
<file path=[Content_Types].xml><?xml version="1.0" encoding="utf-8"?>
<Types xmlns="http://schemas.openxmlformats.org/package/2006/content-types">
  <Default Extension="png" ContentType="image/png"/>
  <Default Extension="vsd" ContentType="application/vnd.visio"/>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AA858C" w14:textId="77777777" w:rsidR="005569A9" w:rsidRPr="00357143" w:rsidRDefault="00DF2F92" w:rsidP="005569A9">
      <w:pPr>
        <w:jc w:val="center"/>
      </w:pPr>
      <w:bookmarkStart w:id="0" w:name="_GoBack"/>
      <w:bookmarkEnd w:id="0"/>
      <w:r w:rsidRPr="00357143">
        <w:rPr>
          <w:rFonts w:ascii="Calibri" w:eastAsia="Calibri" w:hAnsi="Calibri"/>
          <w:noProof/>
          <w:sz w:val="22"/>
          <w:szCs w:val="22"/>
          <w:lang w:val="en-US"/>
        </w:rPr>
        <w:drawing>
          <wp:inline distT="0" distB="0" distL="0" distR="0" wp14:anchorId="477EBE7F" wp14:editId="645EEBF2">
            <wp:extent cx="852805" cy="579755"/>
            <wp:effectExtent l="0" t="0" r="4445" b="0"/>
            <wp:docPr id="6" name="Picture 1" descr="C:\Users\grayv\Desktop\oneM2M-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yv\Desktop\oneM2M-Logo.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2805" cy="579755"/>
                    </a:xfrm>
                    <a:prstGeom prst="rect">
                      <a:avLst/>
                    </a:prstGeom>
                    <a:noFill/>
                    <a:ln>
                      <a:noFill/>
                    </a:ln>
                  </pic:spPr>
                </pic:pic>
              </a:graphicData>
            </a:graphic>
          </wp:inline>
        </w:drawing>
      </w:r>
    </w:p>
    <w:p w14:paraId="54D219B5" w14:textId="77777777" w:rsidR="00BC33F7" w:rsidRPr="00357143" w:rsidRDefault="00BC33F7" w:rsidP="00BC33F7"/>
    <w:p w14:paraId="1B312A65" w14:textId="77777777" w:rsidR="00BC33F7" w:rsidRPr="00357143" w:rsidRDefault="00BC33F7" w:rsidP="00BC33F7">
      <w:pPr>
        <w:pStyle w:val="FP"/>
        <w:framePr w:h="1625" w:hRule="exact" w:wrap="notBeside" w:vAnchor="page" w:hAnchor="page" w:x="871" w:y="11581"/>
        <w:spacing w:after="240"/>
        <w:jc w:val="center"/>
        <w:rPr>
          <w:rFonts w:ascii="Arial" w:hAnsi="Arial" w:cs="Arial"/>
          <w:sz w:val="18"/>
          <w:szCs w:val="18"/>
        </w:rPr>
      </w:pPr>
      <w:bookmarkStart w:id="1" w:name="GSBox"/>
    </w:p>
    <w:tbl>
      <w:tblPr>
        <w:tblW w:w="9463" w:type="dxa"/>
        <w:jc w:val="center"/>
        <w:tblBorders>
          <w:top w:val="single" w:sz="4" w:space="0" w:color="A0A0A3"/>
          <w:left w:val="single" w:sz="4" w:space="0" w:color="A0A0A3"/>
          <w:bottom w:val="single" w:sz="4" w:space="0" w:color="A0A0A3"/>
          <w:right w:val="single" w:sz="4" w:space="0" w:color="A0A0A3"/>
          <w:insideH w:val="single" w:sz="4" w:space="0" w:color="A0A0A3"/>
          <w:insideV w:val="single" w:sz="4" w:space="0" w:color="A0A0A3"/>
        </w:tblBorders>
        <w:shd w:val="clear" w:color="auto" w:fill="C00000"/>
        <w:tblCellMar>
          <w:top w:w="29" w:type="dxa"/>
          <w:left w:w="115" w:type="dxa"/>
          <w:bottom w:w="29" w:type="dxa"/>
          <w:right w:w="115" w:type="dxa"/>
        </w:tblCellMar>
        <w:tblLook w:val="0000" w:firstRow="0" w:lastRow="0" w:firstColumn="0" w:lastColumn="0" w:noHBand="0" w:noVBand="0"/>
      </w:tblPr>
      <w:tblGrid>
        <w:gridCol w:w="2512"/>
        <w:gridCol w:w="6951"/>
      </w:tblGrid>
      <w:tr w:rsidR="00424964" w:rsidRPr="00357143" w14:paraId="20697FCC" w14:textId="77777777" w:rsidTr="00947066">
        <w:trPr>
          <w:trHeight w:val="955"/>
          <w:jc w:val="center"/>
        </w:trPr>
        <w:tc>
          <w:tcPr>
            <w:tcW w:w="9463" w:type="dxa"/>
            <w:gridSpan w:val="2"/>
            <w:shd w:val="clear" w:color="auto" w:fill="B42025"/>
          </w:tcPr>
          <w:p w14:paraId="48341EE9" w14:textId="77777777" w:rsidR="00CE407D" w:rsidRPr="00357143" w:rsidRDefault="00B64379" w:rsidP="00CE407D">
            <w:pPr>
              <w:shd w:val="clear" w:color="auto" w:fill="B42025"/>
              <w:overflowPunct/>
              <w:autoSpaceDE/>
              <w:autoSpaceDN/>
              <w:adjustRightInd/>
              <w:spacing w:after="0"/>
              <w:ind w:right="10"/>
              <w:jc w:val="center"/>
              <w:textAlignment w:val="auto"/>
              <w:rPr>
                <w:rFonts w:ascii="Myriad Pro" w:hAnsi="Myriad Pro" w:cs="Tahoma"/>
                <w:b/>
                <w:smallCaps/>
                <w:color w:val="FFFFFF"/>
                <w:spacing w:val="30"/>
                <w:sz w:val="36"/>
                <w:szCs w:val="24"/>
              </w:rPr>
            </w:pPr>
            <w:bookmarkStart w:id="2" w:name="page2"/>
            <w:bookmarkEnd w:id="1"/>
            <w:r w:rsidRPr="00357143">
              <w:rPr>
                <w:rFonts w:ascii="Myriad Pro" w:hAnsi="Myriad Pro" w:cs="Tahoma"/>
                <w:b/>
                <w:smallCaps/>
                <w:color w:val="FFFFFF"/>
                <w:spacing w:val="30"/>
                <w:sz w:val="36"/>
                <w:szCs w:val="24"/>
              </w:rPr>
              <w:t>o</w:t>
            </w:r>
            <w:r w:rsidR="00CE407D" w:rsidRPr="00357143">
              <w:rPr>
                <w:rFonts w:ascii="Myriad Pro" w:hAnsi="Myriad Pro" w:cs="Tahoma"/>
                <w:b/>
                <w:smallCaps/>
                <w:color w:val="FFFFFF"/>
                <w:spacing w:val="30"/>
                <w:sz w:val="36"/>
                <w:szCs w:val="24"/>
              </w:rPr>
              <w:t>neM2M</w:t>
            </w:r>
          </w:p>
          <w:p w14:paraId="1292AFA8" w14:textId="77777777" w:rsidR="00424964" w:rsidRPr="00357143" w:rsidRDefault="00424964" w:rsidP="00CE407D">
            <w:pPr>
              <w:shd w:val="clear" w:color="auto" w:fill="B42025"/>
              <w:overflowPunct/>
              <w:autoSpaceDE/>
              <w:autoSpaceDN/>
              <w:adjustRightInd/>
              <w:spacing w:after="0"/>
              <w:ind w:right="10"/>
              <w:jc w:val="center"/>
              <w:textAlignment w:val="auto"/>
              <w:rPr>
                <w:rFonts w:ascii="Myriad Pro" w:hAnsi="Myriad Pro" w:cs="Tahoma"/>
                <w:b/>
                <w:smallCaps/>
                <w:color w:val="FFFFFF"/>
                <w:spacing w:val="30"/>
                <w:sz w:val="36"/>
                <w:szCs w:val="24"/>
              </w:rPr>
            </w:pPr>
            <w:r w:rsidRPr="00357143">
              <w:rPr>
                <w:rFonts w:ascii="Myriad Pro" w:hAnsi="Myriad Pro" w:cs="Tahoma"/>
                <w:b/>
                <w:smallCaps/>
                <w:color w:val="FFFFFF"/>
                <w:spacing w:val="30"/>
                <w:sz w:val="36"/>
                <w:szCs w:val="24"/>
              </w:rPr>
              <w:t xml:space="preserve">Technical </w:t>
            </w:r>
            <w:r w:rsidR="00CE407D" w:rsidRPr="00357143">
              <w:rPr>
                <w:rFonts w:ascii="Myriad Pro" w:hAnsi="Myriad Pro" w:cs="Tahoma"/>
                <w:b/>
                <w:smallCaps/>
                <w:color w:val="FFFFFF"/>
                <w:spacing w:val="30"/>
                <w:sz w:val="36"/>
                <w:szCs w:val="24"/>
              </w:rPr>
              <w:t>Specification</w:t>
            </w:r>
          </w:p>
        </w:tc>
      </w:tr>
      <w:tr w:rsidR="00424964" w:rsidRPr="00357143" w14:paraId="43836E65" w14:textId="77777777" w:rsidTr="001F3880">
        <w:trPr>
          <w:trHeight w:val="124"/>
          <w:jc w:val="center"/>
        </w:trPr>
        <w:tc>
          <w:tcPr>
            <w:tcW w:w="2512" w:type="dxa"/>
            <w:shd w:val="clear" w:color="auto" w:fill="A0A0A3"/>
          </w:tcPr>
          <w:p w14:paraId="0A587EB1" w14:textId="77777777" w:rsidR="00424964" w:rsidRPr="00872482" w:rsidRDefault="00424964" w:rsidP="00424964">
            <w:pPr>
              <w:overflowPunct/>
              <w:autoSpaceDE/>
              <w:autoSpaceDN/>
              <w:adjustRightInd/>
              <w:spacing w:after="0"/>
              <w:ind w:right="10"/>
              <w:textAlignment w:val="auto"/>
              <w:rPr>
                <w:bCs/>
                <w:color w:val="FFFFFF"/>
                <w:sz w:val="24"/>
                <w:szCs w:val="24"/>
              </w:rPr>
            </w:pPr>
            <w:r w:rsidRPr="00872482">
              <w:rPr>
                <w:bCs/>
                <w:color w:val="FFFFFF"/>
                <w:sz w:val="24"/>
                <w:szCs w:val="24"/>
              </w:rPr>
              <w:t>Document Number</w:t>
            </w:r>
          </w:p>
        </w:tc>
        <w:tc>
          <w:tcPr>
            <w:tcW w:w="6951" w:type="dxa"/>
            <w:shd w:val="clear" w:color="auto" w:fill="FFFFFF"/>
          </w:tcPr>
          <w:p w14:paraId="00010E04" w14:textId="55B397BB" w:rsidR="00C20D2D" w:rsidRPr="005B11CB" w:rsidRDefault="00E20F3B" w:rsidP="00B72726">
            <w:pPr>
              <w:keepNext/>
              <w:keepLines/>
              <w:tabs>
                <w:tab w:val="center" w:pos="3355"/>
              </w:tabs>
              <w:overflowPunct/>
              <w:autoSpaceDE/>
              <w:autoSpaceDN/>
              <w:adjustRightInd/>
              <w:spacing w:before="60" w:after="60"/>
              <w:ind w:right="10"/>
              <w:textAlignment w:val="auto"/>
              <w:rPr>
                <w:rFonts w:eastAsiaTheme="minorEastAsia"/>
                <w:sz w:val="22"/>
                <w:szCs w:val="24"/>
                <w:lang w:eastAsia="zh-CN"/>
              </w:rPr>
            </w:pPr>
            <w:r>
              <w:rPr>
                <w:rFonts w:eastAsiaTheme="minorEastAsia" w:hint="eastAsia"/>
                <w:sz w:val="22"/>
                <w:szCs w:val="24"/>
                <w:lang w:eastAsia="zh-CN"/>
              </w:rPr>
              <w:t>oneM2M-</w:t>
            </w:r>
            <w:r w:rsidR="00FB3571" w:rsidRPr="00FB3571">
              <w:rPr>
                <w:rFonts w:eastAsia="BatangChe"/>
                <w:sz w:val="22"/>
                <w:szCs w:val="24"/>
              </w:rPr>
              <w:t>TS-0001-V</w:t>
            </w:r>
            <w:r w:rsidR="009A2CF4">
              <w:rPr>
                <w:rFonts w:eastAsiaTheme="minorEastAsia" w:hint="eastAsia"/>
                <w:sz w:val="22"/>
                <w:szCs w:val="24"/>
                <w:lang w:eastAsia="zh-CN"/>
              </w:rPr>
              <w:t>3</w:t>
            </w:r>
            <w:r w:rsidR="00FB3571" w:rsidRPr="00FB3571">
              <w:rPr>
                <w:rFonts w:eastAsia="BatangChe"/>
                <w:sz w:val="22"/>
                <w:szCs w:val="24"/>
              </w:rPr>
              <w:t>.</w:t>
            </w:r>
            <w:r w:rsidR="00205F58" w:rsidRPr="00205F58">
              <w:rPr>
                <w:rFonts w:eastAsia="BatangChe"/>
                <w:sz w:val="22"/>
                <w:szCs w:val="24"/>
              </w:rPr>
              <w:t>1</w:t>
            </w:r>
            <w:r w:rsidR="004A5EBA">
              <w:rPr>
                <w:rFonts w:eastAsia="BatangChe"/>
                <w:sz w:val="22"/>
                <w:szCs w:val="24"/>
              </w:rPr>
              <w:t>2</w:t>
            </w:r>
            <w:r w:rsidR="00FB3571" w:rsidRPr="00FB3571">
              <w:rPr>
                <w:rFonts w:eastAsia="BatangChe"/>
                <w:sz w:val="22"/>
                <w:szCs w:val="24"/>
              </w:rPr>
              <w:t>.</w:t>
            </w:r>
            <w:r w:rsidR="00D1406A">
              <w:rPr>
                <w:rFonts w:eastAsiaTheme="minorEastAsia" w:hint="eastAsia"/>
                <w:sz w:val="22"/>
                <w:szCs w:val="24"/>
                <w:lang w:eastAsia="zh-CN"/>
              </w:rPr>
              <w:t>0</w:t>
            </w:r>
          </w:p>
        </w:tc>
      </w:tr>
      <w:tr w:rsidR="00424964" w:rsidRPr="00357143" w14:paraId="79E1D158" w14:textId="77777777" w:rsidTr="001F3880">
        <w:trPr>
          <w:trHeight w:val="116"/>
          <w:jc w:val="center"/>
        </w:trPr>
        <w:tc>
          <w:tcPr>
            <w:tcW w:w="2512" w:type="dxa"/>
            <w:shd w:val="clear" w:color="auto" w:fill="A0A0A3"/>
          </w:tcPr>
          <w:p w14:paraId="242EE259" w14:textId="77777777" w:rsidR="00424964" w:rsidRPr="00872482" w:rsidRDefault="00424964" w:rsidP="00424964">
            <w:pPr>
              <w:overflowPunct/>
              <w:autoSpaceDE/>
              <w:autoSpaceDN/>
              <w:adjustRightInd/>
              <w:spacing w:after="0"/>
              <w:ind w:right="10"/>
              <w:textAlignment w:val="auto"/>
              <w:rPr>
                <w:bCs/>
                <w:color w:val="FFFFFF"/>
                <w:sz w:val="24"/>
                <w:szCs w:val="24"/>
              </w:rPr>
            </w:pPr>
            <w:r w:rsidRPr="00872482">
              <w:rPr>
                <w:bCs/>
                <w:color w:val="FFFFFF"/>
                <w:sz w:val="24"/>
                <w:szCs w:val="24"/>
              </w:rPr>
              <w:t>Document Name:</w:t>
            </w:r>
          </w:p>
        </w:tc>
        <w:tc>
          <w:tcPr>
            <w:tcW w:w="6951" w:type="dxa"/>
            <w:shd w:val="clear" w:color="auto" w:fill="FFFFFF"/>
          </w:tcPr>
          <w:p w14:paraId="35AE46E0" w14:textId="77777777" w:rsidR="00424964" w:rsidRPr="001C13B4" w:rsidRDefault="00FB3571" w:rsidP="00424964">
            <w:pPr>
              <w:keepNext/>
              <w:keepLines/>
              <w:overflowPunct/>
              <w:autoSpaceDE/>
              <w:autoSpaceDN/>
              <w:adjustRightInd/>
              <w:spacing w:before="60" w:after="60"/>
              <w:ind w:right="10"/>
              <w:textAlignment w:val="auto"/>
              <w:rPr>
                <w:rFonts w:eastAsia="BatangChe"/>
                <w:sz w:val="22"/>
                <w:szCs w:val="24"/>
              </w:rPr>
            </w:pPr>
            <w:r w:rsidRPr="00FB3571">
              <w:rPr>
                <w:rFonts w:eastAsia="BatangChe"/>
                <w:sz w:val="22"/>
                <w:szCs w:val="24"/>
              </w:rPr>
              <w:t>Functional Architecture</w:t>
            </w:r>
          </w:p>
        </w:tc>
      </w:tr>
      <w:tr w:rsidR="00424964" w:rsidRPr="00357143" w14:paraId="6B546C41" w14:textId="77777777" w:rsidTr="001F3880">
        <w:trPr>
          <w:trHeight w:val="124"/>
          <w:jc w:val="center"/>
        </w:trPr>
        <w:tc>
          <w:tcPr>
            <w:tcW w:w="2512" w:type="dxa"/>
            <w:shd w:val="clear" w:color="auto" w:fill="A0A0A3"/>
          </w:tcPr>
          <w:p w14:paraId="6729123B" w14:textId="77777777" w:rsidR="00424964" w:rsidRPr="00872482" w:rsidRDefault="00424964" w:rsidP="00424964">
            <w:pPr>
              <w:overflowPunct/>
              <w:autoSpaceDE/>
              <w:autoSpaceDN/>
              <w:adjustRightInd/>
              <w:spacing w:after="0"/>
              <w:ind w:right="10"/>
              <w:textAlignment w:val="auto"/>
              <w:rPr>
                <w:bCs/>
                <w:color w:val="FFFFFF"/>
                <w:sz w:val="24"/>
                <w:szCs w:val="24"/>
              </w:rPr>
            </w:pPr>
            <w:r w:rsidRPr="00872482">
              <w:rPr>
                <w:bCs/>
                <w:color w:val="FFFFFF"/>
                <w:sz w:val="24"/>
                <w:szCs w:val="24"/>
              </w:rPr>
              <w:t>Date:</w:t>
            </w:r>
          </w:p>
        </w:tc>
        <w:tc>
          <w:tcPr>
            <w:tcW w:w="6951" w:type="dxa"/>
            <w:shd w:val="clear" w:color="auto" w:fill="FFFFFF"/>
          </w:tcPr>
          <w:p w14:paraId="2DAD459D" w14:textId="454B00DF" w:rsidR="00424964" w:rsidRPr="005B11CB" w:rsidRDefault="00B72726" w:rsidP="00871695">
            <w:pPr>
              <w:keepNext/>
              <w:keepLines/>
              <w:overflowPunct/>
              <w:autoSpaceDE/>
              <w:autoSpaceDN/>
              <w:adjustRightInd/>
              <w:spacing w:before="60" w:after="60"/>
              <w:ind w:right="10"/>
              <w:textAlignment w:val="auto"/>
              <w:rPr>
                <w:rFonts w:eastAsiaTheme="minorEastAsia"/>
                <w:sz w:val="22"/>
                <w:szCs w:val="24"/>
                <w:lang w:eastAsia="zh-CN"/>
              </w:rPr>
            </w:pPr>
            <w:r w:rsidRPr="00FB3571">
              <w:rPr>
                <w:rFonts w:eastAsia="BatangChe"/>
                <w:sz w:val="22"/>
                <w:szCs w:val="24"/>
              </w:rPr>
              <w:t>201</w:t>
            </w:r>
            <w:r w:rsidR="00205F58" w:rsidRPr="00205F58">
              <w:rPr>
                <w:rFonts w:eastAsia="BatangChe"/>
                <w:sz w:val="22"/>
                <w:szCs w:val="24"/>
              </w:rPr>
              <w:t>8</w:t>
            </w:r>
            <w:r w:rsidR="00FB3571" w:rsidRPr="00FB3571">
              <w:rPr>
                <w:rFonts w:eastAsia="BatangChe"/>
                <w:sz w:val="22"/>
                <w:szCs w:val="24"/>
              </w:rPr>
              <w:t>-</w:t>
            </w:r>
            <w:r w:rsidR="00205F58" w:rsidRPr="00205F58">
              <w:rPr>
                <w:rFonts w:eastAsia="BatangChe"/>
                <w:sz w:val="22"/>
                <w:szCs w:val="24"/>
              </w:rPr>
              <w:t>0</w:t>
            </w:r>
            <w:r w:rsidR="004A5EBA">
              <w:rPr>
                <w:rFonts w:eastAsia="BatangChe"/>
                <w:sz w:val="22"/>
                <w:szCs w:val="24"/>
              </w:rPr>
              <w:t>7</w:t>
            </w:r>
            <w:r w:rsidR="00FB3571" w:rsidRPr="00FB3571">
              <w:rPr>
                <w:rFonts w:eastAsia="BatangChe"/>
                <w:sz w:val="22"/>
                <w:szCs w:val="24"/>
              </w:rPr>
              <w:t>-</w:t>
            </w:r>
            <w:r w:rsidR="00407760">
              <w:rPr>
                <w:rFonts w:eastAsia="BatangChe"/>
                <w:sz w:val="22"/>
                <w:szCs w:val="24"/>
              </w:rPr>
              <w:t>30</w:t>
            </w:r>
          </w:p>
        </w:tc>
      </w:tr>
      <w:tr w:rsidR="00DF33D0" w:rsidRPr="00357143" w14:paraId="633DB7F0" w14:textId="77777777" w:rsidTr="001F3880">
        <w:trPr>
          <w:trHeight w:val="937"/>
          <w:jc w:val="center"/>
        </w:trPr>
        <w:tc>
          <w:tcPr>
            <w:tcW w:w="2512" w:type="dxa"/>
            <w:shd w:val="clear" w:color="auto" w:fill="A0A0A3"/>
          </w:tcPr>
          <w:p w14:paraId="20C9D9C0" w14:textId="77777777" w:rsidR="00DF33D0" w:rsidRPr="00872482" w:rsidRDefault="00DF33D0" w:rsidP="00424964">
            <w:pPr>
              <w:overflowPunct/>
              <w:autoSpaceDE/>
              <w:autoSpaceDN/>
              <w:adjustRightInd/>
              <w:spacing w:after="0"/>
              <w:ind w:right="10"/>
              <w:textAlignment w:val="auto"/>
              <w:rPr>
                <w:bCs/>
                <w:color w:val="FFFFFF"/>
                <w:sz w:val="24"/>
                <w:szCs w:val="24"/>
              </w:rPr>
            </w:pPr>
            <w:r w:rsidRPr="00872482">
              <w:rPr>
                <w:bCs/>
                <w:color w:val="FFFFFF"/>
                <w:sz w:val="24"/>
                <w:szCs w:val="24"/>
              </w:rPr>
              <w:t>Abstract:</w:t>
            </w:r>
          </w:p>
        </w:tc>
        <w:tc>
          <w:tcPr>
            <w:tcW w:w="6951" w:type="dxa"/>
            <w:vMerge w:val="restart"/>
            <w:shd w:val="clear" w:color="auto" w:fill="FFFFFF"/>
          </w:tcPr>
          <w:p w14:paraId="7AB35005" w14:textId="77777777" w:rsidR="00DF33D0" w:rsidRPr="001C13B4" w:rsidRDefault="00FB3571" w:rsidP="00DF33D0">
            <w:pPr>
              <w:keepNext/>
              <w:keepLines/>
              <w:overflowPunct/>
              <w:autoSpaceDE/>
              <w:autoSpaceDN/>
              <w:adjustRightInd/>
              <w:spacing w:before="60" w:after="60"/>
              <w:ind w:right="10"/>
              <w:textAlignment w:val="auto"/>
              <w:rPr>
                <w:rFonts w:eastAsia="BatangChe"/>
                <w:sz w:val="22"/>
                <w:szCs w:val="24"/>
                <w:lang w:eastAsia="ja-JP"/>
              </w:rPr>
            </w:pPr>
            <w:r w:rsidRPr="00FB3571">
              <w:rPr>
                <w:rFonts w:eastAsia="BatangChe"/>
                <w:sz w:val="22"/>
                <w:szCs w:val="24"/>
                <w:lang w:eastAsia="ja-JP"/>
              </w:rPr>
              <w:t>This document specifies the functional architecture for the oneM2M Services Platform.</w:t>
            </w:r>
          </w:p>
          <w:p w14:paraId="4C11D5A3" w14:textId="77777777" w:rsidR="00A44E5E" w:rsidRPr="001C13B4" w:rsidRDefault="00A44E5E" w:rsidP="00D1636F">
            <w:pPr>
              <w:keepNext/>
              <w:keepLines/>
              <w:overflowPunct/>
              <w:autoSpaceDE/>
              <w:autoSpaceDN/>
              <w:adjustRightInd/>
              <w:spacing w:before="60" w:after="60"/>
              <w:ind w:right="10"/>
              <w:textAlignment w:val="auto"/>
              <w:rPr>
                <w:rFonts w:eastAsia="BatangChe"/>
                <w:sz w:val="22"/>
                <w:lang w:eastAsia="ja-JP"/>
              </w:rPr>
            </w:pPr>
          </w:p>
        </w:tc>
      </w:tr>
      <w:tr w:rsidR="00DF33D0" w:rsidRPr="00357143" w14:paraId="5868DEDC" w14:textId="77777777" w:rsidTr="00DF5361">
        <w:trPr>
          <w:trHeight w:val="144"/>
          <w:jc w:val="center"/>
        </w:trPr>
        <w:tc>
          <w:tcPr>
            <w:tcW w:w="2512" w:type="dxa"/>
            <w:shd w:val="clear" w:color="auto" w:fill="A0A0A3"/>
          </w:tcPr>
          <w:p w14:paraId="51C65757" w14:textId="77777777" w:rsidR="00DF33D0" w:rsidRPr="00357143" w:rsidRDefault="00DF33D0" w:rsidP="00424964">
            <w:pPr>
              <w:overflowPunct/>
              <w:autoSpaceDE/>
              <w:autoSpaceDN/>
              <w:adjustRightInd/>
              <w:spacing w:after="0"/>
              <w:ind w:right="10"/>
              <w:textAlignment w:val="auto"/>
              <w:rPr>
                <w:rFonts w:ascii="Myriad Pro" w:hAnsi="Myriad Pro"/>
                <w:bCs/>
                <w:color w:val="FFFFFF"/>
                <w:sz w:val="24"/>
                <w:szCs w:val="24"/>
              </w:rPr>
            </w:pPr>
          </w:p>
        </w:tc>
        <w:tc>
          <w:tcPr>
            <w:tcW w:w="6951" w:type="dxa"/>
            <w:vMerge/>
            <w:shd w:val="clear" w:color="auto" w:fill="FFFFFF"/>
          </w:tcPr>
          <w:p w14:paraId="411186B0" w14:textId="77777777" w:rsidR="00DF33D0" w:rsidRPr="00357143" w:rsidRDefault="00DF33D0" w:rsidP="00424964">
            <w:pPr>
              <w:keepNext/>
              <w:keepLines/>
              <w:overflowPunct/>
              <w:autoSpaceDE/>
              <w:autoSpaceDN/>
              <w:adjustRightInd/>
              <w:spacing w:before="60" w:after="60"/>
              <w:ind w:right="10"/>
              <w:textAlignment w:val="auto"/>
              <w:rPr>
                <w:rFonts w:ascii="Myriad Pro" w:eastAsia="BatangChe" w:hAnsi="Myriad Pro"/>
                <w:sz w:val="22"/>
                <w:szCs w:val="24"/>
                <w:lang w:eastAsia="ja-JP"/>
              </w:rPr>
            </w:pPr>
          </w:p>
        </w:tc>
      </w:tr>
    </w:tbl>
    <w:p w14:paraId="4A3A7E5B" w14:textId="77777777" w:rsidR="00424964" w:rsidRPr="00357143" w:rsidRDefault="00424964" w:rsidP="00424964">
      <w:pPr>
        <w:tabs>
          <w:tab w:val="left" w:pos="284"/>
        </w:tabs>
        <w:overflowPunct/>
        <w:autoSpaceDE/>
        <w:autoSpaceDN/>
        <w:adjustRightInd/>
        <w:spacing w:before="120" w:after="0"/>
        <w:textAlignment w:val="auto"/>
        <w:rPr>
          <w:rFonts w:ascii="Myriad Pro" w:hAnsi="Myriad Pro"/>
          <w:sz w:val="24"/>
          <w:szCs w:val="24"/>
        </w:rPr>
      </w:pPr>
    </w:p>
    <w:p w14:paraId="410E3A22" w14:textId="77777777" w:rsidR="00424964" w:rsidRPr="00357143" w:rsidRDefault="00424964" w:rsidP="00424964">
      <w:pPr>
        <w:tabs>
          <w:tab w:val="left" w:pos="284"/>
        </w:tabs>
        <w:overflowPunct/>
        <w:autoSpaceDE/>
        <w:autoSpaceDN/>
        <w:adjustRightInd/>
        <w:spacing w:before="120" w:after="0"/>
        <w:textAlignment w:val="auto"/>
        <w:rPr>
          <w:rFonts w:ascii="Myriad Pro" w:hAnsi="Myriad Pro"/>
          <w:sz w:val="24"/>
          <w:szCs w:val="24"/>
        </w:rPr>
      </w:pPr>
    </w:p>
    <w:p w14:paraId="59D8F25B" w14:textId="77777777" w:rsidR="00872482" w:rsidRDefault="00872482" w:rsidP="00872482">
      <w:pPr>
        <w:rPr>
          <w:rFonts w:eastAsia="Calibri"/>
          <w:color w:val="000000"/>
          <w:sz w:val="22"/>
          <w:szCs w:val="22"/>
          <w:lang w:val="en-US"/>
        </w:rPr>
      </w:pPr>
      <w:r w:rsidRPr="003D63E8">
        <w:rPr>
          <w:rFonts w:eastAsia="Calibri"/>
          <w:color w:val="000000"/>
          <w:sz w:val="22"/>
          <w:szCs w:val="22"/>
          <w:lang w:val="en-US"/>
        </w:rPr>
        <w:t>Th</w:t>
      </w:r>
      <w:r>
        <w:rPr>
          <w:rFonts w:eastAsia="Calibri"/>
          <w:color w:val="000000"/>
          <w:sz w:val="22"/>
          <w:szCs w:val="22"/>
          <w:lang w:val="en-US"/>
        </w:rPr>
        <w:t>e present document</w:t>
      </w:r>
      <w:r w:rsidRPr="003D63E8">
        <w:rPr>
          <w:rFonts w:eastAsia="Calibri"/>
          <w:color w:val="000000"/>
          <w:sz w:val="22"/>
          <w:szCs w:val="22"/>
          <w:lang w:val="en-US"/>
        </w:rPr>
        <w:t xml:space="preserve"> is provided for future development work within oneM2M only. The Partners accept no liability for any use of this </w:t>
      </w:r>
      <w:r>
        <w:rPr>
          <w:rFonts w:eastAsia="Calibri"/>
          <w:color w:val="000000"/>
          <w:sz w:val="22"/>
          <w:szCs w:val="22"/>
          <w:lang w:val="en-US"/>
        </w:rPr>
        <w:t>s</w:t>
      </w:r>
      <w:r w:rsidRPr="003D63E8">
        <w:rPr>
          <w:rFonts w:eastAsia="Calibri"/>
          <w:color w:val="000000"/>
          <w:sz w:val="22"/>
          <w:szCs w:val="22"/>
          <w:lang w:val="en-US"/>
        </w:rPr>
        <w:t>pecification.</w:t>
      </w:r>
    </w:p>
    <w:p w14:paraId="72D67C40" w14:textId="77777777" w:rsidR="00872482" w:rsidRPr="00055551" w:rsidRDefault="00872482" w:rsidP="00872482">
      <w:r w:rsidRPr="003D63E8">
        <w:rPr>
          <w:rFonts w:eastAsia="Calibri"/>
          <w:color w:val="000000"/>
          <w:sz w:val="22"/>
          <w:szCs w:val="22"/>
          <w:lang w:val="en-US"/>
        </w:rPr>
        <w:t>The present document has not been subject to any approval process by the oneM2M Partners Type 1.  Published oneM2M specifications and reports for implementation should be obtained via the oneM2M Partners' Publications Offices.</w:t>
      </w:r>
    </w:p>
    <w:p w14:paraId="2969925F" w14:textId="77777777" w:rsidR="00BC33F7" w:rsidRPr="00872482" w:rsidRDefault="00BC33F7" w:rsidP="00BC33F7"/>
    <w:p w14:paraId="5221085F" w14:textId="77777777" w:rsidR="00CD18FC" w:rsidRPr="00357143" w:rsidRDefault="00CD18FC" w:rsidP="00B634C8">
      <w:pPr>
        <w:overflowPunct/>
        <w:autoSpaceDE/>
        <w:autoSpaceDN/>
        <w:adjustRightInd/>
        <w:spacing w:after="200"/>
        <w:ind w:left="720"/>
        <w:textAlignment w:val="auto"/>
        <w:rPr>
          <w:rFonts w:eastAsia="Calibri"/>
          <w:sz w:val="22"/>
          <w:szCs w:val="22"/>
        </w:rPr>
      </w:pPr>
    </w:p>
    <w:p w14:paraId="584B17C0" w14:textId="77777777" w:rsidR="00CD18FC" w:rsidRPr="00357143" w:rsidRDefault="00CD18FC" w:rsidP="00CD18FC">
      <w:pPr>
        <w:rPr>
          <w:rFonts w:eastAsia="Calibri"/>
          <w:sz w:val="22"/>
          <w:szCs w:val="22"/>
        </w:rPr>
      </w:pPr>
    </w:p>
    <w:p w14:paraId="53DB0886" w14:textId="77777777" w:rsidR="00CD18FC" w:rsidRPr="00357143" w:rsidRDefault="00CD18FC" w:rsidP="00CD18FC">
      <w:pPr>
        <w:rPr>
          <w:rFonts w:eastAsia="Calibri"/>
          <w:sz w:val="22"/>
          <w:szCs w:val="22"/>
        </w:rPr>
      </w:pPr>
    </w:p>
    <w:p w14:paraId="14E2EC7A" w14:textId="77777777" w:rsidR="00CD18FC" w:rsidRPr="00357143" w:rsidRDefault="00CD18FC" w:rsidP="00CD18FC">
      <w:pPr>
        <w:rPr>
          <w:rFonts w:eastAsia="Calibri"/>
          <w:sz w:val="22"/>
          <w:szCs w:val="22"/>
        </w:rPr>
      </w:pPr>
    </w:p>
    <w:p w14:paraId="6096B818" w14:textId="77777777" w:rsidR="00CD18FC" w:rsidRPr="00357143" w:rsidRDefault="00CD18FC" w:rsidP="00B634C8">
      <w:pPr>
        <w:overflowPunct/>
        <w:autoSpaceDE/>
        <w:autoSpaceDN/>
        <w:adjustRightInd/>
        <w:spacing w:after="200"/>
        <w:ind w:left="720"/>
        <w:textAlignment w:val="auto"/>
        <w:rPr>
          <w:rFonts w:eastAsia="Calibri"/>
          <w:sz w:val="22"/>
          <w:szCs w:val="22"/>
        </w:rPr>
      </w:pPr>
    </w:p>
    <w:p w14:paraId="11215E44" w14:textId="77777777" w:rsidR="00CD18FC" w:rsidRPr="00357143" w:rsidRDefault="00CD18FC" w:rsidP="00CD18FC">
      <w:pPr>
        <w:overflowPunct/>
        <w:autoSpaceDE/>
        <w:autoSpaceDN/>
        <w:adjustRightInd/>
        <w:spacing w:after="200"/>
        <w:ind w:left="720"/>
        <w:jc w:val="center"/>
        <w:textAlignment w:val="auto"/>
        <w:rPr>
          <w:rFonts w:eastAsia="Calibri"/>
          <w:sz w:val="22"/>
          <w:szCs w:val="22"/>
        </w:rPr>
      </w:pPr>
    </w:p>
    <w:p w14:paraId="482A1F9C" w14:textId="77777777" w:rsidR="00872482" w:rsidRPr="00E278AD" w:rsidRDefault="0069332D" w:rsidP="00872482">
      <w:pPr>
        <w:spacing w:after="200"/>
        <w:ind w:left="720"/>
        <w:rPr>
          <w:rFonts w:eastAsia="Calibri"/>
          <w:sz w:val="22"/>
          <w:szCs w:val="22"/>
          <w:lang w:val="en-US"/>
        </w:rPr>
      </w:pPr>
      <w:r w:rsidRPr="00357143">
        <w:rPr>
          <w:rFonts w:eastAsia="Calibri"/>
          <w:sz w:val="22"/>
          <w:szCs w:val="22"/>
        </w:rPr>
        <w:br w:type="page"/>
      </w:r>
      <w:r w:rsidR="00872482" w:rsidRPr="00E278AD">
        <w:rPr>
          <w:rFonts w:eastAsia="Calibri"/>
          <w:sz w:val="22"/>
          <w:szCs w:val="22"/>
          <w:lang w:val="en-US"/>
        </w:rPr>
        <w:lastRenderedPageBreak/>
        <w:t xml:space="preserve">About oneM2M </w:t>
      </w:r>
    </w:p>
    <w:p w14:paraId="130B7366" w14:textId="77777777" w:rsidR="00872482" w:rsidRPr="00E278AD" w:rsidRDefault="00872482" w:rsidP="00872482">
      <w:pPr>
        <w:tabs>
          <w:tab w:val="left" w:pos="810"/>
          <w:tab w:val="left" w:pos="1350"/>
        </w:tabs>
        <w:overflowPunct/>
        <w:autoSpaceDE/>
        <w:autoSpaceDN/>
        <w:adjustRightInd/>
        <w:spacing w:after="200"/>
        <w:ind w:left="1440"/>
        <w:textAlignment w:val="auto"/>
        <w:rPr>
          <w:rFonts w:eastAsia="Calibri"/>
          <w:sz w:val="22"/>
          <w:szCs w:val="22"/>
          <w:lang w:val="en-US"/>
        </w:rPr>
      </w:pPr>
      <w:r w:rsidRPr="00E278AD">
        <w:rPr>
          <w:rFonts w:eastAsia="Calibri"/>
          <w:sz w:val="22"/>
          <w:szCs w:val="22"/>
          <w:lang w:val="en-US"/>
        </w:rPr>
        <w:t xml:space="preserve">The purpose and goal of oneM2M is to develop technical specifications which address the need for a common M2M Service Layer that can be readily embedded within various hardware and software, and relied upon to connect the myriad of devices in the field with M2M application servers worldwide. </w:t>
      </w:r>
    </w:p>
    <w:p w14:paraId="3956CDB9" w14:textId="77777777" w:rsidR="00872482" w:rsidRPr="00E278AD" w:rsidRDefault="00872482" w:rsidP="00872482">
      <w:pPr>
        <w:overflowPunct/>
        <w:autoSpaceDE/>
        <w:autoSpaceDN/>
        <w:adjustRightInd/>
        <w:spacing w:after="200"/>
        <w:ind w:left="1440"/>
        <w:textAlignment w:val="auto"/>
        <w:rPr>
          <w:rFonts w:eastAsia="Calibri"/>
          <w:sz w:val="22"/>
          <w:szCs w:val="22"/>
          <w:lang w:val="en-US"/>
        </w:rPr>
      </w:pPr>
      <w:r w:rsidRPr="00E278AD">
        <w:rPr>
          <w:rFonts w:eastAsia="Calibri"/>
          <w:sz w:val="22"/>
          <w:szCs w:val="22"/>
          <w:lang w:val="en-US"/>
        </w:rPr>
        <w:t>More information about oneM2M may be found at:  http//www.oneM2M.org</w:t>
      </w:r>
    </w:p>
    <w:p w14:paraId="521EF87D" w14:textId="77777777" w:rsidR="00872482" w:rsidRPr="00E278AD" w:rsidRDefault="00872482" w:rsidP="00872482">
      <w:pPr>
        <w:overflowPunct/>
        <w:autoSpaceDE/>
        <w:autoSpaceDN/>
        <w:adjustRightInd/>
        <w:spacing w:after="200"/>
        <w:ind w:left="720"/>
        <w:textAlignment w:val="auto"/>
        <w:rPr>
          <w:rFonts w:eastAsia="Calibri"/>
          <w:sz w:val="22"/>
          <w:szCs w:val="22"/>
          <w:lang w:val="en-US"/>
        </w:rPr>
      </w:pPr>
      <w:r w:rsidRPr="00E278AD">
        <w:rPr>
          <w:rFonts w:eastAsia="Calibri"/>
          <w:sz w:val="22"/>
          <w:szCs w:val="22"/>
          <w:lang w:val="en-US"/>
        </w:rPr>
        <w:t>Copyright Notification</w:t>
      </w:r>
    </w:p>
    <w:p w14:paraId="092FBBCA" w14:textId="77777777" w:rsidR="00872482" w:rsidRPr="00E278AD" w:rsidRDefault="00872482" w:rsidP="00872482">
      <w:pPr>
        <w:overflowPunct/>
        <w:autoSpaceDE/>
        <w:autoSpaceDN/>
        <w:adjustRightInd/>
        <w:spacing w:after="200"/>
        <w:ind w:left="1440"/>
        <w:textAlignment w:val="auto"/>
        <w:rPr>
          <w:rFonts w:eastAsia="Calibri"/>
          <w:sz w:val="22"/>
          <w:szCs w:val="22"/>
          <w:lang w:val="en-US"/>
        </w:rPr>
      </w:pPr>
      <w:r w:rsidRPr="00E278AD">
        <w:rPr>
          <w:rFonts w:eastAsia="Calibri"/>
          <w:sz w:val="22"/>
          <w:szCs w:val="22"/>
          <w:lang w:val="en-US"/>
        </w:rPr>
        <w:t xml:space="preserve">© </w:t>
      </w:r>
      <w:r w:rsidR="00205F58" w:rsidRPr="00205F58">
        <w:rPr>
          <w:rFonts w:eastAsia="BatangChe"/>
          <w:sz w:val="22"/>
          <w:szCs w:val="24"/>
        </w:rPr>
        <w:t>2018</w:t>
      </w:r>
      <w:r w:rsidRPr="00E278AD">
        <w:rPr>
          <w:rFonts w:eastAsia="Calibri"/>
          <w:sz w:val="22"/>
          <w:szCs w:val="22"/>
          <w:lang w:val="en-US"/>
        </w:rPr>
        <w:t xml:space="preserve">, oneM2M Partners Type 1 (ARIB, ATIS, CCSA, ETSI, TIA, </w:t>
      </w:r>
      <w:r>
        <w:rPr>
          <w:rFonts w:eastAsia="Calibri"/>
          <w:sz w:val="22"/>
          <w:szCs w:val="22"/>
          <w:lang w:val="en-US"/>
        </w:rPr>
        <w:t xml:space="preserve">TSDSI, </w:t>
      </w:r>
      <w:r w:rsidRPr="00E278AD">
        <w:rPr>
          <w:rFonts w:eastAsia="Calibri"/>
          <w:sz w:val="22"/>
          <w:szCs w:val="22"/>
          <w:lang w:val="en-US"/>
        </w:rPr>
        <w:t>TTA, TTC).</w:t>
      </w:r>
    </w:p>
    <w:p w14:paraId="0743E8D6" w14:textId="77777777" w:rsidR="00872482" w:rsidRDefault="00872482" w:rsidP="00872482">
      <w:pPr>
        <w:overflowPunct/>
        <w:autoSpaceDE/>
        <w:autoSpaceDN/>
        <w:adjustRightInd/>
        <w:spacing w:after="200"/>
        <w:ind w:left="1440"/>
        <w:textAlignment w:val="auto"/>
        <w:rPr>
          <w:rFonts w:eastAsia="Calibri"/>
          <w:sz w:val="22"/>
          <w:szCs w:val="22"/>
          <w:lang w:val="en-US"/>
        </w:rPr>
      </w:pPr>
      <w:r w:rsidRPr="00E278AD">
        <w:rPr>
          <w:rFonts w:eastAsia="Calibri"/>
          <w:sz w:val="22"/>
          <w:szCs w:val="22"/>
          <w:lang w:val="en-US"/>
        </w:rPr>
        <w:t>All rights reserved.</w:t>
      </w:r>
    </w:p>
    <w:p w14:paraId="534812E9" w14:textId="77777777" w:rsidR="00872482" w:rsidRPr="00E278AD" w:rsidRDefault="00872482" w:rsidP="00872482">
      <w:pPr>
        <w:overflowPunct/>
        <w:autoSpaceDE/>
        <w:autoSpaceDN/>
        <w:adjustRightInd/>
        <w:spacing w:after="200"/>
        <w:ind w:left="1440"/>
        <w:textAlignment w:val="auto"/>
        <w:rPr>
          <w:rFonts w:eastAsia="Calibri"/>
          <w:sz w:val="22"/>
          <w:szCs w:val="22"/>
          <w:lang w:val="en-US"/>
        </w:rPr>
      </w:pPr>
      <w:r w:rsidRPr="00E278AD">
        <w:rPr>
          <w:rFonts w:eastAsia="Calibri"/>
          <w:sz w:val="22"/>
          <w:szCs w:val="22"/>
          <w:lang w:val="en-US"/>
        </w:rPr>
        <w:t>The copyright extend</w:t>
      </w:r>
      <w:r>
        <w:rPr>
          <w:rFonts w:eastAsia="Calibri"/>
          <w:sz w:val="22"/>
          <w:szCs w:val="22"/>
          <w:lang w:val="en-US"/>
        </w:rPr>
        <w:t>s</w:t>
      </w:r>
      <w:r w:rsidRPr="00E278AD">
        <w:rPr>
          <w:rFonts w:eastAsia="Calibri"/>
          <w:sz w:val="22"/>
          <w:szCs w:val="22"/>
          <w:lang w:val="en-US"/>
        </w:rPr>
        <w:t xml:space="preserve"> to reproduction in all media.</w:t>
      </w:r>
    </w:p>
    <w:p w14:paraId="0F0A6531" w14:textId="77777777" w:rsidR="00872482" w:rsidRPr="00E278AD" w:rsidRDefault="00872482" w:rsidP="00872482">
      <w:pPr>
        <w:overflowPunct/>
        <w:autoSpaceDE/>
        <w:autoSpaceDN/>
        <w:adjustRightInd/>
        <w:spacing w:after="200"/>
        <w:ind w:left="1440"/>
        <w:textAlignment w:val="auto"/>
        <w:rPr>
          <w:rFonts w:eastAsia="Calibri"/>
          <w:sz w:val="22"/>
          <w:szCs w:val="22"/>
          <w:lang w:val="en-US"/>
        </w:rPr>
      </w:pPr>
    </w:p>
    <w:p w14:paraId="1CD8B589" w14:textId="77777777" w:rsidR="00872482" w:rsidRPr="00E278AD" w:rsidRDefault="00872482" w:rsidP="00872482">
      <w:pPr>
        <w:overflowPunct/>
        <w:autoSpaceDE/>
        <w:autoSpaceDN/>
        <w:adjustRightInd/>
        <w:spacing w:after="200"/>
        <w:ind w:left="720"/>
        <w:textAlignment w:val="auto"/>
        <w:rPr>
          <w:rFonts w:eastAsia="Calibri"/>
          <w:sz w:val="22"/>
          <w:szCs w:val="22"/>
          <w:lang w:val="en-US"/>
        </w:rPr>
      </w:pPr>
      <w:r w:rsidRPr="00E278AD">
        <w:rPr>
          <w:rFonts w:eastAsia="Calibri"/>
          <w:sz w:val="22"/>
          <w:szCs w:val="22"/>
          <w:lang w:val="en-US"/>
        </w:rPr>
        <w:t xml:space="preserve">Notice of Disclaimer &amp; Limitation of Liability </w:t>
      </w:r>
    </w:p>
    <w:p w14:paraId="40B90D1B" w14:textId="77777777" w:rsidR="00872482" w:rsidRPr="00E278AD" w:rsidRDefault="00872482" w:rsidP="00872482">
      <w:pPr>
        <w:overflowPunct/>
        <w:autoSpaceDE/>
        <w:autoSpaceDN/>
        <w:adjustRightInd/>
        <w:spacing w:after="200"/>
        <w:ind w:left="1440"/>
        <w:textAlignment w:val="auto"/>
        <w:rPr>
          <w:rFonts w:eastAsia="Calibri"/>
          <w:sz w:val="22"/>
          <w:szCs w:val="22"/>
          <w:lang w:val="en-US"/>
        </w:rPr>
      </w:pPr>
      <w:r w:rsidRPr="00E278AD">
        <w:rPr>
          <w:rFonts w:eastAsia="Calibri"/>
          <w:sz w:val="22"/>
          <w:szCs w:val="22"/>
          <w:lang w:val="en-US"/>
        </w:rPr>
        <w:t xml:space="preserve">The information provided in this document is directed solely to professionals who have the appropriate degree of experience to understand and interpret its contents in accordance with generally accepted engineering or other professional standards and applicable regulations. No recommendation as to products or vendors is made or should be implied. </w:t>
      </w:r>
    </w:p>
    <w:p w14:paraId="16389177" w14:textId="77777777" w:rsidR="00872482" w:rsidRPr="00E278AD" w:rsidRDefault="00872482" w:rsidP="00872482">
      <w:pPr>
        <w:overflowPunct/>
        <w:autoSpaceDE/>
        <w:autoSpaceDN/>
        <w:adjustRightInd/>
        <w:spacing w:after="200"/>
        <w:ind w:left="1440"/>
        <w:textAlignment w:val="auto"/>
        <w:rPr>
          <w:rFonts w:eastAsia="Calibri"/>
          <w:sz w:val="22"/>
          <w:szCs w:val="22"/>
          <w:lang w:val="en-US"/>
        </w:rPr>
      </w:pPr>
      <w:r w:rsidRPr="00E278AD">
        <w:rPr>
          <w:rFonts w:eastAsia="Calibri"/>
          <w:sz w:val="22"/>
          <w:szCs w:val="22"/>
          <w:lang w:val="en-US"/>
        </w:rPr>
        <w:t>NO REPRESENTATION OR WARRANTY IS MADE THAT THE INFORMATION IS TECHNICALLY ACCURATE OR SUFFICIENT OR CONFORMS TO ANY STATUTE, GOVERNMENTAL RULE OR REGULATION, AND FURTHER, NO REPRESENTATION OR WARRANTY IS MADE OF MERCHANTABILITY OR FITNESS FOR ANY PARTICULAR PURPOSE OR AGAINST INFRINGEMENT OF INTELLECTUAL PROPERTY RIGHTS. NO oneM2M PARTNER TYPE 1 SHALL BE LIABLE, BEYOND THE AMOUNT OF ANY SUM RECEIVED IN PAYMENT BY THAT PARTNER FOR THIS DOCUMENT, WITH RESPECT TO ANY CLAIM, AND IN NO EVENT SHALL oneM2M BE LIABLE FOR LOST PROFITS OR OTHER INCIDENTAL OR CONSEQUENTIAL DAMAGES. oneM2M EXPRESSLY ADVISES ANY AND ALL USE OF OR RELIANCE UPON THIS INFORMATION PROVIDED IN THIS DOCUMENT IS AT THE RISK OF THE USER.</w:t>
      </w:r>
    </w:p>
    <w:p w14:paraId="13312EBE" w14:textId="77777777" w:rsidR="00BC33F7" w:rsidRPr="00357143" w:rsidRDefault="00BC33F7" w:rsidP="00872482">
      <w:pPr>
        <w:overflowPunct/>
        <w:autoSpaceDE/>
        <w:autoSpaceDN/>
        <w:adjustRightInd/>
        <w:spacing w:after="200"/>
        <w:ind w:left="720"/>
        <w:textAlignment w:val="auto"/>
      </w:pPr>
    </w:p>
    <w:bookmarkEnd w:id="2"/>
    <w:p w14:paraId="60DADE74" w14:textId="77777777" w:rsidR="00BB6418" w:rsidRPr="00357143" w:rsidRDefault="00787554" w:rsidP="005361D0">
      <w:pPr>
        <w:pStyle w:val="TT"/>
        <w:outlineLvl w:val="0"/>
      </w:pPr>
      <w:r w:rsidRPr="00357143">
        <w:rPr>
          <w:szCs w:val="36"/>
        </w:rPr>
        <w:br w:type="page"/>
      </w:r>
      <w:r w:rsidR="00BB6418" w:rsidRPr="00357143">
        <w:lastRenderedPageBreak/>
        <w:t>Contents</w:t>
      </w:r>
    </w:p>
    <w:p w14:paraId="03E53A45" w14:textId="79D3ED3E" w:rsidR="00407760" w:rsidRDefault="00205F58">
      <w:pPr>
        <w:pStyle w:val="TOC1"/>
        <w:rPr>
          <w:rFonts w:asciiTheme="minorHAnsi" w:eastAsiaTheme="minorEastAsia" w:hAnsiTheme="minorHAnsi" w:cstheme="minorBidi"/>
          <w:szCs w:val="22"/>
          <w:lang w:val="en-US"/>
        </w:rPr>
      </w:pPr>
      <w:r w:rsidRPr="00357143">
        <w:rPr>
          <w:noProof w:val="0"/>
          <w:lang w:eastAsia="zh-CN"/>
        </w:rPr>
        <w:fldChar w:fldCharType="begin"/>
      </w:r>
      <w:r w:rsidR="00F74D29" w:rsidRPr="00357143">
        <w:rPr>
          <w:noProof w:val="0"/>
          <w:lang w:eastAsia="zh-CN"/>
        </w:rPr>
        <w:instrText xml:space="preserve"> TOC \o \w "1-9"</w:instrText>
      </w:r>
      <w:r w:rsidRPr="00357143">
        <w:rPr>
          <w:noProof w:val="0"/>
          <w:lang w:eastAsia="zh-CN"/>
        </w:rPr>
        <w:fldChar w:fldCharType="separate"/>
      </w:r>
      <w:r w:rsidR="00407760">
        <w:t>1</w:t>
      </w:r>
      <w:r w:rsidR="00407760">
        <w:tab/>
        <w:t>Scope</w:t>
      </w:r>
      <w:r w:rsidR="00407760">
        <w:tab/>
      </w:r>
      <w:r w:rsidR="00407760">
        <w:fldChar w:fldCharType="begin"/>
      </w:r>
      <w:r w:rsidR="00407760">
        <w:instrText xml:space="preserve"> PAGEREF _Toc520701083 \h </w:instrText>
      </w:r>
      <w:r w:rsidR="00407760">
        <w:fldChar w:fldCharType="separate"/>
      </w:r>
      <w:r w:rsidR="00407760">
        <w:t>14</w:t>
      </w:r>
      <w:r w:rsidR="00407760">
        <w:fldChar w:fldCharType="end"/>
      </w:r>
    </w:p>
    <w:p w14:paraId="0BF90EAF" w14:textId="675E76E6" w:rsidR="00407760" w:rsidRDefault="00407760">
      <w:pPr>
        <w:pStyle w:val="TOC1"/>
        <w:rPr>
          <w:rFonts w:asciiTheme="minorHAnsi" w:eastAsiaTheme="minorEastAsia" w:hAnsiTheme="minorHAnsi" w:cstheme="minorBidi"/>
          <w:szCs w:val="22"/>
          <w:lang w:val="en-US"/>
        </w:rPr>
      </w:pPr>
      <w:r>
        <w:t>2</w:t>
      </w:r>
      <w:r>
        <w:tab/>
        <w:t>References</w:t>
      </w:r>
      <w:r>
        <w:tab/>
      </w:r>
      <w:r>
        <w:fldChar w:fldCharType="begin"/>
      </w:r>
      <w:r>
        <w:instrText xml:space="preserve"> PAGEREF _Toc520701084 \h </w:instrText>
      </w:r>
      <w:r>
        <w:fldChar w:fldCharType="separate"/>
      </w:r>
      <w:r>
        <w:t>14</w:t>
      </w:r>
      <w:r>
        <w:fldChar w:fldCharType="end"/>
      </w:r>
    </w:p>
    <w:p w14:paraId="6CB50A17" w14:textId="6F1DE6C5" w:rsidR="00407760" w:rsidRDefault="00407760">
      <w:pPr>
        <w:pStyle w:val="TOC2"/>
        <w:rPr>
          <w:rFonts w:asciiTheme="minorHAnsi" w:eastAsiaTheme="minorEastAsia" w:hAnsiTheme="minorHAnsi" w:cstheme="minorBidi"/>
          <w:sz w:val="22"/>
          <w:szCs w:val="22"/>
          <w:lang w:val="en-US"/>
        </w:rPr>
      </w:pPr>
      <w:r>
        <w:t>2.1</w:t>
      </w:r>
      <w:r>
        <w:tab/>
        <w:t>Normative references</w:t>
      </w:r>
      <w:r>
        <w:tab/>
      </w:r>
      <w:r>
        <w:fldChar w:fldCharType="begin"/>
      </w:r>
      <w:r>
        <w:instrText xml:space="preserve"> PAGEREF _Toc520701085 \h </w:instrText>
      </w:r>
      <w:r>
        <w:fldChar w:fldCharType="separate"/>
      </w:r>
      <w:r>
        <w:t>14</w:t>
      </w:r>
      <w:r>
        <w:fldChar w:fldCharType="end"/>
      </w:r>
    </w:p>
    <w:p w14:paraId="78510F3C" w14:textId="2653C53A" w:rsidR="00407760" w:rsidRDefault="00407760">
      <w:pPr>
        <w:pStyle w:val="TOC2"/>
        <w:rPr>
          <w:rFonts w:asciiTheme="minorHAnsi" w:eastAsiaTheme="minorEastAsia" w:hAnsiTheme="minorHAnsi" w:cstheme="minorBidi"/>
          <w:sz w:val="22"/>
          <w:szCs w:val="22"/>
          <w:lang w:val="en-US"/>
        </w:rPr>
      </w:pPr>
      <w:r>
        <w:t>2.2</w:t>
      </w:r>
      <w:r>
        <w:tab/>
        <w:t>Informative references</w:t>
      </w:r>
      <w:r>
        <w:tab/>
      </w:r>
      <w:r>
        <w:fldChar w:fldCharType="begin"/>
      </w:r>
      <w:r>
        <w:instrText xml:space="preserve"> PAGEREF _Toc520701086 \h </w:instrText>
      </w:r>
      <w:r>
        <w:fldChar w:fldCharType="separate"/>
      </w:r>
      <w:r>
        <w:t>14</w:t>
      </w:r>
      <w:r>
        <w:fldChar w:fldCharType="end"/>
      </w:r>
    </w:p>
    <w:p w14:paraId="58C26CCD" w14:textId="1A0317D6" w:rsidR="00407760" w:rsidRDefault="00407760">
      <w:pPr>
        <w:pStyle w:val="TOC1"/>
        <w:rPr>
          <w:rFonts w:asciiTheme="minorHAnsi" w:eastAsiaTheme="minorEastAsia" w:hAnsiTheme="minorHAnsi" w:cstheme="minorBidi"/>
          <w:szCs w:val="22"/>
          <w:lang w:val="en-US"/>
        </w:rPr>
      </w:pPr>
      <w:r>
        <w:t>3</w:t>
      </w:r>
      <w:r>
        <w:tab/>
        <w:t>Definitions and abbreviations</w:t>
      </w:r>
      <w:r>
        <w:tab/>
      </w:r>
      <w:r>
        <w:fldChar w:fldCharType="begin"/>
      </w:r>
      <w:r>
        <w:instrText xml:space="preserve"> PAGEREF _Toc520701087 \h </w:instrText>
      </w:r>
      <w:r>
        <w:fldChar w:fldCharType="separate"/>
      </w:r>
      <w:r>
        <w:t>16</w:t>
      </w:r>
      <w:r>
        <w:fldChar w:fldCharType="end"/>
      </w:r>
    </w:p>
    <w:p w14:paraId="35D4E5FD" w14:textId="7AB93FF3" w:rsidR="00407760" w:rsidRDefault="00407760">
      <w:pPr>
        <w:pStyle w:val="TOC2"/>
        <w:rPr>
          <w:rFonts w:asciiTheme="minorHAnsi" w:eastAsiaTheme="minorEastAsia" w:hAnsiTheme="minorHAnsi" w:cstheme="minorBidi"/>
          <w:sz w:val="22"/>
          <w:szCs w:val="22"/>
          <w:lang w:val="en-US"/>
        </w:rPr>
      </w:pPr>
      <w:r>
        <w:t>3.1</w:t>
      </w:r>
      <w:r>
        <w:tab/>
        <w:t>Definitions</w:t>
      </w:r>
      <w:r>
        <w:tab/>
      </w:r>
      <w:r>
        <w:fldChar w:fldCharType="begin"/>
      </w:r>
      <w:r>
        <w:instrText xml:space="preserve"> PAGEREF _Toc520701088 \h </w:instrText>
      </w:r>
      <w:r>
        <w:fldChar w:fldCharType="separate"/>
      </w:r>
      <w:r>
        <w:t>16</w:t>
      </w:r>
      <w:r>
        <w:fldChar w:fldCharType="end"/>
      </w:r>
    </w:p>
    <w:p w14:paraId="4387FBDE" w14:textId="7BDE3FD2" w:rsidR="00407760" w:rsidRDefault="00407760">
      <w:pPr>
        <w:pStyle w:val="TOC2"/>
        <w:rPr>
          <w:rFonts w:asciiTheme="minorHAnsi" w:eastAsiaTheme="minorEastAsia" w:hAnsiTheme="minorHAnsi" w:cstheme="minorBidi"/>
          <w:sz w:val="22"/>
          <w:szCs w:val="22"/>
          <w:lang w:val="en-US"/>
        </w:rPr>
      </w:pPr>
      <w:r>
        <w:t>3.2</w:t>
      </w:r>
      <w:r>
        <w:tab/>
        <w:t>Abbreviations</w:t>
      </w:r>
      <w:r>
        <w:tab/>
      </w:r>
      <w:r>
        <w:fldChar w:fldCharType="begin"/>
      </w:r>
      <w:r>
        <w:instrText xml:space="preserve"> PAGEREF _Toc520701089 \h </w:instrText>
      </w:r>
      <w:r>
        <w:fldChar w:fldCharType="separate"/>
      </w:r>
      <w:r>
        <w:t>18</w:t>
      </w:r>
      <w:r>
        <w:fldChar w:fldCharType="end"/>
      </w:r>
    </w:p>
    <w:p w14:paraId="52D64F23" w14:textId="4C495FED" w:rsidR="00407760" w:rsidRDefault="00407760">
      <w:pPr>
        <w:pStyle w:val="TOC1"/>
        <w:rPr>
          <w:rFonts w:asciiTheme="minorHAnsi" w:eastAsiaTheme="minorEastAsia" w:hAnsiTheme="minorHAnsi" w:cstheme="minorBidi"/>
          <w:szCs w:val="22"/>
          <w:lang w:val="en-US"/>
        </w:rPr>
      </w:pPr>
      <w:r>
        <w:t>4</w:t>
      </w:r>
      <w:r>
        <w:tab/>
        <w:t>Conventions</w:t>
      </w:r>
      <w:r>
        <w:tab/>
      </w:r>
      <w:r>
        <w:fldChar w:fldCharType="begin"/>
      </w:r>
      <w:r>
        <w:instrText xml:space="preserve"> PAGEREF _Toc520701090 \h </w:instrText>
      </w:r>
      <w:r>
        <w:fldChar w:fldCharType="separate"/>
      </w:r>
      <w:r>
        <w:t>21</w:t>
      </w:r>
      <w:r>
        <w:fldChar w:fldCharType="end"/>
      </w:r>
    </w:p>
    <w:p w14:paraId="02A6C33E" w14:textId="7BAEC451" w:rsidR="00407760" w:rsidRDefault="00407760">
      <w:pPr>
        <w:pStyle w:val="TOC1"/>
        <w:rPr>
          <w:rFonts w:asciiTheme="minorHAnsi" w:eastAsiaTheme="minorEastAsia" w:hAnsiTheme="minorHAnsi" w:cstheme="minorBidi"/>
          <w:szCs w:val="22"/>
          <w:lang w:val="en-US"/>
        </w:rPr>
      </w:pPr>
      <w:r>
        <w:t>5</w:t>
      </w:r>
      <w:r>
        <w:tab/>
        <w:t>Architecture Model</w:t>
      </w:r>
      <w:r>
        <w:tab/>
      </w:r>
      <w:r>
        <w:fldChar w:fldCharType="begin"/>
      </w:r>
      <w:r>
        <w:instrText xml:space="preserve"> PAGEREF _Toc520701091 \h </w:instrText>
      </w:r>
      <w:r>
        <w:fldChar w:fldCharType="separate"/>
      </w:r>
      <w:r>
        <w:t>21</w:t>
      </w:r>
      <w:r>
        <w:fldChar w:fldCharType="end"/>
      </w:r>
    </w:p>
    <w:p w14:paraId="529CC69D" w14:textId="0F4BA14F" w:rsidR="00407760" w:rsidRDefault="00407760">
      <w:pPr>
        <w:pStyle w:val="TOC2"/>
        <w:rPr>
          <w:rFonts w:asciiTheme="minorHAnsi" w:eastAsiaTheme="minorEastAsia" w:hAnsiTheme="minorHAnsi" w:cstheme="minorBidi"/>
          <w:sz w:val="22"/>
          <w:szCs w:val="22"/>
          <w:lang w:val="en-US"/>
        </w:rPr>
      </w:pPr>
      <w:r>
        <w:t>5.1</w:t>
      </w:r>
      <w:r>
        <w:tab/>
        <w:t>General Concepts</w:t>
      </w:r>
      <w:r>
        <w:tab/>
      </w:r>
      <w:r>
        <w:fldChar w:fldCharType="begin"/>
      </w:r>
      <w:r>
        <w:instrText xml:space="preserve"> PAGEREF _Toc520701092 \h </w:instrText>
      </w:r>
      <w:r>
        <w:fldChar w:fldCharType="separate"/>
      </w:r>
      <w:r>
        <w:t>21</w:t>
      </w:r>
      <w:r>
        <w:fldChar w:fldCharType="end"/>
      </w:r>
    </w:p>
    <w:p w14:paraId="637C4B81" w14:textId="7D5C64BF" w:rsidR="00407760" w:rsidRDefault="00407760">
      <w:pPr>
        <w:pStyle w:val="TOC2"/>
        <w:rPr>
          <w:rFonts w:asciiTheme="minorHAnsi" w:eastAsiaTheme="minorEastAsia" w:hAnsiTheme="minorHAnsi" w:cstheme="minorBidi"/>
          <w:sz w:val="22"/>
          <w:szCs w:val="22"/>
          <w:lang w:val="en-US"/>
        </w:rPr>
      </w:pPr>
      <w:r>
        <w:t>5.2</w:t>
      </w:r>
      <w:r>
        <w:tab/>
        <w:t>Architecture Reference Model</w:t>
      </w:r>
      <w:r>
        <w:tab/>
      </w:r>
      <w:r>
        <w:fldChar w:fldCharType="begin"/>
      </w:r>
      <w:r>
        <w:instrText xml:space="preserve"> PAGEREF _Toc520701093 \h </w:instrText>
      </w:r>
      <w:r>
        <w:fldChar w:fldCharType="separate"/>
      </w:r>
      <w:r>
        <w:t>22</w:t>
      </w:r>
      <w:r>
        <w:fldChar w:fldCharType="end"/>
      </w:r>
    </w:p>
    <w:p w14:paraId="326975DF" w14:textId="4937C2FB" w:rsidR="00407760" w:rsidRDefault="00407760">
      <w:pPr>
        <w:pStyle w:val="TOC3"/>
        <w:rPr>
          <w:rFonts w:asciiTheme="minorHAnsi" w:eastAsiaTheme="minorEastAsia" w:hAnsiTheme="minorHAnsi" w:cstheme="minorBidi"/>
          <w:sz w:val="22"/>
          <w:szCs w:val="22"/>
          <w:lang w:val="en-US"/>
        </w:rPr>
      </w:pPr>
      <w:r>
        <w:t>5.2.1</w:t>
      </w:r>
      <w:r>
        <w:tab/>
        <w:t>Functional Architecture</w:t>
      </w:r>
      <w:r>
        <w:tab/>
      </w:r>
      <w:r>
        <w:fldChar w:fldCharType="begin"/>
      </w:r>
      <w:r>
        <w:instrText xml:space="preserve"> PAGEREF _Toc520701094 \h </w:instrText>
      </w:r>
      <w:r>
        <w:fldChar w:fldCharType="separate"/>
      </w:r>
      <w:r>
        <w:t>22</w:t>
      </w:r>
      <w:r>
        <w:fldChar w:fldCharType="end"/>
      </w:r>
    </w:p>
    <w:p w14:paraId="12DBB5F8" w14:textId="1297B3FC" w:rsidR="00407760" w:rsidRDefault="00407760">
      <w:pPr>
        <w:pStyle w:val="TOC3"/>
        <w:rPr>
          <w:rFonts w:asciiTheme="minorHAnsi" w:eastAsiaTheme="minorEastAsia" w:hAnsiTheme="minorHAnsi" w:cstheme="minorBidi"/>
          <w:sz w:val="22"/>
          <w:szCs w:val="22"/>
          <w:lang w:val="en-US"/>
        </w:rPr>
      </w:pPr>
      <w:r>
        <w:t>5.2.2</w:t>
      </w:r>
      <w:r>
        <w:tab/>
        <w:t>Reference Points</w:t>
      </w:r>
      <w:r>
        <w:tab/>
      </w:r>
      <w:r>
        <w:fldChar w:fldCharType="begin"/>
      </w:r>
      <w:r>
        <w:instrText xml:space="preserve"> PAGEREF _Toc520701095 \h </w:instrText>
      </w:r>
      <w:r>
        <w:fldChar w:fldCharType="separate"/>
      </w:r>
      <w:r>
        <w:t>23</w:t>
      </w:r>
      <w:r>
        <w:fldChar w:fldCharType="end"/>
      </w:r>
    </w:p>
    <w:p w14:paraId="11E0A94A" w14:textId="3F269195" w:rsidR="00407760" w:rsidRDefault="00407760">
      <w:pPr>
        <w:pStyle w:val="TOC4"/>
        <w:rPr>
          <w:rFonts w:asciiTheme="minorHAnsi" w:eastAsiaTheme="minorEastAsia" w:hAnsiTheme="minorHAnsi" w:cstheme="minorBidi"/>
          <w:sz w:val="22"/>
          <w:szCs w:val="22"/>
          <w:lang w:val="en-US"/>
        </w:rPr>
      </w:pPr>
      <w:r>
        <w:t>5.2.2.0</w:t>
      </w:r>
      <w:r>
        <w:tab/>
        <w:t>Overview</w:t>
      </w:r>
      <w:r>
        <w:tab/>
      </w:r>
      <w:r>
        <w:fldChar w:fldCharType="begin"/>
      </w:r>
      <w:r>
        <w:instrText xml:space="preserve"> PAGEREF _Toc520701096 \h </w:instrText>
      </w:r>
      <w:r>
        <w:fldChar w:fldCharType="separate"/>
      </w:r>
      <w:r>
        <w:t>23</w:t>
      </w:r>
      <w:r>
        <w:fldChar w:fldCharType="end"/>
      </w:r>
    </w:p>
    <w:p w14:paraId="72CB2637" w14:textId="0C0C5077" w:rsidR="00407760" w:rsidRDefault="00407760">
      <w:pPr>
        <w:pStyle w:val="TOC4"/>
        <w:rPr>
          <w:rFonts w:asciiTheme="minorHAnsi" w:eastAsiaTheme="minorEastAsia" w:hAnsiTheme="minorHAnsi" w:cstheme="minorBidi"/>
          <w:sz w:val="22"/>
          <w:szCs w:val="22"/>
          <w:lang w:val="en-US"/>
        </w:rPr>
      </w:pPr>
      <w:r>
        <w:t>5.2.2.1</w:t>
      </w:r>
      <w:r>
        <w:tab/>
        <w:t>Mca Reference Point</w:t>
      </w:r>
      <w:r>
        <w:tab/>
      </w:r>
      <w:r>
        <w:fldChar w:fldCharType="begin"/>
      </w:r>
      <w:r>
        <w:instrText xml:space="preserve"> PAGEREF _Toc520701097 \h </w:instrText>
      </w:r>
      <w:r>
        <w:fldChar w:fldCharType="separate"/>
      </w:r>
      <w:r>
        <w:t>23</w:t>
      </w:r>
      <w:r>
        <w:fldChar w:fldCharType="end"/>
      </w:r>
    </w:p>
    <w:p w14:paraId="7685FDDE" w14:textId="56C6AB36" w:rsidR="00407760" w:rsidRDefault="00407760">
      <w:pPr>
        <w:pStyle w:val="TOC4"/>
        <w:rPr>
          <w:rFonts w:asciiTheme="minorHAnsi" w:eastAsiaTheme="minorEastAsia" w:hAnsiTheme="minorHAnsi" w:cstheme="minorBidi"/>
          <w:sz w:val="22"/>
          <w:szCs w:val="22"/>
          <w:lang w:val="en-US"/>
        </w:rPr>
      </w:pPr>
      <w:r>
        <w:t>5.2.2.2</w:t>
      </w:r>
      <w:r>
        <w:tab/>
        <w:t>Mcc Reference Point</w:t>
      </w:r>
      <w:r>
        <w:tab/>
      </w:r>
      <w:r>
        <w:fldChar w:fldCharType="begin"/>
      </w:r>
      <w:r>
        <w:instrText xml:space="preserve"> PAGEREF _Toc520701098 \h </w:instrText>
      </w:r>
      <w:r>
        <w:fldChar w:fldCharType="separate"/>
      </w:r>
      <w:r>
        <w:t>23</w:t>
      </w:r>
      <w:r>
        <w:fldChar w:fldCharType="end"/>
      </w:r>
    </w:p>
    <w:p w14:paraId="0D693173" w14:textId="3F24E8CC" w:rsidR="00407760" w:rsidRDefault="00407760">
      <w:pPr>
        <w:pStyle w:val="TOC4"/>
        <w:rPr>
          <w:rFonts w:asciiTheme="minorHAnsi" w:eastAsiaTheme="minorEastAsia" w:hAnsiTheme="minorHAnsi" w:cstheme="minorBidi"/>
          <w:sz w:val="22"/>
          <w:szCs w:val="22"/>
          <w:lang w:val="en-US"/>
        </w:rPr>
      </w:pPr>
      <w:r>
        <w:t>5.2.2.3</w:t>
      </w:r>
      <w:r>
        <w:tab/>
        <w:t>Mcn Reference Point</w:t>
      </w:r>
      <w:r>
        <w:tab/>
      </w:r>
      <w:r>
        <w:fldChar w:fldCharType="begin"/>
      </w:r>
      <w:r>
        <w:instrText xml:space="preserve"> PAGEREF _Toc520701099 \h </w:instrText>
      </w:r>
      <w:r>
        <w:fldChar w:fldCharType="separate"/>
      </w:r>
      <w:r>
        <w:t>23</w:t>
      </w:r>
      <w:r>
        <w:fldChar w:fldCharType="end"/>
      </w:r>
    </w:p>
    <w:p w14:paraId="179ACFBD" w14:textId="67FA13D7" w:rsidR="00407760" w:rsidRDefault="00407760">
      <w:pPr>
        <w:pStyle w:val="TOC4"/>
        <w:rPr>
          <w:rFonts w:asciiTheme="minorHAnsi" w:eastAsiaTheme="minorEastAsia" w:hAnsiTheme="minorHAnsi" w:cstheme="minorBidi"/>
          <w:sz w:val="22"/>
          <w:szCs w:val="22"/>
          <w:lang w:val="en-US"/>
        </w:rPr>
      </w:pPr>
      <w:r>
        <w:t>5.2.2.4</w:t>
      </w:r>
      <w:r>
        <w:tab/>
        <w:t>Mcc' Reference Point</w:t>
      </w:r>
      <w:r>
        <w:tab/>
      </w:r>
      <w:r>
        <w:fldChar w:fldCharType="begin"/>
      </w:r>
      <w:r>
        <w:instrText xml:space="preserve"> PAGEREF _Toc520701100 \h </w:instrText>
      </w:r>
      <w:r>
        <w:fldChar w:fldCharType="separate"/>
      </w:r>
      <w:r>
        <w:t>23</w:t>
      </w:r>
      <w:r>
        <w:fldChar w:fldCharType="end"/>
      </w:r>
    </w:p>
    <w:p w14:paraId="292039AA" w14:textId="1AD9DEDF" w:rsidR="00407760" w:rsidRDefault="00407760">
      <w:pPr>
        <w:pStyle w:val="TOC4"/>
        <w:rPr>
          <w:rFonts w:asciiTheme="minorHAnsi" w:eastAsiaTheme="minorEastAsia" w:hAnsiTheme="minorHAnsi" w:cstheme="minorBidi"/>
          <w:sz w:val="22"/>
          <w:szCs w:val="22"/>
          <w:lang w:val="en-US"/>
        </w:rPr>
      </w:pPr>
      <w:r>
        <w:t>5.2.2.5</w:t>
      </w:r>
      <w:r>
        <w:tab/>
        <w:t>Other Reference Points</w:t>
      </w:r>
      <w:r w:rsidRPr="006B620B">
        <w:rPr>
          <w:rFonts w:eastAsia="SimSun"/>
          <w:lang w:eastAsia="zh-CN"/>
        </w:rPr>
        <w:t xml:space="preserve"> </w:t>
      </w:r>
      <w:r>
        <w:t>and Interfaces</w:t>
      </w:r>
      <w:r>
        <w:tab/>
      </w:r>
      <w:r>
        <w:fldChar w:fldCharType="begin"/>
      </w:r>
      <w:r>
        <w:instrText xml:space="preserve"> PAGEREF _Toc520701101 \h </w:instrText>
      </w:r>
      <w:r>
        <w:fldChar w:fldCharType="separate"/>
      </w:r>
      <w:r>
        <w:t>23</w:t>
      </w:r>
      <w:r>
        <w:fldChar w:fldCharType="end"/>
      </w:r>
    </w:p>
    <w:p w14:paraId="5450E47B" w14:textId="11D38841" w:rsidR="00407760" w:rsidRDefault="00407760">
      <w:pPr>
        <w:pStyle w:val="TOC1"/>
        <w:rPr>
          <w:rFonts w:asciiTheme="minorHAnsi" w:eastAsiaTheme="minorEastAsia" w:hAnsiTheme="minorHAnsi" w:cstheme="minorBidi"/>
          <w:szCs w:val="22"/>
          <w:lang w:val="en-US"/>
        </w:rPr>
      </w:pPr>
      <w:r>
        <w:t>6</w:t>
      </w:r>
      <w:r>
        <w:tab/>
        <w:t>oneM2M Architecture Aspects</w:t>
      </w:r>
      <w:r>
        <w:tab/>
      </w:r>
      <w:r>
        <w:fldChar w:fldCharType="begin"/>
      </w:r>
      <w:r>
        <w:instrText xml:space="preserve"> PAGEREF _Toc520701102 \h </w:instrText>
      </w:r>
      <w:r>
        <w:fldChar w:fldCharType="separate"/>
      </w:r>
      <w:r>
        <w:t>24</w:t>
      </w:r>
      <w:r>
        <w:fldChar w:fldCharType="end"/>
      </w:r>
    </w:p>
    <w:p w14:paraId="3E5A2597" w14:textId="3649C336" w:rsidR="00407760" w:rsidRDefault="00407760">
      <w:pPr>
        <w:pStyle w:val="TOC2"/>
        <w:rPr>
          <w:rFonts w:asciiTheme="minorHAnsi" w:eastAsiaTheme="minorEastAsia" w:hAnsiTheme="minorHAnsi" w:cstheme="minorBidi"/>
          <w:sz w:val="22"/>
          <w:szCs w:val="22"/>
          <w:lang w:val="en-US"/>
        </w:rPr>
      </w:pPr>
      <w:r>
        <w:t>6.1</w:t>
      </w:r>
      <w:r>
        <w:tab/>
        <w:t>Configurations supported by oneM2M Architecture</w:t>
      </w:r>
      <w:r>
        <w:tab/>
      </w:r>
      <w:r>
        <w:fldChar w:fldCharType="begin"/>
      </w:r>
      <w:r>
        <w:instrText xml:space="preserve"> PAGEREF _Toc520701103 \h </w:instrText>
      </w:r>
      <w:r>
        <w:fldChar w:fldCharType="separate"/>
      </w:r>
      <w:r>
        <w:t>24</w:t>
      </w:r>
      <w:r>
        <w:fldChar w:fldCharType="end"/>
      </w:r>
    </w:p>
    <w:p w14:paraId="2360E2B5" w14:textId="485544F7" w:rsidR="00407760" w:rsidRDefault="00407760">
      <w:pPr>
        <w:pStyle w:val="TOC2"/>
        <w:rPr>
          <w:rFonts w:asciiTheme="minorHAnsi" w:eastAsiaTheme="minorEastAsia" w:hAnsiTheme="minorHAnsi" w:cstheme="minorBidi"/>
          <w:sz w:val="22"/>
          <w:szCs w:val="22"/>
          <w:lang w:val="en-US"/>
        </w:rPr>
      </w:pPr>
      <w:r>
        <w:t>6.2</w:t>
      </w:r>
      <w:r>
        <w:tab/>
        <w:t>Common Services Functions</w:t>
      </w:r>
      <w:r>
        <w:tab/>
      </w:r>
      <w:r>
        <w:fldChar w:fldCharType="begin"/>
      </w:r>
      <w:r>
        <w:instrText xml:space="preserve"> PAGEREF _Toc520701104 \h </w:instrText>
      </w:r>
      <w:r>
        <w:fldChar w:fldCharType="separate"/>
      </w:r>
      <w:r>
        <w:t>26</w:t>
      </w:r>
      <w:r>
        <w:fldChar w:fldCharType="end"/>
      </w:r>
    </w:p>
    <w:p w14:paraId="56E5ECDB" w14:textId="75E5D5A4" w:rsidR="00407760" w:rsidRDefault="00407760">
      <w:pPr>
        <w:pStyle w:val="TOC3"/>
        <w:rPr>
          <w:rFonts w:asciiTheme="minorHAnsi" w:eastAsiaTheme="minorEastAsia" w:hAnsiTheme="minorHAnsi" w:cstheme="minorBidi"/>
          <w:sz w:val="22"/>
          <w:szCs w:val="22"/>
          <w:lang w:val="en-US"/>
        </w:rPr>
      </w:pPr>
      <w:r>
        <w:t>6.2.0</w:t>
      </w:r>
      <w:r>
        <w:tab/>
        <w:t>Overview</w:t>
      </w:r>
      <w:r>
        <w:tab/>
      </w:r>
      <w:r>
        <w:fldChar w:fldCharType="begin"/>
      </w:r>
      <w:r>
        <w:instrText xml:space="preserve"> PAGEREF _Toc520701105 \h </w:instrText>
      </w:r>
      <w:r>
        <w:fldChar w:fldCharType="separate"/>
      </w:r>
      <w:r>
        <w:t>26</w:t>
      </w:r>
      <w:r>
        <w:fldChar w:fldCharType="end"/>
      </w:r>
    </w:p>
    <w:p w14:paraId="4DBC62C0" w14:textId="2981F079" w:rsidR="00407760" w:rsidRDefault="00407760">
      <w:pPr>
        <w:pStyle w:val="TOC3"/>
        <w:rPr>
          <w:rFonts w:asciiTheme="minorHAnsi" w:eastAsiaTheme="minorEastAsia" w:hAnsiTheme="minorHAnsi" w:cstheme="minorBidi"/>
          <w:sz w:val="22"/>
          <w:szCs w:val="22"/>
          <w:lang w:val="en-US"/>
        </w:rPr>
      </w:pPr>
      <w:r>
        <w:t>6.2.1</w:t>
      </w:r>
      <w:r>
        <w:tab/>
        <w:t>Application and Service Layer Management</w:t>
      </w:r>
      <w:r>
        <w:tab/>
      </w:r>
      <w:r>
        <w:fldChar w:fldCharType="begin"/>
      </w:r>
      <w:r>
        <w:instrText xml:space="preserve"> PAGEREF _Toc520701106 \h </w:instrText>
      </w:r>
      <w:r>
        <w:fldChar w:fldCharType="separate"/>
      </w:r>
      <w:r>
        <w:t>26</w:t>
      </w:r>
      <w:r>
        <w:fldChar w:fldCharType="end"/>
      </w:r>
    </w:p>
    <w:p w14:paraId="4F254DBE" w14:textId="4EEB7BDF" w:rsidR="00407760" w:rsidRDefault="00407760">
      <w:pPr>
        <w:pStyle w:val="TOC4"/>
        <w:rPr>
          <w:rFonts w:asciiTheme="minorHAnsi" w:eastAsiaTheme="minorEastAsia" w:hAnsiTheme="minorHAnsi" w:cstheme="minorBidi"/>
          <w:sz w:val="22"/>
          <w:szCs w:val="22"/>
          <w:lang w:val="en-US"/>
        </w:rPr>
      </w:pPr>
      <w:r>
        <w:t>6.2.1.1</w:t>
      </w:r>
      <w:r>
        <w:tab/>
        <w:t>General Concepts</w:t>
      </w:r>
      <w:r>
        <w:tab/>
      </w:r>
      <w:r>
        <w:fldChar w:fldCharType="begin"/>
      </w:r>
      <w:r>
        <w:instrText xml:space="preserve"> PAGEREF _Toc520701107 \h </w:instrText>
      </w:r>
      <w:r>
        <w:fldChar w:fldCharType="separate"/>
      </w:r>
      <w:r>
        <w:t>26</w:t>
      </w:r>
      <w:r>
        <w:fldChar w:fldCharType="end"/>
      </w:r>
    </w:p>
    <w:p w14:paraId="652464BD" w14:textId="6DF56F35" w:rsidR="00407760" w:rsidRDefault="00407760">
      <w:pPr>
        <w:pStyle w:val="TOC4"/>
        <w:rPr>
          <w:rFonts w:asciiTheme="minorHAnsi" w:eastAsiaTheme="minorEastAsia" w:hAnsiTheme="minorHAnsi" w:cstheme="minorBidi"/>
          <w:sz w:val="22"/>
          <w:szCs w:val="22"/>
          <w:lang w:val="en-US"/>
        </w:rPr>
      </w:pPr>
      <w:r>
        <w:t>6.2.1.2</w:t>
      </w:r>
      <w:r>
        <w:tab/>
        <w:t>Detailed Descriptions</w:t>
      </w:r>
      <w:r>
        <w:tab/>
      </w:r>
      <w:r>
        <w:fldChar w:fldCharType="begin"/>
      </w:r>
      <w:r>
        <w:instrText xml:space="preserve"> PAGEREF _Toc520701108 \h </w:instrText>
      </w:r>
      <w:r>
        <w:fldChar w:fldCharType="separate"/>
      </w:r>
      <w:r>
        <w:t>27</w:t>
      </w:r>
      <w:r>
        <w:fldChar w:fldCharType="end"/>
      </w:r>
    </w:p>
    <w:p w14:paraId="40398405" w14:textId="7DDAD37E" w:rsidR="00407760" w:rsidRDefault="00407760">
      <w:pPr>
        <w:pStyle w:val="TOC5"/>
        <w:rPr>
          <w:rFonts w:asciiTheme="minorHAnsi" w:eastAsiaTheme="minorEastAsia" w:hAnsiTheme="minorHAnsi" w:cstheme="minorBidi"/>
          <w:sz w:val="22"/>
          <w:szCs w:val="22"/>
          <w:lang w:val="en-US"/>
        </w:rPr>
      </w:pPr>
      <w:r>
        <w:t>6.2.1.2.0</w:t>
      </w:r>
      <w:r>
        <w:tab/>
        <w:t>Overview</w:t>
      </w:r>
      <w:r>
        <w:tab/>
      </w:r>
      <w:r>
        <w:fldChar w:fldCharType="begin"/>
      </w:r>
      <w:r>
        <w:instrText xml:space="preserve"> PAGEREF _Toc520701109 \h </w:instrText>
      </w:r>
      <w:r>
        <w:fldChar w:fldCharType="separate"/>
      </w:r>
      <w:r>
        <w:t>27</w:t>
      </w:r>
      <w:r>
        <w:fldChar w:fldCharType="end"/>
      </w:r>
    </w:p>
    <w:p w14:paraId="798A9A17" w14:textId="27AF62C4" w:rsidR="00407760" w:rsidRDefault="00407760">
      <w:pPr>
        <w:pStyle w:val="TOC5"/>
        <w:rPr>
          <w:rFonts w:asciiTheme="minorHAnsi" w:eastAsiaTheme="minorEastAsia" w:hAnsiTheme="minorHAnsi" w:cstheme="minorBidi"/>
          <w:sz w:val="22"/>
          <w:szCs w:val="22"/>
          <w:lang w:val="en-US"/>
        </w:rPr>
      </w:pPr>
      <w:r>
        <w:t>6.2.1.2.1</w:t>
      </w:r>
      <w:r>
        <w:tab/>
        <w:t>Software Management Function</w:t>
      </w:r>
      <w:r>
        <w:tab/>
      </w:r>
      <w:r>
        <w:fldChar w:fldCharType="begin"/>
      </w:r>
      <w:r>
        <w:instrText xml:space="preserve"> PAGEREF _Toc520701110 \h </w:instrText>
      </w:r>
      <w:r>
        <w:fldChar w:fldCharType="separate"/>
      </w:r>
      <w:r>
        <w:t>27</w:t>
      </w:r>
      <w:r>
        <w:fldChar w:fldCharType="end"/>
      </w:r>
    </w:p>
    <w:p w14:paraId="5546623C" w14:textId="45926D8F" w:rsidR="00407760" w:rsidRDefault="00407760">
      <w:pPr>
        <w:pStyle w:val="TOC3"/>
        <w:rPr>
          <w:rFonts w:asciiTheme="minorHAnsi" w:eastAsiaTheme="minorEastAsia" w:hAnsiTheme="minorHAnsi" w:cstheme="minorBidi"/>
          <w:sz w:val="22"/>
          <w:szCs w:val="22"/>
          <w:lang w:val="en-US"/>
        </w:rPr>
      </w:pPr>
      <w:r>
        <w:t>6.2.2</w:t>
      </w:r>
      <w:r>
        <w:tab/>
        <w:t>Communication Management and Delivery Handling</w:t>
      </w:r>
      <w:r>
        <w:tab/>
      </w:r>
      <w:r>
        <w:fldChar w:fldCharType="begin"/>
      </w:r>
      <w:r>
        <w:instrText xml:space="preserve"> PAGEREF _Toc520701111 \h </w:instrText>
      </w:r>
      <w:r>
        <w:fldChar w:fldCharType="separate"/>
      </w:r>
      <w:r>
        <w:t>27</w:t>
      </w:r>
      <w:r>
        <w:fldChar w:fldCharType="end"/>
      </w:r>
    </w:p>
    <w:p w14:paraId="083377A2" w14:textId="62D4E0A3" w:rsidR="00407760" w:rsidRDefault="00407760">
      <w:pPr>
        <w:pStyle w:val="TOC4"/>
        <w:rPr>
          <w:rFonts w:asciiTheme="minorHAnsi" w:eastAsiaTheme="minorEastAsia" w:hAnsiTheme="minorHAnsi" w:cstheme="minorBidi"/>
          <w:sz w:val="22"/>
          <w:szCs w:val="22"/>
          <w:lang w:val="en-US"/>
        </w:rPr>
      </w:pPr>
      <w:r>
        <w:t>6.2.2.1</w:t>
      </w:r>
      <w:r>
        <w:tab/>
        <w:t>General Concepts</w:t>
      </w:r>
      <w:r>
        <w:tab/>
      </w:r>
      <w:r>
        <w:fldChar w:fldCharType="begin"/>
      </w:r>
      <w:r>
        <w:instrText xml:space="preserve"> PAGEREF _Toc520701112 \h </w:instrText>
      </w:r>
      <w:r>
        <w:fldChar w:fldCharType="separate"/>
      </w:r>
      <w:r>
        <w:t>27</w:t>
      </w:r>
      <w:r>
        <w:fldChar w:fldCharType="end"/>
      </w:r>
    </w:p>
    <w:p w14:paraId="3981418B" w14:textId="307DA79B" w:rsidR="00407760" w:rsidRDefault="00407760">
      <w:pPr>
        <w:pStyle w:val="TOC4"/>
        <w:rPr>
          <w:rFonts w:asciiTheme="minorHAnsi" w:eastAsiaTheme="minorEastAsia" w:hAnsiTheme="minorHAnsi" w:cstheme="minorBidi"/>
          <w:sz w:val="22"/>
          <w:szCs w:val="22"/>
          <w:lang w:val="en-US"/>
        </w:rPr>
      </w:pPr>
      <w:r>
        <w:t>6.2.2.2</w:t>
      </w:r>
      <w:r>
        <w:tab/>
        <w:t>Detailed Descriptions</w:t>
      </w:r>
      <w:r>
        <w:tab/>
      </w:r>
      <w:r>
        <w:fldChar w:fldCharType="begin"/>
      </w:r>
      <w:r>
        <w:instrText xml:space="preserve"> PAGEREF _Toc520701113 \h </w:instrText>
      </w:r>
      <w:r>
        <w:fldChar w:fldCharType="separate"/>
      </w:r>
      <w:r>
        <w:t>28</w:t>
      </w:r>
      <w:r>
        <w:fldChar w:fldCharType="end"/>
      </w:r>
    </w:p>
    <w:p w14:paraId="2EBC341C" w14:textId="567FD054" w:rsidR="00407760" w:rsidRDefault="00407760">
      <w:pPr>
        <w:pStyle w:val="TOC3"/>
        <w:rPr>
          <w:rFonts w:asciiTheme="minorHAnsi" w:eastAsiaTheme="minorEastAsia" w:hAnsiTheme="minorHAnsi" w:cstheme="minorBidi"/>
          <w:sz w:val="22"/>
          <w:szCs w:val="22"/>
          <w:lang w:val="en-US"/>
        </w:rPr>
      </w:pPr>
      <w:r>
        <w:t>6.2.3</w:t>
      </w:r>
      <w:r>
        <w:tab/>
        <w:t>Data Management and Repository</w:t>
      </w:r>
      <w:r>
        <w:tab/>
      </w:r>
      <w:r>
        <w:fldChar w:fldCharType="begin"/>
      </w:r>
      <w:r>
        <w:instrText xml:space="preserve"> PAGEREF _Toc520701114 \h </w:instrText>
      </w:r>
      <w:r>
        <w:fldChar w:fldCharType="separate"/>
      </w:r>
      <w:r>
        <w:t>28</w:t>
      </w:r>
      <w:r>
        <w:fldChar w:fldCharType="end"/>
      </w:r>
    </w:p>
    <w:p w14:paraId="0527DC02" w14:textId="6EA01967" w:rsidR="00407760" w:rsidRDefault="00407760">
      <w:pPr>
        <w:pStyle w:val="TOC4"/>
        <w:rPr>
          <w:rFonts w:asciiTheme="minorHAnsi" w:eastAsiaTheme="minorEastAsia" w:hAnsiTheme="minorHAnsi" w:cstheme="minorBidi"/>
          <w:sz w:val="22"/>
          <w:szCs w:val="22"/>
          <w:lang w:val="en-US"/>
        </w:rPr>
      </w:pPr>
      <w:r>
        <w:t>6.2.3.1</w:t>
      </w:r>
      <w:r>
        <w:tab/>
        <w:t>General Concepts</w:t>
      </w:r>
      <w:r>
        <w:tab/>
      </w:r>
      <w:r>
        <w:fldChar w:fldCharType="begin"/>
      </w:r>
      <w:r>
        <w:instrText xml:space="preserve"> PAGEREF _Toc520701115 \h </w:instrText>
      </w:r>
      <w:r>
        <w:fldChar w:fldCharType="separate"/>
      </w:r>
      <w:r>
        <w:t>28</w:t>
      </w:r>
      <w:r>
        <w:fldChar w:fldCharType="end"/>
      </w:r>
    </w:p>
    <w:p w14:paraId="652FF74A" w14:textId="7F1DE4ED" w:rsidR="00407760" w:rsidRDefault="00407760">
      <w:pPr>
        <w:pStyle w:val="TOC4"/>
        <w:rPr>
          <w:rFonts w:asciiTheme="minorHAnsi" w:eastAsiaTheme="minorEastAsia" w:hAnsiTheme="minorHAnsi" w:cstheme="minorBidi"/>
          <w:sz w:val="22"/>
          <w:szCs w:val="22"/>
          <w:lang w:val="en-US"/>
        </w:rPr>
      </w:pPr>
      <w:r>
        <w:t>6.2.3.2</w:t>
      </w:r>
      <w:r>
        <w:tab/>
        <w:t>Detailed Descriptions</w:t>
      </w:r>
      <w:r>
        <w:tab/>
      </w:r>
      <w:r>
        <w:fldChar w:fldCharType="begin"/>
      </w:r>
      <w:r>
        <w:instrText xml:space="preserve"> PAGEREF _Toc520701116 \h </w:instrText>
      </w:r>
      <w:r>
        <w:fldChar w:fldCharType="separate"/>
      </w:r>
      <w:r>
        <w:t>29</w:t>
      </w:r>
      <w:r>
        <w:fldChar w:fldCharType="end"/>
      </w:r>
    </w:p>
    <w:p w14:paraId="7C2EC56B" w14:textId="474682E5" w:rsidR="00407760" w:rsidRDefault="00407760">
      <w:pPr>
        <w:pStyle w:val="TOC3"/>
        <w:rPr>
          <w:rFonts w:asciiTheme="minorHAnsi" w:eastAsiaTheme="minorEastAsia" w:hAnsiTheme="minorHAnsi" w:cstheme="minorBidi"/>
          <w:sz w:val="22"/>
          <w:szCs w:val="22"/>
          <w:lang w:val="en-US"/>
        </w:rPr>
      </w:pPr>
      <w:r>
        <w:t>6.2.4</w:t>
      </w:r>
      <w:r>
        <w:tab/>
        <w:t>Device Management</w:t>
      </w:r>
      <w:r>
        <w:tab/>
      </w:r>
      <w:r>
        <w:fldChar w:fldCharType="begin"/>
      </w:r>
      <w:r>
        <w:instrText xml:space="preserve"> PAGEREF _Toc520701117 \h </w:instrText>
      </w:r>
      <w:r>
        <w:fldChar w:fldCharType="separate"/>
      </w:r>
      <w:r>
        <w:t>29</w:t>
      </w:r>
      <w:r>
        <w:fldChar w:fldCharType="end"/>
      </w:r>
    </w:p>
    <w:p w14:paraId="29589D86" w14:textId="697DAE8F" w:rsidR="00407760" w:rsidRDefault="00407760">
      <w:pPr>
        <w:pStyle w:val="TOC4"/>
        <w:rPr>
          <w:rFonts w:asciiTheme="minorHAnsi" w:eastAsiaTheme="minorEastAsia" w:hAnsiTheme="minorHAnsi" w:cstheme="minorBidi"/>
          <w:sz w:val="22"/>
          <w:szCs w:val="22"/>
          <w:lang w:val="en-US"/>
        </w:rPr>
      </w:pPr>
      <w:r>
        <w:t>6.2.4.1</w:t>
      </w:r>
      <w:r>
        <w:tab/>
        <w:t>General Concepts</w:t>
      </w:r>
      <w:r>
        <w:tab/>
      </w:r>
      <w:r>
        <w:fldChar w:fldCharType="begin"/>
      </w:r>
      <w:r>
        <w:instrText xml:space="preserve"> PAGEREF _Toc520701118 \h </w:instrText>
      </w:r>
      <w:r>
        <w:fldChar w:fldCharType="separate"/>
      </w:r>
      <w:r>
        <w:t>29</w:t>
      </w:r>
      <w:r>
        <w:fldChar w:fldCharType="end"/>
      </w:r>
    </w:p>
    <w:p w14:paraId="479FD6B3" w14:textId="7210075B" w:rsidR="00407760" w:rsidRDefault="00407760">
      <w:pPr>
        <w:pStyle w:val="TOC5"/>
        <w:rPr>
          <w:rFonts w:asciiTheme="minorHAnsi" w:eastAsiaTheme="minorEastAsia" w:hAnsiTheme="minorHAnsi" w:cstheme="minorBidi"/>
          <w:sz w:val="22"/>
          <w:szCs w:val="22"/>
          <w:lang w:val="en-US"/>
        </w:rPr>
      </w:pPr>
      <w:r>
        <w:t>6.2.4.1.0</w:t>
      </w:r>
      <w:r>
        <w:tab/>
        <w:t>Overview</w:t>
      </w:r>
      <w:r>
        <w:tab/>
      </w:r>
      <w:r>
        <w:fldChar w:fldCharType="begin"/>
      </w:r>
      <w:r>
        <w:instrText xml:space="preserve"> PAGEREF _Toc520701119 \h </w:instrText>
      </w:r>
      <w:r>
        <w:fldChar w:fldCharType="separate"/>
      </w:r>
      <w:r>
        <w:t>29</w:t>
      </w:r>
      <w:r>
        <w:fldChar w:fldCharType="end"/>
      </w:r>
    </w:p>
    <w:p w14:paraId="59FC73A2" w14:textId="201CDBA6" w:rsidR="00407760" w:rsidRDefault="00407760">
      <w:pPr>
        <w:pStyle w:val="TOC5"/>
        <w:rPr>
          <w:rFonts w:asciiTheme="minorHAnsi" w:eastAsiaTheme="minorEastAsia" w:hAnsiTheme="minorHAnsi" w:cstheme="minorBidi"/>
          <w:sz w:val="22"/>
          <w:szCs w:val="22"/>
          <w:lang w:val="en-US"/>
        </w:rPr>
      </w:pPr>
      <w:r>
        <w:t>6.2.4.1.1</w:t>
      </w:r>
      <w:r>
        <w:tab/>
        <w:t>Device Management Architecture</w:t>
      </w:r>
      <w:r>
        <w:tab/>
      </w:r>
      <w:r>
        <w:fldChar w:fldCharType="begin"/>
      </w:r>
      <w:r>
        <w:instrText xml:space="preserve"> PAGEREF _Toc520701120 \h </w:instrText>
      </w:r>
      <w:r>
        <w:fldChar w:fldCharType="separate"/>
      </w:r>
      <w:r>
        <w:t>29</w:t>
      </w:r>
      <w:r>
        <w:fldChar w:fldCharType="end"/>
      </w:r>
    </w:p>
    <w:p w14:paraId="44ECE930" w14:textId="5E6658CD" w:rsidR="00407760" w:rsidRDefault="00407760">
      <w:pPr>
        <w:pStyle w:val="TOC5"/>
        <w:rPr>
          <w:rFonts w:asciiTheme="minorHAnsi" w:eastAsiaTheme="minorEastAsia" w:hAnsiTheme="minorHAnsi" w:cstheme="minorBidi"/>
          <w:sz w:val="22"/>
          <w:szCs w:val="22"/>
          <w:lang w:val="en-US"/>
        </w:rPr>
      </w:pPr>
      <w:r>
        <w:t>6.2.4.1.2</w:t>
      </w:r>
      <w:r>
        <w:tab/>
        <w:t>Management Server Interaction</w:t>
      </w:r>
      <w:r>
        <w:tab/>
      </w:r>
      <w:r>
        <w:fldChar w:fldCharType="begin"/>
      </w:r>
      <w:r>
        <w:instrText xml:space="preserve"> PAGEREF _Toc520701121 \h </w:instrText>
      </w:r>
      <w:r>
        <w:fldChar w:fldCharType="separate"/>
      </w:r>
      <w:r>
        <w:t>30</w:t>
      </w:r>
      <w:r>
        <w:fldChar w:fldCharType="end"/>
      </w:r>
    </w:p>
    <w:p w14:paraId="4FBAC063" w14:textId="1F034CE3" w:rsidR="00407760" w:rsidRDefault="00407760">
      <w:pPr>
        <w:pStyle w:val="TOC5"/>
        <w:rPr>
          <w:rFonts w:asciiTheme="minorHAnsi" w:eastAsiaTheme="minorEastAsia" w:hAnsiTheme="minorHAnsi" w:cstheme="minorBidi"/>
          <w:sz w:val="22"/>
          <w:szCs w:val="22"/>
          <w:lang w:val="en-US"/>
        </w:rPr>
      </w:pPr>
      <w:r>
        <w:t>6.2.4.1.3</w:t>
      </w:r>
      <w:r>
        <w:tab/>
        <w:t>Management Client Interaction</w:t>
      </w:r>
      <w:r>
        <w:tab/>
      </w:r>
      <w:r>
        <w:fldChar w:fldCharType="begin"/>
      </w:r>
      <w:r>
        <w:instrText xml:space="preserve"> PAGEREF _Toc520701122 \h </w:instrText>
      </w:r>
      <w:r>
        <w:fldChar w:fldCharType="separate"/>
      </w:r>
      <w:r>
        <w:t>32</w:t>
      </w:r>
      <w:r>
        <w:fldChar w:fldCharType="end"/>
      </w:r>
    </w:p>
    <w:p w14:paraId="4A7369A9" w14:textId="35DA2900" w:rsidR="00407760" w:rsidRDefault="00407760">
      <w:pPr>
        <w:pStyle w:val="TOC5"/>
        <w:rPr>
          <w:rFonts w:asciiTheme="minorHAnsi" w:eastAsiaTheme="minorEastAsia" w:hAnsiTheme="minorHAnsi" w:cstheme="minorBidi"/>
          <w:sz w:val="22"/>
          <w:szCs w:val="22"/>
          <w:lang w:val="en-US"/>
        </w:rPr>
      </w:pPr>
      <w:r>
        <w:t>6.2.4.1.4</w:t>
      </w:r>
      <w:r>
        <w:tab/>
        <w:t>Device Management Resource Lifecycle</w:t>
      </w:r>
      <w:r>
        <w:tab/>
      </w:r>
      <w:r>
        <w:fldChar w:fldCharType="begin"/>
      </w:r>
      <w:r>
        <w:instrText xml:space="preserve"> PAGEREF _Toc520701123 \h </w:instrText>
      </w:r>
      <w:r>
        <w:fldChar w:fldCharType="separate"/>
      </w:r>
      <w:r>
        <w:t>33</w:t>
      </w:r>
      <w:r>
        <w:fldChar w:fldCharType="end"/>
      </w:r>
    </w:p>
    <w:p w14:paraId="48A94E1D" w14:textId="06CB8C17" w:rsidR="00407760" w:rsidRDefault="00407760">
      <w:pPr>
        <w:pStyle w:val="TOC4"/>
        <w:rPr>
          <w:rFonts w:asciiTheme="minorHAnsi" w:eastAsiaTheme="minorEastAsia" w:hAnsiTheme="minorHAnsi" w:cstheme="minorBidi"/>
          <w:sz w:val="22"/>
          <w:szCs w:val="22"/>
          <w:lang w:val="en-US"/>
        </w:rPr>
      </w:pPr>
      <w:r>
        <w:t>6.2.4.2</w:t>
      </w:r>
      <w:r>
        <w:tab/>
        <w:t>Detailed Descriptions</w:t>
      </w:r>
      <w:r>
        <w:tab/>
      </w:r>
      <w:r>
        <w:fldChar w:fldCharType="begin"/>
      </w:r>
      <w:r>
        <w:instrText xml:space="preserve"> PAGEREF _Toc520701124 \h </w:instrText>
      </w:r>
      <w:r>
        <w:fldChar w:fldCharType="separate"/>
      </w:r>
      <w:r>
        <w:t>33</w:t>
      </w:r>
      <w:r>
        <w:fldChar w:fldCharType="end"/>
      </w:r>
    </w:p>
    <w:p w14:paraId="22268095" w14:textId="7DA10C17" w:rsidR="00407760" w:rsidRDefault="00407760">
      <w:pPr>
        <w:pStyle w:val="TOC5"/>
        <w:rPr>
          <w:rFonts w:asciiTheme="minorHAnsi" w:eastAsiaTheme="minorEastAsia" w:hAnsiTheme="minorHAnsi" w:cstheme="minorBidi"/>
          <w:sz w:val="22"/>
          <w:szCs w:val="22"/>
          <w:lang w:val="en-US"/>
        </w:rPr>
      </w:pPr>
      <w:r>
        <w:t>6.2.4.2.0</w:t>
      </w:r>
      <w:r>
        <w:tab/>
        <w:t>Overview</w:t>
      </w:r>
      <w:r>
        <w:tab/>
      </w:r>
      <w:r>
        <w:fldChar w:fldCharType="begin"/>
      </w:r>
      <w:r>
        <w:instrText xml:space="preserve"> PAGEREF _Toc520701125 \h </w:instrText>
      </w:r>
      <w:r>
        <w:fldChar w:fldCharType="separate"/>
      </w:r>
      <w:r>
        <w:t>33</w:t>
      </w:r>
      <w:r>
        <w:fldChar w:fldCharType="end"/>
      </w:r>
    </w:p>
    <w:p w14:paraId="3A1FA9FF" w14:textId="3557DEE6" w:rsidR="00407760" w:rsidRDefault="00407760">
      <w:pPr>
        <w:pStyle w:val="TOC5"/>
        <w:rPr>
          <w:rFonts w:asciiTheme="minorHAnsi" w:eastAsiaTheme="minorEastAsia" w:hAnsiTheme="minorHAnsi" w:cstheme="minorBidi"/>
          <w:sz w:val="22"/>
          <w:szCs w:val="22"/>
          <w:lang w:val="en-US"/>
        </w:rPr>
      </w:pPr>
      <w:r>
        <w:t>6.2.4.2.1</w:t>
      </w:r>
      <w:r>
        <w:tab/>
        <w:t>Device Configuration Function</w:t>
      </w:r>
      <w:r>
        <w:tab/>
      </w:r>
      <w:r>
        <w:fldChar w:fldCharType="begin"/>
      </w:r>
      <w:r>
        <w:instrText xml:space="preserve"> PAGEREF _Toc520701126 \h </w:instrText>
      </w:r>
      <w:r>
        <w:fldChar w:fldCharType="separate"/>
      </w:r>
      <w:r>
        <w:t>34</w:t>
      </w:r>
      <w:r>
        <w:fldChar w:fldCharType="end"/>
      </w:r>
    </w:p>
    <w:p w14:paraId="6BC97B9E" w14:textId="49D1F382" w:rsidR="00407760" w:rsidRDefault="00407760">
      <w:pPr>
        <w:pStyle w:val="TOC5"/>
        <w:rPr>
          <w:rFonts w:asciiTheme="minorHAnsi" w:eastAsiaTheme="minorEastAsia" w:hAnsiTheme="minorHAnsi" w:cstheme="minorBidi"/>
          <w:sz w:val="22"/>
          <w:szCs w:val="22"/>
          <w:lang w:val="en-US"/>
        </w:rPr>
      </w:pPr>
      <w:r>
        <w:t>6.2.4.2.2</w:t>
      </w:r>
      <w:r>
        <w:tab/>
        <w:t>Device Diagnostics and Monitoring Function</w:t>
      </w:r>
      <w:r>
        <w:tab/>
      </w:r>
      <w:r>
        <w:fldChar w:fldCharType="begin"/>
      </w:r>
      <w:r>
        <w:instrText xml:space="preserve"> PAGEREF _Toc520701127 \h </w:instrText>
      </w:r>
      <w:r>
        <w:fldChar w:fldCharType="separate"/>
      </w:r>
      <w:r>
        <w:t>34</w:t>
      </w:r>
      <w:r>
        <w:fldChar w:fldCharType="end"/>
      </w:r>
    </w:p>
    <w:p w14:paraId="2B985064" w14:textId="7BADD2E5" w:rsidR="00407760" w:rsidRDefault="00407760">
      <w:pPr>
        <w:pStyle w:val="TOC5"/>
        <w:rPr>
          <w:rFonts w:asciiTheme="minorHAnsi" w:eastAsiaTheme="minorEastAsia" w:hAnsiTheme="minorHAnsi" w:cstheme="minorBidi"/>
          <w:sz w:val="22"/>
          <w:szCs w:val="22"/>
          <w:lang w:val="en-US"/>
        </w:rPr>
      </w:pPr>
      <w:r>
        <w:t>6.2.4.2.3</w:t>
      </w:r>
      <w:r>
        <w:tab/>
        <w:t>Device Firmware Management Function</w:t>
      </w:r>
      <w:r>
        <w:tab/>
      </w:r>
      <w:r>
        <w:fldChar w:fldCharType="begin"/>
      </w:r>
      <w:r>
        <w:instrText xml:space="preserve"> PAGEREF _Toc520701128 \h </w:instrText>
      </w:r>
      <w:r>
        <w:fldChar w:fldCharType="separate"/>
      </w:r>
      <w:r>
        <w:t>35</w:t>
      </w:r>
      <w:r>
        <w:fldChar w:fldCharType="end"/>
      </w:r>
    </w:p>
    <w:p w14:paraId="0D50C6B3" w14:textId="7199095B" w:rsidR="00407760" w:rsidRDefault="00407760">
      <w:pPr>
        <w:pStyle w:val="TOC5"/>
        <w:rPr>
          <w:rFonts w:asciiTheme="minorHAnsi" w:eastAsiaTheme="minorEastAsia" w:hAnsiTheme="minorHAnsi" w:cstheme="minorBidi"/>
          <w:sz w:val="22"/>
          <w:szCs w:val="22"/>
          <w:lang w:val="en-US"/>
        </w:rPr>
      </w:pPr>
      <w:r>
        <w:t>6.2.4.2.4</w:t>
      </w:r>
      <w:r>
        <w:tab/>
        <w:t>Device Topology Management Function</w:t>
      </w:r>
      <w:r>
        <w:tab/>
      </w:r>
      <w:r>
        <w:fldChar w:fldCharType="begin"/>
      </w:r>
      <w:r>
        <w:instrText xml:space="preserve"> PAGEREF _Toc520701129 \h </w:instrText>
      </w:r>
      <w:r>
        <w:fldChar w:fldCharType="separate"/>
      </w:r>
      <w:r>
        <w:t>35</w:t>
      </w:r>
      <w:r>
        <w:fldChar w:fldCharType="end"/>
      </w:r>
    </w:p>
    <w:p w14:paraId="6EE3879B" w14:textId="4A0891DF" w:rsidR="00407760" w:rsidRDefault="00407760">
      <w:pPr>
        <w:pStyle w:val="TOC3"/>
        <w:rPr>
          <w:rFonts w:asciiTheme="minorHAnsi" w:eastAsiaTheme="minorEastAsia" w:hAnsiTheme="minorHAnsi" w:cstheme="minorBidi"/>
          <w:sz w:val="22"/>
          <w:szCs w:val="22"/>
          <w:lang w:val="en-US"/>
        </w:rPr>
      </w:pPr>
      <w:r>
        <w:t>6.2.5</w:t>
      </w:r>
      <w:r>
        <w:tab/>
        <w:t>Discovery</w:t>
      </w:r>
      <w:r>
        <w:tab/>
      </w:r>
      <w:r>
        <w:fldChar w:fldCharType="begin"/>
      </w:r>
      <w:r>
        <w:instrText xml:space="preserve"> PAGEREF _Toc520701130 \h </w:instrText>
      </w:r>
      <w:r>
        <w:fldChar w:fldCharType="separate"/>
      </w:r>
      <w:r>
        <w:t>35</w:t>
      </w:r>
      <w:r>
        <w:fldChar w:fldCharType="end"/>
      </w:r>
    </w:p>
    <w:p w14:paraId="29D6498F" w14:textId="467C75A9" w:rsidR="00407760" w:rsidRDefault="00407760">
      <w:pPr>
        <w:pStyle w:val="TOC4"/>
        <w:rPr>
          <w:rFonts w:asciiTheme="minorHAnsi" w:eastAsiaTheme="minorEastAsia" w:hAnsiTheme="minorHAnsi" w:cstheme="minorBidi"/>
          <w:sz w:val="22"/>
          <w:szCs w:val="22"/>
          <w:lang w:val="en-US"/>
        </w:rPr>
      </w:pPr>
      <w:r>
        <w:t>6.2.5.1</w:t>
      </w:r>
      <w:r>
        <w:tab/>
        <w:t>General Concepts</w:t>
      </w:r>
      <w:r>
        <w:tab/>
      </w:r>
      <w:r>
        <w:fldChar w:fldCharType="begin"/>
      </w:r>
      <w:r>
        <w:instrText xml:space="preserve"> PAGEREF _Toc520701131 \h </w:instrText>
      </w:r>
      <w:r>
        <w:fldChar w:fldCharType="separate"/>
      </w:r>
      <w:r>
        <w:t>35</w:t>
      </w:r>
      <w:r>
        <w:fldChar w:fldCharType="end"/>
      </w:r>
    </w:p>
    <w:p w14:paraId="1CD0BD5B" w14:textId="524417F6" w:rsidR="00407760" w:rsidRDefault="00407760">
      <w:pPr>
        <w:pStyle w:val="TOC4"/>
        <w:rPr>
          <w:rFonts w:asciiTheme="minorHAnsi" w:eastAsiaTheme="minorEastAsia" w:hAnsiTheme="minorHAnsi" w:cstheme="minorBidi"/>
          <w:sz w:val="22"/>
          <w:szCs w:val="22"/>
          <w:lang w:val="en-US"/>
        </w:rPr>
      </w:pPr>
      <w:r>
        <w:t>6.2.5.2</w:t>
      </w:r>
      <w:r>
        <w:tab/>
        <w:t>Detailed Descriptions</w:t>
      </w:r>
      <w:r>
        <w:tab/>
      </w:r>
      <w:r>
        <w:fldChar w:fldCharType="begin"/>
      </w:r>
      <w:r>
        <w:instrText xml:space="preserve"> PAGEREF _Toc520701132 \h </w:instrText>
      </w:r>
      <w:r>
        <w:fldChar w:fldCharType="separate"/>
      </w:r>
      <w:r>
        <w:t>35</w:t>
      </w:r>
      <w:r>
        <w:fldChar w:fldCharType="end"/>
      </w:r>
    </w:p>
    <w:p w14:paraId="0EFD0DB3" w14:textId="1CFD8649" w:rsidR="00407760" w:rsidRDefault="00407760">
      <w:pPr>
        <w:pStyle w:val="TOC3"/>
        <w:rPr>
          <w:rFonts w:asciiTheme="minorHAnsi" w:eastAsiaTheme="minorEastAsia" w:hAnsiTheme="minorHAnsi" w:cstheme="minorBidi"/>
          <w:sz w:val="22"/>
          <w:szCs w:val="22"/>
          <w:lang w:val="en-US"/>
        </w:rPr>
      </w:pPr>
      <w:r>
        <w:t>6.2.6</w:t>
      </w:r>
      <w:r>
        <w:tab/>
        <w:t>Group Management</w:t>
      </w:r>
      <w:r>
        <w:tab/>
      </w:r>
      <w:r>
        <w:fldChar w:fldCharType="begin"/>
      </w:r>
      <w:r>
        <w:instrText xml:space="preserve"> PAGEREF _Toc520701133 \h </w:instrText>
      </w:r>
      <w:r>
        <w:fldChar w:fldCharType="separate"/>
      </w:r>
      <w:r>
        <w:t>36</w:t>
      </w:r>
      <w:r>
        <w:fldChar w:fldCharType="end"/>
      </w:r>
    </w:p>
    <w:p w14:paraId="1D034400" w14:textId="72AE9C0A" w:rsidR="00407760" w:rsidRDefault="00407760">
      <w:pPr>
        <w:pStyle w:val="TOC4"/>
        <w:rPr>
          <w:rFonts w:asciiTheme="minorHAnsi" w:eastAsiaTheme="minorEastAsia" w:hAnsiTheme="minorHAnsi" w:cstheme="minorBidi"/>
          <w:sz w:val="22"/>
          <w:szCs w:val="22"/>
          <w:lang w:val="en-US"/>
        </w:rPr>
      </w:pPr>
      <w:r>
        <w:t>6.2.6.1</w:t>
      </w:r>
      <w:r>
        <w:tab/>
        <w:t>General Concepts</w:t>
      </w:r>
      <w:r>
        <w:tab/>
      </w:r>
      <w:r>
        <w:fldChar w:fldCharType="begin"/>
      </w:r>
      <w:r>
        <w:instrText xml:space="preserve"> PAGEREF _Toc520701134 \h </w:instrText>
      </w:r>
      <w:r>
        <w:fldChar w:fldCharType="separate"/>
      </w:r>
      <w:r>
        <w:t>36</w:t>
      </w:r>
      <w:r>
        <w:fldChar w:fldCharType="end"/>
      </w:r>
    </w:p>
    <w:p w14:paraId="215481C7" w14:textId="7935CF87" w:rsidR="00407760" w:rsidRDefault="00407760">
      <w:pPr>
        <w:pStyle w:val="TOC4"/>
        <w:rPr>
          <w:rFonts w:asciiTheme="minorHAnsi" w:eastAsiaTheme="minorEastAsia" w:hAnsiTheme="minorHAnsi" w:cstheme="minorBidi"/>
          <w:sz w:val="22"/>
          <w:szCs w:val="22"/>
          <w:lang w:val="en-US"/>
        </w:rPr>
      </w:pPr>
      <w:r>
        <w:t>6.2.6.2</w:t>
      </w:r>
      <w:r>
        <w:tab/>
        <w:t>Detailed Descriptions</w:t>
      </w:r>
      <w:r>
        <w:tab/>
      </w:r>
      <w:r>
        <w:fldChar w:fldCharType="begin"/>
      </w:r>
      <w:r>
        <w:instrText xml:space="preserve"> PAGEREF _Toc520701135 \h </w:instrText>
      </w:r>
      <w:r>
        <w:fldChar w:fldCharType="separate"/>
      </w:r>
      <w:r>
        <w:t>36</w:t>
      </w:r>
      <w:r>
        <w:fldChar w:fldCharType="end"/>
      </w:r>
    </w:p>
    <w:p w14:paraId="42037799" w14:textId="525B0627" w:rsidR="00407760" w:rsidRDefault="00407760">
      <w:pPr>
        <w:pStyle w:val="TOC3"/>
        <w:rPr>
          <w:rFonts w:asciiTheme="minorHAnsi" w:eastAsiaTheme="minorEastAsia" w:hAnsiTheme="minorHAnsi" w:cstheme="minorBidi"/>
          <w:sz w:val="22"/>
          <w:szCs w:val="22"/>
          <w:lang w:val="en-US"/>
        </w:rPr>
      </w:pPr>
      <w:r>
        <w:t>6.2.7</w:t>
      </w:r>
      <w:r>
        <w:tab/>
        <w:t>Location</w:t>
      </w:r>
      <w:r>
        <w:tab/>
      </w:r>
      <w:r>
        <w:fldChar w:fldCharType="begin"/>
      </w:r>
      <w:r>
        <w:instrText xml:space="preserve"> PAGEREF _Toc520701136 \h </w:instrText>
      </w:r>
      <w:r>
        <w:fldChar w:fldCharType="separate"/>
      </w:r>
      <w:r>
        <w:t>36</w:t>
      </w:r>
      <w:r>
        <w:fldChar w:fldCharType="end"/>
      </w:r>
    </w:p>
    <w:p w14:paraId="1A100D4A" w14:textId="64D6E61A" w:rsidR="00407760" w:rsidRDefault="00407760">
      <w:pPr>
        <w:pStyle w:val="TOC4"/>
        <w:rPr>
          <w:rFonts w:asciiTheme="minorHAnsi" w:eastAsiaTheme="minorEastAsia" w:hAnsiTheme="minorHAnsi" w:cstheme="minorBidi"/>
          <w:sz w:val="22"/>
          <w:szCs w:val="22"/>
          <w:lang w:val="en-US"/>
        </w:rPr>
      </w:pPr>
      <w:r>
        <w:t>6.2.7.1</w:t>
      </w:r>
      <w:r>
        <w:tab/>
        <w:t>General Concepts</w:t>
      </w:r>
      <w:r>
        <w:tab/>
      </w:r>
      <w:r>
        <w:fldChar w:fldCharType="begin"/>
      </w:r>
      <w:r>
        <w:instrText xml:space="preserve"> PAGEREF _Toc520701137 \h </w:instrText>
      </w:r>
      <w:r>
        <w:fldChar w:fldCharType="separate"/>
      </w:r>
      <w:r>
        <w:t>36</w:t>
      </w:r>
      <w:r>
        <w:fldChar w:fldCharType="end"/>
      </w:r>
    </w:p>
    <w:p w14:paraId="74DA8827" w14:textId="2CAEF76E" w:rsidR="00407760" w:rsidRDefault="00407760">
      <w:pPr>
        <w:pStyle w:val="TOC4"/>
        <w:rPr>
          <w:rFonts w:asciiTheme="minorHAnsi" w:eastAsiaTheme="minorEastAsia" w:hAnsiTheme="minorHAnsi" w:cstheme="minorBidi"/>
          <w:sz w:val="22"/>
          <w:szCs w:val="22"/>
          <w:lang w:val="en-US"/>
        </w:rPr>
      </w:pPr>
      <w:r>
        <w:t>6.2.7.2</w:t>
      </w:r>
      <w:r>
        <w:tab/>
        <w:t>Detailed Descriptions</w:t>
      </w:r>
      <w:r>
        <w:tab/>
      </w:r>
      <w:r>
        <w:fldChar w:fldCharType="begin"/>
      </w:r>
      <w:r>
        <w:instrText xml:space="preserve"> PAGEREF _Toc520701138 \h </w:instrText>
      </w:r>
      <w:r>
        <w:fldChar w:fldCharType="separate"/>
      </w:r>
      <w:r>
        <w:t>37</w:t>
      </w:r>
      <w:r>
        <w:fldChar w:fldCharType="end"/>
      </w:r>
    </w:p>
    <w:p w14:paraId="7EA629D0" w14:textId="64BE65F4" w:rsidR="00407760" w:rsidRDefault="00407760">
      <w:pPr>
        <w:pStyle w:val="TOC3"/>
        <w:rPr>
          <w:rFonts w:asciiTheme="minorHAnsi" w:eastAsiaTheme="minorEastAsia" w:hAnsiTheme="minorHAnsi" w:cstheme="minorBidi"/>
          <w:sz w:val="22"/>
          <w:szCs w:val="22"/>
          <w:lang w:val="en-US"/>
        </w:rPr>
      </w:pPr>
      <w:r>
        <w:t>6.2.8</w:t>
      </w:r>
      <w:r>
        <w:tab/>
        <w:t>Network Service Exposure, Service Execution and Triggering</w:t>
      </w:r>
      <w:r>
        <w:tab/>
      </w:r>
      <w:r>
        <w:fldChar w:fldCharType="begin"/>
      </w:r>
      <w:r>
        <w:instrText xml:space="preserve"> PAGEREF _Toc520701139 \h </w:instrText>
      </w:r>
      <w:r>
        <w:fldChar w:fldCharType="separate"/>
      </w:r>
      <w:r>
        <w:t>37</w:t>
      </w:r>
      <w:r>
        <w:fldChar w:fldCharType="end"/>
      </w:r>
    </w:p>
    <w:p w14:paraId="479F1543" w14:textId="7CD5261D" w:rsidR="00407760" w:rsidRDefault="00407760">
      <w:pPr>
        <w:pStyle w:val="TOC4"/>
        <w:rPr>
          <w:rFonts w:asciiTheme="minorHAnsi" w:eastAsiaTheme="minorEastAsia" w:hAnsiTheme="minorHAnsi" w:cstheme="minorBidi"/>
          <w:sz w:val="22"/>
          <w:szCs w:val="22"/>
          <w:lang w:val="en-US"/>
        </w:rPr>
      </w:pPr>
      <w:r>
        <w:t>6.2.8.1</w:t>
      </w:r>
      <w:r>
        <w:tab/>
        <w:t>General Concepts</w:t>
      </w:r>
      <w:r>
        <w:tab/>
      </w:r>
      <w:r>
        <w:fldChar w:fldCharType="begin"/>
      </w:r>
      <w:r>
        <w:instrText xml:space="preserve"> PAGEREF _Toc520701140 \h </w:instrText>
      </w:r>
      <w:r>
        <w:fldChar w:fldCharType="separate"/>
      </w:r>
      <w:r>
        <w:t>37</w:t>
      </w:r>
      <w:r>
        <w:fldChar w:fldCharType="end"/>
      </w:r>
    </w:p>
    <w:p w14:paraId="3CFF7931" w14:textId="3A778BAD" w:rsidR="00407760" w:rsidRDefault="00407760">
      <w:pPr>
        <w:pStyle w:val="TOC4"/>
        <w:rPr>
          <w:rFonts w:asciiTheme="minorHAnsi" w:eastAsiaTheme="minorEastAsia" w:hAnsiTheme="minorHAnsi" w:cstheme="minorBidi"/>
          <w:sz w:val="22"/>
          <w:szCs w:val="22"/>
          <w:lang w:val="en-US"/>
        </w:rPr>
      </w:pPr>
      <w:r>
        <w:t>6.2.8.2</w:t>
      </w:r>
      <w:r>
        <w:tab/>
        <w:t>Detailed Descriptions</w:t>
      </w:r>
      <w:r>
        <w:tab/>
      </w:r>
      <w:r>
        <w:fldChar w:fldCharType="begin"/>
      </w:r>
      <w:r>
        <w:instrText xml:space="preserve"> PAGEREF _Toc520701141 \h </w:instrText>
      </w:r>
      <w:r>
        <w:fldChar w:fldCharType="separate"/>
      </w:r>
      <w:r>
        <w:t>37</w:t>
      </w:r>
      <w:r>
        <w:fldChar w:fldCharType="end"/>
      </w:r>
    </w:p>
    <w:p w14:paraId="2FD91C14" w14:textId="480FA169" w:rsidR="00407760" w:rsidRDefault="00407760">
      <w:pPr>
        <w:pStyle w:val="TOC3"/>
        <w:rPr>
          <w:rFonts w:asciiTheme="minorHAnsi" w:eastAsiaTheme="minorEastAsia" w:hAnsiTheme="minorHAnsi" w:cstheme="minorBidi"/>
          <w:sz w:val="22"/>
          <w:szCs w:val="22"/>
          <w:lang w:val="en-US"/>
        </w:rPr>
      </w:pPr>
      <w:r>
        <w:t>6.2.9</w:t>
      </w:r>
      <w:r>
        <w:tab/>
        <w:t>Registration</w:t>
      </w:r>
      <w:r>
        <w:tab/>
      </w:r>
      <w:r>
        <w:fldChar w:fldCharType="begin"/>
      </w:r>
      <w:r>
        <w:instrText xml:space="preserve"> PAGEREF _Toc520701142 \h </w:instrText>
      </w:r>
      <w:r>
        <w:fldChar w:fldCharType="separate"/>
      </w:r>
      <w:r>
        <w:t>38</w:t>
      </w:r>
      <w:r>
        <w:fldChar w:fldCharType="end"/>
      </w:r>
    </w:p>
    <w:p w14:paraId="3716E57C" w14:textId="28EEBE68" w:rsidR="00407760" w:rsidRDefault="00407760">
      <w:pPr>
        <w:pStyle w:val="TOC4"/>
        <w:rPr>
          <w:rFonts w:asciiTheme="minorHAnsi" w:eastAsiaTheme="minorEastAsia" w:hAnsiTheme="minorHAnsi" w:cstheme="minorBidi"/>
          <w:sz w:val="22"/>
          <w:szCs w:val="22"/>
          <w:lang w:val="en-US"/>
        </w:rPr>
      </w:pPr>
      <w:r>
        <w:t>6.2.9.1</w:t>
      </w:r>
      <w:r>
        <w:tab/>
        <w:t>General Concepts</w:t>
      </w:r>
      <w:r>
        <w:tab/>
      </w:r>
      <w:r>
        <w:fldChar w:fldCharType="begin"/>
      </w:r>
      <w:r>
        <w:instrText xml:space="preserve"> PAGEREF _Toc520701143 \h </w:instrText>
      </w:r>
      <w:r>
        <w:fldChar w:fldCharType="separate"/>
      </w:r>
      <w:r>
        <w:t>38</w:t>
      </w:r>
      <w:r>
        <w:fldChar w:fldCharType="end"/>
      </w:r>
    </w:p>
    <w:p w14:paraId="046EA50F" w14:textId="1CC96106" w:rsidR="00407760" w:rsidRDefault="00407760">
      <w:pPr>
        <w:pStyle w:val="TOC4"/>
        <w:rPr>
          <w:rFonts w:asciiTheme="minorHAnsi" w:eastAsiaTheme="minorEastAsia" w:hAnsiTheme="minorHAnsi" w:cstheme="minorBidi"/>
          <w:sz w:val="22"/>
          <w:szCs w:val="22"/>
          <w:lang w:val="en-US"/>
        </w:rPr>
      </w:pPr>
      <w:r>
        <w:t>6.2.9.2</w:t>
      </w:r>
      <w:r>
        <w:tab/>
        <w:t>Detailed Descriptions</w:t>
      </w:r>
      <w:r>
        <w:tab/>
      </w:r>
      <w:r>
        <w:fldChar w:fldCharType="begin"/>
      </w:r>
      <w:r>
        <w:instrText xml:space="preserve"> PAGEREF _Toc520701144 \h </w:instrText>
      </w:r>
      <w:r>
        <w:fldChar w:fldCharType="separate"/>
      </w:r>
      <w:r>
        <w:t>38</w:t>
      </w:r>
      <w:r>
        <w:fldChar w:fldCharType="end"/>
      </w:r>
    </w:p>
    <w:p w14:paraId="23BEF037" w14:textId="2D7E0661" w:rsidR="00407760" w:rsidRDefault="00407760">
      <w:pPr>
        <w:pStyle w:val="TOC3"/>
        <w:rPr>
          <w:rFonts w:asciiTheme="minorHAnsi" w:eastAsiaTheme="minorEastAsia" w:hAnsiTheme="minorHAnsi" w:cstheme="minorBidi"/>
          <w:sz w:val="22"/>
          <w:szCs w:val="22"/>
          <w:lang w:val="en-US"/>
        </w:rPr>
      </w:pPr>
      <w:r>
        <w:t>6.2.10</w:t>
      </w:r>
      <w:r>
        <w:tab/>
        <w:t>Security</w:t>
      </w:r>
      <w:r>
        <w:tab/>
      </w:r>
      <w:r>
        <w:fldChar w:fldCharType="begin"/>
      </w:r>
      <w:r>
        <w:instrText xml:space="preserve"> PAGEREF _Toc520701145 \h </w:instrText>
      </w:r>
      <w:r>
        <w:fldChar w:fldCharType="separate"/>
      </w:r>
      <w:r>
        <w:t>39</w:t>
      </w:r>
      <w:r>
        <w:fldChar w:fldCharType="end"/>
      </w:r>
    </w:p>
    <w:p w14:paraId="6F12378F" w14:textId="204389EE" w:rsidR="00407760" w:rsidRDefault="00407760">
      <w:pPr>
        <w:pStyle w:val="TOC4"/>
        <w:rPr>
          <w:rFonts w:asciiTheme="minorHAnsi" w:eastAsiaTheme="minorEastAsia" w:hAnsiTheme="minorHAnsi" w:cstheme="minorBidi"/>
          <w:sz w:val="22"/>
          <w:szCs w:val="22"/>
          <w:lang w:val="en-US"/>
        </w:rPr>
      </w:pPr>
      <w:r>
        <w:t>6.2.10.1</w:t>
      </w:r>
      <w:r>
        <w:tab/>
        <w:t>General Concepts</w:t>
      </w:r>
      <w:r>
        <w:tab/>
      </w:r>
      <w:r>
        <w:fldChar w:fldCharType="begin"/>
      </w:r>
      <w:r>
        <w:instrText xml:space="preserve"> PAGEREF _Toc520701146 \h </w:instrText>
      </w:r>
      <w:r>
        <w:fldChar w:fldCharType="separate"/>
      </w:r>
      <w:r>
        <w:t>39</w:t>
      </w:r>
      <w:r>
        <w:fldChar w:fldCharType="end"/>
      </w:r>
    </w:p>
    <w:p w14:paraId="28EA5107" w14:textId="49FAF811" w:rsidR="00407760" w:rsidRDefault="00407760">
      <w:pPr>
        <w:pStyle w:val="TOC4"/>
        <w:rPr>
          <w:rFonts w:asciiTheme="minorHAnsi" w:eastAsiaTheme="minorEastAsia" w:hAnsiTheme="minorHAnsi" w:cstheme="minorBidi"/>
          <w:sz w:val="22"/>
          <w:szCs w:val="22"/>
          <w:lang w:val="en-US"/>
        </w:rPr>
      </w:pPr>
      <w:r>
        <w:t>6.2.10.2</w:t>
      </w:r>
      <w:r>
        <w:tab/>
        <w:t>Detailed Descriptions</w:t>
      </w:r>
      <w:r>
        <w:tab/>
      </w:r>
      <w:r>
        <w:fldChar w:fldCharType="begin"/>
      </w:r>
      <w:r>
        <w:instrText xml:space="preserve"> PAGEREF _Toc520701147 \h </w:instrText>
      </w:r>
      <w:r>
        <w:fldChar w:fldCharType="separate"/>
      </w:r>
      <w:r>
        <w:t>39</w:t>
      </w:r>
      <w:r>
        <w:fldChar w:fldCharType="end"/>
      </w:r>
    </w:p>
    <w:p w14:paraId="4033388F" w14:textId="50758CBA" w:rsidR="00407760" w:rsidRDefault="00407760">
      <w:pPr>
        <w:pStyle w:val="TOC3"/>
        <w:rPr>
          <w:rFonts w:asciiTheme="minorHAnsi" w:eastAsiaTheme="minorEastAsia" w:hAnsiTheme="minorHAnsi" w:cstheme="minorBidi"/>
          <w:sz w:val="22"/>
          <w:szCs w:val="22"/>
          <w:lang w:val="en-US"/>
        </w:rPr>
      </w:pPr>
      <w:r>
        <w:t>6.2.11</w:t>
      </w:r>
      <w:r>
        <w:tab/>
        <w:t>Service Charging and Accounting</w:t>
      </w:r>
      <w:r>
        <w:tab/>
      </w:r>
      <w:r>
        <w:fldChar w:fldCharType="begin"/>
      </w:r>
      <w:r>
        <w:instrText xml:space="preserve"> PAGEREF _Toc520701148 \h </w:instrText>
      </w:r>
      <w:r>
        <w:fldChar w:fldCharType="separate"/>
      </w:r>
      <w:r>
        <w:t>41</w:t>
      </w:r>
      <w:r>
        <w:fldChar w:fldCharType="end"/>
      </w:r>
    </w:p>
    <w:p w14:paraId="080D9693" w14:textId="4C5839C7" w:rsidR="00407760" w:rsidRDefault="00407760">
      <w:pPr>
        <w:pStyle w:val="TOC4"/>
        <w:rPr>
          <w:rFonts w:asciiTheme="minorHAnsi" w:eastAsiaTheme="minorEastAsia" w:hAnsiTheme="minorHAnsi" w:cstheme="minorBidi"/>
          <w:sz w:val="22"/>
          <w:szCs w:val="22"/>
          <w:lang w:val="en-US"/>
        </w:rPr>
      </w:pPr>
      <w:r>
        <w:t>6.2.11.1</w:t>
      </w:r>
      <w:r>
        <w:tab/>
        <w:t>General Concepts</w:t>
      </w:r>
      <w:r>
        <w:tab/>
      </w:r>
      <w:r>
        <w:fldChar w:fldCharType="begin"/>
      </w:r>
      <w:r>
        <w:instrText xml:space="preserve"> PAGEREF _Toc520701149 \h </w:instrText>
      </w:r>
      <w:r>
        <w:fldChar w:fldCharType="separate"/>
      </w:r>
      <w:r>
        <w:t>41</w:t>
      </w:r>
      <w:r>
        <w:fldChar w:fldCharType="end"/>
      </w:r>
    </w:p>
    <w:p w14:paraId="0C5649F7" w14:textId="628E01EB" w:rsidR="00407760" w:rsidRDefault="00407760">
      <w:pPr>
        <w:pStyle w:val="TOC4"/>
        <w:rPr>
          <w:rFonts w:asciiTheme="minorHAnsi" w:eastAsiaTheme="minorEastAsia" w:hAnsiTheme="minorHAnsi" w:cstheme="minorBidi"/>
          <w:sz w:val="22"/>
          <w:szCs w:val="22"/>
          <w:lang w:val="en-US"/>
        </w:rPr>
      </w:pPr>
      <w:r>
        <w:t>6.2.11.2</w:t>
      </w:r>
      <w:r>
        <w:tab/>
        <w:t>Detailed Descriptions</w:t>
      </w:r>
      <w:r>
        <w:tab/>
      </w:r>
      <w:r>
        <w:fldChar w:fldCharType="begin"/>
      </w:r>
      <w:r>
        <w:instrText xml:space="preserve"> PAGEREF _Toc520701150 \h </w:instrText>
      </w:r>
      <w:r>
        <w:fldChar w:fldCharType="separate"/>
      </w:r>
      <w:r>
        <w:t>41</w:t>
      </w:r>
      <w:r>
        <w:fldChar w:fldCharType="end"/>
      </w:r>
    </w:p>
    <w:p w14:paraId="656043EC" w14:textId="08054BDD" w:rsidR="00407760" w:rsidRDefault="00407760">
      <w:pPr>
        <w:pStyle w:val="TOC3"/>
        <w:rPr>
          <w:rFonts w:asciiTheme="minorHAnsi" w:eastAsiaTheme="minorEastAsia" w:hAnsiTheme="minorHAnsi" w:cstheme="minorBidi"/>
          <w:sz w:val="22"/>
          <w:szCs w:val="22"/>
          <w:lang w:val="en-US"/>
        </w:rPr>
      </w:pPr>
      <w:r>
        <w:t>6.2.12</w:t>
      </w:r>
      <w:r>
        <w:tab/>
        <w:t>Subscription and Notification</w:t>
      </w:r>
      <w:r>
        <w:tab/>
      </w:r>
      <w:r>
        <w:fldChar w:fldCharType="begin"/>
      </w:r>
      <w:r>
        <w:instrText xml:space="preserve"> PAGEREF _Toc520701151 \h </w:instrText>
      </w:r>
      <w:r>
        <w:fldChar w:fldCharType="separate"/>
      </w:r>
      <w:r>
        <w:t>42</w:t>
      </w:r>
      <w:r>
        <w:fldChar w:fldCharType="end"/>
      </w:r>
    </w:p>
    <w:p w14:paraId="391AA19B" w14:textId="28E139C7" w:rsidR="00407760" w:rsidRDefault="00407760">
      <w:pPr>
        <w:pStyle w:val="TOC4"/>
        <w:rPr>
          <w:rFonts w:asciiTheme="minorHAnsi" w:eastAsiaTheme="minorEastAsia" w:hAnsiTheme="minorHAnsi" w:cstheme="minorBidi"/>
          <w:sz w:val="22"/>
          <w:szCs w:val="22"/>
          <w:lang w:val="en-US"/>
        </w:rPr>
      </w:pPr>
      <w:r>
        <w:t>6.2.12.1</w:t>
      </w:r>
      <w:r>
        <w:tab/>
        <w:t>General Concepts</w:t>
      </w:r>
      <w:r>
        <w:tab/>
      </w:r>
      <w:r>
        <w:fldChar w:fldCharType="begin"/>
      </w:r>
      <w:r>
        <w:instrText xml:space="preserve"> PAGEREF _Toc520701152 \h </w:instrText>
      </w:r>
      <w:r>
        <w:fldChar w:fldCharType="separate"/>
      </w:r>
      <w:r>
        <w:t>42</w:t>
      </w:r>
      <w:r>
        <w:fldChar w:fldCharType="end"/>
      </w:r>
    </w:p>
    <w:p w14:paraId="4DB68E3A" w14:textId="6B358D80" w:rsidR="00407760" w:rsidRDefault="00407760">
      <w:pPr>
        <w:pStyle w:val="TOC4"/>
        <w:rPr>
          <w:rFonts w:asciiTheme="minorHAnsi" w:eastAsiaTheme="minorEastAsia" w:hAnsiTheme="minorHAnsi" w:cstheme="minorBidi"/>
          <w:sz w:val="22"/>
          <w:szCs w:val="22"/>
          <w:lang w:val="en-US"/>
        </w:rPr>
      </w:pPr>
      <w:r>
        <w:t>6.2.12.2</w:t>
      </w:r>
      <w:r>
        <w:tab/>
        <w:t>Detailed Descriptions</w:t>
      </w:r>
      <w:r>
        <w:tab/>
      </w:r>
      <w:r>
        <w:fldChar w:fldCharType="begin"/>
      </w:r>
      <w:r>
        <w:instrText xml:space="preserve"> PAGEREF _Toc520701153 \h </w:instrText>
      </w:r>
      <w:r>
        <w:fldChar w:fldCharType="separate"/>
      </w:r>
      <w:r>
        <w:t>42</w:t>
      </w:r>
      <w:r>
        <w:fldChar w:fldCharType="end"/>
      </w:r>
    </w:p>
    <w:p w14:paraId="6F7B1585" w14:textId="4CBEB6D6" w:rsidR="00407760" w:rsidRDefault="00407760">
      <w:pPr>
        <w:pStyle w:val="TOC3"/>
        <w:rPr>
          <w:rFonts w:asciiTheme="minorHAnsi" w:eastAsiaTheme="minorEastAsia" w:hAnsiTheme="minorHAnsi" w:cstheme="minorBidi"/>
          <w:sz w:val="22"/>
          <w:szCs w:val="22"/>
          <w:lang w:val="en-US"/>
        </w:rPr>
      </w:pPr>
      <w:r>
        <w:t>6.2.13</w:t>
      </w:r>
      <w:r>
        <w:tab/>
        <w:t>Transaction Management</w:t>
      </w:r>
      <w:r>
        <w:tab/>
      </w:r>
      <w:r>
        <w:fldChar w:fldCharType="begin"/>
      </w:r>
      <w:r>
        <w:instrText xml:space="preserve"> PAGEREF _Toc520701154 \h </w:instrText>
      </w:r>
      <w:r>
        <w:fldChar w:fldCharType="separate"/>
      </w:r>
      <w:r>
        <w:t>42</w:t>
      </w:r>
      <w:r>
        <w:fldChar w:fldCharType="end"/>
      </w:r>
    </w:p>
    <w:p w14:paraId="5FF56FF9" w14:textId="78B0B52C" w:rsidR="00407760" w:rsidRDefault="00407760">
      <w:pPr>
        <w:pStyle w:val="TOC4"/>
        <w:rPr>
          <w:rFonts w:asciiTheme="minorHAnsi" w:eastAsiaTheme="minorEastAsia" w:hAnsiTheme="minorHAnsi" w:cstheme="minorBidi"/>
          <w:sz w:val="22"/>
          <w:szCs w:val="22"/>
          <w:lang w:val="en-US"/>
        </w:rPr>
      </w:pPr>
      <w:r>
        <w:t>6.2.13.1</w:t>
      </w:r>
      <w:r>
        <w:tab/>
        <w:t>General Concepts</w:t>
      </w:r>
      <w:r>
        <w:tab/>
      </w:r>
      <w:r>
        <w:fldChar w:fldCharType="begin"/>
      </w:r>
      <w:r>
        <w:instrText xml:space="preserve"> PAGEREF _Toc520701155 \h </w:instrText>
      </w:r>
      <w:r>
        <w:fldChar w:fldCharType="separate"/>
      </w:r>
      <w:r>
        <w:t>42</w:t>
      </w:r>
      <w:r>
        <w:fldChar w:fldCharType="end"/>
      </w:r>
    </w:p>
    <w:p w14:paraId="65D58995" w14:textId="7399B571" w:rsidR="00407760" w:rsidRDefault="00407760">
      <w:pPr>
        <w:pStyle w:val="TOC4"/>
        <w:rPr>
          <w:rFonts w:asciiTheme="minorHAnsi" w:eastAsiaTheme="minorEastAsia" w:hAnsiTheme="minorHAnsi" w:cstheme="minorBidi"/>
          <w:sz w:val="22"/>
          <w:szCs w:val="22"/>
          <w:lang w:val="en-US"/>
        </w:rPr>
      </w:pPr>
      <w:r>
        <w:t>6.2.13.2</w:t>
      </w:r>
      <w:r>
        <w:tab/>
        <w:t>Detailed Descriptions</w:t>
      </w:r>
      <w:r>
        <w:tab/>
      </w:r>
      <w:r>
        <w:fldChar w:fldCharType="begin"/>
      </w:r>
      <w:r>
        <w:instrText xml:space="preserve"> PAGEREF _Toc520701156 \h </w:instrText>
      </w:r>
      <w:r>
        <w:fldChar w:fldCharType="separate"/>
      </w:r>
      <w:r>
        <w:t>42</w:t>
      </w:r>
      <w:r>
        <w:fldChar w:fldCharType="end"/>
      </w:r>
    </w:p>
    <w:p w14:paraId="4C0C0912" w14:textId="0AEECF33" w:rsidR="00407760" w:rsidRDefault="00407760">
      <w:pPr>
        <w:pStyle w:val="TOC3"/>
        <w:rPr>
          <w:rFonts w:asciiTheme="minorHAnsi" w:eastAsiaTheme="minorEastAsia" w:hAnsiTheme="minorHAnsi" w:cstheme="minorBidi"/>
          <w:sz w:val="22"/>
          <w:szCs w:val="22"/>
          <w:lang w:val="en-US"/>
        </w:rPr>
      </w:pPr>
      <w:r>
        <w:t>6.2.14</w:t>
      </w:r>
      <w:r>
        <w:tab/>
        <w:t>Semantics</w:t>
      </w:r>
      <w:r>
        <w:tab/>
      </w:r>
      <w:r>
        <w:fldChar w:fldCharType="begin"/>
      </w:r>
      <w:r>
        <w:instrText xml:space="preserve"> PAGEREF _Toc520701157 \h </w:instrText>
      </w:r>
      <w:r>
        <w:fldChar w:fldCharType="separate"/>
      </w:r>
      <w:r>
        <w:t>43</w:t>
      </w:r>
      <w:r>
        <w:fldChar w:fldCharType="end"/>
      </w:r>
    </w:p>
    <w:p w14:paraId="04C4DF9E" w14:textId="6BC8DC2D" w:rsidR="00407760" w:rsidRDefault="00407760">
      <w:pPr>
        <w:pStyle w:val="TOC4"/>
        <w:rPr>
          <w:rFonts w:asciiTheme="minorHAnsi" w:eastAsiaTheme="minorEastAsia" w:hAnsiTheme="minorHAnsi" w:cstheme="minorBidi"/>
          <w:sz w:val="22"/>
          <w:szCs w:val="22"/>
          <w:lang w:val="en-US"/>
        </w:rPr>
      </w:pPr>
      <w:r>
        <w:t>6.2.14.1</w:t>
      </w:r>
      <w:r>
        <w:tab/>
        <w:t>General Concepts</w:t>
      </w:r>
      <w:r>
        <w:tab/>
      </w:r>
      <w:r>
        <w:fldChar w:fldCharType="begin"/>
      </w:r>
      <w:r>
        <w:instrText xml:space="preserve"> PAGEREF _Toc520701158 \h </w:instrText>
      </w:r>
      <w:r>
        <w:fldChar w:fldCharType="separate"/>
      </w:r>
      <w:r>
        <w:t>43</w:t>
      </w:r>
      <w:r>
        <w:fldChar w:fldCharType="end"/>
      </w:r>
    </w:p>
    <w:p w14:paraId="0FC36F57" w14:textId="47F6B1FA" w:rsidR="00407760" w:rsidRDefault="00407760">
      <w:pPr>
        <w:pStyle w:val="TOC4"/>
        <w:rPr>
          <w:rFonts w:asciiTheme="minorHAnsi" w:eastAsiaTheme="minorEastAsia" w:hAnsiTheme="minorHAnsi" w:cstheme="minorBidi"/>
          <w:sz w:val="22"/>
          <w:szCs w:val="22"/>
          <w:lang w:val="en-US"/>
        </w:rPr>
      </w:pPr>
      <w:r>
        <w:t>6.2.14.2</w:t>
      </w:r>
      <w:r>
        <w:tab/>
        <w:t>Detailed Descriptions</w:t>
      </w:r>
      <w:r>
        <w:tab/>
      </w:r>
      <w:r>
        <w:fldChar w:fldCharType="begin"/>
      </w:r>
      <w:r>
        <w:instrText xml:space="preserve"> PAGEREF _Toc520701159 \h </w:instrText>
      </w:r>
      <w:r>
        <w:fldChar w:fldCharType="separate"/>
      </w:r>
      <w:r>
        <w:t>43</w:t>
      </w:r>
      <w:r>
        <w:fldChar w:fldCharType="end"/>
      </w:r>
    </w:p>
    <w:p w14:paraId="57932642" w14:textId="22AE2032" w:rsidR="00407760" w:rsidRDefault="00407760">
      <w:pPr>
        <w:pStyle w:val="TOC2"/>
        <w:rPr>
          <w:rFonts w:asciiTheme="minorHAnsi" w:eastAsiaTheme="minorEastAsia" w:hAnsiTheme="minorHAnsi" w:cstheme="minorBidi"/>
          <w:sz w:val="22"/>
          <w:szCs w:val="22"/>
          <w:lang w:val="en-US"/>
        </w:rPr>
      </w:pPr>
      <w:r>
        <w:t>6.3</w:t>
      </w:r>
      <w:r>
        <w:tab/>
        <w:t>Security Aspects</w:t>
      </w:r>
      <w:r>
        <w:tab/>
      </w:r>
      <w:r>
        <w:fldChar w:fldCharType="begin"/>
      </w:r>
      <w:r>
        <w:instrText xml:space="preserve"> PAGEREF _Toc520701160 \h </w:instrText>
      </w:r>
      <w:r>
        <w:fldChar w:fldCharType="separate"/>
      </w:r>
      <w:r>
        <w:t>43</w:t>
      </w:r>
      <w:r>
        <w:fldChar w:fldCharType="end"/>
      </w:r>
    </w:p>
    <w:p w14:paraId="432FA105" w14:textId="0F7D34BC" w:rsidR="00407760" w:rsidRDefault="00407760">
      <w:pPr>
        <w:pStyle w:val="TOC2"/>
        <w:rPr>
          <w:rFonts w:asciiTheme="minorHAnsi" w:eastAsiaTheme="minorEastAsia" w:hAnsiTheme="minorHAnsi" w:cstheme="minorBidi"/>
          <w:sz w:val="22"/>
          <w:szCs w:val="22"/>
          <w:lang w:val="en-US"/>
        </w:rPr>
      </w:pPr>
      <w:r>
        <w:t>6.4</w:t>
      </w:r>
      <w:r>
        <w:tab/>
        <w:t>Intra-M2M SP Communication</w:t>
      </w:r>
      <w:r>
        <w:tab/>
      </w:r>
      <w:r>
        <w:fldChar w:fldCharType="begin"/>
      </w:r>
      <w:r>
        <w:instrText xml:space="preserve"> PAGEREF _Toc520701161 \h </w:instrText>
      </w:r>
      <w:r>
        <w:fldChar w:fldCharType="separate"/>
      </w:r>
      <w:r>
        <w:t>43</w:t>
      </w:r>
      <w:r>
        <w:fldChar w:fldCharType="end"/>
      </w:r>
    </w:p>
    <w:p w14:paraId="15411E00" w14:textId="5BC8DEAF" w:rsidR="00407760" w:rsidRDefault="00407760">
      <w:pPr>
        <w:pStyle w:val="TOC2"/>
        <w:rPr>
          <w:rFonts w:asciiTheme="minorHAnsi" w:eastAsiaTheme="minorEastAsia" w:hAnsiTheme="minorHAnsi" w:cstheme="minorBidi"/>
          <w:sz w:val="22"/>
          <w:szCs w:val="22"/>
          <w:lang w:val="en-US"/>
        </w:rPr>
      </w:pPr>
      <w:r>
        <w:t>6.5</w:t>
      </w:r>
      <w:r>
        <w:tab/>
        <w:t>Inter-M2M SP Communication</w:t>
      </w:r>
      <w:r>
        <w:tab/>
      </w:r>
      <w:r>
        <w:fldChar w:fldCharType="begin"/>
      </w:r>
      <w:r>
        <w:instrText xml:space="preserve"> PAGEREF _Toc520701162 \h </w:instrText>
      </w:r>
      <w:r>
        <w:fldChar w:fldCharType="separate"/>
      </w:r>
      <w:r>
        <w:t>44</w:t>
      </w:r>
      <w:r>
        <w:fldChar w:fldCharType="end"/>
      </w:r>
    </w:p>
    <w:p w14:paraId="7E28B007" w14:textId="7A640AA9" w:rsidR="00407760" w:rsidRDefault="00407760">
      <w:pPr>
        <w:pStyle w:val="TOC3"/>
        <w:rPr>
          <w:rFonts w:asciiTheme="minorHAnsi" w:eastAsiaTheme="minorEastAsia" w:hAnsiTheme="minorHAnsi" w:cstheme="minorBidi"/>
          <w:sz w:val="22"/>
          <w:szCs w:val="22"/>
          <w:lang w:val="en-US"/>
        </w:rPr>
      </w:pPr>
      <w:r>
        <w:t>6.5.1</w:t>
      </w:r>
      <w:r>
        <w:tab/>
        <w:t>Inter M2M SP Communication for oneM2M Compliant Nodes</w:t>
      </w:r>
      <w:r>
        <w:tab/>
      </w:r>
      <w:r>
        <w:fldChar w:fldCharType="begin"/>
      </w:r>
      <w:r>
        <w:instrText xml:space="preserve"> PAGEREF _Toc520701163 \h </w:instrText>
      </w:r>
      <w:r>
        <w:fldChar w:fldCharType="separate"/>
      </w:r>
      <w:r>
        <w:t>44</w:t>
      </w:r>
      <w:r>
        <w:fldChar w:fldCharType="end"/>
      </w:r>
    </w:p>
    <w:p w14:paraId="79F5E810" w14:textId="716D7FD6" w:rsidR="00407760" w:rsidRDefault="00407760">
      <w:pPr>
        <w:pStyle w:val="TOC4"/>
        <w:rPr>
          <w:rFonts w:asciiTheme="minorHAnsi" w:eastAsiaTheme="minorEastAsia" w:hAnsiTheme="minorHAnsi" w:cstheme="minorBidi"/>
          <w:sz w:val="22"/>
          <w:szCs w:val="22"/>
          <w:lang w:val="en-US"/>
        </w:rPr>
      </w:pPr>
      <w:r>
        <w:t>6.5.1.0</w:t>
      </w:r>
      <w:r>
        <w:tab/>
        <w:t>Overview</w:t>
      </w:r>
      <w:r>
        <w:tab/>
      </w:r>
      <w:r>
        <w:fldChar w:fldCharType="begin"/>
      </w:r>
      <w:r>
        <w:instrText xml:space="preserve"> PAGEREF _Toc520701164 \h </w:instrText>
      </w:r>
      <w:r>
        <w:fldChar w:fldCharType="separate"/>
      </w:r>
      <w:r>
        <w:t>44</w:t>
      </w:r>
      <w:r>
        <w:fldChar w:fldCharType="end"/>
      </w:r>
    </w:p>
    <w:p w14:paraId="69D4A0D3" w14:textId="1383773A" w:rsidR="00407760" w:rsidRDefault="00407760">
      <w:pPr>
        <w:pStyle w:val="TOC4"/>
        <w:rPr>
          <w:rFonts w:asciiTheme="minorHAnsi" w:eastAsiaTheme="minorEastAsia" w:hAnsiTheme="minorHAnsi" w:cstheme="minorBidi"/>
          <w:sz w:val="22"/>
          <w:szCs w:val="22"/>
          <w:lang w:val="en-US"/>
        </w:rPr>
      </w:pPr>
      <w:r>
        <w:t>6.5.1.1</w:t>
      </w:r>
      <w:r>
        <w:tab/>
        <w:t>Public Domain Names and CSEs</w:t>
      </w:r>
      <w:r>
        <w:tab/>
      </w:r>
      <w:r>
        <w:fldChar w:fldCharType="begin"/>
      </w:r>
      <w:r>
        <w:instrText xml:space="preserve"> PAGEREF _Toc520701165 \h </w:instrText>
      </w:r>
      <w:r>
        <w:fldChar w:fldCharType="separate"/>
      </w:r>
      <w:r>
        <w:t>45</w:t>
      </w:r>
      <w:r>
        <w:fldChar w:fldCharType="end"/>
      </w:r>
    </w:p>
    <w:p w14:paraId="1D2AB7F7" w14:textId="350191D5" w:rsidR="00407760" w:rsidRDefault="00407760">
      <w:pPr>
        <w:pStyle w:val="TOC3"/>
        <w:rPr>
          <w:rFonts w:asciiTheme="minorHAnsi" w:eastAsiaTheme="minorEastAsia" w:hAnsiTheme="minorHAnsi" w:cstheme="minorBidi"/>
          <w:sz w:val="22"/>
          <w:szCs w:val="22"/>
          <w:lang w:val="en-US"/>
        </w:rPr>
      </w:pPr>
      <w:r>
        <w:t>6.5.2</w:t>
      </w:r>
      <w:r>
        <w:tab/>
        <w:t>Inter M2M SP Generic Procedures</w:t>
      </w:r>
      <w:r>
        <w:tab/>
      </w:r>
      <w:r>
        <w:fldChar w:fldCharType="begin"/>
      </w:r>
      <w:r>
        <w:instrText xml:space="preserve"> PAGEREF _Toc520701166 \h </w:instrText>
      </w:r>
      <w:r>
        <w:fldChar w:fldCharType="separate"/>
      </w:r>
      <w:r>
        <w:t>45</w:t>
      </w:r>
      <w:r>
        <w:fldChar w:fldCharType="end"/>
      </w:r>
    </w:p>
    <w:p w14:paraId="0AE03522" w14:textId="5F01A1F4" w:rsidR="00407760" w:rsidRDefault="00407760">
      <w:pPr>
        <w:pStyle w:val="TOC4"/>
        <w:rPr>
          <w:rFonts w:asciiTheme="minorHAnsi" w:eastAsiaTheme="minorEastAsia" w:hAnsiTheme="minorHAnsi" w:cstheme="minorBidi"/>
          <w:sz w:val="22"/>
          <w:szCs w:val="22"/>
          <w:lang w:val="en-US"/>
        </w:rPr>
      </w:pPr>
      <w:r>
        <w:t>6.5.2.0</w:t>
      </w:r>
      <w:r w:rsidRPr="006B620B">
        <w:rPr>
          <w:rFonts w:eastAsia="SimSun"/>
          <w:lang w:eastAsia="zh-CN"/>
        </w:rPr>
        <w:tab/>
      </w:r>
      <w:r>
        <w:t>Overview</w:t>
      </w:r>
      <w:r>
        <w:tab/>
      </w:r>
      <w:r>
        <w:fldChar w:fldCharType="begin"/>
      </w:r>
      <w:r>
        <w:instrText xml:space="preserve"> PAGEREF _Toc520701167 \h </w:instrText>
      </w:r>
      <w:r>
        <w:fldChar w:fldCharType="separate"/>
      </w:r>
      <w:r>
        <w:t>45</w:t>
      </w:r>
      <w:r>
        <w:fldChar w:fldCharType="end"/>
      </w:r>
    </w:p>
    <w:p w14:paraId="566307E2" w14:textId="43D549F4" w:rsidR="00407760" w:rsidRDefault="00407760">
      <w:pPr>
        <w:pStyle w:val="TOC4"/>
        <w:rPr>
          <w:rFonts w:asciiTheme="minorHAnsi" w:eastAsiaTheme="minorEastAsia" w:hAnsiTheme="minorHAnsi" w:cstheme="minorBidi"/>
          <w:sz w:val="22"/>
          <w:szCs w:val="22"/>
          <w:lang w:val="en-US"/>
        </w:rPr>
      </w:pPr>
      <w:r>
        <w:t>6.5.2.1</w:t>
      </w:r>
      <w:r>
        <w:tab/>
        <w:t>Actions of the Originating M2M Node in the Originating Domain</w:t>
      </w:r>
      <w:r>
        <w:tab/>
      </w:r>
      <w:r>
        <w:fldChar w:fldCharType="begin"/>
      </w:r>
      <w:r>
        <w:instrText xml:space="preserve"> PAGEREF _Toc520701168 \h </w:instrText>
      </w:r>
      <w:r>
        <w:fldChar w:fldCharType="separate"/>
      </w:r>
      <w:r>
        <w:t>45</w:t>
      </w:r>
      <w:r>
        <w:fldChar w:fldCharType="end"/>
      </w:r>
    </w:p>
    <w:p w14:paraId="30323B39" w14:textId="6DCA66E7" w:rsidR="00407760" w:rsidRDefault="00407760">
      <w:pPr>
        <w:pStyle w:val="TOC4"/>
        <w:rPr>
          <w:rFonts w:asciiTheme="minorHAnsi" w:eastAsiaTheme="minorEastAsia" w:hAnsiTheme="minorHAnsi" w:cstheme="minorBidi"/>
          <w:sz w:val="22"/>
          <w:szCs w:val="22"/>
          <w:lang w:val="en-US"/>
        </w:rPr>
      </w:pPr>
      <w:r>
        <w:t>6.5.2.2</w:t>
      </w:r>
      <w:r>
        <w:tab/>
        <w:t>Actions of the Receiving CSE in the Originating Domain</w:t>
      </w:r>
      <w:r>
        <w:tab/>
      </w:r>
      <w:r>
        <w:fldChar w:fldCharType="begin"/>
      </w:r>
      <w:r>
        <w:instrText xml:space="preserve"> PAGEREF _Toc520701169 \h </w:instrText>
      </w:r>
      <w:r>
        <w:fldChar w:fldCharType="separate"/>
      </w:r>
      <w:r>
        <w:t>45</w:t>
      </w:r>
      <w:r>
        <w:fldChar w:fldCharType="end"/>
      </w:r>
    </w:p>
    <w:p w14:paraId="1216D68C" w14:textId="642FA04D" w:rsidR="00407760" w:rsidRDefault="00407760">
      <w:pPr>
        <w:pStyle w:val="TOC4"/>
        <w:rPr>
          <w:rFonts w:asciiTheme="minorHAnsi" w:eastAsiaTheme="minorEastAsia" w:hAnsiTheme="minorHAnsi" w:cstheme="minorBidi"/>
          <w:sz w:val="22"/>
          <w:szCs w:val="22"/>
          <w:lang w:val="en-US"/>
        </w:rPr>
      </w:pPr>
      <w:r>
        <w:t>6.5.2.3</w:t>
      </w:r>
      <w:r>
        <w:tab/>
        <w:t>Actions in the IN of the Target Domain</w:t>
      </w:r>
      <w:r>
        <w:tab/>
      </w:r>
      <w:r>
        <w:fldChar w:fldCharType="begin"/>
      </w:r>
      <w:r>
        <w:instrText xml:space="preserve"> PAGEREF _Toc520701170 \h </w:instrText>
      </w:r>
      <w:r>
        <w:fldChar w:fldCharType="separate"/>
      </w:r>
      <w:r>
        <w:t>46</w:t>
      </w:r>
      <w:r>
        <w:fldChar w:fldCharType="end"/>
      </w:r>
    </w:p>
    <w:p w14:paraId="11316E5D" w14:textId="781A6342" w:rsidR="00407760" w:rsidRDefault="00407760">
      <w:pPr>
        <w:pStyle w:val="TOC3"/>
        <w:rPr>
          <w:rFonts w:asciiTheme="minorHAnsi" w:eastAsiaTheme="minorEastAsia" w:hAnsiTheme="minorHAnsi" w:cstheme="minorBidi"/>
          <w:sz w:val="22"/>
          <w:szCs w:val="22"/>
          <w:lang w:val="en-US"/>
        </w:rPr>
      </w:pPr>
      <w:r>
        <w:t>6.5.3</w:t>
      </w:r>
      <w:r>
        <w:tab/>
        <w:t>DNS Provisioning for Inter-M2M SP Communication</w:t>
      </w:r>
      <w:r>
        <w:tab/>
      </w:r>
      <w:r>
        <w:fldChar w:fldCharType="begin"/>
      </w:r>
      <w:r>
        <w:instrText xml:space="preserve"> PAGEREF _Toc520701171 \h </w:instrText>
      </w:r>
      <w:r>
        <w:fldChar w:fldCharType="separate"/>
      </w:r>
      <w:r>
        <w:t>46</w:t>
      </w:r>
      <w:r>
        <w:fldChar w:fldCharType="end"/>
      </w:r>
    </w:p>
    <w:p w14:paraId="30638D6C" w14:textId="32E80D40" w:rsidR="00407760" w:rsidRDefault="00407760">
      <w:pPr>
        <w:pStyle w:val="TOC4"/>
        <w:rPr>
          <w:rFonts w:asciiTheme="minorHAnsi" w:eastAsiaTheme="minorEastAsia" w:hAnsiTheme="minorHAnsi" w:cstheme="minorBidi"/>
          <w:sz w:val="22"/>
          <w:szCs w:val="22"/>
          <w:lang w:val="en-US"/>
        </w:rPr>
      </w:pPr>
      <w:r>
        <w:t>6.5.3.0</w:t>
      </w:r>
      <w:r>
        <w:tab/>
        <w:t>Overview</w:t>
      </w:r>
      <w:r>
        <w:tab/>
      </w:r>
      <w:r>
        <w:fldChar w:fldCharType="begin"/>
      </w:r>
      <w:r>
        <w:instrText xml:space="preserve"> PAGEREF _Toc520701172 \h </w:instrText>
      </w:r>
      <w:r>
        <w:fldChar w:fldCharType="separate"/>
      </w:r>
      <w:r>
        <w:t>46</w:t>
      </w:r>
      <w:r>
        <w:fldChar w:fldCharType="end"/>
      </w:r>
    </w:p>
    <w:p w14:paraId="76354571" w14:textId="28AD1AFC" w:rsidR="00407760" w:rsidRDefault="00407760">
      <w:pPr>
        <w:pStyle w:val="TOC4"/>
        <w:rPr>
          <w:rFonts w:asciiTheme="minorHAnsi" w:eastAsiaTheme="minorEastAsia" w:hAnsiTheme="minorHAnsi" w:cstheme="minorBidi"/>
          <w:sz w:val="22"/>
          <w:szCs w:val="22"/>
          <w:lang w:val="en-US"/>
        </w:rPr>
      </w:pPr>
      <w:r>
        <w:t>6.5.3.1</w:t>
      </w:r>
      <w:r>
        <w:tab/>
        <w:t>Inter-M2M SP Communication Access Control Policies</w:t>
      </w:r>
      <w:r>
        <w:tab/>
      </w:r>
      <w:r>
        <w:fldChar w:fldCharType="begin"/>
      </w:r>
      <w:r>
        <w:instrText xml:space="preserve"> PAGEREF _Toc520701173 \h </w:instrText>
      </w:r>
      <w:r>
        <w:fldChar w:fldCharType="separate"/>
      </w:r>
      <w:r>
        <w:t>46</w:t>
      </w:r>
      <w:r>
        <w:fldChar w:fldCharType="end"/>
      </w:r>
    </w:p>
    <w:p w14:paraId="74B5FEC0" w14:textId="139896DF" w:rsidR="00407760" w:rsidRDefault="00407760">
      <w:pPr>
        <w:pStyle w:val="TOC3"/>
        <w:rPr>
          <w:rFonts w:asciiTheme="minorHAnsi" w:eastAsiaTheme="minorEastAsia" w:hAnsiTheme="minorHAnsi" w:cstheme="minorBidi"/>
          <w:sz w:val="22"/>
          <w:szCs w:val="22"/>
          <w:lang w:val="en-US"/>
        </w:rPr>
      </w:pPr>
      <w:r>
        <w:t>6.5.4</w:t>
      </w:r>
      <w:r>
        <w:tab/>
        <w:t>Conditional Inter-M2M Service Provider CSE Registration</w:t>
      </w:r>
      <w:r>
        <w:tab/>
      </w:r>
      <w:r>
        <w:fldChar w:fldCharType="begin"/>
      </w:r>
      <w:r>
        <w:instrText xml:space="preserve"> PAGEREF _Toc520701174 \h </w:instrText>
      </w:r>
      <w:r>
        <w:fldChar w:fldCharType="separate"/>
      </w:r>
      <w:r>
        <w:t>46</w:t>
      </w:r>
      <w:r>
        <w:fldChar w:fldCharType="end"/>
      </w:r>
    </w:p>
    <w:p w14:paraId="04FB11F3" w14:textId="6B89B64E" w:rsidR="00407760" w:rsidRDefault="00407760">
      <w:pPr>
        <w:pStyle w:val="TOC2"/>
        <w:rPr>
          <w:rFonts w:asciiTheme="minorHAnsi" w:eastAsiaTheme="minorEastAsia" w:hAnsiTheme="minorHAnsi" w:cstheme="minorBidi"/>
          <w:sz w:val="22"/>
          <w:szCs w:val="22"/>
          <w:lang w:val="en-US"/>
        </w:rPr>
      </w:pPr>
      <w:r>
        <w:t>6.6</w:t>
      </w:r>
      <w:r>
        <w:tab/>
        <w:t>M2M Service Subscription</w:t>
      </w:r>
      <w:r>
        <w:tab/>
      </w:r>
      <w:r>
        <w:fldChar w:fldCharType="begin"/>
      </w:r>
      <w:r>
        <w:instrText xml:space="preserve"> PAGEREF _Toc520701175 \h </w:instrText>
      </w:r>
      <w:r>
        <w:fldChar w:fldCharType="separate"/>
      </w:r>
      <w:r>
        <w:t>47</w:t>
      </w:r>
      <w:r>
        <w:fldChar w:fldCharType="end"/>
      </w:r>
    </w:p>
    <w:p w14:paraId="2EEC570B" w14:textId="7DEAB74F" w:rsidR="00407760" w:rsidRDefault="00407760">
      <w:pPr>
        <w:pStyle w:val="TOC1"/>
        <w:rPr>
          <w:rFonts w:asciiTheme="minorHAnsi" w:eastAsiaTheme="minorEastAsia" w:hAnsiTheme="minorHAnsi" w:cstheme="minorBidi"/>
          <w:szCs w:val="22"/>
          <w:lang w:val="en-US"/>
        </w:rPr>
      </w:pPr>
      <w:r>
        <w:t>7</w:t>
      </w:r>
      <w:r>
        <w:tab/>
        <w:t>M2M Entities and Object Identification</w:t>
      </w:r>
      <w:r>
        <w:tab/>
      </w:r>
      <w:r>
        <w:fldChar w:fldCharType="begin"/>
      </w:r>
      <w:r>
        <w:instrText xml:space="preserve"> PAGEREF _Toc520701176 \h </w:instrText>
      </w:r>
      <w:r>
        <w:fldChar w:fldCharType="separate"/>
      </w:r>
      <w:r>
        <w:t>47</w:t>
      </w:r>
      <w:r>
        <w:fldChar w:fldCharType="end"/>
      </w:r>
    </w:p>
    <w:p w14:paraId="3BD40A94" w14:textId="1D6674AE" w:rsidR="00407760" w:rsidRDefault="00407760">
      <w:pPr>
        <w:pStyle w:val="TOC2"/>
        <w:rPr>
          <w:rFonts w:asciiTheme="minorHAnsi" w:eastAsiaTheme="minorEastAsia" w:hAnsiTheme="minorHAnsi" w:cstheme="minorBidi"/>
          <w:sz w:val="22"/>
          <w:szCs w:val="22"/>
          <w:lang w:val="en-US"/>
        </w:rPr>
      </w:pPr>
      <w:r>
        <w:t>7.1</w:t>
      </w:r>
      <w:r>
        <w:tab/>
        <w:t>M2M Identifiers</w:t>
      </w:r>
      <w:r>
        <w:tab/>
      </w:r>
      <w:r>
        <w:fldChar w:fldCharType="begin"/>
      </w:r>
      <w:r>
        <w:instrText xml:space="preserve"> PAGEREF _Toc520701177 \h </w:instrText>
      </w:r>
      <w:r>
        <w:fldChar w:fldCharType="separate"/>
      </w:r>
      <w:r>
        <w:t>47</w:t>
      </w:r>
      <w:r>
        <w:fldChar w:fldCharType="end"/>
      </w:r>
    </w:p>
    <w:p w14:paraId="50A6917A" w14:textId="0B7394D9" w:rsidR="00407760" w:rsidRDefault="00407760">
      <w:pPr>
        <w:pStyle w:val="TOC3"/>
        <w:rPr>
          <w:rFonts w:asciiTheme="minorHAnsi" w:eastAsiaTheme="minorEastAsia" w:hAnsiTheme="minorHAnsi" w:cstheme="minorBidi"/>
          <w:sz w:val="22"/>
          <w:szCs w:val="22"/>
          <w:lang w:val="en-US"/>
        </w:rPr>
      </w:pPr>
      <w:r>
        <w:t>7.1.0</w:t>
      </w:r>
      <w:r>
        <w:tab/>
        <w:t>Overview</w:t>
      </w:r>
      <w:r>
        <w:tab/>
      </w:r>
      <w:r>
        <w:fldChar w:fldCharType="begin"/>
      </w:r>
      <w:r>
        <w:instrText xml:space="preserve"> PAGEREF _Toc520701178 \h </w:instrText>
      </w:r>
      <w:r>
        <w:fldChar w:fldCharType="separate"/>
      </w:r>
      <w:r>
        <w:t>47</w:t>
      </w:r>
      <w:r>
        <w:fldChar w:fldCharType="end"/>
      </w:r>
    </w:p>
    <w:p w14:paraId="2127DAA0" w14:textId="161F69CC" w:rsidR="00407760" w:rsidRDefault="00407760">
      <w:pPr>
        <w:pStyle w:val="TOC3"/>
        <w:rPr>
          <w:rFonts w:asciiTheme="minorHAnsi" w:eastAsiaTheme="minorEastAsia" w:hAnsiTheme="minorHAnsi" w:cstheme="minorBidi"/>
          <w:sz w:val="22"/>
          <w:szCs w:val="22"/>
          <w:lang w:val="en-US"/>
        </w:rPr>
      </w:pPr>
      <w:r>
        <w:t>7.1.1</w:t>
      </w:r>
      <w:r>
        <w:tab/>
        <w:t>M2M Service Provider Identifier (M2M-SP-ID)</w:t>
      </w:r>
      <w:r>
        <w:tab/>
      </w:r>
      <w:r>
        <w:fldChar w:fldCharType="begin"/>
      </w:r>
      <w:r>
        <w:instrText xml:space="preserve"> PAGEREF _Toc520701179 \h </w:instrText>
      </w:r>
      <w:r>
        <w:fldChar w:fldCharType="separate"/>
      </w:r>
      <w:r>
        <w:t>47</w:t>
      </w:r>
      <w:r>
        <w:fldChar w:fldCharType="end"/>
      </w:r>
    </w:p>
    <w:p w14:paraId="10FAF5C8" w14:textId="3627F5E9" w:rsidR="00407760" w:rsidRDefault="00407760">
      <w:pPr>
        <w:pStyle w:val="TOC3"/>
        <w:rPr>
          <w:rFonts w:asciiTheme="minorHAnsi" w:eastAsiaTheme="minorEastAsia" w:hAnsiTheme="minorHAnsi" w:cstheme="minorBidi"/>
          <w:sz w:val="22"/>
          <w:szCs w:val="22"/>
          <w:lang w:val="en-US"/>
        </w:rPr>
      </w:pPr>
      <w:r w:rsidRPr="006B620B">
        <w:rPr>
          <w:lang w:val="fr-FR"/>
        </w:rPr>
        <w:t>7.1.2</w:t>
      </w:r>
      <w:r w:rsidRPr="006B620B">
        <w:rPr>
          <w:lang w:val="fr-FR"/>
        </w:rPr>
        <w:tab/>
        <w:t>Application Entity Identifier (AE-ID)</w:t>
      </w:r>
      <w:r>
        <w:tab/>
      </w:r>
      <w:r>
        <w:fldChar w:fldCharType="begin"/>
      </w:r>
      <w:r>
        <w:instrText xml:space="preserve"> PAGEREF _Toc520701180 \h </w:instrText>
      </w:r>
      <w:r>
        <w:fldChar w:fldCharType="separate"/>
      </w:r>
      <w:r>
        <w:t>47</w:t>
      </w:r>
      <w:r>
        <w:fldChar w:fldCharType="end"/>
      </w:r>
    </w:p>
    <w:p w14:paraId="06B3C257" w14:textId="6F129A6F" w:rsidR="00407760" w:rsidRDefault="00407760">
      <w:pPr>
        <w:pStyle w:val="TOC3"/>
        <w:rPr>
          <w:rFonts w:asciiTheme="minorHAnsi" w:eastAsiaTheme="minorEastAsia" w:hAnsiTheme="minorHAnsi" w:cstheme="minorBidi"/>
          <w:sz w:val="22"/>
          <w:szCs w:val="22"/>
          <w:lang w:val="en-US"/>
        </w:rPr>
      </w:pPr>
      <w:r>
        <w:t>7.1.3</w:t>
      </w:r>
      <w:r>
        <w:tab/>
        <w:t>Application Identifier (App-ID)</w:t>
      </w:r>
      <w:r>
        <w:tab/>
      </w:r>
      <w:r>
        <w:fldChar w:fldCharType="begin"/>
      </w:r>
      <w:r>
        <w:instrText xml:space="preserve"> PAGEREF _Toc520701181 \h </w:instrText>
      </w:r>
      <w:r>
        <w:fldChar w:fldCharType="separate"/>
      </w:r>
      <w:r>
        <w:t>48</w:t>
      </w:r>
      <w:r>
        <w:fldChar w:fldCharType="end"/>
      </w:r>
    </w:p>
    <w:p w14:paraId="39333E6D" w14:textId="12BCD8B4" w:rsidR="00407760" w:rsidRDefault="00407760">
      <w:pPr>
        <w:pStyle w:val="TOC3"/>
        <w:rPr>
          <w:rFonts w:asciiTheme="minorHAnsi" w:eastAsiaTheme="minorEastAsia" w:hAnsiTheme="minorHAnsi" w:cstheme="minorBidi"/>
          <w:sz w:val="22"/>
          <w:szCs w:val="22"/>
          <w:lang w:val="en-US"/>
        </w:rPr>
      </w:pPr>
      <w:r>
        <w:t>7.1.4</w:t>
      </w:r>
      <w:r>
        <w:tab/>
        <w:t>CSE Identifier (CSE-ID)</w:t>
      </w:r>
      <w:r>
        <w:tab/>
      </w:r>
      <w:r>
        <w:fldChar w:fldCharType="begin"/>
      </w:r>
      <w:r>
        <w:instrText xml:space="preserve"> PAGEREF _Toc520701182 \h </w:instrText>
      </w:r>
      <w:r>
        <w:fldChar w:fldCharType="separate"/>
      </w:r>
      <w:r>
        <w:t>48</w:t>
      </w:r>
      <w:r>
        <w:fldChar w:fldCharType="end"/>
      </w:r>
    </w:p>
    <w:p w14:paraId="7DEEA5A0" w14:textId="14978F28" w:rsidR="00407760" w:rsidRDefault="00407760">
      <w:pPr>
        <w:pStyle w:val="TOC3"/>
        <w:rPr>
          <w:rFonts w:asciiTheme="minorHAnsi" w:eastAsiaTheme="minorEastAsia" w:hAnsiTheme="minorHAnsi" w:cstheme="minorBidi"/>
          <w:sz w:val="22"/>
          <w:szCs w:val="22"/>
          <w:lang w:val="en-US"/>
        </w:rPr>
      </w:pPr>
      <w:r w:rsidRPr="006B620B">
        <w:rPr>
          <w:lang w:val="fr-FR"/>
        </w:rPr>
        <w:t>7.1.5</w:t>
      </w:r>
      <w:r w:rsidRPr="006B620B">
        <w:rPr>
          <w:lang w:val="fr-FR"/>
        </w:rPr>
        <w:tab/>
        <w:t>M2M Node Identifier (M2M-Node-ID)</w:t>
      </w:r>
      <w:r>
        <w:tab/>
      </w:r>
      <w:r>
        <w:fldChar w:fldCharType="begin"/>
      </w:r>
      <w:r>
        <w:instrText xml:space="preserve"> PAGEREF _Toc520701183 \h </w:instrText>
      </w:r>
      <w:r>
        <w:fldChar w:fldCharType="separate"/>
      </w:r>
      <w:r>
        <w:t>48</w:t>
      </w:r>
      <w:r>
        <w:fldChar w:fldCharType="end"/>
      </w:r>
    </w:p>
    <w:p w14:paraId="4754D6A6" w14:textId="11B7E11D" w:rsidR="00407760" w:rsidRDefault="00407760">
      <w:pPr>
        <w:pStyle w:val="TOC3"/>
        <w:rPr>
          <w:rFonts w:asciiTheme="minorHAnsi" w:eastAsiaTheme="minorEastAsia" w:hAnsiTheme="minorHAnsi" w:cstheme="minorBidi"/>
          <w:sz w:val="22"/>
          <w:szCs w:val="22"/>
          <w:lang w:val="en-US"/>
        </w:rPr>
      </w:pPr>
      <w:r>
        <w:t>7.1.6</w:t>
      </w:r>
      <w:r>
        <w:tab/>
        <w:t>M2M Service Subscription Identifier (M2M-Sub-ID)</w:t>
      </w:r>
      <w:r>
        <w:tab/>
      </w:r>
      <w:r>
        <w:fldChar w:fldCharType="begin"/>
      </w:r>
      <w:r>
        <w:instrText xml:space="preserve"> PAGEREF _Toc520701184 \h </w:instrText>
      </w:r>
      <w:r>
        <w:fldChar w:fldCharType="separate"/>
      </w:r>
      <w:r>
        <w:t>48</w:t>
      </w:r>
      <w:r>
        <w:fldChar w:fldCharType="end"/>
      </w:r>
    </w:p>
    <w:p w14:paraId="1CBB6AF5" w14:textId="3FCE848D" w:rsidR="00407760" w:rsidRDefault="00407760">
      <w:pPr>
        <w:pStyle w:val="TOC3"/>
        <w:rPr>
          <w:rFonts w:asciiTheme="minorHAnsi" w:eastAsiaTheme="minorEastAsia" w:hAnsiTheme="minorHAnsi" w:cstheme="minorBidi"/>
          <w:sz w:val="22"/>
          <w:szCs w:val="22"/>
          <w:lang w:val="en-US"/>
        </w:rPr>
      </w:pPr>
      <w:r>
        <w:t>7.1.7</w:t>
      </w:r>
      <w:r>
        <w:tab/>
        <w:t>M2M Request Identifier (M2M-Request-ID)</w:t>
      </w:r>
      <w:r>
        <w:tab/>
      </w:r>
      <w:r>
        <w:fldChar w:fldCharType="begin"/>
      </w:r>
      <w:r>
        <w:instrText xml:space="preserve"> PAGEREF _Toc520701185 \h </w:instrText>
      </w:r>
      <w:r>
        <w:fldChar w:fldCharType="separate"/>
      </w:r>
      <w:r>
        <w:t>49</w:t>
      </w:r>
      <w:r>
        <w:fldChar w:fldCharType="end"/>
      </w:r>
    </w:p>
    <w:p w14:paraId="5D030BE0" w14:textId="663D0607" w:rsidR="00407760" w:rsidRDefault="00407760">
      <w:pPr>
        <w:pStyle w:val="TOC3"/>
        <w:rPr>
          <w:rFonts w:asciiTheme="minorHAnsi" w:eastAsiaTheme="minorEastAsia" w:hAnsiTheme="minorHAnsi" w:cstheme="minorBidi"/>
          <w:sz w:val="22"/>
          <w:szCs w:val="22"/>
          <w:lang w:val="en-US"/>
        </w:rPr>
      </w:pPr>
      <w:r>
        <w:t>7.1.8</w:t>
      </w:r>
      <w:r>
        <w:tab/>
        <w:t>M2M External Identifier (M2M-Ext-ID)</w:t>
      </w:r>
      <w:r>
        <w:tab/>
      </w:r>
      <w:r>
        <w:fldChar w:fldCharType="begin"/>
      </w:r>
      <w:r>
        <w:instrText xml:space="preserve"> PAGEREF _Toc520701186 \h </w:instrText>
      </w:r>
      <w:r>
        <w:fldChar w:fldCharType="separate"/>
      </w:r>
      <w:r>
        <w:t>49</w:t>
      </w:r>
      <w:r>
        <w:fldChar w:fldCharType="end"/>
      </w:r>
    </w:p>
    <w:p w14:paraId="58EB662B" w14:textId="5B290E2F" w:rsidR="00407760" w:rsidRDefault="00407760">
      <w:pPr>
        <w:pStyle w:val="TOC3"/>
        <w:rPr>
          <w:rFonts w:asciiTheme="minorHAnsi" w:eastAsiaTheme="minorEastAsia" w:hAnsiTheme="minorHAnsi" w:cstheme="minorBidi"/>
          <w:sz w:val="22"/>
          <w:szCs w:val="22"/>
          <w:lang w:val="en-US"/>
        </w:rPr>
      </w:pPr>
      <w:r>
        <w:t>7.1.9</w:t>
      </w:r>
      <w:r>
        <w:tab/>
        <w:t>Underlying Network Identifier (UNetwork-ID)</w:t>
      </w:r>
      <w:r>
        <w:tab/>
      </w:r>
      <w:r>
        <w:fldChar w:fldCharType="begin"/>
      </w:r>
      <w:r>
        <w:instrText xml:space="preserve"> PAGEREF _Toc520701187 \h </w:instrText>
      </w:r>
      <w:r>
        <w:fldChar w:fldCharType="separate"/>
      </w:r>
      <w:r>
        <w:t>50</w:t>
      </w:r>
      <w:r>
        <w:fldChar w:fldCharType="end"/>
      </w:r>
    </w:p>
    <w:p w14:paraId="59BB58A2" w14:textId="36FB2B5A" w:rsidR="00407760" w:rsidRDefault="00407760">
      <w:pPr>
        <w:pStyle w:val="TOC3"/>
        <w:rPr>
          <w:rFonts w:asciiTheme="minorHAnsi" w:eastAsiaTheme="minorEastAsia" w:hAnsiTheme="minorHAnsi" w:cstheme="minorBidi"/>
          <w:sz w:val="22"/>
          <w:szCs w:val="22"/>
          <w:lang w:val="en-US"/>
        </w:rPr>
      </w:pPr>
      <w:r>
        <w:t>7.1.10</w:t>
      </w:r>
      <w:r>
        <w:tab/>
        <w:t>Trigger Recipient Identifier (Trigger-Recipient-ID)</w:t>
      </w:r>
      <w:r>
        <w:tab/>
      </w:r>
      <w:r>
        <w:fldChar w:fldCharType="begin"/>
      </w:r>
      <w:r>
        <w:instrText xml:space="preserve"> PAGEREF _Toc520701188 \h </w:instrText>
      </w:r>
      <w:r>
        <w:fldChar w:fldCharType="separate"/>
      </w:r>
      <w:r>
        <w:t>50</w:t>
      </w:r>
      <w:r>
        <w:fldChar w:fldCharType="end"/>
      </w:r>
    </w:p>
    <w:p w14:paraId="034436F7" w14:textId="277DA326" w:rsidR="00407760" w:rsidRDefault="00407760">
      <w:pPr>
        <w:pStyle w:val="TOC3"/>
        <w:rPr>
          <w:rFonts w:asciiTheme="minorHAnsi" w:eastAsiaTheme="minorEastAsia" w:hAnsiTheme="minorHAnsi" w:cstheme="minorBidi"/>
          <w:sz w:val="22"/>
          <w:szCs w:val="22"/>
          <w:lang w:val="en-US"/>
        </w:rPr>
      </w:pPr>
      <w:r>
        <w:t>7.1.11</w:t>
      </w:r>
      <w:r>
        <w:tab/>
      </w:r>
      <w:r w:rsidRPr="006B620B">
        <w:rPr>
          <w:rFonts w:eastAsia="SimSun"/>
          <w:lang w:eastAsia="zh-CN"/>
        </w:rPr>
        <w:t>Void</w:t>
      </w:r>
      <w:r>
        <w:tab/>
      </w:r>
      <w:r>
        <w:fldChar w:fldCharType="begin"/>
      </w:r>
      <w:r>
        <w:instrText xml:space="preserve"> PAGEREF _Toc520701189 \h </w:instrText>
      </w:r>
      <w:r>
        <w:fldChar w:fldCharType="separate"/>
      </w:r>
      <w:r>
        <w:t>50</w:t>
      </w:r>
      <w:r>
        <w:fldChar w:fldCharType="end"/>
      </w:r>
    </w:p>
    <w:p w14:paraId="6AFD5BB9" w14:textId="38D417E3" w:rsidR="00407760" w:rsidRDefault="00407760">
      <w:pPr>
        <w:pStyle w:val="TOC3"/>
        <w:rPr>
          <w:rFonts w:asciiTheme="minorHAnsi" w:eastAsiaTheme="minorEastAsia" w:hAnsiTheme="minorHAnsi" w:cstheme="minorBidi"/>
          <w:sz w:val="22"/>
          <w:szCs w:val="22"/>
          <w:lang w:val="en-US"/>
        </w:rPr>
      </w:pPr>
      <w:r>
        <w:t>7.1.12</w:t>
      </w:r>
      <w:r>
        <w:tab/>
      </w:r>
      <w:r w:rsidRPr="006B620B">
        <w:rPr>
          <w:rFonts w:eastAsia="SimSun"/>
          <w:lang w:eastAsia="zh-CN"/>
        </w:rPr>
        <w:t>Void</w:t>
      </w:r>
      <w:r>
        <w:tab/>
      </w:r>
      <w:r>
        <w:fldChar w:fldCharType="begin"/>
      </w:r>
      <w:r>
        <w:instrText xml:space="preserve"> PAGEREF _Toc520701190 \h </w:instrText>
      </w:r>
      <w:r>
        <w:fldChar w:fldCharType="separate"/>
      </w:r>
      <w:r>
        <w:t>50</w:t>
      </w:r>
      <w:r>
        <w:fldChar w:fldCharType="end"/>
      </w:r>
    </w:p>
    <w:p w14:paraId="14B4B8AE" w14:textId="09441467" w:rsidR="00407760" w:rsidRDefault="00407760">
      <w:pPr>
        <w:pStyle w:val="TOC3"/>
        <w:rPr>
          <w:rFonts w:asciiTheme="minorHAnsi" w:eastAsiaTheme="minorEastAsia" w:hAnsiTheme="minorHAnsi" w:cstheme="minorBidi"/>
          <w:sz w:val="22"/>
          <w:szCs w:val="22"/>
          <w:lang w:val="en-US"/>
        </w:rPr>
      </w:pPr>
      <w:r>
        <w:t>7.1.13</w:t>
      </w:r>
      <w:r>
        <w:tab/>
        <w:t>M2M Service Profile Identifier (M2M-Service-Profile-ID)</w:t>
      </w:r>
      <w:r>
        <w:tab/>
      </w:r>
      <w:r>
        <w:fldChar w:fldCharType="begin"/>
      </w:r>
      <w:r>
        <w:instrText xml:space="preserve"> PAGEREF _Toc520701191 \h </w:instrText>
      </w:r>
      <w:r>
        <w:fldChar w:fldCharType="separate"/>
      </w:r>
      <w:r>
        <w:t>50</w:t>
      </w:r>
      <w:r>
        <w:fldChar w:fldCharType="end"/>
      </w:r>
    </w:p>
    <w:p w14:paraId="741DA7FA" w14:textId="3C342B1F" w:rsidR="00407760" w:rsidRDefault="00407760">
      <w:pPr>
        <w:pStyle w:val="TOC3"/>
        <w:rPr>
          <w:rFonts w:asciiTheme="minorHAnsi" w:eastAsiaTheme="minorEastAsia" w:hAnsiTheme="minorHAnsi" w:cstheme="minorBidi"/>
          <w:sz w:val="22"/>
          <w:szCs w:val="22"/>
          <w:lang w:val="en-US"/>
        </w:rPr>
      </w:pPr>
      <w:r>
        <w:t>7.1.1</w:t>
      </w:r>
      <w:r w:rsidRPr="006B620B">
        <w:rPr>
          <w:rFonts w:eastAsiaTheme="minorEastAsia"/>
          <w:lang w:eastAsia="zh-CN"/>
        </w:rPr>
        <w:t>4</w:t>
      </w:r>
      <w:r>
        <w:tab/>
        <w:t>Role Identifier (Role-ID)</w:t>
      </w:r>
      <w:r>
        <w:tab/>
      </w:r>
      <w:r>
        <w:fldChar w:fldCharType="begin"/>
      </w:r>
      <w:r>
        <w:instrText xml:space="preserve"> PAGEREF _Toc520701192 \h </w:instrText>
      </w:r>
      <w:r>
        <w:fldChar w:fldCharType="separate"/>
      </w:r>
      <w:r>
        <w:t>51</w:t>
      </w:r>
      <w:r>
        <w:fldChar w:fldCharType="end"/>
      </w:r>
    </w:p>
    <w:p w14:paraId="30C20793" w14:textId="43AD856B" w:rsidR="00407760" w:rsidRDefault="00407760">
      <w:pPr>
        <w:pStyle w:val="TOC3"/>
        <w:rPr>
          <w:rFonts w:asciiTheme="minorHAnsi" w:eastAsiaTheme="minorEastAsia" w:hAnsiTheme="minorHAnsi" w:cstheme="minorBidi"/>
          <w:sz w:val="22"/>
          <w:szCs w:val="22"/>
          <w:lang w:val="en-US"/>
        </w:rPr>
      </w:pPr>
      <w:r>
        <w:t>7.1.1</w:t>
      </w:r>
      <w:r w:rsidRPr="006B620B">
        <w:rPr>
          <w:rFonts w:eastAsiaTheme="minorEastAsia"/>
          <w:lang w:eastAsia="zh-CN"/>
        </w:rPr>
        <w:t>5</w:t>
      </w:r>
      <w:r>
        <w:tab/>
      </w:r>
      <w:r w:rsidRPr="006B620B">
        <w:rPr>
          <w:rFonts w:eastAsiaTheme="minorEastAsia"/>
          <w:lang w:eastAsia="zh-CN"/>
        </w:rPr>
        <w:t>T</w:t>
      </w:r>
      <w:r>
        <w:t>oken Identifier (Token-ID)</w:t>
      </w:r>
      <w:r>
        <w:tab/>
      </w:r>
      <w:r>
        <w:fldChar w:fldCharType="begin"/>
      </w:r>
      <w:r>
        <w:instrText xml:space="preserve"> PAGEREF _Toc520701193 \h </w:instrText>
      </w:r>
      <w:r>
        <w:fldChar w:fldCharType="separate"/>
      </w:r>
      <w:r>
        <w:t>51</w:t>
      </w:r>
      <w:r>
        <w:fldChar w:fldCharType="end"/>
      </w:r>
    </w:p>
    <w:p w14:paraId="1EA95FA8" w14:textId="4721746F" w:rsidR="00407760" w:rsidRDefault="00407760">
      <w:pPr>
        <w:pStyle w:val="TOC3"/>
        <w:rPr>
          <w:rFonts w:asciiTheme="minorHAnsi" w:eastAsiaTheme="minorEastAsia" w:hAnsiTheme="minorHAnsi" w:cstheme="minorBidi"/>
          <w:sz w:val="22"/>
          <w:szCs w:val="22"/>
          <w:lang w:val="en-US"/>
        </w:rPr>
      </w:pPr>
      <w:r>
        <w:t>7.1.</w:t>
      </w:r>
      <w:r w:rsidRPr="006B620B">
        <w:rPr>
          <w:rFonts w:eastAsia="SimSun"/>
          <w:lang w:eastAsia="zh-CN"/>
        </w:rPr>
        <w:t xml:space="preserve">16 Local </w:t>
      </w:r>
      <w:r>
        <w:t>Token Identifier (Local-Token-ID)</w:t>
      </w:r>
      <w:r>
        <w:tab/>
      </w:r>
      <w:r>
        <w:fldChar w:fldCharType="begin"/>
      </w:r>
      <w:r>
        <w:instrText xml:space="preserve"> PAGEREF _Toc520701194 \h </w:instrText>
      </w:r>
      <w:r>
        <w:fldChar w:fldCharType="separate"/>
      </w:r>
      <w:r>
        <w:t>51</w:t>
      </w:r>
      <w:r>
        <w:fldChar w:fldCharType="end"/>
      </w:r>
    </w:p>
    <w:p w14:paraId="62C76DEC" w14:textId="469A1918" w:rsidR="00407760" w:rsidRDefault="00407760">
      <w:pPr>
        <w:pStyle w:val="TOC2"/>
        <w:rPr>
          <w:rFonts w:asciiTheme="minorHAnsi" w:eastAsiaTheme="minorEastAsia" w:hAnsiTheme="minorHAnsi" w:cstheme="minorBidi"/>
          <w:sz w:val="22"/>
          <w:szCs w:val="22"/>
          <w:lang w:val="en-US"/>
        </w:rPr>
      </w:pPr>
      <w:r>
        <w:t>7.2</w:t>
      </w:r>
      <w:r>
        <w:tab/>
        <w:t>M2M-SP-ID, CSE-ID, App-ID and AE-ID and resource Identifier formats</w:t>
      </w:r>
      <w:r>
        <w:tab/>
      </w:r>
      <w:r>
        <w:fldChar w:fldCharType="begin"/>
      </w:r>
      <w:r>
        <w:instrText xml:space="preserve"> PAGEREF _Toc520701195 \h </w:instrText>
      </w:r>
      <w:r>
        <w:fldChar w:fldCharType="separate"/>
      </w:r>
      <w:r>
        <w:t>51</w:t>
      </w:r>
      <w:r>
        <w:fldChar w:fldCharType="end"/>
      </w:r>
    </w:p>
    <w:p w14:paraId="17D0D1ED" w14:textId="72F5D047" w:rsidR="00407760" w:rsidRDefault="00407760">
      <w:pPr>
        <w:pStyle w:val="TOC2"/>
        <w:rPr>
          <w:rFonts w:asciiTheme="minorHAnsi" w:eastAsiaTheme="minorEastAsia" w:hAnsiTheme="minorHAnsi" w:cstheme="minorBidi"/>
          <w:sz w:val="22"/>
          <w:szCs w:val="22"/>
          <w:lang w:val="en-US"/>
        </w:rPr>
      </w:pPr>
      <w:r>
        <w:t>7.3</w:t>
      </w:r>
      <w:r>
        <w:tab/>
        <w:t>M2M Identifiers lifecycle and characteristics</w:t>
      </w:r>
      <w:r>
        <w:tab/>
      </w:r>
      <w:r>
        <w:fldChar w:fldCharType="begin"/>
      </w:r>
      <w:r>
        <w:instrText xml:space="preserve"> PAGEREF _Toc520701196 \h </w:instrText>
      </w:r>
      <w:r>
        <w:fldChar w:fldCharType="separate"/>
      </w:r>
      <w:r>
        <w:t>62</w:t>
      </w:r>
      <w:r>
        <w:fldChar w:fldCharType="end"/>
      </w:r>
    </w:p>
    <w:p w14:paraId="411226BF" w14:textId="389903AB" w:rsidR="00407760" w:rsidRDefault="00407760">
      <w:pPr>
        <w:pStyle w:val="TOC1"/>
        <w:rPr>
          <w:rFonts w:asciiTheme="minorHAnsi" w:eastAsiaTheme="minorEastAsia" w:hAnsiTheme="minorHAnsi" w:cstheme="minorBidi"/>
          <w:szCs w:val="22"/>
          <w:lang w:val="en-US"/>
        </w:rPr>
      </w:pPr>
      <w:r>
        <w:t>8</w:t>
      </w:r>
      <w:r>
        <w:tab/>
        <w:t>Description and Flows of Reference Points</w:t>
      </w:r>
      <w:r>
        <w:tab/>
      </w:r>
      <w:r>
        <w:fldChar w:fldCharType="begin"/>
      </w:r>
      <w:r>
        <w:instrText xml:space="preserve"> PAGEREF _Toc520701197 \h </w:instrText>
      </w:r>
      <w:r>
        <w:fldChar w:fldCharType="separate"/>
      </w:r>
      <w:r>
        <w:t>64</w:t>
      </w:r>
      <w:r>
        <w:fldChar w:fldCharType="end"/>
      </w:r>
    </w:p>
    <w:p w14:paraId="70654952" w14:textId="3532C1DD" w:rsidR="00407760" w:rsidRDefault="00407760">
      <w:pPr>
        <w:pStyle w:val="TOC2"/>
        <w:rPr>
          <w:rFonts w:asciiTheme="minorHAnsi" w:eastAsiaTheme="minorEastAsia" w:hAnsiTheme="minorHAnsi" w:cstheme="minorBidi"/>
          <w:sz w:val="22"/>
          <w:szCs w:val="22"/>
          <w:lang w:val="en-US"/>
        </w:rPr>
      </w:pPr>
      <w:r>
        <w:t>8.1</w:t>
      </w:r>
      <w:r>
        <w:tab/>
        <w:t>General Communication Flow Scheme on Mca and Mcc Reference Points</w:t>
      </w:r>
      <w:r>
        <w:tab/>
      </w:r>
      <w:r>
        <w:fldChar w:fldCharType="begin"/>
      </w:r>
      <w:r>
        <w:instrText xml:space="preserve"> PAGEREF _Toc520701198 \h </w:instrText>
      </w:r>
      <w:r>
        <w:fldChar w:fldCharType="separate"/>
      </w:r>
      <w:r>
        <w:t>64</w:t>
      </w:r>
      <w:r>
        <w:fldChar w:fldCharType="end"/>
      </w:r>
    </w:p>
    <w:p w14:paraId="78BACA1E" w14:textId="112D4B3F" w:rsidR="00407760" w:rsidRDefault="00407760">
      <w:pPr>
        <w:pStyle w:val="TOC3"/>
        <w:rPr>
          <w:rFonts w:asciiTheme="minorHAnsi" w:eastAsiaTheme="minorEastAsia" w:hAnsiTheme="minorHAnsi" w:cstheme="minorBidi"/>
          <w:sz w:val="22"/>
          <w:szCs w:val="22"/>
          <w:lang w:val="en-US"/>
        </w:rPr>
      </w:pPr>
      <w:r>
        <w:t>8.1.0</w:t>
      </w:r>
      <w:r>
        <w:tab/>
        <w:t>Overview</w:t>
      </w:r>
      <w:r>
        <w:tab/>
      </w:r>
      <w:r>
        <w:fldChar w:fldCharType="begin"/>
      </w:r>
      <w:r>
        <w:instrText xml:space="preserve"> PAGEREF _Toc520701199 \h </w:instrText>
      </w:r>
      <w:r>
        <w:fldChar w:fldCharType="separate"/>
      </w:r>
      <w:r>
        <w:t>64</w:t>
      </w:r>
      <w:r>
        <w:fldChar w:fldCharType="end"/>
      </w:r>
    </w:p>
    <w:p w14:paraId="30E8E081" w14:textId="78CD0588" w:rsidR="00407760" w:rsidRDefault="00407760">
      <w:pPr>
        <w:pStyle w:val="TOC3"/>
        <w:rPr>
          <w:rFonts w:asciiTheme="minorHAnsi" w:eastAsiaTheme="minorEastAsia" w:hAnsiTheme="minorHAnsi" w:cstheme="minorBidi"/>
          <w:sz w:val="22"/>
          <w:szCs w:val="22"/>
          <w:lang w:val="en-US"/>
        </w:rPr>
      </w:pPr>
      <w:r>
        <w:t>8.1.1</w:t>
      </w:r>
      <w:r>
        <w:tab/>
        <w:t>Description</w:t>
      </w:r>
      <w:r>
        <w:tab/>
      </w:r>
      <w:r>
        <w:fldChar w:fldCharType="begin"/>
      </w:r>
      <w:r>
        <w:instrText xml:space="preserve"> PAGEREF _Toc520701200 \h </w:instrText>
      </w:r>
      <w:r>
        <w:fldChar w:fldCharType="separate"/>
      </w:r>
      <w:r>
        <w:t>64</w:t>
      </w:r>
      <w:r>
        <w:fldChar w:fldCharType="end"/>
      </w:r>
    </w:p>
    <w:p w14:paraId="70F97539" w14:textId="3B273274" w:rsidR="00407760" w:rsidRDefault="00407760">
      <w:pPr>
        <w:pStyle w:val="TOC3"/>
        <w:rPr>
          <w:rFonts w:asciiTheme="minorHAnsi" w:eastAsiaTheme="minorEastAsia" w:hAnsiTheme="minorHAnsi" w:cstheme="minorBidi"/>
          <w:sz w:val="22"/>
          <w:szCs w:val="22"/>
          <w:lang w:val="en-US"/>
        </w:rPr>
      </w:pPr>
      <w:r>
        <w:t>8.1.2</w:t>
      </w:r>
      <w:r>
        <w:tab/>
        <w:t>Request</w:t>
      </w:r>
      <w:r>
        <w:tab/>
      </w:r>
      <w:r>
        <w:fldChar w:fldCharType="begin"/>
      </w:r>
      <w:r>
        <w:instrText xml:space="preserve"> PAGEREF _Toc520701201 \h </w:instrText>
      </w:r>
      <w:r>
        <w:fldChar w:fldCharType="separate"/>
      </w:r>
      <w:r>
        <w:t>64</w:t>
      </w:r>
      <w:r>
        <w:fldChar w:fldCharType="end"/>
      </w:r>
    </w:p>
    <w:p w14:paraId="2D130D09" w14:textId="6A1C6A84" w:rsidR="00407760" w:rsidRDefault="00407760">
      <w:pPr>
        <w:pStyle w:val="TOC3"/>
        <w:rPr>
          <w:rFonts w:asciiTheme="minorHAnsi" w:eastAsiaTheme="minorEastAsia" w:hAnsiTheme="minorHAnsi" w:cstheme="minorBidi"/>
          <w:sz w:val="22"/>
          <w:szCs w:val="22"/>
          <w:lang w:val="en-US"/>
        </w:rPr>
      </w:pPr>
      <w:r>
        <w:t>8.1.3</w:t>
      </w:r>
      <w:r>
        <w:tab/>
        <w:t>Response</w:t>
      </w:r>
      <w:r>
        <w:tab/>
      </w:r>
      <w:r>
        <w:fldChar w:fldCharType="begin"/>
      </w:r>
      <w:r>
        <w:instrText xml:space="preserve"> PAGEREF _Toc520701202 \h </w:instrText>
      </w:r>
      <w:r>
        <w:fldChar w:fldCharType="separate"/>
      </w:r>
      <w:r>
        <w:t>75</w:t>
      </w:r>
      <w:r>
        <w:fldChar w:fldCharType="end"/>
      </w:r>
    </w:p>
    <w:p w14:paraId="4EE7D987" w14:textId="0C62301D" w:rsidR="00407760" w:rsidRDefault="00407760">
      <w:pPr>
        <w:pStyle w:val="TOC2"/>
        <w:rPr>
          <w:rFonts w:asciiTheme="minorHAnsi" w:eastAsiaTheme="minorEastAsia" w:hAnsiTheme="minorHAnsi" w:cstheme="minorBidi"/>
          <w:sz w:val="22"/>
          <w:szCs w:val="22"/>
          <w:lang w:val="en-US"/>
        </w:rPr>
      </w:pPr>
      <w:r>
        <w:t>8.2</w:t>
      </w:r>
      <w:r>
        <w:tab/>
        <w:t>Procedures for Accessing Resources</w:t>
      </w:r>
      <w:r>
        <w:tab/>
      </w:r>
      <w:r>
        <w:fldChar w:fldCharType="begin"/>
      </w:r>
      <w:r>
        <w:instrText xml:space="preserve"> PAGEREF _Toc520701203 \h </w:instrText>
      </w:r>
      <w:r>
        <w:fldChar w:fldCharType="separate"/>
      </w:r>
      <w:r>
        <w:t>79</w:t>
      </w:r>
      <w:r>
        <w:fldChar w:fldCharType="end"/>
      </w:r>
    </w:p>
    <w:p w14:paraId="2F90DFEB" w14:textId="6B928E68" w:rsidR="00407760" w:rsidRDefault="00407760">
      <w:pPr>
        <w:pStyle w:val="TOC3"/>
        <w:rPr>
          <w:rFonts w:asciiTheme="minorHAnsi" w:eastAsiaTheme="minorEastAsia" w:hAnsiTheme="minorHAnsi" w:cstheme="minorBidi"/>
          <w:sz w:val="22"/>
          <w:szCs w:val="22"/>
          <w:lang w:val="en-US"/>
        </w:rPr>
      </w:pPr>
      <w:r>
        <w:t>8.2.0</w:t>
      </w:r>
      <w:r>
        <w:tab/>
        <w:t>Overview</w:t>
      </w:r>
      <w:r>
        <w:tab/>
      </w:r>
      <w:r>
        <w:fldChar w:fldCharType="begin"/>
      </w:r>
      <w:r>
        <w:instrText xml:space="preserve"> PAGEREF _Toc520701204 \h </w:instrText>
      </w:r>
      <w:r>
        <w:fldChar w:fldCharType="separate"/>
      </w:r>
      <w:r>
        <w:t>79</w:t>
      </w:r>
      <w:r>
        <w:fldChar w:fldCharType="end"/>
      </w:r>
    </w:p>
    <w:p w14:paraId="63EB05F9" w14:textId="65DE58A5" w:rsidR="00407760" w:rsidRDefault="00407760">
      <w:pPr>
        <w:pStyle w:val="TOC3"/>
        <w:rPr>
          <w:rFonts w:asciiTheme="minorHAnsi" w:eastAsiaTheme="minorEastAsia" w:hAnsiTheme="minorHAnsi" w:cstheme="minorBidi"/>
          <w:sz w:val="22"/>
          <w:szCs w:val="22"/>
          <w:lang w:val="en-US"/>
        </w:rPr>
      </w:pPr>
      <w:r>
        <w:t>8.2.1</w:t>
      </w:r>
      <w:r>
        <w:tab/>
        <w:t>Accessing Resources in CSEs - Blocking Requests</w:t>
      </w:r>
      <w:r>
        <w:tab/>
      </w:r>
      <w:r>
        <w:fldChar w:fldCharType="begin"/>
      </w:r>
      <w:r>
        <w:instrText xml:space="preserve"> PAGEREF _Toc520701205 \h </w:instrText>
      </w:r>
      <w:r>
        <w:fldChar w:fldCharType="separate"/>
      </w:r>
      <w:r>
        <w:t>79</w:t>
      </w:r>
      <w:r>
        <w:fldChar w:fldCharType="end"/>
      </w:r>
    </w:p>
    <w:p w14:paraId="4A5105DC" w14:textId="4E1749C7" w:rsidR="00407760" w:rsidRDefault="00407760">
      <w:pPr>
        <w:pStyle w:val="TOC4"/>
        <w:rPr>
          <w:rFonts w:asciiTheme="minorHAnsi" w:eastAsiaTheme="minorEastAsia" w:hAnsiTheme="minorHAnsi" w:cstheme="minorBidi"/>
          <w:sz w:val="22"/>
          <w:szCs w:val="22"/>
          <w:lang w:val="en-US"/>
        </w:rPr>
      </w:pPr>
      <w:r>
        <w:t>8.2.1.0</w:t>
      </w:r>
      <w:r>
        <w:tab/>
        <w:t>Overview</w:t>
      </w:r>
      <w:r>
        <w:tab/>
      </w:r>
      <w:r>
        <w:fldChar w:fldCharType="begin"/>
      </w:r>
      <w:r>
        <w:instrText xml:space="preserve"> PAGEREF _Toc520701206 \h </w:instrText>
      </w:r>
      <w:r>
        <w:fldChar w:fldCharType="separate"/>
      </w:r>
      <w:r>
        <w:t>79</w:t>
      </w:r>
      <w:r>
        <w:fldChar w:fldCharType="end"/>
      </w:r>
    </w:p>
    <w:p w14:paraId="215AB20C" w14:textId="54DC6DF6" w:rsidR="00407760" w:rsidRDefault="00407760">
      <w:pPr>
        <w:pStyle w:val="TOC4"/>
        <w:rPr>
          <w:rFonts w:asciiTheme="minorHAnsi" w:eastAsiaTheme="minorEastAsia" w:hAnsiTheme="minorHAnsi" w:cstheme="minorBidi"/>
          <w:sz w:val="22"/>
          <w:szCs w:val="22"/>
          <w:lang w:val="en-US"/>
        </w:rPr>
      </w:pPr>
      <w:r>
        <w:t>8.2.1.1</w:t>
      </w:r>
      <w:r>
        <w:tab/>
        <w:t>M2M Requests Routing Policies</w:t>
      </w:r>
      <w:r>
        <w:tab/>
      </w:r>
      <w:r>
        <w:fldChar w:fldCharType="begin"/>
      </w:r>
      <w:r>
        <w:instrText xml:space="preserve"> PAGEREF _Toc520701207 \h </w:instrText>
      </w:r>
      <w:r>
        <w:fldChar w:fldCharType="separate"/>
      </w:r>
      <w:r>
        <w:t>83</w:t>
      </w:r>
      <w:r>
        <w:fldChar w:fldCharType="end"/>
      </w:r>
    </w:p>
    <w:p w14:paraId="2F6D4A21" w14:textId="34430A5B" w:rsidR="00407760" w:rsidRDefault="00407760">
      <w:pPr>
        <w:pStyle w:val="TOC4"/>
        <w:rPr>
          <w:rFonts w:asciiTheme="minorHAnsi" w:eastAsiaTheme="minorEastAsia" w:hAnsiTheme="minorHAnsi" w:cstheme="minorBidi"/>
          <w:sz w:val="22"/>
          <w:szCs w:val="22"/>
          <w:lang w:val="en-US"/>
        </w:rPr>
      </w:pPr>
      <w:r>
        <w:t>8.2.1.2</w:t>
      </w:r>
      <w:r>
        <w:tab/>
        <w:t>Inter SP Domain M2M Request Routing</w:t>
      </w:r>
      <w:r>
        <w:tab/>
      </w:r>
      <w:r>
        <w:fldChar w:fldCharType="begin"/>
      </w:r>
      <w:r>
        <w:instrText xml:space="preserve"> PAGEREF _Toc520701208 \h </w:instrText>
      </w:r>
      <w:r>
        <w:fldChar w:fldCharType="separate"/>
      </w:r>
      <w:r>
        <w:t>84</w:t>
      </w:r>
      <w:r>
        <w:fldChar w:fldCharType="end"/>
      </w:r>
    </w:p>
    <w:p w14:paraId="0EC1B0AE" w14:textId="08F1DEB4" w:rsidR="00407760" w:rsidRDefault="00407760">
      <w:pPr>
        <w:pStyle w:val="TOC3"/>
        <w:rPr>
          <w:rFonts w:asciiTheme="minorHAnsi" w:eastAsiaTheme="minorEastAsia" w:hAnsiTheme="minorHAnsi" w:cstheme="minorBidi"/>
          <w:sz w:val="22"/>
          <w:szCs w:val="22"/>
          <w:lang w:val="en-US"/>
        </w:rPr>
      </w:pPr>
      <w:r>
        <w:t>8.2.2</w:t>
      </w:r>
      <w:r>
        <w:tab/>
        <w:t>Accessing Resources in CSEs - Non-Blocking Requests</w:t>
      </w:r>
      <w:r>
        <w:tab/>
      </w:r>
      <w:r>
        <w:fldChar w:fldCharType="begin"/>
      </w:r>
      <w:r>
        <w:instrText xml:space="preserve"> PAGEREF _Toc520701209 \h </w:instrText>
      </w:r>
      <w:r>
        <w:fldChar w:fldCharType="separate"/>
      </w:r>
      <w:r>
        <w:t>84</w:t>
      </w:r>
      <w:r>
        <w:fldChar w:fldCharType="end"/>
      </w:r>
    </w:p>
    <w:p w14:paraId="37A3AAC6" w14:textId="7E2B045F" w:rsidR="00407760" w:rsidRDefault="00407760">
      <w:pPr>
        <w:pStyle w:val="TOC4"/>
        <w:rPr>
          <w:rFonts w:asciiTheme="minorHAnsi" w:eastAsiaTheme="minorEastAsia" w:hAnsiTheme="minorHAnsi" w:cstheme="minorBidi"/>
          <w:sz w:val="22"/>
          <w:szCs w:val="22"/>
          <w:lang w:val="en-US"/>
        </w:rPr>
      </w:pPr>
      <w:r>
        <w:t>8.2.2.1</w:t>
      </w:r>
      <w:r>
        <w:tab/>
        <w:t>Response with Acknowledgement and optional Reference to Request Context and Capturing Result of Requested Operation</w:t>
      </w:r>
      <w:r>
        <w:tab/>
      </w:r>
      <w:r>
        <w:fldChar w:fldCharType="begin"/>
      </w:r>
      <w:r>
        <w:instrText xml:space="preserve"> PAGEREF _Toc520701210 \h </w:instrText>
      </w:r>
      <w:r>
        <w:fldChar w:fldCharType="separate"/>
      </w:r>
      <w:r>
        <w:t>84</w:t>
      </w:r>
      <w:r>
        <w:fldChar w:fldCharType="end"/>
      </w:r>
    </w:p>
    <w:p w14:paraId="1CDB442D" w14:textId="6B694067" w:rsidR="00407760" w:rsidRDefault="00407760">
      <w:pPr>
        <w:pStyle w:val="TOC4"/>
        <w:rPr>
          <w:rFonts w:asciiTheme="minorHAnsi" w:eastAsiaTheme="minorEastAsia" w:hAnsiTheme="minorHAnsi" w:cstheme="minorBidi"/>
          <w:sz w:val="22"/>
          <w:szCs w:val="22"/>
          <w:lang w:val="en-US"/>
        </w:rPr>
      </w:pPr>
      <w:r>
        <w:t>8.2.2.2</w:t>
      </w:r>
      <w:r>
        <w:tab/>
        <w:t>Synchronous Case</w:t>
      </w:r>
      <w:r>
        <w:tab/>
      </w:r>
      <w:r>
        <w:fldChar w:fldCharType="begin"/>
      </w:r>
      <w:r>
        <w:instrText xml:space="preserve"> PAGEREF _Toc520701211 \h </w:instrText>
      </w:r>
      <w:r>
        <w:fldChar w:fldCharType="separate"/>
      </w:r>
      <w:r>
        <w:t>84</w:t>
      </w:r>
      <w:r>
        <w:fldChar w:fldCharType="end"/>
      </w:r>
    </w:p>
    <w:p w14:paraId="22D32873" w14:textId="47242362" w:rsidR="00407760" w:rsidRDefault="00407760">
      <w:pPr>
        <w:pStyle w:val="TOC4"/>
        <w:rPr>
          <w:rFonts w:asciiTheme="minorHAnsi" w:eastAsiaTheme="minorEastAsia" w:hAnsiTheme="minorHAnsi" w:cstheme="minorBidi"/>
          <w:sz w:val="22"/>
          <w:szCs w:val="22"/>
          <w:lang w:val="en-US"/>
        </w:rPr>
      </w:pPr>
      <w:r>
        <w:t>8.2.2.3</w:t>
      </w:r>
      <w:r>
        <w:tab/>
        <w:t>Asynchronous Case</w:t>
      </w:r>
      <w:r>
        <w:tab/>
      </w:r>
      <w:r>
        <w:fldChar w:fldCharType="begin"/>
      </w:r>
      <w:r>
        <w:instrText xml:space="preserve"> PAGEREF _Toc520701212 \h </w:instrText>
      </w:r>
      <w:r>
        <w:fldChar w:fldCharType="separate"/>
      </w:r>
      <w:r>
        <w:t>87</w:t>
      </w:r>
      <w:r>
        <w:fldChar w:fldCharType="end"/>
      </w:r>
    </w:p>
    <w:p w14:paraId="19C37CCD" w14:textId="48C7D869" w:rsidR="00407760" w:rsidRDefault="00407760">
      <w:pPr>
        <w:pStyle w:val="TOC2"/>
        <w:rPr>
          <w:rFonts w:asciiTheme="minorHAnsi" w:eastAsiaTheme="minorEastAsia" w:hAnsiTheme="minorHAnsi" w:cstheme="minorBidi"/>
          <w:sz w:val="22"/>
          <w:szCs w:val="22"/>
          <w:lang w:val="en-US"/>
        </w:rPr>
      </w:pPr>
      <w:r>
        <w:t>8.3</w:t>
      </w:r>
      <w:r>
        <w:tab/>
        <w:t>Procedures for interaction with Underlying Networks</w:t>
      </w:r>
      <w:r>
        <w:tab/>
      </w:r>
      <w:r>
        <w:fldChar w:fldCharType="begin"/>
      </w:r>
      <w:r>
        <w:instrText xml:space="preserve"> PAGEREF _Toc520701213 \h </w:instrText>
      </w:r>
      <w:r>
        <w:fldChar w:fldCharType="separate"/>
      </w:r>
      <w:r>
        <w:t>88</w:t>
      </w:r>
      <w:r>
        <w:fldChar w:fldCharType="end"/>
      </w:r>
    </w:p>
    <w:p w14:paraId="7B9780B6" w14:textId="708BD3BE" w:rsidR="00407760" w:rsidRDefault="00407760">
      <w:pPr>
        <w:pStyle w:val="TOC3"/>
        <w:rPr>
          <w:rFonts w:asciiTheme="minorHAnsi" w:eastAsiaTheme="minorEastAsia" w:hAnsiTheme="minorHAnsi" w:cstheme="minorBidi"/>
          <w:sz w:val="22"/>
          <w:szCs w:val="22"/>
          <w:lang w:val="en-US"/>
        </w:rPr>
      </w:pPr>
      <w:r>
        <w:t>8.3.1</w:t>
      </w:r>
      <w:r w:rsidRPr="006B620B">
        <w:rPr>
          <w:rFonts w:eastAsia="SimSun"/>
          <w:lang w:eastAsia="zh-CN"/>
        </w:rPr>
        <w:tab/>
      </w:r>
      <w:r>
        <w:t>Introduction</w:t>
      </w:r>
      <w:r>
        <w:tab/>
      </w:r>
      <w:r>
        <w:fldChar w:fldCharType="begin"/>
      </w:r>
      <w:r>
        <w:instrText xml:space="preserve"> PAGEREF _Toc520701214 \h </w:instrText>
      </w:r>
      <w:r>
        <w:fldChar w:fldCharType="separate"/>
      </w:r>
      <w:r>
        <w:t>88</w:t>
      </w:r>
      <w:r>
        <w:fldChar w:fldCharType="end"/>
      </w:r>
    </w:p>
    <w:p w14:paraId="7E31C7D1" w14:textId="074E7752" w:rsidR="00407760" w:rsidRDefault="00407760">
      <w:pPr>
        <w:pStyle w:val="TOC3"/>
        <w:rPr>
          <w:rFonts w:asciiTheme="minorHAnsi" w:eastAsiaTheme="minorEastAsia" w:hAnsiTheme="minorHAnsi" w:cstheme="minorBidi"/>
          <w:sz w:val="22"/>
          <w:szCs w:val="22"/>
          <w:lang w:val="en-US"/>
        </w:rPr>
      </w:pPr>
      <w:r>
        <w:t>8.3.2</w:t>
      </w:r>
      <w:r w:rsidRPr="006B620B">
        <w:rPr>
          <w:rFonts w:eastAsia="SimSun"/>
          <w:lang w:eastAsia="zh-CN"/>
        </w:rPr>
        <w:tab/>
      </w:r>
      <w:r>
        <w:t>Description and Flows on Mcn Reference Point</w:t>
      </w:r>
      <w:r>
        <w:tab/>
      </w:r>
      <w:r>
        <w:fldChar w:fldCharType="begin"/>
      </w:r>
      <w:r>
        <w:instrText xml:space="preserve"> PAGEREF _Toc520701215 \h </w:instrText>
      </w:r>
      <w:r>
        <w:fldChar w:fldCharType="separate"/>
      </w:r>
      <w:r>
        <w:t>89</w:t>
      </w:r>
      <w:r>
        <w:fldChar w:fldCharType="end"/>
      </w:r>
    </w:p>
    <w:p w14:paraId="56CB86F3" w14:textId="06ADA867" w:rsidR="00407760" w:rsidRDefault="00407760">
      <w:pPr>
        <w:pStyle w:val="TOC3"/>
        <w:rPr>
          <w:rFonts w:asciiTheme="minorHAnsi" w:eastAsiaTheme="minorEastAsia" w:hAnsiTheme="minorHAnsi" w:cstheme="minorBidi"/>
          <w:sz w:val="22"/>
          <w:szCs w:val="22"/>
          <w:lang w:val="en-US"/>
        </w:rPr>
      </w:pPr>
      <w:r>
        <w:t>8.3.3</w:t>
      </w:r>
      <w:r>
        <w:tab/>
        <w:t>Device Triggering</w:t>
      </w:r>
      <w:r>
        <w:tab/>
      </w:r>
      <w:r>
        <w:fldChar w:fldCharType="begin"/>
      </w:r>
      <w:r>
        <w:instrText xml:space="preserve"> PAGEREF _Toc520701216 \h </w:instrText>
      </w:r>
      <w:r>
        <w:fldChar w:fldCharType="separate"/>
      </w:r>
      <w:r>
        <w:t>89</w:t>
      </w:r>
      <w:r>
        <w:fldChar w:fldCharType="end"/>
      </w:r>
    </w:p>
    <w:p w14:paraId="5904F304" w14:textId="0FF24140" w:rsidR="00407760" w:rsidRDefault="00407760">
      <w:pPr>
        <w:pStyle w:val="TOC4"/>
        <w:rPr>
          <w:rFonts w:asciiTheme="minorHAnsi" w:eastAsiaTheme="minorEastAsia" w:hAnsiTheme="minorHAnsi" w:cstheme="minorBidi"/>
          <w:sz w:val="22"/>
          <w:szCs w:val="22"/>
          <w:lang w:val="en-US"/>
        </w:rPr>
      </w:pPr>
      <w:r>
        <w:t>8.3.3.1</w:t>
      </w:r>
      <w:r>
        <w:tab/>
        <w:t>Definition and scope</w:t>
      </w:r>
      <w:r>
        <w:tab/>
      </w:r>
      <w:r>
        <w:fldChar w:fldCharType="begin"/>
      </w:r>
      <w:r>
        <w:instrText xml:space="preserve"> PAGEREF _Toc520701217 \h </w:instrText>
      </w:r>
      <w:r>
        <w:fldChar w:fldCharType="separate"/>
      </w:r>
      <w:r>
        <w:t>89</w:t>
      </w:r>
      <w:r>
        <w:fldChar w:fldCharType="end"/>
      </w:r>
    </w:p>
    <w:p w14:paraId="2DEBB905" w14:textId="412FE28A" w:rsidR="00407760" w:rsidRDefault="00407760">
      <w:pPr>
        <w:pStyle w:val="TOC4"/>
        <w:rPr>
          <w:rFonts w:asciiTheme="minorHAnsi" w:eastAsiaTheme="minorEastAsia" w:hAnsiTheme="minorHAnsi" w:cstheme="minorBidi"/>
          <w:sz w:val="22"/>
          <w:szCs w:val="22"/>
          <w:lang w:val="en-US"/>
        </w:rPr>
      </w:pPr>
      <w:r>
        <w:t>8.3.3.2</w:t>
      </w:r>
      <w:r>
        <w:tab/>
        <w:t>General Procedure for Device Triggering</w:t>
      </w:r>
      <w:r>
        <w:tab/>
      </w:r>
      <w:r>
        <w:fldChar w:fldCharType="begin"/>
      </w:r>
      <w:r>
        <w:instrText xml:space="preserve"> PAGEREF _Toc520701218 \h </w:instrText>
      </w:r>
      <w:r>
        <w:fldChar w:fldCharType="separate"/>
      </w:r>
      <w:r>
        <w:t>89</w:t>
      </w:r>
      <w:r>
        <w:fldChar w:fldCharType="end"/>
      </w:r>
    </w:p>
    <w:p w14:paraId="4725C31E" w14:textId="332DCE72" w:rsidR="00407760" w:rsidRDefault="00407760">
      <w:pPr>
        <w:pStyle w:val="TOC5"/>
        <w:rPr>
          <w:rFonts w:asciiTheme="minorHAnsi" w:eastAsiaTheme="minorEastAsia" w:hAnsiTheme="minorHAnsi" w:cstheme="minorBidi"/>
          <w:sz w:val="22"/>
          <w:szCs w:val="22"/>
          <w:lang w:val="en-US"/>
        </w:rPr>
      </w:pPr>
      <w:r>
        <w:t>8.3.3.2.0</w:t>
      </w:r>
      <w:r>
        <w:tab/>
        <w:t>Overview</w:t>
      </w:r>
      <w:r>
        <w:tab/>
      </w:r>
      <w:r>
        <w:fldChar w:fldCharType="begin"/>
      </w:r>
      <w:r>
        <w:instrText xml:space="preserve"> PAGEREF _Toc520701219 \h </w:instrText>
      </w:r>
      <w:r>
        <w:fldChar w:fldCharType="separate"/>
      </w:r>
      <w:r>
        <w:t>89</w:t>
      </w:r>
      <w:r>
        <w:fldChar w:fldCharType="end"/>
      </w:r>
    </w:p>
    <w:p w14:paraId="0EBB289F" w14:textId="28F2E541" w:rsidR="00407760" w:rsidRDefault="00407760">
      <w:pPr>
        <w:pStyle w:val="TOC5"/>
        <w:rPr>
          <w:rFonts w:asciiTheme="minorHAnsi" w:eastAsiaTheme="minorEastAsia" w:hAnsiTheme="minorHAnsi" w:cstheme="minorBidi"/>
          <w:sz w:val="22"/>
          <w:szCs w:val="22"/>
          <w:lang w:val="en-US"/>
        </w:rPr>
      </w:pPr>
      <w:r>
        <w:t>8.3.3.2.1</w:t>
      </w:r>
      <w:r>
        <w:tab/>
        <w:t>Triggering procedure</w:t>
      </w:r>
      <w:r>
        <w:tab/>
      </w:r>
      <w:r>
        <w:fldChar w:fldCharType="begin"/>
      </w:r>
      <w:r>
        <w:instrText xml:space="preserve"> PAGEREF _Toc520701220 \h </w:instrText>
      </w:r>
      <w:r>
        <w:fldChar w:fldCharType="separate"/>
      </w:r>
      <w:r>
        <w:t>90</w:t>
      </w:r>
      <w:r>
        <w:fldChar w:fldCharType="end"/>
      </w:r>
    </w:p>
    <w:p w14:paraId="3D12239E" w14:textId="0232DFA0" w:rsidR="00407760" w:rsidRDefault="00407760">
      <w:pPr>
        <w:pStyle w:val="TOC5"/>
        <w:rPr>
          <w:rFonts w:asciiTheme="minorHAnsi" w:eastAsiaTheme="minorEastAsia" w:hAnsiTheme="minorHAnsi" w:cstheme="minorBidi"/>
          <w:sz w:val="22"/>
          <w:szCs w:val="22"/>
          <w:lang w:val="en-US"/>
        </w:rPr>
      </w:pPr>
      <w:r>
        <w:t xml:space="preserve">8.3.3.2.2 </w:t>
      </w:r>
      <w:r w:rsidRPr="006B620B">
        <w:rPr>
          <w:rFonts w:eastAsia="SimSun"/>
          <w:lang w:eastAsia="zh-CN"/>
        </w:rPr>
        <w:tab/>
      </w:r>
      <w:r>
        <w:t>Support for device trigger recall/replace procedure</w:t>
      </w:r>
      <w:r>
        <w:tab/>
      </w:r>
      <w:r>
        <w:fldChar w:fldCharType="begin"/>
      </w:r>
      <w:r>
        <w:instrText xml:space="preserve"> PAGEREF _Toc520701221 \h </w:instrText>
      </w:r>
      <w:r>
        <w:fldChar w:fldCharType="separate"/>
      </w:r>
      <w:r>
        <w:t>93</w:t>
      </w:r>
      <w:r>
        <w:fldChar w:fldCharType="end"/>
      </w:r>
    </w:p>
    <w:p w14:paraId="7BED45A7" w14:textId="6631242B" w:rsidR="00407760" w:rsidRDefault="00407760">
      <w:pPr>
        <w:pStyle w:val="TOC3"/>
        <w:rPr>
          <w:rFonts w:asciiTheme="minorHAnsi" w:eastAsiaTheme="minorEastAsia" w:hAnsiTheme="minorHAnsi" w:cstheme="minorBidi"/>
          <w:sz w:val="22"/>
          <w:szCs w:val="22"/>
          <w:lang w:val="en-US"/>
        </w:rPr>
      </w:pPr>
      <w:r>
        <w:t>8.3.4</w:t>
      </w:r>
      <w:r>
        <w:tab/>
        <w:t>Location Request</w:t>
      </w:r>
      <w:r>
        <w:tab/>
      </w:r>
      <w:r>
        <w:fldChar w:fldCharType="begin"/>
      </w:r>
      <w:r>
        <w:instrText xml:space="preserve"> PAGEREF _Toc520701222 \h </w:instrText>
      </w:r>
      <w:r>
        <w:fldChar w:fldCharType="separate"/>
      </w:r>
      <w:r>
        <w:t>95</w:t>
      </w:r>
      <w:r>
        <w:fldChar w:fldCharType="end"/>
      </w:r>
    </w:p>
    <w:p w14:paraId="58960F07" w14:textId="1A63FF1A" w:rsidR="00407760" w:rsidRDefault="00407760">
      <w:pPr>
        <w:pStyle w:val="TOC4"/>
        <w:rPr>
          <w:rFonts w:asciiTheme="minorHAnsi" w:eastAsiaTheme="minorEastAsia" w:hAnsiTheme="minorHAnsi" w:cstheme="minorBidi"/>
          <w:sz w:val="22"/>
          <w:szCs w:val="22"/>
          <w:lang w:val="en-US"/>
        </w:rPr>
      </w:pPr>
      <w:r>
        <w:t>8.3.4.1</w:t>
      </w:r>
      <w:r>
        <w:tab/>
        <w:t>Definition and Scope</w:t>
      </w:r>
      <w:r>
        <w:tab/>
      </w:r>
      <w:r>
        <w:fldChar w:fldCharType="begin"/>
      </w:r>
      <w:r>
        <w:instrText xml:space="preserve"> PAGEREF _Toc520701223 \h </w:instrText>
      </w:r>
      <w:r>
        <w:fldChar w:fldCharType="separate"/>
      </w:r>
      <w:r>
        <w:t>95</w:t>
      </w:r>
      <w:r>
        <w:fldChar w:fldCharType="end"/>
      </w:r>
    </w:p>
    <w:p w14:paraId="0FCB6706" w14:textId="23156308" w:rsidR="00407760" w:rsidRDefault="00407760">
      <w:pPr>
        <w:pStyle w:val="TOC4"/>
        <w:rPr>
          <w:rFonts w:asciiTheme="minorHAnsi" w:eastAsiaTheme="minorEastAsia" w:hAnsiTheme="minorHAnsi" w:cstheme="minorBidi"/>
          <w:sz w:val="22"/>
          <w:szCs w:val="22"/>
          <w:lang w:val="en-US"/>
        </w:rPr>
      </w:pPr>
      <w:r>
        <w:t>8.3.4.2</w:t>
      </w:r>
      <w:r>
        <w:tab/>
        <w:t>General Procedure for Location Request</w:t>
      </w:r>
      <w:r>
        <w:tab/>
      </w:r>
      <w:r>
        <w:fldChar w:fldCharType="begin"/>
      </w:r>
      <w:r>
        <w:instrText xml:space="preserve"> PAGEREF _Toc520701224 \h </w:instrText>
      </w:r>
      <w:r>
        <w:fldChar w:fldCharType="separate"/>
      </w:r>
      <w:r>
        <w:t>95</w:t>
      </w:r>
      <w:r>
        <w:fldChar w:fldCharType="end"/>
      </w:r>
    </w:p>
    <w:p w14:paraId="093BFEBD" w14:textId="1EF50902" w:rsidR="00407760" w:rsidRDefault="00407760">
      <w:pPr>
        <w:pStyle w:val="TOC3"/>
        <w:rPr>
          <w:rFonts w:asciiTheme="minorHAnsi" w:eastAsiaTheme="minorEastAsia" w:hAnsiTheme="minorHAnsi" w:cstheme="minorBidi"/>
          <w:sz w:val="22"/>
          <w:szCs w:val="22"/>
          <w:lang w:val="en-US"/>
        </w:rPr>
      </w:pPr>
      <w:r>
        <w:t>8.3.5</w:t>
      </w:r>
      <w:r w:rsidRPr="006B620B">
        <w:rPr>
          <w:rFonts w:eastAsia="SimSun"/>
          <w:lang w:eastAsia="zh-CN"/>
        </w:rPr>
        <w:tab/>
      </w:r>
      <w:r>
        <w:t>Configuration of Traffic Patterns</w:t>
      </w:r>
      <w:r>
        <w:tab/>
      </w:r>
      <w:r>
        <w:fldChar w:fldCharType="begin"/>
      </w:r>
      <w:r>
        <w:instrText xml:space="preserve"> PAGEREF _Toc520701225 \h </w:instrText>
      </w:r>
      <w:r>
        <w:fldChar w:fldCharType="separate"/>
      </w:r>
      <w:r>
        <w:t>96</w:t>
      </w:r>
      <w:r>
        <w:fldChar w:fldCharType="end"/>
      </w:r>
    </w:p>
    <w:p w14:paraId="5DA85CEB" w14:textId="52EC6287" w:rsidR="00407760" w:rsidRDefault="00407760">
      <w:pPr>
        <w:pStyle w:val="TOC4"/>
        <w:rPr>
          <w:rFonts w:asciiTheme="minorHAnsi" w:eastAsiaTheme="minorEastAsia" w:hAnsiTheme="minorHAnsi" w:cstheme="minorBidi"/>
          <w:sz w:val="22"/>
          <w:szCs w:val="22"/>
          <w:lang w:val="en-US"/>
        </w:rPr>
      </w:pPr>
      <w:r>
        <w:t>8.3.5.1</w:t>
      </w:r>
      <w:r w:rsidRPr="006B620B">
        <w:rPr>
          <w:rFonts w:eastAsia="SimSun"/>
          <w:lang w:eastAsia="zh-CN"/>
        </w:rPr>
        <w:tab/>
      </w:r>
      <w:r>
        <w:t>Purpose of Configuration of Traffic Patterns</w:t>
      </w:r>
      <w:r>
        <w:tab/>
      </w:r>
      <w:r>
        <w:fldChar w:fldCharType="begin"/>
      </w:r>
      <w:r>
        <w:instrText xml:space="preserve"> PAGEREF _Toc520701226 \h </w:instrText>
      </w:r>
      <w:r>
        <w:fldChar w:fldCharType="separate"/>
      </w:r>
      <w:r>
        <w:t>96</w:t>
      </w:r>
      <w:r>
        <w:fldChar w:fldCharType="end"/>
      </w:r>
    </w:p>
    <w:p w14:paraId="1F018F6C" w14:textId="5782CC59" w:rsidR="00407760" w:rsidRDefault="00407760">
      <w:pPr>
        <w:pStyle w:val="TOC4"/>
        <w:rPr>
          <w:rFonts w:asciiTheme="minorHAnsi" w:eastAsiaTheme="minorEastAsia" w:hAnsiTheme="minorHAnsi" w:cstheme="minorBidi"/>
          <w:sz w:val="22"/>
          <w:szCs w:val="22"/>
          <w:lang w:val="en-US"/>
        </w:rPr>
      </w:pPr>
      <w:r>
        <w:t>8.3.5.2</w:t>
      </w:r>
      <w:r w:rsidRPr="006B620B">
        <w:rPr>
          <w:rFonts w:eastAsia="SimSun"/>
          <w:lang w:eastAsia="zh-CN"/>
        </w:rPr>
        <w:tab/>
      </w:r>
      <w:r>
        <w:t>Traffic pattern parameters</w:t>
      </w:r>
      <w:r>
        <w:tab/>
      </w:r>
      <w:r>
        <w:fldChar w:fldCharType="begin"/>
      </w:r>
      <w:r>
        <w:instrText xml:space="preserve"> PAGEREF _Toc520701227 \h </w:instrText>
      </w:r>
      <w:r>
        <w:fldChar w:fldCharType="separate"/>
      </w:r>
      <w:r>
        <w:t>97</w:t>
      </w:r>
      <w:r>
        <w:fldChar w:fldCharType="end"/>
      </w:r>
    </w:p>
    <w:p w14:paraId="19E7D2DE" w14:textId="780FD072" w:rsidR="00407760" w:rsidRDefault="00407760">
      <w:pPr>
        <w:pStyle w:val="TOC4"/>
        <w:rPr>
          <w:rFonts w:asciiTheme="minorHAnsi" w:eastAsiaTheme="minorEastAsia" w:hAnsiTheme="minorHAnsi" w:cstheme="minorBidi"/>
          <w:sz w:val="22"/>
          <w:szCs w:val="22"/>
          <w:lang w:val="en-US"/>
        </w:rPr>
      </w:pPr>
      <w:r>
        <w:t>8.3.5.3</w:t>
      </w:r>
      <w:r w:rsidRPr="006B620B">
        <w:rPr>
          <w:rFonts w:eastAsia="SimSun"/>
          <w:lang w:eastAsia="zh-CN"/>
        </w:rPr>
        <w:tab/>
      </w:r>
      <w:r>
        <w:t xml:space="preserve">General procedure for Configuration of Traffic </w:t>
      </w:r>
      <w:r w:rsidRPr="006B620B">
        <w:rPr>
          <w:rFonts w:eastAsia="SimSun"/>
          <w:lang w:eastAsia="zh-CN"/>
        </w:rPr>
        <w:t>P</w:t>
      </w:r>
      <w:r>
        <w:t>atterns</w:t>
      </w:r>
      <w:r>
        <w:tab/>
      </w:r>
      <w:r>
        <w:fldChar w:fldCharType="begin"/>
      </w:r>
      <w:r>
        <w:instrText xml:space="preserve"> PAGEREF _Toc520701228 \h </w:instrText>
      </w:r>
      <w:r>
        <w:fldChar w:fldCharType="separate"/>
      </w:r>
      <w:r>
        <w:t>99</w:t>
      </w:r>
      <w:r>
        <w:fldChar w:fldCharType="end"/>
      </w:r>
    </w:p>
    <w:p w14:paraId="6D913DB3" w14:textId="650E83C8" w:rsidR="00407760" w:rsidRDefault="00407760">
      <w:pPr>
        <w:pStyle w:val="TOC2"/>
        <w:rPr>
          <w:rFonts w:asciiTheme="minorHAnsi" w:eastAsiaTheme="minorEastAsia" w:hAnsiTheme="minorHAnsi" w:cstheme="minorBidi"/>
          <w:sz w:val="22"/>
          <w:szCs w:val="22"/>
          <w:lang w:val="en-US"/>
        </w:rPr>
      </w:pPr>
      <w:r>
        <w:t>8.</w:t>
      </w:r>
      <w:r w:rsidRPr="006B620B">
        <w:rPr>
          <w:rFonts w:eastAsia="SimSun"/>
          <w:lang w:eastAsia="zh-CN"/>
        </w:rPr>
        <w:t>4</w:t>
      </w:r>
      <w:r>
        <w:tab/>
        <w:t>Connection Request</w:t>
      </w:r>
      <w:r>
        <w:tab/>
      </w:r>
      <w:r>
        <w:fldChar w:fldCharType="begin"/>
      </w:r>
      <w:r>
        <w:instrText xml:space="preserve"> PAGEREF _Toc520701229 \h </w:instrText>
      </w:r>
      <w:r>
        <w:fldChar w:fldCharType="separate"/>
      </w:r>
      <w:r>
        <w:t>100</w:t>
      </w:r>
      <w:r>
        <w:fldChar w:fldCharType="end"/>
      </w:r>
    </w:p>
    <w:p w14:paraId="77F8FEED" w14:textId="7A023021" w:rsidR="00407760" w:rsidRDefault="00407760">
      <w:pPr>
        <w:pStyle w:val="TOC2"/>
        <w:rPr>
          <w:rFonts w:asciiTheme="minorHAnsi" w:eastAsiaTheme="minorEastAsia" w:hAnsiTheme="minorHAnsi" w:cstheme="minorBidi"/>
          <w:sz w:val="22"/>
          <w:szCs w:val="22"/>
          <w:lang w:val="en-US"/>
        </w:rPr>
      </w:pPr>
      <w:r>
        <w:t>8.</w:t>
      </w:r>
      <w:r w:rsidRPr="006B620B">
        <w:rPr>
          <w:rFonts w:eastAsia="SimSun"/>
          <w:lang w:eastAsia="zh-CN"/>
        </w:rPr>
        <w:t>5</w:t>
      </w:r>
      <w:r>
        <w:tab/>
        <w:t>Device Management</w:t>
      </w:r>
      <w:r>
        <w:tab/>
      </w:r>
      <w:r>
        <w:fldChar w:fldCharType="begin"/>
      </w:r>
      <w:r>
        <w:instrText xml:space="preserve"> PAGEREF _Toc520701230 \h </w:instrText>
      </w:r>
      <w:r>
        <w:fldChar w:fldCharType="separate"/>
      </w:r>
      <w:r>
        <w:t>100</w:t>
      </w:r>
      <w:r>
        <w:fldChar w:fldCharType="end"/>
      </w:r>
    </w:p>
    <w:p w14:paraId="2658B087" w14:textId="239556B5" w:rsidR="00407760" w:rsidRDefault="00407760">
      <w:pPr>
        <w:pStyle w:val="TOC1"/>
        <w:rPr>
          <w:rFonts w:asciiTheme="minorHAnsi" w:eastAsiaTheme="minorEastAsia" w:hAnsiTheme="minorHAnsi" w:cstheme="minorBidi"/>
          <w:szCs w:val="22"/>
          <w:lang w:val="en-US"/>
        </w:rPr>
      </w:pPr>
      <w:r>
        <w:t>9</w:t>
      </w:r>
      <w:r>
        <w:tab/>
        <w:t>Resource Management</w:t>
      </w:r>
      <w:r>
        <w:tab/>
      </w:r>
      <w:r>
        <w:fldChar w:fldCharType="begin"/>
      </w:r>
      <w:r>
        <w:instrText xml:space="preserve"> PAGEREF _Toc520701231 \h </w:instrText>
      </w:r>
      <w:r>
        <w:fldChar w:fldCharType="separate"/>
      </w:r>
      <w:r>
        <w:t>100</w:t>
      </w:r>
      <w:r>
        <w:fldChar w:fldCharType="end"/>
      </w:r>
    </w:p>
    <w:p w14:paraId="3378EA35" w14:textId="4F1F153B" w:rsidR="00407760" w:rsidRDefault="00407760">
      <w:pPr>
        <w:pStyle w:val="TOC2"/>
        <w:rPr>
          <w:rFonts w:asciiTheme="minorHAnsi" w:eastAsiaTheme="minorEastAsia" w:hAnsiTheme="minorHAnsi" w:cstheme="minorBidi"/>
          <w:sz w:val="22"/>
          <w:szCs w:val="22"/>
          <w:lang w:val="en-US"/>
        </w:rPr>
      </w:pPr>
      <w:r>
        <w:t>9.0</w:t>
      </w:r>
      <w:r>
        <w:tab/>
        <w:t>Overview</w:t>
      </w:r>
      <w:r>
        <w:tab/>
      </w:r>
      <w:r>
        <w:fldChar w:fldCharType="begin"/>
      </w:r>
      <w:r>
        <w:instrText xml:space="preserve"> PAGEREF _Toc520701232 \h </w:instrText>
      </w:r>
      <w:r>
        <w:fldChar w:fldCharType="separate"/>
      </w:r>
      <w:r>
        <w:t>100</w:t>
      </w:r>
      <w:r>
        <w:fldChar w:fldCharType="end"/>
      </w:r>
    </w:p>
    <w:p w14:paraId="40BDD1D0" w14:textId="6219F104" w:rsidR="00407760" w:rsidRDefault="00407760">
      <w:pPr>
        <w:pStyle w:val="TOC2"/>
        <w:rPr>
          <w:rFonts w:asciiTheme="minorHAnsi" w:eastAsiaTheme="minorEastAsia" w:hAnsiTheme="minorHAnsi" w:cstheme="minorBidi"/>
          <w:sz w:val="22"/>
          <w:szCs w:val="22"/>
          <w:lang w:val="en-US"/>
        </w:rPr>
      </w:pPr>
      <w:r>
        <w:t>9.1</w:t>
      </w:r>
      <w:r>
        <w:tab/>
        <w:t>General Principles</w:t>
      </w:r>
      <w:r>
        <w:tab/>
      </w:r>
      <w:r>
        <w:fldChar w:fldCharType="begin"/>
      </w:r>
      <w:r>
        <w:instrText xml:space="preserve"> PAGEREF _Toc520701233 \h </w:instrText>
      </w:r>
      <w:r>
        <w:fldChar w:fldCharType="separate"/>
      </w:r>
      <w:r>
        <w:t>100</w:t>
      </w:r>
      <w:r>
        <w:fldChar w:fldCharType="end"/>
      </w:r>
    </w:p>
    <w:p w14:paraId="4D26FB3E" w14:textId="27A2DB18" w:rsidR="00407760" w:rsidRDefault="00407760">
      <w:pPr>
        <w:pStyle w:val="TOC2"/>
        <w:rPr>
          <w:rFonts w:asciiTheme="minorHAnsi" w:eastAsiaTheme="minorEastAsia" w:hAnsiTheme="minorHAnsi" w:cstheme="minorBidi"/>
          <w:sz w:val="22"/>
          <w:szCs w:val="22"/>
          <w:lang w:val="en-US"/>
        </w:rPr>
      </w:pPr>
      <w:r>
        <w:t>9.2</w:t>
      </w:r>
      <w:r>
        <w:tab/>
        <w:t>Resources</w:t>
      </w:r>
      <w:r>
        <w:tab/>
      </w:r>
      <w:r>
        <w:fldChar w:fldCharType="begin"/>
      </w:r>
      <w:r>
        <w:instrText xml:space="preserve"> PAGEREF _Toc520701234 \h </w:instrText>
      </w:r>
      <w:r>
        <w:fldChar w:fldCharType="separate"/>
      </w:r>
      <w:r>
        <w:t>101</w:t>
      </w:r>
      <w:r>
        <w:fldChar w:fldCharType="end"/>
      </w:r>
    </w:p>
    <w:p w14:paraId="6B815BD4" w14:textId="4548CD86" w:rsidR="00407760" w:rsidRDefault="00407760">
      <w:pPr>
        <w:pStyle w:val="TOC3"/>
        <w:rPr>
          <w:rFonts w:asciiTheme="minorHAnsi" w:eastAsiaTheme="minorEastAsia" w:hAnsiTheme="minorHAnsi" w:cstheme="minorBidi"/>
          <w:sz w:val="22"/>
          <w:szCs w:val="22"/>
          <w:lang w:val="en-US"/>
        </w:rPr>
      </w:pPr>
      <w:r>
        <w:t>9.2.0</w:t>
      </w:r>
      <w:r>
        <w:tab/>
        <w:t>Overview</w:t>
      </w:r>
      <w:r>
        <w:tab/>
      </w:r>
      <w:r>
        <w:fldChar w:fldCharType="begin"/>
      </w:r>
      <w:r>
        <w:instrText xml:space="preserve"> PAGEREF _Toc520701235 \h </w:instrText>
      </w:r>
      <w:r>
        <w:fldChar w:fldCharType="separate"/>
      </w:r>
      <w:r>
        <w:t>101</w:t>
      </w:r>
      <w:r>
        <w:fldChar w:fldCharType="end"/>
      </w:r>
    </w:p>
    <w:p w14:paraId="5CACB9D7" w14:textId="53C5F622" w:rsidR="00407760" w:rsidRDefault="00407760">
      <w:pPr>
        <w:pStyle w:val="TOC3"/>
        <w:rPr>
          <w:rFonts w:asciiTheme="minorHAnsi" w:eastAsiaTheme="minorEastAsia" w:hAnsiTheme="minorHAnsi" w:cstheme="minorBidi"/>
          <w:sz w:val="22"/>
          <w:szCs w:val="22"/>
          <w:lang w:val="en-US"/>
        </w:rPr>
      </w:pPr>
      <w:r>
        <w:t>9.2.1</w:t>
      </w:r>
      <w:r>
        <w:tab/>
        <w:t>Normal Resources</w:t>
      </w:r>
      <w:r>
        <w:tab/>
      </w:r>
      <w:r>
        <w:fldChar w:fldCharType="begin"/>
      </w:r>
      <w:r>
        <w:instrText xml:space="preserve"> PAGEREF _Toc520701236 \h </w:instrText>
      </w:r>
      <w:r>
        <w:fldChar w:fldCharType="separate"/>
      </w:r>
      <w:r>
        <w:t>101</w:t>
      </w:r>
      <w:r>
        <w:fldChar w:fldCharType="end"/>
      </w:r>
    </w:p>
    <w:p w14:paraId="6962679C" w14:textId="3C585360" w:rsidR="00407760" w:rsidRDefault="00407760">
      <w:pPr>
        <w:pStyle w:val="TOC3"/>
        <w:rPr>
          <w:rFonts w:asciiTheme="minorHAnsi" w:eastAsiaTheme="minorEastAsia" w:hAnsiTheme="minorHAnsi" w:cstheme="minorBidi"/>
          <w:sz w:val="22"/>
          <w:szCs w:val="22"/>
          <w:lang w:val="en-US"/>
        </w:rPr>
      </w:pPr>
      <w:r>
        <w:t>9.2.2</w:t>
      </w:r>
      <w:r>
        <w:tab/>
        <w:t>Virtual Resources</w:t>
      </w:r>
      <w:r>
        <w:tab/>
      </w:r>
      <w:r>
        <w:fldChar w:fldCharType="begin"/>
      </w:r>
      <w:r>
        <w:instrText xml:space="preserve"> PAGEREF _Toc520701237 \h </w:instrText>
      </w:r>
      <w:r>
        <w:fldChar w:fldCharType="separate"/>
      </w:r>
      <w:r>
        <w:t>101</w:t>
      </w:r>
      <w:r>
        <w:fldChar w:fldCharType="end"/>
      </w:r>
    </w:p>
    <w:p w14:paraId="7F2DCB32" w14:textId="73E02B8B" w:rsidR="00407760" w:rsidRDefault="00407760">
      <w:pPr>
        <w:pStyle w:val="TOC3"/>
        <w:rPr>
          <w:rFonts w:asciiTheme="minorHAnsi" w:eastAsiaTheme="minorEastAsia" w:hAnsiTheme="minorHAnsi" w:cstheme="minorBidi"/>
          <w:sz w:val="22"/>
          <w:szCs w:val="22"/>
          <w:lang w:val="en-US"/>
        </w:rPr>
      </w:pPr>
      <w:r>
        <w:t>9.2.3</w:t>
      </w:r>
      <w:r>
        <w:tab/>
        <w:t>Announced Resources</w:t>
      </w:r>
      <w:r>
        <w:tab/>
      </w:r>
      <w:r>
        <w:fldChar w:fldCharType="begin"/>
      </w:r>
      <w:r>
        <w:instrText xml:space="preserve"> PAGEREF _Toc520701238 \h </w:instrText>
      </w:r>
      <w:r>
        <w:fldChar w:fldCharType="separate"/>
      </w:r>
      <w:r>
        <w:t>101</w:t>
      </w:r>
      <w:r>
        <w:fldChar w:fldCharType="end"/>
      </w:r>
    </w:p>
    <w:p w14:paraId="1AD94337" w14:textId="2027A33D" w:rsidR="00407760" w:rsidRDefault="00407760">
      <w:pPr>
        <w:pStyle w:val="TOC2"/>
        <w:rPr>
          <w:rFonts w:asciiTheme="minorHAnsi" w:eastAsiaTheme="minorEastAsia" w:hAnsiTheme="minorHAnsi" w:cstheme="minorBidi"/>
          <w:sz w:val="22"/>
          <w:szCs w:val="22"/>
          <w:lang w:val="en-US"/>
        </w:rPr>
      </w:pPr>
      <w:r>
        <w:t>9.3</w:t>
      </w:r>
      <w:r>
        <w:tab/>
        <w:t>Resource Addressing</w:t>
      </w:r>
      <w:r>
        <w:tab/>
      </w:r>
      <w:r>
        <w:fldChar w:fldCharType="begin"/>
      </w:r>
      <w:r>
        <w:instrText xml:space="preserve"> PAGEREF _Toc520701239 \h </w:instrText>
      </w:r>
      <w:r>
        <w:fldChar w:fldCharType="separate"/>
      </w:r>
      <w:r>
        <w:t>102</w:t>
      </w:r>
      <w:r>
        <w:fldChar w:fldCharType="end"/>
      </w:r>
    </w:p>
    <w:p w14:paraId="1BF446CF" w14:textId="5089DC07" w:rsidR="00407760" w:rsidRDefault="00407760">
      <w:pPr>
        <w:pStyle w:val="TOC3"/>
        <w:rPr>
          <w:rFonts w:asciiTheme="minorHAnsi" w:eastAsiaTheme="minorEastAsia" w:hAnsiTheme="minorHAnsi" w:cstheme="minorBidi"/>
          <w:sz w:val="22"/>
          <w:szCs w:val="22"/>
          <w:lang w:val="en-US"/>
        </w:rPr>
      </w:pPr>
      <w:r>
        <w:t>9.3.1</w:t>
      </w:r>
      <w:r>
        <w:tab/>
        <w:t>Generic Principles</w:t>
      </w:r>
      <w:r>
        <w:tab/>
      </w:r>
      <w:r>
        <w:fldChar w:fldCharType="begin"/>
      </w:r>
      <w:r>
        <w:instrText xml:space="preserve"> PAGEREF _Toc520701240 \h </w:instrText>
      </w:r>
      <w:r>
        <w:fldChar w:fldCharType="separate"/>
      </w:r>
      <w:r>
        <w:t>102</w:t>
      </w:r>
      <w:r>
        <w:fldChar w:fldCharType="end"/>
      </w:r>
    </w:p>
    <w:p w14:paraId="054D4506" w14:textId="5C045BA2" w:rsidR="00407760" w:rsidRDefault="00407760">
      <w:pPr>
        <w:pStyle w:val="TOC3"/>
        <w:rPr>
          <w:rFonts w:asciiTheme="minorHAnsi" w:eastAsiaTheme="minorEastAsia" w:hAnsiTheme="minorHAnsi" w:cstheme="minorBidi"/>
          <w:sz w:val="22"/>
          <w:szCs w:val="22"/>
          <w:lang w:val="en-US"/>
        </w:rPr>
      </w:pPr>
      <w:r>
        <w:t>9.3.2</w:t>
      </w:r>
      <w:r>
        <w:tab/>
        <w:t>Addressing an Application Entity</w:t>
      </w:r>
      <w:r>
        <w:tab/>
      </w:r>
      <w:r>
        <w:fldChar w:fldCharType="begin"/>
      </w:r>
      <w:r>
        <w:instrText xml:space="preserve"> PAGEREF _Toc520701241 \h </w:instrText>
      </w:r>
      <w:r>
        <w:fldChar w:fldCharType="separate"/>
      </w:r>
      <w:r>
        <w:t>103</w:t>
      </w:r>
      <w:r>
        <w:fldChar w:fldCharType="end"/>
      </w:r>
    </w:p>
    <w:p w14:paraId="005DB826" w14:textId="6B39EBDC" w:rsidR="00407760" w:rsidRDefault="00407760">
      <w:pPr>
        <w:pStyle w:val="TOC4"/>
        <w:rPr>
          <w:rFonts w:asciiTheme="minorHAnsi" w:eastAsiaTheme="minorEastAsia" w:hAnsiTheme="minorHAnsi" w:cstheme="minorBidi"/>
          <w:sz w:val="22"/>
          <w:szCs w:val="22"/>
          <w:lang w:val="en-US"/>
        </w:rPr>
      </w:pPr>
      <w:r>
        <w:t>9.3.2.1</w:t>
      </w:r>
      <w:r>
        <w:tab/>
        <w:t>Application Entity Addressing</w:t>
      </w:r>
      <w:r>
        <w:tab/>
      </w:r>
      <w:r>
        <w:fldChar w:fldCharType="begin"/>
      </w:r>
      <w:r>
        <w:instrText xml:space="preserve"> PAGEREF _Toc520701242 \h </w:instrText>
      </w:r>
      <w:r>
        <w:fldChar w:fldCharType="separate"/>
      </w:r>
      <w:r>
        <w:t>103</w:t>
      </w:r>
      <w:r>
        <w:fldChar w:fldCharType="end"/>
      </w:r>
    </w:p>
    <w:p w14:paraId="266E296D" w14:textId="2B7297E3" w:rsidR="00407760" w:rsidRDefault="00407760">
      <w:pPr>
        <w:pStyle w:val="TOC4"/>
        <w:rPr>
          <w:rFonts w:asciiTheme="minorHAnsi" w:eastAsiaTheme="minorEastAsia" w:hAnsiTheme="minorHAnsi" w:cstheme="minorBidi"/>
          <w:sz w:val="22"/>
          <w:szCs w:val="22"/>
          <w:lang w:val="en-US"/>
        </w:rPr>
      </w:pPr>
      <w:r>
        <w:t>9.3.2.2</w:t>
      </w:r>
      <w:r>
        <w:tab/>
        <w:t>Application Entity Reachability</w:t>
      </w:r>
      <w:r>
        <w:tab/>
      </w:r>
      <w:r>
        <w:fldChar w:fldCharType="begin"/>
      </w:r>
      <w:r>
        <w:instrText xml:space="preserve"> PAGEREF _Toc520701243 \h </w:instrText>
      </w:r>
      <w:r>
        <w:fldChar w:fldCharType="separate"/>
      </w:r>
      <w:r>
        <w:t>103</w:t>
      </w:r>
      <w:r>
        <w:fldChar w:fldCharType="end"/>
      </w:r>
    </w:p>
    <w:p w14:paraId="6B380719" w14:textId="1856933B" w:rsidR="00407760" w:rsidRDefault="00407760">
      <w:pPr>
        <w:pStyle w:val="TOC5"/>
        <w:rPr>
          <w:rFonts w:asciiTheme="minorHAnsi" w:eastAsiaTheme="minorEastAsia" w:hAnsiTheme="minorHAnsi" w:cstheme="minorBidi"/>
          <w:sz w:val="22"/>
          <w:szCs w:val="22"/>
          <w:lang w:val="en-US"/>
        </w:rPr>
      </w:pPr>
      <w:r>
        <w:t>9.3.2.2.1</w:t>
      </w:r>
      <w:r>
        <w:tab/>
        <w:t>CSE Point of Access (CSE-PoA)</w:t>
      </w:r>
      <w:r>
        <w:tab/>
      </w:r>
      <w:r>
        <w:fldChar w:fldCharType="begin"/>
      </w:r>
      <w:r>
        <w:instrText xml:space="preserve"> PAGEREF _Toc520701244 \h </w:instrText>
      </w:r>
      <w:r>
        <w:fldChar w:fldCharType="separate"/>
      </w:r>
      <w:r>
        <w:t>103</w:t>
      </w:r>
      <w:r>
        <w:fldChar w:fldCharType="end"/>
      </w:r>
    </w:p>
    <w:p w14:paraId="5F7543C4" w14:textId="69443F67" w:rsidR="00407760" w:rsidRDefault="00407760">
      <w:pPr>
        <w:pStyle w:val="TOC5"/>
        <w:rPr>
          <w:rFonts w:asciiTheme="minorHAnsi" w:eastAsiaTheme="minorEastAsia" w:hAnsiTheme="minorHAnsi" w:cstheme="minorBidi"/>
          <w:sz w:val="22"/>
          <w:szCs w:val="22"/>
          <w:lang w:val="en-US"/>
        </w:rPr>
      </w:pPr>
      <w:r>
        <w:t>9.3.2.2.2</w:t>
      </w:r>
      <w:r>
        <w:tab/>
        <w:t>Locating Application Entities</w:t>
      </w:r>
      <w:r>
        <w:tab/>
      </w:r>
      <w:r>
        <w:fldChar w:fldCharType="begin"/>
      </w:r>
      <w:r>
        <w:instrText xml:space="preserve"> PAGEREF _Toc520701245 \h </w:instrText>
      </w:r>
      <w:r>
        <w:fldChar w:fldCharType="separate"/>
      </w:r>
      <w:r>
        <w:t>103</w:t>
      </w:r>
      <w:r>
        <w:fldChar w:fldCharType="end"/>
      </w:r>
    </w:p>
    <w:p w14:paraId="30B58F72" w14:textId="19980D8F" w:rsidR="00407760" w:rsidRDefault="00407760">
      <w:pPr>
        <w:pStyle w:val="TOC5"/>
        <w:rPr>
          <w:rFonts w:asciiTheme="minorHAnsi" w:eastAsiaTheme="minorEastAsia" w:hAnsiTheme="minorHAnsi" w:cstheme="minorBidi"/>
          <w:sz w:val="22"/>
          <w:szCs w:val="22"/>
          <w:lang w:val="en-US"/>
        </w:rPr>
      </w:pPr>
      <w:r>
        <w:t>9.3.2.2.3</w:t>
      </w:r>
      <w:r>
        <w:tab/>
        <w:t>Usage of CSE-PoA by the M2M System</w:t>
      </w:r>
      <w:r>
        <w:tab/>
      </w:r>
      <w:r>
        <w:fldChar w:fldCharType="begin"/>
      </w:r>
      <w:r>
        <w:instrText xml:space="preserve"> PAGEREF _Toc520701246 \h </w:instrText>
      </w:r>
      <w:r>
        <w:fldChar w:fldCharType="separate"/>
      </w:r>
      <w:r>
        <w:t>104</w:t>
      </w:r>
      <w:r>
        <w:fldChar w:fldCharType="end"/>
      </w:r>
    </w:p>
    <w:p w14:paraId="404CC8B4" w14:textId="31316AB6" w:rsidR="00407760" w:rsidRDefault="00407760">
      <w:pPr>
        <w:pStyle w:val="TOC2"/>
        <w:rPr>
          <w:rFonts w:asciiTheme="minorHAnsi" w:eastAsiaTheme="minorEastAsia" w:hAnsiTheme="minorHAnsi" w:cstheme="minorBidi"/>
          <w:sz w:val="22"/>
          <w:szCs w:val="22"/>
          <w:lang w:val="en-US"/>
        </w:rPr>
      </w:pPr>
      <w:r>
        <w:t>9.4</w:t>
      </w:r>
      <w:r>
        <w:tab/>
        <w:t>Resource Structure</w:t>
      </w:r>
      <w:r>
        <w:tab/>
      </w:r>
      <w:r>
        <w:fldChar w:fldCharType="begin"/>
      </w:r>
      <w:r>
        <w:instrText xml:space="preserve"> PAGEREF _Toc520701247 \h </w:instrText>
      </w:r>
      <w:r>
        <w:fldChar w:fldCharType="separate"/>
      </w:r>
      <w:r>
        <w:t>105</w:t>
      </w:r>
      <w:r>
        <w:fldChar w:fldCharType="end"/>
      </w:r>
    </w:p>
    <w:p w14:paraId="5CBC7562" w14:textId="72F9DBE0" w:rsidR="00407760" w:rsidRDefault="00407760">
      <w:pPr>
        <w:pStyle w:val="TOC3"/>
        <w:rPr>
          <w:rFonts w:asciiTheme="minorHAnsi" w:eastAsiaTheme="minorEastAsia" w:hAnsiTheme="minorHAnsi" w:cstheme="minorBidi"/>
          <w:sz w:val="22"/>
          <w:szCs w:val="22"/>
          <w:lang w:val="en-US"/>
        </w:rPr>
      </w:pPr>
      <w:r>
        <w:t>9.4.1</w:t>
      </w:r>
      <w:r>
        <w:tab/>
        <w:t>Relationships between Resources</w:t>
      </w:r>
      <w:r>
        <w:tab/>
      </w:r>
      <w:r>
        <w:fldChar w:fldCharType="begin"/>
      </w:r>
      <w:r>
        <w:instrText xml:space="preserve"> PAGEREF _Toc520701248 \h </w:instrText>
      </w:r>
      <w:r>
        <w:fldChar w:fldCharType="separate"/>
      </w:r>
      <w:r>
        <w:t>105</w:t>
      </w:r>
      <w:r>
        <w:fldChar w:fldCharType="end"/>
      </w:r>
    </w:p>
    <w:p w14:paraId="44F02231" w14:textId="48087F2F" w:rsidR="00407760" w:rsidRDefault="00407760">
      <w:pPr>
        <w:pStyle w:val="TOC3"/>
        <w:rPr>
          <w:rFonts w:asciiTheme="minorHAnsi" w:eastAsiaTheme="minorEastAsia" w:hAnsiTheme="minorHAnsi" w:cstheme="minorBidi"/>
          <w:sz w:val="22"/>
          <w:szCs w:val="22"/>
          <w:lang w:val="en-US"/>
        </w:rPr>
      </w:pPr>
      <w:r>
        <w:t>9.4.2</w:t>
      </w:r>
      <w:r>
        <w:tab/>
        <w:t>Link Relations</w:t>
      </w:r>
      <w:r>
        <w:tab/>
      </w:r>
      <w:r>
        <w:fldChar w:fldCharType="begin"/>
      </w:r>
      <w:r>
        <w:instrText xml:space="preserve"> PAGEREF _Toc520701249 \h </w:instrText>
      </w:r>
      <w:r>
        <w:fldChar w:fldCharType="separate"/>
      </w:r>
      <w:r>
        <w:t>106</w:t>
      </w:r>
      <w:r>
        <w:fldChar w:fldCharType="end"/>
      </w:r>
    </w:p>
    <w:p w14:paraId="4B5C99BA" w14:textId="42307B2C" w:rsidR="00407760" w:rsidRDefault="00407760">
      <w:pPr>
        <w:pStyle w:val="TOC2"/>
        <w:rPr>
          <w:rFonts w:asciiTheme="minorHAnsi" w:eastAsiaTheme="minorEastAsia" w:hAnsiTheme="minorHAnsi" w:cstheme="minorBidi"/>
          <w:sz w:val="22"/>
          <w:szCs w:val="22"/>
          <w:lang w:val="en-US"/>
        </w:rPr>
      </w:pPr>
      <w:r>
        <w:t>9.5</w:t>
      </w:r>
      <w:r>
        <w:tab/>
        <w:t>Resource Type Specification Conventions</w:t>
      </w:r>
      <w:r>
        <w:tab/>
      </w:r>
      <w:r>
        <w:fldChar w:fldCharType="begin"/>
      </w:r>
      <w:r>
        <w:instrText xml:space="preserve"> PAGEREF _Toc520701250 \h </w:instrText>
      </w:r>
      <w:r>
        <w:fldChar w:fldCharType="separate"/>
      </w:r>
      <w:r>
        <w:t>106</w:t>
      </w:r>
      <w:r>
        <w:fldChar w:fldCharType="end"/>
      </w:r>
    </w:p>
    <w:p w14:paraId="3A824BF0" w14:textId="33FF2C2B" w:rsidR="00407760" w:rsidRDefault="00407760">
      <w:pPr>
        <w:pStyle w:val="TOC3"/>
        <w:rPr>
          <w:rFonts w:asciiTheme="minorHAnsi" w:eastAsiaTheme="minorEastAsia" w:hAnsiTheme="minorHAnsi" w:cstheme="minorBidi"/>
          <w:sz w:val="22"/>
          <w:szCs w:val="22"/>
          <w:lang w:val="en-US"/>
        </w:rPr>
      </w:pPr>
      <w:r>
        <w:t>9.5.0</w:t>
      </w:r>
      <w:r>
        <w:tab/>
        <w:t>Overview</w:t>
      </w:r>
      <w:r>
        <w:tab/>
      </w:r>
      <w:r>
        <w:fldChar w:fldCharType="begin"/>
      </w:r>
      <w:r>
        <w:instrText xml:space="preserve"> PAGEREF _Toc520701251 \h </w:instrText>
      </w:r>
      <w:r>
        <w:fldChar w:fldCharType="separate"/>
      </w:r>
      <w:r>
        <w:t>106</w:t>
      </w:r>
      <w:r>
        <w:fldChar w:fldCharType="end"/>
      </w:r>
    </w:p>
    <w:p w14:paraId="33A80816" w14:textId="1E730698" w:rsidR="00407760" w:rsidRDefault="00407760">
      <w:pPr>
        <w:pStyle w:val="TOC3"/>
        <w:rPr>
          <w:rFonts w:asciiTheme="minorHAnsi" w:eastAsiaTheme="minorEastAsia" w:hAnsiTheme="minorHAnsi" w:cstheme="minorBidi"/>
          <w:sz w:val="22"/>
          <w:szCs w:val="22"/>
          <w:lang w:val="en-US"/>
        </w:rPr>
      </w:pPr>
      <w:r>
        <w:t>9.5.1</w:t>
      </w:r>
      <w:r>
        <w:tab/>
        <w:t>Handling of Unsupported Resources/Attributes/Sub-resources within the M2M System</w:t>
      </w:r>
      <w:r>
        <w:tab/>
      </w:r>
      <w:r>
        <w:fldChar w:fldCharType="begin"/>
      </w:r>
      <w:r>
        <w:instrText xml:space="preserve"> PAGEREF _Toc520701252 \h </w:instrText>
      </w:r>
      <w:r>
        <w:fldChar w:fldCharType="separate"/>
      </w:r>
      <w:r>
        <w:t>109</w:t>
      </w:r>
      <w:r>
        <w:fldChar w:fldCharType="end"/>
      </w:r>
    </w:p>
    <w:p w14:paraId="504AFBEC" w14:textId="57A8E5F9" w:rsidR="00407760" w:rsidRDefault="00407760">
      <w:pPr>
        <w:pStyle w:val="TOC2"/>
        <w:rPr>
          <w:rFonts w:asciiTheme="minorHAnsi" w:eastAsiaTheme="minorEastAsia" w:hAnsiTheme="minorHAnsi" w:cstheme="minorBidi"/>
          <w:sz w:val="22"/>
          <w:szCs w:val="22"/>
          <w:lang w:val="en-US"/>
        </w:rPr>
      </w:pPr>
      <w:r>
        <w:t>9.6</w:t>
      </w:r>
      <w:r>
        <w:tab/>
        <w:t>Resource Types</w:t>
      </w:r>
      <w:r>
        <w:tab/>
      </w:r>
      <w:r>
        <w:fldChar w:fldCharType="begin"/>
      </w:r>
      <w:r>
        <w:instrText xml:space="preserve"> PAGEREF _Toc520701253 \h </w:instrText>
      </w:r>
      <w:r>
        <w:fldChar w:fldCharType="separate"/>
      </w:r>
      <w:r>
        <w:t>109</w:t>
      </w:r>
      <w:r>
        <w:fldChar w:fldCharType="end"/>
      </w:r>
    </w:p>
    <w:p w14:paraId="67AF74F5" w14:textId="60CC6B3B" w:rsidR="00407760" w:rsidRDefault="00407760">
      <w:pPr>
        <w:pStyle w:val="TOC3"/>
        <w:rPr>
          <w:rFonts w:asciiTheme="minorHAnsi" w:eastAsiaTheme="minorEastAsia" w:hAnsiTheme="minorHAnsi" w:cstheme="minorBidi"/>
          <w:sz w:val="22"/>
          <w:szCs w:val="22"/>
          <w:lang w:val="en-US"/>
        </w:rPr>
      </w:pPr>
      <w:r>
        <w:t>9.6.1</w:t>
      </w:r>
      <w:r>
        <w:tab/>
        <w:t>Overview</w:t>
      </w:r>
      <w:r>
        <w:tab/>
      </w:r>
      <w:r>
        <w:fldChar w:fldCharType="begin"/>
      </w:r>
      <w:r>
        <w:instrText xml:space="preserve"> PAGEREF _Toc520701254 \h </w:instrText>
      </w:r>
      <w:r>
        <w:fldChar w:fldCharType="separate"/>
      </w:r>
      <w:r>
        <w:t>109</w:t>
      </w:r>
      <w:r>
        <w:fldChar w:fldCharType="end"/>
      </w:r>
    </w:p>
    <w:p w14:paraId="5126CE3E" w14:textId="22AA6F29" w:rsidR="00407760" w:rsidRDefault="00407760">
      <w:pPr>
        <w:pStyle w:val="TOC4"/>
        <w:rPr>
          <w:rFonts w:asciiTheme="minorHAnsi" w:eastAsiaTheme="minorEastAsia" w:hAnsiTheme="minorHAnsi" w:cstheme="minorBidi"/>
          <w:sz w:val="22"/>
          <w:szCs w:val="22"/>
          <w:lang w:val="en-US"/>
        </w:rPr>
      </w:pPr>
      <w:r>
        <w:t>9.6.1.1</w:t>
      </w:r>
      <w:r>
        <w:tab/>
        <w:t>Resource Type Summary</w:t>
      </w:r>
      <w:r>
        <w:tab/>
      </w:r>
      <w:r>
        <w:fldChar w:fldCharType="begin"/>
      </w:r>
      <w:r>
        <w:instrText xml:space="preserve"> PAGEREF _Toc520701255 \h </w:instrText>
      </w:r>
      <w:r>
        <w:fldChar w:fldCharType="separate"/>
      </w:r>
      <w:r>
        <w:t>109</w:t>
      </w:r>
      <w:r>
        <w:fldChar w:fldCharType="end"/>
      </w:r>
    </w:p>
    <w:p w14:paraId="58C3084C" w14:textId="33D91CDF" w:rsidR="00407760" w:rsidRDefault="00407760">
      <w:pPr>
        <w:pStyle w:val="TOC4"/>
        <w:rPr>
          <w:rFonts w:asciiTheme="minorHAnsi" w:eastAsiaTheme="minorEastAsia" w:hAnsiTheme="minorHAnsi" w:cstheme="minorBidi"/>
          <w:sz w:val="22"/>
          <w:szCs w:val="22"/>
          <w:lang w:val="en-US"/>
        </w:rPr>
      </w:pPr>
      <w:r>
        <w:t>9.6.1.2</w:t>
      </w:r>
      <w:r>
        <w:tab/>
        <w:t>Resource Type Specializations</w:t>
      </w:r>
      <w:r>
        <w:tab/>
      </w:r>
      <w:r>
        <w:fldChar w:fldCharType="begin"/>
      </w:r>
      <w:r>
        <w:instrText xml:space="preserve"> PAGEREF _Toc520701256 \h </w:instrText>
      </w:r>
      <w:r>
        <w:fldChar w:fldCharType="separate"/>
      </w:r>
      <w:r>
        <w:t>119</w:t>
      </w:r>
      <w:r>
        <w:fldChar w:fldCharType="end"/>
      </w:r>
    </w:p>
    <w:p w14:paraId="4D223B67" w14:textId="5CE1DA06" w:rsidR="00407760" w:rsidRDefault="00407760">
      <w:pPr>
        <w:pStyle w:val="TOC5"/>
        <w:rPr>
          <w:rFonts w:asciiTheme="minorHAnsi" w:eastAsiaTheme="minorEastAsia" w:hAnsiTheme="minorHAnsi" w:cstheme="minorBidi"/>
          <w:sz w:val="22"/>
          <w:szCs w:val="22"/>
          <w:lang w:val="en-US"/>
        </w:rPr>
      </w:pPr>
      <w:r>
        <w:t>9.6.1.2.1</w:t>
      </w:r>
      <w:r w:rsidRPr="006B620B">
        <w:rPr>
          <w:rFonts w:eastAsia="SimSun"/>
          <w:lang w:eastAsia="zh-CN"/>
        </w:rPr>
        <w:tab/>
      </w:r>
      <w:r>
        <w:t>Specializations of &lt;</w:t>
      </w:r>
      <w:r w:rsidRPr="006B620B">
        <w:rPr>
          <w:i/>
        </w:rPr>
        <w:t>mgmtObj</w:t>
      </w:r>
      <w:r>
        <w:t>&gt;</w:t>
      </w:r>
      <w:r>
        <w:tab/>
      </w:r>
      <w:r>
        <w:fldChar w:fldCharType="begin"/>
      </w:r>
      <w:r>
        <w:instrText xml:space="preserve"> PAGEREF _Toc520701257 \h </w:instrText>
      </w:r>
      <w:r>
        <w:fldChar w:fldCharType="separate"/>
      </w:r>
      <w:r>
        <w:t>119</w:t>
      </w:r>
      <w:r>
        <w:fldChar w:fldCharType="end"/>
      </w:r>
    </w:p>
    <w:p w14:paraId="354DB88F" w14:textId="38D9E6AE" w:rsidR="00407760" w:rsidRDefault="00407760">
      <w:pPr>
        <w:pStyle w:val="TOC5"/>
        <w:rPr>
          <w:rFonts w:asciiTheme="minorHAnsi" w:eastAsiaTheme="minorEastAsia" w:hAnsiTheme="minorHAnsi" w:cstheme="minorBidi"/>
          <w:sz w:val="22"/>
          <w:szCs w:val="22"/>
          <w:lang w:val="en-US"/>
        </w:rPr>
      </w:pPr>
      <w:r>
        <w:t>9.6.1.2.2</w:t>
      </w:r>
      <w:r>
        <w:tab/>
        <w:t>Specializations of &lt;</w:t>
      </w:r>
      <w:r w:rsidRPr="006B620B">
        <w:rPr>
          <w:i/>
        </w:rPr>
        <w:t>flexContainer</w:t>
      </w:r>
      <w:r>
        <w:t>&gt;</w:t>
      </w:r>
      <w:r>
        <w:tab/>
      </w:r>
      <w:r>
        <w:fldChar w:fldCharType="begin"/>
      </w:r>
      <w:r>
        <w:instrText xml:space="preserve"> PAGEREF _Toc520701258 \h </w:instrText>
      </w:r>
      <w:r>
        <w:fldChar w:fldCharType="separate"/>
      </w:r>
      <w:r>
        <w:t>120</w:t>
      </w:r>
      <w:r>
        <w:fldChar w:fldCharType="end"/>
      </w:r>
    </w:p>
    <w:p w14:paraId="01AE0D23" w14:textId="0F9E0C69" w:rsidR="00407760" w:rsidRDefault="00407760">
      <w:pPr>
        <w:pStyle w:val="TOC4"/>
        <w:rPr>
          <w:rFonts w:asciiTheme="minorHAnsi" w:eastAsiaTheme="minorEastAsia" w:hAnsiTheme="minorHAnsi" w:cstheme="minorBidi"/>
          <w:sz w:val="22"/>
          <w:szCs w:val="22"/>
          <w:lang w:val="en-US"/>
        </w:rPr>
      </w:pPr>
      <w:r>
        <w:t>9.6.1.3</w:t>
      </w:r>
      <w:r>
        <w:tab/>
        <w:t>Commonly Used Attributes</w:t>
      </w:r>
      <w:r>
        <w:tab/>
      </w:r>
      <w:r>
        <w:fldChar w:fldCharType="begin"/>
      </w:r>
      <w:r>
        <w:instrText xml:space="preserve"> PAGEREF _Toc520701259 \h </w:instrText>
      </w:r>
      <w:r>
        <w:fldChar w:fldCharType="separate"/>
      </w:r>
      <w:r>
        <w:t>124</w:t>
      </w:r>
      <w:r>
        <w:fldChar w:fldCharType="end"/>
      </w:r>
    </w:p>
    <w:p w14:paraId="0D3A9A43" w14:textId="25B4E94F" w:rsidR="00407760" w:rsidRDefault="00407760">
      <w:pPr>
        <w:pStyle w:val="TOC5"/>
        <w:rPr>
          <w:rFonts w:asciiTheme="minorHAnsi" w:eastAsiaTheme="minorEastAsia" w:hAnsiTheme="minorHAnsi" w:cstheme="minorBidi"/>
          <w:sz w:val="22"/>
          <w:szCs w:val="22"/>
          <w:lang w:val="en-US"/>
        </w:rPr>
      </w:pPr>
      <w:r>
        <w:t>9.6.1.3.0</w:t>
      </w:r>
      <w:r>
        <w:tab/>
        <w:t>Overview</w:t>
      </w:r>
      <w:r>
        <w:tab/>
      </w:r>
      <w:r>
        <w:fldChar w:fldCharType="begin"/>
      </w:r>
      <w:r>
        <w:instrText xml:space="preserve"> PAGEREF _Toc520701260 \h </w:instrText>
      </w:r>
      <w:r>
        <w:fldChar w:fldCharType="separate"/>
      </w:r>
      <w:r>
        <w:t>124</w:t>
      </w:r>
      <w:r>
        <w:fldChar w:fldCharType="end"/>
      </w:r>
    </w:p>
    <w:p w14:paraId="1C3CA5B5" w14:textId="7AB2FB24" w:rsidR="00407760" w:rsidRDefault="00407760">
      <w:pPr>
        <w:pStyle w:val="TOC5"/>
        <w:rPr>
          <w:rFonts w:asciiTheme="minorHAnsi" w:eastAsiaTheme="minorEastAsia" w:hAnsiTheme="minorHAnsi" w:cstheme="minorBidi"/>
          <w:sz w:val="22"/>
          <w:szCs w:val="22"/>
          <w:lang w:val="en-US"/>
        </w:rPr>
      </w:pPr>
      <w:r>
        <w:t>9.6.1.3.1</w:t>
      </w:r>
      <w:r>
        <w:tab/>
        <w:t>Universal attributes</w:t>
      </w:r>
      <w:r>
        <w:tab/>
      </w:r>
      <w:r>
        <w:fldChar w:fldCharType="begin"/>
      </w:r>
      <w:r>
        <w:instrText xml:space="preserve"> PAGEREF _Toc520701261 \h </w:instrText>
      </w:r>
      <w:r>
        <w:fldChar w:fldCharType="separate"/>
      </w:r>
      <w:r>
        <w:t>124</w:t>
      </w:r>
      <w:r>
        <w:fldChar w:fldCharType="end"/>
      </w:r>
    </w:p>
    <w:p w14:paraId="5DADBF0C" w14:textId="1BAC9AD9" w:rsidR="00407760" w:rsidRDefault="00407760">
      <w:pPr>
        <w:pStyle w:val="TOC5"/>
        <w:rPr>
          <w:rFonts w:asciiTheme="minorHAnsi" w:eastAsiaTheme="minorEastAsia" w:hAnsiTheme="minorHAnsi" w:cstheme="minorBidi"/>
          <w:sz w:val="22"/>
          <w:szCs w:val="22"/>
          <w:lang w:val="en-US"/>
        </w:rPr>
      </w:pPr>
      <w:r>
        <w:t>9.6.1.3.2</w:t>
      </w:r>
      <w:r>
        <w:tab/>
        <w:t>Common attributes</w:t>
      </w:r>
      <w:r>
        <w:tab/>
      </w:r>
      <w:r>
        <w:fldChar w:fldCharType="begin"/>
      </w:r>
      <w:r>
        <w:instrText xml:space="preserve"> PAGEREF _Toc520701262 \h </w:instrText>
      </w:r>
      <w:r>
        <w:fldChar w:fldCharType="separate"/>
      </w:r>
      <w:r>
        <w:t>124</w:t>
      </w:r>
      <w:r>
        <w:fldChar w:fldCharType="end"/>
      </w:r>
    </w:p>
    <w:p w14:paraId="6D872A0D" w14:textId="15074677" w:rsidR="00407760" w:rsidRDefault="00407760">
      <w:pPr>
        <w:pStyle w:val="TOC3"/>
        <w:rPr>
          <w:rFonts w:asciiTheme="minorHAnsi" w:eastAsiaTheme="minorEastAsia" w:hAnsiTheme="minorHAnsi" w:cstheme="minorBidi"/>
          <w:sz w:val="22"/>
          <w:szCs w:val="22"/>
          <w:lang w:val="en-US"/>
        </w:rPr>
      </w:pPr>
      <w:r>
        <w:t>9.6.2</w:t>
      </w:r>
      <w:r>
        <w:tab/>
        <w:t xml:space="preserve">Resource Type </w:t>
      </w:r>
      <w:r w:rsidRPr="006B620B">
        <w:rPr>
          <w:i/>
        </w:rPr>
        <w:t>accessControlPolicy</w:t>
      </w:r>
      <w:r>
        <w:tab/>
      </w:r>
      <w:r>
        <w:fldChar w:fldCharType="begin"/>
      </w:r>
      <w:r>
        <w:instrText xml:space="preserve"> PAGEREF _Toc520701263 \h </w:instrText>
      </w:r>
      <w:r>
        <w:fldChar w:fldCharType="separate"/>
      </w:r>
      <w:r>
        <w:t>127</w:t>
      </w:r>
      <w:r>
        <w:fldChar w:fldCharType="end"/>
      </w:r>
    </w:p>
    <w:p w14:paraId="75653273" w14:textId="0B4875C2" w:rsidR="00407760" w:rsidRDefault="00407760">
      <w:pPr>
        <w:pStyle w:val="TOC4"/>
        <w:rPr>
          <w:rFonts w:asciiTheme="minorHAnsi" w:eastAsiaTheme="minorEastAsia" w:hAnsiTheme="minorHAnsi" w:cstheme="minorBidi"/>
          <w:sz w:val="22"/>
          <w:szCs w:val="22"/>
          <w:lang w:val="en-US"/>
        </w:rPr>
      </w:pPr>
      <w:r>
        <w:t>9.6.2.0</w:t>
      </w:r>
      <w:r>
        <w:tab/>
      </w:r>
      <w:r w:rsidRPr="006B620B">
        <w:rPr>
          <w:rFonts w:eastAsia="SimSun"/>
          <w:lang w:eastAsia="zh-CN"/>
        </w:rPr>
        <w:t>Introduction</w:t>
      </w:r>
      <w:r>
        <w:tab/>
      </w:r>
      <w:r>
        <w:fldChar w:fldCharType="begin"/>
      </w:r>
      <w:r>
        <w:instrText xml:space="preserve"> PAGEREF _Toc520701264 \h </w:instrText>
      </w:r>
      <w:r>
        <w:fldChar w:fldCharType="separate"/>
      </w:r>
      <w:r>
        <w:t>127</w:t>
      </w:r>
      <w:r>
        <w:fldChar w:fldCharType="end"/>
      </w:r>
    </w:p>
    <w:p w14:paraId="464D5E30" w14:textId="38662C3D" w:rsidR="00407760" w:rsidRDefault="00407760">
      <w:pPr>
        <w:pStyle w:val="TOC4"/>
        <w:rPr>
          <w:rFonts w:asciiTheme="minorHAnsi" w:eastAsiaTheme="minorEastAsia" w:hAnsiTheme="minorHAnsi" w:cstheme="minorBidi"/>
          <w:sz w:val="22"/>
          <w:szCs w:val="22"/>
          <w:lang w:val="en-US"/>
        </w:rPr>
      </w:pPr>
      <w:r>
        <w:t>9.6.2.1</w:t>
      </w:r>
      <w:r>
        <w:tab/>
      </w:r>
      <w:r w:rsidRPr="006B620B">
        <w:rPr>
          <w:i/>
        </w:rPr>
        <w:t>accessControlOriginators</w:t>
      </w:r>
      <w:r>
        <w:tab/>
      </w:r>
      <w:r>
        <w:fldChar w:fldCharType="begin"/>
      </w:r>
      <w:r>
        <w:instrText xml:space="preserve"> PAGEREF _Toc520701265 \h </w:instrText>
      </w:r>
      <w:r>
        <w:fldChar w:fldCharType="separate"/>
      </w:r>
      <w:r>
        <w:t>129</w:t>
      </w:r>
      <w:r>
        <w:fldChar w:fldCharType="end"/>
      </w:r>
    </w:p>
    <w:p w14:paraId="21232D62" w14:textId="3650CEBC" w:rsidR="00407760" w:rsidRDefault="00407760">
      <w:pPr>
        <w:pStyle w:val="TOC4"/>
        <w:rPr>
          <w:rFonts w:asciiTheme="minorHAnsi" w:eastAsiaTheme="minorEastAsia" w:hAnsiTheme="minorHAnsi" w:cstheme="minorBidi"/>
          <w:sz w:val="22"/>
          <w:szCs w:val="22"/>
          <w:lang w:val="en-US"/>
        </w:rPr>
      </w:pPr>
      <w:r>
        <w:t>9.6.2.2</w:t>
      </w:r>
      <w:r>
        <w:tab/>
      </w:r>
      <w:r w:rsidRPr="006B620B">
        <w:rPr>
          <w:i/>
        </w:rPr>
        <w:t>accessControlContexts</w:t>
      </w:r>
      <w:r>
        <w:tab/>
      </w:r>
      <w:r>
        <w:fldChar w:fldCharType="begin"/>
      </w:r>
      <w:r>
        <w:instrText xml:space="preserve"> PAGEREF _Toc520701266 \h </w:instrText>
      </w:r>
      <w:r>
        <w:fldChar w:fldCharType="separate"/>
      </w:r>
      <w:r>
        <w:t>129</w:t>
      </w:r>
      <w:r>
        <w:fldChar w:fldCharType="end"/>
      </w:r>
    </w:p>
    <w:p w14:paraId="5D90C930" w14:textId="4E2FF598" w:rsidR="00407760" w:rsidRDefault="00407760">
      <w:pPr>
        <w:pStyle w:val="TOC4"/>
        <w:rPr>
          <w:rFonts w:asciiTheme="minorHAnsi" w:eastAsiaTheme="minorEastAsia" w:hAnsiTheme="minorHAnsi" w:cstheme="minorBidi"/>
          <w:sz w:val="22"/>
          <w:szCs w:val="22"/>
          <w:lang w:val="en-US"/>
        </w:rPr>
      </w:pPr>
      <w:r>
        <w:t>9.6.2.3</w:t>
      </w:r>
      <w:r>
        <w:tab/>
      </w:r>
      <w:r w:rsidRPr="006B620B">
        <w:rPr>
          <w:i/>
        </w:rPr>
        <w:t>accessControlOperations</w:t>
      </w:r>
      <w:r>
        <w:tab/>
      </w:r>
      <w:r>
        <w:fldChar w:fldCharType="begin"/>
      </w:r>
      <w:r>
        <w:instrText xml:space="preserve"> PAGEREF _Toc520701267 \h </w:instrText>
      </w:r>
      <w:r>
        <w:fldChar w:fldCharType="separate"/>
      </w:r>
      <w:r>
        <w:t>130</w:t>
      </w:r>
      <w:r>
        <w:fldChar w:fldCharType="end"/>
      </w:r>
    </w:p>
    <w:p w14:paraId="1683264F" w14:textId="4D07BBDC" w:rsidR="00407760" w:rsidRDefault="00407760">
      <w:pPr>
        <w:pStyle w:val="TOC4"/>
        <w:rPr>
          <w:rFonts w:asciiTheme="minorHAnsi" w:eastAsiaTheme="minorEastAsia" w:hAnsiTheme="minorHAnsi" w:cstheme="minorBidi"/>
          <w:sz w:val="22"/>
          <w:szCs w:val="22"/>
          <w:lang w:val="en-US"/>
        </w:rPr>
      </w:pPr>
      <w:r>
        <w:t>9.6.2.4</w:t>
      </w:r>
      <w:r w:rsidRPr="006B620B">
        <w:rPr>
          <w:rFonts w:eastAsia="SimSun"/>
          <w:lang w:eastAsia="zh-CN"/>
        </w:rPr>
        <w:tab/>
      </w:r>
      <w:r>
        <w:t>accessControlObjectDetails</w:t>
      </w:r>
      <w:r>
        <w:tab/>
      </w:r>
      <w:r>
        <w:fldChar w:fldCharType="begin"/>
      </w:r>
      <w:r>
        <w:instrText xml:space="preserve"> PAGEREF _Toc520701268 \h </w:instrText>
      </w:r>
      <w:r>
        <w:fldChar w:fldCharType="separate"/>
      </w:r>
      <w:r>
        <w:t>130</w:t>
      </w:r>
      <w:r>
        <w:fldChar w:fldCharType="end"/>
      </w:r>
    </w:p>
    <w:p w14:paraId="40615F71" w14:textId="01DD4EF6" w:rsidR="00407760" w:rsidRDefault="00407760">
      <w:pPr>
        <w:pStyle w:val="TOC4"/>
        <w:rPr>
          <w:rFonts w:asciiTheme="minorHAnsi" w:eastAsiaTheme="minorEastAsia" w:hAnsiTheme="minorHAnsi" w:cstheme="minorBidi"/>
          <w:sz w:val="22"/>
          <w:szCs w:val="22"/>
          <w:lang w:val="en-US"/>
        </w:rPr>
      </w:pPr>
      <w:r>
        <w:t>9.6.2.5</w:t>
      </w:r>
      <w:r>
        <w:tab/>
      </w:r>
      <w:r w:rsidRPr="006B620B">
        <w:rPr>
          <w:i/>
        </w:rPr>
        <w:t>accessControlAuthenticationFlag</w:t>
      </w:r>
      <w:r>
        <w:tab/>
      </w:r>
      <w:r>
        <w:fldChar w:fldCharType="begin"/>
      </w:r>
      <w:r>
        <w:instrText xml:space="preserve"> PAGEREF _Toc520701269 \h </w:instrText>
      </w:r>
      <w:r>
        <w:fldChar w:fldCharType="separate"/>
      </w:r>
      <w:r>
        <w:t>130</w:t>
      </w:r>
      <w:r>
        <w:fldChar w:fldCharType="end"/>
      </w:r>
    </w:p>
    <w:p w14:paraId="72975B79" w14:textId="74665228" w:rsidR="00407760" w:rsidRDefault="00407760">
      <w:pPr>
        <w:pStyle w:val="TOC3"/>
        <w:rPr>
          <w:rFonts w:asciiTheme="minorHAnsi" w:eastAsiaTheme="minorEastAsia" w:hAnsiTheme="minorHAnsi" w:cstheme="minorBidi"/>
          <w:sz w:val="22"/>
          <w:szCs w:val="22"/>
          <w:lang w:val="en-US"/>
        </w:rPr>
      </w:pPr>
      <w:r>
        <w:t>9.6.3</w:t>
      </w:r>
      <w:r>
        <w:tab/>
        <w:t xml:space="preserve">Resource Type </w:t>
      </w:r>
      <w:r w:rsidRPr="006B620B">
        <w:rPr>
          <w:i/>
        </w:rPr>
        <w:t>CSEBase</w:t>
      </w:r>
      <w:r>
        <w:tab/>
      </w:r>
      <w:r>
        <w:fldChar w:fldCharType="begin"/>
      </w:r>
      <w:r>
        <w:instrText xml:space="preserve"> PAGEREF _Toc520701270 \h </w:instrText>
      </w:r>
      <w:r>
        <w:fldChar w:fldCharType="separate"/>
      </w:r>
      <w:r>
        <w:t>130</w:t>
      </w:r>
      <w:r>
        <w:fldChar w:fldCharType="end"/>
      </w:r>
    </w:p>
    <w:p w14:paraId="339D209A" w14:textId="18BC7BF9" w:rsidR="00407760" w:rsidRDefault="00407760">
      <w:pPr>
        <w:pStyle w:val="TOC3"/>
        <w:rPr>
          <w:rFonts w:asciiTheme="minorHAnsi" w:eastAsiaTheme="minorEastAsia" w:hAnsiTheme="minorHAnsi" w:cstheme="minorBidi"/>
          <w:sz w:val="22"/>
          <w:szCs w:val="22"/>
          <w:lang w:val="en-US"/>
        </w:rPr>
      </w:pPr>
      <w:r>
        <w:t>9.6.4</w:t>
      </w:r>
      <w:r>
        <w:tab/>
        <w:t xml:space="preserve">Resource Type </w:t>
      </w:r>
      <w:r w:rsidRPr="006B620B">
        <w:rPr>
          <w:i/>
        </w:rPr>
        <w:t>remoteCSE</w:t>
      </w:r>
      <w:r>
        <w:tab/>
      </w:r>
      <w:r>
        <w:fldChar w:fldCharType="begin"/>
      </w:r>
      <w:r>
        <w:instrText xml:space="preserve"> PAGEREF _Toc520701271 \h </w:instrText>
      </w:r>
      <w:r>
        <w:fldChar w:fldCharType="separate"/>
      </w:r>
      <w:r>
        <w:t>132</w:t>
      </w:r>
      <w:r>
        <w:fldChar w:fldCharType="end"/>
      </w:r>
    </w:p>
    <w:p w14:paraId="2DF8804C" w14:textId="4BC23EA1" w:rsidR="00407760" w:rsidRDefault="00407760">
      <w:pPr>
        <w:pStyle w:val="TOC3"/>
        <w:rPr>
          <w:rFonts w:asciiTheme="minorHAnsi" w:eastAsiaTheme="minorEastAsia" w:hAnsiTheme="minorHAnsi" w:cstheme="minorBidi"/>
          <w:sz w:val="22"/>
          <w:szCs w:val="22"/>
          <w:lang w:val="en-US"/>
        </w:rPr>
      </w:pPr>
      <w:r>
        <w:t>9.6.5</w:t>
      </w:r>
      <w:r>
        <w:tab/>
        <w:t xml:space="preserve">Resource Type </w:t>
      </w:r>
      <w:r w:rsidRPr="006B620B">
        <w:rPr>
          <w:i/>
        </w:rPr>
        <w:t>AE</w:t>
      </w:r>
      <w:r>
        <w:tab/>
      </w:r>
      <w:r>
        <w:fldChar w:fldCharType="begin"/>
      </w:r>
      <w:r>
        <w:instrText xml:space="preserve"> PAGEREF _Toc520701272 \h </w:instrText>
      </w:r>
      <w:r>
        <w:fldChar w:fldCharType="separate"/>
      </w:r>
      <w:r>
        <w:t>136</w:t>
      </w:r>
      <w:r>
        <w:fldChar w:fldCharType="end"/>
      </w:r>
    </w:p>
    <w:p w14:paraId="315EC0F9" w14:textId="289B6B54" w:rsidR="00407760" w:rsidRDefault="00407760">
      <w:pPr>
        <w:pStyle w:val="TOC3"/>
        <w:rPr>
          <w:rFonts w:asciiTheme="minorHAnsi" w:eastAsiaTheme="minorEastAsia" w:hAnsiTheme="minorHAnsi" w:cstheme="minorBidi"/>
          <w:sz w:val="22"/>
          <w:szCs w:val="22"/>
          <w:lang w:val="en-US"/>
        </w:rPr>
      </w:pPr>
      <w:r>
        <w:t>9.6.6</w:t>
      </w:r>
      <w:r>
        <w:tab/>
        <w:t xml:space="preserve">Resource Type </w:t>
      </w:r>
      <w:r w:rsidRPr="006B620B">
        <w:rPr>
          <w:i/>
        </w:rPr>
        <w:t>container</w:t>
      </w:r>
      <w:r>
        <w:tab/>
      </w:r>
      <w:r>
        <w:fldChar w:fldCharType="begin"/>
      </w:r>
      <w:r>
        <w:instrText xml:space="preserve"> PAGEREF _Toc520701273 \h </w:instrText>
      </w:r>
      <w:r>
        <w:fldChar w:fldCharType="separate"/>
      </w:r>
      <w:r>
        <w:t>140</w:t>
      </w:r>
      <w:r>
        <w:fldChar w:fldCharType="end"/>
      </w:r>
    </w:p>
    <w:p w14:paraId="1B1DD060" w14:textId="7D891746" w:rsidR="00407760" w:rsidRDefault="00407760">
      <w:pPr>
        <w:pStyle w:val="TOC3"/>
        <w:rPr>
          <w:rFonts w:asciiTheme="minorHAnsi" w:eastAsiaTheme="minorEastAsia" w:hAnsiTheme="minorHAnsi" w:cstheme="minorBidi"/>
          <w:sz w:val="22"/>
          <w:szCs w:val="22"/>
          <w:lang w:val="en-US"/>
        </w:rPr>
      </w:pPr>
      <w:r>
        <w:t>9.6.7</w:t>
      </w:r>
      <w:r>
        <w:tab/>
        <w:t xml:space="preserve">Resource Type </w:t>
      </w:r>
      <w:r w:rsidRPr="006B620B">
        <w:rPr>
          <w:i/>
        </w:rPr>
        <w:t>contentInstance</w:t>
      </w:r>
      <w:r>
        <w:tab/>
      </w:r>
      <w:r>
        <w:fldChar w:fldCharType="begin"/>
      </w:r>
      <w:r>
        <w:instrText xml:space="preserve"> PAGEREF _Toc520701274 \h </w:instrText>
      </w:r>
      <w:r>
        <w:fldChar w:fldCharType="separate"/>
      </w:r>
      <w:r>
        <w:t>141</w:t>
      </w:r>
      <w:r>
        <w:fldChar w:fldCharType="end"/>
      </w:r>
    </w:p>
    <w:p w14:paraId="61CFA407" w14:textId="3C47F10A" w:rsidR="00407760" w:rsidRDefault="00407760">
      <w:pPr>
        <w:pStyle w:val="TOC3"/>
        <w:rPr>
          <w:rFonts w:asciiTheme="minorHAnsi" w:eastAsiaTheme="minorEastAsia" w:hAnsiTheme="minorHAnsi" w:cstheme="minorBidi"/>
          <w:sz w:val="22"/>
          <w:szCs w:val="22"/>
          <w:lang w:val="en-US"/>
        </w:rPr>
      </w:pPr>
      <w:r>
        <w:t>9.6.8</w:t>
      </w:r>
      <w:r>
        <w:tab/>
        <w:t>Resource Type</w:t>
      </w:r>
      <w:r w:rsidRPr="006B620B">
        <w:rPr>
          <w:i/>
        </w:rPr>
        <w:t xml:space="preserve"> subscription</w:t>
      </w:r>
      <w:r>
        <w:tab/>
      </w:r>
      <w:r>
        <w:fldChar w:fldCharType="begin"/>
      </w:r>
      <w:r>
        <w:instrText xml:space="preserve"> PAGEREF _Toc520701275 \h </w:instrText>
      </w:r>
      <w:r>
        <w:fldChar w:fldCharType="separate"/>
      </w:r>
      <w:r>
        <w:t>144</w:t>
      </w:r>
      <w:r>
        <w:fldChar w:fldCharType="end"/>
      </w:r>
    </w:p>
    <w:p w14:paraId="75D48060" w14:textId="25798A0B" w:rsidR="00407760" w:rsidRDefault="00407760">
      <w:pPr>
        <w:pStyle w:val="TOC3"/>
        <w:rPr>
          <w:rFonts w:asciiTheme="minorHAnsi" w:eastAsiaTheme="minorEastAsia" w:hAnsiTheme="minorHAnsi" w:cstheme="minorBidi"/>
          <w:sz w:val="22"/>
          <w:szCs w:val="22"/>
          <w:lang w:val="en-US"/>
        </w:rPr>
      </w:pPr>
      <w:r>
        <w:t>9.6.9</w:t>
      </w:r>
      <w:r>
        <w:tab/>
        <w:t xml:space="preserve">Resource Type </w:t>
      </w:r>
      <w:r w:rsidRPr="006B620B">
        <w:rPr>
          <w:i/>
        </w:rPr>
        <w:t>schedule</w:t>
      </w:r>
      <w:r>
        <w:tab/>
      </w:r>
      <w:r>
        <w:fldChar w:fldCharType="begin"/>
      </w:r>
      <w:r>
        <w:instrText xml:space="preserve"> PAGEREF _Toc520701276 \h </w:instrText>
      </w:r>
      <w:r>
        <w:fldChar w:fldCharType="separate"/>
      </w:r>
      <w:r>
        <w:t>150</w:t>
      </w:r>
      <w:r>
        <w:fldChar w:fldCharType="end"/>
      </w:r>
    </w:p>
    <w:p w14:paraId="744DC8ED" w14:textId="15F26E9E" w:rsidR="00407760" w:rsidRDefault="00407760">
      <w:pPr>
        <w:pStyle w:val="TOC3"/>
        <w:rPr>
          <w:rFonts w:asciiTheme="minorHAnsi" w:eastAsiaTheme="minorEastAsia" w:hAnsiTheme="minorHAnsi" w:cstheme="minorBidi"/>
          <w:sz w:val="22"/>
          <w:szCs w:val="22"/>
          <w:lang w:val="en-US"/>
        </w:rPr>
      </w:pPr>
      <w:r>
        <w:t>9.6.10</w:t>
      </w:r>
      <w:r>
        <w:tab/>
        <w:t xml:space="preserve">Resource Type </w:t>
      </w:r>
      <w:r w:rsidRPr="006B620B">
        <w:rPr>
          <w:i/>
        </w:rPr>
        <w:t>locationPolicy</w:t>
      </w:r>
      <w:r>
        <w:tab/>
      </w:r>
      <w:r>
        <w:fldChar w:fldCharType="begin"/>
      </w:r>
      <w:r>
        <w:instrText xml:space="preserve"> PAGEREF _Toc520701277 \h </w:instrText>
      </w:r>
      <w:r>
        <w:fldChar w:fldCharType="separate"/>
      </w:r>
      <w:r>
        <w:t>151</w:t>
      </w:r>
      <w:r>
        <w:fldChar w:fldCharType="end"/>
      </w:r>
    </w:p>
    <w:p w14:paraId="67221538" w14:textId="38BB0B63" w:rsidR="00407760" w:rsidRDefault="00407760">
      <w:pPr>
        <w:pStyle w:val="TOC3"/>
        <w:rPr>
          <w:rFonts w:asciiTheme="minorHAnsi" w:eastAsiaTheme="minorEastAsia" w:hAnsiTheme="minorHAnsi" w:cstheme="minorBidi"/>
          <w:sz w:val="22"/>
          <w:szCs w:val="22"/>
          <w:lang w:val="en-US"/>
        </w:rPr>
      </w:pPr>
      <w:r>
        <w:t>9.6.11</w:t>
      </w:r>
      <w:r>
        <w:tab/>
        <w:t xml:space="preserve">Resource Type </w:t>
      </w:r>
      <w:r w:rsidRPr="006B620B">
        <w:rPr>
          <w:i/>
        </w:rPr>
        <w:t>delivery</w:t>
      </w:r>
      <w:r>
        <w:tab/>
      </w:r>
      <w:r>
        <w:fldChar w:fldCharType="begin"/>
      </w:r>
      <w:r>
        <w:instrText xml:space="preserve"> PAGEREF _Toc520701278 \h </w:instrText>
      </w:r>
      <w:r>
        <w:fldChar w:fldCharType="separate"/>
      </w:r>
      <w:r>
        <w:t>155</w:t>
      </w:r>
      <w:r>
        <w:fldChar w:fldCharType="end"/>
      </w:r>
    </w:p>
    <w:p w14:paraId="2194FF8E" w14:textId="0148F8C7" w:rsidR="00407760" w:rsidRDefault="00407760">
      <w:pPr>
        <w:pStyle w:val="TOC3"/>
        <w:rPr>
          <w:rFonts w:asciiTheme="minorHAnsi" w:eastAsiaTheme="minorEastAsia" w:hAnsiTheme="minorHAnsi" w:cstheme="minorBidi"/>
          <w:sz w:val="22"/>
          <w:szCs w:val="22"/>
          <w:lang w:val="en-US"/>
        </w:rPr>
      </w:pPr>
      <w:r>
        <w:t>9.6.12</w:t>
      </w:r>
      <w:r>
        <w:tab/>
        <w:t xml:space="preserve">Resource Type </w:t>
      </w:r>
      <w:r w:rsidRPr="006B620B">
        <w:rPr>
          <w:i/>
        </w:rPr>
        <w:t>request</w:t>
      </w:r>
      <w:r>
        <w:tab/>
      </w:r>
      <w:r>
        <w:fldChar w:fldCharType="begin"/>
      </w:r>
      <w:r>
        <w:instrText xml:space="preserve"> PAGEREF _Toc520701279 \h </w:instrText>
      </w:r>
      <w:r>
        <w:fldChar w:fldCharType="separate"/>
      </w:r>
      <w:r>
        <w:t>156</w:t>
      </w:r>
      <w:r>
        <w:fldChar w:fldCharType="end"/>
      </w:r>
    </w:p>
    <w:p w14:paraId="6C1CA7E0" w14:textId="2827EA30" w:rsidR="00407760" w:rsidRDefault="00407760">
      <w:pPr>
        <w:pStyle w:val="TOC3"/>
        <w:rPr>
          <w:rFonts w:asciiTheme="minorHAnsi" w:eastAsiaTheme="minorEastAsia" w:hAnsiTheme="minorHAnsi" w:cstheme="minorBidi"/>
          <w:sz w:val="22"/>
          <w:szCs w:val="22"/>
          <w:lang w:val="en-US"/>
        </w:rPr>
      </w:pPr>
      <w:r>
        <w:t>9.6.13</w:t>
      </w:r>
      <w:r>
        <w:tab/>
        <w:t xml:space="preserve">Resource Type </w:t>
      </w:r>
      <w:r w:rsidRPr="006B620B">
        <w:rPr>
          <w:i/>
        </w:rPr>
        <w:t>group</w:t>
      </w:r>
      <w:r>
        <w:tab/>
      </w:r>
      <w:r>
        <w:fldChar w:fldCharType="begin"/>
      </w:r>
      <w:r>
        <w:instrText xml:space="preserve"> PAGEREF _Toc520701280 \h </w:instrText>
      </w:r>
      <w:r>
        <w:fldChar w:fldCharType="separate"/>
      </w:r>
      <w:r>
        <w:t>158</w:t>
      </w:r>
      <w:r>
        <w:fldChar w:fldCharType="end"/>
      </w:r>
    </w:p>
    <w:p w14:paraId="22612C8B" w14:textId="35830B1F" w:rsidR="00407760" w:rsidRDefault="00407760">
      <w:pPr>
        <w:pStyle w:val="TOC3"/>
        <w:rPr>
          <w:rFonts w:asciiTheme="minorHAnsi" w:eastAsiaTheme="minorEastAsia" w:hAnsiTheme="minorHAnsi" w:cstheme="minorBidi"/>
          <w:sz w:val="22"/>
          <w:szCs w:val="22"/>
          <w:lang w:val="en-US"/>
        </w:rPr>
      </w:pPr>
      <w:r>
        <w:t>9.6.14</w:t>
      </w:r>
      <w:r>
        <w:tab/>
        <w:t xml:space="preserve">Resource Type </w:t>
      </w:r>
      <w:r w:rsidRPr="006B620B">
        <w:rPr>
          <w:i/>
        </w:rPr>
        <w:t>fanOutPoint</w:t>
      </w:r>
      <w:r>
        <w:tab/>
      </w:r>
      <w:r>
        <w:fldChar w:fldCharType="begin"/>
      </w:r>
      <w:r>
        <w:instrText xml:space="preserve"> PAGEREF _Toc520701281 \h </w:instrText>
      </w:r>
      <w:r>
        <w:fldChar w:fldCharType="separate"/>
      </w:r>
      <w:r>
        <w:t>160</w:t>
      </w:r>
      <w:r>
        <w:fldChar w:fldCharType="end"/>
      </w:r>
    </w:p>
    <w:p w14:paraId="04F6A731" w14:textId="0672D8C0" w:rsidR="00407760" w:rsidRDefault="00407760">
      <w:pPr>
        <w:pStyle w:val="TOC3"/>
        <w:rPr>
          <w:rFonts w:asciiTheme="minorHAnsi" w:eastAsiaTheme="minorEastAsia" w:hAnsiTheme="minorHAnsi" w:cstheme="minorBidi"/>
          <w:sz w:val="22"/>
          <w:szCs w:val="22"/>
          <w:lang w:val="en-US"/>
        </w:rPr>
      </w:pPr>
      <w:r>
        <w:t xml:space="preserve">9.6.14a </w:t>
      </w:r>
      <w:r w:rsidRPr="006B620B">
        <w:rPr>
          <w:rFonts w:eastAsia="SimSun"/>
          <w:lang w:eastAsia="zh-CN"/>
        </w:rPr>
        <w:tab/>
      </w:r>
      <w:r>
        <w:t xml:space="preserve">Resource Type </w:t>
      </w:r>
      <w:r w:rsidRPr="006B620B">
        <w:rPr>
          <w:i/>
        </w:rPr>
        <w:t>semanticFanOutPoint</w:t>
      </w:r>
      <w:r>
        <w:tab/>
      </w:r>
      <w:r>
        <w:fldChar w:fldCharType="begin"/>
      </w:r>
      <w:r>
        <w:instrText xml:space="preserve"> PAGEREF _Toc520701282 \h </w:instrText>
      </w:r>
      <w:r>
        <w:fldChar w:fldCharType="separate"/>
      </w:r>
      <w:r>
        <w:t>161</w:t>
      </w:r>
      <w:r>
        <w:fldChar w:fldCharType="end"/>
      </w:r>
    </w:p>
    <w:p w14:paraId="0578BC5A" w14:textId="0A403E9F" w:rsidR="00407760" w:rsidRDefault="00407760">
      <w:pPr>
        <w:pStyle w:val="TOC3"/>
        <w:rPr>
          <w:rFonts w:asciiTheme="minorHAnsi" w:eastAsiaTheme="minorEastAsia" w:hAnsiTheme="minorHAnsi" w:cstheme="minorBidi"/>
          <w:sz w:val="22"/>
          <w:szCs w:val="22"/>
          <w:lang w:val="en-US"/>
        </w:rPr>
      </w:pPr>
      <w:r>
        <w:t>9.6.15</w:t>
      </w:r>
      <w:r>
        <w:tab/>
        <w:t xml:space="preserve">Resource Type </w:t>
      </w:r>
      <w:r w:rsidRPr="006B620B">
        <w:rPr>
          <w:i/>
        </w:rPr>
        <w:t>mgmtObj</w:t>
      </w:r>
      <w:r>
        <w:tab/>
      </w:r>
      <w:r>
        <w:fldChar w:fldCharType="begin"/>
      </w:r>
      <w:r>
        <w:instrText xml:space="preserve"> PAGEREF _Toc520701283 \h </w:instrText>
      </w:r>
      <w:r>
        <w:fldChar w:fldCharType="separate"/>
      </w:r>
      <w:r>
        <w:t>161</w:t>
      </w:r>
      <w:r>
        <w:fldChar w:fldCharType="end"/>
      </w:r>
    </w:p>
    <w:p w14:paraId="03DE68FE" w14:textId="2832BAB4" w:rsidR="00407760" w:rsidRDefault="00407760">
      <w:pPr>
        <w:pStyle w:val="TOC3"/>
        <w:rPr>
          <w:rFonts w:asciiTheme="minorHAnsi" w:eastAsiaTheme="minorEastAsia" w:hAnsiTheme="minorHAnsi" w:cstheme="minorBidi"/>
          <w:sz w:val="22"/>
          <w:szCs w:val="22"/>
          <w:lang w:val="en-US"/>
        </w:rPr>
      </w:pPr>
      <w:r>
        <w:t>9.6.16</w:t>
      </w:r>
      <w:r>
        <w:tab/>
        <w:t xml:space="preserve">Resource Type </w:t>
      </w:r>
      <w:r w:rsidRPr="006B620B">
        <w:rPr>
          <w:i/>
        </w:rPr>
        <w:t>mgmtCmd</w:t>
      </w:r>
      <w:r>
        <w:tab/>
      </w:r>
      <w:r>
        <w:fldChar w:fldCharType="begin"/>
      </w:r>
      <w:r>
        <w:instrText xml:space="preserve"> PAGEREF _Toc520701284 \h </w:instrText>
      </w:r>
      <w:r>
        <w:fldChar w:fldCharType="separate"/>
      </w:r>
      <w:r>
        <w:t>163</w:t>
      </w:r>
      <w:r>
        <w:fldChar w:fldCharType="end"/>
      </w:r>
    </w:p>
    <w:p w14:paraId="066E96C4" w14:textId="6873E1BF" w:rsidR="00407760" w:rsidRDefault="00407760">
      <w:pPr>
        <w:pStyle w:val="TOC3"/>
        <w:rPr>
          <w:rFonts w:asciiTheme="minorHAnsi" w:eastAsiaTheme="minorEastAsia" w:hAnsiTheme="minorHAnsi" w:cstheme="minorBidi"/>
          <w:sz w:val="22"/>
          <w:szCs w:val="22"/>
          <w:lang w:val="en-US"/>
        </w:rPr>
      </w:pPr>
      <w:r>
        <w:t>9.6.17</w:t>
      </w:r>
      <w:r>
        <w:tab/>
        <w:t xml:space="preserve">Resource Type </w:t>
      </w:r>
      <w:r w:rsidRPr="006B620B">
        <w:rPr>
          <w:i/>
        </w:rPr>
        <w:t>execInstance</w:t>
      </w:r>
      <w:r>
        <w:tab/>
      </w:r>
      <w:r>
        <w:fldChar w:fldCharType="begin"/>
      </w:r>
      <w:r>
        <w:instrText xml:space="preserve"> PAGEREF _Toc520701285 \h </w:instrText>
      </w:r>
      <w:r>
        <w:fldChar w:fldCharType="separate"/>
      </w:r>
      <w:r>
        <w:t>164</w:t>
      </w:r>
      <w:r>
        <w:fldChar w:fldCharType="end"/>
      </w:r>
    </w:p>
    <w:p w14:paraId="5B9AA369" w14:textId="354D6A31" w:rsidR="00407760" w:rsidRDefault="00407760">
      <w:pPr>
        <w:pStyle w:val="TOC3"/>
        <w:rPr>
          <w:rFonts w:asciiTheme="minorHAnsi" w:eastAsiaTheme="minorEastAsia" w:hAnsiTheme="minorHAnsi" w:cstheme="minorBidi"/>
          <w:sz w:val="22"/>
          <w:szCs w:val="22"/>
          <w:lang w:val="en-US"/>
        </w:rPr>
      </w:pPr>
      <w:r>
        <w:t>9.6.18</w:t>
      </w:r>
      <w:r>
        <w:tab/>
        <w:t xml:space="preserve">Resource Type </w:t>
      </w:r>
      <w:r w:rsidRPr="006B620B">
        <w:rPr>
          <w:i/>
        </w:rPr>
        <w:t>node</w:t>
      </w:r>
      <w:r>
        <w:tab/>
      </w:r>
      <w:r>
        <w:fldChar w:fldCharType="begin"/>
      </w:r>
      <w:r>
        <w:instrText xml:space="preserve"> PAGEREF _Toc520701286 \h </w:instrText>
      </w:r>
      <w:r>
        <w:fldChar w:fldCharType="separate"/>
      </w:r>
      <w:r>
        <w:t>165</w:t>
      </w:r>
      <w:r>
        <w:fldChar w:fldCharType="end"/>
      </w:r>
    </w:p>
    <w:p w14:paraId="567BD48D" w14:textId="5B5C8E6A" w:rsidR="00407760" w:rsidRDefault="00407760">
      <w:pPr>
        <w:pStyle w:val="TOC3"/>
        <w:rPr>
          <w:rFonts w:asciiTheme="minorHAnsi" w:eastAsiaTheme="minorEastAsia" w:hAnsiTheme="minorHAnsi" w:cstheme="minorBidi"/>
          <w:sz w:val="22"/>
          <w:szCs w:val="22"/>
          <w:lang w:val="en-US"/>
        </w:rPr>
      </w:pPr>
      <w:r>
        <w:t>9.6.19</w:t>
      </w:r>
      <w:r>
        <w:tab/>
        <w:t xml:space="preserve">Resource Type </w:t>
      </w:r>
      <w:r w:rsidRPr="006B620B">
        <w:rPr>
          <w:i/>
        </w:rPr>
        <w:t>m2mServiceSubscriptionProfile</w:t>
      </w:r>
      <w:r>
        <w:tab/>
      </w:r>
      <w:r>
        <w:fldChar w:fldCharType="begin"/>
      </w:r>
      <w:r>
        <w:instrText xml:space="preserve"> PAGEREF _Toc520701287 \h </w:instrText>
      </w:r>
      <w:r>
        <w:fldChar w:fldCharType="separate"/>
      </w:r>
      <w:r>
        <w:t>169</w:t>
      </w:r>
      <w:r>
        <w:fldChar w:fldCharType="end"/>
      </w:r>
    </w:p>
    <w:p w14:paraId="67960428" w14:textId="2F54C59F" w:rsidR="00407760" w:rsidRDefault="00407760">
      <w:pPr>
        <w:pStyle w:val="TOC3"/>
        <w:rPr>
          <w:rFonts w:asciiTheme="minorHAnsi" w:eastAsiaTheme="minorEastAsia" w:hAnsiTheme="minorHAnsi" w:cstheme="minorBidi"/>
          <w:sz w:val="22"/>
          <w:szCs w:val="22"/>
          <w:lang w:val="en-US"/>
        </w:rPr>
      </w:pPr>
      <w:r>
        <w:t>9.6.20</w:t>
      </w:r>
      <w:r>
        <w:tab/>
        <w:t xml:space="preserve">Resource Type </w:t>
      </w:r>
      <w:r w:rsidRPr="006B620B">
        <w:rPr>
          <w:i/>
        </w:rPr>
        <w:t>serviceSubscribedNode</w:t>
      </w:r>
      <w:r>
        <w:tab/>
      </w:r>
      <w:r>
        <w:fldChar w:fldCharType="begin"/>
      </w:r>
      <w:r>
        <w:instrText xml:space="preserve"> PAGEREF _Toc520701288 \h </w:instrText>
      </w:r>
      <w:r>
        <w:fldChar w:fldCharType="separate"/>
      </w:r>
      <w:r>
        <w:t>170</w:t>
      </w:r>
      <w:r>
        <w:fldChar w:fldCharType="end"/>
      </w:r>
    </w:p>
    <w:p w14:paraId="012A51B2" w14:textId="2BA8040A" w:rsidR="00407760" w:rsidRDefault="00407760">
      <w:pPr>
        <w:pStyle w:val="TOC3"/>
        <w:rPr>
          <w:rFonts w:asciiTheme="minorHAnsi" w:eastAsiaTheme="minorEastAsia" w:hAnsiTheme="minorHAnsi" w:cstheme="minorBidi"/>
          <w:sz w:val="22"/>
          <w:szCs w:val="22"/>
          <w:lang w:val="en-US"/>
        </w:rPr>
      </w:pPr>
      <w:r>
        <w:t>9.6.21</w:t>
      </w:r>
      <w:r>
        <w:tab/>
        <w:t xml:space="preserve">Resource Type </w:t>
      </w:r>
      <w:r w:rsidRPr="006B620B">
        <w:rPr>
          <w:i/>
        </w:rPr>
        <w:t>pollingChannel</w:t>
      </w:r>
      <w:r>
        <w:tab/>
      </w:r>
      <w:r>
        <w:fldChar w:fldCharType="begin"/>
      </w:r>
      <w:r>
        <w:instrText xml:space="preserve"> PAGEREF _Toc520701289 \h </w:instrText>
      </w:r>
      <w:r>
        <w:fldChar w:fldCharType="separate"/>
      </w:r>
      <w:r>
        <w:t>172</w:t>
      </w:r>
      <w:r>
        <w:fldChar w:fldCharType="end"/>
      </w:r>
    </w:p>
    <w:p w14:paraId="4F8CC100" w14:textId="65353013" w:rsidR="00407760" w:rsidRDefault="00407760">
      <w:pPr>
        <w:pStyle w:val="TOC3"/>
        <w:rPr>
          <w:rFonts w:asciiTheme="minorHAnsi" w:eastAsiaTheme="minorEastAsia" w:hAnsiTheme="minorHAnsi" w:cstheme="minorBidi"/>
          <w:sz w:val="22"/>
          <w:szCs w:val="22"/>
          <w:lang w:val="en-US"/>
        </w:rPr>
      </w:pPr>
      <w:r>
        <w:t>9.6.22</w:t>
      </w:r>
      <w:r>
        <w:tab/>
        <w:t xml:space="preserve">Resource Type </w:t>
      </w:r>
      <w:r w:rsidRPr="006B620B">
        <w:rPr>
          <w:i/>
        </w:rPr>
        <w:t>pollingChannelURI</w:t>
      </w:r>
      <w:r>
        <w:tab/>
      </w:r>
      <w:r>
        <w:fldChar w:fldCharType="begin"/>
      </w:r>
      <w:r>
        <w:instrText xml:space="preserve"> PAGEREF _Toc520701290 \h </w:instrText>
      </w:r>
      <w:r>
        <w:fldChar w:fldCharType="separate"/>
      </w:r>
      <w:r>
        <w:t>172</w:t>
      </w:r>
      <w:r>
        <w:fldChar w:fldCharType="end"/>
      </w:r>
    </w:p>
    <w:p w14:paraId="65D504B3" w14:textId="214A700B" w:rsidR="00407760" w:rsidRDefault="00407760">
      <w:pPr>
        <w:pStyle w:val="TOC3"/>
        <w:rPr>
          <w:rFonts w:asciiTheme="minorHAnsi" w:eastAsiaTheme="minorEastAsia" w:hAnsiTheme="minorHAnsi" w:cstheme="minorBidi"/>
          <w:sz w:val="22"/>
          <w:szCs w:val="22"/>
          <w:lang w:val="en-US"/>
        </w:rPr>
      </w:pPr>
      <w:r>
        <w:t>9.6.23</w:t>
      </w:r>
      <w:r>
        <w:tab/>
        <w:t xml:space="preserve">Resource Type </w:t>
      </w:r>
      <w:r w:rsidRPr="006B620B">
        <w:rPr>
          <w:i/>
        </w:rPr>
        <w:t>statsConfig</w:t>
      </w:r>
      <w:r>
        <w:tab/>
      </w:r>
      <w:r>
        <w:fldChar w:fldCharType="begin"/>
      </w:r>
      <w:r>
        <w:instrText xml:space="preserve"> PAGEREF _Toc520701291 \h </w:instrText>
      </w:r>
      <w:r>
        <w:fldChar w:fldCharType="separate"/>
      </w:r>
      <w:r>
        <w:t>172</w:t>
      </w:r>
      <w:r>
        <w:fldChar w:fldCharType="end"/>
      </w:r>
    </w:p>
    <w:p w14:paraId="38223B51" w14:textId="6BD2C2AF" w:rsidR="00407760" w:rsidRDefault="00407760">
      <w:pPr>
        <w:pStyle w:val="TOC3"/>
        <w:rPr>
          <w:rFonts w:asciiTheme="minorHAnsi" w:eastAsiaTheme="minorEastAsia" w:hAnsiTheme="minorHAnsi" w:cstheme="minorBidi"/>
          <w:sz w:val="22"/>
          <w:szCs w:val="22"/>
          <w:lang w:val="en-US"/>
        </w:rPr>
      </w:pPr>
      <w:r>
        <w:t>9.6.24</w:t>
      </w:r>
      <w:r>
        <w:tab/>
        <w:t xml:space="preserve">Resource Type </w:t>
      </w:r>
      <w:r w:rsidRPr="006B620B">
        <w:rPr>
          <w:i/>
        </w:rPr>
        <w:t>eventConfig</w:t>
      </w:r>
      <w:r>
        <w:tab/>
      </w:r>
      <w:r>
        <w:fldChar w:fldCharType="begin"/>
      </w:r>
      <w:r>
        <w:instrText xml:space="preserve"> PAGEREF _Toc520701292 \h </w:instrText>
      </w:r>
      <w:r>
        <w:fldChar w:fldCharType="separate"/>
      </w:r>
      <w:r>
        <w:t>173</w:t>
      </w:r>
      <w:r>
        <w:fldChar w:fldCharType="end"/>
      </w:r>
    </w:p>
    <w:p w14:paraId="144A68AC" w14:textId="6A873DEA" w:rsidR="00407760" w:rsidRDefault="00407760">
      <w:pPr>
        <w:pStyle w:val="TOC3"/>
        <w:rPr>
          <w:rFonts w:asciiTheme="minorHAnsi" w:eastAsiaTheme="minorEastAsia" w:hAnsiTheme="minorHAnsi" w:cstheme="minorBidi"/>
          <w:sz w:val="22"/>
          <w:szCs w:val="22"/>
          <w:lang w:val="en-US"/>
        </w:rPr>
      </w:pPr>
      <w:r>
        <w:t>9.6.25</w:t>
      </w:r>
      <w:r>
        <w:tab/>
        <w:t xml:space="preserve">Resource Type </w:t>
      </w:r>
      <w:r w:rsidRPr="006B620B">
        <w:rPr>
          <w:i/>
        </w:rPr>
        <w:t>statsCollect</w:t>
      </w:r>
      <w:r>
        <w:tab/>
      </w:r>
      <w:r>
        <w:fldChar w:fldCharType="begin"/>
      </w:r>
      <w:r>
        <w:instrText xml:space="preserve"> PAGEREF _Toc520701293 \h </w:instrText>
      </w:r>
      <w:r>
        <w:fldChar w:fldCharType="separate"/>
      </w:r>
      <w:r>
        <w:t>174</w:t>
      </w:r>
      <w:r>
        <w:fldChar w:fldCharType="end"/>
      </w:r>
    </w:p>
    <w:p w14:paraId="059E4496" w14:textId="02FD54EA" w:rsidR="00407760" w:rsidRDefault="00407760">
      <w:pPr>
        <w:pStyle w:val="TOC3"/>
        <w:rPr>
          <w:rFonts w:asciiTheme="minorHAnsi" w:eastAsiaTheme="minorEastAsia" w:hAnsiTheme="minorHAnsi" w:cstheme="minorBidi"/>
          <w:sz w:val="22"/>
          <w:szCs w:val="22"/>
          <w:lang w:val="en-US"/>
        </w:rPr>
      </w:pPr>
      <w:r>
        <w:t>9.6.26</w:t>
      </w:r>
      <w:r>
        <w:tab/>
        <w:t>Resource Announcement</w:t>
      </w:r>
      <w:r>
        <w:tab/>
      </w:r>
      <w:r>
        <w:fldChar w:fldCharType="begin"/>
      </w:r>
      <w:r>
        <w:instrText xml:space="preserve"> PAGEREF _Toc520701294 \h </w:instrText>
      </w:r>
      <w:r>
        <w:fldChar w:fldCharType="separate"/>
      </w:r>
      <w:r>
        <w:t>175</w:t>
      </w:r>
      <w:r>
        <w:fldChar w:fldCharType="end"/>
      </w:r>
    </w:p>
    <w:p w14:paraId="23B9E784" w14:textId="529DF07A" w:rsidR="00407760" w:rsidRDefault="00407760">
      <w:pPr>
        <w:pStyle w:val="TOC4"/>
        <w:rPr>
          <w:rFonts w:asciiTheme="minorHAnsi" w:eastAsiaTheme="minorEastAsia" w:hAnsiTheme="minorHAnsi" w:cstheme="minorBidi"/>
          <w:sz w:val="22"/>
          <w:szCs w:val="22"/>
          <w:lang w:val="en-US"/>
        </w:rPr>
      </w:pPr>
      <w:r>
        <w:t>9.6.26.1</w:t>
      </w:r>
      <w:r>
        <w:tab/>
        <w:t>Overview</w:t>
      </w:r>
      <w:r>
        <w:tab/>
      </w:r>
      <w:r>
        <w:fldChar w:fldCharType="begin"/>
      </w:r>
      <w:r>
        <w:instrText xml:space="preserve"> PAGEREF _Toc520701295 \h </w:instrText>
      </w:r>
      <w:r>
        <w:fldChar w:fldCharType="separate"/>
      </w:r>
      <w:r>
        <w:t>175</w:t>
      </w:r>
      <w:r>
        <w:fldChar w:fldCharType="end"/>
      </w:r>
    </w:p>
    <w:p w14:paraId="2DF36F32" w14:textId="0A96966D" w:rsidR="00407760" w:rsidRDefault="00407760">
      <w:pPr>
        <w:pStyle w:val="TOC4"/>
        <w:rPr>
          <w:rFonts w:asciiTheme="minorHAnsi" w:eastAsiaTheme="minorEastAsia" w:hAnsiTheme="minorHAnsi" w:cstheme="minorBidi"/>
          <w:sz w:val="22"/>
          <w:szCs w:val="22"/>
          <w:lang w:val="en-US"/>
        </w:rPr>
      </w:pPr>
      <w:r>
        <w:t>9.6.26.2</w:t>
      </w:r>
      <w:r>
        <w:tab/>
        <w:t>Universal Attributes for Announced Resources</w:t>
      </w:r>
      <w:r>
        <w:tab/>
      </w:r>
      <w:r>
        <w:fldChar w:fldCharType="begin"/>
      </w:r>
      <w:r>
        <w:instrText xml:space="preserve"> PAGEREF _Toc520701296 \h </w:instrText>
      </w:r>
      <w:r>
        <w:fldChar w:fldCharType="separate"/>
      </w:r>
      <w:r>
        <w:t>178</w:t>
      </w:r>
      <w:r>
        <w:fldChar w:fldCharType="end"/>
      </w:r>
    </w:p>
    <w:p w14:paraId="6EFDAC80" w14:textId="166B9889" w:rsidR="00407760" w:rsidRDefault="00407760">
      <w:pPr>
        <w:pStyle w:val="TOC4"/>
        <w:rPr>
          <w:rFonts w:asciiTheme="minorHAnsi" w:eastAsiaTheme="minorEastAsia" w:hAnsiTheme="minorHAnsi" w:cstheme="minorBidi"/>
          <w:sz w:val="22"/>
          <w:szCs w:val="22"/>
          <w:lang w:val="en-US"/>
        </w:rPr>
      </w:pPr>
      <w:r>
        <w:t>9.6.26.3</w:t>
      </w:r>
      <w:r>
        <w:tab/>
        <w:t>Common Attributes for Announced Resources</w:t>
      </w:r>
      <w:r>
        <w:tab/>
      </w:r>
      <w:r>
        <w:fldChar w:fldCharType="begin"/>
      </w:r>
      <w:r>
        <w:instrText xml:space="preserve"> PAGEREF _Toc520701297 \h </w:instrText>
      </w:r>
      <w:r>
        <w:fldChar w:fldCharType="separate"/>
      </w:r>
      <w:r>
        <w:t>178</w:t>
      </w:r>
      <w:r>
        <w:fldChar w:fldCharType="end"/>
      </w:r>
    </w:p>
    <w:p w14:paraId="14CF9474" w14:textId="454F990E" w:rsidR="00407760" w:rsidRDefault="00407760">
      <w:pPr>
        <w:pStyle w:val="TOC3"/>
        <w:rPr>
          <w:rFonts w:asciiTheme="minorHAnsi" w:eastAsiaTheme="minorEastAsia" w:hAnsiTheme="minorHAnsi" w:cstheme="minorBidi"/>
          <w:sz w:val="22"/>
          <w:szCs w:val="22"/>
          <w:lang w:val="en-US"/>
        </w:rPr>
      </w:pPr>
      <w:r>
        <w:t>9.6.27</w:t>
      </w:r>
      <w:r>
        <w:tab/>
        <w:t xml:space="preserve">Resource Type </w:t>
      </w:r>
      <w:r w:rsidRPr="006B620B">
        <w:rPr>
          <w:i/>
        </w:rPr>
        <w:t>latest</w:t>
      </w:r>
      <w:r>
        <w:tab/>
      </w:r>
      <w:r>
        <w:fldChar w:fldCharType="begin"/>
      </w:r>
      <w:r>
        <w:instrText xml:space="preserve"> PAGEREF _Toc520701298 \h </w:instrText>
      </w:r>
      <w:r>
        <w:fldChar w:fldCharType="separate"/>
      </w:r>
      <w:r>
        <w:t>179</w:t>
      </w:r>
      <w:r>
        <w:fldChar w:fldCharType="end"/>
      </w:r>
    </w:p>
    <w:p w14:paraId="7A7ED39E" w14:textId="2AAD096D" w:rsidR="00407760" w:rsidRDefault="00407760">
      <w:pPr>
        <w:pStyle w:val="TOC3"/>
        <w:rPr>
          <w:rFonts w:asciiTheme="minorHAnsi" w:eastAsiaTheme="minorEastAsia" w:hAnsiTheme="minorHAnsi" w:cstheme="minorBidi"/>
          <w:sz w:val="22"/>
          <w:szCs w:val="22"/>
          <w:lang w:val="en-US"/>
        </w:rPr>
      </w:pPr>
      <w:r>
        <w:t>9.6.28</w:t>
      </w:r>
      <w:r>
        <w:tab/>
        <w:t xml:space="preserve">Resource Type </w:t>
      </w:r>
      <w:r w:rsidRPr="006B620B">
        <w:rPr>
          <w:i/>
        </w:rPr>
        <w:t>oldest</w:t>
      </w:r>
      <w:r>
        <w:tab/>
      </w:r>
      <w:r>
        <w:fldChar w:fldCharType="begin"/>
      </w:r>
      <w:r>
        <w:instrText xml:space="preserve"> PAGEREF _Toc520701299 \h </w:instrText>
      </w:r>
      <w:r>
        <w:fldChar w:fldCharType="separate"/>
      </w:r>
      <w:r>
        <w:t>179</w:t>
      </w:r>
      <w:r>
        <w:fldChar w:fldCharType="end"/>
      </w:r>
    </w:p>
    <w:p w14:paraId="6E895E6A" w14:textId="00A2EA00" w:rsidR="00407760" w:rsidRDefault="00407760">
      <w:pPr>
        <w:pStyle w:val="TOC3"/>
        <w:rPr>
          <w:rFonts w:asciiTheme="minorHAnsi" w:eastAsiaTheme="minorEastAsia" w:hAnsiTheme="minorHAnsi" w:cstheme="minorBidi"/>
          <w:sz w:val="22"/>
          <w:szCs w:val="22"/>
          <w:lang w:val="en-US"/>
        </w:rPr>
      </w:pPr>
      <w:r>
        <w:t>9.6.29</w:t>
      </w:r>
      <w:r>
        <w:tab/>
        <w:t xml:space="preserve">Resource Type </w:t>
      </w:r>
      <w:r w:rsidRPr="006B620B">
        <w:rPr>
          <w:i/>
        </w:rPr>
        <w:t>serviceSubscribedAppRule</w:t>
      </w:r>
      <w:r>
        <w:tab/>
      </w:r>
      <w:r>
        <w:fldChar w:fldCharType="begin"/>
      </w:r>
      <w:r>
        <w:instrText xml:space="preserve"> PAGEREF _Toc520701300 \h </w:instrText>
      </w:r>
      <w:r>
        <w:fldChar w:fldCharType="separate"/>
      </w:r>
      <w:r>
        <w:t>179</w:t>
      </w:r>
      <w:r>
        <w:fldChar w:fldCharType="end"/>
      </w:r>
    </w:p>
    <w:p w14:paraId="26F7F8D4" w14:textId="41FF180C" w:rsidR="00407760" w:rsidRDefault="00407760">
      <w:pPr>
        <w:pStyle w:val="TOC3"/>
        <w:rPr>
          <w:rFonts w:asciiTheme="minorHAnsi" w:eastAsiaTheme="minorEastAsia" w:hAnsiTheme="minorHAnsi" w:cstheme="minorBidi"/>
          <w:sz w:val="22"/>
          <w:szCs w:val="22"/>
          <w:lang w:val="en-US"/>
        </w:rPr>
      </w:pPr>
      <w:r>
        <w:t>9.6.30</w:t>
      </w:r>
      <w:r>
        <w:tab/>
        <w:t xml:space="preserve">Resource </w:t>
      </w:r>
      <w:r w:rsidRPr="006B620B">
        <w:rPr>
          <w:rFonts w:eastAsia="SimSun"/>
          <w:lang w:eastAsia="zh-CN"/>
        </w:rPr>
        <w:t xml:space="preserve">Type </w:t>
      </w:r>
      <w:r w:rsidRPr="006B620B">
        <w:rPr>
          <w:i/>
        </w:rPr>
        <w:t>semanticDescriptor</w:t>
      </w:r>
      <w:r>
        <w:tab/>
      </w:r>
      <w:r>
        <w:fldChar w:fldCharType="begin"/>
      </w:r>
      <w:r>
        <w:instrText xml:space="preserve"> PAGEREF _Toc520701301 \h </w:instrText>
      </w:r>
      <w:r>
        <w:fldChar w:fldCharType="separate"/>
      </w:r>
      <w:r>
        <w:t>180</w:t>
      </w:r>
      <w:r>
        <w:fldChar w:fldCharType="end"/>
      </w:r>
    </w:p>
    <w:p w14:paraId="12119B49" w14:textId="1F17A60A" w:rsidR="00407760" w:rsidRDefault="00407760">
      <w:pPr>
        <w:pStyle w:val="TOC3"/>
        <w:rPr>
          <w:rFonts w:asciiTheme="minorHAnsi" w:eastAsiaTheme="minorEastAsia" w:hAnsiTheme="minorHAnsi" w:cstheme="minorBidi"/>
          <w:sz w:val="22"/>
          <w:szCs w:val="22"/>
          <w:lang w:val="en-US"/>
        </w:rPr>
      </w:pPr>
      <w:r>
        <w:t>9.6.31</w:t>
      </w:r>
      <w:r w:rsidRPr="006B620B">
        <w:rPr>
          <w:rFonts w:eastAsia="SimSun"/>
          <w:lang w:eastAsia="zh-CN"/>
        </w:rPr>
        <w:tab/>
      </w:r>
      <w:r>
        <w:t xml:space="preserve">Resource Type </w:t>
      </w:r>
      <w:r w:rsidRPr="006B620B">
        <w:rPr>
          <w:i/>
        </w:rPr>
        <w:t>notificationTargetMgmtPolicyRef</w:t>
      </w:r>
      <w:r>
        <w:tab/>
      </w:r>
      <w:r>
        <w:fldChar w:fldCharType="begin"/>
      </w:r>
      <w:r>
        <w:instrText xml:space="preserve"> PAGEREF _Toc520701302 \h </w:instrText>
      </w:r>
      <w:r>
        <w:fldChar w:fldCharType="separate"/>
      </w:r>
      <w:r>
        <w:t>183</w:t>
      </w:r>
      <w:r>
        <w:fldChar w:fldCharType="end"/>
      </w:r>
    </w:p>
    <w:p w14:paraId="487EF0D2" w14:textId="187D73BB" w:rsidR="00407760" w:rsidRDefault="00407760">
      <w:pPr>
        <w:pStyle w:val="TOC3"/>
        <w:rPr>
          <w:rFonts w:asciiTheme="minorHAnsi" w:eastAsiaTheme="minorEastAsia" w:hAnsiTheme="minorHAnsi" w:cstheme="minorBidi"/>
          <w:sz w:val="22"/>
          <w:szCs w:val="22"/>
          <w:lang w:val="en-US"/>
        </w:rPr>
      </w:pPr>
      <w:r>
        <w:t>9.6.32</w:t>
      </w:r>
      <w:r w:rsidRPr="006B620B">
        <w:rPr>
          <w:rFonts w:eastAsia="SimSun"/>
          <w:lang w:eastAsia="zh-CN"/>
        </w:rPr>
        <w:tab/>
      </w:r>
      <w:r>
        <w:t xml:space="preserve">Resource Type </w:t>
      </w:r>
      <w:r w:rsidRPr="006B620B">
        <w:rPr>
          <w:i/>
        </w:rPr>
        <w:t>notificationTargetPolicy</w:t>
      </w:r>
      <w:r>
        <w:tab/>
      </w:r>
      <w:r>
        <w:fldChar w:fldCharType="begin"/>
      </w:r>
      <w:r>
        <w:instrText xml:space="preserve"> PAGEREF _Toc520701303 \h </w:instrText>
      </w:r>
      <w:r>
        <w:fldChar w:fldCharType="separate"/>
      </w:r>
      <w:r>
        <w:t>183</w:t>
      </w:r>
      <w:r>
        <w:fldChar w:fldCharType="end"/>
      </w:r>
    </w:p>
    <w:p w14:paraId="48E9960F" w14:textId="45B98291" w:rsidR="00407760" w:rsidRDefault="00407760">
      <w:pPr>
        <w:pStyle w:val="TOC3"/>
        <w:rPr>
          <w:rFonts w:asciiTheme="minorHAnsi" w:eastAsiaTheme="minorEastAsia" w:hAnsiTheme="minorHAnsi" w:cstheme="minorBidi"/>
          <w:sz w:val="22"/>
          <w:szCs w:val="22"/>
          <w:lang w:val="en-US"/>
        </w:rPr>
      </w:pPr>
      <w:r>
        <w:t>9.6.33</w:t>
      </w:r>
      <w:r w:rsidRPr="006B620B">
        <w:rPr>
          <w:rFonts w:eastAsia="SimSun"/>
          <w:lang w:eastAsia="zh-CN"/>
        </w:rPr>
        <w:tab/>
      </w:r>
      <w:r>
        <w:t xml:space="preserve">Resource Type </w:t>
      </w:r>
      <w:r w:rsidRPr="006B620B">
        <w:rPr>
          <w:i/>
        </w:rPr>
        <w:t>policyDeletionRules</w:t>
      </w:r>
      <w:r>
        <w:tab/>
      </w:r>
      <w:r>
        <w:fldChar w:fldCharType="begin"/>
      </w:r>
      <w:r>
        <w:instrText xml:space="preserve"> PAGEREF _Toc520701304 \h </w:instrText>
      </w:r>
      <w:r>
        <w:fldChar w:fldCharType="separate"/>
      </w:r>
      <w:r>
        <w:t>184</w:t>
      </w:r>
      <w:r>
        <w:fldChar w:fldCharType="end"/>
      </w:r>
    </w:p>
    <w:p w14:paraId="442E9B42" w14:textId="2FAB20CA" w:rsidR="00407760" w:rsidRDefault="00407760">
      <w:pPr>
        <w:pStyle w:val="TOC3"/>
        <w:rPr>
          <w:rFonts w:asciiTheme="minorHAnsi" w:eastAsiaTheme="minorEastAsia" w:hAnsiTheme="minorHAnsi" w:cstheme="minorBidi"/>
          <w:sz w:val="22"/>
          <w:szCs w:val="22"/>
          <w:lang w:val="en-US"/>
        </w:rPr>
      </w:pPr>
      <w:r>
        <w:t>9.6.34</w:t>
      </w:r>
      <w:r w:rsidRPr="006B620B">
        <w:rPr>
          <w:rFonts w:eastAsia="SimSun"/>
          <w:lang w:eastAsia="zh-CN"/>
        </w:rPr>
        <w:tab/>
      </w:r>
      <w:r>
        <w:t xml:space="preserve">Resource Type </w:t>
      </w:r>
      <w:r w:rsidRPr="006B620B">
        <w:rPr>
          <w:i/>
        </w:rPr>
        <w:t>notificationTargetSelfReference</w:t>
      </w:r>
      <w:r>
        <w:tab/>
      </w:r>
      <w:r>
        <w:fldChar w:fldCharType="begin"/>
      </w:r>
      <w:r>
        <w:instrText xml:space="preserve"> PAGEREF _Toc520701305 \h </w:instrText>
      </w:r>
      <w:r>
        <w:fldChar w:fldCharType="separate"/>
      </w:r>
      <w:r>
        <w:t>185</w:t>
      </w:r>
      <w:r>
        <w:fldChar w:fldCharType="end"/>
      </w:r>
    </w:p>
    <w:p w14:paraId="4B071CB3" w14:textId="373CCB6E" w:rsidR="00407760" w:rsidRDefault="00407760">
      <w:pPr>
        <w:pStyle w:val="TOC3"/>
        <w:rPr>
          <w:rFonts w:asciiTheme="minorHAnsi" w:eastAsiaTheme="minorEastAsia" w:hAnsiTheme="minorHAnsi" w:cstheme="minorBidi"/>
          <w:sz w:val="22"/>
          <w:szCs w:val="22"/>
          <w:lang w:val="en-US"/>
        </w:rPr>
      </w:pPr>
      <w:r>
        <w:t>9.6.35</w:t>
      </w:r>
      <w:r w:rsidRPr="006B620B">
        <w:rPr>
          <w:rFonts w:eastAsia="SimSun"/>
          <w:lang w:eastAsia="zh-CN"/>
        </w:rPr>
        <w:tab/>
      </w:r>
      <w:r>
        <w:t xml:space="preserve">Resource Type </w:t>
      </w:r>
      <w:r w:rsidRPr="006B620B">
        <w:rPr>
          <w:i/>
        </w:rPr>
        <w:t>flexContainer</w:t>
      </w:r>
      <w:r>
        <w:tab/>
      </w:r>
      <w:r>
        <w:fldChar w:fldCharType="begin"/>
      </w:r>
      <w:r>
        <w:instrText xml:space="preserve"> PAGEREF _Toc520701306 \h </w:instrText>
      </w:r>
      <w:r>
        <w:fldChar w:fldCharType="separate"/>
      </w:r>
      <w:r>
        <w:t>185</w:t>
      </w:r>
      <w:r>
        <w:fldChar w:fldCharType="end"/>
      </w:r>
    </w:p>
    <w:p w14:paraId="6AE4E42E" w14:textId="689F72C1" w:rsidR="00407760" w:rsidRDefault="00407760">
      <w:pPr>
        <w:pStyle w:val="TOC3"/>
        <w:rPr>
          <w:rFonts w:asciiTheme="minorHAnsi" w:eastAsiaTheme="minorEastAsia" w:hAnsiTheme="minorHAnsi" w:cstheme="minorBidi"/>
          <w:sz w:val="22"/>
          <w:szCs w:val="22"/>
          <w:lang w:val="en-US"/>
        </w:rPr>
      </w:pPr>
      <w:r>
        <w:t>9.6.36</w:t>
      </w:r>
      <w:r>
        <w:tab/>
        <w:t xml:space="preserve">Resource Type </w:t>
      </w:r>
      <w:r w:rsidRPr="006B620B">
        <w:rPr>
          <w:i/>
        </w:rPr>
        <w:t>timeSeries</w:t>
      </w:r>
      <w:r>
        <w:tab/>
      </w:r>
      <w:r>
        <w:fldChar w:fldCharType="begin"/>
      </w:r>
      <w:r>
        <w:instrText xml:space="preserve"> PAGEREF _Toc520701307 \h </w:instrText>
      </w:r>
      <w:r>
        <w:fldChar w:fldCharType="separate"/>
      </w:r>
      <w:r>
        <w:t>187</w:t>
      </w:r>
      <w:r>
        <w:fldChar w:fldCharType="end"/>
      </w:r>
    </w:p>
    <w:p w14:paraId="6A129ACA" w14:textId="108AEA69" w:rsidR="00407760" w:rsidRDefault="00407760">
      <w:pPr>
        <w:pStyle w:val="TOC3"/>
        <w:rPr>
          <w:rFonts w:asciiTheme="minorHAnsi" w:eastAsiaTheme="minorEastAsia" w:hAnsiTheme="minorHAnsi" w:cstheme="minorBidi"/>
          <w:sz w:val="22"/>
          <w:szCs w:val="22"/>
          <w:lang w:val="en-US"/>
        </w:rPr>
      </w:pPr>
      <w:r>
        <w:t>9.6.37</w:t>
      </w:r>
      <w:r w:rsidRPr="006B620B">
        <w:rPr>
          <w:rFonts w:eastAsia="SimSun"/>
          <w:lang w:eastAsia="zh-CN"/>
        </w:rPr>
        <w:tab/>
      </w:r>
      <w:r>
        <w:t xml:space="preserve">Resource Type </w:t>
      </w:r>
      <w:r w:rsidRPr="006B620B">
        <w:rPr>
          <w:i/>
        </w:rPr>
        <w:t>timeSeriesInstance</w:t>
      </w:r>
      <w:r>
        <w:tab/>
      </w:r>
      <w:r>
        <w:fldChar w:fldCharType="begin"/>
      </w:r>
      <w:r>
        <w:instrText xml:space="preserve"> PAGEREF _Toc520701308 \h </w:instrText>
      </w:r>
      <w:r>
        <w:fldChar w:fldCharType="separate"/>
      </w:r>
      <w:r>
        <w:t>189</w:t>
      </w:r>
      <w:r>
        <w:fldChar w:fldCharType="end"/>
      </w:r>
    </w:p>
    <w:p w14:paraId="66C92EBE" w14:textId="164AFAAB" w:rsidR="00407760" w:rsidRDefault="00407760">
      <w:pPr>
        <w:pStyle w:val="TOC3"/>
        <w:rPr>
          <w:rFonts w:asciiTheme="minorHAnsi" w:eastAsiaTheme="minorEastAsia" w:hAnsiTheme="minorHAnsi" w:cstheme="minorBidi"/>
          <w:sz w:val="22"/>
          <w:szCs w:val="22"/>
          <w:lang w:val="en-US"/>
        </w:rPr>
      </w:pPr>
      <w:r>
        <w:t>9.6.38</w:t>
      </w:r>
      <w:r w:rsidRPr="006B620B">
        <w:rPr>
          <w:rFonts w:eastAsia="SimSun"/>
          <w:lang w:eastAsia="zh-CN"/>
        </w:rPr>
        <w:tab/>
      </w:r>
      <w:r>
        <w:t xml:space="preserve">Resource Type </w:t>
      </w:r>
      <w:r w:rsidRPr="006B620B">
        <w:rPr>
          <w:i/>
        </w:rPr>
        <w:t>role</w:t>
      </w:r>
      <w:r>
        <w:tab/>
      </w:r>
      <w:r>
        <w:fldChar w:fldCharType="begin"/>
      </w:r>
      <w:r>
        <w:instrText xml:space="preserve"> PAGEREF _Toc520701309 \h </w:instrText>
      </w:r>
      <w:r>
        <w:fldChar w:fldCharType="separate"/>
      </w:r>
      <w:r>
        <w:t>189</w:t>
      </w:r>
      <w:r>
        <w:fldChar w:fldCharType="end"/>
      </w:r>
    </w:p>
    <w:p w14:paraId="4F13166D" w14:textId="00A1DABC" w:rsidR="00407760" w:rsidRDefault="00407760">
      <w:pPr>
        <w:pStyle w:val="TOC3"/>
        <w:rPr>
          <w:rFonts w:asciiTheme="minorHAnsi" w:eastAsiaTheme="minorEastAsia" w:hAnsiTheme="minorHAnsi" w:cstheme="minorBidi"/>
          <w:sz w:val="22"/>
          <w:szCs w:val="22"/>
          <w:lang w:val="en-US"/>
        </w:rPr>
      </w:pPr>
      <w:r>
        <w:t>9.6.39</w:t>
      </w:r>
      <w:r w:rsidRPr="006B620B">
        <w:rPr>
          <w:rFonts w:eastAsia="SimSun"/>
          <w:lang w:eastAsia="zh-CN"/>
        </w:rPr>
        <w:tab/>
      </w:r>
      <w:r>
        <w:t xml:space="preserve">Resource Type </w:t>
      </w:r>
      <w:r w:rsidRPr="006B620B">
        <w:rPr>
          <w:i/>
        </w:rPr>
        <w:t>token</w:t>
      </w:r>
      <w:r>
        <w:tab/>
      </w:r>
      <w:r>
        <w:fldChar w:fldCharType="begin"/>
      </w:r>
      <w:r>
        <w:instrText xml:space="preserve"> PAGEREF _Toc520701310 \h </w:instrText>
      </w:r>
      <w:r>
        <w:fldChar w:fldCharType="separate"/>
      </w:r>
      <w:r>
        <w:t>190</w:t>
      </w:r>
      <w:r>
        <w:fldChar w:fldCharType="end"/>
      </w:r>
    </w:p>
    <w:p w14:paraId="2A50208D" w14:textId="135A3059" w:rsidR="00407760" w:rsidRDefault="00407760">
      <w:pPr>
        <w:pStyle w:val="TOC3"/>
        <w:rPr>
          <w:rFonts w:asciiTheme="minorHAnsi" w:eastAsiaTheme="minorEastAsia" w:hAnsiTheme="minorHAnsi" w:cstheme="minorBidi"/>
          <w:sz w:val="22"/>
          <w:szCs w:val="22"/>
          <w:lang w:val="en-US"/>
        </w:rPr>
      </w:pPr>
      <w:r>
        <w:t>9.6.40</w:t>
      </w:r>
      <w:r w:rsidRPr="006B620B">
        <w:rPr>
          <w:rFonts w:eastAsia="SimSun"/>
          <w:lang w:eastAsia="zh-CN"/>
        </w:rPr>
        <w:tab/>
      </w:r>
      <w:r>
        <w:t xml:space="preserve">Resource Type </w:t>
      </w:r>
      <w:r w:rsidRPr="006B620B">
        <w:rPr>
          <w:i/>
        </w:rPr>
        <w:t>dynamicAuthorizationConsultation</w:t>
      </w:r>
      <w:r>
        <w:tab/>
      </w:r>
      <w:r>
        <w:fldChar w:fldCharType="begin"/>
      </w:r>
      <w:r>
        <w:instrText xml:space="preserve"> PAGEREF _Toc520701311 \h </w:instrText>
      </w:r>
      <w:r>
        <w:fldChar w:fldCharType="separate"/>
      </w:r>
      <w:r>
        <w:t>191</w:t>
      </w:r>
      <w:r>
        <w:fldChar w:fldCharType="end"/>
      </w:r>
    </w:p>
    <w:p w14:paraId="5EFD899A" w14:textId="2D16B7CA" w:rsidR="00407760" w:rsidRDefault="00407760">
      <w:pPr>
        <w:pStyle w:val="TOC3"/>
        <w:rPr>
          <w:rFonts w:asciiTheme="minorHAnsi" w:eastAsiaTheme="minorEastAsia" w:hAnsiTheme="minorHAnsi" w:cstheme="minorBidi"/>
          <w:sz w:val="22"/>
          <w:szCs w:val="22"/>
          <w:lang w:val="en-US"/>
        </w:rPr>
      </w:pPr>
      <w:r>
        <w:t>9.6.4</w:t>
      </w:r>
      <w:r w:rsidRPr="006B620B">
        <w:rPr>
          <w:rFonts w:eastAsiaTheme="minorEastAsia"/>
          <w:lang w:eastAsia="zh-CN"/>
        </w:rPr>
        <w:t>1</w:t>
      </w:r>
      <w:r>
        <w:t xml:space="preserve"> </w:t>
      </w:r>
      <w:r>
        <w:tab/>
        <w:t xml:space="preserve">Resource Type </w:t>
      </w:r>
      <w:r w:rsidRPr="006B620B">
        <w:rPr>
          <w:i/>
        </w:rPr>
        <w:t>authorizationDecision</w:t>
      </w:r>
      <w:r>
        <w:tab/>
      </w:r>
      <w:r>
        <w:fldChar w:fldCharType="begin"/>
      </w:r>
      <w:r>
        <w:instrText xml:space="preserve"> PAGEREF _Toc520701312 \h </w:instrText>
      </w:r>
      <w:r>
        <w:fldChar w:fldCharType="separate"/>
      </w:r>
      <w:r>
        <w:t>192</w:t>
      </w:r>
      <w:r>
        <w:fldChar w:fldCharType="end"/>
      </w:r>
    </w:p>
    <w:p w14:paraId="3F94C49E" w14:textId="0A38E988" w:rsidR="00407760" w:rsidRDefault="00407760">
      <w:pPr>
        <w:pStyle w:val="TOC3"/>
        <w:rPr>
          <w:rFonts w:asciiTheme="minorHAnsi" w:eastAsiaTheme="minorEastAsia" w:hAnsiTheme="minorHAnsi" w:cstheme="minorBidi"/>
          <w:sz w:val="22"/>
          <w:szCs w:val="22"/>
          <w:lang w:val="en-US"/>
        </w:rPr>
      </w:pPr>
      <w:r>
        <w:t>9.6.4</w:t>
      </w:r>
      <w:r w:rsidRPr="006B620B">
        <w:rPr>
          <w:rFonts w:eastAsiaTheme="minorEastAsia"/>
          <w:lang w:eastAsia="zh-CN"/>
        </w:rPr>
        <w:t>2</w:t>
      </w:r>
      <w:r>
        <w:t xml:space="preserve"> </w:t>
      </w:r>
      <w:r>
        <w:tab/>
        <w:t xml:space="preserve">Resource Type </w:t>
      </w:r>
      <w:r w:rsidRPr="006B620B">
        <w:rPr>
          <w:i/>
        </w:rPr>
        <w:t>authorizationPolicy</w:t>
      </w:r>
      <w:r>
        <w:tab/>
      </w:r>
      <w:r>
        <w:fldChar w:fldCharType="begin"/>
      </w:r>
      <w:r>
        <w:instrText xml:space="preserve"> PAGEREF _Toc520701313 \h </w:instrText>
      </w:r>
      <w:r>
        <w:fldChar w:fldCharType="separate"/>
      </w:r>
      <w:r>
        <w:t>194</w:t>
      </w:r>
      <w:r>
        <w:fldChar w:fldCharType="end"/>
      </w:r>
    </w:p>
    <w:p w14:paraId="4947BBE9" w14:textId="70B8C0D0" w:rsidR="00407760" w:rsidRDefault="00407760">
      <w:pPr>
        <w:pStyle w:val="TOC3"/>
        <w:rPr>
          <w:rFonts w:asciiTheme="minorHAnsi" w:eastAsiaTheme="minorEastAsia" w:hAnsiTheme="minorHAnsi" w:cstheme="minorBidi"/>
          <w:sz w:val="22"/>
          <w:szCs w:val="22"/>
          <w:lang w:val="en-US"/>
        </w:rPr>
      </w:pPr>
      <w:r>
        <w:t>9.6.4</w:t>
      </w:r>
      <w:r w:rsidRPr="006B620B">
        <w:rPr>
          <w:rFonts w:eastAsiaTheme="minorEastAsia"/>
          <w:lang w:eastAsia="zh-CN"/>
        </w:rPr>
        <w:t>3</w:t>
      </w:r>
      <w:r>
        <w:t xml:space="preserve"> </w:t>
      </w:r>
      <w:r>
        <w:tab/>
        <w:t xml:space="preserve">Resource Type </w:t>
      </w:r>
      <w:r w:rsidRPr="006B620B">
        <w:rPr>
          <w:i/>
        </w:rPr>
        <w:t>authorizationInformation</w:t>
      </w:r>
      <w:r>
        <w:tab/>
      </w:r>
      <w:r>
        <w:fldChar w:fldCharType="begin"/>
      </w:r>
      <w:r>
        <w:instrText xml:space="preserve"> PAGEREF _Toc520701314 \h </w:instrText>
      </w:r>
      <w:r>
        <w:fldChar w:fldCharType="separate"/>
      </w:r>
      <w:r>
        <w:t>195</w:t>
      </w:r>
      <w:r>
        <w:fldChar w:fldCharType="end"/>
      </w:r>
    </w:p>
    <w:p w14:paraId="6000C3AB" w14:textId="0B42CE14" w:rsidR="00407760" w:rsidRDefault="00407760">
      <w:pPr>
        <w:pStyle w:val="TOC3"/>
        <w:rPr>
          <w:rFonts w:asciiTheme="minorHAnsi" w:eastAsiaTheme="minorEastAsia" w:hAnsiTheme="minorHAnsi" w:cstheme="minorBidi"/>
          <w:sz w:val="22"/>
          <w:szCs w:val="22"/>
          <w:lang w:val="en-US"/>
        </w:rPr>
      </w:pPr>
      <w:r>
        <w:t>9.6.44</w:t>
      </w:r>
      <w:r>
        <w:tab/>
        <w:t xml:space="preserve">Resource Type </w:t>
      </w:r>
      <w:r w:rsidRPr="006B620B">
        <w:rPr>
          <w:i/>
        </w:rPr>
        <w:t>localMulticastGroup</w:t>
      </w:r>
      <w:r>
        <w:tab/>
      </w:r>
      <w:r>
        <w:fldChar w:fldCharType="begin"/>
      </w:r>
      <w:r>
        <w:instrText xml:space="preserve"> PAGEREF _Toc520701315 \h </w:instrText>
      </w:r>
      <w:r>
        <w:fldChar w:fldCharType="separate"/>
      </w:r>
      <w:r>
        <w:t>196</w:t>
      </w:r>
      <w:r>
        <w:fldChar w:fldCharType="end"/>
      </w:r>
    </w:p>
    <w:p w14:paraId="185F51C9" w14:textId="2A56F4BA" w:rsidR="00407760" w:rsidRDefault="00407760">
      <w:pPr>
        <w:pStyle w:val="TOC3"/>
        <w:rPr>
          <w:rFonts w:asciiTheme="minorHAnsi" w:eastAsiaTheme="minorEastAsia" w:hAnsiTheme="minorHAnsi" w:cstheme="minorBidi"/>
          <w:sz w:val="22"/>
          <w:szCs w:val="22"/>
          <w:lang w:val="en-US"/>
        </w:rPr>
      </w:pPr>
      <w:r>
        <w:t>9.6.4</w:t>
      </w:r>
      <w:r w:rsidRPr="006B620B">
        <w:rPr>
          <w:rFonts w:eastAsiaTheme="minorEastAsia"/>
          <w:lang w:eastAsia="zh-CN"/>
        </w:rPr>
        <w:t>5</w:t>
      </w:r>
      <w:r>
        <w:tab/>
        <w:t xml:space="preserve">Resource Type </w:t>
      </w:r>
      <w:r w:rsidRPr="006B620B">
        <w:rPr>
          <w:i/>
        </w:rPr>
        <w:t>AEContactList</w:t>
      </w:r>
      <w:r>
        <w:tab/>
      </w:r>
      <w:r>
        <w:fldChar w:fldCharType="begin"/>
      </w:r>
      <w:r>
        <w:instrText xml:space="preserve"> PAGEREF _Toc520701316 \h </w:instrText>
      </w:r>
      <w:r>
        <w:fldChar w:fldCharType="separate"/>
      </w:r>
      <w:r>
        <w:t>197</w:t>
      </w:r>
      <w:r>
        <w:fldChar w:fldCharType="end"/>
      </w:r>
    </w:p>
    <w:p w14:paraId="1BD15D9E" w14:textId="53D4239C" w:rsidR="00407760" w:rsidRDefault="00407760">
      <w:pPr>
        <w:pStyle w:val="TOC3"/>
        <w:rPr>
          <w:rFonts w:asciiTheme="minorHAnsi" w:eastAsiaTheme="minorEastAsia" w:hAnsiTheme="minorHAnsi" w:cstheme="minorBidi"/>
          <w:sz w:val="22"/>
          <w:szCs w:val="22"/>
          <w:lang w:val="en-US"/>
        </w:rPr>
      </w:pPr>
      <w:r>
        <w:t>9.6.4</w:t>
      </w:r>
      <w:r w:rsidRPr="006B620B">
        <w:rPr>
          <w:rFonts w:eastAsiaTheme="minorEastAsia"/>
          <w:lang w:eastAsia="zh-CN"/>
        </w:rPr>
        <w:t>6</w:t>
      </w:r>
      <w:r>
        <w:tab/>
        <w:t xml:space="preserve">Resource Type </w:t>
      </w:r>
      <w:r w:rsidRPr="006B620B">
        <w:rPr>
          <w:i/>
        </w:rPr>
        <w:t>AEContactListPerCSE</w:t>
      </w:r>
      <w:r>
        <w:tab/>
      </w:r>
      <w:r>
        <w:fldChar w:fldCharType="begin"/>
      </w:r>
      <w:r>
        <w:instrText xml:space="preserve"> PAGEREF _Toc520701317 \h </w:instrText>
      </w:r>
      <w:r>
        <w:fldChar w:fldCharType="separate"/>
      </w:r>
      <w:r>
        <w:t>198</w:t>
      </w:r>
      <w:r>
        <w:fldChar w:fldCharType="end"/>
      </w:r>
    </w:p>
    <w:p w14:paraId="4A0148D2" w14:textId="7BDABC23" w:rsidR="00407760" w:rsidRDefault="00407760">
      <w:pPr>
        <w:pStyle w:val="TOC3"/>
        <w:rPr>
          <w:rFonts w:asciiTheme="minorHAnsi" w:eastAsiaTheme="minorEastAsia" w:hAnsiTheme="minorHAnsi" w:cstheme="minorBidi"/>
          <w:sz w:val="22"/>
          <w:szCs w:val="22"/>
          <w:lang w:val="en-US"/>
        </w:rPr>
      </w:pPr>
      <w:r>
        <w:t>9.6.47</w:t>
      </w:r>
      <w:r>
        <w:tab/>
        <w:t xml:space="preserve">Resource Type </w:t>
      </w:r>
      <w:r w:rsidRPr="006B620B">
        <w:rPr>
          <w:i/>
        </w:rPr>
        <w:t>transactionMgmt</w:t>
      </w:r>
      <w:r>
        <w:tab/>
      </w:r>
      <w:r>
        <w:fldChar w:fldCharType="begin"/>
      </w:r>
      <w:r>
        <w:instrText xml:space="preserve"> PAGEREF _Toc520701318 \h </w:instrText>
      </w:r>
      <w:r>
        <w:fldChar w:fldCharType="separate"/>
      </w:r>
      <w:r>
        <w:t>199</w:t>
      </w:r>
      <w:r>
        <w:fldChar w:fldCharType="end"/>
      </w:r>
    </w:p>
    <w:p w14:paraId="2E5372A3" w14:textId="566D331B" w:rsidR="00407760" w:rsidRDefault="00407760">
      <w:pPr>
        <w:pStyle w:val="TOC3"/>
        <w:rPr>
          <w:rFonts w:asciiTheme="minorHAnsi" w:eastAsiaTheme="minorEastAsia" w:hAnsiTheme="minorHAnsi" w:cstheme="minorBidi"/>
          <w:sz w:val="22"/>
          <w:szCs w:val="22"/>
          <w:lang w:val="en-US"/>
        </w:rPr>
      </w:pPr>
      <w:r>
        <w:t>9.6.48</w:t>
      </w:r>
      <w:r>
        <w:tab/>
        <w:t xml:space="preserve">Resource Type </w:t>
      </w:r>
      <w:r w:rsidRPr="006B620B">
        <w:rPr>
          <w:i/>
        </w:rPr>
        <w:t>transaction</w:t>
      </w:r>
      <w:r>
        <w:tab/>
      </w:r>
      <w:r>
        <w:fldChar w:fldCharType="begin"/>
      </w:r>
      <w:r>
        <w:instrText xml:space="preserve"> PAGEREF _Toc520701319 \h </w:instrText>
      </w:r>
      <w:r>
        <w:fldChar w:fldCharType="separate"/>
      </w:r>
      <w:r>
        <w:t>202</w:t>
      </w:r>
      <w:r>
        <w:fldChar w:fldCharType="end"/>
      </w:r>
    </w:p>
    <w:p w14:paraId="5261A298" w14:textId="0DD3051F" w:rsidR="00407760" w:rsidRDefault="00407760">
      <w:pPr>
        <w:pStyle w:val="TOC3"/>
        <w:rPr>
          <w:rFonts w:asciiTheme="minorHAnsi" w:eastAsiaTheme="minorEastAsia" w:hAnsiTheme="minorHAnsi" w:cstheme="minorBidi"/>
          <w:sz w:val="22"/>
          <w:szCs w:val="22"/>
          <w:lang w:val="en-US"/>
        </w:rPr>
      </w:pPr>
      <w:r>
        <w:t>9.6.49</w:t>
      </w:r>
      <w:r>
        <w:tab/>
        <w:t xml:space="preserve">Resource Type </w:t>
      </w:r>
      <w:r w:rsidRPr="006B620B">
        <w:rPr>
          <w:i/>
          <w:lang w:val="en-US"/>
        </w:rPr>
        <w:t>triggerRequest</w:t>
      </w:r>
      <w:r>
        <w:tab/>
      </w:r>
      <w:r>
        <w:fldChar w:fldCharType="begin"/>
      </w:r>
      <w:r>
        <w:instrText xml:space="preserve"> PAGEREF _Toc520701320 \h </w:instrText>
      </w:r>
      <w:r>
        <w:fldChar w:fldCharType="separate"/>
      </w:r>
      <w:r>
        <w:t>205</w:t>
      </w:r>
      <w:r>
        <w:fldChar w:fldCharType="end"/>
      </w:r>
    </w:p>
    <w:p w14:paraId="06A770B9" w14:textId="166A33CE" w:rsidR="00407760" w:rsidRDefault="00407760">
      <w:pPr>
        <w:pStyle w:val="TOC3"/>
        <w:rPr>
          <w:rFonts w:asciiTheme="minorHAnsi" w:eastAsiaTheme="minorEastAsia" w:hAnsiTheme="minorHAnsi" w:cstheme="minorBidi"/>
          <w:sz w:val="22"/>
          <w:szCs w:val="22"/>
          <w:lang w:val="en-US"/>
        </w:rPr>
      </w:pPr>
      <w:r>
        <w:t>9.6.50</w:t>
      </w:r>
      <w:r>
        <w:tab/>
        <w:t xml:space="preserve">Resource type </w:t>
      </w:r>
      <w:r w:rsidRPr="006B620B">
        <w:rPr>
          <w:i/>
        </w:rPr>
        <w:t>ontologyRepository</w:t>
      </w:r>
      <w:r>
        <w:tab/>
      </w:r>
      <w:r>
        <w:fldChar w:fldCharType="begin"/>
      </w:r>
      <w:r>
        <w:instrText xml:space="preserve"> PAGEREF _Toc520701321 \h </w:instrText>
      </w:r>
      <w:r>
        <w:fldChar w:fldCharType="separate"/>
      </w:r>
      <w:r>
        <w:t>208</w:t>
      </w:r>
      <w:r>
        <w:fldChar w:fldCharType="end"/>
      </w:r>
    </w:p>
    <w:p w14:paraId="609C11F7" w14:textId="7A98792C" w:rsidR="00407760" w:rsidRDefault="00407760">
      <w:pPr>
        <w:pStyle w:val="TOC3"/>
        <w:rPr>
          <w:rFonts w:asciiTheme="minorHAnsi" w:eastAsiaTheme="minorEastAsia" w:hAnsiTheme="minorHAnsi" w:cstheme="minorBidi"/>
          <w:sz w:val="22"/>
          <w:szCs w:val="22"/>
          <w:lang w:val="en-US"/>
        </w:rPr>
      </w:pPr>
      <w:r>
        <w:t>9.6.51</w:t>
      </w:r>
      <w:r>
        <w:tab/>
        <w:t xml:space="preserve">Resource Type </w:t>
      </w:r>
      <w:r w:rsidRPr="006B620B">
        <w:rPr>
          <w:i/>
        </w:rPr>
        <w:t>ontology</w:t>
      </w:r>
      <w:r>
        <w:tab/>
      </w:r>
      <w:r>
        <w:fldChar w:fldCharType="begin"/>
      </w:r>
      <w:r>
        <w:instrText xml:space="preserve"> PAGEREF _Toc520701322 \h </w:instrText>
      </w:r>
      <w:r>
        <w:fldChar w:fldCharType="separate"/>
      </w:r>
      <w:r>
        <w:t>208</w:t>
      </w:r>
      <w:r>
        <w:fldChar w:fldCharType="end"/>
      </w:r>
    </w:p>
    <w:p w14:paraId="5E6A29BD" w14:textId="0FEC006E" w:rsidR="00407760" w:rsidRDefault="00407760">
      <w:pPr>
        <w:pStyle w:val="TOC3"/>
        <w:rPr>
          <w:rFonts w:asciiTheme="minorHAnsi" w:eastAsiaTheme="minorEastAsia" w:hAnsiTheme="minorHAnsi" w:cstheme="minorBidi"/>
          <w:sz w:val="22"/>
          <w:szCs w:val="22"/>
          <w:lang w:val="en-US"/>
        </w:rPr>
      </w:pPr>
      <w:r>
        <w:t>9.6.52</w:t>
      </w:r>
      <w:r>
        <w:tab/>
        <w:t xml:space="preserve">Resource Type </w:t>
      </w:r>
      <w:r w:rsidRPr="006B620B">
        <w:rPr>
          <w:i/>
        </w:rPr>
        <w:t>semanticValidation</w:t>
      </w:r>
      <w:r>
        <w:tab/>
      </w:r>
      <w:r>
        <w:fldChar w:fldCharType="begin"/>
      </w:r>
      <w:r>
        <w:instrText xml:space="preserve"> PAGEREF _Toc520701323 \h </w:instrText>
      </w:r>
      <w:r>
        <w:fldChar w:fldCharType="separate"/>
      </w:r>
      <w:r>
        <w:t>210</w:t>
      </w:r>
      <w:r>
        <w:fldChar w:fldCharType="end"/>
      </w:r>
    </w:p>
    <w:p w14:paraId="29D01EEA" w14:textId="6854EBB4" w:rsidR="00407760" w:rsidRDefault="00407760">
      <w:pPr>
        <w:pStyle w:val="TOC3"/>
        <w:rPr>
          <w:rFonts w:asciiTheme="minorHAnsi" w:eastAsiaTheme="minorEastAsia" w:hAnsiTheme="minorHAnsi" w:cstheme="minorBidi"/>
          <w:sz w:val="22"/>
          <w:szCs w:val="22"/>
          <w:lang w:val="en-US"/>
        </w:rPr>
      </w:pPr>
      <w:r w:rsidRPr="006B620B">
        <w:rPr>
          <w:lang w:val="en-US"/>
        </w:rPr>
        <w:t>9.6.</w:t>
      </w:r>
      <w:r w:rsidRPr="006B620B">
        <w:rPr>
          <w:rFonts w:eastAsiaTheme="minorEastAsia"/>
          <w:lang w:val="en-US" w:eastAsia="zh-CN"/>
        </w:rPr>
        <w:t>53</w:t>
      </w:r>
      <w:r>
        <w:tab/>
        <w:t xml:space="preserve">Resource Type </w:t>
      </w:r>
      <w:r w:rsidRPr="006B620B">
        <w:rPr>
          <w:i/>
        </w:rPr>
        <w:t>semanticMashupJobProfile</w:t>
      </w:r>
      <w:r>
        <w:tab/>
      </w:r>
      <w:r>
        <w:fldChar w:fldCharType="begin"/>
      </w:r>
      <w:r>
        <w:instrText xml:space="preserve"> PAGEREF _Toc520701324 \h </w:instrText>
      </w:r>
      <w:r>
        <w:fldChar w:fldCharType="separate"/>
      </w:r>
      <w:r>
        <w:t>210</w:t>
      </w:r>
      <w:r>
        <w:fldChar w:fldCharType="end"/>
      </w:r>
    </w:p>
    <w:p w14:paraId="303EB606" w14:textId="2F761D92" w:rsidR="00407760" w:rsidRDefault="00407760">
      <w:pPr>
        <w:pStyle w:val="TOC3"/>
        <w:rPr>
          <w:rFonts w:asciiTheme="minorHAnsi" w:eastAsiaTheme="minorEastAsia" w:hAnsiTheme="minorHAnsi" w:cstheme="minorBidi"/>
          <w:sz w:val="22"/>
          <w:szCs w:val="22"/>
          <w:lang w:val="en-US"/>
        </w:rPr>
      </w:pPr>
      <w:r w:rsidRPr="006B620B">
        <w:rPr>
          <w:lang w:val="en-US"/>
        </w:rPr>
        <w:t>9.6.</w:t>
      </w:r>
      <w:r w:rsidRPr="006B620B">
        <w:rPr>
          <w:rFonts w:eastAsiaTheme="minorEastAsia"/>
          <w:lang w:val="en-US" w:eastAsia="zh-CN"/>
        </w:rPr>
        <w:t>54</w:t>
      </w:r>
      <w:r>
        <w:tab/>
        <w:t xml:space="preserve">Resource Type </w:t>
      </w:r>
      <w:r w:rsidRPr="006B620B">
        <w:rPr>
          <w:i/>
        </w:rPr>
        <w:t>semanticMashup</w:t>
      </w:r>
      <w:r w:rsidRPr="006B620B">
        <w:rPr>
          <w:i/>
          <w:lang w:val="en-US"/>
        </w:rPr>
        <w:t>Instance</w:t>
      </w:r>
      <w:r>
        <w:tab/>
      </w:r>
      <w:r>
        <w:fldChar w:fldCharType="begin"/>
      </w:r>
      <w:r>
        <w:instrText xml:space="preserve"> PAGEREF _Toc520701325 \h </w:instrText>
      </w:r>
      <w:r>
        <w:fldChar w:fldCharType="separate"/>
      </w:r>
      <w:r>
        <w:t>211</w:t>
      </w:r>
      <w:r>
        <w:fldChar w:fldCharType="end"/>
      </w:r>
    </w:p>
    <w:p w14:paraId="70D9D4CD" w14:textId="51805748" w:rsidR="00407760" w:rsidRDefault="00407760">
      <w:pPr>
        <w:pStyle w:val="TOC3"/>
        <w:rPr>
          <w:rFonts w:asciiTheme="minorHAnsi" w:eastAsiaTheme="minorEastAsia" w:hAnsiTheme="minorHAnsi" w:cstheme="minorBidi"/>
          <w:sz w:val="22"/>
          <w:szCs w:val="22"/>
          <w:lang w:val="en-US"/>
        </w:rPr>
      </w:pPr>
      <w:r w:rsidRPr="006B620B">
        <w:rPr>
          <w:lang w:val="en-US"/>
        </w:rPr>
        <w:t>9.6.</w:t>
      </w:r>
      <w:r w:rsidRPr="006B620B">
        <w:rPr>
          <w:rFonts w:eastAsiaTheme="minorEastAsia"/>
          <w:lang w:val="en-US" w:eastAsia="zh-CN"/>
        </w:rPr>
        <w:t>55</w:t>
      </w:r>
      <w:r>
        <w:tab/>
        <w:t xml:space="preserve">Resource Type </w:t>
      </w:r>
      <w:r w:rsidRPr="006B620B">
        <w:rPr>
          <w:i/>
        </w:rPr>
        <w:t>mashup</w:t>
      </w:r>
      <w:r>
        <w:tab/>
      </w:r>
      <w:r>
        <w:fldChar w:fldCharType="begin"/>
      </w:r>
      <w:r>
        <w:instrText xml:space="preserve"> PAGEREF _Toc520701326 \h </w:instrText>
      </w:r>
      <w:r>
        <w:fldChar w:fldCharType="separate"/>
      </w:r>
      <w:r>
        <w:t>214</w:t>
      </w:r>
      <w:r>
        <w:fldChar w:fldCharType="end"/>
      </w:r>
    </w:p>
    <w:p w14:paraId="6FC5A765" w14:textId="4862D9CD" w:rsidR="00407760" w:rsidRDefault="00407760">
      <w:pPr>
        <w:pStyle w:val="TOC3"/>
        <w:rPr>
          <w:rFonts w:asciiTheme="minorHAnsi" w:eastAsiaTheme="minorEastAsia" w:hAnsiTheme="minorHAnsi" w:cstheme="minorBidi"/>
          <w:sz w:val="22"/>
          <w:szCs w:val="22"/>
          <w:lang w:val="en-US"/>
        </w:rPr>
      </w:pPr>
      <w:r w:rsidRPr="006B620B">
        <w:rPr>
          <w:lang w:val="en-US"/>
        </w:rPr>
        <w:t>9.6.</w:t>
      </w:r>
      <w:r w:rsidRPr="006B620B">
        <w:rPr>
          <w:rFonts w:eastAsiaTheme="minorEastAsia"/>
          <w:lang w:val="en-US" w:eastAsia="zh-CN"/>
        </w:rPr>
        <w:t>56</w:t>
      </w:r>
      <w:r>
        <w:tab/>
        <w:t xml:space="preserve">Resource Type </w:t>
      </w:r>
      <w:r w:rsidRPr="006B620B">
        <w:rPr>
          <w:i/>
        </w:rPr>
        <w:t>semanticMashup</w:t>
      </w:r>
      <w:r w:rsidRPr="006B620B">
        <w:rPr>
          <w:i/>
          <w:lang w:val="en-US"/>
        </w:rPr>
        <w:t>Result</w:t>
      </w:r>
      <w:r>
        <w:tab/>
      </w:r>
      <w:r>
        <w:fldChar w:fldCharType="begin"/>
      </w:r>
      <w:r>
        <w:instrText xml:space="preserve"> PAGEREF _Toc520701327 \h </w:instrText>
      </w:r>
      <w:r>
        <w:fldChar w:fldCharType="separate"/>
      </w:r>
      <w:r>
        <w:t>214</w:t>
      </w:r>
      <w:r>
        <w:fldChar w:fldCharType="end"/>
      </w:r>
    </w:p>
    <w:p w14:paraId="0CB3AF54" w14:textId="4ADEF02A" w:rsidR="00407760" w:rsidRDefault="00407760">
      <w:pPr>
        <w:pStyle w:val="TOC3"/>
        <w:rPr>
          <w:rFonts w:asciiTheme="minorHAnsi" w:eastAsiaTheme="minorEastAsia" w:hAnsiTheme="minorHAnsi" w:cstheme="minorBidi"/>
          <w:sz w:val="22"/>
          <w:szCs w:val="22"/>
          <w:lang w:val="en-US"/>
        </w:rPr>
      </w:pPr>
      <w:r w:rsidRPr="006B620B">
        <w:rPr>
          <w:lang w:val="en-US"/>
        </w:rPr>
        <w:t>9.6.</w:t>
      </w:r>
      <w:r w:rsidRPr="006B620B">
        <w:rPr>
          <w:rFonts w:eastAsiaTheme="minorEastAsia"/>
          <w:lang w:val="en-US" w:eastAsia="zh-CN"/>
        </w:rPr>
        <w:t>57</w:t>
      </w:r>
      <w:r>
        <w:tab/>
        <w:t>R</w:t>
      </w:r>
      <w:r w:rsidRPr="006B620B">
        <w:rPr>
          <w:lang w:val="en-US"/>
        </w:rPr>
        <w:t xml:space="preserve">esource Type </w:t>
      </w:r>
      <w:r w:rsidRPr="006B620B">
        <w:rPr>
          <w:i/>
          <w:lang w:val="en-US"/>
        </w:rPr>
        <w:t>multimediaSession</w:t>
      </w:r>
      <w:r>
        <w:tab/>
      </w:r>
      <w:r>
        <w:fldChar w:fldCharType="begin"/>
      </w:r>
      <w:r>
        <w:instrText xml:space="preserve"> PAGEREF _Toc520701328 \h </w:instrText>
      </w:r>
      <w:r>
        <w:fldChar w:fldCharType="separate"/>
      </w:r>
      <w:r>
        <w:t>215</w:t>
      </w:r>
      <w:r>
        <w:fldChar w:fldCharType="end"/>
      </w:r>
    </w:p>
    <w:p w14:paraId="6459D0B4" w14:textId="27C630CC" w:rsidR="00407760" w:rsidRDefault="00407760">
      <w:pPr>
        <w:pStyle w:val="TOC3"/>
        <w:rPr>
          <w:rFonts w:asciiTheme="minorHAnsi" w:eastAsiaTheme="minorEastAsia" w:hAnsiTheme="minorHAnsi" w:cstheme="minorBidi"/>
          <w:sz w:val="22"/>
          <w:szCs w:val="22"/>
          <w:lang w:val="en-US"/>
        </w:rPr>
      </w:pPr>
      <w:r w:rsidRPr="006B620B">
        <w:rPr>
          <w:lang w:val="en-US"/>
        </w:rPr>
        <w:t>9.6.</w:t>
      </w:r>
      <w:r w:rsidRPr="006B620B">
        <w:rPr>
          <w:rFonts w:eastAsiaTheme="minorEastAsia"/>
          <w:lang w:val="en-US" w:eastAsia="zh-CN"/>
        </w:rPr>
        <w:t>58</w:t>
      </w:r>
      <w:r>
        <w:tab/>
        <w:t>R</w:t>
      </w:r>
      <w:r w:rsidRPr="006B620B">
        <w:rPr>
          <w:lang w:val="en-US"/>
        </w:rPr>
        <w:t xml:space="preserve">esource Type </w:t>
      </w:r>
      <w:r w:rsidRPr="006B620B">
        <w:rPr>
          <w:i/>
          <w:lang w:val="en-US"/>
        </w:rPr>
        <w:t>crossResourceSubscription</w:t>
      </w:r>
      <w:r>
        <w:tab/>
      </w:r>
      <w:r>
        <w:fldChar w:fldCharType="begin"/>
      </w:r>
      <w:r>
        <w:instrText xml:space="preserve"> PAGEREF _Toc520701329 \h </w:instrText>
      </w:r>
      <w:r>
        <w:fldChar w:fldCharType="separate"/>
      </w:r>
      <w:r>
        <w:t>216</w:t>
      </w:r>
      <w:r>
        <w:fldChar w:fldCharType="end"/>
      </w:r>
    </w:p>
    <w:p w14:paraId="64A86327" w14:textId="0C92283E" w:rsidR="00407760" w:rsidRDefault="00407760">
      <w:pPr>
        <w:pStyle w:val="TOC3"/>
        <w:rPr>
          <w:rFonts w:asciiTheme="minorHAnsi" w:eastAsiaTheme="minorEastAsia" w:hAnsiTheme="minorHAnsi" w:cstheme="minorBidi"/>
          <w:sz w:val="22"/>
          <w:szCs w:val="22"/>
          <w:lang w:val="en-US"/>
        </w:rPr>
      </w:pPr>
      <w:r w:rsidRPr="006B620B">
        <w:rPr>
          <w:lang w:val="en-US"/>
        </w:rPr>
        <w:t>9.6.</w:t>
      </w:r>
      <w:r w:rsidRPr="006B620B">
        <w:rPr>
          <w:rFonts w:eastAsiaTheme="minorEastAsia"/>
          <w:lang w:val="en-US" w:eastAsia="zh-CN"/>
        </w:rPr>
        <w:t>59</w:t>
      </w:r>
      <w:r>
        <w:tab/>
        <w:t xml:space="preserve">Resource Type </w:t>
      </w:r>
      <w:r w:rsidRPr="006B620B">
        <w:rPr>
          <w:rFonts w:eastAsia="Arial Unicode MS"/>
          <w:i/>
          <w:lang w:eastAsia="ko-KR"/>
        </w:rPr>
        <w:t>subscriptionLinkDeletion</w:t>
      </w:r>
      <w:r>
        <w:tab/>
      </w:r>
      <w:r>
        <w:fldChar w:fldCharType="begin"/>
      </w:r>
      <w:r>
        <w:instrText xml:space="preserve"> PAGEREF _Toc520701330 \h </w:instrText>
      </w:r>
      <w:r>
        <w:fldChar w:fldCharType="separate"/>
      </w:r>
      <w:r>
        <w:t>218</w:t>
      </w:r>
      <w:r>
        <w:fldChar w:fldCharType="end"/>
      </w:r>
    </w:p>
    <w:p w14:paraId="2AF0C03D" w14:textId="1EF541AE" w:rsidR="00407760" w:rsidRDefault="00407760">
      <w:pPr>
        <w:pStyle w:val="TOC3"/>
        <w:rPr>
          <w:rFonts w:asciiTheme="minorHAnsi" w:eastAsiaTheme="minorEastAsia" w:hAnsiTheme="minorHAnsi" w:cstheme="minorBidi"/>
          <w:sz w:val="22"/>
          <w:szCs w:val="22"/>
          <w:lang w:val="en-US"/>
        </w:rPr>
      </w:pPr>
      <w:r w:rsidRPr="006B620B">
        <w:rPr>
          <w:lang w:val="en-US"/>
        </w:rPr>
        <w:t>9.6.</w:t>
      </w:r>
      <w:r w:rsidRPr="006B620B">
        <w:rPr>
          <w:rFonts w:eastAsiaTheme="minorEastAsia"/>
          <w:lang w:val="en-US" w:eastAsia="zh-CN"/>
        </w:rPr>
        <w:t>60</w:t>
      </w:r>
      <w:r>
        <w:tab/>
        <w:t xml:space="preserve">Resource Type </w:t>
      </w:r>
      <w:r w:rsidRPr="006B620B">
        <w:rPr>
          <w:i/>
          <w:lang w:val="en-US"/>
        </w:rPr>
        <w:t>backgroundDataTransfer</w:t>
      </w:r>
      <w:r>
        <w:tab/>
      </w:r>
      <w:r>
        <w:fldChar w:fldCharType="begin"/>
      </w:r>
      <w:r>
        <w:instrText xml:space="preserve"> PAGEREF _Toc520701331 \h </w:instrText>
      </w:r>
      <w:r>
        <w:fldChar w:fldCharType="separate"/>
      </w:r>
      <w:r>
        <w:t>218</w:t>
      </w:r>
      <w:r>
        <w:fldChar w:fldCharType="end"/>
      </w:r>
    </w:p>
    <w:p w14:paraId="710B9B4E" w14:textId="4D8C5700" w:rsidR="00407760" w:rsidRDefault="00407760">
      <w:pPr>
        <w:pStyle w:val="TOC1"/>
        <w:rPr>
          <w:rFonts w:asciiTheme="minorHAnsi" w:eastAsiaTheme="minorEastAsia" w:hAnsiTheme="minorHAnsi" w:cstheme="minorBidi"/>
          <w:szCs w:val="22"/>
          <w:lang w:val="en-US"/>
        </w:rPr>
      </w:pPr>
      <w:r>
        <w:t>10</w:t>
      </w:r>
      <w:r>
        <w:tab/>
        <w:t>Information Flows</w:t>
      </w:r>
      <w:r>
        <w:tab/>
      </w:r>
      <w:r>
        <w:fldChar w:fldCharType="begin"/>
      </w:r>
      <w:r>
        <w:instrText xml:space="preserve"> PAGEREF _Toc520701332 \h </w:instrText>
      </w:r>
      <w:r>
        <w:fldChar w:fldCharType="separate"/>
      </w:r>
      <w:r>
        <w:t>221</w:t>
      </w:r>
      <w:r>
        <w:fldChar w:fldCharType="end"/>
      </w:r>
    </w:p>
    <w:p w14:paraId="6551F38C" w14:textId="30BDD053" w:rsidR="00407760" w:rsidRDefault="00407760">
      <w:pPr>
        <w:pStyle w:val="TOC2"/>
        <w:rPr>
          <w:rFonts w:asciiTheme="minorHAnsi" w:eastAsiaTheme="minorEastAsia" w:hAnsiTheme="minorHAnsi" w:cstheme="minorBidi"/>
          <w:sz w:val="22"/>
          <w:szCs w:val="22"/>
          <w:lang w:val="en-US"/>
        </w:rPr>
      </w:pPr>
      <w:r>
        <w:t>10.1</w:t>
      </w:r>
      <w:r>
        <w:tab/>
        <w:t>Basic Procedures</w:t>
      </w:r>
      <w:r>
        <w:tab/>
      </w:r>
      <w:r>
        <w:fldChar w:fldCharType="begin"/>
      </w:r>
      <w:r>
        <w:instrText xml:space="preserve"> PAGEREF _Toc520701333 \h </w:instrText>
      </w:r>
      <w:r>
        <w:fldChar w:fldCharType="separate"/>
      </w:r>
      <w:r>
        <w:t>221</w:t>
      </w:r>
      <w:r>
        <w:fldChar w:fldCharType="end"/>
      </w:r>
    </w:p>
    <w:p w14:paraId="13F93793" w14:textId="0DC41874" w:rsidR="00407760" w:rsidRDefault="00407760">
      <w:pPr>
        <w:pStyle w:val="TOC3"/>
        <w:rPr>
          <w:rFonts w:asciiTheme="minorHAnsi" w:eastAsiaTheme="minorEastAsia" w:hAnsiTheme="minorHAnsi" w:cstheme="minorBidi"/>
          <w:sz w:val="22"/>
          <w:szCs w:val="22"/>
          <w:lang w:val="en-US"/>
        </w:rPr>
      </w:pPr>
      <w:r>
        <w:t>10.1.1</w:t>
      </w:r>
      <w:r>
        <w:tab/>
        <w:t>Overview</w:t>
      </w:r>
      <w:r>
        <w:tab/>
      </w:r>
      <w:r>
        <w:fldChar w:fldCharType="begin"/>
      </w:r>
      <w:r>
        <w:instrText xml:space="preserve"> PAGEREF _Toc520701334 \h </w:instrText>
      </w:r>
      <w:r>
        <w:fldChar w:fldCharType="separate"/>
      </w:r>
      <w:r>
        <w:t>221</w:t>
      </w:r>
      <w:r>
        <w:fldChar w:fldCharType="end"/>
      </w:r>
    </w:p>
    <w:p w14:paraId="5AD5C397" w14:textId="4E6930AC" w:rsidR="00407760" w:rsidRDefault="00407760">
      <w:pPr>
        <w:pStyle w:val="TOC3"/>
        <w:rPr>
          <w:rFonts w:asciiTheme="minorHAnsi" w:eastAsiaTheme="minorEastAsia" w:hAnsiTheme="minorHAnsi" w:cstheme="minorBidi"/>
          <w:sz w:val="22"/>
          <w:szCs w:val="22"/>
          <w:lang w:val="en-US"/>
        </w:rPr>
      </w:pPr>
      <w:r>
        <w:t>10.1.2</w:t>
      </w:r>
      <w:r>
        <w:tab/>
        <w:t>CREATE (C)</w:t>
      </w:r>
      <w:r>
        <w:tab/>
      </w:r>
      <w:r>
        <w:fldChar w:fldCharType="begin"/>
      </w:r>
      <w:r>
        <w:instrText xml:space="preserve"> PAGEREF _Toc520701335 \h </w:instrText>
      </w:r>
      <w:r>
        <w:fldChar w:fldCharType="separate"/>
      </w:r>
      <w:r>
        <w:t>221</w:t>
      </w:r>
      <w:r>
        <w:fldChar w:fldCharType="end"/>
      </w:r>
    </w:p>
    <w:p w14:paraId="55BD52BE" w14:textId="5766B7AA" w:rsidR="00407760" w:rsidRDefault="00407760">
      <w:pPr>
        <w:pStyle w:val="TOC3"/>
        <w:rPr>
          <w:rFonts w:asciiTheme="minorHAnsi" w:eastAsiaTheme="minorEastAsia" w:hAnsiTheme="minorHAnsi" w:cstheme="minorBidi"/>
          <w:sz w:val="22"/>
          <w:szCs w:val="22"/>
          <w:lang w:val="en-US"/>
        </w:rPr>
      </w:pPr>
      <w:r>
        <w:t>10.1.3</w:t>
      </w:r>
      <w:r>
        <w:tab/>
        <w:t>RETRIEVE (R)</w:t>
      </w:r>
      <w:r>
        <w:tab/>
      </w:r>
      <w:r>
        <w:fldChar w:fldCharType="begin"/>
      </w:r>
      <w:r>
        <w:instrText xml:space="preserve"> PAGEREF _Toc520701336 \h </w:instrText>
      </w:r>
      <w:r>
        <w:fldChar w:fldCharType="separate"/>
      </w:r>
      <w:r>
        <w:t>222</w:t>
      </w:r>
      <w:r>
        <w:fldChar w:fldCharType="end"/>
      </w:r>
    </w:p>
    <w:p w14:paraId="5B1C2986" w14:textId="2EF4C017" w:rsidR="00407760" w:rsidRDefault="00407760">
      <w:pPr>
        <w:pStyle w:val="TOC3"/>
        <w:rPr>
          <w:rFonts w:asciiTheme="minorHAnsi" w:eastAsiaTheme="minorEastAsia" w:hAnsiTheme="minorHAnsi" w:cstheme="minorBidi"/>
          <w:sz w:val="22"/>
          <w:szCs w:val="22"/>
          <w:lang w:val="en-US"/>
        </w:rPr>
      </w:pPr>
      <w:r>
        <w:t>10.1.4</w:t>
      </w:r>
      <w:r>
        <w:tab/>
        <w:t>UPDATE (U)</w:t>
      </w:r>
      <w:r>
        <w:tab/>
      </w:r>
      <w:r>
        <w:fldChar w:fldCharType="begin"/>
      </w:r>
      <w:r>
        <w:instrText xml:space="preserve"> PAGEREF _Toc520701337 \h </w:instrText>
      </w:r>
      <w:r>
        <w:fldChar w:fldCharType="separate"/>
      </w:r>
      <w:r>
        <w:t>223</w:t>
      </w:r>
      <w:r>
        <w:fldChar w:fldCharType="end"/>
      </w:r>
    </w:p>
    <w:p w14:paraId="6271E619" w14:textId="679D8579" w:rsidR="00407760" w:rsidRDefault="00407760">
      <w:pPr>
        <w:pStyle w:val="TOC3"/>
        <w:rPr>
          <w:rFonts w:asciiTheme="minorHAnsi" w:eastAsiaTheme="minorEastAsia" w:hAnsiTheme="minorHAnsi" w:cstheme="minorBidi"/>
          <w:sz w:val="22"/>
          <w:szCs w:val="22"/>
          <w:lang w:val="en-US"/>
        </w:rPr>
      </w:pPr>
      <w:r>
        <w:t>10.1.5</w:t>
      </w:r>
      <w:r>
        <w:tab/>
        <w:t>DELETE (D)</w:t>
      </w:r>
      <w:r>
        <w:tab/>
      </w:r>
      <w:r>
        <w:fldChar w:fldCharType="begin"/>
      </w:r>
      <w:r>
        <w:instrText xml:space="preserve"> PAGEREF _Toc520701338 \h </w:instrText>
      </w:r>
      <w:r>
        <w:fldChar w:fldCharType="separate"/>
      </w:r>
      <w:r>
        <w:t>224</w:t>
      </w:r>
      <w:r>
        <w:fldChar w:fldCharType="end"/>
      </w:r>
    </w:p>
    <w:p w14:paraId="469546EA" w14:textId="43AF88BC" w:rsidR="00407760" w:rsidRDefault="00407760">
      <w:pPr>
        <w:pStyle w:val="TOC3"/>
        <w:rPr>
          <w:rFonts w:asciiTheme="minorHAnsi" w:eastAsiaTheme="minorEastAsia" w:hAnsiTheme="minorHAnsi" w:cstheme="minorBidi"/>
          <w:sz w:val="22"/>
          <w:szCs w:val="22"/>
          <w:lang w:val="en-US"/>
        </w:rPr>
      </w:pPr>
      <w:r>
        <w:t>10.1.6</w:t>
      </w:r>
      <w:r>
        <w:tab/>
        <w:t>NOTIFY (N)</w:t>
      </w:r>
      <w:r>
        <w:tab/>
      </w:r>
      <w:r>
        <w:fldChar w:fldCharType="begin"/>
      </w:r>
      <w:r>
        <w:instrText xml:space="preserve"> PAGEREF _Toc520701339 \h </w:instrText>
      </w:r>
      <w:r>
        <w:fldChar w:fldCharType="separate"/>
      </w:r>
      <w:r>
        <w:t>225</w:t>
      </w:r>
      <w:r>
        <w:fldChar w:fldCharType="end"/>
      </w:r>
    </w:p>
    <w:p w14:paraId="67CE662F" w14:textId="50A602A8" w:rsidR="00407760" w:rsidRDefault="00407760">
      <w:pPr>
        <w:pStyle w:val="TOC2"/>
        <w:rPr>
          <w:rFonts w:asciiTheme="minorHAnsi" w:eastAsiaTheme="minorEastAsia" w:hAnsiTheme="minorHAnsi" w:cstheme="minorBidi"/>
          <w:sz w:val="22"/>
          <w:szCs w:val="22"/>
          <w:lang w:val="en-US"/>
        </w:rPr>
      </w:pPr>
      <w:r>
        <w:t>10.2</w:t>
      </w:r>
      <w:r>
        <w:tab/>
        <w:t>Functional procedures</w:t>
      </w:r>
      <w:r>
        <w:tab/>
      </w:r>
      <w:r>
        <w:fldChar w:fldCharType="begin"/>
      </w:r>
      <w:r>
        <w:instrText xml:space="preserve"> PAGEREF _Toc520701340 \h </w:instrText>
      </w:r>
      <w:r>
        <w:fldChar w:fldCharType="separate"/>
      </w:r>
      <w:r>
        <w:t>227</w:t>
      </w:r>
      <w:r>
        <w:fldChar w:fldCharType="end"/>
      </w:r>
    </w:p>
    <w:p w14:paraId="7432F77B" w14:textId="4938947B" w:rsidR="00407760" w:rsidRDefault="00407760">
      <w:pPr>
        <w:pStyle w:val="TOC3"/>
        <w:rPr>
          <w:rFonts w:asciiTheme="minorHAnsi" w:eastAsiaTheme="minorEastAsia" w:hAnsiTheme="minorHAnsi" w:cstheme="minorBidi"/>
          <w:sz w:val="22"/>
          <w:szCs w:val="22"/>
          <w:lang w:val="en-US"/>
        </w:rPr>
      </w:pPr>
      <w:r>
        <w:t>10.2.1</w:t>
      </w:r>
      <w:r>
        <w:tab/>
        <w:t>Overview</w:t>
      </w:r>
      <w:r>
        <w:tab/>
      </w:r>
      <w:r>
        <w:fldChar w:fldCharType="begin"/>
      </w:r>
      <w:r>
        <w:instrText xml:space="preserve"> PAGEREF _Toc520701341 \h </w:instrText>
      </w:r>
      <w:r>
        <w:fldChar w:fldCharType="separate"/>
      </w:r>
      <w:r>
        <w:t>227</w:t>
      </w:r>
      <w:r>
        <w:fldChar w:fldCharType="end"/>
      </w:r>
    </w:p>
    <w:p w14:paraId="624D24CA" w14:textId="77F1D265" w:rsidR="00407760" w:rsidRDefault="00407760">
      <w:pPr>
        <w:pStyle w:val="TOC3"/>
        <w:rPr>
          <w:rFonts w:asciiTheme="minorHAnsi" w:eastAsiaTheme="minorEastAsia" w:hAnsiTheme="minorHAnsi" w:cstheme="minorBidi"/>
          <w:sz w:val="22"/>
          <w:szCs w:val="22"/>
          <w:lang w:val="en-US"/>
        </w:rPr>
      </w:pPr>
      <w:r>
        <w:t>10.2.2</w:t>
      </w:r>
      <w:r>
        <w:tab/>
        <w:t>Registration</w:t>
      </w:r>
      <w:r>
        <w:tab/>
      </w:r>
      <w:r>
        <w:fldChar w:fldCharType="begin"/>
      </w:r>
      <w:r>
        <w:instrText xml:space="preserve"> PAGEREF _Toc520701342 \h </w:instrText>
      </w:r>
      <w:r>
        <w:fldChar w:fldCharType="separate"/>
      </w:r>
      <w:r>
        <w:t>227</w:t>
      </w:r>
      <w:r>
        <w:fldChar w:fldCharType="end"/>
      </w:r>
    </w:p>
    <w:p w14:paraId="44894401" w14:textId="7B348C31" w:rsidR="00407760" w:rsidRDefault="00407760">
      <w:pPr>
        <w:pStyle w:val="TOC4"/>
        <w:rPr>
          <w:rFonts w:asciiTheme="minorHAnsi" w:eastAsiaTheme="minorEastAsia" w:hAnsiTheme="minorHAnsi" w:cstheme="minorBidi"/>
          <w:sz w:val="22"/>
          <w:szCs w:val="22"/>
          <w:lang w:val="en-US"/>
        </w:rPr>
      </w:pPr>
      <w:r>
        <w:t>10.2.2.1</w:t>
      </w:r>
      <w:r>
        <w:tab/>
        <w:t>AE registration</w:t>
      </w:r>
      <w:r>
        <w:tab/>
      </w:r>
      <w:r>
        <w:fldChar w:fldCharType="begin"/>
      </w:r>
      <w:r>
        <w:instrText xml:space="preserve"> PAGEREF _Toc520701343 \h </w:instrText>
      </w:r>
      <w:r>
        <w:fldChar w:fldCharType="separate"/>
      </w:r>
      <w:r>
        <w:t>227</w:t>
      </w:r>
      <w:r>
        <w:fldChar w:fldCharType="end"/>
      </w:r>
    </w:p>
    <w:p w14:paraId="6102C668" w14:textId="79E0420D" w:rsidR="00407760" w:rsidRDefault="00407760">
      <w:pPr>
        <w:pStyle w:val="TOC4"/>
        <w:rPr>
          <w:rFonts w:asciiTheme="minorHAnsi" w:eastAsiaTheme="minorEastAsia" w:hAnsiTheme="minorHAnsi" w:cstheme="minorBidi"/>
          <w:sz w:val="22"/>
          <w:szCs w:val="22"/>
          <w:lang w:val="en-US"/>
        </w:rPr>
      </w:pPr>
      <w:r>
        <w:t>10.2.2.2</w:t>
      </w:r>
      <w:r>
        <w:tab/>
        <w:t xml:space="preserve">Create </w:t>
      </w:r>
      <w:r w:rsidRPr="006B620B">
        <w:rPr>
          <w:i/>
        </w:rPr>
        <w:t>&lt;AE&gt;</w:t>
      </w:r>
      <w:r>
        <w:tab/>
      </w:r>
      <w:r>
        <w:fldChar w:fldCharType="begin"/>
      </w:r>
      <w:r>
        <w:instrText xml:space="preserve"> PAGEREF _Toc520701344 \h </w:instrText>
      </w:r>
      <w:r>
        <w:fldChar w:fldCharType="separate"/>
      </w:r>
      <w:r>
        <w:t>228</w:t>
      </w:r>
      <w:r>
        <w:fldChar w:fldCharType="end"/>
      </w:r>
    </w:p>
    <w:p w14:paraId="42828123" w14:textId="454C7075" w:rsidR="00407760" w:rsidRDefault="00407760">
      <w:pPr>
        <w:pStyle w:val="TOC4"/>
        <w:rPr>
          <w:rFonts w:asciiTheme="minorHAnsi" w:eastAsiaTheme="minorEastAsia" w:hAnsiTheme="minorHAnsi" w:cstheme="minorBidi"/>
          <w:sz w:val="22"/>
          <w:szCs w:val="22"/>
          <w:lang w:val="en-US"/>
        </w:rPr>
      </w:pPr>
      <w:r>
        <w:t>10.2.2.3</w:t>
      </w:r>
      <w:r>
        <w:tab/>
        <w:t xml:space="preserve">Retrieve </w:t>
      </w:r>
      <w:r w:rsidRPr="006B620B">
        <w:rPr>
          <w:i/>
        </w:rPr>
        <w:t>&lt;AE&gt;</w:t>
      </w:r>
      <w:r>
        <w:tab/>
      </w:r>
      <w:r>
        <w:fldChar w:fldCharType="begin"/>
      </w:r>
      <w:r>
        <w:instrText xml:space="preserve"> PAGEREF _Toc520701345 \h </w:instrText>
      </w:r>
      <w:r>
        <w:fldChar w:fldCharType="separate"/>
      </w:r>
      <w:r>
        <w:t>235</w:t>
      </w:r>
      <w:r>
        <w:fldChar w:fldCharType="end"/>
      </w:r>
    </w:p>
    <w:p w14:paraId="23A0F123" w14:textId="05615E0F" w:rsidR="00407760" w:rsidRDefault="00407760">
      <w:pPr>
        <w:pStyle w:val="TOC4"/>
        <w:rPr>
          <w:rFonts w:asciiTheme="minorHAnsi" w:eastAsiaTheme="minorEastAsia" w:hAnsiTheme="minorHAnsi" w:cstheme="minorBidi"/>
          <w:sz w:val="22"/>
          <w:szCs w:val="22"/>
          <w:lang w:val="en-US"/>
        </w:rPr>
      </w:pPr>
      <w:r>
        <w:t>10.2.2.4</w:t>
      </w:r>
      <w:r>
        <w:tab/>
        <w:t xml:space="preserve">Update </w:t>
      </w:r>
      <w:r w:rsidRPr="006B620B">
        <w:rPr>
          <w:i/>
        </w:rPr>
        <w:t>&lt;AE&gt;</w:t>
      </w:r>
      <w:r>
        <w:tab/>
      </w:r>
      <w:r>
        <w:fldChar w:fldCharType="begin"/>
      </w:r>
      <w:r>
        <w:instrText xml:space="preserve"> PAGEREF _Toc520701346 \h </w:instrText>
      </w:r>
      <w:r>
        <w:fldChar w:fldCharType="separate"/>
      </w:r>
      <w:r>
        <w:t>236</w:t>
      </w:r>
      <w:r>
        <w:fldChar w:fldCharType="end"/>
      </w:r>
    </w:p>
    <w:p w14:paraId="704F81E3" w14:textId="674BC55F" w:rsidR="00407760" w:rsidRDefault="00407760">
      <w:pPr>
        <w:pStyle w:val="TOC4"/>
        <w:rPr>
          <w:rFonts w:asciiTheme="minorHAnsi" w:eastAsiaTheme="minorEastAsia" w:hAnsiTheme="minorHAnsi" w:cstheme="minorBidi"/>
          <w:sz w:val="22"/>
          <w:szCs w:val="22"/>
          <w:lang w:val="en-US"/>
        </w:rPr>
      </w:pPr>
      <w:r>
        <w:t>10.2.2.5</w:t>
      </w:r>
      <w:r>
        <w:tab/>
        <w:t xml:space="preserve">Delete </w:t>
      </w:r>
      <w:r w:rsidRPr="006B620B">
        <w:rPr>
          <w:i/>
        </w:rPr>
        <w:t>&lt;AE&gt;</w:t>
      </w:r>
      <w:r>
        <w:tab/>
      </w:r>
      <w:r>
        <w:fldChar w:fldCharType="begin"/>
      </w:r>
      <w:r>
        <w:instrText xml:space="preserve"> PAGEREF _Toc520701347 \h </w:instrText>
      </w:r>
      <w:r>
        <w:fldChar w:fldCharType="separate"/>
      </w:r>
      <w:r>
        <w:t>236</w:t>
      </w:r>
      <w:r>
        <w:fldChar w:fldCharType="end"/>
      </w:r>
    </w:p>
    <w:p w14:paraId="3536C7D1" w14:textId="473E3A9B" w:rsidR="00407760" w:rsidRDefault="00407760">
      <w:pPr>
        <w:pStyle w:val="TOC4"/>
        <w:rPr>
          <w:rFonts w:asciiTheme="minorHAnsi" w:eastAsiaTheme="minorEastAsia" w:hAnsiTheme="minorHAnsi" w:cstheme="minorBidi"/>
          <w:sz w:val="22"/>
          <w:szCs w:val="22"/>
          <w:lang w:val="en-US"/>
        </w:rPr>
      </w:pPr>
      <w:r w:rsidRPr="006B620B">
        <w:rPr>
          <w:rFonts w:eastAsia="Malgun Gothic"/>
          <w:lang w:eastAsia="ko-KR"/>
        </w:rPr>
        <w:t>10.2.2.6</w:t>
      </w:r>
      <w:r w:rsidRPr="006B620B">
        <w:rPr>
          <w:rFonts w:eastAsia="Malgun Gothic"/>
          <w:lang w:eastAsia="ko-KR"/>
        </w:rPr>
        <w:tab/>
        <w:t>CSE registration</w:t>
      </w:r>
      <w:r>
        <w:tab/>
      </w:r>
      <w:r>
        <w:fldChar w:fldCharType="begin"/>
      </w:r>
      <w:r>
        <w:instrText xml:space="preserve"> PAGEREF _Toc520701348 \h </w:instrText>
      </w:r>
      <w:r>
        <w:fldChar w:fldCharType="separate"/>
      </w:r>
      <w:r>
        <w:t>237</w:t>
      </w:r>
      <w:r>
        <w:fldChar w:fldCharType="end"/>
      </w:r>
    </w:p>
    <w:p w14:paraId="119C7B90" w14:textId="47B6A432" w:rsidR="00407760" w:rsidRDefault="00407760">
      <w:pPr>
        <w:pStyle w:val="TOC4"/>
        <w:rPr>
          <w:rFonts w:asciiTheme="minorHAnsi" w:eastAsiaTheme="minorEastAsia" w:hAnsiTheme="minorHAnsi" w:cstheme="minorBidi"/>
          <w:sz w:val="22"/>
          <w:szCs w:val="22"/>
          <w:lang w:val="en-US"/>
        </w:rPr>
      </w:pPr>
      <w:r>
        <w:t>10.2.2.7</w:t>
      </w:r>
      <w:r>
        <w:tab/>
        <w:t xml:space="preserve">Create </w:t>
      </w:r>
      <w:r w:rsidRPr="006B620B">
        <w:rPr>
          <w:i/>
        </w:rPr>
        <w:t>&lt;remoteCSE&gt;</w:t>
      </w:r>
      <w:r>
        <w:tab/>
      </w:r>
      <w:r>
        <w:fldChar w:fldCharType="begin"/>
      </w:r>
      <w:r>
        <w:instrText xml:space="preserve"> PAGEREF _Toc520701349 \h </w:instrText>
      </w:r>
      <w:r>
        <w:fldChar w:fldCharType="separate"/>
      </w:r>
      <w:r>
        <w:t>237</w:t>
      </w:r>
      <w:r>
        <w:fldChar w:fldCharType="end"/>
      </w:r>
    </w:p>
    <w:p w14:paraId="3B3D0699" w14:textId="241B4C38" w:rsidR="00407760" w:rsidRDefault="00407760">
      <w:pPr>
        <w:pStyle w:val="TOC4"/>
        <w:rPr>
          <w:rFonts w:asciiTheme="minorHAnsi" w:eastAsiaTheme="minorEastAsia" w:hAnsiTheme="minorHAnsi" w:cstheme="minorBidi"/>
          <w:sz w:val="22"/>
          <w:szCs w:val="22"/>
          <w:lang w:val="en-US"/>
        </w:rPr>
      </w:pPr>
      <w:r>
        <w:t>10.2.2.8</w:t>
      </w:r>
      <w:r>
        <w:tab/>
        <w:t xml:space="preserve">Retrieve </w:t>
      </w:r>
      <w:r w:rsidRPr="006B620B">
        <w:rPr>
          <w:i/>
        </w:rPr>
        <w:t>&lt;remoteCSE&gt;</w:t>
      </w:r>
      <w:r>
        <w:tab/>
      </w:r>
      <w:r>
        <w:fldChar w:fldCharType="begin"/>
      </w:r>
      <w:r>
        <w:instrText xml:space="preserve"> PAGEREF _Toc520701350 \h </w:instrText>
      </w:r>
      <w:r>
        <w:fldChar w:fldCharType="separate"/>
      </w:r>
      <w:r>
        <w:t>239</w:t>
      </w:r>
      <w:r>
        <w:fldChar w:fldCharType="end"/>
      </w:r>
    </w:p>
    <w:p w14:paraId="2F32F9C5" w14:textId="68542F6C" w:rsidR="00407760" w:rsidRDefault="00407760">
      <w:pPr>
        <w:pStyle w:val="TOC4"/>
        <w:rPr>
          <w:rFonts w:asciiTheme="minorHAnsi" w:eastAsiaTheme="minorEastAsia" w:hAnsiTheme="minorHAnsi" w:cstheme="minorBidi"/>
          <w:sz w:val="22"/>
          <w:szCs w:val="22"/>
          <w:lang w:val="en-US"/>
        </w:rPr>
      </w:pPr>
      <w:r>
        <w:t>10.2.2.9</w:t>
      </w:r>
      <w:r>
        <w:tab/>
        <w:t xml:space="preserve">Update </w:t>
      </w:r>
      <w:r w:rsidRPr="006B620B">
        <w:rPr>
          <w:i/>
        </w:rPr>
        <w:t>&lt;remoteCSE&gt;</w:t>
      </w:r>
      <w:r>
        <w:tab/>
      </w:r>
      <w:r>
        <w:fldChar w:fldCharType="begin"/>
      </w:r>
      <w:r>
        <w:instrText xml:space="preserve"> PAGEREF _Toc520701351 \h </w:instrText>
      </w:r>
      <w:r>
        <w:fldChar w:fldCharType="separate"/>
      </w:r>
      <w:r>
        <w:t>240</w:t>
      </w:r>
      <w:r>
        <w:fldChar w:fldCharType="end"/>
      </w:r>
    </w:p>
    <w:p w14:paraId="51A4BA68" w14:textId="5464FD07" w:rsidR="00407760" w:rsidRDefault="00407760">
      <w:pPr>
        <w:pStyle w:val="TOC4"/>
        <w:rPr>
          <w:rFonts w:asciiTheme="minorHAnsi" w:eastAsiaTheme="minorEastAsia" w:hAnsiTheme="minorHAnsi" w:cstheme="minorBidi"/>
          <w:sz w:val="22"/>
          <w:szCs w:val="22"/>
          <w:lang w:val="en-US"/>
        </w:rPr>
      </w:pPr>
      <w:r>
        <w:t>10.2.2.10</w:t>
      </w:r>
      <w:r>
        <w:tab/>
        <w:t xml:space="preserve">Delete </w:t>
      </w:r>
      <w:r w:rsidRPr="006B620B">
        <w:rPr>
          <w:i/>
        </w:rPr>
        <w:t>&lt;remoteCSE&gt;</w:t>
      </w:r>
      <w:r>
        <w:tab/>
      </w:r>
      <w:r>
        <w:fldChar w:fldCharType="begin"/>
      </w:r>
      <w:r>
        <w:instrText xml:space="preserve"> PAGEREF _Toc520701352 \h </w:instrText>
      </w:r>
      <w:r>
        <w:fldChar w:fldCharType="separate"/>
      </w:r>
      <w:r>
        <w:t>240</w:t>
      </w:r>
      <w:r>
        <w:fldChar w:fldCharType="end"/>
      </w:r>
    </w:p>
    <w:p w14:paraId="378FF854" w14:textId="45ABBE39" w:rsidR="00407760" w:rsidRDefault="00407760">
      <w:pPr>
        <w:pStyle w:val="TOC4"/>
        <w:rPr>
          <w:rFonts w:asciiTheme="minorHAnsi" w:eastAsiaTheme="minorEastAsia" w:hAnsiTheme="minorHAnsi" w:cstheme="minorBidi"/>
          <w:sz w:val="22"/>
          <w:szCs w:val="22"/>
          <w:lang w:val="en-US"/>
        </w:rPr>
      </w:pPr>
      <w:r>
        <w:t>10.2.2.11</w:t>
      </w:r>
      <w:r>
        <w:tab/>
        <w:t xml:space="preserve">Retrieve </w:t>
      </w:r>
      <w:r w:rsidRPr="006B620B">
        <w:rPr>
          <w:i/>
        </w:rPr>
        <w:t>&lt;CSEBase&gt;</w:t>
      </w:r>
      <w:r>
        <w:tab/>
      </w:r>
      <w:r>
        <w:fldChar w:fldCharType="begin"/>
      </w:r>
      <w:r>
        <w:instrText xml:space="preserve"> PAGEREF _Toc520701353 \h </w:instrText>
      </w:r>
      <w:r>
        <w:fldChar w:fldCharType="separate"/>
      </w:r>
      <w:r>
        <w:t>242</w:t>
      </w:r>
      <w:r>
        <w:fldChar w:fldCharType="end"/>
      </w:r>
    </w:p>
    <w:p w14:paraId="29369279" w14:textId="28752CB5" w:rsidR="00407760" w:rsidRDefault="00407760">
      <w:pPr>
        <w:pStyle w:val="TOC3"/>
        <w:rPr>
          <w:rFonts w:asciiTheme="minorHAnsi" w:eastAsiaTheme="minorEastAsia" w:hAnsiTheme="minorHAnsi" w:cstheme="minorBidi"/>
          <w:sz w:val="22"/>
          <w:szCs w:val="22"/>
          <w:lang w:val="en-US"/>
        </w:rPr>
      </w:pPr>
      <w:r>
        <w:t>10.2.3</w:t>
      </w:r>
      <w:r>
        <w:tab/>
        <w:t>Authorization</w:t>
      </w:r>
      <w:r>
        <w:tab/>
      </w:r>
      <w:r>
        <w:fldChar w:fldCharType="begin"/>
      </w:r>
      <w:r>
        <w:instrText xml:space="preserve"> PAGEREF _Toc520701354 \h </w:instrText>
      </w:r>
      <w:r>
        <w:fldChar w:fldCharType="separate"/>
      </w:r>
      <w:r>
        <w:t>242</w:t>
      </w:r>
      <w:r>
        <w:fldChar w:fldCharType="end"/>
      </w:r>
    </w:p>
    <w:p w14:paraId="2D9DEB46" w14:textId="04DDBFB2" w:rsidR="00407760" w:rsidRDefault="00407760">
      <w:pPr>
        <w:pStyle w:val="TOC4"/>
        <w:rPr>
          <w:rFonts w:asciiTheme="minorHAnsi" w:eastAsiaTheme="minorEastAsia" w:hAnsiTheme="minorHAnsi" w:cstheme="minorBidi"/>
          <w:sz w:val="22"/>
          <w:szCs w:val="22"/>
          <w:lang w:val="en-US"/>
        </w:rPr>
      </w:pPr>
      <w:r>
        <w:t>10.2.3.1</w:t>
      </w:r>
      <w:r>
        <w:tab/>
        <w:t>Introduction</w:t>
      </w:r>
      <w:r>
        <w:tab/>
      </w:r>
      <w:r>
        <w:fldChar w:fldCharType="begin"/>
      </w:r>
      <w:r>
        <w:instrText xml:space="preserve"> PAGEREF _Toc520701355 \h </w:instrText>
      </w:r>
      <w:r>
        <w:fldChar w:fldCharType="separate"/>
      </w:r>
      <w:r>
        <w:t>242</w:t>
      </w:r>
      <w:r>
        <w:fldChar w:fldCharType="end"/>
      </w:r>
    </w:p>
    <w:p w14:paraId="1E57A291" w14:textId="1E875383" w:rsidR="00407760" w:rsidRDefault="00407760">
      <w:pPr>
        <w:pStyle w:val="TOC4"/>
        <w:rPr>
          <w:rFonts w:asciiTheme="minorHAnsi" w:eastAsiaTheme="minorEastAsia" w:hAnsiTheme="minorHAnsi" w:cstheme="minorBidi"/>
          <w:sz w:val="22"/>
          <w:szCs w:val="22"/>
          <w:lang w:val="en-US"/>
        </w:rPr>
      </w:pPr>
      <w:r>
        <w:t>10.2.3.2</w:t>
      </w:r>
      <w:r>
        <w:tab/>
        <w:t xml:space="preserve">Authorization using </w:t>
      </w:r>
      <w:r w:rsidRPr="006B620B">
        <w:rPr>
          <w:i/>
        </w:rPr>
        <w:t>&lt;accessControlPolicy&gt;</w:t>
      </w:r>
      <w:r>
        <w:tab/>
      </w:r>
      <w:r>
        <w:fldChar w:fldCharType="begin"/>
      </w:r>
      <w:r>
        <w:instrText xml:space="preserve"> PAGEREF _Toc520701356 \h </w:instrText>
      </w:r>
      <w:r>
        <w:fldChar w:fldCharType="separate"/>
      </w:r>
      <w:r>
        <w:t>244</w:t>
      </w:r>
      <w:r>
        <w:fldChar w:fldCharType="end"/>
      </w:r>
    </w:p>
    <w:p w14:paraId="230448C1" w14:textId="5E2EDF10" w:rsidR="00407760" w:rsidRDefault="00407760">
      <w:pPr>
        <w:pStyle w:val="TOC4"/>
        <w:rPr>
          <w:rFonts w:asciiTheme="minorHAnsi" w:eastAsiaTheme="minorEastAsia" w:hAnsiTheme="minorHAnsi" w:cstheme="minorBidi"/>
          <w:sz w:val="22"/>
          <w:szCs w:val="22"/>
          <w:lang w:val="en-US"/>
        </w:rPr>
      </w:pPr>
      <w:r>
        <w:t>10.2.3.3</w:t>
      </w:r>
      <w:r>
        <w:tab/>
        <w:t xml:space="preserve">Create </w:t>
      </w:r>
      <w:r w:rsidRPr="006B620B">
        <w:rPr>
          <w:i/>
        </w:rPr>
        <w:t>&lt;accessControlPolicy&gt;</w:t>
      </w:r>
      <w:r>
        <w:tab/>
      </w:r>
      <w:r>
        <w:fldChar w:fldCharType="begin"/>
      </w:r>
      <w:r>
        <w:instrText xml:space="preserve"> PAGEREF _Toc520701357 \h </w:instrText>
      </w:r>
      <w:r>
        <w:fldChar w:fldCharType="separate"/>
      </w:r>
      <w:r>
        <w:t>244</w:t>
      </w:r>
      <w:r>
        <w:fldChar w:fldCharType="end"/>
      </w:r>
    </w:p>
    <w:p w14:paraId="7667D0CD" w14:textId="1C618318" w:rsidR="00407760" w:rsidRDefault="00407760">
      <w:pPr>
        <w:pStyle w:val="TOC4"/>
        <w:rPr>
          <w:rFonts w:asciiTheme="minorHAnsi" w:eastAsiaTheme="minorEastAsia" w:hAnsiTheme="minorHAnsi" w:cstheme="minorBidi"/>
          <w:sz w:val="22"/>
          <w:szCs w:val="22"/>
          <w:lang w:val="en-US"/>
        </w:rPr>
      </w:pPr>
      <w:r>
        <w:t>10.2.3.4</w:t>
      </w:r>
      <w:r>
        <w:tab/>
        <w:t xml:space="preserve">Retrieve </w:t>
      </w:r>
      <w:r w:rsidRPr="006B620B">
        <w:rPr>
          <w:i/>
        </w:rPr>
        <w:t>&lt;accessControlPolicy&gt;</w:t>
      </w:r>
      <w:r>
        <w:tab/>
      </w:r>
      <w:r>
        <w:fldChar w:fldCharType="begin"/>
      </w:r>
      <w:r>
        <w:instrText xml:space="preserve"> PAGEREF _Toc520701358 \h </w:instrText>
      </w:r>
      <w:r>
        <w:fldChar w:fldCharType="separate"/>
      </w:r>
      <w:r>
        <w:t>244</w:t>
      </w:r>
      <w:r>
        <w:fldChar w:fldCharType="end"/>
      </w:r>
    </w:p>
    <w:p w14:paraId="07C24DA0" w14:textId="30106A8F" w:rsidR="00407760" w:rsidRDefault="00407760">
      <w:pPr>
        <w:pStyle w:val="TOC4"/>
        <w:rPr>
          <w:rFonts w:asciiTheme="minorHAnsi" w:eastAsiaTheme="minorEastAsia" w:hAnsiTheme="minorHAnsi" w:cstheme="minorBidi"/>
          <w:sz w:val="22"/>
          <w:szCs w:val="22"/>
          <w:lang w:val="en-US"/>
        </w:rPr>
      </w:pPr>
      <w:r>
        <w:t>10.2.3.5</w:t>
      </w:r>
      <w:r>
        <w:tab/>
        <w:t xml:space="preserve">Update </w:t>
      </w:r>
      <w:r w:rsidRPr="006B620B">
        <w:rPr>
          <w:i/>
        </w:rPr>
        <w:t>&lt;accessControlPolicy&gt;</w:t>
      </w:r>
      <w:r>
        <w:tab/>
      </w:r>
      <w:r>
        <w:fldChar w:fldCharType="begin"/>
      </w:r>
      <w:r>
        <w:instrText xml:space="preserve"> PAGEREF _Toc520701359 \h </w:instrText>
      </w:r>
      <w:r>
        <w:fldChar w:fldCharType="separate"/>
      </w:r>
      <w:r>
        <w:t>245</w:t>
      </w:r>
      <w:r>
        <w:fldChar w:fldCharType="end"/>
      </w:r>
    </w:p>
    <w:p w14:paraId="44289E0F" w14:textId="74491088" w:rsidR="00407760" w:rsidRDefault="00407760">
      <w:pPr>
        <w:pStyle w:val="TOC4"/>
        <w:rPr>
          <w:rFonts w:asciiTheme="minorHAnsi" w:eastAsiaTheme="minorEastAsia" w:hAnsiTheme="minorHAnsi" w:cstheme="minorBidi"/>
          <w:sz w:val="22"/>
          <w:szCs w:val="22"/>
          <w:lang w:val="en-US"/>
        </w:rPr>
      </w:pPr>
      <w:r>
        <w:t>10.2.3.6</w:t>
      </w:r>
      <w:r>
        <w:tab/>
        <w:t xml:space="preserve">Delete </w:t>
      </w:r>
      <w:r w:rsidRPr="006B620B">
        <w:rPr>
          <w:i/>
        </w:rPr>
        <w:t>&lt;accessControlPolicy&gt;</w:t>
      </w:r>
      <w:r>
        <w:tab/>
      </w:r>
      <w:r>
        <w:fldChar w:fldCharType="begin"/>
      </w:r>
      <w:r>
        <w:instrText xml:space="preserve"> PAGEREF _Toc520701360 \h </w:instrText>
      </w:r>
      <w:r>
        <w:fldChar w:fldCharType="separate"/>
      </w:r>
      <w:r>
        <w:t>245</w:t>
      </w:r>
      <w:r>
        <w:fldChar w:fldCharType="end"/>
      </w:r>
    </w:p>
    <w:p w14:paraId="6544825C" w14:textId="17BC0E8C" w:rsidR="00407760" w:rsidRDefault="00407760">
      <w:pPr>
        <w:pStyle w:val="TOC4"/>
        <w:rPr>
          <w:rFonts w:asciiTheme="minorHAnsi" w:eastAsiaTheme="minorEastAsia" w:hAnsiTheme="minorHAnsi" w:cstheme="minorBidi"/>
          <w:sz w:val="22"/>
          <w:szCs w:val="22"/>
          <w:lang w:val="en-US"/>
        </w:rPr>
      </w:pPr>
      <w:r>
        <w:t>10.2.3.7</w:t>
      </w:r>
      <w:r>
        <w:tab/>
        <w:t xml:space="preserve">Authorization using </w:t>
      </w:r>
      <w:r w:rsidRPr="006B620B">
        <w:rPr>
          <w:i/>
        </w:rPr>
        <w:t>&lt;dynamicAuthorization</w:t>
      </w:r>
      <w:r w:rsidRPr="006B620B">
        <w:rPr>
          <w:rFonts w:eastAsiaTheme="minorEastAsia"/>
          <w:i/>
          <w:lang w:eastAsia="zh-CN"/>
        </w:rPr>
        <w:t>C</w:t>
      </w:r>
      <w:r w:rsidRPr="006B620B">
        <w:rPr>
          <w:i/>
        </w:rPr>
        <w:t>onsultation&gt;</w:t>
      </w:r>
      <w:r>
        <w:tab/>
      </w:r>
      <w:r>
        <w:fldChar w:fldCharType="begin"/>
      </w:r>
      <w:r>
        <w:instrText xml:space="preserve"> PAGEREF _Toc520701361 \h </w:instrText>
      </w:r>
      <w:r>
        <w:fldChar w:fldCharType="separate"/>
      </w:r>
      <w:r>
        <w:t>245</w:t>
      </w:r>
      <w:r>
        <w:fldChar w:fldCharType="end"/>
      </w:r>
    </w:p>
    <w:p w14:paraId="1049E641" w14:textId="3682E0EE" w:rsidR="00407760" w:rsidRDefault="00407760">
      <w:pPr>
        <w:pStyle w:val="TOC4"/>
        <w:rPr>
          <w:rFonts w:asciiTheme="minorHAnsi" w:eastAsiaTheme="minorEastAsia" w:hAnsiTheme="minorHAnsi" w:cstheme="minorBidi"/>
          <w:sz w:val="22"/>
          <w:szCs w:val="22"/>
          <w:lang w:val="en-US"/>
        </w:rPr>
      </w:pPr>
      <w:r>
        <w:t>10.2.3.8</w:t>
      </w:r>
      <w:r w:rsidRPr="006B620B">
        <w:rPr>
          <w:rFonts w:eastAsia="SimSun"/>
          <w:lang w:eastAsia="zh-CN"/>
        </w:rPr>
        <w:tab/>
      </w:r>
      <w:r>
        <w:t>Create &lt;</w:t>
      </w:r>
      <w:r w:rsidRPr="006B620B">
        <w:rPr>
          <w:i/>
        </w:rPr>
        <w:t>dynamicAuthorizationConsultation</w:t>
      </w:r>
      <w:r>
        <w:t>&gt;</w:t>
      </w:r>
      <w:r>
        <w:tab/>
      </w:r>
      <w:r>
        <w:fldChar w:fldCharType="begin"/>
      </w:r>
      <w:r>
        <w:instrText xml:space="preserve"> PAGEREF _Toc520701362 \h </w:instrText>
      </w:r>
      <w:r>
        <w:fldChar w:fldCharType="separate"/>
      </w:r>
      <w:r>
        <w:t>245</w:t>
      </w:r>
      <w:r>
        <w:fldChar w:fldCharType="end"/>
      </w:r>
    </w:p>
    <w:p w14:paraId="7E13157D" w14:textId="12BBF1F2" w:rsidR="00407760" w:rsidRDefault="00407760">
      <w:pPr>
        <w:pStyle w:val="TOC4"/>
        <w:rPr>
          <w:rFonts w:asciiTheme="minorHAnsi" w:eastAsiaTheme="minorEastAsia" w:hAnsiTheme="minorHAnsi" w:cstheme="minorBidi"/>
          <w:sz w:val="22"/>
          <w:szCs w:val="22"/>
          <w:lang w:val="en-US"/>
        </w:rPr>
      </w:pPr>
      <w:r>
        <w:t>10.2.3.9</w:t>
      </w:r>
      <w:r>
        <w:tab/>
        <w:t>Retrieve &lt;</w:t>
      </w:r>
      <w:r w:rsidRPr="006B620B">
        <w:rPr>
          <w:i/>
        </w:rPr>
        <w:t>dynamicAuthorizationConsultation</w:t>
      </w:r>
      <w:r>
        <w:t>&gt;</w:t>
      </w:r>
      <w:r>
        <w:tab/>
      </w:r>
      <w:r>
        <w:fldChar w:fldCharType="begin"/>
      </w:r>
      <w:r>
        <w:instrText xml:space="preserve"> PAGEREF _Toc520701363 \h </w:instrText>
      </w:r>
      <w:r>
        <w:fldChar w:fldCharType="separate"/>
      </w:r>
      <w:r>
        <w:t>246</w:t>
      </w:r>
      <w:r>
        <w:fldChar w:fldCharType="end"/>
      </w:r>
    </w:p>
    <w:p w14:paraId="3D2C605C" w14:textId="0A7FB068" w:rsidR="00407760" w:rsidRDefault="00407760">
      <w:pPr>
        <w:pStyle w:val="TOC4"/>
        <w:rPr>
          <w:rFonts w:asciiTheme="minorHAnsi" w:eastAsiaTheme="minorEastAsia" w:hAnsiTheme="minorHAnsi" w:cstheme="minorBidi"/>
          <w:sz w:val="22"/>
          <w:szCs w:val="22"/>
          <w:lang w:val="en-US"/>
        </w:rPr>
      </w:pPr>
      <w:r>
        <w:t>10.2.3.10</w:t>
      </w:r>
      <w:r>
        <w:tab/>
        <w:t>Update &lt;</w:t>
      </w:r>
      <w:r w:rsidRPr="006B620B">
        <w:rPr>
          <w:i/>
        </w:rPr>
        <w:t>dynamicAuthorizationConsultation</w:t>
      </w:r>
      <w:r>
        <w:t>&gt;</w:t>
      </w:r>
      <w:r>
        <w:tab/>
      </w:r>
      <w:r>
        <w:fldChar w:fldCharType="begin"/>
      </w:r>
      <w:r>
        <w:instrText xml:space="preserve"> PAGEREF _Toc520701364 \h </w:instrText>
      </w:r>
      <w:r>
        <w:fldChar w:fldCharType="separate"/>
      </w:r>
      <w:r>
        <w:t>246</w:t>
      </w:r>
      <w:r>
        <w:fldChar w:fldCharType="end"/>
      </w:r>
    </w:p>
    <w:p w14:paraId="6A797E50" w14:textId="465497A5" w:rsidR="00407760" w:rsidRDefault="00407760">
      <w:pPr>
        <w:pStyle w:val="TOC4"/>
        <w:rPr>
          <w:rFonts w:asciiTheme="minorHAnsi" w:eastAsiaTheme="minorEastAsia" w:hAnsiTheme="minorHAnsi" w:cstheme="minorBidi"/>
          <w:sz w:val="22"/>
          <w:szCs w:val="22"/>
          <w:lang w:val="en-US"/>
        </w:rPr>
      </w:pPr>
      <w:r>
        <w:t>10.2.3.11</w:t>
      </w:r>
      <w:r>
        <w:tab/>
        <w:t>Delete &lt;</w:t>
      </w:r>
      <w:r w:rsidRPr="006B620B">
        <w:rPr>
          <w:i/>
        </w:rPr>
        <w:t>dynamicAuthorizationConsultation</w:t>
      </w:r>
      <w:r>
        <w:t>&gt;</w:t>
      </w:r>
      <w:r>
        <w:tab/>
      </w:r>
      <w:r>
        <w:fldChar w:fldCharType="begin"/>
      </w:r>
      <w:r>
        <w:instrText xml:space="preserve"> PAGEREF _Toc520701365 \h </w:instrText>
      </w:r>
      <w:r>
        <w:fldChar w:fldCharType="separate"/>
      </w:r>
      <w:r>
        <w:t>246</w:t>
      </w:r>
      <w:r>
        <w:fldChar w:fldCharType="end"/>
      </w:r>
    </w:p>
    <w:p w14:paraId="51EFBB8C" w14:textId="1EDF7A67" w:rsidR="00407760" w:rsidRDefault="00407760">
      <w:pPr>
        <w:pStyle w:val="TOC4"/>
        <w:rPr>
          <w:rFonts w:asciiTheme="minorHAnsi" w:eastAsiaTheme="minorEastAsia" w:hAnsiTheme="minorHAnsi" w:cstheme="minorBidi"/>
          <w:sz w:val="22"/>
          <w:szCs w:val="22"/>
          <w:lang w:val="en-US"/>
        </w:rPr>
      </w:pPr>
      <w:r>
        <w:t>10.2.3.12</w:t>
      </w:r>
      <w:r>
        <w:tab/>
        <w:t xml:space="preserve">Authorization using </w:t>
      </w:r>
      <w:r w:rsidRPr="006B620B">
        <w:rPr>
          <w:i/>
        </w:rPr>
        <w:t>&lt;role&gt;</w:t>
      </w:r>
      <w:r>
        <w:tab/>
      </w:r>
      <w:r>
        <w:fldChar w:fldCharType="begin"/>
      </w:r>
      <w:r>
        <w:instrText xml:space="preserve"> PAGEREF _Toc520701366 \h </w:instrText>
      </w:r>
      <w:r>
        <w:fldChar w:fldCharType="separate"/>
      </w:r>
      <w:r>
        <w:t>247</w:t>
      </w:r>
      <w:r>
        <w:fldChar w:fldCharType="end"/>
      </w:r>
    </w:p>
    <w:p w14:paraId="74FAC6B1" w14:textId="37364D38" w:rsidR="00407760" w:rsidRDefault="00407760">
      <w:pPr>
        <w:pStyle w:val="TOC4"/>
        <w:rPr>
          <w:rFonts w:asciiTheme="minorHAnsi" w:eastAsiaTheme="minorEastAsia" w:hAnsiTheme="minorHAnsi" w:cstheme="minorBidi"/>
          <w:sz w:val="22"/>
          <w:szCs w:val="22"/>
          <w:lang w:val="en-US"/>
        </w:rPr>
      </w:pPr>
      <w:r>
        <w:t>10.2.3.13</w:t>
      </w:r>
      <w:r w:rsidRPr="006B620B">
        <w:rPr>
          <w:rFonts w:eastAsia="SimSun"/>
          <w:lang w:eastAsia="zh-CN"/>
        </w:rPr>
        <w:tab/>
      </w:r>
      <w:r>
        <w:t>Create &lt;</w:t>
      </w:r>
      <w:r w:rsidRPr="006B620B">
        <w:rPr>
          <w:i/>
        </w:rPr>
        <w:t>role</w:t>
      </w:r>
      <w:r>
        <w:t>&gt;</w:t>
      </w:r>
      <w:r>
        <w:tab/>
      </w:r>
      <w:r>
        <w:fldChar w:fldCharType="begin"/>
      </w:r>
      <w:r>
        <w:instrText xml:space="preserve"> PAGEREF _Toc520701367 \h </w:instrText>
      </w:r>
      <w:r>
        <w:fldChar w:fldCharType="separate"/>
      </w:r>
      <w:r>
        <w:t>247</w:t>
      </w:r>
      <w:r>
        <w:fldChar w:fldCharType="end"/>
      </w:r>
    </w:p>
    <w:p w14:paraId="53A57686" w14:textId="7C5153D0" w:rsidR="00407760" w:rsidRDefault="00407760">
      <w:pPr>
        <w:pStyle w:val="TOC4"/>
        <w:rPr>
          <w:rFonts w:asciiTheme="minorHAnsi" w:eastAsiaTheme="minorEastAsia" w:hAnsiTheme="minorHAnsi" w:cstheme="minorBidi"/>
          <w:sz w:val="22"/>
          <w:szCs w:val="22"/>
          <w:lang w:val="en-US"/>
        </w:rPr>
      </w:pPr>
      <w:r>
        <w:t>10.2.3.14</w:t>
      </w:r>
      <w:r>
        <w:tab/>
        <w:t>Retrieve &lt;</w:t>
      </w:r>
      <w:r w:rsidRPr="006B620B">
        <w:rPr>
          <w:i/>
        </w:rPr>
        <w:t>role</w:t>
      </w:r>
      <w:r>
        <w:t>&gt;</w:t>
      </w:r>
      <w:r>
        <w:tab/>
      </w:r>
      <w:r>
        <w:fldChar w:fldCharType="begin"/>
      </w:r>
      <w:r>
        <w:instrText xml:space="preserve"> PAGEREF _Toc520701368 \h </w:instrText>
      </w:r>
      <w:r>
        <w:fldChar w:fldCharType="separate"/>
      </w:r>
      <w:r>
        <w:t>248</w:t>
      </w:r>
      <w:r>
        <w:fldChar w:fldCharType="end"/>
      </w:r>
    </w:p>
    <w:p w14:paraId="0DC0E732" w14:textId="169A4FD4" w:rsidR="00407760" w:rsidRDefault="00407760">
      <w:pPr>
        <w:pStyle w:val="TOC4"/>
        <w:rPr>
          <w:rFonts w:asciiTheme="minorHAnsi" w:eastAsiaTheme="minorEastAsia" w:hAnsiTheme="minorHAnsi" w:cstheme="minorBidi"/>
          <w:sz w:val="22"/>
          <w:szCs w:val="22"/>
          <w:lang w:val="en-US"/>
        </w:rPr>
      </w:pPr>
      <w:r>
        <w:t>10.2.3.15</w:t>
      </w:r>
      <w:r>
        <w:tab/>
        <w:t>Update &lt;</w:t>
      </w:r>
      <w:r w:rsidRPr="006B620B">
        <w:rPr>
          <w:i/>
        </w:rPr>
        <w:t>role</w:t>
      </w:r>
      <w:r>
        <w:t>&gt;</w:t>
      </w:r>
      <w:r>
        <w:tab/>
      </w:r>
      <w:r>
        <w:fldChar w:fldCharType="begin"/>
      </w:r>
      <w:r>
        <w:instrText xml:space="preserve"> PAGEREF _Toc520701369 \h </w:instrText>
      </w:r>
      <w:r>
        <w:fldChar w:fldCharType="separate"/>
      </w:r>
      <w:r>
        <w:t>248</w:t>
      </w:r>
      <w:r>
        <w:fldChar w:fldCharType="end"/>
      </w:r>
    </w:p>
    <w:p w14:paraId="3C722DF3" w14:textId="4731DBB6" w:rsidR="00407760" w:rsidRDefault="00407760">
      <w:pPr>
        <w:pStyle w:val="TOC4"/>
        <w:rPr>
          <w:rFonts w:asciiTheme="minorHAnsi" w:eastAsiaTheme="minorEastAsia" w:hAnsiTheme="minorHAnsi" w:cstheme="minorBidi"/>
          <w:sz w:val="22"/>
          <w:szCs w:val="22"/>
          <w:lang w:val="en-US"/>
        </w:rPr>
      </w:pPr>
      <w:r>
        <w:t>10.2.3.16</w:t>
      </w:r>
      <w:r>
        <w:tab/>
        <w:t>Delete &lt;</w:t>
      </w:r>
      <w:r w:rsidRPr="006B620B">
        <w:rPr>
          <w:i/>
        </w:rPr>
        <w:t>role</w:t>
      </w:r>
      <w:r>
        <w:t>&gt;</w:t>
      </w:r>
      <w:r>
        <w:tab/>
      </w:r>
      <w:r>
        <w:fldChar w:fldCharType="begin"/>
      </w:r>
      <w:r>
        <w:instrText xml:space="preserve"> PAGEREF _Toc520701370 \h </w:instrText>
      </w:r>
      <w:r>
        <w:fldChar w:fldCharType="separate"/>
      </w:r>
      <w:r>
        <w:t>249</w:t>
      </w:r>
      <w:r>
        <w:fldChar w:fldCharType="end"/>
      </w:r>
    </w:p>
    <w:p w14:paraId="03599361" w14:textId="05E85DB9" w:rsidR="00407760" w:rsidRDefault="00407760">
      <w:pPr>
        <w:pStyle w:val="TOC4"/>
        <w:rPr>
          <w:rFonts w:asciiTheme="minorHAnsi" w:eastAsiaTheme="minorEastAsia" w:hAnsiTheme="minorHAnsi" w:cstheme="minorBidi"/>
          <w:sz w:val="22"/>
          <w:szCs w:val="22"/>
          <w:lang w:val="en-US"/>
        </w:rPr>
      </w:pPr>
      <w:r>
        <w:t>10.2.3.17</w:t>
      </w:r>
      <w:r>
        <w:tab/>
        <w:t xml:space="preserve">Authorization using </w:t>
      </w:r>
      <w:r w:rsidRPr="006B620B">
        <w:rPr>
          <w:i/>
        </w:rPr>
        <w:t>&lt;token&gt;</w:t>
      </w:r>
      <w:r>
        <w:tab/>
      </w:r>
      <w:r>
        <w:fldChar w:fldCharType="begin"/>
      </w:r>
      <w:r>
        <w:instrText xml:space="preserve"> PAGEREF _Toc520701371 \h </w:instrText>
      </w:r>
      <w:r>
        <w:fldChar w:fldCharType="separate"/>
      </w:r>
      <w:r>
        <w:t>249</w:t>
      </w:r>
      <w:r>
        <w:fldChar w:fldCharType="end"/>
      </w:r>
    </w:p>
    <w:p w14:paraId="1E77AA63" w14:textId="715C68A4" w:rsidR="00407760" w:rsidRDefault="00407760">
      <w:pPr>
        <w:pStyle w:val="TOC4"/>
        <w:rPr>
          <w:rFonts w:asciiTheme="minorHAnsi" w:eastAsiaTheme="minorEastAsia" w:hAnsiTheme="minorHAnsi" w:cstheme="minorBidi"/>
          <w:sz w:val="22"/>
          <w:szCs w:val="22"/>
          <w:lang w:val="en-US"/>
        </w:rPr>
      </w:pPr>
      <w:r>
        <w:t>10.2.3.18</w:t>
      </w:r>
      <w:r>
        <w:tab/>
        <w:t>Create &lt;</w:t>
      </w:r>
      <w:r w:rsidRPr="006B620B">
        <w:rPr>
          <w:i/>
        </w:rPr>
        <w:t>token</w:t>
      </w:r>
      <w:r>
        <w:t>&gt;</w:t>
      </w:r>
      <w:r>
        <w:tab/>
      </w:r>
      <w:r>
        <w:fldChar w:fldCharType="begin"/>
      </w:r>
      <w:r>
        <w:instrText xml:space="preserve"> PAGEREF _Toc520701372 \h </w:instrText>
      </w:r>
      <w:r>
        <w:fldChar w:fldCharType="separate"/>
      </w:r>
      <w:r>
        <w:t>249</w:t>
      </w:r>
      <w:r>
        <w:fldChar w:fldCharType="end"/>
      </w:r>
    </w:p>
    <w:p w14:paraId="6FD049A4" w14:textId="2CB043BD" w:rsidR="00407760" w:rsidRDefault="00407760">
      <w:pPr>
        <w:pStyle w:val="TOC4"/>
        <w:rPr>
          <w:rFonts w:asciiTheme="minorHAnsi" w:eastAsiaTheme="minorEastAsia" w:hAnsiTheme="minorHAnsi" w:cstheme="minorBidi"/>
          <w:sz w:val="22"/>
          <w:szCs w:val="22"/>
          <w:lang w:val="en-US"/>
        </w:rPr>
      </w:pPr>
      <w:r>
        <w:t>10.2.3.19</w:t>
      </w:r>
      <w:r>
        <w:tab/>
        <w:t>Retrieve &lt;</w:t>
      </w:r>
      <w:r w:rsidRPr="006B620B">
        <w:rPr>
          <w:i/>
        </w:rPr>
        <w:t>token</w:t>
      </w:r>
      <w:r>
        <w:t>&gt;</w:t>
      </w:r>
      <w:r>
        <w:tab/>
      </w:r>
      <w:r>
        <w:fldChar w:fldCharType="begin"/>
      </w:r>
      <w:r>
        <w:instrText xml:space="preserve"> PAGEREF _Toc520701373 \h </w:instrText>
      </w:r>
      <w:r>
        <w:fldChar w:fldCharType="separate"/>
      </w:r>
      <w:r>
        <w:t>250</w:t>
      </w:r>
      <w:r>
        <w:fldChar w:fldCharType="end"/>
      </w:r>
    </w:p>
    <w:p w14:paraId="24A602D4" w14:textId="1BCDAAB9" w:rsidR="00407760" w:rsidRDefault="00407760">
      <w:pPr>
        <w:pStyle w:val="TOC4"/>
        <w:rPr>
          <w:rFonts w:asciiTheme="minorHAnsi" w:eastAsiaTheme="minorEastAsia" w:hAnsiTheme="minorHAnsi" w:cstheme="minorBidi"/>
          <w:sz w:val="22"/>
          <w:szCs w:val="22"/>
          <w:lang w:val="en-US"/>
        </w:rPr>
      </w:pPr>
      <w:r>
        <w:t>10.2.3.20</w:t>
      </w:r>
      <w:r>
        <w:tab/>
        <w:t>Update &lt;</w:t>
      </w:r>
      <w:r w:rsidRPr="006B620B">
        <w:rPr>
          <w:i/>
        </w:rPr>
        <w:t>token</w:t>
      </w:r>
      <w:r>
        <w:t>&gt;</w:t>
      </w:r>
      <w:r>
        <w:tab/>
      </w:r>
      <w:r>
        <w:fldChar w:fldCharType="begin"/>
      </w:r>
      <w:r>
        <w:instrText xml:space="preserve"> PAGEREF _Toc520701374 \h </w:instrText>
      </w:r>
      <w:r>
        <w:fldChar w:fldCharType="separate"/>
      </w:r>
      <w:r>
        <w:t>250</w:t>
      </w:r>
      <w:r>
        <w:fldChar w:fldCharType="end"/>
      </w:r>
    </w:p>
    <w:p w14:paraId="0FC74860" w14:textId="6D7D8B4C" w:rsidR="00407760" w:rsidRDefault="00407760">
      <w:pPr>
        <w:pStyle w:val="TOC4"/>
        <w:rPr>
          <w:rFonts w:asciiTheme="minorHAnsi" w:eastAsiaTheme="minorEastAsia" w:hAnsiTheme="minorHAnsi" w:cstheme="minorBidi"/>
          <w:sz w:val="22"/>
          <w:szCs w:val="22"/>
          <w:lang w:val="en-US"/>
        </w:rPr>
      </w:pPr>
      <w:r>
        <w:t>10.2.3.21</w:t>
      </w:r>
      <w:r w:rsidRPr="006B620B">
        <w:rPr>
          <w:rFonts w:eastAsia="SimSun"/>
          <w:lang w:eastAsia="zh-CN"/>
        </w:rPr>
        <w:tab/>
      </w:r>
      <w:r>
        <w:t>Delete &lt;</w:t>
      </w:r>
      <w:r w:rsidRPr="006B620B">
        <w:rPr>
          <w:i/>
        </w:rPr>
        <w:t>token</w:t>
      </w:r>
      <w:r>
        <w:t>&gt;</w:t>
      </w:r>
      <w:r>
        <w:tab/>
      </w:r>
      <w:r>
        <w:fldChar w:fldCharType="begin"/>
      </w:r>
      <w:r>
        <w:instrText xml:space="preserve"> PAGEREF _Toc520701375 \h </w:instrText>
      </w:r>
      <w:r>
        <w:fldChar w:fldCharType="separate"/>
      </w:r>
      <w:r>
        <w:t>251</w:t>
      </w:r>
      <w:r>
        <w:fldChar w:fldCharType="end"/>
      </w:r>
    </w:p>
    <w:p w14:paraId="6B3037AE" w14:textId="579AECDD" w:rsidR="00407760" w:rsidRDefault="00407760">
      <w:pPr>
        <w:pStyle w:val="TOC4"/>
        <w:rPr>
          <w:rFonts w:asciiTheme="minorHAnsi" w:eastAsiaTheme="minorEastAsia" w:hAnsiTheme="minorHAnsi" w:cstheme="minorBidi"/>
          <w:sz w:val="22"/>
          <w:szCs w:val="22"/>
          <w:lang w:val="en-US"/>
        </w:rPr>
      </w:pPr>
      <w:r>
        <w:t>10.2.</w:t>
      </w:r>
      <w:r w:rsidRPr="006B620B">
        <w:rPr>
          <w:lang w:val="en-US" w:eastAsia="zh-CN"/>
        </w:rPr>
        <w:t>3</w:t>
      </w:r>
      <w:r>
        <w:t>.</w:t>
      </w:r>
      <w:r w:rsidRPr="006B620B">
        <w:rPr>
          <w:rFonts w:eastAsiaTheme="minorEastAsia"/>
          <w:lang w:eastAsia="zh-CN"/>
        </w:rPr>
        <w:t>22</w:t>
      </w:r>
      <w:r>
        <w:tab/>
        <w:t xml:space="preserve">Authorization using </w:t>
      </w:r>
      <w:r w:rsidRPr="006B620B">
        <w:rPr>
          <w:i/>
        </w:rPr>
        <w:t>&lt;authorizationDecision&gt;</w:t>
      </w:r>
      <w:r>
        <w:tab/>
      </w:r>
      <w:r>
        <w:fldChar w:fldCharType="begin"/>
      </w:r>
      <w:r>
        <w:instrText xml:space="preserve"> PAGEREF _Toc520701376 \h </w:instrText>
      </w:r>
      <w:r>
        <w:fldChar w:fldCharType="separate"/>
      </w:r>
      <w:r>
        <w:t>251</w:t>
      </w:r>
      <w:r>
        <w:fldChar w:fldCharType="end"/>
      </w:r>
    </w:p>
    <w:p w14:paraId="33D4FFE1" w14:textId="2B4866F6" w:rsidR="00407760" w:rsidRDefault="00407760">
      <w:pPr>
        <w:pStyle w:val="TOC4"/>
        <w:rPr>
          <w:rFonts w:asciiTheme="minorHAnsi" w:eastAsiaTheme="minorEastAsia" w:hAnsiTheme="minorHAnsi" w:cstheme="minorBidi"/>
          <w:sz w:val="22"/>
          <w:szCs w:val="22"/>
          <w:lang w:val="en-US"/>
        </w:rPr>
      </w:pPr>
      <w:r>
        <w:t>10.2.3.23</w:t>
      </w:r>
      <w:r>
        <w:tab/>
        <w:t xml:space="preserve">Create </w:t>
      </w:r>
      <w:r w:rsidRPr="006B620B">
        <w:rPr>
          <w:i/>
        </w:rPr>
        <w:t>&lt;authorizationDecision&gt;</w:t>
      </w:r>
      <w:r>
        <w:tab/>
      </w:r>
      <w:r>
        <w:fldChar w:fldCharType="begin"/>
      </w:r>
      <w:r>
        <w:instrText xml:space="preserve"> PAGEREF _Toc520701377 \h </w:instrText>
      </w:r>
      <w:r>
        <w:fldChar w:fldCharType="separate"/>
      </w:r>
      <w:r>
        <w:t>251</w:t>
      </w:r>
      <w:r>
        <w:fldChar w:fldCharType="end"/>
      </w:r>
    </w:p>
    <w:p w14:paraId="0D692359" w14:textId="2DC85727" w:rsidR="00407760" w:rsidRDefault="00407760">
      <w:pPr>
        <w:pStyle w:val="TOC4"/>
        <w:rPr>
          <w:rFonts w:asciiTheme="minorHAnsi" w:eastAsiaTheme="minorEastAsia" w:hAnsiTheme="minorHAnsi" w:cstheme="minorBidi"/>
          <w:sz w:val="22"/>
          <w:szCs w:val="22"/>
          <w:lang w:val="en-US"/>
        </w:rPr>
      </w:pPr>
      <w:r>
        <w:t>10.2.3.24</w:t>
      </w:r>
      <w:r>
        <w:tab/>
        <w:t xml:space="preserve">Retrieve </w:t>
      </w:r>
      <w:r w:rsidRPr="006B620B">
        <w:rPr>
          <w:i/>
        </w:rPr>
        <w:t>&lt;authorizationDecision&gt;</w:t>
      </w:r>
      <w:r>
        <w:tab/>
      </w:r>
      <w:r>
        <w:fldChar w:fldCharType="begin"/>
      </w:r>
      <w:r>
        <w:instrText xml:space="preserve"> PAGEREF _Toc520701378 \h </w:instrText>
      </w:r>
      <w:r>
        <w:fldChar w:fldCharType="separate"/>
      </w:r>
      <w:r>
        <w:t>252</w:t>
      </w:r>
      <w:r>
        <w:fldChar w:fldCharType="end"/>
      </w:r>
    </w:p>
    <w:p w14:paraId="157DC12F" w14:textId="1F660DE8" w:rsidR="00407760" w:rsidRDefault="00407760">
      <w:pPr>
        <w:pStyle w:val="TOC4"/>
        <w:rPr>
          <w:rFonts w:asciiTheme="minorHAnsi" w:eastAsiaTheme="minorEastAsia" w:hAnsiTheme="minorHAnsi" w:cstheme="minorBidi"/>
          <w:sz w:val="22"/>
          <w:szCs w:val="22"/>
          <w:lang w:val="en-US"/>
        </w:rPr>
      </w:pPr>
      <w:r>
        <w:t>10.2.3.25</w:t>
      </w:r>
      <w:r>
        <w:tab/>
        <w:t xml:space="preserve">Update </w:t>
      </w:r>
      <w:r w:rsidRPr="006B620B">
        <w:rPr>
          <w:i/>
        </w:rPr>
        <w:t>&lt;authorizationDecision&gt;</w:t>
      </w:r>
      <w:r>
        <w:tab/>
      </w:r>
      <w:r>
        <w:fldChar w:fldCharType="begin"/>
      </w:r>
      <w:r>
        <w:instrText xml:space="preserve"> PAGEREF _Toc520701379 \h </w:instrText>
      </w:r>
      <w:r>
        <w:fldChar w:fldCharType="separate"/>
      </w:r>
      <w:r>
        <w:t>252</w:t>
      </w:r>
      <w:r>
        <w:fldChar w:fldCharType="end"/>
      </w:r>
    </w:p>
    <w:p w14:paraId="1468F63A" w14:textId="1083E544" w:rsidR="00407760" w:rsidRDefault="00407760">
      <w:pPr>
        <w:pStyle w:val="TOC4"/>
        <w:rPr>
          <w:rFonts w:asciiTheme="minorHAnsi" w:eastAsiaTheme="minorEastAsia" w:hAnsiTheme="minorHAnsi" w:cstheme="minorBidi"/>
          <w:sz w:val="22"/>
          <w:szCs w:val="22"/>
          <w:lang w:val="en-US"/>
        </w:rPr>
      </w:pPr>
      <w:r>
        <w:t>10.2.3.26</w:t>
      </w:r>
      <w:r>
        <w:tab/>
        <w:t xml:space="preserve">Delete </w:t>
      </w:r>
      <w:r w:rsidRPr="006B620B">
        <w:rPr>
          <w:i/>
        </w:rPr>
        <w:t>&lt;authorizationDecision&gt;</w:t>
      </w:r>
      <w:r>
        <w:tab/>
      </w:r>
      <w:r>
        <w:fldChar w:fldCharType="begin"/>
      </w:r>
      <w:r>
        <w:instrText xml:space="preserve"> PAGEREF _Toc520701380 \h </w:instrText>
      </w:r>
      <w:r>
        <w:fldChar w:fldCharType="separate"/>
      </w:r>
      <w:r>
        <w:t>253</w:t>
      </w:r>
      <w:r>
        <w:fldChar w:fldCharType="end"/>
      </w:r>
    </w:p>
    <w:p w14:paraId="19BAD3DB" w14:textId="2A266D44" w:rsidR="00407760" w:rsidRDefault="00407760">
      <w:pPr>
        <w:pStyle w:val="TOC4"/>
        <w:rPr>
          <w:rFonts w:asciiTheme="minorHAnsi" w:eastAsiaTheme="minorEastAsia" w:hAnsiTheme="minorHAnsi" w:cstheme="minorBidi"/>
          <w:sz w:val="22"/>
          <w:szCs w:val="22"/>
          <w:lang w:val="en-US"/>
        </w:rPr>
      </w:pPr>
      <w:r>
        <w:t>10.2.</w:t>
      </w:r>
      <w:r w:rsidRPr="006B620B">
        <w:rPr>
          <w:lang w:val="en-US" w:eastAsia="zh-CN"/>
        </w:rPr>
        <w:t>3</w:t>
      </w:r>
      <w:r>
        <w:t>.</w:t>
      </w:r>
      <w:r w:rsidRPr="006B620B">
        <w:rPr>
          <w:rFonts w:eastAsiaTheme="minorEastAsia"/>
          <w:lang w:eastAsia="zh-CN"/>
        </w:rPr>
        <w:t>27</w:t>
      </w:r>
      <w:r>
        <w:tab/>
        <w:t xml:space="preserve">Authorization using </w:t>
      </w:r>
      <w:r w:rsidRPr="006B620B">
        <w:rPr>
          <w:i/>
        </w:rPr>
        <w:t>&lt;authorizationPolicy&gt;</w:t>
      </w:r>
      <w:r>
        <w:tab/>
      </w:r>
      <w:r>
        <w:fldChar w:fldCharType="begin"/>
      </w:r>
      <w:r>
        <w:instrText xml:space="preserve"> PAGEREF _Toc520701381 \h </w:instrText>
      </w:r>
      <w:r>
        <w:fldChar w:fldCharType="separate"/>
      </w:r>
      <w:r>
        <w:t>253</w:t>
      </w:r>
      <w:r>
        <w:fldChar w:fldCharType="end"/>
      </w:r>
    </w:p>
    <w:p w14:paraId="2F5E48A9" w14:textId="0B725548" w:rsidR="00407760" w:rsidRDefault="00407760">
      <w:pPr>
        <w:pStyle w:val="TOC4"/>
        <w:rPr>
          <w:rFonts w:asciiTheme="minorHAnsi" w:eastAsiaTheme="minorEastAsia" w:hAnsiTheme="minorHAnsi" w:cstheme="minorBidi"/>
          <w:sz w:val="22"/>
          <w:szCs w:val="22"/>
          <w:lang w:val="en-US"/>
        </w:rPr>
      </w:pPr>
      <w:r>
        <w:t>10.2.3.28</w:t>
      </w:r>
      <w:r>
        <w:tab/>
        <w:t xml:space="preserve">Create </w:t>
      </w:r>
      <w:r w:rsidRPr="006B620B">
        <w:rPr>
          <w:i/>
        </w:rPr>
        <w:t>&lt;authorizationPolicy&gt;</w:t>
      </w:r>
      <w:r>
        <w:tab/>
      </w:r>
      <w:r>
        <w:fldChar w:fldCharType="begin"/>
      </w:r>
      <w:r>
        <w:instrText xml:space="preserve"> PAGEREF _Toc520701382 \h </w:instrText>
      </w:r>
      <w:r>
        <w:fldChar w:fldCharType="separate"/>
      </w:r>
      <w:r>
        <w:t>254</w:t>
      </w:r>
      <w:r>
        <w:fldChar w:fldCharType="end"/>
      </w:r>
    </w:p>
    <w:p w14:paraId="4F16358A" w14:textId="34D93D6C" w:rsidR="00407760" w:rsidRDefault="00407760">
      <w:pPr>
        <w:pStyle w:val="TOC4"/>
        <w:rPr>
          <w:rFonts w:asciiTheme="minorHAnsi" w:eastAsiaTheme="minorEastAsia" w:hAnsiTheme="minorHAnsi" w:cstheme="minorBidi"/>
          <w:sz w:val="22"/>
          <w:szCs w:val="22"/>
          <w:lang w:val="en-US"/>
        </w:rPr>
      </w:pPr>
      <w:r>
        <w:t>10.2.3.29</w:t>
      </w:r>
      <w:r>
        <w:tab/>
        <w:t xml:space="preserve">Retrieve </w:t>
      </w:r>
      <w:r w:rsidRPr="006B620B">
        <w:rPr>
          <w:i/>
        </w:rPr>
        <w:t>&lt;authorizationPolicy&gt;</w:t>
      </w:r>
      <w:r>
        <w:tab/>
      </w:r>
      <w:r>
        <w:fldChar w:fldCharType="begin"/>
      </w:r>
      <w:r>
        <w:instrText xml:space="preserve"> PAGEREF _Toc520701383 \h </w:instrText>
      </w:r>
      <w:r>
        <w:fldChar w:fldCharType="separate"/>
      </w:r>
      <w:r>
        <w:t>254</w:t>
      </w:r>
      <w:r>
        <w:fldChar w:fldCharType="end"/>
      </w:r>
    </w:p>
    <w:p w14:paraId="2210C72D" w14:textId="5600468A" w:rsidR="00407760" w:rsidRDefault="00407760">
      <w:pPr>
        <w:pStyle w:val="TOC4"/>
        <w:rPr>
          <w:rFonts w:asciiTheme="minorHAnsi" w:eastAsiaTheme="minorEastAsia" w:hAnsiTheme="minorHAnsi" w:cstheme="minorBidi"/>
          <w:sz w:val="22"/>
          <w:szCs w:val="22"/>
          <w:lang w:val="en-US"/>
        </w:rPr>
      </w:pPr>
      <w:r>
        <w:t>10.2.3.30</w:t>
      </w:r>
      <w:r>
        <w:tab/>
        <w:t xml:space="preserve">Update </w:t>
      </w:r>
      <w:r w:rsidRPr="006B620B">
        <w:rPr>
          <w:i/>
        </w:rPr>
        <w:t>&lt;authorizationPolicy&gt;</w:t>
      </w:r>
      <w:r>
        <w:tab/>
      </w:r>
      <w:r>
        <w:fldChar w:fldCharType="begin"/>
      </w:r>
      <w:r>
        <w:instrText xml:space="preserve"> PAGEREF _Toc520701384 \h </w:instrText>
      </w:r>
      <w:r>
        <w:fldChar w:fldCharType="separate"/>
      </w:r>
      <w:r>
        <w:t>254</w:t>
      </w:r>
      <w:r>
        <w:fldChar w:fldCharType="end"/>
      </w:r>
    </w:p>
    <w:p w14:paraId="78B5CD3B" w14:textId="1D341618" w:rsidR="00407760" w:rsidRDefault="00407760">
      <w:pPr>
        <w:pStyle w:val="TOC4"/>
        <w:rPr>
          <w:rFonts w:asciiTheme="minorHAnsi" w:eastAsiaTheme="minorEastAsia" w:hAnsiTheme="minorHAnsi" w:cstheme="minorBidi"/>
          <w:sz w:val="22"/>
          <w:szCs w:val="22"/>
          <w:lang w:val="en-US"/>
        </w:rPr>
      </w:pPr>
      <w:r>
        <w:t>10.2.3.31</w:t>
      </w:r>
      <w:r>
        <w:tab/>
        <w:t xml:space="preserve">Delete </w:t>
      </w:r>
      <w:r w:rsidRPr="006B620B">
        <w:rPr>
          <w:i/>
        </w:rPr>
        <w:t>&lt;authorizationPolicy&gt;</w:t>
      </w:r>
      <w:r>
        <w:tab/>
      </w:r>
      <w:r>
        <w:fldChar w:fldCharType="begin"/>
      </w:r>
      <w:r>
        <w:instrText xml:space="preserve"> PAGEREF _Toc520701385 \h </w:instrText>
      </w:r>
      <w:r>
        <w:fldChar w:fldCharType="separate"/>
      </w:r>
      <w:r>
        <w:t>255</w:t>
      </w:r>
      <w:r>
        <w:fldChar w:fldCharType="end"/>
      </w:r>
    </w:p>
    <w:p w14:paraId="718F4000" w14:textId="130CED9C" w:rsidR="00407760" w:rsidRDefault="00407760">
      <w:pPr>
        <w:pStyle w:val="TOC4"/>
        <w:rPr>
          <w:rFonts w:asciiTheme="minorHAnsi" w:eastAsiaTheme="minorEastAsia" w:hAnsiTheme="minorHAnsi" w:cstheme="minorBidi"/>
          <w:sz w:val="22"/>
          <w:szCs w:val="22"/>
          <w:lang w:val="en-US"/>
        </w:rPr>
      </w:pPr>
      <w:r>
        <w:t>10.2.</w:t>
      </w:r>
      <w:r w:rsidRPr="006B620B">
        <w:rPr>
          <w:lang w:val="en-US" w:eastAsia="zh-CN"/>
        </w:rPr>
        <w:t>3</w:t>
      </w:r>
      <w:r>
        <w:t>.</w:t>
      </w:r>
      <w:r w:rsidRPr="006B620B">
        <w:rPr>
          <w:rFonts w:eastAsiaTheme="minorEastAsia"/>
          <w:lang w:eastAsia="zh-CN"/>
        </w:rPr>
        <w:t>32</w:t>
      </w:r>
      <w:r>
        <w:tab/>
        <w:t xml:space="preserve">Authorization using </w:t>
      </w:r>
      <w:r w:rsidRPr="006B620B">
        <w:rPr>
          <w:i/>
        </w:rPr>
        <w:t>&lt;authorizationInformation&gt;</w:t>
      </w:r>
      <w:r>
        <w:tab/>
      </w:r>
      <w:r>
        <w:fldChar w:fldCharType="begin"/>
      </w:r>
      <w:r>
        <w:instrText xml:space="preserve"> PAGEREF _Toc520701386 \h </w:instrText>
      </w:r>
      <w:r>
        <w:fldChar w:fldCharType="separate"/>
      </w:r>
      <w:r>
        <w:t>255</w:t>
      </w:r>
      <w:r>
        <w:fldChar w:fldCharType="end"/>
      </w:r>
    </w:p>
    <w:p w14:paraId="1F972BAD" w14:textId="3BA33419" w:rsidR="00407760" w:rsidRDefault="00407760">
      <w:pPr>
        <w:pStyle w:val="TOC4"/>
        <w:rPr>
          <w:rFonts w:asciiTheme="minorHAnsi" w:eastAsiaTheme="minorEastAsia" w:hAnsiTheme="minorHAnsi" w:cstheme="minorBidi"/>
          <w:sz w:val="22"/>
          <w:szCs w:val="22"/>
          <w:lang w:val="en-US"/>
        </w:rPr>
      </w:pPr>
      <w:r>
        <w:t>10.2.3.33</w:t>
      </w:r>
      <w:r>
        <w:tab/>
        <w:t xml:space="preserve">Create </w:t>
      </w:r>
      <w:r w:rsidRPr="006B620B">
        <w:rPr>
          <w:i/>
        </w:rPr>
        <w:t>&lt;authorizationInformation&gt;</w:t>
      </w:r>
      <w:r>
        <w:tab/>
      </w:r>
      <w:r>
        <w:fldChar w:fldCharType="begin"/>
      </w:r>
      <w:r>
        <w:instrText xml:space="preserve"> PAGEREF _Toc520701387 \h </w:instrText>
      </w:r>
      <w:r>
        <w:fldChar w:fldCharType="separate"/>
      </w:r>
      <w:r>
        <w:t>256</w:t>
      </w:r>
      <w:r>
        <w:fldChar w:fldCharType="end"/>
      </w:r>
    </w:p>
    <w:p w14:paraId="05734014" w14:textId="7E82D87F" w:rsidR="00407760" w:rsidRDefault="00407760">
      <w:pPr>
        <w:pStyle w:val="TOC4"/>
        <w:rPr>
          <w:rFonts w:asciiTheme="minorHAnsi" w:eastAsiaTheme="minorEastAsia" w:hAnsiTheme="minorHAnsi" w:cstheme="minorBidi"/>
          <w:sz w:val="22"/>
          <w:szCs w:val="22"/>
          <w:lang w:val="en-US"/>
        </w:rPr>
      </w:pPr>
      <w:r>
        <w:t>10.2.3.34</w:t>
      </w:r>
      <w:r>
        <w:tab/>
        <w:t xml:space="preserve">Retrieve </w:t>
      </w:r>
      <w:r w:rsidRPr="006B620B">
        <w:rPr>
          <w:i/>
        </w:rPr>
        <w:t>&lt;authorizationInformation&gt;</w:t>
      </w:r>
      <w:r>
        <w:tab/>
      </w:r>
      <w:r>
        <w:fldChar w:fldCharType="begin"/>
      </w:r>
      <w:r>
        <w:instrText xml:space="preserve"> PAGEREF _Toc520701388 \h </w:instrText>
      </w:r>
      <w:r>
        <w:fldChar w:fldCharType="separate"/>
      </w:r>
      <w:r>
        <w:t>256</w:t>
      </w:r>
      <w:r>
        <w:fldChar w:fldCharType="end"/>
      </w:r>
    </w:p>
    <w:p w14:paraId="316DE388" w14:textId="6D5D6C20" w:rsidR="00407760" w:rsidRDefault="00407760">
      <w:pPr>
        <w:pStyle w:val="TOC4"/>
        <w:rPr>
          <w:rFonts w:asciiTheme="minorHAnsi" w:eastAsiaTheme="minorEastAsia" w:hAnsiTheme="minorHAnsi" w:cstheme="minorBidi"/>
          <w:sz w:val="22"/>
          <w:szCs w:val="22"/>
          <w:lang w:val="en-US"/>
        </w:rPr>
      </w:pPr>
      <w:r>
        <w:t>10.2.3.35</w:t>
      </w:r>
      <w:r>
        <w:tab/>
        <w:t xml:space="preserve">Update </w:t>
      </w:r>
      <w:r w:rsidRPr="006B620B">
        <w:rPr>
          <w:i/>
        </w:rPr>
        <w:t>&lt;authorizationInformation&gt;</w:t>
      </w:r>
      <w:r>
        <w:tab/>
      </w:r>
      <w:r>
        <w:fldChar w:fldCharType="begin"/>
      </w:r>
      <w:r>
        <w:instrText xml:space="preserve"> PAGEREF _Toc520701389 \h </w:instrText>
      </w:r>
      <w:r>
        <w:fldChar w:fldCharType="separate"/>
      </w:r>
      <w:r>
        <w:t>256</w:t>
      </w:r>
      <w:r>
        <w:fldChar w:fldCharType="end"/>
      </w:r>
    </w:p>
    <w:p w14:paraId="5FBEAEF2" w14:textId="2E7F90DD" w:rsidR="00407760" w:rsidRDefault="00407760">
      <w:pPr>
        <w:pStyle w:val="TOC4"/>
        <w:rPr>
          <w:rFonts w:asciiTheme="minorHAnsi" w:eastAsiaTheme="minorEastAsia" w:hAnsiTheme="minorHAnsi" w:cstheme="minorBidi"/>
          <w:sz w:val="22"/>
          <w:szCs w:val="22"/>
          <w:lang w:val="en-US"/>
        </w:rPr>
      </w:pPr>
      <w:r>
        <w:t>10.2.3.36</w:t>
      </w:r>
      <w:r>
        <w:tab/>
        <w:t xml:space="preserve">Delete </w:t>
      </w:r>
      <w:r w:rsidRPr="006B620B">
        <w:rPr>
          <w:i/>
        </w:rPr>
        <w:t>&lt;authorizationInformation&gt;</w:t>
      </w:r>
      <w:r>
        <w:tab/>
      </w:r>
      <w:r>
        <w:fldChar w:fldCharType="begin"/>
      </w:r>
      <w:r>
        <w:instrText xml:space="preserve"> PAGEREF _Toc520701390 \h </w:instrText>
      </w:r>
      <w:r>
        <w:fldChar w:fldCharType="separate"/>
      </w:r>
      <w:r>
        <w:t>257</w:t>
      </w:r>
      <w:r>
        <w:fldChar w:fldCharType="end"/>
      </w:r>
    </w:p>
    <w:p w14:paraId="314A7240" w14:textId="618ED2E2" w:rsidR="00407760" w:rsidRDefault="00407760">
      <w:pPr>
        <w:pStyle w:val="TOC3"/>
        <w:rPr>
          <w:rFonts w:asciiTheme="minorHAnsi" w:eastAsiaTheme="minorEastAsia" w:hAnsiTheme="minorHAnsi" w:cstheme="minorBidi"/>
          <w:sz w:val="22"/>
          <w:szCs w:val="22"/>
          <w:lang w:val="en-US"/>
        </w:rPr>
      </w:pPr>
      <w:r>
        <w:t>10.2.4</w:t>
      </w:r>
      <w:r>
        <w:tab/>
        <w:t>Data management</w:t>
      </w:r>
      <w:r>
        <w:tab/>
      </w:r>
      <w:r>
        <w:fldChar w:fldCharType="begin"/>
      </w:r>
      <w:r>
        <w:instrText xml:space="preserve"> PAGEREF _Toc520701391 \h </w:instrText>
      </w:r>
      <w:r>
        <w:fldChar w:fldCharType="separate"/>
      </w:r>
      <w:r>
        <w:t>257</w:t>
      </w:r>
      <w:r>
        <w:fldChar w:fldCharType="end"/>
      </w:r>
    </w:p>
    <w:p w14:paraId="100DD027" w14:textId="0EB80A79" w:rsidR="00407760" w:rsidRDefault="00407760">
      <w:pPr>
        <w:pStyle w:val="TOC4"/>
        <w:rPr>
          <w:rFonts w:asciiTheme="minorHAnsi" w:eastAsiaTheme="minorEastAsia" w:hAnsiTheme="minorHAnsi" w:cstheme="minorBidi"/>
          <w:sz w:val="22"/>
          <w:szCs w:val="22"/>
          <w:lang w:val="en-US"/>
        </w:rPr>
      </w:pPr>
      <w:r>
        <w:t>10.2.4.1</w:t>
      </w:r>
      <w:r>
        <w:tab/>
        <w:t>Introduction</w:t>
      </w:r>
      <w:r>
        <w:tab/>
      </w:r>
      <w:r>
        <w:fldChar w:fldCharType="begin"/>
      </w:r>
      <w:r>
        <w:instrText xml:space="preserve"> PAGEREF _Toc520701392 \h </w:instrText>
      </w:r>
      <w:r>
        <w:fldChar w:fldCharType="separate"/>
      </w:r>
      <w:r>
        <w:t>257</w:t>
      </w:r>
      <w:r>
        <w:fldChar w:fldCharType="end"/>
      </w:r>
    </w:p>
    <w:p w14:paraId="7CF725E8" w14:textId="107404CA" w:rsidR="00407760" w:rsidRDefault="00407760">
      <w:pPr>
        <w:pStyle w:val="TOC4"/>
        <w:rPr>
          <w:rFonts w:asciiTheme="minorHAnsi" w:eastAsiaTheme="minorEastAsia" w:hAnsiTheme="minorHAnsi" w:cstheme="minorBidi"/>
          <w:sz w:val="22"/>
          <w:szCs w:val="22"/>
          <w:lang w:val="en-US"/>
        </w:rPr>
      </w:pPr>
      <w:r>
        <w:t>10.2.4.2</w:t>
      </w:r>
      <w:r>
        <w:tab/>
        <w:t xml:space="preserve">Data management using </w:t>
      </w:r>
      <w:r w:rsidRPr="006B620B">
        <w:rPr>
          <w:i/>
        </w:rPr>
        <w:t>&lt;container&gt;</w:t>
      </w:r>
      <w:r>
        <w:t xml:space="preserve"> and </w:t>
      </w:r>
      <w:r w:rsidRPr="006B620B">
        <w:rPr>
          <w:i/>
        </w:rPr>
        <w:t>&lt;contentInstance&gt;</w:t>
      </w:r>
      <w:r>
        <w:tab/>
      </w:r>
      <w:r>
        <w:fldChar w:fldCharType="begin"/>
      </w:r>
      <w:r>
        <w:instrText xml:space="preserve"> PAGEREF _Toc520701393 \h </w:instrText>
      </w:r>
      <w:r>
        <w:fldChar w:fldCharType="separate"/>
      </w:r>
      <w:r>
        <w:t>258</w:t>
      </w:r>
      <w:r>
        <w:fldChar w:fldCharType="end"/>
      </w:r>
    </w:p>
    <w:p w14:paraId="307628E6" w14:textId="6FE5E836" w:rsidR="00407760" w:rsidRDefault="00407760">
      <w:pPr>
        <w:pStyle w:val="TOC4"/>
        <w:rPr>
          <w:rFonts w:asciiTheme="minorHAnsi" w:eastAsiaTheme="minorEastAsia" w:hAnsiTheme="minorHAnsi" w:cstheme="minorBidi"/>
          <w:sz w:val="22"/>
          <w:szCs w:val="22"/>
          <w:lang w:val="en-US"/>
        </w:rPr>
      </w:pPr>
      <w:r>
        <w:t>10.2.4.3</w:t>
      </w:r>
      <w:r>
        <w:tab/>
        <w:t xml:space="preserve">Create </w:t>
      </w:r>
      <w:r w:rsidRPr="006B620B">
        <w:rPr>
          <w:i/>
        </w:rPr>
        <w:t>&lt;container&gt;</w:t>
      </w:r>
      <w:r>
        <w:tab/>
      </w:r>
      <w:r>
        <w:fldChar w:fldCharType="begin"/>
      </w:r>
      <w:r>
        <w:instrText xml:space="preserve"> PAGEREF _Toc520701394 \h </w:instrText>
      </w:r>
      <w:r>
        <w:fldChar w:fldCharType="separate"/>
      </w:r>
      <w:r>
        <w:t>258</w:t>
      </w:r>
      <w:r>
        <w:fldChar w:fldCharType="end"/>
      </w:r>
    </w:p>
    <w:p w14:paraId="400BBD85" w14:textId="2DE8F871" w:rsidR="00407760" w:rsidRDefault="00407760">
      <w:pPr>
        <w:pStyle w:val="TOC4"/>
        <w:rPr>
          <w:rFonts w:asciiTheme="minorHAnsi" w:eastAsiaTheme="minorEastAsia" w:hAnsiTheme="minorHAnsi" w:cstheme="minorBidi"/>
          <w:sz w:val="22"/>
          <w:szCs w:val="22"/>
          <w:lang w:val="en-US"/>
        </w:rPr>
      </w:pPr>
      <w:r>
        <w:t>10.2.4.4</w:t>
      </w:r>
      <w:r>
        <w:tab/>
        <w:t xml:space="preserve">Retrieve </w:t>
      </w:r>
      <w:r w:rsidRPr="006B620B">
        <w:rPr>
          <w:i/>
        </w:rPr>
        <w:t>&lt;container&gt;</w:t>
      </w:r>
      <w:r>
        <w:tab/>
      </w:r>
      <w:r>
        <w:fldChar w:fldCharType="begin"/>
      </w:r>
      <w:r>
        <w:instrText xml:space="preserve"> PAGEREF _Toc520701395 \h </w:instrText>
      </w:r>
      <w:r>
        <w:fldChar w:fldCharType="separate"/>
      </w:r>
      <w:r>
        <w:t>259</w:t>
      </w:r>
      <w:r>
        <w:fldChar w:fldCharType="end"/>
      </w:r>
    </w:p>
    <w:p w14:paraId="1D72797A" w14:textId="60AEF3EA" w:rsidR="00407760" w:rsidRDefault="00407760">
      <w:pPr>
        <w:pStyle w:val="TOC4"/>
        <w:rPr>
          <w:rFonts w:asciiTheme="minorHAnsi" w:eastAsiaTheme="minorEastAsia" w:hAnsiTheme="minorHAnsi" w:cstheme="minorBidi"/>
          <w:sz w:val="22"/>
          <w:szCs w:val="22"/>
          <w:lang w:val="en-US"/>
        </w:rPr>
      </w:pPr>
      <w:r>
        <w:t>10.2.4.5</w:t>
      </w:r>
      <w:r>
        <w:tab/>
        <w:t xml:space="preserve">Update </w:t>
      </w:r>
      <w:r w:rsidRPr="006B620B">
        <w:rPr>
          <w:i/>
        </w:rPr>
        <w:t>&lt;container&gt;</w:t>
      </w:r>
      <w:r>
        <w:tab/>
      </w:r>
      <w:r>
        <w:fldChar w:fldCharType="begin"/>
      </w:r>
      <w:r>
        <w:instrText xml:space="preserve"> PAGEREF _Toc520701396 \h </w:instrText>
      </w:r>
      <w:r>
        <w:fldChar w:fldCharType="separate"/>
      </w:r>
      <w:r>
        <w:t>259</w:t>
      </w:r>
      <w:r>
        <w:fldChar w:fldCharType="end"/>
      </w:r>
    </w:p>
    <w:p w14:paraId="4BAAEED9" w14:textId="36044244" w:rsidR="00407760" w:rsidRDefault="00407760">
      <w:pPr>
        <w:pStyle w:val="TOC4"/>
        <w:rPr>
          <w:rFonts w:asciiTheme="minorHAnsi" w:eastAsiaTheme="minorEastAsia" w:hAnsiTheme="minorHAnsi" w:cstheme="minorBidi"/>
          <w:sz w:val="22"/>
          <w:szCs w:val="22"/>
          <w:lang w:val="en-US"/>
        </w:rPr>
      </w:pPr>
      <w:r>
        <w:t>10.2.4.6</w:t>
      </w:r>
      <w:r>
        <w:tab/>
        <w:t xml:space="preserve">Delete </w:t>
      </w:r>
      <w:r w:rsidRPr="006B620B">
        <w:rPr>
          <w:i/>
        </w:rPr>
        <w:t>&lt;container&gt;</w:t>
      </w:r>
      <w:r>
        <w:tab/>
      </w:r>
      <w:r>
        <w:fldChar w:fldCharType="begin"/>
      </w:r>
      <w:r>
        <w:instrText xml:space="preserve"> PAGEREF _Toc520701397 \h </w:instrText>
      </w:r>
      <w:r>
        <w:fldChar w:fldCharType="separate"/>
      </w:r>
      <w:r>
        <w:t>260</w:t>
      </w:r>
      <w:r>
        <w:fldChar w:fldCharType="end"/>
      </w:r>
    </w:p>
    <w:p w14:paraId="7799D724" w14:textId="354D82DA" w:rsidR="00407760" w:rsidRDefault="00407760">
      <w:pPr>
        <w:pStyle w:val="TOC4"/>
        <w:rPr>
          <w:rFonts w:asciiTheme="minorHAnsi" w:eastAsiaTheme="minorEastAsia" w:hAnsiTheme="minorHAnsi" w:cstheme="minorBidi"/>
          <w:sz w:val="22"/>
          <w:szCs w:val="22"/>
          <w:lang w:val="en-US"/>
        </w:rPr>
      </w:pPr>
      <w:r>
        <w:t>10.2.4.7</w:t>
      </w:r>
      <w:r>
        <w:tab/>
        <w:t xml:space="preserve">Create </w:t>
      </w:r>
      <w:r w:rsidRPr="006B620B">
        <w:rPr>
          <w:i/>
          <w:lang w:eastAsia="zh-CN"/>
        </w:rPr>
        <w:t>&lt;contentInstance&gt;</w:t>
      </w:r>
      <w:r>
        <w:tab/>
      </w:r>
      <w:r>
        <w:fldChar w:fldCharType="begin"/>
      </w:r>
      <w:r>
        <w:instrText xml:space="preserve"> PAGEREF _Toc520701398 \h </w:instrText>
      </w:r>
      <w:r>
        <w:fldChar w:fldCharType="separate"/>
      </w:r>
      <w:r>
        <w:t>260</w:t>
      </w:r>
      <w:r>
        <w:fldChar w:fldCharType="end"/>
      </w:r>
    </w:p>
    <w:p w14:paraId="63DF77E3" w14:textId="64FFB82E" w:rsidR="00407760" w:rsidRDefault="00407760">
      <w:pPr>
        <w:pStyle w:val="TOC4"/>
        <w:rPr>
          <w:rFonts w:asciiTheme="minorHAnsi" w:eastAsiaTheme="minorEastAsia" w:hAnsiTheme="minorHAnsi" w:cstheme="minorBidi"/>
          <w:sz w:val="22"/>
          <w:szCs w:val="22"/>
          <w:lang w:val="en-US"/>
        </w:rPr>
      </w:pPr>
      <w:r>
        <w:t>10.2.4.</w:t>
      </w:r>
      <w:r>
        <w:rPr>
          <w:lang w:eastAsia="zh-CN"/>
        </w:rPr>
        <w:t>8</w:t>
      </w:r>
      <w:r>
        <w:rPr>
          <w:lang w:eastAsia="zh-CN"/>
        </w:rPr>
        <w:tab/>
        <w:t xml:space="preserve">Retrieve </w:t>
      </w:r>
      <w:r w:rsidRPr="006B620B">
        <w:rPr>
          <w:i/>
          <w:lang w:eastAsia="zh-CN"/>
        </w:rPr>
        <w:t>&lt;contentInstance&gt;</w:t>
      </w:r>
      <w:r>
        <w:tab/>
      </w:r>
      <w:r>
        <w:fldChar w:fldCharType="begin"/>
      </w:r>
      <w:r>
        <w:instrText xml:space="preserve"> PAGEREF _Toc520701399 \h </w:instrText>
      </w:r>
      <w:r>
        <w:fldChar w:fldCharType="separate"/>
      </w:r>
      <w:r>
        <w:t>262</w:t>
      </w:r>
      <w:r>
        <w:fldChar w:fldCharType="end"/>
      </w:r>
    </w:p>
    <w:p w14:paraId="0F072A64" w14:textId="17A86E3E" w:rsidR="00407760" w:rsidRDefault="00407760">
      <w:pPr>
        <w:pStyle w:val="TOC4"/>
        <w:rPr>
          <w:rFonts w:asciiTheme="minorHAnsi" w:eastAsiaTheme="minorEastAsia" w:hAnsiTheme="minorHAnsi" w:cstheme="minorBidi"/>
          <w:sz w:val="22"/>
          <w:szCs w:val="22"/>
          <w:lang w:val="en-US"/>
        </w:rPr>
      </w:pPr>
      <w:r>
        <w:t>10.2.</w:t>
      </w:r>
      <w:r>
        <w:rPr>
          <w:lang w:eastAsia="zh-CN"/>
        </w:rPr>
        <w:t>4.9</w:t>
      </w:r>
      <w:r>
        <w:rPr>
          <w:lang w:eastAsia="zh-CN"/>
        </w:rPr>
        <w:tab/>
        <w:t xml:space="preserve">Update </w:t>
      </w:r>
      <w:r w:rsidRPr="006B620B">
        <w:rPr>
          <w:i/>
          <w:lang w:eastAsia="zh-CN"/>
        </w:rPr>
        <w:t>&lt;contentInstance&gt;</w:t>
      </w:r>
      <w:r>
        <w:tab/>
      </w:r>
      <w:r>
        <w:fldChar w:fldCharType="begin"/>
      </w:r>
      <w:r>
        <w:instrText xml:space="preserve"> PAGEREF _Toc520701400 \h </w:instrText>
      </w:r>
      <w:r>
        <w:fldChar w:fldCharType="separate"/>
      </w:r>
      <w:r>
        <w:t>262</w:t>
      </w:r>
      <w:r>
        <w:fldChar w:fldCharType="end"/>
      </w:r>
    </w:p>
    <w:p w14:paraId="20F1F986" w14:textId="0869C60B" w:rsidR="00407760" w:rsidRDefault="00407760">
      <w:pPr>
        <w:pStyle w:val="TOC4"/>
        <w:rPr>
          <w:rFonts w:asciiTheme="minorHAnsi" w:eastAsiaTheme="minorEastAsia" w:hAnsiTheme="minorHAnsi" w:cstheme="minorBidi"/>
          <w:sz w:val="22"/>
          <w:szCs w:val="22"/>
          <w:lang w:val="en-US"/>
        </w:rPr>
      </w:pPr>
      <w:r>
        <w:t>10.2.4.</w:t>
      </w:r>
      <w:r>
        <w:rPr>
          <w:lang w:eastAsia="zh-CN"/>
        </w:rPr>
        <w:t>10</w:t>
      </w:r>
      <w:r>
        <w:rPr>
          <w:lang w:eastAsia="zh-CN"/>
        </w:rPr>
        <w:tab/>
        <w:t xml:space="preserve">Delete </w:t>
      </w:r>
      <w:r w:rsidRPr="006B620B">
        <w:rPr>
          <w:i/>
          <w:lang w:eastAsia="zh-CN"/>
        </w:rPr>
        <w:t>&lt;contentInstance&gt;</w:t>
      </w:r>
      <w:r>
        <w:tab/>
      </w:r>
      <w:r>
        <w:fldChar w:fldCharType="begin"/>
      </w:r>
      <w:r>
        <w:instrText xml:space="preserve"> PAGEREF _Toc520701401 \h </w:instrText>
      </w:r>
      <w:r>
        <w:fldChar w:fldCharType="separate"/>
      </w:r>
      <w:r>
        <w:t>262</w:t>
      </w:r>
      <w:r>
        <w:fldChar w:fldCharType="end"/>
      </w:r>
    </w:p>
    <w:p w14:paraId="7DFE502F" w14:textId="4AB88C9F" w:rsidR="00407760" w:rsidRDefault="00407760">
      <w:pPr>
        <w:pStyle w:val="TOC4"/>
        <w:rPr>
          <w:rFonts w:asciiTheme="minorHAnsi" w:eastAsiaTheme="minorEastAsia" w:hAnsiTheme="minorHAnsi" w:cstheme="minorBidi"/>
          <w:sz w:val="22"/>
          <w:szCs w:val="22"/>
          <w:lang w:val="en-US"/>
        </w:rPr>
      </w:pPr>
      <w:r>
        <w:t>10.2.4.11</w:t>
      </w:r>
      <w:r>
        <w:tab/>
        <w:t xml:space="preserve">Retrieve </w:t>
      </w:r>
      <w:r w:rsidRPr="006B620B">
        <w:rPr>
          <w:i/>
        </w:rPr>
        <w:t>&lt;latest&gt;</w:t>
      </w:r>
      <w:r>
        <w:tab/>
      </w:r>
      <w:r>
        <w:fldChar w:fldCharType="begin"/>
      </w:r>
      <w:r>
        <w:instrText xml:space="preserve"> PAGEREF _Toc520701402 \h </w:instrText>
      </w:r>
      <w:r>
        <w:fldChar w:fldCharType="separate"/>
      </w:r>
      <w:r>
        <w:t>262</w:t>
      </w:r>
      <w:r>
        <w:fldChar w:fldCharType="end"/>
      </w:r>
    </w:p>
    <w:p w14:paraId="2057185B" w14:textId="72125B69" w:rsidR="00407760" w:rsidRDefault="00407760">
      <w:pPr>
        <w:pStyle w:val="TOC4"/>
        <w:rPr>
          <w:rFonts w:asciiTheme="minorHAnsi" w:eastAsiaTheme="minorEastAsia" w:hAnsiTheme="minorHAnsi" w:cstheme="minorBidi"/>
          <w:sz w:val="22"/>
          <w:szCs w:val="22"/>
          <w:lang w:val="en-US"/>
        </w:rPr>
      </w:pPr>
      <w:r>
        <w:t>10.2.4.12</w:t>
      </w:r>
      <w:r>
        <w:tab/>
        <w:t xml:space="preserve">Delete </w:t>
      </w:r>
      <w:r w:rsidRPr="006B620B">
        <w:rPr>
          <w:i/>
        </w:rPr>
        <w:t>&lt;latest&gt;</w:t>
      </w:r>
      <w:r>
        <w:tab/>
      </w:r>
      <w:r>
        <w:fldChar w:fldCharType="begin"/>
      </w:r>
      <w:r>
        <w:instrText xml:space="preserve"> PAGEREF _Toc520701403 \h </w:instrText>
      </w:r>
      <w:r>
        <w:fldChar w:fldCharType="separate"/>
      </w:r>
      <w:r>
        <w:t>263</w:t>
      </w:r>
      <w:r>
        <w:fldChar w:fldCharType="end"/>
      </w:r>
    </w:p>
    <w:p w14:paraId="484E2982" w14:textId="36A92AD2" w:rsidR="00407760" w:rsidRDefault="00407760">
      <w:pPr>
        <w:pStyle w:val="TOC4"/>
        <w:rPr>
          <w:rFonts w:asciiTheme="minorHAnsi" w:eastAsiaTheme="minorEastAsia" w:hAnsiTheme="minorHAnsi" w:cstheme="minorBidi"/>
          <w:sz w:val="22"/>
          <w:szCs w:val="22"/>
          <w:lang w:val="en-US"/>
        </w:rPr>
      </w:pPr>
      <w:r>
        <w:t>10.2.4.13</w:t>
      </w:r>
      <w:r>
        <w:tab/>
        <w:t xml:space="preserve">Retrieve </w:t>
      </w:r>
      <w:r w:rsidRPr="006B620B">
        <w:rPr>
          <w:i/>
        </w:rPr>
        <w:t>&lt;oldest&gt;</w:t>
      </w:r>
      <w:r>
        <w:tab/>
      </w:r>
      <w:r>
        <w:fldChar w:fldCharType="begin"/>
      </w:r>
      <w:r>
        <w:instrText xml:space="preserve"> PAGEREF _Toc520701404 \h </w:instrText>
      </w:r>
      <w:r>
        <w:fldChar w:fldCharType="separate"/>
      </w:r>
      <w:r>
        <w:t>263</w:t>
      </w:r>
      <w:r>
        <w:fldChar w:fldCharType="end"/>
      </w:r>
    </w:p>
    <w:p w14:paraId="799B40E2" w14:textId="3DA6B321" w:rsidR="00407760" w:rsidRDefault="00407760">
      <w:pPr>
        <w:pStyle w:val="TOC4"/>
        <w:rPr>
          <w:rFonts w:asciiTheme="minorHAnsi" w:eastAsiaTheme="minorEastAsia" w:hAnsiTheme="minorHAnsi" w:cstheme="minorBidi"/>
          <w:sz w:val="22"/>
          <w:szCs w:val="22"/>
          <w:lang w:val="en-US"/>
        </w:rPr>
      </w:pPr>
      <w:r>
        <w:t>10.2.4.14</w:t>
      </w:r>
      <w:r>
        <w:tab/>
        <w:t xml:space="preserve">Delete </w:t>
      </w:r>
      <w:r w:rsidRPr="006B620B">
        <w:rPr>
          <w:i/>
        </w:rPr>
        <w:t>&lt;oldest&gt;</w:t>
      </w:r>
      <w:r>
        <w:tab/>
      </w:r>
      <w:r>
        <w:fldChar w:fldCharType="begin"/>
      </w:r>
      <w:r>
        <w:instrText xml:space="preserve"> PAGEREF _Toc520701405 \h </w:instrText>
      </w:r>
      <w:r>
        <w:fldChar w:fldCharType="separate"/>
      </w:r>
      <w:r>
        <w:t>263</w:t>
      </w:r>
      <w:r>
        <w:fldChar w:fldCharType="end"/>
      </w:r>
    </w:p>
    <w:p w14:paraId="54150414" w14:textId="122CE4FF" w:rsidR="00407760" w:rsidRDefault="00407760">
      <w:pPr>
        <w:pStyle w:val="TOC4"/>
        <w:rPr>
          <w:rFonts w:asciiTheme="minorHAnsi" w:eastAsiaTheme="minorEastAsia" w:hAnsiTheme="minorHAnsi" w:cstheme="minorBidi"/>
          <w:sz w:val="22"/>
          <w:szCs w:val="22"/>
          <w:lang w:val="en-US"/>
        </w:rPr>
      </w:pPr>
      <w:r>
        <w:t>10.2.4.15</w:t>
      </w:r>
      <w:r>
        <w:tab/>
        <w:t xml:space="preserve">Data management using </w:t>
      </w:r>
      <w:r w:rsidRPr="006B620B">
        <w:rPr>
          <w:i/>
        </w:rPr>
        <w:t>&lt;flexContainer&gt;</w:t>
      </w:r>
      <w:r>
        <w:tab/>
      </w:r>
      <w:r>
        <w:fldChar w:fldCharType="begin"/>
      </w:r>
      <w:r>
        <w:instrText xml:space="preserve"> PAGEREF _Toc520701406 \h </w:instrText>
      </w:r>
      <w:r>
        <w:fldChar w:fldCharType="separate"/>
      </w:r>
      <w:r>
        <w:t>263</w:t>
      </w:r>
      <w:r>
        <w:fldChar w:fldCharType="end"/>
      </w:r>
    </w:p>
    <w:p w14:paraId="454A5559" w14:textId="786627F6" w:rsidR="00407760" w:rsidRDefault="00407760">
      <w:pPr>
        <w:pStyle w:val="TOC4"/>
        <w:rPr>
          <w:rFonts w:asciiTheme="minorHAnsi" w:eastAsiaTheme="minorEastAsia" w:hAnsiTheme="minorHAnsi" w:cstheme="minorBidi"/>
          <w:sz w:val="22"/>
          <w:szCs w:val="22"/>
          <w:lang w:val="en-US"/>
        </w:rPr>
      </w:pPr>
      <w:r>
        <w:t>10.2.4.16</w:t>
      </w:r>
      <w:r>
        <w:tab/>
      </w:r>
      <w:r w:rsidRPr="006B620B">
        <w:rPr>
          <w:rFonts w:eastAsia="SimSun"/>
          <w:lang w:eastAsia="zh-CN"/>
        </w:rPr>
        <w:t>Create &lt;</w:t>
      </w:r>
      <w:r w:rsidRPr="006B620B">
        <w:rPr>
          <w:rFonts w:eastAsia="SimSun"/>
          <w:i/>
          <w:lang w:eastAsia="zh-CN"/>
        </w:rPr>
        <w:t>flexContainer</w:t>
      </w:r>
      <w:r w:rsidRPr="006B620B">
        <w:rPr>
          <w:rFonts w:eastAsia="SimSun"/>
          <w:lang w:eastAsia="zh-CN"/>
        </w:rPr>
        <w:t>&gt;</w:t>
      </w:r>
      <w:r>
        <w:tab/>
      </w:r>
      <w:r>
        <w:fldChar w:fldCharType="begin"/>
      </w:r>
      <w:r>
        <w:instrText xml:space="preserve"> PAGEREF _Toc520701407 \h </w:instrText>
      </w:r>
      <w:r>
        <w:fldChar w:fldCharType="separate"/>
      </w:r>
      <w:r>
        <w:t>263</w:t>
      </w:r>
      <w:r>
        <w:fldChar w:fldCharType="end"/>
      </w:r>
    </w:p>
    <w:p w14:paraId="4FB90841" w14:textId="213C0707" w:rsidR="00407760" w:rsidRDefault="00407760">
      <w:pPr>
        <w:pStyle w:val="TOC4"/>
        <w:rPr>
          <w:rFonts w:asciiTheme="minorHAnsi" w:eastAsiaTheme="minorEastAsia" w:hAnsiTheme="minorHAnsi" w:cstheme="minorBidi"/>
          <w:sz w:val="22"/>
          <w:szCs w:val="22"/>
          <w:lang w:val="en-US"/>
        </w:rPr>
      </w:pPr>
      <w:r w:rsidRPr="006B620B">
        <w:rPr>
          <w:rFonts w:eastAsia="SimSun"/>
          <w:lang w:eastAsia="zh-CN"/>
        </w:rPr>
        <w:t>10.2.4.17</w:t>
      </w:r>
      <w:r w:rsidRPr="006B620B">
        <w:rPr>
          <w:rFonts w:eastAsia="SimSun"/>
          <w:lang w:eastAsia="zh-CN"/>
        </w:rPr>
        <w:tab/>
        <w:t>Retrieve &lt;</w:t>
      </w:r>
      <w:r w:rsidRPr="006B620B">
        <w:rPr>
          <w:rFonts w:eastAsia="SimSun"/>
          <w:i/>
          <w:lang w:eastAsia="zh-CN"/>
        </w:rPr>
        <w:t>flexContainer</w:t>
      </w:r>
      <w:r w:rsidRPr="006B620B">
        <w:rPr>
          <w:rFonts w:eastAsia="SimSun"/>
          <w:lang w:eastAsia="zh-CN"/>
        </w:rPr>
        <w:t>&gt;</w:t>
      </w:r>
      <w:r>
        <w:tab/>
      </w:r>
      <w:r>
        <w:fldChar w:fldCharType="begin"/>
      </w:r>
      <w:r>
        <w:instrText xml:space="preserve"> PAGEREF _Toc520701408 \h </w:instrText>
      </w:r>
      <w:r>
        <w:fldChar w:fldCharType="separate"/>
      </w:r>
      <w:r>
        <w:t>264</w:t>
      </w:r>
      <w:r>
        <w:fldChar w:fldCharType="end"/>
      </w:r>
    </w:p>
    <w:p w14:paraId="087E860D" w14:textId="1E3B39A9" w:rsidR="00407760" w:rsidRDefault="00407760">
      <w:pPr>
        <w:pStyle w:val="TOC4"/>
        <w:rPr>
          <w:rFonts w:asciiTheme="minorHAnsi" w:eastAsiaTheme="minorEastAsia" w:hAnsiTheme="minorHAnsi" w:cstheme="minorBidi"/>
          <w:sz w:val="22"/>
          <w:szCs w:val="22"/>
          <w:lang w:val="en-US"/>
        </w:rPr>
      </w:pPr>
      <w:r w:rsidRPr="006B620B">
        <w:rPr>
          <w:rFonts w:eastAsia="SimSun"/>
          <w:lang w:eastAsia="zh-CN"/>
        </w:rPr>
        <w:t>10.2.4.18</w:t>
      </w:r>
      <w:r w:rsidRPr="006B620B">
        <w:rPr>
          <w:rFonts w:eastAsia="SimSun"/>
          <w:lang w:eastAsia="zh-CN"/>
        </w:rPr>
        <w:tab/>
        <w:t>Update &lt;</w:t>
      </w:r>
      <w:r w:rsidRPr="006B620B">
        <w:rPr>
          <w:rFonts w:eastAsia="SimSun"/>
          <w:i/>
          <w:lang w:eastAsia="zh-CN"/>
        </w:rPr>
        <w:t>flexContainer</w:t>
      </w:r>
      <w:r w:rsidRPr="006B620B">
        <w:rPr>
          <w:rFonts w:eastAsia="SimSun"/>
          <w:lang w:eastAsia="zh-CN"/>
        </w:rPr>
        <w:t>&gt;</w:t>
      </w:r>
      <w:r>
        <w:tab/>
      </w:r>
      <w:r>
        <w:fldChar w:fldCharType="begin"/>
      </w:r>
      <w:r>
        <w:instrText xml:space="preserve"> PAGEREF _Toc520701409 \h </w:instrText>
      </w:r>
      <w:r>
        <w:fldChar w:fldCharType="separate"/>
      </w:r>
      <w:r>
        <w:t>264</w:t>
      </w:r>
      <w:r>
        <w:fldChar w:fldCharType="end"/>
      </w:r>
    </w:p>
    <w:p w14:paraId="78E94B6E" w14:textId="310EA524" w:rsidR="00407760" w:rsidRDefault="00407760">
      <w:pPr>
        <w:pStyle w:val="TOC4"/>
        <w:rPr>
          <w:rFonts w:asciiTheme="minorHAnsi" w:eastAsiaTheme="minorEastAsia" w:hAnsiTheme="minorHAnsi" w:cstheme="minorBidi"/>
          <w:sz w:val="22"/>
          <w:szCs w:val="22"/>
          <w:lang w:val="en-US"/>
        </w:rPr>
      </w:pPr>
      <w:r w:rsidRPr="006B620B">
        <w:rPr>
          <w:rFonts w:eastAsia="SimSun"/>
          <w:lang w:eastAsia="zh-CN"/>
        </w:rPr>
        <w:t>10.2.4.19</w:t>
      </w:r>
      <w:r w:rsidRPr="006B620B">
        <w:rPr>
          <w:rFonts w:eastAsia="SimSun"/>
          <w:lang w:eastAsia="zh-CN"/>
        </w:rPr>
        <w:tab/>
        <w:t>Delete &lt;</w:t>
      </w:r>
      <w:r w:rsidRPr="006B620B">
        <w:rPr>
          <w:rFonts w:eastAsia="SimSun"/>
          <w:i/>
          <w:lang w:eastAsia="zh-CN"/>
        </w:rPr>
        <w:t>flexContainer</w:t>
      </w:r>
      <w:r w:rsidRPr="006B620B">
        <w:rPr>
          <w:rFonts w:eastAsia="SimSun"/>
          <w:lang w:eastAsia="zh-CN"/>
        </w:rPr>
        <w:t>&gt;</w:t>
      </w:r>
      <w:r>
        <w:tab/>
      </w:r>
      <w:r>
        <w:fldChar w:fldCharType="begin"/>
      </w:r>
      <w:r>
        <w:instrText xml:space="preserve"> PAGEREF _Toc520701410 \h </w:instrText>
      </w:r>
      <w:r>
        <w:fldChar w:fldCharType="separate"/>
      </w:r>
      <w:r>
        <w:t>265</w:t>
      </w:r>
      <w:r>
        <w:fldChar w:fldCharType="end"/>
      </w:r>
    </w:p>
    <w:p w14:paraId="28FFA955" w14:textId="65D28631" w:rsidR="00407760" w:rsidRDefault="00407760">
      <w:pPr>
        <w:pStyle w:val="TOC4"/>
        <w:rPr>
          <w:rFonts w:asciiTheme="minorHAnsi" w:eastAsiaTheme="minorEastAsia" w:hAnsiTheme="minorHAnsi" w:cstheme="minorBidi"/>
          <w:sz w:val="22"/>
          <w:szCs w:val="22"/>
          <w:lang w:val="en-US"/>
        </w:rPr>
      </w:pPr>
      <w:r>
        <w:t>10.2.4.20</w:t>
      </w:r>
      <w:r>
        <w:tab/>
        <w:t xml:space="preserve">Data management using </w:t>
      </w:r>
      <w:r w:rsidRPr="006B620B">
        <w:rPr>
          <w:i/>
        </w:rPr>
        <w:t>&lt;timeSeries&gt;</w:t>
      </w:r>
      <w:r>
        <w:t xml:space="preserve"> and </w:t>
      </w:r>
      <w:r w:rsidRPr="006B620B">
        <w:rPr>
          <w:i/>
        </w:rPr>
        <w:t>&lt;timeSeriesInstance&gt;</w:t>
      </w:r>
      <w:r>
        <w:tab/>
      </w:r>
      <w:r>
        <w:fldChar w:fldCharType="begin"/>
      </w:r>
      <w:r>
        <w:instrText xml:space="preserve"> PAGEREF _Toc520701411 \h </w:instrText>
      </w:r>
      <w:r>
        <w:fldChar w:fldCharType="separate"/>
      </w:r>
      <w:r>
        <w:t>265</w:t>
      </w:r>
      <w:r>
        <w:fldChar w:fldCharType="end"/>
      </w:r>
    </w:p>
    <w:p w14:paraId="730FEAC8" w14:textId="06F7F1A9" w:rsidR="00407760" w:rsidRDefault="00407760">
      <w:pPr>
        <w:pStyle w:val="TOC4"/>
        <w:rPr>
          <w:rFonts w:asciiTheme="minorHAnsi" w:eastAsiaTheme="minorEastAsia" w:hAnsiTheme="minorHAnsi" w:cstheme="minorBidi"/>
          <w:sz w:val="22"/>
          <w:szCs w:val="22"/>
          <w:lang w:val="en-US"/>
        </w:rPr>
      </w:pPr>
      <w:r>
        <w:t>10.2.4.21</w:t>
      </w:r>
      <w:r>
        <w:tab/>
        <w:t xml:space="preserve">Create </w:t>
      </w:r>
      <w:r w:rsidRPr="006B620B">
        <w:rPr>
          <w:i/>
        </w:rPr>
        <w:t>&lt;timeSeries&gt;</w:t>
      </w:r>
      <w:r>
        <w:tab/>
      </w:r>
      <w:r>
        <w:fldChar w:fldCharType="begin"/>
      </w:r>
      <w:r>
        <w:instrText xml:space="preserve"> PAGEREF _Toc520701412 \h </w:instrText>
      </w:r>
      <w:r>
        <w:fldChar w:fldCharType="separate"/>
      </w:r>
      <w:r>
        <w:t>265</w:t>
      </w:r>
      <w:r>
        <w:fldChar w:fldCharType="end"/>
      </w:r>
    </w:p>
    <w:p w14:paraId="44AEF0BE" w14:textId="4D01C9FE" w:rsidR="00407760" w:rsidRDefault="00407760">
      <w:pPr>
        <w:pStyle w:val="TOC4"/>
        <w:rPr>
          <w:rFonts w:asciiTheme="minorHAnsi" w:eastAsiaTheme="minorEastAsia" w:hAnsiTheme="minorHAnsi" w:cstheme="minorBidi"/>
          <w:sz w:val="22"/>
          <w:szCs w:val="22"/>
          <w:lang w:val="en-US"/>
        </w:rPr>
      </w:pPr>
      <w:r w:rsidRPr="006B620B">
        <w:rPr>
          <w:rFonts w:eastAsia="SimSun"/>
          <w:lang w:eastAsia="zh-CN"/>
        </w:rPr>
        <w:t>10.2.4.22</w:t>
      </w:r>
      <w:r w:rsidRPr="006B620B">
        <w:rPr>
          <w:rFonts w:eastAsia="SimSun"/>
          <w:lang w:eastAsia="zh-CN"/>
        </w:rPr>
        <w:tab/>
        <w:t>Retrieve &lt;</w:t>
      </w:r>
      <w:r w:rsidRPr="006B620B">
        <w:rPr>
          <w:rFonts w:eastAsia="SimSun"/>
          <w:i/>
          <w:lang w:eastAsia="zh-CN"/>
        </w:rPr>
        <w:t>timeSeries</w:t>
      </w:r>
      <w:r w:rsidRPr="006B620B">
        <w:rPr>
          <w:rFonts w:eastAsia="SimSun"/>
          <w:lang w:eastAsia="zh-CN"/>
        </w:rPr>
        <w:t>&gt;</w:t>
      </w:r>
      <w:r>
        <w:tab/>
      </w:r>
      <w:r>
        <w:fldChar w:fldCharType="begin"/>
      </w:r>
      <w:r>
        <w:instrText xml:space="preserve"> PAGEREF _Toc520701413 \h </w:instrText>
      </w:r>
      <w:r>
        <w:fldChar w:fldCharType="separate"/>
      </w:r>
      <w:r>
        <w:t>266</w:t>
      </w:r>
      <w:r>
        <w:fldChar w:fldCharType="end"/>
      </w:r>
    </w:p>
    <w:p w14:paraId="06568D0E" w14:textId="608A48A2" w:rsidR="00407760" w:rsidRDefault="00407760">
      <w:pPr>
        <w:pStyle w:val="TOC4"/>
        <w:rPr>
          <w:rFonts w:asciiTheme="minorHAnsi" w:eastAsiaTheme="minorEastAsia" w:hAnsiTheme="minorHAnsi" w:cstheme="minorBidi"/>
          <w:sz w:val="22"/>
          <w:szCs w:val="22"/>
          <w:lang w:val="en-US"/>
        </w:rPr>
      </w:pPr>
      <w:r w:rsidRPr="006B620B">
        <w:rPr>
          <w:rFonts w:eastAsia="SimSun"/>
          <w:lang w:eastAsia="zh-CN"/>
        </w:rPr>
        <w:t>10.2.4.23</w:t>
      </w:r>
      <w:r w:rsidRPr="006B620B">
        <w:rPr>
          <w:rFonts w:eastAsia="SimSun"/>
          <w:lang w:eastAsia="zh-CN"/>
        </w:rPr>
        <w:tab/>
        <w:t>Update &lt;</w:t>
      </w:r>
      <w:r w:rsidRPr="006B620B">
        <w:rPr>
          <w:rFonts w:eastAsia="SimSun"/>
          <w:i/>
          <w:lang w:eastAsia="zh-CN"/>
        </w:rPr>
        <w:t>timeSeries</w:t>
      </w:r>
      <w:r w:rsidRPr="006B620B">
        <w:rPr>
          <w:rFonts w:eastAsia="SimSun"/>
          <w:lang w:eastAsia="zh-CN"/>
        </w:rPr>
        <w:t>&gt;</w:t>
      </w:r>
      <w:r>
        <w:tab/>
      </w:r>
      <w:r>
        <w:fldChar w:fldCharType="begin"/>
      </w:r>
      <w:r>
        <w:instrText xml:space="preserve"> PAGEREF _Toc520701414 \h </w:instrText>
      </w:r>
      <w:r>
        <w:fldChar w:fldCharType="separate"/>
      </w:r>
      <w:r>
        <w:t>266</w:t>
      </w:r>
      <w:r>
        <w:fldChar w:fldCharType="end"/>
      </w:r>
    </w:p>
    <w:p w14:paraId="416E185E" w14:textId="04EC70D2" w:rsidR="00407760" w:rsidRDefault="00407760">
      <w:pPr>
        <w:pStyle w:val="TOC4"/>
        <w:rPr>
          <w:rFonts w:asciiTheme="minorHAnsi" w:eastAsiaTheme="minorEastAsia" w:hAnsiTheme="minorHAnsi" w:cstheme="minorBidi"/>
          <w:sz w:val="22"/>
          <w:szCs w:val="22"/>
          <w:lang w:val="en-US"/>
        </w:rPr>
      </w:pPr>
      <w:r w:rsidRPr="006B620B">
        <w:rPr>
          <w:rFonts w:eastAsia="SimSun"/>
          <w:lang w:eastAsia="zh-CN"/>
        </w:rPr>
        <w:t>10.2.4.24</w:t>
      </w:r>
      <w:r w:rsidRPr="006B620B">
        <w:rPr>
          <w:rFonts w:eastAsia="SimSun"/>
          <w:lang w:eastAsia="zh-CN"/>
        </w:rPr>
        <w:tab/>
        <w:t>Delete &lt;</w:t>
      </w:r>
      <w:r w:rsidRPr="006B620B">
        <w:rPr>
          <w:rFonts w:eastAsia="SimSun"/>
          <w:i/>
          <w:lang w:eastAsia="zh-CN"/>
        </w:rPr>
        <w:t>timeSeries</w:t>
      </w:r>
      <w:r w:rsidRPr="006B620B">
        <w:rPr>
          <w:rFonts w:eastAsia="SimSun"/>
          <w:lang w:eastAsia="zh-CN"/>
        </w:rPr>
        <w:t>&gt;</w:t>
      </w:r>
      <w:r>
        <w:tab/>
      </w:r>
      <w:r>
        <w:fldChar w:fldCharType="begin"/>
      </w:r>
      <w:r>
        <w:instrText xml:space="preserve"> PAGEREF _Toc520701415 \h </w:instrText>
      </w:r>
      <w:r>
        <w:fldChar w:fldCharType="separate"/>
      </w:r>
      <w:r>
        <w:t>267</w:t>
      </w:r>
      <w:r>
        <w:fldChar w:fldCharType="end"/>
      </w:r>
    </w:p>
    <w:p w14:paraId="37A9B686" w14:textId="2C38447B" w:rsidR="00407760" w:rsidRDefault="00407760">
      <w:pPr>
        <w:pStyle w:val="TOC4"/>
        <w:rPr>
          <w:rFonts w:asciiTheme="minorHAnsi" w:eastAsiaTheme="minorEastAsia" w:hAnsiTheme="minorHAnsi" w:cstheme="minorBidi"/>
          <w:sz w:val="22"/>
          <w:szCs w:val="22"/>
          <w:lang w:val="en-US"/>
        </w:rPr>
      </w:pPr>
      <w:r w:rsidRPr="006B620B">
        <w:rPr>
          <w:rFonts w:eastAsia="SimSun"/>
          <w:lang w:eastAsia="zh-CN"/>
        </w:rPr>
        <w:t>10.2.4.25</w:t>
      </w:r>
      <w:r w:rsidRPr="006B620B">
        <w:rPr>
          <w:rFonts w:eastAsia="SimSun"/>
          <w:lang w:eastAsia="zh-CN"/>
        </w:rPr>
        <w:tab/>
        <w:t>Create &lt;</w:t>
      </w:r>
      <w:r w:rsidRPr="006B620B">
        <w:rPr>
          <w:rFonts w:eastAsia="SimSun"/>
          <w:i/>
          <w:lang w:eastAsia="zh-CN"/>
        </w:rPr>
        <w:t>timeSeriesInstance</w:t>
      </w:r>
      <w:r w:rsidRPr="006B620B">
        <w:rPr>
          <w:rFonts w:eastAsia="SimSun"/>
          <w:lang w:eastAsia="zh-CN"/>
        </w:rPr>
        <w:t>&gt;</w:t>
      </w:r>
      <w:r>
        <w:tab/>
      </w:r>
      <w:r>
        <w:fldChar w:fldCharType="begin"/>
      </w:r>
      <w:r>
        <w:instrText xml:space="preserve"> PAGEREF _Toc520701416 \h </w:instrText>
      </w:r>
      <w:r>
        <w:fldChar w:fldCharType="separate"/>
      </w:r>
      <w:r>
        <w:t>267</w:t>
      </w:r>
      <w:r>
        <w:fldChar w:fldCharType="end"/>
      </w:r>
    </w:p>
    <w:p w14:paraId="04CC0D7F" w14:textId="078DBCA1" w:rsidR="00407760" w:rsidRDefault="00407760">
      <w:pPr>
        <w:pStyle w:val="TOC4"/>
        <w:rPr>
          <w:rFonts w:asciiTheme="minorHAnsi" w:eastAsiaTheme="minorEastAsia" w:hAnsiTheme="minorHAnsi" w:cstheme="minorBidi"/>
          <w:sz w:val="22"/>
          <w:szCs w:val="22"/>
          <w:lang w:val="en-US"/>
        </w:rPr>
      </w:pPr>
      <w:r w:rsidRPr="006B620B">
        <w:rPr>
          <w:rFonts w:eastAsia="SimSun"/>
          <w:lang w:eastAsia="zh-CN"/>
        </w:rPr>
        <w:t>10.2.4.26</w:t>
      </w:r>
      <w:r w:rsidRPr="006B620B">
        <w:rPr>
          <w:rFonts w:eastAsia="SimSun"/>
          <w:lang w:eastAsia="zh-CN"/>
        </w:rPr>
        <w:tab/>
        <w:t>Retrieve &lt;</w:t>
      </w:r>
      <w:r w:rsidRPr="006B620B">
        <w:rPr>
          <w:rFonts w:eastAsia="SimSun"/>
          <w:i/>
          <w:lang w:eastAsia="zh-CN"/>
        </w:rPr>
        <w:t>timeSeriesInstance</w:t>
      </w:r>
      <w:r w:rsidRPr="006B620B">
        <w:rPr>
          <w:rFonts w:eastAsia="SimSun"/>
          <w:lang w:eastAsia="zh-CN"/>
        </w:rPr>
        <w:t>&gt;</w:t>
      </w:r>
      <w:r>
        <w:tab/>
      </w:r>
      <w:r>
        <w:fldChar w:fldCharType="begin"/>
      </w:r>
      <w:r>
        <w:instrText xml:space="preserve"> PAGEREF _Toc520701417 \h </w:instrText>
      </w:r>
      <w:r>
        <w:fldChar w:fldCharType="separate"/>
      </w:r>
      <w:r>
        <w:t>268</w:t>
      </w:r>
      <w:r>
        <w:fldChar w:fldCharType="end"/>
      </w:r>
    </w:p>
    <w:p w14:paraId="232E7A4F" w14:textId="03466282" w:rsidR="00407760" w:rsidRDefault="00407760">
      <w:pPr>
        <w:pStyle w:val="TOC4"/>
        <w:rPr>
          <w:rFonts w:asciiTheme="minorHAnsi" w:eastAsiaTheme="minorEastAsia" w:hAnsiTheme="minorHAnsi" w:cstheme="minorBidi"/>
          <w:sz w:val="22"/>
          <w:szCs w:val="22"/>
          <w:lang w:val="en-US"/>
        </w:rPr>
      </w:pPr>
      <w:r w:rsidRPr="006B620B">
        <w:rPr>
          <w:rFonts w:eastAsia="SimSun"/>
          <w:lang w:eastAsia="zh-CN"/>
        </w:rPr>
        <w:t>10.2.4.27</w:t>
      </w:r>
      <w:r w:rsidRPr="006B620B">
        <w:rPr>
          <w:rFonts w:eastAsia="SimSun"/>
          <w:lang w:eastAsia="zh-CN"/>
        </w:rPr>
        <w:tab/>
        <w:t>Update &lt;</w:t>
      </w:r>
      <w:r w:rsidRPr="006B620B">
        <w:rPr>
          <w:rFonts w:eastAsia="SimSun"/>
          <w:i/>
          <w:lang w:eastAsia="zh-CN"/>
        </w:rPr>
        <w:t>timeSeriesInstance</w:t>
      </w:r>
      <w:r w:rsidRPr="006B620B">
        <w:rPr>
          <w:rFonts w:eastAsia="SimSun"/>
          <w:lang w:eastAsia="zh-CN"/>
        </w:rPr>
        <w:t>&gt;</w:t>
      </w:r>
      <w:r>
        <w:tab/>
      </w:r>
      <w:r>
        <w:fldChar w:fldCharType="begin"/>
      </w:r>
      <w:r>
        <w:instrText xml:space="preserve"> PAGEREF _Toc520701418 \h </w:instrText>
      </w:r>
      <w:r>
        <w:fldChar w:fldCharType="separate"/>
      </w:r>
      <w:r>
        <w:t>268</w:t>
      </w:r>
      <w:r>
        <w:fldChar w:fldCharType="end"/>
      </w:r>
    </w:p>
    <w:p w14:paraId="4916F2E1" w14:textId="16145898" w:rsidR="00407760" w:rsidRDefault="00407760">
      <w:pPr>
        <w:pStyle w:val="TOC4"/>
        <w:rPr>
          <w:rFonts w:asciiTheme="minorHAnsi" w:eastAsiaTheme="minorEastAsia" w:hAnsiTheme="minorHAnsi" w:cstheme="minorBidi"/>
          <w:sz w:val="22"/>
          <w:szCs w:val="22"/>
          <w:lang w:val="en-US"/>
        </w:rPr>
      </w:pPr>
      <w:r w:rsidRPr="006B620B">
        <w:rPr>
          <w:rFonts w:eastAsia="SimSun"/>
          <w:lang w:eastAsia="zh-CN"/>
        </w:rPr>
        <w:t>10.2.4.28</w:t>
      </w:r>
      <w:r w:rsidRPr="006B620B">
        <w:rPr>
          <w:rFonts w:eastAsia="SimSun"/>
          <w:lang w:eastAsia="zh-CN"/>
        </w:rPr>
        <w:tab/>
        <w:t>Delete &lt;</w:t>
      </w:r>
      <w:r w:rsidRPr="006B620B">
        <w:rPr>
          <w:rFonts w:eastAsia="SimSun"/>
          <w:i/>
          <w:lang w:eastAsia="zh-CN"/>
        </w:rPr>
        <w:t>timeSeriesInstance</w:t>
      </w:r>
      <w:r w:rsidRPr="006B620B">
        <w:rPr>
          <w:rFonts w:eastAsia="SimSun"/>
          <w:lang w:eastAsia="zh-CN"/>
        </w:rPr>
        <w:t>&gt;</w:t>
      </w:r>
      <w:r>
        <w:tab/>
      </w:r>
      <w:r>
        <w:fldChar w:fldCharType="begin"/>
      </w:r>
      <w:r>
        <w:instrText xml:space="preserve"> PAGEREF _Toc520701419 \h </w:instrText>
      </w:r>
      <w:r>
        <w:fldChar w:fldCharType="separate"/>
      </w:r>
      <w:r>
        <w:t>268</w:t>
      </w:r>
      <w:r>
        <w:fldChar w:fldCharType="end"/>
      </w:r>
    </w:p>
    <w:p w14:paraId="107074D6" w14:textId="774B93C4" w:rsidR="00407760" w:rsidRDefault="00407760">
      <w:pPr>
        <w:pStyle w:val="TOC4"/>
        <w:rPr>
          <w:rFonts w:asciiTheme="minorHAnsi" w:eastAsiaTheme="minorEastAsia" w:hAnsiTheme="minorHAnsi" w:cstheme="minorBidi"/>
          <w:sz w:val="22"/>
          <w:szCs w:val="22"/>
          <w:lang w:val="en-US"/>
        </w:rPr>
      </w:pPr>
      <w:r w:rsidRPr="006B620B">
        <w:rPr>
          <w:rFonts w:eastAsia="SimSun"/>
          <w:lang w:eastAsia="zh-CN"/>
        </w:rPr>
        <w:t>10.2.4.29</w:t>
      </w:r>
      <w:r w:rsidRPr="006B620B">
        <w:rPr>
          <w:rFonts w:eastAsia="SimSun"/>
          <w:lang w:eastAsia="zh-CN"/>
        </w:rPr>
        <w:tab/>
        <w:t>Procedure for Time Series Data Detecting and Reporting</w:t>
      </w:r>
      <w:r>
        <w:tab/>
      </w:r>
      <w:r>
        <w:fldChar w:fldCharType="begin"/>
      </w:r>
      <w:r>
        <w:instrText xml:space="preserve"> PAGEREF _Toc520701420 \h </w:instrText>
      </w:r>
      <w:r>
        <w:fldChar w:fldCharType="separate"/>
      </w:r>
      <w:r>
        <w:t>268</w:t>
      </w:r>
      <w:r>
        <w:fldChar w:fldCharType="end"/>
      </w:r>
    </w:p>
    <w:p w14:paraId="453EFA14" w14:textId="3F047310" w:rsidR="00407760" w:rsidRDefault="00407760">
      <w:pPr>
        <w:pStyle w:val="TOC3"/>
        <w:rPr>
          <w:rFonts w:asciiTheme="minorHAnsi" w:eastAsiaTheme="minorEastAsia" w:hAnsiTheme="minorHAnsi" w:cstheme="minorBidi"/>
          <w:sz w:val="22"/>
          <w:szCs w:val="22"/>
          <w:lang w:val="en-US"/>
        </w:rPr>
      </w:pPr>
      <w:r>
        <w:t>10.2.5</w:t>
      </w:r>
      <w:r>
        <w:tab/>
        <w:t>Request message handling</w:t>
      </w:r>
      <w:r>
        <w:tab/>
      </w:r>
      <w:r>
        <w:fldChar w:fldCharType="begin"/>
      </w:r>
      <w:r>
        <w:instrText xml:space="preserve"> PAGEREF _Toc520701421 \h </w:instrText>
      </w:r>
      <w:r>
        <w:fldChar w:fldCharType="separate"/>
      </w:r>
      <w:r>
        <w:t>269</w:t>
      </w:r>
      <w:r>
        <w:fldChar w:fldCharType="end"/>
      </w:r>
    </w:p>
    <w:p w14:paraId="1C0C9DEB" w14:textId="5684BD3D" w:rsidR="00407760" w:rsidRDefault="00407760">
      <w:pPr>
        <w:pStyle w:val="TOC4"/>
        <w:rPr>
          <w:rFonts w:asciiTheme="minorHAnsi" w:eastAsiaTheme="minorEastAsia" w:hAnsiTheme="minorHAnsi" w:cstheme="minorBidi"/>
          <w:sz w:val="22"/>
          <w:szCs w:val="22"/>
          <w:lang w:val="en-US"/>
        </w:rPr>
      </w:pPr>
      <w:r>
        <w:t>10.2.5.1</w:t>
      </w:r>
      <w:r>
        <w:tab/>
        <w:t>Introduction</w:t>
      </w:r>
      <w:r>
        <w:tab/>
      </w:r>
      <w:r>
        <w:fldChar w:fldCharType="begin"/>
      </w:r>
      <w:r>
        <w:instrText xml:space="preserve"> PAGEREF _Toc520701422 \h </w:instrText>
      </w:r>
      <w:r>
        <w:fldChar w:fldCharType="separate"/>
      </w:r>
      <w:r>
        <w:t>269</w:t>
      </w:r>
      <w:r>
        <w:fldChar w:fldCharType="end"/>
      </w:r>
    </w:p>
    <w:p w14:paraId="2B13133E" w14:textId="1EDC7C17" w:rsidR="00407760" w:rsidRDefault="00407760">
      <w:pPr>
        <w:pStyle w:val="TOC4"/>
        <w:rPr>
          <w:rFonts w:asciiTheme="minorHAnsi" w:eastAsiaTheme="minorEastAsia" w:hAnsiTheme="minorHAnsi" w:cstheme="minorBidi"/>
          <w:sz w:val="22"/>
          <w:szCs w:val="22"/>
          <w:lang w:val="en-US"/>
        </w:rPr>
      </w:pPr>
      <w:r>
        <w:t>10.2.5.2</w:t>
      </w:r>
      <w:r>
        <w:tab/>
        <w:t>Non-blocking communication management</w:t>
      </w:r>
      <w:r>
        <w:tab/>
      </w:r>
      <w:r>
        <w:fldChar w:fldCharType="begin"/>
      </w:r>
      <w:r>
        <w:instrText xml:space="preserve"> PAGEREF _Toc520701423 \h </w:instrText>
      </w:r>
      <w:r>
        <w:fldChar w:fldCharType="separate"/>
      </w:r>
      <w:r>
        <w:t>270</w:t>
      </w:r>
      <w:r>
        <w:fldChar w:fldCharType="end"/>
      </w:r>
    </w:p>
    <w:p w14:paraId="15D60752" w14:textId="1C355219" w:rsidR="00407760" w:rsidRDefault="00407760">
      <w:pPr>
        <w:pStyle w:val="TOC4"/>
        <w:rPr>
          <w:rFonts w:asciiTheme="minorHAnsi" w:eastAsiaTheme="minorEastAsia" w:hAnsiTheme="minorHAnsi" w:cstheme="minorBidi"/>
          <w:sz w:val="22"/>
          <w:szCs w:val="22"/>
          <w:lang w:val="en-US"/>
        </w:rPr>
      </w:pPr>
      <w:r>
        <w:t>10.2.5.3</w:t>
      </w:r>
      <w:r>
        <w:tab/>
        <w:t xml:space="preserve">Create </w:t>
      </w:r>
      <w:r w:rsidRPr="006B620B">
        <w:rPr>
          <w:i/>
        </w:rPr>
        <w:t>&lt;request&gt;</w:t>
      </w:r>
      <w:r>
        <w:tab/>
      </w:r>
      <w:r>
        <w:fldChar w:fldCharType="begin"/>
      </w:r>
      <w:r>
        <w:instrText xml:space="preserve"> PAGEREF _Toc520701424 \h </w:instrText>
      </w:r>
      <w:r>
        <w:fldChar w:fldCharType="separate"/>
      </w:r>
      <w:r>
        <w:t>270</w:t>
      </w:r>
      <w:r>
        <w:fldChar w:fldCharType="end"/>
      </w:r>
    </w:p>
    <w:p w14:paraId="4EE38771" w14:textId="29592AF4"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10.2.5.4</w:t>
      </w:r>
      <w:r w:rsidRPr="006B620B">
        <w:rPr>
          <w:rFonts w:eastAsia="Arial Unicode MS"/>
        </w:rPr>
        <w:tab/>
        <w:t xml:space="preserve">Retrieve </w:t>
      </w:r>
      <w:r w:rsidRPr="006B620B">
        <w:rPr>
          <w:rFonts w:eastAsia="Arial Unicode MS"/>
          <w:i/>
        </w:rPr>
        <w:t>&lt;request&gt;</w:t>
      </w:r>
      <w:r>
        <w:tab/>
      </w:r>
      <w:r>
        <w:fldChar w:fldCharType="begin"/>
      </w:r>
      <w:r>
        <w:instrText xml:space="preserve"> PAGEREF _Toc520701425 \h </w:instrText>
      </w:r>
      <w:r>
        <w:fldChar w:fldCharType="separate"/>
      </w:r>
      <w:r>
        <w:t>272</w:t>
      </w:r>
      <w:r>
        <w:fldChar w:fldCharType="end"/>
      </w:r>
    </w:p>
    <w:p w14:paraId="09CFCBCD" w14:textId="29445D63"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10.2.5.5</w:t>
      </w:r>
      <w:r w:rsidRPr="006B620B">
        <w:rPr>
          <w:rFonts w:eastAsia="Arial Unicode MS"/>
        </w:rPr>
        <w:tab/>
        <w:t xml:space="preserve">Update </w:t>
      </w:r>
      <w:r w:rsidRPr="006B620B">
        <w:rPr>
          <w:rFonts w:eastAsia="Arial Unicode MS"/>
          <w:i/>
        </w:rPr>
        <w:t>&lt;request&gt;</w:t>
      </w:r>
      <w:r>
        <w:tab/>
      </w:r>
      <w:r>
        <w:fldChar w:fldCharType="begin"/>
      </w:r>
      <w:r>
        <w:instrText xml:space="preserve"> PAGEREF _Toc520701426 \h </w:instrText>
      </w:r>
      <w:r>
        <w:fldChar w:fldCharType="separate"/>
      </w:r>
      <w:r>
        <w:t>272</w:t>
      </w:r>
      <w:r>
        <w:fldChar w:fldCharType="end"/>
      </w:r>
    </w:p>
    <w:p w14:paraId="03CA3179" w14:textId="1632B226"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10.2.5.6</w:t>
      </w:r>
      <w:r w:rsidRPr="006B620B">
        <w:rPr>
          <w:rFonts w:eastAsia="Arial Unicode MS"/>
        </w:rPr>
        <w:tab/>
        <w:t xml:space="preserve">Delete </w:t>
      </w:r>
      <w:r w:rsidRPr="006B620B">
        <w:rPr>
          <w:rFonts w:eastAsia="Arial Unicode MS"/>
          <w:i/>
        </w:rPr>
        <w:t>&lt;request&gt;</w:t>
      </w:r>
      <w:r>
        <w:tab/>
      </w:r>
      <w:r>
        <w:fldChar w:fldCharType="begin"/>
      </w:r>
      <w:r>
        <w:instrText xml:space="preserve"> PAGEREF _Toc520701427 \h </w:instrText>
      </w:r>
      <w:r>
        <w:fldChar w:fldCharType="separate"/>
      </w:r>
      <w:r>
        <w:t>272</w:t>
      </w:r>
      <w:r>
        <w:fldChar w:fldCharType="end"/>
      </w:r>
    </w:p>
    <w:p w14:paraId="7ED892B2" w14:textId="05C26B07" w:rsidR="00407760" w:rsidRDefault="00407760">
      <w:pPr>
        <w:pStyle w:val="TOC4"/>
        <w:rPr>
          <w:rFonts w:asciiTheme="minorHAnsi" w:eastAsiaTheme="minorEastAsia" w:hAnsiTheme="minorHAnsi" w:cstheme="minorBidi"/>
          <w:sz w:val="22"/>
          <w:szCs w:val="22"/>
          <w:lang w:val="en-US"/>
        </w:rPr>
      </w:pPr>
      <w:r>
        <w:t>10.2.5.7</w:t>
      </w:r>
      <w:r>
        <w:tab/>
        <w:t>Request delivery aggregation</w:t>
      </w:r>
      <w:r>
        <w:tab/>
      </w:r>
      <w:r>
        <w:fldChar w:fldCharType="begin"/>
      </w:r>
      <w:r>
        <w:instrText xml:space="preserve"> PAGEREF _Toc520701428 \h </w:instrText>
      </w:r>
      <w:r>
        <w:fldChar w:fldCharType="separate"/>
      </w:r>
      <w:r>
        <w:t>273</w:t>
      </w:r>
      <w:r>
        <w:fldChar w:fldCharType="end"/>
      </w:r>
    </w:p>
    <w:p w14:paraId="5580A927" w14:textId="0EECFCD0" w:rsidR="00407760" w:rsidRDefault="00407760">
      <w:pPr>
        <w:pStyle w:val="TOC4"/>
        <w:rPr>
          <w:rFonts w:asciiTheme="minorHAnsi" w:eastAsiaTheme="minorEastAsia" w:hAnsiTheme="minorHAnsi" w:cstheme="minorBidi"/>
          <w:sz w:val="22"/>
          <w:szCs w:val="22"/>
          <w:lang w:val="en-US"/>
        </w:rPr>
      </w:pPr>
      <w:r>
        <w:t>10.2.5.8</w:t>
      </w:r>
      <w:r>
        <w:tab/>
        <w:t xml:space="preserve">Create </w:t>
      </w:r>
      <w:r w:rsidRPr="006B620B">
        <w:rPr>
          <w:i/>
        </w:rPr>
        <w:t>&lt;delivery&gt;</w:t>
      </w:r>
      <w:r>
        <w:tab/>
      </w:r>
      <w:r>
        <w:fldChar w:fldCharType="begin"/>
      </w:r>
      <w:r>
        <w:instrText xml:space="preserve"> PAGEREF _Toc520701429 \h </w:instrText>
      </w:r>
      <w:r>
        <w:fldChar w:fldCharType="separate"/>
      </w:r>
      <w:r>
        <w:t>276</w:t>
      </w:r>
      <w:r>
        <w:fldChar w:fldCharType="end"/>
      </w:r>
    </w:p>
    <w:p w14:paraId="43E62BFD" w14:textId="4EAFC0AF" w:rsidR="00407760" w:rsidRDefault="00407760">
      <w:pPr>
        <w:pStyle w:val="TOC4"/>
        <w:rPr>
          <w:rFonts w:asciiTheme="minorHAnsi" w:eastAsiaTheme="minorEastAsia" w:hAnsiTheme="minorHAnsi" w:cstheme="minorBidi"/>
          <w:sz w:val="22"/>
          <w:szCs w:val="22"/>
          <w:lang w:val="en-US"/>
        </w:rPr>
      </w:pPr>
      <w:r>
        <w:t>10.2.5.9</w:t>
      </w:r>
      <w:r>
        <w:tab/>
        <w:t xml:space="preserve">Retrieve </w:t>
      </w:r>
      <w:r w:rsidRPr="006B620B">
        <w:rPr>
          <w:i/>
        </w:rPr>
        <w:t>&lt;delivery&gt;</w:t>
      </w:r>
      <w:r>
        <w:tab/>
      </w:r>
      <w:r>
        <w:fldChar w:fldCharType="begin"/>
      </w:r>
      <w:r>
        <w:instrText xml:space="preserve"> PAGEREF _Toc520701430 \h </w:instrText>
      </w:r>
      <w:r>
        <w:fldChar w:fldCharType="separate"/>
      </w:r>
      <w:r>
        <w:t>278</w:t>
      </w:r>
      <w:r>
        <w:fldChar w:fldCharType="end"/>
      </w:r>
    </w:p>
    <w:p w14:paraId="7032552F" w14:textId="5DCDCAD0" w:rsidR="00407760" w:rsidRDefault="00407760">
      <w:pPr>
        <w:pStyle w:val="TOC4"/>
        <w:rPr>
          <w:rFonts w:asciiTheme="minorHAnsi" w:eastAsiaTheme="minorEastAsia" w:hAnsiTheme="minorHAnsi" w:cstheme="minorBidi"/>
          <w:sz w:val="22"/>
          <w:szCs w:val="22"/>
          <w:lang w:val="en-US"/>
        </w:rPr>
      </w:pPr>
      <w:r>
        <w:t>10.2.5.10</w:t>
      </w:r>
      <w:r>
        <w:tab/>
        <w:t xml:space="preserve">Update </w:t>
      </w:r>
      <w:r w:rsidRPr="006B620B">
        <w:rPr>
          <w:i/>
        </w:rPr>
        <w:t>&lt;delivery&gt;</w:t>
      </w:r>
      <w:r>
        <w:tab/>
      </w:r>
      <w:r>
        <w:fldChar w:fldCharType="begin"/>
      </w:r>
      <w:r>
        <w:instrText xml:space="preserve"> PAGEREF _Toc520701431 \h </w:instrText>
      </w:r>
      <w:r>
        <w:fldChar w:fldCharType="separate"/>
      </w:r>
      <w:r>
        <w:t>278</w:t>
      </w:r>
      <w:r>
        <w:fldChar w:fldCharType="end"/>
      </w:r>
    </w:p>
    <w:p w14:paraId="55FAE8D4" w14:textId="394A2F4B" w:rsidR="00407760" w:rsidRDefault="00407760">
      <w:pPr>
        <w:pStyle w:val="TOC4"/>
        <w:rPr>
          <w:rFonts w:asciiTheme="minorHAnsi" w:eastAsiaTheme="minorEastAsia" w:hAnsiTheme="minorHAnsi" w:cstheme="minorBidi"/>
          <w:sz w:val="22"/>
          <w:szCs w:val="22"/>
          <w:lang w:val="en-US"/>
        </w:rPr>
      </w:pPr>
      <w:r>
        <w:t>10.2.5.11</w:t>
      </w:r>
      <w:r>
        <w:tab/>
        <w:t xml:space="preserve">Delete </w:t>
      </w:r>
      <w:r w:rsidRPr="006B620B">
        <w:rPr>
          <w:i/>
        </w:rPr>
        <w:t>&lt;delivery&gt;</w:t>
      </w:r>
      <w:r>
        <w:tab/>
      </w:r>
      <w:r>
        <w:fldChar w:fldCharType="begin"/>
      </w:r>
      <w:r>
        <w:instrText xml:space="preserve"> PAGEREF _Toc520701432 \h </w:instrText>
      </w:r>
      <w:r>
        <w:fldChar w:fldCharType="separate"/>
      </w:r>
      <w:r>
        <w:t>279</w:t>
      </w:r>
      <w:r>
        <w:fldChar w:fldCharType="end"/>
      </w:r>
    </w:p>
    <w:p w14:paraId="15C2F77E" w14:textId="2AE0BEFE"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10.2.5.12</w:t>
      </w:r>
      <w:r w:rsidRPr="006B620B">
        <w:rPr>
          <w:rFonts w:eastAsia="Arial Unicode MS"/>
        </w:rPr>
        <w:tab/>
        <w:t>Request message polling</w:t>
      </w:r>
      <w:r>
        <w:tab/>
      </w:r>
      <w:r>
        <w:fldChar w:fldCharType="begin"/>
      </w:r>
      <w:r>
        <w:instrText xml:space="preserve"> PAGEREF _Toc520701433 \h </w:instrText>
      </w:r>
      <w:r>
        <w:fldChar w:fldCharType="separate"/>
      </w:r>
      <w:r>
        <w:t>280</w:t>
      </w:r>
      <w:r>
        <w:fldChar w:fldCharType="end"/>
      </w:r>
    </w:p>
    <w:p w14:paraId="739D5484" w14:textId="52854AAE"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10.2.5.13</w:t>
      </w:r>
      <w:r w:rsidRPr="006B620B">
        <w:rPr>
          <w:rFonts w:eastAsia="Arial Unicode MS"/>
        </w:rPr>
        <w:tab/>
        <w:t xml:space="preserve">Create </w:t>
      </w:r>
      <w:r w:rsidRPr="006B620B">
        <w:rPr>
          <w:rFonts w:eastAsia="Arial Unicode MS"/>
          <w:i/>
        </w:rPr>
        <w:t>&lt;pollingChannel&gt;</w:t>
      </w:r>
      <w:r>
        <w:tab/>
      </w:r>
      <w:r>
        <w:fldChar w:fldCharType="begin"/>
      </w:r>
      <w:r>
        <w:instrText xml:space="preserve"> PAGEREF _Toc520701434 \h </w:instrText>
      </w:r>
      <w:r>
        <w:fldChar w:fldCharType="separate"/>
      </w:r>
      <w:r>
        <w:t>281</w:t>
      </w:r>
      <w:r>
        <w:fldChar w:fldCharType="end"/>
      </w:r>
    </w:p>
    <w:p w14:paraId="75C0518C" w14:textId="0F69F845"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10.2.5.14</w:t>
      </w:r>
      <w:r w:rsidRPr="006B620B">
        <w:rPr>
          <w:rFonts w:eastAsia="Arial Unicode MS"/>
        </w:rPr>
        <w:tab/>
        <w:t xml:space="preserve">Retrieve </w:t>
      </w:r>
      <w:r w:rsidRPr="006B620B">
        <w:rPr>
          <w:rFonts w:eastAsia="Arial Unicode MS"/>
          <w:i/>
        </w:rPr>
        <w:t>&lt;pollingChannel&gt;</w:t>
      </w:r>
      <w:r>
        <w:tab/>
      </w:r>
      <w:r>
        <w:fldChar w:fldCharType="begin"/>
      </w:r>
      <w:r>
        <w:instrText xml:space="preserve"> PAGEREF _Toc520701435 \h </w:instrText>
      </w:r>
      <w:r>
        <w:fldChar w:fldCharType="separate"/>
      </w:r>
      <w:r>
        <w:t>281</w:t>
      </w:r>
      <w:r>
        <w:fldChar w:fldCharType="end"/>
      </w:r>
    </w:p>
    <w:p w14:paraId="6E0562F7" w14:textId="0DE73BFA"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10.2.5.15</w:t>
      </w:r>
      <w:r w:rsidRPr="006B620B">
        <w:rPr>
          <w:rFonts w:eastAsia="Arial Unicode MS"/>
        </w:rPr>
        <w:tab/>
        <w:t xml:space="preserve">Update </w:t>
      </w:r>
      <w:r w:rsidRPr="006B620B">
        <w:rPr>
          <w:rFonts w:eastAsia="Arial Unicode MS"/>
          <w:i/>
        </w:rPr>
        <w:t>&lt;pollingChannel&gt;</w:t>
      </w:r>
      <w:r>
        <w:tab/>
      </w:r>
      <w:r>
        <w:fldChar w:fldCharType="begin"/>
      </w:r>
      <w:r>
        <w:instrText xml:space="preserve"> PAGEREF _Toc520701436 \h </w:instrText>
      </w:r>
      <w:r>
        <w:fldChar w:fldCharType="separate"/>
      </w:r>
      <w:r>
        <w:t>281</w:t>
      </w:r>
      <w:r>
        <w:fldChar w:fldCharType="end"/>
      </w:r>
    </w:p>
    <w:p w14:paraId="5FB2885A" w14:textId="77E3DCDB"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10.2.5.16</w:t>
      </w:r>
      <w:r w:rsidRPr="006B620B">
        <w:rPr>
          <w:rFonts w:eastAsia="Arial Unicode MS"/>
        </w:rPr>
        <w:tab/>
        <w:t xml:space="preserve">Delete </w:t>
      </w:r>
      <w:r w:rsidRPr="006B620B">
        <w:rPr>
          <w:rFonts w:eastAsia="Arial Unicode MS"/>
          <w:i/>
        </w:rPr>
        <w:t>&lt;pollingChannel&gt;</w:t>
      </w:r>
      <w:r>
        <w:tab/>
      </w:r>
      <w:r>
        <w:fldChar w:fldCharType="begin"/>
      </w:r>
      <w:r>
        <w:instrText xml:space="preserve"> PAGEREF _Toc520701437 \h </w:instrText>
      </w:r>
      <w:r>
        <w:fldChar w:fldCharType="separate"/>
      </w:r>
      <w:r>
        <w:t>282</w:t>
      </w:r>
      <w:r>
        <w:fldChar w:fldCharType="end"/>
      </w:r>
    </w:p>
    <w:p w14:paraId="5F25D0D1" w14:textId="01434904"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10.2.5.17</w:t>
      </w:r>
      <w:r w:rsidRPr="006B620B">
        <w:rPr>
          <w:rFonts w:eastAsia="Arial Unicode MS"/>
        </w:rPr>
        <w:tab/>
      </w:r>
      <w:r w:rsidRPr="006B620B">
        <w:rPr>
          <w:rFonts w:eastAsia="Arial Unicode MS"/>
          <w:lang w:eastAsia="zh-CN"/>
        </w:rPr>
        <w:t xml:space="preserve">Internal Processing for </w:t>
      </w:r>
      <w:r w:rsidRPr="006B620B">
        <w:rPr>
          <w:rFonts w:eastAsia="Arial Unicode MS"/>
        </w:rPr>
        <w:t>Polling Channel</w:t>
      </w:r>
      <w:r>
        <w:tab/>
      </w:r>
      <w:r>
        <w:fldChar w:fldCharType="begin"/>
      </w:r>
      <w:r>
        <w:instrText xml:space="preserve"> PAGEREF _Toc520701438 \h </w:instrText>
      </w:r>
      <w:r>
        <w:fldChar w:fldCharType="separate"/>
      </w:r>
      <w:r>
        <w:t>282</w:t>
      </w:r>
      <w:r>
        <w:fldChar w:fldCharType="end"/>
      </w:r>
    </w:p>
    <w:p w14:paraId="48C8BFE3" w14:textId="7A0197C9"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10.2.5.18</w:t>
      </w:r>
      <w:r w:rsidRPr="006B620B">
        <w:rPr>
          <w:rFonts w:eastAsia="Arial Unicode MS"/>
        </w:rPr>
        <w:tab/>
        <w:t>Long Polling on Polling Channel</w:t>
      </w:r>
      <w:r>
        <w:tab/>
      </w:r>
      <w:r>
        <w:fldChar w:fldCharType="begin"/>
      </w:r>
      <w:r>
        <w:instrText xml:space="preserve"> PAGEREF _Toc520701439 \h </w:instrText>
      </w:r>
      <w:r>
        <w:fldChar w:fldCharType="separate"/>
      </w:r>
      <w:r>
        <w:t>283</w:t>
      </w:r>
      <w:r>
        <w:fldChar w:fldCharType="end"/>
      </w:r>
    </w:p>
    <w:p w14:paraId="587638C3" w14:textId="538774BA"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10.2.5.</w:t>
      </w:r>
      <w:r w:rsidRPr="006B620B">
        <w:rPr>
          <w:rFonts w:eastAsia="Arial Unicode MS"/>
          <w:lang w:eastAsia="ko-KR"/>
        </w:rPr>
        <w:t>19</w:t>
      </w:r>
      <w:r w:rsidRPr="006B620B">
        <w:rPr>
          <w:rFonts w:eastAsia="Arial Unicode MS"/>
        </w:rPr>
        <w:tab/>
      </w:r>
      <w:r w:rsidRPr="006B620B">
        <w:rPr>
          <w:rFonts w:eastAsia="Arial Unicode MS"/>
          <w:lang w:eastAsia="ko-KR"/>
        </w:rPr>
        <w:t>Delivering the response to the request sent over polling channel</w:t>
      </w:r>
      <w:r>
        <w:tab/>
      </w:r>
      <w:r>
        <w:fldChar w:fldCharType="begin"/>
      </w:r>
      <w:r>
        <w:instrText xml:space="preserve"> PAGEREF _Toc520701440 \h </w:instrText>
      </w:r>
      <w:r>
        <w:fldChar w:fldCharType="separate"/>
      </w:r>
      <w:r>
        <w:t>284</w:t>
      </w:r>
      <w:r>
        <w:fldChar w:fldCharType="end"/>
      </w:r>
    </w:p>
    <w:p w14:paraId="4A6C6DC0" w14:textId="751A25D0" w:rsidR="00407760" w:rsidRDefault="00407760">
      <w:pPr>
        <w:pStyle w:val="TOC4"/>
        <w:rPr>
          <w:rFonts w:asciiTheme="minorHAnsi" w:eastAsiaTheme="minorEastAsia" w:hAnsiTheme="minorHAnsi" w:cstheme="minorBidi"/>
          <w:sz w:val="22"/>
          <w:szCs w:val="22"/>
          <w:lang w:val="en-US"/>
        </w:rPr>
      </w:pPr>
      <w:r>
        <w:t>10.2.5.20</w:t>
      </w:r>
      <w:r>
        <w:tab/>
        <w:t>End-to-end secure communication</w:t>
      </w:r>
      <w:r>
        <w:tab/>
      </w:r>
      <w:r>
        <w:fldChar w:fldCharType="begin"/>
      </w:r>
      <w:r>
        <w:instrText xml:space="preserve"> PAGEREF _Toc520701441 \h </w:instrText>
      </w:r>
      <w:r>
        <w:fldChar w:fldCharType="separate"/>
      </w:r>
      <w:r>
        <w:t>284</w:t>
      </w:r>
      <w:r>
        <w:fldChar w:fldCharType="end"/>
      </w:r>
    </w:p>
    <w:p w14:paraId="3CBB4195" w14:textId="1FD96838" w:rsidR="00407760" w:rsidRDefault="00407760">
      <w:pPr>
        <w:pStyle w:val="TOC4"/>
        <w:rPr>
          <w:rFonts w:asciiTheme="minorHAnsi" w:eastAsiaTheme="minorEastAsia" w:hAnsiTheme="minorHAnsi" w:cstheme="minorBidi"/>
          <w:sz w:val="22"/>
          <w:szCs w:val="22"/>
          <w:lang w:val="en-US"/>
        </w:rPr>
      </w:pPr>
      <w:r>
        <w:t>10.2.5.21</w:t>
      </w:r>
      <w:r>
        <w:tab/>
        <w:t>End-to-AE communication</w:t>
      </w:r>
      <w:r>
        <w:tab/>
      </w:r>
      <w:r>
        <w:fldChar w:fldCharType="begin"/>
      </w:r>
      <w:r>
        <w:instrText xml:space="preserve"> PAGEREF _Toc520701442 \h </w:instrText>
      </w:r>
      <w:r>
        <w:fldChar w:fldCharType="separate"/>
      </w:r>
      <w:r>
        <w:t>285</w:t>
      </w:r>
      <w:r>
        <w:fldChar w:fldCharType="end"/>
      </w:r>
    </w:p>
    <w:p w14:paraId="76CFBB01" w14:textId="493954FD" w:rsidR="00407760" w:rsidRDefault="00407760">
      <w:pPr>
        <w:pStyle w:val="TOC4"/>
        <w:rPr>
          <w:rFonts w:asciiTheme="minorHAnsi" w:eastAsiaTheme="minorEastAsia" w:hAnsiTheme="minorHAnsi" w:cstheme="minorBidi"/>
          <w:sz w:val="22"/>
          <w:szCs w:val="22"/>
          <w:lang w:val="en-US"/>
        </w:rPr>
      </w:pPr>
      <w:r>
        <w:t>10.2.</w:t>
      </w:r>
      <w:r w:rsidRPr="006B620B">
        <w:rPr>
          <w:lang w:val="en-US"/>
        </w:rPr>
        <w:t>5.22</w:t>
      </w:r>
      <w:r>
        <w:tab/>
      </w:r>
      <w:r w:rsidRPr="006B620B">
        <w:rPr>
          <w:lang w:val="en-US"/>
        </w:rPr>
        <w:t>End-to-CSE communication</w:t>
      </w:r>
      <w:r>
        <w:tab/>
      </w:r>
      <w:r>
        <w:fldChar w:fldCharType="begin"/>
      </w:r>
      <w:r>
        <w:instrText xml:space="preserve"> PAGEREF _Toc520701443 \h </w:instrText>
      </w:r>
      <w:r>
        <w:fldChar w:fldCharType="separate"/>
      </w:r>
      <w:r>
        <w:t>285</w:t>
      </w:r>
      <w:r>
        <w:fldChar w:fldCharType="end"/>
      </w:r>
    </w:p>
    <w:p w14:paraId="1A461951" w14:textId="417038AE" w:rsidR="00407760" w:rsidRDefault="00407760">
      <w:pPr>
        <w:pStyle w:val="TOC4"/>
        <w:rPr>
          <w:rFonts w:asciiTheme="minorHAnsi" w:eastAsiaTheme="minorEastAsia" w:hAnsiTheme="minorHAnsi" w:cstheme="minorBidi"/>
          <w:sz w:val="22"/>
          <w:szCs w:val="22"/>
          <w:lang w:val="en-US"/>
        </w:rPr>
      </w:pPr>
      <w:r>
        <w:t>10.2.5.23</w:t>
      </w:r>
      <w:r>
        <w:tab/>
        <w:t>Notification Re-targeting</w:t>
      </w:r>
      <w:r>
        <w:tab/>
      </w:r>
      <w:r>
        <w:fldChar w:fldCharType="begin"/>
      </w:r>
      <w:r>
        <w:instrText xml:space="preserve"> PAGEREF _Toc520701444 \h </w:instrText>
      </w:r>
      <w:r>
        <w:fldChar w:fldCharType="separate"/>
      </w:r>
      <w:r>
        <w:t>286</w:t>
      </w:r>
      <w:r>
        <w:fldChar w:fldCharType="end"/>
      </w:r>
    </w:p>
    <w:p w14:paraId="0E45E6F6" w14:textId="6DF09E43" w:rsidR="00407760" w:rsidRDefault="00407760">
      <w:pPr>
        <w:pStyle w:val="TOC3"/>
        <w:rPr>
          <w:rFonts w:asciiTheme="minorHAnsi" w:eastAsiaTheme="minorEastAsia" w:hAnsiTheme="minorHAnsi" w:cstheme="minorBidi"/>
          <w:sz w:val="22"/>
          <w:szCs w:val="22"/>
          <w:lang w:val="en-US"/>
        </w:rPr>
      </w:pPr>
      <w:r>
        <w:t>10.2.6</w:t>
      </w:r>
      <w:r>
        <w:tab/>
        <w:t>Discovery</w:t>
      </w:r>
      <w:r>
        <w:tab/>
      </w:r>
      <w:r>
        <w:fldChar w:fldCharType="begin"/>
      </w:r>
      <w:r>
        <w:instrText xml:space="preserve"> PAGEREF _Toc520701445 \h </w:instrText>
      </w:r>
      <w:r>
        <w:fldChar w:fldCharType="separate"/>
      </w:r>
      <w:r>
        <w:t>286</w:t>
      </w:r>
      <w:r>
        <w:fldChar w:fldCharType="end"/>
      </w:r>
    </w:p>
    <w:p w14:paraId="2ABA1720" w14:textId="6A3879E6" w:rsidR="00407760" w:rsidRDefault="00407760">
      <w:pPr>
        <w:pStyle w:val="TOC4"/>
        <w:rPr>
          <w:rFonts w:asciiTheme="minorHAnsi" w:eastAsiaTheme="minorEastAsia" w:hAnsiTheme="minorHAnsi" w:cstheme="minorBidi"/>
          <w:sz w:val="22"/>
          <w:szCs w:val="22"/>
          <w:lang w:val="en-US"/>
        </w:rPr>
      </w:pPr>
      <w:r>
        <w:t>10.2.6.1</w:t>
      </w:r>
      <w:r>
        <w:tab/>
        <w:t>Discovery without Result Content parameter</w:t>
      </w:r>
      <w:r>
        <w:tab/>
      </w:r>
      <w:r>
        <w:fldChar w:fldCharType="begin"/>
      </w:r>
      <w:r>
        <w:instrText xml:space="preserve"> PAGEREF _Toc520701446 \h </w:instrText>
      </w:r>
      <w:r>
        <w:fldChar w:fldCharType="separate"/>
      </w:r>
      <w:r>
        <w:t>286</w:t>
      </w:r>
      <w:r>
        <w:fldChar w:fldCharType="end"/>
      </w:r>
    </w:p>
    <w:p w14:paraId="40160376" w14:textId="549DC295" w:rsidR="00407760" w:rsidRDefault="00407760">
      <w:pPr>
        <w:pStyle w:val="TOC4"/>
        <w:rPr>
          <w:rFonts w:asciiTheme="minorHAnsi" w:eastAsiaTheme="minorEastAsia" w:hAnsiTheme="minorHAnsi" w:cstheme="minorBidi"/>
          <w:sz w:val="22"/>
          <w:szCs w:val="22"/>
          <w:lang w:val="en-US"/>
        </w:rPr>
      </w:pPr>
      <w:r>
        <w:t>10.2.6.2</w:t>
      </w:r>
      <w:r>
        <w:tab/>
        <w:t>Discovery with Result Content parameter</w:t>
      </w:r>
      <w:r>
        <w:tab/>
      </w:r>
      <w:r>
        <w:fldChar w:fldCharType="begin"/>
      </w:r>
      <w:r>
        <w:instrText xml:space="preserve"> PAGEREF _Toc520701447 \h </w:instrText>
      </w:r>
      <w:r>
        <w:fldChar w:fldCharType="separate"/>
      </w:r>
      <w:r>
        <w:t>289</w:t>
      </w:r>
      <w:r>
        <w:fldChar w:fldCharType="end"/>
      </w:r>
    </w:p>
    <w:p w14:paraId="278FA1BB" w14:textId="3F314694" w:rsidR="00407760" w:rsidRDefault="00407760">
      <w:pPr>
        <w:pStyle w:val="TOC3"/>
        <w:rPr>
          <w:rFonts w:asciiTheme="minorHAnsi" w:eastAsiaTheme="minorEastAsia" w:hAnsiTheme="minorHAnsi" w:cstheme="minorBidi"/>
          <w:sz w:val="22"/>
          <w:szCs w:val="22"/>
          <w:lang w:val="en-US"/>
        </w:rPr>
      </w:pPr>
      <w:r>
        <w:t>10.2.7</w:t>
      </w:r>
      <w:r>
        <w:tab/>
        <w:t>Group management</w:t>
      </w:r>
      <w:r>
        <w:tab/>
      </w:r>
      <w:r>
        <w:fldChar w:fldCharType="begin"/>
      </w:r>
      <w:r>
        <w:instrText xml:space="preserve"> PAGEREF _Toc520701448 \h </w:instrText>
      </w:r>
      <w:r>
        <w:fldChar w:fldCharType="separate"/>
      </w:r>
      <w:r>
        <w:t>289</w:t>
      </w:r>
      <w:r>
        <w:fldChar w:fldCharType="end"/>
      </w:r>
    </w:p>
    <w:p w14:paraId="4C3C50EF" w14:textId="523FF574" w:rsidR="00407760" w:rsidRDefault="00407760">
      <w:pPr>
        <w:pStyle w:val="TOC4"/>
        <w:rPr>
          <w:rFonts w:asciiTheme="minorHAnsi" w:eastAsiaTheme="minorEastAsia" w:hAnsiTheme="minorHAnsi" w:cstheme="minorBidi"/>
          <w:sz w:val="22"/>
          <w:szCs w:val="22"/>
          <w:lang w:val="en-US"/>
        </w:rPr>
      </w:pPr>
      <w:r>
        <w:t>10.2.7.1</w:t>
      </w:r>
      <w:r>
        <w:tab/>
        <w:t>Introduction</w:t>
      </w:r>
      <w:r>
        <w:tab/>
      </w:r>
      <w:r>
        <w:fldChar w:fldCharType="begin"/>
      </w:r>
      <w:r>
        <w:instrText xml:space="preserve"> PAGEREF _Toc520701449 \h </w:instrText>
      </w:r>
      <w:r>
        <w:fldChar w:fldCharType="separate"/>
      </w:r>
      <w:r>
        <w:t>289</w:t>
      </w:r>
      <w:r>
        <w:fldChar w:fldCharType="end"/>
      </w:r>
    </w:p>
    <w:p w14:paraId="40F9BE09" w14:textId="3F590659" w:rsidR="00407760" w:rsidRDefault="00407760">
      <w:pPr>
        <w:pStyle w:val="TOC4"/>
        <w:rPr>
          <w:rFonts w:asciiTheme="minorHAnsi" w:eastAsiaTheme="minorEastAsia" w:hAnsiTheme="minorHAnsi" w:cstheme="minorBidi"/>
          <w:sz w:val="22"/>
          <w:szCs w:val="22"/>
          <w:lang w:val="en-US"/>
        </w:rPr>
      </w:pPr>
      <w:r>
        <w:t>10.2.7.2</w:t>
      </w:r>
      <w:r>
        <w:tab/>
        <w:t xml:space="preserve">Create </w:t>
      </w:r>
      <w:r w:rsidRPr="006B620B">
        <w:rPr>
          <w:i/>
        </w:rPr>
        <w:t>&lt;group&gt;</w:t>
      </w:r>
      <w:r>
        <w:tab/>
      </w:r>
      <w:r>
        <w:fldChar w:fldCharType="begin"/>
      </w:r>
      <w:r>
        <w:instrText xml:space="preserve"> PAGEREF _Toc520701450 \h </w:instrText>
      </w:r>
      <w:r>
        <w:fldChar w:fldCharType="separate"/>
      </w:r>
      <w:r>
        <w:t>290</w:t>
      </w:r>
      <w:r>
        <w:fldChar w:fldCharType="end"/>
      </w:r>
    </w:p>
    <w:p w14:paraId="47FC379C" w14:textId="04D78ADA" w:rsidR="00407760" w:rsidRDefault="00407760">
      <w:pPr>
        <w:pStyle w:val="TOC4"/>
        <w:rPr>
          <w:rFonts w:asciiTheme="minorHAnsi" w:eastAsiaTheme="minorEastAsia" w:hAnsiTheme="minorHAnsi" w:cstheme="minorBidi"/>
          <w:sz w:val="22"/>
          <w:szCs w:val="22"/>
          <w:lang w:val="en-US"/>
        </w:rPr>
      </w:pPr>
      <w:r>
        <w:t>10.2.7.3</w:t>
      </w:r>
      <w:r>
        <w:tab/>
        <w:t xml:space="preserve">Retrieve </w:t>
      </w:r>
      <w:r w:rsidRPr="006B620B">
        <w:rPr>
          <w:i/>
        </w:rPr>
        <w:t>&lt;group&gt;</w:t>
      </w:r>
      <w:r>
        <w:tab/>
      </w:r>
      <w:r>
        <w:fldChar w:fldCharType="begin"/>
      </w:r>
      <w:r>
        <w:instrText xml:space="preserve"> PAGEREF _Toc520701451 \h </w:instrText>
      </w:r>
      <w:r>
        <w:fldChar w:fldCharType="separate"/>
      </w:r>
      <w:r>
        <w:t>292</w:t>
      </w:r>
      <w:r>
        <w:fldChar w:fldCharType="end"/>
      </w:r>
    </w:p>
    <w:p w14:paraId="31EE3B6E" w14:textId="426481FB" w:rsidR="00407760" w:rsidRDefault="00407760">
      <w:pPr>
        <w:pStyle w:val="TOC4"/>
        <w:rPr>
          <w:rFonts w:asciiTheme="minorHAnsi" w:eastAsiaTheme="minorEastAsia" w:hAnsiTheme="minorHAnsi" w:cstheme="minorBidi"/>
          <w:sz w:val="22"/>
          <w:szCs w:val="22"/>
          <w:lang w:val="en-US"/>
        </w:rPr>
      </w:pPr>
      <w:r>
        <w:t>10.2.7.4</w:t>
      </w:r>
      <w:r>
        <w:tab/>
        <w:t xml:space="preserve">Update </w:t>
      </w:r>
      <w:r w:rsidRPr="006B620B">
        <w:rPr>
          <w:i/>
        </w:rPr>
        <w:t>&lt;group&gt;</w:t>
      </w:r>
      <w:r>
        <w:tab/>
      </w:r>
      <w:r>
        <w:fldChar w:fldCharType="begin"/>
      </w:r>
      <w:r>
        <w:instrText xml:space="preserve"> PAGEREF _Toc520701452 \h </w:instrText>
      </w:r>
      <w:r>
        <w:fldChar w:fldCharType="separate"/>
      </w:r>
      <w:r>
        <w:t>293</w:t>
      </w:r>
      <w:r>
        <w:fldChar w:fldCharType="end"/>
      </w:r>
    </w:p>
    <w:p w14:paraId="1B6ACA0C" w14:textId="233758D9" w:rsidR="00407760" w:rsidRDefault="00407760">
      <w:pPr>
        <w:pStyle w:val="TOC4"/>
        <w:rPr>
          <w:rFonts w:asciiTheme="minorHAnsi" w:eastAsiaTheme="minorEastAsia" w:hAnsiTheme="minorHAnsi" w:cstheme="minorBidi"/>
          <w:sz w:val="22"/>
          <w:szCs w:val="22"/>
          <w:lang w:val="en-US"/>
        </w:rPr>
      </w:pPr>
      <w:r>
        <w:t>10.2.7.5</w:t>
      </w:r>
      <w:r>
        <w:tab/>
        <w:t xml:space="preserve">Delete </w:t>
      </w:r>
      <w:r w:rsidRPr="006B620B">
        <w:rPr>
          <w:i/>
        </w:rPr>
        <w:t>&lt;group&gt;</w:t>
      </w:r>
      <w:r>
        <w:tab/>
      </w:r>
      <w:r>
        <w:fldChar w:fldCharType="begin"/>
      </w:r>
      <w:r>
        <w:instrText xml:space="preserve"> PAGEREF _Toc520701453 \h </w:instrText>
      </w:r>
      <w:r>
        <w:fldChar w:fldCharType="separate"/>
      </w:r>
      <w:r>
        <w:t>294</w:t>
      </w:r>
      <w:r>
        <w:fldChar w:fldCharType="end"/>
      </w:r>
    </w:p>
    <w:p w14:paraId="6AD5F517" w14:textId="0F0C3B33" w:rsidR="00407760" w:rsidRDefault="00407760">
      <w:pPr>
        <w:pStyle w:val="TOC4"/>
        <w:rPr>
          <w:rFonts w:asciiTheme="minorHAnsi" w:eastAsiaTheme="minorEastAsia" w:hAnsiTheme="minorHAnsi" w:cstheme="minorBidi"/>
          <w:sz w:val="22"/>
          <w:szCs w:val="22"/>
          <w:lang w:val="en-US"/>
        </w:rPr>
      </w:pPr>
      <w:r>
        <w:t>10.2.7.6</w:t>
      </w:r>
      <w:r>
        <w:tab/>
        <w:t xml:space="preserve">Create </w:t>
      </w:r>
      <w:r w:rsidRPr="006B620B">
        <w:rPr>
          <w:i/>
        </w:rPr>
        <w:t>&lt;fanOutPoint&gt;</w:t>
      </w:r>
      <w:r>
        <w:tab/>
      </w:r>
      <w:r>
        <w:fldChar w:fldCharType="begin"/>
      </w:r>
      <w:r>
        <w:instrText xml:space="preserve"> PAGEREF _Toc520701454 \h </w:instrText>
      </w:r>
      <w:r>
        <w:fldChar w:fldCharType="separate"/>
      </w:r>
      <w:r>
        <w:t>295</w:t>
      </w:r>
      <w:r>
        <w:fldChar w:fldCharType="end"/>
      </w:r>
    </w:p>
    <w:p w14:paraId="2D285F2E" w14:textId="4D953705" w:rsidR="00407760" w:rsidRDefault="00407760">
      <w:pPr>
        <w:pStyle w:val="TOC4"/>
        <w:rPr>
          <w:rFonts w:asciiTheme="minorHAnsi" w:eastAsiaTheme="minorEastAsia" w:hAnsiTheme="minorHAnsi" w:cstheme="minorBidi"/>
          <w:sz w:val="22"/>
          <w:szCs w:val="22"/>
          <w:lang w:val="en-US"/>
        </w:rPr>
      </w:pPr>
      <w:r>
        <w:t>10.2.7.7</w:t>
      </w:r>
      <w:r>
        <w:tab/>
        <w:t xml:space="preserve">Retrieve </w:t>
      </w:r>
      <w:r w:rsidRPr="006B620B">
        <w:rPr>
          <w:i/>
        </w:rPr>
        <w:t>&lt;fanOutPoint&gt;</w:t>
      </w:r>
      <w:r>
        <w:tab/>
      </w:r>
      <w:r>
        <w:fldChar w:fldCharType="begin"/>
      </w:r>
      <w:r>
        <w:instrText xml:space="preserve"> PAGEREF _Toc520701455 \h </w:instrText>
      </w:r>
      <w:r>
        <w:fldChar w:fldCharType="separate"/>
      </w:r>
      <w:r>
        <w:t>296</w:t>
      </w:r>
      <w:r>
        <w:fldChar w:fldCharType="end"/>
      </w:r>
    </w:p>
    <w:p w14:paraId="00D829E0" w14:textId="583092B0" w:rsidR="00407760" w:rsidRDefault="00407760">
      <w:pPr>
        <w:pStyle w:val="TOC4"/>
        <w:rPr>
          <w:rFonts w:asciiTheme="minorHAnsi" w:eastAsiaTheme="minorEastAsia" w:hAnsiTheme="minorHAnsi" w:cstheme="minorBidi"/>
          <w:sz w:val="22"/>
          <w:szCs w:val="22"/>
          <w:lang w:val="en-US"/>
        </w:rPr>
      </w:pPr>
      <w:r>
        <w:t>10.2.7.8</w:t>
      </w:r>
      <w:r>
        <w:tab/>
        <w:t xml:space="preserve">Update </w:t>
      </w:r>
      <w:r w:rsidRPr="006B620B">
        <w:rPr>
          <w:i/>
        </w:rPr>
        <w:t>&lt;fanOutPoint&gt;</w:t>
      </w:r>
      <w:r>
        <w:tab/>
      </w:r>
      <w:r>
        <w:fldChar w:fldCharType="begin"/>
      </w:r>
      <w:r>
        <w:instrText xml:space="preserve"> PAGEREF _Toc520701456 \h </w:instrText>
      </w:r>
      <w:r>
        <w:fldChar w:fldCharType="separate"/>
      </w:r>
      <w:r>
        <w:t>298</w:t>
      </w:r>
      <w:r>
        <w:fldChar w:fldCharType="end"/>
      </w:r>
    </w:p>
    <w:p w14:paraId="7FCB38C2" w14:textId="47B44E7D" w:rsidR="00407760" w:rsidRDefault="00407760">
      <w:pPr>
        <w:pStyle w:val="TOC4"/>
        <w:rPr>
          <w:rFonts w:asciiTheme="minorHAnsi" w:eastAsiaTheme="minorEastAsia" w:hAnsiTheme="minorHAnsi" w:cstheme="minorBidi"/>
          <w:sz w:val="22"/>
          <w:szCs w:val="22"/>
          <w:lang w:val="en-US"/>
        </w:rPr>
      </w:pPr>
      <w:r>
        <w:t>10.2.7.9</w:t>
      </w:r>
      <w:r>
        <w:tab/>
        <w:t xml:space="preserve">Delete </w:t>
      </w:r>
      <w:r w:rsidRPr="006B620B">
        <w:rPr>
          <w:i/>
        </w:rPr>
        <w:t>&lt;fanOutPoint&gt;</w:t>
      </w:r>
      <w:r>
        <w:tab/>
      </w:r>
      <w:r>
        <w:fldChar w:fldCharType="begin"/>
      </w:r>
      <w:r>
        <w:instrText xml:space="preserve"> PAGEREF _Toc520701457 \h </w:instrText>
      </w:r>
      <w:r>
        <w:fldChar w:fldCharType="separate"/>
      </w:r>
      <w:r>
        <w:t>300</w:t>
      </w:r>
      <w:r>
        <w:fldChar w:fldCharType="end"/>
      </w:r>
    </w:p>
    <w:p w14:paraId="324D6822" w14:textId="136AF205" w:rsidR="00407760" w:rsidRDefault="00407760">
      <w:pPr>
        <w:pStyle w:val="TOC4"/>
        <w:rPr>
          <w:rFonts w:asciiTheme="minorHAnsi" w:eastAsiaTheme="minorEastAsia" w:hAnsiTheme="minorHAnsi" w:cstheme="minorBidi"/>
          <w:sz w:val="22"/>
          <w:szCs w:val="22"/>
          <w:lang w:val="en-US"/>
        </w:rPr>
      </w:pPr>
      <w:r>
        <w:t>10.2.7.10</w:t>
      </w:r>
      <w:r>
        <w:tab/>
        <w:t xml:space="preserve">Subscribe and Un-Subscribe </w:t>
      </w:r>
      <w:r w:rsidRPr="006B620B">
        <w:rPr>
          <w:i/>
        </w:rPr>
        <w:t>&lt;fanOutPoint&gt;</w:t>
      </w:r>
      <w:r>
        <w:t xml:space="preserve"> of a group</w:t>
      </w:r>
      <w:r>
        <w:tab/>
      </w:r>
      <w:r>
        <w:fldChar w:fldCharType="begin"/>
      </w:r>
      <w:r>
        <w:instrText xml:space="preserve"> PAGEREF _Toc520701458 \h </w:instrText>
      </w:r>
      <w:r>
        <w:fldChar w:fldCharType="separate"/>
      </w:r>
      <w:r>
        <w:t>302</w:t>
      </w:r>
      <w:r>
        <w:fldChar w:fldCharType="end"/>
      </w:r>
    </w:p>
    <w:p w14:paraId="5EA0B6E4" w14:textId="2FC2BD22" w:rsidR="00407760" w:rsidRDefault="00407760">
      <w:pPr>
        <w:pStyle w:val="TOC4"/>
        <w:rPr>
          <w:rFonts w:asciiTheme="minorHAnsi" w:eastAsiaTheme="minorEastAsia" w:hAnsiTheme="minorHAnsi" w:cstheme="minorBidi"/>
          <w:sz w:val="22"/>
          <w:szCs w:val="22"/>
          <w:lang w:val="en-US"/>
        </w:rPr>
      </w:pPr>
      <w:r>
        <w:t>10.2.7.11</w:t>
      </w:r>
      <w:r>
        <w:tab/>
        <w:t>Aggregate the Notifications by group</w:t>
      </w:r>
      <w:r>
        <w:tab/>
      </w:r>
      <w:r>
        <w:fldChar w:fldCharType="begin"/>
      </w:r>
      <w:r>
        <w:instrText xml:space="preserve"> PAGEREF _Toc520701459 \h </w:instrText>
      </w:r>
      <w:r>
        <w:fldChar w:fldCharType="separate"/>
      </w:r>
      <w:r>
        <w:t>304</w:t>
      </w:r>
      <w:r>
        <w:fldChar w:fldCharType="end"/>
      </w:r>
    </w:p>
    <w:p w14:paraId="56954129" w14:textId="7357F518" w:rsidR="00407760" w:rsidRDefault="00407760">
      <w:pPr>
        <w:pStyle w:val="TOC4"/>
        <w:rPr>
          <w:rFonts w:asciiTheme="minorHAnsi" w:eastAsiaTheme="minorEastAsia" w:hAnsiTheme="minorHAnsi" w:cstheme="minorBidi"/>
          <w:sz w:val="22"/>
          <w:szCs w:val="22"/>
          <w:lang w:val="en-US"/>
        </w:rPr>
      </w:pPr>
      <w:r>
        <w:t>10.2.7.12</w:t>
      </w:r>
      <w:r w:rsidRPr="006B620B">
        <w:rPr>
          <w:rFonts w:eastAsia="SimSun"/>
          <w:lang w:eastAsia="zh-CN"/>
        </w:rPr>
        <w:tab/>
      </w:r>
      <w:r>
        <w:t>Retrieve &lt;</w:t>
      </w:r>
      <w:r w:rsidRPr="006B620B">
        <w:rPr>
          <w:i/>
        </w:rPr>
        <w:t>semanticFanOutPoint</w:t>
      </w:r>
      <w:r>
        <w:t>&gt;</w:t>
      </w:r>
      <w:r>
        <w:tab/>
      </w:r>
      <w:r>
        <w:fldChar w:fldCharType="begin"/>
      </w:r>
      <w:r>
        <w:instrText xml:space="preserve"> PAGEREF _Toc520701460 \h </w:instrText>
      </w:r>
      <w:r>
        <w:fldChar w:fldCharType="separate"/>
      </w:r>
      <w:r>
        <w:t>306</w:t>
      </w:r>
      <w:r>
        <w:fldChar w:fldCharType="end"/>
      </w:r>
    </w:p>
    <w:p w14:paraId="36F1B728" w14:textId="37536EDE" w:rsidR="00407760" w:rsidRDefault="00407760">
      <w:pPr>
        <w:pStyle w:val="TOC4"/>
        <w:rPr>
          <w:rFonts w:asciiTheme="minorHAnsi" w:eastAsiaTheme="minorEastAsia" w:hAnsiTheme="minorHAnsi" w:cstheme="minorBidi"/>
          <w:sz w:val="22"/>
          <w:szCs w:val="22"/>
          <w:lang w:val="en-US"/>
        </w:rPr>
      </w:pPr>
      <w:r>
        <w:t>10.2.7.13</w:t>
      </w:r>
      <w:r>
        <w:tab/>
        <w:t>Multicast Group Management Procedures</w:t>
      </w:r>
      <w:r>
        <w:tab/>
      </w:r>
      <w:r>
        <w:fldChar w:fldCharType="begin"/>
      </w:r>
      <w:r>
        <w:instrText xml:space="preserve"> PAGEREF _Toc520701461 \h </w:instrText>
      </w:r>
      <w:r>
        <w:fldChar w:fldCharType="separate"/>
      </w:r>
      <w:r>
        <w:t>306</w:t>
      </w:r>
      <w:r>
        <w:fldChar w:fldCharType="end"/>
      </w:r>
    </w:p>
    <w:p w14:paraId="720C5DA2" w14:textId="0636597B" w:rsidR="00407760" w:rsidRDefault="00407760">
      <w:pPr>
        <w:pStyle w:val="TOC5"/>
        <w:rPr>
          <w:rFonts w:asciiTheme="minorHAnsi" w:eastAsiaTheme="minorEastAsia" w:hAnsiTheme="minorHAnsi" w:cstheme="minorBidi"/>
          <w:sz w:val="22"/>
          <w:szCs w:val="22"/>
          <w:lang w:val="en-US"/>
        </w:rPr>
      </w:pPr>
      <w:r w:rsidRPr="006B620B">
        <w:rPr>
          <w:rFonts w:eastAsiaTheme="minorEastAsia"/>
          <w:lang w:eastAsia="zh-CN"/>
        </w:rPr>
        <w:t>10</w:t>
      </w:r>
      <w:r>
        <w:t>.2.</w:t>
      </w:r>
      <w:r w:rsidRPr="006B620B">
        <w:rPr>
          <w:rFonts w:eastAsiaTheme="minorEastAsia"/>
          <w:lang w:eastAsia="zh-CN"/>
        </w:rPr>
        <w:t>7</w:t>
      </w:r>
      <w:r>
        <w:t>.1</w:t>
      </w:r>
      <w:r w:rsidRPr="006B620B">
        <w:rPr>
          <w:rFonts w:eastAsiaTheme="minorEastAsia"/>
          <w:lang w:eastAsia="zh-CN"/>
        </w:rPr>
        <w:t>3</w:t>
      </w:r>
      <w:r>
        <w:t>.</w:t>
      </w:r>
      <w:r w:rsidRPr="006B620B">
        <w:rPr>
          <w:rFonts w:eastAsiaTheme="minorEastAsia"/>
          <w:lang w:eastAsia="zh-CN"/>
        </w:rPr>
        <w:t>1</w:t>
      </w:r>
      <w:r>
        <w:tab/>
        <w:t>Multicast Group Information and &lt;localMulticastGroup&gt; Creation Procedures</w:t>
      </w:r>
      <w:r>
        <w:tab/>
      </w:r>
      <w:r>
        <w:fldChar w:fldCharType="begin"/>
      </w:r>
      <w:r>
        <w:instrText xml:space="preserve"> PAGEREF _Toc520701462 \h </w:instrText>
      </w:r>
      <w:r>
        <w:fldChar w:fldCharType="separate"/>
      </w:r>
      <w:r>
        <w:t>307</w:t>
      </w:r>
      <w:r>
        <w:fldChar w:fldCharType="end"/>
      </w:r>
    </w:p>
    <w:p w14:paraId="5F710377" w14:textId="27B1BF6F" w:rsidR="00407760" w:rsidRDefault="00407760">
      <w:pPr>
        <w:pStyle w:val="TOC5"/>
        <w:rPr>
          <w:rFonts w:asciiTheme="minorHAnsi" w:eastAsiaTheme="minorEastAsia" w:hAnsiTheme="minorHAnsi" w:cstheme="minorBidi"/>
          <w:sz w:val="22"/>
          <w:szCs w:val="22"/>
          <w:lang w:val="en-US"/>
        </w:rPr>
      </w:pPr>
      <w:r w:rsidRPr="006B620B">
        <w:rPr>
          <w:rFonts w:eastAsiaTheme="minorEastAsia"/>
          <w:lang w:eastAsia="zh-CN"/>
        </w:rPr>
        <w:t>10</w:t>
      </w:r>
      <w:r>
        <w:t>.2.</w:t>
      </w:r>
      <w:r w:rsidRPr="006B620B">
        <w:rPr>
          <w:rFonts w:eastAsiaTheme="minorEastAsia"/>
          <w:lang w:eastAsia="zh-CN"/>
        </w:rPr>
        <w:t>7</w:t>
      </w:r>
      <w:r>
        <w:t>.1</w:t>
      </w:r>
      <w:r w:rsidRPr="006B620B">
        <w:rPr>
          <w:rFonts w:eastAsiaTheme="minorEastAsia"/>
          <w:lang w:eastAsia="zh-CN"/>
        </w:rPr>
        <w:t>3</w:t>
      </w:r>
      <w:r>
        <w:t>.</w:t>
      </w:r>
      <w:r w:rsidRPr="006B620B">
        <w:rPr>
          <w:rFonts w:eastAsiaTheme="minorEastAsia"/>
          <w:lang w:eastAsia="zh-CN"/>
        </w:rPr>
        <w:t>2</w:t>
      </w:r>
      <w:r>
        <w:tab/>
        <w:t>Multicast Group member Fan out Procedures</w:t>
      </w:r>
      <w:r>
        <w:tab/>
      </w:r>
      <w:r>
        <w:fldChar w:fldCharType="begin"/>
      </w:r>
      <w:r>
        <w:instrText xml:space="preserve"> PAGEREF _Toc520701463 \h </w:instrText>
      </w:r>
      <w:r>
        <w:fldChar w:fldCharType="separate"/>
      </w:r>
      <w:r>
        <w:t>311</w:t>
      </w:r>
      <w:r>
        <w:fldChar w:fldCharType="end"/>
      </w:r>
    </w:p>
    <w:p w14:paraId="0D9ED090" w14:textId="45CF2AFF" w:rsidR="00407760" w:rsidRDefault="00407760">
      <w:pPr>
        <w:pStyle w:val="TOC4"/>
        <w:rPr>
          <w:rFonts w:asciiTheme="minorHAnsi" w:eastAsiaTheme="minorEastAsia" w:hAnsiTheme="minorHAnsi" w:cstheme="minorBidi"/>
          <w:sz w:val="22"/>
          <w:szCs w:val="22"/>
          <w:lang w:val="en-US"/>
        </w:rPr>
      </w:pPr>
      <w:r>
        <w:t>10.2.7.14</w:t>
      </w:r>
      <w:r>
        <w:tab/>
        <w:t xml:space="preserve">Create </w:t>
      </w:r>
      <w:r w:rsidRPr="006B620B">
        <w:rPr>
          <w:i/>
        </w:rPr>
        <w:t>&lt;localMulticastGroup&gt;</w:t>
      </w:r>
      <w:r>
        <w:tab/>
      </w:r>
      <w:r>
        <w:fldChar w:fldCharType="begin"/>
      </w:r>
      <w:r>
        <w:instrText xml:space="preserve"> PAGEREF _Toc520701464 \h </w:instrText>
      </w:r>
      <w:r>
        <w:fldChar w:fldCharType="separate"/>
      </w:r>
      <w:r>
        <w:t>313</w:t>
      </w:r>
      <w:r>
        <w:fldChar w:fldCharType="end"/>
      </w:r>
    </w:p>
    <w:p w14:paraId="20B3E01C" w14:textId="0E7D9066" w:rsidR="00407760" w:rsidRDefault="00407760">
      <w:pPr>
        <w:pStyle w:val="TOC4"/>
        <w:rPr>
          <w:rFonts w:asciiTheme="minorHAnsi" w:eastAsiaTheme="minorEastAsia" w:hAnsiTheme="minorHAnsi" w:cstheme="minorBidi"/>
          <w:sz w:val="22"/>
          <w:szCs w:val="22"/>
          <w:lang w:val="en-US"/>
        </w:rPr>
      </w:pPr>
      <w:r>
        <w:t>10.2.7.15</w:t>
      </w:r>
      <w:r>
        <w:tab/>
        <w:t xml:space="preserve">Retrieve </w:t>
      </w:r>
      <w:r w:rsidRPr="006B620B">
        <w:rPr>
          <w:i/>
        </w:rPr>
        <w:t>&lt;localMulticastGroup&gt;</w:t>
      </w:r>
      <w:r>
        <w:tab/>
      </w:r>
      <w:r>
        <w:fldChar w:fldCharType="begin"/>
      </w:r>
      <w:r>
        <w:instrText xml:space="preserve"> PAGEREF _Toc520701465 \h </w:instrText>
      </w:r>
      <w:r>
        <w:fldChar w:fldCharType="separate"/>
      </w:r>
      <w:r>
        <w:t>313</w:t>
      </w:r>
      <w:r>
        <w:fldChar w:fldCharType="end"/>
      </w:r>
    </w:p>
    <w:p w14:paraId="2FA943B3" w14:textId="0275A548" w:rsidR="00407760" w:rsidRDefault="00407760">
      <w:pPr>
        <w:pStyle w:val="TOC4"/>
        <w:rPr>
          <w:rFonts w:asciiTheme="minorHAnsi" w:eastAsiaTheme="minorEastAsia" w:hAnsiTheme="minorHAnsi" w:cstheme="minorBidi"/>
          <w:sz w:val="22"/>
          <w:szCs w:val="22"/>
          <w:lang w:val="en-US"/>
        </w:rPr>
      </w:pPr>
      <w:r>
        <w:t>10.2.7.16</w:t>
      </w:r>
      <w:r>
        <w:tab/>
        <w:t xml:space="preserve">Update </w:t>
      </w:r>
      <w:r w:rsidRPr="006B620B">
        <w:rPr>
          <w:i/>
        </w:rPr>
        <w:t>&lt;localMulticastGroup&gt;</w:t>
      </w:r>
      <w:r>
        <w:tab/>
      </w:r>
      <w:r>
        <w:fldChar w:fldCharType="begin"/>
      </w:r>
      <w:r>
        <w:instrText xml:space="preserve"> PAGEREF _Toc520701466 \h </w:instrText>
      </w:r>
      <w:r>
        <w:fldChar w:fldCharType="separate"/>
      </w:r>
      <w:r>
        <w:t>314</w:t>
      </w:r>
      <w:r>
        <w:fldChar w:fldCharType="end"/>
      </w:r>
    </w:p>
    <w:p w14:paraId="0B970658" w14:textId="4AB5C2A8" w:rsidR="00407760" w:rsidRDefault="00407760">
      <w:pPr>
        <w:pStyle w:val="TOC4"/>
        <w:rPr>
          <w:rFonts w:asciiTheme="minorHAnsi" w:eastAsiaTheme="minorEastAsia" w:hAnsiTheme="minorHAnsi" w:cstheme="minorBidi"/>
          <w:sz w:val="22"/>
          <w:szCs w:val="22"/>
          <w:lang w:val="en-US"/>
        </w:rPr>
      </w:pPr>
      <w:r>
        <w:t>10.2.7.17</w:t>
      </w:r>
      <w:r>
        <w:tab/>
        <w:t xml:space="preserve">Delete </w:t>
      </w:r>
      <w:r w:rsidRPr="006B620B">
        <w:rPr>
          <w:i/>
        </w:rPr>
        <w:t>&lt;localMulticastGroup&gt;</w:t>
      </w:r>
      <w:r>
        <w:tab/>
      </w:r>
      <w:r>
        <w:fldChar w:fldCharType="begin"/>
      </w:r>
      <w:r>
        <w:instrText xml:space="preserve"> PAGEREF _Toc520701467 \h </w:instrText>
      </w:r>
      <w:r>
        <w:fldChar w:fldCharType="separate"/>
      </w:r>
      <w:r>
        <w:t>314</w:t>
      </w:r>
      <w:r>
        <w:fldChar w:fldCharType="end"/>
      </w:r>
    </w:p>
    <w:p w14:paraId="3BDB090E" w14:textId="1652627B" w:rsidR="00407760" w:rsidRDefault="00407760">
      <w:pPr>
        <w:pStyle w:val="TOC3"/>
        <w:rPr>
          <w:rFonts w:asciiTheme="minorHAnsi" w:eastAsiaTheme="minorEastAsia" w:hAnsiTheme="minorHAnsi" w:cstheme="minorBidi"/>
          <w:sz w:val="22"/>
          <w:szCs w:val="22"/>
          <w:lang w:val="en-US"/>
        </w:rPr>
      </w:pPr>
      <w:r>
        <w:t>10.2.8</w:t>
      </w:r>
      <w:r>
        <w:tab/>
        <w:t>Device management</w:t>
      </w:r>
      <w:r>
        <w:tab/>
      </w:r>
      <w:r>
        <w:fldChar w:fldCharType="begin"/>
      </w:r>
      <w:r>
        <w:instrText xml:space="preserve"> PAGEREF _Toc520701468 \h </w:instrText>
      </w:r>
      <w:r>
        <w:fldChar w:fldCharType="separate"/>
      </w:r>
      <w:r>
        <w:t>314</w:t>
      </w:r>
      <w:r>
        <w:fldChar w:fldCharType="end"/>
      </w:r>
    </w:p>
    <w:p w14:paraId="5CF72292" w14:textId="5FCD4A98" w:rsidR="00407760" w:rsidRDefault="00407760">
      <w:pPr>
        <w:pStyle w:val="TOC4"/>
        <w:rPr>
          <w:rFonts w:asciiTheme="minorHAnsi" w:eastAsiaTheme="minorEastAsia" w:hAnsiTheme="minorHAnsi" w:cstheme="minorBidi"/>
          <w:sz w:val="22"/>
          <w:szCs w:val="22"/>
          <w:lang w:val="en-US"/>
        </w:rPr>
      </w:pPr>
      <w:r>
        <w:t>10.2.8.1</w:t>
      </w:r>
      <w:r>
        <w:tab/>
        <w:t>Introduction</w:t>
      </w:r>
      <w:r>
        <w:tab/>
      </w:r>
      <w:r>
        <w:fldChar w:fldCharType="begin"/>
      </w:r>
      <w:r>
        <w:instrText xml:space="preserve"> PAGEREF _Toc520701469 \h </w:instrText>
      </w:r>
      <w:r>
        <w:fldChar w:fldCharType="separate"/>
      </w:r>
      <w:r>
        <w:t>314</w:t>
      </w:r>
      <w:r>
        <w:fldChar w:fldCharType="end"/>
      </w:r>
    </w:p>
    <w:p w14:paraId="0FF615A1" w14:textId="6FA5E042" w:rsidR="00407760" w:rsidRDefault="00407760">
      <w:pPr>
        <w:pStyle w:val="TOC4"/>
        <w:rPr>
          <w:rFonts w:asciiTheme="minorHAnsi" w:eastAsiaTheme="minorEastAsia" w:hAnsiTheme="minorHAnsi" w:cstheme="minorBidi"/>
          <w:sz w:val="22"/>
          <w:szCs w:val="22"/>
          <w:lang w:val="en-US"/>
        </w:rPr>
      </w:pPr>
      <w:r>
        <w:t>10.2.8.2</w:t>
      </w:r>
      <w:r>
        <w:tab/>
        <w:t>Node management</w:t>
      </w:r>
      <w:r>
        <w:tab/>
      </w:r>
      <w:r>
        <w:fldChar w:fldCharType="begin"/>
      </w:r>
      <w:r>
        <w:instrText xml:space="preserve"> PAGEREF _Toc520701470 \h </w:instrText>
      </w:r>
      <w:r>
        <w:fldChar w:fldCharType="separate"/>
      </w:r>
      <w:r>
        <w:t>314</w:t>
      </w:r>
      <w:r>
        <w:fldChar w:fldCharType="end"/>
      </w:r>
    </w:p>
    <w:p w14:paraId="6EA88C1D" w14:textId="32D18DDA" w:rsidR="00407760" w:rsidRDefault="00407760">
      <w:pPr>
        <w:pStyle w:val="TOC4"/>
        <w:rPr>
          <w:rFonts w:asciiTheme="minorHAnsi" w:eastAsiaTheme="minorEastAsia" w:hAnsiTheme="minorHAnsi" w:cstheme="minorBidi"/>
          <w:sz w:val="22"/>
          <w:szCs w:val="22"/>
          <w:lang w:val="en-US"/>
        </w:rPr>
      </w:pPr>
      <w:r>
        <w:t>10.2.8.3</w:t>
      </w:r>
      <w:r>
        <w:tab/>
        <w:t xml:space="preserve">Create </w:t>
      </w:r>
      <w:r w:rsidRPr="006B620B">
        <w:rPr>
          <w:i/>
        </w:rPr>
        <w:t>&lt;node&gt;</w:t>
      </w:r>
      <w:r>
        <w:tab/>
      </w:r>
      <w:r>
        <w:fldChar w:fldCharType="begin"/>
      </w:r>
      <w:r>
        <w:instrText xml:space="preserve"> PAGEREF _Toc520701471 \h </w:instrText>
      </w:r>
      <w:r>
        <w:fldChar w:fldCharType="separate"/>
      </w:r>
      <w:r>
        <w:t>315</w:t>
      </w:r>
      <w:r>
        <w:fldChar w:fldCharType="end"/>
      </w:r>
    </w:p>
    <w:p w14:paraId="53143171" w14:textId="1A6310E7"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10.2.8.4</w:t>
      </w:r>
      <w:r w:rsidRPr="006B620B">
        <w:rPr>
          <w:rFonts w:eastAsia="Arial Unicode MS"/>
        </w:rPr>
        <w:tab/>
        <w:t xml:space="preserve">Retrieve </w:t>
      </w:r>
      <w:r w:rsidRPr="006B620B">
        <w:rPr>
          <w:rFonts w:eastAsia="Arial Unicode MS"/>
          <w:i/>
        </w:rPr>
        <w:t>&lt;node&gt;</w:t>
      </w:r>
      <w:r>
        <w:tab/>
      </w:r>
      <w:r>
        <w:fldChar w:fldCharType="begin"/>
      </w:r>
      <w:r>
        <w:instrText xml:space="preserve"> PAGEREF _Toc520701472 \h </w:instrText>
      </w:r>
      <w:r>
        <w:fldChar w:fldCharType="separate"/>
      </w:r>
      <w:r>
        <w:t>315</w:t>
      </w:r>
      <w:r>
        <w:fldChar w:fldCharType="end"/>
      </w:r>
    </w:p>
    <w:p w14:paraId="48B98E19" w14:textId="25E3E2F9"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10.2.8.5</w:t>
      </w:r>
      <w:r w:rsidRPr="006B620B">
        <w:rPr>
          <w:rFonts w:eastAsia="Arial Unicode MS"/>
        </w:rPr>
        <w:tab/>
        <w:t xml:space="preserve">Update </w:t>
      </w:r>
      <w:r w:rsidRPr="006B620B">
        <w:rPr>
          <w:rFonts w:eastAsia="Arial Unicode MS"/>
          <w:i/>
        </w:rPr>
        <w:t>&lt;node&gt;</w:t>
      </w:r>
      <w:r>
        <w:tab/>
      </w:r>
      <w:r>
        <w:fldChar w:fldCharType="begin"/>
      </w:r>
      <w:r>
        <w:instrText xml:space="preserve"> PAGEREF _Toc520701473 \h </w:instrText>
      </w:r>
      <w:r>
        <w:fldChar w:fldCharType="separate"/>
      </w:r>
      <w:r>
        <w:t>316</w:t>
      </w:r>
      <w:r>
        <w:fldChar w:fldCharType="end"/>
      </w:r>
    </w:p>
    <w:p w14:paraId="118D2AF4" w14:textId="3CA7EB7B"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10.2.8.6</w:t>
      </w:r>
      <w:r w:rsidRPr="006B620B">
        <w:rPr>
          <w:rFonts w:eastAsia="Arial Unicode MS"/>
        </w:rPr>
        <w:tab/>
        <w:t xml:space="preserve">Delete </w:t>
      </w:r>
      <w:r w:rsidRPr="006B620B">
        <w:rPr>
          <w:rFonts w:eastAsia="Arial Unicode MS"/>
          <w:i/>
        </w:rPr>
        <w:t>&lt;node&gt;</w:t>
      </w:r>
      <w:r>
        <w:tab/>
      </w:r>
      <w:r>
        <w:fldChar w:fldCharType="begin"/>
      </w:r>
      <w:r>
        <w:instrText xml:space="preserve"> PAGEREF _Toc520701474 \h </w:instrText>
      </w:r>
      <w:r>
        <w:fldChar w:fldCharType="separate"/>
      </w:r>
      <w:r>
        <w:t>316</w:t>
      </w:r>
      <w:r>
        <w:fldChar w:fldCharType="end"/>
      </w:r>
    </w:p>
    <w:p w14:paraId="6FB58C42" w14:textId="6A73DCB8" w:rsidR="00407760" w:rsidRDefault="00407760">
      <w:pPr>
        <w:pStyle w:val="TOC4"/>
        <w:rPr>
          <w:rFonts w:asciiTheme="minorHAnsi" w:eastAsiaTheme="minorEastAsia" w:hAnsiTheme="minorHAnsi" w:cstheme="minorBidi"/>
          <w:sz w:val="22"/>
          <w:szCs w:val="22"/>
          <w:lang w:val="en-US"/>
        </w:rPr>
      </w:pPr>
      <w:r>
        <w:t>10.2.8.7</w:t>
      </w:r>
      <w:r>
        <w:tab/>
        <w:t xml:space="preserve">Device management using </w:t>
      </w:r>
      <w:r w:rsidRPr="006B620B">
        <w:rPr>
          <w:i/>
        </w:rPr>
        <w:t>&lt;mgmtObj&gt;</w:t>
      </w:r>
      <w:r>
        <w:tab/>
      </w:r>
      <w:r>
        <w:fldChar w:fldCharType="begin"/>
      </w:r>
      <w:r>
        <w:instrText xml:space="preserve"> PAGEREF _Toc520701475 \h </w:instrText>
      </w:r>
      <w:r>
        <w:fldChar w:fldCharType="separate"/>
      </w:r>
      <w:r>
        <w:t>316</w:t>
      </w:r>
      <w:r>
        <w:fldChar w:fldCharType="end"/>
      </w:r>
    </w:p>
    <w:p w14:paraId="22D2B3F8" w14:textId="44DF1470" w:rsidR="00407760" w:rsidRDefault="00407760">
      <w:pPr>
        <w:pStyle w:val="TOC4"/>
        <w:rPr>
          <w:rFonts w:asciiTheme="minorHAnsi" w:eastAsiaTheme="minorEastAsia" w:hAnsiTheme="minorHAnsi" w:cstheme="minorBidi"/>
          <w:sz w:val="22"/>
          <w:szCs w:val="22"/>
          <w:lang w:val="en-US"/>
        </w:rPr>
      </w:pPr>
      <w:r>
        <w:t>10.2.8.8</w:t>
      </w:r>
      <w:r>
        <w:tab/>
        <w:t xml:space="preserve">Create </w:t>
      </w:r>
      <w:r w:rsidRPr="006B620B">
        <w:rPr>
          <w:i/>
        </w:rPr>
        <w:t>&lt;mgmtObj&gt;</w:t>
      </w:r>
      <w:r>
        <w:tab/>
      </w:r>
      <w:r>
        <w:fldChar w:fldCharType="begin"/>
      </w:r>
      <w:r>
        <w:instrText xml:space="preserve"> PAGEREF _Toc520701476 \h </w:instrText>
      </w:r>
      <w:r>
        <w:fldChar w:fldCharType="separate"/>
      </w:r>
      <w:r>
        <w:t>317</w:t>
      </w:r>
      <w:r>
        <w:fldChar w:fldCharType="end"/>
      </w:r>
    </w:p>
    <w:p w14:paraId="084EEB77" w14:textId="611FD29B" w:rsidR="00407760" w:rsidRDefault="00407760">
      <w:pPr>
        <w:pStyle w:val="TOC4"/>
        <w:rPr>
          <w:rFonts w:asciiTheme="minorHAnsi" w:eastAsiaTheme="minorEastAsia" w:hAnsiTheme="minorHAnsi" w:cstheme="minorBidi"/>
          <w:sz w:val="22"/>
          <w:szCs w:val="22"/>
          <w:lang w:val="en-US"/>
        </w:rPr>
      </w:pPr>
      <w:r>
        <w:t>10.2.8.9</w:t>
      </w:r>
      <w:r>
        <w:tab/>
        <w:t xml:space="preserve">Retrieve </w:t>
      </w:r>
      <w:r w:rsidRPr="006B620B">
        <w:rPr>
          <w:i/>
        </w:rPr>
        <w:t>&lt;mgmtObj&gt;</w:t>
      </w:r>
      <w:r>
        <w:tab/>
      </w:r>
      <w:r>
        <w:fldChar w:fldCharType="begin"/>
      </w:r>
      <w:r>
        <w:instrText xml:space="preserve"> PAGEREF _Toc520701477 \h </w:instrText>
      </w:r>
      <w:r>
        <w:fldChar w:fldCharType="separate"/>
      </w:r>
      <w:r>
        <w:t>319</w:t>
      </w:r>
      <w:r>
        <w:fldChar w:fldCharType="end"/>
      </w:r>
    </w:p>
    <w:p w14:paraId="56ABFAD0" w14:textId="79166F58" w:rsidR="00407760" w:rsidRDefault="00407760">
      <w:pPr>
        <w:pStyle w:val="TOC4"/>
        <w:rPr>
          <w:rFonts w:asciiTheme="minorHAnsi" w:eastAsiaTheme="minorEastAsia" w:hAnsiTheme="minorHAnsi" w:cstheme="minorBidi"/>
          <w:sz w:val="22"/>
          <w:szCs w:val="22"/>
          <w:lang w:val="en-US"/>
        </w:rPr>
      </w:pPr>
      <w:r>
        <w:t>10.2.8.10</w:t>
      </w:r>
      <w:r>
        <w:tab/>
        <w:t xml:space="preserve">Update </w:t>
      </w:r>
      <w:r w:rsidRPr="006B620B">
        <w:rPr>
          <w:i/>
        </w:rPr>
        <w:t>&lt;mgmtObj&gt;</w:t>
      </w:r>
      <w:r>
        <w:tab/>
      </w:r>
      <w:r>
        <w:fldChar w:fldCharType="begin"/>
      </w:r>
      <w:r>
        <w:instrText xml:space="preserve"> PAGEREF _Toc520701478 \h </w:instrText>
      </w:r>
      <w:r>
        <w:fldChar w:fldCharType="separate"/>
      </w:r>
      <w:r>
        <w:t>319</w:t>
      </w:r>
      <w:r>
        <w:fldChar w:fldCharType="end"/>
      </w:r>
    </w:p>
    <w:p w14:paraId="1EC1DB73" w14:textId="14EC1C95" w:rsidR="00407760" w:rsidRDefault="00407760">
      <w:pPr>
        <w:pStyle w:val="TOC4"/>
        <w:rPr>
          <w:rFonts w:asciiTheme="minorHAnsi" w:eastAsiaTheme="minorEastAsia" w:hAnsiTheme="minorHAnsi" w:cstheme="minorBidi"/>
          <w:sz w:val="22"/>
          <w:szCs w:val="22"/>
          <w:lang w:val="en-US"/>
        </w:rPr>
      </w:pPr>
      <w:r>
        <w:t>10.2.8.11</w:t>
      </w:r>
      <w:r>
        <w:tab/>
        <w:t xml:space="preserve">Delete </w:t>
      </w:r>
      <w:r w:rsidRPr="006B620B">
        <w:rPr>
          <w:i/>
        </w:rPr>
        <w:t>&lt;mgmtObj&gt;</w:t>
      </w:r>
      <w:r>
        <w:tab/>
      </w:r>
      <w:r>
        <w:fldChar w:fldCharType="begin"/>
      </w:r>
      <w:r>
        <w:instrText xml:space="preserve"> PAGEREF _Toc520701479 \h </w:instrText>
      </w:r>
      <w:r>
        <w:fldChar w:fldCharType="separate"/>
      </w:r>
      <w:r>
        <w:t>320</w:t>
      </w:r>
      <w:r>
        <w:fldChar w:fldCharType="end"/>
      </w:r>
    </w:p>
    <w:p w14:paraId="0E0C951C" w14:textId="291A81BF" w:rsidR="00407760" w:rsidRDefault="00407760">
      <w:pPr>
        <w:pStyle w:val="TOC4"/>
        <w:rPr>
          <w:rFonts w:asciiTheme="minorHAnsi" w:eastAsiaTheme="minorEastAsia" w:hAnsiTheme="minorHAnsi" w:cstheme="minorBidi"/>
          <w:sz w:val="22"/>
          <w:szCs w:val="22"/>
          <w:lang w:val="en-US"/>
        </w:rPr>
      </w:pPr>
      <w:r>
        <w:t>10.2.8.12</w:t>
      </w:r>
      <w:r>
        <w:tab/>
        <w:t xml:space="preserve">Execute </w:t>
      </w:r>
      <w:r w:rsidRPr="006B620B">
        <w:rPr>
          <w:i/>
        </w:rPr>
        <w:t>&lt;mgmtObj&gt;</w:t>
      </w:r>
      <w:r>
        <w:tab/>
      </w:r>
      <w:r>
        <w:fldChar w:fldCharType="begin"/>
      </w:r>
      <w:r>
        <w:instrText xml:space="preserve"> PAGEREF _Toc520701480 \h </w:instrText>
      </w:r>
      <w:r>
        <w:fldChar w:fldCharType="separate"/>
      </w:r>
      <w:r>
        <w:t>321</w:t>
      </w:r>
      <w:r>
        <w:fldChar w:fldCharType="end"/>
      </w:r>
    </w:p>
    <w:p w14:paraId="13C10DD8" w14:textId="76F2FB5C" w:rsidR="00407760" w:rsidRDefault="00407760">
      <w:pPr>
        <w:pStyle w:val="TOC4"/>
        <w:rPr>
          <w:rFonts w:asciiTheme="minorHAnsi" w:eastAsiaTheme="minorEastAsia" w:hAnsiTheme="minorHAnsi" w:cstheme="minorBidi"/>
          <w:sz w:val="22"/>
          <w:szCs w:val="22"/>
          <w:lang w:val="en-US"/>
        </w:rPr>
      </w:pPr>
      <w:r>
        <w:t>10.2.8.13</w:t>
      </w:r>
      <w:r>
        <w:tab/>
        <w:t xml:space="preserve">Device management using </w:t>
      </w:r>
      <w:r w:rsidRPr="006B620B">
        <w:rPr>
          <w:i/>
        </w:rPr>
        <w:t>&lt;mgmtCmd&gt;</w:t>
      </w:r>
      <w:r>
        <w:t xml:space="preserve"> and </w:t>
      </w:r>
      <w:r w:rsidRPr="006B620B">
        <w:rPr>
          <w:i/>
        </w:rPr>
        <w:t>&lt;execInstance&gt;</w:t>
      </w:r>
      <w:r>
        <w:tab/>
      </w:r>
      <w:r>
        <w:fldChar w:fldCharType="begin"/>
      </w:r>
      <w:r>
        <w:instrText xml:space="preserve"> PAGEREF _Toc520701481 \h </w:instrText>
      </w:r>
      <w:r>
        <w:fldChar w:fldCharType="separate"/>
      </w:r>
      <w:r>
        <w:t>322</w:t>
      </w:r>
      <w:r>
        <w:fldChar w:fldCharType="end"/>
      </w:r>
    </w:p>
    <w:p w14:paraId="703CD38F" w14:textId="576258EA" w:rsidR="00407760" w:rsidRDefault="00407760">
      <w:pPr>
        <w:pStyle w:val="TOC4"/>
        <w:rPr>
          <w:rFonts w:asciiTheme="minorHAnsi" w:eastAsiaTheme="minorEastAsia" w:hAnsiTheme="minorHAnsi" w:cstheme="minorBidi"/>
          <w:sz w:val="22"/>
          <w:szCs w:val="22"/>
          <w:lang w:val="en-US"/>
        </w:rPr>
      </w:pPr>
      <w:r>
        <w:t>10.2.8.14</w:t>
      </w:r>
      <w:r>
        <w:tab/>
        <w:t xml:space="preserve">Create </w:t>
      </w:r>
      <w:r w:rsidRPr="006B620B">
        <w:rPr>
          <w:i/>
        </w:rPr>
        <w:t>&lt;mgmtCmd&gt;</w:t>
      </w:r>
      <w:r>
        <w:tab/>
      </w:r>
      <w:r>
        <w:fldChar w:fldCharType="begin"/>
      </w:r>
      <w:r>
        <w:instrText xml:space="preserve"> PAGEREF _Toc520701482 \h </w:instrText>
      </w:r>
      <w:r>
        <w:fldChar w:fldCharType="separate"/>
      </w:r>
      <w:r>
        <w:t>322</w:t>
      </w:r>
      <w:r>
        <w:fldChar w:fldCharType="end"/>
      </w:r>
    </w:p>
    <w:p w14:paraId="688D08B6" w14:textId="1936A688" w:rsidR="00407760" w:rsidRDefault="00407760">
      <w:pPr>
        <w:pStyle w:val="TOC4"/>
        <w:rPr>
          <w:rFonts w:asciiTheme="minorHAnsi" w:eastAsiaTheme="minorEastAsia" w:hAnsiTheme="minorHAnsi" w:cstheme="minorBidi"/>
          <w:sz w:val="22"/>
          <w:szCs w:val="22"/>
          <w:lang w:val="en-US"/>
        </w:rPr>
      </w:pPr>
      <w:r>
        <w:t>10.2.8.15</w:t>
      </w:r>
      <w:r>
        <w:tab/>
        <w:t xml:space="preserve">Retrieve </w:t>
      </w:r>
      <w:r w:rsidRPr="006B620B">
        <w:rPr>
          <w:i/>
        </w:rPr>
        <w:t>&lt;mgmtCmd&gt;</w:t>
      </w:r>
      <w:r>
        <w:tab/>
      </w:r>
      <w:r>
        <w:fldChar w:fldCharType="begin"/>
      </w:r>
      <w:r>
        <w:instrText xml:space="preserve"> PAGEREF _Toc520701483 \h </w:instrText>
      </w:r>
      <w:r>
        <w:fldChar w:fldCharType="separate"/>
      </w:r>
      <w:r>
        <w:t>323</w:t>
      </w:r>
      <w:r>
        <w:fldChar w:fldCharType="end"/>
      </w:r>
    </w:p>
    <w:p w14:paraId="05942063" w14:textId="6B6A2F75" w:rsidR="00407760" w:rsidRDefault="00407760">
      <w:pPr>
        <w:pStyle w:val="TOC4"/>
        <w:rPr>
          <w:rFonts w:asciiTheme="minorHAnsi" w:eastAsiaTheme="minorEastAsia" w:hAnsiTheme="minorHAnsi" w:cstheme="minorBidi"/>
          <w:sz w:val="22"/>
          <w:szCs w:val="22"/>
          <w:lang w:val="en-US"/>
        </w:rPr>
      </w:pPr>
      <w:r>
        <w:t>10.2.8.16</w:t>
      </w:r>
      <w:r>
        <w:tab/>
        <w:t xml:space="preserve">Update </w:t>
      </w:r>
      <w:r w:rsidRPr="006B620B">
        <w:rPr>
          <w:i/>
        </w:rPr>
        <w:t>&lt;mgmtCmd&gt;</w:t>
      </w:r>
      <w:r>
        <w:tab/>
      </w:r>
      <w:r>
        <w:fldChar w:fldCharType="begin"/>
      </w:r>
      <w:r>
        <w:instrText xml:space="preserve"> PAGEREF _Toc520701484 \h </w:instrText>
      </w:r>
      <w:r>
        <w:fldChar w:fldCharType="separate"/>
      </w:r>
      <w:r>
        <w:t>324</w:t>
      </w:r>
      <w:r>
        <w:fldChar w:fldCharType="end"/>
      </w:r>
    </w:p>
    <w:p w14:paraId="1EAB2985" w14:textId="51BAEB8E" w:rsidR="00407760" w:rsidRDefault="00407760">
      <w:pPr>
        <w:pStyle w:val="TOC4"/>
        <w:rPr>
          <w:rFonts w:asciiTheme="minorHAnsi" w:eastAsiaTheme="minorEastAsia" w:hAnsiTheme="minorHAnsi" w:cstheme="minorBidi"/>
          <w:sz w:val="22"/>
          <w:szCs w:val="22"/>
          <w:lang w:val="en-US"/>
        </w:rPr>
      </w:pPr>
      <w:r>
        <w:t>10.2.8.17</w:t>
      </w:r>
      <w:r>
        <w:tab/>
        <w:t xml:space="preserve">Delete </w:t>
      </w:r>
      <w:r w:rsidRPr="006B620B">
        <w:rPr>
          <w:i/>
        </w:rPr>
        <w:t>&lt;mgmtCmd&gt;</w:t>
      </w:r>
      <w:r>
        <w:tab/>
      </w:r>
      <w:r>
        <w:fldChar w:fldCharType="begin"/>
      </w:r>
      <w:r>
        <w:instrText xml:space="preserve"> PAGEREF _Toc520701485 \h </w:instrText>
      </w:r>
      <w:r>
        <w:fldChar w:fldCharType="separate"/>
      </w:r>
      <w:r>
        <w:t>324</w:t>
      </w:r>
      <w:r>
        <w:fldChar w:fldCharType="end"/>
      </w:r>
    </w:p>
    <w:p w14:paraId="27648598" w14:textId="3A88854E" w:rsidR="00407760" w:rsidRDefault="00407760">
      <w:pPr>
        <w:pStyle w:val="TOC4"/>
        <w:rPr>
          <w:rFonts w:asciiTheme="minorHAnsi" w:eastAsiaTheme="minorEastAsia" w:hAnsiTheme="minorHAnsi" w:cstheme="minorBidi"/>
          <w:sz w:val="22"/>
          <w:szCs w:val="22"/>
          <w:lang w:val="en-US"/>
        </w:rPr>
      </w:pPr>
      <w:r>
        <w:t>10.2.8.18</w:t>
      </w:r>
      <w:r>
        <w:tab/>
        <w:t xml:space="preserve">Execute </w:t>
      </w:r>
      <w:r w:rsidRPr="006B620B">
        <w:rPr>
          <w:i/>
        </w:rPr>
        <w:t>&lt;mgmtCmd&gt;</w:t>
      </w:r>
      <w:r>
        <w:tab/>
      </w:r>
      <w:r>
        <w:fldChar w:fldCharType="begin"/>
      </w:r>
      <w:r>
        <w:instrText xml:space="preserve"> PAGEREF _Toc520701486 \h </w:instrText>
      </w:r>
      <w:r>
        <w:fldChar w:fldCharType="separate"/>
      </w:r>
      <w:r>
        <w:t>326</w:t>
      </w:r>
      <w:r>
        <w:fldChar w:fldCharType="end"/>
      </w:r>
    </w:p>
    <w:p w14:paraId="5665ED7C" w14:textId="55174862" w:rsidR="00407760" w:rsidRDefault="00407760">
      <w:pPr>
        <w:pStyle w:val="TOC4"/>
        <w:rPr>
          <w:rFonts w:asciiTheme="minorHAnsi" w:eastAsiaTheme="minorEastAsia" w:hAnsiTheme="minorHAnsi" w:cstheme="minorBidi"/>
          <w:sz w:val="22"/>
          <w:szCs w:val="22"/>
          <w:lang w:val="en-US"/>
        </w:rPr>
      </w:pPr>
      <w:r>
        <w:t>10.2.8.19</w:t>
      </w:r>
      <w:r>
        <w:tab/>
        <w:t xml:space="preserve">Cancel </w:t>
      </w:r>
      <w:r w:rsidRPr="006B620B">
        <w:rPr>
          <w:i/>
        </w:rPr>
        <w:t>&lt;execInstance&gt;</w:t>
      </w:r>
      <w:r>
        <w:tab/>
      </w:r>
      <w:r>
        <w:fldChar w:fldCharType="begin"/>
      </w:r>
      <w:r>
        <w:instrText xml:space="preserve"> PAGEREF _Toc520701487 \h </w:instrText>
      </w:r>
      <w:r>
        <w:fldChar w:fldCharType="separate"/>
      </w:r>
      <w:r>
        <w:t>327</w:t>
      </w:r>
      <w:r>
        <w:fldChar w:fldCharType="end"/>
      </w:r>
    </w:p>
    <w:p w14:paraId="1F54A303" w14:textId="25A48391" w:rsidR="00407760" w:rsidRDefault="00407760">
      <w:pPr>
        <w:pStyle w:val="TOC4"/>
        <w:rPr>
          <w:rFonts w:asciiTheme="minorHAnsi" w:eastAsiaTheme="minorEastAsia" w:hAnsiTheme="minorHAnsi" w:cstheme="minorBidi"/>
          <w:sz w:val="22"/>
          <w:szCs w:val="22"/>
          <w:lang w:val="en-US"/>
        </w:rPr>
      </w:pPr>
      <w:r>
        <w:t>10.2.8.20</w:t>
      </w:r>
      <w:r>
        <w:tab/>
        <w:t xml:space="preserve">Retrieve </w:t>
      </w:r>
      <w:r w:rsidRPr="006B620B">
        <w:rPr>
          <w:i/>
        </w:rPr>
        <w:t>&lt;execInstance&gt;</w:t>
      </w:r>
      <w:r>
        <w:tab/>
      </w:r>
      <w:r>
        <w:fldChar w:fldCharType="begin"/>
      </w:r>
      <w:r>
        <w:instrText xml:space="preserve"> PAGEREF _Toc520701488 \h </w:instrText>
      </w:r>
      <w:r>
        <w:fldChar w:fldCharType="separate"/>
      </w:r>
      <w:r>
        <w:t>328</w:t>
      </w:r>
      <w:r>
        <w:fldChar w:fldCharType="end"/>
      </w:r>
    </w:p>
    <w:p w14:paraId="0CFE7253" w14:textId="4E14852D" w:rsidR="00407760" w:rsidRDefault="00407760">
      <w:pPr>
        <w:pStyle w:val="TOC4"/>
        <w:rPr>
          <w:rFonts w:asciiTheme="minorHAnsi" w:eastAsiaTheme="minorEastAsia" w:hAnsiTheme="minorHAnsi" w:cstheme="minorBidi"/>
          <w:sz w:val="22"/>
          <w:szCs w:val="22"/>
          <w:lang w:val="en-US"/>
        </w:rPr>
      </w:pPr>
      <w:r>
        <w:t>10.2.8.21</w:t>
      </w:r>
      <w:r>
        <w:tab/>
        <w:t xml:space="preserve">Delete </w:t>
      </w:r>
      <w:r w:rsidRPr="006B620B">
        <w:rPr>
          <w:i/>
        </w:rPr>
        <w:t>&lt;execInstance&gt;</w:t>
      </w:r>
      <w:r>
        <w:tab/>
      </w:r>
      <w:r>
        <w:fldChar w:fldCharType="begin"/>
      </w:r>
      <w:r>
        <w:instrText xml:space="preserve"> PAGEREF _Toc520701489 \h </w:instrText>
      </w:r>
      <w:r>
        <w:fldChar w:fldCharType="separate"/>
      </w:r>
      <w:r>
        <w:t>329</w:t>
      </w:r>
      <w:r>
        <w:fldChar w:fldCharType="end"/>
      </w:r>
    </w:p>
    <w:p w14:paraId="18749187" w14:textId="30990EE1" w:rsidR="00407760" w:rsidRDefault="00407760">
      <w:pPr>
        <w:pStyle w:val="TOC3"/>
        <w:rPr>
          <w:rFonts w:asciiTheme="minorHAnsi" w:eastAsiaTheme="minorEastAsia" w:hAnsiTheme="minorHAnsi" w:cstheme="minorBidi"/>
          <w:sz w:val="22"/>
          <w:szCs w:val="22"/>
          <w:lang w:val="en-US"/>
        </w:rPr>
      </w:pPr>
      <w:r>
        <w:t>10.2.9</w:t>
      </w:r>
      <w:r>
        <w:tab/>
        <w:t>Location management</w:t>
      </w:r>
      <w:r>
        <w:tab/>
      </w:r>
      <w:r>
        <w:fldChar w:fldCharType="begin"/>
      </w:r>
      <w:r>
        <w:instrText xml:space="preserve"> PAGEREF _Toc520701490 \h </w:instrText>
      </w:r>
      <w:r>
        <w:fldChar w:fldCharType="separate"/>
      </w:r>
      <w:r>
        <w:t>329</w:t>
      </w:r>
      <w:r>
        <w:fldChar w:fldCharType="end"/>
      </w:r>
    </w:p>
    <w:p w14:paraId="4AFFA46F" w14:textId="264A67AB" w:rsidR="00407760" w:rsidRDefault="00407760">
      <w:pPr>
        <w:pStyle w:val="TOC4"/>
        <w:rPr>
          <w:rFonts w:asciiTheme="minorHAnsi" w:eastAsiaTheme="minorEastAsia" w:hAnsiTheme="minorHAnsi" w:cstheme="minorBidi"/>
          <w:sz w:val="22"/>
          <w:szCs w:val="22"/>
          <w:lang w:val="en-US"/>
        </w:rPr>
      </w:pPr>
      <w:r>
        <w:t>10.2.9.1</w:t>
      </w:r>
      <w:r>
        <w:tab/>
        <w:t>Introduction</w:t>
      </w:r>
      <w:r>
        <w:tab/>
      </w:r>
      <w:r>
        <w:fldChar w:fldCharType="begin"/>
      </w:r>
      <w:r>
        <w:instrText xml:space="preserve"> PAGEREF _Toc520701491 \h </w:instrText>
      </w:r>
      <w:r>
        <w:fldChar w:fldCharType="separate"/>
      </w:r>
      <w:r>
        <w:t>329</w:t>
      </w:r>
      <w:r>
        <w:fldChar w:fldCharType="end"/>
      </w:r>
    </w:p>
    <w:p w14:paraId="4C541F99" w14:textId="781DC640" w:rsidR="00407760" w:rsidRDefault="00407760">
      <w:pPr>
        <w:pStyle w:val="TOC4"/>
        <w:rPr>
          <w:rFonts w:asciiTheme="minorHAnsi" w:eastAsiaTheme="minorEastAsia" w:hAnsiTheme="minorHAnsi" w:cstheme="minorBidi"/>
          <w:sz w:val="22"/>
          <w:szCs w:val="22"/>
          <w:lang w:val="en-US"/>
        </w:rPr>
      </w:pPr>
      <w:r>
        <w:t>10.2.9.2</w:t>
      </w:r>
      <w:r>
        <w:tab/>
        <w:t>Create &lt;locationPolicy&gt;</w:t>
      </w:r>
      <w:r>
        <w:tab/>
      </w:r>
      <w:r>
        <w:fldChar w:fldCharType="begin"/>
      </w:r>
      <w:r>
        <w:instrText xml:space="preserve"> PAGEREF _Toc520701492 \h </w:instrText>
      </w:r>
      <w:r>
        <w:fldChar w:fldCharType="separate"/>
      </w:r>
      <w:r>
        <w:t>330</w:t>
      </w:r>
      <w:r>
        <w:fldChar w:fldCharType="end"/>
      </w:r>
    </w:p>
    <w:p w14:paraId="524D124A" w14:textId="0CA89B1A" w:rsidR="00407760" w:rsidRDefault="00407760">
      <w:pPr>
        <w:pStyle w:val="TOC4"/>
        <w:rPr>
          <w:rFonts w:asciiTheme="minorHAnsi" w:eastAsiaTheme="minorEastAsia" w:hAnsiTheme="minorHAnsi" w:cstheme="minorBidi"/>
          <w:sz w:val="22"/>
          <w:szCs w:val="22"/>
          <w:lang w:val="en-US"/>
        </w:rPr>
      </w:pPr>
      <w:r>
        <w:t>10.2.9.3</w:t>
      </w:r>
      <w:r>
        <w:tab/>
        <w:t>Retrieve &lt;locationPolicy&gt;</w:t>
      </w:r>
      <w:r>
        <w:tab/>
      </w:r>
      <w:r>
        <w:fldChar w:fldCharType="begin"/>
      </w:r>
      <w:r>
        <w:instrText xml:space="preserve"> PAGEREF _Toc520701493 \h </w:instrText>
      </w:r>
      <w:r>
        <w:fldChar w:fldCharType="separate"/>
      </w:r>
      <w:r>
        <w:t>332</w:t>
      </w:r>
      <w:r>
        <w:fldChar w:fldCharType="end"/>
      </w:r>
    </w:p>
    <w:p w14:paraId="71C37553" w14:textId="5206920B" w:rsidR="00407760" w:rsidRDefault="00407760">
      <w:pPr>
        <w:pStyle w:val="TOC4"/>
        <w:rPr>
          <w:rFonts w:asciiTheme="minorHAnsi" w:eastAsiaTheme="minorEastAsia" w:hAnsiTheme="minorHAnsi" w:cstheme="minorBidi"/>
          <w:sz w:val="22"/>
          <w:szCs w:val="22"/>
          <w:lang w:val="en-US"/>
        </w:rPr>
      </w:pPr>
      <w:r>
        <w:t>10.2.9.4</w:t>
      </w:r>
      <w:r>
        <w:tab/>
        <w:t>Update &lt;locationPolicy&gt;</w:t>
      </w:r>
      <w:r>
        <w:tab/>
      </w:r>
      <w:r>
        <w:fldChar w:fldCharType="begin"/>
      </w:r>
      <w:r>
        <w:instrText xml:space="preserve"> PAGEREF _Toc520701494 \h </w:instrText>
      </w:r>
      <w:r>
        <w:fldChar w:fldCharType="separate"/>
      </w:r>
      <w:r>
        <w:t>332</w:t>
      </w:r>
      <w:r>
        <w:fldChar w:fldCharType="end"/>
      </w:r>
    </w:p>
    <w:p w14:paraId="7278E630" w14:textId="64EA4D20"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10.2.9.5</w:t>
      </w:r>
      <w:r w:rsidRPr="006B620B">
        <w:rPr>
          <w:rFonts w:eastAsia="Arial Unicode MS"/>
        </w:rPr>
        <w:tab/>
        <w:t xml:space="preserve">Delete </w:t>
      </w:r>
      <w:r w:rsidRPr="006B620B">
        <w:rPr>
          <w:rFonts w:eastAsia="Arial Unicode MS"/>
          <w:i/>
        </w:rPr>
        <w:t>&lt;locationPolicy&gt;</w:t>
      </w:r>
      <w:r>
        <w:tab/>
      </w:r>
      <w:r>
        <w:fldChar w:fldCharType="begin"/>
      </w:r>
      <w:r>
        <w:instrText xml:space="preserve"> PAGEREF _Toc520701495 \h </w:instrText>
      </w:r>
      <w:r>
        <w:fldChar w:fldCharType="separate"/>
      </w:r>
      <w:r>
        <w:t>333</w:t>
      </w:r>
      <w:r>
        <w:fldChar w:fldCharType="end"/>
      </w:r>
    </w:p>
    <w:p w14:paraId="2323B527" w14:textId="6B68D45E" w:rsidR="00407760" w:rsidRDefault="00407760">
      <w:pPr>
        <w:pStyle w:val="TOC4"/>
        <w:rPr>
          <w:rFonts w:asciiTheme="minorHAnsi" w:eastAsiaTheme="minorEastAsia" w:hAnsiTheme="minorHAnsi" w:cstheme="minorBidi"/>
          <w:sz w:val="22"/>
          <w:szCs w:val="22"/>
          <w:lang w:val="en-US"/>
        </w:rPr>
      </w:pPr>
      <w:r>
        <w:t>10.2.9.6</w:t>
      </w:r>
      <w:r>
        <w:tab/>
        <w:t>Procedure for &lt;container&gt; resource that stores the location information</w:t>
      </w:r>
      <w:r>
        <w:tab/>
      </w:r>
      <w:r>
        <w:fldChar w:fldCharType="begin"/>
      </w:r>
      <w:r>
        <w:instrText xml:space="preserve"> PAGEREF _Toc520701496 \h </w:instrText>
      </w:r>
      <w:r>
        <w:fldChar w:fldCharType="separate"/>
      </w:r>
      <w:r>
        <w:t>334</w:t>
      </w:r>
      <w:r>
        <w:fldChar w:fldCharType="end"/>
      </w:r>
    </w:p>
    <w:p w14:paraId="2BE95A6F" w14:textId="06B95798" w:rsidR="00407760" w:rsidRDefault="00407760">
      <w:pPr>
        <w:pStyle w:val="TOC4"/>
        <w:rPr>
          <w:rFonts w:asciiTheme="minorHAnsi" w:eastAsiaTheme="minorEastAsia" w:hAnsiTheme="minorHAnsi" w:cstheme="minorBidi"/>
          <w:sz w:val="22"/>
          <w:szCs w:val="22"/>
          <w:lang w:val="en-US"/>
        </w:rPr>
      </w:pPr>
      <w:r>
        <w:t>10.2.9.7</w:t>
      </w:r>
      <w:r>
        <w:tab/>
        <w:t xml:space="preserve">Procedure for </w:t>
      </w:r>
      <w:r w:rsidRPr="006B620B">
        <w:rPr>
          <w:i/>
        </w:rPr>
        <w:t>&lt;contentInstance&gt;</w:t>
      </w:r>
      <w:r>
        <w:t xml:space="preserve"> resource that stores location information</w:t>
      </w:r>
      <w:r>
        <w:tab/>
      </w:r>
      <w:r>
        <w:fldChar w:fldCharType="begin"/>
      </w:r>
      <w:r>
        <w:instrText xml:space="preserve"> PAGEREF _Toc520701497 \h </w:instrText>
      </w:r>
      <w:r>
        <w:fldChar w:fldCharType="separate"/>
      </w:r>
      <w:r>
        <w:t>334</w:t>
      </w:r>
      <w:r>
        <w:fldChar w:fldCharType="end"/>
      </w:r>
    </w:p>
    <w:p w14:paraId="323F0FD2" w14:textId="5E049B8A" w:rsidR="00407760" w:rsidRDefault="00407760">
      <w:pPr>
        <w:pStyle w:val="TOC3"/>
        <w:rPr>
          <w:rFonts w:asciiTheme="minorHAnsi" w:eastAsiaTheme="minorEastAsia" w:hAnsiTheme="minorHAnsi" w:cstheme="minorBidi"/>
          <w:sz w:val="22"/>
          <w:szCs w:val="22"/>
          <w:lang w:val="en-US"/>
        </w:rPr>
      </w:pPr>
      <w:r>
        <w:t>10.2.10</w:t>
      </w:r>
      <w:r>
        <w:tab/>
        <w:t>Subscription and notification</w:t>
      </w:r>
      <w:r>
        <w:tab/>
      </w:r>
      <w:r>
        <w:fldChar w:fldCharType="begin"/>
      </w:r>
      <w:r>
        <w:instrText xml:space="preserve"> PAGEREF _Toc520701498 \h </w:instrText>
      </w:r>
      <w:r>
        <w:fldChar w:fldCharType="separate"/>
      </w:r>
      <w:r>
        <w:t>334</w:t>
      </w:r>
      <w:r>
        <w:fldChar w:fldCharType="end"/>
      </w:r>
    </w:p>
    <w:p w14:paraId="384EA74F" w14:textId="01A419F3"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10.2.10.1</w:t>
      </w:r>
      <w:r w:rsidRPr="006B620B">
        <w:rPr>
          <w:rFonts w:eastAsia="Arial Unicode MS"/>
        </w:rPr>
        <w:tab/>
        <w:t>Introduction</w:t>
      </w:r>
      <w:r>
        <w:tab/>
      </w:r>
      <w:r>
        <w:fldChar w:fldCharType="begin"/>
      </w:r>
      <w:r>
        <w:instrText xml:space="preserve"> PAGEREF _Toc520701499 \h </w:instrText>
      </w:r>
      <w:r>
        <w:fldChar w:fldCharType="separate"/>
      </w:r>
      <w:r>
        <w:t>334</w:t>
      </w:r>
      <w:r>
        <w:fldChar w:fldCharType="end"/>
      </w:r>
    </w:p>
    <w:p w14:paraId="3C754822" w14:textId="0411621E"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10.2.10.2</w:t>
      </w:r>
      <w:r w:rsidRPr="006B620B">
        <w:rPr>
          <w:rFonts w:eastAsia="Arial Unicode MS"/>
        </w:rPr>
        <w:tab/>
        <w:t xml:space="preserve">Create </w:t>
      </w:r>
      <w:r w:rsidRPr="006B620B">
        <w:rPr>
          <w:rFonts w:eastAsia="Arial Unicode MS"/>
          <w:i/>
        </w:rPr>
        <w:t>&lt;subscription&gt;</w:t>
      </w:r>
      <w:r>
        <w:tab/>
      </w:r>
      <w:r>
        <w:fldChar w:fldCharType="begin"/>
      </w:r>
      <w:r>
        <w:instrText xml:space="preserve"> PAGEREF _Toc520701500 \h </w:instrText>
      </w:r>
      <w:r>
        <w:fldChar w:fldCharType="separate"/>
      </w:r>
      <w:r>
        <w:t>335</w:t>
      </w:r>
      <w:r>
        <w:fldChar w:fldCharType="end"/>
      </w:r>
    </w:p>
    <w:p w14:paraId="7A5D104C" w14:textId="36ECAFE4"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10.2.10.3</w:t>
      </w:r>
      <w:r w:rsidRPr="006B620B">
        <w:rPr>
          <w:rFonts w:eastAsia="Arial Unicode MS"/>
        </w:rPr>
        <w:tab/>
        <w:t xml:space="preserve">Retrieve </w:t>
      </w:r>
      <w:r w:rsidRPr="006B620B">
        <w:rPr>
          <w:rFonts w:eastAsia="Arial Unicode MS"/>
          <w:i/>
        </w:rPr>
        <w:t>&lt;subscription&gt;</w:t>
      </w:r>
      <w:r>
        <w:tab/>
      </w:r>
      <w:r>
        <w:fldChar w:fldCharType="begin"/>
      </w:r>
      <w:r>
        <w:instrText xml:space="preserve"> PAGEREF _Toc520701501 \h </w:instrText>
      </w:r>
      <w:r>
        <w:fldChar w:fldCharType="separate"/>
      </w:r>
      <w:r>
        <w:t>335</w:t>
      </w:r>
      <w:r>
        <w:fldChar w:fldCharType="end"/>
      </w:r>
    </w:p>
    <w:p w14:paraId="5F472C8B" w14:textId="5BDABE48"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10.2.10.4</w:t>
      </w:r>
      <w:r w:rsidRPr="006B620B">
        <w:rPr>
          <w:rFonts w:eastAsia="Arial Unicode MS"/>
        </w:rPr>
        <w:tab/>
        <w:t xml:space="preserve">Update </w:t>
      </w:r>
      <w:r w:rsidRPr="006B620B">
        <w:rPr>
          <w:rFonts w:eastAsia="Arial Unicode MS"/>
          <w:i/>
        </w:rPr>
        <w:t>&lt;subscription&gt;</w:t>
      </w:r>
      <w:r>
        <w:tab/>
      </w:r>
      <w:r>
        <w:fldChar w:fldCharType="begin"/>
      </w:r>
      <w:r>
        <w:instrText xml:space="preserve"> PAGEREF _Toc520701502 \h </w:instrText>
      </w:r>
      <w:r>
        <w:fldChar w:fldCharType="separate"/>
      </w:r>
      <w:r>
        <w:t>336</w:t>
      </w:r>
      <w:r>
        <w:fldChar w:fldCharType="end"/>
      </w:r>
    </w:p>
    <w:p w14:paraId="4884B0EE" w14:textId="30F7D5E8"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10.2.10.5</w:t>
      </w:r>
      <w:r w:rsidRPr="006B620B">
        <w:rPr>
          <w:rFonts w:eastAsia="Arial Unicode MS"/>
        </w:rPr>
        <w:tab/>
        <w:t xml:space="preserve">Delete </w:t>
      </w:r>
      <w:r w:rsidRPr="006B620B">
        <w:rPr>
          <w:rFonts w:eastAsia="Arial Unicode MS"/>
          <w:i/>
        </w:rPr>
        <w:t>&lt;subscription&gt;</w:t>
      </w:r>
      <w:r>
        <w:tab/>
      </w:r>
      <w:r>
        <w:fldChar w:fldCharType="begin"/>
      </w:r>
      <w:r>
        <w:instrText xml:space="preserve"> PAGEREF _Toc520701503 \h </w:instrText>
      </w:r>
      <w:r>
        <w:fldChar w:fldCharType="separate"/>
      </w:r>
      <w:r>
        <w:t>336</w:t>
      </w:r>
      <w:r>
        <w:fldChar w:fldCharType="end"/>
      </w:r>
    </w:p>
    <w:p w14:paraId="25846B89" w14:textId="454F49AB" w:rsidR="00407760" w:rsidRDefault="00407760">
      <w:pPr>
        <w:pStyle w:val="TOC4"/>
        <w:rPr>
          <w:rFonts w:asciiTheme="minorHAnsi" w:eastAsiaTheme="minorEastAsia" w:hAnsiTheme="minorHAnsi" w:cstheme="minorBidi"/>
          <w:sz w:val="22"/>
          <w:szCs w:val="22"/>
          <w:lang w:val="en-US"/>
        </w:rPr>
      </w:pPr>
      <w:r>
        <w:t>10.2.10.6</w:t>
      </w:r>
      <w:r>
        <w:tab/>
        <w:t>Notification procedures</w:t>
      </w:r>
      <w:r>
        <w:tab/>
      </w:r>
      <w:r>
        <w:fldChar w:fldCharType="begin"/>
      </w:r>
      <w:r>
        <w:instrText xml:space="preserve"> PAGEREF _Toc520701504 \h </w:instrText>
      </w:r>
      <w:r>
        <w:fldChar w:fldCharType="separate"/>
      </w:r>
      <w:r>
        <w:t>337</w:t>
      </w:r>
      <w:r>
        <w:fldChar w:fldCharType="end"/>
      </w:r>
    </w:p>
    <w:p w14:paraId="641E2EC6" w14:textId="2A75F140"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10.2.10.7</w:t>
      </w:r>
      <w:r w:rsidRPr="006B620B">
        <w:rPr>
          <w:rFonts w:eastAsia="Arial Unicode MS"/>
        </w:rPr>
        <w:tab/>
      </w:r>
      <w:r w:rsidRPr="006B620B">
        <w:rPr>
          <w:rFonts w:eastAsia="Arial Unicode MS"/>
          <w:lang w:eastAsia="zh-CN"/>
        </w:rPr>
        <w:t>Notification message handling procedure</w:t>
      </w:r>
      <w:r>
        <w:tab/>
      </w:r>
      <w:r>
        <w:fldChar w:fldCharType="begin"/>
      </w:r>
      <w:r>
        <w:instrText xml:space="preserve"> PAGEREF _Toc520701505 \h </w:instrText>
      </w:r>
      <w:r>
        <w:fldChar w:fldCharType="separate"/>
      </w:r>
      <w:r>
        <w:t>337</w:t>
      </w:r>
      <w:r>
        <w:fldChar w:fldCharType="end"/>
      </w:r>
    </w:p>
    <w:p w14:paraId="74F5511F" w14:textId="75B34EF8"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10.2.10.8</w:t>
      </w:r>
      <w:r w:rsidRPr="006B620B">
        <w:rPr>
          <w:rFonts w:eastAsia="Arial Unicode MS"/>
        </w:rPr>
        <w:tab/>
        <w:t>Notification</w:t>
      </w:r>
      <w:r w:rsidRPr="006B620B">
        <w:rPr>
          <w:rFonts w:eastAsia="Arial Unicode MS"/>
          <w:lang w:eastAsia="ko-KR"/>
        </w:rPr>
        <w:t xml:space="preserve"> </w:t>
      </w:r>
      <w:r w:rsidRPr="006B620B">
        <w:rPr>
          <w:rFonts w:eastAsia="Arial Unicode MS"/>
          <w:lang w:eastAsia="zh-CN"/>
        </w:rPr>
        <w:t>T</w:t>
      </w:r>
      <w:r w:rsidRPr="006B620B">
        <w:rPr>
          <w:rFonts w:eastAsia="Arial Unicode MS"/>
          <w:lang w:eastAsia="ko-KR"/>
        </w:rPr>
        <w:t>arget removal procedure</w:t>
      </w:r>
      <w:r>
        <w:tab/>
      </w:r>
      <w:r>
        <w:fldChar w:fldCharType="begin"/>
      </w:r>
      <w:r>
        <w:instrText xml:space="preserve"> PAGEREF _Toc520701506 \h </w:instrText>
      </w:r>
      <w:r>
        <w:fldChar w:fldCharType="separate"/>
      </w:r>
      <w:r>
        <w:t>341</w:t>
      </w:r>
      <w:r>
        <w:fldChar w:fldCharType="end"/>
      </w:r>
    </w:p>
    <w:p w14:paraId="02360162" w14:textId="0BAF1AAC"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10.2.10.9</w:t>
      </w:r>
      <w:r w:rsidRPr="006B620B">
        <w:rPr>
          <w:rFonts w:eastAsia="Arial Unicode MS"/>
        </w:rPr>
        <w:tab/>
      </w:r>
      <w:r>
        <w:t>Delete &lt;</w:t>
      </w:r>
      <w:r w:rsidRPr="006B620B">
        <w:rPr>
          <w:i/>
        </w:rPr>
        <w:t>notificationTargetSelfReference</w:t>
      </w:r>
      <w:r>
        <w:t>&gt;</w:t>
      </w:r>
      <w:r>
        <w:tab/>
      </w:r>
      <w:r>
        <w:fldChar w:fldCharType="begin"/>
      </w:r>
      <w:r>
        <w:instrText xml:space="preserve"> PAGEREF _Toc520701507 \h </w:instrText>
      </w:r>
      <w:r>
        <w:fldChar w:fldCharType="separate"/>
      </w:r>
      <w:r>
        <w:t>343</w:t>
      </w:r>
      <w:r>
        <w:fldChar w:fldCharType="end"/>
      </w:r>
    </w:p>
    <w:p w14:paraId="6CDFCE76" w14:textId="1D1490C3" w:rsidR="00407760" w:rsidRDefault="00407760">
      <w:pPr>
        <w:pStyle w:val="TOC4"/>
        <w:rPr>
          <w:rFonts w:asciiTheme="minorHAnsi" w:eastAsiaTheme="minorEastAsia" w:hAnsiTheme="minorHAnsi" w:cstheme="minorBidi"/>
          <w:sz w:val="22"/>
          <w:szCs w:val="22"/>
          <w:lang w:val="en-US"/>
        </w:rPr>
      </w:pPr>
      <w:r>
        <w:t>10.2.10.10</w:t>
      </w:r>
      <w:r w:rsidRPr="006B620B">
        <w:rPr>
          <w:rFonts w:eastAsia="SimSun"/>
          <w:lang w:eastAsia="zh-CN"/>
        </w:rPr>
        <w:tab/>
      </w:r>
      <w:r>
        <w:t>Create &lt;</w:t>
      </w:r>
      <w:r w:rsidRPr="006B620B">
        <w:rPr>
          <w:i/>
        </w:rPr>
        <w:t>notificationTargetMgmtPolicyRef</w:t>
      </w:r>
      <w:r>
        <w:t>&gt;</w:t>
      </w:r>
      <w:r>
        <w:tab/>
      </w:r>
      <w:r>
        <w:fldChar w:fldCharType="begin"/>
      </w:r>
      <w:r>
        <w:instrText xml:space="preserve"> PAGEREF _Toc520701508 \h </w:instrText>
      </w:r>
      <w:r>
        <w:fldChar w:fldCharType="separate"/>
      </w:r>
      <w:r>
        <w:t>343</w:t>
      </w:r>
      <w:r>
        <w:fldChar w:fldCharType="end"/>
      </w:r>
    </w:p>
    <w:p w14:paraId="6100781C" w14:textId="0F8D411A" w:rsidR="00407760" w:rsidRDefault="00407760">
      <w:pPr>
        <w:pStyle w:val="TOC4"/>
        <w:rPr>
          <w:rFonts w:asciiTheme="minorHAnsi" w:eastAsiaTheme="minorEastAsia" w:hAnsiTheme="minorHAnsi" w:cstheme="minorBidi"/>
          <w:sz w:val="22"/>
          <w:szCs w:val="22"/>
          <w:lang w:val="en-US"/>
        </w:rPr>
      </w:pPr>
      <w:r>
        <w:t>10.2.10.11</w:t>
      </w:r>
      <w:r w:rsidRPr="006B620B">
        <w:rPr>
          <w:rFonts w:eastAsia="SimSun"/>
          <w:lang w:eastAsia="zh-CN"/>
        </w:rPr>
        <w:tab/>
      </w:r>
      <w:r>
        <w:t>Retrieve &lt;</w:t>
      </w:r>
      <w:r w:rsidRPr="006B620B">
        <w:rPr>
          <w:i/>
        </w:rPr>
        <w:t>notificationTargetMgmtPolicyRef</w:t>
      </w:r>
      <w:r>
        <w:t>&gt;</w:t>
      </w:r>
      <w:r>
        <w:tab/>
      </w:r>
      <w:r>
        <w:fldChar w:fldCharType="begin"/>
      </w:r>
      <w:r>
        <w:instrText xml:space="preserve"> PAGEREF _Toc520701509 \h </w:instrText>
      </w:r>
      <w:r>
        <w:fldChar w:fldCharType="separate"/>
      </w:r>
      <w:r>
        <w:t>343</w:t>
      </w:r>
      <w:r>
        <w:fldChar w:fldCharType="end"/>
      </w:r>
    </w:p>
    <w:p w14:paraId="6A0CA2A9" w14:textId="28C1BC41" w:rsidR="00407760" w:rsidRDefault="00407760">
      <w:pPr>
        <w:pStyle w:val="TOC4"/>
        <w:rPr>
          <w:rFonts w:asciiTheme="minorHAnsi" w:eastAsiaTheme="minorEastAsia" w:hAnsiTheme="minorHAnsi" w:cstheme="minorBidi"/>
          <w:sz w:val="22"/>
          <w:szCs w:val="22"/>
          <w:lang w:val="en-US"/>
        </w:rPr>
      </w:pPr>
      <w:r>
        <w:t>10.2.10.12</w:t>
      </w:r>
      <w:r w:rsidRPr="006B620B">
        <w:rPr>
          <w:rFonts w:eastAsia="SimSun"/>
          <w:lang w:eastAsia="zh-CN"/>
        </w:rPr>
        <w:tab/>
      </w:r>
      <w:r>
        <w:t>Update &lt;</w:t>
      </w:r>
      <w:r w:rsidRPr="006B620B">
        <w:rPr>
          <w:i/>
        </w:rPr>
        <w:t>notificationTargetMgmtPolicyRef</w:t>
      </w:r>
      <w:r>
        <w:t>&gt;</w:t>
      </w:r>
      <w:r>
        <w:tab/>
      </w:r>
      <w:r>
        <w:fldChar w:fldCharType="begin"/>
      </w:r>
      <w:r>
        <w:instrText xml:space="preserve"> PAGEREF _Toc520701510 \h </w:instrText>
      </w:r>
      <w:r>
        <w:fldChar w:fldCharType="separate"/>
      </w:r>
      <w:r>
        <w:t>344</w:t>
      </w:r>
      <w:r>
        <w:fldChar w:fldCharType="end"/>
      </w:r>
    </w:p>
    <w:p w14:paraId="01C91B18" w14:textId="4103F347" w:rsidR="00407760" w:rsidRDefault="00407760">
      <w:pPr>
        <w:pStyle w:val="TOC4"/>
        <w:rPr>
          <w:rFonts w:asciiTheme="minorHAnsi" w:eastAsiaTheme="minorEastAsia" w:hAnsiTheme="minorHAnsi" w:cstheme="minorBidi"/>
          <w:sz w:val="22"/>
          <w:szCs w:val="22"/>
          <w:lang w:val="en-US"/>
        </w:rPr>
      </w:pPr>
      <w:r>
        <w:t>10.2.10.13</w:t>
      </w:r>
      <w:r w:rsidRPr="006B620B">
        <w:rPr>
          <w:rFonts w:eastAsia="SimSun"/>
          <w:lang w:eastAsia="zh-CN"/>
        </w:rPr>
        <w:tab/>
      </w:r>
      <w:r>
        <w:t>Delete &lt;</w:t>
      </w:r>
      <w:r w:rsidRPr="006B620B">
        <w:rPr>
          <w:i/>
        </w:rPr>
        <w:t>notificationTargetMgmtPolicyRef</w:t>
      </w:r>
      <w:r>
        <w:t>&gt;</w:t>
      </w:r>
      <w:r>
        <w:tab/>
      </w:r>
      <w:r>
        <w:fldChar w:fldCharType="begin"/>
      </w:r>
      <w:r>
        <w:instrText xml:space="preserve"> PAGEREF _Toc520701511 \h </w:instrText>
      </w:r>
      <w:r>
        <w:fldChar w:fldCharType="separate"/>
      </w:r>
      <w:r>
        <w:t>344</w:t>
      </w:r>
      <w:r>
        <w:fldChar w:fldCharType="end"/>
      </w:r>
    </w:p>
    <w:p w14:paraId="1B211833" w14:textId="7C7332BF" w:rsidR="00407760" w:rsidRDefault="00407760">
      <w:pPr>
        <w:pStyle w:val="TOC4"/>
        <w:rPr>
          <w:rFonts w:asciiTheme="minorHAnsi" w:eastAsiaTheme="minorEastAsia" w:hAnsiTheme="minorHAnsi" w:cstheme="minorBidi"/>
          <w:sz w:val="22"/>
          <w:szCs w:val="22"/>
          <w:lang w:val="en-US"/>
        </w:rPr>
      </w:pPr>
      <w:r>
        <w:t>10.2.10.14</w:t>
      </w:r>
      <w:r w:rsidRPr="006B620B">
        <w:rPr>
          <w:rFonts w:eastAsia="SimSun"/>
          <w:lang w:eastAsia="zh-CN"/>
        </w:rPr>
        <w:tab/>
      </w:r>
      <w:r>
        <w:t>Create &lt;</w:t>
      </w:r>
      <w:r w:rsidRPr="006B620B">
        <w:rPr>
          <w:i/>
        </w:rPr>
        <w:t>notificationTargetPolicy</w:t>
      </w:r>
      <w:r>
        <w:t>&gt;</w:t>
      </w:r>
      <w:r>
        <w:tab/>
      </w:r>
      <w:r>
        <w:fldChar w:fldCharType="begin"/>
      </w:r>
      <w:r>
        <w:instrText xml:space="preserve"> PAGEREF _Toc520701512 \h </w:instrText>
      </w:r>
      <w:r>
        <w:fldChar w:fldCharType="separate"/>
      </w:r>
      <w:r>
        <w:t>344</w:t>
      </w:r>
      <w:r>
        <w:fldChar w:fldCharType="end"/>
      </w:r>
    </w:p>
    <w:p w14:paraId="5FAA2402" w14:textId="2C34CD9C" w:rsidR="00407760" w:rsidRDefault="00407760">
      <w:pPr>
        <w:pStyle w:val="TOC4"/>
        <w:rPr>
          <w:rFonts w:asciiTheme="minorHAnsi" w:eastAsiaTheme="minorEastAsia" w:hAnsiTheme="minorHAnsi" w:cstheme="minorBidi"/>
          <w:sz w:val="22"/>
          <w:szCs w:val="22"/>
          <w:lang w:val="en-US"/>
        </w:rPr>
      </w:pPr>
      <w:r>
        <w:t>10.2.10.15</w:t>
      </w:r>
      <w:r w:rsidRPr="006B620B">
        <w:rPr>
          <w:rFonts w:eastAsia="SimSun"/>
          <w:lang w:eastAsia="zh-CN"/>
        </w:rPr>
        <w:tab/>
      </w:r>
      <w:r>
        <w:t>Retrieve &lt;</w:t>
      </w:r>
      <w:r w:rsidRPr="006B620B">
        <w:rPr>
          <w:i/>
        </w:rPr>
        <w:t>notificationTargetPolicy</w:t>
      </w:r>
      <w:r>
        <w:t>&gt;</w:t>
      </w:r>
      <w:r>
        <w:tab/>
      </w:r>
      <w:r>
        <w:fldChar w:fldCharType="begin"/>
      </w:r>
      <w:r>
        <w:instrText xml:space="preserve"> PAGEREF _Toc520701513 \h </w:instrText>
      </w:r>
      <w:r>
        <w:fldChar w:fldCharType="separate"/>
      </w:r>
      <w:r>
        <w:t>345</w:t>
      </w:r>
      <w:r>
        <w:fldChar w:fldCharType="end"/>
      </w:r>
    </w:p>
    <w:p w14:paraId="1D345C83" w14:textId="72BD0040" w:rsidR="00407760" w:rsidRDefault="00407760">
      <w:pPr>
        <w:pStyle w:val="TOC4"/>
        <w:rPr>
          <w:rFonts w:asciiTheme="minorHAnsi" w:eastAsiaTheme="minorEastAsia" w:hAnsiTheme="minorHAnsi" w:cstheme="minorBidi"/>
          <w:sz w:val="22"/>
          <w:szCs w:val="22"/>
          <w:lang w:val="en-US"/>
        </w:rPr>
      </w:pPr>
      <w:r>
        <w:t>10.2.10.16</w:t>
      </w:r>
      <w:r w:rsidRPr="006B620B">
        <w:rPr>
          <w:rFonts w:eastAsia="SimSun"/>
          <w:lang w:eastAsia="zh-CN"/>
        </w:rPr>
        <w:tab/>
      </w:r>
      <w:r>
        <w:t>Update &lt;</w:t>
      </w:r>
      <w:r w:rsidRPr="006B620B">
        <w:rPr>
          <w:i/>
        </w:rPr>
        <w:t>notificationTargetPolicy</w:t>
      </w:r>
      <w:r>
        <w:t>&gt;</w:t>
      </w:r>
      <w:r>
        <w:tab/>
      </w:r>
      <w:r>
        <w:fldChar w:fldCharType="begin"/>
      </w:r>
      <w:r>
        <w:instrText xml:space="preserve"> PAGEREF _Toc520701514 \h </w:instrText>
      </w:r>
      <w:r>
        <w:fldChar w:fldCharType="separate"/>
      </w:r>
      <w:r>
        <w:t>345</w:t>
      </w:r>
      <w:r>
        <w:fldChar w:fldCharType="end"/>
      </w:r>
    </w:p>
    <w:p w14:paraId="7CCDC3C2" w14:textId="5BFB7F7A" w:rsidR="00407760" w:rsidRDefault="00407760">
      <w:pPr>
        <w:pStyle w:val="TOC4"/>
        <w:rPr>
          <w:rFonts w:asciiTheme="minorHAnsi" w:eastAsiaTheme="minorEastAsia" w:hAnsiTheme="minorHAnsi" w:cstheme="minorBidi"/>
          <w:sz w:val="22"/>
          <w:szCs w:val="22"/>
          <w:lang w:val="en-US"/>
        </w:rPr>
      </w:pPr>
      <w:r>
        <w:t>10.2.10.17</w:t>
      </w:r>
      <w:r w:rsidRPr="006B620B">
        <w:rPr>
          <w:rFonts w:eastAsia="SimSun"/>
          <w:lang w:eastAsia="zh-CN"/>
        </w:rPr>
        <w:tab/>
      </w:r>
      <w:r>
        <w:t>Delete &lt;</w:t>
      </w:r>
      <w:r w:rsidRPr="006B620B">
        <w:rPr>
          <w:i/>
        </w:rPr>
        <w:t>notificationTargetPolicy</w:t>
      </w:r>
      <w:r>
        <w:t>&gt;</w:t>
      </w:r>
      <w:r>
        <w:tab/>
      </w:r>
      <w:r>
        <w:fldChar w:fldCharType="begin"/>
      </w:r>
      <w:r>
        <w:instrText xml:space="preserve"> PAGEREF _Toc520701515 \h </w:instrText>
      </w:r>
      <w:r>
        <w:fldChar w:fldCharType="separate"/>
      </w:r>
      <w:r>
        <w:t>346</w:t>
      </w:r>
      <w:r>
        <w:fldChar w:fldCharType="end"/>
      </w:r>
    </w:p>
    <w:p w14:paraId="7CDBF630" w14:textId="0607A154" w:rsidR="00407760" w:rsidRDefault="00407760">
      <w:pPr>
        <w:pStyle w:val="TOC4"/>
        <w:rPr>
          <w:rFonts w:asciiTheme="minorHAnsi" w:eastAsiaTheme="minorEastAsia" w:hAnsiTheme="minorHAnsi" w:cstheme="minorBidi"/>
          <w:sz w:val="22"/>
          <w:szCs w:val="22"/>
          <w:lang w:val="en-US"/>
        </w:rPr>
      </w:pPr>
      <w:r>
        <w:t>10.2.10.18</w:t>
      </w:r>
      <w:r w:rsidRPr="006B620B">
        <w:rPr>
          <w:rFonts w:eastAsia="SimSun"/>
          <w:lang w:eastAsia="zh-CN"/>
        </w:rPr>
        <w:tab/>
      </w:r>
      <w:r>
        <w:t>Create &lt;</w:t>
      </w:r>
      <w:r w:rsidRPr="006B620B">
        <w:rPr>
          <w:i/>
        </w:rPr>
        <w:t>policyDeletionRules</w:t>
      </w:r>
      <w:r>
        <w:t>&gt;</w:t>
      </w:r>
      <w:r>
        <w:tab/>
      </w:r>
      <w:r>
        <w:fldChar w:fldCharType="begin"/>
      </w:r>
      <w:r>
        <w:instrText xml:space="preserve"> PAGEREF _Toc520701516 \h </w:instrText>
      </w:r>
      <w:r>
        <w:fldChar w:fldCharType="separate"/>
      </w:r>
      <w:r>
        <w:t>346</w:t>
      </w:r>
      <w:r>
        <w:fldChar w:fldCharType="end"/>
      </w:r>
    </w:p>
    <w:p w14:paraId="1D809470" w14:textId="31892E97" w:rsidR="00407760" w:rsidRDefault="00407760">
      <w:pPr>
        <w:pStyle w:val="TOC4"/>
        <w:rPr>
          <w:rFonts w:asciiTheme="minorHAnsi" w:eastAsiaTheme="minorEastAsia" w:hAnsiTheme="minorHAnsi" w:cstheme="minorBidi"/>
          <w:sz w:val="22"/>
          <w:szCs w:val="22"/>
          <w:lang w:val="en-US"/>
        </w:rPr>
      </w:pPr>
      <w:r>
        <w:t>10.2.10.19</w:t>
      </w:r>
      <w:r w:rsidRPr="006B620B">
        <w:rPr>
          <w:rFonts w:eastAsia="SimSun"/>
          <w:lang w:eastAsia="zh-CN"/>
        </w:rPr>
        <w:tab/>
      </w:r>
      <w:r>
        <w:t>Retrieve &lt;</w:t>
      </w:r>
      <w:r w:rsidRPr="006B620B">
        <w:rPr>
          <w:i/>
        </w:rPr>
        <w:t>policyDeletionRules</w:t>
      </w:r>
      <w:r>
        <w:t>&gt;</w:t>
      </w:r>
      <w:r>
        <w:tab/>
      </w:r>
      <w:r>
        <w:fldChar w:fldCharType="begin"/>
      </w:r>
      <w:r>
        <w:instrText xml:space="preserve"> PAGEREF _Toc520701517 \h </w:instrText>
      </w:r>
      <w:r>
        <w:fldChar w:fldCharType="separate"/>
      </w:r>
      <w:r>
        <w:t>347</w:t>
      </w:r>
      <w:r>
        <w:fldChar w:fldCharType="end"/>
      </w:r>
    </w:p>
    <w:p w14:paraId="68CB500C" w14:textId="70E8547E" w:rsidR="00407760" w:rsidRDefault="00407760">
      <w:pPr>
        <w:pStyle w:val="TOC4"/>
        <w:rPr>
          <w:rFonts w:asciiTheme="minorHAnsi" w:eastAsiaTheme="minorEastAsia" w:hAnsiTheme="minorHAnsi" w:cstheme="minorBidi"/>
          <w:sz w:val="22"/>
          <w:szCs w:val="22"/>
          <w:lang w:val="en-US"/>
        </w:rPr>
      </w:pPr>
      <w:r>
        <w:t>10.2.10.20</w:t>
      </w:r>
      <w:r w:rsidRPr="006B620B">
        <w:rPr>
          <w:rFonts w:eastAsia="SimSun"/>
          <w:lang w:eastAsia="zh-CN"/>
        </w:rPr>
        <w:tab/>
      </w:r>
      <w:r>
        <w:t>Update &lt;</w:t>
      </w:r>
      <w:r w:rsidRPr="006B620B">
        <w:rPr>
          <w:i/>
        </w:rPr>
        <w:t>policyDeletionRules</w:t>
      </w:r>
      <w:r>
        <w:t>&gt;</w:t>
      </w:r>
      <w:r>
        <w:tab/>
      </w:r>
      <w:r>
        <w:fldChar w:fldCharType="begin"/>
      </w:r>
      <w:r>
        <w:instrText xml:space="preserve"> PAGEREF _Toc520701518 \h </w:instrText>
      </w:r>
      <w:r>
        <w:fldChar w:fldCharType="separate"/>
      </w:r>
      <w:r>
        <w:t>347</w:t>
      </w:r>
      <w:r>
        <w:fldChar w:fldCharType="end"/>
      </w:r>
    </w:p>
    <w:p w14:paraId="5ACAC183" w14:textId="270FC3EF" w:rsidR="00407760" w:rsidRDefault="00407760">
      <w:pPr>
        <w:pStyle w:val="TOC4"/>
        <w:rPr>
          <w:rFonts w:asciiTheme="minorHAnsi" w:eastAsiaTheme="minorEastAsia" w:hAnsiTheme="minorHAnsi" w:cstheme="minorBidi"/>
          <w:sz w:val="22"/>
          <w:szCs w:val="22"/>
          <w:lang w:val="en-US"/>
        </w:rPr>
      </w:pPr>
      <w:r>
        <w:t>10.2.10.21</w:t>
      </w:r>
      <w:r w:rsidRPr="006B620B">
        <w:rPr>
          <w:rFonts w:eastAsia="SimSun"/>
          <w:lang w:eastAsia="zh-CN"/>
        </w:rPr>
        <w:tab/>
      </w:r>
      <w:r>
        <w:t>Delete &lt;</w:t>
      </w:r>
      <w:r w:rsidRPr="006B620B">
        <w:rPr>
          <w:i/>
        </w:rPr>
        <w:t>policyDeletionRules</w:t>
      </w:r>
      <w:r>
        <w:t>&gt;</w:t>
      </w:r>
      <w:r>
        <w:tab/>
      </w:r>
      <w:r>
        <w:fldChar w:fldCharType="begin"/>
      </w:r>
      <w:r>
        <w:instrText xml:space="preserve"> PAGEREF _Toc520701519 \h </w:instrText>
      </w:r>
      <w:r>
        <w:fldChar w:fldCharType="separate"/>
      </w:r>
      <w:r>
        <w:t>348</w:t>
      </w:r>
      <w:r>
        <w:fldChar w:fldCharType="end"/>
      </w:r>
    </w:p>
    <w:p w14:paraId="2F6EA0AC" w14:textId="0374DB1F"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10.2.10.</w:t>
      </w:r>
      <w:r w:rsidRPr="006B620B">
        <w:rPr>
          <w:rFonts w:eastAsia="Arial Unicode MS"/>
          <w:lang w:val="en-US" w:eastAsia="zh-CN"/>
        </w:rPr>
        <w:t>22</w:t>
      </w:r>
      <w:r w:rsidRPr="006B620B">
        <w:rPr>
          <w:rFonts w:eastAsia="Arial Unicode MS"/>
        </w:rPr>
        <w:tab/>
        <w:t xml:space="preserve">Create </w:t>
      </w:r>
      <w:r w:rsidRPr="006B620B">
        <w:rPr>
          <w:rFonts w:eastAsia="Arial Unicode MS"/>
          <w:i/>
        </w:rPr>
        <w:t>&lt;crossResourceSubscription&gt;</w:t>
      </w:r>
      <w:r>
        <w:tab/>
      </w:r>
      <w:r>
        <w:fldChar w:fldCharType="begin"/>
      </w:r>
      <w:r>
        <w:instrText xml:space="preserve"> PAGEREF _Toc520701520 \h </w:instrText>
      </w:r>
      <w:r>
        <w:fldChar w:fldCharType="separate"/>
      </w:r>
      <w:r>
        <w:t>348</w:t>
      </w:r>
      <w:r>
        <w:fldChar w:fldCharType="end"/>
      </w:r>
    </w:p>
    <w:p w14:paraId="4216B768" w14:textId="43F36B05"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10.2.10.</w:t>
      </w:r>
      <w:r w:rsidRPr="006B620B">
        <w:rPr>
          <w:rFonts w:eastAsia="Arial Unicode MS"/>
          <w:lang w:val="en-US" w:eastAsia="zh-CN"/>
        </w:rPr>
        <w:t>23</w:t>
      </w:r>
      <w:r w:rsidRPr="006B620B">
        <w:rPr>
          <w:rFonts w:eastAsia="Arial Unicode MS"/>
        </w:rPr>
        <w:tab/>
        <w:t xml:space="preserve">Retrieve </w:t>
      </w:r>
      <w:r w:rsidRPr="006B620B">
        <w:rPr>
          <w:rFonts w:eastAsia="Arial Unicode MS"/>
          <w:i/>
        </w:rPr>
        <w:t>&lt;crossResourceSubscription&gt;</w:t>
      </w:r>
      <w:r>
        <w:tab/>
      </w:r>
      <w:r>
        <w:fldChar w:fldCharType="begin"/>
      </w:r>
      <w:r>
        <w:instrText xml:space="preserve"> PAGEREF _Toc520701521 \h </w:instrText>
      </w:r>
      <w:r>
        <w:fldChar w:fldCharType="separate"/>
      </w:r>
      <w:r>
        <w:t>350</w:t>
      </w:r>
      <w:r>
        <w:fldChar w:fldCharType="end"/>
      </w:r>
    </w:p>
    <w:p w14:paraId="7C86F136" w14:textId="00011C8E"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10.2.10.</w:t>
      </w:r>
      <w:r w:rsidRPr="006B620B">
        <w:rPr>
          <w:rFonts w:eastAsia="Arial Unicode MS"/>
          <w:lang w:val="en-US" w:eastAsia="zh-CN"/>
        </w:rPr>
        <w:t>24</w:t>
      </w:r>
      <w:r w:rsidRPr="006B620B">
        <w:rPr>
          <w:rFonts w:eastAsia="Arial Unicode MS"/>
        </w:rPr>
        <w:tab/>
        <w:t xml:space="preserve">Update </w:t>
      </w:r>
      <w:r w:rsidRPr="006B620B">
        <w:rPr>
          <w:rFonts w:eastAsia="Arial Unicode MS"/>
          <w:i/>
        </w:rPr>
        <w:t>&lt;crossResourceSubscription&gt;</w:t>
      </w:r>
      <w:r>
        <w:tab/>
      </w:r>
      <w:r>
        <w:fldChar w:fldCharType="begin"/>
      </w:r>
      <w:r>
        <w:instrText xml:space="preserve"> PAGEREF _Toc520701522 \h </w:instrText>
      </w:r>
      <w:r>
        <w:fldChar w:fldCharType="separate"/>
      </w:r>
      <w:r>
        <w:t>350</w:t>
      </w:r>
      <w:r>
        <w:fldChar w:fldCharType="end"/>
      </w:r>
    </w:p>
    <w:p w14:paraId="5FE09C0D" w14:textId="0C1CFB97"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10.2.10.</w:t>
      </w:r>
      <w:r w:rsidRPr="006B620B">
        <w:rPr>
          <w:rFonts w:eastAsia="Arial Unicode MS"/>
          <w:lang w:val="en-US" w:eastAsia="zh-CN"/>
        </w:rPr>
        <w:t>25</w:t>
      </w:r>
      <w:r w:rsidRPr="006B620B">
        <w:rPr>
          <w:rFonts w:eastAsia="Arial Unicode MS"/>
        </w:rPr>
        <w:tab/>
        <w:t xml:space="preserve">Delete </w:t>
      </w:r>
      <w:r w:rsidRPr="006B620B">
        <w:rPr>
          <w:rFonts w:eastAsia="Arial Unicode MS"/>
          <w:i/>
        </w:rPr>
        <w:t>&lt;crossResourceSubscription&gt;</w:t>
      </w:r>
      <w:r>
        <w:tab/>
      </w:r>
      <w:r>
        <w:fldChar w:fldCharType="begin"/>
      </w:r>
      <w:r>
        <w:instrText xml:space="preserve"> PAGEREF _Toc520701523 \h </w:instrText>
      </w:r>
      <w:r>
        <w:fldChar w:fldCharType="separate"/>
      </w:r>
      <w:r>
        <w:t>351</w:t>
      </w:r>
      <w:r>
        <w:fldChar w:fldCharType="end"/>
      </w:r>
    </w:p>
    <w:p w14:paraId="46CF8D3E" w14:textId="3CFD2942"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10.2.10.</w:t>
      </w:r>
      <w:r w:rsidRPr="006B620B">
        <w:rPr>
          <w:rFonts w:eastAsia="Arial Unicode MS"/>
          <w:lang w:val="en-US" w:eastAsia="zh-CN"/>
        </w:rPr>
        <w:t>26</w:t>
      </w:r>
      <w:r w:rsidRPr="006B620B">
        <w:rPr>
          <w:rFonts w:eastAsia="Arial Unicode MS"/>
        </w:rPr>
        <w:tab/>
      </w:r>
      <w:r w:rsidRPr="006B620B">
        <w:rPr>
          <w:rFonts w:eastAsia="Arial Unicode MS"/>
          <w:lang w:val="en-US"/>
        </w:rPr>
        <w:t>Cross-Resource Notification Procedure</w:t>
      </w:r>
      <w:r>
        <w:tab/>
      </w:r>
      <w:r>
        <w:fldChar w:fldCharType="begin"/>
      </w:r>
      <w:r>
        <w:instrText xml:space="preserve"> PAGEREF _Toc520701524 \h </w:instrText>
      </w:r>
      <w:r>
        <w:fldChar w:fldCharType="separate"/>
      </w:r>
      <w:r>
        <w:t>352</w:t>
      </w:r>
      <w:r>
        <w:fldChar w:fldCharType="end"/>
      </w:r>
    </w:p>
    <w:p w14:paraId="236A5A4B" w14:textId="6CAD7F1F"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10.2.10.</w:t>
      </w:r>
      <w:r w:rsidRPr="006B620B">
        <w:rPr>
          <w:rFonts w:eastAsia="Arial Unicode MS"/>
          <w:lang w:val="en-US" w:eastAsia="zh-CN"/>
        </w:rPr>
        <w:t>27</w:t>
      </w:r>
      <w:r w:rsidRPr="006B620B">
        <w:rPr>
          <w:rFonts w:eastAsia="Arial Unicode MS"/>
        </w:rPr>
        <w:tab/>
      </w:r>
      <w:r w:rsidRPr="006B620B">
        <w:rPr>
          <w:rFonts w:eastAsia="Arial Unicode MS"/>
          <w:lang w:val="en-US"/>
        </w:rPr>
        <w:t xml:space="preserve">Delete </w:t>
      </w:r>
      <w:r w:rsidRPr="006B620B">
        <w:rPr>
          <w:rFonts w:eastAsia="Arial Unicode MS"/>
          <w:i/>
          <w:lang w:val="en-US"/>
        </w:rPr>
        <w:t>&lt;subscriptionLinkDeletion&gt;</w:t>
      </w:r>
      <w:r>
        <w:tab/>
      </w:r>
      <w:r>
        <w:fldChar w:fldCharType="begin"/>
      </w:r>
      <w:r>
        <w:instrText xml:space="preserve"> PAGEREF _Toc520701525 \h </w:instrText>
      </w:r>
      <w:r>
        <w:fldChar w:fldCharType="separate"/>
      </w:r>
      <w:r>
        <w:t>352</w:t>
      </w:r>
      <w:r>
        <w:fldChar w:fldCharType="end"/>
      </w:r>
    </w:p>
    <w:p w14:paraId="4216AFC2" w14:textId="542D43C7" w:rsidR="00407760" w:rsidRDefault="00407760">
      <w:pPr>
        <w:pStyle w:val="TOC3"/>
        <w:rPr>
          <w:rFonts w:asciiTheme="minorHAnsi" w:eastAsiaTheme="minorEastAsia" w:hAnsiTheme="minorHAnsi" w:cstheme="minorBidi"/>
          <w:sz w:val="22"/>
          <w:szCs w:val="22"/>
          <w:lang w:val="en-US"/>
        </w:rPr>
      </w:pPr>
      <w:r>
        <w:t>10.2.11</w:t>
      </w:r>
      <w:r>
        <w:tab/>
      </w:r>
      <w:r w:rsidRPr="006B620B">
        <w:rPr>
          <w:rFonts w:eastAsia="Arial Unicode MS"/>
        </w:rPr>
        <w:t>Service Charging and Accounting Procedures</w:t>
      </w:r>
      <w:r>
        <w:tab/>
      </w:r>
      <w:r>
        <w:fldChar w:fldCharType="begin"/>
      </w:r>
      <w:r>
        <w:instrText xml:space="preserve"> PAGEREF _Toc520701526 \h </w:instrText>
      </w:r>
      <w:r>
        <w:fldChar w:fldCharType="separate"/>
      </w:r>
      <w:r>
        <w:t>353</w:t>
      </w:r>
      <w:r>
        <w:fldChar w:fldCharType="end"/>
      </w:r>
    </w:p>
    <w:p w14:paraId="7B618E5F" w14:textId="675CA139"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10.2.11.1</w:t>
      </w:r>
      <w:r w:rsidRPr="006B620B">
        <w:rPr>
          <w:rFonts w:eastAsia="Arial Unicode MS"/>
        </w:rPr>
        <w:tab/>
        <w:t>Service event-based statistics collection for applications</w:t>
      </w:r>
      <w:r>
        <w:tab/>
      </w:r>
      <w:r>
        <w:fldChar w:fldCharType="begin"/>
      </w:r>
      <w:r>
        <w:instrText xml:space="preserve"> PAGEREF _Toc520701527 \h </w:instrText>
      </w:r>
      <w:r>
        <w:fldChar w:fldCharType="separate"/>
      </w:r>
      <w:r>
        <w:t>353</w:t>
      </w:r>
      <w:r>
        <w:fldChar w:fldCharType="end"/>
      </w:r>
    </w:p>
    <w:p w14:paraId="689FDE1A" w14:textId="16D8420C"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10.2.11.2</w:t>
      </w:r>
      <w:r w:rsidRPr="006B620B">
        <w:rPr>
          <w:rFonts w:eastAsia="Arial Unicode MS"/>
        </w:rPr>
        <w:tab/>
        <w:t xml:space="preserve">Create </w:t>
      </w:r>
      <w:r w:rsidRPr="006B620B">
        <w:rPr>
          <w:rFonts w:eastAsia="Arial Unicode MS"/>
          <w:i/>
        </w:rPr>
        <w:t>&lt;statsConfig&gt;</w:t>
      </w:r>
      <w:r>
        <w:tab/>
      </w:r>
      <w:r>
        <w:fldChar w:fldCharType="begin"/>
      </w:r>
      <w:r>
        <w:instrText xml:space="preserve"> PAGEREF _Toc520701528 \h </w:instrText>
      </w:r>
      <w:r>
        <w:fldChar w:fldCharType="separate"/>
      </w:r>
      <w:r>
        <w:t>354</w:t>
      </w:r>
      <w:r>
        <w:fldChar w:fldCharType="end"/>
      </w:r>
    </w:p>
    <w:p w14:paraId="58187492" w14:textId="03A40A06"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10.2.11.3</w:t>
      </w:r>
      <w:r w:rsidRPr="006B620B">
        <w:rPr>
          <w:rFonts w:eastAsia="Arial Unicode MS"/>
        </w:rPr>
        <w:tab/>
        <w:t xml:space="preserve">Retrieve </w:t>
      </w:r>
      <w:r w:rsidRPr="006B620B">
        <w:rPr>
          <w:rFonts w:eastAsia="Arial Unicode MS"/>
          <w:i/>
        </w:rPr>
        <w:t>&lt;statsConfig&gt;</w:t>
      </w:r>
      <w:r>
        <w:tab/>
      </w:r>
      <w:r>
        <w:fldChar w:fldCharType="begin"/>
      </w:r>
      <w:r>
        <w:instrText xml:space="preserve"> PAGEREF _Toc520701529 \h </w:instrText>
      </w:r>
      <w:r>
        <w:fldChar w:fldCharType="separate"/>
      </w:r>
      <w:r>
        <w:t>355</w:t>
      </w:r>
      <w:r>
        <w:fldChar w:fldCharType="end"/>
      </w:r>
    </w:p>
    <w:p w14:paraId="3D3CD8CF" w14:textId="721F6269"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10.2.11.4</w:t>
      </w:r>
      <w:r w:rsidRPr="006B620B">
        <w:rPr>
          <w:rFonts w:eastAsia="Arial Unicode MS"/>
        </w:rPr>
        <w:tab/>
        <w:t xml:space="preserve">Update </w:t>
      </w:r>
      <w:r w:rsidRPr="006B620B">
        <w:rPr>
          <w:rFonts w:eastAsia="Arial Unicode MS"/>
          <w:i/>
        </w:rPr>
        <w:t>&lt;statsConfig&gt;</w:t>
      </w:r>
      <w:r>
        <w:tab/>
      </w:r>
      <w:r>
        <w:fldChar w:fldCharType="begin"/>
      </w:r>
      <w:r>
        <w:instrText xml:space="preserve"> PAGEREF _Toc520701530 \h </w:instrText>
      </w:r>
      <w:r>
        <w:fldChar w:fldCharType="separate"/>
      </w:r>
      <w:r>
        <w:t>355</w:t>
      </w:r>
      <w:r>
        <w:fldChar w:fldCharType="end"/>
      </w:r>
    </w:p>
    <w:p w14:paraId="625659E2" w14:textId="6FCC31D4"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10.2.11.5</w:t>
      </w:r>
      <w:r w:rsidRPr="006B620B">
        <w:rPr>
          <w:rFonts w:eastAsia="Arial Unicode MS"/>
        </w:rPr>
        <w:tab/>
        <w:t xml:space="preserve">Delete </w:t>
      </w:r>
      <w:r w:rsidRPr="006B620B">
        <w:rPr>
          <w:rFonts w:eastAsia="Arial Unicode MS"/>
          <w:i/>
        </w:rPr>
        <w:t>&lt;statsConfig&gt;</w:t>
      </w:r>
      <w:r>
        <w:tab/>
      </w:r>
      <w:r>
        <w:fldChar w:fldCharType="begin"/>
      </w:r>
      <w:r>
        <w:instrText xml:space="preserve"> PAGEREF _Toc520701531 \h </w:instrText>
      </w:r>
      <w:r>
        <w:fldChar w:fldCharType="separate"/>
      </w:r>
      <w:r>
        <w:t>356</w:t>
      </w:r>
      <w:r>
        <w:fldChar w:fldCharType="end"/>
      </w:r>
    </w:p>
    <w:p w14:paraId="25C32764" w14:textId="5DE22A0C"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10.2.11.6</w:t>
      </w:r>
      <w:r w:rsidRPr="006B620B">
        <w:rPr>
          <w:rFonts w:eastAsia="Arial Unicode MS"/>
        </w:rPr>
        <w:tab/>
        <w:t xml:space="preserve">Create </w:t>
      </w:r>
      <w:r w:rsidRPr="006B620B">
        <w:rPr>
          <w:rFonts w:eastAsia="Arial Unicode MS"/>
          <w:i/>
        </w:rPr>
        <w:t>&lt;eventConfig&gt;</w:t>
      </w:r>
      <w:r>
        <w:tab/>
      </w:r>
      <w:r>
        <w:fldChar w:fldCharType="begin"/>
      </w:r>
      <w:r>
        <w:instrText xml:space="preserve"> PAGEREF _Toc520701532 \h </w:instrText>
      </w:r>
      <w:r>
        <w:fldChar w:fldCharType="separate"/>
      </w:r>
      <w:r>
        <w:t>357</w:t>
      </w:r>
      <w:r>
        <w:fldChar w:fldCharType="end"/>
      </w:r>
    </w:p>
    <w:p w14:paraId="4ACAFD92" w14:textId="4537F39B"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10.2.11.7</w:t>
      </w:r>
      <w:r w:rsidRPr="006B620B">
        <w:rPr>
          <w:rFonts w:eastAsia="Arial Unicode MS"/>
        </w:rPr>
        <w:tab/>
        <w:t xml:space="preserve">Retrieve </w:t>
      </w:r>
      <w:r w:rsidRPr="006B620B">
        <w:rPr>
          <w:rFonts w:eastAsia="Arial Unicode MS"/>
          <w:i/>
        </w:rPr>
        <w:t>&lt;eventConfig&gt;</w:t>
      </w:r>
      <w:r>
        <w:tab/>
      </w:r>
      <w:r>
        <w:fldChar w:fldCharType="begin"/>
      </w:r>
      <w:r>
        <w:instrText xml:space="preserve"> PAGEREF _Toc520701533 \h </w:instrText>
      </w:r>
      <w:r>
        <w:fldChar w:fldCharType="separate"/>
      </w:r>
      <w:r>
        <w:t>357</w:t>
      </w:r>
      <w:r>
        <w:fldChar w:fldCharType="end"/>
      </w:r>
    </w:p>
    <w:p w14:paraId="686EA680" w14:textId="53353D1C"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10.2.11.8</w:t>
      </w:r>
      <w:r w:rsidRPr="006B620B">
        <w:rPr>
          <w:rFonts w:eastAsia="Arial Unicode MS"/>
        </w:rPr>
        <w:tab/>
        <w:t xml:space="preserve">Update </w:t>
      </w:r>
      <w:r w:rsidRPr="006B620B">
        <w:rPr>
          <w:rFonts w:eastAsia="Arial Unicode MS"/>
          <w:i/>
        </w:rPr>
        <w:t>&lt;eventConfig&gt;</w:t>
      </w:r>
      <w:r>
        <w:tab/>
      </w:r>
      <w:r>
        <w:fldChar w:fldCharType="begin"/>
      </w:r>
      <w:r>
        <w:instrText xml:space="preserve"> PAGEREF _Toc520701534 \h </w:instrText>
      </w:r>
      <w:r>
        <w:fldChar w:fldCharType="separate"/>
      </w:r>
      <w:r>
        <w:t>358</w:t>
      </w:r>
      <w:r>
        <w:fldChar w:fldCharType="end"/>
      </w:r>
    </w:p>
    <w:p w14:paraId="77F65BE1" w14:textId="6D2A0D22"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10.2.11.9</w:t>
      </w:r>
      <w:r w:rsidRPr="006B620B">
        <w:rPr>
          <w:rFonts w:eastAsia="Arial Unicode MS"/>
        </w:rPr>
        <w:tab/>
        <w:t xml:space="preserve">Delete </w:t>
      </w:r>
      <w:r w:rsidRPr="006B620B">
        <w:rPr>
          <w:rFonts w:eastAsia="Arial Unicode MS"/>
          <w:i/>
        </w:rPr>
        <w:t>&lt;eventConfig&gt;</w:t>
      </w:r>
      <w:r>
        <w:tab/>
      </w:r>
      <w:r>
        <w:fldChar w:fldCharType="begin"/>
      </w:r>
      <w:r>
        <w:instrText xml:space="preserve"> PAGEREF _Toc520701535 \h </w:instrText>
      </w:r>
      <w:r>
        <w:fldChar w:fldCharType="separate"/>
      </w:r>
      <w:r>
        <w:t>358</w:t>
      </w:r>
      <w:r>
        <w:fldChar w:fldCharType="end"/>
      </w:r>
    </w:p>
    <w:p w14:paraId="412FCFB5" w14:textId="2B36DF94"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10.2.11.10</w:t>
      </w:r>
      <w:r w:rsidRPr="006B620B">
        <w:rPr>
          <w:rFonts w:eastAsia="Arial Unicode MS"/>
        </w:rPr>
        <w:tab/>
        <w:t xml:space="preserve">Create </w:t>
      </w:r>
      <w:r w:rsidRPr="006B620B">
        <w:rPr>
          <w:rFonts w:eastAsia="Arial Unicode MS"/>
          <w:i/>
        </w:rPr>
        <w:t>&lt;statsCollect&gt;</w:t>
      </w:r>
      <w:r>
        <w:tab/>
      </w:r>
      <w:r>
        <w:fldChar w:fldCharType="begin"/>
      </w:r>
      <w:r>
        <w:instrText xml:space="preserve"> PAGEREF _Toc520701536 \h </w:instrText>
      </w:r>
      <w:r>
        <w:fldChar w:fldCharType="separate"/>
      </w:r>
      <w:r>
        <w:t>358</w:t>
      </w:r>
      <w:r>
        <w:fldChar w:fldCharType="end"/>
      </w:r>
    </w:p>
    <w:p w14:paraId="62402E17" w14:textId="05095739"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10.2.11.11</w:t>
      </w:r>
      <w:r w:rsidRPr="006B620B">
        <w:rPr>
          <w:rFonts w:eastAsia="Arial Unicode MS"/>
        </w:rPr>
        <w:tab/>
        <w:t xml:space="preserve">Retrieve </w:t>
      </w:r>
      <w:r w:rsidRPr="006B620B">
        <w:rPr>
          <w:rFonts w:eastAsia="Arial Unicode MS"/>
          <w:i/>
        </w:rPr>
        <w:t>&lt;statsCollect&gt;</w:t>
      </w:r>
      <w:r>
        <w:tab/>
      </w:r>
      <w:r>
        <w:fldChar w:fldCharType="begin"/>
      </w:r>
      <w:r>
        <w:instrText xml:space="preserve"> PAGEREF _Toc520701537 \h </w:instrText>
      </w:r>
      <w:r>
        <w:fldChar w:fldCharType="separate"/>
      </w:r>
      <w:r>
        <w:t>359</w:t>
      </w:r>
      <w:r>
        <w:fldChar w:fldCharType="end"/>
      </w:r>
    </w:p>
    <w:p w14:paraId="5335124E" w14:textId="45E5E8A1"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10.2.11.12</w:t>
      </w:r>
      <w:r w:rsidRPr="006B620B">
        <w:rPr>
          <w:rFonts w:eastAsia="Arial Unicode MS"/>
        </w:rPr>
        <w:tab/>
        <w:t xml:space="preserve">Update </w:t>
      </w:r>
      <w:r w:rsidRPr="006B620B">
        <w:rPr>
          <w:rFonts w:eastAsia="Arial Unicode MS"/>
          <w:i/>
        </w:rPr>
        <w:t>&lt;statsCollect&gt;</w:t>
      </w:r>
      <w:r>
        <w:tab/>
      </w:r>
      <w:r>
        <w:fldChar w:fldCharType="begin"/>
      </w:r>
      <w:r>
        <w:instrText xml:space="preserve"> PAGEREF _Toc520701538 \h </w:instrText>
      </w:r>
      <w:r>
        <w:fldChar w:fldCharType="separate"/>
      </w:r>
      <w:r>
        <w:t>360</w:t>
      </w:r>
      <w:r>
        <w:fldChar w:fldCharType="end"/>
      </w:r>
    </w:p>
    <w:p w14:paraId="360C0E08" w14:textId="101CA600" w:rsidR="00407760" w:rsidRDefault="00407760">
      <w:pPr>
        <w:pStyle w:val="TOC4"/>
        <w:rPr>
          <w:rFonts w:asciiTheme="minorHAnsi" w:eastAsiaTheme="minorEastAsia" w:hAnsiTheme="minorHAnsi" w:cstheme="minorBidi"/>
          <w:sz w:val="22"/>
          <w:szCs w:val="22"/>
          <w:lang w:val="en-US"/>
        </w:rPr>
      </w:pPr>
      <w:r w:rsidRPr="006B620B">
        <w:rPr>
          <w:rFonts w:eastAsia="Arial Unicode MS"/>
        </w:rPr>
        <w:t>10.2.11.13</w:t>
      </w:r>
      <w:r w:rsidRPr="006B620B">
        <w:rPr>
          <w:rFonts w:eastAsia="Arial Unicode MS"/>
        </w:rPr>
        <w:tab/>
        <w:t xml:space="preserve">Delete </w:t>
      </w:r>
      <w:r w:rsidRPr="006B620B">
        <w:rPr>
          <w:rFonts w:eastAsia="Arial Unicode MS"/>
          <w:i/>
        </w:rPr>
        <w:t>&lt;statsCollect&gt;</w:t>
      </w:r>
      <w:r>
        <w:tab/>
      </w:r>
      <w:r>
        <w:fldChar w:fldCharType="begin"/>
      </w:r>
      <w:r>
        <w:instrText xml:space="preserve"> PAGEREF _Toc520701539 \h </w:instrText>
      </w:r>
      <w:r>
        <w:fldChar w:fldCharType="separate"/>
      </w:r>
      <w:r>
        <w:t>360</w:t>
      </w:r>
      <w:r>
        <w:fldChar w:fldCharType="end"/>
      </w:r>
    </w:p>
    <w:p w14:paraId="07831EA1" w14:textId="13E3787D" w:rsidR="00407760" w:rsidRDefault="00407760">
      <w:pPr>
        <w:pStyle w:val="TOC4"/>
        <w:rPr>
          <w:rFonts w:asciiTheme="minorHAnsi" w:eastAsiaTheme="minorEastAsia" w:hAnsiTheme="minorHAnsi" w:cstheme="minorBidi"/>
          <w:sz w:val="22"/>
          <w:szCs w:val="22"/>
          <w:lang w:val="en-US"/>
        </w:rPr>
      </w:pPr>
      <w:r>
        <w:t>10.2.11.14</w:t>
      </w:r>
      <w:r>
        <w:tab/>
      </w:r>
      <w:r w:rsidRPr="006B620B">
        <w:rPr>
          <w:rFonts w:eastAsia="Arial Unicode MS"/>
        </w:rPr>
        <w:t>Service Statistics Collection Record</w:t>
      </w:r>
      <w:r>
        <w:tab/>
      </w:r>
      <w:r>
        <w:fldChar w:fldCharType="begin"/>
      </w:r>
      <w:r>
        <w:instrText xml:space="preserve"> PAGEREF _Toc520701540 \h </w:instrText>
      </w:r>
      <w:r>
        <w:fldChar w:fldCharType="separate"/>
      </w:r>
      <w:r>
        <w:t>360</w:t>
      </w:r>
      <w:r>
        <w:fldChar w:fldCharType="end"/>
      </w:r>
    </w:p>
    <w:p w14:paraId="4C3AB22C" w14:textId="2D79BD02" w:rsidR="00407760" w:rsidRDefault="00407760">
      <w:pPr>
        <w:pStyle w:val="TOC3"/>
        <w:rPr>
          <w:rFonts w:asciiTheme="minorHAnsi" w:eastAsiaTheme="minorEastAsia" w:hAnsiTheme="minorHAnsi" w:cstheme="minorBidi"/>
          <w:sz w:val="22"/>
          <w:szCs w:val="22"/>
          <w:lang w:val="en-US"/>
        </w:rPr>
      </w:pPr>
      <w:r>
        <w:t>10.2.12</w:t>
      </w:r>
      <w:r>
        <w:tab/>
        <w:t>M2M service subscription management</w:t>
      </w:r>
      <w:r>
        <w:tab/>
      </w:r>
      <w:r>
        <w:fldChar w:fldCharType="begin"/>
      </w:r>
      <w:r>
        <w:instrText xml:space="preserve"> PAGEREF _Toc520701541 \h </w:instrText>
      </w:r>
      <w:r>
        <w:fldChar w:fldCharType="separate"/>
      </w:r>
      <w:r>
        <w:t>361</w:t>
      </w:r>
      <w:r>
        <w:fldChar w:fldCharType="end"/>
      </w:r>
    </w:p>
    <w:p w14:paraId="02D217DB" w14:textId="4BC23232" w:rsidR="00407760" w:rsidRDefault="00407760">
      <w:pPr>
        <w:pStyle w:val="TOC4"/>
        <w:rPr>
          <w:rFonts w:asciiTheme="minorHAnsi" w:eastAsiaTheme="minorEastAsia" w:hAnsiTheme="minorHAnsi" w:cstheme="minorBidi"/>
          <w:sz w:val="22"/>
          <w:szCs w:val="22"/>
          <w:lang w:val="en-US"/>
        </w:rPr>
      </w:pPr>
      <w:r>
        <w:t>10.2.12.1</w:t>
      </w:r>
      <w:r>
        <w:tab/>
        <w:t>Intro</w:t>
      </w:r>
      <w:r w:rsidRPr="006B620B">
        <w:rPr>
          <w:rFonts w:eastAsiaTheme="minorEastAsia"/>
          <w:lang w:eastAsia="zh-CN"/>
        </w:rPr>
        <w:t>d</w:t>
      </w:r>
      <w:r>
        <w:t>uction</w:t>
      </w:r>
      <w:r>
        <w:tab/>
      </w:r>
      <w:r>
        <w:fldChar w:fldCharType="begin"/>
      </w:r>
      <w:r>
        <w:instrText xml:space="preserve"> PAGEREF _Toc520701542 \h </w:instrText>
      </w:r>
      <w:r>
        <w:fldChar w:fldCharType="separate"/>
      </w:r>
      <w:r>
        <w:t>361</w:t>
      </w:r>
      <w:r>
        <w:fldChar w:fldCharType="end"/>
      </w:r>
    </w:p>
    <w:p w14:paraId="50E9E62E" w14:textId="3EC9B531" w:rsidR="00407760" w:rsidRDefault="00407760">
      <w:pPr>
        <w:pStyle w:val="TOC4"/>
        <w:rPr>
          <w:rFonts w:asciiTheme="minorHAnsi" w:eastAsiaTheme="minorEastAsia" w:hAnsiTheme="minorHAnsi" w:cstheme="minorBidi"/>
          <w:sz w:val="22"/>
          <w:szCs w:val="22"/>
          <w:lang w:val="en-US"/>
        </w:rPr>
      </w:pPr>
      <w:r>
        <w:t>10.2.12.2</w:t>
      </w:r>
      <w:r>
        <w:tab/>
        <w:t xml:space="preserve">Create </w:t>
      </w:r>
      <w:r w:rsidRPr="006B620B">
        <w:rPr>
          <w:i/>
        </w:rPr>
        <w:t>&lt;m2mServiceSubscriptionProfile&gt;</w:t>
      </w:r>
      <w:r>
        <w:tab/>
      </w:r>
      <w:r>
        <w:fldChar w:fldCharType="begin"/>
      </w:r>
      <w:r>
        <w:instrText xml:space="preserve"> PAGEREF _Toc520701543 \h </w:instrText>
      </w:r>
      <w:r>
        <w:fldChar w:fldCharType="separate"/>
      </w:r>
      <w:r>
        <w:t>361</w:t>
      </w:r>
      <w:r>
        <w:fldChar w:fldCharType="end"/>
      </w:r>
    </w:p>
    <w:p w14:paraId="38304057" w14:textId="36F82021" w:rsidR="00407760" w:rsidRDefault="00407760">
      <w:pPr>
        <w:pStyle w:val="TOC4"/>
        <w:rPr>
          <w:rFonts w:asciiTheme="minorHAnsi" w:eastAsiaTheme="minorEastAsia" w:hAnsiTheme="minorHAnsi" w:cstheme="minorBidi"/>
          <w:sz w:val="22"/>
          <w:szCs w:val="22"/>
          <w:lang w:val="en-US"/>
        </w:rPr>
      </w:pPr>
      <w:r>
        <w:t>10.2.12.3</w:t>
      </w:r>
      <w:r>
        <w:tab/>
        <w:t xml:space="preserve">Retrieve </w:t>
      </w:r>
      <w:r w:rsidRPr="006B620B">
        <w:rPr>
          <w:i/>
        </w:rPr>
        <w:t>&lt;m2mServiceSubscriptionProfile&gt;</w:t>
      </w:r>
      <w:r>
        <w:tab/>
      </w:r>
      <w:r>
        <w:fldChar w:fldCharType="begin"/>
      </w:r>
      <w:r>
        <w:instrText xml:space="preserve"> PAGEREF _Toc520701544 \h </w:instrText>
      </w:r>
      <w:r>
        <w:fldChar w:fldCharType="separate"/>
      </w:r>
      <w:r>
        <w:t>362</w:t>
      </w:r>
      <w:r>
        <w:fldChar w:fldCharType="end"/>
      </w:r>
    </w:p>
    <w:p w14:paraId="2E211AFB" w14:textId="4D7DC3B1" w:rsidR="00407760" w:rsidRDefault="00407760">
      <w:pPr>
        <w:pStyle w:val="TOC4"/>
        <w:rPr>
          <w:rFonts w:asciiTheme="minorHAnsi" w:eastAsiaTheme="minorEastAsia" w:hAnsiTheme="minorHAnsi" w:cstheme="minorBidi"/>
          <w:sz w:val="22"/>
          <w:szCs w:val="22"/>
          <w:lang w:val="en-US"/>
        </w:rPr>
      </w:pPr>
      <w:r>
        <w:t>10.2.12.4</w:t>
      </w:r>
      <w:r>
        <w:tab/>
        <w:t xml:space="preserve">Update </w:t>
      </w:r>
      <w:r w:rsidRPr="006B620B">
        <w:rPr>
          <w:i/>
        </w:rPr>
        <w:t>&lt;m2mServiceSubscriptionProfile&gt;</w:t>
      </w:r>
      <w:r>
        <w:tab/>
      </w:r>
      <w:r>
        <w:fldChar w:fldCharType="begin"/>
      </w:r>
      <w:r>
        <w:instrText xml:space="preserve"> PAGEREF _Toc520701545 \h </w:instrText>
      </w:r>
      <w:r>
        <w:fldChar w:fldCharType="separate"/>
      </w:r>
      <w:r>
        <w:t>362</w:t>
      </w:r>
      <w:r>
        <w:fldChar w:fldCharType="end"/>
      </w:r>
    </w:p>
    <w:p w14:paraId="4714CCB3" w14:textId="582BD60D" w:rsidR="00407760" w:rsidRDefault="00407760">
      <w:pPr>
        <w:pStyle w:val="TOC4"/>
        <w:rPr>
          <w:rFonts w:asciiTheme="minorHAnsi" w:eastAsiaTheme="minorEastAsia" w:hAnsiTheme="minorHAnsi" w:cstheme="minorBidi"/>
          <w:sz w:val="22"/>
          <w:szCs w:val="22"/>
          <w:lang w:val="en-US"/>
        </w:rPr>
      </w:pPr>
      <w:r>
        <w:t>10.2.12.5</w:t>
      </w:r>
      <w:r>
        <w:tab/>
        <w:t xml:space="preserve">Delete </w:t>
      </w:r>
      <w:r w:rsidRPr="006B620B">
        <w:rPr>
          <w:i/>
        </w:rPr>
        <w:t>&lt;m2mServiceSubscriptionProfile&gt;</w:t>
      </w:r>
      <w:r>
        <w:tab/>
      </w:r>
      <w:r>
        <w:fldChar w:fldCharType="begin"/>
      </w:r>
      <w:r>
        <w:instrText xml:space="preserve"> PAGEREF _Toc520701546 \h </w:instrText>
      </w:r>
      <w:r>
        <w:fldChar w:fldCharType="separate"/>
      </w:r>
      <w:r>
        <w:t>363</w:t>
      </w:r>
      <w:r>
        <w:fldChar w:fldCharType="end"/>
      </w:r>
    </w:p>
    <w:p w14:paraId="03FDCDBE" w14:textId="7BE65012" w:rsidR="00407760" w:rsidRDefault="00407760">
      <w:pPr>
        <w:pStyle w:val="TOC4"/>
        <w:rPr>
          <w:rFonts w:asciiTheme="minorHAnsi" w:eastAsiaTheme="minorEastAsia" w:hAnsiTheme="minorHAnsi" w:cstheme="minorBidi"/>
          <w:sz w:val="22"/>
          <w:szCs w:val="22"/>
          <w:lang w:val="en-US"/>
        </w:rPr>
      </w:pPr>
      <w:r>
        <w:t>10.2.12.6</w:t>
      </w:r>
      <w:r>
        <w:tab/>
        <w:t xml:space="preserve">Create </w:t>
      </w:r>
      <w:r w:rsidRPr="006B620B">
        <w:rPr>
          <w:i/>
        </w:rPr>
        <w:t>&lt;serviceSubscribedNode&gt;</w:t>
      </w:r>
      <w:r>
        <w:tab/>
      </w:r>
      <w:r>
        <w:fldChar w:fldCharType="begin"/>
      </w:r>
      <w:r>
        <w:instrText xml:space="preserve"> PAGEREF _Toc520701547 \h </w:instrText>
      </w:r>
      <w:r>
        <w:fldChar w:fldCharType="separate"/>
      </w:r>
      <w:r>
        <w:t>363</w:t>
      </w:r>
      <w:r>
        <w:fldChar w:fldCharType="end"/>
      </w:r>
    </w:p>
    <w:p w14:paraId="3ACA95EA" w14:textId="2008AB00" w:rsidR="00407760" w:rsidRDefault="00407760">
      <w:pPr>
        <w:pStyle w:val="TOC4"/>
        <w:rPr>
          <w:rFonts w:asciiTheme="minorHAnsi" w:eastAsiaTheme="minorEastAsia" w:hAnsiTheme="minorHAnsi" w:cstheme="minorBidi"/>
          <w:sz w:val="22"/>
          <w:szCs w:val="22"/>
          <w:lang w:val="en-US"/>
        </w:rPr>
      </w:pPr>
      <w:r>
        <w:t>10.2.12.7</w:t>
      </w:r>
      <w:r>
        <w:tab/>
        <w:t xml:space="preserve">Retrieve </w:t>
      </w:r>
      <w:r w:rsidRPr="006B620B">
        <w:rPr>
          <w:i/>
        </w:rPr>
        <w:t>&lt;serviceSubscribedNode&gt;</w:t>
      </w:r>
      <w:r>
        <w:tab/>
      </w:r>
      <w:r>
        <w:fldChar w:fldCharType="begin"/>
      </w:r>
      <w:r>
        <w:instrText xml:space="preserve"> PAGEREF _Toc520701548 \h </w:instrText>
      </w:r>
      <w:r>
        <w:fldChar w:fldCharType="separate"/>
      </w:r>
      <w:r>
        <w:t>364</w:t>
      </w:r>
      <w:r>
        <w:fldChar w:fldCharType="end"/>
      </w:r>
    </w:p>
    <w:p w14:paraId="08E60C13" w14:textId="6EBDD061" w:rsidR="00407760" w:rsidRDefault="00407760">
      <w:pPr>
        <w:pStyle w:val="TOC4"/>
        <w:rPr>
          <w:rFonts w:asciiTheme="minorHAnsi" w:eastAsiaTheme="minorEastAsia" w:hAnsiTheme="minorHAnsi" w:cstheme="minorBidi"/>
          <w:sz w:val="22"/>
          <w:szCs w:val="22"/>
          <w:lang w:val="en-US"/>
        </w:rPr>
      </w:pPr>
      <w:r>
        <w:t>10.2.12.8</w:t>
      </w:r>
      <w:r>
        <w:tab/>
        <w:t xml:space="preserve">Update </w:t>
      </w:r>
      <w:r w:rsidRPr="006B620B">
        <w:rPr>
          <w:i/>
        </w:rPr>
        <w:t>&lt;serviceSubscribedNode&gt;</w:t>
      </w:r>
      <w:r>
        <w:tab/>
      </w:r>
      <w:r>
        <w:fldChar w:fldCharType="begin"/>
      </w:r>
      <w:r>
        <w:instrText xml:space="preserve"> PAGEREF _Toc520701549 \h </w:instrText>
      </w:r>
      <w:r>
        <w:fldChar w:fldCharType="separate"/>
      </w:r>
      <w:r>
        <w:t>364</w:t>
      </w:r>
      <w:r>
        <w:fldChar w:fldCharType="end"/>
      </w:r>
    </w:p>
    <w:p w14:paraId="7C69F51D" w14:textId="0654CEE6" w:rsidR="00407760" w:rsidRDefault="00407760">
      <w:pPr>
        <w:pStyle w:val="TOC4"/>
        <w:rPr>
          <w:rFonts w:asciiTheme="minorHAnsi" w:eastAsiaTheme="minorEastAsia" w:hAnsiTheme="minorHAnsi" w:cstheme="minorBidi"/>
          <w:sz w:val="22"/>
          <w:szCs w:val="22"/>
          <w:lang w:val="en-US"/>
        </w:rPr>
      </w:pPr>
      <w:r>
        <w:t>10.2.12.9</w:t>
      </w:r>
      <w:r>
        <w:tab/>
        <w:t xml:space="preserve">Delete </w:t>
      </w:r>
      <w:r w:rsidRPr="006B620B">
        <w:rPr>
          <w:i/>
        </w:rPr>
        <w:t>&lt;serviceSubscribedNode&gt;</w:t>
      </w:r>
      <w:r>
        <w:tab/>
      </w:r>
      <w:r>
        <w:fldChar w:fldCharType="begin"/>
      </w:r>
      <w:r>
        <w:instrText xml:space="preserve"> PAGEREF _Toc520701550 \h </w:instrText>
      </w:r>
      <w:r>
        <w:fldChar w:fldCharType="separate"/>
      </w:r>
      <w:r>
        <w:t>364</w:t>
      </w:r>
      <w:r>
        <w:fldChar w:fldCharType="end"/>
      </w:r>
    </w:p>
    <w:p w14:paraId="07ED4CEE" w14:textId="07C5A4D0" w:rsidR="00407760" w:rsidRDefault="00407760">
      <w:pPr>
        <w:pStyle w:val="TOC4"/>
        <w:rPr>
          <w:rFonts w:asciiTheme="minorHAnsi" w:eastAsiaTheme="minorEastAsia" w:hAnsiTheme="minorHAnsi" w:cstheme="minorBidi"/>
          <w:sz w:val="22"/>
          <w:szCs w:val="22"/>
          <w:lang w:val="en-US"/>
        </w:rPr>
      </w:pPr>
      <w:r>
        <w:t>10.2.12.10</w:t>
      </w:r>
      <w:r>
        <w:tab/>
        <w:t xml:space="preserve">Create </w:t>
      </w:r>
      <w:r w:rsidRPr="006B620B">
        <w:rPr>
          <w:i/>
        </w:rPr>
        <w:t>&lt;serviceSubscribedAppRule&gt;</w:t>
      </w:r>
      <w:r>
        <w:tab/>
      </w:r>
      <w:r>
        <w:fldChar w:fldCharType="begin"/>
      </w:r>
      <w:r>
        <w:instrText xml:space="preserve"> PAGEREF _Toc520701551 \h </w:instrText>
      </w:r>
      <w:r>
        <w:fldChar w:fldCharType="separate"/>
      </w:r>
      <w:r>
        <w:t>365</w:t>
      </w:r>
      <w:r>
        <w:fldChar w:fldCharType="end"/>
      </w:r>
    </w:p>
    <w:p w14:paraId="35ACEF73" w14:textId="2F367F66" w:rsidR="00407760" w:rsidRDefault="00407760">
      <w:pPr>
        <w:pStyle w:val="TOC4"/>
        <w:rPr>
          <w:rFonts w:asciiTheme="minorHAnsi" w:eastAsiaTheme="minorEastAsia" w:hAnsiTheme="minorHAnsi" w:cstheme="minorBidi"/>
          <w:sz w:val="22"/>
          <w:szCs w:val="22"/>
          <w:lang w:val="en-US"/>
        </w:rPr>
      </w:pPr>
      <w:r>
        <w:t>10.2.12.11</w:t>
      </w:r>
      <w:r>
        <w:tab/>
        <w:t xml:space="preserve">Retrieve </w:t>
      </w:r>
      <w:r w:rsidRPr="006B620B">
        <w:rPr>
          <w:i/>
        </w:rPr>
        <w:t>&lt;serviceSubscribedAppRule&gt;</w:t>
      </w:r>
      <w:r>
        <w:tab/>
      </w:r>
      <w:r>
        <w:fldChar w:fldCharType="begin"/>
      </w:r>
      <w:r>
        <w:instrText xml:space="preserve"> PAGEREF _Toc520701552 \h </w:instrText>
      </w:r>
      <w:r>
        <w:fldChar w:fldCharType="separate"/>
      </w:r>
      <w:r>
        <w:t>365</w:t>
      </w:r>
      <w:r>
        <w:fldChar w:fldCharType="end"/>
      </w:r>
    </w:p>
    <w:p w14:paraId="466ACFF7" w14:textId="445095FB" w:rsidR="00407760" w:rsidRDefault="00407760">
      <w:pPr>
        <w:pStyle w:val="TOC4"/>
        <w:rPr>
          <w:rFonts w:asciiTheme="minorHAnsi" w:eastAsiaTheme="minorEastAsia" w:hAnsiTheme="minorHAnsi" w:cstheme="minorBidi"/>
          <w:sz w:val="22"/>
          <w:szCs w:val="22"/>
          <w:lang w:val="en-US"/>
        </w:rPr>
      </w:pPr>
      <w:r>
        <w:t>10.2.12.12</w:t>
      </w:r>
      <w:r>
        <w:tab/>
        <w:t xml:space="preserve">Update </w:t>
      </w:r>
      <w:r w:rsidRPr="006B620B">
        <w:rPr>
          <w:i/>
        </w:rPr>
        <w:t>&lt;serviceSubscribedAppRule&gt;</w:t>
      </w:r>
      <w:r>
        <w:tab/>
      </w:r>
      <w:r>
        <w:fldChar w:fldCharType="begin"/>
      </w:r>
      <w:r>
        <w:instrText xml:space="preserve"> PAGEREF _Toc520701553 \h </w:instrText>
      </w:r>
      <w:r>
        <w:fldChar w:fldCharType="separate"/>
      </w:r>
      <w:r>
        <w:t>366</w:t>
      </w:r>
      <w:r>
        <w:fldChar w:fldCharType="end"/>
      </w:r>
    </w:p>
    <w:p w14:paraId="0AB9119F" w14:textId="43443F1B" w:rsidR="00407760" w:rsidRDefault="00407760">
      <w:pPr>
        <w:pStyle w:val="TOC4"/>
        <w:rPr>
          <w:rFonts w:asciiTheme="minorHAnsi" w:eastAsiaTheme="minorEastAsia" w:hAnsiTheme="minorHAnsi" w:cstheme="minorBidi"/>
          <w:sz w:val="22"/>
          <w:szCs w:val="22"/>
          <w:lang w:val="en-US"/>
        </w:rPr>
      </w:pPr>
      <w:r>
        <w:t>10.2.12.13</w:t>
      </w:r>
      <w:r>
        <w:tab/>
        <w:t xml:space="preserve">Delete </w:t>
      </w:r>
      <w:r w:rsidRPr="006B620B">
        <w:rPr>
          <w:i/>
        </w:rPr>
        <w:t>&lt;serviceSubscribedAppRule&gt;</w:t>
      </w:r>
      <w:r>
        <w:tab/>
      </w:r>
      <w:r>
        <w:fldChar w:fldCharType="begin"/>
      </w:r>
      <w:r>
        <w:instrText xml:space="preserve"> PAGEREF _Toc520701554 \h </w:instrText>
      </w:r>
      <w:r>
        <w:fldChar w:fldCharType="separate"/>
      </w:r>
      <w:r>
        <w:t>366</w:t>
      </w:r>
      <w:r>
        <w:fldChar w:fldCharType="end"/>
      </w:r>
    </w:p>
    <w:p w14:paraId="78E5C0E6" w14:textId="600145BF" w:rsidR="00407760" w:rsidRDefault="00407760">
      <w:pPr>
        <w:pStyle w:val="TOC3"/>
        <w:rPr>
          <w:rFonts w:asciiTheme="minorHAnsi" w:eastAsiaTheme="minorEastAsia" w:hAnsiTheme="minorHAnsi" w:cstheme="minorBidi"/>
          <w:sz w:val="22"/>
          <w:szCs w:val="22"/>
          <w:lang w:val="en-US"/>
        </w:rPr>
      </w:pPr>
      <w:r>
        <w:t>10.2.13</w:t>
      </w:r>
      <w:r>
        <w:tab/>
        <w:t>Resource announcement</w:t>
      </w:r>
      <w:r>
        <w:tab/>
      </w:r>
      <w:r>
        <w:fldChar w:fldCharType="begin"/>
      </w:r>
      <w:r>
        <w:instrText xml:space="preserve"> PAGEREF _Toc520701555 \h </w:instrText>
      </w:r>
      <w:r>
        <w:fldChar w:fldCharType="separate"/>
      </w:r>
      <w:r>
        <w:t>367</w:t>
      </w:r>
      <w:r>
        <w:fldChar w:fldCharType="end"/>
      </w:r>
    </w:p>
    <w:p w14:paraId="212623FA" w14:textId="286F2408" w:rsidR="00407760" w:rsidRDefault="00407760">
      <w:pPr>
        <w:pStyle w:val="TOC4"/>
        <w:rPr>
          <w:rFonts w:asciiTheme="minorHAnsi" w:eastAsiaTheme="minorEastAsia" w:hAnsiTheme="minorHAnsi" w:cstheme="minorBidi"/>
          <w:sz w:val="22"/>
          <w:szCs w:val="22"/>
          <w:lang w:val="en-US"/>
        </w:rPr>
      </w:pPr>
      <w:r>
        <w:t>10.2.13.1</w:t>
      </w:r>
      <w:r>
        <w:tab/>
        <w:t>Introduction</w:t>
      </w:r>
      <w:r>
        <w:tab/>
      </w:r>
      <w:r>
        <w:fldChar w:fldCharType="begin"/>
      </w:r>
      <w:r>
        <w:instrText xml:space="preserve"> PAGEREF _Toc520701556 \h </w:instrText>
      </w:r>
      <w:r>
        <w:fldChar w:fldCharType="separate"/>
      </w:r>
      <w:r>
        <w:t>367</w:t>
      </w:r>
      <w:r>
        <w:fldChar w:fldCharType="end"/>
      </w:r>
    </w:p>
    <w:p w14:paraId="4F3F015D" w14:textId="6977CCD6" w:rsidR="00407760" w:rsidRDefault="00407760">
      <w:pPr>
        <w:pStyle w:val="TOC4"/>
        <w:rPr>
          <w:rFonts w:asciiTheme="minorHAnsi" w:eastAsiaTheme="minorEastAsia" w:hAnsiTheme="minorHAnsi" w:cstheme="minorBidi"/>
          <w:sz w:val="22"/>
          <w:szCs w:val="22"/>
          <w:lang w:val="en-US"/>
        </w:rPr>
      </w:pPr>
      <w:r>
        <w:t>10.2.13.2</w:t>
      </w:r>
      <w:r>
        <w:tab/>
        <w:t>Procedure for AE and CSE to initiate Creation of an Announced Resource</w:t>
      </w:r>
      <w:r>
        <w:tab/>
      </w:r>
      <w:r>
        <w:fldChar w:fldCharType="begin"/>
      </w:r>
      <w:r>
        <w:instrText xml:space="preserve"> PAGEREF _Toc520701557 \h </w:instrText>
      </w:r>
      <w:r>
        <w:fldChar w:fldCharType="separate"/>
      </w:r>
      <w:r>
        <w:t>367</w:t>
      </w:r>
      <w:r>
        <w:fldChar w:fldCharType="end"/>
      </w:r>
    </w:p>
    <w:p w14:paraId="3F243AEE" w14:textId="3E15CFD1" w:rsidR="00407760" w:rsidRDefault="00407760">
      <w:pPr>
        <w:pStyle w:val="TOC4"/>
        <w:rPr>
          <w:rFonts w:asciiTheme="minorHAnsi" w:eastAsiaTheme="minorEastAsia" w:hAnsiTheme="minorHAnsi" w:cstheme="minorBidi"/>
          <w:sz w:val="22"/>
          <w:szCs w:val="22"/>
          <w:lang w:val="en-US"/>
        </w:rPr>
      </w:pPr>
      <w:r>
        <w:t>10.2.13.3</w:t>
      </w:r>
      <w:r>
        <w:tab/>
        <w:t>Procedure at AE or CSE to Retrieve information from an Announced Resource</w:t>
      </w:r>
      <w:r>
        <w:tab/>
      </w:r>
      <w:r>
        <w:fldChar w:fldCharType="begin"/>
      </w:r>
      <w:r>
        <w:instrText xml:space="preserve"> PAGEREF _Toc520701558 \h </w:instrText>
      </w:r>
      <w:r>
        <w:fldChar w:fldCharType="separate"/>
      </w:r>
      <w:r>
        <w:t>368</w:t>
      </w:r>
      <w:r>
        <w:fldChar w:fldCharType="end"/>
      </w:r>
    </w:p>
    <w:p w14:paraId="6BF596BF" w14:textId="0C74117D" w:rsidR="00407760" w:rsidRDefault="00407760">
      <w:pPr>
        <w:pStyle w:val="TOC4"/>
        <w:rPr>
          <w:rFonts w:asciiTheme="minorHAnsi" w:eastAsiaTheme="minorEastAsia" w:hAnsiTheme="minorHAnsi" w:cstheme="minorBidi"/>
          <w:sz w:val="22"/>
          <w:szCs w:val="22"/>
          <w:lang w:val="en-US"/>
        </w:rPr>
      </w:pPr>
      <w:r>
        <w:t>10.2.13.4</w:t>
      </w:r>
      <w:r>
        <w:tab/>
        <w:t>Procedure for AE and CSE to initiate Deletion of an Announced Resource</w:t>
      </w:r>
      <w:r>
        <w:tab/>
      </w:r>
      <w:r>
        <w:fldChar w:fldCharType="begin"/>
      </w:r>
      <w:r>
        <w:instrText xml:space="preserve"> PAGEREF _Toc520701559 \h </w:instrText>
      </w:r>
      <w:r>
        <w:fldChar w:fldCharType="separate"/>
      </w:r>
      <w:r>
        <w:t>370</w:t>
      </w:r>
      <w:r>
        <w:fldChar w:fldCharType="end"/>
      </w:r>
    </w:p>
    <w:p w14:paraId="47A518DE" w14:textId="47E977A7" w:rsidR="00407760" w:rsidRDefault="00407760">
      <w:pPr>
        <w:pStyle w:val="TOC4"/>
        <w:rPr>
          <w:rFonts w:asciiTheme="minorHAnsi" w:eastAsiaTheme="minorEastAsia" w:hAnsiTheme="minorHAnsi" w:cstheme="minorBidi"/>
          <w:sz w:val="22"/>
          <w:szCs w:val="22"/>
          <w:lang w:val="en-US"/>
        </w:rPr>
      </w:pPr>
      <w:r>
        <w:t>10.2.13.5</w:t>
      </w:r>
      <w:r>
        <w:tab/>
        <w:t>Procedure for original resource Hosting CSE to Create an Announced Resource</w:t>
      </w:r>
      <w:r>
        <w:tab/>
      </w:r>
      <w:r>
        <w:fldChar w:fldCharType="begin"/>
      </w:r>
      <w:r>
        <w:instrText xml:space="preserve"> PAGEREF _Toc520701560 \h </w:instrText>
      </w:r>
      <w:r>
        <w:fldChar w:fldCharType="separate"/>
      </w:r>
      <w:r>
        <w:t>371</w:t>
      </w:r>
      <w:r>
        <w:fldChar w:fldCharType="end"/>
      </w:r>
    </w:p>
    <w:p w14:paraId="23B7E3AD" w14:textId="0054ABA1" w:rsidR="00407760" w:rsidRDefault="00407760">
      <w:pPr>
        <w:pStyle w:val="TOC4"/>
        <w:rPr>
          <w:rFonts w:asciiTheme="minorHAnsi" w:eastAsiaTheme="minorEastAsia" w:hAnsiTheme="minorHAnsi" w:cstheme="minorBidi"/>
          <w:sz w:val="22"/>
          <w:szCs w:val="22"/>
          <w:lang w:val="en-US"/>
        </w:rPr>
      </w:pPr>
      <w:r>
        <w:t>10.2.13.6</w:t>
      </w:r>
      <w:r>
        <w:tab/>
        <w:t>Procedure for original resource Hosting CSE to Delete an Announced Resource</w:t>
      </w:r>
      <w:r>
        <w:tab/>
      </w:r>
      <w:r>
        <w:fldChar w:fldCharType="begin"/>
      </w:r>
      <w:r>
        <w:instrText xml:space="preserve"> PAGEREF _Toc520701561 \h </w:instrText>
      </w:r>
      <w:r>
        <w:fldChar w:fldCharType="separate"/>
      </w:r>
      <w:r>
        <w:t>372</w:t>
      </w:r>
      <w:r>
        <w:fldChar w:fldCharType="end"/>
      </w:r>
    </w:p>
    <w:p w14:paraId="60A63452" w14:textId="0C3DE796" w:rsidR="00407760" w:rsidRDefault="00407760">
      <w:pPr>
        <w:pStyle w:val="TOC4"/>
        <w:rPr>
          <w:rFonts w:asciiTheme="minorHAnsi" w:eastAsiaTheme="minorEastAsia" w:hAnsiTheme="minorHAnsi" w:cstheme="minorBidi"/>
          <w:sz w:val="22"/>
          <w:szCs w:val="22"/>
          <w:lang w:val="en-US"/>
        </w:rPr>
      </w:pPr>
      <w:r>
        <w:t>10.2.13.7</w:t>
      </w:r>
      <w:r>
        <w:tab/>
        <w:t>Procedure for AE and CSE to initiate the Creation of an  Announced Attribute</w:t>
      </w:r>
      <w:r>
        <w:tab/>
      </w:r>
      <w:r>
        <w:fldChar w:fldCharType="begin"/>
      </w:r>
      <w:r>
        <w:instrText xml:space="preserve"> PAGEREF _Toc520701562 \h </w:instrText>
      </w:r>
      <w:r>
        <w:fldChar w:fldCharType="separate"/>
      </w:r>
      <w:r>
        <w:t>373</w:t>
      </w:r>
      <w:r>
        <w:fldChar w:fldCharType="end"/>
      </w:r>
    </w:p>
    <w:p w14:paraId="63320AC6" w14:textId="320E5481" w:rsidR="00407760" w:rsidRDefault="00407760">
      <w:pPr>
        <w:pStyle w:val="TOC4"/>
        <w:rPr>
          <w:rFonts w:asciiTheme="minorHAnsi" w:eastAsiaTheme="minorEastAsia" w:hAnsiTheme="minorHAnsi" w:cstheme="minorBidi"/>
          <w:sz w:val="22"/>
          <w:szCs w:val="22"/>
          <w:lang w:val="en-US"/>
        </w:rPr>
      </w:pPr>
      <w:r>
        <w:t>10.2.13.8</w:t>
      </w:r>
      <w:r>
        <w:tab/>
        <w:t>Procedure for AE and CSE to initiate the Deletion of an  Announced Attribute</w:t>
      </w:r>
      <w:r>
        <w:tab/>
      </w:r>
      <w:r>
        <w:fldChar w:fldCharType="begin"/>
      </w:r>
      <w:r>
        <w:instrText xml:space="preserve"> PAGEREF _Toc520701563 \h </w:instrText>
      </w:r>
      <w:r>
        <w:fldChar w:fldCharType="separate"/>
      </w:r>
      <w:r>
        <w:t>374</w:t>
      </w:r>
      <w:r>
        <w:fldChar w:fldCharType="end"/>
      </w:r>
    </w:p>
    <w:p w14:paraId="11D437BB" w14:textId="111B43C4" w:rsidR="00407760" w:rsidRDefault="00407760">
      <w:pPr>
        <w:pStyle w:val="TOC4"/>
        <w:rPr>
          <w:rFonts w:asciiTheme="minorHAnsi" w:eastAsiaTheme="minorEastAsia" w:hAnsiTheme="minorHAnsi" w:cstheme="minorBidi"/>
          <w:sz w:val="22"/>
          <w:szCs w:val="22"/>
          <w:lang w:val="en-US"/>
        </w:rPr>
      </w:pPr>
      <w:r>
        <w:t>10.2.13.9</w:t>
      </w:r>
      <w:r>
        <w:tab/>
        <w:t>Procedure for original resource Hosting CSE for Announcing Attributes</w:t>
      </w:r>
      <w:r>
        <w:tab/>
      </w:r>
      <w:r>
        <w:fldChar w:fldCharType="begin"/>
      </w:r>
      <w:r>
        <w:instrText xml:space="preserve"> PAGEREF _Toc520701564 \h </w:instrText>
      </w:r>
      <w:r>
        <w:fldChar w:fldCharType="separate"/>
      </w:r>
      <w:r>
        <w:t>375</w:t>
      </w:r>
      <w:r>
        <w:fldChar w:fldCharType="end"/>
      </w:r>
    </w:p>
    <w:p w14:paraId="156AC6B2" w14:textId="3EEDE8B2" w:rsidR="00407760" w:rsidRDefault="00407760">
      <w:pPr>
        <w:pStyle w:val="TOC4"/>
        <w:rPr>
          <w:rFonts w:asciiTheme="minorHAnsi" w:eastAsiaTheme="minorEastAsia" w:hAnsiTheme="minorHAnsi" w:cstheme="minorBidi"/>
          <w:sz w:val="22"/>
          <w:szCs w:val="22"/>
          <w:lang w:val="en-US"/>
        </w:rPr>
      </w:pPr>
      <w:r>
        <w:t>10.2.13.10</w:t>
      </w:r>
      <w:r>
        <w:tab/>
        <w:t>Procedure for original resource Hosting CSE for De-Announcing Attributes</w:t>
      </w:r>
      <w:r>
        <w:tab/>
      </w:r>
      <w:r>
        <w:fldChar w:fldCharType="begin"/>
      </w:r>
      <w:r>
        <w:instrText xml:space="preserve"> PAGEREF _Toc520701565 \h </w:instrText>
      </w:r>
      <w:r>
        <w:fldChar w:fldCharType="separate"/>
      </w:r>
      <w:r>
        <w:t>376</w:t>
      </w:r>
      <w:r>
        <w:fldChar w:fldCharType="end"/>
      </w:r>
    </w:p>
    <w:p w14:paraId="3C555243" w14:textId="67906D21" w:rsidR="00407760" w:rsidRDefault="00407760">
      <w:pPr>
        <w:pStyle w:val="TOC4"/>
        <w:rPr>
          <w:rFonts w:asciiTheme="minorHAnsi" w:eastAsiaTheme="minorEastAsia" w:hAnsiTheme="minorHAnsi" w:cstheme="minorBidi"/>
          <w:sz w:val="22"/>
          <w:szCs w:val="22"/>
          <w:lang w:val="en-US"/>
        </w:rPr>
      </w:pPr>
      <w:r>
        <w:t>10.2.13.11</w:t>
      </w:r>
      <w:r>
        <w:tab/>
        <w:t>Procedure for original resource Hosting CSE for Updating Attributes</w:t>
      </w:r>
      <w:r>
        <w:tab/>
      </w:r>
      <w:r>
        <w:fldChar w:fldCharType="begin"/>
      </w:r>
      <w:r>
        <w:instrText xml:space="preserve"> PAGEREF _Toc520701566 \h </w:instrText>
      </w:r>
      <w:r>
        <w:fldChar w:fldCharType="separate"/>
      </w:r>
      <w:r>
        <w:t>377</w:t>
      </w:r>
      <w:r>
        <w:fldChar w:fldCharType="end"/>
      </w:r>
    </w:p>
    <w:p w14:paraId="3041A5A3" w14:textId="385B0808" w:rsidR="00407760" w:rsidRDefault="00407760">
      <w:pPr>
        <w:pStyle w:val="TOC4"/>
        <w:rPr>
          <w:rFonts w:asciiTheme="minorHAnsi" w:eastAsiaTheme="minorEastAsia" w:hAnsiTheme="minorHAnsi" w:cstheme="minorBidi"/>
          <w:sz w:val="22"/>
          <w:szCs w:val="22"/>
          <w:lang w:val="en-US"/>
        </w:rPr>
      </w:pPr>
      <w:r>
        <w:t>10.2.13.</w:t>
      </w:r>
      <w:r w:rsidRPr="006B620B">
        <w:rPr>
          <w:rFonts w:eastAsia="SimSun"/>
          <w:lang w:eastAsia="zh-CN"/>
        </w:rPr>
        <w:t>12</w:t>
      </w:r>
      <w:r>
        <w:tab/>
        <w:t>Notification Procedure targeting an AE Announced Resource</w:t>
      </w:r>
      <w:r>
        <w:tab/>
      </w:r>
      <w:r>
        <w:fldChar w:fldCharType="begin"/>
      </w:r>
      <w:r>
        <w:instrText xml:space="preserve"> PAGEREF _Toc520701567 \h </w:instrText>
      </w:r>
      <w:r>
        <w:fldChar w:fldCharType="separate"/>
      </w:r>
      <w:r>
        <w:t>378</w:t>
      </w:r>
      <w:r>
        <w:fldChar w:fldCharType="end"/>
      </w:r>
    </w:p>
    <w:p w14:paraId="617C3B20" w14:textId="71777C38" w:rsidR="00407760" w:rsidRDefault="00407760">
      <w:pPr>
        <w:pStyle w:val="TOC3"/>
        <w:rPr>
          <w:rFonts w:asciiTheme="minorHAnsi" w:eastAsiaTheme="minorEastAsia" w:hAnsiTheme="minorHAnsi" w:cstheme="minorBidi"/>
          <w:sz w:val="22"/>
          <w:szCs w:val="22"/>
          <w:lang w:val="en-US"/>
        </w:rPr>
      </w:pPr>
      <w:r>
        <w:t>10.2.14</w:t>
      </w:r>
      <w:r w:rsidRPr="006B620B">
        <w:rPr>
          <w:rFonts w:eastAsia="SimSun"/>
          <w:lang w:eastAsia="zh-CN"/>
        </w:rPr>
        <w:tab/>
        <w:t>Semantics management</w:t>
      </w:r>
      <w:r>
        <w:tab/>
      </w:r>
      <w:r>
        <w:fldChar w:fldCharType="begin"/>
      </w:r>
      <w:r>
        <w:instrText xml:space="preserve"> PAGEREF _Toc520701568 \h </w:instrText>
      </w:r>
      <w:r>
        <w:fldChar w:fldCharType="separate"/>
      </w:r>
      <w:r>
        <w:t>378</w:t>
      </w:r>
      <w:r>
        <w:fldChar w:fldCharType="end"/>
      </w:r>
    </w:p>
    <w:p w14:paraId="75F51D74" w14:textId="4E6B3958" w:rsidR="00407760" w:rsidRDefault="00407760">
      <w:pPr>
        <w:pStyle w:val="TOC3"/>
        <w:rPr>
          <w:rFonts w:asciiTheme="minorHAnsi" w:eastAsiaTheme="minorEastAsia" w:hAnsiTheme="minorHAnsi" w:cstheme="minorBidi"/>
          <w:sz w:val="22"/>
          <w:szCs w:val="22"/>
          <w:lang w:val="en-US"/>
        </w:rPr>
      </w:pPr>
      <w:r>
        <w:t>10.2.15</w:t>
      </w:r>
      <w:r w:rsidRPr="006B620B">
        <w:rPr>
          <w:rFonts w:eastAsia="SimSun"/>
          <w:lang w:eastAsia="zh-CN"/>
        </w:rPr>
        <w:tab/>
        <w:t>3GPP network interworking</w:t>
      </w:r>
      <w:r>
        <w:tab/>
      </w:r>
      <w:r>
        <w:fldChar w:fldCharType="begin"/>
      </w:r>
      <w:r>
        <w:instrText xml:space="preserve"> PAGEREF _Toc520701569 \h </w:instrText>
      </w:r>
      <w:r>
        <w:fldChar w:fldCharType="separate"/>
      </w:r>
      <w:r>
        <w:t>380</w:t>
      </w:r>
      <w:r>
        <w:fldChar w:fldCharType="end"/>
      </w:r>
    </w:p>
    <w:p w14:paraId="5777DB62" w14:textId="0049DC99" w:rsidR="00407760" w:rsidRDefault="00407760">
      <w:pPr>
        <w:pStyle w:val="TOC4"/>
        <w:rPr>
          <w:rFonts w:asciiTheme="minorHAnsi" w:eastAsiaTheme="minorEastAsia" w:hAnsiTheme="minorHAnsi" w:cstheme="minorBidi"/>
          <w:sz w:val="22"/>
          <w:szCs w:val="22"/>
          <w:lang w:val="en-US"/>
        </w:rPr>
      </w:pPr>
      <w:r>
        <w:t>10.2.15.1</w:t>
      </w:r>
      <w:r w:rsidRPr="006B620B">
        <w:rPr>
          <w:rFonts w:eastAsia="SimSun"/>
          <w:lang w:eastAsia="zh-CN"/>
        </w:rPr>
        <w:tab/>
      </w:r>
      <w:r>
        <w:t>Introduction</w:t>
      </w:r>
      <w:r>
        <w:tab/>
      </w:r>
      <w:r>
        <w:fldChar w:fldCharType="begin"/>
      </w:r>
      <w:r>
        <w:instrText xml:space="preserve"> PAGEREF _Toc520701570 \h </w:instrText>
      </w:r>
      <w:r>
        <w:fldChar w:fldCharType="separate"/>
      </w:r>
      <w:r>
        <w:t>380</w:t>
      </w:r>
      <w:r>
        <w:fldChar w:fldCharType="end"/>
      </w:r>
    </w:p>
    <w:p w14:paraId="2C281C57" w14:textId="7ABAE35A" w:rsidR="00407760" w:rsidRDefault="00407760">
      <w:pPr>
        <w:pStyle w:val="TOC4"/>
        <w:rPr>
          <w:rFonts w:asciiTheme="minorHAnsi" w:eastAsiaTheme="minorEastAsia" w:hAnsiTheme="minorHAnsi" w:cstheme="minorBidi"/>
          <w:sz w:val="22"/>
          <w:szCs w:val="22"/>
          <w:lang w:val="en-US"/>
        </w:rPr>
      </w:pPr>
      <w:r>
        <w:t>10.2.15.</w:t>
      </w:r>
      <w:r w:rsidRPr="006B620B">
        <w:rPr>
          <w:rFonts w:eastAsiaTheme="minorEastAsia"/>
          <w:lang w:eastAsia="zh-CN"/>
        </w:rPr>
        <w:t>2</w:t>
      </w:r>
      <w:r w:rsidRPr="006B620B">
        <w:rPr>
          <w:rFonts w:eastAsia="SimSun"/>
          <w:lang w:eastAsia="zh-CN"/>
        </w:rPr>
        <w:tab/>
      </w:r>
      <w:r>
        <w:t>Create &lt;</w:t>
      </w:r>
      <w:r w:rsidRPr="006B620B">
        <w:rPr>
          <w:i/>
          <w:lang w:val="en-US"/>
        </w:rPr>
        <w:t>triggerRequest</w:t>
      </w:r>
      <w:r>
        <w:t>&gt;</w:t>
      </w:r>
      <w:r>
        <w:tab/>
      </w:r>
      <w:r>
        <w:fldChar w:fldCharType="begin"/>
      </w:r>
      <w:r>
        <w:instrText xml:space="preserve"> PAGEREF _Toc520701571 \h </w:instrText>
      </w:r>
      <w:r>
        <w:fldChar w:fldCharType="separate"/>
      </w:r>
      <w:r>
        <w:t>380</w:t>
      </w:r>
      <w:r>
        <w:fldChar w:fldCharType="end"/>
      </w:r>
    </w:p>
    <w:p w14:paraId="19D3F200" w14:textId="25EAC20F" w:rsidR="00407760" w:rsidRDefault="00407760">
      <w:pPr>
        <w:pStyle w:val="TOC4"/>
        <w:rPr>
          <w:rFonts w:asciiTheme="minorHAnsi" w:eastAsiaTheme="minorEastAsia" w:hAnsiTheme="minorHAnsi" w:cstheme="minorBidi"/>
          <w:sz w:val="22"/>
          <w:szCs w:val="22"/>
          <w:lang w:val="en-US"/>
        </w:rPr>
      </w:pPr>
      <w:r>
        <w:t>10.2.15.</w:t>
      </w:r>
      <w:r w:rsidRPr="006B620B">
        <w:rPr>
          <w:rFonts w:eastAsiaTheme="minorEastAsia"/>
          <w:lang w:eastAsia="zh-CN"/>
        </w:rPr>
        <w:t>3</w:t>
      </w:r>
      <w:r w:rsidRPr="006B620B">
        <w:rPr>
          <w:rFonts w:eastAsia="SimSun"/>
          <w:lang w:eastAsia="zh-CN"/>
        </w:rPr>
        <w:tab/>
      </w:r>
      <w:r>
        <w:t>Retrieve &lt;</w:t>
      </w:r>
      <w:r w:rsidRPr="006B620B">
        <w:rPr>
          <w:i/>
          <w:lang w:val="en-US"/>
        </w:rPr>
        <w:t>triggerRequest</w:t>
      </w:r>
      <w:r>
        <w:t>&gt;</w:t>
      </w:r>
      <w:r>
        <w:tab/>
      </w:r>
      <w:r>
        <w:fldChar w:fldCharType="begin"/>
      </w:r>
      <w:r>
        <w:instrText xml:space="preserve"> PAGEREF _Toc520701572 \h </w:instrText>
      </w:r>
      <w:r>
        <w:fldChar w:fldCharType="separate"/>
      </w:r>
      <w:r>
        <w:t>382</w:t>
      </w:r>
      <w:r>
        <w:fldChar w:fldCharType="end"/>
      </w:r>
    </w:p>
    <w:p w14:paraId="72F7ACE8" w14:textId="456D2453" w:rsidR="00407760" w:rsidRDefault="00407760">
      <w:pPr>
        <w:pStyle w:val="TOC4"/>
        <w:rPr>
          <w:rFonts w:asciiTheme="minorHAnsi" w:eastAsiaTheme="minorEastAsia" w:hAnsiTheme="minorHAnsi" w:cstheme="minorBidi"/>
          <w:sz w:val="22"/>
          <w:szCs w:val="22"/>
          <w:lang w:val="en-US"/>
        </w:rPr>
      </w:pPr>
      <w:r>
        <w:t>10.2.15.</w:t>
      </w:r>
      <w:r w:rsidRPr="006B620B">
        <w:rPr>
          <w:rFonts w:eastAsiaTheme="minorEastAsia"/>
          <w:lang w:eastAsia="zh-CN"/>
        </w:rPr>
        <w:t>4</w:t>
      </w:r>
      <w:r w:rsidRPr="006B620B">
        <w:rPr>
          <w:rFonts w:eastAsia="SimSun"/>
          <w:lang w:eastAsia="zh-CN"/>
        </w:rPr>
        <w:tab/>
      </w:r>
      <w:r>
        <w:t>Update &lt;</w:t>
      </w:r>
      <w:r w:rsidRPr="006B620B">
        <w:rPr>
          <w:i/>
          <w:lang w:val="en-US"/>
        </w:rPr>
        <w:t>triggerRequest</w:t>
      </w:r>
      <w:r>
        <w:t>&gt;</w:t>
      </w:r>
      <w:r>
        <w:tab/>
      </w:r>
      <w:r>
        <w:fldChar w:fldCharType="begin"/>
      </w:r>
      <w:r>
        <w:instrText xml:space="preserve"> PAGEREF _Toc520701573 \h </w:instrText>
      </w:r>
      <w:r>
        <w:fldChar w:fldCharType="separate"/>
      </w:r>
      <w:r>
        <w:t>382</w:t>
      </w:r>
      <w:r>
        <w:fldChar w:fldCharType="end"/>
      </w:r>
    </w:p>
    <w:p w14:paraId="22B1485A" w14:textId="0E7CAC10" w:rsidR="00407760" w:rsidRDefault="00407760">
      <w:pPr>
        <w:pStyle w:val="TOC4"/>
        <w:rPr>
          <w:rFonts w:asciiTheme="minorHAnsi" w:eastAsiaTheme="minorEastAsia" w:hAnsiTheme="minorHAnsi" w:cstheme="minorBidi"/>
          <w:sz w:val="22"/>
          <w:szCs w:val="22"/>
          <w:lang w:val="en-US"/>
        </w:rPr>
      </w:pPr>
      <w:r>
        <w:t>10.2.15.</w:t>
      </w:r>
      <w:r w:rsidRPr="006B620B">
        <w:rPr>
          <w:rFonts w:eastAsiaTheme="minorEastAsia"/>
          <w:lang w:eastAsia="zh-CN"/>
        </w:rPr>
        <w:t>5</w:t>
      </w:r>
      <w:r w:rsidRPr="006B620B">
        <w:rPr>
          <w:rFonts w:eastAsia="SimSun"/>
          <w:lang w:eastAsia="zh-CN"/>
        </w:rPr>
        <w:tab/>
      </w:r>
      <w:r>
        <w:t>Delete &lt;</w:t>
      </w:r>
      <w:r w:rsidRPr="006B620B">
        <w:rPr>
          <w:i/>
          <w:lang w:val="en-US"/>
        </w:rPr>
        <w:t>triggerRequest</w:t>
      </w:r>
      <w:r>
        <w:t>&gt;</w:t>
      </w:r>
      <w:r>
        <w:tab/>
      </w:r>
      <w:r>
        <w:fldChar w:fldCharType="begin"/>
      </w:r>
      <w:r>
        <w:instrText xml:space="preserve"> PAGEREF _Toc520701574 \h </w:instrText>
      </w:r>
      <w:r>
        <w:fldChar w:fldCharType="separate"/>
      </w:r>
      <w:r>
        <w:t>384</w:t>
      </w:r>
      <w:r>
        <w:fldChar w:fldCharType="end"/>
      </w:r>
    </w:p>
    <w:p w14:paraId="06317925" w14:textId="3DF680B0" w:rsidR="00407760" w:rsidRDefault="00407760">
      <w:pPr>
        <w:pStyle w:val="TOC3"/>
        <w:rPr>
          <w:rFonts w:asciiTheme="minorHAnsi" w:eastAsiaTheme="minorEastAsia" w:hAnsiTheme="minorHAnsi" w:cstheme="minorBidi"/>
          <w:sz w:val="22"/>
          <w:szCs w:val="22"/>
          <w:lang w:val="en-US"/>
        </w:rPr>
      </w:pPr>
      <w:r>
        <w:t>10.2.1</w:t>
      </w:r>
      <w:r w:rsidRPr="006B620B">
        <w:rPr>
          <w:rFonts w:eastAsiaTheme="minorEastAsia"/>
          <w:lang w:eastAsia="zh-CN"/>
        </w:rPr>
        <w:t>6</w:t>
      </w:r>
      <w:r w:rsidRPr="006B620B">
        <w:rPr>
          <w:rFonts w:eastAsia="SimSun"/>
          <w:lang w:eastAsia="zh-CN"/>
        </w:rPr>
        <w:tab/>
      </w:r>
      <w:r>
        <w:t>Procedure for Managing Change in AE Registration Point</w:t>
      </w:r>
      <w:r>
        <w:tab/>
      </w:r>
      <w:r>
        <w:fldChar w:fldCharType="begin"/>
      </w:r>
      <w:r>
        <w:instrText xml:space="preserve"> PAGEREF _Toc520701575 \h </w:instrText>
      </w:r>
      <w:r>
        <w:fldChar w:fldCharType="separate"/>
      </w:r>
      <w:r>
        <w:t>384</w:t>
      </w:r>
      <w:r>
        <w:fldChar w:fldCharType="end"/>
      </w:r>
    </w:p>
    <w:p w14:paraId="330128C1" w14:textId="26C4015E" w:rsidR="00407760" w:rsidRDefault="00407760">
      <w:pPr>
        <w:pStyle w:val="TOC4"/>
        <w:rPr>
          <w:rFonts w:asciiTheme="minorHAnsi" w:eastAsiaTheme="minorEastAsia" w:hAnsiTheme="minorHAnsi" w:cstheme="minorBidi"/>
          <w:sz w:val="22"/>
          <w:szCs w:val="22"/>
          <w:lang w:val="en-US"/>
        </w:rPr>
      </w:pPr>
      <w:r>
        <w:t>10.2.1</w:t>
      </w:r>
      <w:r w:rsidRPr="006B620B">
        <w:rPr>
          <w:rFonts w:eastAsiaTheme="minorEastAsia"/>
          <w:lang w:eastAsia="zh-CN"/>
        </w:rPr>
        <w:t>6</w:t>
      </w:r>
      <w:r>
        <w:t>.1</w:t>
      </w:r>
      <w:r>
        <w:tab/>
      </w:r>
      <w:r w:rsidRPr="006B620B">
        <w:rPr>
          <w:rFonts w:eastAsiaTheme="minorEastAsia"/>
          <w:lang w:eastAsia="zh-CN"/>
        </w:rPr>
        <w:t>P</w:t>
      </w:r>
      <w:r>
        <w:t>rocedure at IN-CSE</w:t>
      </w:r>
      <w:r>
        <w:tab/>
      </w:r>
      <w:r>
        <w:fldChar w:fldCharType="begin"/>
      </w:r>
      <w:r>
        <w:instrText xml:space="preserve"> PAGEREF _Toc520701576 \h </w:instrText>
      </w:r>
      <w:r>
        <w:fldChar w:fldCharType="separate"/>
      </w:r>
      <w:r>
        <w:t>384</w:t>
      </w:r>
      <w:r>
        <w:fldChar w:fldCharType="end"/>
      </w:r>
    </w:p>
    <w:p w14:paraId="4E854350" w14:textId="31F83A9B" w:rsidR="00407760" w:rsidRDefault="00407760">
      <w:pPr>
        <w:pStyle w:val="TOC4"/>
        <w:rPr>
          <w:rFonts w:asciiTheme="minorHAnsi" w:eastAsiaTheme="minorEastAsia" w:hAnsiTheme="minorHAnsi" w:cstheme="minorBidi"/>
          <w:sz w:val="22"/>
          <w:szCs w:val="22"/>
          <w:lang w:val="en-US"/>
        </w:rPr>
      </w:pPr>
      <w:r>
        <w:t>10.2.1</w:t>
      </w:r>
      <w:r w:rsidRPr="006B620B">
        <w:rPr>
          <w:rFonts w:eastAsiaTheme="minorEastAsia"/>
          <w:lang w:eastAsia="zh-CN"/>
        </w:rPr>
        <w:t>6</w:t>
      </w:r>
      <w:r>
        <w:t>.</w:t>
      </w:r>
      <w:r w:rsidRPr="006B620B">
        <w:rPr>
          <w:rFonts w:eastAsiaTheme="minorEastAsia"/>
          <w:lang w:eastAsia="zh-CN"/>
        </w:rPr>
        <w:t>2</w:t>
      </w:r>
      <w:r>
        <w:tab/>
      </w:r>
      <w:r w:rsidRPr="006B620B">
        <w:rPr>
          <w:rFonts w:eastAsiaTheme="minorEastAsia"/>
          <w:lang w:eastAsia="zh-CN"/>
        </w:rPr>
        <w:t>P</w:t>
      </w:r>
      <w:r>
        <w:t>rocedure at any CSE</w:t>
      </w:r>
      <w:r>
        <w:tab/>
      </w:r>
      <w:r>
        <w:fldChar w:fldCharType="begin"/>
      </w:r>
      <w:r>
        <w:instrText xml:space="preserve"> PAGEREF _Toc520701577 \h </w:instrText>
      </w:r>
      <w:r>
        <w:fldChar w:fldCharType="separate"/>
      </w:r>
      <w:r>
        <w:t>385</w:t>
      </w:r>
      <w:r>
        <w:fldChar w:fldCharType="end"/>
      </w:r>
    </w:p>
    <w:p w14:paraId="69742DAD" w14:textId="06C33C21" w:rsidR="00407760" w:rsidRDefault="00407760">
      <w:pPr>
        <w:pStyle w:val="TOC3"/>
        <w:rPr>
          <w:rFonts w:asciiTheme="minorHAnsi" w:eastAsiaTheme="minorEastAsia" w:hAnsiTheme="minorHAnsi" w:cstheme="minorBidi"/>
          <w:sz w:val="22"/>
          <w:szCs w:val="22"/>
          <w:lang w:val="en-US"/>
        </w:rPr>
      </w:pPr>
      <w:r>
        <w:t>10.2.1</w:t>
      </w:r>
      <w:r w:rsidRPr="006B620B">
        <w:rPr>
          <w:rFonts w:eastAsiaTheme="minorEastAsia"/>
          <w:lang w:eastAsia="zh-CN"/>
        </w:rPr>
        <w:t>7</w:t>
      </w:r>
      <w:r w:rsidRPr="006B620B">
        <w:rPr>
          <w:rFonts w:eastAsia="SimSun"/>
          <w:lang w:eastAsia="zh-CN"/>
        </w:rPr>
        <w:tab/>
      </w:r>
      <w:r w:rsidRPr="006B620B">
        <w:rPr>
          <w:rFonts w:eastAsiaTheme="minorEastAsia"/>
          <w:lang w:eastAsia="zh-CN"/>
        </w:rPr>
        <w:t>S</w:t>
      </w:r>
      <w:r>
        <w:t>chedule Management</w:t>
      </w:r>
      <w:r>
        <w:tab/>
      </w:r>
      <w:r>
        <w:fldChar w:fldCharType="begin"/>
      </w:r>
      <w:r>
        <w:instrText xml:space="preserve"> PAGEREF _Toc520701578 \h </w:instrText>
      </w:r>
      <w:r>
        <w:fldChar w:fldCharType="separate"/>
      </w:r>
      <w:r>
        <w:t>385</w:t>
      </w:r>
      <w:r>
        <w:fldChar w:fldCharType="end"/>
      </w:r>
    </w:p>
    <w:p w14:paraId="290928FB" w14:textId="266D5461" w:rsidR="00407760" w:rsidRDefault="00407760">
      <w:pPr>
        <w:pStyle w:val="TOC4"/>
        <w:rPr>
          <w:rFonts w:asciiTheme="minorHAnsi" w:eastAsiaTheme="minorEastAsia" w:hAnsiTheme="minorHAnsi" w:cstheme="minorBidi"/>
          <w:sz w:val="22"/>
          <w:szCs w:val="22"/>
          <w:lang w:val="en-US"/>
        </w:rPr>
      </w:pPr>
      <w:r>
        <w:t>10.2.17.1</w:t>
      </w:r>
      <w:r>
        <w:tab/>
        <w:t>Introduction</w:t>
      </w:r>
      <w:r>
        <w:tab/>
      </w:r>
      <w:r>
        <w:fldChar w:fldCharType="begin"/>
      </w:r>
      <w:r>
        <w:instrText xml:space="preserve"> PAGEREF _Toc520701579 \h </w:instrText>
      </w:r>
      <w:r>
        <w:fldChar w:fldCharType="separate"/>
      </w:r>
      <w:r>
        <w:t>385</w:t>
      </w:r>
      <w:r>
        <w:fldChar w:fldCharType="end"/>
      </w:r>
    </w:p>
    <w:p w14:paraId="5F75E492" w14:textId="676B40D4" w:rsidR="00407760" w:rsidRDefault="00407760">
      <w:pPr>
        <w:pStyle w:val="TOC4"/>
        <w:rPr>
          <w:rFonts w:asciiTheme="minorHAnsi" w:eastAsiaTheme="minorEastAsia" w:hAnsiTheme="minorHAnsi" w:cstheme="minorBidi"/>
          <w:sz w:val="22"/>
          <w:szCs w:val="22"/>
          <w:lang w:val="en-US"/>
        </w:rPr>
      </w:pPr>
      <w:r>
        <w:t>10.2.17.2</w:t>
      </w:r>
      <w:r>
        <w:tab/>
        <w:t>Create &lt;</w:t>
      </w:r>
      <w:r w:rsidRPr="006B620B">
        <w:rPr>
          <w:i/>
        </w:rPr>
        <w:t>schedule</w:t>
      </w:r>
      <w:r>
        <w:t>&gt;</w:t>
      </w:r>
      <w:r>
        <w:tab/>
      </w:r>
      <w:r>
        <w:fldChar w:fldCharType="begin"/>
      </w:r>
      <w:r>
        <w:instrText xml:space="preserve"> PAGEREF _Toc520701580 \h </w:instrText>
      </w:r>
      <w:r>
        <w:fldChar w:fldCharType="separate"/>
      </w:r>
      <w:r>
        <w:t>385</w:t>
      </w:r>
      <w:r>
        <w:fldChar w:fldCharType="end"/>
      </w:r>
    </w:p>
    <w:p w14:paraId="48CEA881" w14:textId="2F96BF1C" w:rsidR="00407760" w:rsidRDefault="00407760">
      <w:pPr>
        <w:pStyle w:val="TOC4"/>
        <w:rPr>
          <w:rFonts w:asciiTheme="minorHAnsi" w:eastAsiaTheme="minorEastAsia" w:hAnsiTheme="minorHAnsi" w:cstheme="minorBidi"/>
          <w:sz w:val="22"/>
          <w:szCs w:val="22"/>
          <w:lang w:val="en-US"/>
        </w:rPr>
      </w:pPr>
      <w:r>
        <w:t>10.2.</w:t>
      </w:r>
      <w:r w:rsidRPr="006B620B">
        <w:rPr>
          <w:rFonts w:eastAsiaTheme="minorEastAsia"/>
          <w:lang w:eastAsia="zh-CN"/>
        </w:rPr>
        <w:t>17</w:t>
      </w:r>
      <w:r>
        <w:t>.3</w:t>
      </w:r>
      <w:r>
        <w:tab/>
        <w:t>Retrieve &lt;</w:t>
      </w:r>
      <w:r w:rsidRPr="006B620B">
        <w:rPr>
          <w:i/>
        </w:rPr>
        <w:t>schedule</w:t>
      </w:r>
      <w:r>
        <w:t>&gt;</w:t>
      </w:r>
      <w:r>
        <w:tab/>
      </w:r>
      <w:r>
        <w:fldChar w:fldCharType="begin"/>
      </w:r>
      <w:r>
        <w:instrText xml:space="preserve"> PAGEREF _Toc520701581 \h </w:instrText>
      </w:r>
      <w:r>
        <w:fldChar w:fldCharType="separate"/>
      </w:r>
      <w:r>
        <w:t>385</w:t>
      </w:r>
      <w:r>
        <w:fldChar w:fldCharType="end"/>
      </w:r>
    </w:p>
    <w:p w14:paraId="3B23332E" w14:textId="12CCB696" w:rsidR="00407760" w:rsidRDefault="00407760">
      <w:pPr>
        <w:pStyle w:val="TOC4"/>
        <w:rPr>
          <w:rFonts w:asciiTheme="minorHAnsi" w:eastAsiaTheme="minorEastAsia" w:hAnsiTheme="minorHAnsi" w:cstheme="minorBidi"/>
          <w:sz w:val="22"/>
          <w:szCs w:val="22"/>
          <w:lang w:val="en-US"/>
        </w:rPr>
      </w:pPr>
      <w:r>
        <w:t>10.2.</w:t>
      </w:r>
      <w:r w:rsidRPr="006B620B">
        <w:rPr>
          <w:rFonts w:eastAsiaTheme="minorEastAsia"/>
          <w:lang w:eastAsia="zh-CN"/>
        </w:rPr>
        <w:t>17</w:t>
      </w:r>
      <w:r>
        <w:t>.4</w:t>
      </w:r>
      <w:r>
        <w:tab/>
        <w:t>Update &lt;</w:t>
      </w:r>
      <w:r w:rsidRPr="006B620B">
        <w:rPr>
          <w:i/>
        </w:rPr>
        <w:t>schedule</w:t>
      </w:r>
      <w:r>
        <w:t>&gt;</w:t>
      </w:r>
      <w:r>
        <w:tab/>
      </w:r>
      <w:r>
        <w:fldChar w:fldCharType="begin"/>
      </w:r>
      <w:r>
        <w:instrText xml:space="preserve"> PAGEREF _Toc520701582 \h </w:instrText>
      </w:r>
      <w:r>
        <w:fldChar w:fldCharType="separate"/>
      </w:r>
      <w:r>
        <w:t>386</w:t>
      </w:r>
      <w:r>
        <w:fldChar w:fldCharType="end"/>
      </w:r>
    </w:p>
    <w:p w14:paraId="506F4F24" w14:textId="2B34AC58" w:rsidR="00407760" w:rsidRDefault="00407760">
      <w:pPr>
        <w:pStyle w:val="TOC4"/>
        <w:rPr>
          <w:rFonts w:asciiTheme="minorHAnsi" w:eastAsiaTheme="minorEastAsia" w:hAnsiTheme="minorHAnsi" w:cstheme="minorBidi"/>
          <w:sz w:val="22"/>
          <w:szCs w:val="22"/>
          <w:lang w:val="en-US"/>
        </w:rPr>
      </w:pPr>
      <w:r>
        <w:t>10.2.</w:t>
      </w:r>
      <w:r w:rsidRPr="006B620B">
        <w:rPr>
          <w:rFonts w:eastAsiaTheme="minorEastAsia"/>
          <w:lang w:eastAsia="zh-CN"/>
        </w:rPr>
        <w:t>17</w:t>
      </w:r>
      <w:r>
        <w:t>.5</w:t>
      </w:r>
      <w:r>
        <w:tab/>
        <w:t>Delete &lt;</w:t>
      </w:r>
      <w:r w:rsidRPr="006B620B">
        <w:rPr>
          <w:i/>
        </w:rPr>
        <w:t>schedule</w:t>
      </w:r>
      <w:r>
        <w:t>&gt;</w:t>
      </w:r>
      <w:r>
        <w:tab/>
      </w:r>
      <w:r>
        <w:fldChar w:fldCharType="begin"/>
      </w:r>
      <w:r>
        <w:instrText xml:space="preserve"> PAGEREF _Toc520701583 \h </w:instrText>
      </w:r>
      <w:r>
        <w:fldChar w:fldCharType="separate"/>
      </w:r>
      <w:r>
        <w:t>386</w:t>
      </w:r>
      <w:r>
        <w:fldChar w:fldCharType="end"/>
      </w:r>
    </w:p>
    <w:p w14:paraId="593BF357" w14:textId="3AB93B19" w:rsidR="00407760" w:rsidRDefault="00407760">
      <w:pPr>
        <w:pStyle w:val="TOC3"/>
        <w:rPr>
          <w:rFonts w:asciiTheme="minorHAnsi" w:eastAsiaTheme="minorEastAsia" w:hAnsiTheme="minorHAnsi" w:cstheme="minorBidi"/>
          <w:sz w:val="22"/>
          <w:szCs w:val="22"/>
          <w:lang w:val="en-US"/>
        </w:rPr>
      </w:pPr>
      <w:r>
        <w:t>10.2.1</w:t>
      </w:r>
      <w:r w:rsidRPr="006B620B">
        <w:rPr>
          <w:rFonts w:eastAsiaTheme="minorEastAsia"/>
          <w:lang w:eastAsia="zh-CN"/>
        </w:rPr>
        <w:t>8</w:t>
      </w:r>
      <w:r w:rsidRPr="006B620B">
        <w:rPr>
          <w:rFonts w:eastAsia="SimSun"/>
          <w:lang w:eastAsia="zh-CN"/>
        </w:rPr>
        <w:tab/>
      </w:r>
      <w:r w:rsidRPr="006B620B">
        <w:rPr>
          <w:rFonts w:eastAsia="SimSun"/>
          <w:lang w:val="en-US" w:eastAsia="zh-CN"/>
        </w:rPr>
        <w:t>Transaction Management</w:t>
      </w:r>
      <w:r>
        <w:tab/>
      </w:r>
      <w:r>
        <w:fldChar w:fldCharType="begin"/>
      </w:r>
      <w:r>
        <w:instrText xml:space="preserve"> PAGEREF _Toc520701584 \h </w:instrText>
      </w:r>
      <w:r>
        <w:fldChar w:fldCharType="separate"/>
      </w:r>
      <w:r>
        <w:t>387</w:t>
      </w:r>
      <w:r>
        <w:fldChar w:fldCharType="end"/>
      </w:r>
    </w:p>
    <w:p w14:paraId="6BF33395" w14:textId="13EF4290" w:rsidR="00407760" w:rsidRDefault="00407760">
      <w:pPr>
        <w:pStyle w:val="TOC4"/>
        <w:rPr>
          <w:rFonts w:asciiTheme="minorHAnsi" w:eastAsiaTheme="minorEastAsia" w:hAnsiTheme="minorHAnsi" w:cstheme="minorBidi"/>
          <w:sz w:val="22"/>
          <w:szCs w:val="22"/>
          <w:lang w:val="en-US"/>
        </w:rPr>
      </w:pPr>
      <w:r>
        <w:t>10.2.1</w:t>
      </w:r>
      <w:r w:rsidRPr="006B620B">
        <w:rPr>
          <w:rFonts w:eastAsiaTheme="minorEastAsia"/>
          <w:lang w:eastAsia="zh-CN"/>
        </w:rPr>
        <w:t>8</w:t>
      </w:r>
      <w:r>
        <w:t>.1</w:t>
      </w:r>
      <w:r w:rsidRPr="006B620B">
        <w:rPr>
          <w:rFonts w:eastAsia="SimSun"/>
          <w:lang w:eastAsia="zh-CN"/>
        </w:rPr>
        <w:tab/>
      </w:r>
      <w:r>
        <w:t>Introduction</w:t>
      </w:r>
      <w:r>
        <w:tab/>
      </w:r>
      <w:r>
        <w:fldChar w:fldCharType="begin"/>
      </w:r>
      <w:r>
        <w:instrText xml:space="preserve"> PAGEREF _Toc520701585 \h </w:instrText>
      </w:r>
      <w:r>
        <w:fldChar w:fldCharType="separate"/>
      </w:r>
      <w:r>
        <w:t>387</w:t>
      </w:r>
      <w:r>
        <w:fldChar w:fldCharType="end"/>
      </w:r>
    </w:p>
    <w:p w14:paraId="6C0ED94E" w14:textId="689EC756" w:rsidR="00407760" w:rsidRDefault="00407760">
      <w:pPr>
        <w:pStyle w:val="TOC4"/>
        <w:rPr>
          <w:rFonts w:asciiTheme="minorHAnsi" w:eastAsiaTheme="minorEastAsia" w:hAnsiTheme="minorHAnsi" w:cstheme="minorBidi"/>
          <w:sz w:val="22"/>
          <w:szCs w:val="22"/>
          <w:lang w:val="en-US"/>
        </w:rPr>
      </w:pPr>
      <w:r>
        <w:t>10.2.1</w:t>
      </w:r>
      <w:r w:rsidRPr="006B620B">
        <w:rPr>
          <w:rFonts w:eastAsiaTheme="minorEastAsia"/>
          <w:lang w:eastAsia="zh-CN"/>
        </w:rPr>
        <w:t>8</w:t>
      </w:r>
      <w:r>
        <w:t>.2</w:t>
      </w:r>
      <w:r>
        <w:tab/>
        <w:t>Create &lt;transactionMgmt&gt;</w:t>
      </w:r>
      <w:r>
        <w:tab/>
      </w:r>
      <w:r>
        <w:fldChar w:fldCharType="begin"/>
      </w:r>
      <w:r>
        <w:instrText xml:space="preserve"> PAGEREF _Toc520701586 \h </w:instrText>
      </w:r>
      <w:r>
        <w:fldChar w:fldCharType="separate"/>
      </w:r>
      <w:r>
        <w:t>393</w:t>
      </w:r>
      <w:r>
        <w:fldChar w:fldCharType="end"/>
      </w:r>
    </w:p>
    <w:p w14:paraId="10B3810C" w14:textId="2AE07D9E" w:rsidR="00407760" w:rsidRDefault="00407760">
      <w:pPr>
        <w:pStyle w:val="TOC4"/>
        <w:rPr>
          <w:rFonts w:asciiTheme="minorHAnsi" w:eastAsiaTheme="minorEastAsia" w:hAnsiTheme="minorHAnsi" w:cstheme="minorBidi"/>
          <w:sz w:val="22"/>
          <w:szCs w:val="22"/>
          <w:lang w:val="en-US"/>
        </w:rPr>
      </w:pPr>
      <w:r>
        <w:t>10.2.1</w:t>
      </w:r>
      <w:r w:rsidRPr="006B620B">
        <w:rPr>
          <w:rFonts w:eastAsiaTheme="minorEastAsia"/>
          <w:lang w:eastAsia="zh-CN"/>
        </w:rPr>
        <w:t>8</w:t>
      </w:r>
      <w:r>
        <w:t>.3</w:t>
      </w:r>
      <w:r>
        <w:tab/>
        <w:t xml:space="preserve">Retrieve </w:t>
      </w:r>
      <w:r w:rsidRPr="006B620B">
        <w:rPr>
          <w:i/>
        </w:rPr>
        <w:t>&lt;</w:t>
      </w:r>
      <w:r w:rsidRPr="006B620B">
        <w:rPr>
          <w:i/>
          <w:lang w:val="en-US"/>
        </w:rPr>
        <w:t>transactionMgmt</w:t>
      </w:r>
      <w:r w:rsidRPr="006B620B">
        <w:rPr>
          <w:i/>
        </w:rPr>
        <w:t>&gt;</w:t>
      </w:r>
      <w:r>
        <w:tab/>
      </w:r>
      <w:r>
        <w:fldChar w:fldCharType="begin"/>
      </w:r>
      <w:r>
        <w:instrText xml:space="preserve"> PAGEREF _Toc520701587 \h </w:instrText>
      </w:r>
      <w:r>
        <w:fldChar w:fldCharType="separate"/>
      </w:r>
      <w:r>
        <w:t>394</w:t>
      </w:r>
      <w:r>
        <w:fldChar w:fldCharType="end"/>
      </w:r>
    </w:p>
    <w:p w14:paraId="516A58A3" w14:textId="7077C4F6" w:rsidR="00407760" w:rsidRDefault="00407760">
      <w:pPr>
        <w:pStyle w:val="TOC4"/>
        <w:rPr>
          <w:rFonts w:asciiTheme="minorHAnsi" w:eastAsiaTheme="minorEastAsia" w:hAnsiTheme="minorHAnsi" w:cstheme="minorBidi"/>
          <w:sz w:val="22"/>
          <w:szCs w:val="22"/>
          <w:lang w:val="en-US"/>
        </w:rPr>
      </w:pPr>
      <w:r>
        <w:t>10.2.1</w:t>
      </w:r>
      <w:r w:rsidRPr="006B620B">
        <w:rPr>
          <w:rFonts w:eastAsiaTheme="minorEastAsia"/>
          <w:lang w:eastAsia="zh-CN"/>
        </w:rPr>
        <w:t>8</w:t>
      </w:r>
      <w:r>
        <w:t>.4</w:t>
      </w:r>
      <w:r>
        <w:tab/>
        <w:t xml:space="preserve">Update </w:t>
      </w:r>
      <w:r w:rsidRPr="006B620B">
        <w:rPr>
          <w:i/>
        </w:rPr>
        <w:t>&lt;transactionMgmt&gt;</w:t>
      </w:r>
      <w:r>
        <w:tab/>
      </w:r>
      <w:r>
        <w:fldChar w:fldCharType="begin"/>
      </w:r>
      <w:r>
        <w:instrText xml:space="preserve"> PAGEREF _Toc520701588 \h </w:instrText>
      </w:r>
      <w:r>
        <w:fldChar w:fldCharType="separate"/>
      </w:r>
      <w:r>
        <w:t>395</w:t>
      </w:r>
      <w:r>
        <w:fldChar w:fldCharType="end"/>
      </w:r>
    </w:p>
    <w:p w14:paraId="77D756A7" w14:textId="5D052F7B" w:rsidR="00407760" w:rsidRDefault="00407760">
      <w:pPr>
        <w:pStyle w:val="TOC4"/>
        <w:rPr>
          <w:rFonts w:asciiTheme="minorHAnsi" w:eastAsiaTheme="minorEastAsia" w:hAnsiTheme="minorHAnsi" w:cstheme="minorBidi"/>
          <w:sz w:val="22"/>
          <w:szCs w:val="22"/>
          <w:lang w:val="en-US"/>
        </w:rPr>
      </w:pPr>
      <w:r>
        <w:t>10.2.1</w:t>
      </w:r>
      <w:r w:rsidRPr="006B620B">
        <w:rPr>
          <w:rFonts w:eastAsiaTheme="minorEastAsia"/>
          <w:lang w:eastAsia="zh-CN"/>
        </w:rPr>
        <w:t>8</w:t>
      </w:r>
      <w:r>
        <w:t>.5</w:t>
      </w:r>
      <w:r>
        <w:tab/>
        <w:t xml:space="preserve">Delete </w:t>
      </w:r>
      <w:r w:rsidRPr="006B620B">
        <w:rPr>
          <w:i/>
        </w:rPr>
        <w:t>&lt;</w:t>
      </w:r>
      <w:r w:rsidRPr="006B620B">
        <w:rPr>
          <w:i/>
          <w:lang w:val="en-US"/>
        </w:rPr>
        <w:t>transactionMgmt</w:t>
      </w:r>
      <w:r w:rsidRPr="006B620B">
        <w:rPr>
          <w:i/>
        </w:rPr>
        <w:t>&gt;</w:t>
      </w:r>
      <w:r>
        <w:tab/>
      </w:r>
      <w:r>
        <w:fldChar w:fldCharType="begin"/>
      </w:r>
      <w:r>
        <w:instrText xml:space="preserve"> PAGEREF _Toc520701589 \h </w:instrText>
      </w:r>
      <w:r>
        <w:fldChar w:fldCharType="separate"/>
      </w:r>
      <w:r>
        <w:t>395</w:t>
      </w:r>
      <w:r>
        <w:fldChar w:fldCharType="end"/>
      </w:r>
    </w:p>
    <w:p w14:paraId="1B244506" w14:textId="1C8807F6" w:rsidR="00407760" w:rsidRDefault="00407760">
      <w:pPr>
        <w:pStyle w:val="TOC4"/>
        <w:rPr>
          <w:rFonts w:asciiTheme="minorHAnsi" w:eastAsiaTheme="minorEastAsia" w:hAnsiTheme="minorHAnsi" w:cstheme="minorBidi"/>
          <w:sz w:val="22"/>
          <w:szCs w:val="22"/>
          <w:lang w:val="en-US"/>
        </w:rPr>
      </w:pPr>
      <w:r>
        <w:t>10.2.1</w:t>
      </w:r>
      <w:r w:rsidRPr="006B620B">
        <w:rPr>
          <w:rFonts w:eastAsiaTheme="minorEastAsia"/>
          <w:lang w:eastAsia="zh-CN"/>
        </w:rPr>
        <w:t>8</w:t>
      </w:r>
      <w:r>
        <w:t>.6</w:t>
      </w:r>
      <w:r>
        <w:tab/>
        <w:t>Create &lt;transaction&gt;</w:t>
      </w:r>
      <w:r>
        <w:tab/>
      </w:r>
      <w:r>
        <w:fldChar w:fldCharType="begin"/>
      </w:r>
      <w:r>
        <w:instrText xml:space="preserve"> PAGEREF _Toc520701590 \h </w:instrText>
      </w:r>
      <w:r>
        <w:fldChar w:fldCharType="separate"/>
      </w:r>
      <w:r>
        <w:t>395</w:t>
      </w:r>
      <w:r>
        <w:fldChar w:fldCharType="end"/>
      </w:r>
    </w:p>
    <w:p w14:paraId="5978B080" w14:textId="372800CF" w:rsidR="00407760" w:rsidRDefault="00407760">
      <w:pPr>
        <w:pStyle w:val="TOC4"/>
        <w:rPr>
          <w:rFonts w:asciiTheme="minorHAnsi" w:eastAsiaTheme="minorEastAsia" w:hAnsiTheme="minorHAnsi" w:cstheme="minorBidi"/>
          <w:sz w:val="22"/>
          <w:szCs w:val="22"/>
          <w:lang w:val="en-US"/>
        </w:rPr>
      </w:pPr>
      <w:r>
        <w:t>10.2.1</w:t>
      </w:r>
      <w:r w:rsidRPr="006B620B">
        <w:rPr>
          <w:rFonts w:eastAsiaTheme="minorEastAsia"/>
          <w:lang w:eastAsia="zh-CN"/>
        </w:rPr>
        <w:t>8</w:t>
      </w:r>
      <w:r>
        <w:t>.7</w:t>
      </w:r>
      <w:r>
        <w:tab/>
        <w:t xml:space="preserve">Retrieve </w:t>
      </w:r>
      <w:r w:rsidRPr="006B620B">
        <w:rPr>
          <w:i/>
        </w:rPr>
        <w:t>&lt;</w:t>
      </w:r>
      <w:r w:rsidRPr="006B620B">
        <w:rPr>
          <w:i/>
          <w:lang w:val="en-US"/>
        </w:rPr>
        <w:t>transaction</w:t>
      </w:r>
      <w:r w:rsidRPr="006B620B">
        <w:rPr>
          <w:i/>
        </w:rPr>
        <w:t>&gt;</w:t>
      </w:r>
      <w:r>
        <w:tab/>
      </w:r>
      <w:r>
        <w:fldChar w:fldCharType="begin"/>
      </w:r>
      <w:r>
        <w:instrText xml:space="preserve"> PAGEREF _Toc520701591 \h </w:instrText>
      </w:r>
      <w:r>
        <w:fldChar w:fldCharType="separate"/>
      </w:r>
      <w:r>
        <w:t>396</w:t>
      </w:r>
      <w:r>
        <w:fldChar w:fldCharType="end"/>
      </w:r>
    </w:p>
    <w:p w14:paraId="0617F69F" w14:textId="54073550" w:rsidR="00407760" w:rsidRDefault="00407760">
      <w:pPr>
        <w:pStyle w:val="TOC4"/>
        <w:rPr>
          <w:rFonts w:asciiTheme="minorHAnsi" w:eastAsiaTheme="minorEastAsia" w:hAnsiTheme="minorHAnsi" w:cstheme="minorBidi"/>
          <w:sz w:val="22"/>
          <w:szCs w:val="22"/>
          <w:lang w:val="en-US"/>
        </w:rPr>
      </w:pPr>
      <w:r>
        <w:t>10.2.1</w:t>
      </w:r>
      <w:r w:rsidRPr="006B620B">
        <w:rPr>
          <w:rFonts w:eastAsiaTheme="minorEastAsia"/>
          <w:lang w:eastAsia="zh-CN"/>
        </w:rPr>
        <w:t>8</w:t>
      </w:r>
      <w:r>
        <w:t>.8</w:t>
      </w:r>
      <w:r>
        <w:tab/>
        <w:t xml:space="preserve">Update </w:t>
      </w:r>
      <w:r w:rsidRPr="006B620B">
        <w:rPr>
          <w:i/>
        </w:rPr>
        <w:t>&lt;transaction&gt;</w:t>
      </w:r>
      <w:r>
        <w:tab/>
      </w:r>
      <w:r>
        <w:fldChar w:fldCharType="begin"/>
      </w:r>
      <w:r>
        <w:instrText xml:space="preserve"> PAGEREF _Toc520701592 \h </w:instrText>
      </w:r>
      <w:r>
        <w:fldChar w:fldCharType="separate"/>
      </w:r>
      <w:r>
        <w:t>397</w:t>
      </w:r>
      <w:r>
        <w:fldChar w:fldCharType="end"/>
      </w:r>
    </w:p>
    <w:p w14:paraId="605CD640" w14:textId="4821152E" w:rsidR="00407760" w:rsidRDefault="00407760">
      <w:pPr>
        <w:pStyle w:val="TOC4"/>
        <w:rPr>
          <w:rFonts w:asciiTheme="minorHAnsi" w:eastAsiaTheme="minorEastAsia" w:hAnsiTheme="minorHAnsi" w:cstheme="minorBidi"/>
          <w:sz w:val="22"/>
          <w:szCs w:val="22"/>
          <w:lang w:val="en-US"/>
        </w:rPr>
      </w:pPr>
      <w:r>
        <w:t>10.2.1</w:t>
      </w:r>
      <w:r w:rsidRPr="006B620B">
        <w:rPr>
          <w:rFonts w:eastAsiaTheme="minorEastAsia"/>
          <w:lang w:eastAsia="zh-CN"/>
        </w:rPr>
        <w:t>8</w:t>
      </w:r>
      <w:r>
        <w:t>.9</w:t>
      </w:r>
      <w:r>
        <w:tab/>
        <w:t xml:space="preserve">Delete </w:t>
      </w:r>
      <w:r w:rsidRPr="006B620B">
        <w:rPr>
          <w:i/>
        </w:rPr>
        <w:t>&lt;</w:t>
      </w:r>
      <w:r w:rsidRPr="006B620B">
        <w:rPr>
          <w:i/>
          <w:lang w:val="en-US"/>
        </w:rPr>
        <w:t>transaction</w:t>
      </w:r>
      <w:r w:rsidRPr="006B620B">
        <w:rPr>
          <w:i/>
        </w:rPr>
        <w:t>&gt;</w:t>
      </w:r>
      <w:r>
        <w:tab/>
      </w:r>
      <w:r>
        <w:fldChar w:fldCharType="begin"/>
      </w:r>
      <w:r>
        <w:instrText xml:space="preserve"> PAGEREF _Toc520701593 \h </w:instrText>
      </w:r>
      <w:r>
        <w:fldChar w:fldCharType="separate"/>
      </w:r>
      <w:r>
        <w:t>397</w:t>
      </w:r>
      <w:r>
        <w:fldChar w:fldCharType="end"/>
      </w:r>
    </w:p>
    <w:p w14:paraId="649440B2" w14:textId="615D5324" w:rsidR="00407760" w:rsidRDefault="00407760">
      <w:pPr>
        <w:pStyle w:val="TOC3"/>
        <w:rPr>
          <w:rFonts w:asciiTheme="minorHAnsi" w:eastAsiaTheme="minorEastAsia" w:hAnsiTheme="minorHAnsi" w:cstheme="minorBidi"/>
          <w:sz w:val="22"/>
          <w:szCs w:val="22"/>
          <w:lang w:val="en-US"/>
        </w:rPr>
      </w:pPr>
      <w:r>
        <w:t>10.2.1</w:t>
      </w:r>
      <w:r w:rsidRPr="006B620B">
        <w:rPr>
          <w:rFonts w:eastAsiaTheme="minorEastAsia"/>
          <w:lang w:eastAsia="zh-CN"/>
        </w:rPr>
        <w:t>9</w:t>
      </w:r>
      <w:r w:rsidRPr="006B620B">
        <w:rPr>
          <w:rFonts w:eastAsia="SimSun"/>
          <w:lang w:eastAsia="zh-CN"/>
        </w:rPr>
        <w:tab/>
      </w:r>
      <w:r w:rsidRPr="006B620B">
        <w:rPr>
          <w:lang w:val="en-US" w:eastAsia="zh-CN"/>
        </w:rPr>
        <w:t>Multimedia session management</w:t>
      </w:r>
      <w:r>
        <w:tab/>
      </w:r>
      <w:r>
        <w:fldChar w:fldCharType="begin"/>
      </w:r>
      <w:r>
        <w:instrText xml:space="preserve"> PAGEREF _Toc520701594 \h </w:instrText>
      </w:r>
      <w:r>
        <w:fldChar w:fldCharType="separate"/>
      </w:r>
      <w:r>
        <w:t>397</w:t>
      </w:r>
      <w:r>
        <w:fldChar w:fldCharType="end"/>
      </w:r>
    </w:p>
    <w:p w14:paraId="2682D8A3" w14:textId="364D022B" w:rsidR="00407760" w:rsidRDefault="00407760">
      <w:pPr>
        <w:pStyle w:val="TOC4"/>
        <w:rPr>
          <w:rFonts w:asciiTheme="minorHAnsi" w:eastAsiaTheme="minorEastAsia" w:hAnsiTheme="minorHAnsi" w:cstheme="minorBidi"/>
          <w:sz w:val="22"/>
          <w:szCs w:val="22"/>
          <w:lang w:val="en-US"/>
        </w:rPr>
      </w:pPr>
      <w:r>
        <w:t>10.2.1</w:t>
      </w:r>
      <w:r w:rsidRPr="006B620B">
        <w:rPr>
          <w:rFonts w:eastAsiaTheme="minorEastAsia"/>
          <w:lang w:eastAsia="zh-CN"/>
        </w:rPr>
        <w:t>9</w:t>
      </w:r>
      <w:r>
        <w:t>.</w:t>
      </w:r>
      <w:r w:rsidRPr="006B620B">
        <w:rPr>
          <w:rFonts w:eastAsiaTheme="minorEastAsia"/>
          <w:lang w:eastAsia="zh-CN"/>
        </w:rPr>
        <w:t>1</w:t>
      </w:r>
      <w:r>
        <w:tab/>
        <w:t xml:space="preserve">Create </w:t>
      </w:r>
      <w:r w:rsidRPr="006B620B">
        <w:rPr>
          <w:i/>
        </w:rPr>
        <w:t>&lt;</w:t>
      </w:r>
      <w:r w:rsidRPr="006B620B">
        <w:rPr>
          <w:i/>
          <w:lang w:val="en-US" w:eastAsia="ko-KR"/>
        </w:rPr>
        <w:t>multimediaSession</w:t>
      </w:r>
      <w:r w:rsidRPr="006B620B">
        <w:rPr>
          <w:i/>
        </w:rPr>
        <w:t>&gt;</w:t>
      </w:r>
      <w:r>
        <w:tab/>
      </w:r>
      <w:r>
        <w:fldChar w:fldCharType="begin"/>
      </w:r>
      <w:r>
        <w:instrText xml:space="preserve"> PAGEREF _Toc520701595 \h </w:instrText>
      </w:r>
      <w:r>
        <w:fldChar w:fldCharType="separate"/>
      </w:r>
      <w:r>
        <w:t>397</w:t>
      </w:r>
      <w:r>
        <w:fldChar w:fldCharType="end"/>
      </w:r>
    </w:p>
    <w:p w14:paraId="04BDB53E" w14:textId="31E13F13" w:rsidR="00407760" w:rsidRDefault="00407760">
      <w:pPr>
        <w:pStyle w:val="TOC4"/>
        <w:rPr>
          <w:rFonts w:asciiTheme="minorHAnsi" w:eastAsiaTheme="minorEastAsia" w:hAnsiTheme="minorHAnsi" w:cstheme="minorBidi"/>
          <w:sz w:val="22"/>
          <w:szCs w:val="22"/>
          <w:lang w:val="en-US"/>
        </w:rPr>
      </w:pPr>
      <w:r>
        <w:t>10.2.1</w:t>
      </w:r>
      <w:r w:rsidRPr="006B620B">
        <w:rPr>
          <w:rFonts w:eastAsiaTheme="minorEastAsia"/>
          <w:lang w:eastAsia="zh-CN"/>
        </w:rPr>
        <w:t>9</w:t>
      </w:r>
      <w:r>
        <w:t>.</w:t>
      </w:r>
      <w:r w:rsidRPr="006B620B">
        <w:rPr>
          <w:rFonts w:eastAsiaTheme="minorEastAsia"/>
          <w:lang w:eastAsia="zh-CN"/>
        </w:rPr>
        <w:t>2</w:t>
      </w:r>
      <w:r>
        <w:tab/>
        <w:t xml:space="preserve">Retrieve </w:t>
      </w:r>
      <w:r w:rsidRPr="006B620B">
        <w:rPr>
          <w:i/>
        </w:rPr>
        <w:t>&lt;</w:t>
      </w:r>
      <w:r w:rsidRPr="006B620B">
        <w:rPr>
          <w:i/>
          <w:lang w:val="en-US" w:eastAsia="ko-KR"/>
        </w:rPr>
        <w:t>multimediaSession</w:t>
      </w:r>
      <w:r w:rsidRPr="006B620B">
        <w:rPr>
          <w:i/>
        </w:rPr>
        <w:t>&gt;</w:t>
      </w:r>
      <w:r>
        <w:tab/>
      </w:r>
      <w:r>
        <w:fldChar w:fldCharType="begin"/>
      </w:r>
      <w:r>
        <w:instrText xml:space="preserve"> PAGEREF _Toc520701596 \h </w:instrText>
      </w:r>
      <w:r>
        <w:fldChar w:fldCharType="separate"/>
      </w:r>
      <w:r>
        <w:t>398</w:t>
      </w:r>
      <w:r>
        <w:fldChar w:fldCharType="end"/>
      </w:r>
    </w:p>
    <w:p w14:paraId="7CDEBEB2" w14:textId="64C214CF" w:rsidR="00407760" w:rsidRDefault="00407760">
      <w:pPr>
        <w:pStyle w:val="TOC4"/>
        <w:rPr>
          <w:rFonts w:asciiTheme="minorHAnsi" w:eastAsiaTheme="minorEastAsia" w:hAnsiTheme="minorHAnsi" w:cstheme="minorBidi"/>
          <w:sz w:val="22"/>
          <w:szCs w:val="22"/>
          <w:lang w:val="en-US"/>
        </w:rPr>
      </w:pPr>
      <w:r>
        <w:t>10.2.1</w:t>
      </w:r>
      <w:r w:rsidRPr="006B620B">
        <w:rPr>
          <w:rFonts w:eastAsiaTheme="minorEastAsia"/>
          <w:lang w:eastAsia="zh-CN"/>
        </w:rPr>
        <w:t>9</w:t>
      </w:r>
      <w:r>
        <w:t>.</w:t>
      </w:r>
      <w:r w:rsidRPr="006B620B">
        <w:rPr>
          <w:rFonts w:eastAsiaTheme="minorEastAsia"/>
          <w:lang w:eastAsia="zh-CN"/>
        </w:rPr>
        <w:t>3</w:t>
      </w:r>
      <w:r>
        <w:tab/>
        <w:t>Update</w:t>
      </w:r>
      <w:r w:rsidRPr="006B620B">
        <w:rPr>
          <w:i/>
        </w:rPr>
        <w:t xml:space="preserve"> &lt;</w:t>
      </w:r>
      <w:r w:rsidRPr="006B620B">
        <w:rPr>
          <w:i/>
          <w:lang w:val="en-US" w:eastAsia="ko-KR"/>
        </w:rPr>
        <w:t>multimediaSession</w:t>
      </w:r>
      <w:r w:rsidRPr="006B620B">
        <w:rPr>
          <w:i/>
        </w:rPr>
        <w:t>&gt;</w:t>
      </w:r>
      <w:r>
        <w:tab/>
      </w:r>
      <w:r>
        <w:fldChar w:fldCharType="begin"/>
      </w:r>
      <w:r>
        <w:instrText xml:space="preserve"> PAGEREF _Toc520701597 \h </w:instrText>
      </w:r>
      <w:r>
        <w:fldChar w:fldCharType="separate"/>
      </w:r>
      <w:r>
        <w:t>398</w:t>
      </w:r>
      <w:r>
        <w:fldChar w:fldCharType="end"/>
      </w:r>
    </w:p>
    <w:p w14:paraId="0846B531" w14:textId="02FD1B87" w:rsidR="00407760" w:rsidRDefault="00407760">
      <w:pPr>
        <w:pStyle w:val="TOC4"/>
        <w:rPr>
          <w:rFonts w:asciiTheme="minorHAnsi" w:eastAsiaTheme="minorEastAsia" w:hAnsiTheme="minorHAnsi" w:cstheme="minorBidi"/>
          <w:sz w:val="22"/>
          <w:szCs w:val="22"/>
          <w:lang w:val="en-US"/>
        </w:rPr>
      </w:pPr>
      <w:r>
        <w:t>10.2.1</w:t>
      </w:r>
      <w:r w:rsidRPr="006B620B">
        <w:rPr>
          <w:rFonts w:eastAsiaTheme="minorEastAsia"/>
          <w:lang w:eastAsia="zh-CN"/>
        </w:rPr>
        <w:t>9</w:t>
      </w:r>
      <w:r>
        <w:t>.</w:t>
      </w:r>
      <w:r w:rsidRPr="006B620B">
        <w:rPr>
          <w:rFonts w:eastAsiaTheme="minorEastAsia"/>
          <w:lang w:eastAsia="zh-CN"/>
        </w:rPr>
        <w:t>4</w:t>
      </w:r>
      <w:r>
        <w:tab/>
        <w:t xml:space="preserve">Delete </w:t>
      </w:r>
      <w:r w:rsidRPr="006B620B">
        <w:rPr>
          <w:i/>
        </w:rPr>
        <w:t>&lt;</w:t>
      </w:r>
      <w:r w:rsidRPr="006B620B">
        <w:rPr>
          <w:i/>
          <w:lang w:val="en-US" w:eastAsia="ko-KR"/>
        </w:rPr>
        <w:t>multimediaSession</w:t>
      </w:r>
      <w:r w:rsidRPr="006B620B">
        <w:rPr>
          <w:i/>
        </w:rPr>
        <w:t>&gt;</w:t>
      </w:r>
      <w:r>
        <w:tab/>
      </w:r>
      <w:r>
        <w:fldChar w:fldCharType="begin"/>
      </w:r>
      <w:r>
        <w:instrText xml:space="preserve"> PAGEREF _Toc520701598 \h </w:instrText>
      </w:r>
      <w:r>
        <w:fldChar w:fldCharType="separate"/>
      </w:r>
      <w:r>
        <w:t>399</w:t>
      </w:r>
      <w:r>
        <w:fldChar w:fldCharType="end"/>
      </w:r>
    </w:p>
    <w:p w14:paraId="1BA1DC77" w14:textId="74F5B626" w:rsidR="00407760" w:rsidRDefault="00407760">
      <w:pPr>
        <w:pStyle w:val="TOC3"/>
        <w:rPr>
          <w:rFonts w:asciiTheme="minorHAnsi" w:eastAsiaTheme="minorEastAsia" w:hAnsiTheme="minorHAnsi" w:cstheme="minorBidi"/>
          <w:sz w:val="22"/>
          <w:szCs w:val="22"/>
          <w:lang w:val="en-US"/>
        </w:rPr>
      </w:pPr>
      <w:r>
        <w:t>10.2.20</w:t>
      </w:r>
      <w:r>
        <w:tab/>
        <w:t>Background Data Transfer Management</w:t>
      </w:r>
      <w:r>
        <w:tab/>
      </w:r>
      <w:r>
        <w:fldChar w:fldCharType="begin"/>
      </w:r>
      <w:r>
        <w:instrText xml:space="preserve"> PAGEREF _Toc520701599 \h </w:instrText>
      </w:r>
      <w:r>
        <w:fldChar w:fldCharType="separate"/>
      </w:r>
      <w:r>
        <w:t>399</w:t>
      </w:r>
      <w:r>
        <w:fldChar w:fldCharType="end"/>
      </w:r>
    </w:p>
    <w:p w14:paraId="2B937588" w14:textId="448CA9AA" w:rsidR="00407760" w:rsidRDefault="00407760">
      <w:pPr>
        <w:pStyle w:val="TOC4"/>
        <w:rPr>
          <w:rFonts w:asciiTheme="minorHAnsi" w:eastAsiaTheme="minorEastAsia" w:hAnsiTheme="minorHAnsi" w:cstheme="minorBidi"/>
          <w:sz w:val="22"/>
          <w:szCs w:val="22"/>
          <w:lang w:val="en-US"/>
        </w:rPr>
      </w:pPr>
      <w:r>
        <w:t>10.2.20.1</w:t>
      </w:r>
      <w:r>
        <w:tab/>
        <w:t>Introduction</w:t>
      </w:r>
      <w:r>
        <w:tab/>
      </w:r>
      <w:r>
        <w:fldChar w:fldCharType="begin"/>
      </w:r>
      <w:r>
        <w:instrText xml:space="preserve"> PAGEREF _Toc520701600 \h </w:instrText>
      </w:r>
      <w:r>
        <w:fldChar w:fldCharType="separate"/>
      </w:r>
      <w:r>
        <w:t>399</w:t>
      </w:r>
      <w:r>
        <w:fldChar w:fldCharType="end"/>
      </w:r>
    </w:p>
    <w:p w14:paraId="5310B401" w14:textId="20EF3C6C" w:rsidR="00407760" w:rsidRDefault="00407760">
      <w:pPr>
        <w:pStyle w:val="TOC4"/>
        <w:rPr>
          <w:rFonts w:asciiTheme="minorHAnsi" w:eastAsiaTheme="minorEastAsia" w:hAnsiTheme="minorHAnsi" w:cstheme="minorBidi"/>
          <w:sz w:val="22"/>
          <w:szCs w:val="22"/>
          <w:lang w:val="en-US"/>
        </w:rPr>
      </w:pPr>
      <w:r>
        <w:t>10.2.20.2</w:t>
      </w:r>
      <w:r>
        <w:tab/>
        <w:t>Create</w:t>
      </w:r>
      <w:r w:rsidRPr="006B620B">
        <w:rPr>
          <w:i/>
        </w:rPr>
        <w:t xml:space="preserve"> &lt;backgroundDataTransfer&gt;</w:t>
      </w:r>
      <w:r>
        <w:tab/>
      </w:r>
      <w:r>
        <w:fldChar w:fldCharType="begin"/>
      </w:r>
      <w:r>
        <w:instrText xml:space="preserve"> PAGEREF _Toc520701601 \h </w:instrText>
      </w:r>
      <w:r>
        <w:fldChar w:fldCharType="separate"/>
      </w:r>
      <w:r>
        <w:t>400</w:t>
      </w:r>
      <w:r>
        <w:fldChar w:fldCharType="end"/>
      </w:r>
    </w:p>
    <w:p w14:paraId="42D65CC9" w14:textId="3405C8A6" w:rsidR="00407760" w:rsidRDefault="00407760">
      <w:pPr>
        <w:pStyle w:val="TOC4"/>
        <w:rPr>
          <w:rFonts w:asciiTheme="minorHAnsi" w:eastAsiaTheme="minorEastAsia" w:hAnsiTheme="minorHAnsi" w:cstheme="minorBidi"/>
          <w:sz w:val="22"/>
          <w:szCs w:val="22"/>
          <w:lang w:val="en-US"/>
        </w:rPr>
      </w:pPr>
      <w:r>
        <w:t>10.2.20.3</w:t>
      </w:r>
      <w:r>
        <w:tab/>
        <w:t>Retrieve</w:t>
      </w:r>
      <w:r w:rsidRPr="006B620B">
        <w:rPr>
          <w:i/>
        </w:rPr>
        <w:t xml:space="preserve"> &lt;backgroundDataTransfer&gt;</w:t>
      </w:r>
      <w:r>
        <w:tab/>
      </w:r>
      <w:r>
        <w:fldChar w:fldCharType="begin"/>
      </w:r>
      <w:r>
        <w:instrText xml:space="preserve"> PAGEREF _Toc520701602 \h </w:instrText>
      </w:r>
      <w:r>
        <w:fldChar w:fldCharType="separate"/>
      </w:r>
      <w:r>
        <w:t>400</w:t>
      </w:r>
      <w:r>
        <w:fldChar w:fldCharType="end"/>
      </w:r>
    </w:p>
    <w:p w14:paraId="34B25D5E" w14:textId="6A7CAE22" w:rsidR="00407760" w:rsidRDefault="00407760">
      <w:pPr>
        <w:pStyle w:val="TOC4"/>
        <w:rPr>
          <w:rFonts w:asciiTheme="minorHAnsi" w:eastAsiaTheme="minorEastAsia" w:hAnsiTheme="minorHAnsi" w:cstheme="minorBidi"/>
          <w:sz w:val="22"/>
          <w:szCs w:val="22"/>
          <w:lang w:val="en-US"/>
        </w:rPr>
      </w:pPr>
      <w:r>
        <w:t>10.2.20.4</w:t>
      </w:r>
      <w:r>
        <w:tab/>
        <w:t xml:space="preserve">Update </w:t>
      </w:r>
      <w:r w:rsidRPr="006B620B">
        <w:rPr>
          <w:i/>
        </w:rPr>
        <w:t>&lt;backgroundDataTransfer&gt;</w:t>
      </w:r>
      <w:r>
        <w:tab/>
      </w:r>
      <w:r>
        <w:fldChar w:fldCharType="begin"/>
      </w:r>
      <w:r>
        <w:instrText xml:space="preserve"> PAGEREF _Toc520701603 \h </w:instrText>
      </w:r>
      <w:r>
        <w:fldChar w:fldCharType="separate"/>
      </w:r>
      <w:r>
        <w:t>401</w:t>
      </w:r>
      <w:r>
        <w:fldChar w:fldCharType="end"/>
      </w:r>
    </w:p>
    <w:p w14:paraId="39B4AA87" w14:textId="6FB44968" w:rsidR="00407760" w:rsidRDefault="00407760">
      <w:pPr>
        <w:pStyle w:val="TOC4"/>
        <w:rPr>
          <w:rFonts w:asciiTheme="minorHAnsi" w:eastAsiaTheme="minorEastAsia" w:hAnsiTheme="minorHAnsi" w:cstheme="minorBidi"/>
          <w:sz w:val="22"/>
          <w:szCs w:val="22"/>
          <w:lang w:val="en-US"/>
        </w:rPr>
      </w:pPr>
      <w:r>
        <w:t>10.2.20.5</w:t>
      </w:r>
      <w:r>
        <w:tab/>
        <w:t xml:space="preserve">Delete </w:t>
      </w:r>
      <w:r w:rsidRPr="006B620B">
        <w:rPr>
          <w:i/>
        </w:rPr>
        <w:t>&lt;backgroundDataTransfer&gt;</w:t>
      </w:r>
      <w:r>
        <w:tab/>
      </w:r>
      <w:r>
        <w:fldChar w:fldCharType="begin"/>
      </w:r>
      <w:r>
        <w:instrText xml:space="preserve"> PAGEREF _Toc520701604 \h </w:instrText>
      </w:r>
      <w:r>
        <w:fldChar w:fldCharType="separate"/>
      </w:r>
      <w:r>
        <w:t>401</w:t>
      </w:r>
      <w:r>
        <w:fldChar w:fldCharType="end"/>
      </w:r>
    </w:p>
    <w:p w14:paraId="62FECC8A" w14:textId="7EE070DB" w:rsidR="00407760" w:rsidRDefault="00407760">
      <w:pPr>
        <w:pStyle w:val="TOC1"/>
        <w:rPr>
          <w:rFonts w:asciiTheme="minorHAnsi" w:eastAsiaTheme="minorEastAsia" w:hAnsiTheme="minorHAnsi" w:cstheme="minorBidi"/>
          <w:szCs w:val="22"/>
          <w:lang w:val="en-US"/>
        </w:rPr>
      </w:pPr>
      <w:r>
        <w:t>11</w:t>
      </w:r>
      <w:r>
        <w:tab/>
        <w:t>Trust Enabling Architecture</w:t>
      </w:r>
      <w:r>
        <w:tab/>
      </w:r>
      <w:r>
        <w:fldChar w:fldCharType="begin"/>
      </w:r>
      <w:r>
        <w:instrText xml:space="preserve"> PAGEREF _Toc520701605 \h </w:instrText>
      </w:r>
      <w:r>
        <w:fldChar w:fldCharType="separate"/>
      </w:r>
      <w:r>
        <w:t>401</w:t>
      </w:r>
      <w:r>
        <w:fldChar w:fldCharType="end"/>
      </w:r>
    </w:p>
    <w:p w14:paraId="63F9BF9E" w14:textId="5042C37B" w:rsidR="00407760" w:rsidRDefault="00407760">
      <w:pPr>
        <w:pStyle w:val="TOC2"/>
        <w:rPr>
          <w:rFonts w:asciiTheme="minorHAnsi" w:eastAsiaTheme="minorEastAsia" w:hAnsiTheme="minorHAnsi" w:cstheme="minorBidi"/>
          <w:sz w:val="22"/>
          <w:szCs w:val="22"/>
          <w:lang w:val="en-US"/>
        </w:rPr>
      </w:pPr>
      <w:r>
        <w:t>11.0</w:t>
      </w:r>
      <w:r>
        <w:tab/>
        <w:t>Overview</w:t>
      </w:r>
      <w:r>
        <w:tab/>
      </w:r>
      <w:r>
        <w:fldChar w:fldCharType="begin"/>
      </w:r>
      <w:r>
        <w:instrText xml:space="preserve"> PAGEREF _Toc520701606 \h </w:instrText>
      </w:r>
      <w:r>
        <w:fldChar w:fldCharType="separate"/>
      </w:r>
      <w:r>
        <w:t>401</w:t>
      </w:r>
      <w:r>
        <w:fldChar w:fldCharType="end"/>
      </w:r>
    </w:p>
    <w:p w14:paraId="7F390967" w14:textId="3B040A2F" w:rsidR="00407760" w:rsidRDefault="00407760">
      <w:pPr>
        <w:pStyle w:val="TOC2"/>
        <w:rPr>
          <w:rFonts w:asciiTheme="minorHAnsi" w:eastAsiaTheme="minorEastAsia" w:hAnsiTheme="minorHAnsi" w:cstheme="minorBidi"/>
          <w:sz w:val="22"/>
          <w:szCs w:val="22"/>
          <w:lang w:val="en-US"/>
        </w:rPr>
      </w:pPr>
      <w:r>
        <w:t>11.1</w:t>
      </w:r>
      <w:r>
        <w:tab/>
        <w:t>Enrolling M2M Nodes and M2M Applications for oneM2M Services</w:t>
      </w:r>
      <w:r>
        <w:tab/>
      </w:r>
      <w:r>
        <w:fldChar w:fldCharType="begin"/>
      </w:r>
      <w:r>
        <w:instrText xml:space="preserve"> PAGEREF _Toc520701607 \h </w:instrText>
      </w:r>
      <w:r>
        <w:fldChar w:fldCharType="separate"/>
      </w:r>
      <w:r>
        <w:t>402</w:t>
      </w:r>
      <w:r>
        <w:fldChar w:fldCharType="end"/>
      </w:r>
    </w:p>
    <w:p w14:paraId="4A2AC208" w14:textId="06C06306" w:rsidR="00407760" w:rsidRDefault="00407760">
      <w:pPr>
        <w:pStyle w:val="TOC2"/>
        <w:rPr>
          <w:rFonts w:asciiTheme="minorHAnsi" w:eastAsiaTheme="minorEastAsia" w:hAnsiTheme="minorHAnsi" w:cstheme="minorBidi"/>
          <w:sz w:val="22"/>
          <w:szCs w:val="22"/>
          <w:lang w:val="en-US"/>
        </w:rPr>
      </w:pPr>
      <w:r>
        <w:t>11.2</w:t>
      </w:r>
      <w:r>
        <w:tab/>
        <w:t>M2M Initial Provisioning Procedures</w:t>
      </w:r>
      <w:r>
        <w:tab/>
      </w:r>
      <w:r>
        <w:fldChar w:fldCharType="begin"/>
      </w:r>
      <w:r>
        <w:instrText xml:space="preserve"> PAGEREF _Toc520701608 \h </w:instrText>
      </w:r>
      <w:r>
        <w:fldChar w:fldCharType="separate"/>
      </w:r>
      <w:r>
        <w:t>403</w:t>
      </w:r>
      <w:r>
        <w:fldChar w:fldCharType="end"/>
      </w:r>
    </w:p>
    <w:p w14:paraId="6562926F" w14:textId="02B193D8" w:rsidR="00407760" w:rsidRDefault="00407760">
      <w:pPr>
        <w:pStyle w:val="TOC3"/>
        <w:rPr>
          <w:rFonts w:asciiTheme="minorHAnsi" w:eastAsiaTheme="minorEastAsia" w:hAnsiTheme="minorHAnsi" w:cstheme="minorBidi"/>
          <w:sz w:val="22"/>
          <w:szCs w:val="22"/>
          <w:lang w:val="en-US"/>
        </w:rPr>
      </w:pPr>
      <w:r>
        <w:t>11.2.1</w:t>
      </w:r>
      <w:r>
        <w:tab/>
        <w:t>M2M Node Enrolment and Service Provisioning</w:t>
      </w:r>
      <w:r>
        <w:tab/>
      </w:r>
      <w:r>
        <w:fldChar w:fldCharType="begin"/>
      </w:r>
      <w:r>
        <w:instrText xml:space="preserve"> PAGEREF _Toc520701609 \h </w:instrText>
      </w:r>
      <w:r>
        <w:fldChar w:fldCharType="separate"/>
      </w:r>
      <w:r>
        <w:t>403</w:t>
      </w:r>
      <w:r>
        <w:fldChar w:fldCharType="end"/>
      </w:r>
    </w:p>
    <w:p w14:paraId="11988AE3" w14:textId="7B050628" w:rsidR="00407760" w:rsidRDefault="00407760">
      <w:pPr>
        <w:pStyle w:val="TOC3"/>
        <w:rPr>
          <w:rFonts w:asciiTheme="minorHAnsi" w:eastAsiaTheme="minorEastAsia" w:hAnsiTheme="minorHAnsi" w:cstheme="minorBidi"/>
          <w:sz w:val="22"/>
          <w:szCs w:val="22"/>
          <w:lang w:val="en-US"/>
        </w:rPr>
      </w:pPr>
      <w:r>
        <w:t>11.2.2</w:t>
      </w:r>
      <w:r>
        <w:tab/>
        <w:t>M2M Application Enrolment</w:t>
      </w:r>
      <w:r>
        <w:tab/>
      </w:r>
      <w:r>
        <w:fldChar w:fldCharType="begin"/>
      </w:r>
      <w:r>
        <w:instrText xml:space="preserve"> PAGEREF _Toc520701610 \h </w:instrText>
      </w:r>
      <w:r>
        <w:fldChar w:fldCharType="separate"/>
      </w:r>
      <w:r>
        <w:t>403</w:t>
      </w:r>
      <w:r>
        <w:fldChar w:fldCharType="end"/>
      </w:r>
    </w:p>
    <w:p w14:paraId="2414E2C9" w14:textId="00B989FF" w:rsidR="00407760" w:rsidRDefault="00407760">
      <w:pPr>
        <w:pStyle w:val="TOC2"/>
        <w:rPr>
          <w:rFonts w:asciiTheme="minorHAnsi" w:eastAsiaTheme="minorEastAsia" w:hAnsiTheme="minorHAnsi" w:cstheme="minorBidi"/>
          <w:sz w:val="22"/>
          <w:szCs w:val="22"/>
          <w:lang w:val="en-US"/>
        </w:rPr>
      </w:pPr>
      <w:r>
        <w:t>11.3</w:t>
      </w:r>
      <w:r>
        <w:tab/>
        <w:t>M2M Operational Security Procedures</w:t>
      </w:r>
      <w:r>
        <w:tab/>
      </w:r>
      <w:r>
        <w:fldChar w:fldCharType="begin"/>
      </w:r>
      <w:r>
        <w:instrText xml:space="preserve"> PAGEREF _Toc520701611 \h </w:instrText>
      </w:r>
      <w:r>
        <w:fldChar w:fldCharType="separate"/>
      </w:r>
      <w:r>
        <w:t>403</w:t>
      </w:r>
      <w:r>
        <w:fldChar w:fldCharType="end"/>
      </w:r>
    </w:p>
    <w:p w14:paraId="504CF4F6" w14:textId="294749A2" w:rsidR="00407760" w:rsidRDefault="00407760">
      <w:pPr>
        <w:pStyle w:val="TOC3"/>
        <w:rPr>
          <w:rFonts w:asciiTheme="minorHAnsi" w:eastAsiaTheme="minorEastAsia" w:hAnsiTheme="minorHAnsi" w:cstheme="minorBidi"/>
          <w:sz w:val="22"/>
          <w:szCs w:val="22"/>
          <w:lang w:val="en-US"/>
        </w:rPr>
      </w:pPr>
      <w:r>
        <w:t>11.3.0</w:t>
      </w:r>
      <w:r>
        <w:tab/>
        <w:t>Overview</w:t>
      </w:r>
      <w:r>
        <w:tab/>
      </w:r>
      <w:r>
        <w:fldChar w:fldCharType="begin"/>
      </w:r>
      <w:r>
        <w:instrText xml:space="preserve"> PAGEREF _Toc520701612 \h </w:instrText>
      </w:r>
      <w:r>
        <w:fldChar w:fldCharType="separate"/>
      </w:r>
      <w:r>
        <w:t>403</w:t>
      </w:r>
      <w:r>
        <w:fldChar w:fldCharType="end"/>
      </w:r>
    </w:p>
    <w:p w14:paraId="335E6732" w14:textId="20E27727" w:rsidR="00407760" w:rsidRDefault="00407760">
      <w:pPr>
        <w:pStyle w:val="TOC3"/>
        <w:rPr>
          <w:rFonts w:asciiTheme="minorHAnsi" w:eastAsiaTheme="minorEastAsia" w:hAnsiTheme="minorHAnsi" w:cstheme="minorBidi"/>
          <w:sz w:val="22"/>
          <w:szCs w:val="22"/>
          <w:lang w:val="en-US"/>
        </w:rPr>
      </w:pPr>
      <w:r>
        <w:t>11.3.1</w:t>
      </w:r>
      <w:r>
        <w:tab/>
        <w:t>Identification of CSE and AE</w:t>
      </w:r>
      <w:r>
        <w:tab/>
      </w:r>
      <w:r>
        <w:fldChar w:fldCharType="begin"/>
      </w:r>
      <w:r>
        <w:instrText xml:space="preserve"> PAGEREF _Toc520701613 \h </w:instrText>
      </w:r>
      <w:r>
        <w:fldChar w:fldCharType="separate"/>
      </w:r>
      <w:r>
        <w:t>405</w:t>
      </w:r>
      <w:r>
        <w:fldChar w:fldCharType="end"/>
      </w:r>
    </w:p>
    <w:p w14:paraId="47A9BD3C" w14:textId="6F89B4D4" w:rsidR="00407760" w:rsidRDefault="00407760">
      <w:pPr>
        <w:pStyle w:val="TOC3"/>
        <w:rPr>
          <w:rFonts w:asciiTheme="minorHAnsi" w:eastAsiaTheme="minorEastAsia" w:hAnsiTheme="minorHAnsi" w:cstheme="minorBidi"/>
          <w:sz w:val="22"/>
          <w:szCs w:val="22"/>
          <w:lang w:val="en-US"/>
        </w:rPr>
      </w:pPr>
      <w:r>
        <w:t>11.3.2</w:t>
      </w:r>
      <w:r>
        <w:tab/>
        <w:t xml:space="preserve">Authentication </w:t>
      </w:r>
      <w:r w:rsidRPr="006B620B">
        <w:rPr>
          <w:rFonts w:eastAsia="SimSun"/>
          <w:lang w:eastAsia="zh-CN"/>
        </w:rPr>
        <w:t xml:space="preserve">and Security Association </w:t>
      </w:r>
      <w:r>
        <w:t>of CSE and AE</w:t>
      </w:r>
      <w:r>
        <w:tab/>
      </w:r>
      <w:r>
        <w:fldChar w:fldCharType="begin"/>
      </w:r>
      <w:r>
        <w:instrText xml:space="preserve"> PAGEREF _Toc520701614 \h </w:instrText>
      </w:r>
      <w:r>
        <w:fldChar w:fldCharType="separate"/>
      </w:r>
      <w:r>
        <w:t>405</w:t>
      </w:r>
      <w:r>
        <w:fldChar w:fldCharType="end"/>
      </w:r>
    </w:p>
    <w:p w14:paraId="55CD78FE" w14:textId="34184B97" w:rsidR="00407760" w:rsidRDefault="00407760">
      <w:pPr>
        <w:pStyle w:val="TOC3"/>
        <w:rPr>
          <w:rFonts w:asciiTheme="minorHAnsi" w:eastAsiaTheme="minorEastAsia" w:hAnsiTheme="minorHAnsi" w:cstheme="minorBidi"/>
          <w:sz w:val="22"/>
          <w:szCs w:val="22"/>
          <w:lang w:val="en-US"/>
        </w:rPr>
      </w:pPr>
      <w:r>
        <w:t>11.3.</w:t>
      </w:r>
      <w:r w:rsidRPr="006B620B">
        <w:rPr>
          <w:rFonts w:eastAsia="SimSun"/>
          <w:lang w:eastAsia="zh-CN"/>
        </w:rPr>
        <w:t>3</w:t>
      </w:r>
      <w:r>
        <w:tab/>
        <w:t>Void</w:t>
      </w:r>
      <w:r>
        <w:tab/>
      </w:r>
      <w:r>
        <w:fldChar w:fldCharType="begin"/>
      </w:r>
      <w:r>
        <w:instrText xml:space="preserve"> PAGEREF _Toc520701615 \h </w:instrText>
      </w:r>
      <w:r>
        <w:fldChar w:fldCharType="separate"/>
      </w:r>
      <w:r>
        <w:t>406</w:t>
      </w:r>
      <w:r>
        <w:fldChar w:fldCharType="end"/>
      </w:r>
    </w:p>
    <w:p w14:paraId="46A78C14" w14:textId="5265B7FA" w:rsidR="00407760" w:rsidRDefault="00407760">
      <w:pPr>
        <w:pStyle w:val="TOC3"/>
        <w:rPr>
          <w:rFonts w:asciiTheme="minorHAnsi" w:eastAsiaTheme="minorEastAsia" w:hAnsiTheme="minorHAnsi" w:cstheme="minorBidi"/>
          <w:sz w:val="22"/>
          <w:szCs w:val="22"/>
          <w:lang w:val="en-US"/>
        </w:rPr>
      </w:pPr>
      <w:r>
        <w:t>11.3.4</w:t>
      </w:r>
      <w:r>
        <w:tab/>
        <w:t>M2M Authorization Procedure</w:t>
      </w:r>
      <w:r>
        <w:tab/>
      </w:r>
      <w:r>
        <w:fldChar w:fldCharType="begin"/>
      </w:r>
      <w:r>
        <w:instrText xml:space="preserve"> PAGEREF _Toc520701616 \h </w:instrText>
      </w:r>
      <w:r>
        <w:fldChar w:fldCharType="separate"/>
      </w:r>
      <w:r>
        <w:t>406</w:t>
      </w:r>
      <w:r>
        <w:fldChar w:fldCharType="end"/>
      </w:r>
    </w:p>
    <w:p w14:paraId="24B5B302" w14:textId="3890E23F" w:rsidR="00407760" w:rsidRDefault="00407760">
      <w:pPr>
        <w:pStyle w:val="TOC2"/>
        <w:rPr>
          <w:rFonts w:asciiTheme="minorHAnsi" w:eastAsiaTheme="minorEastAsia" w:hAnsiTheme="minorHAnsi" w:cstheme="minorBidi"/>
          <w:sz w:val="22"/>
          <w:szCs w:val="22"/>
          <w:lang w:val="en-US"/>
        </w:rPr>
      </w:pPr>
      <w:r>
        <w:t>11.4</w:t>
      </w:r>
      <w:r w:rsidRPr="006B620B">
        <w:rPr>
          <w:rFonts w:eastAsia="SimSun"/>
          <w:lang w:eastAsia="zh-CN"/>
        </w:rPr>
        <w:tab/>
      </w:r>
      <w:r>
        <w:t>Functional Architecture Specifications for End-to-End Security Procedures</w:t>
      </w:r>
      <w:r>
        <w:tab/>
      </w:r>
      <w:r>
        <w:fldChar w:fldCharType="begin"/>
      </w:r>
      <w:r>
        <w:instrText xml:space="preserve"> PAGEREF _Toc520701617 \h </w:instrText>
      </w:r>
      <w:r>
        <w:fldChar w:fldCharType="separate"/>
      </w:r>
      <w:r>
        <w:t>407</w:t>
      </w:r>
      <w:r>
        <w:fldChar w:fldCharType="end"/>
      </w:r>
    </w:p>
    <w:p w14:paraId="69A12219" w14:textId="238E9338" w:rsidR="00407760" w:rsidRDefault="00407760">
      <w:pPr>
        <w:pStyle w:val="TOC3"/>
        <w:rPr>
          <w:rFonts w:asciiTheme="minorHAnsi" w:eastAsiaTheme="minorEastAsia" w:hAnsiTheme="minorHAnsi" w:cstheme="minorBidi"/>
          <w:sz w:val="22"/>
          <w:szCs w:val="22"/>
          <w:lang w:val="en-US"/>
        </w:rPr>
      </w:pPr>
      <w:r>
        <w:t>11.4.1</w:t>
      </w:r>
      <w:r>
        <w:tab/>
        <w:t>Functional Architecture Specifications for End-to-End Security of Data (ESData)</w:t>
      </w:r>
      <w:r>
        <w:tab/>
      </w:r>
      <w:r>
        <w:fldChar w:fldCharType="begin"/>
      </w:r>
      <w:r>
        <w:instrText xml:space="preserve"> PAGEREF _Toc520701618 \h </w:instrText>
      </w:r>
      <w:r>
        <w:fldChar w:fldCharType="separate"/>
      </w:r>
      <w:r>
        <w:t>407</w:t>
      </w:r>
      <w:r>
        <w:fldChar w:fldCharType="end"/>
      </w:r>
    </w:p>
    <w:p w14:paraId="65A61922" w14:textId="4A947C49" w:rsidR="00407760" w:rsidRDefault="00407760">
      <w:pPr>
        <w:pStyle w:val="TOC3"/>
        <w:rPr>
          <w:rFonts w:asciiTheme="minorHAnsi" w:eastAsiaTheme="minorEastAsia" w:hAnsiTheme="minorHAnsi" w:cstheme="minorBidi"/>
          <w:sz w:val="22"/>
          <w:szCs w:val="22"/>
          <w:lang w:val="en-US"/>
        </w:rPr>
      </w:pPr>
      <w:r>
        <w:t>11.4.2</w:t>
      </w:r>
      <w:r>
        <w:tab/>
        <w:t>Functional Architecture Specifications for End-to-End Security of Primitives (ESPrim)</w:t>
      </w:r>
      <w:r>
        <w:tab/>
      </w:r>
      <w:r>
        <w:fldChar w:fldCharType="begin"/>
      </w:r>
      <w:r>
        <w:instrText xml:space="preserve"> PAGEREF _Toc520701619 \h </w:instrText>
      </w:r>
      <w:r>
        <w:fldChar w:fldCharType="separate"/>
      </w:r>
      <w:r>
        <w:t>408</w:t>
      </w:r>
      <w:r>
        <w:fldChar w:fldCharType="end"/>
      </w:r>
    </w:p>
    <w:p w14:paraId="301F1774" w14:textId="143AC26E" w:rsidR="00407760" w:rsidRDefault="00407760">
      <w:pPr>
        <w:pStyle w:val="TOC3"/>
        <w:rPr>
          <w:rFonts w:asciiTheme="minorHAnsi" w:eastAsiaTheme="minorEastAsia" w:hAnsiTheme="minorHAnsi" w:cstheme="minorBidi"/>
          <w:sz w:val="22"/>
          <w:szCs w:val="22"/>
          <w:lang w:val="en-US"/>
        </w:rPr>
      </w:pPr>
      <w:r>
        <w:t>11.4.3</w:t>
      </w:r>
      <w:r>
        <w:tab/>
        <w:t>Functional Architecture Specifications for Direct End-to-End Security Certificate-based Key Establishment (ESCertKE)</w:t>
      </w:r>
      <w:r>
        <w:tab/>
      </w:r>
      <w:r>
        <w:fldChar w:fldCharType="begin"/>
      </w:r>
      <w:r>
        <w:instrText xml:space="preserve"> PAGEREF _Toc520701620 \h </w:instrText>
      </w:r>
      <w:r>
        <w:fldChar w:fldCharType="separate"/>
      </w:r>
      <w:r>
        <w:t>414</w:t>
      </w:r>
      <w:r>
        <w:fldChar w:fldCharType="end"/>
      </w:r>
    </w:p>
    <w:p w14:paraId="33D37869" w14:textId="791C4952" w:rsidR="00407760" w:rsidRDefault="00407760">
      <w:pPr>
        <w:pStyle w:val="TOC2"/>
        <w:rPr>
          <w:rFonts w:asciiTheme="minorHAnsi" w:eastAsiaTheme="minorEastAsia" w:hAnsiTheme="minorHAnsi" w:cstheme="minorBidi"/>
          <w:sz w:val="22"/>
          <w:szCs w:val="22"/>
          <w:lang w:val="en-US"/>
        </w:rPr>
      </w:pPr>
      <w:r>
        <w:t>11.5</w:t>
      </w:r>
      <w:r w:rsidRPr="006B620B">
        <w:rPr>
          <w:rFonts w:eastAsia="SimSun"/>
          <w:lang w:eastAsia="zh-CN"/>
        </w:rPr>
        <w:tab/>
      </w:r>
      <w:r>
        <w:t>Functional Architecture Specifications for Dynamic Authorization</w:t>
      </w:r>
      <w:r>
        <w:tab/>
      </w:r>
      <w:r>
        <w:fldChar w:fldCharType="begin"/>
      </w:r>
      <w:r>
        <w:instrText xml:space="preserve"> PAGEREF _Toc520701621 \h </w:instrText>
      </w:r>
      <w:r>
        <w:fldChar w:fldCharType="separate"/>
      </w:r>
      <w:r>
        <w:t>416</w:t>
      </w:r>
      <w:r>
        <w:fldChar w:fldCharType="end"/>
      </w:r>
    </w:p>
    <w:p w14:paraId="52BF219F" w14:textId="7AF634B3" w:rsidR="00407760" w:rsidRDefault="00407760">
      <w:pPr>
        <w:pStyle w:val="TOC3"/>
        <w:rPr>
          <w:rFonts w:asciiTheme="minorHAnsi" w:eastAsiaTheme="minorEastAsia" w:hAnsiTheme="minorHAnsi" w:cstheme="minorBidi"/>
          <w:sz w:val="22"/>
          <w:szCs w:val="22"/>
          <w:lang w:val="en-US"/>
        </w:rPr>
      </w:pPr>
      <w:r>
        <w:t>11.5.1</w:t>
      </w:r>
      <w:r w:rsidRPr="006B620B">
        <w:rPr>
          <w:rFonts w:eastAsia="SimSun"/>
          <w:lang w:eastAsia="zh-CN"/>
        </w:rPr>
        <w:tab/>
      </w:r>
      <w:r>
        <w:t>Dynamic Authorization Reference Model</w:t>
      </w:r>
      <w:r>
        <w:tab/>
      </w:r>
      <w:r>
        <w:fldChar w:fldCharType="begin"/>
      </w:r>
      <w:r>
        <w:instrText xml:space="preserve"> PAGEREF _Toc520701622 \h </w:instrText>
      </w:r>
      <w:r>
        <w:fldChar w:fldCharType="separate"/>
      </w:r>
      <w:r>
        <w:t>416</w:t>
      </w:r>
      <w:r>
        <w:fldChar w:fldCharType="end"/>
      </w:r>
    </w:p>
    <w:p w14:paraId="0979A390" w14:textId="024E72B2" w:rsidR="00407760" w:rsidRDefault="00407760">
      <w:pPr>
        <w:pStyle w:val="TOC3"/>
        <w:rPr>
          <w:rFonts w:asciiTheme="minorHAnsi" w:eastAsiaTheme="minorEastAsia" w:hAnsiTheme="minorHAnsi" w:cstheme="minorBidi"/>
          <w:sz w:val="22"/>
          <w:szCs w:val="22"/>
          <w:lang w:val="en-US"/>
        </w:rPr>
      </w:pPr>
      <w:r>
        <w:t>11.5.2</w:t>
      </w:r>
      <w:r w:rsidRPr="006B620B">
        <w:rPr>
          <w:rFonts w:eastAsia="SimSun"/>
          <w:lang w:eastAsia="zh-CN"/>
        </w:rPr>
        <w:tab/>
      </w:r>
      <w:r>
        <w:t>Direct Dynamic Authorization</w:t>
      </w:r>
      <w:r>
        <w:tab/>
      </w:r>
      <w:r>
        <w:fldChar w:fldCharType="begin"/>
      </w:r>
      <w:r>
        <w:instrText xml:space="preserve"> PAGEREF _Toc520701623 \h </w:instrText>
      </w:r>
      <w:r>
        <w:fldChar w:fldCharType="separate"/>
      </w:r>
      <w:r>
        <w:t>418</w:t>
      </w:r>
      <w:r>
        <w:fldChar w:fldCharType="end"/>
      </w:r>
    </w:p>
    <w:p w14:paraId="1A8473C7" w14:textId="5DC5AD03" w:rsidR="00407760" w:rsidRDefault="00407760">
      <w:pPr>
        <w:pStyle w:val="TOC3"/>
        <w:rPr>
          <w:rFonts w:asciiTheme="minorHAnsi" w:eastAsiaTheme="minorEastAsia" w:hAnsiTheme="minorHAnsi" w:cstheme="minorBidi"/>
          <w:sz w:val="22"/>
          <w:szCs w:val="22"/>
          <w:lang w:val="en-US"/>
        </w:rPr>
      </w:pPr>
      <w:r>
        <w:t>11.5.3</w:t>
      </w:r>
      <w:r w:rsidRPr="006B620B">
        <w:rPr>
          <w:rFonts w:eastAsia="SimSun"/>
          <w:lang w:eastAsia="zh-CN"/>
        </w:rPr>
        <w:tab/>
      </w:r>
      <w:r>
        <w:t>Indirect Dynamic Authorization</w:t>
      </w:r>
      <w:r>
        <w:tab/>
      </w:r>
      <w:r>
        <w:fldChar w:fldCharType="begin"/>
      </w:r>
      <w:r>
        <w:instrText xml:space="preserve"> PAGEREF _Toc520701624 \h </w:instrText>
      </w:r>
      <w:r>
        <w:fldChar w:fldCharType="separate"/>
      </w:r>
      <w:r>
        <w:t>420</w:t>
      </w:r>
      <w:r>
        <w:fldChar w:fldCharType="end"/>
      </w:r>
    </w:p>
    <w:p w14:paraId="665A5010" w14:textId="165C2B4F" w:rsidR="00407760" w:rsidRDefault="00407760">
      <w:pPr>
        <w:pStyle w:val="TOC3"/>
        <w:rPr>
          <w:rFonts w:asciiTheme="minorHAnsi" w:eastAsiaTheme="minorEastAsia" w:hAnsiTheme="minorHAnsi" w:cstheme="minorBidi"/>
          <w:sz w:val="22"/>
          <w:szCs w:val="22"/>
          <w:lang w:val="en-US"/>
        </w:rPr>
      </w:pPr>
      <w:r>
        <w:t>11.5.4</w:t>
      </w:r>
      <w:r>
        <w:tab/>
        <w:t>AE Authorization Relationship Update</w:t>
      </w:r>
      <w:r>
        <w:tab/>
      </w:r>
      <w:r>
        <w:fldChar w:fldCharType="begin"/>
      </w:r>
      <w:r>
        <w:instrText xml:space="preserve"> PAGEREF _Toc520701625 \h </w:instrText>
      </w:r>
      <w:r>
        <w:fldChar w:fldCharType="separate"/>
      </w:r>
      <w:r>
        <w:t>423</w:t>
      </w:r>
      <w:r>
        <w:fldChar w:fldCharType="end"/>
      </w:r>
    </w:p>
    <w:p w14:paraId="31BE6D8D" w14:textId="45F69FFA" w:rsidR="00407760" w:rsidRDefault="00407760">
      <w:pPr>
        <w:pStyle w:val="TOC4"/>
        <w:rPr>
          <w:rFonts w:asciiTheme="minorHAnsi" w:eastAsiaTheme="minorEastAsia" w:hAnsiTheme="minorHAnsi" w:cstheme="minorBidi"/>
          <w:sz w:val="22"/>
          <w:szCs w:val="22"/>
          <w:lang w:val="en-US"/>
        </w:rPr>
      </w:pPr>
      <w:r>
        <w:t>11.5.4.1</w:t>
      </w:r>
      <w:r>
        <w:tab/>
        <w:t>AE Direct Authorization Relationship Update</w:t>
      </w:r>
      <w:r>
        <w:tab/>
      </w:r>
      <w:r>
        <w:fldChar w:fldCharType="begin"/>
      </w:r>
      <w:r>
        <w:instrText xml:space="preserve"> PAGEREF _Toc520701626 \h </w:instrText>
      </w:r>
      <w:r>
        <w:fldChar w:fldCharType="separate"/>
      </w:r>
      <w:r>
        <w:t>423</w:t>
      </w:r>
      <w:r>
        <w:fldChar w:fldCharType="end"/>
      </w:r>
    </w:p>
    <w:p w14:paraId="717D77BC" w14:textId="0AF9795C" w:rsidR="00407760" w:rsidRDefault="00407760">
      <w:pPr>
        <w:pStyle w:val="TOC4"/>
        <w:rPr>
          <w:rFonts w:asciiTheme="minorHAnsi" w:eastAsiaTheme="minorEastAsia" w:hAnsiTheme="minorHAnsi" w:cstheme="minorBidi"/>
          <w:sz w:val="22"/>
          <w:szCs w:val="22"/>
          <w:lang w:val="en-US"/>
        </w:rPr>
      </w:pPr>
      <w:r>
        <w:t>11.5.4.2</w:t>
      </w:r>
      <w:r>
        <w:tab/>
        <w:t>AE Indirect Authorization Relationship Update</w:t>
      </w:r>
      <w:r>
        <w:tab/>
      </w:r>
      <w:r>
        <w:fldChar w:fldCharType="begin"/>
      </w:r>
      <w:r>
        <w:instrText xml:space="preserve"> PAGEREF _Toc520701627 \h </w:instrText>
      </w:r>
      <w:r>
        <w:fldChar w:fldCharType="separate"/>
      </w:r>
      <w:r>
        <w:t>424</w:t>
      </w:r>
      <w:r>
        <w:fldChar w:fldCharType="end"/>
      </w:r>
    </w:p>
    <w:p w14:paraId="75676C5E" w14:textId="025FB254" w:rsidR="00407760" w:rsidRDefault="00407760">
      <w:pPr>
        <w:pStyle w:val="TOC2"/>
        <w:rPr>
          <w:rFonts w:asciiTheme="minorHAnsi" w:eastAsiaTheme="minorEastAsia" w:hAnsiTheme="minorHAnsi" w:cstheme="minorBidi"/>
          <w:sz w:val="22"/>
          <w:szCs w:val="22"/>
          <w:lang w:val="en-US"/>
        </w:rPr>
      </w:pPr>
      <w:r>
        <w:t>11.</w:t>
      </w:r>
      <w:r>
        <w:rPr>
          <w:lang w:eastAsia="zh-CN"/>
        </w:rPr>
        <w:t>6</w:t>
      </w:r>
      <w:r w:rsidRPr="006B620B">
        <w:rPr>
          <w:rFonts w:eastAsia="SimSun"/>
          <w:lang w:eastAsia="zh-CN"/>
        </w:rPr>
        <w:tab/>
      </w:r>
      <w:r>
        <w:t xml:space="preserve">Functional Architecture Specifications for </w:t>
      </w:r>
      <w:r>
        <w:rPr>
          <w:lang w:eastAsia="zh-CN"/>
        </w:rPr>
        <w:t>Distributed</w:t>
      </w:r>
      <w:r>
        <w:t xml:space="preserve"> Authorization</w:t>
      </w:r>
      <w:r>
        <w:tab/>
      </w:r>
      <w:r>
        <w:fldChar w:fldCharType="begin"/>
      </w:r>
      <w:r>
        <w:instrText xml:space="preserve"> PAGEREF _Toc520701628 \h </w:instrText>
      </w:r>
      <w:r>
        <w:fldChar w:fldCharType="separate"/>
      </w:r>
      <w:r>
        <w:t>425</w:t>
      </w:r>
      <w:r>
        <w:fldChar w:fldCharType="end"/>
      </w:r>
    </w:p>
    <w:p w14:paraId="1BB542C5" w14:textId="38F2688E" w:rsidR="00407760" w:rsidRDefault="00407760">
      <w:pPr>
        <w:pStyle w:val="TOC3"/>
        <w:rPr>
          <w:rFonts w:asciiTheme="minorHAnsi" w:eastAsiaTheme="minorEastAsia" w:hAnsiTheme="minorHAnsi" w:cstheme="minorBidi"/>
          <w:sz w:val="22"/>
          <w:szCs w:val="22"/>
          <w:lang w:val="en-US"/>
        </w:rPr>
      </w:pPr>
      <w:r>
        <w:t>11.</w:t>
      </w:r>
      <w:r>
        <w:rPr>
          <w:lang w:eastAsia="zh-CN"/>
        </w:rPr>
        <w:t>6</w:t>
      </w:r>
      <w:r>
        <w:t>.1</w:t>
      </w:r>
      <w:r w:rsidRPr="006B620B">
        <w:rPr>
          <w:rFonts w:eastAsia="SimSun"/>
          <w:lang w:eastAsia="zh-CN"/>
        </w:rPr>
        <w:tab/>
      </w:r>
      <w:r>
        <w:t>D</w:t>
      </w:r>
      <w:r>
        <w:rPr>
          <w:lang w:eastAsia="zh-CN"/>
        </w:rPr>
        <w:t>istributed</w:t>
      </w:r>
      <w:r>
        <w:t xml:space="preserve"> Authorization Reference Model</w:t>
      </w:r>
      <w:r>
        <w:tab/>
      </w:r>
      <w:r>
        <w:fldChar w:fldCharType="begin"/>
      </w:r>
      <w:r>
        <w:instrText xml:space="preserve"> PAGEREF _Toc520701629 \h </w:instrText>
      </w:r>
      <w:r>
        <w:fldChar w:fldCharType="separate"/>
      </w:r>
      <w:r>
        <w:t>425</w:t>
      </w:r>
      <w:r>
        <w:fldChar w:fldCharType="end"/>
      </w:r>
    </w:p>
    <w:p w14:paraId="13CF3358" w14:textId="0C7F47E2" w:rsidR="00407760" w:rsidRDefault="00407760">
      <w:pPr>
        <w:pStyle w:val="TOC3"/>
        <w:rPr>
          <w:rFonts w:asciiTheme="minorHAnsi" w:eastAsiaTheme="minorEastAsia" w:hAnsiTheme="minorHAnsi" w:cstheme="minorBidi"/>
          <w:sz w:val="22"/>
          <w:szCs w:val="22"/>
          <w:lang w:val="en-US"/>
        </w:rPr>
      </w:pPr>
      <w:r>
        <w:t>11.</w:t>
      </w:r>
      <w:r>
        <w:rPr>
          <w:lang w:eastAsia="zh-CN"/>
        </w:rPr>
        <w:t>6</w:t>
      </w:r>
      <w:r>
        <w:t>.</w:t>
      </w:r>
      <w:r>
        <w:rPr>
          <w:lang w:eastAsia="zh-CN"/>
        </w:rPr>
        <w:t>2</w:t>
      </w:r>
      <w:r w:rsidRPr="006B620B">
        <w:rPr>
          <w:rFonts w:eastAsia="SimSun"/>
          <w:lang w:eastAsia="zh-CN"/>
        </w:rPr>
        <w:tab/>
      </w:r>
      <w:r>
        <w:rPr>
          <w:lang w:eastAsia="zh-CN"/>
        </w:rPr>
        <w:t xml:space="preserve">Interactions between </w:t>
      </w:r>
      <w:r>
        <w:t xml:space="preserve">Authorization </w:t>
      </w:r>
      <w:r>
        <w:rPr>
          <w:lang w:eastAsia="zh-CN"/>
        </w:rPr>
        <w:t>Components</w:t>
      </w:r>
      <w:r>
        <w:tab/>
      </w:r>
      <w:r>
        <w:fldChar w:fldCharType="begin"/>
      </w:r>
      <w:r>
        <w:instrText xml:space="preserve"> PAGEREF _Toc520701630 \h </w:instrText>
      </w:r>
      <w:r>
        <w:fldChar w:fldCharType="separate"/>
      </w:r>
      <w:r>
        <w:t>426</w:t>
      </w:r>
      <w:r>
        <w:fldChar w:fldCharType="end"/>
      </w:r>
    </w:p>
    <w:p w14:paraId="0EF17E27" w14:textId="5C566D3A" w:rsidR="00407760" w:rsidRDefault="00407760">
      <w:pPr>
        <w:pStyle w:val="TOC1"/>
        <w:rPr>
          <w:rFonts w:asciiTheme="minorHAnsi" w:eastAsiaTheme="minorEastAsia" w:hAnsiTheme="minorHAnsi" w:cstheme="minorBidi"/>
          <w:szCs w:val="22"/>
          <w:lang w:val="en-US"/>
        </w:rPr>
      </w:pPr>
      <w:r>
        <w:t>12</w:t>
      </w:r>
      <w:r>
        <w:tab/>
        <w:t>Information Recording</w:t>
      </w:r>
      <w:r>
        <w:tab/>
      </w:r>
      <w:r>
        <w:fldChar w:fldCharType="begin"/>
      </w:r>
      <w:r>
        <w:instrText xml:space="preserve"> PAGEREF _Toc520701631 \h </w:instrText>
      </w:r>
      <w:r>
        <w:fldChar w:fldCharType="separate"/>
      </w:r>
      <w:r>
        <w:t>427</w:t>
      </w:r>
      <w:r>
        <w:fldChar w:fldCharType="end"/>
      </w:r>
    </w:p>
    <w:p w14:paraId="61816712" w14:textId="7B24B37A" w:rsidR="00407760" w:rsidRDefault="00407760">
      <w:pPr>
        <w:pStyle w:val="TOC2"/>
        <w:rPr>
          <w:rFonts w:asciiTheme="minorHAnsi" w:eastAsiaTheme="minorEastAsia" w:hAnsiTheme="minorHAnsi" w:cstheme="minorBidi"/>
          <w:sz w:val="22"/>
          <w:szCs w:val="22"/>
          <w:lang w:val="en-US"/>
        </w:rPr>
      </w:pPr>
      <w:r>
        <w:t>12.1</w:t>
      </w:r>
      <w:r>
        <w:tab/>
        <w:t>M2M Infrastructure Node (IN) Information Recording</w:t>
      </w:r>
      <w:r>
        <w:tab/>
      </w:r>
      <w:r>
        <w:fldChar w:fldCharType="begin"/>
      </w:r>
      <w:r>
        <w:instrText xml:space="preserve"> PAGEREF _Toc520701632 \h </w:instrText>
      </w:r>
      <w:r>
        <w:fldChar w:fldCharType="separate"/>
      </w:r>
      <w:r>
        <w:t>427</w:t>
      </w:r>
      <w:r>
        <w:fldChar w:fldCharType="end"/>
      </w:r>
    </w:p>
    <w:p w14:paraId="3C5C13A0" w14:textId="4E01AC0D" w:rsidR="00407760" w:rsidRDefault="00407760">
      <w:pPr>
        <w:pStyle w:val="TOC3"/>
        <w:rPr>
          <w:rFonts w:asciiTheme="minorHAnsi" w:eastAsiaTheme="minorEastAsia" w:hAnsiTheme="minorHAnsi" w:cstheme="minorBidi"/>
          <w:sz w:val="22"/>
          <w:szCs w:val="22"/>
          <w:lang w:val="en-US"/>
        </w:rPr>
      </w:pPr>
      <w:r>
        <w:t>12.1.0</w:t>
      </w:r>
      <w:r>
        <w:tab/>
        <w:t>Overview</w:t>
      </w:r>
      <w:r>
        <w:tab/>
      </w:r>
      <w:r>
        <w:fldChar w:fldCharType="begin"/>
      </w:r>
      <w:r>
        <w:instrText xml:space="preserve"> PAGEREF _Toc520701633 \h </w:instrText>
      </w:r>
      <w:r>
        <w:fldChar w:fldCharType="separate"/>
      </w:r>
      <w:r>
        <w:t>427</w:t>
      </w:r>
      <w:r>
        <w:fldChar w:fldCharType="end"/>
      </w:r>
    </w:p>
    <w:p w14:paraId="3369C528" w14:textId="19056AE1" w:rsidR="00407760" w:rsidRDefault="00407760">
      <w:pPr>
        <w:pStyle w:val="TOC3"/>
        <w:rPr>
          <w:rFonts w:asciiTheme="minorHAnsi" w:eastAsiaTheme="minorEastAsia" w:hAnsiTheme="minorHAnsi" w:cstheme="minorBidi"/>
          <w:sz w:val="22"/>
          <w:szCs w:val="22"/>
          <w:lang w:val="en-US"/>
        </w:rPr>
      </w:pPr>
      <w:r>
        <w:t>12.1.1</w:t>
      </w:r>
      <w:r>
        <w:tab/>
        <w:t>Information Recording Triggers</w:t>
      </w:r>
      <w:r>
        <w:tab/>
      </w:r>
      <w:r>
        <w:fldChar w:fldCharType="begin"/>
      </w:r>
      <w:r>
        <w:instrText xml:space="preserve"> PAGEREF _Toc520701634 \h </w:instrText>
      </w:r>
      <w:r>
        <w:fldChar w:fldCharType="separate"/>
      </w:r>
      <w:r>
        <w:t>427</w:t>
      </w:r>
      <w:r>
        <w:fldChar w:fldCharType="end"/>
      </w:r>
    </w:p>
    <w:p w14:paraId="7BBD55D0" w14:textId="11889D97" w:rsidR="00407760" w:rsidRDefault="00407760">
      <w:pPr>
        <w:pStyle w:val="TOC3"/>
        <w:rPr>
          <w:rFonts w:asciiTheme="minorHAnsi" w:eastAsiaTheme="minorEastAsia" w:hAnsiTheme="minorHAnsi" w:cstheme="minorBidi"/>
          <w:sz w:val="22"/>
          <w:szCs w:val="22"/>
          <w:lang w:val="en-US"/>
        </w:rPr>
      </w:pPr>
      <w:r>
        <w:t>12.1.2</w:t>
      </w:r>
      <w:r>
        <w:tab/>
        <w:t>M2M Recorded Information Elements</w:t>
      </w:r>
      <w:r>
        <w:tab/>
      </w:r>
      <w:r>
        <w:fldChar w:fldCharType="begin"/>
      </w:r>
      <w:r>
        <w:instrText xml:space="preserve"> PAGEREF _Toc520701635 \h </w:instrText>
      </w:r>
      <w:r>
        <w:fldChar w:fldCharType="separate"/>
      </w:r>
      <w:r>
        <w:t>427</w:t>
      </w:r>
      <w:r>
        <w:fldChar w:fldCharType="end"/>
      </w:r>
    </w:p>
    <w:p w14:paraId="2991F4F0" w14:textId="68834C3B" w:rsidR="00407760" w:rsidRDefault="00407760">
      <w:pPr>
        <w:pStyle w:val="TOC4"/>
        <w:rPr>
          <w:rFonts w:asciiTheme="minorHAnsi" w:eastAsiaTheme="minorEastAsia" w:hAnsiTheme="minorHAnsi" w:cstheme="minorBidi"/>
          <w:sz w:val="22"/>
          <w:szCs w:val="22"/>
          <w:lang w:val="en-US"/>
        </w:rPr>
      </w:pPr>
      <w:r>
        <w:t>12.1.2.1</w:t>
      </w:r>
      <w:r>
        <w:tab/>
        <w:t>Unit of Recording</w:t>
      </w:r>
      <w:r>
        <w:tab/>
      </w:r>
      <w:r>
        <w:fldChar w:fldCharType="begin"/>
      </w:r>
      <w:r>
        <w:instrText xml:space="preserve"> PAGEREF _Toc520701636 \h </w:instrText>
      </w:r>
      <w:r>
        <w:fldChar w:fldCharType="separate"/>
      </w:r>
      <w:r>
        <w:t>427</w:t>
      </w:r>
      <w:r>
        <w:fldChar w:fldCharType="end"/>
      </w:r>
    </w:p>
    <w:p w14:paraId="5F6E7613" w14:textId="4751CAD8" w:rsidR="00407760" w:rsidRDefault="00407760">
      <w:pPr>
        <w:pStyle w:val="TOC4"/>
        <w:rPr>
          <w:rFonts w:asciiTheme="minorHAnsi" w:eastAsiaTheme="minorEastAsia" w:hAnsiTheme="minorHAnsi" w:cstheme="minorBidi"/>
          <w:sz w:val="22"/>
          <w:szCs w:val="22"/>
          <w:lang w:val="en-US"/>
        </w:rPr>
      </w:pPr>
      <w:r>
        <w:t>12.1.2.2</w:t>
      </w:r>
      <w:r>
        <w:tab/>
        <w:t>Information Elements within an M2M Event Record</w:t>
      </w:r>
      <w:r>
        <w:tab/>
      </w:r>
      <w:r>
        <w:fldChar w:fldCharType="begin"/>
      </w:r>
      <w:r>
        <w:instrText xml:space="preserve"> PAGEREF _Toc520701637 \h </w:instrText>
      </w:r>
      <w:r>
        <w:fldChar w:fldCharType="separate"/>
      </w:r>
      <w:r>
        <w:t>427</w:t>
      </w:r>
      <w:r>
        <w:fldChar w:fldCharType="end"/>
      </w:r>
    </w:p>
    <w:p w14:paraId="2BB49D68" w14:textId="6709CEDB" w:rsidR="00407760" w:rsidRDefault="00407760">
      <w:pPr>
        <w:pStyle w:val="TOC3"/>
        <w:rPr>
          <w:rFonts w:asciiTheme="minorHAnsi" w:eastAsiaTheme="minorEastAsia" w:hAnsiTheme="minorHAnsi" w:cstheme="minorBidi"/>
          <w:sz w:val="22"/>
          <w:szCs w:val="22"/>
          <w:lang w:val="en-US"/>
        </w:rPr>
      </w:pPr>
      <w:r>
        <w:t>12.1.3</w:t>
      </w:r>
      <w:r>
        <w:tab/>
        <w:t>Identities Associations in Support of Recorded Information</w:t>
      </w:r>
      <w:r>
        <w:tab/>
      </w:r>
      <w:r>
        <w:fldChar w:fldCharType="begin"/>
      </w:r>
      <w:r>
        <w:instrText xml:space="preserve"> PAGEREF _Toc520701638 \h </w:instrText>
      </w:r>
      <w:r>
        <w:fldChar w:fldCharType="separate"/>
      </w:r>
      <w:r>
        <w:t>430</w:t>
      </w:r>
      <w:r>
        <w:fldChar w:fldCharType="end"/>
      </w:r>
    </w:p>
    <w:p w14:paraId="4B0764D7" w14:textId="7DBA39B0" w:rsidR="00407760" w:rsidRDefault="00407760">
      <w:pPr>
        <w:pStyle w:val="TOC2"/>
        <w:rPr>
          <w:rFonts w:asciiTheme="minorHAnsi" w:eastAsiaTheme="minorEastAsia" w:hAnsiTheme="minorHAnsi" w:cstheme="minorBidi"/>
          <w:sz w:val="22"/>
          <w:szCs w:val="22"/>
          <w:lang w:val="en-US"/>
        </w:rPr>
      </w:pPr>
      <w:r>
        <w:t>12.2</w:t>
      </w:r>
      <w:r>
        <w:tab/>
        <w:t>Offline Charging</w:t>
      </w:r>
      <w:r>
        <w:tab/>
      </w:r>
      <w:r>
        <w:fldChar w:fldCharType="begin"/>
      </w:r>
      <w:r>
        <w:instrText xml:space="preserve"> PAGEREF _Toc520701639 \h </w:instrText>
      </w:r>
      <w:r>
        <w:fldChar w:fldCharType="separate"/>
      </w:r>
      <w:r>
        <w:t>430</w:t>
      </w:r>
      <w:r>
        <w:fldChar w:fldCharType="end"/>
      </w:r>
    </w:p>
    <w:p w14:paraId="75B45F93" w14:textId="7F00E180" w:rsidR="00407760" w:rsidRDefault="00407760">
      <w:pPr>
        <w:pStyle w:val="TOC3"/>
        <w:rPr>
          <w:rFonts w:asciiTheme="minorHAnsi" w:eastAsiaTheme="minorEastAsia" w:hAnsiTheme="minorHAnsi" w:cstheme="minorBidi"/>
          <w:sz w:val="22"/>
          <w:szCs w:val="22"/>
          <w:lang w:val="en-US"/>
        </w:rPr>
      </w:pPr>
      <w:r>
        <w:t>12.2.1</w:t>
      </w:r>
      <w:r>
        <w:tab/>
        <w:t>Architecture</w:t>
      </w:r>
      <w:r>
        <w:tab/>
      </w:r>
      <w:r>
        <w:fldChar w:fldCharType="begin"/>
      </w:r>
      <w:r>
        <w:instrText xml:space="preserve"> PAGEREF _Toc520701640 \h </w:instrText>
      </w:r>
      <w:r>
        <w:fldChar w:fldCharType="separate"/>
      </w:r>
      <w:r>
        <w:t>430</w:t>
      </w:r>
      <w:r>
        <w:fldChar w:fldCharType="end"/>
      </w:r>
    </w:p>
    <w:p w14:paraId="23C37195" w14:textId="5A87217E" w:rsidR="00407760" w:rsidRDefault="00407760">
      <w:pPr>
        <w:pStyle w:val="TOC3"/>
        <w:rPr>
          <w:rFonts w:asciiTheme="minorHAnsi" w:eastAsiaTheme="minorEastAsia" w:hAnsiTheme="minorHAnsi" w:cstheme="minorBidi"/>
          <w:sz w:val="22"/>
          <w:szCs w:val="22"/>
          <w:lang w:val="en-US"/>
        </w:rPr>
      </w:pPr>
      <w:r>
        <w:t>12.2.2</w:t>
      </w:r>
      <w:r>
        <w:tab/>
        <w:t>Filtering of Recorded Information for Offline Charging</w:t>
      </w:r>
      <w:r>
        <w:tab/>
      </w:r>
      <w:r>
        <w:fldChar w:fldCharType="begin"/>
      </w:r>
      <w:r>
        <w:instrText xml:space="preserve"> PAGEREF _Toc520701641 \h </w:instrText>
      </w:r>
      <w:r>
        <w:fldChar w:fldCharType="separate"/>
      </w:r>
      <w:r>
        <w:t>431</w:t>
      </w:r>
      <w:r>
        <w:fldChar w:fldCharType="end"/>
      </w:r>
    </w:p>
    <w:p w14:paraId="1BE91941" w14:textId="44A202A8" w:rsidR="00407760" w:rsidRDefault="00407760">
      <w:pPr>
        <w:pStyle w:val="TOC3"/>
        <w:rPr>
          <w:rFonts w:asciiTheme="minorHAnsi" w:eastAsiaTheme="minorEastAsia" w:hAnsiTheme="minorHAnsi" w:cstheme="minorBidi"/>
          <w:sz w:val="22"/>
          <w:szCs w:val="22"/>
          <w:lang w:val="en-US"/>
        </w:rPr>
      </w:pPr>
      <w:r>
        <w:t>12.2.3</w:t>
      </w:r>
      <w:r>
        <w:tab/>
        <w:t>Examples of Charging Scenarios</w:t>
      </w:r>
      <w:r>
        <w:tab/>
      </w:r>
      <w:r>
        <w:fldChar w:fldCharType="begin"/>
      </w:r>
      <w:r>
        <w:instrText xml:space="preserve"> PAGEREF _Toc520701642 \h </w:instrText>
      </w:r>
      <w:r>
        <w:fldChar w:fldCharType="separate"/>
      </w:r>
      <w:r>
        <w:t>431</w:t>
      </w:r>
      <w:r>
        <w:fldChar w:fldCharType="end"/>
      </w:r>
    </w:p>
    <w:p w14:paraId="587A87F6" w14:textId="7CD8296B" w:rsidR="00407760" w:rsidRDefault="00407760">
      <w:pPr>
        <w:pStyle w:val="TOC4"/>
        <w:rPr>
          <w:rFonts w:asciiTheme="minorHAnsi" w:eastAsiaTheme="minorEastAsia" w:hAnsiTheme="minorHAnsi" w:cstheme="minorBidi"/>
          <w:sz w:val="22"/>
          <w:szCs w:val="22"/>
          <w:lang w:val="en-US"/>
        </w:rPr>
      </w:pPr>
      <w:r>
        <w:t>12.2.3.0</w:t>
      </w:r>
      <w:r>
        <w:tab/>
        <w:t>Overview</w:t>
      </w:r>
      <w:r>
        <w:tab/>
      </w:r>
      <w:r>
        <w:fldChar w:fldCharType="begin"/>
      </w:r>
      <w:r>
        <w:instrText xml:space="preserve"> PAGEREF _Toc520701643 \h </w:instrText>
      </w:r>
      <w:r>
        <w:fldChar w:fldCharType="separate"/>
      </w:r>
      <w:r>
        <w:t>431</w:t>
      </w:r>
      <w:r>
        <w:fldChar w:fldCharType="end"/>
      </w:r>
    </w:p>
    <w:p w14:paraId="6FBECECB" w14:textId="1A332FDF" w:rsidR="00407760" w:rsidRDefault="00407760">
      <w:pPr>
        <w:pStyle w:val="TOC4"/>
        <w:rPr>
          <w:rFonts w:asciiTheme="minorHAnsi" w:eastAsiaTheme="minorEastAsia" w:hAnsiTheme="minorHAnsi" w:cstheme="minorBidi"/>
          <w:sz w:val="22"/>
          <w:szCs w:val="22"/>
          <w:lang w:val="en-US"/>
        </w:rPr>
      </w:pPr>
      <w:r>
        <w:t>12.2.3.1</w:t>
      </w:r>
      <w:r>
        <w:tab/>
        <w:t>Example Charging Scenario 1 - Data Storage Resource Consumption</w:t>
      </w:r>
      <w:r>
        <w:tab/>
      </w:r>
      <w:r>
        <w:fldChar w:fldCharType="begin"/>
      </w:r>
      <w:r>
        <w:instrText xml:space="preserve"> PAGEREF _Toc520701644 \h </w:instrText>
      </w:r>
      <w:r>
        <w:fldChar w:fldCharType="separate"/>
      </w:r>
      <w:r>
        <w:t>431</w:t>
      </w:r>
      <w:r>
        <w:fldChar w:fldCharType="end"/>
      </w:r>
    </w:p>
    <w:p w14:paraId="06102734" w14:textId="5D3E0017" w:rsidR="00407760" w:rsidRDefault="00407760">
      <w:pPr>
        <w:pStyle w:val="TOC4"/>
        <w:rPr>
          <w:rFonts w:asciiTheme="minorHAnsi" w:eastAsiaTheme="minorEastAsia" w:hAnsiTheme="minorHAnsi" w:cstheme="minorBidi"/>
          <w:sz w:val="22"/>
          <w:szCs w:val="22"/>
          <w:lang w:val="en-US"/>
        </w:rPr>
      </w:pPr>
      <w:r>
        <w:t>12.2.3.2</w:t>
      </w:r>
      <w:r>
        <w:tab/>
        <w:t>Example Charging Scenario 2 - Data transfer</w:t>
      </w:r>
      <w:r>
        <w:tab/>
      </w:r>
      <w:r>
        <w:fldChar w:fldCharType="begin"/>
      </w:r>
      <w:r>
        <w:instrText xml:space="preserve"> PAGEREF _Toc520701645 \h </w:instrText>
      </w:r>
      <w:r>
        <w:fldChar w:fldCharType="separate"/>
      </w:r>
      <w:r>
        <w:t>431</w:t>
      </w:r>
      <w:r>
        <w:fldChar w:fldCharType="end"/>
      </w:r>
    </w:p>
    <w:p w14:paraId="34BCA745" w14:textId="66AB2865" w:rsidR="00407760" w:rsidRDefault="00407760">
      <w:pPr>
        <w:pStyle w:val="TOC4"/>
        <w:rPr>
          <w:rFonts w:asciiTheme="minorHAnsi" w:eastAsiaTheme="minorEastAsia" w:hAnsiTheme="minorHAnsi" w:cstheme="minorBidi"/>
          <w:sz w:val="22"/>
          <w:szCs w:val="22"/>
          <w:lang w:val="en-US"/>
        </w:rPr>
      </w:pPr>
      <w:r>
        <w:t>12.2.3.3</w:t>
      </w:r>
      <w:r>
        <w:tab/>
        <w:t>Example Charging Scenario 3 - Connectivity</w:t>
      </w:r>
      <w:r>
        <w:tab/>
      </w:r>
      <w:r>
        <w:fldChar w:fldCharType="begin"/>
      </w:r>
      <w:r>
        <w:instrText xml:space="preserve"> PAGEREF _Toc520701646 \h </w:instrText>
      </w:r>
      <w:r>
        <w:fldChar w:fldCharType="separate"/>
      </w:r>
      <w:r>
        <w:t>431</w:t>
      </w:r>
      <w:r>
        <w:fldChar w:fldCharType="end"/>
      </w:r>
    </w:p>
    <w:p w14:paraId="4469D071" w14:textId="52DD05F1" w:rsidR="00407760" w:rsidRDefault="00407760">
      <w:pPr>
        <w:pStyle w:val="TOC3"/>
        <w:rPr>
          <w:rFonts w:asciiTheme="minorHAnsi" w:eastAsiaTheme="minorEastAsia" w:hAnsiTheme="minorHAnsi" w:cstheme="minorBidi"/>
          <w:sz w:val="22"/>
          <w:szCs w:val="22"/>
          <w:lang w:val="en-US"/>
        </w:rPr>
      </w:pPr>
      <w:r>
        <w:t>12.2.4</w:t>
      </w:r>
      <w:r>
        <w:tab/>
        <w:t>Definition of Charging Information</w:t>
      </w:r>
      <w:r>
        <w:tab/>
      </w:r>
      <w:r>
        <w:fldChar w:fldCharType="begin"/>
      </w:r>
      <w:r>
        <w:instrText xml:space="preserve"> PAGEREF _Toc520701647 \h </w:instrText>
      </w:r>
      <w:r>
        <w:fldChar w:fldCharType="separate"/>
      </w:r>
      <w:r>
        <w:t>431</w:t>
      </w:r>
      <w:r>
        <w:fldChar w:fldCharType="end"/>
      </w:r>
    </w:p>
    <w:p w14:paraId="2A6E58BE" w14:textId="4E5C47A5" w:rsidR="00407760" w:rsidRDefault="00407760">
      <w:pPr>
        <w:pStyle w:val="TOC4"/>
        <w:rPr>
          <w:rFonts w:asciiTheme="minorHAnsi" w:eastAsiaTheme="minorEastAsia" w:hAnsiTheme="minorHAnsi" w:cstheme="minorBidi"/>
          <w:sz w:val="22"/>
          <w:szCs w:val="22"/>
          <w:lang w:val="en-US"/>
        </w:rPr>
      </w:pPr>
      <w:r>
        <w:t>12.2.4.0</w:t>
      </w:r>
      <w:r>
        <w:tab/>
        <w:t>Overview</w:t>
      </w:r>
      <w:r>
        <w:tab/>
      </w:r>
      <w:r>
        <w:fldChar w:fldCharType="begin"/>
      </w:r>
      <w:r>
        <w:instrText xml:space="preserve"> PAGEREF _Toc520701648 \h </w:instrText>
      </w:r>
      <w:r>
        <w:fldChar w:fldCharType="separate"/>
      </w:r>
      <w:r>
        <w:t>431</w:t>
      </w:r>
      <w:r>
        <w:fldChar w:fldCharType="end"/>
      </w:r>
    </w:p>
    <w:p w14:paraId="664F34C2" w14:textId="07818C1D" w:rsidR="00407760" w:rsidRDefault="00407760">
      <w:pPr>
        <w:pStyle w:val="TOC4"/>
        <w:rPr>
          <w:rFonts w:asciiTheme="minorHAnsi" w:eastAsiaTheme="minorEastAsia" w:hAnsiTheme="minorHAnsi" w:cstheme="minorBidi"/>
          <w:sz w:val="22"/>
          <w:szCs w:val="22"/>
          <w:lang w:val="en-US"/>
        </w:rPr>
      </w:pPr>
      <w:r>
        <w:t>12.2.4.1</w:t>
      </w:r>
      <w:r>
        <w:tab/>
        <w:t>Triggers for Charging Information</w:t>
      </w:r>
      <w:r>
        <w:tab/>
      </w:r>
      <w:r>
        <w:fldChar w:fldCharType="begin"/>
      </w:r>
      <w:r>
        <w:instrText xml:space="preserve"> PAGEREF _Toc520701649 \h </w:instrText>
      </w:r>
      <w:r>
        <w:fldChar w:fldCharType="separate"/>
      </w:r>
      <w:r>
        <w:t>432</w:t>
      </w:r>
      <w:r>
        <w:fldChar w:fldCharType="end"/>
      </w:r>
    </w:p>
    <w:p w14:paraId="07A7D81D" w14:textId="527B6E34" w:rsidR="00407760" w:rsidRDefault="00407760">
      <w:pPr>
        <w:pStyle w:val="TOC4"/>
        <w:rPr>
          <w:rFonts w:asciiTheme="minorHAnsi" w:eastAsiaTheme="minorEastAsia" w:hAnsiTheme="minorHAnsi" w:cstheme="minorBidi"/>
          <w:sz w:val="22"/>
          <w:szCs w:val="22"/>
          <w:lang w:val="en-US"/>
        </w:rPr>
      </w:pPr>
      <w:r>
        <w:t>12.2.4.2</w:t>
      </w:r>
      <w:r>
        <w:tab/>
        <w:t>Charging Messages over Mch Reference Point</w:t>
      </w:r>
      <w:r>
        <w:tab/>
      </w:r>
      <w:r>
        <w:fldChar w:fldCharType="begin"/>
      </w:r>
      <w:r>
        <w:instrText xml:space="preserve"> PAGEREF _Toc520701650 \h </w:instrText>
      </w:r>
      <w:r>
        <w:fldChar w:fldCharType="separate"/>
      </w:r>
      <w:r>
        <w:t>432</w:t>
      </w:r>
      <w:r>
        <w:fldChar w:fldCharType="end"/>
      </w:r>
    </w:p>
    <w:p w14:paraId="4D1A77A6" w14:textId="219E1D62" w:rsidR="00407760" w:rsidRDefault="00407760">
      <w:pPr>
        <w:pStyle w:val="TOC4"/>
        <w:rPr>
          <w:rFonts w:asciiTheme="minorHAnsi" w:eastAsiaTheme="minorEastAsia" w:hAnsiTheme="minorHAnsi" w:cstheme="minorBidi"/>
          <w:sz w:val="22"/>
          <w:szCs w:val="22"/>
          <w:lang w:val="en-US"/>
        </w:rPr>
      </w:pPr>
      <w:r>
        <w:t>12.2.4.3</w:t>
      </w:r>
      <w:r>
        <w:tab/>
        <w:t>Structure of the Accounting Message Formats</w:t>
      </w:r>
      <w:r>
        <w:tab/>
      </w:r>
      <w:r>
        <w:fldChar w:fldCharType="begin"/>
      </w:r>
      <w:r>
        <w:instrText xml:space="preserve"> PAGEREF _Toc520701651 \h </w:instrText>
      </w:r>
      <w:r>
        <w:fldChar w:fldCharType="separate"/>
      </w:r>
      <w:r>
        <w:t>432</w:t>
      </w:r>
      <w:r>
        <w:fldChar w:fldCharType="end"/>
      </w:r>
    </w:p>
    <w:p w14:paraId="0B6CEE1B" w14:textId="27E9A0DF" w:rsidR="00407760" w:rsidRDefault="00407760">
      <w:pPr>
        <w:pStyle w:val="TOC5"/>
        <w:rPr>
          <w:rFonts w:asciiTheme="minorHAnsi" w:eastAsiaTheme="minorEastAsia" w:hAnsiTheme="minorHAnsi" w:cstheme="minorBidi"/>
          <w:sz w:val="22"/>
          <w:szCs w:val="22"/>
          <w:lang w:val="en-US"/>
        </w:rPr>
      </w:pPr>
      <w:r>
        <w:t>12.2.4.3.1</w:t>
      </w:r>
      <w:r>
        <w:tab/>
        <w:t>Accounting-Request Message</w:t>
      </w:r>
      <w:r>
        <w:tab/>
      </w:r>
      <w:r>
        <w:fldChar w:fldCharType="begin"/>
      </w:r>
      <w:r>
        <w:instrText xml:space="preserve"> PAGEREF _Toc520701652 \h </w:instrText>
      </w:r>
      <w:r>
        <w:fldChar w:fldCharType="separate"/>
      </w:r>
      <w:r>
        <w:t>432</w:t>
      </w:r>
      <w:r>
        <w:fldChar w:fldCharType="end"/>
      </w:r>
    </w:p>
    <w:p w14:paraId="6CF72A44" w14:textId="52E9FE63" w:rsidR="00407760" w:rsidRDefault="00407760">
      <w:pPr>
        <w:pStyle w:val="TOC5"/>
        <w:rPr>
          <w:rFonts w:asciiTheme="minorHAnsi" w:eastAsiaTheme="minorEastAsia" w:hAnsiTheme="minorHAnsi" w:cstheme="minorBidi"/>
          <w:sz w:val="22"/>
          <w:szCs w:val="22"/>
          <w:lang w:val="en-US"/>
        </w:rPr>
      </w:pPr>
      <w:r>
        <w:t>12.2.4.3.2</w:t>
      </w:r>
      <w:r>
        <w:tab/>
        <w:t>Accounting-Answer Message</w:t>
      </w:r>
      <w:r>
        <w:tab/>
      </w:r>
      <w:r>
        <w:fldChar w:fldCharType="begin"/>
      </w:r>
      <w:r>
        <w:instrText xml:space="preserve"> PAGEREF _Toc520701653 \h </w:instrText>
      </w:r>
      <w:r>
        <w:fldChar w:fldCharType="separate"/>
      </w:r>
      <w:r>
        <w:t>433</w:t>
      </w:r>
      <w:r>
        <w:fldChar w:fldCharType="end"/>
      </w:r>
    </w:p>
    <w:p w14:paraId="611D7633" w14:textId="57796E86" w:rsidR="00407760" w:rsidRDefault="00407760">
      <w:pPr>
        <w:pStyle w:val="TOC8"/>
        <w:rPr>
          <w:rFonts w:asciiTheme="minorHAnsi" w:eastAsiaTheme="minorEastAsia" w:hAnsiTheme="minorHAnsi" w:cstheme="minorBidi"/>
          <w:b w:val="0"/>
          <w:szCs w:val="22"/>
          <w:lang w:val="en-US"/>
        </w:rPr>
      </w:pPr>
      <w:r>
        <w:t>Annex A (informative): Mapping of Requirements with CSFs</w:t>
      </w:r>
      <w:r>
        <w:tab/>
      </w:r>
      <w:r>
        <w:fldChar w:fldCharType="begin"/>
      </w:r>
      <w:r>
        <w:instrText xml:space="preserve"> PAGEREF _Toc520701654 \h </w:instrText>
      </w:r>
      <w:r>
        <w:fldChar w:fldCharType="separate"/>
      </w:r>
      <w:r>
        <w:t>434</w:t>
      </w:r>
      <w:r>
        <w:fldChar w:fldCharType="end"/>
      </w:r>
    </w:p>
    <w:p w14:paraId="424C7A56" w14:textId="7F83D68B" w:rsidR="00407760" w:rsidRDefault="00407760">
      <w:pPr>
        <w:pStyle w:val="TOC8"/>
        <w:rPr>
          <w:rFonts w:asciiTheme="minorHAnsi" w:eastAsiaTheme="minorEastAsia" w:hAnsiTheme="minorHAnsi" w:cstheme="minorBidi"/>
          <w:b w:val="0"/>
          <w:szCs w:val="22"/>
          <w:lang w:val="en-US"/>
        </w:rPr>
      </w:pPr>
      <w:r>
        <w:t>Annex B: Void</w:t>
      </w:r>
      <w:r>
        <w:tab/>
      </w:r>
      <w:r>
        <w:fldChar w:fldCharType="begin"/>
      </w:r>
      <w:r>
        <w:instrText xml:space="preserve"> PAGEREF _Toc520701655 \h </w:instrText>
      </w:r>
      <w:r>
        <w:fldChar w:fldCharType="separate"/>
      </w:r>
      <w:r>
        <w:t>437</w:t>
      </w:r>
      <w:r>
        <w:fldChar w:fldCharType="end"/>
      </w:r>
    </w:p>
    <w:p w14:paraId="0AFE2018" w14:textId="3AE6EAB0" w:rsidR="00407760" w:rsidRDefault="00407760">
      <w:pPr>
        <w:pStyle w:val="TOC8"/>
        <w:rPr>
          <w:rFonts w:asciiTheme="minorHAnsi" w:eastAsiaTheme="minorEastAsia" w:hAnsiTheme="minorHAnsi" w:cstheme="minorBidi"/>
          <w:b w:val="0"/>
          <w:szCs w:val="22"/>
          <w:lang w:val="en-US"/>
        </w:rPr>
      </w:pPr>
      <w:r>
        <w:t>Annex C (informative): Interworking between oneM2M System and 3GPP2 Underlying Networks</w:t>
      </w:r>
      <w:r>
        <w:tab/>
      </w:r>
      <w:r>
        <w:fldChar w:fldCharType="begin"/>
      </w:r>
      <w:r>
        <w:instrText xml:space="preserve"> PAGEREF _Toc520701656 \h </w:instrText>
      </w:r>
      <w:r>
        <w:fldChar w:fldCharType="separate"/>
      </w:r>
      <w:r>
        <w:t>437</w:t>
      </w:r>
      <w:r>
        <w:fldChar w:fldCharType="end"/>
      </w:r>
    </w:p>
    <w:p w14:paraId="5221ECF1" w14:textId="32807AEA" w:rsidR="00407760" w:rsidRDefault="00407760">
      <w:pPr>
        <w:pStyle w:val="TOC1"/>
        <w:rPr>
          <w:rFonts w:asciiTheme="minorHAnsi" w:eastAsiaTheme="minorEastAsia" w:hAnsiTheme="minorHAnsi" w:cstheme="minorBidi"/>
          <w:szCs w:val="22"/>
          <w:lang w:val="en-US"/>
        </w:rPr>
      </w:pPr>
      <w:r>
        <w:t>C.1</w:t>
      </w:r>
      <w:r>
        <w:tab/>
        <w:t>General Concepts</w:t>
      </w:r>
      <w:r>
        <w:tab/>
      </w:r>
      <w:r>
        <w:fldChar w:fldCharType="begin"/>
      </w:r>
      <w:r>
        <w:instrText xml:space="preserve"> PAGEREF _Toc520701657 \h </w:instrText>
      </w:r>
      <w:r>
        <w:fldChar w:fldCharType="separate"/>
      </w:r>
      <w:r>
        <w:t>437</w:t>
      </w:r>
      <w:r>
        <w:fldChar w:fldCharType="end"/>
      </w:r>
    </w:p>
    <w:p w14:paraId="7A8BCA8A" w14:textId="0EDD9632" w:rsidR="00407760" w:rsidRDefault="00407760">
      <w:pPr>
        <w:pStyle w:val="TOC1"/>
        <w:rPr>
          <w:rFonts w:asciiTheme="minorHAnsi" w:eastAsiaTheme="minorEastAsia" w:hAnsiTheme="minorHAnsi" w:cstheme="minorBidi"/>
          <w:szCs w:val="22"/>
          <w:lang w:val="en-US"/>
        </w:rPr>
      </w:pPr>
      <w:r>
        <w:t>C.2</w:t>
      </w:r>
      <w:r>
        <w:tab/>
        <w:t>M2M Communication Models</w:t>
      </w:r>
      <w:r>
        <w:tab/>
      </w:r>
      <w:r>
        <w:fldChar w:fldCharType="begin"/>
      </w:r>
      <w:r>
        <w:instrText xml:space="preserve"> PAGEREF _Toc520701658 \h </w:instrText>
      </w:r>
      <w:r>
        <w:fldChar w:fldCharType="separate"/>
      </w:r>
      <w:r>
        <w:t>438</w:t>
      </w:r>
      <w:r>
        <w:fldChar w:fldCharType="end"/>
      </w:r>
    </w:p>
    <w:p w14:paraId="5FE60D09" w14:textId="2A19B14B" w:rsidR="00407760" w:rsidRDefault="00407760">
      <w:pPr>
        <w:pStyle w:val="TOC1"/>
        <w:rPr>
          <w:rFonts w:asciiTheme="minorHAnsi" w:eastAsiaTheme="minorEastAsia" w:hAnsiTheme="minorHAnsi" w:cstheme="minorBidi"/>
          <w:szCs w:val="22"/>
          <w:lang w:val="en-US"/>
        </w:rPr>
      </w:pPr>
      <w:r>
        <w:t>C.3</w:t>
      </w:r>
      <w:r>
        <w:tab/>
        <w:t>3GPP2 Architectural Reference Model for M2M</w:t>
      </w:r>
      <w:r>
        <w:tab/>
      </w:r>
      <w:r>
        <w:fldChar w:fldCharType="begin"/>
      </w:r>
      <w:r>
        <w:instrText xml:space="preserve"> PAGEREF _Toc520701659 \h </w:instrText>
      </w:r>
      <w:r>
        <w:fldChar w:fldCharType="separate"/>
      </w:r>
      <w:r>
        <w:t>439</w:t>
      </w:r>
      <w:r>
        <w:fldChar w:fldCharType="end"/>
      </w:r>
    </w:p>
    <w:p w14:paraId="178F0AAF" w14:textId="5253B64C" w:rsidR="00407760" w:rsidRDefault="00407760">
      <w:pPr>
        <w:pStyle w:val="TOC1"/>
        <w:rPr>
          <w:rFonts w:asciiTheme="minorHAnsi" w:eastAsiaTheme="minorEastAsia" w:hAnsiTheme="minorHAnsi" w:cstheme="minorBidi"/>
          <w:szCs w:val="22"/>
          <w:lang w:val="en-US"/>
        </w:rPr>
      </w:pPr>
      <w:r>
        <w:t>C.4</w:t>
      </w:r>
      <w:r>
        <w:tab/>
        <w:t>Communication between oneM2M Service Layer and 3GPP2 Underlying Network</w:t>
      </w:r>
      <w:r>
        <w:tab/>
      </w:r>
      <w:r>
        <w:fldChar w:fldCharType="begin"/>
      </w:r>
      <w:r>
        <w:instrText xml:space="preserve"> PAGEREF _Toc520701660 \h </w:instrText>
      </w:r>
      <w:r>
        <w:fldChar w:fldCharType="separate"/>
      </w:r>
      <w:r>
        <w:t>440</w:t>
      </w:r>
      <w:r>
        <w:fldChar w:fldCharType="end"/>
      </w:r>
    </w:p>
    <w:p w14:paraId="65998B14" w14:textId="699462FA" w:rsidR="00407760" w:rsidRDefault="00407760">
      <w:pPr>
        <w:pStyle w:val="TOC1"/>
        <w:rPr>
          <w:rFonts w:asciiTheme="minorHAnsi" w:eastAsiaTheme="minorEastAsia" w:hAnsiTheme="minorHAnsi" w:cstheme="minorBidi"/>
          <w:szCs w:val="22"/>
          <w:lang w:val="en-US"/>
        </w:rPr>
      </w:pPr>
      <w:r>
        <w:t>C.5</w:t>
      </w:r>
      <w:r>
        <w:tab/>
        <w:t>Information Flows</w:t>
      </w:r>
      <w:r>
        <w:tab/>
      </w:r>
      <w:r>
        <w:fldChar w:fldCharType="begin"/>
      </w:r>
      <w:r>
        <w:instrText xml:space="preserve"> PAGEREF _Toc520701661 \h </w:instrText>
      </w:r>
      <w:r>
        <w:fldChar w:fldCharType="separate"/>
      </w:r>
      <w:r>
        <w:t>441</w:t>
      </w:r>
      <w:r>
        <w:fldChar w:fldCharType="end"/>
      </w:r>
    </w:p>
    <w:p w14:paraId="4E795E40" w14:textId="5E049419" w:rsidR="00407760" w:rsidRDefault="00407760">
      <w:pPr>
        <w:pStyle w:val="TOC2"/>
        <w:rPr>
          <w:rFonts w:asciiTheme="minorHAnsi" w:eastAsiaTheme="minorEastAsia" w:hAnsiTheme="minorHAnsi" w:cstheme="minorBidi"/>
          <w:sz w:val="22"/>
          <w:szCs w:val="22"/>
          <w:lang w:val="en-US"/>
        </w:rPr>
      </w:pPr>
      <w:r>
        <w:t>C.5.0</w:t>
      </w:r>
      <w:r>
        <w:tab/>
        <w:t>Overview</w:t>
      </w:r>
      <w:r>
        <w:tab/>
      </w:r>
      <w:r>
        <w:fldChar w:fldCharType="begin"/>
      </w:r>
      <w:r>
        <w:instrText xml:space="preserve"> PAGEREF _Toc520701662 \h </w:instrText>
      </w:r>
      <w:r>
        <w:fldChar w:fldCharType="separate"/>
      </w:r>
      <w:r>
        <w:t>441</w:t>
      </w:r>
      <w:r>
        <w:fldChar w:fldCharType="end"/>
      </w:r>
    </w:p>
    <w:p w14:paraId="21218AE1" w14:textId="2395624C" w:rsidR="00407760" w:rsidRDefault="00407760">
      <w:pPr>
        <w:pStyle w:val="TOC2"/>
        <w:rPr>
          <w:rFonts w:asciiTheme="minorHAnsi" w:eastAsiaTheme="minorEastAsia" w:hAnsiTheme="minorHAnsi" w:cstheme="minorBidi"/>
          <w:sz w:val="22"/>
          <w:szCs w:val="22"/>
          <w:lang w:val="en-US"/>
        </w:rPr>
      </w:pPr>
      <w:r>
        <w:t>C.5.1</w:t>
      </w:r>
      <w:r>
        <w:tab/>
        <w:t>Tsp Interface Call Flow</w:t>
      </w:r>
      <w:r>
        <w:tab/>
      </w:r>
      <w:r>
        <w:fldChar w:fldCharType="begin"/>
      </w:r>
      <w:r>
        <w:instrText xml:space="preserve"> PAGEREF _Toc520701663 \h </w:instrText>
      </w:r>
      <w:r>
        <w:fldChar w:fldCharType="separate"/>
      </w:r>
      <w:r>
        <w:t>442</w:t>
      </w:r>
      <w:r>
        <w:fldChar w:fldCharType="end"/>
      </w:r>
    </w:p>
    <w:p w14:paraId="1ED9941C" w14:textId="02C7642F" w:rsidR="00407760" w:rsidRDefault="00407760">
      <w:pPr>
        <w:pStyle w:val="TOC2"/>
        <w:rPr>
          <w:rFonts w:asciiTheme="minorHAnsi" w:eastAsiaTheme="minorEastAsia" w:hAnsiTheme="minorHAnsi" w:cstheme="minorBidi"/>
          <w:sz w:val="22"/>
          <w:szCs w:val="22"/>
          <w:lang w:val="en-US"/>
        </w:rPr>
      </w:pPr>
      <w:r>
        <w:t>C.5.2</w:t>
      </w:r>
      <w:r>
        <w:tab/>
        <w:t>Point to Point Device Triggering</w:t>
      </w:r>
      <w:r>
        <w:tab/>
      </w:r>
      <w:r>
        <w:fldChar w:fldCharType="begin"/>
      </w:r>
      <w:r>
        <w:instrText xml:space="preserve"> PAGEREF _Toc520701664 \h </w:instrText>
      </w:r>
      <w:r>
        <w:fldChar w:fldCharType="separate"/>
      </w:r>
      <w:r>
        <w:t>443</w:t>
      </w:r>
      <w:r>
        <w:fldChar w:fldCharType="end"/>
      </w:r>
    </w:p>
    <w:p w14:paraId="1C13BCC2" w14:textId="52C4DB9B" w:rsidR="00407760" w:rsidRDefault="00407760">
      <w:pPr>
        <w:pStyle w:val="TOC2"/>
        <w:rPr>
          <w:rFonts w:asciiTheme="minorHAnsi" w:eastAsiaTheme="minorEastAsia" w:hAnsiTheme="minorHAnsi" w:cstheme="minorBidi"/>
          <w:sz w:val="22"/>
          <w:szCs w:val="22"/>
          <w:lang w:val="en-US"/>
        </w:rPr>
      </w:pPr>
      <w:r>
        <w:t>C.5.3</w:t>
      </w:r>
      <w:r>
        <w:tab/>
        <w:t>Broadcast Device Triggering</w:t>
      </w:r>
      <w:r>
        <w:tab/>
      </w:r>
      <w:r>
        <w:fldChar w:fldCharType="begin"/>
      </w:r>
      <w:r>
        <w:instrText xml:space="preserve"> PAGEREF _Toc520701665 \h </w:instrText>
      </w:r>
      <w:r>
        <w:fldChar w:fldCharType="separate"/>
      </w:r>
      <w:r>
        <w:t>443</w:t>
      </w:r>
      <w:r>
        <w:fldChar w:fldCharType="end"/>
      </w:r>
    </w:p>
    <w:p w14:paraId="3C3D1600" w14:textId="1F93A80F" w:rsidR="00407760" w:rsidRDefault="00407760">
      <w:pPr>
        <w:pStyle w:val="TOC8"/>
        <w:rPr>
          <w:rFonts w:asciiTheme="minorHAnsi" w:eastAsiaTheme="minorEastAsia" w:hAnsiTheme="minorHAnsi" w:cstheme="minorBidi"/>
          <w:b w:val="0"/>
          <w:szCs w:val="22"/>
          <w:lang w:val="en-US"/>
        </w:rPr>
      </w:pPr>
      <w:r>
        <w:t xml:space="preserve">Annex D (normative): </w:t>
      </w:r>
      <w:r w:rsidRPr="006B620B">
        <w:rPr>
          <w:i/>
        </w:rPr>
        <w:t>&lt;mgmtObj&gt;</w:t>
      </w:r>
      <w:r>
        <w:t xml:space="preserve"> Resource Instances Description</w:t>
      </w:r>
      <w:r>
        <w:tab/>
      </w:r>
      <w:r>
        <w:fldChar w:fldCharType="begin"/>
      </w:r>
      <w:r>
        <w:instrText xml:space="preserve"> PAGEREF _Toc520701666 \h </w:instrText>
      </w:r>
      <w:r>
        <w:fldChar w:fldCharType="separate"/>
      </w:r>
      <w:r>
        <w:t>444</w:t>
      </w:r>
      <w:r>
        <w:fldChar w:fldCharType="end"/>
      </w:r>
    </w:p>
    <w:p w14:paraId="0E81C855" w14:textId="6E8232B5" w:rsidR="00407760" w:rsidRDefault="00407760">
      <w:pPr>
        <w:pStyle w:val="TOC1"/>
        <w:rPr>
          <w:rFonts w:asciiTheme="minorHAnsi" w:eastAsiaTheme="minorEastAsia" w:hAnsiTheme="minorHAnsi" w:cstheme="minorBidi"/>
          <w:szCs w:val="22"/>
          <w:lang w:val="en-US"/>
        </w:rPr>
      </w:pPr>
      <w:r>
        <w:t>D.1</w:t>
      </w:r>
      <w:r>
        <w:tab/>
        <w:t>oneM2M Management Functions</w:t>
      </w:r>
      <w:r>
        <w:tab/>
      </w:r>
      <w:r>
        <w:fldChar w:fldCharType="begin"/>
      </w:r>
      <w:r>
        <w:instrText xml:space="preserve"> PAGEREF _Toc520701667 \h </w:instrText>
      </w:r>
      <w:r>
        <w:fldChar w:fldCharType="separate"/>
      </w:r>
      <w:r>
        <w:t>444</w:t>
      </w:r>
      <w:r>
        <w:fldChar w:fldCharType="end"/>
      </w:r>
    </w:p>
    <w:p w14:paraId="23EF1F8D" w14:textId="2DCB9560" w:rsidR="00407760" w:rsidRDefault="00407760">
      <w:pPr>
        <w:pStyle w:val="TOC1"/>
        <w:rPr>
          <w:rFonts w:asciiTheme="minorHAnsi" w:eastAsiaTheme="minorEastAsia" w:hAnsiTheme="minorHAnsi" w:cstheme="minorBidi"/>
          <w:szCs w:val="22"/>
          <w:lang w:val="en-US"/>
        </w:rPr>
      </w:pPr>
      <w:r>
        <w:t>D.2</w:t>
      </w:r>
      <w:r>
        <w:tab/>
        <w:t xml:space="preserve">Resource </w:t>
      </w:r>
      <w:r w:rsidRPr="006B620B">
        <w:rPr>
          <w:i/>
        </w:rPr>
        <w:t>firmware</w:t>
      </w:r>
      <w:r>
        <w:tab/>
      </w:r>
      <w:r>
        <w:fldChar w:fldCharType="begin"/>
      </w:r>
      <w:r>
        <w:instrText xml:space="preserve"> PAGEREF _Toc520701668 \h </w:instrText>
      </w:r>
      <w:r>
        <w:fldChar w:fldCharType="separate"/>
      </w:r>
      <w:r>
        <w:t>444</w:t>
      </w:r>
      <w:r>
        <w:fldChar w:fldCharType="end"/>
      </w:r>
    </w:p>
    <w:p w14:paraId="279A2051" w14:textId="0F7F5636" w:rsidR="00407760" w:rsidRDefault="00407760">
      <w:pPr>
        <w:pStyle w:val="TOC1"/>
        <w:rPr>
          <w:rFonts w:asciiTheme="minorHAnsi" w:eastAsiaTheme="minorEastAsia" w:hAnsiTheme="minorHAnsi" w:cstheme="minorBidi"/>
          <w:szCs w:val="22"/>
          <w:lang w:val="en-US"/>
        </w:rPr>
      </w:pPr>
      <w:r>
        <w:t>D.3</w:t>
      </w:r>
      <w:r>
        <w:tab/>
        <w:t xml:space="preserve">Resource </w:t>
      </w:r>
      <w:r w:rsidRPr="006B620B">
        <w:rPr>
          <w:i/>
        </w:rPr>
        <w:t>software</w:t>
      </w:r>
      <w:r>
        <w:tab/>
      </w:r>
      <w:r>
        <w:fldChar w:fldCharType="begin"/>
      </w:r>
      <w:r>
        <w:instrText xml:space="preserve"> PAGEREF _Toc520701669 \h </w:instrText>
      </w:r>
      <w:r>
        <w:fldChar w:fldCharType="separate"/>
      </w:r>
      <w:r>
        <w:t>446</w:t>
      </w:r>
      <w:r>
        <w:fldChar w:fldCharType="end"/>
      </w:r>
    </w:p>
    <w:p w14:paraId="5ED690D3" w14:textId="7D655BF2" w:rsidR="00407760" w:rsidRDefault="00407760">
      <w:pPr>
        <w:pStyle w:val="TOC1"/>
        <w:rPr>
          <w:rFonts w:asciiTheme="minorHAnsi" w:eastAsiaTheme="minorEastAsia" w:hAnsiTheme="minorHAnsi" w:cstheme="minorBidi"/>
          <w:szCs w:val="22"/>
          <w:lang w:val="en-US"/>
        </w:rPr>
      </w:pPr>
      <w:r>
        <w:t>D.4</w:t>
      </w:r>
      <w:r>
        <w:tab/>
        <w:t xml:space="preserve">Resource </w:t>
      </w:r>
      <w:r w:rsidRPr="006B620B">
        <w:rPr>
          <w:i/>
        </w:rPr>
        <w:t>memory</w:t>
      </w:r>
      <w:r>
        <w:tab/>
      </w:r>
      <w:r>
        <w:fldChar w:fldCharType="begin"/>
      </w:r>
      <w:r>
        <w:instrText xml:space="preserve"> PAGEREF _Toc520701670 \h </w:instrText>
      </w:r>
      <w:r>
        <w:fldChar w:fldCharType="separate"/>
      </w:r>
      <w:r>
        <w:t>449</w:t>
      </w:r>
      <w:r>
        <w:fldChar w:fldCharType="end"/>
      </w:r>
    </w:p>
    <w:p w14:paraId="687EE0D7" w14:textId="460E406A" w:rsidR="00407760" w:rsidRDefault="00407760">
      <w:pPr>
        <w:pStyle w:val="TOC1"/>
        <w:rPr>
          <w:rFonts w:asciiTheme="minorHAnsi" w:eastAsiaTheme="minorEastAsia" w:hAnsiTheme="minorHAnsi" w:cstheme="minorBidi"/>
          <w:szCs w:val="22"/>
          <w:lang w:val="en-US"/>
        </w:rPr>
      </w:pPr>
      <w:r>
        <w:t>D.5</w:t>
      </w:r>
      <w:r>
        <w:tab/>
        <w:t xml:space="preserve">Resource </w:t>
      </w:r>
      <w:r w:rsidRPr="006B620B">
        <w:rPr>
          <w:i/>
        </w:rPr>
        <w:t>areaNwkInfo</w:t>
      </w:r>
      <w:r>
        <w:tab/>
      </w:r>
      <w:r>
        <w:fldChar w:fldCharType="begin"/>
      </w:r>
      <w:r>
        <w:instrText xml:space="preserve"> PAGEREF _Toc520701671 \h </w:instrText>
      </w:r>
      <w:r>
        <w:fldChar w:fldCharType="separate"/>
      </w:r>
      <w:r>
        <w:t>450</w:t>
      </w:r>
      <w:r>
        <w:fldChar w:fldCharType="end"/>
      </w:r>
    </w:p>
    <w:p w14:paraId="6684916A" w14:textId="4254CA22" w:rsidR="00407760" w:rsidRDefault="00407760">
      <w:pPr>
        <w:pStyle w:val="TOC1"/>
        <w:rPr>
          <w:rFonts w:asciiTheme="minorHAnsi" w:eastAsiaTheme="minorEastAsia" w:hAnsiTheme="minorHAnsi" w:cstheme="minorBidi"/>
          <w:szCs w:val="22"/>
          <w:lang w:val="en-US"/>
        </w:rPr>
      </w:pPr>
      <w:r>
        <w:t>D.6</w:t>
      </w:r>
      <w:r>
        <w:tab/>
        <w:t>Resource areaNwkDeviceInfo</w:t>
      </w:r>
      <w:r>
        <w:tab/>
      </w:r>
      <w:r>
        <w:fldChar w:fldCharType="begin"/>
      </w:r>
      <w:r>
        <w:instrText xml:space="preserve"> PAGEREF _Toc520701672 \h </w:instrText>
      </w:r>
      <w:r>
        <w:fldChar w:fldCharType="separate"/>
      </w:r>
      <w:r>
        <w:t>452</w:t>
      </w:r>
      <w:r>
        <w:fldChar w:fldCharType="end"/>
      </w:r>
    </w:p>
    <w:p w14:paraId="06CB6C46" w14:textId="2B97590F" w:rsidR="00407760" w:rsidRDefault="00407760">
      <w:pPr>
        <w:pStyle w:val="TOC1"/>
        <w:rPr>
          <w:rFonts w:asciiTheme="minorHAnsi" w:eastAsiaTheme="minorEastAsia" w:hAnsiTheme="minorHAnsi" w:cstheme="minorBidi"/>
          <w:szCs w:val="22"/>
          <w:lang w:val="en-US"/>
        </w:rPr>
      </w:pPr>
      <w:r>
        <w:t>D.7</w:t>
      </w:r>
      <w:r>
        <w:tab/>
        <w:t xml:space="preserve">Resource </w:t>
      </w:r>
      <w:r w:rsidRPr="006B620B">
        <w:rPr>
          <w:i/>
        </w:rPr>
        <w:t>battery</w:t>
      </w:r>
      <w:r>
        <w:tab/>
      </w:r>
      <w:r>
        <w:fldChar w:fldCharType="begin"/>
      </w:r>
      <w:r>
        <w:instrText xml:space="preserve"> PAGEREF _Toc520701673 \h </w:instrText>
      </w:r>
      <w:r>
        <w:fldChar w:fldCharType="separate"/>
      </w:r>
      <w:r>
        <w:t>454</w:t>
      </w:r>
      <w:r>
        <w:fldChar w:fldCharType="end"/>
      </w:r>
    </w:p>
    <w:p w14:paraId="450567F6" w14:textId="7D8A3B66" w:rsidR="00407760" w:rsidRDefault="00407760">
      <w:pPr>
        <w:pStyle w:val="TOC1"/>
        <w:rPr>
          <w:rFonts w:asciiTheme="minorHAnsi" w:eastAsiaTheme="minorEastAsia" w:hAnsiTheme="minorHAnsi" w:cstheme="minorBidi"/>
          <w:szCs w:val="22"/>
          <w:lang w:val="en-US"/>
        </w:rPr>
      </w:pPr>
      <w:r>
        <w:t>D.8</w:t>
      </w:r>
      <w:r>
        <w:tab/>
        <w:t xml:space="preserve">Resource </w:t>
      </w:r>
      <w:r w:rsidRPr="006B620B">
        <w:rPr>
          <w:i/>
        </w:rPr>
        <w:t>deviceInfo</w:t>
      </w:r>
      <w:r>
        <w:tab/>
      </w:r>
      <w:r>
        <w:fldChar w:fldCharType="begin"/>
      </w:r>
      <w:r>
        <w:instrText xml:space="preserve"> PAGEREF _Toc520701674 \h </w:instrText>
      </w:r>
      <w:r>
        <w:fldChar w:fldCharType="separate"/>
      </w:r>
      <w:r>
        <w:t>456</w:t>
      </w:r>
      <w:r>
        <w:fldChar w:fldCharType="end"/>
      </w:r>
    </w:p>
    <w:p w14:paraId="7B721A7C" w14:textId="6A7073D6" w:rsidR="00407760" w:rsidRDefault="00407760">
      <w:pPr>
        <w:pStyle w:val="TOC1"/>
        <w:rPr>
          <w:rFonts w:asciiTheme="minorHAnsi" w:eastAsiaTheme="minorEastAsia" w:hAnsiTheme="minorHAnsi" w:cstheme="minorBidi"/>
          <w:szCs w:val="22"/>
          <w:lang w:val="en-US"/>
        </w:rPr>
      </w:pPr>
      <w:r>
        <w:t>D.9</w:t>
      </w:r>
      <w:r>
        <w:tab/>
        <w:t>Resource deviceCapability</w:t>
      </w:r>
      <w:r>
        <w:tab/>
      </w:r>
      <w:r>
        <w:fldChar w:fldCharType="begin"/>
      </w:r>
      <w:r>
        <w:instrText xml:space="preserve"> PAGEREF _Toc520701675 \h </w:instrText>
      </w:r>
      <w:r>
        <w:fldChar w:fldCharType="separate"/>
      </w:r>
      <w:r>
        <w:t>460</w:t>
      </w:r>
      <w:r>
        <w:fldChar w:fldCharType="end"/>
      </w:r>
    </w:p>
    <w:p w14:paraId="636F0A3F" w14:textId="6AFF2D87" w:rsidR="00407760" w:rsidRDefault="00407760">
      <w:pPr>
        <w:pStyle w:val="TOC1"/>
        <w:rPr>
          <w:rFonts w:asciiTheme="minorHAnsi" w:eastAsiaTheme="minorEastAsia" w:hAnsiTheme="minorHAnsi" w:cstheme="minorBidi"/>
          <w:szCs w:val="22"/>
          <w:lang w:val="en-US"/>
        </w:rPr>
      </w:pPr>
      <w:r>
        <w:t>D.10</w:t>
      </w:r>
      <w:r>
        <w:tab/>
        <w:t xml:space="preserve">Resource </w:t>
      </w:r>
      <w:r w:rsidRPr="006B620B">
        <w:rPr>
          <w:i/>
        </w:rPr>
        <w:t>reboot</w:t>
      </w:r>
      <w:r>
        <w:tab/>
      </w:r>
      <w:r>
        <w:fldChar w:fldCharType="begin"/>
      </w:r>
      <w:r>
        <w:instrText xml:space="preserve"> PAGEREF _Toc520701676 \h </w:instrText>
      </w:r>
      <w:r>
        <w:fldChar w:fldCharType="separate"/>
      </w:r>
      <w:r>
        <w:t>462</w:t>
      </w:r>
      <w:r>
        <w:fldChar w:fldCharType="end"/>
      </w:r>
    </w:p>
    <w:p w14:paraId="35E8EED3" w14:textId="2C87CB4D" w:rsidR="00407760" w:rsidRDefault="00407760">
      <w:pPr>
        <w:pStyle w:val="TOC1"/>
        <w:rPr>
          <w:rFonts w:asciiTheme="minorHAnsi" w:eastAsiaTheme="minorEastAsia" w:hAnsiTheme="minorHAnsi" w:cstheme="minorBidi"/>
          <w:szCs w:val="22"/>
          <w:lang w:val="en-US"/>
        </w:rPr>
      </w:pPr>
      <w:r>
        <w:t>D.11</w:t>
      </w:r>
      <w:r>
        <w:tab/>
        <w:t xml:space="preserve">Resource </w:t>
      </w:r>
      <w:r w:rsidRPr="006B620B">
        <w:rPr>
          <w:i/>
        </w:rPr>
        <w:t>eventLog</w:t>
      </w:r>
      <w:r>
        <w:tab/>
      </w:r>
      <w:r>
        <w:fldChar w:fldCharType="begin"/>
      </w:r>
      <w:r>
        <w:instrText xml:space="preserve"> PAGEREF _Toc520701677 \h </w:instrText>
      </w:r>
      <w:r>
        <w:fldChar w:fldCharType="separate"/>
      </w:r>
      <w:r>
        <w:t>464</w:t>
      </w:r>
      <w:r>
        <w:fldChar w:fldCharType="end"/>
      </w:r>
    </w:p>
    <w:p w14:paraId="441EE99F" w14:textId="2407E454" w:rsidR="00407760" w:rsidRDefault="00407760">
      <w:pPr>
        <w:pStyle w:val="TOC1"/>
        <w:rPr>
          <w:rFonts w:asciiTheme="minorHAnsi" w:eastAsiaTheme="minorEastAsia" w:hAnsiTheme="minorHAnsi" w:cstheme="minorBidi"/>
          <w:szCs w:val="22"/>
          <w:lang w:val="en-US"/>
        </w:rPr>
      </w:pPr>
      <w:r>
        <w:t>D.12</w:t>
      </w:r>
      <w:r>
        <w:tab/>
        <w:t xml:space="preserve">Resource </w:t>
      </w:r>
      <w:r w:rsidRPr="006B620B">
        <w:rPr>
          <w:i/>
        </w:rPr>
        <w:t>cmdhPolicy</w:t>
      </w:r>
      <w:r>
        <w:tab/>
      </w:r>
      <w:r>
        <w:fldChar w:fldCharType="begin"/>
      </w:r>
      <w:r>
        <w:instrText xml:space="preserve"> PAGEREF _Toc520701678 \h </w:instrText>
      </w:r>
      <w:r>
        <w:fldChar w:fldCharType="separate"/>
      </w:r>
      <w:r>
        <w:t>465</w:t>
      </w:r>
      <w:r>
        <w:fldChar w:fldCharType="end"/>
      </w:r>
    </w:p>
    <w:p w14:paraId="70F551D9" w14:textId="503DA50C" w:rsidR="00407760" w:rsidRDefault="00407760">
      <w:pPr>
        <w:pStyle w:val="TOC2"/>
        <w:rPr>
          <w:rFonts w:asciiTheme="minorHAnsi" w:eastAsiaTheme="minorEastAsia" w:hAnsiTheme="minorHAnsi" w:cstheme="minorBidi"/>
          <w:sz w:val="22"/>
          <w:szCs w:val="22"/>
          <w:lang w:val="en-US"/>
        </w:rPr>
      </w:pPr>
      <w:r>
        <w:t>D.12.0</w:t>
      </w:r>
      <w:r>
        <w:tab/>
        <w:t>Overview</w:t>
      </w:r>
      <w:r>
        <w:tab/>
      </w:r>
      <w:r>
        <w:fldChar w:fldCharType="begin"/>
      </w:r>
      <w:r>
        <w:instrText xml:space="preserve"> PAGEREF _Toc520701679 \h </w:instrText>
      </w:r>
      <w:r>
        <w:fldChar w:fldCharType="separate"/>
      </w:r>
      <w:r>
        <w:t>465</w:t>
      </w:r>
      <w:r>
        <w:fldChar w:fldCharType="end"/>
      </w:r>
    </w:p>
    <w:p w14:paraId="0E51F0EA" w14:textId="1E9C5A8E" w:rsidR="00407760" w:rsidRDefault="00407760">
      <w:pPr>
        <w:pStyle w:val="TOC2"/>
        <w:rPr>
          <w:rFonts w:asciiTheme="minorHAnsi" w:eastAsiaTheme="minorEastAsia" w:hAnsiTheme="minorHAnsi" w:cstheme="minorBidi"/>
          <w:sz w:val="22"/>
          <w:szCs w:val="22"/>
          <w:lang w:val="en-US"/>
        </w:rPr>
      </w:pPr>
      <w:r>
        <w:t>D.12.1</w:t>
      </w:r>
      <w:r>
        <w:tab/>
        <w:t xml:space="preserve">Resource </w:t>
      </w:r>
      <w:r w:rsidRPr="006B620B">
        <w:rPr>
          <w:i/>
        </w:rPr>
        <w:t>activeCmdhPolicy</w:t>
      </w:r>
      <w:r>
        <w:tab/>
      </w:r>
      <w:r>
        <w:fldChar w:fldCharType="begin"/>
      </w:r>
      <w:r>
        <w:instrText xml:space="preserve"> PAGEREF _Toc520701680 \h </w:instrText>
      </w:r>
      <w:r>
        <w:fldChar w:fldCharType="separate"/>
      </w:r>
      <w:r>
        <w:t>468</w:t>
      </w:r>
      <w:r>
        <w:fldChar w:fldCharType="end"/>
      </w:r>
    </w:p>
    <w:p w14:paraId="7893F6E1" w14:textId="70F5BF99" w:rsidR="00407760" w:rsidRDefault="00407760">
      <w:pPr>
        <w:pStyle w:val="TOC2"/>
        <w:rPr>
          <w:rFonts w:asciiTheme="minorHAnsi" w:eastAsiaTheme="minorEastAsia" w:hAnsiTheme="minorHAnsi" w:cstheme="minorBidi"/>
          <w:sz w:val="22"/>
          <w:szCs w:val="22"/>
          <w:lang w:val="en-US"/>
        </w:rPr>
      </w:pPr>
      <w:r>
        <w:t>D.12.2</w:t>
      </w:r>
      <w:r>
        <w:tab/>
        <w:t xml:space="preserve">Resource </w:t>
      </w:r>
      <w:r w:rsidRPr="006B620B">
        <w:rPr>
          <w:i/>
        </w:rPr>
        <w:t>cmdhDefaults</w:t>
      </w:r>
      <w:r>
        <w:tab/>
      </w:r>
      <w:r>
        <w:fldChar w:fldCharType="begin"/>
      </w:r>
      <w:r>
        <w:instrText xml:space="preserve"> PAGEREF _Toc520701681 \h </w:instrText>
      </w:r>
      <w:r>
        <w:fldChar w:fldCharType="separate"/>
      </w:r>
      <w:r>
        <w:t>469</w:t>
      </w:r>
      <w:r>
        <w:fldChar w:fldCharType="end"/>
      </w:r>
    </w:p>
    <w:p w14:paraId="5F730694" w14:textId="1104A79A" w:rsidR="00407760" w:rsidRDefault="00407760">
      <w:pPr>
        <w:pStyle w:val="TOC2"/>
        <w:rPr>
          <w:rFonts w:asciiTheme="minorHAnsi" w:eastAsiaTheme="minorEastAsia" w:hAnsiTheme="minorHAnsi" w:cstheme="minorBidi"/>
          <w:sz w:val="22"/>
          <w:szCs w:val="22"/>
          <w:lang w:val="en-US"/>
        </w:rPr>
      </w:pPr>
      <w:r>
        <w:t>D.12.3</w:t>
      </w:r>
      <w:r>
        <w:tab/>
        <w:t xml:space="preserve">Resource </w:t>
      </w:r>
      <w:r w:rsidRPr="006B620B">
        <w:rPr>
          <w:i/>
        </w:rPr>
        <w:t>cmdhDefEcValue</w:t>
      </w:r>
      <w:r>
        <w:tab/>
      </w:r>
      <w:r>
        <w:fldChar w:fldCharType="begin"/>
      </w:r>
      <w:r>
        <w:instrText xml:space="preserve"> PAGEREF _Toc520701682 \h </w:instrText>
      </w:r>
      <w:r>
        <w:fldChar w:fldCharType="separate"/>
      </w:r>
      <w:r>
        <w:t>470</w:t>
      </w:r>
      <w:r>
        <w:fldChar w:fldCharType="end"/>
      </w:r>
    </w:p>
    <w:p w14:paraId="5AD04AE2" w14:textId="12B48F76" w:rsidR="00407760" w:rsidRDefault="00407760">
      <w:pPr>
        <w:pStyle w:val="TOC2"/>
        <w:rPr>
          <w:rFonts w:asciiTheme="minorHAnsi" w:eastAsiaTheme="minorEastAsia" w:hAnsiTheme="minorHAnsi" w:cstheme="minorBidi"/>
          <w:sz w:val="22"/>
          <w:szCs w:val="22"/>
          <w:lang w:val="en-US"/>
        </w:rPr>
      </w:pPr>
      <w:r>
        <w:t>D.12.4</w:t>
      </w:r>
      <w:r>
        <w:tab/>
        <w:t>Resource cmdhEcDefParamValues</w:t>
      </w:r>
      <w:r>
        <w:tab/>
      </w:r>
      <w:r>
        <w:fldChar w:fldCharType="begin"/>
      </w:r>
      <w:r>
        <w:instrText xml:space="preserve"> PAGEREF _Toc520701683 \h </w:instrText>
      </w:r>
      <w:r>
        <w:fldChar w:fldCharType="separate"/>
      </w:r>
      <w:r>
        <w:t>473</w:t>
      </w:r>
      <w:r>
        <w:fldChar w:fldCharType="end"/>
      </w:r>
    </w:p>
    <w:p w14:paraId="03D5A842" w14:textId="2C512FB4" w:rsidR="00407760" w:rsidRDefault="00407760">
      <w:pPr>
        <w:pStyle w:val="TOC2"/>
        <w:rPr>
          <w:rFonts w:asciiTheme="minorHAnsi" w:eastAsiaTheme="minorEastAsia" w:hAnsiTheme="minorHAnsi" w:cstheme="minorBidi"/>
          <w:sz w:val="22"/>
          <w:szCs w:val="22"/>
          <w:lang w:val="en-US"/>
        </w:rPr>
      </w:pPr>
      <w:r>
        <w:t>D.12.5</w:t>
      </w:r>
      <w:r>
        <w:tab/>
        <w:t xml:space="preserve">Resource </w:t>
      </w:r>
      <w:r w:rsidRPr="006B620B">
        <w:rPr>
          <w:i/>
        </w:rPr>
        <w:t>cmdhLimits</w:t>
      </w:r>
      <w:r>
        <w:tab/>
      </w:r>
      <w:r>
        <w:fldChar w:fldCharType="begin"/>
      </w:r>
      <w:r>
        <w:instrText xml:space="preserve"> PAGEREF _Toc520701684 \h </w:instrText>
      </w:r>
      <w:r>
        <w:fldChar w:fldCharType="separate"/>
      </w:r>
      <w:r>
        <w:t>475</w:t>
      </w:r>
      <w:r>
        <w:fldChar w:fldCharType="end"/>
      </w:r>
    </w:p>
    <w:p w14:paraId="36A48B86" w14:textId="395B0ED0" w:rsidR="00407760" w:rsidRDefault="00407760">
      <w:pPr>
        <w:pStyle w:val="TOC2"/>
        <w:rPr>
          <w:rFonts w:asciiTheme="minorHAnsi" w:eastAsiaTheme="minorEastAsia" w:hAnsiTheme="minorHAnsi" w:cstheme="minorBidi"/>
          <w:sz w:val="22"/>
          <w:szCs w:val="22"/>
          <w:lang w:val="en-US"/>
        </w:rPr>
      </w:pPr>
      <w:r>
        <w:t>D.12.6</w:t>
      </w:r>
      <w:r>
        <w:tab/>
        <w:t>Resource cmdhNetworkAccessRules</w:t>
      </w:r>
      <w:r>
        <w:tab/>
      </w:r>
      <w:r>
        <w:fldChar w:fldCharType="begin"/>
      </w:r>
      <w:r>
        <w:instrText xml:space="preserve"> PAGEREF _Toc520701685 \h </w:instrText>
      </w:r>
      <w:r>
        <w:fldChar w:fldCharType="separate"/>
      </w:r>
      <w:r>
        <w:t>477</w:t>
      </w:r>
      <w:r>
        <w:fldChar w:fldCharType="end"/>
      </w:r>
    </w:p>
    <w:p w14:paraId="61895936" w14:textId="52B83FE5" w:rsidR="00407760" w:rsidRDefault="00407760">
      <w:pPr>
        <w:pStyle w:val="TOC2"/>
        <w:rPr>
          <w:rFonts w:asciiTheme="minorHAnsi" w:eastAsiaTheme="minorEastAsia" w:hAnsiTheme="minorHAnsi" w:cstheme="minorBidi"/>
          <w:sz w:val="22"/>
          <w:szCs w:val="22"/>
          <w:lang w:val="en-US"/>
        </w:rPr>
      </w:pPr>
      <w:r>
        <w:t>D.12.7</w:t>
      </w:r>
      <w:r>
        <w:tab/>
        <w:t xml:space="preserve">Resource </w:t>
      </w:r>
      <w:r w:rsidRPr="006B620B">
        <w:rPr>
          <w:i/>
        </w:rPr>
        <w:t>cmdhNwAccessRule</w:t>
      </w:r>
      <w:r>
        <w:tab/>
      </w:r>
      <w:r>
        <w:fldChar w:fldCharType="begin"/>
      </w:r>
      <w:r>
        <w:instrText xml:space="preserve"> PAGEREF _Toc520701686 \h </w:instrText>
      </w:r>
      <w:r>
        <w:fldChar w:fldCharType="separate"/>
      </w:r>
      <w:r>
        <w:t>478</w:t>
      </w:r>
      <w:r>
        <w:fldChar w:fldCharType="end"/>
      </w:r>
    </w:p>
    <w:p w14:paraId="6D305C08" w14:textId="2B105058" w:rsidR="00407760" w:rsidRDefault="00407760">
      <w:pPr>
        <w:pStyle w:val="TOC2"/>
        <w:rPr>
          <w:rFonts w:asciiTheme="minorHAnsi" w:eastAsiaTheme="minorEastAsia" w:hAnsiTheme="minorHAnsi" w:cstheme="minorBidi"/>
          <w:sz w:val="22"/>
          <w:szCs w:val="22"/>
          <w:lang w:val="en-US"/>
        </w:rPr>
      </w:pPr>
      <w:r>
        <w:t>D.12.8</w:t>
      </w:r>
      <w:r>
        <w:tab/>
        <w:t xml:space="preserve">Resource </w:t>
      </w:r>
      <w:r w:rsidRPr="006B620B">
        <w:rPr>
          <w:i/>
        </w:rPr>
        <w:t>cmdhBuffer</w:t>
      </w:r>
      <w:r>
        <w:tab/>
      </w:r>
      <w:r>
        <w:fldChar w:fldCharType="begin"/>
      </w:r>
      <w:r>
        <w:instrText xml:space="preserve"> PAGEREF _Toc520701687 \h </w:instrText>
      </w:r>
      <w:r>
        <w:fldChar w:fldCharType="separate"/>
      </w:r>
      <w:r>
        <w:t>482</w:t>
      </w:r>
      <w:r>
        <w:fldChar w:fldCharType="end"/>
      </w:r>
    </w:p>
    <w:p w14:paraId="7347A2ED" w14:textId="31694D5C" w:rsidR="00407760" w:rsidRDefault="00407760">
      <w:pPr>
        <w:pStyle w:val="TOC8"/>
        <w:rPr>
          <w:rFonts w:asciiTheme="minorHAnsi" w:eastAsiaTheme="minorEastAsia" w:hAnsiTheme="minorHAnsi" w:cstheme="minorBidi"/>
          <w:b w:val="0"/>
          <w:szCs w:val="22"/>
          <w:lang w:val="en-US"/>
        </w:rPr>
      </w:pPr>
      <w:r>
        <w:t>Annex E (informative): CSE Minimum Provisioning</w:t>
      </w:r>
      <w:r>
        <w:tab/>
      </w:r>
      <w:r>
        <w:fldChar w:fldCharType="begin"/>
      </w:r>
      <w:r>
        <w:instrText xml:space="preserve"> PAGEREF _Toc520701688 \h </w:instrText>
      </w:r>
      <w:r>
        <w:fldChar w:fldCharType="separate"/>
      </w:r>
      <w:r>
        <w:t>485</w:t>
      </w:r>
      <w:r>
        <w:fldChar w:fldCharType="end"/>
      </w:r>
    </w:p>
    <w:p w14:paraId="1E426066" w14:textId="55814147" w:rsidR="00407760" w:rsidRDefault="00407760">
      <w:pPr>
        <w:pStyle w:val="TOC8"/>
        <w:rPr>
          <w:rFonts w:asciiTheme="minorHAnsi" w:eastAsiaTheme="minorEastAsia" w:hAnsiTheme="minorHAnsi" w:cstheme="minorBidi"/>
          <w:b w:val="0"/>
          <w:szCs w:val="22"/>
          <w:lang w:val="en-US"/>
        </w:rPr>
      </w:pPr>
      <w:r>
        <w:t>Annex F (informative): Interworking/Integration of non-oneM2M solutions and protocols</w:t>
      </w:r>
      <w:r>
        <w:tab/>
      </w:r>
      <w:r>
        <w:fldChar w:fldCharType="begin"/>
      </w:r>
      <w:r>
        <w:instrText xml:space="preserve"> PAGEREF _Toc520701689 \h </w:instrText>
      </w:r>
      <w:r>
        <w:fldChar w:fldCharType="separate"/>
      </w:r>
      <w:r>
        <w:t>486</w:t>
      </w:r>
      <w:r>
        <w:fldChar w:fldCharType="end"/>
      </w:r>
    </w:p>
    <w:p w14:paraId="7378FE18" w14:textId="7EB1B300" w:rsidR="00407760" w:rsidRDefault="00407760">
      <w:pPr>
        <w:pStyle w:val="TOC1"/>
        <w:rPr>
          <w:rFonts w:asciiTheme="minorHAnsi" w:eastAsiaTheme="minorEastAsia" w:hAnsiTheme="minorHAnsi" w:cstheme="minorBidi"/>
          <w:szCs w:val="22"/>
          <w:lang w:val="en-US"/>
        </w:rPr>
      </w:pPr>
      <w:r>
        <w:t>F.1</w:t>
      </w:r>
      <w:r>
        <w:tab/>
        <w:t>Introduction</w:t>
      </w:r>
      <w:r>
        <w:tab/>
      </w:r>
      <w:r>
        <w:fldChar w:fldCharType="begin"/>
      </w:r>
      <w:r>
        <w:instrText xml:space="preserve"> PAGEREF _Toc520701690 \h </w:instrText>
      </w:r>
      <w:r>
        <w:fldChar w:fldCharType="separate"/>
      </w:r>
      <w:r>
        <w:t>486</w:t>
      </w:r>
      <w:r>
        <w:fldChar w:fldCharType="end"/>
      </w:r>
    </w:p>
    <w:p w14:paraId="03B8E525" w14:textId="0240BC1B" w:rsidR="00407760" w:rsidRDefault="00407760">
      <w:pPr>
        <w:pStyle w:val="TOC1"/>
        <w:rPr>
          <w:rFonts w:asciiTheme="minorHAnsi" w:eastAsiaTheme="minorEastAsia" w:hAnsiTheme="minorHAnsi" w:cstheme="minorBidi"/>
          <w:szCs w:val="22"/>
          <w:lang w:val="en-US"/>
        </w:rPr>
      </w:pPr>
      <w:r>
        <w:t>F.2</w:t>
      </w:r>
      <w:r>
        <w:tab/>
        <w:t>Interworking with non-oneM2M solutions through specialized interworking applications</w:t>
      </w:r>
      <w:r>
        <w:tab/>
      </w:r>
      <w:r>
        <w:fldChar w:fldCharType="begin"/>
      </w:r>
      <w:r>
        <w:instrText xml:space="preserve"> PAGEREF _Toc520701691 \h </w:instrText>
      </w:r>
      <w:r>
        <w:fldChar w:fldCharType="separate"/>
      </w:r>
      <w:r>
        <w:t>486</w:t>
      </w:r>
      <w:r>
        <w:fldChar w:fldCharType="end"/>
      </w:r>
    </w:p>
    <w:p w14:paraId="673B6AD2" w14:textId="28069E3B" w:rsidR="00407760" w:rsidRDefault="00407760">
      <w:pPr>
        <w:pStyle w:val="TOC1"/>
        <w:rPr>
          <w:rFonts w:asciiTheme="minorHAnsi" w:eastAsiaTheme="minorEastAsia" w:hAnsiTheme="minorHAnsi" w:cstheme="minorBidi"/>
          <w:szCs w:val="22"/>
          <w:lang w:val="en-US"/>
        </w:rPr>
      </w:pPr>
      <w:r>
        <w:t>F.3</w:t>
      </w:r>
      <w:r>
        <w:tab/>
        <w:t>Interworking versus integration of non-oneM2M solutions</w:t>
      </w:r>
      <w:r>
        <w:tab/>
      </w:r>
      <w:r>
        <w:fldChar w:fldCharType="begin"/>
      </w:r>
      <w:r>
        <w:instrText xml:space="preserve"> PAGEREF _Toc520701692 \h </w:instrText>
      </w:r>
      <w:r>
        <w:fldChar w:fldCharType="separate"/>
      </w:r>
      <w:r>
        <w:t>489</w:t>
      </w:r>
      <w:r>
        <w:fldChar w:fldCharType="end"/>
      </w:r>
    </w:p>
    <w:p w14:paraId="6D7DE4D6" w14:textId="2C6EDA8D" w:rsidR="00407760" w:rsidRDefault="00407760">
      <w:pPr>
        <w:pStyle w:val="TOC1"/>
        <w:rPr>
          <w:rFonts w:asciiTheme="minorHAnsi" w:eastAsiaTheme="minorEastAsia" w:hAnsiTheme="minorHAnsi" w:cstheme="minorBidi"/>
          <w:szCs w:val="22"/>
          <w:lang w:val="en-US"/>
        </w:rPr>
      </w:pPr>
      <w:r>
        <w:t>F.4</w:t>
      </w:r>
      <w:r>
        <w:tab/>
        <w:t>Entity-relation representation of non-IP based M2M Area Network</w:t>
      </w:r>
      <w:r>
        <w:tab/>
      </w:r>
      <w:r>
        <w:fldChar w:fldCharType="begin"/>
      </w:r>
      <w:r>
        <w:instrText xml:space="preserve"> PAGEREF _Toc520701693 \h </w:instrText>
      </w:r>
      <w:r>
        <w:fldChar w:fldCharType="separate"/>
      </w:r>
      <w:r>
        <w:t>489</w:t>
      </w:r>
      <w:r>
        <w:fldChar w:fldCharType="end"/>
      </w:r>
    </w:p>
    <w:p w14:paraId="11C0CAD3" w14:textId="3C484A10" w:rsidR="00407760" w:rsidRDefault="00407760">
      <w:pPr>
        <w:pStyle w:val="TOC2"/>
        <w:rPr>
          <w:rFonts w:asciiTheme="minorHAnsi" w:eastAsiaTheme="minorEastAsia" w:hAnsiTheme="minorHAnsi" w:cstheme="minorBidi"/>
          <w:sz w:val="22"/>
          <w:szCs w:val="22"/>
          <w:lang w:val="en-US"/>
        </w:rPr>
      </w:pPr>
      <w:r>
        <w:t>F.4.0</w:t>
      </w:r>
      <w:r>
        <w:tab/>
        <w:t>Overview</w:t>
      </w:r>
      <w:r>
        <w:tab/>
      </w:r>
      <w:r>
        <w:fldChar w:fldCharType="begin"/>
      </w:r>
      <w:r>
        <w:instrText xml:space="preserve"> PAGEREF _Toc520701694 \h </w:instrText>
      </w:r>
      <w:r>
        <w:fldChar w:fldCharType="separate"/>
      </w:r>
      <w:r>
        <w:t>489</w:t>
      </w:r>
      <w:r>
        <w:fldChar w:fldCharType="end"/>
      </w:r>
    </w:p>
    <w:p w14:paraId="2C31B57A" w14:textId="1EFEE114" w:rsidR="00407760" w:rsidRDefault="00407760">
      <w:pPr>
        <w:pStyle w:val="TOC2"/>
        <w:rPr>
          <w:rFonts w:asciiTheme="minorHAnsi" w:eastAsiaTheme="minorEastAsia" w:hAnsiTheme="minorHAnsi" w:cstheme="minorBidi"/>
          <w:sz w:val="22"/>
          <w:szCs w:val="22"/>
          <w:lang w:val="en-US"/>
        </w:rPr>
      </w:pPr>
      <w:r>
        <w:t>F.4.1</w:t>
      </w:r>
      <w:r>
        <w:tab/>
        <w:t>Responsibilities of Interworking Proxy Application Entity (IPE)</w:t>
      </w:r>
      <w:r>
        <w:tab/>
      </w:r>
      <w:r>
        <w:fldChar w:fldCharType="begin"/>
      </w:r>
      <w:r>
        <w:instrText xml:space="preserve"> PAGEREF _Toc520701695 \h </w:instrText>
      </w:r>
      <w:r>
        <w:fldChar w:fldCharType="separate"/>
      </w:r>
      <w:r>
        <w:t>490</w:t>
      </w:r>
      <w:r>
        <w:fldChar w:fldCharType="end"/>
      </w:r>
    </w:p>
    <w:p w14:paraId="0A0BE556" w14:textId="12E38367" w:rsidR="00407760" w:rsidRDefault="00407760">
      <w:pPr>
        <w:pStyle w:val="TOC8"/>
        <w:rPr>
          <w:rFonts w:asciiTheme="minorHAnsi" w:eastAsiaTheme="minorEastAsia" w:hAnsiTheme="minorHAnsi" w:cstheme="minorBidi"/>
          <w:b w:val="0"/>
          <w:szCs w:val="22"/>
          <w:lang w:val="en-US"/>
        </w:rPr>
      </w:pPr>
      <w:r>
        <w:t>Annex G: Void</w:t>
      </w:r>
      <w:r>
        <w:tab/>
      </w:r>
      <w:r>
        <w:fldChar w:fldCharType="begin"/>
      </w:r>
      <w:r>
        <w:instrText xml:space="preserve"> PAGEREF _Toc520701696 \h </w:instrText>
      </w:r>
      <w:r>
        <w:fldChar w:fldCharType="separate"/>
      </w:r>
      <w:r>
        <w:t>491</w:t>
      </w:r>
      <w:r>
        <w:fldChar w:fldCharType="end"/>
      </w:r>
    </w:p>
    <w:p w14:paraId="0569C9D2" w14:textId="7BF63B5A" w:rsidR="00407760" w:rsidRDefault="00407760">
      <w:pPr>
        <w:pStyle w:val="TOC8"/>
        <w:rPr>
          <w:rFonts w:asciiTheme="minorHAnsi" w:eastAsiaTheme="minorEastAsia" w:hAnsiTheme="minorHAnsi" w:cstheme="minorBidi"/>
          <w:b w:val="0"/>
          <w:szCs w:val="22"/>
          <w:lang w:val="en-US"/>
        </w:rPr>
      </w:pPr>
      <w:r>
        <w:t>Annex H (informative): Object Identifier Based M2M Device Identifier</w:t>
      </w:r>
      <w:r>
        <w:tab/>
      </w:r>
      <w:r>
        <w:fldChar w:fldCharType="begin"/>
      </w:r>
      <w:r>
        <w:instrText xml:space="preserve"> PAGEREF _Toc520701697 \h </w:instrText>
      </w:r>
      <w:r>
        <w:fldChar w:fldCharType="separate"/>
      </w:r>
      <w:r>
        <w:t>492</w:t>
      </w:r>
      <w:r>
        <w:fldChar w:fldCharType="end"/>
      </w:r>
    </w:p>
    <w:p w14:paraId="46702BE5" w14:textId="643E10A2" w:rsidR="00407760" w:rsidRDefault="00407760">
      <w:pPr>
        <w:pStyle w:val="TOC1"/>
        <w:rPr>
          <w:rFonts w:asciiTheme="minorHAnsi" w:eastAsiaTheme="minorEastAsia" w:hAnsiTheme="minorHAnsi" w:cstheme="minorBidi"/>
          <w:szCs w:val="22"/>
          <w:lang w:val="en-US"/>
        </w:rPr>
      </w:pPr>
      <w:r>
        <w:t>H.1</w:t>
      </w:r>
      <w:r>
        <w:tab/>
        <w:t>Overview of Object Identifier</w:t>
      </w:r>
      <w:r>
        <w:tab/>
      </w:r>
      <w:r>
        <w:fldChar w:fldCharType="begin"/>
      </w:r>
      <w:r>
        <w:instrText xml:space="preserve"> PAGEREF _Toc520701698 \h </w:instrText>
      </w:r>
      <w:r>
        <w:fldChar w:fldCharType="separate"/>
      </w:r>
      <w:r>
        <w:t>492</w:t>
      </w:r>
      <w:r>
        <w:fldChar w:fldCharType="end"/>
      </w:r>
    </w:p>
    <w:p w14:paraId="5850C948" w14:textId="5D803FAF" w:rsidR="00407760" w:rsidRDefault="00407760">
      <w:pPr>
        <w:pStyle w:val="TOC1"/>
        <w:rPr>
          <w:rFonts w:asciiTheme="minorHAnsi" w:eastAsiaTheme="minorEastAsia" w:hAnsiTheme="minorHAnsi" w:cstheme="minorBidi"/>
          <w:szCs w:val="22"/>
          <w:lang w:val="en-US"/>
        </w:rPr>
      </w:pPr>
      <w:r>
        <w:t>H.2</w:t>
      </w:r>
      <w:r>
        <w:tab/>
        <w:t>OID Based M2M Device Identifier</w:t>
      </w:r>
      <w:r>
        <w:tab/>
      </w:r>
      <w:r>
        <w:fldChar w:fldCharType="begin"/>
      </w:r>
      <w:r>
        <w:instrText xml:space="preserve"> PAGEREF _Toc520701699 \h </w:instrText>
      </w:r>
      <w:r>
        <w:fldChar w:fldCharType="separate"/>
      </w:r>
      <w:r>
        <w:t>493</w:t>
      </w:r>
      <w:r>
        <w:fldChar w:fldCharType="end"/>
      </w:r>
    </w:p>
    <w:p w14:paraId="2E46A7DF" w14:textId="4CC5D84D" w:rsidR="00407760" w:rsidRDefault="00407760">
      <w:pPr>
        <w:pStyle w:val="TOC2"/>
        <w:rPr>
          <w:rFonts w:asciiTheme="minorHAnsi" w:eastAsiaTheme="minorEastAsia" w:hAnsiTheme="minorHAnsi" w:cstheme="minorBidi"/>
          <w:sz w:val="22"/>
          <w:szCs w:val="22"/>
          <w:lang w:val="en-US"/>
        </w:rPr>
      </w:pPr>
      <w:r>
        <w:t>H.2.0</w:t>
      </w:r>
      <w:r>
        <w:tab/>
        <w:t>Overview</w:t>
      </w:r>
      <w:r>
        <w:tab/>
      </w:r>
      <w:r>
        <w:fldChar w:fldCharType="begin"/>
      </w:r>
      <w:r>
        <w:instrText xml:space="preserve"> PAGEREF _Toc520701700 \h </w:instrText>
      </w:r>
      <w:r>
        <w:fldChar w:fldCharType="separate"/>
      </w:r>
      <w:r>
        <w:t>493</w:t>
      </w:r>
      <w:r>
        <w:fldChar w:fldCharType="end"/>
      </w:r>
    </w:p>
    <w:p w14:paraId="67A2F23F" w14:textId="4FF40F15" w:rsidR="00407760" w:rsidRDefault="00407760">
      <w:pPr>
        <w:pStyle w:val="TOC2"/>
        <w:rPr>
          <w:rFonts w:asciiTheme="minorHAnsi" w:eastAsiaTheme="minorEastAsia" w:hAnsiTheme="minorHAnsi" w:cstheme="minorBidi"/>
          <w:sz w:val="22"/>
          <w:szCs w:val="22"/>
          <w:lang w:val="en-US"/>
        </w:rPr>
      </w:pPr>
      <w:r>
        <w:t>H.2.1</w:t>
      </w:r>
      <w:r>
        <w:tab/>
        <w:t>M2M Device Indication ID - (higher arc)</w:t>
      </w:r>
      <w:r>
        <w:tab/>
      </w:r>
      <w:r>
        <w:fldChar w:fldCharType="begin"/>
      </w:r>
      <w:r>
        <w:instrText xml:space="preserve"> PAGEREF _Toc520701701 \h </w:instrText>
      </w:r>
      <w:r>
        <w:fldChar w:fldCharType="separate"/>
      </w:r>
      <w:r>
        <w:t>493</w:t>
      </w:r>
      <w:r>
        <w:fldChar w:fldCharType="end"/>
      </w:r>
    </w:p>
    <w:p w14:paraId="71344BBA" w14:textId="75F6EB7F" w:rsidR="00407760" w:rsidRDefault="00407760">
      <w:pPr>
        <w:pStyle w:val="TOC2"/>
        <w:rPr>
          <w:rFonts w:asciiTheme="minorHAnsi" w:eastAsiaTheme="minorEastAsia" w:hAnsiTheme="minorHAnsi" w:cstheme="minorBidi"/>
          <w:sz w:val="22"/>
          <w:szCs w:val="22"/>
          <w:lang w:val="en-US"/>
        </w:rPr>
      </w:pPr>
      <w:r>
        <w:t>H.2.2</w:t>
      </w:r>
      <w:r>
        <w:tab/>
        <w:t>Manufacturer ID - (x)</w:t>
      </w:r>
      <w:r>
        <w:tab/>
      </w:r>
      <w:r>
        <w:fldChar w:fldCharType="begin"/>
      </w:r>
      <w:r>
        <w:instrText xml:space="preserve"> PAGEREF _Toc520701702 \h </w:instrText>
      </w:r>
      <w:r>
        <w:fldChar w:fldCharType="separate"/>
      </w:r>
      <w:r>
        <w:t>493</w:t>
      </w:r>
      <w:r>
        <w:fldChar w:fldCharType="end"/>
      </w:r>
    </w:p>
    <w:p w14:paraId="7E4A0D89" w14:textId="61DC97EB" w:rsidR="00407760" w:rsidRDefault="00407760">
      <w:pPr>
        <w:pStyle w:val="TOC2"/>
        <w:rPr>
          <w:rFonts w:asciiTheme="minorHAnsi" w:eastAsiaTheme="minorEastAsia" w:hAnsiTheme="minorHAnsi" w:cstheme="minorBidi"/>
          <w:sz w:val="22"/>
          <w:szCs w:val="22"/>
          <w:lang w:val="en-US"/>
        </w:rPr>
      </w:pPr>
      <w:r>
        <w:t>H.2.3</w:t>
      </w:r>
      <w:r>
        <w:tab/>
        <w:t>Model ID - (y)</w:t>
      </w:r>
      <w:r>
        <w:tab/>
      </w:r>
      <w:r>
        <w:fldChar w:fldCharType="begin"/>
      </w:r>
      <w:r>
        <w:instrText xml:space="preserve"> PAGEREF _Toc520701703 \h </w:instrText>
      </w:r>
      <w:r>
        <w:fldChar w:fldCharType="separate"/>
      </w:r>
      <w:r>
        <w:t>493</w:t>
      </w:r>
      <w:r>
        <w:fldChar w:fldCharType="end"/>
      </w:r>
    </w:p>
    <w:p w14:paraId="79F6416B" w14:textId="370B3066" w:rsidR="00407760" w:rsidRDefault="00407760">
      <w:pPr>
        <w:pStyle w:val="TOC2"/>
        <w:rPr>
          <w:rFonts w:asciiTheme="minorHAnsi" w:eastAsiaTheme="minorEastAsia" w:hAnsiTheme="minorHAnsi" w:cstheme="minorBidi"/>
          <w:sz w:val="22"/>
          <w:szCs w:val="22"/>
          <w:lang w:val="en-US"/>
        </w:rPr>
      </w:pPr>
      <w:r>
        <w:t>H.2.4</w:t>
      </w:r>
      <w:r>
        <w:tab/>
        <w:t>Serial Number ID - (z)</w:t>
      </w:r>
      <w:r>
        <w:tab/>
      </w:r>
      <w:r>
        <w:fldChar w:fldCharType="begin"/>
      </w:r>
      <w:r>
        <w:instrText xml:space="preserve"> PAGEREF _Toc520701704 \h </w:instrText>
      </w:r>
      <w:r>
        <w:fldChar w:fldCharType="separate"/>
      </w:r>
      <w:r>
        <w:t>493</w:t>
      </w:r>
      <w:r>
        <w:fldChar w:fldCharType="end"/>
      </w:r>
    </w:p>
    <w:p w14:paraId="7738A16D" w14:textId="2BE6CC24" w:rsidR="00407760" w:rsidRDefault="00407760">
      <w:pPr>
        <w:pStyle w:val="TOC2"/>
        <w:rPr>
          <w:rFonts w:asciiTheme="minorHAnsi" w:eastAsiaTheme="minorEastAsia" w:hAnsiTheme="minorHAnsi" w:cstheme="minorBidi"/>
          <w:sz w:val="22"/>
          <w:szCs w:val="22"/>
          <w:lang w:val="en-US"/>
        </w:rPr>
      </w:pPr>
      <w:r>
        <w:t>H.2.5</w:t>
      </w:r>
      <w:r>
        <w:tab/>
        <w:t>Expanded ID - (a)</w:t>
      </w:r>
      <w:r>
        <w:tab/>
      </w:r>
      <w:r>
        <w:fldChar w:fldCharType="begin"/>
      </w:r>
      <w:r>
        <w:instrText xml:space="preserve"> PAGEREF _Toc520701705 \h </w:instrText>
      </w:r>
      <w:r>
        <w:fldChar w:fldCharType="separate"/>
      </w:r>
      <w:r>
        <w:t>493</w:t>
      </w:r>
      <w:r>
        <w:fldChar w:fldCharType="end"/>
      </w:r>
    </w:p>
    <w:p w14:paraId="5295C0AB" w14:textId="263C53AD" w:rsidR="00407760" w:rsidRDefault="00407760">
      <w:pPr>
        <w:pStyle w:val="TOC1"/>
        <w:rPr>
          <w:rFonts w:asciiTheme="minorHAnsi" w:eastAsiaTheme="minorEastAsia" w:hAnsiTheme="minorHAnsi" w:cstheme="minorBidi"/>
          <w:szCs w:val="22"/>
          <w:lang w:val="en-US"/>
        </w:rPr>
      </w:pPr>
      <w:r>
        <w:t>H.3</w:t>
      </w:r>
      <w:r>
        <w:tab/>
        <w:t>Example of M2M device ID based on OID</w:t>
      </w:r>
      <w:r>
        <w:tab/>
      </w:r>
      <w:r>
        <w:fldChar w:fldCharType="begin"/>
      </w:r>
      <w:r>
        <w:instrText xml:space="preserve"> PAGEREF _Toc520701706 \h </w:instrText>
      </w:r>
      <w:r>
        <w:fldChar w:fldCharType="separate"/>
      </w:r>
      <w:r>
        <w:t>494</w:t>
      </w:r>
      <w:r>
        <w:fldChar w:fldCharType="end"/>
      </w:r>
    </w:p>
    <w:p w14:paraId="560D3384" w14:textId="506309A4" w:rsidR="00407760" w:rsidRDefault="00407760">
      <w:pPr>
        <w:pStyle w:val="TOC8"/>
        <w:rPr>
          <w:rFonts w:asciiTheme="minorHAnsi" w:eastAsiaTheme="minorEastAsia" w:hAnsiTheme="minorHAnsi" w:cstheme="minorBidi"/>
          <w:b w:val="0"/>
          <w:szCs w:val="22"/>
          <w:lang w:val="en-US"/>
        </w:rPr>
      </w:pPr>
      <w:r>
        <w:t xml:space="preserve">Annex </w:t>
      </w:r>
      <w:r w:rsidRPr="006B620B">
        <w:rPr>
          <w:rFonts w:eastAsia="SimSun"/>
          <w:lang w:eastAsia="zh-CN"/>
        </w:rPr>
        <w:t>I</w:t>
      </w:r>
      <w:r>
        <w:t xml:space="preserve"> (informative): Resource addressing examples</w:t>
      </w:r>
      <w:r>
        <w:tab/>
      </w:r>
      <w:r>
        <w:fldChar w:fldCharType="begin"/>
      </w:r>
      <w:r>
        <w:instrText xml:space="preserve"> PAGEREF _Toc520701707 \h </w:instrText>
      </w:r>
      <w:r>
        <w:fldChar w:fldCharType="separate"/>
      </w:r>
      <w:r>
        <w:t>495</w:t>
      </w:r>
      <w:r>
        <w:fldChar w:fldCharType="end"/>
      </w:r>
    </w:p>
    <w:p w14:paraId="537E2F29" w14:textId="2C6CA7B0" w:rsidR="00407760" w:rsidRDefault="00407760">
      <w:pPr>
        <w:pStyle w:val="TOC1"/>
        <w:rPr>
          <w:rFonts w:asciiTheme="minorHAnsi" w:eastAsiaTheme="minorEastAsia" w:hAnsiTheme="minorHAnsi" w:cstheme="minorBidi"/>
          <w:szCs w:val="22"/>
          <w:lang w:val="en-US"/>
        </w:rPr>
      </w:pPr>
      <w:r w:rsidRPr="006B620B">
        <w:rPr>
          <w:rFonts w:eastAsia="SimSun"/>
          <w:lang w:eastAsia="zh-CN"/>
        </w:rPr>
        <w:t>I</w:t>
      </w:r>
      <w:r>
        <w:t>.1</w:t>
      </w:r>
      <w:r>
        <w:tab/>
        <w:t>Example resource tree</w:t>
      </w:r>
      <w:r>
        <w:tab/>
      </w:r>
      <w:r>
        <w:fldChar w:fldCharType="begin"/>
      </w:r>
      <w:r>
        <w:instrText xml:space="preserve"> PAGEREF _Toc520701708 \h </w:instrText>
      </w:r>
      <w:r>
        <w:fldChar w:fldCharType="separate"/>
      </w:r>
      <w:r>
        <w:t>495</w:t>
      </w:r>
      <w:r>
        <w:fldChar w:fldCharType="end"/>
      </w:r>
    </w:p>
    <w:p w14:paraId="2AE41A6D" w14:textId="65BFB65E" w:rsidR="00407760" w:rsidRDefault="00407760">
      <w:pPr>
        <w:pStyle w:val="TOC1"/>
        <w:rPr>
          <w:rFonts w:asciiTheme="minorHAnsi" w:eastAsiaTheme="minorEastAsia" w:hAnsiTheme="minorHAnsi" w:cstheme="minorBidi"/>
          <w:szCs w:val="22"/>
          <w:lang w:val="en-US"/>
        </w:rPr>
      </w:pPr>
      <w:r w:rsidRPr="006B620B">
        <w:rPr>
          <w:rFonts w:eastAsia="SimSun"/>
          <w:lang w:eastAsia="zh-CN"/>
        </w:rPr>
        <w:t>I.2</w:t>
      </w:r>
      <w:r w:rsidRPr="006B620B">
        <w:rPr>
          <w:rFonts w:eastAsia="SimSun"/>
          <w:lang w:eastAsia="zh-CN"/>
        </w:rPr>
        <w:tab/>
        <w:t>Valid resource IDs</w:t>
      </w:r>
      <w:r>
        <w:tab/>
      </w:r>
      <w:r>
        <w:fldChar w:fldCharType="begin"/>
      </w:r>
      <w:r>
        <w:instrText xml:space="preserve"> PAGEREF _Toc520701709 \h </w:instrText>
      </w:r>
      <w:r>
        <w:fldChar w:fldCharType="separate"/>
      </w:r>
      <w:r>
        <w:t>496</w:t>
      </w:r>
      <w:r>
        <w:fldChar w:fldCharType="end"/>
      </w:r>
    </w:p>
    <w:p w14:paraId="0BD69BF8" w14:textId="71537DA0" w:rsidR="00407760" w:rsidRDefault="00407760">
      <w:pPr>
        <w:pStyle w:val="TOC8"/>
        <w:rPr>
          <w:rFonts w:asciiTheme="minorHAnsi" w:eastAsiaTheme="minorEastAsia" w:hAnsiTheme="minorHAnsi" w:cstheme="minorBidi"/>
          <w:b w:val="0"/>
          <w:szCs w:val="22"/>
          <w:lang w:val="en-US"/>
        </w:rPr>
      </w:pPr>
      <w:r>
        <w:t xml:space="preserve">Annex </w:t>
      </w:r>
      <w:r w:rsidRPr="006B620B">
        <w:rPr>
          <w:rFonts w:eastAsia="SimSun"/>
          <w:lang w:eastAsia="zh-CN"/>
        </w:rPr>
        <w:t>J</w:t>
      </w:r>
      <w:r>
        <w:t xml:space="preserve"> (informative): Bibliography</w:t>
      </w:r>
      <w:r>
        <w:tab/>
      </w:r>
      <w:r>
        <w:fldChar w:fldCharType="begin"/>
      </w:r>
      <w:r>
        <w:instrText xml:space="preserve"> PAGEREF _Toc520701710 \h </w:instrText>
      </w:r>
      <w:r>
        <w:fldChar w:fldCharType="separate"/>
      </w:r>
      <w:r>
        <w:t>500</w:t>
      </w:r>
      <w:r>
        <w:fldChar w:fldCharType="end"/>
      </w:r>
    </w:p>
    <w:p w14:paraId="432A40CD" w14:textId="3914ECFE" w:rsidR="00407760" w:rsidRDefault="00407760">
      <w:pPr>
        <w:pStyle w:val="TOC8"/>
        <w:rPr>
          <w:rFonts w:asciiTheme="minorHAnsi" w:eastAsiaTheme="minorEastAsia" w:hAnsiTheme="minorHAnsi" w:cstheme="minorBidi"/>
          <w:b w:val="0"/>
          <w:szCs w:val="22"/>
          <w:lang w:val="en-US"/>
        </w:rPr>
      </w:pPr>
      <w:r>
        <w:t xml:space="preserve">Annex </w:t>
      </w:r>
      <w:r w:rsidRPr="006B620B">
        <w:rPr>
          <w:rFonts w:eastAsia="SimSun"/>
          <w:lang w:eastAsia="zh-CN"/>
        </w:rPr>
        <w:t>K</w:t>
      </w:r>
      <w:r>
        <w:t xml:space="preserve"> (Normative): Syntaxes for content based discovery of &lt;contentInstance&gt;</w:t>
      </w:r>
      <w:r>
        <w:tab/>
      </w:r>
      <w:r>
        <w:fldChar w:fldCharType="begin"/>
      </w:r>
      <w:r>
        <w:instrText xml:space="preserve"> PAGEREF _Toc520701711 \h </w:instrText>
      </w:r>
      <w:r>
        <w:fldChar w:fldCharType="separate"/>
      </w:r>
      <w:r>
        <w:t>501</w:t>
      </w:r>
      <w:r>
        <w:fldChar w:fldCharType="end"/>
      </w:r>
    </w:p>
    <w:p w14:paraId="4704CBCB" w14:textId="574CE2B9" w:rsidR="00407760" w:rsidRDefault="00407760">
      <w:pPr>
        <w:pStyle w:val="TOC1"/>
        <w:rPr>
          <w:rFonts w:asciiTheme="minorHAnsi" w:eastAsiaTheme="minorEastAsia" w:hAnsiTheme="minorHAnsi" w:cstheme="minorBidi"/>
          <w:szCs w:val="22"/>
          <w:lang w:val="en-US"/>
        </w:rPr>
      </w:pPr>
      <w:r w:rsidRPr="006B620B">
        <w:rPr>
          <w:rFonts w:eastAsia="SimSun"/>
          <w:lang w:eastAsia="zh-CN"/>
        </w:rPr>
        <w:t>K</w:t>
      </w:r>
      <w:r>
        <w:t>.1</w:t>
      </w:r>
      <w:r>
        <w:tab/>
        <w:t>Introduction</w:t>
      </w:r>
      <w:r>
        <w:tab/>
      </w:r>
      <w:r>
        <w:fldChar w:fldCharType="begin"/>
      </w:r>
      <w:r>
        <w:instrText xml:space="preserve"> PAGEREF _Toc520701712 \h </w:instrText>
      </w:r>
      <w:r>
        <w:fldChar w:fldCharType="separate"/>
      </w:r>
      <w:r>
        <w:t>501</w:t>
      </w:r>
      <w:r>
        <w:fldChar w:fldCharType="end"/>
      </w:r>
    </w:p>
    <w:p w14:paraId="1E0B03FD" w14:textId="471ACABA" w:rsidR="00407760" w:rsidRDefault="00407760">
      <w:pPr>
        <w:pStyle w:val="TOC1"/>
        <w:rPr>
          <w:rFonts w:asciiTheme="minorHAnsi" w:eastAsiaTheme="minorEastAsia" w:hAnsiTheme="minorHAnsi" w:cstheme="minorBidi"/>
          <w:szCs w:val="22"/>
          <w:lang w:val="en-US"/>
        </w:rPr>
      </w:pPr>
      <w:r w:rsidRPr="006B620B">
        <w:rPr>
          <w:rFonts w:eastAsia="SimSun"/>
          <w:lang w:eastAsia="zh-CN"/>
        </w:rPr>
        <w:t>K</w:t>
      </w:r>
      <w:r>
        <w:t>.2</w:t>
      </w:r>
      <w:r>
        <w:tab/>
        <w:t>'jsonpath' query syntax</w:t>
      </w:r>
      <w:r>
        <w:tab/>
      </w:r>
      <w:r>
        <w:fldChar w:fldCharType="begin"/>
      </w:r>
      <w:r>
        <w:instrText xml:space="preserve"> PAGEREF _Toc520701713 \h </w:instrText>
      </w:r>
      <w:r>
        <w:fldChar w:fldCharType="separate"/>
      </w:r>
      <w:r>
        <w:t>501</w:t>
      </w:r>
      <w:r>
        <w:fldChar w:fldCharType="end"/>
      </w:r>
    </w:p>
    <w:p w14:paraId="27A4C133" w14:textId="6D447B60" w:rsidR="00407760" w:rsidRDefault="00407760">
      <w:pPr>
        <w:pStyle w:val="TOC1"/>
        <w:rPr>
          <w:rFonts w:asciiTheme="minorHAnsi" w:eastAsiaTheme="minorEastAsia" w:hAnsiTheme="minorHAnsi" w:cstheme="minorBidi"/>
          <w:szCs w:val="22"/>
          <w:lang w:val="en-US"/>
        </w:rPr>
      </w:pPr>
      <w:r>
        <w:t>History</w:t>
      </w:r>
      <w:r>
        <w:tab/>
      </w:r>
      <w:r>
        <w:fldChar w:fldCharType="begin"/>
      </w:r>
      <w:r>
        <w:instrText xml:space="preserve"> PAGEREF _Toc520701714 \h </w:instrText>
      </w:r>
      <w:r>
        <w:fldChar w:fldCharType="separate"/>
      </w:r>
      <w:r>
        <w:t>502</w:t>
      </w:r>
      <w:r>
        <w:fldChar w:fldCharType="end"/>
      </w:r>
    </w:p>
    <w:p w14:paraId="7EEF01CD" w14:textId="77777777" w:rsidR="00BB6418" w:rsidRPr="00357143" w:rsidRDefault="00205F58" w:rsidP="005E52FA">
      <w:pPr>
        <w:rPr>
          <w:lang w:eastAsia="zh-CN"/>
        </w:rPr>
      </w:pPr>
      <w:r w:rsidRPr="00357143">
        <w:rPr>
          <w:lang w:eastAsia="zh-CN"/>
        </w:rPr>
        <w:fldChar w:fldCharType="end"/>
      </w:r>
    </w:p>
    <w:p w14:paraId="32251D52" w14:textId="77777777" w:rsidR="00BB6418" w:rsidRPr="00357143" w:rsidRDefault="00BB6418" w:rsidP="006E3307">
      <w:pPr>
        <w:pStyle w:val="Heading1"/>
      </w:pPr>
      <w:r w:rsidRPr="00357143">
        <w:rPr>
          <w:szCs w:val="36"/>
          <w:lang w:eastAsia="zh-CN"/>
        </w:rPr>
        <w:br w:type="page"/>
      </w:r>
      <w:bookmarkStart w:id="3" w:name="_Toc445302550"/>
      <w:bookmarkStart w:id="4" w:name="_Toc445389723"/>
      <w:bookmarkStart w:id="5" w:name="_Toc447042764"/>
      <w:bookmarkStart w:id="6" w:name="_Toc457493522"/>
      <w:bookmarkStart w:id="7" w:name="_Toc459976621"/>
      <w:bookmarkStart w:id="8" w:name="_Toc470163804"/>
      <w:bookmarkStart w:id="9" w:name="_Toc470164386"/>
      <w:bookmarkStart w:id="10" w:name="_Toc475714995"/>
      <w:bookmarkStart w:id="11" w:name="_Toc479348796"/>
      <w:bookmarkStart w:id="12" w:name="_Toc484070244"/>
      <w:bookmarkStart w:id="13" w:name="_Toc520701083"/>
      <w:r w:rsidRPr="00357143">
        <w:t>1</w:t>
      </w:r>
      <w:r w:rsidRPr="00357143">
        <w:tab/>
        <w:t>Scope</w:t>
      </w:r>
      <w:bookmarkEnd w:id="3"/>
      <w:bookmarkEnd w:id="4"/>
      <w:bookmarkEnd w:id="5"/>
      <w:bookmarkEnd w:id="6"/>
      <w:bookmarkEnd w:id="7"/>
      <w:bookmarkEnd w:id="8"/>
      <w:bookmarkEnd w:id="9"/>
      <w:bookmarkEnd w:id="10"/>
      <w:bookmarkEnd w:id="11"/>
      <w:bookmarkEnd w:id="12"/>
      <w:bookmarkEnd w:id="13"/>
    </w:p>
    <w:p w14:paraId="54E29267" w14:textId="77777777" w:rsidR="00C518C6" w:rsidRPr="00357143" w:rsidRDefault="00CD1DD3" w:rsidP="00C518C6">
      <w:r w:rsidRPr="00357143">
        <w:t>The present document</w:t>
      </w:r>
      <w:r w:rsidR="0041708D" w:rsidRPr="00357143">
        <w:t xml:space="preserve"> describes the </w:t>
      </w:r>
      <w:r w:rsidR="00C518C6" w:rsidRPr="00357143">
        <w:t>end-to-end oneM2M functional architecture, including the description of the functional entities and associated reference points.</w:t>
      </w:r>
    </w:p>
    <w:p w14:paraId="13175B6D" w14:textId="77777777" w:rsidR="00C518C6" w:rsidRPr="00357143" w:rsidRDefault="00C518C6" w:rsidP="00C518C6">
      <w:r w:rsidRPr="00357143">
        <w:t>oneM2M functional architecture focus</w:t>
      </w:r>
      <w:r w:rsidR="00C46E7E" w:rsidRPr="00357143">
        <w:t>es</w:t>
      </w:r>
      <w:r w:rsidRPr="00357143">
        <w:t xml:space="preserve"> on the Service Layer aspects and takes </w:t>
      </w:r>
      <w:r w:rsidR="00B50B68" w:rsidRPr="00357143">
        <w:t>U</w:t>
      </w:r>
      <w:r w:rsidRPr="00357143">
        <w:t xml:space="preserve">nderlying </w:t>
      </w:r>
      <w:r w:rsidR="00B50B68" w:rsidRPr="00357143">
        <w:t>N</w:t>
      </w:r>
      <w:r w:rsidRPr="00357143">
        <w:t xml:space="preserve">etwork-independent view of the end-to-end services. The </w:t>
      </w:r>
      <w:r w:rsidR="00B50B68" w:rsidRPr="00357143">
        <w:t>U</w:t>
      </w:r>
      <w:r w:rsidRPr="00357143">
        <w:t xml:space="preserve">nderlying </w:t>
      </w:r>
      <w:r w:rsidR="00B50B68" w:rsidRPr="00357143">
        <w:t>N</w:t>
      </w:r>
      <w:r w:rsidRPr="00357143">
        <w:t>etwork is used for the transport of data and potentially for other services.</w:t>
      </w:r>
    </w:p>
    <w:p w14:paraId="021B2E8E" w14:textId="77777777" w:rsidR="00787554" w:rsidRPr="00357143" w:rsidRDefault="00787554" w:rsidP="005361D0">
      <w:pPr>
        <w:pStyle w:val="Heading1"/>
      </w:pPr>
      <w:bookmarkStart w:id="14" w:name="_Toc445302551"/>
      <w:bookmarkStart w:id="15" w:name="_Toc445389724"/>
      <w:bookmarkStart w:id="16" w:name="_Toc447042765"/>
      <w:bookmarkStart w:id="17" w:name="_Toc457493523"/>
      <w:bookmarkStart w:id="18" w:name="_Toc459976622"/>
      <w:bookmarkStart w:id="19" w:name="_Toc470163805"/>
      <w:bookmarkStart w:id="20" w:name="_Toc470164387"/>
      <w:bookmarkStart w:id="21" w:name="_Toc475714996"/>
      <w:bookmarkStart w:id="22" w:name="_Toc479348797"/>
      <w:bookmarkStart w:id="23" w:name="_Toc484070245"/>
      <w:bookmarkStart w:id="24" w:name="_Toc520701084"/>
      <w:r w:rsidRPr="00357143">
        <w:t>2</w:t>
      </w:r>
      <w:r w:rsidRPr="00357143">
        <w:tab/>
        <w:t>References</w:t>
      </w:r>
      <w:bookmarkEnd w:id="14"/>
      <w:bookmarkEnd w:id="15"/>
      <w:bookmarkEnd w:id="16"/>
      <w:bookmarkEnd w:id="17"/>
      <w:bookmarkEnd w:id="18"/>
      <w:bookmarkEnd w:id="19"/>
      <w:bookmarkEnd w:id="20"/>
      <w:bookmarkEnd w:id="21"/>
      <w:bookmarkEnd w:id="22"/>
      <w:bookmarkEnd w:id="23"/>
      <w:bookmarkEnd w:id="24"/>
    </w:p>
    <w:p w14:paraId="67D5BBC6" w14:textId="77777777" w:rsidR="00CE407D" w:rsidRPr="00357143" w:rsidRDefault="00CE407D" w:rsidP="005361D0">
      <w:pPr>
        <w:pStyle w:val="Heading2"/>
      </w:pPr>
      <w:bookmarkStart w:id="25" w:name="_Toc445302552"/>
      <w:bookmarkStart w:id="26" w:name="_Toc445389725"/>
      <w:bookmarkStart w:id="27" w:name="_Toc447042766"/>
      <w:bookmarkStart w:id="28" w:name="_Toc457493524"/>
      <w:bookmarkStart w:id="29" w:name="_Toc459976623"/>
      <w:bookmarkStart w:id="30" w:name="_Toc470163806"/>
      <w:bookmarkStart w:id="31" w:name="_Toc470164388"/>
      <w:bookmarkStart w:id="32" w:name="_Toc475714997"/>
      <w:bookmarkStart w:id="33" w:name="_Toc479348798"/>
      <w:bookmarkStart w:id="34" w:name="_Toc484070246"/>
      <w:bookmarkStart w:id="35" w:name="_Toc520701085"/>
      <w:r w:rsidRPr="00357143">
        <w:t>2.1</w:t>
      </w:r>
      <w:r w:rsidR="00E537C3" w:rsidRPr="00357143">
        <w:tab/>
      </w:r>
      <w:r w:rsidRPr="00357143">
        <w:t>Normative references</w:t>
      </w:r>
      <w:bookmarkEnd w:id="25"/>
      <w:bookmarkEnd w:id="26"/>
      <w:bookmarkEnd w:id="27"/>
      <w:bookmarkEnd w:id="28"/>
      <w:bookmarkEnd w:id="29"/>
      <w:bookmarkEnd w:id="30"/>
      <w:bookmarkEnd w:id="31"/>
      <w:bookmarkEnd w:id="32"/>
      <w:bookmarkEnd w:id="33"/>
      <w:bookmarkEnd w:id="34"/>
      <w:bookmarkEnd w:id="35"/>
    </w:p>
    <w:p w14:paraId="0D9191FF" w14:textId="77777777" w:rsidR="00472661" w:rsidRPr="00357143" w:rsidRDefault="00472661" w:rsidP="00472661">
      <w:r w:rsidRPr="00357143">
        <w:t>References are either specific (identified by date of publication and/or edition number or version number) or non</w:t>
      </w:r>
      <w:r w:rsidRPr="00357143">
        <w:noBreakHyphen/>
        <w:t>specific. For specific references, only the cited version applies. For non-specific references, the latest version of the reference document (including any amendments) applies.</w:t>
      </w:r>
    </w:p>
    <w:p w14:paraId="249A9FCE" w14:textId="77777777" w:rsidR="00F07416" w:rsidRPr="00357143" w:rsidRDefault="00472661" w:rsidP="00472661">
      <w:pPr>
        <w:rPr>
          <w:lang w:eastAsia="en-GB"/>
        </w:rPr>
      </w:pPr>
      <w:r w:rsidRPr="00357143">
        <w:rPr>
          <w:lang w:eastAsia="en-GB"/>
        </w:rPr>
        <w:t>The following referenced documents are necessary for the application of the present document.</w:t>
      </w:r>
    </w:p>
    <w:p w14:paraId="5AF17634" w14:textId="77777777" w:rsidR="00F07416" w:rsidRPr="00357143" w:rsidRDefault="00D24545" w:rsidP="00472661">
      <w:pPr>
        <w:pStyle w:val="EX"/>
      </w:pPr>
      <w:r w:rsidRPr="00357143">
        <w:t>[</w:t>
      </w:r>
      <w:bookmarkStart w:id="36" w:name="REF_oneM2MTS_0011"/>
      <w:r w:rsidR="00205F58" w:rsidRPr="00357143">
        <w:fldChar w:fldCharType="begin"/>
      </w:r>
      <w:r w:rsidRPr="00357143">
        <w:instrText>SEQ REF</w:instrText>
      </w:r>
      <w:r w:rsidR="00205F58" w:rsidRPr="00357143">
        <w:fldChar w:fldCharType="separate"/>
      </w:r>
      <w:r w:rsidR="001C37F9">
        <w:rPr>
          <w:noProof/>
        </w:rPr>
        <w:t>1</w:t>
      </w:r>
      <w:r w:rsidR="00205F58" w:rsidRPr="00357143">
        <w:fldChar w:fldCharType="end"/>
      </w:r>
      <w:bookmarkEnd w:id="36"/>
      <w:r w:rsidRPr="00357143">
        <w:t>]</w:t>
      </w:r>
      <w:r w:rsidRPr="00357143">
        <w:tab/>
      </w:r>
      <w:r w:rsidR="00F07416" w:rsidRPr="00357143">
        <w:t xml:space="preserve">oneM2M TS-0011: </w:t>
      </w:r>
      <w:r w:rsidR="00D46F1C" w:rsidRPr="00357143">
        <w:t>"</w:t>
      </w:r>
      <w:r w:rsidR="00F07416" w:rsidRPr="00357143">
        <w:t>Common Terminology</w:t>
      </w:r>
      <w:r w:rsidR="00D46F1C" w:rsidRPr="00357143">
        <w:t>".</w:t>
      </w:r>
    </w:p>
    <w:p w14:paraId="7C5096F5" w14:textId="77777777" w:rsidR="003403D2" w:rsidRPr="00357143" w:rsidRDefault="00F07416" w:rsidP="00F07416">
      <w:pPr>
        <w:pStyle w:val="EX"/>
        <w:rPr>
          <w:rFonts w:eastAsia="SimSun"/>
          <w:lang w:eastAsia="zh-CN"/>
        </w:rPr>
      </w:pPr>
      <w:r w:rsidRPr="00357143">
        <w:t>[</w:t>
      </w:r>
      <w:bookmarkStart w:id="37" w:name="REF_oneM2MTS_0003"/>
      <w:r w:rsidR="00205F58" w:rsidRPr="00357143">
        <w:fldChar w:fldCharType="begin"/>
      </w:r>
      <w:r w:rsidR="00D46F1C" w:rsidRPr="00357143">
        <w:instrText>SEQ REF</w:instrText>
      </w:r>
      <w:r w:rsidR="00205F58" w:rsidRPr="00357143">
        <w:fldChar w:fldCharType="separate"/>
      </w:r>
      <w:r w:rsidR="001C37F9">
        <w:rPr>
          <w:noProof/>
        </w:rPr>
        <w:t>2</w:t>
      </w:r>
      <w:r w:rsidR="00205F58" w:rsidRPr="00357143">
        <w:fldChar w:fldCharType="end"/>
      </w:r>
      <w:bookmarkEnd w:id="37"/>
      <w:r w:rsidRPr="00357143">
        <w:t>]</w:t>
      </w:r>
      <w:r w:rsidRPr="00357143">
        <w:tab/>
        <w:t>oneM2M TS-0003: "</w:t>
      </w:r>
      <w:r w:rsidR="00D24545" w:rsidRPr="00357143">
        <w:t xml:space="preserve"> Security Solutions</w:t>
      </w:r>
      <w:r w:rsidR="00B553C1" w:rsidRPr="00357143">
        <w:t>"</w:t>
      </w:r>
      <w:r w:rsidR="00D24545" w:rsidRPr="00357143">
        <w:t>.</w:t>
      </w:r>
    </w:p>
    <w:p w14:paraId="3ABC2EB0" w14:textId="77777777" w:rsidR="00EC14CC" w:rsidRPr="00357143" w:rsidRDefault="00EC14CC" w:rsidP="00F07416">
      <w:pPr>
        <w:pStyle w:val="EX"/>
        <w:rPr>
          <w:rFonts w:eastAsia="SimSun"/>
          <w:lang w:eastAsia="zh-CN"/>
        </w:rPr>
      </w:pPr>
      <w:r w:rsidRPr="00357143">
        <w:rPr>
          <w:rFonts w:eastAsia="SimSun" w:hint="eastAsia"/>
          <w:lang w:eastAsia="zh-CN"/>
        </w:rPr>
        <w:t>[</w:t>
      </w:r>
      <w:bookmarkStart w:id="38" w:name="REF_oneM2MTS_0004"/>
      <w:r w:rsidR="00205F58" w:rsidRPr="00357143">
        <w:fldChar w:fldCharType="begin"/>
      </w:r>
      <w:r w:rsidR="00D46F1C" w:rsidRPr="00357143">
        <w:instrText>SEQ REF</w:instrText>
      </w:r>
      <w:r w:rsidR="00205F58" w:rsidRPr="00357143">
        <w:fldChar w:fldCharType="separate"/>
      </w:r>
      <w:r w:rsidR="001C37F9">
        <w:rPr>
          <w:noProof/>
        </w:rPr>
        <w:t>3</w:t>
      </w:r>
      <w:r w:rsidR="00205F58" w:rsidRPr="00357143">
        <w:fldChar w:fldCharType="end"/>
      </w:r>
      <w:bookmarkEnd w:id="38"/>
      <w:r w:rsidRPr="00357143">
        <w:rPr>
          <w:rFonts w:eastAsia="SimSun" w:hint="eastAsia"/>
          <w:lang w:eastAsia="zh-CN"/>
        </w:rPr>
        <w:t>]</w:t>
      </w:r>
      <w:r w:rsidRPr="00357143">
        <w:rPr>
          <w:rFonts w:eastAsia="SimSun" w:hint="eastAsia"/>
          <w:lang w:eastAsia="zh-CN"/>
        </w:rPr>
        <w:tab/>
      </w:r>
      <w:r w:rsidRPr="00357143">
        <w:t>oneM2M TS-0004: "Service Layer Core Protocol Specification".</w:t>
      </w:r>
    </w:p>
    <w:p w14:paraId="6057EF2D" w14:textId="77777777" w:rsidR="00C67F27" w:rsidRPr="00357143" w:rsidRDefault="00C67F27" w:rsidP="00F07416">
      <w:pPr>
        <w:pStyle w:val="EX"/>
        <w:rPr>
          <w:rFonts w:eastAsia="SimSun"/>
          <w:lang w:eastAsia="zh-CN"/>
        </w:rPr>
      </w:pPr>
      <w:r w:rsidRPr="00357143">
        <w:rPr>
          <w:rFonts w:eastAsia="SimSun" w:hint="eastAsia"/>
          <w:lang w:eastAsia="zh-CN"/>
        </w:rPr>
        <w:t>[</w:t>
      </w:r>
      <w:bookmarkStart w:id="39" w:name="REF_W3C_RDF_11"/>
      <w:r w:rsidR="00205F58" w:rsidRPr="00357143">
        <w:fldChar w:fldCharType="begin"/>
      </w:r>
      <w:r w:rsidR="00D46F1C" w:rsidRPr="00357143">
        <w:instrText>SEQ REF</w:instrText>
      </w:r>
      <w:r w:rsidR="00205F58" w:rsidRPr="00357143">
        <w:fldChar w:fldCharType="separate"/>
      </w:r>
      <w:r w:rsidR="001C37F9">
        <w:rPr>
          <w:noProof/>
        </w:rPr>
        <w:t>4</w:t>
      </w:r>
      <w:r w:rsidR="00205F58" w:rsidRPr="00357143">
        <w:fldChar w:fldCharType="end"/>
      </w:r>
      <w:bookmarkEnd w:id="39"/>
      <w:r w:rsidRPr="00357143">
        <w:rPr>
          <w:rFonts w:eastAsia="SimSun" w:hint="eastAsia"/>
          <w:lang w:eastAsia="zh-CN"/>
        </w:rPr>
        <w:t>]</w:t>
      </w:r>
      <w:r w:rsidRPr="00357143">
        <w:rPr>
          <w:rFonts w:eastAsia="SimSun" w:hint="eastAsia"/>
          <w:lang w:eastAsia="zh-CN"/>
        </w:rPr>
        <w:tab/>
      </w:r>
      <w:r w:rsidRPr="00357143">
        <w:t>W3C RDF 1.1 Concepts and Abstract Syntax</w:t>
      </w:r>
      <w:r w:rsidR="00D46F1C" w:rsidRPr="00357143">
        <w:t>.</w:t>
      </w:r>
    </w:p>
    <w:p w14:paraId="287F7800" w14:textId="77777777" w:rsidR="009C271C" w:rsidRPr="00357143" w:rsidRDefault="009C271C" w:rsidP="00F07416">
      <w:pPr>
        <w:pStyle w:val="EX"/>
        <w:rPr>
          <w:rFonts w:eastAsia="SimSun"/>
          <w:lang w:eastAsia="zh-CN"/>
        </w:rPr>
      </w:pPr>
      <w:r w:rsidRPr="00357143">
        <w:rPr>
          <w:rFonts w:eastAsia="SimSun" w:hint="eastAsia"/>
          <w:lang w:eastAsia="zh-CN"/>
        </w:rPr>
        <w:t>[</w:t>
      </w:r>
      <w:bookmarkStart w:id="40" w:name="REF_W3C_SPARQL_11"/>
      <w:r w:rsidR="00205F58" w:rsidRPr="00357143">
        <w:fldChar w:fldCharType="begin"/>
      </w:r>
      <w:r w:rsidR="00D46F1C" w:rsidRPr="00357143">
        <w:instrText>SEQ REF</w:instrText>
      </w:r>
      <w:r w:rsidR="00205F58" w:rsidRPr="00357143">
        <w:fldChar w:fldCharType="separate"/>
      </w:r>
      <w:r w:rsidR="001C37F9">
        <w:rPr>
          <w:noProof/>
        </w:rPr>
        <w:t>5</w:t>
      </w:r>
      <w:r w:rsidR="00205F58" w:rsidRPr="00357143">
        <w:fldChar w:fldCharType="end"/>
      </w:r>
      <w:bookmarkEnd w:id="40"/>
      <w:r w:rsidRPr="00357143">
        <w:rPr>
          <w:rFonts w:eastAsia="SimSun" w:hint="eastAsia"/>
          <w:lang w:eastAsia="zh-CN"/>
        </w:rPr>
        <w:t>]</w:t>
      </w:r>
      <w:r w:rsidRPr="00357143">
        <w:rPr>
          <w:rFonts w:eastAsia="SimSun" w:hint="eastAsia"/>
          <w:lang w:eastAsia="zh-CN"/>
        </w:rPr>
        <w:tab/>
      </w:r>
      <w:r w:rsidRPr="00357143">
        <w:t>W3C SPARQL 1.1 Query Language</w:t>
      </w:r>
      <w:r w:rsidR="00D46F1C" w:rsidRPr="00357143">
        <w:t>.</w:t>
      </w:r>
    </w:p>
    <w:p w14:paraId="3D2B6BFF" w14:textId="77777777" w:rsidR="001B4B99" w:rsidRPr="00357143" w:rsidRDefault="001B4B99" w:rsidP="00F07416">
      <w:pPr>
        <w:pStyle w:val="EX"/>
        <w:rPr>
          <w:rFonts w:eastAsia="SimSun"/>
          <w:lang w:eastAsia="zh-CN"/>
        </w:rPr>
      </w:pPr>
      <w:r w:rsidRPr="00357143">
        <w:rPr>
          <w:rFonts w:eastAsia="SimSun" w:hint="eastAsia"/>
          <w:lang w:eastAsia="zh-CN"/>
        </w:rPr>
        <w:t>[</w:t>
      </w:r>
      <w:bookmarkStart w:id="41" w:name="REF_oneM2MTS_0012"/>
      <w:r w:rsidR="00205F58" w:rsidRPr="00357143">
        <w:fldChar w:fldCharType="begin"/>
      </w:r>
      <w:r w:rsidR="00D46F1C" w:rsidRPr="00357143">
        <w:instrText>SEQ REF</w:instrText>
      </w:r>
      <w:r w:rsidR="00205F58" w:rsidRPr="00357143">
        <w:fldChar w:fldCharType="separate"/>
      </w:r>
      <w:r w:rsidR="001C37F9">
        <w:rPr>
          <w:noProof/>
        </w:rPr>
        <w:t>6</w:t>
      </w:r>
      <w:r w:rsidR="00205F58" w:rsidRPr="00357143">
        <w:fldChar w:fldCharType="end"/>
      </w:r>
      <w:bookmarkEnd w:id="41"/>
      <w:r w:rsidRPr="00357143">
        <w:rPr>
          <w:rFonts w:eastAsia="SimSun" w:hint="eastAsia"/>
          <w:lang w:eastAsia="zh-CN"/>
        </w:rPr>
        <w:t>]</w:t>
      </w:r>
      <w:r w:rsidRPr="00357143">
        <w:rPr>
          <w:rFonts w:eastAsia="SimSun" w:hint="eastAsia"/>
          <w:lang w:eastAsia="zh-CN"/>
        </w:rPr>
        <w:tab/>
      </w:r>
      <w:r w:rsidRPr="00357143">
        <w:t>oneM2M TS-0012: "oneM2M Base Ontology"</w:t>
      </w:r>
      <w:r w:rsidR="00D46F1C" w:rsidRPr="00357143">
        <w:t>.</w:t>
      </w:r>
    </w:p>
    <w:p w14:paraId="45DAE0DD" w14:textId="77777777" w:rsidR="00EE69AD" w:rsidRPr="00357143" w:rsidRDefault="00DF2BA1" w:rsidP="00DF2BA1">
      <w:pPr>
        <w:pStyle w:val="EX"/>
        <w:rPr>
          <w:rFonts w:eastAsia="SimSun"/>
          <w:lang w:eastAsia="zh-CN"/>
        </w:rPr>
      </w:pPr>
      <w:r w:rsidRPr="00357143">
        <w:rPr>
          <w:rFonts w:eastAsia="SimSun"/>
          <w:lang w:eastAsia="zh-CN"/>
        </w:rPr>
        <w:t>[</w:t>
      </w:r>
      <w:bookmarkStart w:id="42" w:name="REF_ONEM2MTS_0021"/>
      <w:r w:rsidR="00205F58" w:rsidRPr="00357143">
        <w:rPr>
          <w:rFonts w:eastAsia="SimSun"/>
          <w:lang w:eastAsia="zh-CN"/>
        </w:rPr>
        <w:fldChar w:fldCharType="begin"/>
      </w:r>
      <w:r w:rsidRPr="00357143">
        <w:rPr>
          <w:rFonts w:eastAsia="SimSun"/>
          <w:lang w:eastAsia="zh-CN"/>
        </w:rPr>
        <w:instrText>SEQ REF</w:instrText>
      </w:r>
      <w:r w:rsidR="00205F58" w:rsidRPr="00357143">
        <w:rPr>
          <w:rFonts w:eastAsia="SimSun"/>
          <w:lang w:eastAsia="zh-CN"/>
        </w:rPr>
        <w:fldChar w:fldCharType="separate"/>
      </w:r>
      <w:r w:rsidR="001C37F9">
        <w:rPr>
          <w:rFonts w:eastAsia="SimSun"/>
          <w:noProof/>
          <w:lang w:eastAsia="zh-CN"/>
        </w:rPr>
        <w:t>7</w:t>
      </w:r>
      <w:r w:rsidR="00205F58" w:rsidRPr="00357143">
        <w:rPr>
          <w:rFonts w:eastAsia="SimSun"/>
          <w:lang w:eastAsia="zh-CN"/>
        </w:rPr>
        <w:fldChar w:fldCharType="end"/>
      </w:r>
      <w:bookmarkEnd w:id="42"/>
      <w:r w:rsidRPr="00357143">
        <w:rPr>
          <w:rFonts w:eastAsia="SimSun"/>
          <w:lang w:eastAsia="zh-CN"/>
        </w:rPr>
        <w:t>]</w:t>
      </w:r>
      <w:r w:rsidRPr="00357143">
        <w:rPr>
          <w:rFonts w:eastAsia="SimSun"/>
          <w:lang w:eastAsia="zh-CN"/>
        </w:rPr>
        <w:tab/>
        <w:t xml:space="preserve">oneM2M TS-0021: </w:t>
      </w:r>
      <w:r w:rsidR="00587853" w:rsidRPr="00357143">
        <w:rPr>
          <w:rFonts w:eastAsia="SimSun"/>
          <w:lang w:eastAsia="zh-CN"/>
        </w:rPr>
        <w:t>"</w:t>
      </w:r>
      <w:r w:rsidRPr="00357143">
        <w:rPr>
          <w:rFonts w:eastAsia="SimSun"/>
          <w:lang w:eastAsia="zh-CN"/>
        </w:rPr>
        <w:t>oneM2M and AllJoyn Interworking</w:t>
      </w:r>
      <w:r w:rsidR="00587853" w:rsidRPr="00357143">
        <w:rPr>
          <w:rFonts w:eastAsia="SimSun"/>
          <w:lang w:eastAsia="zh-CN"/>
        </w:rPr>
        <w:t>"</w:t>
      </w:r>
      <w:r w:rsidRPr="00357143">
        <w:rPr>
          <w:rFonts w:eastAsia="SimSun"/>
          <w:lang w:eastAsia="zh-CN"/>
        </w:rPr>
        <w:t>.</w:t>
      </w:r>
    </w:p>
    <w:p w14:paraId="78F16635" w14:textId="77777777" w:rsidR="00EE69AD" w:rsidRDefault="00587853" w:rsidP="00587853">
      <w:pPr>
        <w:pStyle w:val="EX"/>
        <w:rPr>
          <w:rFonts w:eastAsiaTheme="minorEastAsia"/>
          <w:lang w:eastAsia="zh-CN"/>
        </w:rPr>
      </w:pPr>
      <w:r w:rsidRPr="00357143">
        <w:rPr>
          <w:rFonts w:eastAsia="SimSun"/>
          <w:lang w:eastAsia="zh-CN"/>
        </w:rPr>
        <w:t>[</w:t>
      </w:r>
      <w:bookmarkStart w:id="43" w:name="REF_ONEM2MTS_0023"/>
      <w:r w:rsidR="00205F58" w:rsidRPr="00357143">
        <w:rPr>
          <w:rFonts w:eastAsia="SimSun"/>
          <w:lang w:eastAsia="zh-CN"/>
        </w:rPr>
        <w:fldChar w:fldCharType="begin"/>
      </w:r>
      <w:r w:rsidRPr="00357143">
        <w:rPr>
          <w:rFonts w:eastAsia="SimSun"/>
          <w:lang w:eastAsia="zh-CN"/>
        </w:rPr>
        <w:instrText>SEQ REF</w:instrText>
      </w:r>
      <w:r w:rsidR="00205F58" w:rsidRPr="00357143">
        <w:rPr>
          <w:rFonts w:eastAsia="SimSun"/>
          <w:lang w:eastAsia="zh-CN"/>
        </w:rPr>
        <w:fldChar w:fldCharType="separate"/>
      </w:r>
      <w:r w:rsidR="001C37F9">
        <w:rPr>
          <w:rFonts w:eastAsia="SimSun"/>
          <w:noProof/>
          <w:lang w:eastAsia="zh-CN"/>
        </w:rPr>
        <w:t>8</w:t>
      </w:r>
      <w:r w:rsidR="00205F58" w:rsidRPr="00357143">
        <w:rPr>
          <w:rFonts w:eastAsia="SimSun"/>
          <w:lang w:eastAsia="zh-CN"/>
        </w:rPr>
        <w:fldChar w:fldCharType="end"/>
      </w:r>
      <w:bookmarkEnd w:id="43"/>
      <w:r w:rsidRPr="00357143">
        <w:rPr>
          <w:rFonts w:eastAsia="SimSun"/>
          <w:lang w:eastAsia="zh-CN"/>
        </w:rPr>
        <w:t>]</w:t>
      </w:r>
      <w:r w:rsidRPr="00357143">
        <w:rPr>
          <w:rFonts w:eastAsia="SimSun"/>
          <w:lang w:eastAsia="zh-CN"/>
        </w:rPr>
        <w:tab/>
        <w:t>oneM2M TS-0023: "Home Appliances Information Model and Mapping".</w:t>
      </w:r>
    </w:p>
    <w:p w14:paraId="5FEAFCFB" w14:textId="77777777" w:rsidR="00773710" w:rsidRDefault="00773710" w:rsidP="00587853">
      <w:pPr>
        <w:pStyle w:val="EX"/>
        <w:rPr>
          <w:rFonts w:eastAsiaTheme="minorEastAsia"/>
          <w:lang w:val="en-US" w:eastAsia="zh-CN"/>
        </w:rPr>
      </w:pPr>
      <w:r>
        <w:rPr>
          <w:lang w:val="en-US"/>
        </w:rPr>
        <w:t>[9</w:t>
      </w:r>
      <w:r w:rsidRPr="008C19B9">
        <w:rPr>
          <w:lang w:val="en-US"/>
        </w:rPr>
        <w:t>]</w:t>
      </w:r>
      <w:r w:rsidRPr="008C19B9">
        <w:rPr>
          <w:lang w:val="en-US"/>
        </w:rPr>
        <w:tab/>
        <w:t>oneM2M TS-0016: “Secure Environment Abstraction”</w:t>
      </w:r>
    </w:p>
    <w:p w14:paraId="54F82198" w14:textId="77777777" w:rsidR="00B3732A" w:rsidRDefault="00B3732A" w:rsidP="00587853">
      <w:pPr>
        <w:pStyle w:val="EX"/>
        <w:rPr>
          <w:rFonts w:eastAsia="SimSun"/>
          <w:lang w:eastAsia="zh-CN"/>
        </w:rPr>
      </w:pPr>
      <w:r>
        <w:rPr>
          <w:rFonts w:eastAsia="SimSun"/>
          <w:lang w:eastAsia="zh-CN"/>
        </w:rPr>
        <w:t>[</w:t>
      </w:r>
      <w:r>
        <w:rPr>
          <w:rFonts w:eastAsia="SimSun" w:hint="eastAsia"/>
          <w:lang w:eastAsia="zh-CN"/>
        </w:rPr>
        <w:t>10</w:t>
      </w:r>
      <w:r>
        <w:rPr>
          <w:rFonts w:eastAsia="SimSun"/>
          <w:lang w:eastAsia="zh-CN"/>
        </w:rPr>
        <w:t>]</w:t>
      </w:r>
      <w:r>
        <w:rPr>
          <w:rFonts w:eastAsia="SimSun"/>
          <w:lang w:eastAsia="zh-CN"/>
        </w:rPr>
        <w:tab/>
        <w:t>oneM2M TS-0022: "</w:t>
      </w:r>
      <w:r w:rsidRPr="00FE4242">
        <w:rPr>
          <w:rFonts w:eastAsia="SimSun"/>
          <w:lang w:eastAsia="zh-CN"/>
        </w:rPr>
        <w:t>Field Device Configuration</w:t>
      </w:r>
      <w:r>
        <w:rPr>
          <w:rFonts w:eastAsia="SimSun"/>
          <w:lang w:eastAsia="zh-CN"/>
        </w:rPr>
        <w:t>"</w:t>
      </w:r>
      <w:r>
        <w:rPr>
          <w:rFonts w:eastAsia="SimSun" w:hint="eastAsia"/>
          <w:lang w:eastAsia="zh-CN"/>
        </w:rPr>
        <w:t>.</w:t>
      </w:r>
    </w:p>
    <w:p w14:paraId="4E2D9A16" w14:textId="77777777" w:rsidR="006A04AD" w:rsidRPr="0091507B" w:rsidRDefault="006A04AD" w:rsidP="006A04AD">
      <w:pPr>
        <w:pStyle w:val="EX"/>
        <w:rPr>
          <w:lang w:eastAsia="zh-CN"/>
        </w:rPr>
      </w:pPr>
      <w:r w:rsidRPr="0091507B">
        <w:rPr>
          <w:rFonts w:hint="eastAsia"/>
          <w:lang w:eastAsia="zh-CN"/>
        </w:rPr>
        <w:t>[</w:t>
      </w:r>
      <w:r>
        <w:rPr>
          <w:rFonts w:eastAsiaTheme="minorEastAsia" w:hint="eastAsia"/>
          <w:lang w:eastAsia="zh-CN"/>
        </w:rPr>
        <w:t>11</w:t>
      </w:r>
      <w:r w:rsidRPr="0091507B">
        <w:rPr>
          <w:rFonts w:hint="eastAsia"/>
          <w:lang w:eastAsia="zh-CN"/>
        </w:rPr>
        <w:t xml:space="preserve">]                     </w:t>
      </w:r>
      <w:r w:rsidRPr="0091507B">
        <w:rPr>
          <w:lang w:eastAsia="zh-CN"/>
        </w:rPr>
        <w:t xml:space="preserve">IETF RFC </w:t>
      </w:r>
      <w:r>
        <w:rPr>
          <w:rFonts w:hint="eastAsia"/>
          <w:lang w:eastAsia="zh-CN"/>
        </w:rPr>
        <w:t>5771</w:t>
      </w:r>
      <w:r w:rsidRPr="0091507B">
        <w:rPr>
          <w:rFonts w:hint="eastAsia"/>
          <w:lang w:eastAsia="zh-CN"/>
        </w:rPr>
        <w:t xml:space="preserve">: </w:t>
      </w:r>
      <w:r w:rsidRPr="0091507B">
        <w:rPr>
          <w:lang w:eastAsia="zh-CN"/>
        </w:rPr>
        <w:t>“IANA Guidelines for IPv4 Multicast Address Assignments</w:t>
      </w:r>
      <w:r>
        <w:rPr>
          <w:lang w:eastAsia="zh-CN"/>
        </w:rPr>
        <w:t>”</w:t>
      </w:r>
      <w:r>
        <w:rPr>
          <w:rFonts w:hint="eastAsia"/>
          <w:lang w:eastAsia="zh-CN"/>
        </w:rPr>
        <w:t>.</w:t>
      </w:r>
    </w:p>
    <w:p w14:paraId="467D1DFA" w14:textId="77777777" w:rsidR="006A04AD" w:rsidRDefault="006A04AD" w:rsidP="006A04AD">
      <w:pPr>
        <w:pStyle w:val="EX"/>
        <w:rPr>
          <w:rFonts w:eastAsiaTheme="minorEastAsia"/>
          <w:lang w:eastAsia="zh-CN"/>
        </w:rPr>
      </w:pPr>
      <w:r w:rsidRPr="00316E91">
        <w:rPr>
          <w:rFonts w:hint="eastAsia"/>
          <w:lang w:eastAsia="zh-CN"/>
        </w:rPr>
        <w:t>[</w:t>
      </w:r>
      <w:r>
        <w:rPr>
          <w:rFonts w:eastAsiaTheme="minorEastAsia" w:hint="eastAsia"/>
          <w:lang w:eastAsia="zh-CN"/>
        </w:rPr>
        <w:t>12</w:t>
      </w:r>
      <w:r w:rsidRPr="0091507B">
        <w:rPr>
          <w:rFonts w:hint="eastAsia"/>
          <w:lang w:eastAsia="zh-CN"/>
        </w:rPr>
        <w:t xml:space="preserve">]                     </w:t>
      </w:r>
      <w:r w:rsidRPr="0091507B">
        <w:rPr>
          <w:lang w:eastAsia="zh-CN"/>
        </w:rPr>
        <w:t xml:space="preserve">IETF RFC </w:t>
      </w:r>
      <w:r w:rsidRPr="00316E91">
        <w:rPr>
          <w:rFonts w:hint="eastAsia"/>
          <w:lang w:eastAsia="zh-CN"/>
        </w:rPr>
        <w:t>2357</w:t>
      </w:r>
      <w:r w:rsidRPr="0091507B">
        <w:rPr>
          <w:rFonts w:hint="eastAsia"/>
          <w:lang w:eastAsia="zh-CN"/>
        </w:rPr>
        <w:t xml:space="preserve">: </w:t>
      </w:r>
      <w:r w:rsidRPr="0091507B">
        <w:rPr>
          <w:lang w:eastAsia="zh-CN"/>
        </w:rPr>
        <w:t>“</w:t>
      </w:r>
      <w:r w:rsidRPr="00316E91">
        <w:rPr>
          <w:lang w:eastAsia="zh-CN"/>
        </w:rPr>
        <w:t>IPv6 Multicast Address Assignments</w:t>
      </w:r>
      <w:r>
        <w:rPr>
          <w:lang w:eastAsia="zh-CN"/>
        </w:rPr>
        <w:t>”</w:t>
      </w:r>
      <w:r>
        <w:rPr>
          <w:rFonts w:hint="eastAsia"/>
          <w:lang w:eastAsia="zh-CN"/>
        </w:rPr>
        <w:t>.</w:t>
      </w:r>
    </w:p>
    <w:p w14:paraId="48F3CD72" w14:textId="77777777" w:rsidR="00487E82" w:rsidRDefault="00487E82" w:rsidP="006A04AD">
      <w:pPr>
        <w:pStyle w:val="EX"/>
        <w:rPr>
          <w:rFonts w:eastAsia="SimSun"/>
          <w:lang w:eastAsia="zh-CN"/>
        </w:rPr>
      </w:pPr>
      <w:r>
        <w:rPr>
          <w:rFonts w:eastAsia="SimSun"/>
          <w:lang w:eastAsia="zh-CN"/>
        </w:rPr>
        <w:t>[</w:t>
      </w:r>
      <w:r>
        <w:rPr>
          <w:rFonts w:eastAsia="SimSun" w:hint="eastAsia"/>
          <w:lang w:eastAsia="zh-CN"/>
        </w:rPr>
        <w:t>13</w:t>
      </w:r>
      <w:r>
        <w:rPr>
          <w:rFonts w:eastAsia="SimSun"/>
          <w:lang w:eastAsia="zh-CN"/>
        </w:rPr>
        <w:t>]</w:t>
      </w:r>
      <w:r>
        <w:rPr>
          <w:rFonts w:eastAsia="SimSun"/>
          <w:lang w:eastAsia="zh-CN"/>
        </w:rPr>
        <w:tab/>
        <w:t>oneM2M TS-0032: ‘MAF and MEF Interface Specification”.</w:t>
      </w:r>
    </w:p>
    <w:p w14:paraId="4C1D6F25" w14:textId="77777777" w:rsidR="00AC6FBD" w:rsidRPr="00AC6FBD" w:rsidRDefault="00AC6FBD" w:rsidP="00AC6FBD">
      <w:pPr>
        <w:pStyle w:val="EX"/>
        <w:rPr>
          <w:rFonts w:eastAsiaTheme="minorEastAsia"/>
          <w:lang w:eastAsia="zh-CN"/>
        </w:rPr>
      </w:pPr>
      <w:r w:rsidRPr="00AC6FBD">
        <w:rPr>
          <w:rFonts w:eastAsiaTheme="minorEastAsia"/>
          <w:lang w:eastAsia="zh-CN"/>
        </w:rPr>
        <w:t>[1</w:t>
      </w:r>
      <w:r>
        <w:rPr>
          <w:rFonts w:eastAsiaTheme="minorEastAsia" w:hint="eastAsia"/>
          <w:lang w:eastAsia="zh-CN"/>
        </w:rPr>
        <w:t>4</w:t>
      </w:r>
      <w:r w:rsidRPr="00AC6FBD">
        <w:rPr>
          <w:rFonts w:eastAsiaTheme="minorEastAsia"/>
          <w:lang w:eastAsia="zh-CN"/>
        </w:rPr>
        <w:t>]</w:t>
      </w:r>
      <w:r w:rsidRPr="00AC6FBD">
        <w:rPr>
          <w:rFonts w:eastAsiaTheme="minorEastAsia"/>
          <w:lang w:eastAsia="zh-CN"/>
        </w:rPr>
        <w:tab/>
        <w:t>oneM2M TS-0034: "Semantics Support".</w:t>
      </w:r>
    </w:p>
    <w:p w14:paraId="203DCB64" w14:textId="77777777" w:rsidR="00AC6FBD" w:rsidRDefault="00AC6FBD" w:rsidP="00AC6FBD">
      <w:pPr>
        <w:pStyle w:val="EX"/>
        <w:rPr>
          <w:rFonts w:eastAsiaTheme="minorEastAsia"/>
          <w:lang w:eastAsia="zh-CN"/>
        </w:rPr>
      </w:pPr>
      <w:r w:rsidRPr="00AC6FBD">
        <w:rPr>
          <w:rFonts w:eastAsiaTheme="minorEastAsia"/>
          <w:lang w:eastAsia="zh-CN"/>
        </w:rPr>
        <w:t>[1</w:t>
      </w:r>
      <w:r>
        <w:rPr>
          <w:rFonts w:eastAsiaTheme="minorEastAsia" w:hint="eastAsia"/>
          <w:lang w:eastAsia="zh-CN"/>
        </w:rPr>
        <w:t>5</w:t>
      </w:r>
      <w:r w:rsidRPr="00AC6FBD">
        <w:rPr>
          <w:rFonts w:eastAsiaTheme="minorEastAsia"/>
          <w:lang w:eastAsia="zh-CN"/>
        </w:rPr>
        <w:t>]</w:t>
      </w:r>
      <w:r w:rsidRPr="00AC6FBD">
        <w:rPr>
          <w:rFonts w:eastAsiaTheme="minorEastAsia"/>
          <w:lang w:eastAsia="zh-CN"/>
        </w:rPr>
        <w:tab/>
        <w:t>oneM2M TS-0026: "3GPP Interworking".</w:t>
      </w:r>
    </w:p>
    <w:p w14:paraId="7DB072D9" w14:textId="77777777" w:rsidR="00E33F09" w:rsidRDefault="00E33F09" w:rsidP="00E33F09">
      <w:pPr>
        <w:pStyle w:val="EX"/>
        <w:rPr>
          <w:rFonts w:eastAsiaTheme="minorEastAsia"/>
          <w:lang w:eastAsia="zh-CN"/>
        </w:rPr>
      </w:pPr>
      <w:r w:rsidRPr="00357143">
        <w:t>[</w:t>
      </w:r>
      <w:r>
        <w:rPr>
          <w:rFonts w:eastAsiaTheme="minorEastAsia" w:hint="eastAsia"/>
          <w:lang w:eastAsia="zh-CN"/>
        </w:rPr>
        <w:t>16</w:t>
      </w:r>
      <w:r w:rsidRPr="00357143">
        <w:t>]</w:t>
      </w:r>
      <w:r w:rsidRPr="00357143">
        <w:tab/>
        <w:t xml:space="preserve">IETF RFC </w:t>
      </w:r>
      <w:r>
        <w:t>3987</w:t>
      </w:r>
      <w:r w:rsidRPr="00357143">
        <w:t>: "</w:t>
      </w:r>
      <w:r w:rsidRPr="00981A21">
        <w:t xml:space="preserve"> Internationalized Resource Identifiers (IRIs) </w:t>
      </w:r>
      <w:r w:rsidRPr="00357143">
        <w:t>"</w:t>
      </w:r>
      <w:r>
        <w:rPr>
          <w:rFonts w:eastAsiaTheme="minorEastAsia" w:hint="eastAsia"/>
          <w:lang w:eastAsia="zh-CN"/>
        </w:rPr>
        <w:t>.</w:t>
      </w:r>
    </w:p>
    <w:p w14:paraId="7532DF85" w14:textId="77777777" w:rsidR="00D50F7F" w:rsidRPr="00D50F7F" w:rsidRDefault="00D50F7F" w:rsidP="00D50F7F">
      <w:pPr>
        <w:pStyle w:val="EX"/>
        <w:rPr>
          <w:rFonts w:eastAsiaTheme="minorEastAsia"/>
          <w:lang w:eastAsia="zh-CN"/>
        </w:rPr>
      </w:pPr>
      <w:r>
        <w:rPr>
          <w:lang w:eastAsia="zh-CN"/>
        </w:rPr>
        <w:t>[17]</w:t>
      </w:r>
      <w:r>
        <w:rPr>
          <w:lang w:eastAsia="zh-CN"/>
        </w:rPr>
        <w:tab/>
        <w:t xml:space="preserve">IETF RFC 4566: </w:t>
      </w:r>
      <w:r w:rsidRPr="00357143">
        <w:t>"</w:t>
      </w:r>
      <w:r w:rsidRPr="00545705">
        <w:rPr>
          <w:lang w:eastAsia="zh-CN"/>
        </w:rPr>
        <w:t>SDP: Session Description Protocol</w:t>
      </w:r>
      <w:r w:rsidRPr="00357143">
        <w:t>"</w:t>
      </w:r>
      <w:r>
        <w:t>.</w:t>
      </w:r>
    </w:p>
    <w:p w14:paraId="3BB5F8B6" w14:textId="77777777" w:rsidR="00653A3B" w:rsidRPr="00357143" w:rsidRDefault="00653A3B" w:rsidP="005361D0">
      <w:pPr>
        <w:pStyle w:val="Heading2"/>
        <w:keepNext w:val="0"/>
      </w:pPr>
      <w:bookmarkStart w:id="44" w:name="_Toc445302553"/>
      <w:bookmarkStart w:id="45" w:name="_Toc445389726"/>
      <w:bookmarkStart w:id="46" w:name="_Toc447042767"/>
      <w:bookmarkStart w:id="47" w:name="_Toc457493525"/>
      <w:bookmarkStart w:id="48" w:name="_Toc459976624"/>
      <w:bookmarkStart w:id="49" w:name="_Toc470163807"/>
      <w:bookmarkStart w:id="50" w:name="_Toc470164389"/>
      <w:bookmarkStart w:id="51" w:name="_Toc475714998"/>
      <w:bookmarkStart w:id="52" w:name="_Toc479348799"/>
      <w:bookmarkStart w:id="53" w:name="_Toc484070247"/>
      <w:bookmarkStart w:id="54" w:name="_Toc520701086"/>
      <w:r w:rsidRPr="00357143">
        <w:t>2.2</w:t>
      </w:r>
      <w:r w:rsidR="00E537C3" w:rsidRPr="00357143">
        <w:tab/>
      </w:r>
      <w:r w:rsidRPr="00357143">
        <w:t>Informative references</w:t>
      </w:r>
      <w:bookmarkEnd w:id="44"/>
      <w:bookmarkEnd w:id="45"/>
      <w:bookmarkEnd w:id="46"/>
      <w:bookmarkEnd w:id="47"/>
      <w:bookmarkEnd w:id="48"/>
      <w:bookmarkEnd w:id="49"/>
      <w:bookmarkEnd w:id="50"/>
      <w:bookmarkEnd w:id="51"/>
      <w:bookmarkEnd w:id="52"/>
      <w:bookmarkEnd w:id="53"/>
      <w:bookmarkEnd w:id="54"/>
    </w:p>
    <w:p w14:paraId="4F1340A6" w14:textId="77777777" w:rsidR="00472661" w:rsidRPr="00357143" w:rsidRDefault="00472661" w:rsidP="00472661">
      <w:r w:rsidRPr="00357143">
        <w:t>References are either specific (identified by date of publication and/or edition number or version number) or non</w:t>
      </w:r>
      <w:r w:rsidRPr="00357143">
        <w:noBreakHyphen/>
        <w:t>specific. For specific references, only the cited version applies. For non-specific references, the latest version of the reference document (including any amendments) applies.</w:t>
      </w:r>
    </w:p>
    <w:p w14:paraId="30A3F4AD" w14:textId="77777777" w:rsidR="00472661" w:rsidRPr="00357143" w:rsidRDefault="00472661" w:rsidP="00472661">
      <w:r w:rsidRPr="00357143">
        <w:rPr>
          <w:lang w:eastAsia="en-GB"/>
        </w:rPr>
        <w:t xml:space="preserve">The following referenced documents are </w:t>
      </w:r>
      <w:r w:rsidRPr="00357143">
        <w:t>not necessary for the application of the present document but they assist the user with regard to a particular subject area</w:t>
      </w:r>
      <w:r w:rsidRPr="00357143">
        <w:rPr>
          <w:lang w:eastAsia="en-GB"/>
        </w:rPr>
        <w:t>.</w:t>
      </w:r>
    </w:p>
    <w:p w14:paraId="1CEE588E" w14:textId="77777777" w:rsidR="00C83C9F" w:rsidRPr="00357143" w:rsidRDefault="00D24545" w:rsidP="00472661">
      <w:pPr>
        <w:pStyle w:val="EX"/>
      </w:pPr>
      <w:r w:rsidRPr="00357143">
        <w:t>[</w:t>
      </w:r>
      <w:bookmarkStart w:id="55" w:name="REF_oneM2MTS_0002"/>
      <w:r w:rsidRPr="00357143">
        <w:t>i.</w:t>
      </w:r>
      <w:r w:rsidR="00205F58" w:rsidRPr="00357143">
        <w:fldChar w:fldCharType="begin"/>
      </w:r>
      <w:r w:rsidRPr="00357143">
        <w:instrText>SEQ REFI</w:instrText>
      </w:r>
      <w:r w:rsidR="00205F58" w:rsidRPr="00357143">
        <w:fldChar w:fldCharType="separate"/>
      </w:r>
      <w:r w:rsidR="001C37F9">
        <w:rPr>
          <w:noProof/>
        </w:rPr>
        <w:t>1</w:t>
      </w:r>
      <w:r w:rsidR="00205F58" w:rsidRPr="00357143">
        <w:fldChar w:fldCharType="end"/>
      </w:r>
      <w:bookmarkEnd w:id="55"/>
      <w:r w:rsidRPr="00357143">
        <w:t>]</w:t>
      </w:r>
      <w:r w:rsidRPr="00357143">
        <w:tab/>
        <w:t>oneM2M T</w:t>
      </w:r>
      <w:r w:rsidR="00B77206" w:rsidRPr="00357143">
        <w:t>S</w:t>
      </w:r>
      <w:r w:rsidRPr="00357143">
        <w:t>-0002: "Requirements".</w:t>
      </w:r>
    </w:p>
    <w:p w14:paraId="7EC812E7" w14:textId="77777777" w:rsidR="000957D7" w:rsidRPr="00357143" w:rsidRDefault="00D46F1C" w:rsidP="00D24545">
      <w:pPr>
        <w:pStyle w:val="EX"/>
      </w:pPr>
      <w:r w:rsidRPr="00357143">
        <w:t>[</w:t>
      </w:r>
      <w:bookmarkStart w:id="56" w:name="REF_BBFTR_69"/>
      <w:r w:rsidRPr="00357143">
        <w:t>i.</w:t>
      </w:r>
      <w:r w:rsidR="00205F58" w:rsidRPr="00357143">
        <w:fldChar w:fldCharType="begin"/>
      </w:r>
      <w:r w:rsidRPr="00357143">
        <w:instrText>SEQ REFI</w:instrText>
      </w:r>
      <w:r w:rsidR="00205F58" w:rsidRPr="00357143">
        <w:fldChar w:fldCharType="separate"/>
      </w:r>
      <w:r w:rsidR="001C37F9">
        <w:rPr>
          <w:noProof/>
        </w:rPr>
        <w:t>2</w:t>
      </w:r>
      <w:r w:rsidR="00205F58" w:rsidRPr="00357143">
        <w:fldChar w:fldCharType="end"/>
      </w:r>
      <w:bookmarkEnd w:id="56"/>
      <w:r w:rsidRPr="00357143">
        <w:t>]</w:t>
      </w:r>
      <w:r w:rsidRPr="00357143">
        <w:tab/>
      </w:r>
      <w:r w:rsidR="00311016" w:rsidRPr="00357143">
        <w:t xml:space="preserve">Broadband Forum </w:t>
      </w:r>
      <w:r w:rsidR="00713510" w:rsidRPr="00357143">
        <w:t xml:space="preserve">TR-069: </w:t>
      </w:r>
      <w:r w:rsidR="004921A3" w:rsidRPr="00357143">
        <w:t>"</w:t>
      </w:r>
      <w:r w:rsidR="00713510" w:rsidRPr="00357143">
        <w:t>CPE WAN Management Protocol Issue</w:t>
      </w:r>
      <w:r w:rsidR="004921A3" w:rsidRPr="00357143">
        <w:t>"</w:t>
      </w:r>
      <w:r w:rsidR="00713510" w:rsidRPr="00357143">
        <w:t>: 1 Amendment 5, November 2013.</w:t>
      </w:r>
    </w:p>
    <w:p w14:paraId="5C8A2785" w14:textId="77777777" w:rsidR="000957D7" w:rsidRPr="001C13B4" w:rsidRDefault="00D46F1C" w:rsidP="00D24545">
      <w:pPr>
        <w:pStyle w:val="EX"/>
        <w:rPr>
          <w:lang w:val="fr-FR"/>
        </w:rPr>
      </w:pPr>
      <w:r w:rsidRPr="001C13B4">
        <w:rPr>
          <w:lang w:val="fr-FR"/>
        </w:rPr>
        <w:t>[</w:t>
      </w:r>
      <w:bookmarkStart w:id="57" w:name="REF_OMA_DM"/>
      <w:r w:rsidRPr="001C13B4">
        <w:rPr>
          <w:lang w:val="fr-FR"/>
        </w:rPr>
        <w:t>i.</w:t>
      </w:r>
      <w:r w:rsidR="00205F58" w:rsidRPr="00357143">
        <w:fldChar w:fldCharType="begin"/>
      </w:r>
      <w:r w:rsidRPr="001C13B4">
        <w:rPr>
          <w:lang w:val="fr-FR"/>
        </w:rPr>
        <w:instrText>SEQ REFI</w:instrText>
      </w:r>
      <w:r w:rsidR="00205F58" w:rsidRPr="00357143">
        <w:fldChar w:fldCharType="separate"/>
      </w:r>
      <w:r w:rsidR="001C37F9">
        <w:rPr>
          <w:noProof/>
          <w:lang w:val="fr-FR"/>
        </w:rPr>
        <w:t>3</w:t>
      </w:r>
      <w:r w:rsidR="00205F58" w:rsidRPr="00357143">
        <w:fldChar w:fldCharType="end"/>
      </w:r>
      <w:bookmarkEnd w:id="57"/>
      <w:r w:rsidRPr="001C13B4">
        <w:rPr>
          <w:lang w:val="fr-FR"/>
        </w:rPr>
        <w:t>]</w:t>
      </w:r>
      <w:r w:rsidRPr="001C13B4">
        <w:rPr>
          <w:lang w:val="fr-FR"/>
        </w:rPr>
        <w:tab/>
      </w:r>
      <w:r w:rsidR="00713510" w:rsidRPr="001C13B4">
        <w:rPr>
          <w:lang w:val="fr-FR"/>
        </w:rPr>
        <w:t xml:space="preserve">OMA-DM: </w:t>
      </w:r>
      <w:r w:rsidR="004921A3" w:rsidRPr="001C13B4">
        <w:rPr>
          <w:lang w:val="fr-FR" w:eastAsia="ko-KR"/>
        </w:rPr>
        <w:t>"</w:t>
      </w:r>
      <w:r w:rsidR="00713510" w:rsidRPr="001C13B4">
        <w:rPr>
          <w:rFonts w:hint="eastAsia"/>
          <w:lang w:val="fr-FR" w:eastAsia="ko-KR"/>
        </w:rPr>
        <w:t xml:space="preserve">OMA Device Management </w:t>
      </w:r>
      <w:r w:rsidR="00713510" w:rsidRPr="001C13B4">
        <w:rPr>
          <w:rFonts w:hint="eastAsia"/>
          <w:lang w:val="fr-FR" w:eastAsia="zh-CN"/>
        </w:rPr>
        <w:t>Protocol</w:t>
      </w:r>
      <w:r w:rsidR="004921A3" w:rsidRPr="001C13B4">
        <w:rPr>
          <w:lang w:val="fr-FR" w:eastAsia="ko-KR"/>
        </w:rPr>
        <w:t>"</w:t>
      </w:r>
      <w:r w:rsidR="00713510" w:rsidRPr="001C13B4">
        <w:rPr>
          <w:rFonts w:hint="eastAsia"/>
          <w:lang w:val="fr-FR" w:eastAsia="ko-KR"/>
        </w:rPr>
        <w:t>, Version 1.3, Open Mobile Alliance</w:t>
      </w:r>
      <w:r w:rsidR="00713510" w:rsidRPr="001C13B4">
        <w:rPr>
          <w:lang w:val="fr-FR" w:eastAsia="ko-KR"/>
        </w:rPr>
        <w:t>.</w:t>
      </w:r>
    </w:p>
    <w:p w14:paraId="3B1B000B" w14:textId="77777777" w:rsidR="000957D7" w:rsidRPr="00357143" w:rsidRDefault="00D46F1C" w:rsidP="00D10386">
      <w:pPr>
        <w:pStyle w:val="EX"/>
        <w:rPr>
          <w:lang w:eastAsia="zh-CN"/>
        </w:rPr>
      </w:pPr>
      <w:r w:rsidRPr="00357143">
        <w:t>[</w:t>
      </w:r>
      <w:bookmarkStart w:id="58" w:name="REF_LWM2M"/>
      <w:r w:rsidRPr="00357143">
        <w:t>i.</w:t>
      </w:r>
      <w:r w:rsidR="00205F58" w:rsidRPr="00357143">
        <w:fldChar w:fldCharType="begin"/>
      </w:r>
      <w:r w:rsidRPr="00357143">
        <w:instrText>SEQ REFI</w:instrText>
      </w:r>
      <w:r w:rsidR="00205F58" w:rsidRPr="00357143">
        <w:fldChar w:fldCharType="separate"/>
      </w:r>
      <w:r w:rsidR="001C37F9">
        <w:rPr>
          <w:noProof/>
        </w:rPr>
        <w:t>4</w:t>
      </w:r>
      <w:r w:rsidR="00205F58" w:rsidRPr="00357143">
        <w:fldChar w:fldCharType="end"/>
      </w:r>
      <w:bookmarkEnd w:id="58"/>
      <w:r w:rsidRPr="00357143">
        <w:t>]</w:t>
      </w:r>
      <w:r w:rsidRPr="00357143">
        <w:tab/>
      </w:r>
      <w:r w:rsidR="00713510" w:rsidRPr="00357143">
        <w:t xml:space="preserve">LWM2M: </w:t>
      </w:r>
      <w:r w:rsidR="00713510" w:rsidRPr="00357143">
        <w:rPr>
          <w:rFonts w:hint="eastAsia"/>
          <w:lang w:eastAsia="ko-KR"/>
        </w:rPr>
        <w:t>"OMA LightweightM2M</w:t>
      </w:r>
      <w:r w:rsidR="004921A3" w:rsidRPr="00357143">
        <w:rPr>
          <w:lang w:eastAsia="ko-KR"/>
        </w:rPr>
        <w:t>"</w:t>
      </w:r>
      <w:r w:rsidR="00713510" w:rsidRPr="00357143">
        <w:rPr>
          <w:rFonts w:hint="eastAsia"/>
          <w:lang w:eastAsia="ko-KR"/>
        </w:rPr>
        <w:t>, Version 1.0, Open Mobile Alliance</w:t>
      </w:r>
      <w:r w:rsidR="00785FFD" w:rsidRPr="00357143">
        <w:rPr>
          <w:lang w:eastAsia="ko-KR"/>
        </w:rPr>
        <w:t>.</w:t>
      </w:r>
    </w:p>
    <w:p w14:paraId="15DD80F6" w14:textId="77777777" w:rsidR="000957D7" w:rsidRPr="001C13B4" w:rsidRDefault="00D46F1C" w:rsidP="00D24545">
      <w:pPr>
        <w:pStyle w:val="EX"/>
        <w:rPr>
          <w:lang w:val="fr-FR"/>
        </w:rPr>
      </w:pPr>
      <w:r w:rsidRPr="001C13B4">
        <w:rPr>
          <w:lang w:val="fr-FR"/>
        </w:rPr>
        <w:t>[</w:t>
      </w:r>
      <w:bookmarkStart w:id="59" w:name="REF_OMA_TS_MLP_V3_4"/>
      <w:r w:rsidRPr="001C13B4">
        <w:rPr>
          <w:lang w:val="fr-FR"/>
        </w:rPr>
        <w:t>i.</w:t>
      </w:r>
      <w:r w:rsidR="00205F58" w:rsidRPr="00357143">
        <w:fldChar w:fldCharType="begin"/>
      </w:r>
      <w:r w:rsidRPr="001C13B4">
        <w:rPr>
          <w:lang w:val="fr-FR"/>
        </w:rPr>
        <w:instrText>SEQ REFI</w:instrText>
      </w:r>
      <w:r w:rsidR="00205F58" w:rsidRPr="00357143">
        <w:fldChar w:fldCharType="separate"/>
      </w:r>
      <w:r w:rsidR="001C37F9">
        <w:rPr>
          <w:noProof/>
          <w:lang w:val="fr-FR"/>
        </w:rPr>
        <w:t>5</w:t>
      </w:r>
      <w:r w:rsidR="00205F58" w:rsidRPr="00357143">
        <w:fldChar w:fldCharType="end"/>
      </w:r>
      <w:bookmarkEnd w:id="59"/>
      <w:r w:rsidRPr="001C13B4">
        <w:rPr>
          <w:lang w:val="fr-FR"/>
        </w:rPr>
        <w:t>]</w:t>
      </w:r>
      <w:r w:rsidRPr="001C13B4">
        <w:rPr>
          <w:lang w:val="fr-FR"/>
        </w:rPr>
        <w:tab/>
      </w:r>
      <w:r w:rsidR="00D24545" w:rsidRPr="001C13B4">
        <w:rPr>
          <w:lang w:val="fr-FR"/>
        </w:rPr>
        <w:t>OMA-TS-MLP-V3-4-20130226-C: "Mobile Location Protocol", Version 3.4.</w:t>
      </w:r>
    </w:p>
    <w:p w14:paraId="6DA92479" w14:textId="77777777" w:rsidR="00524103" w:rsidRPr="00357143" w:rsidRDefault="00D46F1C" w:rsidP="00537869">
      <w:pPr>
        <w:pStyle w:val="EX"/>
        <w:rPr>
          <w:lang w:eastAsia="ko-KR"/>
        </w:rPr>
      </w:pPr>
      <w:r w:rsidRPr="00357143">
        <w:t>[</w:t>
      </w:r>
      <w:bookmarkStart w:id="60" w:name="REF_OMA_TS_REST_NetAPI"/>
      <w:r w:rsidRPr="00357143">
        <w:t>i.</w:t>
      </w:r>
      <w:r w:rsidR="00205F58" w:rsidRPr="00357143">
        <w:fldChar w:fldCharType="begin"/>
      </w:r>
      <w:r w:rsidRPr="00357143">
        <w:instrText>SEQ REFI</w:instrText>
      </w:r>
      <w:r w:rsidR="00205F58" w:rsidRPr="00357143">
        <w:fldChar w:fldCharType="separate"/>
      </w:r>
      <w:r w:rsidR="001C37F9">
        <w:rPr>
          <w:noProof/>
        </w:rPr>
        <w:t>6</w:t>
      </w:r>
      <w:r w:rsidR="00205F58" w:rsidRPr="00357143">
        <w:fldChar w:fldCharType="end"/>
      </w:r>
      <w:bookmarkEnd w:id="60"/>
      <w:r w:rsidRPr="00357143">
        <w:t>]</w:t>
      </w:r>
      <w:r w:rsidRPr="00357143">
        <w:tab/>
      </w:r>
      <w:r w:rsidR="00524103" w:rsidRPr="00357143">
        <w:t xml:space="preserve">OMA-TS-REST-NetAPI_TerminalLocation-V1_0-20130924-A: </w:t>
      </w:r>
      <w:r w:rsidR="005E52FA" w:rsidRPr="00357143">
        <w:t>"</w:t>
      </w:r>
      <w:r w:rsidR="00524103" w:rsidRPr="00357143">
        <w:t>RESTful Network API for Terminal Location</w:t>
      </w:r>
      <w:r w:rsidR="005E52FA" w:rsidRPr="00357143">
        <w:t>"</w:t>
      </w:r>
      <w:r w:rsidR="00524103" w:rsidRPr="00357143">
        <w:t>, Version 1.0</w:t>
      </w:r>
      <w:r w:rsidR="005E52FA" w:rsidRPr="00357143">
        <w:t>.</w:t>
      </w:r>
    </w:p>
    <w:p w14:paraId="0CE91E43" w14:textId="77777777" w:rsidR="00524103" w:rsidRPr="00357143" w:rsidRDefault="00D46F1C" w:rsidP="00D24545">
      <w:pPr>
        <w:pStyle w:val="EX"/>
      </w:pPr>
      <w:r w:rsidRPr="00357143">
        <w:t>[</w:t>
      </w:r>
      <w:bookmarkStart w:id="61" w:name="REF_IETFRFC1035"/>
      <w:r w:rsidRPr="00357143">
        <w:t>i.</w:t>
      </w:r>
      <w:r w:rsidR="00205F58" w:rsidRPr="00357143">
        <w:fldChar w:fldCharType="begin"/>
      </w:r>
      <w:r w:rsidRPr="00357143">
        <w:instrText>SEQ REFI</w:instrText>
      </w:r>
      <w:r w:rsidR="00205F58" w:rsidRPr="00357143">
        <w:fldChar w:fldCharType="separate"/>
      </w:r>
      <w:r w:rsidR="001C37F9">
        <w:rPr>
          <w:noProof/>
        </w:rPr>
        <w:t>7</w:t>
      </w:r>
      <w:r w:rsidR="00205F58" w:rsidRPr="00357143">
        <w:fldChar w:fldCharType="end"/>
      </w:r>
      <w:bookmarkEnd w:id="61"/>
      <w:r w:rsidRPr="00357143">
        <w:t>]</w:t>
      </w:r>
      <w:r w:rsidRPr="00357143">
        <w:tab/>
      </w:r>
      <w:r w:rsidR="00D24545" w:rsidRPr="00357143">
        <w:t>IETF RFC 1035: "Domain names - Implementation and specification".</w:t>
      </w:r>
    </w:p>
    <w:p w14:paraId="663A9DD2" w14:textId="77777777" w:rsidR="000957D7" w:rsidRPr="00357143" w:rsidRDefault="00D46F1C" w:rsidP="00D24545">
      <w:pPr>
        <w:pStyle w:val="EX"/>
      </w:pPr>
      <w:r w:rsidRPr="00357143">
        <w:t>[</w:t>
      </w:r>
      <w:bookmarkStart w:id="62" w:name="REF_IETFRFC3588"/>
      <w:r w:rsidRPr="00357143">
        <w:t>i.</w:t>
      </w:r>
      <w:r w:rsidR="00205F58" w:rsidRPr="00357143">
        <w:fldChar w:fldCharType="begin"/>
      </w:r>
      <w:r w:rsidRPr="00357143">
        <w:instrText>SEQ REFI</w:instrText>
      </w:r>
      <w:r w:rsidR="00205F58" w:rsidRPr="00357143">
        <w:fldChar w:fldCharType="separate"/>
      </w:r>
      <w:r w:rsidR="001C37F9">
        <w:rPr>
          <w:noProof/>
        </w:rPr>
        <w:t>8</w:t>
      </w:r>
      <w:r w:rsidR="00205F58" w:rsidRPr="00357143">
        <w:fldChar w:fldCharType="end"/>
      </w:r>
      <w:bookmarkEnd w:id="62"/>
      <w:r w:rsidRPr="00357143">
        <w:t>]</w:t>
      </w:r>
      <w:r w:rsidRPr="00357143">
        <w:tab/>
      </w:r>
      <w:r w:rsidR="00D24545" w:rsidRPr="00357143">
        <w:t>IETF RFC 3588: "Diameter Base Protocol".</w:t>
      </w:r>
    </w:p>
    <w:p w14:paraId="71C564F1" w14:textId="77777777" w:rsidR="00524103" w:rsidRPr="00357143" w:rsidRDefault="00D46F1C" w:rsidP="00D24545">
      <w:pPr>
        <w:pStyle w:val="EX"/>
      </w:pPr>
      <w:r w:rsidRPr="00357143">
        <w:t>[</w:t>
      </w:r>
      <w:bookmarkStart w:id="63" w:name="REF_IETFRFC3596"/>
      <w:r w:rsidRPr="00357143">
        <w:t>i.</w:t>
      </w:r>
      <w:r w:rsidR="00205F58" w:rsidRPr="00357143">
        <w:fldChar w:fldCharType="begin"/>
      </w:r>
      <w:r w:rsidRPr="00357143">
        <w:instrText>SEQ REFI</w:instrText>
      </w:r>
      <w:r w:rsidR="00205F58" w:rsidRPr="00357143">
        <w:fldChar w:fldCharType="separate"/>
      </w:r>
      <w:r w:rsidR="001C37F9">
        <w:rPr>
          <w:noProof/>
        </w:rPr>
        <w:t>9</w:t>
      </w:r>
      <w:r w:rsidR="00205F58" w:rsidRPr="00357143">
        <w:fldChar w:fldCharType="end"/>
      </w:r>
      <w:bookmarkEnd w:id="63"/>
      <w:r w:rsidRPr="00357143">
        <w:t>]</w:t>
      </w:r>
      <w:r w:rsidRPr="00357143">
        <w:tab/>
      </w:r>
      <w:r w:rsidR="00D24545" w:rsidRPr="00357143">
        <w:t>IETF RFC 3596: "DNS Extensions to Support IP Version 6".</w:t>
      </w:r>
    </w:p>
    <w:p w14:paraId="3CBE61B8" w14:textId="77777777" w:rsidR="00E770B8" w:rsidRPr="00357143" w:rsidRDefault="00D46F1C" w:rsidP="00D24545">
      <w:pPr>
        <w:pStyle w:val="EX"/>
      </w:pPr>
      <w:r w:rsidRPr="00357143">
        <w:t>[</w:t>
      </w:r>
      <w:bookmarkStart w:id="64" w:name="REF_IETFRFC3986"/>
      <w:r w:rsidRPr="00357143">
        <w:t>i.</w:t>
      </w:r>
      <w:r w:rsidR="00205F58" w:rsidRPr="00357143">
        <w:fldChar w:fldCharType="begin"/>
      </w:r>
      <w:r w:rsidRPr="00357143">
        <w:instrText>SEQ REFI</w:instrText>
      </w:r>
      <w:r w:rsidR="00205F58" w:rsidRPr="00357143">
        <w:fldChar w:fldCharType="separate"/>
      </w:r>
      <w:r w:rsidR="001C37F9">
        <w:rPr>
          <w:noProof/>
        </w:rPr>
        <w:t>10</w:t>
      </w:r>
      <w:r w:rsidR="00205F58" w:rsidRPr="00357143">
        <w:fldChar w:fldCharType="end"/>
      </w:r>
      <w:bookmarkEnd w:id="64"/>
      <w:r w:rsidRPr="00357143">
        <w:t>]</w:t>
      </w:r>
      <w:r w:rsidRPr="00357143">
        <w:tab/>
      </w:r>
      <w:r w:rsidR="00D24545" w:rsidRPr="00357143">
        <w:t>IETF RFC 3986: "Uniform Resource Identifier (URI): General Syntax".</w:t>
      </w:r>
    </w:p>
    <w:p w14:paraId="6EB7A689" w14:textId="77777777" w:rsidR="00524103" w:rsidRPr="00357143" w:rsidRDefault="00D46F1C" w:rsidP="00D24545">
      <w:pPr>
        <w:pStyle w:val="EX"/>
      </w:pPr>
      <w:r w:rsidRPr="00357143">
        <w:t>[</w:t>
      </w:r>
      <w:bookmarkStart w:id="65" w:name="REF_IETFRFC4006"/>
      <w:r w:rsidRPr="00357143">
        <w:t>i.</w:t>
      </w:r>
      <w:r w:rsidR="00205F58" w:rsidRPr="00357143">
        <w:fldChar w:fldCharType="begin"/>
      </w:r>
      <w:r w:rsidRPr="00357143">
        <w:instrText>SEQ REFI</w:instrText>
      </w:r>
      <w:r w:rsidR="00205F58" w:rsidRPr="00357143">
        <w:fldChar w:fldCharType="separate"/>
      </w:r>
      <w:r w:rsidR="001C37F9">
        <w:rPr>
          <w:noProof/>
        </w:rPr>
        <w:t>11</w:t>
      </w:r>
      <w:r w:rsidR="00205F58" w:rsidRPr="00357143">
        <w:fldChar w:fldCharType="end"/>
      </w:r>
      <w:bookmarkEnd w:id="65"/>
      <w:r w:rsidRPr="00357143">
        <w:t>]</w:t>
      </w:r>
      <w:r w:rsidRPr="00357143">
        <w:tab/>
      </w:r>
      <w:r w:rsidR="00D24545" w:rsidRPr="00357143">
        <w:t>IETF RFC 4006: "Diameter Credit-Control Application".</w:t>
      </w:r>
    </w:p>
    <w:p w14:paraId="167CB5AE" w14:textId="77777777" w:rsidR="004A6F8E" w:rsidRPr="00357143" w:rsidRDefault="00D46F1C" w:rsidP="00D24545">
      <w:pPr>
        <w:pStyle w:val="EX"/>
      </w:pPr>
      <w:r w:rsidRPr="00357143">
        <w:t>[</w:t>
      </w:r>
      <w:bookmarkStart w:id="66" w:name="REF_IETFRFC6895"/>
      <w:r w:rsidRPr="00357143">
        <w:t>i.</w:t>
      </w:r>
      <w:r w:rsidR="00205F58" w:rsidRPr="00357143">
        <w:fldChar w:fldCharType="begin"/>
      </w:r>
      <w:r w:rsidRPr="00357143">
        <w:instrText>SEQ REFI</w:instrText>
      </w:r>
      <w:r w:rsidR="00205F58" w:rsidRPr="00357143">
        <w:fldChar w:fldCharType="separate"/>
      </w:r>
      <w:r w:rsidR="001C37F9">
        <w:rPr>
          <w:noProof/>
        </w:rPr>
        <w:t>12</w:t>
      </w:r>
      <w:r w:rsidR="00205F58" w:rsidRPr="00357143">
        <w:fldChar w:fldCharType="end"/>
      </w:r>
      <w:bookmarkEnd w:id="66"/>
      <w:r w:rsidRPr="00357143">
        <w:t>]</w:t>
      </w:r>
      <w:r w:rsidRPr="00357143">
        <w:tab/>
      </w:r>
      <w:r w:rsidR="00D24545" w:rsidRPr="00357143">
        <w:t>IETF RFC 6895: "Domain Name System (DNS) IANA Considerations".</w:t>
      </w:r>
    </w:p>
    <w:p w14:paraId="49529ADE" w14:textId="77777777" w:rsidR="004A6F8E" w:rsidRPr="00357143" w:rsidRDefault="00D46F1C" w:rsidP="00D24545">
      <w:pPr>
        <w:pStyle w:val="EX"/>
      </w:pPr>
      <w:r w:rsidRPr="00357143">
        <w:t>[</w:t>
      </w:r>
      <w:bookmarkStart w:id="67" w:name="REF_GSMA_IR_67"/>
      <w:r w:rsidRPr="00357143">
        <w:t>i.</w:t>
      </w:r>
      <w:r w:rsidR="00205F58" w:rsidRPr="00357143">
        <w:fldChar w:fldCharType="begin"/>
      </w:r>
      <w:r w:rsidRPr="00357143">
        <w:instrText>SEQ REFI</w:instrText>
      </w:r>
      <w:r w:rsidR="00205F58" w:rsidRPr="00357143">
        <w:fldChar w:fldCharType="separate"/>
      </w:r>
      <w:r w:rsidR="001C37F9">
        <w:rPr>
          <w:noProof/>
        </w:rPr>
        <w:t>13</w:t>
      </w:r>
      <w:r w:rsidR="00205F58" w:rsidRPr="00357143">
        <w:fldChar w:fldCharType="end"/>
      </w:r>
      <w:bookmarkEnd w:id="67"/>
      <w:r w:rsidRPr="00357143">
        <w:t>]</w:t>
      </w:r>
      <w:r w:rsidRPr="00357143">
        <w:tab/>
      </w:r>
      <w:r w:rsidR="00D24545" w:rsidRPr="00357143">
        <w:t>GSMA-IR.67: "DNS/ENU Guidelines for Service Providers &amp; GRX/IPX Providers".</w:t>
      </w:r>
    </w:p>
    <w:p w14:paraId="010C1B82" w14:textId="77777777" w:rsidR="004A6F8E" w:rsidRPr="00357143" w:rsidRDefault="00D46F1C" w:rsidP="006B3F01">
      <w:pPr>
        <w:pStyle w:val="EX"/>
      </w:pPr>
      <w:r w:rsidRPr="00357143">
        <w:t>[</w:t>
      </w:r>
      <w:bookmarkStart w:id="68" w:name="REF_3GPPTS23682"/>
      <w:r w:rsidRPr="00357143">
        <w:t>i.</w:t>
      </w:r>
      <w:r w:rsidR="00205F58" w:rsidRPr="00357143">
        <w:fldChar w:fldCharType="begin"/>
      </w:r>
      <w:r w:rsidRPr="00357143">
        <w:instrText>SEQ REFI</w:instrText>
      </w:r>
      <w:r w:rsidR="00205F58" w:rsidRPr="00357143">
        <w:fldChar w:fldCharType="separate"/>
      </w:r>
      <w:r w:rsidR="001C37F9">
        <w:rPr>
          <w:noProof/>
        </w:rPr>
        <w:t>14</w:t>
      </w:r>
      <w:r w:rsidR="00205F58" w:rsidRPr="00357143">
        <w:fldChar w:fldCharType="end"/>
      </w:r>
      <w:bookmarkEnd w:id="68"/>
      <w:r w:rsidRPr="00357143">
        <w:t>]</w:t>
      </w:r>
      <w:r w:rsidRPr="00357143">
        <w:tab/>
      </w:r>
      <w:r w:rsidR="00B850FE" w:rsidRPr="00357143">
        <w:t>3GPP</w:t>
      </w:r>
      <w:r w:rsidR="006B3F01" w:rsidRPr="00357143">
        <w:t xml:space="preserve"> TS</w:t>
      </w:r>
      <w:r w:rsidR="00C2710E" w:rsidRPr="00357143">
        <w:t xml:space="preserve"> 23.</w:t>
      </w:r>
      <w:r w:rsidR="006B3F01" w:rsidRPr="00357143">
        <w:t>682</w:t>
      </w:r>
      <w:r w:rsidR="00D24545" w:rsidRPr="00357143">
        <w:t xml:space="preserve">: </w:t>
      </w:r>
      <w:r w:rsidR="004921A3" w:rsidRPr="00357143">
        <w:t>"</w:t>
      </w:r>
      <w:r w:rsidR="006B3F01" w:rsidRPr="00357143">
        <w:t xml:space="preserve">Architecture enhancements to facilitate communications with packet data networks and applications (Release </w:t>
      </w:r>
      <w:r w:rsidR="005D73D2" w:rsidRPr="00357143">
        <w:rPr>
          <w:rFonts w:eastAsia="SimSun" w:hint="eastAsia"/>
          <w:lang w:eastAsia="zh-CN"/>
        </w:rPr>
        <w:t>13</w:t>
      </w:r>
      <w:r w:rsidR="006B3F01" w:rsidRPr="00357143">
        <w:t>)"</w:t>
      </w:r>
      <w:r w:rsidR="00D24545" w:rsidRPr="00357143">
        <w:t>.</w:t>
      </w:r>
    </w:p>
    <w:p w14:paraId="4887EA12" w14:textId="77777777" w:rsidR="004A6F8E" w:rsidRPr="00357143" w:rsidRDefault="00D46F1C" w:rsidP="006B3F01">
      <w:pPr>
        <w:pStyle w:val="EX"/>
      </w:pPr>
      <w:r w:rsidRPr="00357143">
        <w:t>[</w:t>
      </w:r>
      <w:bookmarkStart w:id="69" w:name="REF_TS132240"/>
      <w:r w:rsidRPr="00357143">
        <w:t>i.</w:t>
      </w:r>
      <w:r w:rsidR="00205F58" w:rsidRPr="00357143">
        <w:fldChar w:fldCharType="begin"/>
      </w:r>
      <w:r w:rsidRPr="00357143">
        <w:instrText>SEQ REFI</w:instrText>
      </w:r>
      <w:r w:rsidR="00205F58" w:rsidRPr="00357143">
        <w:fldChar w:fldCharType="separate"/>
      </w:r>
      <w:r w:rsidR="001C37F9">
        <w:rPr>
          <w:noProof/>
        </w:rPr>
        <w:t>15</w:t>
      </w:r>
      <w:r w:rsidR="00205F58" w:rsidRPr="00357143">
        <w:fldChar w:fldCharType="end"/>
      </w:r>
      <w:bookmarkEnd w:id="69"/>
      <w:r w:rsidRPr="00357143">
        <w:t>]</w:t>
      </w:r>
      <w:r w:rsidRPr="00357143">
        <w:tab/>
      </w:r>
      <w:r w:rsidR="006B3F01" w:rsidRPr="00357143">
        <w:t>ETSI TS 132 240</w:t>
      </w:r>
      <w:r w:rsidR="00D24545" w:rsidRPr="00357143">
        <w:t>: "</w:t>
      </w:r>
      <w:r w:rsidR="006B3F01" w:rsidRPr="00357143">
        <w:t>Digital cellular telecommunications system (Phase 2+); Universal Mobile Telecommunications System (UMTS); LTE; Telecommunication management; Charging management; Charging architecture and principles (3GPP TS 32.240)</w:t>
      </w:r>
      <w:r w:rsidR="00D24545" w:rsidRPr="00357143">
        <w:t>".</w:t>
      </w:r>
    </w:p>
    <w:p w14:paraId="212B95F3" w14:textId="77777777" w:rsidR="004A6F8E" w:rsidRPr="00357143" w:rsidRDefault="00D46F1C" w:rsidP="009B4D77">
      <w:pPr>
        <w:pStyle w:val="EX"/>
      </w:pPr>
      <w:r w:rsidRPr="00357143">
        <w:t>[</w:t>
      </w:r>
      <w:bookmarkStart w:id="70" w:name="REF_TS132299"/>
      <w:r w:rsidRPr="00357143">
        <w:t>i.</w:t>
      </w:r>
      <w:r w:rsidR="00205F58" w:rsidRPr="00357143">
        <w:fldChar w:fldCharType="begin"/>
      </w:r>
      <w:r w:rsidRPr="00357143">
        <w:instrText>SEQ REFI</w:instrText>
      </w:r>
      <w:r w:rsidR="00205F58" w:rsidRPr="00357143">
        <w:fldChar w:fldCharType="separate"/>
      </w:r>
      <w:r w:rsidR="001C37F9">
        <w:rPr>
          <w:noProof/>
        </w:rPr>
        <w:t>16</w:t>
      </w:r>
      <w:r w:rsidR="00205F58" w:rsidRPr="00357143">
        <w:fldChar w:fldCharType="end"/>
      </w:r>
      <w:bookmarkEnd w:id="70"/>
      <w:r w:rsidRPr="00357143">
        <w:t>]</w:t>
      </w:r>
      <w:r w:rsidRPr="00357143">
        <w:tab/>
      </w:r>
      <w:r w:rsidR="009B4D77" w:rsidRPr="00357143">
        <w:t>ETSI TS 132 299</w:t>
      </w:r>
      <w:r w:rsidR="00D24545" w:rsidRPr="00357143">
        <w:t>: "</w:t>
      </w:r>
      <w:r w:rsidR="009B4D77" w:rsidRPr="00357143">
        <w:t>Digital cellular telecommunications system (Phase 2+); Universal Mobile Telecommunications System (UMTS); LTE; Telecommunication management; Charging management; Diameter charging applications (3GPP TS 32.299)</w:t>
      </w:r>
      <w:r w:rsidR="00D24545" w:rsidRPr="00357143">
        <w:t>".</w:t>
      </w:r>
    </w:p>
    <w:p w14:paraId="20244F51" w14:textId="77777777" w:rsidR="004A6F8E" w:rsidRPr="00357143" w:rsidRDefault="00D46F1C" w:rsidP="00D24545">
      <w:pPr>
        <w:pStyle w:val="EX"/>
      </w:pPr>
      <w:r w:rsidRPr="00357143">
        <w:t>[</w:t>
      </w:r>
      <w:bookmarkStart w:id="71" w:name="REF_3GPP2_S0068"/>
      <w:r w:rsidRPr="00357143">
        <w:t>i.</w:t>
      </w:r>
      <w:r w:rsidR="00205F58" w:rsidRPr="00357143">
        <w:fldChar w:fldCharType="begin"/>
      </w:r>
      <w:r w:rsidRPr="00357143">
        <w:instrText>SEQ REFI</w:instrText>
      </w:r>
      <w:r w:rsidR="00205F58" w:rsidRPr="00357143">
        <w:fldChar w:fldCharType="separate"/>
      </w:r>
      <w:r w:rsidR="001C37F9">
        <w:rPr>
          <w:noProof/>
        </w:rPr>
        <w:t>17</w:t>
      </w:r>
      <w:r w:rsidR="00205F58" w:rsidRPr="00357143">
        <w:fldChar w:fldCharType="end"/>
      </w:r>
      <w:bookmarkEnd w:id="71"/>
      <w:r w:rsidRPr="00357143">
        <w:t>]</w:t>
      </w:r>
      <w:r w:rsidRPr="00357143">
        <w:tab/>
      </w:r>
      <w:r w:rsidR="00D24545" w:rsidRPr="00357143">
        <w:t>3GPP2.</w:t>
      </w:r>
      <w:r w:rsidR="00141459" w:rsidRPr="00357143">
        <w:t>S</w:t>
      </w:r>
      <w:r w:rsidR="00D24545" w:rsidRPr="00357143">
        <w:t>0068: "Network Enhancements for Machine to Machine (M2M)".</w:t>
      </w:r>
    </w:p>
    <w:p w14:paraId="2C038735" w14:textId="77777777" w:rsidR="00EA05ED" w:rsidRPr="00357143" w:rsidRDefault="00D46F1C" w:rsidP="00D24545">
      <w:pPr>
        <w:pStyle w:val="EX"/>
      </w:pPr>
      <w:r w:rsidRPr="00357143">
        <w:t>[</w:t>
      </w:r>
      <w:bookmarkStart w:id="72" w:name="REF_JNI_60_API_specification"/>
      <w:r w:rsidRPr="00357143">
        <w:t>i.</w:t>
      </w:r>
      <w:r w:rsidR="00205F58" w:rsidRPr="00357143">
        <w:fldChar w:fldCharType="begin"/>
      </w:r>
      <w:r w:rsidRPr="00357143">
        <w:instrText>SEQ REFI</w:instrText>
      </w:r>
      <w:r w:rsidR="00205F58" w:rsidRPr="00357143">
        <w:fldChar w:fldCharType="separate"/>
      </w:r>
      <w:r w:rsidR="001C37F9">
        <w:rPr>
          <w:noProof/>
        </w:rPr>
        <w:t>18</w:t>
      </w:r>
      <w:r w:rsidR="00205F58" w:rsidRPr="00357143">
        <w:fldChar w:fldCharType="end"/>
      </w:r>
      <w:bookmarkEnd w:id="72"/>
      <w:r w:rsidRPr="00357143">
        <w:t>]</w:t>
      </w:r>
      <w:r w:rsidRPr="00357143">
        <w:tab/>
      </w:r>
      <w:r w:rsidR="00D24545" w:rsidRPr="00357143">
        <w:t xml:space="preserve">JNI </w:t>
      </w:r>
      <w:r w:rsidR="00EA05ED" w:rsidRPr="00357143">
        <w:t>6.0 API Specification: "Java Native Interface 6.0 Specification".</w:t>
      </w:r>
      <w:r w:rsidR="00EA05ED" w:rsidRPr="00357143" w:rsidDel="00EA05ED">
        <w:t xml:space="preserve"> </w:t>
      </w:r>
      <w:r w:rsidR="00DF2BA1" w:rsidRPr="00357143">
        <w:t>.</w:t>
      </w:r>
    </w:p>
    <w:p w14:paraId="1E66B93F" w14:textId="77777777" w:rsidR="00476013" w:rsidRPr="00357143" w:rsidRDefault="00D46F1C" w:rsidP="00D24545">
      <w:pPr>
        <w:pStyle w:val="EX"/>
      </w:pPr>
      <w:r w:rsidRPr="00357143">
        <w:t>[</w:t>
      </w:r>
      <w:bookmarkStart w:id="73" w:name="REF_3GPPTS23401"/>
      <w:r w:rsidRPr="00357143">
        <w:t>i.</w:t>
      </w:r>
      <w:r w:rsidR="00205F58" w:rsidRPr="00357143">
        <w:fldChar w:fldCharType="begin"/>
      </w:r>
      <w:r w:rsidRPr="00357143">
        <w:instrText>SEQ REFI</w:instrText>
      </w:r>
      <w:r w:rsidR="00205F58" w:rsidRPr="00357143">
        <w:fldChar w:fldCharType="separate"/>
      </w:r>
      <w:r w:rsidR="001C37F9">
        <w:rPr>
          <w:noProof/>
        </w:rPr>
        <w:t>19</w:t>
      </w:r>
      <w:r w:rsidR="00205F58" w:rsidRPr="00357143">
        <w:fldChar w:fldCharType="end"/>
      </w:r>
      <w:bookmarkEnd w:id="73"/>
      <w:r w:rsidRPr="00357143">
        <w:t>]</w:t>
      </w:r>
      <w:r w:rsidRPr="00357143">
        <w:tab/>
      </w:r>
      <w:r w:rsidR="00B850FE" w:rsidRPr="00357143">
        <w:t>3GPP</w:t>
      </w:r>
      <w:r w:rsidR="00476013" w:rsidRPr="00357143">
        <w:t xml:space="preserve"> </w:t>
      </w:r>
      <w:r w:rsidR="00B850FE" w:rsidRPr="00357143">
        <w:t xml:space="preserve">TS </w:t>
      </w:r>
      <w:r w:rsidR="00C43BDE" w:rsidRPr="00357143">
        <w:t>23.</w:t>
      </w:r>
      <w:r w:rsidR="009539F4" w:rsidRPr="00357143">
        <w:t xml:space="preserve">401: </w:t>
      </w:r>
      <w:r w:rsidR="00B850FE" w:rsidRPr="00357143">
        <w:t>"</w:t>
      </w:r>
      <w:r w:rsidR="00476013" w:rsidRPr="00357143">
        <w:t>General Packet Radio Service (GPRS) enhancements for Evolved Universal Terrestrial Radio Access Network (E-UTRAN) access".</w:t>
      </w:r>
    </w:p>
    <w:p w14:paraId="65DD7A2E" w14:textId="77777777" w:rsidR="00476013" w:rsidRPr="00357143" w:rsidRDefault="00D46F1C" w:rsidP="00476013">
      <w:pPr>
        <w:pStyle w:val="EX"/>
      </w:pPr>
      <w:r w:rsidRPr="00357143">
        <w:t>[</w:t>
      </w:r>
      <w:bookmarkStart w:id="74" w:name="REF_3GPPTS23402"/>
      <w:r w:rsidRPr="00357143">
        <w:t>i.</w:t>
      </w:r>
      <w:r w:rsidR="00205F58" w:rsidRPr="00357143">
        <w:fldChar w:fldCharType="begin"/>
      </w:r>
      <w:r w:rsidRPr="00357143">
        <w:instrText>SEQ REFI</w:instrText>
      </w:r>
      <w:r w:rsidR="00205F58" w:rsidRPr="00357143">
        <w:fldChar w:fldCharType="separate"/>
      </w:r>
      <w:r w:rsidR="001C37F9">
        <w:rPr>
          <w:noProof/>
        </w:rPr>
        <w:t>20</w:t>
      </w:r>
      <w:r w:rsidR="00205F58" w:rsidRPr="00357143">
        <w:fldChar w:fldCharType="end"/>
      </w:r>
      <w:bookmarkEnd w:id="74"/>
      <w:r w:rsidRPr="00357143">
        <w:t>]</w:t>
      </w:r>
      <w:r w:rsidRPr="00357143">
        <w:tab/>
      </w:r>
      <w:r w:rsidR="00B850FE" w:rsidRPr="00357143">
        <w:t>3GPP</w:t>
      </w:r>
      <w:r w:rsidR="00476013" w:rsidRPr="00357143">
        <w:t xml:space="preserve"> TS</w:t>
      </w:r>
      <w:r w:rsidR="00C43BDE" w:rsidRPr="00357143">
        <w:t xml:space="preserve"> 23.</w:t>
      </w:r>
      <w:r w:rsidR="009539F4" w:rsidRPr="00357143">
        <w:t>402: "</w:t>
      </w:r>
      <w:r w:rsidR="00476013" w:rsidRPr="00357143">
        <w:t>Architecture enhancements for non-3GPP accesses".</w:t>
      </w:r>
    </w:p>
    <w:p w14:paraId="7CA51DCF" w14:textId="77777777" w:rsidR="00476013" w:rsidRPr="00357143" w:rsidRDefault="00D46F1C" w:rsidP="00476013">
      <w:pPr>
        <w:pStyle w:val="EX"/>
      </w:pPr>
      <w:r w:rsidRPr="00357143">
        <w:t>[</w:t>
      </w:r>
      <w:bookmarkStart w:id="75" w:name="REF_3GPPTS23060"/>
      <w:r w:rsidRPr="00357143">
        <w:t>i.</w:t>
      </w:r>
      <w:r w:rsidR="00205F58" w:rsidRPr="00357143">
        <w:fldChar w:fldCharType="begin"/>
      </w:r>
      <w:r w:rsidRPr="00357143">
        <w:instrText>SEQ REFI</w:instrText>
      </w:r>
      <w:r w:rsidR="00205F58" w:rsidRPr="00357143">
        <w:fldChar w:fldCharType="separate"/>
      </w:r>
      <w:r w:rsidR="001C37F9">
        <w:rPr>
          <w:noProof/>
        </w:rPr>
        <w:t>21</w:t>
      </w:r>
      <w:r w:rsidR="00205F58" w:rsidRPr="00357143">
        <w:fldChar w:fldCharType="end"/>
      </w:r>
      <w:bookmarkEnd w:id="75"/>
      <w:r w:rsidRPr="00357143">
        <w:t>]</w:t>
      </w:r>
      <w:r w:rsidRPr="00357143">
        <w:tab/>
      </w:r>
      <w:r w:rsidR="00B850FE" w:rsidRPr="00357143">
        <w:t xml:space="preserve">3GPP </w:t>
      </w:r>
      <w:r w:rsidR="00476013" w:rsidRPr="00357143">
        <w:t>TS</w:t>
      </w:r>
      <w:r w:rsidR="00C43BDE" w:rsidRPr="00357143">
        <w:t xml:space="preserve"> 23.</w:t>
      </w:r>
      <w:r w:rsidR="00476013" w:rsidRPr="00357143">
        <w:t>060: "General Packet Radio Service (GPRS); Service description; Stage 2".</w:t>
      </w:r>
    </w:p>
    <w:p w14:paraId="65758C00" w14:textId="77777777" w:rsidR="00B850FE" w:rsidRPr="00357143" w:rsidRDefault="00D46F1C" w:rsidP="00476013">
      <w:pPr>
        <w:pStyle w:val="EX"/>
      </w:pPr>
      <w:r w:rsidRPr="00357143">
        <w:t>[</w:t>
      </w:r>
      <w:bookmarkStart w:id="76" w:name="REF_3GPPTS22368"/>
      <w:r w:rsidRPr="00357143">
        <w:t>i.</w:t>
      </w:r>
      <w:r w:rsidR="00205F58" w:rsidRPr="00357143">
        <w:fldChar w:fldCharType="begin"/>
      </w:r>
      <w:r w:rsidRPr="00357143">
        <w:instrText>SEQ REFI</w:instrText>
      </w:r>
      <w:r w:rsidR="00205F58" w:rsidRPr="00357143">
        <w:fldChar w:fldCharType="separate"/>
      </w:r>
      <w:r w:rsidR="001C37F9">
        <w:rPr>
          <w:noProof/>
        </w:rPr>
        <w:t>22</w:t>
      </w:r>
      <w:r w:rsidR="00205F58" w:rsidRPr="00357143">
        <w:fldChar w:fldCharType="end"/>
      </w:r>
      <w:bookmarkEnd w:id="76"/>
      <w:r w:rsidRPr="00357143">
        <w:t>]</w:t>
      </w:r>
      <w:r w:rsidRPr="00357143">
        <w:tab/>
      </w:r>
      <w:r w:rsidR="00B850FE" w:rsidRPr="00357143">
        <w:t>3GPP TS</w:t>
      </w:r>
      <w:r w:rsidR="00C43BDE" w:rsidRPr="00357143">
        <w:t xml:space="preserve"> 22.</w:t>
      </w:r>
      <w:r w:rsidR="00B850FE" w:rsidRPr="00357143">
        <w:t>368: "Service requirem</w:t>
      </w:r>
      <w:r w:rsidR="00785FFD" w:rsidRPr="00357143">
        <w:t>ents for Machine Type Communica</w:t>
      </w:r>
      <w:r w:rsidR="00B850FE" w:rsidRPr="00357143">
        <w:t>t</w:t>
      </w:r>
      <w:r w:rsidR="00785FFD" w:rsidRPr="00357143">
        <w:t>i</w:t>
      </w:r>
      <w:r w:rsidR="00B850FE" w:rsidRPr="00357143">
        <w:t>ons (MTC</w:t>
      </w:r>
      <w:r w:rsidR="00C2710E" w:rsidRPr="00357143">
        <w:t>); Stage </w:t>
      </w:r>
      <w:r w:rsidR="00B850FE" w:rsidRPr="00357143">
        <w:t>1"</w:t>
      </w:r>
      <w:r w:rsidR="004921A3" w:rsidRPr="00357143">
        <w:t>.</w:t>
      </w:r>
    </w:p>
    <w:p w14:paraId="6988DB4D" w14:textId="77777777" w:rsidR="00591A8F" w:rsidRPr="00357143" w:rsidRDefault="00D46F1C" w:rsidP="00476013">
      <w:pPr>
        <w:pStyle w:val="EX"/>
      </w:pPr>
      <w:r w:rsidRPr="00357143">
        <w:t>[</w:t>
      </w:r>
      <w:bookmarkStart w:id="77" w:name="REF_3GPPTS23003"/>
      <w:r w:rsidRPr="00357143">
        <w:t>i.</w:t>
      </w:r>
      <w:r w:rsidR="00205F58" w:rsidRPr="00357143">
        <w:fldChar w:fldCharType="begin"/>
      </w:r>
      <w:r w:rsidRPr="00357143">
        <w:instrText>SEQ REFI</w:instrText>
      </w:r>
      <w:r w:rsidR="00205F58" w:rsidRPr="00357143">
        <w:fldChar w:fldCharType="separate"/>
      </w:r>
      <w:r w:rsidR="001C37F9">
        <w:rPr>
          <w:noProof/>
        </w:rPr>
        <w:t>23</w:t>
      </w:r>
      <w:r w:rsidR="00205F58" w:rsidRPr="00357143">
        <w:fldChar w:fldCharType="end"/>
      </w:r>
      <w:bookmarkEnd w:id="77"/>
      <w:r w:rsidRPr="00357143">
        <w:t>]</w:t>
      </w:r>
      <w:r w:rsidRPr="00357143">
        <w:tab/>
      </w:r>
      <w:r w:rsidR="00591A8F" w:rsidRPr="00357143">
        <w:t>3GPP TS 23</w:t>
      </w:r>
      <w:r w:rsidR="00C43BDE" w:rsidRPr="00357143">
        <w:t>.</w:t>
      </w:r>
      <w:r w:rsidR="00591A8F" w:rsidRPr="00357143">
        <w:t>003: "Numbering, addressing and identification".</w:t>
      </w:r>
    </w:p>
    <w:p w14:paraId="42520A1D" w14:textId="77777777" w:rsidR="00A903B1" w:rsidRPr="00357143" w:rsidRDefault="00D46F1C" w:rsidP="00476013">
      <w:pPr>
        <w:pStyle w:val="EX"/>
      </w:pPr>
      <w:r w:rsidRPr="00357143">
        <w:t>[</w:t>
      </w:r>
      <w:bookmarkStart w:id="78" w:name="REF_ITU_TX660"/>
      <w:r w:rsidRPr="00357143">
        <w:t>i.</w:t>
      </w:r>
      <w:r w:rsidR="00205F58" w:rsidRPr="00357143">
        <w:fldChar w:fldCharType="begin"/>
      </w:r>
      <w:r w:rsidRPr="00357143">
        <w:instrText>SEQ REFI</w:instrText>
      </w:r>
      <w:r w:rsidR="00205F58" w:rsidRPr="00357143">
        <w:fldChar w:fldCharType="separate"/>
      </w:r>
      <w:r w:rsidR="001C37F9">
        <w:rPr>
          <w:noProof/>
        </w:rPr>
        <w:t>24</w:t>
      </w:r>
      <w:r w:rsidR="00205F58" w:rsidRPr="00357143">
        <w:fldChar w:fldCharType="end"/>
      </w:r>
      <w:bookmarkEnd w:id="78"/>
      <w:r w:rsidRPr="00357143">
        <w:t>]</w:t>
      </w:r>
      <w:r w:rsidRPr="00357143">
        <w:tab/>
      </w:r>
      <w:r w:rsidR="00A903B1" w:rsidRPr="00357143">
        <w:t>Recommendation ITU-T X.660 | ISO/IEC 9834-1: "Information technology - Procedures for the operation of object identifier registration authorities: General procedures and top arcs of the international object identifier tree".</w:t>
      </w:r>
    </w:p>
    <w:p w14:paraId="605ADF03" w14:textId="77777777" w:rsidR="003F1AB1" w:rsidRPr="00357143" w:rsidRDefault="00D46F1C" w:rsidP="00476013">
      <w:pPr>
        <w:pStyle w:val="EX"/>
      </w:pPr>
      <w:r w:rsidRPr="00357143">
        <w:t>[</w:t>
      </w:r>
      <w:bookmarkStart w:id="79" w:name="REF_oneM2MTR_0008"/>
      <w:r w:rsidRPr="00357143">
        <w:t>i.</w:t>
      </w:r>
      <w:r w:rsidR="00205F58" w:rsidRPr="00357143">
        <w:fldChar w:fldCharType="begin"/>
      </w:r>
      <w:r w:rsidRPr="00357143">
        <w:instrText>SEQ REFI</w:instrText>
      </w:r>
      <w:r w:rsidR="00205F58" w:rsidRPr="00357143">
        <w:fldChar w:fldCharType="separate"/>
      </w:r>
      <w:r w:rsidR="001C37F9">
        <w:rPr>
          <w:noProof/>
        </w:rPr>
        <w:t>25</w:t>
      </w:r>
      <w:r w:rsidR="00205F58" w:rsidRPr="00357143">
        <w:fldChar w:fldCharType="end"/>
      </w:r>
      <w:bookmarkEnd w:id="79"/>
      <w:r w:rsidRPr="00357143">
        <w:t>]</w:t>
      </w:r>
      <w:r w:rsidRPr="00357143">
        <w:tab/>
      </w:r>
      <w:r w:rsidR="003F1AB1" w:rsidRPr="00357143">
        <w:t>oneM2M TR-0008: "Analysis of Security Solutions for oneM2M System".</w:t>
      </w:r>
    </w:p>
    <w:p w14:paraId="192A662F" w14:textId="77777777" w:rsidR="00BD7D53" w:rsidRPr="00357143" w:rsidRDefault="00D46F1C" w:rsidP="00476013">
      <w:pPr>
        <w:pStyle w:val="EX"/>
      </w:pPr>
      <w:r w:rsidRPr="00357143">
        <w:t>[</w:t>
      </w:r>
      <w:bookmarkStart w:id="80" w:name="REF_IETFRFC4122"/>
      <w:r w:rsidRPr="00357143">
        <w:t>i.</w:t>
      </w:r>
      <w:r w:rsidR="00205F58" w:rsidRPr="00357143">
        <w:fldChar w:fldCharType="begin"/>
      </w:r>
      <w:r w:rsidRPr="00357143">
        <w:instrText>SEQ REFI</w:instrText>
      </w:r>
      <w:r w:rsidR="00205F58" w:rsidRPr="00357143">
        <w:fldChar w:fldCharType="separate"/>
      </w:r>
      <w:r w:rsidR="001C37F9">
        <w:rPr>
          <w:noProof/>
        </w:rPr>
        <w:t>26</w:t>
      </w:r>
      <w:r w:rsidR="00205F58" w:rsidRPr="00357143">
        <w:fldChar w:fldCharType="end"/>
      </w:r>
      <w:bookmarkEnd w:id="80"/>
      <w:r w:rsidRPr="00357143">
        <w:t>]</w:t>
      </w:r>
      <w:r w:rsidRPr="00357143">
        <w:tab/>
      </w:r>
      <w:r w:rsidR="00BD7D53" w:rsidRPr="00357143">
        <w:t>IETF RFC 4122: "A Universally Unique IDentifier (UUID) URN Namespace".</w:t>
      </w:r>
    </w:p>
    <w:p w14:paraId="0A9EE8BA" w14:textId="77777777" w:rsidR="00C23922" w:rsidRPr="00357143" w:rsidRDefault="00D46F1C" w:rsidP="00C23922">
      <w:pPr>
        <w:pStyle w:val="EX"/>
        <w:keepLines w:val="0"/>
        <w:rPr>
          <w:rFonts w:eastAsia="SimSun"/>
          <w:lang w:eastAsia="zh-CN"/>
        </w:rPr>
      </w:pPr>
      <w:r w:rsidRPr="00357143">
        <w:t>[</w:t>
      </w:r>
      <w:bookmarkStart w:id="81" w:name="REF_oneM2MDraftingRules"/>
      <w:r w:rsidRPr="00357143">
        <w:t>i.</w:t>
      </w:r>
      <w:r w:rsidR="00205F58" w:rsidRPr="00357143">
        <w:fldChar w:fldCharType="begin"/>
      </w:r>
      <w:r w:rsidRPr="00357143">
        <w:instrText>SEQ REFI</w:instrText>
      </w:r>
      <w:r w:rsidR="00205F58" w:rsidRPr="00357143">
        <w:fldChar w:fldCharType="separate"/>
      </w:r>
      <w:r w:rsidR="001C37F9">
        <w:rPr>
          <w:noProof/>
        </w:rPr>
        <w:t>27</w:t>
      </w:r>
      <w:r w:rsidR="00205F58" w:rsidRPr="00357143">
        <w:fldChar w:fldCharType="end"/>
      </w:r>
      <w:bookmarkEnd w:id="81"/>
      <w:r w:rsidRPr="00357143">
        <w:t>]</w:t>
      </w:r>
      <w:r w:rsidRPr="00357143">
        <w:tab/>
      </w:r>
      <w:r w:rsidR="00C23922" w:rsidRPr="00357143">
        <w:t>oneM2M Drafting Rules.</w:t>
      </w:r>
    </w:p>
    <w:p w14:paraId="0D52DE45" w14:textId="77777777" w:rsidR="004E7D08" w:rsidRDefault="00311016" w:rsidP="004E7D08">
      <w:pPr>
        <w:pStyle w:val="NO"/>
        <w:keepLines w:val="0"/>
      </w:pPr>
      <w:r w:rsidRPr="00357143">
        <w:t>NOTE:</w:t>
      </w:r>
      <w:r w:rsidRPr="00357143">
        <w:tab/>
        <w:t xml:space="preserve">Available at </w:t>
      </w:r>
      <w:hyperlink r:id="rId9" w:history="1">
        <w:r w:rsidR="004E7D08" w:rsidRPr="00104F1E">
          <w:rPr>
            <w:rStyle w:val="Hyperlink"/>
          </w:rPr>
          <w:t>http://www.onem2m.org/images/files/oneM2M-Drafting-Rules.pdf</w:t>
        </w:r>
      </w:hyperlink>
      <w:r w:rsidR="004E7D08" w:rsidRPr="00357143">
        <w:t xml:space="preserve"> </w:t>
      </w:r>
    </w:p>
    <w:p w14:paraId="3F25C778" w14:textId="77777777" w:rsidR="00C52E23" w:rsidRPr="00357143" w:rsidRDefault="00D46F1C" w:rsidP="004E7D08">
      <w:pPr>
        <w:pStyle w:val="NO"/>
        <w:keepLines w:val="0"/>
        <w:rPr>
          <w:rFonts w:eastAsia="SimSun"/>
          <w:lang w:eastAsia="zh-CN"/>
        </w:rPr>
      </w:pPr>
      <w:r w:rsidRPr="00357143">
        <w:t>[</w:t>
      </w:r>
      <w:bookmarkStart w:id="82" w:name="REF_oneM2MTR_0007i28"/>
      <w:r w:rsidRPr="00357143">
        <w:t>i.</w:t>
      </w:r>
      <w:r w:rsidR="00205F58" w:rsidRPr="00357143">
        <w:fldChar w:fldCharType="begin"/>
      </w:r>
      <w:r w:rsidRPr="00357143">
        <w:instrText>SEQ REFI</w:instrText>
      </w:r>
      <w:r w:rsidR="00205F58" w:rsidRPr="00357143">
        <w:fldChar w:fldCharType="separate"/>
      </w:r>
      <w:r w:rsidR="001C37F9">
        <w:rPr>
          <w:noProof/>
        </w:rPr>
        <w:t>28</w:t>
      </w:r>
      <w:r w:rsidR="00205F58" w:rsidRPr="00357143">
        <w:fldChar w:fldCharType="end"/>
      </w:r>
      <w:bookmarkEnd w:id="82"/>
      <w:r w:rsidRPr="00357143">
        <w:t>]</w:t>
      </w:r>
      <w:r w:rsidRPr="00357143">
        <w:tab/>
      </w:r>
      <w:r w:rsidR="004E7D08">
        <w:t xml:space="preserve">            </w:t>
      </w:r>
      <w:r w:rsidR="00C52E23" w:rsidRPr="00357143">
        <w:t>oneM2M TR-0007: "Study of Abstraction and Semantics Enablement".</w:t>
      </w:r>
    </w:p>
    <w:p w14:paraId="27622E99" w14:textId="77777777" w:rsidR="009239DA" w:rsidRPr="00357143" w:rsidRDefault="00D46F1C" w:rsidP="00C52E23">
      <w:pPr>
        <w:pStyle w:val="EX"/>
        <w:rPr>
          <w:rFonts w:eastAsia="SimSun"/>
          <w:lang w:eastAsia="zh-CN"/>
        </w:rPr>
      </w:pPr>
      <w:r w:rsidRPr="00357143">
        <w:t>[</w:t>
      </w:r>
      <w:bookmarkStart w:id="83" w:name="REF_3GPPTS22101"/>
      <w:r w:rsidRPr="00357143">
        <w:t>i.</w:t>
      </w:r>
      <w:r w:rsidR="00205F58" w:rsidRPr="00357143">
        <w:fldChar w:fldCharType="begin"/>
      </w:r>
      <w:r w:rsidRPr="00357143">
        <w:instrText>SEQ REFI</w:instrText>
      </w:r>
      <w:r w:rsidR="00205F58" w:rsidRPr="00357143">
        <w:fldChar w:fldCharType="separate"/>
      </w:r>
      <w:r w:rsidR="001C37F9">
        <w:rPr>
          <w:noProof/>
        </w:rPr>
        <w:t>29</w:t>
      </w:r>
      <w:r w:rsidR="00205F58" w:rsidRPr="00357143">
        <w:fldChar w:fldCharType="end"/>
      </w:r>
      <w:bookmarkEnd w:id="83"/>
      <w:r w:rsidRPr="00357143">
        <w:t>]</w:t>
      </w:r>
      <w:r w:rsidRPr="00357143">
        <w:tab/>
      </w:r>
      <w:r w:rsidR="009239DA" w:rsidRPr="00357143">
        <w:rPr>
          <w:rFonts w:hint="eastAsia"/>
          <w:lang w:eastAsia="ja-JP"/>
        </w:rPr>
        <w:t>3GPP TS 22.101: Service aspects; Service principles (Release 13)</w:t>
      </w:r>
      <w:r w:rsidR="009239DA" w:rsidRPr="00357143">
        <w:rPr>
          <w:rFonts w:eastAsia="SimSun" w:hint="eastAsia"/>
          <w:lang w:eastAsia="zh-CN"/>
        </w:rPr>
        <w:t>.</w:t>
      </w:r>
    </w:p>
    <w:p w14:paraId="7CA25B8D" w14:textId="77777777" w:rsidR="009239DA" w:rsidRPr="00357143" w:rsidRDefault="00D46F1C" w:rsidP="00C52E23">
      <w:pPr>
        <w:pStyle w:val="EX"/>
        <w:rPr>
          <w:rFonts w:eastAsia="SimSun"/>
          <w:lang w:eastAsia="zh-CN"/>
        </w:rPr>
      </w:pPr>
      <w:r w:rsidRPr="00357143">
        <w:t>[</w:t>
      </w:r>
      <w:bookmarkStart w:id="84" w:name="REF_3GPPTS22115"/>
      <w:r w:rsidRPr="00357143">
        <w:t>i.</w:t>
      </w:r>
      <w:r w:rsidR="00205F58" w:rsidRPr="00357143">
        <w:fldChar w:fldCharType="begin"/>
      </w:r>
      <w:r w:rsidRPr="00357143">
        <w:instrText>SEQ REFI</w:instrText>
      </w:r>
      <w:r w:rsidR="00205F58" w:rsidRPr="00357143">
        <w:fldChar w:fldCharType="separate"/>
      </w:r>
      <w:r w:rsidR="001C37F9">
        <w:rPr>
          <w:noProof/>
        </w:rPr>
        <w:t>30</w:t>
      </w:r>
      <w:r w:rsidR="00205F58" w:rsidRPr="00357143">
        <w:fldChar w:fldCharType="end"/>
      </w:r>
      <w:bookmarkEnd w:id="84"/>
      <w:r w:rsidRPr="00357143">
        <w:t>]</w:t>
      </w:r>
      <w:r w:rsidRPr="00357143">
        <w:tab/>
      </w:r>
      <w:r w:rsidR="009239DA" w:rsidRPr="00357143">
        <w:rPr>
          <w:rFonts w:hint="eastAsia"/>
          <w:lang w:eastAsia="ja-JP"/>
        </w:rPr>
        <w:t>3GPP TS 22.115: Service aspects; Charging and billing (Release 13)</w:t>
      </w:r>
      <w:r w:rsidR="009239DA" w:rsidRPr="00357143">
        <w:rPr>
          <w:rFonts w:eastAsia="SimSun" w:hint="eastAsia"/>
          <w:lang w:eastAsia="zh-CN"/>
        </w:rPr>
        <w:t>.</w:t>
      </w:r>
    </w:p>
    <w:p w14:paraId="7B9F245C" w14:textId="77777777" w:rsidR="00842723" w:rsidRDefault="00587853" w:rsidP="00587853">
      <w:pPr>
        <w:pStyle w:val="EX"/>
        <w:rPr>
          <w:rFonts w:eastAsiaTheme="minorEastAsia"/>
          <w:lang w:eastAsia="zh-CN"/>
        </w:rPr>
      </w:pPr>
      <w:r w:rsidRPr="00357143">
        <w:rPr>
          <w:rFonts w:eastAsia="SimSun"/>
          <w:lang w:eastAsia="zh-CN"/>
        </w:rPr>
        <w:t>[</w:t>
      </w:r>
      <w:bookmarkStart w:id="85" w:name="REF_OMA_TS_REST"/>
      <w:r w:rsidRPr="00357143">
        <w:rPr>
          <w:rFonts w:eastAsia="SimSun"/>
          <w:lang w:eastAsia="zh-CN"/>
        </w:rPr>
        <w:t>i.</w:t>
      </w:r>
      <w:bookmarkEnd w:id="85"/>
      <w:r w:rsidR="00D50F7F">
        <w:rPr>
          <w:rFonts w:eastAsiaTheme="minorEastAsia" w:hint="eastAsia"/>
          <w:lang w:eastAsia="zh-CN"/>
        </w:rPr>
        <w:t>31</w:t>
      </w:r>
      <w:r w:rsidRPr="00357143">
        <w:rPr>
          <w:rFonts w:eastAsia="SimSun"/>
          <w:lang w:eastAsia="zh-CN"/>
        </w:rPr>
        <w:t>]</w:t>
      </w:r>
      <w:r w:rsidRPr="00357143">
        <w:rPr>
          <w:rFonts w:eastAsia="SimSun"/>
          <w:lang w:eastAsia="zh-CN"/>
        </w:rPr>
        <w:tab/>
        <w:t>OMA-TS-REST-NetAPI-CommunicationPatterns-V1-0: '"RESTful Network API for Communication Patterns'", Version 1.0, Open Mobile Alliance.</w:t>
      </w:r>
    </w:p>
    <w:p w14:paraId="2342CC3E" w14:textId="77777777" w:rsidR="00900CF0" w:rsidRPr="00357143" w:rsidRDefault="00900CF0" w:rsidP="00900CF0">
      <w:pPr>
        <w:pStyle w:val="EX"/>
        <w:rPr>
          <w:lang w:eastAsia="zh-CN"/>
        </w:rPr>
      </w:pPr>
      <w:r w:rsidRPr="00357143">
        <w:t>[i.</w:t>
      </w:r>
      <w:bookmarkStart w:id="86" w:name="REF_3GPPTS23246"/>
      <w:r w:rsidR="00205F58" w:rsidRPr="00205F58">
        <w:rPr>
          <w:noProof/>
        </w:rPr>
        <w:fldChar w:fldCharType="begin"/>
      </w:r>
      <w:r w:rsidR="00205F58" w:rsidRPr="00205F58">
        <w:rPr>
          <w:noProof/>
        </w:rPr>
        <w:instrText xml:space="preserve"> HYPERLINK  \l "REF_3GPPTS23246" </w:instrText>
      </w:r>
      <w:r w:rsidR="00205F58" w:rsidRPr="00205F58">
        <w:rPr>
          <w:noProof/>
        </w:rPr>
        <w:fldChar w:fldCharType="separate"/>
      </w:r>
      <w:r w:rsidR="00205F58" w:rsidRPr="00205F58">
        <w:rPr>
          <w:noProof/>
        </w:rPr>
        <w:t>32</w:t>
      </w:r>
      <w:bookmarkEnd w:id="86"/>
      <w:r w:rsidR="00205F58" w:rsidRPr="00205F58">
        <w:rPr>
          <w:noProof/>
        </w:rPr>
        <w:fldChar w:fldCharType="end"/>
      </w:r>
      <w:r w:rsidRPr="00357143">
        <w:t>]</w:t>
      </w:r>
      <w:r w:rsidRPr="00357143">
        <w:tab/>
      </w:r>
      <w:r w:rsidRPr="00357143">
        <w:rPr>
          <w:rFonts w:hint="eastAsia"/>
          <w:lang w:eastAsia="ja-JP"/>
        </w:rPr>
        <w:t>3GPP TS 2</w:t>
      </w:r>
      <w:r>
        <w:rPr>
          <w:rFonts w:hint="eastAsia"/>
          <w:lang w:eastAsia="zh-CN"/>
        </w:rPr>
        <w:t>3</w:t>
      </w:r>
      <w:r w:rsidRPr="00357143">
        <w:rPr>
          <w:rFonts w:hint="eastAsia"/>
          <w:lang w:eastAsia="ja-JP"/>
        </w:rPr>
        <w:t>.</w:t>
      </w:r>
      <w:r>
        <w:rPr>
          <w:rFonts w:hint="eastAsia"/>
          <w:lang w:eastAsia="zh-CN"/>
        </w:rPr>
        <w:t>246</w:t>
      </w:r>
      <w:r w:rsidRPr="00357143">
        <w:rPr>
          <w:rFonts w:hint="eastAsia"/>
          <w:lang w:eastAsia="ja-JP"/>
        </w:rPr>
        <w:t xml:space="preserve">: </w:t>
      </w:r>
      <w:r>
        <w:t>Multimedia Broadcast/Multicast Service (MBMS); Architecture and functional description;</w:t>
      </w:r>
      <w:r w:rsidRPr="00357143">
        <w:rPr>
          <w:rFonts w:hint="eastAsia"/>
          <w:lang w:eastAsia="ja-JP"/>
        </w:rPr>
        <w:t xml:space="preserve"> (Release 1</w:t>
      </w:r>
      <w:r>
        <w:rPr>
          <w:rFonts w:hint="eastAsia"/>
          <w:lang w:eastAsia="zh-CN"/>
        </w:rPr>
        <w:t>4</w:t>
      </w:r>
      <w:r w:rsidRPr="00357143">
        <w:rPr>
          <w:rFonts w:hint="eastAsia"/>
          <w:lang w:eastAsia="ja-JP"/>
        </w:rPr>
        <w:t>)</w:t>
      </w:r>
      <w:r w:rsidRPr="00357143">
        <w:rPr>
          <w:rFonts w:hint="eastAsia"/>
          <w:lang w:eastAsia="zh-CN"/>
        </w:rPr>
        <w:t>.</w:t>
      </w:r>
    </w:p>
    <w:p w14:paraId="54A232E0" w14:textId="77777777" w:rsidR="00900CF0" w:rsidRPr="00795EB7" w:rsidRDefault="00900CF0" w:rsidP="00900CF0">
      <w:pPr>
        <w:pStyle w:val="EX"/>
        <w:rPr>
          <w:lang w:eastAsia="zh-CN"/>
        </w:rPr>
      </w:pPr>
      <w:r w:rsidRPr="00357143">
        <w:t>[i.</w:t>
      </w:r>
      <w:bookmarkStart w:id="87" w:name="REF_3GPPTS23468"/>
      <w:r w:rsidR="00205F58" w:rsidRPr="00205F58">
        <w:rPr>
          <w:rFonts w:eastAsiaTheme="minorEastAsia"/>
          <w:lang w:eastAsia="zh-CN"/>
        </w:rPr>
        <w:t>33</w:t>
      </w:r>
      <w:bookmarkEnd w:id="87"/>
      <w:r w:rsidRPr="00357143">
        <w:t>]</w:t>
      </w:r>
      <w:r w:rsidRPr="00357143">
        <w:tab/>
      </w:r>
      <w:r w:rsidRPr="00357143">
        <w:rPr>
          <w:rFonts w:hint="eastAsia"/>
          <w:lang w:eastAsia="ja-JP"/>
        </w:rPr>
        <w:t>3GPP TS 2</w:t>
      </w:r>
      <w:r>
        <w:rPr>
          <w:rFonts w:hint="eastAsia"/>
          <w:lang w:eastAsia="zh-CN"/>
        </w:rPr>
        <w:t>3</w:t>
      </w:r>
      <w:r w:rsidRPr="00357143">
        <w:rPr>
          <w:rFonts w:hint="eastAsia"/>
          <w:lang w:eastAsia="ja-JP"/>
        </w:rPr>
        <w:t>.</w:t>
      </w:r>
      <w:r>
        <w:rPr>
          <w:rFonts w:hint="eastAsia"/>
          <w:lang w:eastAsia="zh-CN"/>
        </w:rPr>
        <w:t>468</w:t>
      </w:r>
      <w:r w:rsidRPr="00357143">
        <w:rPr>
          <w:rFonts w:hint="eastAsia"/>
          <w:lang w:eastAsia="ja-JP"/>
        </w:rPr>
        <w:t xml:space="preserve">: </w:t>
      </w:r>
      <w:r>
        <w:t>Group Communication System Enablers for LTE (GCSE_LTE);</w:t>
      </w:r>
      <w:r w:rsidRPr="00357143">
        <w:rPr>
          <w:rFonts w:hint="eastAsia"/>
          <w:lang w:eastAsia="ja-JP"/>
        </w:rPr>
        <w:t xml:space="preserve"> (Release 1</w:t>
      </w:r>
      <w:r>
        <w:rPr>
          <w:rFonts w:hint="eastAsia"/>
          <w:lang w:eastAsia="zh-CN"/>
        </w:rPr>
        <w:t>4</w:t>
      </w:r>
      <w:r w:rsidRPr="00357143">
        <w:rPr>
          <w:rFonts w:hint="eastAsia"/>
          <w:lang w:eastAsia="ja-JP"/>
        </w:rPr>
        <w:t>)</w:t>
      </w:r>
      <w:r w:rsidRPr="00357143">
        <w:rPr>
          <w:rFonts w:hint="eastAsia"/>
          <w:lang w:eastAsia="zh-CN"/>
        </w:rPr>
        <w:t>.</w:t>
      </w:r>
    </w:p>
    <w:p w14:paraId="6D8698BC" w14:textId="77777777" w:rsidR="000676F3" w:rsidRDefault="000676F3" w:rsidP="000676F3">
      <w:pPr>
        <w:pStyle w:val="EX"/>
        <w:rPr>
          <w:lang w:eastAsia="zh-CN"/>
        </w:rPr>
      </w:pPr>
      <w:r>
        <w:rPr>
          <w:rFonts w:hint="eastAsia"/>
          <w:lang w:eastAsia="zh-CN"/>
        </w:rPr>
        <w:t>[i.</w:t>
      </w:r>
      <w:bookmarkStart w:id="88" w:name="REF_IETFRFC3171"/>
      <w:r>
        <w:rPr>
          <w:rFonts w:hint="eastAsia"/>
          <w:lang w:eastAsia="zh-CN"/>
        </w:rPr>
        <w:t>34</w:t>
      </w:r>
      <w:bookmarkEnd w:id="88"/>
      <w:r>
        <w:rPr>
          <w:rFonts w:hint="eastAsia"/>
          <w:lang w:eastAsia="zh-CN"/>
        </w:rPr>
        <w:t xml:space="preserve">]                    </w:t>
      </w:r>
      <w:r w:rsidRPr="00201E2F">
        <w:rPr>
          <w:rFonts w:eastAsia="MS Mincho"/>
          <w:lang w:eastAsia="ja-JP"/>
        </w:rPr>
        <w:t>IETF RFC</w:t>
      </w:r>
      <w:r>
        <w:rPr>
          <w:rFonts w:hint="eastAsia"/>
          <w:lang w:eastAsia="zh-CN"/>
        </w:rPr>
        <w:t xml:space="preserve"> 3171: </w:t>
      </w:r>
      <w:r>
        <w:rPr>
          <w:lang w:eastAsia="zh-CN"/>
        </w:rPr>
        <w:t>“</w:t>
      </w:r>
      <w:r w:rsidRPr="00201E2F">
        <w:rPr>
          <w:lang w:eastAsia="zh-CN"/>
        </w:rPr>
        <w:t>IANA Guidelines for IPv4 Multicast Address Assignments</w:t>
      </w:r>
      <w:r>
        <w:rPr>
          <w:lang w:eastAsia="zh-CN"/>
        </w:rPr>
        <w:t>”</w:t>
      </w:r>
      <w:r>
        <w:rPr>
          <w:rFonts w:hint="eastAsia"/>
          <w:lang w:eastAsia="zh-CN"/>
        </w:rPr>
        <w:t>, 2001</w:t>
      </w:r>
    </w:p>
    <w:p w14:paraId="5F9E4A93" w14:textId="77777777" w:rsidR="000676F3" w:rsidRPr="00201E2F" w:rsidRDefault="000676F3" w:rsidP="000676F3">
      <w:pPr>
        <w:pStyle w:val="EX"/>
        <w:rPr>
          <w:lang w:eastAsia="zh-CN"/>
        </w:rPr>
      </w:pPr>
      <w:r>
        <w:rPr>
          <w:rFonts w:hint="eastAsia"/>
          <w:lang w:eastAsia="zh-CN"/>
        </w:rPr>
        <w:t>[i.</w:t>
      </w:r>
      <w:bookmarkStart w:id="89" w:name="REF_IETFRFC4291"/>
      <w:r>
        <w:rPr>
          <w:rFonts w:hint="eastAsia"/>
          <w:lang w:eastAsia="zh-CN"/>
        </w:rPr>
        <w:t>35</w:t>
      </w:r>
      <w:bookmarkEnd w:id="89"/>
      <w:r>
        <w:rPr>
          <w:rFonts w:hint="eastAsia"/>
          <w:lang w:eastAsia="zh-CN"/>
        </w:rPr>
        <w:t xml:space="preserve">]                    </w:t>
      </w:r>
      <w:r w:rsidRPr="00201E2F">
        <w:rPr>
          <w:rFonts w:eastAsia="MS Mincho"/>
          <w:lang w:eastAsia="ja-JP"/>
        </w:rPr>
        <w:t>IETF RFC</w:t>
      </w:r>
      <w:r>
        <w:rPr>
          <w:rFonts w:hint="eastAsia"/>
          <w:lang w:eastAsia="zh-CN"/>
        </w:rPr>
        <w:t xml:space="preserve"> 4291: </w:t>
      </w:r>
      <w:r>
        <w:rPr>
          <w:lang w:eastAsia="zh-CN"/>
        </w:rPr>
        <w:t>“</w:t>
      </w:r>
      <w:r w:rsidRPr="00201E2F">
        <w:rPr>
          <w:lang w:eastAsia="zh-CN"/>
        </w:rPr>
        <w:t>IP Version 6 Addressing Architecture</w:t>
      </w:r>
      <w:r>
        <w:rPr>
          <w:lang w:eastAsia="zh-CN"/>
        </w:rPr>
        <w:t>”</w:t>
      </w:r>
      <w:r>
        <w:rPr>
          <w:rFonts w:hint="eastAsia"/>
          <w:lang w:eastAsia="zh-CN"/>
        </w:rPr>
        <w:t>, 2006</w:t>
      </w:r>
    </w:p>
    <w:p w14:paraId="569FC0FE" w14:textId="77777777" w:rsidR="003B1B55" w:rsidRPr="000676F3" w:rsidRDefault="003B1B55">
      <w:pPr>
        <w:keepLines/>
        <w:ind w:left="1702" w:hanging="1418"/>
        <w:rPr>
          <w:rFonts w:eastAsia="SimSun"/>
          <w:lang w:eastAsia="zh-CN"/>
        </w:rPr>
      </w:pPr>
    </w:p>
    <w:p w14:paraId="49BBB713" w14:textId="77777777" w:rsidR="00BB6418" w:rsidRPr="00357143" w:rsidRDefault="00A31746" w:rsidP="0001096D">
      <w:pPr>
        <w:pStyle w:val="Heading1"/>
      </w:pPr>
      <w:bookmarkStart w:id="90" w:name="_Toc445302554"/>
      <w:bookmarkStart w:id="91" w:name="_Toc445389727"/>
      <w:bookmarkStart w:id="92" w:name="_Toc447042768"/>
      <w:bookmarkStart w:id="93" w:name="_Toc457493526"/>
      <w:bookmarkStart w:id="94" w:name="_Toc459976625"/>
      <w:bookmarkStart w:id="95" w:name="_Toc470163808"/>
      <w:bookmarkStart w:id="96" w:name="_Toc470164390"/>
      <w:bookmarkStart w:id="97" w:name="_Toc475714999"/>
      <w:bookmarkStart w:id="98" w:name="_Toc479348800"/>
      <w:bookmarkStart w:id="99" w:name="_Toc484070248"/>
      <w:bookmarkStart w:id="100" w:name="_Toc520701087"/>
      <w:r w:rsidRPr="00357143">
        <w:t>3</w:t>
      </w:r>
      <w:r w:rsidRPr="00357143">
        <w:tab/>
        <w:t>Definitions</w:t>
      </w:r>
      <w:r w:rsidR="00304C90" w:rsidRPr="00357143">
        <w:t xml:space="preserve"> and</w:t>
      </w:r>
      <w:r w:rsidR="00147924" w:rsidRPr="00357143">
        <w:t xml:space="preserve"> </w:t>
      </w:r>
      <w:r w:rsidR="00BB6418" w:rsidRPr="00357143">
        <w:t>abbreviations</w:t>
      </w:r>
      <w:bookmarkEnd w:id="90"/>
      <w:bookmarkEnd w:id="91"/>
      <w:bookmarkEnd w:id="92"/>
      <w:bookmarkEnd w:id="93"/>
      <w:bookmarkEnd w:id="94"/>
      <w:bookmarkEnd w:id="95"/>
      <w:bookmarkEnd w:id="96"/>
      <w:bookmarkEnd w:id="97"/>
      <w:bookmarkEnd w:id="98"/>
      <w:bookmarkEnd w:id="99"/>
      <w:bookmarkEnd w:id="100"/>
    </w:p>
    <w:p w14:paraId="416B35D5" w14:textId="77777777" w:rsidR="00A249D9" w:rsidRPr="00357143" w:rsidRDefault="00787554" w:rsidP="0001096D">
      <w:pPr>
        <w:pStyle w:val="Heading2"/>
      </w:pPr>
      <w:bookmarkStart w:id="101" w:name="_Toc445302555"/>
      <w:bookmarkStart w:id="102" w:name="_Toc445389728"/>
      <w:bookmarkStart w:id="103" w:name="_Toc447042769"/>
      <w:bookmarkStart w:id="104" w:name="_Toc457493527"/>
      <w:bookmarkStart w:id="105" w:name="_Toc459976626"/>
      <w:bookmarkStart w:id="106" w:name="_Toc470163809"/>
      <w:bookmarkStart w:id="107" w:name="_Toc470164391"/>
      <w:bookmarkStart w:id="108" w:name="_Toc475715000"/>
      <w:bookmarkStart w:id="109" w:name="_Toc479348801"/>
      <w:bookmarkStart w:id="110" w:name="_Toc484070249"/>
      <w:bookmarkStart w:id="111" w:name="_Toc520701088"/>
      <w:r w:rsidRPr="00357143">
        <w:t>3.1</w:t>
      </w:r>
      <w:r w:rsidRPr="00357143">
        <w:tab/>
        <w:t>Definitions</w:t>
      </w:r>
      <w:bookmarkEnd w:id="101"/>
      <w:bookmarkEnd w:id="102"/>
      <w:bookmarkEnd w:id="103"/>
      <w:bookmarkEnd w:id="104"/>
      <w:bookmarkEnd w:id="105"/>
      <w:bookmarkEnd w:id="106"/>
      <w:bookmarkEnd w:id="107"/>
      <w:bookmarkEnd w:id="108"/>
      <w:bookmarkEnd w:id="109"/>
      <w:bookmarkEnd w:id="110"/>
      <w:bookmarkEnd w:id="111"/>
    </w:p>
    <w:p w14:paraId="48FD15BA" w14:textId="77777777" w:rsidR="00304C90" w:rsidRPr="00357143" w:rsidRDefault="00304C90" w:rsidP="0001096D">
      <w:pPr>
        <w:keepNext/>
        <w:keepLines/>
      </w:pPr>
      <w:r w:rsidRPr="00357143">
        <w:t>For the purposes of the present document, the terms and definitions given in oneM2M TS-0011 [</w:t>
      </w:r>
      <w:r w:rsidR="00495BFB">
        <w:fldChar w:fldCharType="begin"/>
      </w:r>
      <w:r w:rsidR="00495BFB">
        <w:instrText xml:space="preserve"> REF REF_oneM2MTS_0011 \h  \* MERGEFORMAT </w:instrText>
      </w:r>
      <w:r w:rsidR="00495BFB">
        <w:fldChar w:fldCharType="separate"/>
      </w:r>
      <w:r w:rsidR="001C37F9">
        <w:t>1</w:t>
      </w:r>
      <w:r w:rsidR="00495BFB">
        <w:fldChar w:fldCharType="end"/>
      </w:r>
      <w:r w:rsidRPr="00357143">
        <w:t>] and the following apply. A term defined in the present document takes precedence over the definition of the same term, if any, in oneM2M TS-0011 [</w:t>
      </w:r>
      <w:r w:rsidR="00495BFB">
        <w:fldChar w:fldCharType="begin"/>
      </w:r>
      <w:r w:rsidR="00495BFB">
        <w:instrText xml:space="preserve"> REF REF_oneM2MTS_0011 \h  \* MERGEFORMAT </w:instrText>
      </w:r>
      <w:r w:rsidR="00495BFB">
        <w:fldChar w:fldCharType="separate"/>
      </w:r>
      <w:r w:rsidR="001C37F9">
        <w:t>1</w:t>
      </w:r>
      <w:r w:rsidR="00495BFB">
        <w:fldChar w:fldCharType="end"/>
      </w:r>
      <w:r w:rsidRPr="00357143">
        <w:t>].</w:t>
      </w:r>
    </w:p>
    <w:p w14:paraId="3037693F" w14:textId="77777777" w:rsidR="00C3407F" w:rsidRPr="00357143" w:rsidRDefault="00787554" w:rsidP="006A017B">
      <w:r w:rsidRPr="00357143">
        <w:t>For the purpose</w:t>
      </w:r>
      <w:r w:rsidR="009962E5" w:rsidRPr="00357143">
        <w:t>s of the present document, the following</w:t>
      </w:r>
      <w:r w:rsidRPr="00357143">
        <w:t xml:space="preserve"> terms and definitions apply:</w:t>
      </w:r>
    </w:p>
    <w:p w14:paraId="58CD6635" w14:textId="77777777" w:rsidR="006A017B" w:rsidRPr="00357143" w:rsidRDefault="006A017B" w:rsidP="006A017B">
      <w:r w:rsidRPr="00357143">
        <w:rPr>
          <w:b/>
        </w:rPr>
        <w:t>access control attributes:</w:t>
      </w:r>
      <w:r w:rsidR="00C3407F" w:rsidRPr="00357143">
        <w:t xml:space="preserve"> s</w:t>
      </w:r>
      <w:r w:rsidRPr="00357143">
        <w:t>et of parameters of the Originator, target resource, and environment against which there could be ru</w:t>
      </w:r>
      <w:r w:rsidR="00C3407F" w:rsidRPr="00357143">
        <w:t>les evaluated to control access</w:t>
      </w:r>
    </w:p>
    <w:p w14:paraId="5AD6F4AA" w14:textId="77777777" w:rsidR="006A017B" w:rsidRPr="00357143" w:rsidRDefault="006A017B" w:rsidP="006A017B">
      <w:pPr>
        <w:pStyle w:val="NO"/>
      </w:pPr>
      <w:r w:rsidRPr="00357143">
        <w:t>NOTE:</w:t>
      </w:r>
      <w:r w:rsidRPr="00357143">
        <w:tab/>
        <w:t>An example of Access Control Attributes of Originator is a role. Examples of Access Control Attributes of Environment are time, day and IP address. An example of Access Control Attributes of targeted resource is creation time.</w:t>
      </w:r>
    </w:p>
    <w:p w14:paraId="03750FCD" w14:textId="77777777" w:rsidR="006A017B" w:rsidRPr="00357143" w:rsidRDefault="006A017B" w:rsidP="006A017B">
      <w:r w:rsidRPr="00357143">
        <w:rPr>
          <w:b/>
        </w:rPr>
        <w:t>access decision:</w:t>
      </w:r>
      <w:r w:rsidRPr="00357143">
        <w:t xml:space="preserve"> </w:t>
      </w:r>
      <w:r w:rsidR="00C3407F" w:rsidRPr="00357143">
        <w:t>a</w:t>
      </w:r>
      <w:r w:rsidRPr="00357143">
        <w:t>uthorization reached when an entity</w:t>
      </w:r>
      <w:r w:rsidR="00A83CF4" w:rsidRPr="00357143">
        <w:t>'</w:t>
      </w:r>
      <w:r w:rsidRPr="00357143">
        <w:t>s Privileges, as well as other Access Co</w:t>
      </w:r>
      <w:r w:rsidR="00C3407F" w:rsidRPr="00357143">
        <w:t>ntrol Attributes, are evaluated</w:t>
      </w:r>
    </w:p>
    <w:p w14:paraId="3CEBF07B" w14:textId="77777777" w:rsidR="006D4101" w:rsidRPr="00357143" w:rsidRDefault="00D24545" w:rsidP="006D4101">
      <w:r w:rsidRPr="00357143">
        <w:rPr>
          <w:b/>
          <w:bCs/>
        </w:rPr>
        <w:t>a</w:t>
      </w:r>
      <w:r w:rsidR="006D4101" w:rsidRPr="00357143">
        <w:rPr>
          <w:b/>
          <w:bCs/>
        </w:rPr>
        <w:t>pplicat</w:t>
      </w:r>
      <w:r w:rsidRPr="00357143">
        <w:rPr>
          <w:b/>
          <w:bCs/>
        </w:rPr>
        <w:t>ion l</w:t>
      </w:r>
      <w:r w:rsidR="006D4101" w:rsidRPr="00357143">
        <w:rPr>
          <w:b/>
          <w:bCs/>
        </w:rPr>
        <w:t>ayer:</w:t>
      </w:r>
      <w:r w:rsidR="00D20EFC" w:rsidRPr="00357143">
        <w:t xml:space="preserve"> comprises oneM2M A</w:t>
      </w:r>
      <w:r w:rsidR="006D4101" w:rsidRPr="00357143">
        <w:t>pplications and related b</w:t>
      </w:r>
      <w:r w:rsidR="00CD1DD3" w:rsidRPr="00357143">
        <w:t>usiness and operational logic</w:t>
      </w:r>
    </w:p>
    <w:p w14:paraId="427583B0" w14:textId="77777777" w:rsidR="00CD1C82" w:rsidRPr="00357143" w:rsidRDefault="00D24545" w:rsidP="00CD1C82">
      <w:pPr>
        <w:keepNext/>
        <w:keepLines/>
      </w:pPr>
      <w:r w:rsidRPr="00357143">
        <w:rPr>
          <w:b/>
          <w:bCs/>
        </w:rPr>
        <w:t>a</w:t>
      </w:r>
      <w:r w:rsidR="001464B6" w:rsidRPr="00357143">
        <w:rPr>
          <w:b/>
          <w:bCs/>
        </w:rPr>
        <w:t>ttribute:</w:t>
      </w:r>
      <w:r w:rsidR="001464B6" w:rsidRPr="00357143">
        <w:t xml:space="preserve"> </w:t>
      </w:r>
      <w:r w:rsidRPr="00357143">
        <w:t>s</w:t>
      </w:r>
      <w:r w:rsidR="001464B6" w:rsidRPr="00357143">
        <w:t>tores information pertaining to the resource</w:t>
      </w:r>
    </w:p>
    <w:p w14:paraId="3149CB15" w14:textId="77777777" w:rsidR="001464B6" w:rsidRPr="00357143" w:rsidRDefault="00CD1C82" w:rsidP="00CD1C82">
      <w:pPr>
        <w:pStyle w:val="NO"/>
      </w:pPr>
      <w:r w:rsidRPr="00357143">
        <w:t>NOTE:</w:t>
      </w:r>
      <w:r w:rsidRPr="00357143">
        <w:tab/>
      </w:r>
      <w:r w:rsidR="0099710B" w:rsidRPr="00357143">
        <w:t xml:space="preserve">An attribute has a name and a value. Only one attribute with a given name can belong to a given resource. For an attribute defined as having </w:t>
      </w:r>
      <w:r w:rsidR="004921A3" w:rsidRPr="00357143">
        <w:t>"</w:t>
      </w:r>
      <w:r w:rsidR="0099710B" w:rsidRPr="00357143">
        <w:t>multiplicity</w:t>
      </w:r>
      <w:r w:rsidR="004921A3" w:rsidRPr="00357143">
        <w:t>"</w:t>
      </w:r>
      <w:r w:rsidR="0099710B" w:rsidRPr="00357143">
        <w:t xml:space="preserve"> greater than 1, the value of that attribute is a composite value, i.e</w:t>
      </w:r>
      <w:r w:rsidR="00B55BF6" w:rsidRPr="00357143">
        <w:t>.</w:t>
      </w:r>
      <w:r w:rsidR="0099710B" w:rsidRPr="00357143">
        <w:t xml:space="preserve"> a list of different values.</w:t>
      </w:r>
    </w:p>
    <w:p w14:paraId="7700BDCA" w14:textId="77777777" w:rsidR="00D24545" w:rsidRPr="00357143" w:rsidRDefault="00D24545" w:rsidP="006D4101">
      <w:r w:rsidRPr="00357143">
        <w:rPr>
          <w:b/>
        </w:rPr>
        <w:t>c</w:t>
      </w:r>
      <w:r w:rsidR="001464B6" w:rsidRPr="00357143">
        <w:rPr>
          <w:b/>
        </w:rPr>
        <w:t xml:space="preserve">hild </w:t>
      </w:r>
      <w:r w:rsidRPr="00357143">
        <w:rPr>
          <w:b/>
        </w:rPr>
        <w:t>r</w:t>
      </w:r>
      <w:r w:rsidR="001464B6" w:rsidRPr="00357143">
        <w:rPr>
          <w:b/>
        </w:rPr>
        <w:t>esource:</w:t>
      </w:r>
      <w:r w:rsidR="001464B6" w:rsidRPr="00357143">
        <w:t xml:space="preserve"> sub-resource of another resource that is its parent resource</w:t>
      </w:r>
    </w:p>
    <w:p w14:paraId="727DF46D" w14:textId="77777777" w:rsidR="001464B6" w:rsidRPr="00357143" w:rsidRDefault="00D24545" w:rsidP="00D24545">
      <w:pPr>
        <w:pStyle w:val="NO"/>
      </w:pPr>
      <w:r w:rsidRPr="00357143">
        <w:t>NOTE:</w:t>
      </w:r>
      <w:r w:rsidRPr="00357143">
        <w:tab/>
      </w:r>
      <w:r w:rsidR="001464B6" w:rsidRPr="00357143">
        <w:t>The parent resource contains references to the child resources(s).</w:t>
      </w:r>
    </w:p>
    <w:p w14:paraId="6516F826" w14:textId="77777777" w:rsidR="006D4101" w:rsidRPr="00357143" w:rsidRDefault="00D24545" w:rsidP="00B377D4">
      <w:r w:rsidRPr="00357143">
        <w:rPr>
          <w:b/>
          <w:bCs/>
        </w:rPr>
        <w:t>common services layer</w:t>
      </w:r>
      <w:r w:rsidR="006D4101" w:rsidRPr="00357143">
        <w:rPr>
          <w:b/>
          <w:bCs/>
        </w:rPr>
        <w:t>:</w:t>
      </w:r>
      <w:r w:rsidR="00CD1DD3" w:rsidRPr="00357143">
        <w:t xml:space="preserve"> </w:t>
      </w:r>
      <w:r w:rsidR="006D4101" w:rsidRPr="00357143">
        <w:t>consists of oneM2M service functions that</w:t>
      </w:r>
      <w:r w:rsidR="002A7A26" w:rsidRPr="00357143">
        <w:t xml:space="preserve"> enable oneM2M A</w:t>
      </w:r>
      <w:r w:rsidR="006D4101" w:rsidRPr="00357143">
        <w:t>pplications (</w:t>
      </w:r>
      <w:r w:rsidRPr="00357143">
        <w:t>e.g.</w:t>
      </w:r>
      <w:r w:rsidR="00F32360" w:rsidRPr="00357143">
        <w:t xml:space="preserve"> </w:t>
      </w:r>
      <w:r w:rsidR="006D4101" w:rsidRPr="00357143">
        <w:t>management, discovery and policy enforcement</w:t>
      </w:r>
      <w:r w:rsidR="00CD1DD3" w:rsidRPr="00357143">
        <w:t>)</w:t>
      </w:r>
    </w:p>
    <w:p w14:paraId="3D3AC211" w14:textId="77777777" w:rsidR="00D24545" w:rsidRPr="00357143" w:rsidRDefault="001B0CA0" w:rsidP="00150A8F">
      <w:r w:rsidRPr="00357143">
        <w:rPr>
          <w:b/>
        </w:rPr>
        <w:t>c</w:t>
      </w:r>
      <w:r w:rsidR="00632F35" w:rsidRPr="00357143">
        <w:rPr>
          <w:b/>
        </w:rPr>
        <w:t xml:space="preserve">ommon </w:t>
      </w:r>
      <w:r w:rsidRPr="00357143">
        <w:rPr>
          <w:b/>
        </w:rPr>
        <w:t>s</w:t>
      </w:r>
      <w:r w:rsidR="00632F35" w:rsidRPr="00357143">
        <w:rPr>
          <w:b/>
        </w:rPr>
        <w:t xml:space="preserve">ervices </w:t>
      </w:r>
      <w:r w:rsidRPr="00357143">
        <w:rPr>
          <w:b/>
        </w:rPr>
        <w:t>f</w:t>
      </w:r>
      <w:r w:rsidR="00632F35" w:rsidRPr="00357143">
        <w:rPr>
          <w:b/>
        </w:rPr>
        <w:t>unction</w:t>
      </w:r>
      <w:r w:rsidR="00D24545" w:rsidRPr="00357143">
        <w:rPr>
          <w:b/>
        </w:rPr>
        <w:t xml:space="preserve"> (CSF)</w:t>
      </w:r>
      <w:r w:rsidR="00150A8F" w:rsidRPr="00357143">
        <w:rPr>
          <w:b/>
        </w:rPr>
        <w:t>:</w:t>
      </w:r>
      <w:r w:rsidR="00150A8F" w:rsidRPr="00357143">
        <w:t xml:space="preserve"> </w:t>
      </w:r>
      <w:r w:rsidR="00C12089" w:rsidRPr="00357143">
        <w:t>informative architectural construct which conceptually groups together a number of sub-functions</w:t>
      </w:r>
    </w:p>
    <w:p w14:paraId="1233CE1C" w14:textId="77777777" w:rsidR="00150A8F" w:rsidRPr="00357143" w:rsidRDefault="00D24545" w:rsidP="00D24545">
      <w:pPr>
        <w:pStyle w:val="NO"/>
      </w:pPr>
      <w:r w:rsidRPr="00357143">
        <w:t>NOTE:</w:t>
      </w:r>
      <w:r w:rsidRPr="00357143">
        <w:tab/>
      </w:r>
      <w:r w:rsidR="00C12089" w:rsidRPr="00357143">
        <w:t xml:space="preserve">Those sub-functions are implemented as normative resources and procedures. </w:t>
      </w:r>
      <w:r w:rsidR="00150A8F" w:rsidRPr="00357143">
        <w:t xml:space="preserve">A </w:t>
      </w:r>
      <w:r w:rsidR="000001C7" w:rsidRPr="00357143">
        <w:t xml:space="preserve">set of CSFs is contained in the </w:t>
      </w:r>
      <w:r w:rsidR="00150A8F" w:rsidRPr="00357143">
        <w:t>CSE</w:t>
      </w:r>
      <w:r w:rsidR="000001C7" w:rsidRPr="00357143">
        <w:t>.</w:t>
      </w:r>
    </w:p>
    <w:p w14:paraId="6876CA08" w14:textId="77777777" w:rsidR="00304C90" w:rsidRPr="00357143" w:rsidRDefault="00F560DC" w:rsidP="00D31BD4">
      <w:pPr>
        <w:rPr>
          <w:lang w:eastAsia="ja-JP"/>
        </w:rPr>
      </w:pPr>
      <w:r w:rsidRPr="00357143">
        <w:rPr>
          <w:rFonts w:hint="eastAsia"/>
          <w:b/>
          <w:lang w:eastAsia="ja-JP"/>
        </w:rPr>
        <w:t>c</w:t>
      </w:r>
      <w:r w:rsidRPr="00357143">
        <w:rPr>
          <w:b/>
          <w:lang w:eastAsia="ja-JP"/>
        </w:rPr>
        <w:t xml:space="preserve">ontent based discovery: </w:t>
      </w:r>
      <w:r w:rsidRPr="00357143">
        <w:rPr>
          <w:lang w:eastAsia="ja-JP"/>
        </w:rPr>
        <w:t xml:space="preserve">is the discovery operation for &lt;contentInstance&gt; resources which is matched with the given condition regarding </w:t>
      </w:r>
      <w:r w:rsidRPr="00357143">
        <w:rPr>
          <w:i/>
          <w:lang w:eastAsia="ja-JP"/>
        </w:rPr>
        <w:t>content</w:t>
      </w:r>
      <w:r w:rsidRPr="00357143">
        <w:rPr>
          <w:lang w:eastAsia="ja-JP"/>
        </w:rPr>
        <w:t xml:space="preserve"> attribute of &lt;contentInstance&gt; resource under specific &lt;container&gt;</w:t>
      </w:r>
    </w:p>
    <w:p w14:paraId="30318826" w14:textId="77777777" w:rsidR="00F560DC" w:rsidRPr="00357143" w:rsidRDefault="00304C90" w:rsidP="00304C90">
      <w:pPr>
        <w:pStyle w:val="NO"/>
        <w:rPr>
          <w:lang w:eastAsia="ja-JP"/>
        </w:rPr>
      </w:pPr>
      <w:r w:rsidRPr="00357143">
        <w:rPr>
          <w:lang w:eastAsia="ja-JP"/>
        </w:rPr>
        <w:t>NOTE:</w:t>
      </w:r>
      <w:r w:rsidRPr="00357143">
        <w:rPr>
          <w:lang w:eastAsia="ja-JP"/>
        </w:rPr>
        <w:tab/>
      </w:r>
      <w:r w:rsidR="00F560DC" w:rsidRPr="00357143">
        <w:rPr>
          <w:lang w:eastAsia="ja-JP"/>
        </w:rPr>
        <w:t>Content based discovery is based on knowledge about data structure of M2M data stored at &lt;container&gt;.</w:t>
      </w:r>
    </w:p>
    <w:p w14:paraId="7740DB37" w14:textId="77777777" w:rsidR="00D31BD4" w:rsidRPr="00357143" w:rsidRDefault="008D0EF7" w:rsidP="00D31BD4">
      <w:r w:rsidRPr="00357143">
        <w:rPr>
          <w:b/>
        </w:rPr>
        <w:t>execution environment</w:t>
      </w:r>
      <w:r w:rsidR="00D31BD4" w:rsidRPr="00357143">
        <w:rPr>
          <w:b/>
        </w:rPr>
        <w:t>:</w:t>
      </w:r>
      <w:r w:rsidR="00CD1DD3" w:rsidRPr="00357143">
        <w:t xml:space="preserve"> </w:t>
      </w:r>
      <w:r w:rsidR="00D31BD4" w:rsidRPr="00357143">
        <w:t>logical entity that represents an environment capable of running software modules</w:t>
      </w:r>
    </w:p>
    <w:p w14:paraId="0E26BCC7" w14:textId="77777777" w:rsidR="00002F4D" w:rsidRPr="00357143" w:rsidRDefault="008D0EF7" w:rsidP="00002F4D">
      <w:r w:rsidRPr="00357143">
        <w:rPr>
          <w:b/>
        </w:rPr>
        <w:t xml:space="preserve">hosting </w:t>
      </w:r>
      <w:r w:rsidR="008D45D4" w:rsidRPr="00357143">
        <w:rPr>
          <w:b/>
        </w:rPr>
        <w:t>CSE:</w:t>
      </w:r>
      <w:r w:rsidR="008D45D4" w:rsidRPr="00357143">
        <w:t xml:space="preserve"> CSE where the add</w:t>
      </w:r>
      <w:r w:rsidR="00497F35" w:rsidRPr="00357143">
        <w:t xml:space="preserve">ressed </w:t>
      </w:r>
      <w:r w:rsidR="008D45D4" w:rsidRPr="00357143">
        <w:t xml:space="preserve">resource </w:t>
      </w:r>
      <w:r w:rsidR="00CA5C23" w:rsidRPr="00357143">
        <w:t>is hosted</w:t>
      </w:r>
    </w:p>
    <w:p w14:paraId="7F24D211" w14:textId="77777777" w:rsidR="00207CD1" w:rsidRPr="00357143" w:rsidRDefault="00002F4D" w:rsidP="00B634C8">
      <w:r w:rsidRPr="00357143">
        <w:rPr>
          <w:b/>
        </w:rPr>
        <w:t>M</w:t>
      </w:r>
      <w:r w:rsidR="00207CD1" w:rsidRPr="00357143">
        <w:rPr>
          <w:b/>
        </w:rPr>
        <w:t xml:space="preserve">2M </w:t>
      </w:r>
      <w:r w:rsidR="008D0EF7" w:rsidRPr="00357143">
        <w:rPr>
          <w:b/>
        </w:rPr>
        <w:t>service provider domain</w:t>
      </w:r>
      <w:r w:rsidR="00207CD1" w:rsidRPr="00357143">
        <w:rPr>
          <w:b/>
        </w:rPr>
        <w:t>:</w:t>
      </w:r>
      <w:r w:rsidR="00207CD1" w:rsidRPr="00357143">
        <w:t xml:space="preserve"> is the part of the M2M System that is associated with a </w:t>
      </w:r>
      <w:r w:rsidR="00BA78BB" w:rsidRPr="00357143">
        <w:t xml:space="preserve">specific </w:t>
      </w:r>
      <w:r w:rsidR="00207CD1" w:rsidRPr="00357143">
        <w:t>M2M Service Provider</w:t>
      </w:r>
    </w:p>
    <w:p w14:paraId="429BC3B9" w14:textId="77777777" w:rsidR="00C22CDF" w:rsidRPr="00357143" w:rsidRDefault="008D0EF7" w:rsidP="00002F4D">
      <w:r w:rsidRPr="00357143">
        <w:rPr>
          <w:b/>
        </w:rPr>
        <w:t>m</w:t>
      </w:r>
      <w:r w:rsidR="00044610" w:rsidRPr="00357143">
        <w:rPr>
          <w:b/>
        </w:rPr>
        <w:t xml:space="preserve">anaged </w:t>
      </w:r>
      <w:r w:rsidRPr="00357143">
        <w:rPr>
          <w:b/>
        </w:rPr>
        <w:t>e</w:t>
      </w:r>
      <w:r w:rsidR="00044610" w:rsidRPr="00357143">
        <w:rPr>
          <w:b/>
        </w:rPr>
        <w:t>ntity:</w:t>
      </w:r>
      <w:r w:rsidR="00044610" w:rsidRPr="00357143">
        <w:t xml:space="preserve"> </w:t>
      </w:r>
      <w:r w:rsidR="00BA78BB" w:rsidRPr="00357143">
        <w:t>may be either</w:t>
      </w:r>
      <w:r w:rsidR="00044610" w:rsidRPr="00357143">
        <w:t xml:space="preserve"> an M2M Device, M2M Gateway, </w:t>
      </w:r>
      <w:r w:rsidR="00BA78BB" w:rsidRPr="00357143">
        <w:t xml:space="preserve">or a </w:t>
      </w:r>
      <w:r w:rsidR="00044610" w:rsidRPr="00357143">
        <w:t xml:space="preserve">device in the M2M Area Network </w:t>
      </w:r>
      <w:r w:rsidR="00BA78BB" w:rsidRPr="00357143">
        <w:t>or the</w:t>
      </w:r>
      <w:r w:rsidR="00044610" w:rsidRPr="00357143">
        <w:t xml:space="preserve"> M2M Application </w:t>
      </w:r>
      <w:r w:rsidR="000B161B" w:rsidRPr="00357143">
        <w:t xml:space="preserve">Layer </w:t>
      </w:r>
      <w:r w:rsidR="00BA78BB" w:rsidRPr="00357143">
        <w:t xml:space="preserve">or </w:t>
      </w:r>
      <w:r w:rsidR="00044610" w:rsidRPr="00357143">
        <w:t xml:space="preserve">M2M </w:t>
      </w:r>
      <w:r w:rsidR="000B161B" w:rsidRPr="00357143">
        <w:t>S</w:t>
      </w:r>
      <w:r w:rsidR="00044610" w:rsidRPr="00357143">
        <w:t xml:space="preserve">ervice </w:t>
      </w:r>
      <w:r w:rsidR="000B161B" w:rsidRPr="00357143">
        <w:t>L</w:t>
      </w:r>
      <w:r w:rsidR="00044610" w:rsidRPr="00357143">
        <w:t>ayer software components</w:t>
      </w:r>
    </w:p>
    <w:p w14:paraId="6CB05942" w14:textId="77777777" w:rsidR="00226135" w:rsidRPr="00357143" w:rsidRDefault="003966FE" w:rsidP="00226135">
      <w:r w:rsidRPr="00357143">
        <w:rPr>
          <w:b/>
        </w:rPr>
        <w:t>m</w:t>
      </w:r>
      <w:r w:rsidR="00226135" w:rsidRPr="00357143">
        <w:rPr>
          <w:b/>
        </w:rPr>
        <w:t xml:space="preserve">anagement </w:t>
      </w:r>
      <w:r w:rsidRPr="00357143">
        <w:rPr>
          <w:b/>
        </w:rPr>
        <w:t>p</w:t>
      </w:r>
      <w:r w:rsidR="00226135" w:rsidRPr="00357143">
        <w:rPr>
          <w:b/>
        </w:rPr>
        <w:t>roxy:</w:t>
      </w:r>
      <w:r w:rsidR="00226135" w:rsidRPr="00357143">
        <w:t xml:space="preserve"> </w:t>
      </w:r>
      <w:r w:rsidR="00C3407F" w:rsidRPr="00357143">
        <w:t>e</w:t>
      </w:r>
      <w:r w:rsidR="00226135" w:rsidRPr="00357143">
        <w:t xml:space="preserve">ntity within the Device Management Architecture, in conjunction with the Management Client, that acts as an intermediary between the Management Server </w:t>
      </w:r>
      <w:r w:rsidR="00C3407F" w:rsidRPr="00357143">
        <w:t>and the Proxy Management Client</w:t>
      </w:r>
    </w:p>
    <w:p w14:paraId="445D3D00" w14:textId="77777777" w:rsidR="006D4101" w:rsidRPr="00357143" w:rsidRDefault="008D0EF7" w:rsidP="006D4101">
      <w:pPr>
        <w:rPr>
          <w:rFonts w:eastAsia="SimSun"/>
          <w:lang w:eastAsia="zh-CN"/>
        </w:rPr>
      </w:pPr>
      <w:r w:rsidRPr="00357143">
        <w:rPr>
          <w:b/>
          <w:bCs/>
        </w:rPr>
        <w:t>network services layer</w:t>
      </w:r>
      <w:r w:rsidR="006D4101" w:rsidRPr="00357143">
        <w:rPr>
          <w:b/>
          <w:bCs/>
        </w:rPr>
        <w:t>:</w:t>
      </w:r>
      <w:r w:rsidR="006D4101" w:rsidRPr="00357143">
        <w:t xml:space="preserve"> </w:t>
      </w:r>
      <w:r w:rsidR="00F32360" w:rsidRPr="00357143">
        <w:t>p</w:t>
      </w:r>
      <w:r w:rsidR="006D4101" w:rsidRPr="00357143">
        <w:t>rovides transport, connectivity and service functions</w:t>
      </w:r>
    </w:p>
    <w:p w14:paraId="47FA04F0" w14:textId="77777777" w:rsidR="006D4101" w:rsidRPr="00357143" w:rsidRDefault="003966FE" w:rsidP="00150049">
      <w:pPr>
        <w:keepNext/>
        <w:keepLines/>
      </w:pPr>
      <w:r w:rsidRPr="00357143">
        <w:rPr>
          <w:b/>
          <w:bCs/>
        </w:rPr>
        <w:t>n</w:t>
      </w:r>
      <w:r w:rsidR="006D4101" w:rsidRPr="00357143">
        <w:rPr>
          <w:b/>
          <w:bCs/>
        </w:rPr>
        <w:t>ode:</w:t>
      </w:r>
      <w:r w:rsidR="006D4101" w:rsidRPr="00357143">
        <w:t xml:space="preserve"> </w:t>
      </w:r>
      <w:r w:rsidR="00150049" w:rsidRPr="00357143">
        <w:t>logical</w:t>
      </w:r>
      <w:r w:rsidR="006D4101" w:rsidRPr="00357143">
        <w:t xml:space="preserve"> entity </w:t>
      </w:r>
      <w:r w:rsidR="00150049" w:rsidRPr="00357143">
        <w:t>that is</w:t>
      </w:r>
      <w:r w:rsidR="00C3407F" w:rsidRPr="00357143">
        <w:t xml:space="preserve"> identifiable in the M2M System</w:t>
      </w:r>
    </w:p>
    <w:p w14:paraId="5D9C4028" w14:textId="77777777" w:rsidR="00A62E6A" w:rsidRPr="00357143" w:rsidRDefault="00A62E6A" w:rsidP="00A62E6A">
      <w:pPr>
        <w:rPr>
          <w:rFonts w:eastAsia="SimSun"/>
          <w:lang w:eastAsia="zh-CN"/>
        </w:rPr>
      </w:pPr>
      <w:r w:rsidRPr="00357143">
        <w:rPr>
          <w:b/>
        </w:rPr>
        <w:t>non-oneM2M Node:</w:t>
      </w:r>
      <w:r w:rsidRPr="00357143">
        <w:t xml:space="preserve"> node that does not contain oneM2M Entities</w:t>
      </w:r>
    </w:p>
    <w:p w14:paraId="4E56179F" w14:textId="77777777" w:rsidR="00F37BB4" w:rsidRPr="00357143" w:rsidRDefault="00F37BB4" w:rsidP="00F37BB4">
      <w:pPr>
        <w:rPr>
          <w:lang w:eastAsia="zh-CN"/>
        </w:rPr>
      </w:pPr>
      <w:r w:rsidRPr="00357143">
        <w:rPr>
          <w:rFonts w:hint="eastAsia"/>
          <w:b/>
        </w:rPr>
        <w:t xml:space="preserve">notifier: </w:t>
      </w:r>
      <w:r w:rsidRPr="00357143">
        <w:rPr>
          <w:rFonts w:hint="eastAsia"/>
          <w:lang w:eastAsia="zh-CN"/>
        </w:rPr>
        <w:t xml:space="preserve">Hosting CSE that </w:t>
      </w:r>
      <w:r w:rsidRPr="00357143">
        <w:rPr>
          <w:lang w:eastAsia="zh-CN"/>
        </w:rPr>
        <w:t>initiate</w:t>
      </w:r>
      <w:r w:rsidRPr="00357143">
        <w:rPr>
          <w:rFonts w:hint="eastAsia"/>
          <w:lang w:eastAsia="zh-CN"/>
        </w:rPr>
        <w:t>s notification</w:t>
      </w:r>
      <w:r w:rsidRPr="00357143">
        <w:rPr>
          <w:lang w:eastAsia="zh-CN"/>
        </w:rPr>
        <w:t>s to Notification Targets in the subscription/notification framework</w:t>
      </w:r>
      <w:r w:rsidRPr="00357143">
        <w:rPr>
          <w:rFonts w:hint="eastAsia"/>
          <w:lang w:eastAsia="zh-CN"/>
        </w:rPr>
        <w:t xml:space="preserve"> or in the non-blocking </w:t>
      </w:r>
      <w:r w:rsidR="00625690" w:rsidRPr="00357143">
        <w:rPr>
          <w:lang w:eastAsia="zh-CN"/>
        </w:rPr>
        <w:t>asynchronous</w:t>
      </w:r>
      <w:r w:rsidRPr="00357143">
        <w:rPr>
          <w:rFonts w:hint="eastAsia"/>
          <w:lang w:eastAsia="zh-CN"/>
        </w:rPr>
        <w:t xml:space="preserve"> scheme</w:t>
      </w:r>
    </w:p>
    <w:p w14:paraId="57D5077A" w14:textId="77777777" w:rsidR="00F37BB4" w:rsidRPr="00357143" w:rsidRDefault="00F37BB4" w:rsidP="00F37BB4">
      <w:pPr>
        <w:rPr>
          <w:rFonts w:eastAsia="SimSun"/>
          <w:lang w:eastAsia="zh-CN"/>
        </w:rPr>
      </w:pPr>
      <w:r w:rsidRPr="00357143">
        <w:rPr>
          <w:rFonts w:hint="eastAsia"/>
          <w:b/>
          <w:lang w:eastAsia="zh-CN"/>
        </w:rPr>
        <w:t>notification target:</w:t>
      </w:r>
      <w:r w:rsidRPr="00357143">
        <w:rPr>
          <w:rFonts w:hint="eastAsia"/>
          <w:lang w:eastAsia="zh-CN"/>
        </w:rPr>
        <w:t xml:space="preserve"> is an AE or CSE that receives notifications from the Notifier</w:t>
      </w:r>
    </w:p>
    <w:p w14:paraId="228CAF8F" w14:textId="77777777" w:rsidR="00304C90" w:rsidRPr="00357143" w:rsidRDefault="00304C90" w:rsidP="00304C90">
      <w:pPr>
        <w:rPr>
          <w:rFonts w:eastAsia="SimSun"/>
          <w:lang w:eastAsia="zh-CN"/>
        </w:rPr>
      </w:pPr>
      <w:r w:rsidRPr="00357143">
        <w:rPr>
          <w:b/>
          <w:bCs/>
        </w:rPr>
        <w:t>NULL:</w:t>
      </w:r>
      <w:r w:rsidRPr="00357143">
        <w:t xml:space="preserve"> an empty string</w:t>
      </w:r>
    </w:p>
    <w:p w14:paraId="0A37CB6E" w14:textId="77777777" w:rsidR="00304C90" w:rsidRPr="00357143" w:rsidRDefault="008D0EF7" w:rsidP="00304C90">
      <w:pPr>
        <w:keepNext/>
        <w:keepLines/>
        <w:rPr>
          <w:lang w:eastAsia="ko-KR"/>
        </w:rPr>
      </w:pPr>
      <w:r w:rsidRPr="00357143">
        <w:rPr>
          <w:b/>
        </w:rPr>
        <w:t>o</w:t>
      </w:r>
      <w:r w:rsidR="00044610" w:rsidRPr="00357143">
        <w:rPr>
          <w:b/>
        </w:rPr>
        <w:t>riginator:</w:t>
      </w:r>
      <w:r w:rsidR="00044610" w:rsidRPr="00357143">
        <w:t xml:space="preserve"> </w:t>
      </w:r>
      <w:r w:rsidR="00AD2982" w:rsidRPr="00357143">
        <w:rPr>
          <w:rFonts w:hint="eastAsia"/>
          <w:lang w:eastAsia="ko-KR"/>
        </w:rPr>
        <w:t>in case of a request traversing a single reference point, the Originator is the AE/CSE that sends the request</w:t>
      </w:r>
    </w:p>
    <w:p w14:paraId="19840392" w14:textId="77777777" w:rsidR="004860EF" w:rsidRPr="00357143" w:rsidRDefault="00304C90" w:rsidP="00304C90">
      <w:pPr>
        <w:pStyle w:val="NO"/>
      </w:pPr>
      <w:r w:rsidRPr="00357143">
        <w:rPr>
          <w:lang w:eastAsia="ko-KR"/>
        </w:rPr>
        <w:t>NOTE:</w:t>
      </w:r>
      <w:r w:rsidRPr="00357143">
        <w:rPr>
          <w:lang w:eastAsia="ko-KR"/>
        </w:rPr>
        <w:tab/>
      </w:r>
      <w:r w:rsidR="00AD2982" w:rsidRPr="00357143">
        <w:rPr>
          <w:rFonts w:hint="eastAsia"/>
          <w:lang w:eastAsia="ko-KR"/>
        </w:rPr>
        <w:t>In case of a request that traverses multiple reference points, the Originator is the AE/CSE that sends the first request in the sequence.</w:t>
      </w:r>
    </w:p>
    <w:p w14:paraId="7889ABE3" w14:textId="77777777" w:rsidR="00226135" w:rsidRPr="00357143" w:rsidRDefault="003966FE" w:rsidP="004860EF">
      <w:r w:rsidRPr="00357143">
        <w:rPr>
          <w:b/>
        </w:rPr>
        <w:t>p</w:t>
      </w:r>
      <w:r w:rsidR="00226135" w:rsidRPr="00357143">
        <w:rPr>
          <w:b/>
        </w:rPr>
        <w:t xml:space="preserve">roxy </w:t>
      </w:r>
      <w:r w:rsidRPr="00357143">
        <w:rPr>
          <w:b/>
        </w:rPr>
        <w:t>m</w:t>
      </w:r>
      <w:r w:rsidR="00226135" w:rsidRPr="00357143">
        <w:rPr>
          <w:b/>
        </w:rPr>
        <w:t xml:space="preserve">anagement </w:t>
      </w:r>
      <w:r w:rsidRPr="00357143">
        <w:rPr>
          <w:b/>
        </w:rPr>
        <w:t>c</w:t>
      </w:r>
      <w:r w:rsidR="00226135" w:rsidRPr="00357143">
        <w:rPr>
          <w:b/>
        </w:rPr>
        <w:t>lient:</w:t>
      </w:r>
      <w:r w:rsidR="00226135" w:rsidRPr="00357143">
        <w:t xml:space="preserve"> </w:t>
      </w:r>
      <w:r w:rsidR="00C3407F" w:rsidRPr="00357143">
        <w:t>e</w:t>
      </w:r>
      <w:r w:rsidR="00226135" w:rsidRPr="00357143">
        <w:t xml:space="preserve">ntity within the Device Management Architecture that provides local management capabilities to </w:t>
      </w:r>
      <w:r w:rsidR="00C3407F" w:rsidRPr="00357143">
        <w:t>a device in an M2M Area Network</w:t>
      </w:r>
    </w:p>
    <w:p w14:paraId="549417FA" w14:textId="77777777" w:rsidR="008D0EF7" w:rsidRPr="00357143" w:rsidRDefault="008D0EF7" w:rsidP="004860EF">
      <w:r w:rsidRPr="00357143">
        <w:rPr>
          <w:b/>
        </w:rPr>
        <w:t>r</w:t>
      </w:r>
      <w:r w:rsidR="004860EF" w:rsidRPr="00357143">
        <w:rPr>
          <w:b/>
        </w:rPr>
        <w:t>eceiver:</w:t>
      </w:r>
      <w:r w:rsidR="004860EF" w:rsidRPr="00357143">
        <w:t xml:space="preserve"> </w:t>
      </w:r>
      <w:r w:rsidR="0065744B" w:rsidRPr="00357143">
        <w:t xml:space="preserve">is the </w:t>
      </w:r>
      <w:r w:rsidR="00233DD6" w:rsidRPr="00357143">
        <w:t>entity</w:t>
      </w:r>
      <w:r w:rsidR="004860EF" w:rsidRPr="00357143">
        <w:t xml:space="preserve"> that receives </w:t>
      </w:r>
      <w:r w:rsidR="00497F35" w:rsidRPr="00357143">
        <w:t xml:space="preserve">the </w:t>
      </w:r>
      <w:r w:rsidR="004860EF" w:rsidRPr="00357143">
        <w:t>Request</w:t>
      </w:r>
    </w:p>
    <w:p w14:paraId="5068BD0B" w14:textId="77777777" w:rsidR="004860EF" w:rsidRPr="00357143" w:rsidRDefault="008D0EF7" w:rsidP="008D0EF7">
      <w:pPr>
        <w:pStyle w:val="NO"/>
      </w:pPr>
      <w:r w:rsidRPr="00357143">
        <w:t>NOTE:</w:t>
      </w:r>
      <w:r w:rsidRPr="00357143">
        <w:tab/>
      </w:r>
      <w:r w:rsidR="004860EF" w:rsidRPr="00357143">
        <w:t>A Receiver can</w:t>
      </w:r>
      <w:r w:rsidR="008C3BE6" w:rsidRPr="00357143">
        <w:t xml:space="preserve"> </w:t>
      </w:r>
      <w:r w:rsidR="004860EF" w:rsidRPr="00357143">
        <w:t xml:space="preserve">a CSE or </w:t>
      </w:r>
      <w:r w:rsidR="00233DD6" w:rsidRPr="00357143">
        <w:t>can be</w:t>
      </w:r>
      <w:r w:rsidR="008C3BE6" w:rsidRPr="00357143">
        <w:t xml:space="preserve"> </w:t>
      </w:r>
      <w:r w:rsidR="00233DD6" w:rsidRPr="00357143">
        <w:t>and AE when notification is requested.</w:t>
      </w:r>
    </w:p>
    <w:p w14:paraId="5D292610" w14:textId="77777777" w:rsidR="00083873" w:rsidRPr="00357143" w:rsidRDefault="00083873" w:rsidP="00083873">
      <w:r w:rsidRPr="00357143">
        <w:rPr>
          <w:b/>
          <w:bCs/>
        </w:rPr>
        <w:t>receiver CSE:</w:t>
      </w:r>
      <w:r w:rsidRPr="00357143">
        <w:t xml:space="preserve"> any CSE that receives a </w:t>
      </w:r>
      <w:r w:rsidR="004509E9" w:rsidRPr="00357143">
        <w:t>request</w:t>
      </w:r>
    </w:p>
    <w:p w14:paraId="0EA61034" w14:textId="77777777" w:rsidR="005B31B5" w:rsidRPr="00357143" w:rsidRDefault="008D0EF7" w:rsidP="004860EF">
      <w:r w:rsidRPr="00357143">
        <w:rPr>
          <w:b/>
        </w:rPr>
        <w:t>registree</w:t>
      </w:r>
      <w:r w:rsidR="005B31B5" w:rsidRPr="00357143">
        <w:rPr>
          <w:b/>
        </w:rPr>
        <w:t>:</w:t>
      </w:r>
      <w:r w:rsidR="005B31B5" w:rsidRPr="00357143">
        <w:t xml:space="preserve"> AE or CSE that registers with another CSE</w:t>
      </w:r>
    </w:p>
    <w:p w14:paraId="13C84CF2" w14:textId="77777777" w:rsidR="005B31B5" w:rsidRPr="00357143" w:rsidRDefault="008D0EF7" w:rsidP="004860EF">
      <w:r w:rsidRPr="00357143">
        <w:rPr>
          <w:b/>
        </w:rPr>
        <w:t>re</w:t>
      </w:r>
      <w:r w:rsidR="005B31B5" w:rsidRPr="00357143">
        <w:rPr>
          <w:b/>
        </w:rPr>
        <w:t>gistrar CSE:</w:t>
      </w:r>
      <w:r w:rsidR="005B31B5" w:rsidRPr="00357143">
        <w:t xml:space="preserve"> CSE is the CSE where an Application or a</w:t>
      </w:r>
      <w:r w:rsidR="00415EFA" w:rsidRPr="00357143">
        <w:t>nother</w:t>
      </w:r>
      <w:r w:rsidR="005B31B5" w:rsidRPr="00357143">
        <w:t xml:space="preserve"> CSE has reg</w:t>
      </w:r>
      <w:r w:rsidR="00415EFA" w:rsidRPr="00357143">
        <w:t>i</w:t>
      </w:r>
      <w:r w:rsidR="005B31B5" w:rsidRPr="00357143">
        <w:t>stered</w:t>
      </w:r>
    </w:p>
    <w:p w14:paraId="063CA048" w14:textId="77777777" w:rsidR="008D0EF7" w:rsidRPr="00357143" w:rsidRDefault="008D0EF7" w:rsidP="004860EF">
      <w:r w:rsidRPr="00357143">
        <w:rPr>
          <w:b/>
        </w:rPr>
        <w:t>r</w:t>
      </w:r>
      <w:r w:rsidR="001464B6" w:rsidRPr="00357143">
        <w:rPr>
          <w:b/>
        </w:rPr>
        <w:t>esource:</w:t>
      </w:r>
      <w:r w:rsidR="001464B6" w:rsidRPr="00357143">
        <w:t xml:space="preserve"> uniquely addressable entity in oneM2M architecture</w:t>
      </w:r>
    </w:p>
    <w:p w14:paraId="5EDD9EC1" w14:textId="77777777" w:rsidR="001464B6" w:rsidRPr="00357143" w:rsidRDefault="008D0EF7" w:rsidP="008D0EF7">
      <w:pPr>
        <w:pStyle w:val="NO"/>
      </w:pPr>
      <w:r w:rsidRPr="00357143">
        <w:t>NOTE:</w:t>
      </w:r>
      <w:r w:rsidRPr="00357143">
        <w:tab/>
      </w:r>
      <w:r w:rsidR="001464B6" w:rsidRPr="00357143">
        <w:t>A resource is transferred and manipulated using CRUD operations. A resource can contain child resource(s) and attribute(s)</w:t>
      </w:r>
      <w:r w:rsidR="0099710B" w:rsidRPr="00357143">
        <w:t>, which are also uniquely addressable.</w:t>
      </w:r>
    </w:p>
    <w:p w14:paraId="77203F95" w14:textId="77777777" w:rsidR="00304C90" w:rsidRPr="00357143" w:rsidRDefault="00C17D3B" w:rsidP="005D2E95">
      <w:r w:rsidRPr="00357143">
        <w:rPr>
          <w:b/>
        </w:rPr>
        <w:t>r</w:t>
      </w:r>
      <w:r w:rsidRPr="00357143">
        <w:rPr>
          <w:rFonts w:hint="eastAsia"/>
          <w:b/>
          <w:lang w:eastAsia="zh-CN"/>
        </w:rPr>
        <w:t>ole</w:t>
      </w:r>
      <w:r w:rsidRPr="00357143">
        <w:rPr>
          <w:b/>
        </w:rPr>
        <w:t>:</w:t>
      </w:r>
      <w:r w:rsidRPr="00357143">
        <w:t xml:space="preserve"> collection of permissions that can be statically or dynamically granted to an entity</w:t>
      </w:r>
    </w:p>
    <w:p w14:paraId="2B341F6E" w14:textId="77777777" w:rsidR="005D2E95" w:rsidRPr="00357143" w:rsidRDefault="008D0EF7" w:rsidP="005D2E95">
      <w:r w:rsidRPr="00357143">
        <w:rPr>
          <w:b/>
        </w:rPr>
        <w:t xml:space="preserve">service charging </w:t>
      </w:r>
      <w:r w:rsidR="005D2E95" w:rsidRPr="00357143">
        <w:rPr>
          <w:b/>
        </w:rPr>
        <w:t xml:space="preserve">and </w:t>
      </w:r>
      <w:r w:rsidRPr="00357143">
        <w:rPr>
          <w:b/>
        </w:rPr>
        <w:t>accounting</w:t>
      </w:r>
      <w:r w:rsidR="005D2E95" w:rsidRPr="00357143">
        <w:rPr>
          <w:b/>
        </w:rPr>
        <w:t>:</w:t>
      </w:r>
      <w:r w:rsidR="005D2E95" w:rsidRPr="00357143">
        <w:t xml:space="preserve"> set of functionalities within the M2M </w:t>
      </w:r>
      <w:r w:rsidR="0091017B" w:rsidRPr="00357143">
        <w:t>S</w:t>
      </w:r>
      <w:r w:rsidR="005D2E95" w:rsidRPr="00357143">
        <w:t xml:space="preserve">ervice </w:t>
      </w:r>
      <w:r w:rsidR="0091017B" w:rsidRPr="00357143">
        <w:t>L</w:t>
      </w:r>
      <w:r w:rsidR="005D2E95" w:rsidRPr="00357143">
        <w:t>ayer that enable configuration of information collection and charging policies, collection of Charging Records based on the policies, and correlat</w:t>
      </w:r>
      <w:r w:rsidR="00A91475" w:rsidRPr="00357143">
        <w:t>ion of</w:t>
      </w:r>
      <w:r w:rsidR="005D2E95" w:rsidRPr="00357143">
        <w:t xml:space="preserve"> Charging Records to users of M2M common services</w:t>
      </w:r>
    </w:p>
    <w:p w14:paraId="09A692CF" w14:textId="77777777" w:rsidR="005D2E95" w:rsidRPr="00357143" w:rsidRDefault="008D0EF7" w:rsidP="005D2E95">
      <w:r w:rsidRPr="00357143">
        <w:rPr>
          <w:b/>
        </w:rPr>
        <w:t>service charging record</w:t>
      </w:r>
      <w:r w:rsidR="005D2E95" w:rsidRPr="00357143">
        <w:rPr>
          <w:b/>
        </w:rPr>
        <w:t>:</w:t>
      </w:r>
      <w:r w:rsidR="005D2E95" w:rsidRPr="00357143">
        <w:t xml:space="preserve"> </w:t>
      </w:r>
      <w:r w:rsidRPr="00357143">
        <w:t>f</w:t>
      </w:r>
      <w:r w:rsidR="005D2E95" w:rsidRPr="00357143">
        <w:t>ormatted collection of information about a chargeable operation</w:t>
      </w:r>
    </w:p>
    <w:p w14:paraId="565ACC7D" w14:textId="77777777" w:rsidR="005D2E95" w:rsidRPr="00357143" w:rsidRDefault="008D0EF7" w:rsidP="005D2E95">
      <w:r w:rsidRPr="00357143">
        <w:rPr>
          <w:b/>
        </w:rPr>
        <w:t>s</w:t>
      </w:r>
      <w:r w:rsidR="005D2E95" w:rsidRPr="00357143">
        <w:rPr>
          <w:b/>
        </w:rPr>
        <w:t xml:space="preserve">ervice </w:t>
      </w:r>
      <w:r w:rsidRPr="00357143">
        <w:rPr>
          <w:b/>
        </w:rPr>
        <w:t>l</w:t>
      </w:r>
      <w:r w:rsidR="005D2E95" w:rsidRPr="00357143">
        <w:rPr>
          <w:b/>
        </w:rPr>
        <w:t xml:space="preserve">ayer </w:t>
      </w:r>
      <w:r w:rsidRPr="00357143">
        <w:rPr>
          <w:b/>
        </w:rPr>
        <w:t>o</w:t>
      </w:r>
      <w:r w:rsidR="005D2E95" w:rsidRPr="00357143">
        <w:rPr>
          <w:b/>
        </w:rPr>
        <w:t xml:space="preserve">ffline </w:t>
      </w:r>
      <w:r w:rsidRPr="00357143">
        <w:rPr>
          <w:b/>
        </w:rPr>
        <w:t>c</w:t>
      </w:r>
      <w:r w:rsidR="005D2E95" w:rsidRPr="00357143">
        <w:rPr>
          <w:b/>
        </w:rPr>
        <w:t>harging:</w:t>
      </w:r>
      <w:r w:rsidR="005D2E95" w:rsidRPr="00357143">
        <w:t xml:space="preserve"> mechanism where charging information does not affect, in real-time, the service rendered</w:t>
      </w:r>
    </w:p>
    <w:p w14:paraId="7463C793" w14:textId="77777777" w:rsidR="005D2E95" w:rsidRPr="00357143" w:rsidRDefault="008D0EF7" w:rsidP="00D31BD4">
      <w:r w:rsidRPr="00357143">
        <w:rPr>
          <w:b/>
        </w:rPr>
        <w:t>s</w:t>
      </w:r>
      <w:r w:rsidR="00044610" w:rsidRPr="00357143">
        <w:rPr>
          <w:b/>
        </w:rPr>
        <w:t xml:space="preserve">ervice </w:t>
      </w:r>
      <w:r w:rsidRPr="00357143">
        <w:rPr>
          <w:b/>
        </w:rPr>
        <w:t>l</w:t>
      </w:r>
      <w:r w:rsidR="00044610" w:rsidRPr="00357143">
        <w:rPr>
          <w:b/>
        </w:rPr>
        <w:t xml:space="preserve">ayer </w:t>
      </w:r>
      <w:r w:rsidRPr="00357143">
        <w:rPr>
          <w:b/>
        </w:rPr>
        <w:t>o</w:t>
      </w:r>
      <w:r w:rsidR="00044610" w:rsidRPr="00357143">
        <w:rPr>
          <w:b/>
        </w:rPr>
        <w:t xml:space="preserve">nline </w:t>
      </w:r>
      <w:r w:rsidRPr="00357143">
        <w:rPr>
          <w:b/>
        </w:rPr>
        <w:t>c</w:t>
      </w:r>
      <w:r w:rsidR="00044610" w:rsidRPr="00357143">
        <w:rPr>
          <w:b/>
        </w:rPr>
        <w:t>harging:</w:t>
      </w:r>
      <w:r w:rsidR="00044610" w:rsidRPr="00357143">
        <w:t xml:space="preserve"> mechanism where charging information can affect, in real-time, the service rendered, including real time credit control</w:t>
      </w:r>
    </w:p>
    <w:p w14:paraId="32EC4F62" w14:textId="77777777" w:rsidR="008D0EF7" w:rsidRPr="00357143" w:rsidRDefault="008D0EF7" w:rsidP="00D31BD4">
      <w:r w:rsidRPr="00357143">
        <w:rPr>
          <w:b/>
        </w:rPr>
        <w:t>s</w:t>
      </w:r>
      <w:r w:rsidR="00D31BD4" w:rsidRPr="00357143">
        <w:rPr>
          <w:b/>
        </w:rPr>
        <w:t xml:space="preserve">oftware </w:t>
      </w:r>
      <w:r w:rsidRPr="00357143">
        <w:rPr>
          <w:b/>
        </w:rPr>
        <w:t>p</w:t>
      </w:r>
      <w:r w:rsidR="00D31BD4" w:rsidRPr="00357143">
        <w:rPr>
          <w:b/>
        </w:rPr>
        <w:t>ackage:</w:t>
      </w:r>
      <w:r w:rsidR="00D31BD4" w:rsidRPr="00357143">
        <w:t xml:space="preserve"> </w:t>
      </w:r>
      <w:r w:rsidR="0065744B" w:rsidRPr="00357143">
        <w:t>is a</w:t>
      </w:r>
      <w:r w:rsidR="00D31BD4" w:rsidRPr="00357143">
        <w:t>n entity that can be deployed on the Execution Environment</w:t>
      </w:r>
    </w:p>
    <w:p w14:paraId="2EAE3B8B" w14:textId="77777777" w:rsidR="00D31BD4" w:rsidRPr="00357143" w:rsidRDefault="008D0EF7" w:rsidP="008D0EF7">
      <w:pPr>
        <w:pStyle w:val="NO"/>
      </w:pPr>
      <w:r w:rsidRPr="00357143">
        <w:t>NOTE:</w:t>
      </w:r>
      <w:r w:rsidRPr="00357143">
        <w:tab/>
      </w:r>
      <w:r w:rsidR="00D31BD4" w:rsidRPr="00357143">
        <w:t>It can consist of entities such as software modules, configuration</w:t>
      </w:r>
      <w:r w:rsidR="00CD1DD3" w:rsidRPr="00357143">
        <w:t xml:space="preserve"> files, or other entities.</w:t>
      </w:r>
    </w:p>
    <w:p w14:paraId="6D2F0E46" w14:textId="77777777" w:rsidR="00D31BD4" w:rsidRPr="00357143" w:rsidRDefault="008D0EF7" w:rsidP="00D31BD4">
      <w:r w:rsidRPr="00357143">
        <w:rPr>
          <w:b/>
        </w:rPr>
        <w:t>s</w:t>
      </w:r>
      <w:r w:rsidR="00044610" w:rsidRPr="00357143">
        <w:rPr>
          <w:b/>
        </w:rPr>
        <w:t xml:space="preserve">tructured </w:t>
      </w:r>
      <w:r w:rsidRPr="00357143">
        <w:rPr>
          <w:b/>
        </w:rPr>
        <w:t>d</w:t>
      </w:r>
      <w:r w:rsidR="00044610" w:rsidRPr="00357143">
        <w:rPr>
          <w:b/>
        </w:rPr>
        <w:t>ata:</w:t>
      </w:r>
      <w:r w:rsidR="00044610" w:rsidRPr="00357143">
        <w:t xml:space="preserve"> is data that either ha</w:t>
      </w:r>
      <w:r w:rsidR="00D177CD" w:rsidRPr="00357143">
        <w:t>s</w:t>
      </w:r>
      <w:r w:rsidR="00044610" w:rsidRPr="00357143">
        <w:t xml:space="preserve"> a structure according to a specified Information Model or </w:t>
      </w:r>
      <w:r w:rsidR="004509E9" w:rsidRPr="00357143">
        <w:t>is</w:t>
      </w:r>
      <w:r w:rsidR="00044610" w:rsidRPr="00357143">
        <w:t xml:space="preserve"> otherwise organized in a defined manner</w:t>
      </w:r>
    </w:p>
    <w:p w14:paraId="414377E9" w14:textId="77777777" w:rsidR="00233DD6" w:rsidRPr="00357143" w:rsidRDefault="00233DD6" w:rsidP="00D31BD4">
      <w:r w:rsidRPr="00357143">
        <w:rPr>
          <w:b/>
        </w:rPr>
        <w:t>transit CSE:</w:t>
      </w:r>
      <w:r w:rsidR="00C3407F" w:rsidRPr="00357143">
        <w:t xml:space="preserve"> </w:t>
      </w:r>
      <w:r w:rsidRPr="00357143">
        <w:t xml:space="preserve">is any </w:t>
      </w:r>
      <w:r w:rsidR="009016CF" w:rsidRPr="00357143">
        <w:t>r</w:t>
      </w:r>
      <w:r w:rsidRPr="00357143">
        <w:t xml:space="preserve">eceiver CSE that is not a </w:t>
      </w:r>
      <w:r w:rsidR="003D1417" w:rsidRPr="00357143">
        <w:t>H</w:t>
      </w:r>
      <w:r w:rsidR="00C3407F" w:rsidRPr="00357143">
        <w:t>osting CSE</w:t>
      </w:r>
    </w:p>
    <w:p w14:paraId="545BEF73" w14:textId="77777777" w:rsidR="00BB6418" w:rsidRPr="00357143" w:rsidRDefault="00BB6418" w:rsidP="005361D0">
      <w:pPr>
        <w:pStyle w:val="Heading2"/>
      </w:pPr>
      <w:bookmarkStart w:id="112" w:name="_Toc445302556"/>
      <w:bookmarkStart w:id="113" w:name="_Toc445389729"/>
      <w:bookmarkStart w:id="114" w:name="_Toc447042770"/>
      <w:bookmarkStart w:id="115" w:name="_Toc457493528"/>
      <w:bookmarkStart w:id="116" w:name="_Toc459976627"/>
      <w:bookmarkStart w:id="117" w:name="_Toc470163810"/>
      <w:bookmarkStart w:id="118" w:name="_Toc470164392"/>
      <w:bookmarkStart w:id="119" w:name="_Toc475715001"/>
      <w:bookmarkStart w:id="120" w:name="_Toc479348802"/>
      <w:bookmarkStart w:id="121" w:name="_Toc484070250"/>
      <w:bookmarkStart w:id="122" w:name="_Toc520701089"/>
      <w:r w:rsidRPr="00357143">
        <w:t>3.</w:t>
      </w:r>
      <w:r w:rsidR="008D0EF7" w:rsidRPr="00357143">
        <w:t>2</w:t>
      </w:r>
      <w:r w:rsidRPr="00357143">
        <w:tab/>
        <w:t>Abbreviations</w:t>
      </w:r>
      <w:bookmarkEnd w:id="112"/>
      <w:bookmarkEnd w:id="113"/>
      <w:bookmarkEnd w:id="114"/>
      <w:bookmarkEnd w:id="115"/>
      <w:bookmarkEnd w:id="116"/>
      <w:bookmarkEnd w:id="117"/>
      <w:bookmarkEnd w:id="118"/>
      <w:bookmarkEnd w:id="119"/>
      <w:bookmarkEnd w:id="120"/>
      <w:bookmarkEnd w:id="121"/>
      <w:bookmarkEnd w:id="122"/>
    </w:p>
    <w:p w14:paraId="65FDE564" w14:textId="77777777" w:rsidR="00CD1DD3" w:rsidRPr="00357143" w:rsidRDefault="00CD1DD3" w:rsidP="00CD1DD3">
      <w:r w:rsidRPr="00357143">
        <w:t>For the purposes of the present document, the following abbreviations</w:t>
      </w:r>
      <w:r w:rsidR="002367EE" w:rsidRPr="00357143">
        <w:t xml:space="preserve"> </w:t>
      </w:r>
      <w:r w:rsidRPr="00357143">
        <w:t>apply:</w:t>
      </w:r>
    </w:p>
    <w:p w14:paraId="58562CA1" w14:textId="77777777" w:rsidR="00D46B2B" w:rsidRPr="00357143" w:rsidRDefault="00D46B2B" w:rsidP="00795FE4">
      <w:pPr>
        <w:pStyle w:val="EW"/>
      </w:pPr>
      <w:r w:rsidRPr="00357143">
        <w:t>2G</w:t>
      </w:r>
      <w:r w:rsidRPr="00357143">
        <w:tab/>
        <w:t>Second Generation</w:t>
      </w:r>
    </w:p>
    <w:p w14:paraId="7CFB0DA0" w14:textId="77777777" w:rsidR="00D46B2B" w:rsidRPr="00357143" w:rsidRDefault="00D46B2B" w:rsidP="00795FE4">
      <w:pPr>
        <w:pStyle w:val="EW"/>
      </w:pPr>
      <w:r w:rsidRPr="00357143">
        <w:t>3GPP</w:t>
      </w:r>
      <w:r w:rsidRPr="00357143">
        <w:tab/>
        <w:t>3rd Generation Partnership Project</w:t>
      </w:r>
    </w:p>
    <w:p w14:paraId="4646BDF8" w14:textId="77777777" w:rsidR="00D46B2B" w:rsidRPr="00357143" w:rsidRDefault="00D46B2B" w:rsidP="00795FE4">
      <w:pPr>
        <w:pStyle w:val="EW"/>
      </w:pPr>
      <w:r w:rsidRPr="00357143">
        <w:t>3GPP2</w:t>
      </w:r>
      <w:r w:rsidRPr="00357143">
        <w:tab/>
        <w:t>3rd Generation Partnership Project 2</w:t>
      </w:r>
    </w:p>
    <w:p w14:paraId="22F29CE6" w14:textId="77777777" w:rsidR="00D46B2B" w:rsidRPr="00357143" w:rsidRDefault="00D46B2B" w:rsidP="00795FE4">
      <w:pPr>
        <w:pStyle w:val="EW"/>
      </w:pPr>
      <w:r w:rsidRPr="00357143">
        <w:t>A/AAAA</w:t>
      </w:r>
      <w:r w:rsidRPr="00357143">
        <w:tab/>
        <w:t>IPv4/IPv6 DNS records that are used to map hostnames to an IP address</w:t>
      </w:r>
    </w:p>
    <w:p w14:paraId="5079FA2C" w14:textId="77777777" w:rsidR="00D46B2B" w:rsidRPr="00357143" w:rsidRDefault="00D46B2B" w:rsidP="00795FE4">
      <w:pPr>
        <w:pStyle w:val="EW"/>
      </w:pPr>
      <w:r w:rsidRPr="00357143">
        <w:t>AAA</w:t>
      </w:r>
      <w:r w:rsidRPr="00357143">
        <w:tab/>
        <w:t>Authentication, Authorization, Accounting</w:t>
      </w:r>
    </w:p>
    <w:p w14:paraId="727F42EC" w14:textId="77777777" w:rsidR="00D46B2B" w:rsidRPr="00357143" w:rsidRDefault="00D46B2B" w:rsidP="00795FE4">
      <w:pPr>
        <w:pStyle w:val="EW"/>
      </w:pPr>
      <w:r w:rsidRPr="00357143">
        <w:t>AAAA</w:t>
      </w:r>
      <w:r w:rsidRPr="00357143">
        <w:tab/>
        <w:t>Authentication, Authorization, Accounting and Auditing</w:t>
      </w:r>
    </w:p>
    <w:p w14:paraId="173748E1" w14:textId="77777777" w:rsidR="00D46B2B" w:rsidRPr="00357143" w:rsidRDefault="00D46B2B" w:rsidP="00A13B37">
      <w:pPr>
        <w:pStyle w:val="EW"/>
      </w:pPr>
      <w:r w:rsidRPr="00357143">
        <w:t>ACA</w:t>
      </w:r>
      <w:r w:rsidRPr="00357143">
        <w:tab/>
        <w:t>Accounting Answer</w:t>
      </w:r>
    </w:p>
    <w:p w14:paraId="3EF39E01" w14:textId="77777777" w:rsidR="00D46B2B" w:rsidRPr="00357143" w:rsidRDefault="00D46B2B" w:rsidP="00E679ED">
      <w:pPr>
        <w:pStyle w:val="EW"/>
      </w:pPr>
      <w:r w:rsidRPr="00357143">
        <w:t>ACP</w:t>
      </w:r>
      <w:r w:rsidRPr="00357143">
        <w:tab/>
        <w:t>Access Control Policy</w:t>
      </w:r>
    </w:p>
    <w:p w14:paraId="23016408" w14:textId="77777777" w:rsidR="00D46B2B" w:rsidRPr="00357143" w:rsidRDefault="00D46B2B" w:rsidP="00A13B37">
      <w:pPr>
        <w:pStyle w:val="EW"/>
      </w:pPr>
      <w:r w:rsidRPr="00357143">
        <w:t>ACR</w:t>
      </w:r>
      <w:r w:rsidRPr="00357143">
        <w:tab/>
        <w:t>Accounting Request</w:t>
      </w:r>
    </w:p>
    <w:p w14:paraId="07674E51" w14:textId="77777777" w:rsidR="00D46B2B" w:rsidRPr="00357143" w:rsidRDefault="00D46B2B" w:rsidP="00795FE4">
      <w:pPr>
        <w:pStyle w:val="EW"/>
      </w:pPr>
      <w:r w:rsidRPr="00357143">
        <w:t>ADN</w:t>
      </w:r>
      <w:r w:rsidRPr="00357143">
        <w:tab/>
        <w:t>Application Dedicated Node</w:t>
      </w:r>
    </w:p>
    <w:p w14:paraId="213430E0" w14:textId="77777777" w:rsidR="00D46B2B" w:rsidRPr="00357143" w:rsidRDefault="00D46B2B" w:rsidP="00795FE4">
      <w:pPr>
        <w:pStyle w:val="EW"/>
      </w:pPr>
      <w:r w:rsidRPr="00357143">
        <w:t>ADN-AE</w:t>
      </w:r>
      <w:r w:rsidRPr="00357143">
        <w:tab/>
        <w:t>AE which resides in the Application Dedicated Node</w:t>
      </w:r>
    </w:p>
    <w:p w14:paraId="6A43C4BC" w14:textId="77777777" w:rsidR="00D46B2B" w:rsidRPr="00357143" w:rsidRDefault="00D46B2B" w:rsidP="00795FE4">
      <w:pPr>
        <w:pStyle w:val="EW"/>
      </w:pPr>
      <w:r w:rsidRPr="00357143">
        <w:t>AE</w:t>
      </w:r>
      <w:r w:rsidRPr="00357143">
        <w:tab/>
        <w:t>Application Entity</w:t>
      </w:r>
    </w:p>
    <w:p w14:paraId="44DF4573" w14:textId="77777777" w:rsidR="00D46B2B" w:rsidRPr="00357143" w:rsidRDefault="00D46B2B" w:rsidP="00E679ED">
      <w:pPr>
        <w:pStyle w:val="EW"/>
      </w:pPr>
      <w:r w:rsidRPr="00357143">
        <w:t>AE/CSE</w:t>
      </w:r>
      <w:r w:rsidRPr="00357143">
        <w:tab/>
        <w:t>Application Entity/Common Services Entity</w:t>
      </w:r>
    </w:p>
    <w:p w14:paraId="44782EDC" w14:textId="77777777" w:rsidR="00D46B2B" w:rsidRPr="00357143" w:rsidRDefault="00D46B2B" w:rsidP="00A13B37">
      <w:pPr>
        <w:pStyle w:val="EW"/>
      </w:pPr>
      <w:r w:rsidRPr="00357143">
        <w:t>AE-ID</w:t>
      </w:r>
      <w:r w:rsidRPr="00357143">
        <w:tab/>
        <w:t>Application Entity Identifier</w:t>
      </w:r>
    </w:p>
    <w:p w14:paraId="51AA7ED8" w14:textId="77777777" w:rsidR="00D46B2B" w:rsidRPr="00357143" w:rsidRDefault="00D46B2B" w:rsidP="00E679ED">
      <w:pPr>
        <w:pStyle w:val="EW"/>
      </w:pPr>
      <w:r w:rsidRPr="00357143">
        <w:t>AID</w:t>
      </w:r>
      <w:r w:rsidRPr="00357143">
        <w:tab/>
        <w:t>Addressing and Identification</w:t>
      </w:r>
    </w:p>
    <w:p w14:paraId="14D104E8" w14:textId="77777777" w:rsidR="00D46B2B" w:rsidRPr="00357143" w:rsidRDefault="00D46B2B" w:rsidP="00795FE4">
      <w:pPr>
        <w:pStyle w:val="EW"/>
      </w:pPr>
      <w:r w:rsidRPr="00357143">
        <w:t>Annc</w:t>
      </w:r>
      <w:r w:rsidRPr="00357143">
        <w:tab/>
        <w:t>Announced</w:t>
      </w:r>
    </w:p>
    <w:p w14:paraId="31B5E2FE" w14:textId="77777777" w:rsidR="00D46B2B" w:rsidRPr="00357143" w:rsidRDefault="00D46B2B" w:rsidP="00795FE4">
      <w:pPr>
        <w:pStyle w:val="EW"/>
      </w:pPr>
      <w:r w:rsidRPr="00357143">
        <w:t>API</w:t>
      </w:r>
      <w:r w:rsidRPr="00357143">
        <w:tab/>
        <w:t>Application Program Interface</w:t>
      </w:r>
    </w:p>
    <w:p w14:paraId="29D1F248" w14:textId="77777777" w:rsidR="00D46B2B" w:rsidRPr="00357143" w:rsidRDefault="00D46B2B" w:rsidP="00E679ED">
      <w:pPr>
        <w:pStyle w:val="EW"/>
      </w:pPr>
      <w:r w:rsidRPr="00357143">
        <w:t>App-ID</w:t>
      </w:r>
      <w:r w:rsidRPr="00357143">
        <w:tab/>
        <w:t>Application Identifier</w:t>
      </w:r>
    </w:p>
    <w:p w14:paraId="76487CFC" w14:textId="77777777" w:rsidR="00D46B2B" w:rsidRPr="00357143" w:rsidRDefault="00D46B2B" w:rsidP="00A13B37">
      <w:pPr>
        <w:pStyle w:val="EW"/>
        <w:rPr>
          <w:rFonts w:eastAsia="SimSun"/>
          <w:lang w:eastAsia="zh-CN"/>
        </w:rPr>
      </w:pPr>
      <w:r w:rsidRPr="00357143">
        <w:t>AS</w:t>
      </w:r>
      <w:r w:rsidRPr="00357143">
        <w:tab/>
        <w:t>Application Server</w:t>
      </w:r>
    </w:p>
    <w:p w14:paraId="55EFBEAA" w14:textId="77777777" w:rsidR="0054291A" w:rsidRPr="00357143" w:rsidRDefault="0054291A" w:rsidP="00A13B37">
      <w:pPr>
        <w:pStyle w:val="EW"/>
        <w:rPr>
          <w:rFonts w:eastAsia="SimSun"/>
          <w:lang w:eastAsia="zh-CN"/>
        </w:rPr>
      </w:pPr>
      <w:r w:rsidRPr="00357143">
        <w:t>ASCI</w:t>
      </w:r>
      <w:r w:rsidRPr="00357143">
        <w:rPr>
          <w:rFonts w:eastAsia="SimSun" w:hint="eastAsia"/>
          <w:lang w:eastAsia="zh-CN"/>
        </w:rPr>
        <w:t>I</w:t>
      </w:r>
      <w:r w:rsidRPr="00357143">
        <w:tab/>
        <w:t>American Standard Code for Information Interchange</w:t>
      </w:r>
    </w:p>
    <w:p w14:paraId="697267FB" w14:textId="77777777" w:rsidR="00D46B2B" w:rsidRPr="00357143" w:rsidRDefault="00D46B2B" w:rsidP="00795FE4">
      <w:pPr>
        <w:pStyle w:val="EW"/>
      </w:pPr>
      <w:r w:rsidRPr="00357143">
        <w:t>ASM CSF</w:t>
      </w:r>
      <w:r w:rsidRPr="00357143">
        <w:tab/>
        <w:t>Application and Service Layer Management CSF</w:t>
      </w:r>
    </w:p>
    <w:p w14:paraId="650BFB6C" w14:textId="77777777" w:rsidR="00D46B2B" w:rsidRPr="00357143" w:rsidRDefault="00D46B2B" w:rsidP="00E679ED">
      <w:pPr>
        <w:pStyle w:val="EW"/>
      </w:pPr>
      <w:r w:rsidRPr="00357143">
        <w:t>ASM</w:t>
      </w:r>
      <w:r w:rsidRPr="00357143">
        <w:tab/>
        <w:t>Application and Service Layer Management</w:t>
      </w:r>
    </w:p>
    <w:p w14:paraId="17B94603" w14:textId="77777777" w:rsidR="00D46B2B" w:rsidRPr="00357143" w:rsidRDefault="00D46B2B" w:rsidP="00795FE4">
      <w:pPr>
        <w:pStyle w:val="EW"/>
      </w:pPr>
      <w:r w:rsidRPr="00357143">
        <w:t>ASN</w:t>
      </w:r>
      <w:r w:rsidRPr="00357143">
        <w:tab/>
        <w:t>Application Service Node</w:t>
      </w:r>
    </w:p>
    <w:p w14:paraId="39BFAA85" w14:textId="77777777" w:rsidR="00D46B2B" w:rsidRPr="00357143" w:rsidRDefault="00D46B2B" w:rsidP="00E679ED">
      <w:pPr>
        <w:pStyle w:val="EW"/>
      </w:pPr>
      <w:r w:rsidRPr="00357143">
        <w:t>ASN/MN</w:t>
      </w:r>
      <w:r w:rsidRPr="00357143">
        <w:tab/>
        <w:t>Application Service Node/</w:t>
      </w:r>
      <w:r w:rsidRPr="00357143">
        <w:rPr>
          <w:rFonts w:eastAsia="SimSun" w:hint="eastAsia"/>
          <w:lang w:eastAsia="zh-CN"/>
        </w:rPr>
        <w:t>Middle</w:t>
      </w:r>
      <w:r w:rsidRPr="00357143">
        <w:t xml:space="preserve"> Node</w:t>
      </w:r>
    </w:p>
    <w:p w14:paraId="08FD8A75" w14:textId="77777777" w:rsidR="00D46B2B" w:rsidRPr="00357143" w:rsidRDefault="00D46B2B" w:rsidP="00A13B37">
      <w:pPr>
        <w:pStyle w:val="EW"/>
        <w:rPr>
          <w:rFonts w:eastAsia="SimSun"/>
          <w:lang w:eastAsia="zh-CN"/>
        </w:rPr>
      </w:pPr>
      <w:r w:rsidRPr="00357143">
        <w:t>ASN-AE</w:t>
      </w:r>
      <w:r w:rsidRPr="00357143">
        <w:tab/>
        <w:t>Application Entity that is registered with the CSE at Application Service Node</w:t>
      </w:r>
    </w:p>
    <w:p w14:paraId="01B571B1" w14:textId="77777777" w:rsidR="00D46B2B" w:rsidRPr="00357143" w:rsidRDefault="00D46B2B" w:rsidP="00795FE4">
      <w:pPr>
        <w:pStyle w:val="EW"/>
        <w:rPr>
          <w:rFonts w:eastAsia="SimSun"/>
          <w:lang w:eastAsia="zh-CN"/>
        </w:rPr>
      </w:pPr>
      <w:r w:rsidRPr="00357143">
        <w:t>ASN-CSE</w:t>
      </w:r>
      <w:r w:rsidRPr="00357143">
        <w:tab/>
        <w:t>CSE which resides in the Application Service Node</w:t>
      </w:r>
    </w:p>
    <w:p w14:paraId="28D735D8" w14:textId="77777777" w:rsidR="00D46B2B" w:rsidRPr="00357143" w:rsidRDefault="00D46B2B" w:rsidP="00A13B37">
      <w:pPr>
        <w:pStyle w:val="EW"/>
      </w:pPr>
      <w:r w:rsidRPr="00357143">
        <w:t>BBF</w:t>
      </w:r>
      <w:r w:rsidRPr="00357143">
        <w:tab/>
        <w:t>BroadBand Forum</w:t>
      </w:r>
    </w:p>
    <w:p w14:paraId="63396F31" w14:textId="77777777" w:rsidR="00D46B2B" w:rsidRPr="00357143" w:rsidRDefault="00D46B2B" w:rsidP="00795FE4">
      <w:pPr>
        <w:pStyle w:val="EW"/>
      </w:pPr>
      <w:r w:rsidRPr="00357143">
        <w:t>CDR</w:t>
      </w:r>
      <w:r w:rsidRPr="00357143">
        <w:tab/>
        <w:t>Charging Data Record</w:t>
      </w:r>
    </w:p>
    <w:p w14:paraId="2D6BA5D6" w14:textId="77777777" w:rsidR="00D46B2B" w:rsidRPr="00357143" w:rsidRDefault="00D46B2B" w:rsidP="00795FE4">
      <w:pPr>
        <w:pStyle w:val="EW"/>
      </w:pPr>
      <w:r w:rsidRPr="00357143">
        <w:t>CF</w:t>
      </w:r>
      <w:r w:rsidRPr="00357143">
        <w:tab/>
        <w:t>Configuration Function</w:t>
      </w:r>
    </w:p>
    <w:p w14:paraId="15C5BFF6" w14:textId="77777777" w:rsidR="00D46B2B" w:rsidRPr="00357143" w:rsidRDefault="00D46B2B" w:rsidP="00A13B37">
      <w:pPr>
        <w:pStyle w:val="EW"/>
      </w:pPr>
      <w:r w:rsidRPr="00357143">
        <w:t>CHF</w:t>
      </w:r>
      <w:r w:rsidRPr="00357143">
        <w:tab/>
        <w:t>Charging Function</w:t>
      </w:r>
    </w:p>
    <w:p w14:paraId="5E620334" w14:textId="77777777" w:rsidR="00D46B2B" w:rsidRPr="00357143" w:rsidRDefault="00D46B2B" w:rsidP="00A13B37">
      <w:pPr>
        <w:pStyle w:val="EW"/>
      </w:pPr>
      <w:r w:rsidRPr="00357143">
        <w:t>CM</w:t>
      </w:r>
      <w:r w:rsidRPr="00357143">
        <w:tab/>
        <w:t>Conditional Mandatory</w:t>
      </w:r>
    </w:p>
    <w:p w14:paraId="7121BCA0" w14:textId="77777777" w:rsidR="00D46B2B" w:rsidRPr="00357143" w:rsidRDefault="00D46B2B" w:rsidP="00795FE4">
      <w:pPr>
        <w:pStyle w:val="EW"/>
      </w:pPr>
      <w:r w:rsidRPr="00357143">
        <w:t>CMDH</w:t>
      </w:r>
      <w:r w:rsidRPr="00357143">
        <w:tab/>
        <w:t>Communication Management and Delivery Handling</w:t>
      </w:r>
    </w:p>
    <w:p w14:paraId="364E450E" w14:textId="77777777" w:rsidR="00D46B2B" w:rsidRPr="00357143" w:rsidRDefault="00D46B2B" w:rsidP="00A13B37">
      <w:pPr>
        <w:pStyle w:val="EW"/>
        <w:rPr>
          <w:rFonts w:eastAsia="SimSun"/>
          <w:lang w:eastAsia="zh-CN"/>
        </w:rPr>
      </w:pPr>
      <w:r w:rsidRPr="00357143">
        <w:t>COSEM</w:t>
      </w:r>
      <w:r w:rsidRPr="00357143">
        <w:tab/>
        <w:t>Companion Specification for Energy Metering</w:t>
      </w:r>
    </w:p>
    <w:p w14:paraId="73BBF888" w14:textId="77777777" w:rsidR="0054291A" w:rsidRDefault="0054291A" w:rsidP="00A13B37">
      <w:pPr>
        <w:pStyle w:val="EW"/>
        <w:rPr>
          <w:rFonts w:eastAsiaTheme="minorEastAsia"/>
          <w:lang w:eastAsia="zh-CN"/>
        </w:rPr>
      </w:pPr>
      <w:r w:rsidRPr="00357143">
        <w:rPr>
          <w:rFonts w:eastAsia="SimSun" w:hint="eastAsia"/>
          <w:lang w:eastAsia="zh-CN"/>
        </w:rPr>
        <w:t>CP</w:t>
      </w:r>
      <w:r w:rsidRPr="00357143">
        <w:tab/>
        <w:t>Communication Patterns</w:t>
      </w:r>
    </w:p>
    <w:p w14:paraId="0D3A806E" w14:textId="77777777" w:rsidR="00EB688F" w:rsidRDefault="00EB688F" w:rsidP="00EB688F">
      <w:pPr>
        <w:pStyle w:val="EW"/>
      </w:pPr>
      <w:r w:rsidRPr="00061C17">
        <w:t>CRN</w:t>
      </w:r>
      <w:r w:rsidRPr="00061C17">
        <w:tab/>
        <w:t>Cross-Resource Notification</w:t>
      </w:r>
    </w:p>
    <w:p w14:paraId="185DBBBA" w14:textId="77777777" w:rsidR="00EB688F" w:rsidRPr="00EB688F" w:rsidRDefault="00EB688F" w:rsidP="00EB688F">
      <w:pPr>
        <w:pStyle w:val="EW"/>
        <w:rPr>
          <w:rFonts w:eastAsiaTheme="minorEastAsia"/>
          <w:lang w:eastAsia="zh-CN"/>
        </w:rPr>
      </w:pPr>
      <w:r w:rsidRPr="007F23C1">
        <w:t>CRS</w:t>
      </w:r>
      <w:r w:rsidRPr="007F23C1">
        <w:tab/>
        <w:t>Cross-Resource Subscription</w:t>
      </w:r>
    </w:p>
    <w:p w14:paraId="5EF79826" w14:textId="77777777" w:rsidR="00D46B2B" w:rsidRPr="00357143" w:rsidRDefault="00D46B2B" w:rsidP="00A13B37">
      <w:pPr>
        <w:pStyle w:val="EW"/>
      </w:pPr>
      <w:r w:rsidRPr="00357143">
        <w:t>CRUD</w:t>
      </w:r>
      <w:r w:rsidRPr="00357143">
        <w:tab/>
        <w:t>Create Retrieve Update Delete</w:t>
      </w:r>
    </w:p>
    <w:p w14:paraId="5B94D1E1" w14:textId="77777777" w:rsidR="00D46B2B" w:rsidRPr="00357143" w:rsidRDefault="00D46B2B" w:rsidP="00A13B37">
      <w:pPr>
        <w:pStyle w:val="EW"/>
      </w:pPr>
      <w:r w:rsidRPr="00357143">
        <w:t>CRUDN</w:t>
      </w:r>
      <w:r w:rsidRPr="00357143">
        <w:tab/>
        <w:t>Create Retrieve Update Delete Notify</w:t>
      </w:r>
    </w:p>
    <w:p w14:paraId="77448A0A" w14:textId="77777777" w:rsidR="00D46B2B" w:rsidRPr="00357143" w:rsidRDefault="00D46B2B" w:rsidP="00795FE4">
      <w:pPr>
        <w:pStyle w:val="EW"/>
      </w:pPr>
      <w:r w:rsidRPr="00357143">
        <w:t>CSE</w:t>
      </w:r>
      <w:r w:rsidRPr="00357143">
        <w:tab/>
        <w:t>Common Services Entity</w:t>
      </w:r>
    </w:p>
    <w:p w14:paraId="1B7091A7" w14:textId="77777777" w:rsidR="00D46B2B" w:rsidRPr="00357143" w:rsidRDefault="00D46B2B" w:rsidP="00A13B37">
      <w:pPr>
        <w:pStyle w:val="EW"/>
      </w:pPr>
      <w:r w:rsidRPr="00357143">
        <w:t>CSE-ID</w:t>
      </w:r>
      <w:r w:rsidRPr="00357143">
        <w:tab/>
        <w:t>Common Service Entity Identifier</w:t>
      </w:r>
    </w:p>
    <w:p w14:paraId="48907C6C" w14:textId="77777777" w:rsidR="00D46B2B" w:rsidRPr="00357143" w:rsidRDefault="00D46B2B" w:rsidP="00795FE4">
      <w:pPr>
        <w:pStyle w:val="EW"/>
      </w:pPr>
      <w:r w:rsidRPr="00357143">
        <w:t>CSE-PoA</w:t>
      </w:r>
      <w:r w:rsidRPr="00357143">
        <w:tab/>
        <w:t>CSE Point of Access</w:t>
      </w:r>
    </w:p>
    <w:p w14:paraId="6A022362" w14:textId="77777777" w:rsidR="00D46B2B" w:rsidRPr="00357143" w:rsidRDefault="00D46B2B" w:rsidP="00795FE4">
      <w:pPr>
        <w:pStyle w:val="EW"/>
      </w:pPr>
      <w:r w:rsidRPr="00357143">
        <w:t>CSF</w:t>
      </w:r>
      <w:r w:rsidRPr="00357143">
        <w:tab/>
        <w:t>Common Services Function</w:t>
      </w:r>
    </w:p>
    <w:p w14:paraId="6F1452DF" w14:textId="77777777" w:rsidR="00D46B2B" w:rsidRPr="00357143" w:rsidRDefault="00D46B2B" w:rsidP="00795FE4">
      <w:pPr>
        <w:pStyle w:val="EW"/>
      </w:pPr>
      <w:r w:rsidRPr="00357143">
        <w:t>DCF</w:t>
      </w:r>
      <w:r w:rsidRPr="00357143">
        <w:tab/>
        <w:t>Device Configuration Function</w:t>
      </w:r>
    </w:p>
    <w:p w14:paraId="79BC20E8" w14:textId="77777777" w:rsidR="00D46B2B" w:rsidRPr="00357143" w:rsidRDefault="00D46B2B" w:rsidP="00795FE4">
      <w:pPr>
        <w:pStyle w:val="EW"/>
      </w:pPr>
      <w:r w:rsidRPr="00357143">
        <w:t>DDMF</w:t>
      </w:r>
      <w:r w:rsidRPr="00357143">
        <w:tab/>
        <w:t>Device Diagnostics and Monitoring Function</w:t>
      </w:r>
    </w:p>
    <w:p w14:paraId="414753B3" w14:textId="77777777" w:rsidR="00D46B2B" w:rsidRPr="00357143" w:rsidRDefault="00D46B2B" w:rsidP="00627F6B">
      <w:pPr>
        <w:pStyle w:val="EW"/>
      </w:pPr>
      <w:r w:rsidRPr="00357143">
        <w:t>DFMF</w:t>
      </w:r>
      <w:r w:rsidRPr="00357143">
        <w:tab/>
        <w:t>Device Firmware Management Function</w:t>
      </w:r>
    </w:p>
    <w:p w14:paraId="6862D7C3" w14:textId="77777777" w:rsidR="00D46B2B" w:rsidRPr="00357143" w:rsidRDefault="00D46B2B" w:rsidP="00795FE4">
      <w:pPr>
        <w:pStyle w:val="EW"/>
      </w:pPr>
      <w:r w:rsidRPr="00357143">
        <w:t>DHCP</w:t>
      </w:r>
      <w:r w:rsidRPr="00357143">
        <w:tab/>
        <w:t>Dynamic Host Configuration Protocol</w:t>
      </w:r>
    </w:p>
    <w:p w14:paraId="32FC3699" w14:textId="77777777" w:rsidR="00D46B2B" w:rsidRPr="00357143" w:rsidRDefault="00D46B2B" w:rsidP="00023270">
      <w:pPr>
        <w:pStyle w:val="EW"/>
      </w:pPr>
      <w:r w:rsidRPr="00357143">
        <w:t>DIS CSF</w:t>
      </w:r>
      <w:r w:rsidRPr="00357143">
        <w:tab/>
        <w:t>Discovery CSF</w:t>
      </w:r>
    </w:p>
    <w:p w14:paraId="10C74E7F" w14:textId="77777777" w:rsidR="00D46B2B" w:rsidRPr="00357143" w:rsidRDefault="00D46B2B" w:rsidP="00E679ED">
      <w:pPr>
        <w:pStyle w:val="EW"/>
      </w:pPr>
      <w:r w:rsidRPr="00357143">
        <w:t>DIS</w:t>
      </w:r>
      <w:r w:rsidRPr="00357143">
        <w:tab/>
        <w:t>Discovery</w:t>
      </w:r>
    </w:p>
    <w:p w14:paraId="491B197B" w14:textId="77777777" w:rsidR="00D46B2B" w:rsidRPr="001C13B4" w:rsidRDefault="00D46B2B" w:rsidP="00A13B37">
      <w:pPr>
        <w:pStyle w:val="EW"/>
        <w:rPr>
          <w:lang w:val="fr-FR"/>
        </w:rPr>
      </w:pPr>
      <w:r w:rsidRPr="001C13B4">
        <w:rPr>
          <w:lang w:val="fr-FR"/>
        </w:rPr>
        <w:t>DM</w:t>
      </w:r>
      <w:r w:rsidRPr="001C13B4">
        <w:rPr>
          <w:lang w:val="fr-FR"/>
        </w:rPr>
        <w:tab/>
        <w:t>Device Management</w:t>
      </w:r>
    </w:p>
    <w:p w14:paraId="2FAD5821" w14:textId="77777777" w:rsidR="00D46B2B" w:rsidRPr="001C13B4" w:rsidRDefault="00D46B2B" w:rsidP="00795FE4">
      <w:pPr>
        <w:pStyle w:val="EW"/>
        <w:rPr>
          <w:lang w:val="fr-FR"/>
        </w:rPr>
      </w:pPr>
      <w:r w:rsidRPr="001C13B4">
        <w:rPr>
          <w:lang w:val="fr-FR"/>
        </w:rPr>
        <w:t>DMG CSF</w:t>
      </w:r>
      <w:r w:rsidRPr="001C13B4">
        <w:rPr>
          <w:lang w:val="fr-FR"/>
        </w:rPr>
        <w:tab/>
        <w:t>Device Management CSF</w:t>
      </w:r>
    </w:p>
    <w:p w14:paraId="281AB8AA" w14:textId="77777777" w:rsidR="00D46B2B" w:rsidRPr="00357143" w:rsidRDefault="00D46B2B" w:rsidP="00E679ED">
      <w:pPr>
        <w:pStyle w:val="EW"/>
      </w:pPr>
      <w:r w:rsidRPr="00357143">
        <w:t>DMG</w:t>
      </w:r>
      <w:r w:rsidRPr="00357143">
        <w:tab/>
        <w:t>Device Management</w:t>
      </w:r>
    </w:p>
    <w:p w14:paraId="242B20F6" w14:textId="77777777" w:rsidR="00D46B2B" w:rsidRPr="00357143" w:rsidRDefault="00D46B2B" w:rsidP="0018758E">
      <w:pPr>
        <w:pStyle w:val="EW"/>
        <w:tabs>
          <w:tab w:val="left" w:pos="1911"/>
        </w:tabs>
      </w:pPr>
      <w:r w:rsidRPr="00357143">
        <w:t>DMR</w:t>
      </w:r>
      <w:r w:rsidRPr="00357143">
        <w:tab/>
        <w:t>Data Management and Repository</w:t>
      </w:r>
    </w:p>
    <w:p w14:paraId="259C309F" w14:textId="77777777" w:rsidR="00D46B2B" w:rsidRPr="00357143" w:rsidRDefault="00D46B2B" w:rsidP="00795FE4">
      <w:pPr>
        <w:pStyle w:val="EW"/>
      </w:pPr>
      <w:r w:rsidRPr="00357143">
        <w:t>DNS</w:t>
      </w:r>
      <w:r w:rsidRPr="00357143">
        <w:tab/>
        <w:t>Domain Name Server</w:t>
      </w:r>
    </w:p>
    <w:p w14:paraId="74020087" w14:textId="77777777" w:rsidR="00D46B2B" w:rsidRPr="00357143" w:rsidRDefault="00D46B2B" w:rsidP="00795FE4">
      <w:pPr>
        <w:pStyle w:val="EW"/>
      </w:pPr>
      <w:r w:rsidRPr="00357143">
        <w:t>DTMF</w:t>
      </w:r>
      <w:r w:rsidRPr="00357143">
        <w:tab/>
        <w:t>Device Topology Management Function</w:t>
      </w:r>
    </w:p>
    <w:p w14:paraId="0BDB20CD" w14:textId="77777777" w:rsidR="00D46B2B" w:rsidRPr="00357143" w:rsidRDefault="00D46B2B" w:rsidP="00E679ED">
      <w:pPr>
        <w:pStyle w:val="EW"/>
      </w:pPr>
      <w:r w:rsidRPr="00357143">
        <w:t>ESN</w:t>
      </w:r>
      <w:r w:rsidRPr="00357143">
        <w:tab/>
        <w:t>Electronic Serial Number</w:t>
      </w:r>
    </w:p>
    <w:p w14:paraId="7085FF5C" w14:textId="77777777" w:rsidR="00D46B2B" w:rsidRPr="00357143" w:rsidRDefault="00D46B2B" w:rsidP="00A13B37">
      <w:pPr>
        <w:pStyle w:val="EW"/>
      </w:pPr>
      <w:r w:rsidRPr="00357143">
        <w:t>FQDN</w:t>
      </w:r>
      <w:r w:rsidRPr="00357143">
        <w:tab/>
        <w:t>Fully Qualified Domain Name</w:t>
      </w:r>
    </w:p>
    <w:p w14:paraId="5FA250AD" w14:textId="77777777" w:rsidR="00D46B2B" w:rsidRPr="00357143" w:rsidRDefault="00D46B2B" w:rsidP="00023270">
      <w:pPr>
        <w:pStyle w:val="EW"/>
      </w:pPr>
      <w:r w:rsidRPr="00357143">
        <w:t>GMG CSF</w:t>
      </w:r>
      <w:r w:rsidRPr="00357143">
        <w:tab/>
        <w:t>Group Management CSF</w:t>
      </w:r>
    </w:p>
    <w:p w14:paraId="70FDD82F" w14:textId="77777777" w:rsidR="00D46B2B" w:rsidRPr="00357143" w:rsidRDefault="00D46B2B" w:rsidP="00E679ED">
      <w:pPr>
        <w:pStyle w:val="EW"/>
      </w:pPr>
      <w:r w:rsidRPr="00357143">
        <w:t>GMG</w:t>
      </w:r>
      <w:r w:rsidRPr="00357143">
        <w:tab/>
        <w:t>Group Management</w:t>
      </w:r>
    </w:p>
    <w:p w14:paraId="555B6D06" w14:textId="77777777" w:rsidR="00D46B2B" w:rsidRPr="00357143" w:rsidRDefault="00D46B2B" w:rsidP="00A13B37">
      <w:pPr>
        <w:pStyle w:val="EW"/>
      </w:pPr>
      <w:r w:rsidRPr="00357143">
        <w:t>GPRS</w:t>
      </w:r>
      <w:r w:rsidRPr="00357143">
        <w:tab/>
        <w:t>General Packet Radio Service</w:t>
      </w:r>
    </w:p>
    <w:p w14:paraId="2F725307" w14:textId="77777777" w:rsidR="00D46B2B" w:rsidRPr="00357143" w:rsidRDefault="00D46B2B" w:rsidP="00795FE4">
      <w:pPr>
        <w:pStyle w:val="EW"/>
      </w:pPr>
      <w:r w:rsidRPr="00357143">
        <w:t>GPS</w:t>
      </w:r>
      <w:r w:rsidRPr="00357143">
        <w:tab/>
        <w:t>Global Positioning System</w:t>
      </w:r>
    </w:p>
    <w:p w14:paraId="4FE7F0D5" w14:textId="77777777" w:rsidR="00D46B2B" w:rsidRPr="00357143" w:rsidRDefault="00D46B2B" w:rsidP="00795FE4">
      <w:pPr>
        <w:pStyle w:val="EW"/>
      </w:pPr>
      <w:r w:rsidRPr="00357143">
        <w:t>GSMA</w:t>
      </w:r>
      <w:r w:rsidRPr="00357143">
        <w:tab/>
        <w:t>GSM Association (Global System for Mobile Communications Association)</w:t>
      </w:r>
    </w:p>
    <w:p w14:paraId="100F0B8D" w14:textId="77777777" w:rsidR="00D46B2B" w:rsidRPr="00357143" w:rsidRDefault="00D46B2B" w:rsidP="00E679ED">
      <w:pPr>
        <w:pStyle w:val="EW"/>
      </w:pPr>
      <w:r w:rsidRPr="00357143">
        <w:t>GW</w:t>
      </w:r>
      <w:r w:rsidRPr="00357143">
        <w:tab/>
        <w:t>Gateway</w:t>
      </w:r>
    </w:p>
    <w:p w14:paraId="2C3AD07A" w14:textId="77777777" w:rsidR="00D46B2B" w:rsidRPr="00357143" w:rsidRDefault="00D46B2B" w:rsidP="00A13B37">
      <w:pPr>
        <w:pStyle w:val="EW"/>
      </w:pPr>
      <w:r w:rsidRPr="00357143">
        <w:t>HA/LMA</w:t>
      </w:r>
      <w:r w:rsidRPr="00357143">
        <w:tab/>
        <w:t>Home Agent/Local Mobility Agent</w:t>
      </w:r>
    </w:p>
    <w:p w14:paraId="675CB142" w14:textId="77777777" w:rsidR="00D46B2B" w:rsidRPr="00357143" w:rsidRDefault="00D46B2B" w:rsidP="00A13B37">
      <w:pPr>
        <w:pStyle w:val="EW"/>
      </w:pPr>
      <w:r w:rsidRPr="00357143">
        <w:t>HAAA</w:t>
      </w:r>
      <w:r w:rsidRPr="00357143">
        <w:tab/>
        <w:t>Home AAA</w:t>
      </w:r>
    </w:p>
    <w:p w14:paraId="6A09221E" w14:textId="77777777" w:rsidR="00D46B2B" w:rsidRPr="00357143" w:rsidRDefault="00D46B2B" w:rsidP="00A13B37">
      <w:pPr>
        <w:pStyle w:val="EW"/>
      </w:pPr>
      <w:r w:rsidRPr="00357143">
        <w:t>HLR</w:t>
      </w:r>
      <w:r w:rsidRPr="00357143">
        <w:tab/>
        <w:t>Home Location Register</w:t>
      </w:r>
    </w:p>
    <w:p w14:paraId="7B6EBD60" w14:textId="77777777" w:rsidR="00D46B2B" w:rsidRPr="00357143" w:rsidRDefault="00D46B2B" w:rsidP="00A13B37">
      <w:pPr>
        <w:pStyle w:val="EW"/>
      </w:pPr>
      <w:r w:rsidRPr="00357143">
        <w:t>HSS</w:t>
      </w:r>
      <w:r w:rsidRPr="00357143">
        <w:tab/>
        <w:t>Home Subscriber Server</w:t>
      </w:r>
    </w:p>
    <w:p w14:paraId="6263FBF7" w14:textId="77777777" w:rsidR="00D46B2B" w:rsidRPr="00357143" w:rsidRDefault="00D46B2B" w:rsidP="00A13B37">
      <w:pPr>
        <w:pStyle w:val="EW"/>
      </w:pPr>
      <w:r w:rsidRPr="00357143">
        <w:t>HTTP</w:t>
      </w:r>
      <w:r w:rsidRPr="00357143">
        <w:tab/>
        <w:t>HyperText Transfer Protocol</w:t>
      </w:r>
    </w:p>
    <w:p w14:paraId="30C628BE" w14:textId="77777777" w:rsidR="00D46B2B" w:rsidRPr="00357143" w:rsidRDefault="00D46B2B" w:rsidP="00795FE4">
      <w:pPr>
        <w:pStyle w:val="EW"/>
      </w:pPr>
      <w:r w:rsidRPr="00357143">
        <w:t>ID</w:t>
      </w:r>
      <w:r w:rsidRPr="00357143">
        <w:tab/>
        <w:t>Identifier</w:t>
      </w:r>
    </w:p>
    <w:p w14:paraId="3D15DE16" w14:textId="77777777" w:rsidR="00D46B2B" w:rsidRPr="00357143" w:rsidRDefault="00D46B2B" w:rsidP="00795FE4">
      <w:pPr>
        <w:pStyle w:val="EW"/>
      </w:pPr>
      <w:r w:rsidRPr="00357143">
        <w:t>IETF</w:t>
      </w:r>
      <w:r w:rsidRPr="00357143">
        <w:tab/>
        <w:t>Internet Engineering Task Force</w:t>
      </w:r>
    </w:p>
    <w:p w14:paraId="0AF5BC66" w14:textId="77777777" w:rsidR="00D46B2B" w:rsidRPr="00357143" w:rsidRDefault="00D46B2B" w:rsidP="00795FE4">
      <w:pPr>
        <w:pStyle w:val="EW"/>
      </w:pPr>
      <w:r w:rsidRPr="00357143">
        <w:t>IMEI</w:t>
      </w:r>
      <w:r w:rsidRPr="00357143">
        <w:tab/>
        <w:t>International Mobile Equipment Identity</w:t>
      </w:r>
    </w:p>
    <w:p w14:paraId="104956B2" w14:textId="77777777" w:rsidR="00D46B2B" w:rsidRPr="00357143" w:rsidRDefault="00D46B2B" w:rsidP="00A13B37">
      <w:pPr>
        <w:pStyle w:val="EW"/>
      </w:pPr>
      <w:r w:rsidRPr="00357143">
        <w:t>IMS</w:t>
      </w:r>
      <w:r w:rsidRPr="00357143">
        <w:tab/>
        <w:t>IP Multimedia System</w:t>
      </w:r>
    </w:p>
    <w:p w14:paraId="688FA2A2" w14:textId="77777777" w:rsidR="00D46B2B" w:rsidRPr="00357143" w:rsidRDefault="00D46B2B" w:rsidP="00A13B37">
      <w:pPr>
        <w:pStyle w:val="EW"/>
      </w:pPr>
      <w:r w:rsidRPr="00357143">
        <w:t>IMSI</w:t>
      </w:r>
      <w:r w:rsidRPr="00357143">
        <w:tab/>
        <w:t>International Mobile Subscriber Identity</w:t>
      </w:r>
    </w:p>
    <w:p w14:paraId="695F14FD" w14:textId="77777777" w:rsidR="00D46B2B" w:rsidRPr="00357143" w:rsidRDefault="00D46B2B" w:rsidP="00795FE4">
      <w:pPr>
        <w:pStyle w:val="EW"/>
      </w:pPr>
      <w:r w:rsidRPr="00357143">
        <w:t>IN</w:t>
      </w:r>
      <w:r w:rsidRPr="00357143">
        <w:tab/>
        <w:t>Infrastructure Node</w:t>
      </w:r>
    </w:p>
    <w:p w14:paraId="7FB51C93" w14:textId="77777777" w:rsidR="00D46B2B" w:rsidRPr="00357143" w:rsidRDefault="00D46B2B" w:rsidP="00795FE4">
      <w:pPr>
        <w:pStyle w:val="EW"/>
      </w:pPr>
      <w:r w:rsidRPr="00357143">
        <w:t>IN-AE</w:t>
      </w:r>
      <w:r w:rsidRPr="00357143">
        <w:tab/>
        <w:t>Application Entity that is registered with the CSE in the Infrastructure Node</w:t>
      </w:r>
    </w:p>
    <w:p w14:paraId="62163E78" w14:textId="77777777" w:rsidR="00D46B2B" w:rsidRPr="00357143" w:rsidRDefault="00D46B2B" w:rsidP="00795FE4">
      <w:pPr>
        <w:pStyle w:val="EW"/>
      </w:pPr>
      <w:r w:rsidRPr="00357143">
        <w:t>IN-CSE</w:t>
      </w:r>
      <w:r w:rsidRPr="00357143">
        <w:tab/>
        <w:t>CSE which resides in the Infrastructure Node</w:t>
      </w:r>
    </w:p>
    <w:p w14:paraId="0A67603B" w14:textId="77777777" w:rsidR="00D46B2B" w:rsidRPr="001C13B4" w:rsidRDefault="00D46B2B" w:rsidP="00A13B37">
      <w:pPr>
        <w:pStyle w:val="EW"/>
        <w:rPr>
          <w:lang w:val="fr-FR"/>
        </w:rPr>
      </w:pPr>
      <w:r w:rsidRPr="001C13B4">
        <w:rPr>
          <w:lang w:val="fr-FR"/>
        </w:rPr>
        <w:t>IN-DMG</w:t>
      </w:r>
      <w:r w:rsidRPr="001C13B4">
        <w:rPr>
          <w:lang w:val="fr-FR"/>
        </w:rPr>
        <w:tab/>
        <w:t>Infrastructure Node Device ManaGement</w:t>
      </w:r>
    </w:p>
    <w:p w14:paraId="3AE37AB8" w14:textId="77777777" w:rsidR="00D46B2B" w:rsidRPr="001C13B4" w:rsidRDefault="00D46B2B" w:rsidP="00A13B37">
      <w:pPr>
        <w:pStyle w:val="EW"/>
        <w:rPr>
          <w:lang w:val="fr-FR"/>
        </w:rPr>
      </w:pPr>
      <w:r w:rsidRPr="001C13B4">
        <w:rPr>
          <w:lang w:val="fr-FR"/>
        </w:rPr>
        <w:t>IN-DMG-MA</w:t>
      </w:r>
      <w:r w:rsidRPr="001C13B4">
        <w:rPr>
          <w:lang w:val="fr-FR"/>
        </w:rPr>
        <w:tab/>
        <w:t>Infrastructure Node Device ManaGement Management Adapter</w:t>
      </w:r>
    </w:p>
    <w:p w14:paraId="43E7C307" w14:textId="77777777" w:rsidR="00D46B2B" w:rsidRPr="00357143" w:rsidRDefault="00D46B2B" w:rsidP="00795FE4">
      <w:pPr>
        <w:pStyle w:val="EW"/>
      </w:pPr>
      <w:r w:rsidRPr="00357143">
        <w:t>IP</w:t>
      </w:r>
      <w:r w:rsidRPr="00357143">
        <w:tab/>
        <w:t>Internet Protocol</w:t>
      </w:r>
    </w:p>
    <w:p w14:paraId="2D31C9BF" w14:textId="77777777" w:rsidR="00D46B2B" w:rsidRPr="00357143" w:rsidRDefault="00D46B2B" w:rsidP="00A13B37">
      <w:pPr>
        <w:pStyle w:val="EW"/>
      </w:pPr>
      <w:r w:rsidRPr="00357143">
        <w:t>IPE</w:t>
      </w:r>
      <w:r w:rsidRPr="00357143">
        <w:tab/>
        <w:t>Interworking Proxy application Entity</w:t>
      </w:r>
    </w:p>
    <w:p w14:paraId="6A1574EF" w14:textId="77777777" w:rsidR="00D46B2B" w:rsidRPr="00357143" w:rsidRDefault="00D46B2B" w:rsidP="00A13B37">
      <w:pPr>
        <w:pStyle w:val="EW"/>
      </w:pPr>
      <w:r w:rsidRPr="00357143">
        <w:t>ISO</w:t>
      </w:r>
      <w:r w:rsidRPr="00357143">
        <w:tab/>
        <w:t>International Organization for Standardization</w:t>
      </w:r>
    </w:p>
    <w:p w14:paraId="5433D8C7" w14:textId="77777777" w:rsidR="00D46B2B" w:rsidRPr="00357143" w:rsidRDefault="00D46B2B" w:rsidP="00A13B37">
      <w:pPr>
        <w:pStyle w:val="EW"/>
      </w:pPr>
      <w:r w:rsidRPr="00357143">
        <w:t>ITU-T</w:t>
      </w:r>
      <w:r w:rsidRPr="00357143">
        <w:tab/>
        <w:t>ITU Telecommunication Standardization Sector</w:t>
      </w:r>
    </w:p>
    <w:p w14:paraId="64102FF8" w14:textId="77777777" w:rsidR="00D46B2B" w:rsidRPr="00357143" w:rsidRDefault="00D46B2B" w:rsidP="00A13B37">
      <w:pPr>
        <w:pStyle w:val="EW"/>
      </w:pPr>
      <w:r w:rsidRPr="00357143">
        <w:t>IWF</w:t>
      </w:r>
      <w:r w:rsidRPr="00357143">
        <w:tab/>
        <w:t>InterWorking Function</w:t>
      </w:r>
    </w:p>
    <w:p w14:paraId="5C0D2997" w14:textId="77777777" w:rsidR="00D46B2B" w:rsidRPr="001C13B4" w:rsidRDefault="00D46B2B" w:rsidP="00795FE4">
      <w:pPr>
        <w:pStyle w:val="EW"/>
        <w:rPr>
          <w:rFonts w:eastAsia="SimSun"/>
          <w:lang w:val="fr-FR" w:eastAsia="zh-CN"/>
        </w:rPr>
      </w:pPr>
      <w:r w:rsidRPr="001C13B4">
        <w:rPr>
          <w:lang w:val="fr-FR"/>
        </w:rPr>
        <w:t>JNI</w:t>
      </w:r>
      <w:r w:rsidRPr="001C13B4">
        <w:rPr>
          <w:lang w:val="fr-FR"/>
        </w:rPr>
        <w:tab/>
        <w:t>Java Native Interface</w:t>
      </w:r>
    </w:p>
    <w:p w14:paraId="0001604C" w14:textId="77777777" w:rsidR="0054291A" w:rsidRPr="001C13B4" w:rsidRDefault="0054291A" w:rsidP="00795FE4">
      <w:pPr>
        <w:pStyle w:val="EW"/>
        <w:rPr>
          <w:rFonts w:eastAsia="SimSun"/>
          <w:lang w:val="fr-FR" w:eastAsia="zh-CN"/>
        </w:rPr>
      </w:pPr>
      <w:r w:rsidRPr="001C13B4">
        <w:rPr>
          <w:rFonts w:eastAsia="SimSun" w:hint="eastAsia"/>
          <w:lang w:val="fr-FR" w:eastAsia="zh-CN"/>
        </w:rPr>
        <w:t>JSON</w:t>
      </w:r>
      <w:r w:rsidRPr="001C13B4">
        <w:rPr>
          <w:lang w:val="fr-FR"/>
        </w:rPr>
        <w:tab/>
        <w:t>JavaScript Object Notation</w:t>
      </w:r>
    </w:p>
    <w:p w14:paraId="4FD8004D" w14:textId="77777777" w:rsidR="00D46B2B" w:rsidRPr="00357143" w:rsidRDefault="00D46B2B" w:rsidP="00023270">
      <w:pPr>
        <w:pStyle w:val="EW"/>
      </w:pPr>
      <w:r w:rsidRPr="00357143">
        <w:t>LOC CSF</w:t>
      </w:r>
      <w:r w:rsidRPr="00357143">
        <w:tab/>
        <w:t>Location CSF</w:t>
      </w:r>
    </w:p>
    <w:p w14:paraId="2C9068C3" w14:textId="77777777" w:rsidR="00D46B2B" w:rsidRPr="00357143" w:rsidRDefault="00D46B2B" w:rsidP="00A13B37">
      <w:pPr>
        <w:pStyle w:val="EW"/>
      </w:pPr>
      <w:r w:rsidRPr="00357143">
        <w:t>LOC</w:t>
      </w:r>
      <w:r w:rsidRPr="00357143">
        <w:tab/>
        <w:t>Location</w:t>
      </w:r>
    </w:p>
    <w:p w14:paraId="3B0FB990" w14:textId="77777777" w:rsidR="00D46B2B" w:rsidRPr="00357143" w:rsidRDefault="00D46B2B" w:rsidP="00023270">
      <w:pPr>
        <w:pStyle w:val="EW"/>
      </w:pPr>
      <w:r w:rsidRPr="00357143">
        <w:t>LWM2M</w:t>
      </w:r>
      <w:r w:rsidRPr="00357143">
        <w:tab/>
        <w:t>Lightweight M2M</w:t>
      </w:r>
    </w:p>
    <w:p w14:paraId="654E900B" w14:textId="77777777" w:rsidR="00D46B2B" w:rsidRPr="00357143" w:rsidRDefault="00D46B2B" w:rsidP="00795FE4">
      <w:pPr>
        <w:pStyle w:val="EW"/>
      </w:pPr>
      <w:r w:rsidRPr="00357143">
        <w:t>M2M</w:t>
      </w:r>
      <w:r w:rsidRPr="00357143">
        <w:tab/>
        <w:t>Machine to Machine</w:t>
      </w:r>
    </w:p>
    <w:p w14:paraId="11F8E1D2" w14:textId="77777777" w:rsidR="00D46B2B" w:rsidRPr="00357143" w:rsidRDefault="00D46B2B" w:rsidP="00795FE4">
      <w:pPr>
        <w:pStyle w:val="EW"/>
      </w:pPr>
      <w:r w:rsidRPr="00357143">
        <w:t>M2M-IWF</w:t>
      </w:r>
      <w:r w:rsidRPr="00357143">
        <w:tab/>
        <w:t>M2M InterWorking Function</w:t>
      </w:r>
    </w:p>
    <w:p w14:paraId="13FBF761" w14:textId="77777777" w:rsidR="00D46B2B" w:rsidRPr="00357143" w:rsidRDefault="00D46B2B" w:rsidP="00795FE4">
      <w:pPr>
        <w:pStyle w:val="EW"/>
      </w:pPr>
      <w:r w:rsidRPr="00357143">
        <w:t>M2M-Sub-ID</w:t>
      </w:r>
      <w:r w:rsidRPr="00357143">
        <w:tab/>
        <w:t>M2M service Subscription Identifier</w:t>
      </w:r>
    </w:p>
    <w:p w14:paraId="444DFFA8" w14:textId="77777777" w:rsidR="00D46B2B" w:rsidRPr="00357143" w:rsidRDefault="00D46B2B" w:rsidP="00A13B37">
      <w:pPr>
        <w:pStyle w:val="EW"/>
        <w:rPr>
          <w:rFonts w:eastAsia="SimSun"/>
          <w:lang w:eastAsia="zh-CN"/>
        </w:rPr>
      </w:pPr>
      <w:r w:rsidRPr="00357143">
        <w:t>MA</w:t>
      </w:r>
      <w:r w:rsidRPr="00357143">
        <w:tab/>
        <w:t>Mandatory Announced</w:t>
      </w:r>
    </w:p>
    <w:p w14:paraId="7F55AB71" w14:textId="77777777" w:rsidR="0054291A" w:rsidRPr="00357143" w:rsidRDefault="0054291A" w:rsidP="0054291A">
      <w:pPr>
        <w:pStyle w:val="EW"/>
      </w:pPr>
      <w:r w:rsidRPr="00357143">
        <w:rPr>
          <w:rFonts w:eastAsia="SimSun" w:hint="eastAsia"/>
          <w:lang w:eastAsia="zh-CN"/>
        </w:rPr>
        <w:t>MAF</w:t>
      </w:r>
      <w:r w:rsidRPr="00357143">
        <w:tab/>
        <w:t>M2M Authentication Function</w:t>
      </w:r>
    </w:p>
    <w:p w14:paraId="149EFEF8" w14:textId="77777777" w:rsidR="0054291A" w:rsidRPr="00357143" w:rsidRDefault="0054291A" w:rsidP="0054291A">
      <w:pPr>
        <w:pStyle w:val="EW"/>
        <w:rPr>
          <w:rFonts w:eastAsia="SimSun"/>
          <w:lang w:eastAsia="zh-CN"/>
        </w:rPr>
      </w:pPr>
      <w:r w:rsidRPr="00357143">
        <w:rPr>
          <w:rFonts w:eastAsia="SimSun" w:hint="eastAsia"/>
          <w:lang w:eastAsia="zh-CN"/>
        </w:rPr>
        <w:t>MBMS</w:t>
      </w:r>
      <w:r w:rsidRPr="00357143">
        <w:tab/>
        <w:t>Multimedia Broadcast Multicast Service</w:t>
      </w:r>
    </w:p>
    <w:p w14:paraId="32A83FBE" w14:textId="77777777" w:rsidR="00D46B2B" w:rsidRPr="00357143" w:rsidRDefault="00D46B2B" w:rsidP="00A13B37">
      <w:pPr>
        <w:pStyle w:val="EW"/>
      </w:pPr>
      <w:r w:rsidRPr="00357143">
        <w:t>Mca</w:t>
      </w:r>
      <w:r w:rsidRPr="00357143">
        <w:tab/>
        <w:t>Reference Point for M2M Communication with AE</w:t>
      </w:r>
    </w:p>
    <w:p w14:paraId="7BA23915" w14:textId="77777777" w:rsidR="00D46B2B" w:rsidRPr="00357143" w:rsidRDefault="00D46B2B" w:rsidP="00A13B37">
      <w:pPr>
        <w:pStyle w:val="EW"/>
      </w:pPr>
      <w:r w:rsidRPr="00357143">
        <w:t>Mcc</w:t>
      </w:r>
      <w:r w:rsidRPr="00357143">
        <w:tab/>
        <w:t>Reference Point for M2M Communication with CSE</w:t>
      </w:r>
    </w:p>
    <w:p w14:paraId="1974CB66" w14:textId="77777777" w:rsidR="00D46B2B" w:rsidRPr="00357143" w:rsidRDefault="00D46B2B" w:rsidP="00A13B37">
      <w:pPr>
        <w:pStyle w:val="EW"/>
      </w:pPr>
      <w:r w:rsidRPr="00357143">
        <w:t>Mcc'</w:t>
      </w:r>
      <w:r w:rsidRPr="00357143">
        <w:tab/>
        <w:t>Reference Point for M2M Communication with CSE of different M2M Service Provider</w:t>
      </w:r>
    </w:p>
    <w:p w14:paraId="30ABC9C5" w14:textId="77777777" w:rsidR="00D46B2B" w:rsidRPr="00357143" w:rsidRDefault="00D46B2B" w:rsidP="00A13B37">
      <w:pPr>
        <w:pStyle w:val="EW"/>
      </w:pPr>
      <w:r w:rsidRPr="00357143">
        <w:t>Mch</w:t>
      </w:r>
      <w:r w:rsidRPr="00357143">
        <w:tab/>
        <w:t>Reference Point for M2M Communication with external charging server</w:t>
      </w:r>
    </w:p>
    <w:p w14:paraId="49684982" w14:textId="77777777" w:rsidR="00D46B2B" w:rsidRDefault="00D46B2B" w:rsidP="00A13B37">
      <w:pPr>
        <w:pStyle w:val="EW"/>
        <w:rPr>
          <w:rFonts w:eastAsiaTheme="minorEastAsia"/>
          <w:lang w:eastAsia="zh-CN"/>
        </w:rPr>
      </w:pPr>
      <w:r w:rsidRPr="00357143">
        <w:t>Mcn</w:t>
      </w:r>
      <w:r w:rsidRPr="00357143">
        <w:tab/>
        <w:t>Reference Point for M2M Communication with NSE</w:t>
      </w:r>
    </w:p>
    <w:p w14:paraId="40D8C9E2" w14:textId="77777777" w:rsidR="00D46B2B" w:rsidRPr="00357143" w:rsidRDefault="00773710" w:rsidP="00A13B37">
      <w:pPr>
        <w:pStyle w:val="EW"/>
      </w:pPr>
      <w:r>
        <w:t>Mcs</w:t>
      </w:r>
      <w:r>
        <w:tab/>
      </w:r>
      <w:r w:rsidRPr="000E4749">
        <w:t>Reference Poin</w:t>
      </w:r>
      <w:r>
        <w:t>t to access functions and data protected within local secure environments</w:t>
      </w:r>
      <w:r w:rsidR="00D46B2B" w:rsidRPr="00357143">
        <w:t>MEID</w:t>
      </w:r>
      <w:r w:rsidR="00D46B2B" w:rsidRPr="00357143">
        <w:tab/>
        <w:t>Mobile Equipment Identifier</w:t>
      </w:r>
    </w:p>
    <w:p w14:paraId="57C5ABC8" w14:textId="77777777" w:rsidR="00D46B2B" w:rsidRPr="00357143" w:rsidRDefault="00D46B2B" w:rsidP="00A13B37">
      <w:pPr>
        <w:pStyle w:val="EW"/>
      </w:pPr>
      <w:r w:rsidRPr="00357143">
        <w:t>MIP</w:t>
      </w:r>
      <w:r w:rsidRPr="00357143">
        <w:tab/>
        <w:t>Mobile IP</w:t>
      </w:r>
    </w:p>
    <w:p w14:paraId="555BF8D6" w14:textId="77777777" w:rsidR="00D46B2B" w:rsidRPr="00357143" w:rsidRDefault="00D46B2B" w:rsidP="00795FE4">
      <w:pPr>
        <w:pStyle w:val="EW"/>
      </w:pPr>
      <w:r w:rsidRPr="00357143">
        <w:t>MN</w:t>
      </w:r>
      <w:r w:rsidRPr="00357143">
        <w:tab/>
        <w:t>Middle Node</w:t>
      </w:r>
    </w:p>
    <w:p w14:paraId="44661A22" w14:textId="77777777" w:rsidR="00D46B2B" w:rsidRPr="00357143" w:rsidRDefault="00D46B2B" w:rsidP="00A13B37">
      <w:pPr>
        <w:pStyle w:val="EW"/>
      </w:pPr>
      <w:r w:rsidRPr="00357143">
        <w:t>MN-AE</w:t>
      </w:r>
      <w:r w:rsidRPr="00357143">
        <w:tab/>
        <w:t>Application Entity that is registered with the CSE in Middle Node</w:t>
      </w:r>
    </w:p>
    <w:p w14:paraId="1C0575E0" w14:textId="77777777" w:rsidR="00D46B2B" w:rsidRPr="00357143" w:rsidRDefault="00D46B2B" w:rsidP="00795FE4">
      <w:pPr>
        <w:pStyle w:val="EW"/>
        <w:rPr>
          <w:rFonts w:eastAsia="SimSun"/>
          <w:lang w:eastAsia="zh-CN"/>
        </w:rPr>
      </w:pPr>
      <w:r w:rsidRPr="00357143">
        <w:t>MN-CSE</w:t>
      </w:r>
      <w:r w:rsidRPr="00357143">
        <w:tab/>
        <w:t>CSE which resides in the Middle Node</w:t>
      </w:r>
    </w:p>
    <w:p w14:paraId="1887DEF4" w14:textId="77777777" w:rsidR="00773710" w:rsidRPr="00773710" w:rsidRDefault="0054291A" w:rsidP="00773710">
      <w:pPr>
        <w:pStyle w:val="EW"/>
        <w:rPr>
          <w:rFonts w:eastAsia="SimSun"/>
          <w:lang w:eastAsia="zh-CN"/>
        </w:rPr>
      </w:pPr>
      <w:r w:rsidRPr="00357143">
        <w:rPr>
          <w:rFonts w:eastAsia="SimSun" w:hint="eastAsia"/>
          <w:lang w:eastAsia="zh-CN"/>
        </w:rPr>
        <w:t>MQTT</w:t>
      </w:r>
      <w:r w:rsidRPr="00357143">
        <w:tab/>
        <w:t>Message Queuing Telemetry Transport</w:t>
      </w:r>
    </w:p>
    <w:p w14:paraId="2F81028B" w14:textId="77777777" w:rsidR="00D46B2B" w:rsidRPr="00357143" w:rsidRDefault="00D46B2B" w:rsidP="00795FE4">
      <w:pPr>
        <w:pStyle w:val="EW"/>
      </w:pPr>
      <w:r w:rsidRPr="00357143">
        <w:t>MSISDN</w:t>
      </w:r>
      <w:r w:rsidRPr="00357143">
        <w:tab/>
        <w:t>Mobile Subscriber International Subscriber Directory Number</w:t>
      </w:r>
    </w:p>
    <w:p w14:paraId="034B686A" w14:textId="77777777" w:rsidR="00D46B2B" w:rsidRPr="00357143" w:rsidRDefault="00D46B2B" w:rsidP="00795FE4">
      <w:pPr>
        <w:pStyle w:val="EW"/>
      </w:pPr>
      <w:r w:rsidRPr="00357143">
        <w:t>MTC</w:t>
      </w:r>
      <w:r w:rsidRPr="00357143">
        <w:tab/>
        <w:t>Machine Type Communications</w:t>
      </w:r>
    </w:p>
    <w:p w14:paraId="7EF15CC8" w14:textId="77777777" w:rsidR="00D46B2B" w:rsidRPr="00357143" w:rsidRDefault="00D46B2B" w:rsidP="00A13B37">
      <w:pPr>
        <w:pStyle w:val="EW"/>
      </w:pPr>
      <w:r w:rsidRPr="00357143">
        <w:t>NA</w:t>
      </w:r>
      <w:r w:rsidRPr="00357143">
        <w:tab/>
        <w:t>Not Announced</w:t>
      </w:r>
    </w:p>
    <w:p w14:paraId="0C81604B" w14:textId="77777777" w:rsidR="00D46B2B" w:rsidRPr="00357143" w:rsidRDefault="00D46B2B" w:rsidP="00A13B37">
      <w:pPr>
        <w:pStyle w:val="EW"/>
      </w:pPr>
      <w:r w:rsidRPr="00357143">
        <w:t>NAT</w:t>
      </w:r>
      <w:r w:rsidRPr="00357143">
        <w:tab/>
        <w:t>Network Address Translation</w:t>
      </w:r>
    </w:p>
    <w:p w14:paraId="5A57DC8F" w14:textId="77777777" w:rsidR="00D46B2B" w:rsidRPr="00357143" w:rsidRDefault="00D46B2B" w:rsidP="00795FE4">
      <w:pPr>
        <w:pStyle w:val="EW"/>
      </w:pPr>
      <w:r w:rsidRPr="00357143">
        <w:t>NoDN</w:t>
      </w:r>
      <w:r w:rsidRPr="00357143">
        <w:tab/>
        <w:t>Non-oneM2M Node</w:t>
      </w:r>
    </w:p>
    <w:p w14:paraId="77B54671" w14:textId="77777777" w:rsidR="00D46B2B" w:rsidRPr="00357143" w:rsidRDefault="00D46B2B" w:rsidP="00795FE4">
      <w:pPr>
        <w:pStyle w:val="EW"/>
      </w:pPr>
      <w:r w:rsidRPr="00357143">
        <w:t>NSE</w:t>
      </w:r>
      <w:r w:rsidRPr="00357143">
        <w:tab/>
        <w:t>Network Service Entity</w:t>
      </w:r>
    </w:p>
    <w:p w14:paraId="005C5DDB" w14:textId="77777777" w:rsidR="00D46B2B" w:rsidRPr="00357143" w:rsidRDefault="00D46B2B" w:rsidP="00023270">
      <w:pPr>
        <w:pStyle w:val="EW"/>
      </w:pPr>
      <w:r w:rsidRPr="00357143">
        <w:t>NSSE CSF</w:t>
      </w:r>
      <w:r w:rsidRPr="00357143">
        <w:tab/>
        <w:t>Network Service Exposure, Service Execution and Triggering CSF</w:t>
      </w:r>
    </w:p>
    <w:p w14:paraId="72895753" w14:textId="77777777" w:rsidR="00D46B2B" w:rsidRPr="00357143" w:rsidRDefault="00D46B2B" w:rsidP="00E679ED">
      <w:pPr>
        <w:pStyle w:val="EW"/>
      </w:pPr>
      <w:r w:rsidRPr="00357143">
        <w:t>NSSE</w:t>
      </w:r>
      <w:r w:rsidRPr="00357143">
        <w:tab/>
        <w:t>Network Service Exposure, Service Execution and Triggering</w:t>
      </w:r>
    </w:p>
    <w:p w14:paraId="19E7F0E9" w14:textId="77777777" w:rsidR="00D46B2B" w:rsidRPr="00357143" w:rsidRDefault="00D46B2B" w:rsidP="00A13B37">
      <w:pPr>
        <w:pStyle w:val="EW"/>
        <w:rPr>
          <w:rFonts w:eastAsia="SimSun"/>
          <w:lang w:eastAsia="zh-CN"/>
        </w:rPr>
      </w:pPr>
      <w:r w:rsidRPr="00357143">
        <w:t>OA</w:t>
      </w:r>
      <w:r w:rsidRPr="00357143">
        <w:tab/>
        <w:t>Optional Announced</w:t>
      </w:r>
    </w:p>
    <w:p w14:paraId="7211CFC4" w14:textId="77777777" w:rsidR="0054291A" w:rsidRPr="00357143" w:rsidRDefault="0054291A" w:rsidP="00A13B37">
      <w:pPr>
        <w:pStyle w:val="EW"/>
        <w:rPr>
          <w:rFonts w:eastAsia="SimSun"/>
          <w:lang w:eastAsia="zh-CN"/>
        </w:rPr>
      </w:pPr>
      <w:r w:rsidRPr="00357143">
        <w:rPr>
          <w:rFonts w:eastAsia="SimSun" w:hint="eastAsia"/>
          <w:lang w:eastAsia="zh-CN"/>
        </w:rPr>
        <w:t>OIC</w:t>
      </w:r>
      <w:r w:rsidRPr="00357143">
        <w:tab/>
        <w:t>Open Interconnect Consortium</w:t>
      </w:r>
    </w:p>
    <w:p w14:paraId="305C8A17" w14:textId="77777777" w:rsidR="00D46B2B" w:rsidRPr="00357143" w:rsidRDefault="00D46B2B" w:rsidP="00023270">
      <w:pPr>
        <w:pStyle w:val="EW"/>
      </w:pPr>
      <w:r w:rsidRPr="00357143">
        <w:t>OID</w:t>
      </w:r>
      <w:r w:rsidRPr="00357143">
        <w:tab/>
        <w:t>Object Identifier</w:t>
      </w:r>
    </w:p>
    <w:p w14:paraId="692A5FCE" w14:textId="77777777" w:rsidR="00D46B2B" w:rsidRPr="00357143" w:rsidRDefault="00D46B2B" w:rsidP="00795FE4">
      <w:pPr>
        <w:pStyle w:val="EW"/>
      </w:pPr>
      <w:r w:rsidRPr="00357143">
        <w:t>OMA</w:t>
      </w:r>
      <w:r w:rsidRPr="00357143">
        <w:tab/>
        <w:t>Open Mobile Alliance</w:t>
      </w:r>
    </w:p>
    <w:p w14:paraId="19AA5EAB" w14:textId="77777777" w:rsidR="00D46B2B" w:rsidRPr="00357143" w:rsidRDefault="00D46B2B" w:rsidP="00A13B37">
      <w:pPr>
        <w:pStyle w:val="EW"/>
        <w:rPr>
          <w:rFonts w:eastAsia="SimSun"/>
          <w:lang w:eastAsia="zh-CN"/>
        </w:rPr>
      </w:pPr>
      <w:r w:rsidRPr="00357143">
        <w:t>OMA-DM</w:t>
      </w:r>
      <w:r w:rsidRPr="00357143">
        <w:tab/>
        <w:t>Open Mobile Alliance Device Management</w:t>
      </w:r>
    </w:p>
    <w:p w14:paraId="37FE9120" w14:textId="77777777" w:rsidR="0054291A" w:rsidRPr="00357143" w:rsidRDefault="0054291A" w:rsidP="0054291A">
      <w:pPr>
        <w:pStyle w:val="EW"/>
      </w:pPr>
      <w:r w:rsidRPr="00357143">
        <w:rPr>
          <w:rFonts w:eastAsia="SimSun" w:hint="eastAsia"/>
          <w:lang w:eastAsia="zh-CN"/>
        </w:rPr>
        <w:t>OWL</w:t>
      </w:r>
      <w:r w:rsidRPr="00357143">
        <w:tab/>
        <w:t>Web Ontology Language</w:t>
      </w:r>
    </w:p>
    <w:p w14:paraId="3C124BA5" w14:textId="77777777" w:rsidR="0054291A" w:rsidRPr="00357143" w:rsidRDefault="0054291A" w:rsidP="0054291A">
      <w:pPr>
        <w:pStyle w:val="EW"/>
        <w:rPr>
          <w:rFonts w:eastAsia="SimSun"/>
          <w:lang w:eastAsia="zh-CN"/>
        </w:rPr>
      </w:pPr>
      <w:r w:rsidRPr="00357143">
        <w:rPr>
          <w:rFonts w:eastAsia="SimSun" w:hint="eastAsia"/>
          <w:lang w:eastAsia="zh-CN"/>
        </w:rPr>
        <w:t>PDP</w:t>
      </w:r>
      <w:r w:rsidRPr="00357143">
        <w:tab/>
        <w:t>Packet Data Protocol</w:t>
      </w:r>
    </w:p>
    <w:p w14:paraId="24ECDCAC" w14:textId="77777777" w:rsidR="00D46B2B" w:rsidRPr="00357143" w:rsidRDefault="00D46B2B" w:rsidP="00A13B37">
      <w:pPr>
        <w:pStyle w:val="EW"/>
      </w:pPr>
      <w:r w:rsidRPr="00357143">
        <w:t>PDSN</w:t>
      </w:r>
      <w:r w:rsidRPr="00357143">
        <w:tab/>
        <w:t>Packet Data Serving Node</w:t>
      </w:r>
    </w:p>
    <w:p w14:paraId="2DDA8342" w14:textId="77777777" w:rsidR="00D46B2B" w:rsidRPr="00357143" w:rsidRDefault="00D46B2B" w:rsidP="00A13B37">
      <w:pPr>
        <w:pStyle w:val="EW"/>
      </w:pPr>
      <w:r w:rsidRPr="00357143">
        <w:t>PMIP</w:t>
      </w:r>
      <w:r w:rsidRPr="00357143">
        <w:tab/>
        <w:t>Proxy Mobile IP</w:t>
      </w:r>
    </w:p>
    <w:p w14:paraId="32EA4D79" w14:textId="77777777" w:rsidR="00D46B2B" w:rsidRPr="00357143" w:rsidRDefault="00D46B2B" w:rsidP="00A13B37">
      <w:pPr>
        <w:pStyle w:val="EW"/>
      </w:pPr>
      <w:r w:rsidRPr="00357143">
        <w:t>PoA</w:t>
      </w:r>
      <w:r w:rsidRPr="00357143">
        <w:tab/>
        <w:t>Point of Access</w:t>
      </w:r>
    </w:p>
    <w:p w14:paraId="61AAF445" w14:textId="77777777" w:rsidR="00D46B2B" w:rsidRPr="00357143" w:rsidRDefault="00D46B2B" w:rsidP="00023270">
      <w:pPr>
        <w:pStyle w:val="EW"/>
        <w:rPr>
          <w:rFonts w:eastAsia="SimSun"/>
          <w:lang w:eastAsia="zh-CN"/>
        </w:rPr>
      </w:pPr>
      <w:r w:rsidRPr="00357143">
        <w:t>PPP</w:t>
      </w:r>
      <w:r w:rsidRPr="00357143">
        <w:tab/>
        <w:t>Point to Point Protocol</w:t>
      </w:r>
    </w:p>
    <w:p w14:paraId="7669E8AF" w14:textId="77777777" w:rsidR="0054291A" w:rsidRPr="00357143" w:rsidRDefault="0054291A" w:rsidP="00023270">
      <w:pPr>
        <w:pStyle w:val="EW"/>
        <w:rPr>
          <w:rFonts w:eastAsia="SimSun"/>
          <w:lang w:eastAsia="zh-CN"/>
        </w:rPr>
      </w:pPr>
      <w:r w:rsidRPr="00357143">
        <w:rPr>
          <w:rFonts w:eastAsia="SimSun" w:hint="eastAsia"/>
          <w:lang w:eastAsia="zh-CN"/>
        </w:rPr>
        <w:t>PRO</w:t>
      </w:r>
      <w:r w:rsidRPr="00357143">
        <w:tab/>
      </w:r>
      <w:r w:rsidRPr="00357143">
        <w:rPr>
          <w:rFonts w:eastAsia="SimSun" w:hint="eastAsia"/>
          <w:lang w:eastAsia="zh-CN"/>
        </w:rPr>
        <w:t>Protocol</w:t>
      </w:r>
    </w:p>
    <w:p w14:paraId="581077CF" w14:textId="77777777" w:rsidR="00D46B2B" w:rsidRPr="00357143" w:rsidRDefault="00D46B2B" w:rsidP="00A13B37">
      <w:pPr>
        <w:pStyle w:val="EW"/>
      </w:pPr>
      <w:r w:rsidRPr="00357143">
        <w:t>QoS</w:t>
      </w:r>
      <w:r w:rsidRPr="00357143">
        <w:tab/>
        <w:t>Qualify of Service</w:t>
      </w:r>
    </w:p>
    <w:p w14:paraId="0AD13252" w14:textId="77777777" w:rsidR="00D46B2B" w:rsidRPr="00357143" w:rsidRDefault="00D46B2B" w:rsidP="00A13B37">
      <w:pPr>
        <w:pStyle w:val="EW"/>
        <w:rPr>
          <w:rFonts w:eastAsia="SimSun"/>
          <w:lang w:eastAsia="zh-CN"/>
        </w:rPr>
      </w:pPr>
      <w:r w:rsidRPr="00357143">
        <w:t>RAM</w:t>
      </w:r>
      <w:r w:rsidRPr="00357143">
        <w:tab/>
        <w:t>Random Access Memory</w:t>
      </w:r>
    </w:p>
    <w:p w14:paraId="16841968" w14:textId="77777777" w:rsidR="00D46B2B" w:rsidRPr="00357143" w:rsidRDefault="00D46B2B" w:rsidP="00A13B37">
      <w:pPr>
        <w:pStyle w:val="EW"/>
        <w:rPr>
          <w:rFonts w:eastAsia="SimSun"/>
          <w:lang w:eastAsia="zh-CN"/>
        </w:rPr>
      </w:pPr>
      <w:r w:rsidRPr="00357143">
        <w:t>RDF</w:t>
      </w:r>
      <w:r w:rsidRPr="00357143">
        <w:tab/>
        <w:t>Resource Description Framework</w:t>
      </w:r>
    </w:p>
    <w:p w14:paraId="64CF654C" w14:textId="77777777" w:rsidR="00D46B2B" w:rsidRPr="00357143" w:rsidRDefault="00D46B2B" w:rsidP="00023270">
      <w:pPr>
        <w:pStyle w:val="EW"/>
      </w:pPr>
      <w:r w:rsidRPr="00357143">
        <w:t>REG CSF</w:t>
      </w:r>
      <w:r w:rsidRPr="00357143">
        <w:tab/>
        <w:t>Registration CSF</w:t>
      </w:r>
    </w:p>
    <w:p w14:paraId="036E0F7F" w14:textId="77777777" w:rsidR="00D46B2B" w:rsidRPr="00357143" w:rsidRDefault="00D46B2B" w:rsidP="00A13B37">
      <w:pPr>
        <w:pStyle w:val="EW"/>
      </w:pPr>
      <w:r w:rsidRPr="00357143">
        <w:t>REG</w:t>
      </w:r>
      <w:r w:rsidRPr="00357143">
        <w:tab/>
        <w:t>Registration</w:t>
      </w:r>
    </w:p>
    <w:p w14:paraId="30552A6B" w14:textId="77777777" w:rsidR="00D46B2B" w:rsidRPr="00357143" w:rsidRDefault="00D46B2B" w:rsidP="00A13B37">
      <w:pPr>
        <w:pStyle w:val="EW"/>
      </w:pPr>
      <w:r w:rsidRPr="00357143">
        <w:t>RFC</w:t>
      </w:r>
      <w:r w:rsidRPr="00357143">
        <w:tab/>
        <w:t>Request for Comments</w:t>
      </w:r>
    </w:p>
    <w:p w14:paraId="4E4915F3" w14:textId="77777777" w:rsidR="00D46B2B" w:rsidRPr="00357143" w:rsidRDefault="00D46B2B" w:rsidP="00A13B37">
      <w:pPr>
        <w:pStyle w:val="EW"/>
      </w:pPr>
      <w:r w:rsidRPr="00357143">
        <w:t>RO</w:t>
      </w:r>
      <w:r w:rsidRPr="00357143">
        <w:tab/>
        <w:t>Read Only</w:t>
      </w:r>
    </w:p>
    <w:p w14:paraId="64DBE544" w14:textId="77777777" w:rsidR="00D46B2B" w:rsidRPr="00357143" w:rsidRDefault="00D46B2B" w:rsidP="00795FE4">
      <w:pPr>
        <w:pStyle w:val="EW"/>
      </w:pPr>
      <w:r w:rsidRPr="00357143">
        <w:t>RPC</w:t>
      </w:r>
      <w:r w:rsidRPr="00357143">
        <w:tab/>
        <w:t>Remote Procedure Calls</w:t>
      </w:r>
    </w:p>
    <w:p w14:paraId="62F7414F" w14:textId="77777777" w:rsidR="00D46B2B" w:rsidRPr="00357143" w:rsidRDefault="00D46B2B" w:rsidP="00A13B37">
      <w:pPr>
        <w:pStyle w:val="EW"/>
      </w:pPr>
      <w:r w:rsidRPr="00357143">
        <w:t>RW</w:t>
      </w:r>
      <w:r w:rsidRPr="00357143">
        <w:tab/>
        <w:t>Read Write</w:t>
      </w:r>
    </w:p>
    <w:p w14:paraId="42916B36" w14:textId="77777777" w:rsidR="00D46B2B" w:rsidRPr="00357143" w:rsidRDefault="00D46B2B" w:rsidP="00023270">
      <w:pPr>
        <w:pStyle w:val="EW"/>
      </w:pPr>
      <w:r w:rsidRPr="00357143">
        <w:t>SCA CSF</w:t>
      </w:r>
      <w:r w:rsidRPr="00357143">
        <w:tab/>
        <w:t>Service Charging and Accounting CSF</w:t>
      </w:r>
    </w:p>
    <w:p w14:paraId="5FCAC597" w14:textId="77777777" w:rsidR="00D46B2B" w:rsidRPr="00357143" w:rsidRDefault="00D46B2B" w:rsidP="00A13B37">
      <w:pPr>
        <w:pStyle w:val="EW"/>
        <w:rPr>
          <w:rFonts w:eastAsia="SimSun"/>
          <w:lang w:eastAsia="zh-CN"/>
        </w:rPr>
      </w:pPr>
      <w:r w:rsidRPr="00357143">
        <w:t>SCA</w:t>
      </w:r>
      <w:r w:rsidRPr="00357143">
        <w:tab/>
        <w:t>Service Charging and Accounting</w:t>
      </w:r>
    </w:p>
    <w:p w14:paraId="010B1CEF" w14:textId="77777777" w:rsidR="0054291A" w:rsidRPr="00357143" w:rsidRDefault="0054291A" w:rsidP="00A13B37">
      <w:pPr>
        <w:pStyle w:val="EW"/>
        <w:rPr>
          <w:rFonts w:eastAsia="SimSun"/>
          <w:lang w:eastAsia="zh-CN"/>
        </w:rPr>
      </w:pPr>
      <w:r w:rsidRPr="00357143">
        <w:rPr>
          <w:rFonts w:eastAsia="SimSun" w:hint="eastAsia"/>
          <w:lang w:eastAsia="zh-CN"/>
        </w:rPr>
        <w:t>SCEF</w:t>
      </w:r>
      <w:r w:rsidRPr="00357143">
        <w:tab/>
        <w:t>Service Capability Exposure Function</w:t>
      </w:r>
    </w:p>
    <w:p w14:paraId="22619F98" w14:textId="77777777" w:rsidR="00D46B2B" w:rsidRPr="00357143" w:rsidRDefault="00D46B2B" w:rsidP="00023270">
      <w:pPr>
        <w:pStyle w:val="EW"/>
      </w:pPr>
      <w:r w:rsidRPr="00357143">
        <w:t>SCS</w:t>
      </w:r>
      <w:r w:rsidRPr="00357143">
        <w:tab/>
        <w:t>Services Capability Server</w:t>
      </w:r>
    </w:p>
    <w:p w14:paraId="1634487D" w14:textId="77777777" w:rsidR="00D46B2B" w:rsidRDefault="00D46B2B" w:rsidP="00795FE4">
      <w:pPr>
        <w:pStyle w:val="EW"/>
        <w:rPr>
          <w:rFonts w:eastAsiaTheme="minorEastAsia"/>
          <w:lang w:eastAsia="zh-CN"/>
        </w:rPr>
      </w:pPr>
      <w:r w:rsidRPr="00357143">
        <w:t>SDO</w:t>
      </w:r>
      <w:r w:rsidRPr="00357143">
        <w:tab/>
        <w:t>Standards Developing Organization</w:t>
      </w:r>
    </w:p>
    <w:p w14:paraId="6ECDA036" w14:textId="77777777" w:rsidR="00773710" w:rsidRPr="00773710" w:rsidRDefault="00773710" w:rsidP="00773710">
      <w:pPr>
        <w:pStyle w:val="EW"/>
        <w:rPr>
          <w:rFonts w:eastAsia="SimSun"/>
          <w:lang w:eastAsia="zh-CN"/>
        </w:rPr>
      </w:pPr>
      <w:r>
        <w:t>SE</w:t>
      </w:r>
      <w:r>
        <w:tab/>
        <w:t>Secure Environment</w:t>
      </w:r>
    </w:p>
    <w:p w14:paraId="61883409" w14:textId="77777777" w:rsidR="0054291A" w:rsidRPr="00357143" w:rsidRDefault="0054291A" w:rsidP="00795FE4">
      <w:pPr>
        <w:pStyle w:val="EW"/>
        <w:rPr>
          <w:rFonts w:eastAsia="SimSun"/>
          <w:lang w:eastAsia="zh-CN"/>
        </w:rPr>
      </w:pPr>
      <w:r w:rsidRPr="00357143">
        <w:rPr>
          <w:rFonts w:eastAsia="SimSun" w:hint="eastAsia"/>
          <w:lang w:eastAsia="zh-CN"/>
        </w:rPr>
        <w:t>SEA</w:t>
      </w:r>
      <w:r w:rsidRPr="00357143">
        <w:tab/>
        <w:t>Security Association Endpoint</w:t>
      </w:r>
    </w:p>
    <w:p w14:paraId="41411B9B" w14:textId="77777777" w:rsidR="00D46B2B" w:rsidRPr="00357143" w:rsidRDefault="00D46B2B" w:rsidP="00023270">
      <w:pPr>
        <w:pStyle w:val="EW"/>
      </w:pPr>
      <w:r w:rsidRPr="00357143">
        <w:t>SEC CSF</w:t>
      </w:r>
      <w:r w:rsidRPr="00357143">
        <w:tab/>
        <w:t>Security CSF</w:t>
      </w:r>
    </w:p>
    <w:p w14:paraId="79CCD715" w14:textId="77777777" w:rsidR="00D46B2B" w:rsidRPr="00357143" w:rsidRDefault="00D46B2B" w:rsidP="00A13B37">
      <w:pPr>
        <w:pStyle w:val="EW"/>
      </w:pPr>
      <w:r w:rsidRPr="00357143">
        <w:t>SEC</w:t>
      </w:r>
      <w:r w:rsidRPr="00357143">
        <w:tab/>
        <w:t>Security</w:t>
      </w:r>
    </w:p>
    <w:p w14:paraId="42642F4C" w14:textId="77777777" w:rsidR="00D46B2B" w:rsidRPr="00357143" w:rsidRDefault="00D46B2B" w:rsidP="00A13B37">
      <w:pPr>
        <w:pStyle w:val="EW"/>
      </w:pPr>
      <w:r w:rsidRPr="00357143">
        <w:t>SIP</w:t>
      </w:r>
      <w:r w:rsidRPr="00357143">
        <w:tab/>
        <w:t>Session Initiation Protocol</w:t>
      </w:r>
    </w:p>
    <w:p w14:paraId="18775B64" w14:textId="77777777" w:rsidR="00D46B2B" w:rsidRPr="00357143" w:rsidRDefault="00D46B2B" w:rsidP="00A13B37">
      <w:pPr>
        <w:pStyle w:val="EW"/>
      </w:pPr>
      <w:r w:rsidRPr="00357143">
        <w:t>SLA</w:t>
      </w:r>
      <w:r w:rsidRPr="00357143">
        <w:tab/>
        <w:t>Service Level Agreement</w:t>
      </w:r>
    </w:p>
    <w:p w14:paraId="35F9CA92" w14:textId="77777777" w:rsidR="00D46B2B" w:rsidRDefault="00D46B2B" w:rsidP="00795FE4">
      <w:pPr>
        <w:pStyle w:val="EW"/>
        <w:rPr>
          <w:rFonts w:eastAsiaTheme="minorEastAsia"/>
          <w:lang w:eastAsia="zh-CN"/>
        </w:rPr>
      </w:pPr>
      <w:r w:rsidRPr="00357143">
        <w:t>SMF</w:t>
      </w:r>
      <w:r w:rsidRPr="00357143">
        <w:tab/>
        <w:t>Software Monitoring Function</w:t>
      </w:r>
    </w:p>
    <w:p w14:paraId="4ADD0234" w14:textId="77777777" w:rsidR="00A578B3" w:rsidRPr="00357143" w:rsidRDefault="00A578B3" w:rsidP="00A578B3">
      <w:pPr>
        <w:pStyle w:val="EW"/>
      </w:pPr>
      <w:r>
        <w:t>SMI</w:t>
      </w:r>
      <w:r>
        <w:tab/>
        <w:t>Semantic Mashup Instance</w:t>
      </w:r>
    </w:p>
    <w:p w14:paraId="1BAA6374" w14:textId="77777777" w:rsidR="00A578B3" w:rsidRPr="00A578B3" w:rsidRDefault="00A578B3" w:rsidP="00A578B3">
      <w:pPr>
        <w:pStyle w:val="EW"/>
        <w:rPr>
          <w:rFonts w:eastAsiaTheme="minorEastAsia"/>
          <w:lang w:eastAsia="zh-CN"/>
        </w:rPr>
      </w:pPr>
      <w:r>
        <w:t>SMJP</w:t>
      </w:r>
      <w:r>
        <w:tab/>
        <w:t>Semantic Mashup Job Profile</w:t>
      </w:r>
    </w:p>
    <w:p w14:paraId="72B61575" w14:textId="77777777" w:rsidR="00D46B2B" w:rsidRPr="00357143" w:rsidRDefault="00D46B2B" w:rsidP="00795FE4">
      <w:pPr>
        <w:pStyle w:val="EW"/>
      </w:pPr>
      <w:r w:rsidRPr="00357143">
        <w:t>SMS</w:t>
      </w:r>
      <w:r w:rsidRPr="00357143">
        <w:tab/>
        <w:t>Short Messaging Service</w:t>
      </w:r>
    </w:p>
    <w:p w14:paraId="4E620BCF" w14:textId="77777777" w:rsidR="00D46B2B" w:rsidRPr="00357143" w:rsidRDefault="00D46B2B" w:rsidP="00795FE4">
      <w:pPr>
        <w:pStyle w:val="EW"/>
      </w:pPr>
      <w:r w:rsidRPr="00357143">
        <w:t>SP</w:t>
      </w:r>
      <w:r w:rsidRPr="00357143">
        <w:tab/>
        <w:t>Service Provider</w:t>
      </w:r>
    </w:p>
    <w:p w14:paraId="226BEA07" w14:textId="77777777" w:rsidR="00D46B2B" w:rsidRPr="00357143" w:rsidRDefault="00D46B2B" w:rsidP="00A13B37">
      <w:pPr>
        <w:pStyle w:val="EW"/>
        <w:rPr>
          <w:rFonts w:eastAsia="SimSun"/>
          <w:lang w:eastAsia="zh-CN"/>
        </w:rPr>
      </w:pPr>
      <w:r w:rsidRPr="00357143">
        <w:t>SPARQL</w:t>
      </w:r>
      <w:r w:rsidRPr="00357143">
        <w:tab/>
        <w:t>SPARQL Protocol and RDF Query Language</w:t>
      </w:r>
    </w:p>
    <w:p w14:paraId="20FDE29D" w14:textId="77777777" w:rsidR="00D46B2B" w:rsidRPr="00357143" w:rsidRDefault="00D46B2B" w:rsidP="00A13B37">
      <w:pPr>
        <w:pStyle w:val="EW"/>
        <w:rPr>
          <w:rFonts w:eastAsia="SimSun"/>
          <w:lang w:eastAsia="zh-CN"/>
        </w:rPr>
      </w:pPr>
      <w:r w:rsidRPr="00357143">
        <w:t>SP-ID</w:t>
      </w:r>
      <w:r w:rsidRPr="00357143">
        <w:tab/>
        <w:t>Service Provider Identifier</w:t>
      </w:r>
    </w:p>
    <w:p w14:paraId="46EB733B" w14:textId="77777777" w:rsidR="00D46B2B" w:rsidRPr="00357143" w:rsidRDefault="00D46B2B" w:rsidP="00795FE4">
      <w:pPr>
        <w:pStyle w:val="EW"/>
      </w:pPr>
      <w:r w:rsidRPr="00357143">
        <w:t>SSM</w:t>
      </w:r>
      <w:r w:rsidRPr="00357143">
        <w:tab/>
        <w:t>Service Session Management</w:t>
      </w:r>
    </w:p>
    <w:p w14:paraId="51B0823D" w14:textId="77777777" w:rsidR="00D46B2B" w:rsidRPr="00357143" w:rsidRDefault="00D46B2B" w:rsidP="00796AF4">
      <w:pPr>
        <w:pStyle w:val="EW"/>
      </w:pPr>
      <w:r w:rsidRPr="00357143">
        <w:t>SUB CSF</w:t>
      </w:r>
      <w:r w:rsidRPr="00357143">
        <w:tab/>
        <w:t>Subscription and Notification CSF</w:t>
      </w:r>
    </w:p>
    <w:p w14:paraId="7B8135E6" w14:textId="77777777" w:rsidR="00D46B2B" w:rsidRPr="00357143" w:rsidRDefault="00D46B2B" w:rsidP="00E679ED">
      <w:pPr>
        <w:pStyle w:val="EW"/>
        <w:rPr>
          <w:rFonts w:eastAsia="SimSun"/>
          <w:lang w:eastAsia="zh-CN"/>
        </w:rPr>
      </w:pPr>
      <w:r w:rsidRPr="00357143">
        <w:t>SUB</w:t>
      </w:r>
      <w:r w:rsidRPr="00357143">
        <w:tab/>
        <w:t>Subscription and Notification</w:t>
      </w:r>
    </w:p>
    <w:p w14:paraId="26FDAD4B" w14:textId="77777777" w:rsidR="0054291A" w:rsidRDefault="0054291A" w:rsidP="0054291A">
      <w:pPr>
        <w:pStyle w:val="EW"/>
        <w:rPr>
          <w:rFonts w:eastAsiaTheme="minorEastAsia"/>
          <w:lang w:eastAsia="zh-CN"/>
        </w:rPr>
      </w:pPr>
      <w:r w:rsidRPr="00357143">
        <w:rPr>
          <w:rFonts w:eastAsia="SimSun" w:hint="eastAsia"/>
          <w:lang w:eastAsia="zh-CN"/>
        </w:rPr>
        <w:t>TLS</w:t>
      </w:r>
      <w:r w:rsidRPr="00357143">
        <w:tab/>
        <w:t>Transport Layer Security</w:t>
      </w:r>
    </w:p>
    <w:p w14:paraId="6CEDF015" w14:textId="77777777" w:rsidR="00070BF2" w:rsidRPr="00070BF2" w:rsidRDefault="00070BF2" w:rsidP="0054291A">
      <w:pPr>
        <w:pStyle w:val="EW"/>
        <w:rPr>
          <w:rFonts w:eastAsiaTheme="minorEastAsia"/>
          <w:lang w:eastAsia="zh-CN"/>
        </w:rPr>
      </w:pPr>
      <w:r>
        <w:rPr>
          <w:rFonts w:eastAsia="SimSun"/>
          <w:lang w:eastAsia="zh-CN"/>
        </w:rPr>
        <w:t>TMG CSF</w:t>
      </w:r>
      <w:r>
        <w:rPr>
          <w:rFonts w:eastAsia="SimSun"/>
          <w:lang w:eastAsia="zh-CN"/>
        </w:rPr>
        <w:tab/>
        <w:t>Transaction Management CSF</w:t>
      </w:r>
    </w:p>
    <w:p w14:paraId="7F204DA9" w14:textId="77777777" w:rsidR="0054291A" w:rsidRPr="00357143" w:rsidRDefault="0054291A" w:rsidP="0054291A">
      <w:pPr>
        <w:pStyle w:val="EW"/>
        <w:rPr>
          <w:rFonts w:eastAsia="SimSun"/>
          <w:lang w:eastAsia="zh-CN"/>
        </w:rPr>
      </w:pPr>
      <w:r w:rsidRPr="00357143">
        <w:rPr>
          <w:rFonts w:eastAsia="SimSun" w:hint="eastAsia"/>
          <w:lang w:eastAsia="zh-CN"/>
        </w:rPr>
        <w:t>TP</w:t>
      </w:r>
      <w:r w:rsidRPr="00357143">
        <w:tab/>
        <w:t>Traffic Patterns</w:t>
      </w:r>
    </w:p>
    <w:p w14:paraId="15504C4D" w14:textId="77777777" w:rsidR="00D46B2B" w:rsidRPr="00357143" w:rsidRDefault="00D46B2B" w:rsidP="00795FE4">
      <w:pPr>
        <w:pStyle w:val="EW"/>
      </w:pPr>
      <w:r w:rsidRPr="00357143">
        <w:t>TR</w:t>
      </w:r>
      <w:r w:rsidRPr="00357143">
        <w:tab/>
        <w:t>Technical Report</w:t>
      </w:r>
    </w:p>
    <w:p w14:paraId="448BDBD9" w14:textId="77777777" w:rsidR="00D46B2B" w:rsidRPr="00357143" w:rsidRDefault="00D46B2B" w:rsidP="00795FE4">
      <w:pPr>
        <w:pStyle w:val="EW"/>
      </w:pPr>
      <w:r w:rsidRPr="00357143">
        <w:t>TS</w:t>
      </w:r>
      <w:r w:rsidRPr="00357143">
        <w:tab/>
        <w:t>Technical Specification</w:t>
      </w:r>
    </w:p>
    <w:p w14:paraId="447DDE50" w14:textId="77777777" w:rsidR="00D46B2B" w:rsidRPr="00357143" w:rsidRDefault="00D46B2B" w:rsidP="00795FE4">
      <w:pPr>
        <w:pStyle w:val="EW"/>
      </w:pPr>
      <w:r w:rsidRPr="00357143">
        <w:t>Tsms</w:t>
      </w:r>
      <w:r w:rsidRPr="00357143">
        <w:tab/>
        <w:t>Interface between Short Message Entity (SME) and Short Message Service Center (SMS SC)</w:t>
      </w:r>
    </w:p>
    <w:p w14:paraId="2BC66BAB" w14:textId="77777777" w:rsidR="00D46B2B" w:rsidRPr="00357143" w:rsidRDefault="00D46B2B" w:rsidP="00795FE4">
      <w:pPr>
        <w:pStyle w:val="EW"/>
      </w:pPr>
      <w:r w:rsidRPr="00357143">
        <w:t>Tsp</w:t>
      </w:r>
      <w:r w:rsidRPr="00357143">
        <w:tab/>
        <w:t>Interface between Service Capability Server (SCS) and Machine Type Communication (MTC) InterWorking Function</w:t>
      </w:r>
    </w:p>
    <w:p w14:paraId="761D5955" w14:textId="77777777" w:rsidR="00D46B2B" w:rsidRPr="00357143" w:rsidRDefault="00D46B2B" w:rsidP="00B634C8">
      <w:pPr>
        <w:pStyle w:val="EW"/>
      </w:pPr>
      <w:r w:rsidRPr="00357143">
        <w:t>UE</w:t>
      </w:r>
      <w:r w:rsidRPr="00357143">
        <w:tab/>
        <w:t>User Equipment</w:t>
      </w:r>
    </w:p>
    <w:p w14:paraId="5EF90664" w14:textId="77777777" w:rsidR="00D46B2B" w:rsidRPr="00357143" w:rsidRDefault="00D46B2B" w:rsidP="00A13B37">
      <w:pPr>
        <w:pStyle w:val="EW"/>
      </w:pPr>
      <w:r w:rsidRPr="00357143">
        <w:t>UL</w:t>
      </w:r>
      <w:r w:rsidRPr="00357143">
        <w:tab/>
        <w:t>UpLink</w:t>
      </w:r>
    </w:p>
    <w:p w14:paraId="1277158E" w14:textId="77777777" w:rsidR="00D46B2B" w:rsidRPr="00357143" w:rsidRDefault="00D46B2B" w:rsidP="009C6EF5">
      <w:pPr>
        <w:pStyle w:val="EW"/>
      </w:pPr>
      <w:r w:rsidRPr="00357143">
        <w:t>URI</w:t>
      </w:r>
      <w:r w:rsidRPr="00357143">
        <w:tab/>
        <w:t>Uniform Resource Identifier</w:t>
      </w:r>
    </w:p>
    <w:p w14:paraId="7D829949" w14:textId="77777777" w:rsidR="00D46B2B" w:rsidRPr="00357143" w:rsidRDefault="00D46B2B" w:rsidP="00A13B37">
      <w:pPr>
        <w:pStyle w:val="EW"/>
      </w:pPr>
      <w:r w:rsidRPr="00357143">
        <w:t>URL</w:t>
      </w:r>
      <w:r w:rsidRPr="00357143">
        <w:tab/>
        <w:t>Uniform Resource Locator</w:t>
      </w:r>
    </w:p>
    <w:p w14:paraId="163F8846" w14:textId="77777777" w:rsidR="00D46B2B" w:rsidRPr="00357143" w:rsidRDefault="00D46B2B" w:rsidP="00A13B37">
      <w:pPr>
        <w:pStyle w:val="EW"/>
      </w:pPr>
      <w:r w:rsidRPr="00357143">
        <w:t>URN</w:t>
      </w:r>
      <w:r w:rsidRPr="00357143">
        <w:tab/>
        <w:t>Uniform Resource Name</w:t>
      </w:r>
    </w:p>
    <w:p w14:paraId="1E5B978F" w14:textId="77777777" w:rsidR="00D46B2B" w:rsidRPr="00357143" w:rsidRDefault="00D46B2B" w:rsidP="00E679ED">
      <w:pPr>
        <w:pStyle w:val="EW"/>
      </w:pPr>
      <w:r w:rsidRPr="00357143">
        <w:t>UTRAN</w:t>
      </w:r>
      <w:r w:rsidRPr="00357143">
        <w:tab/>
        <w:t>Universal Terrestrial Radio Access Network</w:t>
      </w:r>
    </w:p>
    <w:p w14:paraId="3AD21048" w14:textId="77777777" w:rsidR="00D46B2B" w:rsidRPr="00357143" w:rsidRDefault="00D46B2B" w:rsidP="00E679ED">
      <w:pPr>
        <w:pStyle w:val="EW"/>
      </w:pPr>
      <w:r w:rsidRPr="00357143">
        <w:t>UUID</w:t>
      </w:r>
      <w:r w:rsidRPr="00357143">
        <w:tab/>
        <w:t>Universally Unique Identifier</w:t>
      </w:r>
    </w:p>
    <w:p w14:paraId="27C77100" w14:textId="77777777" w:rsidR="00D46B2B" w:rsidRPr="00357143" w:rsidRDefault="00D46B2B" w:rsidP="00A13B37">
      <w:pPr>
        <w:pStyle w:val="EW"/>
      </w:pPr>
      <w:r w:rsidRPr="00357143">
        <w:t>WLAN</w:t>
      </w:r>
      <w:r w:rsidRPr="00357143">
        <w:tab/>
        <w:t>Wireless Local Area Network</w:t>
      </w:r>
    </w:p>
    <w:p w14:paraId="2946D47C" w14:textId="77777777" w:rsidR="00D46B2B" w:rsidRPr="00357143" w:rsidRDefault="00D46B2B" w:rsidP="00D46B2B">
      <w:pPr>
        <w:pStyle w:val="EW"/>
        <w:rPr>
          <w:rFonts w:eastAsia="SimSun"/>
          <w:lang w:eastAsia="zh-CN"/>
        </w:rPr>
      </w:pPr>
      <w:r w:rsidRPr="00357143">
        <w:t>WO</w:t>
      </w:r>
      <w:r w:rsidRPr="00357143">
        <w:tab/>
        <w:t>Write Once</w:t>
      </w:r>
    </w:p>
    <w:p w14:paraId="1D525777" w14:textId="77777777" w:rsidR="0054291A" w:rsidRPr="00357143" w:rsidRDefault="0054291A" w:rsidP="0054291A">
      <w:pPr>
        <w:pStyle w:val="EW"/>
      </w:pPr>
      <w:r w:rsidRPr="00357143">
        <w:rPr>
          <w:rFonts w:eastAsia="SimSun" w:hint="eastAsia"/>
          <w:lang w:eastAsia="zh-CN"/>
        </w:rPr>
        <w:t>XML</w:t>
      </w:r>
      <w:r w:rsidRPr="00357143">
        <w:tab/>
        <w:t>Extensible Markup Language</w:t>
      </w:r>
    </w:p>
    <w:p w14:paraId="7AF22F77" w14:textId="77777777" w:rsidR="0054291A" w:rsidRDefault="0054291A" w:rsidP="0054291A">
      <w:pPr>
        <w:pStyle w:val="EW"/>
        <w:rPr>
          <w:rFonts w:eastAsiaTheme="minorEastAsia"/>
          <w:lang w:eastAsia="zh-CN"/>
        </w:rPr>
      </w:pPr>
      <w:r w:rsidRPr="00357143">
        <w:rPr>
          <w:rFonts w:eastAsia="SimSun" w:hint="eastAsia"/>
          <w:lang w:eastAsia="zh-CN"/>
        </w:rPr>
        <w:t>XSD</w:t>
      </w:r>
      <w:r w:rsidRPr="00357143">
        <w:tab/>
        <w:t>XML Schema Definition</w:t>
      </w:r>
    </w:p>
    <w:p w14:paraId="3813F41F" w14:textId="77777777" w:rsidR="00A249D9" w:rsidRPr="00357143" w:rsidRDefault="00A249D9" w:rsidP="004561E3">
      <w:pPr>
        <w:pStyle w:val="Heading1"/>
      </w:pPr>
      <w:bookmarkStart w:id="123" w:name="_Toc445302557"/>
      <w:bookmarkStart w:id="124" w:name="_Toc445389730"/>
      <w:bookmarkStart w:id="125" w:name="_Toc447042771"/>
      <w:bookmarkStart w:id="126" w:name="_Toc457493529"/>
      <w:bookmarkStart w:id="127" w:name="_Toc459976628"/>
      <w:bookmarkStart w:id="128" w:name="_Toc470163811"/>
      <w:bookmarkStart w:id="129" w:name="_Toc470164393"/>
      <w:bookmarkStart w:id="130" w:name="_Toc475715002"/>
      <w:bookmarkStart w:id="131" w:name="_Toc479348803"/>
      <w:bookmarkStart w:id="132" w:name="_Toc484070251"/>
      <w:bookmarkStart w:id="133" w:name="_Toc520701090"/>
      <w:r w:rsidRPr="00357143">
        <w:t>4</w:t>
      </w:r>
      <w:r w:rsidRPr="00357143">
        <w:tab/>
        <w:t>Conventions</w:t>
      </w:r>
      <w:bookmarkEnd w:id="123"/>
      <w:bookmarkEnd w:id="124"/>
      <w:bookmarkEnd w:id="125"/>
      <w:bookmarkEnd w:id="126"/>
      <w:bookmarkEnd w:id="127"/>
      <w:bookmarkEnd w:id="128"/>
      <w:bookmarkEnd w:id="129"/>
      <w:bookmarkEnd w:id="130"/>
      <w:bookmarkEnd w:id="131"/>
      <w:bookmarkEnd w:id="132"/>
      <w:bookmarkEnd w:id="133"/>
    </w:p>
    <w:p w14:paraId="708927E5" w14:textId="77777777" w:rsidR="00BE3E6A" w:rsidRPr="00357143" w:rsidRDefault="001A5C16" w:rsidP="004561E3">
      <w:pPr>
        <w:keepNext/>
        <w:keepLines/>
      </w:pPr>
      <w:r w:rsidRPr="00357143">
        <w:t>The key</w:t>
      </w:r>
      <w:r w:rsidR="00213CEE" w:rsidRPr="00357143">
        <w:t xml:space="preserve">words </w:t>
      </w:r>
      <w:r w:rsidR="00CD1DD3" w:rsidRPr="00357143">
        <w:t>"</w:t>
      </w:r>
      <w:r w:rsidR="00213CEE" w:rsidRPr="00357143">
        <w:t>Shall</w:t>
      </w:r>
      <w:r w:rsidR="00CD1DD3" w:rsidRPr="00357143">
        <w:t>"</w:t>
      </w:r>
      <w:r w:rsidR="00213CEE" w:rsidRPr="00357143">
        <w:t xml:space="preserve">, </w:t>
      </w:r>
      <w:r w:rsidR="00CD1DD3" w:rsidRPr="00357143">
        <w:t>"</w:t>
      </w:r>
      <w:r w:rsidR="00213CEE" w:rsidRPr="00357143">
        <w:t>Shall not</w:t>
      </w:r>
      <w:r w:rsidR="00CD1DD3" w:rsidRPr="00357143">
        <w:t>"</w:t>
      </w:r>
      <w:r w:rsidR="00213CEE" w:rsidRPr="00357143">
        <w:t xml:space="preserve">, </w:t>
      </w:r>
      <w:r w:rsidR="00CD1DD3" w:rsidRPr="00357143">
        <w:t>"</w:t>
      </w:r>
      <w:r w:rsidR="00213CEE" w:rsidRPr="00357143">
        <w:t>May</w:t>
      </w:r>
      <w:r w:rsidR="00CD1DD3" w:rsidRPr="00357143">
        <w:t>"</w:t>
      </w:r>
      <w:r w:rsidR="00213CEE" w:rsidRPr="00357143">
        <w:t xml:space="preserve">, </w:t>
      </w:r>
      <w:r w:rsidR="00CD1DD3" w:rsidRPr="00357143">
        <w:t>"</w:t>
      </w:r>
      <w:r w:rsidR="00213CEE" w:rsidRPr="00357143">
        <w:t>Need not</w:t>
      </w:r>
      <w:r w:rsidR="00CD1DD3" w:rsidRPr="00357143">
        <w:t>"</w:t>
      </w:r>
      <w:r w:rsidR="00213CEE" w:rsidRPr="00357143">
        <w:t xml:space="preserve">, </w:t>
      </w:r>
      <w:r w:rsidR="00CD1DD3" w:rsidRPr="00357143">
        <w:t>"</w:t>
      </w:r>
      <w:r w:rsidR="00213CEE" w:rsidRPr="00357143">
        <w:t>Should</w:t>
      </w:r>
      <w:r w:rsidR="00CD1DD3" w:rsidRPr="00357143">
        <w:t>"</w:t>
      </w:r>
      <w:r w:rsidR="00213CEE" w:rsidRPr="00357143">
        <w:t xml:space="preserve">, </w:t>
      </w:r>
      <w:r w:rsidR="00CD1DD3" w:rsidRPr="00357143">
        <w:t>"</w:t>
      </w:r>
      <w:r w:rsidR="00213CEE" w:rsidRPr="00357143">
        <w:t>Should not</w:t>
      </w:r>
      <w:r w:rsidR="00CD1DD3" w:rsidRPr="00357143">
        <w:t>"</w:t>
      </w:r>
      <w:r w:rsidR="00213CEE" w:rsidRPr="00357143">
        <w:t xml:space="preserve"> in </w:t>
      </w:r>
      <w:r w:rsidR="00495250" w:rsidRPr="00357143">
        <w:t>the present document</w:t>
      </w:r>
      <w:r w:rsidR="00213CEE" w:rsidRPr="00357143">
        <w:t xml:space="preserve"> are to be interpreted as described in the oneM2M Drafting Rules</w:t>
      </w:r>
      <w:r w:rsidR="00C23922" w:rsidRPr="00357143">
        <w:t xml:space="preserve"> [</w:t>
      </w:r>
      <w:r w:rsidR="00205F58" w:rsidRPr="00357143">
        <w:fldChar w:fldCharType="begin"/>
      </w:r>
      <w:r w:rsidR="00C23922" w:rsidRPr="00357143">
        <w:instrText xml:space="preserve"> REF REF_ONEM2MDRAFTINGRULES \h </w:instrText>
      </w:r>
      <w:r w:rsidR="00205F58" w:rsidRPr="00357143">
        <w:fldChar w:fldCharType="separate"/>
      </w:r>
      <w:r w:rsidR="001C37F9" w:rsidRPr="00357143">
        <w:t>i.</w:t>
      </w:r>
      <w:r w:rsidR="001C37F9">
        <w:rPr>
          <w:noProof/>
        </w:rPr>
        <w:t>27</w:t>
      </w:r>
      <w:r w:rsidR="00205F58" w:rsidRPr="00357143">
        <w:fldChar w:fldCharType="end"/>
      </w:r>
      <w:r w:rsidR="00C23922" w:rsidRPr="00357143">
        <w:t>]</w:t>
      </w:r>
      <w:r w:rsidR="00F45929" w:rsidRPr="00357143">
        <w:t>.</w:t>
      </w:r>
    </w:p>
    <w:p w14:paraId="58CC65D7" w14:textId="77777777" w:rsidR="00C62E0E" w:rsidRPr="00357143" w:rsidRDefault="00C62E0E" w:rsidP="004561E3">
      <w:pPr>
        <w:keepNext/>
        <w:keepLines/>
      </w:pPr>
      <w:r w:rsidRPr="00357143">
        <w:t>To improve readability:</w:t>
      </w:r>
    </w:p>
    <w:p w14:paraId="346BC771" w14:textId="77777777" w:rsidR="00C62E0E" w:rsidRPr="00357143" w:rsidRDefault="00333C28" w:rsidP="002A3560">
      <w:pPr>
        <w:pStyle w:val="B1"/>
      </w:pPr>
      <w:r w:rsidRPr="00357143">
        <w:t>T</w:t>
      </w:r>
      <w:r w:rsidR="00C62E0E" w:rsidRPr="00357143">
        <w:t xml:space="preserve">he information elements of oneM2M </w:t>
      </w:r>
      <w:r w:rsidR="00750349" w:rsidRPr="00357143">
        <w:t xml:space="preserve">Request/Response </w:t>
      </w:r>
      <w:r w:rsidR="00C62E0E" w:rsidRPr="00357143">
        <w:t>messages will be referred to as parameters. Parameter abbreviations will be written in bold italic.</w:t>
      </w:r>
    </w:p>
    <w:p w14:paraId="25CF07D4" w14:textId="77777777" w:rsidR="00C62E0E" w:rsidRPr="00357143" w:rsidRDefault="00C62E0E" w:rsidP="002A3560">
      <w:pPr>
        <w:pStyle w:val="B1"/>
      </w:pPr>
      <w:r w:rsidRPr="00357143">
        <w:t>The information elements of resources will be referred to as attributes and child resources. Attributes will be written in italics.</w:t>
      </w:r>
    </w:p>
    <w:p w14:paraId="126C1853" w14:textId="77777777" w:rsidR="00BB6418" w:rsidRPr="00357143" w:rsidRDefault="000C1E0E" w:rsidP="005361D0">
      <w:pPr>
        <w:pStyle w:val="Heading1"/>
      </w:pPr>
      <w:bookmarkStart w:id="134" w:name="_Toc445302558"/>
      <w:bookmarkStart w:id="135" w:name="_Toc445389731"/>
      <w:bookmarkStart w:id="136" w:name="_Toc447042772"/>
      <w:bookmarkStart w:id="137" w:name="_Toc457493530"/>
      <w:bookmarkStart w:id="138" w:name="_Toc459976629"/>
      <w:bookmarkStart w:id="139" w:name="_Toc470163812"/>
      <w:bookmarkStart w:id="140" w:name="_Toc470164394"/>
      <w:bookmarkStart w:id="141" w:name="_Toc475715003"/>
      <w:bookmarkStart w:id="142" w:name="_Toc479348804"/>
      <w:bookmarkStart w:id="143" w:name="_Toc484070252"/>
      <w:bookmarkStart w:id="144" w:name="_Toc520701091"/>
      <w:r w:rsidRPr="00357143">
        <w:t>5</w:t>
      </w:r>
      <w:r w:rsidR="00BB6418" w:rsidRPr="00357143">
        <w:tab/>
      </w:r>
      <w:r w:rsidR="009E6482" w:rsidRPr="00357143">
        <w:t>Architecture Model</w:t>
      </w:r>
      <w:bookmarkEnd w:id="134"/>
      <w:bookmarkEnd w:id="135"/>
      <w:bookmarkEnd w:id="136"/>
      <w:bookmarkEnd w:id="137"/>
      <w:bookmarkEnd w:id="138"/>
      <w:bookmarkEnd w:id="139"/>
      <w:bookmarkEnd w:id="140"/>
      <w:bookmarkEnd w:id="141"/>
      <w:bookmarkEnd w:id="142"/>
      <w:bookmarkEnd w:id="143"/>
      <w:bookmarkEnd w:id="144"/>
    </w:p>
    <w:p w14:paraId="57EDE67E" w14:textId="77777777" w:rsidR="00BB6418" w:rsidRPr="00357143" w:rsidRDefault="000C1E0E" w:rsidP="005361D0">
      <w:pPr>
        <w:pStyle w:val="Heading2"/>
      </w:pPr>
      <w:bookmarkStart w:id="145" w:name="_Toc445302559"/>
      <w:bookmarkStart w:id="146" w:name="_Toc445389732"/>
      <w:bookmarkStart w:id="147" w:name="_Toc447042773"/>
      <w:bookmarkStart w:id="148" w:name="_Toc457493531"/>
      <w:bookmarkStart w:id="149" w:name="_Toc459976630"/>
      <w:bookmarkStart w:id="150" w:name="_Toc470163813"/>
      <w:bookmarkStart w:id="151" w:name="_Toc470164395"/>
      <w:bookmarkStart w:id="152" w:name="_Toc475715004"/>
      <w:bookmarkStart w:id="153" w:name="_Toc479348805"/>
      <w:bookmarkStart w:id="154" w:name="_Toc484070253"/>
      <w:bookmarkStart w:id="155" w:name="_Toc520701092"/>
      <w:r w:rsidRPr="00357143">
        <w:t>5</w:t>
      </w:r>
      <w:r w:rsidR="00BB6418" w:rsidRPr="00357143">
        <w:t>.1</w:t>
      </w:r>
      <w:r w:rsidR="00BB6418" w:rsidRPr="00357143">
        <w:tab/>
      </w:r>
      <w:r w:rsidR="00300C06" w:rsidRPr="00357143">
        <w:t>General Concepts</w:t>
      </w:r>
      <w:bookmarkEnd w:id="145"/>
      <w:bookmarkEnd w:id="146"/>
      <w:bookmarkEnd w:id="147"/>
      <w:bookmarkEnd w:id="148"/>
      <w:bookmarkEnd w:id="149"/>
      <w:bookmarkEnd w:id="150"/>
      <w:bookmarkEnd w:id="151"/>
      <w:bookmarkEnd w:id="152"/>
      <w:bookmarkEnd w:id="153"/>
      <w:bookmarkEnd w:id="154"/>
      <w:bookmarkEnd w:id="155"/>
    </w:p>
    <w:p w14:paraId="5CB04E68" w14:textId="77777777" w:rsidR="006A431E" w:rsidRPr="00357143" w:rsidRDefault="00F16C01" w:rsidP="00FC376A">
      <w:r w:rsidRPr="00357143">
        <w:t>Figure 5</w:t>
      </w:r>
      <w:r w:rsidR="00FC376A" w:rsidRPr="00357143">
        <w:t xml:space="preserve">.1-1 depicts the oneM2M Layered Model for supporting end-to-end (E2E) M2M Services. This layered model comprises three layers: Application Layer, Common Services Layer and the </w:t>
      </w:r>
      <w:r w:rsidR="008B2865" w:rsidRPr="00357143">
        <w:t>u</w:t>
      </w:r>
      <w:r w:rsidR="00FC376A" w:rsidRPr="00357143">
        <w:t>nderlying Network Services Layer.</w:t>
      </w:r>
    </w:p>
    <w:p w14:paraId="72BCD56D" w14:textId="77777777" w:rsidR="0082592A" w:rsidRPr="00357143" w:rsidRDefault="006A431E" w:rsidP="00B63419">
      <w:pPr>
        <w:pStyle w:val="FL"/>
      </w:pPr>
      <w:r w:rsidRPr="00357143">
        <w:object w:dxaOrig="3344" w:dyaOrig="3531" w14:anchorId="288E8C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7.15pt;height:174.45pt" o:ole="">
            <v:imagedata r:id="rId10" o:title=""/>
          </v:shape>
          <o:OLEObject Type="Embed" ProgID="Visio.Drawing.11" ShapeID="_x0000_i1025" DrawAspect="Content" ObjectID="_1597500726" r:id="rId11"/>
        </w:object>
      </w:r>
    </w:p>
    <w:p w14:paraId="5154BB25" w14:textId="77777777" w:rsidR="00573348" w:rsidRPr="00357143" w:rsidRDefault="00AA316F" w:rsidP="001C190F">
      <w:pPr>
        <w:pStyle w:val="TF"/>
      </w:pPr>
      <w:r w:rsidRPr="00357143">
        <w:t>Figure 5.1-1: oneM2M Layered Model</w:t>
      </w:r>
    </w:p>
    <w:p w14:paraId="3A9C60B8" w14:textId="77777777" w:rsidR="00FC376A" w:rsidRPr="00357143" w:rsidRDefault="001A1563" w:rsidP="001C190F">
      <w:pPr>
        <w:pStyle w:val="Heading2"/>
      </w:pPr>
      <w:bookmarkStart w:id="156" w:name="_Toc445302560"/>
      <w:bookmarkStart w:id="157" w:name="_Toc445389733"/>
      <w:bookmarkStart w:id="158" w:name="_Toc447042774"/>
      <w:bookmarkStart w:id="159" w:name="_Toc457493532"/>
      <w:bookmarkStart w:id="160" w:name="_Toc459976631"/>
      <w:bookmarkStart w:id="161" w:name="_Toc470163814"/>
      <w:bookmarkStart w:id="162" w:name="_Toc470164396"/>
      <w:bookmarkStart w:id="163" w:name="_Toc475715005"/>
      <w:bookmarkStart w:id="164" w:name="_Toc479348806"/>
      <w:bookmarkStart w:id="165" w:name="_Toc484070254"/>
      <w:bookmarkStart w:id="166" w:name="_Toc520701093"/>
      <w:r w:rsidRPr="00357143">
        <w:t>5.2</w:t>
      </w:r>
      <w:r w:rsidRPr="00357143">
        <w:tab/>
        <w:t>Architecture Reference Model</w:t>
      </w:r>
      <w:bookmarkEnd w:id="156"/>
      <w:bookmarkEnd w:id="157"/>
      <w:bookmarkEnd w:id="158"/>
      <w:bookmarkEnd w:id="159"/>
      <w:bookmarkEnd w:id="160"/>
      <w:bookmarkEnd w:id="161"/>
      <w:bookmarkEnd w:id="162"/>
      <w:bookmarkEnd w:id="163"/>
      <w:bookmarkEnd w:id="164"/>
      <w:bookmarkEnd w:id="165"/>
      <w:bookmarkEnd w:id="166"/>
    </w:p>
    <w:p w14:paraId="1C374A5D" w14:textId="77777777" w:rsidR="0098568E" w:rsidRPr="00357143" w:rsidRDefault="0098568E" w:rsidP="001C190F">
      <w:pPr>
        <w:pStyle w:val="Heading3"/>
      </w:pPr>
      <w:bookmarkStart w:id="167" w:name="_Toc445302561"/>
      <w:bookmarkStart w:id="168" w:name="_Toc445389734"/>
      <w:bookmarkStart w:id="169" w:name="_Toc447042775"/>
      <w:bookmarkStart w:id="170" w:name="_Toc457493533"/>
      <w:bookmarkStart w:id="171" w:name="_Toc459976632"/>
      <w:bookmarkStart w:id="172" w:name="_Toc470163815"/>
      <w:bookmarkStart w:id="173" w:name="_Toc470164397"/>
      <w:bookmarkStart w:id="174" w:name="_Toc475715006"/>
      <w:bookmarkStart w:id="175" w:name="_Toc479348807"/>
      <w:bookmarkStart w:id="176" w:name="_Toc484070255"/>
      <w:bookmarkStart w:id="177" w:name="_Toc520701094"/>
      <w:r w:rsidRPr="00357143">
        <w:t>5.2.1</w:t>
      </w:r>
      <w:r w:rsidRPr="00357143">
        <w:tab/>
        <w:t xml:space="preserve">Functional </w:t>
      </w:r>
      <w:r w:rsidR="00134C21" w:rsidRPr="00357143">
        <w:t>Architecture</w:t>
      </w:r>
      <w:bookmarkEnd w:id="167"/>
      <w:bookmarkEnd w:id="168"/>
      <w:bookmarkEnd w:id="169"/>
      <w:bookmarkEnd w:id="170"/>
      <w:bookmarkEnd w:id="171"/>
      <w:bookmarkEnd w:id="172"/>
      <w:bookmarkEnd w:id="173"/>
      <w:bookmarkEnd w:id="174"/>
      <w:bookmarkEnd w:id="175"/>
      <w:bookmarkEnd w:id="176"/>
      <w:bookmarkEnd w:id="177"/>
    </w:p>
    <w:p w14:paraId="102C8B42" w14:textId="77777777" w:rsidR="00F16C01" w:rsidRPr="00357143" w:rsidRDefault="00F16C01" w:rsidP="001C190F">
      <w:pPr>
        <w:keepNext/>
        <w:keepLines/>
      </w:pPr>
      <w:r w:rsidRPr="00357143">
        <w:t>Figure 5</w:t>
      </w:r>
      <w:r w:rsidR="00CD1DD3" w:rsidRPr="00357143">
        <w:t>.2.</w:t>
      </w:r>
      <w:r w:rsidRPr="00357143">
        <w:t>1-1</w:t>
      </w:r>
      <w:r w:rsidR="00CD1DD3" w:rsidRPr="00357143">
        <w:t xml:space="preserve"> </w:t>
      </w:r>
      <w:r w:rsidRPr="00357143">
        <w:t xml:space="preserve">illustrates </w:t>
      </w:r>
      <w:r w:rsidR="00B9657C" w:rsidRPr="00357143">
        <w:t xml:space="preserve">the </w:t>
      </w:r>
      <w:r w:rsidR="00134C21" w:rsidRPr="00357143">
        <w:t xml:space="preserve">oneM2M </w:t>
      </w:r>
      <w:r w:rsidRPr="00357143">
        <w:t>functional architecture.</w:t>
      </w:r>
    </w:p>
    <w:p w14:paraId="17E722AB" w14:textId="77777777" w:rsidR="00AA316F" w:rsidRPr="00357143" w:rsidRDefault="00704FF4" w:rsidP="00B63419">
      <w:pPr>
        <w:pStyle w:val="FL"/>
      </w:pPr>
      <w:r w:rsidRPr="00357143">
        <w:object w:dxaOrig="8917" w:dyaOrig="5278" w14:anchorId="7FB62E5D">
          <v:shape id="_x0000_i1026" type="#_x0000_t75" style="width:443.15pt;height:264.85pt" o:ole="">
            <v:imagedata r:id="rId12" o:title=""/>
          </v:shape>
          <o:OLEObject Type="Embed" ProgID="Visio.Drawing.11" ShapeID="_x0000_i1026" DrawAspect="Content" ObjectID="_1597500727" r:id="rId13"/>
        </w:object>
      </w:r>
    </w:p>
    <w:p w14:paraId="1929BCBC" w14:textId="77777777" w:rsidR="004B3477" w:rsidRPr="00357143" w:rsidRDefault="00AA316F" w:rsidP="001C190F">
      <w:pPr>
        <w:pStyle w:val="TF"/>
      </w:pPr>
      <w:r w:rsidRPr="00357143">
        <w:t>Figure 5.2.1-1: oneM2M Functional Architecture</w:t>
      </w:r>
    </w:p>
    <w:p w14:paraId="713A3E21" w14:textId="77777777" w:rsidR="00EF5FCC" w:rsidRPr="00357143" w:rsidRDefault="003E0C3D" w:rsidP="00EF5FCC">
      <w:pPr>
        <w:pStyle w:val="NO"/>
      </w:pPr>
      <w:r w:rsidRPr="00357143">
        <w:t>NOTE 1:</w:t>
      </w:r>
      <w:r w:rsidRPr="00357143">
        <w:tab/>
      </w:r>
      <w:r w:rsidR="00EF5FCC" w:rsidRPr="00357143">
        <w:t>Other reference points are specified</w:t>
      </w:r>
      <w:r w:rsidR="00DE1451" w:rsidRPr="00357143">
        <w:t xml:space="preserve"> in other clauses of </w:t>
      </w:r>
      <w:r w:rsidR="00495250" w:rsidRPr="00357143">
        <w:t>the present document</w:t>
      </w:r>
      <w:r w:rsidR="00EF5FCC" w:rsidRPr="00357143">
        <w:t>.</w:t>
      </w:r>
      <w:r w:rsidR="008B2865" w:rsidRPr="00357143">
        <w:t xml:space="preserve"> See clause</w:t>
      </w:r>
      <w:r w:rsidR="00B63419" w:rsidRPr="00357143">
        <w:t>s</w:t>
      </w:r>
      <w:r w:rsidR="008B2865" w:rsidRPr="00357143">
        <w:t xml:space="preserve"> 6.2.4 and 12.2.1.</w:t>
      </w:r>
    </w:p>
    <w:p w14:paraId="626E5CEA" w14:textId="77777777" w:rsidR="003C3D10" w:rsidRPr="00357143" w:rsidRDefault="003C3D10" w:rsidP="00EF5FCC">
      <w:pPr>
        <w:pStyle w:val="NO"/>
      </w:pPr>
      <w:r w:rsidRPr="00357143">
        <w:t>NOTE 2:</w:t>
      </w:r>
      <w:r w:rsidR="00B63419" w:rsidRPr="00357143">
        <w:tab/>
      </w:r>
      <w:r w:rsidRPr="00357143">
        <w:t>The above architecture diagram is a functional diagram. For examples of physical map</w:t>
      </w:r>
      <w:r w:rsidR="00B63419" w:rsidRPr="00357143">
        <w:t>pings, see</w:t>
      </w:r>
      <w:r w:rsidRPr="00357143">
        <w:t xml:space="preserve"> clause</w:t>
      </w:r>
      <w:r w:rsidR="00495250" w:rsidRPr="00357143">
        <w:t> </w:t>
      </w:r>
      <w:r w:rsidRPr="00357143">
        <w:t>6.</w:t>
      </w:r>
    </w:p>
    <w:p w14:paraId="3EEF709F" w14:textId="77777777" w:rsidR="00BD5ABE" w:rsidRPr="00357143" w:rsidRDefault="00BD5ABE" w:rsidP="00BE7151">
      <w:pPr>
        <w:keepNext/>
        <w:keepLines/>
      </w:pPr>
      <w:r w:rsidRPr="00357143">
        <w:t xml:space="preserve">The </w:t>
      </w:r>
      <w:r w:rsidR="00134C21" w:rsidRPr="00357143">
        <w:t xml:space="preserve">oneM2M </w:t>
      </w:r>
      <w:r w:rsidR="00973433" w:rsidRPr="00357143">
        <w:t xml:space="preserve">functional </w:t>
      </w:r>
      <w:r w:rsidR="00134C21" w:rsidRPr="00357143">
        <w:t xml:space="preserve">architecture </w:t>
      </w:r>
      <w:r w:rsidR="00D7210A" w:rsidRPr="00357143">
        <w:t>in figure</w:t>
      </w:r>
      <w:r w:rsidR="00973433" w:rsidRPr="00357143">
        <w:t xml:space="preserve"> 5</w:t>
      </w:r>
      <w:r w:rsidRPr="00357143">
        <w:t>.2.1-1 comprises the following functions:</w:t>
      </w:r>
    </w:p>
    <w:p w14:paraId="02C06805" w14:textId="77777777" w:rsidR="00BD5ABE" w:rsidRPr="00357143" w:rsidRDefault="00BD5ABE" w:rsidP="00BE7151">
      <w:pPr>
        <w:pStyle w:val="BN"/>
        <w:keepNext/>
        <w:keepLines/>
      </w:pPr>
      <w:r w:rsidRPr="00357143">
        <w:rPr>
          <w:b/>
          <w:bCs/>
        </w:rPr>
        <w:t xml:space="preserve">Application </w:t>
      </w:r>
      <w:r w:rsidR="006F05B9" w:rsidRPr="00357143">
        <w:rPr>
          <w:b/>
          <w:bCs/>
        </w:rPr>
        <w:t>Entity</w:t>
      </w:r>
      <w:r w:rsidRPr="00357143">
        <w:rPr>
          <w:b/>
          <w:bCs/>
        </w:rPr>
        <w:t xml:space="preserve"> (A</w:t>
      </w:r>
      <w:r w:rsidR="006F05B9" w:rsidRPr="00357143">
        <w:rPr>
          <w:b/>
          <w:bCs/>
        </w:rPr>
        <w:t>E</w:t>
      </w:r>
      <w:r w:rsidRPr="00357143">
        <w:rPr>
          <w:b/>
          <w:bCs/>
        </w:rPr>
        <w:t>):</w:t>
      </w:r>
      <w:r w:rsidRPr="00357143">
        <w:t xml:space="preserve"> Application </w:t>
      </w:r>
      <w:r w:rsidR="006F05B9" w:rsidRPr="00357143">
        <w:t>Entity</w:t>
      </w:r>
      <w:r w:rsidRPr="00357143">
        <w:t xml:space="preserve"> </w:t>
      </w:r>
      <w:r w:rsidR="00DE1451" w:rsidRPr="00357143">
        <w:t>is an entity in the application layer that implements a</w:t>
      </w:r>
      <w:r w:rsidR="004509E9" w:rsidRPr="00357143">
        <w:t>n</w:t>
      </w:r>
      <w:r w:rsidR="00DE1451" w:rsidRPr="00357143">
        <w:t xml:space="preserve"> M2M application service logic.</w:t>
      </w:r>
      <w:r w:rsidRPr="00357143">
        <w:t xml:space="preserve"> </w:t>
      </w:r>
      <w:r w:rsidR="00A02456" w:rsidRPr="00357143">
        <w:t>Each</w:t>
      </w:r>
      <w:r w:rsidR="00DE1451" w:rsidRPr="00357143">
        <w:t xml:space="preserve"> application service logic can be resident in a number of M2M nodes and/or more than once on a single M2M node. Each execution instance of an application service logic is termed an "Application Entity" (AE) and is</w:t>
      </w:r>
      <w:r w:rsidR="00A02456" w:rsidRPr="00357143">
        <w:t xml:space="preserve"> identified with a unique AE-ID (see clause 7.1.2). </w:t>
      </w:r>
      <w:r w:rsidRPr="00357143">
        <w:t xml:space="preserve">Examples of the </w:t>
      </w:r>
      <w:r w:rsidR="00DE1451" w:rsidRPr="00357143">
        <w:t>AEs</w:t>
      </w:r>
      <w:r w:rsidR="008C3BE6" w:rsidRPr="00357143">
        <w:t xml:space="preserve"> </w:t>
      </w:r>
      <w:r w:rsidR="00DE1451" w:rsidRPr="00357143">
        <w:t xml:space="preserve">include </w:t>
      </w:r>
      <w:r w:rsidR="00A02456" w:rsidRPr="00357143">
        <w:t xml:space="preserve">an instance of </w:t>
      </w:r>
      <w:r w:rsidR="00B9657C" w:rsidRPr="00357143">
        <w:t xml:space="preserve">a </w:t>
      </w:r>
      <w:r w:rsidRPr="00357143">
        <w:t xml:space="preserve">fleet tracking application, </w:t>
      </w:r>
      <w:r w:rsidR="00B9657C" w:rsidRPr="00357143">
        <w:t xml:space="preserve">a </w:t>
      </w:r>
      <w:r w:rsidRPr="00357143">
        <w:t xml:space="preserve">remote blood sugar monitoring application, </w:t>
      </w:r>
      <w:r w:rsidR="00B9657C" w:rsidRPr="00357143">
        <w:t>a</w:t>
      </w:r>
      <w:r w:rsidRPr="00357143">
        <w:t xml:space="preserve"> power metering </w:t>
      </w:r>
      <w:r w:rsidR="00B9657C" w:rsidRPr="00357143">
        <w:t xml:space="preserve">application, or a </w:t>
      </w:r>
      <w:r w:rsidRPr="00357143">
        <w:t>controlling application.</w:t>
      </w:r>
    </w:p>
    <w:p w14:paraId="2A633CA4" w14:textId="77777777" w:rsidR="00BD5ABE" w:rsidRPr="00357143" w:rsidRDefault="00BD5ABE" w:rsidP="00CD1DD3">
      <w:pPr>
        <w:pStyle w:val="BN"/>
      </w:pPr>
      <w:r w:rsidRPr="00357143">
        <w:rPr>
          <w:b/>
          <w:bCs/>
        </w:rPr>
        <w:t xml:space="preserve">Common Services </w:t>
      </w:r>
      <w:r w:rsidR="006F05B9" w:rsidRPr="00357143">
        <w:rPr>
          <w:b/>
          <w:bCs/>
        </w:rPr>
        <w:t>Entity</w:t>
      </w:r>
      <w:r w:rsidRPr="00357143">
        <w:rPr>
          <w:b/>
          <w:bCs/>
        </w:rPr>
        <w:t xml:space="preserve"> (CS</w:t>
      </w:r>
      <w:r w:rsidR="006F05B9" w:rsidRPr="00357143">
        <w:rPr>
          <w:b/>
          <w:bCs/>
        </w:rPr>
        <w:t>E</w:t>
      </w:r>
      <w:r w:rsidRPr="00357143">
        <w:rPr>
          <w:b/>
          <w:bCs/>
        </w:rPr>
        <w:t>):</w:t>
      </w:r>
      <w:r w:rsidRPr="00357143">
        <w:t xml:space="preserve"> </w:t>
      </w:r>
      <w:r w:rsidR="006F05B9" w:rsidRPr="00357143">
        <w:t xml:space="preserve">A </w:t>
      </w:r>
      <w:r w:rsidRPr="00357143">
        <w:t>C</w:t>
      </w:r>
      <w:r w:rsidR="00E915BD" w:rsidRPr="00357143">
        <w:t xml:space="preserve">ommon </w:t>
      </w:r>
      <w:r w:rsidRPr="00357143">
        <w:t>S</w:t>
      </w:r>
      <w:r w:rsidR="00E915BD" w:rsidRPr="00357143">
        <w:t xml:space="preserve">ervices </w:t>
      </w:r>
      <w:r w:rsidR="006F05B9" w:rsidRPr="00357143">
        <w:t>Entity</w:t>
      </w:r>
      <w:r w:rsidRPr="00357143">
        <w:t xml:space="preserve"> </w:t>
      </w:r>
      <w:r w:rsidR="00A02456" w:rsidRPr="00357143">
        <w:t xml:space="preserve">represents an instantiation of a </w:t>
      </w:r>
      <w:r w:rsidRPr="00357143">
        <w:t>set of "</w:t>
      </w:r>
      <w:r w:rsidR="00915321" w:rsidRPr="00357143">
        <w:t xml:space="preserve">common </w:t>
      </w:r>
      <w:r w:rsidRPr="00357143">
        <w:t xml:space="preserve">service functions" </w:t>
      </w:r>
      <w:r w:rsidR="00915321" w:rsidRPr="00357143">
        <w:t>of</w:t>
      </w:r>
      <w:r w:rsidRPr="00357143">
        <w:t xml:space="preserve"> the M2M environments. Such service functions are exposed to other </w:t>
      </w:r>
      <w:r w:rsidR="006F05B9" w:rsidRPr="00357143">
        <w:t>entities</w:t>
      </w:r>
      <w:r w:rsidRPr="00357143">
        <w:t xml:space="preserve"> through</w:t>
      </w:r>
      <w:r w:rsidR="00DE1451" w:rsidRPr="00357143">
        <w:t xml:space="preserve"> the Mca and Mcc</w:t>
      </w:r>
      <w:r w:rsidRPr="00357143">
        <w:t xml:space="preserve"> </w:t>
      </w:r>
      <w:r w:rsidR="00EB7E9A" w:rsidRPr="00357143">
        <w:t>r</w:t>
      </w:r>
      <w:r w:rsidRPr="00357143">
        <w:t xml:space="preserve">eference </w:t>
      </w:r>
      <w:r w:rsidR="00EB7E9A" w:rsidRPr="00357143">
        <w:t>p</w:t>
      </w:r>
      <w:r w:rsidRPr="00357143">
        <w:t xml:space="preserve">oints. Reference point </w:t>
      </w:r>
      <w:r w:rsidR="00B15C40" w:rsidRPr="00357143">
        <w:t>Mcn</w:t>
      </w:r>
      <w:r w:rsidRPr="00357143">
        <w:t xml:space="preserve"> is used for accessing </w:t>
      </w:r>
      <w:r w:rsidR="00DE1451" w:rsidRPr="00357143">
        <w:t>u</w:t>
      </w:r>
      <w:r w:rsidRPr="00357143">
        <w:t>nderlying Network Service</w:t>
      </w:r>
      <w:r w:rsidR="00E915BD" w:rsidRPr="00357143">
        <w:t xml:space="preserve"> </w:t>
      </w:r>
      <w:r w:rsidR="006F05B9" w:rsidRPr="00357143">
        <w:t>Entities</w:t>
      </w:r>
      <w:r w:rsidRPr="00357143">
        <w:t>.</w:t>
      </w:r>
      <w:r w:rsidR="00A02456" w:rsidRPr="00357143">
        <w:t xml:space="preserve"> Each Common Service Entity is identified with a unique CSE-ID</w:t>
      </w:r>
      <w:r w:rsidR="00B63419" w:rsidRPr="00357143">
        <w:t xml:space="preserve"> (see clause </w:t>
      </w:r>
      <w:r w:rsidR="003E0C3D" w:rsidRPr="00357143">
        <w:t>7.1.4).</w:t>
      </w:r>
    </w:p>
    <w:p w14:paraId="3C1A3B98" w14:textId="77777777" w:rsidR="00BD5ABE" w:rsidRPr="00357143" w:rsidRDefault="00CD1DD3" w:rsidP="00CD1DD3">
      <w:pPr>
        <w:pStyle w:val="B10"/>
      </w:pPr>
      <w:r w:rsidRPr="00357143">
        <w:tab/>
      </w:r>
      <w:r w:rsidR="00BD5ABE" w:rsidRPr="00357143">
        <w:t>Examples of service functions offered by CS</w:t>
      </w:r>
      <w:r w:rsidR="00BB212A" w:rsidRPr="00357143">
        <w:t>E</w:t>
      </w:r>
      <w:r w:rsidR="00BD5ABE" w:rsidRPr="00357143">
        <w:t xml:space="preserve"> </w:t>
      </w:r>
      <w:r w:rsidR="00EB7E9A" w:rsidRPr="00357143">
        <w:t>include</w:t>
      </w:r>
      <w:r w:rsidR="00BD5ABE" w:rsidRPr="00357143">
        <w:t>: Data Ma</w:t>
      </w:r>
      <w:r w:rsidR="002A7A26" w:rsidRPr="00357143">
        <w:t xml:space="preserve">nagement, Device Management, </w:t>
      </w:r>
      <w:r w:rsidR="00BD5ABE" w:rsidRPr="00357143">
        <w:t>M2M</w:t>
      </w:r>
      <w:r w:rsidR="00DE1451" w:rsidRPr="00357143">
        <w:t xml:space="preserve"> Service</w:t>
      </w:r>
      <w:r w:rsidR="00BD5ABE" w:rsidRPr="00357143">
        <w:t xml:space="preserve"> Subscription Management</w:t>
      </w:r>
      <w:r w:rsidR="00BB212A" w:rsidRPr="00357143">
        <w:t xml:space="preserve">, </w:t>
      </w:r>
      <w:r w:rsidR="00EB7E9A" w:rsidRPr="00357143">
        <w:t xml:space="preserve">and </w:t>
      </w:r>
      <w:r w:rsidR="00BB212A" w:rsidRPr="00357143">
        <w:t>Location Services</w:t>
      </w:r>
      <w:r w:rsidR="00BD5ABE" w:rsidRPr="00357143">
        <w:t xml:space="preserve">. </w:t>
      </w:r>
      <w:r w:rsidR="00BB212A" w:rsidRPr="00357143">
        <w:t>Such "</w:t>
      </w:r>
      <w:r w:rsidR="00044610" w:rsidRPr="00357143">
        <w:t>sub</w:t>
      </w:r>
      <w:r w:rsidR="00391511" w:rsidRPr="00357143">
        <w:t>-</w:t>
      </w:r>
      <w:r w:rsidR="00044610" w:rsidRPr="00357143">
        <w:t>functions</w:t>
      </w:r>
      <w:r w:rsidR="00BB212A" w:rsidRPr="00357143">
        <w:t>" offered by a CSE m</w:t>
      </w:r>
      <w:r w:rsidR="00632F35" w:rsidRPr="00357143">
        <w:t>ay be logically</w:t>
      </w:r>
      <w:r w:rsidR="00EB7E9A" w:rsidRPr="00357143">
        <w:t xml:space="preserve"> and informatively</w:t>
      </w:r>
      <w:r w:rsidR="00632F35" w:rsidRPr="00357143">
        <w:t xml:space="preserve"> </w:t>
      </w:r>
      <w:r w:rsidR="00391511" w:rsidRPr="00357143">
        <w:t>conceptualized</w:t>
      </w:r>
      <w:r w:rsidR="00EB7E9A" w:rsidRPr="00357143">
        <w:t xml:space="preserve"> </w:t>
      </w:r>
      <w:r w:rsidR="00632F35" w:rsidRPr="00357143">
        <w:t xml:space="preserve">as </w:t>
      </w:r>
      <w:r w:rsidR="00BB212A" w:rsidRPr="00357143">
        <w:t>Common Services Functions (CSFs).</w:t>
      </w:r>
      <w:r w:rsidR="00BD5ABE" w:rsidRPr="00357143">
        <w:t xml:space="preserve"> </w:t>
      </w:r>
      <w:r w:rsidR="00EB7E9A" w:rsidRPr="00357143">
        <w:t>The normative Resources which implement the service functions in a CSE can be mandatory o</w:t>
      </w:r>
      <w:r w:rsidR="00E174D5" w:rsidRPr="00357143">
        <w:rPr>
          <w:rFonts w:hint="eastAsia"/>
          <w:lang w:eastAsia="ja-JP"/>
        </w:rPr>
        <w:t>r</w:t>
      </w:r>
      <w:r w:rsidR="00EB7E9A" w:rsidRPr="00357143">
        <w:t xml:space="preserve"> optional.</w:t>
      </w:r>
    </w:p>
    <w:p w14:paraId="556D02CB" w14:textId="77777777" w:rsidR="00BD5ABE" w:rsidRPr="00357143" w:rsidRDefault="00B63419" w:rsidP="00CD1DD3">
      <w:pPr>
        <w:pStyle w:val="BN"/>
      </w:pPr>
      <w:r w:rsidRPr="00357143">
        <w:t>U</w:t>
      </w:r>
      <w:r w:rsidR="00BD5ABE" w:rsidRPr="00357143">
        <w:t xml:space="preserve">nderlying </w:t>
      </w:r>
      <w:r w:rsidR="00BD5ABE" w:rsidRPr="00357143">
        <w:rPr>
          <w:b/>
          <w:bCs/>
        </w:rPr>
        <w:t xml:space="preserve">Network Services </w:t>
      </w:r>
      <w:r w:rsidR="00683AFE" w:rsidRPr="00357143">
        <w:rPr>
          <w:b/>
          <w:bCs/>
        </w:rPr>
        <w:t>Entity</w:t>
      </w:r>
      <w:r w:rsidR="00BD5ABE" w:rsidRPr="00357143">
        <w:rPr>
          <w:b/>
          <w:bCs/>
        </w:rPr>
        <w:t xml:space="preserve"> (NS</w:t>
      </w:r>
      <w:r w:rsidR="00683AFE" w:rsidRPr="00357143">
        <w:rPr>
          <w:b/>
          <w:bCs/>
        </w:rPr>
        <w:t>E</w:t>
      </w:r>
      <w:r w:rsidR="00BD5ABE" w:rsidRPr="00357143">
        <w:rPr>
          <w:b/>
          <w:bCs/>
        </w:rPr>
        <w:t>):</w:t>
      </w:r>
      <w:r w:rsidR="00BD5ABE" w:rsidRPr="00357143">
        <w:t xml:space="preserve"> </w:t>
      </w:r>
      <w:r w:rsidR="00683AFE" w:rsidRPr="00357143">
        <w:t xml:space="preserve">A </w:t>
      </w:r>
      <w:r w:rsidR="00BD5ABE" w:rsidRPr="00357143">
        <w:t xml:space="preserve">Network Services </w:t>
      </w:r>
      <w:r w:rsidR="00683AFE" w:rsidRPr="00357143">
        <w:t>Entity</w:t>
      </w:r>
      <w:r w:rsidR="00BD5ABE" w:rsidRPr="00357143">
        <w:t xml:space="preserve"> provides services</w:t>
      </w:r>
      <w:r w:rsidR="005C3B2C" w:rsidRPr="00357143">
        <w:t xml:space="preserve"> from the underlying network</w:t>
      </w:r>
      <w:r w:rsidR="00BD5ABE" w:rsidRPr="00357143">
        <w:t xml:space="preserve"> to </w:t>
      </w:r>
      <w:r w:rsidR="002A7A26" w:rsidRPr="00357143">
        <w:t xml:space="preserve">the </w:t>
      </w:r>
      <w:r w:rsidR="00BD5ABE" w:rsidRPr="00357143">
        <w:t>CSEs. Examples of such services include device management, location services and device triggering.</w:t>
      </w:r>
      <w:r w:rsidR="00683AFE" w:rsidRPr="00357143">
        <w:t xml:space="preserve"> No particular organization of the NSEs is assumed.</w:t>
      </w:r>
    </w:p>
    <w:p w14:paraId="52111803" w14:textId="77777777" w:rsidR="00A24B04" w:rsidRPr="00357143" w:rsidRDefault="00EC2352" w:rsidP="00CD1DD3">
      <w:pPr>
        <w:pStyle w:val="NO"/>
      </w:pPr>
      <w:r w:rsidRPr="00357143">
        <w:t>NOTE</w:t>
      </w:r>
      <w:r w:rsidR="003E0C3D" w:rsidRPr="00357143">
        <w:t xml:space="preserve"> </w:t>
      </w:r>
      <w:r w:rsidR="002A3560" w:rsidRPr="00357143">
        <w:t>3</w:t>
      </w:r>
      <w:r w:rsidR="00CD1DD3" w:rsidRPr="00357143">
        <w:t>:</w:t>
      </w:r>
      <w:r w:rsidR="00CD1DD3" w:rsidRPr="00357143">
        <w:tab/>
      </w:r>
      <w:r w:rsidR="00973433" w:rsidRPr="00357143">
        <w:t xml:space="preserve">Underlying </w:t>
      </w:r>
      <w:r w:rsidR="005C3B2C" w:rsidRPr="00357143">
        <w:t>n</w:t>
      </w:r>
      <w:r w:rsidR="00973433" w:rsidRPr="00357143">
        <w:t xml:space="preserve">etworks </w:t>
      </w:r>
      <w:r w:rsidR="00BD5ABE" w:rsidRPr="00357143">
        <w:t xml:space="preserve">provide data transport services between entities in </w:t>
      </w:r>
      <w:r w:rsidR="00EF734C" w:rsidRPr="00357143">
        <w:t xml:space="preserve">the </w:t>
      </w:r>
      <w:r w:rsidR="00BD5ABE" w:rsidRPr="00357143">
        <w:t xml:space="preserve">oneM2M </w:t>
      </w:r>
      <w:r w:rsidR="009A5C69" w:rsidRPr="00357143">
        <w:t>S</w:t>
      </w:r>
      <w:r w:rsidR="00BD5ABE" w:rsidRPr="00357143">
        <w:t>ystem. Such data transport services are not included in the NS</w:t>
      </w:r>
      <w:r w:rsidR="00831EAB" w:rsidRPr="00357143">
        <w:t>E</w:t>
      </w:r>
      <w:r w:rsidR="00BD5ABE" w:rsidRPr="00357143">
        <w:t>.</w:t>
      </w:r>
    </w:p>
    <w:p w14:paraId="74D30500" w14:textId="77777777" w:rsidR="00A24B04" w:rsidRPr="00357143" w:rsidRDefault="009A0BB5" w:rsidP="00B63419">
      <w:pPr>
        <w:pStyle w:val="Heading3"/>
      </w:pPr>
      <w:bookmarkStart w:id="178" w:name="_Toc445302562"/>
      <w:bookmarkStart w:id="179" w:name="_Toc445389735"/>
      <w:bookmarkStart w:id="180" w:name="_Toc447042776"/>
      <w:bookmarkStart w:id="181" w:name="_Toc457493534"/>
      <w:bookmarkStart w:id="182" w:name="_Toc459976633"/>
      <w:bookmarkStart w:id="183" w:name="_Toc470163816"/>
      <w:bookmarkStart w:id="184" w:name="_Toc470164398"/>
      <w:bookmarkStart w:id="185" w:name="_Toc475715007"/>
      <w:bookmarkStart w:id="186" w:name="_Toc479348808"/>
      <w:bookmarkStart w:id="187" w:name="_Toc484070256"/>
      <w:bookmarkStart w:id="188" w:name="_Toc520701095"/>
      <w:r w:rsidRPr="00357143">
        <w:t>5.2.2</w:t>
      </w:r>
      <w:r w:rsidRPr="00357143">
        <w:tab/>
        <w:t>Reference Points</w:t>
      </w:r>
      <w:bookmarkEnd w:id="178"/>
      <w:bookmarkEnd w:id="179"/>
      <w:bookmarkEnd w:id="180"/>
      <w:bookmarkEnd w:id="181"/>
      <w:bookmarkEnd w:id="182"/>
      <w:bookmarkEnd w:id="183"/>
      <w:bookmarkEnd w:id="184"/>
      <w:bookmarkEnd w:id="185"/>
      <w:bookmarkEnd w:id="186"/>
      <w:bookmarkEnd w:id="187"/>
      <w:bookmarkEnd w:id="188"/>
    </w:p>
    <w:p w14:paraId="5E73D000" w14:textId="77777777" w:rsidR="0045012A" w:rsidRPr="00357143" w:rsidRDefault="0045012A" w:rsidP="0045012A">
      <w:pPr>
        <w:pStyle w:val="Heading4"/>
      </w:pPr>
      <w:bookmarkStart w:id="189" w:name="_Toc447042777"/>
      <w:bookmarkStart w:id="190" w:name="_Toc457493535"/>
      <w:bookmarkStart w:id="191" w:name="_Toc459976634"/>
      <w:bookmarkStart w:id="192" w:name="_Toc470163817"/>
      <w:bookmarkStart w:id="193" w:name="_Toc470164399"/>
      <w:bookmarkStart w:id="194" w:name="_Toc475715008"/>
      <w:bookmarkStart w:id="195" w:name="_Toc479348809"/>
      <w:bookmarkStart w:id="196" w:name="_Toc484070257"/>
      <w:bookmarkStart w:id="197" w:name="_Toc520701096"/>
      <w:r w:rsidRPr="00357143">
        <w:rPr>
          <w:rFonts w:hint="eastAsia"/>
        </w:rPr>
        <w:t>5.2.2.0</w:t>
      </w:r>
      <w:r w:rsidRPr="00357143">
        <w:rPr>
          <w:rFonts w:hint="eastAsia"/>
        </w:rPr>
        <w:tab/>
        <w:t>Overview</w:t>
      </w:r>
      <w:bookmarkEnd w:id="189"/>
      <w:bookmarkEnd w:id="190"/>
      <w:bookmarkEnd w:id="191"/>
      <w:bookmarkEnd w:id="192"/>
      <w:bookmarkEnd w:id="193"/>
      <w:bookmarkEnd w:id="194"/>
      <w:bookmarkEnd w:id="195"/>
      <w:bookmarkEnd w:id="196"/>
      <w:bookmarkEnd w:id="197"/>
    </w:p>
    <w:p w14:paraId="1BFF8BB6" w14:textId="77777777" w:rsidR="009A0BB5" w:rsidRPr="00357143" w:rsidRDefault="00DE1451" w:rsidP="00B63419">
      <w:pPr>
        <w:keepNext/>
        <w:keepLines/>
      </w:pPr>
      <w:r w:rsidRPr="00357143">
        <w:t xml:space="preserve">A reference point consists of one or more interfaces of any kind. </w:t>
      </w:r>
      <w:r w:rsidR="009A0BB5" w:rsidRPr="00357143">
        <w:t xml:space="preserve">The following reference points are supported by the </w:t>
      </w:r>
      <w:r w:rsidR="00126A8C" w:rsidRPr="00357143">
        <w:t>Common Service</w:t>
      </w:r>
      <w:r w:rsidR="00B537E2" w:rsidRPr="00357143">
        <w:t>s</w:t>
      </w:r>
      <w:r w:rsidR="00126A8C" w:rsidRPr="00357143">
        <w:t xml:space="preserve"> Entity (</w:t>
      </w:r>
      <w:r w:rsidR="009A0BB5" w:rsidRPr="00357143">
        <w:t>CS</w:t>
      </w:r>
      <w:r w:rsidR="00F2281E" w:rsidRPr="00357143">
        <w:t>E</w:t>
      </w:r>
      <w:r w:rsidR="00126A8C" w:rsidRPr="00357143">
        <w:t>)</w:t>
      </w:r>
      <w:r w:rsidR="009A0BB5" w:rsidRPr="00357143">
        <w:t>.</w:t>
      </w:r>
      <w:r w:rsidR="00126A8C" w:rsidRPr="00357143">
        <w:t xml:space="preserve"> The "Mc(-) nomenclature is based on the mnemonic "M2M communications".</w:t>
      </w:r>
    </w:p>
    <w:p w14:paraId="359F7453" w14:textId="77777777" w:rsidR="00324226" w:rsidRPr="00357143" w:rsidRDefault="00EF5FCC" w:rsidP="00EF5FCC">
      <w:pPr>
        <w:pStyle w:val="NO"/>
      </w:pPr>
      <w:r w:rsidRPr="00357143">
        <w:t>NOTE:</w:t>
      </w:r>
      <w:r w:rsidRPr="00357143">
        <w:tab/>
        <w:t xml:space="preserve">Information exchange between two M2M </w:t>
      </w:r>
      <w:r w:rsidR="00DE1451" w:rsidRPr="00357143">
        <w:t>Entities</w:t>
      </w:r>
      <w:r w:rsidRPr="00357143">
        <w:t xml:space="preserve"> assumes the usage of the transport and connectivity services of the Underlying Network, </w:t>
      </w:r>
      <w:r w:rsidR="00DE1451" w:rsidRPr="00357143">
        <w:t xml:space="preserve">therefore, they are not </w:t>
      </w:r>
      <w:r w:rsidR="004509E9" w:rsidRPr="00357143">
        <w:t>explicitly</w:t>
      </w:r>
      <w:r w:rsidR="00DE1451" w:rsidRPr="00357143">
        <w:t xml:space="preserve"> defined as services provided by the underlying Network Service Entity(s) in the scope of </w:t>
      </w:r>
      <w:r w:rsidR="00495250" w:rsidRPr="00357143">
        <w:t>the present document</w:t>
      </w:r>
      <w:r w:rsidR="00DE1451" w:rsidRPr="00357143">
        <w:t>.</w:t>
      </w:r>
    </w:p>
    <w:p w14:paraId="413E5843" w14:textId="77777777" w:rsidR="009A0BB5" w:rsidRPr="00357143" w:rsidRDefault="009A0BB5" w:rsidP="005361D0">
      <w:pPr>
        <w:pStyle w:val="Heading4"/>
        <w:rPr>
          <w:highlight w:val="cyan"/>
        </w:rPr>
      </w:pPr>
      <w:bookmarkStart w:id="198" w:name="_Toc445302563"/>
      <w:bookmarkStart w:id="199" w:name="_Toc445389736"/>
      <w:bookmarkStart w:id="200" w:name="_Toc447042778"/>
      <w:bookmarkStart w:id="201" w:name="_Toc457493536"/>
      <w:bookmarkStart w:id="202" w:name="_Toc459976635"/>
      <w:bookmarkStart w:id="203" w:name="_Toc470163818"/>
      <w:bookmarkStart w:id="204" w:name="_Toc470164400"/>
      <w:bookmarkStart w:id="205" w:name="_Toc475715009"/>
      <w:bookmarkStart w:id="206" w:name="_Toc479348810"/>
      <w:bookmarkStart w:id="207" w:name="_Toc484070258"/>
      <w:bookmarkStart w:id="208" w:name="_Toc520701097"/>
      <w:r w:rsidRPr="00357143">
        <w:t>5.2.2.1</w:t>
      </w:r>
      <w:r w:rsidRPr="00357143">
        <w:tab/>
      </w:r>
      <w:r w:rsidR="00B15C40" w:rsidRPr="00357143">
        <w:t>Mca</w:t>
      </w:r>
      <w:r w:rsidRPr="00357143">
        <w:t xml:space="preserve"> Reference Point</w:t>
      </w:r>
      <w:bookmarkEnd w:id="198"/>
      <w:bookmarkEnd w:id="199"/>
      <w:bookmarkEnd w:id="200"/>
      <w:bookmarkEnd w:id="201"/>
      <w:bookmarkEnd w:id="202"/>
      <w:bookmarkEnd w:id="203"/>
      <w:bookmarkEnd w:id="204"/>
      <w:bookmarkEnd w:id="205"/>
      <w:bookmarkEnd w:id="206"/>
      <w:bookmarkEnd w:id="207"/>
      <w:bookmarkEnd w:id="208"/>
    </w:p>
    <w:p w14:paraId="0FCCE074" w14:textId="77777777" w:rsidR="00807DD9" w:rsidRPr="00357143" w:rsidRDefault="002808A3" w:rsidP="00807DD9">
      <w:r w:rsidRPr="00357143">
        <w:t>C</w:t>
      </w:r>
      <w:r w:rsidR="00640CDC" w:rsidRPr="00357143">
        <w:t xml:space="preserve">ommunication flows </w:t>
      </w:r>
      <w:r w:rsidR="00807DD9" w:rsidRPr="00357143">
        <w:t xml:space="preserve">between an </w:t>
      </w:r>
      <w:r w:rsidR="002A7A26" w:rsidRPr="00357143">
        <w:t>A</w:t>
      </w:r>
      <w:r w:rsidR="00807DD9" w:rsidRPr="00357143">
        <w:t>pplication</w:t>
      </w:r>
      <w:r w:rsidR="00840E9A" w:rsidRPr="00357143">
        <w:t xml:space="preserve"> Entity</w:t>
      </w:r>
      <w:r w:rsidR="00640CDC" w:rsidRPr="00357143">
        <w:t xml:space="preserve"> (AE)</w:t>
      </w:r>
      <w:r w:rsidR="00807DD9" w:rsidRPr="00357143">
        <w:t xml:space="preserve"> and a </w:t>
      </w:r>
      <w:r w:rsidR="00640CDC" w:rsidRPr="00357143">
        <w:t>Common Services Entity (</w:t>
      </w:r>
      <w:r w:rsidR="00807DD9" w:rsidRPr="00357143">
        <w:t>CSE</w:t>
      </w:r>
      <w:r w:rsidR="00640CDC" w:rsidRPr="00357143">
        <w:t>)</w:t>
      </w:r>
      <w:r w:rsidRPr="00357143">
        <w:t xml:space="preserve"> cross the Mca reference point</w:t>
      </w:r>
      <w:r w:rsidR="00807DD9" w:rsidRPr="00357143">
        <w:t>. The</w:t>
      </w:r>
      <w:r w:rsidR="00F4439B" w:rsidRPr="00357143">
        <w:t xml:space="preserve">se flows enable the AE to use </w:t>
      </w:r>
      <w:r w:rsidR="00807DD9" w:rsidRPr="00357143">
        <w:t xml:space="preserve">the services </w:t>
      </w:r>
      <w:r w:rsidR="00F4439B" w:rsidRPr="00357143">
        <w:t xml:space="preserve">supported </w:t>
      </w:r>
      <w:r w:rsidR="00807DD9" w:rsidRPr="00357143">
        <w:t>by the CSE, and for the CSE to</w:t>
      </w:r>
      <w:r w:rsidR="002A7A26" w:rsidRPr="00357143">
        <w:t xml:space="preserve"> communicate with the </w:t>
      </w:r>
      <w:r w:rsidR="00640CDC" w:rsidRPr="00357143">
        <w:t>AE</w:t>
      </w:r>
      <w:r w:rsidR="00807DD9" w:rsidRPr="00357143">
        <w:t>.</w:t>
      </w:r>
    </w:p>
    <w:p w14:paraId="41CB7B03" w14:textId="77777777" w:rsidR="00807DD9" w:rsidRPr="00357143" w:rsidRDefault="00CD1DD3" w:rsidP="00CD1DD3">
      <w:pPr>
        <w:pStyle w:val="NO"/>
      </w:pPr>
      <w:r w:rsidRPr="00357143">
        <w:t>NOTE:</w:t>
      </w:r>
      <w:r w:rsidRPr="00357143">
        <w:tab/>
      </w:r>
      <w:r w:rsidR="002A7A26" w:rsidRPr="00357143">
        <w:t xml:space="preserve">The </w:t>
      </w:r>
      <w:r w:rsidR="0082187B" w:rsidRPr="00357143">
        <w:t>AE</w:t>
      </w:r>
      <w:r w:rsidR="00807DD9" w:rsidRPr="00357143">
        <w:t xml:space="preserve"> and the CSE </w:t>
      </w:r>
      <w:r w:rsidR="00DE1451" w:rsidRPr="00357143">
        <w:t>may or may not</w:t>
      </w:r>
      <w:r w:rsidR="00807DD9" w:rsidRPr="00357143">
        <w:t xml:space="preserve"> be co-located within the same physical entity.</w:t>
      </w:r>
    </w:p>
    <w:p w14:paraId="363AF6C2" w14:textId="77777777" w:rsidR="009A0BB5" w:rsidRPr="00357143" w:rsidRDefault="009A0BB5" w:rsidP="005361D0">
      <w:pPr>
        <w:pStyle w:val="Heading4"/>
      </w:pPr>
      <w:bookmarkStart w:id="209" w:name="_Toc445302564"/>
      <w:bookmarkStart w:id="210" w:name="_Toc445389737"/>
      <w:bookmarkStart w:id="211" w:name="_Toc447042779"/>
      <w:bookmarkStart w:id="212" w:name="_Toc457493537"/>
      <w:bookmarkStart w:id="213" w:name="_Toc459976636"/>
      <w:bookmarkStart w:id="214" w:name="_Toc470163819"/>
      <w:bookmarkStart w:id="215" w:name="_Toc470164401"/>
      <w:bookmarkStart w:id="216" w:name="_Toc475715010"/>
      <w:bookmarkStart w:id="217" w:name="_Toc479348811"/>
      <w:bookmarkStart w:id="218" w:name="_Toc484070259"/>
      <w:bookmarkStart w:id="219" w:name="_Toc520701098"/>
      <w:r w:rsidRPr="00357143">
        <w:t>5.2.2.2</w:t>
      </w:r>
      <w:r w:rsidRPr="00357143">
        <w:tab/>
      </w:r>
      <w:r w:rsidR="00B15C40" w:rsidRPr="00357143">
        <w:t>Mcc</w:t>
      </w:r>
      <w:r w:rsidRPr="00357143">
        <w:t xml:space="preserve"> Reference Point</w:t>
      </w:r>
      <w:bookmarkEnd w:id="209"/>
      <w:bookmarkEnd w:id="210"/>
      <w:bookmarkEnd w:id="211"/>
      <w:bookmarkEnd w:id="212"/>
      <w:bookmarkEnd w:id="213"/>
      <w:bookmarkEnd w:id="214"/>
      <w:bookmarkEnd w:id="215"/>
      <w:bookmarkEnd w:id="216"/>
      <w:bookmarkEnd w:id="217"/>
      <w:bookmarkEnd w:id="218"/>
      <w:bookmarkEnd w:id="219"/>
    </w:p>
    <w:p w14:paraId="0F19540F" w14:textId="77777777" w:rsidR="0018221E" w:rsidRPr="00357143" w:rsidRDefault="00AA2C9E" w:rsidP="0018221E">
      <w:r w:rsidRPr="00357143">
        <w:t>C</w:t>
      </w:r>
      <w:r w:rsidR="00BD2754" w:rsidRPr="00357143">
        <w:t xml:space="preserve">ommunication flows </w:t>
      </w:r>
      <w:r w:rsidR="0018221E" w:rsidRPr="00357143">
        <w:t xml:space="preserve">between two </w:t>
      </w:r>
      <w:r w:rsidR="00BD2754" w:rsidRPr="00357143">
        <w:t>Common Service</w:t>
      </w:r>
      <w:r w:rsidR="00B537E2" w:rsidRPr="00357143">
        <w:t>s</w:t>
      </w:r>
      <w:r w:rsidR="00BD2754" w:rsidRPr="00357143">
        <w:t xml:space="preserve"> Entities (</w:t>
      </w:r>
      <w:r w:rsidR="0018221E" w:rsidRPr="00357143">
        <w:t>CSEs</w:t>
      </w:r>
      <w:r w:rsidR="00BD2754" w:rsidRPr="00357143">
        <w:t>)</w:t>
      </w:r>
      <w:r w:rsidRPr="00357143">
        <w:t xml:space="preserve"> cross the Mcc reference point</w:t>
      </w:r>
      <w:r w:rsidR="0018221E" w:rsidRPr="00357143">
        <w:t>. The</w:t>
      </w:r>
      <w:r w:rsidRPr="00357143">
        <w:t>se flows enable</w:t>
      </w:r>
      <w:r w:rsidR="0018221E" w:rsidRPr="00357143">
        <w:t xml:space="preserve"> </w:t>
      </w:r>
      <w:r w:rsidRPr="00357143">
        <w:t xml:space="preserve">a </w:t>
      </w:r>
      <w:r w:rsidR="0018221E" w:rsidRPr="00357143">
        <w:t xml:space="preserve">CSE to use the services </w:t>
      </w:r>
      <w:r w:rsidRPr="00357143">
        <w:t xml:space="preserve">supported by </w:t>
      </w:r>
      <w:r w:rsidR="0018221E" w:rsidRPr="00357143">
        <w:t>another CSE.</w:t>
      </w:r>
    </w:p>
    <w:p w14:paraId="59BA8649" w14:textId="77777777" w:rsidR="009A0BB5" w:rsidRPr="00357143" w:rsidRDefault="009A0BB5" w:rsidP="005361D0">
      <w:pPr>
        <w:pStyle w:val="Heading4"/>
      </w:pPr>
      <w:bookmarkStart w:id="220" w:name="_Toc445302565"/>
      <w:bookmarkStart w:id="221" w:name="_Toc445389738"/>
      <w:bookmarkStart w:id="222" w:name="_Toc447042780"/>
      <w:bookmarkStart w:id="223" w:name="_Toc457493538"/>
      <w:bookmarkStart w:id="224" w:name="_Toc459976637"/>
      <w:bookmarkStart w:id="225" w:name="_Toc470163820"/>
      <w:bookmarkStart w:id="226" w:name="_Toc470164402"/>
      <w:bookmarkStart w:id="227" w:name="_Toc475715011"/>
      <w:bookmarkStart w:id="228" w:name="_Toc479348812"/>
      <w:bookmarkStart w:id="229" w:name="_Toc484070260"/>
      <w:bookmarkStart w:id="230" w:name="_Toc520701099"/>
      <w:r w:rsidRPr="00357143">
        <w:t>5.2.2.3</w:t>
      </w:r>
      <w:r w:rsidRPr="00357143">
        <w:tab/>
      </w:r>
      <w:r w:rsidR="00B15C40" w:rsidRPr="00357143">
        <w:t>Mcn</w:t>
      </w:r>
      <w:r w:rsidRPr="00357143">
        <w:t xml:space="preserve"> Reference Point</w:t>
      </w:r>
      <w:bookmarkEnd w:id="220"/>
      <w:bookmarkEnd w:id="221"/>
      <w:bookmarkEnd w:id="222"/>
      <w:bookmarkEnd w:id="223"/>
      <w:bookmarkEnd w:id="224"/>
      <w:bookmarkEnd w:id="225"/>
      <w:bookmarkEnd w:id="226"/>
      <w:bookmarkEnd w:id="227"/>
      <w:bookmarkEnd w:id="228"/>
      <w:bookmarkEnd w:id="229"/>
      <w:bookmarkEnd w:id="230"/>
    </w:p>
    <w:p w14:paraId="63BE7941" w14:textId="77777777" w:rsidR="00D25426" w:rsidRPr="00357143" w:rsidRDefault="00381114" w:rsidP="00D25426">
      <w:r w:rsidRPr="00357143">
        <w:t>C</w:t>
      </w:r>
      <w:r w:rsidR="007D1175" w:rsidRPr="00357143">
        <w:t xml:space="preserve">ommunication flows </w:t>
      </w:r>
      <w:r w:rsidR="00D25426" w:rsidRPr="00357143">
        <w:t xml:space="preserve">between a </w:t>
      </w:r>
      <w:r w:rsidR="007D1175" w:rsidRPr="00357143">
        <w:t>Common Service</w:t>
      </w:r>
      <w:r w:rsidR="00B537E2" w:rsidRPr="00357143">
        <w:t>s</w:t>
      </w:r>
      <w:r w:rsidR="007D1175" w:rsidRPr="00357143">
        <w:t xml:space="preserve"> Entity (</w:t>
      </w:r>
      <w:r w:rsidR="00D25426" w:rsidRPr="00357143">
        <w:t>CSE</w:t>
      </w:r>
      <w:r w:rsidR="007D1175" w:rsidRPr="00357143">
        <w:t>)</w:t>
      </w:r>
      <w:r w:rsidR="00D25426" w:rsidRPr="00357143">
        <w:t xml:space="preserve"> and the </w:t>
      </w:r>
      <w:r w:rsidR="00B50B68" w:rsidRPr="00357143">
        <w:t>N</w:t>
      </w:r>
      <w:r w:rsidR="00D25426" w:rsidRPr="00357143">
        <w:t>etwork</w:t>
      </w:r>
      <w:r w:rsidR="00A0754E" w:rsidRPr="00357143">
        <w:t xml:space="preserve"> Services Entity</w:t>
      </w:r>
      <w:r w:rsidR="007D1175" w:rsidRPr="00357143">
        <w:t xml:space="preserve"> (NSE)</w:t>
      </w:r>
      <w:r w:rsidRPr="00357143">
        <w:t xml:space="preserve"> cross the Mcn reference point</w:t>
      </w:r>
      <w:r w:rsidR="00D25426" w:rsidRPr="00357143">
        <w:t xml:space="preserve">. </w:t>
      </w:r>
      <w:r w:rsidRPr="00357143">
        <w:t xml:space="preserve">These flows enable </w:t>
      </w:r>
      <w:r w:rsidR="00D25426" w:rsidRPr="00357143">
        <w:t xml:space="preserve">a CSE to use the </w:t>
      </w:r>
      <w:r w:rsidRPr="00357143">
        <w:t xml:space="preserve">supported </w:t>
      </w:r>
      <w:r w:rsidR="00D25426" w:rsidRPr="00357143">
        <w:t xml:space="preserve">services (other than transport and connectivity services) provided by the </w:t>
      </w:r>
      <w:r w:rsidR="007D1175" w:rsidRPr="00357143">
        <w:t>NSE</w:t>
      </w:r>
      <w:r w:rsidR="00A0754E" w:rsidRPr="00357143">
        <w:t>.</w:t>
      </w:r>
    </w:p>
    <w:p w14:paraId="1D3EB18B" w14:textId="77777777" w:rsidR="0057078C" w:rsidRPr="00357143" w:rsidRDefault="0057078C" w:rsidP="00723479">
      <w:pPr>
        <w:pStyle w:val="Heading4"/>
      </w:pPr>
      <w:bookmarkStart w:id="231" w:name="_Toc445302566"/>
      <w:bookmarkStart w:id="232" w:name="_Toc445389739"/>
      <w:bookmarkStart w:id="233" w:name="_Toc447042781"/>
      <w:bookmarkStart w:id="234" w:name="_Toc457493539"/>
      <w:bookmarkStart w:id="235" w:name="_Toc459976638"/>
      <w:bookmarkStart w:id="236" w:name="_Toc470163821"/>
      <w:bookmarkStart w:id="237" w:name="_Toc470164403"/>
      <w:bookmarkStart w:id="238" w:name="_Toc475715012"/>
      <w:bookmarkStart w:id="239" w:name="_Toc479348813"/>
      <w:bookmarkStart w:id="240" w:name="_Toc484070261"/>
      <w:bookmarkStart w:id="241" w:name="_Toc520701100"/>
      <w:r w:rsidRPr="00357143">
        <w:t>5.2.2.4</w:t>
      </w:r>
      <w:r w:rsidRPr="00357143">
        <w:tab/>
      </w:r>
      <w:r w:rsidR="007E65C8" w:rsidRPr="00357143">
        <w:t>Mcc'</w:t>
      </w:r>
      <w:r w:rsidRPr="00357143">
        <w:t xml:space="preserve"> Reference Point</w:t>
      </w:r>
      <w:bookmarkEnd w:id="231"/>
      <w:bookmarkEnd w:id="232"/>
      <w:bookmarkEnd w:id="233"/>
      <w:bookmarkEnd w:id="234"/>
      <w:bookmarkEnd w:id="235"/>
      <w:bookmarkEnd w:id="236"/>
      <w:bookmarkEnd w:id="237"/>
      <w:bookmarkEnd w:id="238"/>
      <w:bookmarkEnd w:id="239"/>
      <w:bookmarkEnd w:id="240"/>
      <w:bookmarkEnd w:id="241"/>
    </w:p>
    <w:p w14:paraId="092DEFCD" w14:textId="77777777" w:rsidR="0057078C" w:rsidRPr="00357143" w:rsidRDefault="00670AB8" w:rsidP="001C13B4">
      <w:pPr>
        <w:keepNext/>
        <w:keepLines/>
      </w:pPr>
      <w:r w:rsidRPr="00357143">
        <w:t>C</w:t>
      </w:r>
      <w:r w:rsidR="0057078C" w:rsidRPr="00357143">
        <w:t>ommunication flows between two Common Service</w:t>
      </w:r>
      <w:r w:rsidR="00B537E2" w:rsidRPr="00357143">
        <w:t>s</w:t>
      </w:r>
      <w:r w:rsidR="0057078C" w:rsidRPr="00357143">
        <w:t xml:space="preserve"> Entities (CSEs) in </w:t>
      </w:r>
      <w:r w:rsidR="00C66A09" w:rsidRPr="00357143">
        <w:t>I</w:t>
      </w:r>
      <w:r w:rsidR="0057078C" w:rsidRPr="00357143">
        <w:t xml:space="preserve">nfrastructure </w:t>
      </w:r>
      <w:r w:rsidR="00C66A09" w:rsidRPr="00357143">
        <w:t>N</w:t>
      </w:r>
      <w:r w:rsidR="0057078C" w:rsidRPr="00357143">
        <w:t>odes</w:t>
      </w:r>
      <w:r w:rsidR="00C66A09" w:rsidRPr="00357143">
        <w:t xml:space="preserve"> (IN)</w:t>
      </w:r>
      <w:r w:rsidR="0057078C" w:rsidRPr="00357143">
        <w:t xml:space="preserve"> that are oneM2M compliant and that resides in different M2M SP domains</w:t>
      </w:r>
      <w:r w:rsidR="000F24B0" w:rsidRPr="00357143">
        <w:t xml:space="preserve"> cross t</w:t>
      </w:r>
      <w:r w:rsidRPr="00357143">
        <w:t>he Mcc' reference point</w:t>
      </w:r>
      <w:r w:rsidR="0057078C" w:rsidRPr="00357143">
        <w:t xml:space="preserve">. </w:t>
      </w:r>
      <w:r w:rsidR="000F24B0" w:rsidRPr="00357143">
        <w:t>These flows enable</w:t>
      </w:r>
      <w:r w:rsidR="0057078C" w:rsidRPr="00357143">
        <w:t xml:space="preserve"> a CSE of an </w:t>
      </w:r>
      <w:r w:rsidR="00C66A09" w:rsidRPr="00357143">
        <w:t>IN</w:t>
      </w:r>
      <w:r w:rsidR="0057078C" w:rsidRPr="00357143">
        <w:t xml:space="preserve"> residing in the </w:t>
      </w:r>
      <w:r w:rsidR="0092440D" w:rsidRPr="00357143">
        <w:t>Infrastructure</w:t>
      </w:r>
      <w:r w:rsidR="0057078C" w:rsidRPr="00357143">
        <w:t xml:space="preserve"> Domain of an M2M Service Provider to communicate with a CSE of another </w:t>
      </w:r>
      <w:r w:rsidR="00C66A09" w:rsidRPr="00357143">
        <w:t>IN</w:t>
      </w:r>
      <w:r w:rsidR="0057078C" w:rsidRPr="00357143">
        <w:t xml:space="preserve"> residing in the </w:t>
      </w:r>
      <w:r w:rsidR="0092440D" w:rsidRPr="00357143">
        <w:t>Infrastructure</w:t>
      </w:r>
      <w:r w:rsidR="0057078C" w:rsidRPr="00357143">
        <w:t xml:space="preserve"> Domain of another M2M Service Provider to use</w:t>
      </w:r>
      <w:r w:rsidR="002C2CA2" w:rsidRPr="00357143">
        <w:t xml:space="preserve"> its </w:t>
      </w:r>
      <w:r w:rsidR="000F24B0" w:rsidRPr="00357143">
        <w:t xml:space="preserve">supported </w:t>
      </w:r>
      <w:r w:rsidR="002C2CA2" w:rsidRPr="00357143">
        <w:t>services, and vice versa.</w:t>
      </w:r>
    </w:p>
    <w:p w14:paraId="425537D5" w14:textId="77777777" w:rsidR="002B592D" w:rsidRPr="00357143" w:rsidRDefault="002B592D" w:rsidP="002B592D">
      <w:r w:rsidRPr="00357143">
        <w:t>Mcc' extends the reachability of services offered over the Mcc reference point, or a subset thereof.</w:t>
      </w:r>
    </w:p>
    <w:p w14:paraId="5A4BAE3C" w14:textId="77777777" w:rsidR="002528C1" w:rsidRPr="00357143" w:rsidRDefault="0057078C" w:rsidP="002528C1">
      <w:r w:rsidRPr="00357143">
        <w:t>The trigger for th</w:t>
      </w:r>
      <w:r w:rsidR="00A80F48" w:rsidRPr="00357143">
        <w:t>ese</w:t>
      </w:r>
      <w:r w:rsidRPr="00357143">
        <w:t xml:space="preserve"> communication </w:t>
      </w:r>
      <w:r w:rsidR="00A80F48" w:rsidRPr="00357143">
        <w:t xml:space="preserve">flows </w:t>
      </w:r>
      <w:r w:rsidR="002B592D" w:rsidRPr="00357143">
        <w:t xml:space="preserve">may </w:t>
      </w:r>
      <w:r w:rsidRPr="00357143">
        <w:t>be initiated elsewhere in the oneM2M network.</w:t>
      </w:r>
    </w:p>
    <w:p w14:paraId="2468150E" w14:textId="77777777" w:rsidR="00605D44" w:rsidRPr="00357143" w:rsidRDefault="005C5F6F" w:rsidP="00605D44">
      <w:pPr>
        <w:pStyle w:val="Heading4"/>
        <w:rPr>
          <w:rFonts w:eastAsia="SimSun"/>
          <w:lang w:eastAsia="zh-CN"/>
        </w:rPr>
      </w:pPr>
      <w:bookmarkStart w:id="242" w:name="_Toc445302567"/>
      <w:bookmarkStart w:id="243" w:name="_Toc445389740"/>
      <w:bookmarkStart w:id="244" w:name="_Toc447042782"/>
      <w:bookmarkStart w:id="245" w:name="_Toc457493540"/>
      <w:bookmarkStart w:id="246" w:name="_Toc459976639"/>
      <w:bookmarkStart w:id="247" w:name="_Toc470163822"/>
      <w:bookmarkStart w:id="248" w:name="_Toc470164404"/>
      <w:bookmarkStart w:id="249" w:name="_Toc475715013"/>
      <w:bookmarkStart w:id="250" w:name="_Toc479348814"/>
      <w:bookmarkStart w:id="251" w:name="_Toc484070262"/>
      <w:bookmarkStart w:id="252" w:name="_Toc520701101"/>
      <w:r w:rsidRPr="00357143">
        <w:t>5.2.2.5</w:t>
      </w:r>
      <w:r w:rsidR="00605D44" w:rsidRPr="00357143">
        <w:tab/>
      </w:r>
      <w:r w:rsidR="008B2865" w:rsidRPr="00357143">
        <w:t>Other Reference Points</w:t>
      </w:r>
      <w:r w:rsidR="00F255F2" w:rsidRPr="00357143">
        <w:rPr>
          <w:rFonts w:eastAsia="SimSun" w:hint="eastAsia"/>
          <w:lang w:eastAsia="zh-CN"/>
        </w:rPr>
        <w:t xml:space="preserve"> </w:t>
      </w:r>
      <w:r w:rsidR="00F255F2" w:rsidRPr="00357143">
        <w:t>and Interfaces</w:t>
      </w:r>
      <w:bookmarkEnd w:id="242"/>
      <w:bookmarkEnd w:id="243"/>
      <w:bookmarkEnd w:id="244"/>
      <w:bookmarkEnd w:id="245"/>
      <w:bookmarkEnd w:id="246"/>
      <w:bookmarkEnd w:id="247"/>
      <w:bookmarkEnd w:id="248"/>
      <w:bookmarkEnd w:id="249"/>
      <w:bookmarkEnd w:id="250"/>
      <w:bookmarkEnd w:id="251"/>
      <w:bookmarkEnd w:id="252"/>
    </w:p>
    <w:p w14:paraId="47FC8B15" w14:textId="77777777" w:rsidR="008B2865" w:rsidRPr="00357143" w:rsidRDefault="008B2865" w:rsidP="002A3560">
      <w:pPr>
        <w:pStyle w:val="B1"/>
      </w:pPr>
      <w:r w:rsidRPr="00357143">
        <w:t>See clause 12.2.1 for Mch reference point</w:t>
      </w:r>
      <w:r w:rsidR="00B63419" w:rsidRPr="00357143">
        <w:t>.</w:t>
      </w:r>
    </w:p>
    <w:p w14:paraId="3E708C08" w14:textId="77777777" w:rsidR="008B2865" w:rsidRPr="00773710" w:rsidRDefault="008B2865" w:rsidP="002A3560">
      <w:pPr>
        <w:pStyle w:val="B1"/>
      </w:pPr>
      <w:r w:rsidRPr="00357143">
        <w:t xml:space="preserve">See clause 6.2.4 for Mc, Mp, Ms and </w:t>
      </w:r>
      <w:r w:rsidR="00F255F2" w:rsidRPr="00357143">
        <w:rPr>
          <w:rFonts w:eastAsia="SimSun" w:hint="eastAsia"/>
          <w:lang w:eastAsia="zh-CN"/>
        </w:rPr>
        <w:t>La device</w:t>
      </w:r>
      <w:r w:rsidR="008C3BE6" w:rsidRPr="00357143">
        <w:rPr>
          <w:rFonts w:eastAsia="SimSun" w:hint="eastAsia"/>
          <w:lang w:eastAsia="zh-CN"/>
        </w:rPr>
        <w:t xml:space="preserve"> </w:t>
      </w:r>
      <w:r w:rsidR="00F255F2" w:rsidRPr="00357143">
        <w:rPr>
          <w:rFonts w:eastAsia="SimSun" w:hint="eastAsia"/>
          <w:lang w:eastAsia="zh-CN"/>
        </w:rPr>
        <w:t>management interfaces</w:t>
      </w:r>
    </w:p>
    <w:p w14:paraId="7EB8DBDB" w14:textId="77777777" w:rsidR="00773710" w:rsidRPr="00CE209D" w:rsidRDefault="00773710" w:rsidP="00773710">
      <w:pPr>
        <w:pStyle w:val="B1"/>
      </w:pPr>
      <w:r w:rsidRPr="00707873">
        <w:rPr>
          <w:lang w:val="en-US"/>
        </w:rPr>
        <w:t>See clause 6.2.10 for Mcs reference point</w:t>
      </w:r>
    </w:p>
    <w:p w14:paraId="14D74F4E" w14:textId="77777777" w:rsidR="00CE209D" w:rsidRPr="00773710" w:rsidRDefault="00CE209D" w:rsidP="00773710">
      <w:pPr>
        <w:pStyle w:val="B1"/>
      </w:pPr>
      <w:r>
        <w:rPr>
          <w:rFonts w:eastAsia="SimSun"/>
          <w:lang w:eastAsia="zh-CN"/>
        </w:rPr>
        <w:t>See clause 11.0 for Mmaf and Mmef reference points.</w:t>
      </w:r>
    </w:p>
    <w:p w14:paraId="230A28CC" w14:textId="77777777" w:rsidR="00A24B04" w:rsidRPr="00357143" w:rsidRDefault="008434EC" w:rsidP="00B63419">
      <w:pPr>
        <w:pStyle w:val="Heading1"/>
      </w:pPr>
      <w:bookmarkStart w:id="253" w:name="_Toc445302568"/>
      <w:bookmarkStart w:id="254" w:name="_Toc445389741"/>
      <w:bookmarkStart w:id="255" w:name="_Toc447042783"/>
      <w:bookmarkStart w:id="256" w:name="_Toc457493541"/>
      <w:bookmarkStart w:id="257" w:name="_Toc459976640"/>
      <w:bookmarkStart w:id="258" w:name="_Toc470163823"/>
      <w:bookmarkStart w:id="259" w:name="_Toc470164405"/>
      <w:bookmarkStart w:id="260" w:name="_Toc475715014"/>
      <w:bookmarkStart w:id="261" w:name="_Toc479348815"/>
      <w:bookmarkStart w:id="262" w:name="_Toc484070263"/>
      <w:bookmarkStart w:id="263" w:name="_Toc520701102"/>
      <w:r w:rsidRPr="00357143">
        <w:t>6</w:t>
      </w:r>
      <w:r w:rsidRPr="00357143">
        <w:tab/>
      </w:r>
      <w:r w:rsidR="00134C21" w:rsidRPr="00357143">
        <w:t xml:space="preserve">oneM2M </w:t>
      </w:r>
      <w:r w:rsidRPr="00357143">
        <w:t>Architecture</w:t>
      </w:r>
      <w:r w:rsidR="00CE63B5" w:rsidRPr="00357143">
        <w:t xml:space="preserve"> Aspects</w:t>
      </w:r>
      <w:bookmarkEnd w:id="253"/>
      <w:bookmarkEnd w:id="254"/>
      <w:bookmarkEnd w:id="255"/>
      <w:bookmarkEnd w:id="256"/>
      <w:bookmarkEnd w:id="257"/>
      <w:bookmarkEnd w:id="258"/>
      <w:bookmarkEnd w:id="259"/>
      <w:bookmarkEnd w:id="260"/>
      <w:bookmarkEnd w:id="261"/>
      <w:bookmarkEnd w:id="262"/>
      <w:bookmarkEnd w:id="263"/>
    </w:p>
    <w:p w14:paraId="57CBDC32" w14:textId="77777777" w:rsidR="00E246D9" w:rsidRPr="00357143" w:rsidRDefault="00E246D9" w:rsidP="00B63419">
      <w:pPr>
        <w:pStyle w:val="Heading2"/>
      </w:pPr>
      <w:bookmarkStart w:id="264" w:name="_Toc445302569"/>
      <w:bookmarkStart w:id="265" w:name="_Toc445389742"/>
      <w:bookmarkStart w:id="266" w:name="_Toc447042784"/>
      <w:bookmarkStart w:id="267" w:name="_Toc457493542"/>
      <w:bookmarkStart w:id="268" w:name="_Toc459976641"/>
      <w:bookmarkStart w:id="269" w:name="_Toc470163824"/>
      <w:bookmarkStart w:id="270" w:name="_Toc470164406"/>
      <w:bookmarkStart w:id="271" w:name="_Toc475715015"/>
      <w:bookmarkStart w:id="272" w:name="_Toc479348816"/>
      <w:bookmarkStart w:id="273" w:name="_Toc484070264"/>
      <w:bookmarkStart w:id="274" w:name="_Toc520701103"/>
      <w:r w:rsidRPr="00357143">
        <w:t>6.1</w:t>
      </w:r>
      <w:r w:rsidRPr="00357143">
        <w:tab/>
      </w:r>
      <w:r w:rsidR="00CE63B5" w:rsidRPr="00357143">
        <w:t>Configurations supported by oneM2M Architecture</w:t>
      </w:r>
      <w:bookmarkEnd w:id="264"/>
      <w:bookmarkEnd w:id="265"/>
      <w:bookmarkEnd w:id="266"/>
      <w:bookmarkEnd w:id="267"/>
      <w:bookmarkEnd w:id="268"/>
      <w:bookmarkEnd w:id="269"/>
      <w:bookmarkEnd w:id="270"/>
      <w:bookmarkEnd w:id="271"/>
      <w:bookmarkEnd w:id="272"/>
      <w:bookmarkEnd w:id="273"/>
      <w:bookmarkEnd w:id="274"/>
    </w:p>
    <w:p w14:paraId="42CB4BF2" w14:textId="77777777" w:rsidR="00C43226" w:rsidRPr="00357143" w:rsidRDefault="00CE63B5" w:rsidP="00B63419">
      <w:pPr>
        <w:keepNext/>
      </w:pPr>
      <w:r w:rsidRPr="00357143">
        <w:t>The possible configurations of inter-connecting the various entities supported within the oneM2M system are illustrated in</w:t>
      </w:r>
      <w:r w:rsidR="004509E9" w:rsidRPr="00357143">
        <w:t xml:space="preserve"> </w:t>
      </w:r>
      <w:r w:rsidR="00B63419" w:rsidRPr="00357143">
        <w:t>f</w:t>
      </w:r>
      <w:r w:rsidR="008434EC" w:rsidRPr="00357143">
        <w:t>igure 6</w:t>
      </w:r>
      <w:r w:rsidR="00E246D9" w:rsidRPr="00357143">
        <w:t>.1</w:t>
      </w:r>
      <w:r w:rsidR="008434EC" w:rsidRPr="00357143">
        <w:t>-1</w:t>
      </w:r>
      <w:r w:rsidRPr="00357143">
        <w:t>.</w:t>
      </w:r>
      <w:r w:rsidR="008434EC" w:rsidRPr="00357143">
        <w:t xml:space="preserve"> </w:t>
      </w:r>
      <w:r w:rsidR="00EF4DEE" w:rsidRPr="00357143">
        <w:t>The illustration does not constrain the multiplicity of the entities nor require that all relationships shown are present.</w:t>
      </w:r>
    </w:p>
    <w:p w14:paraId="0C2D5E54" w14:textId="77777777" w:rsidR="00AA316F" w:rsidRPr="00357143" w:rsidRDefault="00965CC4" w:rsidP="00B63419">
      <w:pPr>
        <w:pStyle w:val="FL"/>
      </w:pPr>
      <w:r>
        <w:rPr>
          <w:noProof/>
          <w:lang w:val="en-US"/>
        </w:rPr>
        <w:drawing>
          <wp:inline distT="0" distB="0" distL="0" distR="0" wp14:anchorId="0B1DAE3C" wp14:editId="0CB1DE6F">
            <wp:extent cx="6115050" cy="4095750"/>
            <wp:effectExtent l="1905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 cstate="print"/>
                    <a:srcRect/>
                    <a:stretch>
                      <a:fillRect/>
                    </a:stretch>
                  </pic:blipFill>
                  <pic:spPr bwMode="auto">
                    <a:xfrm>
                      <a:off x="0" y="0"/>
                      <a:ext cx="6115050" cy="4095750"/>
                    </a:xfrm>
                    <a:prstGeom prst="rect">
                      <a:avLst/>
                    </a:prstGeom>
                    <a:noFill/>
                    <a:ln w="9525">
                      <a:noFill/>
                      <a:miter lim="800000"/>
                      <a:headEnd/>
                      <a:tailEnd/>
                    </a:ln>
                  </pic:spPr>
                </pic:pic>
              </a:graphicData>
            </a:graphic>
          </wp:inline>
        </w:drawing>
      </w:r>
    </w:p>
    <w:p w14:paraId="43888712" w14:textId="77777777" w:rsidR="00897E58" w:rsidRPr="00357143" w:rsidRDefault="00AA316F" w:rsidP="001C190F">
      <w:pPr>
        <w:pStyle w:val="TF"/>
      </w:pPr>
      <w:r w:rsidRPr="00357143">
        <w:t>Figure 6</w:t>
      </w:r>
      <w:r w:rsidR="00E246D9" w:rsidRPr="00357143">
        <w:t>.1</w:t>
      </w:r>
      <w:r w:rsidRPr="00357143">
        <w:t>-1: Configurations supported by oneM2M Architecture</w:t>
      </w:r>
    </w:p>
    <w:p w14:paraId="67B28D1C" w14:textId="77777777" w:rsidR="00897E58" w:rsidRPr="00357143" w:rsidRDefault="00897E58" w:rsidP="00723479">
      <w:pPr>
        <w:keepNext/>
        <w:keepLines/>
        <w:rPr>
          <w:b/>
          <w:bCs/>
        </w:rPr>
      </w:pPr>
      <w:r w:rsidRPr="00357143">
        <w:rPr>
          <w:b/>
          <w:bCs/>
        </w:rPr>
        <w:t>Nodes:</w:t>
      </w:r>
    </w:p>
    <w:p w14:paraId="47DC67A1" w14:textId="77777777" w:rsidR="00897E58" w:rsidRPr="00357143" w:rsidRDefault="00897E58" w:rsidP="001C13B4">
      <w:pPr>
        <w:keepNext/>
        <w:keepLines/>
      </w:pPr>
      <w:r w:rsidRPr="00357143">
        <w:t>Nodes are logical entities that are individually identifiable in the oneM2M System. Nodes are either CSE-Capable or Non-CSE-Capable:</w:t>
      </w:r>
    </w:p>
    <w:p w14:paraId="6D805A03" w14:textId="77777777" w:rsidR="00897E58" w:rsidRPr="00357143" w:rsidRDefault="00897E58" w:rsidP="002A3560">
      <w:pPr>
        <w:pStyle w:val="B1"/>
      </w:pPr>
      <w:r w:rsidRPr="00357143">
        <w:t>A CSE-Capable Node is a logic</w:t>
      </w:r>
      <w:r w:rsidR="005B11CB">
        <w:t>al entity that contains</w:t>
      </w:r>
      <w:r w:rsidRPr="00357143">
        <w:t xml:space="preserve"> one oneM2M </w:t>
      </w:r>
      <w:r w:rsidR="00CE63B5" w:rsidRPr="00357143">
        <w:t>CSE</w:t>
      </w:r>
      <w:r w:rsidR="004509E9" w:rsidRPr="00357143">
        <w:t xml:space="preserve"> </w:t>
      </w:r>
      <w:r w:rsidRPr="00357143">
        <w:t>and contains zero or more oneM2M</w:t>
      </w:r>
      <w:r w:rsidR="008D2C55" w:rsidRPr="00357143">
        <w:rPr>
          <w:rFonts w:eastAsia="SimSun" w:hint="eastAsia"/>
          <w:lang w:eastAsia="zh-CN"/>
        </w:rPr>
        <w:t xml:space="preserve"> </w:t>
      </w:r>
      <w:r w:rsidR="00CE63B5" w:rsidRPr="00357143">
        <w:t>AEs</w:t>
      </w:r>
      <w:r w:rsidRPr="00357143">
        <w:t>. The ASN, IN and MN are examples of CSE-Capable Nodes.</w:t>
      </w:r>
    </w:p>
    <w:p w14:paraId="700A0CB7" w14:textId="77777777" w:rsidR="00897E58" w:rsidRPr="00357143" w:rsidRDefault="00897E58" w:rsidP="002A3560">
      <w:pPr>
        <w:pStyle w:val="B1"/>
      </w:pPr>
      <w:r w:rsidRPr="00357143">
        <w:t xml:space="preserve">A Non-CSE-Capable Node is a logical entity that does not contain a oneM2M </w:t>
      </w:r>
      <w:r w:rsidR="00CE63B5" w:rsidRPr="00357143">
        <w:t>CSE</w:t>
      </w:r>
      <w:r w:rsidR="004509E9" w:rsidRPr="00357143">
        <w:t xml:space="preserve"> </w:t>
      </w:r>
      <w:r w:rsidRPr="00357143">
        <w:t>and contains zero or more oneM2M</w:t>
      </w:r>
      <w:r w:rsidR="008D2C55" w:rsidRPr="00357143">
        <w:rPr>
          <w:rFonts w:eastAsia="SimSun" w:hint="eastAsia"/>
          <w:lang w:eastAsia="zh-CN"/>
        </w:rPr>
        <w:t xml:space="preserve"> </w:t>
      </w:r>
      <w:r w:rsidR="00CE63B5" w:rsidRPr="00357143">
        <w:t>AEs</w:t>
      </w:r>
      <w:r w:rsidRPr="00357143">
        <w:t>. The ADN and Non-oneM2M Node are examples of Non-CSE-Capable Nodes.</w:t>
      </w:r>
    </w:p>
    <w:p w14:paraId="4C96AA69" w14:textId="77777777" w:rsidR="00897E58" w:rsidRPr="00357143" w:rsidRDefault="00897E58" w:rsidP="00897E58">
      <w:r w:rsidRPr="00357143">
        <w:t>CSEs resident in different Nodes can be different and are dependent on the services supported by the CSE and the characteristics (e.g. different memory, firmware) of the physical entity that contains the CSE</w:t>
      </w:r>
      <w:r w:rsidR="00A83CF4" w:rsidRPr="00357143">
        <w:t>'</w:t>
      </w:r>
      <w:r w:rsidRPr="00357143">
        <w:t>s Node.</w:t>
      </w:r>
    </w:p>
    <w:p w14:paraId="4B146791" w14:textId="77777777" w:rsidR="00897E58" w:rsidRPr="00357143" w:rsidRDefault="00897E58" w:rsidP="00897E58">
      <w:pPr>
        <w:rPr>
          <w:b/>
          <w:bCs/>
        </w:rPr>
      </w:pPr>
      <w:r w:rsidRPr="00357143">
        <w:rPr>
          <w:b/>
          <w:bCs/>
        </w:rPr>
        <w:t>Description of Node types:</w:t>
      </w:r>
    </w:p>
    <w:p w14:paraId="68D61551" w14:textId="77777777" w:rsidR="00897E58" w:rsidRPr="00357143" w:rsidRDefault="00897E58" w:rsidP="00897E58">
      <w:r w:rsidRPr="00357143">
        <w:t>The oneM2M architecture enables the following types of Nodes. As logical objects, such Nodes may or may not be mapped to physical objects.</w:t>
      </w:r>
    </w:p>
    <w:p w14:paraId="77FCB6FD" w14:textId="77777777" w:rsidR="00897E58" w:rsidRPr="00357143" w:rsidRDefault="00897E58" w:rsidP="00B63419">
      <w:pPr>
        <w:keepNext/>
        <w:keepLines/>
        <w:rPr>
          <w:b/>
          <w:bCs/>
        </w:rPr>
      </w:pPr>
      <w:r w:rsidRPr="00357143">
        <w:rPr>
          <w:b/>
          <w:bCs/>
        </w:rPr>
        <w:t>Application Service Node (ASN):</w:t>
      </w:r>
    </w:p>
    <w:p w14:paraId="3504FDB3" w14:textId="77777777" w:rsidR="00897E58" w:rsidRPr="00357143" w:rsidRDefault="00897E58" w:rsidP="00B63419">
      <w:pPr>
        <w:keepNext/>
        <w:keepLines/>
      </w:pPr>
      <w:r w:rsidRPr="00357143">
        <w:t xml:space="preserve">An </w:t>
      </w:r>
      <w:r w:rsidR="0063056D" w:rsidRPr="00357143">
        <w:t>ASN</w:t>
      </w:r>
      <w:r w:rsidR="004509E9" w:rsidRPr="00357143">
        <w:t xml:space="preserve"> </w:t>
      </w:r>
      <w:r w:rsidRPr="00357143">
        <w:t xml:space="preserve">is a Node that contains one </w:t>
      </w:r>
      <w:r w:rsidR="0063056D" w:rsidRPr="00357143">
        <w:t xml:space="preserve">CSE </w:t>
      </w:r>
      <w:r w:rsidRPr="00357143">
        <w:t>and contains at least one Application Entity</w:t>
      </w:r>
      <w:r w:rsidR="0063056D" w:rsidRPr="00357143">
        <w:t xml:space="preserve"> (AE)</w:t>
      </w:r>
      <w:r w:rsidRPr="00357143">
        <w:t>. There may be zero or more ASNs in the Field Domain of the oneM2M System.</w:t>
      </w:r>
    </w:p>
    <w:p w14:paraId="1B858430" w14:textId="77777777" w:rsidR="00897E58" w:rsidRPr="00357143" w:rsidRDefault="00897E58" w:rsidP="00B63419">
      <w:pPr>
        <w:keepNext/>
        <w:keepLines/>
      </w:pPr>
      <w:r w:rsidRPr="00357143">
        <w:t xml:space="preserve">The CSE in an </w:t>
      </w:r>
      <w:r w:rsidR="0063056D" w:rsidRPr="00357143">
        <w:t>ASN</w:t>
      </w:r>
      <w:r w:rsidR="004509E9" w:rsidRPr="00357143">
        <w:t xml:space="preserve"> </w:t>
      </w:r>
      <w:r w:rsidRPr="00357143">
        <w:t xml:space="preserve">communicates over the Mcc reference point with one CSE residing in a </w:t>
      </w:r>
      <w:r w:rsidR="0063056D" w:rsidRPr="00357143">
        <w:t>MN</w:t>
      </w:r>
      <w:r w:rsidR="004509E9" w:rsidRPr="00357143">
        <w:t xml:space="preserve"> </w:t>
      </w:r>
      <w:r w:rsidRPr="00357143">
        <w:t>or in an</w:t>
      </w:r>
      <w:r w:rsidR="004509E9" w:rsidRPr="00357143">
        <w:t xml:space="preserve"> </w:t>
      </w:r>
      <w:r w:rsidR="0063056D" w:rsidRPr="00357143">
        <w:t>IN</w:t>
      </w:r>
      <w:r w:rsidRPr="00357143">
        <w:t>.</w:t>
      </w:r>
    </w:p>
    <w:p w14:paraId="6C2CD5D7" w14:textId="77777777" w:rsidR="00897E58" w:rsidRPr="00357143" w:rsidRDefault="00897E58" w:rsidP="00897E58">
      <w:r w:rsidRPr="00357143">
        <w:t xml:space="preserve">An AE in an </w:t>
      </w:r>
      <w:r w:rsidR="0063056D" w:rsidRPr="00357143">
        <w:t>ASN</w:t>
      </w:r>
      <w:r w:rsidR="004509E9" w:rsidRPr="00357143">
        <w:t xml:space="preserve"> </w:t>
      </w:r>
      <w:r w:rsidRPr="00357143">
        <w:t>communicates over the Mca reference point with the CSE residing in the same ASN.</w:t>
      </w:r>
    </w:p>
    <w:p w14:paraId="0F147FFC" w14:textId="77777777" w:rsidR="00897E58" w:rsidRPr="00357143" w:rsidRDefault="00897E58" w:rsidP="00897E58">
      <w:r w:rsidRPr="00357143">
        <w:t xml:space="preserve">An </w:t>
      </w:r>
      <w:r w:rsidR="0063056D" w:rsidRPr="00357143">
        <w:t>ASN</w:t>
      </w:r>
      <w:r w:rsidR="004509E9" w:rsidRPr="00357143">
        <w:t xml:space="preserve"> </w:t>
      </w:r>
      <w:r w:rsidRPr="00357143">
        <w:t>communicates over Mcn with NSEs.</w:t>
      </w:r>
    </w:p>
    <w:p w14:paraId="207EA929" w14:textId="77777777" w:rsidR="00897E58" w:rsidRPr="00357143" w:rsidRDefault="00897E58" w:rsidP="00897E58">
      <w:r w:rsidRPr="00357143">
        <w:t xml:space="preserve">Example of physical mapping: an </w:t>
      </w:r>
      <w:r w:rsidR="0063056D" w:rsidRPr="00357143">
        <w:t>ASN</w:t>
      </w:r>
      <w:r w:rsidR="004509E9" w:rsidRPr="00357143">
        <w:t xml:space="preserve"> </w:t>
      </w:r>
      <w:r w:rsidRPr="00357143">
        <w:t>could reside in an M2M Device.</w:t>
      </w:r>
    </w:p>
    <w:p w14:paraId="362C4FBB" w14:textId="77777777" w:rsidR="00897E58" w:rsidRPr="00357143" w:rsidRDefault="00897E58" w:rsidP="00897E58">
      <w:pPr>
        <w:rPr>
          <w:b/>
          <w:bCs/>
        </w:rPr>
      </w:pPr>
      <w:r w:rsidRPr="00357143">
        <w:rPr>
          <w:b/>
          <w:bCs/>
        </w:rPr>
        <w:t>Application Dedicated Node (ADN):</w:t>
      </w:r>
    </w:p>
    <w:p w14:paraId="5CFB777F" w14:textId="77777777" w:rsidR="00897E58" w:rsidRPr="00357143" w:rsidRDefault="00897E58" w:rsidP="00897E58">
      <w:r w:rsidRPr="00357143">
        <w:t xml:space="preserve">An </w:t>
      </w:r>
      <w:r w:rsidR="0063056D" w:rsidRPr="00357143">
        <w:t>ADN</w:t>
      </w:r>
      <w:r w:rsidR="004509E9" w:rsidRPr="00357143">
        <w:t xml:space="preserve"> </w:t>
      </w:r>
      <w:r w:rsidRPr="00357143">
        <w:t xml:space="preserve">is a Node that contains at least one </w:t>
      </w:r>
      <w:r w:rsidR="0063056D" w:rsidRPr="00357143">
        <w:t>AE</w:t>
      </w:r>
      <w:r w:rsidR="004509E9" w:rsidRPr="00357143">
        <w:t xml:space="preserve"> </w:t>
      </w:r>
      <w:r w:rsidRPr="00357143">
        <w:t>and does not contain a</w:t>
      </w:r>
      <w:r w:rsidR="004509E9" w:rsidRPr="00357143">
        <w:t xml:space="preserve"> </w:t>
      </w:r>
      <w:r w:rsidR="0063056D" w:rsidRPr="00357143">
        <w:t>CSE</w:t>
      </w:r>
      <w:r w:rsidRPr="00357143">
        <w:t>. There may be zero or more ADNs in the Field Domain of the oneM2M System.</w:t>
      </w:r>
    </w:p>
    <w:p w14:paraId="362436AD" w14:textId="77777777" w:rsidR="00897E58" w:rsidRPr="00357143" w:rsidRDefault="00897E58" w:rsidP="00897E58">
      <w:r w:rsidRPr="00357143">
        <w:t xml:space="preserve">An AE in the </w:t>
      </w:r>
      <w:r w:rsidR="0063056D" w:rsidRPr="00357143">
        <w:t>ADN</w:t>
      </w:r>
      <w:r w:rsidR="004509E9" w:rsidRPr="00357143">
        <w:t xml:space="preserve"> </w:t>
      </w:r>
      <w:r w:rsidRPr="00357143">
        <w:t xml:space="preserve">communicates over the Mca reference point with a CSE residing in a </w:t>
      </w:r>
      <w:r w:rsidR="0063056D" w:rsidRPr="00357143">
        <w:t>MN</w:t>
      </w:r>
      <w:r w:rsidR="004509E9" w:rsidRPr="00357143">
        <w:t xml:space="preserve"> </w:t>
      </w:r>
      <w:r w:rsidRPr="00357143">
        <w:t>or in an</w:t>
      </w:r>
      <w:r w:rsidR="004509E9" w:rsidRPr="00357143">
        <w:t xml:space="preserve"> </w:t>
      </w:r>
      <w:r w:rsidR="0063056D" w:rsidRPr="00357143">
        <w:t>IN</w:t>
      </w:r>
      <w:r w:rsidRPr="00357143">
        <w:t>.</w:t>
      </w:r>
    </w:p>
    <w:p w14:paraId="26526823" w14:textId="77777777" w:rsidR="00897E58" w:rsidRPr="00357143" w:rsidRDefault="00897E58" w:rsidP="00897E58">
      <w:r w:rsidRPr="00357143">
        <w:t>Example of physical mapping: an Application Dedicated Node could reside in a constrained M2M Device.</w:t>
      </w:r>
    </w:p>
    <w:p w14:paraId="4271BFA9" w14:textId="77777777" w:rsidR="00897E58" w:rsidRPr="00357143" w:rsidRDefault="00897E58" w:rsidP="00897E58">
      <w:pPr>
        <w:rPr>
          <w:b/>
          <w:bCs/>
        </w:rPr>
      </w:pPr>
      <w:r w:rsidRPr="00357143">
        <w:rPr>
          <w:b/>
          <w:bCs/>
        </w:rPr>
        <w:t>Middle Node (MN):</w:t>
      </w:r>
    </w:p>
    <w:p w14:paraId="20D29209" w14:textId="77777777" w:rsidR="00897E58" w:rsidRPr="00357143" w:rsidRDefault="00897E58" w:rsidP="00897E58">
      <w:r w:rsidRPr="00357143">
        <w:t xml:space="preserve">A </w:t>
      </w:r>
      <w:r w:rsidR="0063056D" w:rsidRPr="00357143">
        <w:t>MN</w:t>
      </w:r>
      <w:r w:rsidR="004509E9" w:rsidRPr="00357143">
        <w:t xml:space="preserve"> </w:t>
      </w:r>
      <w:r w:rsidRPr="00357143">
        <w:t xml:space="preserve">is a Node that contains one </w:t>
      </w:r>
      <w:r w:rsidR="0063056D" w:rsidRPr="00357143">
        <w:t>CSE</w:t>
      </w:r>
      <w:r w:rsidR="004509E9" w:rsidRPr="00357143">
        <w:t xml:space="preserve"> </w:t>
      </w:r>
      <w:r w:rsidRPr="00357143">
        <w:t>and contains zero or more</w:t>
      </w:r>
      <w:r w:rsidR="004509E9" w:rsidRPr="00357143">
        <w:t xml:space="preserve"> </w:t>
      </w:r>
      <w:r w:rsidR="0063056D" w:rsidRPr="00357143">
        <w:t>AEs</w:t>
      </w:r>
      <w:r w:rsidRPr="00357143">
        <w:t xml:space="preserve">. There may be zero or more </w:t>
      </w:r>
      <w:r w:rsidR="008B1889" w:rsidRPr="00357143">
        <w:t>MNs</w:t>
      </w:r>
      <w:r w:rsidR="004509E9" w:rsidRPr="00357143">
        <w:t xml:space="preserve"> </w:t>
      </w:r>
      <w:r w:rsidRPr="00357143">
        <w:t>in the Field Domain of the oneM2M System.</w:t>
      </w:r>
    </w:p>
    <w:p w14:paraId="49391C5D" w14:textId="77777777" w:rsidR="00897E58" w:rsidRPr="00357143" w:rsidRDefault="00897E58" w:rsidP="00897E58">
      <w:r w:rsidRPr="00357143">
        <w:t xml:space="preserve">The CSE in a </w:t>
      </w:r>
      <w:r w:rsidR="008B1889" w:rsidRPr="00357143">
        <w:t>MN</w:t>
      </w:r>
      <w:r w:rsidR="004509E9" w:rsidRPr="00357143">
        <w:t xml:space="preserve"> </w:t>
      </w:r>
      <w:r w:rsidRPr="00357143">
        <w:t xml:space="preserve">communicates over the Mcc reference point with one CSE residing in a </w:t>
      </w:r>
      <w:r w:rsidR="008B1889" w:rsidRPr="00357143">
        <w:t>MN</w:t>
      </w:r>
      <w:r w:rsidR="004509E9" w:rsidRPr="00357143">
        <w:t xml:space="preserve"> </w:t>
      </w:r>
      <w:r w:rsidRPr="00357143">
        <w:t xml:space="preserve">or in an </w:t>
      </w:r>
      <w:r w:rsidR="008B1889" w:rsidRPr="00357143">
        <w:t>IN</w:t>
      </w:r>
      <w:r w:rsidR="004509E9" w:rsidRPr="00357143">
        <w:t xml:space="preserve"> </w:t>
      </w:r>
      <w:r w:rsidRPr="00357143">
        <w:t xml:space="preserve">and with one or more other CSEs residing in </w:t>
      </w:r>
      <w:r w:rsidR="008B1889" w:rsidRPr="00357143">
        <w:t>MNs</w:t>
      </w:r>
      <w:r w:rsidRPr="00357143">
        <w:t xml:space="preserve"> or in</w:t>
      </w:r>
      <w:r w:rsidR="004509E9" w:rsidRPr="00357143">
        <w:t xml:space="preserve"> </w:t>
      </w:r>
      <w:r w:rsidR="008B1889" w:rsidRPr="00357143">
        <w:t>ASNs</w:t>
      </w:r>
      <w:r w:rsidRPr="00357143">
        <w:t>.</w:t>
      </w:r>
    </w:p>
    <w:p w14:paraId="2F02055C" w14:textId="77777777" w:rsidR="00897E58" w:rsidRPr="00357143" w:rsidRDefault="00897E58" w:rsidP="00897E58">
      <w:r w:rsidRPr="00357143">
        <w:t xml:space="preserve">In addition, the CSE in the </w:t>
      </w:r>
      <w:r w:rsidR="008B1889" w:rsidRPr="00357143">
        <w:t>MN</w:t>
      </w:r>
      <w:r w:rsidR="004509E9" w:rsidRPr="00357143">
        <w:t xml:space="preserve"> </w:t>
      </w:r>
      <w:r w:rsidRPr="00357143">
        <w:t>can communicate over the Mca reference point with AEs residing in the same MN or residing in an ADN.</w:t>
      </w:r>
    </w:p>
    <w:p w14:paraId="7B9471A3" w14:textId="77777777" w:rsidR="00897E58" w:rsidRPr="00357143" w:rsidRDefault="00897E58" w:rsidP="00897E58">
      <w:r w:rsidRPr="00357143">
        <w:t xml:space="preserve">A CSE in a </w:t>
      </w:r>
      <w:r w:rsidR="008B1889" w:rsidRPr="00357143">
        <w:t>MN</w:t>
      </w:r>
      <w:r w:rsidR="004509E9" w:rsidRPr="00357143">
        <w:t xml:space="preserve"> </w:t>
      </w:r>
      <w:r w:rsidRPr="00357143">
        <w:t>communicates over Mcn with NSEs.</w:t>
      </w:r>
    </w:p>
    <w:p w14:paraId="08D8648B" w14:textId="77777777" w:rsidR="00897E58" w:rsidRPr="00357143" w:rsidRDefault="00897E58" w:rsidP="00897E58">
      <w:r w:rsidRPr="00357143">
        <w:t xml:space="preserve">Example of physical mapping: a </w:t>
      </w:r>
      <w:r w:rsidR="008B1889" w:rsidRPr="00357143">
        <w:t>MN</w:t>
      </w:r>
      <w:r w:rsidR="004509E9" w:rsidRPr="00357143">
        <w:t xml:space="preserve"> </w:t>
      </w:r>
      <w:r w:rsidRPr="00357143">
        <w:t>could reside in an M2M Gateway.</w:t>
      </w:r>
    </w:p>
    <w:p w14:paraId="7095D261" w14:textId="77777777" w:rsidR="00897E58" w:rsidRPr="00357143" w:rsidRDefault="00897E58" w:rsidP="00897E58">
      <w:pPr>
        <w:rPr>
          <w:b/>
          <w:bCs/>
        </w:rPr>
      </w:pPr>
      <w:r w:rsidRPr="00357143">
        <w:rPr>
          <w:b/>
          <w:bCs/>
        </w:rPr>
        <w:t>Infrastructure Node (IN):</w:t>
      </w:r>
    </w:p>
    <w:p w14:paraId="3EB4C1AF" w14:textId="77777777" w:rsidR="00897E58" w:rsidRPr="00357143" w:rsidRDefault="00897E58" w:rsidP="00897E58">
      <w:r w:rsidRPr="00357143">
        <w:t xml:space="preserve">An </w:t>
      </w:r>
      <w:r w:rsidR="008B1889" w:rsidRPr="00357143">
        <w:t>IN</w:t>
      </w:r>
      <w:r w:rsidR="004509E9" w:rsidRPr="00357143">
        <w:t xml:space="preserve"> </w:t>
      </w:r>
      <w:r w:rsidRPr="00357143">
        <w:t xml:space="preserve">is a Node that contains one </w:t>
      </w:r>
      <w:r w:rsidR="008B1889" w:rsidRPr="00357143">
        <w:t>CSE</w:t>
      </w:r>
      <w:r w:rsidR="004509E9" w:rsidRPr="00357143">
        <w:t xml:space="preserve"> </w:t>
      </w:r>
      <w:r w:rsidRPr="00357143">
        <w:t>and contains zero or more</w:t>
      </w:r>
      <w:r w:rsidR="004509E9" w:rsidRPr="00357143">
        <w:t xml:space="preserve"> </w:t>
      </w:r>
      <w:r w:rsidR="008B1889" w:rsidRPr="00357143">
        <w:t>AEs</w:t>
      </w:r>
      <w:r w:rsidRPr="00357143">
        <w:t xml:space="preserve">. There is exactly one </w:t>
      </w:r>
      <w:r w:rsidR="008B1889" w:rsidRPr="00357143">
        <w:t>IN</w:t>
      </w:r>
      <w:r w:rsidR="004509E9" w:rsidRPr="00357143">
        <w:t xml:space="preserve"> </w:t>
      </w:r>
      <w:r w:rsidRPr="00357143">
        <w:t>in the Infrastructure Domain per oneM2M Service Provider. A CSE in an IN may contain CSE functions not applicable to other node types.</w:t>
      </w:r>
    </w:p>
    <w:p w14:paraId="37772686" w14:textId="77777777" w:rsidR="00897E58" w:rsidRPr="00357143" w:rsidRDefault="00897E58" w:rsidP="00897E58">
      <w:r w:rsidRPr="00357143">
        <w:t xml:space="preserve">The CSE in the </w:t>
      </w:r>
      <w:r w:rsidR="008B1889" w:rsidRPr="00357143">
        <w:t>IN</w:t>
      </w:r>
      <w:r w:rsidR="004509E9" w:rsidRPr="00357143">
        <w:t xml:space="preserve"> </w:t>
      </w:r>
      <w:r w:rsidRPr="00357143">
        <w:t xml:space="preserve">communicates over the Mcc reference point with one or more CSEs residing in </w:t>
      </w:r>
      <w:r w:rsidR="008B1889" w:rsidRPr="00357143">
        <w:t>MN</w:t>
      </w:r>
      <w:r w:rsidRPr="00357143">
        <w:t xml:space="preserve">(s) and/or </w:t>
      </w:r>
      <w:r w:rsidR="008B1889" w:rsidRPr="00357143">
        <w:t>ASN</w:t>
      </w:r>
      <w:r w:rsidRPr="00357143">
        <w:t>(s).</w:t>
      </w:r>
    </w:p>
    <w:p w14:paraId="710DB53F" w14:textId="77777777" w:rsidR="00897E58" w:rsidRPr="00357143" w:rsidRDefault="00897E58" w:rsidP="00897E58">
      <w:r w:rsidRPr="00357143">
        <w:t xml:space="preserve">The CSE in the </w:t>
      </w:r>
      <w:r w:rsidR="008B1889" w:rsidRPr="00357143">
        <w:t>IN</w:t>
      </w:r>
      <w:r w:rsidR="004509E9" w:rsidRPr="00357143">
        <w:t xml:space="preserve"> </w:t>
      </w:r>
      <w:r w:rsidRPr="00357143">
        <w:t>communicates over the Mca reference point with one or more AEs residing in the same IN or residing in an ADN.</w:t>
      </w:r>
    </w:p>
    <w:p w14:paraId="35EF3889" w14:textId="77777777" w:rsidR="00897E58" w:rsidRPr="00357143" w:rsidRDefault="00897E58" w:rsidP="00897E58">
      <w:r w:rsidRPr="00357143">
        <w:t xml:space="preserve">The CSE in the </w:t>
      </w:r>
      <w:r w:rsidR="008B1889" w:rsidRPr="00357143">
        <w:t>IN</w:t>
      </w:r>
      <w:r w:rsidR="004509E9" w:rsidRPr="00357143">
        <w:t xml:space="preserve"> </w:t>
      </w:r>
      <w:r w:rsidRPr="00357143">
        <w:t xml:space="preserve">communicates over the Mcn reference point with NSEs, and over the Mcc' reference point with CSEs residing in the </w:t>
      </w:r>
      <w:r w:rsidR="008B1889" w:rsidRPr="00357143">
        <w:t>INs</w:t>
      </w:r>
      <w:r w:rsidR="004509E9" w:rsidRPr="00357143">
        <w:t xml:space="preserve"> </w:t>
      </w:r>
      <w:r w:rsidRPr="00357143">
        <w:t>of other M2M Service Providers.</w:t>
      </w:r>
    </w:p>
    <w:p w14:paraId="3558A2FB" w14:textId="77777777" w:rsidR="00897E58" w:rsidRPr="00357143" w:rsidRDefault="00897E58" w:rsidP="00897E58">
      <w:r w:rsidRPr="00357143">
        <w:t xml:space="preserve">Example of physical mapping: an </w:t>
      </w:r>
      <w:r w:rsidR="008B1889" w:rsidRPr="00357143">
        <w:t>IN</w:t>
      </w:r>
      <w:r w:rsidR="004509E9" w:rsidRPr="00357143">
        <w:t xml:space="preserve"> </w:t>
      </w:r>
      <w:r w:rsidRPr="00357143">
        <w:t>could reside in an M2M Service Infrastructure.</w:t>
      </w:r>
    </w:p>
    <w:p w14:paraId="24714E67" w14:textId="77777777" w:rsidR="00897E58" w:rsidRPr="00357143" w:rsidRDefault="00897E58" w:rsidP="00897E58">
      <w:pPr>
        <w:rPr>
          <w:b/>
          <w:bCs/>
        </w:rPr>
      </w:pPr>
      <w:r w:rsidRPr="00357143">
        <w:rPr>
          <w:b/>
          <w:bCs/>
        </w:rPr>
        <w:t>Non-oneM2M Node (NoDN):</w:t>
      </w:r>
    </w:p>
    <w:p w14:paraId="29D98961" w14:textId="77777777" w:rsidR="00897E58" w:rsidRPr="00357143" w:rsidRDefault="00897E58" w:rsidP="00897E58">
      <w:r w:rsidRPr="00357143">
        <w:t>A non-oneM2M Node is a Node that does not contain oneM2M Entities (neither AEs nor CSEs). Such Nodes represent devices attached to the oneM2M system for interworking purposes, including management.</w:t>
      </w:r>
    </w:p>
    <w:p w14:paraId="19781E6A" w14:textId="77777777" w:rsidR="00897E58" w:rsidRPr="00357143" w:rsidRDefault="00897E58" w:rsidP="00897E58">
      <w:r w:rsidRPr="00357143">
        <w:t>A Non-oneM2M Node communicates (as shown by dotted lines in</w:t>
      </w:r>
      <w:r w:rsidR="00B63419" w:rsidRPr="00357143">
        <w:t xml:space="preserve"> f</w:t>
      </w:r>
      <w:r w:rsidRPr="00357143">
        <w:t xml:space="preserve">igure 6.1-1) with the oneM2M System according to </w:t>
      </w:r>
      <w:r w:rsidR="00B63419" w:rsidRPr="00357143">
        <w:t>a</w:t>
      </w:r>
      <w:r w:rsidRPr="00357143">
        <w:t>nnex</w:t>
      </w:r>
      <w:r w:rsidR="00B63419" w:rsidRPr="00357143">
        <w:t> </w:t>
      </w:r>
      <w:r w:rsidRPr="00357143">
        <w:t>F.</w:t>
      </w:r>
    </w:p>
    <w:p w14:paraId="3033899F" w14:textId="77777777" w:rsidR="008B1889" w:rsidRPr="00357143" w:rsidRDefault="008B1889" w:rsidP="00897E58">
      <w:pPr>
        <w:rPr>
          <w:b/>
        </w:rPr>
      </w:pPr>
      <w:r w:rsidRPr="00357143">
        <w:rPr>
          <w:b/>
        </w:rPr>
        <w:t>Domain Types:</w:t>
      </w:r>
    </w:p>
    <w:p w14:paraId="44336CAE" w14:textId="77777777" w:rsidR="00897E58" w:rsidRPr="00357143" w:rsidRDefault="00897E58" w:rsidP="00897E58">
      <w:r w:rsidRPr="00357143">
        <w:t>The Infrastructure Domain of any particular M2M Service Provider contains exactly one Infrastructure Node.</w:t>
      </w:r>
    </w:p>
    <w:p w14:paraId="03DD39D7" w14:textId="77777777" w:rsidR="00897E58" w:rsidRPr="00357143" w:rsidRDefault="00897E58" w:rsidP="00897E58">
      <w:r w:rsidRPr="00357143">
        <w:t>The Field Domain of any particular M2M Service Provider can contain Application Service Nodes, Application Dedicated Nodes, Middle Nodes and Non-oneM2M Nodes.</w:t>
      </w:r>
    </w:p>
    <w:p w14:paraId="59008C6D" w14:textId="77777777" w:rsidR="00847D2A" w:rsidRPr="00357143" w:rsidRDefault="00C202EB" w:rsidP="005361D0">
      <w:pPr>
        <w:pStyle w:val="Heading2"/>
      </w:pPr>
      <w:bookmarkStart w:id="275" w:name="_Toc445302570"/>
      <w:bookmarkStart w:id="276" w:name="_Toc445389743"/>
      <w:bookmarkStart w:id="277" w:name="_Toc447042785"/>
      <w:bookmarkStart w:id="278" w:name="_Toc457493543"/>
      <w:bookmarkStart w:id="279" w:name="_Toc459976642"/>
      <w:bookmarkStart w:id="280" w:name="_Toc470163825"/>
      <w:bookmarkStart w:id="281" w:name="_Toc470164407"/>
      <w:bookmarkStart w:id="282" w:name="_Toc475715016"/>
      <w:bookmarkStart w:id="283" w:name="_Toc479348817"/>
      <w:bookmarkStart w:id="284" w:name="_Toc484070265"/>
      <w:bookmarkStart w:id="285" w:name="_Toc520701104"/>
      <w:r w:rsidRPr="00357143">
        <w:t>6.2</w:t>
      </w:r>
      <w:r w:rsidR="00B51A18" w:rsidRPr="00357143">
        <w:tab/>
      </w:r>
      <w:r w:rsidRPr="00357143">
        <w:t>Common Service</w:t>
      </w:r>
      <w:r w:rsidR="00B537E2" w:rsidRPr="00357143">
        <w:t>s</w:t>
      </w:r>
      <w:r w:rsidRPr="00357143">
        <w:t xml:space="preserve"> Functions</w:t>
      </w:r>
      <w:bookmarkEnd w:id="275"/>
      <w:bookmarkEnd w:id="276"/>
      <w:bookmarkEnd w:id="277"/>
      <w:bookmarkEnd w:id="278"/>
      <w:bookmarkEnd w:id="279"/>
      <w:bookmarkEnd w:id="280"/>
      <w:bookmarkEnd w:id="281"/>
      <w:bookmarkEnd w:id="282"/>
      <w:bookmarkEnd w:id="283"/>
      <w:bookmarkEnd w:id="284"/>
      <w:bookmarkEnd w:id="285"/>
    </w:p>
    <w:p w14:paraId="05180898" w14:textId="77777777" w:rsidR="0045012A" w:rsidRPr="00357143" w:rsidRDefault="0045012A" w:rsidP="0045012A">
      <w:pPr>
        <w:pStyle w:val="Heading3"/>
      </w:pPr>
      <w:bookmarkStart w:id="286" w:name="_Toc447042786"/>
      <w:bookmarkStart w:id="287" w:name="_Toc457493544"/>
      <w:bookmarkStart w:id="288" w:name="_Toc459976643"/>
      <w:bookmarkStart w:id="289" w:name="_Toc470163826"/>
      <w:bookmarkStart w:id="290" w:name="_Toc470164408"/>
      <w:bookmarkStart w:id="291" w:name="_Toc475715017"/>
      <w:bookmarkStart w:id="292" w:name="_Toc479348818"/>
      <w:bookmarkStart w:id="293" w:name="_Toc484070266"/>
      <w:bookmarkStart w:id="294" w:name="_Toc520701105"/>
      <w:r w:rsidRPr="00357143">
        <w:rPr>
          <w:rFonts w:hint="eastAsia"/>
        </w:rPr>
        <w:t>6.2.0</w:t>
      </w:r>
      <w:r w:rsidRPr="00357143">
        <w:rPr>
          <w:rFonts w:hint="eastAsia"/>
        </w:rPr>
        <w:tab/>
        <w:t>Overview</w:t>
      </w:r>
      <w:bookmarkEnd w:id="286"/>
      <w:bookmarkEnd w:id="287"/>
      <w:bookmarkEnd w:id="288"/>
      <w:bookmarkEnd w:id="289"/>
      <w:bookmarkEnd w:id="290"/>
      <w:bookmarkEnd w:id="291"/>
      <w:bookmarkEnd w:id="292"/>
      <w:bookmarkEnd w:id="293"/>
      <w:bookmarkEnd w:id="294"/>
    </w:p>
    <w:p w14:paraId="060E5E47" w14:textId="77777777" w:rsidR="00C91423" w:rsidRPr="00357143" w:rsidRDefault="00C202EB" w:rsidP="002C2CA2">
      <w:r w:rsidRPr="00357143">
        <w:t>This clause describes the service</w:t>
      </w:r>
      <w:r w:rsidR="00626DE3" w:rsidRPr="00357143">
        <w:t>s</w:t>
      </w:r>
      <w:r w:rsidRPr="00357143">
        <w:t xml:space="preserve"> provided by the Common Services Layer </w:t>
      </w:r>
      <w:r w:rsidR="00F011F4" w:rsidRPr="00357143">
        <w:t>in the M2M System.</w:t>
      </w:r>
      <w:r w:rsidRPr="00357143">
        <w:t xml:space="preserve"> Such service</w:t>
      </w:r>
      <w:r w:rsidR="00626DE3" w:rsidRPr="00357143">
        <w:t>s</w:t>
      </w:r>
      <w:r w:rsidRPr="00357143">
        <w:t xml:space="preserve"> </w:t>
      </w:r>
      <w:r w:rsidR="00F011F4" w:rsidRPr="00357143">
        <w:t xml:space="preserve">reside within a CSE and </w:t>
      </w:r>
      <w:r w:rsidRPr="00357143">
        <w:t>are referred to as Common Service</w:t>
      </w:r>
      <w:r w:rsidR="00B537E2" w:rsidRPr="00357143">
        <w:t>s</w:t>
      </w:r>
      <w:r w:rsidRPr="00357143">
        <w:t xml:space="preserve"> Functions (CSFs). </w:t>
      </w:r>
      <w:r w:rsidR="00D43364" w:rsidRPr="00357143">
        <w:t xml:space="preserve">The </w:t>
      </w:r>
      <w:r w:rsidRPr="00357143">
        <w:t xml:space="preserve">CSFs </w:t>
      </w:r>
      <w:r w:rsidR="00D43364" w:rsidRPr="00357143">
        <w:t xml:space="preserve">provide services to </w:t>
      </w:r>
      <w:r w:rsidR="00DA54EA" w:rsidRPr="00357143">
        <w:t xml:space="preserve">the </w:t>
      </w:r>
      <w:r w:rsidR="006E44DF" w:rsidRPr="00357143">
        <w:t>A</w:t>
      </w:r>
      <w:r w:rsidR="00F011F4" w:rsidRPr="00357143">
        <w:t>Es</w:t>
      </w:r>
      <w:r w:rsidR="00D43364" w:rsidRPr="00357143">
        <w:t xml:space="preserve"> via the </w:t>
      </w:r>
      <w:r w:rsidR="007F191A" w:rsidRPr="00357143">
        <w:t>Mca</w:t>
      </w:r>
      <w:r w:rsidR="006E44DF" w:rsidRPr="00357143">
        <w:t xml:space="preserve"> reference point </w:t>
      </w:r>
      <w:r w:rsidR="00D43364" w:rsidRPr="00357143">
        <w:t xml:space="preserve">and to other CSEs via the </w:t>
      </w:r>
      <w:r w:rsidR="007F191A" w:rsidRPr="00357143">
        <w:t>Mcc</w:t>
      </w:r>
      <w:r w:rsidR="006E44DF" w:rsidRPr="00357143">
        <w:t xml:space="preserve"> reference point</w:t>
      </w:r>
      <w:r w:rsidRPr="00357143">
        <w:t>.</w:t>
      </w:r>
      <w:r w:rsidR="00D43364" w:rsidRPr="00357143">
        <w:t xml:space="preserve"> </w:t>
      </w:r>
      <w:r w:rsidR="00F011F4" w:rsidRPr="00357143">
        <w:t>CSEs interact</w:t>
      </w:r>
      <w:r w:rsidR="00D43364" w:rsidRPr="00357143">
        <w:t xml:space="preserve"> with the </w:t>
      </w:r>
      <w:r w:rsidR="00F011F4" w:rsidRPr="00357143">
        <w:t xml:space="preserve">NSE </w:t>
      </w:r>
      <w:r w:rsidR="00D43364" w:rsidRPr="00357143">
        <w:t xml:space="preserve">via the </w:t>
      </w:r>
      <w:r w:rsidR="007F191A" w:rsidRPr="00357143">
        <w:t>Mcn</w:t>
      </w:r>
      <w:r w:rsidR="006E44DF" w:rsidRPr="00357143">
        <w:t xml:space="preserve"> </w:t>
      </w:r>
      <w:r w:rsidR="00D43364" w:rsidRPr="00357143">
        <w:t>referenc</w:t>
      </w:r>
      <w:r w:rsidR="006E44DF" w:rsidRPr="00357143">
        <w:t xml:space="preserve">e point. </w:t>
      </w:r>
      <w:r w:rsidRPr="00357143">
        <w:t>An instantiation of a CSE in a Node compri</w:t>
      </w:r>
      <w:r w:rsidR="00216392" w:rsidRPr="00357143">
        <w:t xml:space="preserve">ses a subset of the CSFs </w:t>
      </w:r>
      <w:r w:rsidRPr="00357143">
        <w:t xml:space="preserve">from the CSFs described </w:t>
      </w:r>
      <w:r w:rsidR="00F011F4" w:rsidRPr="00357143">
        <w:t>in the present document</w:t>
      </w:r>
      <w:r w:rsidRPr="00357143">
        <w:t>.</w:t>
      </w:r>
    </w:p>
    <w:p w14:paraId="70437FF7" w14:textId="77777777" w:rsidR="007F428C" w:rsidRPr="00357143" w:rsidRDefault="00F011F4" w:rsidP="002C2CA2">
      <w:r w:rsidRPr="00357143">
        <w:t>The CS</w:t>
      </w:r>
      <w:r w:rsidR="00996F0B" w:rsidRPr="00357143">
        <w:t>F</w:t>
      </w:r>
      <w:r w:rsidRPr="00357143">
        <w:t xml:space="preserve"> descriptions </w:t>
      </w:r>
      <w:r w:rsidR="00626DE3" w:rsidRPr="00357143">
        <w:t xml:space="preserve">in this clause </w:t>
      </w:r>
      <w:r w:rsidRPr="00357143">
        <w:t xml:space="preserve">are provided for the understanding of the oneM2M Architecture functionalities and are informative. The CSFs contained inside the CSE can interact with each other but </w:t>
      </w:r>
      <w:r w:rsidR="00626DE3" w:rsidRPr="00357143">
        <w:t xml:space="preserve">how </w:t>
      </w:r>
      <w:r w:rsidRPr="00357143">
        <w:t xml:space="preserve">these interactions </w:t>
      </w:r>
      <w:r w:rsidR="00626DE3" w:rsidRPr="00357143">
        <w:t xml:space="preserve">take place </w:t>
      </w:r>
      <w:r w:rsidRPr="00357143">
        <w:t>are not specified in</w:t>
      </w:r>
      <w:r w:rsidR="003E0C3D" w:rsidRPr="00357143">
        <w:t xml:space="preserve"> the present document.</w:t>
      </w:r>
    </w:p>
    <w:p w14:paraId="68910D15" w14:textId="77777777" w:rsidR="00AA316F" w:rsidRPr="00E472C2" w:rsidRDefault="00E472C2" w:rsidP="003E0C3D">
      <w:pPr>
        <w:pStyle w:val="FL"/>
        <w:rPr>
          <w:rFonts w:eastAsiaTheme="minorEastAsia"/>
          <w:lang w:eastAsia="zh-CN"/>
        </w:rPr>
      </w:pPr>
      <w:r w:rsidRPr="00357143">
        <w:object w:dxaOrig="12277" w:dyaOrig="8182" w14:anchorId="1EAF095D">
          <v:shape id="_x0000_i1027" type="#_x0000_t75" style="width:454.7pt;height:303pt" o:ole="">
            <v:imagedata r:id="rId15" o:title="" cropbottom="22614f" cropright="22790f"/>
          </v:shape>
          <o:OLEObject Type="Embed" ProgID="Visio.Drawing.11" ShapeID="_x0000_i1027" DrawAspect="Content" ObjectID="_1597500728" r:id="rId16"/>
        </w:object>
      </w:r>
    </w:p>
    <w:p w14:paraId="1FAFBD44" w14:textId="77777777" w:rsidR="00B14AB3" w:rsidRPr="00357143" w:rsidRDefault="00AA316F" w:rsidP="001C190F">
      <w:pPr>
        <w:pStyle w:val="TF"/>
      </w:pPr>
      <w:r w:rsidRPr="00357143">
        <w:t>Figure 6.2</w:t>
      </w:r>
      <w:r w:rsidR="0045012A" w:rsidRPr="00357143">
        <w:rPr>
          <w:rFonts w:eastAsia="SimSun" w:hint="eastAsia"/>
          <w:lang w:eastAsia="zh-CN"/>
        </w:rPr>
        <w:t>.0</w:t>
      </w:r>
      <w:r w:rsidRPr="00357143">
        <w:t>-1: Common Services Functions</w:t>
      </w:r>
    </w:p>
    <w:p w14:paraId="33FC9CFD" w14:textId="77777777" w:rsidR="009D7787" w:rsidRPr="00357143" w:rsidRDefault="009D7787" w:rsidP="005361D0">
      <w:pPr>
        <w:pStyle w:val="Heading3"/>
      </w:pPr>
      <w:bookmarkStart w:id="295" w:name="_Toc445302571"/>
      <w:bookmarkStart w:id="296" w:name="_Toc445389744"/>
      <w:bookmarkStart w:id="297" w:name="_Toc447042787"/>
      <w:bookmarkStart w:id="298" w:name="_Toc457493545"/>
      <w:bookmarkStart w:id="299" w:name="_Toc459976644"/>
      <w:bookmarkStart w:id="300" w:name="_Toc470163827"/>
      <w:bookmarkStart w:id="301" w:name="_Toc470164409"/>
      <w:bookmarkStart w:id="302" w:name="_Toc475715018"/>
      <w:bookmarkStart w:id="303" w:name="_Toc479348819"/>
      <w:bookmarkStart w:id="304" w:name="_Toc484070267"/>
      <w:bookmarkStart w:id="305" w:name="_Toc520701106"/>
      <w:r w:rsidRPr="00357143">
        <w:t>6.2.</w:t>
      </w:r>
      <w:r w:rsidR="00984425" w:rsidRPr="00357143">
        <w:t>1</w:t>
      </w:r>
      <w:r w:rsidR="00E537C3" w:rsidRPr="00357143">
        <w:tab/>
      </w:r>
      <w:r w:rsidRPr="00357143">
        <w:t>Application and Service Layer Management</w:t>
      </w:r>
      <w:bookmarkEnd w:id="295"/>
      <w:bookmarkEnd w:id="296"/>
      <w:bookmarkEnd w:id="297"/>
      <w:bookmarkEnd w:id="298"/>
      <w:bookmarkEnd w:id="299"/>
      <w:bookmarkEnd w:id="300"/>
      <w:bookmarkEnd w:id="301"/>
      <w:bookmarkEnd w:id="302"/>
      <w:bookmarkEnd w:id="303"/>
      <w:bookmarkEnd w:id="304"/>
      <w:bookmarkEnd w:id="305"/>
    </w:p>
    <w:p w14:paraId="7D1F7417" w14:textId="77777777" w:rsidR="009D7787" w:rsidRPr="00357143" w:rsidRDefault="009D7787" w:rsidP="005361D0">
      <w:pPr>
        <w:pStyle w:val="Heading4"/>
      </w:pPr>
      <w:bookmarkStart w:id="306" w:name="_Toc445302572"/>
      <w:bookmarkStart w:id="307" w:name="_Toc445389745"/>
      <w:bookmarkStart w:id="308" w:name="_Toc447042788"/>
      <w:bookmarkStart w:id="309" w:name="_Toc457493546"/>
      <w:bookmarkStart w:id="310" w:name="_Toc459976645"/>
      <w:bookmarkStart w:id="311" w:name="_Toc470163828"/>
      <w:bookmarkStart w:id="312" w:name="_Toc470164410"/>
      <w:bookmarkStart w:id="313" w:name="_Toc475715019"/>
      <w:bookmarkStart w:id="314" w:name="_Toc479348820"/>
      <w:bookmarkStart w:id="315" w:name="_Toc484070268"/>
      <w:bookmarkStart w:id="316" w:name="_Toc520701107"/>
      <w:r w:rsidRPr="00357143">
        <w:t>6.2.</w:t>
      </w:r>
      <w:r w:rsidR="00984425" w:rsidRPr="00357143">
        <w:t>1</w:t>
      </w:r>
      <w:r w:rsidRPr="00357143">
        <w:t>.1</w:t>
      </w:r>
      <w:r w:rsidRPr="00357143">
        <w:tab/>
        <w:t>General Concepts</w:t>
      </w:r>
      <w:bookmarkEnd w:id="306"/>
      <w:bookmarkEnd w:id="307"/>
      <w:bookmarkEnd w:id="308"/>
      <w:bookmarkEnd w:id="309"/>
      <w:bookmarkEnd w:id="310"/>
      <w:bookmarkEnd w:id="311"/>
      <w:bookmarkEnd w:id="312"/>
      <w:bookmarkEnd w:id="313"/>
      <w:bookmarkEnd w:id="314"/>
      <w:bookmarkEnd w:id="315"/>
      <w:bookmarkEnd w:id="316"/>
    </w:p>
    <w:p w14:paraId="3AB5A2EC" w14:textId="77777777" w:rsidR="009D7787" w:rsidRPr="00357143" w:rsidRDefault="009D7787" w:rsidP="009D7787">
      <w:r w:rsidRPr="00357143">
        <w:t>The Application and Service Layer Management (ASM) CSF provid</w:t>
      </w:r>
      <w:r w:rsidR="00FF4653" w:rsidRPr="00357143">
        <w:t>e</w:t>
      </w:r>
      <w:r w:rsidR="00996F0B" w:rsidRPr="00357143">
        <w:t>s</w:t>
      </w:r>
      <w:r w:rsidRPr="00357143">
        <w:t xml:space="preserve"> management of </w:t>
      </w:r>
      <w:r w:rsidR="00FF4653" w:rsidRPr="00357143">
        <w:t xml:space="preserve">the </w:t>
      </w:r>
      <w:r w:rsidRPr="00357143">
        <w:t xml:space="preserve">AEs and CSEs on the </w:t>
      </w:r>
      <w:r w:rsidR="00FF4653" w:rsidRPr="00357143">
        <w:t>ADNs</w:t>
      </w:r>
      <w:r w:rsidR="00F4658F" w:rsidRPr="00357143">
        <w:t xml:space="preserve">, </w:t>
      </w:r>
      <w:r w:rsidR="00FF4653" w:rsidRPr="00357143">
        <w:t>ASNs</w:t>
      </w:r>
      <w:r w:rsidR="00F4658F" w:rsidRPr="00357143">
        <w:t>,</w:t>
      </w:r>
      <w:r w:rsidRPr="00357143">
        <w:t xml:space="preserve"> </w:t>
      </w:r>
      <w:r w:rsidR="00FF4653" w:rsidRPr="00357143">
        <w:t>MNs</w:t>
      </w:r>
      <w:r w:rsidRPr="00357143">
        <w:t xml:space="preserve"> and</w:t>
      </w:r>
      <w:r w:rsidR="00FF4653" w:rsidRPr="00357143">
        <w:t xml:space="preserve"> INs</w:t>
      </w:r>
      <w:r w:rsidRPr="00357143">
        <w:t xml:space="preserve">. This includes </w:t>
      </w:r>
      <w:r w:rsidR="00626DE3" w:rsidRPr="00357143">
        <w:t>capabilities</w:t>
      </w:r>
      <w:r w:rsidRPr="00357143">
        <w:t xml:space="preserve"> to configure, troubleshoot and upgrade the functions of the CSE</w:t>
      </w:r>
      <w:r w:rsidR="00E0627B" w:rsidRPr="00357143">
        <w:t>,</w:t>
      </w:r>
      <w:r w:rsidRPr="00357143">
        <w:t xml:space="preserve"> </w:t>
      </w:r>
      <w:r w:rsidR="00C418E1" w:rsidRPr="00357143">
        <w:t xml:space="preserve">as well as </w:t>
      </w:r>
      <w:r w:rsidR="00E0627B" w:rsidRPr="00357143">
        <w:t>to</w:t>
      </w:r>
      <w:r w:rsidRPr="00357143">
        <w:t xml:space="preserve"> upgrade the AEs.</w:t>
      </w:r>
    </w:p>
    <w:p w14:paraId="65380848" w14:textId="77777777" w:rsidR="009D7787" w:rsidRPr="00357143" w:rsidRDefault="009D7787" w:rsidP="00B63419">
      <w:pPr>
        <w:pStyle w:val="Heading4"/>
      </w:pPr>
      <w:bookmarkStart w:id="317" w:name="_Toc445302573"/>
      <w:bookmarkStart w:id="318" w:name="_Toc445389746"/>
      <w:bookmarkStart w:id="319" w:name="_Toc447042789"/>
      <w:bookmarkStart w:id="320" w:name="_Toc457493547"/>
      <w:bookmarkStart w:id="321" w:name="_Toc459976646"/>
      <w:bookmarkStart w:id="322" w:name="_Toc470163829"/>
      <w:bookmarkStart w:id="323" w:name="_Toc470164411"/>
      <w:bookmarkStart w:id="324" w:name="_Toc475715020"/>
      <w:bookmarkStart w:id="325" w:name="_Toc479348821"/>
      <w:bookmarkStart w:id="326" w:name="_Toc484070269"/>
      <w:bookmarkStart w:id="327" w:name="_Toc520701108"/>
      <w:r w:rsidRPr="00357143">
        <w:t>6.2.</w:t>
      </w:r>
      <w:r w:rsidR="00984425" w:rsidRPr="00357143">
        <w:t>1</w:t>
      </w:r>
      <w:r w:rsidRPr="00357143">
        <w:t>.2</w:t>
      </w:r>
      <w:r w:rsidRPr="00357143">
        <w:tab/>
        <w:t>Detailed Descriptions</w:t>
      </w:r>
      <w:bookmarkEnd w:id="317"/>
      <w:bookmarkEnd w:id="318"/>
      <w:bookmarkEnd w:id="319"/>
      <w:bookmarkEnd w:id="320"/>
      <w:bookmarkEnd w:id="321"/>
      <w:bookmarkEnd w:id="322"/>
      <w:bookmarkEnd w:id="323"/>
      <w:bookmarkEnd w:id="324"/>
      <w:bookmarkEnd w:id="325"/>
      <w:bookmarkEnd w:id="326"/>
      <w:bookmarkEnd w:id="327"/>
    </w:p>
    <w:p w14:paraId="31A2961D" w14:textId="77777777" w:rsidR="0045012A" w:rsidRPr="00357143" w:rsidRDefault="0045012A" w:rsidP="0045012A">
      <w:pPr>
        <w:pStyle w:val="Heading5"/>
      </w:pPr>
      <w:bookmarkStart w:id="328" w:name="_Toc447042790"/>
      <w:bookmarkStart w:id="329" w:name="_Toc457493548"/>
      <w:bookmarkStart w:id="330" w:name="_Toc459976647"/>
      <w:bookmarkStart w:id="331" w:name="_Toc470163830"/>
      <w:bookmarkStart w:id="332" w:name="_Toc470164412"/>
      <w:bookmarkStart w:id="333" w:name="_Toc475715021"/>
      <w:bookmarkStart w:id="334" w:name="_Toc479348822"/>
      <w:bookmarkStart w:id="335" w:name="_Toc484070270"/>
      <w:bookmarkStart w:id="336" w:name="_Toc520701109"/>
      <w:r w:rsidRPr="00357143">
        <w:rPr>
          <w:rFonts w:hint="eastAsia"/>
        </w:rPr>
        <w:t>6.2.1.2.0</w:t>
      </w:r>
      <w:r w:rsidRPr="00357143">
        <w:rPr>
          <w:rFonts w:hint="eastAsia"/>
        </w:rPr>
        <w:tab/>
        <w:t>Overview</w:t>
      </w:r>
      <w:bookmarkEnd w:id="328"/>
      <w:bookmarkEnd w:id="329"/>
      <w:bookmarkEnd w:id="330"/>
      <w:bookmarkEnd w:id="331"/>
      <w:bookmarkEnd w:id="332"/>
      <w:bookmarkEnd w:id="333"/>
      <w:bookmarkEnd w:id="334"/>
      <w:bookmarkEnd w:id="335"/>
      <w:bookmarkEnd w:id="336"/>
    </w:p>
    <w:p w14:paraId="456595D9" w14:textId="77777777" w:rsidR="008F4D09" w:rsidRPr="00357143" w:rsidRDefault="009D7787" w:rsidP="00B63419">
      <w:pPr>
        <w:keepNext/>
        <w:keepLines/>
      </w:pPr>
      <w:r w:rsidRPr="00357143">
        <w:t>The ASM CSF provides management capabilities for CSE</w:t>
      </w:r>
      <w:r w:rsidR="00C418E1" w:rsidRPr="00357143">
        <w:t xml:space="preserve">s </w:t>
      </w:r>
      <w:r w:rsidR="00391511" w:rsidRPr="00357143">
        <w:t>and</w:t>
      </w:r>
      <w:r w:rsidR="00C418E1" w:rsidRPr="00357143">
        <w:t xml:space="preserve"> AEs</w:t>
      </w:r>
      <w:r w:rsidR="003E0C3D" w:rsidRPr="00357143">
        <w:t>.</w:t>
      </w:r>
    </w:p>
    <w:p w14:paraId="65329254" w14:textId="77777777" w:rsidR="00AA316F" w:rsidRPr="00357143" w:rsidRDefault="008B52AE" w:rsidP="00B63419">
      <w:pPr>
        <w:pStyle w:val="FL"/>
      </w:pPr>
      <w:r w:rsidRPr="00357143">
        <w:object w:dxaOrig="3834" w:dyaOrig="2319" w14:anchorId="3C0701BD">
          <v:shape id="_x0000_i1028" type="#_x0000_t75" style="width:189.45pt;height:117.45pt" o:ole="">
            <v:imagedata r:id="rId17" o:title=""/>
          </v:shape>
          <o:OLEObject Type="Embed" ProgID="Visio.Drawing.11" ShapeID="_x0000_i1028" DrawAspect="Content" ObjectID="_1597500729" r:id="rId18"/>
        </w:object>
      </w:r>
    </w:p>
    <w:p w14:paraId="60247AF4" w14:textId="77777777" w:rsidR="00C418E1" w:rsidRPr="00357143" w:rsidRDefault="00AA316F" w:rsidP="00B634C8">
      <w:pPr>
        <w:pStyle w:val="TH"/>
      </w:pPr>
      <w:r w:rsidRPr="00357143">
        <w:t>Figure 6.2.1.2</w:t>
      </w:r>
      <w:r w:rsidR="0045012A" w:rsidRPr="00357143">
        <w:rPr>
          <w:rFonts w:eastAsia="SimSun" w:hint="eastAsia"/>
          <w:lang w:eastAsia="zh-CN"/>
        </w:rPr>
        <w:t>.0</w:t>
      </w:r>
      <w:r w:rsidRPr="00357143">
        <w:t>-1: Management Layers and Function</w:t>
      </w:r>
    </w:p>
    <w:p w14:paraId="728DC5B1" w14:textId="77777777" w:rsidR="00F52BAA" w:rsidRPr="00357143" w:rsidRDefault="00F52BAA" w:rsidP="002C2CA2">
      <w:r w:rsidRPr="00357143">
        <w:t>Th</w:t>
      </w:r>
      <w:r w:rsidR="00F4658F" w:rsidRPr="00357143">
        <w:t xml:space="preserve">e ASM CSF </w:t>
      </w:r>
      <w:r w:rsidRPr="00357143">
        <w:t>utilize</w:t>
      </w:r>
      <w:r w:rsidR="00C418E1" w:rsidRPr="00357143">
        <w:t>s</w:t>
      </w:r>
      <w:r w:rsidRPr="00357143">
        <w:t xml:space="preserve"> the functions provided by the </w:t>
      </w:r>
      <w:r w:rsidR="001600C9" w:rsidRPr="00357143">
        <w:t>Device Management (</w:t>
      </w:r>
      <w:r w:rsidRPr="00357143">
        <w:t>DMG</w:t>
      </w:r>
      <w:r w:rsidR="001600C9" w:rsidRPr="00357143">
        <w:t>)</w:t>
      </w:r>
      <w:r w:rsidRPr="00357143">
        <w:t xml:space="preserve"> CSF for interaction with the Management Server.</w:t>
      </w:r>
    </w:p>
    <w:p w14:paraId="43E61C73" w14:textId="77777777" w:rsidR="00C9732A" w:rsidRPr="00357143" w:rsidRDefault="00C9732A" w:rsidP="00C9732A">
      <w:r w:rsidRPr="00357143">
        <w:t>The management functions include:</w:t>
      </w:r>
    </w:p>
    <w:p w14:paraId="6DDE3912" w14:textId="77777777" w:rsidR="00C9732A" w:rsidRPr="00357143" w:rsidRDefault="00C9732A" w:rsidP="002A3560">
      <w:pPr>
        <w:pStyle w:val="B1"/>
      </w:pPr>
      <w:r w:rsidRPr="00357143">
        <w:t xml:space="preserve">Configuration Function (CF): This function </w:t>
      </w:r>
      <w:r w:rsidR="00365AB1" w:rsidRPr="00357143">
        <w:t xml:space="preserve">enables </w:t>
      </w:r>
      <w:r w:rsidRPr="00357143">
        <w:t>the configuration of the capabilities and features of the CSE</w:t>
      </w:r>
      <w:r w:rsidR="00C418E1" w:rsidRPr="00357143">
        <w:t xml:space="preserve"> (</w:t>
      </w:r>
      <w:r w:rsidR="00D24545" w:rsidRPr="00357143">
        <w:t>e.g.</w:t>
      </w:r>
      <w:r w:rsidR="00C418E1" w:rsidRPr="00357143">
        <w:t xml:space="preserve"> CMDH policies)</w:t>
      </w:r>
      <w:r w:rsidRPr="00357143">
        <w:t>.</w:t>
      </w:r>
    </w:p>
    <w:p w14:paraId="01406AD1" w14:textId="77777777" w:rsidR="00C9732A" w:rsidRPr="00357143" w:rsidRDefault="00C9732A" w:rsidP="002A3560">
      <w:pPr>
        <w:pStyle w:val="B1"/>
      </w:pPr>
      <w:r w:rsidRPr="00357143">
        <w:t xml:space="preserve">Software Management Function (SMF): This function provides lifecycle management for software components and associated artifacts </w:t>
      </w:r>
      <w:r w:rsidR="00C418E1" w:rsidRPr="00357143">
        <w:t>(</w:t>
      </w:r>
      <w:r w:rsidR="00D24545" w:rsidRPr="00357143">
        <w:t>e.g.</w:t>
      </w:r>
      <w:r w:rsidR="00C418E1" w:rsidRPr="00357143">
        <w:t xml:space="preserve"> configuration files) </w:t>
      </w:r>
      <w:r w:rsidRPr="00357143">
        <w:t xml:space="preserve">for different </w:t>
      </w:r>
      <w:r w:rsidR="00C418E1" w:rsidRPr="00357143">
        <w:t xml:space="preserve">entities </w:t>
      </w:r>
      <w:r w:rsidRPr="00357143">
        <w:t>such as CSE and AE.</w:t>
      </w:r>
    </w:p>
    <w:p w14:paraId="1F4E9065" w14:textId="77777777" w:rsidR="00066E1E" w:rsidRPr="00357143" w:rsidRDefault="00383D11" w:rsidP="005361D0">
      <w:pPr>
        <w:pStyle w:val="Heading5"/>
        <w:rPr>
          <w:highlight w:val="cyan"/>
        </w:rPr>
      </w:pPr>
      <w:bookmarkStart w:id="337" w:name="_Toc445302574"/>
      <w:bookmarkStart w:id="338" w:name="_Toc445389747"/>
      <w:bookmarkStart w:id="339" w:name="_Toc447042791"/>
      <w:bookmarkStart w:id="340" w:name="_Toc457493549"/>
      <w:bookmarkStart w:id="341" w:name="_Toc459976648"/>
      <w:bookmarkStart w:id="342" w:name="_Toc470163831"/>
      <w:bookmarkStart w:id="343" w:name="_Toc470164413"/>
      <w:bookmarkStart w:id="344" w:name="_Toc475715022"/>
      <w:bookmarkStart w:id="345" w:name="_Toc479348823"/>
      <w:bookmarkStart w:id="346" w:name="_Toc484070271"/>
      <w:bookmarkStart w:id="347" w:name="_Toc520701110"/>
      <w:r w:rsidRPr="00357143">
        <w:t>6.2.</w:t>
      </w:r>
      <w:r w:rsidR="00984425" w:rsidRPr="00357143">
        <w:t>1</w:t>
      </w:r>
      <w:r w:rsidR="00066E1E" w:rsidRPr="00357143">
        <w:t>.2.</w:t>
      </w:r>
      <w:r w:rsidR="00A956E1" w:rsidRPr="00357143">
        <w:t>1</w:t>
      </w:r>
      <w:r w:rsidR="00066E1E" w:rsidRPr="00357143">
        <w:tab/>
        <w:t>Software Management Function</w:t>
      </w:r>
      <w:bookmarkEnd w:id="337"/>
      <w:bookmarkEnd w:id="338"/>
      <w:bookmarkEnd w:id="339"/>
      <w:bookmarkEnd w:id="340"/>
      <w:bookmarkEnd w:id="341"/>
      <w:bookmarkEnd w:id="342"/>
      <w:bookmarkEnd w:id="343"/>
      <w:bookmarkEnd w:id="344"/>
      <w:bookmarkEnd w:id="345"/>
      <w:bookmarkEnd w:id="346"/>
      <w:bookmarkEnd w:id="347"/>
    </w:p>
    <w:p w14:paraId="24063C93" w14:textId="77777777" w:rsidR="002D0B38" w:rsidRPr="00357143" w:rsidRDefault="002D0B38" w:rsidP="002D0B38">
      <w:r w:rsidRPr="00357143">
        <w:t xml:space="preserve">The Software Management Function (SMF) provides the capability to manage software </w:t>
      </w:r>
      <w:r w:rsidR="00B17AD6" w:rsidRPr="00357143">
        <w:t>components (</w:t>
      </w:r>
      <w:r w:rsidR="00D24545" w:rsidRPr="00357143">
        <w:t>e.g.</w:t>
      </w:r>
      <w:r w:rsidR="00B17AD6" w:rsidRPr="00357143">
        <w:t xml:space="preserve"> Software </w:t>
      </w:r>
      <w:r w:rsidRPr="00357143">
        <w:t>Package, Sof</w:t>
      </w:r>
      <w:r w:rsidR="00466356" w:rsidRPr="00357143">
        <w:t>tware Module) for AEs and CSEs.</w:t>
      </w:r>
    </w:p>
    <w:p w14:paraId="1E4E9621" w14:textId="77777777" w:rsidR="002D0B38" w:rsidRPr="00357143" w:rsidRDefault="002D0B38" w:rsidP="002D0B38">
      <w:r w:rsidRPr="00357143">
        <w:t xml:space="preserve">The ASM CSF provides the capability to </w:t>
      </w:r>
      <w:r w:rsidR="00B17AD6" w:rsidRPr="00357143">
        <w:t>manage the lifecycle of the Software</w:t>
      </w:r>
      <w:r w:rsidR="00466356" w:rsidRPr="00357143">
        <w:t xml:space="preserve"> Packages </w:t>
      </w:r>
      <w:r w:rsidR="007B2013" w:rsidRPr="00357143">
        <w:t xml:space="preserve">for </w:t>
      </w:r>
      <w:r w:rsidR="00466356" w:rsidRPr="00357143">
        <w:t>a CSE</w:t>
      </w:r>
      <w:r w:rsidR="007B2013" w:rsidRPr="00357143">
        <w:t xml:space="preserve"> or an AE</w:t>
      </w:r>
      <w:r w:rsidR="00466356" w:rsidRPr="00357143">
        <w:t xml:space="preserve">. </w:t>
      </w:r>
      <w:r w:rsidR="007B2013" w:rsidRPr="00357143">
        <w:t>AE</w:t>
      </w:r>
      <w:r w:rsidR="00B17AD6" w:rsidRPr="00357143">
        <w:t xml:space="preserve"> Software</w:t>
      </w:r>
      <w:r w:rsidRPr="00357143">
        <w:t xml:space="preserve"> Packages may be deployed on any </w:t>
      </w:r>
      <w:r w:rsidR="007B2013" w:rsidRPr="00357143">
        <w:t>N</w:t>
      </w:r>
      <w:r w:rsidRPr="00357143">
        <w:t xml:space="preserve">ode that supports the AE; including </w:t>
      </w:r>
      <w:r w:rsidR="0051523D" w:rsidRPr="00357143">
        <w:t xml:space="preserve">those on the </w:t>
      </w:r>
      <w:r w:rsidRPr="00357143">
        <w:t>M</w:t>
      </w:r>
      <w:r w:rsidR="00626DE3" w:rsidRPr="00357143">
        <w:t>Ns</w:t>
      </w:r>
      <w:r w:rsidRPr="00357143">
        <w:t>, A</w:t>
      </w:r>
      <w:r w:rsidR="00626DE3" w:rsidRPr="00357143">
        <w:t>DNs</w:t>
      </w:r>
      <w:r w:rsidR="0051523D" w:rsidRPr="00357143">
        <w:t xml:space="preserve"> and A</w:t>
      </w:r>
      <w:r w:rsidR="00626DE3" w:rsidRPr="00357143">
        <w:t>SNs</w:t>
      </w:r>
      <w:r w:rsidR="00466356" w:rsidRPr="00357143">
        <w:t>.</w:t>
      </w:r>
    </w:p>
    <w:p w14:paraId="47E22D18" w14:textId="77777777" w:rsidR="002D0B38" w:rsidRPr="00357143" w:rsidRDefault="005F490D" w:rsidP="002D0B38">
      <w:r w:rsidRPr="00357143">
        <w:t>The lifecycle of a Software</w:t>
      </w:r>
      <w:r w:rsidR="002D0B38" w:rsidRPr="00357143">
        <w:t xml:space="preserve"> Package consists of states (</w:t>
      </w:r>
      <w:r w:rsidR="00D24545" w:rsidRPr="00357143">
        <w:t>e.g.</w:t>
      </w:r>
      <w:r w:rsidR="002D0B38" w:rsidRPr="00357143">
        <w:t xml:space="preserve"> Installing, Installed, Updating, Uninstalling</w:t>
      </w:r>
      <w:r w:rsidR="00391511" w:rsidRPr="00357143">
        <w:t xml:space="preserve"> and</w:t>
      </w:r>
      <w:r w:rsidR="002D0B38" w:rsidRPr="00357143">
        <w:t xml:space="preserve"> Uninstalled) that transition when an action (</w:t>
      </w:r>
      <w:r w:rsidR="00D24545" w:rsidRPr="00357143">
        <w:t>e.g.</w:t>
      </w:r>
      <w:r w:rsidR="002D0B38" w:rsidRPr="00357143">
        <w:t xml:space="preserve"> Download, Install, Updat</w:t>
      </w:r>
      <w:r w:rsidRPr="00357143">
        <w:t>e</w:t>
      </w:r>
      <w:r w:rsidR="00391511" w:rsidRPr="00357143">
        <w:t xml:space="preserve"> and</w:t>
      </w:r>
      <w:r w:rsidRPr="00357143">
        <w:t xml:space="preserve"> Remove) is applied to the Software</w:t>
      </w:r>
      <w:r w:rsidR="00E00538" w:rsidRPr="00357143">
        <w:t xml:space="preserve"> Package.</w:t>
      </w:r>
    </w:p>
    <w:p w14:paraId="4AE8BD49" w14:textId="77777777" w:rsidR="002D0B38" w:rsidRPr="00357143" w:rsidRDefault="00D9695F" w:rsidP="002D0B38">
      <w:r w:rsidRPr="00357143">
        <w:t>When a Software</w:t>
      </w:r>
      <w:r w:rsidR="002D0B38" w:rsidRPr="00357143">
        <w:t xml:space="preserve"> Package is installed into an execution environment the software component that </w:t>
      </w:r>
      <w:r w:rsidRPr="00357143">
        <w:t>is capable of executing in the Execution E</w:t>
      </w:r>
      <w:r w:rsidR="002D0B38" w:rsidRPr="00357143">
        <w:t>nvironment is called a Software Module. The lifecycle of a Software Module consists of states (</w:t>
      </w:r>
      <w:r w:rsidR="00D24545" w:rsidRPr="00357143">
        <w:t>e.g.</w:t>
      </w:r>
      <w:r w:rsidR="002D0B38" w:rsidRPr="00357143">
        <w:t xml:space="preserve"> Idle, Starting, Active, Stopping) that transition when an action (</w:t>
      </w:r>
      <w:r w:rsidR="00D24545" w:rsidRPr="00357143">
        <w:t>e.g.</w:t>
      </w:r>
      <w:r w:rsidR="002D0B38" w:rsidRPr="00357143">
        <w:t xml:space="preserve"> Start, Stop) is applied to the Software Module.</w:t>
      </w:r>
    </w:p>
    <w:p w14:paraId="5DB2674B" w14:textId="77777777" w:rsidR="00D43364" w:rsidRPr="00357143" w:rsidRDefault="00D43364" w:rsidP="005361D0">
      <w:pPr>
        <w:pStyle w:val="Heading3"/>
      </w:pPr>
      <w:bookmarkStart w:id="348" w:name="_Toc445302575"/>
      <w:bookmarkStart w:id="349" w:name="_Toc445389748"/>
      <w:bookmarkStart w:id="350" w:name="_Toc447042792"/>
      <w:bookmarkStart w:id="351" w:name="_Toc457493550"/>
      <w:bookmarkStart w:id="352" w:name="_Toc459976649"/>
      <w:bookmarkStart w:id="353" w:name="_Toc470163832"/>
      <w:bookmarkStart w:id="354" w:name="_Toc470164414"/>
      <w:bookmarkStart w:id="355" w:name="_Toc475715023"/>
      <w:bookmarkStart w:id="356" w:name="_Toc479348824"/>
      <w:bookmarkStart w:id="357" w:name="_Toc484070272"/>
      <w:bookmarkStart w:id="358" w:name="_Toc520701111"/>
      <w:r w:rsidRPr="00357143">
        <w:t>6.2.</w:t>
      </w:r>
      <w:r w:rsidR="00216392" w:rsidRPr="00357143">
        <w:t>2</w:t>
      </w:r>
      <w:r w:rsidR="00E537C3" w:rsidRPr="00357143">
        <w:tab/>
      </w:r>
      <w:r w:rsidRPr="00357143">
        <w:t>Communication Management and Delivery Handling</w:t>
      </w:r>
      <w:bookmarkEnd w:id="348"/>
      <w:bookmarkEnd w:id="349"/>
      <w:bookmarkEnd w:id="350"/>
      <w:bookmarkEnd w:id="351"/>
      <w:bookmarkEnd w:id="352"/>
      <w:bookmarkEnd w:id="353"/>
      <w:bookmarkEnd w:id="354"/>
      <w:bookmarkEnd w:id="355"/>
      <w:bookmarkEnd w:id="356"/>
      <w:bookmarkEnd w:id="357"/>
      <w:bookmarkEnd w:id="358"/>
    </w:p>
    <w:p w14:paraId="203196EB" w14:textId="77777777" w:rsidR="00216392" w:rsidRPr="00357143" w:rsidRDefault="00A911C2" w:rsidP="005361D0">
      <w:pPr>
        <w:pStyle w:val="Heading4"/>
      </w:pPr>
      <w:bookmarkStart w:id="359" w:name="_Toc445302576"/>
      <w:bookmarkStart w:id="360" w:name="_Toc445389749"/>
      <w:bookmarkStart w:id="361" w:name="_Toc447042793"/>
      <w:bookmarkStart w:id="362" w:name="_Toc457493551"/>
      <w:bookmarkStart w:id="363" w:name="_Toc459976650"/>
      <w:bookmarkStart w:id="364" w:name="_Toc470163833"/>
      <w:bookmarkStart w:id="365" w:name="_Toc470164415"/>
      <w:bookmarkStart w:id="366" w:name="_Toc475715024"/>
      <w:bookmarkStart w:id="367" w:name="_Toc479348825"/>
      <w:bookmarkStart w:id="368" w:name="_Toc484070273"/>
      <w:bookmarkStart w:id="369" w:name="_Toc520701112"/>
      <w:r w:rsidRPr="00357143">
        <w:t>6.2.2.1</w:t>
      </w:r>
      <w:r w:rsidR="00216392" w:rsidRPr="00357143">
        <w:tab/>
        <w:t>General Concepts</w:t>
      </w:r>
      <w:bookmarkEnd w:id="359"/>
      <w:bookmarkEnd w:id="360"/>
      <w:bookmarkEnd w:id="361"/>
      <w:bookmarkEnd w:id="362"/>
      <w:bookmarkEnd w:id="363"/>
      <w:bookmarkEnd w:id="364"/>
      <w:bookmarkEnd w:id="365"/>
      <w:bookmarkEnd w:id="366"/>
      <w:bookmarkEnd w:id="367"/>
      <w:bookmarkEnd w:id="368"/>
      <w:bookmarkEnd w:id="369"/>
    </w:p>
    <w:p w14:paraId="297773B7" w14:textId="77777777" w:rsidR="00D43364" w:rsidRPr="00357143" w:rsidRDefault="00D43364" w:rsidP="00D43364">
      <w:r w:rsidRPr="00357143">
        <w:t xml:space="preserve">The Communication Management and Delivery Handling </w:t>
      </w:r>
      <w:r w:rsidR="00216392" w:rsidRPr="00357143">
        <w:t xml:space="preserve">(CMDH) </w:t>
      </w:r>
      <w:r w:rsidRPr="00357143">
        <w:t>CSF provid</w:t>
      </w:r>
      <w:r w:rsidR="00F635AA" w:rsidRPr="00357143">
        <w:t>es</w:t>
      </w:r>
      <w:r w:rsidRPr="00357143">
        <w:t xml:space="preserve"> communications with other CSEs, A</w:t>
      </w:r>
      <w:r w:rsidR="00A6299C" w:rsidRPr="00357143">
        <w:t>E</w:t>
      </w:r>
      <w:r w:rsidRPr="00357143">
        <w:t>s and NS</w:t>
      </w:r>
      <w:r w:rsidR="00210EB4" w:rsidRPr="00357143">
        <w:t>E</w:t>
      </w:r>
      <w:r w:rsidR="00466356" w:rsidRPr="00357143">
        <w:t>s</w:t>
      </w:r>
      <w:r w:rsidRPr="00357143">
        <w:t>.</w:t>
      </w:r>
    </w:p>
    <w:p w14:paraId="669EEBC0" w14:textId="77777777" w:rsidR="00D43364" w:rsidRPr="00357143" w:rsidRDefault="00D43364" w:rsidP="007C50EF">
      <w:pPr>
        <w:keepNext/>
        <w:keepLines/>
      </w:pPr>
      <w:r w:rsidRPr="00357143">
        <w:t xml:space="preserve">The </w:t>
      </w:r>
      <w:r w:rsidR="00216392" w:rsidRPr="00357143">
        <w:t xml:space="preserve">CMDH CSF </w:t>
      </w:r>
      <w:r w:rsidR="00463FF8" w:rsidRPr="00357143">
        <w:t>decide</w:t>
      </w:r>
      <w:r w:rsidR="00F635AA" w:rsidRPr="00357143">
        <w:t>s</w:t>
      </w:r>
      <w:r w:rsidR="00463FF8" w:rsidRPr="00357143">
        <w:t xml:space="preserve"> at what time </w:t>
      </w:r>
      <w:r w:rsidR="00F635AA" w:rsidRPr="00357143">
        <w:t xml:space="preserve">to use </w:t>
      </w:r>
      <w:r w:rsidR="00672856" w:rsidRPr="00357143">
        <w:t xml:space="preserve">which </w:t>
      </w:r>
      <w:r w:rsidRPr="00357143">
        <w:t>communication connection</w:t>
      </w:r>
      <w:r w:rsidR="00463FF8" w:rsidRPr="00357143">
        <w:t xml:space="preserve"> </w:t>
      </w:r>
      <w:r w:rsidRPr="00357143">
        <w:t>for delivering communi</w:t>
      </w:r>
      <w:r w:rsidR="00463FF8" w:rsidRPr="00357143">
        <w:t>cation</w:t>
      </w:r>
      <w:r w:rsidR="00672856" w:rsidRPr="00357143">
        <w:t>s</w:t>
      </w:r>
      <w:r w:rsidR="00463FF8" w:rsidRPr="00357143">
        <w:t xml:space="preserve"> (</w:t>
      </w:r>
      <w:r w:rsidR="00D24545" w:rsidRPr="00357143">
        <w:t>e.g.</w:t>
      </w:r>
      <w:r w:rsidR="00E00538" w:rsidRPr="00357143">
        <w:t> </w:t>
      </w:r>
      <w:r w:rsidR="00463FF8" w:rsidRPr="00357143">
        <w:t>CSE-to-CSE</w:t>
      </w:r>
      <w:r w:rsidR="00216392" w:rsidRPr="00357143">
        <w:t xml:space="preserve"> communication</w:t>
      </w:r>
      <w:r w:rsidR="00672856" w:rsidRPr="00357143">
        <w:t>s</w:t>
      </w:r>
      <w:r w:rsidR="00463FF8" w:rsidRPr="00357143">
        <w:t xml:space="preserve">) and, when needed and allowed, </w:t>
      </w:r>
      <w:r w:rsidR="000C3BA8" w:rsidRPr="00357143">
        <w:t xml:space="preserve">to </w:t>
      </w:r>
      <w:r w:rsidR="00F635AA" w:rsidRPr="00357143">
        <w:t>buffer</w:t>
      </w:r>
      <w:r w:rsidRPr="00357143">
        <w:t xml:space="preserve"> communication requests so that they can be forwarded at a later time. This processing in the </w:t>
      </w:r>
      <w:r w:rsidR="00216392" w:rsidRPr="00357143">
        <w:t>CMDH CSF</w:t>
      </w:r>
      <w:r w:rsidR="00F635AA" w:rsidRPr="00357143">
        <w:t xml:space="preserve"> is</w:t>
      </w:r>
      <w:r w:rsidRPr="00357143">
        <w:t xml:space="preserve"> carried out </w:t>
      </w:r>
      <w:r w:rsidR="00672856" w:rsidRPr="00357143">
        <w:t>per</w:t>
      </w:r>
      <w:r w:rsidRPr="00357143">
        <w:t xml:space="preserve"> </w:t>
      </w:r>
      <w:r w:rsidR="00EF0FFB" w:rsidRPr="00357143">
        <w:t xml:space="preserve">the </w:t>
      </w:r>
      <w:r w:rsidRPr="00357143">
        <w:t xml:space="preserve">provisioned </w:t>
      </w:r>
      <w:r w:rsidR="00F635AA" w:rsidRPr="00357143">
        <w:t xml:space="preserve">CMDH </w:t>
      </w:r>
      <w:r w:rsidRPr="00357143">
        <w:t xml:space="preserve">policies and delivery handling parameters that can be specific to </w:t>
      </w:r>
      <w:r w:rsidR="00466356" w:rsidRPr="00357143">
        <w:t>each request for communication.</w:t>
      </w:r>
    </w:p>
    <w:p w14:paraId="79C70E65" w14:textId="77777777" w:rsidR="00E66FB1" w:rsidRPr="00357143" w:rsidRDefault="00D43364" w:rsidP="00E66FB1">
      <w:r w:rsidRPr="00357143">
        <w:t xml:space="preserve">For communication using </w:t>
      </w:r>
      <w:r w:rsidR="008F208D" w:rsidRPr="00357143">
        <w:t xml:space="preserve">the </w:t>
      </w:r>
      <w:r w:rsidR="00B50B68" w:rsidRPr="00357143">
        <w:t>U</w:t>
      </w:r>
      <w:r w:rsidRPr="00357143">
        <w:t xml:space="preserve">nderlying </w:t>
      </w:r>
      <w:r w:rsidR="00B50B68" w:rsidRPr="00357143">
        <w:t>N</w:t>
      </w:r>
      <w:r w:rsidRPr="00357143">
        <w:t xml:space="preserve">etwork data transport services, the </w:t>
      </w:r>
      <w:r w:rsidR="00B50B68" w:rsidRPr="00357143">
        <w:t>U</w:t>
      </w:r>
      <w:r w:rsidR="008F208D" w:rsidRPr="00357143">
        <w:t xml:space="preserve">nderlying </w:t>
      </w:r>
      <w:r w:rsidR="00B50B68" w:rsidRPr="00357143">
        <w:t>N</w:t>
      </w:r>
      <w:r w:rsidR="008F208D" w:rsidRPr="00357143">
        <w:t xml:space="preserve">etwork can </w:t>
      </w:r>
      <w:r w:rsidRPr="00357143">
        <w:t xml:space="preserve">support </w:t>
      </w:r>
      <w:r w:rsidR="008F208D" w:rsidRPr="00357143">
        <w:t xml:space="preserve">the </w:t>
      </w:r>
      <w:r w:rsidRPr="00357143">
        <w:t xml:space="preserve">equivalent </w:t>
      </w:r>
      <w:r w:rsidR="00463FF8" w:rsidRPr="00357143">
        <w:t xml:space="preserve">delivery handling </w:t>
      </w:r>
      <w:r w:rsidRPr="00357143">
        <w:t xml:space="preserve">functionality. In such case the </w:t>
      </w:r>
      <w:r w:rsidR="00216392" w:rsidRPr="00357143">
        <w:t>CMDH CSF</w:t>
      </w:r>
      <w:r w:rsidRPr="00357143">
        <w:t xml:space="preserve"> use</w:t>
      </w:r>
      <w:r w:rsidR="00F635AA" w:rsidRPr="00357143">
        <w:t>s</w:t>
      </w:r>
      <w:r w:rsidRPr="00357143">
        <w:t xml:space="preserve"> the </w:t>
      </w:r>
      <w:r w:rsidR="00B50B68" w:rsidRPr="00357143">
        <w:t>U</w:t>
      </w:r>
      <w:r w:rsidRPr="00357143">
        <w:t xml:space="preserve">nderlying </w:t>
      </w:r>
      <w:r w:rsidR="00B50B68" w:rsidRPr="00357143">
        <w:t>N</w:t>
      </w:r>
      <w:r w:rsidRPr="00357143">
        <w:t>e</w:t>
      </w:r>
      <w:r w:rsidR="00665016" w:rsidRPr="00357143">
        <w:t xml:space="preserve">twork, and </w:t>
      </w:r>
      <w:r w:rsidR="00463FF8" w:rsidRPr="00357143">
        <w:t xml:space="preserve">it </w:t>
      </w:r>
      <w:r w:rsidR="00665016" w:rsidRPr="00357143">
        <w:t xml:space="preserve">may act </w:t>
      </w:r>
      <w:r w:rsidRPr="00357143">
        <w:t xml:space="preserve">as a front end to access the </w:t>
      </w:r>
      <w:r w:rsidR="00B50B68" w:rsidRPr="00357143">
        <w:t>U</w:t>
      </w:r>
      <w:r w:rsidRPr="00357143">
        <w:t xml:space="preserve">nderlying </w:t>
      </w:r>
      <w:r w:rsidR="00B50B68" w:rsidRPr="00357143">
        <w:t>N</w:t>
      </w:r>
      <w:r w:rsidRPr="00357143">
        <w:t xml:space="preserve">etwork equivalent </w:t>
      </w:r>
      <w:r w:rsidR="00216392" w:rsidRPr="00357143">
        <w:t xml:space="preserve">delivery handling </w:t>
      </w:r>
      <w:r w:rsidRPr="00357143">
        <w:t>functionality.</w:t>
      </w:r>
    </w:p>
    <w:p w14:paraId="64803D3D" w14:textId="77777777" w:rsidR="00F8370D" w:rsidRPr="00357143" w:rsidRDefault="00E66FB1" w:rsidP="005361D0">
      <w:pPr>
        <w:pStyle w:val="Heading4"/>
      </w:pPr>
      <w:bookmarkStart w:id="370" w:name="_Toc445302577"/>
      <w:bookmarkStart w:id="371" w:name="_Toc445389750"/>
      <w:bookmarkStart w:id="372" w:name="_Toc447042794"/>
      <w:bookmarkStart w:id="373" w:name="_Toc457493552"/>
      <w:bookmarkStart w:id="374" w:name="_Toc459976651"/>
      <w:bookmarkStart w:id="375" w:name="_Toc470163834"/>
      <w:bookmarkStart w:id="376" w:name="_Toc470164416"/>
      <w:bookmarkStart w:id="377" w:name="_Toc475715025"/>
      <w:bookmarkStart w:id="378" w:name="_Toc479348826"/>
      <w:bookmarkStart w:id="379" w:name="_Toc484070274"/>
      <w:bookmarkStart w:id="380" w:name="_Toc520701113"/>
      <w:r w:rsidRPr="00357143">
        <w:t>6.2.2</w:t>
      </w:r>
      <w:r w:rsidR="007D29C9" w:rsidRPr="00357143">
        <w:t>.2</w:t>
      </w:r>
      <w:r w:rsidR="007D29C9" w:rsidRPr="00357143">
        <w:tab/>
      </w:r>
      <w:r w:rsidR="00F8370D" w:rsidRPr="00357143">
        <w:t>Detailed Descriptions</w:t>
      </w:r>
      <w:bookmarkEnd w:id="370"/>
      <w:bookmarkEnd w:id="371"/>
      <w:bookmarkEnd w:id="372"/>
      <w:bookmarkEnd w:id="373"/>
      <w:bookmarkEnd w:id="374"/>
      <w:bookmarkEnd w:id="375"/>
      <w:bookmarkEnd w:id="376"/>
      <w:bookmarkEnd w:id="377"/>
      <w:bookmarkEnd w:id="378"/>
      <w:bookmarkEnd w:id="379"/>
      <w:bookmarkEnd w:id="380"/>
    </w:p>
    <w:p w14:paraId="26BA3370" w14:textId="77777777" w:rsidR="00C51A01" w:rsidRPr="00357143" w:rsidRDefault="00C51A01" w:rsidP="00C51A01">
      <w:r w:rsidRPr="00357143">
        <w:t>The service that A</w:t>
      </w:r>
      <w:r w:rsidR="003E51BD" w:rsidRPr="00357143">
        <w:t>E</w:t>
      </w:r>
      <w:r w:rsidRPr="00357143">
        <w:t xml:space="preserve">s or </w:t>
      </w:r>
      <w:r w:rsidR="00F635AA" w:rsidRPr="00357143">
        <w:t>C</w:t>
      </w:r>
      <w:r w:rsidRPr="00357143">
        <w:t>S</w:t>
      </w:r>
      <w:r w:rsidR="003E51BD" w:rsidRPr="00357143">
        <w:t>E</w:t>
      </w:r>
      <w:r w:rsidRPr="00357143">
        <w:t>s can request from the CMDH CSF is to transport some data to a specific target (CSE</w:t>
      </w:r>
      <w:r w:rsidR="00F635AA" w:rsidRPr="00357143">
        <w:t xml:space="preserve"> or</w:t>
      </w:r>
      <w:r w:rsidRPr="00357143">
        <w:t xml:space="preserve"> A</w:t>
      </w:r>
      <w:r w:rsidR="003E51BD" w:rsidRPr="00357143">
        <w:t>E</w:t>
      </w:r>
      <w:r w:rsidRPr="00357143">
        <w:t xml:space="preserve">), according to </w:t>
      </w:r>
      <w:r w:rsidR="00F635AA" w:rsidRPr="00357143">
        <w:t>given</w:t>
      </w:r>
      <w:r w:rsidRPr="00357143">
        <w:t xml:space="preserve"> delivery </w:t>
      </w:r>
      <w:r w:rsidR="00F635AA" w:rsidRPr="00357143">
        <w:t>parameters</w:t>
      </w:r>
      <w:r w:rsidRPr="00357143">
        <w:t xml:space="preserve"> while staying within the constraints of provisioned communication management and delivery handling </w:t>
      </w:r>
      <w:r w:rsidR="007C22EB" w:rsidRPr="00357143">
        <w:t>p</w:t>
      </w:r>
      <w:r w:rsidRPr="00357143">
        <w:t>olicies.</w:t>
      </w:r>
    </w:p>
    <w:p w14:paraId="50542734" w14:textId="77777777" w:rsidR="00C51A01" w:rsidRPr="00357143" w:rsidRDefault="007B403D" w:rsidP="00C51A01">
      <w:r w:rsidRPr="00357143">
        <w:t xml:space="preserve">The content of the data provided by the </w:t>
      </w:r>
      <w:r w:rsidR="00F34CE4" w:rsidRPr="00357143">
        <w:t>Originator does</w:t>
      </w:r>
      <w:r w:rsidR="007E78ED" w:rsidRPr="00357143">
        <w:t xml:space="preserve"> </w:t>
      </w:r>
      <w:r w:rsidRPr="00357143">
        <w:t xml:space="preserve">not influence </w:t>
      </w:r>
      <w:r w:rsidR="004D77F2" w:rsidRPr="00357143">
        <w:t>the CMDH CSF</w:t>
      </w:r>
      <w:r w:rsidRPr="00357143">
        <w:t xml:space="preserve"> behaviour</w:t>
      </w:r>
      <w:r w:rsidR="00F34CE4" w:rsidRPr="00357143">
        <w:t>.</w:t>
      </w:r>
      <w:r w:rsidR="00391511" w:rsidRPr="00357143">
        <w:t xml:space="preserve"> </w:t>
      </w:r>
      <w:r w:rsidR="00F34CE4" w:rsidRPr="00357143">
        <w:t>Consequently</w:t>
      </w:r>
      <w:r w:rsidR="00C51A01" w:rsidRPr="00357143">
        <w:t xml:space="preserve">, the CMDH CSF </w:t>
      </w:r>
      <w:r w:rsidR="00F34CE4" w:rsidRPr="00357143">
        <w:t>is</w:t>
      </w:r>
      <w:r w:rsidR="00C51A01" w:rsidRPr="00357143">
        <w:t xml:space="preserve"> not aware of the specific </w:t>
      </w:r>
      <w:r w:rsidR="00F34CE4" w:rsidRPr="00357143">
        <w:t xml:space="preserve">operation requested at the </w:t>
      </w:r>
      <w:r w:rsidR="00C51A01" w:rsidRPr="00357143">
        <w:t>target entity</w:t>
      </w:r>
      <w:r w:rsidR="00F34CE4" w:rsidRPr="00357143">
        <w:t>,</w:t>
      </w:r>
      <w:r w:rsidR="00C51A01" w:rsidRPr="00357143">
        <w:t xml:space="preserve"> including the parameters</w:t>
      </w:r>
      <w:r w:rsidR="00A94A8F" w:rsidRPr="00357143">
        <w:t xml:space="preserve"> passed to</w:t>
      </w:r>
      <w:r w:rsidR="00C51A01" w:rsidRPr="00357143">
        <w:t xml:space="preserve"> </w:t>
      </w:r>
      <w:r w:rsidR="00F34CE4" w:rsidRPr="00357143">
        <w:t xml:space="preserve">the operation at the destination CSF. </w:t>
      </w:r>
      <w:r w:rsidR="00C51A01" w:rsidRPr="00357143">
        <w:t>Th</w:t>
      </w:r>
      <w:r w:rsidR="00F34CE4" w:rsidRPr="00357143">
        <w:t>is</w:t>
      </w:r>
      <w:r w:rsidR="00C51A01" w:rsidRPr="00357143">
        <w:t xml:space="preserve"> means </w:t>
      </w:r>
      <w:r w:rsidR="00F34CE4" w:rsidRPr="00357143">
        <w:t xml:space="preserve">that </w:t>
      </w:r>
      <w:r w:rsidR="00C51A01" w:rsidRPr="00357143">
        <w:t xml:space="preserve">all attributes intended to be </w:t>
      </w:r>
      <w:r w:rsidR="00F34CE4" w:rsidRPr="00357143">
        <w:t xml:space="preserve">delivered to </w:t>
      </w:r>
      <w:r w:rsidR="00C51A01" w:rsidRPr="00357143">
        <w:t xml:space="preserve">the destination </w:t>
      </w:r>
      <w:r w:rsidR="00F34CE4" w:rsidRPr="00357143">
        <w:t>entity</w:t>
      </w:r>
      <w:r w:rsidR="00C51A01" w:rsidRPr="00357143">
        <w:t xml:space="preserve"> (</w:t>
      </w:r>
      <w:r w:rsidR="00D24545" w:rsidRPr="00357143">
        <w:t>e.g.</w:t>
      </w:r>
      <w:r w:rsidR="00B63419" w:rsidRPr="00357143">
        <w:t> </w:t>
      </w:r>
      <w:r w:rsidR="00C51A01" w:rsidRPr="00357143">
        <w:t>which CSF is the destination on the target entity, what that CSF do</w:t>
      </w:r>
      <w:r w:rsidR="007E78ED" w:rsidRPr="00357143">
        <w:t>es</w:t>
      </w:r>
      <w:r w:rsidR="00C51A01" w:rsidRPr="00357143">
        <w:t xml:space="preserve"> with the data</w:t>
      </w:r>
      <w:r w:rsidR="00396A2D" w:rsidRPr="00357143">
        <w:t>,</w:t>
      </w:r>
      <w:r w:rsidR="00C51A01" w:rsidRPr="00357143">
        <w:t xml:space="preserve"> etc.) </w:t>
      </w:r>
      <w:r w:rsidR="007E78ED" w:rsidRPr="00357143">
        <w:t>are</w:t>
      </w:r>
      <w:r w:rsidR="00C51A01" w:rsidRPr="00357143">
        <w:t xml:space="preserve"> hidden </w:t>
      </w:r>
      <w:r w:rsidR="00F34CE4" w:rsidRPr="00357143">
        <w:t>to</w:t>
      </w:r>
      <w:r w:rsidR="00C51A01" w:rsidRPr="00357143">
        <w:t xml:space="preserve"> the CMDH CSF.</w:t>
      </w:r>
    </w:p>
    <w:p w14:paraId="4770D5B9" w14:textId="77777777" w:rsidR="00C51A01" w:rsidRPr="00357143" w:rsidRDefault="00C51A01" w:rsidP="00C51A01">
      <w:r w:rsidRPr="00357143">
        <w:t>The target entity may be reached either directly or via the CSE</w:t>
      </w:r>
      <w:r w:rsidR="00F34CE4" w:rsidRPr="00357143">
        <w:t>(s)</w:t>
      </w:r>
      <w:r w:rsidRPr="00357143">
        <w:t xml:space="preserve"> of a </w:t>
      </w:r>
      <w:r w:rsidR="00996F0B" w:rsidRPr="00357143">
        <w:t>MN</w:t>
      </w:r>
      <w:r w:rsidR="00F34CE4" w:rsidRPr="00357143">
        <w:t>(s)</w:t>
      </w:r>
      <w:r w:rsidR="00466356" w:rsidRPr="00357143">
        <w:t>.</w:t>
      </w:r>
    </w:p>
    <w:p w14:paraId="4EC40042" w14:textId="77777777" w:rsidR="00F34CE4" w:rsidRPr="00357143" w:rsidRDefault="00F34CE4" w:rsidP="00F34CE4">
      <w:r w:rsidRPr="00357143">
        <w:t>As part of the delivery request, the CMDH CSF can be provided with acceptable delivery parameters for the Originator (</w:t>
      </w:r>
      <w:r w:rsidR="00D24545" w:rsidRPr="00357143">
        <w:t>e.g.</w:t>
      </w:r>
      <w:r w:rsidRPr="00357143">
        <w:t xml:space="preserve"> acceptable expiration time for delivery).</w:t>
      </w:r>
    </w:p>
    <w:p w14:paraId="504ACCF3" w14:textId="77777777" w:rsidR="00F34CE4" w:rsidRPr="00357143" w:rsidRDefault="00F34CE4" w:rsidP="00B63419">
      <w:r w:rsidRPr="00357143">
        <w:t>The functions supported by the CMDH CSF are as follows:</w:t>
      </w:r>
    </w:p>
    <w:p w14:paraId="60A57279" w14:textId="77777777" w:rsidR="00F34CE4" w:rsidRPr="00357143" w:rsidRDefault="00F34CE4" w:rsidP="002A3560">
      <w:pPr>
        <w:pStyle w:val="B1"/>
      </w:pPr>
      <w:r w:rsidRPr="00357143">
        <w:t xml:space="preserve">Ability for the M2M Service Provider to derive CMDH policies describing details for the usage of the specific Underlying Network(s). These policies may be based on the M2M Service Subscription associated with Application and </w:t>
      </w:r>
      <w:r w:rsidR="004D77F2" w:rsidRPr="00357143">
        <w:t xml:space="preserve">Common </w:t>
      </w:r>
      <w:r w:rsidRPr="00357143">
        <w:t>Service Entities (AEs and CSEs) in the Field Domain and on the agreements on usage of Underlying Network communication resources. CMDH Policies can be provisioned into the respective CSEs in the Field Domain.</w:t>
      </w:r>
    </w:p>
    <w:p w14:paraId="462570E3" w14:textId="77777777" w:rsidR="00F34CE4" w:rsidRPr="00357143" w:rsidRDefault="00F34CE4" w:rsidP="002A3560">
      <w:pPr>
        <w:pStyle w:val="B1"/>
      </w:pPr>
      <w:r w:rsidRPr="00357143">
        <w:t>For the delivery of communication, ability to select appropriate communication path to use at any given time in line with</w:t>
      </w:r>
      <w:r w:rsidR="008C3BE6" w:rsidRPr="00357143">
        <w:t xml:space="preserve"> </w:t>
      </w:r>
      <w:r w:rsidRPr="00357143">
        <w:t>provisioned CMDH policies and</w:t>
      </w:r>
      <w:r w:rsidR="008C3BE6" w:rsidRPr="00357143">
        <w:t xml:space="preserve"> </w:t>
      </w:r>
      <w:r w:rsidRPr="00357143">
        <w:t>with CMDH-related parameters</w:t>
      </w:r>
      <w:r w:rsidR="008C3BE6" w:rsidRPr="00357143">
        <w:t xml:space="preserve"> </w:t>
      </w:r>
      <w:r w:rsidRPr="00357143">
        <w:t xml:space="preserve">set </w:t>
      </w:r>
      <w:r w:rsidR="00B63419" w:rsidRPr="00357143">
        <w:t xml:space="preserve">by the Originator of requests, </w:t>
      </w:r>
      <w:r w:rsidRPr="00357143">
        <w:t>and when needed and allowed, how long to buffer communication requests so that they can be forwarded at a later time. This policy-driven use of communication resources allows an M2M Service Provider to control which Originators of requests are allowed to consume communication resources at certain times.</w:t>
      </w:r>
    </w:p>
    <w:p w14:paraId="256881A5" w14:textId="77777777" w:rsidR="00121732" w:rsidRPr="00357143" w:rsidRDefault="00121732" w:rsidP="002A3560">
      <w:pPr>
        <w:pStyle w:val="B1"/>
      </w:pPr>
      <w:r w:rsidRPr="00357143">
        <w:rPr>
          <w:rFonts w:hint="eastAsia"/>
          <w:lang w:eastAsia="ja-JP"/>
        </w:rPr>
        <w:t xml:space="preserve">For the delivery of </w:t>
      </w:r>
      <w:r w:rsidRPr="00357143">
        <w:rPr>
          <w:lang w:eastAsia="ja-JP"/>
        </w:rPr>
        <w:t>communication</w:t>
      </w:r>
      <w:r w:rsidRPr="00357143">
        <w:rPr>
          <w:rFonts w:hint="eastAsia"/>
          <w:lang w:eastAsia="ja-JP"/>
        </w:rPr>
        <w:t>, ability to detect a disconnection of communication channel. If the communication channel can be established by receiver-side only, it also detects a reconnection of the communication channel.</w:t>
      </w:r>
    </w:p>
    <w:p w14:paraId="35424DDD" w14:textId="77777777" w:rsidR="00F34CE4" w:rsidRPr="00357143" w:rsidRDefault="00F34CE4" w:rsidP="002A3560">
      <w:pPr>
        <w:pStyle w:val="B1"/>
      </w:pPr>
      <w:r w:rsidRPr="00357143">
        <w:t>For the delivery of communication, ability to be aware of the availabil</w:t>
      </w:r>
      <w:r w:rsidR="00E00538" w:rsidRPr="00357143">
        <w:t>ity of the Underlying Networks.</w:t>
      </w:r>
    </w:p>
    <w:p w14:paraId="4BB1F698" w14:textId="77777777" w:rsidR="00F34CE4" w:rsidRPr="00357143" w:rsidRDefault="00F34CE4" w:rsidP="002A3560">
      <w:pPr>
        <w:pStyle w:val="B1"/>
      </w:pPr>
      <w:r w:rsidRPr="00357143">
        <w:t>Ability to manage the proper use of buffers for store-and-forward processing through use of CMDH policies.</w:t>
      </w:r>
    </w:p>
    <w:p w14:paraId="054E00DC" w14:textId="77777777" w:rsidR="00F8370D" w:rsidRPr="00357143" w:rsidRDefault="00E66FB1" w:rsidP="005361D0">
      <w:pPr>
        <w:pStyle w:val="Heading3"/>
      </w:pPr>
      <w:bookmarkStart w:id="381" w:name="_Toc445302578"/>
      <w:bookmarkStart w:id="382" w:name="_Toc445389751"/>
      <w:bookmarkStart w:id="383" w:name="_Toc447042795"/>
      <w:bookmarkStart w:id="384" w:name="_Toc457493553"/>
      <w:bookmarkStart w:id="385" w:name="_Toc459976652"/>
      <w:bookmarkStart w:id="386" w:name="_Toc470163835"/>
      <w:bookmarkStart w:id="387" w:name="_Toc470164417"/>
      <w:bookmarkStart w:id="388" w:name="_Toc475715026"/>
      <w:bookmarkStart w:id="389" w:name="_Toc479348827"/>
      <w:bookmarkStart w:id="390" w:name="_Toc484070275"/>
      <w:bookmarkStart w:id="391" w:name="_Toc520701114"/>
      <w:r w:rsidRPr="00357143">
        <w:t>6.2.3</w:t>
      </w:r>
      <w:r w:rsidR="002F399C" w:rsidRPr="00357143">
        <w:tab/>
      </w:r>
      <w:r w:rsidR="00F8370D" w:rsidRPr="00357143">
        <w:t>Data Management and Repository</w:t>
      </w:r>
      <w:bookmarkEnd w:id="381"/>
      <w:bookmarkEnd w:id="382"/>
      <w:bookmarkEnd w:id="383"/>
      <w:bookmarkEnd w:id="384"/>
      <w:bookmarkEnd w:id="385"/>
      <w:bookmarkEnd w:id="386"/>
      <w:bookmarkEnd w:id="387"/>
      <w:bookmarkEnd w:id="388"/>
      <w:bookmarkEnd w:id="389"/>
      <w:bookmarkEnd w:id="390"/>
      <w:bookmarkEnd w:id="391"/>
    </w:p>
    <w:p w14:paraId="1C83B105" w14:textId="77777777" w:rsidR="00F8370D" w:rsidRPr="00357143" w:rsidRDefault="007D29C9" w:rsidP="005361D0">
      <w:pPr>
        <w:pStyle w:val="Heading4"/>
      </w:pPr>
      <w:bookmarkStart w:id="392" w:name="_Toc445302579"/>
      <w:bookmarkStart w:id="393" w:name="_Toc445389752"/>
      <w:bookmarkStart w:id="394" w:name="_Toc447042796"/>
      <w:bookmarkStart w:id="395" w:name="_Toc457493554"/>
      <w:bookmarkStart w:id="396" w:name="_Toc459976653"/>
      <w:bookmarkStart w:id="397" w:name="_Toc470163836"/>
      <w:bookmarkStart w:id="398" w:name="_Toc470164418"/>
      <w:bookmarkStart w:id="399" w:name="_Toc475715027"/>
      <w:bookmarkStart w:id="400" w:name="_Toc479348828"/>
      <w:bookmarkStart w:id="401" w:name="_Toc484070276"/>
      <w:bookmarkStart w:id="402" w:name="_Toc520701115"/>
      <w:r w:rsidRPr="00357143">
        <w:t>6.2.</w:t>
      </w:r>
      <w:r w:rsidR="00217D9E" w:rsidRPr="00357143">
        <w:t>3</w:t>
      </w:r>
      <w:r w:rsidRPr="00357143">
        <w:t>.1</w:t>
      </w:r>
      <w:r w:rsidRPr="00357143">
        <w:tab/>
      </w:r>
      <w:r w:rsidR="00F8370D" w:rsidRPr="00357143">
        <w:t>General Concepts</w:t>
      </w:r>
      <w:bookmarkEnd w:id="392"/>
      <w:bookmarkEnd w:id="393"/>
      <w:bookmarkEnd w:id="394"/>
      <w:bookmarkEnd w:id="395"/>
      <w:bookmarkEnd w:id="396"/>
      <w:bookmarkEnd w:id="397"/>
      <w:bookmarkEnd w:id="398"/>
      <w:bookmarkEnd w:id="399"/>
      <w:bookmarkEnd w:id="400"/>
      <w:bookmarkEnd w:id="401"/>
      <w:bookmarkEnd w:id="402"/>
    </w:p>
    <w:p w14:paraId="032AD008" w14:textId="77777777" w:rsidR="00D14080" w:rsidRPr="00357143" w:rsidRDefault="00D14080" w:rsidP="00D14080">
      <w:r w:rsidRPr="00357143">
        <w:t xml:space="preserve">One of the </w:t>
      </w:r>
      <w:r w:rsidR="007C39BD" w:rsidRPr="00357143">
        <w:t xml:space="preserve">purposes </w:t>
      </w:r>
      <w:r w:rsidRPr="00357143">
        <w:t>of CSEs is to enable A</w:t>
      </w:r>
      <w:r w:rsidR="00FC6E8A" w:rsidRPr="00357143">
        <w:t>Es</w:t>
      </w:r>
      <w:r w:rsidRPr="00357143">
        <w:t xml:space="preserve"> to exchange data with each other.</w:t>
      </w:r>
    </w:p>
    <w:p w14:paraId="1C7B73C3" w14:textId="77777777" w:rsidR="00C24768" w:rsidRPr="00357143" w:rsidRDefault="00692533" w:rsidP="00F8370D">
      <w:r w:rsidRPr="00357143">
        <w:t xml:space="preserve">The </w:t>
      </w:r>
      <w:r w:rsidR="00D14080" w:rsidRPr="00357143">
        <w:t xml:space="preserve">Data Management and Repository (DMR) CSF is responsible for providing data storage and mediation functions. It includes the capability of collecting </w:t>
      </w:r>
      <w:r w:rsidR="00C24768" w:rsidRPr="00357143">
        <w:t>data for the purpose of</w:t>
      </w:r>
      <w:r w:rsidR="00D14080" w:rsidRPr="00357143">
        <w:t xml:space="preserve"> aggregating large amounts of data, converting this data into a specified format, and storing it for analytics and semantic processing. The data can be either raw data transparently retrieved from an M2M Device, or processed data which is calculated and/or aggregated by M2M</w:t>
      </w:r>
      <w:r w:rsidR="00E00538" w:rsidRPr="00357143">
        <w:t xml:space="preserve"> entities.</w:t>
      </w:r>
    </w:p>
    <w:p w14:paraId="4714C3CD" w14:textId="77777777" w:rsidR="00F8370D" w:rsidRPr="00357143" w:rsidRDefault="00E00538" w:rsidP="00E00538">
      <w:pPr>
        <w:pStyle w:val="NO"/>
      </w:pPr>
      <w:r w:rsidRPr="00357143">
        <w:t>NOTE:</w:t>
      </w:r>
      <w:r w:rsidRPr="00357143">
        <w:tab/>
      </w:r>
      <w:r w:rsidR="00C24768" w:rsidRPr="00357143">
        <w:t>C</w:t>
      </w:r>
      <w:r w:rsidR="00D14080" w:rsidRPr="00357143">
        <w:t xml:space="preserve">ollection of large amounts of data is known as the Big Data Repository </w:t>
      </w:r>
      <w:r w:rsidR="00C24768" w:rsidRPr="00357143">
        <w:t xml:space="preserve">and is not part of </w:t>
      </w:r>
      <w:r w:rsidR="00495250" w:rsidRPr="00357143">
        <w:t>the present document</w:t>
      </w:r>
      <w:r w:rsidR="00C24768" w:rsidRPr="00357143">
        <w:t>.</w:t>
      </w:r>
    </w:p>
    <w:p w14:paraId="02A876A7" w14:textId="77777777" w:rsidR="00F8370D" w:rsidRPr="00357143" w:rsidRDefault="007D29C9" w:rsidP="005361D0">
      <w:pPr>
        <w:pStyle w:val="Heading4"/>
      </w:pPr>
      <w:bookmarkStart w:id="403" w:name="_Toc445302580"/>
      <w:bookmarkStart w:id="404" w:name="_Toc445389753"/>
      <w:bookmarkStart w:id="405" w:name="_Toc447042797"/>
      <w:bookmarkStart w:id="406" w:name="_Toc457493555"/>
      <w:bookmarkStart w:id="407" w:name="_Toc459976654"/>
      <w:bookmarkStart w:id="408" w:name="_Toc470163837"/>
      <w:bookmarkStart w:id="409" w:name="_Toc470164419"/>
      <w:bookmarkStart w:id="410" w:name="_Toc475715028"/>
      <w:bookmarkStart w:id="411" w:name="_Toc479348829"/>
      <w:bookmarkStart w:id="412" w:name="_Toc484070277"/>
      <w:bookmarkStart w:id="413" w:name="_Toc520701116"/>
      <w:r w:rsidRPr="00357143">
        <w:t>6.2.</w:t>
      </w:r>
      <w:r w:rsidR="007929C5" w:rsidRPr="00357143">
        <w:t>3</w:t>
      </w:r>
      <w:r w:rsidRPr="00357143">
        <w:t>.2</w:t>
      </w:r>
      <w:r w:rsidRPr="00357143">
        <w:tab/>
      </w:r>
      <w:r w:rsidR="00F8370D" w:rsidRPr="00357143">
        <w:t>Detailed Descriptions</w:t>
      </w:r>
      <w:bookmarkEnd w:id="403"/>
      <w:bookmarkEnd w:id="404"/>
      <w:bookmarkEnd w:id="405"/>
      <w:bookmarkEnd w:id="406"/>
      <w:bookmarkEnd w:id="407"/>
      <w:bookmarkEnd w:id="408"/>
      <w:bookmarkEnd w:id="409"/>
      <w:bookmarkEnd w:id="410"/>
      <w:bookmarkEnd w:id="411"/>
      <w:bookmarkEnd w:id="412"/>
      <w:bookmarkEnd w:id="413"/>
    </w:p>
    <w:p w14:paraId="13DC9CB8" w14:textId="77777777" w:rsidR="007929C5" w:rsidRPr="00357143" w:rsidRDefault="00692533" w:rsidP="00466356">
      <w:pPr>
        <w:keepNext/>
        <w:keepLines/>
      </w:pPr>
      <w:r w:rsidRPr="00357143">
        <w:t xml:space="preserve">The </w:t>
      </w:r>
      <w:r w:rsidR="007929C5" w:rsidRPr="00357143">
        <w:t>DMR CSF provide</w:t>
      </w:r>
      <w:r w:rsidRPr="00357143">
        <w:t>s</w:t>
      </w:r>
      <w:r w:rsidR="007929C5" w:rsidRPr="00357143">
        <w:t xml:space="preserve"> the capability to store data such as Application data, subscriber information, location information, device information, semantic information, communication status, access permission, etc. The data stored by the DMR CSF enables management of the data and provi</w:t>
      </w:r>
      <w:r w:rsidR="00E00538" w:rsidRPr="00357143">
        <w:t>des the foundation of Big Data.</w:t>
      </w:r>
    </w:p>
    <w:p w14:paraId="1174ED3B" w14:textId="77777777" w:rsidR="00533A4B" w:rsidRPr="00357143" w:rsidRDefault="00533A4B" w:rsidP="0001096D">
      <w:pPr>
        <w:keepNext/>
        <w:keepLines/>
      </w:pPr>
      <w:r w:rsidRPr="00357143">
        <w:t>The following are examples of DMR CSF functionalities:</w:t>
      </w:r>
    </w:p>
    <w:p w14:paraId="4DBDA542" w14:textId="77777777" w:rsidR="009662E8" w:rsidRPr="00357143" w:rsidRDefault="00533A4B" w:rsidP="0001096D">
      <w:pPr>
        <w:pStyle w:val="B1"/>
        <w:keepNext/>
        <w:keepLines/>
      </w:pPr>
      <w:r w:rsidRPr="00357143">
        <w:t>Ability to store data in an organized fashion so it is discernible. This includes storage of contextual information such as data types, semantic information, time stamps, location, etc., to complement the data stored in order to access and search the data based on a</w:t>
      </w:r>
      <w:r w:rsidR="00785FFD" w:rsidRPr="00357143">
        <w:t xml:space="preserve"> </w:t>
      </w:r>
      <w:r w:rsidRPr="00357143">
        <w:t>set of parameters. This is part of data semantics capability which is not part of the present document</w:t>
      </w:r>
      <w:r w:rsidR="00310678" w:rsidRPr="00357143">
        <w:t>.</w:t>
      </w:r>
    </w:p>
    <w:p w14:paraId="7F79B0FC" w14:textId="77777777" w:rsidR="00533A4B" w:rsidRPr="00357143" w:rsidRDefault="00533A4B" w:rsidP="002A3560">
      <w:pPr>
        <w:pStyle w:val="B1"/>
      </w:pPr>
      <w:r w:rsidRPr="00357143">
        <w:t>Provides the means to aggregate data received from different entities.</w:t>
      </w:r>
    </w:p>
    <w:p w14:paraId="7A87B5D8" w14:textId="77777777" w:rsidR="00533A4B" w:rsidRPr="00357143" w:rsidRDefault="00533A4B" w:rsidP="002A3560">
      <w:pPr>
        <w:pStyle w:val="B1"/>
      </w:pPr>
      <w:r w:rsidRPr="00357143">
        <w:t>Ability to grant access to data from remote CSEs and AEs based on defined access control policies, and trigger data processing based on data access.</w:t>
      </w:r>
    </w:p>
    <w:p w14:paraId="43581AE0" w14:textId="77777777" w:rsidR="00533A4B" w:rsidRPr="00357143" w:rsidRDefault="00533A4B" w:rsidP="002A3560">
      <w:pPr>
        <w:pStyle w:val="B1"/>
      </w:pPr>
      <w:r w:rsidRPr="00357143">
        <w:t>Ability to provide the means to perform data analytics on large amount of data to allow service providers to provide value-added services.</w:t>
      </w:r>
    </w:p>
    <w:p w14:paraId="260BE383" w14:textId="77777777" w:rsidR="00F8370D" w:rsidRPr="00357143" w:rsidRDefault="00EB2C37" w:rsidP="00E00538">
      <w:pPr>
        <w:pStyle w:val="Heading3"/>
      </w:pPr>
      <w:bookmarkStart w:id="414" w:name="_Toc445302581"/>
      <w:bookmarkStart w:id="415" w:name="_Toc445389754"/>
      <w:bookmarkStart w:id="416" w:name="_Toc447042798"/>
      <w:bookmarkStart w:id="417" w:name="_Toc457493556"/>
      <w:bookmarkStart w:id="418" w:name="_Toc459976655"/>
      <w:bookmarkStart w:id="419" w:name="_Toc470163838"/>
      <w:bookmarkStart w:id="420" w:name="_Toc470164420"/>
      <w:bookmarkStart w:id="421" w:name="_Toc475715029"/>
      <w:bookmarkStart w:id="422" w:name="_Toc479348830"/>
      <w:bookmarkStart w:id="423" w:name="_Toc484070278"/>
      <w:bookmarkStart w:id="424" w:name="_Toc520701117"/>
      <w:r w:rsidRPr="00357143">
        <w:t>6.2.4</w:t>
      </w:r>
      <w:r w:rsidR="002F399C" w:rsidRPr="00357143">
        <w:tab/>
      </w:r>
      <w:r w:rsidR="00F8370D" w:rsidRPr="00357143">
        <w:t>Device Management</w:t>
      </w:r>
      <w:bookmarkEnd w:id="414"/>
      <w:bookmarkEnd w:id="415"/>
      <w:bookmarkEnd w:id="416"/>
      <w:bookmarkEnd w:id="417"/>
      <w:bookmarkEnd w:id="418"/>
      <w:bookmarkEnd w:id="419"/>
      <w:bookmarkEnd w:id="420"/>
      <w:bookmarkEnd w:id="421"/>
      <w:bookmarkEnd w:id="422"/>
      <w:bookmarkEnd w:id="423"/>
      <w:bookmarkEnd w:id="424"/>
    </w:p>
    <w:p w14:paraId="3123CDCA" w14:textId="77777777" w:rsidR="00F8370D" w:rsidRPr="00357143" w:rsidRDefault="00EB2C37" w:rsidP="00E00538">
      <w:pPr>
        <w:pStyle w:val="Heading4"/>
      </w:pPr>
      <w:bookmarkStart w:id="425" w:name="_Toc445302582"/>
      <w:bookmarkStart w:id="426" w:name="_Toc445389755"/>
      <w:bookmarkStart w:id="427" w:name="_Toc447042799"/>
      <w:bookmarkStart w:id="428" w:name="_Toc457493557"/>
      <w:bookmarkStart w:id="429" w:name="_Toc459976656"/>
      <w:bookmarkStart w:id="430" w:name="_Toc470163839"/>
      <w:bookmarkStart w:id="431" w:name="_Toc470164421"/>
      <w:bookmarkStart w:id="432" w:name="_Toc475715030"/>
      <w:bookmarkStart w:id="433" w:name="_Toc479348831"/>
      <w:bookmarkStart w:id="434" w:name="_Toc484070279"/>
      <w:bookmarkStart w:id="435" w:name="_Toc520701118"/>
      <w:r w:rsidRPr="00357143">
        <w:t>6.2.4</w:t>
      </w:r>
      <w:r w:rsidR="007D29C9" w:rsidRPr="00357143">
        <w:t>.1</w:t>
      </w:r>
      <w:r w:rsidR="007D29C9" w:rsidRPr="00357143">
        <w:tab/>
      </w:r>
      <w:r w:rsidR="00F8370D" w:rsidRPr="00357143">
        <w:t>General Concepts</w:t>
      </w:r>
      <w:bookmarkEnd w:id="425"/>
      <w:bookmarkEnd w:id="426"/>
      <w:bookmarkEnd w:id="427"/>
      <w:bookmarkEnd w:id="428"/>
      <w:bookmarkEnd w:id="429"/>
      <w:bookmarkEnd w:id="430"/>
      <w:bookmarkEnd w:id="431"/>
      <w:bookmarkEnd w:id="432"/>
      <w:bookmarkEnd w:id="433"/>
      <w:bookmarkEnd w:id="434"/>
      <w:bookmarkEnd w:id="435"/>
    </w:p>
    <w:p w14:paraId="459A96E0" w14:textId="77777777" w:rsidR="0045012A" w:rsidRPr="00357143" w:rsidRDefault="0045012A" w:rsidP="0045012A">
      <w:pPr>
        <w:pStyle w:val="Heading5"/>
      </w:pPr>
      <w:bookmarkStart w:id="436" w:name="_Toc447042800"/>
      <w:bookmarkStart w:id="437" w:name="_Toc457493558"/>
      <w:bookmarkStart w:id="438" w:name="_Toc459976657"/>
      <w:bookmarkStart w:id="439" w:name="_Toc470163840"/>
      <w:bookmarkStart w:id="440" w:name="_Toc470164422"/>
      <w:bookmarkStart w:id="441" w:name="_Toc475715031"/>
      <w:bookmarkStart w:id="442" w:name="_Toc479348832"/>
      <w:bookmarkStart w:id="443" w:name="_Toc484070280"/>
      <w:bookmarkStart w:id="444" w:name="_Toc520701119"/>
      <w:r w:rsidRPr="00357143">
        <w:rPr>
          <w:rFonts w:hint="eastAsia"/>
        </w:rPr>
        <w:t>6.2.4.1.0</w:t>
      </w:r>
      <w:r w:rsidRPr="00357143">
        <w:rPr>
          <w:rFonts w:hint="eastAsia"/>
        </w:rPr>
        <w:tab/>
        <w:t>Overview</w:t>
      </w:r>
      <w:bookmarkEnd w:id="436"/>
      <w:bookmarkEnd w:id="437"/>
      <w:bookmarkEnd w:id="438"/>
      <w:bookmarkEnd w:id="439"/>
      <w:bookmarkEnd w:id="440"/>
      <w:bookmarkEnd w:id="441"/>
      <w:bookmarkEnd w:id="442"/>
      <w:bookmarkEnd w:id="443"/>
      <w:bookmarkEnd w:id="444"/>
    </w:p>
    <w:p w14:paraId="569AD6B5" w14:textId="77777777" w:rsidR="001B1BD5" w:rsidRPr="00357143" w:rsidRDefault="007B6C4D" w:rsidP="00E00538">
      <w:pPr>
        <w:keepNext/>
        <w:keepLines/>
      </w:pPr>
      <w:r w:rsidRPr="00357143">
        <w:t>The Device Management (DMG) CSF provid</w:t>
      </w:r>
      <w:r w:rsidR="00612DB7" w:rsidRPr="00357143">
        <w:t>es</w:t>
      </w:r>
      <w:r w:rsidRPr="00357143">
        <w:t xml:space="preserve"> management of device capabilities on M</w:t>
      </w:r>
      <w:r w:rsidR="00612DB7" w:rsidRPr="00357143">
        <w:t>Ns</w:t>
      </w:r>
      <w:r w:rsidRPr="00357143">
        <w:t xml:space="preserve"> (</w:t>
      </w:r>
      <w:r w:rsidR="00D24545" w:rsidRPr="00357143">
        <w:t>e.g.</w:t>
      </w:r>
      <w:r w:rsidR="00B72BF4" w:rsidRPr="00357143">
        <w:t xml:space="preserve"> </w:t>
      </w:r>
      <w:r w:rsidRPr="00357143">
        <w:t>M2M Gateways)</w:t>
      </w:r>
      <w:r w:rsidR="00C96854" w:rsidRPr="00357143">
        <w:t>,</w:t>
      </w:r>
      <w:r w:rsidRPr="00357143">
        <w:t xml:space="preserve"> </w:t>
      </w:r>
      <w:r w:rsidR="00C96854" w:rsidRPr="00357143">
        <w:t>A</w:t>
      </w:r>
      <w:r w:rsidR="00612DB7" w:rsidRPr="00357143">
        <w:t>SNs</w:t>
      </w:r>
      <w:r w:rsidR="00C96854" w:rsidRPr="00357143">
        <w:t xml:space="preserve"> and A</w:t>
      </w:r>
      <w:r w:rsidR="00612DB7" w:rsidRPr="00357143">
        <w:t>DNs</w:t>
      </w:r>
      <w:r w:rsidRPr="00357143">
        <w:t xml:space="preserve"> (</w:t>
      </w:r>
      <w:r w:rsidR="00D24545" w:rsidRPr="00357143">
        <w:t>e.g.</w:t>
      </w:r>
      <w:r w:rsidR="00B72BF4" w:rsidRPr="00357143">
        <w:t xml:space="preserve"> </w:t>
      </w:r>
      <w:r w:rsidRPr="00357143">
        <w:t>M2M Devices)</w:t>
      </w:r>
      <w:r w:rsidR="00612DB7" w:rsidRPr="00357143">
        <w:t>,</w:t>
      </w:r>
      <w:r w:rsidRPr="00357143">
        <w:t xml:space="preserve"> as well as devices that reside within an M2M Area </w:t>
      </w:r>
      <w:r w:rsidR="00BA78BB" w:rsidRPr="00357143">
        <w:t>N</w:t>
      </w:r>
      <w:r w:rsidRPr="00357143">
        <w:t>etwork.</w:t>
      </w:r>
      <w:r w:rsidR="001B1BD5" w:rsidRPr="00357143">
        <w:t xml:space="preserve"> </w:t>
      </w:r>
      <w:r w:rsidR="006D535E" w:rsidRPr="00357143">
        <w:t xml:space="preserve">Application Entities (AE) can manage the device capabilities on those Nodes by using the services provided by </w:t>
      </w:r>
      <w:r w:rsidR="00612DB7" w:rsidRPr="00357143">
        <w:t xml:space="preserve">the </w:t>
      </w:r>
      <w:r w:rsidR="006D535E" w:rsidRPr="00357143">
        <w:t xml:space="preserve">DMG CSF alleviating the need for the AE to have knowledge of the technology specific protocols or data models. While the AE does not require an understanding of the technology specific protocols or data models, this information is provided to the AE so that an AE </w:t>
      </w:r>
      <w:r w:rsidR="00612DB7" w:rsidRPr="00357143">
        <w:t>can</w:t>
      </w:r>
      <w:r w:rsidR="006D535E" w:rsidRPr="00357143">
        <w:t xml:space="preserve"> utilize this information for administrative purposes (</w:t>
      </w:r>
      <w:r w:rsidR="00D24545" w:rsidRPr="00357143">
        <w:t>e.g.</w:t>
      </w:r>
      <w:r w:rsidR="00E00538" w:rsidRPr="00357143">
        <w:t> </w:t>
      </w:r>
      <w:r w:rsidR="006D535E" w:rsidRPr="00357143">
        <w:t>diagnostics, troubleshooting).</w:t>
      </w:r>
    </w:p>
    <w:p w14:paraId="0D2BB499" w14:textId="77777777" w:rsidR="006C058D" w:rsidRPr="00357143" w:rsidRDefault="006C058D" w:rsidP="005361D0">
      <w:pPr>
        <w:pStyle w:val="Heading5"/>
      </w:pPr>
      <w:bookmarkStart w:id="445" w:name="_Toc445302583"/>
      <w:bookmarkStart w:id="446" w:name="_Toc445389756"/>
      <w:bookmarkStart w:id="447" w:name="_Toc447042801"/>
      <w:bookmarkStart w:id="448" w:name="_Toc457493559"/>
      <w:bookmarkStart w:id="449" w:name="_Toc459976658"/>
      <w:bookmarkStart w:id="450" w:name="_Toc470163841"/>
      <w:bookmarkStart w:id="451" w:name="_Toc470164423"/>
      <w:bookmarkStart w:id="452" w:name="_Toc475715032"/>
      <w:bookmarkStart w:id="453" w:name="_Toc479348833"/>
      <w:bookmarkStart w:id="454" w:name="_Toc484070281"/>
      <w:bookmarkStart w:id="455" w:name="_Toc520701120"/>
      <w:r w:rsidRPr="00357143">
        <w:t>6.2.4.1.1</w:t>
      </w:r>
      <w:r w:rsidRPr="00357143">
        <w:tab/>
        <w:t>Device Management Architecture</w:t>
      </w:r>
      <w:bookmarkEnd w:id="445"/>
      <w:bookmarkEnd w:id="446"/>
      <w:bookmarkEnd w:id="447"/>
      <w:bookmarkEnd w:id="448"/>
      <w:bookmarkEnd w:id="449"/>
      <w:bookmarkEnd w:id="450"/>
      <w:bookmarkEnd w:id="451"/>
      <w:bookmarkEnd w:id="452"/>
      <w:bookmarkEnd w:id="453"/>
      <w:bookmarkEnd w:id="454"/>
      <w:bookmarkEnd w:id="455"/>
    </w:p>
    <w:p w14:paraId="60BC1910" w14:textId="77777777" w:rsidR="006C058D" w:rsidRPr="00357143" w:rsidRDefault="006C058D" w:rsidP="00B04C38">
      <w:r w:rsidRPr="00357143">
        <w:t xml:space="preserve">In order to manage the CSE and device capabilities of the </w:t>
      </w:r>
      <w:r w:rsidR="00A32D7F" w:rsidRPr="00357143">
        <w:t>MNs</w:t>
      </w:r>
      <w:r w:rsidR="00C96854" w:rsidRPr="00357143">
        <w:t xml:space="preserve">, </w:t>
      </w:r>
      <w:r w:rsidR="00A32D7F" w:rsidRPr="00357143">
        <w:t>ASNs</w:t>
      </w:r>
      <w:r w:rsidR="00C96854" w:rsidRPr="00357143">
        <w:t xml:space="preserve"> and </w:t>
      </w:r>
      <w:r w:rsidR="00A32D7F" w:rsidRPr="00357143">
        <w:t>ADNs</w:t>
      </w:r>
      <w:r w:rsidRPr="00357143">
        <w:t xml:space="preserve">, the DMG </w:t>
      </w:r>
      <w:r w:rsidR="00FD572B" w:rsidRPr="00357143">
        <w:t xml:space="preserve">can </w:t>
      </w:r>
      <w:r w:rsidRPr="00357143">
        <w:t xml:space="preserve">utilize existing </w:t>
      </w:r>
      <w:r w:rsidR="00F94A89" w:rsidRPr="00357143">
        <w:rPr>
          <w:rFonts w:eastAsia="SimSun" w:hint="eastAsia"/>
          <w:lang w:eastAsia="zh-CN"/>
        </w:rPr>
        <w:t>technology specific protocols</w:t>
      </w:r>
      <w:r w:rsidR="00F73086">
        <w:rPr>
          <w:rFonts w:eastAsia="SimSun"/>
          <w:lang w:eastAsia="zh-CN"/>
        </w:rPr>
        <w:t xml:space="preserve"> </w:t>
      </w:r>
      <w:r w:rsidRPr="00357143">
        <w:t>(</w:t>
      </w:r>
      <w:r w:rsidR="00D24545" w:rsidRPr="00357143">
        <w:t>e.g.</w:t>
      </w:r>
      <w:r w:rsidR="00466356" w:rsidRPr="00357143">
        <w:t> </w:t>
      </w:r>
      <w:r w:rsidR="001C190F" w:rsidRPr="00357143">
        <w:t xml:space="preserve">BBF </w:t>
      </w:r>
      <w:r w:rsidRPr="00357143">
        <w:t>TR</w:t>
      </w:r>
      <w:r w:rsidR="00466356" w:rsidRPr="00357143">
        <w:noBreakHyphen/>
      </w:r>
      <w:r w:rsidRPr="00357143">
        <w:t>069</w:t>
      </w:r>
      <w:r w:rsidR="003F4F01" w:rsidRPr="00357143">
        <w:t xml:space="preserve"> [</w:t>
      </w:r>
      <w:r w:rsidR="00205F58" w:rsidRPr="00357143">
        <w:fldChar w:fldCharType="begin"/>
      </w:r>
      <w:r w:rsidR="001C190F" w:rsidRPr="00357143">
        <w:instrText xml:space="preserve"> REF REF_BBFTR_69 \h </w:instrText>
      </w:r>
      <w:r w:rsidR="00205F58" w:rsidRPr="00357143">
        <w:fldChar w:fldCharType="separate"/>
      </w:r>
      <w:r w:rsidR="001C37F9" w:rsidRPr="00357143">
        <w:t>i.</w:t>
      </w:r>
      <w:r w:rsidR="001C37F9">
        <w:rPr>
          <w:noProof/>
        </w:rPr>
        <w:t>2</w:t>
      </w:r>
      <w:r w:rsidR="00205F58" w:rsidRPr="00357143">
        <w:fldChar w:fldCharType="end"/>
      </w:r>
      <w:r w:rsidR="00D10386" w:rsidRPr="00357143">
        <w:t>]</w:t>
      </w:r>
      <w:r w:rsidRPr="00357143">
        <w:t>, OMA-DM</w:t>
      </w:r>
      <w:r w:rsidR="003F4F01" w:rsidRPr="00357143">
        <w:t xml:space="preserve"> [</w:t>
      </w:r>
      <w:r w:rsidR="00205F58" w:rsidRPr="00357143">
        <w:fldChar w:fldCharType="begin"/>
      </w:r>
      <w:r w:rsidR="001C190F" w:rsidRPr="00357143">
        <w:instrText xml:space="preserve"> REF REF_OMA_DM \h </w:instrText>
      </w:r>
      <w:r w:rsidR="00205F58" w:rsidRPr="00357143">
        <w:fldChar w:fldCharType="separate"/>
      </w:r>
      <w:r w:rsidR="001C37F9" w:rsidRPr="001C13B4">
        <w:rPr>
          <w:lang w:val="fr-FR"/>
        </w:rPr>
        <w:t>i.</w:t>
      </w:r>
      <w:r w:rsidR="001C37F9">
        <w:rPr>
          <w:noProof/>
          <w:lang w:val="fr-FR"/>
        </w:rPr>
        <w:t>3</w:t>
      </w:r>
      <w:r w:rsidR="00205F58" w:rsidRPr="00357143">
        <w:fldChar w:fldCharType="end"/>
      </w:r>
      <w:r w:rsidR="00D10386" w:rsidRPr="00357143">
        <w:t>]</w:t>
      </w:r>
      <w:r w:rsidRPr="00357143">
        <w:t>, and LWM2M</w:t>
      </w:r>
      <w:r w:rsidR="003F4F01" w:rsidRPr="00357143">
        <w:t xml:space="preserve"> </w:t>
      </w:r>
      <w:r w:rsidR="00E17C65" w:rsidRPr="00357143">
        <w:t>[</w:t>
      </w:r>
      <w:r w:rsidR="00205F58" w:rsidRPr="00357143">
        <w:fldChar w:fldCharType="begin"/>
      </w:r>
      <w:r w:rsidR="001C190F" w:rsidRPr="00357143">
        <w:instrText xml:space="preserve"> REF REF_LWM2M \h </w:instrText>
      </w:r>
      <w:r w:rsidR="00205F58" w:rsidRPr="00357143">
        <w:fldChar w:fldCharType="separate"/>
      </w:r>
      <w:r w:rsidR="001C37F9" w:rsidRPr="00357143">
        <w:t>i.</w:t>
      </w:r>
      <w:r w:rsidR="001C37F9">
        <w:rPr>
          <w:noProof/>
        </w:rPr>
        <w:t>4</w:t>
      </w:r>
      <w:r w:rsidR="00205F58" w:rsidRPr="00357143">
        <w:fldChar w:fldCharType="end"/>
      </w:r>
      <w:r w:rsidR="00D10386" w:rsidRPr="00357143">
        <w:t>]</w:t>
      </w:r>
      <w:r w:rsidRPr="00357143">
        <w:t xml:space="preserve">) in addition to management of Management Resources across the Mcc reference point. </w:t>
      </w:r>
      <w:r w:rsidR="00A32D7F" w:rsidRPr="00357143">
        <w:t>When the</w:t>
      </w:r>
      <w:r w:rsidR="008C3BE6" w:rsidRPr="00357143">
        <w:t xml:space="preserve"> </w:t>
      </w:r>
      <w:r w:rsidR="00F94A89" w:rsidRPr="00357143">
        <w:rPr>
          <w:rFonts w:eastAsia="SimSun" w:hint="eastAsia"/>
          <w:lang w:eastAsia="zh-CN"/>
        </w:rPr>
        <w:t>technology specific protocols</w:t>
      </w:r>
      <w:r w:rsidR="00A32D7F" w:rsidRPr="00357143">
        <w:t xml:space="preserve"> </w:t>
      </w:r>
      <w:r w:rsidR="00F94A89" w:rsidRPr="00357143">
        <w:rPr>
          <w:rFonts w:eastAsia="SimSun" w:hint="eastAsia"/>
          <w:lang w:eastAsia="zh-CN"/>
        </w:rPr>
        <w:t>are</w:t>
      </w:r>
      <w:r w:rsidR="00A32D7F" w:rsidRPr="00357143">
        <w:t xml:space="preserve"> used to manage the MN, ASN or ADN, the DMG of the IN </w:t>
      </w:r>
      <w:r w:rsidRPr="00357143">
        <w:t xml:space="preserve">translates or adapts the management related requests from other CSEs or </w:t>
      </w:r>
      <w:r w:rsidR="00A32D7F" w:rsidRPr="00357143">
        <w:t>from AEs</w:t>
      </w:r>
      <w:r w:rsidRPr="00357143">
        <w:t xml:space="preserve"> to </w:t>
      </w:r>
      <w:r w:rsidR="00A32D7F" w:rsidRPr="00357143">
        <w:t xml:space="preserve">the </w:t>
      </w:r>
      <w:r w:rsidR="00F73086" w:rsidRPr="00357143">
        <w:rPr>
          <w:rFonts w:eastAsia="SimSun"/>
          <w:lang w:eastAsia="zh-CN"/>
        </w:rPr>
        <w:t>technology</w:t>
      </w:r>
      <w:r w:rsidR="00F94A89" w:rsidRPr="00357143">
        <w:rPr>
          <w:rFonts w:eastAsia="SimSun" w:hint="eastAsia"/>
          <w:lang w:eastAsia="zh-CN"/>
        </w:rPr>
        <w:t xml:space="preserve"> </w:t>
      </w:r>
      <w:r w:rsidR="00F94A89" w:rsidRPr="00357143">
        <w:rPr>
          <w:rFonts w:eastAsia="SimSun"/>
          <w:lang w:eastAsia="zh-CN"/>
        </w:rPr>
        <w:t>specific</w:t>
      </w:r>
      <w:r w:rsidR="00F94A89" w:rsidRPr="00357143">
        <w:rPr>
          <w:rFonts w:eastAsia="SimSun" w:hint="eastAsia"/>
          <w:lang w:eastAsia="zh-CN"/>
        </w:rPr>
        <w:t xml:space="preserve"> requests </w:t>
      </w:r>
      <w:r w:rsidR="00E2020B" w:rsidRPr="00357143">
        <w:t xml:space="preserve">of the </w:t>
      </w:r>
      <w:r w:rsidR="00F73086" w:rsidRPr="00357143">
        <w:t>corresponding</w:t>
      </w:r>
      <w:r w:rsidR="00F73086" w:rsidRPr="00357143">
        <w:rPr>
          <w:rFonts w:eastAsia="SimSun"/>
          <w:lang w:eastAsia="zh-CN"/>
        </w:rPr>
        <w:t xml:space="preserve"> technologies</w:t>
      </w:r>
      <w:r w:rsidRPr="00357143">
        <w:t>.</w:t>
      </w:r>
    </w:p>
    <w:p w14:paraId="2B1A5F98" w14:textId="77777777" w:rsidR="006C058D" w:rsidRPr="00357143" w:rsidRDefault="00B04C38" w:rsidP="006C058D">
      <w:r w:rsidRPr="00357143">
        <w:t>In order to perform the translation and adaptation functions, t</w:t>
      </w:r>
      <w:r w:rsidR="006C058D" w:rsidRPr="00357143">
        <w:t>he DMG has a functional component termed the Management Adapter</w:t>
      </w:r>
      <w:r w:rsidR="009A7C69" w:rsidRPr="00357143">
        <w:t xml:space="preserve"> (</w:t>
      </w:r>
      <w:r w:rsidR="00A93BF6" w:rsidRPr="00357143">
        <w:t>f</w:t>
      </w:r>
      <w:r w:rsidR="009A7C69" w:rsidRPr="00357143">
        <w:t>igure 6.2.4.1.1-1)</w:t>
      </w:r>
      <w:r w:rsidRPr="00357143">
        <w:t>. The Management Adapter in the DMG of the IN (IN-DMG-MA)</w:t>
      </w:r>
      <w:r w:rsidR="006C058D" w:rsidRPr="00357143">
        <w:t xml:space="preserve"> performs the adaptation between the</w:t>
      </w:r>
      <w:r w:rsidR="00426E8F" w:rsidRPr="00357143">
        <w:t xml:space="preserve"> DMG and Management Servers</w:t>
      </w:r>
      <w:r w:rsidR="001F22E4" w:rsidRPr="00357143">
        <w:t xml:space="preserve"> using the </w:t>
      </w:r>
      <w:r w:rsidR="001F22E4" w:rsidRPr="00357143">
        <w:rPr>
          <w:b/>
        </w:rPr>
        <w:t>ms</w:t>
      </w:r>
      <w:r w:rsidR="001F22E4" w:rsidRPr="00357143">
        <w:t xml:space="preserve"> interface</w:t>
      </w:r>
      <w:r w:rsidR="00426E8F" w:rsidRPr="00357143">
        <w:t>; while the Management Adapter in the DMG of the MN</w:t>
      </w:r>
      <w:r w:rsidR="00396A2D" w:rsidRPr="00357143">
        <w:t xml:space="preserve"> </w:t>
      </w:r>
      <w:r w:rsidR="00426E8F" w:rsidRPr="00357143">
        <w:t>(MN-DMG-MA) and ASN (ASN-DMG-MA) performs translation and adaptation between the DMG and the Management Client</w:t>
      </w:r>
      <w:r w:rsidR="001F22E4" w:rsidRPr="00357143">
        <w:t xml:space="preserve"> using the </w:t>
      </w:r>
      <w:r w:rsidR="00F255F2" w:rsidRPr="00357143">
        <w:rPr>
          <w:rFonts w:eastAsia="SimSun" w:hint="eastAsia"/>
          <w:b/>
          <w:lang w:eastAsia="zh-CN"/>
        </w:rPr>
        <w:t>l</w:t>
      </w:r>
      <w:r w:rsidR="001F22E4" w:rsidRPr="00357143">
        <w:rPr>
          <w:b/>
        </w:rPr>
        <w:t>a</w:t>
      </w:r>
      <w:r w:rsidR="001F22E4" w:rsidRPr="00357143">
        <w:t xml:space="preserve"> interface</w:t>
      </w:r>
      <w:r w:rsidR="00426E8F" w:rsidRPr="00357143">
        <w:t>. Only one Management Adapter is shown in the DMG although it can interact with Management Server using different</w:t>
      </w:r>
      <w:r w:rsidR="00F94A89" w:rsidRPr="00357143">
        <w:rPr>
          <w:rFonts w:eastAsia="SimSun" w:hint="eastAsia"/>
          <w:lang w:eastAsia="zh-CN"/>
        </w:rPr>
        <w:t xml:space="preserve"> technology specific protocols</w:t>
      </w:r>
      <w:r w:rsidR="00426E8F" w:rsidRPr="00357143">
        <w:t>.</w:t>
      </w:r>
    </w:p>
    <w:p w14:paraId="2DD20976" w14:textId="77777777" w:rsidR="006C058D" w:rsidRPr="00357143" w:rsidRDefault="006C058D" w:rsidP="006C058D">
      <w:r w:rsidRPr="00357143">
        <w:t xml:space="preserve">The interface between Management Server and Management Client </w:t>
      </w:r>
      <w:r w:rsidR="00FD572B" w:rsidRPr="00357143">
        <w:t xml:space="preserve">(figure 6.2.4.1.1-1) </w:t>
      </w:r>
      <w:r w:rsidRPr="00357143">
        <w:t xml:space="preserve">is the </w:t>
      </w:r>
      <w:r w:rsidRPr="00357143">
        <w:rPr>
          <w:b/>
        </w:rPr>
        <w:t>mc</w:t>
      </w:r>
      <w:r w:rsidRPr="00357143">
        <w:t xml:space="preserve"> interface which is subject to the</w:t>
      </w:r>
      <w:r w:rsidR="008C3BE6" w:rsidRPr="00357143">
        <w:t xml:space="preserve"> </w:t>
      </w:r>
      <w:r w:rsidR="00632675" w:rsidRPr="00357143">
        <w:rPr>
          <w:rFonts w:eastAsia="SimSun" w:hint="eastAsia"/>
          <w:lang w:eastAsia="zh-CN"/>
        </w:rPr>
        <w:t>technology specific protocol</w:t>
      </w:r>
      <w:r w:rsidRPr="00357143">
        <w:t xml:space="preserve"> that is used (</w:t>
      </w:r>
      <w:r w:rsidR="00D24545" w:rsidRPr="00357143">
        <w:t>e.g.</w:t>
      </w:r>
      <w:r w:rsidRPr="00357143">
        <w:t xml:space="preserve"> </w:t>
      </w:r>
      <w:r w:rsidR="001C190F" w:rsidRPr="00357143">
        <w:t xml:space="preserve">BBF </w:t>
      </w:r>
      <w:r w:rsidRPr="00357143">
        <w:t>TR</w:t>
      </w:r>
      <w:r w:rsidR="00D10386" w:rsidRPr="00357143">
        <w:t>-</w:t>
      </w:r>
      <w:r w:rsidRPr="00357143">
        <w:t>069</w:t>
      </w:r>
      <w:r w:rsidR="003F4F01" w:rsidRPr="00357143">
        <w:t xml:space="preserve"> [</w:t>
      </w:r>
      <w:r w:rsidR="00205F58" w:rsidRPr="00357143">
        <w:fldChar w:fldCharType="begin"/>
      </w:r>
      <w:r w:rsidR="001C190F" w:rsidRPr="00357143">
        <w:instrText xml:space="preserve"> REF REF_BBFTR_69 \h </w:instrText>
      </w:r>
      <w:r w:rsidR="00205F58" w:rsidRPr="00357143">
        <w:fldChar w:fldCharType="separate"/>
      </w:r>
      <w:r w:rsidR="001C37F9" w:rsidRPr="00357143">
        <w:t>i.</w:t>
      </w:r>
      <w:r w:rsidR="001C37F9">
        <w:rPr>
          <w:noProof/>
        </w:rPr>
        <w:t>2</w:t>
      </w:r>
      <w:r w:rsidR="00205F58" w:rsidRPr="00357143">
        <w:fldChar w:fldCharType="end"/>
      </w:r>
      <w:r w:rsidR="003F4F01" w:rsidRPr="00357143">
        <w:t>]</w:t>
      </w:r>
      <w:r w:rsidRPr="00357143">
        <w:t xml:space="preserve"> or LWM2M</w:t>
      </w:r>
      <w:r w:rsidR="00E17C65" w:rsidRPr="00357143">
        <w:t xml:space="preserve"> [</w:t>
      </w:r>
      <w:r w:rsidR="00205F58" w:rsidRPr="00357143">
        <w:fldChar w:fldCharType="begin"/>
      </w:r>
      <w:r w:rsidR="001C190F" w:rsidRPr="00357143">
        <w:instrText xml:space="preserve"> REF REF_LWM2M \h </w:instrText>
      </w:r>
      <w:r w:rsidR="00205F58" w:rsidRPr="00357143">
        <w:fldChar w:fldCharType="separate"/>
      </w:r>
      <w:r w:rsidR="001C37F9" w:rsidRPr="00357143">
        <w:t>i.</w:t>
      </w:r>
      <w:r w:rsidR="001C37F9">
        <w:rPr>
          <w:noProof/>
        </w:rPr>
        <w:t>4</w:t>
      </w:r>
      <w:r w:rsidR="00205F58" w:rsidRPr="00357143">
        <w:fldChar w:fldCharType="end"/>
      </w:r>
      <w:r w:rsidR="003F4F01" w:rsidRPr="00357143">
        <w:t>]</w:t>
      </w:r>
      <w:r w:rsidRPr="00357143">
        <w:t xml:space="preserve">). The </w:t>
      </w:r>
      <w:r w:rsidRPr="00357143">
        <w:rPr>
          <w:b/>
        </w:rPr>
        <w:t>mc</w:t>
      </w:r>
      <w:r w:rsidRPr="00357143">
        <w:t xml:space="preserve"> interface is technology dependent and is outside the scope of </w:t>
      </w:r>
      <w:r w:rsidR="00495250" w:rsidRPr="00357143">
        <w:t>the present document</w:t>
      </w:r>
      <w:r w:rsidRPr="00357143">
        <w:t>.</w:t>
      </w:r>
    </w:p>
    <w:p w14:paraId="6DC1B307" w14:textId="77777777" w:rsidR="009869C3" w:rsidRPr="00357143" w:rsidRDefault="006D535E" w:rsidP="006C058D">
      <w:r w:rsidRPr="00357143">
        <w:t xml:space="preserve">The DMG in the CSE of the </w:t>
      </w:r>
      <w:r w:rsidR="005E1BD7" w:rsidRPr="00357143">
        <w:t>MN</w:t>
      </w:r>
      <w:r w:rsidRPr="00357143">
        <w:t xml:space="preserve"> has the same functionality as the DMG in the CSE of the </w:t>
      </w:r>
      <w:r w:rsidR="005E1BD7" w:rsidRPr="00357143">
        <w:t>ASN</w:t>
      </w:r>
      <w:r w:rsidR="009662E8" w:rsidRPr="00357143">
        <w:t>.</w:t>
      </w:r>
      <w:r w:rsidRPr="00357143">
        <w:t xml:space="preserve"> </w:t>
      </w:r>
      <w:r w:rsidR="001479CE">
        <w:rPr>
          <w:rFonts w:eastAsiaTheme="minorEastAsia" w:hint="eastAsia"/>
          <w:lang w:eastAsia="zh-CN"/>
        </w:rPr>
        <w:t>T</w:t>
      </w:r>
      <w:r w:rsidR="006C058D" w:rsidRPr="00357143">
        <w:t>he DMG in the M</w:t>
      </w:r>
      <w:r w:rsidR="005E1BD7" w:rsidRPr="00357143">
        <w:t>N</w:t>
      </w:r>
      <w:r w:rsidR="006C058D" w:rsidRPr="00357143">
        <w:t xml:space="preserve"> </w:t>
      </w:r>
      <w:r w:rsidR="001479CE">
        <w:t>or ASN</w:t>
      </w:r>
      <w:r w:rsidR="001479CE" w:rsidRPr="00357143">
        <w:t xml:space="preserve"> </w:t>
      </w:r>
      <w:r w:rsidR="006C058D" w:rsidRPr="00357143">
        <w:t xml:space="preserve">can be used to manage devices in the M2M Area Network. In this case, the DMG is deployed with </w:t>
      </w:r>
      <w:r w:rsidR="005E1BD7" w:rsidRPr="00357143">
        <w:t>p</w:t>
      </w:r>
      <w:r w:rsidR="006C058D" w:rsidRPr="00357143">
        <w:t xml:space="preserve">roxy functionality that interacts with the Proxy Management Client using the </w:t>
      </w:r>
      <w:r w:rsidR="006C058D" w:rsidRPr="00357143">
        <w:rPr>
          <w:b/>
        </w:rPr>
        <w:t>mp</w:t>
      </w:r>
      <w:r w:rsidR="006C058D" w:rsidRPr="00357143">
        <w:t xml:space="preserve"> interface. The </w:t>
      </w:r>
      <w:r w:rsidR="006C058D" w:rsidRPr="00357143">
        <w:rPr>
          <w:b/>
        </w:rPr>
        <w:t>mp</w:t>
      </w:r>
      <w:r w:rsidR="006C058D" w:rsidRPr="00357143">
        <w:t xml:space="preserve"> interface is technology dependent and is outside the scope of </w:t>
      </w:r>
      <w:r w:rsidR="00495250" w:rsidRPr="00357143">
        <w:t>the present document</w:t>
      </w:r>
      <w:r w:rsidR="006C058D" w:rsidRPr="00357143">
        <w:t>.</w:t>
      </w:r>
    </w:p>
    <w:p w14:paraId="3AFE1877" w14:textId="77777777" w:rsidR="00525DBB" w:rsidRPr="00357143" w:rsidRDefault="00525DBB" w:rsidP="006C058D">
      <w:r w:rsidRPr="00357143">
        <w:t xml:space="preserve">The Management Server and Management Client </w:t>
      </w:r>
      <w:r w:rsidR="00FD572B" w:rsidRPr="00357143">
        <w:t xml:space="preserve">can </w:t>
      </w:r>
      <w:r w:rsidRPr="00357143">
        <w:t xml:space="preserve">be implemented as an entity external to the Node or they </w:t>
      </w:r>
      <w:r w:rsidR="00FD572B" w:rsidRPr="00357143">
        <w:t xml:space="preserve">can </w:t>
      </w:r>
      <w:r w:rsidRPr="00357143">
        <w:t>be implemented as an entity embedded within the Node</w:t>
      </w:r>
      <w:r w:rsidR="00466356" w:rsidRPr="00357143">
        <w:t xml:space="preserve"> (</w:t>
      </w:r>
      <w:r w:rsidR="00A93BF6" w:rsidRPr="00357143">
        <w:t>f</w:t>
      </w:r>
      <w:r w:rsidR="009A7C69" w:rsidRPr="00357143">
        <w:t>igure 6.2.4.1.1-1)</w:t>
      </w:r>
      <w:r w:rsidRPr="00357143">
        <w:t xml:space="preserve">. The Management Server and the Management Client are located </w:t>
      </w:r>
      <w:r w:rsidR="00FD572B" w:rsidRPr="00357143">
        <w:t>o</w:t>
      </w:r>
      <w:r w:rsidRPr="00357143">
        <w:t>n the boundary of the Node to indicate this situation</w:t>
      </w:r>
      <w:r w:rsidR="00933A64" w:rsidRPr="00357143">
        <w:t xml:space="preserve"> as well as to depict that an IN </w:t>
      </w:r>
      <w:r w:rsidR="00FD572B" w:rsidRPr="00357143">
        <w:t xml:space="preserve">can </w:t>
      </w:r>
      <w:r w:rsidR="00933A64" w:rsidRPr="00357143">
        <w:t xml:space="preserve">utilize multiple Management Servers from various M2M and </w:t>
      </w:r>
      <w:r w:rsidR="006D535E" w:rsidRPr="00357143">
        <w:t>Network</w:t>
      </w:r>
      <w:r w:rsidR="00933A64" w:rsidRPr="00357143">
        <w:t xml:space="preserve"> Service Providers</w:t>
      </w:r>
      <w:r w:rsidR="00537869" w:rsidRPr="00357143">
        <w:t>.</w:t>
      </w:r>
    </w:p>
    <w:p w14:paraId="40FD7010" w14:textId="77777777" w:rsidR="00F255F2" w:rsidRPr="00357143" w:rsidRDefault="00565000" w:rsidP="00466356">
      <w:pPr>
        <w:pStyle w:val="FL"/>
        <w:rPr>
          <w:rFonts w:eastAsia="SimSun"/>
          <w:lang w:eastAsia="zh-CN"/>
        </w:rPr>
      </w:pPr>
      <w:r w:rsidRPr="00357143">
        <w:rPr>
          <w:b w:val="0"/>
        </w:rPr>
        <w:object w:dxaOrig="10295" w:dyaOrig="4636" w14:anchorId="73DA780A">
          <v:shape id="_x0000_i1029" type="#_x0000_t75" style="width:465.85pt;height:212.55pt" o:ole="">
            <v:imagedata r:id="rId19" o:title=""/>
          </v:shape>
          <o:OLEObject Type="Embed" ProgID="Visio.Drawing.11" ShapeID="_x0000_i1029" DrawAspect="Content" ObjectID="_1597500730" r:id="rId20"/>
        </w:object>
      </w:r>
    </w:p>
    <w:p w14:paraId="55C0DFB1" w14:textId="77777777" w:rsidR="00AB3CE1" w:rsidRPr="00357143" w:rsidRDefault="00CB0453" w:rsidP="001C190F">
      <w:pPr>
        <w:pStyle w:val="TF"/>
      </w:pPr>
      <w:r w:rsidRPr="00357143">
        <w:t>Figure 6.2.4.1.1-1: Device Management Architecture</w:t>
      </w:r>
    </w:p>
    <w:p w14:paraId="635266E2" w14:textId="77777777" w:rsidR="00380BA4" w:rsidRPr="00357143" w:rsidRDefault="00727AF3" w:rsidP="005361D0">
      <w:pPr>
        <w:pStyle w:val="Heading5"/>
      </w:pPr>
      <w:bookmarkStart w:id="456" w:name="_Toc445302584"/>
      <w:bookmarkStart w:id="457" w:name="_Toc445389757"/>
      <w:bookmarkStart w:id="458" w:name="_Toc447042802"/>
      <w:bookmarkStart w:id="459" w:name="_Toc457493560"/>
      <w:bookmarkStart w:id="460" w:name="_Toc459976659"/>
      <w:bookmarkStart w:id="461" w:name="_Toc470163842"/>
      <w:bookmarkStart w:id="462" w:name="_Toc470164424"/>
      <w:bookmarkStart w:id="463" w:name="_Toc475715033"/>
      <w:bookmarkStart w:id="464" w:name="_Toc479348834"/>
      <w:bookmarkStart w:id="465" w:name="_Toc484070282"/>
      <w:bookmarkStart w:id="466" w:name="_Toc520701121"/>
      <w:r w:rsidRPr="00357143">
        <w:t>6.2.4.1.2</w:t>
      </w:r>
      <w:r w:rsidR="00380BA4" w:rsidRPr="00357143">
        <w:tab/>
        <w:t>Management Server Interaction</w:t>
      </w:r>
      <w:bookmarkEnd w:id="456"/>
      <w:bookmarkEnd w:id="457"/>
      <w:bookmarkEnd w:id="458"/>
      <w:bookmarkEnd w:id="459"/>
      <w:bookmarkEnd w:id="460"/>
      <w:bookmarkEnd w:id="461"/>
      <w:bookmarkEnd w:id="462"/>
      <w:bookmarkEnd w:id="463"/>
      <w:bookmarkEnd w:id="464"/>
      <w:bookmarkEnd w:id="465"/>
      <w:bookmarkEnd w:id="466"/>
    </w:p>
    <w:p w14:paraId="6B41E748" w14:textId="77777777" w:rsidR="00380BA4" w:rsidRPr="00357143" w:rsidRDefault="00727AF3" w:rsidP="00D46F1C">
      <w:pPr>
        <w:pStyle w:val="H6"/>
      </w:pPr>
      <w:bookmarkStart w:id="467" w:name="_Toc445302585"/>
      <w:r w:rsidRPr="00357143">
        <w:t>6.2.4.1.2</w:t>
      </w:r>
      <w:r w:rsidR="00380BA4" w:rsidRPr="00357143">
        <w:t>.1</w:t>
      </w:r>
      <w:r w:rsidR="00380BA4" w:rsidRPr="00357143">
        <w:tab/>
        <w:t>Overview</w:t>
      </w:r>
      <w:bookmarkEnd w:id="467"/>
    </w:p>
    <w:p w14:paraId="5A52A6AC" w14:textId="77777777" w:rsidR="000E1AA1" w:rsidRPr="00357143" w:rsidRDefault="00380BA4" w:rsidP="000E1AA1">
      <w:r w:rsidRPr="00357143">
        <w:t xml:space="preserve">The DMG CSF </w:t>
      </w:r>
      <w:r w:rsidR="000E1AA1" w:rsidRPr="00357143">
        <w:t xml:space="preserve">in </w:t>
      </w:r>
      <w:r w:rsidR="00933A64" w:rsidRPr="00357143">
        <w:t xml:space="preserve">the </w:t>
      </w:r>
      <w:r w:rsidR="000E1AA1" w:rsidRPr="00357143">
        <w:t xml:space="preserve">IN </w:t>
      </w:r>
      <w:r w:rsidRPr="00357143">
        <w:t xml:space="preserve">has the capability to utilize Management Servers from </w:t>
      </w:r>
      <w:r w:rsidR="00632675" w:rsidRPr="00357143">
        <w:rPr>
          <w:rFonts w:eastAsia="SimSun" w:hint="eastAsia"/>
          <w:lang w:eastAsia="zh-CN"/>
        </w:rPr>
        <w:t>technology specific protocols</w:t>
      </w:r>
      <w:r w:rsidR="00632675" w:rsidRPr="00357143">
        <w:t xml:space="preserve"> </w:t>
      </w:r>
      <w:r w:rsidRPr="00357143">
        <w:t>(</w:t>
      </w:r>
      <w:r w:rsidR="00D24545" w:rsidRPr="00357143">
        <w:t>e.g.</w:t>
      </w:r>
      <w:r w:rsidR="001C190F" w:rsidRPr="00357143">
        <w:t> BBF </w:t>
      </w:r>
      <w:r w:rsidR="00E17C65" w:rsidRPr="00357143">
        <w:t>TR</w:t>
      </w:r>
      <w:r w:rsidR="001C190F" w:rsidRPr="00357143">
        <w:noBreakHyphen/>
      </w:r>
      <w:r w:rsidR="00E17C65" w:rsidRPr="00357143">
        <w:t>069 [</w:t>
      </w:r>
      <w:r w:rsidR="00205F58" w:rsidRPr="00357143">
        <w:fldChar w:fldCharType="begin"/>
      </w:r>
      <w:r w:rsidR="001C190F" w:rsidRPr="00357143">
        <w:instrText xml:space="preserve"> REF REF_BBFTR_69 \h </w:instrText>
      </w:r>
      <w:r w:rsidR="00205F58" w:rsidRPr="00357143">
        <w:fldChar w:fldCharType="separate"/>
      </w:r>
      <w:r w:rsidR="001C37F9" w:rsidRPr="00357143">
        <w:t>i.</w:t>
      </w:r>
      <w:r w:rsidR="001C37F9">
        <w:rPr>
          <w:noProof/>
        </w:rPr>
        <w:t>2</w:t>
      </w:r>
      <w:r w:rsidR="00205F58" w:rsidRPr="00357143">
        <w:fldChar w:fldCharType="end"/>
      </w:r>
      <w:r w:rsidR="00537869" w:rsidRPr="00357143">
        <w:t>]</w:t>
      </w:r>
      <w:r w:rsidR="00E17C65" w:rsidRPr="00357143">
        <w:t>, OMA DM</w:t>
      </w:r>
      <w:r w:rsidR="00537869" w:rsidRPr="00357143">
        <w:t xml:space="preserve"> [</w:t>
      </w:r>
      <w:r w:rsidR="00205F58" w:rsidRPr="00357143">
        <w:fldChar w:fldCharType="begin"/>
      </w:r>
      <w:r w:rsidR="001C190F" w:rsidRPr="00357143">
        <w:instrText xml:space="preserve"> REF REF_OMA_DM \h </w:instrText>
      </w:r>
      <w:r w:rsidR="00205F58" w:rsidRPr="00357143">
        <w:fldChar w:fldCharType="separate"/>
      </w:r>
      <w:r w:rsidR="001C37F9" w:rsidRPr="001C13B4">
        <w:rPr>
          <w:lang w:val="fr-FR"/>
        </w:rPr>
        <w:t>i.</w:t>
      </w:r>
      <w:r w:rsidR="001C37F9">
        <w:rPr>
          <w:noProof/>
          <w:lang w:val="fr-FR"/>
        </w:rPr>
        <w:t>3</w:t>
      </w:r>
      <w:r w:rsidR="00205F58" w:rsidRPr="00357143">
        <w:fldChar w:fldCharType="end"/>
      </w:r>
      <w:r w:rsidR="00537869" w:rsidRPr="00357143">
        <w:t>], LWM2M [</w:t>
      </w:r>
      <w:r w:rsidR="00205F58" w:rsidRPr="00357143">
        <w:fldChar w:fldCharType="begin"/>
      </w:r>
      <w:r w:rsidR="001C190F" w:rsidRPr="00357143">
        <w:instrText xml:space="preserve"> REF REF_LWM2M \h </w:instrText>
      </w:r>
      <w:r w:rsidR="00205F58" w:rsidRPr="00357143">
        <w:fldChar w:fldCharType="separate"/>
      </w:r>
      <w:r w:rsidR="001C37F9" w:rsidRPr="00357143">
        <w:t>i.</w:t>
      </w:r>
      <w:r w:rsidR="001C37F9">
        <w:rPr>
          <w:noProof/>
        </w:rPr>
        <w:t>4</w:t>
      </w:r>
      <w:r w:rsidR="00205F58" w:rsidRPr="00357143">
        <w:fldChar w:fldCharType="end"/>
      </w:r>
      <w:r w:rsidR="00123467" w:rsidRPr="00357143">
        <w:t>]</w:t>
      </w:r>
      <w:r w:rsidRPr="00357143">
        <w:t xml:space="preserve">) to implement the Device Management </w:t>
      </w:r>
      <w:r w:rsidR="00933A64" w:rsidRPr="00357143">
        <w:t>f</w:t>
      </w:r>
      <w:r w:rsidRPr="00357143">
        <w:t xml:space="preserve">unctions. </w:t>
      </w:r>
      <w:r w:rsidR="000E1AA1" w:rsidRPr="00357143">
        <w:t>The IN</w:t>
      </w:r>
      <w:r w:rsidR="001C190F" w:rsidRPr="00357143">
        <w:noBreakHyphen/>
      </w:r>
      <w:r w:rsidR="000E1AA1" w:rsidRPr="00357143">
        <w:t>DMG</w:t>
      </w:r>
      <w:r w:rsidR="001C190F" w:rsidRPr="00357143">
        <w:noBreakHyphen/>
      </w:r>
      <w:r w:rsidR="000E1AA1" w:rsidRPr="00357143">
        <w:t xml:space="preserve">MA communicates with the Management Server using the </w:t>
      </w:r>
      <w:r w:rsidR="000E1AA1" w:rsidRPr="00357143">
        <w:rPr>
          <w:b/>
        </w:rPr>
        <w:t>ms</w:t>
      </w:r>
      <w:r w:rsidR="000E1AA1" w:rsidRPr="00357143">
        <w:t xml:space="preserve"> interface that is provided by the Management Server. Note that </w:t>
      </w:r>
      <w:r w:rsidR="000E1AA1" w:rsidRPr="00357143">
        <w:rPr>
          <w:b/>
        </w:rPr>
        <w:t>ms</w:t>
      </w:r>
      <w:r w:rsidR="000E1AA1" w:rsidRPr="00357143">
        <w:t xml:space="preserve"> interface is outside the scope of </w:t>
      </w:r>
      <w:r w:rsidR="00495250" w:rsidRPr="00357143">
        <w:t>the present document</w:t>
      </w:r>
      <w:r w:rsidR="000E1AA1" w:rsidRPr="00357143">
        <w:t>. The IN-DMG-MA takes the following roles:</w:t>
      </w:r>
    </w:p>
    <w:p w14:paraId="2FD0F585" w14:textId="77777777" w:rsidR="00466356" w:rsidRPr="00357143" w:rsidRDefault="000E1AA1" w:rsidP="002A3560">
      <w:pPr>
        <w:pStyle w:val="B1"/>
      </w:pPr>
      <w:r w:rsidRPr="00357143">
        <w:t>Protocol Translation between DMG and the Management Server</w:t>
      </w:r>
      <w:r w:rsidR="00466356" w:rsidRPr="00357143">
        <w:t>:</w:t>
      </w:r>
    </w:p>
    <w:p w14:paraId="7E67AB68" w14:textId="77777777" w:rsidR="00894718" w:rsidRPr="00357143" w:rsidRDefault="006D535E" w:rsidP="00894718">
      <w:pPr>
        <w:pStyle w:val="B2"/>
      </w:pPr>
      <w:r w:rsidRPr="00357143">
        <w:t xml:space="preserve">After the DMG receives the requests from the request Originator, the IN-DMG-MA translates the requests from the request Originator to requests with associated identifiers that can be understood by the Management Server. </w:t>
      </w:r>
      <w:r w:rsidR="00894718" w:rsidRPr="00357143">
        <w:t>Likewise the IN-DMG-MA translates events from the Management Server and delivers the events to M2M Entities (</w:t>
      </w:r>
      <w:r w:rsidR="00D24545" w:rsidRPr="00357143">
        <w:t>e.g.</w:t>
      </w:r>
      <w:r w:rsidR="00894718" w:rsidRPr="00357143">
        <w:t xml:space="preserve"> AE, CSE) that are subscribed to the event. When the Management Server is embedded within the IN-DMG, the Management Adapter translates the request and accepts events in the protocol understood by the Management Client.</w:t>
      </w:r>
    </w:p>
    <w:p w14:paraId="6A27A88B" w14:textId="77777777" w:rsidR="00466356" w:rsidRPr="00357143" w:rsidRDefault="000E1AA1" w:rsidP="002A3560">
      <w:pPr>
        <w:pStyle w:val="B1"/>
      </w:pPr>
      <w:r w:rsidRPr="00357143">
        <w:t>Interaction with the Management Server</w:t>
      </w:r>
      <w:r w:rsidR="00466356" w:rsidRPr="00357143">
        <w:t>:</w:t>
      </w:r>
    </w:p>
    <w:p w14:paraId="0E79CEC4" w14:textId="77777777" w:rsidR="00894718" w:rsidRPr="00357143" w:rsidRDefault="000E1AA1" w:rsidP="00894718">
      <w:pPr>
        <w:pStyle w:val="B2"/>
      </w:pPr>
      <w:r w:rsidRPr="00357143">
        <w:t xml:space="preserve">By using </w:t>
      </w:r>
      <w:r w:rsidRPr="00357143">
        <w:rPr>
          <w:b/>
        </w:rPr>
        <w:t>ms</w:t>
      </w:r>
      <w:r w:rsidRPr="00357143">
        <w:t xml:space="preserve"> interface, the IN-DMG-MA can communicate with the Management Server. </w:t>
      </w:r>
      <w:r w:rsidR="006D535E" w:rsidRPr="00357143">
        <w:t>This is for delivering the requests from the request Originator to the Management Server, or receiving information from the Management Server that will be notified to subscrib</w:t>
      </w:r>
      <w:r w:rsidR="00123467" w:rsidRPr="00357143">
        <w:t>ing</w:t>
      </w:r>
      <w:r w:rsidR="006D535E" w:rsidRPr="00357143">
        <w:t xml:space="preserve"> M2M Entities (</w:t>
      </w:r>
      <w:r w:rsidR="00D24545" w:rsidRPr="00357143">
        <w:t>e.g.</w:t>
      </w:r>
      <w:r w:rsidR="006D535E" w:rsidRPr="00357143">
        <w:t xml:space="preserve"> AE, CSE). </w:t>
      </w:r>
      <w:r w:rsidR="00894718" w:rsidRPr="00357143">
        <w:t xml:space="preserve">The </w:t>
      </w:r>
      <w:r w:rsidR="006D535E" w:rsidRPr="00357143">
        <w:t>communication</w:t>
      </w:r>
      <w:r w:rsidR="00894718" w:rsidRPr="00357143">
        <w:t xml:space="preserve"> between the IN-DMG-MA and the Management Server requires an establishment of a session. The establishment of a session between the IN-DMG-MA and Management Server provide</w:t>
      </w:r>
      <w:r w:rsidR="00123467" w:rsidRPr="00357143">
        <w:t>s</w:t>
      </w:r>
      <w:r w:rsidR="00894718" w:rsidRPr="00357143">
        <w:t xml:space="preserve"> security dimensions for Access </w:t>
      </w:r>
      <w:r w:rsidR="00123467" w:rsidRPr="00357143">
        <w:t>C</w:t>
      </w:r>
      <w:r w:rsidR="00894718" w:rsidRPr="00357143">
        <w:t xml:space="preserve">ontrol, Authentication, Non-repudiation, Data confidentiality, Communication security, Data integrity and Privacy. </w:t>
      </w:r>
      <w:r w:rsidR="006D535E" w:rsidRPr="00357143">
        <w:t xml:space="preserve">The IN-DMG-MA </w:t>
      </w:r>
      <w:r w:rsidR="00BB7260" w:rsidRPr="00357143">
        <w:t xml:space="preserve">can </w:t>
      </w:r>
      <w:r w:rsidR="006D535E" w:rsidRPr="00357143">
        <w:t>utilize a policy that defines when a session between the IN-DMG-MA and Management Server is established and torn down.</w:t>
      </w:r>
    </w:p>
    <w:p w14:paraId="71FDE8C0" w14:textId="77777777" w:rsidR="00466356" w:rsidRPr="00357143" w:rsidRDefault="000E1AA1" w:rsidP="002A3560">
      <w:pPr>
        <w:pStyle w:val="B1"/>
      </w:pPr>
      <w:r w:rsidRPr="00357143">
        <w:t xml:space="preserve">Management Server </w:t>
      </w:r>
      <w:r w:rsidR="00123467" w:rsidRPr="00357143">
        <w:t>s</w:t>
      </w:r>
      <w:r w:rsidRPr="00357143">
        <w:t>election</w:t>
      </w:r>
      <w:r w:rsidR="00466356" w:rsidRPr="00357143">
        <w:t>:</w:t>
      </w:r>
    </w:p>
    <w:p w14:paraId="34D70CC1" w14:textId="77777777" w:rsidR="000E1AA1" w:rsidRPr="00357143" w:rsidRDefault="009116FF" w:rsidP="00466356">
      <w:pPr>
        <w:pStyle w:val="B2"/>
      </w:pPr>
      <w:r w:rsidRPr="00357143">
        <w:t>W</w:t>
      </w:r>
      <w:r w:rsidR="000E1AA1" w:rsidRPr="00357143">
        <w:t>hen the IN-DMG-MA communicate</w:t>
      </w:r>
      <w:r w:rsidRPr="00357143">
        <w:t>s</w:t>
      </w:r>
      <w:r w:rsidR="000E1AA1" w:rsidRPr="00357143">
        <w:t xml:space="preserve"> with multiple Management Servers that have different level of access </w:t>
      </w:r>
      <w:r w:rsidR="00672085" w:rsidRPr="00357143">
        <w:t xml:space="preserve">control </w:t>
      </w:r>
      <w:r w:rsidR="006F2E11" w:rsidRPr="00357143">
        <w:t>pr</w:t>
      </w:r>
      <w:r w:rsidR="00947066" w:rsidRPr="00357143">
        <w:t>i</w:t>
      </w:r>
      <w:r w:rsidR="006F2E11" w:rsidRPr="00357143">
        <w:t>vileges</w:t>
      </w:r>
      <w:r w:rsidR="000E1AA1" w:rsidRPr="00357143">
        <w:t xml:space="preserve"> to resources from the </w:t>
      </w:r>
      <w:r w:rsidRPr="00357143">
        <w:t>M</w:t>
      </w:r>
      <w:r w:rsidR="000E1AA1" w:rsidRPr="00357143">
        <w:t xml:space="preserve">anagement </w:t>
      </w:r>
      <w:r w:rsidRPr="00357143">
        <w:t>Server</w:t>
      </w:r>
      <w:r w:rsidR="000E1AA1" w:rsidRPr="00357143">
        <w:t xml:space="preserve"> </w:t>
      </w:r>
      <w:r w:rsidR="00123467" w:rsidRPr="00357143">
        <w:t>t</w:t>
      </w:r>
      <w:r w:rsidR="000E1AA1" w:rsidRPr="00357143">
        <w:t>he IN</w:t>
      </w:r>
      <w:r w:rsidR="007A63D2" w:rsidRPr="00357143">
        <w:noBreakHyphen/>
      </w:r>
      <w:r w:rsidR="000E1AA1" w:rsidRPr="00357143">
        <w:t>DMG</w:t>
      </w:r>
      <w:r w:rsidR="007A63D2" w:rsidRPr="00357143">
        <w:noBreakHyphen/>
      </w:r>
      <w:r w:rsidR="000E1AA1" w:rsidRPr="00357143">
        <w:t xml:space="preserve">MA selects the proper Management Server that has the access </w:t>
      </w:r>
      <w:r w:rsidR="006F2E11" w:rsidRPr="00357143">
        <w:t>control pr</w:t>
      </w:r>
      <w:r w:rsidR="00947066" w:rsidRPr="00357143">
        <w:t>i</w:t>
      </w:r>
      <w:r w:rsidR="006F2E11" w:rsidRPr="00357143">
        <w:t>vileges</w:t>
      </w:r>
      <w:r w:rsidR="000E1AA1" w:rsidRPr="00357143">
        <w:t xml:space="preserve"> to perform the management requests. </w:t>
      </w:r>
      <w:r w:rsidR="00123467" w:rsidRPr="00357143">
        <w:t>T</w:t>
      </w:r>
      <w:r w:rsidR="000E1AA1" w:rsidRPr="00357143">
        <w:t xml:space="preserve">he access </w:t>
      </w:r>
      <w:r w:rsidR="00CF3127" w:rsidRPr="00357143">
        <w:t>contr</w:t>
      </w:r>
      <w:r w:rsidR="0095289E" w:rsidRPr="00357143">
        <w:t>ol</w:t>
      </w:r>
      <w:r w:rsidR="00CF3127" w:rsidRPr="00357143">
        <w:t xml:space="preserve"> </w:t>
      </w:r>
      <w:r w:rsidR="0095289E" w:rsidRPr="00357143">
        <w:t>p</w:t>
      </w:r>
      <w:r w:rsidR="0067416B" w:rsidRPr="00357143">
        <w:t>olicy</w:t>
      </w:r>
      <w:r w:rsidR="000E1AA1" w:rsidRPr="00357143">
        <w:t xml:space="preserve"> information for resources from Management Servers may be </w:t>
      </w:r>
      <w:r w:rsidRPr="00357143">
        <w:t>discovered</w:t>
      </w:r>
      <w:r w:rsidR="000E1AA1" w:rsidRPr="00357143">
        <w:t xml:space="preserve"> using the </w:t>
      </w:r>
      <w:r w:rsidR="000E1AA1" w:rsidRPr="00357143">
        <w:rPr>
          <w:b/>
        </w:rPr>
        <w:t>ms</w:t>
      </w:r>
      <w:r w:rsidR="000E1AA1" w:rsidRPr="00357143">
        <w:t xml:space="preserve"> interface.</w:t>
      </w:r>
    </w:p>
    <w:p w14:paraId="39111D75" w14:textId="77777777" w:rsidR="009116FF" w:rsidRPr="00357143" w:rsidRDefault="009116FF" w:rsidP="001C190F">
      <w:pPr>
        <w:pStyle w:val="B1"/>
        <w:keepNext/>
        <w:keepLines/>
      </w:pPr>
      <w:r w:rsidRPr="00357143">
        <w:t xml:space="preserve">Discovery of </w:t>
      </w:r>
      <w:r w:rsidR="00632675" w:rsidRPr="00357143">
        <w:rPr>
          <w:rFonts w:eastAsia="SimSun" w:hint="eastAsia"/>
          <w:lang w:eastAsia="zh-CN"/>
        </w:rPr>
        <w:t xml:space="preserve">technology specific data model </w:t>
      </w:r>
      <w:r w:rsidR="00123467" w:rsidRPr="00357143">
        <w:t>objects:</w:t>
      </w:r>
    </w:p>
    <w:p w14:paraId="60A3E712" w14:textId="77777777" w:rsidR="009116FF" w:rsidRPr="00357143" w:rsidRDefault="009116FF" w:rsidP="009116FF">
      <w:pPr>
        <w:pStyle w:val="B2"/>
      </w:pPr>
      <w:r w:rsidRPr="00357143">
        <w:t>When the IN-DMG-MA maintains information (</w:t>
      </w:r>
      <w:r w:rsidR="00612BC6" w:rsidRPr="00357143">
        <w:t>i.e.</w:t>
      </w:r>
      <w:r w:rsidRPr="00357143">
        <w:t xml:space="preserve"> metadata, values) of the </w:t>
      </w:r>
      <w:r w:rsidR="00632675" w:rsidRPr="00357143">
        <w:rPr>
          <w:rFonts w:eastAsia="SimSun" w:hint="eastAsia"/>
          <w:lang w:eastAsia="zh-CN"/>
        </w:rPr>
        <w:t>technology specific data model</w:t>
      </w:r>
      <w:r w:rsidR="00632675" w:rsidRPr="00357143">
        <w:t xml:space="preserve"> </w:t>
      </w:r>
      <w:r w:rsidR="00DA5D90" w:rsidRPr="00357143">
        <w:t>objects</w:t>
      </w:r>
      <w:r w:rsidRPr="00357143">
        <w:t xml:space="preserve"> managed by a Management Server using the </w:t>
      </w:r>
      <w:r w:rsidRPr="00357143">
        <w:rPr>
          <w:b/>
        </w:rPr>
        <w:t>ms</w:t>
      </w:r>
      <w:r w:rsidRPr="00357143">
        <w:t xml:space="preserve"> interface, the IN-DMG-MA </w:t>
      </w:r>
      <w:r w:rsidR="00DA5D90" w:rsidRPr="00357143">
        <w:t xml:space="preserve">will be capable of </w:t>
      </w:r>
      <w:r w:rsidRPr="00357143">
        <w:t>discover</w:t>
      </w:r>
      <w:r w:rsidR="00DA5D90" w:rsidRPr="00357143">
        <w:t>ing</w:t>
      </w:r>
      <w:r w:rsidRPr="00357143">
        <w:t xml:space="preserve"> and ke</w:t>
      </w:r>
      <w:r w:rsidR="00DA5D90" w:rsidRPr="00357143">
        <w:t>ep</w:t>
      </w:r>
      <w:r w:rsidRPr="00357143">
        <w:t xml:space="preserve"> up to date the </w:t>
      </w:r>
      <w:r w:rsidR="00632675" w:rsidRPr="00357143">
        <w:rPr>
          <w:rFonts w:eastAsia="SimSun" w:hint="eastAsia"/>
          <w:lang w:eastAsia="zh-CN"/>
        </w:rPr>
        <w:t>technology specific data model</w:t>
      </w:r>
      <w:r w:rsidR="00632675" w:rsidRPr="00357143">
        <w:t xml:space="preserve"> </w:t>
      </w:r>
      <w:r w:rsidR="00DA5D90" w:rsidRPr="00357143">
        <w:t xml:space="preserve">object's </w:t>
      </w:r>
      <w:r w:rsidRPr="00357143">
        <w:t>information that are managed by the IN-DMG and a Management Server.</w:t>
      </w:r>
    </w:p>
    <w:p w14:paraId="0AE48804" w14:textId="77777777" w:rsidR="009662E8" w:rsidRPr="00357143" w:rsidRDefault="00380BA4" w:rsidP="00ED7F4B">
      <w:r w:rsidRPr="00357143">
        <w:t xml:space="preserve">A Management Server </w:t>
      </w:r>
      <w:r w:rsidR="00BB7260" w:rsidRPr="00357143">
        <w:t xml:space="preserve">can </w:t>
      </w:r>
      <w:r w:rsidRPr="00357143">
        <w:t>be located in th</w:t>
      </w:r>
      <w:r w:rsidR="005F49DF" w:rsidRPr="00357143">
        <w:t>e Underlying Network using the Mcn</w:t>
      </w:r>
      <w:r w:rsidRPr="00357143">
        <w:t xml:space="preserve"> reference point as depicted in </w:t>
      </w:r>
      <w:r w:rsidR="00396A2D" w:rsidRPr="00357143">
        <w:t>f</w:t>
      </w:r>
      <w:r w:rsidRPr="00357143">
        <w:t>igur</w:t>
      </w:r>
      <w:r w:rsidR="00537869" w:rsidRPr="00357143">
        <w:t>e </w:t>
      </w:r>
      <w:r w:rsidR="00ED7F4B" w:rsidRPr="00357143">
        <w:t>6.2.4.1</w:t>
      </w:r>
      <w:r w:rsidR="00727AF3" w:rsidRPr="00357143">
        <w:t>.2</w:t>
      </w:r>
      <w:r w:rsidR="00ED7F4B" w:rsidRPr="00357143">
        <w:t>.1-1</w:t>
      </w:r>
      <w:r w:rsidRPr="00357143">
        <w:t xml:space="preserve"> or the Management Server </w:t>
      </w:r>
      <w:r w:rsidR="00BB7260" w:rsidRPr="00357143">
        <w:t xml:space="preserve">can </w:t>
      </w:r>
      <w:r w:rsidRPr="00357143">
        <w:t xml:space="preserve">be located in the M2M Service Layer as depicted in </w:t>
      </w:r>
      <w:r w:rsidR="00396A2D" w:rsidRPr="00357143">
        <w:t>f</w:t>
      </w:r>
      <w:r w:rsidRPr="00357143">
        <w:t>igure</w:t>
      </w:r>
      <w:r w:rsidR="00466356" w:rsidRPr="00357143">
        <w:t> </w:t>
      </w:r>
      <w:r w:rsidR="00ED7F4B" w:rsidRPr="00357143">
        <w:t>6</w:t>
      </w:r>
      <w:r w:rsidR="00727AF3" w:rsidRPr="00357143">
        <w:t>.2.4</w:t>
      </w:r>
      <w:r w:rsidR="00ED7F4B" w:rsidRPr="00357143">
        <w:t>.1.</w:t>
      </w:r>
      <w:r w:rsidR="00727AF3" w:rsidRPr="00357143">
        <w:t>2.</w:t>
      </w:r>
      <w:r w:rsidR="00ED7F4B" w:rsidRPr="00357143">
        <w:t>1-2.</w:t>
      </w:r>
    </w:p>
    <w:p w14:paraId="7C42B932" w14:textId="77777777" w:rsidR="00CB0453" w:rsidRPr="00357143" w:rsidRDefault="007A63D2" w:rsidP="007A63D2">
      <w:pPr>
        <w:pStyle w:val="FL"/>
      </w:pPr>
      <w:r w:rsidRPr="00357143">
        <w:object w:dxaOrig="10040" w:dyaOrig="3513" w14:anchorId="1F3C034F">
          <v:shape id="_x0000_i1030" type="#_x0000_t75" style="width:474pt;height:167.15pt" o:ole="">
            <v:imagedata r:id="rId21" o:title=""/>
          </v:shape>
          <o:OLEObject Type="Embed" ProgID="Visio.Drawing.11" ShapeID="_x0000_i1030" DrawAspect="Content" ObjectID="_1597500731" r:id="rId22"/>
        </w:object>
      </w:r>
    </w:p>
    <w:p w14:paraId="26C7B8C3" w14:textId="77777777" w:rsidR="00AB3CE1" w:rsidRPr="00357143" w:rsidRDefault="00CB0453" w:rsidP="001C190F">
      <w:pPr>
        <w:pStyle w:val="TF"/>
      </w:pPr>
      <w:r w:rsidRPr="00357143">
        <w:t>Figure 6.2.4.1.2.1-1: Management Server in Underlying Network</w:t>
      </w:r>
    </w:p>
    <w:p w14:paraId="5707E595" w14:textId="77777777" w:rsidR="00CB0453" w:rsidRPr="00357143" w:rsidRDefault="007A63D2" w:rsidP="007A63D2">
      <w:pPr>
        <w:pStyle w:val="FL"/>
      </w:pPr>
      <w:r w:rsidRPr="00357143">
        <w:object w:dxaOrig="9941" w:dyaOrig="3599" w14:anchorId="5C57A1EC">
          <v:shape id="_x0000_i1031" type="#_x0000_t75" style="width:477.85pt;height:174.45pt" o:ole="">
            <v:imagedata r:id="rId23" o:title=""/>
          </v:shape>
          <o:OLEObject Type="Embed" ProgID="Visio.Drawing.11" ShapeID="_x0000_i1031" DrawAspect="Content" ObjectID="_1597500732" r:id="rId24"/>
        </w:object>
      </w:r>
    </w:p>
    <w:p w14:paraId="64FF6FAD" w14:textId="77777777" w:rsidR="00AB3CE1" w:rsidRPr="00357143" w:rsidRDefault="00CB0453" w:rsidP="001C190F">
      <w:pPr>
        <w:pStyle w:val="TF"/>
      </w:pPr>
      <w:r w:rsidRPr="00357143">
        <w:t>Figure 6.2.4.1.2.1-2: Management Server in M2M Service Layer</w:t>
      </w:r>
    </w:p>
    <w:p w14:paraId="366C24ED" w14:textId="77777777" w:rsidR="00ED7F4B" w:rsidRPr="00357143" w:rsidRDefault="00ED7F4B" w:rsidP="00ED7F4B">
      <w:r w:rsidRPr="00357143">
        <w:t xml:space="preserve">The </w:t>
      </w:r>
      <w:r w:rsidRPr="00357143">
        <w:rPr>
          <w:b/>
        </w:rPr>
        <w:t>ms</w:t>
      </w:r>
      <w:r w:rsidRPr="00357143">
        <w:t xml:space="preserve"> interface is functionally the same interface regardless if the Management Server resides in the Underlying Network or the Service Layer.</w:t>
      </w:r>
      <w:r w:rsidR="000E1AA1" w:rsidRPr="00357143">
        <w:t xml:space="preserve"> However, the access </w:t>
      </w:r>
      <w:r w:rsidR="00D01BCD" w:rsidRPr="00357143">
        <w:t xml:space="preserve">control </w:t>
      </w:r>
      <w:r w:rsidR="006F2E11" w:rsidRPr="00357143">
        <w:t>pr</w:t>
      </w:r>
      <w:r w:rsidR="00BD479E" w:rsidRPr="00357143">
        <w:t>i</w:t>
      </w:r>
      <w:r w:rsidR="006F2E11" w:rsidRPr="00357143">
        <w:t>vileges</w:t>
      </w:r>
      <w:r w:rsidR="000E1AA1" w:rsidRPr="00357143">
        <w:t xml:space="preserve"> that the Management Server has for resources from the technology </w:t>
      </w:r>
      <w:r w:rsidR="00632675" w:rsidRPr="00357143">
        <w:rPr>
          <w:rFonts w:eastAsia="SimSun" w:hint="eastAsia"/>
          <w:lang w:eastAsia="zh-CN"/>
        </w:rPr>
        <w:t xml:space="preserve">specific protocol </w:t>
      </w:r>
      <w:r w:rsidR="000E1AA1" w:rsidRPr="00357143">
        <w:t xml:space="preserve">can be different depending whether the Management Server resides in the Underlying Network or in the Services Layer. </w:t>
      </w:r>
      <w:r w:rsidRPr="00357143">
        <w:t>For example</w:t>
      </w:r>
      <w:r w:rsidR="008A4E4E">
        <w:rPr>
          <w:rFonts w:eastAsiaTheme="minorEastAsia" w:hint="eastAsia"/>
          <w:lang w:eastAsia="zh-CN"/>
        </w:rPr>
        <w:t>,</w:t>
      </w:r>
      <w:r w:rsidRPr="00357143">
        <w:t xml:space="preserve"> in </w:t>
      </w:r>
      <w:r w:rsidR="00396A2D" w:rsidRPr="00357143">
        <w:t>f</w:t>
      </w:r>
      <w:r w:rsidRPr="00357143">
        <w:t>igure 6.2.4</w:t>
      </w:r>
      <w:r w:rsidR="00177E89" w:rsidRPr="00357143">
        <w:t>.1</w:t>
      </w:r>
      <w:r w:rsidRPr="00357143">
        <w:t>.</w:t>
      </w:r>
      <w:r w:rsidR="00177E89" w:rsidRPr="00357143">
        <w:t>2</w:t>
      </w:r>
      <w:r w:rsidRPr="00357143">
        <w:t xml:space="preserve">.1-1, the Management Server in the Underlying Network controls access of the exposed resources from the technology </w:t>
      </w:r>
      <w:r w:rsidR="00632675" w:rsidRPr="00357143">
        <w:rPr>
          <w:rFonts w:eastAsia="SimSun" w:hint="eastAsia"/>
          <w:lang w:eastAsia="zh-CN"/>
        </w:rPr>
        <w:t xml:space="preserve">specific protocol, </w:t>
      </w:r>
      <w:r w:rsidRPr="00357143">
        <w:t xml:space="preserve">while, in the </w:t>
      </w:r>
      <w:r w:rsidR="00396A2D" w:rsidRPr="00357143">
        <w:t>figure </w:t>
      </w:r>
      <w:r w:rsidRPr="00357143">
        <w:t>6.2.4.</w:t>
      </w:r>
      <w:r w:rsidR="00177E89" w:rsidRPr="00357143">
        <w:t>1</w:t>
      </w:r>
      <w:r w:rsidR="00E51B4F" w:rsidRPr="00357143">
        <w:t>.</w:t>
      </w:r>
      <w:r w:rsidR="00177E89" w:rsidRPr="00357143">
        <w:t>2</w:t>
      </w:r>
      <w:r w:rsidR="00E51B4F" w:rsidRPr="00357143">
        <w:t>.1-2</w:t>
      </w:r>
      <w:r w:rsidRPr="00357143">
        <w:t>, the Management Server in the M2M Service Layer co</w:t>
      </w:r>
      <w:r w:rsidR="007A63D2" w:rsidRPr="00357143">
        <w:t>ntrols access to the resources.</w:t>
      </w:r>
    </w:p>
    <w:p w14:paraId="6DD17335" w14:textId="77777777" w:rsidR="00ED7F4B" w:rsidRPr="00357143" w:rsidRDefault="00727AF3" w:rsidP="00D46F1C">
      <w:pPr>
        <w:pStyle w:val="H6"/>
      </w:pPr>
      <w:bookmarkStart w:id="468" w:name="_Toc445302586"/>
      <w:r w:rsidRPr="00357143">
        <w:t>6.2.4.1.2</w:t>
      </w:r>
      <w:r w:rsidR="00ED7F4B" w:rsidRPr="00357143">
        <w:t>.2</w:t>
      </w:r>
      <w:r w:rsidR="00ED7F4B" w:rsidRPr="00357143">
        <w:tab/>
        <w:t xml:space="preserve">Management Server </w:t>
      </w:r>
      <w:r w:rsidR="002C2CA2" w:rsidRPr="00357143">
        <w:t>-</w:t>
      </w:r>
      <w:r w:rsidR="00ED7F4B" w:rsidRPr="00357143">
        <w:t xml:space="preserve"> Access Permissions</w:t>
      </w:r>
      <w:bookmarkEnd w:id="468"/>
    </w:p>
    <w:p w14:paraId="173DB3AA" w14:textId="77777777" w:rsidR="00E76ECD" w:rsidRPr="00357143" w:rsidRDefault="00ED7F4B" w:rsidP="00E76ECD">
      <w:r w:rsidRPr="00357143">
        <w:t>When an operation on a</w:t>
      </w:r>
      <w:r w:rsidR="00996F0B" w:rsidRPr="00357143">
        <w:t>n</w:t>
      </w:r>
      <w:r w:rsidRPr="00357143">
        <w:t xml:space="preserve"> M2M Service Layer Resource is performed</w:t>
      </w:r>
      <w:r w:rsidR="00E76ECD" w:rsidRPr="00357143">
        <w:t xml:space="preserve"> and if the </w:t>
      </w:r>
      <w:r w:rsidRPr="00357143">
        <w:t xml:space="preserve">access to the Resource is granted and the operation for the Resource utilizes </w:t>
      </w:r>
      <w:r w:rsidR="00E76ECD" w:rsidRPr="00357143">
        <w:t xml:space="preserve">a </w:t>
      </w:r>
      <w:r w:rsidRPr="00357143">
        <w:t xml:space="preserve">Management Server external to the service </w:t>
      </w:r>
      <w:r w:rsidR="00E76ECD" w:rsidRPr="00357143">
        <w:t>l</w:t>
      </w:r>
      <w:r w:rsidRPr="00357143">
        <w:t xml:space="preserve">ayer, the </w:t>
      </w:r>
      <w:r w:rsidR="00E76ECD" w:rsidRPr="00357143">
        <w:t>IN-</w:t>
      </w:r>
      <w:r w:rsidRPr="00357143">
        <w:t xml:space="preserve">DMG CSF selects one or more among the authenticated Management Servers necessary to </w:t>
      </w:r>
      <w:r w:rsidR="007A63D2" w:rsidRPr="00357143">
        <w:t>access the requested resources.</w:t>
      </w:r>
      <w:r w:rsidR="00E76ECD" w:rsidRPr="00357143">
        <w:t xml:space="preserve"> The procedure for the selection of Management Servers is implementation specific and outside the scope of the present document.</w:t>
      </w:r>
    </w:p>
    <w:p w14:paraId="35223A87" w14:textId="77777777" w:rsidR="00E76ECD" w:rsidRPr="00357143" w:rsidRDefault="00E76ECD" w:rsidP="00ED7F4B">
      <w:r w:rsidRPr="00357143">
        <w:t>The DMG CSF management functions that cause impacts to the Underlying Network utilize access permissions that are delegated from the provider of the network service layer.</w:t>
      </w:r>
    </w:p>
    <w:p w14:paraId="7D2C289A" w14:textId="77777777" w:rsidR="009116FF" w:rsidRPr="00357143" w:rsidRDefault="009116FF" w:rsidP="00BE7151">
      <w:pPr>
        <w:pStyle w:val="H6"/>
      </w:pPr>
      <w:r w:rsidRPr="00357143">
        <w:t>6.2.4.1.2.3</w:t>
      </w:r>
      <w:r w:rsidRPr="00357143">
        <w:tab/>
        <w:t xml:space="preserve">Management Server </w:t>
      </w:r>
      <w:r w:rsidR="00DB546B" w:rsidRPr="00357143">
        <w:t>-</w:t>
      </w:r>
      <w:r w:rsidRPr="00357143">
        <w:t xml:space="preserve"> </w:t>
      </w:r>
      <w:r w:rsidR="0062578C" w:rsidRPr="00357143">
        <w:t>External management object discovery</w:t>
      </w:r>
    </w:p>
    <w:p w14:paraId="221E9ACD" w14:textId="77777777" w:rsidR="009116FF" w:rsidRPr="00357143" w:rsidRDefault="009116FF" w:rsidP="00BE7151">
      <w:pPr>
        <w:keepNext/>
        <w:keepLines/>
      </w:pPr>
      <w:r w:rsidRPr="00357143">
        <w:t>A</w:t>
      </w:r>
      <w:r w:rsidR="006A48EC" w:rsidRPr="00357143">
        <w:t>n</w:t>
      </w:r>
      <w:r w:rsidRPr="00357143">
        <w:t xml:space="preserve"> IN-DMG-MA discovers information of the</w:t>
      </w:r>
      <w:r w:rsidR="008C3BE6" w:rsidRPr="00357143">
        <w:t xml:space="preserve"> </w:t>
      </w:r>
      <w:r w:rsidR="00632675" w:rsidRPr="00357143">
        <w:rPr>
          <w:rFonts w:eastAsia="SimSun" w:hint="eastAsia"/>
          <w:lang w:eastAsia="zh-CN"/>
        </w:rPr>
        <w:t>technology specific data model</w:t>
      </w:r>
      <w:r w:rsidR="0062578C" w:rsidRPr="00357143">
        <w:t xml:space="preserve"> objects</w:t>
      </w:r>
      <w:r w:rsidRPr="00357143">
        <w:t xml:space="preserve"> managed by a Management Server using the </w:t>
      </w:r>
      <w:r w:rsidRPr="00357143">
        <w:rPr>
          <w:b/>
        </w:rPr>
        <w:t>ms</w:t>
      </w:r>
      <w:r w:rsidR="009662E8" w:rsidRPr="00357143">
        <w:rPr>
          <w:b/>
        </w:rPr>
        <w:t xml:space="preserve"> </w:t>
      </w:r>
      <w:r w:rsidRPr="00357143">
        <w:t>interface. The discovery of this information includes the:</w:t>
      </w:r>
    </w:p>
    <w:p w14:paraId="0B2571E2" w14:textId="77777777" w:rsidR="009116FF" w:rsidRPr="00357143" w:rsidRDefault="009116FF" w:rsidP="002A3560">
      <w:pPr>
        <w:pStyle w:val="B1"/>
      </w:pPr>
      <w:r w:rsidRPr="00357143">
        <w:t xml:space="preserve">M2M </w:t>
      </w:r>
      <w:r w:rsidR="00853212" w:rsidRPr="00357143">
        <w:t>d</w:t>
      </w:r>
      <w:r w:rsidRPr="00357143">
        <w:t xml:space="preserve">evices, devices in the M2M </w:t>
      </w:r>
      <w:r w:rsidR="00853212" w:rsidRPr="00357143">
        <w:t xml:space="preserve">Area </w:t>
      </w:r>
      <w:r w:rsidRPr="00357143">
        <w:t xml:space="preserve">Network and M2M Applications to which the Management Server </w:t>
      </w:r>
      <w:r w:rsidR="00396A2D" w:rsidRPr="00357143">
        <w:t>has access.</w:t>
      </w:r>
    </w:p>
    <w:p w14:paraId="368EA28D" w14:textId="77777777" w:rsidR="009116FF" w:rsidRPr="00357143" w:rsidRDefault="009116FF" w:rsidP="002A3560">
      <w:pPr>
        <w:pStyle w:val="B1"/>
      </w:pPr>
      <w:r w:rsidRPr="00357143">
        <w:t>The metadata associated with the</w:t>
      </w:r>
      <w:r w:rsidR="008C3BE6" w:rsidRPr="00357143">
        <w:t xml:space="preserve"> </w:t>
      </w:r>
      <w:r w:rsidR="00632675" w:rsidRPr="00357143">
        <w:rPr>
          <w:rFonts w:eastAsia="SimSun" w:hint="eastAsia"/>
          <w:lang w:eastAsia="zh-CN"/>
        </w:rPr>
        <w:t>technology specific data model</w:t>
      </w:r>
      <w:r w:rsidR="0062578C" w:rsidRPr="00357143">
        <w:t xml:space="preserve"> objects </w:t>
      </w:r>
      <w:r w:rsidRPr="00357143">
        <w:t xml:space="preserve">associated the M2M </w:t>
      </w:r>
      <w:r w:rsidR="00853212" w:rsidRPr="00357143">
        <w:t>d</w:t>
      </w:r>
      <w:r w:rsidRPr="00357143">
        <w:t xml:space="preserve">evices, devices in the M2M </w:t>
      </w:r>
      <w:r w:rsidR="00853212" w:rsidRPr="00357143">
        <w:t xml:space="preserve">Area </w:t>
      </w:r>
      <w:r w:rsidRPr="00357143">
        <w:t>Network and M2M Applications. This metadata include</w:t>
      </w:r>
      <w:r w:rsidR="00883A21" w:rsidRPr="00357143">
        <w:t>s</w:t>
      </w:r>
      <w:r w:rsidRPr="00357143">
        <w:t xml:space="preserve"> items such as the supported data/object model.</w:t>
      </w:r>
    </w:p>
    <w:p w14:paraId="18FEBE96" w14:textId="77777777" w:rsidR="009116FF" w:rsidRPr="00357143" w:rsidRDefault="009116FF" w:rsidP="009116FF">
      <w:r w:rsidRPr="00357143">
        <w:t xml:space="preserve">The IN-DMG-MA </w:t>
      </w:r>
      <w:r w:rsidR="00883A21" w:rsidRPr="00357143">
        <w:t>is</w:t>
      </w:r>
      <w:r w:rsidRPr="00357143">
        <w:t xml:space="preserve"> </w:t>
      </w:r>
      <w:r w:rsidR="00853212" w:rsidRPr="00357143">
        <w:t xml:space="preserve">capable of being </w:t>
      </w:r>
      <w:r w:rsidRPr="00357143">
        <w:t>kept up-to-date of the changes in the M2M Devices, devices in the M2M</w:t>
      </w:r>
      <w:r w:rsidR="00853212" w:rsidRPr="00357143">
        <w:t xml:space="preserve"> Area </w:t>
      </w:r>
      <w:r w:rsidRPr="00357143">
        <w:t>Network and M2M Applications or the metadata of the</w:t>
      </w:r>
      <w:r w:rsidR="008C3BE6" w:rsidRPr="00357143">
        <w:t xml:space="preserve"> </w:t>
      </w:r>
      <w:r w:rsidR="00632675" w:rsidRPr="00357143">
        <w:rPr>
          <w:rFonts w:eastAsia="SimSun" w:hint="eastAsia"/>
          <w:lang w:eastAsia="zh-CN"/>
        </w:rPr>
        <w:t>technology specific data model</w:t>
      </w:r>
      <w:r w:rsidR="00853212" w:rsidRPr="00357143">
        <w:t xml:space="preserve"> objects </w:t>
      </w:r>
      <w:r w:rsidRPr="00357143">
        <w:t>associated</w:t>
      </w:r>
      <w:r w:rsidR="00853212" w:rsidRPr="00357143">
        <w:t xml:space="preserve"> with those entities.</w:t>
      </w:r>
      <w:r w:rsidRPr="00357143">
        <w:t xml:space="preserve"> In addition, the IN-DMG-MA </w:t>
      </w:r>
      <w:r w:rsidR="00853212" w:rsidRPr="00357143">
        <w:t>can</w:t>
      </w:r>
      <w:r w:rsidRPr="00357143">
        <w:t xml:space="preserve"> maintain the value associated</w:t>
      </w:r>
      <w:r w:rsidR="008C3BE6" w:rsidRPr="00357143">
        <w:t xml:space="preserve"> </w:t>
      </w:r>
      <w:r w:rsidR="00632675" w:rsidRPr="00357143">
        <w:rPr>
          <w:rFonts w:eastAsia="SimSun" w:hint="eastAsia"/>
          <w:lang w:eastAsia="zh-CN"/>
        </w:rPr>
        <w:t>technology specific data model</w:t>
      </w:r>
      <w:r w:rsidR="00853212" w:rsidRPr="00357143">
        <w:t xml:space="preserve"> objects, </w:t>
      </w:r>
      <w:r w:rsidRPr="00357143">
        <w:t xml:space="preserve">associated the M2M </w:t>
      </w:r>
      <w:r w:rsidR="00853212" w:rsidRPr="00357143">
        <w:t>d</w:t>
      </w:r>
      <w:r w:rsidRPr="00357143">
        <w:t>evices, devices in the M2M Network and M2M</w:t>
      </w:r>
      <w:r w:rsidR="00396A2D" w:rsidRPr="00357143">
        <w:t xml:space="preserve"> Applications.</w:t>
      </w:r>
    </w:p>
    <w:p w14:paraId="7FE23F47" w14:textId="77777777" w:rsidR="00C57F53" w:rsidRPr="00357143" w:rsidRDefault="00C57F53" w:rsidP="005361D0">
      <w:pPr>
        <w:pStyle w:val="Heading5"/>
      </w:pPr>
      <w:bookmarkStart w:id="469" w:name="_Toc445302587"/>
      <w:bookmarkStart w:id="470" w:name="_Toc445389758"/>
      <w:bookmarkStart w:id="471" w:name="_Toc447042803"/>
      <w:bookmarkStart w:id="472" w:name="_Toc457493561"/>
      <w:bookmarkStart w:id="473" w:name="_Toc459976660"/>
      <w:bookmarkStart w:id="474" w:name="_Toc470163843"/>
      <w:bookmarkStart w:id="475" w:name="_Toc470164425"/>
      <w:bookmarkStart w:id="476" w:name="_Toc475715034"/>
      <w:bookmarkStart w:id="477" w:name="_Toc479348835"/>
      <w:bookmarkStart w:id="478" w:name="_Toc484070283"/>
      <w:bookmarkStart w:id="479" w:name="_Toc520701122"/>
      <w:r w:rsidRPr="00357143">
        <w:t>6.2.4.1.3</w:t>
      </w:r>
      <w:r w:rsidRPr="00357143">
        <w:tab/>
        <w:t>Management Client Interaction</w:t>
      </w:r>
      <w:bookmarkEnd w:id="469"/>
      <w:bookmarkEnd w:id="470"/>
      <w:bookmarkEnd w:id="471"/>
      <w:bookmarkEnd w:id="472"/>
      <w:bookmarkEnd w:id="473"/>
      <w:bookmarkEnd w:id="474"/>
      <w:bookmarkEnd w:id="475"/>
      <w:bookmarkEnd w:id="476"/>
      <w:bookmarkEnd w:id="477"/>
      <w:bookmarkEnd w:id="478"/>
      <w:bookmarkEnd w:id="479"/>
    </w:p>
    <w:p w14:paraId="25A28F3D" w14:textId="77777777" w:rsidR="00C57F53" w:rsidRPr="00357143" w:rsidRDefault="00C57F53" w:rsidP="00D46F1C">
      <w:pPr>
        <w:pStyle w:val="H6"/>
      </w:pPr>
      <w:bookmarkStart w:id="480" w:name="_Toc445302588"/>
      <w:r w:rsidRPr="00357143">
        <w:t>6.2.4.1.3.1</w:t>
      </w:r>
      <w:r w:rsidRPr="00357143">
        <w:tab/>
        <w:t>Overview</w:t>
      </w:r>
      <w:bookmarkEnd w:id="480"/>
    </w:p>
    <w:p w14:paraId="685DE828" w14:textId="77777777" w:rsidR="00C57F53" w:rsidRPr="00357143" w:rsidRDefault="00C57F53" w:rsidP="00C57F53">
      <w:r w:rsidRPr="00357143">
        <w:t xml:space="preserve">The DMG CSF in </w:t>
      </w:r>
      <w:r w:rsidR="00933A64" w:rsidRPr="00357143">
        <w:t xml:space="preserve">the </w:t>
      </w:r>
      <w:r w:rsidRPr="00357143">
        <w:t xml:space="preserve">MN or ASN </w:t>
      </w:r>
      <w:r w:rsidR="00853212" w:rsidRPr="00357143">
        <w:t xml:space="preserve">can use </w:t>
      </w:r>
      <w:r w:rsidR="00933A64" w:rsidRPr="00357143">
        <w:t xml:space="preserve">the </w:t>
      </w:r>
      <w:r w:rsidRPr="00357143">
        <w:t>Management Client from existing management technologies (</w:t>
      </w:r>
      <w:r w:rsidR="00D24545" w:rsidRPr="00357143">
        <w:t>e.g.</w:t>
      </w:r>
      <w:r w:rsidR="00537869" w:rsidRPr="00357143">
        <w:t> </w:t>
      </w:r>
      <w:r w:rsidR="001C190F" w:rsidRPr="00357143">
        <w:t>BBF </w:t>
      </w:r>
      <w:r w:rsidR="00853212" w:rsidRPr="00357143">
        <w:t>TR</w:t>
      </w:r>
      <w:r w:rsidR="00537869" w:rsidRPr="00357143">
        <w:noBreakHyphen/>
      </w:r>
      <w:r w:rsidR="00396A2D" w:rsidRPr="00357143">
        <w:t>069 </w:t>
      </w:r>
      <w:r w:rsidR="00853212" w:rsidRPr="00357143">
        <w:t>[</w:t>
      </w:r>
      <w:r w:rsidR="00205F58" w:rsidRPr="00357143">
        <w:fldChar w:fldCharType="begin"/>
      </w:r>
      <w:r w:rsidR="001C190F" w:rsidRPr="00357143">
        <w:instrText xml:space="preserve"> REF REF_BBFTR_69 \h </w:instrText>
      </w:r>
      <w:r w:rsidR="00205F58" w:rsidRPr="00357143">
        <w:fldChar w:fldCharType="separate"/>
      </w:r>
      <w:r w:rsidR="001C37F9" w:rsidRPr="00357143">
        <w:t>i.</w:t>
      </w:r>
      <w:r w:rsidR="001C37F9">
        <w:rPr>
          <w:noProof/>
        </w:rPr>
        <w:t>2</w:t>
      </w:r>
      <w:r w:rsidR="00205F58" w:rsidRPr="00357143">
        <w:fldChar w:fldCharType="end"/>
      </w:r>
      <w:r w:rsidR="00853212" w:rsidRPr="00357143">
        <w:t>], OMA DM [</w:t>
      </w:r>
      <w:r w:rsidR="00205F58" w:rsidRPr="00357143">
        <w:fldChar w:fldCharType="begin"/>
      </w:r>
      <w:r w:rsidR="001C190F" w:rsidRPr="00357143">
        <w:instrText xml:space="preserve"> REF REF_OMA_DM \h </w:instrText>
      </w:r>
      <w:r w:rsidR="00205F58" w:rsidRPr="00357143">
        <w:fldChar w:fldCharType="separate"/>
      </w:r>
      <w:r w:rsidR="001C37F9" w:rsidRPr="001C13B4">
        <w:rPr>
          <w:lang w:val="fr-FR"/>
        </w:rPr>
        <w:t>i.</w:t>
      </w:r>
      <w:r w:rsidR="001C37F9">
        <w:rPr>
          <w:noProof/>
          <w:lang w:val="fr-FR"/>
        </w:rPr>
        <w:t>3</w:t>
      </w:r>
      <w:r w:rsidR="00205F58" w:rsidRPr="00357143">
        <w:fldChar w:fldCharType="end"/>
      </w:r>
      <w:r w:rsidR="00853212" w:rsidRPr="00357143">
        <w:t>], LWM2M [</w:t>
      </w:r>
      <w:r w:rsidR="00205F58" w:rsidRPr="00357143">
        <w:fldChar w:fldCharType="begin"/>
      </w:r>
      <w:r w:rsidR="001C190F" w:rsidRPr="00357143">
        <w:instrText xml:space="preserve"> REF REF_LWM2M \h </w:instrText>
      </w:r>
      <w:r w:rsidR="00205F58" w:rsidRPr="00357143">
        <w:fldChar w:fldCharType="separate"/>
      </w:r>
      <w:r w:rsidR="001C37F9" w:rsidRPr="00357143">
        <w:t>i.</w:t>
      </w:r>
      <w:r w:rsidR="001C37F9">
        <w:rPr>
          <w:noProof/>
        </w:rPr>
        <w:t>4</w:t>
      </w:r>
      <w:r w:rsidR="00205F58" w:rsidRPr="00357143">
        <w:fldChar w:fldCharType="end"/>
      </w:r>
      <w:r w:rsidR="00853212" w:rsidRPr="00357143">
        <w:t>]</w:t>
      </w:r>
      <w:r w:rsidRPr="00357143">
        <w:t xml:space="preserve">) to implement the Device Management </w:t>
      </w:r>
      <w:r w:rsidR="00933A64" w:rsidRPr="00357143">
        <w:t>f</w:t>
      </w:r>
      <w:r w:rsidRPr="00357143">
        <w:t xml:space="preserve">unctions. The MN-DMG-MA or ASN-DMG-MA communicates with the Management Client using the </w:t>
      </w:r>
      <w:r w:rsidRPr="00357143">
        <w:rPr>
          <w:b/>
        </w:rPr>
        <w:t>la</w:t>
      </w:r>
      <w:r w:rsidRPr="00357143">
        <w:t xml:space="preserve"> interface (</w:t>
      </w:r>
      <w:r w:rsidR="00D24545" w:rsidRPr="00357143">
        <w:t>e.g.</w:t>
      </w:r>
      <w:r w:rsidRPr="00357143">
        <w:t xml:space="preserve"> DM-7,</w:t>
      </w:r>
      <w:r w:rsidR="006D535E" w:rsidRPr="00357143">
        <w:t xml:space="preserve"> </w:t>
      </w:r>
      <w:r w:rsidRPr="00357143">
        <w:t>8,</w:t>
      </w:r>
      <w:r w:rsidR="006D535E" w:rsidRPr="00357143">
        <w:t xml:space="preserve"> </w:t>
      </w:r>
      <w:r w:rsidRPr="00357143">
        <w:t>9 ClientAPI in OMA DM</w:t>
      </w:r>
      <w:r w:rsidR="007A63D2" w:rsidRPr="00357143">
        <w:t xml:space="preserve"> </w:t>
      </w:r>
      <w:r w:rsidRPr="00357143">
        <w:t>[</w:t>
      </w:r>
      <w:r w:rsidR="00205F58" w:rsidRPr="00357143">
        <w:fldChar w:fldCharType="begin"/>
      </w:r>
      <w:r w:rsidR="001C190F" w:rsidRPr="00357143">
        <w:instrText xml:space="preserve"> REF REF_OMA_DM \h </w:instrText>
      </w:r>
      <w:r w:rsidR="00205F58" w:rsidRPr="00357143">
        <w:fldChar w:fldCharType="separate"/>
      </w:r>
      <w:r w:rsidR="001C37F9" w:rsidRPr="001C13B4">
        <w:rPr>
          <w:lang w:val="fr-FR"/>
        </w:rPr>
        <w:t>i.</w:t>
      </w:r>
      <w:r w:rsidR="001C37F9">
        <w:rPr>
          <w:noProof/>
          <w:lang w:val="fr-FR"/>
        </w:rPr>
        <w:t>3</w:t>
      </w:r>
      <w:r w:rsidR="00205F58" w:rsidRPr="00357143">
        <w:fldChar w:fldCharType="end"/>
      </w:r>
      <w:r w:rsidRPr="00357143">
        <w:t xml:space="preserve">]) that is provided by the Management Client. Note that the </w:t>
      </w:r>
      <w:r w:rsidRPr="00357143">
        <w:rPr>
          <w:b/>
        </w:rPr>
        <w:t>la</w:t>
      </w:r>
      <w:r w:rsidRPr="00357143">
        <w:t xml:space="preserve"> interface is outside the scope of </w:t>
      </w:r>
      <w:r w:rsidR="00495250" w:rsidRPr="00357143">
        <w:t>the present document</w:t>
      </w:r>
      <w:r w:rsidRPr="00357143">
        <w:t>. The MN-DMG-MA or ASN-DMG-MA takes the following roles:</w:t>
      </w:r>
    </w:p>
    <w:p w14:paraId="75A02DEE" w14:textId="77777777" w:rsidR="007A63D2" w:rsidRPr="00357143" w:rsidRDefault="00C57F53" w:rsidP="002A3560">
      <w:pPr>
        <w:pStyle w:val="B1"/>
      </w:pPr>
      <w:r w:rsidRPr="00357143">
        <w:t>Interac</w:t>
      </w:r>
      <w:r w:rsidR="007A63D2" w:rsidRPr="00357143">
        <w:t>tion with the Management Client:</w:t>
      </w:r>
    </w:p>
    <w:p w14:paraId="1D0EF6C7" w14:textId="77777777" w:rsidR="00C57F53" w:rsidRPr="00357143" w:rsidRDefault="00C57F53" w:rsidP="007A63D2">
      <w:pPr>
        <w:pStyle w:val="B2"/>
      </w:pPr>
      <w:r w:rsidRPr="00357143">
        <w:t xml:space="preserve">By using </w:t>
      </w:r>
      <w:r w:rsidRPr="00357143">
        <w:rPr>
          <w:b/>
        </w:rPr>
        <w:t>la</w:t>
      </w:r>
      <w:r w:rsidRPr="00357143">
        <w:t xml:space="preserve"> interface, the Management Adapter </w:t>
      </w:r>
      <w:r w:rsidR="00514200" w:rsidRPr="00357143">
        <w:t>can</w:t>
      </w:r>
      <w:r w:rsidRPr="00357143">
        <w:t xml:space="preserve"> communicate with the Management Client to</w:t>
      </w:r>
      <w:r w:rsidR="00514200" w:rsidRPr="00357143">
        <w:t xml:space="preserve"> discover the</w:t>
      </w:r>
      <w:r w:rsidR="008C3BE6" w:rsidRPr="00357143">
        <w:t xml:space="preserve"> </w:t>
      </w:r>
      <w:r w:rsidR="009272CA" w:rsidRPr="00357143">
        <w:rPr>
          <w:rFonts w:eastAsia="SimSun" w:hint="eastAsia"/>
          <w:lang w:eastAsia="zh-CN"/>
        </w:rPr>
        <w:t>technology specific data model</w:t>
      </w:r>
      <w:r w:rsidR="00514200" w:rsidRPr="00357143">
        <w:t xml:space="preserve"> objects</w:t>
      </w:r>
      <w:r w:rsidRPr="00357143">
        <w:t xml:space="preserve"> supported by the Management Client.</w:t>
      </w:r>
    </w:p>
    <w:p w14:paraId="621DF8BF" w14:textId="77777777" w:rsidR="007A63D2" w:rsidRPr="00357143" w:rsidRDefault="00C57F53" w:rsidP="002A3560">
      <w:pPr>
        <w:pStyle w:val="B1"/>
      </w:pPr>
      <w:r w:rsidRPr="00357143">
        <w:t>Mapping betwee</w:t>
      </w:r>
      <w:r w:rsidR="007A63D2" w:rsidRPr="00357143">
        <w:t>n the DMG and Management Client:</w:t>
      </w:r>
    </w:p>
    <w:p w14:paraId="32DCAA07" w14:textId="77777777" w:rsidR="00C57F53" w:rsidRPr="00357143" w:rsidRDefault="00C57F53" w:rsidP="007A63D2">
      <w:pPr>
        <w:pStyle w:val="B2"/>
      </w:pPr>
      <w:r w:rsidRPr="00357143">
        <w:t xml:space="preserve">After the Management Adapter </w:t>
      </w:r>
      <w:r w:rsidR="00514200" w:rsidRPr="00357143">
        <w:t>discovers the</w:t>
      </w:r>
      <w:r w:rsidR="008C3BE6" w:rsidRPr="00357143">
        <w:t xml:space="preserve"> </w:t>
      </w:r>
      <w:r w:rsidR="009272CA" w:rsidRPr="00357143">
        <w:rPr>
          <w:rFonts w:eastAsia="SimSun" w:hint="eastAsia"/>
          <w:lang w:eastAsia="zh-CN"/>
        </w:rPr>
        <w:t>technology specific data model</w:t>
      </w:r>
      <w:r w:rsidR="00514200" w:rsidRPr="00357143">
        <w:t xml:space="preserve"> objects</w:t>
      </w:r>
      <w:r w:rsidRPr="00357143">
        <w:t xml:space="preserve"> supported by the Management Client; the Management Adapter performs the mapping between the</w:t>
      </w:r>
      <w:r w:rsidR="008C3BE6" w:rsidRPr="00357143">
        <w:t xml:space="preserve"> </w:t>
      </w:r>
      <w:r w:rsidR="009272CA" w:rsidRPr="00357143">
        <w:rPr>
          <w:rFonts w:eastAsia="SimSun" w:hint="eastAsia"/>
          <w:lang w:eastAsia="zh-CN"/>
        </w:rPr>
        <w:t>technology specific data model</w:t>
      </w:r>
      <w:r w:rsidR="00514200" w:rsidRPr="00357143">
        <w:t xml:space="preserve"> objects to r</w:t>
      </w:r>
      <w:r w:rsidRPr="00357143">
        <w:t>esources. The DMG in</w:t>
      </w:r>
      <w:r w:rsidR="00933A64" w:rsidRPr="00357143">
        <w:t xml:space="preserve"> the</w:t>
      </w:r>
      <w:r w:rsidRPr="00357143">
        <w:t xml:space="preserve"> MN or ASN </w:t>
      </w:r>
      <w:r w:rsidR="0050481E" w:rsidRPr="00357143">
        <w:t xml:space="preserve">can </w:t>
      </w:r>
      <w:r w:rsidRPr="00357143">
        <w:t xml:space="preserve">create those </w:t>
      </w:r>
      <w:r w:rsidR="00514200" w:rsidRPr="00357143">
        <w:t>r</w:t>
      </w:r>
      <w:r w:rsidRPr="00357143">
        <w:t xml:space="preserve">esources in the IN-CSE, and the </w:t>
      </w:r>
      <w:r w:rsidR="00514200" w:rsidRPr="00357143">
        <w:t>r</w:t>
      </w:r>
      <w:r w:rsidRPr="00357143">
        <w:t xml:space="preserve">esources </w:t>
      </w:r>
      <w:r w:rsidR="0050481E" w:rsidRPr="00357143">
        <w:t xml:space="preserve">can </w:t>
      </w:r>
      <w:r w:rsidRPr="00357143">
        <w:t>be used by the IN-AE to manage the device capabilities pertaining to the MN or ASN.</w:t>
      </w:r>
    </w:p>
    <w:p w14:paraId="5673A4EF" w14:textId="77777777" w:rsidR="00CB0453" w:rsidRPr="00357143" w:rsidRDefault="007A63D2" w:rsidP="007A63D2">
      <w:pPr>
        <w:pStyle w:val="FL"/>
      </w:pPr>
      <w:r w:rsidRPr="00357143">
        <w:object w:dxaOrig="9941" w:dyaOrig="3599" w14:anchorId="28EBCBBA">
          <v:shape id="_x0000_i1032" type="#_x0000_t75" style="width:466.3pt;height:170.55pt" o:ole="">
            <v:imagedata r:id="rId25" o:title=""/>
          </v:shape>
          <o:OLEObject Type="Embed" ProgID="Visio.Drawing.11" ShapeID="_x0000_i1032" DrawAspect="Content" ObjectID="_1597500733" r:id="rId26"/>
        </w:object>
      </w:r>
    </w:p>
    <w:p w14:paraId="2D8B4F39" w14:textId="77777777" w:rsidR="00A14B5D" w:rsidRPr="00357143" w:rsidRDefault="00CB0453" w:rsidP="001C190F">
      <w:pPr>
        <w:pStyle w:val="TF"/>
      </w:pPr>
      <w:r w:rsidRPr="00357143">
        <w:t>Figure 6.2.4.1.3.1-1: Management Client Interaction using "Ia" interface</w:t>
      </w:r>
    </w:p>
    <w:p w14:paraId="546B14D9" w14:textId="77777777" w:rsidR="00727AF3" w:rsidRPr="00357143" w:rsidRDefault="00727AF3" w:rsidP="005361D0">
      <w:pPr>
        <w:pStyle w:val="Heading5"/>
      </w:pPr>
      <w:bookmarkStart w:id="481" w:name="_Toc445302589"/>
      <w:bookmarkStart w:id="482" w:name="_Toc445389759"/>
      <w:bookmarkStart w:id="483" w:name="_Toc447042804"/>
      <w:bookmarkStart w:id="484" w:name="_Toc457493562"/>
      <w:bookmarkStart w:id="485" w:name="_Toc459976661"/>
      <w:bookmarkStart w:id="486" w:name="_Toc470163844"/>
      <w:bookmarkStart w:id="487" w:name="_Toc470164426"/>
      <w:bookmarkStart w:id="488" w:name="_Toc475715035"/>
      <w:bookmarkStart w:id="489" w:name="_Toc479348836"/>
      <w:bookmarkStart w:id="490" w:name="_Toc484070284"/>
      <w:bookmarkStart w:id="491" w:name="_Toc520701123"/>
      <w:r w:rsidRPr="00357143">
        <w:t>6.2.4.1.</w:t>
      </w:r>
      <w:r w:rsidR="00C57F53" w:rsidRPr="00357143">
        <w:t>4</w:t>
      </w:r>
      <w:r w:rsidRPr="00357143">
        <w:tab/>
        <w:t>Device Management Resource Lifecycle</w:t>
      </w:r>
      <w:bookmarkEnd w:id="481"/>
      <w:bookmarkEnd w:id="482"/>
      <w:bookmarkEnd w:id="483"/>
      <w:bookmarkEnd w:id="484"/>
      <w:bookmarkEnd w:id="485"/>
      <w:bookmarkEnd w:id="486"/>
      <w:bookmarkEnd w:id="487"/>
      <w:bookmarkEnd w:id="488"/>
      <w:bookmarkEnd w:id="489"/>
      <w:bookmarkEnd w:id="490"/>
      <w:bookmarkEnd w:id="491"/>
    </w:p>
    <w:p w14:paraId="2B0BAC30" w14:textId="77777777" w:rsidR="00727AF3" w:rsidRPr="00357143" w:rsidRDefault="00727AF3" w:rsidP="00D46F1C">
      <w:pPr>
        <w:pStyle w:val="H6"/>
      </w:pPr>
      <w:bookmarkStart w:id="492" w:name="_Toc445302590"/>
      <w:r w:rsidRPr="00357143">
        <w:t>6.2.4.1.</w:t>
      </w:r>
      <w:r w:rsidR="00C57F53" w:rsidRPr="00357143">
        <w:t>4</w:t>
      </w:r>
      <w:r w:rsidRPr="00357143">
        <w:t>.1</w:t>
      </w:r>
      <w:r w:rsidRPr="00357143">
        <w:tab/>
      </w:r>
      <w:r w:rsidR="00933A64" w:rsidRPr="00357143">
        <w:t>Resource Attributes from Device Management Resources</w:t>
      </w:r>
      <w:bookmarkEnd w:id="492"/>
    </w:p>
    <w:p w14:paraId="79D981BB" w14:textId="77777777" w:rsidR="008F11E2" w:rsidRPr="00357143" w:rsidRDefault="00727AF3" w:rsidP="00727AF3">
      <w:r w:rsidRPr="00357143">
        <w:t xml:space="preserve">The lifecycle of a </w:t>
      </w:r>
      <w:r w:rsidR="008F11E2" w:rsidRPr="00357143">
        <w:t xml:space="preserve">Device </w:t>
      </w:r>
      <w:r w:rsidRPr="00357143">
        <w:t>Management Resource is implemented using the resource management</w:t>
      </w:r>
      <w:r w:rsidR="008F11E2" w:rsidRPr="00357143">
        <w:t xml:space="preserve"> informat</w:t>
      </w:r>
      <w:r w:rsidR="00A76A13" w:rsidRPr="00357143">
        <w:t>i</w:t>
      </w:r>
      <w:r w:rsidR="008F11E2" w:rsidRPr="00357143">
        <w:t>on</w:t>
      </w:r>
      <w:r w:rsidRPr="00357143">
        <w:t xml:space="preserve"> defined in </w:t>
      </w:r>
      <w:r w:rsidR="0087749D" w:rsidRPr="00357143">
        <w:t>clause </w:t>
      </w:r>
      <w:r w:rsidRPr="00357143">
        <w:t>9</w:t>
      </w:r>
      <w:r w:rsidR="008F11E2" w:rsidRPr="00357143">
        <w:t xml:space="preserve">.1 through </w:t>
      </w:r>
      <w:r w:rsidR="0087749D" w:rsidRPr="00357143">
        <w:t xml:space="preserve">clause </w:t>
      </w:r>
      <w:r w:rsidR="008F11E2" w:rsidRPr="00357143">
        <w:t xml:space="preserve">9.5 and </w:t>
      </w:r>
      <w:r w:rsidR="00442CBD" w:rsidRPr="00357143">
        <w:t xml:space="preserve">the </w:t>
      </w:r>
      <w:r w:rsidR="008F11E2" w:rsidRPr="00357143">
        <w:t xml:space="preserve">corresponding procedures to Create, Retrieve, Update and Delete the resources are defined in </w:t>
      </w:r>
      <w:r w:rsidR="0087749D" w:rsidRPr="00357143">
        <w:t>clause</w:t>
      </w:r>
      <w:r w:rsidR="008F11E2" w:rsidRPr="00357143">
        <w:t xml:space="preserve"> 10</w:t>
      </w:r>
      <w:r w:rsidRPr="00357143">
        <w:t xml:space="preserve">. </w:t>
      </w:r>
      <w:r w:rsidR="008F11E2" w:rsidRPr="00357143">
        <w:t xml:space="preserve">This </w:t>
      </w:r>
      <w:r w:rsidR="0087749D" w:rsidRPr="00357143">
        <w:t>clause</w:t>
      </w:r>
      <w:r w:rsidR="008F11E2" w:rsidRPr="00357143">
        <w:t xml:space="preserve"> describes additional resource management and procedures for Device Management Resources.</w:t>
      </w:r>
    </w:p>
    <w:p w14:paraId="2852CA09" w14:textId="77777777" w:rsidR="008F11E2" w:rsidRPr="00357143" w:rsidRDefault="00C57F53" w:rsidP="00D46F1C">
      <w:pPr>
        <w:pStyle w:val="H6"/>
      </w:pPr>
      <w:bookmarkStart w:id="493" w:name="_Toc445302591"/>
      <w:r w:rsidRPr="00357143">
        <w:t>6.2.4.1.4</w:t>
      </w:r>
      <w:r w:rsidR="008F11E2" w:rsidRPr="00357143">
        <w:t>.2</w:t>
      </w:r>
      <w:r w:rsidR="008F11E2" w:rsidRPr="00357143">
        <w:tab/>
        <w:t>Overview</w:t>
      </w:r>
      <w:bookmarkEnd w:id="493"/>
    </w:p>
    <w:p w14:paraId="0B1D92B7" w14:textId="77777777" w:rsidR="00727AF3" w:rsidRPr="00357143" w:rsidRDefault="0087749D" w:rsidP="0087749D">
      <w:pPr>
        <w:keepNext/>
        <w:keepLines/>
      </w:pPr>
      <w:r w:rsidRPr="00357143">
        <w:t>Clause</w:t>
      </w:r>
      <w:r w:rsidR="00391511" w:rsidRPr="00357143">
        <w:t>s</w:t>
      </w:r>
      <w:r w:rsidR="008F11E2" w:rsidRPr="00357143">
        <w:t xml:space="preserve"> 9.1 through 9.5 define resource management information that is applicable to any type of resource, including Device Management Resources. </w:t>
      </w:r>
      <w:r w:rsidR="00727AF3" w:rsidRPr="00357143">
        <w:t>In addition</w:t>
      </w:r>
      <w:r w:rsidR="00E00236">
        <w:rPr>
          <w:rFonts w:eastAsiaTheme="minorEastAsia" w:hint="eastAsia"/>
          <w:lang w:eastAsia="zh-CN"/>
        </w:rPr>
        <w:t>,</w:t>
      </w:r>
      <w:r w:rsidR="00727AF3" w:rsidRPr="00357143">
        <w:t xml:space="preserve"> a </w:t>
      </w:r>
      <w:r w:rsidR="008F11E2" w:rsidRPr="00357143">
        <w:t xml:space="preserve">Device </w:t>
      </w:r>
      <w:r w:rsidR="00727AF3" w:rsidRPr="00357143">
        <w:t>Management Resource</w:t>
      </w:r>
      <w:r w:rsidR="008F11E2" w:rsidRPr="00357143">
        <w:t xml:space="preserve"> also</w:t>
      </w:r>
      <w:r w:rsidR="00727AF3" w:rsidRPr="00357143">
        <w:t xml:space="preserve"> maintains information and relationships that are specific </w:t>
      </w:r>
      <w:r w:rsidR="009D7E00" w:rsidRPr="00357143">
        <w:t xml:space="preserve">to </w:t>
      </w:r>
      <w:r w:rsidR="008F11E2" w:rsidRPr="00357143">
        <w:t xml:space="preserve">Device </w:t>
      </w:r>
      <w:r w:rsidR="00727AF3" w:rsidRPr="00357143">
        <w:t>Management Resources. This information is used to:</w:t>
      </w:r>
    </w:p>
    <w:p w14:paraId="089228FC" w14:textId="77777777" w:rsidR="00727AF3" w:rsidRPr="00357143" w:rsidRDefault="00727AF3" w:rsidP="002A3560">
      <w:pPr>
        <w:pStyle w:val="B1"/>
      </w:pPr>
      <w:r w:rsidRPr="00357143">
        <w:t>Manage</w:t>
      </w:r>
      <w:r w:rsidR="008C3BE6" w:rsidRPr="00357143">
        <w:t xml:space="preserve"> </w:t>
      </w:r>
      <w:r w:rsidR="009272CA" w:rsidRPr="00357143">
        <w:rPr>
          <w:rFonts w:eastAsia="SimSun" w:hint="eastAsia"/>
          <w:lang w:eastAsia="zh-CN"/>
        </w:rPr>
        <w:t>technology specific data model</w:t>
      </w:r>
      <w:r w:rsidR="00442CBD" w:rsidRPr="00357143">
        <w:t xml:space="preserve"> </w:t>
      </w:r>
      <w:r w:rsidRPr="00357143">
        <w:t xml:space="preserve">objects via a Management Server which requires the information necessary </w:t>
      </w:r>
      <w:r w:rsidR="00686EA2" w:rsidRPr="00357143">
        <w:t xml:space="preserve">to </w:t>
      </w:r>
      <w:r w:rsidRPr="00357143">
        <w:t>identify and access the Management Server.</w:t>
      </w:r>
    </w:p>
    <w:p w14:paraId="6A3B0F5B" w14:textId="77777777" w:rsidR="00727AF3" w:rsidRPr="00357143" w:rsidRDefault="00727AF3" w:rsidP="002A3560">
      <w:pPr>
        <w:pStyle w:val="B1"/>
      </w:pPr>
      <w:r w:rsidRPr="00357143">
        <w:t>Invoke the security mechanism of the Management Server in order to authorize access to the</w:t>
      </w:r>
      <w:r w:rsidR="008C3BE6" w:rsidRPr="00357143">
        <w:t xml:space="preserve"> </w:t>
      </w:r>
      <w:r w:rsidR="009272CA" w:rsidRPr="00357143">
        <w:rPr>
          <w:rFonts w:eastAsia="SimSun" w:hint="eastAsia"/>
          <w:lang w:eastAsia="zh-CN"/>
        </w:rPr>
        <w:t>technology specific data model</w:t>
      </w:r>
      <w:r w:rsidRPr="00357143">
        <w:t xml:space="preserve"> objects.</w:t>
      </w:r>
    </w:p>
    <w:p w14:paraId="76C8FEA8" w14:textId="77777777" w:rsidR="00727AF3" w:rsidRPr="00357143" w:rsidRDefault="00727AF3" w:rsidP="00D46F1C">
      <w:pPr>
        <w:pStyle w:val="H6"/>
      </w:pPr>
      <w:bookmarkStart w:id="494" w:name="_Toc445302592"/>
      <w:r w:rsidRPr="00357143">
        <w:t>6.2.4.1.</w:t>
      </w:r>
      <w:r w:rsidR="00C57F53" w:rsidRPr="00357143">
        <w:t>4</w:t>
      </w:r>
      <w:r w:rsidRPr="00357143">
        <w:t>.</w:t>
      </w:r>
      <w:r w:rsidR="008F11E2" w:rsidRPr="00357143">
        <w:t>3</w:t>
      </w:r>
      <w:r w:rsidRPr="00357143">
        <w:tab/>
      </w:r>
      <w:r w:rsidR="008F11E2" w:rsidRPr="00357143">
        <w:t xml:space="preserve">Procedures for </w:t>
      </w:r>
      <w:r w:rsidRPr="00357143">
        <w:t>Creation, Update and Deletion of Device Management Resources</w:t>
      </w:r>
      <w:bookmarkEnd w:id="494"/>
    </w:p>
    <w:p w14:paraId="17DE62C1" w14:textId="77777777" w:rsidR="00727AF3" w:rsidRPr="00357143" w:rsidRDefault="0087749D" w:rsidP="00727AF3">
      <w:r w:rsidRPr="00357143">
        <w:t>Clause</w:t>
      </w:r>
      <w:r w:rsidR="008F11E2" w:rsidRPr="00357143">
        <w:t xml:space="preserve"> 10 defines the procedures to Create, Update and Delete resources. These procedures are also applicable to Device Management Resources </w:t>
      </w:r>
      <w:r w:rsidR="00086A64" w:rsidRPr="00357143">
        <w:t>i</w:t>
      </w:r>
      <w:r w:rsidR="008F11E2" w:rsidRPr="00357143">
        <w:t xml:space="preserve">n addition to the procedures Device </w:t>
      </w:r>
      <w:r w:rsidR="00727AF3" w:rsidRPr="00357143">
        <w:t>M</w:t>
      </w:r>
      <w:r w:rsidR="00686EA2" w:rsidRPr="00357143">
        <w:t>anagement Resources are Created, Updated or D</w:t>
      </w:r>
      <w:r w:rsidR="00727AF3" w:rsidRPr="00357143">
        <w:t>eleted:</w:t>
      </w:r>
    </w:p>
    <w:p w14:paraId="497F32FF" w14:textId="77777777" w:rsidR="00727AF3" w:rsidRPr="00357143" w:rsidRDefault="00727AF3" w:rsidP="002A3560">
      <w:pPr>
        <w:pStyle w:val="B1"/>
      </w:pPr>
      <w:r w:rsidRPr="00357143">
        <w:t>By administrative means using the Mca reference point</w:t>
      </w:r>
      <w:r w:rsidR="0087749D" w:rsidRPr="00357143">
        <w:t>.</w:t>
      </w:r>
    </w:p>
    <w:p w14:paraId="2FD432E9" w14:textId="77777777" w:rsidR="00727AF3" w:rsidRPr="00357143" w:rsidRDefault="00727AF3" w:rsidP="002A3560">
      <w:pPr>
        <w:pStyle w:val="B1"/>
      </w:pPr>
      <w:r w:rsidRPr="00357143">
        <w:t>Directly by a CSE based on a discovery or another event within the CSE</w:t>
      </w:r>
      <w:r w:rsidR="0087749D" w:rsidRPr="00357143">
        <w:t>.</w:t>
      </w:r>
    </w:p>
    <w:p w14:paraId="7AB1D90D" w14:textId="77777777" w:rsidR="00727AF3" w:rsidRPr="00357143" w:rsidRDefault="00727AF3" w:rsidP="002A3560">
      <w:pPr>
        <w:pStyle w:val="B1"/>
      </w:pPr>
      <w:r w:rsidRPr="00357143">
        <w:t>Indirectly by the Management Server or Management Client when an event (</w:t>
      </w:r>
      <w:r w:rsidR="00961E36" w:rsidRPr="00357143">
        <w:t xml:space="preserve">such as </w:t>
      </w:r>
      <w:r w:rsidRPr="00357143">
        <w:t xml:space="preserve">firmware update, </w:t>
      </w:r>
      <w:r w:rsidR="00961E36" w:rsidRPr="00357143">
        <w:t xml:space="preserve">or </w:t>
      </w:r>
      <w:r w:rsidRPr="00357143">
        <w:t>fault notification) occurs within the Management Server or Client</w:t>
      </w:r>
      <w:r w:rsidR="0087749D" w:rsidRPr="00357143">
        <w:t>.</w:t>
      </w:r>
    </w:p>
    <w:p w14:paraId="13E0C1B5" w14:textId="77777777" w:rsidR="00727AF3" w:rsidRPr="00357143" w:rsidRDefault="00727AF3" w:rsidP="00727AF3">
      <w:r w:rsidRPr="00357143">
        <w:t xml:space="preserve">Regardless of the Create, Update or Delete operation, the </w:t>
      </w:r>
      <w:r w:rsidR="00162F20" w:rsidRPr="00357143">
        <w:t>Originator</w:t>
      </w:r>
      <w:r w:rsidRPr="00357143">
        <w:t xml:space="preserve"> of the operation </w:t>
      </w:r>
      <w:r w:rsidR="00442CBD" w:rsidRPr="00357143">
        <w:t xml:space="preserve">will be </w:t>
      </w:r>
      <w:r w:rsidRPr="00357143">
        <w:t xml:space="preserve">authorized to perform the operation. In addition, at most one Management Server </w:t>
      </w:r>
      <w:r w:rsidR="00961E36" w:rsidRPr="00357143">
        <w:t xml:space="preserve">is </w:t>
      </w:r>
      <w:r w:rsidRPr="00357143">
        <w:t>able to Create, Delete or Update addressable elements of a Management Resource.</w:t>
      </w:r>
    </w:p>
    <w:p w14:paraId="30740B81" w14:textId="77777777" w:rsidR="00F8370D" w:rsidRPr="00357143" w:rsidRDefault="00EB2C37" w:rsidP="005361D0">
      <w:pPr>
        <w:pStyle w:val="Heading4"/>
      </w:pPr>
      <w:bookmarkStart w:id="495" w:name="_Toc445302593"/>
      <w:bookmarkStart w:id="496" w:name="_Toc445389760"/>
      <w:bookmarkStart w:id="497" w:name="_Toc447042805"/>
      <w:bookmarkStart w:id="498" w:name="_Toc457493563"/>
      <w:bookmarkStart w:id="499" w:name="_Toc459976662"/>
      <w:bookmarkStart w:id="500" w:name="_Toc470163845"/>
      <w:bookmarkStart w:id="501" w:name="_Toc470164427"/>
      <w:bookmarkStart w:id="502" w:name="_Toc475715036"/>
      <w:bookmarkStart w:id="503" w:name="_Toc479348837"/>
      <w:bookmarkStart w:id="504" w:name="_Toc484070285"/>
      <w:bookmarkStart w:id="505" w:name="_Toc520701124"/>
      <w:r w:rsidRPr="00357143">
        <w:t>6.2.4</w:t>
      </w:r>
      <w:r w:rsidR="007D29C9" w:rsidRPr="00357143">
        <w:t>.2</w:t>
      </w:r>
      <w:r w:rsidR="007D29C9" w:rsidRPr="00357143">
        <w:tab/>
      </w:r>
      <w:r w:rsidR="00F8370D" w:rsidRPr="00357143">
        <w:t>Detailed Descriptions</w:t>
      </w:r>
      <w:bookmarkEnd w:id="495"/>
      <w:bookmarkEnd w:id="496"/>
      <w:bookmarkEnd w:id="497"/>
      <w:bookmarkEnd w:id="498"/>
      <w:bookmarkEnd w:id="499"/>
      <w:bookmarkEnd w:id="500"/>
      <w:bookmarkEnd w:id="501"/>
      <w:bookmarkEnd w:id="502"/>
      <w:bookmarkEnd w:id="503"/>
      <w:bookmarkEnd w:id="504"/>
      <w:bookmarkEnd w:id="505"/>
    </w:p>
    <w:p w14:paraId="6EEA2A07" w14:textId="77777777" w:rsidR="0045012A" w:rsidRPr="00357143" w:rsidRDefault="0045012A" w:rsidP="0045012A">
      <w:pPr>
        <w:pStyle w:val="Heading5"/>
      </w:pPr>
      <w:bookmarkStart w:id="506" w:name="_Toc447042806"/>
      <w:bookmarkStart w:id="507" w:name="_Toc457493564"/>
      <w:bookmarkStart w:id="508" w:name="_Toc459976663"/>
      <w:bookmarkStart w:id="509" w:name="_Toc470163846"/>
      <w:bookmarkStart w:id="510" w:name="_Toc470164428"/>
      <w:bookmarkStart w:id="511" w:name="_Toc475715037"/>
      <w:bookmarkStart w:id="512" w:name="_Toc479348838"/>
      <w:bookmarkStart w:id="513" w:name="_Toc484070286"/>
      <w:bookmarkStart w:id="514" w:name="_Toc520701125"/>
      <w:r w:rsidRPr="00357143">
        <w:rPr>
          <w:rFonts w:hint="eastAsia"/>
        </w:rPr>
        <w:t>6.2.4.2.0</w:t>
      </w:r>
      <w:r w:rsidRPr="00357143">
        <w:rPr>
          <w:rFonts w:hint="eastAsia"/>
        </w:rPr>
        <w:tab/>
        <w:t>Overview</w:t>
      </w:r>
      <w:bookmarkEnd w:id="506"/>
      <w:bookmarkEnd w:id="507"/>
      <w:bookmarkEnd w:id="508"/>
      <w:bookmarkEnd w:id="509"/>
      <w:bookmarkEnd w:id="510"/>
      <w:bookmarkEnd w:id="511"/>
      <w:bookmarkEnd w:id="512"/>
      <w:bookmarkEnd w:id="513"/>
      <w:bookmarkEnd w:id="514"/>
    </w:p>
    <w:p w14:paraId="285B4A67" w14:textId="77777777" w:rsidR="007029C0" w:rsidRPr="00357143" w:rsidRDefault="003C6654" w:rsidP="003C6654">
      <w:r w:rsidRPr="00357143">
        <w:t>The DMG CSF provide</w:t>
      </w:r>
      <w:r w:rsidR="004838AC" w:rsidRPr="00357143">
        <w:t>s</w:t>
      </w:r>
      <w:r w:rsidRPr="00357143">
        <w:t xml:space="preserve"> capabilities for the purpose of managing M2M Devices/Gateways as well a</w:t>
      </w:r>
      <w:r w:rsidR="0087749D" w:rsidRPr="00357143">
        <w:t>s devices in M2M Area Networks.</w:t>
      </w:r>
    </w:p>
    <w:p w14:paraId="51420EA2" w14:textId="77777777" w:rsidR="00785A0C" w:rsidRPr="00357143" w:rsidRDefault="00614A0C" w:rsidP="007701DB">
      <w:pPr>
        <w:pStyle w:val="FL"/>
      </w:pPr>
      <w:r w:rsidRPr="00357143">
        <w:object w:dxaOrig="9185" w:dyaOrig="3900" w14:anchorId="78F3751C">
          <v:shape id="_x0000_i1033" type="#_x0000_t75" style="width:458.15pt;height:192.85pt" o:ole="">
            <v:imagedata r:id="rId27" o:title=""/>
          </v:shape>
          <o:OLEObject Type="Embed" ProgID="Visio.Drawing.11" ShapeID="_x0000_i1033" DrawAspect="Content" ObjectID="_1597500734" r:id="rId28"/>
        </w:object>
      </w:r>
    </w:p>
    <w:p w14:paraId="6E38460C" w14:textId="77777777" w:rsidR="00A14B5D" w:rsidRPr="00357143" w:rsidRDefault="00CB0453" w:rsidP="001C190F">
      <w:pPr>
        <w:pStyle w:val="TF"/>
      </w:pPr>
      <w:r w:rsidRPr="00357143">
        <w:t>Figure 6.2.4.2</w:t>
      </w:r>
      <w:r w:rsidR="0045012A" w:rsidRPr="00357143">
        <w:rPr>
          <w:rFonts w:eastAsia="SimSun" w:hint="eastAsia"/>
          <w:lang w:eastAsia="zh-CN"/>
        </w:rPr>
        <w:t>.0</w:t>
      </w:r>
      <w:r w:rsidRPr="00357143">
        <w:t>-1: Device Management Entities and Functions</w:t>
      </w:r>
    </w:p>
    <w:p w14:paraId="7FE43B75" w14:textId="77777777" w:rsidR="003C6654" w:rsidRPr="00357143" w:rsidRDefault="003C6654" w:rsidP="003C6654">
      <w:r w:rsidRPr="00357143">
        <w:t>Such capabilities include:</w:t>
      </w:r>
    </w:p>
    <w:p w14:paraId="71C9F681" w14:textId="77777777" w:rsidR="00C12CE2" w:rsidRPr="00357143" w:rsidRDefault="008D4C45" w:rsidP="002A3560">
      <w:pPr>
        <w:pStyle w:val="B1"/>
      </w:pPr>
      <w:r w:rsidRPr="00357143">
        <w:t xml:space="preserve">Device </w:t>
      </w:r>
      <w:r w:rsidR="00C12CE2" w:rsidRPr="00357143">
        <w:t>Configuration Function (DCF): This function includes the configuration of the capabilities of the M2M Device, M2M Gateway or device in the M2M Area Network.</w:t>
      </w:r>
    </w:p>
    <w:p w14:paraId="6C02AE91" w14:textId="77777777" w:rsidR="00C12CE2" w:rsidRPr="00357143" w:rsidRDefault="008D4C45" w:rsidP="002A3560">
      <w:pPr>
        <w:pStyle w:val="B1"/>
      </w:pPr>
      <w:r w:rsidRPr="00357143">
        <w:t xml:space="preserve">Device </w:t>
      </w:r>
      <w:r w:rsidR="00C12CE2" w:rsidRPr="00357143">
        <w:t>Diagnostics and Monitoring Function (DDMF): This function includes the troubleshooting through the use of diagnostic tests and retrieval of operational status and statistics associated with the M2M Device, M2M Gateway or device in the M2M Area Network.</w:t>
      </w:r>
    </w:p>
    <w:p w14:paraId="3DEFECAF" w14:textId="77777777" w:rsidR="00C12CE2" w:rsidRPr="00357143" w:rsidRDefault="008D4C45" w:rsidP="002A3560">
      <w:pPr>
        <w:pStyle w:val="B1"/>
      </w:pPr>
      <w:r w:rsidRPr="00357143">
        <w:t xml:space="preserve">Device </w:t>
      </w:r>
      <w:r w:rsidR="00C12CE2" w:rsidRPr="00357143">
        <w:t>Firmware Management Function (DFMF): This function provides the software lifecycle management for firmware components and associated artifacts for the M2M Device, M2M Gateway or device in the M2M Area Network.</w:t>
      </w:r>
    </w:p>
    <w:p w14:paraId="3857C0BA" w14:textId="77777777" w:rsidR="003C6654" w:rsidRPr="00357143" w:rsidRDefault="008D4C45" w:rsidP="002A3560">
      <w:pPr>
        <w:pStyle w:val="B1"/>
      </w:pPr>
      <w:r w:rsidRPr="00357143">
        <w:t xml:space="preserve">Device </w:t>
      </w:r>
      <w:r w:rsidR="00C12CE2" w:rsidRPr="00357143">
        <w:t>Topology Management Function (DTMF): This function provides the management of the topology of the M2M Area Network. A</w:t>
      </w:r>
      <w:r w:rsidR="00996F0B" w:rsidRPr="00357143">
        <w:t>n</w:t>
      </w:r>
      <w:r w:rsidR="00C12CE2" w:rsidRPr="00357143">
        <w:t xml:space="preserve"> M2M Area Network is comprised of </w:t>
      </w:r>
      <w:r w:rsidR="00442CBD" w:rsidRPr="00357143">
        <w:t>ADNs</w:t>
      </w:r>
      <w:r w:rsidR="00C12CE2" w:rsidRPr="00357143">
        <w:t xml:space="preserve"> and other devices in the M2M Area Network</w:t>
      </w:r>
      <w:r w:rsidR="0087749D" w:rsidRPr="00357143">
        <w:t>.</w:t>
      </w:r>
    </w:p>
    <w:p w14:paraId="19898088" w14:textId="77777777" w:rsidR="00AC1B21" w:rsidRPr="00357143" w:rsidRDefault="00383D11" w:rsidP="005361D0">
      <w:pPr>
        <w:pStyle w:val="Heading5"/>
        <w:rPr>
          <w:highlight w:val="cyan"/>
        </w:rPr>
      </w:pPr>
      <w:bookmarkStart w:id="515" w:name="_Toc445302594"/>
      <w:bookmarkStart w:id="516" w:name="_Toc445389761"/>
      <w:bookmarkStart w:id="517" w:name="_Toc447042807"/>
      <w:bookmarkStart w:id="518" w:name="_Toc457493565"/>
      <w:bookmarkStart w:id="519" w:name="_Toc459976664"/>
      <w:bookmarkStart w:id="520" w:name="_Toc470163847"/>
      <w:bookmarkStart w:id="521" w:name="_Toc470164429"/>
      <w:bookmarkStart w:id="522" w:name="_Toc475715038"/>
      <w:bookmarkStart w:id="523" w:name="_Toc479348839"/>
      <w:bookmarkStart w:id="524" w:name="_Toc484070287"/>
      <w:bookmarkStart w:id="525" w:name="_Toc520701126"/>
      <w:r w:rsidRPr="00357143">
        <w:t>6.2.</w:t>
      </w:r>
      <w:r w:rsidR="009D5F43" w:rsidRPr="00357143">
        <w:t>4</w:t>
      </w:r>
      <w:r w:rsidR="00E957B5" w:rsidRPr="00357143">
        <w:t>.2.</w:t>
      </w:r>
      <w:r w:rsidR="005E36AD" w:rsidRPr="00357143">
        <w:t>1</w:t>
      </w:r>
      <w:r w:rsidR="00E957B5" w:rsidRPr="00357143">
        <w:tab/>
        <w:t>Device Configuration Function</w:t>
      </w:r>
      <w:bookmarkEnd w:id="515"/>
      <w:bookmarkEnd w:id="516"/>
      <w:bookmarkEnd w:id="517"/>
      <w:bookmarkEnd w:id="518"/>
      <w:bookmarkEnd w:id="519"/>
      <w:bookmarkEnd w:id="520"/>
      <w:bookmarkEnd w:id="521"/>
      <w:bookmarkEnd w:id="522"/>
      <w:bookmarkEnd w:id="523"/>
      <w:bookmarkEnd w:id="524"/>
      <w:bookmarkEnd w:id="525"/>
    </w:p>
    <w:p w14:paraId="4B149688" w14:textId="77777777" w:rsidR="00C9163D" w:rsidRPr="00357143" w:rsidRDefault="00C9163D" w:rsidP="00CB2473">
      <w:r w:rsidRPr="00357143">
        <w:t>The Device Configuration Function (DCF) provides the configuration of device capabilities that are necessary to support M2M Services and AEs in M2M Devices, M2M Gateways or</w:t>
      </w:r>
      <w:r w:rsidR="0087749D" w:rsidRPr="00357143">
        <w:t xml:space="preserve"> devices in a</w:t>
      </w:r>
      <w:r w:rsidR="00996F0B" w:rsidRPr="00357143">
        <w:t>n</w:t>
      </w:r>
      <w:r w:rsidR="0087749D" w:rsidRPr="00357143">
        <w:t xml:space="preserve"> M2M Area Network.</w:t>
      </w:r>
    </w:p>
    <w:p w14:paraId="6FDFB0ED" w14:textId="77777777" w:rsidR="00C9163D" w:rsidRPr="00357143" w:rsidRDefault="00C9163D" w:rsidP="00C9163D">
      <w:r w:rsidRPr="00357143">
        <w:t>These device configuration capabilities include:</w:t>
      </w:r>
    </w:p>
    <w:p w14:paraId="739365E9" w14:textId="77777777" w:rsidR="00C9163D" w:rsidRPr="00357143" w:rsidRDefault="00C9163D" w:rsidP="002A3560">
      <w:pPr>
        <w:pStyle w:val="B1"/>
      </w:pPr>
      <w:r w:rsidRPr="00357143">
        <w:t>Discovery of a device</w:t>
      </w:r>
      <w:r w:rsidR="00CD1DD3" w:rsidRPr="00357143">
        <w:t>'</w:t>
      </w:r>
      <w:r w:rsidRPr="00357143">
        <w:t>s management objects and attributes</w:t>
      </w:r>
      <w:r w:rsidR="0087749D" w:rsidRPr="00357143">
        <w:t>.</w:t>
      </w:r>
    </w:p>
    <w:p w14:paraId="78B9988C" w14:textId="77777777" w:rsidR="00C9163D" w:rsidRPr="00357143" w:rsidRDefault="00C9163D" w:rsidP="002A3560">
      <w:pPr>
        <w:pStyle w:val="B1"/>
      </w:pPr>
      <w:r w:rsidRPr="00357143">
        <w:t>Ability to enable or disable a device capability</w:t>
      </w:r>
      <w:r w:rsidR="0087749D" w:rsidRPr="00357143">
        <w:t>.</w:t>
      </w:r>
    </w:p>
    <w:p w14:paraId="031E2B46" w14:textId="77777777" w:rsidR="00C9163D" w:rsidRPr="00357143" w:rsidRDefault="00C9163D" w:rsidP="002A3560">
      <w:pPr>
        <w:pStyle w:val="B1"/>
      </w:pPr>
      <w:r w:rsidRPr="00357143">
        <w:t>Provisioning configuration parameters of a device</w:t>
      </w:r>
      <w:r w:rsidR="0087749D" w:rsidRPr="00357143">
        <w:t>.</w:t>
      </w:r>
    </w:p>
    <w:p w14:paraId="376ECC03" w14:textId="77777777" w:rsidR="00E957B5" w:rsidRPr="00357143" w:rsidRDefault="00383D11" w:rsidP="005361D0">
      <w:pPr>
        <w:pStyle w:val="Heading5"/>
      </w:pPr>
      <w:bookmarkStart w:id="526" w:name="_Toc445302595"/>
      <w:bookmarkStart w:id="527" w:name="_Toc445389762"/>
      <w:bookmarkStart w:id="528" w:name="_Toc447042808"/>
      <w:bookmarkStart w:id="529" w:name="_Toc457493566"/>
      <w:bookmarkStart w:id="530" w:name="_Toc459976665"/>
      <w:bookmarkStart w:id="531" w:name="_Toc470163848"/>
      <w:bookmarkStart w:id="532" w:name="_Toc470164430"/>
      <w:bookmarkStart w:id="533" w:name="_Toc475715039"/>
      <w:bookmarkStart w:id="534" w:name="_Toc479348840"/>
      <w:bookmarkStart w:id="535" w:name="_Toc484070288"/>
      <w:bookmarkStart w:id="536" w:name="_Toc520701127"/>
      <w:r w:rsidRPr="00357143">
        <w:t>6.2.</w:t>
      </w:r>
      <w:r w:rsidR="009D5F43" w:rsidRPr="00357143">
        <w:t>4</w:t>
      </w:r>
      <w:r w:rsidR="00E957B5" w:rsidRPr="00357143">
        <w:t>.2.</w:t>
      </w:r>
      <w:r w:rsidR="00A92136" w:rsidRPr="00357143">
        <w:t>2</w:t>
      </w:r>
      <w:r w:rsidR="00E957B5" w:rsidRPr="00357143">
        <w:tab/>
        <w:t>Device Diagnostics and Monitoring Function</w:t>
      </w:r>
      <w:bookmarkEnd w:id="526"/>
      <w:bookmarkEnd w:id="527"/>
      <w:bookmarkEnd w:id="528"/>
      <w:bookmarkEnd w:id="529"/>
      <w:bookmarkEnd w:id="530"/>
      <w:bookmarkEnd w:id="531"/>
      <w:bookmarkEnd w:id="532"/>
      <w:bookmarkEnd w:id="533"/>
      <w:bookmarkEnd w:id="534"/>
      <w:bookmarkEnd w:id="535"/>
      <w:bookmarkEnd w:id="536"/>
    </w:p>
    <w:p w14:paraId="30954FAF" w14:textId="77777777" w:rsidR="00C9163D" w:rsidRPr="00357143" w:rsidRDefault="00C9163D" w:rsidP="00C9163D">
      <w:r w:rsidRPr="00357143">
        <w:t xml:space="preserve">The Device Diagnostics and Monitoring Function (DDMF) </w:t>
      </w:r>
      <w:r w:rsidR="00786B23" w:rsidRPr="00357143">
        <w:t>permits</w:t>
      </w:r>
      <w:r w:rsidRPr="00357143">
        <w:t xml:space="preserve"> the troubleshooting of device </w:t>
      </w:r>
      <w:r w:rsidR="00086A64" w:rsidRPr="00357143">
        <w:t>capabilities</w:t>
      </w:r>
      <w:r w:rsidRPr="00357143">
        <w:t xml:space="preserve"> that are necessary to support M2M Services and AEs in M2M Devices, M2M Gateways or</w:t>
      </w:r>
      <w:r w:rsidR="00D079F0" w:rsidRPr="00357143">
        <w:t xml:space="preserve"> devices in a</w:t>
      </w:r>
      <w:r w:rsidR="00996F0B" w:rsidRPr="00357143">
        <w:t>n</w:t>
      </w:r>
      <w:r w:rsidR="00D079F0" w:rsidRPr="00357143">
        <w:t xml:space="preserve"> M2M Area Network.</w:t>
      </w:r>
    </w:p>
    <w:p w14:paraId="6B1EA6B7" w14:textId="77777777" w:rsidR="00C9163D" w:rsidRPr="00357143" w:rsidRDefault="00C9163D" w:rsidP="00C9163D">
      <w:r w:rsidRPr="00357143">
        <w:t xml:space="preserve">These device diagnostic and monitoring </w:t>
      </w:r>
      <w:r w:rsidR="00086A64" w:rsidRPr="00357143">
        <w:t>capabilities</w:t>
      </w:r>
      <w:r w:rsidRPr="00357143">
        <w:t xml:space="preserve"> include:</w:t>
      </w:r>
    </w:p>
    <w:p w14:paraId="11EEB8E3" w14:textId="77777777" w:rsidR="00C9163D" w:rsidRPr="00357143" w:rsidRDefault="00C9163D" w:rsidP="002A3560">
      <w:pPr>
        <w:pStyle w:val="B1"/>
      </w:pPr>
      <w:r w:rsidRPr="00357143">
        <w:t>Configuration of diagnostics and monitoring parameters on the device</w:t>
      </w:r>
      <w:r w:rsidR="00D079F0" w:rsidRPr="00357143">
        <w:t>.</w:t>
      </w:r>
    </w:p>
    <w:p w14:paraId="0E37A06E" w14:textId="77777777" w:rsidR="00C9163D" w:rsidRPr="00357143" w:rsidRDefault="00C9163D" w:rsidP="002A3560">
      <w:pPr>
        <w:pStyle w:val="B1"/>
      </w:pPr>
      <w:r w:rsidRPr="00357143">
        <w:t>Retrieval of device information that identifies a device and its model and manufacturer</w:t>
      </w:r>
      <w:r w:rsidR="00D079F0" w:rsidRPr="00357143">
        <w:t>.</w:t>
      </w:r>
    </w:p>
    <w:p w14:paraId="071245C6" w14:textId="77777777" w:rsidR="00C9163D" w:rsidRPr="00357143" w:rsidRDefault="00C9163D" w:rsidP="002A3560">
      <w:pPr>
        <w:pStyle w:val="B1"/>
      </w:pPr>
      <w:r w:rsidRPr="00357143">
        <w:t>Retrieval of device information for the software and firmware installed on the device</w:t>
      </w:r>
      <w:r w:rsidR="00D079F0" w:rsidRPr="00357143">
        <w:t>.</w:t>
      </w:r>
    </w:p>
    <w:p w14:paraId="630B7E0A" w14:textId="77777777" w:rsidR="00C9163D" w:rsidRPr="00357143" w:rsidRDefault="00C9163D" w:rsidP="002A3560">
      <w:pPr>
        <w:pStyle w:val="B1"/>
      </w:pPr>
      <w:r w:rsidRPr="00357143">
        <w:t>Retrieval of information related to a battery within the device</w:t>
      </w:r>
      <w:r w:rsidR="00D079F0" w:rsidRPr="00357143">
        <w:t>.</w:t>
      </w:r>
    </w:p>
    <w:p w14:paraId="4AEF3FEA" w14:textId="77777777" w:rsidR="00C9163D" w:rsidRPr="00357143" w:rsidRDefault="00C9163D" w:rsidP="002A3560">
      <w:pPr>
        <w:pStyle w:val="B1"/>
      </w:pPr>
      <w:r w:rsidRPr="00357143">
        <w:t>Retrieval of information associated with the memory in use by a device</w:t>
      </w:r>
      <w:r w:rsidR="00D079F0" w:rsidRPr="00357143">
        <w:t>.</w:t>
      </w:r>
    </w:p>
    <w:p w14:paraId="5773DEA1" w14:textId="77777777" w:rsidR="00C9163D" w:rsidRPr="00357143" w:rsidRDefault="00C9163D" w:rsidP="002A3560">
      <w:pPr>
        <w:pStyle w:val="B1"/>
      </w:pPr>
      <w:r w:rsidRPr="00357143">
        <w:t>Retrieval of the event logs from a device</w:t>
      </w:r>
      <w:r w:rsidR="00D079F0" w:rsidRPr="00357143">
        <w:t>.</w:t>
      </w:r>
    </w:p>
    <w:p w14:paraId="1330B28A" w14:textId="77777777" w:rsidR="00C9163D" w:rsidRPr="00357143" w:rsidRDefault="00C9163D" w:rsidP="002A3560">
      <w:pPr>
        <w:pStyle w:val="B1"/>
      </w:pPr>
      <w:r w:rsidRPr="00357143">
        <w:t>Device reboot diagnostic operation</w:t>
      </w:r>
      <w:r w:rsidR="00D079F0" w:rsidRPr="00357143">
        <w:t>.</w:t>
      </w:r>
    </w:p>
    <w:p w14:paraId="4E3E08C3" w14:textId="77777777" w:rsidR="00C9163D" w:rsidRPr="00357143" w:rsidRDefault="00C9163D" w:rsidP="002A3560">
      <w:pPr>
        <w:pStyle w:val="B1"/>
      </w:pPr>
      <w:r w:rsidRPr="00357143">
        <w:t>Device factory reset diagnostic operation</w:t>
      </w:r>
      <w:r w:rsidR="00D079F0" w:rsidRPr="00357143">
        <w:t>.</w:t>
      </w:r>
    </w:p>
    <w:p w14:paraId="3CE2F642" w14:textId="77777777" w:rsidR="00E957B5" w:rsidRPr="00357143" w:rsidRDefault="00383D11" w:rsidP="005361D0">
      <w:pPr>
        <w:pStyle w:val="Heading5"/>
      </w:pPr>
      <w:bookmarkStart w:id="537" w:name="_Toc445302596"/>
      <w:bookmarkStart w:id="538" w:name="_Toc445389763"/>
      <w:bookmarkStart w:id="539" w:name="_Toc447042809"/>
      <w:bookmarkStart w:id="540" w:name="_Toc457493567"/>
      <w:bookmarkStart w:id="541" w:name="_Toc459976666"/>
      <w:bookmarkStart w:id="542" w:name="_Toc470163849"/>
      <w:bookmarkStart w:id="543" w:name="_Toc470164431"/>
      <w:bookmarkStart w:id="544" w:name="_Toc475715040"/>
      <w:bookmarkStart w:id="545" w:name="_Toc479348841"/>
      <w:bookmarkStart w:id="546" w:name="_Toc484070289"/>
      <w:bookmarkStart w:id="547" w:name="_Toc520701128"/>
      <w:r w:rsidRPr="00357143">
        <w:t>6.2.</w:t>
      </w:r>
      <w:r w:rsidR="009D5F43" w:rsidRPr="00357143">
        <w:t>4</w:t>
      </w:r>
      <w:r w:rsidR="00E957B5" w:rsidRPr="00357143">
        <w:t>.2.</w:t>
      </w:r>
      <w:r w:rsidR="00A92136" w:rsidRPr="00357143">
        <w:t>3</w:t>
      </w:r>
      <w:r w:rsidR="00E957B5" w:rsidRPr="00357143">
        <w:tab/>
        <w:t>Device Firmware Management Function</w:t>
      </w:r>
      <w:bookmarkEnd w:id="537"/>
      <w:bookmarkEnd w:id="538"/>
      <w:bookmarkEnd w:id="539"/>
      <w:bookmarkEnd w:id="540"/>
      <w:bookmarkEnd w:id="541"/>
      <w:bookmarkEnd w:id="542"/>
      <w:bookmarkEnd w:id="543"/>
      <w:bookmarkEnd w:id="544"/>
      <w:bookmarkEnd w:id="545"/>
      <w:bookmarkEnd w:id="546"/>
      <w:bookmarkEnd w:id="547"/>
    </w:p>
    <w:p w14:paraId="6A0E1E83" w14:textId="77777777" w:rsidR="00B24201" w:rsidRPr="00357143" w:rsidRDefault="00B24201" w:rsidP="00B24201">
      <w:r w:rsidRPr="00357143">
        <w:t>The Device Firmware Management Function (DFMF) provides lifecycle management for fir</w:t>
      </w:r>
      <w:r w:rsidR="00D079F0" w:rsidRPr="00357143">
        <w:t xml:space="preserve">mware associated with a </w:t>
      </w:r>
      <w:r w:rsidR="00786B23" w:rsidRPr="00357143">
        <w:t>d</w:t>
      </w:r>
      <w:r w:rsidR="00D079F0" w:rsidRPr="00357143">
        <w:t>evice.</w:t>
      </w:r>
    </w:p>
    <w:p w14:paraId="3AB56DF1" w14:textId="77777777" w:rsidR="00B24201" w:rsidRPr="00357143" w:rsidRDefault="00B24201" w:rsidP="00537869">
      <w:r w:rsidRPr="00357143">
        <w:t xml:space="preserve">Device firmware is comprised of firmware modules and </w:t>
      </w:r>
      <w:r w:rsidR="00627F6B" w:rsidRPr="00357143">
        <w:t>artefacts</w:t>
      </w:r>
      <w:r w:rsidRPr="00357143">
        <w:t xml:space="preserve"> (</w:t>
      </w:r>
      <w:r w:rsidR="00D24545" w:rsidRPr="00357143">
        <w:t>e.g.</w:t>
      </w:r>
      <w:r w:rsidRPr="00357143">
        <w:t xml:space="preserve"> configuration files) that are maintained on a </w:t>
      </w:r>
      <w:r w:rsidR="00786B23" w:rsidRPr="00357143">
        <w:t>d</w:t>
      </w:r>
      <w:r w:rsidRPr="00357143">
        <w:t xml:space="preserve">evice. A </w:t>
      </w:r>
      <w:r w:rsidR="00786B23" w:rsidRPr="00357143">
        <w:t>d</w:t>
      </w:r>
      <w:r w:rsidRPr="00357143">
        <w:t xml:space="preserve">evice </w:t>
      </w:r>
      <w:r w:rsidR="00786B23" w:rsidRPr="00357143">
        <w:t>can</w:t>
      </w:r>
      <w:r w:rsidRPr="00357143">
        <w:t xml:space="preserve"> maintain more than one firmware image and the capability to manage individual firmware images. The firmware lifecycle includes actions to download, update or remove a firmware image. In addition</w:t>
      </w:r>
      <w:r w:rsidR="00DD23E9">
        <w:rPr>
          <w:rFonts w:eastAsiaTheme="minorEastAsia" w:hint="eastAsia"/>
          <w:lang w:eastAsia="zh-CN"/>
        </w:rPr>
        <w:t>,</w:t>
      </w:r>
      <w:r w:rsidRPr="00357143">
        <w:t xml:space="preserve"> firmware could be downloaded and updated within the same action.</w:t>
      </w:r>
    </w:p>
    <w:p w14:paraId="5D479509" w14:textId="77777777" w:rsidR="00E957B5" w:rsidRPr="00357143" w:rsidRDefault="00383D11" w:rsidP="005361D0">
      <w:pPr>
        <w:pStyle w:val="Heading5"/>
      </w:pPr>
      <w:bookmarkStart w:id="548" w:name="_Toc445302597"/>
      <w:bookmarkStart w:id="549" w:name="_Toc445389764"/>
      <w:bookmarkStart w:id="550" w:name="_Toc447042810"/>
      <w:bookmarkStart w:id="551" w:name="_Toc457493568"/>
      <w:bookmarkStart w:id="552" w:name="_Toc459976667"/>
      <w:bookmarkStart w:id="553" w:name="_Toc470163850"/>
      <w:bookmarkStart w:id="554" w:name="_Toc470164432"/>
      <w:bookmarkStart w:id="555" w:name="_Toc475715041"/>
      <w:bookmarkStart w:id="556" w:name="_Toc479348842"/>
      <w:bookmarkStart w:id="557" w:name="_Toc484070290"/>
      <w:bookmarkStart w:id="558" w:name="_Toc520701129"/>
      <w:r w:rsidRPr="00357143">
        <w:t>6.2.</w:t>
      </w:r>
      <w:r w:rsidR="009D5F43" w:rsidRPr="00357143">
        <w:t>4</w:t>
      </w:r>
      <w:r w:rsidR="00E957B5" w:rsidRPr="00357143">
        <w:t>.2.</w:t>
      </w:r>
      <w:r w:rsidR="00A92136" w:rsidRPr="00357143">
        <w:t>4</w:t>
      </w:r>
      <w:r w:rsidR="00E957B5" w:rsidRPr="00357143">
        <w:tab/>
        <w:t>Device Topology Management Function</w:t>
      </w:r>
      <w:bookmarkEnd w:id="548"/>
      <w:bookmarkEnd w:id="549"/>
      <w:bookmarkEnd w:id="550"/>
      <w:bookmarkEnd w:id="551"/>
      <w:bookmarkEnd w:id="552"/>
      <w:bookmarkEnd w:id="553"/>
      <w:bookmarkEnd w:id="554"/>
      <w:bookmarkEnd w:id="555"/>
      <w:bookmarkEnd w:id="556"/>
      <w:bookmarkEnd w:id="557"/>
      <w:bookmarkEnd w:id="558"/>
    </w:p>
    <w:p w14:paraId="1E2D55FC" w14:textId="77777777" w:rsidR="00282CF7" w:rsidRPr="00357143" w:rsidRDefault="00282CF7" w:rsidP="00282CF7">
      <w:r w:rsidRPr="00357143">
        <w:t>The Device Topology Management Function (DTMF) is a function that is specific to M2M Gateways where a</w:t>
      </w:r>
      <w:r w:rsidR="00996F0B" w:rsidRPr="00357143">
        <w:t>n</w:t>
      </w:r>
      <w:r w:rsidRPr="00357143">
        <w:t xml:space="preserve"> M2M Gateway maintains zero or more M2M Area Networks.</w:t>
      </w:r>
    </w:p>
    <w:p w14:paraId="4C48649C" w14:textId="77777777" w:rsidR="00282CF7" w:rsidRPr="00357143" w:rsidRDefault="00282CF7" w:rsidP="00BE7151">
      <w:pPr>
        <w:keepNext/>
        <w:keepLines/>
      </w:pPr>
      <w:r w:rsidRPr="00357143">
        <w:t xml:space="preserve">These device topology management </w:t>
      </w:r>
      <w:r w:rsidR="00086A64" w:rsidRPr="00357143">
        <w:t>capabilities</w:t>
      </w:r>
      <w:r w:rsidRPr="00357143">
        <w:t xml:space="preserve"> include:</w:t>
      </w:r>
    </w:p>
    <w:p w14:paraId="10489A21" w14:textId="77777777" w:rsidR="00282CF7" w:rsidRPr="00357143" w:rsidRDefault="00282CF7" w:rsidP="002A3560">
      <w:pPr>
        <w:pStyle w:val="B1"/>
      </w:pPr>
      <w:r w:rsidRPr="00357143">
        <w:t>Configuration of the topology of the M2M Area Network</w:t>
      </w:r>
      <w:r w:rsidR="00D079F0" w:rsidRPr="00357143">
        <w:t>.</w:t>
      </w:r>
    </w:p>
    <w:p w14:paraId="4C4D9537" w14:textId="77777777" w:rsidR="00282CF7" w:rsidRPr="00357143" w:rsidRDefault="00282CF7" w:rsidP="002A3560">
      <w:pPr>
        <w:pStyle w:val="B1"/>
      </w:pPr>
      <w:r w:rsidRPr="00357143">
        <w:t>Retrieval of information related to the devices attached to the M2M Area Network</w:t>
      </w:r>
      <w:r w:rsidR="00D079F0" w:rsidRPr="00357143">
        <w:t>.</w:t>
      </w:r>
    </w:p>
    <w:p w14:paraId="576245C8" w14:textId="77777777" w:rsidR="00282CF7" w:rsidRPr="00357143" w:rsidRDefault="00282CF7" w:rsidP="002A3560">
      <w:pPr>
        <w:pStyle w:val="B1"/>
      </w:pPr>
      <w:r w:rsidRPr="00357143">
        <w:t>Retrieval of information that describes the transport protocol associated with the M2M Area Network</w:t>
      </w:r>
      <w:r w:rsidR="00D079F0" w:rsidRPr="00357143">
        <w:t>.</w:t>
      </w:r>
    </w:p>
    <w:p w14:paraId="701BEB96" w14:textId="77777777" w:rsidR="00E957B5" w:rsidRPr="00357143" w:rsidRDefault="00282CF7" w:rsidP="002A3560">
      <w:pPr>
        <w:pStyle w:val="B1"/>
      </w:pPr>
      <w:r w:rsidRPr="00357143">
        <w:t>Retrieval of information that describes the characteristics associated with online/offline status of devices in the M2M Area Network</w:t>
      </w:r>
      <w:r w:rsidR="00D079F0" w:rsidRPr="00357143">
        <w:t>.</w:t>
      </w:r>
    </w:p>
    <w:p w14:paraId="7A29C2D7" w14:textId="77777777" w:rsidR="00F8370D" w:rsidRPr="00357143" w:rsidRDefault="002F399C" w:rsidP="005361D0">
      <w:pPr>
        <w:pStyle w:val="Heading3"/>
      </w:pPr>
      <w:bookmarkStart w:id="559" w:name="_Toc445302598"/>
      <w:bookmarkStart w:id="560" w:name="_Toc445389765"/>
      <w:bookmarkStart w:id="561" w:name="_Toc447042811"/>
      <w:bookmarkStart w:id="562" w:name="_Toc457493569"/>
      <w:bookmarkStart w:id="563" w:name="_Toc459976668"/>
      <w:bookmarkStart w:id="564" w:name="_Toc470163851"/>
      <w:bookmarkStart w:id="565" w:name="_Toc470164433"/>
      <w:bookmarkStart w:id="566" w:name="_Toc475715042"/>
      <w:bookmarkStart w:id="567" w:name="_Toc479348843"/>
      <w:bookmarkStart w:id="568" w:name="_Toc484070291"/>
      <w:bookmarkStart w:id="569" w:name="_Toc520701130"/>
      <w:r w:rsidRPr="00357143">
        <w:t>6.2.</w:t>
      </w:r>
      <w:r w:rsidR="00377682" w:rsidRPr="00357143">
        <w:t>5</w:t>
      </w:r>
      <w:r w:rsidRPr="00357143">
        <w:tab/>
      </w:r>
      <w:r w:rsidR="00F8370D" w:rsidRPr="00357143">
        <w:t>Discovery</w:t>
      </w:r>
      <w:bookmarkEnd w:id="559"/>
      <w:bookmarkEnd w:id="560"/>
      <w:bookmarkEnd w:id="561"/>
      <w:bookmarkEnd w:id="562"/>
      <w:bookmarkEnd w:id="563"/>
      <w:bookmarkEnd w:id="564"/>
      <w:bookmarkEnd w:id="565"/>
      <w:bookmarkEnd w:id="566"/>
      <w:bookmarkEnd w:id="567"/>
      <w:bookmarkEnd w:id="568"/>
      <w:bookmarkEnd w:id="569"/>
    </w:p>
    <w:p w14:paraId="2F249AEE" w14:textId="77777777" w:rsidR="00F8370D" w:rsidRPr="00357143" w:rsidRDefault="007D29C9" w:rsidP="005361D0">
      <w:pPr>
        <w:pStyle w:val="Heading4"/>
      </w:pPr>
      <w:bookmarkStart w:id="570" w:name="_Toc445302599"/>
      <w:bookmarkStart w:id="571" w:name="_Toc445389766"/>
      <w:bookmarkStart w:id="572" w:name="_Toc447042812"/>
      <w:bookmarkStart w:id="573" w:name="_Toc457493570"/>
      <w:bookmarkStart w:id="574" w:name="_Toc459976669"/>
      <w:bookmarkStart w:id="575" w:name="_Toc470163852"/>
      <w:bookmarkStart w:id="576" w:name="_Toc470164434"/>
      <w:bookmarkStart w:id="577" w:name="_Toc475715043"/>
      <w:bookmarkStart w:id="578" w:name="_Toc479348844"/>
      <w:bookmarkStart w:id="579" w:name="_Toc484070292"/>
      <w:bookmarkStart w:id="580" w:name="_Toc520701131"/>
      <w:r w:rsidRPr="00357143">
        <w:t>6.2.</w:t>
      </w:r>
      <w:r w:rsidR="00377682" w:rsidRPr="00357143">
        <w:t>5</w:t>
      </w:r>
      <w:r w:rsidRPr="00357143">
        <w:t>.1</w:t>
      </w:r>
      <w:r w:rsidRPr="00357143">
        <w:tab/>
      </w:r>
      <w:r w:rsidR="00F8370D" w:rsidRPr="00357143">
        <w:t>General Concepts</w:t>
      </w:r>
      <w:bookmarkEnd w:id="570"/>
      <w:bookmarkEnd w:id="571"/>
      <w:bookmarkEnd w:id="572"/>
      <w:bookmarkEnd w:id="573"/>
      <w:bookmarkEnd w:id="574"/>
      <w:bookmarkEnd w:id="575"/>
      <w:bookmarkEnd w:id="576"/>
      <w:bookmarkEnd w:id="577"/>
      <w:bookmarkEnd w:id="578"/>
      <w:bookmarkEnd w:id="579"/>
      <w:bookmarkEnd w:id="580"/>
    </w:p>
    <w:p w14:paraId="2A587ACC" w14:textId="77777777" w:rsidR="00F8370D" w:rsidRPr="00357143" w:rsidRDefault="001E1C70" w:rsidP="00F8370D">
      <w:r w:rsidRPr="00357143">
        <w:t xml:space="preserve">The </w:t>
      </w:r>
      <w:r w:rsidR="009D4E5B" w:rsidRPr="00357143">
        <w:t>Discovery (DIS) CSF search</w:t>
      </w:r>
      <w:r w:rsidR="00307C93" w:rsidRPr="00357143">
        <w:t>es</w:t>
      </w:r>
      <w:r w:rsidR="009D4E5B" w:rsidRPr="00357143">
        <w:t xml:space="preserve"> information</w:t>
      </w:r>
      <w:r w:rsidR="00307C93" w:rsidRPr="00357143">
        <w:t xml:space="preserve"> about applications and services as contained in </w:t>
      </w:r>
      <w:r w:rsidR="000B4D93" w:rsidRPr="00357143">
        <w:t xml:space="preserve">attributes and </w:t>
      </w:r>
      <w:r w:rsidR="009D4E5B" w:rsidRPr="00357143">
        <w:t>resources</w:t>
      </w:r>
      <w:r w:rsidR="00307C93" w:rsidRPr="00357143">
        <w:t>.</w:t>
      </w:r>
      <w:r w:rsidR="009D4E5B" w:rsidRPr="00357143">
        <w:t xml:space="preserve"> </w:t>
      </w:r>
      <w:r w:rsidR="00307C93" w:rsidRPr="00357143">
        <w:t xml:space="preserve">The result of </w:t>
      </w:r>
      <w:r w:rsidR="00570253" w:rsidRPr="00357143">
        <w:t xml:space="preserve">a </w:t>
      </w:r>
      <w:r w:rsidR="00307C93" w:rsidRPr="00357143">
        <w:t>discovery r</w:t>
      </w:r>
      <w:r w:rsidR="009D4E5B" w:rsidRPr="00357143">
        <w:t xml:space="preserve">equest from an </w:t>
      </w:r>
      <w:r w:rsidR="00965CC3" w:rsidRPr="00357143">
        <w:t>Originator</w:t>
      </w:r>
      <w:r w:rsidR="00307C93" w:rsidRPr="00357143">
        <w:t xml:space="preserve"> depends upon the</w:t>
      </w:r>
      <w:r w:rsidR="009D4E5B" w:rsidRPr="00357143">
        <w:t xml:space="preserve"> </w:t>
      </w:r>
      <w:r w:rsidR="00307C93" w:rsidRPr="00357143">
        <w:t xml:space="preserve">filter </w:t>
      </w:r>
      <w:r w:rsidR="00627F6B" w:rsidRPr="00357143">
        <w:t>criteria</w:t>
      </w:r>
      <w:r w:rsidR="00307C93" w:rsidRPr="00357143">
        <w:t xml:space="preserve"> </w:t>
      </w:r>
      <w:r w:rsidR="009D4E5B" w:rsidRPr="00357143">
        <w:t xml:space="preserve">and </w:t>
      </w:r>
      <w:r w:rsidR="00307C93" w:rsidRPr="00357143">
        <w:t xml:space="preserve">is </w:t>
      </w:r>
      <w:r w:rsidR="009D4E5B" w:rsidRPr="00357143">
        <w:t xml:space="preserve">subject to </w:t>
      </w:r>
      <w:r w:rsidR="00307C93" w:rsidRPr="00357143">
        <w:t>access control policy</w:t>
      </w:r>
      <w:r w:rsidR="009D4E5B" w:rsidRPr="00357143">
        <w:t xml:space="preserve"> allowed by M2M </w:t>
      </w:r>
      <w:r w:rsidR="00307C93" w:rsidRPr="00357143">
        <w:t>S</w:t>
      </w:r>
      <w:r w:rsidR="009D4E5B" w:rsidRPr="00357143">
        <w:t xml:space="preserve">ervice </w:t>
      </w:r>
      <w:r w:rsidR="00307C93" w:rsidRPr="00357143">
        <w:t>S</w:t>
      </w:r>
      <w:r w:rsidR="009D4E5B" w:rsidRPr="00357143">
        <w:t xml:space="preserve">ubscription. An </w:t>
      </w:r>
      <w:r w:rsidR="00965CC3" w:rsidRPr="00357143">
        <w:t>Originator</w:t>
      </w:r>
      <w:r w:rsidR="009D4E5B" w:rsidRPr="00357143">
        <w:t xml:space="preserve"> could be an A</w:t>
      </w:r>
      <w:r w:rsidR="00FC6E8A" w:rsidRPr="00357143">
        <w:t>E</w:t>
      </w:r>
      <w:r w:rsidR="009D4E5B" w:rsidRPr="00357143">
        <w:t xml:space="preserve"> or another CSE. The scope of the search could be </w:t>
      </w:r>
      <w:r w:rsidR="00307C93" w:rsidRPr="00357143">
        <w:t>with</w:t>
      </w:r>
      <w:r w:rsidR="009D4E5B" w:rsidRPr="00357143">
        <w:t xml:space="preserve">in one CSE, or in more than one CSE. The discovery results are returned back to the </w:t>
      </w:r>
      <w:r w:rsidR="00965CC3" w:rsidRPr="00357143">
        <w:t>Originator</w:t>
      </w:r>
      <w:r w:rsidR="009D4E5B" w:rsidRPr="00357143">
        <w:t>.</w:t>
      </w:r>
    </w:p>
    <w:p w14:paraId="1F6BB1E3" w14:textId="77777777" w:rsidR="00F8370D" w:rsidRPr="00357143" w:rsidRDefault="007D29C9" w:rsidP="005361D0">
      <w:pPr>
        <w:pStyle w:val="Heading4"/>
      </w:pPr>
      <w:bookmarkStart w:id="581" w:name="_Toc445302600"/>
      <w:bookmarkStart w:id="582" w:name="_Toc445389767"/>
      <w:bookmarkStart w:id="583" w:name="_Toc447042813"/>
      <w:bookmarkStart w:id="584" w:name="_Toc457493571"/>
      <w:bookmarkStart w:id="585" w:name="_Toc459976670"/>
      <w:bookmarkStart w:id="586" w:name="_Toc470163853"/>
      <w:bookmarkStart w:id="587" w:name="_Toc470164435"/>
      <w:bookmarkStart w:id="588" w:name="_Toc475715044"/>
      <w:bookmarkStart w:id="589" w:name="_Toc479348845"/>
      <w:bookmarkStart w:id="590" w:name="_Toc484070293"/>
      <w:bookmarkStart w:id="591" w:name="_Toc520701132"/>
      <w:r w:rsidRPr="00357143">
        <w:t>6.2.</w:t>
      </w:r>
      <w:r w:rsidR="00377682" w:rsidRPr="00357143">
        <w:t>5</w:t>
      </w:r>
      <w:r w:rsidRPr="00357143">
        <w:t>.2</w:t>
      </w:r>
      <w:r w:rsidRPr="00357143">
        <w:tab/>
      </w:r>
      <w:r w:rsidR="00F8370D" w:rsidRPr="00357143">
        <w:t>Detailed Descriptions</w:t>
      </w:r>
      <w:bookmarkEnd w:id="581"/>
      <w:bookmarkEnd w:id="582"/>
      <w:bookmarkEnd w:id="583"/>
      <w:bookmarkEnd w:id="584"/>
      <w:bookmarkEnd w:id="585"/>
      <w:bookmarkEnd w:id="586"/>
      <w:bookmarkEnd w:id="587"/>
      <w:bookmarkEnd w:id="588"/>
      <w:bookmarkEnd w:id="589"/>
      <w:bookmarkEnd w:id="590"/>
      <w:bookmarkEnd w:id="591"/>
    </w:p>
    <w:p w14:paraId="019419C6" w14:textId="77777777" w:rsidR="00570253" w:rsidRPr="00357143" w:rsidRDefault="00570253" w:rsidP="00570253">
      <w:r w:rsidRPr="00357143">
        <w:t>The DIS CSF uses the Originator provided filter criteria (</w:t>
      </w:r>
      <w:r w:rsidR="00D24545" w:rsidRPr="00357143">
        <w:t>e.g.</w:t>
      </w:r>
      <w:r w:rsidRPr="00357143">
        <w:t xml:space="preserve"> a combination of keywords, identifiers, location and semantic information) that can limit the scope of informat</w:t>
      </w:r>
      <w:r w:rsidR="00537869" w:rsidRPr="00357143">
        <w:t>ion returned to the Originator.</w:t>
      </w:r>
    </w:p>
    <w:p w14:paraId="29AD7F46" w14:textId="77777777" w:rsidR="00570253" w:rsidRPr="00357143" w:rsidRDefault="00570253" w:rsidP="00570253">
      <w:r w:rsidRPr="00357143">
        <w:t>The discovery request indicates the address of the resource where the discovery is to be performed. Upon receiving such request, the DIS CSF discovers, identifies, and returns the matching information regarding discovered resources ac</w:t>
      </w:r>
      <w:r w:rsidR="00537869" w:rsidRPr="00357143">
        <w:t>cording to the filter criteria.</w:t>
      </w:r>
    </w:p>
    <w:p w14:paraId="7FF858B3" w14:textId="77777777" w:rsidR="00570253" w:rsidRPr="00357143" w:rsidRDefault="00570253" w:rsidP="00570253">
      <w:r w:rsidRPr="00357143">
        <w:t>A successful response includes the discovered information or address(es) pertaining to the discovered resources. In the latter case the Originator can retrieve the resources using such discovered address. Based on the policies or Originator request, the CSE which received the discovery request can forward the request to other registered ASN-CSEs, MN</w:t>
      </w:r>
      <w:r w:rsidR="001C190F" w:rsidRPr="00357143">
        <w:noBreakHyphen/>
      </w:r>
      <w:r w:rsidRPr="00357143">
        <w:t>CSEs or IN-CSEs.</w:t>
      </w:r>
    </w:p>
    <w:p w14:paraId="756FC02D" w14:textId="77777777" w:rsidR="00F8370D" w:rsidRPr="00357143" w:rsidRDefault="002F399C" w:rsidP="005361D0">
      <w:pPr>
        <w:pStyle w:val="Heading3"/>
      </w:pPr>
      <w:bookmarkStart w:id="592" w:name="_Toc445302601"/>
      <w:bookmarkStart w:id="593" w:name="_Toc445389768"/>
      <w:bookmarkStart w:id="594" w:name="_Toc447042814"/>
      <w:bookmarkStart w:id="595" w:name="_Toc457493572"/>
      <w:bookmarkStart w:id="596" w:name="_Toc459976671"/>
      <w:bookmarkStart w:id="597" w:name="_Toc470163854"/>
      <w:bookmarkStart w:id="598" w:name="_Toc470164436"/>
      <w:bookmarkStart w:id="599" w:name="_Toc475715045"/>
      <w:bookmarkStart w:id="600" w:name="_Toc479348846"/>
      <w:bookmarkStart w:id="601" w:name="_Toc484070294"/>
      <w:bookmarkStart w:id="602" w:name="_Toc520701133"/>
      <w:r w:rsidRPr="00357143">
        <w:t>6.2.</w:t>
      </w:r>
      <w:r w:rsidR="00AF214E" w:rsidRPr="00357143">
        <w:t>6</w:t>
      </w:r>
      <w:r w:rsidRPr="00357143">
        <w:tab/>
      </w:r>
      <w:r w:rsidR="00F8370D" w:rsidRPr="00357143">
        <w:t>Group Management</w:t>
      </w:r>
      <w:bookmarkEnd w:id="592"/>
      <w:bookmarkEnd w:id="593"/>
      <w:bookmarkEnd w:id="594"/>
      <w:bookmarkEnd w:id="595"/>
      <w:bookmarkEnd w:id="596"/>
      <w:bookmarkEnd w:id="597"/>
      <w:bookmarkEnd w:id="598"/>
      <w:bookmarkEnd w:id="599"/>
      <w:bookmarkEnd w:id="600"/>
      <w:bookmarkEnd w:id="601"/>
      <w:bookmarkEnd w:id="602"/>
    </w:p>
    <w:p w14:paraId="5B2C6B38" w14:textId="77777777" w:rsidR="00F8370D" w:rsidRPr="00357143" w:rsidRDefault="007D29C9" w:rsidP="005361D0">
      <w:pPr>
        <w:pStyle w:val="Heading4"/>
      </w:pPr>
      <w:bookmarkStart w:id="603" w:name="_Toc445302602"/>
      <w:bookmarkStart w:id="604" w:name="_Toc445389769"/>
      <w:bookmarkStart w:id="605" w:name="_Toc447042815"/>
      <w:bookmarkStart w:id="606" w:name="_Toc457493573"/>
      <w:bookmarkStart w:id="607" w:name="_Toc459976672"/>
      <w:bookmarkStart w:id="608" w:name="_Toc470163855"/>
      <w:bookmarkStart w:id="609" w:name="_Toc470164437"/>
      <w:bookmarkStart w:id="610" w:name="_Toc475715046"/>
      <w:bookmarkStart w:id="611" w:name="_Toc479348847"/>
      <w:bookmarkStart w:id="612" w:name="_Toc484070295"/>
      <w:bookmarkStart w:id="613" w:name="_Toc520701134"/>
      <w:r w:rsidRPr="00357143">
        <w:t>6.2.</w:t>
      </w:r>
      <w:r w:rsidR="00AF214E" w:rsidRPr="00357143">
        <w:t>6</w:t>
      </w:r>
      <w:r w:rsidRPr="00357143">
        <w:t>.1</w:t>
      </w:r>
      <w:r w:rsidRPr="00357143">
        <w:tab/>
      </w:r>
      <w:r w:rsidR="00F8370D" w:rsidRPr="00357143">
        <w:t>General Concepts</w:t>
      </w:r>
      <w:bookmarkEnd w:id="603"/>
      <w:bookmarkEnd w:id="604"/>
      <w:bookmarkEnd w:id="605"/>
      <w:bookmarkEnd w:id="606"/>
      <w:bookmarkEnd w:id="607"/>
      <w:bookmarkEnd w:id="608"/>
      <w:bookmarkEnd w:id="609"/>
      <w:bookmarkEnd w:id="610"/>
      <w:bookmarkEnd w:id="611"/>
      <w:bookmarkEnd w:id="612"/>
      <w:bookmarkEnd w:id="613"/>
    </w:p>
    <w:p w14:paraId="521A1A56" w14:textId="77777777" w:rsidR="001E24D7" w:rsidRPr="00357143" w:rsidRDefault="00B37E72" w:rsidP="001E24D7">
      <w:r w:rsidRPr="00357143">
        <w:t xml:space="preserve">The </w:t>
      </w:r>
      <w:r w:rsidR="001E24D7" w:rsidRPr="00357143">
        <w:t xml:space="preserve">Group Management (GMG) CSF is responsible for handling </w:t>
      </w:r>
      <w:r w:rsidR="008A1EFA" w:rsidRPr="00357143">
        <w:t>g</w:t>
      </w:r>
      <w:r w:rsidR="001E24D7" w:rsidRPr="00357143">
        <w:t xml:space="preserve">roup related requests. The request is sent </w:t>
      </w:r>
      <w:r w:rsidRPr="00357143">
        <w:t>to</w:t>
      </w:r>
      <w:r w:rsidR="00537869" w:rsidRPr="00357143">
        <w:t xml:space="preserve"> manage </w:t>
      </w:r>
      <w:r w:rsidR="001E24D7" w:rsidRPr="00357143">
        <w:t xml:space="preserve">a </w:t>
      </w:r>
      <w:r w:rsidR="008A1EFA" w:rsidRPr="00357143">
        <w:t>g</w:t>
      </w:r>
      <w:r w:rsidR="001E24D7" w:rsidRPr="00357143">
        <w:t xml:space="preserve">roup and its membership as well as </w:t>
      </w:r>
      <w:r w:rsidR="008D666D" w:rsidRPr="00357143">
        <w:t>for the bulk operations</w:t>
      </w:r>
      <w:r w:rsidR="001E24D7" w:rsidRPr="00357143">
        <w:t xml:space="preserve"> supported by the </w:t>
      </w:r>
      <w:r w:rsidR="008A1EFA" w:rsidRPr="00357143">
        <w:t>g</w:t>
      </w:r>
      <w:r w:rsidR="001E24D7" w:rsidRPr="00357143">
        <w:t xml:space="preserve">roup. When adding or removing members to/from a </w:t>
      </w:r>
      <w:r w:rsidR="008A1EFA" w:rsidRPr="00357143">
        <w:t>g</w:t>
      </w:r>
      <w:r w:rsidR="001E24D7" w:rsidRPr="00357143">
        <w:t xml:space="preserve">roup, it is necessary to validate </w:t>
      </w:r>
      <w:r w:rsidRPr="00357143">
        <w:t>whether</w:t>
      </w:r>
      <w:r w:rsidR="001E24D7" w:rsidRPr="00357143">
        <w:t xml:space="preserve"> the </w:t>
      </w:r>
      <w:r w:rsidR="00D01B72" w:rsidRPr="00357143">
        <w:t xml:space="preserve">group </w:t>
      </w:r>
      <w:r w:rsidR="001E24D7" w:rsidRPr="00357143">
        <w:t xml:space="preserve">member complies with the purpose of the </w:t>
      </w:r>
      <w:r w:rsidR="008A1EFA" w:rsidRPr="00357143">
        <w:t>g</w:t>
      </w:r>
      <w:r w:rsidR="001E24D7" w:rsidRPr="00357143">
        <w:t xml:space="preserve">roup. Bulk operations include read, write, subscribe, notify, device management, etc. Whenever a request or a subscription is made via the </w:t>
      </w:r>
      <w:r w:rsidR="008A1EFA" w:rsidRPr="00357143">
        <w:t>g</w:t>
      </w:r>
      <w:r w:rsidR="001E24D7" w:rsidRPr="00357143">
        <w:t xml:space="preserve">roup, the </w:t>
      </w:r>
      <w:r w:rsidR="008A1EFA" w:rsidRPr="00357143">
        <w:t>g</w:t>
      </w:r>
      <w:r w:rsidR="001E24D7" w:rsidRPr="00357143">
        <w:t xml:space="preserve">roup is responsible for aggregating its responses and notifications. The members of a </w:t>
      </w:r>
      <w:r w:rsidR="008A1EFA" w:rsidRPr="00357143">
        <w:t>g</w:t>
      </w:r>
      <w:r w:rsidR="001E24D7" w:rsidRPr="00357143">
        <w:t xml:space="preserve">roup can have the same role with regards to access </w:t>
      </w:r>
      <w:r w:rsidR="00ED4976" w:rsidRPr="00357143">
        <w:t>control policy</w:t>
      </w:r>
      <w:r w:rsidR="001E24D7" w:rsidRPr="00357143">
        <w:t xml:space="preserve"> control towards a resource. In this case, access control is facilitated by grouping. When the Underlying Network provides broadcasting and multicasting capability, the GMG CSF is able to utilize such capability.</w:t>
      </w:r>
    </w:p>
    <w:p w14:paraId="4E712AA9" w14:textId="77777777" w:rsidR="00F8370D" w:rsidRPr="00357143" w:rsidRDefault="007D29C9" w:rsidP="005361D0">
      <w:pPr>
        <w:pStyle w:val="Heading4"/>
      </w:pPr>
      <w:bookmarkStart w:id="614" w:name="_Toc445302603"/>
      <w:bookmarkStart w:id="615" w:name="_Toc445389770"/>
      <w:bookmarkStart w:id="616" w:name="_Toc447042816"/>
      <w:bookmarkStart w:id="617" w:name="_Toc457493574"/>
      <w:bookmarkStart w:id="618" w:name="_Toc459976673"/>
      <w:bookmarkStart w:id="619" w:name="_Toc470163856"/>
      <w:bookmarkStart w:id="620" w:name="_Toc470164438"/>
      <w:bookmarkStart w:id="621" w:name="_Toc475715047"/>
      <w:bookmarkStart w:id="622" w:name="_Toc479348848"/>
      <w:bookmarkStart w:id="623" w:name="_Toc484070296"/>
      <w:bookmarkStart w:id="624" w:name="_Toc520701135"/>
      <w:r w:rsidRPr="00357143">
        <w:t>6.2.</w:t>
      </w:r>
      <w:r w:rsidR="00AF214E" w:rsidRPr="00357143">
        <w:t>6</w:t>
      </w:r>
      <w:r w:rsidRPr="00357143">
        <w:t>.2</w:t>
      </w:r>
      <w:r w:rsidRPr="00357143">
        <w:tab/>
      </w:r>
      <w:r w:rsidR="00F8370D" w:rsidRPr="00357143">
        <w:t>Detailed Descriptions</w:t>
      </w:r>
      <w:bookmarkEnd w:id="614"/>
      <w:bookmarkEnd w:id="615"/>
      <w:bookmarkEnd w:id="616"/>
      <w:bookmarkEnd w:id="617"/>
      <w:bookmarkEnd w:id="618"/>
      <w:bookmarkEnd w:id="619"/>
      <w:bookmarkEnd w:id="620"/>
      <w:bookmarkEnd w:id="621"/>
      <w:bookmarkEnd w:id="622"/>
      <w:bookmarkEnd w:id="623"/>
      <w:bookmarkEnd w:id="624"/>
    </w:p>
    <w:p w14:paraId="667E71EE" w14:textId="77777777" w:rsidR="008D666D" w:rsidRPr="00357143" w:rsidRDefault="00D14C37" w:rsidP="00537869">
      <w:r w:rsidRPr="00357143">
        <w:t xml:space="preserve">The </w:t>
      </w:r>
      <w:r w:rsidR="008D666D" w:rsidRPr="00357143">
        <w:t xml:space="preserve">GMG CSF </w:t>
      </w:r>
      <w:r w:rsidR="00D01B72" w:rsidRPr="00357143">
        <w:t xml:space="preserve">enables </w:t>
      </w:r>
      <w:r w:rsidR="008D666D" w:rsidRPr="00357143">
        <w:t>the</w:t>
      </w:r>
      <w:r w:rsidR="00D01B72" w:rsidRPr="00357143">
        <w:t xml:space="preserve"> M2M System to perform bulk operations on multiple devices, applications or resou</w:t>
      </w:r>
      <w:r w:rsidR="00627F6B" w:rsidRPr="00357143">
        <w:t>r</w:t>
      </w:r>
      <w:r w:rsidR="00D01B72" w:rsidRPr="00357143">
        <w:t>ces that are part of a group.</w:t>
      </w:r>
      <w:r w:rsidR="008D666D" w:rsidRPr="00357143">
        <w:t xml:space="preserve"> </w:t>
      </w:r>
      <w:r w:rsidR="00D01B72" w:rsidRPr="00357143">
        <w:t>In addition, t</w:t>
      </w:r>
      <w:r w:rsidR="008D666D" w:rsidRPr="00357143">
        <w:t>he GMG CSF support</w:t>
      </w:r>
      <w:r w:rsidRPr="00357143">
        <w:t>s</w:t>
      </w:r>
      <w:r w:rsidR="008D666D" w:rsidRPr="00357143">
        <w:t xml:space="preserve"> bulk operations to multiple resources of interest and aggregate</w:t>
      </w:r>
      <w:r w:rsidR="00D01B72" w:rsidRPr="00357143">
        <w:t>s</w:t>
      </w:r>
      <w:r w:rsidR="008D666D" w:rsidRPr="00357143">
        <w:t xml:space="preserve"> the results. </w:t>
      </w:r>
      <w:r w:rsidR="00D01B72" w:rsidRPr="00357143">
        <w:t>It</w:t>
      </w:r>
      <w:r w:rsidR="008D666D" w:rsidRPr="00357143">
        <w:t xml:space="preserve"> facilitate</w:t>
      </w:r>
      <w:r w:rsidR="00D01B72" w:rsidRPr="00357143">
        <w:t>s</w:t>
      </w:r>
      <w:r w:rsidR="008D666D" w:rsidRPr="00357143">
        <w:t xml:space="preserve"> access control based on grouping. When needed and available, the GMG CSF </w:t>
      </w:r>
      <w:r w:rsidRPr="00357143">
        <w:t xml:space="preserve">can </w:t>
      </w:r>
      <w:r w:rsidR="008D666D" w:rsidRPr="00357143">
        <w:t>leverage the existing capabilities of the Underlying Network including broadcasting/multicasting.</w:t>
      </w:r>
    </w:p>
    <w:p w14:paraId="1BE59DD1" w14:textId="77777777" w:rsidR="00D01B72" w:rsidRPr="00357143" w:rsidRDefault="00D01B72" w:rsidP="007C50EF">
      <w:pPr>
        <w:keepNext/>
        <w:keepLines/>
      </w:pPr>
      <w:r w:rsidRPr="00357143">
        <w:t>When facilitating access control using a group, only members with the same access control policy towards a resource are included in the same group. Also, only AEs or CSEs which have a common role with regards to access control policy are included in the same group. This is used as a representation of the role when facilitating role based access control.</w:t>
      </w:r>
    </w:p>
    <w:p w14:paraId="52E4130C" w14:textId="77777777" w:rsidR="00D01B72" w:rsidRPr="00357143" w:rsidRDefault="00D01B72" w:rsidP="007701DB">
      <w:r w:rsidRPr="00357143">
        <w:t>The service functions supported by the GMG CSF are as follows:</w:t>
      </w:r>
    </w:p>
    <w:p w14:paraId="12BB8F13" w14:textId="77777777" w:rsidR="00D01B72" w:rsidRPr="00357143" w:rsidRDefault="00D01B72" w:rsidP="002A3560">
      <w:pPr>
        <w:pStyle w:val="B1"/>
      </w:pPr>
      <w:r w:rsidRPr="00357143">
        <w:t xml:space="preserve">Handles the requests to create, </w:t>
      </w:r>
      <w:r w:rsidR="002D7988" w:rsidRPr="00357143">
        <w:t>retrieve</w:t>
      </w:r>
      <w:r w:rsidRPr="00357143">
        <w:t>, update, and delete a group. An AE or a CSE may request the creation/retrieve/update/deletion of a group as well as the addition and deletion of members of the group.</w:t>
      </w:r>
    </w:p>
    <w:p w14:paraId="406C8BF7" w14:textId="77777777" w:rsidR="00D01B72" w:rsidRPr="00357143" w:rsidRDefault="00D01B72" w:rsidP="002A3560">
      <w:pPr>
        <w:pStyle w:val="B1"/>
      </w:pPr>
      <w:r w:rsidRPr="00357143">
        <w:t xml:space="preserve">Creates one or more groups in CSEs in any of the Nodes in </w:t>
      </w:r>
      <w:r w:rsidR="00D871E9" w:rsidRPr="00357143">
        <w:t>one</w:t>
      </w:r>
      <w:r w:rsidRPr="00357143">
        <w:t>M2M System for a particular purpose (</w:t>
      </w:r>
      <w:r w:rsidR="00D24545" w:rsidRPr="00357143">
        <w:t>e.g.</w:t>
      </w:r>
      <w:r w:rsidR="00537869" w:rsidRPr="00357143">
        <w:t> </w:t>
      </w:r>
      <w:r w:rsidRPr="00357143">
        <w:t>facilitation of access control, device management, fan-out common operations to a group of devices, etc.).</w:t>
      </w:r>
    </w:p>
    <w:p w14:paraId="1F426830" w14:textId="77777777" w:rsidR="00D01B72" w:rsidRPr="00357143" w:rsidRDefault="00D01B72" w:rsidP="002A3560">
      <w:pPr>
        <w:pStyle w:val="B1"/>
      </w:pPr>
      <w:r w:rsidRPr="00357143">
        <w:t>Handles the requests to retrieve the information (</w:t>
      </w:r>
      <w:r w:rsidR="00D24545" w:rsidRPr="00357143">
        <w:t>e.g.</w:t>
      </w:r>
      <w:r w:rsidRPr="00357143">
        <w:t xml:space="preserve"> </w:t>
      </w:r>
      <w:r w:rsidR="002D7988" w:rsidRPr="00357143">
        <w:t>address</w:t>
      </w:r>
      <w:r w:rsidRPr="00357143">
        <w:t>, metadata, etc.) of a group and its associated members.</w:t>
      </w:r>
    </w:p>
    <w:p w14:paraId="51A3AAAA" w14:textId="77777777" w:rsidR="00D01B72" w:rsidRPr="00357143" w:rsidRDefault="00D01B72" w:rsidP="002A3560">
      <w:pPr>
        <w:pStyle w:val="B1"/>
      </w:pPr>
      <w:r w:rsidRPr="00357143">
        <w:t xml:space="preserve">Manages group membership and handles requests to add or remove members to and from a group's member list. A member may belong to one or more groups. A group may be a member of another group. When new members are added to a </w:t>
      </w:r>
      <w:r w:rsidR="00D871E9" w:rsidRPr="00357143">
        <w:t>g</w:t>
      </w:r>
      <w:r w:rsidRPr="00357143">
        <w:t>roup, the GMG CSF validates if the member complies with the purpose of the group.</w:t>
      </w:r>
    </w:p>
    <w:p w14:paraId="0ED72290" w14:textId="77777777" w:rsidR="00D01B72" w:rsidRPr="00357143" w:rsidRDefault="00D01B72" w:rsidP="002A3560">
      <w:pPr>
        <w:pStyle w:val="B1"/>
      </w:pPr>
      <w:r w:rsidRPr="00357143">
        <w:t xml:space="preserve">Leverages the capabilities of other CSFs in order to </w:t>
      </w:r>
      <w:r w:rsidR="00627F6B" w:rsidRPr="00357143">
        <w:t>fulfill</w:t>
      </w:r>
      <w:r w:rsidR="00537869" w:rsidRPr="00357143">
        <w:t xml:space="preserve"> the functionalities supported</w:t>
      </w:r>
      <w:r w:rsidRPr="00357143">
        <w:t xml:space="preserve"> by the GMG CSF service functions. Examples include: Security CSF for au</w:t>
      </w:r>
      <w:r w:rsidR="00537869" w:rsidRPr="00357143">
        <w:t>thentication and authorization.</w:t>
      </w:r>
    </w:p>
    <w:p w14:paraId="6E55A9E1" w14:textId="77777777" w:rsidR="00D01B72" w:rsidRPr="00357143" w:rsidRDefault="00D01B72" w:rsidP="002A3560">
      <w:pPr>
        <w:pStyle w:val="B1"/>
      </w:pPr>
      <w:r w:rsidRPr="00357143">
        <w:t xml:space="preserve">Forwards requests to all members in the group. In case the group contains another group as a member, the forwarding process is done recursively, </w:t>
      </w:r>
      <w:r w:rsidR="00612BC6" w:rsidRPr="00357143">
        <w:t>i.e.</w:t>
      </w:r>
      <w:r w:rsidRPr="00357143">
        <w:t xml:space="preserve"> the nested group forwards the request to its members. After forwarding the request to all members in the group, the GMG CSF generates an aggregated response by aggregating the corresponding responses from the Group members.</w:t>
      </w:r>
    </w:p>
    <w:p w14:paraId="67630616" w14:textId="77777777" w:rsidR="00D01B72" w:rsidRPr="00357143" w:rsidRDefault="00D01B72" w:rsidP="002A3560">
      <w:pPr>
        <w:pStyle w:val="B1"/>
      </w:pPr>
      <w:r w:rsidRPr="00357143">
        <w:t>Supports subscriptions to individual groups. Subscriptions to a group is made only if the subscriber is interested in all members of the group. If subscription to a group is made, the GMG CSF aggregates the notifications from the group members, and notifies the subscriber with the aggregated notification. Responses and event notifications relevant to a subscription may be selectively filtered by filtering criteria.</w:t>
      </w:r>
    </w:p>
    <w:p w14:paraId="5CED62D1" w14:textId="77777777" w:rsidR="00F8370D" w:rsidRPr="00357143" w:rsidRDefault="002F399C" w:rsidP="005361D0">
      <w:pPr>
        <w:pStyle w:val="Heading3"/>
      </w:pPr>
      <w:bookmarkStart w:id="625" w:name="_Toc445302604"/>
      <w:bookmarkStart w:id="626" w:name="_Toc445389771"/>
      <w:bookmarkStart w:id="627" w:name="_Toc447042817"/>
      <w:bookmarkStart w:id="628" w:name="_Toc457493575"/>
      <w:bookmarkStart w:id="629" w:name="_Toc459976674"/>
      <w:bookmarkStart w:id="630" w:name="_Toc470163857"/>
      <w:bookmarkStart w:id="631" w:name="_Toc470164439"/>
      <w:bookmarkStart w:id="632" w:name="_Toc475715048"/>
      <w:bookmarkStart w:id="633" w:name="_Toc479348849"/>
      <w:bookmarkStart w:id="634" w:name="_Toc484070297"/>
      <w:bookmarkStart w:id="635" w:name="_Toc520701136"/>
      <w:r w:rsidRPr="00357143">
        <w:t>6.2.7</w:t>
      </w:r>
      <w:r w:rsidRPr="00357143">
        <w:tab/>
      </w:r>
      <w:r w:rsidR="00F8370D" w:rsidRPr="00357143">
        <w:t>Location</w:t>
      </w:r>
      <w:bookmarkEnd w:id="625"/>
      <w:bookmarkEnd w:id="626"/>
      <w:bookmarkEnd w:id="627"/>
      <w:bookmarkEnd w:id="628"/>
      <w:bookmarkEnd w:id="629"/>
      <w:bookmarkEnd w:id="630"/>
      <w:bookmarkEnd w:id="631"/>
      <w:bookmarkEnd w:id="632"/>
      <w:bookmarkEnd w:id="633"/>
      <w:bookmarkEnd w:id="634"/>
      <w:bookmarkEnd w:id="635"/>
    </w:p>
    <w:p w14:paraId="19F4CA30" w14:textId="77777777" w:rsidR="00F8370D" w:rsidRPr="00357143" w:rsidRDefault="007D29C9" w:rsidP="005361D0">
      <w:pPr>
        <w:pStyle w:val="Heading4"/>
      </w:pPr>
      <w:bookmarkStart w:id="636" w:name="_Toc445302605"/>
      <w:bookmarkStart w:id="637" w:name="_Toc445389772"/>
      <w:bookmarkStart w:id="638" w:name="_Toc447042818"/>
      <w:bookmarkStart w:id="639" w:name="_Toc457493576"/>
      <w:bookmarkStart w:id="640" w:name="_Toc459976675"/>
      <w:bookmarkStart w:id="641" w:name="_Toc470163858"/>
      <w:bookmarkStart w:id="642" w:name="_Toc470164440"/>
      <w:bookmarkStart w:id="643" w:name="_Toc475715049"/>
      <w:bookmarkStart w:id="644" w:name="_Toc479348850"/>
      <w:bookmarkStart w:id="645" w:name="_Toc484070298"/>
      <w:bookmarkStart w:id="646" w:name="_Toc520701137"/>
      <w:r w:rsidRPr="00357143">
        <w:t>6.2.7.1</w:t>
      </w:r>
      <w:r w:rsidRPr="00357143">
        <w:tab/>
      </w:r>
      <w:r w:rsidR="00F8370D" w:rsidRPr="00357143">
        <w:t>General Concepts</w:t>
      </w:r>
      <w:bookmarkEnd w:id="636"/>
      <w:bookmarkEnd w:id="637"/>
      <w:bookmarkEnd w:id="638"/>
      <w:bookmarkEnd w:id="639"/>
      <w:bookmarkEnd w:id="640"/>
      <w:bookmarkEnd w:id="641"/>
      <w:bookmarkEnd w:id="642"/>
      <w:bookmarkEnd w:id="643"/>
      <w:bookmarkEnd w:id="644"/>
      <w:bookmarkEnd w:id="645"/>
      <w:bookmarkEnd w:id="646"/>
    </w:p>
    <w:p w14:paraId="5EFD5A3E" w14:textId="77777777" w:rsidR="00F46175" w:rsidRPr="00357143" w:rsidRDefault="00F46175" w:rsidP="00F46175">
      <w:r w:rsidRPr="00357143">
        <w:t xml:space="preserve">The Location (LOC) CSF allows </w:t>
      </w:r>
      <w:r w:rsidR="005208FA" w:rsidRPr="00357143">
        <w:t>AEs</w:t>
      </w:r>
      <w:r w:rsidRPr="00357143">
        <w:t xml:space="preserve"> to obtain geographical location information of </w:t>
      </w:r>
      <w:r w:rsidR="005208FA" w:rsidRPr="00357143">
        <w:t>Nodes</w:t>
      </w:r>
      <w:r w:rsidRPr="00357143">
        <w:t xml:space="preserve"> (</w:t>
      </w:r>
      <w:r w:rsidR="00D24545" w:rsidRPr="00357143">
        <w:t>e.g.</w:t>
      </w:r>
      <w:r w:rsidRPr="00357143">
        <w:t xml:space="preserve"> </w:t>
      </w:r>
      <w:r w:rsidR="005208FA" w:rsidRPr="00357143">
        <w:t>ASN, MN</w:t>
      </w:r>
      <w:r w:rsidRPr="00357143">
        <w:t xml:space="preserve">) for location-based services. Such location information requests </w:t>
      </w:r>
      <w:r w:rsidR="00B140FA" w:rsidRPr="00357143">
        <w:t>can</w:t>
      </w:r>
      <w:r w:rsidRPr="00357143">
        <w:t xml:space="preserve"> </w:t>
      </w:r>
      <w:r w:rsidR="00F42618" w:rsidRPr="00357143">
        <w:t>be</w:t>
      </w:r>
      <w:r w:rsidRPr="00357143">
        <w:t xml:space="preserve"> from </w:t>
      </w:r>
      <w:r w:rsidR="005208FA" w:rsidRPr="00357143">
        <w:t>an AE</w:t>
      </w:r>
      <w:r w:rsidRPr="00357143">
        <w:t xml:space="preserve"> residing on either </w:t>
      </w:r>
      <w:r w:rsidR="005208FA" w:rsidRPr="00357143">
        <w:t>a local Node or a remote Node</w:t>
      </w:r>
      <w:r w:rsidR="00D079F0" w:rsidRPr="00357143">
        <w:t>.</w:t>
      </w:r>
    </w:p>
    <w:p w14:paraId="387BEF50" w14:textId="77777777" w:rsidR="00F8370D" w:rsidRPr="00357143" w:rsidRDefault="00F46175" w:rsidP="00D079F0">
      <w:pPr>
        <w:pStyle w:val="NO"/>
      </w:pPr>
      <w:r w:rsidRPr="00357143">
        <w:t>N</w:t>
      </w:r>
      <w:r w:rsidR="005208FA" w:rsidRPr="00357143">
        <w:t>OTE</w:t>
      </w:r>
      <w:r w:rsidRPr="00357143">
        <w:t>:</w:t>
      </w:r>
      <w:r w:rsidR="00D079F0" w:rsidRPr="00357143">
        <w:tab/>
      </w:r>
      <w:r w:rsidRPr="00357143">
        <w:t xml:space="preserve">Geographical location information can </w:t>
      </w:r>
      <w:r w:rsidR="00C03B86" w:rsidRPr="00357143">
        <w:t>include more</w:t>
      </w:r>
      <w:r w:rsidRPr="00357143">
        <w:t xml:space="preserve"> than simply the longitude and the latitude information.</w:t>
      </w:r>
    </w:p>
    <w:p w14:paraId="0598B465" w14:textId="77777777" w:rsidR="00F8370D" w:rsidRPr="00357143" w:rsidRDefault="007D29C9" w:rsidP="005361D0">
      <w:pPr>
        <w:pStyle w:val="Heading4"/>
      </w:pPr>
      <w:bookmarkStart w:id="647" w:name="_Toc445302606"/>
      <w:bookmarkStart w:id="648" w:name="_Toc445389773"/>
      <w:bookmarkStart w:id="649" w:name="_Toc447042819"/>
      <w:bookmarkStart w:id="650" w:name="_Toc457493577"/>
      <w:bookmarkStart w:id="651" w:name="_Toc459976676"/>
      <w:bookmarkStart w:id="652" w:name="_Toc470163859"/>
      <w:bookmarkStart w:id="653" w:name="_Toc470164441"/>
      <w:bookmarkStart w:id="654" w:name="_Toc475715050"/>
      <w:bookmarkStart w:id="655" w:name="_Toc479348851"/>
      <w:bookmarkStart w:id="656" w:name="_Toc484070299"/>
      <w:bookmarkStart w:id="657" w:name="_Toc520701138"/>
      <w:r w:rsidRPr="00357143">
        <w:t>6.2.7.2</w:t>
      </w:r>
      <w:r w:rsidRPr="00357143">
        <w:tab/>
      </w:r>
      <w:r w:rsidR="00F8370D" w:rsidRPr="00357143">
        <w:t>Detailed Descriptions</w:t>
      </w:r>
      <w:bookmarkEnd w:id="647"/>
      <w:bookmarkEnd w:id="648"/>
      <w:bookmarkEnd w:id="649"/>
      <w:bookmarkEnd w:id="650"/>
      <w:bookmarkEnd w:id="651"/>
      <w:bookmarkEnd w:id="652"/>
      <w:bookmarkEnd w:id="653"/>
      <w:bookmarkEnd w:id="654"/>
      <w:bookmarkEnd w:id="655"/>
      <w:bookmarkEnd w:id="656"/>
      <w:bookmarkEnd w:id="657"/>
    </w:p>
    <w:p w14:paraId="4E4D427C" w14:textId="77777777" w:rsidR="00D04885" w:rsidRPr="00357143" w:rsidRDefault="000C00EC" w:rsidP="00D04885">
      <w:r w:rsidRPr="00357143">
        <w:t xml:space="preserve">The </w:t>
      </w:r>
      <w:r w:rsidR="00F42618" w:rsidRPr="00357143">
        <w:t>LOC CSF obtain</w:t>
      </w:r>
      <w:r w:rsidR="00C03B86" w:rsidRPr="00357143">
        <w:t>s</w:t>
      </w:r>
      <w:r w:rsidR="00F42618" w:rsidRPr="00357143">
        <w:t xml:space="preserve"> and manage</w:t>
      </w:r>
      <w:r w:rsidR="00C03B86" w:rsidRPr="00357143">
        <w:t>s</w:t>
      </w:r>
      <w:r w:rsidR="00F42618" w:rsidRPr="00357143">
        <w:t xml:space="preserve"> geographical location information based on requests from </w:t>
      </w:r>
      <w:r w:rsidR="00402065" w:rsidRPr="00357143">
        <w:t>AEs</w:t>
      </w:r>
      <w:r w:rsidR="00F42618" w:rsidRPr="00357143">
        <w:t xml:space="preserve"> residing on either</w:t>
      </w:r>
      <w:r w:rsidR="00402065" w:rsidRPr="00357143">
        <w:t xml:space="preserve"> a local Node or a remote Node</w:t>
      </w:r>
      <w:r w:rsidR="00F42618" w:rsidRPr="00357143">
        <w:t>. The LOC CSF interact</w:t>
      </w:r>
      <w:r w:rsidR="00C03B86" w:rsidRPr="00357143">
        <w:t>s</w:t>
      </w:r>
      <w:r w:rsidR="00F42618" w:rsidRPr="00357143">
        <w:t xml:space="preserve"> with </w:t>
      </w:r>
      <w:r w:rsidR="007701DB" w:rsidRPr="00357143">
        <w:t>any of the following:</w:t>
      </w:r>
    </w:p>
    <w:p w14:paraId="04FC66F1" w14:textId="77777777" w:rsidR="00D04885" w:rsidRPr="00357143" w:rsidRDefault="007701DB" w:rsidP="002A3560">
      <w:pPr>
        <w:pStyle w:val="B1"/>
      </w:pPr>
      <w:r w:rsidRPr="00357143">
        <w:t>a</w:t>
      </w:r>
      <w:r w:rsidR="00402065" w:rsidRPr="00357143">
        <w:t xml:space="preserve"> location server in</w:t>
      </w:r>
      <w:r w:rsidR="00537869" w:rsidRPr="00357143">
        <w:t xml:space="preserve"> the Underlying Network;</w:t>
      </w:r>
    </w:p>
    <w:p w14:paraId="6205E17F" w14:textId="77777777" w:rsidR="00D04885" w:rsidRPr="00357143" w:rsidRDefault="007701DB" w:rsidP="002A3560">
      <w:pPr>
        <w:pStyle w:val="B1"/>
      </w:pPr>
      <w:r w:rsidRPr="00357143">
        <w:t>a</w:t>
      </w:r>
      <w:r w:rsidR="00D871E9" w:rsidRPr="00357143">
        <w:t xml:space="preserve"> </w:t>
      </w:r>
      <w:r w:rsidR="00402065" w:rsidRPr="00357143">
        <w:t xml:space="preserve">GPS module in </w:t>
      </w:r>
      <w:r w:rsidR="00B140FA" w:rsidRPr="00357143">
        <w:t>an</w:t>
      </w:r>
      <w:r w:rsidR="00402065" w:rsidRPr="00357143">
        <w:t xml:space="preserve"> M2M </w:t>
      </w:r>
      <w:r w:rsidR="00B140FA" w:rsidRPr="00357143">
        <w:t>device</w:t>
      </w:r>
      <w:r w:rsidR="00537869" w:rsidRPr="00357143">
        <w:t>;</w:t>
      </w:r>
      <w:r w:rsidR="00402065" w:rsidRPr="00357143">
        <w:t xml:space="preserve"> or</w:t>
      </w:r>
    </w:p>
    <w:p w14:paraId="16A8BCF3" w14:textId="77777777" w:rsidR="00F42618" w:rsidRPr="00357143" w:rsidRDefault="007701DB" w:rsidP="002A3560">
      <w:pPr>
        <w:pStyle w:val="B1"/>
      </w:pPr>
      <w:r w:rsidRPr="00357143">
        <w:t>i</w:t>
      </w:r>
      <w:r w:rsidR="00402065" w:rsidRPr="00357143">
        <w:t>nformation for inferring location stored in other Nodes.</w:t>
      </w:r>
    </w:p>
    <w:p w14:paraId="62657AC3" w14:textId="77777777" w:rsidR="006F15A4" w:rsidRPr="00357143" w:rsidRDefault="006F15A4" w:rsidP="006F15A4">
      <w:r w:rsidRPr="00357143">
        <w:t xml:space="preserve">In order to </w:t>
      </w:r>
      <w:r w:rsidR="00B140FA" w:rsidRPr="00357143">
        <w:t>u</w:t>
      </w:r>
      <w:r w:rsidRPr="00357143">
        <w:t xml:space="preserve">pdate the location information, an AE </w:t>
      </w:r>
      <w:r w:rsidR="00DD53C6" w:rsidRPr="00357143">
        <w:t>can</w:t>
      </w:r>
      <w:r w:rsidRPr="00357143">
        <w:t xml:space="preserve"> configure an attribute (</w:t>
      </w:r>
      <w:r w:rsidR="00D24545" w:rsidRPr="00357143">
        <w:t>e.g.</w:t>
      </w:r>
      <w:r w:rsidRPr="00357143">
        <w:t xml:space="preserve"> update period). </w:t>
      </w:r>
      <w:r w:rsidR="006D535E" w:rsidRPr="00357143">
        <w:t>Based on such defined attribute</w:t>
      </w:r>
      <w:r w:rsidR="00B140FA" w:rsidRPr="00357143">
        <w:t>s</w:t>
      </w:r>
      <w:r w:rsidR="006D535E" w:rsidRPr="00357143">
        <w:t xml:space="preserve">, the LOC CSF </w:t>
      </w:r>
      <w:r w:rsidR="00DD53C6" w:rsidRPr="00357143">
        <w:t xml:space="preserve">can </w:t>
      </w:r>
      <w:r w:rsidR="00B140FA" w:rsidRPr="00357143">
        <w:t>u</w:t>
      </w:r>
      <w:r w:rsidR="006D535E" w:rsidRPr="00357143">
        <w:t xml:space="preserve">pdate the location information using one of </w:t>
      </w:r>
      <w:r w:rsidR="000C00EC" w:rsidRPr="00357143">
        <w:t xml:space="preserve">the location retrieval mechanisms listed </w:t>
      </w:r>
      <w:r w:rsidR="006D535E" w:rsidRPr="00357143">
        <w:t>above.</w:t>
      </w:r>
    </w:p>
    <w:p w14:paraId="6A23656D" w14:textId="77777777" w:rsidR="00F42618" w:rsidRPr="00357143" w:rsidRDefault="00F42618" w:rsidP="00D079F0">
      <w:pPr>
        <w:pStyle w:val="NO"/>
      </w:pPr>
      <w:r w:rsidRPr="00357143">
        <w:t>N</w:t>
      </w:r>
      <w:r w:rsidR="00402065" w:rsidRPr="00357143">
        <w:t>OTE</w:t>
      </w:r>
      <w:r w:rsidR="00D079F0" w:rsidRPr="00357143">
        <w:t>:</w:t>
      </w:r>
      <w:r w:rsidR="00D079F0" w:rsidRPr="00357143">
        <w:tab/>
      </w:r>
      <w:r w:rsidRPr="00357143">
        <w:t>The location technology (</w:t>
      </w:r>
      <w:r w:rsidR="00D24545" w:rsidRPr="00357143">
        <w:t>e.g.</w:t>
      </w:r>
      <w:r w:rsidRPr="00357143">
        <w:t xml:space="preserve"> Cell-ID, </w:t>
      </w:r>
      <w:r w:rsidR="00E54C42" w:rsidRPr="00357143">
        <w:t>a</w:t>
      </w:r>
      <w:r w:rsidRPr="00357143">
        <w:t>ssist</w:t>
      </w:r>
      <w:r w:rsidR="00E54C42" w:rsidRPr="00357143">
        <w:t>ed</w:t>
      </w:r>
      <w:r w:rsidRPr="00357143">
        <w:t xml:space="preserve">-GPS, and </w:t>
      </w:r>
      <w:r w:rsidR="00E54C42" w:rsidRPr="00357143">
        <w:t>f</w:t>
      </w:r>
      <w:r w:rsidRPr="00357143">
        <w:t>ingerprint)</w:t>
      </w:r>
      <w:r w:rsidR="0016498F" w:rsidRPr="00357143">
        <w:t xml:space="preserve"> used by the Underlying Network</w:t>
      </w:r>
      <w:r w:rsidRPr="00357143">
        <w:t xml:space="preserve"> depends on </w:t>
      </w:r>
      <w:r w:rsidR="0011023F" w:rsidRPr="00357143">
        <w:t>its</w:t>
      </w:r>
      <w:r w:rsidRPr="00357143">
        <w:t xml:space="preserve"> capabilities</w:t>
      </w:r>
      <w:r w:rsidR="0011023F" w:rsidRPr="00357143">
        <w:t>.</w:t>
      </w:r>
    </w:p>
    <w:p w14:paraId="6AF6F796" w14:textId="77777777" w:rsidR="000C00EC" w:rsidRPr="00357143" w:rsidRDefault="000C00EC" w:rsidP="007701DB">
      <w:pPr>
        <w:keepNext/>
        <w:keepLines/>
      </w:pPr>
      <w:r w:rsidRPr="00357143">
        <w:t>The functions supported by the LOC CSF are as follows:</w:t>
      </w:r>
    </w:p>
    <w:p w14:paraId="1F853266" w14:textId="77777777" w:rsidR="00D04885" w:rsidRPr="00357143" w:rsidRDefault="000C00EC" w:rsidP="002A3560">
      <w:pPr>
        <w:pStyle w:val="B1"/>
      </w:pPr>
      <w:r w:rsidRPr="00357143">
        <w:t>R</w:t>
      </w:r>
      <w:r w:rsidR="00F42618" w:rsidRPr="00357143">
        <w:t>equest</w:t>
      </w:r>
      <w:r w:rsidRPr="00357143">
        <w:t>s</w:t>
      </w:r>
      <w:r w:rsidR="00F42618" w:rsidRPr="00357143">
        <w:t xml:space="preserve"> </w:t>
      </w:r>
      <w:r w:rsidR="00EB7F8E" w:rsidRPr="00357143">
        <w:t xml:space="preserve">other </w:t>
      </w:r>
      <w:r w:rsidR="00402065" w:rsidRPr="00357143">
        <w:t xml:space="preserve">Nodes </w:t>
      </w:r>
      <w:r w:rsidR="00F42618" w:rsidRPr="00357143">
        <w:t xml:space="preserve">to share and report their own or other </w:t>
      </w:r>
      <w:r w:rsidR="00E234C1" w:rsidRPr="00357143">
        <w:t>Nodes</w:t>
      </w:r>
      <w:r w:rsidR="00EB7F8E" w:rsidRPr="00357143">
        <w:t>'</w:t>
      </w:r>
      <w:r w:rsidR="00F42618" w:rsidRPr="00357143">
        <w:t xml:space="preserve"> geographical location information with the requesting A</w:t>
      </w:r>
      <w:r w:rsidR="00841BEA" w:rsidRPr="00357143">
        <w:t>Es</w:t>
      </w:r>
      <w:r w:rsidR="00F42618" w:rsidRPr="00357143">
        <w:t>.</w:t>
      </w:r>
    </w:p>
    <w:p w14:paraId="53EB451A" w14:textId="77777777" w:rsidR="00F42618" w:rsidRPr="00357143" w:rsidRDefault="000C00EC" w:rsidP="002A3560">
      <w:pPr>
        <w:pStyle w:val="B1"/>
      </w:pPr>
      <w:r w:rsidRPr="00357143">
        <w:t>P</w:t>
      </w:r>
      <w:r w:rsidR="00F42618" w:rsidRPr="00357143">
        <w:t>rovide</w:t>
      </w:r>
      <w:r w:rsidRPr="00357143">
        <w:t>s</w:t>
      </w:r>
      <w:r w:rsidR="00F42618" w:rsidRPr="00357143">
        <w:t xml:space="preserve"> means for protecting the confidentiality of geographical location information.</w:t>
      </w:r>
    </w:p>
    <w:p w14:paraId="03C6CC51" w14:textId="77777777" w:rsidR="00F8370D" w:rsidRPr="00357143" w:rsidRDefault="002F399C" w:rsidP="005361D0">
      <w:pPr>
        <w:pStyle w:val="Heading3"/>
      </w:pPr>
      <w:bookmarkStart w:id="658" w:name="_Toc445302607"/>
      <w:bookmarkStart w:id="659" w:name="_Toc445389774"/>
      <w:bookmarkStart w:id="660" w:name="_Toc447042820"/>
      <w:bookmarkStart w:id="661" w:name="_Toc457493578"/>
      <w:bookmarkStart w:id="662" w:name="_Toc459976677"/>
      <w:bookmarkStart w:id="663" w:name="_Toc470163860"/>
      <w:bookmarkStart w:id="664" w:name="_Toc470164442"/>
      <w:bookmarkStart w:id="665" w:name="_Toc475715051"/>
      <w:bookmarkStart w:id="666" w:name="_Toc479348852"/>
      <w:bookmarkStart w:id="667" w:name="_Toc484070300"/>
      <w:bookmarkStart w:id="668" w:name="_Toc520701139"/>
      <w:r w:rsidRPr="00357143">
        <w:t>6.2.8</w:t>
      </w:r>
      <w:r w:rsidRPr="00357143">
        <w:tab/>
      </w:r>
      <w:r w:rsidR="00F8370D" w:rsidRPr="00357143">
        <w:t>Network Se</w:t>
      </w:r>
      <w:r w:rsidR="00D3170B" w:rsidRPr="00357143">
        <w:t>rvice Exposure, Service Execution</w:t>
      </w:r>
      <w:r w:rsidR="00F8370D" w:rsidRPr="00357143">
        <w:t xml:space="preserve"> and Triggering</w:t>
      </w:r>
      <w:bookmarkEnd w:id="658"/>
      <w:bookmarkEnd w:id="659"/>
      <w:bookmarkEnd w:id="660"/>
      <w:bookmarkEnd w:id="661"/>
      <w:bookmarkEnd w:id="662"/>
      <w:bookmarkEnd w:id="663"/>
      <w:bookmarkEnd w:id="664"/>
      <w:bookmarkEnd w:id="665"/>
      <w:bookmarkEnd w:id="666"/>
      <w:bookmarkEnd w:id="667"/>
      <w:bookmarkEnd w:id="668"/>
    </w:p>
    <w:p w14:paraId="7C98F90B" w14:textId="77777777" w:rsidR="00F8370D" w:rsidRPr="00357143" w:rsidRDefault="007D29C9" w:rsidP="005361D0">
      <w:pPr>
        <w:pStyle w:val="Heading4"/>
      </w:pPr>
      <w:bookmarkStart w:id="669" w:name="_Toc445302608"/>
      <w:bookmarkStart w:id="670" w:name="_Toc445389775"/>
      <w:bookmarkStart w:id="671" w:name="_Toc447042821"/>
      <w:bookmarkStart w:id="672" w:name="_Toc457493579"/>
      <w:bookmarkStart w:id="673" w:name="_Toc459976678"/>
      <w:bookmarkStart w:id="674" w:name="_Toc470163861"/>
      <w:bookmarkStart w:id="675" w:name="_Toc470164443"/>
      <w:bookmarkStart w:id="676" w:name="_Toc475715052"/>
      <w:bookmarkStart w:id="677" w:name="_Toc479348853"/>
      <w:bookmarkStart w:id="678" w:name="_Toc484070301"/>
      <w:bookmarkStart w:id="679" w:name="_Toc520701140"/>
      <w:r w:rsidRPr="00357143">
        <w:t>6.2.8.1</w:t>
      </w:r>
      <w:r w:rsidRPr="00357143">
        <w:tab/>
      </w:r>
      <w:r w:rsidR="00F8370D" w:rsidRPr="00357143">
        <w:t>General Concepts</w:t>
      </w:r>
      <w:bookmarkEnd w:id="669"/>
      <w:bookmarkEnd w:id="670"/>
      <w:bookmarkEnd w:id="671"/>
      <w:bookmarkEnd w:id="672"/>
      <w:bookmarkEnd w:id="673"/>
      <w:bookmarkEnd w:id="674"/>
      <w:bookmarkEnd w:id="675"/>
      <w:bookmarkEnd w:id="676"/>
      <w:bookmarkEnd w:id="677"/>
      <w:bookmarkEnd w:id="678"/>
      <w:bookmarkEnd w:id="679"/>
    </w:p>
    <w:p w14:paraId="13970EFD" w14:textId="77777777" w:rsidR="002A5B61" w:rsidRPr="00357143" w:rsidRDefault="00925A73" w:rsidP="002A5B61">
      <w:r w:rsidRPr="00357143">
        <w:t xml:space="preserve">The </w:t>
      </w:r>
      <w:r w:rsidR="002A5B61" w:rsidRPr="00357143">
        <w:t>Network Service Exposure, Service Execution and Triggering (N</w:t>
      </w:r>
      <w:r w:rsidR="009A1D68" w:rsidRPr="00357143">
        <w:t>S</w:t>
      </w:r>
      <w:r w:rsidR="002A5B61" w:rsidRPr="00357143">
        <w:t xml:space="preserve">SE) CSF manages communications with the Underlying Networks for accessing network service functions over the </w:t>
      </w:r>
      <w:r w:rsidR="00E3325B" w:rsidRPr="00357143">
        <w:t>Mcn</w:t>
      </w:r>
      <w:r w:rsidR="002A5B61" w:rsidRPr="00357143">
        <w:t xml:space="preserve"> reference point. The NS</w:t>
      </w:r>
      <w:r w:rsidR="009A1D68" w:rsidRPr="00357143">
        <w:t>S</w:t>
      </w:r>
      <w:r w:rsidR="002A5B61" w:rsidRPr="00357143">
        <w:t>E CSF uses the available/supported methods for service "requests" on behalf of A</w:t>
      </w:r>
      <w:r w:rsidR="00841BEA" w:rsidRPr="00357143">
        <w:t>Es</w:t>
      </w:r>
      <w:r w:rsidR="002A5B61" w:rsidRPr="00357143">
        <w:t>. The N</w:t>
      </w:r>
      <w:r w:rsidR="009A1D68" w:rsidRPr="00357143">
        <w:t>S</w:t>
      </w:r>
      <w:r w:rsidR="002A5B61" w:rsidRPr="00357143">
        <w:t>SE CSF shields other CSFs and A</w:t>
      </w:r>
      <w:r w:rsidR="00206462" w:rsidRPr="00357143">
        <w:t>E</w:t>
      </w:r>
      <w:r w:rsidR="002A5B61" w:rsidRPr="00357143">
        <w:t>s from the specific technologies and mechanisms suppor</w:t>
      </w:r>
      <w:r w:rsidR="00D079F0" w:rsidRPr="00357143">
        <w:t>ted by the Underlying Networks.</w:t>
      </w:r>
    </w:p>
    <w:p w14:paraId="2526BA48" w14:textId="77777777" w:rsidR="002A5B61" w:rsidRPr="00357143" w:rsidRDefault="00D22250" w:rsidP="00D079F0">
      <w:pPr>
        <w:pStyle w:val="NO"/>
      </w:pPr>
      <w:r w:rsidRPr="00357143">
        <w:t>NOTE</w:t>
      </w:r>
      <w:r w:rsidR="00D079F0" w:rsidRPr="00357143">
        <w:t>:</w:t>
      </w:r>
      <w:r w:rsidR="00D079F0" w:rsidRPr="00357143">
        <w:tab/>
      </w:r>
      <w:r w:rsidR="002A5B61" w:rsidRPr="00357143">
        <w:t>The N</w:t>
      </w:r>
      <w:r w:rsidR="009A1D68" w:rsidRPr="00357143">
        <w:t>S</w:t>
      </w:r>
      <w:r w:rsidR="002A5B61" w:rsidRPr="00357143">
        <w:t>SE CSF provides adaptation for different set</w:t>
      </w:r>
      <w:r w:rsidR="00925A73" w:rsidRPr="00357143">
        <w:t>s</w:t>
      </w:r>
      <w:r w:rsidR="002A5B61" w:rsidRPr="00357143">
        <w:t xml:space="preserve"> of network service functions supported by various Underlying Networks.</w:t>
      </w:r>
    </w:p>
    <w:p w14:paraId="59C522BD" w14:textId="77777777" w:rsidR="00F8370D" w:rsidRPr="00357143" w:rsidRDefault="002A5B61" w:rsidP="00F8370D">
      <w:r w:rsidRPr="00357143">
        <w:t>The network service functions provided by the Underlying Network include service functions such as, but not limited to, device triggering, small data transmission, location notification, policy rules setting, location queries, IMS services, device management. Such services do not include the general transport services.</w:t>
      </w:r>
    </w:p>
    <w:p w14:paraId="7AD28A8B" w14:textId="77777777" w:rsidR="00F8370D" w:rsidRPr="00357143" w:rsidRDefault="007D29C9" w:rsidP="005361D0">
      <w:pPr>
        <w:pStyle w:val="Heading4"/>
      </w:pPr>
      <w:bookmarkStart w:id="680" w:name="_Toc445302609"/>
      <w:bookmarkStart w:id="681" w:name="_Toc445389776"/>
      <w:bookmarkStart w:id="682" w:name="_Toc447042822"/>
      <w:bookmarkStart w:id="683" w:name="_Toc457493580"/>
      <w:bookmarkStart w:id="684" w:name="_Toc459976679"/>
      <w:bookmarkStart w:id="685" w:name="_Toc470163862"/>
      <w:bookmarkStart w:id="686" w:name="_Toc470164444"/>
      <w:bookmarkStart w:id="687" w:name="_Toc475715053"/>
      <w:bookmarkStart w:id="688" w:name="_Toc479348854"/>
      <w:bookmarkStart w:id="689" w:name="_Toc484070302"/>
      <w:bookmarkStart w:id="690" w:name="_Toc520701141"/>
      <w:r w:rsidRPr="00357143">
        <w:t>6.2.8.2</w:t>
      </w:r>
      <w:r w:rsidRPr="00357143">
        <w:tab/>
      </w:r>
      <w:r w:rsidR="00F8370D" w:rsidRPr="00357143">
        <w:t>Detailed Descriptions</w:t>
      </w:r>
      <w:bookmarkEnd w:id="680"/>
      <w:bookmarkEnd w:id="681"/>
      <w:bookmarkEnd w:id="682"/>
      <w:bookmarkEnd w:id="683"/>
      <w:bookmarkEnd w:id="684"/>
      <w:bookmarkEnd w:id="685"/>
      <w:bookmarkEnd w:id="686"/>
      <w:bookmarkEnd w:id="687"/>
      <w:bookmarkEnd w:id="688"/>
      <w:bookmarkEnd w:id="689"/>
      <w:bookmarkEnd w:id="690"/>
    </w:p>
    <w:p w14:paraId="7A19E72F" w14:textId="77777777" w:rsidR="002A5B61" w:rsidRPr="00357143" w:rsidRDefault="001011C2" w:rsidP="002A5B61">
      <w:r w:rsidRPr="00357143">
        <w:t xml:space="preserve">The </w:t>
      </w:r>
      <w:r w:rsidR="002A5B61" w:rsidRPr="00357143">
        <w:t>N</w:t>
      </w:r>
      <w:r w:rsidR="009A1D68" w:rsidRPr="00357143">
        <w:t>S</w:t>
      </w:r>
      <w:r w:rsidR="002A5B61" w:rsidRPr="00357143">
        <w:t>SE CSF manage</w:t>
      </w:r>
      <w:r w:rsidRPr="00357143">
        <w:t>s</w:t>
      </w:r>
      <w:r w:rsidR="002A5B61" w:rsidRPr="00357143">
        <w:t xml:space="preserve"> communication with the Underlying Networks for obtaining network service functions on behalf of other CSFs, remote CSEs or A</w:t>
      </w:r>
      <w:r w:rsidR="00841BEA" w:rsidRPr="00357143">
        <w:t>Es</w:t>
      </w:r>
      <w:r w:rsidR="002A5B61" w:rsidRPr="00357143">
        <w:t>. The N</w:t>
      </w:r>
      <w:r w:rsidR="009A1D68" w:rsidRPr="00357143">
        <w:t>S</w:t>
      </w:r>
      <w:r w:rsidR="002A5B61" w:rsidRPr="00357143">
        <w:t>SE CSF use</w:t>
      </w:r>
      <w:r w:rsidRPr="00357143">
        <w:t>s</w:t>
      </w:r>
      <w:r w:rsidR="002A5B61" w:rsidRPr="00357143">
        <w:t xml:space="preserve"> the </w:t>
      </w:r>
      <w:r w:rsidR="00E3325B" w:rsidRPr="00357143">
        <w:t>Mcn</w:t>
      </w:r>
      <w:r w:rsidR="002A5B61" w:rsidRPr="00357143">
        <w:t xml:space="preserve"> reference point for communicatin</w:t>
      </w:r>
      <w:r w:rsidR="00D079F0" w:rsidRPr="00357143">
        <w:t>g with the Underlying Networks.</w:t>
      </w:r>
    </w:p>
    <w:p w14:paraId="4EC6FD78" w14:textId="77777777" w:rsidR="002A5B61" w:rsidRPr="00357143" w:rsidRDefault="002A5B61" w:rsidP="002A5B61">
      <w:r w:rsidRPr="00357143">
        <w:t xml:space="preserve">The M2M </w:t>
      </w:r>
      <w:r w:rsidR="009A5C69" w:rsidRPr="00357143">
        <w:t>S</w:t>
      </w:r>
      <w:r w:rsidRPr="00357143">
        <w:t>ystem allow</w:t>
      </w:r>
      <w:r w:rsidR="00BD4380" w:rsidRPr="00357143">
        <w:t>s</w:t>
      </w:r>
      <w:r w:rsidRPr="00357143">
        <w:t xml:space="preserve"> the Underlying Networks to control network service procedures and information exchange over the Underlying Networks while providing such network services. For example, </w:t>
      </w:r>
      <w:r w:rsidR="00C35420" w:rsidRPr="00357143">
        <w:t xml:space="preserve">some </w:t>
      </w:r>
      <w:r w:rsidRPr="00357143">
        <w:t xml:space="preserve">Underlying Network </w:t>
      </w:r>
      <w:r w:rsidR="005C17C5" w:rsidRPr="00357143">
        <w:t>can</w:t>
      </w:r>
      <w:r w:rsidRPr="00357143">
        <w:t xml:space="preserve"> ch</w:t>
      </w:r>
      <w:r w:rsidR="005C17C5" w:rsidRPr="00357143">
        <w:t>o</w:t>
      </w:r>
      <w:r w:rsidRPr="00357143">
        <w:t>ose to provide the network services based on control plane signalling mechanisms.</w:t>
      </w:r>
    </w:p>
    <w:p w14:paraId="42F6C720" w14:textId="77777777" w:rsidR="002A5B61" w:rsidRPr="00357143" w:rsidRDefault="002A5B61" w:rsidP="002A5B61">
      <w:r w:rsidRPr="00357143">
        <w:t>Other CSFs in a CSE that need to use the services offered by the Underlying Network use the NS</w:t>
      </w:r>
      <w:r w:rsidR="009A1D68" w:rsidRPr="00357143">
        <w:t>S</w:t>
      </w:r>
      <w:r w:rsidR="00D079F0" w:rsidRPr="00357143">
        <w:t>E CSF.</w:t>
      </w:r>
    </w:p>
    <w:p w14:paraId="1041EAFF" w14:textId="77777777" w:rsidR="005C17C5" w:rsidRPr="00357143" w:rsidRDefault="005C17C5" w:rsidP="002A5B61">
      <w:r w:rsidRPr="00357143">
        <w:t>The service functions supported by the NSSE CSF are as follows:</w:t>
      </w:r>
    </w:p>
    <w:p w14:paraId="4BE10058" w14:textId="77777777" w:rsidR="002A5B61" w:rsidRPr="00357143" w:rsidRDefault="002A5B61" w:rsidP="002A3560">
      <w:pPr>
        <w:pStyle w:val="B1"/>
      </w:pPr>
      <w:r w:rsidRPr="00357143">
        <w:t>The NS</w:t>
      </w:r>
      <w:r w:rsidR="009A1D68" w:rsidRPr="00357143">
        <w:t>S</w:t>
      </w:r>
      <w:r w:rsidRPr="00357143">
        <w:t>E CSF shield</w:t>
      </w:r>
      <w:r w:rsidR="00D37171" w:rsidRPr="00357143">
        <w:t>s</w:t>
      </w:r>
      <w:r w:rsidRPr="00357143">
        <w:t xml:space="preserve"> other CSFs and A</w:t>
      </w:r>
      <w:r w:rsidR="00206462" w:rsidRPr="00357143">
        <w:t>E</w:t>
      </w:r>
      <w:r w:rsidRPr="00357143">
        <w:t>s from the specific technology and mechanisms suppor</w:t>
      </w:r>
      <w:r w:rsidR="00D079F0" w:rsidRPr="00357143">
        <w:t>ted by the Underlying Networks.</w:t>
      </w:r>
    </w:p>
    <w:p w14:paraId="11D7034B" w14:textId="77777777" w:rsidR="002A5B61" w:rsidRPr="00357143" w:rsidRDefault="00D22250" w:rsidP="00D079F0">
      <w:pPr>
        <w:pStyle w:val="NO"/>
      </w:pPr>
      <w:r w:rsidRPr="00357143">
        <w:t>NOTE</w:t>
      </w:r>
      <w:r w:rsidR="00D079F0" w:rsidRPr="00357143">
        <w:t>:</w:t>
      </w:r>
      <w:r w:rsidR="00D079F0" w:rsidRPr="00357143">
        <w:tab/>
      </w:r>
      <w:r w:rsidR="002A5B61" w:rsidRPr="00357143">
        <w:t>The N</w:t>
      </w:r>
      <w:r w:rsidR="009A1D68" w:rsidRPr="00357143">
        <w:t>S</w:t>
      </w:r>
      <w:r w:rsidR="002A5B61" w:rsidRPr="00357143">
        <w:t>SE CSF provides adaptation for different set</w:t>
      </w:r>
      <w:r w:rsidR="00D37171" w:rsidRPr="00357143">
        <w:t>s</w:t>
      </w:r>
      <w:r w:rsidR="002A5B61" w:rsidRPr="00357143">
        <w:t xml:space="preserve"> of network service functions supported by various Underlying Networks.</w:t>
      </w:r>
    </w:p>
    <w:p w14:paraId="00A60720" w14:textId="77777777" w:rsidR="002A5B61" w:rsidRPr="00357143" w:rsidRDefault="002A5B61" w:rsidP="002A3560">
      <w:pPr>
        <w:pStyle w:val="B1"/>
      </w:pPr>
      <w:r w:rsidRPr="00357143">
        <w:t>The N</w:t>
      </w:r>
      <w:r w:rsidR="009A1D68" w:rsidRPr="00357143">
        <w:t>S</w:t>
      </w:r>
      <w:r w:rsidRPr="00357143">
        <w:t>SE CSF maintain</w:t>
      </w:r>
      <w:r w:rsidR="005C17C5" w:rsidRPr="00357143">
        <w:t>s</w:t>
      </w:r>
      <w:r w:rsidRPr="00357143">
        <w:t xml:space="preserve"> the necessary connections and/or sessions </w:t>
      </w:r>
      <w:r w:rsidR="00D37171" w:rsidRPr="00357143">
        <w:t xml:space="preserve">over the Mcn reference point, </w:t>
      </w:r>
      <w:r w:rsidRPr="00357143">
        <w:t>between the CSE and the Underlying Network when local CSFs ar</w:t>
      </w:r>
      <w:r w:rsidR="00D079F0" w:rsidRPr="00357143">
        <w:t>e in need of a network service.</w:t>
      </w:r>
    </w:p>
    <w:p w14:paraId="7C6C16E9" w14:textId="77777777" w:rsidR="00F8370D" w:rsidRPr="00357143" w:rsidRDefault="002A5B61" w:rsidP="002A3560">
      <w:pPr>
        <w:pStyle w:val="B1"/>
      </w:pPr>
      <w:r w:rsidRPr="00357143">
        <w:t>The N</w:t>
      </w:r>
      <w:r w:rsidR="009A1D68" w:rsidRPr="00357143">
        <w:t>S</w:t>
      </w:r>
      <w:r w:rsidRPr="00357143">
        <w:t>SE CSF provide</w:t>
      </w:r>
      <w:r w:rsidR="00D37171" w:rsidRPr="00357143">
        <w:t>s</w:t>
      </w:r>
      <w:r w:rsidRPr="00357143">
        <w:t xml:space="preserve"> </w:t>
      </w:r>
      <w:r w:rsidR="00D37171" w:rsidRPr="00357143">
        <w:t xml:space="preserve">information </w:t>
      </w:r>
      <w:r w:rsidRPr="00357143">
        <w:t xml:space="preserve">to the CMDH CSF related to the Underlying Network so the CMDH CSF can include </w:t>
      </w:r>
      <w:r w:rsidR="00D37171" w:rsidRPr="00357143">
        <w:t xml:space="preserve">that information </w:t>
      </w:r>
      <w:r w:rsidRPr="00357143">
        <w:t>to determine proper communication handling.</w:t>
      </w:r>
    </w:p>
    <w:p w14:paraId="59B7E301" w14:textId="77777777" w:rsidR="00F8370D" w:rsidRPr="00357143" w:rsidRDefault="002F399C" w:rsidP="005361D0">
      <w:pPr>
        <w:pStyle w:val="Heading3"/>
      </w:pPr>
      <w:bookmarkStart w:id="691" w:name="_Toc445302610"/>
      <w:bookmarkStart w:id="692" w:name="_Toc445389777"/>
      <w:bookmarkStart w:id="693" w:name="_Toc447042823"/>
      <w:bookmarkStart w:id="694" w:name="_Toc457493581"/>
      <w:bookmarkStart w:id="695" w:name="_Toc459976680"/>
      <w:bookmarkStart w:id="696" w:name="_Toc470163863"/>
      <w:bookmarkStart w:id="697" w:name="_Toc470164445"/>
      <w:bookmarkStart w:id="698" w:name="_Toc475715054"/>
      <w:bookmarkStart w:id="699" w:name="_Toc479348855"/>
      <w:bookmarkStart w:id="700" w:name="_Toc484070303"/>
      <w:bookmarkStart w:id="701" w:name="_Toc520701142"/>
      <w:r w:rsidRPr="00357143">
        <w:t>6.2.9</w:t>
      </w:r>
      <w:r w:rsidRPr="00357143">
        <w:tab/>
        <w:t>Registration</w:t>
      </w:r>
      <w:bookmarkEnd w:id="691"/>
      <w:bookmarkEnd w:id="692"/>
      <w:bookmarkEnd w:id="693"/>
      <w:bookmarkEnd w:id="694"/>
      <w:bookmarkEnd w:id="695"/>
      <w:bookmarkEnd w:id="696"/>
      <w:bookmarkEnd w:id="697"/>
      <w:bookmarkEnd w:id="698"/>
      <w:bookmarkEnd w:id="699"/>
      <w:bookmarkEnd w:id="700"/>
      <w:bookmarkEnd w:id="701"/>
    </w:p>
    <w:p w14:paraId="7E8C7434" w14:textId="77777777" w:rsidR="002F399C" w:rsidRPr="00357143" w:rsidRDefault="00FD2C0C" w:rsidP="005361D0">
      <w:pPr>
        <w:pStyle w:val="Heading4"/>
      </w:pPr>
      <w:bookmarkStart w:id="702" w:name="_Toc445302611"/>
      <w:bookmarkStart w:id="703" w:name="_Toc445389778"/>
      <w:bookmarkStart w:id="704" w:name="_Toc447042824"/>
      <w:bookmarkStart w:id="705" w:name="_Toc457493582"/>
      <w:bookmarkStart w:id="706" w:name="_Toc459976681"/>
      <w:bookmarkStart w:id="707" w:name="_Toc470163864"/>
      <w:bookmarkStart w:id="708" w:name="_Toc470164446"/>
      <w:bookmarkStart w:id="709" w:name="_Toc475715055"/>
      <w:bookmarkStart w:id="710" w:name="_Toc479348856"/>
      <w:bookmarkStart w:id="711" w:name="_Toc484070304"/>
      <w:bookmarkStart w:id="712" w:name="_Toc520701143"/>
      <w:r w:rsidRPr="00357143">
        <w:t>6.2.9.1</w:t>
      </w:r>
      <w:r w:rsidRPr="00357143">
        <w:tab/>
      </w:r>
      <w:r w:rsidR="002F399C" w:rsidRPr="00357143">
        <w:t>General Concepts</w:t>
      </w:r>
      <w:bookmarkEnd w:id="702"/>
      <w:bookmarkEnd w:id="703"/>
      <w:bookmarkEnd w:id="704"/>
      <w:bookmarkEnd w:id="705"/>
      <w:bookmarkEnd w:id="706"/>
      <w:bookmarkEnd w:id="707"/>
      <w:bookmarkEnd w:id="708"/>
      <w:bookmarkEnd w:id="709"/>
      <w:bookmarkEnd w:id="710"/>
      <w:bookmarkEnd w:id="711"/>
      <w:bookmarkEnd w:id="712"/>
    </w:p>
    <w:p w14:paraId="6D52DCBC" w14:textId="77777777" w:rsidR="002F399C" w:rsidRPr="00357143" w:rsidRDefault="0043139C" w:rsidP="002F399C">
      <w:r w:rsidRPr="00357143">
        <w:t xml:space="preserve">The </w:t>
      </w:r>
      <w:r w:rsidR="00506B89" w:rsidRPr="00357143">
        <w:t xml:space="preserve">Registration (REG) CSF </w:t>
      </w:r>
      <w:r w:rsidR="00842B3B" w:rsidRPr="00357143">
        <w:t>process</w:t>
      </w:r>
      <w:r w:rsidR="00692AED" w:rsidRPr="00357143">
        <w:t>es</w:t>
      </w:r>
      <w:r w:rsidR="00842B3B" w:rsidRPr="00357143">
        <w:t xml:space="preserve"> a request from </w:t>
      </w:r>
      <w:r w:rsidR="00506B89" w:rsidRPr="00357143">
        <w:t>an A</w:t>
      </w:r>
      <w:r w:rsidR="00841BEA" w:rsidRPr="00357143">
        <w:t>E</w:t>
      </w:r>
      <w:r w:rsidR="00506B89" w:rsidRPr="00357143">
        <w:t xml:space="preserve"> or another CSE to register with a </w:t>
      </w:r>
      <w:r w:rsidR="00692AED" w:rsidRPr="00357143">
        <w:t xml:space="preserve">Registrar </w:t>
      </w:r>
      <w:r w:rsidR="00506B89" w:rsidRPr="00357143">
        <w:t xml:space="preserve">CSE in order to allow the registered entities to use the services offered by the </w:t>
      </w:r>
      <w:r w:rsidR="00692AED" w:rsidRPr="00357143">
        <w:t>Registrar</w:t>
      </w:r>
      <w:r w:rsidR="00506B89" w:rsidRPr="00357143">
        <w:t xml:space="preserve"> CSE</w:t>
      </w:r>
      <w:r w:rsidR="00537869" w:rsidRPr="00357143">
        <w:t>.</w:t>
      </w:r>
    </w:p>
    <w:p w14:paraId="1EEAFD3A" w14:textId="77777777" w:rsidR="002F399C" w:rsidRPr="00357143" w:rsidRDefault="00FD2C0C" w:rsidP="007701DB">
      <w:pPr>
        <w:pStyle w:val="Heading4"/>
      </w:pPr>
      <w:bookmarkStart w:id="713" w:name="_Toc445302612"/>
      <w:bookmarkStart w:id="714" w:name="_Toc445389779"/>
      <w:bookmarkStart w:id="715" w:name="_Toc447042825"/>
      <w:bookmarkStart w:id="716" w:name="_Toc457493583"/>
      <w:bookmarkStart w:id="717" w:name="_Toc459976682"/>
      <w:bookmarkStart w:id="718" w:name="_Toc470163865"/>
      <w:bookmarkStart w:id="719" w:name="_Toc470164447"/>
      <w:bookmarkStart w:id="720" w:name="_Toc475715056"/>
      <w:bookmarkStart w:id="721" w:name="_Toc479348857"/>
      <w:bookmarkStart w:id="722" w:name="_Toc484070305"/>
      <w:bookmarkStart w:id="723" w:name="_Toc520701144"/>
      <w:r w:rsidRPr="00357143">
        <w:t>6.2.9.2</w:t>
      </w:r>
      <w:r w:rsidRPr="00357143">
        <w:tab/>
      </w:r>
      <w:r w:rsidR="002F399C" w:rsidRPr="00357143">
        <w:t>Detailed Descriptions</w:t>
      </w:r>
      <w:bookmarkEnd w:id="713"/>
      <w:bookmarkEnd w:id="714"/>
      <w:bookmarkEnd w:id="715"/>
      <w:bookmarkEnd w:id="716"/>
      <w:bookmarkEnd w:id="717"/>
      <w:bookmarkEnd w:id="718"/>
      <w:bookmarkEnd w:id="719"/>
      <w:bookmarkEnd w:id="720"/>
      <w:bookmarkEnd w:id="721"/>
      <w:bookmarkEnd w:id="722"/>
      <w:bookmarkEnd w:id="723"/>
    </w:p>
    <w:p w14:paraId="38016752" w14:textId="77777777" w:rsidR="0057487E" w:rsidRPr="00357143" w:rsidRDefault="0057487E" w:rsidP="007701DB">
      <w:pPr>
        <w:keepNext/>
        <w:keepLines/>
      </w:pPr>
      <w:r w:rsidRPr="00357143">
        <w:t xml:space="preserve">Registration is the process of delivering AE or CSE information to another CSE </w:t>
      </w:r>
      <w:r w:rsidR="00C54094" w:rsidRPr="00357143">
        <w:t xml:space="preserve">in </w:t>
      </w:r>
      <w:r w:rsidR="006D535E" w:rsidRPr="00357143">
        <w:t>order to</w:t>
      </w:r>
      <w:r w:rsidRPr="00357143">
        <w:t xml:space="preserve"> use M2M Services.</w:t>
      </w:r>
    </w:p>
    <w:p w14:paraId="28E5990B" w14:textId="77777777" w:rsidR="00C54094" w:rsidRPr="00357143" w:rsidRDefault="00C54094" w:rsidP="00C54094">
      <w:r w:rsidRPr="00357143">
        <w:t>An A</w:t>
      </w:r>
      <w:r w:rsidR="00841BEA" w:rsidRPr="00357143">
        <w:t>E</w:t>
      </w:r>
      <w:r w:rsidRPr="00357143">
        <w:t xml:space="preserve"> on an </w:t>
      </w:r>
      <w:r w:rsidR="00692AED" w:rsidRPr="00357143">
        <w:t>ASN</w:t>
      </w:r>
      <w:r w:rsidRPr="00357143">
        <w:t>, a</w:t>
      </w:r>
      <w:r w:rsidR="00692AED" w:rsidRPr="00357143">
        <w:t>n MN</w:t>
      </w:r>
      <w:r w:rsidRPr="00357143">
        <w:t xml:space="preserve"> or an </w:t>
      </w:r>
      <w:r w:rsidR="00692AED" w:rsidRPr="00357143">
        <w:t>IN</w:t>
      </w:r>
      <w:r w:rsidRPr="00357143">
        <w:t xml:space="preserve"> </w:t>
      </w:r>
      <w:r w:rsidR="00692AED" w:rsidRPr="00357143">
        <w:t xml:space="preserve">performs </w:t>
      </w:r>
      <w:r w:rsidRPr="00357143">
        <w:t>regist</w:t>
      </w:r>
      <w:r w:rsidR="00152188" w:rsidRPr="00357143">
        <w:t>r</w:t>
      </w:r>
      <w:r w:rsidR="00692AED" w:rsidRPr="00357143">
        <w:t>ation</w:t>
      </w:r>
      <w:r w:rsidRPr="00357143">
        <w:t xml:space="preserve"> locally with the corresponding CSE in order to use M2M services offered by that CSE. An A</w:t>
      </w:r>
      <w:r w:rsidR="00841BEA" w:rsidRPr="00357143">
        <w:t>E</w:t>
      </w:r>
      <w:r w:rsidRPr="00357143">
        <w:t xml:space="preserve"> on an </w:t>
      </w:r>
      <w:r w:rsidR="00692AED" w:rsidRPr="00357143">
        <w:t>ADN</w:t>
      </w:r>
      <w:r w:rsidRPr="00357143">
        <w:t xml:space="preserve"> </w:t>
      </w:r>
      <w:r w:rsidR="00692AED" w:rsidRPr="00357143">
        <w:t xml:space="preserve">performs </w:t>
      </w:r>
      <w:r w:rsidRPr="00357143">
        <w:t>regist</w:t>
      </w:r>
      <w:r w:rsidR="00152188" w:rsidRPr="00357143">
        <w:t>r</w:t>
      </w:r>
      <w:r w:rsidR="00692AED" w:rsidRPr="00357143">
        <w:t>ation</w:t>
      </w:r>
      <w:r w:rsidRPr="00357143">
        <w:t xml:space="preserve"> with the CSE on a</w:t>
      </w:r>
      <w:r w:rsidR="00692AED" w:rsidRPr="00357143">
        <w:t>n MN</w:t>
      </w:r>
      <w:r w:rsidRPr="00357143">
        <w:t xml:space="preserve"> or </w:t>
      </w:r>
      <w:r w:rsidR="00692AED" w:rsidRPr="00357143">
        <w:t>an IN</w:t>
      </w:r>
      <w:r w:rsidRPr="00357143">
        <w:t xml:space="preserve"> in order to use M2M services offered by that CSE. A</w:t>
      </w:r>
      <w:r w:rsidR="00D01643" w:rsidRPr="00357143">
        <w:t>n</w:t>
      </w:r>
      <w:r w:rsidRPr="00357143">
        <w:t xml:space="preserve"> </w:t>
      </w:r>
      <w:r w:rsidR="00D01643" w:rsidRPr="00357143">
        <w:t>IN-</w:t>
      </w:r>
      <w:r w:rsidRPr="00357143">
        <w:t xml:space="preserve">AE </w:t>
      </w:r>
      <w:r w:rsidR="00692AED" w:rsidRPr="00357143">
        <w:t xml:space="preserve">performs </w:t>
      </w:r>
      <w:r w:rsidRPr="00357143">
        <w:t>regist</w:t>
      </w:r>
      <w:r w:rsidR="00152188" w:rsidRPr="00357143">
        <w:t>r</w:t>
      </w:r>
      <w:r w:rsidR="00627F6B" w:rsidRPr="00357143">
        <w:t>at</w:t>
      </w:r>
      <w:r w:rsidR="00692AED" w:rsidRPr="00357143">
        <w:t>i</w:t>
      </w:r>
      <w:r w:rsidR="00627F6B" w:rsidRPr="00357143">
        <w:t>o</w:t>
      </w:r>
      <w:r w:rsidR="00692AED" w:rsidRPr="00357143">
        <w:t>n</w:t>
      </w:r>
      <w:r w:rsidRPr="00357143">
        <w:t xml:space="preserve"> with the corresponding CSE on an </w:t>
      </w:r>
      <w:r w:rsidR="00692AED" w:rsidRPr="00357143">
        <w:t>IN</w:t>
      </w:r>
      <w:r w:rsidRPr="00357143">
        <w:t xml:space="preserve"> in order to use M2M services offered by that </w:t>
      </w:r>
      <w:r w:rsidR="00692AED" w:rsidRPr="00357143">
        <w:t xml:space="preserve">IN </w:t>
      </w:r>
      <w:r w:rsidRPr="00357143">
        <w:t>CSE. A</w:t>
      </w:r>
      <w:r w:rsidR="00627F6B" w:rsidRPr="00357143">
        <w:t>n</w:t>
      </w:r>
      <w:r w:rsidRPr="00357143">
        <w:t xml:space="preserve"> </w:t>
      </w:r>
      <w:r w:rsidR="00692AED" w:rsidRPr="00357143">
        <w:t xml:space="preserve">AE </w:t>
      </w:r>
      <w:r w:rsidR="00EB5603" w:rsidRPr="00357143">
        <w:t>can</w:t>
      </w:r>
      <w:r w:rsidRPr="00357143">
        <w:t xml:space="preserve"> have interactions with its </w:t>
      </w:r>
      <w:r w:rsidR="005B31B5" w:rsidRPr="00357143">
        <w:t>Registrar</w:t>
      </w:r>
      <w:r w:rsidRPr="00357143">
        <w:t xml:space="preserve"> CSE (when it is the target CSE) without the need to have the </w:t>
      </w:r>
      <w:r w:rsidR="005B31B5" w:rsidRPr="00357143">
        <w:t>Registrar</w:t>
      </w:r>
      <w:r w:rsidR="005B11CB">
        <w:t xml:space="preserve"> CSE register with other CSE</w:t>
      </w:r>
      <w:r w:rsidRPr="00357143">
        <w:t>.</w:t>
      </w:r>
    </w:p>
    <w:p w14:paraId="0B2D1630" w14:textId="77777777" w:rsidR="00C54094" w:rsidRPr="00357143" w:rsidRDefault="00C54094" w:rsidP="00C54094">
      <w:r w:rsidRPr="00357143">
        <w:t xml:space="preserve">The CSE on an </w:t>
      </w:r>
      <w:r w:rsidR="00692AED" w:rsidRPr="00357143">
        <w:t>ASN</w:t>
      </w:r>
      <w:r w:rsidRPr="00357143">
        <w:t xml:space="preserve"> </w:t>
      </w:r>
      <w:r w:rsidR="00692AED" w:rsidRPr="00357143">
        <w:t xml:space="preserve">performs </w:t>
      </w:r>
      <w:r w:rsidRPr="00357143">
        <w:t>regist</w:t>
      </w:r>
      <w:r w:rsidR="00152188" w:rsidRPr="00357143">
        <w:t>r</w:t>
      </w:r>
      <w:r w:rsidR="00692AED" w:rsidRPr="00357143">
        <w:t>ation</w:t>
      </w:r>
      <w:r w:rsidRPr="00357143">
        <w:t xml:space="preserve"> with the CSE in the </w:t>
      </w:r>
      <w:r w:rsidR="00692AED" w:rsidRPr="00357143">
        <w:t>MN</w:t>
      </w:r>
      <w:r w:rsidRPr="00357143">
        <w:t xml:space="preserve"> in order to be able to use M2M </w:t>
      </w:r>
      <w:r w:rsidR="00692AED" w:rsidRPr="00357143">
        <w:t>S</w:t>
      </w:r>
      <w:r w:rsidRPr="00357143">
        <w:t>ervices offered by the CSE in the</w:t>
      </w:r>
      <w:r w:rsidR="00692AED" w:rsidRPr="00357143">
        <w:t xml:space="preserve"> MN</w:t>
      </w:r>
      <w:r w:rsidRPr="00357143">
        <w:t>. As a result of successful ASN-CSE registration with the MN-CSE, the CSE</w:t>
      </w:r>
      <w:r w:rsidR="00692AED" w:rsidRPr="00357143">
        <w:t>s</w:t>
      </w:r>
      <w:r w:rsidRPr="00357143">
        <w:t xml:space="preserve"> on the ASN </w:t>
      </w:r>
      <w:r w:rsidR="00692AED" w:rsidRPr="00357143">
        <w:t>and the MN</w:t>
      </w:r>
      <w:r w:rsidR="00356DB1" w:rsidRPr="00357143">
        <w:t xml:space="preserve"> </w:t>
      </w:r>
      <w:r w:rsidRPr="00357143">
        <w:t xml:space="preserve">establish a relationship </w:t>
      </w:r>
      <w:r w:rsidR="00692AED" w:rsidRPr="00357143">
        <w:t>allowing them</w:t>
      </w:r>
      <w:r w:rsidRPr="00357143">
        <w:t xml:space="preserve"> to exchange information.</w:t>
      </w:r>
    </w:p>
    <w:p w14:paraId="5BB8E516" w14:textId="77777777" w:rsidR="00C54094" w:rsidRPr="00357143" w:rsidRDefault="00C54094" w:rsidP="00C54094">
      <w:r w:rsidRPr="00357143">
        <w:t>The CSE on a</w:t>
      </w:r>
      <w:r w:rsidR="00692AED" w:rsidRPr="00357143">
        <w:t>n MN</w:t>
      </w:r>
      <w:r w:rsidRPr="00357143">
        <w:t xml:space="preserve"> </w:t>
      </w:r>
      <w:r w:rsidR="00692AED" w:rsidRPr="00357143">
        <w:t xml:space="preserve">performs </w:t>
      </w:r>
      <w:r w:rsidRPr="00357143">
        <w:t>regist</w:t>
      </w:r>
      <w:r w:rsidR="00FF21B4" w:rsidRPr="00357143">
        <w:t>r</w:t>
      </w:r>
      <w:r w:rsidR="00692AED" w:rsidRPr="00357143">
        <w:t>ation</w:t>
      </w:r>
      <w:r w:rsidRPr="00357143">
        <w:t xml:space="preserve"> with the CSE of another </w:t>
      </w:r>
      <w:r w:rsidR="00692AED" w:rsidRPr="00357143">
        <w:t>MN</w:t>
      </w:r>
      <w:r w:rsidRPr="00357143">
        <w:t xml:space="preserve"> in order to be able to use M2M </w:t>
      </w:r>
      <w:r w:rsidR="00692AED" w:rsidRPr="00357143">
        <w:t>S</w:t>
      </w:r>
      <w:r w:rsidRPr="00357143">
        <w:t xml:space="preserve">ervices offered by the CSE in the other </w:t>
      </w:r>
      <w:r w:rsidR="00692AED" w:rsidRPr="00357143">
        <w:t>MN</w:t>
      </w:r>
      <w:r w:rsidRPr="00357143">
        <w:t>. As a result of successful MN-CSE registration with the other MN-CSE, the CSE</w:t>
      </w:r>
      <w:r w:rsidR="00152188" w:rsidRPr="00357143">
        <w:t>s</w:t>
      </w:r>
      <w:r w:rsidRPr="00357143">
        <w:t xml:space="preserve"> on the </w:t>
      </w:r>
      <w:r w:rsidR="00692AED" w:rsidRPr="00357143">
        <w:t>MNs</w:t>
      </w:r>
      <w:r w:rsidRPr="00357143">
        <w:t xml:space="preserve"> establish a relationship </w:t>
      </w:r>
      <w:r w:rsidR="00692AED" w:rsidRPr="00357143">
        <w:t>allowing them</w:t>
      </w:r>
      <w:r w:rsidRPr="00357143">
        <w:t xml:space="preserve"> to exchange information.</w:t>
      </w:r>
    </w:p>
    <w:p w14:paraId="5F3958ED" w14:textId="77777777" w:rsidR="00E50D19" w:rsidRPr="00357143" w:rsidRDefault="009B06B3" w:rsidP="009B06B3">
      <w:r w:rsidRPr="00357143">
        <w:t>The CSE on a</w:t>
      </w:r>
      <w:r w:rsidR="00BF2AA3" w:rsidRPr="00357143">
        <w:t xml:space="preserve">n </w:t>
      </w:r>
      <w:r w:rsidR="00692AED" w:rsidRPr="00357143">
        <w:t>ASN</w:t>
      </w:r>
      <w:r w:rsidRPr="00357143">
        <w:t xml:space="preserve"> or on a</w:t>
      </w:r>
      <w:r w:rsidR="00356DB1" w:rsidRPr="00357143">
        <w:t>n</w:t>
      </w:r>
      <w:r w:rsidR="00692AED" w:rsidRPr="00357143">
        <w:t xml:space="preserve"> MN</w:t>
      </w:r>
      <w:r w:rsidRPr="00357143">
        <w:t xml:space="preserve"> </w:t>
      </w:r>
      <w:r w:rsidR="00692AED" w:rsidRPr="00357143">
        <w:t xml:space="preserve">perform </w:t>
      </w:r>
      <w:r w:rsidRPr="00357143">
        <w:t>regist</w:t>
      </w:r>
      <w:r w:rsidR="00152188" w:rsidRPr="00357143">
        <w:t>r</w:t>
      </w:r>
      <w:r w:rsidR="00356DB1" w:rsidRPr="00357143">
        <w:t>ation</w:t>
      </w:r>
      <w:r w:rsidRPr="00357143">
        <w:t xml:space="preserve"> with the CSE in the</w:t>
      </w:r>
      <w:r w:rsidR="00692AED" w:rsidRPr="00357143">
        <w:t xml:space="preserve"> IN</w:t>
      </w:r>
      <w:r w:rsidRPr="00357143">
        <w:t xml:space="preserve"> in order to be able to use M2M </w:t>
      </w:r>
      <w:r w:rsidR="00692AED" w:rsidRPr="00357143">
        <w:t>S</w:t>
      </w:r>
      <w:r w:rsidRPr="00357143">
        <w:t xml:space="preserve">ervices offered by the CSE in the </w:t>
      </w:r>
      <w:r w:rsidR="00692AED" w:rsidRPr="00357143">
        <w:t>IN</w:t>
      </w:r>
      <w:r w:rsidRPr="00357143">
        <w:t xml:space="preserve">. </w:t>
      </w:r>
      <w:r w:rsidR="00E50D19" w:rsidRPr="00357143">
        <w:t>As a result of successful ASN/MN registration with the IN-CSE, the CSEs on ASN/</w:t>
      </w:r>
      <w:r w:rsidR="00692AED" w:rsidRPr="00357143">
        <w:t>MN</w:t>
      </w:r>
      <w:r w:rsidR="00E50D19" w:rsidRPr="00357143">
        <w:t xml:space="preserve"> and </w:t>
      </w:r>
      <w:r w:rsidR="00692AED" w:rsidRPr="00357143">
        <w:t>IN</w:t>
      </w:r>
      <w:r w:rsidR="00E50D19" w:rsidRPr="00357143">
        <w:t xml:space="preserve"> establish a relationship </w:t>
      </w:r>
      <w:r w:rsidR="00692AED" w:rsidRPr="00357143">
        <w:t>allowing them</w:t>
      </w:r>
      <w:r w:rsidR="00E50D19" w:rsidRPr="00357143">
        <w:t xml:space="preserve"> to exchange information.</w:t>
      </w:r>
    </w:p>
    <w:p w14:paraId="3615776E" w14:textId="77777777" w:rsidR="0006349C" w:rsidRPr="00357143" w:rsidRDefault="0006349C" w:rsidP="0006349C">
      <w:r w:rsidRPr="00357143">
        <w:t>Following a successful registration of an AE to a CSE, the AE is able to access, assuming access privilege is granted, the resources in all the CSEs that are potential targets of request from the Registrar CSE.</w:t>
      </w:r>
    </w:p>
    <w:p w14:paraId="7093900C" w14:textId="77777777" w:rsidR="0006349C" w:rsidRPr="00357143" w:rsidRDefault="0006349C" w:rsidP="0006349C">
      <w:r w:rsidRPr="00357143">
        <w:t>The capabilities supported by the REG CSF are as follows:</w:t>
      </w:r>
    </w:p>
    <w:p w14:paraId="680A1B70" w14:textId="77777777" w:rsidR="0006349C" w:rsidRPr="00357143" w:rsidRDefault="007701DB" w:rsidP="002A3560">
      <w:pPr>
        <w:pStyle w:val="B1"/>
      </w:pPr>
      <w:r w:rsidRPr="00357143">
        <w:t>a</w:t>
      </w:r>
      <w:r w:rsidR="0006349C" w:rsidRPr="00357143">
        <w:t xml:space="preserve">bility for AE to register to </w:t>
      </w:r>
      <w:r w:rsidR="00453A4F">
        <w:rPr>
          <w:rFonts w:eastAsiaTheme="minorEastAsia" w:hint="eastAsia"/>
          <w:lang w:eastAsia="zh-CN"/>
        </w:rPr>
        <w:t>its</w:t>
      </w:r>
      <w:r w:rsidR="00453A4F" w:rsidRPr="00453A4F">
        <w:t xml:space="preserve"> </w:t>
      </w:r>
      <w:r w:rsidR="00453A4F">
        <w:t>Registrar</w:t>
      </w:r>
      <w:r w:rsidR="0006349C" w:rsidRPr="00357143">
        <w:t xml:space="preserve"> CSE</w:t>
      </w:r>
      <w:r w:rsidR="00453A4F">
        <w:t xml:space="preserve"> where the hop count is zero</w:t>
      </w:r>
      <w:r w:rsidR="0006349C" w:rsidRPr="00357143">
        <w:t>, as</w:t>
      </w:r>
      <w:r w:rsidR="00537869" w:rsidRPr="00357143">
        <w:t xml:space="preserve"> per </w:t>
      </w:r>
      <w:r w:rsidRPr="00357143">
        <w:t>t</w:t>
      </w:r>
      <w:r w:rsidR="0006349C" w:rsidRPr="00357143">
        <w:t>able 6.</w:t>
      </w:r>
      <w:r w:rsidR="00A37ACF" w:rsidRPr="00357143">
        <w:t>4</w:t>
      </w:r>
      <w:r w:rsidR="0006349C" w:rsidRPr="00357143">
        <w:t>-1</w:t>
      </w:r>
      <w:r w:rsidR="00537869" w:rsidRPr="00357143">
        <w:t>;</w:t>
      </w:r>
    </w:p>
    <w:p w14:paraId="66CB73EC" w14:textId="77777777" w:rsidR="0006349C" w:rsidRPr="00357143" w:rsidRDefault="007701DB" w:rsidP="002A3560">
      <w:pPr>
        <w:pStyle w:val="B1"/>
      </w:pPr>
      <w:r w:rsidRPr="00357143">
        <w:t>a</w:t>
      </w:r>
      <w:r w:rsidR="0006349C" w:rsidRPr="00357143">
        <w:t>bility for CSE to register to</w:t>
      </w:r>
      <w:r w:rsidR="00453A4F" w:rsidRPr="00357143">
        <w:t xml:space="preserve"> </w:t>
      </w:r>
      <w:r w:rsidR="00453A4F">
        <w:t>its</w:t>
      </w:r>
      <w:r w:rsidR="00453A4F" w:rsidRPr="00357143">
        <w:t xml:space="preserve"> </w:t>
      </w:r>
      <w:r w:rsidR="00453A4F">
        <w:t>Registrar</w:t>
      </w:r>
      <w:r w:rsidR="00453A4F" w:rsidRPr="00357143">
        <w:t xml:space="preserve"> CSE</w:t>
      </w:r>
      <w:r w:rsidR="00453A4F">
        <w:t xml:space="preserve"> where the hop count is zero</w:t>
      </w:r>
      <w:r w:rsidR="0006349C" w:rsidRPr="00357143">
        <w:t>, as</w:t>
      </w:r>
      <w:r w:rsidR="00537869" w:rsidRPr="00357143">
        <w:t xml:space="preserve"> per </w:t>
      </w:r>
      <w:r w:rsidRPr="00357143">
        <w:t>t</w:t>
      </w:r>
      <w:r w:rsidR="0006349C" w:rsidRPr="00357143">
        <w:t>able 6.</w:t>
      </w:r>
      <w:r w:rsidR="00A37ACF" w:rsidRPr="00357143">
        <w:t>4</w:t>
      </w:r>
      <w:r w:rsidR="0006349C" w:rsidRPr="00357143">
        <w:t>-1</w:t>
      </w:r>
      <w:r w:rsidR="00537869" w:rsidRPr="00357143">
        <w:t>;</w:t>
      </w:r>
    </w:p>
    <w:p w14:paraId="262B1594" w14:textId="77777777" w:rsidR="0006349C" w:rsidRPr="00357143" w:rsidRDefault="007701DB" w:rsidP="002A3560">
      <w:pPr>
        <w:pStyle w:val="B1"/>
      </w:pPr>
      <w:r w:rsidRPr="00357143">
        <w:t>a</w:t>
      </w:r>
      <w:r w:rsidR="0006349C" w:rsidRPr="00357143">
        <w:t xml:space="preserve">bility for an ASN-CSE/MN-CSE </w:t>
      </w:r>
      <w:r w:rsidR="00BC0DDB">
        <w:t>or ADN-AE</w:t>
      </w:r>
      <w:r w:rsidR="00BC0DDB" w:rsidRPr="00357143">
        <w:t xml:space="preserve"> </w:t>
      </w:r>
      <w:r w:rsidR="0006349C" w:rsidRPr="00357143">
        <w:t>to register association of its M2M-Ext-ID (if available) with its CSE</w:t>
      </w:r>
      <w:r w:rsidRPr="00357143">
        <w:noBreakHyphen/>
      </w:r>
      <w:r w:rsidR="0006349C" w:rsidRPr="00357143">
        <w:t>ID</w:t>
      </w:r>
      <w:r w:rsidR="00BC0DDB" w:rsidRPr="00BC0DDB">
        <w:t xml:space="preserve"> </w:t>
      </w:r>
      <w:r w:rsidR="00BC0DDB">
        <w:t>or AE-ID</w:t>
      </w:r>
      <w:r w:rsidRPr="00357143">
        <w:t xml:space="preserve"> (see clause 7.1.8);</w:t>
      </w:r>
    </w:p>
    <w:p w14:paraId="5DE7975F" w14:textId="77777777" w:rsidR="0006349C" w:rsidRPr="00357143" w:rsidRDefault="007701DB" w:rsidP="002A3560">
      <w:pPr>
        <w:pStyle w:val="B1"/>
      </w:pPr>
      <w:r w:rsidRPr="00357143">
        <w:t>a</w:t>
      </w:r>
      <w:r w:rsidR="0006349C" w:rsidRPr="00357143">
        <w:t xml:space="preserve">bility for an ASN-CSE/MN-CSE </w:t>
      </w:r>
      <w:r w:rsidR="00BC0DDB">
        <w:t>or ADN-AE</w:t>
      </w:r>
      <w:r w:rsidR="00BC0DDB" w:rsidRPr="00357143">
        <w:t xml:space="preserve"> </w:t>
      </w:r>
      <w:r w:rsidR="0006349C" w:rsidRPr="00357143">
        <w:t>to register association of its Trigger-Recipient-ID (if available) with its CSE-ID</w:t>
      </w:r>
      <w:r w:rsidR="00BC0DDB" w:rsidRPr="00BC0DDB">
        <w:t xml:space="preserve"> </w:t>
      </w:r>
      <w:r w:rsidR="00BC0DDB">
        <w:t>or AE-ID</w:t>
      </w:r>
      <w:r w:rsidR="0006349C" w:rsidRPr="00357143">
        <w:t xml:space="preserve"> (see clause 7.1.</w:t>
      </w:r>
      <w:r w:rsidR="00BC0DDB">
        <w:rPr>
          <w:rFonts w:eastAsiaTheme="minorEastAsia" w:hint="eastAsia"/>
          <w:lang w:eastAsia="zh-CN"/>
        </w:rPr>
        <w:t>10</w:t>
      </w:r>
      <w:r w:rsidR="0006349C" w:rsidRPr="00357143">
        <w:t xml:space="preserve">). When Trigger-Recipient-ID is not present, it is assumed that the </w:t>
      </w:r>
      <w:r w:rsidR="00BC0DDB">
        <w:t xml:space="preserve">ADN-AE or </w:t>
      </w:r>
      <w:r w:rsidR="0006349C" w:rsidRPr="00357143">
        <w:t>CSE is not able to receive triggers.</w:t>
      </w:r>
    </w:p>
    <w:p w14:paraId="18A6F1BA" w14:textId="77777777" w:rsidR="009B06B3" w:rsidRPr="00357143" w:rsidRDefault="00537869" w:rsidP="00537869">
      <w:pPr>
        <w:pStyle w:val="NO"/>
      </w:pPr>
      <w:r w:rsidRPr="00357143">
        <w:t>NOTE:</w:t>
      </w:r>
      <w:r w:rsidRPr="00357143">
        <w:tab/>
      </w:r>
      <w:r w:rsidR="009B06B3" w:rsidRPr="00357143">
        <w:t xml:space="preserve">Such registrations are applicable to a single </w:t>
      </w:r>
      <w:r w:rsidR="00327814" w:rsidRPr="00357143">
        <w:t>M2M Service Provider D</w:t>
      </w:r>
      <w:r w:rsidR="009B06B3" w:rsidRPr="00357143">
        <w:t>omain.</w:t>
      </w:r>
    </w:p>
    <w:p w14:paraId="57943AB8" w14:textId="77777777" w:rsidR="00F237D5" w:rsidRPr="00357143" w:rsidRDefault="00F237D5" w:rsidP="00F237D5">
      <w:r w:rsidRPr="00357143">
        <w:t xml:space="preserve">Registration information </w:t>
      </w:r>
      <w:r w:rsidR="006966E2" w:rsidRPr="00357143">
        <w:t>for a Node</w:t>
      </w:r>
      <w:r w:rsidRPr="00357143">
        <w:t xml:space="preserve"> include</w:t>
      </w:r>
      <w:r w:rsidR="006966E2" w:rsidRPr="00357143">
        <w:t>s</w:t>
      </w:r>
      <w:r w:rsidRPr="00357143">
        <w:t>:</w:t>
      </w:r>
    </w:p>
    <w:p w14:paraId="6C9D8FFD" w14:textId="77777777" w:rsidR="00126BED" w:rsidRPr="00357143" w:rsidRDefault="00126BED" w:rsidP="002A3560">
      <w:pPr>
        <w:pStyle w:val="B1"/>
      </w:pPr>
      <w:r w:rsidRPr="00357143">
        <w:t>Identifier</w:t>
      </w:r>
      <w:r w:rsidR="006966E2" w:rsidRPr="00357143">
        <w:t xml:space="preserve"> of the Node.</w:t>
      </w:r>
    </w:p>
    <w:p w14:paraId="73A9D35E" w14:textId="77777777" w:rsidR="00F237D5" w:rsidRPr="00357143" w:rsidRDefault="00F237D5" w:rsidP="002A3560">
      <w:pPr>
        <w:pStyle w:val="B1"/>
      </w:pPr>
      <w:r w:rsidRPr="00357143">
        <w:t>Reachability schedules</w:t>
      </w:r>
      <w:r w:rsidR="00374E97" w:rsidRPr="00357143">
        <w:t>;</w:t>
      </w:r>
      <w:r w:rsidRPr="00357143">
        <w:t xml:space="preserve"> which are elements of a </w:t>
      </w:r>
      <w:r w:rsidR="006966E2" w:rsidRPr="00357143">
        <w:t>N</w:t>
      </w:r>
      <w:r w:rsidRPr="00357143">
        <w:t>ode</w:t>
      </w:r>
      <w:r w:rsidR="00CD1DD3" w:rsidRPr="00357143">
        <w:t>'</w:t>
      </w:r>
      <w:r w:rsidRPr="00357143">
        <w:t xml:space="preserve">s policy, and specify when messaging </w:t>
      </w:r>
      <w:r w:rsidR="00B81EB5" w:rsidRPr="00357143">
        <w:t xml:space="preserve">can </w:t>
      </w:r>
      <w:r w:rsidRPr="00357143">
        <w:t xml:space="preserve">occur between </w:t>
      </w:r>
      <w:r w:rsidR="006966E2" w:rsidRPr="00357143">
        <w:t>N</w:t>
      </w:r>
      <w:r w:rsidRPr="00357143">
        <w:t xml:space="preserve">odes. Reachability schedules </w:t>
      </w:r>
      <w:r w:rsidR="00B81EB5" w:rsidRPr="00357143">
        <w:t xml:space="preserve">can </w:t>
      </w:r>
      <w:r w:rsidRPr="00357143">
        <w:t xml:space="preserve">be used in conjunction with other policy elements. When reachability schedules are not present in a </w:t>
      </w:r>
      <w:r w:rsidR="006966E2" w:rsidRPr="00357143">
        <w:t>N</w:t>
      </w:r>
      <w:r w:rsidRPr="00357143">
        <w:t xml:space="preserve">ode then that </w:t>
      </w:r>
      <w:r w:rsidR="006966E2" w:rsidRPr="00357143">
        <w:t>N</w:t>
      </w:r>
      <w:r w:rsidRPr="00357143">
        <w:t>ode is expected to be always reachable.</w:t>
      </w:r>
    </w:p>
    <w:p w14:paraId="551EC418" w14:textId="77777777" w:rsidR="00121732" w:rsidRPr="00357143" w:rsidRDefault="00121732" w:rsidP="002A3560">
      <w:pPr>
        <w:pStyle w:val="B1"/>
      </w:pPr>
      <w:r w:rsidRPr="00357143">
        <w:rPr>
          <w:rFonts w:hint="eastAsia"/>
          <w:lang w:eastAsia="ja-JP"/>
        </w:rPr>
        <w:t>Managing connection state of communication channel to the regist</w:t>
      </w:r>
      <w:r w:rsidR="00325489">
        <w:rPr>
          <w:rFonts w:eastAsiaTheme="minorEastAsia" w:hint="eastAsia"/>
          <w:lang w:eastAsia="zh-CN"/>
        </w:rPr>
        <w:t>e</w:t>
      </w:r>
      <w:r w:rsidRPr="00357143">
        <w:rPr>
          <w:rFonts w:hint="eastAsia"/>
          <w:lang w:eastAsia="ja-JP"/>
        </w:rPr>
        <w:t>red AE or CSE.</w:t>
      </w:r>
    </w:p>
    <w:p w14:paraId="1855ABCE" w14:textId="77777777" w:rsidR="002F399C" w:rsidRPr="00357143" w:rsidRDefault="002F399C" w:rsidP="005361D0">
      <w:pPr>
        <w:pStyle w:val="Heading3"/>
      </w:pPr>
      <w:bookmarkStart w:id="724" w:name="_Toc445302613"/>
      <w:bookmarkStart w:id="725" w:name="_Toc445389780"/>
      <w:bookmarkStart w:id="726" w:name="_Toc447042826"/>
      <w:bookmarkStart w:id="727" w:name="_Toc457493584"/>
      <w:bookmarkStart w:id="728" w:name="_Toc459976683"/>
      <w:bookmarkStart w:id="729" w:name="_Toc470163866"/>
      <w:bookmarkStart w:id="730" w:name="_Toc470164448"/>
      <w:bookmarkStart w:id="731" w:name="_Toc475715057"/>
      <w:bookmarkStart w:id="732" w:name="_Toc479348858"/>
      <w:bookmarkStart w:id="733" w:name="_Toc484070306"/>
      <w:bookmarkStart w:id="734" w:name="_Toc520701145"/>
      <w:r w:rsidRPr="00357143">
        <w:t>6.2.10</w:t>
      </w:r>
      <w:r w:rsidRPr="00357143">
        <w:tab/>
        <w:t>Security</w:t>
      </w:r>
      <w:bookmarkEnd w:id="724"/>
      <w:bookmarkEnd w:id="725"/>
      <w:bookmarkEnd w:id="726"/>
      <w:bookmarkEnd w:id="727"/>
      <w:bookmarkEnd w:id="728"/>
      <w:bookmarkEnd w:id="729"/>
      <w:bookmarkEnd w:id="730"/>
      <w:bookmarkEnd w:id="731"/>
      <w:bookmarkEnd w:id="732"/>
      <w:bookmarkEnd w:id="733"/>
      <w:bookmarkEnd w:id="734"/>
    </w:p>
    <w:p w14:paraId="29ACC492" w14:textId="77777777" w:rsidR="00225A32" w:rsidRPr="00357143" w:rsidRDefault="00FD2C0C" w:rsidP="00FA20F4">
      <w:pPr>
        <w:pStyle w:val="Heading4"/>
      </w:pPr>
      <w:bookmarkStart w:id="735" w:name="_Toc445302614"/>
      <w:bookmarkStart w:id="736" w:name="_Toc445389781"/>
      <w:bookmarkStart w:id="737" w:name="_Toc447042827"/>
      <w:bookmarkStart w:id="738" w:name="_Toc457493585"/>
      <w:bookmarkStart w:id="739" w:name="_Toc459976684"/>
      <w:bookmarkStart w:id="740" w:name="_Toc470163867"/>
      <w:bookmarkStart w:id="741" w:name="_Toc470164449"/>
      <w:bookmarkStart w:id="742" w:name="_Toc475715058"/>
      <w:bookmarkStart w:id="743" w:name="_Toc479348859"/>
      <w:bookmarkStart w:id="744" w:name="_Toc484070307"/>
      <w:bookmarkStart w:id="745" w:name="_Toc520701146"/>
      <w:r w:rsidRPr="00357143">
        <w:t>6.2.10.1</w:t>
      </w:r>
      <w:r w:rsidRPr="00357143">
        <w:tab/>
      </w:r>
      <w:r w:rsidR="002F399C" w:rsidRPr="00357143">
        <w:t>General Concepts</w:t>
      </w:r>
      <w:bookmarkEnd w:id="735"/>
      <w:bookmarkEnd w:id="736"/>
      <w:bookmarkEnd w:id="737"/>
      <w:bookmarkEnd w:id="738"/>
      <w:bookmarkEnd w:id="739"/>
      <w:bookmarkEnd w:id="740"/>
      <w:bookmarkEnd w:id="741"/>
      <w:bookmarkEnd w:id="742"/>
      <w:bookmarkEnd w:id="743"/>
      <w:bookmarkEnd w:id="744"/>
      <w:bookmarkEnd w:id="745"/>
    </w:p>
    <w:p w14:paraId="63FDDA7F" w14:textId="77777777" w:rsidR="000143AD" w:rsidRPr="00357143" w:rsidRDefault="00FA20F4" w:rsidP="000143AD">
      <w:r w:rsidRPr="00357143">
        <w:t xml:space="preserve">The </w:t>
      </w:r>
      <w:r w:rsidR="000143AD" w:rsidRPr="00357143">
        <w:t>Security (SEC) CSF comprises the following functionalities:</w:t>
      </w:r>
    </w:p>
    <w:p w14:paraId="1CB42297" w14:textId="77777777" w:rsidR="000143AD" w:rsidRPr="00357143" w:rsidRDefault="000143AD" w:rsidP="002A3560">
      <w:pPr>
        <w:pStyle w:val="B1"/>
      </w:pPr>
      <w:r w:rsidRPr="00357143">
        <w:t xml:space="preserve">Sensitive </w:t>
      </w:r>
      <w:r w:rsidR="00FA20F4" w:rsidRPr="00357143">
        <w:t>d</w:t>
      </w:r>
      <w:r w:rsidRPr="00357143">
        <w:t xml:space="preserve">ata </w:t>
      </w:r>
      <w:r w:rsidR="00FA20F4" w:rsidRPr="00357143">
        <w:t>h</w:t>
      </w:r>
      <w:r w:rsidRPr="00357143">
        <w:t>andling;</w:t>
      </w:r>
    </w:p>
    <w:p w14:paraId="459FB646" w14:textId="77777777" w:rsidR="000143AD" w:rsidRPr="00357143" w:rsidRDefault="000143AD" w:rsidP="002A3560">
      <w:pPr>
        <w:pStyle w:val="B1"/>
      </w:pPr>
      <w:r w:rsidRPr="00357143">
        <w:t xml:space="preserve">Security </w:t>
      </w:r>
      <w:r w:rsidR="00FA20F4" w:rsidRPr="00357143">
        <w:t>a</w:t>
      </w:r>
      <w:r w:rsidRPr="00357143">
        <w:t>dministration;</w:t>
      </w:r>
    </w:p>
    <w:p w14:paraId="1B2076D8" w14:textId="77777777" w:rsidR="000143AD" w:rsidRPr="0068436C" w:rsidRDefault="000143AD" w:rsidP="002A3560">
      <w:pPr>
        <w:pStyle w:val="B1"/>
      </w:pPr>
      <w:r w:rsidRPr="00357143">
        <w:t xml:space="preserve">Security </w:t>
      </w:r>
      <w:r w:rsidR="00FA20F4" w:rsidRPr="00357143">
        <w:t>a</w:t>
      </w:r>
      <w:r w:rsidRPr="00357143">
        <w:t xml:space="preserve">ssociation </w:t>
      </w:r>
      <w:r w:rsidR="00FA20F4" w:rsidRPr="00357143">
        <w:t>e</w:t>
      </w:r>
      <w:r w:rsidRPr="00357143">
        <w:t>stablishment;</w:t>
      </w:r>
    </w:p>
    <w:p w14:paraId="477C0706" w14:textId="77777777" w:rsidR="0068436C" w:rsidRPr="008115F0" w:rsidRDefault="0068436C" w:rsidP="002A3560">
      <w:pPr>
        <w:pStyle w:val="B1"/>
      </w:pPr>
      <w:r w:rsidRPr="0068436C">
        <w:t>Remote security provisioning;</w:t>
      </w:r>
    </w:p>
    <w:p w14:paraId="7C2640C0" w14:textId="77777777" w:rsidR="008115F0" w:rsidRPr="00357143" w:rsidRDefault="008115F0" w:rsidP="008115F0">
      <w:pPr>
        <w:pStyle w:val="B1"/>
      </w:pPr>
      <w:r w:rsidRPr="00EE151F">
        <w:t>Identification and authentication;</w:t>
      </w:r>
    </w:p>
    <w:p w14:paraId="628F0234" w14:textId="77777777" w:rsidR="000143AD" w:rsidRPr="00357143" w:rsidRDefault="008115F0" w:rsidP="002A3560">
      <w:pPr>
        <w:pStyle w:val="B1"/>
      </w:pPr>
      <w:r>
        <w:rPr>
          <w:rFonts w:eastAsiaTheme="minorEastAsia" w:hint="eastAsia"/>
          <w:lang w:eastAsia="zh-CN"/>
        </w:rPr>
        <w:t>A</w:t>
      </w:r>
      <w:r w:rsidR="00FA20F4" w:rsidRPr="00357143">
        <w:t>uthorization</w:t>
      </w:r>
      <w:r w:rsidR="000143AD" w:rsidRPr="00357143">
        <w:t>;</w:t>
      </w:r>
    </w:p>
    <w:p w14:paraId="235479DB" w14:textId="77777777" w:rsidR="000143AD" w:rsidRPr="00357143" w:rsidRDefault="000143AD" w:rsidP="002A3560">
      <w:pPr>
        <w:pStyle w:val="B1"/>
      </w:pPr>
      <w:r w:rsidRPr="00357143">
        <w:t xml:space="preserve">Identity </w:t>
      </w:r>
      <w:r w:rsidR="00FA20F4" w:rsidRPr="00357143">
        <w:t>management</w:t>
      </w:r>
      <w:r w:rsidRPr="00357143">
        <w:t>.</w:t>
      </w:r>
    </w:p>
    <w:p w14:paraId="7AD38EC9" w14:textId="77777777" w:rsidR="000143AD" w:rsidRPr="00773710" w:rsidRDefault="000143AD" w:rsidP="00B8768B">
      <w:pPr>
        <w:keepNext/>
        <w:keepLines/>
      </w:pPr>
      <w:r w:rsidRPr="00357143">
        <w:t xml:space="preserve">Sensitive </w:t>
      </w:r>
      <w:r w:rsidR="00FA20F4" w:rsidRPr="00357143">
        <w:t>d</w:t>
      </w:r>
      <w:r w:rsidRPr="00357143">
        <w:t xml:space="preserve">ata </w:t>
      </w:r>
      <w:r w:rsidR="00FA20F4" w:rsidRPr="00357143">
        <w:t>h</w:t>
      </w:r>
      <w:r w:rsidRPr="00357143">
        <w:t xml:space="preserve">andling functionality in the SEC CSF protects the local credentials on which security relies during storage and manipulation. Sensitive </w:t>
      </w:r>
      <w:r w:rsidR="00FA20F4" w:rsidRPr="00357143">
        <w:t>d</w:t>
      </w:r>
      <w:r w:rsidRPr="00357143">
        <w:t xml:space="preserve">ata </w:t>
      </w:r>
      <w:r w:rsidR="00FA20F4" w:rsidRPr="00357143">
        <w:t>h</w:t>
      </w:r>
      <w:r w:rsidRPr="00357143">
        <w:t>andling functionality performs other sensitive functions such as security algorithms. This functionality is able to support several cryptographically separated security environments.</w:t>
      </w:r>
      <w:r w:rsidR="00773710" w:rsidRPr="00773710">
        <w:t xml:space="preserve"> </w:t>
      </w:r>
      <w:r w:rsidR="00773710">
        <w:t>Those secure environments are accessible via the Mcs reference point. This reference point abstracts different types of secure environments and is defined in oneM2M TS-0016 Secure Environment Abstraction [9]</w:t>
      </w:r>
      <w:r w:rsidR="00773710">
        <w:rPr>
          <w:rFonts w:eastAsiaTheme="minorEastAsia" w:hint="eastAsia"/>
          <w:lang w:eastAsia="zh-CN"/>
        </w:rPr>
        <w:t>.</w:t>
      </w:r>
    </w:p>
    <w:p w14:paraId="2119B91F" w14:textId="77777777" w:rsidR="002C17A3" w:rsidRPr="00357143" w:rsidRDefault="002C17A3" w:rsidP="002C17A3">
      <w:pPr>
        <w:keepNext/>
        <w:keepLines/>
      </w:pPr>
      <w:r w:rsidRPr="00357143">
        <w:t xml:space="preserve">Security management capabilities are provided by the Security Administration functionality as specified in </w:t>
      </w:r>
      <w:r w:rsidR="001A5C16" w:rsidRPr="00357143">
        <w:t xml:space="preserve">oneM2M </w:t>
      </w:r>
      <w:r w:rsidR="001C190F" w:rsidRPr="00357143">
        <w:t>TS-0003</w:t>
      </w:r>
      <w:r w:rsidR="001A5C16" w:rsidRPr="00357143">
        <w:t xml:space="preserve"> [</w:t>
      </w:r>
      <w:r w:rsidR="00205F58" w:rsidRPr="00357143">
        <w:fldChar w:fldCharType="begin"/>
      </w:r>
      <w:r w:rsidR="001C190F" w:rsidRPr="00357143">
        <w:instrText xml:space="preserve"> REF REF_oneM2MTS_0003 \h </w:instrText>
      </w:r>
      <w:r w:rsidR="00205F58" w:rsidRPr="00357143">
        <w:fldChar w:fldCharType="separate"/>
      </w:r>
      <w:r w:rsidR="001C37F9">
        <w:rPr>
          <w:noProof/>
        </w:rPr>
        <w:t>2</w:t>
      </w:r>
      <w:r w:rsidR="00205F58" w:rsidRPr="00357143">
        <w:fldChar w:fldCharType="end"/>
      </w:r>
      <w:r w:rsidR="001A5C16" w:rsidRPr="00357143">
        <w:t>]</w:t>
      </w:r>
      <w:r w:rsidR="00537869" w:rsidRPr="00357143">
        <w:t>.</w:t>
      </w:r>
    </w:p>
    <w:p w14:paraId="72DF96BA" w14:textId="77777777" w:rsidR="002C17A3" w:rsidRPr="00357143" w:rsidRDefault="00537869" w:rsidP="002C17A3">
      <w:pPr>
        <w:pStyle w:val="NO"/>
      </w:pPr>
      <w:r w:rsidRPr="00357143">
        <w:t>NOTE:</w:t>
      </w:r>
      <w:r w:rsidRPr="00357143">
        <w:tab/>
      </w:r>
      <w:r w:rsidR="002C17A3" w:rsidRPr="00357143">
        <w:t>ASM and DMG CSFs do not include security management capabilities of the SEC CSF.</w:t>
      </w:r>
    </w:p>
    <w:p w14:paraId="06A64DD1" w14:textId="77777777" w:rsidR="000143AD" w:rsidRPr="00357143" w:rsidRDefault="000143AD" w:rsidP="000143AD">
      <w:r w:rsidRPr="00357143">
        <w:t xml:space="preserve">Security </w:t>
      </w:r>
      <w:r w:rsidR="00FA20F4" w:rsidRPr="00357143">
        <w:t>a</w:t>
      </w:r>
      <w:r w:rsidRPr="00357143">
        <w:t>dministration functionality enables services such as the following:</w:t>
      </w:r>
    </w:p>
    <w:p w14:paraId="3504024C" w14:textId="77777777" w:rsidR="000143AD" w:rsidRPr="00357143" w:rsidRDefault="000143AD" w:rsidP="002A3560">
      <w:pPr>
        <w:pStyle w:val="B1"/>
      </w:pPr>
      <w:r w:rsidRPr="00357143">
        <w:t>Creation and administration of dedicated security environment supported by Sensit</w:t>
      </w:r>
      <w:r w:rsidR="00C2710E" w:rsidRPr="00357143">
        <w:t>ive Data Handling functionality.</w:t>
      </w:r>
    </w:p>
    <w:p w14:paraId="75D9005D" w14:textId="77777777" w:rsidR="000143AD" w:rsidRPr="00357143" w:rsidRDefault="000143AD" w:rsidP="002A3560">
      <w:pPr>
        <w:pStyle w:val="B1"/>
      </w:pPr>
      <w:r w:rsidRPr="00357143">
        <w:t>Post-provisioning of a root credential protec</w:t>
      </w:r>
      <w:r w:rsidR="00C2710E" w:rsidRPr="00357143">
        <w:t>ted by the security environment.</w:t>
      </w:r>
    </w:p>
    <w:p w14:paraId="20EFD910" w14:textId="77777777" w:rsidR="000143AD" w:rsidRPr="00357143" w:rsidRDefault="000143AD" w:rsidP="002A3560">
      <w:pPr>
        <w:pStyle w:val="B1"/>
      </w:pPr>
      <w:r w:rsidRPr="00357143">
        <w:t xml:space="preserve">Provisioning and administration of subscriptions related to M2M </w:t>
      </w:r>
      <w:r w:rsidR="005969A9" w:rsidRPr="00357143">
        <w:t>Common S</w:t>
      </w:r>
      <w:r w:rsidRPr="00357143">
        <w:t xml:space="preserve">ervices and M2M </w:t>
      </w:r>
      <w:r w:rsidR="005969A9" w:rsidRPr="00357143">
        <w:t>A</w:t>
      </w:r>
      <w:r w:rsidRPr="00357143">
        <w:t xml:space="preserve">pplication </w:t>
      </w:r>
      <w:r w:rsidR="005969A9" w:rsidRPr="00357143">
        <w:t>S</w:t>
      </w:r>
      <w:r w:rsidRPr="00357143">
        <w:t>ervices.</w:t>
      </w:r>
    </w:p>
    <w:p w14:paraId="2C66F63B" w14:textId="77777777" w:rsidR="000143AD" w:rsidRPr="00357143" w:rsidRDefault="000143AD" w:rsidP="000143AD">
      <w:r w:rsidRPr="00357143">
        <w:t xml:space="preserve">Security </w:t>
      </w:r>
      <w:r w:rsidR="00FA20F4" w:rsidRPr="00357143">
        <w:t>a</w:t>
      </w:r>
      <w:r w:rsidRPr="00357143">
        <w:t xml:space="preserve">ssociation </w:t>
      </w:r>
      <w:r w:rsidR="00FA20F4" w:rsidRPr="00357143">
        <w:t>e</w:t>
      </w:r>
      <w:r w:rsidRPr="00357143">
        <w:t>stablishment functionality establish</w:t>
      </w:r>
      <w:r w:rsidR="00FA20F4" w:rsidRPr="00357143">
        <w:t>es</w:t>
      </w:r>
      <w:r w:rsidRPr="00357143">
        <w:t xml:space="preserve"> security association between corresponding M2M </w:t>
      </w:r>
      <w:r w:rsidR="00FA20F4" w:rsidRPr="00357143">
        <w:t>N</w:t>
      </w:r>
      <w:r w:rsidRPr="00357143">
        <w:t>odes, in order to provide services such as confidentiality</w:t>
      </w:r>
      <w:r w:rsidR="00FA20F4" w:rsidRPr="00357143">
        <w:t xml:space="preserve"> and</w:t>
      </w:r>
      <w:r w:rsidRPr="00357143">
        <w:t xml:space="preserve"> integrity</w:t>
      </w:r>
      <w:r w:rsidR="00FA20F4" w:rsidRPr="00357143">
        <w:t>.</w:t>
      </w:r>
    </w:p>
    <w:p w14:paraId="050110DA" w14:textId="77777777" w:rsidR="002F399C" w:rsidRPr="00357143" w:rsidRDefault="00FD2C0C" w:rsidP="005361D0">
      <w:pPr>
        <w:pStyle w:val="Heading4"/>
      </w:pPr>
      <w:bookmarkStart w:id="746" w:name="_Toc445302615"/>
      <w:bookmarkStart w:id="747" w:name="_Toc445389782"/>
      <w:bookmarkStart w:id="748" w:name="_Toc447042828"/>
      <w:bookmarkStart w:id="749" w:name="_Toc457493586"/>
      <w:bookmarkStart w:id="750" w:name="_Toc459976685"/>
      <w:bookmarkStart w:id="751" w:name="_Toc470163868"/>
      <w:bookmarkStart w:id="752" w:name="_Toc470164450"/>
      <w:bookmarkStart w:id="753" w:name="_Toc475715059"/>
      <w:bookmarkStart w:id="754" w:name="_Toc479348860"/>
      <w:bookmarkStart w:id="755" w:name="_Toc484070308"/>
      <w:bookmarkStart w:id="756" w:name="_Toc520701147"/>
      <w:r w:rsidRPr="00357143">
        <w:t>6.2.10.2</w:t>
      </w:r>
      <w:r w:rsidRPr="00357143">
        <w:tab/>
      </w:r>
      <w:r w:rsidR="002F399C" w:rsidRPr="00357143">
        <w:t>Detailed Descriptions</w:t>
      </w:r>
      <w:bookmarkEnd w:id="746"/>
      <w:bookmarkEnd w:id="747"/>
      <w:bookmarkEnd w:id="748"/>
      <w:bookmarkEnd w:id="749"/>
      <w:bookmarkEnd w:id="750"/>
      <w:bookmarkEnd w:id="751"/>
      <w:bookmarkEnd w:id="752"/>
      <w:bookmarkEnd w:id="753"/>
      <w:bookmarkEnd w:id="754"/>
      <w:bookmarkEnd w:id="755"/>
      <w:bookmarkEnd w:id="756"/>
    </w:p>
    <w:p w14:paraId="14F01F63" w14:textId="77777777" w:rsidR="00282434" w:rsidRPr="00357143" w:rsidRDefault="00282434" w:rsidP="00282434">
      <w:r w:rsidRPr="00357143">
        <w:t>The functionalities supported by the SEC CSF are as follows:</w:t>
      </w:r>
    </w:p>
    <w:p w14:paraId="5AF0E88A" w14:textId="77777777" w:rsidR="00282434" w:rsidRPr="00357143" w:rsidRDefault="00282434" w:rsidP="002A3560">
      <w:pPr>
        <w:pStyle w:val="B1"/>
      </w:pPr>
      <w:r w:rsidRPr="00357143">
        <w:t>Sensitive data handling:</w:t>
      </w:r>
    </w:p>
    <w:p w14:paraId="6715CC39" w14:textId="77777777" w:rsidR="00282434" w:rsidRPr="00357143" w:rsidRDefault="00282434" w:rsidP="00282434">
      <w:pPr>
        <w:pStyle w:val="B2"/>
      </w:pPr>
      <w:r w:rsidRPr="00357143">
        <w:t>Provides the capability to protect the local credentials on which security relies during storage and manipulation.</w:t>
      </w:r>
    </w:p>
    <w:p w14:paraId="4A489B98" w14:textId="77777777" w:rsidR="00282434" w:rsidRPr="00357143" w:rsidRDefault="00282434" w:rsidP="00282434">
      <w:pPr>
        <w:pStyle w:val="B2"/>
      </w:pPr>
      <w:r w:rsidRPr="00357143">
        <w:t>Extends sensitive data handling functionality to other sensitive data used in the M2M Systems such as subscription related information, access control policies and personal data pertaining to individuals.</w:t>
      </w:r>
    </w:p>
    <w:p w14:paraId="5E85FDD8" w14:textId="77777777" w:rsidR="00282434" w:rsidRPr="00357143" w:rsidRDefault="00282434" w:rsidP="00282434">
      <w:pPr>
        <w:pStyle w:val="B2"/>
      </w:pPr>
      <w:r w:rsidRPr="00357143">
        <w:t>Performs other sensitive functions as well, such as security algorithms running in cryptographically separated secure environments.</w:t>
      </w:r>
    </w:p>
    <w:p w14:paraId="55682953" w14:textId="77777777" w:rsidR="00282434" w:rsidRPr="00357143" w:rsidRDefault="00537869" w:rsidP="002A3560">
      <w:pPr>
        <w:pStyle w:val="B1"/>
      </w:pPr>
      <w:r w:rsidRPr="00357143">
        <w:t>Security administration</w:t>
      </w:r>
      <w:r w:rsidR="00282434" w:rsidRPr="00357143">
        <w:t>:</w:t>
      </w:r>
    </w:p>
    <w:p w14:paraId="18063789" w14:textId="77777777" w:rsidR="00282434" w:rsidRPr="00357143" w:rsidRDefault="00282434" w:rsidP="00282434">
      <w:pPr>
        <w:pStyle w:val="B2"/>
      </w:pPr>
      <w:r w:rsidRPr="00357143">
        <w:t>Creates and administers dedicated secure environment supported by sensitive data handling functionality</w:t>
      </w:r>
      <w:r w:rsidR="00537869" w:rsidRPr="00357143">
        <w:t>.</w:t>
      </w:r>
    </w:p>
    <w:p w14:paraId="418D4934" w14:textId="77777777" w:rsidR="00282434" w:rsidRPr="00357143" w:rsidRDefault="00282434" w:rsidP="00282434">
      <w:pPr>
        <w:pStyle w:val="B2"/>
      </w:pPr>
      <w:r w:rsidRPr="00357143">
        <w:t>Post-provisions master credentials protected by the secure environment.</w:t>
      </w:r>
    </w:p>
    <w:p w14:paraId="643E1FD6" w14:textId="77777777" w:rsidR="00282434" w:rsidRPr="00357143" w:rsidRDefault="00282434" w:rsidP="00282434">
      <w:pPr>
        <w:pStyle w:val="NO"/>
      </w:pPr>
      <w:r w:rsidRPr="00357143">
        <w:t>NOTE:</w:t>
      </w:r>
      <w:r w:rsidRPr="00357143">
        <w:tab/>
        <w:t>The secure environment can also be pre-provisioned with a master credentials prior to deployment; therefore this capability is not always required. Post-provisioning is required when secure remote provisioning needs to be performed or re-initiated after deployment.</w:t>
      </w:r>
    </w:p>
    <w:p w14:paraId="3E584DAD" w14:textId="77777777" w:rsidR="00282434" w:rsidRPr="00357143" w:rsidRDefault="00282434" w:rsidP="002A3560">
      <w:pPr>
        <w:pStyle w:val="B1"/>
      </w:pPr>
      <w:r w:rsidRPr="00357143">
        <w:t>Provisioning and administration of subscriptions related to M2M Services and M2M application services. Besides the associated master credentials, a subscription includes other information classified as sensitive data such as authorization roles and identifiers for access control management.</w:t>
      </w:r>
    </w:p>
    <w:p w14:paraId="5CA8C621" w14:textId="77777777" w:rsidR="00282434" w:rsidRPr="00357143" w:rsidRDefault="00282434" w:rsidP="001C190F">
      <w:pPr>
        <w:pStyle w:val="B1"/>
        <w:keepNext/>
        <w:keepLines/>
      </w:pPr>
      <w:r w:rsidRPr="00357143">
        <w:t>Security association establishment:</w:t>
      </w:r>
    </w:p>
    <w:p w14:paraId="51C5C97D" w14:textId="77777777" w:rsidR="00060658" w:rsidRPr="00060658" w:rsidRDefault="00282434" w:rsidP="00060658">
      <w:pPr>
        <w:pStyle w:val="B2"/>
        <w:keepNext/>
        <w:keepLines/>
      </w:pPr>
      <w:r w:rsidRPr="00357143">
        <w:t>Establishes security associations between corresponding M2M Nodes in order to provide specific security services (</w:t>
      </w:r>
      <w:r w:rsidR="00D24545" w:rsidRPr="00357143">
        <w:t>e.g.</w:t>
      </w:r>
      <w:r w:rsidRPr="00357143">
        <w:t xml:space="preserve"> confidentiality, integrity, or support for application level signature generation and verification) involving specified security algorithms and sensitive data. This involves key derivation based on provisioned master credentials. This functionality of the SEC CSF is mandatory when security is supported.</w:t>
      </w:r>
    </w:p>
    <w:p w14:paraId="2BCF90A9" w14:textId="77777777" w:rsidR="00060658" w:rsidRPr="00060658" w:rsidRDefault="00060658" w:rsidP="00060658">
      <w:pPr>
        <w:pStyle w:val="B1"/>
        <w:keepNext/>
        <w:keepLines/>
      </w:pPr>
      <w:r>
        <w:t>MAF-based security association establishment</w:t>
      </w:r>
    </w:p>
    <w:p w14:paraId="54ED6B79" w14:textId="77777777" w:rsidR="00060658" w:rsidRPr="00060658" w:rsidRDefault="00060658" w:rsidP="00204F07">
      <w:pPr>
        <w:pStyle w:val="B2"/>
        <w:keepNext/>
        <w:keepLines/>
      </w:pPr>
      <w:r w:rsidRPr="00B01C3D">
        <w:t>These security frameworks use a M2M Authentication Function (MAF) to provide authentication and distribution of symmetric key for use by a Source E</w:t>
      </w:r>
      <w:r>
        <w:t>nd-Point initiating establishment of</w:t>
      </w:r>
      <w:r w:rsidRPr="00B01C3D">
        <w:t xml:space="preserve"> the symmetric key, and one or more target end-points. </w:t>
      </w:r>
      <w:r w:rsidRPr="00204F07">
        <w:t>The symmetric key can be used in one of Security Association Establishment Framework, End-to-end security of Data (ESData) and End-to-end security of Primitives (ESPrim)</w:t>
      </w:r>
      <w:r w:rsidRPr="00357143">
        <w:t>.</w:t>
      </w:r>
    </w:p>
    <w:p w14:paraId="3340F71F" w14:textId="77777777" w:rsidR="00060658" w:rsidRPr="00060658" w:rsidRDefault="00060658" w:rsidP="00060658">
      <w:pPr>
        <w:pStyle w:val="B1"/>
        <w:keepNext/>
        <w:keepLines/>
      </w:pPr>
      <w:r w:rsidRPr="00060658">
        <w:t>End-to-end security of Data (ESData) and Primitives (ESPrim)</w:t>
      </w:r>
    </w:p>
    <w:p w14:paraId="5E5524E5" w14:textId="77777777" w:rsidR="00060658" w:rsidRPr="00060658" w:rsidRDefault="00060658" w:rsidP="00204F07">
      <w:pPr>
        <w:pStyle w:val="B2"/>
        <w:keepNext/>
        <w:keepLines/>
      </w:pPr>
      <w:r w:rsidRPr="00204F07">
        <w:t xml:space="preserve">End-to-End Security of Primitives (ESPrim) allows a Hosting CSE or AE to authenticate the Originator of a request primitives that are handled by other CSEs. ESPrim also provides confidentiality and integrity protection of these request and response primitives. </w:t>
      </w:r>
      <w:r w:rsidRPr="00954002">
        <w:t xml:space="preserve">End-to-End Security of Data (ESData) provides an interoperable framework for protecting data </w:t>
      </w:r>
      <w:r>
        <w:t xml:space="preserve">such that it can be </w:t>
      </w:r>
      <w:r w:rsidRPr="00954002">
        <w:t xml:space="preserve">transported </w:t>
      </w:r>
      <w:r>
        <w:t>via transit</w:t>
      </w:r>
      <w:r w:rsidRPr="00954002">
        <w:t xml:space="preserve"> CSEs</w:t>
      </w:r>
      <w:r>
        <w:t xml:space="preserve"> which</w:t>
      </w:r>
      <w:r w:rsidRPr="00954002">
        <w:t xml:space="preserve"> do not need</w:t>
      </w:r>
      <w:r>
        <w:t xml:space="preserve"> to be trusted</w:t>
      </w:r>
      <w:r w:rsidRPr="00B01C3D">
        <w:t>.</w:t>
      </w:r>
    </w:p>
    <w:p w14:paraId="03754DB8" w14:textId="77777777" w:rsidR="00060658" w:rsidRPr="00060658" w:rsidRDefault="00060658" w:rsidP="00060658">
      <w:pPr>
        <w:pStyle w:val="B1"/>
        <w:keepNext/>
        <w:keepLines/>
      </w:pPr>
      <w:r>
        <w:t>Remote Security Provisioning</w:t>
      </w:r>
    </w:p>
    <w:p w14:paraId="46334E3B" w14:textId="77777777" w:rsidR="00060658" w:rsidRPr="00357143" w:rsidRDefault="00060658" w:rsidP="00204F07">
      <w:pPr>
        <w:pStyle w:val="B2"/>
        <w:keepNext/>
        <w:keepLines/>
      </w:pPr>
      <w:r>
        <w:t>Remote Security Provisioning Frameworks (RSPFs) enable an M2M Enrolment Function (MEF) to provision credentials to an Enrolee, which is a CSE or AE, as part of the Enrolment of the Enrolee to an M2M SP or third party M2M Trust Enabler (MTE). The credentials are either a symmetric key shared by the Enrolee and an Enrolment Target or Certificate(s) for which the Enrolee knows the corresponding private key, and a set of trust anchors for authenticating the M2M SP or MTE's MAF or other entities enrolled with the M2M SP or MTE.</w:t>
      </w:r>
    </w:p>
    <w:p w14:paraId="394D04BA" w14:textId="77777777" w:rsidR="00282434" w:rsidRPr="00357143" w:rsidRDefault="008115F0" w:rsidP="002A3560">
      <w:pPr>
        <w:pStyle w:val="B1"/>
      </w:pPr>
      <w:r>
        <w:rPr>
          <w:rFonts w:hint="eastAsia"/>
          <w:lang w:eastAsia="zh-CN"/>
        </w:rPr>
        <w:t>Authorization</w:t>
      </w:r>
      <w:r w:rsidR="00282434" w:rsidRPr="00357143">
        <w:t>:</w:t>
      </w:r>
    </w:p>
    <w:p w14:paraId="5ABB1E7F" w14:textId="77777777" w:rsidR="008115F0" w:rsidRDefault="008115F0" w:rsidP="008115F0">
      <w:pPr>
        <w:pStyle w:val="B2"/>
      </w:pPr>
      <w:r>
        <w:rPr>
          <w:rFonts w:hint="eastAsia"/>
          <w:lang w:eastAsia="zh-CN"/>
        </w:rPr>
        <w:t xml:space="preserve">Role Based Access Control (RBAC) allows the Hosting CSE to authorize accesses on </w:t>
      </w:r>
      <w:r>
        <w:rPr>
          <w:lang w:eastAsia="zh-CN"/>
        </w:rPr>
        <w:t>resources</w:t>
      </w:r>
      <w:r>
        <w:rPr>
          <w:rFonts w:hint="eastAsia"/>
          <w:lang w:eastAsia="zh-CN"/>
        </w:rPr>
        <w:t xml:space="preserve"> according to the roles assigned to the Originators.</w:t>
      </w:r>
    </w:p>
    <w:p w14:paraId="578DE08D" w14:textId="77777777" w:rsidR="008115F0" w:rsidRDefault="008115F0" w:rsidP="008115F0">
      <w:pPr>
        <w:pStyle w:val="B2"/>
      </w:pPr>
      <w:r>
        <w:rPr>
          <w:rFonts w:hint="eastAsia"/>
          <w:lang w:eastAsia="zh-CN"/>
        </w:rPr>
        <w:t xml:space="preserve">Token Based Access Control allows the Hosting CSE to authorize accesses on </w:t>
      </w:r>
      <w:r>
        <w:rPr>
          <w:lang w:eastAsia="zh-CN"/>
        </w:rPr>
        <w:t>resources</w:t>
      </w:r>
      <w:r>
        <w:rPr>
          <w:rFonts w:hint="eastAsia"/>
          <w:lang w:eastAsia="zh-CN"/>
        </w:rPr>
        <w:t xml:space="preserve"> according to the authorization </w:t>
      </w:r>
      <w:r>
        <w:rPr>
          <w:lang w:eastAsia="zh-CN"/>
        </w:rPr>
        <w:t>information</w:t>
      </w:r>
      <w:r>
        <w:rPr>
          <w:rFonts w:hint="eastAsia"/>
          <w:lang w:eastAsia="zh-CN"/>
        </w:rPr>
        <w:t xml:space="preserve"> in tokens provided by the Originators.</w:t>
      </w:r>
    </w:p>
    <w:p w14:paraId="78EC6912" w14:textId="77777777" w:rsidR="008115F0" w:rsidRDefault="008115F0" w:rsidP="008115F0">
      <w:pPr>
        <w:pStyle w:val="B2"/>
      </w:pPr>
      <w:r w:rsidRPr="00ED06D3">
        <w:t>Dynamic Authorization provides an interoperable framework for an Originator to be dynamically issued with temporary permissions providing the Originator with access to one or more resources on one or more CSEs at runtime.</w:t>
      </w:r>
    </w:p>
    <w:p w14:paraId="2087CE4D" w14:textId="77777777" w:rsidR="008115F0" w:rsidRPr="00DC03FE" w:rsidRDefault="008115F0" w:rsidP="008115F0">
      <w:pPr>
        <w:pStyle w:val="B2"/>
      </w:pPr>
      <w:r w:rsidRPr="004963E3">
        <w:t>The entire authorization function can be split into four sub-functions: Policy Enforcement Point (PEP), Policy Decision Point (PDP), Policy Retrieval Point (PRP) and Policy Information Point (PIP). Distributed Authorization provides an interoperable framework which allows PEP, PDP, PRP and PIP to be distributed in different CSEs.</w:t>
      </w:r>
    </w:p>
    <w:p w14:paraId="15023611" w14:textId="77777777" w:rsidR="008115F0" w:rsidRPr="00357143" w:rsidRDefault="008115F0" w:rsidP="008115F0">
      <w:pPr>
        <w:pStyle w:val="B2"/>
      </w:pPr>
      <w:r w:rsidRPr="00E75DEE">
        <w:rPr>
          <w:rFonts w:eastAsiaTheme="minorEastAsia"/>
          <w:lang w:eastAsia="zh-CN"/>
        </w:rPr>
        <w:t xml:space="preserve">Privacy Policy Manager (PPM) </w:t>
      </w:r>
      <w:r>
        <w:rPr>
          <w:rFonts w:eastAsiaTheme="minorEastAsia" w:hint="eastAsia"/>
          <w:lang w:eastAsia="zh-CN"/>
        </w:rPr>
        <w:t>provides a s</w:t>
      </w:r>
      <w:r w:rsidRPr="00E75DEE">
        <w:rPr>
          <w:rFonts w:eastAsiaTheme="minorEastAsia"/>
          <w:lang w:eastAsia="zh-CN"/>
        </w:rPr>
        <w:t>tandardized list of privacy attribute value pairs</w:t>
      </w:r>
      <w:r>
        <w:rPr>
          <w:rFonts w:eastAsiaTheme="minorEastAsia" w:hint="eastAsia"/>
          <w:lang w:eastAsia="zh-CN"/>
        </w:rPr>
        <w:t>,</w:t>
      </w:r>
      <w:r w:rsidRPr="00E75DEE">
        <w:rPr>
          <w:rFonts w:eastAsiaTheme="minorEastAsia"/>
          <w:lang w:eastAsia="zh-CN"/>
        </w:rPr>
        <w:t xml:space="preserve"> </w:t>
      </w:r>
      <w:r>
        <w:rPr>
          <w:rFonts w:eastAsiaTheme="minorEastAsia" w:hint="eastAsia"/>
          <w:lang w:eastAsia="zh-CN"/>
        </w:rPr>
        <w:t>a</w:t>
      </w:r>
      <w:r w:rsidRPr="00E75DEE">
        <w:rPr>
          <w:rFonts w:eastAsiaTheme="minorEastAsia"/>
          <w:lang w:eastAsia="zh-CN"/>
        </w:rPr>
        <w:t>utomatic comparison of a u</w:t>
      </w:r>
      <w:r>
        <w:rPr>
          <w:rFonts w:eastAsiaTheme="minorEastAsia"/>
          <w:lang w:eastAsia="zh-CN"/>
        </w:rPr>
        <w:t xml:space="preserve">ser’s privacy preferences </w:t>
      </w:r>
      <w:r>
        <w:rPr>
          <w:rFonts w:eastAsiaTheme="minorEastAsia" w:hint="eastAsia"/>
          <w:lang w:eastAsia="zh-CN"/>
        </w:rPr>
        <w:t>with</w:t>
      </w:r>
      <w:r w:rsidRPr="00E75DEE">
        <w:rPr>
          <w:rFonts w:eastAsiaTheme="minorEastAsia"/>
          <w:lang w:eastAsia="zh-CN"/>
        </w:rPr>
        <w:t xml:space="preserve"> applications</w:t>
      </w:r>
      <w:r>
        <w:rPr>
          <w:rFonts w:eastAsiaTheme="minorEastAsia"/>
          <w:lang w:eastAsia="zh-CN"/>
        </w:rPr>
        <w:t xml:space="preserve"> privacy policies and</w:t>
      </w:r>
      <w:r w:rsidRPr="00E75DEE">
        <w:rPr>
          <w:rFonts w:eastAsiaTheme="minorEastAsia"/>
          <w:lang w:eastAsia="zh-CN"/>
        </w:rPr>
        <w:t xml:space="preserve"> </w:t>
      </w:r>
      <w:r>
        <w:rPr>
          <w:rFonts w:eastAsiaTheme="minorEastAsia" w:hint="eastAsia"/>
          <w:lang w:eastAsia="zh-CN"/>
        </w:rPr>
        <w:t xml:space="preserve">management of related </w:t>
      </w:r>
      <w:r w:rsidRPr="00E75DEE">
        <w:rPr>
          <w:rFonts w:eastAsiaTheme="minorEastAsia"/>
          <w:lang w:eastAsia="zh-CN"/>
        </w:rPr>
        <w:t>access control policies.</w:t>
      </w:r>
    </w:p>
    <w:p w14:paraId="10E0F8B4" w14:textId="77777777" w:rsidR="00282434" w:rsidRPr="00357143" w:rsidRDefault="00282434" w:rsidP="002A3560">
      <w:pPr>
        <w:pStyle w:val="B1"/>
      </w:pPr>
      <w:r w:rsidRPr="00357143">
        <w:t>Identity</w:t>
      </w:r>
      <w:r w:rsidR="008115F0" w:rsidRPr="00357143">
        <w:t xml:space="preserve"> </w:t>
      </w:r>
      <w:r w:rsidR="008115F0">
        <w:rPr>
          <w:rFonts w:hint="eastAsia"/>
          <w:lang w:eastAsia="zh-CN"/>
        </w:rPr>
        <w:t>management</w:t>
      </w:r>
    </w:p>
    <w:p w14:paraId="21B1D2A8" w14:textId="77777777" w:rsidR="00282434" w:rsidRPr="00357143" w:rsidRDefault="008115F0" w:rsidP="00282434">
      <w:pPr>
        <w:pStyle w:val="B2"/>
      </w:pPr>
      <w:r w:rsidRPr="00AE1255">
        <w:t xml:space="preserve">Identity </w:t>
      </w:r>
      <w:r>
        <w:rPr>
          <w:rFonts w:hint="eastAsia"/>
          <w:lang w:eastAsia="zh-CN"/>
        </w:rPr>
        <w:t>m</w:t>
      </w:r>
      <w:r w:rsidRPr="00AE1255">
        <w:t xml:space="preserve">anagement </w:t>
      </w:r>
      <w:r>
        <w:t>in the one</w:t>
      </w:r>
      <w:r w:rsidRPr="00654DC0">
        <w:t>M2M</w:t>
      </w:r>
      <w:r>
        <w:t xml:space="preserve"> context covers the lifecycle (creation, </w:t>
      </w:r>
      <w:r w:rsidRPr="00964263">
        <w:t>storage</w:t>
      </w:r>
      <w:r>
        <w:t xml:space="preserve"> and destruction) o</w:t>
      </w:r>
      <w:r w:rsidRPr="00964263">
        <w:t xml:space="preserve">f </w:t>
      </w:r>
      <w:r w:rsidRPr="00654DC0">
        <w:t>identifiers</w:t>
      </w:r>
      <w:r>
        <w:t xml:space="preserve"> related to one</w:t>
      </w:r>
      <w:r w:rsidRPr="00654DC0">
        <w:t>M2M</w:t>
      </w:r>
      <w:r>
        <w:t xml:space="preserve"> entities</w:t>
      </w:r>
      <w:r w:rsidRPr="00654DC0">
        <w:t>.</w:t>
      </w:r>
    </w:p>
    <w:p w14:paraId="3DEB3286" w14:textId="77777777" w:rsidR="008956C3" w:rsidRDefault="00FF6CF8">
      <w:pPr>
        <w:pStyle w:val="NO"/>
        <w:ind w:left="0" w:firstLine="0"/>
        <w:rPr>
          <w:rFonts w:eastAsia="Malgun Gothic"/>
        </w:rPr>
      </w:pPr>
      <w:r w:rsidRPr="00FF6CF8">
        <w:rPr>
          <w:rFonts w:eastAsia="Malgun Gothic"/>
        </w:rPr>
        <w:t>NOTE:</w:t>
      </w:r>
      <w:r w:rsidRPr="00FF6CF8">
        <w:rPr>
          <w:rFonts w:eastAsia="Malgun Gothic"/>
        </w:rPr>
        <w:tab/>
        <w:t>This functionality is not part of the present release.</w:t>
      </w:r>
    </w:p>
    <w:p w14:paraId="02FE2111" w14:textId="77777777" w:rsidR="00282434" w:rsidRDefault="00282434" w:rsidP="00282434">
      <w:pPr>
        <w:rPr>
          <w:rFonts w:eastAsiaTheme="minorEastAsia"/>
          <w:lang w:eastAsia="zh-CN"/>
        </w:rPr>
      </w:pPr>
      <w:r w:rsidRPr="00357143">
        <w:t xml:space="preserve">Detailed functionalities are described in the </w:t>
      </w:r>
      <w:r w:rsidR="00B553C1" w:rsidRPr="00357143">
        <w:t xml:space="preserve">oneM2M </w:t>
      </w:r>
      <w:r w:rsidR="001C190F" w:rsidRPr="00357143">
        <w:t>TS-0003</w:t>
      </w:r>
      <w:r w:rsidR="001464B6" w:rsidRPr="00357143">
        <w:t xml:space="preserve"> [</w:t>
      </w:r>
      <w:r w:rsidR="00205F58" w:rsidRPr="00357143">
        <w:fldChar w:fldCharType="begin"/>
      </w:r>
      <w:r w:rsidR="001C190F" w:rsidRPr="00357143">
        <w:instrText xml:space="preserve"> REF REF_oneM2MTS_0003 \h </w:instrText>
      </w:r>
      <w:r w:rsidR="00205F58" w:rsidRPr="00357143">
        <w:fldChar w:fldCharType="separate"/>
      </w:r>
      <w:r w:rsidR="001C37F9">
        <w:rPr>
          <w:noProof/>
        </w:rPr>
        <w:t>2</w:t>
      </w:r>
      <w:r w:rsidR="00205F58" w:rsidRPr="00357143">
        <w:fldChar w:fldCharType="end"/>
      </w:r>
      <w:r w:rsidRPr="00357143">
        <w:t>].</w:t>
      </w:r>
    </w:p>
    <w:p w14:paraId="6A47293E" w14:textId="77777777" w:rsidR="00773710" w:rsidRPr="00773710" w:rsidRDefault="00773710" w:rsidP="00282434">
      <w:r>
        <w:t>Sensitive security functions and information within a node are protected by local Secure Environments (SE). A Secure Environment is an abstraction of a secure area, within a computing system on a node (ADN, ASN, MN or IN), that provides a defined level of protection for code and data at rest, i.e. in storage, and in use, i.e. during process execution or data manipulation, as specified in TS-0016[9]. An SE provides resources for the purposes described above that can be manipulated via the Mcs reference point. Details on the SE resources can be found in TS-0016 [9].</w:t>
      </w:r>
    </w:p>
    <w:p w14:paraId="470625D6" w14:textId="77777777" w:rsidR="002F399C" w:rsidRPr="00357143" w:rsidRDefault="002F399C" w:rsidP="005361D0">
      <w:pPr>
        <w:pStyle w:val="Heading3"/>
      </w:pPr>
      <w:bookmarkStart w:id="757" w:name="_Toc445302616"/>
      <w:bookmarkStart w:id="758" w:name="_Toc445389783"/>
      <w:bookmarkStart w:id="759" w:name="_Toc447042829"/>
      <w:bookmarkStart w:id="760" w:name="_Toc457493587"/>
      <w:bookmarkStart w:id="761" w:name="_Toc459976686"/>
      <w:bookmarkStart w:id="762" w:name="_Toc470163869"/>
      <w:bookmarkStart w:id="763" w:name="_Toc470164451"/>
      <w:bookmarkStart w:id="764" w:name="_Toc475715060"/>
      <w:bookmarkStart w:id="765" w:name="_Toc479348861"/>
      <w:bookmarkStart w:id="766" w:name="_Toc484070309"/>
      <w:bookmarkStart w:id="767" w:name="_Toc520701148"/>
      <w:r w:rsidRPr="00357143">
        <w:t>6.2.11</w:t>
      </w:r>
      <w:r w:rsidRPr="00357143">
        <w:tab/>
        <w:t>Service Charging and Accounting</w:t>
      </w:r>
      <w:bookmarkEnd w:id="757"/>
      <w:bookmarkEnd w:id="758"/>
      <w:bookmarkEnd w:id="759"/>
      <w:bookmarkEnd w:id="760"/>
      <w:bookmarkEnd w:id="761"/>
      <w:bookmarkEnd w:id="762"/>
      <w:bookmarkEnd w:id="763"/>
      <w:bookmarkEnd w:id="764"/>
      <w:bookmarkEnd w:id="765"/>
      <w:bookmarkEnd w:id="766"/>
      <w:bookmarkEnd w:id="767"/>
    </w:p>
    <w:p w14:paraId="51E66C51" w14:textId="77777777" w:rsidR="002F399C" w:rsidRPr="00357143" w:rsidRDefault="00FD2C0C" w:rsidP="005361D0">
      <w:pPr>
        <w:pStyle w:val="Heading4"/>
      </w:pPr>
      <w:bookmarkStart w:id="768" w:name="_Toc445302617"/>
      <w:bookmarkStart w:id="769" w:name="_Toc445389784"/>
      <w:bookmarkStart w:id="770" w:name="_Toc447042830"/>
      <w:bookmarkStart w:id="771" w:name="_Toc457493588"/>
      <w:bookmarkStart w:id="772" w:name="_Toc459976687"/>
      <w:bookmarkStart w:id="773" w:name="_Toc470163870"/>
      <w:bookmarkStart w:id="774" w:name="_Toc470164452"/>
      <w:bookmarkStart w:id="775" w:name="_Toc475715061"/>
      <w:bookmarkStart w:id="776" w:name="_Toc479348862"/>
      <w:bookmarkStart w:id="777" w:name="_Toc484070310"/>
      <w:bookmarkStart w:id="778" w:name="_Toc520701149"/>
      <w:r w:rsidRPr="00357143">
        <w:t>6.2.11.1</w:t>
      </w:r>
      <w:r w:rsidRPr="00357143">
        <w:tab/>
      </w:r>
      <w:r w:rsidR="002F399C" w:rsidRPr="00357143">
        <w:t>General Concepts</w:t>
      </w:r>
      <w:bookmarkEnd w:id="768"/>
      <w:bookmarkEnd w:id="769"/>
      <w:bookmarkEnd w:id="770"/>
      <w:bookmarkEnd w:id="771"/>
      <w:bookmarkEnd w:id="772"/>
      <w:bookmarkEnd w:id="773"/>
      <w:bookmarkEnd w:id="774"/>
      <w:bookmarkEnd w:id="775"/>
      <w:bookmarkEnd w:id="776"/>
      <w:bookmarkEnd w:id="777"/>
      <w:bookmarkEnd w:id="778"/>
    </w:p>
    <w:p w14:paraId="0FD636A5" w14:textId="77777777" w:rsidR="002F399C" w:rsidRPr="00357143" w:rsidRDefault="00B170DC" w:rsidP="002F399C">
      <w:r w:rsidRPr="00357143">
        <w:t xml:space="preserve">The </w:t>
      </w:r>
      <w:r w:rsidR="00011C4B" w:rsidRPr="00357143">
        <w:t xml:space="preserve">Service Charging and Accounting (SCA) CSF provides charging functions for the Service Layer. It supports different charging models which </w:t>
      </w:r>
      <w:r w:rsidR="004A2ADB" w:rsidRPr="00357143">
        <w:t xml:space="preserve">also </w:t>
      </w:r>
      <w:r w:rsidR="00011C4B" w:rsidRPr="00357143">
        <w:t>include online</w:t>
      </w:r>
      <w:r w:rsidR="004A2ADB" w:rsidRPr="00357143">
        <w:t xml:space="preserve"> real time credit control.</w:t>
      </w:r>
      <w:r w:rsidR="00011C4B" w:rsidRPr="00357143">
        <w:t xml:space="preserve"> The SCA CSF </w:t>
      </w:r>
      <w:r w:rsidR="004A2ADB" w:rsidRPr="00357143">
        <w:t>manag</w:t>
      </w:r>
      <w:r w:rsidR="00CF4DCF" w:rsidRPr="00357143">
        <w:t>es</w:t>
      </w:r>
      <w:r w:rsidR="004A2ADB" w:rsidRPr="00357143">
        <w:t xml:space="preserve"> service layer charging policies and configuration </w:t>
      </w:r>
      <w:r w:rsidR="00011C4B" w:rsidRPr="00357143">
        <w:t xml:space="preserve">capturing </w:t>
      </w:r>
      <w:r w:rsidR="004A2ADB" w:rsidRPr="00357143">
        <w:t xml:space="preserve">service layer </w:t>
      </w:r>
      <w:r w:rsidR="00011C4B" w:rsidRPr="00357143">
        <w:t xml:space="preserve">chargeable events, generating charging records and charging information. The SCA CSF can interact with the charging </w:t>
      </w:r>
      <w:r w:rsidR="009A5C69" w:rsidRPr="00357143">
        <w:t>S</w:t>
      </w:r>
      <w:r w:rsidR="00011C4B" w:rsidRPr="00357143">
        <w:t xml:space="preserve">ystem in the Underlying Network also. </w:t>
      </w:r>
      <w:r w:rsidR="00CF4DCF" w:rsidRPr="00357143">
        <w:t>T</w:t>
      </w:r>
      <w:r w:rsidR="00011C4B" w:rsidRPr="00357143">
        <w:t xml:space="preserve">he SCA CSF in the </w:t>
      </w:r>
      <w:r w:rsidR="00CF4DCF" w:rsidRPr="00357143">
        <w:t>IN-CSE</w:t>
      </w:r>
      <w:r w:rsidR="00011C4B" w:rsidRPr="00357143">
        <w:t xml:space="preserve"> handle</w:t>
      </w:r>
      <w:r w:rsidR="00CF4DCF" w:rsidRPr="00357143">
        <w:t>s</w:t>
      </w:r>
      <w:r w:rsidR="00011C4B" w:rsidRPr="00357143">
        <w:t xml:space="preserve"> the charging information</w:t>
      </w:r>
      <w:r w:rsidR="004A2ADB" w:rsidRPr="00357143">
        <w:t>.</w:t>
      </w:r>
    </w:p>
    <w:p w14:paraId="27FB1BE7" w14:textId="77777777" w:rsidR="00E16051" w:rsidRPr="00357143" w:rsidRDefault="00FD2C0C" w:rsidP="005361D0">
      <w:pPr>
        <w:pStyle w:val="Heading4"/>
      </w:pPr>
      <w:bookmarkStart w:id="779" w:name="_Toc445302618"/>
      <w:bookmarkStart w:id="780" w:name="_Toc445389785"/>
      <w:bookmarkStart w:id="781" w:name="_Toc447042831"/>
      <w:bookmarkStart w:id="782" w:name="_Toc457493589"/>
      <w:bookmarkStart w:id="783" w:name="_Toc459976688"/>
      <w:bookmarkStart w:id="784" w:name="_Toc470163871"/>
      <w:bookmarkStart w:id="785" w:name="_Toc470164453"/>
      <w:bookmarkStart w:id="786" w:name="_Toc475715062"/>
      <w:bookmarkStart w:id="787" w:name="_Toc479348863"/>
      <w:bookmarkStart w:id="788" w:name="_Toc484070311"/>
      <w:bookmarkStart w:id="789" w:name="_Toc520701150"/>
      <w:r w:rsidRPr="00357143">
        <w:t>6.2.11.2</w:t>
      </w:r>
      <w:r w:rsidRPr="00357143">
        <w:tab/>
      </w:r>
      <w:r w:rsidR="002F399C" w:rsidRPr="00357143">
        <w:t>Detailed Descriptions</w:t>
      </w:r>
      <w:bookmarkEnd w:id="779"/>
      <w:bookmarkEnd w:id="780"/>
      <w:bookmarkEnd w:id="781"/>
      <w:bookmarkEnd w:id="782"/>
      <w:bookmarkEnd w:id="783"/>
      <w:bookmarkEnd w:id="784"/>
      <w:bookmarkEnd w:id="785"/>
      <w:bookmarkEnd w:id="786"/>
      <w:bookmarkEnd w:id="787"/>
      <w:bookmarkEnd w:id="788"/>
      <w:bookmarkEnd w:id="789"/>
    </w:p>
    <w:p w14:paraId="676A3D17" w14:textId="77777777" w:rsidR="00DE2FA4" w:rsidRPr="00357143" w:rsidRDefault="009A2E22" w:rsidP="00DE2FA4">
      <w:r w:rsidRPr="00357143">
        <w:t xml:space="preserve">The </w:t>
      </w:r>
      <w:r w:rsidR="00DE2FA4" w:rsidRPr="00357143">
        <w:t xml:space="preserve">SCA CSF </w:t>
      </w:r>
      <w:r w:rsidR="00CF4DCF" w:rsidRPr="00357143">
        <w:t>performs</w:t>
      </w:r>
      <w:r w:rsidR="00DE2FA4" w:rsidRPr="00357143">
        <w:t xml:space="preserve"> information</w:t>
      </w:r>
      <w:r w:rsidR="00CF4DCF" w:rsidRPr="00357143">
        <w:t xml:space="preserve"> recording</w:t>
      </w:r>
      <w:r w:rsidR="00DE2FA4" w:rsidRPr="00357143">
        <w:t xml:space="preserve"> corresponding to a chargeable event</w:t>
      </w:r>
      <w:r w:rsidRPr="00357143">
        <w:t xml:space="preserve"> based on the configured charging policies</w:t>
      </w:r>
      <w:r w:rsidR="00DE2FA4" w:rsidRPr="00357143">
        <w:t>. The SCA CSF send</w:t>
      </w:r>
      <w:r w:rsidR="00B170DC" w:rsidRPr="00357143">
        <w:t>s</w:t>
      </w:r>
      <w:r w:rsidR="00DE2FA4" w:rsidRPr="00357143">
        <w:t xml:space="preserve"> the charging information transformed from the specific recorded information to the</w:t>
      </w:r>
      <w:r w:rsidRPr="00357143">
        <w:t xml:space="preserve"> billing domain</w:t>
      </w:r>
      <w:r w:rsidR="00DE2FA4" w:rsidRPr="00357143">
        <w:t xml:space="preserve"> by the use of a standard or proprietary i</w:t>
      </w:r>
      <w:r w:rsidR="00D079F0" w:rsidRPr="00357143">
        <w:t>nterface for charging purposes.</w:t>
      </w:r>
    </w:p>
    <w:p w14:paraId="71B682D4" w14:textId="77777777" w:rsidR="00DE2FA4" w:rsidRPr="00357143" w:rsidRDefault="00DE2FA4" w:rsidP="00DE2FA4">
      <w:r w:rsidRPr="00357143">
        <w:t>The SCA CSF support</w:t>
      </w:r>
      <w:r w:rsidR="00B170DC" w:rsidRPr="00357143">
        <w:t>s</w:t>
      </w:r>
      <w:r w:rsidRPr="00357143">
        <w:t xml:space="preserve"> "independent service layer charging" and "correlated charging with the Underl</w:t>
      </w:r>
      <w:r w:rsidR="00537869" w:rsidRPr="00357143">
        <w:t xml:space="preserve">ying Network" charging system. </w:t>
      </w:r>
      <w:r w:rsidRPr="00357143">
        <w:t xml:space="preserve">For independent service layer charging, only charging functions in the </w:t>
      </w:r>
      <w:r w:rsidR="00CF4DCF" w:rsidRPr="00357143">
        <w:t>M2M s</w:t>
      </w:r>
      <w:r w:rsidRPr="00357143">
        <w:t xml:space="preserve">ervice </w:t>
      </w:r>
      <w:r w:rsidR="00CF4DCF" w:rsidRPr="00357143">
        <w:t>l</w:t>
      </w:r>
      <w:r w:rsidRPr="00357143">
        <w:t xml:space="preserve">ayer </w:t>
      </w:r>
      <w:r w:rsidR="00B170DC" w:rsidRPr="00357143">
        <w:t>are</w:t>
      </w:r>
      <w:r w:rsidRPr="00357143">
        <w:t xml:space="preserve"> involved. For correlated charging, charging functions in both the </w:t>
      </w:r>
      <w:r w:rsidR="00CF4DCF" w:rsidRPr="00357143">
        <w:t>s</w:t>
      </w:r>
      <w:r w:rsidRPr="00357143">
        <w:t xml:space="preserve">ervice </w:t>
      </w:r>
      <w:r w:rsidR="00CF4DCF" w:rsidRPr="00357143">
        <w:t>l</w:t>
      </w:r>
      <w:r w:rsidRPr="00357143">
        <w:t>ayer and the Underl</w:t>
      </w:r>
      <w:r w:rsidR="00D079F0" w:rsidRPr="00357143">
        <w:t xml:space="preserve">ying Network </w:t>
      </w:r>
      <w:r w:rsidR="00B170DC" w:rsidRPr="00357143">
        <w:t>are</w:t>
      </w:r>
      <w:r w:rsidR="00D079F0" w:rsidRPr="00357143">
        <w:t xml:space="preserve"> involved.</w:t>
      </w:r>
    </w:p>
    <w:p w14:paraId="01C5F94D" w14:textId="77777777" w:rsidR="00DE2FA4" w:rsidRPr="00357143" w:rsidRDefault="00DE2FA4" w:rsidP="00DE2FA4">
      <w:r w:rsidRPr="00357143">
        <w:t>The SCA CSF support</w:t>
      </w:r>
      <w:r w:rsidR="00CF4DCF" w:rsidRPr="00357143">
        <w:t>s</w:t>
      </w:r>
      <w:r w:rsidRPr="00357143">
        <w:t xml:space="preserve"> one or multiple charging models, such as the follow</w:t>
      </w:r>
      <w:r w:rsidR="00B170DC" w:rsidRPr="00357143">
        <w:t>ing</w:t>
      </w:r>
      <w:r w:rsidRPr="00357143">
        <w:t>:</w:t>
      </w:r>
    </w:p>
    <w:p w14:paraId="22F9C33C" w14:textId="77777777" w:rsidR="00DE2FA4" w:rsidRPr="00357143" w:rsidRDefault="00DE2FA4" w:rsidP="002A3560">
      <w:pPr>
        <w:pStyle w:val="B1"/>
      </w:pPr>
      <w:r w:rsidRPr="00357143">
        <w:t xml:space="preserve">Subscription </w:t>
      </w:r>
      <w:r w:rsidR="00CF4DCF" w:rsidRPr="00357143">
        <w:t>b</w:t>
      </w:r>
      <w:r w:rsidRPr="00357143">
        <w:t xml:space="preserve">ased </w:t>
      </w:r>
      <w:r w:rsidR="00CF4DCF" w:rsidRPr="00357143">
        <w:t>c</w:t>
      </w:r>
      <w:r w:rsidRPr="00357143">
        <w:t xml:space="preserve">harging: A service subscriber is charged based on </w:t>
      </w:r>
      <w:r w:rsidR="00CF4DCF" w:rsidRPr="00357143">
        <w:t>s</w:t>
      </w:r>
      <w:r w:rsidRPr="00357143">
        <w:t xml:space="preserve">ervice </w:t>
      </w:r>
      <w:r w:rsidR="00CF4DCF" w:rsidRPr="00357143">
        <w:t>l</w:t>
      </w:r>
      <w:r w:rsidRPr="00357143">
        <w:t>ayer subscriptions.</w:t>
      </w:r>
    </w:p>
    <w:p w14:paraId="62C39A7B" w14:textId="77777777" w:rsidR="00DE2FA4" w:rsidRPr="00357143" w:rsidRDefault="00DE2FA4" w:rsidP="002A3560">
      <w:pPr>
        <w:pStyle w:val="B1"/>
      </w:pPr>
      <w:r w:rsidRPr="00357143">
        <w:t xml:space="preserve">Event </w:t>
      </w:r>
      <w:r w:rsidR="00CF4DCF" w:rsidRPr="00357143">
        <w:t>b</w:t>
      </w:r>
      <w:r w:rsidRPr="00357143">
        <w:t xml:space="preserve">ased </w:t>
      </w:r>
      <w:r w:rsidR="00CF4DCF" w:rsidRPr="00357143">
        <w:t>c</w:t>
      </w:r>
      <w:r w:rsidRPr="00357143">
        <w:t xml:space="preserve">harging: Charging is based on </w:t>
      </w:r>
      <w:r w:rsidR="00CF4DCF" w:rsidRPr="00357143">
        <w:t>s</w:t>
      </w:r>
      <w:r w:rsidRPr="00357143">
        <w:t xml:space="preserve">ervice </w:t>
      </w:r>
      <w:r w:rsidR="00CF4DCF" w:rsidRPr="00357143">
        <w:t>l</w:t>
      </w:r>
      <w:r w:rsidRPr="00357143">
        <w:t xml:space="preserve">ayer chargeable events. A chargeable event refers to the </w:t>
      </w:r>
      <w:r w:rsidR="007476B8" w:rsidRPr="00357143">
        <w:t>discrete</w:t>
      </w:r>
      <w:r w:rsidRPr="00357143">
        <w:t xml:space="preserve"> transactions. For example, an operation on data (Create, Update, Retrieve) can be an event.</w:t>
      </w:r>
      <w:r w:rsidR="002618AC" w:rsidRPr="00357143">
        <w:t xml:space="preserve"> Chargeable event can also be timer based.</w:t>
      </w:r>
      <w:r w:rsidRPr="00357143">
        <w:t xml:space="preserve"> Chargeable events </w:t>
      </w:r>
      <w:r w:rsidR="003013B3" w:rsidRPr="00357143">
        <w:t>are</w:t>
      </w:r>
      <w:r w:rsidRPr="00357143">
        <w:t xml:space="preserve"> configurable</w:t>
      </w:r>
      <w:r w:rsidR="002618AC" w:rsidRPr="00357143">
        <w:t xml:space="preserve"> to initiate information recording</w:t>
      </w:r>
      <w:r w:rsidRPr="00357143">
        <w:t>.</w:t>
      </w:r>
      <w:r w:rsidR="002618AC" w:rsidRPr="00357143">
        <w:t xml:space="preserve"> More than on</w:t>
      </w:r>
      <w:r w:rsidR="003013B3" w:rsidRPr="00357143">
        <w:t>e</w:t>
      </w:r>
      <w:r w:rsidR="002618AC" w:rsidRPr="00357143">
        <w:t xml:space="preserve"> chargeable event can be simultaneously configured and trigger</w:t>
      </w:r>
      <w:r w:rsidR="00CF4DCF" w:rsidRPr="00357143">
        <w:t>ed</w:t>
      </w:r>
      <w:r w:rsidR="002618AC" w:rsidRPr="00357143">
        <w:t xml:space="preserve"> for information recording.</w:t>
      </w:r>
    </w:p>
    <w:p w14:paraId="050A4EAF" w14:textId="77777777" w:rsidR="00DE2FA4" w:rsidRPr="00357143" w:rsidRDefault="00DE2FA4" w:rsidP="00537869">
      <w:pPr>
        <w:keepNext/>
        <w:keepLines/>
      </w:pPr>
      <w:r w:rsidRPr="00357143">
        <w:t>The Service Layer charging system consist</w:t>
      </w:r>
      <w:r w:rsidR="00EF642F" w:rsidRPr="00357143">
        <w:t>s</w:t>
      </w:r>
      <w:r w:rsidRPr="00357143">
        <w:t xml:space="preserve"> of t</w:t>
      </w:r>
      <w:r w:rsidR="00D079F0" w:rsidRPr="00357143">
        <w:t>he following logical functions:</w:t>
      </w:r>
    </w:p>
    <w:p w14:paraId="7779358F" w14:textId="77777777" w:rsidR="008A4B26" w:rsidRPr="00357143" w:rsidRDefault="008A4B26" w:rsidP="002A3560">
      <w:pPr>
        <w:pStyle w:val="B1"/>
      </w:pPr>
      <w:r w:rsidRPr="00357143">
        <w:t>Charging management function: This function handles charging related policies, configurations,</w:t>
      </w:r>
      <w:r w:rsidR="00460E08" w:rsidRPr="00357143">
        <w:t xml:space="preserve"> </w:t>
      </w:r>
      <w:r w:rsidRPr="00357143">
        <w:t>function communications and interacting with the charging system in the Underlying Netw</w:t>
      </w:r>
      <w:r w:rsidR="00537869" w:rsidRPr="00357143">
        <w:t>ork. Charging related policies.</w:t>
      </w:r>
    </w:p>
    <w:p w14:paraId="0008B2AD" w14:textId="77777777" w:rsidR="008A4B26" w:rsidRPr="00357143" w:rsidRDefault="008A4B26" w:rsidP="002A3560">
      <w:pPr>
        <w:pStyle w:val="B1"/>
      </w:pPr>
      <w:r w:rsidRPr="00357143">
        <w:t>Charging triggering function: This function resides in the service layer. It captures the chargeable event and generates recorded information for charging. Recorded information may contain mandatory and optional elements.</w:t>
      </w:r>
    </w:p>
    <w:p w14:paraId="68BB56E9" w14:textId="77777777" w:rsidR="008A4B26" w:rsidRPr="00357143" w:rsidRDefault="008A4B26" w:rsidP="002A3560">
      <w:pPr>
        <w:pStyle w:val="B1"/>
      </w:pPr>
      <w:r w:rsidRPr="00357143">
        <w:t>Offline charging function: This function handles offline charging related operations. Offline charging does not affect services provided in real time. Charging triggering information is generated at the CSFs where the chargeable transaction happens. The offline charging function generates service charging records based on recorded information. A service charging record is a formatted collection of information about a chargeable event (e.g. amount of data transferred) for use in billing and accounting.</w:t>
      </w:r>
    </w:p>
    <w:p w14:paraId="76020E19" w14:textId="77777777" w:rsidR="008A4B26" w:rsidRPr="00357143" w:rsidRDefault="00537869" w:rsidP="00981CA0">
      <w:pPr>
        <w:pStyle w:val="NO"/>
      </w:pPr>
      <w:r w:rsidRPr="00357143">
        <w:t>NOTE:</w:t>
      </w:r>
      <w:r w:rsidRPr="00357143">
        <w:tab/>
      </w:r>
      <w:r w:rsidR="008A4B26" w:rsidRPr="00357143">
        <w:t>Charging triggering and offline charging function are based on charging policies. The system may record information for other purposes such as for event logging. Some of such information may be applicable</w:t>
      </w:r>
      <w:r w:rsidRPr="00357143">
        <w:t xml:space="preserve"> for charging purposes.</w:t>
      </w:r>
    </w:p>
    <w:p w14:paraId="47E3BA4F" w14:textId="77777777" w:rsidR="002F399C" w:rsidRPr="00357143" w:rsidRDefault="002F399C" w:rsidP="005361D0">
      <w:pPr>
        <w:pStyle w:val="Heading3"/>
      </w:pPr>
      <w:bookmarkStart w:id="790" w:name="_Toc445302619"/>
      <w:bookmarkStart w:id="791" w:name="_Toc445389786"/>
      <w:bookmarkStart w:id="792" w:name="_Toc447042832"/>
      <w:bookmarkStart w:id="793" w:name="_Toc457493590"/>
      <w:bookmarkStart w:id="794" w:name="_Toc459976689"/>
      <w:bookmarkStart w:id="795" w:name="_Toc470163872"/>
      <w:bookmarkStart w:id="796" w:name="_Toc470164454"/>
      <w:bookmarkStart w:id="797" w:name="_Toc475715063"/>
      <w:bookmarkStart w:id="798" w:name="_Toc479348864"/>
      <w:bookmarkStart w:id="799" w:name="_Toc484070312"/>
      <w:bookmarkStart w:id="800" w:name="_Toc520701151"/>
      <w:r w:rsidRPr="00357143">
        <w:t>6.2.1</w:t>
      </w:r>
      <w:r w:rsidR="00B70A74" w:rsidRPr="00357143">
        <w:t>2</w:t>
      </w:r>
      <w:r w:rsidRPr="00357143">
        <w:tab/>
        <w:t>Subscription and Notification</w:t>
      </w:r>
      <w:bookmarkEnd w:id="790"/>
      <w:bookmarkEnd w:id="791"/>
      <w:bookmarkEnd w:id="792"/>
      <w:bookmarkEnd w:id="793"/>
      <w:bookmarkEnd w:id="794"/>
      <w:bookmarkEnd w:id="795"/>
      <w:bookmarkEnd w:id="796"/>
      <w:bookmarkEnd w:id="797"/>
      <w:bookmarkEnd w:id="798"/>
      <w:bookmarkEnd w:id="799"/>
      <w:bookmarkEnd w:id="800"/>
    </w:p>
    <w:p w14:paraId="066F51D4" w14:textId="77777777" w:rsidR="002F399C" w:rsidRPr="00357143" w:rsidRDefault="00FD2C0C" w:rsidP="005361D0">
      <w:pPr>
        <w:pStyle w:val="Heading4"/>
      </w:pPr>
      <w:bookmarkStart w:id="801" w:name="_Toc445302620"/>
      <w:bookmarkStart w:id="802" w:name="_Toc445389787"/>
      <w:bookmarkStart w:id="803" w:name="_Toc447042833"/>
      <w:bookmarkStart w:id="804" w:name="_Toc457493591"/>
      <w:bookmarkStart w:id="805" w:name="_Toc459976690"/>
      <w:bookmarkStart w:id="806" w:name="_Toc470163873"/>
      <w:bookmarkStart w:id="807" w:name="_Toc470164455"/>
      <w:bookmarkStart w:id="808" w:name="_Toc475715064"/>
      <w:bookmarkStart w:id="809" w:name="_Toc479348865"/>
      <w:bookmarkStart w:id="810" w:name="_Toc484070313"/>
      <w:bookmarkStart w:id="811" w:name="_Toc520701152"/>
      <w:r w:rsidRPr="00357143">
        <w:t>6.2.1</w:t>
      </w:r>
      <w:r w:rsidR="00B70A74" w:rsidRPr="00357143">
        <w:t>2</w:t>
      </w:r>
      <w:r w:rsidRPr="00357143">
        <w:t>.1</w:t>
      </w:r>
      <w:r w:rsidRPr="00357143">
        <w:tab/>
      </w:r>
      <w:r w:rsidR="002F399C" w:rsidRPr="00357143">
        <w:t>General Concepts</w:t>
      </w:r>
      <w:bookmarkEnd w:id="801"/>
      <w:bookmarkEnd w:id="802"/>
      <w:bookmarkEnd w:id="803"/>
      <w:bookmarkEnd w:id="804"/>
      <w:bookmarkEnd w:id="805"/>
      <w:bookmarkEnd w:id="806"/>
      <w:bookmarkEnd w:id="807"/>
      <w:bookmarkEnd w:id="808"/>
      <w:bookmarkEnd w:id="809"/>
      <w:bookmarkEnd w:id="810"/>
      <w:bookmarkEnd w:id="811"/>
    </w:p>
    <w:p w14:paraId="77A2DF6B" w14:textId="77777777" w:rsidR="00D76FFE" w:rsidRPr="00357143" w:rsidRDefault="00D76FFE" w:rsidP="00D76FFE">
      <w:r w:rsidRPr="00357143">
        <w:t>The Subscription and Notification (SUB) CSF provid</w:t>
      </w:r>
      <w:r w:rsidR="00CE2B7F" w:rsidRPr="00357143">
        <w:t>es</w:t>
      </w:r>
      <w:r w:rsidRPr="00357143">
        <w:t xml:space="preserve"> notifications pertaining to a subscription that tracks </w:t>
      </w:r>
      <w:r w:rsidR="003601E1" w:rsidRPr="00357143">
        <w:t xml:space="preserve">event </w:t>
      </w:r>
      <w:r w:rsidRPr="00357143">
        <w:t>changes on a resource (</w:t>
      </w:r>
      <w:r w:rsidR="00D24545" w:rsidRPr="00357143">
        <w:t>e.g.</w:t>
      </w:r>
      <w:r w:rsidRPr="00357143">
        <w:t xml:space="preserve"> </w:t>
      </w:r>
      <w:r w:rsidR="00EA4958" w:rsidRPr="00357143">
        <w:t xml:space="preserve">deletion of a </w:t>
      </w:r>
      <w:r w:rsidRPr="00357143">
        <w:t xml:space="preserve">resource). A subscription to a resource is initiated by an </w:t>
      </w:r>
      <w:r w:rsidR="00EA4958" w:rsidRPr="00357143">
        <w:t xml:space="preserve">AE </w:t>
      </w:r>
      <w:r w:rsidRPr="00357143">
        <w:t xml:space="preserve">or a CSE, and is granted by the </w:t>
      </w:r>
      <w:r w:rsidR="003D1417" w:rsidRPr="00357143">
        <w:t>H</w:t>
      </w:r>
      <w:r w:rsidRPr="00357143">
        <w:t xml:space="preserve">osting CSE subject to access </w:t>
      </w:r>
      <w:r w:rsidR="00D01BCD" w:rsidRPr="00357143">
        <w:t>control policies</w:t>
      </w:r>
      <w:r w:rsidRPr="00357143">
        <w:t xml:space="preserve">. </w:t>
      </w:r>
      <w:r w:rsidR="006D535E" w:rsidRPr="00357143">
        <w:t xml:space="preserve">During an active </w:t>
      </w:r>
      <w:r w:rsidR="00CE2B7F" w:rsidRPr="00357143">
        <w:t xml:space="preserve">resource </w:t>
      </w:r>
      <w:r w:rsidR="006D535E" w:rsidRPr="00357143">
        <w:t xml:space="preserve">subscription, the </w:t>
      </w:r>
      <w:r w:rsidR="003D1417" w:rsidRPr="00357143">
        <w:t>H</w:t>
      </w:r>
      <w:r w:rsidR="006D535E" w:rsidRPr="00357143">
        <w:t>osting CSE sends a notification</w:t>
      </w:r>
      <w:r w:rsidR="003601E1" w:rsidRPr="00357143">
        <w:t xml:space="preserve"> regarding a notification event</w:t>
      </w:r>
      <w:r w:rsidR="006D535E" w:rsidRPr="00357143">
        <w:t xml:space="preserve"> to the address(es) where the resource subscriber wants to receive it.</w:t>
      </w:r>
    </w:p>
    <w:p w14:paraId="3E620EEC" w14:textId="77777777" w:rsidR="002F399C" w:rsidRPr="00357143" w:rsidRDefault="00FD2C0C" w:rsidP="005361D0">
      <w:pPr>
        <w:pStyle w:val="Heading4"/>
      </w:pPr>
      <w:bookmarkStart w:id="812" w:name="_Toc445302621"/>
      <w:bookmarkStart w:id="813" w:name="_Toc445389788"/>
      <w:bookmarkStart w:id="814" w:name="_Toc447042834"/>
      <w:bookmarkStart w:id="815" w:name="_Toc457493592"/>
      <w:bookmarkStart w:id="816" w:name="_Toc459976691"/>
      <w:bookmarkStart w:id="817" w:name="_Toc470163874"/>
      <w:bookmarkStart w:id="818" w:name="_Toc470164456"/>
      <w:bookmarkStart w:id="819" w:name="_Toc475715065"/>
      <w:bookmarkStart w:id="820" w:name="_Toc479348866"/>
      <w:bookmarkStart w:id="821" w:name="_Toc484070314"/>
      <w:bookmarkStart w:id="822" w:name="_Toc520701153"/>
      <w:r w:rsidRPr="00357143">
        <w:t>6.2.1</w:t>
      </w:r>
      <w:r w:rsidR="00B70A74" w:rsidRPr="00357143">
        <w:t>2</w:t>
      </w:r>
      <w:r w:rsidRPr="00357143">
        <w:t>.2</w:t>
      </w:r>
      <w:r w:rsidRPr="00357143">
        <w:tab/>
      </w:r>
      <w:r w:rsidR="002F399C" w:rsidRPr="00357143">
        <w:t>Detailed Descriptions</w:t>
      </w:r>
      <w:bookmarkEnd w:id="812"/>
      <w:bookmarkEnd w:id="813"/>
      <w:bookmarkEnd w:id="814"/>
      <w:bookmarkEnd w:id="815"/>
      <w:bookmarkEnd w:id="816"/>
      <w:bookmarkEnd w:id="817"/>
      <w:bookmarkEnd w:id="818"/>
      <w:bookmarkEnd w:id="819"/>
      <w:bookmarkEnd w:id="820"/>
      <w:bookmarkEnd w:id="821"/>
      <w:bookmarkEnd w:id="822"/>
    </w:p>
    <w:p w14:paraId="52E341BC" w14:textId="77777777" w:rsidR="00CE2B7F" w:rsidRPr="00357143" w:rsidRDefault="00EA4958" w:rsidP="00D76FFE">
      <w:r w:rsidRPr="00357143">
        <w:t xml:space="preserve">The </w:t>
      </w:r>
      <w:r w:rsidR="00D76FFE" w:rsidRPr="00357143">
        <w:t>SUB CSF manage</w:t>
      </w:r>
      <w:r w:rsidR="00022F8D" w:rsidRPr="00357143">
        <w:t>s</w:t>
      </w:r>
      <w:r w:rsidR="00D76FFE" w:rsidRPr="00357143">
        <w:t xml:space="preserve"> subscriptions to resources, subject to access </w:t>
      </w:r>
      <w:r w:rsidR="004A48CC" w:rsidRPr="00357143">
        <w:t>control policies</w:t>
      </w:r>
      <w:r w:rsidR="00D76FFE" w:rsidRPr="00357143">
        <w:t>, and send</w:t>
      </w:r>
      <w:r w:rsidR="00022F8D" w:rsidRPr="00357143">
        <w:t>s</w:t>
      </w:r>
      <w:r w:rsidR="00D76FFE" w:rsidRPr="00357143">
        <w:t xml:space="preserve"> corresponding notifications to the </w:t>
      </w:r>
      <w:r w:rsidRPr="00357143">
        <w:t>address(es) where the resource subscriber</w:t>
      </w:r>
      <w:r w:rsidR="004C5087" w:rsidRPr="00357143">
        <w:t>s</w:t>
      </w:r>
      <w:r w:rsidRPr="00357143">
        <w:t xml:space="preserve"> want </w:t>
      </w:r>
      <w:r w:rsidR="00CE2B7F" w:rsidRPr="00357143">
        <w:t xml:space="preserve">to receive </w:t>
      </w:r>
      <w:r w:rsidRPr="00357143">
        <w:t>them.</w:t>
      </w:r>
      <w:r w:rsidR="00D76FFE" w:rsidRPr="00357143">
        <w:t xml:space="preserve"> An</w:t>
      </w:r>
      <w:r w:rsidRPr="00357143">
        <w:t xml:space="preserve"> AE </w:t>
      </w:r>
      <w:r w:rsidR="00D76FFE" w:rsidRPr="00357143">
        <w:t xml:space="preserve">or a CSE </w:t>
      </w:r>
      <w:r w:rsidR="00CE2B7F" w:rsidRPr="00357143">
        <w:t>is</w:t>
      </w:r>
      <w:r w:rsidR="00D76FFE" w:rsidRPr="00357143">
        <w:t xml:space="preserve"> the subscription</w:t>
      </w:r>
      <w:r w:rsidRPr="00357143">
        <w:t xml:space="preserve"> resource subscriber</w:t>
      </w:r>
      <w:r w:rsidR="00BE0D1E" w:rsidRPr="00357143">
        <w:t xml:space="preserve">. </w:t>
      </w:r>
      <w:r w:rsidRPr="00357143">
        <w:t>AE</w:t>
      </w:r>
      <w:r w:rsidR="00CE2B7F" w:rsidRPr="00357143">
        <w:t>s and CSEs</w:t>
      </w:r>
      <w:r w:rsidRPr="00357143">
        <w:t xml:space="preserve"> </w:t>
      </w:r>
      <w:r w:rsidR="00D76FFE" w:rsidRPr="00357143">
        <w:t>subscribe to resource</w:t>
      </w:r>
      <w:r w:rsidR="00CE2B7F" w:rsidRPr="00357143">
        <w:t>s</w:t>
      </w:r>
      <w:r w:rsidR="00D76FFE" w:rsidRPr="00357143">
        <w:t xml:space="preserve"> </w:t>
      </w:r>
      <w:r w:rsidR="003601E1" w:rsidRPr="00357143">
        <w:t xml:space="preserve">of </w:t>
      </w:r>
      <w:r w:rsidR="00CE2B7F" w:rsidRPr="00357143">
        <w:t xml:space="preserve">other </w:t>
      </w:r>
      <w:r w:rsidR="00D76FFE" w:rsidRPr="00357143">
        <w:t>CSE</w:t>
      </w:r>
      <w:r w:rsidR="00CE2B7F" w:rsidRPr="00357143">
        <w:t>s.</w:t>
      </w:r>
      <w:r w:rsidR="00D76FFE" w:rsidRPr="00357143">
        <w:t xml:space="preserve"> A subscription </w:t>
      </w:r>
      <w:r w:rsidR="003D1417" w:rsidRPr="00357143">
        <w:t>H</w:t>
      </w:r>
      <w:r w:rsidR="00D76FFE" w:rsidRPr="00357143">
        <w:t>osting CSE send</w:t>
      </w:r>
      <w:r w:rsidR="00A2061B" w:rsidRPr="00357143">
        <w:t>s</w:t>
      </w:r>
      <w:r w:rsidR="00D76FFE" w:rsidRPr="00357143">
        <w:t xml:space="preserve"> notification</w:t>
      </w:r>
      <w:r w:rsidR="00CE2B7F" w:rsidRPr="00357143">
        <w:t>s</w:t>
      </w:r>
      <w:r w:rsidR="00D76FFE" w:rsidRPr="00357143">
        <w:t xml:space="preserve"> to the </w:t>
      </w:r>
      <w:r w:rsidRPr="00357143">
        <w:t>address</w:t>
      </w:r>
      <w:r w:rsidR="00A2061B" w:rsidRPr="00357143">
        <w:t>(es)</w:t>
      </w:r>
      <w:r w:rsidR="00CE2B7F" w:rsidRPr="00357143">
        <w:t xml:space="preserve"> specified by the</w:t>
      </w:r>
      <w:r w:rsidRPr="00357143">
        <w:t xml:space="preserve"> resource subscriber </w:t>
      </w:r>
      <w:r w:rsidR="003601E1" w:rsidRPr="00357143">
        <w:t>when</w:t>
      </w:r>
      <w:r w:rsidR="00D76FFE" w:rsidRPr="00357143">
        <w:t xml:space="preserve"> modification</w:t>
      </w:r>
      <w:r w:rsidR="00CE2B7F" w:rsidRPr="00357143">
        <w:t>s</w:t>
      </w:r>
      <w:r w:rsidR="00D76FFE" w:rsidRPr="00357143">
        <w:t xml:space="preserve"> </w:t>
      </w:r>
      <w:r w:rsidR="003601E1" w:rsidRPr="00357143">
        <w:t>to</w:t>
      </w:r>
      <w:r w:rsidR="00D76FFE" w:rsidRPr="00357143">
        <w:t xml:space="preserve"> a resource</w:t>
      </w:r>
      <w:r w:rsidR="003601E1" w:rsidRPr="00357143">
        <w:t xml:space="preserve"> are made</w:t>
      </w:r>
      <w:r w:rsidR="00D76FFE" w:rsidRPr="00357143">
        <w:t>.</w:t>
      </w:r>
      <w:r w:rsidR="00CE2B7F" w:rsidRPr="00357143">
        <w:t xml:space="preserve"> The scope of a resource subscription includes tracking changes of attribute(s) and </w:t>
      </w:r>
      <w:r w:rsidR="003601E1" w:rsidRPr="00357143">
        <w:t xml:space="preserve">direct </w:t>
      </w:r>
      <w:r w:rsidR="00CE2B7F" w:rsidRPr="00357143">
        <w:t>child resource(s) of the subscribed</w:t>
      </w:r>
      <w:r w:rsidR="001C190F" w:rsidRPr="00357143">
        <w:noBreakHyphen/>
      </w:r>
      <w:r w:rsidR="00CE2B7F" w:rsidRPr="00357143">
        <w:t xml:space="preserve">to resource. It does not include tracking the change of attribute(s) of the child resource(s). </w:t>
      </w:r>
      <w:r w:rsidR="003601E1" w:rsidRPr="00357143">
        <w:t>Furthermore, the scope includes tracking operations on attributes and direct child resources, but does not include tracking operations on attributes of child resources.</w:t>
      </w:r>
      <w:r w:rsidR="003601E1" w:rsidRPr="00357143">
        <w:rPr>
          <w:rFonts w:hint="eastAsia"/>
          <w:lang w:eastAsia="ko-KR"/>
        </w:rPr>
        <w:t xml:space="preserve"> </w:t>
      </w:r>
      <w:r w:rsidR="003601E1" w:rsidRPr="00357143">
        <w:t>Each subscription may include notification policies that specify which, when, and how notifications are sent. These notification policies may work in conjunction with CMDH policies.</w:t>
      </w:r>
    </w:p>
    <w:p w14:paraId="735DA681" w14:textId="77777777" w:rsidR="00CE2B7F" w:rsidRPr="00357143" w:rsidRDefault="00CE2B7F" w:rsidP="00CE2B7F">
      <w:r w:rsidRPr="00357143">
        <w:t>A subscription is represented as resource subscription in the CSE resource structure.</w:t>
      </w:r>
    </w:p>
    <w:p w14:paraId="6AC9A191" w14:textId="77777777" w:rsidR="00CE2B7F" w:rsidRPr="00357143" w:rsidRDefault="00CE2B7F" w:rsidP="00CE2B7F">
      <w:r w:rsidRPr="00357143">
        <w:t>The functions supported by the SUB CSF are as follows:</w:t>
      </w:r>
    </w:p>
    <w:p w14:paraId="54481782" w14:textId="77777777" w:rsidR="00CE2B7F" w:rsidRPr="00357143" w:rsidRDefault="00CE2B7F" w:rsidP="002A3560">
      <w:pPr>
        <w:pStyle w:val="B1"/>
      </w:pPr>
      <w:r w:rsidRPr="00357143">
        <w:t xml:space="preserve">Inclusion of the resource subscriber ID, the </w:t>
      </w:r>
      <w:r w:rsidR="009016CF" w:rsidRPr="00357143">
        <w:t>h</w:t>
      </w:r>
      <w:r w:rsidRPr="00357143">
        <w:t>osting CSE-ID and subscribed-to resource address(es) per resource subscription request. It may also include other criteria (</w:t>
      </w:r>
      <w:r w:rsidR="00D24545" w:rsidRPr="00357143">
        <w:t>e.g.</w:t>
      </w:r>
      <w:r w:rsidRPr="00357143">
        <w:t xml:space="preserve"> resource modifications of interest and notification policy) and the address(es) w</w:t>
      </w:r>
      <w:r w:rsidR="00537869" w:rsidRPr="00357143">
        <w:t>here to send the notifications.</w:t>
      </w:r>
    </w:p>
    <w:p w14:paraId="6CBABC5A" w14:textId="77777777" w:rsidR="00D76FFE" w:rsidRPr="000F7614" w:rsidRDefault="00CE2B7F" w:rsidP="002A3560">
      <w:pPr>
        <w:pStyle w:val="B1"/>
      </w:pPr>
      <w:r w:rsidRPr="00357143">
        <w:t>Ability to subscribe to a single resource via a single subscription, or subscribe to multiple resources via a single subscription when they are grouped and represented as a single group resource.</w:t>
      </w:r>
    </w:p>
    <w:p w14:paraId="52D8B8A3" w14:textId="77777777" w:rsidR="000F7614" w:rsidRPr="000F7614" w:rsidRDefault="000F7614" w:rsidP="000F7614">
      <w:pPr>
        <w:pStyle w:val="Heading3"/>
      </w:pPr>
      <w:bookmarkStart w:id="823" w:name="_Toc520701154"/>
      <w:r w:rsidRPr="00357143">
        <w:t>6.2.</w:t>
      </w:r>
      <w:r>
        <w:t>13</w:t>
      </w:r>
      <w:r w:rsidRPr="00357143">
        <w:tab/>
      </w:r>
      <w:r w:rsidRPr="000F7614">
        <w:t>Transaction Management</w:t>
      </w:r>
      <w:bookmarkEnd w:id="823"/>
    </w:p>
    <w:p w14:paraId="5F302D70" w14:textId="77777777" w:rsidR="000F7614" w:rsidRPr="00357143" w:rsidRDefault="000F7614" w:rsidP="000F7614">
      <w:pPr>
        <w:pStyle w:val="Heading4"/>
      </w:pPr>
      <w:bookmarkStart w:id="824" w:name="_Toc520701155"/>
      <w:r w:rsidRPr="00357143">
        <w:t>6.2.</w:t>
      </w:r>
      <w:r>
        <w:t>13</w:t>
      </w:r>
      <w:r w:rsidRPr="00357143">
        <w:t>.1</w:t>
      </w:r>
      <w:r w:rsidRPr="00357143">
        <w:tab/>
        <w:t>General Concepts</w:t>
      </w:r>
      <w:bookmarkEnd w:id="824"/>
    </w:p>
    <w:p w14:paraId="564C14ED" w14:textId="77777777" w:rsidR="000F7614" w:rsidRPr="00357143" w:rsidRDefault="000F7614" w:rsidP="000F7614">
      <w:r w:rsidRPr="00357143">
        <w:t xml:space="preserve">The </w:t>
      </w:r>
      <w:r>
        <w:t>Transaction Management</w:t>
      </w:r>
      <w:r w:rsidRPr="00357143">
        <w:t xml:space="preserve"> (</w:t>
      </w:r>
      <w:r>
        <w:t>TMG</w:t>
      </w:r>
      <w:r w:rsidRPr="00357143">
        <w:t xml:space="preserve">) CSF </w:t>
      </w:r>
      <w:r>
        <w:rPr>
          <w:lang w:val="en-US" w:eastAsia="ko-KR"/>
        </w:rPr>
        <w:t xml:space="preserve">assists applications with the atomic and consistent processing of oneM2M request primitives. </w:t>
      </w:r>
      <w:r>
        <w:rPr>
          <w:lang w:eastAsia="zh-CN"/>
        </w:rPr>
        <w:t>The</w:t>
      </w:r>
      <w:r>
        <w:rPr>
          <w:lang w:val="en-US" w:eastAsia="zh-CN"/>
        </w:rPr>
        <w:t xml:space="preserve"> TMG CSF supports scheduling of a transaction, locking and unlocking of resources targeted by a transaction, the atomic and consistent execution of a transaction on targeted resources, the committal of successful transaction results, and the abort and rollback of non-successful transactions.</w:t>
      </w:r>
    </w:p>
    <w:p w14:paraId="3FCBAFE0" w14:textId="77777777" w:rsidR="000F7614" w:rsidRPr="00357143" w:rsidRDefault="000F7614" w:rsidP="000F7614">
      <w:pPr>
        <w:pStyle w:val="Heading4"/>
      </w:pPr>
      <w:bookmarkStart w:id="825" w:name="_Toc520701156"/>
      <w:r w:rsidRPr="00357143">
        <w:t>6.2.</w:t>
      </w:r>
      <w:r>
        <w:t>13</w:t>
      </w:r>
      <w:r w:rsidRPr="00357143">
        <w:t>.2</w:t>
      </w:r>
      <w:r w:rsidRPr="00357143">
        <w:tab/>
        <w:t>Detailed Descriptions</w:t>
      </w:r>
      <w:bookmarkEnd w:id="825"/>
    </w:p>
    <w:p w14:paraId="0426EDCF" w14:textId="77777777" w:rsidR="000F7614" w:rsidRDefault="000F7614" w:rsidP="000F7614">
      <w:r w:rsidRPr="00CA2A58">
        <w:t>The TM</w:t>
      </w:r>
      <w:r>
        <w:t>G</w:t>
      </w:r>
      <w:r w:rsidRPr="00CA2A58">
        <w:t xml:space="preserve"> CSF uses an Originator provided transaction consisting of set of multiple oneM2M request primitives targeting multiple oneM2M resources. </w:t>
      </w:r>
      <w:r>
        <w:t xml:space="preserve">The targeted resources may reside on one or more CSEs. </w:t>
      </w:r>
      <w:r w:rsidRPr="00CA2A58">
        <w:t>The TM</w:t>
      </w:r>
      <w:r>
        <w:t>G</w:t>
      </w:r>
      <w:r w:rsidRPr="00CA2A58">
        <w:t xml:space="preserve"> CSF handles the atomic and consistent processing of the set of request primitives such </w:t>
      </w:r>
      <w:r>
        <w:t>that</w:t>
      </w:r>
      <w:r w:rsidRPr="00CA2A58">
        <w:t xml:space="preserve"> all </w:t>
      </w:r>
      <w:r>
        <w:t xml:space="preserve">the requests are </w:t>
      </w:r>
      <w:r w:rsidRPr="00CA2A58">
        <w:t>complete</w:t>
      </w:r>
      <w:r>
        <w:t>d</w:t>
      </w:r>
      <w:r w:rsidRPr="00CA2A58">
        <w:t xml:space="preserve"> successfully.  If one or more requests do not complete successfully, then the TM</w:t>
      </w:r>
      <w:r>
        <w:t>G</w:t>
      </w:r>
      <w:r w:rsidRPr="00CA2A58">
        <w:t xml:space="preserve"> CSF handles rolling back </w:t>
      </w:r>
      <w:r>
        <w:t>all the targeted</w:t>
      </w:r>
      <w:r w:rsidRPr="00CA2A58">
        <w:t xml:space="preserve"> resources </w:t>
      </w:r>
      <w:r>
        <w:t xml:space="preserve">to the state they were in prior to the transaction being processed.  </w:t>
      </w:r>
    </w:p>
    <w:p w14:paraId="647DD1F9" w14:textId="77777777" w:rsidR="00E745ED" w:rsidRDefault="000F7614">
      <w:pPr>
        <w:pStyle w:val="NO"/>
      </w:pPr>
      <w:r>
        <w:t>N</w:t>
      </w:r>
      <w:r w:rsidR="00494DCF" w:rsidRPr="00494DCF">
        <w:t>OTE:</w:t>
      </w:r>
      <w:r>
        <w:t xml:space="preserve"> </w:t>
      </w:r>
      <w:r w:rsidR="00494DCF" w:rsidRPr="00494DCF">
        <w:t>R</w:t>
      </w:r>
      <w:r>
        <w:t xml:space="preserve">ollback of a transaction after it is committed (commonly referred to as revoking or reversing) is not supported by the TMG CSF.  Only rollback of a transaction before it is committed is supported. </w:t>
      </w:r>
    </w:p>
    <w:p w14:paraId="49ED2B00" w14:textId="77777777" w:rsidR="00E745ED" w:rsidRDefault="000F7614">
      <w:r>
        <w:t>The TMG CSF also supports the capability to schedule the execution of the oneM2M request primitives defined within a transaction.  The TMG CSF may use an Originator specified transaction lock time, execution time and/or committal time to schedule when the processing of the transaction is to take place.</w:t>
      </w:r>
    </w:p>
    <w:p w14:paraId="2A978E45" w14:textId="77777777" w:rsidR="00E472C2" w:rsidRPr="000F7614" w:rsidRDefault="00E472C2" w:rsidP="00E472C2">
      <w:pPr>
        <w:pStyle w:val="Heading3"/>
      </w:pPr>
      <w:bookmarkStart w:id="826" w:name="_Toc489013799"/>
      <w:bookmarkStart w:id="827" w:name="_Toc520701157"/>
      <w:r w:rsidRPr="00357143">
        <w:t>6.2.</w:t>
      </w:r>
      <w:r w:rsidR="00FF6CF8" w:rsidRPr="00FF6CF8">
        <w:t>14</w:t>
      </w:r>
      <w:r w:rsidRPr="00357143">
        <w:tab/>
      </w:r>
      <w:bookmarkEnd w:id="826"/>
      <w:r>
        <w:t>Semantics</w:t>
      </w:r>
      <w:bookmarkEnd w:id="827"/>
    </w:p>
    <w:p w14:paraId="1339BCCB" w14:textId="77777777" w:rsidR="00E472C2" w:rsidRPr="00357143" w:rsidRDefault="00E472C2" w:rsidP="00E472C2">
      <w:pPr>
        <w:pStyle w:val="Heading4"/>
      </w:pPr>
      <w:bookmarkStart w:id="828" w:name="_Toc489013800"/>
      <w:bookmarkStart w:id="829" w:name="_Toc520701158"/>
      <w:r w:rsidRPr="00357143">
        <w:t>6.2.</w:t>
      </w:r>
      <w:r w:rsidR="00FF6CF8" w:rsidRPr="00FF6CF8">
        <w:t>14</w:t>
      </w:r>
      <w:r w:rsidRPr="00357143">
        <w:t>.1</w:t>
      </w:r>
      <w:r w:rsidRPr="00357143">
        <w:tab/>
        <w:t>General Concepts</w:t>
      </w:r>
      <w:bookmarkEnd w:id="828"/>
      <w:bookmarkEnd w:id="829"/>
    </w:p>
    <w:p w14:paraId="290C756A" w14:textId="77777777" w:rsidR="00E472C2" w:rsidRPr="00FD7939" w:rsidRDefault="00E472C2" w:rsidP="00E472C2">
      <w:pPr>
        <w:rPr>
          <w:lang w:val="en-US" w:eastAsia="zh-CN"/>
        </w:rPr>
      </w:pPr>
      <w:r w:rsidRPr="00357143">
        <w:t xml:space="preserve">The </w:t>
      </w:r>
      <w:r>
        <w:t>Semantics</w:t>
      </w:r>
      <w:r w:rsidRPr="00357143">
        <w:t xml:space="preserve"> (</w:t>
      </w:r>
      <w:r>
        <w:t>SEM</w:t>
      </w:r>
      <w:r w:rsidRPr="00357143">
        <w:t xml:space="preserve">) CSF </w:t>
      </w:r>
      <w:r>
        <w:t xml:space="preserve">enables applications to manage semantic information and provides functionalities based on this information. Thus the SEM CSF brings value-added features related to the meaning of data and resources. </w:t>
      </w:r>
      <w:r>
        <w:rPr>
          <w:lang w:eastAsia="zh-CN"/>
        </w:rPr>
        <w:t>The</w:t>
      </w:r>
      <w:r>
        <w:rPr>
          <w:lang w:val="en-US" w:eastAsia="zh-CN"/>
        </w:rPr>
        <w:t xml:space="preserve"> SEM CSF functionality is based on semantic descriptions and supports features such as: annotation, resource filtering and discovery, querying, validation, mash-up, </w:t>
      </w:r>
      <w:r>
        <w:rPr>
          <w:noProof/>
        </w:rPr>
        <w:t>reasoning,  analytics, etc</w:t>
      </w:r>
      <w:r>
        <w:rPr>
          <w:lang w:val="en-US" w:eastAsia="zh-CN"/>
        </w:rPr>
        <w:t>. The SEM CSF also provides input for Access Control applied to semantic c</w:t>
      </w:r>
      <w:r w:rsidRPr="00FD7939">
        <w:rPr>
          <w:lang w:val="en-US" w:eastAsia="zh-CN"/>
        </w:rPr>
        <w:t>ontent</w:t>
      </w:r>
      <w:r>
        <w:rPr>
          <w:lang w:val="en-US" w:eastAsia="zh-CN"/>
        </w:rPr>
        <w:t xml:space="preserve"> and is responsible for the management of ontologies.</w:t>
      </w:r>
    </w:p>
    <w:p w14:paraId="5E0129CA" w14:textId="77777777" w:rsidR="00E472C2" w:rsidRPr="00357143" w:rsidRDefault="00E472C2" w:rsidP="00E472C2">
      <w:pPr>
        <w:pStyle w:val="Heading4"/>
      </w:pPr>
      <w:bookmarkStart w:id="830" w:name="_Toc489013801"/>
      <w:bookmarkStart w:id="831" w:name="_Toc520701159"/>
      <w:r w:rsidRPr="00357143">
        <w:t>6.2.</w:t>
      </w:r>
      <w:r w:rsidR="00FF6CF8" w:rsidRPr="00FF6CF8">
        <w:t>14</w:t>
      </w:r>
      <w:r w:rsidRPr="00357143">
        <w:t>.2</w:t>
      </w:r>
      <w:r w:rsidRPr="00357143">
        <w:tab/>
        <w:t>Detailed Descriptions</w:t>
      </w:r>
      <w:bookmarkEnd w:id="830"/>
      <w:bookmarkEnd w:id="831"/>
    </w:p>
    <w:p w14:paraId="6DAD12C1" w14:textId="77777777" w:rsidR="00E472C2" w:rsidRDefault="00E472C2" w:rsidP="00E472C2">
      <w:r>
        <w:t xml:space="preserve">The SEM CSF uses </w:t>
      </w:r>
      <w:r w:rsidRPr="00357143">
        <w:t>semantic description</w:t>
      </w:r>
      <w:r>
        <w:t>s pertaining to</w:t>
      </w:r>
      <w:r w:rsidRPr="00357143">
        <w:t xml:space="preserve"> resource</w:t>
      </w:r>
      <w:r>
        <w:t>s based on</w:t>
      </w:r>
      <w:r w:rsidRPr="00357143">
        <w:t xml:space="preserve"> ontologies</w:t>
      </w:r>
      <w:r>
        <w:t xml:space="preserve"> which annotate the corresponding resources. </w:t>
      </w:r>
      <w:r w:rsidRPr="00CA2A58">
        <w:t xml:space="preserve">The </w:t>
      </w:r>
      <w:r>
        <w:t xml:space="preserve">SEM </w:t>
      </w:r>
      <w:r w:rsidRPr="00CA2A58">
        <w:t>CSF handles the</w:t>
      </w:r>
      <w:r>
        <w:t xml:space="preserve"> processes of discovery of resources and querying of semantic information, respectively, based on syntactic, semantic and structural information contained in semantic content data (such as RDF triples). When executing semantic operations and accessing RDF triple content, the SEM CSF uses access control information</w:t>
      </w:r>
      <w:r w:rsidRPr="0057676C">
        <w:t xml:space="preserve"> </w:t>
      </w:r>
      <w:r>
        <w:t xml:space="preserve">applicable to resources. </w:t>
      </w:r>
    </w:p>
    <w:p w14:paraId="23B5774B" w14:textId="77777777" w:rsidR="00E472C2" w:rsidRPr="00922C98" w:rsidRDefault="00E472C2" w:rsidP="00E472C2">
      <w:r>
        <w:t>The SEM CSF enables also the creation, execution and result retrieval of functions based on semantic mashup, the validation of semantic content, and the use and management of ontologies.</w:t>
      </w:r>
    </w:p>
    <w:p w14:paraId="03AE316C" w14:textId="77777777" w:rsidR="000967BE" w:rsidRPr="000967BE" w:rsidRDefault="000967BE" w:rsidP="000967BE">
      <w:pPr>
        <w:pStyle w:val="B1"/>
        <w:numPr>
          <w:ilvl w:val="0"/>
          <w:numId w:val="0"/>
        </w:numPr>
        <w:rPr>
          <w:rFonts w:eastAsiaTheme="minorEastAsia"/>
          <w:lang w:eastAsia="zh-CN"/>
        </w:rPr>
      </w:pPr>
    </w:p>
    <w:p w14:paraId="4CAAA00D" w14:textId="77777777" w:rsidR="000D2F31" w:rsidRPr="00357143" w:rsidRDefault="00847D2A" w:rsidP="005C5F6F">
      <w:pPr>
        <w:pStyle w:val="Heading2"/>
      </w:pPr>
      <w:bookmarkStart w:id="832" w:name="_Toc445302622"/>
      <w:bookmarkStart w:id="833" w:name="_Toc445389789"/>
      <w:bookmarkStart w:id="834" w:name="_Toc447042835"/>
      <w:bookmarkStart w:id="835" w:name="_Toc457493593"/>
      <w:bookmarkStart w:id="836" w:name="_Toc459976692"/>
      <w:bookmarkStart w:id="837" w:name="_Toc470163875"/>
      <w:bookmarkStart w:id="838" w:name="_Toc470164457"/>
      <w:bookmarkStart w:id="839" w:name="_Toc475715066"/>
      <w:bookmarkStart w:id="840" w:name="_Toc479348867"/>
      <w:bookmarkStart w:id="841" w:name="_Toc484070315"/>
      <w:bookmarkStart w:id="842" w:name="_Toc520701160"/>
      <w:r w:rsidRPr="00357143">
        <w:t>6.</w:t>
      </w:r>
      <w:r w:rsidR="008052C8" w:rsidRPr="00357143">
        <w:t>3</w:t>
      </w:r>
      <w:r w:rsidRPr="00357143">
        <w:tab/>
      </w:r>
      <w:r w:rsidR="000D2F31" w:rsidRPr="00357143">
        <w:t>Security Aspects</w:t>
      </w:r>
      <w:bookmarkEnd w:id="832"/>
      <w:bookmarkEnd w:id="833"/>
      <w:bookmarkEnd w:id="834"/>
      <w:bookmarkEnd w:id="835"/>
      <w:bookmarkEnd w:id="836"/>
      <w:bookmarkEnd w:id="837"/>
      <w:bookmarkEnd w:id="838"/>
      <w:bookmarkEnd w:id="839"/>
      <w:bookmarkEnd w:id="840"/>
      <w:bookmarkEnd w:id="841"/>
      <w:bookmarkEnd w:id="842"/>
    </w:p>
    <w:p w14:paraId="48CAE5D1" w14:textId="77777777" w:rsidR="00921B8F" w:rsidRPr="00357143" w:rsidRDefault="001C190F" w:rsidP="005C5F6F">
      <w:pPr>
        <w:keepNext/>
        <w:keepLines/>
      </w:pPr>
      <w:r w:rsidRPr="00357143">
        <w:t xml:space="preserve">oneM2M </w:t>
      </w:r>
      <w:r w:rsidR="00996F0B" w:rsidRPr="00357143">
        <w:t>TR-0008</w:t>
      </w:r>
      <w:r w:rsidR="00C2710E" w:rsidRPr="00357143">
        <w:t xml:space="preserve"> [</w:t>
      </w:r>
      <w:r w:rsidR="00205F58" w:rsidRPr="00357143">
        <w:fldChar w:fldCharType="begin"/>
      </w:r>
      <w:r w:rsidRPr="00357143">
        <w:instrText xml:space="preserve"> REF REF_oneM2MTR_0008 \h </w:instrText>
      </w:r>
      <w:r w:rsidR="00205F58" w:rsidRPr="00357143">
        <w:fldChar w:fldCharType="separate"/>
      </w:r>
      <w:r w:rsidR="001C37F9" w:rsidRPr="00357143">
        <w:t>i.</w:t>
      </w:r>
      <w:r w:rsidR="001C37F9">
        <w:rPr>
          <w:noProof/>
        </w:rPr>
        <w:t>25</w:t>
      </w:r>
      <w:r w:rsidR="00205F58" w:rsidRPr="00357143">
        <w:fldChar w:fldCharType="end"/>
      </w:r>
      <w:r w:rsidR="00C2710E" w:rsidRPr="00357143">
        <w:t>]</w:t>
      </w:r>
      <w:r w:rsidR="00996F0B" w:rsidRPr="00357143">
        <w:t xml:space="preserve"> on Analysis of Security Solutions for the oneM2M System</w:t>
      </w:r>
      <w:r w:rsidR="00921B8F" w:rsidRPr="00357143">
        <w:t xml:space="preserve"> differentiates security domains related to the transport layer (Underlying Network), service layer (M2M common services) and Application Layer. It also considers possible trust scenarios involving these different security domains, and investigates countermeasures to threats that potentially affect </w:t>
      </w:r>
      <w:r w:rsidR="00362ACB" w:rsidRPr="00357143">
        <w:t>the security of the M2M System.</w:t>
      </w:r>
    </w:p>
    <w:p w14:paraId="2ADF6DA0" w14:textId="77777777" w:rsidR="00921B8F" w:rsidRPr="00357143" w:rsidRDefault="00921B8F" w:rsidP="00921B8F">
      <w:r w:rsidRPr="00357143">
        <w:t>Each of the security domains may provide their own set of security capabilities. The oneM2M security solution shall provide configurable security services through an API for upper security domains to leverage, or enable the use of the exposed security features of other security domains when appropriate.</w:t>
      </w:r>
    </w:p>
    <w:p w14:paraId="587D5FC7" w14:textId="77777777" w:rsidR="00F557CB" w:rsidRPr="00357143" w:rsidRDefault="00921B8F" w:rsidP="00981CA0">
      <w:r w:rsidRPr="00357143">
        <w:t>As a result, beyond providing security solutions that protect the integrity of the M2M Service Layer, the oneM2M architecture exposes, through its APIs, further security services that are made available to M2M Applications. This enables M2M Applications to benefit from security solutions deployed in the M2M Service Architecture, without adding redundant and/or proprietary security solutions</w:t>
      </w:r>
      <w:r w:rsidR="005E65F3" w:rsidRPr="00357143">
        <w:t>.</w:t>
      </w:r>
    </w:p>
    <w:p w14:paraId="5CD0282A" w14:textId="77777777" w:rsidR="00921B8F" w:rsidRPr="00357143" w:rsidRDefault="00362ACB" w:rsidP="00362ACB">
      <w:pPr>
        <w:pStyle w:val="NO"/>
      </w:pPr>
      <w:r w:rsidRPr="00357143">
        <w:t>NOTE:</w:t>
      </w:r>
      <w:r w:rsidRPr="00357143">
        <w:tab/>
      </w:r>
      <w:r w:rsidR="00921B8F" w:rsidRPr="00357143">
        <w:t xml:space="preserve">It remains the responsibility of M2M Application </w:t>
      </w:r>
      <w:r w:rsidR="005969A9" w:rsidRPr="00357143">
        <w:t xml:space="preserve">Service </w:t>
      </w:r>
      <w:r w:rsidR="00921B8F" w:rsidRPr="00357143">
        <w:t>Providers to perform their own risk assessment process to identifying the specific threats affecting them and derive their actual security needs.</w:t>
      </w:r>
    </w:p>
    <w:p w14:paraId="38A1A90D" w14:textId="77777777" w:rsidR="008F7E4E" w:rsidRPr="00357143" w:rsidRDefault="005E65F3" w:rsidP="008F7E4E">
      <w:pPr>
        <w:pStyle w:val="EditorsNote"/>
        <w:rPr>
          <w:color w:val="auto"/>
        </w:rPr>
      </w:pPr>
      <w:r w:rsidRPr="00357143">
        <w:rPr>
          <w:color w:val="auto"/>
        </w:rPr>
        <w:t xml:space="preserve">Security aspects are described in oneM2M </w:t>
      </w:r>
      <w:r w:rsidR="001C190F" w:rsidRPr="00357143">
        <w:rPr>
          <w:color w:val="auto"/>
        </w:rPr>
        <w:t>TS-0003</w:t>
      </w:r>
      <w:r w:rsidRPr="00357143">
        <w:rPr>
          <w:color w:val="auto"/>
        </w:rPr>
        <w:t xml:space="preserve"> [</w:t>
      </w:r>
      <w:r w:rsidR="0062322B">
        <w:fldChar w:fldCharType="begin"/>
      </w:r>
      <w:r w:rsidR="0062322B">
        <w:instrText xml:space="preserve"> REF REF_oneM2MTS_0003  \* MERGEFORMAT </w:instrText>
      </w:r>
      <w:r w:rsidR="0062322B">
        <w:fldChar w:fldCharType="separate"/>
      </w:r>
      <w:r w:rsidR="001C37F9" w:rsidRPr="001C37F9">
        <w:rPr>
          <w:color w:val="auto"/>
        </w:rPr>
        <w:t>2</w:t>
      </w:r>
      <w:r w:rsidR="0062322B">
        <w:rPr>
          <w:color w:val="auto"/>
        </w:rPr>
        <w:fldChar w:fldCharType="end"/>
      </w:r>
      <w:r w:rsidRPr="00357143">
        <w:rPr>
          <w:color w:val="auto"/>
        </w:rPr>
        <w:t>].</w:t>
      </w:r>
    </w:p>
    <w:p w14:paraId="2CDF30BD" w14:textId="77777777" w:rsidR="0090528A" w:rsidRPr="00357143" w:rsidRDefault="0090528A" w:rsidP="0090528A">
      <w:pPr>
        <w:pStyle w:val="Heading2"/>
      </w:pPr>
      <w:bookmarkStart w:id="843" w:name="_Toc445302623"/>
      <w:bookmarkStart w:id="844" w:name="_Toc445389790"/>
      <w:bookmarkStart w:id="845" w:name="_Toc447042836"/>
      <w:bookmarkStart w:id="846" w:name="_Toc457493594"/>
      <w:bookmarkStart w:id="847" w:name="_Toc459976693"/>
      <w:bookmarkStart w:id="848" w:name="_Toc470163876"/>
      <w:bookmarkStart w:id="849" w:name="_Toc470164458"/>
      <w:bookmarkStart w:id="850" w:name="_Toc475715067"/>
      <w:bookmarkStart w:id="851" w:name="_Toc479348868"/>
      <w:bookmarkStart w:id="852" w:name="_Toc484070316"/>
      <w:bookmarkStart w:id="853" w:name="_Toc520701161"/>
      <w:r w:rsidRPr="00357143">
        <w:t>6.4</w:t>
      </w:r>
      <w:r w:rsidRPr="00357143">
        <w:tab/>
        <w:t>Intra-M2M SP Communication</w:t>
      </w:r>
      <w:bookmarkEnd w:id="843"/>
      <w:bookmarkEnd w:id="844"/>
      <w:bookmarkEnd w:id="845"/>
      <w:bookmarkEnd w:id="846"/>
      <w:bookmarkEnd w:id="847"/>
      <w:bookmarkEnd w:id="848"/>
      <w:bookmarkEnd w:id="849"/>
      <w:bookmarkEnd w:id="850"/>
      <w:bookmarkEnd w:id="851"/>
      <w:bookmarkEnd w:id="852"/>
      <w:bookmarkEnd w:id="853"/>
    </w:p>
    <w:p w14:paraId="095D9469" w14:textId="77777777" w:rsidR="0090528A" w:rsidRPr="00357143" w:rsidRDefault="002F21FA" w:rsidP="0090528A">
      <w:r w:rsidRPr="00357143">
        <w:t xml:space="preserve">Within the same SP </w:t>
      </w:r>
      <w:r w:rsidR="00867609" w:rsidRPr="00357143">
        <w:t>domain,</w:t>
      </w:r>
      <w:r w:rsidRPr="00357143">
        <w:t xml:space="preserve"> a</w:t>
      </w:r>
      <w:r w:rsidR="0090528A" w:rsidRPr="00357143">
        <w:t xml:space="preserve"> CSE shall perform registration with another CSE</w:t>
      </w:r>
      <w:r w:rsidRPr="00357143">
        <w:t xml:space="preserve"> over the Mcc reference point</w:t>
      </w:r>
      <w:r w:rsidR="0090528A" w:rsidRPr="00357143">
        <w:t xml:space="preserve"> to be able to use M2M Services offered by that CSE and to allow the other CSE to use its services. As a result of successful registration the CSEs establish a relationship allowin</w:t>
      </w:r>
      <w:r w:rsidR="00C2710E" w:rsidRPr="00357143">
        <w:t>g them to exchange information.</w:t>
      </w:r>
    </w:p>
    <w:p w14:paraId="66133A23" w14:textId="77777777" w:rsidR="0090528A" w:rsidRPr="00357143" w:rsidRDefault="0090528A" w:rsidP="0090528A">
      <w:r w:rsidRPr="00357143">
        <w:t>An AE shall perform registration with a CSE in order to be able to use M2M Services offered by that CSE. As a result of successful AE registration</w:t>
      </w:r>
      <w:r w:rsidR="006C7FE4" w:rsidRPr="00357143">
        <w:t>, the AE and the CSE</w:t>
      </w:r>
      <w:r w:rsidRPr="00357143">
        <w:t xml:space="preserve"> establish a relationship allowing them to exchange information.</w:t>
      </w:r>
    </w:p>
    <w:p w14:paraId="0AAA4130" w14:textId="77777777" w:rsidR="0090528A" w:rsidRPr="00357143" w:rsidRDefault="00C2710E" w:rsidP="0090528A">
      <w:r w:rsidRPr="00357143">
        <w:t xml:space="preserve">Table 6.4-1 </w:t>
      </w:r>
      <w:r w:rsidR="0090528A" w:rsidRPr="00357143">
        <w:t>shows which oneM2M entity types shall be able to register with which other entity type</w:t>
      </w:r>
      <w:r w:rsidRPr="00357143">
        <w:t>s.</w:t>
      </w:r>
    </w:p>
    <w:p w14:paraId="40937434" w14:textId="77777777" w:rsidR="0090528A" w:rsidRPr="00357143" w:rsidRDefault="0090528A" w:rsidP="0090528A">
      <w:pPr>
        <w:pStyle w:val="TH"/>
      </w:pPr>
      <w:r w:rsidRPr="00357143">
        <w:t>Table 6.4-1: Entity Registration</w:t>
      </w:r>
    </w:p>
    <w:tbl>
      <w:tblPr>
        <w:tblW w:w="57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28" w:type="dxa"/>
        </w:tblCellMar>
        <w:tblLook w:val="04A0" w:firstRow="1" w:lastRow="0" w:firstColumn="1" w:lastColumn="0" w:noHBand="0" w:noVBand="1"/>
      </w:tblPr>
      <w:tblGrid>
        <w:gridCol w:w="1388"/>
        <w:gridCol w:w="1892"/>
        <w:gridCol w:w="2430"/>
      </w:tblGrid>
      <w:tr w:rsidR="0090528A" w:rsidRPr="00357143" w14:paraId="551E1C3C" w14:textId="77777777" w:rsidTr="00623208">
        <w:trPr>
          <w:cantSplit/>
          <w:jc w:val="center"/>
        </w:trPr>
        <w:tc>
          <w:tcPr>
            <w:tcW w:w="1388" w:type="dxa"/>
            <w:tcBorders>
              <w:bottom w:val="single" w:sz="8" w:space="0" w:color="000000"/>
            </w:tcBorders>
            <w:shd w:val="clear" w:color="auto" w:fill="D9D9D9"/>
            <w:vAlign w:val="center"/>
          </w:tcPr>
          <w:p w14:paraId="73DDB758" w14:textId="77777777" w:rsidR="0090528A" w:rsidRPr="00357143" w:rsidRDefault="0090528A" w:rsidP="00C2710E">
            <w:pPr>
              <w:pStyle w:val="TAH"/>
            </w:pPr>
            <w:r w:rsidRPr="00357143">
              <w:t>Originator</w:t>
            </w:r>
          </w:p>
          <w:p w14:paraId="1BCF9D9D" w14:textId="77777777" w:rsidR="0090528A" w:rsidRPr="00357143" w:rsidRDefault="0090528A" w:rsidP="00C2710E">
            <w:pPr>
              <w:pStyle w:val="TAH"/>
            </w:pPr>
            <w:r w:rsidRPr="00357143">
              <w:t>(Registree)</w:t>
            </w:r>
          </w:p>
        </w:tc>
        <w:tc>
          <w:tcPr>
            <w:tcW w:w="1892" w:type="dxa"/>
            <w:tcBorders>
              <w:bottom w:val="single" w:sz="8" w:space="0" w:color="000000"/>
            </w:tcBorders>
            <w:shd w:val="clear" w:color="auto" w:fill="D9D9D9"/>
            <w:vAlign w:val="center"/>
          </w:tcPr>
          <w:p w14:paraId="06DE4038" w14:textId="77777777" w:rsidR="0090528A" w:rsidRPr="00357143" w:rsidRDefault="0090528A" w:rsidP="00C2710E">
            <w:pPr>
              <w:pStyle w:val="TAH"/>
            </w:pPr>
            <w:r w:rsidRPr="00357143">
              <w:t>Receiver</w:t>
            </w:r>
          </w:p>
          <w:p w14:paraId="17524FF4" w14:textId="77777777" w:rsidR="0090528A" w:rsidRPr="00357143" w:rsidRDefault="0090528A" w:rsidP="00C2710E">
            <w:pPr>
              <w:pStyle w:val="TAH"/>
            </w:pPr>
            <w:r w:rsidRPr="00357143">
              <w:t>(Registrar)</w:t>
            </w:r>
          </w:p>
        </w:tc>
        <w:tc>
          <w:tcPr>
            <w:tcW w:w="2430" w:type="dxa"/>
            <w:tcBorders>
              <w:bottom w:val="single" w:sz="8" w:space="0" w:color="000000"/>
            </w:tcBorders>
            <w:shd w:val="clear" w:color="auto" w:fill="D9D9D9"/>
            <w:vAlign w:val="center"/>
          </w:tcPr>
          <w:p w14:paraId="4BD2128A" w14:textId="77777777" w:rsidR="0090528A" w:rsidRPr="00357143" w:rsidRDefault="0090528A" w:rsidP="00C2710E">
            <w:pPr>
              <w:pStyle w:val="TAH"/>
            </w:pPr>
            <w:r w:rsidRPr="00357143">
              <w:t>Registration Procedure</w:t>
            </w:r>
          </w:p>
        </w:tc>
      </w:tr>
      <w:tr w:rsidR="0090528A" w:rsidRPr="00357143" w14:paraId="56D52B47" w14:textId="77777777" w:rsidTr="00623208">
        <w:trPr>
          <w:cantSplit/>
          <w:jc w:val="center"/>
        </w:trPr>
        <w:tc>
          <w:tcPr>
            <w:tcW w:w="1388" w:type="dxa"/>
            <w:shd w:val="clear" w:color="auto" w:fill="auto"/>
            <w:vAlign w:val="center"/>
          </w:tcPr>
          <w:p w14:paraId="7F2E1D68" w14:textId="77777777" w:rsidR="0090528A" w:rsidRPr="00357143" w:rsidRDefault="0090528A" w:rsidP="00C2710E">
            <w:pPr>
              <w:pStyle w:val="TAC"/>
            </w:pPr>
            <w:r w:rsidRPr="00357143">
              <w:t>ADN-AE</w:t>
            </w:r>
          </w:p>
        </w:tc>
        <w:tc>
          <w:tcPr>
            <w:tcW w:w="1892" w:type="dxa"/>
            <w:shd w:val="clear" w:color="auto" w:fill="auto"/>
            <w:vAlign w:val="center"/>
          </w:tcPr>
          <w:p w14:paraId="272B2967" w14:textId="77777777" w:rsidR="0090528A" w:rsidRPr="00357143" w:rsidRDefault="0090528A" w:rsidP="00C2710E">
            <w:pPr>
              <w:pStyle w:val="TAC"/>
            </w:pPr>
            <w:r w:rsidRPr="00357143">
              <w:t>MN-CSE, IN-CSE</w:t>
            </w:r>
          </w:p>
        </w:tc>
        <w:tc>
          <w:tcPr>
            <w:tcW w:w="2430" w:type="dxa"/>
            <w:vMerge w:val="restart"/>
            <w:shd w:val="clear" w:color="auto" w:fill="auto"/>
            <w:vAlign w:val="center"/>
          </w:tcPr>
          <w:p w14:paraId="3DE00965" w14:textId="77777777" w:rsidR="0090528A" w:rsidRPr="00357143" w:rsidRDefault="0090528A" w:rsidP="00C2710E">
            <w:pPr>
              <w:pStyle w:val="TAC"/>
            </w:pPr>
            <w:r w:rsidRPr="00357143">
              <w:t>AE registration procedure see</w:t>
            </w:r>
            <w:r w:rsidR="002B1496" w:rsidRPr="00357143">
              <w:t xml:space="preserve"> clause </w:t>
            </w:r>
            <w:r w:rsidR="00610794">
              <w:t>10.2.2.2</w:t>
            </w:r>
          </w:p>
        </w:tc>
      </w:tr>
      <w:tr w:rsidR="0090528A" w:rsidRPr="00357143" w14:paraId="5632AA23" w14:textId="77777777" w:rsidTr="00623208">
        <w:trPr>
          <w:cantSplit/>
          <w:jc w:val="center"/>
        </w:trPr>
        <w:tc>
          <w:tcPr>
            <w:tcW w:w="1388" w:type="dxa"/>
            <w:vAlign w:val="center"/>
          </w:tcPr>
          <w:p w14:paraId="4AEA167D" w14:textId="77777777" w:rsidR="0090528A" w:rsidRPr="00357143" w:rsidRDefault="0090528A" w:rsidP="00C2710E">
            <w:pPr>
              <w:pStyle w:val="TAC"/>
            </w:pPr>
            <w:r w:rsidRPr="00357143">
              <w:t>ASN-AE</w:t>
            </w:r>
          </w:p>
        </w:tc>
        <w:tc>
          <w:tcPr>
            <w:tcW w:w="1892" w:type="dxa"/>
            <w:shd w:val="clear" w:color="auto" w:fill="auto"/>
            <w:vAlign w:val="center"/>
          </w:tcPr>
          <w:p w14:paraId="116D8F22" w14:textId="77777777" w:rsidR="0090528A" w:rsidRPr="00357143" w:rsidRDefault="0090528A" w:rsidP="00C2710E">
            <w:pPr>
              <w:pStyle w:val="TAC"/>
            </w:pPr>
            <w:r w:rsidRPr="00357143">
              <w:t>ASN-CSE</w:t>
            </w:r>
          </w:p>
        </w:tc>
        <w:tc>
          <w:tcPr>
            <w:tcW w:w="2430" w:type="dxa"/>
            <w:vMerge/>
            <w:shd w:val="clear" w:color="auto" w:fill="auto"/>
          </w:tcPr>
          <w:p w14:paraId="3318B709" w14:textId="77777777" w:rsidR="0090528A" w:rsidRPr="00357143" w:rsidRDefault="0090528A" w:rsidP="00C2710E">
            <w:pPr>
              <w:pStyle w:val="TAC"/>
            </w:pPr>
          </w:p>
        </w:tc>
      </w:tr>
      <w:tr w:rsidR="0090528A" w:rsidRPr="00357143" w14:paraId="75F520FF" w14:textId="77777777" w:rsidTr="00623208">
        <w:trPr>
          <w:cantSplit/>
          <w:jc w:val="center"/>
        </w:trPr>
        <w:tc>
          <w:tcPr>
            <w:tcW w:w="1388" w:type="dxa"/>
            <w:shd w:val="clear" w:color="auto" w:fill="auto"/>
            <w:vAlign w:val="center"/>
          </w:tcPr>
          <w:p w14:paraId="70B5E0B2" w14:textId="77777777" w:rsidR="0090528A" w:rsidRPr="00357143" w:rsidRDefault="0090528A" w:rsidP="00C2710E">
            <w:pPr>
              <w:pStyle w:val="TAC"/>
            </w:pPr>
            <w:r w:rsidRPr="00357143">
              <w:t>MN-AE</w:t>
            </w:r>
          </w:p>
        </w:tc>
        <w:tc>
          <w:tcPr>
            <w:tcW w:w="1892" w:type="dxa"/>
            <w:shd w:val="clear" w:color="auto" w:fill="auto"/>
            <w:vAlign w:val="center"/>
          </w:tcPr>
          <w:p w14:paraId="0C7A00A8" w14:textId="77777777" w:rsidR="0090528A" w:rsidRPr="00357143" w:rsidRDefault="0090528A" w:rsidP="00C2710E">
            <w:pPr>
              <w:pStyle w:val="TAC"/>
            </w:pPr>
            <w:r w:rsidRPr="00357143">
              <w:t>MN-CSE</w:t>
            </w:r>
          </w:p>
        </w:tc>
        <w:tc>
          <w:tcPr>
            <w:tcW w:w="2430" w:type="dxa"/>
            <w:vMerge/>
            <w:shd w:val="clear" w:color="auto" w:fill="auto"/>
          </w:tcPr>
          <w:p w14:paraId="3F77E767" w14:textId="77777777" w:rsidR="0090528A" w:rsidRPr="00357143" w:rsidRDefault="0090528A" w:rsidP="00C2710E">
            <w:pPr>
              <w:pStyle w:val="TAC"/>
            </w:pPr>
          </w:p>
        </w:tc>
      </w:tr>
      <w:tr w:rsidR="0090528A" w:rsidRPr="00357143" w14:paraId="3598BAA4" w14:textId="77777777" w:rsidTr="00623208">
        <w:trPr>
          <w:cantSplit/>
          <w:jc w:val="center"/>
        </w:trPr>
        <w:tc>
          <w:tcPr>
            <w:tcW w:w="1388" w:type="dxa"/>
            <w:vAlign w:val="center"/>
          </w:tcPr>
          <w:p w14:paraId="57FFDAE2" w14:textId="77777777" w:rsidR="0090528A" w:rsidRPr="00357143" w:rsidRDefault="0090528A" w:rsidP="00C2710E">
            <w:pPr>
              <w:pStyle w:val="TAC"/>
            </w:pPr>
            <w:r w:rsidRPr="00357143">
              <w:t>IN-AE</w:t>
            </w:r>
          </w:p>
        </w:tc>
        <w:tc>
          <w:tcPr>
            <w:tcW w:w="1892" w:type="dxa"/>
            <w:shd w:val="clear" w:color="auto" w:fill="auto"/>
            <w:vAlign w:val="center"/>
          </w:tcPr>
          <w:p w14:paraId="0D7D00DF" w14:textId="77777777" w:rsidR="0090528A" w:rsidRPr="00357143" w:rsidRDefault="0090528A" w:rsidP="00C2710E">
            <w:pPr>
              <w:pStyle w:val="TAC"/>
            </w:pPr>
            <w:r w:rsidRPr="00357143">
              <w:t>IN-CSE</w:t>
            </w:r>
          </w:p>
        </w:tc>
        <w:tc>
          <w:tcPr>
            <w:tcW w:w="2430" w:type="dxa"/>
            <w:vMerge/>
            <w:shd w:val="clear" w:color="auto" w:fill="auto"/>
          </w:tcPr>
          <w:p w14:paraId="0F972CA7" w14:textId="77777777" w:rsidR="0090528A" w:rsidRPr="00357143" w:rsidRDefault="0090528A" w:rsidP="00C2710E">
            <w:pPr>
              <w:pStyle w:val="TAC"/>
            </w:pPr>
          </w:p>
        </w:tc>
      </w:tr>
      <w:tr w:rsidR="0090528A" w:rsidRPr="00357143" w14:paraId="71D0EB20" w14:textId="77777777" w:rsidTr="00623208">
        <w:trPr>
          <w:cantSplit/>
          <w:jc w:val="center"/>
        </w:trPr>
        <w:tc>
          <w:tcPr>
            <w:tcW w:w="1388" w:type="dxa"/>
            <w:vAlign w:val="center"/>
          </w:tcPr>
          <w:p w14:paraId="3F3CF35B" w14:textId="77777777" w:rsidR="0090528A" w:rsidRPr="00357143" w:rsidRDefault="0090528A" w:rsidP="00C2710E">
            <w:pPr>
              <w:pStyle w:val="TAC"/>
            </w:pPr>
            <w:r w:rsidRPr="00357143">
              <w:t>ASN-CSE</w:t>
            </w:r>
          </w:p>
        </w:tc>
        <w:tc>
          <w:tcPr>
            <w:tcW w:w="1892" w:type="dxa"/>
            <w:shd w:val="clear" w:color="auto" w:fill="auto"/>
            <w:vAlign w:val="center"/>
          </w:tcPr>
          <w:p w14:paraId="2050B25E" w14:textId="77777777" w:rsidR="0090528A" w:rsidRPr="00357143" w:rsidRDefault="0090528A" w:rsidP="00C2710E">
            <w:pPr>
              <w:pStyle w:val="TAC"/>
            </w:pPr>
            <w:r w:rsidRPr="00357143">
              <w:t>MN-CSE, IN-CSE</w:t>
            </w:r>
          </w:p>
        </w:tc>
        <w:tc>
          <w:tcPr>
            <w:tcW w:w="2430" w:type="dxa"/>
            <w:vMerge w:val="restart"/>
            <w:shd w:val="clear" w:color="auto" w:fill="auto"/>
            <w:vAlign w:val="center"/>
          </w:tcPr>
          <w:p w14:paraId="52D77E7D" w14:textId="77777777" w:rsidR="0090528A" w:rsidRPr="00357143" w:rsidRDefault="0090528A" w:rsidP="00C2710E">
            <w:pPr>
              <w:pStyle w:val="TAC"/>
            </w:pPr>
            <w:r w:rsidRPr="00357143">
              <w:t>CSE registration</w:t>
            </w:r>
          </w:p>
          <w:p w14:paraId="301C600C" w14:textId="77777777" w:rsidR="0090528A" w:rsidRPr="00357143" w:rsidRDefault="0090528A" w:rsidP="00C2710E">
            <w:pPr>
              <w:pStyle w:val="TAC"/>
            </w:pPr>
            <w:r w:rsidRPr="00357143">
              <w:t>procedure</w:t>
            </w:r>
          </w:p>
          <w:p w14:paraId="4B9D6FA5" w14:textId="77777777" w:rsidR="0090528A" w:rsidRPr="00357143" w:rsidRDefault="002B1496" w:rsidP="00C2710E">
            <w:pPr>
              <w:pStyle w:val="TAC"/>
            </w:pPr>
            <w:r w:rsidRPr="00357143">
              <w:t xml:space="preserve">see clause </w:t>
            </w:r>
            <w:r w:rsidR="00003AE1">
              <w:t>10.2.2.7</w:t>
            </w:r>
          </w:p>
        </w:tc>
      </w:tr>
      <w:tr w:rsidR="0090528A" w:rsidRPr="00357143" w14:paraId="162EDB41" w14:textId="77777777" w:rsidTr="00623208">
        <w:trPr>
          <w:cantSplit/>
          <w:jc w:val="center"/>
        </w:trPr>
        <w:tc>
          <w:tcPr>
            <w:tcW w:w="1388" w:type="dxa"/>
            <w:shd w:val="clear" w:color="auto" w:fill="auto"/>
            <w:vAlign w:val="center"/>
          </w:tcPr>
          <w:p w14:paraId="76D910D3" w14:textId="77777777" w:rsidR="0090528A" w:rsidRPr="00357143" w:rsidRDefault="0090528A" w:rsidP="00C2710E">
            <w:pPr>
              <w:pStyle w:val="TAC"/>
              <w:rPr>
                <w:bCs/>
              </w:rPr>
            </w:pPr>
            <w:r w:rsidRPr="00357143">
              <w:t>MN-CSE</w:t>
            </w:r>
          </w:p>
        </w:tc>
        <w:tc>
          <w:tcPr>
            <w:tcW w:w="1892" w:type="dxa"/>
            <w:shd w:val="clear" w:color="auto" w:fill="auto"/>
            <w:vAlign w:val="center"/>
          </w:tcPr>
          <w:p w14:paraId="00676591" w14:textId="77777777" w:rsidR="0090528A" w:rsidRPr="00357143" w:rsidDel="0057139B" w:rsidRDefault="0090528A" w:rsidP="00C2710E">
            <w:pPr>
              <w:pStyle w:val="TAC"/>
            </w:pPr>
            <w:r w:rsidRPr="00357143">
              <w:t>MN-CSE, IN-CSE</w:t>
            </w:r>
          </w:p>
        </w:tc>
        <w:tc>
          <w:tcPr>
            <w:tcW w:w="2430" w:type="dxa"/>
            <w:vMerge/>
            <w:shd w:val="clear" w:color="auto" w:fill="auto"/>
          </w:tcPr>
          <w:p w14:paraId="19B02958" w14:textId="77777777" w:rsidR="0090528A" w:rsidRPr="00357143" w:rsidDel="0057139B" w:rsidRDefault="0090528A" w:rsidP="00C2710E">
            <w:pPr>
              <w:pStyle w:val="TAC"/>
              <w:rPr>
                <w:b/>
                <w:sz w:val="20"/>
              </w:rPr>
            </w:pPr>
          </w:p>
        </w:tc>
      </w:tr>
    </w:tbl>
    <w:p w14:paraId="1E9E1CFF" w14:textId="77777777" w:rsidR="0090528A" w:rsidRPr="00357143" w:rsidRDefault="0090528A" w:rsidP="0090528A"/>
    <w:p w14:paraId="32CB1A24" w14:textId="77777777" w:rsidR="0090528A" w:rsidRPr="00357143" w:rsidRDefault="0090528A" w:rsidP="0090528A">
      <w:r w:rsidRPr="00357143">
        <w:t>The Origina</w:t>
      </w:r>
      <w:r w:rsidR="006E74C3" w:rsidRPr="00357143">
        <w:t xml:space="preserve">tor (Registree) in </w:t>
      </w:r>
      <w:r w:rsidR="00C2710E" w:rsidRPr="00357143">
        <w:t>t</w:t>
      </w:r>
      <w:r w:rsidRPr="00357143">
        <w:t>able 6.4-1 requests the registration and the Receiver (Registrar) is responsible for verifying the request, and checking the authentication and authorization of the Originator in order to</w:t>
      </w:r>
      <w:r w:rsidR="00C2710E" w:rsidRPr="00357143">
        <w:t xml:space="preserve"> establish a peer relationship</w:t>
      </w:r>
      <w:r w:rsidR="008339F7" w:rsidRPr="00357143">
        <w:t>:</w:t>
      </w:r>
    </w:p>
    <w:p w14:paraId="34B6A947" w14:textId="77777777" w:rsidR="0090528A" w:rsidRPr="00357143" w:rsidRDefault="0090528A" w:rsidP="002A3560">
      <w:pPr>
        <w:pStyle w:val="B1"/>
      </w:pPr>
      <w:r w:rsidRPr="00357143">
        <w:t>An AE shall not be registered to more than one CSE (ASN-CSE, MN-CSE or IN-CSE).</w:t>
      </w:r>
    </w:p>
    <w:p w14:paraId="5E88C63C" w14:textId="77777777" w:rsidR="0090528A" w:rsidRPr="00357143" w:rsidRDefault="0090528A" w:rsidP="002A3560">
      <w:pPr>
        <w:pStyle w:val="B1"/>
      </w:pPr>
      <w:r w:rsidRPr="00357143">
        <w:t>An ASN-CSE shall be able to be registered to at most one other CSE (MN-CSE or IN-CSE).</w:t>
      </w:r>
    </w:p>
    <w:p w14:paraId="4029C38A" w14:textId="77777777" w:rsidR="0090528A" w:rsidRPr="00357143" w:rsidRDefault="0090528A" w:rsidP="002A3560">
      <w:pPr>
        <w:pStyle w:val="B1"/>
      </w:pPr>
      <w:r w:rsidRPr="00357143">
        <w:t>An MN-CSE shall be able to be registered to at most one other CSE (MN-CSE or IN-CSE).</w:t>
      </w:r>
    </w:p>
    <w:p w14:paraId="1D3F5383" w14:textId="77777777" w:rsidR="0090528A" w:rsidRPr="00357143" w:rsidRDefault="0090528A" w:rsidP="0090528A">
      <w:r w:rsidRPr="00357143">
        <w:t>An MN-CSE shall be able to support only a single registration towards another MN-CSE or an IN-CSE. A concatenation (registration chain) of multiple uni-directional registrations shall not form a loop. E.g. t</w:t>
      </w:r>
      <w:r w:rsidR="00310678" w:rsidRPr="00357143">
        <w:t>wo MN</w:t>
      </w:r>
      <w:r w:rsidR="00C2710E" w:rsidRPr="00357143">
        <w:noBreakHyphen/>
      </w:r>
      <w:r w:rsidR="00310678" w:rsidRPr="00357143">
        <w:t>CSEs A and B, can</w:t>
      </w:r>
      <w:r w:rsidRPr="00357143">
        <w:t>not register with each other. Three MN-CSEs A, B and C, where A registers to B, a</w:t>
      </w:r>
      <w:r w:rsidR="00310678" w:rsidRPr="00357143">
        <w:t>nd B registers to C, then C can</w:t>
      </w:r>
      <w:r w:rsidRPr="00357143">
        <w:t>not register to A.</w:t>
      </w:r>
    </w:p>
    <w:p w14:paraId="21737BEB" w14:textId="77777777" w:rsidR="000D2F31" w:rsidRPr="00357143" w:rsidRDefault="00847D2A" w:rsidP="005361D0">
      <w:pPr>
        <w:pStyle w:val="Heading2"/>
      </w:pPr>
      <w:bookmarkStart w:id="854" w:name="_Toc445302624"/>
      <w:bookmarkStart w:id="855" w:name="_Toc445389791"/>
      <w:bookmarkStart w:id="856" w:name="_Toc447042837"/>
      <w:bookmarkStart w:id="857" w:name="_Toc457493595"/>
      <w:bookmarkStart w:id="858" w:name="_Toc459976694"/>
      <w:bookmarkStart w:id="859" w:name="_Toc470163877"/>
      <w:bookmarkStart w:id="860" w:name="_Toc470164459"/>
      <w:bookmarkStart w:id="861" w:name="_Toc475715068"/>
      <w:bookmarkStart w:id="862" w:name="_Toc479348869"/>
      <w:bookmarkStart w:id="863" w:name="_Toc484070317"/>
      <w:bookmarkStart w:id="864" w:name="_Toc520701162"/>
      <w:r w:rsidRPr="00357143">
        <w:t>6.</w:t>
      </w:r>
      <w:r w:rsidR="0090528A" w:rsidRPr="00357143">
        <w:t>5</w:t>
      </w:r>
      <w:r w:rsidR="000D2F31" w:rsidRPr="00357143">
        <w:tab/>
      </w:r>
      <w:r w:rsidR="0030570A" w:rsidRPr="00357143">
        <w:t>Inter-M2M SP Communication</w:t>
      </w:r>
      <w:bookmarkEnd w:id="854"/>
      <w:bookmarkEnd w:id="855"/>
      <w:bookmarkEnd w:id="856"/>
      <w:bookmarkEnd w:id="857"/>
      <w:bookmarkEnd w:id="858"/>
      <w:bookmarkEnd w:id="859"/>
      <w:bookmarkEnd w:id="860"/>
      <w:bookmarkEnd w:id="861"/>
      <w:bookmarkEnd w:id="862"/>
      <w:bookmarkEnd w:id="863"/>
      <w:bookmarkEnd w:id="864"/>
    </w:p>
    <w:p w14:paraId="6665AA1B" w14:textId="77777777" w:rsidR="001824FD" w:rsidRPr="00357143" w:rsidRDefault="001824FD" w:rsidP="005361D0">
      <w:pPr>
        <w:pStyle w:val="Heading3"/>
      </w:pPr>
      <w:bookmarkStart w:id="865" w:name="_Toc445302625"/>
      <w:bookmarkStart w:id="866" w:name="_Toc445389792"/>
      <w:bookmarkStart w:id="867" w:name="_Toc447042838"/>
      <w:bookmarkStart w:id="868" w:name="_Toc457493596"/>
      <w:bookmarkStart w:id="869" w:name="_Toc459976695"/>
      <w:bookmarkStart w:id="870" w:name="_Toc470163878"/>
      <w:bookmarkStart w:id="871" w:name="_Toc470164460"/>
      <w:bookmarkStart w:id="872" w:name="_Toc475715069"/>
      <w:bookmarkStart w:id="873" w:name="_Toc479348870"/>
      <w:bookmarkStart w:id="874" w:name="_Toc484070318"/>
      <w:bookmarkStart w:id="875" w:name="_Toc520701163"/>
      <w:r w:rsidRPr="00357143">
        <w:t>6.</w:t>
      </w:r>
      <w:r w:rsidR="0090528A" w:rsidRPr="00357143">
        <w:t>5</w:t>
      </w:r>
      <w:r w:rsidRPr="00357143">
        <w:t>.1</w:t>
      </w:r>
      <w:r w:rsidR="00E537C3" w:rsidRPr="00357143">
        <w:tab/>
      </w:r>
      <w:r w:rsidRPr="00357143">
        <w:t xml:space="preserve">Inter M2M SP </w:t>
      </w:r>
      <w:r w:rsidR="00981CA0" w:rsidRPr="00357143">
        <w:t>C</w:t>
      </w:r>
      <w:r w:rsidRPr="00357143">
        <w:t xml:space="preserve">ommunication for oneM2M </w:t>
      </w:r>
      <w:r w:rsidR="00981CA0" w:rsidRPr="00357143">
        <w:t>C</w:t>
      </w:r>
      <w:r w:rsidRPr="00357143">
        <w:t xml:space="preserve">ompliant </w:t>
      </w:r>
      <w:r w:rsidR="00981CA0" w:rsidRPr="00357143">
        <w:t>N</w:t>
      </w:r>
      <w:r w:rsidRPr="00357143">
        <w:t>odes</w:t>
      </w:r>
      <w:bookmarkEnd w:id="865"/>
      <w:bookmarkEnd w:id="866"/>
      <w:bookmarkEnd w:id="867"/>
      <w:bookmarkEnd w:id="868"/>
      <w:bookmarkEnd w:id="869"/>
      <w:bookmarkEnd w:id="870"/>
      <w:bookmarkEnd w:id="871"/>
      <w:bookmarkEnd w:id="872"/>
      <w:bookmarkEnd w:id="873"/>
      <w:bookmarkEnd w:id="874"/>
      <w:bookmarkEnd w:id="875"/>
    </w:p>
    <w:p w14:paraId="653BAF70" w14:textId="77777777" w:rsidR="0045012A" w:rsidRPr="00357143" w:rsidRDefault="0045012A" w:rsidP="0045012A">
      <w:pPr>
        <w:pStyle w:val="Heading4"/>
      </w:pPr>
      <w:bookmarkStart w:id="876" w:name="_Toc447042839"/>
      <w:bookmarkStart w:id="877" w:name="_Toc457493597"/>
      <w:bookmarkStart w:id="878" w:name="_Toc459976696"/>
      <w:bookmarkStart w:id="879" w:name="_Toc470163879"/>
      <w:bookmarkStart w:id="880" w:name="_Toc470164461"/>
      <w:bookmarkStart w:id="881" w:name="_Toc475715070"/>
      <w:bookmarkStart w:id="882" w:name="_Toc479348871"/>
      <w:bookmarkStart w:id="883" w:name="_Toc484070319"/>
      <w:bookmarkStart w:id="884" w:name="_Toc520701164"/>
      <w:r w:rsidRPr="00357143">
        <w:rPr>
          <w:rFonts w:hint="eastAsia"/>
        </w:rPr>
        <w:t>6.5.1.0</w:t>
      </w:r>
      <w:r w:rsidRPr="00357143">
        <w:rPr>
          <w:rFonts w:hint="eastAsia"/>
        </w:rPr>
        <w:tab/>
        <w:t>Overview</w:t>
      </w:r>
      <w:bookmarkEnd w:id="876"/>
      <w:bookmarkEnd w:id="877"/>
      <w:bookmarkEnd w:id="878"/>
      <w:bookmarkEnd w:id="879"/>
      <w:bookmarkEnd w:id="880"/>
      <w:bookmarkEnd w:id="881"/>
      <w:bookmarkEnd w:id="882"/>
      <w:bookmarkEnd w:id="883"/>
      <w:bookmarkEnd w:id="884"/>
    </w:p>
    <w:p w14:paraId="3DC64F87" w14:textId="77777777" w:rsidR="001824FD" w:rsidRPr="00357143" w:rsidRDefault="001824FD" w:rsidP="001824FD">
      <w:r w:rsidRPr="00357143">
        <w:t>To enable M2M entities (</w:t>
      </w:r>
      <w:r w:rsidR="00D24545" w:rsidRPr="00357143">
        <w:t>e.g.</w:t>
      </w:r>
      <w:r w:rsidRPr="00357143">
        <w:t xml:space="preserve"> CSE, AE) in different M2M Service Provider </w:t>
      </w:r>
      <w:r w:rsidR="008463E4" w:rsidRPr="00357143">
        <w:t xml:space="preserve">(SP) </w:t>
      </w:r>
      <w:r w:rsidRPr="00357143">
        <w:t>domains to communicate, configur</w:t>
      </w:r>
      <w:r w:rsidR="008463E4" w:rsidRPr="00357143">
        <w:t>ation</w:t>
      </w:r>
      <w:r w:rsidRPr="00357143">
        <w:t xml:space="preserve"> within the M2M domain </w:t>
      </w:r>
      <w:r w:rsidR="008463E4" w:rsidRPr="00357143">
        <w:t xml:space="preserve">determines </w:t>
      </w:r>
      <w:r w:rsidRPr="00357143">
        <w:t>if such a communication i</w:t>
      </w:r>
      <w:r w:rsidR="009A5C69" w:rsidRPr="00357143">
        <w:t>s allowed. If allowed, the M2M S</w:t>
      </w:r>
      <w:r w:rsidRPr="00357143">
        <w:t xml:space="preserve">ystem shall support routing </w:t>
      </w:r>
      <w:r w:rsidR="008463E4" w:rsidRPr="00357143">
        <w:t xml:space="preserve">of </w:t>
      </w:r>
      <w:r w:rsidRPr="00357143">
        <w:t xml:space="preserve">the traffic across the </w:t>
      </w:r>
      <w:r w:rsidR="008463E4" w:rsidRPr="00357143">
        <w:t xml:space="preserve">originating </w:t>
      </w:r>
      <w:r w:rsidRPr="00357143">
        <w:t xml:space="preserve">M2M </w:t>
      </w:r>
      <w:r w:rsidR="008F7E4E" w:rsidRPr="00357143">
        <w:t>SP</w:t>
      </w:r>
      <w:r w:rsidRPr="00357143">
        <w:t xml:space="preserve"> domai</w:t>
      </w:r>
      <w:r w:rsidR="00362ACB" w:rsidRPr="00357143">
        <w:t xml:space="preserve">n and within the target </w:t>
      </w:r>
      <w:r w:rsidR="008463E4" w:rsidRPr="00357143">
        <w:t xml:space="preserve">M2M SP </w:t>
      </w:r>
      <w:r w:rsidR="00362ACB" w:rsidRPr="00357143">
        <w:t>domain.</w:t>
      </w:r>
    </w:p>
    <w:p w14:paraId="7BE5C0D6" w14:textId="77777777" w:rsidR="001824FD" w:rsidRPr="00357143" w:rsidRDefault="001824FD" w:rsidP="001824FD">
      <w:r w:rsidRPr="00357143">
        <w:t>Communication between different M2M SPs which occurs over the reference point Mcc</w:t>
      </w:r>
      <w:r w:rsidR="00CD1DD3" w:rsidRPr="00357143">
        <w:t>'</w:t>
      </w:r>
      <w:r w:rsidRPr="00357143">
        <w:t>, is subject to business agreements. The offered functionality is typically a subset of the functionality offered over the Mcc reference point.</w:t>
      </w:r>
    </w:p>
    <w:p w14:paraId="3823C6EE" w14:textId="77777777" w:rsidR="001824FD" w:rsidRPr="00357143" w:rsidRDefault="001824FD" w:rsidP="001824FD">
      <w:r w:rsidRPr="00357143">
        <w:t>Any interM2M SP communication in support of a request originating from one M2M SP domain shall be processed and forwarded through the Infrastructure Node of the originating M2M domain towards the Infrastructure Node of the target M2M SP domain and finally forwarded to its target CSE, if different from the Infrastructure Node. Hence the Infrastructure Node in both M2M domains shall be the exit and entry points, respectively, for all inter M2</w:t>
      </w:r>
      <w:r w:rsidR="008C27A5" w:rsidRPr="00357143">
        <w:t>M</w:t>
      </w:r>
      <w:r w:rsidRPr="00357143">
        <w:t xml:space="preserve"> SP communication traffic.</w:t>
      </w:r>
    </w:p>
    <w:p w14:paraId="4F937599" w14:textId="77777777" w:rsidR="001824FD" w:rsidRPr="00357143" w:rsidRDefault="001824FD" w:rsidP="008339F7">
      <w:pPr>
        <w:keepNext/>
        <w:keepLines/>
      </w:pPr>
      <w:r w:rsidRPr="00357143">
        <w:t xml:space="preserve">In this configuration approach, public DNS shall be used to support traffic routing for inter M2M SP communication in accordance </w:t>
      </w:r>
      <w:r w:rsidR="00DA4612" w:rsidRPr="00357143">
        <w:t>with [</w:t>
      </w:r>
      <w:r w:rsidR="00495BFB">
        <w:fldChar w:fldCharType="begin"/>
      </w:r>
      <w:r w:rsidR="00495BFB">
        <w:instrText xml:space="preserve"> REF REF_GSMA_IR_67 \h  \* MERGEFORMAT </w:instrText>
      </w:r>
      <w:r w:rsidR="00495BFB">
        <w:fldChar w:fldCharType="separate"/>
      </w:r>
      <w:r w:rsidR="001C37F9" w:rsidRPr="00357143">
        <w:t>i.</w:t>
      </w:r>
      <w:r w:rsidR="001C37F9">
        <w:t>13</w:t>
      </w:r>
      <w:r w:rsidR="00495BFB">
        <w:fldChar w:fldCharType="end"/>
      </w:r>
      <w:r w:rsidRPr="00357143">
        <w:t xml:space="preserve">]. This relies on public domain names being allocated to communicating CSE entities within the oneM2M architecture, and to whom access across domains is permitted through policies. To that effect, an M2M SP supporting inter- M2M SP communication shall ensure that the public domain names for the CSEs whose functionality is available across </w:t>
      </w:r>
      <w:r w:rsidR="006B5B06" w:rsidRPr="00357143">
        <w:t>domains are held in its public D</w:t>
      </w:r>
      <w:r w:rsidRPr="00357143">
        <w:t xml:space="preserve">NS and shall always point to the </w:t>
      </w:r>
      <w:r w:rsidR="006B5B06" w:rsidRPr="00357143">
        <w:t>IP address associated with the Infrastructure N</w:t>
      </w:r>
      <w:r w:rsidRPr="00357143">
        <w:t>ode for the domain (being the entry poi</w:t>
      </w:r>
      <w:r w:rsidR="002B7EA5" w:rsidRPr="00357143">
        <w:t>nt) for accessibility purposes.</w:t>
      </w:r>
    </w:p>
    <w:p w14:paraId="67133FF4" w14:textId="77777777" w:rsidR="001824FD" w:rsidRPr="00357143" w:rsidRDefault="001824FD" w:rsidP="001824FD">
      <w:r w:rsidRPr="00357143">
        <w:t>The M2M SP could optionally also have additional policies (</w:t>
      </w:r>
      <w:r w:rsidR="008339F7" w:rsidRPr="00357143">
        <w:t>e.g.</w:t>
      </w:r>
      <w:r w:rsidRPr="00357143">
        <w:t xml:space="preserve"> black list or white list) that governs accessibility from other domains to CSE functionality located within its own domain. These policies are however out of scope</w:t>
      </w:r>
      <w:r w:rsidR="005408CA" w:rsidRPr="00357143">
        <w:t xml:space="preserve"> of </w:t>
      </w:r>
      <w:r w:rsidR="00495250" w:rsidRPr="00357143">
        <w:t>the present document</w:t>
      </w:r>
      <w:r w:rsidRPr="00357143">
        <w:t>.</w:t>
      </w:r>
    </w:p>
    <w:p w14:paraId="68895785" w14:textId="77777777" w:rsidR="00627F6B" w:rsidRPr="00357143" w:rsidRDefault="001824FD" w:rsidP="00D111BF">
      <w:r w:rsidRPr="00357143">
        <w:t>The public domain names of CSEs to whom access from other domains is allowed by policies, shall be created in the DNS of the M2M SP by th</w:t>
      </w:r>
      <w:r w:rsidR="006B5B06" w:rsidRPr="00357143">
        <w:t>e Infrastructure N</w:t>
      </w:r>
      <w:r w:rsidRPr="00357143">
        <w:t>ode at registration time of these CSEs, and shall be removed at de</w:t>
      </w:r>
      <w:r w:rsidR="00DA4612" w:rsidRPr="00357143">
        <w:noBreakHyphen/>
      </w:r>
      <w:r w:rsidRPr="00357143">
        <w:t>registration. DNS entries for CSEs can also be created/removed for registered CSEs at any time by the M2M SP through administrative me</w:t>
      </w:r>
      <w:r w:rsidR="002B7EA5" w:rsidRPr="00357143">
        <w:t>ans to handle dynamic policies.</w:t>
      </w:r>
    </w:p>
    <w:p w14:paraId="77EF6806" w14:textId="77777777" w:rsidR="001824FD" w:rsidRPr="00357143" w:rsidRDefault="001824FD" w:rsidP="00CB344A">
      <w:pPr>
        <w:pStyle w:val="Heading4"/>
      </w:pPr>
      <w:bookmarkStart w:id="885" w:name="_Toc445302626"/>
      <w:bookmarkStart w:id="886" w:name="_Toc445389793"/>
      <w:bookmarkStart w:id="887" w:name="_Toc447042840"/>
      <w:bookmarkStart w:id="888" w:name="_Toc457493598"/>
      <w:bookmarkStart w:id="889" w:name="_Toc459976697"/>
      <w:bookmarkStart w:id="890" w:name="_Toc470163880"/>
      <w:bookmarkStart w:id="891" w:name="_Toc470164462"/>
      <w:bookmarkStart w:id="892" w:name="_Toc475715071"/>
      <w:bookmarkStart w:id="893" w:name="_Toc479348872"/>
      <w:bookmarkStart w:id="894" w:name="_Toc484070320"/>
      <w:bookmarkStart w:id="895" w:name="_Toc520701165"/>
      <w:r w:rsidRPr="00357143">
        <w:t>6.</w:t>
      </w:r>
      <w:r w:rsidR="002B1496" w:rsidRPr="00357143">
        <w:t>5</w:t>
      </w:r>
      <w:r w:rsidRPr="00357143">
        <w:t>.1.1</w:t>
      </w:r>
      <w:r w:rsidR="00E537C3" w:rsidRPr="00357143">
        <w:tab/>
      </w:r>
      <w:r w:rsidRPr="00357143">
        <w:t>Public Domain Names and CSEs</w:t>
      </w:r>
      <w:bookmarkEnd w:id="885"/>
      <w:bookmarkEnd w:id="886"/>
      <w:bookmarkEnd w:id="887"/>
      <w:bookmarkEnd w:id="888"/>
      <w:bookmarkEnd w:id="889"/>
      <w:bookmarkEnd w:id="890"/>
      <w:bookmarkEnd w:id="891"/>
      <w:bookmarkEnd w:id="892"/>
      <w:bookmarkEnd w:id="893"/>
      <w:bookmarkEnd w:id="894"/>
      <w:bookmarkEnd w:id="895"/>
    </w:p>
    <w:p w14:paraId="36769ECC" w14:textId="77777777" w:rsidR="001824FD" w:rsidRPr="00357143" w:rsidRDefault="001824FD" w:rsidP="001824FD">
      <w:r w:rsidRPr="00357143">
        <w:t xml:space="preserve">To enable the </w:t>
      </w:r>
      <w:r w:rsidR="000C152A" w:rsidRPr="00357143">
        <w:t>usage of public DNSs as described</w:t>
      </w:r>
      <w:r w:rsidRPr="00357143">
        <w:t xml:space="preserve"> above, there is </w:t>
      </w:r>
      <w:r w:rsidR="000C152A" w:rsidRPr="00357143">
        <w:t xml:space="preserve">a </w:t>
      </w:r>
      <w:r w:rsidRPr="00357143">
        <w:t>need for a naming convention for public names for CSEs.</w:t>
      </w:r>
      <w:r w:rsidR="008C3BE6" w:rsidRPr="00357143">
        <w:t xml:space="preserve"> </w:t>
      </w:r>
      <w:r w:rsidRPr="00357143">
        <w:t>This naming convention facilitates the creation of the necessary entries of the public domain names of CSEs in the DNS by the infrastructure node.</w:t>
      </w:r>
    </w:p>
    <w:p w14:paraId="7FB6D23F" w14:textId="77777777" w:rsidR="001824FD" w:rsidRPr="00357143" w:rsidRDefault="001824FD" w:rsidP="001824FD">
      <w:r w:rsidRPr="00357143">
        <w:t>CSEs public domain name</w:t>
      </w:r>
      <w:r w:rsidR="000C152A" w:rsidRPr="00357143">
        <w:t>s shall be a sub-domain of the Infrastructure N</w:t>
      </w:r>
      <w:r w:rsidRPr="00357143">
        <w:t>ode</w:t>
      </w:r>
      <w:r w:rsidR="00537869" w:rsidRPr="00357143">
        <w:t>'</w:t>
      </w:r>
      <w:r w:rsidR="005408CA" w:rsidRPr="00357143">
        <w:t>s</w:t>
      </w:r>
      <w:r w:rsidRPr="00357143">
        <w:t xml:space="preserve"> public domain name. Thi</w:t>
      </w:r>
      <w:r w:rsidR="000C152A" w:rsidRPr="00357143">
        <w:t>s naming convention allows the Infrastructure N</w:t>
      </w:r>
      <w:r w:rsidRPr="00357143">
        <w:t>ode to include the needed DNS entry corresponding to the CSE to whom access from other domains is allowed. This would typically occur w</w:t>
      </w:r>
      <w:r w:rsidR="000C152A" w:rsidRPr="00357143">
        <w:t>hen the CSE registers with the Infrastructure N</w:t>
      </w:r>
      <w:r w:rsidRPr="00357143">
        <w:t>ode, subject to poli</w:t>
      </w:r>
      <w:r w:rsidR="000C152A" w:rsidRPr="00357143">
        <w:t>cies, or administratively.</w:t>
      </w:r>
    </w:p>
    <w:p w14:paraId="23ACA86F" w14:textId="77777777" w:rsidR="001824FD" w:rsidRPr="00357143" w:rsidRDefault="001824FD" w:rsidP="001824FD">
      <w:r w:rsidRPr="00357143">
        <w:t>Accordingly, the structure of the public d</w:t>
      </w:r>
      <w:r w:rsidR="000C152A" w:rsidRPr="00357143">
        <w:t xml:space="preserve">omain of the CSEs in </w:t>
      </w:r>
      <w:r w:rsidR="00FA7D48" w:rsidRPr="00357143">
        <w:t xml:space="preserve">IN/MN/ASN </w:t>
      </w:r>
      <w:r w:rsidRPr="00357143">
        <w:t>shall follow the following naming convention, which relies on the CSE identifier (CSE-ID) as part of the naming convention to</w:t>
      </w:r>
      <w:r w:rsidR="002B7EA5" w:rsidRPr="00357143">
        <w:t xml:space="preserve"> facilitate the </w:t>
      </w:r>
      <w:r w:rsidR="005408CA" w:rsidRPr="00357143">
        <w:t xml:space="preserve">DNS </w:t>
      </w:r>
      <w:r w:rsidR="002B7EA5" w:rsidRPr="00357143">
        <w:t>entry creation:</w:t>
      </w:r>
    </w:p>
    <w:p w14:paraId="31C67361" w14:textId="77777777" w:rsidR="006C6C2F" w:rsidRPr="001C13B4" w:rsidRDefault="001824FD" w:rsidP="002A3560">
      <w:pPr>
        <w:pStyle w:val="B1"/>
        <w:rPr>
          <w:lang w:val="fr-FR"/>
        </w:rPr>
      </w:pPr>
      <w:r w:rsidRPr="001C13B4">
        <w:rPr>
          <w:lang w:val="fr-FR"/>
        </w:rPr>
        <w:t>Infrastruc</w:t>
      </w:r>
      <w:r w:rsidR="006C6C2F" w:rsidRPr="001C13B4">
        <w:rPr>
          <w:lang w:val="fr-FR"/>
        </w:rPr>
        <w:t xml:space="preserve">ture Node </w:t>
      </w:r>
      <w:r w:rsidR="00FA7D48" w:rsidRPr="001C13B4">
        <w:rPr>
          <w:lang w:val="fr-FR"/>
        </w:rPr>
        <w:t xml:space="preserve">CSE </w:t>
      </w:r>
      <w:r w:rsidR="006C6C2F" w:rsidRPr="001C13B4">
        <w:rPr>
          <w:lang w:val="fr-FR"/>
        </w:rPr>
        <w:t>public domain name: &lt;Infrastructure N</w:t>
      </w:r>
      <w:r w:rsidRPr="001C13B4">
        <w:rPr>
          <w:lang w:val="fr-FR"/>
        </w:rPr>
        <w:t>od</w:t>
      </w:r>
      <w:r w:rsidR="006C6C2F" w:rsidRPr="001C13B4">
        <w:rPr>
          <w:lang w:val="fr-FR"/>
        </w:rPr>
        <w:t>e CSE Identifier&gt;.&lt;M2M Service P</w:t>
      </w:r>
      <w:r w:rsidRPr="001C13B4">
        <w:rPr>
          <w:lang w:val="fr-FR"/>
        </w:rPr>
        <w:t>rovider domain name&gt;</w:t>
      </w:r>
      <w:r w:rsidR="002B7EA5" w:rsidRPr="001C13B4">
        <w:rPr>
          <w:lang w:val="fr-FR"/>
        </w:rPr>
        <w:t>.</w:t>
      </w:r>
    </w:p>
    <w:p w14:paraId="25452DE7" w14:textId="77777777" w:rsidR="006C6C2F" w:rsidRPr="00357143" w:rsidRDefault="006C6C2F" w:rsidP="002A3560">
      <w:pPr>
        <w:pStyle w:val="B1"/>
      </w:pPr>
      <w:r w:rsidRPr="00357143">
        <w:t>M</w:t>
      </w:r>
      <w:r w:rsidR="001824FD" w:rsidRPr="00357143">
        <w:t xml:space="preserve">iddle Node </w:t>
      </w:r>
      <w:r w:rsidR="00FA7D48" w:rsidRPr="00357143">
        <w:t xml:space="preserve">CSE </w:t>
      </w:r>
      <w:r w:rsidR="001824FD" w:rsidRPr="00357143">
        <w:t>pu</w:t>
      </w:r>
      <w:r w:rsidRPr="00357143">
        <w:t>blic domain name: &lt;M</w:t>
      </w:r>
      <w:r w:rsidR="001824FD" w:rsidRPr="00357143">
        <w:t>iddle Node CSE Identifier&gt;.&lt;Infrastructure Node public domain name&gt;</w:t>
      </w:r>
      <w:r w:rsidR="002B7EA5" w:rsidRPr="00357143">
        <w:t>.</w:t>
      </w:r>
    </w:p>
    <w:p w14:paraId="69FEAC57" w14:textId="77777777" w:rsidR="001824FD" w:rsidRPr="001C13B4" w:rsidRDefault="001824FD" w:rsidP="002A3560">
      <w:pPr>
        <w:pStyle w:val="B1"/>
        <w:rPr>
          <w:lang w:val="fr-FR"/>
        </w:rPr>
      </w:pPr>
      <w:r w:rsidRPr="001C13B4">
        <w:rPr>
          <w:lang w:val="fr-FR"/>
        </w:rPr>
        <w:t>Applicati</w:t>
      </w:r>
      <w:r w:rsidR="002B7EA5" w:rsidRPr="001C13B4">
        <w:rPr>
          <w:lang w:val="fr-FR"/>
        </w:rPr>
        <w:t xml:space="preserve">on </w:t>
      </w:r>
      <w:r w:rsidRPr="001C13B4">
        <w:rPr>
          <w:lang w:val="fr-FR"/>
        </w:rPr>
        <w:t>Service Node</w:t>
      </w:r>
      <w:r w:rsidR="008C3BE6" w:rsidRPr="001C13B4">
        <w:rPr>
          <w:lang w:val="fr-FR"/>
        </w:rPr>
        <w:t xml:space="preserve"> </w:t>
      </w:r>
      <w:r w:rsidR="00FA7D48" w:rsidRPr="001C13B4">
        <w:rPr>
          <w:lang w:val="fr-FR"/>
        </w:rPr>
        <w:t xml:space="preserve">CSE </w:t>
      </w:r>
      <w:r w:rsidRPr="001C13B4">
        <w:rPr>
          <w:lang w:val="fr-FR"/>
        </w:rPr>
        <w:t xml:space="preserve">public domain name: &lt;Application </w:t>
      </w:r>
      <w:r w:rsidR="006C6C2F" w:rsidRPr="001C13B4">
        <w:rPr>
          <w:lang w:val="fr-FR"/>
        </w:rPr>
        <w:t xml:space="preserve">Service </w:t>
      </w:r>
      <w:r w:rsidRPr="001C13B4">
        <w:rPr>
          <w:lang w:val="fr-FR"/>
        </w:rPr>
        <w:t>Node CSE Identifier&gt;.&lt;Infrastructure Node public domain name&gt;</w:t>
      </w:r>
      <w:r w:rsidR="002B7EA5" w:rsidRPr="001C13B4">
        <w:rPr>
          <w:lang w:val="fr-FR"/>
        </w:rPr>
        <w:t>.</w:t>
      </w:r>
    </w:p>
    <w:p w14:paraId="6A267300" w14:textId="77777777" w:rsidR="001824FD" w:rsidRPr="00357143" w:rsidRDefault="00E354EE" w:rsidP="00E354EE">
      <w:r w:rsidRPr="00357143">
        <w:t xml:space="preserve">Both the </w:t>
      </w:r>
      <w:r w:rsidR="00FA7D48" w:rsidRPr="00357143">
        <w:t>MN-CSE</w:t>
      </w:r>
      <w:r w:rsidR="001824FD" w:rsidRPr="00357143">
        <w:t xml:space="preserve"> and the </w:t>
      </w:r>
      <w:r w:rsidR="00FA7D48" w:rsidRPr="00357143">
        <w:t xml:space="preserve">ASN-CSE public domain names </w:t>
      </w:r>
      <w:r w:rsidR="001824FD" w:rsidRPr="00357143">
        <w:t>are sub</w:t>
      </w:r>
      <w:r w:rsidRPr="00357143">
        <w:t>-</w:t>
      </w:r>
      <w:r w:rsidR="001824FD" w:rsidRPr="00357143">
        <w:t>domains of the Infrastructure Node</w:t>
      </w:r>
      <w:r w:rsidR="00FA7D48" w:rsidRPr="00357143">
        <w:t xml:space="preserve"> public domain name</w:t>
      </w:r>
      <w:r w:rsidR="001824FD" w:rsidRPr="00357143">
        <w:t>.</w:t>
      </w:r>
    </w:p>
    <w:p w14:paraId="6016A855" w14:textId="77777777" w:rsidR="001824FD" w:rsidRPr="00357143" w:rsidRDefault="001824FD" w:rsidP="001824FD">
      <w:r w:rsidRPr="00357143">
        <w:t xml:space="preserve">The A/AAAA records in the DNS, as per </w:t>
      </w:r>
      <w:r w:rsidR="00612BC6" w:rsidRPr="00357143">
        <w:t>[</w:t>
      </w:r>
      <w:r w:rsidR="00205F58" w:rsidRPr="00357143">
        <w:fldChar w:fldCharType="begin"/>
      </w:r>
      <w:r w:rsidR="008339F7" w:rsidRPr="00357143">
        <w:instrText xml:space="preserve"> REF REF_IETFRFC1035 \h </w:instrText>
      </w:r>
      <w:r w:rsidR="00205F58" w:rsidRPr="00357143">
        <w:fldChar w:fldCharType="separate"/>
      </w:r>
      <w:r w:rsidR="001C37F9" w:rsidRPr="00357143">
        <w:t>i.</w:t>
      </w:r>
      <w:r w:rsidR="001C37F9">
        <w:rPr>
          <w:noProof/>
        </w:rPr>
        <w:t>7</w:t>
      </w:r>
      <w:r w:rsidR="00205F58" w:rsidRPr="00357143">
        <w:fldChar w:fldCharType="end"/>
      </w:r>
      <w:r w:rsidR="00612BC6" w:rsidRPr="00357143">
        <w:t>]</w:t>
      </w:r>
      <w:r w:rsidR="00377532" w:rsidRPr="00357143">
        <w:t xml:space="preserve">, </w:t>
      </w:r>
      <w:r w:rsidR="00612BC6" w:rsidRPr="00357143">
        <w:t>[</w:t>
      </w:r>
      <w:r w:rsidR="00205F58" w:rsidRPr="00357143">
        <w:fldChar w:fldCharType="begin"/>
      </w:r>
      <w:r w:rsidR="00612BC6" w:rsidRPr="00357143">
        <w:instrText xml:space="preserve">REF REF_IETFRFC3596 \h </w:instrText>
      </w:r>
      <w:r w:rsidR="00205F58" w:rsidRPr="00357143">
        <w:fldChar w:fldCharType="separate"/>
      </w:r>
      <w:r w:rsidR="001C37F9" w:rsidRPr="00357143">
        <w:t>i.</w:t>
      </w:r>
      <w:r w:rsidR="001C37F9">
        <w:rPr>
          <w:noProof/>
        </w:rPr>
        <w:t>9</w:t>
      </w:r>
      <w:r w:rsidR="00205F58" w:rsidRPr="00357143">
        <w:fldChar w:fldCharType="end"/>
      </w:r>
      <w:r w:rsidR="00612BC6" w:rsidRPr="00357143">
        <w:t>]</w:t>
      </w:r>
      <w:r w:rsidR="00377532" w:rsidRPr="00357143">
        <w:t xml:space="preserve"> and </w:t>
      </w:r>
      <w:r w:rsidR="00612BC6" w:rsidRPr="00357143">
        <w:t>[</w:t>
      </w:r>
      <w:r w:rsidR="00205F58" w:rsidRPr="00357143">
        <w:fldChar w:fldCharType="begin"/>
      </w:r>
      <w:r w:rsidR="00612BC6" w:rsidRPr="00357143">
        <w:instrText xml:space="preserve">REF REF_IETFRFC6895 \h </w:instrText>
      </w:r>
      <w:r w:rsidR="00205F58" w:rsidRPr="00357143">
        <w:fldChar w:fldCharType="separate"/>
      </w:r>
      <w:r w:rsidR="001C37F9" w:rsidRPr="00357143">
        <w:t>i.</w:t>
      </w:r>
      <w:r w:rsidR="001C37F9">
        <w:rPr>
          <w:noProof/>
        </w:rPr>
        <w:t>12</w:t>
      </w:r>
      <w:r w:rsidR="00205F58" w:rsidRPr="00357143">
        <w:fldChar w:fldCharType="end"/>
      </w:r>
      <w:r w:rsidR="00612BC6" w:rsidRPr="00357143">
        <w:t>]</w:t>
      </w:r>
      <w:r w:rsidRPr="00357143">
        <w:t xml:space="preserve"> shall consist of the public domain name of the CSE</w:t>
      </w:r>
      <w:r w:rsidR="00E354EE" w:rsidRPr="00357143">
        <w:t xml:space="preserve"> and the IP address of the M2M Infrastructure Node, since the M2M I</w:t>
      </w:r>
      <w:r w:rsidRPr="00357143">
        <w:t>nfrastr</w:t>
      </w:r>
      <w:r w:rsidR="00E354EE" w:rsidRPr="00357143">
        <w:t>ucture N</w:t>
      </w:r>
      <w:r w:rsidRPr="00357143">
        <w:t>ode</w:t>
      </w:r>
      <w:r w:rsidR="00E354EE" w:rsidRPr="00357143">
        <w:t xml:space="preserve"> is the entry point of the M2M S</w:t>
      </w:r>
      <w:r w:rsidRPr="00357143">
        <w:t>ervice Provider d</w:t>
      </w:r>
      <w:r w:rsidR="00E354EE" w:rsidRPr="00357143">
        <w:t>omain name where it belongs to.</w:t>
      </w:r>
    </w:p>
    <w:p w14:paraId="60449CD8" w14:textId="77777777" w:rsidR="001B3EEA" w:rsidRPr="00357143" w:rsidRDefault="001B3EEA" w:rsidP="001B3EEA">
      <w:r w:rsidRPr="00357143">
        <w:t xml:space="preserve">Note that entries in the public domain names of the three nodes depicted above do not imply that the actual CSE-Identifier allocated for that node has to be used in the DNS entry. Rather any name, including indeed the CSE Identifier for the node, can be used there as long as the entry resolves to the intended </w:t>
      </w:r>
      <w:r w:rsidR="005408CA" w:rsidRPr="00357143">
        <w:t>N</w:t>
      </w:r>
      <w:r w:rsidRPr="00357143">
        <w:t>ode.</w:t>
      </w:r>
    </w:p>
    <w:p w14:paraId="4341EDC0" w14:textId="77777777" w:rsidR="001B3EEA" w:rsidRPr="00357143" w:rsidRDefault="00612BC6" w:rsidP="00612BC6">
      <w:pPr>
        <w:pStyle w:val="EX"/>
      </w:pPr>
      <w:r w:rsidRPr="00357143">
        <w:t>EXAMPLE</w:t>
      </w:r>
      <w:r w:rsidR="001B3EEA" w:rsidRPr="00357143">
        <w:t>:</w:t>
      </w:r>
    </w:p>
    <w:p w14:paraId="534AAC13" w14:textId="77777777" w:rsidR="001B3EEA" w:rsidRPr="00357143" w:rsidRDefault="001B3EEA" w:rsidP="00612BC6">
      <w:pPr>
        <w:pStyle w:val="EX"/>
      </w:pPr>
      <w:r w:rsidRPr="00357143">
        <w:t>These 3 host entries are valid entries in the DNS:</w:t>
      </w:r>
    </w:p>
    <w:p w14:paraId="72B8401F" w14:textId="77777777" w:rsidR="001B3EEA" w:rsidRPr="00357143" w:rsidRDefault="001628A3" w:rsidP="002A3560">
      <w:pPr>
        <w:pStyle w:val="B1"/>
      </w:pPr>
      <w:r w:rsidRPr="00357143">
        <w:t>MN-</w:t>
      </w:r>
      <w:r w:rsidR="001B3EEA" w:rsidRPr="00357143">
        <w:t>CSEID.</w:t>
      </w:r>
      <w:r w:rsidRPr="00357143">
        <w:t>IN-</w:t>
      </w:r>
      <w:r w:rsidR="001B3EEA" w:rsidRPr="00357143">
        <w:t>CSEID.m2m.myoperator.org</w:t>
      </w:r>
    </w:p>
    <w:p w14:paraId="2180E2B2" w14:textId="77777777" w:rsidR="001B3EEA" w:rsidRPr="00357143" w:rsidRDefault="001B3EEA" w:rsidP="002A3560">
      <w:pPr>
        <w:pStyle w:val="B1"/>
      </w:pPr>
      <w:r w:rsidRPr="00357143">
        <w:t>node1.node2.m2m.myoperator.org</w:t>
      </w:r>
    </w:p>
    <w:p w14:paraId="68857CD6" w14:textId="77777777" w:rsidR="003E564C" w:rsidRPr="00357143" w:rsidRDefault="001628A3" w:rsidP="002A3560">
      <w:pPr>
        <w:pStyle w:val="B1"/>
      </w:pPr>
      <w:r w:rsidRPr="00357143">
        <w:t>MN-</w:t>
      </w:r>
      <w:r w:rsidR="001B3EEA" w:rsidRPr="00357143">
        <w:t>CSEID.node22.m2m.myoperator.org</w:t>
      </w:r>
    </w:p>
    <w:p w14:paraId="64130418" w14:textId="77777777" w:rsidR="00385C17" w:rsidRPr="00357143" w:rsidRDefault="00385C17" w:rsidP="0001096D">
      <w:pPr>
        <w:pStyle w:val="Heading3"/>
      </w:pPr>
      <w:bookmarkStart w:id="896" w:name="_Toc445302627"/>
      <w:bookmarkStart w:id="897" w:name="_Toc445389794"/>
      <w:bookmarkStart w:id="898" w:name="_Toc447042841"/>
      <w:bookmarkStart w:id="899" w:name="_Toc457493599"/>
      <w:bookmarkStart w:id="900" w:name="_Toc459976698"/>
      <w:bookmarkStart w:id="901" w:name="_Toc470163881"/>
      <w:bookmarkStart w:id="902" w:name="_Toc470164463"/>
      <w:bookmarkStart w:id="903" w:name="_Toc475715072"/>
      <w:bookmarkStart w:id="904" w:name="_Toc479348873"/>
      <w:bookmarkStart w:id="905" w:name="_Toc484070321"/>
      <w:bookmarkStart w:id="906" w:name="_Toc520701166"/>
      <w:r w:rsidRPr="00357143">
        <w:t>6.</w:t>
      </w:r>
      <w:r w:rsidR="002B1496" w:rsidRPr="00357143">
        <w:t>5</w:t>
      </w:r>
      <w:r w:rsidRPr="00357143">
        <w:t>.2</w:t>
      </w:r>
      <w:r w:rsidRPr="00357143">
        <w:tab/>
        <w:t>Inter M2M SP Generic Procedures</w:t>
      </w:r>
      <w:bookmarkEnd w:id="896"/>
      <w:bookmarkEnd w:id="897"/>
      <w:bookmarkEnd w:id="898"/>
      <w:bookmarkEnd w:id="899"/>
      <w:bookmarkEnd w:id="900"/>
      <w:bookmarkEnd w:id="901"/>
      <w:bookmarkEnd w:id="902"/>
      <w:bookmarkEnd w:id="903"/>
      <w:bookmarkEnd w:id="904"/>
      <w:bookmarkEnd w:id="905"/>
      <w:bookmarkEnd w:id="906"/>
    </w:p>
    <w:p w14:paraId="4890EB34" w14:textId="77777777" w:rsidR="0045012A" w:rsidRPr="00357143" w:rsidRDefault="0045012A" w:rsidP="0045012A">
      <w:pPr>
        <w:pStyle w:val="Heading4"/>
      </w:pPr>
      <w:bookmarkStart w:id="907" w:name="_Toc447042842"/>
      <w:bookmarkStart w:id="908" w:name="_Toc457493600"/>
      <w:bookmarkStart w:id="909" w:name="_Toc459976699"/>
      <w:bookmarkStart w:id="910" w:name="_Toc470163882"/>
      <w:bookmarkStart w:id="911" w:name="_Toc470164464"/>
      <w:bookmarkStart w:id="912" w:name="_Toc475715073"/>
      <w:bookmarkStart w:id="913" w:name="_Toc479348874"/>
      <w:bookmarkStart w:id="914" w:name="_Toc484070322"/>
      <w:bookmarkStart w:id="915" w:name="_Toc520701167"/>
      <w:r w:rsidRPr="00357143">
        <w:rPr>
          <w:rFonts w:hint="eastAsia"/>
        </w:rPr>
        <w:t>6.5.2.0</w:t>
      </w:r>
      <w:r w:rsidRPr="00357143">
        <w:rPr>
          <w:rFonts w:eastAsia="SimSun" w:hint="eastAsia"/>
          <w:lang w:eastAsia="zh-CN"/>
        </w:rPr>
        <w:tab/>
      </w:r>
      <w:r w:rsidRPr="00357143">
        <w:rPr>
          <w:rFonts w:hint="eastAsia"/>
        </w:rPr>
        <w:t>Overview</w:t>
      </w:r>
      <w:bookmarkEnd w:id="907"/>
      <w:bookmarkEnd w:id="908"/>
      <w:bookmarkEnd w:id="909"/>
      <w:bookmarkEnd w:id="910"/>
      <w:bookmarkEnd w:id="911"/>
      <w:bookmarkEnd w:id="912"/>
      <w:bookmarkEnd w:id="913"/>
      <w:bookmarkEnd w:id="914"/>
      <w:bookmarkEnd w:id="915"/>
    </w:p>
    <w:p w14:paraId="7A9C0599" w14:textId="77777777" w:rsidR="00385C17" w:rsidRPr="00357143" w:rsidRDefault="00385C17" w:rsidP="0001096D">
      <w:pPr>
        <w:keepNext/>
        <w:keepLines/>
      </w:pPr>
      <w:r w:rsidRPr="00357143">
        <w:t xml:space="preserve">This </w:t>
      </w:r>
      <w:r w:rsidR="00F9460B" w:rsidRPr="00357143">
        <w:t>clause</w:t>
      </w:r>
      <w:r w:rsidRPr="00357143">
        <w:t xml:space="preserve"> describes the behaviour of the M2M </w:t>
      </w:r>
      <w:r w:rsidR="00E24195" w:rsidRPr="00357143">
        <w:t>N</w:t>
      </w:r>
      <w:r w:rsidRPr="00357143">
        <w:t>odes in support of inter-M2M SP procedures.</w:t>
      </w:r>
    </w:p>
    <w:p w14:paraId="4E8FCB5F" w14:textId="77777777" w:rsidR="00385C17" w:rsidRPr="00357143" w:rsidRDefault="006D535E" w:rsidP="00C2710E">
      <w:pPr>
        <w:pStyle w:val="Heading4"/>
      </w:pPr>
      <w:bookmarkStart w:id="916" w:name="_Toc445302628"/>
      <w:bookmarkStart w:id="917" w:name="_Toc445389795"/>
      <w:bookmarkStart w:id="918" w:name="_Toc447042843"/>
      <w:bookmarkStart w:id="919" w:name="_Toc457493601"/>
      <w:bookmarkStart w:id="920" w:name="_Toc459976700"/>
      <w:bookmarkStart w:id="921" w:name="_Toc470163883"/>
      <w:bookmarkStart w:id="922" w:name="_Toc470164465"/>
      <w:bookmarkStart w:id="923" w:name="_Toc475715074"/>
      <w:bookmarkStart w:id="924" w:name="_Toc479348875"/>
      <w:bookmarkStart w:id="925" w:name="_Toc484070323"/>
      <w:bookmarkStart w:id="926" w:name="_Toc520701168"/>
      <w:r w:rsidRPr="00357143">
        <w:t>6.</w:t>
      </w:r>
      <w:r w:rsidR="002B1496" w:rsidRPr="00357143">
        <w:t>5</w:t>
      </w:r>
      <w:r w:rsidRPr="00357143">
        <w:t>.2.1</w:t>
      </w:r>
      <w:r w:rsidRPr="00357143">
        <w:tab/>
        <w:t xml:space="preserve">Actions </w:t>
      </w:r>
      <w:r w:rsidR="00596087" w:rsidRPr="00357143">
        <w:t>of</w:t>
      </w:r>
      <w:r w:rsidRPr="00357143">
        <w:t xml:space="preserve"> the </w:t>
      </w:r>
      <w:r w:rsidR="00596087" w:rsidRPr="00357143">
        <w:t>O</w:t>
      </w:r>
      <w:r w:rsidRPr="00357143">
        <w:t xml:space="preserve">riginating M2M </w:t>
      </w:r>
      <w:r w:rsidR="00981CA0" w:rsidRPr="00357143">
        <w:t>N</w:t>
      </w:r>
      <w:r w:rsidRPr="00357143">
        <w:t xml:space="preserve">ode in </w:t>
      </w:r>
      <w:r w:rsidR="00596087" w:rsidRPr="00357143">
        <w:t xml:space="preserve">the </w:t>
      </w:r>
      <w:r w:rsidRPr="00357143">
        <w:t>Originating Domain</w:t>
      </w:r>
      <w:bookmarkEnd w:id="916"/>
      <w:bookmarkEnd w:id="917"/>
      <w:bookmarkEnd w:id="918"/>
      <w:bookmarkEnd w:id="919"/>
      <w:bookmarkEnd w:id="920"/>
      <w:bookmarkEnd w:id="921"/>
      <w:bookmarkEnd w:id="922"/>
      <w:bookmarkEnd w:id="923"/>
      <w:bookmarkEnd w:id="924"/>
      <w:bookmarkEnd w:id="925"/>
      <w:bookmarkEnd w:id="926"/>
    </w:p>
    <w:p w14:paraId="7D79E109" w14:textId="77777777" w:rsidR="00385C17" w:rsidRPr="00357143" w:rsidRDefault="00385C17" w:rsidP="00C2710E">
      <w:pPr>
        <w:keepNext/>
        <w:keepLines/>
      </w:pPr>
      <w:r w:rsidRPr="00357143">
        <w:t xml:space="preserve">The </w:t>
      </w:r>
      <w:r w:rsidR="00D65756" w:rsidRPr="00357143">
        <w:t>O</w:t>
      </w:r>
      <w:r w:rsidR="00596087" w:rsidRPr="00357143">
        <w:t xml:space="preserve">riginator </w:t>
      </w:r>
      <w:r w:rsidRPr="00357143">
        <w:t xml:space="preserve">in the originating domain can be any M2M </w:t>
      </w:r>
      <w:r w:rsidR="00813291" w:rsidRPr="00357143">
        <w:t>N</w:t>
      </w:r>
      <w:r w:rsidRPr="00357143">
        <w:t xml:space="preserve">ode such as ADN, an MN, or an ASN, and shall </w:t>
      </w:r>
      <w:r w:rsidR="00596087" w:rsidRPr="00357143">
        <w:t xml:space="preserve">send </w:t>
      </w:r>
      <w:r w:rsidRPr="00357143">
        <w:t xml:space="preserve">a request to the </w:t>
      </w:r>
      <w:r w:rsidR="005B31B5" w:rsidRPr="00357143">
        <w:t>Registrar</w:t>
      </w:r>
      <w:r w:rsidRPr="00357143">
        <w:t xml:space="preserve"> CSE to retrieve a resource located in another M2M S</w:t>
      </w:r>
      <w:r w:rsidR="00A77313" w:rsidRPr="00357143">
        <w:t>P</w:t>
      </w:r>
      <w:r w:rsidRPr="00357143">
        <w:t xml:space="preserve"> domain.</w:t>
      </w:r>
    </w:p>
    <w:p w14:paraId="47BB1B31" w14:textId="77777777" w:rsidR="00385C17" w:rsidRPr="00357143" w:rsidRDefault="00385C17" w:rsidP="00C2710E">
      <w:pPr>
        <w:keepNext/>
        <w:keepLines/>
      </w:pPr>
      <w:r w:rsidRPr="00357143">
        <w:t xml:space="preserve">The </w:t>
      </w:r>
      <w:r w:rsidR="00D65756" w:rsidRPr="00357143">
        <w:t>O</w:t>
      </w:r>
      <w:r w:rsidR="00596087" w:rsidRPr="00357143">
        <w:t xml:space="preserve">riginator </w:t>
      </w:r>
      <w:r w:rsidRPr="00357143">
        <w:t>shall use any of the options defined in</w:t>
      </w:r>
      <w:r w:rsidR="00E52018" w:rsidRPr="00357143">
        <w:t xml:space="preserve"> clause 9.3.1</w:t>
      </w:r>
      <w:r w:rsidRPr="00357143">
        <w:t xml:space="preserve"> to identify the target host</w:t>
      </w:r>
      <w:r w:rsidR="00612BC6" w:rsidRPr="00357143">
        <w:t xml:space="preserve"> and resource for that purpose.</w:t>
      </w:r>
    </w:p>
    <w:p w14:paraId="700F09A1" w14:textId="77777777" w:rsidR="00385C17" w:rsidRPr="00357143" w:rsidRDefault="006D535E" w:rsidP="00385C17">
      <w:pPr>
        <w:pStyle w:val="Heading4"/>
      </w:pPr>
      <w:bookmarkStart w:id="927" w:name="_Toc445302629"/>
      <w:bookmarkStart w:id="928" w:name="_Toc445389796"/>
      <w:bookmarkStart w:id="929" w:name="_Toc447042844"/>
      <w:bookmarkStart w:id="930" w:name="_Toc457493602"/>
      <w:bookmarkStart w:id="931" w:name="_Toc459976701"/>
      <w:bookmarkStart w:id="932" w:name="_Toc470163884"/>
      <w:bookmarkStart w:id="933" w:name="_Toc470164466"/>
      <w:bookmarkStart w:id="934" w:name="_Toc475715075"/>
      <w:bookmarkStart w:id="935" w:name="_Toc479348876"/>
      <w:bookmarkStart w:id="936" w:name="_Toc484070324"/>
      <w:bookmarkStart w:id="937" w:name="_Toc520701169"/>
      <w:r w:rsidRPr="00357143">
        <w:t>6.</w:t>
      </w:r>
      <w:r w:rsidR="002B1496" w:rsidRPr="00357143">
        <w:t>5</w:t>
      </w:r>
      <w:r w:rsidR="00612BC6" w:rsidRPr="00357143">
        <w:t>.2.2</w:t>
      </w:r>
      <w:r w:rsidR="002A5F82" w:rsidRPr="00357143">
        <w:tab/>
      </w:r>
      <w:r w:rsidRPr="00357143">
        <w:t xml:space="preserve">Actions </w:t>
      </w:r>
      <w:r w:rsidR="00A77313" w:rsidRPr="00357143">
        <w:t>of</w:t>
      </w:r>
      <w:r w:rsidRPr="00357143">
        <w:t xml:space="preserve"> the Receiving CSE in </w:t>
      </w:r>
      <w:r w:rsidR="00A77313" w:rsidRPr="00357143">
        <w:t>the O</w:t>
      </w:r>
      <w:r w:rsidRPr="00357143">
        <w:t xml:space="preserve">riginating </w:t>
      </w:r>
      <w:r w:rsidR="00A77313" w:rsidRPr="00357143">
        <w:t>D</w:t>
      </w:r>
      <w:r w:rsidRPr="00357143">
        <w:t>omain</w:t>
      </w:r>
      <w:bookmarkEnd w:id="927"/>
      <w:bookmarkEnd w:id="928"/>
      <w:bookmarkEnd w:id="929"/>
      <w:bookmarkEnd w:id="930"/>
      <w:bookmarkEnd w:id="931"/>
      <w:bookmarkEnd w:id="932"/>
      <w:bookmarkEnd w:id="933"/>
      <w:bookmarkEnd w:id="934"/>
      <w:bookmarkEnd w:id="935"/>
      <w:bookmarkEnd w:id="936"/>
      <w:bookmarkEnd w:id="937"/>
    </w:p>
    <w:p w14:paraId="0BF155BC" w14:textId="77777777" w:rsidR="00385C17" w:rsidRPr="00357143" w:rsidRDefault="00385C17" w:rsidP="00385C17">
      <w:r w:rsidRPr="00357143">
        <w:t xml:space="preserve">The </w:t>
      </w:r>
      <w:r w:rsidR="00A77313" w:rsidRPr="00357143">
        <w:t>r</w:t>
      </w:r>
      <w:r w:rsidRPr="00357143">
        <w:t>eceiving CSE in the originating domain shall check if the addressed resource is locally available. If the addressed resource is not locally available, then the request shal</w:t>
      </w:r>
      <w:r w:rsidR="00612BC6" w:rsidRPr="00357143">
        <w:t xml:space="preserve">l be forwarded to the next </w:t>
      </w:r>
      <w:r w:rsidR="006F3906" w:rsidRPr="00357143">
        <w:rPr>
          <w:rFonts w:eastAsia="SimSun" w:hint="eastAsia"/>
          <w:lang w:eastAsia="zh-CN"/>
        </w:rPr>
        <w:t>CSE</w:t>
      </w:r>
      <w:r w:rsidR="00612BC6" w:rsidRPr="00357143">
        <w:t>.</w:t>
      </w:r>
    </w:p>
    <w:p w14:paraId="4472C4AB" w14:textId="77777777" w:rsidR="00385C17" w:rsidRPr="00357143" w:rsidRDefault="00385C17" w:rsidP="00385C17">
      <w:r w:rsidRPr="00357143">
        <w:t>If the receiving CSE is on an IN, it shall check if the addressed resource is locally available within its domain.</w:t>
      </w:r>
      <w:r w:rsidR="008C3BE6" w:rsidRPr="00357143">
        <w:t xml:space="preserve"> </w:t>
      </w:r>
      <w:r w:rsidRPr="00357143">
        <w:t>If the addressed resource is not located within its own domain, then the IN shall perform a DNS lookup by using the target hostname provided in the RETRIEVE request. A successful DNS lookup shall return to the origin IN in the originating domain the IP address of the M2M IN residing in the target M2M S</w:t>
      </w:r>
      <w:r w:rsidR="00A77313" w:rsidRPr="00357143">
        <w:t>P</w:t>
      </w:r>
      <w:r w:rsidRPr="00357143">
        <w:t xml:space="preserve"> </w:t>
      </w:r>
      <w:r w:rsidR="00A77313" w:rsidRPr="00357143">
        <w:t>d</w:t>
      </w:r>
      <w:r w:rsidR="00612BC6" w:rsidRPr="00357143">
        <w:t>omain.</w:t>
      </w:r>
    </w:p>
    <w:p w14:paraId="01EFB6E1" w14:textId="77777777" w:rsidR="00385C17" w:rsidRPr="00357143" w:rsidRDefault="00385C17" w:rsidP="00385C17">
      <w:r w:rsidRPr="00357143">
        <w:t>Subsequently, the IN in the originating domain shall forward the request to the IN of the target domain.</w:t>
      </w:r>
    </w:p>
    <w:p w14:paraId="644798A6" w14:textId="77777777" w:rsidR="00385C17" w:rsidRPr="00357143" w:rsidRDefault="006D535E" w:rsidP="00385C17">
      <w:pPr>
        <w:pStyle w:val="Heading4"/>
      </w:pPr>
      <w:bookmarkStart w:id="938" w:name="_Toc445302630"/>
      <w:bookmarkStart w:id="939" w:name="_Toc445389797"/>
      <w:bookmarkStart w:id="940" w:name="_Toc447042845"/>
      <w:bookmarkStart w:id="941" w:name="_Toc457493603"/>
      <w:bookmarkStart w:id="942" w:name="_Toc459976702"/>
      <w:bookmarkStart w:id="943" w:name="_Toc470163885"/>
      <w:bookmarkStart w:id="944" w:name="_Toc470164467"/>
      <w:bookmarkStart w:id="945" w:name="_Toc475715076"/>
      <w:bookmarkStart w:id="946" w:name="_Toc479348877"/>
      <w:bookmarkStart w:id="947" w:name="_Toc484070325"/>
      <w:bookmarkStart w:id="948" w:name="_Toc520701170"/>
      <w:r w:rsidRPr="00357143">
        <w:t>6.</w:t>
      </w:r>
      <w:r w:rsidR="002B1496" w:rsidRPr="00357143">
        <w:t>5</w:t>
      </w:r>
      <w:r w:rsidRPr="00357143">
        <w:t>.2.3</w:t>
      </w:r>
      <w:r w:rsidRPr="00357143">
        <w:tab/>
        <w:t xml:space="preserve">Actions in the IN of the </w:t>
      </w:r>
      <w:r w:rsidR="00981CA0" w:rsidRPr="00357143">
        <w:t>T</w:t>
      </w:r>
      <w:r w:rsidRPr="00357143">
        <w:t xml:space="preserve">arget </w:t>
      </w:r>
      <w:r w:rsidR="00981CA0" w:rsidRPr="00357143">
        <w:t>D</w:t>
      </w:r>
      <w:r w:rsidRPr="00357143">
        <w:t>omain</w:t>
      </w:r>
      <w:bookmarkEnd w:id="938"/>
      <w:bookmarkEnd w:id="939"/>
      <w:bookmarkEnd w:id="940"/>
      <w:bookmarkEnd w:id="941"/>
      <w:bookmarkEnd w:id="942"/>
      <w:bookmarkEnd w:id="943"/>
      <w:bookmarkEnd w:id="944"/>
      <w:bookmarkEnd w:id="945"/>
      <w:bookmarkEnd w:id="946"/>
      <w:bookmarkEnd w:id="947"/>
      <w:bookmarkEnd w:id="948"/>
    </w:p>
    <w:p w14:paraId="29B7FA04" w14:textId="77777777" w:rsidR="00385C17" w:rsidRPr="00357143" w:rsidRDefault="00385C17" w:rsidP="00385C17">
      <w:r w:rsidRPr="00357143">
        <w:t>The IN is the entry point of the target M2M S</w:t>
      </w:r>
      <w:r w:rsidR="00A77313" w:rsidRPr="00357143">
        <w:t>P</w:t>
      </w:r>
      <w:r w:rsidRPr="00357143">
        <w:t xml:space="preserve"> domain. The IN shall check if the addressed resource is a local resource. If it is not a local resource it shall forward the request to the appropriate CSE, after identifying the </w:t>
      </w:r>
      <w:r w:rsidR="003D1417" w:rsidRPr="00357143">
        <w:t>H</w:t>
      </w:r>
      <w:r w:rsidRPr="00357143">
        <w:t>osting CSE within its domain, usi</w:t>
      </w:r>
      <w:r w:rsidR="00612BC6" w:rsidRPr="00357143">
        <w:t>ng the pointOfAccess attribute.</w:t>
      </w:r>
    </w:p>
    <w:p w14:paraId="11FF308A" w14:textId="77777777" w:rsidR="007279E2" w:rsidRPr="00357143" w:rsidRDefault="00385C17" w:rsidP="00E52018">
      <w:r w:rsidRPr="00357143">
        <w:t xml:space="preserve">Once the request reaches the target </w:t>
      </w:r>
      <w:r w:rsidR="003D1417" w:rsidRPr="00357143">
        <w:t>H</w:t>
      </w:r>
      <w:r w:rsidRPr="00357143">
        <w:t>osting</w:t>
      </w:r>
      <w:r w:rsidR="003D1417" w:rsidRPr="00357143">
        <w:t xml:space="preserve"> </w:t>
      </w:r>
      <w:r w:rsidRPr="00357143">
        <w:t xml:space="preserve">CSE, the CSE shall apply the access </w:t>
      </w:r>
      <w:r w:rsidR="004A48CC" w:rsidRPr="00357143">
        <w:t>control policies</w:t>
      </w:r>
      <w:r w:rsidRPr="00357143">
        <w:t xml:space="preserve"> applicable to the request. Consequently, the </w:t>
      </w:r>
      <w:r w:rsidR="003D1417" w:rsidRPr="00357143">
        <w:t>H</w:t>
      </w:r>
      <w:r w:rsidRPr="00357143">
        <w:t>osting</w:t>
      </w:r>
      <w:r w:rsidR="003D1417" w:rsidRPr="00357143">
        <w:t xml:space="preserve"> </w:t>
      </w:r>
      <w:r w:rsidRPr="00357143">
        <w:t>CSE shall forward the response for the incoming request following the same path of the incoming request.</w:t>
      </w:r>
    </w:p>
    <w:p w14:paraId="05F5E3BF" w14:textId="77777777" w:rsidR="00B8269B" w:rsidRPr="00357143" w:rsidRDefault="00B8269B" w:rsidP="00A77313">
      <w:pPr>
        <w:pStyle w:val="Heading3"/>
      </w:pPr>
      <w:bookmarkStart w:id="949" w:name="_Toc445302631"/>
      <w:bookmarkStart w:id="950" w:name="_Toc445389798"/>
      <w:bookmarkStart w:id="951" w:name="_Toc447042846"/>
      <w:bookmarkStart w:id="952" w:name="_Toc457493604"/>
      <w:bookmarkStart w:id="953" w:name="_Toc459976703"/>
      <w:bookmarkStart w:id="954" w:name="_Toc470163886"/>
      <w:bookmarkStart w:id="955" w:name="_Toc470164468"/>
      <w:bookmarkStart w:id="956" w:name="_Toc475715077"/>
      <w:bookmarkStart w:id="957" w:name="_Toc479348878"/>
      <w:bookmarkStart w:id="958" w:name="_Toc484070326"/>
      <w:bookmarkStart w:id="959" w:name="_Toc520701171"/>
      <w:r w:rsidRPr="00357143">
        <w:t>6.</w:t>
      </w:r>
      <w:r w:rsidR="002B1496" w:rsidRPr="00357143">
        <w:t>5</w:t>
      </w:r>
      <w:r w:rsidR="00612BC6" w:rsidRPr="00357143">
        <w:t>.3</w:t>
      </w:r>
      <w:r w:rsidR="00C30FBB" w:rsidRPr="00357143">
        <w:tab/>
      </w:r>
      <w:r w:rsidRPr="00357143">
        <w:t>DNS Provisioning for Inter-M2M SP Communication</w:t>
      </w:r>
      <w:bookmarkEnd w:id="949"/>
      <w:bookmarkEnd w:id="950"/>
      <w:bookmarkEnd w:id="951"/>
      <w:bookmarkEnd w:id="952"/>
      <w:bookmarkEnd w:id="953"/>
      <w:bookmarkEnd w:id="954"/>
      <w:bookmarkEnd w:id="955"/>
      <w:bookmarkEnd w:id="956"/>
      <w:bookmarkEnd w:id="957"/>
      <w:bookmarkEnd w:id="958"/>
      <w:bookmarkEnd w:id="959"/>
    </w:p>
    <w:p w14:paraId="452EC00C" w14:textId="77777777" w:rsidR="0045012A" w:rsidRPr="00357143" w:rsidRDefault="0045012A" w:rsidP="0045012A">
      <w:pPr>
        <w:pStyle w:val="Heading4"/>
      </w:pPr>
      <w:bookmarkStart w:id="960" w:name="_Toc447042847"/>
      <w:bookmarkStart w:id="961" w:name="_Toc457493605"/>
      <w:bookmarkStart w:id="962" w:name="_Toc459976704"/>
      <w:bookmarkStart w:id="963" w:name="_Toc470163887"/>
      <w:bookmarkStart w:id="964" w:name="_Toc470164469"/>
      <w:bookmarkStart w:id="965" w:name="_Toc475715078"/>
      <w:bookmarkStart w:id="966" w:name="_Toc479348879"/>
      <w:bookmarkStart w:id="967" w:name="_Toc484070327"/>
      <w:bookmarkStart w:id="968" w:name="_Toc520701172"/>
      <w:r w:rsidRPr="00357143">
        <w:rPr>
          <w:rFonts w:hint="eastAsia"/>
        </w:rPr>
        <w:t>6.5.3.0</w:t>
      </w:r>
      <w:r w:rsidRPr="00357143">
        <w:rPr>
          <w:rFonts w:hint="eastAsia"/>
        </w:rPr>
        <w:tab/>
        <w:t>Overview</w:t>
      </w:r>
      <w:bookmarkEnd w:id="960"/>
      <w:bookmarkEnd w:id="961"/>
      <w:bookmarkEnd w:id="962"/>
      <w:bookmarkEnd w:id="963"/>
      <w:bookmarkEnd w:id="964"/>
      <w:bookmarkEnd w:id="965"/>
      <w:bookmarkEnd w:id="966"/>
      <w:bookmarkEnd w:id="967"/>
      <w:bookmarkEnd w:id="968"/>
    </w:p>
    <w:p w14:paraId="2D8A65E6" w14:textId="77777777" w:rsidR="00B8269B" w:rsidRPr="00357143" w:rsidRDefault="00B8269B" w:rsidP="00B8269B">
      <w:r w:rsidRPr="00357143">
        <w:t xml:space="preserve">As </w:t>
      </w:r>
      <w:r w:rsidR="000F2F32" w:rsidRPr="00357143">
        <w:t xml:space="preserve">specified </w:t>
      </w:r>
      <w:r w:rsidRPr="00357143">
        <w:t>previously, any M2M SP supporting inter-M2M SP communication shall ensure that the public domain names for the CSEs whose functionality is available across domains are held in the M2M SP</w:t>
      </w:r>
      <w:r w:rsidR="00537869" w:rsidRPr="00357143">
        <w:t>'</w:t>
      </w:r>
      <w:r w:rsidRPr="00357143">
        <w:t>s DNS and shall always point to the IP address associated with the Infrastructure domain CSE (being the entry point) for accessibility purposes.</w:t>
      </w:r>
    </w:p>
    <w:p w14:paraId="317404B8" w14:textId="77777777" w:rsidR="00B8269B" w:rsidRPr="00357143" w:rsidRDefault="00B8269B" w:rsidP="00B8269B">
      <w:r w:rsidRPr="00357143">
        <w:t xml:space="preserve">This implies that the IN-CSE shall be responsible for creating the appropriate entry in the DNS for a successfully registered CSE in the IN-CSE, if the M2M SP policies do allow access to the CSE across multiple M2M domains. </w:t>
      </w:r>
      <w:r w:rsidR="00867609" w:rsidRPr="00357143">
        <w:t>Similarly,</w:t>
      </w:r>
      <w:r w:rsidRPr="00357143">
        <w:t xml:space="preserve"> the IN-CSE shall be responsible for deleting the appropriate entry in the M2M SP</w:t>
      </w:r>
      <w:r w:rsidR="00537869" w:rsidRPr="00357143">
        <w:t>'</w:t>
      </w:r>
      <w:r w:rsidRPr="00357143">
        <w:t>s DNS for a successfully de</w:t>
      </w:r>
      <w:r w:rsidR="00612BC6" w:rsidRPr="00357143">
        <w:noBreakHyphen/>
      </w:r>
      <w:r w:rsidRPr="00357143">
        <w:t>registered CSE in the IN-CSE if the M2M SP policies do allow access to the CSE across multiple M2M domains</w:t>
      </w:r>
      <w:r w:rsidR="00612BC6" w:rsidRPr="00357143">
        <w:t>.</w:t>
      </w:r>
    </w:p>
    <w:p w14:paraId="4AE5CA5B" w14:textId="77777777" w:rsidR="00B8269B" w:rsidRPr="00357143" w:rsidRDefault="00B8269B" w:rsidP="00854BBE">
      <w:pPr>
        <w:pStyle w:val="Heading4"/>
      </w:pPr>
      <w:bookmarkStart w:id="969" w:name="_Toc445302632"/>
      <w:bookmarkStart w:id="970" w:name="_Toc445389799"/>
      <w:bookmarkStart w:id="971" w:name="_Toc447042848"/>
      <w:bookmarkStart w:id="972" w:name="_Toc457493606"/>
      <w:bookmarkStart w:id="973" w:name="_Toc459976705"/>
      <w:bookmarkStart w:id="974" w:name="_Toc470163888"/>
      <w:bookmarkStart w:id="975" w:name="_Toc470164470"/>
      <w:bookmarkStart w:id="976" w:name="_Toc475715079"/>
      <w:bookmarkStart w:id="977" w:name="_Toc479348880"/>
      <w:bookmarkStart w:id="978" w:name="_Toc484070328"/>
      <w:bookmarkStart w:id="979" w:name="_Toc520701173"/>
      <w:r w:rsidRPr="00357143">
        <w:t>6.</w:t>
      </w:r>
      <w:r w:rsidR="002B1496" w:rsidRPr="00357143">
        <w:t>5</w:t>
      </w:r>
      <w:r w:rsidR="00612BC6" w:rsidRPr="00357143">
        <w:t>.3.1</w:t>
      </w:r>
      <w:r w:rsidR="00C30FBB" w:rsidRPr="00357143">
        <w:tab/>
      </w:r>
      <w:r w:rsidRPr="00357143">
        <w:t>Inter-M2M SP Communication Access Control Policies</w:t>
      </w:r>
      <w:bookmarkEnd w:id="969"/>
      <w:bookmarkEnd w:id="970"/>
      <w:bookmarkEnd w:id="971"/>
      <w:bookmarkEnd w:id="972"/>
      <w:bookmarkEnd w:id="973"/>
      <w:bookmarkEnd w:id="974"/>
      <w:bookmarkEnd w:id="975"/>
      <w:bookmarkEnd w:id="976"/>
      <w:bookmarkEnd w:id="977"/>
      <w:bookmarkEnd w:id="978"/>
      <w:bookmarkEnd w:id="979"/>
    </w:p>
    <w:p w14:paraId="6C90D1C8" w14:textId="77777777" w:rsidR="00B8269B" w:rsidRPr="00357143" w:rsidRDefault="00B8269B" w:rsidP="00854BBE">
      <w:r w:rsidRPr="00357143">
        <w:t>Additional M2M SP policies that further restrict access to CSEs to requests originating from configured M2M SPs only, can complement the DNS entries created by the IN-CSE.</w:t>
      </w:r>
      <w:r w:rsidR="008C3BE6" w:rsidRPr="00357143">
        <w:t xml:space="preserve"> </w:t>
      </w:r>
      <w:r w:rsidRPr="00357143">
        <w:t>These policies are out of scope of th</w:t>
      </w:r>
      <w:r w:rsidR="00612BC6" w:rsidRPr="00357143">
        <w:t>e present</w:t>
      </w:r>
      <w:r w:rsidRPr="00357143">
        <w:t xml:space="preserve"> document.</w:t>
      </w:r>
    </w:p>
    <w:p w14:paraId="0ACCE5DD" w14:textId="77777777" w:rsidR="00B7090A" w:rsidRPr="00357143" w:rsidRDefault="00B7090A" w:rsidP="006C7FE4">
      <w:pPr>
        <w:pStyle w:val="Heading3"/>
      </w:pPr>
      <w:bookmarkStart w:id="980" w:name="_Toc445302633"/>
      <w:bookmarkStart w:id="981" w:name="_Toc445389800"/>
      <w:bookmarkStart w:id="982" w:name="_Toc447042849"/>
      <w:bookmarkStart w:id="983" w:name="_Toc457493607"/>
      <w:bookmarkStart w:id="984" w:name="_Toc459976706"/>
      <w:bookmarkStart w:id="985" w:name="_Toc470163889"/>
      <w:bookmarkStart w:id="986" w:name="_Toc470164471"/>
      <w:bookmarkStart w:id="987" w:name="_Toc475715080"/>
      <w:bookmarkStart w:id="988" w:name="_Toc479348881"/>
      <w:bookmarkStart w:id="989" w:name="_Toc484070329"/>
      <w:bookmarkStart w:id="990" w:name="_Toc520701174"/>
      <w:r w:rsidRPr="00357143">
        <w:t>6.5</w:t>
      </w:r>
      <w:r w:rsidR="002B1496" w:rsidRPr="00357143">
        <w:t>.4</w:t>
      </w:r>
      <w:r w:rsidRPr="00357143">
        <w:tab/>
        <w:t>Conditional Inter-M2M S</w:t>
      </w:r>
      <w:r w:rsidR="00310678" w:rsidRPr="00357143">
        <w:t>ervice Provider CSE R</w:t>
      </w:r>
      <w:r w:rsidRPr="00357143">
        <w:t>egistration</w:t>
      </w:r>
      <w:bookmarkEnd w:id="980"/>
      <w:bookmarkEnd w:id="981"/>
      <w:bookmarkEnd w:id="982"/>
      <w:bookmarkEnd w:id="983"/>
      <w:bookmarkEnd w:id="984"/>
      <w:bookmarkEnd w:id="985"/>
      <w:bookmarkEnd w:id="986"/>
      <w:bookmarkEnd w:id="987"/>
      <w:bookmarkEnd w:id="988"/>
      <w:bookmarkEnd w:id="989"/>
      <w:bookmarkEnd w:id="990"/>
    </w:p>
    <w:p w14:paraId="719AFAAA" w14:textId="77777777" w:rsidR="00B7090A" w:rsidRPr="00357143" w:rsidRDefault="00B7090A" w:rsidP="00B7090A">
      <w:r w:rsidRPr="00357143">
        <w:t>Inter-M2M Ser</w:t>
      </w:r>
      <w:r w:rsidR="006C7FE4" w:rsidRPr="00357143">
        <w:t xml:space="preserve">vice Provider CSE registration </w:t>
      </w:r>
      <w:r w:rsidRPr="00357143">
        <w:t>shall be supported to enable M2M entities (e.g. CSE, AE) in peer M2M Service Provider (SP) domains with the ability to create and operate resources with the equivalent set of possibilities as offered in the</w:t>
      </w:r>
      <w:r w:rsidR="006C7FE4" w:rsidRPr="00357143">
        <w:t xml:space="preserve"> intra-M2M Service Provider domain</w:t>
      </w:r>
      <w:r w:rsidRPr="00357143">
        <w:t>, subject to the following:</w:t>
      </w:r>
    </w:p>
    <w:p w14:paraId="618F527A" w14:textId="77777777" w:rsidR="00B7090A" w:rsidRPr="00357143" w:rsidRDefault="00B7090A" w:rsidP="002A3560">
      <w:pPr>
        <w:pStyle w:val="B1"/>
      </w:pPr>
      <w:r w:rsidRPr="00357143">
        <w:t>The AE or CSE in either domain requires a representation of its own domain, notably the IN-CSE of its domain, in the peer domain to create resources in the peer domain. As an example, when it is required for an AE or a CSE to create and operate under the representation of an IN-CSE resource from a different M2M SP</w:t>
      </w:r>
      <w:r w:rsidR="00F72B6E" w:rsidRPr="00357143">
        <w:t xml:space="preserve"> Domain. T</w:t>
      </w:r>
      <w:r w:rsidRPr="00357143">
        <w:t xml:space="preserve">his enables </w:t>
      </w:r>
      <w:r w:rsidR="00310678" w:rsidRPr="00357143">
        <w:t xml:space="preserve">the AE or CSE to have a </w:t>
      </w:r>
      <w:r w:rsidR="007B2B2D" w:rsidRPr="00357143">
        <w:t>behaviour</w:t>
      </w:r>
      <w:r w:rsidRPr="00357143">
        <w:t xml:space="preserve"> that is identical in both t</w:t>
      </w:r>
      <w:r w:rsidR="00F72B6E" w:rsidRPr="00357143">
        <w:t>he intra- and inter-M2M SP</w:t>
      </w:r>
      <w:r w:rsidRPr="00357143">
        <w:t xml:space="preserve"> cases.</w:t>
      </w:r>
    </w:p>
    <w:p w14:paraId="525C02F0" w14:textId="77777777" w:rsidR="00B7090A" w:rsidRPr="00357143" w:rsidRDefault="00B7090A" w:rsidP="007C50EF">
      <w:pPr>
        <w:keepNext/>
        <w:keepLines/>
      </w:pPr>
      <w:r w:rsidRPr="00357143">
        <w:t>An AE or CSE that does not require to use the remoteCSE representations of the oth</w:t>
      </w:r>
      <w:r w:rsidR="00F72B6E" w:rsidRPr="00357143">
        <w:t xml:space="preserve">er domain as parent resources, </w:t>
      </w:r>
      <w:r w:rsidRPr="00357143">
        <w:t xml:space="preserve">can create resources in the peer domain if it knows the parent of the resource to be created </w:t>
      </w:r>
      <w:r w:rsidR="00F72B6E" w:rsidRPr="00357143">
        <w:t>and as such does not require IN to IN registration.</w:t>
      </w:r>
      <w:r w:rsidRPr="00357143">
        <w:t xml:space="preserve"> Henc</w:t>
      </w:r>
      <w:r w:rsidR="00F72B6E" w:rsidRPr="00357143">
        <w:t xml:space="preserve">e creating subscriptions </w:t>
      </w:r>
      <w:r w:rsidRPr="00357143">
        <w:t>within a</w:t>
      </w:r>
      <w:r w:rsidR="008C3BE6" w:rsidRPr="00357143">
        <w:t xml:space="preserve"> </w:t>
      </w:r>
      <w:r w:rsidRPr="00357143">
        <w:t xml:space="preserve">peer M2M SP shall not require IN to </w:t>
      </w:r>
      <w:r w:rsidR="00F72B6E" w:rsidRPr="00357143">
        <w:t xml:space="preserve">IN registration between </w:t>
      </w:r>
      <w:r w:rsidRPr="00357143">
        <w:t>peer do</w:t>
      </w:r>
      <w:r w:rsidR="00F72B6E" w:rsidRPr="00357143">
        <w:t>mains (but remains subject to inte</w:t>
      </w:r>
      <w:r w:rsidRPr="00357143">
        <w:t xml:space="preserve">r </w:t>
      </w:r>
      <w:r w:rsidR="003609CC" w:rsidRPr="00357143">
        <w:t>-</w:t>
      </w:r>
      <w:r w:rsidRPr="00357143">
        <w:t>M2M SP business agreements, and access control policies).</w:t>
      </w:r>
    </w:p>
    <w:p w14:paraId="2EE98B41" w14:textId="77777777" w:rsidR="00B7090A" w:rsidRPr="00357143" w:rsidRDefault="00B7090A" w:rsidP="00B7090A">
      <w:r w:rsidRPr="00357143">
        <w:t>Registration betw</w:t>
      </w:r>
      <w:r w:rsidR="00F72B6E" w:rsidRPr="00357143">
        <w:t xml:space="preserve">een </w:t>
      </w:r>
      <w:r w:rsidRPr="00357143">
        <w:t>M2M SPs occurs over the reference point Mcc', and is subjec</w:t>
      </w:r>
      <w:r w:rsidR="00F72B6E" w:rsidRPr="00357143">
        <w:t>t to business agreements. These</w:t>
      </w:r>
      <w:r w:rsidRPr="00357143">
        <w:t xml:space="preserve"> agreements can li</w:t>
      </w:r>
      <w:r w:rsidR="00F72B6E" w:rsidRPr="00357143">
        <w:t xml:space="preserve">mit the offered functionalities </w:t>
      </w:r>
      <w:r w:rsidRPr="00357143">
        <w:t>in comparison to those offered over the Mcc reference point.</w:t>
      </w:r>
    </w:p>
    <w:p w14:paraId="508FFCD3" w14:textId="77777777" w:rsidR="00B7090A" w:rsidRPr="00357143" w:rsidRDefault="00B7090A" w:rsidP="00B7090A">
      <w:r w:rsidRPr="00357143">
        <w:t xml:space="preserve">No additional security is required respect to the basic procedure as described in </w:t>
      </w:r>
      <w:r w:rsidR="00C2710E" w:rsidRPr="00357143">
        <w:t xml:space="preserve">clauses </w:t>
      </w:r>
      <w:r w:rsidR="006C7FE4" w:rsidRPr="00357143">
        <w:t>6.5.1, 6.5.2 and 6.5</w:t>
      </w:r>
      <w:r w:rsidRPr="00357143">
        <w:t>.3.</w:t>
      </w:r>
    </w:p>
    <w:p w14:paraId="3EE31E0B" w14:textId="77777777" w:rsidR="00B7090A" w:rsidRPr="00357143" w:rsidRDefault="00C2710E" w:rsidP="00B7090A">
      <w:r w:rsidRPr="00357143">
        <w:t>T</w:t>
      </w:r>
      <w:r w:rsidR="00B7090A" w:rsidRPr="00357143">
        <w:t>able</w:t>
      </w:r>
      <w:r w:rsidRPr="00357143">
        <w:t xml:space="preserve"> 6.5.4-1</w:t>
      </w:r>
      <w:r w:rsidR="00B7090A" w:rsidRPr="00357143">
        <w:t xml:space="preserve"> shows which oneM2M entity types can register with which other entity types across the Mcc</w:t>
      </w:r>
      <w:r w:rsidR="00A83CF4" w:rsidRPr="00357143">
        <w:t>'</w:t>
      </w:r>
      <w:r w:rsidR="00B7090A" w:rsidRPr="00357143">
        <w:t xml:space="preserve"> reference point.</w:t>
      </w:r>
    </w:p>
    <w:p w14:paraId="2A045B59" w14:textId="77777777" w:rsidR="00F72B6E" w:rsidRPr="00357143" w:rsidRDefault="00F72B6E" w:rsidP="00F72B6E">
      <w:pPr>
        <w:pStyle w:val="TH"/>
      </w:pPr>
      <w:r w:rsidRPr="00357143">
        <w:t>Table 6.5</w:t>
      </w:r>
      <w:r w:rsidR="002B1496" w:rsidRPr="00357143">
        <w:t>.4</w:t>
      </w:r>
      <w:r w:rsidRPr="00357143">
        <w:t>-1: Inter M2M SP Entity Registration</w:t>
      </w:r>
    </w:p>
    <w:tbl>
      <w:tblPr>
        <w:tblW w:w="57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28" w:type="dxa"/>
        </w:tblCellMar>
        <w:tblLook w:val="04A0" w:firstRow="1" w:lastRow="0" w:firstColumn="1" w:lastColumn="0" w:noHBand="0" w:noVBand="1"/>
      </w:tblPr>
      <w:tblGrid>
        <w:gridCol w:w="1388"/>
        <w:gridCol w:w="1892"/>
        <w:gridCol w:w="2430"/>
      </w:tblGrid>
      <w:tr w:rsidR="00F72B6E" w:rsidRPr="00357143" w14:paraId="79D3C484" w14:textId="77777777" w:rsidTr="00623208">
        <w:trPr>
          <w:cantSplit/>
          <w:jc w:val="center"/>
        </w:trPr>
        <w:tc>
          <w:tcPr>
            <w:tcW w:w="1388" w:type="dxa"/>
            <w:tcBorders>
              <w:bottom w:val="single" w:sz="8" w:space="0" w:color="000000"/>
            </w:tcBorders>
            <w:shd w:val="clear" w:color="auto" w:fill="D9D9D9"/>
            <w:vAlign w:val="center"/>
          </w:tcPr>
          <w:p w14:paraId="04312686" w14:textId="77777777" w:rsidR="00F72B6E" w:rsidRPr="00357143" w:rsidRDefault="00F72B6E" w:rsidP="00D8009E">
            <w:pPr>
              <w:pStyle w:val="TAH"/>
            </w:pPr>
            <w:r w:rsidRPr="00357143">
              <w:t>Originator</w:t>
            </w:r>
          </w:p>
          <w:p w14:paraId="6C9F9734" w14:textId="77777777" w:rsidR="00F72B6E" w:rsidRPr="00357143" w:rsidRDefault="00F72B6E" w:rsidP="00D8009E">
            <w:pPr>
              <w:pStyle w:val="TAH"/>
            </w:pPr>
            <w:r w:rsidRPr="00357143">
              <w:t>(Registree)</w:t>
            </w:r>
          </w:p>
        </w:tc>
        <w:tc>
          <w:tcPr>
            <w:tcW w:w="1892" w:type="dxa"/>
            <w:tcBorders>
              <w:bottom w:val="single" w:sz="8" w:space="0" w:color="000000"/>
            </w:tcBorders>
            <w:shd w:val="clear" w:color="auto" w:fill="D9D9D9"/>
            <w:vAlign w:val="center"/>
          </w:tcPr>
          <w:p w14:paraId="41788C65" w14:textId="77777777" w:rsidR="00F72B6E" w:rsidRPr="00357143" w:rsidRDefault="00F72B6E" w:rsidP="00D8009E">
            <w:pPr>
              <w:pStyle w:val="TAH"/>
            </w:pPr>
            <w:r w:rsidRPr="00357143">
              <w:t>Receiver</w:t>
            </w:r>
          </w:p>
          <w:p w14:paraId="48AEC4C0" w14:textId="77777777" w:rsidR="00F72B6E" w:rsidRPr="00357143" w:rsidRDefault="00F72B6E" w:rsidP="00D8009E">
            <w:pPr>
              <w:pStyle w:val="TAH"/>
            </w:pPr>
            <w:r w:rsidRPr="00357143">
              <w:t>(Registrar)</w:t>
            </w:r>
          </w:p>
        </w:tc>
        <w:tc>
          <w:tcPr>
            <w:tcW w:w="2430" w:type="dxa"/>
            <w:tcBorders>
              <w:bottom w:val="single" w:sz="8" w:space="0" w:color="000000"/>
            </w:tcBorders>
            <w:shd w:val="clear" w:color="auto" w:fill="D9D9D9"/>
            <w:vAlign w:val="center"/>
          </w:tcPr>
          <w:p w14:paraId="73BECD38" w14:textId="77777777" w:rsidR="00F72B6E" w:rsidRPr="00357143" w:rsidRDefault="00F72B6E" w:rsidP="00D8009E">
            <w:pPr>
              <w:pStyle w:val="TAH"/>
            </w:pPr>
            <w:r w:rsidRPr="00357143">
              <w:t>Registration Procedure</w:t>
            </w:r>
          </w:p>
        </w:tc>
      </w:tr>
      <w:tr w:rsidR="00F72B6E" w:rsidRPr="00357143" w14:paraId="37A93ED8" w14:textId="77777777" w:rsidTr="00623208">
        <w:trPr>
          <w:cantSplit/>
          <w:jc w:val="center"/>
        </w:trPr>
        <w:tc>
          <w:tcPr>
            <w:tcW w:w="1388" w:type="dxa"/>
            <w:shd w:val="clear" w:color="auto" w:fill="auto"/>
            <w:vAlign w:val="center"/>
          </w:tcPr>
          <w:p w14:paraId="4C2700CD" w14:textId="77777777" w:rsidR="00F72B6E" w:rsidRPr="00357143" w:rsidRDefault="00F72B6E" w:rsidP="00C2710E">
            <w:pPr>
              <w:pStyle w:val="TAC"/>
              <w:rPr>
                <w:bCs/>
              </w:rPr>
            </w:pPr>
            <w:r w:rsidRPr="00357143">
              <w:t>IN-CSE</w:t>
            </w:r>
          </w:p>
        </w:tc>
        <w:tc>
          <w:tcPr>
            <w:tcW w:w="1892" w:type="dxa"/>
            <w:shd w:val="clear" w:color="auto" w:fill="auto"/>
            <w:vAlign w:val="center"/>
          </w:tcPr>
          <w:p w14:paraId="0F569443" w14:textId="77777777" w:rsidR="00F72B6E" w:rsidRPr="00357143" w:rsidDel="0057139B" w:rsidRDefault="00F72B6E" w:rsidP="00C2710E">
            <w:pPr>
              <w:pStyle w:val="TAC"/>
            </w:pPr>
            <w:r w:rsidRPr="00357143">
              <w:t>IN-CSE</w:t>
            </w:r>
          </w:p>
        </w:tc>
        <w:tc>
          <w:tcPr>
            <w:tcW w:w="2430" w:type="dxa"/>
            <w:shd w:val="clear" w:color="auto" w:fill="auto"/>
          </w:tcPr>
          <w:p w14:paraId="07829560" w14:textId="77777777" w:rsidR="00F72B6E" w:rsidRPr="00357143" w:rsidDel="0057139B" w:rsidRDefault="00F72B6E" w:rsidP="00C2710E">
            <w:pPr>
              <w:pStyle w:val="TAC"/>
            </w:pPr>
            <w:r w:rsidRPr="00357143">
              <w:t xml:space="preserve">CSE registration procedure. See clause </w:t>
            </w:r>
            <w:r w:rsidR="00460F92">
              <w:t>10.2.2.7</w:t>
            </w:r>
          </w:p>
        </w:tc>
      </w:tr>
    </w:tbl>
    <w:p w14:paraId="72DCBC6F" w14:textId="77777777" w:rsidR="00B7090A" w:rsidRPr="00357143" w:rsidRDefault="00B7090A" w:rsidP="00854BBE"/>
    <w:p w14:paraId="1935D19B" w14:textId="77777777" w:rsidR="00F72B6E" w:rsidRPr="00357143" w:rsidRDefault="00F72B6E" w:rsidP="00F72B6E">
      <w:r w:rsidRPr="00357143">
        <w:t>An IN-CSE is allowed to register to the IN-CSE of multiple different M2M SP domains in the oneM2M System.</w:t>
      </w:r>
    </w:p>
    <w:p w14:paraId="40B6F4B6" w14:textId="77777777" w:rsidR="00B7090A" w:rsidRPr="00357143" w:rsidRDefault="00F72B6E" w:rsidP="00F72B6E">
      <w:r w:rsidRPr="00357143">
        <w:t>Any inter-M2M SP communications in support of a request originating from one M2M SP domain shall be processed and forwarded through the IN of the originating M2M domain towards the IN of the target M2M SP domain and finally forwarded to its target CSE, if different from the target domain</w:t>
      </w:r>
      <w:r w:rsidR="00A83CF4" w:rsidRPr="00357143">
        <w:t>'</w:t>
      </w:r>
      <w:r w:rsidRPr="00357143">
        <w:t>s IN. Hence the IN in both M2M domains shall be the exit and entry points, respectively, for all inter-M2M SP communication traffic.</w:t>
      </w:r>
    </w:p>
    <w:p w14:paraId="45D6B5F2" w14:textId="77777777" w:rsidR="0030570A" w:rsidRPr="00357143" w:rsidRDefault="0030570A" w:rsidP="00854BBE">
      <w:pPr>
        <w:pStyle w:val="Heading2"/>
      </w:pPr>
      <w:bookmarkStart w:id="991" w:name="_Toc445302634"/>
      <w:bookmarkStart w:id="992" w:name="_Toc445389801"/>
      <w:bookmarkStart w:id="993" w:name="_Toc447042850"/>
      <w:bookmarkStart w:id="994" w:name="_Toc457493608"/>
      <w:bookmarkStart w:id="995" w:name="_Toc459976707"/>
      <w:bookmarkStart w:id="996" w:name="_Toc470163890"/>
      <w:bookmarkStart w:id="997" w:name="_Toc470164472"/>
      <w:bookmarkStart w:id="998" w:name="_Toc475715081"/>
      <w:bookmarkStart w:id="999" w:name="_Toc479348882"/>
      <w:bookmarkStart w:id="1000" w:name="_Toc484070330"/>
      <w:bookmarkStart w:id="1001" w:name="_Toc520701175"/>
      <w:r w:rsidRPr="00357143">
        <w:t>6.</w:t>
      </w:r>
      <w:r w:rsidR="002B1496" w:rsidRPr="00357143">
        <w:t>6</w:t>
      </w:r>
      <w:r w:rsidRPr="00357143">
        <w:tab/>
        <w:t>M2M Service Subscription</w:t>
      </w:r>
      <w:bookmarkEnd w:id="991"/>
      <w:bookmarkEnd w:id="992"/>
      <w:bookmarkEnd w:id="993"/>
      <w:bookmarkEnd w:id="994"/>
      <w:bookmarkEnd w:id="995"/>
      <w:bookmarkEnd w:id="996"/>
      <w:bookmarkEnd w:id="997"/>
      <w:bookmarkEnd w:id="998"/>
      <w:bookmarkEnd w:id="999"/>
      <w:bookmarkEnd w:id="1000"/>
      <w:bookmarkEnd w:id="1001"/>
    </w:p>
    <w:p w14:paraId="590ED7DC" w14:textId="77777777" w:rsidR="0030570A" w:rsidRPr="00357143" w:rsidRDefault="0030570A" w:rsidP="004544B0">
      <w:r w:rsidRPr="00357143">
        <w:t xml:space="preserve">The M2M Service Subscription defines the technical part of the contract between an M2M Subscriber (typically an </w:t>
      </w:r>
      <w:r w:rsidR="005969A9" w:rsidRPr="00357143">
        <w:t xml:space="preserve">M2M </w:t>
      </w:r>
      <w:r w:rsidRPr="00357143">
        <w:t xml:space="preserve">Application </w:t>
      </w:r>
      <w:r w:rsidR="005969A9" w:rsidRPr="00357143">
        <w:t>Service P</w:t>
      </w:r>
      <w:r w:rsidRPr="00357143">
        <w:t>rovider) and an M2M Service Provider. Each M2M Service Subscription shall have a unique identifier, the M2M-Sub-ID, as specified in</w:t>
      </w:r>
      <w:r w:rsidR="003913D0" w:rsidRPr="00357143">
        <w:t xml:space="preserve"> clause</w:t>
      </w:r>
      <w:r w:rsidRPr="00357143">
        <w:t xml:space="preserve"> 7.1.11. An M2M Service Subscription establishes a link between one or more AEs; one or more M2M Nodes</w:t>
      </w:r>
      <w:r w:rsidR="00997891" w:rsidRPr="00357143">
        <w:t>.</w:t>
      </w:r>
    </w:p>
    <w:p w14:paraId="297BEFAF" w14:textId="77777777" w:rsidR="0030570A" w:rsidRPr="00357143" w:rsidRDefault="0030570A" w:rsidP="0030570A">
      <w:r w:rsidRPr="00357143">
        <w:t xml:space="preserve">How to authorize the request operation based on M2M Service Subscription resource </w:t>
      </w:r>
      <w:r w:rsidR="00BE0FCE" w:rsidRPr="00357143">
        <w:t>are</w:t>
      </w:r>
      <w:r w:rsidR="001464B6" w:rsidRPr="00357143">
        <w:t xml:space="preserve"> defined in </w:t>
      </w:r>
      <w:r w:rsidR="001A5C16" w:rsidRPr="00357143">
        <w:t xml:space="preserve">oneM2M </w:t>
      </w:r>
      <w:r w:rsidR="001464B6" w:rsidRPr="00357143">
        <w:t>TS</w:t>
      </w:r>
      <w:r w:rsidR="00C2710E" w:rsidRPr="00357143">
        <w:noBreakHyphen/>
        <w:t>0003 </w:t>
      </w:r>
      <w:r w:rsidR="001464B6" w:rsidRPr="00357143">
        <w:t>[</w:t>
      </w:r>
      <w:r w:rsidR="00205F58" w:rsidRPr="00357143">
        <w:fldChar w:fldCharType="begin"/>
      </w:r>
      <w:r w:rsidR="008339F7" w:rsidRPr="00357143">
        <w:instrText xml:space="preserve"> REF REF_oneM2MTS_0003 \h </w:instrText>
      </w:r>
      <w:r w:rsidR="00205F58" w:rsidRPr="00357143">
        <w:fldChar w:fldCharType="separate"/>
      </w:r>
      <w:r w:rsidR="001C37F9">
        <w:rPr>
          <w:noProof/>
        </w:rPr>
        <w:t>2</w:t>
      </w:r>
      <w:r w:rsidR="00205F58" w:rsidRPr="00357143">
        <w:fldChar w:fldCharType="end"/>
      </w:r>
      <w:r w:rsidRPr="00357143">
        <w:t>].</w:t>
      </w:r>
    </w:p>
    <w:p w14:paraId="12A6E179" w14:textId="77777777" w:rsidR="0030570A" w:rsidRPr="00357143" w:rsidRDefault="0030570A" w:rsidP="001C13B4">
      <w:pPr>
        <w:keepNext/>
        <w:keepLines/>
      </w:pPr>
      <w:r w:rsidRPr="00357143">
        <w:t>An M2M Service Subscription shall be used for the following purposes:</w:t>
      </w:r>
    </w:p>
    <w:p w14:paraId="27248AB8" w14:textId="77777777" w:rsidR="0030570A" w:rsidRPr="00357143" w:rsidRDefault="0030570A" w:rsidP="002A3560">
      <w:pPr>
        <w:pStyle w:val="B1"/>
      </w:pPr>
      <w:r w:rsidRPr="00357143">
        <w:t>Serve as a basis for authorization for resource operations</w:t>
      </w:r>
      <w:r w:rsidR="00612BC6" w:rsidRPr="00357143">
        <w:t>.</w:t>
      </w:r>
    </w:p>
    <w:p w14:paraId="3FEA6B51" w14:textId="77777777" w:rsidR="0030570A" w:rsidRPr="00357143" w:rsidRDefault="0030570A" w:rsidP="002A3560">
      <w:pPr>
        <w:pStyle w:val="B1"/>
      </w:pPr>
      <w:r w:rsidRPr="00357143">
        <w:t>Serve as the basis for charging.</w:t>
      </w:r>
    </w:p>
    <w:p w14:paraId="1F23DE4A" w14:textId="77777777" w:rsidR="0030570A" w:rsidRPr="00357143" w:rsidRDefault="0030570A" w:rsidP="002A3560">
      <w:pPr>
        <w:pStyle w:val="B1"/>
      </w:pPr>
      <w:r w:rsidRPr="00357143">
        <w:t xml:space="preserve">Identify which </w:t>
      </w:r>
      <w:r w:rsidR="008E099D" w:rsidRPr="00357143">
        <w:t>N</w:t>
      </w:r>
      <w:r w:rsidRPr="00357143">
        <w:t>odes are part of this M2M Service Subscription</w:t>
      </w:r>
      <w:r w:rsidR="00612BC6" w:rsidRPr="00357143">
        <w:t>.</w:t>
      </w:r>
    </w:p>
    <w:p w14:paraId="3E138AE2" w14:textId="77777777" w:rsidR="00AD45AA" w:rsidRPr="00357143" w:rsidRDefault="00176071" w:rsidP="005361D0">
      <w:pPr>
        <w:pStyle w:val="Heading1"/>
      </w:pPr>
      <w:bookmarkStart w:id="1002" w:name="_Toc445302635"/>
      <w:bookmarkStart w:id="1003" w:name="_Toc445389802"/>
      <w:bookmarkStart w:id="1004" w:name="_Toc447042851"/>
      <w:bookmarkStart w:id="1005" w:name="_Toc457493609"/>
      <w:bookmarkStart w:id="1006" w:name="_Toc459976708"/>
      <w:bookmarkStart w:id="1007" w:name="_Toc470163891"/>
      <w:bookmarkStart w:id="1008" w:name="_Toc470164473"/>
      <w:bookmarkStart w:id="1009" w:name="_Toc475715082"/>
      <w:bookmarkStart w:id="1010" w:name="_Toc479348883"/>
      <w:bookmarkStart w:id="1011" w:name="_Toc484070331"/>
      <w:bookmarkStart w:id="1012" w:name="_Toc520701176"/>
      <w:r w:rsidRPr="00357143">
        <w:t>7</w:t>
      </w:r>
      <w:r w:rsidRPr="00357143">
        <w:tab/>
      </w:r>
      <w:r w:rsidR="00AD45AA" w:rsidRPr="00357143">
        <w:t xml:space="preserve">M2M </w:t>
      </w:r>
      <w:r w:rsidR="00CC1C80" w:rsidRPr="00357143">
        <w:t>Entities and Object Identification</w:t>
      </w:r>
      <w:bookmarkEnd w:id="1002"/>
      <w:bookmarkEnd w:id="1003"/>
      <w:bookmarkEnd w:id="1004"/>
      <w:bookmarkEnd w:id="1005"/>
      <w:bookmarkEnd w:id="1006"/>
      <w:bookmarkEnd w:id="1007"/>
      <w:bookmarkEnd w:id="1008"/>
      <w:bookmarkEnd w:id="1009"/>
      <w:bookmarkEnd w:id="1010"/>
      <w:bookmarkEnd w:id="1011"/>
      <w:bookmarkEnd w:id="1012"/>
    </w:p>
    <w:p w14:paraId="0EC3DD51" w14:textId="77777777" w:rsidR="00E27334" w:rsidRPr="00357143" w:rsidRDefault="00E27334" w:rsidP="00E27334">
      <w:pPr>
        <w:pStyle w:val="Heading2"/>
      </w:pPr>
      <w:bookmarkStart w:id="1013" w:name="_Toc445302636"/>
      <w:bookmarkStart w:id="1014" w:name="_Toc445389803"/>
      <w:bookmarkStart w:id="1015" w:name="_Toc447042852"/>
      <w:bookmarkStart w:id="1016" w:name="_Toc457493610"/>
      <w:bookmarkStart w:id="1017" w:name="_Toc459976709"/>
      <w:bookmarkStart w:id="1018" w:name="_Toc470163892"/>
      <w:bookmarkStart w:id="1019" w:name="_Toc470164474"/>
      <w:bookmarkStart w:id="1020" w:name="_Toc475715083"/>
      <w:bookmarkStart w:id="1021" w:name="_Toc479348884"/>
      <w:bookmarkStart w:id="1022" w:name="_Toc484070332"/>
      <w:bookmarkStart w:id="1023" w:name="_Toc520701177"/>
      <w:r w:rsidRPr="00357143">
        <w:t>7.1</w:t>
      </w:r>
      <w:r w:rsidRPr="00357143">
        <w:tab/>
        <w:t>M2M Identifiers</w:t>
      </w:r>
      <w:bookmarkEnd w:id="1013"/>
      <w:bookmarkEnd w:id="1014"/>
      <w:bookmarkEnd w:id="1015"/>
      <w:bookmarkEnd w:id="1016"/>
      <w:bookmarkEnd w:id="1017"/>
      <w:bookmarkEnd w:id="1018"/>
      <w:bookmarkEnd w:id="1019"/>
      <w:bookmarkEnd w:id="1020"/>
      <w:bookmarkEnd w:id="1021"/>
      <w:bookmarkEnd w:id="1022"/>
      <w:bookmarkEnd w:id="1023"/>
    </w:p>
    <w:p w14:paraId="0B0E1E68" w14:textId="77777777" w:rsidR="0045012A" w:rsidRPr="00357143" w:rsidRDefault="0045012A" w:rsidP="0045012A">
      <w:pPr>
        <w:pStyle w:val="Heading3"/>
      </w:pPr>
      <w:bookmarkStart w:id="1024" w:name="_Toc447042853"/>
      <w:bookmarkStart w:id="1025" w:name="_Toc457493611"/>
      <w:bookmarkStart w:id="1026" w:name="_Toc459976710"/>
      <w:bookmarkStart w:id="1027" w:name="_Toc470163893"/>
      <w:bookmarkStart w:id="1028" w:name="_Toc470164475"/>
      <w:bookmarkStart w:id="1029" w:name="_Toc475715084"/>
      <w:bookmarkStart w:id="1030" w:name="_Toc479348885"/>
      <w:bookmarkStart w:id="1031" w:name="_Toc484070333"/>
      <w:bookmarkStart w:id="1032" w:name="_Toc520701178"/>
      <w:r w:rsidRPr="00357143">
        <w:rPr>
          <w:rFonts w:hint="eastAsia"/>
        </w:rPr>
        <w:t>7.1.0</w:t>
      </w:r>
      <w:r w:rsidRPr="00357143">
        <w:rPr>
          <w:rFonts w:hint="eastAsia"/>
        </w:rPr>
        <w:tab/>
        <w:t>Overview</w:t>
      </w:r>
      <w:bookmarkEnd w:id="1024"/>
      <w:bookmarkEnd w:id="1025"/>
      <w:bookmarkEnd w:id="1026"/>
      <w:bookmarkEnd w:id="1027"/>
      <w:bookmarkEnd w:id="1028"/>
      <w:bookmarkEnd w:id="1029"/>
      <w:bookmarkEnd w:id="1030"/>
      <w:bookmarkEnd w:id="1031"/>
      <w:bookmarkEnd w:id="1032"/>
    </w:p>
    <w:p w14:paraId="37B1352D" w14:textId="77777777" w:rsidR="00EE7CA5" w:rsidRPr="00357143" w:rsidRDefault="00665EFB" w:rsidP="00665EFB">
      <w:r w:rsidRPr="00357143">
        <w:t xml:space="preserve">This </w:t>
      </w:r>
      <w:r w:rsidR="006D7982" w:rsidRPr="00357143">
        <w:t>clause</w:t>
      </w:r>
      <w:r w:rsidR="003C10D3" w:rsidRPr="00357143">
        <w:t xml:space="preserve"> provides a</w:t>
      </w:r>
      <w:r w:rsidRPr="00357143">
        <w:t xml:space="preserve"> list of identifiers required for the purpose of interworking within the </w:t>
      </w:r>
      <w:r w:rsidR="00F721D3" w:rsidRPr="00357143">
        <w:t>one</w:t>
      </w:r>
      <w:r w:rsidRPr="00357143">
        <w:t xml:space="preserve">M2M architectural </w:t>
      </w:r>
      <w:r w:rsidR="00F721D3" w:rsidRPr="00357143">
        <w:t>model</w:t>
      </w:r>
      <w:r w:rsidRPr="00357143">
        <w:t>.</w:t>
      </w:r>
    </w:p>
    <w:p w14:paraId="2451DE6F" w14:textId="77777777" w:rsidR="00CC1C80" w:rsidRPr="00357143" w:rsidRDefault="00CC1C80" w:rsidP="00CC1C80">
      <w:r w:rsidRPr="00357143">
        <w:t>An M2M identifier is a sequence of characters used to refer to an entity (such as CSE</w:t>
      </w:r>
      <w:r w:rsidR="002D1968" w:rsidRPr="00357143">
        <w:t xml:space="preserve"> or an</w:t>
      </w:r>
      <w:r w:rsidRPr="00357143">
        <w:t xml:space="preserve"> AE), a resource (such as defined in clause 9) or an object (such as an M2M Service Provider or an M2M</w:t>
      </w:r>
      <w:r w:rsidR="00C2710E" w:rsidRPr="00357143">
        <w:t xml:space="preserve"> Node) </w:t>
      </w:r>
      <w:r w:rsidRPr="00357143">
        <w:t>defined in oneM2M. An M2M identifier has a consistent meaning when applied (i.e. it refers consistently to the same resource, entity or object for the duration of their lifetime, as defined in the clause 7.2) in a particular context.</w:t>
      </w:r>
    </w:p>
    <w:p w14:paraId="73CF0F0E" w14:textId="77777777" w:rsidR="00665EFB" w:rsidRPr="00357143" w:rsidRDefault="00665EFB" w:rsidP="005361D0">
      <w:pPr>
        <w:pStyle w:val="Heading3"/>
      </w:pPr>
      <w:bookmarkStart w:id="1033" w:name="_Toc445302637"/>
      <w:bookmarkStart w:id="1034" w:name="_Toc445389804"/>
      <w:bookmarkStart w:id="1035" w:name="_Toc447042854"/>
      <w:bookmarkStart w:id="1036" w:name="_Toc457493612"/>
      <w:bookmarkStart w:id="1037" w:name="_Toc459976711"/>
      <w:bookmarkStart w:id="1038" w:name="_Toc470163894"/>
      <w:bookmarkStart w:id="1039" w:name="_Toc470164476"/>
      <w:bookmarkStart w:id="1040" w:name="_Toc475715085"/>
      <w:bookmarkStart w:id="1041" w:name="_Toc479348886"/>
      <w:bookmarkStart w:id="1042" w:name="_Toc484070334"/>
      <w:bookmarkStart w:id="1043" w:name="_Toc520701179"/>
      <w:r w:rsidRPr="00357143">
        <w:t>7.</w:t>
      </w:r>
      <w:r w:rsidR="002C57F4" w:rsidRPr="00357143">
        <w:t>1</w:t>
      </w:r>
      <w:r w:rsidRPr="00357143">
        <w:t>.1</w:t>
      </w:r>
      <w:r w:rsidRPr="00357143">
        <w:tab/>
        <w:t>M2M Service Provider Identifier (M2M-SP-ID)</w:t>
      </w:r>
      <w:bookmarkEnd w:id="1033"/>
      <w:bookmarkEnd w:id="1034"/>
      <w:bookmarkEnd w:id="1035"/>
      <w:bookmarkEnd w:id="1036"/>
      <w:bookmarkEnd w:id="1037"/>
      <w:bookmarkEnd w:id="1038"/>
      <w:bookmarkEnd w:id="1039"/>
      <w:bookmarkEnd w:id="1040"/>
      <w:bookmarkEnd w:id="1041"/>
      <w:bookmarkEnd w:id="1042"/>
      <w:bookmarkEnd w:id="1043"/>
    </w:p>
    <w:p w14:paraId="698177E8" w14:textId="77777777" w:rsidR="00665EFB" w:rsidRPr="00357143" w:rsidRDefault="00665EFB" w:rsidP="00665EFB">
      <w:r w:rsidRPr="00357143">
        <w:t>An M2M Service Provider shall be uniquely identified by the M2M Service Provider Identifier (M2M-SP-ID). This is a static value as</w:t>
      </w:r>
      <w:r w:rsidR="002B7EA5" w:rsidRPr="00357143">
        <w:t>signed to the Service Provider.</w:t>
      </w:r>
    </w:p>
    <w:p w14:paraId="26E1E7CF" w14:textId="77777777" w:rsidR="00665EFB" w:rsidRPr="001C13B4" w:rsidRDefault="00665EFB" w:rsidP="005361D0">
      <w:pPr>
        <w:pStyle w:val="Heading3"/>
        <w:rPr>
          <w:lang w:val="fr-FR"/>
        </w:rPr>
      </w:pPr>
      <w:bookmarkStart w:id="1044" w:name="_Toc445302638"/>
      <w:bookmarkStart w:id="1045" w:name="_Toc445389805"/>
      <w:bookmarkStart w:id="1046" w:name="_Toc447042855"/>
      <w:bookmarkStart w:id="1047" w:name="_Toc457493613"/>
      <w:bookmarkStart w:id="1048" w:name="_Toc459976712"/>
      <w:bookmarkStart w:id="1049" w:name="_Toc470163895"/>
      <w:bookmarkStart w:id="1050" w:name="_Toc470164477"/>
      <w:bookmarkStart w:id="1051" w:name="_Toc475715086"/>
      <w:bookmarkStart w:id="1052" w:name="_Toc479348887"/>
      <w:bookmarkStart w:id="1053" w:name="_Toc484070335"/>
      <w:bookmarkStart w:id="1054" w:name="_Toc520701180"/>
      <w:r w:rsidRPr="001C13B4">
        <w:rPr>
          <w:lang w:val="fr-FR"/>
        </w:rPr>
        <w:t>7.</w:t>
      </w:r>
      <w:r w:rsidR="002C57F4" w:rsidRPr="001C13B4">
        <w:rPr>
          <w:lang w:val="fr-FR"/>
        </w:rPr>
        <w:t>1</w:t>
      </w:r>
      <w:r w:rsidRPr="001C13B4">
        <w:rPr>
          <w:lang w:val="fr-FR"/>
        </w:rPr>
        <w:t>.2</w:t>
      </w:r>
      <w:r w:rsidRPr="001C13B4">
        <w:rPr>
          <w:lang w:val="fr-FR"/>
        </w:rPr>
        <w:tab/>
        <w:t xml:space="preserve">Application </w:t>
      </w:r>
      <w:r w:rsidR="008F786F" w:rsidRPr="001C13B4">
        <w:rPr>
          <w:lang w:val="fr-FR"/>
        </w:rPr>
        <w:t>Entity</w:t>
      </w:r>
      <w:r w:rsidRPr="001C13B4">
        <w:rPr>
          <w:lang w:val="fr-FR"/>
        </w:rPr>
        <w:t xml:space="preserve"> Identifier (</w:t>
      </w:r>
      <w:r w:rsidR="008F786F" w:rsidRPr="001C13B4">
        <w:rPr>
          <w:lang w:val="fr-FR"/>
        </w:rPr>
        <w:t>AE</w:t>
      </w:r>
      <w:r w:rsidRPr="001C13B4">
        <w:rPr>
          <w:lang w:val="fr-FR"/>
        </w:rPr>
        <w:t>-ID)</w:t>
      </w:r>
      <w:bookmarkEnd w:id="1044"/>
      <w:bookmarkEnd w:id="1045"/>
      <w:bookmarkEnd w:id="1046"/>
      <w:bookmarkEnd w:id="1047"/>
      <w:bookmarkEnd w:id="1048"/>
      <w:bookmarkEnd w:id="1049"/>
      <w:bookmarkEnd w:id="1050"/>
      <w:bookmarkEnd w:id="1051"/>
      <w:bookmarkEnd w:id="1052"/>
      <w:bookmarkEnd w:id="1053"/>
      <w:bookmarkEnd w:id="1054"/>
    </w:p>
    <w:p w14:paraId="4386B296" w14:textId="77777777" w:rsidR="00A24636" w:rsidRPr="00357143" w:rsidRDefault="00665EFB" w:rsidP="009C382A">
      <w:r w:rsidRPr="00357143">
        <w:t xml:space="preserve">An Application </w:t>
      </w:r>
      <w:r w:rsidR="008F786F" w:rsidRPr="00357143">
        <w:t>Entity</w:t>
      </w:r>
      <w:r w:rsidRPr="00357143">
        <w:t xml:space="preserve"> Identifier (</w:t>
      </w:r>
      <w:r w:rsidR="008F786F" w:rsidRPr="00357143">
        <w:t>AE</w:t>
      </w:r>
      <w:r w:rsidRPr="00357143">
        <w:t xml:space="preserve">-ID) uniquely identifies an </w:t>
      </w:r>
      <w:r w:rsidR="008F786F" w:rsidRPr="00357143">
        <w:t xml:space="preserve">AE </w:t>
      </w:r>
      <w:r w:rsidRPr="00357143">
        <w:t xml:space="preserve">resident on an M2M </w:t>
      </w:r>
      <w:r w:rsidR="008F786F" w:rsidRPr="00357143">
        <w:t>N</w:t>
      </w:r>
      <w:r w:rsidRPr="00357143">
        <w:t xml:space="preserve">ode, or an </w:t>
      </w:r>
      <w:r w:rsidR="008F786F" w:rsidRPr="00357143">
        <w:t>AE</w:t>
      </w:r>
      <w:r w:rsidRPr="00357143">
        <w:t xml:space="preserve"> that requests to interact with an M2M </w:t>
      </w:r>
      <w:r w:rsidR="008F786F" w:rsidRPr="00357143">
        <w:t>N</w:t>
      </w:r>
      <w:r w:rsidRPr="00357143">
        <w:t xml:space="preserve">ode. An </w:t>
      </w:r>
      <w:r w:rsidR="008F786F" w:rsidRPr="00357143">
        <w:t>AE</w:t>
      </w:r>
      <w:r w:rsidRPr="00357143">
        <w:t xml:space="preserve">-ID shall identify an </w:t>
      </w:r>
      <w:r w:rsidR="00E56A8B" w:rsidRPr="00357143">
        <w:t>A</w:t>
      </w:r>
      <w:r w:rsidRPr="00357143">
        <w:t xml:space="preserve">pplication </w:t>
      </w:r>
      <w:r w:rsidR="008F786F" w:rsidRPr="00357143">
        <w:t xml:space="preserve">Entity </w:t>
      </w:r>
      <w:r w:rsidRPr="00357143">
        <w:t xml:space="preserve">for the purpose of all interactions within the M2M </w:t>
      </w:r>
      <w:r w:rsidR="00D41874" w:rsidRPr="00357143">
        <w:t>System</w:t>
      </w:r>
      <w:r w:rsidRPr="00357143">
        <w:t>.</w:t>
      </w:r>
    </w:p>
    <w:p w14:paraId="217DFBC9" w14:textId="77777777" w:rsidR="00B735ED" w:rsidRPr="00357143" w:rsidRDefault="00B735ED" w:rsidP="00B735ED">
      <w:pPr>
        <w:rPr>
          <w:lang w:eastAsia="ko-KR"/>
        </w:rPr>
      </w:pPr>
      <w:r w:rsidRPr="00357143">
        <w:t>The AE-ID is globally unique</w:t>
      </w:r>
      <w:r w:rsidRPr="00357143">
        <w:rPr>
          <w:lang w:eastAsia="ko-KR"/>
        </w:rPr>
        <w:t xml:space="preserve"> and when used internally </w:t>
      </w:r>
      <w:r w:rsidR="002420F7" w:rsidRPr="00357143">
        <w:rPr>
          <w:lang w:eastAsia="ko-KR"/>
        </w:rPr>
        <w:t>within</w:t>
      </w:r>
      <w:r w:rsidRPr="00357143">
        <w:rPr>
          <w:lang w:eastAsia="ko-KR"/>
        </w:rPr>
        <w:t xml:space="preserve"> a specific M2M SP domain, it is sufficient to be unique within that M2M Service Provider domain. It is extended to become globally unique when used outside the M2M Service Provider boundaries. The IN-CSE shall perform this task of adding or removing identifier portions (identifying the M2M SP) according to clause </w:t>
      </w:r>
      <w:r w:rsidRPr="00357143">
        <w:t>7.</w:t>
      </w:r>
      <w:r w:rsidR="002420F7" w:rsidRPr="00357143">
        <w:t>2.</w:t>
      </w:r>
    </w:p>
    <w:p w14:paraId="793118F2" w14:textId="77777777" w:rsidR="00B735ED" w:rsidRPr="00357143" w:rsidRDefault="00B735ED" w:rsidP="00B735ED">
      <w:r w:rsidRPr="00357143">
        <w:t xml:space="preserve"> the AE-ID, when used in the context of a specific CSE where the AE is registered, it is sufficient to be unique within the scope of that specific CSE. It is extended to become M2M Service Provider unique when used outside such specific CSE. </w:t>
      </w:r>
    </w:p>
    <w:p w14:paraId="6B96EE54" w14:textId="77777777" w:rsidR="00B735ED" w:rsidRPr="00357143" w:rsidRDefault="005A4764" w:rsidP="009C382A">
      <w:r w:rsidRPr="00357143">
        <w:t xml:space="preserve">The </w:t>
      </w:r>
      <w:r w:rsidR="003D1417" w:rsidRPr="00357143">
        <w:t>H</w:t>
      </w:r>
      <w:r w:rsidRPr="00357143">
        <w:t>osting CSE of the AE shall</w:t>
      </w:r>
      <w:r w:rsidR="00B735ED" w:rsidRPr="00357143">
        <w:t xml:space="preserve"> </w:t>
      </w:r>
      <w:r w:rsidR="00B735ED" w:rsidRPr="00357143">
        <w:rPr>
          <w:lang w:eastAsia="ko-KR"/>
        </w:rPr>
        <w:t>perform this task of adding or removing the identifier portions according to clause</w:t>
      </w:r>
      <w:r w:rsidR="008339F7" w:rsidRPr="00357143">
        <w:rPr>
          <w:lang w:eastAsia="ko-KR"/>
        </w:rPr>
        <w:t> </w:t>
      </w:r>
      <w:r w:rsidR="00B735ED" w:rsidRPr="00357143">
        <w:t>7.</w:t>
      </w:r>
      <w:r w:rsidR="002420F7" w:rsidRPr="00357143">
        <w:t>2</w:t>
      </w:r>
      <w:r w:rsidR="00B735ED" w:rsidRPr="00357143">
        <w:t>.</w:t>
      </w:r>
    </w:p>
    <w:p w14:paraId="1841F472" w14:textId="77777777" w:rsidR="00665EFB" w:rsidRPr="00357143" w:rsidRDefault="00665EFB" w:rsidP="005361D0">
      <w:pPr>
        <w:pStyle w:val="Heading3"/>
      </w:pPr>
      <w:bookmarkStart w:id="1055" w:name="_Toc445302639"/>
      <w:bookmarkStart w:id="1056" w:name="_Toc445389806"/>
      <w:bookmarkStart w:id="1057" w:name="_Toc447042856"/>
      <w:bookmarkStart w:id="1058" w:name="_Toc457493614"/>
      <w:bookmarkStart w:id="1059" w:name="_Toc459976713"/>
      <w:bookmarkStart w:id="1060" w:name="_Toc470163896"/>
      <w:bookmarkStart w:id="1061" w:name="_Toc470164478"/>
      <w:bookmarkStart w:id="1062" w:name="_Toc475715087"/>
      <w:bookmarkStart w:id="1063" w:name="_Toc479348888"/>
      <w:bookmarkStart w:id="1064" w:name="_Toc484070336"/>
      <w:bookmarkStart w:id="1065" w:name="_Toc520701181"/>
      <w:r w:rsidRPr="00357143">
        <w:t>7.</w:t>
      </w:r>
      <w:r w:rsidR="002C57F4" w:rsidRPr="00357143">
        <w:t>1</w:t>
      </w:r>
      <w:r w:rsidRPr="00357143">
        <w:t>.3</w:t>
      </w:r>
      <w:r w:rsidRPr="00357143">
        <w:tab/>
        <w:t>Application Identifier (App-ID)</w:t>
      </w:r>
      <w:bookmarkEnd w:id="1055"/>
      <w:bookmarkEnd w:id="1056"/>
      <w:bookmarkEnd w:id="1057"/>
      <w:bookmarkEnd w:id="1058"/>
      <w:bookmarkEnd w:id="1059"/>
      <w:bookmarkEnd w:id="1060"/>
      <w:bookmarkEnd w:id="1061"/>
      <w:bookmarkEnd w:id="1062"/>
      <w:bookmarkEnd w:id="1063"/>
      <w:bookmarkEnd w:id="1064"/>
      <w:bookmarkEnd w:id="1065"/>
    </w:p>
    <w:p w14:paraId="354B6A7E" w14:textId="77777777" w:rsidR="005E6D43" w:rsidRPr="00357143" w:rsidRDefault="00906B71" w:rsidP="00665EFB">
      <w:r w:rsidRPr="00357143">
        <w:t>An Application Identifier (App-ID) uniquely identifies an M2M Application in a given context. More precisely, t</w:t>
      </w:r>
      <w:r w:rsidR="005E6D43" w:rsidRPr="00357143">
        <w:t>here are two types of App-ID: registration authority defined App-ID (registered App-ID) and non-registered App-ID. The establishment of the registered App-ID is guaranteed to be globally unique; the non-registered App</w:t>
      </w:r>
      <w:r w:rsidR="00C2710E" w:rsidRPr="00357143">
        <w:noBreakHyphen/>
      </w:r>
      <w:r w:rsidR="005E6D43" w:rsidRPr="00357143">
        <w:t>ID is not guaranteed to be globally unique. The detail format is described in clause 7.2.</w:t>
      </w:r>
    </w:p>
    <w:p w14:paraId="29413CA4" w14:textId="77777777" w:rsidR="00665EFB" w:rsidRPr="00357143" w:rsidRDefault="00665EFB" w:rsidP="005361D0">
      <w:pPr>
        <w:pStyle w:val="Heading3"/>
      </w:pPr>
      <w:bookmarkStart w:id="1066" w:name="_Toc445302640"/>
      <w:bookmarkStart w:id="1067" w:name="_Toc445389807"/>
      <w:bookmarkStart w:id="1068" w:name="_Toc447042857"/>
      <w:bookmarkStart w:id="1069" w:name="_Toc457493615"/>
      <w:bookmarkStart w:id="1070" w:name="_Toc459976714"/>
      <w:bookmarkStart w:id="1071" w:name="_Toc470163897"/>
      <w:bookmarkStart w:id="1072" w:name="_Toc470164479"/>
      <w:bookmarkStart w:id="1073" w:name="_Toc475715088"/>
      <w:bookmarkStart w:id="1074" w:name="_Toc479348889"/>
      <w:bookmarkStart w:id="1075" w:name="_Toc484070337"/>
      <w:bookmarkStart w:id="1076" w:name="_Toc520701182"/>
      <w:r w:rsidRPr="00357143">
        <w:t>7.</w:t>
      </w:r>
      <w:r w:rsidR="002C57F4" w:rsidRPr="00357143">
        <w:t>1</w:t>
      </w:r>
      <w:r w:rsidRPr="00357143">
        <w:t>.4</w:t>
      </w:r>
      <w:r w:rsidRPr="00357143">
        <w:tab/>
        <w:t>CSE Identifier (CSE-ID)</w:t>
      </w:r>
      <w:bookmarkEnd w:id="1066"/>
      <w:bookmarkEnd w:id="1067"/>
      <w:bookmarkEnd w:id="1068"/>
      <w:bookmarkEnd w:id="1069"/>
      <w:bookmarkEnd w:id="1070"/>
      <w:bookmarkEnd w:id="1071"/>
      <w:bookmarkEnd w:id="1072"/>
      <w:bookmarkEnd w:id="1073"/>
      <w:bookmarkEnd w:id="1074"/>
      <w:bookmarkEnd w:id="1075"/>
      <w:bookmarkEnd w:id="1076"/>
    </w:p>
    <w:p w14:paraId="46C02363" w14:textId="77777777" w:rsidR="00665EFB" w:rsidRDefault="00665EFB" w:rsidP="00665EFB">
      <w:pPr>
        <w:rPr>
          <w:rFonts w:eastAsiaTheme="minorEastAsia"/>
          <w:lang w:eastAsia="zh-CN"/>
        </w:rPr>
      </w:pPr>
      <w:r w:rsidRPr="00357143">
        <w:t>A CSE shall be identified by a unique identifier, the CSE-ID</w:t>
      </w:r>
      <w:r w:rsidR="003C10D3" w:rsidRPr="00357143">
        <w:t>, when instantiated within an</w:t>
      </w:r>
      <w:r w:rsidR="00A17CEE" w:rsidRPr="00357143">
        <w:t xml:space="preserve"> M2M </w:t>
      </w:r>
      <w:r w:rsidR="00813291" w:rsidRPr="00357143">
        <w:t>N</w:t>
      </w:r>
      <w:r w:rsidR="006D7982" w:rsidRPr="00357143">
        <w:t>ode</w:t>
      </w:r>
      <w:r w:rsidRPr="00357143">
        <w:t xml:space="preserve"> in the </w:t>
      </w:r>
      <w:r w:rsidR="00A17CEE" w:rsidRPr="00357143">
        <w:t xml:space="preserve">M2M </w:t>
      </w:r>
      <w:r w:rsidR="00D41874" w:rsidRPr="00357143">
        <w:t>System</w:t>
      </w:r>
      <w:r w:rsidR="002B7EA5" w:rsidRPr="00357143">
        <w:t>.</w:t>
      </w:r>
    </w:p>
    <w:p w14:paraId="541A7590" w14:textId="77777777" w:rsidR="00250485" w:rsidRPr="005A3421" w:rsidRDefault="00250485" w:rsidP="00250485">
      <w:r w:rsidRPr="005A3421">
        <w:t>The CSE-ID is unique</w:t>
      </w:r>
      <w:r>
        <w:t xml:space="preserve"> in an</w:t>
      </w:r>
      <w:r w:rsidRPr="005A3421">
        <w:rPr>
          <w:lang w:eastAsia="ko-KR"/>
        </w:rPr>
        <w:t xml:space="preserve"> M2M </w:t>
      </w:r>
      <w:r w:rsidR="00867609" w:rsidRPr="005A3421">
        <w:rPr>
          <w:lang w:eastAsia="ko-KR"/>
        </w:rPr>
        <w:t>S</w:t>
      </w:r>
      <w:r w:rsidR="00867609">
        <w:rPr>
          <w:lang w:eastAsia="ko-KR"/>
        </w:rPr>
        <w:t xml:space="preserve">ervice </w:t>
      </w:r>
      <w:r>
        <w:rPr>
          <w:lang w:eastAsia="ko-KR"/>
        </w:rPr>
        <w:t>Provider D</w:t>
      </w:r>
      <w:r w:rsidRPr="005A3421">
        <w:rPr>
          <w:lang w:eastAsia="ko-KR"/>
        </w:rPr>
        <w:t>omain. It become</w:t>
      </w:r>
      <w:r>
        <w:rPr>
          <w:lang w:eastAsia="ko-KR"/>
        </w:rPr>
        <w:t>s</w:t>
      </w:r>
      <w:r w:rsidRPr="005A3421">
        <w:rPr>
          <w:lang w:eastAsia="ko-KR"/>
        </w:rPr>
        <w:t xml:space="preserve"> globally unique </w:t>
      </w:r>
      <w:r>
        <w:rPr>
          <w:lang w:eastAsia="ko-KR"/>
        </w:rPr>
        <w:t>when the M2M-SP-ID is added in front</w:t>
      </w:r>
      <w:r w:rsidRPr="005A3421">
        <w:rPr>
          <w:lang w:eastAsia="ko-KR"/>
        </w:rPr>
        <w:t xml:space="preserve">. </w:t>
      </w:r>
    </w:p>
    <w:p w14:paraId="161D0509" w14:textId="77777777" w:rsidR="00250485" w:rsidRPr="00250485" w:rsidRDefault="00250485" w:rsidP="00665EFB">
      <w:r>
        <w:t xml:space="preserve">The CSE-ID in a resource identifier (e.g. the </w:t>
      </w:r>
      <w:r w:rsidRPr="00B96293">
        <w:rPr>
          <w:b/>
          <w:i/>
        </w:rPr>
        <w:t>To</w:t>
      </w:r>
      <w:r>
        <w:t xml:space="preserve"> parameter) indicates the Hosting CSE of the resource.</w:t>
      </w:r>
    </w:p>
    <w:p w14:paraId="7256D713" w14:textId="77777777" w:rsidR="00665EFB" w:rsidRPr="001C13B4" w:rsidRDefault="00665EFB" w:rsidP="005361D0">
      <w:pPr>
        <w:pStyle w:val="Heading3"/>
        <w:rPr>
          <w:lang w:val="fr-FR"/>
        </w:rPr>
      </w:pPr>
      <w:bookmarkStart w:id="1077" w:name="_Toc445302641"/>
      <w:bookmarkStart w:id="1078" w:name="_Toc445389808"/>
      <w:bookmarkStart w:id="1079" w:name="_Toc447042858"/>
      <w:bookmarkStart w:id="1080" w:name="_Toc457493616"/>
      <w:bookmarkStart w:id="1081" w:name="_Toc459976715"/>
      <w:bookmarkStart w:id="1082" w:name="_Toc470163898"/>
      <w:bookmarkStart w:id="1083" w:name="_Toc470164480"/>
      <w:bookmarkStart w:id="1084" w:name="_Toc475715089"/>
      <w:bookmarkStart w:id="1085" w:name="_Toc479348890"/>
      <w:bookmarkStart w:id="1086" w:name="_Toc484070338"/>
      <w:bookmarkStart w:id="1087" w:name="_Toc520701183"/>
      <w:r w:rsidRPr="001C13B4">
        <w:rPr>
          <w:lang w:val="fr-FR"/>
        </w:rPr>
        <w:t>7.</w:t>
      </w:r>
      <w:r w:rsidR="002C57F4" w:rsidRPr="001C13B4">
        <w:rPr>
          <w:lang w:val="fr-FR"/>
        </w:rPr>
        <w:t>1</w:t>
      </w:r>
      <w:r w:rsidRPr="001C13B4">
        <w:rPr>
          <w:lang w:val="fr-FR"/>
        </w:rPr>
        <w:t>.5</w:t>
      </w:r>
      <w:r w:rsidRPr="001C13B4">
        <w:rPr>
          <w:lang w:val="fr-FR"/>
        </w:rPr>
        <w:tab/>
        <w:t>M2M Node Identifier (M2M-Node-ID)</w:t>
      </w:r>
      <w:bookmarkEnd w:id="1077"/>
      <w:bookmarkEnd w:id="1078"/>
      <w:bookmarkEnd w:id="1079"/>
      <w:bookmarkEnd w:id="1080"/>
      <w:bookmarkEnd w:id="1081"/>
      <w:bookmarkEnd w:id="1082"/>
      <w:bookmarkEnd w:id="1083"/>
      <w:bookmarkEnd w:id="1084"/>
      <w:bookmarkEnd w:id="1085"/>
      <w:bookmarkEnd w:id="1086"/>
      <w:bookmarkEnd w:id="1087"/>
    </w:p>
    <w:p w14:paraId="0885E593" w14:textId="77777777" w:rsidR="00665EFB" w:rsidRPr="00357143" w:rsidRDefault="00A17CEE" w:rsidP="00665EFB">
      <w:r w:rsidRPr="00357143">
        <w:t xml:space="preserve">An M2M </w:t>
      </w:r>
      <w:r w:rsidR="00813291" w:rsidRPr="00357143">
        <w:t>N</w:t>
      </w:r>
      <w:r w:rsidRPr="00357143">
        <w:t>ode, hosting a</w:t>
      </w:r>
      <w:r w:rsidR="00665EFB" w:rsidRPr="00357143">
        <w:t xml:space="preserve"> CSE and/or </w:t>
      </w:r>
      <w:r w:rsidR="009C382A" w:rsidRPr="00357143">
        <w:t>A</w:t>
      </w:r>
      <w:r w:rsidR="00665EFB" w:rsidRPr="00357143">
        <w:t>pplication(s) shall be identified by a globally uniqu</w:t>
      </w:r>
      <w:r w:rsidR="002B7EA5" w:rsidRPr="00357143">
        <w:t>e identifier, the M2M</w:t>
      </w:r>
      <w:r w:rsidR="002B7EA5" w:rsidRPr="00357143">
        <w:noBreakHyphen/>
        <w:t>Node</w:t>
      </w:r>
      <w:r w:rsidR="002B7EA5" w:rsidRPr="00357143">
        <w:noBreakHyphen/>
        <w:t>ID.</w:t>
      </w:r>
    </w:p>
    <w:p w14:paraId="13C4DAA6" w14:textId="77777777" w:rsidR="00665EFB" w:rsidRPr="00357143" w:rsidRDefault="003C10D3" w:rsidP="00665EFB">
      <w:r w:rsidRPr="00357143">
        <w:t xml:space="preserve">The M2M </w:t>
      </w:r>
      <w:r w:rsidR="00D41874" w:rsidRPr="00357143">
        <w:t>S</w:t>
      </w:r>
      <w:r w:rsidRPr="00357143">
        <w:t>ystem shall allow the M2M Service P</w:t>
      </w:r>
      <w:r w:rsidR="00665EFB" w:rsidRPr="00357143">
        <w:t>rovider to set the CSE-ID and the</w:t>
      </w:r>
      <w:r w:rsidR="002B7EA5" w:rsidRPr="00357143">
        <w:t xml:space="preserve"> M2M-Node-ID to the same value.</w:t>
      </w:r>
    </w:p>
    <w:p w14:paraId="0204C629" w14:textId="77777777" w:rsidR="00665EFB" w:rsidRPr="00357143" w:rsidRDefault="00665EFB" w:rsidP="00665EFB">
      <w:r w:rsidRPr="00357143">
        <w:t>T</w:t>
      </w:r>
      <w:r w:rsidR="003C10D3" w:rsidRPr="00357143">
        <w:t>he M2M-Node-ID enables the M2M Service P</w:t>
      </w:r>
      <w:r w:rsidRPr="00357143">
        <w:t>rovider to bi</w:t>
      </w:r>
      <w:r w:rsidR="003C10D3" w:rsidRPr="00357143">
        <w:t>nd a</w:t>
      </w:r>
      <w:r w:rsidR="00A17CEE" w:rsidRPr="00357143">
        <w:t xml:space="preserve"> CSE-ID to a specific M2M </w:t>
      </w:r>
      <w:r w:rsidR="00813291" w:rsidRPr="00357143">
        <w:t>N</w:t>
      </w:r>
      <w:r w:rsidRPr="00357143">
        <w:t>ode.</w:t>
      </w:r>
    </w:p>
    <w:p w14:paraId="0C32BAAF" w14:textId="77777777" w:rsidR="002E56F2" w:rsidRPr="00357143" w:rsidRDefault="002E56F2" w:rsidP="00665EFB">
      <w:r w:rsidRPr="00357143">
        <w:t xml:space="preserve">Examples of allocating </w:t>
      </w:r>
      <w:r w:rsidR="00395E04" w:rsidRPr="00357143">
        <w:t xml:space="preserve">a </w:t>
      </w:r>
      <w:r w:rsidRPr="00357143">
        <w:t>globally unique M2M-Node-ID inc</w:t>
      </w:r>
      <w:r w:rsidR="00DE3A5A" w:rsidRPr="00357143">
        <w:t>l</w:t>
      </w:r>
      <w:r w:rsidRPr="00357143">
        <w:t xml:space="preserve">ude </w:t>
      </w:r>
      <w:r w:rsidR="00395E04" w:rsidRPr="00357143">
        <w:t xml:space="preserve">the use of </w:t>
      </w:r>
      <w:r w:rsidRPr="00357143">
        <w:t>Object Identity (OID) and IMEI. For details on OID</w:t>
      </w:r>
      <w:r w:rsidR="00612BC6" w:rsidRPr="00357143">
        <w:t>, see a</w:t>
      </w:r>
      <w:r w:rsidRPr="00357143">
        <w:t>nnex</w:t>
      </w:r>
      <w:r w:rsidR="0064576C" w:rsidRPr="00357143">
        <w:t xml:space="preserve"> H.</w:t>
      </w:r>
    </w:p>
    <w:p w14:paraId="1130905D" w14:textId="77777777" w:rsidR="00665EFB" w:rsidRPr="00357143" w:rsidRDefault="00665EFB" w:rsidP="005361D0">
      <w:pPr>
        <w:pStyle w:val="Heading3"/>
      </w:pPr>
      <w:bookmarkStart w:id="1088" w:name="_Toc445302642"/>
      <w:bookmarkStart w:id="1089" w:name="_Toc445389809"/>
      <w:bookmarkStart w:id="1090" w:name="_Toc447042859"/>
      <w:bookmarkStart w:id="1091" w:name="_Toc457493617"/>
      <w:bookmarkStart w:id="1092" w:name="_Toc459976716"/>
      <w:bookmarkStart w:id="1093" w:name="_Toc470163899"/>
      <w:bookmarkStart w:id="1094" w:name="_Toc470164481"/>
      <w:bookmarkStart w:id="1095" w:name="_Toc475715090"/>
      <w:bookmarkStart w:id="1096" w:name="_Toc479348891"/>
      <w:bookmarkStart w:id="1097" w:name="_Toc484070339"/>
      <w:bookmarkStart w:id="1098" w:name="_Toc520701184"/>
      <w:r w:rsidRPr="00357143">
        <w:t>7.</w:t>
      </w:r>
      <w:r w:rsidR="002C57F4" w:rsidRPr="00357143">
        <w:t>1</w:t>
      </w:r>
      <w:r w:rsidRPr="00357143">
        <w:t>.6</w:t>
      </w:r>
      <w:r w:rsidRPr="00357143">
        <w:tab/>
        <w:t>M2M Service Subscription Identifier (M2M-Sub-ID)</w:t>
      </w:r>
      <w:bookmarkEnd w:id="1088"/>
      <w:bookmarkEnd w:id="1089"/>
      <w:bookmarkEnd w:id="1090"/>
      <w:bookmarkEnd w:id="1091"/>
      <w:bookmarkEnd w:id="1092"/>
      <w:bookmarkEnd w:id="1093"/>
      <w:bookmarkEnd w:id="1094"/>
      <w:bookmarkEnd w:id="1095"/>
      <w:bookmarkEnd w:id="1096"/>
      <w:bookmarkEnd w:id="1097"/>
      <w:bookmarkEnd w:id="1098"/>
    </w:p>
    <w:p w14:paraId="0F1F0084" w14:textId="77777777" w:rsidR="00665EFB" w:rsidRPr="00357143" w:rsidRDefault="003C10D3" w:rsidP="00665EFB">
      <w:r w:rsidRPr="00357143">
        <w:t>The M2M-Sub-ID enables the M2M Service P</w:t>
      </w:r>
      <w:r w:rsidR="00665EFB" w:rsidRPr="00357143">
        <w:t xml:space="preserve">rovider to bind application(s), M2M </w:t>
      </w:r>
      <w:r w:rsidR="00813291" w:rsidRPr="00357143">
        <w:t>N</w:t>
      </w:r>
      <w:r w:rsidR="00665EFB" w:rsidRPr="00357143">
        <w:t xml:space="preserve">odes, CSEs </w:t>
      </w:r>
      <w:r w:rsidR="002B5A61" w:rsidRPr="00357143">
        <w:t>and services identified by service identifiers</w:t>
      </w:r>
      <w:r w:rsidR="00430D6F" w:rsidRPr="00357143">
        <w:t>, as well as administrative information, such as billing address</w:t>
      </w:r>
      <w:r w:rsidR="00C2710E" w:rsidRPr="00357143">
        <w:t>,</w:t>
      </w:r>
      <w:r w:rsidR="00430D6F" w:rsidRPr="00357143">
        <w:t xml:space="preserve"> etc.,</w:t>
      </w:r>
      <w:r w:rsidR="002B5A61" w:rsidRPr="00357143">
        <w:t xml:space="preserve"> </w:t>
      </w:r>
      <w:r w:rsidR="00665EFB" w:rsidRPr="00357143">
        <w:t xml:space="preserve">to a particular M2M </w:t>
      </w:r>
      <w:r w:rsidR="00182438" w:rsidRPr="00357143">
        <w:t>S</w:t>
      </w:r>
      <w:r w:rsidR="00665EFB" w:rsidRPr="00357143">
        <w:t xml:space="preserve">ervice </w:t>
      </w:r>
      <w:r w:rsidR="00182438" w:rsidRPr="00357143">
        <w:t>S</w:t>
      </w:r>
      <w:r w:rsidR="00665EFB" w:rsidRPr="00357143">
        <w:t>ubscription</w:t>
      </w:r>
      <w:r w:rsidR="00430D6F" w:rsidRPr="00357143">
        <w:t xml:space="preserve"> between an M2M subscriber and the M2M Service Provider. The M2M-Sub-ID is unique for every M2M subscriber</w:t>
      </w:r>
      <w:r w:rsidR="00665EFB" w:rsidRPr="00357143">
        <w:t>.</w:t>
      </w:r>
    </w:p>
    <w:p w14:paraId="33639026" w14:textId="77777777" w:rsidR="00665EFB" w:rsidRPr="00357143" w:rsidRDefault="00665EFB" w:rsidP="00A17CEE">
      <w:r w:rsidRPr="00357143">
        <w:t>The M2M Service Subscription Identifier has the following characteristics:</w:t>
      </w:r>
    </w:p>
    <w:p w14:paraId="0D9DC8E1" w14:textId="77777777" w:rsidR="00665EFB" w:rsidRPr="00357143" w:rsidRDefault="003C10D3" w:rsidP="002A3560">
      <w:pPr>
        <w:pStyle w:val="B1"/>
      </w:pPr>
      <w:r w:rsidRPr="00357143">
        <w:t>belongs to the M2M Service P</w:t>
      </w:r>
      <w:r w:rsidR="00665EFB" w:rsidRPr="00357143">
        <w:t>rovider</w:t>
      </w:r>
      <w:r w:rsidR="002B7EA5" w:rsidRPr="00357143">
        <w:t>;</w:t>
      </w:r>
    </w:p>
    <w:p w14:paraId="79300B02" w14:textId="77777777" w:rsidR="00665EFB" w:rsidRPr="00357143" w:rsidRDefault="00665EFB" w:rsidP="002A3560">
      <w:pPr>
        <w:pStyle w:val="B1"/>
      </w:pPr>
      <w:r w:rsidRPr="00357143">
        <w:t>identif</w:t>
      </w:r>
      <w:r w:rsidR="003C10D3" w:rsidRPr="00357143">
        <w:t>ies the subscription to an M2M Service P</w:t>
      </w:r>
      <w:r w:rsidR="002B7EA5" w:rsidRPr="00357143">
        <w:t>rovider;</w:t>
      </w:r>
    </w:p>
    <w:p w14:paraId="432334D0" w14:textId="77777777" w:rsidR="00665EFB" w:rsidRPr="00357143" w:rsidRDefault="00665EFB" w:rsidP="002A3560">
      <w:pPr>
        <w:pStyle w:val="B1"/>
      </w:pPr>
      <w:r w:rsidRPr="00357143">
        <w:t>enab</w:t>
      </w:r>
      <w:r w:rsidR="003C10D3" w:rsidRPr="00357143">
        <w:t>les communication with the M2M Service P</w:t>
      </w:r>
      <w:r w:rsidR="002B7EA5" w:rsidRPr="00357143">
        <w:t>rovider;</w:t>
      </w:r>
    </w:p>
    <w:p w14:paraId="38ADF325" w14:textId="77777777" w:rsidR="00665EFB" w:rsidRPr="00357143" w:rsidRDefault="00665EFB" w:rsidP="002A3560">
      <w:pPr>
        <w:pStyle w:val="B1"/>
      </w:pPr>
      <w:r w:rsidRPr="00357143">
        <w:t xml:space="preserve">can differ from the M2M </w:t>
      </w:r>
      <w:r w:rsidR="00B50B68" w:rsidRPr="00357143">
        <w:t>U</w:t>
      </w:r>
      <w:r w:rsidRPr="00357143">
        <w:t xml:space="preserve">nderlying </w:t>
      </w:r>
      <w:r w:rsidR="00B50B68" w:rsidRPr="00357143">
        <w:t>N</w:t>
      </w:r>
      <w:r w:rsidR="002B7EA5" w:rsidRPr="00357143">
        <w:t>etwork Subscription Identifier.</w:t>
      </w:r>
    </w:p>
    <w:p w14:paraId="04559548" w14:textId="77777777" w:rsidR="00665EFB" w:rsidRPr="00357143" w:rsidRDefault="00665EFB" w:rsidP="00A17CEE">
      <w:r w:rsidRPr="00357143">
        <w:t xml:space="preserve">There can be multiple </w:t>
      </w:r>
      <w:r w:rsidR="006D7982" w:rsidRPr="00357143">
        <w:t>M2M Service Subscription I</w:t>
      </w:r>
      <w:r w:rsidRPr="00357143">
        <w:t xml:space="preserve">dentifiers per M2M </w:t>
      </w:r>
      <w:r w:rsidR="00B50B68" w:rsidRPr="00357143">
        <w:t>U</w:t>
      </w:r>
      <w:r w:rsidRPr="00357143">
        <w:t xml:space="preserve">nderlying </w:t>
      </w:r>
      <w:r w:rsidR="00B50B68" w:rsidRPr="00357143">
        <w:t>N</w:t>
      </w:r>
      <w:r w:rsidRPr="00357143">
        <w:t>etwork subscription.</w:t>
      </w:r>
    </w:p>
    <w:p w14:paraId="624C9F88" w14:textId="77777777" w:rsidR="00430D6F" w:rsidRPr="00357143" w:rsidRDefault="00430D6F" w:rsidP="00A17CEE">
      <w:r w:rsidRPr="00357143">
        <w:t>The M2M-Sub-ID shall not be exposed over any interface.</w:t>
      </w:r>
    </w:p>
    <w:p w14:paraId="3090FCF9" w14:textId="77777777" w:rsidR="003D76FA" w:rsidRPr="00357143" w:rsidRDefault="003D76FA" w:rsidP="005361D0">
      <w:pPr>
        <w:pStyle w:val="Heading3"/>
      </w:pPr>
      <w:bookmarkStart w:id="1099" w:name="_Toc445302643"/>
      <w:bookmarkStart w:id="1100" w:name="_Toc445389810"/>
      <w:bookmarkStart w:id="1101" w:name="_Toc447042860"/>
      <w:bookmarkStart w:id="1102" w:name="_Toc457493618"/>
      <w:bookmarkStart w:id="1103" w:name="_Toc459976717"/>
      <w:bookmarkStart w:id="1104" w:name="_Toc470163900"/>
      <w:bookmarkStart w:id="1105" w:name="_Toc470164482"/>
      <w:bookmarkStart w:id="1106" w:name="_Toc475715091"/>
      <w:bookmarkStart w:id="1107" w:name="_Toc479348892"/>
      <w:bookmarkStart w:id="1108" w:name="_Toc484070340"/>
      <w:bookmarkStart w:id="1109" w:name="_Toc520701185"/>
      <w:r w:rsidRPr="00357143">
        <w:t>7.1.</w:t>
      </w:r>
      <w:r w:rsidR="00CF224C" w:rsidRPr="00357143">
        <w:t>7</w:t>
      </w:r>
      <w:r w:rsidR="00887C0D" w:rsidRPr="00357143">
        <w:tab/>
      </w:r>
      <w:r w:rsidRPr="00357143">
        <w:t>M2M Request Identifier (M2M-Request-ID)</w:t>
      </w:r>
      <w:bookmarkEnd w:id="1099"/>
      <w:bookmarkEnd w:id="1100"/>
      <w:bookmarkEnd w:id="1101"/>
      <w:bookmarkEnd w:id="1102"/>
      <w:bookmarkEnd w:id="1103"/>
      <w:bookmarkEnd w:id="1104"/>
      <w:bookmarkEnd w:id="1105"/>
      <w:bookmarkEnd w:id="1106"/>
      <w:bookmarkEnd w:id="1107"/>
      <w:bookmarkEnd w:id="1108"/>
      <w:bookmarkEnd w:id="1109"/>
    </w:p>
    <w:p w14:paraId="4545AAC2" w14:textId="77777777" w:rsidR="003D76FA" w:rsidRPr="00357143" w:rsidRDefault="003D76FA" w:rsidP="003D76FA">
      <w:r w:rsidRPr="00357143">
        <w:t>Th</w:t>
      </w:r>
      <w:r w:rsidR="00E20FA2" w:rsidRPr="00357143">
        <w:t xml:space="preserve">e M2M-Request-ID </w:t>
      </w:r>
      <w:r w:rsidRPr="00357143">
        <w:t xml:space="preserve">tracks a Request initiated by an </w:t>
      </w:r>
      <w:r w:rsidR="00171356" w:rsidRPr="00357143">
        <w:t>AE</w:t>
      </w:r>
      <w:r w:rsidRPr="00357143">
        <w:t xml:space="preserve"> over the Mca reference point, and by a CSE over the Mcc reference point, if applicable, end to end. It is also included in the Response to the Request over </w:t>
      </w:r>
      <w:r w:rsidR="002B7EA5" w:rsidRPr="00357143">
        <w:t xml:space="preserve">the </w:t>
      </w:r>
      <w:r w:rsidR="00E20FA2" w:rsidRPr="00357143">
        <w:t xml:space="preserve">Mca </w:t>
      </w:r>
      <w:r w:rsidR="00D3691F" w:rsidRPr="00357143">
        <w:t>or</w:t>
      </w:r>
      <w:r w:rsidR="00E20FA2" w:rsidRPr="00357143">
        <w:t xml:space="preserve"> Mcc </w:t>
      </w:r>
      <w:r w:rsidR="002B7EA5" w:rsidRPr="00357143">
        <w:t>reference points.</w:t>
      </w:r>
    </w:p>
    <w:p w14:paraId="1CB4A733" w14:textId="77777777" w:rsidR="003D76FA" w:rsidRPr="00357143" w:rsidRDefault="003D76FA" w:rsidP="003D76FA">
      <w:r w:rsidRPr="00357143">
        <w:t xml:space="preserve">To enable </w:t>
      </w:r>
      <w:r w:rsidR="008D628B" w:rsidRPr="00357143">
        <w:t xml:space="preserve">an </w:t>
      </w:r>
      <w:r w:rsidR="00171356" w:rsidRPr="00357143">
        <w:t>AE</w:t>
      </w:r>
      <w:r w:rsidRPr="00357143">
        <w:t xml:space="preserve"> to track Requests and corresponding R</w:t>
      </w:r>
      <w:r w:rsidR="001C1843" w:rsidRPr="00357143">
        <w:t xml:space="preserve">esponses over the Mca </w:t>
      </w:r>
      <w:r w:rsidRPr="00357143">
        <w:t xml:space="preserve">reference point, </w:t>
      </w:r>
      <w:r w:rsidR="00171356" w:rsidRPr="00357143">
        <w:t>AEs</w:t>
      </w:r>
      <w:r w:rsidR="001C1843" w:rsidRPr="00357143">
        <w:t xml:space="preserve"> shall include a distinct </w:t>
      </w:r>
      <w:r w:rsidR="006A2F6C" w:rsidRPr="00357143">
        <w:t xml:space="preserve">M2M </w:t>
      </w:r>
      <w:r w:rsidR="001C1843" w:rsidRPr="00357143">
        <w:t>Request I</w:t>
      </w:r>
      <w:r w:rsidRPr="00357143">
        <w:t>dentifier per request over the Mca Reference point to the CSE for any initiated request.</w:t>
      </w:r>
    </w:p>
    <w:p w14:paraId="597F1762" w14:textId="77777777" w:rsidR="006A2F6C" w:rsidRPr="00357143" w:rsidRDefault="00880F23" w:rsidP="003D76FA">
      <w:r w:rsidRPr="00357143">
        <w:t>The CSE shall make such M2M Request Identifier unique by prepending the AE-ID</w:t>
      </w:r>
      <w:r w:rsidRPr="00357143">
        <w:rPr>
          <w:rFonts w:hint="eastAsia"/>
          <w:lang w:eastAsia="ko-KR"/>
        </w:rPr>
        <w:t>-Stem</w:t>
      </w:r>
      <w:r w:rsidRPr="00357143">
        <w:t xml:space="preserve"> (see clause 7.2)</w:t>
      </w:r>
      <w:r w:rsidRPr="00357143">
        <w:rPr>
          <w:rFonts w:hint="eastAsia"/>
          <w:lang w:eastAsia="ko-KR"/>
        </w:rPr>
        <w:t xml:space="preserve"> and slash</w:t>
      </w:r>
      <w:r w:rsidR="00867609">
        <w:rPr>
          <w:lang w:eastAsia="ko-KR"/>
        </w:rPr>
        <w:t xml:space="preserve"> </w:t>
      </w:r>
      <w:r w:rsidRPr="00357143">
        <w:rPr>
          <w:rFonts w:hint="eastAsia"/>
          <w:lang w:eastAsia="ko-KR"/>
        </w:rPr>
        <w:t>(</w:t>
      </w:r>
      <w:r w:rsidR="008339F7" w:rsidRPr="00357143">
        <w:rPr>
          <w:lang w:eastAsia="ko-KR"/>
        </w:rPr>
        <w:t>'</w:t>
      </w:r>
      <w:r w:rsidRPr="00357143">
        <w:rPr>
          <w:rFonts w:hint="eastAsia"/>
          <w:lang w:eastAsia="ko-KR"/>
        </w:rPr>
        <w:t>/</w:t>
      </w:r>
      <w:r w:rsidR="008339F7" w:rsidRPr="00357143">
        <w:rPr>
          <w:lang w:eastAsia="ko-KR"/>
        </w:rPr>
        <w:t>'</w:t>
      </w:r>
      <w:r w:rsidRPr="00357143">
        <w:rPr>
          <w:rFonts w:hint="eastAsia"/>
          <w:lang w:eastAsia="ko-KR"/>
        </w:rPr>
        <w:t xml:space="preserve">) </w:t>
      </w:r>
      <w:r w:rsidRPr="00357143">
        <w:t>in front of it</w:t>
      </w:r>
      <w:r w:rsidRPr="00357143">
        <w:rPr>
          <w:rFonts w:hint="eastAsia"/>
          <w:lang w:eastAsia="ko-KR"/>
        </w:rPr>
        <w:t xml:space="preserve"> (e.g. </w:t>
      </w:r>
      <w:r w:rsidRPr="00357143">
        <w:t>C190XX7T</w:t>
      </w:r>
      <w:r w:rsidRPr="00357143">
        <w:rPr>
          <w:rFonts w:hint="eastAsia"/>
          <w:lang w:eastAsia="ko-KR"/>
        </w:rPr>
        <w:t>/001)</w:t>
      </w:r>
      <w:r w:rsidR="008339F7" w:rsidRPr="00357143">
        <w:rPr>
          <w:lang w:eastAsia="ko-KR"/>
        </w:rPr>
        <w:t>.</w:t>
      </w:r>
    </w:p>
    <w:p w14:paraId="7BB0EBDB" w14:textId="77777777" w:rsidR="006A2F6C" w:rsidRPr="00357143" w:rsidRDefault="001C1843" w:rsidP="003D76FA">
      <w:r w:rsidRPr="00357143">
        <w:t>If the CSE creates a</w:t>
      </w:r>
      <w:r w:rsidR="008B5063" w:rsidRPr="00357143">
        <w:t>n M2M</w:t>
      </w:r>
      <w:r w:rsidRPr="00357143">
        <w:t xml:space="preserve"> Request I</w:t>
      </w:r>
      <w:r w:rsidR="003D76FA" w:rsidRPr="00357143">
        <w:t xml:space="preserve">dentifier, then the CSE shall maintain a binding between the </w:t>
      </w:r>
      <w:r w:rsidR="006A2F6C" w:rsidRPr="00357143">
        <w:t>M2M</w:t>
      </w:r>
      <w:r w:rsidR="003D76FA" w:rsidRPr="00357143">
        <w:t xml:space="preserve"> </w:t>
      </w:r>
      <w:r w:rsidR="008B5063" w:rsidRPr="00357143">
        <w:t>R</w:t>
      </w:r>
      <w:r w:rsidR="003D76FA" w:rsidRPr="00357143">
        <w:t xml:space="preserve">equest </w:t>
      </w:r>
      <w:r w:rsidR="008B5063" w:rsidRPr="00357143">
        <w:t>I</w:t>
      </w:r>
      <w:r w:rsidR="003D76FA" w:rsidRPr="00357143">
        <w:t>dentifier</w:t>
      </w:r>
      <w:r w:rsidR="006A2F6C" w:rsidRPr="00357143">
        <w:t xml:space="preserve"> received from the AE</w:t>
      </w:r>
      <w:r w:rsidR="003D76FA" w:rsidRPr="00357143">
        <w:t xml:space="preserve"> and the </w:t>
      </w:r>
      <w:r w:rsidR="008B5063" w:rsidRPr="00357143">
        <w:t>M2M R</w:t>
      </w:r>
      <w:r w:rsidRPr="00357143">
        <w:t xml:space="preserve">equest </w:t>
      </w:r>
      <w:r w:rsidR="008B5063" w:rsidRPr="00357143">
        <w:t>I</w:t>
      </w:r>
      <w:r w:rsidRPr="00357143">
        <w:t xml:space="preserve">dentifier it created </w:t>
      </w:r>
      <w:r w:rsidR="003D76FA" w:rsidRPr="00357143">
        <w:t>in its interaction</w:t>
      </w:r>
      <w:r w:rsidRPr="00357143">
        <w:t>s</w:t>
      </w:r>
      <w:r w:rsidR="003D76FA" w:rsidRPr="00357143">
        <w:t xml:space="preserve"> towards other peer CSEs. The CSE shall include the </w:t>
      </w:r>
      <w:r w:rsidR="006A2F6C" w:rsidRPr="00357143">
        <w:t xml:space="preserve">M2M </w:t>
      </w:r>
      <w:r w:rsidR="008B5063" w:rsidRPr="00357143">
        <w:t>R</w:t>
      </w:r>
      <w:r w:rsidR="003D76FA" w:rsidRPr="00357143">
        <w:t xml:space="preserve">equest </w:t>
      </w:r>
      <w:r w:rsidR="008B5063" w:rsidRPr="00357143">
        <w:t>I</w:t>
      </w:r>
      <w:r w:rsidR="003D76FA" w:rsidRPr="00357143">
        <w:t xml:space="preserve">dentifier </w:t>
      </w:r>
      <w:r w:rsidR="006A2F6C" w:rsidRPr="00357143">
        <w:t xml:space="preserve">received from the AE </w:t>
      </w:r>
      <w:r w:rsidR="003D76FA" w:rsidRPr="00357143">
        <w:t xml:space="preserve">in its </w:t>
      </w:r>
      <w:r w:rsidR="000E1392" w:rsidRPr="00357143">
        <w:t>R</w:t>
      </w:r>
      <w:r w:rsidR="003D76FA" w:rsidRPr="00357143">
        <w:t xml:space="preserve">esponse to the </w:t>
      </w:r>
      <w:r w:rsidR="00171356" w:rsidRPr="00357143">
        <w:t>AE</w:t>
      </w:r>
      <w:r w:rsidR="003D76FA" w:rsidRPr="00357143">
        <w:t>. This binding shall be m</w:t>
      </w:r>
      <w:r w:rsidRPr="00357143">
        <w:t>aintained by the CSE until the R</w:t>
      </w:r>
      <w:r w:rsidR="003D76FA" w:rsidRPr="00357143">
        <w:t xml:space="preserve">equest </w:t>
      </w:r>
      <w:r w:rsidR="00D3691F" w:rsidRPr="00357143">
        <w:t>message sequence is completed.</w:t>
      </w:r>
      <w:r w:rsidR="006A2F6C" w:rsidRPr="00357143">
        <w:t xml:space="preserve"> Note that the Request initiated by the CSE could be the result of an application </w:t>
      </w:r>
      <w:r w:rsidR="008D628B" w:rsidRPr="00357143">
        <w:t>R</w:t>
      </w:r>
      <w:r w:rsidR="006A2F6C" w:rsidRPr="00357143">
        <w:t>equest, or a request initiated autonomously by the CSE to fulfil a service.</w:t>
      </w:r>
    </w:p>
    <w:p w14:paraId="4D5527EB" w14:textId="77777777" w:rsidR="008D628B" w:rsidRPr="00357143" w:rsidRDefault="008D628B" w:rsidP="001C13B4">
      <w:pPr>
        <w:keepNext/>
        <w:keepLines/>
      </w:pPr>
      <w:r w:rsidRPr="00357143">
        <w:t xml:space="preserve">In case </w:t>
      </w:r>
      <w:r w:rsidR="00010645" w:rsidRPr="00357143">
        <w:t xml:space="preserve">an IN-CSE needs to send a request to a </w:t>
      </w:r>
      <w:r w:rsidRPr="00357143">
        <w:t xml:space="preserve">receiving CSE </w:t>
      </w:r>
      <w:r w:rsidR="00BC0DDB">
        <w:t xml:space="preserve">or ADN-AE </w:t>
      </w:r>
      <w:r w:rsidR="00010645" w:rsidRPr="00357143">
        <w:t xml:space="preserve">that </w:t>
      </w:r>
      <w:r w:rsidRPr="00357143">
        <w:t xml:space="preserve">is not reachable over </w:t>
      </w:r>
      <w:r w:rsidR="00010645" w:rsidRPr="00357143">
        <w:t xml:space="preserve">any of </w:t>
      </w:r>
      <w:r w:rsidRPr="00357143">
        <w:t xml:space="preserve">the </w:t>
      </w:r>
      <w:r w:rsidR="00D3691F" w:rsidRPr="00357143">
        <w:t>u</w:t>
      </w:r>
      <w:r w:rsidRPr="00357143">
        <w:t xml:space="preserve">nderlying </w:t>
      </w:r>
      <w:r w:rsidR="00D3691F" w:rsidRPr="00357143">
        <w:t>n</w:t>
      </w:r>
      <w:r w:rsidRPr="00357143">
        <w:t>etwork</w:t>
      </w:r>
      <w:r w:rsidR="00010645" w:rsidRPr="00357143">
        <w:t>s</w:t>
      </w:r>
      <w:r w:rsidRPr="00357143">
        <w:t xml:space="preserve">, the IN-CSE initiates </w:t>
      </w:r>
      <w:r w:rsidR="00010645" w:rsidRPr="00357143">
        <w:t xml:space="preserve">the </w:t>
      </w:r>
      <w:r w:rsidRPr="00357143">
        <w:t>procedure for "waking up" the Node hosting the receiving</w:t>
      </w:r>
      <w:r w:rsidR="004110F7" w:rsidRPr="00357143">
        <w:t xml:space="preserve"> </w:t>
      </w:r>
      <w:r w:rsidRPr="00357143">
        <w:t xml:space="preserve">CSE </w:t>
      </w:r>
      <w:r w:rsidR="00BC0DDB">
        <w:t xml:space="preserve">or ADN-AE </w:t>
      </w:r>
      <w:r w:rsidRPr="00357143">
        <w:t xml:space="preserve">by using procedures such as device triggering over </w:t>
      </w:r>
      <w:r w:rsidR="00D3691F" w:rsidRPr="00357143">
        <w:t xml:space="preserve">the </w:t>
      </w:r>
      <w:r w:rsidRPr="00357143">
        <w:t>Mcn reference point. For Device Triggering, the triggering reference number to co</w:t>
      </w:r>
      <w:r w:rsidR="008339F7" w:rsidRPr="00357143">
        <w:noBreakHyphen/>
      </w:r>
      <w:r w:rsidRPr="00357143">
        <w:t>relate device triggering response is independent of the M2M Request Identifier. An IN-CSE may use the same value of an M2M-Request-Identifier in an incoming request for the triggering reference number in its interaction with the underlying network.</w:t>
      </w:r>
    </w:p>
    <w:p w14:paraId="56E949D9" w14:textId="77777777" w:rsidR="008D628B" w:rsidRPr="00357143" w:rsidRDefault="001C1843" w:rsidP="003D76FA">
      <w:r w:rsidRPr="00357143">
        <w:t>A CSE receiving a R</w:t>
      </w:r>
      <w:r w:rsidR="003D76FA" w:rsidRPr="00357143">
        <w:t>equest from a peer CSE shall include the receive</w:t>
      </w:r>
      <w:r w:rsidRPr="00357143">
        <w:t xml:space="preserve">d </w:t>
      </w:r>
      <w:r w:rsidR="008B5063" w:rsidRPr="00357143">
        <w:t xml:space="preserve">M2M </w:t>
      </w:r>
      <w:r w:rsidRPr="00357143">
        <w:t>Request I</w:t>
      </w:r>
      <w:r w:rsidR="003D76FA" w:rsidRPr="00357143">
        <w:t xml:space="preserve">dentifier in all additional </w:t>
      </w:r>
      <w:r w:rsidR="000E1392" w:rsidRPr="00357143">
        <w:t>R</w:t>
      </w:r>
      <w:r w:rsidR="003D76FA" w:rsidRPr="00357143">
        <w:t>equests unspanned (</w:t>
      </w:r>
      <w:r w:rsidR="00612BC6" w:rsidRPr="00357143">
        <w:t xml:space="preserve">i.e. </w:t>
      </w:r>
      <w:r w:rsidR="003D76FA" w:rsidRPr="00357143">
        <w:t>1:1) it has to generate (including propagation of the</w:t>
      </w:r>
      <w:r w:rsidRPr="00357143">
        <w:t xml:space="preserve"> incoming R</w:t>
      </w:r>
      <w:r w:rsidR="003D76FA" w:rsidRPr="00357143">
        <w:t>equest) and that ar</w:t>
      </w:r>
      <w:r w:rsidRPr="00357143">
        <w:t>e associated with the incoming R</w:t>
      </w:r>
      <w:r w:rsidR="003D76FA" w:rsidRPr="00357143">
        <w:t>equest, where applicable.</w:t>
      </w:r>
    </w:p>
    <w:p w14:paraId="4EC2DDC0" w14:textId="77777777" w:rsidR="00010645" w:rsidRPr="00357143" w:rsidRDefault="00010645" w:rsidP="00981CA0">
      <w:r w:rsidRPr="00357143">
        <w:t xml:space="preserve">If a Receiver CSE receives a request from an Originator for which another request with the same Request Identifier is already pending, the request shall be rejected. Otherwise </w:t>
      </w:r>
      <w:r w:rsidR="003609CC" w:rsidRPr="00357143">
        <w:t>-</w:t>
      </w:r>
      <w:r w:rsidRPr="00357143">
        <w:t xml:space="preserve"> even if the same Request Identifier was already used by the same </w:t>
      </w:r>
      <w:r w:rsidR="00867609" w:rsidRPr="00357143">
        <w:t>Originator</w:t>
      </w:r>
      <w:r w:rsidRPr="00357143">
        <w:t xml:space="preserve"> sometime in the past, the request shall be treated as a new request.</w:t>
      </w:r>
    </w:p>
    <w:p w14:paraId="24C1F960" w14:textId="77777777" w:rsidR="00AE10C6" w:rsidRPr="00357143" w:rsidRDefault="00E94288" w:rsidP="00C2710E">
      <w:pPr>
        <w:pStyle w:val="Heading3"/>
      </w:pPr>
      <w:bookmarkStart w:id="1110" w:name="_Toc445302644"/>
      <w:bookmarkStart w:id="1111" w:name="_Toc445389811"/>
      <w:bookmarkStart w:id="1112" w:name="_Toc447042861"/>
      <w:bookmarkStart w:id="1113" w:name="_Toc457493619"/>
      <w:bookmarkStart w:id="1114" w:name="_Toc459976718"/>
      <w:bookmarkStart w:id="1115" w:name="_Toc470163901"/>
      <w:bookmarkStart w:id="1116" w:name="_Toc470164483"/>
      <w:bookmarkStart w:id="1117" w:name="_Toc475715092"/>
      <w:bookmarkStart w:id="1118" w:name="_Toc479348893"/>
      <w:bookmarkStart w:id="1119" w:name="_Toc484070341"/>
      <w:bookmarkStart w:id="1120" w:name="_Toc520701186"/>
      <w:r w:rsidRPr="00357143">
        <w:t>7.1.8</w:t>
      </w:r>
      <w:r w:rsidR="00AE10C6" w:rsidRPr="00357143">
        <w:tab/>
        <w:t>M2M External Identifier (M2M-Ext-ID)</w:t>
      </w:r>
      <w:bookmarkEnd w:id="1110"/>
      <w:bookmarkEnd w:id="1111"/>
      <w:bookmarkEnd w:id="1112"/>
      <w:bookmarkEnd w:id="1113"/>
      <w:bookmarkEnd w:id="1114"/>
      <w:bookmarkEnd w:id="1115"/>
      <w:bookmarkEnd w:id="1116"/>
      <w:bookmarkEnd w:id="1117"/>
      <w:bookmarkEnd w:id="1118"/>
      <w:bookmarkEnd w:id="1119"/>
      <w:bookmarkEnd w:id="1120"/>
    </w:p>
    <w:p w14:paraId="40889D8F" w14:textId="77777777" w:rsidR="00AE10C6" w:rsidRPr="00357143" w:rsidRDefault="00AE10C6" w:rsidP="00C2710E">
      <w:pPr>
        <w:keepNext/>
        <w:keepLines/>
      </w:pPr>
      <w:r w:rsidRPr="00357143">
        <w:t>Th</w:t>
      </w:r>
      <w:r w:rsidR="00BA7E94" w:rsidRPr="00357143">
        <w:t>e</w:t>
      </w:r>
      <w:r w:rsidRPr="00357143">
        <w:t xml:space="preserve"> </w:t>
      </w:r>
      <w:r w:rsidR="00BA7E94" w:rsidRPr="00357143">
        <w:t>M2M-Ext-ID</w:t>
      </w:r>
      <w:r w:rsidRPr="00357143">
        <w:t xml:space="preserve"> </w:t>
      </w:r>
      <w:r w:rsidR="00BA7E94" w:rsidRPr="00357143">
        <w:t xml:space="preserve">is </w:t>
      </w:r>
      <w:r w:rsidRPr="00357143">
        <w:t xml:space="preserve">used by an M2M Service Provider (M2M SP) when services targeted to a </w:t>
      </w:r>
      <w:r w:rsidR="00BC0DDB">
        <w:t>M2M Device</w:t>
      </w:r>
      <w:r w:rsidRPr="00357143">
        <w:t>, are request</w:t>
      </w:r>
      <w:r w:rsidR="002B7EA5" w:rsidRPr="00357143">
        <w:t>ed from the Underlying Network.</w:t>
      </w:r>
    </w:p>
    <w:p w14:paraId="54114DF1" w14:textId="77777777" w:rsidR="00AE10C6" w:rsidRPr="00357143" w:rsidRDefault="00AE10C6" w:rsidP="00C2710E">
      <w:pPr>
        <w:keepNext/>
        <w:keepLines/>
      </w:pPr>
      <w:r w:rsidRPr="00357143">
        <w:t xml:space="preserve">The M2M External Identifier allows the Underlying Network to identify the M2M Device </w:t>
      </w:r>
      <w:r w:rsidR="005C433C" w:rsidRPr="00357143">
        <w:t xml:space="preserve">(e.g. </w:t>
      </w:r>
      <w:r w:rsidR="00654254">
        <w:rPr>
          <w:rFonts w:eastAsiaTheme="minorEastAsia"/>
          <w:lang w:eastAsia="zh-CN"/>
        </w:rPr>
        <w:t>A</w:t>
      </w:r>
      <w:r w:rsidR="00654254">
        <w:rPr>
          <w:rFonts w:eastAsiaTheme="minorEastAsia" w:hint="eastAsia"/>
          <w:lang w:eastAsia="zh-CN"/>
        </w:rPr>
        <w:t>DN</w:t>
      </w:r>
      <w:r w:rsidR="00BC0DDB">
        <w:rPr>
          <w:rFonts w:eastAsiaTheme="minorEastAsia" w:hint="eastAsia"/>
          <w:lang w:eastAsia="zh-CN"/>
        </w:rPr>
        <w:t xml:space="preserve">, </w:t>
      </w:r>
      <w:r w:rsidR="005C433C" w:rsidRPr="00357143">
        <w:t>ASN, MN</w:t>
      </w:r>
      <w:r w:rsidR="00867609" w:rsidRPr="00357143">
        <w:t>).</w:t>
      </w:r>
      <w:r w:rsidRPr="00357143">
        <w:t xml:space="preserve"> To that effect, the Underlying Network maps the M2M-Ext-ID to the Underlying Network </w:t>
      </w:r>
      <w:r w:rsidR="006A7549" w:rsidRPr="00357143">
        <w:t xml:space="preserve">specific </w:t>
      </w:r>
      <w:r w:rsidRPr="00357143">
        <w:t>Identifier it allocated to the target M2M Device. In addition, the M2M SP shall maintain the association between the CSE-ID</w:t>
      </w:r>
      <w:r w:rsidR="00BC0DDB">
        <w:t xml:space="preserve"> or AE-ID</w:t>
      </w:r>
      <w:r w:rsidRPr="00357143">
        <w:t>, the M2M-Ext-ID and the iden</w:t>
      </w:r>
      <w:r w:rsidR="00612BC6" w:rsidRPr="00357143">
        <w:t>tity of the Underlying Network.</w:t>
      </w:r>
    </w:p>
    <w:p w14:paraId="36E7EBF8" w14:textId="77777777" w:rsidR="00AE10C6" w:rsidRPr="00357143" w:rsidRDefault="00AE10C6" w:rsidP="00AE10C6">
      <w:r w:rsidRPr="00357143">
        <w:t>Both pre-provisioned and dynamic association between the</w:t>
      </w:r>
      <w:r w:rsidR="00BC0DDB" w:rsidRPr="00BC0DDB">
        <w:t xml:space="preserve"> </w:t>
      </w:r>
      <w:r w:rsidR="00BC0DDB" w:rsidRPr="008F73CD">
        <w:t xml:space="preserve">M2M-Ext-ID </w:t>
      </w:r>
      <w:r w:rsidR="00BC0DDB">
        <w:t>with the</w:t>
      </w:r>
      <w:r w:rsidRPr="00357143">
        <w:t xml:space="preserve"> CSE-ID </w:t>
      </w:r>
      <w:r w:rsidR="00BC0DDB" w:rsidRPr="008F73CD">
        <w:t xml:space="preserve">or </w:t>
      </w:r>
      <w:r w:rsidR="00BC0DDB">
        <w:t xml:space="preserve">ADN </w:t>
      </w:r>
      <w:r w:rsidR="00BC0DDB" w:rsidRPr="008F73CD">
        <w:t>AE-ID</w:t>
      </w:r>
      <w:r w:rsidR="00BC0DDB" w:rsidRPr="00357143">
        <w:t xml:space="preserve"> </w:t>
      </w:r>
      <w:r w:rsidR="006A7549" w:rsidRPr="00357143">
        <w:t>are</w:t>
      </w:r>
      <w:r w:rsidRPr="00357143">
        <w:t xml:space="preserve"> supported.</w:t>
      </w:r>
    </w:p>
    <w:p w14:paraId="7A5465A1" w14:textId="77777777" w:rsidR="00AE10C6" w:rsidRPr="00357143" w:rsidRDefault="00D22250" w:rsidP="00612BC6">
      <w:pPr>
        <w:pStyle w:val="NO"/>
      </w:pPr>
      <w:r w:rsidRPr="00357143">
        <w:t>NOTE</w:t>
      </w:r>
      <w:r w:rsidR="002B7EA5" w:rsidRPr="00357143">
        <w:t xml:space="preserve"> 1:</w:t>
      </w:r>
      <w:r w:rsidR="002B7EA5" w:rsidRPr="00357143">
        <w:tab/>
      </w:r>
      <w:r w:rsidR="00785921" w:rsidRPr="00357143">
        <w:t>For each CSE-ID</w:t>
      </w:r>
      <w:r w:rsidR="00BC0DDB" w:rsidRPr="00BC0DDB">
        <w:t xml:space="preserve"> </w:t>
      </w:r>
      <w:r w:rsidR="00BC0DDB" w:rsidRPr="008F73CD">
        <w:t xml:space="preserve">or </w:t>
      </w:r>
      <w:r w:rsidR="00BC0DDB">
        <w:t xml:space="preserve">ADN </w:t>
      </w:r>
      <w:r w:rsidR="00BC0DDB" w:rsidRPr="008F73CD">
        <w:t>AE-ID</w:t>
      </w:r>
      <w:r w:rsidR="00785921" w:rsidRPr="00357143">
        <w:t xml:space="preserve">, there </w:t>
      </w:r>
      <w:r w:rsidR="006A7549" w:rsidRPr="00357143">
        <w:t>is</w:t>
      </w:r>
      <w:r w:rsidR="00785921" w:rsidRPr="00357143">
        <w:t xml:space="preserve"> only one M2M-Ext-ID for a specific UNetwork-ID. </w:t>
      </w:r>
      <w:r w:rsidR="00AE10C6" w:rsidRPr="00357143">
        <w:t>Hence an M2M SP interworking with multiple Underlying Networks ha</w:t>
      </w:r>
      <w:r w:rsidR="006A7549" w:rsidRPr="00357143">
        <w:t>s</w:t>
      </w:r>
      <w:r w:rsidR="00AE10C6" w:rsidRPr="00357143">
        <w:t xml:space="preserve"> different M2M-Ext-IDs associated with the same CSE-ID</w:t>
      </w:r>
      <w:r w:rsidR="00BC0DDB" w:rsidRPr="00BC0DDB">
        <w:t xml:space="preserve"> </w:t>
      </w:r>
      <w:r w:rsidR="00BC0DDB" w:rsidRPr="008F73CD">
        <w:t xml:space="preserve">or </w:t>
      </w:r>
      <w:r w:rsidR="00BC0DDB">
        <w:t xml:space="preserve">ADN </w:t>
      </w:r>
      <w:r w:rsidR="00BC0DDB" w:rsidRPr="008F73CD">
        <w:t>AE-ID</w:t>
      </w:r>
      <w:r w:rsidR="00AE10C6" w:rsidRPr="00357143">
        <w:t>, one per Underlying Network and select</w:t>
      </w:r>
      <w:r w:rsidR="006A7549" w:rsidRPr="00357143">
        <w:t>s</w:t>
      </w:r>
      <w:r w:rsidR="00AE10C6" w:rsidRPr="00357143">
        <w:t xml:space="preserve"> the appropriate M2M-Ext-ID for any service request it initiates</w:t>
      </w:r>
      <w:r w:rsidR="002B7EA5" w:rsidRPr="00357143">
        <w:t xml:space="preserve"> towards an Underlying Network.</w:t>
      </w:r>
    </w:p>
    <w:p w14:paraId="12CBB7D8" w14:textId="77777777" w:rsidR="00AE10C6" w:rsidRPr="00357143" w:rsidRDefault="00D22250" w:rsidP="00612BC6">
      <w:pPr>
        <w:pStyle w:val="NO"/>
      </w:pPr>
      <w:r w:rsidRPr="00357143">
        <w:t>NOTE</w:t>
      </w:r>
      <w:r w:rsidR="002B7EA5" w:rsidRPr="00357143">
        <w:t xml:space="preserve"> 2:</w:t>
      </w:r>
      <w:r w:rsidR="002B7EA5" w:rsidRPr="00357143">
        <w:tab/>
      </w:r>
      <w:r w:rsidR="00AE10C6" w:rsidRPr="00357143">
        <w:t xml:space="preserve">The mapping by the Underlying Network of the M2M-Ext-ID to the M2M Device is </w:t>
      </w:r>
      <w:r w:rsidR="006A7549" w:rsidRPr="00357143">
        <w:t>Underlying</w:t>
      </w:r>
      <w:r w:rsidR="00AE10C6" w:rsidRPr="00357143">
        <w:t xml:space="preserve"> </w:t>
      </w:r>
      <w:r w:rsidR="006A7549" w:rsidRPr="00357143">
        <w:t>N</w:t>
      </w:r>
      <w:r w:rsidR="00AE10C6" w:rsidRPr="00357143">
        <w:t>etwork specific.</w:t>
      </w:r>
    </w:p>
    <w:p w14:paraId="2C5891BE" w14:textId="77777777" w:rsidR="00AD3B4E" w:rsidRPr="00357143" w:rsidRDefault="00AD3B4E" w:rsidP="00AD3B4E">
      <w:pPr>
        <w:pStyle w:val="NO"/>
      </w:pPr>
      <w:r w:rsidRPr="00357143">
        <w:t>NOTE 3:</w:t>
      </w:r>
      <w:r w:rsidRPr="00357143">
        <w:tab/>
        <w:t>The Underlying Network provider and the M2M Service Provider collaborate for the assignment of an M2M-Ext-ID to each</w:t>
      </w:r>
      <w:r w:rsidR="00BC0DDB">
        <w:rPr>
          <w:rFonts w:eastAsiaTheme="minorEastAsia" w:hint="eastAsia"/>
          <w:lang w:eastAsia="zh-CN"/>
        </w:rPr>
        <w:t xml:space="preserve"> </w:t>
      </w:r>
      <w:r w:rsidR="00BC0DDB" w:rsidRPr="008F73CD">
        <w:t>M2M Device</w:t>
      </w:r>
      <w:r w:rsidRPr="00357143">
        <w:t xml:space="preserve">. At the same time, the Underlying Network provider maintains association of the M2M-Ext-ID with the Underlying Network specific Identifier allocated to the M2M </w:t>
      </w:r>
      <w:r w:rsidR="00247712">
        <w:rPr>
          <w:rFonts w:eastAsiaTheme="minorEastAsia"/>
          <w:lang w:eastAsia="zh-CN"/>
        </w:rPr>
        <w:t>Device</w:t>
      </w:r>
      <w:r w:rsidR="00247712" w:rsidRPr="00357143">
        <w:t xml:space="preserve"> that</w:t>
      </w:r>
      <w:r w:rsidRPr="00357143">
        <w:t xml:space="preserve"> hosts such CSE.</w:t>
      </w:r>
    </w:p>
    <w:p w14:paraId="5CDBE94F" w14:textId="77777777" w:rsidR="00AD3B4E" w:rsidRPr="00357143" w:rsidRDefault="00AD3B4E" w:rsidP="00AD3B4E">
      <w:r w:rsidRPr="00357143">
        <w:t xml:space="preserve">For pre-provisioned M2M-Ext-IDs, the M2M-Ext-ID along with </w:t>
      </w:r>
      <w:r w:rsidR="005A4764" w:rsidRPr="00357143">
        <w:t>the associated CSE-ID</w:t>
      </w:r>
      <w:r w:rsidR="00BC0DDB" w:rsidRPr="00BC0DDB">
        <w:t xml:space="preserve"> </w:t>
      </w:r>
      <w:r w:rsidR="00BC0DDB" w:rsidRPr="008F73CD">
        <w:t xml:space="preserve">or </w:t>
      </w:r>
      <w:r w:rsidR="00BC0DDB">
        <w:t xml:space="preserve">ADN </w:t>
      </w:r>
      <w:r w:rsidR="00BC0DDB" w:rsidRPr="008F73CD">
        <w:t>AE-ID</w:t>
      </w:r>
      <w:r w:rsidR="005A4764" w:rsidRPr="00357143">
        <w:t xml:space="preserve"> shall be </w:t>
      </w:r>
      <w:r w:rsidRPr="00357143">
        <w:t>made available at the Infrastructure Node. The CSE</w:t>
      </w:r>
      <w:r w:rsidR="00BC0DDB">
        <w:rPr>
          <w:rFonts w:eastAsiaTheme="minorEastAsia" w:hint="eastAsia"/>
          <w:lang w:eastAsia="zh-CN"/>
        </w:rPr>
        <w:t xml:space="preserve"> or AE</w:t>
      </w:r>
      <w:r w:rsidRPr="00357143">
        <w:t xml:space="preserve"> at M2M </w:t>
      </w:r>
      <w:r w:rsidR="00BC0DDB">
        <w:rPr>
          <w:rFonts w:eastAsiaTheme="minorEastAsia" w:hint="eastAsia"/>
          <w:lang w:eastAsia="zh-CN"/>
        </w:rPr>
        <w:t>Device</w:t>
      </w:r>
      <w:r w:rsidRPr="00357143">
        <w:t xml:space="preserve"> does not need to have knowledge of the M2M-Ext-ID assigned to it.</w:t>
      </w:r>
    </w:p>
    <w:p w14:paraId="7B9259E1" w14:textId="77777777" w:rsidR="00AD3B4E" w:rsidRDefault="00AD3B4E" w:rsidP="00AD3B4E">
      <w:pPr>
        <w:rPr>
          <w:rFonts w:eastAsiaTheme="minorEastAsia"/>
          <w:lang w:eastAsia="zh-CN"/>
        </w:rPr>
      </w:pPr>
      <w:r w:rsidRPr="00357143">
        <w:t xml:space="preserve">For dynamic M2M-Ext-IDs, the M2M-Ext-ID specific to the Underlying Network shall be made available at the M2M </w:t>
      </w:r>
      <w:r w:rsidR="00BC0DDB">
        <w:rPr>
          <w:rFonts w:eastAsiaTheme="minorEastAsia" w:hint="eastAsia"/>
          <w:lang w:eastAsia="zh-CN"/>
        </w:rPr>
        <w:t>Device</w:t>
      </w:r>
      <w:r w:rsidR="00BC0DDB" w:rsidRPr="00357143">
        <w:t xml:space="preserve"> </w:t>
      </w:r>
      <w:r w:rsidRPr="00357143">
        <w:t>in the Field Do</w:t>
      </w:r>
      <w:r w:rsidR="005A4764" w:rsidRPr="00357143">
        <w:t xml:space="preserve">main. Such M2M-Ext-ID shall be </w:t>
      </w:r>
      <w:r w:rsidRPr="00357143">
        <w:t>conveyed to the IN-CSE during Registration.</w:t>
      </w:r>
    </w:p>
    <w:p w14:paraId="388F194E" w14:textId="77777777" w:rsidR="004A31EB" w:rsidRPr="00186340" w:rsidRDefault="004A31EB" w:rsidP="004A31EB">
      <w:r>
        <w:rPr>
          <w:rFonts w:hint="eastAsia"/>
          <w:lang w:eastAsia="zh-CN"/>
        </w:rPr>
        <w:t xml:space="preserve">The </w:t>
      </w:r>
      <w:r w:rsidRPr="00357143">
        <w:t>M2M-Ext-ID</w:t>
      </w:r>
      <w:r>
        <w:rPr>
          <w:rFonts w:hint="eastAsia"/>
          <w:lang w:eastAsia="zh-CN"/>
        </w:rPr>
        <w:t xml:space="preserve"> </w:t>
      </w:r>
      <w:r w:rsidRPr="00186340">
        <w:rPr>
          <w:rFonts w:hint="eastAsia"/>
        </w:rPr>
        <w:t>is to be used by the underlying network to iden</w:t>
      </w:r>
      <w:r>
        <w:rPr>
          <w:rFonts w:hint="eastAsia"/>
          <w:lang w:eastAsia="zh-CN"/>
        </w:rPr>
        <w:t>tify</w:t>
      </w:r>
      <w:r w:rsidRPr="00186340">
        <w:rPr>
          <w:rFonts w:hint="eastAsia"/>
        </w:rPr>
        <w:t xml:space="preserve"> an </w:t>
      </w:r>
      <w:r>
        <w:rPr>
          <w:rFonts w:hint="eastAsia"/>
          <w:lang w:eastAsia="zh-CN"/>
        </w:rPr>
        <w:t>AE</w:t>
      </w:r>
      <w:r w:rsidRPr="00186340">
        <w:rPr>
          <w:rFonts w:hint="eastAsia"/>
        </w:rPr>
        <w:t xml:space="preserve"> for </w:t>
      </w:r>
      <w:r>
        <w:rPr>
          <w:rFonts w:hint="eastAsia"/>
          <w:lang w:eastAsia="zh-CN"/>
        </w:rPr>
        <w:t xml:space="preserve">verification </w:t>
      </w:r>
      <w:r w:rsidRPr="00186340">
        <w:rPr>
          <w:rFonts w:hint="eastAsia"/>
        </w:rPr>
        <w:t xml:space="preserve">when an </w:t>
      </w:r>
      <w:r>
        <w:rPr>
          <w:rFonts w:hint="eastAsia"/>
          <w:lang w:eastAsia="zh-CN"/>
        </w:rPr>
        <w:t>AE</w:t>
      </w:r>
      <w:r w:rsidRPr="00186340">
        <w:rPr>
          <w:rFonts w:hint="eastAsia"/>
        </w:rPr>
        <w:t xml:space="preserve"> </w:t>
      </w:r>
      <w:r w:rsidRPr="001F0D59">
        <w:rPr>
          <w:lang w:eastAsia="zh-CN"/>
        </w:rPr>
        <w:t>retrieve</w:t>
      </w:r>
      <w:r>
        <w:rPr>
          <w:rFonts w:hint="eastAsia"/>
          <w:lang w:eastAsia="zh-CN"/>
        </w:rPr>
        <w:t>s</w:t>
      </w:r>
      <w:r w:rsidRPr="001F0D59">
        <w:rPr>
          <w:rFonts w:hint="eastAsia"/>
          <w:lang w:eastAsia="zh-CN"/>
        </w:rPr>
        <w:t xml:space="preserve"> </w:t>
      </w:r>
      <w:r w:rsidRPr="00186340">
        <w:rPr>
          <w:rFonts w:hint="eastAsia"/>
        </w:rPr>
        <w:t xml:space="preserve">the location information of a remote M2M device </w:t>
      </w:r>
      <w:r>
        <w:rPr>
          <w:rFonts w:hint="eastAsia"/>
          <w:lang w:eastAsia="zh-CN"/>
        </w:rPr>
        <w:t>from</w:t>
      </w:r>
      <w:r w:rsidRPr="00186340">
        <w:rPr>
          <w:rFonts w:hint="eastAsia"/>
        </w:rPr>
        <w:t xml:space="preserve"> a network-based </w:t>
      </w:r>
      <w:r>
        <w:rPr>
          <w:rFonts w:hint="eastAsia"/>
          <w:lang w:eastAsia="zh-CN"/>
        </w:rPr>
        <w:t>location</w:t>
      </w:r>
      <w:r w:rsidRPr="00186340">
        <w:rPr>
          <w:rFonts w:hint="eastAsia"/>
        </w:rPr>
        <w:t xml:space="preserve"> server of the underlying network</w:t>
      </w:r>
      <w:r>
        <w:rPr>
          <w:rFonts w:hint="eastAsia"/>
          <w:lang w:eastAsia="zh-CN"/>
        </w:rPr>
        <w:t xml:space="preserve"> </w:t>
      </w:r>
      <w:r w:rsidRPr="000F06BD">
        <w:rPr>
          <w:lang w:eastAsia="zh-CN"/>
        </w:rPr>
        <w:t xml:space="preserve">(e.g. </w:t>
      </w:r>
      <w:r>
        <w:rPr>
          <w:lang w:eastAsia="zh-CN"/>
        </w:rPr>
        <w:t>the</w:t>
      </w:r>
      <w:r w:rsidRPr="000F06BD">
        <w:rPr>
          <w:lang w:eastAsia="zh-CN"/>
        </w:rPr>
        <w:t xml:space="preserve"> 3GPP location server</w:t>
      </w:r>
      <w:r>
        <w:rPr>
          <w:lang w:eastAsia="zh-CN"/>
        </w:rPr>
        <w:t xml:space="preserve"> GMLC</w:t>
      </w:r>
      <w:r w:rsidRPr="000F06BD">
        <w:rPr>
          <w:lang w:eastAsia="zh-CN"/>
        </w:rPr>
        <w:t>)</w:t>
      </w:r>
      <w:r w:rsidRPr="00186340">
        <w:rPr>
          <w:rFonts w:hint="eastAsia"/>
        </w:rPr>
        <w:t>.</w:t>
      </w:r>
    </w:p>
    <w:p w14:paraId="64CA95E2" w14:textId="77777777" w:rsidR="004A31EB" w:rsidRDefault="004A31EB" w:rsidP="004A31EB">
      <w:pPr>
        <w:pStyle w:val="NO"/>
        <w:rPr>
          <w:lang w:eastAsia="zh-CN"/>
        </w:rPr>
      </w:pPr>
      <w:r w:rsidRPr="00371F2B">
        <w:t xml:space="preserve">NOTE </w:t>
      </w:r>
      <w:r w:rsidRPr="00371F2B">
        <w:rPr>
          <w:rFonts w:hint="eastAsia"/>
        </w:rPr>
        <w:t>4</w:t>
      </w:r>
      <w:r w:rsidRPr="00371F2B">
        <w:t>:</w:t>
      </w:r>
      <w:r w:rsidRPr="00371F2B">
        <w:tab/>
        <w:t>The mapping by the Underlying Network of the</w:t>
      </w:r>
      <w:r w:rsidRPr="00F610BE">
        <w:t xml:space="preserve"> </w:t>
      </w:r>
      <w:r w:rsidRPr="00357143">
        <w:t>M2M-Ext-ID</w:t>
      </w:r>
      <w:r w:rsidRPr="00371F2B">
        <w:t xml:space="preserve"> to the </w:t>
      </w:r>
      <w:r w:rsidRPr="00371F2B">
        <w:rPr>
          <w:rFonts w:hint="eastAsia"/>
        </w:rPr>
        <w:t>AE</w:t>
      </w:r>
      <w:r w:rsidRPr="00371F2B">
        <w:t xml:space="preserve"> is Underlying Network specific.</w:t>
      </w:r>
      <w:r w:rsidRPr="00371F2B">
        <w:rPr>
          <w:rFonts w:hint="eastAsia"/>
        </w:rPr>
        <w:t xml:space="preserve"> </w:t>
      </w:r>
      <w:r w:rsidRPr="00371F2B">
        <w:t>A</w:t>
      </w:r>
      <w:r w:rsidRPr="00371F2B">
        <w:rPr>
          <w:rFonts w:hint="eastAsia"/>
        </w:rPr>
        <w:t>nd how the underlying network performs the privacy control is out of the scope</w:t>
      </w:r>
    </w:p>
    <w:p w14:paraId="4AE4E30E" w14:textId="77777777" w:rsidR="00EC4F9D" w:rsidRPr="00EC4F9D" w:rsidRDefault="004A31EB" w:rsidP="00EC4F9D">
      <w:pPr>
        <w:pStyle w:val="NO"/>
        <w:rPr>
          <w:rFonts w:eastAsiaTheme="minorEastAsia"/>
          <w:lang w:eastAsia="zh-CN"/>
        </w:rPr>
      </w:pPr>
      <w:r w:rsidRPr="00371F2B">
        <w:t xml:space="preserve">NOTE </w:t>
      </w:r>
      <w:r>
        <w:rPr>
          <w:rFonts w:hint="eastAsia"/>
          <w:lang w:eastAsia="zh-CN"/>
        </w:rPr>
        <w:t>5</w:t>
      </w:r>
      <w:r w:rsidRPr="00371F2B">
        <w:t>:</w:t>
      </w:r>
      <w:r w:rsidRPr="00371F2B">
        <w:tab/>
      </w:r>
      <w:r>
        <w:rPr>
          <w:rFonts w:hint="eastAsia"/>
          <w:lang w:eastAsia="zh-CN"/>
        </w:rPr>
        <w:t xml:space="preserve">When the </w:t>
      </w:r>
      <w:r w:rsidRPr="00357143">
        <w:t>M2M-Ext-ID</w:t>
      </w:r>
      <w:r>
        <w:rPr>
          <w:rFonts w:hint="eastAsia"/>
          <w:lang w:eastAsia="zh-CN"/>
        </w:rPr>
        <w:t xml:space="preserve"> is </w:t>
      </w:r>
      <w:r>
        <w:rPr>
          <w:lang w:eastAsia="zh-CN"/>
        </w:rPr>
        <w:t>targeted</w:t>
      </w:r>
      <w:r>
        <w:rPr>
          <w:rFonts w:hint="eastAsia"/>
          <w:lang w:eastAsia="zh-CN"/>
        </w:rPr>
        <w:t xml:space="preserve"> to an AE, the format is defined by the Underlying Network.</w:t>
      </w:r>
    </w:p>
    <w:p w14:paraId="49E775C3" w14:textId="77777777" w:rsidR="00D4686F" w:rsidRPr="00357143" w:rsidRDefault="00D4686F" w:rsidP="00D4686F">
      <w:pPr>
        <w:pStyle w:val="Heading3"/>
      </w:pPr>
      <w:bookmarkStart w:id="1121" w:name="_Toc445302645"/>
      <w:bookmarkStart w:id="1122" w:name="_Toc445389812"/>
      <w:bookmarkStart w:id="1123" w:name="_Toc447042862"/>
      <w:bookmarkStart w:id="1124" w:name="_Toc457493620"/>
      <w:bookmarkStart w:id="1125" w:name="_Toc459976719"/>
      <w:bookmarkStart w:id="1126" w:name="_Toc470163902"/>
      <w:bookmarkStart w:id="1127" w:name="_Toc470164484"/>
      <w:bookmarkStart w:id="1128" w:name="_Toc475715093"/>
      <w:bookmarkStart w:id="1129" w:name="_Toc479348894"/>
      <w:bookmarkStart w:id="1130" w:name="_Toc484070342"/>
      <w:bookmarkStart w:id="1131" w:name="_Toc520701187"/>
      <w:r w:rsidRPr="00357143">
        <w:t>7.1.9</w:t>
      </w:r>
      <w:r w:rsidRPr="00357143">
        <w:tab/>
        <w:t>Underlying Network Identifier (UNetwork-ID)</w:t>
      </w:r>
      <w:bookmarkEnd w:id="1121"/>
      <w:bookmarkEnd w:id="1122"/>
      <w:bookmarkEnd w:id="1123"/>
      <w:bookmarkEnd w:id="1124"/>
      <w:bookmarkEnd w:id="1125"/>
      <w:bookmarkEnd w:id="1126"/>
      <w:bookmarkEnd w:id="1127"/>
      <w:bookmarkEnd w:id="1128"/>
      <w:bookmarkEnd w:id="1129"/>
      <w:bookmarkEnd w:id="1130"/>
      <w:bookmarkEnd w:id="1131"/>
    </w:p>
    <w:p w14:paraId="4F9DA656" w14:textId="77777777" w:rsidR="00D4686F" w:rsidRPr="00357143" w:rsidRDefault="00F56A7E" w:rsidP="00D4686F">
      <w:r w:rsidRPr="00357143">
        <w:t xml:space="preserve">The </w:t>
      </w:r>
      <w:r w:rsidR="00D4686F" w:rsidRPr="00357143">
        <w:t xml:space="preserve">UNetwork-ID is used for identifying an Underlying Network. </w:t>
      </w:r>
      <w:r w:rsidR="000A1E75" w:rsidRPr="00357143">
        <w:t>UNetwork-ID is a static value and unique within a M2M Service Provider domain.</w:t>
      </w:r>
    </w:p>
    <w:p w14:paraId="6E030BAE" w14:textId="77777777" w:rsidR="00D4686F" w:rsidRPr="00357143" w:rsidRDefault="00D4686F" w:rsidP="00D4686F">
      <w:r w:rsidRPr="00357143">
        <w:t>One or more Underlying Networks may be available at an M2M Node offering different sets of capabilities, availability schedules etc. Based on the "policy" information at the Node and the capabilities offered by the available Underlying Networks, appropriate Underlying Network can be chosen</w:t>
      </w:r>
      <w:r w:rsidR="000A1E75" w:rsidRPr="00357143">
        <w:t xml:space="preserve"> by using UNetwork-ID</w:t>
      </w:r>
      <w:r w:rsidRPr="00357143">
        <w:t>. For example, based on "policy", scheduling of traffic triggered by a certain event category in certain time periods may be allowed over Underlying Network "WLAN" but may not be allowed over Und</w:t>
      </w:r>
      <w:r w:rsidR="00612BC6" w:rsidRPr="00357143">
        <w:t>erlying Network "2G Cellular".</w:t>
      </w:r>
    </w:p>
    <w:p w14:paraId="05E3F545" w14:textId="77777777" w:rsidR="00FD0668" w:rsidRPr="00357143" w:rsidRDefault="00FD0668" w:rsidP="00FD0668">
      <w:pPr>
        <w:pStyle w:val="Heading3"/>
      </w:pPr>
      <w:bookmarkStart w:id="1132" w:name="_Toc445302646"/>
      <w:bookmarkStart w:id="1133" w:name="_Toc445389813"/>
      <w:bookmarkStart w:id="1134" w:name="_Toc447042863"/>
      <w:bookmarkStart w:id="1135" w:name="_Toc457493621"/>
      <w:bookmarkStart w:id="1136" w:name="_Toc459976720"/>
      <w:bookmarkStart w:id="1137" w:name="_Toc470163903"/>
      <w:bookmarkStart w:id="1138" w:name="_Toc470164485"/>
      <w:bookmarkStart w:id="1139" w:name="_Toc475715094"/>
      <w:bookmarkStart w:id="1140" w:name="_Toc479348895"/>
      <w:bookmarkStart w:id="1141" w:name="_Toc484070343"/>
      <w:bookmarkStart w:id="1142" w:name="_Toc520701188"/>
      <w:r w:rsidRPr="00357143">
        <w:t>7.1.10</w:t>
      </w:r>
      <w:r w:rsidRPr="00357143">
        <w:tab/>
        <w:t>Trigger Recipient Identifier (Trigger-Recipient-ID)</w:t>
      </w:r>
      <w:bookmarkEnd w:id="1132"/>
      <w:bookmarkEnd w:id="1133"/>
      <w:bookmarkEnd w:id="1134"/>
      <w:bookmarkEnd w:id="1135"/>
      <w:bookmarkEnd w:id="1136"/>
      <w:bookmarkEnd w:id="1137"/>
      <w:bookmarkEnd w:id="1138"/>
      <w:bookmarkEnd w:id="1139"/>
      <w:bookmarkEnd w:id="1140"/>
      <w:bookmarkEnd w:id="1141"/>
      <w:bookmarkEnd w:id="1142"/>
    </w:p>
    <w:p w14:paraId="154510A4" w14:textId="77777777" w:rsidR="008339F7" w:rsidRPr="00357143" w:rsidRDefault="00FD0668" w:rsidP="00FD0668">
      <w:r w:rsidRPr="00357143">
        <w:t>Th</w:t>
      </w:r>
      <w:r w:rsidR="00AB0CEC" w:rsidRPr="00357143">
        <w:t>e Trigger-Recipient-ID</w:t>
      </w:r>
      <w:r w:rsidRPr="00357143">
        <w:t xml:space="preserve"> is used when device triggering services are requested from the Underlying Network, to identify an instance of an ASN/MN-CSE </w:t>
      </w:r>
      <w:r w:rsidR="00BC0DDB">
        <w:rPr>
          <w:rFonts w:eastAsiaTheme="minorEastAsia" w:hint="eastAsia"/>
          <w:lang w:eastAsia="zh-CN"/>
        </w:rPr>
        <w:t xml:space="preserve">or </w:t>
      </w:r>
      <w:r w:rsidR="00BC0DDB">
        <w:rPr>
          <w:rFonts w:eastAsiaTheme="minorEastAsia"/>
          <w:lang w:eastAsia="zh-CN"/>
        </w:rPr>
        <w:t>ADN-AE</w:t>
      </w:r>
      <w:r w:rsidR="00BC0DDB">
        <w:rPr>
          <w:rFonts w:eastAsiaTheme="minorEastAsia" w:hint="eastAsia"/>
          <w:lang w:eastAsia="zh-CN"/>
        </w:rPr>
        <w:t xml:space="preserve"> </w:t>
      </w:r>
      <w:r w:rsidRPr="00357143">
        <w:t>on an execution environment, to which the trigger is routed.</w:t>
      </w:r>
    </w:p>
    <w:p w14:paraId="159C1C60" w14:textId="77777777" w:rsidR="00FD0668" w:rsidRPr="00357143" w:rsidRDefault="008339F7" w:rsidP="008339F7">
      <w:pPr>
        <w:pStyle w:val="EX"/>
      </w:pPr>
      <w:r w:rsidRPr="00357143">
        <w:t>EXAMPLE:</w:t>
      </w:r>
      <w:r w:rsidRPr="00357143">
        <w:tab/>
        <w:t>W</w:t>
      </w:r>
      <w:r w:rsidR="00FD0668" w:rsidRPr="00357143">
        <w:t>hen 3GPP device triggering is used, the Trigger-Recipient-ID maps to the Application-Port-Id</w:t>
      </w:r>
      <w:r w:rsidR="00612BC6" w:rsidRPr="00357143">
        <w:t>entifier (</w:t>
      </w:r>
      <w:r w:rsidR="00C2710E" w:rsidRPr="00357143">
        <w:t>3GPP TS 23.682</w:t>
      </w:r>
      <w:r w:rsidR="00612BC6" w:rsidRPr="00357143">
        <w:t> [</w:t>
      </w:r>
      <w:r w:rsidR="00205F58" w:rsidRPr="00357143">
        <w:fldChar w:fldCharType="begin"/>
      </w:r>
      <w:r w:rsidR="00612BC6" w:rsidRPr="00357143">
        <w:instrText xml:space="preserve"> REF REF_3GPPTS23682 \h </w:instrText>
      </w:r>
      <w:r w:rsidR="00205F58" w:rsidRPr="00357143">
        <w:fldChar w:fldCharType="separate"/>
      </w:r>
      <w:r w:rsidR="001C37F9" w:rsidRPr="00357143">
        <w:t>i.</w:t>
      </w:r>
      <w:r w:rsidR="001C37F9">
        <w:rPr>
          <w:noProof/>
        </w:rPr>
        <w:t>14</w:t>
      </w:r>
      <w:r w:rsidR="00205F58" w:rsidRPr="00357143">
        <w:fldChar w:fldCharType="end"/>
      </w:r>
      <w:r w:rsidR="00612BC6" w:rsidRPr="00357143">
        <w:t>])</w:t>
      </w:r>
      <w:r w:rsidR="00FD0668" w:rsidRPr="00357143">
        <w:t>.</w:t>
      </w:r>
    </w:p>
    <w:p w14:paraId="20F95C94" w14:textId="77777777" w:rsidR="00AD3B4E" w:rsidRPr="00357143" w:rsidRDefault="00AD3B4E" w:rsidP="00AD3B4E">
      <w:pPr>
        <w:pStyle w:val="NO"/>
      </w:pPr>
      <w:r w:rsidRPr="00357143">
        <w:t>NOTE 1:</w:t>
      </w:r>
      <w:r w:rsidRPr="00357143">
        <w:tab/>
        <w:t>For pre-provisioned M2M-Ext-IDs, Trigger-Recipient-ID is provisioned at the Infrastructure Node along with the M2M-Ext-ID and the associated CSE-ID</w:t>
      </w:r>
      <w:r w:rsidR="00BC0DDB" w:rsidRPr="00BC0DDB">
        <w:t xml:space="preserve"> </w:t>
      </w:r>
      <w:r w:rsidR="00BC0DDB">
        <w:t>or ADN AE-ID</w:t>
      </w:r>
      <w:r w:rsidRPr="00357143">
        <w:t>.</w:t>
      </w:r>
    </w:p>
    <w:p w14:paraId="19615B1B" w14:textId="77777777" w:rsidR="00AD3B4E" w:rsidRPr="00357143" w:rsidRDefault="00AD3B4E" w:rsidP="00AD3B4E">
      <w:pPr>
        <w:pStyle w:val="NO"/>
      </w:pPr>
      <w:r w:rsidRPr="00357143">
        <w:t>NOTE 2:</w:t>
      </w:r>
      <w:r w:rsidRPr="00357143">
        <w:tab/>
        <w:t xml:space="preserve">For dynamic M2M-Ext-IDs, Trigger-Recipient-ID specific to the Underlying Network is provisioned at each M2M </w:t>
      </w:r>
      <w:r w:rsidR="00BC0DDB">
        <w:t>Device</w:t>
      </w:r>
      <w:r w:rsidRPr="00357143">
        <w:t xml:space="preserve"> in the Field Domain. Such Trigger-Recipient-ID is conveyed to the IN-CSE during Registration.</w:t>
      </w:r>
    </w:p>
    <w:p w14:paraId="46F0DD45" w14:textId="77777777" w:rsidR="003E564C" w:rsidRPr="00357143" w:rsidRDefault="003E564C" w:rsidP="003E564C">
      <w:pPr>
        <w:pStyle w:val="Heading3"/>
        <w:rPr>
          <w:rFonts w:eastAsia="SimSun"/>
          <w:lang w:eastAsia="zh-CN"/>
        </w:rPr>
      </w:pPr>
      <w:bookmarkStart w:id="1143" w:name="_Toc445302647"/>
      <w:bookmarkStart w:id="1144" w:name="_Toc445389814"/>
      <w:bookmarkStart w:id="1145" w:name="_Toc447042864"/>
      <w:bookmarkStart w:id="1146" w:name="_Toc457493622"/>
      <w:bookmarkStart w:id="1147" w:name="_Toc459976721"/>
      <w:bookmarkStart w:id="1148" w:name="_Toc470163904"/>
      <w:bookmarkStart w:id="1149" w:name="_Toc470164486"/>
      <w:bookmarkStart w:id="1150" w:name="_Toc475715095"/>
      <w:bookmarkStart w:id="1151" w:name="_Toc479348896"/>
      <w:bookmarkStart w:id="1152" w:name="_Toc484070344"/>
      <w:bookmarkStart w:id="1153" w:name="_Toc520701189"/>
      <w:r w:rsidRPr="00357143">
        <w:t>7.1.11</w:t>
      </w:r>
      <w:r w:rsidRPr="00357143">
        <w:tab/>
      </w:r>
      <w:r w:rsidR="004544B0" w:rsidRPr="00357143">
        <w:rPr>
          <w:rFonts w:eastAsia="SimSun" w:hint="eastAsia"/>
          <w:lang w:eastAsia="zh-CN"/>
        </w:rPr>
        <w:t>Void</w:t>
      </w:r>
      <w:bookmarkEnd w:id="1143"/>
      <w:bookmarkEnd w:id="1144"/>
      <w:bookmarkEnd w:id="1145"/>
      <w:bookmarkEnd w:id="1146"/>
      <w:bookmarkEnd w:id="1147"/>
      <w:bookmarkEnd w:id="1148"/>
      <w:bookmarkEnd w:id="1149"/>
      <w:bookmarkEnd w:id="1150"/>
      <w:bookmarkEnd w:id="1151"/>
      <w:bookmarkEnd w:id="1152"/>
      <w:bookmarkEnd w:id="1153"/>
    </w:p>
    <w:p w14:paraId="21657E54" w14:textId="77777777" w:rsidR="00C5188B" w:rsidRPr="00357143" w:rsidRDefault="00C5188B" w:rsidP="00CD79B8">
      <w:pPr>
        <w:pStyle w:val="Heading3"/>
        <w:rPr>
          <w:rFonts w:eastAsia="SimSun"/>
          <w:lang w:eastAsia="zh-CN"/>
        </w:rPr>
      </w:pPr>
      <w:bookmarkStart w:id="1154" w:name="_Toc445302648"/>
      <w:bookmarkStart w:id="1155" w:name="_Toc445389815"/>
      <w:bookmarkStart w:id="1156" w:name="_Toc447042865"/>
      <w:bookmarkStart w:id="1157" w:name="_Toc457493623"/>
      <w:bookmarkStart w:id="1158" w:name="_Toc459976722"/>
      <w:bookmarkStart w:id="1159" w:name="_Toc470163905"/>
      <w:bookmarkStart w:id="1160" w:name="_Toc470164487"/>
      <w:bookmarkStart w:id="1161" w:name="_Toc475715096"/>
      <w:bookmarkStart w:id="1162" w:name="_Toc479348897"/>
      <w:bookmarkStart w:id="1163" w:name="_Toc484070345"/>
      <w:bookmarkStart w:id="1164" w:name="_Toc520701190"/>
      <w:r w:rsidRPr="00357143">
        <w:t>7.1.12</w:t>
      </w:r>
      <w:r w:rsidR="00CD79B8" w:rsidRPr="00357143">
        <w:tab/>
      </w:r>
      <w:r w:rsidR="004544B0" w:rsidRPr="00357143">
        <w:rPr>
          <w:rFonts w:eastAsia="SimSun" w:hint="eastAsia"/>
          <w:lang w:eastAsia="zh-CN"/>
        </w:rPr>
        <w:t>Void</w:t>
      </w:r>
      <w:bookmarkEnd w:id="1154"/>
      <w:bookmarkEnd w:id="1155"/>
      <w:bookmarkEnd w:id="1156"/>
      <w:bookmarkEnd w:id="1157"/>
      <w:bookmarkEnd w:id="1158"/>
      <w:bookmarkEnd w:id="1159"/>
      <w:bookmarkEnd w:id="1160"/>
      <w:bookmarkEnd w:id="1161"/>
      <w:bookmarkEnd w:id="1162"/>
      <w:bookmarkEnd w:id="1163"/>
      <w:bookmarkEnd w:id="1164"/>
    </w:p>
    <w:p w14:paraId="4DAC2353" w14:textId="77777777" w:rsidR="00C5188B" w:rsidRPr="00357143" w:rsidRDefault="00C5188B" w:rsidP="00CD79B8">
      <w:pPr>
        <w:pStyle w:val="Heading3"/>
      </w:pPr>
      <w:bookmarkStart w:id="1165" w:name="_Toc445302649"/>
      <w:bookmarkStart w:id="1166" w:name="_Toc445389816"/>
      <w:bookmarkStart w:id="1167" w:name="_Toc447042866"/>
      <w:bookmarkStart w:id="1168" w:name="_Toc457493624"/>
      <w:bookmarkStart w:id="1169" w:name="_Toc459976723"/>
      <w:bookmarkStart w:id="1170" w:name="_Toc470163906"/>
      <w:bookmarkStart w:id="1171" w:name="_Toc470164488"/>
      <w:bookmarkStart w:id="1172" w:name="_Toc475715097"/>
      <w:bookmarkStart w:id="1173" w:name="_Toc479348898"/>
      <w:bookmarkStart w:id="1174" w:name="_Toc484070346"/>
      <w:bookmarkStart w:id="1175" w:name="_Toc520701191"/>
      <w:r w:rsidRPr="00357143">
        <w:t>7.1.13</w:t>
      </w:r>
      <w:r w:rsidRPr="00357143">
        <w:tab/>
        <w:t>M2M Service Profile Identifier (M2M-Service-Profile-ID)</w:t>
      </w:r>
      <w:bookmarkEnd w:id="1165"/>
      <w:bookmarkEnd w:id="1166"/>
      <w:bookmarkEnd w:id="1167"/>
      <w:bookmarkEnd w:id="1168"/>
      <w:bookmarkEnd w:id="1169"/>
      <w:bookmarkEnd w:id="1170"/>
      <w:bookmarkEnd w:id="1171"/>
      <w:bookmarkEnd w:id="1172"/>
      <w:bookmarkEnd w:id="1173"/>
      <w:bookmarkEnd w:id="1174"/>
      <w:bookmarkEnd w:id="1175"/>
    </w:p>
    <w:p w14:paraId="5FD3F394" w14:textId="77777777" w:rsidR="00C5188B" w:rsidRPr="00357143" w:rsidRDefault="00C5188B" w:rsidP="00C5188B">
      <w:r w:rsidRPr="00357143">
        <w:t xml:space="preserve">An M2M Service Profile Identifier defines </w:t>
      </w:r>
      <w:r w:rsidR="002B5366" w:rsidRPr="00357143">
        <w:t xml:space="preserve">applicable rules governing the AEs registering with </w:t>
      </w:r>
      <w:r w:rsidRPr="00357143">
        <w:t>M2M Nodes</w:t>
      </w:r>
      <w:r w:rsidR="002B5366" w:rsidRPr="00357143">
        <w:t xml:space="preserve"> and</w:t>
      </w:r>
      <w:r w:rsidR="00950B48" w:rsidRPr="00357143">
        <w:t xml:space="preserve"> the AEs residing on these nodes</w:t>
      </w:r>
      <w:r w:rsidRPr="00357143">
        <w:t>. Every M2M Service Profile is allocated an identifier so it can be retrieved for verification purposes.</w:t>
      </w:r>
    </w:p>
    <w:p w14:paraId="61345918" w14:textId="77777777" w:rsidR="00C5188B" w:rsidRPr="00357143" w:rsidRDefault="00C5188B" w:rsidP="00C5188B">
      <w:r w:rsidRPr="00357143">
        <w:t>The M2M-Service-Profile-ID enables the M2M Service Provider to bind AE(s)</w:t>
      </w:r>
      <w:r w:rsidR="002B5366" w:rsidRPr="00357143">
        <w:t xml:space="preserve">, applicable rules to these AEs, as well as </w:t>
      </w:r>
      <w:r w:rsidRPr="00357143">
        <w:t>M2M Service Roles to M2M</w:t>
      </w:r>
      <w:r w:rsidR="00C2710E" w:rsidRPr="00357143">
        <w:t xml:space="preserve"> nodes.</w:t>
      </w:r>
    </w:p>
    <w:p w14:paraId="304ACFE0" w14:textId="77777777" w:rsidR="00C5188B" w:rsidRPr="00357143" w:rsidRDefault="00C5188B" w:rsidP="00C5188B">
      <w:r w:rsidRPr="00357143">
        <w:t>An M2M-Service-Profile-ID shall be allocated to every M2M Node</w:t>
      </w:r>
      <w:r w:rsidR="00C2710E" w:rsidRPr="00357143">
        <w:t>.</w:t>
      </w:r>
    </w:p>
    <w:p w14:paraId="41159C44" w14:textId="77777777" w:rsidR="00C5188B" w:rsidRPr="00357143" w:rsidRDefault="00C5188B" w:rsidP="00C5188B">
      <w:r w:rsidRPr="00357143">
        <w:t>The M2M Service Profile Identifier has the following characteristics:</w:t>
      </w:r>
    </w:p>
    <w:p w14:paraId="7518B903" w14:textId="77777777" w:rsidR="00C5188B" w:rsidRPr="00357143" w:rsidRDefault="00C5188B" w:rsidP="002A3560">
      <w:pPr>
        <w:pStyle w:val="B1"/>
      </w:pPr>
      <w:r w:rsidRPr="00357143">
        <w:t>belongs to the M2M Service Provider;</w:t>
      </w:r>
    </w:p>
    <w:p w14:paraId="507E9FE6" w14:textId="77777777" w:rsidR="00781C97" w:rsidRPr="00357143" w:rsidRDefault="004509E9" w:rsidP="002A3560">
      <w:pPr>
        <w:pStyle w:val="B1"/>
      </w:pPr>
      <w:r w:rsidRPr="00357143">
        <w:t>i</w:t>
      </w:r>
      <w:r w:rsidR="00C5188B" w:rsidRPr="00357143">
        <w:t xml:space="preserve">dentifies </w:t>
      </w:r>
      <w:r w:rsidR="002B5366" w:rsidRPr="00357143">
        <w:t>applicable rules governing AEs registering with</w:t>
      </w:r>
      <w:r w:rsidR="00C5188B" w:rsidRPr="00357143">
        <w:t xml:space="preserve"> an M2M node</w:t>
      </w:r>
      <w:r w:rsidR="00950B48" w:rsidRPr="00357143">
        <w:t>.</w:t>
      </w:r>
    </w:p>
    <w:p w14:paraId="24C9257B" w14:textId="77777777" w:rsidR="004F1389" w:rsidRPr="004F1389" w:rsidRDefault="004F1389" w:rsidP="004F1389">
      <w:pPr>
        <w:pStyle w:val="Heading3"/>
        <w:rPr>
          <w:rFonts w:eastAsiaTheme="minorEastAsia"/>
          <w:lang w:eastAsia="zh-CN"/>
        </w:rPr>
      </w:pPr>
      <w:bookmarkStart w:id="1176" w:name="_Toc479348899"/>
      <w:bookmarkStart w:id="1177" w:name="_Toc484070347"/>
      <w:bookmarkStart w:id="1178" w:name="_Toc520701192"/>
      <w:bookmarkStart w:id="1179" w:name="_Toc445302650"/>
      <w:bookmarkStart w:id="1180" w:name="_Toc445389817"/>
      <w:bookmarkStart w:id="1181" w:name="_Toc447042867"/>
      <w:bookmarkStart w:id="1182" w:name="_Toc457493625"/>
      <w:bookmarkStart w:id="1183" w:name="_Toc459976724"/>
      <w:bookmarkStart w:id="1184" w:name="_Toc470163907"/>
      <w:bookmarkStart w:id="1185" w:name="_Toc470164489"/>
      <w:bookmarkStart w:id="1186" w:name="_Toc475715098"/>
      <w:r>
        <w:t>7.1.1</w:t>
      </w:r>
      <w:r>
        <w:rPr>
          <w:rFonts w:eastAsiaTheme="minorEastAsia" w:hint="eastAsia"/>
          <w:lang w:eastAsia="zh-CN"/>
        </w:rPr>
        <w:t>4</w:t>
      </w:r>
      <w:r>
        <w:tab/>
      </w:r>
      <w:r w:rsidRPr="00357143">
        <w:t>Role Identifier (Role-ID)</w:t>
      </w:r>
      <w:bookmarkEnd w:id="1176"/>
      <w:bookmarkEnd w:id="1177"/>
      <w:bookmarkEnd w:id="1178"/>
    </w:p>
    <w:bookmarkEnd w:id="1179"/>
    <w:bookmarkEnd w:id="1180"/>
    <w:bookmarkEnd w:id="1181"/>
    <w:bookmarkEnd w:id="1182"/>
    <w:bookmarkEnd w:id="1183"/>
    <w:bookmarkEnd w:id="1184"/>
    <w:bookmarkEnd w:id="1185"/>
    <w:bookmarkEnd w:id="1186"/>
    <w:p w14:paraId="53AF9AE0" w14:textId="77777777" w:rsidR="00F13C75" w:rsidRPr="00357143" w:rsidRDefault="00F13C75" w:rsidP="008339F7">
      <w:pPr>
        <w:rPr>
          <w:rFonts w:eastAsia="SimSun"/>
          <w:lang w:eastAsia="zh-CN"/>
        </w:rPr>
      </w:pPr>
      <w:r w:rsidRPr="00357143">
        <w:t>A Role identifier (Role-ID) is an identifier that a request originator may use in order to allow the CSE to enforce access control for resources. An originator may only use a Role-ID that is allowed by his service subscription profile.</w:t>
      </w:r>
    </w:p>
    <w:p w14:paraId="12D57040" w14:textId="77777777" w:rsidR="004F1389" w:rsidRPr="004F1389" w:rsidRDefault="004F1389" w:rsidP="004F1389">
      <w:pPr>
        <w:pStyle w:val="Heading3"/>
        <w:rPr>
          <w:rFonts w:eastAsiaTheme="minorEastAsia"/>
          <w:lang w:eastAsia="zh-CN"/>
        </w:rPr>
      </w:pPr>
      <w:bookmarkStart w:id="1187" w:name="_Toc479348900"/>
      <w:bookmarkStart w:id="1188" w:name="_Toc484070348"/>
      <w:bookmarkStart w:id="1189" w:name="_Toc520701193"/>
      <w:bookmarkStart w:id="1190" w:name="_Toc442088051"/>
      <w:bookmarkStart w:id="1191" w:name="_Toc442089710"/>
      <w:bookmarkStart w:id="1192" w:name="_Toc442090275"/>
      <w:bookmarkStart w:id="1193" w:name="_Toc442092993"/>
      <w:bookmarkStart w:id="1194" w:name="_Toc445029270"/>
      <w:bookmarkStart w:id="1195" w:name="_Toc457493626"/>
      <w:bookmarkStart w:id="1196" w:name="_Toc459976725"/>
      <w:bookmarkStart w:id="1197" w:name="_Toc470163908"/>
      <w:bookmarkStart w:id="1198" w:name="_Toc470164490"/>
      <w:bookmarkStart w:id="1199" w:name="_Toc475715099"/>
      <w:r>
        <w:t>7.1.1</w:t>
      </w:r>
      <w:r>
        <w:rPr>
          <w:rFonts w:eastAsiaTheme="minorEastAsia" w:hint="eastAsia"/>
          <w:lang w:eastAsia="zh-CN"/>
        </w:rPr>
        <w:t>5</w:t>
      </w:r>
      <w:r>
        <w:tab/>
      </w:r>
      <w:r>
        <w:rPr>
          <w:rFonts w:eastAsiaTheme="minorEastAsia" w:hint="eastAsia"/>
          <w:lang w:eastAsia="zh-CN"/>
        </w:rPr>
        <w:t>T</w:t>
      </w:r>
      <w:r w:rsidRPr="00357143">
        <w:t>oken Identifier (Token-ID)</w:t>
      </w:r>
      <w:bookmarkEnd w:id="1187"/>
      <w:bookmarkEnd w:id="1188"/>
      <w:bookmarkEnd w:id="1189"/>
    </w:p>
    <w:bookmarkEnd w:id="1190"/>
    <w:bookmarkEnd w:id="1191"/>
    <w:bookmarkEnd w:id="1192"/>
    <w:bookmarkEnd w:id="1193"/>
    <w:bookmarkEnd w:id="1194"/>
    <w:bookmarkEnd w:id="1195"/>
    <w:bookmarkEnd w:id="1196"/>
    <w:bookmarkEnd w:id="1197"/>
    <w:bookmarkEnd w:id="1198"/>
    <w:bookmarkEnd w:id="1199"/>
    <w:p w14:paraId="213FF7CE" w14:textId="77777777" w:rsidR="00880D63" w:rsidRPr="00357143" w:rsidRDefault="00880D63" w:rsidP="00880D63">
      <w:pPr>
        <w:pStyle w:val="B1"/>
        <w:numPr>
          <w:ilvl w:val="0"/>
          <w:numId w:val="0"/>
        </w:numPr>
      </w:pPr>
      <w:r w:rsidRPr="00357143">
        <w:t xml:space="preserve">A Token identifier (Token-ID) is the identifier for a Token. The Token-ID is assigned by the issuer of the Token. </w:t>
      </w:r>
    </w:p>
    <w:p w14:paraId="2E12684A" w14:textId="77777777" w:rsidR="00880D63" w:rsidRPr="00357143" w:rsidRDefault="00880D63" w:rsidP="00880D63">
      <w:pPr>
        <w:pStyle w:val="B1"/>
        <w:numPr>
          <w:ilvl w:val="0"/>
          <w:numId w:val="0"/>
        </w:numPr>
      </w:pPr>
      <w:r w:rsidRPr="00357143">
        <w:t>Token-IDs shall meet the following criteria.</w:t>
      </w:r>
    </w:p>
    <w:p w14:paraId="1337992E" w14:textId="77777777" w:rsidR="00E745ED" w:rsidRDefault="00880D63" w:rsidP="00060623">
      <w:pPr>
        <w:pStyle w:val="B1"/>
        <w:numPr>
          <w:ilvl w:val="0"/>
          <w:numId w:val="38"/>
        </w:numPr>
      </w:pPr>
      <w:r w:rsidRPr="00357143">
        <w:t xml:space="preserve">A Token-ID shall identify the issuer of the Token. </w:t>
      </w:r>
    </w:p>
    <w:p w14:paraId="56FC3953" w14:textId="77777777" w:rsidR="00E745ED" w:rsidRDefault="00880D63" w:rsidP="00060623">
      <w:pPr>
        <w:pStyle w:val="B1"/>
        <w:numPr>
          <w:ilvl w:val="0"/>
          <w:numId w:val="38"/>
        </w:numPr>
      </w:pPr>
      <w:r w:rsidRPr="00357143">
        <w:t xml:space="preserve">The Token-ID’s uniqueness shall be global, with the proviso that a Token-ID value assigned to a Token may be assigned to another Token once the former Token has expired. </w:t>
      </w:r>
    </w:p>
    <w:p w14:paraId="25300729" w14:textId="77777777" w:rsidR="00880D63" w:rsidRPr="00357143" w:rsidRDefault="00880D63" w:rsidP="00880D63">
      <w:pPr>
        <w:pStyle w:val="Heading3"/>
      </w:pPr>
      <w:bookmarkStart w:id="1200" w:name="_Toc457493627"/>
      <w:bookmarkStart w:id="1201" w:name="_Toc459976726"/>
      <w:bookmarkStart w:id="1202" w:name="_Toc470163909"/>
      <w:bookmarkStart w:id="1203" w:name="_Toc470164491"/>
      <w:bookmarkStart w:id="1204" w:name="_Toc475715100"/>
      <w:bookmarkStart w:id="1205" w:name="_Toc479348901"/>
      <w:bookmarkStart w:id="1206" w:name="_Toc484070349"/>
      <w:bookmarkStart w:id="1207" w:name="_Toc520701194"/>
      <w:r w:rsidRPr="00357143">
        <w:rPr>
          <w:rFonts w:hint="eastAsia"/>
        </w:rPr>
        <w:t>7.1.</w:t>
      </w:r>
      <w:r w:rsidR="00D556E9" w:rsidRPr="00357143">
        <w:rPr>
          <w:rFonts w:eastAsia="SimSun" w:hint="eastAsia"/>
          <w:lang w:eastAsia="zh-CN"/>
        </w:rPr>
        <w:t>16</w:t>
      </w:r>
      <w:r w:rsidR="00F529E2" w:rsidRPr="00357143">
        <w:rPr>
          <w:rFonts w:eastAsia="SimSun" w:hint="eastAsia"/>
          <w:lang w:eastAsia="zh-CN"/>
        </w:rPr>
        <w:t xml:space="preserve"> </w:t>
      </w:r>
      <w:r w:rsidRPr="00357143">
        <w:rPr>
          <w:rFonts w:eastAsia="SimSun"/>
          <w:lang w:eastAsia="zh-CN"/>
        </w:rPr>
        <w:t xml:space="preserve">Local </w:t>
      </w:r>
      <w:r w:rsidRPr="00357143">
        <w:t>Token Identifier (Local-Token-ID)</w:t>
      </w:r>
      <w:bookmarkEnd w:id="1200"/>
      <w:bookmarkEnd w:id="1201"/>
      <w:bookmarkEnd w:id="1202"/>
      <w:bookmarkEnd w:id="1203"/>
      <w:bookmarkEnd w:id="1204"/>
      <w:bookmarkEnd w:id="1205"/>
      <w:bookmarkEnd w:id="1206"/>
      <w:bookmarkEnd w:id="1207"/>
    </w:p>
    <w:p w14:paraId="3E8F79D9" w14:textId="77777777" w:rsidR="00880D63" w:rsidRPr="00357143" w:rsidRDefault="00880D63" w:rsidP="00880D63">
      <w:pPr>
        <w:pStyle w:val="B1"/>
        <w:numPr>
          <w:ilvl w:val="0"/>
          <w:numId w:val="0"/>
        </w:numPr>
      </w:pPr>
      <w:r w:rsidRPr="00357143">
        <w:t xml:space="preserve">A local token identifier (Local-Token-ID) is an identifier for a Token which can be assigned by a Hosting CSE making an accessing decision when it receives a request from an Originator which includes that Token or Token-ID in the request parameters (see clause 11.5.3). </w:t>
      </w:r>
    </w:p>
    <w:p w14:paraId="21425E63" w14:textId="77777777" w:rsidR="00880D63" w:rsidRPr="00357143" w:rsidRDefault="00880D63" w:rsidP="001C13B4">
      <w:pPr>
        <w:pStyle w:val="B1"/>
        <w:keepNext/>
        <w:keepLines/>
        <w:numPr>
          <w:ilvl w:val="0"/>
          <w:numId w:val="0"/>
        </w:numPr>
      </w:pPr>
      <w:r w:rsidRPr="00357143">
        <w:t>In these scenarios, the request from the Originator included either the Token or the Token’s Token-ID assigned by the Token’s Issuer (see clause 7.1.x). In the latter case the Hosting CSE retrieves the Token using the Token-ID. The Hosting CSE assigns a Local-Token-ID to the Token. In the corresponding response message, the Hosting CSE provides the Originator with the mapping from the Local-Token-ID to the corresponding Token-ID. In subsequent requests to the Hosting CSE, the Originator can provide the Local-Token-ID in the place of the corresponding Token-ID or Token. – The intention is that the Local-Token-ID would be significantly shorter than the Token or issuer-assigned Token-ID in order to reduce the size of the subsequent request messages. For more details regarding the use of Local-Token-ID, see clause 11.5.3.</w:t>
      </w:r>
    </w:p>
    <w:p w14:paraId="0A2BCCAB" w14:textId="77777777" w:rsidR="00880D63" w:rsidRPr="00357143" w:rsidRDefault="00880D63" w:rsidP="00880D63">
      <w:r w:rsidRPr="00357143">
        <w:t>Local-Token-IDs shall meet the following criteria</w:t>
      </w:r>
    </w:p>
    <w:p w14:paraId="4D576149" w14:textId="77777777" w:rsidR="00E745ED" w:rsidRDefault="00880D63" w:rsidP="00060623">
      <w:pPr>
        <w:pStyle w:val="BN"/>
        <w:numPr>
          <w:ilvl w:val="0"/>
          <w:numId w:val="38"/>
        </w:numPr>
      </w:pPr>
      <w:r w:rsidRPr="00357143">
        <w:t>The Local-Token-ID shall be assigned by the Hosting CSE making access decisions using the corresponding Token.</w:t>
      </w:r>
    </w:p>
    <w:p w14:paraId="2C3C0AF5" w14:textId="77777777" w:rsidR="00E745ED" w:rsidRDefault="00880D63" w:rsidP="00060623">
      <w:pPr>
        <w:pStyle w:val="BN"/>
        <w:numPr>
          <w:ilvl w:val="0"/>
          <w:numId w:val="38"/>
        </w:numPr>
      </w:pPr>
      <w:r w:rsidRPr="00357143">
        <w:t>The Local-Token-ID’s uniqueness shall be local to the Hosting CSE, with the proviso that a Local-Token-ID value assigned to a Token may be assigned to another Token once the former Token has expired.</w:t>
      </w:r>
      <w:r w:rsidRPr="00357143" w:rsidDel="007D6EFA">
        <w:t xml:space="preserve"> </w:t>
      </w:r>
    </w:p>
    <w:p w14:paraId="167D1FE4" w14:textId="77777777" w:rsidR="00B735ED" w:rsidRPr="00357143" w:rsidRDefault="00B735ED" w:rsidP="00781C97">
      <w:pPr>
        <w:pStyle w:val="Heading2"/>
      </w:pPr>
      <w:bookmarkStart w:id="1208" w:name="_Toc445302651"/>
      <w:bookmarkStart w:id="1209" w:name="_Toc445389818"/>
      <w:bookmarkStart w:id="1210" w:name="_Toc447042868"/>
      <w:bookmarkStart w:id="1211" w:name="_Toc457493628"/>
      <w:bookmarkStart w:id="1212" w:name="_Toc459976727"/>
      <w:bookmarkStart w:id="1213" w:name="_Toc470163910"/>
      <w:bookmarkStart w:id="1214" w:name="_Toc470164492"/>
      <w:bookmarkStart w:id="1215" w:name="_Toc475715101"/>
      <w:bookmarkStart w:id="1216" w:name="_Toc479348902"/>
      <w:bookmarkStart w:id="1217" w:name="_Toc484070350"/>
      <w:bookmarkStart w:id="1218" w:name="_Toc520701195"/>
      <w:r w:rsidRPr="00357143">
        <w:t>7.</w:t>
      </w:r>
      <w:r w:rsidR="00C5188B" w:rsidRPr="00357143">
        <w:t>2</w:t>
      </w:r>
      <w:r w:rsidRPr="00357143">
        <w:tab/>
        <w:t>M2M-SP-ID, CSE-ID</w:t>
      </w:r>
      <w:r w:rsidR="005E6D43" w:rsidRPr="00357143">
        <w:t>, App-ID</w:t>
      </w:r>
      <w:r w:rsidRPr="00357143">
        <w:t xml:space="preserve"> and AE-ID and resource Identifier formats</w:t>
      </w:r>
      <w:bookmarkEnd w:id="1208"/>
      <w:bookmarkEnd w:id="1209"/>
      <w:bookmarkEnd w:id="1210"/>
      <w:bookmarkEnd w:id="1211"/>
      <w:bookmarkEnd w:id="1212"/>
      <w:bookmarkEnd w:id="1213"/>
      <w:bookmarkEnd w:id="1214"/>
      <w:bookmarkEnd w:id="1215"/>
      <w:bookmarkEnd w:id="1216"/>
      <w:bookmarkEnd w:id="1217"/>
      <w:bookmarkEnd w:id="1218"/>
    </w:p>
    <w:p w14:paraId="593D1ADC" w14:textId="77777777" w:rsidR="00B735ED" w:rsidRPr="00357143" w:rsidRDefault="00B735ED" w:rsidP="00B735ED">
      <w:r w:rsidRPr="00357143">
        <w:t xml:space="preserve">As a general rule, the identifiers of AEs, CSEs and resources are globally unique. In order to optimize their use, the identifiers shall be shortened when their scope can be </w:t>
      </w:r>
      <w:r w:rsidR="006F703D" w:rsidRPr="00357143">
        <w:t>derived f</w:t>
      </w:r>
      <w:r w:rsidRPr="00357143">
        <w:t>r</w:t>
      </w:r>
      <w:r w:rsidR="006F703D" w:rsidRPr="00357143">
        <w:t>o</w:t>
      </w:r>
      <w:r w:rsidRPr="00357143">
        <w:t>m their context o</w:t>
      </w:r>
      <w:r w:rsidR="00C2710E" w:rsidRPr="00357143">
        <w:t xml:space="preserve">f use by the CSEs and the AEs. </w:t>
      </w:r>
      <w:r w:rsidRPr="00357143">
        <w:t xml:space="preserve">Such shortened identifiers are defined as 'relative' </w:t>
      </w:r>
      <w:r w:rsidR="002420F7" w:rsidRPr="00357143">
        <w:t xml:space="preserve">formats of the </w:t>
      </w:r>
      <w:r w:rsidRPr="00357143">
        <w:t>identifiers.</w:t>
      </w:r>
    </w:p>
    <w:p w14:paraId="183C4A22" w14:textId="77777777" w:rsidR="0040476C" w:rsidRPr="00357143" w:rsidRDefault="00B735ED" w:rsidP="00B735ED">
      <w:pPr>
        <w:sectPr w:rsidR="0040476C" w:rsidRPr="00357143" w:rsidSect="002300E5">
          <w:footerReference w:type="default" r:id="rId29"/>
          <w:footnotePr>
            <w:numRestart w:val="eachSect"/>
          </w:footnotePr>
          <w:pgSz w:w="11907" w:h="16840"/>
          <w:pgMar w:top="1418" w:right="1134" w:bottom="1134" w:left="1134" w:header="851" w:footer="340" w:gutter="0"/>
          <w:lnNumType w:countBy="1" w:restart="continuous"/>
          <w:cols w:space="720"/>
          <w:docGrid w:linePitch="272"/>
        </w:sectPr>
      </w:pPr>
      <w:r w:rsidRPr="00357143">
        <w:t>TheM2M system shall use the identifiers M2M-SP-ID, CSE-ID</w:t>
      </w:r>
      <w:r w:rsidR="005E6D43" w:rsidRPr="00357143">
        <w:t>, App-ID</w:t>
      </w:r>
      <w:r w:rsidRPr="00357143">
        <w:t xml:space="preserve"> and AE-ID and resource iden</w:t>
      </w:r>
      <w:r w:rsidR="006F703D" w:rsidRPr="00357143">
        <w:t>tifiers according to the formats</w:t>
      </w:r>
      <w:r w:rsidRPr="00357143">
        <w:t xml:space="preserve"> and the rules specified in the following table</w:t>
      </w:r>
      <w:r w:rsidR="006F703D" w:rsidRPr="00357143">
        <w:t xml:space="preserve"> (</w:t>
      </w:r>
      <w:r w:rsidR="00C2710E" w:rsidRPr="00357143">
        <w:t>t</w:t>
      </w:r>
      <w:r w:rsidR="006F703D" w:rsidRPr="00357143">
        <w:t xml:space="preserve">able </w:t>
      </w:r>
      <w:r w:rsidRPr="00357143">
        <w:t>7.</w:t>
      </w:r>
      <w:r w:rsidR="006A3B0C" w:rsidRPr="00357143">
        <w:t>2</w:t>
      </w:r>
      <w:r w:rsidRPr="00357143">
        <w:t>-1)</w:t>
      </w:r>
      <w:r w:rsidR="00C80EE9" w:rsidRPr="00357143">
        <w:t>.</w:t>
      </w:r>
    </w:p>
    <w:p w14:paraId="5BF4B685" w14:textId="77777777" w:rsidR="006F703D" w:rsidRPr="00357143" w:rsidRDefault="006F703D" w:rsidP="00A83CF4">
      <w:pPr>
        <w:pStyle w:val="TH"/>
      </w:pPr>
      <w:r w:rsidRPr="00357143">
        <w:t>Table 7.</w:t>
      </w:r>
      <w:r w:rsidR="00C5188B" w:rsidRPr="00357143">
        <w:t>2</w:t>
      </w:r>
      <w:r w:rsidR="00B735ED" w:rsidRPr="00357143">
        <w:t xml:space="preserve">-1: Identifier formats and </w:t>
      </w:r>
      <w:r w:rsidR="006E0AED" w:rsidRPr="00357143">
        <w:rPr>
          <w:rFonts w:eastAsia="SimSun" w:hint="eastAsia"/>
          <w:lang w:eastAsia="zh-CN"/>
        </w:rPr>
        <w:t xml:space="preserve">rules of </w:t>
      </w:r>
      <w:r w:rsidR="00B735ED" w:rsidRPr="00357143">
        <w:t>use</w:t>
      </w:r>
    </w:p>
    <w:tbl>
      <w:tblPr>
        <w:tblW w:w="129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blLayout w:type="fixed"/>
        <w:tblCellMar>
          <w:left w:w="28" w:type="dxa"/>
        </w:tblCellMar>
        <w:tblLook w:val="01E0" w:firstRow="1" w:lastRow="1" w:firstColumn="1" w:lastColumn="1" w:noHBand="0" w:noVBand="0"/>
      </w:tblPr>
      <w:tblGrid>
        <w:gridCol w:w="1224"/>
        <w:gridCol w:w="2835"/>
        <w:gridCol w:w="5357"/>
        <w:gridCol w:w="3573"/>
      </w:tblGrid>
      <w:tr w:rsidR="00DF194B" w:rsidRPr="00357143" w14:paraId="76F6E37D" w14:textId="77777777" w:rsidTr="001C13B4">
        <w:trPr>
          <w:tblHeader/>
          <w:jc w:val="center"/>
        </w:trPr>
        <w:tc>
          <w:tcPr>
            <w:tcW w:w="1224" w:type="dxa"/>
            <w:tcBorders>
              <w:bottom w:val="single" w:sz="4" w:space="0" w:color="auto"/>
            </w:tcBorders>
            <w:shd w:val="clear" w:color="auto" w:fill="EAEAEA"/>
            <w:vAlign w:val="center"/>
          </w:tcPr>
          <w:p w14:paraId="560AE0AF" w14:textId="77777777" w:rsidR="00DF194B" w:rsidRPr="00357143" w:rsidRDefault="00DF194B" w:rsidP="001C13B4">
            <w:pPr>
              <w:pStyle w:val="TAH"/>
              <w:keepNext w:val="0"/>
              <w:keepLines w:val="0"/>
              <w:rPr>
                <w:rFonts w:eastAsia="Malgun Gothic"/>
              </w:rPr>
            </w:pPr>
            <w:r w:rsidRPr="00357143">
              <w:rPr>
                <w:rFonts w:eastAsia="Malgun Gothic"/>
              </w:rPr>
              <w:t>Identifier</w:t>
            </w:r>
            <w:r w:rsidRPr="00357143">
              <w:rPr>
                <w:rFonts w:eastAsia="Malgun Gothic"/>
              </w:rPr>
              <w:br/>
              <w:t>Name</w:t>
            </w:r>
          </w:p>
        </w:tc>
        <w:tc>
          <w:tcPr>
            <w:tcW w:w="2835" w:type="dxa"/>
            <w:tcBorders>
              <w:bottom w:val="single" w:sz="4" w:space="0" w:color="auto"/>
            </w:tcBorders>
            <w:shd w:val="clear" w:color="auto" w:fill="EAEAEA"/>
            <w:vAlign w:val="center"/>
          </w:tcPr>
          <w:p w14:paraId="7A5A87A4" w14:textId="77777777" w:rsidR="00DF194B" w:rsidRPr="00357143" w:rsidRDefault="00DF194B" w:rsidP="001C13B4">
            <w:pPr>
              <w:pStyle w:val="TAH"/>
              <w:keepNext w:val="0"/>
              <w:keepLines w:val="0"/>
              <w:rPr>
                <w:rFonts w:eastAsia="Malgun Gothic"/>
              </w:rPr>
            </w:pPr>
            <w:r w:rsidRPr="00357143">
              <w:rPr>
                <w:rFonts w:eastAsia="Malgun Gothic"/>
              </w:rPr>
              <w:t>Absolute &amp;</w:t>
            </w:r>
            <w:r w:rsidRPr="00357143">
              <w:rPr>
                <w:rFonts w:eastAsia="Malgun Gothic"/>
              </w:rPr>
              <w:br/>
              <w:t>Format-Desi</w:t>
            </w:r>
            <w:r w:rsidR="004509E9" w:rsidRPr="00357143">
              <w:rPr>
                <w:rFonts w:eastAsia="Malgun Gothic"/>
              </w:rPr>
              <w:t xml:space="preserve">gnator </w:t>
            </w:r>
            <w:r w:rsidR="004509E9" w:rsidRPr="00357143">
              <w:rPr>
                <w:rFonts w:eastAsia="Malgun Gothic"/>
              </w:rPr>
              <w:br/>
              <w:t>or</w:t>
            </w:r>
            <w:r w:rsidR="004509E9" w:rsidRPr="00357143">
              <w:rPr>
                <w:rFonts w:eastAsia="Malgun Gothic"/>
              </w:rPr>
              <w:br/>
              <w:t>Relative &amp;</w:t>
            </w:r>
            <w:r w:rsidR="004509E9" w:rsidRPr="00357143">
              <w:rPr>
                <w:rFonts w:eastAsia="Malgun Gothic"/>
              </w:rPr>
              <w:br/>
              <w:t>Format-De</w:t>
            </w:r>
            <w:r w:rsidRPr="00357143">
              <w:rPr>
                <w:rFonts w:eastAsia="Malgun Gothic"/>
              </w:rPr>
              <w:t>s</w:t>
            </w:r>
            <w:r w:rsidR="004509E9" w:rsidRPr="00357143">
              <w:rPr>
                <w:rFonts w:eastAsia="Malgun Gothic"/>
              </w:rPr>
              <w:t>i</w:t>
            </w:r>
            <w:r w:rsidRPr="00357143">
              <w:rPr>
                <w:rFonts w:eastAsia="Malgun Gothic"/>
              </w:rPr>
              <w:t>gnator &amp; Context</w:t>
            </w:r>
          </w:p>
        </w:tc>
        <w:tc>
          <w:tcPr>
            <w:tcW w:w="5357" w:type="dxa"/>
            <w:tcBorders>
              <w:bottom w:val="single" w:sz="4" w:space="0" w:color="auto"/>
            </w:tcBorders>
            <w:shd w:val="clear" w:color="auto" w:fill="EAEAEA"/>
            <w:vAlign w:val="center"/>
          </w:tcPr>
          <w:p w14:paraId="7E129842" w14:textId="77777777" w:rsidR="00DF194B" w:rsidRPr="00357143" w:rsidRDefault="00DF194B" w:rsidP="001C13B4">
            <w:pPr>
              <w:pStyle w:val="TAH"/>
              <w:keepNext w:val="0"/>
              <w:keepLines w:val="0"/>
              <w:rPr>
                <w:rFonts w:eastAsia="Malgun Gothic"/>
              </w:rPr>
            </w:pPr>
            <w:r w:rsidRPr="00357143">
              <w:rPr>
                <w:rFonts w:eastAsia="Malgun Gothic"/>
              </w:rPr>
              <w:t>Format</w:t>
            </w:r>
          </w:p>
        </w:tc>
        <w:tc>
          <w:tcPr>
            <w:tcW w:w="3573" w:type="dxa"/>
            <w:tcBorders>
              <w:bottom w:val="single" w:sz="4" w:space="0" w:color="auto"/>
            </w:tcBorders>
            <w:shd w:val="clear" w:color="auto" w:fill="EAEAEA"/>
            <w:vAlign w:val="center"/>
          </w:tcPr>
          <w:p w14:paraId="2A681B95" w14:textId="77777777" w:rsidR="00DF194B" w:rsidRPr="00357143" w:rsidRDefault="00DF194B" w:rsidP="001C13B4">
            <w:pPr>
              <w:pStyle w:val="TAH"/>
              <w:keepNext w:val="0"/>
              <w:keepLines w:val="0"/>
              <w:rPr>
                <w:rFonts w:eastAsia="Malgun Gothic"/>
              </w:rPr>
            </w:pPr>
            <w:r w:rsidRPr="00357143">
              <w:rPr>
                <w:rFonts w:eastAsia="Malgun Gothic"/>
              </w:rPr>
              <w:t>Rule of use</w:t>
            </w:r>
          </w:p>
        </w:tc>
      </w:tr>
      <w:tr w:rsidR="00DF194B" w:rsidRPr="00357143" w14:paraId="432823C8" w14:textId="77777777" w:rsidTr="001C13B4">
        <w:trPr>
          <w:jc w:val="center"/>
        </w:trPr>
        <w:tc>
          <w:tcPr>
            <w:tcW w:w="1224" w:type="dxa"/>
            <w:tcBorders>
              <w:bottom w:val="single" w:sz="4" w:space="0" w:color="auto"/>
            </w:tcBorders>
            <w:shd w:val="clear" w:color="auto" w:fill="auto"/>
          </w:tcPr>
          <w:p w14:paraId="788233BC" w14:textId="77777777" w:rsidR="00DF194B" w:rsidRPr="00357143" w:rsidRDefault="00DF194B" w:rsidP="001C13B4">
            <w:pPr>
              <w:pStyle w:val="TAL"/>
              <w:keepNext w:val="0"/>
              <w:keepLines w:val="0"/>
            </w:pPr>
            <w:r w:rsidRPr="00357143">
              <w:rPr>
                <w:rFonts w:eastAsia="Malgun Gothic"/>
              </w:rPr>
              <w:t xml:space="preserve">M2M-SP-ID </w:t>
            </w:r>
          </w:p>
        </w:tc>
        <w:tc>
          <w:tcPr>
            <w:tcW w:w="2835" w:type="dxa"/>
          </w:tcPr>
          <w:p w14:paraId="3607A0EB" w14:textId="77777777" w:rsidR="00DF194B" w:rsidRPr="00357143" w:rsidRDefault="00DF194B" w:rsidP="001C13B4">
            <w:pPr>
              <w:pStyle w:val="TAL"/>
              <w:keepNext w:val="0"/>
              <w:keepLines w:val="0"/>
              <w:rPr>
                <w:rFonts w:eastAsia="Malgun Gothic"/>
              </w:rPr>
            </w:pPr>
            <w:r w:rsidRPr="00357143">
              <w:rPr>
                <w:rFonts w:eastAsia="Malgun Gothic"/>
              </w:rPr>
              <w:t>Absolute</w:t>
            </w:r>
          </w:p>
          <w:p w14:paraId="5DB52751" w14:textId="77777777" w:rsidR="00DF194B" w:rsidRPr="00357143" w:rsidRDefault="00DF194B" w:rsidP="001C13B4">
            <w:pPr>
              <w:pStyle w:val="TAL"/>
              <w:keepNext w:val="0"/>
              <w:keepLines w:val="0"/>
              <w:rPr>
                <w:rFonts w:eastAsia="Malgun Gothic"/>
              </w:rPr>
            </w:pPr>
          </w:p>
          <w:p w14:paraId="09B2475D" w14:textId="77777777" w:rsidR="00DF194B" w:rsidRPr="00357143" w:rsidRDefault="00DF194B" w:rsidP="001C13B4">
            <w:pPr>
              <w:pStyle w:val="TAL"/>
              <w:keepNext w:val="0"/>
              <w:keepLines w:val="0"/>
              <w:rPr>
                <w:rFonts w:eastAsia="Malgun Gothic"/>
              </w:rPr>
            </w:pPr>
            <w:r w:rsidRPr="00357143">
              <w:rPr>
                <w:rFonts w:eastAsia="Malgun Gothic"/>
              </w:rPr>
              <w:t>M2M-SP-ID</w:t>
            </w:r>
          </w:p>
        </w:tc>
        <w:tc>
          <w:tcPr>
            <w:tcW w:w="5357" w:type="dxa"/>
          </w:tcPr>
          <w:p w14:paraId="176874B5" w14:textId="77777777" w:rsidR="00DF194B" w:rsidRPr="00357143" w:rsidRDefault="00DF194B" w:rsidP="001C13B4">
            <w:pPr>
              <w:pStyle w:val="TAL"/>
              <w:keepNext w:val="0"/>
              <w:keepLines w:val="0"/>
              <w:rPr>
                <w:rFonts w:eastAsia="Malgun Gothic"/>
              </w:rPr>
            </w:pPr>
            <w:r w:rsidRPr="00357143">
              <w:rPr>
                <w:rFonts w:eastAsia="Malgun Gothic"/>
              </w:rPr>
              <w:t>The M2M-SP-ID shall conform to the FQDN format defined in the IETF RFC 1035 [</w:t>
            </w:r>
            <w:r w:rsidR="00495BFB">
              <w:fldChar w:fldCharType="begin"/>
            </w:r>
            <w:r w:rsidR="00495BFB">
              <w:instrText xml:space="preserve"> REF REF_IETFRFC1035 \h  \* MERGEFORMAT </w:instrText>
            </w:r>
            <w:r w:rsidR="00495BFB">
              <w:fldChar w:fldCharType="separate"/>
            </w:r>
            <w:r w:rsidR="001C37F9" w:rsidRPr="001C37F9">
              <w:rPr>
                <w:rFonts w:eastAsia="SimSun"/>
                <w:lang w:eastAsia="zh-CN"/>
              </w:rPr>
              <w:t>i</w:t>
            </w:r>
            <w:r w:rsidR="001C37F9" w:rsidRPr="001C37F9">
              <w:t>.7</w:t>
            </w:r>
            <w:r w:rsidR="00495BFB">
              <w:fldChar w:fldCharType="end"/>
            </w:r>
            <w:r w:rsidRPr="00357143">
              <w:rPr>
                <w:rFonts w:eastAsia="Malgun Gothic"/>
              </w:rPr>
              <w:t xml:space="preserve">] prefixed by </w:t>
            </w:r>
            <w:r w:rsidR="00A83CF4" w:rsidRPr="00357143">
              <w:rPr>
                <w:rFonts w:eastAsia="Malgun Gothic"/>
              </w:rPr>
              <w:t>'</w:t>
            </w:r>
            <w:r w:rsidRPr="00357143">
              <w:rPr>
                <w:rFonts w:eastAsia="Malgun Gothic"/>
              </w:rPr>
              <w:t>//</w:t>
            </w:r>
            <w:r w:rsidR="00A83CF4" w:rsidRPr="00357143">
              <w:rPr>
                <w:rFonts w:eastAsia="Malgun Gothic"/>
              </w:rPr>
              <w:t>'</w:t>
            </w:r>
          </w:p>
          <w:p w14:paraId="1D5206E4" w14:textId="77777777" w:rsidR="00DF194B" w:rsidRPr="00357143" w:rsidRDefault="00DF194B" w:rsidP="001C13B4">
            <w:pPr>
              <w:pStyle w:val="TAL"/>
              <w:keepNext w:val="0"/>
              <w:keepLines w:val="0"/>
              <w:rPr>
                <w:rFonts w:eastAsia="Malgun Gothic"/>
              </w:rPr>
            </w:pPr>
          </w:p>
          <w:p w14:paraId="6EDF2913" w14:textId="77777777" w:rsidR="00DF194B" w:rsidRPr="00357143" w:rsidRDefault="00DF194B" w:rsidP="001C13B4">
            <w:pPr>
              <w:pStyle w:val="TAL"/>
              <w:keepNext w:val="0"/>
              <w:keepLines w:val="0"/>
              <w:rPr>
                <w:rFonts w:eastAsia="Malgun Gothic"/>
              </w:rPr>
            </w:pPr>
            <w:r w:rsidRPr="00357143">
              <w:rPr>
                <w:rFonts w:eastAsia="Malgun Gothic"/>
              </w:rPr>
              <w:t>The f</w:t>
            </w:r>
            <w:r w:rsidR="00A83CF4" w:rsidRPr="00357143">
              <w:rPr>
                <w:rFonts w:eastAsia="Malgun Gothic"/>
              </w:rPr>
              <w:t>ormat then has the structure of</w:t>
            </w:r>
            <w:r w:rsidRPr="00357143">
              <w:rPr>
                <w:rFonts w:eastAsia="Malgun Gothic"/>
              </w:rPr>
              <w:br/>
            </w:r>
          </w:p>
          <w:p w14:paraId="0237AC5A" w14:textId="77777777" w:rsidR="00DF194B" w:rsidRPr="00357143" w:rsidRDefault="00DF194B" w:rsidP="001C13B4">
            <w:pPr>
              <w:pStyle w:val="TAL"/>
              <w:keepNext w:val="0"/>
              <w:keepLines w:val="0"/>
              <w:rPr>
                <w:rFonts w:eastAsia="Malgun Gothic"/>
              </w:rPr>
            </w:pPr>
            <w:r w:rsidRPr="00357143">
              <w:rPr>
                <w:rFonts w:eastAsia="Malgun Gothic"/>
              </w:rPr>
              <w:t>//{FQDN}</w:t>
            </w:r>
          </w:p>
          <w:p w14:paraId="2CDBA248" w14:textId="77777777" w:rsidR="00DF194B" w:rsidRPr="00357143" w:rsidRDefault="00DF194B" w:rsidP="001C13B4">
            <w:pPr>
              <w:pStyle w:val="TAL"/>
              <w:keepNext w:val="0"/>
              <w:keepLines w:val="0"/>
              <w:rPr>
                <w:rFonts w:eastAsia="Malgun Gothic"/>
              </w:rPr>
            </w:pPr>
          </w:p>
          <w:p w14:paraId="00ED76BC" w14:textId="77777777" w:rsidR="00DF194B" w:rsidRPr="00357143" w:rsidRDefault="00DF194B" w:rsidP="001C13B4">
            <w:pPr>
              <w:pStyle w:val="TAL"/>
              <w:keepNext w:val="0"/>
              <w:keepLines w:val="0"/>
              <w:rPr>
                <w:rFonts w:eastAsia="Malgun Gothic"/>
              </w:rPr>
            </w:pPr>
            <w:r w:rsidRPr="00357143">
              <w:rPr>
                <w:rFonts w:eastAsia="Malgun Gothic"/>
              </w:rPr>
              <w:t>Where {FQDN} is a placeholder for the Fully Qua</w:t>
            </w:r>
            <w:r w:rsidR="004509E9" w:rsidRPr="00357143">
              <w:rPr>
                <w:rFonts w:eastAsia="Malgun Gothic"/>
              </w:rPr>
              <w:t>lified Domain Name of the M2M S</w:t>
            </w:r>
            <w:r w:rsidRPr="00357143">
              <w:rPr>
                <w:rFonts w:eastAsia="Malgun Gothic"/>
              </w:rPr>
              <w:t>erv</w:t>
            </w:r>
            <w:r w:rsidR="00A83CF4" w:rsidRPr="00357143">
              <w:rPr>
                <w:rFonts w:eastAsia="Malgun Gothic"/>
              </w:rPr>
              <w:t xml:space="preserve">ice Provider Domain </w:t>
            </w:r>
            <w:r w:rsidR="00A83CF4" w:rsidRPr="00357143">
              <w:rPr>
                <w:rFonts w:eastAsia="Malgun Gothic"/>
              </w:rPr>
              <w:br/>
            </w:r>
            <w:r w:rsidR="00A83CF4" w:rsidRPr="00357143">
              <w:rPr>
                <w:rFonts w:eastAsia="Malgun Gothic"/>
              </w:rPr>
              <w:br/>
              <w:t>Examples:</w:t>
            </w:r>
          </w:p>
          <w:p w14:paraId="30F0B4DB" w14:textId="77777777" w:rsidR="00E745ED" w:rsidRDefault="00DF194B">
            <w:pPr>
              <w:pStyle w:val="TAL"/>
              <w:keepNext w:val="0"/>
              <w:keepLines w:val="0"/>
              <w:numPr>
                <w:ilvl w:val="0"/>
                <w:numId w:val="16"/>
              </w:numPr>
              <w:tabs>
                <w:tab w:val="left" w:pos="724"/>
              </w:tabs>
              <w:rPr>
                <w:rFonts w:eastAsia="Malgun Gothic"/>
              </w:rPr>
            </w:pPr>
            <w:r w:rsidRPr="00357143">
              <w:rPr>
                <w:rFonts w:eastAsia="Malgun Gothic"/>
              </w:rPr>
              <w:t xml:space="preserve">  //www.m2mprovider.com</w:t>
            </w:r>
          </w:p>
          <w:p w14:paraId="1D5715FF" w14:textId="77777777" w:rsidR="00E745ED" w:rsidRDefault="00DF194B">
            <w:pPr>
              <w:pStyle w:val="TAL"/>
              <w:keepNext w:val="0"/>
              <w:keepLines w:val="0"/>
              <w:numPr>
                <w:ilvl w:val="0"/>
                <w:numId w:val="16"/>
              </w:numPr>
              <w:tabs>
                <w:tab w:val="left" w:pos="724"/>
              </w:tabs>
              <w:rPr>
                <w:rFonts w:eastAsia="Malgun Gothic"/>
              </w:rPr>
            </w:pPr>
            <w:r w:rsidRPr="00357143">
              <w:rPr>
                <w:rFonts w:eastAsia="Malgun Gothic"/>
              </w:rPr>
              <w:t xml:space="preserve">  //globalm2m.org</w:t>
            </w:r>
          </w:p>
          <w:p w14:paraId="30F38DD9" w14:textId="77777777" w:rsidR="00DF194B" w:rsidRPr="00357143" w:rsidRDefault="00DF194B" w:rsidP="001C13B4">
            <w:pPr>
              <w:pStyle w:val="TAL"/>
              <w:keepNext w:val="0"/>
              <w:keepLines w:val="0"/>
              <w:rPr>
                <w:rFonts w:eastAsia="Malgun Gothic"/>
              </w:rPr>
            </w:pPr>
          </w:p>
          <w:p w14:paraId="0A95947D" w14:textId="77777777" w:rsidR="00DF194B" w:rsidRPr="00357143" w:rsidRDefault="00DF194B" w:rsidP="001C13B4">
            <w:pPr>
              <w:pStyle w:val="TAL"/>
              <w:keepNext w:val="0"/>
              <w:keepLines w:val="0"/>
              <w:rPr>
                <w:rFonts w:eastAsia="Malgun Gothic"/>
              </w:rPr>
            </w:pPr>
            <w:r w:rsidRPr="00357143">
              <w:rPr>
                <w:rFonts w:eastAsia="Malgun Gothic"/>
              </w:rPr>
              <w:t>The following two M2M-SP-IDs could be used to separate two service segments:</w:t>
            </w:r>
            <w:r w:rsidRPr="00357143">
              <w:rPr>
                <w:rFonts w:eastAsia="Malgun Gothic"/>
              </w:rPr>
              <w:br/>
              <w:t xml:space="preserve"> </w:t>
            </w:r>
          </w:p>
          <w:p w14:paraId="276E48A8" w14:textId="77777777" w:rsidR="00DF194B" w:rsidRPr="00357143" w:rsidRDefault="00DF194B" w:rsidP="001C13B4">
            <w:pPr>
              <w:pStyle w:val="TAL"/>
              <w:keepNext w:val="0"/>
              <w:keepLines w:val="0"/>
              <w:rPr>
                <w:rFonts w:eastAsia="Malgun Gothic"/>
              </w:rPr>
            </w:pPr>
            <w:r w:rsidRPr="00357143">
              <w:rPr>
                <w:rFonts w:eastAsia="Malgun Gothic"/>
              </w:rPr>
              <w:t>//automotive.m2m.telematics-service-company.com</w:t>
            </w:r>
          </w:p>
          <w:p w14:paraId="4CE60A91" w14:textId="77777777" w:rsidR="00DF194B" w:rsidRPr="00357143" w:rsidRDefault="00DF194B" w:rsidP="001C13B4">
            <w:pPr>
              <w:pStyle w:val="TAL"/>
              <w:keepNext w:val="0"/>
              <w:keepLines w:val="0"/>
              <w:rPr>
                <w:rFonts w:eastAsia="Malgun Gothic"/>
              </w:rPr>
            </w:pPr>
          </w:p>
          <w:p w14:paraId="30304158" w14:textId="77777777" w:rsidR="00DF194B" w:rsidRPr="00357143" w:rsidRDefault="00DF194B" w:rsidP="001C13B4">
            <w:pPr>
              <w:pStyle w:val="TAL"/>
              <w:keepNext w:val="0"/>
              <w:keepLines w:val="0"/>
              <w:rPr>
                <w:rFonts w:eastAsia="Malgun Gothic"/>
              </w:rPr>
            </w:pPr>
            <w:r w:rsidRPr="00357143">
              <w:rPr>
                <w:rFonts w:eastAsia="Malgun Gothic"/>
              </w:rPr>
              <w:t>//building-management.m2m.telematics-service-company.com</w:t>
            </w:r>
          </w:p>
        </w:tc>
        <w:tc>
          <w:tcPr>
            <w:tcW w:w="3573" w:type="dxa"/>
            <w:shd w:val="clear" w:color="auto" w:fill="auto"/>
          </w:tcPr>
          <w:p w14:paraId="464794E6" w14:textId="77777777" w:rsidR="00DF194B" w:rsidRPr="00357143" w:rsidRDefault="00DF194B" w:rsidP="001C13B4">
            <w:pPr>
              <w:pStyle w:val="TAL"/>
              <w:keepNext w:val="0"/>
              <w:keepLines w:val="0"/>
              <w:rPr>
                <w:rFonts w:eastAsia="Malgun Gothic"/>
              </w:rPr>
            </w:pPr>
            <w:r w:rsidRPr="00357143">
              <w:rPr>
                <w:rFonts w:eastAsia="Malgun Gothic"/>
              </w:rPr>
              <w:t>Whenever The M2M-SP-ID is used, only an Absolute format of the M2M-SP-ID</w:t>
            </w:r>
            <w:r w:rsidR="00B143B6" w:rsidRPr="00357143">
              <w:rPr>
                <w:rFonts w:eastAsia="Malgun Gothic"/>
              </w:rPr>
              <w:t xml:space="preserve"> defined herein applies</w:t>
            </w:r>
          </w:p>
        </w:tc>
      </w:tr>
      <w:tr w:rsidR="00DF194B" w:rsidRPr="00357143" w14:paraId="65502FBD" w14:textId="77777777" w:rsidTr="001C13B4">
        <w:trPr>
          <w:jc w:val="center"/>
        </w:trPr>
        <w:tc>
          <w:tcPr>
            <w:tcW w:w="1224" w:type="dxa"/>
            <w:tcBorders>
              <w:bottom w:val="nil"/>
            </w:tcBorders>
            <w:shd w:val="clear" w:color="auto" w:fill="auto"/>
          </w:tcPr>
          <w:p w14:paraId="75F17C88" w14:textId="77777777" w:rsidR="00DF194B" w:rsidRPr="00357143" w:rsidRDefault="00DF194B" w:rsidP="00723479">
            <w:pPr>
              <w:pStyle w:val="TAL"/>
              <w:keepNext w:val="0"/>
              <w:keepLines w:val="0"/>
            </w:pPr>
            <w:r w:rsidRPr="00357143">
              <w:rPr>
                <w:rFonts w:eastAsia="Malgun Gothic"/>
              </w:rPr>
              <w:t xml:space="preserve">CSE-ID </w:t>
            </w:r>
          </w:p>
        </w:tc>
        <w:tc>
          <w:tcPr>
            <w:tcW w:w="2835" w:type="dxa"/>
          </w:tcPr>
          <w:p w14:paraId="4C43552E" w14:textId="77777777" w:rsidR="00DF194B" w:rsidRPr="00357143" w:rsidRDefault="00DF194B" w:rsidP="00723479">
            <w:pPr>
              <w:pStyle w:val="TAL"/>
              <w:keepNext w:val="0"/>
              <w:keepLines w:val="0"/>
              <w:rPr>
                <w:rFonts w:eastAsia="Malgun Gothic"/>
              </w:rPr>
            </w:pPr>
            <w:r w:rsidRPr="00357143">
              <w:rPr>
                <w:rFonts w:eastAsia="Malgun Gothic"/>
              </w:rPr>
              <w:t>Relative</w:t>
            </w:r>
            <w:r w:rsidRPr="00357143">
              <w:rPr>
                <w:rFonts w:eastAsia="Malgun Gothic"/>
              </w:rPr>
              <w:br/>
            </w:r>
            <w:r w:rsidRPr="00357143">
              <w:rPr>
                <w:rFonts w:eastAsia="Malgun Gothic"/>
              </w:rPr>
              <w:br/>
              <w:t>SP-relative-CSE-ID</w:t>
            </w:r>
          </w:p>
          <w:p w14:paraId="4E27B594" w14:textId="77777777" w:rsidR="00DF194B" w:rsidRPr="00357143" w:rsidRDefault="00DF194B" w:rsidP="00723479">
            <w:pPr>
              <w:pStyle w:val="TAL"/>
              <w:keepNext w:val="0"/>
              <w:keepLines w:val="0"/>
              <w:rPr>
                <w:rFonts w:eastAsia="Malgun Gothic"/>
              </w:rPr>
            </w:pPr>
          </w:p>
          <w:p w14:paraId="646DCFDF" w14:textId="77777777" w:rsidR="00DF194B" w:rsidRPr="00357143" w:rsidRDefault="00DF194B" w:rsidP="00723479">
            <w:pPr>
              <w:pStyle w:val="TAL"/>
              <w:keepNext w:val="0"/>
              <w:keepLines w:val="0"/>
              <w:rPr>
                <w:rFonts w:eastAsia="Malgun Gothic"/>
              </w:rPr>
            </w:pPr>
            <w:r w:rsidRPr="00357143">
              <w:rPr>
                <w:rFonts w:eastAsia="Malgun Gothic"/>
              </w:rPr>
              <w:t>Context: M2M</w:t>
            </w:r>
            <w:r w:rsidR="00250485">
              <w:t>Service Provider</w:t>
            </w:r>
            <w:r w:rsidRPr="00357143">
              <w:rPr>
                <w:rFonts w:eastAsia="Malgun Gothic"/>
              </w:rPr>
              <w:t xml:space="preserve"> Domain </w:t>
            </w:r>
            <w:r w:rsidR="00250485">
              <w:rPr>
                <w:rFonts w:eastAsiaTheme="minorEastAsia" w:hint="eastAsia"/>
                <w:lang w:eastAsia="zh-CN"/>
              </w:rPr>
              <w:t>of</w:t>
            </w:r>
            <w:r w:rsidRPr="00357143">
              <w:rPr>
                <w:rFonts w:eastAsia="Malgun Gothic"/>
              </w:rPr>
              <w:t xml:space="preserve"> the CSE</w:t>
            </w:r>
          </w:p>
        </w:tc>
        <w:tc>
          <w:tcPr>
            <w:tcW w:w="5357" w:type="dxa"/>
          </w:tcPr>
          <w:p w14:paraId="63CC876F" w14:textId="77777777" w:rsidR="00DF194B" w:rsidRPr="00357143" w:rsidRDefault="00DF194B" w:rsidP="00723479">
            <w:pPr>
              <w:pStyle w:val="TAL"/>
              <w:keepNext w:val="0"/>
              <w:keepLines w:val="0"/>
              <w:rPr>
                <w:rFonts w:eastAsia="Malgun Gothic"/>
              </w:rPr>
            </w:pPr>
            <w:r w:rsidRPr="00357143">
              <w:rPr>
                <w:rFonts w:eastAsia="Malgun Gothic"/>
              </w:rPr>
              <w:t xml:space="preserve">The SP-relative-CSE-ID begins with a slash character </w:t>
            </w:r>
            <w:r w:rsidR="00A83CF4" w:rsidRPr="00357143">
              <w:rPr>
                <w:rFonts w:eastAsia="Malgun Gothic"/>
              </w:rPr>
              <w:t>'</w:t>
            </w:r>
            <w:r w:rsidRPr="00357143">
              <w:rPr>
                <w:rFonts w:eastAsia="Malgun Gothic"/>
              </w:rPr>
              <w:t>/</w:t>
            </w:r>
            <w:r w:rsidR="00A83CF4" w:rsidRPr="00357143">
              <w:rPr>
                <w:rFonts w:eastAsia="Malgun Gothic"/>
              </w:rPr>
              <w:t>'</w:t>
            </w:r>
            <w:r w:rsidRPr="00357143">
              <w:rPr>
                <w:rFonts w:eastAsia="Malgun Gothic"/>
              </w:rPr>
              <w:t xml:space="preserve"> and is followed by a sequence of characters that may include any of the unreserved characters defined in</w:t>
            </w:r>
            <w:r w:rsidR="00A83CF4" w:rsidRPr="00357143">
              <w:rPr>
                <w:rFonts w:eastAsia="Malgun Gothic"/>
              </w:rPr>
              <w:t xml:space="preserve"> the clause </w:t>
            </w:r>
            <w:r w:rsidRPr="00357143">
              <w:rPr>
                <w:rFonts w:eastAsia="Malgun Gothic"/>
              </w:rPr>
              <w:t xml:space="preserve">2.3 of the </w:t>
            </w:r>
            <w:r w:rsidR="00A83CF4" w:rsidRPr="00357143">
              <w:rPr>
                <w:rFonts w:eastAsia="Malgun Gothic"/>
              </w:rPr>
              <w:t xml:space="preserve">IETF </w:t>
            </w:r>
            <w:r w:rsidRPr="00357143">
              <w:rPr>
                <w:rFonts w:eastAsia="Malgun Gothic"/>
              </w:rPr>
              <w:t>RFC</w:t>
            </w:r>
            <w:r w:rsidR="00A83CF4" w:rsidRPr="00357143">
              <w:rPr>
                <w:rFonts w:eastAsia="Malgun Gothic"/>
              </w:rPr>
              <w:t xml:space="preserve"> </w:t>
            </w:r>
            <w:r w:rsidRPr="00357143">
              <w:rPr>
                <w:rFonts w:eastAsia="Malgun Gothic"/>
              </w:rPr>
              <w:t>3986 [</w:t>
            </w:r>
            <w:r w:rsidR="00205F58" w:rsidRPr="00357143">
              <w:rPr>
                <w:rFonts w:eastAsia="Malgun Gothic"/>
              </w:rPr>
              <w:fldChar w:fldCharType="begin"/>
            </w:r>
            <w:r w:rsidR="008339F7" w:rsidRPr="00357143">
              <w:rPr>
                <w:rFonts w:eastAsia="Malgun Gothic"/>
              </w:rPr>
              <w:instrText xml:space="preserve"> REF REF_IETFRFC3986 \h </w:instrText>
            </w:r>
            <w:r w:rsidR="00205F58" w:rsidRPr="00357143">
              <w:rPr>
                <w:rFonts w:eastAsia="Malgun Gothic"/>
              </w:rPr>
            </w:r>
            <w:r w:rsidR="00205F58" w:rsidRPr="00357143">
              <w:rPr>
                <w:rFonts w:eastAsia="Malgun Gothic"/>
              </w:rPr>
              <w:fldChar w:fldCharType="separate"/>
            </w:r>
            <w:r w:rsidR="001C37F9" w:rsidRPr="00357143">
              <w:t>i.</w:t>
            </w:r>
            <w:r w:rsidR="001C37F9">
              <w:rPr>
                <w:noProof/>
              </w:rPr>
              <w:t>10</w:t>
            </w:r>
            <w:r w:rsidR="00205F58" w:rsidRPr="00357143">
              <w:rPr>
                <w:rFonts w:eastAsia="Malgun Gothic"/>
              </w:rPr>
              <w:fldChar w:fldCharType="end"/>
            </w:r>
            <w:r w:rsidRPr="00357143">
              <w:rPr>
                <w:rFonts w:eastAsia="Malgun Gothic"/>
              </w:rPr>
              <w:t>].</w:t>
            </w:r>
          </w:p>
          <w:p w14:paraId="38749CF8" w14:textId="77777777" w:rsidR="00DF194B" w:rsidRPr="00357143" w:rsidRDefault="00DF194B" w:rsidP="00723479">
            <w:pPr>
              <w:pStyle w:val="TAL"/>
              <w:keepNext w:val="0"/>
              <w:keepLines w:val="0"/>
              <w:rPr>
                <w:rFonts w:eastAsia="Malgun Gothic"/>
              </w:rPr>
            </w:pPr>
          </w:p>
          <w:p w14:paraId="6CB6A24B" w14:textId="77777777" w:rsidR="00DF194B" w:rsidRPr="00357143" w:rsidRDefault="00DF194B" w:rsidP="00723479">
            <w:pPr>
              <w:pStyle w:val="TAL"/>
              <w:keepNext w:val="0"/>
              <w:keepLines w:val="0"/>
              <w:rPr>
                <w:rFonts w:eastAsia="Malgun Gothic"/>
              </w:rPr>
            </w:pPr>
            <w:r w:rsidRPr="00357143">
              <w:rPr>
                <w:rFonts w:eastAsia="Malgun Gothic"/>
              </w:rPr>
              <w:t xml:space="preserve">The SP-relative-CSE-ID is unique </w:t>
            </w:r>
            <w:r w:rsidR="00897CF3" w:rsidRPr="00357143">
              <w:rPr>
                <w:rFonts w:eastAsia="Malgun Gothic"/>
              </w:rPr>
              <w:t>within</w:t>
            </w:r>
            <w:r w:rsidRPr="00357143">
              <w:rPr>
                <w:rFonts w:eastAsia="Malgun Gothic"/>
              </w:rPr>
              <w:t xml:space="preserve"> the context of the M2M-SP Domain hosting the CSE</w:t>
            </w:r>
            <w:r w:rsidR="00A83CF4" w:rsidRPr="00357143">
              <w:rPr>
                <w:rFonts w:eastAsia="Malgun Gothic"/>
              </w:rPr>
              <w:t>.</w:t>
            </w:r>
          </w:p>
          <w:p w14:paraId="357D0D09" w14:textId="77777777" w:rsidR="00DF194B" w:rsidRPr="00357143" w:rsidRDefault="00DF194B" w:rsidP="00723479">
            <w:pPr>
              <w:pStyle w:val="TAL"/>
              <w:keepNext w:val="0"/>
              <w:keepLines w:val="0"/>
              <w:rPr>
                <w:rFonts w:eastAsia="Malgun Gothic"/>
              </w:rPr>
            </w:pPr>
          </w:p>
          <w:p w14:paraId="1969DA6E" w14:textId="77777777" w:rsidR="00DF194B" w:rsidRPr="00357143" w:rsidRDefault="00DF194B" w:rsidP="00723479">
            <w:pPr>
              <w:pStyle w:val="TAL"/>
              <w:keepNext w:val="0"/>
              <w:keepLines w:val="0"/>
              <w:rPr>
                <w:rFonts w:eastAsia="Malgun Gothic"/>
              </w:rPr>
            </w:pPr>
            <w:r w:rsidRPr="00357143">
              <w:rPr>
                <w:rFonts w:eastAsia="Malgun Gothic"/>
              </w:rPr>
              <w:t>The M2M-SP is assigning the SP-Relative-CSE-ID and i</w:t>
            </w:r>
            <w:r w:rsidR="00A83CF4" w:rsidRPr="00357143">
              <w:rPr>
                <w:rFonts w:eastAsia="Malgun Gothic"/>
              </w:rPr>
              <w:t xml:space="preserve">s responsible for guaranteeing </w:t>
            </w:r>
            <w:r w:rsidRPr="00357143">
              <w:rPr>
                <w:rFonts w:eastAsia="Malgun Gothic"/>
              </w:rPr>
              <w:t>that the SP-Relative-CSE-ID is unique in the context of the hosting M2M-SP Domain.</w:t>
            </w:r>
          </w:p>
          <w:p w14:paraId="0CED5E5E" w14:textId="77777777" w:rsidR="00DF194B" w:rsidRPr="00357143" w:rsidRDefault="00DF194B" w:rsidP="00723479">
            <w:pPr>
              <w:pStyle w:val="TAL"/>
              <w:keepNext w:val="0"/>
              <w:keepLines w:val="0"/>
              <w:rPr>
                <w:rFonts w:eastAsia="Malgun Gothic"/>
              </w:rPr>
            </w:pPr>
          </w:p>
          <w:p w14:paraId="0949FCAA" w14:textId="77777777" w:rsidR="00DF194B" w:rsidRPr="00357143" w:rsidRDefault="00DF194B" w:rsidP="00723479">
            <w:pPr>
              <w:pStyle w:val="TAL"/>
              <w:keepNext w:val="0"/>
              <w:keepLines w:val="0"/>
              <w:rPr>
                <w:rFonts w:eastAsia="Malgun Gothic"/>
              </w:rPr>
            </w:pPr>
            <w:r w:rsidRPr="00357143">
              <w:rPr>
                <w:rFonts w:eastAsia="Malgun Gothic"/>
              </w:rPr>
              <w:t>Examples:</w:t>
            </w:r>
          </w:p>
          <w:p w14:paraId="766EC84B" w14:textId="77777777" w:rsidR="00E745ED" w:rsidRDefault="00DF194B">
            <w:pPr>
              <w:pStyle w:val="TAL"/>
              <w:keepNext w:val="0"/>
              <w:keepLines w:val="0"/>
              <w:numPr>
                <w:ilvl w:val="0"/>
                <w:numId w:val="18"/>
              </w:numPr>
              <w:tabs>
                <w:tab w:val="left" w:pos="724"/>
              </w:tabs>
              <w:rPr>
                <w:rFonts w:eastAsia="Malgun Gothic"/>
              </w:rPr>
            </w:pPr>
            <w:r w:rsidRPr="00357143">
              <w:rPr>
                <w:rFonts w:eastAsia="Malgun Gothic"/>
              </w:rPr>
              <w:t>/123A38ZZY</w:t>
            </w:r>
          </w:p>
          <w:p w14:paraId="1306CA7A" w14:textId="77777777" w:rsidR="00E745ED" w:rsidRDefault="00DF194B">
            <w:pPr>
              <w:pStyle w:val="TAL"/>
              <w:keepNext w:val="0"/>
              <w:keepLines w:val="0"/>
              <w:numPr>
                <w:ilvl w:val="0"/>
                <w:numId w:val="18"/>
              </w:numPr>
              <w:tabs>
                <w:tab w:val="left" w:pos="724"/>
              </w:tabs>
              <w:rPr>
                <w:rFonts w:eastAsia="Malgun Gothic"/>
              </w:rPr>
            </w:pPr>
            <w:r w:rsidRPr="00357143">
              <w:rPr>
                <w:rFonts w:eastAsia="Malgun Gothic"/>
              </w:rPr>
              <w:t>/CSE090112</w:t>
            </w:r>
          </w:p>
          <w:p w14:paraId="06926D16" w14:textId="77777777" w:rsidR="00E745ED" w:rsidRDefault="00A83CF4">
            <w:pPr>
              <w:pStyle w:val="TAL"/>
              <w:keepNext w:val="0"/>
              <w:keepLines w:val="0"/>
              <w:numPr>
                <w:ilvl w:val="0"/>
                <w:numId w:val="18"/>
              </w:numPr>
              <w:tabs>
                <w:tab w:val="left" w:pos="724"/>
              </w:tabs>
              <w:rPr>
                <w:rFonts w:eastAsia="Malgun Gothic"/>
              </w:rPr>
            </w:pPr>
            <w:r w:rsidRPr="00357143">
              <w:rPr>
                <w:rFonts w:eastAsia="Malgun Gothic"/>
              </w:rPr>
              <w:t>/3ace4fd3</w:t>
            </w:r>
          </w:p>
        </w:tc>
        <w:tc>
          <w:tcPr>
            <w:tcW w:w="3573" w:type="dxa"/>
            <w:shd w:val="clear" w:color="auto" w:fill="auto"/>
          </w:tcPr>
          <w:p w14:paraId="3A6F9266" w14:textId="77777777" w:rsidR="00DF194B" w:rsidRPr="00357143" w:rsidRDefault="00DF194B" w:rsidP="00723479">
            <w:pPr>
              <w:pStyle w:val="TAL"/>
              <w:keepNext w:val="0"/>
              <w:keepLines w:val="0"/>
              <w:rPr>
                <w:rFonts w:eastAsia="Malgun Gothic"/>
              </w:rPr>
            </w:pPr>
            <w:r w:rsidRPr="00357143">
              <w:rPr>
                <w:rFonts w:eastAsia="Malgun Gothic"/>
              </w:rPr>
              <w:t xml:space="preserve">On the Mca and Mcc reference points: to refer to CSEs that are </w:t>
            </w:r>
            <w:r w:rsidR="00D02692">
              <w:rPr>
                <w:rFonts w:eastAsiaTheme="minorEastAsia" w:hint="eastAsia"/>
                <w:lang w:eastAsia="zh-CN"/>
              </w:rPr>
              <w:t>in</w:t>
            </w:r>
            <w:r w:rsidRPr="00357143">
              <w:rPr>
                <w:rFonts w:eastAsia="Malgun Gothic"/>
              </w:rPr>
              <w:t xml:space="preserve"> the same</w:t>
            </w:r>
            <w:r w:rsidR="008C3BE6" w:rsidRPr="00357143">
              <w:rPr>
                <w:rFonts w:eastAsia="Malgun Gothic"/>
              </w:rPr>
              <w:t xml:space="preserve"> </w:t>
            </w:r>
            <w:r w:rsidRPr="00357143">
              <w:rPr>
                <w:rFonts w:eastAsia="Malgun Gothic"/>
              </w:rPr>
              <w:t>M2M</w:t>
            </w:r>
            <w:r w:rsidR="00A83CF4" w:rsidRPr="00357143">
              <w:rPr>
                <w:rFonts w:eastAsia="Malgun Gothic"/>
              </w:rPr>
              <w:t xml:space="preserve"> Service Provider </w:t>
            </w:r>
            <w:r w:rsidR="00D02692">
              <w:rPr>
                <w:rFonts w:eastAsiaTheme="minorEastAsia" w:hint="eastAsia"/>
                <w:lang w:eastAsia="zh-CN"/>
              </w:rPr>
              <w:t>Domain of the Receiver CSE</w:t>
            </w:r>
            <w:r w:rsidR="00A83CF4" w:rsidRPr="00357143">
              <w:rPr>
                <w:rFonts w:eastAsia="Malgun Gothic"/>
              </w:rPr>
              <w:t>.</w:t>
            </w:r>
          </w:p>
        </w:tc>
      </w:tr>
      <w:tr w:rsidR="00DF194B" w:rsidRPr="00357143" w14:paraId="4B07BC8A" w14:textId="77777777" w:rsidTr="001C13B4">
        <w:trPr>
          <w:cantSplit/>
          <w:jc w:val="center"/>
        </w:trPr>
        <w:tc>
          <w:tcPr>
            <w:tcW w:w="1224" w:type="dxa"/>
            <w:tcBorders>
              <w:top w:val="nil"/>
              <w:bottom w:val="single" w:sz="4" w:space="0" w:color="auto"/>
            </w:tcBorders>
            <w:shd w:val="clear" w:color="auto" w:fill="auto"/>
          </w:tcPr>
          <w:p w14:paraId="504459F3" w14:textId="77777777" w:rsidR="00DF194B" w:rsidRPr="00357143" w:rsidRDefault="00DF194B" w:rsidP="00723479">
            <w:pPr>
              <w:pStyle w:val="TAC"/>
              <w:keepNext w:val="0"/>
              <w:keepLines w:val="0"/>
            </w:pPr>
          </w:p>
        </w:tc>
        <w:tc>
          <w:tcPr>
            <w:tcW w:w="2835" w:type="dxa"/>
          </w:tcPr>
          <w:p w14:paraId="693B9585" w14:textId="77777777" w:rsidR="00DF194B" w:rsidRPr="00357143" w:rsidRDefault="00DF194B" w:rsidP="00723479">
            <w:pPr>
              <w:pStyle w:val="TAL"/>
              <w:keepNext w:val="0"/>
              <w:keepLines w:val="0"/>
              <w:rPr>
                <w:rFonts w:eastAsia="Malgun Gothic"/>
              </w:rPr>
            </w:pPr>
            <w:r w:rsidRPr="00357143">
              <w:rPr>
                <w:rFonts w:eastAsia="Malgun Gothic"/>
              </w:rPr>
              <w:t>Absolute</w:t>
            </w:r>
            <w:r w:rsidRPr="00357143">
              <w:rPr>
                <w:rFonts w:eastAsia="Malgun Gothic"/>
              </w:rPr>
              <w:br/>
            </w:r>
            <w:r w:rsidRPr="00357143">
              <w:rPr>
                <w:rFonts w:eastAsia="Malgun Gothic"/>
              </w:rPr>
              <w:br/>
              <w:t>Absolute-CSE-ID</w:t>
            </w:r>
          </w:p>
        </w:tc>
        <w:tc>
          <w:tcPr>
            <w:tcW w:w="5357" w:type="dxa"/>
          </w:tcPr>
          <w:p w14:paraId="2DE3EBC8" w14:textId="77777777" w:rsidR="00DF194B" w:rsidRPr="00357143" w:rsidRDefault="004509E9" w:rsidP="00723479">
            <w:pPr>
              <w:pStyle w:val="TAL"/>
              <w:keepNext w:val="0"/>
              <w:keepLines w:val="0"/>
              <w:rPr>
                <w:rFonts w:eastAsia="Malgun Gothic"/>
              </w:rPr>
            </w:pPr>
            <w:r w:rsidRPr="00357143">
              <w:rPr>
                <w:rFonts w:eastAsia="Malgun Gothic"/>
              </w:rPr>
              <w:t>Concatenation</w:t>
            </w:r>
            <w:r w:rsidR="00DF194B" w:rsidRPr="00357143">
              <w:rPr>
                <w:rFonts w:eastAsia="Malgun Gothic"/>
              </w:rPr>
              <w:t xml:space="preserve"> according to the format</w:t>
            </w:r>
            <w:r w:rsidR="00DF194B" w:rsidRPr="00357143">
              <w:rPr>
                <w:rFonts w:eastAsia="Malgun Gothic"/>
              </w:rPr>
              <w:br/>
            </w:r>
          </w:p>
          <w:p w14:paraId="1BD910AE" w14:textId="77777777" w:rsidR="00DF194B" w:rsidRPr="00357143" w:rsidRDefault="00DF194B" w:rsidP="00723479">
            <w:pPr>
              <w:pStyle w:val="TAL"/>
              <w:keepNext w:val="0"/>
              <w:keepLines w:val="0"/>
              <w:rPr>
                <w:rFonts w:eastAsia="Malgun Gothic"/>
              </w:rPr>
            </w:pPr>
            <w:r w:rsidRPr="00357143">
              <w:rPr>
                <w:rFonts w:eastAsia="Malgun Gothic"/>
              </w:rPr>
              <w:t>{M2M-SP-ID}{SP-relative-CSE-ID}</w:t>
            </w:r>
          </w:p>
          <w:p w14:paraId="71619F73" w14:textId="77777777" w:rsidR="00DF194B" w:rsidRPr="00357143" w:rsidRDefault="00DF194B" w:rsidP="00723479">
            <w:pPr>
              <w:pStyle w:val="TAL"/>
              <w:keepNext w:val="0"/>
              <w:keepLines w:val="0"/>
              <w:rPr>
                <w:rFonts w:eastAsia="Malgun Gothic"/>
              </w:rPr>
            </w:pPr>
            <w:r w:rsidRPr="00357143">
              <w:rPr>
                <w:rFonts w:eastAsia="Malgun Gothic"/>
              </w:rPr>
              <w:br/>
              <w:t>where {M2M-SP-ID} and {SP-relative-CSE-ID} are placeholders for the M2M-SP-ID and the SP-relative-CSE-ID format of the CSE-ID, respectively.</w:t>
            </w:r>
          </w:p>
          <w:p w14:paraId="492F007A" w14:textId="77777777" w:rsidR="00DF194B" w:rsidRPr="00357143" w:rsidRDefault="00DF194B" w:rsidP="00723479">
            <w:pPr>
              <w:pStyle w:val="TAL"/>
              <w:keepNext w:val="0"/>
              <w:keepLines w:val="0"/>
              <w:rPr>
                <w:rFonts w:eastAsia="Malgun Gothic"/>
              </w:rPr>
            </w:pPr>
          </w:p>
          <w:p w14:paraId="2B323258" w14:textId="77777777" w:rsidR="00DF194B" w:rsidRPr="00357143" w:rsidRDefault="00DF194B" w:rsidP="00723479">
            <w:pPr>
              <w:pStyle w:val="TAL"/>
              <w:keepNext w:val="0"/>
              <w:keepLines w:val="0"/>
              <w:rPr>
                <w:rFonts w:eastAsia="Malgun Gothic"/>
              </w:rPr>
            </w:pPr>
            <w:r w:rsidRPr="00357143">
              <w:rPr>
                <w:rFonts w:eastAsia="Malgun Gothic"/>
              </w:rPr>
              <w:t>The Absolute-CSE-ID complies with what is specified in clause 3 of</w:t>
            </w:r>
            <w:r w:rsidR="008339F7" w:rsidRPr="00357143">
              <w:rPr>
                <w:rFonts w:eastAsia="Malgun Gothic"/>
              </w:rPr>
              <w:t xml:space="preserve"> IETF</w:t>
            </w:r>
            <w:r w:rsidRPr="00357143">
              <w:rPr>
                <w:rFonts w:eastAsia="Malgun Gothic"/>
              </w:rPr>
              <w:t xml:space="preserve"> RFC</w:t>
            </w:r>
            <w:r w:rsidR="008339F7" w:rsidRPr="00357143">
              <w:rPr>
                <w:rFonts w:eastAsia="Malgun Gothic"/>
              </w:rPr>
              <w:t xml:space="preserve"> </w:t>
            </w:r>
            <w:r w:rsidRPr="00357143">
              <w:rPr>
                <w:rFonts w:eastAsia="Malgun Gothic"/>
              </w:rPr>
              <w:t>3986 [</w:t>
            </w:r>
            <w:r w:rsidR="00205F58" w:rsidRPr="00357143">
              <w:rPr>
                <w:rFonts w:eastAsia="Malgun Gothic"/>
              </w:rPr>
              <w:fldChar w:fldCharType="begin"/>
            </w:r>
            <w:r w:rsidR="008339F7" w:rsidRPr="00357143">
              <w:rPr>
                <w:rFonts w:eastAsia="Malgun Gothic"/>
              </w:rPr>
              <w:instrText xml:space="preserve"> REF REF_IETFRFC3986 \h </w:instrText>
            </w:r>
            <w:r w:rsidR="00205F58" w:rsidRPr="00357143">
              <w:rPr>
                <w:rFonts w:eastAsia="Malgun Gothic"/>
              </w:rPr>
            </w:r>
            <w:r w:rsidR="00205F58" w:rsidRPr="00357143">
              <w:rPr>
                <w:rFonts w:eastAsia="Malgun Gothic"/>
              </w:rPr>
              <w:fldChar w:fldCharType="separate"/>
            </w:r>
            <w:r w:rsidR="001C37F9" w:rsidRPr="00357143">
              <w:t>i.</w:t>
            </w:r>
            <w:r w:rsidR="001C37F9">
              <w:rPr>
                <w:noProof/>
              </w:rPr>
              <w:t>10</w:t>
            </w:r>
            <w:r w:rsidR="00205F58" w:rsidRPr="00357143">
              <w:rPr>
                <w:rFonts w:eastAsia="Malgun Gothic"/>
              </w:rPr>
              <w:fldChar w:fldCharType="end"/>
            </w:r>
            <w:r w:rsidRPr="00357143">
              <w:rPr>
                <w:rFonts w:eastAsia="Malgun Gothic"/>
              </w:rPr>
              <w:t xml:space="preserve">] under </w:t>
            </w:r>
            <w:r w:rsidR="004921A3" w:rsidRPr="00357143">
              <w:rPr>
                <w:rFonts w:eastAsia="Malgun Gothic"/>
              </w:rPr>
              <w:t>"</w:t>
            </w:r>
            <w:r w:rsidRPr="00357143">
              <w:rPr>
                <w:rFonts w:eastAsia="Malgun Gothic"/>
              </w:rPr>
              <w:t>hier-part</w:t>
            </w:r>
            <w:r w:rsidR="004921A3" w:rsidRPr="00357143">
              <w:rPr>
                <w:rFonts w:eastAsia="Malgun Gothic"/>
              </w:rPr>
              <w:t>"</w:t>
            </w:r>
            <w:r w:rsidRPr="00357143">
              <w:rPr>
                <w:rFonts w:eastAsia="Malgun Gothic"/>
              </w:rPr>
              <w:t>.</w:t>
            </w:r>
          </w:p>
          <w:p w14:paraId="3FC234A2" w14:textId="77777777" w:rsidR="00DF194B" w:rsidRPr="00357143" w:rsidRDefault="00DF194B" w:rsidP="00723479">
            <w:pPr>
              <w:pStyle w:val="TAL"/>
              <w:keepNext w:val="0"/>
              <w:keepLines w:val="0"/>
              <w:rPr>
                <w:rFonts w:eastAsia="Malgun Gothic"/>
              </w:rPr>
            </w:pPr>
          </w:p>
          <w:p w14:paraId="1869FC74" w14:textId="77777777" w:rsidR="00DF194B" w:rsidRPr="00357143" w:rsidRDefault="00A83CF4" w:rsidP="00723479">
            <w:pPr>
              <w:pStyle w:val="TAL"/>
              <w:keepNext w:val="0"/>
              <w:keepLines w:val="0"/>
              <w:rPr>
                <w:rFonts w:eastAsia="Malgun Gothic"/>
              </w:rPr>
            </w:pPr>
            <w:r w:rsidRPr="00357143">
              <w:rPr>
                <w:rFonts w:eastAsia="Malgun Gothic"/>
              </w:rPr>
              <w:t>Examples:</w:t>
            </w:r>
          </w:p>
          <w:p w14:paraId="35069A33" w14:textId="77777777" w:rsidR="00E745ED" w:rsidRDefault="00DF194B">
            <w:pPr>
              <w:pStyle w:val="TAL"/>
              <w:keepNext w:val="0"/>
              <w:keepLines w:val="0"/>
              <w:numPr>
                <w:ilvl w:val="0"/>
                <w:numId w:val="19"/>
              </w:numPr>
              <w:tabs>
                <w:tab w:val="left" w:pos="724"/>
              </w:tabs>
              <w:rPr>
                <w:rFonts w:eastAsia="Malgun Gothic"/>
              </w:rPr>
            </w:pPr>
            <w:r w:rsidRPr="00357143">
              <w:rPr>
                <w:rFonts w:eastAsia="Malgun Gothic"/>
              </w:rPr>
              <w:t>//www.m2mprovider.com/C3219</w:t>
            </w:r>
          </w:p>
          <w:p w14:paraId="595668DF" w14:textId="77777777" w:rsidR="00E745ED" w:rsidRDefault="00DF194B">
            <w:pPr>
              <w:pStyle w:val="TAL"/>
              <w:keepNext w:val="0"/>
              <w:keepLines w:val="0"/>
              <w:numPr>
                <w:ilvl w:val="0"/>
                <w:numId w:val="19"/>
              </w:numPr>
              <w:tabs>
                <w:tab w:val="left" w:pos="724"/>
              </w:tabs>
              <w:rPr>
                <w:rFonts w:eastAsia="Malgun Gothic"/>
              </w:rPr>
            </w:pPr>
            <w:r w:rsidRPr="00357143">
              <w:rPr>
                <w:rFonts w:eastAsia="Malgun Gothic"/>
              </w:rPr>
              <w:t>//m2m</w:t>
            </w:r>
            <w:r w:rsidR="00A83CF4" w:rsidRPr="00357143">
              <w:rPr>
                <w:rFonts w:eastAsia="Malgun Gothic"/>
              </w:rPr>
              <w:t>.thingscompany.com/ab3f124a</w:t>
            </w:r>
          </w:p>
        </w:tc>
        <w:tc>
          <w:tcPr>
            <w:tcW w:w="3573" w:type="dxa"/>
            <w:shd w:val="clear" w:color="auto" w:fill="auto"/>
          </w:tcPr>
          <w:p w14:paraId="630224C0" w14:textId="77777777" w:rsidR="00DF194B" w:rsidRPr="00D02692" w:rsidRDefault="00DF194B" w:rsidP="00723479">
            <w:pPr>
              <w:pStyle w:val="TAL"/>
              <w:keepNext w:val="0"/>
              <w:keepLines w:val="0"/>
              <w:rPr>
                <w:rFonts w:eastAsiaTheme="minorEastAsia"/>
                <w:lang w:eastAsia="zh-CN"/>
              </w:rPr>
            </w:pPr>
            <w:r w:rsidRPr="00357143">
              <w:rPr>
                <w:rFonts w:eastAsia="Malgun Gothic"/>
              </w:rPr>
              <w:t>On Mca</w:t>
            </w:r>
            <w:r w:rsidR="00D02692">
              <w:rPr>
                <w:rFonts w:eastAsiaTheme="minorEastAsia" w:hint="eastAsia"/>
                <w:lang w:eastAsia="zh-CN"/>
              </w:rPr>
              <w:t>,</w:t>
            </w:r>
            <w:r w:rsidRPr="00357143">
              <w:rPr>
                <w:rFonts w:eastAsia="Malgun Gothic"/>
              </w:rPr>
              <w:t xml:space="preserve">  Mcc </w:t>
            </w:r>
            <w:r w:rsidR="00D02692">
              <w:rPr>
                <w:rFonts w:eastAsiaTheme="minorEastAsia" w:hint="eastAsia"/>
                <w:lang w:eastAsia="zh-CN"/>
              </w:rPr>
              <w:t>and Mcc</w:t>
            </w:r>
            <w:r w:rsidR="00D02692">
              <w:rPr>
                <w:rFonts w:eastAsiaTheme="minorEastAsia"/>
                <w:lang w:eastAsia="zh-CN"/>
              </w:rPr>
              <w:t>’</w:t>
            </w:r>
            <w:r w:rsidR="00D02692">
              <w:rPr>
                <w:rFonts w:eastAsiaTheme="minorEastAsia" w:hint="eastAsia"/>
                <w:lang w:eastAsia="zh-CN"/>
              </w:rPr>
              <w:t xml:space="preserve"> </w:t>
            </w:r>
            <w:r w:rsidRPr="00357143">
              <w:rPr>
                <w:rFonts w:eastAsia="Malgun Gothic"/>
              </w:rPr>
              <w:t xml:space="preserve">reference points: to refer to CSEs that are </w:t>
            </w:r>
            <w:r w:rsidR="00D02692">
              <w:rPr>
                <w:rFonts w:eastAsiaTheme="minorEastAsia" w:hint="eastAsia"/>
                <w:lang w:eastAsia="zh-CN"/>
              </w:rPr>
              <w:t>in</w:t>
            </w:r>
            <w:r w:rsidRPr="00357143">
              <w:rPr>
                <w:rFonts w:eastAsia="Malgun Gothic"/>
              </w:rPr>
              <w:t xml:space="preserve"> different M2M Service Provider </w:t>
            </w:r>
            <w:r w:rsidR="00D02692">
              <w:rPr>
                <w:rFonts w:eastAsiaTheme="minorEastAsia" w:hint="eastAsia"/>
                <w:lang w:eastAsia="zh-CN"/>
              </w:rPr>
              <w:t>Domains</w:t>
            </w:r>
          </w:p>
          <w:p w14:paraId="6448CF9C" w14:textId="77777777" w:rsidR="00DF194B" w:rsidRPr="00357143" w:rsidRDefault="00DF194B" w:rsidP="00723479">
            <w:pPr>
              <w:pStyle w:val="TAL"/>
              <w:keepNext w:val="0"/>
              <w:keepLines w:val="0"/>
              <w:rPr>
                <w:rFonts w:eastAsia="Malgun Gothic"/>
              </w:rPr>
            </w:pPr>
          </w:p>
          <w:p w14:paraId="58518929" w14:textId="77777777" w:rsidR="00DF194B" w:rsidRPr="00357143" w:rsidRDefault="00DF194B" w:rsidP="00723479">
            <w:pPr>
              <w:pStyle w:val="TAL"/>
              <w:keepNext w:val="0"/>
              <w:keepLines w:val="0"/>
              <w:rPr>
                <w:rFonts w:eastAsia="Malgun Gothic"/>
              </w:rPr>
            </w:pPr>
          </w:p>
        </w:tc>
      </w:tr>
      <w:tr w:rsidR="00DF194B" w:rsidRPr="00357143" w14:paraId="24166EC9" w14:textId="77777777" w:rsidTr="001C13B4">
        <w:trPr>
          <w:cantSplit/>
          <w:jc w:val="center"/>
        </w:trPr>
        <w:tc>
          <w:tcPr>
            <w:tcW w:w="1224" w:type="dxa"/>
            <w:tcBorders>
              <w:bottom w:val="nil"/>
            </w:tcBorders>
            <w:shd w:val="clear" w:color="auto" w:fill="auto"/>
          </w:tcPr>
          <w:p w14:paraId="02D8E163" w14:textId="77777777" w:rsidR="00DF194B" w:rsidRPr="00357143" w:rsidRDefault="00DF194B" w:rsidP="001C13B4">
            <w:pPr>
              <w:pStyle w:val="TAL"/>
              <w:keepNext w:val="0"/>
              <w:keepLines w:val="0"/>
              <w:rPr>
                <w:rFonts w:eastAsia="Malgun Gothic"/>
              </w:rPr>
            </w:pPr>
            <w:r w:rsidRPr="00357143">
              <w:t xml:space="preserve">AE-ID </w:t>
            </w:r>
          </w:p>
        </w:tc>
        <w:tc>
          <w:tcPr>
            <w:tcW w:w="2835" w:type="dxa"/>
          </w:tcPr>
          <w:p w14:paraId="554B51FB" w14:textId="77777777" w:rsidR="00DF194B" w:rsidRPr="00357143" w:rsidRDefault="00DF194B" w:rsidP="001C13B4">
            <w:pPr>
              <w:pStyle w:val="TAL"/>
              <w:keepNext w:val="0"/>
              <w:keepLines w:val="0"/>
              <w:rPr>
                <w:rFonts w:eastAsia="Malgun Gothic"/>
              </w:rPr>
            </w:pPr>
            <w:r w:rsidRPr="00357143">
              <w:rPr>
                <w:rFonts w:eastAsia="Malgun Gothic"/>
              </w:rPr>
              <w:t xml:space="preserve">Relative </w:t>
            </w:r>
            <w:r w:rsidRPr="00357143">
              <w:rPr>
                <w:rFonts w:eastAsia="Malgun Gothic"/>
              </w:rPr>
              <w:br/>
            </w:r>
            <w:r w:rsidRPr="00357143">
              <w:rPr>
                <w:rFonts w:eastAsia="Malgun Gothic"/>
              </w:rPr>
              <w:br/>
              <w:t>AE-ID-Stem</w:t>
            </w:r>
          </w:p>
          <w:p w14:paraId="4594DACF" w14:textId="77777777" w:rsidR="00DF194B" w:rsidRPr="00357143" w:rsidRDefault="00DF194B" w:rsidP="001C13B4">
            <w:pPr>
              <w:pStyle w:val="TAL"/>
              <w:keepNext w:val="0"/>
              <w:keepLines w:val="0"/>
              <w:rPr>
                <w:rFonts w:eastAsia="Malgun Gothic"/>
              </w:rPr>
            </w:pPr>
          </w:p>
          <w:p w14:paraId="7A9B12C2" w14:textId="77777777" w:rsidR="00DF194B" w:rsidRPr="00357143" w:rsidRDefault="00DF194B" w:rsidP="001C13B4">
            <w:pPr>
              <w:pStyle w:val="TAL"/>
              <w:keepNext w:val="0"/>
              <w:keepLines w:val="0"/>
              <w:rPr>
                <w:rFonts w:eastAsia="Malgun Gothic"/>
              </w:rPr>
            </w:pPr>
            <w:r w:rsidRPr="00357143">
              <w:rPr>
                <w:rFonts w:eastAsia="Malgun Gothic"/>
              </w:rPr>
              <w:t>Context:</w:t>
            </w:r>
            <w:r w:rsidRPr="00357143">
              <w:rPr>
                <w:rFonts w:eastAsia="Malgun Gothic"/>
              </w:rPr>
              <w:br/>
            </w:r>
          </w:p>
          <w:p w14:paraId="2A2B9B55" w14:textId="77777777" w:rsidR="00DF194B" w:rsidRPr="00357143" w:rsidRDefault="00DF194B" w:rsidP="001C13B4">
            <w:pPr>
              <w:pStyle w:val="TB1"/>
              <w:keepNext w:val="0"/>
              <w:keepLines w:val="0"/>
              <w:tabs>
                <w:tab w:val="clear" w:pos="720"/>
                <w:tab w:val="left" w:pos="542"/>
              </w:tabs>
              <w:ind w:left="542"/>
              <w:rPr>
                <w:rFonts w:eastAsia="Malgun Gothic"/>
              </w:rPr>
            </w:pPr>
            <w:r w:rsidRPr="00357143">
              <w:rPr>
                <w:rFonts w:eastAsia="Malgun Gothic"/>
              </w:rPr>
              <w:t xml:space="preserve">Registrar CSE of the AE </w:t>
            </w:r>
            <w:r w:rsidRPr="00357143">
              <w:rPr>
                <w:rFonts w:eastAsia="Malgun Gothic"/>
              </w:rPr>
              <w:br/>
            </w:r>
            <w:r w:rsidRPr="00357143">
              <w:rPr>
                <w:rFonts w:eastAsia="Malgun Gothic"/>
              </w:rPr>
              <w:br/>
              <w:t>or</w:t>
            </w:r>
            <w:r w:rsidRPr="00357143">
              <w:rPr>
                <w:rFonts w:eastAsia="Malgun Gothic"/>
              </w:rPr>
              <w:br/>
            </w:r>
          </w:p>
          <w:p w14:paraId="65F2D349" w14:textId="77777777" w:rsidR="00DF194B" w:rsidRPr="00357143" w:rsidRDefault="00DF194B" w:rsidP="001C13B4">
            <w:pPr>
              <w:pStyle w:val="TB1"/>
              <w:keepNext w:val="0"/>
              <w:keepLines w:val="0"/>
              <w:tabs>
                <w:tab w:val="clear" w:pos="720"/>
                <w:tab w:val="left" w:pos="542"/>
              </w:tabs>
              <w:ind w:left="542"/>
              <w:rPr>
                <w:rFonts w:eastAsia="Malgun Gothic"/>
              </w:rPr>
            </w:pPr>
            <w:r w:rsidRPr="00357143">
              <w:rPr>
                <w:rFonts w:eastAsia="Malgun Gothic"/>
              </w:rPr>
              <w:t>M2M</w:t>
            </w:r>
            <w:r w:rsidR="00250485">
              <w:t>Service Provider</w:t>
            </w:r>
            <w:r w:rsidRPr="00357143">
              <w:rPr>
                <w:rFonts w:eastAsia="Malgun Gothic"/>
              </w:rPr>
              <w:t xml:space="preserve"> Domain </w:t>
            </w:r>
            <w:r w:rsidR="00250485">
              <w:rPr>
                <w:rFonts w:eastAsiaTheme="minorEastAsia" w:hint="eastAsia"/>
                <w:lang w:eastAsia="zh-CN"/>
              </w:rPr>
              <w:t>of</w:t>
            </w:r>
            <w:r w:rsidRPr="00357143">
              <w:rPr>
                <w:rFonts w:eastAsia="Malgun Gothic"/>
              </w:rPr>
              <w:t xml:space="preserve"> the AE</w:t>
            </w:r>
          </w:p>
        </w:tc>
        <w:tc>
          <w:tcPr>
            <w:tcW w:w="5357" w:type="dxa"/>
          </w:tcPr>
          <w:p w14:paraId="2FA07555" w14:textId="77777777" w:rsidR="00DF194B" w:rsidRPr="00357143" w:rsidRDefault="00DF194B" w:rsidP="001C13B4">
            <w:pPr>
              <w:pStyle w:val="TAL"/>
              <w:keepNext w:val="0"/>
              <w:keepLines w:val="0"/>
              <w:rPr>
                <w:rFonts w:eastAsia="Malgun Gothic"/>
              </w:rPr>
            </w:pPr>
            <w:r w:rsidRPr="00357143">
              <w:rPr>
                <w:rFonts w:eastAsia="Malgun Gothic"/>
              </w:rPr>
              <w:t xml:space="preserve">The AE-ID-Stem is a sequence of characters that may include any of the unreserved characters defined in the clause 2.3 of the </w:t>
            </w:r>
            <w:r w:rsidR="00A83CF4" w:rsidRPr="00357143">
              <w:rPr>
                <w:rFonts w:eastAsia="Malgun Gothic"/>
              </w:rPr>
              <w:t>IETF </w:t>
            </w:r>
            <w:r w:rsidRPr="00357143">
              <w:rPr>
                <w:rFonts w:eastAsia="Malgun Gothic"/>
              </w:rPr>
              <w:t>RFC</w:t>
            </w:r>
            <w:r w:rsidR="00A83CF4" w:rsidRPr="00357143">
              <w:rPr>
                <w:rFonts w:eastAsia="Malgun Gothic"/>
              </w:rPr>
              <w:t> </w:t>
            </w:r>
            <w:r w:rsidRPr="00357143">
              <w:rPr>
                <w:rFonts w:eastAsia="Malgun Gothic"/>
              </w:rPr>
              <w:t>3986 [</w:t>
            </w:r>
            <w:r w:rsidR="00495BFB">
              <w:fldChar w:fldCharType="begin"/>
            </w:r>
            <w:r w:rsidR="00495BFB">
              <w:instrText xml:space="preserve"> REF REF_IETFRFC3986 \h  \* MERGEFORMAT </w:instrText>
            </w:r>
            <w:r w:rsidR="00495BFB">
              <w:fldChar w:fldCharType="separate"/>
            </w:r>
            <w:r w:rsidR="001C37F9" w:rsidRPr="001C37F9">
              <w:t>i.</w:t>
            </w:r>
            <w:r w:rsidR="001C37F9" w:rsidRPr="001C37F9">
              <w:rPr>
                <w:rFonts w:eastAsia="SimSun"/>
                <w:lang w:eastAsia="zh-CN"/>
              </w:rPr>
              <w:t>10</w:t>
            </w:r>
            <w:r w:rsidR="00495BFB">
              <w:fldChar w:fldCharType="end"/>
            </w:r>
            <w:r w:rsidRPr="00357143">
              <w:rPr>
                <w:rFonts w:eastAsia="Malgun Gothic"/>
              </w:rPr>
              <w:t>].</w:t>
            </w:r>
          </w:p>
          <w:p w14:paraId="39C2013D" w14:textId="77777777" w:rsidR="00DF194B" w:rsidRPr="00357143" w:rsidRDefault="00DF194B" w:rsidP="001C13B4">
            <w:pPr>
              <w:pStyle w:val="TAL"/>
              <w:keepNext w:val="0"/>
              <w:keepLines w:val="0"/>
              <w:rPr>
                <w:rFonts w:eastAsia="Malgun Gothic"/>
                <w:sz w:val="14"/>
                <w:szCs w:val="14"/>
              </w:rPr>
            </w:pPr>
          </w:p>
          <w:p w14:paraId="62B66650" w14:textId="77777777" w:rsidR="00DF194B" w:rsidRPr="00357143" w:rsidRDefault="00DF194B" w:rsidP="001C13B4">
            <w:pPr>
              <w:pStyle w:val="TAL"/>
              <w:keepNext w:val="0"/>
              <w:keepLines w:val="0"/>
              <w:rPr>
                <w:rFonts w:eastAsia="Malgun Gothic"/>
              </w:rPr>
            </w:pPr>
            <w:r w:rsidRPr="00357143">
              <w:rPr>
                <w:rFonts w:eastAsia="Malgun Gothic"/>
              </w:rPr>
              <w:t>The first character of the AE-ID-Stem has a specific meaning and its value shall be as follows:</w:t>
            </w:r>
          </w:p>
          <w:p w14:paraId="0A7FED26" w14:textId="77777777" w:rsidR="00DF194B" w:rsidRPr="00357143" w:rsidRDefault="00DF194B" w:rsidP="001C13B4">
            <w:pPr>
              <w:pStyle w:val="TAL"/>
              <w:keepNext w:val="0"/>
              <w:keepLines w:val="0"/>
              <w:rPr>
                <w:rFonts w:eastAsia="Malgun Gothic"/>
                <w:sz w:val="14"/>
                <w:szCs w:val="14"/>
              </w:rPr>
            </w:pPr>
          </w:p>
          <w:p w14:paraId="68B9755D" w14:textId="77777777" w:rsidR="00E745ED" w:rsidRDefault="00DF194B">
            <w:pPr>
              <w:pStyle w:val="TAL"/>
              <w:keepNext w:val="0"/>
              <w:keepLines w:val="0"/>
              <w:numPr>
                <w:ilvl w:val="0"/>
                <w:numId w:val="17"/>
              </w:numPr>
              <w:tabs>
                <w:tab w:val="left" w:pos="583"/>
              </w:tabs>
              <w:ind w:left="583"/>
              <w:rPr>
                <w:rFonts w:eastAsia="Malgun Gothic"/>
              </w:rPr>
            </w:pPr>
            <w:r w:rsidRPr="00357143">
              <w:rPr>
                <w:rFonts w:eastAsia="Malgun Gothic"/>
              </w:rPr>
              <w:t xml:space="preserve">Fist character of AE-ID-Stem is </w:t>
            </w:r>
            <w:r w:rsidR="00A83CF4" w:rsidRPr="00357143">
              <w:rPr>
                <w:rFonts w:eastAsia="Malgun Gothic"/>
              </w:rPr>
              <w:t>'</w:t>
            </w:r>
            <w:r w:rsidRPr="00357143">
              <w:rPr>
                <w:rFonts w:eastAsia="Malgun Gothic"/>
              </w:rPr>
              <w:t>C</w:t>
            </w:r>
            <w:r w:rsidR="00A83CF4" w:rsidRPr="00357143">
              <w:rPr>
                <w:rFonts w:eastAsia="Malgun Gothic"/>
              </w:rPr>
              <w:t>'</w:t>
            </w:r>
            <w:r w:rsidRPr="00357143">
              <w:rPr>
                <w:rFonts w:eastAsia="Malgun Gothic"/>
              </w:rPr>
              <w:br/>
              <w:t xml:space="preserve">The AE-ID-Stem is assigned by the Registrar CSE of the AE. In this case, the AE-ID-Stem shall be unique </w:t>
            </w:r>
            <w:r w:rsidR="00897CF3" w:rsidRPr="00357143">
              <w:rPr>
                <w:rFonts w:eastAsia="Malgun Gothic"/>
              </w:rPr>
              <w:t>within</w:t>
            </w:r>
            <w:r w:rsidRPr="00357143">
              <w:rPr>
                <w:rFonts w:eastAsia="Malgun Gothic"/>
              </w:rPr>
              <w:t xml:space="preserve"> the context of the Re</w:t>
            </w:r>
            <w:r w:rsidR="003D1417" w:rsidRPr="00357143">
              <w:rPr>
                <w:rFonts w:eastAsia="Malgun Gothic"/>
              </w:rPr>
              <w:t>gistrar CSE of the AE. The H</w:t>
            </w:r>
            <w:r w:rsidRPr="00357143">
              <w:rPr>
                <w:rFonts w:eastAsia="Malgun Gothic"/>
              </w:rPr>
              <w:t>osting CSE is responsible for guaranteeing</w:t>
            </w:r>
            <w:r w:rsidR="008C3BE6" w:rsidRPr="00357143">
              <w:rPr>
                <w:rFonts w:eastAsia="Malgun Gothic"/>
              </w:rPr>
              <w:t xml:space="preserve"> </w:t>
            </w:r>
            <w:r w:rsidRPr="00357143">
              <w:rPr>
                <w:rFonts w:eastAsia="Malgun Gothic"/>
              </w:rPr>
              <w:t>that the AE-ID-Stem i</w:t>
            </w:r>
            <w:r w:rsidR="003D1417" w:rsidRPr="00357143">
              <w:rPr>
                <w:rFonts w:eastAsia="Malgun Gothic"/>
              </w:rPr>
              <w:t>s unique in the context of the H</w:t>
            </w:r>
            <w:r w:rsidRPr="00357143">
              <w:rPr>
                <w:rFonts w:eastAsia="Malgun Gothic"/>
              </w:rPr>
              <w:t>osting CSE.</w:t>
            </w:r>
            <w:r w:rsidRPr="00357143">
              <w:rPr>
                <w:rFonts w:eastAsia="Malgun Gothic"/>
              </w:rPr>
              <w:br/>
            </w:r>
            <w:r w:rsidRPr="00357143">
              <w:rPr>
                <w:rFonts w:eastAsia="Malgun Gothic"/>
              </w:rPr>
              <w:br/>
            </w:r>
            <w:r w:rsidR="00A83CF4" w:rsidRPr="00357143">
              <w:rPr>
                <w:rFonts w:eastAsia="Malgun Gothic"/>
              </w:rPr>
              <w:t>Examples:</w:t>
            </w:r>
          </w:p>
          <w:p w14:paraId="2DD85138" w14:textId="77777777" w:rsidR="00E745ED" w:rsidRDefault="00DF194B">
            <w:pPr>
              <w:pStyle w:val="TAL"/>
              <w:keepNext w:val="0"/>
              <w:keepLines w:val="0"/>
              <w:numPr>
                <w:ilvl w:val="1"/>
                <w:numId w:val="17"/>
              </w:numPr>
              <w:tabs>
                <w:tab w:val="left" w:pos="866"/>
              </w:tabs>
              <w:ind w:left="866" w:hanging="283"/>
              <w:rPr>
                <w:rFonts w:eastAsia="Malgun Gothic"/>
              </w:rPr>
            </w:pPr>
            <w:r w:rsidRPr="00357143">
              <w:rPr>
                <w:rFonts w:eastAsia="Malgun Gothic"/>
              </w:rPr>
              <w:t>C190XX7T</w:t>
            </w:r>
          </w:p>
          <w:p w14:paraId="5EB0A26A" w14:textId="77777777" w:rsidR="00E745ED" w:rsidRDefault="00A83CF4">
            <w:pPr>
              <w:pStyle w:val="TAL"/>
              <w:keepNext w:val="0"/>
              <w:keepLines w:val="0"/>
              <w:numPr>
                <w:ilvl w:val="1"/>
                <w:numId w:val="17"/>
              </w:numPr>
              <w:tabs>
                <w:tab w:val="left" w:pos="866"/>
              </w:tabs>
              <w:ind w:left="866" w:hanging="283"/>
              <w:rPr>
                <w:rFonts w:eastAsia="Malgun Gothic"/>
              </w:rPr>
            </w:pPr>
            <w:r w:rsidRPr="00357143">
              <w:rPr>
                <w:rFonts w:eastAsia="Malgun Gothic"/>
              </w:rPr>
              <w:t>Ca3e3f3ab</w:t>
            </w:r>
          </w:p>
          <w:p w14:paraId="3953AAE1" w14:textId="77777777" w:rsidR="00A83CF4" w:rsidRPr="00357143" w:rsidRDefault="00A83CF4" w:rsidP="001C13B4">
            <w:pPr>
              <w:pStyle w:val="TAL"/>
              <w:keepNext w:val="0"/>
              <w:keepLines w:val="0"/>
              <w:rPr>
                <w:rFonts w:eastAsia="Malgun Gothic"/>
                <w:sz w:val="14"/>
                <w:szCs w:val="14"/>
              </w:rPr>
            </w:pPr>
          </w:p>
          <w:p w14:paraId="59CF4291" w14:textId="77777777" w:rsidR="00E745ED" w:rsidRDefault="00DF194B">
            <w:pPr>
              <w:pStyle w:val="TAL"/>
              <w:keepNext w:val="0"/>
              <w:keepLines w:val="0"/>
              <w:numPr>
                <w:ilvl w:val="0"/>
                <w:numId w:val="17"/>
              </w:numPr>
              <w:tabs>
                <w:tab w:val="left" w:pos="583"/>
              </w:tabs>
              <w:ind w:left="583"/>
              <w:rPr>
                <w:rFonts w:eastAsia="Malgun Gothic"/>
              </w:rPr>
            </w:pPr>
            <w:r w:rsidRPr="00357143">
              <w:rPr>
                <w:rFonts w:eastAsia="Malgun Gothic"/>
              </w:rPr>
              <w:t xml:space="preserve">Fist character of AE-ID-Stem is </w:t>
            </w:r>
            <w:r w:rsidR="00A83CF4" w:rsidRPr="00357143">
              <w:rPr>
                <w:rFonts w:eastAsia="Malgun Gothic"/>
              </w:rPr>
              <w:t>'</w:t>
            </w:r>
            <w:r w:rsidRPr="00357143">
              <w:rPr>
                <w:rFonts w:eastAsia="Malgun Gothic"/>
              </w:rPr>
              <w:t>S</w:t>
            </w:r>
            <w:r w:rsidR="00A83CF4" w:rsidRPr="00357143">
              <w:rPr>
                <w:rFonts w:eastAsia="Malgun Gothic"/>
              </w:rPr>
              <w:t>'</w:t>
            </w:r>
            <w:r w:rsidRPr="00357143">
              <w:rPr>
                <w:rFonts w:eastAsia="Malgun Gothic"/>
              </w:rPr>
              <w:t>:</w:t>
            </w:r>
            <w:r w:rsidRPr="00357143">
              <w:rPr>
                <w:rFonts w:eastAsia="Malgun Gothic"/>
              </w:rPr>
              <w:br/>
              <w:t>The AE-ID-Stem is assigned by the M2M-SP. In this case, the AE-ID-Stem shall be unique within the context of the M2M-SP Domain. The M2M-SP is responsible for guaranteeing</w:t>
            </w:r>
            <w:r w:rsidR="008C3BE6" w:rsidRPr="00357143">
              <w:rPr>
                <w:rFonts w:eastAsia="Malgun Gothic"/>
              </w:rPr>
              <w:t xml:space="preserve"> </w:t>
            </w:r>
            <w:r w:rsidRPr="00357143">
              <w:rPr>
                <w:rFonts w:eastAsia="Malgun Gothic"/>
              </w:rPr>
              <w:t>that the AE-ID-Stem is unique in the context of the M2M-SP</w:t>
            </w:r>
            <w:r w:rsidR="00A83CF4" w:rsidRPr="00357143">
              <w:rPr>
                <w:rFonts w:eastAsia="Malgun Gothic"/>
              </w:rPr>
              <w:t xml:space="preserve"> Domain. </w:t>
            </w:r>
            <w:r w:rsidR="00A83CF4" w:rsidRPr="00357143">
              <w:rPr>
                <w:rFonts w:eastAsia="Malgun Gothic"/>
              </w:rPr>
              <w:br/>
            </w:r>
            <w:r w:rsidR="00A83CF4" w:rsidRPr="00357143">
              <w:rPr>
                <w:rFonts w:eastAsia="Malgun Gothic"/>
              </w:rPr>
              <w:br/>
              <w:t>Examples:</w:t>
            </w:r>
          </w:p>
          <w:p w14:paraId="7F39A3CA" w14:textId="77777777" w:rsidR="00E745ED" w:rsidRDefault="00DF194B">
            <w:pPr>
              <w:pStyle w:val="TAL"/>
              <w:keepNext w:val="0"/>
              <w:keepLines w:val="0"/>
              <w:numPr>
                <w:ilvl w:val="1"/>
                <w:numId w:val="17"/>
              </w:numPr>
              <w:tabs>
                <w:tab w:val="left" w:pos="1008"/>
              </w:tabs>
              <w:ind w:left="1008" w:hanging="425"/>
              <w:rPr>
                <w:rFonts w:eastAsia="Malgun Gothic"/>
              </w:rPr>
            </w:pPr>
            <w:r w:rsidRPr="00357143">
              <w:rPr>
                <w:rFonts w:eastAsia="Malgun Gothic"/>
              </w:rPr>
              <w:t>S190XX7T</w:t>
            </w:r>
          </w:p>
          <w:p w14:paraId="614D8AE5" w14:textId="77777777" w:rsidR="00E745ED" w:rsidRDefault="00DF194B">
            <w:pPr>
              <w:pStyle w:val="TAL"/>
              <w:keepNext w:val="0"/>
              <w:keepLines w:val="0"/>
              <w:numPr>
                <w:ilvl w:val="1"/>
                <w:numId w:val="17"/>
              </w:numPr>
              <w:tabs>
                <w:tab w:val="left" w:pos="1008"/>
              </w:tabs>
              <w:ind w:left="1008" w:hanging="425"/>
              <w:rPr>
                <w:rFonts w:eastAsia="Malgun Gothic"/>
              </w:rPr>
            </w:pPr>
            <w:r w:rsidRPr="00357143">
              <w:rPr>
                <w:rFonts w:eastAsia="Malgun Gothic"/>
              </w:rPr>
              <w:t>Sa3e3f3ab</w:t>
            </w:r>
          </w:p>
          <w:p w14:paraId="76D65F9C" w14:textId="77777777" w:rsidR="00DF194B" w:rsidRPr="00357143" w:rsidRDefault="00DF194B" w:rsidP="001C13B4">
            <w:pPr>
              <w:pStyle w:val="TAL"/>
              <w:keepNext w:val="0"/>
              <w:keepLines w:val="0"/>
              <w:rPr>
                <w:rFonts w:eastAsia="Malgun Gothic"/>
                <w:sz w:val="14"/>
                <w:szCs w:val="14"/>
              </w:rPr>
            </w:pPr>
          </w:p>
          <w:p w14:paraId="191EDD82" w14:textId="77777777" w:rsidR="00DF194B" w:rsidRPr="00357143" w:rsidRDefault="00DF194B" w:rsidP="001C13B4">
            <w:pPr>
              <w:pStyle w:val="TAL"/>
              <w:keepNext w:val="0"/>
              <w:keepLines w:val="0"/>
              <w:rPr>
                <w:rFonts w:eastAsia="Malgun Gothic"/>
              </w:rPr>
            </w:pPr>
            <w:r w:rsidRPr="00357143">
              <w:rPr>
                <w:rFonts w:eastAsia="Malgun Gothic"/>
              </w:rPr>
              <w:t>Use of other values for the first character of AE-ID-Stem is reserved</w:t>
            </w:r>
            <w:r w:rsidR="00C94E51" w:rsidRPr="00357143">
              <w:rPr>
                <w:rFonts w:eastAsia="Malgun Gothic"/>
              </w:rPr>
              <w:t>.</w:t>
            </w:r>
            <w:r w:rsidRPr="00357143">
              <w:rPr>
                <w:rFonts w:eastAsia="Malgun Gothic"/>
              </w:rPr>
              <w:br/>
              <w:t>Which of the cases above shall apply will be determined during the AE registration procedure. The details of the process how an AE-ID-Stem unique within the M2M-SP Domain is assigned by the M2M-SP are described in the AE registration procedure description.</w:t>
            </w:r>
          </w:p>
        </w:tc>
        <w:tc>
          <w:tcPr>
            <w:tcW w:w="3573" w:type="dxa"/>
            <w:shd w:val="clear" w:color="auto" w:fill="auto"/>
          </w:tcPr>
          <w:p w14:paraId="50248530" w14:textId="77777777" w:rsidR="00DF194B" w:rsidRPr="00357143" w:rsidRDefault="00DF194B" w:rsidP="001C13B4">
            <w:pPr>
              <w:pStyle w:val="TAL"/>
              <w:keepNext w:val="0"/>
              <w:keepLines w:val="0"/>
              <w:rPr>
                <w:rFonts w:eastAsia="Malgun Gothic"/>
              </w:rPr>
            </w:pPr>
            <w:r w:rsidRPr="00357143">
              <w:rPr>
                <w:rFonts w:eastAsia="Malgun Gothic"/>
              </w:rPr>
              <w:t>On the Mca</w:t>
            </w:r>
            <w:r w:rsidR="00A83CF4" w:rsidRPr="00357143">
              <w:rPr>
                <w:rFonts w:eastAsia="Malgun Gothic"/>
              </w:rPr>
              <w:t xml:space="preserve"> reference point:</w:t>
            </w:r>
            <w:r w:rsidRPr="00357143">
              <w:rPr>
                <w:rFonts w:eastAsia="Malgun Gothic"/>
              </w:rPr>
              <w:t xml:space="preserve"> </w:t>
            </w:r>
            <w:r w:rsidR="00D02692">
              <w:rPr>
                <w:rFonts w:eastAsiaTheme="minorEastAsia" w:hint="eastAsia"/>
                <w:lang w:eastAsia="zh-CN"/>
              </w:rPr>
              <w:t>to</w:t>
            </w:r>
            <w:r w:rsidRPr="00357143">
              <w:rPr>
                <w:rFonts w:eastAsia="Malgun Gothic"/>
              </w:rPr>
              <w:t xml:space="preserve"> refer to AEs that registered to the</w:t>
            </w:r>
            <w:r w:rsidR="00D02692">
              <w:rPr>
                <w:rFonts w:eastAsiaTheme="minorEastAsia" w:hint="eastAsia"/>
                <w:lang w:eastAsia="zh-CN"/>
              </w:rPr>
              <w:t xml:space="preserve"> Receiver</w:t>
            </w:r>
            <w:r w:rsidRPr="00357143">
              <w:rPr>
                <w:rFonts w:eastAsia="Malgun Gothic"/>
              </w:rPr>
              <w:t xml:space="preserve"> CSE</w:t>
            </w:r>
            <w:r w:rsidR="00A83CF4" w:rsidRPr="00357143">
              <w:rPr>
                <w:rFonts w:eastAsia="Malgun Gothic"/>
              </w:rPr>
              <w:t>.</w:t>
            </w:r>
          </w:p>
        </w:tc>
      </w:tr>
      <w:tr w:rsidR="00DF194B" w:rsidRPr="00357143" w14:paraId="27E887B6" w14:textId="77777777" w:rsidTr="001C13B4">
        <w:trPr>
          <w:cantSplit/>
          <w:jc w:val="center"/>
        </w:trPr>
        <w:tc>
          <w:tcPr>
            <w:tcW w:w="1224" w:type="dxa"/>
            <w:tcBorders>
              <w:top w:val="nil"/>
              <w:bottom w:val="nil"/>
            </w:tcBorders>
            <w:shd w:val="clear" w:color="auto" w:fill="auto"/>
          </w:tcPr>
          <w:p w14:paraId="0BA4E186" w14:textId="77777777" w:rsidR="00DF194B" w:rsidRPr="00357143" w:rsidRDefault="00DF194B" w:rsidP="001C13B4">
            <w:pPr>
              <w:pStyle w:val="TAL"/>
              <w:keepNext w:val="0"/>
              <w:keepLines w:val="0"/>
              <w:rPr>
                <w:rFonts w:eastAsia="Malgun Gothic"/>
              </w:rPr>
            </w:pPr>
          </w:p>
        </w:tc>
        <w:tc>
          <w:tcPr>
            <w:tcW w:w="2835" w:type="dxa"/>
          </w:tcPr>
          <w:p w14:paraId="4F6C969D" w14:textId="77777777" w:rsidR="00DF194B" w:rsidRPr="00357143" w:rsidRDefault="00DF194B" w:rsidP="001C13B4">
            <w:pPr>
              <w:pStyle w:val="TAL"/>
              <w:keepNext w:val="0"/>
              <w:keepLines w:val="0"/>
              <w:rPr>
                <w:rFonts w:eastAsia="Malgun Gothic"/>
              </w:rPr>
            </w:pPr>
            <w:r w:rsidRPr="00357143">
              <w:rPr>
                <w:rFonts w:eastAsia="Malgun Gothic"/>
              </w:rPr>
              <w:t>Relative</w:t>
            </w:r>
            <w:r w:rsidRPr="00357143">
              <w:rPr>
                <w:rFonts w:eastAsia="Malgun Gothic"/>
              </w:rPr>
              <w:br/>
            </w:r>
            <w:r w:rsidRPr="00357143">
              <w:rPr>
                <w:rFonts w:eastAsia="Malgun Gothic"/>
              </w:rPr>
              <w:br/>
              <w:t>SP-relative-AE-ID</w:t>
            </w:r>
          </w:p>
          <w:p w14:paraId="13DAE313" w14:textId="77777777" w:rsidR="00DF194B" w:rsidRPr="00357143" w:rsidRDefault="00DF194B" w:rsidP="001C13B4">
            <w:pPr>
              <w:pStyle w:val="TAL"/>
              <w:keepNext w:val="0"/>
              <w:keepLines w:val="0"/>
              <w:rPr>
                <w:rFonts w:eastAsia="Malgun Gothic"/>
              </w:rPr>
            </w:pPr>
          </w:p>
          <w:p w14:paraId="4F4601CE" w14:textId="77777777" w:rsidR="00DF194B" w:rsidRPr="00357143" w:rsidRDefault="00DF194B" w:rsidP="001C13B4">
            <w:pPr>
              <w:pStyle w:val="TAL"/>
              <w:keepNext w:val="0"/>
              <w:keepLines w:val="0"/>
              <w:rPr>
                <w:rFonts w:eastAsia="Malgun Gothic"/>
              </w:rPr>
            </w:pPr>
            <w:r w:rsidRPr="00357143">
              <w:rPr>
                <w:rFonts w:eastAsia="Malgun Gothic"/>
              </w:rPr>
              <w:t>Context: M2M</w:t>
            </w:r>
            <w:r w:rsidR="00250485">
              <w:t xml:space="preserve"> Service Provider</w:t>
            </w:r>
            <w:r w:rsidRPr="00357143">
              <w:rPr>
                <w:rFonts w:eastAsia="Malgun Gothic"/>
              </w:rPr>
              <w:t xml:space="preserve"> Domain </w:t>
            </w:r>
            <w:r w:rsidR="00250485">
              <w:rPr>
                <w:rFonts w:eastAsiaTheme="minorEastAsia" w:hint="eastAsia"/>
                <w:lang w:eastAsia="zh-CN"/>
              </w:rPr>
              <w:t>of</w:t>
            </w:r>
            <w:r w:rsidRPr="00357143">
              <w:rPr>
                <w:rFonts w:eastAsia="Malgun Gothic"/>
              </w:rPr>
              <w:t xml:space="preserve"> the AE</w:t>
            </w:r>
          </w:p>
        </w:tc>
        <w:tc>
          <w:tcPr>
            <w:tcW w:w="5357" w:type="dxa"/>
          </w:tcPr>
          <w:p w14:paraId="4BC014A0" w14:textId="77777777" w:rsidR="00E745ED" w:rsidRDefault="00DF194B">
            <w:pPr>
              <w:pStyle w:val="TAL"/>
              <w:keepNext w:val="0"/>
              <w:keepLines w:val="0"/>
              <w:numPr>
                <w:ilvl w:val="0"/>
                <w:numId w:val="20"/>
              </w:numPr>
              <w:tabs>
                <w:tab w:val="left" w:pos="441"/>
              </w:tabs>
              <w:ind w:left="441"/>
              <w:rPr>
                <w:rFonts w:eastAsia="Malgun Gothic"/>
              </w:rPr>
            </w:pPr>
            <w:r w:rsidRPr="00357143">
              <w:rPr>
                <w:rFonts w:eastAsia="Malgun Gothic"/>
              </w:rPr>
              <w:t xml:space="preserve">In the case the AE-ID-Stem starts with the letter </w:t>
            </w:r>
            <w:r w:rsidR="00A83CF4" w:rsidRPr="00357143">
              <w:rPr>
                <w:rFonts w:eastAsia="Malgun Gothic"/>
              </w:rPr>
              <w:t>'</w:t>
            </w:r>
            <w:r w:rsidRPr="00357143">
              <w:rPr>
                <w:rFonts w:eastAsia="Malgun Gothic"/>
              </w:rPr>
              <w:t>C</w:t>
            </w:r>
            <w:r w:rsidR="00A83CF4" w:rsidRPr="00357143">
              <w:rPr>
                <w:rFonts w:eastAsia="Malgun Gothic"/>
              </w:rPr>
              <w:t>'</w:t>
            </w:r>
            <w:r w:rsidRPr="00357143">
              <w:rPr>
                <w:rFonts w:eastAsia="Malgun Gothic"/>
              </w:rPr>
              <w:t>, the SP-relative-AE-ID</w:t>
            </w:r>
            <w:r w:rsidR="008C3BE6" w:rsidRPr="00357143">
              <w:rPr>
                <w:rFonts w:eastAsia="Malgun Gothic"/>
              </w:rPr>
              <w:t xml:space="preserve"> </w:t>
            </w:r>
            <w:r w:rsidRPr="00357143">
              <w:rPr>
                <w:rFonts w:eastAsia="Malgun Gothic"/>
              </w:rPr>
              <w:t xml:space="preserve">is a </w:t>
            </w:r>
            <w:r w:rsidR="00294F33" w:rsidRPr="00357143">
              <w:rPr>
                <w:rFonts w:eastAsia="Malgun Gothic"/>
              </w:rPr>
              <w:t>concatenation</w:t>
            </w:r>
            <w:r w:rsidRPr="00357143">
              <w:rPr>
                <w:rFonts w:eastAsia="Malgun Gothic"/>
              </w:rPr>
              <w:t xml:space="preserve"> according to the format</w:t>
            </w:r>
            <w:r w:rsidRPr="00357143">
              <w:rPr>
                <w:rFonts w:eastAsia="Malgun Gothic"/>
              </w:rPr>
              <w:br/>
            </w:r>
            <w:r w:rsidRPr="00357143">
              <w:rPr>
                <w:rFonts w:eastAsia="Malgun Gothic"/>
              </w:rPr>
              <w:br/>
              <w:t>{SP-relative-CSE-ID}/{AE-ID-Stem}</w:t>
            </w:r>
            <w:r w:rsidRPr="00357143">
              <w:rPr>
                <w:rFonts w:eastAsia="Malgun Gothic"/>
              </w:rPr>
              <w:br/>
            </w:r>
            <w:r w:rsidRPr="00357143">
              <w:rPr>
                <w:rFonts w:eastAsia="Malgun Gothic"/>
              </w:rPr>
              <w:br/>
              <w:t>where {SP-relative-CSE-ID} and {AE-ID-Stem} are placeholders for the SP-relative-CSE-ID of the Registrar CSE of the AE and the AE-ID-Stem format of the AE-ID, respectively.</w:t>
            </w:r>
            <w:r w:rsidRPr="00357143">
              <w:rPr>
                <w:rFonts w:eastAsia="Malgun Gothic"/>
              </w:rPr>
              <w:br/>
            </w:r>
            <w:r w:rsidRPr="00357143">
              <w:rPr>
                <w:rFonts w:eastAsia="Malgun Gothic"/>
              </w:rPr>
              <w:br/>
              <w:t>Examples:</w:t>
            </w:r>
          </w:p>
          <w:p w14:paraId="22E42155" w14:textId="77777777" w:rsidR="00E745ED" w:rsidRDefault="00DF194B">
            <w:pPr>
              <w:pStyle w:val="TAL"/>
              <w:keepNext w:val="0"/>
              <w:keepLines w:val="0"/>
              <w:numPr>
                <w:ilvl w:val="1"/>
                <w:numId w:val="20"/>
              </w:numPr>
              <w:tabs>
                <w:tab w:val="left" w:pos="866"/>
              </w:tabs>
              <w:ind w:left="866"/>
              <w:rPr>
                <w:rFonts w:eastAsia="Malgun Gothic"/>
              </w:rPr>
            </w:pPr>
            <w:r w:rsidRPr="00357143">
              <w:rPr>
                <w:rFonts w:eastAsia="Malgun Gothic"/>
              </w:rPr>
              <w:t>/CSE090112/C190XX7T</w:t>
            </w:r>
          </w:p>
          <w:p w14:paraId="24DF803D" w14:textId="77777777" w:rsidR="00E745ED" w:rsidRDefault="00A83CF4">
            <w:pPr>
              <w:pStyle w:val="TAL"/>
              <w:keepNext w:val="0"/>
              <w:keepLines w:val="0"/>
              <w:numPr>
                <w:ilvl w:val="1"/>
                <w:numId w:val="20"/>
              </w:numPr>
              <w:tabs>
                <w:tab w:val="left" w:pos="866"/>
              </w:tabs>
              <w:ind w:left="866"/>
              <w:rPr>
                <w:rFonts w:eastAsia="Malgun Gothic"/>
              </w:rPr>
            </w:pPr>
            <w:r w:rsidRPr="00357143">
              <w:rPr>
                <w:rFonts w:eastAsia="Malgun Gothic"/>
              </w:rPr>
              <w:t>/3ace4fd3/Ca3e3f3ab</w:t>
            </w:r>
          </w:p>
          <w:p w14:paraId="2D476D24" w14:textId="77777777" w:rsidR="00A83CF4" w:rsidRPr="00357143" w:rsidRDefault="00A83CF4" w:rsidP="001C13B4">
            <w:pPr>
              <w:pStyle w:val="TAL"/>
              <w:keepNext w:val="0"/>
              <w:keepLines w:val="0"/>
              <w:rPr>
                <w:rFonts w:eastAsia="Malgun Gothic"/>
              </w:rPr>
            </w:pPr>
          </w:p>
          <w:p w14:paraId="2832D4C6" w14:textId="77777777" w:rsidR="00E745ED" w:rsidRDefault="00DF194B">
            <w:pPr>
              <w:pStyle w:val="TAL"/>
              <w:keepNext w:val="0"/>
              <w:keepLines w:val="0"/>
              <w:numPr>
                <w:ilvl w:val="0"/>
                <w:numId w:val="21"/>
              </w:numPr>
              <w:tabs>
                <w:tab w:val="left" w:pos="441"/>
              </w:tabs>
              <w:ind w:left="441"/>
              <w:rPr>
                <w:rFonts w:eastAsia="Malgun Gothic"/>
              </w:rPr>
            </w:pPr>
            <w:r w:rsidRPr="00357143">
              <w:rPr>
                <w:rFonts w:eastAsia="Malgun Gothic"/>
              </w:rPr>
              <w:t xml:space="preserve">In the case the AE-ID-Stem starts with the letter </w:t>
            </w:r>
            <w:r w:rsidR="00A83CF4" w:rsidRPr="00357143">
              <w:rPr>
                <w:rFonts w:eastAsia="Malgun Gothic"/>
              </w:rPr>
              <w:t>'</w:t>
            </w:r>
            <w:r w:rsidRPr="00357143">
              <w:rPr>
                <w:rFonts w:eastAsia="Malgun Gothic"/>
              </w:rPr>
              <w:t>S</w:t>
            </w:r>
            <w:r w:rsidR="00A83CF4" w:rsidRPr="00357143">
              <w:rPr>
                <w:rFonts w:eastAsia="Malgun Gothic"/>
              </w:rPr>
              <w:t>'</w:t>
            </w:r>
            <w:r w:rsidRPr="00357143">
              <w:rPr>
                <w:rFonts w:eastAsia="Malgun Gothic"/>
              </w:rPr>
              <w:t>, the AE-ID-Stem is unique within the M2M-SP Domain. In that case the SP-relative-AE-ID</w:t>
            </w:r>
            <w:r w:rsidR="008C3BE6" w:rsidRPr="00357143">
              <w:rPr>
                <w:rFonts w:eastAsia="Malgun Gothic"/>
              </w:rPr>
              <w:t xml:space="preserve"> </w:t>
            </w:r>
            <w:r w:rsidRPr="00357143">
              <w:rPr>
                <w:rFonts w:eastAsia="Malgun Gothic"/>
              </w:rPr>
              <w:t xml:space="preserve">is a </w:t>
            </w:r>
            <w:r w:rsidR="00294F33" w:rsidRPr="00357143">
              <w:rPr>
                <w:rFonts w:eastAsia="Malgun Gothic"/>
              </w:rPr>
              <w:t>concatenation</w:t>
            </w:r>
            <w:r w:rsidRPr="00357143">
              <w:rPr>
                <w:rFonts w:eastAsia="Malgun Gothic"/>
              </w:rPr>
              <w:t xml:space="preserve"> according to the format</w:t>
            </w:r>
            <w:r w:rsidRPr="00357143">
              <w:rPr>
                <w:rFonts w:eastAsia="Malgun Gothic"/>
              </w:rPr>
              <w:br/>
            </w:r>
            <w:r w:rsidRPr="00357143">
              <w:rPr>
                <w:rFonts w:eastAsia="Malgun Gothic"/>
              </w:rPr>
              <w:br/>
              <w:t>/{AE-ID-Stem}</w:t>
            </w:r>
            <w:r w:rsidRPr="00357143">
              <w:rPr>
                <w:rFonts w:eastAsia="Malgun Gothic"/>
              </w:rPr>
              <w:br/>
            </w:r>
            <w:r w:rsidRPr="00357143">
              <w:rPr>
                <w:rFonts w:eastAsia="Malgun Gothic"/>
              </w:rPr>
              <w:br/>
              <w:t xml:space="preserve">where {AE-ID-Stem} is </w:t>
            </w:r>
            <w:r w:rsidR="00247712" w:rsidRPr="00357143">
              <w:rPr>
                <w:rFonts w:eastAsia="Malgun Gothic"/>
              </w:rPr>
              <w:t>a placeholder</w:t>
            </w:r>
            <w:r w:rsidRPr="00357143">
              <w:rPr>
                <w:rFonts w:eastAsia="Malgun Gothic"/>
              </w:rPr>
              <w:t xml:space="preserve"> for the AE-ID-Stem format of the AE-ID</w:t>
            </w:r>
            <w:r w:rsidR="00A83CF4" w:rsidRPr="00357143">
              <w:rPr>
                <w:rFonts w:eastAsia="Malgun Gothic"/>
              </w:rPr>
              <w:t>.</w:t>
            </w:r>
            <w:r w:rsidR="00A83CF4" w:rsidRPr="00357143">
              <w:rPr>
                <w:rFonts w:eastAsia="Malgun Gothic"/>
              </w:rPr>
              <w:br/>
            </w:r>
            <w:r w:rsidR="00A83CF4" w:rsidRPr="00357143">
              <w:rPr>
                <w:rFonts w:eastAsia="Malgun Gothic"/>
              </w:rPr>
              <w:br/>
              <w:t>Examples:</w:t>
            </w:r>
          </w:p>
          <w:p w14:paraId="4119697A" w14:textId="77777777" w:rsidR="00E745ED" w:rsidRDefault="00DF194B">
            <w:pPr>
              <w:pStyle w:val="TAL"/>
              <w:keepNext w:val="0"/>
              <w:keepLines w:val="0"/>
              <w:numPr>
                <w:ilvl w:val="1"/>
                <w:numId w:val="21"/>
              </w:numPr>
              <w:tabs>
                <w:tab w:val="left" w:pos="866"/>
              </w:tabs>
              <w:ind w:left="866"/>
              <w:rPr>
                <w:rFonts w:eastAsia="Malgun Gothic"/>
              </w:rPr>
            </w:pPr>
            <w:r w:rsidRPr="00357143">
              <w:rPr>
                <w:rFonts w:eastAsia="Malgun Gothic"/>
              </w:rPr>
              <w:t>/S190XX7T</w:t>
            </w:r>
          </w:p>
          <w:p w14:paraId="06F033FB" w14:textId="77777777" w:rsidR="00E745ED" w:rsidRDefault="00DF194B">
            <w:pPr>
              <w:pStyle w:val="TAL"/>
              <w:keepNext w:val="0"/>
              <w:keepLines w:val="0"/>
              <w:numPr>
                <w:ilvl w:val="1"/>
                <w:numId w:val="21"/>
              </w:numPr>
              <w:tabs>
                <w:tab w:val="left" w:pos="866"/>
              </w:tabs>
              <w:ind w:left="866"/>
              <w:rPr>
                <w:rFonts w:eastAsia="Malgun Gothic"/>
              </w:rPr>
            </w:pPr>
            <w:r w:rsidRPr="00357143">
              <w:rPr>
                <w:rFonts w:eastAsia="Malgun Gothic"/>
              </w:rPr>
              <w:t>/Sa3e3f3ab</w:t>
            </w:r>
          </w:p>
          <w:p w14:paraId="4806E2AC" w14:textId="77777777" w:rsidR="00DF194B" w:rsidRPr="00357143" w:rsidRDefault="00DF194B" w:rsidP="001C13B4">
            <w:pPr>
              <w:pStyle w:val="TAL"/>
              <w:keepNext w:val="0"/>
              <w:keepLines w:val="0"/>
              <w:rPr>
                <w:rFonts w:eastAsia="Malgun Gothic"/>
              </w:rPr>
            </w:pPr>
          </w:p>
          <w:p w14:paraId="4B32CD0E" w14:textId="77777777" w:rsidR="00DF194B" w:rsidRPr="00357143" w:rsidRDefault="00DF194B" w:rsidP="001C13B4">
            <w:pPr>
              <w:pStyle w:val="TAL"/>
              <w:keepNext w:val="0"/>
              <w:keepLines w:val="0"/>
              <w:rPr>
                <w:rFonts w:eastAsia="Malgun Gothic"/>
              </w:rPr>
            </w:pPr>
            <w:r w:rsidRPr="00357143">
              <w:rPr>
                <w:rFonts w:eastAsia="Malgun Gothic"/>
              </w:rPr>
              <w:t xml:space="preserve">The SP-relative-AE-ID begins with a slash character </w:t>
            </w:r>
            <w:r w:rsidR="00A83CF4" w:rsidRPr="00357143">
              <w:rPr>
                <w:rFonts w:eastAsia="Malgun Gothic"/>
              </w:rPr>
              <w:t>'</w:t>
            </w:r>
            <w:r w:rsidRPr="00357143">
              <w:rPr>
                <w:rFonts w:eastAsia="Malgun Gothic"/>
              </w:rPr>
              <w:t>/</w:t>
            </w:r>
            <w:r w:rsidR="00A83CF4" w:rsidRPr="00357143">
              <w:rPr>
                <w:rFonts w:eastAsia="Malgun Gothic"/>
              </w:rPr>
              <w:t>'</w:t>
            </w:r>
            <w:r w:rsidRPr="00357143">
              <w:rPr>
                <w:rFonts w:eastAsia="Malgun Gothic"/>
              </w:rPr>
              <w:t xml:space="preserve">, and it complies with what is specified in clause 4.2 of </w:t>
            </w:r>
            <w:r w:rsidR="00A83CF4" w:rsidRPr="00357143">
              <w:rPr>
                <w:rFonts w:eastAsia="Malgun Gothic"/>
              </w:rPr>
              <w:t xml:space="preserve">IETF </w:t>
            </w:r>
            <w:r w:rsidR="0040476C" w:rsidRPr="00357143">
              <w:rPr>
                <w:rFonts w:eastAsia="Malgun Gothic"/>
              </w:rPr>
              <w:t>RFC 3986 </w:t>
            </w:r>
            <w:r w:rsidRPr="00357143">
              <w:rPr>
                <w:rFonts w:eastAsia="Malgun Gothic"/>
              </w:rPr>
              <w:t>[</w:t>
            </w:r>
            <w:r w:rsidR="00495BFB">
              <w:fldChar w:fldCharType="begin"/>
            </w:r>
            <w:r w:rsidR="00495BFB">
              <w:instrText xml:space="preserve"> REF REF_IETFRFC3986 \h  \* MERGEFORMAT </w:instrText>
            </w:r>
            <w:r w:rsidR="00495BFB">
              <w:fldChar w:fldCharType="separate"/>
            </w:r>
            <w:r w:rsidR="001C37F9" w:rsidRPr="001C37F9">
              <w:t>i.</w:t>
            </w:r>
            <w:r w:rsidR="001C37F9" w:rsidRPr="001C37F9">
              <w:rPr>
                <w:rFonts w:eastAsia="SimSun"/>
                <w:lang w:eastAsia="zh-CN"/>
              </w:rPr>
              <w:t>10</w:t>
            </w:r>
            <w:r w:rsidR="00495BFB">
              <w:fldChar w:fldCharType="end"/>
            </w:r>
            <w:r w:rsidRPr="00357143">
              <w:rPr>
                <w:rFonts w:eastAsia="Malgun Gothic"/>
              </w:rPr>
              <w:t xml:space="preserve">] under </w:t>
            </w:r>
            <w:r w:rsidR="004921A3" w:rsidRPr="00357143">
              <w:rPr>
                <w:rFonts w:eastAsia="Malgun Gothic"/>
              </w:rPr>
              <w:t>"</w:t>
            </w:r>
            <w:r w:rsidRPr="00357143">
              <w:rPr>
                <w:rFonts w:eastAsia="Malgun Gothic"/>
              </w:rPr>
              <w:t>absolute-path reference</w:t>
            </w:r>
            <w:r w:rsidR="004921A3" w:rsidRPr="00357143">
              <w:rPr>
                <w:rFonts w:eastAsia="Malgun Gothic"/>
              </w:rPr>
              <w:t>"</w:t>
            </w:r>
            <w:r w:rsidRPr="00357143">
              <w:rPr>
                <w:rFonts w:eastAsia="Malgun Gothic"/>
              </w:rPr>
              <w:t>.</w:t>
            </w:r>
          </w:p>
        </w:tc>
        <w:tc>
          <w:tcPr>
            <w:tcW w:w="3573" w:type="dxa"/>
            <w:shd w:val="clear" w:color="auto" w:fill="auto"/>
          </w:tcPr>
          <w:p w14:paraId="76F1737D" w14:textId="77777777" w:rsidR="00DF194B" w:rsidRPr="00357143" w:rsidRDefault="00DF194B" w:rsidP="00D02692">
            <w:pPr>
              <w:pStyle w:val="TAL"/>
              <w:keepNext w:val="0"/>
              <w:keepLines w:val="0"/>
              <w:rPr>
                <w:rFonts w:eastAsia="Malgun Gothic"/>
              </w:rPr>
            </w:pPr>
            <w:r w:rsidRPr="00357143">
              <w:rPr>
                <w:rFonts w:eastAsia="Malgun Gothic"/>
              </w:rPr>
              <w:t xml:space="preserve">On the Mca and Mcc reference points: </w:t>
            </w:r>
            <w:r w:rsidR="00D02692">
              <w:rPr>
                <w:rFonts w:eastAsiaTheme="minorEastAsia" w:hint="eastAsia"/>
                <w:lang w:eastAsia="zh-CN"/>
              </w:rPr>
              <w:t>to</w:t>
            </w:r>
            <w:r w:rsidRPr="00357143">
              <w:rPr>
                <w:rFonts w:eastAsia="Malgun Gothic"/>
              </w:rPr>
              <w:t xml:space="preserve"> refer to AEs</w:t>
            </w:r>
            <w:r w:rsidR="00D02692">
              <w:rPr>
                <w:rFonts w:eastAsiaTheme="minorEastAsia" w:hint="eastAsia"/>
                <w:lang w:eastAsia="zh-CN"/>
              </w:rPr>
              <w:t>in</w:t>
            </w:r>
            <w:r w:rsidRPr="00357143">
              <w:rPr>
                <w:rFonts w:eastAsia="Malgun Gothic"/>
              </w:rPr>
              <w:t xml:space="preserve"> the </w:t>
            </w:r>
            <w:r w:rsidR="00D02692">
              <w:rPr>
                <w:rFonts w:eastAsiaTheme="minorEastAsia" w:hint="eastAsia"/>
                <w:lang w:eastAsia="zh-CN"/>
              </w:rPr>
              <w:t xml:space="preserve">same </w:t>
            </w:r>
            <w:r w:rsidRPr="00357143">
              <w:rPr>
                <w:rFonts w:eastAsia="Malgun Gothic"/>
              </w:rPr>
              <w:t xml:space="preserve">M2M Service Provider </w:t>
            </w:r>
            <w:r w:rsidR="00D02692">
              <w:rPr>
                <w:rFonts w:eastAsiaTheme="minorEastAsia" w:hint="eastAsia"/>
                <w:lang w:eastAsia="zh-CN"/>
              </w:rPr>
              <w:t>Domain.</w:t>
            </w:r>
          </w:p>
        </w:tc>
      </w:tr>
      <w:tr w:rsidR="00DF194B" w:rsidRPr="00357143" w14:paraId="0581F601" w14:textId="77777777" w:rsidTr="001C13B4">
        <w:trPr>
          <w:cantSplit/>
          <w:jc w:val="center"/>
        </w:trPr>
        <w:tc>
          <w:tcPr>
            <w:tcW w:w="1224" w:type="dxa"/>
            <w:tcBorders>
              <w:top w:val="nil"/>
              <w:bottom w:val="single" w:sz="4" w:space="0" w:color="auto"/>
            </w:tcBorders>
            <w:shd w:val="clear" w:color="auto" w:fill="auto"/>
          </w:tcPr>
          <w:p w14:paraId="1EAB09FD" w14:textId="77777777" w:rsidR="00DF194B" w:rsidRPr="00357143" w:rsidRDefault="00DF194B" w:rsidP="00723479">
            <w:pPr>
              <w:pStyle w:val="TAL"/>
              <w:keepNext w:val="0"/>
              <w:keepLines w:val="0"/>
              <w:rPr>
                <w:rFonts w:eastAsia="Malgun Gothic"/>
              </w:rPr>
            </w:pPr>
          </w:p>
        </w:tc>
        <w:tc>
          <w:tcPr>
            <w:tcW w:w="2835" w:type="dxa"/>
          </w:tcPr>
          <w:p w14:paraId="22AB0395" w14:textId="77777777" w:rsidR="00DF194B" w:rsidRPr="00357143" w:rsidRDefault="00DF194B" w:rsidP="00723479">
            <w:pPr>
              <w:pStyle w:val="TAL"/>
              <w:keepNext w:val="0"/>
              <w:keepLines w:val="0"/>
              <w:rPr>
                <w:rFonts w:eastAsia="Malgun Gothic"/>
              </w:rPr>
            </w:pPr>
            <w:r w:rsidRPr="00357143">
              <w:rPr>
                <w:rFonts w:eastAsia="Malgun Gothic"/>
              </w:rPr>
              <w:t>Absolute</w:t>
            </w:r>
          </w:p>
          <w:p w14:paraId="15B52859" w14:textId="77777777" w:rsidR="00DF194B" w:rsidRPr="00357143" w:rsidRDefault="00DF194B" w:rsidP="00723479">
            <w:pPr>
              <w:pStyle w:val="TAL"/>
              <w:keepNext w:val="0"/>
              <w:keepLines w:val="0"/>
              <w:rPr>
                <w:rFonts w:eastAsia="Malgun Gothic"/>
              </w:rPr>
            </w:pPr>
            <w:r w:rsidRPr="00357143">
              <w:rPr>
                <w:rFonts w:eastAsia="Malgun Gothic"/>
              </w:rPr>
              <w:br/>
              <w:t>Absolute-AE-ID</w:t>
            </w:r>
          </w:p>
        </w:tc>
        <w:tc>
          <w:tcPr>
            <w:tcW w:w="5357" w:type="dxa"/>
          </w:tcPr>
          <w:p w14:paraId="61D9A12B" w14:textId="77777777" w:rsidR="00DF194B" w:rsidRPr="00357143" w:rsidRDefault="00DF194B" w:rsidP="00723479">
            <w:pPr>
              <w:pStyle w:val="TAL"/>
              <w:keepNext w:val="0"/>
              <w:keepLines w:val="0"/>
              <w:rPr>
                <w:rFonts w:eastAsia="Malgun Gothic"/>
              </w:rPr>
            </w:pPr>
            <w:r w:rsidRPr="00357143">
              <w:rPr>
                <w:rFonts w:eastAsia="Malgun Gothic"/>
              </w:rPr>
              <w:t>The Absolute-AE-ID</w:t>
            </w:r>
            <w:r w:rsidR="00C94E51" w:rsidRPr="00357143">
              <w:rPr>
                <w:rFonts w:eastAsia="Malgun Gothic"/>
              </w:rPr>
              <w:t xml:space="preserve"> format of the AE-ID is</w:t>
            </w:r>
            <w:r w:rsidRPr="00357143">
              <w:rPr>
                <w:rFonts w:eastAsia="Malgun Gothic"/>
              </w:rPr>
              <w:t xml:space="preserve"> a c</w:t>
            </w:r>
            <w:r w:rsidR="00C94E51" w:rsidRPr="00357143">
              <w:rPr>
                <w:rFonts w:eastAsia="Malgun Gothic"/>
              </w:rPr>
              <w:t>onca</w:t>
            </w:r>
            <w:r w:rsidRPr="00357143">
              <w:rPr>
                <w:rFonts w:eastAsia="Malgun Gothic"/>
              </w:rPr>
              <w:t>tenation according to the format</w:t>
            </w:r>
            <w:r w:rsidR="00C94E51" w:rsidRPr="00357143">
              <w:rPr>
                <w:rFonts w:eastAsia="Malgun Gothic"/>
              </w:rPr>
              <w:t>:</w:t>
            </w:r>
            <w:r w:rsidRPr="00357143">
              <w:rPr>
                <w:rFonts w:eastAsia="Malgun Gothic"/>
              </w:rPr>
              <w:br/>
            </w:r>
            <w:r w:rsidRPr="00357143">
              <w:rPr>
                <w:rFonts w:eastAsia="Malgun Gothic"/>
              </w:rPr>
              <w:br/>
              <w:t>{M2M-SP-ID}{SP-relative-AE-ID}</w:t>
            </w:r>
          </w:p>
          <w:p w14:paraId="7508C95B" w14:textId="77777777" w:rsidR="00DF194B" w:rsidRPr="00357143" w:rsidRDefault="00DF194B" w:rsidP="00723479">
            <w:pPr>
              <w:pStyle w:val="TAL"/>
              <w:keepNext w:val="0"/>
              <w:keepLines w:val="0"/>
              <w:rPr>
                <w:rFonts w:eastAsia="Malgun Gothic"/>
              </w:rPr>
            </w:pPr>
          </w:p>
          <w:p w14:paraId="6D21A6FC" w14:textId="77777777" w:rsidR="00DF194B" w:rsidRPr="00357143" w:rsidRDefault="00DF194B" w:rsidP="00723479">
            <w:pPr>
              <w:pStyle w:val="TAL"/>
              <w:keepNext w:val="0"/>
              <w:keepLines w:val="0"/>
              <w:rPr>
                <w:rFonts w:eastAsia="Malgun Gothic"/>
              </w:rPr>
            </w:pPr>
            <w:r w:rsidRPr="00357143">
              <w:rPr>
                <w:rFonts w:eastAsia="Malgun Gothic"/>
              </w:rPr>
              <w:t>where {M2M-SP-ID} and {SP-relative-AE-ID} are placeholders for the M2M-SP-ID and the SP-relative-AE-ID format of the AE-ID, respectively.</w:t>
            </w:r>
            <w:r w:rsidRPr="00357143">
              <w:rPr>
                <w:rFonts w:eastAsia="Malgun Gothic"/>
              </w:rPr>
              <w:br/>
            </w:r>
          </w:p>
          <w:p w14:paraId="3F10065C" w14:textId="77777777" w:rsidR="00DF194B" w:rsidRPr="00357143" w:rsidRDefault="00DF194B" w:rsidP="00723479">
            <w:pPr>
              <w:pStyle w:val="TAL"/>
              <w:keepNext w:val="0"/>
              <w:keepLines w:val="0"/>
              <w:rPr>
                <w:rFonts w:eastAsia="Malgun Gothic"/>
              </w:rPr>
            </w:pPr>
            <w:r w:rsidRPr="00357143">
              <w:rPr>
                <w:rFonts w:eastAsia="Malgun Gothic"/>
              </w:rPr>
              <w:t>The absolute AE-ID complies with what is specified in clause 3 of</w:t>
            </w:r>
            <w:r w:rsidR="00A83CF4" w:rsidRPr="00357143">
              <w:rPr>
                <w:rFonts w:eastAsia="Malgun Gothic"/>
              </w:rPr>
              <w:t xml:space="preserve"> IETF </w:t>
            </w:r>
            <w:r w:rsidRPr="00357143">
              <w:rPr>
                <w:rFonts w:eastAsia="Malgun Gothic"/>
              </w:rPr>
              <w:t>RFC</w:t>
            </w:r>
            <w:r w:rsidR="00A83CF4" w:rsidRPr="00357143">
              <w:rPr>
                <w:rFonts w:eastAsia="Malgun Gothic"/>
              </w:rPr>
              <w:t xml:space="preserve"> </w:t>
            </w:r>
            <w:r w:rsidRPr="00357143">
              <w:rPr>
                <w:rFonts w:eastAsia="Malgun Gothic"/>
              </w:rPr>
              <w:t>3986 [</w:t>
            </w:r>
            <w:r w:rsidR="00205F58" w:rsidRPr="00357143">
              <w:rPr>
                <w:rFonts w:eastAsia="Malgun Gothic"/>
              </w:rPr>
              <w:fldChar w:fldCharType="begin"/>
            </w:r>
            <w:r w:rsidR="00A83CF4" w:rsidRPr="00357143">
              <w:rPr>
                <w:rFonts w:eastAsia="Malgun Gothic"/>
              </w:rPr>
              <w:instrText xml:space="preserve"> REF REF_IETFRFC3986 \h </w:instrText>
            </w:r>
            <w:r w:rsidR="00205F58" w:rsidRPr="00357143">
              <w:rPr>
                <w:rFonts w:eastAsia="Malgun Gothic"/>
              </w:rPr>
            </w:r>
            <w:r w:rsidR="00205F58" w:rsidRPr="00357143">
              <w:rPr>
                <w:rFonts w:eastAsia="Malgun Gothic"/>
              </w:rPr>
              <w:fldChar w:fldCharType="separate"/>
            </w:r>
            <w:r w:rsidR="001C37F9" w:rsidRPr="00357143">
              <w:t>i.</w:t>
            </w:r>
            <w:r w:rsidR="001C37F9">
              <w:rPr>
                <w:noProof/>
              </w:rPr>
              <w:t>10</w:t>
            </w:r>
            <w:r w:rsidR="00205F58" w:rsidRPr="00357143">
              <w:rPr>
                <w:rFonts w:eastAsia="Malgun Gothic"/>
              </w:rPr>
              <w:fldChar w:fldCharType="end"/>
            </w:r>
            <w:r w:rsidRPr="00357143">
              <w:rPr>
                <w:rFonts w:eastAsia="Malgun Gothic"/>
              </w:rPr>
              <w:t xml:space="preserve">] under </w:t>
            </w:r>
            <w:r w:rsidR="004921A3" w:rsidRPr="00357143">
              <w:rPr>
                <w:rFonts w:eastAsia="Malgun Gothic"/>
              </w:rPr>
              <w:t>"</w:t>
            </w:r>
            <w:r w:rsidRPr="00357143">
              <w:rPr>
                <w:rFonts w:eastAsia="Malgun Gothic"/>
              </w:rPr>
              <w:t>hier-part</w:t>
            </w:r>
            <w:r w:rsidR="004921A3" w:rsidRPr="00357143">
              <w:rPr>
                <w:rFonts w:eastAsia="Malgun Gothic"/>
              </w:rPr>
              <w:t>"</w:t>
            </w:r>
            <w:r w:rsidRPr="00357143">
              <w:rPr>
                <w:rFonts w:eastAsia="Malgun Gothic"/>
              </w:rPr>
              <w:t>.</w:t>
            </w:r>
          </w:p>
          <w:p w14:paraId="64D0D827" w14:textId="77777777" w:rsidR="00DF194B" w:rsidRPr="00357143" w:rsidRDefault="00DF194B" w:rsidP="00723479">
            <w:pPr>
              <w:pStyle w:val="TAL"/>
              <w:keepNext w:val="0"/>
              <w:keepLines w:val="0"/>
              <w:rPr>
                <w:rFonts w:eastAsia="Malgun Gothic"/>
              </w:rPr>
            </w:pPr>
          </w:p>
          <w:p w14:paraId="3B013D1D" w14:textId="77777777" w:rsidR="00DF194B" w:rsidRPr="00357143" w:rsidRDefault="00A83CF4" w:rsidP="00723479">
            <w:pPr>
              <w:pStyle w:val="TAL"/>
              <w:keepNext w:val="0"/>
              <w:keepLines w:val="0"/>
              <w:rPr>
                <w:rFonts w:eastAsia="Malgun Gothic"/>
              </w:rPr>
            </w:pPr>
            <w:r w:rsidRPr="00357143">
              <w:rPr>
                <w:rFonts w:eastAsia="Malgun Gothic"/>
              </w:rPr>
              <w:t>Examples:</w:t>
            </w:r>
          </w:p>
          <w:p w14:paraId="39925F6C" w14:textId="77777777" w:rsidR="00E745ED" w:rsidRDefault="00DF194B">
            <w:pPr>
              <w:pStyle w:val="TAL"/>
              <w:keepNext w:val="0"/>
              <w:keepLines w:val="0"/>
              <w:numPr>
                <w:ilvl w:val="0"/>
                <w:numId w:val="19"/>
              </w:numPr>
              <w:rPr>
                <w:rFonts w:eastAsia="Malgun Gothic"/>
              </w:rPr>
            </w:pPr>
            <w:r w:rsidRPr="00357143">
              <w:rPr>
                <w:rFonts w:eastAsia="Malgun Gothic"/>
              </w:rPr>
              <w:t>//m2m.prov.com/CSE3219/C9886</w:t>
            </w:r>
          </w:p>
          <w:p w14:paraId="3F637C90" w14:textId="77777777" w:rsidR="00E745ED" w:rsidRDefault="00DF194B">
            <w:pPr>
              <w:pStyle w:val="TAL"/>
              <w:keepNext w:val="0"/>
              <w:keepLines w:val="0"/>
              <w:numPr>
                <w:ilvl w:val="0"/>
                <w:numId w:val="19"/>
              </w:numPr>
              <w:rPr>
                <w:rFonts w:eastAsia="Malgun Gothic"/>
              </w:rPr>
            </w:pPr>
            <w:r w:rsidRPr="00357143">
              <w:rPr>
                <w:rFonts w:eastAsia="Malgun Gothic"/>
              </w:rPr>
              <w:t>//m2m.things.com/ab3f124a/Ca2efb3f4</w:t>
            </w:r>
          </w:p>
          <w:p w14:paraId="66AE8158" w14:textId="77777777" w:rsidR="00E745ED" w:rsidRDefault="00DF194B">
            <w:pPr>
              <w:pStyle w:val="TAL"/>
              <w:keepNext w:val="0"/>
              <w:keepLines w:val="0"/>
              <w:numPr>
                <w:ilvl w:val="0"/>
                <w:numId w:val="19"/>
              </w:numPr>
              <w:rPr>
                <w:rFonts w:eastAsia="Malgun Gothic"/>
              </w:rPr>
            </w:pPr>
            <w:r w:rsidRPr="00357143">
              <w:rPr>
                <w:rFonts w:eastAsia="Malgun Gothic"/>
              </w:rPr>
              <w:t>//m2m</w:t>
            </w:r>
            <w:r w:rsidR="00A83CF4" w:rsidRPr="00357143">
              <w:rPr>
                <w:rFonts w:eastAsia="Malgun Gothic"/>
              </w:rPr>
              <w:t>.things.com/S98821</w:t>
            </w:r>
          </w:p>
        </w:tc>
        <w:tc>
          <w:tcPr>
            <w:tcW w:w="3573" w:type="dxa"/>
            <w:shd w:val="clear" w:color="auto" w:fill="auto"/>
          </w:tcPr>
          <w:p w14:paraId="4FA4EF6D" w14:textId="77777777" w:rsidR="00DF194B" w:rsidRPr="00357143" w:rsidRDefault="00DF194B" w:rsidP="00D02692">
            <w:pPr>
              <w:pStyle w:val="TAL"/>
              <w:keepNext w:val="0"/>
              <w:keepLines w:val="0"/>
              <w:rPr>
                <w:rFonts w:eastAsia="Malgun Gothic"/>
              </w:rPr>
            </w:pPr>
            <w:r w:rsidRPr="00357143">
              <w:rPr>
                <w:rFonts w:eastAsia="Malgun Gothic"/>
              </w:rPr>
              <w:t>On the Mca</w:t>
            </w:r>
            <w:r w:rsidR="00E51A1A">
              <w:rPr>
                <w:rFonts w:eastAsiaTheme="minorEastAsia" w:hint="eastAsia"/>
                <w:lang w:eastAsia="zh-CN"/>
              </w:rPr>
              <w:t>,</w:t>
            </w:r>
            <w:r w:rsidRPr="00357143">
              <w:rPr>
                <w:rFonts w:eastAsia="Malgun Gothic"/>
              </w:rPr>
              <w:t xml:space="preserve">  Mcc </w:t>
            </w:r>
            <w:r w:rsidR="00E51A1A">
              <w:rPr>
                <w:rFonts w:eastAsiaTheme="minorEastAsia" w:hint="eastAsia"/>
                <w:lang w:eastAsia="zh-CN"/>
              </w:rPr>
              <w:t>and Mcc</w:t>
            </w:r>
            <w:r w:rsidR="00E51A1A">
              <w:rPr>
                <w:rFonts w:eastAsiaTheme="minorEastAsia"/>
                <w:lang w:eastAsia="zh-CN"/>
              </w:rPr>
              <w:t>’</w:t>
            </w:r>
            <w:r w:rsidR="00E51A1A">
              <w:rPr>
                <w:rFonts w:eastAsiaTheme="minorEastAsia" w:hint="eastAsia"/>
                <w:lang w:eastAsia="zh-CN"/>
              </w:rPr>
              <w:t xml:space="preserve"> </w:t>
            </w:r>
            <w:r w:rsidRPr="00357143">
              <w:rPr>
                <w:rFonts w:eastAsia="Malgun Gothic"/>
              </w:rPr>
              <w:t xml:space="preserve">reference points: to refer to AEs that are </w:t>
            </w:r>
            <w:r w:rsidR="00E51A1A">
              <w:rPr>
                <w:rFonts w:eastAsiaTheme="minorEastAsia" w:hint="eastAsia"/>
                <w:lang w:eastAsia="zh-CN"/>
              </w:rPr>
              <w:t>in</w:t>
            </w:r>
            <w:r w:rsidRPr="00357143">
              <w:rPr>
                <w:rFonts w:eastAsia="Malgun Gothic"/>
              </w:rPr>
              <w:t xml:space="preserve"> different M2M Service Provider </w:t>
            </w:r>
            <w:r w:rsidR="00E51A1A">
              <w:rPr>
                <w:rFonts w:eastAsiaTheme="minorEastAsia" w:hint="eastAsia"/>
                <w:lang w:eastAsia="zh-CN"/>
              </w:rPr>
              <w:t>Domain</w:t>
            </w:r>
            <w:r w:rsidR="00D02692">
              <w:rPr>
                <w:rFonts w:eastAsiaTheme="minorEastAsia" w:hint="eastAsia"/>
                <w:lang w:eastAsia="zh-CN"/>
              </w:rPr>
              <w:t>s</w:t>
            </w:r>
            <w:r w:rsidRPr="00357143">
              <w:rPr>
                <w:rFonts w:eastAsia="Malgun Gothic"/>
              </w:rPr>
              <w:t xml:space="preserve"> </w:t>
            </w:r>
          </w:p>
        </w:tc>
      </w:tr>
      <w:tr w:rsidR="00DF194B" w:rsidRPr="00357143" w14:paraId="304B39E4" w14:textId="77777777" w:rsidTr="001C13B4">
        <w:trPr>
          <w:cantSplit/>
          <w:jc w:val="center"/>
        </w:trPr>
        <w:tc>
          <w:tcPr>
            <w:tcW w:w="1224" w:type="dxa"/>
            <w:tcBorders>
              <w:bottom w:val="nil"/>
            </w:tcBorders>
            <w:shd w:val="clear" w:color="auto" w:fill="auto"/>
          </w:tcPr>
          <w:p w14:paraId="65C729D3" w14:textId="77777777" w:rsidR="00DF194B" w:rsidRPr="00357143" w:rsidRDefault="00DF194B" w:rsidP="00723479">
            <w:pPr>
              <w:pStyle w:val="TAL"/>
              <w:keepNext w:val="0"/>
              <w:keepLines w:val="0"/>
              <w:rPr>
                <w:rFonts w:eastAsia="Malgun Gothic"/>
              </w:rPr>
            </w:pPr>
            <w:r w:rsidRPr="00357143">
              <w:rPr>
                <w:rFonts w:eastAsia="Malgun Gothic"/>
              </w:rPr>
              <w:t xml:space="preserve">Resource identifier </w:t>
            </w:r>
          </w:p>
        </w:tc>
        <w:tc>
          <w:tcPr>
            <w:tcW w:w="2835" w:type="dxa"/>
          </w:tcPr>
          <w:p w14:paraId="249C7CF7" w14:textId="77777777" w:rsidR="00DF194B" w:rsidRPr="00357143" w:rsidRDefault="00DF194B" w:rsidP="00723479">
            <w:pPr>
              <w:pStyle w:val="TAL"/>
              <w:keepNext w:val="0"/>
              <w:keepLines w:val="0"/>
              <w:rPr>
                <w:rFonts w:eastAsia="Malgun Gothic"/>
              </w:rPr>
            </w:pPr>
            <w:r w:rsidRPr="00357143">
              <w:rPr>
                <w:rFonts w:eastAsia="Malgun Gothic"/>
              </w:rPr>
              <w:t>Relative</w:t>
            </w:r>
            <w:r w:rsidRPr="00357143">
              <w:rPr>
                <w:rFonts w:eastAsia="Malgun Gothic"/>
              </w:rPr>
              <w:br/>
            </w:r>
            <w:r w:rsidRPr="00357143">
              <w:rPr>
                <w:rFonts w:eastAsia="Malgun Gothic"/>
              </w:rPr>
              <w:br/>
              <w:t>Unstructured-CSE-relative</w:t>
            </w:r>
            <w:r w:rsidR="003609CC" w:rsidRPr="00357143">
              <w:rPr>
                <w:rFonts w:eastAsia="Malgun Gothic"/>
              </w:rPr>
              <w:t>-</w:t>
            </w:r>
            <w:r w:rsidRPr="00357143">
              <w:rPr>
                <w:rFonts w:eastAsia="Malgun Gothic"/>
              </w:rPr>
              <w:t>Resource-ID</w:t>
            </w:r>
            <w:r w:rsidRPr="00357143">
              <w:rPr>
                <w:rFonts w:eastAsia="Malgun Gothic"/>
              </w:rPr>
              <w:br/>
            </w:r>
            <w:r w:rsidRPr="00357143">
              <w:rPr>
                <w:rFonts w:eastAsia="Malgun Gothic"/>
              </w:rPr>
              <w:br/>
              <w:t>Context: CSE hosting the Resource</w:t>
            </w:r>
          </w:p>
        </w:tc>
        <w:tc>
          <w:tcPr>
            <w:tcW w:w="5357" w:type="dxa"/>
          </w:tcPr>
          <w:p w14:paraId="2272C621" w14:textId="77777777" w:rsidR="00DF194B" w:rsidRPr="00357143" w:rsidRDefault="006E0AED" w:rsidP="00723479">
            <w:pPr>
              <w:pStyle w:val="TAL"/>
              <w:keepNext w:val="0"/>
              <w:keepLines w:val="0"/>
              <w:rPr>
                <w:rFonts w:eastAsia="Malgun Gothic"/>
              </w:rPr>
            </w:pPr>
            <w:r w:rsidRPr="00357143">
              <w:rPr>
                <w:rFonts w:eastAsia="SimSun" w:hint="eastAsia"/>
                <w:lang w:eastAsia="zh-CN"/>
              </w:rPr>
              <w:t>An</w:t>
            </w:r>
            <w:r w:rsidRPr="00357143">
              <w:rPr>
                <w:rFonts w:eastAsia="Malgun Gothic"/>
              </w:rPr>
              <w:t xml:space="preserve"> </w:t>
            </w:r>
            <w:r w:rsidR="00DF194B" w:rsidRPr="00357143">
              <w:rPr>
                <w:rFonts w:eastAsia="Malgun Gothic"/>
              </w:rPr>
              <w:t>Unstructured-CSE</w:t>
            </w:r>
            <w:r w:rsidR="00A83CF4" w:rsidRPr="00357143">
              <w:rPr>
                <w:rFonts w:eastAsia="Malgun Gothic"/>
              </w:rPr>
              <w:t xml:space="preserve">-relative-Resource-ID </w:t>
            </w:r>
            <w:r w:rsidR="00DF194B" w:rsidRPr="00357143">
              <w:rPr>
                <w:rFonts w:eastAsia="Malgun Gothic"/>
              </w:rPr>
              <w:t>is a sequence of characters that may include any of the unreserved characters defined in the clause</w:t>
            </w:r>
            <w:r w:rsidR="008339F7" w:rsidRPr="00357143">
              <w:rPr>
                <w:rFonts w:eastAsia="Malgun Gothic"/>
              </w:rPr>
              <w:t> </w:t>
            </w:r>
            <w:r w:rsidR="00DF194B" w:rsidRPr="00357143">
              <w:rPr>
                <w:rFonts w:eastAsia="Malgun Gothic"/>
              </w:rPr>
              <w:t xml:space="preserve">2.3 of the </w:t>
            </w:r>
            <w:r w:rsidR="00A83CF4" w:rsidRPr="00357143">
              <w:rPr>
                <w:rFonts w:eastAsia="Malgun Gothic"/>
              </w:rPr>
              <w:t xml:space="preserve">IETF </w:t>
            </w:r>
            <w:r w:rsidR="00DF194B" w:rsidRPr="00357143">
              <w:rPr>
                <w:rFonts w:eastAsia="Malgun Gothic"/>
              </w:rPr>
              <w:t>RFC</w:t>
            </w:r>
            <w:r w:rsidR="00A83CF4" w:rsidRPr="00357143">
              <w:rPr>
                <w:rFonts w:eastAsia="Malgun Gothic"/>
              </w:rPr>
              <w:t xml:space="preserve"> </w:t>
            </w:r>
            <w:r w:rsidR="00DF194B" w:rsidRPr="00357143">
              <w:rPr>
                <w:rFonts w:eastAsia="Malgun Gothic"/>
              </w:rPr>
              <w:t>3986 [</w:t>
            </w:r>
            <w:r w:rsidR="00205F58" w:rsidRPr="00357143">
              <w:rPr>
                <w:rFonts w:eastAsia="Malgun Gothic"/>
              </w:rPr>
              <w:fldChar w:fldCharType="begin"/>
            </w:r>
            <w:r w:rsidR="00A83CF4" w:rsidRPr="00357143">
              <w:rPr>
                <w:rFonts w:eastAsia="Malgun Gothic"/>
              </w:rPr>
              <w:instrText xml:space="preserve"> REF REF_IETFRFC3986 \h </w:instrText>
            </w:r>
            <w:r w:rsidR="00205F58" w:rsidRPr="00357143">
              <w:rPr>
                <w:rFonts w:eastAsia="Malgun Gothic"/>
              </w:rPr>
            </w:r>
            <w:r w:rsidR="00205F58" w:rsidRPr="00357143">
              <w:rPr>
                <w:rFonts w:eastAsia="Malgun Gothic"/>
              </w:rPr>
              <w:fldChar w:fldCharType="separate"/>
            </w:r>
            <w:r w:rsidR="001C37F9" w:rsidRPr="00357143">
              <w:t>i.</w:t>
            </w:r>
            <w:r w:rsidR="001C37F9">
              <w:rPr>
                <w:noProof/>
              </w:rPr>
              <w:t>10</w:t>
            </w:r>
            <w:r w:rsidR="00205F58" w:rsidRPr="00357143">
              <w:rPr>
                <w:rFonts w:eastAsia="Malgun Gothic"/>
              </w:rPr>
              <w:fldChar w:fldCharType="end"/>
            </w:r>
            <w:r w:rsidR="00DF194B" w:rsidRPr="00357143">
              <w:rPr>
                <w:rFonts w:eastAsia="Malgun Gothic"/>
              </w:rPr>
              <w:t>].</w:t>
            </w:r>
          </w:p>
          <w:p w14:paraId="2827B4E2" w14:textId="77777777" w:rsidR="00DF194B" w:rsidRPr="00357143" w:rsidRDefault="00DF194B" w:rsidP="00723479">
            <w:pPr>
              <w:pStyle w:val="TAL"/>
              <w:keepNext w:val="0"/>
              <w:keepLines w:val="0"/>
              <w:rPr>
                <w:rFonts w:eastAsia="Malgun Gothic"/>
              </w:rPr>
            </w:pPr>
            <w:r w:rsidRPr="00357143">
              <w:rPr>
                <w:rFonts w:eastAsia="Malgun Gothic"/>
              </w:rPr>
              <w:br/>
            </w:r>
            <w:r w:rsidR="006E0AED" w:rsidRPr="00357143">
              <w:rPr>
                <w:rFonts w:eastAsia="SimSun" w:hint="eastAsia"/>
                <w:lang w:eastAsia="zh-CN"/>
              </w:rPr>
              <w:t>An Unstructured-</w:t>
            </w:r>
            <w:r w:rsidRPr="00357143">
              <w:rPr>
                <w:rFonts w:eastAsia="Malgun Gothic"/>
              </w:rPr>
              <w:t>CSE-relative</w:t>
            </w:r>
            <w:r w:rsidR="008339F7" w:rsidRPr="00357143">
              <w:rPr>
                <w:rFonts w:eastAsia="SimSun"/>
                <w:lang w:eastAsia="zh-CN"/>
              </w:rPr>
              <w:t>-</w:t>
            </w:r>
            <w:r w:rsidRPr="00357143">
              <w:rPr>
                <w:rFonts w:eastAsia="Malgun Gothic"/>
              </w:rPr>
              <w:t>Resource</w:t>
            </w:r>
            <w:r w:rsidR="006E0AED" w:rsidRPr="00357143">
              <w:rPr>
                <w:rFonts w:eastAsia="SimSun" w:hint="eastAsia"/>
                <w:lang w:eastAsia="zh-CN"/>
              </w:rPr>
              <w:t>-ID</w:t>
            </w:r>
            <w:r w:rsidRPr="00357143">
              <w:rPr>
                <w:rFonts w:eastAsia="Malgun Gothic"/>
              </w:rPr>
              <w:t xml:space="preserve"> is unique in the context of the CSE hosting the resource.</w:t>
            </w:r>
          </w:p>
          <w:p w14:paraId="1653143A" w14:textId="77777777" w:rsidR="00DF194B" w:rsidRPr="00357143" w:rsidRDefault="00DF194B" w:rsidP="00723479">
            <w:pPr>
              <w:pStyle w:val="TAL"/>
              <w:keepNext w:val="0"/>
              <w:keepLines w:val="0"/>
              <w:rPr>
                <w:rFonts w:eastAsia="Malgun Gothic"/>
              </w:rPr>
            </w:pPr>
          </w:p>
          <w:p w14:paraId="0C3BAB8C" w14:textId="77777777" w:rsidR="00DF194B" w:rsidRPr="00357143" w:rsidRDefault="003D1417" w:rsidP="00723479">
            <w:pPr>
              <w:pStyle w:val="TAL"/>
              <w:keepNext w:val="0"/>
              <w:keepLines w:val="0"/>
              <w:rPr>
                <w:rFonts w:eastAsia="Malgun Gothic"/>
              </w:rPr>
            </w:pPr>
            <w:r w:rsidRPr="00357143">
              <w:rPr>
                <w:rFonts w:eastAsia="Malgun Gothic"/>
              </w:rPr>
              <w:t>The H</w:t>
            </w:r>
            <w:r w:rsidR="00DF194B" w:rsidRPr="00357143">
              <w:rPr>
                <w:rFonts w:eastAsia="Malgun Gothic"/>
              </w:rPr>
              <w:t>osting CSE of the resource is responsible for guaranteeing</w:t>
            </w:r>
            <w:r w:rsidR="008C3BE6" w:rsidRPr="00357143">
              <w:rPr>
                <w:rFonts w:eastAsia="Malgun Gothic"/>
              </w:rPr>
              <w:t xml:space="preserve"> </w:t>
            </w:r>
            <w:r w:rsidR="00DF194B" w:rsidRPr="00357143">
              <w:rPr>
                <w:rFonts w:eastAsia="Malgun Gothic"/>
              </w:rPr>
              <w:t xml:space="preserve">that </w:t>
            </w:r>
            <w:r w:rsidR="006E0AED" w:rsidRPr="00357143">
              <w:rPr>
                <w:rFonts w:eastAsia="SimSun" w:hint="eastAsia"/>
                <w:lang w:eastAsia="zh-CN"/>
              </w:rPr>
              <w:t>Unstructured-</w:t>
            </w:r>
            <w:r w:rsidR="00DF194B" w:rsidRPr="00357143">
              <w:rPr>
                <w:rFonts w:eastAsia="Malgun Gothic"/>
              </w:rPr>
              <w:t>CSE-</w:t>
            </w:r>
            <w:r w:rsidR="006E0AED" w:rsidRPr="00357143">
              <w:rPr>
                <w:rFonts w:eastAsia="SimSun" w:hint="eastAsia"/>
                <w:lang w:eastAsia="zh-CN"/>
              </w:rPr>
              <w:t>r</w:t>
            </w:r>
            <w:r w:rsidR="00DF194B" w:rsidRPr="00357143">
              <w:rPr>
                <w:rFonts w:eastAsia="Malgun Gothic"/>
              </w:rPr>
              <w:t>elative Resource</w:t>
            </w:r>
            <w:r w:rsidR="006E0AED" w:rsidRPr="00357143">
              <w:rPr>
                <w:rFonts w:eastAsia="SimSun" w:hint="eastAsia"/>
                <w:lang w:eastAsia="zh-CN"/>
              </w:rPr>
              <w:t>-</w:t>
            </w:r>
            <w:r w:rsidR="00DF194B" w:rsidRPr="00357143">
              <w:rPr>
                <w:rFonts w:eastAsia="Malgun Gothic"/>
              </w:rPr>
              <w:t>ID</w:t>
            </w:r>
            <w:r w:rsidR="006E0AED" w:rsidRPr="00357143">
              <w:rPr>
                <w:rFonts w:eastAsia="SimSun" w:hint="eastAsia"/>
                <w:lang w:eastAsia="zh-CN"/>
              </w:rPr>
              <w:t>s</w:t>
            </w:r>
            <w:r w:rsidR="00DF194B" w:rsidRPr="00357143">
              <w:rPr>
                <w:rFonts w:eastAsia="Malgun Gothic"/>
              </w:rPr>
              <w:t xml:space="preserve"> </w:t>
            </w:r>
            <w:r w:rsidR="006E0AED" w:rsidRPr="00357143">
              <w:rPr>
                <w:rFonts w:eastAsia="SimSun" w:hint="eastAsia"/>
                <w:lang w:eastAsia="zh-CN"/>
              </w:rPr>
              <w:t>are</w:t>
            </w:r>
            <w:r w:rsidRPr="00357143">
              <w:rPr>
                <w:rFonts w:eastAsia="Malgun Gothic"/>
              </w:rPr>
              <w:t xml:space="preserve"> unique in the context of the H</w:t>
            </w:r>
            <w:r w:rsidR="00DF194B" w:rsidRPr="00357143">
              <w:rPr>
                <w:rFonts w:eastAsia="Malgun Gothic"/>
              </w:rPr>
              <w:t>osting CSE.</w:t>
            </w:r>
          </w:p>
          <w:p w14:paraId="6830CF5B" w14:textId="77777777" w:rsidR="00DF194B" w:rsidRPr="00357143" w:rsidRDefault="00DF194B" w:rsidP="00723479">
            <w:pPr>
              <w:pStyle w:val="TAL"/>
              <w:keepNext w:val="0"/>
              <w:keepLines w:val="0"/>
              <w:rPr>
                <w:rFonts w:eastAsia="Malgun Gothic"/>
              </w:rPr>
            </w:pPr>
          </w:p>
          <w:p w14:paraId="338FCA6C" w14:textId="77777777" w:rsidR="00DF194B" w:rsidRPr="00357143" w:rsidRDefault="00DF194B" w:rsidP="00723479">
            <w:pPr>
              <w:pStyle w:val="TAL"/>
              <w:keepNext w:val="0"/>
              <w:keepLines w:val="0"/>
              <w:rPr>
                <w:rFonts w:eastAsia="Malgun Gothic"/>
              </w:rPr>
            </w:pPr>
            <w:r w:rsidRPr="00357143">
              <w:rPr>
                <w:rFonts w:eastAsia="Malgun Gothic"/>
              </w:rPr>
              <w:t>Examples:</w:t>
            </w:r>
          </w:p>
          <w:p w14:paraId="2E556E72" w14:textId="77777777" w:rsidR="00E745ED" w:rsidRDefault="00DF194B">
            <w:pPr>
              <w:pStyle w:val="TAL"/>
              <w:keepNext w:val="0"/>
              <w:keepLines w:val="0"/>
              <w:numPr>
                <w:ilvl w:val="0"/>
                <w:numId w:val="16"/>
              </w:numPr>
              <w:tabs>
                <w:tab w:val="left" w:pos="441"/>
              </w:tabs>
              <w:ind w:left="441"/>
              <w:rPr>
                <w:rFonts w:eastAsia="Malgun Gothic"/>
              </w:rPr>
            </w:pPr>
            <w:r w:rsidRPr="00357143">
              <w:rPr>
                <w:rFonts w:eastAsia="Malgun Gothic"/>
              </w:rPr>
              <w:t xml:space="preserve">container123 </w:t>
            </w:r>
          </w:p>
          <w:p w14:paraId="1E7AE3C2" w14:textId="77777777" w:rsidR="00E745ED" w:rsidRDefault="00DF194B">
            <w:pPr>
              <w:pStyle w:val="TAL"/>
              <w:keepNext w:val="0"/>
              <w:keepLines w:val="0"/>
              <w:numPr>
                <w:ilvl w:val="0"/>
                <w:numId w:val="16"/>
              </w:numPr>
              <w:tabs>
                <w:tab w:val="left" w:pos="441"/>
              </w:tabs>
              <w:ind w:left="441"/>
              <w:rPr>
                <w:rFonts w:eastAsia="Malgun Gothic"/>
              </w:rPr>
            </w:pPr>
            <w:r w:rsidRPr="00357143">
              <w:rPr>
                <w:rFonts w:eastAsia="Malgun Gothic"/>
              </w:rPr>
              <w:t>a1b2c3d4b0b00f0fa66a123456789abc</w:t>
            </w:r>
          </w:p>
          <w:p w14:paraId="6B8042DF" w14:textId="77777777" w:rsidR="00E745ED" w:rsidRDefault="00A83CF4">
            <w:pPr>
              <w:pStyle w:val="TAL"/>
              <w:keepNext w:val="0"/>
              <w:keepLines w:val="0"/>
              <w:numPr>
                <w:ilvl w:val="0"/>
                <w:numId w:val="16"/>
              </w:numPr>
              <w:tabs>
                <w:tab w:val="left" w:pos="441"/>
              </w:tabs>
              <w:ind w:left="441"/>
              <w:rPr>
                <w:rFonts w:eastAsia="Malgun Gothic"/>
              </w:rPr>
            </w:pPr>
            <w:r w:rsidRPr="00357143">
              <w:rPr>
                <w:rFonts w:eastAsia="Malgun Gothic"/>
              </w:rPr>
              <w:t>xxyz1234</w:t>
            </w:r>
          </w:p>
        </w:tc>
        <w:tc>
          <w:tcPr>
            <w:tcW w:w="3573" w:type="dxa"/>
            <w:shd w:val="clear" w:color="auto" w:fill="auto"/>
          </w:tcPr>
          <w:p w14:paraId="32924419" w14:textId="77777777" w:rsidR="00DF194B" w:rsidRPr="00357143" w:rsidRDefault="00DF194B" w:rsidP="00613477">
            <w:pPr>
              <w:pStyle w:val="TAL"/>
              <w:keepNext w:val="0"/>
              <w:keepLines w:val="0"/>
              <w:rPr>
                <w:rFonts w:eastAsia="Malgun Gothic"/>
              </w:rPr>
            </w:pPr>
            <w:r w:rsidRPr="00357143">
              <w:rPr>
                <w:rFonts w:eastAsia="Malgun Gothic"/>
              </w:rPr>
              <w:t>On the Mca</w:t>
            </w:r>
            <w:r w:rsidR="00E51A1A">
              <w:rPr>
                <w:rFonts w:eastAsiaTheme="minorEastAsia" w:hint="eastAsia"/>
                <w:lang w:eastAsia="zh-CN"/>
              </w:rPr>
              <w:t xml:space="preserve"> and Mcc</w:t>
            </w:r>
            <w:r w:rsidRPr="00357143">
              <w:rPr>
                <w:rFonts w:eastAsia="Malgun Gothic"/>
              </w:rPr>
              <w:t xml:space="preserve"> reference point: </w:t>
            </w:r>
            <w:r w:rsidR="00613477">
              <w:rPr>
                <w:rFonts w:eastAsiaTheme="minorEastAsia" w:hint="eastAsia"/>
                <w:lang w:eastAsia="zh-CN"/>
              </w:rPr>
              <w:t>t</w:t>
            </w:r>
            <w:r w:rsidRPr="00357143">
              <w:rPr>
                <w:rFonts w:eastAsia="Malgun Gothic"/>
              </w:rPr>
              <w:t xml:space="preserve">o refer to resources that are hosted by the CSE </w:t>
            </w:r>
            <w:r w:rsidR="00613477">
              <w:t>which is the Registrar CSE of the Originator</w:t>
            </w:r>
            <w:r w:rsidR="00A83CF4" w:rsidRPr="00357143">
              <w:rPr>
                <w:rFonts w:eastAsia="Malgun Gothic"/>
              </w:rPr>
              <w:t>.</w:t>
            </w:r>
          </w:p>
        </w:tc>
      </w:tr>
      <w:tr w:rsidR="00DF194B" w:rsidRPr="00357143" w14:paraId="1D09024F" w14:textId="77777777" w:rsidTr="001C13B4">
        <w:trPr>
          <w:cantSplit/>
          <w:jc w:val="center"/>
        </w:trPr>
        <w:tc>
          <w:tcPr>
            <w:tcW w:w="1224" w:type="dxa"/>
            <w:tcBorders>
              <w:top w:val="nil"/>
              <w:bottom w:val="nil"/>
            </w:tcBorders>
            <w:shd w:val="clear" w:color="auto" w:fill="auto"/>
            <w:noWrap/>
          </w:tcPr>
          <w:p w14:paraId="50F8AC41" w14:textId="77777777" w:rsidR="00DF194B" w:rsidRPr="00357143" w:rsidRDefault="00DF194B" w:rsidP="001C13B4">
            <w:pPr>
              <w:pStyle w:val="TAL"/>
              <w:keepNext w:val="0"/>
              <w:keepLines w:val="0"/>
              <w:rPr>
                <w:rFonts w:eastAsia="Malgun Gothic"/>
              </w:rPr>
            </w:pPr>
          </w:p>
        </w:tc>
        <w:tc>
          <w:tcPr>
            <w:tcW w:w="2835" w:type="dxa"/>
            <w:noWrap/>
          </w:tcPr>
          <w:p w14:paraId="6EF51DF1" w14:textId="77777777" w:rsidR="00DF194B" w:rsidRPr="00E51A1A" w:rsidRDefault="00DF194B" w:rsidP="001C13B4">
            <w:pPr>
              <w:pStyle w:val="TAL"/>
              <w:keepNext w:val="0"/>
              <w:keepLines w:val="0"/>
              <w:rPr>
                <w:rFonts w:eastAsiaTheme="minorEastAsia"/>
                <w:lang w:eastAsia="zh-CN"/>
              </w:rPr>
            </w:pPr>
            <w:r w:rsidRPr="00357143">
              <w:rPr>
                <w:rFonts w:eastAsia="Malgun Gothic"/>
              </w:rPr>
              <w:t>Relative</w:t>
            </w:r>
            <w:r w:rsidRPr="00357143">
              <w:rPr>
                <w:rFonts w:eastAsia="Malgun Gothic"/>
              </w:rPr>
              <w:br/>
            </w:r>
            <w:r w:rsidRPr="00357143">
              <w:rPr>
                <w:rFonts w:eastAsia="Malgun Gothic"/>
              </w:rPr>
              <w:br/>
              <w:t>Structured-CSE-relative-Resource-ID</w:t>
            </w:r>
            <w:r w:rsidRPr="00357143">
              <w:rPr>
                <w:rFonts w:eastAsia="Malgun Gothic"/>
              </w:rPr>
              <w:br/>
            </w:r>
            <w:r w:rsidRPr="00357143">
              <w:rPr>
                <w:rFonts w:eastAsia="Malgun Gothic"/>
              </w:rPr>
              <w:br/>
              <w:t xml:space="preserve">Context: CSE hosting the </w:t>
            </w:r>
            <w:r w:rsidR="00E51A1A">
              <w:rPr>
                <w:rFonts w:eastAsiaTheme="minorEastAsia" w:hint="eastAsia"/>
                <w:lang w:eastAsia="zh-CN"/>
              </w:rPr>
              <w:t>resource</w:t>
            </w:r>
          </w:p>
        </w:tc>
        <w:tc>
          <w:tcPr>
            <w:tcW w:w="5357" w:type="dxa"/>
            <w:noWrap/>
          </w:tcPr>
          <w:p w14:paraId="4C8A88B5" w14:textId="77777777" w:rsidR="00DF194B" w:rsidRPr="00357143" w:rsidRDefault="006E0AED" w:rsidP="001C13B4">
            <w:pPr>
              <w:pStyle w:val="TAL"/>
              <w:keepNext w:val="0"/>
              <w:keepLines w:val="0"/>
              <w:rPr>
                <w:rFonts w:eastAsia="Malgun Gothic"/>
              </w:rPr>
            </w:pPr>
            <w:r w:rsidRPr="00357143">
              <w:rPr>
                <w:rFonts w:eastAsia="SimSun" w:hint="eastAsia"/>
                <w:lang w:eastAsia="zh-CN"/>
              </w:rPr>
              <w:t>A</w:t>
            </w:r>
            <w:r w:rsidRPr="00357143">
              <w:rPr>
                <w:rFonts w:eastAsia="Malgun Gothic"/>
              </w:rPr>
              <w:t xml:space="preserve"> </w:t>
            </w:r>
            <w:r w:rsidR="00DF194B" w:rsidRPr="00357143">
              <w:rPr>
                <w:rFonts w:eastAsia="Malgun Gothic"/>
              </w:rPr>
              <w:t>Structured-CSE-relative-Resource-ID is a sequence of characters that may include any of the unreserved characters defined in the clause</w:t>
            </w:r>
            <w:r w:rsidR="008339F7" w:rsidRPr="00357143">
              <w:rPr>
                <w:rFonts w:eastAsia="Malgun Gothic"/>
              </w:rPr>
              <w:t> </w:t>
            </w:r>
            <w:r w:rsidR="00DF194B" w:rsidRPr="00357143">
              <w:rPr>
                <w:rFonts w:eastAsia="Malgun Gothic"/>
              </w:rPr>
              <w:t xml:space="preserve">2.3 of the </w:t>
            </w:r>
            <w:r w:rsidR="00A83CF4" w:rsidRPr="00357143">
              <w:rPr>
                <w:rFonts w:eastAsia="Malgun Gothic"/>
              </w:rPr>
              <w:t xml:space="preserve">IETF </w:t>
            </w:r>
            <w:r w:rsidR="00DF194B" w:rsidRPr="00357143">
              <w:rPr>
                <w:rFonts w:eastAsia="Malgun Gothic"/>
              </w:rPr>
              <w:t>RFC</w:t>
            </w:r>
            <w:r w:rsidR="00A83CF4" w:rsidRPr="00357143">
              <w:rPr>
                <w:rFonts w:eastAsia="Malgun Gothic"/>
              </w:rPr>
              <w:t xml:space="preserve"> </w:t>
            </w:r>
            <w:r w:rsidR="00DF194B" w:rsidRPr="00357143">
              <w:rPr>
                <w:rFonts w:eastAsia="Malgun Gothic"/>
              </w:rPr>
              <w:t>3986 [</w:t>
            </w:r>
            <w:r w:rsidR="00495BFB">
              <w:fldChar w:fldCharType="begin"/>
            </w:r>
            <w:r w:rsidR="00495BFB">
              <w:instrText xml:space="preserve"> REF REF_IETFRFC3986 \h  \* MERGEFORMAT </w:instrText>
            </w:r>
            <w:r w:rsidR="00495BFB">
              <w:fldChar w:fldCharType="separate"/>
            </w:r>
            <w:r w:rsidR="001C37F9" w:rsidRPr="001C37F9">
              <w:t>i.10</w:t>
            </w:r>
            <w:r w:rsidR="00495BFB">
              <w:fldChar w:fldCharType="end"/>
            </w:r>
            <w:r w:rsidR="00DF194B" w:rsidRPr="00357143">
              <w:rPr>
                <w:rFonts w:eastAsia="Malgun Gothic"/>
              </w:rPr>
              <w:t>], as well as the slash character. It shall not start with the slash character.</w:t>
            </w:r>
          </w:p>
          <w:p w14:paraId="79AB5FCB" w14:textId="77777777" w:rsidR="006E0AED" w:rsidRPr="00357143" w:rsidRDefault="00DF194B" w:rsidP="001C13B4">
            <w:pPr>
              <w:pStyle w:val="TAL"/>
              <w:keepNext w:val="0"/>
              <w:keepLines w:val="0"/>
              <w:rPr>
                <w:lang w:eastAsia="ko-KR"/>
              </w:rPr>
            </w:pPr>
            <w:r w:rsidRPr="00357143">
              <w:rPr>
                <w:rFonts w:eastAsia="Malgun Gothic"/>
              </w:rPr>
              <w:br/>
            </w:r>
            <w:r w:rsidR="006E0AED" w:rsidRPr="00357143">
              <w:rPr>
                <w:rFonts w:eastAsia="SimSun" w:hint="eastAsia"/>
                <w:lang w:eastAsia="zh-CN"/>
              </w:rPr>
              <w:t>A</w:t>
            </w:r>
            <w:r w:rsidR="006E0AED" w:rsidRPr="00357143">
              <w:rPr>
                <w:rFonts w:eastAsia="Malgun Gothic"/>
              </w:rPr>
              <w:t xml:space="preserve"> </w:t>
            </w:r>
            <w:r w:rsidRPr="00357143">
              <w:rPr>
                <w:rFonts w:eastAsia="Malgun Gothic"/>
              </w:rPr>
              <w:t xml:space="preserve">Structured-CSE-relative Resource-ID is unique in the context of the CSE hosting the resource. The structure </w:t>
            </w:r>
            <w:r w:rsidR="00294F33" w:rsidRPr="00357143">
              <w:rPr>
                <w:rFonts w:eastAsia="Malgun Gothic"/>
              </w:rPr>
              <w:t>represents</w:t>
            </w:r>
            <w:r w:rsidRPr="00357143">
              <w:rPr>
                <w:rFonts w:eastAsia="Malgun Gothic"/>
              </w:rPr>
              <w:t xml:space="preserve"> </w:t>
            </w:r>
            <w:r w:rsidR="006E0AED" w:rsidRPr="00357143">
              <w:rPr>
                <w:rFonts w:eastAsia="SimSun" w:hint="eastAsia"/>
                <w:lang w:eastAsia="zh-CN"/>
              </w:rPr>
              <w:t xml:space="preserve">a chain of </w:t>
            </w:r>
            <w:r w:rsidRPr="00357143">
              <w:rPr>
                <w:rFonts w:eastAsia="Malgun Gothic"/>
              </w:rPr>
              <w:t xml:space="preserve">parent-child-relationships using resource </w:t>
            </w:r>
            <w:r w:rsidR="006E0AED" w:rsidRPr="00357143">
              <w:rPr>
                <w:rFonts w:eastAsia="SimSun" w:hint="eastAsia"/>
                <w:lang w:eastAsia="zh-CN"/>
              </w:rPr>
              <w:t>I</w:t>
            </w:r>
            <w:r w:rsidR="006E0AED" w:rsidRPr="00357143">
              <w:rPr>
                <w:rFonts w:eastAsia="SimSun"/>
                <w:lang w:eastAsia="zh-CN"/>
              </w:rPr>
              <w:t xml:space="preserve">Ds </w:t>
            </w:r>
            <w:r w:rsidR="006E0AED" w:rsidRPr="00357143">
              <w:rPr>
                <w:rFonts w:eastAsia="SimSun" w:hint="eastAsia"/>
                <w:lang w:eastAsia="zh-CN"/>
              </w:rPr>
              <w:t xml:space="preserve">or resource </w:t>
            </w:r>
            <w:r w:rsidRPr="00357143">
              <w:rPr>
                <w:rFonts w:eastAsia="Malgun Gothic"/>
              </w:rPr>
              <w:t xml:space="preserve">names of parents and </w:t>
            </w:r>
            <w:r w:rsidR="006E0AED" w:rsidRPr="00357143">
              <w:rPr>
                <w:rFonts w:eastAsia="SimSun" w:hint="eastAsia"/>
                <w:lang w:eastAsia="zh-CN"/>
              </w:rPr>
              <w:t xml:space="preserve">resource names of </w:t>
            </w:r>
            <w:r w:rsidRPr="00357143">
              <w:rPr>
                <w:rFonts w:eastAsia="Malgun Gothic"/>
              </w:rPr>
              <w:t xml:space="preserve">their children for segments that are separated by the </w:t>
            </w:r>
            <w:r w:rsidR="00A83CF4" w:rsidRPr="00357143">
              <w:rPr>
                <w:rFonts w:eastAsia="Malgun Gothic"/>
              </w:rPr>
              <w:t>'</w:t>
            </w:r>
            <w:r w:rsidRPr="00357143">
              <w:rPr>
                <w:rFonts w:eastAsia="Malgun Gothic"/>
              </w:rPr>
              <w:t>/</w:t>
            </w:r>
            <w:r w:rsidR="00A83CF4" w:rsidRPr="00357143">
              <w:rPr>
                <w:rFonts w:eastAsia="Malgun Gothic"/>
              </w:rPr>
              <w:t>'</w:t>
            </w:r>
            <w:r w:rsidRPr="00357143">
              <w:rPr>
                <w:rFonts w:eastAsia="Malgun Gothic"/>
              </w:rPr>
              <w:t xml:space="preserve"> character.</w:t>
            </w:r>
            <w:r w:rsidR="006E0AED" w:rsidRPr="00357143">
              <w:rPr>
                <w:rFonts w:hint="eastAsia"/>
                <w:lang w:eastAsia="ko-KR"/>
              </w:rPr>
              <w:t xml:space="preserve"> The first segment is </w:t>
            </w:r>
            <w:r w:rsidR="006E0AED" w:rsidRPr="00357143">
              <w:rPr>
                <w:lang w:eastAsia="ko-KR"/>
              </w:rPr>
              <w:t>one of the following:</w:t>
            </w:r>
          </w:p>
          <w:p w14:paraId="3E86D8FF" w14:textId="77777777" w:rsidR="00E745ED" w:rsidRDefault="006E0AED">
            <w:pPr>
              <w:pStyle w:val="TAL"/>
              <w:keepNext w:val="0"/>
              <w:keepLines w:val="0"/>
              <w:numPr>
                <w:ilvl w:val="0"/>
                <w:numId w:val="25"/>
              </w:numPr>
              <w:rPr>
                <w:lang w:eastAsia="ko-KR"/>
              </w:rPr>
            </w:pPr>
            <w:r w:rsidRPr="00357143">
              <w:rPr>
                <w:rFonts w:hint="eastAsia"/>
                <w:lang w:eastAsia="ko-KR"/>
              </w:rPr>
              <w:t>the resource name of &lt;CSEBase&gt; resource,</w:t>
            </w:r>
          </w:p>
          <w:p w14:paraId="563F77FE" w14:textId="595685D3" w:rsidR="00E745ED" w:rsidRDefault="006E0AED">
            <w:pPr>
              <w:pStyle w:val="TAL"/>
              <w:keepNext w:val="0"/>
              <w:keepLines w:val="0"/>
              <w:numPr>
                <w:ilvl w:val="0"/>
                <w:numId w:val="25"/>
              </w:numPr>
              <w:rPr>
                <w:lang w:eastAsia="ko-KR"/>
              </w:rPr>
            </w:pPr>
            <w:r w:rsidRPr="00357143">
              <w:rPr>
                <w:lang w:eastAsia="ko-KR"/>
              </w:rPr>
              <w:t xml:space="preserve">the character </w:t>
            </w:r>
            <w:r w:rsidR="00D46F1C" w:rsidRPr="00357143">
              <w:rPr>
                <w:lang w:eastAsia="ko-KR"/>
              </w:rPr>
              <w:t>"</w:t>
            </w:r>
            <w:r w:rsidR="00FF769A">
              <w:rPr>
                <w:lang w:eastAsia="ko-KR"/>
              </w:rPr>
              <w:t>-</w:t>
            </w:r>
            <w:r w:rsidR="00D46F1C" w:rsidRPr="00357143">
              <w:rPr>
                <w:lang w:eastAsia="ko-KR"/>
              </w:rPr>
              <w:t>"</w:t>
            </w:r>
            <w:r w:rsidRPr="00357143">
              <w:rPr>
                <w:lang w:eastAsia="ko-KR"/>
              </w:rPr>
              <w:t xml:space="preserve"> (</w:t>
            </w:r>
            <w:r w:rsidR="00FF769A">
              <w:rPr>
                <w:lang w:eastAsia="ko-KR"/>
              </w:rPr>
              <w:t>dash</w:t>
            </w:r>
            <w:r w:rsidRPr="00357143">
              <w:rPr>
                <w:lang w:eastAsia="ko-KR"/>
              </w:rPr>
              <w:t xml:space="preserve">) as a shortcut for the </w:t>
            </w:r>
            <w:r w:rsidRPr="00357143">
              <w:rPr>
                <w:rFonts w:hint="eastAsia"/>
                <w:lang w:eastAsia="ko-KR"/>
              </w:rPr>
              <w:t>resource name of &lt;CSEBase&gt; resource</w:t>
            </w:r>
            <w:r w:rsidRPr="00357143">
              <w:rPr>
                <w:lang w:eastAsia="ko-KR"/>
              </w:rPr>
              <w:t>,</w:t>
            </w:r>
          </w:p>
          <w:p w14:paraId="5BEB1E71" w14:textId="77777777" w:rsidR="00E745ED" w:rsidRDefault="006E0AED">
            <w:pPr>
              <w:pStyle w:val="TAL"/>
              <w:keepNext w:val="0"/>
              <w:keepLines w:val="0"/>
              <w:numPr>
                <w:ilvl w:val="0"/>
                <w:numId w:val="25"/>
              </w:numPr>
              <w:rPr>
                <w:lang w:eastAsia="ko-KR"/>
              </w:rPr>
            </w:pPr>
            <w:r w:rsidRPr="00357143">
              <w:rPr>
                <w:lang w:eastAsia="ko-KR"/>
              </w:rPr>
              <w:t>the Unstructured-CSE-relative-Resource-ID of a parent resource on the Hosting CSE.</w:t>
            </w:r>
          </w:p>
          <w:p w14:paraId="65FBC6B7" w14:textId="77777777" w:rsidR="00DF194B" w:rsidRPr="00357143" w:rsidRDefault="003D1417" w:rsidP="001C13B4">
            <w:pPr>
              <w:pStyle w:val="TAL"/>
              <w:keepNext w:val="0"/>
              <w:keepLines w:val="0"/>
              <w:rPr>
                <w:rFonts w:eastAsia="Malgun Gothic"/>
              </w:rPr>
            </w:pPr>
            <w:r w:rsidRPr="00357143">
              <w:rPr>
                <w:rFonts w:eastAsia="Malgun Gothic"/>
              </w:rPr>
              <w:t>The H</w:t>
            </w:r>
            <w:r w:rsidR="00DF194B" w:rsidRPr="00357143">
              <w:rPr>
                <w:rFonts w:eastAsia="Malgun Gothic"/>
              </w:rPr>
              <w:t>osting CSE of the resource is responsible for guaranteeing</w:t>
            </w:r>
            <w:r w:rsidR="008C3BE6" w:rsidRPr="00357143">
              <w:rPr>
                <w:rFonts w:eastAsia="Malgun Gothic"/>
              </w:rPr>
              <w:t xml:space="preserve"> </w:t>
            </w:r>
            <w:r w:rsidR="00DF194B" w:rsidRPr="00357143">
              <w:rPr>
                <w:rFonts w:eastAsia="Malgun Gothic"/>
              </w:rPr>
              <w:t xml:space="preserve">that </w:t>
            </w:r>
            <w:r w:rsidR="006E0AED" w:rsidRPr="00357143">
              <w:rPr>
                <w:rFonts w:eastAsia="SimSun" w:hint="eastAsia"/>
                <w:lang w:eastAsia="zh-CN"/>
              </w:rPr>
              <w:t>resource names</w:t>
            </w:r>
            <w:r w:rsidR="006E0AED" w:rsidRPr="00357143">
              <w:rPr>
                <w:rFonts w:eastAsia="Malgun Gothic"/>
              </w:rPr>
              <w:t xml:space="preserve"> </w:t>
            </w:r>
            <w:r w:rsidR="008339F7" w:rsidRPr="00357143">
              <w:rPr>
                <w:rFonts w:eastAsia="Malgun Gothic"/>
              </w:rPr>
              <w:t>-</w:t>
            </w:r>
            <w:r w:rsidR="006E0AED" w:rsidRPr="00357143">
              <w:rPr>
                <w:rFonts w:eastAsia="Malgun Gothic"/>
              </w:rPr>
              <w:t xml:space="preserve"> </w:t>
            </w:r>
            <w:r w:rsidR="006E0AED" w:rsidRPr="00357143">
              <w:rPr>
                <w:rFonts w:eastAsia="SimSun" w:hint="eastAsia"/>
                <w:lang w:eastAsia="zh-CN"/>
              </w:rPr>
              <w:t>which are used to construct</w:t>
            </w:r>
            <w:r w:rsidR="008C3BE6" w:rsidRPr="00357143">
              <w:rPr>
                <w:rFonts w:eastAsia="SimSun" w:hint="eastAsia"/>
                <w:lang w:eastAsia="zh-CN"/>
              </w:rPr>
              <w:t xml:space="preserve"> </w:t>
            </w:r>
            <w:r w:rsidR="006E0AED" w:rsidRPr="00357143">
              <w:rPr>
                <w:rFonts w:eastAsia="SimSun" w:hint="eastAsia"/>
                <w:lang w:eastAsia="zh-CN"/>
              </w:rPr>
              <w:t>Structured-</w:t>
            </w:r>
            <w:r w:rsidR="00DF194B" w:rsidRPr="00357143">
              <w:rPr>
                <w:rFonts w:eastAsia="Malgun Gothic"/>
              </w:rPr>
              <w:t>CSE-</w:t>
            </w:r>
            <w:r w:rsidR="006E0AED" w:rsidRPr="00357143">
              <w:rPr>
                <w:rFonts w:eastAsia="SimSun" w:hint="eastAsia"/>
                <w:lang w:eastAsia="zh-CN"/>
              </w:rPr>
              <w:t>r</w:t>
            </w:r>
            <w:r w:rsidR="00DF194B" w:rsidRPr="00357143">
              <w:rPr>
                <w:rFonts w:eastAsia="Malgun Gothic"/>
              </w:rPr>
              <w:t>elative</w:t>
            </w:r>
            <w:r w:rsidR="006E0AED" w:rsidRPr="00357143">
              <w:rPr>
                <w:rFonts w:eastAsia="SimSun" w:hint="eastAsia"/>
                <w:lang w:eastAsia="zh-CN"/>
              </w:rPr>
              <w:t>-</w:t>
            </w:r>
            <w:r w:rsidR="00DF194B" w:rsidRPr="00357143">
              <w:rPr>
                <w:rFonts w:eastAsia="Malgun Gothic"/>
              </w:rPr>
              <w:t>Resource</w:t>
            </w:r>
            <w:r w:rsidR="006E0AED" w:rsidRPr="00357143">
              <w:rPr>
                <w:rFonts w:eastAsia="SimSun" w:hint="eastAsia"/>
                <w:lang w:eastAsia="zh-CN"/>
              </w:rPr>
              <w:t>-</w:t>
            </w:r>
            <w:r w:rsidR="00DF194B" w:rsidRPr="00357143">
              <w:rPr>
                <w:rFonts w:eastAsia="Malgun Gothic"/>
              </w:rPr>
              <w:t xml:space="preserve">ID </w:t>
            </w:r>
            <w:r w:rsidR="006E0AED" w:rsidRPr="00357143">
              <w:rPr>
                <w:rFonts w:eastAsia="SimSun" w:hint="eastAsia"/>
                <w:lang w:eastAsia="zh-CN"/>
              </w:rPr>
              <w:t>formats</w:t>
            </w:r>
            <w:r w:rsidR="006E0AED" w:rsidRPr="00357143">
              <w:rPr>
                <w:rFonts w:eastAsia="Malgun Gothic"/>
              </w:rPr>
              <w:t xml:space="preserve"> </w:t>
            </w:r>
            <w:r w:rsidR="008339F7" w:rsidRPr="00357143">
              <w:rPr>
                <w:rFonts w:eastAsia="Malgun Gothic"/>
              </w:rPr>
              <w:t>-</w:t>
            </w:r>
            <w:r w:rsidR="006E0AED" w:rsidRPr="00357143">
              <w:rPr>
                <w:rFonts w:eastAsia="Malgun Gothic"/>
              </w:rPr>
              <w:t xml:space="preserve"> </w:t>
            </w:r>
            <w:r w:rsidR="006E0AED" w:rsidRPr="00357143">
              <w:rPr>
                <w:rFonts w:eastAsia="SimSun" w:hint="eastAsia"/>
                <w:lang w:eastAsia="zh-CN"/>
              </w:rPr>
              <w:t>are</w:t>
            </w:r>
            <w:r w:rsidRPr="00357143">
              <w:rPr>
                <w:rFonts w:eastAsia="Malgun Gothic"/>
              </w:rPr>
              <w:t xml:space="preserve"> unique in the context of </w:t>
            </w:r>
            <w:r w:rsidR="006E0AED" w:rsidRPr="00357143">
              <w:rPr>
                <w:rFonts w:eastAsia="SimSun" w:hint="eastAsia"/>
                <w:lang w:eastAsia="zh-CN"/>
              </w:rPr>
              <w:t xml:space="preserve">a set of sibling resources sharing the same parent resource on </w:t>
            </w:r>
            <w:r w:rsidRPr="00357143">
              <w:rPr>
                <w:rFonts w:eastAsia="Malgun Gothic"/>
              </w:rPr>
              <w:t>the H</w:t>
            </w:r>
            <w:r w:rsidR="00DF194B" w:rsidRPr="00357143">
              <w:rPr>
                <w:rFonts w:eastAsia="Malgun Gothic"/>
              </w:rPr>
              <w:t>osting CSE.</w:t>
            </w:r>
          </w:p>
          <w:p w14:paraId="07034961" w14:textId="77777777" w:rsidR="00DF194B" w:rsidRPr="00357143" w:rsidRDefault="00DF194B" w:rsidP="001C13B4">
            <w:pPr>
              <w:pStyle w:val="TAL"/>
              <w:keepNext w:val="0"/>
              <w:keepLines w:val="0"/>
              <w:rPr>
                <w:rFonts w:eastAsia="Malgun Gothic"/>
              </w:rPr>
            </w:pPr>
          </w:p>
          <w:p w14:paraId="2422BB1F" w14:textId="77777777" w:rsidR="00DF194B" w:rsidRPr="00357143" w:rsidRDefault="00A83CF4" w:rsidP="001C13B4">
            <w:pPr>
              <w:pStyle w:val="TAL"/>
              <w:keepNext w:val="0"/>
              <w:keepLines w:val="0"/>
              <w:rPr>
                <w:rFonts w:eastAsia="Malgun Gothic"/>
              </w:rPr>
            </w:pPr>
            <w:r w:rsidRPr="00357143">
              <w:rPr>
                <w:rFonts w:eastAsia="Malgun Gothic"/>
              </w:rPr>
              <w:t>Example</w:t>
            </w:r>
            <w:r w:rsidR="00AD18B5" w:rsidRPr="00357143">
              <w:rPr>
                <w:rFonts w:eastAsia="SimSun" w:hint="eastAsia"/>
                <w:lang w:eastAsia="zh-CN"/>
              </w:rPr>
              <w:t>s</w:t>
            </w:r>
            <w:r w:rsidRPr="00357143">
              <w:rPr>
                <w:rFonts w:eastAsia="Malgun Gothic"/>
              </w:rPr>
              <w:t>:</w:t>
            </w:r>
          </w:p>
          <w:p w14:paraId="63716688" w14:textId="77777777" w:rsidR="00E745ED" w:rsidRDefault="008A5C4C">
            <w:pPr>
              <w:pStyle w:val="TAL"/>
              <w:keepNext w:val="0"/>
              <w:keepLines w:val="0"/>
              <w:numPr>
                <w:ilvl w:val="0"/>
                <w:numId w:val="16"/>
              </w:numPr>
              <w:tabs>
                <w:tab w:val="left" w:pos="441"/>
              </w:tabs>
              <w:ind w:left="441"/>
              <w:rPr>
                <w:rFonts w:eastAsia="Malgun Gothic"/>
              </w:rPr>
            </w:pPr>
            <w:r w:rsidRPr="00357143">
              <w:rPr>
                <w:rFonts w:eastAsia="SimSun" w:hint="eastAsia"/>
                <w:lang w:eastAsia="zh-CN"/>
              </w:rPr>
              <w:t>bigCSE</w:t>
            </w:r>
            <w:r w:rsidRPr="00357143">
              <w:rPr>
                <w:rFonts w:eastAsia="SimSun"/>
                <w:lang w:eastAsia="zh-CN"/>
              </w:rPr>
              <w:t>025</w:t>
            </w:r>
            <w:r w:rsidRPr="00357143">
              <w:rPr>
                <w:rFonts w:eastAsia="SimSun" w:hint="eastAsia"/>
                <w:lang w:eastAsia="zh-CN"/>
              </w:rPr>
              <w:t>/</w:t>
            </w:r>
            <w:r w:rsidRPr="00357143">
              <w:rPr>
                <w:rFonts w:eastAsia="SimSun"/>
                <w:lang w:eastAsia="zh-CN"/>
              </w:rPr>
              <w:t>mainS</w:t>
            </w:r>
            <w:r w:rsidRPr="00357143">
              <w:t>treet/house5432/livingRoom/temperature</w:t>
            </w:r>
            <w:r w:rsidRPr="00357143">
              <w:br/>
            </w:r>
            <w:r w:rsidRPr="00357143">
              <w:br/>
              <w:t>This example is the Structured-CSE-relative-Resource-ID of a &lt;</w:t>
            </w:r>
            <w:r w:rsidRPr="00357143">
              <w:rPr>
                <w:i/>
              </w:rPr>
              <w:t>container</w:t>
            </w:r>
            <w:r w:rsidRPr="00357143">
              <w:t xml:space="preserve">&gt; resource, where </w:t>
            </w:r>
            <w:r w:rsidR="007B2B2D" w:rsidRPr="00357143">
              <w:t>"</w:t>
            </w:r>
            <w:r w:rsidRPr="00357143">
              <w:t>bigCSE025</w:t>
            </w:r>
            <w:r w:rsidR="007B2B2D" w:rsidRPr="00357143">
              <w:t>"</w:t>
            </w:r>
            <w:r w:rsidRPr="00357143">
              <w:t xml:space="preserve"> is assumed to be the name of the &lt;</w:t>
            </w:r>
            <w:r w:rsidRPr="00357143">
              <w:rPr>
                <w:i/>
              </w:rPr>
              <w:t>CSEBase</w:t>
            </w:r>
            <w:r w:rsidRPr="00357143">
              <w:t xml:space="preserve">&gt; resource, followed by four </w:t>
            </w:r>
            <w:r w:rsidR="007B2B2D" w:rsidRPr="00357143">
              <w:t>"</w:t>
            </w:r>
            <w:r w:rsidRPr="00357143">
              <w:t>/</w:t>
            </w:r>
            <w:r w:rsidR="007B2B2D" w:rsidRPr="00357143">
              <w:t>"</w:t>
            </w:r>
            <w:r w:rsidRPr="00357143">
              <w:t xml:space="preserve">-separated </w:t>
            </w:r>
            <w:r w:rsidR="00247712" w:rsidRPr="00357143">
              <w:t>segments</w:t>
            </w:r>
            <w:r w:rsidRPr="00357143">
              <w:t xml:space="preserve"> with names of &lt;</w:t>
            </w:r>
            <w:r w:rsidRPr="00357143">
              <w:rPr>
                <w:i/>
              </w:rPr>
              <w:t>container</w:t>
            </w:r>
            <w:r w:rsidRPr="00357143">
              <w:t>&gt; resources that are nested child resources thereof.</w:t>
            </w:r>
            <w:r w:rsidRPr="00357143">
              <w:br/>
            </w:r>
          </w:p>
          <w:p w14:paraId="10775A2F" w14:textId="77777777" w:rsidR="00E745ED" w:rsidRDefault="00AD18B5">
            <w:pPr>
              <w:pStyle w:val="TAL"/>
              <w:keepNext w:val="0"/>
              <w:keepLines w:val="0"/>
              <w:numPr>
                <w:ilvl w:val="0"/>
                <w:numId w:val="16"/>
              </w:numPr>
              <w:tabs>
                <w:tab w:val="left" w:pos="441"/>
              </w:tabs>
              <w:ind w:left="441"/>
              <w:rPr>
                <w:rFonts w:eastAsia="Malgun Gothic"/>
              </w:rPr>
            </w:pPr>
            <w:r w:rsidRPr="00357143">
              <w:t>CSE-Building-A3/HVAC-AE/WaterTemp/sample0098</w:t>
            </w:r>
            <w:r w:rsidRPr="00357143">
              <w:rPr>
                <w:b/>
              </w:rPr>
              <w:br/>
            </w:r>
            <w:r w:rsidRPr="00357143">
              <w:br/>
              <w:t>This example is the Structured-CSE-relative-Resource-ID of a &lt;</w:t>
            </w:r>
            <w:r w:rsidRPr="00357143">
              <w:rPr>
                <w:i/>
              </w:rPr>
              <w:t>contentInstance</w:t>
            </w:r>
            <w:r w:rsidRPr="00357143">
              <w:t xml:space="preserve">&gt; resource, where </w:t>
            </w:r>
            <w:r w:rsidR="007B2B2D" w:rsidRPr="00357143">
              <w:t>"</w:t>
            </w:r>
            <w:r w:rsidRPr="00357143">
              <w:t>CSE-Building-A3</w:t>
            </w:r>
            <w:r w:rsidR="007B2B2D" w:rsidRPr="00357143">
              <w:t>"</w:t>
            </w:r>
            <w:r w:rsidRPr="00357143">
              <w:t xml:space="preserve"> is assumed to be the name of the &lt;</w:t>
            </w:r>
            <w:r w:rsidRPr="00357143">
              <w:rPr>
                <w:i/>
              </w:rPr>
              <w:t>CSEBase</w:t>
            </w:r>
            <w:r w:rsidRPr="00357143">
              <w:t xml:space="preserve">&gt; resource, followed by </w:t>
            </w:r>
            <w:r w:rsidR="007B2B2D" w:rsidRPr="00357143">
              <w:t>"</w:t>
            </w:r>
            <w:r w:rsidRPr="00357143">
              <w:t>/</w:t>
            </w:r>
            <w:r w:rsidR="007B2B2D" w:rsidRPr="00357143">
              <w:t>"</w:t>
            </w:r>
            <w:r w:rsidRPr="00357143">
              <w:t xml:space="preserve"> plus the name </w:t>
            </w:r>
            <w:r w:rsidR="007B2B2D" w:rsidRPr="00357143">
              <w:t>"</w:t>
            </w:r>
            <w:r w:rsidRPr="00357143">
              <w:t>HVAC-AE</w:t>
            </w:r>
            <w:r w:rsidR="007B2B2D" w:rsidRPr="00357143">
              <w:t>"</w:t>
            </w:r>
            <w:r w:rsidRPr="00357143">
              <w:t xml:space="preserve"> of an &lt;</w:t>
            </w:r>
            <w:r w:rsidRPr="00357143">
              <w:rPr>
                <w:i/>
              </w:rPr>
              <w:t>AE</w:t>
            </w:r>
            <w:r w:rsidRPr="00357143">
              <w:t xml:space="preserve">&gt; child resource, followed by </w:t>
            </w:r>
            <w:r w:rsidR="007B2B2D" w:rsidRPr="00357143">
              <w:t>"</w:t>
            </w:r>
            <w:r w:rsidRPr="00357143">
              <w:t>/</w:t>
            </w:r>
            <w:r w:rsidR="007B2B2D" w:rsidRPr="00357143">
              <w:t>"</w:t>
            </w:r>
            <w:r w:rsidRPr="00357143">
              <w:t xml:space="preserve"> plus the name </w:t>
            </w:r>
            <w:r w:rsidR="007B2B2D" w:rsidRPr="00357143">
              <w:t>"</w:t>
            </w:r>
            <w:r w:rsidRPr="00357143">
              <w:t>WaterTemp</w:t>
            </w:r>
            <w:r w:rsidR="007B2B2D" w:rsidRPr="00357143">
              <w:t>"</w:t>
            </w:r>
            <w:r w:rsidRPr="00357143">
              <w:t xml:space="preserve"> of a &lt;</w:t>
            </w:r>
            <w:r w:rsidRPr="00357143">
              <w:rPr>
                <w:i/>
              </w:rPr>
              <w:t>container</w:t>
            </w:r>
            <w:r w:rsidRPr="00357143">
              <w:t xml:space="preserve">&gt; child resources, followed by </w:t>
            </w:r>
            <w:r w:rsidR="007B2B2D" w:rsidRPr="00357143">
              <w:t>"</w:t>
            </w:r>
            <w:r w:rsidRPr="00357143">
              <w:t>/</w:t>
            </w:r>
            <w:r w:rsidR="007B2B2D" w:rsidRPr="00357143">
              <w:t>"</w:t>
            </w:r>
            <w:r w:rsidRPr="00357143">
              <w:t xml:space="preserve"> plus the name </w:t>
            </w:r>
            <w:r w:rsidR="007B2B2D" w:rsidRPr="00357143">
              <w:t>"</w:t>
            </w:r>
            <w:r w:rsidRPr="00357143">
              <w:t>sample0098</w:t>
            </w:r>
            <w:r w:rsidR="007B2B2D" w:rsidRPr="00357143">
              <w:t>"</w:t>
            </w:r>
            <w:r w:rsidRPr="00357143">
              <w:t xml:space="preserve"> of a child</w:t>
            </w:r>
            <w:r w:rsidR="008C3BE6" w:rsidRPr="00357143">
              <w:t xml:space="preserve"> </w:t>
            </w:r>
            <w:r w:rsidRPr="00357143">
              <w:t>&lt;</w:t>
            </w:r>
            <w:r w:rsidRPr="00357143">
              <w:rPr>
                <w:i/>
              </w:rPr>
              <w:t>contentInstance&gt;</w:t>
            </w:r>
            <w:r w:rsidRPr="00357143">
              <w:t xml:space="preserve"> resource.</w:t>
            </w:r>
          </w:p>
          <w:p w14:paraId="4DCB6A55" w14:textId="77777777" w:rsidR="00AD18B5" w:rsidRPr="00357143" w:rsidRDefault="00AD18B5" w:rsidP="001C13B4">
            <w:pPr>
              <w:pStyle w:val="TAL"/>
              <w:keepNext w:val="0"/>
              <w:keepLines w:val="0"/>
              <w:tabs>
                <w:tab w:val="left" w:pos="441"/>
              </w:tabs>
              <w:rPr>
                <w:rFonts w:eastAsia="Malgun Gothic"/>
              </w:rPr>
            </w:pPr>
          </w:p>
          <w:p w14:paraId="0FBB0DA2" w14:textId="57E86DE5" w:rsidR="00E745ED" w:rsidRDefault="00AD18B5">
            <w:pPr>
              <w:pStyle w:val="TAL"/>
              <w:keepNext w:val="0"/>
              <w:keepLines w:val="0"/>
              <w:numPr>
                <w:ilvl w:val="0"/>
                <w:numId w:val="16"/>
              </w:numPr>
              <w:tabs>
                <w:tab w:val="left" w:pos="441"/>
              </w:tabs>
              <w:ind w:left="441"/>
              <w:rPr>
                <w:rFonts w:eastAsia="Malgun Gothic"/>
              </w:rPr>
            </w:pPr>
            <w:r w:rsidRPr="00357143">
              <w:t>./HVAC-AE/WaterTemp/sample0098</w:t>
            </w:r>
            <w:r w:rsidRPr="00357143">
              <w:br/>
            </w:r>
            <w:r w:rsidRPr="00357143">
              <w:br/>
              <w:t>This example is the Structured-CSE-relative-Resource-ID of a &lt;</w:t>
            </w:r>
            <w:r w:rsidRPr="00357143">
              <w:rPr>
                <w:i/>
              </w:rPr>
              <w:t>contentInstance</w:t>
            </w:r>
            <w:r w:rsidRPr="00357143">
              <w:t xml:space="preserve">&gt; resource, where the </w:t>
            </w:r>
            <w:r w:rsidR="00667FC5">
              <w:t>dash</w:t>
            </w:r>
            <w:r w:rsidRPr="00357143">
              <w:t xml:space="preserve"> symbol </w:t>
            </w:r>
            <w:r w:rsidR="007B2B2D" w:rsidRPr="00357143">
              <w:t>"</w:t>
            </w:r>
            <w:r w:rsidR="00667FC5">
              <w:t>-</w:t>
            </w:r>
            <w:r w:rsidR="007B2B2D" w:rsidRPr="00357143">
              <w:t>"</w:t>
            </w:r>
            <w:r w:rsidRPr="00357143">
              <w:t xml:space="preserve"> is used as a shortcut for the name of the &lt;</w:t>
            </w:r>
            <w:r w:rsidRPr="00357143">
              <w:rPr>
                <w:i/>
              </w:rPr>
              <w:t>CSEBase</w:t>
            </w:r>
            <w:r w:rsidRPr="00357143">
              <w:t xml:space="preserve">&gt; resource, followed by </w:t>
            </w:r>
            <w:r w:rsidR="007B2B2D" w:rsidRPr="00357143">
              <w:t>"</w:t>
            </w:r>
            <w:r w:rsidRPr="00357143">
              <w:t>/</w:t>
            </w:r>
            <w:r w:rsidR="007B2B2D" w:rsidRPr="00357143">
              <w:t>"</w:t>
            </w:r>
            <w:r w:rsidRPr="00357143">
              <w:t xml:space="preserve"> plus the name </w:t>
            </w:r>
            <w:r w:rsidR="007B2B2D" w:rsidRPr="00357143">
              <w:t>"</w:t>
            </w:r>
            <w:r w:rsidRPr="00357143">
              <w:t>HVAC-AE</w:t>
            </w:r>
            <w:r w:rsidR="007B2B2D" w:rsidRPr="00357143">
              <w:t>"</w:t>
            </w:r>
            <w:r w:rsidRPr="00357143">
              <w:t xml:space="preserve"> of an &lt;</w:t>
            </w:r>
            <w:r w:rsidRPr="00357143">
              <w:rPr>
                <w:i/>
              </w:rPr>
              <w:t>AE</w:t>
            </w:r>
            <w:r w:rsidRPr="00357143">
              <w:t xml:space="preserve">&gt; child resource, followed by </w:t>
            </w:r>
            <w:r w:rsidR="007B2B2D" w:rsidRPr="00357143">
              <w:t>"</w:t>
            </w:r>
            <w:r w:rsidRPr="00357143">
              <w:t>/</w:t>
            </w:r>
            <w:r w:rsidR="007B2B2D" w:rsidRPr="00357143">
              <w:t>"</w:t>
            </w:r>
            <w:r w:rsidRPr="00357143">
              <w:t xml:space="preserve"> plus the name </w:t>
            </w:r>
            <w:r w:rsidR="007B2B2D" w:rsidRPr="00357143">
              <w:t>"</w:t>
            </w:r>
            <w:r w:rsidRPr="00357143">
              <w:t>WaterTemp</w:t>
            </w:r>
            <w:r w:rsidR="007B2B2D" w:rsidRPr="00357143">
              <w:t>"</w:t>
            </w:r>
            <w:r w:rsidRPr="00357143">
              <w:t xml:space="preserve"> of a &lt;</w:t>
            </w:r>
            <w:r w:rsidRPr="00357143">
              <w:rPr>
                <w:i/>
              </w:rPr>
              <w:t>container</w:t>
            </w:r>
            <w:r w:rsidRPr="00357143">
              <w:t xml:space="preserve">&gt; child resource, followed by </w:t>
            </w:r>
            <w:r w:rsidR="007B2B2D" w:rsidRPr="00357143">
              <w:t>"</w:t>
            </w:r>
            <w:r w:rsidRPr="00357143">
              <w:t>/</w:t>
            </w:r>
            <w:r w:rsidR="007B2B2D" w:rsidRPr="00357143">
              <w:t>"</w:t>
            </w:r>
            <w:r w:rsidRPr="00357143">
              <w:t xml:space="preserve"> plus the name </w:t>
            </w:r>
            <w:r w:rsidR="007B2B2D" w:rsidRPr="00357143">
              <w:t>"</w:t>
            </w:r>
            <w:r w:rsidRPr="00357143">
              <w:t>sample0098</w:t>
            </w:r>
            <w:r w:rsidR="007B2B2D" w:rsidRPr="00357143">
              <w:t>"</w:t>
            </w:r>
            <w:r w:rsidRPr="00357143">
              <w:t xml:space="preserve"> of a child &lt;</w:t>
            </w:r>
            <w:r w:rsidRPr="00357143">
              <w:rPr>
                <w:i/>
              </w:rPr>
              <w:t>contentInstance&gt;</w:t>
            </w:r>
            <w:r w:rsidRPr="00357143">
              <w:t xml:space="preserve"> resource.</w:t>
            </w:r>
          </w:p>
          <w:p w14:paraId="1606AFA9" w14:textId="77777777" w:rsidR="00AD18B5" w:rsidRPr="00357143" w:rsidRDefault="00AD18B5" w:rsidP="00723479">
            <w:pPr>
              <w:pStyle w:val="ListParagraph"/>
              <w:ind w:firstLine="400"/>
              <w:rPr>
                <w:rFonts w:eastAsia="Malgun Gothic"/>
              </w:rPr>
            </w:pPr>
          </w:p>
          <w:p w14:paraId="198D9587" w14:textId="77777777" w:rsidR="00E745ED" w:rsidRDefault="00AD18B5">
            <w:pPr>
              <w:pStyle w:val="TAL"/>
              <w:keepNext w:val="0"/>
              <w:keepLines w:val="0"/>
              <w:numPr>
                <w:ilvl w:val="0"/>
                <w:numId w:val="16"/>
              </w:numPr>
              <w:tabs>
                <w:tab w:val="left" w:pos="441"/>
              </w:tabs>
              <w:ind w:left="441"/>
              <w:rPr>
                <w:rFonts w:eastAsia="Malgun Gothic"/>
              </w:rPr>
            </w:pPr>
            <w:r w:rsidRPr="00357143">
              <w:t>000AFE030003/sample0098</w:t>
            </w:r>
            <w:r w:rsidRPr="00357143">
              <w:br/>
            </w:r>
            <w:r w:rsidRPr="00357143">
              <w:br/>
              <w:t>This example is the Structured-CSE-relative-Resource-ID of a &lt;</w:t>
            </w:r>
            <w:r w:rsidRPr="00357143">
              <w:rPr>
                <w:i/>
              </w:rPr>
              <w:t>contentInstance</w:t>
            </w:r>
            <w:r w:rsidRPr="00357143">
              <w:t xml:space="preserve">&gt; resource, where </w:t>
            </w:r>
            <w:r w:rsidR="007B2B2D" w:rsidRPr="00357143">
              <w:t>"</w:t>
            </w:r>
            <w:r w:rsidRPr="00357143">
              <w:t>000AFE030003</w:t>
            </w:r>
            <w:r w:rsidR="007B2B2D" w:rsidRPr="00357143">
              <w:t>"</w:t>
            </w:r>
            <w:r w:rsidRPr="00357143">
              <w:t xml:space="preserve"> is assumed to be the Unstructured-CSE-relative-Resource-ID of a &lt;</w:t>
            </w:r>
            <w:r w:rsidRPr="00357143">
              <w:rPr>
                <w:i/>
              </w:rPr>
              <w:t>container</w:t>
            </w:r>
            <w:r w:rsidRPr="00357143">
              <w:t xml:space="preserve">&gt; resource, followed by </w:t>
            </w:r>
            <w:r w:rsidR="007B2B2D" w:rsidRPr="00357143">
              <w:t>"</w:t>
            </w:r>
            <w:r w:rsidRPr="00357143">
              <w:t>/</w:t>
            </w:r>
            <w:r w:rsidR="007B2B2D" w:rsidRPr="00357143">
              <w:t>"</w:t>
            </w:r>
            <w:r w:rsidRPr="00357143">
              <w:t xml:space="preserve"> plus the name </w:t>
            </w:r>
            <w:r w:rsidR="007B2B2D" w:rsidRPr="00357143">
              <w:t>"</w:t>
            </w:r>
            <w:r w:rsidRPr="00357143">
              <w:t>sample0098</w:t>
            </w:r>
            <w:r w:rsidR="007B2B2D" w:rsidRPr="00357143">
              <w:t>"</w:t>
            </w:r>
            <w:r w:rsidRPr="00357143">
              <w:t xml:space="preserve"> of a child &lt;</w:t>
            </w:r>
            <w:r w:rsidRPr="00357143">
              <w:rPr>
                <w:i/>
              </w:rPr>
              <w:t>contentInstance&gt;</w:t>
            </w:r>
            <w:r w:rsidRPr="00357143">
              <w:t xml:space="preserve"> resource.</w:t>
            </w:r>
          </w:p>
        </w:tc>
        <w:tc>
          <w:tcPr>
            <w:tcW w:w="3573" w:type="dxa"/>
            <w:shd w:val="clear" w:color="auto" w:fill="auto"/>
            <w:noWrap/>
          </w:tcPr>
          <w:p w14:paraId="67AE192F" w14:textId="77777777" w:rsidR="00DF194B" w:rsidRPr="00357143" w:rsidRDefault="00DF194B" w:rsidP="001C13B4">
            <w:pPr>
              <w:pStyle w:val="TAL"/>
              <w:keepNext w:val="0"/>
              <w:keepLines w:val="0"/>
              <w:rPr>
                <w:rFonts w:eastAsia="Malgun Gothic"/>
              </w:rPr>
            </w:pPr>
            <w:r w:rsidRPr="00357143">
              <w:rPr>
                <w:rFonts w:eastAsia="Malgun Gothic"/>
              </w:rPr>
              <w:t xml:space="preserve">On the Mca </w:t>
            </w:r>
            <w:r w:rsidR="00613477">
              <w:t>and Mcc</w:t>
            </w:r>
            <w:r w:rsidR="00613477" w:rsidRPr="00357143">
              <w:rPr>
                <w:rFonts w:eastAsia="Malgun Gothic"/>
              </w:rPr>
              <w:t xml:space="preserve"> </w:t>
            </w:r>
            <w:r w:rsidRPr="00357143">
              <w:rPr>
                <w:rFonts w:eastAsia="Malgun Gothic"/>
              </w:rPr>
              <w:t>reference point: To refer to resources that are hosted by the CSE receiving a request targeting a resource</w:t>
            </w:r>
            <w:r w:rsidR="00A83CF4" w:rsidRPr="00357143">
              <w:rPr>
                <w:rFonts w:eastAsia="Malgun Gothic"/>
              </w:rPr>
              <w:t>.</w:t>
            </w:r>
          </w:p>
        </w:tc>
      </w:tr>
      <w:tr w:rsidR="00DF194B" w:rsidRPr="00357143" w14:paraId="3A11D221" w14:textId="77777777" w:rsidTr="001C13B4">
        <w:trPr>
          <w:jc w:val="center"/>
        </w:trPr>
        <w:tc>
          <w:tcPr>
            <w:tcW w:w="1224" w:type="dxa"/>
            <w:tcBorders>
              <w:top w:val="nil"/>
              <w:bottom w:val="nil"/>
            </w:tcBorders>
            <w:shd w:val="clear" w:color="auto" w:fill="auto"/>
          </w:tcPr>
          <w:p w14:paraId="7DAA4931" w14:textId="77777777" w:rsidR="00DF194B" w:rsidRPr="00357143" w:rsidRDefault="00DF194B" w:rsidP="00723479">
            <w:pPr>
              <w:pStyle w:val="TAL"/>
              <w:keepNext w:val="0"/>
              <w:keepLines w:val="0"/>
              <w:rPr>
                <w:rFonts w:eastAsia="Malgun Gothic"/>
              </w:rPr>
            </w:pPr>
          </w:p>
        </w:tc>
        <w:tc>
          <w:tcPr>
            <w:tcW w:w="2835" w:type="dxa"/>
          </w:tcPr>
          <w:p w14:paraId="08C6DB5C" w14:textId="77777777" w:rsidR="00DF194B" w:rsidRPr="00357143" w:rsidRDefault="00DF194B" w:rsidP="00723479">
            <w:pPr>
              <w:pStyle w:val="TAL"/>
              <w:keepNext w:val="0"/>
              <w:keepLines w:val="0"/>
              <w:rPr>
                <w:rFonts w:eastAsia="Malgun Gothic"/>
              </w:rPr>
            </w:pPr>
            <w:r w:rsidRPr="00357143">
              <w:rPr>
                <w:rFonts w:eastAsia="Malgun Gothic"/>
              </w:rPr>
              <w:t>Relative</w:t>
            </w:r>
            <w:r w:rsidRPr="00357143">
              <w:rPr>
                <w:rFonts w:eastAsia="Malgun Gothic"/>
              </w:rPr>
              <w:br/>
            </w:r>
            <w:r w:rsidRPr="00357143">
              <w:rPr>
                <w:rFonts w:eastAsia="Malgun Gothic"/>
              </w:rPr>
              <w:br/>
              <w:t>SP-relative</w:t>
            </w:r>
            <w:r w:rsidRPr="00357143">
              <w:rPr>
                <w:rFonts w:eastAsia="Malgun Gothic"/>
              </w:rPr>
              <w:br/>
              <w:t>Resource-ID</w:t>
            </w:r>
          </w:p>
          <w:p w14:paraId="4FDA03F4" w14:textId="77777777" w:rsidR="00DF194B" w:rsidRPr="00357143" w:rsidRDefault="00DF194B" w:rsidP="00723479">
            <w:pPr>
              <w:pStyle w:val="TAL"/>
              <w:keepNext w:val="0"/>
              <w:keepLines w:val="0"/>
              <w:rPr>
                <w:rFonts w:eastAsia="Malgun Gothic"/>
              </w:rPr>
            </w:pPr>
          </w:p>
          <w:p w14:paraId="79D695EF" w14:textId="77777777" w:rsidR="00DF194B" w:rsidRPr="00E51A1A" w:rsidRDefault="00DF194B" w:rsidP="00723479">
            <w:pPr>
              <w:pStyle w:val="TAL"/>
              <w:keepNext w:val="0"/>
              <w:keepLines w:val="0"/>
              <w:rPr>
                <w:rFonts w:eastAsiaTheme="minorEastAsia"/>
                <w:lang w:eastAsia="zh-CN"/>
              </w:rPr>
            </w:pPr>
            <w:r w:rsidRPr="00357143">
              <w:rPr>
                <w:rFonts w:eastAsia="Malgun Gothic"/>
              </w:rPr>
              <w:t>Context: M2M</w:t>
            </w:r>
            <w:r w:rsidR="00E51A1A">
              <w:t>Service Provider</w:t>
            </w:r>
            <w:r w:rsidRPr="00357143">
              <w:rPr>
                <w:rFonts w:eastAsia="Malgun Gothic"/>
              </w:rPr>
              <w:t xml:space="preserve"> Domain hosting the </w:t>
            </w:r>
            <w:r w:rsidR="00E51A1A">
              <w:rPr>
                <w:rFonts w:eastAsiaTheme="minorEastAsia" w:hint="eastAsia"/>
                <w:lang w:eastAsia="zh-CN"/>
              </w:rPr>
              <w:t>resource</w:t>
            </w:r>
          </w:p>
        </w:tc>
        <w:tc>
          <w:tcPr>
            <w:tcW w:w="5357" w:type="dxa"/>
          </w:tcPr>
          <w:p w14:paraId="3842DA0D" w14:textId="77777777" w:rsidR="00DF194B" w:rsidRPr="00357143" w:rsidRDefault="00294F33" w:rsidP="00723479">
            <w:pPr>
              <w:pStyle w:val="TAL"/>
              <w:keepNext w:val="0"/>
              <w:keepLines w:val="0"/>
              <w:rPr>
                <w:rFonts w:eastAsia="Malgun Gothic"/>
              </w:rPr>
            </w:pPr>
            <w:r w:rsidRPr="00357143">
              <w:rPr>
                <w:rFonts w:eastAsia="Malgun Gothic"/>
              </w:rPr>
              <w:t>Concatenation</w:t>
            </w:r>
            <w:r w:rsidR="00DF194B" w:rsidRPr="00357143">
              <w:rPr>
                <w:rFonts w:eastAsia="Malgun Gothic"/>
              </w:rPr>
              <w:t xml:space="preserve"> according to the format</w:t>
            </w:r>
            <w:r w:rsidR="00C94E51" w:rsidRPr="00357143">
              <w:rPr>
                <w:rFonts w:eastAsia="Malgun Gothic"/>
              </w:rPr>
              <w:t>:</w:t>
            </w:r>
            <w:r w:rsidR="00DF194B" w:rsidRPr="00357143">
              <w:rPr>
                <w:rFonts w:eastAsia="Malgun Gothic"/>
              </w:rPr>
              <w:br/>
            </w:r>
          </w:p>
          <w:p w14:paraId="77B3F1AC" w14:textId="77777777" w:rsidR="00DF194B" w:rsidRPr="00357143" w:rsidRDefault="00DF194B" w:rsidP="00723479">
            <w:pPr>
              <w:pStyle w:val="TAL"/>
              <w:keepNext w:val="0"/>
              <w:keepLines w:val="0"/>
              <w:rPr>
                <w:rFonts w:eastAsia="Malgun Gothic"/>
              </w:rPr>
            </w:pPr>
            <w:r w:rsidRPr="00357143">
              <w:rPr>
                <w:rFonts w:eastAsia="Malgun Gothic"/>
              </w:rPr>
              <w:t>{SP-relative-CSE-ID}/{Unstructured-CSE-relative Resource ID}</w:t>
            </w:r>
          </w:p>
          <w:p w14:paraId="4D4B423A" w14:textId="77777777" w:rsidR="00DF194B" w:rsidRPr="00357143" w:rsidRDefault="00DF194B" w:rsidP="00723479">
            <w:pPr>
              <w:pStyle w:val="TAL"/>
              <w:keepNext w:val="0"/>
              <w:keepLines w:val="0"/>
              <w:rPr>
                <w:rFonts w:eastAsia="Malgun Gothic"/>
              </w:rPr>
            </w:pPr>
          </w:p>
          <w:p w14:paraId="5B3896E4" w14:textId="77777777" w:rsidR="00DF194B" w:rsidRPr="00357143" w:rsidRDefault="00DF194B" w:rsidP="00723479">
            <w:pPr>
              <w:pStyle w:val="TAL"/>
              <w:keepNext w:val="0"/>
              <w:keepLines w:val="0"/>
              <w:rPr>
                <w:rFonts w:eastAsia="Malgun Gothic"/>
              </w:rPr>
            </w:pPr>
            <w:r w:rsidRPr="00357143">
              <w:rPr>
                <w:rFonts w:eastAsia="Malgun Gothic"/>
              </w:rPr>
              <w:t>{SP-relative-CSE-ID}/{Structured-CSE-relative Resource ID}</w:t>
            </w:r>
          </w:p>
          <w:p w14:paraId="25019148" w14:textId="77777777" w:rsidR="00DF194B" w:rsidRPr="00357143" w:rsidRDefault="00DF194B" w:rsidP="00723479">
            <w:pPr>
              <w:pStyle w:val="TAL"/>
              <w:keepNext w:val="0"/>
              <w:keepLines w:val="0"/>
              <w:rPr>
                <w:rFonts w:eastAsia="Malgun Gothic"/>
              </w:rPr>
            </w:pPr>
            <w:r w:rsidRPr="00357143">
              <w:rPr>
                <w:rFonts w:eastAsia="Malgun Gothic"/>
              </w:rPr>
              <w:br/>
              <w:t>where {SP-relative-CSE-ID}, {Unstructured-CSE-relative Resource ID}, {Structured-CSE-relative Resource ID}</w:t>
            </w:r>
            <w:r w:rsidR="008C3BE6" w:rsidRPr="00357143">
              <w:rPr>
                <w:rFonts w:eastAsia="Malgun Gothic"/>
              </w:rPr>
              <w:t xml:space="preserve"> </w:t>
            </w:r>
            <w:r w:rsidRPr="00357143">
              <w:rPr>
                <w:rFonts w:eastAsia="Malgun Gothic"/>
              </w:rPr>
              <w:t xml:space="preserve">are placeholders for the SP-relative-CSE-ID format of the CSE-ID and the Unstructured-CSE-relative-Resource-ID or </w:t>
            </w:r>
            <w:r w:rsidR="006E0AED" w:rsidRPr="00357143">
              <w:rPr>
                <w:rFonts w:eastAsia="SimSun" w:hint="eastAsia"/>
                <w:lang w:eastAsia="zh-CN"/>
              </w:rPr>
              <w:t xml:space="preserve">a </w:t>
            </w:r>
            <w:r w:rsidRPr="00357143">
              <w:rPr>
                <w:rFonts w:eastAsia="Malgun Gothic"/>
              </w:rPr>
              <w:t>Structured-CSE-relative-Resource-ID</w:t>
            </w:r>
            <w:r w:rsidR="008C3BE6" w:rsidRPr="00357143">
              <w:rPr>
                <w:rFonts w:eastAsia="Malgun Gothic"/>
              </w:rPr>
              <w:t xml:space="preserve"> </w:t>
            </w:r>
            <w:r w:rsidRPr="00357143">
              <w:rPr>
                <w:rFonts w:eastAsia="Malgun Gothic"/>
              </w:rPr>
              <w:t>format of the Resource ID, respectively.</w:t>
            </w:r>
          </w:p>
          <w:p w14:paraId="482F3293" w14:textId="77777777" w:rsidR="00DF194B" w:rsidRPr="00357143" w:rsidRDefault="00DF194B" w:rsidP="00723479">
            <w:pPr>
              <w:pStyle w:val="TAL"/>
              <w:keepNext w:val="0"/>
              <w:keepLines w:val="0"/>
              <w:rPr>
                <w:rFonts w:eastAsia="Malgun Gothic"/>
              </w:rPr>
            </w:pPr>
          </w:p>
          <w:p w14:paraId="55B40CD0" w14:textId="77777777" w:rsidR="00DF194B" w:rsidRPr="00357143" w:rsidRDefault="00DF194B" w:rsidP="00723479">
            <w:pPr>
              <w:pStyle w:val="TAL"/>
              <w:keepNext w:val="0"/>
              <w:keepLines w:val="0"/>
              <w:rPr>
                <w:rFonts w:eastAsia="Malgun Gothic"/>
              </w:rPr>
            </w:pPr>
            <w:r w:rsidRPr="00357143">
              <w:rPr>
                <w:rFonts w:eastAsia="Malgun Gothic"/>
              </w:rPr>
              <w:t xml:space="preserve">The SP-relative-Resource-ID begins with a slash character, and it complies with what is specified in clause 4.2 of </w:t>
            </w:r>
            <w:r w:rsidR="00A83CF4" w:rsidRPr="00357143">
              <w:rPr>
                <w:rFonts w:eastAsia="Malgun Gothic"/>
              </w:rPr>
              <w:t xml:space="preserve">IETF </w:t>
            </w:r>
            <w:r w:rsidRPr="00357143">
              <w:rPr>
                <w:rFonts w:eastAsia="Malgun Gothic"/>
              </w:rPr>
              <w:t>RFC</w:t>
            </w:r>
            <w:r w:rsidR="00A83CF4" w:rsidRPr="00357143">
              <w:rPr>
                <w:rFonts w:eastAsia="Malgun Gothic"/>
              </w:rPr>
              <w:t xml:space="preserve"> </w:t>
            </w:r>
            <w:r w:rsidRPr="00357143">
              <w:rPr>
                <w:rFonts w:eastAsia="Malgun Gothic"/>
              </w:rPr>
              <w:t>3986 [</w:t>
            </w:r>
            <w:r w:rsidR="00495BFB">
              <w:fldChar w:fldCharType="begin"/>
            </w:r>
            <w:r w:rsidR="00495BFB">
              <w:instrText xml:space="preserve"> REF REF_IETFRFC3986 \h  \* MERGEFORMAT </w:instrText>
            </w:r>
            <w:r w:rsidR="00495BFB">
              <w:fldChar w:fldCharType="separate"/>
            </w:r>
            <w:r w:rsidR="001C37F9" w:rsidRPr="001C37F9">
              <w:t>i.10</w:t>
            </w:r>
            <w:r w:rsidR="00495BFB">
              <w:fldChar w:fldCharType="end"/>
            </w:r>
            <w:r w:rsidRPr="00357143">
              <w:rPr>
                <w:rFonts w:eastAsia="Malgun Gothic"/>
              </w:rPr>
              <w:t xml:space="preserve">] under </w:t>
            </w:r>
            <w:r w:rsidR="004921A3" w:rsidRPr="00357143">
              <w:rPr>
                <w:rFonts w:eastAsia="Malgun Gothic"/>
              </w:rPr>
              <w:t>"</w:t>
            </w:r>
            <w:r w:rsidRPr="00357143">
              <w:rPr>
                <w:rFonts w:eastAsia="Malgun Gothic"/>
              </w:rPr>
              <w:t>absolute-path reference</w:t>
            </w:r>
            <w:r w:rsidR="004921A3" w:rsidRPr="00357143">
              <w:rPr>
                <w:rFonts w:eastAsia="Malgun Gothic"/>
              </w:rPr>
              <w:t>"</w:t>
            </w:r>
            <w:r w:rsidRPr="00357143">
              <w:rPr>
                <w:rFonts w:eastAsia="Malgun Gothic"/>
              </w:rPr>
              <w:t>.</w:t>
            </w:r>
          </w:p>
          <w:p w14:paraId="775C787A" w14:textId="77777777" w:rsidR="00DF194B" w:rsidRPr="00357143" w:rsidRDefault="00DF194B" w:rsidP="00723479">
            <w:pPr>
              <w:pStyle w:val="TAL"/>
              <w:keepNext w:val="0"/>
              <w:keepLines w:val="0"/>
              <w:rPr>
                <w:rFonts w:eastAsia="Malgun Gothic"/>
              </w:rPr>
            </w:pPr>
          </w:p>
          <w:p w14:paraId="3186D642" w14:textId="77777777" w:rsidR="00DF194B" w:rsidRPr="00357143" w:rsidRDefault="00DF194B" w:rsidP="00723479">
            <w:pPr>
              <w:pStyle w:val="TAL"/>
              <w:keepNext w:val="0"/>
              <w:keepLines w:val="0"/>
              <w:rPr>
                <w:rFonts w:eastAsia="Malgun Gothic"/>
              </w:rPr>
            </w:pPr>
            <w:r w:rsidRPr="00357143">
              <w:rPr>
                <w:rFonts w:eastAsia="Malgun Gothic"/>
              </w:rPr>
              <w:t>The SP-relative Resource ID is unique in the context of the Service Provider.</w:t>
            </w:r>
          </w:p>
          <w:p w14:paraId="1CD67839" w14:textId="77777777" w:rsidR="00DF194B" w:rsidRPr="00357143" w:rsidRDefault="00DF194B" w:rsidP="00723479">
            <w:pPr>
              <w:pStyle w:val="TAL"/>
              <w:keepNext w:val="0"/>
              <w:keepLines w:val="0"/>
              <w:rPr>
                <w:rFonts w:eastAsia="Malgun Gothic"/>
              </w:rPr>
            </w:pPr>
          </w:p>
          <w:p w14:paraId="6ACED8CE" w14:textId="77777777" w:rsidR="00DF194B" w:rsidRPr="00357143" w:rsidRDefault="00DF194B" w:rsidP="00723479">
            <w:pPr>
              <w:pStyle w:val="TAL"/>
              <w:keepNext w:val="0"/>
              <w:keepLines w:val="0"/>
              <w:rPr>
                <w:rFonts w:eastAsia="Malgun Gothic"/>
              </w:rPr>
            </w:pPr>
            <w:r w:rsidRPr="00357143">
              <w:rPr>
                <w:rFonts w:eastAsia="Malgun Gothic"/>
              </w:rPr>
              <w:t>Examples:</w:t>
            </w:r>
          </w:p>
          <w:p w14:paraId="1C603639" w14:textId="77777777" w:rsidR="00E745ED" w:rsidRDefault="00DF194B">
            <w:pPr>
              <w:pStyle w:val="TAL"/>
              <w:keepNext w:val="0"/>
              <w:keepLines w:val="0"/>
              <w:numPr>
                <w:ilvl w:val="0"/>
                <w:numId w:val="22"/>
              </w:numPr>
              <w:tabs>
                <w:tab w:val="left" w:pos="583"/>
              </w:tabs>
              <w:ind w:left="583"/>
              <w:rPr>
                <w:rFonts w:eastAsia="SimSun"/>
                <w:lang w:eastAsia="zh-CN"/>
              </w:rPr>
            </w:pPr>
            <w:r w:rsidRPr="00357143">
              <w:rPr>
                <w:rFonts w:eastAsia="SimSun"/>
                <w:lang w:eastAsia="zh-CN"/>
              </w:rPr>
              <w:t>/CSE987776/a234361</w:t>
            </w:r>
          </w:p>
          <w:p w14:paraId="320CE507" w14:textId="77777777" w:rsidR="00CB35F3" w:rsidRPr="00357143" w:rsidRDefault="00CB35F3" w:rsidP="00723479">
            <w:pPr>
              <w:pStyle w:val="TAL"/>
              <w:keepNext w:val="0"/>
              <w:keepLines w:val="0"/>
              <w:tabs>
                <w:tab w:val="left" w:pos="583"/>
              </w:tabs>
              <w:ind w:left="583"/>
              <w:rPr>
                <w:rFonts w:eastAsia="SimSun"/>
                <w:lang w:eastAsia="zh-CN"/>
              </w:rPr>
            </w:pPr>
            <w:r w:rsidRPr="00357143">
              <w:br/>
              <w:t>This example is the SP-relative</w:t>
            </w:r>
            <w:r w:rsidRPr="00357143">
              <w:br/>
              <w:t xml:space="preserve">Resource-ID of a resource – not assuming any specific resource type – where the resource is hosted on a CSE with the SP-relative-CSE-ID </w:t>
            </w:r>
            <w:r w:rsidR="007B2B2D" w:rsidRPr="00357143">
              <w:t>"</w:t>
            </w:r>
            <w:r w:rsidRPr="00357143">
              <w:t>/CSE987776</w:t>
            </w:r>
            <w:r w:rsidR="007B2B2D" w:rsidRPr="00357143">
              <w:t>"</w:t>
            </w:r>
            <w:r w:rsidRPr="00357143">
              <w:t xml:space="preserve"> and where the Unstructured-CSE-relative-Resource-ID is </w:t>
            </w:r>
            <w:r w:rsidR="007B2B2D" w:rsidRPr="00357143">
              <w:t>"</w:t>
            </w:r>
            <w:r w:rsidRPr="00357143">
              <w:t>a234361</w:t>
            </w:r>
            <w:r w:rsidR="007B2B2D" w:rsidRPr="00357143">
              <w:t>"</w:t>
            </w:r>
            <w:r w:rsidRPr="00357143">
              <w:t>.</w:t>
            </w:r>
          </w:p>
          <w:p w14:paraId="33BAF97D" w14:textId="77777777" w:rsidR="00713FEF" w:rsidRPr="00357143" w:rsidRDefault="00713FEF" w:rsidP="00723479">
            <w:pPr>
              <w:pStyle w:val="TAL"/>
              <w:keepNext w:val="0"/>
              <w:keepLines w:val="0"/>
              <w:tabs>
                <w:tab w:val="left" w:pos="583"/>
              </w:tabs>
              <w:ind w:left="583"/>
              <w:rPr>
                <w:rFonts w:eastAsia="SimSun"/>
                <w:lang w:eastAsia="zh-CN"/>
              </w:rPr>
            </w:pPr>
          </w:p>
          <w:p w14:paraId="2701EFE0" w14:textId="77777777" w:rsidR="00E745ED" w:rsidRDefault="00B331EB">
            <w:pPr>
              <w:numPr>
                <w:ilvl w:val="0"/>
                <w:numId w:val="22"/>
              </w:numPr>
              <w:tabs>
                <w:tab w:val="left" w:pos="583"/>
              </w:tabs>
              <w:spacing w:after="0"/>
              <w:ind w:left="583"/>
              <w:rPr>
                <w:rFonts w:ascii="Arial" w:hAnsi="Arial"/>
                <w:sz w:val="18"/>
              </w:rPr>
            </w:pPr>
            <w:r w:rsidRPr="00357143">
              <w:rPr>
                <w:rFonts w:ascii="Arial" w:hAnsi="Arial"/>
                <w:sz w:val="18"/>
              </w:rPr>
              <w:t>/CSE00030F003A/CSE-Building-A3/HVAC-AE/WaterTemp/sample0098</w:t>
            </w:r>
            <w:r w:rsidRPr="00357143">
              <w:rPr>
                <w:rFonts w:ascii="Arial" w:hAnsi="Arial"/>
                <w:sz w:val="18"/>
              </w:rPr>
              <w:br/>
            </w:r>
            <w:r w:rsidRPr="00357143">
              <w:rPr>
                <w:rFonts w:ascii="Arial" w:hAnsi="Arial"/>
                <w:sz w:val="18"/>
              </w:rPr>
              <w:br/>
              <w:t>This example is the SP-relative</w:t>
            </w:r>
            <w:r w:rsidRPr="00357143">
              <w:rPr>
                <w:rFonts w:ascii="Arial" w:hAnsi="Arial"/>
                <w:sz w:val="18"/>
              </w:rPr>
              <w:br/>
              <w:t>Resource-ID of a &lt;</w:t>
            </w:r>
            <w:r w:rsidRPr="00357143">
              <w:rPr>
                <w:rFonts w:ascii="Arial" w:hAnsi="Arial"/>
                <w:i/>
                <w:sz w:val="18"/>
              </w:rPr>
              <w:t>contentInstance</w:t>
            </w:r>
            <w:r w:rsidRPr="00357143">
              <w:rPr>
                <w:rFonts w:ascii="Arial" w:hAnsi="Arial"/>
                <w:sz w:val="18"/>
              </w:rPr>
              <w:t xml:space="preserve">&gt; resource, where the targeted resource is hosted on a CSE with the SP-relative-CSE-ID </w:t>
            </w:r>
            <w:r w:rsidR="007B2B2D" w:rsidRPr="00357143">
              <w:rPr>
                <w:rFonts w:ascii="Arial" w:hAnsi="Arial"/>
                <w:sz w:val="18"/>
              </w:rPr>
              <w:t>"</w:t>
            </w:r>
            <w:r w:rsidRPr="00357143">
              <w:rPr>
                <w:rFonts w:ascii="Arial" w:hAnsi="Arial"/>
                <w:sz w:val="18"/>
              </w:rPr>
              <w:t>/CSE00030F003A</w:t>
            </w:r>
            <w:r w:rsidR="007B2B2D" w:rsidRPr="00357143">
              <w:rPr>
                <w:rFonts w:ascii="Arial" w:hAnsi="Arial"/>
                <w:sz w:val="18"/>
              </w:rPr>
              <w:t>"</w:t>
            </w:r>
            <w:r w:rsidRPr="00357143">
              <w:rPr>
                <w:rFonts w:ascii="Arial" w:hAnsi="Arial"/>
                <w:sz w:val="18"/>
              </w:rPr>
              <w:t xml:space="preserve"> and where the CSE-ID is followed by </w:t>
            </w:r>
            <w:r w:rsidR="007B2B2D" w:rsidRPr="00357143">
              <w:rPr>
                <w:rFonts w:ascii="Arial" w:hAnsi="Arial"/>
                <w:sz w:val="18"/>
              </w:rPr>
              <w:t>"</w:t>
            </w:r>
            <w:r w:rsidRPr="00357143">
              <w:rPr>
                <w:rFonts w:ascii="Arial" w:hAnsi="Arial"/>
                <w:sz w:val="18"/>
              </w:rPr>
              <w:t>/</w:t>
            </w:r>
            <w:r w:rsidR="007B2B2D" w:rsidRPr="00357143">
              <w:rPr>
                <w:rFonts w:ascii="Arial" w:hAnsi="Arial"/>
                <w:sz w:val="18"/>
              </w:rPr>
              <w:t>"</w:t>
            </w:r>
            <w:r w:rsidRPr="00357143">
              <w:rPr>
                <w:rFonts w:ascii="Arial" w:hAnsi="Arial"/>
                <w:sz w:val="18"/>
              </w:rPr>
              <w:t xml:space="preserve"> plus the name </w:t>
            </w:r>
            <w:r w:rsidR="007B2B2D" w:rsidRPr="00357143">
              <w:rPr>
                <w:rFonts w:ascii="Arial" w:hAnsi="Arial"/>
                <w:sz w:val="18"/>
              </w:rPr>
              <w:t>"</w:t>
            </w:r>
            <w:r w:rsidRPr="00357143">
              <w:rPr>
                <w:rFonts w:ascii="Arial" w:hAnsi="Arial"/>
                <w:sz w:val="18"/>
              </w:rPr>
              <w:t>CSE-Building-A3</w:t>
            </w:r>
            <w:r w:rsidR="007B2B2D" w:rsidRPr="00357143">
              <w:rPr>
                <w:rFonts w:ascii="Arial" w:hAnsi="Arial"/>
                <w:sz w:val="18"/>
              </w:rPr>
              <w:t>"</w:t>
            </w:r>
            <w:r w:rsidRPr="00357143">
              <w:rPr>
                <w:rFonts w:ascii="Arial" w:hAnsi="Arial"/>
                <w:sz w:val="18"/>
              </w:rPr>
              <w:t xml:space="preserve"> of the &lt;</w:t>
            </w:r>
            <w:r w:rsidRPr="00357143">
              <w:rPr>
                <w:rFonts w:ascii="Arial" w:hAnsi="Arial"/>
                <w:i/>
                <w:sz w:val="18"/>
              </w:rPr>
              <w:t>CSEBase</w:t>
            </w:r>
            <w:r w:rsidRPr="00357143">
              <w:rPr>
                <w:rFonts w:ascii="Arial" w:hAnsi="Arial"/>
                <w:sz w:val="18"/>
              </w:rPr>
              <w:t xml:space="preserve">&gt; resource, followed by </w:t>
            </w:r>
            <w:r w:rsidR="007B2B2D" w:rsidRPr="00357143">
              <w:rPr>
                <w:rFonts w:ascii="Arial" w:hAnsi="Arial"/>
                <w:sz w:val="18"/>
              </w:rPr>
              <w:t>"</w:t>
            </w:r>
            <w:r w:rsidRPr="00357143">
              <w:rPr>
                <w:rFonts w:ascii="Arial" w:hAnsi="Arial"/>
                <w:sz w:val="18"/>
              </w:rPr>
              <w:t>/</w:t>
            </w:r>
            <w:r w:rsidR="007B2B2D" w:rsidRPr="00357143">
              <w:rPr>
                <w:rFonts w:ascii="Arial" w:hAnsi="Arial"/>
                <w:sz w:val="18"/>
              </w:rPr>
              <w:t>"</w:t>
            </w:r>
            <w:r w:rsidRPr="00357143">
              <w:rPr>
                <w:rFonts w:ascii="Arial" w:hAnsi="Arial"/>
                <w:sz w:val="18"/>
              </w:rPr>
              <w:t xml:space="preserve"> plus the name </w:t>
            </w:r>
            <w:r w:rsidR="007B2B2D" w:rsidRPr="00357143">
              <w:rPr>
                <w:rFonts w:ascii="Arial" w:hAnsi="Arial"/>
                <w:sz w:val="18"/>
              </w:rPr>
              <w:t>"</w:t>
            </w:r>
            <w:r w:rsidRPr="00357143">
              <w:rPr>
                <w:rFonts w:ascii="Arial" w:hAnsi="Arial"/>
                <w:sz w:val="18"/>
              </w:rPr>
              <w:t>HVAC-AE</w:t>
            </w:r>
            <w:r w:rsidR="007B2B2D" w:rsidRPr="00357143">
              <w:rPr>
                <w:rFonts w:ascii="Arial" w:hAnsi="Arial"/>
                <w:sz w:val="18"/>
              </w:rPr>
              <w:t>"</w:t>
            </w:r>
            <w:r w:rsidRPr="00357143">
              <w:rPr>
                <w:rFonts w:ascii="Arial" w:hAnsi="Arial"/>
                <w:sz w:val="18"/>
              </w:rPr>
              <w:t xml:space="preserve"> of an &lt;</w:t>
            </w:r>
            <w:r w:rsidRPr="00357143">
              <w:rPr>
                <w:rFonts w:ascii="Arial" w:hAnsi="Arial"/>
                <w:i/>
                <w:sz w:val="18"/>
              </w:rPr>
              <w:t>AE</w:t>
            </w:r>
            <w:r w:rsidRPr="00357143">
              <w:rPr>
                <w:rFonts w:ascii="Arial" w:hAnsi="Arial"/>
                <w:sz w:val="18"/>
              </w:rPr>
              <w:t xml:space="preserve">&gt; child resource, followed by </w:t>
            </w:r>
            <w:r w:rsidR="007B2B2D" w:rsidRPr="00357143">
              <w:rPr>
                <w:rFonts w:ascii="Arial" w:hAnsi="Arial"/>
                <w:sz w:val="18"/>
              </w:rPr>
              <w:t>"</w:t>
            </w:r>
            <w:r w:rsidRPr="00357143">
              <w:rPr>
                <w:rFonts w:ascii="Arial" w:hAnsi="Arial"/>
                <w:sz w:val="18"/>
              </w:rPr>
              <w:t>/</w:t>
            </w:r>
            <w:r w:rsidR="007B2B2D" w:rsidRPr="00357143">
              <w:rPr>
                <w:rFonts w:ascii="Arial" w:hAnsi="Arial"/>
                <w:sz w:val="18"/>
              </w:rPr>
              <w:t>"</w:t>
            </w:r>
            <w:r w:rsidRPr="00357143">
              <w:rPr>
                <w:rFonts w:ascii="Arial" w:hAnsi="Arial"/>
                <w:sz w:val="18"/>
              </w:rPr>
              <w:t xml:space="preserve"> plus the name </w:t>
            </w:r>
            <w:r w:rsidR="007B2B2D" w:rsidRPr="00357143">
              <w:rPr>
                <w:rFonts w:ascii="Arial" w:hAnsi="Arial"/>
                <w:sz w:val="18"/>
              </w:rPr>
              <w:t>"</w:t>
            </w:r>
            <w:r w:rsidRPr="00357143">
              <w:rPr>
                <w:rFonts w:ascii="Arial" w:hAnsi="Arial"/>
                <w:sz w:val="18"/>
              </w:rPr>
              <w:t>WaterTemp</w:t>
            </w:r>
            <w:r w:rsidR="007B2B2D" w:rsidRPr="00357143">
              <w:rPr>
                <w:rFonts w:ascii="Arial" w:hAnsi="Arial"/>
                <w:sz w:val="18"/>
              </w:rPr>
              <w:t>"</w:t>
            </w:r>
            <w:r w:rsidRPr="00357143">
              <w:rPr>
                <w:rFonts w:ascii="Arial" w:hAnsi="Arial"/>
                <w:sz w:val="18"/>
              </w:rPr>
              <w:t xml:space="preserve"> of a &lt;</w:t>
            </w:r>
            <w:r w:rsidRPr="00357143">
              <w:rPr>
                <w:rFonts w:ascii="Arial" w:hAnsi="Arial"/>
                <w:i/>
                <w:sz w:val="18"/>
              </w:rPr>
              <w:t>container</w:t>
            </w:r>
            <w:r w:rsidRPr="00357143">
              <w:rPr>
                <w:rFonts w:ascii="Arial" w:hAnsi="Arial"/>
                <w:sz w:val="18"/>
              </w:rPr>
              <w:t xml:space="preserve">&gt; child resource, followed by </w:t>
            </w:r>
            <w:r w:rsidR="007B2B2D" w:rsidRPr="00357143">
              <w:rPr>
                <w:rFonts w:ascii="Arial" w:hAnsi="Arial"/>
                <w:sz w:val="18"/>
              </w:rPr>
              <w:t>"</w:t>
            </w:r>
            <w:r w:rsidRPr="00357143">
              <w:rPr>
                <w:rFonts w:ascii="Arial" w:hAnsi="Arial"/>
                <w:sz w:val="18"/>
              </w:rPr>
              <w:t>/</w:t>
            </w:r>
            <w:r w:rsidR="007B2B2D" w:rsidRPr="00357143">
              <w:rPr>
                <w:rFonts w:ascii="Arial" w:hAnsi="Arial"/>
                <w:sz w:val="18"/>
              </w:rPr>
              <w:t>"</w:t>
            </w:r>
            <w:r w:rsidRPr="00357143">
              <w:rPr>
                <w:rFonts w:ascii="Arial" w:hAnsi="Arial"/>
                <w:sz w:val="18"/>
              </w:rPr>
              <w:t xml:space="preserve"> plus the name </w:t>
            </w:r>
            <w:r w:rsidR="007B2B2D" w:rsidRPr="00357143">
              <w:rPr>
                <w:rFonts w:ascii="Arial" w:hAnsi="Arial"/>
                <w:sz w:val="18"/>
              </w:rPr>
              <w:t>"</w:t>
            </w:r>
            <w:r w:rsidRPr="00357143">
              <w:rPr>
                <w:rFonts w:ascii="Arial" w:hAnsi="Arial"/>
                <w:sz w:val="18"/>
              </w:rPr>
              <w:t>sample0098</w:t>
            </w:r>
            <w:r w:rsidR="007B2B2D" w:rsidRPr="00357143">
              <w:rPr>
                <w:rFonts w:ascii="Arial" w:hAnsi="Arial"/>
                <w:sz w:val="18"/>
              </w:rPr>
              <w:t>"</w:t>
            </w:r>
            <w:r w:rsidRPr="00357143">
              <w:rPr>
                <w:rFonts w:ascii="Arial" w:hAnsi="Arial"/>
                <w:sz w:val="18"/>
              </w:rPr>
              <w:t xml:space="preserve"> of the targeted child</w:t>
            </w:r>
            <w:r w:rsidR="008C3BE6" w:rsidRPr="00357143">
              <w:rPr>
                <w:rFonts w:ascii="Arial" w:hAnsi="Arial"/>
                <w:sz w:val="18"/>
              </w:rPr>
              <w:t xml:space="preserve"> </w:t>
            </w:r>
            <w:r w:rsidRPr="00357143">
              <w:rPr>
                <w:rFonts w:ascii="Arial" w:hAnsi="Arial"/>
                <w:sz w:val="18"/>
              </w:rPr>
              <w:t>&lt;</w:t>
            </w:r>
            <w:r w:rsidRPr="00357143">
              <w:rPr>
                <w:rFonts w:ascii="Arial" w:hAnsi="Arial"/>
                <w:i/>
                <w:sz w:val="18"/>
              </w:rPr>
              <w:t>contentInstance&gt;</w:t>
            </w:r>
            <w:r w:rsidRPr="00357143">
              <w:rPr>
                <w:rFonts w:ascii="Arial" w:hAnsi="Arial"/>
                <w:sz w:val="18"/>
              </w:rPr>
              <w:t xml:space="preserve"> resource.</w:t>
            </w:r>
          </w:p>
          <w:p w14:paraId="105C3873" w14:textId="77777777" w:rsidR="00B331EB" w:rsidRPr="00357143" w:rsidRDefault="00B331EB" w:rsidP="00723479">
            <w:pPr>
              <w:tabs>
                <w:tab w:val="left" w:pos="583"/>
              </w:tabs>
              <w:spacing w:after="0"/>
              <w:ind w:left="583"/>
              <w:rPr>
                <w:rFonts w:ascii="Arial" w:hAnsi="Arial"/>
                <w:sz w:val="18"/>
              </w:rPr>
            </w:pPr>
          </w:p>
          <w:p w14:paraId="3CEE3F9C" w14:textId="7040ADC5" w:rsidR="00E745ED" w:rsidRDefault="00B331EB">
            <w:pPr>
              <w:numPr>
                <w:ilvl w:val="0"/>
                <w:numId w:val="22"/>
              </w:numPr>
              <w:tabs>
                <w:tab w:val="left" w:pos="583"/>
              </w:tabs>
              <w:spacing w:after="0"/>
              <w:ind w:left="583"/>
              <w:rPr>
                <w:rFonts w:ascii="Arial" w:hAnsi="Arial"/>
                <w:sz w:val="18"/>
              </w:rPr>
            </w:pPr>
            <w:r w:rsidRPr="00357143">
              <w:rPr>
                <w:rFonts w:ascii="Arial" w:hAnsi="Arial"/>
                <w:sz w:val="18"/>
              </w:rPr>
              <w:t>/CSE00030F003A/./HVAC-AE/WaterTemp/sample0098</w:t>
            </w:r>
            <w:r w:rsidRPr="00357143">
              <w:rPr>
                <w:rFonts w:ascii="Arial" w:hAnsi="Arial"/>
                <w:sz w:val="18"/>
              </w:rPr>
              <w:br/>
            </w:r>
            <w:r w:rsidRPr="00357143">
              <w:rPr>
                <w:rFonts w:ascii="Arial" w:hAnsi="Arial"/>
                <w:sz w:val="18"/>
              </w:rPr>
              <w:br/>
              <w:t>This example is the SP-relative</w:t>
            </w:r>
            <w:r w:rsidRPr="00357143">
              <w:rPr>
                <w:rFonts w:ascii="Arial" w:hAnsi="Arial"/>
                <w:sz w:val="18"/>
              </w:rPr>
              <w:br/>
              <w:t>Resource-ID of a &lt;</w:t>
            </w:r>
            <w:r w:rsidRPr="00357143">
              <w:rPr>
                <w:rFonts w:ascii="Arial" w:hAnsi="Arial"/>
                <w:i/>
                <w:sz w:val="18"/>
              </w:rPr>
              <w:t>contentInstance</w:t>
            </w:r>
            <w:r w:rsidRPr="00357143">
              <w:rPr>
                <w:rFonts w:ascii="Arial" w:hAnsi="Arial"/>
                <w:sz w:val="18"/>
              </w:rPr>
              <w:t xml:space="preserve">&gt; resource, where the targeted resource is hosted on a CSE with the SP-relative-CSE-ID </w:t>
            </w:r>
            <w:r w:rsidR="007B2B2D" w:rsidRPr="00357143">
              <w:rPr>
                <w:rFonts w:ascii="Arial" w:hAnsi="Arial"/>
                <w:sz w:val="18"/>
              </w:rPr>
              <w:t>"</w:t>
            </w:r>
            <w:r w:rsidRPr="00357143">
              <w:rPr>
                <w:rFonts w:ascii="Arial" w:hAnsi="Arial"/>
                <w:sz w:val="18"/>
              </w:rPr>
              <w:t>/CSE00030F003A</w:t>
            </w:r>
            <w:r w:rsidR="007B2B2D" w:rsidRPr="00357143">
              <w:rPr>
                <w:rFonts w:ascii="Arial" w:hAnsi="Arial"/>
                <w:sz w:val="18"/>
              </w:rPr>
              <w:t>"</w:t>
            </w:r>
            <w:r w:rsidRPr="00357143">
              <w:rPr>
                <w:rFonts w:ascii="Arial" w:hAnsi="Arial"/>
                <w:sz w:val="18"/>
              </w:rPr>
              <w:t xml:space="preserve"> and where the CSE-ID is followed by </w:t>
            </w:r>
            <w:r w:rsidR="007B2B2D" w:rsidRPr="00357143">
              <w:rPr>
                <w:rFonts w:ascii="Arial" w:hAnsi="Arial"/>
                <w:sz w:val="18"/>
              </w:rPr>
              <w:t>"</w:t>
            </w:r>
            <w:r w:rsidRPr="00357143">
              <w:rPr>
                <w:rFonts w:ascii="Arial" w:hAnsi="Arial"/>
                <w:sz w:val="18"/>
              </w:rPr>
              <w:t>/</w:t>
            </w:r>
            <w:r w:rsidR="007B2B2D" w:rsidRPr="00357143">
              <w:rPr>
                <w:rFonts w:ascii="Arial" w:hAnsi="Arial"/>
                <w:sz w:val="18"/>
              </w:rPr>
              <w:t>"</w:t>
            </w:r>
            <w:r w:rsidRPr="00357143">
              <w:rPr>
                <w:rFonts w:ascii="Arial" w:hAnsi="Arial"/>
                <w:sz w:val="18"/>
              </w:rPr>
              <w:t xml:space="preserve"> plus the </w:t>
            </w:r>
            <w:r w:rsidR="00667FC5">
              <w:rPr>
                <w:rFonts w:ascii="Arial" w:hAnsi="Arial"/>
                <w:sz w:val="18"/>
              </w:rPr>
              <w:t>dash</w:t>
            </w:r>
            <w:r w:rsidRPr="00357143">
              <w:rPr>
                <w:rFonts w:ascii="Arial" w:hAnsi="Arial"/>
                <w:sz w:val="18"/>
              </w:rPr>
              <w:t xml:space="preserve"> symbol </w:t>
            </w:r>
            <w:r w:rsidR="007B2B2D" w:rsidRPr="00357143">
              <w:rPr>
                <w:rFonts w:ascii="Arial" w:hAnsi="Arial"/>
                <w:sz w:val="18"/>
              </w:rPr>
              <w:t>"</w:t>
            </w:r>
            <w:r w:rsidR="00667FC5">
              <w:rPr>
                <w:rFonts w:ascii="Arial" w:hAnsi="Arial"/>
                <w:sz w:val="18"/>
              </w:rPr>
              <w:t>-</w:t>
            </w:r>
            <w:r w:rsidR="007B2B2D" w:rsidRPr="00357143">
              <w:rPr>
                <w:rFonts w:ascii="Arial" w:hAnsi="Arial"/>
                <w:sz w:val="18"/>
              </w:rPr>
              <w:t>"</w:t>
            </w:r>
            <w:r w:rsidRPr="00357143">
              <w:rPr>
                <w:rFonts w:ascii="Arial" w:hAnsi="Arial"/>
                <w:sz w:val="18"/>
              </w:rPr>
              <w:t xml:space="preserve"> as a shortcut for the name of the &lt;</w:t>
            </w:r>
            <w:r w:rsidRPr="00357143">
              <w:rPr>
                <w:rFonts w:ascii="Arial" w:hAnsi="Arial"/>
                <w:i/>
                <w:sz w:val="18"/>
              </w:rPr>
              <w:t>CSEBase</w:t>
            </w:r>
            <w:r w:rsidRPr="00357143">
              <w:rPr>
                <w:rFonts w:ascii="Arial" w:hAnsi="Arial"/>
                <w:sz w:val="18"/>
              </w:rPr>
              <w:t xml:space="preserve">&gt; resource, followed by </w:t>
            </w:r>
            <w:r w:rsidR="007B2B2D" w:rsidRPr="00357143">
              <w:rPr>
                <w:rFonts w:ascii="Arial" w:hAnsi="Arial"/>
                <w:sz w:val="18"/>
              </w:rPr>
              <w:t>"</w:t>
            </w:r>
            <w:r w:rsidRPr="00357143">
              <w:rPr>
                <w:rFonts w:ascii="Arial" w:hAnsi="Arial"/>
                <w:sz w:val="18"/>
              </w:rPr>
              <w:t>/</w:t>
            </w:r>
            <w:r w:rsidR="007B2B2D" w:rsidRPr="00357143">
              <w:rPr>
                <w:rFonts w:ascii="Arial" w:hAnsi="Arial"/>
                <w:sz w:val="18"/>
              </w:rPr>
              <w:t>"</w:t>
            </w:r>
            <w:r w:rsidRPr="00357143">
              <w:rPr>
                <w:rFonts w:ascii="Arial" w:hAnsi="Arial"/>
                <w:sz w:val="18"/>
              </w:rPr>
              <w:t xml:space="preserve"> plus the name </w:t>
            </w:r>
            <w:r w:rsidR="007B2B2D" w:rsidRPr="00357143">
              <w:rPr>
                <w:rFonts w:ascii="Arial" w:hAnsi="Arial"/>
                <w:sz w:val="18"/>
              </w:rPr>
              <w:t>"</w:t>
            </w:r>
            <w:r w:rsidRPr="00357143">
              <w:rPr>
                <w:rFonts w:ascii="Arial" w:hAnsi="Arial"/>
                <w:sz w:val="18"/>
              </w:rPr>
              <w:t>HVAC-AE</w:t>
            </w:r>
            <w:r w:rsidR="007B2B2D" w:rsidRPr="00357143">
              <w:rPr>
                <w:rFonts w:ascii="Arial" w:hAnsi="Arial"/>
                <w:sz w:val="18"/>
              </w:rPr>
              <w:t>"</w:t>
            </w:r>
            <w:r w:rsidRPr="00357143">
              <w:rPr>
                <w:rFonts w:ascii="Arial" w:hAnsi="Arial"/>
                <w:sz w:val="18"/>
              </w:rPr>
              <w:t xml:space="preserve"> of an &lt;</w:t>
            </w:r>
            <w:r w:rsidRPr="00357143">
              <w:rPr>
                <w:rFonts w:ascii="Arial" w:hAnsi="Arial"/>
                <w:i/>
                <w:sz w:val="18"/>
              </w:rPr>
              <w:t>AE</w:t>
            </w:r>
            <w:r w:rsidRPr="00357143">
              <w:rPr>
                <w:rFonts w:ascii="Arial" w:hAnsi="Arial"/>
                <w:sz w:val="18"/>
              </w:rPr>
              <w:t xml:space="preserve">&gt; child resource, followed by </w:t>
            </w:r>
            <w:r w:rsidR="007B2B2D" w:rsidRPr="00357143">
              <w:rPr>
                <w:rFonts w:ascii="Arial" w:hAnsi="Arial"/>
                <w:sz w:val="18"/>
              </w:rPr>
              <w:t>"</w:t>
            </w:r>
            <w:r w:rsidRPr="00357143">
              <w:rPr>
                <w:rFonts w:ascii="Arial" w:hAnsi="Arial"/>
                <w:sz w:val="18"/>
              </w:rPr>
              <w:t>/</w:t>
            </w:r>
            <w:r w:rsidR="007B2B2D" w:rsidRPr="00357143">
              <w:rPr>
                <w:rFonts w:ascii="Arial" w:hAnsi="Arial"/>
                <w:sz w:val="18"/>
              </w:rPr>
              <w:t>"</w:t>
            </w:r>
            <w:r w:rsidRPr="00357143">
              <w:rPr>
                <w:rFonts w:ascii="Arial" w:hAnsi="Arial"/>
                <w:sz w:val="18"/>
              </w:rPr>
              <w:t xml:space="preserve"> plus the name </w:t>
            </w:r>
            <w:r w:rsidR="007B2B2D" w:rsidRPr="00357143">
              <w:rPr>
                <w:rFonts w:ascii="Arial" w:hAnsi="Arial"/>
                <w:sz w:val="18"/>
              </w:rPr>
              <w:t>"</w:t>
            </w:r>
            <w:r w:rsidRPr="00357143">
              <w:rPr>
                <w:rFonts w:ascii="Arial" w:hAnsi="Arial"/>
                <w:sz w:val="18"/>
              </w:rPr>
              <w:t>WaterTemp</w:t>
            </w:r>
            <w:r w:rsidR="007B2B2D" w:rsidRPr="00357143">
              <w:rPr>
                <w:rFonts w:ascii="Arial" w:hAnsi="Arial"/>
                <w:sz w:val="18"/>
              </w:rPr>
              <w:t>"</w:t>
            </w:r>
            <w:r w:rsidRPr="00357143">
              <w:rPr>
                <w:rFonts w:ascii="Arial" w:hAnsi="Arial"/>
                <w:sz w:val="18"/>
              </w:rPr>
              <w:t xml:space="preserve"> of a &lt;</w:t>
            </w:r>
            <w:r w:rsidRPr="00357143">
              <w:rPr>
                <w:rFonts w:ascii="Arial" w:hAnsi="Arial"/>
                <w:i/>
                <w:sz w:val="18"/>
              </w:rPr>
              <w:t>container</w:t>
            </w:r>
            <w:r w:rsidRPr="00357143">
              <w:rPr>
                <w:rFonts w:ascii="Arial" w:hAnsi="Arial"/>
                <w:sz w:val="18"/>
              </w:rPr>
              <w:t xml:space="preserve">&gt; child resource, followed by </w:t>
            </w:r>
            <w:r w:rsidR="007B2B2D" w:rsidRPr="00357143">
              <w:rPr>
                <w:rFonts w:ascii="Arial" w:hAnsi="Arial"/>
                <w:sz w:val="18"/>
              </w:rPr>
              <w:t>"</w:t>
            </w:r>
            <w:r w:rsidRPr="00357143">
              <w:rPr>
                <w:rFonts w:ascii="Arial" w:hAnsi="Arial"/>
                <w:sz w:val="18"/>
              </w:rPr>
              <w:t>/</w:t>
            </w:r>
            <w:r w:rsidR="007B2B2D" w:rsidRPr="00357143">
              <w:rPr>
                <w:rFonts w:ascii="Arial" w:hAnsi="Arial"/>
                <w:sz w:val="18"/>
              </w:rPr>
              <w:t>"</w:t>
            </w:r>
            <w:r w:rsidRPr="00357143">
              <w:rPr>
                <w:rFonts w:ascii="Arial" w:hAnsi="Arial"/>
                <w:sz w:val="18"/>
              </w:rPr>
              <w:t xml:space="preserve"> plus the name </w:t>
            </w:r>
            <w:r w:rsidR="007B2B2D" w:rsidRPr="00357143">
              <w:rPr>
                <w:rFonts w:ascii="Arial" w:hAnsi="Arial"/>
                <w:sz w:val="18"/>
              </w:rPr>
              <w:t>"</w:t>
            </w:r>
            <w:r w:rsidRPr="00357143">
              <w:rPr>
                <w:rFonts w:ascii="Arial" w:hAnsi="Arial"/>
                <w:sz w:val="18"/>
              </w:rPr>
              <w:t>sample0098</w:t>
            </w:r>
            <w:r w:rsidR="007B2B2D" w:rsidRPr="00357143">
              <w:rPr>
                <w:rFonts w:ascii="Arial" w:hAnsi="Arial"/>
                <w:sz w:val="18"/>
              </w:rPr>
              <w:t>"</w:t>
            </w:r>
            <w:r w:rsidRPr="00357143">
              <w:rPr>
                <w:rFonts w:ascii="Arial" w:hAnsi="Arial"/>
                <w:sz w:val="18"/>
              </w:rPr>
              <w:t xml:space="preserve"> of the targeted child</w:t>
            </w:r>
            <w:r w:rsidR="008C3BE6" w:rsidRPr="00357143">
              <w:rPr>
                <w:rFonts w:ascii="Arial" w:hAnsi="Arial"/>
                <w:sz w:val="18"/>
              </w:rPr>
              <w:t xml:space="preserve"> </w:t>
            </w:r>
            <w:r w:rsidRPr="00357143">
              <w:rPr>
                <w:rFonts w:ascii="Arial" w:hAnsi="Arial"/>
                <w:sz w:val="18"/>
              </w:rPr>
              <w:t>&lt;</w:t>
            </w:r>
            <w:r w:rsidRPr="00357143">
              <w:rPr>
                <w:rFonts w:ascii="Arial" w:hAnsi="Arial"/>
                <w:i/>
                <w:sz w:val="18"/>
              </w:rPr>
              <w:t>contentInstance&gt;</w:t>
            </w:r>
            <w:r w:rsidRPr="00357143">
              <w:rPr>
                <w:rFonts w:ascii="Arial" w:hAnsi="Arial"/>
                <w:sz w:val="18"/>
              </w:rPr>
              <w:t xml:space="preserve"> resource.</w:t>
            </w:r>
          </w:p>
          <w:p w14:paraId="1B0B277B" w14:textId="77777777" w:rsidR="00713FEF" w:rsidRPr="00357143" w:rsidRDefault="00713FEF" w:rsidP="00723479">
            <w:pPr>
              <w:tabs>
                <w:tab w:val="left" w:pos="583"/>
              </w:tabs>
              <w:spacing w:after="0"/>
              <w:rPr>
                <w:rFonts w:ascii="Arial" w:hAnsi="Arial"/>
                <w:sz w:val="18"/>
              </w:rPr>
            </w:pPr>
          </w:p>
          <w:p w14:paraId="15F64B10" w14:textId="77777777" w:rsidR="00E745ED" w:rsidRDefault="00565447">
            <w:pPr>
              <w:pStyle w:val="TAL"/>
              <w:keepNext w:val="0"/>
              <w:keepLines w:val="0"/>
              <w:numPr>
                <w:ilvl w:val="0"/>
                <w:numId w:val="22"/>
              </w:numPr>
              <w:tabs>
                <w:tab w:val="left" w:pos="583"/>
              </w:tabs>
              <w:ind w:left="583"/>
              <w:rPr>
                <w:rFonts w:eastAsia="Malgun Gothic"/>
              </w:rPr>
            </w:pPr>
            <w:r w:rsidRPr="00357143">
              <w:t>/CSE00030F003A/000AFE030003/sample0098</w:t>
            </w:r>
            <w:r w:rsidRPr="00357143">
              <w:br/>
            </w:r>
            <w:r w:rsidRPr="00357143">
              <w:br/>
              <w:t>This example is the SP-relative</w:t>
            </w:r>
            <w:r w:rsidRPr="00357143">
              <w:br/>
              <w:t>Resource-ID of a &lt;</w:t>
            </w:r>
            <w:r w:rsidRPr="00357143">
              <w:rPr>
                <w:i/>
              </w:rPr>
              <w:t>contentInstance</w:t>
            </w:r>
            <w:r w:rsidRPr="00357143">
              <w:t xml:space="preserve">&gt; resource, where the targeted resource is hosted on a CSE with the SP-relative-CSE-ID </w:t>
            </w:r>
            <w:r w:rsidR="007B2B2D" w:rsidRPr="00357143">
              <w:t>"</w:t>
            </w:r>
            <w:r w:rsidRPr="00357143">
              <w:t>/CSE00030F003A</w:t>
            </w:r>
            <w:r w:rsidR="007B2B2D" w:rsidRPr="00357143">
              <w:t>"</w:t>
            </w:r>
            <w:r w:rsidRPr="00357143">
              <w:t xml:space="preserve"> and where the CSE-ID is followed by </w:t>
            </w:r>
            <w:r w:rsidR="007B2B2D" w:rsidRPr="00357143">
              <w:t>"</w:t>
            </w:r>
            <w:r w:rsidRPr="00357143">
              <w:t>/</w:t>
            </w:r>
            <w:r w:rsidR="007B2B2D" w:rsidRPr="00357143">
              <w:t>"</w:t>
            </w:r>
            <w:r w:rsidRPr="00357143">
              <w:t xml:space="preserve"> plus the Unstructured-CSE-relative-Resource-ID </w:t>
            </w:r>
            <w:r w:rsidR="007B2B2D" w:rsidRPr="00357143">
              <w:t>"</w:t>
            </w:r>
            <w:r w:rsidRPr="00357143">
              <w:t>000AFE030003</w:t>
            </w:r>
            <w:r w:rsidR="007B2B2D" w:rsidRPr="00357143">
              <w:t>"</w:t>
            </w:r>
            <w:r w:rsidRPr="00357143">
              <w:t xml:space="preserve"> of a &lt;</w:t>
            </w:r>
            <w:r w:rsidRPr="00357143">
              <w:rPr>
                <w:i/>
              </w:rPr>
              <w:t>container</w:t>
            </w:r>
            <w:r w:rsidRPr="00357143">
              <w:t xml:space="preserve">&gt; resource, followed by </w:t>
            </w:r>
            <w:r w:rsidR="007B2B2D" w:rsidRPr="00357143">
              <w:t>"</w:t>
            </w:r>
            <w:r w:rsidRPr="00357143">
              <w:t>/</w:t>
            </w:r>
            <w:r w:rsidR="007B2B2D" w:rsidRPr="00357143">
              <w:t>"</w:t>
            </w:r>
            <w:r w:rsidRPr="00357143">
              <w:t xml:space="preserve"> plus the name </w:t>
            </w:r>
            <w:r w:rsidR="007B2B2D" w:rsidRPr="00357143">
              <w:t>"</w:t>
            </w:r>
            <w:r w:rsidRPr="00357143">
              <w:t>sample0098</w:t>
            </w:r>
            <w:r w:rsidR="007B2B2D" w:rsidRPr="00357143">
              <w:t>"</w:t>
            </w:r>
            <w:r w:rsidRPr="00357143">
              <w:t xml:space="preserve"> of the targeted child &lt;</w:t>
            </w:r>
            <w:r w:rsidRPr="00357143">
              <w:rPr>
                <w:i/>
              </w:rPr>
              <w:t>contentInstance&gt;</w:t>
            </w:r>
            <w:r w:rsidRPr="00357143">
              <w:t xml:space="preserve"> resource.</w:t>
            </w:r>
          </w:p>
        </w:tc>
        <w:tc>
          <w:tcPr>
            <w:tcW w:w="3573" w:type="dxa"/>
            <w:shd w:val="clear" w:color="auto" w:fill="auto"/>
          </w:tcPr>
          <w:p w14:paraId="24AA7331" w14:textId="77777777" w:rsidR="00DF194B" w:rsidRPr="00357143" w:rsidRDefault="00DF194B" w:rsidP="00E51A1A">
            <w:pPr>
              <w:pStyle w:val="TAL"/>
              <w:keepNext w:val="0"/>
              <w:keepLines w:val="0"/>
              <w:rPr>
                <w:rFonts w:eastAsia="Malgun Gothic"/>
              </w:rPr>
            </w:pPr>
            <w:r w:rsidRPr="00357143">
              <w:rPr>
                <w:rFonts w:eastAsia="Malgun Gothic"/>
              </w:rPr>
              <w:t>On the Mca and Mcc reference points: to refer to resources that are hosted by</w:t>
            </w:r>
            <w:r w:rsidR="00E51A1A">
              <w:rPr>
                <w:rFonts w:eastAsiaTheme="minorEastAsia" w:hint="eastAsia"/>
                <w:lang w:eastAsia="zh-CN"/>
              </w:rPr>
              <w:t xml:space="preserve"> the CSE in</w:t>
            </w:r>
            <w:r w:rsidRPr="00357143">
              <w:rPr>
                <w:rFonts w:eastAsia="Malgun Gothic"/>
              </w:rPr>
              <w:t xml:space="preserve"> the same M2M Service Provider </w:t>
            </w:r>
            <w:r w:rsidR="00E51A1A">
              <w:rPr>
                <w:rFonts w:eastAsiaTheme="minorEastAsia" w:hint="eastAsia"/>
                <w:lang w:eastAsia="zh-CN"/>
              </w:rPr>
              <w:t>Domain</w:t>
            </w:r>
            <w:r w:rsidRPr="00357143">
              <w:rPr>
                <w:rFonts w:eastAsia="Malgun Gothic"/>
              </w:rPr>
              <w:t xml:space="preserve"> as the </w:t>
            </w:r>
            <w:r w:rsidR="00E51A1A">
              <w:rPr>
                <w:rFonts w:eastAsiaTheme="minorEastAsia" w:hint="eastAsia"/>
                <w:lang w:eastAsia="zh-CN"/>
              </w:rPr>
              <w:t>Originator</w:t>
            </w:r>
            <w:r w:rsidR="00A83CF4" w:rsidRPr="00357143">
              <w:rPr>
                <w:rFonts w:eastAsia="Malgun Gothic"/>
              </w:rPr>
              <w:t>.</w:t>
            </w:r>
          </w:p>
        </w:tc>
      </w:tr>
      <w:tr w:rsidR="00DF194B" w:rsidRPr="00357143" w14:paraId="430D5012" w14:textId="77777777" w:rsidTr="001C13B4">
        <w:trPr>
          <w:jc w:val="center"/>
        </w:trPr>
        <w:tc>
          <w:tcPr>
            <w:tcW w:w="1224" w:type="dxa"/>
            <w:tcBorders>
              <w:top w:val="nil"/>
            </w:tcBorders>
            <w:shd w:val="clear" w:color="auto" w:fill="auto"/>
          </w:tcPr>
          <w:p w14:paraId="58B6FFB9" w14:textId="77777777" w:rsidR="00DF194B" w:rsidRPr="00357143" w:rsidRDefault="00DF194B" w:rsidP="00723479">
            <w:pPr>
              <w:pStyle w:val="TAL"/>
              <w:keepNext w:val="0"/>
              <w:keepLines w:val="0"/>
              <w:rPr>
                <w:rFonts w:eastAsia="Malgun Gothic"/>
              </w:rPr>
            </w:pPr>
          </w:p>
        </w:tc>
        <w:tc>
          <w:tcPr>
            <w:tcW w:w="2835" w:type="dxa"/>
          </w:tcPr>
          <w:p w14:paraId="7F7D3DD6" w14:textId="77777777" w:rsidR="00DF194B" w:rsidRPr="00357143" w:rsidRDefault="00DF194B" w:rsidP="00723479">
            <w:pPr>
              <w:pStyle w:val="TAL"/>
              <w:keepNext w:val="0"/>
              <w:keepLines w:val="0"/>
              <w:rPr>
                <w:rFonts w:eastAsia="Malgun Gothic"/>
              </w:rPr>
            </w:pPr>
            <w:r w:rsidRPr="00357143">
              <w:rPr>
                <w:rFonts w:eastAsia="Malgun Gothic"/>
              </w:rPr>
              <w:t>Absolute</w:t>
            </w:r>
            <w:r w:rsidRPr="00357143">
              <w:rPr>
                <w:rFonts w:eastAsia="Malgun Gothic"/>
              </w:rPr>
              <w:br/>
            </w:r>
            <w:r w:rsidRPr="00357143">
              <w:rPr>
                <w:rFonts w:eastAsia="Malgun Gothic"/>
              </w:rPr>
              <w:br/>
              <w:t>Absolute Resource ID</w:t>
            </w:r>
          </w:p>
        </w:tc>
        <w:tc>
          <w:tcPr>
            <w:tcW w:w="5357" w:type="dxa"/>
          </w:tcPr>
          <w:p w14:paraId="02BA2E96" w14:textId="77777777" w:rsidR="00DF194B" w:rsidRPr="00357143" w:rsidRDefault="00294F33" w:rsidP="00723479">
            <w:pPr>
              <w:pStyle w:val="TAL"/>
              <w:keepNext w:val="0"/>
              <w:keepLines w:val="0"/>
              <w:rPr>
                <w:rFonts w:eastAsia="Malgun Gothic"/>
              </w:rPr>
            </w:pPr>
            <w:r w:rsidRPr="00357143">
              <w:rPr>
                <w:rFonts w:eastAsia="Malgun Gothic"/>
              </w:rPr>
              <w:t>Concatenation</w:t>
            </w:r>
            <w:r w:rsidR="00DF194B" w:rsidRPr="00357143">
              <w:rPr>
                <w:rFonts w:eastAsia="Malgun Gothic"/>
              </w:rPr>
              <w:t xml:space="preserve"> according to the format</w:t>
            </w:r>
            <w:r w:rsidR="00C94E51" w:rsidRPr="00357143">
              <w:rPr>
                <w:rFonts w:eastAsia="Malgun Gothic"/>
              </w:rPr>
              <w:t>:</w:t>
            </w:r>
            <w:r w:rsidR="00DF194B" w:rsidRPr="00357143">
              <w:rPr>
                <w:rFonts w:eastAsia="Malgun Gothic"/>
              </w:rPr>
              <w:t xml:space="preserve"> </w:t>
            </w:r>
          </w:p>
          <w:p w14:paraId="3B99DD13" w14:textId="77777777" w:rsidR="00DF194B" w:rsidRPr="00357143" w:rsidRDefault="00DF194B" w:rsidP="00723479">
            <w:pPr>
              <w:pStyle w:val="TAL"/>
              <w:keepNext w:val="0"/>
              <w:keepLines w:val="0"/>
              <w:rPr>
                <w:rFonts w:eastAsia="Malgun Gothic"/>
              </w:rPr>
            </w:pPr>
          </w:p>
          <w:p w14:paraId="18C2FEAB" w14:textId="77777777" w:rsidR="00DF194B" w:rsidRPr="00357143" w:rsidRDefault="00DF194B" w:rsidP="00723479">
            <w:pPr>
              <w:pStyle w:val="TAL"/>
              <w:keepNext w:val="0"/>
              <w:keepLines w:val="0"/>
              <w:rPr>
                <w:rFonts w:eastAsia="Malgun Gothic"/>
              </w:rPr>
            </w:pPr>
            <w:r w:rsidRPr="00357143">
              <w:rPr>
                <w:rFonts w:eastAsia="Malgun Gothic"/>
              </w:rPr>
              <w:t>{M2M-SP-ID}{SP-relative Resource ID}</w:t>
            </w:r>
          </w:p>
          <w:p w14:paraId="0BB0ABA8" w14:textId="77777777" w:rsidR="00DF194B" w:rsidRPr="00357143" w:rsidRDefault="00DF194B" w:rsidP="00723479">
            <w:pPr>
              <w:pStyle w:val="TAL"/>
              <w:keepNext w:val="0"/>
              <w:keepLines w:val="0"/>
              <w:rPr>
                <w:rFonts w:eastAsia="Malgun Gothic"/>
              </w:rPr>
            </w:pPr>
          </w:p>
          <w:p w14:paraId="13B61517" w14:textId="77777777" w:rsidR="00DF194B" w:rsidRPr="00357143" w:rsidRDefault="00DF194B" w:rsidP="00723479">
            <w:pPr>
              <w:pStyle w:val="TAL"/>
              <w:keepNext w:val="0"/>
              <w:keepLines w:val="0"/>
              <w:rPr>
                <w:rFonts w:eastAsia="Malgun Gothic"/>
              </w:rPr>
            </w:pPr>
            <w:r w:rsidRPr="00357143">
              <w:rPr>
                <w:rFonts w:eastAsia="Malgun Gothic"/>
              </w:rPr>
              <w:t>where {M2M-SP-ID} and {SP-relative Resource ID} are placeholders for the M2M-SP-ID and the SP-relative Resource ID format of the Resource ID, respectively.</w:t>
            </w:r>
          </w:p>
          <w:p w14:paraId="4B53CAA7" w14:textId="77777777" w:rsidR="00DF194B" w:rsidRPr="00357143" w:rsidRDefault="00DF194B" w:rsidP="00723479">
            <w:pPr>
              <w:pStyle w:val="TAL"/>
              <w:keepNext w:val="0"/>
              <w:keepLines w:val="0"/>
              <w:rPr>
                <w:rFonts w:eastAsia="Malgun Gothic"/>
              </w:rPr>
            </w:pPr>
          </w:p>
          <w:p w14:paraId="68924474" w14:textId="77777777" w:rsidR="00DF194B" w:rsidRPr="00357143" w:rsidRDefault="00DF194B" w:rsidP="00723479">
            <w:pPr>
              <w:pStyle w:val="TAL"/>
              <w:keepNext w:val="0"/>
              <w:keepLines w:val="0"/>
              <w:rPr>
                <w:rFonts w:eastAsia="Malgun Gothic"/>
              </w:rPr>
            </w:pPr>
            <w:r w:rsidRPr="00357143">
              <w:rPr>
                <w:rFonts w:eastAsia="Malgun Gothic"/>
              </w:rPr>
              <w:t xml:space="preserve">The Absolute-CSE-ID complies with what is specified in clause 3 of </w:t>
            </w:r>
            <w:r w:rsidR="00A83CF4" w:rsidRPr="00357143">
              <w:rPr>
                <w:rFonts w:eastAsia="Malgun Gothic"/>
              </w:rPr>
              <w:t xml:space="preserve">IETF </w:t>
            </w:r>
            <w:r w:rsidRPr="00357143">
              <w:rPr>
                <w:rFonts w:eastAsia="Malgun Gothic"/>
              </w:rPr>
              <w:t>RFC</w:t>
            </w:r>
            <w:r w:rsidR="00A83CF4" w:rsidRPr="00357143">
              <w:rPr>
                <w:rFonts w:eastAsia="Malgun Gothic"/>
              </w:rPr>
              <w:t xml:space="preserve"> </w:t>
            </w:r>
            <w:r w:rsidRPr="00357143">
              <w:rPr>
                <w:rFonts w:eastAsia="Malgun Gothic"/>
              </w:rPr>
              <w:t>3986 [</w:t>
            </w:r>
            <w:r w:rsidR="00205F58" w:rsidRPr="00357143">
              <w:rPr>
                <w:rFonts w:eastAsia="Malgun Gothic"/>
              </w:rPr>
              <w:fldChar w:fldCharType="begin"/>
            </w:r>
            <w:r w:rsidR="00A83CF4" w:rsidRPr="00357143">
              <w:rPr>
                <w:rFonts w:eastAsia="Malgun Gothic"/>
              </w:rPr>
              <w:instrText xml:space="preserve"> REF REF_IETFRFC3986 \h </w:instrText>
            </w:r>
            <w:r w:rsidR="00205F58" w:rsidRPr="00357143">
              <w:rPr>
                <w:rFonts w:eastAsia="Malgun Gothic"/>
              </w:rPr>
            </w:r>
            <w:r w:rsidR="00205F58" w:rsidRPr="00357143">
              <w:rPr>
                <w:rFonts w:eastAsia="Malgun Gothic"/>
              </w:rPr>
              <w:fldChar w:fldCharType="separate"/>
            </w:r>
            <w:r w:rsidR="001C37F9" w:rsidRPr="00357143">
              <w:t>i.</w:t>
            </w:r>
            <w:r w:rsidR="001C37F9">
              <w:rPr>
                <w:noProof/>
              </w:rPr>
              <w:t>10</w:t>
            </w:r>
            <w:r w:rsidR="00205F58" w:rsidRPr="00357143">
              <w:rPr>
                <w:rFonts w:eastAsia="Malgun Gothic"/>
              </w:rPr>
              <w:fldChar w:fldCharType="end"/>
            </w:r>
            <w:r w:rsidRPr="00357143">
              <w:rPr>
                <w:rFonts w:eastAsia="Malgun Gothic"/>
              </w:rPr>
              <w:t xml:space="preserve">] under </w:t>
            </w:r>
            <w:r w:rsidR="004921A3" w:rsidRPr="00357143">
              <w:rPr>
                <w:rFonts w:eastAsia="Malgun Gothic"/>
              </w:rPr>
              <w:t>"</w:t>
            </w:r>
            <w:r w:rsidRPr="00357143">
              <w:rPr>
                <w:rFonts w:eastAsia="Malgun Gothic"/>
              </w:rPr>
              <w:t>hier-part</w:t>
            </w:r>
            <w:r w:rsidR="004921A3" w:rsidRPr="00357143">
              <w:rPr>
                <w:rFonts w:eastAsia="Malgun Gothic"/>
              </w:rPr>
              <w:t>"</w:t>
            </w:r>
            <w:r w:rsidRPr="00357143">
              <w:rPr>
                <w:rFonts w:eastAsia="Malgun Gothic"/>
              </w:rPr>
              <w:t>.</w:t>
            </w:r>
          </w:p>
          <w:p w14:paraId="4E590389" w14:textId="77777777" w:rsidR="00DF194B" w:rsidRPr="00357143" w:rsidRDefault="00DF194B" w:rsidP="00723479">
            <w:pPr>
              <w:pStyle w:val="TAL"/>
              <w:keepNext w:val="0"/>
              <w:keepLines w:val="0"/>
              <w:rPr>
                <w:rFonts w:eastAsia="Malgun Gothic"/>
              </w:rPr>
            </w:pPr>
          </w:p>
          <w:p w14:paraId="47E9801A" w14:textId="77777777" w:rsidR="00DF194B" w:rsidRPr="00357143" w:rsidRDefault="00DF194B" w:rsidP="00723479">
            <w:pPr>
              <w:pStyle w:val="TAL"/>
              <w:keepNext w:val="0"/>
              <w:keepLines w:val="0"/>
              <w:rPr>
                <w:rFonts w:eastAsia="Malgun Gothic"/>
              </w:rPr>
            </w:pPr>
            <w:r w:rsidRPr="00357143">
              <w:rPr>
                <w:rFonts w:eastAsia="Malgun Gothic"/>
              </w:rPr>
              <w:t>Examples:</w:t>
            </w:r>
          </w:p>
          <w:p w14:paraId="63E43D69" w14:textId="77777777" w:rsidR="00E745ED" w:rsidRDefault="003F40D2">
            <w:pPr>
              <w:pStyle w:val="TAL"/>
              <w:keepNext w:val="0"/>
              <w:keepLines w:val="0"/>
              <w:numPr>
                <w:ilvl w:val="0"/>
                <w:numId w:val="23"/>
              </w:numPr>
              <w:tabs>
                <w:tab w:val="left" w:pos="441"/>
              </w:tabs>
              <w:ind w:left="441"/>
              <w:rPr>
                <w:rFonts w:eastAsia="Malgun Gothic"/>
              </w:rPr>
            </w:pPr>
            <w:r w:rsidRPr="00357143">
              <w:t>//www.m2mprovider.com</w:t>
            </w:r>
            <w:r w:rsidRPr="00357143" w:rsidDel="008F7BA3">
              <w:t xml:space="preserve"> </w:t>
            </w:r>
            <w:r w:rsidRPr="00357143">
              <w:t>/</w:t>
            </w:r>
            <w:r w:rsidR="0060657C" w:rsidRPr="00357143">
              <w:t xml:space="preserve"> CSE987776/a234361</w:t>
            </w:r>
          </w:p>
          <w:p w14:paraId="4614C86D" w14:textId="77777777" w:rsidR="0060657C" w:rsidRPr="00357143" w:rsidRDefault="0060657C" w:rsidP="00723479">
            <w:pPr>
              <w:pStyle w:val="TAL"/>
              <w:keepNext w:val="0"/>
              <w:keepLines w:val="0"/>
              <w:tabs>
                <w:tab w:val="left" w:pos="441"/>
              </w:tabs>
              <w:ind w:left="441"/>
              <w:rPr>
                <w:rFonts w:eastAsia="Malgun Gothic"/>
              </w:rPr>
            </w:pPr>
            <w:r w:rsidRPr="00357143">
              <w:br/>
              <w:t>This example is the Absolute</w:t>
            </w:r>
            <w:r w:rsidRPr="00357143">
              <w:br/>
              <w:t xml:space="preserve">Resource-ID of a resource – not assuming any specific resource type – where the resource is hosted within the domain of the M2M-Service Provider with the M2M-SP-ID </w:t>
            </w:r>
            <w:r w:rsidR="007B2B2D" w:rsidRPr="00357143">
              <w:t>"</w:t>
            </w:r>
            <w:r w:rsidRPr="00357143">
              <w:t>//www.m2mprovider.com</w:t>
            </w:r>
            <w:r w:rsidR="007B2B2D" w:rsidRPr="00357143">
              <w:t>"</w:t>
            </w:r>
            <w:r w:rsidRPr="00357143">
              <w:t xml:space="preserve"> on a CSE with SP-relative-CSE-ID </w:t>
            </w:r>
            <w:r w:rsidR="007B2B2D" w:rsidRPr="00357143">
              <w:t>"</w:t>
            </w:r>
            <w:r w:rsidRPr="00357143">
              <w:t>/CSE987776</w:t>
            </w:r>
            <w:r w:rsidR="007B2B2D" w:rsidRPr="00357143">
              <w:t>"</w:t>
            </w:r>
            <w:r w:rsidRPr="00357143">
              <w:t xml:space="preserve"> and where the Unstructured-CSE-relative-Resource-ID of the targeted resource is </w:t>
            </w:r>
            <w:r w:rsidR="007B2B2D" w:rsidRPr="00357143">
              <w:t>"</w:t>
            </w:r>
            <w:r w:rsidRPr="00357143">
              <w:t>a234361</w:t>
            </w:r>
            <w:r w:rsidR="007B2B2D" w:rsidRPr="00357143">
              <w:t>"</w:t>
            </w:r>
            <w:r w:rsidRPr="00357143">
              <w:t>.</w:t>
            </w:r>
            <w:r w:rsidRPr="00357143">
              <w:br/>
            </w:r>
          </w:p>
          <w:p w14:paraId="2659CAED" w14:textId="77777777" w:rsidR="00E745ED" w:rsidRDefault="003F40D2">
            <w:pPr>
              <w:pStyle w:val="TAL"/>
              <w:keepNext w:val="0"/>
              <w:keepLines w:val="0"/>
              <w:numPr>
                <w:ilvl w:val="0"/>
                <w:numId w:val="23"/>
              </w:numPr>
              <w:tabs>
                <w:tab w:val="left" w:pos="441"/>
              </w:tabs>
              <w:ind w:left="441"/>
              <w:rPr>
                <w:rFonts w:eastAsia="Malgun Gothic"/>
              </w:rPr>
            </w:pPr>
            <w:r w:rsidRPr="00357143">
              <w:t>//www.m2mprovider.com</w:t>
            </w:r>
            <w:r w:rsidRPr="00357143" w:rsidDel="008F7BA3">
              <w:t xml:space="preserve"> </w:t>
            </w:r>
            <w:r w:rsidRPr="00357143">
              <w:t>/</w:t>
            </w:r>
            <w:r w:rsidR="0060657C" w:rsidRPr="00357143">
              <w:t>CSE00030F003A/CSE-Building-A3/HVAC-AE/WaterTemp/sample0098</w:t>
            </w:r>
            <w:r w:rsidR="0060657C" w:rsidRPr="00357143">
              <w:br/>
            </w:r>
            <w:r w:rsidR="0060657C" w:rsidRPr="00357143">
              <w:br/>
              <w:t>This example is the Absolute</w:t>
            </w:r>
            <w:r w:rsidR="0060657C" w:rsidRPr="00357143">
              <w:br/>
              <w:t>Resource-ID of a &lt;</w:t>
            </w:r>
            <w:r w:rsidR="0060657C" w:rsidRPr="00357143">
              <w:rPr>
                <w:i/>
              </w:rPr>
              <w:t>contentInstance</w:t>
            </w:r>
            <w:r w:rsidR="0060657C" w:rsidRPr="00357143">
              <w:t xml:space="preserve">&gt; resource, where the targeted resource is hosted within the domain of the M2M-Service Provider with the M2M-SP-ID </w:t>
            </w:r>
            <w:r w:rsidR="007B2B2D" w:rsidRPr="00357143">
              <w:t>"</w:t>
            </w:r>
            <w:r w:rsidR="0060657C" w:rsidRPr="00357143">
              <w:t>//www.m2mprovider.com</w:t>
            </w:r>
            <w:r w:rsidR="007B2B2D" w:rsidRPr="00357143">
              <w:t>"</w:t>
            </w:r>
            <w:r w:rsidR="0060657C" w:rsidRPr="00357143">
              <w:t xml:space="preserve"> on a CSE with the SP-relative-CSE-ID </w:t>
            </w:r>
            <w:r w:rsidR="007B2B2D" w:rsidRPr="00357143">
              <w:t>"</w:t>
            </w:r>
            <w:r w:rsidR="0060657C" w:rsidRPr="00357143">
              <w:t>/CSE00030F003A</w:t>
            </w:r>
            <w:r w:rsidR="007B2B2D" w:rsidRPr="00357143">
              <w:t>"</w:t>
            </w:r>
            <w:r w:rsidR="0060657C" w:rsidRPr="00357143">
              <w:t xml:space="preserve"> and where the CSE-ID is followed by </w:t>
            </w:r>
            <w:r w:rsidR="007B2B2D" w:rsidRPr="00357143">
              <w:t>"</w:t>
            </w:r>
            <w:r w:rsidR="0060657C" w:rsidRPr="00357143">
              <w:t>/</w:t>
            </w:r>
            <w:r w:rsidR="007B2B2D" w:rsidRPr="00357143">
              <w:t>"</w:t>
            </w:r>
            <w:r w:rsidR="0060657C" w:rsidRPr="00357143">
              <w:t xml:space="preserve"> plus the name </w:t>
            </w:r>
            <w:r w:rsidR="007B2B2D" w:rsidRPr="00357143">
              <w:t>"</w:t>
            </w:r>
            <w:r w:rsidR="0060657C" w:rsidRPr="00357143">
              <w:t>CSE-Building-A3</w:t>
            </w:r>
            <w:r w:rsidR="007B2B2D" w:rsidRPr="00357143">
              <w:t>"</w:t>
            </w:r>
            <w:r w:rsidR="0060657C" w:rsidRPr="00357143">
              <w:t xml:space="preserve"> of the &lt;</w:t>
            </w:r>
            <w:r w:rsidR="0060657C" w:rsidRPr="00357143">
              <w:rPr>
                <w:i/>
              </w:rPr>
              <w:t>CSEBase</w:t>
            </w:r>
            <w:r w:rsidR="0060657C" w:rsidRPr="00357143">
              <w:t xml:space="preserve">&gt; resource, followed by </w:t>
            </w:r>
            <w:r w:rsidR="007B2B2D" w:rsidRPr="00357143">
              <w:t>"</w:t>
            </w:r>
            <w:r w:rsidR="0060657C" w:rsidRPr="00357143">
              <w:t>/</w:t>
            </w:r>
            <w:r w:rsidR="007B2B2D" w:rsidRPr="00357143">
              <w:t>"</w:t>
            </w:r>
            <w:r w:rsidR="0060657C" w:rsidRPr="00357143">
              <w:t xml:space="preserve"> plus the name </w:t>
            </w:r>
            <w:r w:rsidR="007B2B2D" w:rsidRPr="00357143">
              <w:t>"</w:t>
            </w:r>
            <w:r w:rsidR="0060657C" w:rsidRPr="00357143">
              <w:t>HVAC-AE</w:t>
            </w:r>
            <w:r w:rsidR="007B2B2D" w:rsidRPr="00357143">
              <w:t>"</w:t>
            </w:r>
            <w:r w:rsidR="0060657C" w:rsidRPr="00357143">
              <w:t xml:space="preserve"> of an &lt;</w:t>
            </w:r>
            <w:r w:rsidR="0060657C" w:rsidRPr="00357143">
              <w:rPr>
                <w:i/>
              </w:rPr>
              <w:t>AE</w:t>
            </w:r>
            <w:r w:rsidR="0060657C" w:rsidRPr="00357143">
              <w:t xml:space="preserve">&gt; child resource, followed by </w:t>
            </w:r>
            <w:r w:rsidR="007B2B2D" w:rsidRPr="00357143">
              <w:t>"</w:t>
            </w:r>
            <w:r w:rsidR="0060657C" w:rsidRPr="00357143">
              <w:t>/</w:t>
            </w:r>
            <w:r w:rsidR="007B2B2D" w:rsidRPr="00357143">
              <w:t>"</w:t>
            </w:r>
            <w:r w:rsidR="0060657C" w:rsidRPr="00357143">
              <w:t xml:space="preserve"> plus the name </w:t>
            </w:r>
            <w:r w:rsidR="007B2B2D" w:rsidRPr="00357143">
              <w:t>"</w:t>
            </w:r>
            <w:r w:rsidR="0060657C" w:rsidRPr="00357143">
              <w:t>WaterTemp</w:t>
            </w:r>
            <w:r w:rsidR="007B2B2D" w:rsidRPr="00357143">
              <w:t>"</w:t>
            </w:r>
            <w:r w:rsidR="0060657C" w:rsidRPr="00357143">
              <w:t xml:space="preserve"> of a &lt;</w:t>
            </w:r>
            <w:r w:rsidR="0060657C" w:rsidRPr="00357143">
              <w:rPr>
                <w:i/>
              </w:rPr>
              <w:t>container</w:t>
            </w:r>
            <w:r w:rsidR="0060657C" w:rsidRPr="00357143">
              <w:t xml:space="preserve">&gt; child resource, followed by </w:t>
            </w:r>
            <w:r w:rsidR="007B2B2D" w:rsidRPr="00357143">
              <w:t>"</w:t>
            </w:r>
            <w:r w:rsidR="0060657C" w:rsidRPr="00357143">
              <w:t>/</w:t>
            </w:r>
            <w:r w:rsidR="007B2B2D" w:rsidRPr="00357143">
              <w:t>"</w:t>
            </w:r>
            <w:r w:rsidR="0060657C" w:rsidRPr="00357143">
              <w:t xml:space="preserve"> plus the name </w:t>
            </w:r>
            <w:r w:rsidR="007B2B2D" w:rsidRPr="00357143">
              <w:t>"</w:t>
            </w:r>
            <w:r w:rsidR="0060657C" w:rsidRPr="00357143">
              <w:t>sample0098</w:t>
            </w:r>
            <w:r w:rsidR="007B2B2D" w:rsidRPr="00357143">
              <w:t>"</w:t>
            </w:r>
            <w:r w:rsidR="0060657C" w:rsidRPr="00357143">
              <w:t xml:space="preserve"> of the targeted child</w:t>
            </w:r>
            <w:r w:rsidR="008C3BE6" w:rsidRPr="00357143">
              <w:t xml:space="preserve"> </w:t>
            </w:r>
            <w:r w:rsidR="0060657C" w:rsidRPr="00357143">
              <w:t>&lt;</w:t>
            </w:r>
            <w:r w:rsidR="0060657C" w:rsidRPr="00357143">
              <w:rPr>
                <w:i/>
              </w:rPr>
              <w:t>contentInstance&gt;</w:t>
            </w:r>
            <w:r w:rsidR="0060657C" w:rsidRPr="00357143">
              <w:t xml:space="preserve"> resource.</w:t>
            </w:r>
          </w:p>
        </w:tc>
        <w:tc>
          <w:tcPr>
            <w:tcW w:w="3573" w:type="dxa"/>
            <w:shd w:val="clear" w:color="auto" w:fill="auto"/>
          </w:tcPr>
          <w:p w14:paraId="5DCAAAF5" w14:textId="77777777" w:rsidR="00DF194B" w:rsidRPr="00357143" w:rsidRDefault="00DF194B" w:rsidP="00E51A1A">
            <w:pPr>
              <w:pStyle w:val="TAL"/>
              <w:keepNext w:val="0"/>
              <w:keepLines w:val="0"/>
              <w:rPr>
                <w:rFonts w:eastAsia="Malgun Gothic"/>
              </w:rPr>
            </w:pPr>
            <w:r w:rsidRPr="00357143">
              <w:rPr>
                <w:rFonts w:eastAsia="Malgun Gothic"/>
              </w:rPr>
              <w:t>On Mca</w:t>
            </w:r>
            <w:r w:rsidR="00E51A1A">
              <w:rPr>
                <w:rFonts w:eastAsiaTheme="minorEastAsia" w:hint="eastAsia"/>
                <w:lang w:eastAsia="zh-CN"/>
              </w:rPr>
              <w:t>,</w:t>
            </w:r>
            <w:r w:rsidRPr="00357143">
              <w:rPr>
                <w:rFonts w:eastAsia="Malgun Gothic"/>
              </w:rPr>
              <w:t xml:space="preserve"> Mcc </w:t>
            </w:r>
            <w:r w:rsidR="00E51A1A">
              <w:rPr>
                <w:rFonts w:eastAsiaTheme="minorEastAsia" w:hint="eastAsia"/>
                <w:lang w:eastAsia="zh-CN"/>
              </w:rPr>
              <w:t>and Mcc</w:t>
            </w:r>
            <w:r w:rsidR="00E51A1A">
              <w:rPr>
                <w:rFonts w:eastAsiaTheme="minorEastAsia"/>
                <w:lang w:eastAsia="zh-CN"/>
              </w:rPr>
              <w:t>’</w:t>
            </w:r>
            <w:r w:rsidR="00E51A1A">
              <w:rPr>
                <w:rFonts w:eastAsiaTheme="minorEastAsia" w:hint="eastAsia"/>
                <w:lang w:eastAsia="zh-CN"/>
              </w:rPr>
              <w:t xml:space="preserve"> </w:t>
            </w:r>
            <w:r w:rsidRPr="00357143">
              <w:rPr>
                <w:rFonts w:eastAsia="Malgun Gothic"/>
              </w:rPr>
              <w:t xml:space="preserve">reference </w:t>
            </w:r>
            <w:r w:rsidRPr="00357143">
              <w:rPr>
                <w:rFonts w:eastAsia="Malgun Gothic"/>
                <w:b/>
              </w:rPr>
              <w:t>points</w:t>
            </w:r>
            <w:r w:rsidRPr="00357143">
              <w:rPr>
                <w:rFonts w:eastAsia="Malgun Gothic"/>
              </w:rPr>
              <w:t xml:space="preserve">: to refer to resources that are hosted by </w:t>
            </w:r>
            <w:r w:rsidR="00E51A1A">
              <w:rPr>
                <w:rFonts w:eastAsiaTheme="minorEastAsia" w:hint="eastAsia"/>
                <w:lang w:eastAsia="zh-CN"/>
              </w:rPr>
              <w:t xml:space="preserve">the CSE in </w:t>
            </w:r>
            <w:r w:rsidRPr="00357143">
              <w:rPr>
                <w:rFonts w:eastAsia="Malgun Gothic"/>
              </w:rPr>
              <w:t xml:space="preserve">a different M2M Service Provider </w:t>
            </w:r>
            <w:r w:rsidR="00E51A1A">
              <w:rPr>
                <w:rFonts w:eastAsiaTheme="minorEastAsia" w:hint="eastAsia"/>
                <w:lang w:eastAsia="zh-CN"/>
              </w:rPr>
              <w:t>Domain</w:t>
            </w:r>
            <w:r w:rsidRPr="00357143">
              <w:rPr>
                <w:rFonts w:eastAsia="Malgun Gothic"/>
              </w:rPr>
              <w:t xml:space="preserve"> than the </w:t>
            </w:r>
            <w:r w:rsidR="00E51A1A">
              <w:rPr>
                <w:rFonts w:eastAsiaTheme="minorEastAsia" w:hint="eastAsia"/>
                <w:lang w:eastAsia="zh-CN"/>
              </w:rPr>
              <w:t>Originator</w:t>
            </w:r>
            <w:r w:rsidR="00E51A1A">
              <w:rPr>
                <w:rFonts w:eastAsiaTheme="minorEastAsia"/>
                <w:lang w:eastAsia="zh-CN"/>
              </w:rPr>
              <w:t>’</w:t>
            </w:r>
            <w:r w:rsidR="00E51A1A">
              <w:rPr>
                <w:rFonts w:eastAsiaTheme="minorEastAsia" w:hint="eastAsia"/>
                <w:lang w:eastAsia="zh-CN"/>
              </w:rPr>
              <w:t>s.</w:t>
            </w:r>
          </w:p>
        </w:tc>
      </w:tr>
      <w:tr w:rsidR="008E18A6" w:rsidRPr="00357143" w14:paraId="2C316338" w14:textId="77777777" w:rsidTr="001C13B4">
        <w:trPr>
          <w:cantSplit/>
          <w:jc w:val="center"/>
        </w:trPr>
        <w:tc>
          <w:tcPr>
            <w:tcW w:w="1224" w:type="dxa"/>
            <w:shd w:val="clear" w:color="auto" w:fill="auto"/>
          </w:tcPr>
          <w:p w14:paraId="70C59EEC" w14:textId="77777777" w:rsidR="008E18A6" w:rsidRPr="00357143" w:rsidRDefault="008E18A6" w:rsidP="00723479">
            <w:pPr>
              <w:pStyle w:val="TAL"/>
              <w:keepNext w:val="0"/>
              <w:keepLines w:val="0"/>
              <w:rPr>
                <w:rFonts w:eastAsia="Malgun Gothic"/>
              </w:rPr>
            </w:pPr>
            <w:r w:rsidRPr="00357143">
              <w:rPr>
                <w:rFonts w:eastAsia="Malgun Gothic"/>
              </w:rPr>
              <w:t>APP-ID</w:t>
            </w:r>
          </w:p>
        </w:tc>
        <w:tc>
          <w:tcPr>
            <w:tcW w:w="2835" w:type="dxa"/>
          </w:tcPr>
          <w:p w14:paraId="686EC283" w14:textId="77777777" w:rsidR="008E18A6" w:rsidRPr="00357143" w:rsidRDefault="008E18A6" w:rsidP="00723479">
            <w:pPr>
              <w:pStyle w:val="TAL"/>
              <w:keepNext w:val="0"/>
              <w:keepLines w:val="0"/>
              <w:rPr>
                <w:rFonts w:eastAsia="Malgun Gothic"/>
              </w:rPr>
            </w:pPr>
            <w:r w:rsidRPr="00357143">
              <w:rPr>
                <w:rFonts w:eastAsia="Malgun Gothic"/>
              </w:rPr>
              <w:t>App-ID</w:t>
            </w:r>
          </w:p>
        </w:tc>
        <w:tc>
          <w:tcPr>
            <w:tcW w:w="5357" w:type="dxa"/>
          </w:tcPr>
          <w:p w14:paraId="7C290250" w14:textId="77777777" w:rsidR="00E15DFC" w:rsidRPr="00357143" w:rsidRDefault="00F36682" w:rsidP="00723479">
            <w:pPr>
              <w:pStyle w:val="TAL"/>
              <w:keepNext w:val="0"/>
              <w:keepLines w:val="0"/>
              <w:rPr>
                <w:rFonts w:eastAsia="SimSun"/>
                <w:lang w:eastAsia="zh-CN"/>
              </w:rPr>
            </w:pPr>
            <w:r w:rsidRPr="00357143">
              <w:rPr>
                <w:bCs/>
              </w:rPr>
              <w:t>App-ID is either registered with the M2M App</w:t>
            </w:r>
            <w:r w:rsidRPr="00357143">
              <w:rPr>
                <w:bCs/>
              </w:rPr>
              <w:noBreakHyphen/>
              <w:t>ID Registration Authority or non-registered</w:t>
            </w:r>
            <w:r w:rsidRPr="00357143">
              <w:rPr>
                <w:rFonts w:eastAsia="SimSun" w:hint="eastAsia"/>
                <w:bCs/>
                <w:lang w:eastAsia="zh-CN"/>
              </w:rPr>
              <w:t>.</w:t>
            </w:r>
          </w:p>
          <w:p w14:paraId="4C4AB863" w14:textId="77777777" w:rsidR="00E15DFC" w:rsidRPr="00357143" w:rsidRDefault="00E15DFC" w:rsidP="00723479">
            <w:pPr>
              <w:pStyle w:val="TAL"/>
              <w:keepNext w:val="0"/>
              <w:keepLines w:val="0"/>
              <w:rPr>
                <w:rFonts w:eastAsia="SimSun"/>
                <w:lang w:eastAsia="zh-CN"/>
              </w:rPr>
            </w:pPr>
          </w:p>
          <w:p w14:paraId="69909B95" w14:textId="77777777" w:rsidR="00F36682" w:rsidRPr="00357143" w:rsidRDefault="00F36682" w:rsidP="00723479">
            <w:pPr>
              <w:pStyle w:val="TAL"/>
              <w:keepNext w:val="0"/>
              <w:keepLines w:val="0"/>
              <w:rPr>
                <w:rFonts w:eastAsia="SimSun"/>
                <w:bCs/>
                <w:lang w:eastAsia="zh-CN"/>
              </w:rPr>
            </w:pPr>
            <w:r w:rsidRPr="00357143">
              <w:rPr>
                <w:bCs/>
              </w:rPr>
              <w:t>Registered App-IDs shall be in the format:</w:t>
            </w:r>
          </w:p>
          <w:p w14:paraId="6BAD995D" w14:textId="77777777" w:rsidR="00F36682" w:rsidRPr="00357143" w:rsidRDefault="00F36682" w:rsidP="00723479">
            <w:pPr>
              <w:pStyle w:val="TAL"/>
              <w:keepNext w:val="0"/>
              <w:keepLines w:val="0"/>
              <w:rPr>
                <w:rFonts w:eastAsia="SimSun"/>
                <w:lang w:eastAsia="zh-CN"/>
              </w:rPr>
            </w:pPr>
            <w:r w:rsidRPr="00357143">
              <w:rPr>
                <w:bCs/>
              </w:rPr>
              <w:t>R{authority</w:t>
            </w:r>
            <w:r w:rsidRPr="00357143">
              <w:rPr>
                <w:bCs/>
              </w:rPr>
              <w:noBreakHyphen/>
              <w:t>ID}.{reverseDNS}.{applicationName}</w:t>
            </w:r>
          </w:p>
          <w:p w14:paraId="7DE176BF" w14:textId="77777777" w:rsidR="00F36682" w:rsidRPr="00357143" w:rsidRDefault="00F36682" w:rsidP="00723479">
            <w:pPr>
              <w:pStyle w:val="TAL"/>
              <w:keepNext w:val="0"/>
              <w:keepLines w:val="0"/>
              <w:rPr>
                <w:rFonts w:eastAsia="SimSun"/>
                <w:lang w:eastAsia="zh-CN"/>
              </w:rPr>
            </w:pPr>
          </w:p>
          <w:p w14:paraId="4D95883A" w14:textId="77777777" w:rsidR="00F36682" w:rsidRPr="00357143" w:rsidRDefault="00F36682" w:rsidP="00723479">
            <w:pPr>
              <w:pStyle w:val="TAL"/>
              <w:keepNext w:val="0"/>
              <w:keepLines w:val="0"/>
              <w:rPr>
                <w:rFonts w:eastAsia="SimSun"/>
                <w:lang w:eastAsia="zh-CN"/>
              </w:rPr>
            </w:pPr>
            <w:r w:rsidRPr="00357143">
              <w:rPr>
                <w:bCs/>
              </w:rPr>
              <w:t xml:space="preserve">The {reverseDNS} part shall be a string value following </w:t>
            </w:r>
            <w:r w:rsidR="008339F7" w:rsidRPr="00357143">
              <w:rPr>
                <w:bCs/>
              </w:rPr>
              <w:t>'</w:t>
            </w:r>
            <w:r w:rsidRPr="00357143">
              <w:rPr>
                <w:bCs/>
              </w:rPr>
              <w:t>reverse DNS notation</w:t>
            </w:r>
            <w:r w:rsidR="008339F7" w:rsidRPr="00357143">
              <w:rPr>
                <w:bCs/>
              </w:rPr>
              <w:t>'</w:t>
            </w:r>
            <w:r w:rsidRPr="00357143">
              <w:rPr>
                <w:bCs/>
              </w:rPr>
              <w:t xml:space="preserve">, which is constructed in the reverse order of domain name components (see </w:t>
            </w:r>
            <w:r w:rsidR="008339F7" w:rsidRPr="00357143">
              <w:rPr>
                <w:bCs/>
              </w:rPr>
              <w:t xml:space="preserve">IETF </w:t>
            </w:r>
            <w:r w:rsidRPr="00357143">
              <w:rPr>
                <w:bCs/>
              </w:rPr>
              <w:t>RFC</w:t>
            </w:r>
            <w:r w:rsidR="008339F7" w:rsidRPr="00357143">
              <w:rPr>
                <w:bCs/>
              </w:rPr>
              <w:t xml:space="preserve"> </w:t>
            </w:r>
            <w:r w:rsidRPr="00357143">
              <w:rPr>
                <w:bCs/>
              </w:rPr>
              <w:t>1035 [</w:t>
            </w:r>
            <w:r w:rsidR="00205F58" w:rsidRPr="00357143">
              <w:rPr>
                <w:bCs/>
              </w:rPr>
              <w:fldChar w:fldCharType="begin"/>
            </w:r>
            <w:r w:rsidR="008339F7" w:rsidRPr="00357143">
              <w:rPr>
                <w:bCs/>
              </w:rPr>
              <w:instrText xml:space="preserve"> REF REF_IETFRFC1035 \h </w:instrText>
            </w:r>
            <w:r w:rsidR="00205F58" w:rsidRPr="00357143">
              <w:rPr>
                <w:bCs/>
              </w:rPr>
            </w:r>
            <w:r w:rsidR="00205F58" w:rsidRPr="00357143">
              <w:rPr>
                <w:bCs/>
              </w:rPr>
              <w:fldChar w:fldCharType="separate"/>
            </w:r>
            <w:r w:rsidR="001C37F9" w:rsidRPr="00357143">
              <w:t>i.</w:t>
            </w:r>
            <w:r w:rsidR="001C37F9">
              <w:rPr>
                <w:noProof/>
              </w:rPr>
              <w:t>7</w:t>
            </w:r>
            <w:r w:rsidR="00205F58" w:rsidRPr="00357143">
              <w:rPr>
                <w:bCs/>
              </w:rPr>
              <w:fldChar w:fldCharType="end"/>
            </w:r>
            <w:r w:rsidRPr="00357143">
              <w:rPr>
                <w:bCs/>
              </w:rPr>
              <w:t>])</w:t>
            </w:r>
          </w:p>
          <w:p w14:paraId="7C98093C" w14:textId="77777777" w:rsidR="00F36682" w:rsidRPr="00357143" w:rsidRDefault="00F36682" w:rsidP="00723479">
            <w:pPr>
              <w:pStyle w:val="TAL"/>
              <w:keepNext w:val="0"/>
              <w:keepLines w:val="0"/>
              <w:rPr>
                <w:rFonts w:eastAsia="SimSun"/>
                <w:lang w:eastAsia="zh-CN"/>
              </w:rPr>
            </w:pPr>
          </w:p>
          <w:p w14:paraId="6FA73FC6" w14:textId="77777777" w:rsidR="00F36682" w:rsidRPr="00357143" w:rsidRDefault="00F36682" w:rsidP="00723479">
            <w:pPr>
              <w:pStyle w:val="TAL"/>
              <w:keepNext w:val="0"/>
              <w:keepLines w:val="0"/>
              <w:rPr>
                <w:rFonts w:eastAsia="SimSun"/>
                <w:bCs/>
                <w:lang w:eastAsia="zh-CN"/>
              </w:rPr>
            </w:pPr>
            <w:r w:rsidRPr="00357143">
              <w:rPr>
                <w:bCs/>
              </w:rPr>
              <w:t>Non-registered App-IDs shall be in the format:</w:t>
            </w:r>
          </w:p>
          <w:p w14:paraId="7E468E3B" w14:textId="77777777" w:rsidR="00F36682" w:rsidRPr="00357143" w:rsidRDefault="00F36682" w:rsidP="00723479">
            <w:pPr>
              <w:pStyle w:val="TAL"/>
              <w:keepNext w:val="0"/>
              <w:keepLines w:val="0"/>
              <w:rPr>
                <w:rFonts w:eastAsia="SimSun"/>
                <w:bCs/>
                <w:lang w:eastAsia="zh-CN"/>
              </w:rPr>
            </w:pPr>
            <w:r w:rsidRPr="00357143">
              <w:rPr>
                <w:bCs/>
              </w:rPr>
              <w:t>N{non-registered-App-ID}</w:t>
            </w:r>
          </w:p>
          <w:p w14:paraId="73CB5EA6" w14:textId="77777777" w:rsidR="00F36682" w:rsidRPr="00357143" w:rsidRDefault="00F36682" w:rsidP="00723479">
            <w:pPr>
              <w:pStyle w:val="TAL"/>
              <w:keepNext w:val="0"/>
              <w:keepLines w:val="0"/>
              <w:rPr>
                <w:rFonts w:eastAsia="SimSun"/>
                <w:lang w:eastAsia="zh-CN"/>
              </w:rPr>
            </w:pPr>
          </w:p>
          <w:p w14:paraId="5BFAF1D3" w14:textId="77777777" w:rsidR="00F36682" w:rsidRPr="00357143" w:rsidRDefault="00F36682" w:rsidP="001C13B4">
            <w:pPr>
              <w:pStyle w:val="TAL"/>
              <w:keepNext w:val="0"/>
              <w:keepLines w:val="0"/>
              <w:rPr>
                <w:szCs w:val="18"/>
              </w:rPr>
            </w:pPr>
            <w:r w:rsidRPr="00357143">
              <w:rPr>
                <w:szCs w:val="18"/>
              </w:rPr>
              <w:t>Examples:</w:t>
            </w:r>
          </w:p>
          <w:p w14:paraId="451C1EAB" w14:textId="77777777" w:rsidR="00E745ED" w:rsidRDefault="00F36682">
            <w:pPr>
              <w:pStyle w:val="TAL"/>
              <w:keepNext w:val="0"/>
              <w:keepLines w:val="0"/>
              <w:numPr>
                <w:ilvl w:val="0"/>
                <w:numId w:val="27"/>
              </w:numPr>
              <w:adjustRightInd/>
              <w:ind w:left="583"/>
              <w:textAlignment w:val="auto"/>
              <w:rPr>
                <w:szCs w:val="18"/>
              </w:rPr>
            </w:pPr>
            <w:r w:rsidRPr="00357143">
              <w:rPr>
                <w:szCs w:val="18"/>
              </w:rPr>
              <w:t>Ra01.com.company.smartcity</w:t>
            </w:r>
          </w:p>
          <w:p w14:paraId="62D158FD" w14:textId="77777777" w:rsidR="00E745ED" w:rsidRDefault="00F36682">
            <w:pPr>
              <w:pStyle w:val="TAL"/>
              <w:keepNext w:val="0"/>
              <w:keepLines w:val="0"/>
              <w:numPr>
                <w:ilvl w:val="0"/>
                <w:numId w:val="27"/>
              </w:numPr>
              <w:adjustRightInd/>
              <w:ind w:left="583"/>
              <w:textAlignment w:val="auto"/>
              <w:rPr>
                <w:rFonts w:eastAsia="SimSun"/>
                <w:lang w:eastAsia="zh-CN"/>
              </w:rPr>
            </w:pPr>
            <w:r w:rsidRPr="00357143">
              <w:rPr>
                <w:szCs w:val="18"/>
              </w:rPr>
              <w:t>Nk836-t071-fc022</w:t>
            </w:r>
          </w:p>
        </w:tc>
        <w:tc>
          <w:tcPr>
            <w:tcW w:w="3573" w:type="dxa"/>
            <w:shd w:val="clear" w:color="auto" w:fill="auto"/>
          </w:tcPr>
          <w:p w14:paraId="144FDE12" w14:textId="77777777" w:rsidR="000077F6" w:rsidRDefault="008E18A6" w:rsidP="00723479">
            <w:pPr>
              <w:pStyle w:val="TAL"/>
              <w:keepNext w:val="0"/>
              <w:keepLines w:val="0"/>
              <w:rPr>
                <w:rFonts w:eastAsiaTheme="minorEastAsia"/>
                <w:lang w:eastAsia="zh-CN"/>
              </w:rPr>
            </w:pPr>
            <w:r w:rsidRPr="00357143">
              <w:rPr>
                <w:rFonts w:hint="eastAsia"/>
                <w:lang w:eastAsia="ko-KR"/>
              </w:rPr>
              <w:t>AE Re</w:t>
            </w:r>
            <w:r w:rsidRPr="00357143">
              <w:rPr>
                <w:lang w:eastAsia="ko-KR"/>
              </w:rPr>
              <w:t>gistration Procedure described in</w:t>
            </w:r>
            <w:r w:rsidR="00A83CF4" w:rsidRPr="00357143">
              <w:rPr>
                <w:lang w:eastAsia="ko-KR"/>
              </w:rPr>
              <w:t xml:space="preserve"> clause </w:t>
            </w:r>
            <w:r w:rsidR="00610794">
              <w:rPr>
                <w:lang w:eastAsia="ko-KR"/>
              </w:rPr>
              <w:t>10.2.2.2</w:t>
            </w:r>
            <w:r w:rsidRPr="00357143">
              <w:rPr>
                <w:lang w:eastAsia="ko-KR"/>
              </w:rPr>
              <w:t>.</w:t>
            </w:r>
          </w:p>
          <w:p w14:paraId="57070B31" w14:textId="77777777" w:rsidR="004B45A4" w:rsidRDefault="004B45A4" w:rsidP="00723479">
            <w:pPr>
              <w:pStyle w:val="TAL"/>
              <w:keepNext w:val="0"/>
              <w:keepLines w:val="0"/>
              <w:rPr>
                <w:rFonts w:eastAsiaTheme="minorEastAsia"/>
                <w:lang w:eastAsia="zh-CN"/>
              </w:rPr>
            </w:pPr>
          </w:p>
          <w:p w14:paraId="4445288C" w14:textId="77777777" w:rsidR="004B45A4" w:rsidRPr="004B45A4" w:rsidRDefault="004B45A4" w:rsidP="00723479">
            <w:pPr>
              <w:pStyle w:val="TAL"/>
              <w:keepNext w:val="0"/>
              <w:keepLines w:val="0"/>
              <w:rPr>
                <w:rFonts w:eastAsiaTheme="minorEastAsia"/>
                <w:lang w:eastAsia="zh-CN"/>
              </w:rPr>
            </w:pPr>
            <w:r>
              <w:rPr>
                <w:lang w:eastAsia="ko-KR"/>
              </w:rPr>
              <w:t>The first character of the App-ID shall be a capital letter of ‘R’ for registered and ‘N’ for non-registered.</w:t>
            </w:r>
          </w:p>
        </w:tc>
      </w:tr>
    </w:tbl>
    <w:p w14:paraId="7DB82572" w14:textId="77777777" w:rsidR="00D02692" w:rsidRDefault="00D02692" w:rsidP="00D02692">
      <w:pPr>
        <w:rPr>
          <w:rFonts w:eastAsiaTheme="minorEastAsia"/>
          <w:lang w:eastAsia="zh-CN"/>
        </w:rPr>
      </w:pPr>
    </w:p>
    <w:p w14:paraId="1C8178E8" w14:textId="77777777" w:rsidR="00D02692" w:rsidRDefault="00D02692" w:rsidP="00D02692">
      <w:r>
        <w:t xml:space="preserve">The format (i.e. CSE-relative, SP-relative or absolute) of resource identifier (e.g. the </w:t>
      </w:r>
      <w:r w:rsidRPr="00B96293">
        <w:rPr>
          <w:b/>
          <w:i/>
        </w:rPr>
        <w:t>To</w:t>
      </w:r>
      <w:r>
        <w:t xml:space="preserve"> parameter, </w:t>
      </w:r>
      <w:r w:rsidR="00223920" w:rsidRPr="00223920">
        <w:rPr>
          <w:i/>
        </w:rPr>
        <w:t>accessControlPolicyIDs</w:t>
      </w:r>
      <w:r>
        <w:t xml:space="preserve"> attribute) shall be correctly set by the Originator in an initial request, while the format of AE-ID or CSE-ID in the </w:t>
      </w:r>
      <w:r w:rsidRPr="00B96293">
        <w:rPr>
          <w:b/>
          <w:i/>
        </w:rPr>
        <w:t>From</w:t>
      </w:r>
      <w:r>
        <w:t xml:space="preserve"> parameter shall be set in a shortest format by the </w:t>
      </w:r>
      <w:r w:rsidR="00247712">
        <w:t>Originator</w:t>
      </w:r>
      <w:r>
        <w:t xml:space="preserve"> in the initial request and it shall be converted in another format by the Registrar CSE or IN-CSE as the following.</w:t>
      </w:r>
    </w:p>
    <w:p w14:paraId="2E0824BD" w14:textId="77777777" w:rsidR="00223920" w:rsidRDefault="00D02692" w:rsidP="00223920">
      <w:r>
        <w:t xml:space="preserve">When an AE is the Originator, the </w:t>
      </w:r>
      <w:r w:rsidRPr="00B96293">
        <w:rPr>
          <w:b/>
          <w:i/>
        </w:rPr>
        <w:t>From</w:t>
      </w:r>
      <w:r>
        <w:t xml:space="preserve"> parameter shall be in AE-ID-Stem. When the </w:t>
      </w:r>
      <w:r>
        <w:rPr>
          <w:rFonts w:hint="eastAsia"/>
          <w:lang w:eastAsia="ko-KR"/>
        </w:rPr>
        <w:t>Registrar CSE</w:t>
      </w:r>
      <w:r>
        <w:rPr>
          <w:lang w:eastAsia="ko-KR"/>
        </w:rPr>
        <w:t xml:space="preserve"> receives the request, it shall convert the format into SP-relative AE-ID in case the </w:t>
      </w:r>
      <w:r w:rsidR="00247712">
        <w:rPr>
          <w:lang w:eastAsia="ko-KR"/>
        </w:rPr>
        <w:t>stem</w:t>
      </w:r>
      <w:r>
        <w:rPr>
          <w:lang w:eastAsia="ko-KR"/>
        </w:rPr>
        <w:t xml:space="preserve"> is CSE-relative and the </w:t>
      </w:r>
      <w:r w:rsidRPr="00B96293">
        <w:rPr>
          <w:b/>
          <w:i/>
          <w:lang w:eastAsia="ko-KR"/>
        </w:rPr>
        <w:t>To</w:t>
      </w:r>
      <w:r>
        <w:rPr>
          <w:lang w:eastAsia="ko-KR"/>
        </w:rPr>
        <w:t xml:space="preserve"> parameter refers to a resource hosted by a different CSE.</w:t>
      </w:r>
    </w:p>
    <w:p w14:paraId="097632F1" w14:textId="77777777" w:rsidR="00223920" w:rsidRDefault="00D02692" w:rsidP="00223920">
      <w:r>
        <w:t xml:space="preserve">When an CSE is the Originator, the </w:t>
      </w:r>
      <w:r w:rsidRPr="00B96293">
        <w:rPr>
          <w:b/>
          <w:i/>
        </w:rPr>
        <w:t>From</w:t>
      </w:r>
      <w:r>
        <w:t xml:space="preserve"> parameter shall be in SP-relative CSE-ID. </w:t>
      </w:r>
    </w:p>
    <w:p w14:paraId="168CF795" w14:textId="77777777" w:rsidR="00B735ED" w:rsidRPr="00357143" w:rsidRDefault="00D02692" w:rsidP="00D02692">
      <w:r>
        <w:rPr>
          <w:lang w:eastAsia="ko-KR"/>
        </w:rPr>
        <w:t xml:space="preserve">The IN-CSE shall convert the format of the </w:t>
      </w:r>
      <w:r>
        <w:rPr>
          <w:b/>
          <w:i/>
          <w:lang w:eastAsia="ko-KR"/>
        </w:rPr>
        <w:t>From</w:t>
      </w:r>
      <w:r>
        <w:rPr>
          <w:lang w:eastAsia="ko-KR"/>
        </w:rPr>
        <w:t xml:space="preserve"> parameter in a request that is received from SP-relative to absolute if the </w:t>
      </w:r>
      <w:r w:rsidRPr="00B96293">
        <w:rPr>
          <w:b/>
          <w:i/>
          <w:lang w:eastAsia="ko-KR"/>
        </w:rPr>
        <w:t>To</w:t>
      </w:r>
      <w:r>
        <w:rPr>
          <w:lang w:eastAsia="ko-KR"/>
        </w:rPr>
        <w:t xml:space="preserve"> parameter refers to a resource is hosted by a CSE in a different M2M Service Provider Domain.</w:t>
      </w:r>
    </w:p>
    <w:p w14:paraId="3902D32A" w14:textId="77777777" w:rsidR="00FD1F2D" w:rsidRPr="00357143" w:rsidRDefault="00F14E18" w:rsidP="00781C97">
      <w:pPr>
        <w:pStyle w:val="Heading2"/>
      </w:pPr>
      <w:bookmarkStart w:id="1219" w:name="_Toc445302652"/>
      <w:bookmarkStart w:id="1220" w:name="_Toc445389819"/>
      <w:bookmarkStart w:id="1221" w:name="_Toc447042869"/>
      <w:bookmarkStart w:id="1222" w:name="_Toc457493629"/>
      <w:bookmarkStart w:id="1223" w:name="_Toc459976728"/>
      <w:bookmarkStart w:id="1224" w:name="_Toc470163911"/>
      <w:bookmarkStart w:id="1225" w:name="_Toc470164493"/>
      <w:bookmarkStart w:id="1226" w:name="_Toc475715102"/>
      <w:bookmarkStart w:id="1227" w:name="_Toc479348903"/>
      <w:bookmarkStart w:id="1228" w:name="_Toc484070351"/>
      <w:bookmarkStart w:id="1229" w:name="_Toc520701196"/>
      <w:r w:rsidRPr="00357143">
        <w:t>7.</w:t>
      </w:r>
      <w:r w:rsidR="00C5188B" w:rsidRPr="00357143">
        <w:t>3</w:t>
      </w:r>
      <w:r w:rsidRPr="00357143">
        <w:tab/>
      </w:r>
      <w:r w:rsidR="00665EFB" w:rsidRPr="00357143">
        <w:t>M2M Identifiers lifecycle and characteristics</w:t>
      </w:r>
      <w:bookmarkEnd w:id="1219"/>
      <w:bookmarkEnd w:id="1220"/>
      <w:bookmarkEnd w:id="1221"/>
      <w:bookmarkEnd w:id="1222"/>
      <w:bookmarkEnd w:id="1223"/>
      <w:bookmarkEnd w:id="1224"/>
      <w:bookmarkEnd w:id="1225"/>
      <w:bookmarkEnd w:id="1226"/>
      <w:bookmarkEnd w:id="1227"/>
      <w:bookmarkEnd w:id="1228"/>
      <w:bookmarkEnd w:id="1229"/>
    </w:p>
    <w:p w14:paraId="3C6BC966" w14:textId="77777777" w:rsidR="00573348" w:rsidRPr="00357143" w:rsidRDefault="00573348" w:rsidP="00B634C8">
      <w:pPr>
        <w:pStyle w:val="TH"/>
      </w:pPr>
      <w:r w:rsidRPr="00357143">
        <w:t>Table 7.</w:t>
      </w:r>
      <w:r w:rsidR="00C5188B" w:rsidRPr="00357143">
        <w:t>3</w:t>
      </w:r>
      <w:r w:rsidR="000E2929" w:rsidRPr="00357143">
        <w:t>-</w:t>
      </w:r>
      <w:r w:rsidRPr="00357143">
        <w:t>1: M2M Identifiers lifecycle and characteristics</w:t>
      </w:r>
    </w:p>
    <w:tbl>
      <w:tblPr>
        <w:tblW w:w="4977" w:type="pct"/>
        <w:jc w:val="center"/>
        <w:tblLayout w:type="fixed"/>
        <w:tblCellMar>
          <w:left w:w="28" w:type="dxa"/>
        </w:tblCellMar>
        <w:tblLook w:val="00A0" w:firstRow="1" w:lastRow="0" w:firstColumn="1" w:lastColumn="0" w:noHBand="0" w:noVBand="0"/>
      </w:tblPr>
      <w:tblGrid>
        <w:gridCol w:w="1623"/>
        <w:gridCol w:w="2229"/>
        <w:gridCol w:w="1786"/>
        <w:gridCol w:w="1786"/>
        <w:gridCol w:w="1783"/>
        <w:gridCol w:w="2007"/>
        <w:gridCol w:w="1562"/>
        <w:gridCol w:w="1582"/>
      </w:tblGrid>
      <w:tr w:rsidR="00472647" w:rsidRPr="00357143" w14:paraId="0DDA13C5" w14:textId="77777777" w:rsidTr="003E0853">
        <w:trPr>
          <w:tblHeader/>
          <w:jc w:val="center"/>
        </w:trPr>
        <w:tc>
          <w:tcPr>
            <w:tcW w:w="565" w:type="pct"/>
            <w:tcBorders>
              <w:top w:val="single" w:sz="4" w:space="0" w:color="auto"/>
              <w:left w:val="single" w:sz="4" w:space="0" w:color="auto"/>
              <w:bottom w:val="single" w:sz="4" w:space="0" w:color="auto"/>
              <w:right w:val="single" w:sz="4" w:space="0" w:color="auto"/>
            </w:tcBorders>
            <w:shd w:val="clear" w:color="auto" w:fill="C0C0C0"/>
            <w:vAlign w:val="center"/>
          </w:tcPr>
          <w:p w14:paraId="0E1A316A" w14:textId="77777777" w:rsidR="00472647" w:rsidRPr="00357143" w:rsidRDefault="00472647" w:rsidP="002B7EA5">
            <w:pPr>
              <w:pStyle w:val="TAH"/>
              <w:rPr>
                <w:rFonts w:eastAsia="Arial Unicode MS"/>
                <w:sz w:val="16"/>
                <w:szCs w:val="16"/>
              </w:rPr>
            </w:pPr>
            <w:r w:rsidRPr="00357143">
              <w:rPr>
                <w:rFonts w:eastAsia="Arial Unicode MS"/>
                <w:sz w:val="16"/>
                <w:szCs w:val="16"/>
              </w:rPr>
              <w:t>Identifier</w:t>
            </w:r>
          </w:p>
        </w:tc>
        <w:tc>
          <w:tcPr>
            <w:tcW w:w="776" w:type="pct"/>
            <w:tcBorders>
              <w:top w:val="single" w:sz="4" w:space="0" w:color="auto"/>
              <w:left w:val="single" w:sz="4" w:space="0" w:color="auto"/>
              <w:bottom w:val="single" w:sz="4" w:space="0" w:color="auto"/>
              <w:right w:val="single" w:sz="4" w:space="0" w:color="auto"/>
            </w:tcBorders>
            <w:shd w:val="clear" w:color="auto" w:fill="C0C0C0"/>
            <w:vAlign w:val="center"/>
          </w:tcPr>
          <w:p w14:paraId="1DE65D71" w14:textId="77777777" w:rsidR="00472647" w:rsidRPr="00357143" w:rsidRDefault="00472647" w:rsidP="002B7EA5">
            <w:pPr>
              <w:pStyle w:val="TAH"/>
              <w:rPr>
                <w:rFonts w:eastAsia="Arial Unicode MS"/>
                <w:sz w:val="16"/>
                <w:szCs w:val="16"/>
              </w:rPr>
            </w:pPr>
            <w:r w:rsidRPr="00357143">
              <w:rPr>
                <w:rFonts w:eastAsia="Arial Unicode MS"/>
                <w:sz w:val="16"/>
                <w:szCs w:val="16"/>
              </w:rPr>
              <w:t>Assigned by</w:t>
            </w:r>
          </w:p>
        </w:tc>
        <w:tc>
          <w:tcPr>
            <w:tcW w:w="622" w:type="pct"/>
            <w:tcBorders>
              <w:top w:val="single" w:sz="4" w:space="0" w:color="auto"/>
              <w:left w:val="single" w:sz="4" w:space="0" w:color="auto"/>
              <w:bottom w:val="single" w:sz="4" w:space="0" w:color="auto"/>
              <w:right w:val="single" w:sz="4" w:space="0" w:color="auto"/>
            </w:tcBorders>
            <w:shd w:val="clear" w:color="auto" w:fill="C0C0C0"/>
            <w:vAlign w:val="center"/>
          </w:tcPr>
          <w:p w14:paraId="299B78CA" w14:textId="77777777" w:rsidR="00472647" w:rsidRPr="00357143" w:rsidRDefault="00472647" w:rsidP="002B7EA5">
            <w:pPr>
              <w:pStyle w:val="TAH"/>
              <w:rPr>
                <w:rFonts w:eastAsia="Arial Unicode MS"/>
                <w:sz w:val="16"/>
                <w:szCs w:val="16"/>
              </w:rPr>
            </w:pPr>
            <w:r w:rsidRPr="00357143">
              <w:rPr>
                <w:rFonts w:eastAsia="Arial Unicode MS"/>
                <w:sz w:val="16"/>
                <w:szCs w:val="16"/>
              </w:rPr>
              <w:t>Assigned to</w:t>
            </w:r>
          </w:p>
        </w:tc>
        <w:tc>
          <w:tcPr>
            <w:tcW w:w="622" w:type="pct"/>
            <w:tcBorders>
              <w:top w:val="single" w:sz="4" w:space="0" w:color="auto"/>
              <w:left w:val="single" w:sz="4" w:space="0" w:color="auto"/>
              <w:bottom w:val="single" w:sz="4" w:space="0" w:color="auto"/>
              <w:right w:val="single" w:sz="4" w:space="0" w:color="auto"/>
            </w:tcBorders>
            <w:shd w:val="clear" w:color="auto" w:fill="C0C0C0"/>
            <w:vAlign w:val="center"/>
          </w:tcPr>
          <w:p w14:paraId="4C75B4D3" w14:textId="77777777" w:rsidR="00472647" w:rsidRPr="00357143" w:rsidRDefault="00472647" w:rsidP="002B7EA5">
            <w:pPr>
              <w:pStyle w:val="TAH"/>
              <w:rPr>
                <w:rFonts w:eastAsia="Arial Unicode MS"/>
                <w:sz w:val="16"/>
                <w:szCs w:val="16"/>
              </w:rPr>
            </w:pPr>
            <w:r w:rsidRPr="00357143">
              <w:rPr>
                <w:rFonts w:eastAsia="Arial Unicode MS"/>
                <w:sz w:val="16"/>
                <w:szCs w:val="16"/>
              </w:rPr>
              <w:t>Assigned during</w:t>
            </w:r>
          </w:p>
        </w:tc>
        <w:tc>
          <w:tcPr>
            <w:tcW w:w="621" w:type="pct"/>
            <w:tcBorders>
              <w:top w:val="single" w:sz="4" w:space="0" w:color="auto"/>
              <w:left w:val="single" w:sz="4" w:space="0" w:color="auto"/>
              <w:bottom w:val="single" w:sz="4" w:space="0" w:color="auto"/>
              <w:right w:val="single" w:sz="4" w:space="0" w:color="auto"/>
            </w:tcBorders>
            <w:shd w:val="clear" w:color="auto" w:fill="C0C0C0"/>
            <w:vAlign w:val="center"/>
          </w:tcPr>
          <w:p w14:paraId="5AA6DB84" w14:textId="77777777" w:rsidR="00472647" w:rsidRPr="00357143" w:rsidRDefault="00472647" w:rsidP="002B7EA5">
            <w:pPr>
              <w:pStyle w:val="TAH"/>
              <w:rPr>
                <w:rFonts w:eastAsia="Arial Unicode MS"/>
                <w:sz w:val="16"/>
                <w:szCs w:val="16"/>
              </w:rPr>
            </w:pPr>
            <w:r w:rsidRPr="00357143">
              <w:rPr>
                <w:rFonts w:eastAsia="Arial Unicode MS"/>
                <w:sz w:val="16"/>
                <w:szCs w:val="16"/>
              </w:rPr>
              <w:t>Lifetime</w:t>
            </w:r>
          </w:p>
        </w:tc>
        <w:tc>
          <w:tcPr>
            <w:tcW w:w="699" w:type="pct"/>
            <w:tcBorders>
              <w:top w:val="single" w:sz="4" w:space="0" w:color="auto"/>
              <w:left w:val="single" w:sz="4" w:space="0" w:color="auto"/>
              <w:bottom w:val="single" w:sz="4" w:space="0" w:color="auto"/>
              <w:right w:val="single" w:sz="4" w:space="0" w:color="auto"/>
            </w:tcBorders>
            <w:shd w:val="clear" w:color="auto" w:fill="C0C0C0"/>
            <w:vAlign w:val="center"/>
          </w:tcPr>
          <w:p w14:paraId="4E404120" w14:textId="77777777" w:rsidR="00472647" w:rsidRPr="00357143" w:rsidRDefault="00472647" w:rsidP="002B7EA5">
            <w:pPr>
              <w:pStyle w:val="TAH"/>
              <w:rPr>
                <w:rFonts w:eastAsia="Arial Unicode MS"/>
                <w:sz w:val="16"/>
                <w:szCs w:val="16"/>
              </w:rPr>
            </w:pPr>
            <w:r w:rsidRPr="00357143">
              <w:rPr>
                <w:rFonts w:eastAsia="Arial Unicode MS"/>
                <w:sz w:val="16"/>
                <w:szCs w:val="16"/>
              </w:rPr>
              <w:t>Uniqueness</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14:paraId="120F513A" w14:textId="77777777" w:rsidR="00472647" w:rsidRPr="00357143" w:rsidRDefault="00472647" w:rsidP="002B7EA5">
            <w:pPr>
              <w:pStyle w:val="TAH"/>
              <w:rPr>
                <w:rFonts w:eastAsia="Arial Unicode MS"/>
                <w:sz w:val="16"/>
                <w:szCs w:val="16"/>
              </w:rPr>
            </w:pPr>
            <w:r w:rsidRPr="00357143">
              <w:rPr>
                <w:rFonts w:eastAsia="Arial Unicode MS"/>
                <w:sz w:val="16"/>
                <w:szCs w:val="16"/>
              </w:rPr>
              <w:t>Used during</w:t>
            </w:r>
          </w:p>
        </w:tc>
        <w:tc>
          <w:tcPr>
            <w:tcW w:w="551" w:type="pct"/>
            <w:tcBorders>
              <w:top w:val="single" w:sz="4" w:space="0" w:color="auto"/>
              <w:left w:val="single" w:sz="4" w:space="0" w:color="auto"/>
              <w:bottom w:val="single" w:sz="4" w:space="0" w:color="auto"/>
              <w:right w:val="single" w:sz="4" w:space="0" w:color="auto"/>
            </w:tcBorders>
            <w:shd w:val="clear" w:color="auto" w:fill="C0C0C0"/>
            <w:vAlign w:val="center"/>
          </w:tcPr>
          <w:p w14:paraId="70ABE76C" w14:textId="77777777" w:rsidR="00472647" w:rsidRPr="00357143" w:rsidRDefault="00472647" w:rsidP="002B7EA5">
            <w:pPr>
              <w:pStyle w:val="TAH"/>
              <w:rPr>
                <w:rFonts w:eastAsia="Arial Unicode MS"/>
                <w:sz w:val="16"/>
                <w:szCs w:val="16"/>
              </w:rPr>
            </w:pPr>
            <w:r w:rsidRPr="00357143">
              <w:rPr>
                <w:rFonts w:eastAsia="Arial Unicode MS"/>
                <w:sz w:val="16"/>
                <w:szCs w:val="16"/>
              </w:rPr>
              <w:t>Remarks</w:t>
            </w:r>
          </w:p>
        </w:tc>
      </w:tr>
      <w:tr w:rsidR="00472647" w:rsidRPr="00357143" w14:paraId="6AAA4F54"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tcPr>
          <w:p w14:paraId="02353806" w14:textId="77777777" w:rsidR="00472647" w:rsidRPr="00357143" w:rsidRDefault="00472647" w:rsidP="002B7EA5">
            <w:pPr>
              <w:pStyle w:val="TAL"/>
              <w:rPr>
                <w:rFonts w:eastAsia="Arial Unicode MS"/>
                <w:sz w:val="16"/>
                <w:szCs w:val="16"/>
                <w:lang w:eastAsia="zh-CN"/>
              </w:rPr>
            </w:pPr>
            <w:r w:rsidRPr="00357143">
              <w:rPr>
                <w:rFonts w:eastAsia="Arial Unicode MS"/>
                <w:sz w:val="16"/>
                <w:szCs w:val="16"/>
                <w:lang w:eastAsia="zh-CN"/>
              </w:rPr>
              <w:t>M2M Service Provider Identifier</w:t>
            </w:r>
          </w:p>
        </w:tc>
        <w:tc>
          <w:tcPr>
            <w:tcW w:w="776" w:type="pct"/>
            <w:tcBorders>
              <w:top w:val="single" w:sz="4" w:space="0" w:color="auto"/>
              <w:left w:val="single" w:sz="4" w:space="0" w:color="auto"/>
              <w:bottom w:val="single" w:sz="4" w:space="0" w:color="auto"/>
              <w:right w:val="single" w:sz="4" w:space="0" w:color="auto"/>
            </w:tcBorders>
          </w:tcPr>
          <w:p w14:paraId="4EB2EE48" w14:textId="77777777" w:rsidR="00472647" w:rsidRPr="00357143" w:rsidRDefault="00472647" w:rsidP="002B7EA5">
            <w:pPr>
              <w:pStyle w:val="TAL"/>
              <w:rPr>
                <w:rFonts w:eastAsia="Arial Unicode MS"/>
                <w:sz w:val="16"/>
                <w:szCs w:val="16"/>
                <w:lang w:eastAsia="zh-CN"/>
              </w:rPr>
            </w:pPr>
            <w:r w:rsidRPr="00357143">
              <w:rPr>
                <w:rFonts w:eastAsia="Arial Unicode MS"/>
                <w:sz w:val="16"/>
                <w:szCs w:val="16"/>
                <w:lang w:eastAsia="zh-CN"/>
              </w:rPr>
              <w:t>Out of scope</w:t>
            </w:r>
          </w:p>
        </w:tc>
        <w:tc>
          <w:tcPr>
            <w:tcW w:w="622" w:type="pct"/>
            <w:tcBorders>
              <w:top w:val="single" w:sz="4" w:space="0" w:color="auto"/>
              <w:left w:val="single" w:sz="4" w:space="0" w:color="auto"/>
              <w:bottom w:val="single" w:sz="4" w:space="0" w:color="auto"/>
              <w:right w:val="single" w:sz="4" w:space="0" w:color="auto"/>
            </w:tcBorders>
          </w:tcPr>
          <w:p w14:paraId="416C3186" w14:textId="77777777" w:rsidR="00472647" w:rsidRPr="00357143" w:rsidRDefault="00472647" w:rsidP="002B7EA5">
            <w:pPr>
              <w:pStyle w:val="TAL"/>
              <w:rPr>
                <w:rFonts w:eastAsia="Arial Unicode MS"/>
                <w:sz w:val="16"/>
                <w:szCs w:val="16"/>
              </w:rPr>
            </w:pPr>
            <w:r w:rsidRPr="00357143">
              <w:rPr>
                <w:sz w:val="16"/>
                <w:szCs w:val="16"/>
              </w:rPr>
              <w:t>AE, CSE</w:t>
            </w:r>
          </w:p>
        </w:tc>
        <w:tc>
          <w:tcPr>
            <w:tcW w:w="622" w:type="pct"/>
            <w:tcBorders>
              <w:top w:val="single" w:sz="4" w:space="0" w:color="auto"/>
              <w:left w:val="single" w:sz="4" w:space="0" w:color="auto"/>
              <w:bottom w:val="single" w:sz="4" w:space="0" w:color="auto"/>
              <w:right w:val="single" w:sz="4" w:space="0" w:color="auto"/>
            </w:tcBorders>
          </w:tcPr>
          <w:p w14:paraId="6EB4CBB3" w14:textId="77777777" w:rsidR="00472647" w:rsidRPr="00357143" w:rsidRDefault="00472647" w:rsidP="002B7EA5">
            <w:pPr>
              <w:pStyle w:val="TAL"/>
              <w:rPr>
                <w:rFonts w:eastAsia="Arial Unicode MS"/>
                <w:sz w:val="16"/>
                <w:szCs w:val="16"/>
              </w:rPr>
            </w:pPr>
            <w:r w:rsidRPr="00357143">
              <w:rPr>
                <w:rFonts w:eastAsia="Arial Unicode MS"/>
                <w:sz w:val="16"/>
                <w:szCs w:val="16"/>
              </w:rPr>
              <w:t>Out of scope</w:t>
            </w:r>
          </w:p>
        </w:tc>
        <w:tc>
          <w:tcPr>
            <w:tcW w:w="621" w:type="pct"/>
            <w:tcBorders>
              <w:top w:val="single" w:sz="4" w:space="0" w:color="auto"/>
              <w:left w:val="single" w:sz="4" w:space="0" w:color="auto"/>
              <w:bottom w:val="single" w:sz="4" w:space="0" w:color="auto"/>
              <w:right w:val="single" w:sz="4" w:space="0" w:color="auto"/>
            </w:tcBorders>
          </w:tcPr>
          <w:p w14:paraId="28F7930E" w14:textId="77777777" w:rsidR="00472647" w:rsidRPr="00357143" w:rsidRDefault="00472647" w:rsidP="002B7EA5">
            <w:pPr>
              <w:pStyle w:val="TAL"/>
              <w:rPr>
                <w:rFonts w:eastAsia="Arial Unicode MS"/>
                <w:sz w:val="16"/>
                <w:szCs w:val="16"/>
              </w:rPr>
            </w:pPr>
            <w:r w:rsidRPr="00357143">
              <w:rPr>
                <w:rFonts w:eastAsia="Arial Unicode MS"/>
                <w:sz w:val="16"/>
                <w:szCs w:val="16"/>
              </w:rPr>
              <w:t>Out of scope</w:t>
            </w:r>
          </w:p>
        </w:tc>
        <w:tc>
          <w:tcPr>
            <w:tcW w:w="699" w:type="pct"/>
            <w:tcBorders>
              <w:top w:val="single" w:sz="4" w:space="0" w:color="auto"/>
              <w:left w:val="single" w:sz="4" w:space="0" w:color="auto"/>
              <w:bottom w:val="single" w:sz="4" w:space="0" w:color="auto"/>
              <w:right w:val="single" w:sz="4" w:space="0" w:color="auto"/>
            </w:tcBorders>
          </w:tcPr>
          <w:p w14:paraId="3CD151D5" w14:textId="77777777" w:rsidR="00472647" w:rsidRPr="00357143" w:rsidRDefault="00472647" w:rsidP="002B7EA5">
            <w:pPr>
              <w:pStyle w:val="TAL"/>
              <w:rPr>
                <w:rFonts w:eastAsia="Arial Unicode MS"/>
                <w:sz w:val="16"/>
                <w:szCs w:val="16"/>
              </w:rPr>
            </w:pPr>
            <w:r w:rsidRPr="00357143">
              <w:rPr>
                <w:rFonts w:eastAsia="Arial Unicode MS"/>
                <w:sz w:val="16"/>
                <w:szCs w:val="16"/>
              </w:rPr>
              <w:t>Global</w:t>
            </w:r>
          </w:p>
        </w:tc>
        <w:tc>
          <w:tcPr>
            <w:tcW w:w="544" w:type="pct"/>
            <w:tcBorders>
              <w:top w:val="single" w:sz="4" w:space="0" w:color="auto"/>
              <w:left w:val="single" w:sz="4" w:space="0" w:color="auto"/>
              <w:bottom w:val="single" w:sz="4" w:space="0" w:color="auto"/>
              <w:right w:val="single" w:sz="4" w:space="0" w:color="auto"/>
            </w:tcBorders>
          </w:tcPr>
          <w:p w14:paraId="453D38BD" w14:textId="77777777" w:rsidR="00472647" w:rsidRPr="00357143" w:rsidRDefault="008B4D32" w:rsidP="002B7EA5">
            <w:pPr>
              <w:pStyle w:val="TAL"/>
              <w:rPr>
                <w:rFonts w:eastAsia="Arial Unicode MS"/>
                <w:sz w:val="16"/>
                <w:szCs w:val="16"/>
              </w:rPr>
            </w:pPr>
            <w:r w:rsidRPr="00357143">
              <w:rPr>
                <w:rFonts w:eastAsia="Arial Unicode MS"/>
                <w:sz w:val="16"/>
                <w:szCs w:val="16"/>
              </w:rPr>
              <w:t>Provisioning</w:t>
            </w:r>
          </w:p>
        </w:tc>
        <w:tc>
          <w:tcPr>
            <w:tcW w:w="551" w:type="pct"/>
            <w:tcBorders>
              <w:top w:val="single" w:sz="4" w:space="0" w:color="auto"/>
              <w:left w:val="single" w:sz="4" w:space="0" w:color="auto"/>
              <w:bottom w:val="single" w:sz="4" w:space="0" w:color="auto"/>
              <w:right w:val="single" w:sz="4" w:space="0" w:color="auto"/>
            </w:tcBorders>
          </w:tcPr>
          <w:p w14:paraId="58B674C3" w14:textId="77777777" w:rsidR="00472647" w:rsidRPr="00357143" w:rsidRDefault="00472647" w:rsidP="002B7EA5">
            <w:pPr>
              <w:pStyle w:val="TAL"/>
              <w:rPr>
                <w:rFonts w:eastAsia="Arial Unicode MS"/>
                <w:sz w:val="16"/>
                <w:szCs w:val="16"/>
              </w:rPr>
            </w:pPr>
          </w:p>
        </w:tc>
      </w:tr>
      <w:tr w:rsidR="00472647" w:rsidRPr="00357143" w14:paraId="1D936810"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22B23856" w14:textId="77777777" w:rsidR="00472647" w:rsidRPr="00357143" w:rsidDel="00DF0D17" w:rsidRDefault="00472647" w:rsidP="002B7EA5">
            <w:pPr>
              <w:pStyle w:val="TAL"/>
              <w:rPr>
                <w:rFonts w:eastAsia="Arial Unicode MS"/>
                <w:sz w:val="16"/>
                <w:szCs w:val="16"/>
              </w:rPr>
            </w:pPr>
            <w:r w:rsidRPr="00357143">
              <w:rPr>
                <w:rFonts w:eastAsia="Arial Unicode MS"/>
                <w:sz w:val="16"/>
                <w:szCs w:val="16"/>
              </w:rPr>
              <w:t xml:space="preserve">Application </w:t>
            </w:r>
            <w:r w:rsidR="00FA7D48" w:rsidRPr="00357143">
              <w:rPr>
                <w:rFonts w:eastAsia="Arial Unicode MS"/>
                <w:sz w:val="16"/>
                <w:szCs w:val="16"/>
              </w:rPr>
              <w:t xml:space="preserve">Entity </w:t>
            </w:r>
            <w:r w:rsidRPr="00357143">
              <w:rPr>
                <w:rFonts w:eastAsia="Arial Unicode MS"/>
                <w:sz w:val="16"/>
                <w:szCs w:val="16"/>
              </w:rPr>
              <w:t>Identifier</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2A280785" w14:textId="77777777" w:rsidR="00472647" w:rsidRPr="00357143" w:rsidRDefault="00B510DB" w:rsidP="002B7EA5">
            <w:pPr>
              <w:pStyle w:val="TAL"/>
              <w:rPr>
                <w:rFonts w:eastAsia="Arial Unicode MS"/>
                <w:sz w:val="16"/>
                <w:szCs w:val="16"/>
                <w:lang w:eastAsia="zh-CN"/>
              </w:rPr>
            </w:pPr>
            <w:r w:rsidRPr="00357143">
              <w:rPr>
                <w:rFonts w:eastAsia="Arial Unicode MS"/>
                <w:sz w:val="16"/>
                <w:szCs w:val="16"/>
                <w:lang w:eastAsia="zh-CN"/>
              </w:rPr>
              <w:t>AE or Registrar CSE</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5CB54FB5" w14:textId="77777777" w:rsidR="00472647" w:rsidRPr="00357143" w:rsidRDefault="00472647" w:rsidP="002B7EA5">
            <w:pPr>
              <w:pStyle w:val="TAL"/>
              <w:rPr>
                <w:rFonts w:eastAsia="Arial Unicode MS"/>
                <w:sz w:val="16"/>
                <w:szCs w:val="16"/>
              </w:rPr>
            </w:pPr>
            <w:r w:rsidRPr="00357143">
              <w:rPr>
                <w:rFonts w:eastAsia="Arial Unicode MS"/>
                <w:sz w:val="16"/>
                <w:szCs w:val="16"/>
              </w:rPr>
              <w:t>AE</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32BFBD27" w14:textId="77777777" w:rsidR="00472647" w:rsidRPr="00357143" w:rsidRDefault="00573594" w:rsidP="002B7EA5">
            <w:pPr>
              <w:pStyle w:val="TAL"/>
              <w:rPr>
                <w:rFonts w:eastAsia="Arial Unicode MS"/>
                <w:sz w:val="16"/>
                <w:szCs w:val="16"/>
              </w:rPr>
            </w:pPr>
            <w:r w:rsidRPr="00357143">
              <w:rPr>
                <w:rFonts w:eastAsia="Arial Unicode MS"/>
                <w:sz w:val="16"/>
                <w:szCs w:val="16"/>
              </w:rPr>
              <w:t>AE</w:t>
            </w:r>
            <w:r w:rsidR="00FA7D48" w:rsidRPr="00357143">
              <w:rPr>
                <w:rFonts w:eastAsia="Arial Unicode MS"/>
                <w:sz w:val="16"/>
                <w:szCs w:val="16"/>
              </w:rPr>
              <w:t xml:space="preserve"> start-up</w:t>
            </w: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00C85850" w14:textId="77777777" w:rsidR="00472647" w:rsidRPr="00357143" w:rsidRDefault="00472647" w:rsidP="002B7EA5">
            <w:pPr>
              <w:pStyle w:val="TAL"/>
              <w:rPr>
                <w:rFonts w:eastAsia="Arial Unicode MS"/>
                <w:sz w:val="16"/>
                <w:szCs w:val="16"/>
              </w:rPr>
            </w:pPr>
            <w:r w:rsidRPr="00357143">
              <w:rPr>
                <w:rFonts w:eastAsia="Arial Unicode MS"/>
                <w:sz w:val="16"/>
                <w:szCs w:val="16"/>
              </w:rPr>
              <w:t xml:space="preserve">Application </w:t>
            </w:r>
            <w:r w:rsidR="00FA7D48" w:rsidRPr="00357143">
              <w:rPr>
                <w:rFonts w:eastAsia="Arial Unicode MS"/>
                <w:sz w:val="16"/>
                <w:szCs w:val="16"/>
              </w:rPr>
              <w:t xml:space="preserve">Entity </w:t>
            </w:r>
            <w:r w:rsidRPr="00357143">
              <w:rPr>
                <w:rFonts w:eastAsia="Arial Unicode MS"/>
                <w:sz w:val="16"/>
                <w:szCs w:val="16"/>
              </w:rPr>
              <w:t>Registration</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20F0B20E" w14:textId="77777777" w:rsidR="00472647" w:rsidRPr="00357143" w:rsidRDefault="00472647" w:rsidP="002B7EA5">
            <w:pPr>
              <w:pStyle w:val="TAL"/>
              <w:rPr>
                <w:rFonts w:eastAsia="Arial Unicode MS"/>
                <w:sz w:val="16"/>
                <w:szCs w:val="16"/>
              </w:rPr>
            </w:pPr>
            <w:r w:rsidRPr="00357143">
              <w:rPr>
                <w:rFonts w:eastAsia="Arial Unicode MS"/>
                <w:sz w:val="16"/>
                <w:szCs w:val="16"/>
              </w:rPr>
              <w:t>Global</w:t>
            </w: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4CEB9762" w14:textId="77777777" w:rsidR="00472647" w:rsidRPr="00357143" w:rsidRDefault="00472647" w:rsidP="002B7EA5">
            <w:pPr>
              <w:pStyle w:val="TAL"/>
              <w:rPr>
                <w:rFonts w:eastAsia="Arial Unicode MS"/>
                <w:sz w:val="16"/>
                <w:szCs w:val="16"/>
              </w:rPr>
            </w:pPr>
            <w:r w:rsidRPr="00357143">
              <w:rPr>
                <w:rFonts w:eastAsia="Arial Unicode MS"/>
                <w:sz w:val="16"/>
                <w:szCs w:val="16"/>
              </w:rPr>
              <w:t xml:space="preserve">- Application </w:t>
            </w:r>
            <w:r w:rsidR="00FA7D48" w:rsidRPr="00357143">
              <w:rPr>
                <w:rFonts w:eastAsia="Arial Unicode MS"/>
                <w:sz w:val="16"/>
                <w:szCs w:val="16"/>
              </w:rPr>
              <w:t xml:space="preserve">Entity </w:t>
            </w:r>
            <w:r w:rsidRPr="00357143">
              <w:rPr>
                <w:rFonts w:eastAsia="Arial Unicode MS"/>
                <w:sz w:val="16"/>
                <w:szCs w:val="16"/>
              </w:rPr>
              <w:t>Registration</w:t>
            </w:r>
          </w:p>
          <w:p w14:paraId="051B56D8" w14:textId="77777777" w:rsidR="00573594" w:rsidRPr="00357143" w:rsidRDefault="00573594" w:rsidP="002B7EA5">
            <w:pPr>
              <w:pStyle w:val="TAL"/>
              <w:rPr>
                <w:rFonts w:eastAsia="Arial Unicode MS"/>
                <w:sz w:val="16"/>
                <w:szCs w:val="16"/>
              </w:rPr>
            </w:pPr>
            <w:r w:rsidRPr="00357143">
              <w:rPr>
                <w:rFonts w:eastAsia="Arial Unicode MS"/>
                <w:sz w:val="16"/>
                <w:szCs w:val="16"/>
              </w:rPr>
              <w:t>- Security Context Establishment</w:t>
            </w:r>
          </w:p>
          <w:p w14:paraId="04DF5C29" w14:textId="77777777" w:rsidR="00472647" w:rsidRPr="00357143" w:rsidRDefault="00472647" w:rsidP="002B7EA5">
            <w:pPr>
              <w:pStyle w:val="TAL"/>
              <w:rPr>
                <w:rFonts w:eastAsia="Arial Unicode MS"/>
                <w:sz w:val="16"/>
                <w:szCs w:val="16"/>
              </w:rPr>
            </w:pPr>
            <w:r w:rsidRPr="00357143">
              <w:rPr>
                <w:rFonts w:eastAsia="Arial Unicode MS"/>
                <w:sz w:val="16"/>
                <w:szCs w:val="16"/>
              </w:rPr>
              <w:t xml:space="preserve">- </w:t>
            </w:r>
            <w:r w:rsidR="00785921" w:rsidRPr="00357143">
              <w:rPr>
                <w:rFonts w:eastAsia="Arial Unicode MS"/>
                <w:sz w:val="16"/>
                <w:szCs w:val="16"/>
              </w:rPr>
              <w:t>All o</w:t>
            </w:r>
            <w:r w:rsidRPr="00357143">
              <w:rPr>
                <w:rFonts w:eastAsia="Arial Unicode MS"/>
                <w:sz w:val="16"/>
                <w:szCs w:val="16"/>
              </w:rPr>
              <w:t>ther operations</w:t>
            </w:r>
            <w:r w:rsidR="00785921" w:rsidRPr="00357143">
              <w:rPr>
                <w:rFonts w:eastAsia="Arial Unicode MS"/>
                <w:sz w:val="16"/>
                <w:szCs w:val="16"/>
              </w:rPr>
              <w:t xml:space="preserve"> initiated by the AE</w:t>
            </w:r>
            <w:r w:rsidRPr="00357143">
              <w:rPr>
                <w:rFonts w:eastAsia="Arial Unicode MS"/>
                <w:sz w:val="16"/>
                <w:szCs w:val="16"/>
              </w:rPr>
              <w:t xml:space="preserve"> </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07DF5382" w14:textId="77777777" w:rsidR="00472647" w:rsidRPr="00357143" w:rsidRDefault="00573594" w:rsidP="002B7EA5">
            <w:pPr>
              <w:pStyle w:val="TAL"/>
              <w:rPr>
                <w:rFonts w:eastAsia="Arial Unicode MS"/>
                <w:sz w:val="16"/>
                <w:szCs w:val="16"/>
              </w:rPr>
            </w:pPr>
            <w:r w:rsidRPr="00357143">
              <w:rPr>
                <w:rFonts w:eastAsia="Arial Unicode MS"/>
                <w:sz w:val="16"/>
                <w:szCs w:val="16"/>
              </w:rPr>
              <w:t>Security requirements apply for Security Context Establishment</w:t>
            </w:r>
          </w:p>
        </w:tc>
      </w:tr>
      <w:tr w:rsidR="006B1D7F" w:rsidRPr="00357143" w14:paraId="6B6F7C2B"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3B0BEC61" w14:textId="77777777" w:rsidR="006B1D7F" w:rsidRPr="00357143" w:rsidRDefault="006B1D7F" w:rsidP="002B7EA5">
            <w:pPr>
              <w:pStyle w:val="TAL"/>
              <w:rPr>
                <w:rFonts w:eastAsia="Arial Unicode MS"/>
                <w:sz w:val="16"/>
                <w:szCs w:val="16"/>
              </w:rPr>
            </w:pPr>
            <w:r w:rsidRPr="00357143">
              <w:rPr>
                <w:rFonts w:eastAsia="Arial Unicode MS"/>
                <w:sz w:val="16"/>
                <w:szCs w:val="16"/>
              </w:rPr>
              <w:t>Application Identifier</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5378126A" w14:textId="77777777" w:rsidR="006B1D7F" w:rsidRPr="00357143" w:rsidRDefault="006B1D7F" w:rsidP="002B7EA5">
            <w:pPr>
              <w:pStyle w:val="TAL"/>
              <w:rPr>
                <w:rFonts w:eastAsia="Arial Unicode MS"/>
                <w:sz w:val="16"/>
                <w:szCs w:val="16"/>
                <w:lang w:eastAsia="zh-CN"/>
              </w:rPr>
            </w:pPr>
            <w:r w:rsidRPr="00357143">
              <w:rPr>
                <w:rFonts w:eastAsia="Arial Unicode MS"/>
                <w:sz w:val="16"/>
                <w:szCs w:val="16"/>
                <w:lang w:eastAsia="zh-CN"/>
              </w:rPr>
              <w:t>Out of scope</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406749CB" w14:textId="77777777" w:rsidR="006B1D7F" w:rsidRPr="00357143" w:rsidRDefault="006B1D7F" w:rsidP="002B7EA5">
            <w:pPr>
              <w:pStyle w:val="TAL"/>
              <w:rPr>
                <w:rFonts w:eastAsia="Arial Unicode MS"/>
                <w:sz w:val="16"/>
                <w:szCs w:val="16"/>
              </w:rPr>
            </w:pPr>
            <w:r w:rsidRPr="00357143">
              <w:rPr>
                <w:rFonts w:eastAsia="Arial Unicode MS"/>
                <w:sz w:val="16"/>
                <w:szCs w:val="16"/>
              </w:rPr>
              <w:t>Out of scope</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5586D00E" w14:textId="77777777" w:rsidR="006B1D7F" w:rsidRPr="00357143" w:rsidRDefault="006B1D7F" w:rsidP="002B7EA5">
            <w:pPr>
              <w:pStyle w:val="TAL"/>
              <w:rPr>
                <w:rFonts w:eastAsia="Arial Unicode MS"/>
                <w:sz w:val="16"/>
                <w:szCs w:val="16"/>
              </w:rPr>
            </w:pPr>
            <w:r w:rsidRPr="00357143">
              <w:rPr>
                <w:rFonts w:eastAsia="Arial Unicode MS"/>
                <w:sz w:val="16"/>
                <w:szCs w:val="16"/>
              </w:rPr>
              <w:t>Pre-provisioned</w:t>
            </w: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2FE884B9" w14:textId="77777777" w:rsidR="006B1D7F" w:rsidRPr="00357143" w:rsidRDefault="006B1D7F" w:rsidP="002B7EA5">
            <w:pPr>
              <w:pStyle w:val="TAL"/>
              <w:rPr>
                <w:rFonts w:eastAsia="Arial Unicode MS"/>
                <w:sz w:val="16"/>
                <w:szCs w:val="16"/>
              </w:rPr>
            </w:pPr>
            <w:r w:rsidRPr="00357143">
              <w:rPr>
                <w:rFonts w:eastAsia="Arial Unicode MS"/>
                <w:sz w:val="16"/>
                <w:szCs w:val="16"/>
              </w:rPr>
              <w:t>Out of scope</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06388CAB" w14:textId="77777777" w:rsidR="00DE3181" w:rsidRPr="00357143" w:rsidRDefault="00E745B4" w:rsidP="002B7EA5">
            <w:pPr>
              <w:pStyle w:val="TAL"/>
              <w:rPr>
                <w:sz w:val="16"/>
              </w:rPr>
            </w:pPr>
            <w:r w:rsidRPr="00357143">
              <w:rPr>
                <w:sz w:val="16"/>
              </w:rPr>
              <w:t xml:space="preserve">Specific to </w:t>
            </w:r>
            <w:r w:rsidR="00DE3181" w:rsidRPr="00357143">
              <w:rPr>
                <w:sz w:val="16"/>
              </w:rPr>
              <w:t>M2M service deployment</w:t>
            </w:r>
          </w:p>
          <w:p w14:paraId="42793F55" w14:textId="77777777" w:rsidR="00DE3181" w:rsidRPr="00357143" w:rsidRDefault="00DE3181" w:rsidP="002B7EA5">
            <w:pPr>
              <w:pStyle w:val="TAL"/>
              <w:rPr>
                <w:sz w:val="16"/>
              </w:rPr>
            </w:pP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407F7719" w14:textId="77777777" w:rsidR="006B1D7F" w:rsidRPr="00357143" w:rsidRDefault="006B1D7F" w:rsidP="002B7EA5">
            <w:pPr>
              <w:pStyle w:val="TAL"/>
              <w:rPr>
                <w:rFonts w:eastAsia="Arial Unicode MS"/>
                <w:sz w:val="16"/>
                <w:szCs w:val="16"/>
              </w:rPr>
            </w:pPr>
            <w:r w:rsidRPr="00357143">
              <w:rPr>
                <w:rFonts w:eastAsia="Arial Unicode MS"/>
                <w:sz w:val="16"/>
                <w:szCs w:val="16"/>
              </w:rPr>
              <w:t>- Application Entity registration</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7508BE0A" w14:textId="77777777" w:rsidR="006B1D7F" w:rsidRPr="00357143" w:rsidRDefault="006B1D7F" w:rsidP="002B7EA5">
            <w:pPr>
              <w:pStyle w:val="TAL"/>
              <w:rPr>
                <w:rFonts w:eastAsia="Arial Unicode MS"/>
                <w:sz w:val="16"/>
                <w:szCs w:val="16"/>
              </w:rPr>
            </w:pPr>
          </w:p>
        </w:tc>
      </w:tr>
      <w:tr w:rsidR="00472647" w:rsidRPr="00357143" w14:paraId="4FD976E0"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2EFB6540" w14:textId="77777777" w:rsidR="00472647" w:rsidRPr="00357143" w:rsidDel="00DF0D17" w:rsidRDefault="00472647" w:rsidP="002B7EA5">
            <w:pPr>
              <w:pStyle w:val="TAL"/>
              <w:rPr>
                <w:rFonts w:eastAsia="Arial Unicode MS"/>
                <w:sz w:val="16"/>
                <w:szCs w:val="16"/>
              </w:rPr>
            </w:pPr>
            <w:r w:rsidRPr="00357143">
              <w:rPr>
                <w:rFonts w:eastAsia="Arial Unicode MS"/>
                <w:sz w:val="16"/>
                <w:szCs w:val="16"/>
              </w:rPr>
              <w:t>CSE Identifier</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7D6803D1" w14:textId="77777777" w:rsidR="00472647" w:rsidRPr="00357143" w:rsidRDefault="00472647" w:rsidP="002B7EA5">
            <w:pPr>
              <w:pStyle w:val="TAL"/>
              <w:rPr>
                <w:rFonts w:eastAsia="Arial Unicode MS"/>
                <w:sz w:val="16"/>
                <w:szCs w:val="16"/>
              </w:rPr>
            </w:pPr>
            <w:r w:rsidRPr="00357143">
              <w:rPr>
                <w:rFonts w:eastAsia="Arial Unicode MS"/>
                <w:sz w:val="16"/>
                <w:szCs w:val="16"/>
                <w:lang w:eastAsia="zh-CN"/>
              </w:rPr>
              <w:t>M2M SP</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1A675247" w14:textId="77777777" w:rsidR="00472647" w:rsidRPr="00357143" w:rsidRDefault="00472647" w:rsidP="002B7EA5">
            <w:pPr>
              <w:pStyle w:val="TAL"/>
              <w:rPr>
                <w:rFonts w:eastAsia="Arial Unicode MS"/>
                <w:sz w:val="16"/>
                <w:szCs w:val="16"/>
              </w:rPr>
            </w:pPr>
            <w:r w:rsidRPr="00357143">
              <w:rPr>
                <w:rFonts w:eastAsia="Arial Unicode MS"/>
                <w:sz w:val="16"/>
                <w:szCs w:val="16"/>
              </w:rPr>
              <w:t xml:space="preserve">CSE </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08CC3042" w14:textId="77777777" w:rsidR="00472647" w:rsidRPr="00357143" w:rsidRDefault="00DD67D1" w:rsidP="002B7EA5">
            <w:pPr>
              <w:pStyle w:val="TAL"/>
              <w:rPr>
                <w:sz w:val="16"/>
                <w:szCs w:val="16"/>
              </w:rPr>
            </w:pPr>
            <w:r w:rsidRPr="00357143">
              <w:rPr>
                <w:sz w:val="16"/>
                <w:szCs w:val="16"/>
              </w:rPr>
              <w:t>Security Provisioning</w:t>
            </w: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1C640BE0" w14:textId="77777777" w:rsidR="00472647" w:rsidRPr="00357143" w:rsidRDefault="00472647" w:rsidP="002B7EA5">
            <w:pPr>
              <w:pStyle w:val="TAL"/>
              <w:rPr>
                <w:rFonts w:eastAsia="Arial Unicode MS"/>
                <w:sz w:val="16"/>
                <w:szCs w:val="16"/>
              </w:rPr>
            </w:pPr>
            <w:r w:rsidRPr="00357143">
              <w:rPr>
                <w:rFonts w:eastAsia="Arial Unicode MS"/>
                <w:sz w:val="16"/>
                <w:szCs w:val="16"/>
              </w:rPr>
              <w:t>Life of the CSE</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4528572F" w14:textId="77777777" w:rsidR="00472647" w:rsidRPr="00357143" w:rsidRDefault="00472647" w:rsidP="002B7EA5">
            <w:pPr>
              <w:pStyle w:val="TAL"/>
              <w:rPr>
                <w:rFonts w:eastAsia="Arial Unicode MS"/>
                <w:sz w:val="16"/>
                <w:szCs w:val="16"/>
              </w:rPr>
            </w:pPr>
            <w:r w:rsidRPr="00357143">
              <w:rPr>
                <w:rFonts w:eastAsia="Arial Unicode MS"/>
                <w:sz w:val="16"/>
                <w:szCs w:val="16"/>
              </w:rPr>
              <w:t>Global</w:t>
            </w: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37A57280" w14:textId="77777777" w:rsidR="00472647" w:rsidRPr="00357143" w:rsidRDefault="006D796F" w:rsidP="002B7EA5">
            <w:pPr>
              <w:pStyle w:val="TAL"/>
              <w:rPr>
                <w:color w:val="000000"/>
                <w:sz w:val="16"/>
                <w:szCs w:val="16"/>
              </w:rPr>
            </w:pPr>
            <w:r w:rsidRPr="00357143">
              <w:rPr>
                <w:color w:val="000000"/>
                <w:sz w:val="16"/>
                <w:szCs w:val="16"/>
              </w:rPr>
              <w:t xml:space="preserve">- </w:t>
            </w:r>
            <w:r w:rsidR="00472647" w:rsidRPr="00357143">
              <w:rPr>
                <w:color w:val="000000"/>
                <w:sz w:val="16"/>
                <w:szCs w:val="16"/>
              </w:rPr>
              <w:t>I</w:t>
            </w:r>
            <w:r w:rsidR="00D00D40" w:rsidRPr="00357143">
              <w:rPr>
                <w:color w:val="000000"/>
                <w:sz w:val="16"/>
                <w:szCs w:val="16"/>
              </w:rPr>
              <w:t>nformation flows (</w:t>
            </w:r>
            <w:r w:rsidR="00245D08" w:rsidRPr="00357143">
              <w:rPr>
                <w:color w:val="000000"/>
                <w:sz w:val="16"/>
                <w:szCs w:val="16"/>
              </w:rPr>
              <w:t>clause</w:t>
            </w:r>
            <w:r w:rsidR="00472647" w:rsidRPr="00357143">
              <w:rPr>
                <w:color w:val="000000"/>
                <w:sz w:val="16"/>
                <w:szCs w:val="16"/>
              </w:rPr>
              <w:t xml:space="preserve"> 10)</w:t>
            </w:r>
          </w:p>
          <w:p w14:paraId="61267CD4" w14:textId="77777777" w:rsidR="006D796F" w:rsidRPr="00357143" w:rsidRDefault="006D796F" w:rsidP="002B7EA5">
            <w:pPr>
              <w:pStyle w:val="TAL"/>
              <w:rPr>
                <w:rFonts w:eastAsia="Arial Unicode MS"/>
                <w:sz w:val="16"/>
                <w:szCs w:val="16"/>
              </w:rPr>
            </w:pPr>
            <w:r w:rsidRPr="00357143">
              <w:rPr>
                <w:color w:val="000000"/>
                <w:sz w:val="16"/>
                <w:szCs w:val="16"/>
              </w:rPr>
              <w:t>- Security Context Establishment</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1C8FB32D" w14:textId="77777777" w:rsidR="00472647" w:rsidRPr="00357143" w:rsidRDefault="006D535E" w:rsidP="002B7EA5">
            <w:pPr>
              <w:pStyle w:val="TAL"/>
              <w:rPr>
                <w:rFonts w:eastAsia="Arial Unicode MS"/>
                <w:sz w:val="16"/>
                <w:szCs w:val="16"/>
              </w:rPr>
            </w:pPr>
            <w:r w:rsidRPr="00357143">
              <w:rPr>
                <w:rFonts w:eastAsia="Arial Unicode MS"/>
                <w:sz w:val="16"/>
                <w:szCs w:val="16"/>
              </w:rPr>
              <w:t>Security</w:t>
            </w:r>
            <w:r w:rsidR="006D796F" w:rsidRPr="00357143">
              <w:rPr>
                <w:rFonts w:eastAsia="Arial Unicode MS"/>
                <w:sz w:val="16"/>
                <w:szCs w:val="16"/>
              </w:rPr>
              <w:t xml:space="preserve"> requirements apply for </w:t>
            </w:r>
            <w:r w:rsidRPr="00357143">
              <w:rPr>
                <w:rFonts w:eastAsia="Arial Unicode MS"/>
                <w:sz w:val="16"/>
                <w:szCs w:val="16"/>
              </w:rPr>
              <w:t>Security</w:t>
            </w:r>
            <w:r w:rsidR="006D796F" w:rsidRPr="00357143">
              <w:rPr>
                <w:rFonts w:eastAsia="Arial Unicode MS"/>
                <w:sz w:val="16"/>
                <w:szCs w:val="16"/>
              </w:rPr>
              <w:t xml:space="preserve"> Context Establishment</w:t>
            </w:r>
          </w:p>
        </w:tc>
      </w:tr>
      <w:tr w:rsidR="00472647" w:rsidRPr="00357143" w14:paraId="7AF6FEE9"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64B24BAF" w14:textId="77777777" w:rsidR="00472647" w:rsidRPr="00357143" w:rsidRDefault="00472647" w:rsidP="002B7EA5">
            <w:pPr>
              <w:pStyle w:val="TAL"/>
              <w:rPr>
                <w:rFonts w:eastAsia="Arial Unicode MS"/>
                <w:sz w:val="16"/>
                <w:szCs w:val="16"/>
                <w:lang w:eastAsia="zh-CN"/>
              </w:rPr>
            </w:pPr>
            <w:r w:rsidRPr="00357143">
              <w:rPr>
                <w:rFonts w:eastAsia="Arial Unicode MS"/>
                <w:sz w:val="16"/>
                <w:szCs w:val="16"/>
                <w:lang w:eastAsia="zh-CN"/>
              </w:rPr>
              <w:t>M2M Node Identifier</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270E7063" w14:textId="77777777" w:rsidR="00472647" w:rsidRPr="00357143" w:rsidRDefault="003F7EBB" w:rsidP="002B7EA5">
            <w:pPr>
              <w:pStyle w:val="TAL"/>
              <w:rPr>
                <w:rFonts w:eastAsia="Arial Unicode MS"/>
                <w:sz w:val="16"/>
                <w:szCs w:val="16"/>
                <w:lang w:eastAsia="zh-CN"/>
              </w:rPr>
            </w:pPr>
            <w:r w:rsidRPr="00357143">
              <w:rPr>
                <w:rFonts w:eastAsia="Arial Unicode MS"/>
                <w:sz w:val="16"/>
                <w:szCs w:val="16"/>
                <w:lang w:eastAsia="zh-CN"/>
              </w:rPr>
              <w:t>Out of Scope</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6FFA4A72" w14:textId="77777777" w:rsidR="00472647" w:rsidRPr="00357143" w:rsidRDefault="00675707" w:rsidP="002B7EA5">
            <w:pPr>
              <w:pStyle w:val="TAL"/>
              <w:rPr>
                <w:rFonts w:eastAsia="Arial Unicode MS"/>
                <w:sz w:val="16"/>
                <w:szCs w:val="16"/>
              </w:rPr>
            </w:pPr>
            <w:r w:rsidRPr="00357143">
              <w:rPr>
                <w:rFonts w:eastAsia="Arial Unicode MS"/>
                <w:sz w:val="16"/>
                <w:szCs w:val="16"/>
              </w:rPr>
              <w:t>All M2M Nodes</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7006F85D" w14:textId="77777777" w:rsidR="00472647" w:rsidRPr="00357143" w:rsidRDefault="00472647" w:rsidP="002B7EA5">
            <w:pPr>
              <w:pStyle w:val="TAL"/>
              <w:rPr>
                <w:rFonts w:eastAsia="Arial Unicode MS"/>
                <w:sz w:val="16"/>
                <w:szCs w:val="16"/>
              </w:rPr>
            </w:pPr>
            <w:r w:rsidRPr="00357143">
              <w:rPr>
                <w:rFonts w:eastAsia="Arial Unicode MS"/>
                <w:sz w:val="16"/>
                <w:szCs w:val="16"/>
              </w:rPr>
              <w:t>Pre-provisioned</w:t>
            </w: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5672F8DA" w14:textId="77777777" w:rsidR="00472647" w:rsidRPr="00357143" w:rsidRDefault="00472647" w:rsidP="002B7EA5">
            <w:pPr>
              <w:pStyle w:val="TAL"/>
              <w:rPr>
                <w:rFonts w:eastAsia="Arial Unicode MS"/>
                <w:sz w:val="16"/>
                <w:szCs w:val="16"/>
              </w:rPr>
            </w:pPr>
            <w:r w:rsidRPr="00357143">
              <w:rPr>
                <w:rFonts w:eastAsia="Arial Unicode MS"/>
                <w:sz w:val="16"/>
                <w:szCs w:val="16"/>
              </w:rPr>
              <w:t>Life of the M2M Node</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13C1A0C9" w14:textId="77777777" w:rsidR="00472647" w:rsidRPr="00357143" w:rsidRDefault="00472647" w:rsidP="002B7EA5">
            <w:pPr>
              <w:pStyle w:val="TAL"/>
              <w:rPr>
                <w:rFonts w:eastAsia="Arial Unicode MS"/>
                <w:sz w:val="16"/>
                <w:szCs w:val="16"/>
              </w:rPr>
            </w:pPr>
            <w:r w:rsidRPr="00357143">
              <w:rPr>
                <w:rFonts w:eastAsia="Arial Unicode MS"/>
                <w:sz w:val="16"/>
                <w:szCs w:val="16"/>
              </w:rPr>
              <w:t>Global</w:t>
            </w: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0641ED7B" w14:textId="77777777" w:rsidR="00A809DF" w:rsidRPr="00357143" w:rsidRDefault="00A809DF" w:rsidP="002B7EA5">
            <w:pPr>
              <w:pStyle w:val="TAL"/>
              <w:rPr>
                <w:rFonts w:eastAsia="Arial Unicode MS"/>
                <w:sz w:val="16"/>
                <w:szCs w:val="16"/>
              </w:rPr>
            </w:pPr>
            <w:r w:rsidRPr="00357143">
              <w:rPr>
                <w:rFonts w:eastAsia="Arial Unicode MS"/>
                <w:sz w:val="16"/>
                <w:szCs w:val="16"/>
              </w:rPr>
              <w:t>- Device Management</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2A402C7A" w14:textId="77777777" w:rsidR="00472647" w:rsidRPr="00357143" w:rsidRDefault="00DA6024" w:rsidP="002B7EA5">
            <w:pPr>
              <w:pStyle w:val="TAL"/>
              <w:rPr>
                <w:rFonts w:eastAsia="Arial Unicode MS"/>
                <w:sz w:val="16"/>
                <w:szCs w:val="16"/>
              </w:rPr>
            </w:pPr>
            <w:r w:rsidRPr="00357143">
              <w:rPr>
                <w:rFonts w:eastAsia="Arial Unicode MS"/>
                <w:sz w:val="16"/>
                <w:szCs w:val="16"/>
              </w:rPr>
              <w:t>Needs to be Read Only</w:t>
            </w:r>
          </w:p>
        </w:tc>
      </w:tr>
      <w:tr w:rsidR="00472647" w:rsidRPr="00357143" w14:paraId="009F024C"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709E327E" w14:textId="77777777" w:rsidR="00472647" w:rsidRPr="00357143" w:rsidDel="00DF0D17" w:rsidRDefault="00472647" w:rsidP="002B7EA5">
            <w:pPr>
              <w:pStyle w:val="TAL"/>
              <w:rPr>
                <w:sz w:val="16"/>
                <w:szCs w:val="16"/>
              </w:rPr>
            </w:pPr>
            <w:r w:rsidRPr="00357143">
              <w:rPr>
                <w:sz w:val="16"/>
                <w:szCs w:val="16"/>
              </w:rPr>
              <w:t>M2M Subscr</w:t>
            </w:r>
            <w:r w:rsidR="00DD67D1" w:rsidRPr="00357143">
              <w:rPr>
                <w:sz w:val="16"/>
                <w:szCs w:val="16"/>
              </w:rPr>
              <w:t>iption Identifier</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000403BD" w14:textId="77777777" w:rsidR="00472647" w:rsidRPr="00357143" w:rsidRDefault="00472647" w:rsidP="002B7EA5">
            <w:pPr>
              <w:pStyle w:val="TAL"/>
              <w:rPr>
                <w:rFonts w:eastAsia="Arial Unicode MS"/>
                <w:sz w:val="16"/>
                <w:szCs w:val="16"/>
              </w:rPr>
            </w:pPr>
            <w:r w:rsidRPr="00357143">
              <w:rPr>
                <w:sz w:val="16"/>
                <w:szCs w:val="16"/>
              </w:rPr>
              <w:t>M2M SP</w:t>
            </w:r>
            <w:r w:rsidR="00785921" w:rsidRPr="00357143">
              <w:rPr>
                <w:sz w:val="16"/>
                <w:szCs w:val="16"/>
              </w:rPr>
              <w:t>, Out of Scope</w:t>
            </w:r>
            <w:r w:rsidRPr="00357143">
              <w:rPr>
                <w:sz w:val="16"/>
                <w:szCs w:val="16"/>
              </w:rPr>
              <w:t xml:space="preserve"> </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351015CB" w14:textId="77777777" w:rsidR="00472647" w:rsidRPr="00357143" w:rsidRDefault="00472647" w:rsidP="002B7EA5">
            <w:pPr>
              <w:pStyle w:val="TAL"/>
              <w:rPr>
                <w:rFonts w:eastAsia="Arial Unicode MS"/>
                <w:sz w:val="16"/>
                <w:szCs w:val="16"/>
              </w:rPr>
            </w:pPr>
            <w:r w:rsidRPr="00357143">
              <w:rPr>
                <w:sz w:val="16"/>
                <w:szCs w:val="16"/>
              </w:rPr>
              <w:t xml:space="preserve">Application Entities, and one or more CSEs belonging to the same M2M subscriber </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4520E610" w14:textId="77777777" w:rsidR="00472647" w:rsidRPr="00357143" w:rsidRDefault="00472647" w:rsidP="002B7EA5">
            <w:pPr>
              <w:pStyle w:val="TAL"/>
              <w:rPr>
                <w:rFonts w:eastAsia="Arial Unicode MS"/>
                <w:sz w:val="16"/>
                <w:szCs w:val="16"/>
              </w:rPr>
            </w:pPr>
            <w:r w:rsidRPr="00357143">
              <w:rPr>
                <w:sz w:val="16"/>
                <w:szCs w:val="16"/>
              </w:rPr>
              <w:t xml:space="preserve">At service signup </w:t>
            </w: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1A26C8E5" w14:textId="77777777" w:rsidR="00472647" w:rsidRPr="00357143" w:rsidRDefault="00472647" w:rsidP="002B7EA5">
            <w:pPr>
              <w:pStyle w:val="TAL"/>
              <w:rPr>
                <w:rFonts w:eastAsia="Arial Unicode MS"/>
                <w:sz w:val="16"/>
                <w:szCs w:val="16"/>
              </w:rPr>
            </w:pPr>
            <w:r w:rsidRPr="00357143">
              <w:rPr>
                <w:sz w:val="16"/>
                <w:szCs w:val="16"/>
              </w:rPr>
              <w:t>Life of the</w:t>
            </w:r>
            <w:r w:rsidR="00FA7D48" w:rsidRPr="00357143">
              <w:rPr>
                <w:sz w:val="16"/>
                <w:szCs w:val="16"/>
              </w:rPr>
              <w:t xml:space="preserve"> M2M Service</w:t>
            </w:r>
            <w:r w:rsidR="008C3BE6" w:rsidRPr="00357143">
              <w:rPr>
                <w:sz w:val="16"/>
                <w:szCs w:val="16"/>
              </w:rPr>
              <w:t xml:space="preserve"> </w:t>
            </w:r>
            <w:r w:rsidRPr="00357143">
              <w:rPr>
                <w:sz w:val="16"/>
                <w:szCs w:val="16"/>
              </w:rPr>
              <w:t>Subscription with the M</w:t>
            </w:r>
            <w:r w:rsidR="00967CF9" w:rsidRPr="00357143">
              <w:rPr>
                <w:sz w:val="16"/>
                <w:szCs w:val="16"/>
              </w:rPr>
              <w:t>2</w:t>
            </w:r>
            <w:r w:rsidRPr="00357143">
              <w:rPr>
                <w:sz w:val="16"/>
                <w:szCs w:val="16"/>
              </w:rPr>
              <w:t>M S</w:t>
            </w:r>
            <w:r w:rsidR="00E874C3" w:rsidRPr="00357143">
              <w:rPr>
                <w:sz w:val="16"/>
                <w:szCs w:val="16"/>
              </w:rPr>
              <w:t xml:space="preserve">ervice </w:t>
            </w:r>
            <w:r w:rsidRPr="00357143">
              <w:rPr>
                <w:sz w:val="16"/>
                <w:szCs w:val="16"/>
              </w:rPr>
              <w:t>P</w:t>
            </w:r>
            <w:r w:rsidR="00E874C3" w:rsidRPr="00357143">
              <w:rPr>
                <w:sz w:val="16"/>
                <w:szCs w:val="16"/>
              </w:rPr>
              <w:t>rovider</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5CF5C983" w14:textId="77777777" w:rsidR="00472647" w:rsidRPr="00357143" w:rsidRDefault="00472647" w:rsidP="002B7EA5">
            <w:pPr>
              <w:pStyle w:val="TAL"/>
              <w:rPr>
                <w:rFonts w:eastAsia="Arial Unicode MS"/>
                <w:sz w:val="16"/>
                <w:szCs w:val="16"/>
              </w:rPr>
            </w:pPr>
            <w:r w:rsidRPr="00357143">
              <w:rPr>
                <w:sz w:val="16"/>
                <w:szCs w:val="16"/>
              </w:rPr>
              <w:t>Global</w:t>
            </w: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5C409C00" w14:textId="77777777" w:rsidR="00472647" w:rsidRPr="00357143" w:rsidRDefault="00472647" w:rsidP="002B7EA5">
            <w:pPr>
              <w:pStyle w:val="TAL"/>
              <w:rPr>
                <w:sz w:val="16"/>
                <w:szCs w:val="16"/>
              </w:rPr>
            </w:pPr>
            <w:r w:rsidRPr="00357143">
              <w:rPr>
                <w:sz w:val="16"/>
                <w:szCs w:val="16"/>
              </w:rPr>
              <w:t>- Charging and Information Recorded</w:t>
            </w:r>
          </w:p>
          <w:p w14:paraId="35AD9E0B" w14:textId="77777777" w:rsidR="0015457D" w:rsidRPr="00357143" w:rsidRDefault="00472647" w:rsidP="002B7EA5">
            <w:pPr>
              <w:pStyle w:val="TAL"/>
              <w:rPr>
                <w:sz w:val="16"/>
                <w:szCs w:val="16"/>
              </w:rPr>
            </w:pPr>
            <w:r w:rsidRPr="00357143">
              <w:rPr>
                <w:sz w:val="16"/>
                <w:szCs w:val="16"/>
              </w:rPr>
              <w:t>-</w:t>
            </w:r>
            <w:r w:rsidR="008C3BE6" w:rsidRPr="00357143">
              <w:rPr>
                <w:sz w:val="16"/>
                <w:szCs w:val="16"/>
              </w:rPr>
              <w:t xml:space="preserve"> </w:t>
            </w:r>
            <w:r w:rsidR="0015457D" w:rsidRPr="00357143">
              <w:rPr>
                <w:sz w:val="16"/>
                <w:szCs w:val="16"/>
              </w:rPr>
              <w:t>Role based access control</w:t>
            </w:r>
          </w:p>
          <w:p w14:paraId="6094D101" w14:textId="77777777" w:rsidR="00472647" w:rsidRPr="00357143" w:rsidRDefault="0015457D" w:rsidP="0015457D">
            <w:pPr>
              <w:pStyle w:val="TAL"/>
              <w:rPr>
                <w:rFonts w:eastAsia="Arial Unicode MS"/>
                <w:sz w:val="16"/>
                <w:szCs w:val="16"/>
              </w:rPr>
            </w:pPr>
            <w:r w:rsidRPr="00357143">
              <w:rPr>
                <w:sz w:val="16"/>
                <w:szCs w:val="16"/>
              </w:rPr>
              <w:t xml:space="preserve"> - Authentication</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4822F85E" w14:textId="77777777" w:rsidR="00472647" w:rsidRPr="00357143" w:rsidRDefault="00472647" w:rsidP="002B7EA5">
            <w:pPr>
              <w:pStyle w:val="TAL"/>
              <w:rPr>
                <w:rFonts w:eastAsia="Arial Unicode MS"/>
                <w:sz w:val="16"/>
                <w:szCs w:val="16"/>
              </w:rPr>
            </w:pPr>
            <w:r w:rsidRPr="00357143">
              <w:rPr>
                <w:sz w:val="16"/>
                <w:szCs w:val="16"/>
              </w:rPr>
              <w:t>Multiple CSEs can be allocated the same M2M Subscription Identifier</w:t>
            </w:r>
          </w:p>
        </w:tc>
      </w:tr>
      <w:tr w:rsidR="00430D6F" w:rsidRPr="00357143" w14:paraId="73721705"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6F27D069" w14:textId="77777777" w:rsidR="00430D6F" w:rsidRPr="00357143" w:rsidRDefault="00430D6F" w:rsidP="002B7EA5">
            <w:pPr>
              <w:pStyle w:val="TAL"/>
              <w:rPr>
                <w:sz w:val="16"/>
                <w:szCs w:val="16"/>
              </w:rPr>
            </w:pPr>
            <w:r w:rsidRPr="00357143">
              <w:rPr>
                <w:sz w:val="16"/>
                <w:szCs w:val="16"/>
              </w:rPr>
              <w:t>M2M</w:t>
            </w:r>
            <w:r w:rsidR="00DD67D1" w:rsidRPr="00357143">
              <w:rPr>
                <w:sz w:val="16"/>
                <w:szCs w:val="16"/>
              </w:rPr>
              <w:t xml:space="preserve"> Service Profile Identifier</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65732BD4" w14:textId="77777777" w:rsidR="00430D6F" w:rsidRPr="00357143" w:rsidRDefault="00430D6F" w:rsidP="002B7EA5">
            <w:pPr>
              <w:pStyle w:val="TAL"/>
              <w:rPr>
                <w:sz w:val="16"/>
                <w:szCs w:val="16"/>
              </w:rPr>
            </w:pPr>
            <w:r w:rsidRPr="00357143">
              <w:rPr>
                <w:sz w:val="16"/>
                <w:szCs w:val="16"/>
              </w:rPr>
              <w:t>M2M SP</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0E6547C0" w14:textId="77777777" w:rsidR="00430D6F" w:rsidRPr="00357143" w:rsidRDefault="00430D6F" w:rsidP="002B7EA5">
            <w:pPr>
              <w:pStyle w:val="TAL"/>
              <w:rPr>
                <w:sz w:val="16"/>
                <w:szCs w:val="16"/>
              </w:rPr>
            </w:pPr>
            <w:r w:rsidRPr="00357143">
              <w:rPr>
                <w:sz w:val="16"/>
                <w:szCs w:val="16"/>
              </w:rPr>
              <w:t xml:space="preserve">Every M2M Node </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5E7E3B28" w14:textId="77777777" w:rsidR="00430D6F" w:rsidRPr="00357143" w:rsidRDefault="00430D6F" w:rsidP="002B7EA5">
            <w:pPr>
              <w:pStyle w:val="TAL"/>
              <w:rPr>
                <w:sz w:val="16"/>
                <w:szCs w:val="16"/>
              </w:rPr>
            </w:pPr>
            <w:r w:rsidRPr="00357143">
              <w:rPr>
                <w:sz w:val="16"/>
                <w:szCs w:val="16"/>
              </w:rPr>
              <w:t xml:space="preserve">At service signup </w:t>
            </w: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2BB06664" w14:textId="77777777" w:rsidR="00430D6F" w:rsidRPr="00357143" w:rsidRDefault="00430D6F" w:rsidP="002B7EA5">
            <w:pPr>
              <w:pStyle w:val="TAL"/>
              <w:rPr>
                <w:sz w:val="16"/>
                <w:szCs w:val="16"/>
              </w:rPr>
            </w:pPr>
            <w:r w:rsidRPr="00357143">
              <w:rPr>
                <w:sz w:val="16"/>
                <w:szCs w:val="16"/>
              </w:rPr>
              <w:t>Life of</w:t>
            </w:r>
            <w:r w:rsidR="008C3BE6" w:rsidRPr="00357143">
              <w:rPr>
                <w:sz w:val="16"/>
                <w:szCs w:val="16"/>
              </w:rPr>
              <w:t xml:space="preserve"> </w:t>
            </w:r>
            <w:r w:rsidRPr="00357143">
              <w:rPr>
                <w:sz w:val="16"/>
                <w:szCs w:val="16"/>
              </w:rPr>
              <w:t>M2M Service</w:t>
            </w:r>
            <w:r w:rsidR="008C3BE6" w:rsidRPr="00357143">
              <w:rPr>
                <w:sz w:val="16"/>
                <w:szCs w:val="16"/>
              </w:rPr>
              <w:t xml:space="preserve"> </w:t>
            </w:r>
            <w:r w:rsidRPr="00357143">
              <w:rPr>
                <w:sz w:val="16"/>
                <w:szCs w:val="16"/>
              </w:rPr>
              <w:t>Subscriptions with the M2M Service Provider</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2954E3A5" w14:textId="77777777" w:rsidR="00430D6F" w:rsidRPr="00357143" w:rsidRDefault="00430D6F" w:rsidP="002B7EA5">
            <w:pPr>
              <w:pStyle w:val="TAL"/>
              <w:rPr>
                <w:sz w:val="16"/>
                <w:szCs w:val="16"/>
              </w:rPr>
            </w:pPr>
            <w:r w:rsidRPr="00357143">
              <w:rPr>
                <w:sz w:val="16"/>
                <w:szCs w:val="16"/>
              </w:rPr>
              <w:t>Global for roaming cases otherwise local</w:t>
            </w: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38ADF833" w14:textId="77777777" w:rsidR="00430D6F" w:rsidRPr="00357143" w:rsidRDefault="00DD67D1" w:rsidP="002B7EA5">
            <w:pPr>
              <w:pStyle w:val="TAL"/>
              <w:rPr>
                <w:sz w:val="16"/>
                <w:szCs w:val="16"/>
              </w:rPr>
            </w:pPr>
            <w:r w:rsidRPr="00357143">
              <w:rPr>
                <w:sz w:val="16"/>
                <w:szCs w:val="16"/>
              </w:rPr>
              <w:t>Information Flows (clause 10)</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05178C68" w14:textId="77777777" w:rsidR="00430D6F" w:rsidRPr="00357143" w:rsidRDefault="00430D6F" w:rsidP="002B7EA5">
            <w:pPr>
              <w:pStyle w:val="TAL"/>
              <w:rPr>
                <w:sz w:val="16"/>
                <w:szCs w:val="16"/>
              </w:rPr>
            </w:pPr>
            <w:r w:rsidRPr="00357143">
              <w:rPr>
                <w:sz w:val="16"/>
                <w:szCs w:val="16"/>
              </w:rPr>
              <w:t>The ID has to be pre-</w:t>
            </w:r>
            <w:r w:rsidR="00294F33" w:rsidRPr="00357143">
              <w:rPr>
                <w:sz w:val="16"/>
                <w:szCs w:val="16"/>
              </w:rPr>
              <w:t>provisioned</w:t>
            </w:r>
            <w:r w:rsidRPr="00357143">
              <w:rPr>
                <w:sz w:val="16"/>
                <w:szCs w:val="16"/>
              </w:rPr>
              <w:t xml:space="preserve"> after signup, but may need to be updated during the subscription lifetime due to changes in the </w:t>
            </w:r>
            <w:r w:rsidR="00294F33" w:rsidRPr="00357143">
              <w:rPr>
                <w:sz w:val="16"/>
                <w:szCs w:val="16"/>
              </w:rPr>
              <w:t>subscribed</w:t>
            </w:r>
            <w:r w:rsidRPr="00357143">
              <w:rPr>
                <w:sz w:val="16"/>
                <w:szCs w:val="16"/>
              </w:rPr>
              <w:t xml:space="preserve"> services</w:t>
            </w:r>
          </w:p>
        </w:tc>
      </w:tr>
      <w:tr w:rsidR="00430D6F" w:rsidRPr="00357143" w14:paraId="703AE3A3"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7AE9FF38" w14:textId="77777777" w:rsidR="00430D6F" w:rsidRPr="00357143" w:rsidRDefault="00430D6F" w:rsidP="00DD67D1">
            <w:pPr>
              <w:pStyle w:val="TAL"/>
              <w:keepNext w:val="0"/>
              <w:keepLines w:val="0"/>
              <w:rPr>
                <w:sz w:val="16"/>
                <w:szCs w:val="16"/>
              </w:rPr>
            </w:pPr>
            <w:r w:rsidRPr="00357143">
              <w:rPr>
                <w:sz w:val="16"/>
                <w:szCs w:val="16"/>
              </w:rPr>
              <w:t>M2M-Request-ID</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7DF0F077" w14:textId="77777777" w:rsidR="00430D6F" w:rsidRPr="001C13B4" w:rsidRDefault="00430D6F" w:rsidP="00DD67D1">
            <w:pPr>
              <w:pStyle w:val="TAL"/>
              <w:keepNext w:val="0"/>
              <w:keepLines w:val="0"/>
              <w:rPr>
                <w:rFonts w:eastAsia="Calibri"/>
                <w:sz w:val="16"/>
                <w:szCs w:val="16"/>
                <w:lang w:val="fr-FR"/>
              </w:rPr>
            </w:pPr>
            <w:r w:rsidRPr="001C13B4">
              <w:rPr>
                <w:b/>
                <w:bCs/>
                <w:sz w:val="16"/>
                <w:szCs w:val="16"/>
                <w:lang w:val="fr-FR"/>
              </w:rPr>
              <w:t>Mcc:</w:t>
            </w:r>
            <w:r w:rsidR="008C3BE6" w:rsidRPr="001C13B4">
              <w:rPr>
                <w:sz w:val="16"/>
                <w:szCs w:val="16"/>
                <w:lang w:val="fr-FR"/>
              </w:rPr>
              <w:t xml:space="preserve"> </w:t>
            </w:r>
            <w:r w:rsidRPr="001C13B4">
              <w:rPr>
                <w:sz w:val="16"/>
                <w:szCs w:val="16"/>
                <w:lang w:val="fr-FR"/>
              </w:rPr>
              <w:t xml:space="preserve">CSE </w:t>
            </w:r>
          </w:p>
          <w:p w14:paraId="1F45FF71" w14:textId="77777777" w:rsidR="00430D6F" w:rsidRPr="001C13B4" w:rsidRDefault="00430D6F" w:rsidP="00DD67D1">
            <w:pPr>
              <w:pStyle w:val="TAL"/>
              <w:keepNext w:val="0"/>
              <w:keepLines w:val="0"/>
              <w:rPr>
                <w:sz w:val="16"/>
                <w:szCs w:val="16"/>
                <w:lang w:val="fr-FR"/>
              </w:rPr>
            </w:pPr>
            <w:r w:rsidRPr="001C13B4">
              <w:rPr>
                <w:b/>
                <w:bCs/>
                <w:sz w:val="16"/>
                <w:szCs w:val="16"/>
                <w:lang w:val="fr-FR"/>
              </w:rPr>
              <w:t xml:space="preserve">Mca: </w:t>
            </w:r>
            <w:r w:rsidRPr="001C13B4">
              <w:rPr>
                <w:sz w:val="16"/>
                <w:szCs w:val="16"/>
                <w:lang w:val="fr-FR"/>
              </w:rPr>
              <w:t>Application Entity</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5B654F6A" w14:textId="77777777" w:rsidR="00430D6F" w:rsidRPr="00357143" w:rsidRDefault="00430D6F" w:rsidP="00DD67D1">
            <w:pPr>
              <w:pStyle w:val="TAL"/>
              <w:keepNext w:val="0"/>
              <w:keepLines w:val="0"/>
              <w:rPr>
                <w:sz w:val="16"/>
                <w:szCs w:val="16"/>
              </w:rPr>
            </w:pPr>
            <w:r w:rsidRPr="00357143">
              <w:rPr>
                <w:sz w:val="16"/>
                <w:szCs w:val="16"/>
              </w:rPr>
              <w:t>A request initiated by an AE</w:t>
            </w:r>
            <w:r w:rsidR="008C3BE6" w:rsidRPr="00357143">
              <w:rPr>
                <w:sz w:val="16"/>
                <w:szCs w:val="16"/>
              </w:rPr>
              <w:t xml:space="preserve"> </w:t>
            </w:r>
            <w:r w:rsidRPr="00357143">
              <w:rPr>
                <w:sz w:val="16"/>
                <w:szCs w:val="16"/>
              </w:rPr>
              <w:t>or CSE</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58A48CA5" w14:textId="77777777" w:rsidR="00430D6F" w:rsidRPr="00357143" w:rsidRDefault="00430D6F" w:rsidP="00DD67D1">
            <w:pPr>
              <w:pStyle w:val="TAL"/>
              <w:keepNext w:val="0"/>
              <w:keepLines w:val="0"/>
              <w:rPr>
                <w:rFonts w:eastAsia="Calibri"/>
                <w:sz w:val="16"/>
                <w:szCs w:val="16"/>
              </w:rPr>
            </w:pPr>
            <w:r w:rsidRPr="00357143">
              <w:rPr>
                <w:b/>
                <w:bCs/>
                <w:sz w:val="16"/>
                <w:szCs w:val="16"/>
              </w:rPr>
              <w:t>Mcc</w:t>
            </w:r>
            <w:r w:rsidRPr="00357143">
              <w:rPr>
                <w:b/>
                <w:sz w:val="16"/>
                <w:szCs w:val="16"/>
              </w:rPr>
              <w:t>:</w:t>
            </w:r>
            <w:r w:rsidRPr="00357143">
              <w:rPr>
                <w:sz w:val="16"/>
                <w:szCs w:val="16"/>
              </w:rPr>
              <w:t xml:space="preserve"> When a request is initiated by a CSE, or handling of a request received by a CSE.</w:t>
            </w:r>
          </w:p>
          <w:p w14:paraId="3BB46870" w14:textId="77777777" w:rsidR="00430D6F" w:rsidRPr="00357143" w:rsidRDefault="00430D6F" w:rsidP="00DD67D1">
            <w:pPr>
              <w:pStyle w:val="TAL"/>
              <w:keepNext w:val="0"/>
              <w:keepLines w:val="0"/>
              <w:rPr>
                <w:sz w:val="16"/>
                <w:szCs w:val="16"/>
              </w:rPr>
            </w:pPr>
            <w:r w:rsidRPr="00357143">
              <w:rPr>
                <w:b/>
                <w:bCs/>
                <w:sz w:val="16"/>
                <w:szCs w:val="16"/>
              </w:rPr>
              <w:t>Mca:</w:t>
            </w:r>
            <w:r w:rsidRPr="00357143">
              <w:rPr>
                <w:sz w:val="16"/>
                <w:szCs w:val="16"/>
              </w:rPr>
              <w:t xml:space="preserve"> When a request is initiated by an AE</w:t>
            </w: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13176A01" w14:textId="77777777" w:rsidR="00430D6F" w:rsidRPr="00357143" w:rsidRDefault="00430D6F" w:rsidP="00DD67D1">
            <w:pPr>
              <w:pStyle w:val="TAL"/>
              <w:keepNext w:val="0"/>
              <w:keepLines w:val="0"/>
              <w:rPr>
                <w:sz w:val="16"/>
                <w:szCs w:val="16"/>
              </w:rPr>
            </w:pPr>
            <w:r w:rsidRPr="00357143">
              <w:rPr>
                <w:sz w:val="16"/>
                <w:szCs w:val="16"/>
              </w:rPr>
              <w:t>Equal to the lifetime of the Request and its corresponding Response</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044A6FA0" w14:textId="77777777" w:rsidR="00430D6F" w:rsidRPr="00357143" w:rsidRDefault="00430D6F" w:rsidP="00DD67D1">
            <w:pPr>
              <w:pStyle w:val="TAL"/>
              <w:keepNext w:val="0"/>
              <w:keepLines w:val="0"/>
              <w:rPr>
                <w:rFonts w:eastAsia="Calibri"/>
                <w:sz w:val="16"/>
                <w:szCs w:val="16"/>
              </w:rPr>
            </w:pPr>
            <w:r w:rsidRPr="00357143">
              <w:rPr>
                <w:b/>
                <w:bCs/>
                <w:sz w:val="16"/>
                <w:szCs w:val="16"/>
              </w:rPr>
              <w:t>Mcc</w:t>
            </w:r>
            <w:r w:rsidRPr="00357143">
              <w:rPr>
                <w:b/>
                <w:sz w:val="16"/>
                <w:szCs w:val="16"/>
              </w:rPr>
              <w:t>:</w:t>
            </w:r>
            <w:r w:rsidRPr="00357143">
              <w:rPr>
                <w:sz w:val="16"/>
                <w:szCs w:val="16"/>
              </w:rPr>
              <w:t xml:space="preserve"> Global</w:t>
            </w:r>
          </w:p>
          <w:p w14:paraId="36A8F6A3" w14:textId="77777777" w:rsidR="00430D6F" w:rsidRPr="00357143" w:rsidRDefault="00430D6F" w:rsidP="00DD67D1">
            <w:pPr>
              <w:pStyle w:val="TAL"/>
              <w:keepNext w:val="0"/>
              <w:keepLines w:val="0"/>
              <w:rPr>
                <w:sz w:val="16"/>
                <w:szCs w:val="16"/>
              </w:rPr>
            </w:pPr>
            <w:r w:rsidRPr="00357143">
              <w:rPr>
                <w:b/>
                <w:bCs/>
                <w:sz w:val="16"/>
                <w:szCs w:val="16"/>
              </w:rPr>
              <w:t xml:space="preserve">Mca: </w:t>
            </w:r>
            <w:r w:rsidRPr="00357143">
              <w:rPr>
                <w:sz w:val="16"/>
                <w:szCs w:val="16"/>
              </w:rPr>
              <w:t>Local or global</w:t>
            </w: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0B0A96D2" w14:textId="77777777" w:rsidR="00430D6F" w:rsidRPr="00357143" w:rsidRDefault="00430D6F" w:rsidP="00DD67D1">
            <w:pPr>
              <w:pStyle w:val="TAL"/>
              <w:keepNext w:val="0"/>
              <w:keepLines w:val="0"/>
              <w:rPr>
                <w:sz w:val="16"/>
                <w:szCs w:val="16"/>
              </w:rPr>
            </w:pPr>
            <w:r w:rsidRPr="00357143">
              <w:rPr>
                <w:sz w:val="16"/>
                <w:szCs w:val="16"/>
              </w:rPr>
              <w:t>Requests and corresponding responses</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3048B455" w14:textId="77777777" w:rsidR="00430D6F" w:rsidRPr="00357143" w:rsidRDefault="00430D6F" w:rsidP="00DD67D1">
            <w:pPr>
              <w:pStyle w:val="TAL"/>
              <w:keepNext w:val="0"/>
              <w:keepLines w:val="0"/>
              <w:rPr>
                <w:sz w:val="16"/>
                <w:szCs w:val="16"/>
              </w:rPr>
            </w:pPr>
          </w:p>
        </w:tc>
      </w:tr>
      <w:tr w:rsidR="00430D6F" w:rsidRPr="00357143" w14:paraId="0B047D7B"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1E3BDE5A" w14:textId="77777777" w:rsidR="00430D6F" w:rsidRPr="00357143" w:rsidRDefault="00430D6F" w:rsidP="002B7EA5">
            <w:pPr>
              <w:pStyle w:val="TAL"/>
              <w:rPr>
                <w:sz w:val="16"/>
                <w:szCs w:val="16"/>
              </w:rPr>
            </w:pPr>
            <w:r w:rsidRPr="00357143">
              <w:rPr>
                <w:sz w:val="16"/>
                <w:szCs w:val="16"/>
              </w:rPr>
              <w:t>External Identifier</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79CDD92A" w14:textId="77777777" w:rsidR="00430D6F" w:rsidRPr="00357143" w:rsidRDefault="00430D6F" w:rsidP="002B7EA5">
            <w:pPr>
              <w:pStyle w:val="TAL"/>
              <w:rPr>
                <w:caps/>
                <w:sz w:val="16"/>
                <w:szCs w:val="16"/>
              </w:rPr>
            </w:pPr>
            <w:r w:rsidRPr="00357143">
              <w:rPr>
                <w:sz w:val="16"/>
                <w:szCs w:val="16"/>
              </w:rPr>
              <w:t>Jointly between the Underlying Network provider and M2M SP.</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6911227B" w14:textId="77777777" w:rsidR="00430D6F" w:rsidRPr="00357143" w:rsidRDefault="00430D6F" w:rsidP="002B7EA5">
            <w:pPr>
              <w:pStyle w:val="TAL"/>
              <w:rPr>
                <w:color w:val="000000"/>
                <w:sz w:val="16"/>
                <w:szCs w:val="16"/>
              </w:rPr>
            </w:pPr>
            <w:r w:rsidRPr="00357143">
              <w:rPr>
                <w:sz w:val="16"/>
                <w:szCs w:val="16"/>
              </w:rPr>
              <w:t>M2M</w:t>
            </w:r>
            <w:r w:rsidRPr="00357143">
              <w:rPr>
                <w:color w:val="000000"/>
                <w:sz w:val="16"/>
                <w:szCs w:val="16"/>
              </w:rPr>
              <w:t xml:space="preserve"> Node belonging to a </w:t>
            </w:r>
            <w:r w:rsidRPr="00357143">
              <w:rPr>
                <w:sz w:val="16"/>
                <w:szCs w:val="16"/>
              </w:rPr>
              <w:t>CSE</w:t>
            </w:r>
            <w:r w:rsidR="00BC0DDB">
              <w:rPr>
                <w:color w:val="000000"/>
                <w:sz w:val="16"/>
                <w:szCs w:val="16"/>
              </w:rPr>
              <w:t xml:space="preserve"> or ADN-AE</w:t>
            </w:r>
            <w:r w:rsidR="00EC4F9D" w:rsidRPr="00EC4F9D">
              <w:rPr>
                <w:sz w:val="16"/>
                <w:szCs w:val="16"/>
              </w:rPr>
              <w:t xml:space="preserve"> that wants to utilize services of the Underlying Network.</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5164BD32" w14:textId="77777777" w:rsidR="00430D6F" w:rsidRPr="00357143" w:rsidRDefault="00430D6F" w:rsidP="002B7EA5">
            <w:pPr>
              <w:pStyle w:val="TAL"/>
              <w:rPr>
                <w:sz w:val="16"/>
                <w:szCs w:val="16"/>
              </w:rPr>
            </w:pPr>
            <w:r w:rsidRPr="00357143">
              <w:rPr>
                <w:sz w:val="16"/>
                <w:szCs w:val="16"/>
              </w:rPr>
              <w:t>Administrative Agreement.</w:t>
            </w:r>
          </w:p>
          <w:p w14:paraId="20BB1250" w14:textId="77777777" w:rsidR="00430D6F" w:rsidRPr="00357143" w:rsidRDefault="00430D6F" w:rsidP="002B7EA5">
            <w:pPr>
              <w:pStyle w:val="TAL"/>
              <w:rPr>
                <w:sz w:val="16"/>
                <w:szCs w:val="16"/>
              </w:rPr>
            </w:pP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43BA5729" w14:textId="77777777" w:rsidR="00430D6F" w:rsidRPr="00357143" w:rsidRDefault="00430D6F" w:rsidP="002B7EA5">
            <w:pPr>
              <w:pStyle w:val="TAL"/>
              <w:rPr>
                <w:sz w:val="16"/>
                <w:szCs w:val="16"/>
              </w:rPr>
            </w:pPr>
            <w:r w:rsidRPr="00357143">
              <w:rPr>
                <w:sz w:val="16"/>
                <w:szCs w:val="16"/>
              </w:rPr>
              <w:t>Life of the CSE</w:t>
            </w:r>
            <w:r w:rsidR="00BC0DDB">
              <w:rPr>
                <w:color w:val="000000"/>
                <w:sz w:val="16"/>
                <w:szCs w:val="16"/>
              </w:rPr>
              <w:t xml:space="preserve"> or ADN-AE</w:t>
            </w:r>
            <w:r w:rsidRPr="00357143">
              <w:rPr>
                <w:sz w:val="16"/>
                <w:szCs w:val="16"/>
              </w:rPr>
              <w:t>.</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5EAEA067" w14:textId="77777777" w:rsidR="00430D6F" w:rsidRPr="00357143" w:rsidRDefault="00430D6F" w:rsidP="002B7EA5">
            <w:pPr>
              <w:pStyle w:val="TAL"/>
              <w:rPr>
                <w:sz w:val="16"/>
                <w:szCs w:val="16"/>
              </w:rPr>
            </w:pPr>
            <w:r w:rsidRPr="00357143">
              <w:rPr>
                <w:sz w:val="16"/>
                <w:szCs w:val="16"/>
              </w:rPr>
              <w:t>Local or global, decided by the specific Underlying Network provider</w:t>
            </w: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6C4C6775" w14:textId="77777777" w:rsidR="00430D6F" w:rsidRDefault="00430D6F" w:rsidP="002B7EA5">
            <w:pPr>
              <w:pStyle w:val="TAL"/>
              <w:rPr>
                <w:rFonts w:eastAsiaTheme="minorEastAsia"/>
                <w:sz w:val="16"/>
                <w:szCs w:val="16"/>
                <w:lang w:eastAsia="zh-CN"/>
              </w:rPr>
            </w:pPr>
            <w:r w:rsidRPr="00357143">
              <w:rPr>
                <w:sz w:val="16"/>
                <w:szCs w:val="16"/>
              </w:rPr>
              <w:t>Requests initiated by a CSE over the Mcn reference point, where applicable.</w:t>
            </w:r>
          </w:p>
          <w:p w14:paraId="4A29DDC0" w14:textId="77777777" w:rsidR="005C2095" w:rsidRPr="005C2095" w:rsidRDefault="00EA77FF" w:rsidP="002B7EA5">
            <w:pPr>
              <w:pStyle w:val="TAL"/>
              <w:rPr>
                <w:rFonts w:eastAsiaTheme="minorEastAsia"/>
                <w:sz w:val="16"/>
                <w:szCs w:val="16"/>
                <w:lang w:eastAsia="zh-CN"/>
              </w:rPr>
            </w:pPr>
            <w:r>
              <w:rPr>
                <w:sz w:val="16"/>
                <w:szCs w:val="16"/>
                <w:lang w:eastAsia="zh-CN"/>
              </w:rPr>
              <w:t>Querying</w:t>
            </w:r>
            <w:r w:rsidR="005C2095">
              <w:rPr>
                <w:rFonts w:hint="eastAsia"/>
                <w:sz w:val="16"/>
                <w:szCs w:val="16"/>
                <w:lang w:eastAsia="zh-CN"/>
              </w:rPr>
              <w:t xml:space="preserve"> the location information of a remote node from the underlying network.</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432CFE78" w14:textId="77777777" w:rsidR="00430D6F" w:rsidRPr="00357143" w:rsidRDefault="00430D6F" w:rsidP="001B1A8C">
            <w:pPr>
              <w:pStyle w:val="TAL"/>
              <w:rPr>
                <w:b/>
                <w:sz w:val="16"/>
                <w:szCs w:val="16"/>
              </w:rPr>
            </w:pPr>
            <w:r w:rsidRPr="00357143">
              <w:rPr>
                <w:b/>
                <w:sz w:val="16"/>
                <w:szCs w:val="16"/>
              </w:rPr>
              <w:t>Pre-Provisioned Mode:</w:t>
            </w:r>
          </w:p>
          <w:p w14:paraId="302B14C4" w14:textId="77777777" w:rsidR="00430D6F" w:rsidRPr="00357143" w:rsidRDefault="00430D6F" w:rsidP="001B1A8C">
            <w:pPr>
              <w:pStyle w:val="TAL"/>
              <w:rPr>
                <w:sz w:val="16"/>
                <w:szCs w:val="16"/>
              </w:rPr>
            </w:pPr>
            <w:r w:rsidRPr="00357143">
              <w:rPr>
                <w:sz w:val="16"/>
                <w:szCs w:val="16"/>
              </w:rPr>
              <w:t>Made available at the Infrastructure Node.</w:t>
            </w:r>
          </w:p>
          <w:p w14:paraId="7FC86E81" w14:textId="77777777" w:rsidR="00430D6F" w:rsidRPr="00357143" w:rsidRDefault="00430D6F" w:rsidP="001B1A8C">
            <w:pPr>
              <w:pStyle w:val="TAL"/>
              <w:rPr>
                <w:sz w:val="16"/>
                <w:szCs w:val="16"/>
              </w:rPr>
            </w:pPr>
          </w:p>
          <w:p w14:paraId="474439C2" w14:textId="77777777" w:rsidR="00430D6F" w:rsidRPr="00357143" w:rsidRDefault="00430D6F" w:rsidP="001B1A8C">
            <w:pPr>
              <w:pStyle w:val="TAL"/>
              <w:rPr>
                <w:b/>
                <w:sz w:val="16"/>
                <w:szCs w:val="16"/>
              </w:rPr>
            </w:pPr>
            <w:r w:rsidRPr="00357143">
              <w:rPr>
                <w:b/>
                <w:sz w:val="16"/>
                <w:szCs w:val="16"/>
              </w:rPr>
              <w:t>Dynamic Mode:</w:t>
            </w:r>
          </w:p>
          <w:p w14:paraId="1F689AB9" w14:textId="77777777" w:rsidR="00430D6F" w:rsidRPr="00357143" w:rsidRDefault="00430D6F" w:rsidP="001B1A8C">
            <w:pPr>
              <w:pStyle w:val="TAL"/>
              <w:rPr>
                <w:sz w:val="16"/>
                <w:szCs w:val="16"/>
              </w:rPr>
            </w:pPr>
            <w:r w:rsidRPr="00357143">
              <w:rPr>
                <w:sz w:val="16"/>
                <w:szCs w:val="16"/>
              </w:rPr>
              <w:t xml:space="preserve">Made available at M2M device. Conveyed to IN-CSE during CSE </w:t>
            </w:r>
            <w:r w:rsidR="00BC0DDB">
              <w:rPr>
                <w:color w:val="000000"/>
                <w:sz w:val="16"/>
                <w:szCs w:val="16"/>
              </w:rPr>
              <w:t>or AE</w:t>
            </w:r>
            <w:r w:rsidR="00BC0DDB" w:rsidRPr="00357143">
              <w:rPr>
                <w:sz w:val="16"/>
                <w:szCs w:val="16"/>
              </w:rPr>
              <w:t xml:space="preserve"> </w:t>
            </w:r>
            <w:r w:rsidRPr="00357143">
              <w:rPr>
                <w:sz w:val="16"/>
                <w:szCs w:val="16"/>
              </w:rPr>
              <w:t>Registration.</w:t>
            </w:r>
          </w:p>
        </w:tc>
      </w:tr>
      <w:tr w:rsidR="00430D6F" w:rsidRPr="00357143" w14:paraId="483DA1C6"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464E9C18" w14:textId="77777777" w:rsidR="00430D6F" w:rsidRPr="00357143" w:rsidRDefault="00430D6F" w:rsidP="00FD0668">
            <w:pPr>
              <w:pStyle w:val="TAL"/>
              <w:rPr>
                <w:sz w:val="16"/>
              </w:rPr>
            </w:pPr>
            <w:r w:rsidRPr="00357143">
              <w:rPr>
                <w:rFonts w:eastAsia="Arial Unicode MS"/>
                <w:sz w:val="16"/>
                <w:lang w:eastAsia="zh-CN"/>
              </w:rPr>
              <w:t>Underlying Network Identifier</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50C71857" w14:textId="77777777" w:rsidR="00430D6F" w:rsidRPr="00357143" w:rsidRDefault="00430D6F" w:rsidP="00FD0668">
            <w:pPr>
              <w:pStyle w:val="TAL"/>
              <w:rPr>
                <w:sz w:val="16"/>
              </w:rPr>
            </w:pPr>
            <w:r w:rsidRPr="00357143">
              <w:rPr>
                <w:rFonts w:eastAsia="Arial Unicode MS"/>
                <w:sz w:val="16"/>
                <w:lang w:eastAsia="zh-CN"/>
              </w:rPr>
              <w:t>M2M SP</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00FD905C" w14:textId="77777777" w:rsidR="00430D6F" w:rsidRPr="00357143" w:rsidRDefault="00430D6F" w:rsidP="00FD0668">
            <w:pPr>
              <w:pStyle w:val="TAL"/>
              <w:rPr>
                <w:sz w:val="16"/>
              </w:rPr>
            </w:pPr>
            <w:r w:rsidRPr="00357143">
              <w:rPr>
                <w:rFonts w:eastAsia="Arial Unicode MS"/>
                <w:sz w:val="16"/>
              </w:rPr>
              <w:t>Underlying Networks</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1A97C93B" w14:textId="77777777" w:rsidR="00430D6F" w:rsidRPr="00357143" w:rsidRDefault="00430D6F" w:rsidP="00FD0668">
            <w:pPr>
              <w:pStyle w:val="TAL"/>
              <w:rPr>
                <w:sz w:val="16"/>
              </w:rPr>
            </w:pPr>
            <w:r w:rsidRPr="00357143">
              <w:rPr>
                <w:rFonts w:eastAsia="Arial Unicode MS"/>
                <w:sz w:val="16"/>
              </w:rPr>
              <w:t>Pre-provisioned</w:t>
            </w: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4C0F8B90" w14:textId="77777777" w:rsidR="00430D6F" w:rsidRPr="00357143" w:rsidRDefault="00430D6F" w:rsidP="00FD0668">
            <w:pPr>
              <w:pStyle w:val="TAL"/>
              <w:rPr>
                <w:sz w:val="16"/>
              </w:rPr>
            </w:pPr>
            <w:r w:rsidRPr="00357143">
              <w:rPr>
                <w:rFonts w:eastAsia="Arial Unicode MS"/>
                <w:sz w:val="16"/>
              </w:rPr>
              <w:t>Life of the</w:t>
            </w:r>
            <w:r w:rsidR="00675707" w:rsidRPr="00357143">
              <w:rPr>
                <w:rFonts w:eastAsia="Arial Unicode MS"/>
                <w:sz w:val="16"/>
              </w:rPr>
              <w:t xml:space="preserve"> agreement by the M2M SP with the</w:t>
            </w:r>
            <w:r w:rsidR="008C3BE6" w:rsidRPr="00357143">
              <w:rPr>
                <w:rFonts w:eastAsia="Arial Unicode MS"/>
                <w:sz w:val="16"/>
              </w:rPr>
              <w:t xml:space="preserve"> </w:t>
            </w:r>
            <w:r w:rsidRPr="00357143">
              <w:rPr>
                <w:rFonts w:eastAsia="Arial Unicode MS"/>
                <w:sz w:val="16"/>
              </w:rPr>
              <w:t>Underlying Network</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0B6A0253" w14:textId="77777777" w:rsidR="00430D6F" w:rsidRPr="00357143" w:rsidRDefault="00430D6F" w:rsidP="00FD0668">
            <w:pPr>
              <w:pStyle w:val="TAL"/>
              <w:rPr>
                <w:sz w:val="16"/>
              </w:rPr>
            </w:pPr>
            <w:r w:rsidRPr="00357143">
              <w:rPr>
                <w:rFonts w:eastAsia="Arial Unicode MS"/>
                <w:sz w:val="16"/>
              </w:rPr>
              <w:t>Local to M2M SP domain</w:t>
            </w: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7CE7CE44" w14:textId="77777777" w:rsidR="00430D6F" w:rsidRPr="00357143" w:rsidRDefault="00430D6F" w:rsidP="00FD0668">
            <w:pPr>
              <w:pStyle w:val="TAL"/>
              <w:rPr>
                <w:sz w:val="16"/>
              </w:rPr>
            </w:pPr>
            <w:r w:rsidRPr="00357143">
              <w:rPr>
                <w:rFonts w:eastAsia="Arial Unicode MS"/>
                <w:sz w:val="16"/>
              </w:rPr>
              <w:t>UL Network selection</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63E0F5AC" w14:textId="77777777" w:rsidR="00430D6F" w:rsidRPr="00357143" w:rsidRDefault="00430D6F" w:rsidP="00FD0668">
            <w:pPr>
              <w:pStyle w:val="TAL"/>
              <w:rPr>
                <w:sz w:val="16"/>
              </w:rPr>
            </w:pPr>
          </w:p>
        </w:tc>
      </w:tr>
      <w:tr w:rsidR="00430D6F" w:rsidRPr="00357143" w14:paraId="5A77D091"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7F73FE0B" w14:textId="77777777" w:rsidR="00430D6F" w:rsidRPr="00357143" w:rsidRDefault="00430D6F" w:rsidP="00612BC6">
            <w:pPr>
              <w:pStyle w:val="TAL"/>
              <w:keepNext w:val="0"/>
              <w:keepLines w:val="0"/>
              <w:rPr>
                <w:sz w:val="16"/>
              </w:rPr>
            </w:pPr>
            <w:r w:rsidRPr="00357143">
              <w:rPr>
                <w:sz w:val="16"/>
              </w:rPr>
              <w:t>Trigger Reci</w:t>
            </w:r>
            <w:r w:rsidR="00DD67D1" w:rsidRPr="00357143">
              <w:rPr>
                <w:sz w:val="16"/>
              </w:rPr>
              <w:t>pient Identifier</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1FE5F963" w14:textId="77777777" w:rsidR="00430D6F" w:rsidRPr="00357143" w:rsidRDefault="00430D6F" w:rsidP="00612BC6">
            <w:pPr>
              <w:pStyle w:val="TAL"/>
              <w:keepNext w:val="0"/>
              <w:keepLines w:val="0"/>
              <w:rPr>
                <w:rFonts w:eastAsia="Arial Unicode MS"/>
                <w:sz w:val="16"/>
                <w:lang w:eastAsia="zh-CN"/>
              </w:rPr>
            </w:pPr>
            <w:r w:rsidRPr="00357143">
              <w:rPr>
                <w:sz w:val="16"/>
              </w:rPr>
              <w:t>Execution Environment</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549D1B83" w14:textId="77777777" w:rsidR="00430D6F" w:rsidRPr="00357143" w:rsidRDefault="00430D6F" w:rsidP="00612BC6">
            <w:pPr>
              <w:pStyle w:val="TAL"/>
              <w:keepNext w:val="0"/>
              <w:keepLines w:val="0"/>
              <w:rPr>
                <w:rFonts w:eastAsia="Arial Unicode MS"/>
                <w:sz w:val="16"/>
              </w:rPr>
            </w:pPr>
            <w:r w:rsidRPr="00357143">
              <w:rPr>
                <w:sz w:val="16"/>
              </w:rPr>
              <w:t xml:space="preserve">ASN/MN-CSE </w:t>
            </w:r>
            <w:r w:rsidR="00BC0DDB">
              <w:rPr>
                <w:color w:val="000000"/>
                <w:sz w:val="16"/>
                <w:szCs w:val="16"/>
              </w:rPr>
              <w:t>or ADN-AE</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2A35548C" w14:textId="77777777" w:rsidR="00430D6F" w:rsidRPr="00357143" w:rsidRDefault="00430D6F" w:rsidP="00612BC6">
            <w:pPr>
              <w:pStyle w:val="TAL"/>
              <w:keepNext w:val="0"/>
              <w:keepLines w:val="0"/>
              <w:rPr>
                <w:rFonts w:eastAsia="Arial Unicode MS"/>
                <w:sz w:val="16"/>
              </w:rPr>
            </w:pPr>
            <w:r w:rsidRPr="00357143">
              <w:rPr>
                <w:sz w:val="16"/>
              </w:rPr>
              <w:t>ASN/MN-CSE</w:t>
            </w:r>
            <w:r w:rsidR="00BC0DDB">
              <w:rPr>
                <w:color w:val="000000"/>
                <w:sz w:val="16"/>
                <w:szCs w:val="16"/>
              </w:rPr>
              <w:t xml:space="preserve"> or ADN-AE</w:t>
            </w:r>
            <w:r w:rsidRPr="00357143">
              <w:rPr>
                <w:sz w:val="16"/>
              </w:rPr>
              <w:t xml:space="preserve"> start-up or wake-up</w:t>
            </w: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5AF93E2C" w14:textId="77777777" w:rsidR="00430D6F" w:rsidRPr="00357143" w:rsidRDefault="00430D6F" w:rsidP="00612BC6">
            <w:pPr>
              <w:pStyle w:val="TAL"/>
              <w:keepNext w:val="0"/>
              <w:keepLines w:val="0"/>
              <w:rPr>
                <w:rFonts w:eastAsia="Arial Unicode MS"/>
                <w:sz w:val="16"/>
              </w:rPr>
            </w:pPr>
            <w:r w:rsidRPr="00357143">
              <w:rPr>
                <w:sz w:val="16"/>
              </w:rPr>
              <w:t>Life of the CSE</w:t>
            </w:r>
            <w:r w:rsidR="00BC0DDB">
              <w:rPr>
                <w:color w:val="000000"/>
                <w:sz w:val="16"/>
                <w:szCs w:val="16"/>
              </w:rPr>
              <w:t xml:space="preserve"> or ADN-AE</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26D30A7B" w14:textId="77777777" w:rsidR="00430D6F" w:rsidRPr="00357143" w:rsidRDefault="00430D6F" w:rsidP="00612BC6">
            <w:pPr>
              <w:pStyle w:val="TAL"/>
              <w:keepNext w:val="0"/>
              <w:keepLines w:val="0"/>
              <w:rPr>
                <w:rFonts w:eastAsia="Arial Unicode MS"/>
                <w:sz w:val="16"/>
              </w:rPr>
            </w:pPr>
            <w:r w:rsidRPr="00357143">
              <w:rPr>
                <w:sz w:val="16"/>
              </w:rPr>
              <w:t>Execution Environment-wide</w:t>
            </w: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0945EB20" w14:textId="77777777" w:rsidR="00430D6F" w:rsidRPr="00357143" w:rsidRDefault="00430D6F" w:rsidP="00612BC6">
            <w:pPr>
              <w:pStyle w:val="TAL"/>
              <w:keepNext w:val="0"/>
              <w:keepLines w:val="0"/>
              <w:rPr>
                <w:rFonts w:eastAsia="Arial Unicode MS"/>
                <w:sz w:val="16"/>
              </w:rPr>
            </w:pPr>
            <w:r w:rsidRPr="00357143">
              <w:rPr>
                <w:sz w:val="16"/>
              </w:rPr>
              <w:t>Device Triggering procedures, where applicable</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5A59E751" w14:textId="77777777" w:rsidR="00430D6F" w:rsidRPr="00357143" w:rsidRDefault="00430D6F" w:rsidP="001B1A8C">
            <w:pPr>
              <w:pStyle w:val="TAL"/>
              <w:rPr>
                <w:b/>
                <w:sz w:val="16"/>
                <w:szCs w:val="16"/>
              </w:rPr>
            </w:pPr>
            <w:r w:rsidRPr="00357143">
              <w:rPr>
                <w:b/>
                <w:sz w:val="16"/>
                <w:szCs w:val="16"/>
              </w:rPr>
              <w:t xml:space="preserve">Pre-Provisioned Mode: </w:t>
            </w:r>
          </w:p>
          <w:p w14:paraId="460BED36" w14:textId="77777777" w:rsidR="00430D6F" w:rsidRPr="00357143" w:rsidRDefault="00430D6F" w:rsidP="001B1A8C">
            <w:pPr>
              <w:pStyle w:val="TAL"/>
              <w:rPr>
                <w:sz w:val="16"/>
                <w:szCs w:val="16"/>
              </w:rPr>
            </w:pPr>
            <w:r w:rsidRPr="00357143">
              <w:rPr>
                <w:sz w:val="16"/>
                <w:szCs w:val="16"/>
              </w:rPr>
              <w:t>Made available at Infrastructure Node along with M2M-Ext-ID.</w:t>
            </w:r>
          </w:p>
          <w:p w14:paraId="529801D7" w14:textId="77777777" w:rsidR="00430D6F" w:rsidRPr="00357143" w:rsidRDefault="00430D6F" w:rsidP="001B1A8C">
            <w:pPr>
              <w:pStyle w:val="TAL"/>
              <w:rPr>
                <w:sz w:val="16"/>
                <w:szCs w:val="16"/>
              </w:rPr>
            </w:pPr>
          </w:p>
          <w:p w14:paraId="2C8B6B0D" w14:textId="77777777" w:rsidR="00430D6F" w:rsidRPr="00357143" w:rsidRDefault="00430D6F" w:rsidP="001B1A8C">
            <w:pPr>
              <w:pStyle w:val="TAL"/>
              <w:rPr>
                <w:b/>
                <w:sz w:val="16"/>
                <w:szCs w:val="16"/>
              </w:rPr>
            </w:pPr>
            <w:r w:rsidRPr="00357143">
              <w:rPr>
                <w:b/>
                <w:sz w:val="16"/>
                <w:szCs w:val="16"/>
              </w:rPr>
              <w:t xml:space="preserve">Dynamic Mode: </w:t>
            </w:r>
          </w:p>
          <w:p w14:paraId="7B96924F" w14:textId="77777777" w:rsidR="00430D6F" w:rsidRPr="00357143" w:rsidRDefault="00430D6F" w:rsidP="001B1A8C">
            <w:pPr>
              <w:pStyle w:val="TAL"/>
              <w:keepNext w:val="0"/>
              <w:keepLines w:val="0"/>
              <w:rPr>
                <w:sz w:val="16"/>
              </w:rPr>
            </w:pPr>
            <w:r w:rsidRPr="00357143">
              <w:rPr>
                <w:sz w:val="16"/>
                <w:szCs w:val="16"/>
              </w:rPr>
              <w:t xml:space="preserve">Made available at M2M device. Conveyed to IN-CSE during CSE </w:t>
            </w:r>
            <w:r w:rsidR="00BC0DDB">
              <w:rPr>
                <w:color w:val="000000"/>
                <w:sz w:val="16"/>
                <w:szCs w:val="16"/>
              </w:rPr>
              <w:t>or AE</w:t>
            </w:r>
            <w:r w:rsidR="00BC0DDB" w:rsidRPr="00357143">
              <w:rPr>
                <w:sz w:val="16"/>
                <w:szCs w:val="16"/>
              </w:rPr>
              <w:t xml:space="preserve"> </w:t>
            </w:r>
            <w:r w:rsidRPr="00357143">
              <w:rPr>
                <w:sz w:val="16"/>
                <w:szCs w:val="16"/>
              </w:rPr>
              <w:t>Registration along with M2M-Ext-ID.</w:t>
            </w:r>
          </w:p>
        </w:tc>
      </w:tr>
      <w:tr w:rsidR="00430D6F" w:rsidRPr="00357143" w14:paraId="5D8E13A0"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41892BDC" w14:textId="77777777" w:rsidR="00430D6F" w:rsidRPr="00357143" w:rsidRDefault="00430D6F" w:rsidP="00FD0668">
            <w:pPr>
              <w:pStyle w:val="TAL"/>
              <w:rPr>
                <w:sz w:val="16"/>
              </w:rPr>
            </w:pPr>
            <w:r w:rsidRPr="00357143">
              <w:rPr>
                <w:sz w:val="16"/>
              </w:rPr>
              <w:t>M2M Service Identifier</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466460F3" w14:textId="77777777" w:rsidR="00430D6F" w:rsidRPr="00357143" w:rsidRDefault="00430D6F" w:rsidP="00FD0668">
            <w:pPr>
              <w:pStyle w:val="TAL"/>
              <w:rPr>
                <w:sz w:val="16"/>
              </w:rPr>
            </w:pPr>
            <w:r w:rsidRPr="00357143">
              <w:rPr>
                <w:sz w:val="16"/>
              </w:rPr>
              <w:t>M2M Service Provider, Out of Scope</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13E835CD" w14:textId="77777777" w:rsidR="00430D6F" w:rsidRPr="00357143" w:rsidRDefault="00430D6F" w:rsidP="00FD0668">
            <w:pPr>
              <w:pStyle w:val="TAL"/>
              <w:rPr>
                <w:sz w:val="16"/>
              </w:rPr>
            </w:pPr>
            <w:r w:rsidRPr="00357143">
              <w:rPr>
                <w:sz w:val="16"/>
              </w:rPr>
              <w:t xml:space="preserve">A service defined by the M2M Service Provider which consists of a set of functions defined by </w:t>
            </w:r>
            <w:r w:rsidR="00495250" w:rsidRPr="00357143">
              <w:rPr>
                <w:sz w:val="16"/>
              </w:rPr>
              <w:t>the present document</w:t>
            </w:r>
            <w:r w:rsidRPr="00357143">
              <w:rPr>
                <w:sz w:val="16"/>
              </w:rPr>
              <w:t>.</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4E64C60C" w14:textId="77777777" w:rsidR="00430D6F" w:rsidRPr="00357143" w:rsidRDefault="00430D6F" w:rsidP="00FD0668">
            <w:pPr>
              <w:pStyle w:val="TAL"/>
              <w:rPr>
                <w:sz w:val="16"/>
              </w:rPr>
            </w:pPr>
            <w:r w:rsidRPr="00357143">
              <w:rPr>
                <w:sz w:val="16"/>
              </w:rPr>
              <w:t>Out of Scope</w:t>
            </w: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0B0EACA1" w14:textId="77777777" w:rsidR="00430D6F" w:rsidRPr="00357143" w:rsidDel="00FA7D48" w:rsidRDefault="00430D6F" w:rsidP="00FD0668">
            <w:pPr>
              <w:pStyle w:val="TAL"/>
              <w:rPr>
                <w:sz w:val="16"/>
              </w:rPr>
            </w:pPr>
            <w:r w:rsidRPr="00357143">
              <w:rPr>
                <w:sz w:val="16"/>
              </w:rPr>
              <w:t>Out of Scope</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4D01500A" w14:textId="77777777" w:rsidR="00430D6F" w:rsidRPr="00357143" w:rsidRDefault="00430D6F" w:rsidP="00FD0668">
            <w:pPr>
              <w:pStyle w:val="TAL"/>
              <w:rPr>
                <w:sz w:val="16"/>
              </w:rPr>
            </w:pPr>
            <w:r w:rsidRPr="00357143">
              <w:rPr>
                <w:sz w:val="16"/>
              </w:rPr>
              <w:t>Local to the M2M Service Provider</w:t>
            </w: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46686846" w14:textId="77777777" w:rsidR="00430D6F" w:rsidRPr="00357143" w:rsidRDefault="00430D6F" w:rsidP="00FD0668">
            <w:pPr>
              <w:pStyle w:val="TAL"/>
              <w:rPr>
                <w:sz w:val="16"/>
              </w:rPr>
            </w:pPr>
            <w:r w:rsidRPr="00357143">
              <w:rPr>
                <w:sz w:val="16"/>
              </w:rPr>
              <w:t>For M2M Service Subscription</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2E751AB3" w14:textId="77777777" w:rsidR="00430D6F" w:rsidRPr="00357143" w:rsidRDefault="00430D6F" w:rsidP="00FD0668">
            <w:pPr>
              <w:pStyle w:val="TAL"/>
              <w:rPr>
                <w:sz w:val="16"/>
              </w:rPr>
            </w:pPr>
          </w:p>
        </w:tc>
      </w:tr>
      <w:tr w:rsidR="00314D5C" w:rsidRPr="00357143" w:rsidDel="004544B0" w14:paraId="34E3ED94"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2E93CFB8" w14:textId="77777777" w:rsidR="00314D5C" w:rsidRPr="00357143" w:rsidDel="004544B0" w:rsidRDefault="00314D5C" w:rsidP="00FD0668">
            <w:pPr>
              <w:pStyle w:val="TAL"/>
              <w:rPr>
                <w:sz w:val="16"/>
              </w:rPr>
            </w:pPr>
            <w:r w:rsidRPr="00357143">
              <w:rPr>
                <w:sz w:val="16"/>
              </w:rPr>
              <w:t>Role-ID</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7794A393" w14:textId="77777777" w:rsidR="00314D5C" w:rsidRPr="00357143" w:rsidDel="004544B0" w:rsidRDefault="00314D5C" w:rsidP="00FD0668">
            <w:pPr>
              <w:pStyle w:val="TAL"/>
              <w:rPr>
                <w:sz w:val="16"/>
              </w:rPr>
            </w:pPr>
            <w:r w:rsidRPr="00357143">
              <w:rPr>
                <w:sz w:val="16"/>
              </w:rPr>
              <w:t>M2M Service Provider</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1C544786" w14:textId="77777777" w:rsidR="00314D5C" w:rsidRPr="00357143" w:rsidDel="004544B0" w:rsidRDefault="00314D5C" w:rsidP="00FD0668">
            <w:pPr>
              <w:pStyle w:val="TAL"/>
              <w:rPr>
                <w:sz w:val="16"/>
              </w:rPr>
            </w:pPr>
            <w:r w:rsidRPr="00357143">
              <w:rPr>
                <w:sz w:val="16"/>
                <w:szCs w:val="16"/>
              </w:rPr>
              <w:t>Application Entities, and one or more CSEs belonging to the same M2M subscriber</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6848A2BD" w14:textId="77777777" w:rsidR="00314D5C" w:rsidRPr="00357143" w:rsidDel="004544B0" w:rsidRDefault="00314D5C" w:rsidP="00FD0668">
            <w:pPr>
              <w:pStyle w:val="TAL"/>
              <w:rPr>
                <w:sz w:val="16"/>
              </w:rPr>
            </w:pPr>
            <w:r w:rsidRPr="00357143">
              <w:rPr>
                <w:sz w:val="16"/>
              </w:rPr>
              <w:t>Out of scope</w:t>
            </w: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45981C4E" w14:textId="77777777" w:rsidR="00314D5C" w:rsidRPr="00357143" w:rsidDel="004544B0" w:rsidRDefault="00314D5C" w:rsidP="00FD0668">
            <w:pPr>
              <w:pStyle w:val="TAL"/>
              <w:rPr>
                <w:sz w:val="16"/>
              </w:rPr>
            </w:pPr>
            <w:r w:rsidRPr="00357143">
              <w:rPr>
                <w:sz w:val="16"/>
              </w:rPr>
              <w:t>Out of scope</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7782A889" w14:textId="77777777" w:rsidR="00314D5C" w:rsidRPr="00357143" w:rsidDel="004544B0" w:rsidRDefault="00314D5C" w:rsidP="00FD0668">
            <w:pPr>
              <w:pStyle w:val="TAL"/>
              <w:rPr>
                <w:sz w:val="16"/>
              </w:rPr>
            </w:pPr>
            <w:r w:rsidRPr="00357143">
              <w:rPr>
                <w:rFonts w:eastAsia="Arial Unicode MS"/>
                <w:sz w:val="16"/>
              </w:rPr>
              <w:t>Local to M2M SP domain</w:t>
            </w: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6A88858E" w14:textId="77777777" w:rsidR="00314D5C" w:rsidRPr="00357143" w:rsidDel="004544B0" w:rsidRDefault="00314D5C" w:rsidP="00FD0668">
            <w:pPr>
              <w:pStyle w:val="TAL"/>
              <w:rPr>
                <w:sz w:val="16"/>
              </w:rPr>
            </w:pPr>
            <w:r w:rsidRPr="00357143">
              <w:rPr>
                <w:sz w:val="16"/>
              </w:rPr>
              <w:t>Access Control Policy</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1278871C" w14:textId="77777777" w:rsidR="00314D5C" w:rsidRPr="00357143" w:rsidDel="004544B0" w:rsidRDefault="00314D5C" w:rsidP="00FD0668">
            <w:pPr>
              <w:pStyle w:val="TAL"/>
              <w:rPr>
                <w:sz w:val="16"/>
              </w:rPr>
            </w:pPr>
          </w:p>
        </w:tc>
      </w:tr>
      <w:tr w:rsidR="00D556E9" w:rsidRPr="00357143" w:rsidDel="004544B0" w14:paraId="6707F684"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271E0748" w14:textId="77777777" w:rsidR="00D556E9" w:rsidRPr="00357143" w:rsidRDefault="00D556E9" w:rsidP="00FD0668">
            <w:pPr>
              <w:pStyle w:val="TAL"/>
              <w:rPr>
                <w:sz w:val="16"/>
              </w:rPr>
            </w:pPr>
            <w:r w:rsidRPr="00357143">
              <w:rPr>
                <w:sz w:val="16"/>
              </w:rPr>
              <w:t>Token-ID</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460A17B1" w14:textId="77777777" w:rsidR="00D556E9" w:rsidRPr="00357143" w:rsidRDefault="00D556E9" w:rsidP="00FD0668">
            <w:pPr>
              <w:pStyle w:val="TAL"/>
              <w:rPr>
                <w:sz w:val="16"/>
              </w:rPr>
            </w:pPr>
            <w:r w:rsidRPr="00357143">
              <w:rPr>
                <w:sz w:val="16"/>
              </w:rPr>
              <w:t>Token Issuer</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0C3BC688" w14:textId="77777777" w:rsidR="00D556E9" w:rsidRPr="00357143" w:rsidRDefault="00D556E9" w:rsidP="00FD0668">
            <w:pPr>
              <w:pStyle w:val="TAL"/>
              <w:rPr>
                <w:sz w:val="16"/>
                <w:szCs w:val="16"/>
              </w:rPr>
            </w:pPr>
            <w:r w:rsidRPr="00357143">
              <w:rPr>
                <w:sz w:val="16"/>
                <w:szCs w:val="16"/>
              </w:rPr>
              <w:t>Token</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6C3C1217" w14:textId="77777777" w:rsidR="00D556E9" w:rsidRPr="00357143" w:rsidRDefault="00D556E9" w:rsidP="00FD0668">
            <w:pPr>
              <w:pStyle w:val="TAL"/>
              <w:rPr>
                <w:sz w:val="16"/>
              </w:rPr>
            </w:pPr>
            <w:r w:rsidRPr="00357143">
              <w:rPr>
                <w:sz w:val="16"/>
              </w:rPr>
              <w:t>Token Assignment</w:t>
            </w: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578EEF85" w14:textId="77777777" w:rsidR="00D556E9" w:rsidRPr="00357143" w:rsidRDefault="00D556E9" w:rsidP="00FD0668">
            <w:pPr>
              <w:pStyle w:val="TAL"/>
              <w:rPr>
                <w:sz w:val="16"/>
              </w:rPr>
            </w:pPr>
            <w:r w:rsidRPr="00357143">
              <w:rPr>
                <w:sz w:val="16"/>
              </w:rPr>
              <w:t>Specified by Token</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2187A233" w14:textId="77777777" w:rsidR="00D556E9" w:rsidRPr="00357143" w:rsidRDefault="00D556E9" w:rsidP="00FD0668">
            <w:pPr>
              <w:pStyle w:val="TAL"/>
              <w:rPr>
                <w:rFonts w:eastAsia="Arial Unicode MS"/>
                <w:sz w:val="16"/>
              </w:rPr>
            </w:pPr>
            <w:r w:rsidRPr="00357143">
              <w:rPr>
                <w:rFonts w:eastAsia="Arial Unicode MS"/>
                <w:sz w:val="16"/>
              </w:rPr>
              <w:t>Global</w:t>
            </w: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6B66530B" w14:textId="77777777" w:rsidR="00D556E9" w:rsidRPr="00357143" w:rsidRDefault="00D556E9" w:rsidP="00FD0668">
            <w:pPr>
              <w:pStyle w:val="TAL"/>
              <w:rPr>
                <w:sz w:val="16"/>
              </w:rPr>
            </w:pPr>
            <w:r w:rsidRPr="00357143">
              <w:rPr>
                <w:sz w:val="16"/>
              </w:rPr>
              <w:t>Dynamic Authorization</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4F8CC900" w14:textId="77777777" w:rsidR="00D556E9" w:rsidRPr="00357143" w:rsidDel="004544B0" w:rsidRDefault="00D556E9" w:rsidP="00FD0668">
            <w:pPr>
              <w:pStyle w:val="TAL"/>
              <w:rPr>
                <w:sz w:val="16"/>
              </w:rPr>
            </w:pPr>
          </w:p>
        </w:tc>
      </w:tr>
      <w:tr w:rsidR="00D556E9" w:rsidRPr="00357143" w:rsidDel="004544B0" w14:paraId="6E599BC6"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378906E9" w14:textId="77777777" w:rsidR="00D556E9" w:rsidRPr="00357143" w:rsidRDefault="00D556E9" w:rsidP="00FD0668">
            <w:pPr>
              <w:pStyle w:val="TAL"/>
              <w:rPr>
                <w:sz w:val="16"/>
              </w:rPr>
            </w:pPr>
            <w:r w:rsidRPr="00357143">
              <w:rPr>
                <w:sz w:val="16"/>
              </w:rPr>
              <w:t>Local-Token-ID</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1EDAF422" w14:textId="77777777" w:rsidR="00D556E9" w:rsidRPr="00357143" w:rsidRDefault="00D556E9" w:rsidP="00FD0668">
            <w:pPr>
              <w:pStyle w:val="TAL"/>
              <w:rPr>
                <w:sz w:val="16"/>
              </w:rPr>
            </w:pPr>
            <w:r w:rsidRPr="00357143">
              <w:rPr>
                <w:sz w:val="16"/>
              </w:rPr>
              <w:t xml:space="preserve">A Hosting CSE making access decisions with the corresponding token </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50D48DDF" w14:textId="77777777" w:rsidR="00D556E9" w:rsidRPr="00357143" w:rsidRDefault="00D556E9" w:rsidP="00FD0668">
            <w:pPr>
              <w:pStyle w:val="TAL"/>
              <w:rPr>
                <w:sz w:val="16"/>
                <w:szCs w:val="16"/>
              </w:rPr>
            </w:pPr>
            <w:r w:rsidRPr="00357143">
              <w:rPr>
                <w:sz w:val="16"/>
                <w:szCs w:val="16"/>
              </w:rPr>
              <w:t>Token</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055395D5" w14:textId="77777777" w:rsidR="00D556E9" w:rsidRPr="00357143" w:rsidRDefault="00D556E9" w:rsidP="00FD0668">
            <w:pPr>
              <w:pStyle w:val="TAL"/>
              <w:rPr>
                <w:sz w:val="16"/>
              </w:rPr>
            </w:pPr>
            <w:r w:rsidRPr="00357143">
              <w:rPr>
                <w:sz w:val="16"/>
              </w:rPr>
              <w:t xml:space="preserve">After Hosting CSE has been provided with Token </w:t>
            </w: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72A7BC7B" w14:textId="77777777" w:rsidR="00D556E9" w:rsidRPr="00357143" w:rsidRDefault="00D556E9" w:rsidP="00FD0668">
            <w:pPr>
              <w:pStyle w:val="TAL"/>
              <w:rPr>
                <w:sz w:val="16"/>
              </w:rPr>
            </w:pPr>
            <w:r w:rsidRPr="00357143">
              <w:rPr>
                <w:sz w:val="16"/>
              </w:rPr>
              <w:t>Specified by Token</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27F6AC0D" w14:textId="77777777" w:rsidR="00D556E9" w:rsidRPr="00357143" w:rsidRDefault="00D556E9" w:rsidP="00FD0668">
            <w:pPr>
              <w:pStyle w:val="TAL"/>
              <w:rPr>
                <w:rFonts w:eastAsia="Arial Unicode MS"/>
                <w:sz w:val="16"/>
              </w:rPr>
            </w:pPr>
            <w:r w:rsidRPr="00357143">
              <w:rPr>
                <w:rFonts w:eastAsia="Arial Unicode MS"/>
                <w:sz w:val="16"/>
              </w:rPr>
              <w:t>Local to the Hosting CSE</w:t>
            </w: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3D3341D2" w14:textId="77777777" w:rsidR="00D556E9" w:rsidRPr="00357143" w:rsidRDefault="00D556E9" w:rsidP="00FD0668">
            <w:pPr>
              <w:pStyle w:val="TAL"/>
              <w:rPr>
                <w:sz w:val="16"/>
              </w:rPr>
            </w:pPr>
            <w:r w:rsidRPr="00357143">
              <w:rPr>
                <w:sz w:val="16"/>
              </w:rPr>
              <w:t>Indirect Dynamic Authorization</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7270D99F" w14:textId="77777777" w:rsidR="00D556E9" w:rsidRPr="00357143" w:rsidDel="004544B0" w:rsidRDefault="00D556E9" w:rsidP="00FD0668">
            <w:pPr>
              <w:pStyle w:val="TAL"/>
              <w:rPr>
                <w:sz w:val="16"/>
              </w:rPr>
            </w:pPr>
            <w:r w:rsidRPr="00357143">
              <w:rPr>
                <w:sz w:val="16"/>
              </w:rPr>
              <w:t>See clause 11.5.3</w:t>
            </w:r>
          </w:p>
        </w:tc>
      </w:tr>
    </w:tbl>
    <w:p w14:paraId="7EB9F43C" w14:textId="77777777" w:rsidR="0040476C" w:rsidRPr="00357143" w:rsidRDefault="0040476C" w:rsidP="001A1563">
      <w:pPr>
        <w:sectPr w:rsidR="0040476C" w:rsidRPr="00357143" w:rsidSect="00673AB7">
          <w:footnotePr>
            <w:numRestart w:val="eachSect"/>
          </w:footnotePr>
          <w:pgSz w:w="16840" w:h="11907" w:orient="landscape"/>
          <w:pgMar w:top="1134" w:right="1418" w:bottom="1134" w:left="1134" w:header="851" w:footer="340" w:gutter="0"/>
          <w:lnNumType w:countBy="1" w:restart="continuous"/>
          <w:cols w:space="720"/>
          <w:docGrid w:linePitch="272"/>
        </w:sectPr>
      </w:pPr>
    </w:p>
    <w:p w14:paraId="3EDBA4FF" w14:textId="77777777" w:rsidR="00367833" w:rsidRPr="00357143" w:rsidRDefault="005B5E69" w:rsidP="00CA5A2F">
      <w:pPr>
        <w:pStyle w:val="Heading1"/>
      </w:pPr>
      <w:bookmarkStart w:id="1230" w:name="_Toc445302653"/>
      <w:bookmarkStart w:id="1231" w:name="_Toc445389820"/>
      <w:bookmarkStart w:id="1232" w:name="_Toc447042870"/>
      <w:bookmarkStart w:id="1233" w:name="_Toc457493630"/>
      <w:bookmarkStart w:id="1234" w:name="_Toc459976729"/>
      <w:bookmarkStart w:id="1235" w:name="_Toc470163912"/>
      <w:bookmarkStart w:id="1236" w:name="_Toc470164494"/>
      <w:bookmarkStart w:id="1237" w:name="_Toc475715103"/>
      <w:bookmarkStart w:id="1238" w:name="_Toc479348904"/>
      <w:bookmarkStart w:id="1239" w:name="_Toc484070352"/>
      <w:bookmarkStart w:id="1240" w:name="_Toc520701197"/>
      <w:r w:rsidRPr="00357143">
        <w:t>8</w:t>
      </w:r>
      <w:r w:rsidR="00367833" w:rsidRPr="00357143">
        <w:tab/>
      </w:r>
      <w:r w:rsidR="000D3277" w:rsidRPr="00357143">
        <w:t>Description and Flows of Reference Points</w:t>
      </w:r>
      <w:bookmarkEnd w:id="1230"/>
      <w:bookmarkEnd w:id="1231"/>
      <w:bookmarkEnd w:id="1232"/>
      <w:bookmarkEnd w:id="1233"/>
      <w:bookmarkEnd w:id="1234"/>
      <w:bookmarkEnd w:id="1235"/>
      <w:bookmarkEnd w:id="1236"/>
      <w:bookmarkEnd w:id="1237"/>
      <w:bookmarkEnd w:id="1238"/>
      <w:bookmarkEnd w:id="1239"/>
      <w:bookmarkEnd w:id="1240"/>
    </w:p>
    <w:p w14:paraId="0B55A694" w14:textId="77777777" w:rsidR="000D3277" w:rsidRPr="00357143" w:rsidRDefault="000D3277" w:rsidP="005361D0">
      <w:pPr>
        <w:pStyle w:val="Heading2"/>
      </w:pPr>
      <w:bookmarkStart w:id="1241" w:name="_Toc445302654"/>
      <w:bookmarkStart w:id="1242" w:name="_Toc445389821"/>
      <w:bookmarkStart w:id="1243" w:name="_Toc447042871"/>
      <w:bookmarkStart w:id="1244" w:name="_Toc457493631"/>
      <w:bookmarkStart w:id="1245" w:name="_Toc459976730"/>
      <w:bookmarkStart w:id="1246" w:name="_Toc470163913"/>
      <w:bookmarkStart w:id="1247" w:name="_Toc470164495"/>
      <w:bookmarkStart w:id="1248" w:name="_Toc475715104"/>
      <w:bookmarkStart w:id="1249" w:name="_Toc479348905"/>
      <w:bookmarkStart w:id="1250" w:name="_Toc484070353"/>
      <w:bookmarkStart w:id="1251" w:name="_Toc520701198"/>
      <w:r w:rsidRPr="00357143">
        <w:t>8.1</w:t>
      </w:r>
      <w:r w:rsidRPr="00357143">
        <w:tab/>
        <w:t>General Communication Flow Scheme on Mca and Mcc Reference Points</w:t>
      </w:r>
      <w:bookmarkEnd w:id="1241"/>
      <w:bookmarkEnd w:id="1242"/>
      <w:bookmarkEnd w:id="1243"/>
      <w:bookmarkEnd w:id="1244"/>
      <w:bookmarkEnd w:id="1245"/>
      <w:bookmarkEnd w:id="1246"/>
      <w:bookmarkEnd w:id="1247"/>
      <w:bookmarkEnd w:id="1248"/>
      <w:bookmarkEnd w:id="1249"/>
      <w:bookmarkEnd w:id="1250"/>
      <w:bookmarkEnd w:id="1251"/>
    </w:p>
    <w:p w14:paraId="6FE42A5E" w14:textId="77777777" w:rsidR="0045012A" w:rsidRPr="00357143" w:rsidRDefault="0045012A" w:rsidP="0045012A">
      <w:pPr>
        <w:pStyle w:val="Heading3"/>
      </w:pPr>
      <w:bookmarkStart w:id="1252" w:name="_Toc447042872"/>
      <w:bookmarkStart w:id="1253" w:name="_Toc457493632"/>
      <w:bookmarkStart w:id="1254" w:name="_Toc459976731"/>
      <w:bookmarkStart w:id="1255" w:name="_Toc470163914"/>
      <w:bookmarkStart w:id="1256" w:name="_Toc470164496"/>
      <w:bookmarkStart w:id="1257" w:name="_Toc475715105"/>
      <w:bookmarkStart w:id="1258" w:name="_Toc479348906"/>
      <w:bookmarkStart w:id="1259" w:name="_Toc484070354"/>
      <w:bookmarkStart w:id="1260" w:name="_Toc520701199"/>
      <w:r w:rsidRPr="00357143">
        <w:rPr>
          <w:rFonts w:hint="eastAsia"/>
        </w:rPr>
        <w:t>8.1.0</w:t>
      </w:r>
      <w:r w:rsidRPr="00357143">
        <w:rPr>
          <w:rFonts w:hint="eastAsia"/>
        </w:rPr>
        <w:tab/>
        <w:t>Overview</w:t>
      </w:r>
      <w:bookmarkEnd w:id="1252"/>
      <w:bookmarkEnd w:id="1253"/>
      <w:bookmarkEnd w:id="1254"/>
      <w:bookmarkEnd w:id="1255"/>
      <w:bookmarkEnd w:id="1256"/>
      <w:bookmarkEnd w:id="1257"/>
      <w:bookmarkEnd w:id="1258"/>
      <w:bookmarkEnd w:id="1259"/>
      <w:bookmarkEnd w:id="1260"/>
    </w:p>
    <w:p w14:paraId="1F3A579B" w14:textId="77777777" w:rsidR="00367833" w:rsidRPr="00357143" w:rsidRDefault="00367833" w:rsidP="000D3277">
      <w:r w:rsidRPr="00357143">
        <w:t xml:space="preserve">Procedures involving </w:t>
      </w:r>
      <w:r w:rsidR="00351E8A" w:rsidRPr="00357143">
        <w:t>CSE</w:t>
      </w:r>
      <w:r w:rsidR="000747A9" w:rsidRPr="00357143">
        <w:t>s</w:t>
      </w:r>
      <w:r w:rsidR="00351E8A" w:rsidRPr="00357143">
        <w:t xml:space="preserve"> and A</w:t>
      </w:r>
      <w:r w:rsidR="00FB3CF5" w:rsidRPr="00357143">
        <w:t>Es</w:t>
      </w:r>
      <w:r w:rsidRPr="00357143">
        <w:t xml:space="preserve"> are </w:t>
      </w:r>
      <w:r w:rsidR="000747A9" w:rsidRPr="00357143">
        <w:t xml:space="preserve">driven </w:t>
      </w:r>
      <w:r w:rsidR="00294E9F" w:rsidRPr="00357143">
        <w:t xml:space="preserve">by </w:t>
      </w:r>
      <w:r w:rsidR="00A40A5B" w:rsidRPr="00357143">
        <w:t xml:space="preserve">the </w:t>
      </w:r>
      <w:r w:rsidRPr="00357143">
        <w:t>exchange</w:t>
      </w:r>
      <w:r w:rsidR="00A40A5B" w:rsidRPr="00357143">
        <w:t xml:space="preserve"> of </w:t>
      </w:r>
      <w:r w:rsidR="000747A9" w:rsidRPr="00357143">
        <w:t xml:space="preserve">messages across reference points </w:t>
      </w:r>
      <w:r w:rsidRPr="00357143">
        <w:t>according to</w:t>
      </w:r>
      <w:r w:rsidR="000747A9" w:rsidRPr="00357143">
        <w:t xml:space="preserve"> the</w:t>
      </w:r>
      <w:r w:rsidRPr="00357143">
        <w:t xml:space="preserve"> message flow</w:t>
      </w:r>
      <w:r w:rsidR="00FB3CF5" w:rsidRPr="00357143">
        <w:t>s</w:t>
      </w:r>
      <w:r w:rsidRPr="00357143">
        <w:t xml:space="preserve"> described </w:t>
      </w:r>
      <w:r w:rsidR="00160A3D" w:rsidRPr="00357143">
        <w:t xml:space="preserve">in </w:t>
      </w:r>
      <w:r w:rsidR="000D3277" w:rsidRPr="00357143">
        <w:t xml:space="preserve">this </w:t>
      </w:r>
      <w:r w:rsidR="00F6201E" w:rsidRPr="00357143">
        <w:t>clause</w:t>
      </w:r>
      <w:r w:rsidRPr="00357143">
        <w:t>.</w:t>
      </w:r>
    </w:p>
    <w:p w14:paraId="1C3F87BD" w14:textId="77777777" w:rsidR="00367833" w:rsidRPr="00357143" w:rsidRDefault="000747A9" w:rsidP="00367833">
      <w:r w:rsidRPr="00357143">
        <w:t>Depending on the message operation, procedures may ma</w:t>
      </w:r>
      <w:r w:rsidR="0064576C" w:rsidRPr="00357143">
        <w:t>n</w:t>
      </w:r>
      <w:r w:rsidRPr="00357143">
        <w:t>ipulate informat</w:t>
      </w:r>
      <w:r w:rsidR="005938F1" w:rsidRPr="00357143">
        <w:t>i</w:t>
      </w:r>
      <w:r w:rsidRPr="00357143">
        <w:t xml:space="preserve">on </w:t>
      </w:r>
      <w:r w:rsidR="00367833" w:rsidRPr="00357143">
        <w:t xml:space="preserve">in a standardized resource structure as described in </w:t>
      </w:r>
      <w:r w:rsidR="002B7EA5" w:rsidRPr="00357143">
        <w:t>clause</w:t>
      </w:r>
      <w:r w:rsidR="00F6201E" w:rsidRPr="00357143">
        <w:t xml:space="preserve"> </w:t>
      </w:r>
      <w:r w:rsidR="00367833" w:rsidRPr="00357143">
        <w:t>9.</w:t>
      </w:r>
      <w:r w:rsidR="00406256" w:rsidRPr="00357143">
        <w:t xml:space="preserve"> </w:t>
      </w:r>
      <w:r w:rsidR="00367833" w:rsidRPr="00357143">
        <w:t xml:space="preserve">Access and manipulation of the resources is subject to their </w:t>
      </w:r>
      <w:r w:rsidR="00425A15" w:rsidRPr="00357143">
        <w:t>associated</w:t>
      </w:r>
      <w:r w:rsidR="00367833" w:rsidRPr="00357143">
        <w:t xml:space="preserve"> </w:t>
      </w:r>
      <w:r w:rsidR="006D535E" w:rsidRPr="00357143">
        <w:t>privileges</w:t>
      </w:r>
      <w:r w:rsidR="00FB3CF5" w:rsidRPr="00357143">
        <w:t>.</w:t>
      </w:r>
    </w:p>
    <w:p w14:paraId="4C471A80" w14:textId="77777777" w:rsidR="00367833" w:rsidRPr="00357143" w:rsidRDefault="005B5E69" w:rsidP="00DB546B">
      <w:pPr>
        <w:pStyle w:val="Heading3"/>
      </w:pPr>
      <w:bookmarkStart w:id="1261" w:name="_Toc445302655"/>
      <w:bookmarkStart w:id="1262" w:name="_Toc445389822"/>
      <w:bookmarkStart w:id="1263" w:name="_Toc447042873"/>
      <w:bookmarkStart w:id="1264" w:name="_Toc457493633"/>
      <w:bookmarkStart w:id="1265" w:name="_Toc459976732"/>
      <w:bookmarkStart w:id="1266" w:name="_Toc470163915"/>
      <w:bookmarkStart w:id="1267" w:name="_Toc470164497"/>
      <w:bookmarkStart w:id="1268" w:name="_Toc475715106"/>
      <w:bookmarkStart w:id="1269" w:name="_Toc479348907"/>
      <w:bookmarkStart w:id="1270" w:name="_Toc484070355"/>
      <w:bookmarkStart w:id="1271" w:name="_Toc520701200"/>
      <w:r w:rsidRPr="00357143">
        <w:t>8</w:t>
      </w:r>
      <w:r w:rsidR="00AA2F9A" w:rsidRPr="00357143">
        <w:t>.</w:t>
      </w:r>
      <w:r w:rsidR="00802826" w:rsidRPr="00357143">
        <w:t>1</w:t>
      </w:r>
      <w:r w:rsidR="00AA2F9A" w:rsidRPr="00357143">
        <w:t>.1</w:t>
      </w:r>
      <w:r w:rsidR="00AA2F9A" w:rsidRPr="00357143">
        <w:tab/>
      </w:r>
      <w:r w:rsidR="00367833" w:rsidRPr="00357143">
        <w:t>Description</w:t>
      </w:r>
      <w:bookmarkEnd w:id="1261"/>
      <w:bookmarkEnd w:id="1262"/>
      <w:bookmarkEnd w:id="1263"/>
      <w:bookmarkEnd w:id="1264"/>
      <w:bookmarkEnd w:id="1265"/>
      <w:bookmarkEnd w:id="1266"/>
      <w:bookmarkEnd w:id="1267"/>
      <w:bookmarkEnd w:id="1268"/>
      <w:bookmarkEnd w:id="1269"/>
      <w:bookmarkEnd w:id="1270"/>
      <w:bookmarkEnd w:id="1271"/>
    </w:p>
    <w:p w14:paraId="5ED08D38" w14:textId="77777777" w:rsidR="00AA2F9A" w:rsidRPr="00357143" w:rsidRDefault="00AA2F9A" w:rsidP="00DB546B">
      <w:pPr>
        <w:keepNext/>
        <w:keepLines/>
      </w:pPr>
      <w:r w:rsidRPr="00357143">
        <w:t xml:space="preserve">Figure </w:t>
      </w:r>
      <w:r w:rsidR="009424F6" w:rsidRPr="00357143">
        <w:t>8</w:t>
      </w:r>
      <w:r w:rsidRPr="00357143">
        <w:t>.</w:t>
      </w:r>
      <w:r w:rsidR="00802826" w:rsidRPr="00357143">
        <w:t>1</w:t>
      </w:r>
      <w:r w:rsidRPr="00357143">
        <w:t>.1-</w:t>
      </w:r>
      <w:r w:rsidR="00367833" w:rsidRPr="00357143">
        <w:t>1 shows the ge</w:t>
      </w:r>
      <w:r w:rsidRPr="00357143">
        <w:t>neral flow</w:t>
      </w:r>
      <w:r w:rsidR="00367833" w:rsidRPr="00357143">
        <w:t xml:space="preserve"> that govern</w:t>
      </w:r>
      <w:r w:rsidRPr="00357143">
        <w:t>s</w:t>
      </w:r>
      <w:r w:rsidR="00367833" w:rsidRPr="00357143">
        <w:t xml:space="preserve"> the information exchange within a procedure, which is based </w:t>
      </w:r>
      <w:r w:rsidRPr="00357143">
        <w:t xml:space="preserve">on </w:t>
      </w:r>
      <w:r w:rsidR="00367833" w:rsidRPr="00357143">
        <w:t>the us</w:t>
      </w:r>
      <w:r w:rsidRPr="00357143">
        <w:t xml:space="preserve">e of </w:t>
      </w:r>
      <w:r w:rsidR="00CF0880" w:rsidRPr="00357143">
        <w:t>Request</w:t>
      </w:r>
      <w:r w:rsidRPr="00357143">
        <w:t xml:space="preserve"> and Response </w:t>
      </w:r>
      <w:r w:rsidR="0099710B" w:rsidRPr="00357143">
        <w:t>messages</w:t>
      </w:r>
      <w:r w:rsidRPr="00357143">
        <w:t xml:space="preserve">. </w:t>
      </w:r>
      <w:r w:rsidR="00367833" w:rsidRPr="00357143">
        <w:t xml:space="preserve">The </w:t>
      </w:r>
      <w:r w:rsidR="0090092A" w:rsidRPr="00357143">
        <w:t>message</w:t>
      </w:r>
      <w:r w:rsidR="00367833" w:rsidRPr="00357143">
        <w:t xml:space="preserve"> applies to communications</w:t>
      </w:r>
      <w:r w:rsidRPr="00357143">
        <w:t xml:space="preserve"> such as:</w:t>
      </w:r>
    </w:p>
    <w:p w14:paraId="01C68CB1" w14:textId="77777777" w:rsidR="00AA2F9A" w:rsidRPr="00357143" w:rsidRDefault="001C5588" w:rsidP="002A3560">
      <w:pPr>
        <w:pStyle w:val="B1"/>
      </w:pPr>
      <w:r w:rsidRPr="00357143">
        <w:t>between an A</w:t>
      </w:r>
      <w:r w:rsidR="00B57608" w:rsidRPr="00357143">
        <w:t>E</w:t>
      </w:r>
      <w:r w:rsidR="00367833" w:rsidRPr="00357143">
        <w:t xml:space="preserve"> and a CSE (</w:t>
      </w:r>
      <w:r w:rsidR="00294E9F" w:rsidRPr="00357143">
        <w:t>Mca</w:t>
      </w:r>
      <w:r w:rsidR="00367833" w:rsidRPr="00357143">
        <w:t xml:space="preserve"> reference point)</w:t>
      </w:r>
      <w:r w:rsidR="002B7EA5" w:rsidRPr="00357143">
        <w:t>;</w:t>
      </w:r>
      <w:r w:rsidR="00367833" w:rsidRPr="00357143">
        <w:t xml:space="preserve"> and</w:t>
      </w:r>
    </w:p>
    <w:p w14:paraId="391012A1" w14:textId="77777777" w:rsidR="00367833" w:rsidRPr="00357143" w:rsidRDefault="00367833" w:rsidP="002A3560">
      <w:pPr>
        <w:pStyle w:val="B1"/>
      </w:pPr>
      <w:r w:rsidRPr="00357143">
        <w:t>among CSEs (</w:t>
      </w:r>
      <w:r w:rsidR="00294E9F" w:rsidRPr="00357143">
        <w:t>Mcc</w:t>
      </w:r>
      <w:r w:rsidRPr="00357143">
        <w:t xml:space="preserve"> reference point)</w:t>
      </w:r>
      <w:r w:rsidR="001C5588" w:rsidRPr="00357143">
        <w:t>.</w:t>
      </w:r>
    </w:p>
    <w:p w14:paraId="38A78A66" w14:textId="77777777" w:rsidR="00367833" w:rsidRPr="00357143" w:rsidRDefault="0090092A" w:rsidP="00AA2F9A">
      <w:r w:rsidRPr="00357143">
        <w:t>Such</w:t>
      </w:r>
      <w:r w:rsidR="00367833" w:rsidRPr="00357143">
        <w:t xml:space="preserve"> co</w:t>
      </w:r>
      <w:r w:rsidR="00AA2F9A" w:rsidRPr="00357143">
        <w:t xml:space="preserve">mmunications can be initiated either by </w:t>
      </w:r>
      <w:r w:rsidRPr="00357143">
        <w:t xml:space="preserve">the </w:t>
      </w:r>
      <w:r w:rsidR="002E7890" w:rsidRPr="00357143">
        <w:t>A</w:t>
      </w:r>
      <w:r w:rsidR="00B57608" w:rsidRPr="00357143">
        <w:t>Es</w:t>
      </w:r>
      <w:r w:rsidR="00AA2F9A" w:rsidRPr="00357143">
        <w:t xml:space="preserve"> or by </w:t>
      </w:r>
      <w:r w:rsidRPr="00357143">
        <w:t xml:space="preserve">the </w:t>
      </w:r>
      <w:r w:rsidR="00367833" w:rsidRPr="00357143">
        <w:t>CSEs</w:t>
      </w:r>
      <w:r w:rsidR="006D1D8F" w:rsidRPr="00357143">
        <w:t xml:space="preserve"> depending upon the operation in the Request message</w:t>
      </w:r>
      <w:r w:rsidR="00367833" w:rsidRPr="00357143">
        <w:t>.</w:t>
      </w:r>
    </w:p>
    <w:p w14:paraId="0E7548B8" w14:textId="77777777" w:rsidR="007B7B0D" w:rsidRPr="00357143" w:rsidRDefault="00F067E7" w:rsidP="00DB546B">
      <w:pPr>
        <w:pStyle w:val="FL"/>
      </w:pPr>
      <w:r w:rsidRPr="00357143">
        <w:object w:dxaOrig="4859" w:dyaOrig="2648" w14:anchorId="2EE0AB82">
          <v:shape id="_x0000_i1034" type="#_x0000_t75" style="width:242.55pt;height:132.85pt" o:ole="">
            <v:imagedata r:id="rId30" o:title=""/>
          </v:shape>
          <o:OLEObject Type="Embed" ProgID="Visio.Drawing.11" ShapeID="_x0000_i1034" DrawAspect="Content" ObjectID="_1597500735" r:id="rId31"/>
        </w:object>
      </w:r>
    </w:p>
    <w:p w14:paraId="44737045" w14:textId="77777777" w:rsidR="00CF0880" w:rsidRPr="00357143" w:rsidRDefault="007B7B0D" w:rsidP="008339F7">
      <w:pPr>
        <w:pStyle w:val="TF"/>
      </w:pPr>
      <w:r w:rsidRPr="00357143">
        <w:t xml:space="preserve">Figure 8.1.1-1: </w:t>
      </w:r>
      <w:r w:rsidR="00F96AC1" w:rsidRPr="00357143">
        <w:t>General Flow</w:t>
      </w:r>
    </w:p>
    <w:p w14:paraId="1BA6CE1A" w14:textId="77777777" w:rsidR="00367833" w:rsidRPr="00357143" w:rsidRDefault="005B5E69" w:rsidP="005361D0">
      <w:pPr>
        <w:pStyle w:val="Heading3"/>
      </w:pPr>
      <w:bookmarkStart w:id="1272" w:name="_Toc445302656"/>
      <w:bookmarkStart w:id="1273" w:name="_Toc445389823"/>
      <w:bookmarkStart w:id="1274" w:name="_Toc447042874"/>
      <w:bookmarkStart w:id="1275" w:name="_Toc457493634"/>
      <w:bookmarkStart w:id="1276" w:name="_Toc459976733"/>
      <w:bookmarkStart w:id="1277" w:name="_Toc470163916"/>
      <w:bookmarkStart w:id="1278" w:name="_Toc470164498"/>
      <w:bookmarkStart w:id="1279" w:name="_Toc475715107"/>
      <w:bookmarkStart w:id="1280" w:name="_Toc479348908"/>
      <w:bookmarkStart w:id="1281" w:name="_Toc484070356"/>
      <w:bookmarkStart w:id="1282" w:name="_Toc520701201"/>
      <w:r w:rsidRPr="00357143">
        <w:t>8</w:t>
      </w:r>
      <w:r w:rsidR="00E969F0" w:rsidRPr="00357143">
        <w:t>.</w:t>
      </w:r>
      <w:r w:rsidR="00802826" w:rsidRPr="00357143">
        <w:t>1</w:t>
      </w:r>
      <w:r w:rsidR="00E969F0" w:rsidRPr="00357143">
        <w:t>.2</w:t>
      </w:r>
      <w:r w:rsidR="00E969F0" w:rsidRPr="00357143">
        <w:tab/>
      </w:r>
      <w:r w:rsidR="00CF0880" w:rsidRPr="00357143">
        <w:t>Request</w:t>
      </w:r>
      <w:bookmarkEnd w:id="1272"/>
      <w:bookmarkEnd w:id="1273"/>
      <w:bookmarkEnd w:id="1274"/>
      <w:bookmarkEnd w:id="1275"/>
      <w:bookmarkEnd w:id="1276"/>
      <w:bookmarkEnd w:id="1277"/>
      <w:bookmarkEnd w:id="1278"/>
      <w:bookmarkEnd w:id="1279"/>
      <w:bookmarkEnd w:id="1280"/>
      <w:bookmarkEnd w:id="1281"/>
      <w:bookmarkEnd w:id="1282"/>
    </w:p>
    <w:p w14:paraId="693D7669" w14:textId="77777777" w:rsidR="009B0C33" w:rsidRPr="00357143" w:rsidRDefault="009B0C33" w:rsidP="00E969F0">
      <w:r w:rsidRPr="00357143">
        <w:t xml:space="preserve">Requests over the Mca and Mcc reference points, from an Originator to a Receiver, shall contain mandatory and may contain optional parameters. Certain parameters may be mandatory or optional depending upon the Requested operation. In this clause, the mandatory parameters are detailed first, followed by those that are </w:t>
      </w:r>
      <w:r w:rsidR="009F4EEB" w:rsidRPr="00357143">
        <w:rPr>
          <w:rFonts w:eastAsia="SimSun" w:hint="eastAsia"/>
          <w:lang w:eastAsia="zh-CN"/>
        </w:rPr>
        <w:t>operation dependent</w:t>
      </w:r>
      <w:r w:rsidRPr="00357143">
        <w:t>, and then</w:t>
      </w:r>
      <w:r w:rsidR="008C3BE6" w:rsidRPr="00357143">
        <w:t xml:space="preserve"> </w:t>
      </w:r>
      <w:r w:rsidRPr="00357143">
        <w:t>by those that are optional:</w:t>
      </w:r>
    </w:p>
    <w:p w14:paraId="75F49878" w14:textId="77777777" w:rsidR="00367833" w:rsidRPr="00357143" w:rsidRDefault="00F917BF" w:rsidP="002A3560">
      <w:pPr>
        <w:pStyle w:val="B1"/>
      </w:pPr>
      <w:r w:rsidRPr="00357143">
        <w:rPr>
          <w:b/>
          <w:bCs/>
          <w:i/>
        </w:rPr>
        <w:t>To</w:t>
      </w:r>
      <w:r w:rsidR="00367833" w:rsidRPr="00357143">
        <w:rPr>
          <w:b/>
          <w:bCs/>
        </w:rPr>
        <w:t>:</w:t>
      </w:r>
      <w:r w:rsidR="00367833" w:rsidRPr="00357143">
        <w:t xml:space="preserve"> </w:t>
      </w:r>
      <w:r w:rsidR="002D7988" w:rsidRPr="00357143">
        <w:t>Address</w:t>
      </w:r>
      <w:r w:rsidR="00D21AD2" w:rsidRPr="00357143">
        <w:t xml:space="preserve"> </w:t>
      </w:r>
      <w:r w:rsidR="00367833" w:rsidRPr="00357143">
        <w:t xml:space="preserve">of </w:t>
      </w:r>
      <w:r w:rsidR="0046557D" w:rsidRPr="00357143">
        <w:t xml:space="preserve">the </w:t>
      </w:r>
      <w:r w:rsidR="00367833" w:rsidRPr="00357143">
        <w:t>target resource</w:t>
      </w:r>
      <w:r w:rsidR="009B0C33" w:rsidRPr="00357143">
        <w:t xml:space="preserve"> or target attribute</w:t>
      </w:r>
      <w:r w:rsidR="00FF6C40" w:rsidRPr="00357143">
        <w:t xml:space="preserve"> for the operation</w:t>
      </w:r>
      <w:r w:rsidR="00561CB1" w:rsidRPr="00357143">
        <w:t>.</w:t>
      </w:r>
      <w:r w:rsidR="00E244B6" w:rsidRPr="00357143">
        <w:t xml:space="preserve"> The </w:t>
      </w:r>
      <w:r w:rsidRPr="00357143">
        <w:rPr>
          <w:b/>
          <w:i/>
        </w:rPr>
        <w:t>To</w:t>
      </w:r>
      <w:r w:rsidRPr="00357143">
        <w:t xml:space="preserve"> </w:t>
      </w:r>
      <w:r w:rsidR="00D93C6E" w:rsidRPr="00357143">
        <w:t xml:space="preserve">parameter </w:t>
      </w:r>
      <w:r w:rsidR="00E244B6" w:rsidRPr="00357143">
        <w:t xml:space="preserve">shall </w:t>
      </w:r>
      <w:r w:rsidR="006D535E" w:rsidRPr="00357143">
        <w:t>conform</w:t>
      </w:r>
      <w:r w:rsidR="00E244B6" w:rsidRPr="00357143">
        <w:t xml:space="preserve"> to clause 9.3.1</w:t>
      </w:r>
      <w:r w:rsidR="008339F7" w:rsidRPr="00357143">
        <w:t>.</w:t>
      </w:r>
    </w:p>
    <w:p w14:paraId="438A3D3D" w14:textId="77777777" w:rsidR="002E41D4" w:rsidRPr="00357143" w:rsidRDefault="00DB546B" w:rsidP="00DB546B">
      <w:pPr>
        <w:pStyle w:val="NO"/>
      </w:pPr>
      <w:r w:rsidRPr="00357143">
        <w:t>NOTE 1:</w:t>
      </w:r>
      <w:r w:rsidRPr="00357143">
        <w:tab/>
      </w:r>
      <w:r w:rsidR="00F917BF" w:rsidRPr="00357143">
        <w:rPr>
          <w:b/>
          <w:i/>
        </w:rPr>
        <w:t>To</w:t>
      </w:r>
      <w:r w:rsidR="00F917BF" w:rsidRPr="00357143">
        <w:t xml:space="preserve"> </w:t>
      </w:r>
      <w:r w:rsidR="0090092A" w:rsidRPr="00357143">
        <w:t>parameter</w:t>
      </w:r>
      <w:r w:rsidR="002E41D4" w:rsidRPr="00357143">
        <w:t xml:space="preserve"> can </w:t>
      </w:r>
      <w:r w:rsidR="006D535E" w:rsidRPr="00357143">
        <w:t>be known either by pre-provisioning</w:t>
      </w:r>
      <w:r w:rsidR="000508B1" w:rsidRPr="00357143">
        <w:t xml:space="preserve"> (clause 11.2)</w:t>
      </w:r>
      <w:r w:rsidR="002E41D4" w:rsidRPr="00357143">
        <w:t xml:space="preserve"> or by discovery</w:t>
      </w:r>
      <w:r w:rsidR="000508B1" w:rsidRPr="00357143">
        <w:t xml:space="preserve"> (clause 10.2.</w:t>
      </w:r>
      <w:r w:rsidR="00722AC3" w:rsidRPr="00357143">
        <w:t>6</w:t>
      </w:r>
      <w:r w:rsidR="00425EE8" w:rsidRPr="00357143">
        <w:t xml:space="preserve"> for discov</w:t>
      </w:r>
      <w:r w:rsidR="004110F7" w:rsidRPr="00357143">
        <w:t>e</w:t>
      </w:r>
      <w:r w:rsidR="00425EE8" w:rsidRPr="00357143">
        <w:t>ry)</w:t>
      </w:r>
      <w:r w:rsidR="002E41D4" w:rsidRPr="00357143">
        <w:t>.</w:t>
      </w:r>
      <w:r w:rsidR="00425EE8" w:rsidRPr="00357143">
        <w:t xml:space="preserve"> Discovery of </w:t>
      </w:r>
      <w:r w:rsidR="0009747E" w:rsidRPr="00357143">
        <w:rPr>
          <w:i/>
        </w:rPr>
        <w:t>&lt;</w:t>
      </w:r>
      <w:r w:rsidR="00425EE8" w:rsidRPr="00357143">
        <w:rPr>
          <w:i/>
        </w:rPr>
        <w:t>CSEBase</w:t>
      </w:r>
      <w:r w:rsidR="0009747E" w:rsidRPr="00357143">
        <w:rPr>
          <w:i/>
        </w:rPr>
        <w:t>&gt;</w:t>
      </w:r>
      <w:r w:rsidR="00425EE8" w:rsidRPr="00357143">
        <w:t xml:space="preserve"> </w:t>
      </w:r>
      <w:r w:rsidR="0009747E" w:rsidRPr="00357143">
        <w:t xml:space="preserve">resource </w:t>
      </w:r>
      <w:r w:rsidR="00425EE8" w:rsidRPr="00357143">
        <w:t xml:space="preserve">is not supported in this release of the document. It is assumed knowledge of </w:t>
      </w:r>
      <w:r w:rsidR="0009747E" w:rsidRPr="00357143">
        <w:rPr>
          <w:i/>
        </w:rPr>
        <w:t>&lt;</w:t>
      </w:r>
      <w:r w:rsidR="00425EE8" w:rsidRPr="00357143">
        <w:rPr>
          <w:i/>
        </w:rPr>
        <w:t>CSEBa</w:t>
      </w:r>
      <w:r w:rsidRPr="00357143">
        <w:rPr>
          <w:i/>
        </w:rPr>
        <w:t>se</w:t>
      </w:r>
      <w:r w:rsidR="0009747E" w:rsidRPr="00357143">
        <w:rPr>
          <w:i/>
        </w:rPr>
        <w:t>&gt;</w:t>
      </w:r>
      <w:r w:rsidR="0009747E" w:rsidRPr="00357143">
        <w:t xml:space="preserve"> resource</w:t>
      </w:r>
      <w:r w:rsidRPr="00357143">
        <w:t xml:space="preserve"> is by pre-provisioning only.</w:t>
      </w:r>
    </w:p>
    <w:p w14:paraId="295C1A90" w14:textId="77777777" w:rsidR="00052074" w:rsidRPr="00357143" w:rsidRDefault="00561CB1" w:rsidP="00DB546B">
      <w:pPr>
        <w:pStyle w:val="NO"/>
      </w:pPr>
      <w:r w:rsidRPr="00357143">
        <w:t>NOTE</w:t>
      </w:r>
      <w:r w:rsidR="00E244B6" w:rsidRPr="00357143">
        <w:t xml:space="preserve"> </w:t>
      </w:r>
      <w:r w:rsidR="002E41D4" w:rsidRPr="00357143">
        <w:t>2</w:t>
      </w:r>
      <w:r w:rsidR="00DB546B" w:rsidRPr="00357143">
        <w:t>:</w:t>
      </w:r>
      <w:r w:rsidRPr="00357143">
        <w:tab/>
        <w:t xml:space="preserve">The term target resource refers to the resource which is addressed for the specific operation. </w:t>
      </w:r>
      <w:r w:rsidR="006D535E" w:rsidRPr="00357143">
        <w:t xml:space="preserve">For </w:t>
      </w:r>
      <w:r w:rsidR="00EA77FF" w:rsidRPr="00357143">
        <w:t>example,</w:t>
      </w:r>
      <w:r w:rsidR="006D535E" w:rsidRPr="00357143">
        <w:t xml:space="preserve"> the </w:t>
      </w:r>
      <w:r w:rsidR="00F917BF" w:rsidRPr="00357143">
        <w:rPr>
          <w:b/>
          <w:i/>
        </w:rPr>
        <w:t>To</w:t>
      </w:r>
      <w:r w:rsidR="00F917BF" w:rsidRPr="00357143">
        <w:t xml:space="preserve"> </w:t>
      </w:r>
      <w:r w:rsidR="0090092A" w:rsidRPr="00357143">
        <w:t xml:space="preserve">parameter </w:t>
      </w:r>
      <w:r w:rsidR="006D535E" w:rsidRPr="00357143">
        <w:t xml:space="preserve">of a Create operation for a resource </w:t>
      </w:r>
      <w:r w:rsidR="0009747E" w:rsidRPr="00357143">
        <w:rPr>
          <w:i/>
        </w:rPr>
        <w:t>&lt;</w:t>
      </w:r>
      <w:r w:rsidR="006D535E" w:rsidRPr="00357143">
        <w:rPr>
          <w:i/>
        </w:rPr>
        <w:t>example</w:t>
      </w:r>
      <w:r w:rsidR="0009747E" w:rsidRPr="00357143">
        <w:rPr>
          <w:i/>
        </w:rPr>
        <w:t>&gt;</w:t>
      </w:r>
      <w:r w:rsidR="006D535E" w:rsidRPr="00357143">
        <w:t xml:space="preserve"> would be </w:t>
      </w:r>
      <w:r w:rsidR="005E52FA" w:rsidRPr="00357143">
        <w:t>"</w:t>
      </w:r>
      <w:r w:rsidR="006D535E" w:rsidRPr="00357143">
        <w:t>/m2m.provider.com/exampleBase</w:t>
      </w:r>
      <w:r w:rsidR="005E52FA" w:rsidRPr="00357143">
        <w:t>"</w:t>
      </w:r>
      <w:r w:rsidR="0090092A" w:rsidRPr="00357143">
        <w:t>.</w:t>
      </w:r>
      <w:r w:rsidR="006D535E" w:rsidRPr="00357143">
        <w:t xml:space="preserve"> </w:t>
      </w:r>
      <w:r w:rsidR="0090092A" w:rsidRPr="00357143">
        <w:t>T</w:t>
      </w:r>
      <w:r w:rsidR="006D535E" w:rsidRPr="00357143">
        <w:t xml:space="preserve">he </w:t>
      </w:r>
      <w:r w:rsidR="00F917BF" w:rsidRPr="00357143">
        <w:rPr>
          <w:b/>
          <w:i/>
        </w:rPr>
        <w:t>To</w:t>
      </w:r>
      <w:r w:rsidR="00F917BF" w:rsidRPr="00357143">
        <w:t xml:space="preserve"> </w:t>
      </w:r>
      <w:r w:rsidR="006D535E" w:rsidRPr="00357143">
        <w:t xml:space="preserve">parameter for the Retrieve </w:t>
      </w:r>
      <w:r w:rsidR="0090092A" w:rsidRPr="00357143">
        <w:t xml:space="preserve">operation </w:t>
      </w:r>
      <w:r w:rsidR="006D535E" w:rsidRPr="00357143">
        <w:t xml:space="preserve">of the same resource </w:t>
      </w:r>
      <w:r w:rsidR="0009747E" w:rsidRPr="00357143">
        <w:rPr>
          <w:i/>
        </w:rPr>
        <w:t>&lt;</w:t>
      </w:r>
      <w:r w:rsidR="006D535E" w:rsidRPr="00357143">
        <w:rPr>
          <w:i/>
        </w:rPr>
        <w:t>example</w:t>
      </w:r>
      <w:r w:rsidR="0009747E" w:rsidRPr="00357143">
        <w:rPr>
          <w:i/>
        </w:rPr>
        <w:t>&gt;</w:t>
      </w:r>
      <w:r w:rsidR="006D535E" w:rsidRPr="00357143">
        <w:t xml:space="preserve"> is </w:t>
      </w:r>
      <w:r w:rsidR="005E52FA" w:rsidRPr="00357143">
        <w:t>"</w:t>
      </w:r>
      <w:r w:rsidR="006D535E" w:rsidRPr="00357143">
        <w:t>/m2m.provider.com/exampleBase/example</w:t>
      </w:r>
      <w:r w:rsidR="005E52FA" w:rsidRPr="00357143">
        <w:t>"</w:t>
      </w:r>
      <w:r w:rsidR="006D535E" w:rsidRPr="00357143">
        <w:t>.</w:t>
      </w:r>
    </w:p>
    <w:p w14:paraId="4D73D224" w14:textId="77777777" w:rsidR="00530E93" w:rsidRPr="00357143" w:rsidRDefault="00530E93" w:rsidP="00DB546B">
      <w:pPr>
        <w:pStyle w:val="NO"/>
      </w:pPr>
      <w:r w:rsidRPr="00357143">
        <w:t>NOTE 3:</w:t>
      </w:r>
      <w:r w:rsidRPr="00357143">
        <w:tab/>
        <w:t>For Retrieve operation (clause 10.1.</w:t>
      </w:r>
      <w:r w:rsidR="0087590E">
        <w:rPr>
          <w:rFonts w:eastAsiaTheme="minorEastAsia" w:hint="eastAsia"/>
          <w:lang w:eastAsia="zh-CN"/>
        </w:rPr>
        <w:t>3</w:t>
      </w:r>
      <w:r w:rsidRPr="00357143">
        <w:t xml:space="preserve">), the </w:t>
      </w:r>
      <w:r w:rsidR="00F917BF" w:rsidRPr="00357143">
        <w:rPr>
          <w:b/>
          <w:i/>
        </w:rPr>
        <w:t>To</w:t>
      </w:r>
      <w:r w:rsidR="00F917BF" w:rsidRPr="00357143">
        <w:t xml:space="preserve"> </w:t>
      </w:r>
      <w:r w:rsidRPr="00357143">
        <w:t>parameter can be the URI of an attribute to be retrieved.</w:t>
      </w:r>
    </w:p>
    <w:p w14:paraId="6F518205" w14:textId="77777777" w:rsidR="00367833" w:rsidRPr="00357143" w:rsidRDefault="00F917BF" w:rsidP="007C50EF">
      <w:pPr>
        <w:pStyle w:val="B1"/>
        <w:keepNext/>
        <w:keepLines/>
      </w:pPr>
      <w:r w:rsidRPr="00357143">
        <w:rPr>
          <w:b/>
          <w:bCs/>
          <w:i/>
        </w:rPr>
        <w:t>From</w:t>
      </w:r>
      <w:r w:rsidR="00367833" w:rsidRPr="00357143">
        <w:rPr>
          <w:b/>
          <w:bCs/>
        </w:rPr>
        <w:t>:</w:t>
      </w:r>
      <w:r w:rsidR="001C5588" w:rsidRPr="00357143">
        <w:t xml:space="preserve"> </w:t>
      </w:r>
      <w:r w:rsidR="001C7CA7" w:rsidRPr="00357143">
        <w:t xml:space="preserve">Identifier representing </w:t>
      </w:r>
      <w:r w:rsidR="001C5588" w:rsidRPr="00357143">
        <w:t xml:space="preserve">the </w:t>
      </w:r>
      <w:r w:rsidR="008E051B" w:rsidRPr="00357143">
        <w:t>Originator</w:t>
      </w:r>
      <w:r w:rsidR="002B7EA5" w:rsidRPr="00357143">
        <w:t>.</w:t>
      </w:r>
    </w:p>
    <w:p w14:paraId="24F5FCF1" w14:textId="77777777" w:rsidR="0046557D" w:rsidRPr="00357143" w:rsidRDefault="00874D8C" w:rsidP="002B7EA5">
      <w:pPr>
        <w:pStyle w:val="NO"/>
      </w:pPr>
      <w:r w:rsidRPr="00357143">
        <w:t xml:space="preserve">The </w:t>
      </w:r>
      <w:r w:rsidR="00F917BF" w:rsidRPr="00357143">
        <w:rPr>
          <w:b/>
          <w:i/>
        </w:rPr>
        <w:t>From</w:t>
      </w:r>
      <w:r w:rsidR="00F917BF" w:rsidRPr="00357143">
        <w:t xml:space="preserve"> </w:t>
      </w:r>
      <w:r w:rsidR="00D93C6E" w:rsidRPr="00357143">
        <w:t xml:space="preserve">parameter </w:t>
      </w:r>
      <w:r w:rsidR="004F7704" w:rsidRPr="00357143">
        <w:rPr>
          <w:rFonts w:eastAsia="SimSun" w:hint="eastAsia"/>
          <w:lang w:eastAsia="zh-CN"/>
        </w:rPr>
        <w:t>is</w:t>
      </w:r>
      <w:r w:rsidRPr="00357143">
        <w:t xml:space="preserve"> used by the Receiver to check the Originator identity for access privilege verification.</w:t>
      </w:r>
    </w:p>
    <w:p w14:paraId="0BF57E99" w14:textId="77777777" w:rsidR="00B57608" w:rsidRPr="00357143" w:rsidRDefault="00F917BF" w:rsidP="002A3560">
      <w:pPr>
        <w:pStyle w:val="B1"/>
      </w:pPr>
      <w:r w:rsidRPr="00357143">
        <w:rPr>
          <w:b/>
          <w:bCs/>
          <w:i/>
        </w:rPr>
        <w:t>Operation</w:t>
      </w:r>
      <w:r w:rsidR="00B57608" w:rsidRPr="00357143">
        <w:rPr>
          <w:b/>
          <w:bCs/>
        </w:rPr>
        <w:t>:</w:t>
      </w:r>
      <w:r w:rsidR="00B57608" w:rsidRPr="00357143">
        <w:t xml:space="preserve"> operation to be executed: Create (C), Retrieve (R), Update (U), Delete (D)</w:t>
      </w:r>
      <w:r w:rsidR="00E85E9E" w:rsidRPr="00357143">
        <w:t>, Notify (N)</w:t>
      </w:r>
      <w:r w:rsidR="00DD67D1" w:rsidRPr="00357143">
        <w:t>.</w:t>
      </w:r>
    </w:p>
    <w:p w14:paraId="64066D46" w14:textId="77777777" w:rsidR="00367833" w:rsidRPr="00357143" w:rsidRDefault="008339F7" w:rsidP="008339F7">
      <w:pPr>
        <w:pStyle w:val="B10"/>
        <w:rPr>
          <w:rFonts w:eastAsia="SimSun"/>
          <w:lang w:eastAsia="zh-CN"/>
        </w:rPr>
      </w:pPr>
      <w:r w:rsidRPr="00357143">
        <w:tab/>
      </w:r>
      <w:r w:rsidR="00367833" w:rsidRPr="00357143">
        <w:t xml:space="preserve">The </w:t>
      </w:r>
      <w:r w:rsidR="00F917BF" w:rsidRPr="00357143">
        <w:rPr>
          <w:b/>
          <w:i/>
        </w:rPr>
        <w:t>Operation</w:t>
      </w:r>
      <w:r w:rsidR="00F917BF" w:rsidRPr="00357143">
        <w:t xml:space="preserve"> </w:t>
      </w:r>
      <w:r w:rsidR="00D93C6E" w:rsidRPr="00357143">
        <w:t xml:space="preserve">parameter </w:t>
      </w:r>
      <w:r w:rsidR="00367833" w:rsidRPr="00357143">
        <w:t>shall indicate the o</w:t>
      </w:r>
      <w:r w:rsidR="00E969F0" w:rsidRPr="00357143">
        <w:t xml:space="preserve">peration to be executed </w:t>
      </w:r>
      <w:r w:rsidR="000F78E8" w:rsidRPr="00357143">
        <w:t>at</w:t>
      </w:r>
      <w:r w:rsidR="00E969F0" w:rsidRPr="00357143">
        <w:t xml:space="preserve"> the R</w:t>
      </w:r>
      <w:r w:rsidR="00367833" w:rsidRPr="00357143">
        <w:t>eceiver:</w:t>
      </w:r>
    </w:p>
    <w:p w14:paraId="659B1163" w14:textId="77777777" w:rsidR="00E745ED" w:rsidRDefault="00B01322">
      <w:pPr>
        <w:pStyle w:val="B1"/>
        <w:numPr>
          <w:ilvl w:val="0"/>
          <w:numId w:val="24"/>
        </w:numPr>
        <w:tabs>
          <w:tab w:val="clear" w:pos="737"/>
          <w:tab w:val="num" w:pos="1134"/>
        </w:tabs>
        <w:ind w:left="1134" w:hanging="425"/>
        <w:rPr>
          <w:b/>
          <w:i/>
        </w:rPr>
      </w:pPr>
      <w:r w:rsidRPr="00357143">
        <w:rPr>
          <w:b/>
        </w:rPr>
        <w:t>Create (C):</w:t>
      </w:r>
      <w:r w:rsidRPr="00357143">
        <w:rPr>
          <w:b/>
          <w:i/>
        </w:rPr>
        <w:t xml:space="preserve"> To</w:t>
      </w:r>
      <w:r w:rsidRPr="00357143">
        <w:t xml:space="preserve"> is the address of the target resource where the new resource (parent resource).</w:t>
      </w:r>
    </w:p>
    <w:p w14:paraId="08F6DF94" w14:textId="77777777" w:rsidR="00E745ED" w:rsidRDefault="00B01322">
      <w:pPr>
        <w:pStyle w:val="B1"/>
        <w:numPr>
          <w:ilvl w:val="0"/>
          <w:numId w:val="24"/>
        </w:numPr>
        <w:tabs>
          <w:tab w:val="clear" w:pos="737"/>
          <w:tab w:val="num" w:pos="1134"/>
        </w:tabs>
        <w:ind w:left="1134" w:hanging="425"/>
      </w:pPr>
      <w:r w:rsidRPr="00357143">
        <w:rPr>
          <w:b/>
        </w:rPr>
        <w:t>Retrieve (R):</w:t>
      </w:r>
      <w:r w:rsidRPr="00357143">
        <w:t xml:space="preserve"> an existing </w:t>
      </w:r>
      <w:r w:rsidRPr="00357143">
        <w:rPr>
          <w:b/>
          <w:i/>
        </w:rPr>
        <w:t>To</w:t>
      </w:r>
      <w:r w:rsidRPr="00357143">
        <w:t xml:space="preserve"> addressable resource is read and provided back to the Originator.</w:t>
      </w:r>
    </w:p>
    <w:p w14:paraId="01EBF7BA" w14:textId="77777777" w:rsidR="00E745ED" w:rsidRDefault="00B01322">
      <w:pPr>
        <w:pStyle w:val="B1"/>
        <w:numPr>
          <w:ilvl w:val="0"/>
          <w:numId w:val="24"/>
        </w:numPr>
        <w:tabs>
          <w:tab w:val="clear" w:pos="737"/>
          <w:tab w:val="num" w:pos="1134"/>
        </w:tabs>
        <w:ind w:left="1134" w:hanging="425"/>
      </w:pPr>
      <w:r w:rsidRPr="00357143">
        <w:rPr>
          <w:b/>
        </w:rPr>
        <w:t>Update (U):</w:t>
      </w:r>
      <w:r w:rsidRPr="00357143">
        <w:t xml:space="preserve"> the content of an existing </w:t>
      </w:r>
      <w:r w:rsidRPr="00357143">
        <w:rPr>
          <w:b/>
          <w:i/>
        </w:rPr>
        <w:t>To</w:t>
      </w:r>
      <w:r w:rsidRPr="00357143">
        <w:t xml:space="preserve"> addressable resource is replaced with</w:t>
      </w:r>
      <w:r w:rsidR="008C3BE6" w:rsidRPr="00357143">
        <w:t xml:space="preserve"> </w:t>
      </w:r>
      <w:r w:rsidRPr="00357143">
        <w:t xml:space="preserve">the new content as in </w:t>
      </w:r>
      <w:r w:rsidRPr="00357143">
        <w:rPr>
          <w:b/>
          <w:i/>
        </w:rPr>
        <w:t>Content</w:t>
      </w:r>
      <w:r w:rsidRPr="00357143">
        <w:t xml:space="preserve"> parameter. If some attributes in the </w:t>
      </w:r>
      <w:r w:rsidRPr="00357143">
        <w:rPr>
          <w:b/>
          <w:i/>
        </w:rPr>
        <w:t>Content</w:t>
      </w:r>
      <w:r w:rsidRPr="00357143">
        <w:t xml:space="preserve"> parameter do not exist at the target resource, such attributes are created with the assigned values. If some attributes in the </w:t>
      </w:r>
      <w:r w:rsidRPr="00357143">
        <w:rPr>
          <w:b/>
          <w:i/>
        </w:rPr>
        <w:t>Content</w:t>
      </w:r>
      <w:r w:rsidRPr="00357143">
        <w:t xml:space="preserve"> parameter are set to NULL, such attributes are deleted from the addressed resource.</w:t>
      </w:r>
    </w:p>
    <w:p w14:paraId="548B4E92" w14:textId="77777777" w:rsidR="00E745ED" w:rsidRDefault="00B01322">
      <w:pPr>
        <w:pStyle w:val="B1"/>
        <w:numPr>
          <w:ilvl w:val="0"/>
          <w:numId w:val="24"/>
        </w:numPr>
        <w:tabs>
          <w:tab w:val="clear" w:pos="737"/>
          <w:tab w:val="num" w:pos="1134"/>
        </w:tabs>
        <w:ind w:left="1134" w:hanging="425"/>
      </w:pPr>
      <w:r w:rsidRPr="00357143">
        <w:rPr>
          <w:b/>
        </w:rPr>
        <w:t>Delete (D):</w:t>
      </w:r>
      <w:r w:rsidRPr="00357143">
        <w:t xml:space="preserve"> an existing </w:t>
      </w:r>
      <w:r w:rsidRPr="00357143">
        <w:rPr>
          <w:b/>
          <w:i/>
        </w:rPr>
        <w:t>To</w:t>
      </w:r>
      <w:r w:rsidRPr="00357143">
        <w:t xml:space="preserve"> addressable resource and all its sub-resources are deleted from the Resource storage.</w:t>
      </w:r>
    </w:p>
    <w:p w14:paraId="7F521320" w14:textId="77777777" w:rsidR="00E745ED" w:rsidRDefault="00B01322">
      <w:pPr>
        <w:pStyle w:val="B1"/>
        <w:numPr>
          <w:ilvl w:val="0"/>
          <w:numId w:val="24"/>
        </w:numPr>
        <w:tabs>
          <w:tab w:val="clear" w:pos="737"/>
          <w:tab w:val="num" w:pos="1134"/>
        </w:tabs>
        <w:ind w:left="1134" w:hanging="425"/>
      </w:pPr>
      <w:r w:rsidRPr="00357143">
        <w:rPr>
          <w:b/>
        </w:rPr>
        <w:t>Notify (N):</w:t>
      </w:r>
      <w:r w:rsidRPr="00357143">
        <w:t xml:space="preserve"> information to be sent to the Receiver, processing on the Receiver is not indicated by the Originator.</w:t>
      </w:r>
    </w:p>
    <w:p w14:paraId="0AB4AC89" w14:textId="77777777" w:rsidR="00B01322" w:rsidRPr="00357143" w:rsidRDefault="00B01322" w:rsidP="00B01322">
      <w:pPr>
        <w:pStyle w:val="B1"/>
      </w:pPr>
      <w:r w:rsidRPr="00357143">
        <w:rPr>
          <w:b/>
          <w:i/>
        </w:rPr>
        <w:t>Request Identifier</w:t>
      </w:r>
      <w:r w:rsidRPr="00357143">
        <w:rPr>
          <w:b/>
        </w:rPr>
        <w:t xml:space="preserve">: </w:t>
      </w:r>
      <w:r w:rsidRPr="00357143">
        <w:t>request Identifier</w:t>
      </w:r>
      <w:r w:rsidRPr="00357143">
        <w:rPr>
          <w:rFonts w:hint="eastAsia"/>
          <w:lang w:eastAsia="ko-KR"/>
        </w:rPr>
        <w:t xml:space="preserve"> (see clause 7.1.7)</w:t>
      </w:r>
      <w:r w:rsidRPr="00357143">
        <w:t>.</w:t>
      </w:r>
    </w:p>
    <w:p w14:paraId="504BCBA0" w14:textId="77777777" w:rsidR="00B01322" w:rsidRPr="00357143" w:rsidRDefault="00B01322" w:rsidP="00B01322">
      <w:pPr>
        <w:pStyle w:val="B10"/>
      </w:pPr>
      <w:r w:rsidRPr="00357143">
        <w:tab/>
        <w:t>Example usage of request identifier includes enabling the correlation between a Request and one of the many received Responses.</w:t>
      </w:r>
    </w:p>
    <w:p w14:paraId="06CF9A63" w14:textId="77777777" w:rsidR="009B0C33" w:rsidRPr="00357143" w:rsidRDefault="009F4EEB" w:rsidP="009B0C33">
      <w:pPr>
        <w:rPr>
          <w:b/>
        </w:rPr>
      </w:pPr>
      <w:r w:rsidRPr="00357143">
        <w:rPr>
          <w:rFonts w:eastAsia="SimSun" w:hint="eastAsia"/>
          <w:b/>
          <w:lang w:eastAsia="zh-CN"/>
        </w:rPr>
        <w:t>Operation dependent</w:t>
      </w:r>
      <w:r w:rsidRPr="00357143">
        <w:rPr>
          <w:b/>
        </w:rPr>
        <w:t xml:space="preserve"> </w:t>
      </w:r>
      <w:r w:rsidR="009B0C33" w:rsidRPr="00357143">
        <w:rPr>
          <w:b/>
        </w:rPr>
        <w:t>Parameters:</w:t>
      </w:r>
    </w:p>
    <w:p w14:paraId="65627299" w14:textId="77777777" w:rsidR="0033649E" w:rsidRPr="00357143" w:rsidRDefault="00F917BF" w:rsidP="002A3560">
      <w:pPr>
        <w:pStyle w:val="B1"/>
      </w:pPr>
      <w:r w:rsidRPr="00357143">
        <w:rPr>
          <w:b/>
          <w:bCs/>
          <w:i/>
        </w:rPr>
        <w:t>Content</w:t>
      </w:r>
      <w:r w:rsidR="0033649E" w:rsidRPr="00357143">
        <w:rPr>
          <w:b/>
          <w:bCs/>
        </w:rPr>
        <w:t>:</w:t>
      </w:r>
      <w:r w:rsidR="0033649E" w:rsidRPr="00357143">
        <w:t xml:space="preserve"> resource content to be transferred.</w:t>
      </w:r>
    </w:p>
    <w:p w14:paraId="0CD33EFD" w14:textId="77777777" w:rsidR="00367833" w:rsidRPr="00357143" w:rsidRDefault="008339F7" w:rsidP="009B0C33">
      <w:pPr>
        <w:pStyle w:val="B10"/>
      </w:pPr>
      <w:r w:rsidRPr="00357143">
        <w:tab/>
      </w:r>
      <w:r w:rsidR="00367833" w:rsidRPr="00357143">
        <w:t xml:space="preserve">The </w:t>
      </w:r>
      <w:r w:rsidR="00F917BF" w:rsidRPr="00357143">
        <w:rPr>
          <w:b/>
          <w:i/>
        </w:rPr>
        <w:t>Content</w:t>
      </w:r>
      <w:r w:rsidR="00F917BF" w:rsidRPr="00357143">
        <w:t xml:space="preserve"> </w:t>
      </w:r>
      <w:r w:rsidR="00D93C6E" w:rsidRPr="00357143">
        <w:t xml:space="preserve">parameter </w:t>
      </w:r>
      <w:r w:rsidR="00C1727B" w:rsidRPr="00357143">
        <w:t xml:space="preserve">shall be present in </w:t>
      </w:r>
      <w:r w:rsidR="007A736F" w:rsidRPr="00357143">
        <w:t>R</w:t>
      </w:r>
      <w:r w:rsidR="002E7890" w:rsidRPr="00357143">
        <w:t xml:space="preserve">equest </w:t>
      </w:r>
      <w:r w:rsidR="00C1727B" w:rsidRPr="00357143">
        <w:t>for</w:t>
      </w:r>
      <w:r w:rsidR="00367833" w:rsidRPr="00357143">
        <w:t xml:space="preserve"> the following operations:</w:t>
      </w:r>
    </w:p>
    <w:p w14:paraId="1F241680" w14:textId="77777777" w:rsidR="00367833" w:rsidRPr="00357143" w:rsidRDefault="00367833" w:rsidP="000B1AF6">
      <w:pPr>
        <w:pStyle w:val="B2"/>
      </w:pPr>
      <w:r w:rsidRPr="00357143">
        <w:rPr>
          <w:b/>
        </w:rPr>
        <w:t>Create</w:t>
      </w:r>
      <w:r w:rsidR="009B0C33" w:rsidRPr="00357143">
        <w:rPr>
          <w:b/>
        </w:rPr>
        <w:t xml:space="preserve"> (C)</w:t>
      </w:r>
      <w:r w:rsidRPr="00357143">
        <w:rPr>
          <w:b/>
        </w:rPr>
        <w:t>:</w:t>
      </w:r>
      <w:r w:rsidRPr="00357143">
        <w:t xml:space="preserve"> </w:t>
      </w:r>
      <w:r w:rsidR="0011405F" w:rsidRPr="00357143">
        <w:rPr>
          <w:b/>
          <w:i/>
        </w:rPr>
        <w:t>Content</w:t>
      </w:r>
      <w:r w:rsidR="001C23DD" w:rsidRPr="00357143">
        <w:rPr>
          <w:b/>
          <w:i/>
        </w:rPr>
        <w:t xml:space="preserve"> </w:t>
      </w:r>
      <w:r w:rsidRPr="00357143">
        <w:t xml:space="preserve">is </w:t>
      </w:r>
      <w:r w:rsidR="00720766" w:rsidRPr="00357143">
        <w:t>the content of the new resource</w:t>
      </w:r>
      <w:r w:rsidR="003903DB" w:rsidRPr="00357143">
        <w:t xml:space="preserve"> with the resource type </w:t>
      </w:r>
      <w:r w:rsidR="00F917BF" w:rsidRPr="00357143">
        <w:rPr>
          <w:b/>
          <w:i/>
        </w:rPr>
        <w:t>ResourceType</w:t>
      </w:r>
      <w:r w:rsidR="007E10A2" w:rsidRPr="00357143">
        <w:rPr>
          <w:b/>
          <w:i/>
        </w:rPr>
        <w:t>.</w:t>
      </w:r>
    </w:p>
    <w:p w14:paraId="467FF4E1" w14:textId="77777777" w:rsidR="00367833" w:rsidRPr="00357143" w:rsidRDefault="00367833" w:rsidP="000B1AF6">
      <w:pPr>
        <w:pStyle w:val="B2"/>
      </w:pPr>
      <w:r w:rsidRPr="00357143">
        <w:rPr>
          <w:b/>
        </w:rPr>
        <w:t>Update</w:t>
      </w:r>
      <w:r w:rsidR="009B0C33" w:rsidRPr="00357143">
        <w:rPr>
          <w:b/>
        </w:rPr>
        <w:t xml:space="preserve"> (U)</w:t>
      </w:r>
      <w:r w:rsidRPr="00357143">
        <w:rPr>
          <w:b/>
        </w:rPr>
        <w:t>:</w:t>
      </w:r>
      <w:r w:rsidRPr="00357143">
        <w:t xml:space="preserve"> </w:t>
      </w:r>
      <w:r w:rsidR="0011405F" w:rsidRPr="00357143">
        <w:rPr>
          <w:b/>
          <w:i/>
        </w:rPr>
        <w:t>Content</w:t>
      </w:r>
      <w:r w:rsidR="001C23DD" w:rsidRPr="00357143">
        <w:rPr>
          <w:b/>
          <w:i/>
        </w:rPr>
        <w:t xml:space="preserve"> </w:t>
      </w:r>
      <w:r w:rsidRPr="00357143">
        <w:t>is the content to be repl</w:t>
      </w:r>
      <w:r w:rsidR="002B7EA5" w:rsidRPr="00357143">
        <w:t>aced in an existing resource.</w:t>
      </w:r>
      <w:r w:rsidR="000F3FB1" w:rsidRPr="00357143">
        <w:t xml:space="preserve"> </w:t>
      </w:r>
      <w:r w:rsidR="00530E93" w:rsidRPr="00357143">
        <w:t xml:space="preserve">For attributes to be updated at the resource, </w:t>
      </w:r>
      <w:r w:rsidR="0011405F" w:rsidRPr="00357143">
        <w:rPr>
          <w:b/>
          <w:i/>
        </w:rPr>
        <w:t>Content</w:t>
      </w:r>
      <w:r w:rsidR="001C23DD" w:rsidRPr="00357143">
        <w:rPr>
          <w:b/>
          <w:i/>
        </w:rPr>
        <w:t xml:space="preserve"> </w:t>
      </w:r>
      <w:r w:rsidR="00530E93" w:rsidRPr="00357143">
        <w:t xml:space="preserve">includes the names of such attributes with their new values. </w:t>
      </w:r>
      <w:r w:rsidR="0090092A" w:rsidRPr="00357143">
        <w:t xml:space="preserve">For attributes to be created at the resource, </w:t>
      </w:r>
      <w:r w:rsidR="0011405F" w:rsidRPr="00357143">
        <w:rPr>
          <w:b/>
          <w:i/>
        </w:rPr>
        <w:t>Content</w:t>
      </w:r>
      <w:r w:rsidR="001C23DD" w:rsidRPr="00357143">
        <w:rPr>
          <w:b/>
          <w:i/>
        </w:rPr>
        <w:t xml:space="preserve"> </w:t>
      </w:r>
      <w:r w:rsidR="0090092A" w:rsidRPr="00357143">
        <w:t xml:space="preserve">includes names of such attributes with their associated values. For attributes to be deleted at the resource, </w:t>
      </w:r>
      <w:r w:rsidR="0011405F" w:rsidRPr="00357143">
        <w:rPr>
          <w:b/>
          <w:i/>
        </w:rPr>
        <w:t>Content</w:t>
      </w:r>
      <w:r w:rsidR="001C23DD" w:rsidRPr="00357143">
        <w:rPr>
          <w:b/>
          <w:i/>
        </w:rPr>
        <w:t xml:space="preserve"> </w:t>
      </w:r>
      <w:r w:rsidR="0090092A" w:rsidRPr="00357143">
        <w:t>includes the names of such attributes with their value set to NULL.</w:t>
      </w:r>
    </w:p>
    <w:p w14:paraId="35E24769" w14:textId="77777777" w:rsidR="00F96AC1" w:rsidRPr="00357143" w:rsidRDefault="00F96AC1" w:rsidP="000B1AF6">
      <w:pPr>
        <w:pStyle w:val="B2"/>
      </w:pPr>
      <w:r w:rsidRPr="00357143">
        <w:rPr>
          <w:b/>
        </w:rPr>
        <w:t>Notify</w:t>
      </w:r>
      <w:r w:rsidR="009B0C33" w:rsidRPr="00357143">
        <w:rPr>
          <w:b/>
        </w:rPr>
        <w:t xml:space="preserve"> (N)</w:t>
      </w:r>
      <w:r w:rsidRPr="00357143">
        <w:rPr>
          <w:b/>
        </w:rPr>
        <w:t>:</w:t>
      </w:r>
      <w:r w:rsidRPr="00357143">
        <w:t xml:space="preserve"> </w:t>
      </w:r>
      <w:r w:rsidR="0011405F" w:rsidRPr="00357143">
        <w:rPr>
          <w:b/>
          <w:i/>
        </w:rPr>
        <w:t>Content</w:t>
      </w:r>
      <w:r w:rsidR="001C23DD" w:rsidRPr="00357143">
        <w:rPr>
          <w:b/>
          <w:i/>
        </w:rPr>
        <w:t xml:space="preserve"> </w:t>
      </w:r>
      <w:r w:rsidRPr="00357143">
        <w:t>is the notification information.</w:t>
      </w:r>
    </w:p>
    <w:p w14:paraId="44DA61A8" w14:textId="77777777" w:rsidR="00214239" w:rsidRPr="00357143" w:rsidRDefault="008339F7" w:rsidP="009B0C33">
      <w:pPr>
        <w:pStyle w:val="B10"/>
      </w:pPr>
      <w:r w:rsidRPr="00357143">
        <w:tab/>
      </w:r>
      <w:r w:rsidR="00214239" w:rsidRPr="00357143">
        <w:t xml:space="preserve">The </w:t>
      </w:r>
      <w:r w:rsidR="001C23DD" w:rsidRPr="00357143">
        <w:rPr>
          <w:b/>
          <w:i/>
        </w:rPr>
        <w:t>Content</w:t>
      </w:r>
      <w:r w:rsidR="00214239" w:rsidRPr="00357143">
        <w:t xml:space="preserve"> parameter may be present in Request for the following operations:</w:t>
      </w:r>
    </w:p>
    <w:p w14:paraId="08E1540F" w14:textId="77777777" w:rsidR="00214239" w:rsidRPr="00357143" w:rsidRDefault="00214239" w:rsidP="000B1AF6">
      <w:pPr>
        <w:pStyle w:val="B2"/>
      </w:pPr>
      <w:r w:rsidRPr="00357143">
        <w:rPr>
          <w:b/>
        </w:rPr>
        <w:t>Retrieve</w:t>
      </w:r>
      <w:r w:rsidR="009B0C33" w:rsidRPr="00357143">
        <w:rPr>
          <w:b/>
        </w:rPr>
        <w:t xml:space="preserve"> (R)</w:t>
      </w:r>
      <w:r w:rsidRPr="00357143">
        <w:rPr>
          <w:b/>
        </w:rPr>
        <w:t>:</w:t>
      </w:r>
      <w:r w:rsidRPr="00357143">
        <w:t xml:space="preserve"> </w:t>
      </w:r>
      <w:r w:rsidR="0011405F" w:rsidRPr="00357143">
        <w:rPr>
          <w:b/>
          <w:i/>
        </w:rPr>
        <w:t>Content</w:t>
      </w:r>
      <w:r w:rsidR="001C23DD" w:rsidRPr="00357143">
        <w:rPr>
          <w:b/>
          <w:i/>
        </w:rPr>
        <w:t xml:space="preserve"> </w:t>
      </w:r>
      <w:r w:rsidRPr="00357143">
        <w:t xml:space="preserve">is the list of attribute names </w:t>
      </w:r>
      <w:r w:rsidR="00246900" w:rsidRPr="00357143">
        <w:t>from</w:t>
      </w:r>
      <w:r w:rsidRPr="00357143">
        <w:t xml:space="preserve"> the resource that</w:t>
      </w:r>
      <w:r w:rsidR="00246900" w:rsidRPr="00357143">
        <w:t xml:space="preserve"> needs to be retrieved. The values associated with the attribute names</w:t>
      </w:r>
      <w:r w:rsidRPr="00357143">
        <w:t xml:space="preserve"> shall be </w:t>
      </w:r>
      <w:r w:rsidR="00246900" w:rsidRPr="00357143">
        <w:t>returned</w:t>
      </w:r>
      <w:r w:rsidRPr="00357143">
        <w:t>.</w:t>
      </w:r>
    </w:p>
    <w:p w14:paraId="476277C0" w14:textId="77777777" w:rsidR="006D09D5" w:rsidRPr="00357143" w:rsidRDefault="001C23DD" w:rsidP="002A3560">
      <w:pPr>
        <w:pStyle w:val="B1"/>
      </w:pPr>
      <w:r w:rsidRPr="00357143">
        <w:rPr>
          <w:b/>
          <w:i/>
        </w:rPr>
        <w:t>Resource Type</w:t>
      </w:r>
      <w:r w:rsidR="006D09D5" w:rsidRPr="00357143">
        <w:rPr>
          <w:b/>
          <w:i/>
        </w:rPr>
        <w:t>:</w:t>
      </w:r>
      <w:r w:rsidR="006D09D5" w:rsidRPr="00357143">
        <w:t xml:space="preserve"> type of resource.</w:t>
      </w:r>
    </w:p>
    <w:p w14:paraId="2798D259" w14:textId="77777777" w:rsidR="006D09D5" w:rsidRPr="00357143" w:rsidRDefault="008339F7" w:rsidP="006D09D5">
      <w:pPr>
        <w:pStyle w:val="B10"/>
      </w:pPr>
      <w:r w:rsidRPr="00357143">
        <w:tab/>
      </w:r>
      <w:r w:rsidR="006D09D5" w:rsidRPr="00357143">
        <w:t xml:space="preserve">The </w:t>
      </w:r>
      <w:r w:rsidR="00EC1905" w:rsidRPr="00357143">
        <w:rPr>
          <w:b/>
          <w:i/>
        </w:rPr>
        <w:t>ResourceType</w:t>
      </w:r>
      <w:r w:rsidR="001C23DD" w:rsidRPr="00357143">
        <w:rPr>
          <w:b/>
          <w:i/>
        </w:rPr>
        <w:t xml:space="preserve"> </w:t>
      </w:r>
      <w:r w:rsidR="006D09D5" w:rsidRPr="00357143">
        <w:t>parameter shall be present in Request for the following operations:</w:t>
      </w:r>
    </w:p>
    <w:p w14:paraId="2CCA72C1" w14:textId="77777777" w:rsidR="006D09D5" w:rsidRPr="00357143" w:rsidRDefault="006D09D5" w:rsidP="006D09D5">
      <w:pPr>
        <w:pStyle w:val="B2"/>
      </w:pPr>
      <w:r w:rsidRPr="00357143">
        <w:rPr>
          <w:b/>
        </w:rPr>
        <w:t>Create (C):</w:t>
      </w:r>
      <w:r w:rsidRPr="00357143">
        <w:t xml:space="preserve"> </w:t>
      </w:r>
      <w:r w:rsidR="001C23DD" w:rsidRPr="00357143">
        <w:rPr>
          <w:b/>
          <w:i/>
        </w:rPr>
        <w:t xml:space="preserve">Resource Type </w:t>
      </w:r>
      <w:r w:rsidRPr="00357143">
        <w:t>is the type of the resource to be created.</w:t>
      </w:r>
    </w:p>
    <w:p w14:paraId="6DA12875" w14:textId="77777777" w:rsidR="006D09D5" w:rsidRPr="00357143" w:rsidRDefault="006D09D5" w:rsidP="006D09D5">
      <w:pPr>
        <w:rPr>
          <w:b/>
        </w:rPr>
      </w:pPr>
      <w:r w:rsidRPr="00357143">
        <w:rPr>
          <w:b/>
        </w:rPr>
        <w:t>Optional Parameters:</w:t>
      </w:r>
    </w:p>
    <w:p w14:paraId="5A9A023E" w14:textId="77777777" w:rsidR="006D09D5" w:rsidRPr="00357143" w:rsidRDefault="001C23DD" w:rsidP="002A3560">
      <w:pPr>
        <w:pStyle w:val="B1"/>
      </w:pPr>
      <w:r w:rsidRPr="00357143">
        <w:rPr>
          <w:b/>
          <w:i/>
        </w:rPr>
        <w:t>R</w:t>
      </w:r>
      <w:r w:rsidR="006D09D5" w:rsidRPr="00357143">
        <w:rPr>
          <w:b/>
          <w:i/>
        </w:rPr>
        <w:t>ole</w:t>
      </w:r>
      <w:r w:rsidR="00B37509" w:rsidRPr="00357143">
        <w:rPr>
          <w:rFonts w:eastAsia="SimSun" w:hint="eastAsia"/>
          <w:b/>
          <w:i/>
          <w:lang w:eastAsia="zh-CN"/>
        </w:rPr>
        <w:t xml:space="preserve"> IDs</w:t>
      </w:r>
      <w:r w:rsidR="006D09D5" w:rsidRPr="00357143">
        <w:rPr>
          <w:b/>
          <w:i/>
        </w:rPr>
        <w:t>:</w:t>
      </w:r>
      <w:r w:rsidR="006D09D5" w:rsidRPr="00357143">
        <w:t xml:space="preserve"> optional, required when role </w:t>
      </w:r>
      <w:r w:rsidR="00DD67D1" w:rsidRPr="00357143">
        <w:t>based access control is applied.</w:t>
      </w:r>
      <w:r w:rsidR="00314D5C" w:rsidRPr="00357143">
        <w:rPr>
          <w:rFonts w:eastAsia="SimSun" w:hint="eastAsia"/>
          <w:lang w:eastAsia="zh-CN"/>
        </w:rPr>
        <w:t xml:space="preserve"> </w:t>
      </w:r>
      <w:r w:rsidR="00314D5C" w:rsidRPr="00357143">
        <w:t>A</w:t>
      </w:r>
      <w:r w:rsidR="00B37509" w:rsidRPr="00357143">
        <w:rPr>
          <w:rFonts w:eastAsia="SimSun" w:hint="eastAsia"/>
          <w:lang w:eastAsia="zh-CN"/>
        </w:rPr>
        <w:t xml:space="preserve"> list of</w:t>
      </w:r>
      <w:r w:rsidR="00314D5C" w:rsidRPr="00357143">
        <w:t xml:space="preserve"> Role-ID</w:t>
      </w:r>
      <w:r w:rsidR="00FE6E30" w:rsidRPr="00357143">
        <w:rPr>
          <w:rFonts w:eastAsia="SimSun" w:hint="eastAsia"/>
          <w:lang w:eastAsia="zh-CN"/>
        </w:rPr>
        <w:t>s</w:t>
      </w:r>
      <w:r w:rsidR="00314D5C" w:rsidRPr="00357143">
        <w:t xml:space="preserve"> that </w:t>
      </w:r>
      <w:r w:rsidR="00CD0E69" w:rsidRPr="00357143">
        <w:rPr>
          <w:rFonts w:eastAsia="SimSun" w:hint="eastAsia"/>
          <w:lang w:eastAsia="zh-CN"/>
        </w:rPr>
        <w:t>are</w:t>
      </w:r>
      <w:r w:rsidR="00314D5C" w:rsidRPr="00357143">
        <w:t xml:space="preserve"> allowed by the service subscription shall be provided otherwise the request is considered not valid.</w:t>
      </w:r>
    </w:p>
    <w:p w14:paraId="6154FA89" w14:textId="77777777" w:rsidR="006D09D5" w:rsidRPr="00357143" w:rsidRDefault="006D09D5" w:rsidP="001C13B4">
      <w:r w:rsidRPr="00357143">
        <w:t xml:space="preserve">The </w:t>
      </w:r>
      <w:r w:rsidR="001C23DD" w:rsidRPr="00357143">
        <w:rPr>
          <w:b/>
          <w:i/>
        </w:rPr>
        <w:t>R</w:t>
      </w:r>
      <w:r w:rsidRPr="00357143">
        <w:rPr>
          <w:b/>
          <w:i/>
        </w:rPr>
        <w:t>ole</w:t>
      </w:r>
      <w:r w:rsidRPr="00357143">
        <w:t xml:space="preserve"> </w:t>
      </w:r>
      <w:r w:rsidR="00B37509" w:rsidRPr="00357143">
        <w:rPr>
          <w:rFonts w:hint="eastAsia"/>
          <w:b/>
          <w:i/>
        </w:rPr>
        <w:t>IDs</w:t>
      </w:r>
      <w:r w:rsidR="00B37509" w:rsidRPr="00357143">
        <w:rPr>
          <w:rFonts w:eastAsia="SimSun" w:hint="eastAsia"/>
          <w:lang w:eastAsia="zh-CN"/>
        </w:rPr>
        <w:t xml:space="preserve"> </w:t>
      </w:r>
      <w:r w:rsidRPr="00357143">
        <w:t xml:space="preserve">parameter </w:t>
      </w:r>
      <w:r w:rsidRPr="001C13B4">
        <w:t>shall</w:t>
      </w:r>
      <w:r w:rsidRPr="00357143">
        <w:t xml:space="preserve"> be used by the Receiver to check the Access Control privileges of the Originator.</w:t>
      </w:r>
    </w:p>
    <w:p w14:paraId="141C36D5" w14:textId="77777777" w:rsidR="00E02A36" w:rsidRPr="00357143" w:rsidRDefault="00EC1905" w:rsidP="003609CC">
      <w:pPr>
        <w:pStyle w:val="B1"/>
        <w:keepNext/>
        <w:keepLines/>
      </w:pPr>
      <w:r w:rsidRPr="00357143">
        <w:rPr>
          <w:b/>
          <w:bCs/>
          <w:i/>
        </w:rPr>
        <w:t>Originating Timestamp</w:t>
      </w:r>
      <w:r w:rsidR="00E02A36" w:rsidRPr="00357143">
        <w:rPr>
          <w:b/>
          <w:bCs/>
        </w:rPr>
        <w:t>:</w:t>
      </w:r>
      <w:r w:rsidR="002B7EA5" w:rsidRPr="00357143">
        <w:t xml:space="preserve"> </w:t>
      </w:r>
      <w:r w:rsidR="00E02A36" w:rsidRPr="00357143">
        <w:t>optional originating timestamp of when the message was built</w:t>
      </w:r>
      <w:r w:rsidR="002B7EA5" w:rsidRPr="00357143">
        <w:t>.</w:t>
      </w:r>
    </w:p>
    <w:p w14:paraId="197053C9" w14:textId="77777777" w:rsidR="00E02A36" w:rsidRPr="00357143" w:rsidRDefault="002B7EA5" w:rsidP="00E02A36">
      <w:pPr>
        <w:pStyle w:val="B10"/>
      </w:pPr>
      <w:r w:rsidRPr="00357143">
        <w:tab/>
      </w:r>
      <w:r w:rsidR="00E02A36" w:rsidRPr="00357143">
        <w:t>Example usage of the originating timestamp includes: to measure and enable operation (</w:t>
      </w:r>
      <w:r w:rsidR="00D24545" w:rsidRPr="00357143">
        <w:t>e.g.</w:t>
      </w:r>
      <w:r w:rsidR="00E02A36" w:rsidRPr="00357143">
        <w:t xml:space="preserve"> message logging, correlation, message </w:t>
      </w:r>
      <w:r w:rsidR="006D535E" w:rsidRPr="00357143">
        <w:t>prioritization</w:t>
      </w:r>
      <w:r w:rsidR="00E02A36" w:rsidRPr="00357143">
        <w:t>/scheduling, accept performance requests, charging, etc.) and to measure performance (distribution and processing latency, closed loop latency, SLAs, analytics, etc.)</w:t>
      </w:r>
    </w:p>
    <w:p w14:paraId="054B07A9" w14:textId="77777777" w:rsidR="00E02A36" w:rsidRPr="00357143" w:rsidRDefault="00EC1905" w:rsidP="002A3560">
      <w:pPr>
        <w:pStyle w:val="B1"/>
      </w:pPr>
      <w:r w:rsidRPr="00357143">
        <w:rPr>
          <w:b/>
          <w:i/>
        </w:rPr>
        <w:t>Request Expiration Timestamp</w:t>
      </w:r>
      <w:r w:rsidR="00E02A36" w:rsidRPr="00357143">
        <w:rPr>
          <w:b/>
        </w:rPr>
        <w:t>:</w:t>
      </w:r>
      <w:r w:rsidR="002B7EA5" w:rsidRPr="00357143">
        <w:t xml:space="preserve"> </w:t>
      </w:r>
      <w:r w:rsidR="00E02A36" w:rsidRPr="00357143">
        <w:t xml:space="preserve">optional </w:t>
      </w:r>
      <w:r w:rsidR="00486F80" w:rsidRPr="00357143">
        <w:t>request</w:t>
      </w:r>
      <w:r w:rsidR="00F85C38" w:rsidRPr="00357143">
        <w:t xml:space="preserve"> message</w:t>
      </w:r>
      <w:r w:rsidR="00486F80" w:rsidRPr="00357143">
        <w:t xml:space="preserve"> </w:t>
      </w:r>
      <w:r w:rsidR="00E02A36" w:rsidRPr="00357143">
        <w:t>expiration timestamp</w:t>
      </w:r>
      <w:r w:rsidR="002B7EA5" w:rsidRPr="00357143">
        <w:t>.</w:t>
      </w:r>
      <w:r w:rsidR="00A231EB" w:rsidRPr="00357143">
        <w:t xml:space="preserve"> The Receiver CSE </w:t>
      </w:r>
      <w:r w:rsidR="00A231EB" w:rsidRPr="00357143">
        <w:rPr>
          <w:rFonts w:hint="eastAsia"/>
          <w:lang w:eastAsia="zh-CN"/>
        </w:rPr>
        <w:t>should</w:t>
      </w:r>
      <w:r w:rsidR="00A231EB" w:rsidRPr="00357143">
        <w:t xml:space="preserve"> handle the request before the time expires. If a Receiver CSE receives a request with </w:t>
      </w:r>
      <w:r w:rsidR="00A231EB" w:rsidRPr="00357143">
        <w:rPr>
          <w:b/>
          <w:i/>
        </w:rPr>
        <w:t xml:space="preserve">Request Expiration Timestamp </w:t>
      </w:r>
      <w:r w:rsidR="00A231EB" w:rsidRPr="00357143">
        <w:rPr>
          <w:rFonts w:hint="eastAsia"/>
          <w:lang w:eastAsia="zh-CN"/>
        </w:rPr>
        <w:t xml:space="preserve">with the value indicating a time </w:t>
      </w:r>
      <w:r w:rsidR="00A231EB" w:rsidRPr="00357143">
        <w:t xml:space="preserve">in the past, </w:t>
      </w:r>
      <w:r w:rsidR="00A231EB" w:rsidRPr="00357143">
        <w:rPr>
          <w:rFonts w:hint="eastAsia"/>
          <w:lang w:eastAsia="zh-CN"/>
        </w:rPr>
        <w:t xml:space="preserve">then </w:t>
      </w:r>
      <w:r w:rsidR="00A231EB" w:rsidRPr="00357143">
        <w:t>the request shall be rejected.</w:t>
      </w:r>
    </w:p>
    <w:p w14:paraId="2A71965E" w14:textId="77777777" w:rsidR="005E2F21" w:rsidRPr="00357143" w:rsidRDefault="002B7EA5" w:rsidP="00E02A36">
      <w:pPr>
        <w:pStyle w:val="B10"/>
      </w:pPr>
      <w:r w:rsidRPr="00357143">
        <w:tab/>
      </w:r>
      <w:r w:rsidR="00E02A36" w:rsidRPr="00357143">
        <w:t xml:space="preserve">Example usage of the </w:t>
      </w:r>
      <w:r w:rsidR="00486F80" w:rsidRPr="00357143">
        <w:t xml:space="preserve">request </w:t>
      </w:r>
      <w:r w:rsidR="00E02A36" w:rsidRPr="00357143">
        <w:t xml:space="preserve">expiration timestamp </w:t>
      </w:r>
      <w:r w:rsidR="006D09D5" w:rsidRPr="00357143">
        <w:t>is</w:t>
      </w:r>
      <w:r w:rsidR="00E02A36" w:rsidRPr="00357143">
        <w:t xml:space="preserve"> to indicate when </w:t>
      </w:r>
      <w:r w:rsidR="00486F80" w:rsidRPr="00357143">
        <w:t xml:space="preserve">request </w:t>
      </w:r>
      <w:r w:rsidR="00E02A36" w:rsidRPr="00357143">
        <w:t>messages (including delay</w:t>
      </w:r>
      <w:r w:rsidR="003609CC" w:rsidRPr="00357143">
        <w:noBreakHyphen/>
      </w:r>
      <w:r w:rsidR="00E02A36" w:rsidRPr="00357143">
        <w:t>tolerant) should expire and to inform message scheduling/</w:t>
      </w:r>
      <w:r w:rsidR="006D535E" w:rsidRPr="00357143">
        <w:t>prioritization</w:t>
      </w:r>
      <w:r w:rsidR="00E02A36" w:rsidRPr="00357143">
        <w:t>.</w:t>
      </w:r>
      <w:r w:rsidR="005E2F21" w:rsidRPr="00357143">
        <w:t xml:space="preserve"> When a request </w:t>
      </w:r>
      <w:r w:rsidR="006D09D5" w:rsidRPr="00357143">
        <w:t>with</w:t>
      </w:r>
      <w:r w:rsidR="005E2F21" w:rsidRPr="00357143">
        <w:t xml:space="preserve"> set expiration timestamp demands an operation on a </w:t>
      </w:r>
      <w:r w:rsidR="003D1417" w:rsidRPr="00357143">
        <w:t>H</w:t>
      </w:r>
      <w:r w:rsidR="005E2F21" w:rsidRPr="00357143">
        <w:t xml:space="preserve">osting CSE </w:t>
      </w:r>
      <w:r w:rsidR="006D09D5" w:rsidRPr="00357143">
        <w:t xml:space="preserve">different than </w:t>
      </w:r>
      <w:r w:rsidR="005E2F21" w:rsidRPr="00357143">
        <w:t xml:space="preserve">the </w:t>
      </w:r>
      <w:r w:rsidR="006D09D5" w:rsidRPr="00357143">
        <w:t xml:space="preserve">current Receiver </w:t>
      </w:r>
      <w:r w:rsidR="005E2F21" w:rsidRPr="00357143">
        <w:t xml:space="preserve">CSE, then the current CSE shall keep trying to deliver the Request to the </w:t>
      </w:r>
      <w:r w:rsidR="003D1417" w:rsidRPr="00357143">
        <w:t>H</w:t>
      </w:r>
      <w:r w:rsidR="005E2F21" w:rsidRPr="00357143">
        <w:t>osting CSE until the request expiration timestamp time, in line with provisioned policies.</w:t>
      </w:r>
    </w:p>
    <w:p w14:paraId="62A261EC" w14:textId="77777777" w:rsidR="00C13950" w:rsidRPr="00357143" w:rsidRDefault="00EC1905" w:rsidP="002A3560">
      <w:pPr>
        <w:pStyle w:val="B1"/>
      </w:pPr>
      <w:r w:rsidRPr="00357143">
        <w:rPr>
          <w:b/>
          <w:i/>
        </w:rPr>
        <w:t>Result Expiration</w:t>
      </w:r>
      <w:r w:rsidR="00407E2A" w:rsidRPr="00357143">
        <w:rPr>
          <w:b/>
          <w:i/>
        </w:rPr>
        <w:t xml:space="preserve"> </w:t>
      </w:r>
      <w:r w:rsidRPr="00357143">
        <w:rPr>
          <w:b/>
          <w:i/>
        </w:rPr>
        <w:t>Timestamp</w:t>
      </w:r>
      <w:r w:rsidR="00C13950" w:rsidRPr="00357143">
        <w:rPr>
          <w:b/>
        </w:rPr>
        <w:t>:</w:t>
      </w:r>
      <w:r w:rsidR="002B7EA5" w:rsidRPr="00357143">
        <w:t xml:space="preserve"> </w:t>
      </w:r>
      <w:r w:rsidR="00C13950" w:rsidRPr="00357143">
        <w:t>optio</w:t>
      </w:r>
      <w:r w:rsidR="002B7EA5" w:rsidRPr="00357143">
        <w:t xml:space="preserve">nal result </w:t>
      </w:r>
      <w:r w:rsidR="00F85C38" w:rsidRPr="00357143">
        <w:t xml:space="preserve">message </w:t>
      </w:r>
      <w:r w:rsidR="002B7EA5" w:rsidRPr="00357143">
        <w:t>expiration timestamp.</w:t>
      </w:r>
      <w:r w:rsidR="00A231EB" w:rsidRPr="00357143">
        <w:t xml:space="preserve"> The Receiver CSE </w:t>
      </w:r>
      <w:r w:rsidR="00A231EB" w:rsidRPr="00357143">
        <w:rPr>
          <w:rFonts w:hint="eastAsia"/>
          <w:lang w:eastAsia="zh-CN"/>
        </w:rPr>
        <w:t>should</w:t>
      </w:r>
      <w:r w:rsidR="00A231EB" w:rsidRPr="00357143">
        <w:t xml:space="preserve"> return the result of the request before the time expires.</w:t>
      </w:r>
    </w:p>
    <w:p w14:paraId="0A938968" w14:textId="77777777" w:rsidR="00C13950" w:rsidRPr="00357143" w:rsidRDefault="002B7EA5" w:rsidP="00E02A36">
      <w:pPr>
        <w:pStyle w:val="B10"/>
      </w:pPr>
      <w:r w:rsidRPr="00357143">
        <w:tab/>
      </w:r>
      <w:r w:rsidR="00C13950" w:rsidRPr="00357143">
        <w:t>Example usage of the result expiration timestamp</w:t>
      </w:r>
      <w:r w:rsidR="00A20773" w:rsidRPr="00357143">
        <w:t>:</w:t>
      </w:r>
      <w:r w:rsidR="00C13950" w:rsidRPr="00357143">
        <w:t xml:space="preserve"> </w:t>
      </w:r>
      <w:r w:rsidR="00A20773" w:rsidRPr="00357143">
        <w:t xml:space="preserve">An Originator </w:t>
      </w:r>
      <w:r w:rsidR="00C13950" w:rsidRPr="00357143">
        <w:t>indicate</w:t>
      </w:r>
      <w:r w:rsidR="00A20773" w:rsidRPr="00357143">
        <w:t>s</w:t>
      </w:r>
      <w:r w:rsidR="00C13950" w:rsidRPr="00357143">
        <w:t xml:space="preserve"> when result messages (including delay-tolerant) should expire and inform</w:t>
      </w:r>
      <w:r w:rsidR="00A20773" w:rsidRPr="00357143">
        <w:t>s</w:t>
      </w:r>
      <w:r w:rsidR="00C13950" w:rsidRPr="00357143">
        <w:t xml:space="preserve"> message scheduling/</w:t>
      </w:r>
      <w:r w:rsidR="006D535E" w:rsidRPr="00357143">
        <w:t>prioritization</w:t>
      </w:r>
      <w:r w:rsidR="00C13950" w:rsidRPr="00357143">
        <w:t>. It can be used to set the maximum allowed total request/result message sequence round trip deadline.</w:t>
      </w:r>
    </w:p>
    <w:p w14:paraId="590B191F" w14:textId="77777777" w:rsidR="00572932" w:rsidRPr="00357143" w:rsidRDefault="00EC1905" w:rsidP="002A3560">
      <w:pPr>
        <w:pStyle w:val="B1"/>
      </w:pPr>
      <w:r w:rsidRPr="00357143">
        <w:rPr>
          <w:b/>
          <w:i/>
        </w:rPr>
        <w:t>Response Type</w:t>
      </w:r>
      <w:r w:rsidR="00E02A36" w:rsidRPr="00357143">
        <w:rPr>
          <w:b/>
        </w:rPr>
        <w:t>:</w:t>
      </w:r>
      <w:r w:rsidR="002B7EA5" w:rsidRPr="00357143">
        <w:t xml:space="preserve"> </w:t>
      </w:r>
      <w:r w:rsidR="00E02A36" w:rsidRPr="00357143">
        <w:t xml:space="preserve">optional response </w:t>
      </w:r>
      <w:r w:rsidR="00F85C38" w:rsidRPr="00357143">
        <w:t xml:space="preserve">message </w:t>
      </w:r>
      <w:r w:rsidR="00E02A36" w:rsidRPr="00357143">
        <w:t xml:space="preserve">type: </w:t>
      </w:r>
      <w:r w:rsidR="0073748D" w:rsidRPr="00357143">
        <w:t>I</w:t>
      </w:r>
      <w:r w:rsidR="00E02A36" w:rsidRPr="00357143">
        <w:t>ndicates</w:t>
      </w:r>
      <w:r w:rsidR="008C3BE6" w:rsidRPr="00357143">
        <w:t xml:space="preserve"> </w:t>
      </w:r>
      <w:r w:rsidR="008A14D2" w:rsidRPr="00357143">
        <w:t xml:space="preserve">what </w:t>
      </w:r>
      <w:r w:rsidR="005815C0" w:rsidRPr="00357143">
        <w:t>type of</w:t>
      </w:r>
      <w:r w:rsidR="008C3BE6" w:rsidRPr="00357143">
        <w:t xml:space="preserve"> </w:t>
      </w:r>
      <w:r w:rsidR="00E02A36" w:rsidRPr="00357143">
        <w:t>response</w:t>
      </w:r>
      <w:r w:rsidR="008A14D2" w:rsidRPr="00357143">
        <w:t xml:space="preserve"> </w:t>
      </w:r>
      <w:r w:rsidR="005815C0" w:rsidRPr="00357143">
        <w:t xml:space="preserve">shall be sent </w:t>
      </w:r>
      <w:r w:rsidR="008A14D2" w:rsidRPr="00357143">
        <w:t xml:space="preserve">to the issued request and when the response </w:t>
      </w:r>
      <w:r w:rsidR="00A20773" w:rsidRPr="00357143">
        <w:t>shall be</w:t>
      </w:r>
      <w:r w:rsidR="008A14D2" w:rsidRPr="00357143">
        <w:t xml:space="preserve"> sent to the Originator:</w:t>
      </w:r>
    </w:p>
    <w:p w14:paraId="19CF98E6" w14:textId="77777777" w:rsidR="0073748D" w:rsidRPr="00357143" w:rsidRDefault="0073748D" w:rsidP="006A65D1">
      <w:pPr>
        <w:pStyle w:val="B2"/>
      </w:pPr>
      <w:r w:rsidRPr="00357143">
        <w:rPr>
          <w:b/>
        </w:rPr>
        <w:t>nonBlockingRequestSynch</w:t>
      </w:r>
      <w:r w:rsidR="00572932" w:rsidRPr="00357143">
        <w:t xml:space="preserve">: In case the request is accepted by the </w:t>
      </w:r>
      <w:r w:rsidR="005815C0" w:rsidRPr="00357143">
        <w:t xml:space="preserve">Receiver </w:t>
      </w:r>
      <w:r w:rsidR="00572932" w:rsidRPr="00357143">
        <w:t xml:space="preserve">CSE, the </w:t>
      </w:r>
      <w:r w:rsidR="005815C0" w:rsidRPr="00357143">
        <w:t>Receiver</w:t>
      </w:r>
      <w:r w:rsidR="00572932" w:rsidRPr="00357143">
        <w:t xml:space="preserve"> CSE responds</w:t>
      </w:r>
      <w:r w:rsidR="00A20773" w:rsidRPr="00357143">
        <w:t>,</w:t>
      </w:r>
      <w:r w:rsidR="00572932" w:rsidRPr="00357143">
        <w:t xml:space="preserve"> after acceptance</w:t>
      </w:r>
      <w:r w:rsidR="00A20773" w:rsidRPr="00357143">
        <w:t>,</w:t>
      </w:r>
      <w:r w:rsidR="00572932" w:rsidRPr="00357143">
        <w:t xml:space="preserve"> with an Acknowledgement confirming that the </w:t>
      </w:r>
      <w:r w:rsidR="005815C0" w:rsidRPr="00357143">
        <w:t>Receiver</w:t>
      </w:r>
      <w:r w:rsidR="00572932" w:rsidRPr="00357143">
        <w:t xml:space="preserve"> CSE wi</w:t>
      </w:r>
      <w:r w:rsidR="002B7EA5" w:rsidRPr="00357143">
        <w:t>ll further process the request.</w:t>
      </w:r>
      <w:r w:rsidRPr="00357143">
        <w:t xml:space="preserve"> The </w:t>
      </w:r>
      <w:r w:rsidR="005815C0" w:rsidRPr="00357143">
        <w:t>Receiver</w:t>
      </w:r>
      <w:r w:rsidRPr="00357143">
        <w:t xml:space="preserve"> CSE includes in the response to an accepted request a reference that can be used to access the status of the request and the result of the requested operation at a later time. Processing of Non-Blocking Req</w:t>
      </w:r>
      <w:r w:rsidR="00D06689" w:rsidRPr="00357143">
        <w:t>uests is defined in clause 8.2.2</w:t>
      </w:r>
      <w:r w:rsidRPr="00357143">
        <w:t xml:space="preserve"> and in particular for the </w:t>
      </w:r>
      <w:r w:rsidR="00D06689" w:rsidRPr="00357143">
        <w:t>synchronous case in</w:t>
      </w:r>
      <w:r w:rsidR="00DB546B" w:rsidRPr="00357143">
        <w:t xml:space="preserve"> clause </w:t>
      </w:r>
      <w:r w:rsidR="00D06689" w:rsidRPr="00357143">
        <w:t>8.2.2</w:t>
      </w:r>
      <w:r w:rsidRPr="00357143">
        <w:t>.2</w:t>
      </w:r>
      <w:r w:rsidR="00DB546B" w:rsidRPr="00357143">
        <w:t>.</w:t>
      </w:r>
    </w:p>
    <w:p w14:paraId="4C2972D7" w14:textId="77777777" w:rsidR="0073748D" w:rsidRPr="00357143" w:rsidRDefault="0073748D" w:rsidP="00DB546B">
      <w:pPr>
        <w:pStyle w:val="B2"/>
        <w:keepNext/>
        <w:keepLines/>
      </w:pPr>
      <w:r w:rsidRPr="00357143">
        <w:rPr>
          <w:b/>
        </w:rPr>
        <w:t>nonBlockingRequestAsynch</w:t>
      </w:r>
      <w:r w:rsidR="005815C0" w:rsidRPr="00357143">
        <w:rPr>
          <w:b/>
        </w:rPr>
        <w:t xml:space="preserve"> {optional list of notification targets}</w:t>
      </w:r>
      <w:r w:rsidRPr="00357143">
        <w:rPr>
          <w:b/>
        </w:rPr>
        <w:t>:</w:t>
      </w:r>
      <w:r w:rsidRPr="00357143">
        <w:t xml:space="preserve"> In case the request is accepted by the </w:t>
      </w:r>
      <w:r w:rsidR="005815C0" w:rsidRPr="00357143">
        <w:t>Receiver</w:t>
      </w:r>
      <w:r w:rsidRPr="00357143">
        <w:t xml:space="preserve"> CSE, the </w:t>
      </w:r>
      <w:r w:rsidR="005815C0" w:rsidRPr="00357143">
        <w:t>Receiver</w:t>
      </w:r>
      <w:r w:rsidRPr="00357143">
        <w:t xml:space="preserve"> CSE </w:t>
      </w:r>
      <w:r w:rsidR="005815C0" w:rsidRPr="00357143">
        <w:t xml:space="preserve">shall </w:t>
      </w:r>
      <w:r w:rsidRPr="00357143">
        <w:t>respond</w:t>
      </w:r>
      <w:r w:rsidR="00A20773" w:rsidRPr="00357143">
        <w:t>,</w:t>
      </w:r>
      <w:r w:rsidRPr="00357143">
        <w:t xml:space="preserve"> after acceptance</w:t>
      </w:r>
      <w:r w:rsidR="00A20773" w:rsidRPr="00357143">
        <w:t>,</w:t>
      </w:r>
      <w:r w:rsidRPr="00357143">
        <w:t xml:space="preserve"> with an Acknowledgement confirming that the </w:t>
      </w:r>
      <w:r w:rsidR="005815C0" w:rsidRPr="00357143">
        <w:t>Receiver</w:t>
      </w:r>
      <w:r w:rsidRPr="00357143">
        <w:t xml:space="preserve"> CSE will further process the request. The result of the requested operation needs to be sent as notification</w:t>
      </w:r>
      <w:r w:rsidR="005815C0" w:rsidRPr="00357143">
        <w:t>(s)</w:t>
      </w:r>
      <w:r w:rsidRPr="00357143">
        <w:t xml:space="preserve"> to </w:t>
      </w:r>
      <w:r w:rsidR="005815C0" w:rsidRPr="00357143">
        <w:t xml:space="preserve">the notification target(s) provided optionally within this parameter as a list of entities or to </w:t>
      </w:r>
      <w:r w:rsidRPr="00357143">
        <w:t>the Originator</w:t>
      </w:r>
      <w:r w:rsidR="005815C0" w:rsidRPr="00357143">
        <w:t xml:space="preserve"> when no notification target</w:t>
      </w:r>
      <w:r w:rsidR="004C6D4F" w:rsidRPr="00357143">
        <w:rPr>
          <w:rFonts w:eastAsia="SimSun" w:hint="eastAsia"/>
          <w:lang w:eastAsia="zh-CN"/>
        </w:rPr>
        <w:t xml:space="preserve"> list is</w:t>
      </w:r>
      <w:r w:rsidR="008C3BE6" w:rsidRPr="00357143">
        <w:rPr>
          <w:rFonts w:eastAsia="SimSun" w:hint="eastAsia"/>
          <w:lang w:eastAsia="zh-CN"/>
        </w:rPr>
        <w:t xml:space="preserve"> </w:t>
      </w:r>
      <w:r w:rsidR="005815C0" w:rsidRPr="00357143">
        <w:t>provided</w:t>
      </w:r>
      <w:r w:rsidRPr="00357143">
        <w:t xml:space="preserve">. </w:t>
      </w:r>
      <w:r w:rsidR="004C6D4F" w:rsidRPr="00357143">
        <w:t xml:space="preserve">When an empty notification target list is provided by the Originator, no notification with the result of the requested operation shall be sent at all. </w:t>
      </w:r>
      <w:r w:rsidRPr="00357143">
        <w:t>Processing of Non</w:t>
      </w:r>
      <w:r w:rsidR="003609CC" w:rsidRPr="00357143">
        <w:noBreakHyphen/>
      </w:r>
      <w:r w:rsidRPr="00357143">
        <w:t>Blocking Reques</w:t>
      </w:r>
      <w:r w:rsidR="00D06689" w:rsidRPr="00357143">
        <w:t>ts is defined in clause 8.2.2</w:t>
      </w:r>
      <w:r w:rsidRPr="00357143">
        <w:t xml:space="preserve"> and in particular for the a</w:t>
      </w:r>
      <w:r w:rsidR="00D06689" w:rsidRPr="00357143">
        <w:t>synchronous case in</w:t>
      </w:r>
      <w:r w:rsidR="003609CC" w:rsidRPr="00357143">
        <w:t xml:space="preserve"> clause </w:t>
      </w:r>
      <w:r w:rsidR="00D06689" w:rsidRPr="00357143">
        <w:t>8.2.2</w:t>
      </w:r>
      <w:r w:rsidRPr="00357143">
        <w:t>.3</w:t>
      </w:r>
      <w:r w:rsidR="00DB546B" w:rsidRPr="00357143">
        <w:t>.</w:t>
      </w:r>
    </w:p>
    <w:p w14:paraId="6D27804A" w14:textId="77777777" w:rsidR="00572932" w:rsidRPr="00357143" w:rsidRDefault="0073748D" w:rsidP="002B7EA5">
      <w:pPr>
        <w:pStyle w:val="B2"/>
      </w:pPr>
      <w:r w:rsidRPr="00357143">
        <w:rPr>
          <w:b/>
        </w:rPr>
        <w:t>blockingRequest</w:t>
      </w:r>
      <w:r w:rsidR="006D535E" w:rsidRPr="00357143">
        <w:rPr>
          <w:b/>
        </w:rPr>
        <w:t>:</w:t>
      </w:r>
      <w:r w:rsidR="006D535E" w:rsidRPr="00357143">
        <w:t xml:space="preserve"> In case the request is accepted by the </w:t>
      </w:r>
      <w:r w:rsidR="005815C0" w:rsidRPr="00357143">
        <w:t>Receiver</w:t>
      </w:r>
      <w:r w:rsidR="006D535E" w:rsidRPr="00357143">
        <w:t xml:space="preserve"> CSE, the </w:t>
      </w:r>
      <w:r w:rsidR="005815C0" w:rsidRPr="00357143">
        <w:t>Receiver</w:t>
      </w:r>
      <w:r w:rsidR="006D535E" w:rsidRPr="00357143">
        <w:t xml:space="preserve"> CSE responds with the result of the requested operation after completion of the requested operation.</w:t>
      </w:r>
      <w:r w:rsidRPr="00357143">
        <w:t xml:space="preserve"> Processing of Blocking Req</w:t>
      </w:r>
      <w:r w:rsidR="00D06689" w:rsidRPr="00357143">
        <w:t>uests is defined in clause 8.2.1</w:t>
      </w:r>
      <w:r w:rsidRPr="00357143">
        <w:t>.</w:t>
      </w:r>
      <w:r w:rsidR="008F758B" w:rsidRPr="00357143">
        <w:rPr>
          <w:rFonts w:hint="eastAsia"/>
          <w:lang w:eastAsia="ko-KR"/>
        </w:rPr>
        <w:t xml:space="preserve"> This is the default </w:t>
      </w:r>
      <w:r w:rsidR="008F758B" w:rsidRPr="00357143">
        <w:rPr>
          <w:lang w:eastAsia="ko-KR"/>
        </w:rPr>
        <w:t>behaviour</w:t>
      </w:r>
      <w:r w:rsidR="008F758B" w:rsidRPr="00357143">
        <w:rPr>
          <w:rFonts w:hint="eastAsia"/>
          <w:lang w:eastAsia="ko-KR"/>
        </w:rPr>
        <w:t xml:space="preserve"> when the </w:t>
      </w:r>
      <w:r w:rsidR="008F758B" w:rsidRPr="00357143">
        <w:rPr>
          <w:rFonts w:hint="eastAsia"/>
          <w:i/>
          <w:lang w:eastAsia="ko-KR"/>
        </w:rPr>
        <w:t>Response Type</w:t>
      </w:r>
      <w:r w:rsidR="008F758B" w:rsidRPr="00357143">
        <w:rPr>
          <w:rFonts w:hint="eastAsia"/>
          <w:lang w:eastAsia="ko-KR"/>
        </w:rPr>
        <w:t xml:space="preserve"> parameter is not given the request.</w:t>
      </w:r>
    </w:p>
    <w:p w14:paraId="1F717D16" w14:textId="77777777" w:rsidR="00C47BD9" w:rsidRPr="00357143" w:rsidRDefault="005441C2" w:rsidP="002B7EA5">
      <w:pPr>
        <w:pStyle w:val="B2"/>
      </w:pPr>
      <w:r w:rsidRPr="00357143">
        <w:rPr>
          <w:rFonts w:hint="eastAsia"/>
          <w:b/>
          <w:lang w:eastAsia="zh-CN"/>
        </w:rPr>
        <w:t xml:space="preserve">flexBlocking </w:t>
      </w:r>
      <w:r w:rsidRPr="00357143">
        <w:rPr>
          <w:b/>
        </w:rPr>
        <w:t>{optional list of notification targets}</w:t>
      </w:r>
      <w:r w:rsidRPr="00357143">
        <w:rPr>
          <w:rFonts w:hint="eastAsia"/>
          <w:b/>
          <w:lang w:eastAsia="zh-CN"/>
        </w:rPr>
        <w:t>:</w:t>
      </w:r>
      <w:r w:rsidRPr="00357143">
        <w:rPr>
          <w:rFonts w:hint="eastAsia"/>
          <w:lang w:eastAsia="zh-CN"/>
        </w:rPr>
        <w:t xml:space="preserve"> When </w:t>
      </w:r>
      <w:r w:rsidR="00FF6CF8" w:rsidRPr="00FF6CF8">
        <w:rPr>
          <w:rFonts w:eastAsia="SimSun"/>
          <w:b/>
          <w:i/>
          <w:lang w:eastAsia="zh-CN"/>
        </w:rPr>
        <w:t>Response Type</w:t>
      </w:r>
      <w:r w:rsidR="00C47BD9" w:rsidRPr="00357143">
        <w:rPr>
          <w:rFonts w:eastAsia="SimSun" w:hint="eastAsia"/>
          <w:lang w:eastAsia="zh-CN"/>
        </w:rPr>
        <w:t xml:space="preserve"> in </w:t>
      </w:r>
      <w:r w:rsidRPr="00357143">
        <w:rPr>
          <w:rFonts w:hint="eastAsia"/>
          <w:lang w:eastAsia="zh-CN"/>
        </w:rPr>
        <w:t>the request received by the Receiver CSE</w:t>
      </w:r>
      <w:r w:rsidR="00C47BD9" w:rsidRPr="00357143">
        <w:rPr>
          <w:rFonts w:eastAsia="SimSun" w:hint="eastAsia"/>
          <w:lang w:eastAsia="zh-CN"/>
        </w:rPr>
        <w:t xml:space="preserve"> is set to flexBlocking</w:t>
      </w:r>
      <w:r w:rsidRPr="00357143">
        <w:rPr>
          <w:rFonts w:hint="eastAsia"/>
          <w:lang w:eastAsia="zh-CN"/>
        </w:rPr>
        <w:t xml:space="preserve">, </w:t>
      </w:r>
      <w:r w:rsidR="00C47BD9" w:rsidRPr="00357143">
        <w:rPr>
          <w:rFonts w:hint="eastAsia"/>
          <w:lang w:eastAsia="zh-CN"/>
        </w:rPr>
        <w:t>it means that the Originator of the request has the capability to accept the following types of responses: nonBlockingRequestSynch, nonBlockingRequestAsynch</w:t>
      </w:r>
      <w:r w:rsidR="008C3BE6" w:rsidRPr="00357143">
        <w:rPr>
          <w:rFonts w:hint="eastAsia"/>
          <w:lang w:eastAsia="zh-CN"/>
        </w:rPr>
        <w:t xml:space="preserve"> </w:t>
      </w:r>
      <w:r w:rsidR="00C47BD9" w:rsidRPr="00357143">
        <w:rPr>
          <w:rFonts w:hint="eastAsia"/>
          <w:lang w:eastAsia="zh-CN"/>
        </w:rPr>
        <w:t>and blockingRequest.</w:t>
      </w:r>
    </w:p>
    <w:p w14:paraId="5FD8858A" w14:textId="77777777" w:rsidR="00C47BD9" w:rsidRPr="00357143" w:rsidRDefault="008339F7" w:rsidP="008339F7">
      <w:pPr>
        <w:pStyle w:val="B20"/>
        <w:rPr>
          <w:rFonts w:eastAsia="SimSun"/>
          <w:lang w:eastAsia="zh-CN"/>
        </w:rPr>
      </w:pPr>
      <w:r w:rsidRPr="00357143">
        <w:rPr>
          <w:lang w:eastAsia="zh-CN"/>
        </w:rPr>
        <w:tab/>
      </w:r>
      <w:r w:rsidR="00C47BD9" w:rsidRPr="00357143">
        <w:rPr>
          <w:rFonts w:hint="eastAsia"/>
          <w:lang w:eastAsia="zh-CN"/>
        </w:rPr>
        <w:t>The Receiver CSE shall make the decision to respond using blocking or non-blocking based on its own local context (memory, processing capability, etc.)</w:t>
      </w:r>
      <w:r w:rsidR="009C5CD7" w:rsidRPr="00357143">
        <w:rPr>
          <w:rFonts w:eastAsia="SimSun" w:hint="eastAsia"/>
          <w:lang w:eastAsia="zh-CN"/>
        </w:rPr>
        <w:t xml:space="preserve"> </w:t>
      </w:r>
      <w:r w:rsidR="009C5CD7" w:rsidRPr="00357143">
        <w:rPr>
          <w:lang w:eastAsia="zh-CN"/>
        </w:rPr>
        <w:t>if not defined in the resource handling procedure</w:t>
      </w:r>
      <w:r w:rsidR="00C47BD9" w:rsidRPr="00357143">
        <w:rPr>
          <w:rFonts w:hint="eastAsia"/>
          <w:lang w:eastAsia="zh-CN"/>
        </w:rPr>
        <w:t>.</w:t>
      </w:r>
    </w:p>
    <w:p w14:paraId="1087E317" w14:textId="77777777" w:rsidR="00C47BD9" w:rsidRPr="00357143" w:rsidRDefault="008339F7" w:rsidP="008339F7">
      <w:pPr>
        <w:pStyle w:val="B20"/>
        <w:rPr>
          <w:lang w:eastAsia="zh-CN"/>
        </w:rPr>
      </w:pPr>
      <w:r w:rsidRPr="00357143">
        <w:rPr>
          <w:lang w:eastAsia="zh-CN"/>
        </w:rPr>
        <w:tab/>
      </w:r>
      <w:r w:rsidR="00C47BD9" w:rsidRPr="00357143">
        <w:rPr>
          <w:rFonts w:hint="eastAsia"/>
          <w:lang w:eastAsia="zh-CN"/>
        </w:rPr>
        <w:t xml:space="preserve">If </w:t>
      </w:r>
      <w:r w:rsidR="005441C2" w:rsidRPr="00357143">
        <w:rPr>
          <w:rFonts w:hint="eastAsia"/>
          <w:lang w:eastAsia="zh-CN"/>
        </w:rPr>
        <w:t xml:space="preserve">the Receiver CSE choose to respond </w:t>
      </w:r>
      <w:r w:rsidR="00C47BD9" w:rsidRPr="00357143">
        <w:rPr>
          <w:rFonts w:hint="eastAsia"/>
          <w:lang w:eastAsia="zh-CN"/>
        </w:rPr>
        <w:t>using non-blocking mode</w:t>
      </w:r>
      <w:r w:rsidR="000E4AA5">
        <w:rPr>
          <w:lang w:eastAsia="zh-CN"/>
        </w:rPr>
        <w:t xml:space="preserve"> or blocking mode</w:t>
      </w:r>
      <w:r w:rsidR="00C47BD9" w:rsidRPr="00357143">
        <w:rPr>
          <w:rFonts w:hint="eastAsia"/>
          <w:lang w:eastAsia="zh-CN"/>
        </w:rPr>
        <w:t xml:space="preserve">, based on the presence of notification targets in the request: </w:t>
      </w:r>
    </w:p>
    <w:p w14:paraId="481FA8AB" w14:textId="77777777" w:rsidR="00C47BD9" w:rsidRPr="00357143" w:rsidRDefault="005441C2" w:rsidP="008339F7">
      <w:pPr>
        <w:pStyle w:val="B3"/>
        <w:rPr>
          <w:rFonts w:eastAsia="SimSun"/>
          <w:lang w:eastAsia="zh-CN"/>
        </w:rPr>
      </w:pPr>
      <w:r w:rsidRPr="00357143">
        <w:rPr>
          <w:rFonts w:hint="eastAsia"/>
          <w:lang w:eastAsia="zh-CN"/>
        </w:rPr>
        <w:t>If the notification targets are provided in the request</w:t>
      </w:r>
      <w:r w:rsidR="00C47BD9" w:rsidRPr="00357143">
        <w:rPr>
          <w:rFonts w:eastAsia="SimSun" w:hint="eastAsia"/>
          <w:lang w:eastAsia="zh-CN"/>
        </w:rPr>
        <w:t xml:space="preserve"> and the </w:t>
      </w:r>
      <w:r w:rsidR="00EA77FF" w:rsidRPr="00357143">
        <w:rPr>
          <w:rFonts w:eastAsia="SimSun"/>
          <w:lang w:eastAsia="zh-CN"/>
        </w:rPr>
        <w:t>Receiver</w:t>
      </w:r>
      <w:r w:rsidR="00C47BD9" w:rsidRPr="00357143">
        <w:rPr>
          <w:rFonts w:eastAsia="SimSun" w:hint="eastAsia"/>
          <w:lang w:eastAsia="zh-CN"/>
        </w:rPr>
        <w:t xml:space="preserve"> CSE is responding</w:t>
      </w:r>
      <w:r w:rsidRPr="00357143">
        <w:rPr>
          <w:rFonts w:hint="eastAsia"/>
          <w:lang w:eastAsia="zh-CN"/>
        </w:rPr>
        <w:t>, the Receiver CSE shall</w:t>
      </w:r>
      <w:r w:rsidR="000E4AA5" w:rsidRPr="000E4AA5">
        <w:rPr>
          <w:lang w:eastAsia="zh-CN"/>
        </w:rPr>
        <w:t xml:space="preserve"> </w:t>
      </w:r>
      <w:r w:rsidR="000E4AA5">
        <w:rPr>
          <w:lang w:eastAsia="zh-CN"/>
        </w:rPr>
        <w:t>choose and respond with</w:t>
      </w:r>
      <w:r w:rsidRPr="00357143">
        <w:rPr>
          <w:rFonts w:hint="eastAsia"/>
          <w:lang w:eastAsia="zh-CN"/>
        </w:rPr>
        <w:t xml:space="preserve"> nonBlockingReq</w:t>
      </w:r>
      <w:r w:rsidR="00C47BD9" w:rsidRPr="00357143">
        <w:rPr>
          <w:rFonts w:eastAsia="SimSun" w:hint="eastAsia"/>
          <w:lang w:eastAsia="zh-CN"/>
        </w:rPr>
        <w:t>u</w:t>
      </w:r>
      <w:r w:rsidRPr="00357143">
        <w:rPr>
          <w:rFonts w:hint="eastAsia"/>
          <w:lang w:eastAsia="zh-CN"/>
        </w:rPr>
        <w:t>estAsynch</w:t>
      </w:r>
      <w:r w:rsidR="000E4AA5">
        <w:rPr>
          <w:rFonts w:eastAsiaTheme="minorEastAsia" w:hint="eastAsia"/>
          <w:lang w:eastAsia="zh-CN"/>
        </w:rPr>
        <w:t>,</w:t>
      </w:r>
      <w:r w:rsidR="000E4AA5" w:rsidRPr="000E4AA5">
        <w:rPr>
          <w:rFonts w:hint="eastAsia"/>
          <w:lang w:eastAsia="zh-CN"/>
        </w:rPr>
        <w:t xml:space="preserve"> </w:t>
      </w:r>
      <w:r w:rsidR="000E4AA5" w:rsidRPr="00357143">
        <w:rPr>
          <w:rFonts w:hint="eastAsia"/>
          <w:lang w:eastAsia="zh-CN"/>
        </w:rPr>
        <w:t>nonBlockingReq</w:t>
      </w:r>
      <w:r w:rsidR="000E4AA5" w:rsidRPr="00357143">
        <w:rPr>
          <w:rFonts w:eastAsia="SimSun" w:hint="eastAsia"/>
          <w:lang w:eastAsia="zh-CN"/>
        </w:rPr>
        <w:t>u</w:t>
      </w:r>
      <w:r w:rsidR="000E4AA5" w:rsidRPr="00357143">
        <w:rPr>
          <w:rFonts w:hint="eastAsia"/>
          <w:lang w:eastAsia="zh-CN"/>
        </w:rPr>
        <w:t>est</w:t>
      </w:r>
      <w:r w:rsidR="000E4AA5">
        <w:rPr>
          <w:lang w:eastAsia="zh-CN"/>
        </w:rPr>
        <w:t>S</w:t>
      </w:r>
      <w:r w:rsidR="000E4AA5" w:rsidRPr="00357143">
        <w:rPr>
          <w:rFonts w:hint="eastAsia"/>
          <w:lang w:eastAsia="zh-CN"/>
        </w:rPr>
        <w:t>ynch</w:t>
      </w:r>
      <w:r w:rsidR="000E4AA5">
        <w:rPr>
          <w:lang w:eastAsia="zh-CN"/>
        </w:rPr>
        <w:t xml:space="preserve"> or blockingRequest mode</w:t>
      </w:r>
      <w:r w:rsidRPr="00357143">
        <w:rPr>
          <w:rFonts w:hint="eastAsia"/>
          <w:lang w:eastAsia="zh-CN"/>
        </w:rPr>
        <w:t>.</w:t>
      </w:r>
    </w:p>
    <w:p w14:paraId="0196949F" w14:textId="77777777" w:rsidR="00C47BD9" w:rsidRPr="00357143" w:rsidRDefault="005441C2" w:rsidP="008339F7">
      <w:pPr>
        <w:pStyle w:val="B3"/>
        <w:rPr>
          <w:rFonts w:eastAsia="SimSun"/>
          <w:lang w:eastAsia="zh-CN"/>
        </w:rPr>
      </w:pPr>
      <w:r w:rsidRPr="00357143">
        <w:rPr>
          <w:rFonts w:hint="eastAsia"/>
          <w:lang w:eastAsia="zh-CN"/>
        </w:rPr>
        <w:t xml:space="preserve">If notification targets are not provided, the Receiver CSE shall </w:t>
      </w:r>
      <w:r w:rsidR="000E4AA5">
        <w:rPr>
          <w:lang w:eastAsia="zh-CN"/>
        </w:rPr>
        <w:t xml:space="preserve">choose and </w:t>
      </w:r>
      <w:r w:rsidRPr="00357143">
        <w:rPr>
          <w:rFonts w:hint="eastAsia"/>
          <w:lang w:eastAsia="zh-CN"/>
        </w:rPr>
        <w:t>respond with nonBlockingRequestSynch</w:t>
      </w:r>
      <w:r w:rsidR="000E4AA5" w:rsidRPr="000E4AA5">
        <w:rPr>
          <w:lang w:eastAsia="zh-CN"/>
        </w:rPr>
        <w:t xml:space="preserve"> </w:t>
      </w:r>
      <w:r w:rsidR="000E4AA5">
        <w:rPr>
          <w:lang w:eastAsia="zh-CN"/>
        </w:rPr>
        <w:t>or blockingRequest mode</w:t>
      </w:r>
      <w:r w:rsidRPr="00357143">
        <w:rPr>
          <w:rFonts w:hint="eastAsia"/>
          <w:lang w:eastAsia="zh-CN"/>
        </w:rPr>
        <w:t>.</w:t>
      </w:r>
    </w:p>
    <w:p w14:paraId="08D04BD7" w14:textId="77777777" w:rsidR="00CA2828" w:rsidRDefault="002B7EA5" w:rsidP="00060623">
      <w:pPr>
        <w:pStyle w:val="B1"/>
        <w:numPr>
          <w:ilvl w:val="1"/>
          <w:numId w:val="86"/>
        </w:numPr>
        <w:tabs>
          <w:tab w:val="clear" w:pos="1440"/>
          <w:tab w:val="num" w:pos="1170"/>
        </w:tabs>
        <w:ind w:left="1170"/>
      </w:pPr>
      <w:r w:rsidRPr="00357143">
        <w:tab/>
      </w:r>
      <w:r w:rsidR="00CA2828" w:rsidRPr="009201C5">
        <w:rPr>
          <w:b/>
        </w:rPr>
        <w:t>No Response:</w:t>
      </w:r>
      <w:r w:rsidR="00CA2828" w:rsidRPr="00A56893">
        <w:rPr>
          <w:b/>
          <w:i/>
        </w:rPr>
        <w:t xml:space="preserve"> </w:t>
      </w:r>
      <w:r w:rsidR="00CA2828" w:rsidRPr="00357143">
        <w:t>In case the request is accepted by the Receiver CSE</w:t>
      </w:r>
      <w:r w:rsidR="00CA2828">
        <w:t xml:space="preserve"> or AE</w:t>
      </w:r>
      <w:r w:rsidR="00CA2828" w:rsidRPr="00357143">
        <w:t>, the Receiver CSE</w:t>
      </w:r>
      <w:r w:rsidR="00CA2828">
        <w:t xml:space="preserve"> or AE</w:t>
      </w:r>
      <w:r w:rsidR="00CA2828" w:rsidRPr="00357143">
        <w:t xml:space="preserve"> </w:t>
      </w:r>
      <w:r w:rsidR="00CA2828">
        <w:t>does not respond</w:t>
      </w:r>
      <w:r w:rsidR="00CA2828" w:rsidRPr="00357143">
        <w:t xml:space="preserve"> with the result of the requested operation after completion of the requested operation</w:t>
      </w:r>
      <w:r w:rsidR="00CA2828">
        <w:t xml:space="preserve">.  Note, in this case </w:t>
      </w:r>
      <w:r w:rsidR="00CA2828" w:rsidRPr="00A56893">
        <w:t xml:space="preserve">the </w:t>
      </w:r>
      <w:r w:rsidR="00CA2828" w:rsidRPr="00C74FB7">
        <w:t xml:space="preserve">Result Content parameter </w:t>
      </w:r>
      <w:r w:rsidR="00CA2828" w:rsidRPr="00A56893">
        <w:t xml:space="preserve">should not be included in the request.  </w:t>
      </w:r>
    </w:p>
    <w:p w14:paraId="39FA33CD" w14:textId="77777777" w:rsidR="00980FA6" w:rsidRPr="00357143" w:rsidRDefault="00CA2828" w:rsidP="00E02A36">
      <w:pPr>
        <w:pStyle w:val="B10"/>
      </w:pPr>
      <w:r w:rsidRPr="00357143">
        <w:tab/>
      </w:r>
      <w:r w:rsidR="00E02A36" w:rsidRPr="00357143">
        <w:t xml:space="preserve">Example usage of the response type set to </w:t>
      </w:r>
      <w:r w:rsidR="0073748D" w:rsidRPr="00357143">
        <w:rPr>
          <w:i/>
        </w:rPr>
        <w:t>nonBlockingRequestSynch</w:t>
      </w:r>
      <w:r w:rsidR="00980FA6" w:rsidRPr="00357143">
        <w:t>:</w:t>
      </w:r>
      <w:r w:rsidR="00E02A36" w:rsidRPr="00357143">
        <w:t xml:space="preserve"> </w:t>
      </w:r>
      <w:r w:rsidR="00980FA6" w:rsidRPr="00357143">
        <w:t xml:space="preserve">An Originator that is optimized to minimize communication time and energy consumption wants to express a Request to the </w:t>
      </w:r>
      <w:r w:rsidR="00CA3417" w:rsidRPr="00357143">
        <w:t>receiver</w:t>
      </w:r>
      <w:r w:rsidR="00980FA6" w:rsidRPr="00357143">
        <w:t xml:space="preserve"> CSE and get an acknowledgement on whether the Request got accepted. After that the Originator may switch into a less power consuming mode and retrieve a Result of the reque</w:t>
      </w:r>
      <w:r w:rsidR="002B7EA5" w:rsidRPr="00357143">
        <w:t>sted Operation at a later time.</w:t>
      </w:r>
    </w:p>
    <w:p w14:paraId="4EA20365" w14:textId="77777777" w:rsidR="00980FA6" w:rsidRPr="00357143" w:rsidRDefault="002B7EA5" w:rsidP="00980FA6">
      <w:pPr>
        <w:pStyle w:val="B10"/>
      </w:pPr>
      <w:r w:rsidRPr="00357143">
        <w:tab/>
      </w:r>
      <w:r w:rsidR="00F61C1E" w:rsidRPr="00357143">
        <w:t>Further e</w:t>
      </w:r>
      <w:r w:rsidR="00980FA6" w:rsidRPr="00357143">
        <w:t xml:space="preserve">xample usage of </w:t>
      </w:r>
      <w:r w:rsidR="00F61C1E" w:rsidRPr="00357143">
        <w:t xml:space="preserve">response type </w:t>
      </w:r>
      <w:r w:rsidR="00980FA6" w:rsidRPr="00357143">
        <w:t xml:space="preserve">set to </w:t>
      </w:r>
      <w:r w:rsidR="00F61C1E" w:rsidRPr="00357143">
        <w:rPr>
          <w:i/>
        </w:rPr>
        <w:t>nonBlockingRequestSynch</w:t>
      </w:r>
      <w:r w:rsidR="00A20773" w:rsidRPr="00357143">
        <w:rPr>
          <w:i/>
        </w:rPr>
        <w:t>:</w:t>
      </w:r>
      <w:r w:rsidR="008C3BE6" w:rsidRPr="00357143">
        <w:rPr>
          <w:i/>
        </w:rPr>
        <w:t xml:space="preserve"> </w:t>
      </w:r>
      <w:r w:rsidR="00A20773" w:rsidRPr="00357143">
        <w:t>W</w:t>
      </w:r>
      <w:r w:rsidR="00980FA6" w:rsidRPr="00357143">
        <w:t>hen the result content is extremely large, or when the result consists of multiple content parts from a target group which are to be aggregated asynchronously over time.</w:t>
      </w:r>
    </w:p>
    <w:p w14:paraId="3869199A" w14:textId="77777777" w:rsidR="00980FA6" w:rsidRPr="00357143" w:rsidRDefault="001C23DD" w:rsidP="002A3560">
      <w:pPr>
        <w:pStyle w:val="B1"/>
      </w:pPr>
      <w:r w:rsidRPr="00357143">
        <w:rPr>
          <w:b/>
          <w:i/>
        </w:rPr>
        <w:t>Result Content</w:t>
      </w:r>
      <w:r w:rsidR="00980FA6" w:rsidRPr="00357143">
        <w:rPr>
          <w:b/>
        </w:rPr>
        <w:t>:</w:t>
      </w:r>
      <w:r w:rsidR="002B7EA5" w:rsidRPr="00357143">
        <w:t xml:space="preserve"> </w:t>
      </w:r>
      <w:r w:rsidR="00980FA6" w:rsidRPr="00357143">
        <w:t xml:space="preserve">optional result content: Indicates what are the expected components of the result of the requested operation. This shall be indicated in the </w:t>
      </w:r>
      <w:r w:rsidRPr="00357143">
        <w:rPr>
          <w:b/>
          <w:i/>
        </w:rPr>
        <w:t>Result Content</w:t>
      </w:r>
      <w:r w:rsidR="00DA47D6" w:rsidRPr="00357143">
        <w:rPr>
          <w:b/>
          <w:i/>
        </w:rPr>
        <w:t xml:space="preserve"> </w:t>
      </w:r>
      <w:r w:rsidR="006B3F0D" w:rsidRPr="00357143">
        <w:t>parameter</w:t>
      </w:r>
      <w:r w:rsidR="00980FA6" w:rsidRPr="00357143">
        <w:t xml:space="preserve">. </w:t>
      </w:r>
      <w:r w:rsidR="00DA3245" w:rsidRPr="00357143">
        <w:rPr>
          <w:rFonts w:eastAsia="SimSun" w:hint="eastAsia"/>
          <w:lang w:eastAsia="zh-CN"/>
        </w:rPr>
        <w:t>S</w:t>
      </w:r>
      <w:r w:rsidR="00980FA6" w:rsidRPr="00357143">
        <w:t>ettings of</w:t>
      </w:r>
      <w:r w:rsidRPr="00357143">
        <w:t xml:space="preserve"> </w:t>
      </w:r>
      <w:r w:rsidRPr="00357143">
        <w:rPr>
          <w:b/>
          <w:i/>
        </w:rPr>
        <w:t xml:space="preserve">Result </w:t>
      </w:r>
      <w:r w:rsidR="00A143B7" w:rsidRPr="00357143">
        <w:rPr>
          <w:rFonts w:eastAsia="SimSun" w:hint="eastAsia"/>
          <w:b/>
          <w:i/>
          <w:lang w:eastAsia="zh-CN"/>
        </w:rPr>
        <w:t>Content</w:t>
      </w:r>
      <w:r w:rsidRPr="00357143">
        <w:t xml:space="preserve"> </w:t>
      </w:r>
      <w:r w:rsidR="00980FA6" w:rsidRPr="00357143">
        <w:t>depends on the requested operation</w:t>
      </w:r>
      <w:r w:rsidR="00C111C8" w:rsidRPr="00357143">
        <w:t xml:space="preserve"> specified in </w:t>
      </w:r>
      <w:r w:rsidR="00407E2A" w:rsidRPr="00357143">
        <w:rPr>
          <w:b/>
          <w:i/>
        </w:rPr>
        <w:t>Operation</w:t>
      </w:r>
      <w:r w:rsidR="00C111C8" w:rsidRPr="00357143">
        <w:t xml:space="preserve">. </w:t>
      </w:r>
      <w:r w:rsidR="00CA2828">
        <w:t xml:space="preserve">This parameter is not applicable when </w:t>
      </w:r>
      <w:r w:rsidR="00CA2828" w:rsidRPr="00357143">
        <w:rPr>
          <w:b/>
          <w:i/>
        </w:rPr>
        <w:t>Response Type</w:t>
      </w:r>
      <w:r w:rsidR="00CA2828">
        <w:rPr>
          <w:b/>
          <w:i/>
        </w:rPr>
        <w:t xml:space="preserve"> </w:t>
      </w:r>
      <w:r w:rsidR="00CA2828">
        <w:t xml:space="preserve">has a value of </w:t>
      </w:r>
      <w:r w:rsidR="00CA2828" w:rsidRPr="007F6947">
        <w:rPr>
          <w:i/>
        </w:rPr>
        <w:t>No Response</w:t>
      </w:r>
      <w:r w:rsidR="00CA2828">
        <w:t xml:space="preserve">. </w:t>
      </w:r>
      <w:r w:rsidR="00C111C8" w:rsidRPr="00357143">
        <w:t xml:space="preserve">Possible values of </w:t>
      </w:r>
      <w:r w:rsidRPr="00357143">
        <w:rPr>
          <w:b/>
          <w:i/>
        </w:rPr>
        <w:t>Result Content</w:t>
      </w:r>
      <w:r w:rsidR="00DA47D6" w:rsidRPr="00357143">
        <w:rPr>
          <w:b/>
          <w:i/>
        </w:rPr>
        <w:t xml:space="preserve"> </w:t>
      </w:r>
      <w:r w:rsidR="00C111C8" w:rsidRPr="00357143">
        <w:t>are:</w:t>
      </w:r>
    </w:p>
    <w:p w14:paraId="3307EF9B" w14:textId="77777777" w:rsidR="007A2429" w:rsidRPr="00103216" w:rsidRDefault="007A2429" w:rsidP="007A2429">
      <w:pPr>
        <w:pStyle w:val="B2"/>
      </w:pPr>
      <w:r w:rsidRPr="00357143">
        <w:rPr>
          <w:b/>
        </w:rPr>
        <w:t>attributes:</w:t>
      </w:r>
      <w:r w:rsidRPr="00357143">
        <w:t xml:space="preserve"> </w:t>
      </w:r>
      <w:r w:rsidR="000C4A9E">
        <w:rPr>
          <w:rFonts w:eastAsiaTheme="minorEastAsia" w:hint="eastAsia"/>
          <w:lang w:eastAsia="zh-CN"/>
        </w:rPr>
        <w:t>A r</w:t>
      </w:r>
      <w:r w:rsidRPr="00357143">
        <w:t xml:space="preserve">epresentation of the </w:t>
      </w:r>
      <w:r w:rsidR="00103216">
        <w:t>targeted</w:t>
      </w:r>
      <w:r w:rsidR="00103216" w:rsidRPr="00357143">
        <w:t xml:space="preserve"> </w:t>
      </w:r>
      <w:r w:rsidRPr="00357143">
        <w:t xml:space="preserve">resource </w:t>
      </w:r>
      <w:r w:rsidR="00103216">
        <w:t>including all its attributes</w:t>
      </w:r>
      <w:r w:rsidR="00103216" w:rsidRPr="00357143">
        <w:t xml:space="preserve"> </w:t>
      </w:r>
      <w:r w:rsidRPr="00357143">
        <w:t xml:space="preserve">shall be returned as content, without the </w:t>
      </w:r>
      <w:r w:rsidR="00A20773" w:rsidRPr="00357143">
        <w:t>address(es)</w:t>
      </w:r>
      <w:r w:rsidRPr="00357143">
        <w:t xml:space="preserve"> of the child resource(s)</w:t>
      </w:r>
      <w:r w:rsidR="00DA3245" w:rsidRPr="00357143">
        <w:rPr>
          <w:rFonts w:eastAsia="SimSun" w:hint="eastAsia"/>
          <w:lang w:eastAsia="zh-CN"/>
        </w:rPr>
        <w:t xml:space="preserve"> or their descendants</w:t>
      </w:r>
      <w:r w:rsidRPr="00357143">
        <w:t>.</w:t>
      </w:r>
      <w:r w:rsidR="008C3BE6" w:rsidRPr="00357143">
        <w:t xml:space="preserve"> </w:t>
      </w:r>
      <w:r w:rsidRPr="00357143">
        <w:t xml:space="preserve">For example, if the request is to retrieve a </w:t>
      </w:r>
      <w:r w:rsidRPr="00357143">
        <w:rPr>
          <w:i/>
        </w:rPr>
        <w:t>&lt;container&gt;</w:t>
      </w:r>
      <w:r w:rsidRPr="00357143">
        <w:t xml:space="preserve"> resource, the </w:t>
      </w:r>
      <w:r w:rsidR="002D7988" w:rsidRPr="00357143">
        <w:t>address(es)</w:t>
      </w:r>
      <w:r w:rsidRPr="00357143">
        <w:t xml:space="preserve"> of the </w:t>
      </w:r>
      <w:r w:rsidRPr="00357143">
        <w:rPr>
          <w:i/>
        </w:rPr>
        <w:t>&lt;contentInstance&gt;</w:t>
      </w:r>
      <w:r w:rsidRPr="00357143">
        <w:t xml:space="preserve"> child-resource(s) is not provided. </w:t>
      </w:r>
      <w:r w:rsidR="00DA3245" w:rsidRPr="00357143">
        <w:t xml:space="preserve">This setting shall be </w:t>
      </w:r>
      <w:r w:rsidR="00A143B7" w:rsidRPr="00357143">
        <w:rPr>
          <w:rFonts w:eastAsia="SimSun" w:hint="eastAsia"/>
          <w:lang w:eastAsia="zh-CN"/>
        </w:rPr>
        <w:t xml:space="preserve">only </w:t>
      </w:r>
      <w:r w:rsidR="00DA3245" w:rsidRPr="00357143">
        <w:t xml:space="preserve">valid for Create, Retrieve, Update, </w:t>
      </w:r>
      <w:r w:rsidR="00103216">
        <w:rPr>
          <w:lang w:eastAsia="ko-KR"/>
        </w:rPr>
        <w:t>or</w:t>
      </w:r>
      <w:r w:rsidR="00103216" w:rsidRPr="00357143">
        <w:t xml:space="preserve"> </w:t>
      </w:r>
      <w:r w:rsidR="00DA3245" w:rsidRPr="00357143">
        <w:t>Delete operation.</w:t>
      </w:r>
      <w:r w:rsidR="008C3BE6" w:rsidRPr="00357143">
        <w:t xml:space="preserve"> </w:t>
      </w:r>
      <w:r w:rsidR="00103216" w:rsidRPr="005A3421">
        <w:t xml:space="preserve">If the Originator does not set </w:t>
      </w:r>
      <w:r w:rsidR="00103216" w:rsidRPr="005A3421">
        <w:rPr>
          <w:b/>
          <w:i/>
        </w:rPr>
        <w:t>Result Content</w:t>
      </w:r>
      <w:r w:rsidR="00103216" w:rsidRPr="005A3421">
        <w:t xml:space="preserve"> parameter in </w:t>
      </w:r>
      <w:r w:rsidR="00103216">
        <w:t>a</w:t>
      </w:r>
      <w:r w:rsidR="00103216" w:rsidRPr="005A3421">
        <w:t xml:space="preserve"> </w:t>
      </w:r>
      <w:r w:rsidR="00103216">
        <w:t xml:space="preserve">Create, Retrieve or Update </w:t>
      </w:r>
      <w:r w:rsidR="00103216" w:rsidRPr="005A3421">
        <w:t>request message, this setting shall be the default value when the Receiver processes the request message.</w:t>
      </w:r>
    </w:p>
    <w:p w14:paraId="527FCBCC" w14:textId="77777777" w:rsidR="00103216" w:rsidRPr="00357143" w:rsidRDefault="00103216" w:rsidP="00103216">
      <w:pPr>
        <w:pStyle w:val="B2"/>
      </w:pPr>
      <w:r>
        <w:rPr>
          <w:b/>
        </w:rPr>
        <w:t>modified-</w:t>
      </w:r>
      <w:r w:rsidRPr="007851CC">
        <w:rPr>
          <w:b/>
        </w:rPr>
        <w:t>attributes</w:t>
      </w:r>
      <w:r>
        <w:t xml:space="preserve">: </w:t>
      </w:r>
      <w:r w:rsidRPr="005A3421">
        <w:t xml:space="preserve">This setting shall be </w:t>
      </w:r>
      <w:r w:rsidRPr="005A3421">
        <w:rPr>
          <w:rFonts w:eastAsia="SimSun" w:hint="eastAsia"/>
          <w:lang w:eastAsia="zh-CN"/>
        </w:rPr>
        <w:t xml:space="preserve">only </w:t>
      </w:r>
      <w:r>
        <w:t xml:space="preserve">valid for a Create or Update </w:t>
      </w:r>
      <w:r w:rsidRPr="005A3421">
        <w:t>operation</w:t>
      </w:r>
      <w:r>
        <w:t>. A r</w:t>
      </w:r>
      <w:r w:rsidRPr="005A3421">
        <w:t xml:space="preserve">epresentation of the </w:t>
      </w:r>
      <w:r>
        <w:t>targeted</w:t>
      </w:r>
      <w:r w:rsidRPr="005A3421">
        <w:t xml:space="preserve"> resource </w:t>
      </w:r>
      <w:r>
        <w:t xml:space="preserve">including only the assigned or modified attributes relative to what was provided by the Originator of the request </w:t>
      </w:r>
      <w:r w:rsidRPr="005A3421">
        <w:t>shall be returned as content, without the address(es) of the child resource(s)</w:t>
      </w:r>
      <w:r w:rsidRPr="005A3421">
        <w:rPr>
          <w:rFonts w:eastAsia="SimSun" w:hint="eastAsia"/>
          <w:lang w:eastAsia="zh-CN"/>
        </w:rPr>
        <w:t xml:space="preserve"> or their descendants</w:t>
      </w:r>
      <w:r w:rsidRPr="005A3421">
        <w:t>.</w:t>
      </w:r>
    </w:p>
    <w:p w14:paraId="0BBA3DAF" w14:textId="77777777" w:rsidR="004F64A6" w:rsidRPr="00357143" w:rsidRDefault="004F64A6" w:rsidP="004F64A6">
      <w:pPr>
        <w:pStyle w:val="B2"/>
      </w:pPr>
      <w:r w:rsidRPr="00357143">
        <w:rPr>
          <w:b/>
        </w:rPr>
        <w:t>hierarchical-address:</w:t>
      </w:r>
      <w:r w:rsidRPr="00357143">
        <w:t xml:space="preserve"> Representation of the address of the created resource. This</w:t>
      </w:r>
      <w:r w:rsidR="00103216" w:rsidRPr="00103216">
        <w:t xml:space="preserve"> </w:t>
      </w:r>
      <w:r w:rsidR="00103216">
        <w:t>setting</w:t>
      </w:r>
      <w:r w:rsidRPr="00357143">
        <w:t xml:space="preserve"> shall only </w:t>
      </w:r>
      <w:r w:rsidR="00103216">
        <w:rPr>
          <w:rFonts w:eastAsiaTheme="minorEastAsia" w:hint="eastAsia"/>
          <w:lang w:eastAsia="zh-CN"/>
        </w:rPr>
        <w:t xml:space="preserve">be </w:t>
      </w:r>
      <w:r w:rsidRPr="00357143">
        <w:t>valid for a Create operation. The address shall be in hierarchical address scheme.</w:t>
      </w:r>
    </w:p>
    <w:p w14:paraId="02DD1D9F" w14:textId="77777777" w:rsidR="004F64A6" w:rsidRPr="00357143" w:rsidRDefault="004F64A6" w:rsidP="004F64A6">
      <w:pPr>
        <w:pStyle w:val="B2"/>
      </w:pPr>
      <w:r w:rsidRPr="00357143">
        <w:rPr>
          <w:b/>
        </w:rPr>
        <w:t>hierarchical-address+attributes:</w:t>
      </w:r>
      <w:r w:rsidRPr="00357143">
        <w:t xml:space="preserve"> Representation of the </w:t>
      </w:r>
      <w:r w:rsidR="00EA77FF" w:rsidRPr="00357143">
        <w:t>address</w:t>
      </w:r>
      <w:r w:rsidRPr="00357143">
        <w:t xml:space="preserve"> in hierarchical address scheme and </w:t>
      </w:r>
      <w:r w:rsidR="00103216">
        <w:rPr>
          <w:rFonts w:eastAsiaTheme="minorEastAsia" w:hint="eastAsia"/>
          <w:lang w:eastAsia="zh-CN"/>
        </w:rPr>
        <w:t xml:space="preserve">the </w:t>
      </w:r>
      <w:r w:rsidRPr="00357143">
        <w:t xml:space="preserve">attributes of the created resource. This </w:t>
      </w:r>
      <w:r w:rsidR="00103216">
        <w:t xml:space="preserve">setting </w:t>
      </w:r>
      <w:r w:rsidRPr="00357143">
        <w:t xml:space="preserve">shall only </w:t>
      </w:r>
      <w:r w:rsidR="00103216">
        <w:rPr>
          <w:rFonts w:eastAsiaTheme="minorEastAsia" w:hint="eastAsia"/>
          <w:lang w:eastAsia="zh-CN"/>
        </w:rPr>
        <w:t xml:space="preserve">be </w:t>
      </w:r>
      <w:r w:rsidRPr="00357143">
        <w:t>valid for a Create operation.</w:t>
      </w:r>
    </w:p>
    <w:p w14:paraId="77C61554" w14:textId="77777777" w:rsidR="00AF6D23" w:rsidRPr="00357143" w:rsidRDefault="002C3AD1" w:rsidP="003609CC">
      <w:pPr>
        <w:pStyle w:val="B2"/>
        <w:keepNext/>
        <w:keepLines/>
        <w:numPr>
          <w:ilvl w:val="0"/>
          <w:numId w:val="0"/>
        </w:numPr>
        <w:ind w:left="1191" w:hanging="454"/>
        <w:rPr>
          <w:rFonts w:eastAsia="SimSun"/>
          <w:lang w:eastAsia="zh-CN"/>
        </w:rPr>
      </w:pPr>
      <w:r w:rsidRPr="00357143">
        <w:t>-</w:t>
      </w:r>
      <w:r w:rsidRPr="00357143">
        <w:tab/>
      </w:r>
      <w:r w:rsidRPr="00357143">
        <w:rPr>
          <w:b/>
        </w:rPr>
        <w:t>attributes+child-resources:</w:t>
      </w:r>
      <w:r w:rsidRPr="00357143">
        <w:t xml:space="preserve"> Representation of the requested resource, along with a nested representation of all of its child resource(s</w:t>
      </w:r>
      <w:r w:rsidR="00EA77FF" w:rsidRPr="00357143">
        <w:t>),</w:t>
      </w:r>
      <w:r w:rsidR="00767545" w:rsidRPr="00357143">
        <w:t xml:space="preserve"> and their descendants,</w:t>
      </w:r>
      <w:r w:rsidR="008C3BE6" w:rsidRPr="00357143">
        <w:t xml:space="preserve"> </w:t>
      </w:r>
      <w:r w:rsidRPr="00357143">
        <w:t xml:space="preserve">in line with any provided filter criteria as given in the </w:t>
      </w:r>
      <w:r w:rsidR="001C23DD" w:rsidRPr="00357143">
        <w:rPr>
          <w:b/>
          <w:i/>
        </w:rPr>
        <w:t>Filter Criteria</w:t>
      </w:r>
      <w:r w:rsidRPr="00357143">
        <w:t xml:space="preserve"> parameter shall be returned as content. </w:t>
      </w:r>
      <w:r w:rsidR="00767545" w:rsidRPr="00357143">
        <w:t xml:space="preserve">If there is no filter criteria parameter in the request </w:t>
      </w:r>
      <w:r w:rsidR="00EA77FF" w:rsidRPr="00357143">
        <w:t>message,</w:t>
      </w:r>
      <w:r w:rsidR="00767545" w:rsidRPr="00357143">
        <w:t xml:space="preserve"> then all children/descendants are returned along with their attributes</w:t>
      </w:r>
      <w:r w:rsidR="00767545" w:rsidRPr="00357143">
        <w:rPr>
          <w:rFonts w:eastAsia="SimSun" w:hint="eastAsia"/>
          <w:lang w:eastAsia="zh-CN"/>
        </w:rPr>
        <w:t xml:space="preserve">. </w:t>
      </w:r>
      <w:r w:rsidRPr="00357143">
        <w:t xml:space="preserve">For example, if the request is to retrieve a </w:t>
      </w:r>
      <w:r w:rsidRPr="00357143">
        <w:rPr>
          <w:i/>
        </w:rPr>
        <w:t>&lt;container&gt;</w:t>
      </w:r>
      <w:r w:rsidRPr="00357143">
        <w:t xml:space="preserve"> resource that only has </w:t>
      </w:r>
      <w:r w:rsidRPr="00357143">
        <w:rPr>
          <w:i/>
        </w:rPr>
        <w:t>&lt;contentInstance&gt;</w:t>
      </w:r>
      <w:r w:rsidRPr="00357143">
        <w:t xml:space="preserve"> children, the attributes of that </w:t>
      </w:r>
      <w:r w:rsidRPr="00357143">
        <w:rPr>
          <w:i/>
        </w:rPr>
        <w:t>&lt;container&gt;</w:t>
      </w:r>
      <w:r w:rsidRPr="00357143">
        <w:t xml:space="preserve"> resource and a representation of all of its </w:t>
      </w:r>
      <w:r w:rsidRPr="00357143">
        <w:rPr>
          <w:i/>
        </w:rPr>
        <w:t>&lt;contentInstance&gt;</w:t>
      </w:r>
      <w:r w:rsidRPr="00357143">
        <w:t xml:space="preserve"> child-resource(s</w:t>
      </w:r>
      <w:r w:rsidR="00EA77FF" w:rsidRPr="00357143">
        <w:t>),</w:t>
      </w:r>
      <w:r w:rsidR="00767545" w:rsidRPr="00357143">
        <w:rPr>
          <w:rFonts w:eastAsia="SimSun" w:hint="eastAsia"/>
          <w:lang w:eastAsia="zh-CN"/>
        </w:rPr>
        <w:t xml:space="preserve"> </w:t>
      </w:r>
      <w:r w:rsidR="00767545" w:rsidRPr="00357143">
        <w:t xml:space="preserve">including their attributes, </w:t>
      </w:r>
      <w:r w:rsidRPr="00357143">
        <w:t>are provided.</w:t>
      </w:r>
    </w:p>
    <w:p w14:paraId="052D3D0B" w14:textId="77777777" w:rsidR="0058402B" w:rsidRPr="00357143" w:rsidRDefault="008339F7" w:rsidP="008339F7">
      <w:pPr>
        <w:pStyle w:val="B20"/>
        <w:rPr>
          <w:rFonts w:eastAsia="SimSun"/>
          <w:lang w:eastAsia="zh-CN"/>
        </w:rPr>
      </w:pPr>
      <w:r w:rsidRPr="00357143">
        <w:tab/>
      </w:r>
      <w:r w:rsidR="0058402B" w:rsidRPr="00357143">
        <w:t xml:space="preserve">The originator may request to limit the maximum number of allowed nesting levels. The </w:t>
      </w:r>
      <w:r w:rsidR="00EA77FF" w:rsidRPr="00357143">
        <w:t>originator</w:t>
      </w:r>
      <w:r w:rsidR="0058402B" w:rsidRPr="00357143">
        <w:t xml:space="preserve"> may also include an offset that indicates</w:t>
      </w:r>
      <w:r w:rsidR="008C3BE6" w:rsidRPr="00357143">
        <w:t xml:space="preserve"> </w:t>
      </w:r>
      <w:r w:rsidR="0058402B" w:rsidRPr="00357143">
        <w:t xml:space="preserve">the starting point of the direct child resource. The offset shall start at 1. The hosting CSE shall return all direct child resources and their descendants, or up to the maximum nesting level </w:t>
      </w:r>
      <w:r w:rsidR="00EA77FF" w:rsidRPr="00357143">
        <w:t>specified</w:t>
      </w:r>
      <w:r w:rsidR="0058402B" w:rsidRPr="00357143">
        <w:t xml:space="preserve"> in a request subject to maximum size limit that may be imposed by the hosting CSE</w:t>
      </w:r>
      <w:r w:rsidR="00132BDE" w:rsidRPr="00357143">
        <w:rPr>
          <w:rFonts w:eastAsia="SimSun" w:hint="eastAsia"/>
          <w:lang w:eastAsia="zh-CN"/>
        </w:rPr>
        <w:t xml:space="preserve">. </w:t>
      </w:r>
      <w:r w:rsidR="00132BDE" w:rsidRPr="00357143">
        <w:rPr>
          <w:rFonts w:hint="eastAsia"/>
          <w:lang w:eastAsia="ko-KR"/>
        </w:rPr>
        <w:t xml:space="preserve">The offset, maximum number/size and maximum level shall be specified in </w:t>
      </w:r>
      <w:r w:rsidR="00132BDE" w:rsidRPr="00357143">
        <w:rPr>
          <w:rFonts w:hint="eastAsia"/>
          <w:b/>
          <w:i/>
          <w:lang w:eastAsia="ko-KR"/>
        </w:rPr>
        <w:t>Filter Criteria</w:t>
      </w:r>
      <w:r w:rsidR="00132BDE" w:rsidRPr="00357143">
        <w:rPr>
          <w:rFonts w:hint="eastAsia"/>
          <w:lang w:eastAsia="ko-KR"/>
        </w:rPr>
        <w:t xml:space="preserve"> as </w:t>
      </w:r>
      <w:r w:rsidR="00132BDE" w:rsidRPr="00357143">
        <w:rPr>
          <w:rFonts w:hint="eastAsia"/>
          <w:i/>
          <w:lang w:eastAsia="ko-KR"/>
        </w:rPr>
        <w:t>offset</w:t>
      </w:r>
      <w:r w:rsidR="00132BDE" w:rsidRPr="00357143">
        <w:rPr>
          <w:rFonts w:hint="eastAsia"/>
          <w:lang w:eastAsia="ko-KR"/>
        </w:rPr>
        <w:t xml:space="preserve">, </w:t>
      </w:r>
      <w:r w:rsidR="00132BDE" w:rsidRPr="00357143">
        <w:rPr>
          <w:rFonts w:hint="eastAsia"/>
          <w:i/>
          <w:lang w:eastAsia="ko-KR"/>
        </w:rPr>
        <w:t>limit</w:t>
      </w:r>
      <w:r w:rsidR="00132BDE" w:rsidRPr="00357143">
        <w:rPr>
          <w:rFonts w:hint="eastAsia"/>
          <w:lang w:eastAsia="ko-KR"/>
        </w:rPr>
        <w:t xml:space="preserve">, and </w:t>
      </w:r>
      <w:r w:rsidR="00132BDE" w:rsidRPr="00357143">
        <w:rPr>
          <w:rFonts w:hint="eastAsia"/>
          <w:i/>
          <w:lang w:eastAsia="ko-KR"/>
        </w:rPr>
        <w:t>level</w:t>
      </w:r>
      <w:r w:rsidR="00132BDE" w:rsidRPr="00357143">
        <w:rPr>
          <w:rFonts w:hint="eastAsia"/>
          <w:lang w:eastAsia="ko-KR"/>
        </w:rPr>
        <w:t xml:space="preserve"> condition, respectively, by the Originator.</w:t>
      </w:r>
    </w:p>
    <w:p w14:paraId="338B8D6A" w14:textId="77777777" w:rsidR="0058402B" w:rsidRPr="00357143" w:rsidRDefault="008339F7" w:rsidP="008339F7">
      <w:pPr>
        <w:pStyle w:val="B20"/>
      </w:pPr>
      <w:r w:rsidRPr="00357143">
        <w:tab/>
      </w:r>
      <w:r w:rsidR="0058402B" w:rsidRPr="00357143">
        <w:t>The hosting CSE shall list parent resources before</w:t>
      </w:r>
      <w:r w:rsidR="0058402B" w:rsidRPr="00357143">
        <w:rPr>
          <w:rFonts w:hint="eastAsia"/>
        </w:rPr>
        <w:t> </w:t>
      </w:r>
      <w:r w:rsidR="0058402B" w:rsidRPr="00357143">
        <w:t>their children. This means that the originator of the request will not receive a discovered resource without having received its parents. The hosting CSE shall also ensure that proper nesting representation of all the children is incorporated</w:t>
      </w:r>
      <w:r w:rsidR="008C3BE6" w:rsidRPr="00357143">
        <w:t xml:space="preserve"> </w:t>
      </w:r>
      <w:r w:rsidR="0058402B" w:rsidRPr="00357143">
        <w:t>in its listing for parents and children.</w:t>
      </w:r>
    </w:p>
    <w:p w14:paraId="0BBCDAC0" w14:textId="77777777" w:rsidR="0058402B" w:rsidRPr="00357143" w:rsidRDefault="008339F7" w:rsidP="008339F7">
      <w:pPr>
        <w:pStyle w:val="B20"/>
      </w:pPr>
      <w:r w:rsidRPr="00357143">
        <w:tab/>
      </w:r>
      <w:r w:rsidR="0058402B" w:rsidRPr="00357143">
        <w:t xml:space="preserve">Nested processing is applicable at every level in the resource tree. If a direct child resource and all its descendants cannot be included in the returned content due to size limitations imposed by the hosting CSE then the direct child resource shall not be included in the response. </w:t>
      </w:r>
    </w:p>
    <w:p w14:paraId="6720B6EA" w14:textId="77777777" w:rsidR="00AF6D23" w:rsidRPr="00357143" w:rsidRDefault="008339F7" w:rsidP="008339F7">
      <w:pPr>
        <w:pStyle w:val="B20"/>
        <w:rPr>
          <w:rFonts w:eastAsia="SimSun"/>
          <w:lang w:eastAsia="zh-CN"/>
        </w:rPr>
      </w:pPr>
      <w:r w:rsidRPr="00357143">
        <w:tab/>
      </w:r>
      <w:r w:rsidR="0058402B" w:rsidRPr="00357143">
        <w:t>An indication shall be included in the response signalling if the returned content is partial.</w:t>
      </w:r>
      <w:r w:rsidR="008C3BE6" w:rsidRPr="00357143">
        <w:t xml:space="preserve"> </w:t>
      </w:r>
      <w:r w:rsidR="0058402B" w:rsidRPr="00357143">
        <w:t>If the indication is for partial content, the response shall include an offset for the direct child resource where processing can restart for the remaining direct child resources</w:t>
      </w:r>
    </w:p>
    <w:p w14:paraId="6D160D91" w14:textId="77777777" w:rsidR="002C3AD1" w:rsidRPr="00357143" w:rsidRDefault="00AF6D23" w:rsidP="008339F7">
      <w:pPr>
        <w:pStyle w:val="B20"/>
        <w:rPr>
          <w:rFonts w:eastAsia="SimSun"/>
          <w:lang w:eastAsia="zh-CN"/>
        </w:rPr>
      </w:pPr>
      <w:r w:rsidRPr="00357143">
        <w:rPr>
          <w:rFonts w:eastAsia="SimSun" w:hint="eastAsia"/>
          <w:lang w:eastAsia="zh-CN"/>
        </w:rPr>
        <w:tab/>
      </w:r>
      <w:r w:rsidR="002C3AD1" w:rsidRPr="00357143">
        <w:t xml:space="preserve">This </w:t>
      </w:r>
      <w:r w:rsidR="00A143B7" w:rsidRPr="00357143">
        <w:rPr>
          <w:rFonts w:eastAsia="SimSun" w:hint="eastAsia"/>
          <w:lang w:eastAsia="zh-CN"/>
        </w:rPr>
        <w:t>shall be</w:t>
      </w:r>
      <w:r w:rsidR="002C3AD1" w:rsidRPr="00357143">
        <w:t xml:space="preserve"> only valid for a Retrieve</w:t>
      </w:r>
      <w:r w:rsidR="00C261D3">
        <w:rPr>
          <w:lang w:val="en-US"/>
        </w:rPr>
        <w:t>/Delete</w:t>
      </w:r>
      <w:r w:rsidR="002C3AD1" w:rsidRPr="00357143">
        <w:t xml:space="preserve"> operation.</w:t>
      </w:r>
    </w:p>
    <w:p w14:paraId="0213565C" w14:textId="77777777" w:rsidR="00523CB8" w:rsidRPr="00357143" w:rsidRDefault="002B1FF7" w:rsidP="001C13B4">
      <w:pPr>
        <w:pStyle w:val="B2"/>
        <w:keepNext/>
        <w:keepLines/>
        <w:rPr>
          <w:rFonts w:eastAsia="SimSun"/>
          <w:lang w:eastAsia="zh-CN"/>
        </w:rPr>
      </w:pPr>
      <w:r w:rsidRPr="00357143">
        <w:rPr>
          <w:b/>
        </w:rPr>
        <w:t>child-resources:</w:t>
      </w:r>
      <w:r w:rsidRPr="00357143">
        <w:t xml:space="preserve"> A nested representation of the resource</w:t>
      </w:r>
      <w:r w:rsidR="008339F7" w:rsidRPr="00357143">
        <w:t>'</w:t>
      </w:r>
      <w:r w:rsidRPr="00357143">
        <w:t xml:space="preserve">s child resource(s) their descendants </w:t>
      </w:r>
      <w:r w:rsidR="00767545" w:rsidRPr="00357143">
        <w:rPr>
          <w:rFonts w:eastAsia="SimSun" w:hint="eastAsia"/>
          <w:lang w:eastAsia="zh-CN"/>
        </w:rPr>
        <w:t xml:space="preserve">and their attributes </w:t>
      </w:r>
      <w:r w:rsidRPr="00357143">
        <w:t xml:space="preserve">shall be returned as content. The resources that are returned are subject to any filter criteria that are given in the </w:t>
      </w:r>
      <w:r w:rsidRPr="00357143">
        <w:rPr>
          <w:b/>
          <w:i/>
        </w:rPr>
        <w:t>Filter Criteria</w:t>
      </w:r>
      <w:r w:rsidRPr="00357143">
        <w:t xml:space="preserve"> parameter (if there are no filter criteria then all children and their descendants are returned). The attributes of the parent resource are not returned, but all the attributes of the children</w:t>
      </w:r>
      <w:r w:rsidR="008C3BE6" w:rsidRPr="00357143">
        <w:t xml:space="preserve"> </w:t>
      </w:r>
      <w:r w:rsidRPr="00357143">
        <w:t xml:space="preserve">are returned. For example, if the request is to retrieve a </w:t>
      </w:r>
      <w:r w:rsidRPr="00357143">
        <w:rPr>
          <w:i/>
        </w:rPr>
        <w:t>&lt;container&gt;</w:t>
      </w:r>
      <w:r w:rsidRPr="00357143">
        <w:t xml:space="preserve"> resource that only has </w:t>
      </w:r>
      <w:r w:rsidRPr="00357143">
        <w:rPr>
          <w:i/>
        </w:rPr>
        <w:t>&lt;contentInstance&gt;</w:t>
      </w:r>
      <w:r w:rsidRPr="00357143">
        <w:t xml:space="preserve"> children, only a representation of all of its </w:t>
      </w:r>
      <w:r w:rsidRPr="00357143">
        <w:rPr>
          <w:i/>
        </w:rPr>
        <w:t>&lt;contentInstance&gt;</w:t>
      </w:r>
      <w:r w:rsidRPr="00357143">
        <w:t xml:space="preserve"> child-resource(s) is provided. </w:t>
      </w:r>
    </w:p>
    <w:p w14:paraId="3AE4C371" w14:textId="77777777" w:rsidR="00523CB8" w:rsidRPr="00357143" w:rsidRDefault="00523CB8" w:rsidP="008339F7">
      <w:pPr>
        <w:pStyle w:val="B20"/>
        <w:rPr>
          <w:rFonts w:eastAsia="SimSun"/>
          <w:lang w:eastAsia="zh-CN"/>
        </w:rPr>
      </w:pPr>
      <w:r w:rsidRPr="00357143">
        <w:rPr>
          <w:rFonts w:eastAsia="SimSun" w:hint="eastAsia"/>
          <w:b/>
          <w:lang w:eastAsia="zh-CN"/>
        </w:rPr>
        <w:tab/>
      </w:r>
      <w:r w:rsidR="00296AF4" w:rsidRPr="00357143">
        <w:rPr>
          <w:rFonts w:hint="eastAsia"/>
          <w:lang w:eastAsia="ko-KR"/>
        </w:rPr>
        <w:t xml:space="preserve">The offset, maximum number/size and maximum level shall be specified in </w:t>
      </w:r>
      <w:r w:rsidR="00296AF4" w:rsidRPr="00357143">
        <w:rPr>
          <w:rFonts w:hint="eastAsia"/>
          <w:b/>
          <w:i/>
          <w:lang w:eastAsia="ko-KR"/>
        </w:rPr>
        <w:t>Filter Criteria</w:t>
      </w:r>
      <w:r w:rsidR="00296AF4" w:rsidRPr="00357143">
        <w:rPr>
          <w:rFonts w:hint="eastAsia"/>
          <w:lang w:eastAsia="ko-KR"/>
        </w:rPr>
        <w:t xml:space="preserve"> as </w:t>
      </w:r>
      <w:r w:rsidR="00296AF4" w:rsidRPr="00357143">
        <w:rPr>
          <w:rFonts w:hint="eastAsia"/>
          <w:i/>
          <w:lang w:eastAsia="ko-KR"/>
        </w:rPr>
        <w:t>offset</w:t>
      </w:r>
      <w:r w:rsidR="00296AF4" w:rsidRPr="00357143">
        <w:rPr>
          <w:rFonts w:hint="eastAsia"/>
          <w:lang w:eastAsia="ko-KR"/>
        </w:rPr>
        <w:t xml:space="preserve">, </w:t>
      </w:r>
      <w:r w:rsidR="00296AF4" w:rsidRPr="00357143">
        <w:rPr>
          <w:rFonts w:hint="eastAsia"/>
          <w:i/>
          <w:lang w:eastAsia="ko-KR"/>
        </w:rPr>
        <w:t>limit</w:t>
      </w:r>
      <w:r w:rsidR="00296AF4" w:rsidRPr="00357143">
        <w:rPr>
          <w:rFonts w:hint="eastAsia"/>
          <w:lang w:eastAsia="ko-KR"/>
        </w:rPr>
        <w:t xml:space="preserve">, and </w:t>
      </w:r>
      <w:r w:rsidR="00296AF4" w:rsidRPr="00357143">
        <w:rPr>
          <w:rFonts w:hint="eastAsia"/>
          <w:i/>
          <w:lang w:eastAsia="ko-KR"/>
        </w:rPr>
        <w:t>level</w:t>
      </w:r>
      <w:r w:rsidR="00296AF4" w:rsidRPr="00357143">
        <w:rPr>
          <w:rFonts w:hint="eastAsia"/>
          <w:lang w:eastAsia="ko-KR"/>
        </w:rPr>
        <w:t xml:space="preserve"> condition, respectively, by the Originator.</w:t>
      </w:r>
      <w:r w:rsidR="00296AF4" w:rsidRPr="00357143">
        <w:rPr>
          <w:rFonts w:eastAsia="SimSun" w:hint="eastAsia"/>
          <w:lang w:eastAsia="zh-CN"/>
        </w:rPr>
        <w:t xml:space="preserve"> </w:t>
      </w:r>
      <w:r w:rsidRPr="00357143">
        <w:t xml:space="preserve">Processing of direct child resources, size limitations, maximum nesting level, and offset for the starting of direct child resource processing of </w:t>
      </w:r>
      <w:r w:rsidRPr="00357143">
        <w:rPr>
          <w:b/>
        </w:rPr>
        <w:t xml:space="preserve">the attributes+child-resources </w:t>
      </w:r>
      <w:r w:rsidRPr="00357143">
        <w:t>option shall apply to this option as well</w:t>
      </w:r>
      <w:r w:rsidRPr="00357143">
        <w:rPr>
          <w:rFonts w:eastAsia="SimSun" w:hint="eastAsia"/>
          <w:lang w:eastAsia="zh-CN"/>
        </w:rPr>
        <w:t>.</w:t>
      </w:r>
    </w:p>
    <w:p w14:paraId="752A8C7C" w14:textId="77777777" w:rsidR="002B1FF7" w:rsidRPr="00357143" w:rsidRDefault="00523CB8" w:rsidP="008339F7">
      <w:pPr>
        <w:pStyle w:val="B20"/>
        <w:rPr>
          <w:rFonts w:eastAsia="SimSun"/>
          <w:lang w:eastAsia="zh-CN"/>
        </w:rPr>
      </w:pPr>
      <w:r w:rsidRPr="00357143">
        <w:rPr>
          <w:rFonts w:eastAsia="SimSun" w:hint="eastAsia"/>
          <w:b/>
          <w:lang w:eastAsia="zh-CN"/>
        </w:rPr>
        <w:tab/>
      </w:r>
      <w:r w:rsidR="002B1FF7" w:rsidRPr="00357143">
        <w:t xml:space="preserve">This </w:t>
      </w:r>
      <w:r w:rsidR="00A143B7" w:rsidRPr="00357143">
        <w:rPr>
          <w:rFonts w:eastAsia="SimSun" w:hint="eastAsia"/>
          <w:lang w:eastAsia="zh-CN"/>
        </w:rPr>
        <w:t>shall be only</w:t>
      </w:r>
      <w:r w:rsidR="002B1FF7" w:rsidRPr="00357143">
        <w:t xml:space="preserve"> valid for a Retrieve</w:t>
      </w:r>
      <w:r w:rsidR="00C261D3">
        <w:rPr>
          <w:lang w:val="en-US"/>
        </w:rPr>
        <w:t>/Delete</w:t>
      </w:r>
      <w:r w:rsidR="002B1FF7" w:rsidRPr="00357143">
        <w:t xml:space="preserve"> operation.</w:t>
      </w:r>
    </w:p>
    <w:p w14:paraId="7C5C57FF" w14:textId="77777777" w:rsidR="00523CB8" w:rsidRPr="00357143" w:rsidRDefault="007A2429" w:rsidP="008339F7">
      <w:pPr>
        <w:pStyle w:val="B2"/>
      </w:pPr>
      <w:r w:rsidRPr="00357143">
        <w:rPr>
          <w:b/>
        </w:rPr>
        <w:t>attributes+child-resource</w:t>
      </w:r>
      <w:r w:rsidR="002C3AD1" w:rsidRPr="00357143">
        <w:rPr>
          <w:b/>
        </w:rPr>
        <w:t>-</w:t>
      </w:r>
      <w:r w:rsidR="00EA77FF" w:rsidRPr="00357143">
        <w:rPr>
          <w:b/>
        </w:rPr>
        <w:t>references:</w:t>
      </w:r>
      <w:r w:rsidRPr="00357143">
        <w:t xml:space="preserve"> Representation of the requested resource, along with the </w:t>
      </w:r>
      <w:r w:rsidR="002D7988" w:rsidRPr="00357143">
        <w:t>address(es)</w:t>
      </w:r>
      <w:r w:rsidRPr="00357143">
        <w:t xml:space="preserve"> of the child resource(s), </w:t>
      </w:r>
      <w:r w:rsidR="00523CB8" w:rsidRPr="00357143">
        <w:rPr>
          <w:rFonts w:eastAsia="SimSun" w:hint="eastAsia"/>
          <w:lang w:eastAsia="zh-CN"/>
        </w:rPr>
        <w:t>and their descendants</w:t>
      </w:r>
      <w:r w:rsidR="008C3BE6" w:rsidRPr="00357143">
        <w:rPr>
          <w:rFonts w:eastAsia="SimSun" w:hint="eastAsia"/>
          <w:lang w:eastAsia="zh-CN"/>
        </w:rPr>
        <w:t xml:space="preserve"> </w:t>
      </w:r>
      <w:r w:rsidRPr="00357143">
        <w:t xml:space="preserve">shall be returned as content. For example, if the request is to retrieve a </w:t>
      </w:r>
      <w:r w:rsidRPr="00357143">
        <w:rPr>
          <w:i/>
        </w:rPr>
        <w:t>&lt;container&gt;</w:t>
      </w:r>
      <w:r w:rsidRPr="00357143">
        <w:t xml:space="preserve"> resource, the </w:t>
      </w:r>
      <w:r w:rsidRPr="00357143">
        <w:rPr>
          <w:i/>
        </w:rPr>
        <w:t>&lt;container&gt;</w:t>
      </w:r>
      <w:r w:rsidRPr="00357143">
        <w:t xml:space="preserve"> resource and the </w:t>
      </w:r>
      <w:r w:rsidR="002D7988" w:rsidRPr="00357143">
        <w:t>address(es)</w:t>
      </w:r>
      <w:r w:rsidRPr="00357143">
        <w:t xml:space="preserve"> of the </w:t>
      </w:r>
      <w:r w:rsidRPr="00357143">
        <w:rPr>
          <w:i/>
        </w:rPr>
        <w:t>&lt;contentInstance&gt;</w:t>
      </w:r>
      <w:r w:rsidRPr="00357143">
        <w:t xml:space="preserve"> child-resource(s) are provided. </w:t>
      </w:r>
    </w:p>
    <w:p w14:paraId="7DA8C1A7" w14:textId="77777777" w:rsidR="00523CB8" w:rsidRPr="00357143" w:rsidRDefault="008339F7" w:rsidP="008339F7">
      <w:pPr>
        <w:pStyle w:val="B20"/>
      </w:pPr>
      <w:r w:rsidRPr="00357143">
        <w:rPr>
          <w:lang w:eastAsia="ko-KR"/>
        </w:rPr>
        <w:tab/>
      </w:r>
      <w:r w:rsidR="00296AF4" w:rsidRPr="00357143">
        <w:rPr>
          <w:rFonts w:hint="eastAsia"/>
          <w:lang w:eastAsia="ko-KR"/>
        </w:rPr>
        <w:t xml:space="preserve">The offset, maximum number/size and maximum level shall be specified in </w:t>
      </w:r>
      <w:r w:rsidR="00296AF4" w:rsidRPr="00357143">
        <w:rPr>
          <w:rFonts w:hint="eastAsia"/>
          <w:b/>
          <w:i/>
          <w:lang w:eastAsia="ko-KR"/>
        </w:rPr>
        <w:t>Filter Criteria</w:t>
      </w:r>
      <w:r w:rsidR="00296AF4" w:rsidRPr="00357143">
        <w:rPr>
          <w:rFonts w:hint="eastAsia"/>
          <w:lang w:eastAsia="ko-KR"/>
        </w:rPr>
        <w:t xml:space="preserve"> as </w:t>
      </w:r>
      <w:r w:rsidR="00296AF4" w:rsidRPr="00357143">
        <w:rPr>
          <w:rFonts w:hint="eastAsia"/>
          <w:i/>
          <w:lang w:eastAsia="ko-KR"/>
        </w:rPr>
        <w:t>offset</w:t>
      </w:r>
      <w:r w:rsidR="00296AF4" w:rsidRPr="00357143">
        <w:rPr>
          <w:rFonts w:hint="eastAsia"/>
          <w:lang w:eastAsia="ko-KR"/>
        </w:rPr>
        <w:t xml:space="preserve">, </w:t>
      </w:r>
      <w:r w:rsidR="00296AF4" w:rsidRPr="00357143">
        <w:rPr>
          <w:rFonts w:hint="eastAsia"/>
          <w:i/>
          <w:lang w:eastAsia="ko-KR"/>
        </w:rPr>
        <w:t>limit</w:t>
      </w:r>
      <w:r w:rsidR="00296AF4" w:rsidRPr="00357143">
        <w:rPr>
          <w:rFonts w:hint="eastAsia"/>
          <w:lang w:eastAsia="ko-KR"/>
        </w:rPr>
        <w:t xml:space="preserve">, and </w:t>
      </w:r>
      <w:r w:rsidR="00296AF4" w:rsidRPr="00357143">
        <w:rPr>
          <w:rFonts w:hint="eastAsia"/>
          <w:i/>
          <w:lang w:eastAsia="ko-KR"/>
        </w:rPr>
        <w:t>level</w:t>
      </w:r>
      <w:r w:rsidR="00296AF4" w:rsidRPr="00357143">
        <w:rPr>
          <w:rFonts w:hint="eastAsia"/>
          <w:lang w:eastAsia="ko-KR"/>
        </w:rPr>
        <w:t xml:space="preserve"> condition, respectively, by the Originator.</w:t>
      </w:r>
      <w:r w:rsidR="00296AF4" w:rsidRPr="00357143">
        <w:rPr>
          <w:rFonts w:eastAsia="SimSun" w:hint="eastAsia"/>
          <w:lang w:eastAsia="zh-CN"/>
        </w:rPr>
        <w:t xml:space="preserve"> </w:t>
      </w:r>
      <w:r w:rsidR="00523CB8" w:rsidRPr="00357143">
        <w:t xml:space="preserve">Processing of child resources, size limitations, maximum nesting level, and offset for the starting of child resource processing of </w:t>
      </w:r>
      <w:r w:rsidR="00523CB8" w:rsidRPr="00357143">
        <w:rPr>
          <w:b/>
        </w:rPr>
        <w:t xml:space="preserve">the attributes+child-resources </w:t>
      </w:r>
      <w:r w:rsidR="00523CB8" w:rsidRPr="00357143">
        <w:t xml:space="preserve">option shall apply to this option as well. </w:t>
      </w:r>
    </w:p>
    <w:p w14:paraId="4E1A12C9" w14:textId="77777777" w:rsidR="007A2429" w:rsidRPr="00357143" w:rsidRDefault="008339F7" w:rsidP="008339F7">
      <w:pPr>
        <w:pStyle w:val="B20"/>
      </w:pPr>
      <w:r w:rsidRPr="00357143">
        <w:tab/>
      </w:r>
      <w:r w:rsidR="007A2429" w:rsidRPr="00357143">
        <w:t xml:space="preserve">This </w:t>
      </w:r>
      <w:r w:rsidR="00523CB8" w:rsidRPr="00357143">
        <w:rPr>
          <w:rFonts w:eastAsia="SimSun" w:hint="eastAsia"/>
          <w:lang w:eastAsia="zh-CN"/>
        </w:rPr>
        <w:t>shall be</w:t>
      </w:r>
      <w:r w:rsidR="007A2429" w:rsidRPr="00357143">
        <w:t xml:space="preserve"> </w:t>
      </w:r>
      <w:r w:rsidR="00A143B7" w:rsidRPr="00357143">
        <w:rPr>
          <w:rFonts w:eastAsia="SimSun" w:hint="eastAsia"/>
          <w:lang w:eastAsia="zh-CN"/>
        </w:rPr>
        <w:t xml:space="preserve">only </w:t>
      </w:r>
      <w:r w:rsidR="007A2429" w:rsidRPr="00357143">
        <w:t xml:space="preserve">valid for a </w:t>
      </w:r>
      <w:r w:rsidR="00523CB8" w:rsidRPr="00357143">
        <w:rPr>
          <w:rFonts w:eastAsia="SimSun" w:hint="eastAsia"/>
          <w:lang w:eastAsia="zh-CN"/>
        </w:rPr>
        <w:t>Retrieve</w:t>
      </w:r>
      <w:r w:rsidR="00C261D3">
        <w:rPr>
          <w:lang w:val="en-US"/>
        </w:rPr>
        <w:t>/Delete</w:t>
      </w:r>
      <w:r w:rsidR="00523CB8" w:rsidRPr="00357143">
        <w:t xml:space="preserve"> </w:t>
      </w:r>
      <w:r w:rsidR="003609CC" w:rsidRPr="00357143">
        <w:t>operation.</w:t>
      </w:r>
    </w:p>
    <w:p w14:paraId="594F913E" w14:textId="77777777" w:rsidR="00015592" w:rsidRPr="00357143" w:rsidRDefault="007A2429" w:rsidP="007A2429">
      <w:pPr>
        <w:pStyle w:val="B2"/>
      </w:pPr>
      <w:r w:rsidRPr="00357143">
        <w:rPr>
          <w:b/>
        </w:rPr>
        <w:t>child-resource</w:t>
      </w:r>
      <w:r w:rsidR="002C3AD1" w:rsidRPr="00357143">
        <w:rPr>
          <w:b/>
        </w:rPr>
        <w:t>-references</w:t>
      </w:r>
      <w:r w:rsidRPr="00357143">
        <w:rPr>
          <w:b/>
        </w:rPr>
        <w:t>:</w:t>
      </w:r>
      <w:r w:rsidRPr="00357143">
        <w:t xml:space="preserve"> </w:t>
      </w:r>
      <w:r w:rsidR="002D7988" w:rsidRPr="00357143">
        <w:t>Address(es)</w:t>
      </w:r>
      <w:r w:rsidRPr="00357143">
        <w:t xml:space="preserve"> of the child resources</w:t>
      </w:r>
      <w:r w:rsidR="0058402B" w:rsidRPr="00357143">
        <w:rPr>
          <w:rFonts w:eastAsia="SimSun" w:hint="eastAsia"/>
          <w:lang w:eastAsia="zh-CN"/>
        </w:rPr>
        <w:t xml:space="preserve"> </w:t>
      </w:r>
      <w:r w:rsidR="0058402B" w:rsidRPr="00357143">
        <w:rPr>
          <w:rFonts w:eastAsia="SimSun"/>
          <w:lang w:eastAsia="zh-CN"/>
        </w:rPr>
        <w:t>and</w:t>
      </w:r>
      <w:r w:rsidR="0058402B" w:rsidRPr="00357143">
        <w:rPr>
          <w:rFonts w:eastAsia="SimSun" w:hint="eastAsia"/>
          <w:lang w:eastAsia="zh-CN"/>
        </w:rPr>
        <w:t xml:space="preserve"> their descendants</w:t>
      </w:r>
      <w:r w:rsidRPr="00357143">
        <w:t>,</w:t>
      </w:r>
      <w:r w:rsidR="008C3BE6" w:rsidRPr="00357143">
        <w:t xml:space="preserve"> </w:t>
      </w:r>
      <w:r w:rsidRPr="00357143">
        <w:t xml:space="preserve">without any representation of the actual requested resource shall be returned as content. For example, if the request is to retrieve a </w:t>
      </w:r>
      <w:r w:rsidRPr="00357143">
        <w:rPr>
          <w:i/>
        </w:rPr>
        <w:t>&lt;container&gt;</w:t>
      </w:r>
      <w:r w:rsidRPr="00357143">
        <w:t xml:space="preserve"> resource, only the </w:t>
      </w:r>
      <w:r w:rsidR="00A20773" w:rsidRPr="00357143">
        <w:t>address(es)</w:t>
      </w:r>
      <w:r w:rsidRPr="00357143">
        <w:t xml:space="preserve"> of the </w:t>
      </w:r>
      <w:r w:rsidRPr="00357143">
        <w:rPr>
          <w:i/>
        </w:rPr>
        <w:t>&lt;contentInstance&gt;</w:t>
      </w:r>
      <w:r w:rsidRPr="00357143">
        <w:t xml:space="preserve"> child-resource(s) is provided. </w:t>
      </w:r>
    </w:p>
    <w:p w14:paraId="5C83EAC3" w14:textId="77777777" w:rsidR="00015592" w:rsidRPr="00357143" w:rsidRDefault="008339F7" w:rsidP="008339F7">
      <w:pPr>
        <w:pStyle w:val="B20"/>
        <w:rPr>
          <w:rFonts w:eastAsia="SimSun"/>
          <w:lang w:eastAsia="zh-CN"/>
        </w:rPr>
      </w:pPr>
      <w:r w:rsidRPr="00357143">
        <w:rPr>
          <w:lang w:eastAsia="ko-KR"/>
        </w:rPr>
        <w:tab/>
      </w:r>
      <w:r w:rsidR="00296AF4" w:rsidRPr="00357143">
        <w:rPr>
          <w:rFonts w:hint="eastAsia"/>
          <w:lang w:eastAsia="ko-KR"/>
        </w:rPr>
        <w:t xml:space="preserve">The offset, maximum number/size and maximum level shall be specified in </w:t>
      </w:r>
      <w:r w:rsidR="00296AF4" w:rsidRPr="00357143">
        <w:rPr>
          <w:rFonts w:hint="eastAsia"/>
          <w:b/>
          <w:i/>
          <w:lang w:eastAsia="ko-KR"/>
        </w:rPr>
        <w:t>Filter Criteria</w:t>
      </w:r>
      <w:r w:rsidR="00296AF4" w:rsidRPr="00357143">
        <w:rPr>
          <w:rFonts w:hint="eastAsia"/>
          <w:lang w:eastAsia="ko-KR"/>
        </w:rPr>
        <w:t xml:space="preserve"> as </w:t>
      </w:r>
      <w:r w:rsidR="00296AF4" w:rsidRPr="00357143">
        <w:rPr>
          <w:rFonts w:hint="eastAsia"/>
          <w:i/>
          <w:lang w:eastAsia="ko-KR"/>
        </w:rPr>
        <w:t>offset</w:t>
      </w:r>
      <w:r w:rsidR="00296AF4" w:rsidRPr="00357143">
        <w:rPr>
          <w:rFonts w:hint="eastAsia"/>
          <w:lang w:eastAsia="ko-KR"/>
        </w:rPr>
        <w:t xml:space="preserve">, </w:t>
      </w:r>
      <w:r w:rsidR="00296AF4" w:rsidRPr="00357143">
        <w:rPr>
          <w:rFonts w:hint="eastAsia"/>
          <w:i/>
          <w:lang w:eastAsia="ko-KR"/>
        </w:rPr>
        <w:t>limit</w:t>
      </w:r>
      <w:r w:rsidR="00296AF4" w:rsidRPr="00357143">
        <w:rPr>
          <w:rFonts w:hint="eastAsia"/>
          <w:lang w:eastAsia="ko-KR"/>
        </w:rPr>
        <w:t xml:space="preserve">, and </w:t>
      </w:r>
      <w:r w:rsidR="00296AF4" w:rsidRPr="00357143">
        <w:rPr>
          <w:rFonts w:hint="eastAsia"/>
          <w:i/>
          <w:lang w:eastAsia="ko-KR"/>
        </w:rPr>
        <w:t>level</w:t>
      </w:r>
      <w:r w:rsidR="00296AF4" w:rsidRPr="00357143">
        <w:rPr>
          <w:rFonts w:hint="eastAsia"/>
          <w:lang w:eastAsia="ko-KR"/>
        </w:rPr>
        <w:t xml:space="preserve"> condition, respectively, by the Originator.</w:t>
      </w:r>
      <w:r w:rsidR="00296AF4" w:rsidRPr="00357143">
        <w:rPr>
          <w:rFonts w:eastAsia="SimSun" w:hint="eastAsia"/>
          <w:lang w:eastAsia="zh-CN"/>
        </w:rPr>
        <w:t xml:space="preserve"> </w:t>
      </w:r>
      <w:r w:rsidR="00015592" w:rsidRPr="00357143">
        <w:t xml:space="preserve">Processing of child resources, size limitations, maximum nesting level, and offset for the starting of child resource processing of </w:t>
      </w:r>
      <w:r w:rsidR="00015592" w:rsidRPr="00357143">
        <w:rPr>
          <w:b/>
        </w:rPr>
        <w:t xml:space="preserve">the attributes+child-resources </w:t>
      </w:r>
      <w:r w:rsidR="00015592" w:rsidRPr="00357143">
        <w:t>option shall apply to this option as well</w:t>
      </w:r>
      <w:r w:rsidR="00015592" w:rsidRPr="00357143">
        <w:rPr>
          <w:rFonts w:eastAsia="SimSun" w:hint="eastAsia"/>
          <w:lang w:eastAsia="zh-CN"/>
        </w:rPr>
        <w:t>.</w:t>
      </w:r>
    </w:p>
    <w:p w14:paraId="4BD2229D" w14:textId="77777777" w:rsidR="007A2429" w:rsidRPr="00357143" w:rsidRDefault="008339F7" w:rsidP="008339F7">
      <w:pPr>
        <w:pStyle w:val="B20"/>
        <w:rPr>
          <w:rFonts w:eastAsia="SimSun"/>
          <w:lang w:eastAsia="zh-CN"/>
        </w:rPr>
      </w:pPr>
      <w:r w:rsidRPr="00357143">
        <w:tab/>
      </w:r>
      <w:r w:rsidR="007A2429" w:rsidRPr="00357143">
        <w:t xml:space="preserve">This </w:t>
      </w:r>
      <w:r w:rsidR="00A143B7" w:rsidRPr="00357143">
        <w:rPr>
          <w:rFonts w:eastAsia="SimSun" w:hint="eastAsia"/>
          <w:lang w:eastAsia="zh-CN"/>
        </w:rPr>
        <w:t>shall be</w:t>
      </w:r>
      <w:r w:rsidR="007A2429" w:rsidRPr="00357143">
        <w:t xml:space="preserve"> </w:t>
      </w:r>
      <w:r w:rsidR="00015592" w:rsidRPr="00357143">
        <w:rPr>
          <w:rFonts w:eastAsia="SimSun" w:hint="eastAsia"/>
          <w:lang w:eastAsia="zh-CN"/>
        </w:rPr>
        <w:t>only</w:t>
      </w:r>
      <w:r w:rsidR="00015592" w:rsidRPr="00357143">
        <w:t xml:space="preserve"> </w:t>
      </w:r>
      <w:r w:rsidR="007A2429" w:rsidRPr="00357143">
        <w:t>valid for</w:t>
      </w:r>
      <w:r w:rsidR="008C3BE6" w:rsidRPr="00357143">
        <w:t xml:space="preserve"> </w:t>
      </w:r>
      <w:r w:rsidR="007A2429" w:rsidRPr="00357143">
        <w:t xml:space="preserve">a </w:t>
      </w:r>
      <w:r w:rsidR="00015592" w:rsidRPr="00357143">
        <w:rPr>
          <w:rFonts w:eastAsia="SimSun" w:hint="eastAsia"/>
          <w:lang w:eastAsia="zh-CN"/>
        </w:rPr>
        <w:t>Retrieve</w:t>
      </w:r>
      <w:r w:rsidR="00C261D3">
        <w:rPr>
          <w:lang w:val="en-US"/>
        </w:rPr>
        <w:t>/Delete</w:t>
      </w:r>
      <w:r w:rsidR="00015592" w:rsidRPr="00357143">
        <w:t xml:space="preserve"> </w:t>
      </w:r>
      <w:r w:rsidR="003609CC" w:rsidRPr="00357143">
        <w:t>operation.</w:t>
      </w:r>
    </w:p>
    <w:p w14:paraId="5786D0D4" w14:textId="77777777" w:rsidR="00015592" w:rsidRPr="00357143" w:rsidRDefault="00015592" w:rsidP="008339F7">
      <w:pPr>
        <w:pStyle w:val="B20"/>
        <w:rPr>
          <w:rFonts w:eastAsia="SimSun"/>
          <w:lang w:eastAsia="zh-CN"/>
        </w:rPr>
      </w:pPr>
      <w:r w:rsidRPr="00357143">
        <w:rPr>
          <w:rFonts w:eastAsia="SimSun" w:hint="eastAsia"/>
          <w:lang w:eastAsia="zh-CN"/>
        </w:rPr>
        <w:tab/>
      </w:r>
      <w:r w:rsidRPr="00357143">
        <w:t>This option can be used within the context of resource discovery mechanisms (</w:t>
      </w:r>
      <w:r w:rsidR="008339F7" w:rsidRPr="00357143">
        <w:t>s</w:t>
      </w:r>
      <w:r w:rsidRPr="00357143">
        <w:t>ee clause 10.2.6)</w:t>
      </w:r>
      <w:r w:rsidR="008339F7" w:rsidRPr="00357143">
        <w:t>.</w:t>
      </w:r>
    </w:p>
    <w:p w14:paraId="6A062F27" w14:textId="77777777" w:rsidR="008339F7" w:rsidRPr="00357143" w:rsidRDefault="007A2429" w:rsidP="007A2429">
      <w:pPr>
        <w:pStyle w:val="B2"/>
      </w:pPr>
      <w:r w:rsidRPr="00357143">
        <w:rPr>
          <w:b/>
        </w:rPr>
        <w:t>nothing:</w:t>
      </w:r>
      <w:r w:rsidRPr="00357143">
        <w:t xml:space="preserve"> Nothing shall be returned as operational result content. </w:t>
      </w:r>
      <w:r w:rsidR="00103216" w:rsidRPr="005A3421">
        <w:t xml:space="preserve">If the Originator does not set </w:t>
      </w:r>
      <w:r w:rsidR="00103216">
        <w:t xml:space="preserve">the </w:t>
      </w:r>
      <w:r w:rsidR="00103216" w:rsidRPr="005A3421">
        <w:rPr>
          <w:b/>
          <w:i/>
        </w:rPr>
        <w:t>Result Content</w:t>
      </w:r>
      <w:r w:rsidR="00103216" w:rsidRPr="005A3421">
        <w:t xml:space="preserve"> parameter in </w:t>
      </w:r>
      <w:r w:rsidR="00103216">
        <w:t>a</w:t>
      </w:r>
      <w:r w:rsidR="00103216" w:rsidRPr="005A3421">
        <w:t xml:space="preserve"> </w:t>
      </w:r>
      <w:r w:rsidR="00103216">
        <w:t xml:space="preserve">Delete </w:t>
      </w:r>
      <w:r w:rsidR="00103216" w:rsidRPr="005A3421">
        <w:t>request message, this setting shall be the default value when the Receiver processes the request message.</w:t>
      </w:r>
      <w:r w:rsidR="00103216">
        <w:t xml:space="preserve"> </w:t>
      </w:r>
      <w:r w:rsidRPr="00357143">
        <w:t xml:space="preserve">This setting </w:t>
      </w:r>
      <w:r w:rsidR="00A143B7" w:rsidRPr="00357143">
        <w:rPr>
          <w:rFonts w:eastAsia="SimSun" w:hint="eastAsia"/>
          <w:lang w:eastAsia="zh-CN"/>
        </w:rPr>
        <w:t>shall be</w:t>
      </w:r>
      <w:r w:rsidRPr="00357143">
        <w:t xml:space="preserve"> valid for a </w:t>
      </w:r>
      <w:r w:rsidR="00A143B7" w:rsidRPr="00357143">
        <w:rPr>
          <w:rFonts w:eastAsia="SimSun" w:hint="eastAsia"/>
          <w:lang w:eastAsia="zh-CN"/>
        </w:rPr>
        <w:t>Create</w:t>
      </w:r>
      <w:r w:rsidR="00103216">
        <w:rPr>
          <w:rFonts w:eastAsiaTheme="minorEastAsia" w:hint="eastAsia"/>
          <w:lang w:eastAsia="zh-CN"/>
        </w:rPr>
        <w:t>,</w:t>
      </w:r>
      <w:r w:rsidR="00EA77FF">
        <w:rPr>
          <w:rFonts w:eastAsiaTheme="minorEastAsia"/>
          <w:lang w:eastAsia="zh-CN"/>
        </w:rPr>
        <w:t xml:space="preserve"> </w:t>
      </w:r>
      <w:r w:rsidR="00A143B7" w:rsidRPr="00357143">
        <w:rPr>
          <w:rFonts w:eastAsia="SimSun" w:hint="eastAsia"/>
          <w:lang w:eastAsia="zh-CN"/>
        </w:rPr>
        <w:t>Update</w:t>
      </w:r>
      <w:r w:rsidR="00103216">
        <w:rPr>
          <w:rFonts w:eastAsiaTheme="minorEastAsia" w:hint="eastAsia"/>
          <w:lang w:eastAsia="zh-CN"/>
        </w:rPr>
        <w:t>,</w:t>
      </w:r>
      <w:r w:rsidR="00EA77FF">
        <w:rPr>
          <w:rFonts w:eastAsiaTheme="minorEastAsia"/>
          <w:lang w:eastAsia="zh-CN"/>
        </w:rPr>
        <w:t xml:space="preserve"> </w:t>
      </w:r>
      <w:r w:rsidR="00A143B7" w:rsidRPr="00357143">
        <w:rPr>
          <w:rFonts w:eastAsia="SimSun" w:hint="eastAsia"/>
          <w:lang w:eastAsia="zh-CN"/>
        </w:rPr>
        <w:t>Delete</w:t>
      </w:r>
      <w:r w:rsidR="00103216">
        <w:rPr>
          <w:rFonts w:eastAsiaTheme="minorEastAsia" w:hint="eastAsia"/>
          <w:lang w:eastAsia="zh-CN"/>
        </w:rPr>
        <w:t>, or</w:t>
      </w:r>
      <w:r w:rsidR="00EA77FF">
        <w:rPr>
          <w:rFonts w:eastAsiaTheme="minorEastAsia"/>
          <w:lang w:eastAsia="zh-CN"/>
        </w:rPr>
        <w:t xml:space="preserve"> </w:t>
      </w:r>
      <w:r w:rsidR="00A143B7" w:rsidRPr="00357143">
        <w:rPr>
          <w:rFonts w:eastAsia="SimSun" w:hint="eastAsia"/>
          <w:lang w:eastAsia="zh-CN"/>
        </w:rPr>
        <w:t xml:space="preserve">Notify </w:t>
      </w:r>
      <w:r w:rsidRPr="00357143">
        <w:t>operation.</w:t>
      </w:r>
    </w:p>
    <w:p w14:paraId="0A4BD8B7" w14:textId="77777777" w:rsidR="007A2429" w:rsidRPr="00357143" w:rsidRDefault="008339F7" w:rsidP="008339F7">
      <w:pPr>
        <w:pStyle w:val="EX"/>
      </w:pPr>
      <w:r w:rsidRPr="00357143">
        <w:t>EXAMPLE:</w:t>
      </w:r>
      <w:r w:rsidRPr="00357143">
        <w:tab/>
        <w:t>I</w:t>
      </w:r>
      <w:r w:rsidR="00A20773" w:rsidRPr="00357143">
        <w:t xml:space="preserve">f the request is to delete a resource, this setting indicates that the response </w:t>
      </w:r>
      <w:r w:rsidR="00897CF3" w:rsidRPr="00357143">
        <w:t>shall not in</w:t>
      </w:r>
      <w:r w:rsidR="00A20773" w:rsidRPr="00357143">
        <w:t>c</w:t>
      </w:r>
      <w:r w:rsidR="00897CF3" w:rsidRPr="00357143">
        <w:t>l</w:t>
      </w:r>
      <w:r w:rsidR="00A20773" w:rsidRPr="00357143">
        <w:t>ude any content.</w:t>
      </w:r>
    </w:p>
    <w:p w14:paraId="1AC5AD63" w14:textId="77777777" w:rsidR="003609CC" w:rsidRPr="000D53FA" w:rsidRDefault="00AB3D2F" w:rsidP="003609CC">
      <w:pPr>
        <w:pStyle w:val="B2"/>
        <w:rPr>
          <w:b/>
        </w:rPr>
      </w:pPr>
      <w:r w:rsidRPr="00357143">
        <w:rPr>
          <w:rFonts w:hint="eastAsia"/>
          <w:b/>
        </w:rPr>
        <w:t>original-resource</w:t>
      </w:r>
      <w:r w:rsidRPr="00357143">
        <w:rPr>
          <w:b/>
        </w:rPr>
        <w:t xml:space="preserve">: </w:t>
      </w:r>
      <w:r w:rsidRPr="00357143">
        <w:t xml:space="preserve">Representation of the </w:t>
      </w:r>
      <w:r w:rsidRPr="00357143">
        <w:rPr>
          <w:rFonts w:hint="eastAsia"/>
        </w:rPr>
        <w:t>original</w:t>
      </w:r>
      <w:r w:rsidRPr="00357143">
        <w:t xml:space="preserve"> resource </w:t>
      </w:r>
      <w:r w:rsidRPr="00357143">
        <w:rPr>
          <w:rFonts w:hint="eastAsia"/>
        </w:rPr>
        <w:t xml:space="preserve">pointed by the </w:t>
      </w:r>
      <w:r w:rsidRPr="00357143">
        <w:rPr>
          <w:rFonts w:hint="eastAsia"/>
          <w:i/>
        </w:rPr>
        <w:t>link</w:t>
      </w:r>
      <w:r w:rsidRPr="00357143">
        <w:rPr>
          <w:rFonts w:hint="eastAsia"/>
        </w:rPr>
        <w:t xml:space="preserve"> attribute in the announced resource </w:t>
      </w:r>
      <w:r w:rsidRPr="00357143">
        <w:t xml:space="preserve">shall be returned as content, without the </w:t>
      </w:r>
      <w:r w:rsidR="002D7988" w:rsidRPr="00357143">
        <w:t>address(es)</w:t>
      </w:r>
      <w:r w:rsidRPr="00357143">
        <w:t xml:space="preserve"> of the child resource(s)</w:t>
      </w:r>
      <w:r w:rsidRPr="00357143">
        <w:rPr>
          <w:rFonts w:hint="eastAsia"/>
        </w:rPr>
        <w:t xml:space="preserve">. This </w:t>
      </w:r>
      <w:r w:rsidR="00A143B7" w:rsidRPr="00357143">
        <w:rPr>
          <w:rFonts w:eastAsia="SimSun" w:hint="eastAsia"/>
          <w:lang w:eastAsia="zh-CN"/>
        </w:rPr>
        <w:t>shall be</w:t>
      </w:r>
      <w:r w:rsidRPr="00357143">
        <w:rPr>
          <w:rFonts w:hint="eastAsia"/>
        </w:rPr>
        <w:t xml:space="preserve"> only valid </w:t>
      </w:r>
      <w:r w:rsidR="00A20773" w:rsidRPr="00357143">
        <w:t>for a</w:t>
      </w:r>
      <w:r w:rsidRPr="00357143">
        <w:rPr>
          <w:rFonts w:hint="eastAsia"/>
        </w:rPr>
        <w:t xml:space="preserve"> </w:t>
      </w:r>
      <w:r w:rsidR="00A143B7" w:rsidRPr="00357143">
        <w:rPr>
          <w:rFonts w:eastAsia="SimSun" w:hint="eastAsia"/>
          <w:lang w:eastAsia="zh-CN"/>
        </w:rPr>
        <w:t>Retrieve operation</w:t>
      </w:r>
      <w:r w:rsidRPr="00357143">
        <w:rPr>
          <w:rFonts w:hint="eastAsia"/>
        </w:rPr>
        <w:t xml:space="preserve"> </w:t>
      </w:r>
      <w:r w:rsidR="00A20773" w:rsidRPr="00357143">
        <w:t xml:space="preserve">where the </w:t>
      </w:r>
      <w:r w:rsidR="001C23DD" w:rsidRPr="00357143">
        <w:rPr>
          <w:b/>
          <w:i/>
        </w:rPr>
        <w:t>T</w:t>
      </w:r>
      <w:r w:rsidR="00A20773" w:rsidRPr="00357143">
        <w:rPr>
          <w:b/>
          <w:i/>
        </w:rPr>
        <w:t>o</w:t>
      </w:r>
      <w:r w:rsidR="00A20773" w:rsidRPr="00357143">
        <w:t xml:space="preserve"> parameter </w:t>
      </w:r>
      <w:r w:rsidRPr="00357143">
        <w:rPr>
          <w:rFonts w:hint="eastAsia"/>
        </w:rPr>
        <w:t>targets the announced resource.</w:t>
      </w:r>
    </w:p>
    <w:p w14:paraId="2C997EB1" w14:textId="77777777" w:rsidR="000D53FA" w:rsidRPr="000D53FA" w:rsidRDefault="000D53FA" w:rsidP="003609CC">
      <w:pPr>
        <w:pStyle w:val="B2"/>
        <w:rPr>
          <w:b/>
        </w:rPr>
      </w:pPr>
      <w:r w:rsidRPr="000D53FA">
        <w:rPr>
          <w:b/>
        </w:rPr>
        <w:t xml:space="preserve">semantic-content: </w:t>
      </w:r>
      <w:r w:rsidRPr="00EF26ED">
        <w:t xml:space="preserve">Representation </w:t>
      </w:r>
      <w:r>
        <w:t xml:space="preserve">of semantic information that is the result of a semantic query as indicated by the setting of the </w:t>
      </w:r>
      <w:r w:rsidRPr="000D53FA">
        <w:rPr>
          <w:rFonts w:eastAsia="SimSun"/>
          <w:b/>
          <w:i/>
          <w:lang w:eastAsia="zh-CN"/>
        </w:rPr>
        <w:t>Semantic Query Indicator</w:t>
      </w:r>
      <w:r w:rsidRPr="000D53FA">
        <w:rPr>
          <w:rFonts w:eastAsia="SimSun"/>
          <w:lang w:eastAsia="zh-CN"/>
        </w:rPr>
        <w:t xml:space="preserve"> parameter.</w:t>
      </w:r>
    </w:p>
    <w:p w14:paraId="179E09F8" w14:textId="77777777" w:rsidR="00015592" w:rsidRPr="00357143" w:rsidRDefault="008339F7" w:rsidP="008339F7">
      <w:pPr>
        <w:pStyle w:val="B20"/>
        <w:rPr>
          <w:rFonts w:eastAsia="SimSun"/>
          <w:lang w:eastAsia="zh-CN"/>
        </w:rPr>
      </w:pPr>
      <w:r w:rsidRPr="00357143">
        <w:tab/>
      </w:r>
      <w:r w:rsidR="00015592" w:rsidRPr="00357143">
        <w:t>Note that for any of the above options, Discovery access control is applied against discovery related procedures, while Retrieve access control procedures is applied against non-discovery related Retrieve operations.</w:t>
      </w:r>
    </w:p>
    <w:p w14:paraId="24F13561" w14:textId="77777777" w:rsidR="00015592" w:rsidRPr="00357143" w:rsidRDefault="008339F7" w:rsidP="008339F7">
      <w:pPr>
        <w:pStyle w:val="B20"/>
        <w:rPr>
          <w:rFonts w:eastAsia="SimSun"/>
          <w:lang w:eastAsia="zh-CN"/>
        </w:rPr>
      </w:pPr>
      <w:r w:rsidRPr="00357143">
        <w:tab/>
      </w:r>
      <w:r w:rsidR="00015592" w:rsidRPr="00357143">
        <w:t>Note that the fitter criteria usage governs the purpose of a Retrieve operation</w:t>
      </w:r>
      <w:r w:rsidR="00015592" w:rsidRPr="00357143">
        <w:rPr>
          <w:rFonts w:eastAsia="SimSun" w:hint="eastAsia"/>
          <w:lang w:eastAsia="zh-CN"/>
        </w:rPr>
        <w:t>.</w:t>
      </w:r>
    </w:p>
    <w:p w14:paraId="54998C40" w14:textId="77777777" w:rsidR="00A143B7" w:rsidRPr="00357143" w:rsidRDefault="00A143B7" w:rsidP="00A143B7">
      <w:pPr>
        <w:pStyle w:val="TH"/>
        <w:rPr>
          <w:lang w:eastAsia="ko-KR"/>
        </w:rPr>
      </w:pPr>
      <w:r w:rsidRPr="00357143">
        <w:t>Table</w:t>
      </w:r>
      <w:r w:rsidRPr="00357143">
        <w:rPr>
          <w:rStyle w:val="CommentReference"/>
          <w:rFonts w:ascii="Times New Roman" w:hAnsi="Times New Roman"/>
          <w:b w:val="0"/>
        </w:rPr>
        <w:t xml:space="preserve"> </w:t>
      </w:r>
      <w:r w:rsidRPr="00357143">
        <w:t>8.1.2-</w:t>
      </w:r>
      <w:r w:rsidR="00D54BD1" w:rsidRPr="00357143">
        <w:rPr>
          <w:rFonts w:eastAsia="SimSun" w:hint="eastAsia"/>
          <w:lang w:eastAsia="zh-CN"/>
        </w:rPr>
        <w:t>1</w:t>
      </w:r>
      <w:r w:rsidRPr="00357143">
        <w:t xml:space="preserve">: Summary of </w:t>
      </w:r>
      <w:r w:rsidRPr="00357143">
        <w:rPr>
          <w:rFonts w:hint="eastAsia"/>
        </w:rPr>
        <w:t>Result</w:t>
      </w:r>
      <w:r w:rsidRPr="00357143">
        <w:rPr>
          <w:rFonts w:hint="eastAsia"/>
          <w:lang w:eastAsia="ko-KR"/>
        </w:rPr>
        <w:t xml:space="preserve"> Content Values</w:t>
      </w:r>
    </w:p>
    <w:tbl>
      <w:tblPr>
        <w:tblW w:w="8916" w:type="dxa"/>
        <w:jc w:val="center"/>
        <w:tblCellMar>
          <w:left w:w="28" w:type="dxa"/>
        </w:tblCellMar>
        <w:tblLook w:val="04A0" w:firstRow="1" w:lastRow="0" w:firstColumn="1" w:lastColumn="0" w:noHBand="0" w:noVBand="1"/>
      </w:tblPr>
      <w:tblGrid>
        <w:gridCol w:w="3399"/>
        <w:gridCol w:w="1076"/>
        <w:gridCol w:w="1160"/>
        <w:gridCol w:w="1161"/>
        <w:gridCol w:w="1068"/>
        <w:gridCol w:w="1052"/>
      </w:tblGrid>
      <w:tr w:rsidR="00A143B7" w:rsidRPr="00357143" w14:paraId="34B40180" w14:textId="77777777" w:rsidTr="00322369">
        <w:trPr>
          <w:jc w:val="center"/>
        </w:trPr>
        <w:tc>
          <w:tcPr>
            <w:tcW w:w="339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1A64E11" w14:textId="77777777" w:rsidR="00A143B7" w:rsidRPr="00357143" w:rsidRDefault="00A143B7" w:rsidP="00322369">
            <w:pPr>
              <w:pStyle w:val="TAL"/>
              <w:jc w:val="center"/>
              <w:rPr>
                <w:b/>
                <w:bCs/>
                <w:lang w:eastAsia="ko-KR"/>
              </w:rPr>
            </w:pPr>
            <w:r w:rsidRPr="00357143">
              <w:rPr>
                <w:rFonts w:hint="eastAsia"/>
                <w:b/>
                <w:bCs/>
                <w:lang w:eastAsia="ko-KR"/>
              </w:rPr>
              <w:t>Value</w:t>
            </w:r>
          </w:p>
        </w:tc>
        <w:tc>
          <w:tcPr>
            <w:tcW w:w="1076" w:type="dxa"/>
            <w:tcBorders>
              <w:top w:val="single" w:sz="4" w:space="0" w:color="auto"/>
              <w:left w:val="nil"/>
              <w:bottom w:val="single" w:sz="4" w:space="0" w:color="auto"/>
              <w:right w:val="single" w:sz="4" w:space="0" w:color="auto"/>
            </w:tcBorders>
            <w:shd w:val="clear" w:color="auto" w:fill="D9D9D9"/>
            <w:vAlign w:val="center"/>
          </w:tcPr>
          <w:p w14:paraId="040D9B5A" w14:textId="77777777" w:rsidR="00A143B7" w:rsidRPr="00357143" w:rsidRDefault="00A143B7" w:rsidP="00322369">
            <w:pPr>
              <w:pStyle w:val="TAL"/>
              <w:jc w:val="center"/>
              <w:rPr>
                <w:b/>
                <w:lang w:eastAsia="ko-KR"/>
              </w:rPr>
            </w:pPr>
            <w:r w:rsidRPr="00357143">
              <w:rPr>
                <w:rFonts w:hint="eastAsia"/>
                <w:b/>
                <w:lang w:eastAsia="ko-KR"/>
              </w:rPr>
              <w:t>Create</w:t>
            </w:r>
          </w:p>
        </w:tc>
        <w:tc>
          <w:tcPr>
            <w:tcW w:w="1160" w:type="dxa"/>
            <w:tcBorders>
              <w:top w:val="single" w:sz="4" w:space="0" w:color="auto"/>
              <w:left w:val="nil"/>
              <w:bottom w:val="single" w:sz="4" w:space="0" w:color="auto"/>
              <w:right w:val="single" w:sz="4" w:space="0" w:color="auto"/>
            </w:tcBorders>
            <w:shd w:val="clear" w:color="auto" w:fill="D9D9D9"/>
            <w:vAlign w:val="center"/>
          </w:tcPr>
          <w:p w14:paraId="190D6F84" w14:textId="77777777" w:rsidR="00A143B7" w:rsidRPr="00357143" w:rsidRDefault="00A143B7" w:rsidP="00322369">
            <w:pPr>
              <w:pStyle w:val="TAL"/>
              <w:jc w:val="center"/>
              <w:rPr>
                <w:b/>
                <w:lang w:eastAsia="ko-KR"/>
              </w:rPr>
            </w:pPr>
            <w:r w:rsidRPr="00357143">
              <w:rPr>
                <w:rFonts w:hint="eastAsia"/>
                <w:b/>
                <w:lang w:eastAsia="ko-KR"/>
              </w:rPr>
              <w:t>Retrieve</w:t>
            </w:r>
          </w:p>
        </w:tc>
        <w:tc>
          <w:tcPr>
            <w:tcW w:w="1161" w:type="dxa"/>
            <w:tcBorders>
              <w:top w:val="single" w:sz="4" w:space="0" w:color="auto"/>
              <w:left w:val="nil"/>
              <w:bottom w:val="single" w:sz="4" w:space="0" w:color="auto"/>
              <w:right w:val="single" w:sz="4" w:space="0" w:color="auto"/>
            </w:tcBorders>
            <w:shd w:val="clear" w:color="auto" w:fill="D9D9D9"/>
            <w:vAlign w:val="center"/>
          </w:tcPr>
          <w:p w14:paraId="337BC7B0" w14:textId="77777777" w:rsidR="00A143B7" w:rsidRPr="00357143" w:rsidRDefault="00A143B7" w:rsidP="00322369">
            <w:pPr>
              <w:pStyle w:val="TAL"/>
              <w:jc w:val="center"/>
              <w:rPr>
                <w:b/>
                <w:lang w:eastAsia="ko-KR"/>
              </w:rPr>
            </w:pPr>
            <w:r w:rsidRPr="00357143">
              <w:rPr>
                <w:rFonts w:hint="eastAsia"/>
                <w:b/>
                <w:lang w:eastAsia="ko-KR"/>
              </w:rPr>
              <w:t>Update</w:t>
            </w:r>
          </w:p>
        </w:tc>
        <w:tc>
          <w:tcPr>
            <w:tcW w:w="1068" w:type="dxa"/>
            <w:tcBorders>
              <w:top w:val="single" w:sz="4" w:space="0" w:color="auto"/>
              <w:left w:val="nil"/>
              <w:bottom w:val="single" w:sz="4" w:space="0" w:color="auto"/>
              <w:right w:val="single" w:sz="4" w:space="0" w:color="auto"/>
            </w:tcBorders>
            <w:shd w:val="clear" w:color="auto" w:fill="D9D9D9"/>
            <w:vAlign w:val="center"/>
          </w:tcPr>
          <w:p w14:paraId="2EA86F46" w14:textId="77777777" w:rsidR="00A143B7" w:rsidRPr="00357143" w:rsidRDefault="00A143B7" w:rsidP="00322369">
            <w:pPr>
              <w:pStyle w:val="TAL"/>
              <w:jc w:val="center"/>
              <w:rPr>
                <w:b/>
                <w:lang w:eastAsia="ko-KR"/>
              </w:rPr>
            </w:pPr>
            <w:r w:rsidRPr="00357143">
              <w:rPr>
                <w:rFonts w:hint="eastAsia"/>
                <w:b/>
                <w:lang w:eastAsia="ko-KR"/>
              </w:rPr>
              <w:t>Delete</w:t>
            </w:r>
          </w:p>
        </w:tc>
        <w:tc>
          <w:tcPr>
            <w:tcW w:w="1052" w:type="dxa"/>
            <w:tcBorders>
              <w:top w:val="single" w:sz="4" w:space="0" w:color="auto"/>
              <w:left w:val="nil"/>
              <w:bottom w:val="single" w:sz="4" w:space="0" w:color="auto"/>
              <w:right w:val="single" w:sz="4" w:space="0" w:color="auto"/>
            </w:tcBorders>
            <w:shd w:val="clear" w:color="auto" w:fill="D9D9D9"/>
            <w:vAlign w:val="center"/>
          </w:tcPr>
          <w:p w14:paraId="0EC19D16" w14:textId="77777777" w:rsidR="00A143B7" w:rsidRPr="00357143" w:rsidRDefault="00A143B7" w:rsidP="00322369">
            <w:pPr>
              <w:pStyle w:val="TAL"/>
              <w:jc w:val="center"/>
              <w:rPr>
                <w:b/>
                <w:lang w:eastAsia="ko-KR"/>
              </w:rPr>
            </w:pPr>
            <w:r w:rsidRPr="00357143">
              <w:rPr>
                <w:rFonts w:hint="eastAsia"/>
                <w:b/>
                <w:lang w:eastAsia="ko-KR"/>
              </w:rPr>
              <w:t>Notify</w:t>
            </w:r>
          </w:p>
        </w:tc>
      </w:tr>
      <w:tr w:rsidR="00A143B7" w:rsidRPr="00357143" w14:paraId="472CE92F" w14:textId="77777777" w:rsidTr="00322369">
        <w:trPr>
          <w:jc w:val="center"/>
        </w:trPr>
        <w:tc>
          <w:tcPr>
            <w:tcW w:w="3399" w:type="dxa"/>
            <w:tcBorders>
              <w:top w:val="nil"/>
              <w:left w:val="single" w:sz="4" w:space="0" w:color="auto"/>
              <w:bottom w:val="single" w:sz="4" w:space="0" w:color="auto"/>
              <w:right w:val="single" w:sz="4" w:space="0" w:color="auto"/>
            </w:tcBorders>
            <w:shd w:val="clear" w:color="auto" w:fill="FFFFFF"/>
            <w:vAlign w:val="center"/>
          </w:tcPr>
          <w:p w14:paraId="78AA614A" w14:textId="77777777" w:rsidR="00A143B7" w:rsidRPr="00357143" w:rsidRDefault="00A143B7" w:rsidP="00322369">
            <w:pPr>
              <w:pStyle w:val="TAL"/>
              <w:rPr>
                <w:lang w:eastAsia="ko-KR"/>
              </w:rPr>
            </w:pPr>
            <w:r w:rsidRPr="00357143">
              <w:rPr>
                <w:rFonts w:hint="eastAsia"/>
                <w:lang w:eastAsia="ko-KR"/>
              </w:rPr>
              <w:t>attributes</w:t>
            </w:r>
          </w:p>
        </w:tc>
        <w:tc>
          <w:tcPr>
            <w:tcW w:w="1076" w:type="dxa"/>
            <w:tcBorders>
              <w:top w:val="nil"/>
              <w:left w:val="nil"/>
              <w:bottom w:val="single" w:sz="4" w:space="0" w:color="auto"/>
              <w:right w:val="single" w:sz="4" w:space="0" w:color="auto"/>
            </w:tcBorders>
            <w:shd w:val="clear" w:color="auto" w:fill="FFFFFF"/>
            <w:vAlign w:val="center"/>
          </w:tcPr>
          <w:p w14:paraId="3B635343" w14:textId="77777777" w:rsidR="00A143B7" w:rsidRPr="00357143" w:rsidRDefault="00A143B7" w:rsidP="00322369">
            <w:pPr>
              <w:pStyle w:val="TAL"/>
              <w:jc w:val="center"/>
              <w:rPr>
                <w:lang w:eastAsia="ko-KR"/>
              </w:rPr>
            </w:pPr>
            <w:r w:rsidRPr="00357143">
              <w:rPr>
                <w:rFonts w:hint="eastAsia"/>
                <w:lang w:eastAsia="ko-KR"/>
              </w:rPr>
              <w:t>default</w:t>
            </w:r>
          </w:p>
        </w:tc>
        <w:tc>
          <w:tcPr>
            <w:tcW w:w="1160" w:type="dxa"/>
            <w:tcBorders>
              <w:top w:val="nil"/>
              <w:left w:val="nil"/>
              <w:bottom w:val="single" w:sz="4" w:space="0" w:color="auto"/>
              <w:right w:val="single" w:sz="4" w:space="0" w:color="auto"/>
            </w:tcBorders>
            <w:shd w:val="clear" w:color="auto" w:fill="FFFFFF"/>
            <w:vAlign w:val="center"/>
          </w:tcPr>
          <w:p w14:paraId="6C7E0316" w14:textId="77777777" w:rsidR="00A143B7" w:rsidRPr="00357143" w:rsidRDefault="00A143B7" w:rsidP="00322369">
            <w:pPr>
              <w:pStyle w:val="TAL"/>
              <w:jc w:val="center"/>
            </w:pPr>
            <w:r w:rsidRPr="00357143">
              <w:rPr>
                <w:rFonts w:hint="eastAsia"/>
                <w:lang w:eastAsia="ko-KR"/>
              </w:rPr>
              <w:t>default</w:t>
            </w:r>
          </w:p>
        </w:tc>
        <w:tc>
          <w:tcPr>
            <w:tcW w:w="1161" w:type="dxa"/>
            <w:tcBorders>
              <w:top w:val="nil"/>
              <w:left w:val="nil"/>
              <w:bottom w:val="single" w:sz="4" w:space="0" w:color="auto"/>
              <w:right w:val="single" w:sz="4" w:space="0" w:color="auto"/>
            </w:tcBorders>
            <w:shd w:val="clear" w:color="auto" w:fill="FFFFFF"/>
            <w:vAlign w:val="center"/>
          </w:tcPr>
          <w:p w14:paraId="3949435A" w14:textId="77777777" w:rsidR="00A143B7" w:rsidRPr="00357143" w:rsidRDefault="00A143B7" w:rsidP="00322369">
            <w:pPr>
              <w:pStyle w:val="TAL"/>
              <w:jc w:val="center"/>
            </w:pPr>
            <w:r w:rsidRPr="00357143">
              <w:rPr>
                <w:rFonts w:hint="eastAsia"/>
                <w:lang w:eastAsia="ko-KR"/>
              </w:rPr>
              <w:t>default</w:t>
            </w:r>
          </w:p>
        </w:tc>
        <w:tc>
          <w:tcPr>
            <w:tcW w:w="1068" w:type="dxa"/>
            <w:tcBorders>
              <w:top w:val="nil"/>
              <w:left w:val="nil"/>
              <w:bottom w:val="single" w:sz="4" w:space="0" w:color="auto"/>
              <w:right w:val="single" w:sz="4" w:space="0" w:color="auto"/>
            </w:tcBorders>
            <w:shd w:val="clear" w:color="auto" w:fill="FFFFFF"/>
            <w:vAlign w:val="center"/>
          </w:tcPr>
          <w:p w14:paraId="4AA99DF3" w14:textId="77777777" w:rsidR="00A143B7" w:rsidRPr="00103216" w:rsidRDefault="00103216" w:rsidP="00322369">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jc w:val="center"/>
              <w:rPr>
                <w:rFonts w:eastAsiaTheme="minorEastAsia"/>
                <w:lang w:eastAsia="zh-CN"/>
              </w:rPr>
            </w:pPr>
            <w:r>
              <w:rPr>
                <w:rFonts w:eastAsiaTheme="minorEastAsia" w:hint="eastAsia"/>
                <w:lang w:eastAsia="zh-CN"/>
              </w:rPr>
              <w:t>valid</w:t>
            </w:r>
          </w:p>
        </w:tc>
        <w:tc>
          <w:tcPr>
            <w:tcW w:w="1052" w:type="dxa"/>
            <w:tcBorders>
              <w:top w:val="nil"/>
              <w:left w:val="nil"/>
              <w:bottom w:val="single" w:sz="4" w:space="0" w:color="auto"/>
              <w:right w:val="single" w:sz="4" w:space="0" w:color="auto"/>
            </w:tcBorders>
            <w:shd w:val="clear" w:color="auto" w:fill="FFFFFF"/>
            <w:vAlign w:val="center"/>
          </w:tcPr>
          <w:p w14:paraId="681D4D57" w14:textId="77777777" w:rsidR="00A143B7" w:rsidRPr="00357143" w:rsidRDefault="00A143B7" w:rsidP="00322369">
            <w:pPr>
              <w:pStyle w:val="TAL"/>
              <w:jc w:val="center"/>
              <w:rPr>
                <w:lang w:eastAsia="ko-KR"/>
              </w:rPr>
            </w:pPr>
            <w:r w:rsidRPr="00357143">
              <w:rPr>
                <w:rFonts w:hint="eastAsia"/>
                <w:lang w:eastAsia="ko-KR"/>
              </w:rPr>
              <w:t>n/a</w:t>
            </w:r>
          </w:p>
        </w:tc>
      </w:tr>
      <w:tr w:rsidR="00103216" w:rsidRPr="00357143" w14:paraId="5DC781D5" w14:textId="77777777" w:rsidTr="00322369">
        <w:trPr>
          <w:jc w:val="center"/>
        </w:trPr>
        <w:tc>
          <w:tcPr>
            <w:tcW w:w="3399" w:type="dxa"/>
            <w:tcBorders>
              <w:top w:val="nil"/>
              <w:left w:val="single" w:sz="4" w:space="0" w:color="auto"/>
              <w:bottom w:val="single" w:sz="4" w:space="0" w:color="auto"/>
              <w:right w:val="single" w:sz="4" w:space="0" w:color="auto"/>
            </w:tcBorders>
            <w:shd w:val="clear" w:color="auto" w:fill="FFFFFF"/>
            <w:vAlign w:val="center"/>
          </w:tcPr>
          <w:p w14:paraId="20FA7D1A" w14:textId="77777777" w:rsidR="00103216" w:rsidRPr="00357143" w:rsidRDefault="00103216" w:rsidP="00322369">
            <w:pPr>
              <w:pStyle w:val="TAL"/>
              <w:rPr>
                <w:lang w:eastAsia="ko-KR"/>
              </w:rPr>
            </w:pPr>
            <w:r>
              <w:rPr>
                <w:lang w:eastAsia="ko-KR"/>
              </w:rPr>
              <w:t>modified-attributes</w:t>
            </w:r>
          </w:p>
        </w:tc>
        <w:tc>
          <w:tcPr>
            <w:tcW w:w="1076" w:type="dxa"/>
            <w:tcBorders>
              <w:top w:val="nil"/>
              <w:left w:val="nil"/>
              <w:bottom w:val="single" w:sz="4" w:space="0" w:color="auto"/>
              <w:right w:val="single" w:sz="4" w:space="0" w:color="auto"/>
            </w:tcBorders>
            <w:shd w:val="clear" w:color="auto" w:fill="FFFFFF"/>
            <w:vAlign w:val="center"/>
          </w:tcPr>
          <w:p w14:paraId="449E1DCB" w14:textId="77777777" w:rsidR="00103216" w:rsidRPr="00357143" w:rsidRDefault="00103216" w:rsidP="00322369">
            <w:pPr>
              <w:pStyle w:val="TAL"/>
              <w:jc w:val="center"/>
              <w:rPr>
                <w:lang w:eastAsia="ko-KR"/>
              </w:rPr>
            </w:pPr>
            <w:r>
              <w:rPr>
                <w:lang w:eastAsia="ko-KR"/>
              </w:rPr>
              <w:t>valid</w:t>
            </w:r>
          </w:p>
        </w:tc>
        <w:tc>
          <w:tcPr>
            <w:tcW w:w="1160" w:type="dxa"/>
            <w:tcBorders>
              <w:top w:val="nil"/>
              <w:left w:val="nil"/>
              <w:bottom w:val="single" w:sz="4" w:space="0" w:color="auto"/>
              <w:right w:val="single" w:sz="4" w:space="0" w:color="auto"/>
            </w:tcBorders>
            <w:shd w:val="clear" w:color="auto" w:fill="FFFFFF"/>
            <w:vAlign w:val="center"/>
          </w:tcPr>
          <w:p w14:paraId="00E9DC4D" w14:textId="77777777" w:rsidR="00103216" w:rsidRPr="00357143" w:rsidRDefault="00103216" w:rsidP="00322369">
            <w:pPr>
              <w:pStyle w:val="TAL"/>
              <w:jc w:val="center"/>
              <w:rPr>
                <w:lang w:eastAsia="ko-KR"/>
              </w:rPr>
            </w:pPr>
            <w:r>
              <w:rPr>
                <w:lang w:eastAsia="ko-KR"/>
              </w:rPr>
              <w:t>n/a</w:t>
            </w:r>
          </w:p>
        </w:tc>
        <w:tc>
          <w:tcPr>
            <w:tcW w:w="1161" w:type="dxa"/>
            <w:tcBorders>
              <w:top w:val="nil"/>
              <w:left w:val="nil"/>
              <w:bottom w:val="single" w:sz="4" w:space="0" w:color="auto"/>
              <w:right w:val="single" w:sz="4" w:space="0" w:color="auto"/>
            </w:tcBorders>
            <w:shd w:val="clear" w:color="auto" w:fill="FFFFFF"/>
            <w:vAlign w:val="center"/>
          </w:tcPr>
          <w:p w14:paraId="26B52A80" w14:textId="77777777" w:rsidR="00103216" w:rsidRPr="00357143" w:rsidRDefault="00103216" w:rsidP="00322369">
            <w:pPr>
              <w:pStyle w:val="TAL"/>
              <w:jc w:val="center"/>
              <w:rPr>
                <w:lang w:eastAsia="ko-KR"/>
              </w:rPr>
            </w:pPr>
            <w:r>
              <w:rPr>
                <w:lang w:eastAsia="ko-KR"/>
              </w:rPr>
              <w:t>valid</w:t>
            </w:r>
          </w:p>
        </w:tc>
        <w:tc>
          <w:tcPr>
            <w:tcW w:w="1068" w:type="dxa"/>
            <w:tcBorders>
              <w:top w:val="nil"/>
              <w:left w:val="nil"/>
              <w:bottom w:val="single" w:sz="4" w:space="0" w:color="auto"/>
              <w:right w:val="single" w:sz="4" w:space="0" w:color="auto"/>
            </w:tcBorders>
            <w:shd w:val="clear" w:color="auto" w:fill="FFFFFF"/>
            <w:vAlign w:val="center"/>
          </w:tcPr>
          <w:p w14:paraId="0F2C30A5" w14:textId="77777777" w:rsidR="00103216" w:rsidRPr="00357143" w:rsidRDefault="00103216" w:rsidP="00322369">
            <w:pPr>
              <w:pStyle w:val="TAL"/>
              <w:jc w:val="center"/>
              <w:rPr>
                <w:lang w:eastAsia="ko-KR"/>
              </w:rPr>
            </w:pPr>
            <w:r>
              <w:rPr>
                <w:lang w:eastAsia="ko-KR"/>
              </w:rPr>
              <w:t>n/a</w:t>
            </w:r>
          </w:p>
        </w:tc>
        <w:tc>
          <w:tcPr>
            <w:tcW w:w="1052" w:type="dxa"/>
            <w:tcBorders>
              <w:top w:val="nil"/>
              <w:left w:val="nil"/>
              <w:bottom w:val="single" w:sz="4" w:space="0" w:color="auto"/>
              <w:right w:val="single" w:sz="4" w:space="0" w:color="auto"/>
            </w:tcBorders>
            <w:shd w:val="clear" w:color="auto" w:fill="FFFFFF"/>
            <w:vAlign w:val="center"/>
          </w:tcPr>
          <w:p w14:paraId="2D52D524" w14:textId="77777777" w:rsidR="00103216" w:rsidRPr="00357143" w:rsidRDefault="00103216" w:rsidP="00322369">
            <w:pPr>
              <w:pStyle w:val="TAL"/>
              <w:jc w:val="center"/>
              <w:rPr>
                <w:lang w:eastAsia="ko-KR"/>
              </w:rPr>
            </w:pPr>
            <w:r>
              <w:rPr>
                <w:lang w:eastAsia="ko-KR"/>
              </w:rPr>
              <w:t>n/a</w:t>
            </w:r>
          </w:p>
        </w:tc>
      </w:tr>
      <w:tr w:rsidR="00103216" w:rsidRPr="00357143" w14:paraId="69473D82" w14:textId="77777777" w:rsidTr="00322369">
        <w:trPr>
          <w:jc w:val="center"/>
        </w:trPr>
        <w:tc>
          <w:tcPr>
            <w:tcW w:w="3399" w:type="dxa"/>
            <w:tcBorders>
              <w:top w:val="nil"/>
              <w:left w:val="single" w:sz="4" w:space="0" w:color="auto"/>
              <w:bottom w:val="single" w:sz="4" w:space="0" w:color="auto"/>
              <w:right w:val="single" w:sz="4" w:space="0" w:color="auto"/>
            </w:tcBorders>
            <w:shd w:val="clear" w:color="auto" w:fill="FFFFFF"/>
            <w:vAlign w:val="center"/>
          </w:tcPr>
          <w:p w14:paraId="49CCAFF8" w14:textId="77777777" w:rsidR="00103216" w:rsidRPr="00357143" w:rsidRDefault="00103216" w:rsidP="00322369">
            <w:pPr>
              <w:pStyle w:val="TAL"/>
              <w:rPr>
                <w:lang w:eastAsia="ko-KR"/>
              </w:rPr>
            </w:pPr>
            <w:r w:rsidRPr="00357143">
              <w:rPr>
                <w:rFonts w:hint="eastAsia"/>
                <w:lang w:eastAsia="ko-KR"/>
              </w:rPr>
              <w:t>hierarchical-address</w:t>
            </w:r>
          </w:p>
        </w:tc>
        <w:tc>
          <w:tcPr>
            <w:tcW w:w="1076" w:type="dxa"/>
            <w:tcBorders>
              <w:top w:val="nil"/>
              <w:left w:val="nil"/>
              <w:bottom w:val="single" w:sz="4" w:space="0" w:color="auto"/>
              <w:right w:val="single" w:sz="4" w:space="0" w:color="auto"/>
            </w:tcBorders>
            <w:shd w:val="clear" w:color="auto" w:fill="FFFFFF"/>
            <w:vAlign w:val="center"/>
          </w:tcPr>
          <w:p w14:paraId="4C878852" w14:textId="77777777" w:rsidR="00103216" w:rsidRPr="00357143" w:rsidRDefault="00103216" w:rsidP="00322369">
            <w:pPr>
              <w:pStyle w:val="TAL"/>
              <w:jc w:val="center"/>
              <w:rPr>
                <w:lang w:eastAsia="ko-KR"/>
              </w:rPr>
            </w:pPr>
            <w:r w:rsidRPr="00357143">
              <w:rPr>
                <w:rFonts w:hint="eastAsia"/>
                <w:lang w:eastAsia="ko-KR"/>
              </w:rPr>
              <w:t>valid</w:t>
            </w:r>
          </w:p>
        </w:tc>
        <w:tc>
          <w:tcPr>
            <w:tcW w:w="1160" w:type="dxa"/>
            <w:tcBorders>
              <w:top w:val="nil"/>
              <w:left w:val="nil"/>
              <w:bottom w:val="single" w:sz="4" w:space="0" w:color="auto"/>
              <w:right w:val="single" w:sz="4" w:space="0" w:color="auto"/>
            </w:tcBorders>
            <w:shd w:val="clear" w:color="auto" w:fill="FFFFFF"/>
            <w:vAlign w:val="center"/>
          </w:tcPr>
          <w:p w14:paraId="068599B8" w14:textId="77777777" w:rsidR="00103216" w:rsidRPr="00357143" w:rsidRDefault="00103216" w:rsidP="00322369">
            <w:pPr>
              <w:pStyle w:val="TAL"/>
              <w:jc w:val="center"/>
              <w:rPr>
                <w:lang w:eastAsia="ko-KR"/>
              </w:rPr>
            </w:pPr>
            <w:r w:rsidRPr="00357143">
              <w:rPr>
                <w:rFonts w:hint="eastAsia"/>
                <w:lang w:eastAsia="ko-KR"/>
              </w:rPr>
              <w:t>n/a</w:t>
            </w:r>
          </w:p>
        </w:tc>
        <w:tc>
          <w:tcPr>
            <w:tcW w:w="1161" w:type="dxa"/>
            <w:tcBorders>
              <w:top w:val="nil"/>
              <w:left w:val="nil"/>
              <w:bottom w:val="single" w:sz="4" w:space="0" w:color="auto"/>
              <w:right w:val="single" w:sz="4" w:space="0" w:color="auto"/>
            </w:tcBorders>
            <w:shd w:val="clear" w:color="auto" w:fill="FFFFFF"/>
            <w:vAlign w:val="center"/>
          </w:tcPr>
          <w:p w14:paraId="4E66D8D9" w14:textId="77777777" w:rsidR="00103216" w:rsidRPr="00357143" w:rsidRDefault="00103216" w:rsidP="00322369">
            <w:pPr>
              <w:pStyle w:val="TAL"/>
              <w:jc w:val="center"/>
            </w:pPr>
            <w:r w:rsidRPr="00357143">
              <w:rPr>
                <w:rFonts w:hint="eastAsia"/>
                <w:lang w:eastAsia="ko-KR"/>
              </w:rPr>
              <w:t>n/a</w:t>
            </w:r>
          </w:p>
        </w:tc>
        <w:tc>
          <w:tcPr>
            <w:tcW w:w="1068" w:type="dxa"/>
            <w:tcBorders>
              <w:top w:val="nil"/>
              <w:left w:val="nil"/>
              <w:bottom w:val="single" w:sz="4" w:space="0" w:color="auto"/>
              <w:right w:val="single" w:sz="4" w:space="0" w:color="auto"/>
            </w:tcBorders>
            <w:shd w:val="clear" w:color="auto" w:fill="FFFFFF"/>
            <w:vAlign w:val="center"/>
          </w:tcPr>
          <w:p w14:paraId="5A99CEBA" w14:textId="77777777" w:rsidR="00103216" w:rsidRPr="00357143" w:rsidRDefault="00103216" w:rsidP="00322369">
            <w:pPr>
              <w:pStyle w:val="TAL"/>
              <w:jc w:val="center"/>
            </w:pPr>
            <w:r w:rsidRPr="00357143">
              <w:rPr>
                <w:rFonts w:hint="eastAsia"/>
                <w:lang w:eastAsia="ko-KR"/>
              </w:rPr>
              <w:t>n/a</w:t>
            </w:r>
          </w:p>
        </w:tc>
        <w:tc>
          <w:tcPr>
            <w:tcW w:w="1052" w:type="dxa"/>
            <w:tcBorders>
              <w:top w:val="nil"/>
              <w:left w:val="nil"/>
              <w:bottom w:val="single" w:sz="4" w:space="0" w:color="auto"/>
              <w:right w:val="single" w:sz="4" w:space="0" w:color="auto"/>
            </w:tcBorders>
            <w:shd w:val="clear" w:color="auto" w:fill="FFFFFF"/>
            <w:vAlign w:val="center"/>
          </w:tcPr>
          <w:p w14:paraId="599CA3DD" w14:textId="77777777" w:rsidR="00103216" w:rsidRPr="00357143" w:rsidRDefault="00103216" w:rsidP="00322369">
            <w:pPr>
              <w:pStyle w:val="TAL"/>
              <w:jc w:val="center"/>
            </w:pPr>
            <w:r w:rsidRPr="00357143">
              <w:rPr>
                <w:rFonts w:hint="eastAsia"/>
                <w:lang w:eastAsia="ko-KR"/>
              </w:rPr>
              <w:t>n/a</w:t>
            </w:r>
          </w:p>
        </w:tc>
      </w:tr>
      <w:tr w:rsidR="00103216" w:rsidRPr="00357143" w14:paraId="76B473C8" w14:textId="77777777" w:rsidTr="00322369">
        <w:trPr>
          <w:jc w:val="center"/>
        </w:trPr>
        <w:tc>
          <w:tcPr>
            <w:tcW w:w="3399" w:type="dxa"/>
            <w:tcBorders>
              <w:top w:val="nil"/>
              <w:left w:val="single" w:sz="4" w:space="0" w:color="auto"/>
              <w:bottom w:val="single" w:sz="4" w:space="0" w:color="auto"/>
              <w:right w:val="single" w:sz="4" w:space="0" w:color="auto"/>
            </w:tcBorders>
            <w:shd w:val="clear" w:color="auto" w:fill="FFFFFF"/>
            <w:vAlign w:val="center"/>
          </w:tcPr>
          <w:p w14:paraId="6D0F9777" w14:textId="77777777" w:rsidR="00103216" w:rsidRPr="00357143" w:rsidRDefault="00103216" w:rsidP="00322369">
            <w:pPr>
              <w:pStyle w:val="TAL"/>
            </w:pPr>
            <w:r w:rsidRPr="00357143">
              <w:t>hierarchical-address+attributes</w:t>
            </w:r>
          </w:p>
        </w:tc>
        <w:tc>
          <w:tcPr>
            <w:tcW w:w="1076" w:type="dxa"/>
            <w:tcBorders>
              <w:top w:val="nil"/>
              <w:left w:val="nil"/>
              <w:bottom w:val="single" w:sz="4" w:space="0" w:color="auto"/>
              <w:right w:val="single" w:sz="4" w:space="0" w:color="auto"/>
            </w:tcBorders>
            <w:shd w:val="clear" w:color="auto" w:fill="FFFFFF"/>
            <w:vAlign w:val="center"/>
          </w:tcPr>
          <w:p w14:paraId="0A329803" w14:textId="77777777" w:rsidR="00103216" w:rsidRPr="00357143" w:rsidRDefault="00103216" w:rsidP="00322369">
            <w:pPr>
              <w:pStyle w:val="TAL"/>
              <w:jc w:val="center"/>
            </w:pPr>
            <w:r w:rsidRPr="00357143">
              <w:rPr>
                <w:rFonts w:hint="eastAsia"/>
                <w:lang w:eastAsia="ko-KR"/>
              </w:rPr>
              <w:t>valid</w:t>
            </w:r>
          </w:p>
        </w:tc>
        <w:tc>
          <w:tcPr>
            <w:tcW w:w="1160" w:type="dxa"/>
            <w:tcBorders>
              <w:top w:val="nil"/>
              <w:left w:val="nil"/>
              <w:bottom w:val="single" w:sz="4" w:space="0" w:color="auto"/>
              <w:right w:val="single" w:sz="4" w:space="0" w:color="auto"/>
            </w:tcBorders>
            <w:shd w:val="clear" w:color="auto" w:fill="FFFFFF"/>
            <w:vAlign w:val="center"/>
          </w:tcPr>
          <w:p w14:paraId="51FE4E3B" w14:textId="77777777" w:rsidR="00103216" w:rsidRPr="00357143" w:rsidRDefault="00103216" w:rsidP="00322369">
            <w:pPr>
              <w:pStyle w:val="TAL"/>
              <w:jc w:val="center"/>
            </w:pPr>
            <w:r w:rsidRPr="00357143">
              <w:rPr>
                <w:rFonts w:hint="eastAsia"/>
                <w:lang w:eastAsia="ko-KR"/>
              </w:rPr>
              <w:t>n/a</w:t>
            </w:r>
          </w:p>
        </w:tc>
        <w:tc>
          <w:tcPr>
            <w:tcW w:w="1161" w:type="dxa"/>
            <w:tcBorders>
              <w:top w:val="nil"/>
              <w:left w:val="nil"/>
              <w:bottom w:val="single" w:sz="4" w:space="0" w:color="auto"/>
              <w:right w:val="single" w:sz="4" w:space="0" w:color="auto"/>
            </w:tcBorders>
            <w:shd w:val="clear" w:color="auto" w:fill="FFFFFF"/>
            <w:vAlign w:val="center"/>
          </w:tcPr>
          <w:p w14:paraId="240C0E8B" w14:textId="77777777" w:rsidR="00103216" w:rsidRPr="00357143" w:rsidRDefault="00103216" w:rsidP="00322369">
            <w:pPr>
              <w:pStyle w:val="TAL"/>
              <w:jc w:val="center"/>
            </w:pPr>
            <w:r w:rsidRPr="00357143">
              <w:rPr>
                <w:rFonts w:hint="eastAsia"/>
                <w:lang w:eastAsia="ko-KR"/>
              </w:rPr>
              <w:t>n/a</w:t>
            </w:r>
          </w:p>
        </w:tc>
        <w:tc>
          <w:tcPr>
            <w:tcW w:w="1068" w:type="dxa"/>
            <w:tcBorders>
              <w:top w:val="nil"/>
              <w:left w:val="nil"/>
              <w:bottom w:val="single" w:sz="4" w:space="0" w:color="auto"/>
              <w:right w:val="single" w:sz="4" w:space="0" w:color="auto"/>
            </w:tcBorders>
            <w:shd w:val="clear" w:color="auto" w:fill="FFFFFF"/>
            <w:vAlign w:val="center"/>
          </w:tcPr>
          <w:p w14:paraId="7D96AD8E" w14:textId="77777777" w:rsidR="00103216" w:rsidRPr="00357143" w:rsidRDefault="00103216" w:rsidP="00322369">
            <w:pPr>
              <w:pStyle w:val="TAL"/>
              <w:jc w:val="center"/>
            </w:pPr>
            <w:r w:rsidRPr="00357143">
              <w:rPr>
                <w:rFonts w:hint="eastAsia"/>
                <w:lang w:eastAsia="ko-KR"/>
              </w:rPr>
              <w:t>n/a</w:t>
            </w:r>
          </w:p>
        </w:tc>
        <w:tc>
          <w:tcPr>
            <w:tcW w:w="1052" w:type="dxa"/>
            <w:tcBorders>
              <w:top w:val="nil"/>
              <w:left w:val="nil"/>
              <w:bottom w:val="single" w:sz="4" w:space="0" w:color="auto"/>
              <w:right w:val="single" w:sz="4" w:space="0" w:color="auto"/>
            </w:tcBorders>
            <w:shd w:val="clear" w:color="auto" w:fill="FFFFFF"/>
            <w:vAlign w:val="center"/>
          </w:tcPr>
          <w:p w14:paraId="188D103B" w14:textId="77777777" w:rsidR="00103216" w:rsidRPr="00357143" w:rsidRDefault="00103216" w:rsidP="00322369">
            <w:pPr>
              <w:pStyle w:val="TAL"/>
              <w:jc w:val="center"/>
            </w:pPr>
            <w:r w:rsidRPr="00357143">
              <w:rPr>
                <w:rFonts w:hint="eastAsia"/>
                <w:lang w:eastAsia="ko-KR"/>
              </w:rPr>
              <w:t>n/a</w:t>
            </w:r>
          </w:p>
        </w:tc>
      </w:tr>
      <w:tr w:rsidR="00103216" w:rsidRPr="00357143" w14:paraId="6D6A51CD" w14:textId="77777777" w:rsidTr="00322369">
        <w:trPr>
          <w:jc w:val="center"/>
        </w:trPr>
        <w:tc>
          <w:tcPr>
            <w:tcW w:w="3399" w:type="dxa"/>
            <w:tcBorders>
              <w:top w:val="nil"/>
              <w:left w:val="single" w:sz="4" w:space="0" w:color="auto"/>
              <w:bottom w:val="single" w:sz="4" w:space="0" w:color="auto"/>
              <w:right w:val="single" w:sz="4" w:space="0" w:color="auto"/>
            </w:tcBorders>
            <w:shd w:val="clear" w:color="auto" w:fill="FFFFFF"/>
            <w:vAlign w:val="center"/>
          </w:tcPr>
          <w:p w14:paraId="03CAC362" w14:textId="77777777" w:rsidR="00103216" w:rsidRPr="00357143" w:rsidRDefault="00103216" w:rsidP="00322369">
            <w:pPr>
              <w:pStyle w:val="TAL"/>
              <w:rPr>
                <w:bCs/>
                <w:i/>
              </w:rPr>
            </w:pPr>
            <w:r w:rsidRPr="00357143">
              <w:t>attributes+child-resources</w:t>
            </w:r>
          </w:p>
        </w:tc>
        <w:tc>
          <w:tcPr>
            <w:tcW w:w="1076" w:type="dxa"/>
            <w:tcBorders>
              <w:top w:val="nil"/>
              <w:left w:val="nil"/>
              <w:bottom w:val="single" w:sz="4" w:space="0" w:color="auto"/>
              <w:right w:val="single" w:sz="4" w:space="0" w:color="auto"/>
            </w:tcBorders>
            <w:shd w:val="clear" w:color="auto" w:fill="FFFFFF"/>
            <w:vAlign w:val="center"/>
          </w:tcPr>
          <w:p w14:paraId="14B646AB" w14:textId="77777777" w:rsidR="00103216" w:rsidRPr="00357143" w:rsidRDefault="00103216" w:rsidP="00322369">
            <w:pPr>
              <w:pStyle w:val="TAL"/>
              <w:jc w:val="center"/>
            </w:pPr>
            <w:r w:rsidRPr="00357143">
              <w:rPr>
                <w:rFonts w:hint="eastAsia"/>
                <w:lang w:eastAsia="ko-KR"/>
              </w:rPr>
              <w:t>n/a</w:t>
            </w:r>
          </w:p>
        </w:tc>
        <w:tc>
          <w:tcPr>
            <w:tcW w:w="1160" w:type="dxa"/>
            <w:tcBorders>
              <w:top w:val="nil"/>
              <w:left w:val="nil"/>
              <w:bottom w:val="single" w:sz="4" w:space="0" w:color="auto"/>
              <w:right w:val="single" w:sz="4" w:space="0" w:color="auto"/>
            </w:tcBorders>
            <w:shd w:val="clear" w:color="auto" w:fill="FFFFFF"/>
            <w:vAlign w:val="center"/>
          </w:tcPr>
          <w:p w14:paraId="2FC1CD36" w14:textId="77777777" w:rsidR="00103216" w:rsidRPr="00357143" w:rsidRDefault="00103216" w:rsidP="00322369">
            <w:pPr>
              <w:pStyle w:val="TAL"/>
              <w:jc w:val="center"/>
            </w:pPr>
            <w:r w:rsidRPr="00357143">
              <w:rPr>
                <w:rFonts w:hint="eastAsia"/>
                <w:lang w:eastAsia="ko-KR"/>
              </w:rPr>
              <w:t>valid</w:t>
            </w:r>
          </w:p>
        </w:tc>
        <w:tc>
          <w:tcPr>
            <w:tcW w:w="1161" w:type="dxa"/>
            <w:tcBorders>
              <w:top w:val="nil"/>
              <w:left w:val="nil"/>
              <w:bottom w:val="single" w:sz="4" w:space="0" w:color="auto"/>
              <w:right w:val="single" w:sz="4" w:space="0" w:color="auto"/>
            </w:tcBorders>
            <w:shd w:val="clear" w:color="auto" w:fill="FFFFFF"/>
            <w:vAlign w:val="center"/>
          </w:tcPr>
          <w:p w14:paraId="38EA6836" w14:textId="77777777" w:rsidR="00103216" w:rsidRPr="00357143" w:rsidRDefault="00103216" w:rsidP="00322369">
            <w:pPr>
              <w:pStyle w:val="TAL"/>
              <w:jc w:val="center"/>
            </w:pPr>
            <w:r w:rsidRPr="00357143">
              <w:rPr>
                <w:rFonts w:hint="eastAsia"/>
                <w:lang w:eastAsia="ko-KR"/>
              </w:rPr>
              <w:t>n/a</w:t>
            </w:r>
          </w:p>
        </w:tc>
        <w:tc>
          <w:tcPr>
            <w:tcW w:w="1068" w:type="dxa"/>
            <w:tcBorders>
              <w:top w:val="nil"/>
              <w:left w:val="nil"/>
              <w:bottom w:val="single" w:sz="4" w:space="0" w:color="auto"/>
              <w:right w:val="single" w:sz="4" w:space="0" w:color="auto"/>
            </w:tcBorders>
            <w:shd w:val="clear" w:color="auto" w:fill="FFFFFF"/>
            <w:vAlign w:val="center"/>
          </w:tcPr>
          <w:p w14:paraId="13ACA00F" w14:textId="77777777" w:rsidR="00103216" w:rsidRPr="00357143" w:rsidRDefault="00103216" w:rsidP="00322369">
            <w:pPr>
              <w:pStyle w:val="TAL"/>
              <w:jc w:val="center"/>
            </w:pPr>
            <w:r>
              <w:rPr>
                <w:lang w:eastAsia="ko-KR"/>
              </w:rPr>
              <w:t>valid</w:t>
            </w:r>
          </w:p>
        </w:tc>
        <w:tc>
          <w:tcPr>
            <w:tcW w:w="1052" w:type="dxa"/>
            <w:tcBorders>
              <w:top w:val="nil"/>
              <w:left w:val="nil"/>
              <w:bottom w:val="single" w:sz="4" w:space="0" w:color="auto"/>
              <w:right w:val="single" w:sz="4" w:space="0" w:color="auto"/>
            </w:tcBorders>
            <w:shd w:val="clear" w:color="auto" w:fill="FFFFFF"/>
            <w:vAlign w:val="center"/>
          </w:tcPr>
          <w:p w14:paraId="60851B04" w14:textId="77777777" w:rsidR="00103216" w:rsidRPr="00357143" w:rsidRDefault="00103216" w:rsidP="00322369">
            <w:pPr>
              <w:pStyle w:val="TAL"/>
              <w:jc w:val="center"/>
            </w:pPr>
            <w:r w:rsidRPr="00357143">
              <w:rPr>
                <w:rFonts w:hint="eastAsia"/>
                <w:lang w:eastAsia="ko-KR"/>
              </w:rPr>
              <w:t>n/a</w:t>
            </w:r>
          </w:p>
        </w:tc>
      </w:tr>
      <w:tr w:rsidR="00103216" w:rsidRPr="00357143" w14:paraId="40B5984A" w14:textId="77777777" w:rsidTr="00322369">
        <w:trPr>
          <w:jc w:val="center"/>
        </w:trPr>
        <w:tc>
          <w:tcPr>
            <w:tcW w:w="3399" w:type="dxa"/>
            <w:tcBorders>
              <w:top w:val="single" w:sz="4" w:space="0" w:color="auto"/>
              <w:left w:val="single" w:sz="4" w:space="0" w:color="auto"/>
              <w:bottom w:val="single" w:sz="4" w:space="0" w:color="auto"/>
              <w:right w:val="single" w:sz="4" w:space="0" w:color="auto"/>
            </w:tcBorders>
            <w:shd w:val="clear" w:color="auto" w:fill="FFFFFF"/>
            <w:vAlign w:val="center"/>
          </w:tcPr>
          <w:p w14:paraId="22D10E26" w14:textId="77777777" w:rsidR="00103216" w:rsidRPr="00357143" w:rsidRDefault="00103216" w:rsidP="00322369">
            <w:pPr>
              <w:pStyle w:val="TAL"/>
              <w:rPr>
                <w:bCs/>
              </w:rPr>
            </w:pPr>
            <w:r w:rsidRPr="00357143">
              <w:t>child-resources</w:t>
            </w:r>
          </w:p>
        </w:tc>
        <w:tc>
          <w:tcPr>
            <w:tcW w:w="1076" w:type="dxa"/>
            <w:tcBorders>
              <w:top w:val="single" w:sz="4" w:space="0" w:color="auto"/>
              <w:left w:val="nil"/>
              <w:bottom w:val="single" w:sz="4" w:space="0" w:color="auto"/>
              <w:right w:val="single" w:sz="4" w:space="0" w:color="auto"/>
            </w:tcBorders>
            <w:shd w:val="clear" w:color="auto" w:fill="FFFFFF"/>
            <w:vAlign w:val="center"/>
          </w:tcPr>
          <w:p w14:paraId="49189834" w14:textId="77777777" w:rsidR="00103216" w:rsidRPr="00357143" w:rsidRDefault="00103216" w:rsidP="00322369">
            <w:pPr>
              <w:pStyle w:val="TAL"/>
              <w:jc w:val="center"/>
            </w:pPr>
            <w:r w:rsidRPr="00357143">
              <w:rPr>
                <w:rFonts w:hint="eastAsia"/>
                <w:lang w:eastAsia="ko-KR"/>
              </w:rPr>
              <w:t>n/a</w:t>
            </w:r>
          </w:p>
        </w:tc>
        <w:tc>
          <w:tcPr>
            <w:tcW w:w="1160" w:type="dxa"/>
            <w:tcBorders>
              <w:top w:val="single" w:sz="4" w:space="0" w:color="auto"/>
              <w:left w:val="nil"/>
              <w:bottom w:val="single" w:sz="4" w:space="0" w:color="auto"/>
              <w:right w:val="single" w:sz="4" w:space="0" w:color="auto"/>
            </w:tcBorders>
            <w:shd w:val="clear" w:color="auto" w:fill="FFFFFF"/>
            <w:vAlign w:val="center"/>
          </w:tcPr>
          <w:p w14:paraId="4F93D8E8" w14:textId="77777777" w:rsidR="00103216" w:rsidRPr="00357143" w:rsidRDefault="00103216" w:rsidP="00322369">
            <w:pPr>
              <w:pStyle w:val="TAL"/>
              <w:jc w:val="center"/>
            </w:pPr>
            <w:r w:rsidRPr="00357143">
              <w:rPr>
                <w:rFonts w:hint="eastAsia"/>
                <w:lang w:eastAsia="ko-KR"/>
              </w:rPr>
              <w:t>valid</w:t>
            </w:r>
          </w:p>
        </w:tc>
        <w:tc>
          <w:tcPr>
            <w:tcW w:w="1161" w:type="dxa"/>
            <w:tcBorders>
              <w:top w:val="single" w:sz="4" w:space="0" w:color="auto"/>
              <w:left w:val="nil"/>
              <w:bottom w:val="single" w:sz="4" w:space="0" w:color="auto"/>
              <w:right w:val="single" w:sz="4" w:space="0" w:color="auto"/>
            </w:tcBorders>
            <w:shd w:val="clear" w:color="auto" w:fill="FFFFFF"/>
            <w:vAlign w:val="center"/>
          </w:tcPr>
          <w:p w14:paraId="75F52A33" w14:textId="77777777" w:rsidR="00103216" w:rsidRPr="00357143" w:rsidRDefault="00103216" w:rsidP="00322369">
            <w:pPr>
              <w:pStyle w:val="TAL"/>
              <w:jc w:val="center"/>
            </w:pPr>
            <w:r w:rsidRPr="00357143">
              <w:rPr>
                <w:rFonts w:hint="eastAsia"/>
                <w:lang w:eastAsia="ko-KR"/>
              </w:rPr>
              <w:t>n/a</w:t>
            </w:r>
          </w:p>
        </w:tc>
        <w:tc>
          <w:tcPr>
            <w:tcW w:w="1068" w:type="dxa"/>
            <w:tcBorders>
              <w:top w:val="single" w:sz="4" w:space="0" w:color="auto"/>
              <w:left w:val="nil"/>
              <w:bottom w:val="single" w:sz="4" w:space="0" w:color="auto"/>
              <w:right w:val="single" w:sz="4" w:space="0" w:color="auto"/>
            </w:tcBorders>
            <w:shd w:val="clear" w:color="auto" w:fill="FFFFFF"/>
            <w:vAlign w:val="center"/>
          </w:tcPr>
          <w:p w14:paraId="5960D246" w14:textId="77777777" w:rsidR="00103216" w:rsidRPr="00357143" w:rsidRDefault="00103216" w:rsidP="00322369">
            <w:pPr>
              <w:pStyle w:val="TAL"/>
              <w:jc w:val="center"/>
              <w:rPr>
                <w:lang w:eastAsia="ko-KR"/>
              </w:rPr>
            </w:pPr>
            <w:r>
              <w:rPr>
                <w:lang w:eastAsia="ko-KR"/>
              </w:rPr>
              <w:t>valid</w:t>
            </w:r>
          </w:p>
        </w:tc>
        <w:tc>
          <w:tcPr>
            <w:tcW w:w="1052" w:type="dxa"/>
            <w:tcBorders>
              <w:top w:val="single" w:sz="4" w:space="0" w:color="auto"/>
              <w:left w:val="nil"/>
              <w:bottom w:val="single" w:sz="4" w:space="0" w:color="auto"/>
              <w:right w:val="single" w:sz="4" w:space="0" w:color="auto"/>
            </w:tcBorders>
            <w:shd w:val="clear" w:color="auto" w:fill="FFFFFF"/>
            <w:vAlign w:val="center"/>
          </w:tcPr>
          <w:p w14:paraId="726FA90F" w14:textId="77777777" w:rsidR="00103216" w:rsidRPr="00357143" w:rsidRDefault="00103216" w:rsidP="00322369">
            <w:pPr>
              <w:pStyle w:val="TAL"/>
              <w:jc w:val="center"/>
            </w:pPr>
            <w:r w:rsidRPr="00357143">
              <w:rPr>
                <w:rFonts w:hint="eastAsia"/>
                <w:lang w:eastAsia="ko-KR"/>
              </w:rPr>
              <w:t>n/a</w:t>
            </w:r>
          </w:p>
        </w:tc>
      </w:tr>
      <w:tr w:rsidR="00103216" w:rsidRPr="00357143" w14:paraId="5E35441A" w14:textId="77777777" w:rsidTr="00322369">
        <w:trPr>
          <w:trHeight w:val="53"/>
          <w:jc w:val="center"/>
        </w:trPr>
        <w:tc>
          <w:tcPr>
            <w:tcW w:w="3399" w:type="dxa"/>
            <w:tcBorders>
              <w:top w:val="single" w:sz="4" w:space="0" w:color="auto"/>
              <w:left w:val="single" w:sz="4" w:space="0" w:color="auto"/>
              <w:bottom w:val="single" w:sz="4" w:space="0" w:color="auto"/>
              <w:right w:val="single" w:sz="4" w:space="0" w:color="auto"/>
            </w:tcBorders>
            <w:shd w:val="clear" w:color="auto" w:fill="FFFFFF"/>
            <w:vAlign w:val="center"/>
          </w:tcPr>
          <w:p w14:paraId="11A021D5" w14:textId="77777777" w:rsidR="00103216" w:rsidRPr="00357143" w:rsidRDefault="00103216" w:rsidP="00322369">
            <w:pPr>
              <w:pStyle w:val="TAL"/>
              <w:rPr>
                <w:bCs/>
                <w:i/>
              </w:rPr>
            </w:pPr>
            <w:r w:rsidRPr="00357143">
              <w:t>attributes+child-resource-references</w:t>
            </w:r>
          </w:p>
        </w:tc>
        <w:tc>
          <w:tcPr>
            <w:tcW w:w="1076" w:type="dxa"/>
            <w:tcBorders>
              <w:top w:val="nil"/>
              <w:left w:val="nil"/>
              <w:bottom w:val="single" w:sz="4" w:space="0" w:color="auto"/>
              <w:right w:val="single" w:sz="4" w:space="0" w:color="auto"/>
            </w:tcBorders>
            <w:shd w:val="clear" w:color="auto" w:fill="FFFFFF"/>
            <w:vAlign w:val="center"/>
          </w:tcPr>
          <w:p w14:paraId="473E9EC7" w14:textId="77777777" w:rsidR="00103216" w:rsidRPr="00357143" w:rsidRDefault="00103216" w:rsidP="00322369">
            <w:pPr>
              <w:pStyle w:val="TAL"/>
              <w:jc w:val="center"/>
            </w:pPr>
            <w:r w:rsidRPr="00357143">
              <w:rPr>
                <w:rFonts w:hint="eastAsia"/>
                <w:lang w:eastAsia="ko-KR"/>
              </w:rPr>
              <w:t>n/a</w:t>
            </w:r>
          </w:p>
        </w:tc>
        <w:tc>
          <w:tcPr>
            <w:tcW w:w="1160" w:type="dxa"/>
            <w:tcBorders>
              <w:top w:val="nil"/>
              <w:left w:val="nil"/>
              <w:bottom w:val="single" w:sz="4" w:space="0" w:color="auto"/>
              <w:right w:val="single" w:sz="4" w:space="0" w:color="auto"/>
            </w:tcBorders>
            <w:shd w:val="clear" w:color="auto" w:fill="FFFFFF"/>
            <w:vAlign w:val="center"/>
          </w:tcPr>
          <w:p w14:paraId="485E0D30" w14:textId="77777777" w:rsidR="00103216" w:rsidRPr="00357143" w:rsidRDefault="00103216" w:rsidP="00322369">
            <w:pPr>
              <w:pStyle w:val="TAL"/>
              <w:jc w:val="center"/>
            </w:pPr>
            <w:r w:rsidRPr="00357143">
              <w:rPr>
                <w:rFonts w:hint="eastAsia"/>
                <w:lang w:eastAsia="ko-KR"/>
              </w:rPr>
              <w:t>valid</w:t>
            </w:r>
          </w:p>
        </w:tc>
        <w:tc>
          <w:tcPr>
            <w:tcW w:w="1161" w:type="dxa"/>
            <w:tcBorders>
              <w:top w:val="nil"/>
              <w:left w:val="nil"/>
              <w:bottom w:val="single" w:sz="4" w:space="0" w:color="auto"/>
              <w:right w:val="single" w:sz="4" w:space="0" w:color="auto"/>
            </w:tcBorders>
            <w:shd w:val="clear" w:color="auto" w:fill="FFFFFF"/>
            <w:vAlign w:val="center"/>
          </w:tcPr>
          <w:p w14:paraId="5B2CBC8F" w14:textId="77777777" w:rsidR="00103216" w:rsidRPr="00357143" w:rsidRDefault="00103216" w:rsidP="00322369">
            <w:pPr>
              <w:pStyle w:val="TAL"/>
              <w:jc w:val="center"/>
            </w:pPr>
            <w:r w:rsidRPr="00357143">
              <w:rPr>
                <w:rFonts w:hint="eastAsia"/>
                <w:lang w:eastAsia="ko-KR"/>
              </w:rPr>
              <w:t>n/a</w:t>
            </w:r>
          </w:p>
        </w:tc>
        <w:tc>
          <w:tcPr>
            <w:tcW w:w="1068" w:type="dxa"/>
            <w:tcBorders>
              <w:top w:val="nil"/>
              <w:left w:val="nil"/>
              <w:bottom w:val="single" w:sz="4" w:space="0" w:color="auto"/>
              <w:right w:val="single" w:sz="4" w:space="0" w:color="auto"/>
            </w:tcBorders>
            <w:shd w:val="clear" w:color="auto" w:fill="FFFFFF"/>
            <w:vAlign w:val="center"/>
          </w:tcPr>
          <w:p w14:paraId="5E4A96C9" w14:textId="77777777" w:rsidR="00103216" w:rsidRPr="00357143" w:rsidRDefault="00103216" w:rsidP="00322369">
            <w:pPr>
              <w:pStyle w:val="TAL"/>
              <w:jc w:val="center"/>
            </w:pPr>
            <w:r>
              <w:rPr>
                <w:lang w:eastAsia="ko-KR"/>
              </w:rPr>
              <w:t>valid</w:t>
            </w:r>
          </w:p>
        </w:tc>
        <w:tc>
          <w:tcPr>
            <w:tcW w:w="1052" w:type="dxa"/>
            <w:tcBorders>
              <w:top w:val="nil"/>
              <w:left w:val="nil"/>
              <w:bottom w:val="single" w:sz="4" w:space="0" w:color="auto"/>
              <w:right w:val="single" w:sz="4" w:space="0" w:color="auto"/>
            </w:tcBorders>
            <w:shd w:val="clear" w:color="auto" w:fill="FFFFFF"/>
            <w:vAlign w:val="center"/>
          </w:tcPr>
          <w:p w14:paraId="6E8778E1" w14:textId="77777777" w:rsidR="00103216" w:rsidRPr="00357143" w:rsidRDefault="00103216" w:rsidP="00322369">
            <w:pPr>
              <w:pStyle w:val="TAL"/>
              <w:jc w:val="center"/>
              <w:rPr>
                <w:lang w:eastAsia="ko-KR"/>
              </w:rPr>
            </w:pPr>
            <w:r w:rsidRPr="00357143">
              <w:rPr>
                <w:rFonts w:hint="eastAsia"/>
                <w:lang w:eastAsia="ko-KR"/>
              </w:rPr>
              <w:t>n/a</w:t>
            </w:r>
          </w:p>
        </w:tc>
      </w:tr>
      <w:tr w:rsidR="00103216" w:rsidRPr="00357143" w14:paraId="4435316C" w14:textId="77777777" w:rsidTr="00322369">
        <w:trPr>
          <w:jc w:val="center"/>
        </w:trPr>
        <w:tc>
          <w:tcPr>
            <w:tcW w:w="3399" w:type="dxa"/>
            <w:tcBorders>
              <w:top w:val="single" w:sz="4" w:space="0" w:color="auto"/>
              <w:left w:val="single" w:sz="4" w:space="0" w:color="auto"/>
              <w:bottom w:val="single" w:sz="4" w:space="0" w:color="auto"/>
              <w:right w:val="single" w:sz="4" w:space="0" w:color="auto"/>
            </w:tcBorders>
            <w:shd w:val="clear" w:color="auto" w:fill="FFFFFF"/>
            <w:vAlign w:val="center"/>
          </w:tcPr>
          <w:p w14:paraId="3C8276BB" w14:textId="77777777" w:rsidR="00103216" w:rsidRPr="00357143" w:rsidRDefault="00103216" w:rsidP="00322369">
            <w:pPr>
              <w:pStyle w:val="TAL"/>
              <w:rPr>
                <w:bCs/>
              </w:rPr>
            </w:pPr>
            <w:r w:rsidRPr="00357143">
              <w:t>child-resource-references</w:t>
            </w:r>
          </w:p>
        </w:tc>
        <w:tc>
          <w:tcPr>
            <w:tcW w:w="1076" w:type="dxa"/>
            <w:tcBorders>
              <w:top w:val="single" w:sz="4" w:space="0" w:color="auto"/>
              <w:left w:val="nil"/>
              <w:bottom w:val="single" w:sz="4" w:space="0" w:color="auto"/>
              <w:right w:val="single" w:sz="4" w:space="0" w:color="auto"/>
            </w:tcBorders>
            <w:shd w:val="clear" w:color="auto" w:fill="FFFFFF"/>
            <w:vAlign w:val="center"/>
          </w:tcPr>
          <w:p w14:paraId="7411C33D" w14:textId="77777777" w:rsidR="00103216" w:rsidRPr="00357143" w:rsidRDefault="00103216" w:rsidP="00322369">
            <w:pPr>
              <w:pStyle w:val="TAL"/>
              <w:jc w:val="center"/>
            </w:pPr>
            <w:r w:rsidRPr="00357143">
              <w:rPr>
                <w:rFonts w:hint="eastAsia"/>
                <w:lang w:eastAsia="ko-KR"/>
              </w:rPr>
              <w:t>n/a</w:t>
            </w:r>
          </w:p>
        </w:tc>
        <w:tc>
          <w:tcPr>
            <w:tcW w:w="1160" w:type="dxa"/>
            <w:tcBorders>
              <w:top w:val="single" w:sz="4" w:space="0" w:color="auto"/>
              <w:left w:val="nil"/>
              <w:bottom w:val="single" w:sz="4" w:space="0" w:color="auto"/>
              <w:right w:val="single" w:sz="4" w:space="0" w:color="auto"/>
            </w:tcBorders>
            <w:shd w:val="clear" w:color="auto" w:fill="FFFFFF"/>
            <w:vAlign w:val="center"/>
          </w:tcPr>
          <w:p w14:paraId="687BFD29" w14:textId="77777777" w:rsidR="00103216" w:rsidRPr="00357143" w:rsidRDefault="00103216" w:rsidP="00322369">
            <w:pPr>
              <w:pStyle w:val="TAL"/>
              <w:jc w:val="center"/>
            </w:pPr>
            <w:r w:rsidRPr="00357143">
              <w:rPr>
                <w:rFonts w:hint="eastAsia"/>
                <w:lang w:eastAsia="ko-KR"/>
              </w:rPr>
              <w:t>valid</w:t>
            </w:r>
          </w:p>
        </w:tc>
        <w:tc>
          <w:tcPr>
            <w:tcW w:w="1161" w:type="dxa"/>
            <w:tcBorders>
              <w:top w:val="single" w:sz="4" w:space="0" w:color="auto"/>
              <w:left w:val="nil"/>
              <w:bottom w:val="single" w:sz="4" w:space="0" w:color="auto"/>
              <w:right w:val="single" w:sz="4" w:space="0" w:color="auto"/>
            </w:tcBorders>
            <w:shd w:val="clear" w:color="auto" w:fill="FFFFFF"/>
            <w:vAlign w:val="center"/>
          </w:tcPr>
          <w:p w14:paraId="77ABED6D" w14:textId="77777777" w:rsidR="00103216" w:rsidRPr="00357143" w:rsidRDefault="00103216" w:rsidP="00322369">
            <w:pPr>
              <w:pStyle w:val="TAL"/>
              <w:jc w:val="center"/>
            </w:pPr>
            <w:r w:rsidRPr="00357143">
              <w:rPr>
                <w:rFonts w:hint="eastAsia"/>
                <w:lang w:eastAsia="ko-KR"/>
              </w:rPr>
              <w:t>n/a</w:t>
            </w:r>
          </w:p>
        </w:tc>
        <w:tc>
          <w:tcPr>
            <w:tcW w:w="1068" w:type="dxa"/>
            <w:tcBorders>
              <w:top w:val="single" w:sz="4" w:space="0" w:color="auto"/>
              <w:left w:val="nil"/>
              <w:bottom w:val="single" w:sz="4" w:space="0" w:color="auto"/>
              <w:right w:val="single" w:sz="4" w:space="0" w:color="auto"/>
            </w:tcBorders>
            <w:shd w:val="clear" w:color="auto" w:fill="FFFFFF"/>
            <w:vAlign w:val="center"/>
          </w:tcPr>
          <w:p w14:paraId="19C05F25" w14:textId="77777777" w:rsidR="00103216" w:rsidRPr="00357143" w:rsidRDefault="00103216" w:rsidP="00322369">
            <w:pPr>
              <w:pStyle w:val="TAL"/>
              <w:jc w:val="center"/>
            </w:pPr>
            <w:r>
              <w:rPr>
                <w:lang w:eastAsia="ko-KR"/>
              </w:rPr>
              <w:t>valid</w:t>
            </w:r>
          </w:p>
        </w:tc>
        <w:tc>
          <w:tcPr>
            <w:tcW w:w="1052" w:type="dxa"/>
            <w:tcBorders>
              <w:top w:val="single" w:sz="4" w:space="0" w:color="auto"/>
              <w:left w:val="nil"/>
              <w:bottom w:val="single" w:sz="4" w:space="0" w:color="auto"/>
              <w:right w:val="single" w:sz="4" w:space="0" w:color="auto"/>
            </w:tcBorders>
            <w:shd w:val="clear" w:color="auto" w:fill="FFFFFF"/>
            <w:vAlign w:val="center"/>
          </w:tcPr>
          <w:p w14:paraId="040EBB54" w14:textId="77777777" w:rsidR="00103216" w:rsidRPr="00357143" w:rsidRDefault="00103216" w:rsidP="00322369">
            <w:pPr>
              <w:pStyle w:val="TAL"/>
              <w:jc w:val="center"/>
            </w:pPr>
            <w:r w:rsidRPr="00357143">
              <w:rPr>
                <w:rFonts w:hint="eastAsia"/>
                <w:lang w:eastAsia="ko-KR"/>
              </w:rPr>
              <w:t>n/a</w:t>
            </w:r>
          </w:p>
        </w:tc>
      </w:tr>
      <w:tr w:rsidR="00103216" w:rsidRPr="00357143" w14:paraId="6EB50301" w14:textId="77777777" w:rsidTr="00322369">
        <w:trPr>
          <w:jc w:val="center"/>
        </w:trPr>
        <w:tc>
          <w:tcPr>
            <w:tcW w:w="3399" w:type="dxa"/>
            <w:tcBorders>
              <w:top w:val="single" w:sz="4" w:space="0" w:color="auto"/>
              <w:left w:val="single" w:sz="4" w:space="0" w:color="auto"/>
              <w:bottom w:val="single" w:sz="4" w:space="0" w:color="auto"/>
              <w:right w:val="single" w:sz="4" w:space="0" w:color="auto"/>
            </w:tcBorders>
            <w:shd w:val="clear" w:color="auto" w:fill="FFFFFF"/>
            <w:vAlign w:val="center"/>
          </w:tcPr>
          <w:p w14:paraId="47B5E702" w14:textId="77777777" w:rsidR="00103216" w:rsidRPr="00357143" w:rsidRDefault="00103216" w:rsidP="00322369">
            <w:pPr>
              <w:pStyle w:val="TAL"/>
              <w:rPr>
                <w:bCs/>
              </w:rPr>
            </w:pPr>
            <w:r w:rsidRPr="00357143">
              <w:t>nothing</w:t>
            </w:r>
          </w:p>
        </w:tc>
        <w:tc>
          <w:tcPr>
            <w:tcW w:w="1076" w:type="dxa"/>
            <w:tcBorders>
              <w:top w:val="single" w:sz="4" w:space="0" w:color="auto"/>
              <w:left w:val="nil"/>
              <w:bottom w:val="single" w:sz="4" w:space="0" w:color="auto"/>
              <w:right w:val="single" w:sz="4" w:space="0" w:color="auto"/>
            </w:tcBorders>
            <w:shd w:val="clear" w:color="auto" w:fill="FFFFFF"/>
            <w:vAlign w:val="center"/>
          </w:tcPr>
          <w:p w14:paraId="286C0B59" w14:textId="77777777" w:rsidR="00103216" w:rsidRPr="00357143" w:rsidRDefault="00103216" w:rsidP="00322369">
            <w:pPr>
              <w:pStyle w:val="TAL"/>
              <w:jc w:val="center"/>
              <w:rPr>
                <w:lang w:eastAsia="ko-KR"/>
              </w:rPr>
            </w:pPr>
            <w:r w:rsidRPr="00357143">
              <w:rPr>
                <w:rFonts w:hint="eastAsia"/>
                <w:lang w:eastAsia="ko-KR"/>
              </w:rPr>
              <w:t>valid</w:t>
            </w:r>
          </w:p>
        </w:tc>
        <w:tc>
          <w:tcPr>
            <w:tcW w:w="1160" w:type="dxa"/>
            <w:tcBorders>
              <w:top w:val="single" w:sz="4" w:space="0" w:color="auto"/>
              <w:left w:val="nil"/>
              <w:bottom w:val="single" w:sz="4" w:space="0" w:color="auto"/>
              <w:right w:val="single" w:sz="4" w:space="0" w:color="auto"/>
            </w:tcBorders>
            <w:shd w:val="clear" w:color="auto" w:fill="FFFFFF"/>
            <w:vAlign w:val="center"/>
          </w:tcPr>
          <w:p w14:paraId="53FC2415" w14:textId="77777777" w:rsidR="00103216" w:rsidRPr="00357143" w:rsidRDefault="00103216" w:rsidP="00322369">
            <w:pPr>
              <w:pStyle w:val="TAL"/>
              <w:jc w:val="center"/>
              <w:rPr>
                <w:lang w:eastAsia="ko-KR"/>
              </w:rPr>
            </w:pPr>
            <w:r w:rsidRPr="00357143">
              <w:rPr>
                <w:rFonts w:hint="eastAsia"/>
                <w:lang w:eastAsia="ko-KR"/>
              </w:rPr>
              <w:t>n/a</w:t>
            </w:r>
          </w:p>
        </w:tc>
        <w:tc>
          <w:tcPr>
            <w:tcW w:w="1161" w:type="dxa"/>
            <w:tcBorders>
              <w:top w:val="single" w:sz="4" w:space="0" w:color="auto"/>
              <w:left w:val="nil"/>
              <w:bottom w:val="single" w:sz="4" w:space="0" w:color="auto"/>
              <w:right w:val="single" w:sz="4" w:space="0" w:color="auto"/>
            </w:tcBorders>
            <w:shd w:val="clear" w:color="auto" w:fill="FFFFFF"/>
            <w:vAlign w:val="center"/>
          </w:tcPr>
          <w:p w14:paraId="0B010FCD" w14:textId="77777777" w:rsidR="00103216" w:rsidRPr="00357143" w:rsidRDefault="00103216" w:rsidP="00322369">
            <w:pPr>
              <w:pStyle w:val="TAL"/>
              <w:jc w:val="center"/>
              <w:rPr>
                <w:lang w:eastAsia="ko-KR"/>
              </w:rPr>
            </w:pPr>
            <w:r w:rsidRPr="00357143">
              <w:rPr>
                <w:rFonts w:hint="eastAsia"/>
                <w:lang w:eastAsia="ko-KR"/>
              </w:rPr>
              <w:t>valid</w:t>
            </w:r>
          </w:p>
        </w:tc>
        <w:tc>
          <w:tcPr>
            <w:tcW w:w="1068" w:type="dxa"/>
            <w:tcBorders>
              <w:top w:val="single" w:sz="4" w:space="0" w:color="auto"/>
              <w:left w:val="nil"/>
              <w:bottom w:val="single" w:sz="4" w:space="0" w:color="auto"/>
              <w:right w:val="single" w:sz="4" w:space="0" w:color="auto"/>
            </w:tcBorders>
            <w:shd w:val="clear" w:color="auto" w:fill="FFFFFF"/>
            <w:vAlign w:val="center"/>
          </w:tcPr>
          <w:p w14:paraId="42C7DA9A" w14:textId="77777777" w:rsidR="00103216" w:rsidRPr="00357143" w:rsidRDefault="00103216" w:rsidP="00322369">
            <w:pPr>
              <w:pStyle w:val="TAL"/>
              <w:jc w:val="center"/>
              <w:rPr>
                <w:lang w:eastAsia="ko-KR"/>
              </w:rPr>
            </w:pPr>
            <w:r>
              <w:rPr>
                <w:lang w:val="en-US" w:eastAsia="ko-KR"/>
              </w:rPr>
              <w:t>default</w:t>
            </w:r>
          </w:p>
        </w:tc>
        <w:tc>
          <w:tcPr>
            <w:tcW w:w="1052" w:type="dxa"/>
            <w:tcBorders>
              <w:top w:val="single" w:sz="4" w:space="0" w:color="auto"/>
              <w:left w:val="nil"/>
              <w:bottom w:val="single" w:sz="4" w:space="0" w:color="auto"/>
              <w:right w:val="single" w:sz="4" w:space="0" w:color="auto"/>
            </w:tcBorders>
            <w:shd w:val="clear" w:color="auto" w:fill="FFFFFF"/>
            <w:vAlign w:val="center"/>
          </w:tcPr>
          <w:p w14:paraId="081A2974" w14:textId="77777777" w:rsidR="00103216" w:rsidRPr="00357143" w:rsidRDefault="00103216" w:rsidP="00322369">
            <w:pPr>
              <w:pStyle w:val="TAL"/>
              <w:jc w:val="center"/>
              <w:rPr>
                <w:lang w:eastAsia="ko-KR"/>
              </w:rPr>
            </w:pPr>
            <w:r w:rsidRPr="00357143">
              <w:rPr>
                <w:rFonts w:hint="eastAsia"/>
                <w:lang w:eastAsia="ko-KR"/>
              </w:rPr>
              <w:t>valid</w:t>
            </w:r>
          </w:p>
        </w:tc>
      </w:tr>
      <w:tr w:rsidR="00103216" w:rsidRPr="00357143" w14:paraId="4CC7ABA4" w14:textId="77777777" w:rsidTr="00322369">
        <w:trPr>
          <w:jc w:val="center"/>
        </w:trPr>
        <w:tc>
          <w:tcPr>
            <w:tcW w:w="3399" w:type="dxa"/>
            <w:tcBorders>
              <w:top w:val="single" w:sz="4" w:space="0" w:color="auto"/>
              <w:left w:val="single" w:sz="4" w:space="0" w:color="auto"/>
              <w:bottom w:val="single" w:sz="4" w:space="0" w:color="auto"/>
              <w:right w:val="single" w:sz="4" w:space="0" w:color="auto"/>
            </w:tcBorders>
            <w:shd w:val="clear" w:color="auto" w:fill="FFFFFF"/>
            <w:vAlign w:val="center"/>
          </w:tcPr>
          <w:p w14:paraId="31414296" w14:textId="77777777" w:rsidR="00103216" w:rsidRPr="00357143" w:rsidRDefault="00103216" w:rsidP="00322369">
            <w:pPr>
              <w:pStyle w:val="TAL"/>
            </w:pPr>
            <w:r w:rsidRPr="00357143">
              <w:rPr>
                <w:rFonts w:hint="eastAsia"/>
              </w:rPr>
              <w:t>original-resource</w:t>
            </w:r>
          </w:p>
        </w:tc>
        <w:tc>
          <w:tcPr>
            <w:tcW w:w="1076" w:type="dxa"/>
            <w:tcBorders>
              <w:top w:val="single" w:sz="4" w:space="0" w:color="auto"/>
              <w:left w:val="nil"/>
              <w:bottom w:val="single" w:sz="4" w:space="0" w:color="auto"/>
              <w:right w:val="single" w:sz="4" w:space="0" w:color="auto"/>
            </w:tcBorders>
            <w:shd w:val="clear" w:color="auto" w:fill="FFFFFF"/>
            <w:vAlign w:val="center"/>
          </w:tcPr>
          <w:p w14:paraId="2FA44CD5" w14:textId="77777777" w:rsidR="00103216" w:rsidRPr="00357143" w:rsidRDefault="00103216" w:rsidP="00322369">
            <w:pPr>
              <w:pStyle w:val="TAL"/>
              <w:jc w:val="center"/>
              <w:rPr>
                <w:lang w:eastAsia="ko-KR"/>
              </w:rPr>
            </w:pPr>
            <w:r w:rsidRPr="00357143">
              <w:rPr>
                <w:rFonts w:hint="eastAsia"/>
                <w:lang w:eastAsia="ko-KR"/>
              </w:rPr>
              <w:t>n/a</w:t>
            </w:r>
          </w:p>
        </w:tc>
        <w:tc>
          <w:tcPr>
            <w:tcW w:w="1160" w:type="dxa"/>
            <w:tcBorders>
              <w:top w:val="single" w:sz="4" w:space="0" w:color="auto"/>
              <w:left w:val="nil"/>
              <w:bottom w:val="single" w:sz="4" w:space="0" w:color="auto"/>
              <w:right w:val="single" w:sz="4" w:space="0" w:color="auto"/>
            </w:tcBorders>
            <w:shd w:val="clear" w:color="auto" w:fill="FFFFFF"/>
            <w:vAlign w:val="center"/>
          </w:tcPr>
          <w:p w14:paraId="4D246723" w14:textId="77777777" w:rsidR="00103216" w:rsidRPr="00357143" w:rsidRDefault="00103216" w:rsidP="00322369">
            <w:pPr>
              <w:pStyle w:val="TAL"/>
              <w:jc w:val="center"/>
              <w:rPr>
                <w:lang w:eastAsia="ko-KR"/>
              </w:rPr>
            </w:pPr>
            <w:r w:rsidRPr="00357143">
              <w:rPr>
                <w:rFonts w:hint="eastAsia"/>
                <w:lang w:eastAsia="ko-KR"/>
              </w:rPr>
              <w:t>valid</w:t>
            </w:r>
          </w:p>
        </w:tc>
        <w:tc>
          <w:tcPr>
            <w:tcW w:w="1161" w:type="dxa"/>
            <w:tcBorders>
              <w:top w:val="single" w:sz="4" w:space="0" w:color="auto"/>
              <w:left w:val="nil"/>
              <w:bottom w:val="single" w:sz="4" w:space="0" w:color="auto"/>
              <w:right w:val="single" w:sz="4" w:space="0" w:color="auto"/>
            </w:tcBorders>
            <w:shd w:val="clear" w:color="auto" w:fill="FFFFFF"/>
            <w:vAlign w:val="center"/>
          </w:tcPr>
          <w:p w14:paraId="089588CD" w14:textId="77777777" w:rsidR="00103216" w:rsidRPr="00357143" w:rsidRDefault="00103216" w:rsidP="00322369">
            <w:pPr>
              <w:pStyle w:val="TAL"/>
              <w:jc w:val="center"/>
              <w:rPr>
                <w:lang w:eastAsia="ko-KR"/>
              </w:rPr>
            </w:pPr>
            <w:r w:rsidRPr="00357143">
              <w:rPr>
                <w:rFonts w:hint="eastAsia"/>
                <w:lang w:eastAsia="ko-KR"/>
              </w:rPr>
              <w:t>n/a</w:t>
            </w:r>
          </w:p>
        </w:tc>
        <w:tc>
          <w:tcPr>
            <w:tcW w:w="1068" w:type="dxa"/>
            <w:tcBorders>
              <w:top w:val="single" w:sz="4" w:space="0" w:color="auto"/>
              <w:left w:val="nil"/>
              <w:bottom w:val="single" w:sz="4" w:space="0" w:color="auto"/>
              <w:right w:val="single" w:sz="4" w:space="0" w:color="auto"/>
            </w:tcBorders>
            <w:shd w:val="clear" w:color="auto" w:fill="FFFFFF"/>
            <w:vAlign w:val="center"/>
          </w:tcPr>
          <w:p w14:paraId="6BADE734" w14:textId="77777777" w:rsidR="00103216" w:rsidRPr="00357143" w:rsidRDefault="00103216" w:rsidP="00322369">
            <w:pPr>
              <w:pStyle w:val="TAL"/>
              <w:jc w:val="center"/>
              <w:rPr>
                <w:lang w:eastAsia="ko-KR"/>
              </w:rPr>
            </w:pPr>
            <w:r w:rsidRPr="00357143">
              <w:rPr>
                <w:rFonts w:hint="eastAsia"/>
                <w:lang w:eastAsia="ko-KR"/>
              </w:rPr>
              <w:t>n/a</w:t>
            </w:r>
          </w:p>
        </w:tc>
        <w:tc>
          <w:tcPr>
            <w:tcW w:w="1052" w:type="dxa"/>
            <w:tcBorders>
              <w:top w:val="single" w:sz="4" w:space="0" w:color="auto"/>
              <w:left w:val="nil"/>
              <w:bottom w:val="single" w:sz="4" w:space="0" w:color="auto"/>
              <w:right w:val="single" w:sz="4" w:space="0" w:color="auto"/>
            </w:tcBorders>
            <w:shd w:val="clear" w:color="auto" w:fill="FFFFFF"/>
            <w:vAlign w:val="center"/>
          </w:tcPr>
          <w:p w14:paraId="098BA1B7" w14:textId="77777777" w:rsidR="00103216" w:rsidRPr="00357143" w:rsidRDefault="00103216" w:rsidP="00322369">
            <w:pPr>
              <w:pStyle w:val="TAL"/>
              <w:jc w:val="center"/>
              <w:rPr>
                <w:lang w:eastAsia="ko-KR"/>
              </w:rPr>
            </w:pPr>
            <w:r w:rsidRPr="00357143">
              <w:rPr>
                <w:rFonts w:hint="eastAsia"/>
                <w:lang w:eastAsia="ko-KR"/>
              </w:rPr>
              <w:t>n/a</w:t>
            </w:r>
          </w:p>
        </w:tc>
      </w:tr>
      <w:tr w:rsidR="001E06A1" w:rsidRPr="00357143" w14:paraId="6F400D6E" w14:textId="77777777" w:rsidTr="00247961">
        <w:trPr>
          <w:jc w:val="center"/>
        </w:trPr>
        <w:tc>
          <w:tcPr>
            <w:tcW w:w="3399" w:type="dxa"/>
            <w:tcBorders>
              <w:top w:val="single" w:sz="4" w:space="0" w:color="auto"/>
              <w:left w:val="single" w:sz="4" w:space="0" w:color="auto"/>
              <w:bottom w:val="single" w:sz="4" w:space="0" w:color="auto"/>
              <w:right w:val="single" w:sz="4" w:space="0" w:color="auto"/>
            </w:tcBorders>
            <w:shd w:val="clear" w:color="auto" w:fill="FFFFFF"/>
            <w:vAlign w:val="center"/>
          </w:tcPr>
          <w:p w14:paraId="23109B54" w14:textId="77777777" w:rsidR="001E06A1" w:rsidRPr="00357143" w:rsidRDefault="001E06A1" w:rsidP="00247961">
            <w:pPr>
              <w:pStyle w:val="TAL"/>
            </w:pPr>
            <w:r>
              <w:t>semantic-content</w:t>
            </w:r>
          </w:p>
        </w:tc>
        <w:tc>
          <w:tcPr>
            <w:tcW w:w="1076" w:type="dxa"/>
            <w:tcBorders>
              <w:top w:val="single" w:sz="4" w:space="0" w:color="auto"/>
              <w:left w:val="nil"/>
              <w:bottom w:val="single" w:sz="4" w:space="0" w:color="auto"/>
              <w:right w:val="single" w:sz="4" w:space="0" w:color="auto"/>
            </w:tcBorders>
            <w:shd w:val="clear" w:color="auto" w:fill="FFFFFF"/>
            <w:vAlign w:val="center"/>
          </w:tcPr>
          <w:p w14:paraId="4F23BCCE" w14:textId="77777777" w:rsidR="001E06A1" w:rsidRPr="00357143" w:rsidRDefault="001E06A1" w:rsidP="00247961">
            <w:pPr>
              <w:pStyle w:val="TAL"/>
              <w:jc w:val="center"/>
              <w:rPr>
                <w:lang w:eastAsia="ko-KR"/>
              </w:rPr>
            </w:pPr>
            <w:r>
              <w:rPr>
                <w:lang w:eastAsia="ko-KR"/>
              </w:rPr>
              <w:t>n/a</w:t>
            </w:r>
          </w:p>
        </w:tc>
        <w:tc>
          <w:tcPr>
            <w:tcW w:w="1160" w:type="dxa"/>
            <w:tcBorders>
              <w:top w:val="single" w:sz="4" w:space="0" w:color="auto"/>
              <w:left w:val="nil"/>
              <w:bottom w:val="single" w:sz="4" w:space="0" w:color="auto"/>
              <w:right w:val="single" w:sz="4" w:space="0" w:color="auto"/>
            </w:tcBorders>
            <w:shd w:val="clear" w:color="auto" w:fill="FFFFFF"/>
            <w:vAlign w:val="center"/>
          </w:tcPr>
          <w:p w14:paraId="290F1C21" w14:textId="77777777" w:rsidR="001E06A1" w:rsidRPr="00357143" w:rsidRDefault="001E06A1" w:rsidP="00247961">
            <w:pPr>
              <w:pStyle w:val="TAL"/>
              <w:jc w:val="center"/>
              <w:rPr>
                <w:lang w:eastAsia="ko-KR"/>
              </w:rPr>
            </w:pPr>
            <w:r>
              <w:rPr>
                <w:lang w:eastAsia="ko-KR"/>
              </w:rPr>
              <w:t>valid</w:t>
            </w:r>
          </w:p>
        </w:tc>
        <w:tc>
          <w:tcPr>
            <w:tcW w:w="1161" w:type="dxa"/>
            <w:tcBorders>
              <w:top w:val="single" w:sz="4" w:space="0" w:color="auto"/>
              <w:left w:val="nil"/>
              <w:bottom w:val="single" w:sz="4" w:space="0" w:color="auto"/>
              <w:right w:val="single" w:sz="4" w:space="0" w:color="auto"/>
            </w:tcBorders>
            <w:shd w:val="clear" w:color="auto" w:fill="FFFFFF"/>
            <w:vAlign w:val="center"/>
          </w:tcPr>
          <w:p w14:paraId="43B6EA0A" w14:textId="77777777" w:rsidR="001E06A1" w:rsidRPr="00357143" w:rsidRDefault="001E06A1" w:rsidP="00247961">
            <w:pPr>
              <w:pStyle w:val="TAL"/>
              <w:jc w:val="center"/>
              <w:rPr>
                <w:lang w:eastAsia="ko-KR"/>
              </w:rPr>
            </w:pPr>
            <w:r>
              <w:rPr>
                <w:lang w:eastAsia="ko-KR"/>
              </w:rPr>
              <w:t>n/a</w:t>
            </w:r>
          </w:p>
        </w:tc>
        <w:tc>
          <w:tcPr>
            <w:tcW w:w="1068" w:type="dxa"/>
            <w:tcBorders>
              <w:top w:val="single" w:sz="4" w:space="0" w:color="auto"/>
              <w:left w:val="nil"/>
              <w:bottom w:val="single" w:sz="4" w:space="0" w:color="auto"/>
              <w:right w:val="single" w:sz="4" w:space="0" w:color="auto"/>
            </w:tcBorders>
            <w:shd w:val="clear" w:color="auto" w:fill="FFFFFF"/>
            <w:vAlign w:val="center"/>
          </w:tcPr>
          <w:p w14:paraId="5B3D697B" w14:textId="77777777" w:rsidR="001E06A1" w:rsidRPr="00357143" w:rsidRDefault="001E06A1" w:rsidP="00247961">
            <w:pPr>
              <w:pStyle w:val="TAL"/>
              <w:jc w:val="center"/>
              <w:rPr>
                <w:lang w:eastAsia="ko-KR"/>
              </w:rPr>
            </w:pPr>
            <w:r>
              <w:rPr>
                <w:lang w:eastAsia="ko-KR"/>
              </w:rPr>
              <w:t>n/a</w:t>
            </w:r>
          </w:p>
        </w:tc>
        <w:tc>
          <w:tcPr>
            <w:tcW w:w="1052" w:type="dxa"/>
            <w:tcBorders>
              <w:top w:val="single" w:sz="4" w:space="0" w:color="auto"/>
              <w:left w:val="nil"/>
              <w:bottom w:val="single" w:sz="4" w:space="0" w:color="auto"/>
              <w:right w:val="single" w:sz="4" w:space="0" w:color="auto"/>
            </w:tcBorders>
            <w:shd w:val="clear" w:color="auto" w:fill="FFFFFF"/>
            <w:vAlign w:val="center"/>
          </w:tcPr>
          <w:p w14:paraId="5E048A72" w14:textId="77777777" w:rsidR="001E06A1" w:rsidRPr="00357143" w:rsidRDefault="001E06A1" w:rsidP="00247961">
            <w:pPr>
              <w:pStyle w:val="TAL"/>
              <w:jc w:val="center"/>
              <w:rPr>
                <w:lang w:eastAsia="ko-KR"/>
              </w:rPr>
            </w:pPr>
            <w:r>
              <w:rPr>
                <w:lang w:eastAsia="ko-KR"/>
              </w:rPr>
              <w:t>n/a</w:t>
            </w:r>
          </w:p>
        </w:tc>
      </w:tr>
    </w:tbl>
    <w:p w14:paraId="075022E2" w14:textId="77777777" w:rsidR="00A143B7" w:rsidRPr="00357143" w:rsidRDefault="00A143B7" w:rsidP="008339F7">
      <w:pPr>
        <w:rPr>
          <w:rFonts w:eastAsia="SimSun"/>
          <w:lang w:eastAsia="zh-CN"/>
        </w:rPr>
      </w:pPr>
    </w:p>
    <w:p w14:paraId="2856FD90" w14:textId="77777777" w:rsidR="00E02A36" w:rsidRPr="00357143" w:rsidRDefault="00407E2A" w:rsidP="008339F7">
      <w:pPr>
        <w:pStyle w:val="B1"/>
        <w:keepNext/>
        <w:keepLines/>
      </w:pPr>
      <w:r w:rsidRPr="00357143">
        <w:rPr>
          <w:b/>
          <w:i/>
        </w:rPr>
        <w:t>Result Persistence</w:t>
      </w:r>
      <w:r w:rsidR="00E02A36" w:rsidRPr="00357143">
        <w:rPr>
          <w:b/>
        </w:rPr>
        <w:t>:</w:t>
      </w:r>
      <w:r w:rsidR="002B7EA5" w:rsidRPr="00357143">
        <w:t xml:space="preserve"> </w:t>
      </w:r>
      <w:r w:rsidR="00E02A36" w:rsidRPr="00357143">
        <w:t xml:space="preserve">optional </w:t>
      </w:r>
      <w:r w:rsidR="00A231EB" w:rsidRPr="00357143">
        <w:rPr>
          <w:rFonts w:eastAsia="SimSun" w:hint="eastAsia"/>
          <w:lang w:eastAsia="zh-CN"/>
        </w:rPr>
        <w:t>result</w:t>
      </w:r>
      <w:r w:rsidR="00E02A36" w:rsidRPr="00357143">
        <w:t xml:space="preserve"> persistence: indicates the </w:t>
      </w:r>
      <w:r w:rsidR="003A7BCD" w:rsidRPr="00357143">
        <w:rPr>
          <w:rFonts w:eastAsia="SimSun" w:hint="eastAsia"/>
          <w:lang w:eastAsia="zh-CN"/>
        </w:rPr>
        <w:t xml:space="preserve">time </w:t>
      </w:r>
      <w:r w:rsidR="00E02A36" w:rsidRPr="00357143">
        <w:t>for which</w:t>
      </w:r>
      <w:r w:rsidR="00A231EB" w:rsidRPr="00357143">
        <w:rPr>
          <w:rFonts w:eastAsia="SimSun" w:hint="eastAsia"/>
          <w:lang w:eastAsia="zh-CN"/>
        </w:rPr>
        <w:t xml:space="preserve"> </w:t>
      </w:r>
      <w:r w:rsidR="003A7BCD" w:rsidRPr="00357143">
        <w:rPr>
          <w:rFonts w:eastAsia="SimSun" w:hint="eastAsia"/>
          <w:lang w:eastAsia="zh-CN"/>
        </w:rPr>
        <w:t>the response may persist</w:t>
      </w:r>
      <w:r w:rsidR="00A231EB" w:rsidRPr="00357143">
        <w:rPr>
          <w:rFonts w:eastAsia="SimSun" w:hint="eastAsia"/>
          <w:lang w:eastAsia="zh-CN"/>
        </w:rPr>
        <w:t xml:space="preserve"> to</w:t>
      </w:r>
      <w:r w:rsidR="00E02A36" w:rsidRPr="00357143">
        <w:t>.</w:t>
      </w:r>
      <w:r w:rsidR="00A231EB" w:rsidRPr="00357143">
        <w:t xml:space="preserve"> The parameter is used in case of non-blocking request where the result </w:t>
      </w:r>
      <w:r w:rsidR="00A231EB" w:rsidRPr="00357143">
        <w:rPr>
          <w:rFonts w:hint="eastAsia"/>
          <w:lang w:eastAsia="zh-CN"/>
        </w:rPr>
        <w:t>attribute of the &lt;request&gt; resource</w:t>
      </w:r>
      <w:r w:rsidR="00A231EB" w:rsidRPr="00357143">
        <w:t xml:space="preserve"> sh</w:t>
      </w:r>
      <w:r w:rsidR="00A231EB" w:rsidRPr="00357143">
        <w:rPr>
          <w:rFonts w:hint="eastAsia"/>
          <w:lang w:eastAsia="zh-CN"/>
        </w:rPr>
        <w:t>ould</w:t>
      </w:r>
      <w:r w:rsidR="00A231EB" w:rsidRPr="00357143">
        <w:t xml:space="preserve"> be kept at the CSE</w:t>
      </w:r>
      <w:r w:rsidR="00A231EB" w:rsidRPr="00357143">
        <w:rPr>
          <w:rFonts w:hint="eastAsia"/>
          <w:lang w:eastAsia="zh-CN"/>
        </w:rPr>
        <w:t>, for example,</w:t>
      </w:r>
      <w:r w:rsidR="00A231EB" w:rsidRPr="00357143">
        <w:t xml:space="preserve"> with the purpose of sharing, tracking and analytics.</w:t>
      </w:r>
    </w:p>
    <w:p w14:paraId="2C4A3F67" w14:textId="77777777" w:rsidR="003A7BCD" w:rsidRPr="00357143" w:rsidRDefault="008339F7" w:rsidP="008339F7">
      <w:pPr>
        <w:pStyle w:val="B10"/>
        <w:rPr>
          <w:rFonts w:eastAsia="SimSun"/>
          <w:lang w:eastAsia="zh-CN"/>
        </w:rPr>
      </w:pPr>
      <w:r w:rsidRPr="00357143">
        <w:rPr>
          <w:lang w:eastAsia="zh-CN"/>
        </w:rPr>
        <w:tab/>
      </w:r>
      <w:r w:rsidR="003A7BCD" w:rsidRPr="00357143">
        <w:rPr>
          <w:rFonts w:hint="eastAsia"/>
          <w:lang w:eastAsia="zh-CN"/>
        </w:rPr>
        <w:t xml:space="preserve">In the case the response of a request is required to be kept in the CSE, for example the procedures of &lt;request&gt; resource, &lt;delivery&gt; resource and &lt;group&gt; resource, the </w:t>
      </w:r>
      <w:r w:rsidR="003A7BCD" w:rsidRPr="00357143">
        <w:rPr>
          <w:rFonts w:hint="eastAsia"/>
          <w:b/>
          <w:i/>
          <w:lang w:eastAsia="zh-CN"/>
        </w:rPr>
        <w:t xml:space="preserve">Result Persistence </w:t>
      </w:r>
      <w:r w:rsidR="003A7BCD" w:rsidRPr="00357143">
        <w:rPr>
          <w:rFonts w:hint="eastAsia"/>
          <w:lang w:eastAsia="zh-CN"/>
        </w:rPr>
        <w:t>indicates the time duration for which the CSE keeps the response available after receiving it.</w:t>
      </w:r>
    </w:p>
    <w:p w14:paraId="376F0DD6" w14:textId="77777777" w:rsidR="00E02A36" w:rsidRPr="00357143" w:rsidRDefault="008339F7" w:rsidP="008339F7">
      <w:pPr>
        <w:pStyle w:val="B10"/>
      </w:pPr>
      <w:r w:rsidRPr="00357143">
        <w:tab/>
      </w:r>
      <w:r w:rsidR="00E02A36" w:rsidRPr="00357143">
        <w:t xml:space="preserve">Example usage of </w:t>
      </w:r>
      <w:r w:rsidR="003A7BCD" w:rsidRPr="00357143">
        <w:rPr>
          <w:rFonts w:eastAsia="SimSun" w:hint="eastAsia"/>
          <w:lang w:eastAsia="zh-CN"/>
        </w:rPr>
        <w:t>result</w:t>
      </w:r>
      <w:r w:rsidR="003A7BCD" w:rsidRPr="00357143">
        <w:t xml:space="preserve"> </w:t>
      </w:r>
      <w:r w:rsidR="00E02A36" w:rsidRPr="00357143">
        <w:t xml:space="preserve">persistence includes requesting sufficient persistence for analytics to process </w:t>
      </w:r>
      <w:r w:rsidR="00B01851" w:rsidRPr="00357143">
        <w:t xml:space="preserve">the </w:t>
      </w:r>
      <w:r w:rsidR="00E02A36" w:rsidRPr="00357143">
        <w:t xml:space="preserve">response content aggregated asynchronously over time. If a </w:t>
      </w:r>
      <w:r w:rsidR="005E2F21" w:rsidRPr="00357143">
        <w:t xml:space="preserve">result </w:t>
      </w:r>
      <w:r w:rsidR="00E02A36" w:rsidRPr="00357143">
        <w:t xml:space="preserve">expiration time is </w:t>
      </w:r>
      <w:r w:rsidR="00EA77FF" w:rsidRPr="00357143">
        <w:t>specified,</w:t>
      </w:r>
      <w:r w:rsidR="00E02A36" w:rsidRPr="00357143">
        <w:t xml:space="preserve"> then the </w:t>
      </w:r>
      <w:r w:rsidR="003A7BCD" w:rsidRPr="00357143">
        <w:rPr>
          <w:rFonts w:eastAsia="SimSun" w:hint="eastAsia"/>
          <w:lang w:eastAsia="zh-CN"/>
        </w:rPr>
        <w:t>result</w:t>
      </w:r>
      <w:r w:rsidR="003A7BCD" w:rsidRPr="00357143">
        <w:t xml:space="preserve"> </w:t>
      </w:r>
      <w:r w:rsidR="00E02A36" w:rsidRPr="00357143">
        <w:t>persistence last</w:t>
      </w:r>
      <w:r w:rsidR="003A7BCD" w:rsidRPr="00357143">
        <w:rPr>
          <w:rFonts w:eastAsia="SimSun" w:hint="eastAsia"/>
          <w:lang w:eastAsia="zh-CN"/>
        </w:rPr>
        <w:t>s</w:t>
      </w:r>
      <w:r w:rsidR="00E02A36" w:rsidRPr="00357143">
        <w:t xml:space="preserve"> beyond the</w:t>
      </w:r>
      <w:r w:rsidR="008C3BE6" w:rsidRPr="00357143">
        <w:t xml:space="preserve"> </w:t>
      </w:r>
      <w:r w:rsidR="005E2F21" w:rsidRPr="00357143">
        <w:t xml:space="preserve">result </w:t>
      </w:r>
      <w:r w:rsidR="00E02A36" w:rsidRPr="00357143">
        <w:t>expir</w:t>
      </w:r>
      <w:r w:rsidR="005E2F21" w:rsidRPr="00357143">
        <w:t>ation</w:t>
      </w:r>
      <w:r w:rsidR="00E02A36" w:rsidRPr="00357143">
        <w:t xml:space="preserve"> time.</w:t>
      </w:r>
    </w:p>
    <w:p w14:paraId="3A72A628" w14:textId="77777777" w:rsidR="0064717A" w:rsidRPr="00357143" w:rsidRDefault="00DA47D6" w:rsidP="002A3560">
      <w:pPr>
        <w:pStyle w:val="B1"/>
      </w:pPr>
      <w:r w:rsidRPr="00357143">
        <w:rPr>
          <w:b/>
          <w:i/>
        </w:rPr>
        <w:t>Operation Execution Time</w:t>
      </w:r>
      <w:r w:rsidR="0064717A" w:rsidRPr="00357143">
        <w:rPr>
          <w:b/>
        </w:rPr>
        <w:t>:</w:t>
      </w:r>
      <w:r w:rsidR="002B7EA5" w:rsidRPr="00357143">
        <w:t xml:space="preserve"> </w:t>
      </w:r>
      <w:r w:rsidR="0064717A" w:rsidRPr="00357143">
        <w:t xml:space="preserve">optional operation execution time: indicates the time when the specified operation </w:t>
      </w:r>
      <w:r w:rsidRPr="00357143">
        <w:rPr>
          <w:b/>
          <w:i/>
        </w:rPr>
        <w:t>Operation</w:t>
      </w:r>
      <w:r w:rsidRPr="00357143">
        <w:t xml:space="preserve"> </w:t>
      </w:r>
      <w:r w:rsidR="0064717A" w:rsidRPr="00357143">
        <w:t xml:space="preserve">is to be executed by the target CSE. A target CSE shall execute the specified operation of a Request having its operational execution time indicator set, starting at the operational execution time. If the execution time has already passed or if the indicator is not set, then the specified operation shall be immediately executed, unless the </w:t>
      </w:r>
      <w:r w:rsidR="005E2F21" w:rsidRPr="00357143">
        <w:t xml:space="preserve">request </w:t>
      </w:r>
      <w:r w:rsidR="0064717A" w:rsidRPr="00357143">
        <w:t>expiration time, if set, has been reached.</w:t>
      </w:r>
    </w:p>
    <w:p w14:paraId="5B5D1715" w14:textId="77777777" w:rsidR="0064717A" w:rsidRPr="00357143" w:rsidRDefault="002B7EA5" w:rsidP="0064717A">
      <w:pPr>
        <w:pStyle w:val="B10"/>
      </w:pPr>
      <w:r w:rsidRPr="00357143">
        <w:tab/>
      </w:r>
      <w:r w:rsidR="0064717A" w:rsidRPr="00357143">
        <w:t>Example usage of operational execution time includes asynchronous distribution of flows, which are to be executed synchronously at the operational execution time.</w:t>
      </w:r>
    </w:p>
    <w:p w14:paraId="1D4B7692" w14:textId="77777777" w:rsidR="0064717A" w:rsidRPr="00357143" w:rsidRDefault="0064717A" w:rsidP="002B7EA5">
      <w:pPr>
        <w:pStyle w:val="NO"/>
      </w:pPr>
      <w:r w:rsidRPr="00357143">
        <w:t>NOTE</w:t>
      </w:r>
      <w:r w:rsidR="002B7EA5" w:rsidRPr="00357143">
        <w:t xml:space="preserve"> </w:t>
      </w:r>
      <w:r w:rsidR="00A20773" w:rsidRPr="00357143">
        <w:t>6</w:t>
      </w:r>
      <w:r w:rsidRPr="00357143">
        <w:t>:</w:t>
      </w:r>
      <w:r w:rsidR="002B7EA5" w:rsidRPr="00357143">
        <w:tab/>
      </w:r>
      <w:r w:rsidRPr="00357143">
        <w:t xml:space="preserve">Time-based flows </w:t>
      </w:r>
      <w:r w:rsidR="00B94149" w:rsidRPr="00357143">
        <w:t xml:space="preserve">could </w:t>
      </w:r>
      <w:r w:rsidRPr="00357143">
        <w:t xml:space="preserve">not </w:t>
      </w:r>
      <w:r w:rsidR="00EA77FF">
        <w:t xml:space="preserve">be </w:t>
      </w:r>
      <w:r w:rsidRPr="00357143">
        <w:t>supported depending upon time services available at CSEs.</w:t>
      </w:r>
    </w:p>
    <w:p w14:paraId="73106EC4" w14:textId="77777777" w:rsidR="0055508C" w:rsidRPr="00357143" w:rsidRDefault="00DA47D6" w:rsidP="002A3560">
      <w:pPr>
        <w:pStyle w:val="B1"/>
      </w:pPr>
      <w:r w:rsidRPr="00357143">
        <w:rPr>
          <w:b/>
          <w:i/>
        </w:rPr>
        <w:t>Event Category</w:t>
      </w:r>
      <w:r w:rsidR="0055508C" w:rsidRPr="00357143">
        <w:rPr>
          <w:b/>
        </w:rPr>
        <w:t>:</w:t>
      </w:r>
      <w:r w:rsidR="0055508C" w:rsidRPr="00357143">
        <w:t xml:space="preserve"> optional event category: Indicates the event category that should be used to handle this request. Event categories are impacting how Requests to access remotely hosted resources are processed in the CMDH CSF. Selection and scheduling of connections via CMDH are driven by policies that can differentiate event categories.</w:t>
      </w:r>
    </w:p>
    <w:p w14:paraId="58764A17" w14:textId="77777777" w:rsidR="00A8791A" w:rsidRPr="00357143" w:rsidRDefault="002B7EA5" w:rsidP="00A8791A">
      <w:pPr>
        <w:pStyle w:val="B10"/>
      </w:pPr>
      <w:r w:rsidRPr="00357143">
        <w:tab/>
      </w:r>
      <w:r w:rsidR="0055508C" w:rsidRPr="00357143">
        <w:t xml:space="preserve">Example usage of "event category" set to specific value X: When the request is demanding an operation to be executed on a </w:t>
      </w:r>
      <w:r w:rsidR="003D1417" w:rsidRPr="00357143">
        <w:t>H</w:t>
      </w:r>
      <w:r w:rsidR="0055508C" w:rsidRPr="00357143">
        <w:t xml:space="preserve">osting CSE that is different from the </w:t>
      </w:r>
      <w:r w:rsidR="00CA3417" w:rsidRPr="00357143">
        <w:t>current Receiver</w:t>
      </w:r>
      <w:r w:rsidR="0055508C" w:rsidRPr="00357143">
        <w:t xml:space="preserve"> CSE, the request may be stored in the </w:t>
      </w:r>
      <w:r w:rsidR="00CA3417" w:rsidRPr="00357143">
        <w:t xml:space="preserve">current Receiver </w:t>
      </w:r>
      <w:r w:rsidR="0055508C" w:rsidRPr="00357143">
        <w:t xml:space="preserve">CSE that is currently processing the request on the way to the </w:t>
      </w:r>
      <w:r w:rsidR="003D1417" w:rsidRPr="00357143">
        <w:t>H</w:t>
      </w:r>
      <w:r w:rsidR="0055508C" w:rsidRPr="00357143">
        <w:t xml:space="preserve">osting CSE until it is allowed by provisioned policies for that event category X to use a communication link to reach the next CSE on a path to the </w:t>
      </w:r>
      <w:r w:rsidR="003D1417" w:rsidRPr="00357143">
        <w:t>H</w:t>
      </w:r>
      <w:r w:rsidR="0055508C" w:rsidRPr="00357143">
        <w:t xml:space="preserve">osting CSE or until the </w:t>
      </w:r>
      <w:r w:rsidR="005E2F21" w:rsidRPr="00357143">
        <w:t xml:space="preserve">request expiration timestamp </w:t>
      </w:r>
      <w:r w:rsidR="0055508C" w:rsidRPr="00357143">
        <w:t>is expired.</w:t>
      </w:r>
    </w:p>
    <w:p w14:paraId="4D053BFB" w14:textId="77777777" w:rsidR="00A8791A" w:rsidRPr="00357143" w:rsidRDefault="00A8791A" w:rsidP="003609CC">
      <w:pPr>
        <w:pStyle w:val="B10"/>
        <w:keepNext/>
        <w:keepLines/>
      </w:pPr>
      <w:r w:rsidRPr="00357143">
        <w:tab/>
        <w:t xml:space="preserve">The following values for </w:t>
      </w:r>
      <w:r w:rsidR="00DA47D6" w:rsidRPr="00357143">
        <w:rPr>
          <w:b/>
          <w:i/>
        </w:rPr>
        <w:t xml:space="preserve">Event Category </w:t>
      </w:r>
      <w:r w:rsidRPr="00357143">
        <w:t>shall have a specified pre-defined meaning:</w:t>
      </w:r>
    </w:p>
    <w:p w14:paraId="5CDAEE0A" w14:textId="77777777" w:rsidR="00A8791A" w:rsidRPr="00357143" w:rsidRDefault="00DA47D6" w:rsidP="00A20773">
      <w:pPr>
        <w:pStyle w:val="B2"/>
      </w:pPr>
      <w:r w:rsidRPr="00357143">
        <w:rPr>
          <w:b/>
          <w:i/>
        </w:rPr>
        <w:t xml:space="preserve">Event Category </w:t>
      </w:r>
      <w:r w:rsidR="00A8791A" w:rsidRPr="00357143">
        <w:rPr>
          <w:b/>
        </w:rPr>
        <w:t>= immediate:</w:t>
      </w:r>
      <w:r w:rsidR="00A8791A" w:rsidRPr="00357143">
        <w:t xml:space="preserve"> Requests of this category shall be sent as soon as possible and shall not be subject to any further CMDH processing, i.e. the request will not be subject to storing in CMDH buffers when communication over an underlying network is possible. In particular, CMDH processing will respect values for </w:t>
      </w:r>
      <w:r w:rsidRPr="00357143">
        <w:rPr>
          <w:b/>
          <w:i/>
        </w:rPr>
        <w:t>Request Expiration Timestamp</w:t>
      </w:r>
      <w:r w:rsidR="00A8791A" w:rsidRPr="00357143">
        <w:t xml:space="preserve">, </w:t>
      </w:r>
      <w:r w:rsidRPr="00357143">
        <w:rPr>
          <w:b/>
          <w:i/>
        </w:rPr>
        <w:t>Result Expiration Timestamp</w:t>
      </w:r>
      <w:r w:rsidR="002757AD" w:rsidRPr="00357143">
        <w:rPr>
          <w:b/>
          <w:i/>
        </w:rPr>
        <w:t xml:space="preserve"> </w:t>
      </w:r>
      <w:r w:rsidR="00A8791A" w:rsidRPr="00357143">
        <w:t>given in the original request and not fill in any default values if they are missing.</w:t>
      </w:r>
    </w:p>
    <w:p w14:paraId="55EAD803" w14:textId="77777777" w:rsidR="00A8791A" w:rsidRPr="00357143" w:rsidRDefault="002F72ED" w:rsidP="00A20773">
      <w:pPr>
        <w:pStyle w:val="B2"/>
      </w:pPr>
      <w:r w:rsidRPr="00357143">
        <w:rPr>
          <w:b/>
          <w:i/>
        </w:rPr>
        <w:t xml:space="preserve">Event Category </w:t>
      </w:r>
      <w:r w:rsidR="00A8791A" w:rsidRPr="00357143">
        <w:rPr>
          <w:b/>
        </w:rPr>
        <w:t>= bestEffort:</w:t>
      </w:r>
      <w:r w:rsidR="00A8791A" w:rsidRPr="00357143">
        <w:t xml:space="preserve"> Requests of this category can be stored in </w:t>
      </w:r>
      <w:r w:rsidR="006B5D4F" w:rsidRPr="00357143">
        <w:t>CMDH</w:t>
      </w:r>
      <w:r w:rsidR="00A8791A" w:rsidRPr="00357143">
        <w:t xml:space="preserve"> buffers at the discretion of the CSE that is processing the request for an arbitrary time and shall be forwarded via Mcc on a best effort basis. The CSE does not assume any responsibility to meet any time limits for delivering the information to the next CSE. Also the maximum amount of buffered requests for this category is at the discretion of the processing CSE.</w:t>
      </w:r>
    </w:p>
    <w:p w14:paraId="2D6DD7E3" w14:textId="77777777" w:rsidR="00A8791A" w:rsidRPr="00357143" w:rsidRDefault="002F72ED" w:rsidP="001C13B4">
      <w:pPr>
        <w:pStyle w:val="B2"/>
        <w:keepNext/>
        <w:keepLines/>
      </w:pPr>
      <w:r w:rsidRPr="00357143">
        <w:rPr>
          <w:b/>
          <w:i/>
        </w:rPr>
        <w:t>Event Category</w:t>
      </w:r>
      <w:r w:rsidR="00A8791A" w:rsidRPr="00357143">
        <w:rPr>
          <w:i/>
        </w:rPr>
        <w:t xml:space="preserve"> </w:t>
      </w:r>
      <w:r w:rsidR="00A8791A" w:rsidRPr="00357143">
        <w:t xml:space="preserve">= </w:t>
      </w:r>
      <w:r w:rsidR="00A8791A" w:rsidRPr="00357143">
        <w:rPr>
          <w:b/>
        </w:rPr>
        <w:t>latest</w:t>
      </w:r>
      <w:r w:rsidR="003609CC" w:rsidRPr="00357143">
        <w:rPr>
          <w:b/>
        </w:rPr>
        <w:t>:</w:t>
      </w:r>
    </w:p>
    <w:p w14:paraId="69FFEF69" w14:textId="77777777" w:rsidR="00A8791A" w:rsidRPr="00357143" w:rsidRDefault="00A8791A" w:rsidP="0001096D">
      <w:pPr>
        <w:pStyle w:val="B3"/>
      </w:pPr>
      <w:r w:rsidRPr="00357143">
        <w:t>If this category is used in a request asking for a CRUD operation on a resource, the following shall apply:</w:t>
      </w:r>
      <w:r w:rsidRPr="00357143">
        <w:br/>
        <w:t xml:space="preserve">CRUD requests using this category shall undergo normal CMDH processing as outlined further below in </w:t>
      </w:r>
      <w:r w:rsidR="00495250" w:rsidRPr="00357143">
        <w:t>the present document</w:t>
      </w:r>
      <w:r w:rsidRPr="00357143">
        <w:t xml:space="preserve"> and in </w:t>
      </w:r>
      <w:r w:rsidR="003609CC" w:rsidRPr="00357143">
        <w:t xml:space="preserve">oneM2M TS-0004 </w:t>
      </w:r>
      <w:r w:rsidRPr="00357143">
        <w:t>[</w:t>
      </w:r>
      <w:r w:rsidR="00205F58" w:rsidRPr="00357143">
        <w:fldChar w:fldCharType="begin"/>
      </w:r>
      <w:r w:rsidR="008339F7" w:rsidRPr="00357143">
        <w:instrText xml:space="preserve"> REF REF_oneM2MTS_0004 \h </w:instrText>
      </w:r>
      <w:r w:rsidR="00205F58" w:rsidRPr="00357143">
        <w:fldChar w:fldCharType="separate"/>
      </w:r>
      <w:r w:rsidR="001C37F9">
        <w:rPr>
          <w:noProof/>
        </w:rPr>
        <w:t>3</w:t>
      </w:r>
      <w:r w:rsidR="00205F58" w:rsidRPr="00357143">
        <w:fldChar w:fldCharType="end"/>
      </w:r>
      <w:r w:rsidRPr="00357143">
        <w:t xml:space="preserve">] with a maximum buffer size of one pending </w:t>
      </w:r>
      <w:r w:rsidR="005A4764" w:rsidRPr="00357143">
        <w:t xml:space="preserve">request for a specific pair of </w:t>
      </w:r>
      <w:r w:rsidR="002F72ED" w:rsidRPr="00357143">
        <w:rPr>
          <w:b/>
          <w:i/>
        </w:rPr>
        <w:t>From</w:t>
      </w:r>
      <w:r w:rsidR="002F72ED" w:rsidRPr="00357143">
        <w:t xml:space="preserve"> </w:t>
      </w:r>
      <w:r w:rsidR="005A4764" w:rsidRPr="00357143">
        <w:t xml:space="preserve">and </w:t>
      </w:r>
      <w:r w:rsidR="002F72ED" w:rsidRPr="00357143">
        <w:rPr>
          <w:b/>
          <w:i/>
        </w:rPr>
        <w:t>To</w:t>
      </w:r>
      <w:r w:rsidRPr="00357143">
        <w:t xml:space="preserve"> parameters that appear in the request. If a new request message is received by the CSE with a </w:t>
      </w:r>
      <w:r w:rsidR="005A4764" w:rsidRPr="00357143">
        <w:t xml:space="preserve">pair of parameters </w:t>
      </w:r>
      <w:r w:rsidR="002F72ED" w:rsidRPr="00357143">
        <w:rPr>
          <w:b/>
          <w:i/>
        </w:rPr>
        <w:t>From</w:t>
      </w:r>
      <w:r w:rsidR="002F72ED" w:rsidRPr="00357143">
        <w:t xml:space="preserve"> </w:t>
      </w:r>
      <w:r w:rsidR="005A4764" w:rsidRPr="00357143">
        <w:t xml:space="preserve">and </w:t>
      </w:r>
      <w:r w:rsidR="002F72ED" w:rsidRPr="00357143">
        <w:rPr>
          <w:b/>
          <w:i/>
        </w:rPr>
        <w:t>To</w:t>
      </w:r>
      <w:r w:rsidR="002F72ED" w:rsidRPr="00357143">
        <w:t xml:space="preserve"> </w:t>
      </w:r>
      <w:r w:rsidRPr="00357143">
        <w:t>that has already been buffered for a pending request, the newer request will replace the buffered older request.</w:t>
      </w:r>
    </w:p>
    <w:p w14:paraId="1A908815" w14:textId="77777777" w:rsidR="00A8791A" w:rsidRPr="00357143" w:rsidRDefault="00A8791A" w:rsidP="0001096D">
      <w:pPr>
        <w:pStyle w:val="B3"/>
        <w:keepNext/>
        <w:keepLines/>
      </w:pPr>
      <w:r w:rsidRPr="00357143">
        <w:t>If this category is used in a notification request triggered by a subscription, the following shall apply:</w:t>
      </w:r>
      <w:r w:rsidRPr="00357143">
        <w:br/>
        <w:t xml:space="preserve">Notification requests triggered by a subscription using this category shall undergo normal CMDH processing as outlined further below in </w:t>
      </w:r>
      <w:r w:rsidR="00495250" w:rsidRPr="00357143">
        <w:t>the present document</w:t>
      </w:r>
      <w:r w:rsidRPr="00357143">
        <w:t xml:space="preserve"> and in </w:t>
      </w:r>
      <w:r w:rsidR="003609CC" w:rsidRPr="00357143">
        <w:t xml:space="preserve">oneM2M </w:t>
      </w:r>
      <w:r w:rsidR="00026862" w:rsidRPr="00357143">
        <w:t xml:space="preserve">TS-0004 </w:t>
      </w:r>
      <w:r w:rsidRPr="00357143">
        <w:t>[</w:t>
      </w:r>
      <w:r w:rsidR="00495BFB">
        <w:fldChar w:fldCharType="begin"/>
      </w:r>
      <w:r w:rsidR="00495BFB">
        <w:instrText xml:space="preserve"> REF REF_oneM2MTS_0004 \h  \* MERGEFORMAT </w:instrText>
      </w:r>
      <w:r w:rsidR="00495BFB">
        <w:fldChar w:fldCharType="separate"/>
      </w:r>
      <w:r w:rsidR="001C37F9">
        <w:t>3</w:t>
      </w:r>
      <w:r w:rsidR="00495BFB">
        <w:fldChar w:fldCharType="end"/>
      </w:r>
      <w:r w:rsidRPr="00357143">
        <w:t>] with a maximum buffer size of one pending notification request per subscription reference that appears in a notification request. If a new notification request is received by the CSE with a subscription reference that has already been buffered for a pending notification request, the newer request will replace the buffered older request.</w:t>
      </w:r>
    </w:p>
    <w:p w14:paraId="35C1478D" w14:textId="77777777" w:rsidR="00A8791A" w:rsidRPr="00357143" w:rsidRDefault="00A8791A" w:rsidP="008339F7">
      <w:pPr>
        <w:pStyle w:val="B3"/>
      </w:pPr>
      <w:r w:rsidRPr="00357143">
        <w:t xml:space="preserve">If no further CMDH policies are provisioned for this event category, the forwarding process shall follow the </w:t>
      </w:r>
      <w:r w:rsidR="00A83CF4" w:rsidRPr="00357143">
        <w:t>'</w:t>
      </w:r>
      <w:r w:rsidRPr="00357143">
        <w:t>bestEffort</w:t>
      </w:r>
      <w:r w:rsidR="00A83CF4" w:rsidRPr="00357143">
        <w:t>'</w:t>
      </w:r>
      <w:r w:rsidRPr="00357143">
        <w:t xml:space="preserve"> rules defined above.</w:t>
      </w:r>
    </w:p>
    <w:p w14:paraId="52E2AF5C" w14:textId="77777777" w:rsidR="00A8791A" w:rsidRPr="00357143" w:rsidRDefault="0008767C" w:rsidP="0008767C">
      <w:pPr>
        <w:pStyle w:val="B10"/>
      </w:pPr>
      <w:r w:rsidRPr="00357143">
        <w:tab/>
      </w:r>
      <w:r w:rsidR="00A8791A" w:rsidRPr="00357143">
        <w:t xml:space="preserve">The M2M Service Provider shall be able to provision CMDH policies describing details for the usage of the specific Underlying Network(s) and the applicable rules as defined in the </w:t>
      </w:r>
      <w:r w:rsidR="00A8791A" w:rsidRPr="00357143">
        <w:rPr>
          <w:i/>
        </w:rPr>
        <w:t>[cmdhPolicy]</w:t>
      </w:r>
      <w:r w:rsidR="00A8791A" w:rsidRPr="00357143">
        <w:t xml:space="preserve"> resource type </w:t>
      </w:r>
      <w:r w:rsidR="005A4764" w:rsidRPr="00357143">
        <w:t xml:space="preserve">for other </w:t>
      </w:r>
      <w:r w:rsidR="002F72ED" w:rsidRPr="00357143">
        <w:rPr>
          <w:b/>
          <w:i/>
        </w:rPr>
        <w:t>Event Category</w:t>
      </w:r>
      <w:r w:rsidR="002F72ED" w:rsidRPr="00357143">
        <w:t xml:space="preserve"> </w:t>
      </w:r>
      <w:r w:rsidR="00A8791A" w:rsidRPr="00357143">
        <w:t>values not listed above</w:t>
      </w:r>
      <w:r w:rsidR="003609CC" w:rsidRPr="00357143">
        <w:t>.</w:t>
      </w:r>
    </w:p>
    <w:p w14:paraId="5D6E2CAB" w14:textId="77777777" w:rsidR="0055508C" w:rsidRPr="00357143" w:rsidRDefault="002F72ED" w:rsidP="002A3560">
      <w:pPr>
        <w:pStyle w:val="B1"/>
      </w:pPr>
      <w:r w:rsidRPr="00357143">
        <w:rPr>
          <w:b/>
          <w:i/>
        </w:rPr>
        <w:t>Delivery Aggregation</w:t>
      </w:r>
      <w:r w:rsidR="0055508C" w:rsidRPr="00357143">
        <w:rPr>
          <w:b/>
        </w:rPr>
        <w:t>:</w:t>
      </w:r>
      <w:r w:rsidR="0055508C" w:rsidRPr="00357143">
        <w:t xml:space="preserve"> optional delivery aggregation on/off: Use CRUD operations of </w:t>
      </w:r>
      <w:r w:rsidR="0055508C" w:rsidRPr="00357143">
        <w:rPr>
          <w:i/>
        </w:rPr>
        <w:t>&lt;delivery&gt;</w:t>
      </w:r>
      <w:r w:rsidR="0055508C" w:rsidRPr="00357143">
        <w:t xml:space="preserve"> resources to express forwarding of one or more original requests to the same target CSE(s).</w:t>
      </w:r>
      <w:r w:rsidR="008F758B" w:rsidRPr="00357143">
        <w:rPr>
          <w:rFonts w:hint="eastAsia"/>
          <w:lang w:eastAsia="ko-KR"/>
        </w:rPr>
        <w:t xml:space="preserve"> When this parameter is not given in the request, the default </w:t>
      </w:r>
      <w:r w:rsidR="008F758B" w:rsidRPr="00357143">
        <w:rPr>
          <w:lang w:eastAsia="ko-KR"/>
        </w:rPr>
        <w:t>behaviour</w:t>
      </w:r>
      <w:r w:rsidR="008F758B" w:rsidRPr="00357143">
        <w:rPr>
          <w:rFonts w:hint="eastAsia"/>
          <w:lang w:eastAsia="ko-KR"/>
        </w:rPr>
        <w:t xml:space="preserve"> is determined per the provisioned CMDH policy if available. If there</w:t>
      </w:r>
      <w:r w:rsidR="008F758B" w:rsidRPr="00357143">
        <w:rPr>
          <w:lang w:eastAsia="ko-KR"/>
        </w:rPr>
        <w:t xml:space="preserve"> is no</w:t>
      </w:r>
      <w:r w:rsidR="008F758B" w:rsidRPr="00357143">
        <w:rPr>
          <w:rFonts w:hint="eastAsia"/>
          <w:lang w:eastAsia="ko-KR"/>
        </w:rPr>
        <w:t xml:space="preserve"> such</w:t>
      </w:r>
      <w:r w:rsidR="008F758B" w:rsidRPr="00357143">
        <w:rPr>
          <w:lang w:eastAsia="ko-KR"/>
        </w:rPr>
        <w:t xml:space="preserve"> CMDH policy, then the default </w:t>
      </w:r>
      <w:r w:rsidR="008F758B" w:rsidRPr="00357143">
        <w:rPr>
          <w:rFonts w:hint="eastAsia"/>
          <w:lang w:eastAsia="ko-KR"/>
        </w:rPr>
        <w:t xml:space="preserve">value is </w:t>
      </w:r>
      <w:r w:rsidR="00D46F1C" w:rsidRPr="00357143">
        <w:rPr>
          <w:lang w:eastAsia="ko-KR"/>
        </w:rPr>
        <w:t>"</w:t>
      </w:r>
      <w:r w:rsidR="008F758B" w:rsidRPr="00357143">
        <w:rPr>
          <w:rFonts w:hint="eastAsia"/>
          <w:lang w:eastAsia="ko-KR"/>
        </w:rPr>
        <w:t>aggregation off</w:t>
      </w:r>
      <w:r w:rsidR="00D46F1C" w:rsidRPr="00357143">
        <w:rPr>
          <w:lang w:eastAsia="ko-KR"/>
        </w:rPr>
        <w:t>"</w:t>
      </w:r>
      <w:r w:rsidR="008F758B" w:rsidRPr="00357143">
        <w:rPr>
          <w:rFonts w:hint="eastAsia"/>
          <w:lang w:eastAsia="ko-KR"/>
        </w:rPr>
        <w:t>.</w:t>
      </w:r>
    </w:p>
    <w:p w14:paraId="66B48A90" w14:textId="77777777" w:rsidR="0055508C" w:rsidRPr="00357143" w:rsidRDefault="0055508C" w:rsidP="002B7EA5">
      <w:pPr>
        <w:pStyle w:val="NO"/>
      </w:pPr>
      <w:r w:rsidRPr="00357143">
        <w:t>NOTE</w:t>
      </w:r>
      <w:r w:rsidR="002B7EA5" w:rsidRPr="00357143">
        <w:t xml:space="preserve"> </w:t>
      </w:r>
      <w:r w:rsidR="00A20773" w:rsidRPr="00357143">
        <w:t>7</w:t>
      </w:r>
      <w:r w:rsidRPr="00357143">
        <w:t>:</w:t>
      </w:r>
      <w:r w:rsidR="002B7EA5" w:rsidRPr="00357143">
        <w:tab/>
      </w:r>
      <w:r w:rsidRPr="00357143">
        <w:t xml:space="preserve">Since </w:t>
      </w:r>
      <w:r w:rsidR="002F72ED" w:rsidRPr="00357143">
        <w:rPr>
          <w:b/>
          <w:i/>
        </w:rPr>
        <w:t>Delivery Aggregation</w:t>
      </w:r>
      <w:r w:rsidRPr="00357143">
        <w:t xml:space="preserve"> is optional, there could be a default value to be used when not present in the Request. This parameter </w:t>
      </w:r>
      <w:r w:rsidR="00B94149" w:rsidRPr="00357143">
        <w:t xml:space="preserve">could </w:t>
      </w:r>
      <w:r w:rsidRPr="00357143">
        <w:t>not be exposed to AEs via Mca.</w:t>
      </w:r>
    </w:p>
    <w:p w14:paraId="3734AC7A" w14:textId="77777777" w:rsidR="002765B2" w:rsidRPr="00357143" w:rsidRDefault="002B7EA5" w:rsidP="002765B2">
      <w:pPr>
        <w:pStyle w:val="B10"/>
      </w:pPr>
      <w:r w:rsidRPr="00357143">
        <w:tab/>
      </w:r>
      <w:r w:rsidR="0055508C" w:rsidRPr="00357143">
        <w:t xml:space="preserve">Example usage of delivery aggregation set on: The CSE processing a request shall use aggregation of requests to the same target CSE by requesting CREATE of a </w:t>
      </w:r>
      <w:r w:rsidR="0055508C" w:rsidRPr="00357143">
        <w:rPr>
          <w:i/>
        </w:rPr>
        <w:t>&lt;delivery&gt;</w:t>
      </w:r>
      <w:r w:rsidR="0055508C" w:rsidRPr="00357143">
        <w:t xml:space="preserve"> resource on the next CS</w:t>
      </w:r>
      <w:r w:rsidR="001E503C" w:rsidRPr="00357143">
        <w:t>E on the path to the target CSE.</w:t>
      </w:r>
    </w:p>
    <w:p w14:paraId="7AC988F4" w14:textId="77777777" w:rsidR="0064625D" w:rsidRPr="00357143" w:rsidRDefault="002F72ED" w:rsidP="002A3560">
      <w:pPr>
        <w:pStyle w:val="B1"/>
      </w:pPr>
      <w:r w:rsidRPr="00357143">
        <w:rPr>
          <w:b/>
          <w:i/>
        </w:rPr>
        <w:t>Group Request Identifier</w:t>
      </w:r>
      <w:r w:rsidR="00331089" w:rsidRPr="00357143">
        <w:rPr>
          <w:b/>
        </w:rPr>
        <w:t>:</w:t>
      </w:r>
      <w:r w:rsidR="002B7EA5" w:rsidRPr="00357143">
        <w:t xml:space="preserve"> </w:t>
      </w:r>
      <w:r w:rsidR="00331089" w:rsidRPr="00357143">
        <w:t xml:space="preserve">optional group request identifier: Identifier </w:t>
      </w:r>
      <w:r w:rsidR="00904209" w:rsidRPr="00357143">
        <w:t xml:space="preserve">optionally </w:t>
      </w:r>
      <w:r w:rsidR="00331089" w:rsidRPr="00357143">
        <w:t>added to the group request that is to be fanned out to each member of the group</w:t>
      </w:r>
      <w:r w:rsidR="00904209" w:rsidRPr="00357143">
        <w:t xml:space="preserve"> in order to detect loops and avoid duplicated handling of operation in case of loops of group and common members between groups that have parent-child relationship</w:t>
      </w:r>
      <w:r w:rsidR="00331089" w:rsidRPr="00357143">
        <w:t>.</w:t>
      </w:r>
    </w:p>
    <w:p w14:paraId="2097E12B" w14:textId="77777777" w:rsidR="005875A2" w:rsidRPr="005875A2" w:rsidRDefault="00BD6888" w:rsidP="005875A2">
      <w:pPr>
        <w:pStyle w:val="B1"/>
        <w:rPr>
          <w:b/>
          <w:i/>
        </w:rPr>
      </w:pPr>
      <w:r w:rsidRPr="0020029D">
        <w:rPr>
          <w:b/>
          <w:i/>
        </w:rPr>
        <w:t xml:space="preserve">Group Request Target Members: </w:t>
      </w:r>
      <w:r w:rsidRPr="00BD6888">
        <w:t>optional group request target members: Indicates subset of members of a group for which fanout is to be executed. Example usage of Group Request Target Members</w:t>
      </w:r>
      <w:r w:rsidR="005875A2" w:rsidRPr="005875A2">
        <w:t>:</w:t>
      </w:r>
      <w:r w:rsidRPr="00BD6888">
        <w:t xml:space="preserve"> if fanout operation failed for some of the members then the Originator may use this parameter to execute fanout for failed members of a previous fanout operation.</w:t>
      </w:r>
    </w:p>
    <w:p w14:paraId="7DA5F114" w14:textId="77777777" w:rsidR="00DF71B0" w:rsidRPr="00011FE1" w:rsidRDefault="002F72ED" w:rsidP="003609CC">
      <w:pPr>
        <w:pStyle w:val="B1"/>
        <w:rPr>
          <w:rFonts w:eastAsia="Malgun Gothic"/>
        </w:rPr>
      </w:pPr>
      <w:r w:rsidRPr="00357143">
        <w:rPr>
          <w:b/>
          <w:i/>
        </w:rPr>
        <w:t>Filter Criteria</w:t>
      </w:r>
      <w:r w:rsidR="00345815" w:rsidRPr="00357143">
        <w:rPr>
          <w:b/>
        </w:rPr>
        <w:t>:</w:t>
      </w:r>
      <w:r w:rsidR="00DB546B" w:rsidRPr="00357143">
        <w:t xml:space="preserve"> </w:t>
      </w:r>
      <w:r w:rsidR="00345815" w:rsidRPr="00357143">
        <w:t>optional filter criteria: conditions for filtered operation</w:t>
      </w:r>
      <w:r w:rsidR="00011FE1">
        <w:rPr>
          <w:rFonts w:eastAsiaTheme="minorEastAsia" w:hint="eastAsia"/>
          <w:lang w:eastAsia="zh-CN"/>
        </w:rPr>
        <w:t>s which</w:t>
      </w:r>
      <w:r w:rsidR="00345815" w:rsidRPr="00357143">
        <w:t xml:space="preserve"> are described in</w:t>
      </w:r>
      <w:r w:rsidR="00DB546B" w:rsidRPr="00357143">
        <w:t xml:space="preserve"> </w:t>
      </w:r>
      <w:r w:rsidR="003609CC" w:rsidRPr="00357143">
        <w:t>table </w:t>
      </w:r>
      <w:r w:rsidR="004A419B" w:rsidRPr="00357143">
        <w:t>8.1.2-2</w:t>
      </w:r>
      <w:r w:rsidR="00345815" w:rsidRPr="00357143">
        <w:t>.</w:t>
      </w:r>
      <w:r w:rsidR="00DF71B0" w:rsidRPr="00357143">
        <w:t xml:space="preserve"> </w:t>
      </w:r>
      <w:r w:rsidR="00DF71B0" w:rsidRPr="00357143">
        <w:rPr>
          <w:rFonts w:eastAsia="Malgun Gothic" w:hint="eastAsia"/>
          <w:lang w:eastAsia="ko-KR"/>
        </w:rPr>
        <w:t>This is used for resource discovery (clause 10.2.</w:t>
      </w:r>
      <w:r w:rsidR="00722AC3" w:rsidRPr="00357143">
        <w:rPr>
          <w:rFonts w:eastAsia="Malgun Gothic"/>
          <w:lang w:eastAsia="ko-KR"/>
        </w:rPr>
        <w:t>6</w:t>
      </w:r>
      <w:r w:rsidR="00DF71B0" w:rsidRPr="00357143">
        <w:rPr>
          <w:rFonts w:eastAsia="Malgun Gothic" w:hint="eastAsia"/>
          <w:lang w:eastAsia="ko-KR"/>
        </w:rPr>
        <w:t>) and general retrieve, update, del</w:t>
      </w:r>
      <w:r w:rsidR="005A4764" w:rsidRPr="00357143">
        <w:rPr>
          <w:rFonts w:eastAsia="Malgun Gothic"/>
          <w:lang w:eastAsia="ko-KR"/>
        </w:rPr>
        <w:t>e</w:t>
      </w:r>
      <w:r w:rsidR="00DF71B0" w:rsidRPr="00357143">
        <w:rPr>
          <w:rFonts w:eastAsia="Malgun Gothic" w:hint="eastAsia"/>
          <w:lang w:eastAsia="ko-KR"/>
        </w:rPr>
        <w:t>te requests (clause</w:t>
      </w:r>
      <w:r w:rsidR="003609CC" w:rsidRPr="00357143">
        <w:rPr>
          <w:rFonts w:eastAsia="Malgun Gothic"/>
          <w:lang w:eastAsia="ko-KR"/>
        </w:rPr>
        <w:t>s</w:t>
      </w:r>
      <w:r w:rsidR="003609CC" w:rsidRPr="00357143">
        <w:rPr>
          <w:rFonts w:eastAsia="Malgun Gothic" w:hint="eastAsia"/>
          <w:lang w:eastAsia="ko-KR"/>
        </w:rPr>
        <w:t xml:space="preserve"> 10.1.</w:t>
      </w:r>
      <w:r w:rsidR="00FD15FB">
        <w:rPr>
          <w:rFonts w:eastAsiaTheme="minorEastAsia" w:hint="eastAsia"/>
          <w:lang w:eastAsia="zh-CN"/>
        </w:rPr>
        <w:t>3</w:t>
      </w:r>
      <w:r w:rsidR="003609CC" w:rsidRPr="00357143">
        <w:rPr>
          <w:rFonts w:eastAsia="Malgun Gothic" w:hint="eastAsia"/>
          <w:lang w:eastAsia="ko-KR"/>
        </w:rPr>
        <w:t>, 10.1.</w:t>
      </w:r>
      <w:r w:rsidR="00FD15FB">
        <w:rPr>
          <w:rFonts w:eastAsiaTheme="minorEastAsia" w:hint="eastAsia"/>
          <w:lang w:eastAsia="zh-CN"/>
        </w:rPr>
        <w:t>4</w:t>
      </w:r>
      <w:r w:rsidR="003609CC" w:rsidRPr="00357143">
        <w:rPr>
          <w:rFonts w:eastAsia="Malgun Gothic" w:hint="eastAsia"/>
          <w:lang w:eastAsia="ko-KR"/>
        </w:rPr>
        <w:t xml:space="preserve"> and 10.1.</w:t>
      </w:r>
      <w:r w:rsidR="00FD15FB">
        <w:rPr>
          <w:rFonts w:eastAsiaTheme="minorEastAsia" w:hint="eastAsia"/>
          <w:lang w:eastAsia="zh-CN"/>
        </w:rPr>
        <w:t>5</w:t>
      </w:r>
      <w:r w:rsidR="003609CC" w:rsidRPr="00357143">
        <w:rPr>
          <w:rFonts w:eastAsia="Malgun Gothic" w:hint="eastAsia"/>
          <w:lang w:eastAsia="ko-KR"/>
        </w:rPr>
        <w:t>).</w:t>
      </w:r>
    </w:p>
    <w:p w14:paraId="621E90E3" w14:textId="77777777" w:rsidR="008956C3" w:rsidRDefault="004354B6">
      <w:pPr>
        <w:pStyle w:val="B10"/>
        <w:rPr>
          <w:rFonts w:eastAsia="Malgun Gothic"/>
          <w:lang w:eastAsia="ko-KR"/>
        </w:rPr>
      </w:pPr>
      <w:r w:rsidRPr="00357143">
        <w:rPr>
          <w:rFonts w:eastAsia="Malgun Gothic"/>
          <w:lang w:eastAsia="ko-KR"/>
        </w:rPr>
        <w:tab/>
      </w:r>
      <w:r w:rsidR="00FF6CF8" w:rsidRPr="00FF6CF8">
        <w:rPr>
          <w:rFonts w:eastAsia="Malgun Gothic"/>
          <w:lang w:eastAsia="ko-KR"/>
        </w:rPr>
        <w:t>The Filter Criteria set includes matching conditions and filter handling conditions. Matching conditions are evaluated against resources and, when true, determine the matched resources which compose the matching result. The filter handling conditions provide additional input used to determine the filtering result (e.g. maximum number of resources to be included in the filtering result). The filtering result may be composed of one or more resources.</w:t>
      </w:r>
    </w:p>
    <w:p w14:paraId="49A941C9" w14:textId="77777777" w:rsidR="00345815" w:rsidRPr="00357143" w:rsidRDefault="003609CC" w:rsidP="003609CC">
      <w:pPr>
        <w:pStyle w:val="B10"/>
        <w:rPr>
          <w:rFonts w:eastAsia="Malgun Gothic"/>
        </w:rPr>
      </w:pPr>
      <w:r w:rsidRPr="00357143">
        <w:rPr>
          <w:rFonts w:eastAsia="Malgun Gothic"/>
          <w:lang w:eastAsia="ko-KR"/>
        </w:rPr>
        <w:tab/>
      </w:r>
      <w:r w:rsidR="00DF71B0" w:rsidRPr="00357143">
        <w:rPr>
          <w:rFonts w:eastAsia="Malgun Gothic" w:hint="eastAsia"/>
          <w:lang w:eastAsia="ko-KR"/>
        </w:rPr>
        <w:t xml:space="preserve">Example usage of retrieve requests with filter criteria using </w:t>
      </w:r>
      <w:r w:rsidR="00DF71B0" w:rsidRPr="00357143">
        <w:rPr>
          <w:rFonts w:eastAsia="Malgun Gothic" w:hint="eastAsia"/>
          <w:i/>
          <w:lang w:eastAsia="ko-KR"/>
        </w:rPr>
        <w:t>modifiedSince</w:t>
      </w:r>
      <w:r w:rsidR="005A4764" w:rsidRPr="00357143">
        <w:rPr>
          <w:rFonts w:eastAsia="Malgun Gothic"/>
          <w:lang w:eastAsia="ko-KR"/>
        </w:rPr>
        <w:t xml:space="preserve"> condition tag</w:t>
      </w:r>
      <w:r w:rsidR="00DF71B0" w:rsidRPr="00357143">
        <w:rPr>
          <w:rFonts w:eastAsia="Malgun Gothic" w:hint="eastAsia"/>
          <w:lang w:eastAsia="ko-KR"/>
        </w:rPr>
        <w:t xml:space="preserve">: if a target resource is modified since 12:00 then the </w:t>
      </w:r>
      <w:r w:rsidR="003D1417" w:rsidRPr="00357143">
        <w:rPr>
          <w:rFonts w:eastAsia="Malgun Gothic"/>
          <w:lang w:eastAsia="ko-KR"/>
        </w:rPr>
        <w:t>H</w:t>
      </w:r>
      <w:r w:rsidR="00DF71B0" w:rsidRPr="00357143">
        <w:rPr>
          <w:rFonts w:eastAsia="Malgun Gothic" w:hint="eastAsia"/>
          <w:lang w:eastAsia="ko-KR"/>
        </w:rPr>
        <w:t xml:space="preserve">osting CSE will </w:t>
      </w:r>
      <w:r w:rsidR="002659CF">
        <w:rPr>
          <w:lang w:eastAsia="ko-KR"/>
        </w:rPr>
        <w:t>identify it as a matched</w:t>
      </w:r>
      <w:r w:rsidRPr="00357143">
        <w:rPr>
          <w:rFonts w:eastAsia="Malgun Gothic" w:hint="eastAsia"/>
          <w:lang w:eastAsia="ko-KR"/>
        </w:rPr>
        <w:t xml:space="preserve"> resource.</w:t>
      </w:r>
    </w:p>
    <w:p w14:paraId="7D4D9661" w14:textId="77777777" w:rsidR="00DD5721" w:rsidRPr="00357143" w:rsidRDefault="002F72ED" w:rsidP="00A10C5B">
      <w:pPr>
        <w:pStyle w:val="B1"/>
        <w:keepNext/>
        <w:keepLines/>
      </w:pPr>
      <w:r w:rsidRPr="00357143">
        <w:rPr>
          <w:b/>
          <w:i/>
        </w:rPr>
        <w:t>Discovery Result Type</w:t>
      </w:r>
      <w:r w:rsidR="00DD5721" w:rsidRPr="00357143">
        <w:rPr>
          <w:b/>
          <w:i/>
        </w:rPr>
        <w:t>:</w:t>
      </w:r>
      <w:r w:rsidR="00DD5721" w:rsidRPr="00357143">
        <w:t xml:space="preserve"> Optional Discovery </w:t>
      </w:r>
      <w:r w:rsidR="00832374" w:rsidRPr="00357143">
        <w:t xml:space="preserve">result </w:t>
      </w:r>
      <w:r w:rsidR="00FF2642" w:rsidRPr="00357143">
        <w:t>format</w:t>
      </w:r>
      <w:r w:rsidR="00DD5721" w:rsidRPr="00357143">
        <w:t>. This parameter applies to discove</w:t>
      </w:r>
      <w:r w:rsidR="00DB546B" w:rsidRPr="00357143">
        <w:t xml:space="preserve">ry related requests (see </w:t>
      </w:r>
      <w:r w:rsidR="00394DC7" w:rsidRPr="00357143">
        <w:rPr>
          <w:i/>
        </w:rPr>
        <w:t>filterUsage</w:t>
      </w:r>
      <w:r w:rsidR="00394DC7" w:rsidRPr="00357143">
        <w:t xml:space="preserve"> in table </w:t>
      </w:r>
      <w:r w:rsidR="004A419B" w:rsidRPr="00357143">
        <w:t>8.1.2-2</w:t>
      </w:r>
      <w:r w:rsidR="00394DC7" w:rsidRPr="00357143">
        <w:t xml:space="preserve"> and </w:t>
      </w:r>
      <w:r w:rsidR="00DB546B" w:rsidRPr="00357143">
        <w:t>clause </w:t>
      </w:r>
      <w:r w:rsidR="00DD5721" w:rsidRPr="00357143">
        <w:t>10.2.</w:t>
      </w:r>
      <w:r w:rsidR="00722AC3" w:rsidRPr="00357143">
        <w:t>6</w:t>
      </w:r>
      <w:r w:rsidR="00DD5721" w:rsidRPr="00357143">
        <w:t xml:space="preserve">) to indicate the preference of the Originator for the </w:t>
      </w:r>
      <w:r w:rsidR="00A86572" w:rsidRPr="00357143">
        <w:t xml:space="preserve">format of </w:t>
      </w:r>
      <w:r w:rsidR="00DD5721" w:rsidRPr="00357143">
        <w:t xml:space="preserve">returned information in the </w:t>
      </w:r>
      <w:r w:rsidR="00832374" w:rsidRPr="00357143">
        <w:t>result of the operation</w:t>
      </w:r>
      <w:r w:rsidR="00DD5721" w:rsidRPr="00357143">
        <w:t>. This parameter shall take on one of the following values reflecting the options in</w:t>
      </w:r>
      <w:r w:rsidR="00A10C5B" w:rsidRPr="00357143">
        <w:t xml:space="preserve"> clause </w:t>
      </w:r>
      <w:r w:rsidR="00DD5721" w:rsidRPr="00357143">
        <w:t>9.3.1:</w:t>
      </w:r>
    </w:p>
    <w:p w14:paraId="248F09B1" w14:textId="77777777" w:rsidR="00FD2A9E" w:rsidRPr="00357143" w:rsidRDefault="00DD5721" w:rsidP="00FD2A9E">
      <w:pPr>
        <w:pStyle w:val="B2"/>
      </w:pPr>
      <w:r w:rsidRPr="00357143">
        <w:rPr>
          <w:i/>
        </w:rPr>
        <w:t>Hierarchica</w:t>
      </w:r>
      <w:r w:rsidR="00897CF3" w:rsidRPr="00357143">
        <w:rPr>
          <w:i/>
        </w:rPr>
        <w:t>l</w:t>
      </w:r>
      <w:r w:rsidR="008C3BE6" w:rsidRPr="00357143">
        <w:rPr>
          <w:i/>
        </w:rPr>
        <w:t xml:space="preserve"> </w:t>
      </w:r>
      <w:r w:rsidR="002D7988" w:rsidRPr="00357143">
        <w:rPr>
          <w:i/>
        </w:rPr>
        <w:t xml:space="preserve">addressing </w:t>
      </w:r>
      <w:r w:rsidR="002D7988" w:rsidRPr="00357143">
        <w:t>method</w:t>
      </w:r>
      <w:r w:rsidR="00DB546B" w:rsidRPr="00357143">
        <w:t>.</w:t>
      </w:r>
    </w:p>
    <w:p w14:paraId="1E7387EC" w14:textId="77777777" w:rsidR="00FD2A9E" w:rsidRPr="00357143" w:rsidRDefault="00DD5721" w:rsidP="00FD2A9E">
      <w:pPr>
        <w:pStyle w:val="B2"/>
      </w:pPr>
      <w:r w:rsidRPr="00357143">
        <w:rPr>
          <w:i/>
        </w:rPr>
        <w:t>Non-hierarchical</w:t>
      </w:r>
      <w:r w:rsidR="002D7988" w:rsidRPr="00357143">
        <w:rPr>
          <w:i/>
        </w:rPr>
        <w:t xml:space="preserve"> addressing</w:t>
      </w:r>
      <w:r w:rsidRPr="00357143">
        <w:t xml:space="preserve"> </w:t>
      </w:r>
      <w:r w:rsidR="002D7988" w:rsidRPr="00357143">
        <w:t>method</w:t>
      </w:r>
      <w:r w:rsidR="00DB546B" w:rsidRPr="00357143">
        <w:t>.</w:t>
      </w:r>
    </w:p>
    <w:p w14:paraId="51321A30" w14:textId="77777777" w:rsidR="00BA7449" w:rsidRPr="00357143" w:rsidRDefault="00DB546B" w:rsidP="00DB546B">
      <w:pPr>
        <w:pStyle w:val="B10"/>
      </w:pPr>
      <w:r w:rsidRPr="00357143">
        <w:tab/>
      </w:r>
      <w:r w:rsidR="00FF2642" w:rsidRPr="00357143">
        <w:t xml:space="preserve">For </w:t>
      </w:r>
      <w:r w:rsidR="00EA77FF" w:rsidRPr="00357143">
        <w:t>example,</w:t>
      </w:r>
      <w:r w:rsidR="00FF2642" w:rsidRPr="00357143">
        <w:t xml:space="preserve"> if </w:t>
      </w:r>
      <w:r w:rsidR="002F72ED" w:rsidRPr="00357143">
        <w:rPr>
          <w:b/>
          <w:i/>
        </w:rPr>
        <w:t xml:space="preserve">Discovery Result Type </w:t>
      </w:r>
      <w:r w:rsidR="00FF2642" w:rsidRPr="00357143">
        <w:t>is</w:t>
      </w:r>
      <w:r w:rsidR="00BA7449" w:rsidRPr="00357143">
        <w:t xml:space="preserve"> set to </w:t>
      </w:r>
      <w:r w:rsidR="00BA7449" w:rsidRPr="00357143">
        <w:rPr>
          <w:i/>
        </w:rPr>
        <w:t>Non-hierarch</w:t>
      </w:r>
      <w:r w:rsidR="006C258D" w:rsidRPr="00357143">
        <w:rPr>
          <w:i/>
        </w:rPr>
        <w:t>ic</w:t>
      </w:r>
      <w:r w:rsidR="00BA7449" w:rsidRPr="00357143">
        <w:rPr>
          <w:i/>
        </w:rPr>
        <w:t xml:space="preserve">al </w:t>
      </w:r>
      <w:r w:rsidR="002D7988" w:rsidRPr="00357143">
        <w:t>addressing method</w:t>
      </w:r>
      <w:r w:rsidR="00FF2642" w:rsidRPr="00357143">
        <w:t>, then</w:t>
      </w:r>
      <w:r w:rsidR="00BA7449" w:rsidRPr="00357143">
        <w:t xml:space="preserve"> </w:t>
      </w:r>
      <w:r w:rsidR="00FF2642" w:rsidRPr="00357143">
        <w:t>t</w:t>
      </w:r>
      <w:r w:rsidR="00BA7449" w:rsidRPr="00357143">
        <w:t xml:space="preserve">he request </w:t>
      </w:r>
      <w:r w:rsidR="00155083" w:rsidRPr="00357143">
        <w:t>O</w:t>
      </w:r>
      <w:r w:rsidR="00BA7449" w:rsidRPr="00357143">
        <w:t xml:space="preserve">riginator </w:t>
      </w:r>
      <w:r w:rsidR="00FF2642" w:rsidRPr="00357143">
        <w:t xml:space="preserve">indicates that the </w:t>
      </w:r>
      <w:r w:rsidR="00BA7449" w:rsidRPr="00357143">
        <w:t>discovered resources</w:t>
      </w:r>
      <w:r w:rsidR="00FF2642" w:rsidRPr="00357143">
        <w:t xml:space="preserve"> should be in the form of </w:t>
      </w:r>
      <w:r w:rsidR="00FF2642" w:rsidRPr="00357143">
        <w:rPr>
          <w:i/>
        </w:rPr>
        <w:t xml:space="preserve">Non-hierarchical </w:t>
      </w:r>
      <w:r w:rsidR="002D7988" w:rsidRPr="00357143">
        <w:t>address</w:t>
      </w:r>
      <w:r w:rsidR="00BA7449" w:rsidRPr="00357143">
        <w:t>.</w:t>
      </w:r>
    </w:p>
    <w:p w14:paraId="0A2378C9" w14:textId="77777777" w:rsidR="00CC7E89" w:rsidRPr="00357143" w:rsidRDefault="00DB546B" w:rsidP="00CC7E89">
      <w:pPr>
        <w:pStyle w:val="B10"/>
        <w:rPr>
          <w:rFonts w:eastAsia="SimSun"/>
          <w:lang w:eastAsia="zh-CN"/>
        </w:rPr>
      </w:pPr>
      <w:r w:rsidRPr="00357143">
        <w:tab/>
      </w:r>
      <w:r w:rsidR="00BA7449" w:rsidRPr="00357143">
        <w:t xml:space="preserve">The absence of the parameter implies that the </w:t>
      </w:r>
      <w:r w:rsidR="00832374" w:rsidRPr="00357143">
        <w:t xml:space="preserve">result </w:t>
      </w:r>
      <w:r w:rsidR="00D4434C" w:rsidRPr="00357143">
        <w:t>shall be in</w:t>
      </w:r>
      <w:r w:rsidR="00A20773" w:rsidRPr="00357143">
        <w:t xml:space="preserve"> the form of a</w:t>
      </w:r>
      <w:r w:rsidR="008C3BE6" w:rsidRPr="00357143">
        <w:t xml:space="preserve"> </w:t>
      </w:r>
      <w:r w:rsidR="00D4434C" w:rsidRPr="00357143">
        <w:rPr>
          <w:i/>
        </w:rPr>
        <w:t>Hi</w:t>
      </w:r>
      <w:r w:rsidR="00FD2A9E" w:rsidRPr="00357143">
        <w:rPr>
          <w:i/>
        </w:rPr>
        <w:t>e</w:t>
      </w:r>
      <w:r w:rsidR="00D4434C" w:rsidRPr="00357143">
        <w:rPr>
          <w:i/>
        </w:rPr>
        <w:t>r</w:t>
      </w:r>
      <w:r w:rsidR="00FD2A9E" w:rsidRPr="00357143">
        <w:rPr>
          <w:i/>
        </w:rPr>
        <w:t>arch</w:t>
      </w:r>
      <w:r w:rsidR="006C258D" w:rsidRPr="00357143">
        <w:rPr>
          <w:i/>
        </w:rPr>
        <w:t>ic</w:t>
      </w:r>
      <w:r w:rsidR="00D4434C" w:rsidRPr="00357143">
        <w:rPr>
          <w:i/>
        </w:rPr>
        <w:t>al</w:t>
      </w:r>
      <w:r w:rsidR="00D4434C" w:rsidRPr="00357143">
        <w:t xml:space="preserve"> </w:t>
      </w:r>
      <w:r w:rsidR="002D7988" w:rsidRPr="00357143">
        <w:t>address</w:t>
      </w:r>
      <w:r w:rsidR="00BA7449" w:rsidRPr="00357143">
        <w:t>.</w:t>
      </w:r>
    </w:p>
    <w:p w14:paraId="0DDD663A" w14:textId="77777777" w:rsidR="00CC7E89" w:rsidRPr="00357143" w:rsidRDefault="00CC7E89" w:rsidP="001C13B4">
      <w:pPr>
        <w:pStyle w:val="B1"/>
        <w:ind w:left="738" w:hanging="454"/>
        <w:rPr>
          <w:i/>
        </w:rPr>
      </w:pPr>
      <w:r w:rsidRPr="00357143">
        <w:rPr>
          <w:b/>
          <w:i/>
        </w:rPr>
        <w:t>Token Request Indicator:</w:t>
      </w:r>
      <w:r w:rsidRPr="00357143">
        <w:t xml:space="preserve"> Optional parameter used to indicate that the Originator supports the Token Request procedure, and the Originator may attempt the Token Request procedure if the Receiver provides a </w:t>
      </w:r>
      <w:r w:rsidRPr="00357143">
        <w:rPr>
          <w:b/>
          <w:i/>
        </w:rPr>
        <w:t>Token Request Information</w:t>
      </w:r>
      <w:r w:rsidRPr="00357143">
        <w:t xml:space="preserve"> parameter in the response.</w:t>
      </w:r>
    </w:p>
    <w:p w14:paraId="01A7832F" w14:textId="77777777" w:rsidR="00CC7E89" w:rsidRPr="00357143" w:rsidRDefault="00CC7E89" w:rsidP="001C13B4">
      <w:pPr>
        <w:pStyle w:val="B1"/>
        <w:ind w:left="738" w:hanging="454"/>
        <w:rPr>
          <w:i/>
        </w:rPr>
      </w:pPr>
      <w:r w:rsidRPr="00357143">
        <w:rPr>
          <w:b/>
          <w:i/>
        </w:rPr>
        <w:t>Tokens:</w:t>
      </w:r>
      <w:r w:rsidRPr="00357143">
        <w:t xml:space="preserve"> Optional parameter used to transport ESData-protected </w:t>
      </w:r>
      <w:r w:rsidRPr="00357143">
        <w:rPr>
          <w:i/>
        </w:rPr>
        <w:t>Tokens</w:t>
      </w:r>
      <w:r w:rsidRPr="00357143">
        <w:t xml:space="preserve"> applicable to the request for use in Indirect Dynamic Authorization.</w:t>
      </w:r>
    </w:p>
    <w:p w14:paraId="126059D3" w14:textId="77777777" w:rsidR="00CC7E89" w:rsidRPr="00357143" w:rsidRDefault="00CC7E89" w:rsidP="001C13B4">
      <w:pPr>
        <w:pStyle w:val="B1"/>
        <w:ind w:left="738" w:hanging="454"/>
        <w:rPr>
          <w:i/>
        </w:rPr>
      </w:pPr>
      <w:r w:rsidRPr="00357143">
        <w:rPr>
          <w:b/>
          <w:i/>
        </w:rPr>
        <w:t>Token IDs:</w:t>
      </w:r>
      <w:r w:rsidRPr="00357143">
        <w:t xml:space="preserve"> Optional parameter used to transport </w:t>
      </w:r>
      <w:r w:rsidRPr="00357143">
        <w:rPr>
          <w:i/>
        </w:rPr>
        <w:t>Token-IDs</w:t>
      </w:r>
      <w:r w:rsidRPr="00357143">
        <w:t xml:space="preserve"> applicable to the request for use in Indirect Dynamic Authorization.</w:t>
      </w:r>
    </w:p>
    <w:p w14:paraId="1562AC87" w14:textId="77777777" w:rsidR="00320127" w:rsidRPr="00B94AA4" w:rsidRDefault="00320127" w:rsidP="001C13B4">
      <w:pPr>
        <w:pStyle w:val="B1"/>
        <w:ind w:left="738" w:hanging="454"/>
        <w:rPr>
          <w:b/>
          <w:i/>
        </w:rPr>
      </w:pPr>
      <w:r w:rsidRPr="00357143">
        <w:rPr>
          <w:b/>
          <w:i/>
        </w:rPr>
        <w:t>Local Token IDs:</w:t>
      </w:r>
      <w:r w:rsidRPr="00357143">
        <w:t xml:space="preserve"> Optional parameter used to transport Local-Token-IDs applicable to the request for use in Indirect Dynamic Authorization.</w:t>
      </w:r>
    </w:p>
    <w:p w14:paraId="058170DB" w14:textId="77777777" w:rsidR="00B94AA4" w:rsidRPr="00372346" w:rsidRDefault="00B94AA4" w:rsidP="00B94AA4">
      <w:pPr>
        <w:pStyle w:val="B1"/>
        <w:ind w:left="738" w:hanging="454"/>
        <w:rPr>
          <w:b/>
          <w:i/>
        </w:rPr>
      </w:pPr>
      <w:r w:rsidRPr="00B60096">
        <w:rPr>
          <w:b/>
          <w:i/>
          <w:lang w:eastAsia="zh-CN"/>
        </w:rPr>
        <w:t>Authorization Signature Indicator</w:t>
      </w:r>
      <w:r>
        <w:rPr>
          <w:lang w:eastAsia="zh-CN"/>
        </w:rPr>
        <w:t xml:space="preserve">: Optional parameter used to indicate the capability for creating AuthorRelMapRecord when Originator is an AE. If the Hosting CSE does not support this parameter, the Hosting CSE should ignore it. </w:t>
      </w:r>
      <w:r w:rsidRPr="00357143">
        <w:rPr>
          <w:rFonts w:eastAsia="Arial Unicode MS"/>
        </w:rPr>
        <w:t xml:space="preserve">The details of </w:t>
      </w:r>
      <w:r>
        <w:rPr>
          <w:rFonts w:eastAsia="Arial Unicode MS" w:hint="eastAsia"/>
          <w:lang w:eastAsia="zh-CN"/>
        </w:rPr>
        <w:t>the</w:t>
      </w:r>
      <w:r w:rsidRPr="00357143">
        <w:rPr>
          <w:rFonts w:eastAsia="Arial Unicode MS"/>
        </w:rPr>
        <w:t xml:space="preserve"> </w:t>
      </w:r>
      <w:r>
        <w:rPr>
          <w:lang w:eastAsia="zh-CN"/>
        </w:rPr>
        <w:t>AuthorRelMapRecord</w:t>
      </w:r>
      <w:r>
        <w:rPr>
          <w:rFonts w:hint="eastAsia"/>
          <w:lang w:eastAsia="zh-CN"/>
        </w:rPr>
        <w:t xml:space="preserve"> </w:t>
      </w:r>
      <w:r w:rsidRPr="00357143">
        <w:rPr>
          <w:rFonts w:eastAsia="Arial Unicode MS"/>
        </w:rPr>
        <w:t>are described in</w:t>
      </w:r>
      <w:r>
        <w:rPr>
          <w:rFonts w:eastAsia="Arial Unicode MS" w:hint="eastAsia"/>
          <w:lang w:eastAsia="zh-CN"/>
        </w:rPr>
        <w:t xml:space="preserve"> clause 7.3.2.2 of </w:t>
      </w:r>
      <w:r w:rsidRPr="00357143">
        <w:rPr>
          <w:rFonts w:eastAsia="Arial Unicode MS"/>
        </w:rPr>
        <w:t>oneM2M TS-0003 [</w:t>
      </w:r>
      <w:r w:rsidR="00205F58" w:rsidRPr="00357143">
        <w:rPr>
          <w:rFonts w:eastAsia="Arial Unicode MS"/>
        </w:rPr>
        <w:fldChar w:fldCharType="begin"/>
      </w:r>
      <w:r w:rsidRPr="00357143">
        <w:rPr>
          <w:rFonts w:eastAsia="Arial Unicode MS"/>
        </w:rPr>
        <w:instrText xml:space="preserve"> REF REF_oneM2MTS_0003 \h </w:instrText>
      </w:r>
      <w:r w:rsidR="00205F58" w:rsidRPr="00357143">
        <w:rPr>
          <w:rFonts w:eastAsia="Arial Unicode MS"/>
        </w:rPr>
      </w:r>
      <w:r w:rsidR="00205F58" w:rsidRPr="00357143">
        <w:rPr>
          <w:rFonts w:eastAsia="Arial Unicode MS"/>
        </w:rPr>
        <w:fldChar w:fldCharType="separate"/>
      </w:r>
      <w:r>
        <w:rPr>
          <w:noProof/>
        </w:rPr>
        <w:t>2</w:t>
      </w:r>
      <w:r w:rsidR="00205F58" w:rsidRPr="00357143">
        <w:rPr>
          <w:rFonts w:eastAsia="Arial Unicode MS"/>
        </w:rPr>
        <w:fldChar w:fldCharType="end"/>
      </w:r>
      <w:r w:rsidRPr="00357143">
        <w:rPr>
          <w:rFonts w:eastAsia="Arial Unicode MS"/>
        </w:rPr>
        <w:t>].</w:t>
      </w:r>
    </w:p>
    <w:p w14:paraId="51D3270F" w14:textId="77777777" w:rsidR="00B94AA4" w:rsidRPr="00372346" w:rsidRDefault="00B94AA4" w:rsidP="00B94AA4">
      <w:pPr>
        <w:pStyle w:val="B1"/>
        <w:ind w:left="738" w:hanging="454"/>
        <w:rPr>
          <w:b/>
          <w:i/>
        </w:rPr>
      </w:pPr>
      <w:r w:rsidRPr="00B60096">
        <w:rPr>
          <w:b/>
          <w:i/>
          <w:lang w:eastAsia="zh-CN"/>
        </w:rPr>
        <w:t>Authorization Signature</w:t>
      </w:r>
      <w:r>
        <w:rPr>
          <w:rFonts w:eastAsia="TimesNewRoman"/>
        </w:rPr>
        <w:t xml:space="preserve">: Optional parameter used to transport the signatures for Token(s) or TokenID(s) generated using </w:t>
      </w:r>
      <w:r>
        <w:t xml:space="preserve">the </w:t>
      </w:r>
      <w:r w:rsidRPr="00AE75EA">
        <w:t xml:space="preserve">certificate of </w:t>
      </w:r>
      <w:r>
        <w:t xml:space="preserve">the </w:t>
      </w:r>
      <w:r w:rsidRPr="00AE75EA">
        <w:t>AE or</w:t>
      </w:r>
      <w:r>
        <w:t xml:space="preserve"> a </w:t>
      </w:r>
      <w:r w:rsidRPr="00AE75EA">
        <w:t>MIC generated using a symmetri</w:t>
      </w:r>
      <w:r w:rsidRPr="00AE75EA">
        <w:rPr>
          <w:rFonts w:hint="eastAsia"/>
        </w:rPr>
        <w:t>c</w:t>
      </w:r>
      <w:r w:rsidRPr="00AE75EA">
        <w:t xml:space="preserve"> key shared between </w:t>
      </w:r>
      <w:r>
        <w:t xml:space="preserve">the </w:t>
      </w:r>
      <w:r w:rsidRPr="00AE75EA">
        <w:t xml:space="preserve">AE and </w:t>
      </w:r>
      <w:r>
        <w:t>DAS server</w:t>
      </w:r>
      <w:r>
        <w:rPr>
          <w:rFonts w:hint="eastAsia"/>
          <w:lang w:eastAsia="zh-CN"/>
        </w:rPr>
        <w:t>.</w:t>
      </w:r>
    </w:p>
    <w:p w14:paraId="2C8E5410" w14:textId="77777777" w:rsidR="00B94AA4" w:rsidRPr="00D807F0" w:rsidRDefault="00B94AA4" w:rsidP="00B94AA4">
      <w:pPr>
        <w:pStyle w:val="B1"/>
        <w:ind w:left="738" w:hanging="454"/>
        <w:rPr>
          <w:b/>
          <w:i/>
        </w:rPr>
      </w:pPr>
      <w:r w:rsidRPr="00183AB4">
        <w:rPr>
          <w:b/>
          <w:i/>
          <w:lang w:eastAsia="zh-CN"/>
        </w:rPr>
        <w:t>Authorization Relationship Indicator</w:t>
      </w:r>
      <w:r w:rsidRPr="00183AB4">
        <w:rPr>
          <w:rFonts w:eastAsia="TimesNewRoman"/>
        </w:rPr>
        <w:t>: Optional parameter used to indicate that the relationship between the AE and the Token(</w:t>
      </w:r>
      <w:r w:rsidRPr="00867FBE">
        <w:rPr>
          <w:rFonts w:eastAsia="TimesNewRoman"/>
        </w:rPr>
        <w:t>s) are maintained in the DAS server.</w:t>
      </w:r>
    </w:p>
    <w:p w14:paraId="6B3BB14B" w14:textId="77777777" w:rsidR="00D807F0" w:rsidRPr="00D70008" w:rsidRDefault="00D807F0" w:rsidP="00B94AA4">
      <w:pPr>
        <w:pStyle w:val="B1"/>
        <w:ind w:left="738" w:hanging="454"/>
        <w:rPr>
          <w:b/>
          <w:i/>
        </w:rPr>
      </w:pPr>
      <w:r w:rsidRPr="008C3AC4">
        <w:rPr>
          <w:rFonts w:eastAsia="SimSun"/>
          <w:b/>
          <w:i/>
          <w:lang w:eastAsia="zh-CN"/>
        </w:rPr>
        <w:t>Semantic Query Indicator:</w:t>
      </w:r>
      <w:r w:rsidRPr="00357143">
        <w:t xml:space="preserve"> </w:t>
      </w:r>
      <w:r>
        <w:t>O</w:t>
      </w:r>
      <w:r w:rsidRPr="008C3AC4">
        <w:rPr>
          <w:rFonts w:eastAsia="TimesNewRoman"/>
        </w:rPr>
        <w:t>ptional parameter used to</w:t>
      </w:r>
      <w:r>
        <w:t xml:space="preserve"> indicate whether a RETRIEVE request is a semantic query or a semantic resource discovery. If the request contains this parameter with the value set to “TRUE”, the request shall be processed as a semantic query based on the SPARQL query statement included in the “</w:t>
      </w:r>
      <w:r w:rsidRPr="008C3AC4">
        <w:rPr>
          <w:rFonts w:eastAsia="Arial Unicode MS"/>
          <w:i/>
          <w:lang w:eastAsia="ko-KR"/>
        </w:rPr>
        <w:t>semantics</w:t>
      </w:r>
      <w:r w:rsidRPr="008C3AC4">
        <w:rPr>
          <w:rFonts w:eastAsia="Arial Unicode MS" w:hint="eastAsia"/>
          <w:i/>
          <w:lang w:eastAsia="zh-CN"/>
        </w:rPr>
        <w:t>Filter</w:t>
      </w:r>
      <w:r>
        <w:t>” condition tag; o</w:t>
      </w:r>
      <w:r w:rsidRPr="001A78AE">
        <w:t xml:space="preserve">ther </w:t>
      </w:r>
      <w:r w:rsidRPr="001A78AE">
        <w:rPr>
          <w:i/>
        </w:rPr>
        <w:t>Filter Criteria</w:t>
      </w:r>
      <w:r w:rsidRPr="001A78AE">
        <w:t xml:space="preserve"> and the following parameters shall be ignored: </w:t>
      </w:r>
      <w:r w:rsidRPr="001A78AE">
        <w:rPr>
          <w:i/>
        </w:rPr>
        <w:t>Discovery Result Type</w:t>
      </w:r>
      <w:r w:rsidRPr="001A78AE">
        <w:t xml:space="preserve">, </w:t>
      </w:r>
      <w:r w:rsidRPr="001A78AE">
        <w:rPr>
          <w:i/>
        </w:rPr>
        <w:t>Delivery Aggregation</w:t>
      </w:r>
      <w:r>
        <w:t>.</w:t>
      </w:r>
      <w:r w:rsidR="00EA77FF">
        <w:t xml:space="preserve"> </w:t>
      </w:r>
      <w:r>
        <w:t xml:space="preserve">The parameter </w:t>
      </w:r>
      <w:r>
        <w:rPr>
          <w:i/>
        </w:rPr>
        <w:t>Result Content</w:t>
      </w:r>
      <w:r>
        <w:t xml:space="preserve"> shall be set to </w:t>
      </w:r>
      <w:r w:rsidRPr="00CE27C1">
        <w:rPr>
          <w:b/>
        </w:rPr>
        <w:t>semantic-content</w:t>
      </w:r>
      <w:r>
        <w:t xml:space="preserve"> to indicate that the response message contains the result of a semantic query request.  If it is not set or set to “FALSE” the request shall be processed as a semantic resource discovery.</w:t>
      </w:r>
    </w:p>
    <w:p w14:paraId="6C0D6F06" w14:textId="77777777" w:rsidR="00D70008" w:rsidRPr="00DC159D" w:rsidRDefault="00D70008" w:rsidP="00B94AA4">
      <w:pPr>
        <w:pStyle w:val="B1"/>
        <w:ind w:left="738" w:hanging="454"/>
        <w:rPr>
          <w:b/>
          <w:i/>
        </w:rPr>
      </w:pPr>
      <w:r>
        <w:rPr>
          <w:rFonts w:eastAsia="SimSun"/>
          <w:b/>
          <w:i/>
          <w:lang w:eastAsia="zh-CN"/>
        </w:rPr>
        <w:t>Release Version Indicator</w:t>
      </w:r>
      <w:r w:rsidRPr="008C3AC4">
        <w:rPr>
          <w:rFonts w:eastAsia="SimSun"/>
          <w:b/>
          <w:i/>
          <w:lang w:eastAsia="zh-CN"/>
        </w:rPr>
        <w:t>:</w:t>
      </w:r>
      <w:r w:rsidRPr="00357143">
        <w:t xml:space="preserve"> </w:t>
      </w:r>
      <w:r>
        <w:t>This</w:t>
      </w:r>
      <w:r w:rsidRPr="008C3AC4">
        <w:rPr>
          <w:rFonts w:eastAsia="TimesNewRoman"/>
        </w:rPr>
        <w:t xml:space="preserve"> parameter </w:t>
      </w:r>
      <w:r>
        <w:rPr>
          <w:rFonts w:eastAsia="TimesNewRoman"/>
        </w:rPr>
        <w:t xml:space="preserve">is </w:t>
      </w:r>
      <w:r w:rsidRPr="008C3AC4">
        <w:rPr>
          <w:rFonts w:eastAsia="TimesNewRoman"/>
        </w:rPr>
        <w:t>used to</w:t>
      </w:r>
      <w:r>
        <w:t xml:space="preserve"> indicate the oneM2M release version that this request message conforms to.  Starting with Release 2 this parameter is mandatory. The release version indicated shall apply to all oneM2M defined request parameters and certain types of content carried in the </w:t>
      </w:r>
      <w:r w:rsidRPr="0003477D">
        <w:rPr>
          <w:b/>
          <w:i/>
        </w:rPr>
        <w:t>Content</w:t>
      </w:r>
      <w:r>
        <w:t xml:space="preserve"> request parameter.   Within the </w:t>
      </w:r>
      <w:r w:rsidRPr="0003477D">
        <w:rPr>
          <w:b/>
          <w:i/>
        </w:rPr>
        <w:t>Content</w:t>
      </w:r>
      <w:r>
        <w:t xml:space="preserve"> request parameter, the release version indicated shall apply to all oneM2M defined elements (e.g. notifications) and resource types with the exception of &lt;</w:t>
      </w:r>
      <w:r w:rsidRPr="00BF2E75">
        <w:rPr>
          <w:i/>
        </w:rPr>
        <w:t>flexContainer</w:t>
      </w:r>
      <w:r>
        <w:t>&gt; and &lt;</w:t>
      </w:r>
      <w:r w:rsidRPr="00BF2E75">
        <w:rPr>
          <w:i/>
        </w:rPr>
        <w:t>mgmtObj</w:t>
      </w:r>
      <w:r>
        <w:t xml:space="preserve">&gt; specializations which have their own version implicitly defined by their respective </w:t>
      </w:r>
      <w:r w:rsidRPr="00AF26EC">
        <w:rPr>
          <w:i/>
        </w:rPr>
        <w:t>containerDefinition</w:t>
      </w:r>
      <w:r>
        <w:t xml:space="preserve"> and </w:t>
      </w:r>
      <w:r w:rsidRPr="00AF26EC">
        <w:rPr>
          <w:i/>
        </w:rPr>
        <w:t>mgmtSchema</w:t>
      </w:r>
      <w:r>
        <w:t xml:space="preserve"> attributes.  In addition, the release version indicated does not apply to resource types or specializations defined external to oneM2M</w:t>
      </w:r>
      <w:r>
        <w:rPr>
          <w:rFonts w:asciiTheme="minorEastAsia" w:eastAsiaTheme="minorEastAsia" w:hAnsiTheme="minorEastAsia" w:hint="eastAsia"/>
          <w:lang w:eastAsia="zh-CN"/>
        </w:rPr>
        <w:t>.</w:t>
      </w:r>
    </w:p>
    <w:p w14:paraId="5A691EDB" w14:textId="77777777" w:rsidR="004138D8" w:rsidRDefault="00DC159D">
      <w:pPr>
        <w:pStyle w:val="B1"/>
        <w:rPr>
          <w:b/>
          <w:i/>
        </w:rPr>
      </w:pPr>
      <w:r>
        <w:rPr>
          <w:b/>
          <w:i/>
          <w:lang w:eastAsia="zh-CN"/>
        </w:rPr>
        <w:t>Vendor Information:</w:t>
      </w:r>
      <w:r>
        <w:rPr>
          <w:lang w:eastAsia="zh-CN"/>
        </w:rPr>
        <w:t xml:space="preserve"> This optional parameter is available to convey vendor specific information. The use of this parameter is not defined by oneM2M specifications. </w:t>
      </w:r>
    </w:p>
    <w:p w14:paraId="0DD1A422" w14:textId="77777777" w:rsidR="00345815" w:rsidRPr="00357143" w:rsidRDefault="00345815" w:rsidP="001C13B4">
      <w:pPr>
        <w:pStyle w:val="TH"/>
        <w:keepNext w:val="0"/>
        <w:keepLines w:val="0"/>
      </w:pPr>
      <w:r w:rsidRPr="00357143">
        <w:t xml:space="preserve">Table </w:t>
      </w:r>
      <w:r w:rsidR="004A419B" w:rsidRPr="00357143">
        <w:t>8.1.2-2</w:t>
      </w:r>
      <w:r w:rsidRPr="00357143">
        <w:t xml:space="preserve">: </w:t>
      </w:r>
      <w:r w:rsidR="002757AD" w:rsidRPr="00357143">
        <w:rPr>
          <w:i/>
        </w:rPr>
        <w:t>F</w:t>
      </w:r>
      <w:r w:rsidRPr="00357143">
        <w:rPr>
          <w:i/>
        </w:rPr>
        <w:t>ilter</w:t>
      </w:r>
      <w:r w:rsidR="002757AD" w:rsidRPr="00357143">
        <w:rPr>
          <w:i/>
        </w:rPr>
        <w:t xml:space="preserve"> </w:t>
      </w:r>
      <w:r w:rsidR="007C7EF5" w:rsidRPr="00357143">
        <w:rPr>
          <w:i/>
        </w:rPr>
        <w:t>C</w:t>
      </w:r>
      <w:r w:rsidRPr="00357143">
        <w:rPr>
          <w:i/>
        </w:rPr>
        <w:t>riteria</w:t>
      </w:r>
      <w:r w:rsidRPr="00357143">
        <w:t xml:space="preserve"> conditions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blCellMar>
          <w:left w:w="28" w:type="dxa"/>
        </w:tblCellMar>
        <w:tblLook w:val="01E0" w:firstRow="1" w:lastRow="1" w:firstColumn="1" w:lastColumn="1" w:noHBand="0" w:noVBand="0"/>
      </w:tblPr>
      <w:tblGrid>
        <w:gridCol w:w="2218"/>
        <w:gridCol w:w="1508"/>
        <w:gridCol w:w="5969"/>
      </w:tblGrid>
      <w:tr w:rsidR="00345815" w:rsidRPr="00357143" w14:paraId="22BE5F39" w14:textId="77777777" w:rsidTr="00623208">
        <w:trPr>
          <w:tblHeade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3E926765" w14:textId="77777777" w:rsidR="00345815" w:rsidRPr="00357143" w:rsidRDefault="00345815" w:rsidP="001C13B4">
            <w:pPr>
              <w:pStyle w:val="TAH"/>
              <w:keepNext w:val="0"/>
              <w:keepLines w:val="0"/>
              <w:rPr>
                <w:rFonts w:eastAsia="Arial Unicode MS"/>
              </w:rPr>
            </w:pPr>
            <w:r w:rsidRPr="00357143">
              <w:rPr>
                <w:rFonts w:eastAsia="Arial Unicode MS"/>
              </w:rPr>
              <w:t>Condition tag</w:t>
            </w:r>
          </w:p>
        </w:tc>
        <w:tc>
          <w:tcPr>
            <w:tcW w:w="1508"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11956CA1" w14:textId="77777777" w:rsidR="00345815" w:rsidRPr="00357143" w:rsidRDefault="00345815" w:rsidP="001C13B4">
            <w:pPr>
              <w:pStyle w:val="TAH"/>
              <w:keepNext w:val="0"/>
              <w:keepLines w:val="0"/>
              <w:rPr>
                <w:rFonts w:eastAsia="Arial Unicode MS"/>
              </w:rPr>
            </w:pPr>
            <w:r w:rsidRPr="00357143">
              <w:rPr>
                <w:rFonts w:eastAsia="Arial Unicode MS"/>
              </w:rPr>
              <w:t>M</w:t>
            </w:r>
            <w:r w:rsidRPr="00357143">
              <w:rPr>
                <w:rFonts w:eastAsia="Arial Unicode MS" w:hint="eastAsia"/>
              </w:rPr>
              <w:t>ultiplicity</w:t>
            </w:r>
          </w:p>
        </w:tc>
        <w:tc>
          <w:tcPr>
            <w:tcW w:w="5969"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2C751549" w14:textId="77777777" w:rsidR="00345815" w:rsidRPr="00357143" w:rsidRDefault="00FF6CF8" w:rsidP="001C13B4">
            <w:pPr>
              <w:pStyle w:val="TAH"/>
              <w:keepNext w:val="0"/>
              <w:keepLines w:val="0"/>
              <w:rPr>
                <w:rFonts w:eastAsia="Arial Unicode MS"/>
              </w:rPr>
            </w:pPr>
            <w:r w:rsidRPr="00FF6CF8">
              <w:rPr>
                <w:rFonts w:eastAsia="Arial Unicode MS"/>
              </w:rPr>
              <w:t>Description</w:t>
            </w:r>
          </w:p>
        </w:tc>
      </w:tr>
      <w:tr w:rsidR="008F6F73" w:rsidRPr="00357143" w14:paraId="4FAEC1D2" w14:textId="77777777" w:rsidTr="008F6F73">
        <w:trPr>
          <w:jc w:val="center"/>
        </w:trPr>
        <w:tc>
          <w:tcPr>
            <w:tcW w:w="9695" w:type="dxa"/>
            <w:gridSpan w:val="3"/>
            <w:tcBorders>
              <w:top w:val="single" w:sz="4" w:space="0" w:color="000000"/>
              <w:left w:val="single" w:sz="4" w:space="0" w:color="000000"/>
              <w:bottom w:val="single" w:sz="4" w:space="0" w:color="000000"/>
              <w:right w:val="single" w:sz="4" w:space="0" w:color="000000"/>
            </w:tcBorders>
            <w:shd w:val="clear" w:color="auto" w:fill="D0CECE" w:themeFill="background2" w:themeFillShade="E6"/>
            <w:hideMark/>
          </w:tcPr>
          <w:p w14:paraId="7C57CF0B" w14:textId="77777777" w:rsidR="008956C3" w:rsidRDefault="00FF6CF8">
            <w:pPr>
              <w:pStyle w:val="TAL"/>
              <w:keepNext w:val="0"/>
              <w:keepLines w:val="0"/>
              <w:jc w:val="center"/>
              <w:rPr>
                <w:rFonts w:eastAsia="Arial Unicode MS"/>
                <w:b/>
                <w:lang w:eastAsia="zh-CN"/>
              </w:rPr>
            </w:pPr>
            <w:r w:rsidRPr="00FF6CF8">
              <w:rPr>
                <w:rFonts w:eastAsia="Arial Unicode MS"/>
                <w:b/>
                <w:lang w:eastAsia="zh-CN"/>
              </w:rPr>
              <w:t>Matching Conditions</w:t>
            </w:r>
          </w:p>
        </w:tc>
      </w:tr>
      <w:tr w:rsidR="00345815" w:rsidRPr="00357143" w14:paraId="7EA2BB26"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7E4E739F" w14:textId="77777777" w:rsidR="00345815" w:rsidRPr="00357143" w:rsidRDefault="00345815" w:rsidP="001C13B4">
            <w:pPr>
              <w:pStyle w:val="TAL"/>
              <w:keepNext w:val="0"/>
              <w:keepLines w:val="0"/>
              <w:rPr>
                <w:rFonts w:eastAsia="Arial Unicode MS"/>
                <w:i/>
              </w:rPr>
            </w:pPr>
            <w:r w:rsidRPr="00357143">
              <w:rPr>
                <w:rFonts w:eastAsia="Arial Unicode MS"/>
                <w:i/>
              </w:rPr>
              <w:t>createdBefore</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22B68EE7" w14:textId="77777777" w:rsidR="00345815" w:rsidRPr="00357143" w:rsidRDefault="00345815" w:rsidP="001C13B4">
            <w:pPr>
              <w:pStyle w:val="TAL"/>
              <w:keepNext w:val="0"/>
              <w:keepLines w:val="0"/>
              <w:jc w:val="center"/>
              <w:rPr>
                <w:rFonts w:eastAsia="Arial Unicode MS"/>
              </w:rPr>
            </w:pPr>
            <w:r w:rsidRPr="00357143">
              <w:rPr>
                <w:rFonts w:eastAsia="Arial Unicode MS" w:hint="eastAsia"/>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5094FC5F" w14:textId="77777777" w:rsidR="00345815" w:rsidRPr="00357143" w:rsidRDefault="00345815" w:rsidP="001C13B4">
            <w:pPr>
              <w:pStyle w:val="TAL"/>
              <w:keepNext w:val="0"/>
              <w:keepLines w:val="0"/>
              <w:rPr>
                <w:rFonts w:eastAsia="Arial Unicode MS"/>
              </w:rPr>
            </w:pPr>
            <w:r w:rsidRPr="00357143">
              <w:rPr>
                <w:rFonts w:eastAsia="Arial Unicode MS" w:hint="eastAsia"/>
              </w:rPr>
              <w:t>T</w:t>
            </w:r>
            <w:r w:rsidRPr="00357143">
              <w:t xml:space="preserve">he </w:t>
            </w:r>
            <w:r w:rsidRPr="00357143">
              <w:rPr>
                <w:i/>
              </w:rPr>
              <w:t>creationTime</w:t>
            </w:r>
            <w:r w:rsidRPr="00357143">
              <w:t xml:space="preserve"> attribute of the</w:t>
            </w:r>
            <w:r w:rsidR="00C055E0">
              <w:t xml:space="preserve"> matched</w:t>
            </w:r>
            <w:r w:rsidRPr="00357143">
              <w:t xml:space="preserve"> resource is chronologically before the specified value.</w:t>
            </w:r>
          </w:p>
        </w:tc>
      </w:tr>
      <w:tr w:rsidR="00345815" w:rsidRPr="00357143" w14:paraId="5AE9F134"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43F29D8F" w14:textId="77777777" w:rsidR="00345815" w:rsidRPr="00357143" w:rsidRDefault="00345815" w:rsidP="001C13B4">
            <w:pPr>
              <w:pStyle w:val="TAL"/>
              <w:keepNext w:val="0"/>
              <w:keepLines w:val="0"/>
              <w:rPr>
                <w:rFonts w:eastAsia="Arial Unicode MS"/>
                <w:i/>
              </w:rPr>
            </w:pPr>
            <w:r w:rsidRPr="00357143">
              <w:rPr>
                <w:rFonts w:eastAsia="Arial Unicode MS"/>
                <w:i/>
              </w:rPr>
              <w:t>createdAfter</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4D93616C" w14:textId="77777777" w:rsidR="00345815" w:rsidRPr="00357143" w:rsidRDefault="00345815" w:rsidP="001C13B4">
            <w:pPr>
              <w:pStyle w:val="TAL"/>
              <w:keepNext w:val="0"/>
              <w:keepLines w:val="0"/>
              <w:jc w:val="center"/>
              <w:rPr>
                <w:rFonts w:eastAsia="Arial Unicode MS"/>
              </w:rPr>
            </w:pPr>
            <w:r w:rsidRPr="00357143">
              <w:rPr>
                <w:rFonts w:eastAsia="Arial Unicode MS" w:hint="eastAsia"/>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2A0D4A59" w14:textId="77777777" w:rsidR="00345815" w:rsidRPr="00357143" w:rsidRDefault="00345815" w:rsidP="001C13B4">
            <w:pPr>
              <w:pStyle w:val="TAL"/>
              <w:keepNext w:val="0"/>
              <w:keepLines w:val="0"/>
              <w:rPr>
                <w:rFonts w:eastAsia="Arial Unicode MS"/>
              </w:rPr>
            </w:pPr>
            <w:r w:rsidRPr="00357143">
              <w:rPr>
                <w:rFonts w:eastAsia="Arial Unicode MS" w:hint="eastAsia"/>
              </w:rPr>
              <w:t>T</w:t>
            </w:r>
            <w:r w:rsidRPr="00357143">
              <w:t xml:space="preserve">he </w:t>
            </w:r>
            <w:r w:rsidRPr="00357143">
              <w:rPr>
                <w:i/>
              </w:rPr>
              <w:t>creationTime</w:t>
            </w:r>
            <w:r w:rsidRPr="00357143">
              <w:t xml:space="preserve"> attribute of the</w:t>
            </w:r>
            <w:r w:rsidR="00C055E0">
              <w:t xml:space="preserve"> matched</w:t>
            </w:r>
            <w:r w:rsidRPr="00357143">
              <w:t xml:space="preserve"> resource is chronologically after the specified value.</w:t>
            </w:r>
          </w:p>
        </w:tc>
      </w:tr>
      <w:tr w:rsidR="00345815" w:rsidRPr="00357143" w14:paraId="1DCAAE44"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5BD72C8F" w14:textId="77777777" w:rsidR="00345815" w:rsidRPr="00357143" w:rsidRDefault="00345815" w:rsidP="001C13B4">
            <w:pPr>
              <w:pStyle w:val="TAL"/>
              <w:keepNext w:val="0"/>
              <w:keepLines w:val="0"/>
              <w:rPr>
                <w:rFonts w:eastAsia="Arial Unicode MS"/>
                <w:i/>
              </w:rPr>
            </w:pPr>
            <w:r w:rsidRPr="00357143">
              <w:rPr>
                <w:rFonts w:eastAsia="Arial Unicode MS"/>
                <w:i/>
              </w:rPr>
              <w:t>modifiedSince</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68D54D87" w14:textId="77777777" w:rsidR="00345815" w:rsidRPr="00357143" w:rsidRDefault="00345815" w:rsidP="001C13B4">
            <w:pPr>
              <w:pStyle w:val="TAL"/>
              <w:keepNext w:val="0"/>
              <w:keepLines w:val="0"/>
              <w:jc w:val="center"/>
              <w:rPr>
                <w:rFonts w:eastAsia="Arial Unicode MS"/>
              </w:rPr>
            </w:pPr>
            <w:r w:rsidRPr="00357143">
              <w:rPr>
                <w:rFonts w:eastAsia="Arial Unicode MS" w:hint="eastAsia"/>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5A0C1D3E" w14:textId="77777777" w:rsidR="00345815" w:rsidRPr="00357143" w:rsidRDefault="00345815" w:rsidP="001C13B4">
            <w:pPr>
              <w:pStyle w:val="TAL"/>
              <w:keepNext w:val="0"/>
              <w:keepLines w:val="0"/>
              <w:rPr>
                <w:rFonts w:eastAsia="Arial Unicode MS"/>
              </w:rPr>
            </w:pPr>
            <w:r w:rsidRPr="00357143">
              <w:rPr>
                <w:rFonts w:hint="eastAsia"/>
              </w:rPr>
              <w:t>Th</w:t>
            </w:r>
            <w:r w:rsidRPr="00357143">
              <w:t xml:space="preserve">e </w:t>
            </w:r>
            <w:r w:rsidRPr="00357143">
              <w:rPr>
                <w:rFonts w:eastAsia="Arial Unicode MS"/>
                <w:i/>
              </w:rPr>
              <w:t>lastModifiedTime</w:t>
            </w:r>
            <w:r w:rsidRPr="00357143">
              <w:t xml:space="preserve"> attribute of the</w:t>
            </w:r>
            <w:r w:rsidR="00C055E0">
              <w:t xml:space="preserve"> matched</w:t>
            </w:r>
            <w:r w:rsidRPr="00357143">
              <w:t xml:space="preserve"> resource is chronologically after the specified value.</w:t>
            </w:r>
          </w:p>
        </w:tc>
      </w:tr>
      <w:tr w:rsidR="00345815" w:rsidRPr="00357143" w14:paraId="60365B0D"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038C18E9" w14:textId="77777777" w:rsidR="00345815" w:rsidRPr="00357143" w:rsidRDefault="00345815" w:rsidP="001C13B4">
            <w:pPr>
              <w:pStyle w:val="TAL"/>
              <w:keepNext w:val="0"/>
              <w:keepLines w:val="0"/>
              <w:rPr>
                <w:rFonts w:eastAsia="Arial Unicode MS"/>
                <w:i/>
              </w:rPr>
            </w:pPr>
            <w:r w:rsidRPr="00357143">
              <w:rPr>
                <w:rFonts w:eastAsia="Arial Unicode MS"/>
                <w:i/>
              </w:rPr>
              <w:t>unmodifiedSince</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30A44A95" w14:textId="77777777" w:rsidR="00345815" w:rsidRPr="00357143" w:rsidRDefault="00345815" w:rsidP="001C13B4">
            <w:pPr>
              <w:pStyle w:val="TAL"/>
              <w:keepNext w:val="0"/>
              <w:keepLines w:val="0"/>
              <w:jc w:val="center"/>
              <w:rPr>
                <w:rFonts w:eastAsia="Arial Unicode MS"/>
              </w:rPr>
            </w:pPr>
            <w:r w:rsidRPr="00357143">
              <w:rPr>
                <w:rFonts w:eastAsia="Arial Unicode MS" w:hint="eastAsia"/>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29CE08DA" w14:textId="77777777" w:rsidR="00345815" w:rsidRPr="00357143" w:rsidRDefault="00345815" w:rsidP="001C13B4">
            <w:pPr>
              <w:pStyle w:val="TAL"/>
              <w:keepNext w:val="0"/>
              <w:keepLines w:val="0"/>
              <w:rPr>
                <w:rFonts w:eastAsia="Arial Unicode MS"/>
              </w:rPr>
            </w:pPr>
            <w:r w:rsidRPr="00357143">
              <w:rPr>
                <w:rFonts w:eastAsia="Arial Unicode MS" w:hint="eastAsia"/>
              </w:rPr>
              <w:t>T</w:t>
            </w:r>
            <w:r w:rsidRPr="00357143">
              <w:t xml:space="preserve">he </w:t>
            </w:r>
            <w:r w:rsidRPr="00357143">
              <w:rPr>
                <w:rFonts w:eastAsia="Arial Unicode MS"/>
                <w:i/>
              </w:rPr>
              <w:t>lastModifiedTime</w:t>
            </w:r>
            <w:r w:rsidRPr="00357143">
              <w:rPr>
                <w:rFonts w:hint="eastAsia"/>
              </w:rPr>
              <w:t xml:space="preserve"> a</w:t>
            </w:r>
            <w:r w:rsidRPr="00357143">
              <w:t>ttribute of the</w:t>
            </w:r>
            <w:r w:rsidR="00C055E0">
              <w:t xml:space="preserve"> matched</w:t>
            </w:r>
            <w:r w:rsidRPr="00357143">
              <w:t xml:space="preserve"> resource is chronologically before the specified value.</w:t>
            </w:r>
          </w:p>
        </w:tc>
      </w:tr>
      <w:tr w:rsidR="00EC0D3F" w:rsidRPr="00357143" w14:paraId="5978097C"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204FE2FB" w14:textId="77777777" w:rsidR="00EC0D3F" w:rsidRPr="00357143" w:rsidRDefault="00EC0D3F" w:rsidP="001C13B4">
            <w:pPr>
              <w:pStyle w:val="TAL"/>
              <w:keepNext w:val="0"/>
              <w:keepLines w:val="0"/>
              <w:rPr>
                <w:rFonts w:eastAsia="Arial Unicode MS"/>
                <w:i/>
              </w:rPr>
            </w:pPr>
            <w:r w:rsidRPr="00357143">
              <w:rPr>
                <w:rFonts w:eastAsia="Arial Unicode MS" w:hint="eastAsia"/>
                <w:i/>
                <w:lang w:eastAsia="ko-KR"/>
              </w:rPr>
              <w:t>stateTagSmaller</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33C3882F" w14:textId="77777777" w:rsidR="00EC0D3F" w:rsidRPr="00357143" w:rsidRDefault="00EC0D3F" w:rsidP="001C13B4">
            <w:pPr>
              <w:pStyle w:val="TAL"/>
              <w:keepNext w:val="0"/>
              <w:keepLines w:val="0"/>
              <w:jc w:val="center"/>
              <w:rPr>
                <w:rFonts w:eastAsia="Arial Unicode MS"/>
              </w:rPr>
            </w:pPr>
            <w:r w:rsidRPr="00357143">
              <w:rPr>
                <w:rFonts w:eastAsia="Arial Unicode MS" w:hint="eastAsia"/>
                <w:lang w:eastAsia="ko-KR"/>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6F4C341C" w14:textId="77777777" w:rsidR="00EC0D3F" w:rsidRPr="00357143" w:rsidRDefault="00EC0D3F" w:rsidP="001C13B4">
            <w:pPr>
              <w:pStyle w:val="TAL"/>
              <w:keepNext w:val="0"/>
              <w:keepLines w:val="0"/>
              <w:rPr>
                <w:rFonts w:eastAsia="Arial Unicode MS"/>
              </w:rPr>
            </w:pPr>
            <w:r w:rsidRPr="00357143">
              <w:rPr>
                <w:rFonts w:eastAsia="Arial Unicode MS"/>
              </w:rPr>
              <w:t xml:space="preserve">The </w:t>
            </w:r>
            <w:r w:rsidRPr="00357143">
              <w:rPr>
                <w:rFonts w:eastAsia="Arial Unicode MS" w:hint="eastAsia"/>
                <w:i/>
                <w:lang w:eastAsia="ko-KR"/>
              </w:rPr>
              <w:t>state</w:t>
            </w:r>
            <w:r w:rsidRPr="00357143">
              <w:rPr>
                <w:rFonts w:eastAsia="Arial Unicode MS"/>
                <w:i/>
              </w:rPr>
              <w:t>Tag</w:t>
            </w:r>
            <w:r w:rsidRPr="00357143">
              <w:rPr>
                <w:rFonts w:eastAsia="Arial Unicode MS"/>
              </w:rPr>
              <w:t xml:space="preserve"> attribute of the</w:t>
            </w:r>
            <w:r w:rsidR="00C055E0">
              <w:t xml:space="preserve"> matched</w:t>
            </w:r>
            <w:r w:rsidRPr="00357143">
              <w:rPr>
                <w:rFonts w:eastAsia="Arial Unicode MS"/>
              </w:rPr>
              <w:t xml:space="preserve"> resource is </w:t>
            </w:r>
            <w:r w:rsidRPr="00357143">
              <w:rPr>
                <w:rFonts w:eastAsia="Arial Unicode MS" w:hint="eastAsia"/>
                <w:lang w:eastAsia="ko-KR"/>
              </w:rPr>
              <w:t>smaller than</w:t>
            </w:r>
            <w:r w:rsidRPr="00357143">
              <w:rPr>
                <w:rFonts w:eastAsia="Arial Unicode MS"/>
              </w:rPr>
              <w:t xml:space="preserve"> the specified value.</w:t>
            </w:r>
          </w:p>
        </w:tc>
      </w:tr>
      <w:tr w:rsidR="00EC0D3F" w:rsidRPr="00357143" w14:paraId="07A08F8E"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6D10C8DD" w14:textId="77777777" w:rsidR="00EC0D3F" w:rsidRPr="00357143" w:rsidRDefault="00EC0D3F" w:rsidP="001C13B4">
            <w:pPr>
              <w:pStyle w:val="TAL"/>
              <w:keepNext w:val="0"/>
              <w:keepLines w:val="0"/>
              <w:rPr>
                <w:rFonts w:eastAsia="Arial Unicode MS"/>
                <w:i/>
              </w:rPr>
            </w:pPr>
            <w:r w:rsidRPr="00357143">
              <w:rPr>
                <w:rFonts w:eastAsia="Arial Unicode MS" w:hint="eastAsia"/>
                <w:i/>
                <w:lang w:eastAsia="ko-KR"/>
              </w:rPr>
              <w:t>stateTagBigger</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37F6B8ED" w14:textId="77777777" w:rsidR="00EC0D3F" w:rsidRPr="00357143" w:rsidRDefault="00EC0D3F" w:rsidP="001C13B4">
            <w:pPr>
              <w:pStyle w:val="TAL"/>
              <w:keepNext w:val="0"/>
              <w:keepLines w:val="0"/>
              <w:jc w:val="center"/>
              <w:rPr>
                <w:rFonts w:eastAsia="Arial Unicode MS"/>
              </w:rPr>
            </w:pPr>
            <w:r w:rsidRPr="00357143">
              <w:rPr>
                <w:rFonts w:eastAsia="Arial Unicode MS" w:hint="eastAsia"/>
                <w:lang w:eastAsia="ko-KR"/>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0F2132A5" w14:textId="77777777" w:rsidR="00EC0D3F" w:rsidRPr="00357143" w:rsidRDefault="00EC0D3F" w:rsidP="001C13B4">
            <w:pPr>
              <w:pStyle w:val="TAL"/>
              <w:keepNext w:val="0"/>
              <w:keepLines w:val="0"/>
              <w:rPr>
                <w:rFonts w:eastAsia="Arial Unicode MS"/>
              </w:rPr>
            </w:pPr>
            <w:r w:rsidRPr="00357143">
              <w:rPr>
                <w:rFonts w:eastAsia="Arial Unicode MS"/>
              </w:rPr>
              <w:t xml:space="preserve">The </w:t>
            </w:r>
            <w:r w:rsidRPr="00357143">
              <w:rPr>
                <w:rFonts w:eastAsia="Arial Unicode MS" w:hint="eastAsia"/>
                <w:i/>
                <w:lang w:eastAsia="ko-KR"/>
              </w:rPr>
              <w:t>state</w:t>
            </w:r>
            <w:r w:rsidRPr="00357143">
              <w:rPr>
                <w:rFonts w:eastAsia="Arial Unicode MS"/>
                <w:i/>
              </w:rPr>
              <w:t>Tag</w:t>
            </w:r>
            <w:r w:rsidRPr="00357143">
              <w:rPr>
                <w:rFonts w:eastAsia="Arial Unicode MS"/>
              </w:rPr>
              <w:t xml:space="preserve"> attribute of the</w:t>
            </w:r>
            <w:r w:rsidR="00C055E0">
              <w:t xml:space="preserve"> matched</w:t>
            </w:r>
            <w:r w:rsidRPr="00357143">
              <w:rPr>
                <w:rFonts w:eastAsia="Arial Unicode MS"/>
              </w:rPr>
              <w:t xml:space="preserve"> resource is </w:t>
            </w:r>
            <w:r w:rsidRPr="00357143">
              <w:rPr>
                <w:rFonts w:eastAsia="Arial Unicode MS" w:hint="eastAsia"/>
                <w:lang w:eastAsia="ko-KR"/>
              </w:rPr>
              <w:t>bigger than</w:t>
            </w:r>
            <w:r w:rsidRPr="00357143">
              <w:rPr>
                <w:rFonts w:eastAsia="Arial Unicode MS"/>
              </w:rPr>
              <w:t xml:space="preserve"> the specified value.</w:t>
            </w:r>
          </w:p>
        </w:tc>
      </w:tr>
      <w:tr w:rsidR="00EC0D3F" w:rsidRPr="00357143" w14:paraId="6A43A44E"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35AFE320" w14:textId="77777777" w:rsidR="00EC0D3F" w:rsidRPr="00357143" w:rsidRDefault="00EC0D3F" w:rsidP="001C13B4">
            <w:pPr>
              <w:pStyle w:val="TAL"/>
              <w:keepNext w:val="0"/>
              <w:keepLines w:val="0"/>
              <w:rPr>
                <w:rFonts w:eastAsia="Arial Unicode MS"/>
                <w:i/>
              </w:rPr>
            </w:pPr>
            <w:r w:rsidRPr="00357143">
              <w:rPr>
                <w:rFonts w:eastAsia="Arial Unicode MS"/>
                <w:i/>
              </w:rPr>
              <w:t>expireBefore</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37A9005E" w14:textId="77777777" w:rsidR="00EC0D3F" w:rsidRPr="00357143" w:rsidRDefault="00EC0D3F" w:rsidP="001C13B4">
            <w:pPr>
              <w:pStyle w:val="TAL"/>
              <w:keepNext w:val="0"/>
              <w:keepLines w:val="0"/>
              <w:jc w:val="center"/>
              <w:rPr>
                <w:rFonts w:eastAsia="Arial Unicode MS"/>
              </w:rPr>
            </w:pPr>
            <w:r w:rsidRPr="00357143">
              <w:rPr>
                <w:rFonts w:eastAsia="Arial Unicode MS" w:hint="eastAsia"/>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697FE366" w14:textId="77777777" w:rsidR="00EC0D3F" w:rsidRPr="00357143" w:rsidRDefault="00EC0D3F" w:rsidP="001C13B4">
            <w:pPr>
              <w:pStyle w:val="TAL"/>
              <w:keepNext w:val="0"/>
              <w:keepLines w:val="0"/>
              <w:rPr>
                <w:rFonts w:eastAsia="Arial Unicode MS"/>
              </w:rPr>
            </w:pPr>
            <w:r w:rsidRPr="00357143">
              <w:rPr>
                <w:rFonts w:eastAsia="Arial Unicode MS" w:hint="eastAsia"/>
              </w:rPr>
              <w:t xml:space="preserve">The </w:t>
            </w:r>
            <w:r w:rsidRPr="00357143">
              <w:rPr>
                <w:rFonts w:eastAsia="Arial Unicode MS"/>
                <w:i/>
              </w:rPr>
              <w:t>expirationTime</w:t>
            </w:r>
            <w:r w:rsidRPr="00357143">
              <w:rPr>
                <w:rFonts w:eastAsia="Arial Unicode MS"/>
              </w:rPr>
              <w:t xml:space="preserve"> </w:t>
            </w:r>
            <w:r w:rsidRPr="00357143">
              <w:rPr>
                <w:rFonts w:eastAsia="Arial Unicode MS" w:hint="eastAsia"/>
              </w:rPr>
              <w:t>attribute of the</w:t>
            </w:r>
            <w:r w:rsidR="00C055E0">
              <w:t xml:space="preserve"> matched</w:t>
            </w:r>
            <w:r w:rsidRPr="00357143">
              <w:rPr>
                <w:rFonts w:eastAsia="Arial Unicode MS" w:hint="eastAsia"/>
              </w:rPr>
              <w:t xml:space="preserve"> r</w:t>
            </w:r>
            <w:r w:rsidRPr="00357143">
              <w:rPr>
                <w:rFonts w:eastAsia="Arial Unicode MS"/>
              </w:rPr>
              <w:t xml:space="preserve">esource </w:t>
            </w:r>
            <w:r w:rsidRPr="00357143">
              <w:rPr>
                <w:rFonts w:eastAsia="Arial Unicode MS" w:hint="eastAsia"/>
              </w:rPr>
              <w:t>is chronologically before the specified value.</w:t>
            </w:r>
          </w:p>
        </w:tc>
      </w:tr>
      <w:tr w:rsidR="00EC0D3F" w:rsidRPr="00357143" w14:paraId="54E505F2"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400345E3" w14:textId="77777777" w:rsidR="00EC0D3F" w:rsidRPr="00357143" w:rsidRDefault="00EC0D3F" w:rsidP="001C13B4">
            <w:pPr>
              <w:pStyle w:val="TAL"/>
              <w:keepNext w:val="0"/>
              <w:keepLines w:val="0"/>
              <w:rPr>
                <w:rFonts w:eastAsia="Arial Unicode MS"/>
                <w:i/>
              </w:rPr>
            </w:pPr>
            <w:r w:rsidRPr="00357143">
              <w:rPr>
                <w:rFonts w:eastAsia="Arial Unicode MS"/>
                <w:i/>
              </w:rPr>
              <w:t>expireAfter</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589CF17A" w14:textId="77777777" w:rsidR="00EC0D3F" w:rsidRPr="00357143" w:rsidRDefault="00EC0D3F" w:rsidP="001C13B4">
            <w:pPr>
              <w:pStyle w:val="TAL"/>
              <w:keepNext w:val="0"/>
              <w:keepLines w:val="0"/>
              <w:jc w:val="center"/>
              <w:rPr>
                <w:rFonts w:eastAsia="Arial Unicode MS"/>
              </w:rPr>
            </w:pPr>
            <w:r w:rsidRPr="00357143">
              <w:rPr>
                <w:rFonts w:eastAsia="Arial Unicode MS" w:hint="eastAsia"/>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17E8B143" w14:textId="77777777" w:rsidR="00EC0D3F" w:rsidRPr="00357143" w:rsidRDefault="00EC0D3F" w:rsidP="001C13B4">
            <w:pPr>
              <w:pStyle w:val="TAL"/>
              <w:keepNext w:val="0"/>
              <w:keepLines w:val="0"/>
              <w:rPr>
                <w:rFonts w:eastAsia="Arial Unicode MS"/>
              </w:rPr>
            </w:pPr>
            <w:r w:rsidRPr="00357143">
              <w:rPr>
                <w:rFonts w:eastAsia="Arial Unicode MS" w:hint="eastAsia"/>
              </w:rPr>
              <w:t xml:space="preserve">The </w:t>
            </w:r>
            <w:r w:rsidRPr="00357143">
              <w:rPr>
                <w:rFonts w:eastAsia="Arial Unicode MS" w:hint="eastAsia"/>
                <w:i/>
              </w:rPr>
              <w:t>expirationTime</w:t>
            </w:r>
            <w:r w:rsidRPr="00357143">
              <w:rPr>
                <w:rFonts w:eastAsia="Arial Unicode MS" w:hint="eastAsia"/>
              </w:rPr>
              <w:t xml:space="preserve"> attribute of the</w:t>
            </w:r>
            <w:r w:rsidR="00C055E0">
              <w:t xml:space="preserve"> matched</w:t>
            </w:r>
            <w:r w:rsidRPr="00357143">
              <w:rPr>
                <w:rFonts w:eastAsia="Arial Unicode MS" w:hint="eastAsia"/>
              </w:rPr>
              <w:t xml:space="preserve"> r</w:t>
            </w:r>
            <w:r w:rsidRPr="00357143">
              <w:rPr>
                <w:rFonts w:eastAsia="Arial Unicode MS"/>
              </w:rPr>
              <w:t xml:space="preserve">esource </w:t>
            </w:r>
            <w:r w:rsidRPr="00357143">
              <w:rPr>
                <w:rFonts w:eastAsia="Arial Unicode MS" w:hint="eastAsia"/>
              </w:rPr>
              <w:t>is chronologically after the specified value.</w:t>
            </w:r>
          </w:p>
        </w:tc>
      </w:tr>
      <w:tr w:rsidR="00EC0D3F" w:rsidRPr="00357143" w14:paraId="42758B58"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7121EE00" w14:textId="77777777" w:rsidR="00EC0D3F" w:rsidRPr="00357143" w:rsidRDefault="00EC0D3F" w:rsidP="001C13B4">
            <w:pPr>
              <w:pStyle w:val="TAL"/>
              <w:keepNext w:val="0"/>
              <w:keepLines w:val="0"/>
              <w:rPr>
                <w:rFonts w:eastAsia="Arial Unicode MS"/>
                <w:i/>
              </w:rPr>
            </w:pPr>
            <w:r w:rsidRPr="00357143">
              <w:rPr>
                <w:rFonts w:eastAsia="Arial Unicode MS"/>
                <w:i/>
              </w:rPr>
              <w:t>label</w:t>
            </w:r>
            <w:r w:rsidRPr="00357143">
              <w:rPr>
                <w:rFonts w:eastAsia="Arial Unicode MS" w:hint="eastAsia"/>
                <w:i/>
              </w:rPr>
              <w:t>s</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3DB47514" w14:textId="77777777" w:rsidR="00EC0D3F" w:rsidRPr="00357143" w:rsidRDefault="00EC0D3F" w:rsidP="001C13B4">
            <w:pPr>
              <w:pStyle w:val="TAL"/>
              <w:keepNext w:val="0"/>
              <w:keepLines w:val="0"/>
              <w:jc w:val="center"/>
              <w:rPr>
                <w:rFonts w:eastAsia="Arial Unicode MS"/>
                <w:lang w:eastAsia="zh-CN"/>
              </w:rPr>
            </w:pPr>
            <w:r w:rsidRPr="00357143">
              <w:rPr>
                <w:rFonts w:eastAsia="Arial Unicode MS" w:hint="eastAsia"/>
              </w:rPr>
              <w:t>0..</w:t>
            </w:r>
            <w:r w:rsidR="0057653A">
              <w:rPr>
                <w:rFonts w:eastAsia="Arial Unicode MS" w:hint="eastAsia"/>
                <w:lang w:eastAsia="zh-CN"/>
              </w:rPr>
              <w:t>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4EFC5C80" w14:textId="77777777" w:rsidR="00EC0D3F" w:rsidRPr="00357143" w:rsidRDefault="00EC0D3F" w:rsidP="00A8761D">
            <w:pPr>
              <w:pStyle w:val="TAL"/>
              <w:keepNext w:val="0"/>
              <w:keepLines w:val="0"/>
              <w:rPr>
                <w:rFonts w:eastAsia="Arial Unicode MS"/>
              </w:rPr>
            </w:pPr>
            <w:r w:rsidRPr="00357143">
              <w:rPr>
                <w:rFonts w:eastAsia="Arial Unicode MS" w:hint="eastAsia"/>
              </w:rPr>
              <w:t>The</w:t>
            </w:r>
            <w:r w:rsidRPr="00357143">
              <w:rPr>
                <w:rFonts w:hint="eastAsia"/>
              </w:rPr>
              <w:t xml:space="preserve"> </w:t>
            </w:r>
            <w:r w:rsidRPr="00357143">
              <w:rPr>
                <w:rFonts w:hint="eastAsia"/>
                <w:i/>
              </w:rPr>
              <w:t>labels</w:t>
            </w:r>
            <w:r w:rsidRPr="00357143">
              <w:rPr>
                <w:rFonts w:hint="eastAsia"/>
              </w:rPr>
              <w:t xml:space="preserve"> attribute of the</w:t>
            </w:r>
            <w:r w:rsidR="00C055E0">
              <w:t xml:space="preserve"> matched</w:t>
            </w:r>
            <w:r w:rsidRPr="00357143">
              <w:rPr>
                <w:rFonts w:hint="eastAsia"/>
              </w:rPr>
              <w:t xml:space="preserve"> resource matches </w:t>
            </w:r>
            <w:r w:rsidRPr="00357143">
              <w:t>the specified value.</w:t>
            </w:r>
          </w:p>
        </w:tc>
      </w:tr>
      <w:tr w:rsidR="00A8761D" w:rsidRPr="00357143" w14:paraId="75499114"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326F7793" w14:textId="77777777" w:rsidR="00A8761D" w:rsidRPr="00357143" w:rsidRDefault="00A8761D" w:rsidP="001C13B4">
            <w:pPr>
              <w:pStyle w:val="TAL"/>
              <w:keepNext w:val="0"/>
              <w:keepLines w:val="0"/>
              <w:rPr>
                <w:rFonts w:eastAsia="Arial Unicode MS"/>
                <w:i/>
              </w:rPr>
            </w:pPr>
            <w:r>
              <w:rPr>
                <w:rFonts w:eastAsia="Arial Unicode MS" w:hint="eastAsia"/>
                <w:i/>
                <w:lang w:eastAsia="zh-CN"/>
              </w:rPr>
              <w:t>labelsQuery</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794B1C9D" w14:textId="77777777" w:rsidR="00A8761D" w:rsidRPr="00357143" w:rsidRDefault="00A8761D" w:rsidP="001C13B4">
            <w:pPr>
              <w:pStyle w:val="TAL"/>
              <w:keepNext w:val="0"/>
              <w:keepLines w:val="0"/>
              <w:jc w:val="center"/>
              <w:rPr>
                <w:rFonts w:eastAsia="Arial Unicode MS"/>
              </w:rPr>
            </w:pPr>
            <w:r>
              <w:rPr>
                <w:rFonts w:eastAsia="Arial Unicode MS" w:hint="eastAsia"/>
                <w:lang w:eastAsia="zh-CN"/>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5195A78C" w14:textId="77777777" w:rsidR="00A8761D" w:rsidRPr="00357143" w:rsidRDefault="00A8761D" w:rsidP="001C13B4">
            <w:pPr>
              <w:pStyle w:val="TAL"/>
              <w:keepNext w:val="0"/>
              <w:keepLines w:val="0"/>
              <w:rPr>
                <w:rFonts w:eastAsia="Arial Unicode MS"/>
              </w:rPr>
            </w:pPr>
            <w:r w:rsidRPr="00241DA8">
              <w:rPr>
                <w:rFonts w:eastAsia="SimSun" w:cs="Arial"/>
                <w:szCs w:val="18"/>
                <w:lang w:eastAsia="zh-CN"/>
              </w:rPr>
              <w:t xml:space="preserve">The value </w:t>
            </w:r>
            <w:r>
              <w:rPr>
                <w:rFonts w:eastAsia="SimSun" w:cs="Arial"/>
                <w:szCs w:val="18"/>
                <w:lang w:eastAsia="zh-CN"/>
              </w:rPr>
              <w:t>is</w:t>
            </w:r>
            <w:r w:rsidRPr="00241DA8">
              <w:rPr>
                <w:rFonts w:eastAsia="SimSun" w:cs="Arial"/>
                <w:szCs w:val="18"/>
                <w:lang w:eastAsia="zh-CN"/>
              </w:rPr>
              <w:t xml:space="preserve"> an expression for the filtering of </w:t>
            </w:r>
            <w:r w:rsidRPr="00A16F64">
              <w:rPr>
                <w:rFonts w:eastAsia="SimSun" w:cs="Arial"/>
                <w:i/>
                <w:szCs w:val="18"/>
                <w:lang w:eastAsia="zh-CN"/>
              </w:rPr>
              <w:t>labels</w:t>
            </w:r>
            <w:r>
              <w:rPr>
                <w:rFonts w:eastAsia="SimSun" w:cs="Arial"/>
                <w:szCs w:val="18"/>
                <w:lang w:eastAsia="zh-CN"/>
              </w:rPr>
              <w:t xml:space="preserve"> attribute of resource when it is of </w:t>
            </w:r>
            <w:r w:rsidRPr="00241DA8">
              <w:rPr>
                <w:rFonts w:eastAsia="SimSun" w:cs="Arial"/>
                <w:szCs w:val="18"/>
                <w:lang w:eastAsia="zh-CN"/>
              </w:rPr>
              <w:t>key-value pair</w:t>
            </w:r>
            <w:r>
              <w:rPr>
                <w:rFonts w:eastAsia="SimSun" w:cs="Arial"/>
                <w:szCs w:val="18"/>
                <w:lang w:eastAsia="zh-CN"/>
              </w:rPr>
              <w:t xml:space="preserve"> format</w:t>
            </w:r>
            <w:r w:rsidRPr="00241DA8">
              <w:rPr>
                <w:rFonts w:eastAsia="SimSun" w:cs="Arial"/>
                <w:szCs w:val="18"/>
                <w:lang w:eastAsia="zh-CN"/>
              </w:rPr>
              <w:t xml:space="preserve">. The expression </w:t>
            </w:r>
            <w:r>
              <w:rPr>
                <w:rFonts w:eastAsia="SimSun" w:cs="Arial" w:hint="eastAsia"/>
                <w:szCs w:val="18"/>
                <w:lang w:eastAsia="zh-CN"/>
              </w:rPr>
              <w:t xml:space="preserve">is about the relationship between label-key and label-value which may include equal to or not equal to, within or not within a specified set etc. For example, label-key equals to label value, or label-key within {label-value1, label-value2}. Details </w:t>
            </w:r>
            <w:r w:rsidR="00114204">
              <w:rPr>
                <w:rFonts w:eastAsia="SimSun" w:cs="Arial" w:hint="eastAsia"/>
                <w:szCs w:val="18"/>
                <w:lang w:eastAsia="zh-CN"/>
              </w:rPr>
              <w:t>are</w:t>
            </w:r>
            <w:r>
              <w:rPr>
                <w:rFonts w:eastAsia="SimSun" w:cs="Arial" w:hint="eastAsia"/>
                <w:szCs w:val="18"/>
                <w:lang w:eastAsia="zh-CN"/>
              </w:rPr>
              <w:t xml:space="preserve"> defined in [3]</w:t>
            </w:r>
          </w:p>
        </w:tc>
      </w:tr>
      <w:tr w:rsidR="00050ABD" w:rsidRPr="00357143" w14:paraId="69E69638"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224FA9B3" w14:textId="77777777" w:rsidR="00050ABD" w:rsidRDefault="00050ABD" w:rsidP="001C13B4">
            <w:pPr>
              <w:pStyle w:val="TAL"/>
              <w:keepNext w:val="0"/>
              <w:keepLines w:val="0"/>
              <w:rPr>
                <w:rFonts w:eastAsia="Arial Unicode MS"/>
                <w:i/>
                <w:lang w:eastAsia="zh-CN"/>
              </w:rPr>
            </w:pPr>
            <w:r>
              <w:rPr>
                <w:rFonts w:eastAsia="Arial Unicode MS"/>
                <w:i/>
              </w:rPr>
              <w:t>childL</w:t>
            </w:r>
            <w:r w:rsidRPr="00EC489A">
              <w:rPr>
                <w:rFonts w:eastAsia="Arial Unicode MS"/>
                <w:i/>
              </w:rPr>
              <w:t>abel</w:t>
            </w:r>
            <w:r w:rsidRPr="00EC489A">
              <w:rPr>
                <w:rFonts w:eastAsia="Arial Unicode MS" w:hint="eastAsia"/>
                <w:i/>
              </w:rPr>
              <w:t>s</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652DEE33" w14:textId="77777777" w:rsidR="00050ABD" w:rsidRDefault="00050ABD" w:rsidP="001C13B4">
            <w:pPr>
              <w:pStyle w:val="TAL"/>
              <w:keepNext w:val="0"/>
              <w:keepLines w:val="0"/>
              <w:jc w:val="center"/>
              <w:rPr>
                <w:rFonts w:eastAsia="Arial Unicode MS"/>
                <w:lang w:eastAsia="zh-CN"/>
              </w:rPr>
            </w:pPr>
            <w:r w:rsidRPr="00EC489A">
              <w:rPr>
                <w:rFonts w:eastAsia="Arial Unicode MS" w:hint="eastAsia"/>
              </w:rPr>
              <w:t>0..</w:t>
            </w:r>
            <w:r w:rsidRPr="00EC489A">
              <w:rPr>
                <w:rFonts w:eastAsia="Arial Unicode MS" w:hint="eastAsia"/>
                <w:lang w:eastAsia="zh-CN"/>
              </w:rPr>
              <w:t>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2E1800E1" w14:textId="77777777" w:rsidR="00050ABD" w:rsidRPr="00241DA8" w:rsidRDefault="00050ABD" w:rsidP="001C13B4">
            <w:pPr>
              <w:pStyle w:val="TAL"/>
              <w:keepNext w:val="0"/>
              <w:keepLines w:val="0"/>
              <w:rPr>
                <w:rFonts w:eastAsia="SimSun" w:cs="Arial"/>
                <w:szCs w:val="18"/>
                <w:lang w:eastAsia="zh-CN"/>
              </w:rPr>
            </w:pPr>
            <w:r>
              <w:rPr>
                <w:rFonts w:eastAsia="Arial Unicode MS" w:hint="eastAsia"/>
              </w:rPr>
              <w:t>A</w:t>
            </w:r>
            <w:r>
              <w:t xml:space="preserve"> child of the matched resource has </w:t>
            </w:r>
            <w:r w:rsidRPr="00EC489A">
              <w:rPr>
                <w:rFonts w:hint="eastAsia"/>
                <w:i/>
              </w:rPr>
              <w:t>labels</w:t>
            </w:r>
            <w:r>
              <w:rPr>
                <w:rFonts w:hint="eastAsia"/>
              </w:rPr>
              <w:t xml:space="preserve"> attributes matching</w:t>
            </w:r>
            <w:r w:rsidRPr="00EC489A">
              <w:rPr>
                <w:rFonts w:hint="eastAsia"/>
              </w:rPr>
              <w:t xml:space="preserve"> </w:t>
            </w:r>
            <w:r w:rsidRPr="00EC489A">
              <w:t>the specified value.</w:t>
            </w:r>
            <w:r>
              <w:rPr>
                <w:rFonts w:eastAsia="SimSun" w:cs="Arial"/>
                <w:szCs w:val="18"/>
                <w:lang w:eastAsia="zh-CN"/>
              </w:rPr>
              <w:t xml:space="preserve"> The evaluation is the same as for the </w:t>
            </w:r>
            <w:r w:rsidRPr="00710E34">
              <w:rPr>
                <w:i/>
              </w:rPr>
              <w:t>labels</w:t>
            </w:r>
            <w:r>
              <w:t xml:space="preserve"> attribute above. </w:t>
            </w:r>
            <w:r w:rsidRPr="00710E34">
              <w:rPr>
                <w:rFonts w:hint="eastAsia"/>
              </w:rPr>
              <w:t>Details</w:t>
            </w:r>
            <w:r>
              <w:rPr>
                <w:rFonts w:eastAsia="SimSun" w:cs="Arial" w:hint="eastAsia"/>
                <w:szCs w:val="18"/>
                <w:lang w:eastAsia="zh-CN"/>
              </w:rPr>
              <w:t xml:space="preserve"> are </w:t>
            </w:r>
            <w:r w:rsidRPr="00EC489A">
              <w:rPr>
                <w:rFonts w:eastAsia="SimSun" w:cs="Arial" w:hint="eastAsia"/>
                <w:szCs w:val="18"/>
                <w:lang w:eastAsia="zh-CN"/>
              </w:rPr>
              <w:t>defined in [3].</w:t>
            </w:r>
          </w:p>
        </w:tc>
      </w:tr>
      <w:tr w:rsidR="00050ABD" w:rsidRPr="00357143" w14:paraId="5197DD8E"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4E1DE46B" w14:textId="77777777" w:rsidR="00050ABD" w:rsidRDefault="00050ABD" w:rsidP="001C13B4">
            <w:pPr>
              <w:pStyle w:val="TAL"/>
              <w:keepNext w:val="0"/>
              <w:keepLines w:val="0"/>
              <w:rPr>
                <w:rFonts w:eastAsia="Arial Unicode MS"/>
                <w:i/>
                <w:lang w:eastAsia="zh-CN"/>
              </w:rPr>
            </w:pPr>
            <w:r>
              <w:rPr>
                <w:rFonts w:eastAsia="Arial Unicode MS"/>
                <w:i/>
              </w:rPr>
              <w:t>parentL</w:t>
            </w:r>
            <w:r w:rsidRPr="00EC489A">
              <w:rPr>
                <w:rFonts w:eastAsia="Arial Unicode MS"/>
                <w:i/>
              </w:rPr>
              <w:t>abel</w:t>
            </w:r>
            <w:r w:rsidRPr="00EC489A">
              <w:rPr>
                <w:rFonts w:eastAsia="Arial Unicode MS" w:hint="eastAsia"/>
                <w:i/>
              </w:rPr>
              <w:t>s</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6BD0C34C" w14:textId="77777777" w:rsidR="00050ABD" w:rsidRDefault="00050ABD" w:rsidP="001C13B4">
            <w:pPr>
              <w:pStyle w:val="TAL"/>
              <w:keepNext w:val="0"/>
              <w:keepLines w:val="0"/>
              <w:jc w:val="center"/>
              <w:rPr>
                <w:rFonts w:eastAsia="Arial Unicode MS"/>
                <w:lang w:eastAsia="zh-CN"/>
              </w:rPr>
            </w:pPr>
            <w:r w:rsidRPr="00EC489A">
              <w:rPr>
                <w:rFonts w:eastAsia="Arial Unicode MS" w:hint="eastAsia"/>
              </w:rPr>
              <w:t>0..</w:t>
            </w:r>
            <w:r w:rsidRPr="00EC489A">
              <w:rPr>
                <w:rFonts w:eastAsia="Arial Unicode MS" w:hint="eastAsia"/>
                <w:lang w:eastAsia="zh-CN"/>
              </w:rPr>
              <w:t>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42E12010" w14:textId="77777777" w:rsidR="00050ABD" w:rsidRPr="00241DA8" w:rsidRDefault="00050ABD" w:rsidP="001C13B4">
            <w:pPr>
              <w:pStyle w:val="TAL"/>
              <w:keepNext w:val="0"/>
              <w:keepLines w:val="0"/>
              <w:rPr>
                <w:rFonts w:eastAsia="SimSun" w:cs="Arial"/>
                <w:szCs w:val="18"/>
                <w:lang w:eastAsia="zh-CN"/>
              </w:rPr>
            </w:pPr>
            <w:r>
              <w:rPr>
                <w:rFonts w:eastAsia="Arial Unicode MS" w:hint="eastAsia"/>
              </w:rPr>
              <w:t>The parent</w:t>
            </w:r>
            <w:r>
              <w:t xml:space="preserve"> of the matched resource has </w:t>
            </w:r>
            <w:r w:rsidRPr="00EC489A">
              <w:rPr>
                <w:rFonts w:hint="eastAsia"/>
                <w:i/>
              </w:rPr>
              <w:t>labels</w:t>
            </w:r>
            <w:r>
              <w:rPr>
                <w:rFonts w:hint="eastAsia"/>
              </w:rPr>
              <w:t xml:space="preserve"> attributes matching</w:t>
            </w:r>
            <w:r w:rsidRPr="00EC489A">
              <w:rPr>
                <w:rFonts w:hint="eastAsia"/>
              </w:rPr>
              <w:t xml:space="preserve"> </w:t>
            </w:r>
            <w:r w:rsidRPr="00EC489A">
              <w:t>the specified value.</w:t>
            </w:r>
            <w:r>
              <w:rPr>
                <w:rFonts w:eastAsia="SimSun" w:cs="Arial"/>
                <w:szCs w:val="18"/>
                <w:lang w:eastAsia="zh-CN"/>
              </w:rPr>
              <w:t xml:space="preserve"> The evaluation is the same as for the </w:t>
            </w:r>
            <w:r w:rsidRPr="00710E34">
              <w:rPr>
                <w:i/>
              </w:rPr>
              <w:t>labels</w:t>
            </w:r>
            <w:r>
              <w:t xml:space="preserve"> attribute above. </w:t>
            </w:r>
            <w:r w:rsidRPr="00CB1D0E">
              <w:rPr>
                <w:rFonts w:hint="eastAsia"/>
              </w:rPr>
              <w:t>Details</w:t>
            </w:r>
            <w:r>
              <w:rPr>
                <w:rFonts w:eastAsia="SimSun" w:cs="Arial" w:hint="eastAsia"/>
                <w:szCs w:val="18"/>
                <w:lang w:eastAsia="zh-CN"/>
              </w:rPr>
              <w:t xml:space="preserve"> are </w:t>
            </w:r>
            <w:r w:rsidRPr="00EC489A">
              <w:rPr>
                <w:rFonts w:eastAsia="SimSun" w:cs="Arial" w:hint="eastAsia"/>
                <w:szCs w:val="18"/>
                <w:lang w:eastAsia="zh-CN"/>
              </w:rPr>
              <w:t>defined in [3].</w:t>
            </w:r>
          </w:p>
        </w:tc>
      </w:tr>
      <w:tr w:rsidR="00A8761D" w:rsidRPr="00357143" w14:paraId="0F1688B6"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4A1B5EF6" w14:textId="77777777" w:rsidR="00A8761D" w:rsidRPr="00357143" w:rsidRDefault="00A8761D" w:rsidP="001C13B4">
            <w:pPr>
              <w:pStyle w:val="TAL"/>
              <w:keepNext w:val="0"/>
              <w:keepLines w:val="0"/>
              <w:rPr>
                <w:rFonts w:eastAsia="Arial Unicode MS"/>
                <w:i/>
              </w:rPr>
            </w:pPr>
            <w:r w:rsidRPr="00357143">
              <w:rPr>
                <w:rFonts w:eastAsia="Arial Unicode MS" w:hint="eastAsia"/>
                <w:i/>
              </w:rPr>
              <w:t>resourceT</w:t>
            </w:r>
            <w:r w:rsidRPr="00357143">
              <w:rPr>
                <w:rFonts w:eastAsia="Arial Unicode MS"/>
                <w:i/>
              </w:rPr>
              <w:t>ype</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1716DD0F" w14:textId="77777777" w:rsidR="00A8761D" w:rsidRPr="00357143" w:rsidRDefault="00A8761D" w:rsidP="001C13B4">
            <w:pPr>
              <w:pStyle w:val="TAL"/>
              <w:keepNext w:val="0"/>
              <w:keepLines w:val="0"/>
              <w:jc w:val="center"/>
              <w:rPr>
                <w:rFonts w:eastAsia="Arial Unicode MS"/>
              </w:rPr>
            </w:pPr>
            <w:r w:rsidRPr="00357143">
              <w:rPr>
                <w:rFonts w:eastAsia="Arial Unicode MS" w:hint="eastAsia"/>
              </w:rPr>
              <w:t>0..n</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632B4C2F" w14:textId="77777777" w:rsidR="00A8761D" w:rsidRPr="00357143" w:rsidRDefault="00A8761D" w:rsidP="001C13B4">
            <w:pPr>
              <w:pStyle w:val="TAL"/>
              <w:keepNext w:val="0"/>
              <w:keepLines w:val="0"/>
              <w:rPr>
                <w:rFonts w:eastAsia="Arial Unicode MS"/>
              </w:rPr>
            </w:pPr>
            <w:r w:rsidRPr="00357143">
              <w:rPr>
                <w:rFonts w:eastAsia="Arial Unicode MS"/>
              </w:rPr>
              <w:t>T</w:t>
            </w:r>
            <w:r w:rsidRPr="00357143">
              <w:rPr>
                <w:rFonts w:eastAsia="Arial Unicode MS" w:hint="eastAsia"/>
              </w:rPr>
              <w:t xml:space="preserve">he </w:t>
            </w:r>
            <w:r w:rsidRPr="00357143">
              <w:rPr>
                <w:rFonts w:eastAsia="Arial Unicode MS" w:hint="eastAsia"/>
                <w:i/>
              </w:rPr>
              <w:t>resourceType</w:t>
            </w:r>
            <w:r w:rsidRPr="00357143">
              <w:rPr>
                <w:rFonts w:eastAsia="Arial Unicode MS" w:hint="eastAsia"/>
              </w:rPr>
              <w:t xml:space="preserve"> attribute of the</w:t>
            </w:r>
            <w:r w:rsidR="00050ABD">
              <w:rPr>
                <w:rFonts w:eastAsia="Arial Unicode MS" w:hint="eastAsia"/>
                <w:lang w:eastAsia="zh-CN"/>
              </w:rPr>
              <w:t xml:space="preserve"> matched</w:t>
            </w:r>
            <w:r w:rsidRPr="00357143">
              <w:rPr>
                <w:rFonts w:eastAsia="Arial Unicode MS" w:hint="eastAsia"/>
              </w:rPr>
              <w:t xml:space="preserve"> resource is the same as the specified value.</w:t>
            </w:r>
            <w:r w:rsidRPr="00357143">
              <w:rPr>
                <w:rFonts w:eastAsia="Arial Unicode MS"/>
              </w:rPr>
              <w:t xml:space="preserve"> It also allows differentiating between normal and announced resources.</w:t>
            </w:r>
          </w:p>
        </w:tc>
      </w:tr>
      <w:tr w:rsidR="00890CD6" w:rsidRPr="00357143" w14:paraId="332C11FC"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6E87553A" w14:textId="77777777" w:rsidR="00890CD6" w:rsidRPr="00357143" w:rsidRDefault="00890CD6" w:rsidP="001C13B4">
            <w:pPr>
              <w:pStyle w:val="TAL"/>
              <w:keepNext w:val="0"/>
              <w:keepLines w:val="0"/>
              <w:rPr>
                <w:rFonts w:eastAsia="Arial Unicode MS"/>
                <w:i/>
              </w:rPr>
            </w:pPr>
            <w:r>
              <w:rPr>
                <w:rFonts w:eastAsia="Arial Unicode MS" w:hint="eastAsia"/>
                <w:i/>
              </w:rPr>
              <w:t>childR</w:t>
            </w:r>
            <w:r w:rsidRPr="00EC489A">
              <w:rPr>
                <w:rFonts w:eastAsia="Arial Unicode MS" w:hint="eastAsia"/>
                <w:i/>
              </w:rPr>
              <w:t>esourceT</w:t>
            </w:r>
            <w:r w:rsidRPr="00EC489A">
              <w:rPr>
                <w:rFonts w:eastAsia="Arial Unicode MS"/>
                <w:i/>
              </w:rPr>
              <w:t>ype</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58DD8B3A" w14:textId="77777777" w:rsidR="00890CD6" w:rsidRPr="00357143" w:rsidRDefault="00890CD6" w:rsidP="001C13B4">
            <w:pPr>
              <w:pStyle w:val="TAL"/>
              <w:keepNext w:val="0"/>
              <w:keepLines w:val="0"/>
              <w:jc w:val="center"/>
              <w:rPr>
                <w:rFonts w:eastAsia="Arial Unicode MS"/>
              </w:rPr>
            </w:pPr>
            <w:r w:rsidRPr="00EC489A">
              <w:rPr>
                <w:rFonts w:eastAsia="Arial Unicode MS" w:hint="eastAsia"/>
              </w:rPr>
              <w:t>0..n</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46332555" w14:textId="77777777" w:rsidR="00890CD6" w:rsidRPr="00357143" w:rsidRDefault="00890CD6" w:rsidP="001C13B4">
            <w:pPr>
              <w:pStyle w:val="TAL"/>
              <w:keepNext w:val="0"/>
              <w:keepLines w:val="0"/>
              <w:rPr>
                <w:rFonts w:eastAsia="Arial Unicode MS"/>
              </w:rPr>
            </w:pPr>
            <w:r>
              <w:rPr>
                <w:rFonts w:eastAsia="Arial Unicode MS"/>
              </w:rPr>
              <w:t xml:space="preserve">A child of the matched resource has the </w:t>
            </w:r>
            <w:r w:rsidRPr="00EC489A">
              <w:rPr>
                <w:rFonts w:eastAsia="Arial Unicode MS" w:hint="eastAsia"/>
                <w:i/>
              </w:rPr>
              <w:t>resourceType</w:t>
            </w:r>
            <w:r>
              <w:rPr>
                <w:rFonts w:eastAsia="Arial Unicode MS" w:hint="eastAsia"/>
              </w:rPr>
              <w:t xml:space="preserve"> attribute </w:t>
            </w:r>
            <w:r w:rsidRPr="00EC489A">
              <w:rPr>
                <w:rFonts w:eastAsia="Arial Unicode MS" w:hint="eastAsia"/>
              </w:rPr>
              <w:t>the same as the specified value.</w:t>
            </w:r>
            <w:r w:rsidRPr="00EC489A">
              <w:rPr>
                <w:rFonts w:eastAsia="Arial Unicode MS"/>
              </w:rPr>
              <w:t xml:space="preserve"> </w:t>
            </w:r>
          </w:p>
        </w:tc>
      </w:tr>
      <w:tr w:rsidR="00890CD6" w:rsidRPr="00357143" w14:paraId="3D74E578"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3CBABDCC" w14:textId="77777777" w:rsidR="00890CD6" w:rsidRPr="00357143" w:rsidRDefault="00890CD6" w:rsidP="001C13B4">
            <w:pPr>
              <w:pStyle w:val="TAL"/>
              <w:keepNext w:val="0"/>
              <w:keepLines w:val="0"/>
              <w:rPr>
                <w:rFonts w:eastAsia="Arial Unicode MS"/>
                <w:i/>
              </w:rPr>
            </w:pPr>
            <w:r>
              <w:rPr>
                <w:rFonts w:eastAsia="Arial Unicode MS" w:hint="eastAsia"/>
                <w:i/>
              </w:rPr>
              <w:t>parentR</w:t>
            </w:r>
            <w:r w:rsidRPr="00EC489A">
              <w:rPr>
                <w:rFonts w:eastAsia="Arial Unicode MS" w:hint="eastAsia"/>
                <w:i/>
              </w:rPr>
              <w:t>esourceT</w:t>
            </w:r>
            <w:r w:rsidRPr="00EC489A">
              <w:rPr>
                <w:rFonts w:eastAsia="Arial Unicode MS"/>
                <w:i/>
              </w:rPr>
              <w:t>ype</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63101F5D" w14:textId="77777777" w:rsidR="00890CD6" w:rsidRPr="00357143" w:rsidRDefault="00890CD6" w:rsidP="001C13B4">
            <w:pPr>
              <w:pStyle w:val="TAL"/>
              <w:keepNext w:val="0"/>
              <w:keepLines w:val="0"/>
              <w:jc w:val="center"/>
              <w:rPr>
                <w:rFonts w:eastAsia="Arial Unicode MS"/>
              </w:rPr>
            </w:pPr>
            <w:r w:rsidRPr="00EC489A">
              <w:rPr>
                <w:rFonts w:eastAsia="Arial Unicode MS" w:hint="eastAsia"/>
              </w:rPr>
              <w:t>0..</w:t>
            </w:r>
            <w:r>
              <w:rPr>
                <w:rFonts w:eastAsia="Arial Unicode MS" w:hint="eastAsia"/>
              </w:rPr>
              <w:t>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7C900DF8" w14:textId="77777777" w:rsidR="00890CD6" w:rsidRPr="00357143" w:rsidRDefault="00890CD6" w:rsidP="001C13B4">
            <w:pPr>
              <w:pStyle w:val="TAL"/>
              <w:keepNext w:val="0"/>
              <w:keepLines w:val="0"/>
              <w:rPr>
                <w:rFonts w:eastAsia="Arial Unicode MS"/>
              </w:rPr>
            </w:pPr>
            <w:r>
              <w:rPr>
                <w:rFonts w:eastAsia="Arial Unicode MS"/>
              </w:rPr>
              <w:t xml:space="preserve">The parent of the matched resource has the </w:t>
            </w:r>
            <w:r w:rsidRPr="00EC489A">
              <w:rPr>
                <w:rFonts w:eastAsia="Arial Unicode MS" w:hint="eastAsia"/>
                <w:i/>
              </w:rPr>
              <w:t>resourceType</w:t>
            </w:r>
            <w:r>
              <w:rPr>
                <w:rFonts w:eastAsia="Arial Unicode MS" w:hint="eastAsia"/>
              </w:rPr>
              <w:t xml:space="preserve"> attribute </w:t>
            </w:r>
            <w:r w:rsidRPr="00EC489A">
              <w:rPr>
                <w:rFonts w:eastAsia="Arial Unicode MS" w:hint="eastAsia"/>
              </w:rPr>
              <w:t>the same as the specified value.</w:t>
            </w:r>
            <w:r w:rsidRPr="00EC489A">
              <w:rPr>
                <w:rFonts w:eastAsia="Arial Unicode MS"/>
              </w:rPr>
              <w:t xml:space="preserve"> </w:t>
            </w:r>
          </w:p>
        </w:tc>
      </w:tr>
      <w:tr w:rsidR="00A8761D" w:rsidRPr="00357143" w14:paraId="43EDD985"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48940888" w14:textId="77777777" w:rsidR="00A8761D" w:rsidRPr="00357143" w:rsidRDefault="00A8761D" w:rsidP="001C13B4">
            <w:pPr>
              <w:pStyle w:val="TAL"/>
              <w:keepNext w:val="0"/>
              <w:keepLines w:val="0"/>
              <w:rPr>
                <w:rFonts w:eastAsia="Arial Unicode MS"/>
                <w:i/>
              </w:rPr>
            </w:pPr>
            <w:r w:rsidRPr="00357143">
              <w:rPr>
                <w:rFonts w:eastAsia="Arial Unicode MS"/>
                <w:i/>
              </w:rPr>
              <w:t>size</w:t>
            </w:r>
            <w:r w:rsidRPr="00357143">
              <w:rPr>
                <w:rFonts w:eastAsia="Arial Unicode MS" w:hint="eastAsia"/>
                <w:i/>
              </w:rPr>
              <w:t>Above</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72181E5F" w14:textId="77777777" w:rsidR="00A8761D" w:rsidRPr="00357143" w:rsidRDefault="00A8761D" w:rsidP="001C13B4">
            <w:pPr>
              <w:pStyle w:val="TAL"/>
              <w:keepNext w:val="0"/>
              <w:keepLines w:val="0"/>
              <w:jc w:val="center"/>
              <w:rPr>
                <w:rFonts w:eastAsia="Arial Unicode MS"/>
              </w:rPr>
            </w:pPr>
            <w:r w:rsidRPr="00357143">
              <w:rPr>
                <w:rFonts w:eastAsia="Arial Unicode MS" w:hint="eastAsia"/>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225221F8" w14:textId="77777777" w:rsidR="00A8761D" w:rsidRPr="00357143" w:rsidRDefault="00A8761D" w:rsidP="001C13B4">
            <w:pPr>
              <w:pStyle w:val="TAL"/>
              <w:keepNext w:val="0"/>
              <w:keepLines w:val="0"/>
              <w:rPr>
                <w:rFonts w:eastAsia="Arial Unicode MS"/>
              </w:rPr>
            </w:pPr>
            <w:r w:rsidRPr="00357143">
              <w:rPr>
                <w:rFonts w:eastAsia="Arial Unicode MS" w:hint="eastAsia"/>
              </w:rPr>
              <w:t>T</w:t>
            </w:r>
            <w:r w:rsidRPr="00357143">
              <w:t xml:space="preserve">he </w:t>
            </w:r>
            <w:r w:rsidRPr="00357143">
              <w:rPr>
                <w:i/>
              </w:rPr>
              <w:t>contentSize</w:t>
            </w:r>
            <w:r w:rsidRPr="00357143">
              <w:t xml:space="preserve"> attribute of the </w:t>
            </w:r>
            <w:r w:rsidRPr="00357143">
              <w:rPr>
                <w:i/>
              </w:rPr>
              <w:t>&lt;contentInstan</w:t>
            </w:r>
            <w:r w:rsidRPr="00357143">
              <w:rPr>
                <w:rFonts w:hint="eastAsia"/>
                <w:i/>
              </w:rPr>
              <w:t>ce&gt;</w:t>
            </w:r>
            <w:r w:rsidRPr="00357143">
              <w:rPr>
                <w:rFonts w:hint="eastAsia"/>
              </w:rPr>
              <w:t xml:space="preserve"> </w:t>
            </w:r>
            <w:r w:rsidR="00890CD6">
              <w:t>matched</w:t>
            </w:r>
            <w:r w:rsidR="00890CD6" w:rsidRPr="00357143">
              <w:t xml:space="preserve"> </w:t>
            </w:r>
            <w:r w:rsidRPr="00357143">
              <w:t xml:space="preserve">resource is </w:t>
            </w:r>
            <w:r w:rsidRPr="00357143">
              <w:rPr>
                <w:rFonts w:hint="eastAsia"/>
              </w:rPr>
              <w:t xml:space="preserve">equal to or </w:t>
            </w:r>
            <w:r w:rsidRPr="00357143">
              <w:t>greater than the specified value.</w:t>
            </w:r>
          </w:p>
        </w:tc>
      </w:tr>
      <w:tr w:rsidR="00A8761D" w:rsidRPr="00357143" w14:paraId="36E8B6BA"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16BEA686" w14:textId="77777777" w:rsidR="00A8761D" w:rsidRPr="00357143" w:rsidRDefault="00A8761D" w:rsidP="001C13B4">
            <w:pPr>
              <w:pStyle w:val="TAL"/>
              <w:keepNext w:val="0"/>
              <w:keepLines w:val="0"/>
              <w:rPr>
                <w:rFonts w:eastAsia="Arial Unicode MS"/>
                <w:i/>
              </w:rPr>
            </w:pPr>
            <w:r w:rsidRPr="00357143">
              <w:rPr>
                <w:rFonts w:eastAsia="Arial Unicode MS"/>
                <w:i/>
              </w:rPr>
              <w:t>size</w:t>
            </w:r>
            <w:r w:rsidRPr="00357143">
              <w:rPr>
                <w:rFonts w:eastAsia="Arial Unicode MS" w:hint="eastAsia"/>
                <w:i/>
              </w:rPr>
              <w:t>Below</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2B07290A" w14:textId="77777777" w:rsidR="00A8761D" w:rsidRPr="00357143" w:rsidRDefault="00A8761D" w:rsidP="001C13B4">
            <w:pPr>
              <w:pStyle w:val="TAL"/>
              <w:keepNext w:val="0"/>
              <w:keepLines w:val="0"/>
              <w:jc w:val="center"/>
              <w:rPr>
                <w:rFonts w:eastAsia="Arial Unicode MS"/>
              </w:rPr>
            </w:pPr>
            <w:r w:rsidRPr="00357143">
              <w:rPr>
                <w:rFonts w:eastAsia="Arial Unicode MS" w:hint="eastAsia"/>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4CBE2D9D" w14:textId="77777777" w:rsidR="00A8761D" w:rsidRPr="00357143" w:rsidRDefault="00A8761D" w:rsidP="001C13B4">
            <w:pPr>
              <w:pStyle w:val="TAL"/>
              <w:keepNext w:val="0"/>
              <w:keepLines w:val="0"/>
              <w:rPr>
                <w:rFonts w:eastAsia="Arial Unicode MS"/>
              </w:rPr>
            </w:pPr>
            <w:r w:rsidRPr="00357143">
              <w:rPr>
                <w:rFonts w:hint="eastAsia"/>
              </w:rPr>
              <w:t>T</w:t>
            </w:r>
            <w:r w:rsidRPr="00357143">
              <w:t xml:space="preserve">he </w:t>
            </w:r>
            <w:r w:rsidRPr="00357143">
              <w:rPr>
                <w:i/>
              </w:rPr>
              <w:t>contentSize</w:t>
            </w:r>
            <w:r w:rsidRPr="00357143">
              <w:t xml:space="preserve"> attribute of the </w:t>
            </w:r>
            <w:r w:rsidRPr="00357143">
              <w:rPr>
                <w:i/>
              </w:rPr>
              <w:t>&lt;contentInstan</w:t>
            </w:r>
            <w:r w:rsidRPr="00357143">
              <w:rPr>
                <w:rFonts w:hint="eastAsia"/>
                <w:i/>
              </w:rPr>
              <w:t>ce&gt;</w:t>
            </w:r>
            <w:r w:rsidRPr="00357143">
              <w:rPr>
                <w:rFonts w:hint="eastAsia"/>
              </w:rPr>
              <w:t xml:space="preserve"> </w:t>
            </w:r>
            <w:r w:rsidR="00890CD6">
              <w:t>matched</w:t>
            </w:r>
            <w:r w:rsidR="00890CD6" w:rsidRPr="00357143">
              <w:t xml:space="preserve"> </w:t>
            </w:r>
            <w:r w:rsidRPr="00357143">
              <w:t>resource is smaller than the specified value.</w:t>
            </w:r>
          </w:p>
        </w:tc>
      </w:tr>
      <w:tr w:rsidR="00A8761D" w:rsidRPr="00357143" w14:paraId="2CB9D914"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18B6DD7B" w14:textId="77777777" w:rsidR="00A8761D" w:rsidRPr="00357143" w:rsidRDefault="00A8761D" w:rsidP="001C13B4">
            <w:pPr>
              <w:pStyle w:val="TAL"/>
              <w:keepNext w:val="0"/>
              <w:keepLines w:val="0"/>
              <w:rPr>
                <w:rFonts w:eastAsia="Arial Unicode MS"/>
                <w:i/>
              </w:rPr>
            </w:pPr>
            <w:r w:rsidRPr="00357143">
              <w:rPr>
                <w:rFonts w:eastAsia="Arial Unicode MS"/>
                <w:i/>
              </w:rPr>
              <w:t>contentType</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3A5B7E57" w14:textId="77777777" w:rsidR="00A8761D" w:rsidRPr="00357143" w:rsidRDefault="00A8761D" w:rsidP="001C13B4">
            <w:pPr>
              <w:pStyle w:val="TAL"/>
              <w:keepNext w:val="0"/>
              <w:keepLines w:val="0"/>
              <w:jc w:val="center"/>
              <w:rPr>
                <w:rFonts w:eastAsia="Arial Unicode MS"/>
              </w:rPr>
            </w:pPr>
            <w:r w:rsidRPr="00357143">
              <w:rPr>
                <w:rFonts w:eastAsia="Arial Unicode MS" w:hint="eastAsia"/>
              </w:rPr>
              <w:t>0..n</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630AB475" w14:textId="77777777" w:rsidR="00A8761D" w:rsidRPr="00357143" w:rsidRDefault="00A8761D" w:rsidP="001C13B4">
            <w:pPr>
              <w:pStyle w:val="TAL"/>
              <w:keepNext w:val="0"/>
              <w:keepLines w:val="0"/>
              <w:rPr>
                <w:rFonts w:eastAsia="Arial Unicode MS"/>
              </w:rPr>
            </w:pPr>
            <w:r w:rsidRPr="00357143">
              <w:rPr>
                <w:rFonts w:hint="eastAsia"/>
              </w:rPr>
              <w:t>T</w:t>
            </w:r>
            <w:r w:rsidRPr="00357143">
              <w:t xml:space="preserve">he </w:t>
            </w:r>
            <w:r w:rsidRPr="00357143">
              <w:rPr>
                <w:rFonts w:eastAsia="Arial Unicode MS"/>
                <w:i/>
              </w:rPr>
              <w:t>contentInfo</w:t>
            </w:r>
            <w:r w:rsidRPr="00357143">
              <w:rPr>
                <w:rFonts w:eastAsia="Arial Unicode MS"/>
              </w:rPr>
              <w:t xml:space="preserve"> </w:t>
            </w:r>
            <w:r w:rsidRPr="00357143">
              <w:t xml:space="preserve">attribute of the </w:t>
            </w:r>
            <w:r w:rsidRPr="00357143">
              <w:rPr>
                <w:i/>
              </w:rPr>
              <w:t>&lt;contentInstan</w:t>
            </w:r>
            <w:r w:rsidRPr="00357143">
              <w:rPr>
                <w:rFonts w:hint="eastAsia"/>
                <w:i/>
              </w:rPr>
              <w:t>ce&gt;</w:t>
            </w:r>
            <w:r w:rsidRPr="00357143">
              <w:rPr>
                <w:rFonts w:hint="eastAsia"/>
              </w:rPr>
              <w:t xml:space="preserve"> </w:t>
            </w:r>
            <w:r w:rsidR="00890CD6">
              <w:t>matched</w:t>
            </w:r>
            <w:r w:rsidR="00890CD6" w:rsidRPr="00357143">
              <w:t xml:space="preserve"> </w:t>
            </w:r>
            <w:r w:rsidRPr="00357143">
              <w:t>resource matches the specified value.</w:t>
            </w:r>
          </w:p>
        </w:tc>
      </w:tr>
      <w:tr w:rsidR="00A8761D" w:rsidRPr="00357143" w14:paraId="12E1D6BD"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tcPr>
          <w:p w14:paraId="70C98F4E" w14:textId="77777777" w:rsidR="00A8761D" w:rsidRPr="00357143" w:rsidRDefault="00A8761D" w:rsidP="001C13B4">
            <w:pPr>
              <w:pStyle w:val="TAL"/>
              <w:keepNext w:val="0"/>
              <w:keepLines w:val="0"/>
              <w:rPr>
                <w:rFonts w:eastAsia="Arial Unicode MS"/>
                <w:i/>
              </w:rPr>
            </w:pPr>
            <w:r w:rsidRPr="00357143">
              <w:rPr>
                <w:rFonts w:eastAsia="Arial Unicode MS"/>
                <w:i/>
              </w:rPr>
              <w:t>attribute</w:t>
            </w:r>
          </w:p>
        </w:tc>
        <w:tc>
          <w:tcPr>
            <w:tcW w:w="1508" w:type="dxa"/>
            <w:tcBorders>
              <w:top w:val="single" w:sz="4" w:space="0" w:color="000000"/>
              <w:left w:val="single" w:sz="4" w:space="0" w:color="000000"/>
              <w:bottom w:val="single" w:sz="4" w:space="0" w:color="000000"/>
              <w:right w:val="single" w:sz="4" w:space="0" w:color="000000"/>
            </w:tcBorders>
            <w:shd w:val="clear" w:color="auto" w:fill="auto"/>
          </w:tcPr>
          <w:p w14:paraId="7F8BA8A1" w14:textId="77777777" w:rsidR="00A8761D" w:rsidRPr="00357143" w:rsidRDefault="00A8761D" w:rsidP="001C13B4">
            <w:pPr>
              <w:pStyle w:val="TAL"/>
              <w:keepNext w:val="0"/>
              <w:keepLines w:val="0"/>
              <w:jc w:val="center"/>
              <w:rPr>
                <w:rFonts w:eastAsia="Arial Unicode MS"/>
              </w:rPr>
            </w:pPr>
            <w:r w:rsidRPr="00357143">
              <w:rPr>
                <w:rFonts w:eastAsia="Arial Unicode MS"/>
              </w:rPr>
              <w:t>0..n</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2BD12E16" w14:textId="77777777" w:rsidR="00A8761D" w:rsidRPr="00357143" w:rsidRDefault="00A8761D" w:rsidP="001C13B4">
            <w:pPr>
              <w:pStyle w:val="TAL"/>
              <w:keepNext w:val="0"/>
              <w:keepLines w:val="0"/>
              <w:rPr>
                <w:rFonts w:eastAsia="Arial Unicode MS"/>
              </w:rPr>
            </w:pPr>
            <w:r w:rsidRPr="00357143">
              <w:rPr>
                <w:rFonts w:eastAsia="Arial Unicode MS"/>
              </w:rPr>
              <w:t>This is an attribute of resource types (clause 9.6). Therefore, a real tag name is variable and depends on its usage</w:t>
            </w:r>
            <w:r w:rsidRPr="00357143">
              <w:rPr>
                <w:rFonts w:eastAsia="Arial Unicode MS" w:hint="eastAsia"/>
                <w:lang w:eastAsia="zh-CN"/>
              </w:rPr>
              <w:t xml:space="preserve"> and the value of the attribute can have wild card *</w:t>
            </w:r>
            <w:r w:rsidRPr="00357143">
              <w:rPr>
                <w:rFonts w:eastAsia="Arial Unicode MS"/>
              </w:rPr>
              <w:t>. E.g. </w:t>
            </w:r>
            <w:r w:rsidRPr="00357143">
              <w:rPr>
                <w:rFonts w:eastAsia="Arial Unicode MS"/>
                <w:i/>
              </w:rPr>
              <w:t>creator</w:t>
            </w:r>
            <w:r w:rsidRPr="00357143">
              <w:rPr>
                <w:rFonts w:eastAsia="Arial Unicode MS"/>
              </w:rPr>
              <w:t xml:space="preserve"> of container resource type can be used as a filter criteria tag</w:t>
            </w:r>
            <w:r w:rsidRPr="00357143">
              <w:rPr>
                <w:rFonts w:eastAsia="Arial Unicode MS" w:hint="eastAsia"/>
                <w:lang w:eastAsia="ko-KR"/>
              </w:rPr>
              <w:t xml:space="preserve"> as </w:t>
            </w:r>
            <w:r w:rsidRPr="00357143">
              <w:rPr>
                <w:rFonts w:eastAsia="Arial Unicode MS"/>
                <w:lang w:eastAsia="ko-KR"/>
              </w:rPr>
              <w:t>"</w:t>
            </w:r>
            <w:r w:rsidRPr="00357143">
              <w:rPr>
                <w:rFonts w:eastAsia="Arial Unicode MS" w:hint="eastAsia"/>
                <w:lang w:eastAsia="ko-KR"/>
              </w:rPr>
              <w:t>creator=Sam</w:t>
            </w:r>
            <w:r w:rsidRPr="00357143">
              <w:rPr>
                <w:rFonts w:eastAsia="Arial Unicode MS"/>
                <w:lang w:eastAsia="ko-KR"/>
              </w:rPr>
              <w:t>"</w:t>
            </w:r>
            <w:r w:rsidRPr="00357143">
              <w:rPr>
                <w:rFonts w:eastAsia="Arial Unicode MS" w:hint="eastAsia"/>
                <w:lang w:eastAsia="zh-CN"/>
              </w:rPr>
              <w:t>,</w:t>
            </w:r>
            <w:r w:rsidRPr="00357143">
              <w:rPr>
                <w:rFonts w:eastAsia="Arial Unicode MS" w:hint="eastAsia"/>
                <w:lang w:eastAsia="ko-KR"/>
              </w:rPr>
              <w:t xml:space="preserve"> </w:t>
            </w:r>
            <w:r w:rsidRPr="00357143">
              <w:rPr>
                <w:rFonts w:eastAsia="Arial Unicode MS"/>
                <w:lang w:eastAsia="ko-KR"/>
              </w:rPr>
              <w:t>"</w:t>
            </w:r>
            <w:r w:rsidRPr="00357143">
              <w:rPr>
                <w:rFonts w:eastAsia="Arial Unicode MS" w:hint="eastAsia"/>
                <w:lang w:eastAsia="ko-KR"/>
              </w:rPr>
              <w:t>creator=Sam</w:t>
            </w:r>
            <w:r w:rsidRPr="00357143">
              <w:rPr>
                <w:rFonts w:eastAsia="Arial Unicode MS" w:hint="eastAsia"/>
                <w:lang w:eastAsia="zh-CN"/>
              </w:rPr>
              <w:t>*</w:t>
            </w:r>
            <w:r w:rsidRPr="00357143">
              <w:rPr>
                <w:rFonts w:eastAsia="Arial Unicode MS"/>
                <w:lang w:eastAsia="ko-KR"/>
              </w:rPr>
              <w:t>"</w:t>
            </w:r>
            <w:r w:rsidRPr="00357143">
              <w:rPr>
                <w:rFonts w:eastAsia="Arial Unicode MS" w:hint="eastAsia"/>
                <w:lang w:eastAsia="zh-CN"/>
              </w:rPr>
              <w:t>,</w:t>
            </w:r>
            <w:r w:rsidRPr="00357143">
              <w:rPr>
                <w:rFonts w:eastAsia="Arial Unicode MS" w:hint="eastAsia"/>
                <w:lang w:eastAsia="ko-KR"/>
              </w:rPr>
              <w:t xml:space="preserve"> </w:t>
            </w:r>
            <w:r w:rsidRPr="00357143">
              <w:rPr>
                <w:rFonts w:eastAsia="Arial Unicode MS"/>
                <w:lang w:eastAsia="ko-KR"/>
              </w:rPr>
              <w:t>"</w:t>
            </w:r>
            <w:r w:rsidRPr="00357143">
              <w:rPr>
                <w:rFonts w:eastAsia="Arial Unicode MS" w:hint="eastAsia"/>
                <w:lang w:eastAsia="ko-KR"/>
              </w:rPr>
              <w:t>creator=</w:t>
            </w:r>
            <w:r w:rsidRPr="00357143">
              <w:rPr>
                <w:rFonts w:eastAsia="Arial Unicode MS" w:hint="eastAsia"/>
                <w:lang w:eastAsia="zh-CN"/>
              </w:rPr>
              <w:t>*</w:t>
            </w:r>
            <w:r w:rsidRPr="00357143">
              <w:rPr>
                <w:rFonts w:eastAsia="Arial Unicode MS" w:hint="eastAsia"/>
                <w:lang w:eastAsia="ko-KR"/>
              </w:rPr>
              <w:t>Sam</w:t>
            </w:r>
            <w:r w:rsidRPr="00357143">
              <w:rPr>
                <w:rFonts w:eastAsia="Arial Unicode MS"/>
                <w:lang w:eastAsia="ko-KR"/>
              </w:rPr>
              <w:t>"</w:t>
            </w:r>
            <w:r w:rsidRPr="00357143">
              <w:rPr>
                <w:rFonts w:eastAsia="Arial Unicode MS"/>
              </w:rPr>
              <w:t>.</w:t>
            </w:r>
          </w:p>
        </w:tc>
      </w:tr>
      <w:tr w:rsidR="00890CD6" w:rsidRPr="00357143" w14:paraId="04952560"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tcPr>
          <w:p w14:paraId="7CF7D4D7" w14:textId="77777777" w:rsidR="00890CD6" w:rsidRPr="00357143" w:rsidRDefault="00890CD6" w:rsidP="001C13B4">
            <w:pPr>
              <w:pStyle w:val="TAL"/>
              <w:keepNext w:val="0"/>
              <w:keepLines w:val="0"/>
              <w:rPr>
                <w:rFonts w:eastAsia="Arial Unicode MS"/>
                <w:i/>
              </w:rPr>
            </w:pPr>
            <w:r>
              <w:rPr>
                <w:rFonts w:eastAsia="Arial Unicode MS"/>
                <w:i/>
              </w:rPr>
              <w:t>childAttribute</w:t>
            </w:r>
          </w:p>
        </w:tc>
        <w:tc>
          <w:tcPr>
            <w:tcW w:w="1508" w:type="dxa"/>
            <w:tcBorders>
              <w:top w:val="single" w:sz="4" w:space="0" w:color="000000"/>
              <w:left w:val="single" w:sz="4" w:space="0" w:color="000000"/>
              <w:bottom w:val="single" w:sz="4" w:space="0" w:color="000000"/>
              <w:right w:val="single" w:sz="4" w:space="0" w:color="000000"/>
            </w:tcBorders>
            <w:shd w:val="clear" w:color="auto" w:fill="auto"/>
          </w:tcPr>
          <w:p w14:paraId="4AAD478C" w14:textId="77777777" w:rsidR="00890CD6" w:rsidRPr="00357143" w:rsidRDefault="00890CD6" w:rsidP="001C13B4">
            <w:pPr>
              <w:pStyle w:val="TAL"/>
              <w:keepNext w:val="0"/>
              <w:keepLines w:val="0"/>
              <w:jc w:val="center"/>
              <w:rPr>
                <w:rFonts w:eastAsia="Arial Unicode MS"/>
              </w:rPr>
            </w:pPr>
            <w:r>
              <w:rPr>
                <w:rFonts w:eastAsia="Arial Unicode MS"/>
              </w:rPr>
              <w:t>0..n</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749EA10B" w14:textId="77777777" w:rsidR="00890CD6" w:rsidRPr="00357143" w:rsidRDefault="00890CD6" w:rsidP="001C13B4">
            <w:pPr>
              <w:pStyle w:val="TAL"/>
              <w:keepNext w:val="0"/>
              <w:keepLines w:val="0"/>
              <w:rPr>
                <w:rFonts w:eastAsia="Arial Unicode MS"/>
              </w:rPr>
            </w:pPr>
            <w:r>
              <w:rPr>
                <w:rFonts w:eastAsia="Arial Unicode MS"/>
              </w:rPr>
              <w:t xml:space="preserve">A child of the matched resource meets the condition provided. The evaluation of this condition is similar to the </w:t>
            </w:r>
            <w:r>
              <w:rPr>
                <w:rFonts w:eastAsia="Arial Unicode MS"/>
                <w:i/>
              </w:rPr>
              <w:t xml:space="preserve">attribute </w:t>
            </w:r>
            <w:r>
              <w:rPr>
                <w:rFonts w:eastAsia="Arial Unicode MS"/>
              </w:rPr>
              <w:t>matching condition above.</w:t>
            </w:r>
          </w:p>
        </w:tc>
      </w:tr>
      <w:tr w:rsidR="00890CD6" w:rsidRPr="00357143" w14:paraId="6757F609"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tcPr>
          <w:p w14:paraId="68C78972" w14:textId="77777777" w:rsidR="00890CD6" w:rsidRPr="00357143" w:rsidRDefault="00890CD6" w:rsidP="001C13B4">
            <w:pPr>
              <w:pStyle w:val="TAL"/>
              <w:keepNext w:val="0"/>
              <w:keepLines w:val="0"/>
              <w:rPr>
                <w:rFonts w:eastAsia="Arial Unicode MS"/>
                <w:i/>
              </w:rPr>
            </w:pPr>
            <w:r>
              <w:rPr>
                <w:rFonts w:eastAsia="Arial Unicode MS"/>
                <w:i/>
              </w:rPr>
              <w:t>parentAttribute</w:t>
            </w:r>
          </w:p>
        </w:tc>
        <w:tc>
          <w:tcPr>
            <w:tcW w:w="1508" w:type="dxa"/>
            <w:tcBorders>
              <w:top w:val="single" w:sz="4" w:space="0" w:color="000000"/>
              <w:left w:val="single" w:sz="4" w:space="0" w:color="000000"/>
              <w:bottom w:val="single" w:sz="4" w:space="0" w:color="000000"/>
              <w:right w:val="single" w:sz="4" w:space="0" w:color="000000"/>
            </w:tcBorders>
            <w:shd w:val="clear" w:color="auto" w:fill="auto"/>
          </w:tcPr>
          <w:p w14:paraId="49F0D5BF" w14:textId="77777777" w:rsidR="00890CD6" w:rsidRPr="00357143" w:rsidRDefault="00890CD6" w:rsidP="001C13B4">
            <w:pPr>
              <w:pStyle w:val="TAL"/>
              <w:keepNext w:val="0"/>
              <w:keepLines w:val="0"/>
              <w:jc w:val="center"/>
              <w:rPr>
                <w:rFonts w:eastAsia="Arial Unicode MS"/>
              </w:rPr>
            </w:pPr>
            <w:r>
              <w:rPr>
                <w:rFonts w:eastAsia="Arial Unicode MS"/>
              </w:rPr>
              <w:t>0..n</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3744D97A" w14:textId="77777777" w:rsidR="00890CD6" w:rsidRPr="00357143" w:rsidRDefault="00890CD6" w:rsidP="001C13B4">
            <w:pPr>
              <w:pStyle w:val="TAL"/>
              <w:keepNext w:val="0"/>
              <w:keepLines w:val="0"/>
              <w:rPr>
                <w:rFonts w:eastAsia="Arial Unicode MS"/>
              </w:rPr>
            </w:pPr>
            <w:r>
              <w:rPr>
                <w:rFonts w:eastAsia="Arial Unicode MS"/>
              </w:rPr>
              <w:t xml:space="preserve">The parent of the matched resource meets the condition provided. The evaluation of this condition is similar to the </w:t>
            </w:r>
            <w:r>
              <w:rPr>
                <w:rFonts w:eastAsia="Arial Unicode MS"/>
                <w:i/>
              </w:rPr>
              <w:t xml:space="preserve">attribute </w:t>
            </w:r>
            <w:r>
              <w:rPr>
                <w:rFonts w:eastAsia="Arial Unicode MS"/>
              </w:rPr>
              <w:t>matching condition above.</w:t>
            </w:r>
          </w:p>
        </w:tc>
      </w:tr>
      <w:tr w:rsidR="00890CD6" w:rsidRPr="00357143" w14:paraId="02A95E91" w14:textId="77777777" w:rsidTr="00A57216">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tcPr>
          <w:p w14:paraId="34869382" w14:textId="77777777" w:rsidR="00890CD6" w:rsidRPr="00357143" w:rsidRDefault="00890CD6" w:rsidP="001C13B4">
            <w:pPr>
              <w:pStyle w:val="TAL"/>
              <w:keepNext w:val="0"/>
              <w:keepLines w:val="0"/>
              <w:rPr>
                <w:rFonts w:eastAsia="Arial Unicode MS"/>
                <w:i/>
                <w:lang w:eastAsia="zh-CN"/>
              </w:rPr>
            </w:pPr>
            <w:r w:rsidRPr="00357143">
              <w:rPr>
                <w:rFonts w:eastAsia="Arial Unicode MS"/>
                <w:i/>
                <w:lang w:eastAsia="ko-KR"/>
              </w:rPr>
              <w:t>semantics</w:t>
            </w:r>
            <w:r w:rsidRPr="00357143">
              <w:rPr>
                <w:rFonts w:eastAsia="Arial Unicode MS" w:hint="eastAsia"/>
                <w:i/>
                <w:lang w:eastAsia="zh-CN"/>
              </w:rPr>
              <w:t>Filter</w:t>
            </w:r>
          </w:p>
        </w:tc>
        <w:tc>
          <w:tcPr>
            <w:tcW w:w="1508" w:type="dxa"/>
            <w:tcBorders>
              <w:top w:val="single" w:sz="4" w:space="0" w:color="000000"/>
              <w:left w:val="single" w:sz="4" w:space="0" w:color="000000"/>
              <w:bottom w:val="single" w:sz="4" w:space="0" w:color="000000"/>
              <w:right w:val="single" w:sz="4" w:space="0" w:color="000000"/>
            </w:tcBorders>
            <w:shd w:val="clear" w:color="auto" w:fill="auto"/>
          </w:tcPr>
          <w:p w14:paraId="29D5ACB5" w14:textId="77777777" w:rsidR="00890CD6" w:rsidRPr="00357143" w:rsidRDefault="00890CD6" w:rsidP="001C13B4">
            <w:pPr>
              <w:pStyle w:val="TAL"/>
              <w:keepNext w:val="0"/>
              <w:keepLines w:val="0"/>
              <w:jc w:val="center"/>
              <w:rPr>
                <w:rFonts w:eastAsia="Arial Unicode MS"/>
                <w:lang w:eastAsia="ko-KR"/>
              </w:rPr>
            </w:pPr>
            <w:r w:rsidRPr="00357143">
              <w:rPr>
                <w:rFonts w:eastAsia="Arial Unicode MS"/>
                <w:lang w:eastAsia="ko-KR"/>
              </w:rPr>
              <w:t>0..n</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054F645D" w14:textId="77777777" w:rsidR="00890CD6" w:rsidRDefault="00890CD6" w:rsidP="003F063D">
            <w:pPr>
              <w:pStyle w:val="TAL"/>
              <w:keepNext w:val="0"/>
              <w:keepLines w:val="0"/>
              <w:rPr>
                <w:rFonts w:eastAsia="Arial Unicode MS"/>
                <w:lang w:eastAsia="zh-CN"/>
              </w:rPr>
            </w:pPr>
            <w:r>
              <w:rPr>
                <w:rFonts w:eastAsia="Arial Unicode MS"/>
                <w:lang w:eastAsia="zh-CN"/>
              </w:rPr>
              <w:t xml:space="preserve">Both semantic resource discovery and semantic query use </w:t>
            </w:r>
            <w:r w:rsidRPr="007E6BF9">
              <w:rPr>
                <w:rFonts w:eastAsia="Arial Unicode MS"/>
                <w:i/>
              </w:rPr>
              <w:t>semantics</w:t>
            </w:r>
            <w:r w:rsidRPr="007E6BF9">
              <w:rPr>
                <w:rFonts w:eastAsia="Arial Unicode MS" w:hint="eastAsia"/>
                <w:i/>
                <w:lang w:eastAsia="zh-CN"/>
              </w:rPr>
              <w:t>F</w:t>
            </w:r>
            <w:r w:rsidRPr="007E6BF9">
              <w:rPr>
                <w:rFonts w:eastAsia="Arial Unicode MS"/>
                <w:i/>
              </w:rPr>
              <w:t>ilter</w:t>
            </w:r>
            <w:r w:rsidRPr="00357143">
              <w:rPr>
                <w:rFonts w:eastAsia="Arial Unicode MS" w:hint="eastAsia"/>
                <w:lang w:eastAsia="zh-CN"/>
              </w:rPr>
              <w:t xml:space="preserve"> </w:t>
            </w:r>
            <w:r>
              <w:rPr>
                <w:rFonts w:eastAsia="Arial Unicode MS"/>
                <w:lang w:eastAsia="zh-CN"/>
              </w:rPr>
              <w:t xml:space="preserve">to specify a query statement that </w:t>
            </w:r>
            <w:r w:rsidRPr="00357143">
              <w:rPr>
                <w:rFonts w:eastAsia="Arial Unicode MS" w:hint="eastAsia"/>
                <w:lang w:eastAsia="zh-CN"/>
              </w:rPr>
              <w:t>shall be specified in the SPARQL query language</w:t>
            </w:r>
            <w:r w:rsidRPr="00357143">
              <w:rPr>
                <w:rFonts w:eastAsia="Arial Unicode MS"/>
                <w:lang w:eastAsia="zh-CN"/>
              </w:rPr>
              <w:t xml:space="preserve"> </w:t>
            </w:r>
            <w:r w:rsidRPr="00357143">
              <w:rPr>
                <w:rFonts w:eastAsia="Arial Unicode MS" w:hint="eastAsia"/>
                <w:lang w:eastAsia="zh-CN"/>
              </w:rPr>
              <w:t>[</w:t>
            </w:r>
            <w:r w:rsidR="00205F58" w:rsidRPr="00357143">
              <w:rPr>
                <w:rFonts w:eastAsia="Arial Unicode MS"/>
                <w:lang w:eastAsia="zh-CN"/>
              </w:rPr>
              <w:fldChar w:fldCharType="begin"/>
            </w:r>
            <w:r w:rsidRPr="00357143">
              <w:rPr>
                <w:rFonts w:eastAsia="Arial Unicode MS"/>
                <w:lang w:eastAsia="zh-CN"/>
              </w:rPr>
              <w:instrText xml:space="preserve"> REF REF_W3C_SPARQL_11 \h </w:instrText>
            </w:r>
            <w:r w:rsidR="00205F58" w:rsidRPr="00357143">
              <w:rPr>
                <w:rFonts w:eastAsia="Arial Unicode MS"/>
                <w:lang w:eastAsia="zh-CN"/>
              </w:rPr>
            </w:r>
            <w:r w:rsidR="00205F58" w:rsidRPr="00357143">
              <w:rPr>
                <w:rFonts w:eastAsia="Arial Unicode MS"/>
                <w:lang w:eastAsia="zh-CN"/>
              </w:rPr>
              <w:fldChar w:fldCharType="separate"/>
            </w:r>
            <w:r>
              <w:rPr>
                <w:noProof/>
              </w:rPr>
              <w:t>5</w:t>
            </w:r>
            <w:r w:rsidR="00205F58" w:rsidRPr="00357143">
              <w:rPr>
                <w:rFonts w:eastAsia="Arial Unicode MS"/>
                <w:lang w:eastAsia="zh-CN"/>
              </w:rPr>
              <w:fldChar w:fldCharType="end"/>
            </w:r>
            <w:r w:rsidRPr="00357143">
              <w:rPr>
                <w:rFonts w:eastAsia="Arial Unicode MS" w:hint="eastAsia"/>
                <w:lang w:eastAsia="zh-CN"/>
              </w:rPr>
              <w:t>]</w:t>
            </w:r>
            <w:r w:rsidRPr="00357143">
              <w:rPr>
                <w:rFonts w:eastAsia="Arial Unicode MS"/>
              </w:rPr>
              <w:t>.</w:t>
            </w:r>
            <w:r w:rsidRPr="00357143">
              <w:rPr>
                <w:rFonts w:eastAsia="Arial Unicode MS" w:hint="eastAsia"/>
                <w:lang w:eastAsia="zh-CN"/>
              </w:rPr>
              <w:t xml:space="preserve"> </w:t>
            </w:r>
            <w:r>
              <w:t xml:space="preserve">When a CSE receives a RETRIEVE request including a </w:t>
            </w:r>
            <w:r w:rsidRPr="001911C6">
              <w:rPr>
                <w:rFonts w:eastAsia="Arial Unicode MS"/>
                <w:i/>
                <w:lang w:eastAsia="zh-CN"/>
              </w:rPr>
              <w:t>semanticsFilter</w:t>
            </w:r>
            <w:r>
              <w:t xml:space="preserve">, and the </w:t>
            </w:r>
            <w:r w:rsidRPr="00212474">
              <w:rPr>
                <w:rFonts w:eastAsia="SimSun"/>
                <w:b/>
                <w:i/>
                <w:lang w:eastAsia="zh-CN"/>
              </w:rPr>
              <w:t>Semantic Query Indicator</w:t>
            </w:r>
            <w:r>
              <w:t xml:space="preserve"> parameter is also present in the request, </w:t>
            </w:r>
            <w:r w:rsidRPr="00EA5EAC">
              <w:t xml:space="preserve">the request </w:t>
            </w:r>
            <w:r>
              <w:t>shall</w:t>
            </w:r>
            <w:r w:rsidRPr="00EA5EAC">
              <w:t xml:space="preserve"> be processed</w:t>
            </w:r>
            <w:r>
              <w:t xml:space="preserve"> as a semantic query; otherwise, the request</w:t>
            </w:r>
            <w:r w:rsidRPr="00EA5EAC">
              <w:t xml:space="preserve"> </w:t>
            </w:r>
            <w:r>
              <w:t>shall</w:t>
            </w:r>
            <w:r w:rsidRPr="00EA5EAC">
              <w:t xml:space="preserve"> be processed as a semantic resource discover</w:t>
            </w:r>
            <w:r>
              <w:t>y.</w:t>
            </w:r>
          </w:p>
          <w:p w14:paraId="51C9F7A3" w14:textId="77777777" w:rsidR="00890CD6" w:rsidRDefault="00890CD6" w:rsidP="003F063D">
            <w:pPr>
              <w:pStyle w:val="TAL"/>
              <w:keepNext w:val="0"/>
              <w:keepLines w:val="0"/>
              <w:rPr>
                <w:rFonts w:eastAsia="Arial Unicode MS"/>
                <w:lang w:eastAsia="zh-CN"/>
              </w:rPr>
            </w:pPr>
          </w:p>
          <w:p w14:paraId="4C2DF65D" w14:textId="77777777" w:rsidR="00890CD6" w:rsidRDefault="00890CD6" w:rsidP="003F063D">
            <w:pPr>
              <w:pStyle w:val="TAL"/>
              <w:keepNext w:val="0"/>
              <w:keepLines w:val="0"/>
              <w:rPr>
                <w:rFonts w:eastAsia="Arial Unicode MS"/>
                <w:lang w:eastAsia="zh-CN"/>
              </w:rPr>
            </w:pPr>
            <w:r>
              <w:t>In the case of semantic resource discovery targeting a specific resource</w:t>
            </w:r>
            <w:r w:rsidRPr="003F2635">
              <w:t>, if t</w:t>
            </w:r>
            <w:r w:rsidRPr="003F2635">
              <w:rPr>
                <w:rFonts w:eastAsia="Arial Unicode MS"/>
              </w:rPr>
              <w:t xml:space="preserve">he semantic description contained in </w:t>
            </w:r>
            <w:r>
              <w:rPr>
                <w:rFonts w:eastAsia="Arial Unicode MS"/>
              </w:rPr>
              <w:t>the</w:t>
            </w:r>
            <w:r w:rsidRPr="003F2635">
              <w:rPr>
                <w:rFonts w:eastAsia="Arial Unicode MS"/>
              </w:rPr>
              <w:t xml:space="preserve"> &lt;semanticDescriptor&gt; </w:t>
            </w:r>
            <w:r>
              <w:rPr>
                <w:rFonts w:eastAsia="Arial Unicode MS"/>
              </w:rPr>
              <w:t xml:space="preserve">of a </w:t>
            </w:r>
            <w:r w:rsidRPr="003F2635">
              <w:rPr>
                <w:rFonts w:eastAsia="Arial Unicode MS"/>
              </w:rPr>
              <w:t>child resource matches the semantic</w:t>
            </w:r>
            <w:r w:rsidRPr="003F2635">
              <w:rPr>
                <w:rFonts w:eastAsia="Arial Unicode MS" w:hint="eastAsia"/>
                <w:lang w:eastAsia="zh-CN"/>
              </w:rPr>
              <w:t>F</w:t>
            </w:r>
            <w:r w:rsidRPr="003F2635">
              <w:rPr>
                <w:rFonts w:eastAsia="Arial Unicode MS"/>
              </w:rPr>
              <w:t xml:space="preserve">ilter, the URI of this </w:t>
            </w:r>
            <w:r>
              <w:rPr>
                <w:rFonts w:eastAsia="Arial Unicode MS"/>
              </w:rPr>
              <w:t xml:space="preserve">child </w:t>
            </w:r>
            <w:r w:rsidRPr="003F2635">
              <w:rPr>
                <w:rFonts w:eastAsia="Arial Unicode MS"/>
              </w:rPr>
              <w:t>resource will be included in the semantic resource discovery result</w:t>
            </w:r>
            <w:r w:rsidRPr="003F2635">
              <w:rPr>
                <w:rFonts w:eastAsia="Arial Unicode MS"/>
                <w:lang w:eastAsia="zh-CN"/>
              </w:rPr>
              <w:t>.</w:t>
            </w:r>
          </w:p>
          <w:p w14:paraId="1A5138EF" w14:textId="77777777" w:rsidR="00890CD6" w:rsidRDefault="00890CD6" w:rsidP="003F063D">
            <w:pPr>
              <w:pStyle w:val="TAL"/>
              <w:keepNext w:val="0"/>
              <w:keepLines w:val="0"/>
              <w:rPr>
                <w:rFonts w:eastAsia="Arial Unicode MS"/>
                <w:lang w:eastAsia="zh-CN"/>
              </w:rPr>
            </w:pPr>
          </w:p>
          <w:p w14:paraId="3901F8EC" w14:textId="77777777" w:rsidR="00890CD6" w:rsidRDefault="00890CD6" w:rsidP="003F063D">
            <w:pPr>
              <w:pStyle w:val="TAL"/>
              <w:keepNext w:val="0"/>
              <w:keepLines w:val="0"/>
              <w:rPr>
                <w:rFonts w:eastAsia="Arial Unicode MS"/>
                <w:lang w:eastAsia="zh-CN"/>
              </w:rPr>
            </w:pPr>
            <w:r>
              <w:rPr>
                <w:rFonts w:eastAsia="Arial Unicode MS"/>
                <w:lang w:eastAsia="zh-CN"/>
              </w:rPr>
              <w:t>In the case of s</w:t>
            </w:r>
            <w:r>
              <w:t>emantic query</w:t>
            </w:r>
            <w:r w:rsidRPr="003F2635">
              <w:t xml:space="preserve">, given a received semantic query request and its query scope, the SPARQL query statement shall be executed over aggregated semantic information collected from the </w:t>
            </w:r>
            <w:r w:rsidRPr="003F2635">
              <w:rPr>
                <w:rFonts w:eastAsia="Arial Unicode MS"/>
              </w:rPr>
              <w:t>semantic resource(s) in the query scope and the produced output will be the result of this semantic query</w:t>
            </w:r>
            <w:r w:rsidRPr="003F2635">
              <w:rPr>
                <w:rFonts w:eastAsia="Arial Unicode MS"/>
                <w:lang w:eastAsia="zh-CN"/>
              </w:rPr>
              <w:t>.</w:t>
            </w:r>
          </w:p>
          <w:p w14:paraId="1BB7563F" w14:textId="77777777" w:rsidR="00890CD6" w:rsidRDefault="00890CD6" w:rsidP="003F063D">
            <w:pPr>
              <w:pStyle w:val="TAL"/>
              <w:keepNext w:val="0"/>
              <w:keepLines w:val="0"/>
              <w:rPr>
                <w:rFonts w:eastAsia="Arial Unicode MS"/>
                <w:lang w:eastAsia="zh-CN"/>
              </w:rPr>
            </w:pPr>
          </w:p>
          <w:p w14:paraId="63746090" w14:textId="77777777" w:rsidR="00890CD6" w:rsidRPr="00357143" w:rsidRDefault="00890CD6" w:rsidP="003F063D">
            <w:pPr>
              <w:pStyle w:val="TAL"/>
              <w:keepNext w:val="0"/>
              <w:keepLines w:val="0"/>
              <w:rPr>
                <w:rFonts w:eastAsia="Arial Unicode MS"/>
                <w:lang w:eastAsia="zh-CN"/>
              </w:rPr>
            </w:pPr>
            <w:r w:rsidRPr="00357143">
              <w:rPr>
                <w:rFonts w:eastAsia="Arial Unicode MS"/>
              </w:rPr>
              <w:t>Examples for matching semantic filters in SPARQL to semantic descriptions can be found in [</w:t>
            </w:r>
            <w:r w:rsidR="00205F58" w:rsidRPr="00357143">
              <w:rPr>
                <w:rFonts w:eastAsia="Arial Unicode MS"/>
              </w:rPr>
              <w:fldChar w:fldCharType="begin"/>
            </w:r>
            <w:r w:rsidRPr="00357143">
              <w:rPr>
                <w:rFonts w:eastAsia="Arial Unicode MS"/>
              </w:rPr>
              <w:instrText xml:space="preserve"> REF REF_oneM2MTR_0007i28 \h </w:instrText>
            </w:r>
            <w:r w:rsidR="00205F58" w:rsidRPr="00357143">
              <w:rPr>
                <w:rFonts w:eastAsia="Arial Unicode MS"/>
              </w:rPr>
            </w:r>
            <w:r w:rsidR="00205F58" w:rsidRPr="00357143">
              <w:rPr>
                <w:rFonts w:eastAsia="Arial Unicode MS"/>
              </w:rPr>
              <w:fldChar w:fldCharType="separate"/>
            </w:r>
            <w:r w:rsidRPr="00357143">
              <w:t>i.</w:t>
            </w:r>
            <w:r>
              <w:rPr>
                <w:noProof/>
              </w:rPr>
              <w:t>28</w:t>
            </w:r>
            <w:r w:rsidR="00205F58" w:rsidRPr="00357143">
              <w:rPr>
                <w:rFonts w:eastAsia="Arial Unicode MS"/>
              </w:rPr>
              <w:fldChar w:fldCharType="end"/>
            </w:r>
            <w:r w:rsidRPr="00357143">
              <w:rPr>
                <w:rFonts w:eastAsia="Arial Unicode MS"/>
              </w:rPr>
              <w:t>]</w:t>
            </w:r>
            <w:r w:rsidRPr="00357143">
              <w:rPr>
                <w:rFonts w:eastAsia="Arial Unicode MS" w:hint="eastAsia"/>
                <w:lang w:eastAsia="zh-CN"/>
              </w:rPr>
              <w:t>.</w:t>
            </w:r>
          </w:p>
        </w:tc>
      </w:tr>
      <w:tr w:rsidR="00890CD6" w:rsidRPr="00357143" w14:paraId="5CEC2C0E" w14:textId="77777777" w:rsidTr="00A57216">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tcPr>
          <w:p w14:paraId="369D8385" w14:textId="77777777" w:rsidR="00890CD6" w:rsidRPr="00357143" w:rsidRDefault="00890CD6" w:rsidP="001C13B4">
            <w:pPr>
              <w:pStyle w:val="TAL"/>
              <w:keepNext w:val="0"/>
              <w:keepLines w:val="0"/>
              <w:spacing w:line="254" w:lineRule="auto"/>
              <w:rPr>
                <w:rFonts w:eastAsia="Arial Unicode MS"/>
                <w:i/>
                <w:color w:val="000000"/>
                <w:lang w:eastAsia="ko-KR"/>
              </w:rPr>
            </w:pPr>
            <w:r w:rsidRPr="00357143">
              <w:rPr>
                <w:rFonts w:eastAsia="Arial Unicode MS"/>
                <w:i/>
                <w:color w:val="000000"/>
                <w:lang w:eastAsia="ko-KR"/>
              </w:rPr>
              <w:t>filterOperation</w:t>
            </w:r>
          </w:p>
          <w:p w14:paraId="53CB4A8D" w14:textId="77777777" w:rsidR="00890CD6" w:rsidRPr="00357143" w:rsidRDefault="00890CD6" w:rsidP="001C13B4">
            <w:pPr>
              <w:pStyle w:val="TAL"/>
              <w:keepNext w:val="0"/>
              <w:keepLines w:val="0"/>
              <w:rPr>
                <w:rFonts w:eastAsia="Arial Unicode MS"/>
                <w:i/>
                <w:lang w:eastAsia="ko-KR"/>
              </w:rPr>
            </w:pPr>
          </w:p>
        </w:tc>
        <w:tc>
          <w:tcPr>
            <w:tcW w:w="1508" w:type="dxa"/>
            <w:tcBorders>
              <w:top w:val="single" w:sz="4" w:space="0" w:color="000000"/>
              <w:left w:val="single" w:sz="4" w:space="0" w:color="000000"/>
              <w:bottom w:val="single" w:sz="4" w:space="0" w:color="000000"/>
              <w:right w:val="single" w:sz="4" w:space="0" w:color="000000"/>
            </w:tcBorders>
            <w:shd w:val="clear" w:color="auto" w:fill="auto"/>
          </w:tcPr>
          <w:p w14:paraId="38F7EDC5" w14:textId="77777777" w:rsidR="00890CD6" w:rsidRPr="00357143" w:rsidRDefault="00890CD6" w:rsidP="001C13B4">
            <w:pPr>
              <w:pStyle w:val="TAL"/>
              <w:keepNext w:val="0"/>
              <w:keepLines w:val="0"/>
              <w:jc w:val="center"/>
              <w:rPr>
                <w:rFonts w:eastAsia="Arial Unicode MS"/>
                <w:lang w:eastAsia="ko-KR"/>
              </w:rPr>
            </w:pPr>
            <w:r w:rsidRPr="00357143">
              <w:rPr>
                <w:rFonts w:eastAsia="Arial Unicode MS"/>
                <w:lang w:eastAsia="ko-KR"/>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1A6983A6" w14:textId="77777777" w:rsidR="00890CD6" w:rsidRPr="00357143" w:rsidRDefault="00890CD6" w:rsidP="001C13B4">
            <w:pPr>
              <w:pStyle w:val="TAL"/>
              <w:keepNext w:val="0"/>
              <w:keepLines w:val="0"/>
              <w:rPr>
                <w:rFonts w:eastAsia="Arial Unicode MS"/>
              </w:rPr>
            </w:pPr>
            <w:r w:rsidRPr="00357143">
              <w:rPr>
                <w:rFonts w:eastAsia="Arial Unicode MS"/>
              </w:rPr>
              <w:t>Indicates the logical operation (AND/OR) to be used for different condition</w:t>
            </w:r>
            <w:r w:rsidRPr="00357143">
              <w:rPr>
                <w:rFonts w:eastAsia="Arial Unicode MS" w:hint="eastAsia"/>
                <w:lang w:eastAsia="zh-CN"/>
              </w:rPr>
              <w:t xml:space="preserve"> tag</w:t>
            </w:r>
            <w:r w:rsidRPr="00357143">
              <w:rPr>
                <w:rFonts w:eastAsia="Arial Unicode MS"/>
              </w:rPr>
              <w:t>s. The default value is logical AND.</w:t>
            </w:r>
          </w:p>
        </w:tc>
      </w:tr>
      <w:tr w:rsidR="00890CD6" w:rsidRPr="00357143" w14:paraId="700DC0FE" w14:textId="77777777" w:rsidTr="00A57216">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tcPr>
          <w:p w14:paraId="6B62EA21" w14:textId="77777777" w:rsidR="00890CD6" w:rsidRPr="00357143" w:rsidRDefault="00890CD6" w:rsidP="001C13B4">
            <w:pPr>
              <w:pStyle w:val="TAL"/>
              <w:keepNext w:val="0"/>
              <w:keepLines w:val="0"/>
              <w:spacing w:line="254" w:lineRule="auto"/>
              <w:rPr>
                <w:rFonts w:eastAsia="Arial Unicode MS"/>
                <w:i/>
                <w:color w:val="000000"/>
                <w:lang w:eastAsia="ko-KR"/>
              </w:rPr>
            </w:pPr>
            <w:r w:rsidRPr="00357143">
              <w:rPr>
                <w:rFonts w:eastAsia="Arial Unicode MS" w:hint="eastAsia"/>
                <w:i/>
                <w:lang w:eastAsia="ja-JP"/>
              </w:rPr>
              <w:t>c</w:t>
            </w:r>
            <w:r w:rsidRPr="00357143">
              <w:rPr>
                <w:rFonts w:eastAsia="Arial Unicode MS"/>
                <w:i/>
                <w:lang w:eastAsia="ja-JP"/>
              </w:rPr>
              <w:t>ontentFilterSyntax</w:t>
            </w:r>
          </w:p>
        </w:tc>
        <w:tc>
          <w:tcPr>
            <w:tcW w:w="1508" w:type="dxa"/>
            <w:tcBorders>
              <w:top w:val="single" w:sz="4" w:space="0" w:color="000000"/>
              <w:left w:val="single" w:sz="4" w:space="0" w:color="000000"/>
              <w:bottom w:val="single" w:sz="4" w:space="0" w:color="000000"/>
              <w:right w:val="single" w:sz="4" w:space="0" w:color="000000"/>
            </w:tcBorders>
            <w:shd w:val="clear" w:color="auto" w:fill="auto"/>
          </w:tcPr>
          <w:p w14:paraId="4CBCD40C" w14:textId="77777777" w:rsidR="00890CD6" w:rsidRPr="00357143" w:rsidRDefault="00890CD6" w:rsidP="001C13B4">
            <w:pPr>
              <w:pStyle w:val="TAL"/>
              <w:keepNext w:val="0"/>
              <w:keepLines w:val="0"/>
              <w:jc w:val="center"/>
              <w:rPr>
                <w:rFonts w:eastAsia="Arial Unicode MS"/>
                <w:lang w:eastAsia="ko-KR"/>
              </w:rPr>
            </w:pPr>
            <w:r w:rsidRPr="00357143">
              <w:rPr>
                <w:rFonts w:eastAsia="Arial Unicode MS" w:hint="eastAsia"/>
                <w:lang w:eastAsia="ja-JP"/>
              </w:rPr>
              <w:t>0</w:t>
            </w:r>
            <w:r w:rsidRPr="00357143">
              <w:rPr>
                <w:rFonts w:eastAsia="Arial Unicode MS"/>
                <w:lang w:eastAsia="ja-JP"/>
              </w:rPr>
              <w:t>..1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031FA51B" w14:textId="77777777" w:rsidR="00890CD6" w:rsidRPr="00357143" w:rsidRDefault="00890CD6" w:rsidP="001C13B4">
            <w:pPr>
              <w:pStyle w:val="TAL"/>
              <w:keepNext w:val="0"/>
              <w:keepLines w:val="0"/>
              <w:rPr>
                <w:rFonts w:eastAsia="Arial Unicode MS"/>
              </w:rPr>
            </w:pPr>
            <w:r w:rsidRPr="00357143">
              <w:rPr>
                <w:rFonts w:eastAsia="Arial Unicode MS" w:hint="eastAsia"/>
                <w:lang w:eastAsia="ja-JP"/>
              </w:rPr>
              <w:t>I</w:t>
            </w:r>
            <w:r w:rsidRPr="00357143">
              <w:rPr>
                <w:rFonts w:eastAsia="Arial Unicode MS"/>
                <w:lang w:eastAsia="ja-JP"/>
              </w:rPr>
              <w:t>ndicates the Identifier for syntax to be applied for content-based discovery.</w:t>
            </w:r>
          </w:p>
        </w:tc>
      </w:tr>
      <w:tr w:rsidR="00890CD6" w:rsidRPr="00357143" w14:paraId="279B312B" w14:textId="77777777" w:rsidTr="00A57216">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tcPr>
          <w:p w14:paraId="5AB1B55A" w14:textId="77777777" w:rsidR="00890CD6" w:rsidRPr="00357143" w:rsidRDefault="00890CD6" w:rsidP="001C13B4">
            <w:pPr>
              <w:pStyle w:val="TAL"/>
              <w:keepNext w:val="0"/>
              <w:keepLines w:val="0"/>
              <w:spacing w:line="254" w:lineRule="auto"/>
              <w:rPr>
                <w:rFonts w:eastAsia="Arial Unicode MS"/>
                <w:i/>
                <w:color w:val="000000"/>
                <w:lang w:eastAsia="ko-KR"/>
              </w:rPr>
            </w:pPr>
            <w:r w:rsidRPr="00357143">
              <w:rPr>
                <w:rFonts w:eastAsia="Arial Unicode MS" w:hint="eastAsia"/>
                <w:i/>
                <w:lang w:eastAsia="ja-JP"/>
              </w:rPr>
              <w:t>c</w:t>
            </w:r>
            <w:r w:rsidRPr="00357143">
              <w:rPr>
                <w:rFonts w:eastAsia="Arial Unicode MS"/>
                <w:i/>
                <w:lang w:eastAsia="ja-JP"/>
              </w:rPr>
              <w:t>ontentFilterQuery</w:t>
            </w:r>
          </w:p>
        </w:tc>
        <w:tc>
          <w:tcPr>
            <w:tcW w:w="1508" w:type="dxa"/>
            <w:tcBorders>
              <w:top w:val="single" w:sz="4" w:space="0" w:color="000000"/>
              <w:left w:val="single" w:sz="4" w:space="0" w:color="000000"/>
              <w:bottom w:val="single" w:sz="4" w:space="0" w:color="000000"/>
              <w:right w:val="single" w:sz="4" w:space="0" w:color="000000"/>
            </w:tcBorders>
            <w:shd w:val="clear" w:color="auto" w:fill="auto"/>
          </w:tcPr>
          <w:p w14:paraId="6E872FCF" w14:textId="77777777" w:rsidR="00890CD6" w:rsidRPr="00357143" w:rsidRDefault="00890CD6" w:rsidP="001C13B4">
            <w:pPr>
              <w:pStyle w:val="TAL"/>
              <w:keepNext w:val="0"/>
              <w:keepLines w:val="0"/>
              <w:jc w:val="center"/>
              <w:rPr>
                <w:rFonts w:eastAsia="Arial Unicode MS"/>
                <w:lang w:eastAsia="ko-KR"/>
              </w:rPr>
            </w:pPr>
            <w:r w:rsidRPr="00357143">
              <w:rPr>
                <w:rFonts w:eastAsia="Arial Unicode MS" w:hint="eastAsia"/>
                <w:lang w:eastAsia="ja-JP"/>
              </w:rPr>
              <w:t>0</w:t>
            </w:r>
            <w:r w:rsidRPr="00357143">
              <w:rPr>
                <w:rFonts w:eastAsia="Arial Unicode MS"/>
                <w:lang w:eastAsia="ja-JP"/>
              </w:rPr>
              <w:t>..1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53420A8A" w14:textId="77777777" w:rsidR="00890CD6" w:rsidRPr="00357143" w:rsidRDefault="00890CD6" w:rsidP="001C13B4">
            <w:pPr>
              <w:pStyle w:val="TAL"/>
              <w:keepNext w:val="0"/>
              <w:keepLines w:val="0"/>
              <w:rPr>
                <w:rFonts w:eastAsia="Arial Unicode MS"/>
              </w:rPr>
            </w:pPr>
            <w:r w:rsidRPr="00357143">
              <w:rPr>
                <w:rFonts w:eastAsia="Arial Unicode MS"/>
                <w:lang w:eastAsia="ja-JP"/>
              </w:rPr>
              <w:t xml:space="preserve">The query string shall be specified when </w:t>
            </w:r>
            <w:r w:rsidRPr="00357143">
              <w:rPr>
                <w:rFonts w:eastAsia="Arial Unicode MS"/>
                <w:i/>
                <w:lang w:eastAsia="ja-JP"/>
              </w:rPr>
              <w:t>contentFilterSyntax</w:t>
            </w:r>
            <w:r w:rsidRPr="00357143">
              <w:rPr>
                <w:rFonts w:eastAsia="Arial Unicode MS"/>
                <w:lang w:eastAsia="ja-JP"/>
              </w:rPr>
              <w:t xml:space="preserve"> parameter is present.</w:t>
            </w:r>
          </w:p>
        </w:tc>
      </w:tr>
      <w:tr w:rsidR="005C195E" w:rsidRPr="00357143" w14:paraId="04D40BE3" w14:textId="77777777" w:rsidTr="00891297">
        <w:trPr>
          <w:jc w:val="center"/>
        </w:trPr>
        <w:tc>
          <w:tcPr>
            <w:tcW w:w="9695" w:type="dxa"/>
            <w:gridSpan w:val="3"/>
            <w:tcBorders>
              <w:top w:val="single" w:sz="4" w:space="0" w:color="000000"/>
              <w:left w:val="single" w:sz="4" w:space="0" w:color="000000"/>
              <w:bottom w:val="single" w:sz="4" w:space="0" w:color="000000"/>
              <w:right w:val="single" w:sz="4" w:space="0" w:color="000000"/>
            </w:tcBorders>
            <w:shd w:val="clear" w:color="auto" w:fill="D0CECE" w:themeFill="background2" w:themeFillShade="E6"/>
          </w:tcPr>
          <w:p w14:paraId="07B9FAB8" w14:textId="77777777" w:rsidR="008956C3" w:rsidRDefault="00891297">
            <w:pPr>
              <w:pStyle w:val="TAH"/>
              <w:keepNext w:val="0"/>
              <w:keepLines w:val="0"/>
              <w:rPr>
                <w:rFonts w:eastAsia="Arial Unicode MS"/>
                <w:shd w:val="pct15" w:color="auto" w:fill="FFFFFF"/>
              </w:rPr>
            </w:pPr>
            <w:r w:rsidRPr="00891297">
              <w:rPr>
                <w:rFonts w:eastAsia="Arial Unicode MS"/>
                <w:lang w:eastAsia="ja-JP"/>
              </w:rPr>
              <w:t>Filter Handling Conditions</w:t>
            </w:r>
          </w:p>
        </w:tc>
      </w:tr>
      <w:tr w:rsidR="00891297" w:rsidRPr="00357143" w14:paraId="584BB91E" w14:textId="77777777" w:rsidTr="00A57216">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tcPr>
          <w:p w14:paraId="55D8A8EE" w14:textId="77777777" w:rsidR="00891297" w:rsidRPr="00357143" w:rsidRDefault="00891297" w:rsidP="001C13B4">
            <w:pPr>
              <w:pStyle w:val="TAL"/>
              <w:keepNext w:val="0"/>
              <w:keepLines w:val="0"/>
              <w:spacing w:line="254" w:lineRule="auto"/>
              <w:rPr>
                <w:rFonts w:eastAsia="Arial Unicode MS"/>
                <w:i/>
                <w:lang w:eastAsia="ja-JP"/>
              </w:rPr>
            </w:pPr>
            <w:r w:rsidRPr="00EC489A">
              <w:rPr>
                <w:rFonts w:eastAsia="Arial Unicode MS" w:hint="eastAsia"/>
                <w:i/>
                <w:lang w:eastAsia="ko-KR"/>
              </w:rPr>
              <w:t>filterUsage</w:t>
            </w:r>
          </w:p>
        </w:tc>
        <w:tc>
          <w:tcPr>
            <w:tcW w:w="1508" w:type="dxa"/>
            <w:tcBorders>
              <w:top w:val="single" w:sz="4" w:space="0" w:color="000000"/>
              <w:left w:val="single" w:sz="4" w:space="0" w:color="000000"/>
              <w:bottom w:val="single" w:sz="4" w:space="0" w:color="000000"/>
              <w:right w:val="single" w:sz="4" w:space="0" w:color="000000"/>
            </w:tcBorders>
            <w:shd w:val="clear" w:color="auto" w:fill="auto"/>
          </w:tcPr>
          <w:p w14:paraId="73D58567" w14:textId="77777777" w:rsidR="00891297" w:rsidRPr="00357143" w:rsidRDefault="00891297" w:rsidP="001C13B4">
            <w:pPr>
              <w:pStyle w:val="TAL"/>
              <w:keepNext w:val="0"/>
              <w:keepLines w:val="0"/>
              <w:jc w:val="center"/>
              <w:rPr>
                <w:rFonts w:eastAsia="Arial Unicode MS"/>
                <w:lang w:eastAsia="ja-JP"/>
              </w:rPr>
            </w:pPr>
            <w:r w:rsidRPr="00EC489A">
              <w:rPr>
                <w:rFonts w:eastAsia="Arial Unicode MS" w:hint="eastAsia"/>
                <w:lang w:eastAsia="ko-KR"/>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616BC38A" w14:textId="77777777" w:rsidR="00891297" w:rsidRPr="00EC489A" w:rsidRDefault="00891297" w:rsidP="00453A4F">
            <w:pPr>
              <w:spacing w:after="0"/>
              <w:rPr>
                <w:rFonts w:ascii="Arial" w:eastAsia="Arial Unicode MS" w:hAnsi="Arial"/>
                <w:sz w:val="18"/>
                <w:lang w:eastAsia="zh-CN"/>
              </w:rPr>
            </w:pPr>
            <w:r w:rsidRPr="00EC489A">
              <w:rPr>
                <w:rFonts w:ascii="Arial" w:eastAsia="Arial Unicode MS" w:hAnsi="Arial"/>
                <w:sz w:val="18"/>
              </w:rPr>
              <w:t xml:space="preserve">Indicates how the filter criteria is used. </w:t>
            </w:r>
            <w:r w:rsidRPr="00EC489A">
              <w:rPr>
                <w:rFonts w:ascii="Arial" w:eastAsia="Arial Unicode MS" w:hAnsi="Arial" w:hint="eastAsia"/>
                <w:sz w:val="18"/>
                <w:lang w:eastAsia="ko-KR"/>
              </w:rPr>
              <w:t xml:space="preserve">If provided, possible values are </w:t>
            </w:r>
            <w:r w:rsidRPr="00EC489A">
              <w:rPr>
                <w:rFonts w:ascii="Arial" w:eastAsia="Arial Unicode MS" w:hAnsi="Arial"/>
                <w:sz w:val="18"/>
                <w:lang w:eastAsia="ko-KR"/>
              </w:rPr>
              <w:t>'</w:t>
            </w:r>
            <w:r w:rsidRPr="00EC489A">
              <w:rPr>
                <w:rFonts w:ascii="Arial" w:eastAsia="Arial Unicode MS" w:hAnsi="Arial" w:hint="eastAsia"/>
                <w:sz w:val="18"/>
                <w:lang w:eastAsia="ko-KR"/>
              </w:rPr>
              <w:t>discovery</w:t>
            </w:r>
            <w:r w:rsidRPr="00EC489A">
              <w:rPr>
                <w:rFonts w:ascii="Arial" w:eastAsia="Arial Unicode MS" w:hAnsi="Arial"/>
                <w:sz w:val="18"/>
                <w:lang w:eastAsia="ko-KR"/>
              </w:rPr>
              <w:t>'</w:t>
            </w:r>
            <w:r w:rsidRPr="00EC489A">
              <w:rPr>
                <w:rFonts w:ascii="Arial" w:eastAsia="Arial Unicode MS" w:hAnsi="Arial" w:hint="eastAsia"/>
                <w:sz w:val="18"/>
                <w:lang w:eastAsia="ko-KR"/>
              </w:rPr>
              <w:t xml:space="preserve"> and </w:t>
            </w:r>
            <w:r w:rsidRPr="00EC489A">
              <w:rPr>
                <w:rFonts w:ascii="Arial" w:eastAsia="Arial Unicode MS" w:hAnsi="Arial"/>
                <w:sz w:val="18"/>
                <w:lang w:eastAsia="ko-KR"/>
              </w:rPr>
              <w:t>'</w:t>
            </w:r>
            <w:r w:rsidRPr="00EC489A">
              <w:rPr>
                <w:rFonts w:ascii="Arial" w:eastAsia="Arial Unicode MS" w:hAnsi="Arial" w:hint="eastAsia"/>
                <w:sz w:val="18"/>
                <w:lang w:eastAsia="ko-KR"/>
              </w:rPr>
              <w:t>IPEOnDemandDiscovery</w:t>
            </w:r>
            <w:r w:rsidRPr="00EC489A">
              <w:rPr>
                <w:rFonts w:ascii="Arial" w:eastAsia="Arial Unicode MS" w:hAnsi="Arial"/>
                <w:sz w:val="18"/>
                <w:lang w:eastAsia="ko-KR"/>
              </w:rPr>
              <w:t>'</w:t>
            </w:r>
            <w:r w:rsidRPr="00EC489A">
              <w:rPr>
                <w:rFonts w:ascii="Arial" w:eastAsia="Arial Unicode MS" w:hAnsi="Arial" w:hint="eastAsia"/>
                <w:sz w:val="18"/>
                <w:lang w:eastAsia="ko-KR"/>
              </w:rPr>
              <w:t>.</w:t>
            </w:r>
          </w:p>
          <w:p w14:paraId="7E398089" w14:textId="77777777" w:rsidR="00891297" w:rsidRPr="00EC489A" w:rsidRDefault="00891297" w:rsidP="00453A4F">
            <w:pPr>
              <w:spacing w:after="0"/>
              <w:rPr>
                <w:rFonts w:ascii="Arial" w:eastAsia="Arial Unicode MS" w:hAnsi="Arial"/>
                <w:sz w:val="18"/>
                <w:lang w:eastAsia="zh-CN"/>
              </w:rPr>
            </w:pPr>
            <w:r w:rsidRPr="00EC489A">
              <w:rPr>
                <w:rFonts w:ascii="Arial" w:eastAsia="Arial Unicode MS" w:hAnsi="Arial"/>
                <w:sz w:val="18"/>
              </w:rPr>
              <w:t>If this parameter is not provided, the Retrieve operation is a generic retrieve operation and the content of the child resources fitting the filter criteria is returned.</w:t>
            </w:r>
          </w:p>
          <w:p w14:paraId="7F050E30" w14:textId="77777777" w:rsidR="00891297" w:rsidRPr="00EC489A" w:rsidRDefault="00891297" w:rsidP="00453A4F">
            <w:pPr>
              <w:spacing w:after="0"/>
              <w:rPr>
                <w:rFonts w:ascii="Arial" w:eastAsia="Arial Unicode MS" w:hAnsi="Arial"/>
                <w:sz w:val="18"/>
                <w:lang w:eastAsia="zh-CN"/>
              </w:rPr>
            </w:pPr>
            <w:r w:rsidRPr="00EC489A">
              <w:rPr>
                <w:rFonts w:ascii="Arial" w:eastAsia="Arial Unicode MS" w:hAnsi="Arial"/>
                <w:sz w:val="18"/>
              </w:rPr>
              <w:t xml:space="preserve">If </w:t>
            </w:r>
            <w:r w:rsidRPr="00441FDD">
              <w:rPr>
                <w:rFonts w:ascii="Arial" w:eastAsia="Arial Unicode MS" w:hAnsi="Arial"/>
                <w:i/>
                <w:sz w:val="18"/>
              </w:rPr>
              <w:t>filterUsage</w:t>
            </w:r>
            <w:r w:rsidRPr="00EC489A">
              <w:rPr>
                <w:rFonts w:ascii="Arial" w:eastAsia="Arial Unicode MS" w:hAnsi="Arial"/>
                <w:sz w:val="18"/>
              </w:rPr>
              <w:t xml:space="preserve"> is</w:t>
            </w:r>
            <w:r>
              <w:rPr>
                <w:rFonts w:ascii="Arial" w:eastAsia="Arial Unicode MS" w:hAnsi="Arial"/>
                <w:sz w:val="18"/>
              </w:rPr>
              <w:t xml:space="preserve"> </w:t>
            </w:r>
            <w:r w:rsidRPr="00EC489A">
              <w:rPr>
                <w:rFonts w:ascii="Arial" w:eastAsia="Arial Unicode MS" w:hAnsi="Arial"/>
                <w:sz w:val="18"/>
                <w:lang w:eastAsia="zh-CN"/>
              </w:rPr>
              <w:t>'</w:t>
            </w:r>
            <w:r w:rsidRPr="00EC489A">
              <w:rPr>
                <w:rFonts w:ascii="Arial" w:eastAsia="Arial Unicode MS" w:hAnsi="Arial" w:hint="eastAsia"/>
                <w:sz w:val="18"/>
                <w:lang w:eastAsia="zh-CN"/>
              </w:rPr>
              <w:t>discovery</w:t>
            </w:r>
            <w:r w:rsidRPr="00EC489A">
              <w:rPr>
                <w:rFonts w:ascii="Arial" w:eastAsia="Arial Unicode MS" w:hAnsi="Arial"/>
                <w:sz w:val="18"/>
                <w:lang w:eastAsia="zh-CN"/>
              </w:rPr>
              <w:t>'</w:t>
            </w:r>
            <w:r w:rsidRPr="00EC489A">
              <w:rPr>
                <w:rFonts w:ascii="Arial" w:eastAsia="Arial Unicode MS" w:hAnsi="Arial"/>
                <w:sz w:val="18"/>
              </w:rPr>
              <w:t>, the Retrieve operation is for resource discovery (clause 10.2.6), i.e.</w:t>
            </w:r>
            <w:r>
              <w:rPr>
                <w:rFonts w:ascii="Arial" w:eastAsia="Arial Unicode MS" w:hAnsi="Arial"/>
                <w:sz w:val="18"/>
              </w:rPr>
              <w:t xml:space="preserve"> </w:t>
            </w:r>
            <w:r w:rsidRPr="00EC489A">
              <w:rPr>
                <w:rFonts w:ascii="Arial" w:eastAsia="Arial Unicode MS" w:hAnsi="Arial"/>
                <w:sz w:val="18"/>
              </w:rPr>
              <w:t>only the addresses of the child resources are returned</w:t>
            </w:r>
            <w:r w:rsidRPr="00EC489A">
              <w:rPr>
                <w:rFonts w:ascii="Arial" w:eastAsia="Arial Unicode MS" w:hAnsi="Arial"/>
                <w:sz w:val="18"/>
                <w:lang w:eastAsia="ko-KR"/>
              </w:rPr>
              <w:t>.</w:t>
            </w:r>
          </w:p>
          <w:p w14:paraId="7FFE428B" w14:textId="77777777" w:rsidR="00891297" w:rsidRPr="00357143" w:rsidRDefault="00891297" w:rsidP="001C13B4">
            <w:pPr>
              <w:pStyle w:val="TAL"/>
              <w:keepNext w:val="0"/>
              <w:keepLines w:val="0"/>
              <w:rPr>
                <w:rFonts w:eastAsia="Arial Unicode MS"/>
                <w:lang w:eastAsia="ja-JP"/>
              </w:rPr>
            </w:pPr>
            <w:r w:rsidRPr="00EC489A">
              <w:rPr>
                <w:rFonts w:eastAsia="Arial Unicode MS" w:hint="eastAsia"/>
                <w:lang w:eastAsia="ko-KR"/>
              </w:rPr>
              <w:t xml:space="preserve">If </w:t>
            </w:r>
            <w:r w:rsidRPr="00441FDD">
              <w:rPr>
                <w:rFonts w:eastAsia="Arial Unicode MS" w:hint="eastAsia"/>
                <w:i/>
                <w:lang w:eastAsia="ko-KR"/>
              </w:rPr>
              <w:t>filterUsage</w:t>
            </w:r>
            <w:r w:rsidRPr="00EC489A">
              <w:rPr>
                <w:rFonts w:eastAsia="Arial Unicode MS" w:hint="eastAsia"/>
                <w:lang w:eastAsia="ko-KR"/>
              </w:rPr>
              <w:t xml:space="preserve"> is </w:t>
            </w:r>
            <w:r w:rsidRPr="00EC489A">
              <w:rPr>
                <w:rFonts w:eastAsia="Arial Unicode MS"/>
                <w:lang w:eastAsia="ko-KR"/>
              </w:rPr>
              <w:t>'</w:t>
            </w:r>
            <w:r w:rsidRPr="00EC489A">
              <w:rPr>
                <w:rFonts w:eastAsia="Arial Unicode MS" w:hint="eastAsia"/>
                <w:lang w:eastAsia="ko-KR"/>
              </w:rPr>
              <w:t>IPEOnDemandDiscovery</w:t>
            </w:r>
            <w:r w:rsidRPr="00EC489A">
              <w:rPr>
                <w:rFonts w:eastAsia="Arial Unicode MS"/>
                <w:lang w:eastAsia="ko-KR"/>
              </w:rPr>
              <w:t>'</w:t>
            </w:r>
            <w:r w:rsidRPr="00EC489A">
              <w:rPr>
                <w:rFonts w:eastAsia="Arial Unicode MS" w:hint="eastAsia"/>
                <w:lang w:eastAsia="ko-KR"/>
              </w:rPr>
              <w:t>, the other filter conditions are sent to the IPE</w:t>
            </w:r>
            <w:r w:rsidRPr="00EC489A">
              <w:rPr>
                <w:rFonts w:eastAsia="Arial Unicode MS" w:hint="eastAsia"/>
                <w:lang w:eastAsia="zh-CN"/>
              </w:rPr>
              <w:t xml:space="preserve"> as well as the discovery Originator ID</w:t>
            </w:r>
            <w:r w:rsidRPr="00EC489A">
              <w:rPr>
                <w:rFonts w:eastAsia="Arial Unicode MS" w:hint="eastAsia"/>
                <w:lang w:eastAsia="ko-KR"/>
              </w:rPr>
              <w:t>. When the IPE successfully generates new resources matching with the conditions, then the resource</w:t>
            </w:r>
            <w:r w:rsidRPr="00EC489A">
              <w:rPr>
                <w:rFonts w:eastAsia="Arial Unicode MS" w:hint="eastAsia"/>
                <w:lang w:eastAsia="zh-CN"/>
              </w:rPr>
              <w:t xml:space="preserve"> address(es)</w:t>
            </w:r>
            <w:r w:rsidRPr="00EC489A">
              <w:rPr>
                <w:rFonts w:eastAsia="Arial Unicode MS" w:hint="eastAsia"/>
                <w:lang w:eastAsia="ko-KR"/>
              </w:rPr>
              <w:t xml:space="preserve"> shall be returned. This value shall only be valid for the Retrieve request targeting an &lt;AE&gt; resource that represents the IPE</w:t>
            </w:r>
            <w:r w:rsidRPr="00EC489A">
              <w:rPr>
                <w:rFonts w:eastAsia="Arial Unicode MS" w:hint="eastAsia"/>
                <w:lang w:eastAsia="zh-CN"/>
              </w:rPr>
              <w:t>.</w:t>
            </w:r>
          </w:p>
        </w:tc>
      </w:tr>
      <w:tr w:rsidR="00891297" w:rsidRPr="00357143" w14:paraId="3CA1D982" w14:textId="77777777" w:rsidTr="001C13B4">
        <w:trPr>
          <w:cantSplit/>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tcPr>
          <w:p w14:paraId="6C09A005" w14:textId="77777777" w:rsidR="00891297" w:rsidRPr="00357143" w:rsidRDefault="00891297" w:rsidP="001C13B4">
            <w:pPr>
              <w:pStyle w:val="TAL"/>
              <w:keepNext w:val="0"/>
              <w:keepLines w:val="0"/>
              <w:spacing w:line="254" w:lineRule="auto"/>
              <w:rPr>
                <w:rFonts w:eastAsia="Arial Unicode MS"/>
                <w:i/>
                <w:color w:val="000000"/>
                <w:lang w:eastAsia="ko-KR"/>
              </w:rPr>
            </w:pPr>
            <w:r w:rsidRPr="00EC489A">
              <w:rPr>
                <w:rFonts w:eastAsia="Arial Unicode MS"/>
                <w:i/>
              </w:rPr>
              <w:t>limit</w:t>
            </w:r>
          </w:p>
        </w:tc>
        <w:tc>
          <w:tcPr>
            <w:tcW w:w="1508" w:type="dxa"/>
            <w:tcBorders>
              <w:top w:val="single" w:sz="4" w:space="0" w:color="000000"/>
              <w:left w:val="single" w:sz="4" w:space="0" w:color="000000"/>
              <w:bottom w:val="single" w:sz="4" w:space="0" w:color="000000"/>
              <w:right w:val="single" w:sz="4" w:space="0" w:color="000000"/>
            </w:tcBorders>
            <w:shd w:val="clear" w:color="auto" w:fill="auto"/>
          </w:tcPr>
          <w:p w14:paraId="484CBDC7" w14:textId="77777777" w:rsidR="00891297" w:rsidRPr="00357143" w:rsidRDefault="00891297" w:rsidP="001C13B4">
            <w:pPr>
              <w:pStyle w:val="TAL"/>
              <w:keepNext w:val="0"/>
              <w:keepLines w:val="0"/>
              <w:jc w:val="center"/>
              <w:rPr>
                <w:rFonts w:eastAsia="Arial Unicode MS"/>
                <w:lang w:eastAsia="ko-KR"/>
              </w:rPr>
            </w:pPr>
            <w:r w:rsidRPr="00EC489A">
              <w:rPr>
                <w:rFonts w:eastAsia="Arial Unicode MS" w:hint="eastAsia"/>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43194CBD" w14:textId="77777777" w:rsidR="00891297" w:rsidRPr="00357143" w:rsidRDefault="00891297" w:rsidP="001C13B4">
            <w:pPr>
              <w:pStyle w:val="TAL"/>
              <w:keepNext w:val="0"/>
              <w:keepLines w:val="0"/>
              <w:rPr>
                <w:rFonts w:eastAsia="Arial Unicode MS"/>
                <w:lang w:eastAsia="ko-KR"/>
              </w:rPr>
            </w:pPr>
            <w:r w:rsidRPr="00EC489A">
              <w:rPr>
                <w:rFonts w:eastAsia="Arial Unicode MS" w:hint="eastAsia"/>
                <w:lang w:eastAsia="ko-KR"/>
              </w:rPr>
              <w:t xml:space="preserve"> T</w:t>
            </w:r>
            <w:r w:rsidRPr="00EC489A">
              <w:rPr>
                <w:rFonts w:eastAsia="Arial Unicode MS" w:hint="eastAsia"/>
              </w:rPr>
              <w:t xml:space="preserve">he </w:t>
            </w:r>
            <w:r w:rsidRPr="00EC489A">
              <w:rPr>
                <w:rFonts w:eastAsia="Arial Unicode MS" w:hint="eastAsia"/>
                <w:lang w:eastAsia="ko-KR"/>
              </w:rPr>
              <w:t xml:space="preserve">maximum </w:t>
            </w:r>
            <w:r w:rsidRPr="00EC489A">
              <w:rPr>
                <w:rFonts w:eastAsia="Arial Unicode MS" w:hint="eastAsia"/>
              </w:rPr>
              <w:t xml:space="preserve">number </w:t>
            </w:r>
            <w:r w:rsidRPr="00EC489A">
              <w:rPr>
                <w:rFonts w:eastAsia="Arial Unicode MS"/>
              </w:rPr>
              <w:t xml:space="preserve">of resources to </w:t>
            </w:r>
            <w:r w:rsidRPr="00EC489A">
              <w:rPr>
                <w:rFonts w:eastAsia="Arial Unicode MS" w:hint="eastAsia"/>
                <w:lang w:eastAsia="ko-KR"/>
              </w:rPr>
              <w:t xml:space="preserve">be </w:t>
            </w:r>
            <w:r>
              <w:rPr>
                <w:rFonts w:eastAsia="Arial Unicode MS"/>
                <w:lang w:eastAsia="ko-KR"/>
              </w:rPr>
              <w:t>included i</w:t>
            </w:r>
            <w:r w:rsidRPr="00EC489A">
              <w:rPr>
                <w:rFonts w:eastAsia="Arial Unicode MS" w:hint="eastAsia"/>
                <w:lang w:eastAsia="ko-KR"/>
              </w:rPr>
              <w:t xml:space="preserve">n the </w:t>
            </w:r>
            <w:r>
              <w:rPr>
                <w:rFonts w:eastAsia="Arial Unicode MS"/>
                <w:lang w:eastAsia="ko-KR"/>
              </w:rPr>
              <w:t>filtering result</w:t>
            </w:r>
            <w:r w:rsidRPr="00EC489A">
              <w:rPr>
                <w:rFonts w:eastAsia="Arial Unicode MS"/>
              </w:rPr>
              <w:t>.</w:t>
            </w:r>
            <w:r w:rsidRPr="00EC489A">
              <w:rPr>
                <w:rFonts w:eastAsia="Arial Unicode MS" w:hint="eastAsia"/>
                <w:lang w:eastAsia="ko-KR"/>
              </w:rPr>
              <w:t xml:space="preserve"> This may be modified by the Hosting CSE. When it is modified, then the new value shall be smaller than the suggested value by the Originator.</w:t>
            </w:r>
          </w:p>
        </w:tc>
      </w:tr>
      <w:tr w:rsidR="00891297" w:rsidRPr="00357143" w14:paraId="68B377F5" w14:textId="77777777" w:rsidTr="001C13B4">
        <w:trPr>
          <w:cantSplit/>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tcPr>
          <w:p w14:paraId="28222AD1" w14:textId="77777777" w:rsidR="00891297" w:rsidRPr="00357143" w:rsidRDefault="00891297" w:rsidP="001C13B4">
            <w:pPr>
              <w:pStyle w:val="TAL"/>
              <w:keepNext w:val="0"/>
              <w:keepLines w:val="0"/>
              <w:spacing w:line="254" w:lineRule="auto"/>
              <w:rPr>
                <w:rFonts w:eastAsia="Arial Unicode MS"/>
                <w:i/>
                <w:lang w:eastAsia="ja-JP"/>
              </w:rPr>
            </w:pPr>
            <w:r w:rsidRPr="00357143">
              <w:rPr>
                <w:rFonts w:eastAsia="Arial Unicode MS" w:hint="eastAsia"/>
                <w:i/>
                <w:color w:val="000000"/>
                <w:lang w:eastAsia="ko-KR"/>
              </w:rPr>
              <w:t>level</w:t>
            </w:r>
          </w:p>
        </w:tc>
        <w:tc>
          <w:tcPr>
            <w:tcW w:w="1508" w:type="dxa"/>
            <w:tcBorders>
              <w:top w:val="single" w:sz="4" w:space="0" w:color="000000"/>
              <w:left w:val="single" w:sz="4" w:space="0" w:color="000000"/>
              <w:bottom w:val="single" w:sz="4" w:space="0" w:color="000000"/>
              <w:right w:val="single" w:sz="4" w:space="0" w:color="000000"/>
            </w:tcBorders>
            <w:shd w:val="clear" w:color="auto" w:fill="auto"/>
          </w:tcPr>
          <w:p w14:paraId="41D15E8E" w14:textId="77777777" w:rsidR="00891297" w:rsidRPr="00357143" w:rsidRDefault="00891297" w:rsidP="001C13B4">
            <w:pPr>
              <w:pStyle w:val="TAL"/>
              <w:keepNext w:val="0"/>
              <w:keepLines w:val="0"/>
              <w:jc w:val="center"/>
              <w:rPr>
                <w:rFonts w:eastAsia="Arial Unicode MS"/>
                <w:lang w:eastAsia="ja-JP"/>
              </w:rPr>
            </w:pPr>
            <w:r w:rsidRPr="00357143">
              <w:rPr>
                <w:rFonts w:eastAsia="Arial Unicode MS"/>
                <w:lang w:eastAsia="ko-KR"/>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18254422" w14:textId="77777777" w:rsidR="00891297" w:rsidRPr="00357143" w:rsidRDefault="00891297" w:rsidP="001C13B4">
            <w:pPr>
              <w:pStyle w:val="TAL"/>
              <w:keepNext w:val="0"/>
              <w:keepLines w:val="0"/>
              <w:rPr>
                <w:rFonts w:eastAsia="Arial Unicode MS"/>
                <w:lang w:eastAsia="ja-JP"/>
              </w:rPr>
            </w:pPr>
            <w:r w:rsidRPr="00357143">
              <w:rPr>
                <w:rFonts w:eastAsia="Arial Unicode MS" w:hint="eastAsia"/>
                <w:lang w:eastAsia="ko-KR"/>
              </w:rPr>
              <w:t>The</w:t>
            </w:r>
            <w:r w:rsidRPr="00357143">
              <w:rPr>
                <w:rFonts w:eastAsia="Arial Unicode MS"/>
              </w:rPr>
              <w:t xml:space="preserve"> maximum </w:t>
            </w:r>
            <w:r w:rsidRPr="00357143">
              <w:rPr>
                <w:rFonts w:eastAsia="Arial Unicode MS" w:hint="eastAsia"/>
                <w:lang w:eastAsia="ko-KR"/>
              </w:rPr>
              <w:t>level</w:t>
            </w:r>
            <w:r w:rsidRPr="00357143">
              <w:rPr>
                <w:rFonts w:eastAsia="Arial Unicode MS"/>
              </w:rPr>
              <w:t xml:space="preserve"> of resource tree</w:t>
            </w:r>
            <w:r w:rsidRPr="00357143">
              <w:rPr>
                <w:rFonts w:eastAsia="Arial Unicode MS" w:hint="eastAsia"/>
                <w:lang w:eastAsia="ko-KR"/>
              </w:rPr>
              <w:t xml:space="preserve"> that the Hosting CSE shall perform the operation starting from the target resource</w:t>
            </w:r>
            <w:r w:rsidRPr="00357143">
              <w:rPr>
                <w:rFonts w:eastAsia="Arial Unicode MS"/>
                <w:lang w:eastAsia="ko-KR"/>
              </w:rPr>
              <w:t xml:space="preserve"> </w:t>
            </w:r>
            <w:r w:rsidRPr="00357143">
              <w:rPr>
                <w:rFonts w:eastAsia="Arial Unicode MS" w:hint="eastAsia"/>
                <w:lang w:eastAsia="ko-KR"/>
              </w:rPr>
              <w:t xml:space="preserve">(i.e. </w:t>
            </w:r>
            <w:r w:rsidRPr="00357143">
              <w:rPr>
                <w:rFonts w:eastAsia="Arial Unicode MS" w:hint="eastAsia"/>
                <w:b/>
                <w:i/>
                <w:lang w:eastAsia="ko-KR"/>
              </w:rPr>
              <w:t>To</w:t>
            </w:r>
            <w:r w:rsidRPr="00357143">
              <w:rPr>
                <w:rFonts w:eastAsia="Arial Unicode MS" w:hint="eastAsia"/>
                <w:lang w:eastAsia="ko-KR"/>
              </w:rPr>
              <w:t xml:space="preserve"> parameter). This shall</w:t>
            </w:r>
            <w:r w:rsidRPr="00357143">
              <w:rPr>
                <w:rFonts w:eastAsia="Arial Unicode MS"/>
              </w:rPr>
              <w:t xml:space="preserve"> only </w:t>
            </w:r>
            <w:r w:rsidRPr="00357143">
              <w:rPr>
                <w:rFonts w:eastAsia="Arial Unicode MS" w:hint="eastAsia"/>
                <w:lang w:eastAsia="ko-KR"/>
              </w:rPr>
              <w:t xml:space="preserve">be </w:t>
            </w:r>
            <w:r w:rsidR="00EA77FF" w:rsidRPr="00357143">
              <w:rPr>
                <w:rFonts w:eastAsia="Arial Unicode MS"/>
              </w:rPr>
              <w:t>appl</w:t>
            </w:r>
            <w:r w:rsidR="00EA77FF" w:rsidRPr="00357143">
              <w:rPr>
                <w:rFonts w:eastAsia="Arial Unicode MS"/>
                <w:lang w:eastAsia="ko-KR"/>
              </w:rPr>
              <w:t>i</w:t>
            </w:r>
            <w:r w:rsidR="00EA77FF" w:rsidRPr="00357143">
              <w:rPr>
                <w:rFonts w:eastAsia="Arial Unicode MS"/>
              </w:rPr>
              <w:t>e</w:t>
            </w:r>
            <w:r w:rsidR="00EA77FF" w:rsidRPr="00357143">
              <w:rPr>
                <w:rFonts w:eastAsia="Arial Unicode MS"/>
                <w:lang w:eastAsia="ko-KR"/>
              </w:rPr>
              <w:t>d</w:t>
            </w:r>
            <w:r w:rsidRPr="00357143">
              <w:rPr>
                <w:rFonts w:eastAsia="Arial Unicode MS"/>
              </w:rPr>
              <w:t xml:space="preserve"> for Retrieve operation.</w:t>
            </w:r>
            <w:r w:rsidRPr="00357143">
              <w:rPr>
                <w:rFonts w:eastAsia="Arial Unicode MS" w:hint="eastAsia"/>
                <w:lang w:eastAsia="ko-KR"/>
              </w:rPr>
              <w:t xml:space="preserve"> The level of the target resource itself is zero and the level of the direct children of the target is one.</w:t>
            </w:r>
          </w:p>
        </w:tc>
      </w:tr>
      <w:tr w:rsidR="00891297" w:rsidRPr="00357143" w14:paraId="5FD5A108" w14:textId="77777777" w:rsidTr="00A57216">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tcPr>
          <w:p w14:paraId="480DE744" w14:textId="77777777" w:rsidR="00891297" w:rsidRPr="00357143" w:rsidRDefault="00891297" w:rsidP="001C13B4">
            <w:pPr>
              <w:pStyle w:val="TAL"/>
              <w:keepNext w:val="0"/>
              <w:keepLines w:val="0"/>
              <w:spacing w:line="254" w:lineRule="auto"/>
              <w:rPr>
                <w:rFonts w:eastAsia="Arial Unicode MS"/>
                <w:i/>
                <w:lang w:eastAsia="ja-JP"/>
              </w:rPr>
            </w:pPr>
            <w:r w:rsidRPr="00357143">
              <w:rPr>
                <w:rFonts w:eastAsia="Arial Unicode MS" w:hint="eastAsia"/>
                <w:i/>
                <w:color w:val="000000"/>
                <w:lang w:eastAsia="ko-KR"/>
              </w:rPr>
              <w:t>offset</w:t>
            </w:r>
          </w:p>
        </w:tc>
        <w:tc>
          <w:tcPr>
            <w:tcW w:w="1508" w:type="dxa"/>
            <w:tcBorders>
              <w:top w:val="single" w:sz="4" w:space="0" w:color="000000"/>
              <w:left w:val="single" w:sz="4" w:space="0" w:color="000000"/>
              <w:bottom w:val="single" w:sz="4" w:space="0" w:color="000000"/>
              <w:right w:val="single" w:sz="4" w:space="0" w:color="000000"/>
            </w:tcBorders>
            <w:shd w:val="clear" w:color="auto" w:fill="auto"/>
          </w:tcPr>
          <w:p w14:paraId="586DFFCE" w14:textId="77777777" w:rsidR="00891297" w:rsidRPr="00357143" w:rsidRDefault="00891297" w:rsidP="001C13B4">
            <w:pPr>
              <w:pStyle w:val="TAL"/>
              <w:keepNext w:val="0"/>
              <w:keepLines w:val="0"/>
              <w:jc w:val="center"/>
              <w:rPr>
                <w:rFonts w:eastAsia="Arial Unicode MS"/>
                <w:lang w:eastAsia="ja-JP"/>
              </w:rPr>
            </w:pPr>
            <w:r w:rsidRPr="00357143">
              <w:rPr>
                <w:rFonts w:eastAsia="Arial Unicode MS" w:hint="eastAsia"/>
                <w:lang w:eastAsia="ko-KR"/>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0EFB7574" w14:textId="77777777" w:rsidR="00891297" w:rsidRPr="00357143" w:rsidRDefault="00891297" w:rsidP="001C13B4">
            <w:pPr>
              <w:pStyle w:val="TAL"/>
              <w:keepNext w:val="0"/>
              <w:keepLines w:val="0"/>
              <w:rPr>
                <w:rFonts w:eastAsia="Arial Unicode MS"/>
                <w:lang w:eastAsia="ja-JP"/>
              </w:rPr>
            </w:pPr>
            <w:r w:rsidRPr="00357143">
              <w:t xml:space="preserve">The number of direct child and descendant resources that a Hosting CSE shall skip over and not include within a Retrieve response when processing a Retrieve request to a targeted resource.  </w:t>
            </w:r>
          </w:p>
        </w:tc>
      </w:tr>
      <w:tr w:rsidR="00891297" w:rsidRPr="00357143" w14:paraId="5962C7FB" w14:textId="77777777" w:rsidTr="00A57216">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tcPr>
          <w:p w14:paraId="218F8B19" w14:textId="77777777" w:rsidR="00891297" w:rsidRPr="00357143" w:rsidRDefault="00891297" w:rsidP="001C13B4">
            <w:pPr>
              <w:pStyle w:val="TAL"/>
              <w:keepNext w:val="0"/>
              <w:keepLines w:val="0"/>
              <w:spacing w:line="254" w:lineRule="auto"/>
              <w:rPr>
                <w:rFonts w:eastAsia="Arial Unicode MS"/>
                <w:i/>
                <w:color w:val="000000"/>
                <w:lang w:eastAsia="ko-KR"/>
              </w:rPr>
            </w:pPr>
            <w:r>
              <w:rPr>
                <w:rFonts w:cs="Arial"/>
                <w:i/>
                <w:szCs w:val="18"/>
              </w:rPr>
              <w:t>applyRelativePath</w:t>
            </w:r>
          </w:p>
        </w:tc>
        <w:tc>
          <w:tcPr>
            <w:tcW w:w="1508" w:type="dxa"/>
            <w:tcBorders>
              <w:top w:val="single" w:sz="4" w:space="0" w:color="000000"/>
              <w:left w:val="single" w:sz="4" w:space="0" w:color="000000"/>
              <w:bottom w:val="single" w:sz="4" w:space="0" w:color="000000"/>
              <w:right w:val="single" w:sz="4" w:space="0" w:color="000000"/>
            </w:tcBorders>
            <w:shd w:val="clear" w:color="auto" w:fill="auto"/>
          </w:tcPr>
          <w:p w14:paraId="1AD7F3BC" w14:textId="77777777" w:rsidR="00891297" w:rsidRPr="00357143" w:rsidRDefault="00891297" w:rsidP="001C13B4">
            <w:pPr>
              <w:pStyle w:val="TAL"/>
              <w:keepNext w:val="0"/>
              <w:keepLines w:val="0"/>
              <w:jc w:val="center"/>
              <w:rPr>
                <w:rFonts w:eastAsia="Arial Unicode MS"/>
                <w:lang w:eastAsia="ko-KR"/>
              </w:rPr>
            </w:pPr>
            <w:r>
              <w:rPr>
                <w:rFonts w:eastAsia="Arial Unicode MS"/>
                <w:lang w:eastAsia="ko-KR"/>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69AE28DE" w14:textId="77777777" w:rsidR="008956C3" w:rsidRDefault="00891297">
            <w:pPr>
              <w:pStyle w:val="ListParagraph"/>
              <w:ind w:firstLineChars="0" w:firstLine="0"/>
              <w:rPr>
                <w:rFonts w:eastAsiaTheme="minorEastAsia" w:cs="Arial"/>
                <w:szCs w:val="18"/>
                <w:lang w:eastAsia="zh-CN"/>
              </w:rPr>
            </w:pPr>
            <w:r>
              <w:rPr>
                <w:rFonts w:ascii="Arial" w:hAnsi="Arial" w:cs="Arial"/>
                <w:sz w:val="18"/>
                <w:szCs w:val="18"/>
              </w:rPr>
              <w:t xml:space="preserve">This attribute contains </w:t>
            </w:r>
            <w:r w:rsidRPr="00A255BE">
              <w:rPr>
                <w:rFonts w:ascii="Arial" w:hAnsi="Arial" w:cs="Arial"/>
                <w:sz w:val="18"/>
                <w:szCs w:val="18"/>
              </w:rPr>
              <w:t>a resource tree relative path (e</w:t>
            </w:r>
            <w:r>
              <w:rPr>
                <w:rFonts w:ascii="Arial" w:hAnsi="Arial" w:cs="Arial"/>
                <w:sz w:val="18"/>
                <w:szCs w:val="18"/>
              </w:rPr>
              <w:t xml:space="preserve">.g. ../tempContainer/LATEST). </w:t>
            </w:r>
            <w:r w:rsidRPr="00A255BE">
              <w:rPr>
                <w:rFonts w:ascii="Arial" w:hAnsi="Arial" w:cs="Arial"/>
                <w:sz w:val="18"/>
                <w:szCs w:val="18"/>
              </w:rPr>
              <w:t>This condition applies after all the matching conditions have been used (i.e. a matching re</w:t>
            </w:r>
            <w:r>
              <w:rPr>
                <w:rFonts w:ascii="Arial" w:hAnsi="Arial" w:cs="Arial"/>
                <w:sz w:val="18"/>
                <w:szCs w:val="18"/>
              </w:rPr>
              <w:t xml:space="preserve">sult has been obtained). </w:t>
            </w:r>
            <w:r w:rsidRPr="00A255BE">
              <w:rPr>
                <w:rFonts w:ascii="Arial" w:hAnsi="Arial" w:cs="Arial"/>
                <w:sz w:val="18"/>
                <w:szCs w:val="18"/>
              </w:rPr>
              <w:t>The attribute determines the set of resource(s) in the final filtering result.</w:t>
            </w:r>
            <w:r>
              <w:rPr>
                <w:rFonts w:ascii="Arial" w:hAnsi="Arial" w:cs="Arial"/>
                <w:sz w:val="18"/>
                <w:szCs w:val="18"/>
              </w:rPr>
              <w:t xml:space="preserve"> The filtering result </w:t>
            </w:r>
            <w:r w:rsidRPr="00A255BE">
              <w:rPr>
                <w:rFonts w:ascii="Arial" w:hAnsi="Arial" w:cs="Arial"/>
                <w:sz w:val="18"/>
                <w:szCs w:val="18"/>
              </w:rPr>
              <w:t>is computed by appending the</w:t>
            </w:r>
            <w:r>
              <w:rPr>
                <w:rFonts w:ascii="Arial" w:hAnsi="Arial" w:cs="Arial"/>
                <w:sz w:val="18"/>
                <w:szCs w:val="18"/>
              </w:rPr>
              <w:t xml:space="preserve"> </w:t>
            </w:r>
            <w:r w:rsidRPr="00A255BE">
              <w:rPr>
                <w:rFonts w:ascii="Arial" w:hAnsi="Arial" w:cs="Arial"/>
                <w:sz w:val="18"/>
                <w:szCs w:val="18"/>
              </w:rPr>
              <w:t>relative path to the path(s) in the matching result. All resources whose Resource-IDs match that combined path(s) shall be returned in the filtering result. If the relative path does not represent a valid resource, the outcome is the same as if no match was found, i.e. there is no corresponding entry in the filtering result.</w:t>
            </w:r>
          </w:p>
        </w:tc>
      </w:tr>
    </w:tbl>
    <w:p w14:paraId="3D9EC146" w14:textId="77777777" w:rsidR="00345815" w:rsidRPr="00357143" w:rsidRDefault="00345815" w:rsidP="00DB546B">
      <w:pPr>
        <w:rPr>
          <w:rFonts w:eastAsia="SimSun"/>
          <w:lang w:eastAsia="zh-CN"/>
        </w:rPr>
      </w:pPr>
    </w:p>
    <w:p w14:paraId="0E697326" w14:textId="77777777" w:rsidR="00A77F76" w:rsidRPr="00357143" w:rsidRDefault="00A77F76" w:rsidP="006A106E">
      <w:r w:rsidRPr="00357143">
        <w:t xml:space="preserve">The rules when multiple </w:t>
      </w:r>
      <w:r w:rsidR="00FF6CF8" w:rsidRPr="00FF6CF8">
        <w:t xml:space="preserve">matching </w:t>
      </w:r>
      <w:r w:rsidRPr="00357143">
        <w:t>conditions are used together shall be as follows:</w:t>
      </w:r>
    </w:p>
    <w:p w14:paraId="7E732EAD" w14:textId="77777777" w:rsidR="00A77F76" w:rsidRPr="00357143" w:rsidRDefault="005441C2" w:rsidP="002A3560">
      <w:pPr>
        <w:pStyle w:val="B1"/>
      </w:pPr>
      <w:r w:rsidRPr="00357143">
        <w:rPr>
          <w:rFonts w:eastAsia="SimSun" w:hint="eastAsia"/>
          <w:lang w:eastAsia="zh-CN"/>
        </w:rPr>
        <w:t>D</w:t>
      </w:r>
      <w:r w:rsidRPr="00357143">
        <w:t xml:space="preserve">ifferent </w:t>
      </w:r>
      <w:r w:rsidR="00A77F76" w:rsidRPr="00357143">
        <w:t>condition</w:t>
      </w:r>
      <w:r w:rsidR="00B513F6" w:rsidRPr="00357143">
        <w:rPr>
          <w:rFonts w:eastAsia="SimSun" w:hint="eastAsia"/>
          <w:lang w:eastAsia="zh-CN"/>
        </w:rPr>
        <w:t xml:space="preserve"> tag</w:t>
      </w:r>
      <w:r w:rsidR="00A77F76" w:rsidRPr="00357143">
        <w:t>s shall use the "AND</w:t>
      </w:r>
      <w:r w:rsidR="00563A78" w:rsidRPr="00357143">
        <w:rPr>
          <w:rFonts w:eastAsia="SimSun" w:hint="eastAsia"/>
          <w:lang w:eastAsia="zh-CN"/>
        </w:rPr>
        <w:t>/OR</w:t>
      </w:r>
      <w:r w:rsidR="00A77F76" w:rsidRPr="00357143">
        <w:t>" logical operation</w:t>
      </w:r>
      <w:r w:rsidR="00563A78" w:rsidRPr="00357143">
        <w:rPr>
          <w:rFonts w:eastAsia="SimSun" w:hint="eastAsia"/>
          <w:lang w:eastAsia="zh-CN"/>
        </w:rPr>
        <w:t xml:space="preserve"> </w:t>
      </w:r>
      <w:r w:rsidR="00563A78" w:rsidRPr="00357143">
        <w:t xml:space="preserve">based on the </w:t>
      </w:r>
      <w:r w:rsidR="00563A78" w:rsidRPr="00357143">
        <w:rPr>
          <w:rFonts w:eastAsia="Arial Unicode MS"/>
          <w:i/>
          <w:lang w:eastAsia="ko-KR"/>
        </w:rPr>
        <w:t xml:space="preserve">filterOperation </w:t>
      </w:r>
      <w:r w:rsidR="00563A78" w:rsidRPr="00357143">
        <w:t>specified</w:t>
      </w:r>
      <w:r w:rsidR="003609CC" w:rsidRPr="00357143">
        <w:t>;</w:t>
      </w:r>
    </w:p>
    <w:p w14:paraId="23D293B1" w14:textId="77777777" w:rsidR="00563A78" w:rsidRPr="00357143" w:rsidRDefault="008A0240" w:rsidP="008A0240">
      <w:pPr>
        <w:pStyle w:val="B10"/>
        <w:rPr>
          <w:rFonts w:eastAsia="SimSun"/>
          <w:lang w:eastAsia="zh-CN"/>
        </w:rPr>
      </w:pPr>
      <w:r w:rsidRPr="00357143">
        <w:rPr>
          <w:rFonts w:eastAsia="Malgun Gothic"/>
        </w:rPr>
        <w:tab/>
      </w:r>
      <w:r w:rsidR="00563A78" w:rsidRPr="00357143">
        <w:rPr>
          <w:rFonts w:eastAsia="Malgun Gothic"/>
        </w:rPr>
        <w:t xml:space="preserve">e.g. </w:t>
      </w:r>
      <w:r w:rsidR="00563A78" w:rsidRPr="00357143">
        <w:rPr>
          <w:rFonts w:eastAsia="Malgun Gothic"/>
          <w:i/>
        </w:rPr>
        <w:t xml:space="preserve">createdBefore </w:t>
      </w:r>
      <w:r w:rsidR="00563A78" w:rsidRPr="00357143">
        <w:rPr>
          <w:rFonts w:eastAsia="Malgun Gothic"/>
        </w:rPr>
        <w:t xml:space="preserve">= </w:t>
      </w:r>
      <w:r w:rsidR="00D46F1C" w:rsidRPr="00357143">
        <w:rPr>
          <w:rFonts w:eastAsia="Malgun Gothic"/>
        </w:rPr>
        <w:t>"</w:t>
      </w:r>
      <w:r w:rsidR="00563A78" w:rsidRPr="00357143">
        <w:rPr>
          <w:rFonts w:eastAsia="Malgun Gothic"/>
        </w:rPr>
        <w:t>time1</w:t>
      </w:r>
      <w:r w:rsidR="00D46F1C" w:rsidRPr="00357143">
        <w:rPr>
          <w:rFonts w:eastAsia="Malgun Gothic"/>
        </w:rPr>
        <w:t>"</w:t>
      </w:r>
      <w:r w:rsidR="00563A78" w:rsidRPr="00357143">
        <w:rPr>
          <w:rFonts w:eastAsia="Malgun Gothic"/>
        </w:rPr>
        <w:t xml:space="preserve"> AND </w:t>
      </w:r>
      <w:r w:rsidR="00563A78" w:rsidRPr="00357143">
        <w:rPr>
          <w:rFonts w:eastAsia="Malgun Gothic"/>
          <w:i/>
        </w:rPr>
        <w:t xml:space="preserve">unmodifiedSince </w:t>
      </w:r>
      <w:r w:rsidR="00563A78" w:rsidRPr="00357143">
        <w:rPr>
          <w:rFonts w:eastAsia="Malgun Gothic"/>
        </w:rPr>
        <w:t xml:space="preserve">= </w:t>
      </w:r>
      <w:r w:rsidR="00D46F1C" w:rsidRPr="00357143">
        <w:rPr>
          <w:rFonts w:eastAsia="Malgun Gothic"/>
        </w:rPr>
        <w:t>"</w:t>
      </w:r>
      <w:r w:rsidR="00563A78" w:rsidRPr="00357143">
        <w:rPr>
          <w:rFonts w:eastAsia="Malgun Gothic"/>
        </w:rPr>
        <w:t>time2</w:t>
      </w:r>
      <w:r w:rsidR="00D46F1C" w:rsidRPr="00357143">
        <w:rPr>
          <w:rFonts w:eastAsia="Malgun Gothic"/>
        </w:rPr>
        <w:t>"</w:t>
      </w:r>
      <w:r w:rsidR="00563A78" w:rsidRPr="00357143">
        <w:rPr>
          <w:rFonts w:eastAsia="Malgun Gothic"/>
        </w:rPr>
        <w:t xml:space="preserve"> if </w:t>
      </w:r>
      <w:r w:rsidR="00563A78" w:rsidRPr="00357143">
        <w:rPr>
          <w:rFonts w:eastAsia="Arial Unicode MS"/>
          <w:i/>
          <w:color w:val="000000"/>
          <w:lang w:eastAsia="ko-KR"/>
        </w:rPr>
        <w:t>filter</w:t>
      </w:r>
      <w:r w:rsidR="00563A78" w:rsidRPr="00357143">
        <w:rPr>
          <w:rFonts w:eastAsia="Malgun Gothic"/>
          <w:i/>
        </w:rPr>
        <w:t>Operation</w:t>
      </w:r>
      <w:r w:rsidR="00563A78" w:rsidRPr="00357143">
        <w:rPr>
          <w:rFonts w:eastAsia="Malgun Gothic"/>
        </w:rPr>
        <w:t xml:space="preserve"> = </w:t>
      </w:r>
      <w:r w:rsidR="00D46F1C" w:rsidRPr="00357143">
        <w:rPr>
          <w:rFonts w:eastAsia="Malgun Gothic"/>
        </w:rPr>
        <w:t>"</w:t>
      </w:r>
      <w:r w:rsidR="00563A78" w:rsidRPr="00357143">
        <w:rPr>
          <w:rFonts w:eastAsia="Malgun Gothic"/>
        </w:rPr>
        <w:t>AND</w:t>
      </w:r>
      <w:r w:rsidR="00D46F1C" w:rsidRPr="00357143">
        <w:rPr>
          <w:rFonts w:eastAsia="Malgun Gothic"/>
        </w:rPr>
        <w:t>"</w:t>
      </w:r>
      <w:r w:rsidR="00563A78" w:rsidRPr="00357143">
        <w:rPr>
          <w:rFonts w:eastAsia="Malgun Gothic"/>
        </w:rPr>
        <w:t xml:space="preserve"> or </w:t>
      </w:r>
      <w:r w:rsidR="00D46F1C" w:rsidRPr="00357143">
        <w:rPr>
          <w:rFonts w:eastAsia="Malgun Gothic"/>
        </w:rPr>
        <w:t>"</w:t>
      </w:r>
      <w:r w:rsidR="00563A78" w:rsidRPr="00357143">
        <w:rPr>
          <w:rFonts w:eastAsia="Malgun Gothic"/>
        </w:rPr>
        <w:t>NULL</w:t>
      </w:r>
      <w:r w:rsidR="00D46F1C" w:rsidRPr="00357143">
        <w:rPr>
          <w:rFonts w:eastAsia="Malgun Gothic"/>
        </w:rPr>
        <w:t>"</w:t>
      </w:r>
      <w:r w:rsidR="00563A78" w:rsidRPr="00357143">
        <w:rPr>
          <w:rFonts w:eastAsia="Malgun Gothic"/>
        </w:rPr>
        <w:t xml:space="preserve">, or </w:t>
      </w:r>
      <w:r w:rsidR="00563A78" w:rsidRPr="00357143">
        <w:rPr>
          <w:rFonts w:eastAsia="Malgun Gothic"/>
          <w:i/>
        </w:rPr>
        <w:t xml:space="preserve">createdBefore </w:t>
      </w:r>
      <w:r w:rsidR="00563A78" w:rsidRPr="00357143">
        <w:rPr>
          <w:rFonts w:eastAsia="Malgun Gothic"/>
        </w:rPr>
        <w:t xml:space="preserve">= </w:t>
      </w:r>
      <w:r w:rsidR="00D46F1C" w:rsidRPr="00357143">
        <w:rPr>
          <w:rFonts w:eastAsia="Malgun Gothic"/>
        </w:rPr>
        <w:t>"</w:t>
      </w:r>
      <w:r w:rsidR="00563A78" w:rsidRPr="00357143">
        <w:rPr>
          <w:rFonts w:eastAsia="Malgun Gothic"/>
        </w:rPr>
        <w:t>time1</w:t>
      </w:r>
      <w:r w:rsidR="00D46F1C" w:rsidRPr="00357143">
        <w:rPr>
          <w:rFonts w:eastAsia="Malgun Gothic"/>
        </w:rPr>
        <w:t>"</w:t>
      </w:r>
      <w:r w:rsidR="00563A78" w:rsidRPr="00357143">
        <w:rPr>
          <w:rFonts w:eastAsia="Malgun Gothic"/>
        </w:rPr>
        <w:t xml:space="preserve"> OR </w:t>
      </w:r>
      <w:r w:rsidR="00563A78" w:rsidRPr="00357143">
        <w:rPr>
          <w:rFonts w:eastAsia="Malgun Gothic"/>
          <w:i/>
        </w:rPr>
        <w:t>unmodifiedSince</w:t>
      </w:r>
      <w:r w:rsidR="00563A78" w:rsidRPr="00357143">
        <w:rPr>
          <w:rFonts w:eastAsia="Malgun Gothic"/>
        </w:rPr>
        <w:t xml:space="preserve"> = </w:t>
      </w:r>
      <w:r w:rsidR="00D46F1C" w:rsidRPr="00357143">
        <w:rPr>
          <w:rFonts w:eastAsia="Malgun Gothic"/>
        </w:rPr>
        <w:t>"</w:t>
      </w:r>
      <w:r w:rsidR="00563A78" w:rsidRPr="00357143">
        <w:rPr>
          <w:rFonts w:eastAsia="Malgun Gothic"/>
        </w:rPr>
        <w:t>time2</w:t>
      </w:r>
      <w:r w:rsidR="00D46F1C" w:rsidRPr="00357143">
        <w:rPr>
          <w:rFonts w:eastAsia="Malgun Gothic"/>
        </w:rPr>
        <w:t>"</w:t>
      </w:r>
      <w:r w:rsidR="00563A78" w:rsidRPr="00357143">
        <w:rPr>
          <w:rFonts w:eastAsia="Malgun Gothic"/>
        </w:rPr>
        <w:t xml:space="preserve"> if </w:t>
      </w:r>
      <w:r w:rsidR="00563A78" w:rsidRPr="00357143">
        <w:rPr>
          <w:rFonts w:eastAsia="Arial Unicode MS"/>
          <w:i/>
          <w:color w:val="000000"/>
          <w:lang w:eastAsia="ko-KR"/>
        </w:rPr>
        <w:t>filter</w:t>
      </w:r>
      <w:r w:rsidR="00563A78" w:rsidRPr="00357143">
        <w:rPr>
          <w:rFonts w:eastAsia="Malgun Gothic"/>
          <w:i/>
        </w:rPr>
        <w:t>Operation</w:t>
      </w:r>
      <w:r w:rsidR="00563A78" w:rsidRPr="00357143">
        <w:rPr>
          <w:rFonts w:eastAsia="Malgun Gothic"/>
        </w:rPr>
        <w:t xml:space="preserve"> = </w:t>
      </w:r>
      <w:r w:rsidR="00D46F1C" w:rsidRPr="00357143">
        <w:rPr>
          <w:rFonts w:eastAsia="Malgun Gothic"/>
        </w:rPr>
        <w:t>"</w:t>
      </w:r>
      <w:r w:rsidR="00563A78" w:rsidRPr="00357143">
        <w:rPr>
          <w:rFonts w:eastAsia="Malgun Gothic"/>
        </w:rPr>
        <w:t>OR</w:t>
      </w:r>
      <w:r w:rsidR="00D46F1C" w:rsidRPr="00357143">
        <w:rPr>
          <w:rFonts w:eastAsia="Malgun Gothic"/>
        </w:rPr>
        <w:t>"</w:t>
      </w:r>
      <w:r w:rsidR="00563A78" w:rsidRPr="00357143">
        <w:rPr>
          <w:rFonts w:eastAsia="Malgun Gothic"/>
        </w:rPr>
        <w:t>.</w:t>
      </w:r>
    </w:p>
    <w:p w14:paraId="6078B60E" w14:textId="77777777" w:rsidR="00A77F76" w:rsidRPr="00357143" w:rsidRDefault="00563A78" w:rsidP="002A3560">
      <w:pPr>
        <w:pStyle w:val="B1"/>
      </w:pPr>
      <w:r w:rsidRPr="00357143">
        <w:rPr>
          <w:rFonts w:eastAsia="SimSun" w:hint="eastAsia"/>
          <w:lang w:eastAsia="zh-CN"/>
        </w:rPr>
        <w:t>S</w:t>
      </w:r>
      <w:r w:rsidR="00A77F76" w:rsidRPr="00357143">
        <w:t>ame condition</w:t>
      </w:r>
      <w:r w:rsidR="00B513F6" w:rsidRPr="00357143">
        <w:rPr>
          <w:rFonts w:eastAsia="SimSun" w:hint="eastAsia"/>
          <w:lang w:eastAsia="zh-CN"/>
        </w:rPr>
        <w:t xml:space="preserve"> tag</w:t>
      </w:r>
      <w:r w:rsidR="00A77F76" w:rsidRPr="00357143">
        <w:t>s shall use the "OR" logical operation</w:t>
      </w:r>
      <w:r w:rsidRPr="00357143">
        <w:t xml:space="preserve">, i.e. </w:t>
      </w:r>
      <w:r w:rsidRPr="00357143">
        <w:rPr>
          <w:rFonts w:eastAsia="Arial Unicode MS"/>
          <w:i/>
          <w:color w:val="000000"/>
          <w:lang w:eastAsia="ko-KR"/>
        </w:rPr>
        <w:t>filter</w:t>
      </w:r>
      <w:r w:rsidRPr="00357143">
        <w:rPr>
          <w:i/>
        </w:rPr>
        <w:t>Operation</w:t>
      </w:r>
      <w:r w:rsidRPr="00357143">
        <w:t xml:space="preserve"> doesn</w:t>
      </w:r>
      <w:r w:rsidR="008339F7" w:rsidRPr="00357143">
        <w:t>'</w:t>
      </w:r>
      <w:r w:rsidRPr="00357143">
        <w:t>t apply to same conditions</w:t>
      </w:r>
      <w:r w:rsidR="003609CC" w:rsidRPr="00357143">
        <w:t>.</w:t>
      </w:r>
    </w:p>
    <w:p w14:paraId="11ED1F3D" w14:textId="77777777" w:rsidR="00563A78" w:rsidRPr="00357143" w:rsidRDefault="00563A78" w:rsidP="00B513F6">
      <w:pPr>
        <w:pStyle w:val="B1"/>
        <w:numPr>
          <w:ilvl w:val="0"/>
          <w:numId w:val="0"/>
        </w:numPr>
        <w:ind w:left="284"/>
      </w:pPr>
      <w:r w:rsidRPr="00357143">
        <w:t>No mixed AND/OR filter operation</w:t>
      </w:r>
      <w:r w:rsidR="008E6349" w:rsidRPr="00357143">
        <w:rPr>
          <w:rFonts w:ascii="SimSun" w:eastAsia="SimSun" w:hAnsi="SimSun" w:hint="eastAsia"/>
          <w:lang w:eastAsia="zh-CN"/>
        </w:rPr>
        <w:t xml:space="preserve"> </w:t>
      </w:r>
      <w:r w:rsidR="00B513F6" w:rsidRPr="00357143">
        <w:rPr>
          <w:rFonts w:eastAsia="SimSun" w:hint="eastAsia"/>
          <w:lang w:eastAsia="zh-CN"/>
        </w:rPr>
        <w:t>will be</w:t>
      </w:r>
      <w:r w:rsidRPr="00357143">
        <w:t xml:space="preserve"> supported.</w:t>
      </w:r>
    </w:p>
    <w:p w14:paraId="50D42D11" w14:textId="77777777" w:rsidR="00367833" w:rsidRPr="00357143" w:rsidRDefault="00367833" w:rsidP="002765B2">
      <w:r w:rsidRPr="00357143">
        <w:t xml:space="preserve">Once the </w:t>
      </w:r>
      <w:r w:rsidR="00CD3D5E" w:rsidRPr="00357143">
        <w:t>R</w:t>
      </w:r>
      <w:r w:rsidR="002E7890" w:rsidRPr="00357143">
        <w:t>equest</w:t>
      </w:r>
      <w:r w:rsidR="00C1727B" w:rsidRPr="00357143">
        <w:t xml:space="preserve"> </w:t>
      </w:r>
      <w:r w:rsidRPr="00357143">
        <w:t xml:space="preserve">is delivered, </w:t>
      </w:r>
      <w:r w:rsidR="00C1727B" w:rsidRPr="00357143">
        <w:t xml:space="preserve">the Receiver shall analyze the </w:t>
      </w:r>
      <w:r w:rsidR="00CD3D5E" w:rsidRPr="00357143">
        <w:t>Request</w:t>
      </w:r>
      <w:r w:rsidR="00C1727B" w:rsidRPr="00357143">
        <w:t xml:space="preserve"> to determine the target</w:t>
      </w:r>
      <w:r w:rsidR="00F721D3" w:rsidRPr="00357143">
        <w:t xml:space="preserve"> resource</w:t>
      </w:r>
      <w:r w:rsidRPr="00357143">
        <w:t>.</w:t>
      </w:r>
    </w:p>
    <w:p w14:paraId="76D1D112" w14:textId="77777777" w:rsidR="00367833" w:rsidRPr="00357143" w:rsidRDefault="00367833" w:rsidP="00C1727B">
      <w:r w:rsidRPr="00357143">
        <w:t xml:space="preserve">If the target </w:t>
      </w:r>
      <w:r w:rsidR="00F721D3" w:rsidRPr="00357143">
        <w:t xml:space="preserve">resource </w:t>
      </w:r>
      <w:r w:rsidRPr="00357143">
        <w:t>i</w:t>
      </w:r>
      <w:r w:rsidR="00C1727B" w:rsidRPr="00357143">
        <w:t xml:space="preserve">s addressing another M2M </w:t>
      </w:r>
      <w:r w:rsidR="00E737CC" w:rsidRPr="00357143">
        <w:t>N</w:t>
      </w:r>
      <w:r w:rsidR="00C1727B" w:rsidRPr="00357143">
        <w:t>ode</w:t>
      </w:r>
      <w:r w:rsidR="002E7890" w:rsidRPr="00357143">
        <w:t>,</w:t>
      </w:r>
      <w:r w:rsidR="00C1727B" w:rsidRPr="00357143">
        <w:t xml:space="preserve"> the Receiver</w:t>
      </w:r>
      <w:r w:rsidRPr="00357143">
        <w:t xml:space="preserve"> shall route the request appropriately</w:t>
      </w:r>
      <w:r w:rsidR="002E7890" w:rsidRPr="00357143">
        <w:t>.</w:t>
      </w:r>
    </w:p>
    <w:p w14:paraId="6A4E8EF5" w14:textId="77777777" w:rsidR="00367833" w:rsidRPr="00357143" w:rsidRDefault="00367833" w:rsidP="00C1727B">
      <w:r w:rsidRPr="00357143">
        <w:t xml:space="preserve">If the target </w:t>
      </w:r>
      <w:r w:rsidR="00F721D3" w:rsidRPr="00357143">
        <w:t xml:space="preserve">resource </w:t>
      </w:r>
      <w:r w:rsidRPr="00357143">
        <w:t>is add</w:t>
      </w:r>
      <w:r w:rsidR="002B7EA5" w:rsidRPr="00357143">
        <w:t>ressing the Receiver, it shall:</w:t>
      </w:r>
    </w:p>
    <w:p w14:paraId="62CF2ABD" w14:textId="77777777" w:rsidR="005300D2" w:rsidRPr="00357143" w:rsidRDefault="00367833" w:rsidP="002A3560">
      <w:pPr>
        <w:pStyle w:val="B1"/>
      </w:pPr>
      <w:r w:rsidRPr="00357143">
        <w:t>Check the existence of</w:t>
      </w:r>
      <w:r w:rsidRPr="00357143">
        <w:rPr>
          <w:i/>
        </w:rPr>
        <w:t xml:space="preserve"> </w:t>
      </w:r>
      <w:r w:rsidR="002F72ED" w:rsidRPr="00357143">
        <w:rPr>
          <w:b/>
          <w:i/>
        </w:rPr>
        <w:t>To</w:t>
      </w:r>
      <w:r w:rsidR="002F72ED" w:rsidRPr="00357143">
        <w:t xml:space="preserve"> </w:t>
      </w:r>
      <w:r w:rsidR="002B7EA5" w:rsidRPr="00357143">
        <w:t>addressed resource.</w:t>
      </w:r>
    </w:p>
    <w:p w14:paraId="40A7776A" w14:textId="77777777" w:rsidR="005300D2" w:rsidRPr="00357143" w:rsidRDefault="00B11406" w:rsidP="002A3560">
      <w:pPr>
        <w:pStyle w:val="B1"/>
      </w:pPr>
      <w:r w:rsidRPr="00357143">
        <w:t>Identify the resource type</w:t>
      </w:r>
      <w:r w:rsidR="007B4EFF" w:rsidRPr="00357143">
        <w:t xml:space="preserve"> </w:t>
      </w:r>
      <w:r w:rsidR="007E10A2" w:rsidRPr="00357143">
        <w:t xml:space="preserve">by </w:t>
      </w:r>
      <w:r w:rsidR="002F72ED" w:rsidRPr="00357143">
        <w:rPr>
          <w:b/>
          <w:i/>
        </w:rPr>
        <w:t>Resource Type</w:t>
      </w:r>
      <w:r w:rsidR="002B7EA5" w:rsidRPr="00357143">
        <w:t>.</w:t>
      </w:r>
    </w:p>
    <w:p w14:paraId="739D06C7" w14:textId="77777777" w:rsidR="005300D2" w:rsidRPr="00357143" w:rsidRDefault="00367833" w:rsidP="002A3560">
      <w:pPr>
        <w:pStyle w:val="B1"/>
      </w:pPr>
      <w:r w:rsidRPr="00357143">
        <w:t xml:space="preserve">Check the </w:t>
      </w:r>
      <w:r w:rsidR="0033649E" w:rsidRPr="00357143">
        <w:t>pr</w:t>
      </w:r>
      <w:r w:rsidR="006C258D" w:rsidRPr="00357143">
        <w:t>i</w:t>
      </w:r>
      <w:r w:rsidR="0033649E" w:rsidRPr="00357143">
        <w:t>vileges</w:t>
      </w:r>
      <w:r w:rsidRPr="00357143">
        <w:t xml:space="preserve"> for </w:t>
      </w:r>
      <w:r w:rsidR="002F72ED" w:rsidRPr="00357143">
        <w:rPr>
          <w:b/>
          <w:i/>
        </w:rPr>
        <w:t>From</w:t>
      </w:r>
      <w:r w:rsidR="002F72ED" w:rsidRPr="00357143">
        <w:t xml:space="preserve"> </w:t>
      </w:r>
      <w:r w:rsidR="00CD3D5E" w:rsidRPr="00357143">
        <w:t>Originator</w:t>
      </w:r>
      <w:r w:rsidRPr="00357143">
        <w:t xml:space="preserve"> to perform the requested operation</w:t>
      </w:r>
      <w:r w:rsidR="002B7EA5" w:rsidRPr="00357143">
        <w:t>.</w:t>
      </w:r>
    </w:p>
    <w:p w14:paraId="6A1A085C" w14:textId="77777777" w:rsidR="00971DD1" w:rsidRPr="00357143" w:rsidRDefault="00971DD1" w:rsidP="002A3560">
      <w:pPr>
        <w:pStyle w:val="B1"/>
      </w:pPr>
      <w:r w:rsidRPr="00357143">
        <w:t xml:space="preserve">Perform the requested operation (using </w:t>
      </w:r>
      <w:r w:rsidR="002F72ED" w:rsidRPr="00357143">
        <w:rPr>
          <w:b/>
          <w:i/>
        </w:rPr>
        <w:t>Content</w:t>
      </w:r>
      <w:r w:rsidR="002F72ED" w:rsidRPr="00357143">
        <w:t xml:space="preserve"> </w:t>
      </w:r>
      <w:r w:rsidRPr="00357143">
        <w:t xml:space="preserve">content when provided) according to the </w:t>
      </w:r>
      <w:r w:rsidR="00F85C38" w:rsidRPr="00357143">
        <w:t>provided request parameters as described above</w:t>
      </w:r>
      <w:r w:rsidR="002B7EA5" w:rsidRPr="00357143">
        <w:t>.</w:t>
      </w:r>
    </w:p>
    <w:p w14:paraId="03BFAC3C" w14:textId="77777777" w:rsidR="00367833" w:rsidRPr="00357143" w:rsidRDefault="00AC7CFC" w:rsidP="002A3560">
      <w:pPr>
        <w:pStyle w:val="B1"/>
      </w:pPr>
      <w:r w:rsidRPr="00357143">
        <w:t>Depending on the request result content, r</w:t>
      </w:r>
      <w:r w:rsidR="00367833" w:rsidRPr="00357143">
        <w:t xml:space="preserve">espond to the </w:t>
      </w:r>
      <w:r w:rsidR="00CD3D5E" w:rsidRPr="00357143">
        <w:t>Originator</w:t>
      </w:r>
      <w:r w:rsidR="00367833" w:rsidRPr="00357143">
        <w:t xml:space="preserve"> </w:t>
      </w:r>
      <w:r w:rsidR="00CD3D5E" w:rsidRPr="00357143">
        <w:t>with indication of</w:t>
      </w:r>
      <w:r w:rsidR="00367833" w:rsidRPr="00357143">
        <w:t xml:space="preserve"> successful or unsuccessful operation results. In </w:t>
      </w:r>
      <w:r w:rsidR="002E7890" w:rsidRPr="00357143">
        <w:t xml:space="preserve">some </w:t>
      </w:r>
      <w:r w:rsidR="00367833" w:rsidRPr="00357143">
        <w:t>specific cases (</w:t>
      </w:r>
      <w:r w:rsidR="00D24545" w:rsidRPr="00357143">
        <w:t>e.g.</w:t>
      </w:r>
      <w:r w:rsidR="00367833" w:rsidRPr="00357143">
        <w:t xml:space="preserve"> limitation in the binding protocol or </w:t>
      </w:r>
      <w:r w:rsidR="002E7890" w:rsidRPr="00357143">
        <w:t>based on application indications</w:t>
      </w:r>
      <w:r w:rsidR="00B11406" w:rsidRPr="00357143">
        <w:t>)</w:t>
      </w:r>
      <w:r w:rsidR="002E7890" w:rsidRPr="00357143">
        <w:t>, the R</w:t>
      </w:r>
      <w:r w:rsidR="00367833" w:rsidRPr="00357143">
        <w:t>esponse could be a</w:t>
      </w:r>
      <w:r w:rsidR="00B11406" w:rsidRPr="00357143">
        <w:t>voided</w:t>
      </w:r>
      <w:r w:rsidR="00367833" w:rsidRPr="00357143">
        <w:t>.</w:t>
      </w:r>
    </w:p>
    <w:p w14:paraId="6B3F221B" w14:textId="77777777" w:rsidR="00203243" w:rsidRPr="00357143" w:rsidRDefault="001C0FDF" w:rsidP="007B7B0D">
      <w:r w:rsidRPr="00357143">
        <w:t xml:space="preserve">Table </w:t>
      </w:r>
      <w:r w:rsidR="00F82CA0" w:rsidRPr="00357143">
        <w:t>8.1.2-3</w:t>
      </w:r>
      <w:r w:rsidR="005F2348" w:rsidRPr="00357143">
        <w:t xml:space="preserve"> </w:t>
      </w:r>
      <w:r w:rsidR="00003F7E" w:rsidRPr="00357143">
        <w:t>summarizes</w:t>
      </w:r>
      <w:r w:rsidR="001458FF" w:rsidRPr="00357143">
        <w:t xml:space="preserve"> th</w:t>
      </w:r>
      <w:r w:rsidR="00D00D40" w:rsidRPr="00357143">
        <w:t>e parameters specified in</w:t>
      </w:r>
      <w:r w:rsidR="005F2348" w:rsidRPr="00357143">
        <w:t xml:space="preserve"> this</w:t>
      </w:r>
      <w:r w:rsidR="00D00D40" w:rsidRPr="00357143">
        <w:t xml:space="preserve"> </w:t>
      </w:r>
      <w:r w:rsidR="002B7EA5" w:rsidRPr="00357143">
        <w:t>clause</w:t>
      </w:r>
      <w:r w:rsidR="008C3BE6" w:rsidRPr="00357143">
        <w:t xml:space="preserve"> </w:t>
      </w:r>
      <w:r w:rsidR="001458FF" w:rsidRPr="00357143">
        <w:t>for the Request message, showing any differences as applied to C, R, U</w:t>
      </w:r>
      <w:r w:rsidR="0012469D" w:rsidRPr="00357143">
        <w:t>,</w:t>
      </w:r>
      <w:r w:rsidR="001458FF" w:rsidRPr="00357143">
        <w:t xml:space="preserve"> D </w:t>
      </w:r>
      <w:r w:rsidR="0012469D" w:rsidRPr="00357143">
        <w:t xml:space="preserve">or N </w:t>
      </w:r>
      <w:r w:rsidR="001458FF" w:rsidRPr="00357143">
        <w:t xml:space="preserve">operations. </w:t>
      </w:r>
      <w:r w:rsidR="00CD1DD3" w:rsidRPr="00357143">
        <w:t>"</w:t>
      </w:r>
      <w:r w:rsidR="001458FF" w:rsidRPr="00357143">
        <w:t>M</w:t>
      </w:r>
      <w:r w:rsidR="00CD1DD3" w:rsidRPr="00357143">
        <w:t>"</w:t>
      </w:r>
      <w:r w:rsidR="001458FF" w:rsidRPr="00357143">
        <w:t xml:space="preserve"> indicates mandatory, </w:t>
      </w:r>
      <w:r w:rsidR="00CD1DD3" w:rsidRPr="00357143">
        <w:t>"</w:t>
      </w:r>
      <w:r w:rsidR="001458FF" w:rsidRPr="00357143">
        <w:t>O</w:t>
      </w:r>
      <w:r w:rsidR="00CD1DD3" w:rsidRPr="00357143">
        <w:t>"</w:t>
      </w:r>
      <w:r w:rsidR="001458FF" w:rsidRPr="00357143">
        <w:t xml:space="preserve"> indicates optional, </w:t>
      </w:r>
      <w:r w:rsidR="00CD1DD3" w:rsidRPr="00357143">
        <w:t>"</w:t>
      </w:r>
      <w:r w:rsidR="001458FF" w:rsidRPr="00357143">
        <w:t>N/A</w:t>
      </w:r>
      <w:r w:rsidR="00CD1DD3" w:rsidRPr="00357143">
        <w:t>"</w:t>
      </w:r>
      <w:r w:rsidR="001458FF" w:rsidRPr="00357143">
        <w:t xml:space="preserve"> indicates </w:t>
      </w:r>
      <w:r w:rsidR="00CD1DD3" w:rsidRPr="00357143">
        <w:t>"</w:t>
      </w:r>
      <w:r w:rsidR="001458FF" w:rsidRPr="00357143">
        <w:t>not applicable</w:t>
      </w:r>
      <w:r w:rsidR="00CD1DD3" w:rsidRPr="00357143">
        <w:t>"</w:t>
      </w:r>
      <w:r w:rsidR="001458FF" w:rsidRPr="00357143">
        <w:t>.</w:t>
      </w:r>
    </w:p>
    <w:p w14:paraId="700C5B5E" w14:textId="77777777" w:rsidR="00283A52" w:rsidRPr="00357143" w:rsidRDefault="00283A52" w:rsidP="00B634C8">
      <w:pPr>
        <w:pStyle w:val="TH"/>
      </w:pPr>
      <w:bookmarkStart w:id="1283" w:name="OLE_LINK7"/>
      <w:r w:rsidRPr="00357143">
        <w:t>Table</w:t>
      </w:r>
      <w:r w:rsidR="000F3FB1" w:rsidRPr="00357143">
        <w:rPr>
          <w:rStyle w:val="CommentReference"/>
          <w:rFonts w:ascii="Times New Roman" w:hAnsi="Times New Roman"/>
          <w:b w:val="0"/>
        </w:rPr>
        <w:t xml:space="preserve"> </w:t>
      </w:r>
      <w:r w:rsidR="00F82CA0" w:rsidRPr="00357143">
        <w:t>8.1.2-3</w:t>
      </w:r>
      <w:r w:rsidRPr="00357143">
        <w:t>: Summary of Request Message Parameters</w:t>
      </w:r>
      <w:bookmarkEnd w:id="1283"/>
    </w:p>
    <w:tbl>
      <w:tblPr>
        <w:tblW w:w="8931" w:type="dxa"/>
        <w:jc w:val="center"/>
        <w:tblCellMar>
          <w:left w:w="28" w:type="dxa"/>
        </w:tblCellMar>
        <w:tblLook w:val="04A0" w:firstRow="1" w:lastRow="0" w:firstColumn="1" w:lastColumn="0" w:noHBand="0" w:noVBand="1"/>
      </w:tblPr>
      <w:tblGrid>
        <w:gridCol w:w="1797"/>
        <w:gridCol w:w="2594"/>
        <w:gridCol w:w="883"/>
        <w:gridCol w:w="972"/>
        <w:gridCol w:w="953"/>
        <w:gridCol w:w="874"/>
        <w:gridCol w:w="858"/>
      </w:tblGrid>
      <w:tr w:rsidR="00D76F18" w:rsidRPr="00357143" w14:paraId="088B5EA2" w14:textId="77777777" w:rsidTr="00BD6888">
        <w:trPr>
          <w:trHeight w:val="152"/>
          <w:tblHeader/>
          <w:jc w:val="center"/>
        </w:trPr>
        <w:tc>
          <w:tcPr>
            <w:tcW w:w="4391" w:type="dxa"/>
            <w:gridSpan w:val="2"/>
            <w:vMerge w:val="restart"/>
            <w:tcBorders>
              <w:top w:val="single" w:sz="8" w:space="0" w:color="auto"/>
              <w:left w:val="single" w:sz="8" w:space="0" w:color="auto"/>
              <w:bottom w:val="single" w:sz="8" w:space="0" w:color="auto"/>
              <w:right w:val="single" w:sz="8" w:space="0" w:color="auto"/>
            </w:tcBorders>
            <w:shd w:val="clear" w:color="auto" w:fill="DDDDDD"/>
            <w:vAlign w:val="center"/>
          </w:tcPr>
          <w:p w14:paraId="251A2534" w14:textId="77777777" w:rsidR="00D76F18" w:rsidRPr="00357143" w:rsidRDefault="00D76F18" w:rsidP="001C13B4">
            <w:pPr>
              <w:pStyle w:val="TAH"/>
              <w:keepNext w:val="0"/>
              <w:keepLines w:val="0"/>
            </w:pPr>
            <w:r w:rsidRPr="00357143">
              <w:t>Request message parameter</w:t>
            </w:r>
          </w:p>
        </w:tc>
        <w:tc>
          <w:tcPr>
            <w:tcW w:w="4540" w:type="dxa"/>
            <w:gridSpan w:val="5"/>
            <w:tcBorders>
              <w:top w:val="single" w:sz="8" w:space="0" w:color="auto"/>
              <w:left w:val="single" w:sz="8" w:space="0" w:color="auto"/>
              <w:bottom w:val="single" w:sz="8" w:space="0" w:color="auto"/>
              <w:right w:val="single" w:sz="8" w:space="0" w:color="auto"/>
            </w:tcBorders>
            <w:shd w:val="clear" w:color="auto" w:fill="DDDDDD"/>
            <w:vAlign w:val="center"/>
          </w:tcPr>
          <w:p w14:paraId="7711FFB3" w14:textId="77777777" w:rsidR="00D76F18" w:rsidRPr="00357143" w:rsidRDefault="00D76F18" w:rsidP="001C13B4">
            <w:pPr>
              <w:pStyle w:val="TAH"/>
              <w:keepNext w:val="0"/>
              <w:keepLines w:val="0"/>
              <w:rPr>
                <w:lang w:eastAsia="ko-KR"/>
              </w:rPr>
            </w:pPr>
            <w:r w:rsidRPr="00357143">
              <w:rPr>
                <w:rFonts w:hint="eastAsia"/>
                <w:lang w:eastAsia="ko-KR"/>
              </w:rPr>
              <w:t>Operation</w:t>
            </w:r>
          </w:p>
        </w:tc>
      </w:tr>
      <w:tr w:rsidR="00D76F18" w:rsidRPr="00357143" w14:paraId="4B162E6A" w14:textId="77777777" w:rsidTr="00BD6888">
        <w:trPr>
          <w:trHeight w:val="152"/>
          <w:tblHeader/>
          <w:jc w:val="center"/>
        </w:trPr>
        <w:tc>
          <w:tcPr>
            <w:tcW w:w="4391" w:type="dxa"/>
            <w:gridSpan w:val="2"/>
            <w:vMerge/>
            <w:tcBorders>
              <w:top w:val="single" w:sz="8" w:space="0" w:color="auto"/>
              <w:left w:val="single" w:sz="8" w:space="0" w:color="auto"/>
              <w:bottom w:val="single" w:sz="8" w:space="0" w:color="auto"/>
              <w:right w:val="single" w:sz="8" w:space="0" w:color="auto"/>
            </w:tcBorders>
            <w:shd w:val="clear" w:color="auto" w:fill="DDDDDD"/>
          </w:tcPr>
          <w:p w14:paraId="65BA0FD7" w14:textId="77777777" w:rsidR="00D76F18" w:rsidRPr="00357143" w:rsidRDefault="00D76F18" w:rsidP="001C13B4">
            <w:pPr>
              <w:pStyle w:val="TAH"/>
              <w:keepNext w:val="0"/>
              <w:keepLines w:val="0"/>
            </w:pPr>
          </w:p>
        </w:tc>
        <w:tc>
          <w:tcPr>
            <w:tcW w:w="883" w:type="dxa"/>
            <w:tcBorders>
              <w:top w:val="single" w:sz="8" w:space="0" w:color="auto"/>
              <w:left w:val="single" w:sz="8" w:space="0" w:color="auto"/>
              <w:bottom w:val="single" w:sz="8" w:space="0" w:color="auto"/>
              <w:right w:val="single" w:sz="8" w:space="0" w:color="auto"/>
            </w:tcBorders>
            <w:shd w:val="clear" w:color="auto" w:fill="DDDDDD"/>
            <w:vAlign w:val="center"/>
            <w:hideMark/>
          </w:tcPr>
          <w:p w14:paraId="2DFEA4A4" w14:textId="77777777" w:rsidR="00D76F18" w:rsidRPr="00357143" w:rsidRDefault="00D76F18" w:rsidP="001C13B4">
            <w:pPr>
              <w:pStyle w:val="TAH"/>
              <w:keepNext w:val="0"/>
              <w:keepLines w:val="0"/>
            </w:pPr>
            <w:r w:rsidRPr="00357143">
              <w:t>Create</w:t>
            </w:r>
          </w:p>
        </w:tc>
        <w:tc>
          <w:tcPr>
            <w:tcW w:w="972" w:type="dxa"/>
            <w:tcBorders>
              <w:top w:val="single" w:sz="8" w:space="0" w:color="auto"/>
              <w:left w:val="single" w:sz="8" w:space="0" w:color="auto"/>
              <w:bottom w:val="single" w:sz="8" w:space="0" w:color="auto"/>
              <w:right w:val="single" w:sz="8" w:space="0" w:color="auto"/>
            </w:tcBorders>
            <w:shd w:val="clear" w:color="auto" w:fill="DDDDDD"/>
            <w:vAlign w:val="center"/>
            <w:hideMark/>
          </w:tcPr>
          <w:p w14:paraId="1CFEF2E2" w14:textId="77777777" w:rsidR="00D76F18" w:rsidRPr="00357143" w:rsidRDefault="00D76F18" w:rsidP="001C13B4">
            <w:pPr>
              <w:pStyle w:val="TAH"/>
              <w:keepNext w:val="0"/>
              <w:keepLines w:val="0"/>
            </w:pPr>
            <w:r w:rsidRPr="00357143">
              <w:t>Retrieve</w:t>
            </w:r>
          </w:p>
        </w:tc>
        <w:tc>
          <w:tcPr>
            <w:tcW w:w="953" w:type="dxa"/>
            <w:tcBorders>
              <w:top w:val="single" w:sz="8" w:space="0" w:color="auto"/>
              <w:left w:val="single" w:sz="8" w:space="0" w:color="auto"/>
              <w:bottom w:val="single" w:sz="8" w:space="0" w:color="auto"/>
              <w:right w:val="single" w:sz="8" w:space="0" w:color="auto"/>
            </w:tcBorders>
            <w:shd w:val="clear" w:color="auto" w:fill="DDDDDD"/>
            <w:vAlign w:val="center"/>
            <w:hideMark/>
          </w:tcPr>
          <w:p w14:paraId="7BB890A1" w14:textId="77777777" w:rsidR="00D76F18" w:rsidRPr="00357143" w:rsidRDefault="00D76F18" w:rsidP="001C13B4">
            <w:pPr>
              <w:pStyle w:val="TAH"/>
              <w:keepNext w:val="0"/>
              <w:keepLines w:val="0"/>
            </w:pPr>
            <w:r w:rsidRPr="00357143">
              <w:t>Update</w:t>
            </w:r>
          </w:p>
        </w:tc>
        <w:tc>
          <w:tcPr>
            <w:tcW w:w="874" w:type="dxa"/>
            <w:tcBorders>
              <w:top w:val="single" w:sz="8" w:space="0" w:color="auto"/>
              <w:left w:val="single" w:sz="8" w:space="0" w:color="auto"/>
              <w:bottom w:val="single" w:sz="8" w:space="0" w:color="auto"/>
              <w:right w:val="single" w:sz="8" w:space="0" w:color="auto"/>
            </w:tcBorders>
            <w:shd w:val="clear" w:color="auto" w:fill="DDDDDD"/>
            <w:vAlign w:val="center"/>
            <w:hideMark/>
          </w:tcPr>
          <w:p w14:paraId="72916A18" w14:textId="77777777" w:rsidR="00D76F18" w:rsidRPr="00357143" w:rsidRDefault="00D76F18" w:rsidP="001C13B4">
            <w:pPr>
              <w:pStyle w:val="TAH"/>
              <w:keepNext w:val="0"/>
              <w:keepLines w:val="0"/>
            </w:pPr>
            <w:r w:rsidRPr="00357143">
              <w:t>Delete</w:t>
            </w:r>
          </w:p>
        </w:tc>
        <w:tc>
          <w:tcPr>
            <w:tcW w:w="858" w:type="dxa"/>
            <w:tcBorders>
              <w:top w:val="single" w:sz="8" w:space="0" w:color="auto"/>
              <w:left w:val="single" w:sz="8" w:space="0" w:color="auto"/>
              <w:bottom w:val="single" w:sz="8" w:space="0" w:color="auto"/>
              <w:right w:val="single" w:sz="8" w:space="0" w:color="auto"/>
            </w:tcBorders>
            <w:shd w:val="clear" w:color="auto" w:fill="DDDDDD"/>
            <w:vAlign w:val="center"/>
            <w:hideMark/>
          </w:tcPr>
          <w:p w14:paraId="4FA0136D" w14:textId="77777777" w:rsidR="00D76F18" w:rsidRPr="00357143" w:rsidRDefault="00D76F18" w:rsidP="001C13B4">
            <w:pPr>
              <w:pStyle w:val="TAH"/>
              <w:keepNext w:val="0"/>
              <w:keepLines w:val="0"/>
            </w:pPr>
            <w:r w:rsidRPr="00357143">
              <w:t>Notify</w:t>
            </w:r>
          </w:p>
        </w:tc>
      </w:tr>
      <w:tr w:rsidR="00D76F18" w:rsidRPr="00357143" w14:paraId="1E38F05F" w14:textId="77777777" w:rsidTr="00BD6888">
        <w:trPr>
          <w:trHeight w:val="152"/>
          <w:jc w:val="center"/>
        </w:trPr>
        <w:tc>
          <w:tcPr>
            <w:tcW w:w="1797" w:type="dxa"/>
            <w:vMerge w:val="restart"/>
            <w:tcBorders>
              <w:top w:val="single" w:sz="8" w:space="0" w:color="auto"/>
              <w:left w:val="single" w:sz="4" w:space="0" w:color="auto"/>
              <w:right w:val="single" w:sz="4" w:space="0" w:color="auto"/>
            </w:tcBorders>
            <w:shd w:val="clear" w:color="auto" w:fill="auto"/>
          </w:tcPr>
          <w:p w14:paraId="2CFF6EFA" w14:textId="77777777" w:rsidR="00D76F18" w:rsidRPr="00357143" w:rsidRDefault="00D76F18" w:rsidP="001C13B4">
            <w:pPr>
              <w:pStyle w:val="TAL"/>
              <w:keepNext w:val="0"/>
              <w:keepLines w:val="0"/>
              <w:rPr>
                <w:b/>
                <w:bCs/>
                <w:i/>
                <w:lang w:eastAsia="ko-KR"/>
              </w:rPr>
            </w:pPr>
            <w:r w:rsidRPr="00357143">
              <w:rPr>
                <w:rFonts w:hint="eastAsia"/>
                <w:b/>
                <w:bCs/>
                <w:i/>
                <w:lang w:eastAsia="ko-KR"/>
              </w:rPr>
              <w:t>Mandatory</w:t>
            </w:r>
          </w:p>
        </w:tc>
        <w:tc>
          <w:tcPr>
            <w:tcW w:w="2594" w:type="dxa"/>
            <w:tcBorders>
              <w:top w:val="single" w:sz="8" w:space="0" w:color="auto"/>
              <w:left w:val="single" w:sz="4" w:space="0" w:color="auto"/>
              <w:bottom w:val="single" w:sz="4" w:space="0" w:color="auto"/>
              <w:right w:val="single" w:sz="4" w:space="0" w:color="auto"/>
            </w:tcBorders>
            <w:shd w:val="clear" w:color="auto" w:fill="auto"/>
            <w:vAlign w:val="center"/>
            <w:hideMark/>
          </w:tcPr>
          <w:p w14:paraId="5E5137D2" w14:textId="77777777" w:rsidR="00D76F18" w:rsidRPr="00357143" w:rsidRDefault="00D76F18" w:rsidP="001C13B4">
            <w:pPr>
              <w:pStyle w:val="TAL"/>
              <w:keepNext w:val="0"/>
              <w:keepLines w:val="0"/>
              <w:rPr>
                <w:b/>
                <w:bCs/>
              </w:rPr>
            </w:pPr>
            <w:r w:rsidRPr="00357143">
              <w:rPr>
                <w:b/>
                <w:bCs/>
                <w:i/>
              </w:rPr>
              <w:t>Operation</w:t>
            </w:r>
            <w:r w:rsidRPr="00357143">
              <w:rPr>
                <w:b/>
                <w:bCs/>
              </w:rPr>
              <w:t xml:space="preserve"> </w:t>
            </w:r>
            <w:r w:rsidRPr="00357143">
              <w:rPr>
                <w:bCs/>
              </w:rPr>
              <w:t>- operation to be executed</w:t>
            </w:r>
          </w:p>
        </w:tc>
        <w:tc>
          <w:tcPr>
            <w:tcW w:w="883" w:type="dxa"/>
            <w:tcBorders>
              <w:top w:val="single" w:sz="8" w:space="0" w:color="auto"/>
              <w:left w:val="nil"/>
              <w:bottom w:val="single" w:sz="4" w:space="0" w:color="auto"/>
              <w:right w:val="single" w:sz="4" w:space="0" w:color="auto"/>
            </w:tcBorders>
            <w:shd w:val="clear" w:color="auto" w:fill="auto"/>
            <w:vAlign w:val="center"/>
            <w:hideMark/>
          </w:tcPr>
          <w:p w14:paraId="6CD76CAC" w14:textId="77777777" w:rsidR="00D76F18" w:rsidRPr="00357143" w:rsidRDefault="00D76F18" w:rsidP="001C13B4">
            <w:pPr>
              <w:pStyle w:val="TAL"/>
              <w:keepNext w:val="0"/>
              <w:keepLines w:val="0"/>
              <w:jc w:val="center"/>
            </w:pPr>
            <w:r w:rsidRPr="00357143">
              <w:t>M</w:t>
            </w:r>
          </w:p>
        </w:tc>
        <w:tc>
          <w:tcPr>
            <w:tcW w:w="972" w:type="dxa"/>
            <w:tcBorders>
              <w:top w:val="single" w:sz="8" w:space="0" w:color="auto"/>
              <w:left w:val="nil"/>
              <w:bottom w:val="single" w:sz="4" w:space="0" w:color="auto"/>
              <w:right w:val="single" w:sz="4" w:space="0" w:color="auto"/>
            </w:tcBorders>
            <w:shd w:val="clear" w:color="auto" w:fill="auto"/>
            <w:vAlign w:val="center"/>
            <w:hideMark/>
          </w:tcPr>
          <w:p w14:paraId="1F70E637" w14:textId="77777777" w:rsidR="00D76F18" w:rsidRPr="00357143" w:rsidRDefault="00D76F18" w:rsidP="001C13B4">
            <w:pPr>
              <w:pStyle w:val="TAL"/>
              <w:keepNext w:val="0"/>
              <w:keepLines w:val="0"/>
              <w:jc w:val="center"/>
            </w:pPr>
            <w:r w:rsidRPr="00357143">
              <w:t>M</w:t>
            </w:r>
          </w:p>
        </w:tc>
        <w:tc>
          <w:tcPr>
            <w:tcW w:w="953" w:type="dxa"/>
            <w:tcBorders>
              <w:top w:val="single" w:sz="8" w:space="0" w:color="auto"/>
              <w:left w:val="nil"/>
              <w:bottom w:val="single" w:sz="4" w:space="0" w:color="auto"/>
              <w:right w:val="single" w:sz="4" w:space="0" w:color="auto"/>
            </w:tcBorders>
            <w:shd w:val="clear" w:color="auto" w:fill="auto"/>
            <w:vAlign w:val="center"/>
            <w:hideMark/>
          </w:tcPr>
          <w:p w14:paraId="493C9CD4" w14:textId="77777777" w:rsidR="00D76F18" w:rsidRPr="00357143" w:rsidRDefault="00D76F18" w:rsidP="001C13B4">
            <w:pPr>
              <w:pStyle w:val="TAL"/>
              <w:keepNext w:val="0"/>
              <w:keepLines w:val="0"/>
              <w:jc w:val="center"/>
            </w:pPr>
            <w:r w:rsidRPr="00357143">
              <w:t>M</w:t>
            </w:r>
          </w:p>
        </w:tc>
        <w:tc>
          <w:tcPr>
            <w:tcW w:w="874" w:type="dxa"/>
            <w:tcBorders>
              <w:top w:val="single" w:sz="8" w:space="0" w:color="auto"/>
              <w:left w:val="nil"/>
              <w:bottom w:val="single" w:sz="4" w:space="0" w:color="auto"/>
              <w:right w:val="single" w:sz="4" w:space="0" w:color="auto"/>
            </w:tcBorders>
            <w:shd w:val="clear" w:color="auto" w:fill="auto"/>
            <w:vAlign w:val="center"/>
            <w:hideMark/>
          </w:tcPr>
          <w:p w14:paraId="35594A7B" w14:textId="77777777" w:rsidR="00D76F18" w:rsidRPr="00357143" w:rsidRDefault="00D76F18" w:rsidP="001C13B4">
            <w:pPr>
              <w:pStyle w:val="TAL"/>
              <w:keepNext w:val="0"/>
              <w:keepLines w:val="0"/>
              <w:jc w:val="center"/>
            </w:pPr>
            <w:r w:rsidRPr="00357143">
              <w:t>M</w:t>
            </w:r>
          </w:p>
        </w:tc>
        <w:tc>
          <w:tcPr>
            <w:tcW w:w="858" w:type="dxa"/>
            <w:tcBorders>
              <w:top w:val="single" w:sz="8" w:space="0" w:color="auto"/>
              <w:left w:val="nil"/>
              <w:bottom w:val="single" w:sz="4" w:space="0" w:color="auto"/>
              <w:right w:val="single" w:sz="4" w:space="0" w:color="auto"/>
            </w:tcBorders>
            <w:shd w:val="clear" w:color="auto" w:fill="auto"/>
            <w:vAlign w:val="center"/>
            <w:hideMark/>
          </w:tcPr>
          <w:p w14:paraId="3D8B25E1" w14:textId="77777777" w:rsidR="00D76F18" w:rsidRPr="00357143" w:rsidRDefault="00D76F18" w:rsidP="001C13B4">
            <w:pPr>
              <w:pStyle w:val="TAL"/>
              <w:keepNext w:val="0"/>
              <w:keepLines w:val="0"/>
              <w:jc w:val="center"/>
            </w:pPr>
            <w:r w:rsidRPr="00357143">
              <w:t>M</w:t>
            </w:r>
          </w:p>
        </w:tc>
      </w:tr>
      <w:tr w:rsidR="00D76F18" w:rsidRPr="00357143" w14:paraId="299E8C86" w14:textId="77777777" w:rsidTr="00BD6888">
        <w:trPr>
          <w:trHeight w:val="152"/>
          <w:jc w:val="center"/>
        </w:trPr>
        <w:tc>
          <w:tcPr>
            <w:tcW w:w="1797" w:type="dxa"/>
            <w:vMerge/>
            <w:tcBorders>
              <w:left w:val="single" w:sz="4" w:space="0" w:color="auto"/>
              <w:right w:val="single" w:sz="4" w:space="0" w:color="auto"/>
            </w:tcBorders>
            <w:shd w:val="clear" w:color="auto" w:fill="auto"/>
          </w:tcPr>
          <w:p w14:paraId="096A38DE" w14:textId="77777777" w:rsidR="00D76F18" w:rsidRPr="00357143" w:rsidRDefault="00D76F18" w:rsidP="001C13B4">
            <w:pPr>
              <w:pStyle w:val="TAL"/>
              <w:keepNext w:val="0"/>
              <w:keepLines w:val="0"/>
              <w:rPr>
                <w:b/>
                <w:bCs/>
                <w:i/>
              </w:rPr>
            </w:pPr>
          </w:p>
        </w:tc>
        <w:tc>
          <w:tcPr>
            <w:tcW w:w="2594" w:type="dxa"/>
            <w:tcBorders>
              <w:top w:val="nil"/>
              <w:left w:val="single" w:sz="4" w:space="0" w:color="auto"/>
              <w:bottom w:val="single" w:sz="4" w:space="0" w:color="auto"/>
              <w:right w:val="single" w:sz="4" w:space="0" w:color="auto"/>
            </w:tcBorders>
            <w:shd w:val="clear" w:color="auto" w:fill="auto"/>
            <w:vAlign w:val="center"/>
            <w:hideMark/>
          </w:tcPr>
          <w:p w14:paraId="4B1453A5" w14:textId="77777777" w:rsidR="00D76F18" w:rsidRPr="00357143" w:rsidRDefault="00D76F18" w:rsidP="001C13B4">
            <w:pPr>
              <w:pStyle w:val="TAL"/>
              <w:keepNext w:val="0"/>
              <w:keepLines w:val="0"/>
            </w:pPr>
            <w:r w:rsidRPr="00357143">
              <w:rPr>
                <w:b/>
                <w:bCs/>
                <w:i/>
              </w:rPr>
              <w:t>To</w:t>
            </w:r>
            <w:r w:rsidRPr="00357143">
              <w:rPr>
                <w:b/>
                <w:bCs/>
              </w:rPr>
              <w:t xml:space="preserve"> </w:t>
            </w:r>
            <w:r w:rsidRPr="00357143">
              <w:rPr>
                <w:bCs/>
              </w:rPr>
              <w:t xml:space="preserve">- </w:t>
            </w:r>
            <w:r w:rsidRPr="00357143">
              <w:t>the address of the target resource on the target CSE</w:t>
            </w:r>
          </w:p>
        </w:tc>
        <w:tc>
          <w:tcPr>
            <w:tcW w:w="883" w:type="dxa"/>
            <w:tcBorders>
              <w:top w:val="nil"/>
              <w:left w:val="nil"/>
              <w:bottom w:val="single" w:sz="4" w:space="0" w:color="auto"/>
              <w:right w:val="single" w:sz="4" w:space="0" w:color="auto"/>
            </w:tcBorders>
            <w:shd w:val="clear" w:color="auto" w:fill="auto"/>
            <w:vAlign w:val="center"/>
            <w:hideMark/>
          </w:tcPr>
          <w:p w14:paraId="65D9C737" w14:textId="77777777" w:rsidR="00D76F18" w:rsidRPr="00357143" w:rsidRDefault="00D76F18" w:rsidP="001C13B4">
            <w:pPr>
              <w:pStyle w:val="TAL"/>
              <w:keepNext w:val="0"/>
              <w:keepLines w:val="0"/>
              <w:jc w:val="center"/>
            </w:pPr>
            <w:r w:rsidRPr="00357143">
              <w:t>M</w:t>
            </w:r>
          </w:p>
        </w:tc>
        <w:tc>
          <w:tcPr>
            <w:tcW w:w="972" w:type="dxa"/>
            <w:tcBorders>
              <w:top w:val="nil"/>
              <w:left w:val="nil"/>
              <w:bottom w:val="single" w:sz="4" w:space="0" w:color="auto"/>
              <w:right w:val="single" w:sz="4" w:space="0" w:color="auto"/>
            </w:tcBorders>
            <w:shd w:val="clear" w:color="auto" w:fill="auto"/>
            <w:vAlign w:val="center"/>
            <w:hideMark/>
          </w:tcPr>
          <w:p w14:paraId="6EBC86DC" w14:textId="77777777" w:rsidR="00D76F18" w:rsidRPr="00357143" w:rsidRDefault="00D76F18" w:rsidP="001C13B4">
            <w:pPr>
              <w:pStyle w:val="TAL"/>
              <w:keepNext w:val="0"/>
              <w:keepLines w:val="0"/>
              <w:jc w:val="center"/>
            </w:pPr>
            <w:r w:rsidRPr="00357143">
              <w:t>M</w:t>
            </w:r>
          </w:p>
        </w:tc>
        <w:tc>
          <w:tcPr>
            <w:tcW w:w="953" w:type="dxa"/>
            <w:tcBorders>
              <w:top w:val="nil"/>
              <w:left w:val="nil"/>
              <w:bottom w:val="single" w:sz="4" w:space="0" w:color="auto"/>
              <w:right w:val="single" w:sz="4" w:space="0" w:color="auto"/>
            </w:tcBorders>
            <w:shd w:val="clear" w:color="auto" w:fill="auto"/>
            <w:vAlign w:val="center"/>
            <w:hideMark/>
          </w:tcPr>
          <w:p w14:paraId="518E85C1" w14:textId="77777777" w:rsidR="00D76F18" w:rsidRPr="00357143" w:rsidRDefault="00D76F18" w:rsidP="001C13B4">
            <w:pPr>
              <w:pStyle w:val="TAL"/>
              <w:keepNext w:val="0"/>
              <w:keepLines w:val="0"/>
              <w:jc w:val="center"/>
            </w:pPr>
            <w:r w:rsidRPr="00357143">
              <w:t>M</w:t>
            </w:r>
          </w:p>
        </w:tc>
        <w:tc>
          <w:tcPr>
            <w:tcW w:w="874" w:type="dxa"/>
            <w:tcBorders>
              <w:top w:val="nil"/>
              <w:left w:val="nil"/>
              <w:bottom w:val="single" w:sz="4" w:space="0" w:color="auto"/>
              <w:right w:val="single" w:sz="4" w:space="0" w:color="auto"/>
            </w:tcBorders>
            <w:shd w:val="clear" w:color="auto" w:fill="auto"/>
            <w:vAlign w:val="center"/>
            <w:hideMark/>
          </w:tcPr>
          <w:p w14:paraId="63AE233D" w14:textId="77777777" w:rsidR="00D76F18" w:rsidRPr="00357143" w:rsidRDefault="00D76F18" w:rsidP="001C13B4">
            <w:pPr>
              <w:pStyle w:val="TAL"/>
              <w:keepNext w:val="0"/>
              <w:keepLines w:val="0"/>
              <w:jc w:val="center"/>
            </w:pPr>
            <w:r w:rsidRPr="00357143">
              <w:t>M</w:t>
            </w:r>
          </w:p>
        </w:tc>
        <w:tc>
          <w:tcPr>
            <w:tcW w:w="858" w:type="dxa"/>
            <w:tcBorders>
              <w:top w:val="nil"/>
              <w:left w:val="nil"/>
              <w:bottom w:val="single" w:sz="4" w:space="0" w:color="auto"/>
              <w:right w:val="single" w:sz="4" w:space="0" w:color="auto"/>
            </w:tcBorders>
            <w:shd w:val="clear" w:color="auto" w:fill="auto"/>
            <w:vAlign w:val="center"/>
            <w:hideMark/>
          </w:tcPr>
          <w:p w14:paraId="2A8ACB1B" w14:textId="77777777" w:rsidR="00D76F18" w:rsidRPr="00357143" w:rsidRDefault="00D76F18" w:rsidP="001C13B4">
            <w:pPr>
              <w:pStyle w:val="TAL"/>
              <w:keepNext w:val="0"/>
              <w:keepLines w:val="0"/>
              <w:jc w:val="center"/>
            </w:pPr>
            <w:r w:rsidRPr="00357143">
              <w:t>M</w:t>
            </w:r>
          </w:p>
        </w:tc>
      </w:tr>
      <w:tr w:rsidR="00D76F18" w:rsidRPr="00357143" w14:paraId="2422F005" w14:textId="77777777" w:rsidTr="00BD6888">
        <w:trPr>
          <w:trHeight w:val="152"/>
          <w:jc w:val="center"/>
        </w:trPr>
        <w:tc>
          <w:tcPr>
            <w:tcW w:w="1797" w:type="dxa"/>
            <w:vMerge/>
            <w:tcBorders>
              <w:left w:val="single" w:sz="4" w:space="0" w:color="auto"/>
              <w:right w:val="single" w:sz="4" w:space="0" w:color="auto"/>
            </w:tcBorders>
            <w:shd w:val="clear" w:color="auto" w:fill="auto"/>
          </w:tcPr>
          <w:p w14:paraId="4281AF9F" w14:textId="77777777" w:rsidR="00D76F18" w:rsidRPr="00357143" w:rsidRDefault="00D76F18" w:rsidP="001C13B4">
            <w:pPr>
              <w:pStyle w:val="TAL"/>
              <w:keepNext w:val="0"/>
              <w:keepLines w:val="0"/>
              <w:rPr>
                <w:b/>
                <w:bCs/>
                <w:i/>
              </w:rPr>
            </w:pPr>
          </w:p>
        </w:tc>
        <w:tc>
          <w:tcPr>
            <w:tcW w:w="2594" w:type="dxa"/>
            <w:tcBorders>
              <w:top w:val="nil"/>
              <w:left w:val="single" w:sz="4" w:space="0" w:color="auto"/>
              <w:bottom w:val="single" w:sz="4" w:space="0" w:color="auto"/>
              <w:right w:val="single" w:sz="4" w:space="0" w:color="auto"/>
            </w:tcBorders>
            <w:shd w:val="clear" w:color="auto" w:fill="auto"/>
            <w:vAlign w:val="center"/>
            <w:hideMark/>
          </w:tcPr>
          <w:p w14:paraId="043B306C" w14:textId="77777777" w:rsidR="00D76F18" w:rsidRPr="00357143" w:rsidRDefault="00D76F18" w:rsidP="001C13B4">
            <w:pPr>
              <w:pStyle w:val="TAL"/>
              <w:keepNext w:val="0"/>
              <w:keepLines w:val="0"/>
            </w:pPr>
            <w:r w:rsidRPr="00357143">
              <w:rPr>
                <w:b/>
                <w:bCs/>
                <w:i/>
              </w:rPr>
              <w:t>From</w:t>
            </w:r>
            <w:r w:rsidRPr="00357143">
              <w:rPr>
                <w:b/>
                <w:bCs/>
              </w:rPr>
              <w:t xml:space="preserve"> </w:t>
            </w:r>
            <w:r w:rsidRPr="00357143">
              <w:t>- the identifier of the message Originator</w:t>
            </w:r>
          </w:p>
        </w:tc>
        <w:tc>
          <w:tcPr>
            <w:tcW w:w="883" w:type="dxa"/>
            <w:tcBorders>
              <w:top w:val="nil"/>
              <w:left w:val="nil"/>
              <w:bottom w:val="single" w:sz="4" w:space="0" w:color="auto"/>
              <w:right w:val="single" w:sz="4" w:space="0" w:color="auto"/>
            </w:tcBorders>
            <w:shd w:val="clear" w:color="auto" w:fill="auto"/>
            <w:vAlign w:val="center"/>
            <w:hideMark/>
          </w:tcPr>
          <w:p w14:paraId="6DBD418D" w14:textId="77777777" w:rsidR="00D76F18" w:rsidRPr="00357143" w:rsidRDefault="001C2811" w:rsidP="001C13B4">
            <w:pPr>
              <w:pStyle w:val="TAL"/>
              <w:keepNext w:val="0"/>
              <w:keepLines w:val="0"/>
              <w:jc w:val="center"/>
              <w:rPr>
                <w:rFonts w:eastAsia="SimSun"/>
                <w:lang w:eastAsia="zh-CN"/>
              </w:rPr>
            </w:pPr>
            <w:r w:rsidRPr="00357143">
              <w:rPr>
                <w:rFonts w:eastAsia="SimSun" w:hint="eastAsia"/>
                <w:lang w:eastAsia="zh-CN"/>
              </w:rPr>
              <w:t>O</w:t>
            </w:r>
          </w:p>
          <w:p w14:paraId="10889F68" w14:textId="77777777" w:rsidR="001C2811" w:rsidRPr="004B619D" w:rsidRDefault="001C2811" w:rsidP="001C13B4">
            <w:pPr>
              <w:pStyle w:val="TAL"/>
              <w:keepNext w:val="0"/>
              <w:keepLines w:val="0"/>
              <w:jc w:val="center"/>
              <w:rPr>
                <w:rFonts w:eastAsiaTheme="minorEastAsia"/>
                <w:lang w:eastAsia="zh-CN"/>
              </w:rPr>
            </w:pPr>
            <w:r w:rsidRPr="00357143">
              <w:rPr>
                <w:rFonts w:eastAsia="SimSun" w:hint="eastAsia"/>
                <w:lang w:eastAsia="zh-CN"/>
              </w:rPr>
              <w:t>See</w:t>
            </w:r>
            <w:r w:rsidR="008A0240" w:rsidRPr="00357143">
              <w:rPr>
                <w:rFonts w:eastAsia="SimSun"/>
                <w:lang w:eastAsia="zh-CN"/>
              </w:rPr>
              <w:t xml:space="preserve"> note</w:t>
            </w:r>
            <w:r w:rsidR="004B619D">
              <w:rPr>
                <w:rFonts w:eastAsiaTheme="minorEastAsia" w:hint="eastAsia"/>
                <w:lang w:eastAsia="zh-CN"/>
              </w:rPr>
              <w:t xml:space="preserve"> 1</w:t>
            </w:r>
          </w:p>
        </w:tc>
        <w:tc>
          <w:tcPr>
            <w:tcW w:w="972" w:type="dxa"/>
            <w:tcBorders>
              <w:top w:val="nil"/>
              <w:left w:val="nil"/>
              <w:bottom w:val="single" w:sz="4" w:space="0" w:color="auto"/>
              <w:right w:val="single" w:sz="4" w:space="0" w:color="auto"/>
            </w:tcBorders>
            <w:shd w:val="clear" w:color="auto" w:fill="auto"/>
            <w:vAlign w:val="center"/>
            <w:hideMark/>
          </w:tcPr>
          <w:p w14:paraId="645822E2" w14:textId="77777777" w:rsidR="00D76F18" w:rsidRPr="00357143" w:rsidRDefault="00D76F18" w:rsidP="001C13B4">
            <w:pPr>
              <w:pStyle w:val="TAL"/>
              <w:keepNext w:val="0"/>
              <w:keepLines w:val="0"/>
              <w:jc w:val="center"/>
            </w:pPr>
            <w:r w:rsidRPr="00357143">
              <w:t>M</w:t>
            </w:r>
          </w:p>
        </w:tc>
        <w:tc>
          <w:tcPr>
            <w:tcW w:w="953" w:type="dxa"/>
            <w:tcBorders>
              <w:top w:val="nil"/>
              <w:left w:val="nil"/>
              <w:bottom w:val="single" w:sz="4" w:space="0" w:color="auto"/>
              <w:right w:val="single" w:sz="4" w:space="0" w:color="auto"/>
            </w:tcBorders>
            <w:shd w:val="clear" w:color="auto" w:fill="auto"/>
            <w:vAlign w:val="center"/>
            <w:hideMark/>
          </w:tcPr>
          <w:p w14:paraId="243F2A98" w14:textId="77777777" w:rsidR="00D76F18" w:rsidRPr="00357143" w:rsidRDefault="00D76F18" w:rsidP="001C13B4">
            <w:pPr>
              <w:pStyle w:val="TAL"/>
              <w:keepNext w:val="0"/>
              <w:keepLines w:val="0"/>
              <w:jc w:val="center"/>
            </w:pPr>
            <w:r w:rsidRPr="00357143">
              <w:t>M</w:t>
            </w:r>
          </w:p>
        </w:tc>
        <w:tc>
          <w:tcPr>
            <w:tcW w:w="874" w:type="dxa"/>
            <w:tcBorders>
              <w:top w:val="nil"/>
              <w:left w:val="nil"/>
              <w:bottom w:val="single" w:sz="4" w:space="0" w:color="auto"/>
              <w:right w:val="single" w:sz="4" w:space="0" w:color="auto"/>
            </w:tcBorders>
            <w:shd w:val="clear" w:color="auto" w:fill="auto"/>
            <w:vAlign w:val="center"/>
            <w:hideMark/>
          </w:tcPr>
          <w:p w14:paraId="2651D1AD" w14:textId="77777777" w:rsidR="00D76F18" w:rsidRPr="00357143" w:rsidRDefault="00D76F18" w:rsidP="001C13B4">
            <w:pPr>
              <w:pStyle w:val="TAL"/>
              <w:keepNext w:val="0"/>
              <w:keepLines w:val="0"/>
              <w:jc w:val="center"/>
            </w:pPr>
            <w:r w:rsidRPr="00357143">
              <w:t>M</w:t>
            </w:r>
          </w:p>
        </w:tc>
        <w:tc>
          <w:tcPr>
            <w:tcW w:w="858" w:type="dxa"/>
            <w:tcBorders>
              <w:top w:val="nil"/>
              <w:left w:val="nil"/>
              <w:bottom w:val="single" w:sz="4" w:space="0" w:color="auto"/>
              <w:right w:val="single" w:sz="4" w:space="0" w:color="auto"/>
            </w:tcBorders>
            <w:shd w:val="clear" w:color="auto" w:fill="auto"/>
            <w:vAlign w:val="center"/>
            <w:hideMark/>
          </w:tcPr>
          <w:p w14:paraId="2BE5A620" w14:textId="77777777" w:rsidR="00D76F18" w:rsidRPr="00357143" w:rsidRDefault="00D76F18" w:rsidP="001C13B4">
            <w:pPr>
              <w:pStyle w:val="TAL"/>
              <w:keepNext w:val="0"/>
              <w:keepLines w:val="0"/>
              <w:jc w:val="center"/>
            </w:pPr>
            <w:r w:rsidRPr="00357143">
              <w:t>M</w:t>
            </w:r>
          </w:p>
        </w:tc>
      </w:tr>
      <w:tr w:rsidR="00D76F18" w:rsidRPr="00357143" w14:paraId="029B8BBF" w14:textId="77777777" w:rsidTr="00BD6888">
        <w:trPr>
          <w:trHeight w:val="152"/>
          <w:jc w:val="center"/>
        </w:trPr>
        <w:tc>
          <w:tcPr>
            <w:tcW w:w="1797" w:type="dxa"/>
            <w:vMerge/>
            <w:tcBorders>
              <w:left w:val="single" w:sz="4" w:space="0" w:color="auto"/>
              <w:bottom w:val="single" w:sz="4" w:space="0" w:color="auto"/>
              <w:right w:val="single" w:sz="4" w:space="0" w:color="auto"/>
            </w:tcBorders>
            <w:shd w:val="clear" w:color="auto" w:fill="auto"/>
          </w:tcPr>
          <w:p w14:paraId="6B5EB3D9" w14:textId="77777777" w:rsidR="00D76F18" w:rsidRPr="00357143" w:rsidRDefault="00D76F18" w:rsidP="001C13B4">
            <w:pPr>
              <w:pStyle w:val="TAL"/>
              <w:keepNext w:val="0"/>
              <w:keepLines w:val="0"/>
              <w:rPr>
                <w:b/>
                <w:bCs/>
                <w:i/>
              </w:rPr>
            </w:pPr>
          </w:p>
        </w:tc>
        <w:tc>
          <w:tcPr>
            <w:tcW w:w="2594" w:type="dxa"/>
            <w:tcBorders>
              <w:top w:val="nil"/>
              <w:left w:val="single" w:sz="4" w:space="0" w:color="auto"/>
              <w:bottom w:val="single" w:sz="4" w:space="0" w:color="auto"/>
              <w:right w:val="single" w:sz="4" w:space="0" w:color="auto"/>
            </w:tcBorders>
            <w:shd w:val="clear" w:color="auto" w:fill="auto"/>
            <w:vAlign w:val="center"/>
            <w:hideMark/>
          </w:tcPr>
          <w:p w14:paraId="2B268957" w14:textId="77777777" w:rsidR="00D76F18" w:rsidRPr="00357143" w:rsidRDefault="00D76F18" w:rsidP="001C13B4">
            <w:pPr>
              <w:pStyle w:val="TAL"/>
              <w:keepNext w:val="0"/>
              <w:keepLines w:val="0"/>
            </w:pPr>
            <w:r w:rsidRPr="00357143">
              <w:rPr>
                <w:b/>
                <w:bCs/>
                <w:i/>
              </w:rPr>
              <w:t>Request Identifier</w:t>
            </w:r>
            <w:r w:rsidRPr="00357143">
              <w:rPr>
                <w:b/>
                <w:bCs/>
              </w:rPr>
              <w:t xml:space="preserve"> </w:t>
            </w:r>
            <w:r w:rsidRPr="00357143">
              <w:t>- uniquely identifies a Request message</w:t>
            </w:r>
          </w:p>
        </w:tc>
        <w:tc>
          <w:tcPr>
            <w:tcW w:w="883" w:type="dxa"/>
            <w:tcBorders>
              <w:top w:val="nil"/>
              <w:left w:val="nil"/>
              <w:bottom w:val="single" w:sz="4" w:space="0" w:color="auto"/>
              <w:right w:val="single" w:sz="4" w:space="0" w:color="auto"/>
            </w:tcBorders>
            <w:shd w:val="clear" w:color="auto" w:fill="auto"/>
            <w:vAlign w:val="center"/>
            <w:hideMark/>
          </w:tcPr>
          <w:p w14:paraId="006F8BAD" w14:textId="77777777" w:rsidR="00D76F18" w:rsidRPr="00357143" w:rsidRDefault="00D76F18" w:rsidP="001C13B4">
            <w:pPr>
              <w:pStyle w:val="TAL"/>
              <w:keepNext w:val="0"/>
              <w:keepLines w:val="0"/>
              <w:jc w:val="center"/>
            </w:pPr>
            <w:r w:rsidRPr="00357143">
              <w:t>M</w:t>
            </w:r>
          </w:p>
        </w:tc>
        <w:tc>
          <w:tcPr>
            <w:tcW w:w="972" w:type="dxa"/>
            <w:tcBorders>
              <w:top w:val="nil"/>
              <w:left w:val="nil"/>
              <w:bottom w:val="single" w:sz="4" w:space="0" w:color="auto"/>
              <w:right w:val="single" w:sz="4" w:space="0" w:color="auto"/>
            </w:tcBorders>
            <w:shd w:val="clear" w:color="auto" w:fill="auto"/>
            <w:vAlign w:val="center"/>
            <w:hideMark/>
          </w:tcPr>
          <w:p w14:paraId="524E20BF" w14:textId="77777777" w:rsidR="00D76F18" w:rsidRPr="00357143" w:rsidRDefault="00D76F18" w:rsidP="001C13B4">
            <w:pPr>
              <w:pStyle w:val="TAL"/>
              <w:keepNext w:val="0"/>
              <w:keepLines w:val="0"/>
              <w:jc w:val="center"/>
            </w:pPr>
            <w:r w:rsidRPr="00357143">
              <w:t>M</w:t>
            </w:r>
          </w:p>
        </w:tc>
        <w:tc>
          <w:tcPr>
            <w:tcW w:w="953" w:type="dxa"/>
            <w:tcBorders>
              <w:top w:val="nil"/>
              <w:left w:val="nil"/>
              <w:bottom w:val="single" w:sz="4" w:space="0" w:color="auto"/>
              <w:right w:val="single" w:sz="4" w:space="0" w:color="auto"/>
            </w:tcBorders>
            <w:shd w:val="clear" w:color="auto" w:fill="auto"/>
            <w:vAlign w:val="center"/>
            <w:hideMark/>
          </w:tcPr>
          <w:p w14:paraId="1A4B225F" w14:textId="77777777" w:rsidR="00D76F18" w:rsidRPr="00357143" w:rsidRDefault="00D76F18" w:rsidP="001C13B4">
            <w:pPr>
              <w:pStyle w:val="TAL"/>
              <w:keepNext w:val="0"/>
              <w:keepLines w:val="0"/>
              <w:jc w:val="center"/>
            </w:pPr>
            <w:r w:rsidRPr="00357143">
              <w:t>M</w:t>
            </w:r>
          </w:p>
        </w:tc>
        <w:tc>
          <w:tcPr>
            <w:tcW w:w="874" w:type="dxa"/>
            <w:tcBorders>
              <w:top w:val="nil"/>
              <w:left w:val="nil"/>
              <w:bottom w:val="single" w:sz="4" w:space="0" w:color="auto"/>
              <w:right w:val="single" w:sz="4" w:space="0" w:color="auto"/>
            </w:tcBorders>
            <w:shd w:val="clear" w:color="auto" w:fill="auto"/>
            <w:vAlign w:val="center"/>
            <w:hideMark/>
          </w:tcPr>
          <w:p w14:paraId="4F72536E" w14:textId="77777777" w:rsidR="00D76F18" w:rsidRPr="00357143" w:rsidRDefault="00D76F18" w:rsidP="001C13B4">
            <w:pPr>
              <w:pStyle w:val="TAL"/>
              <w:keepNext w:val="0"/>
              <w:keepLines w:val="0"/>
              <w:jc w:val="center"/>
            </w:pPr>
            <w:r w:rsidRPr="00357143">
              <w:t>M</w:t>
            </w:r>
          </w:p>
        </w:tc>
        <w:tc>
          <w:tcPr>
            <w:tcW w:w="858" w:type="dxa"/>
            <w:tcBorders>
              <w:top w:val="nil"/>
              <w:left w:val="nil"/>
              <w:bottom w:val="single" w:sz="4" w:space="0" w:color="auto"/>
              <w:right w:val="single" w:sz="4" w:space="0" w:color="auto"/>
            </w:tcBorders>
            <w:shd w:val="clear" w:color="auto" w:fill="auto"/>
            <w:vAlign w:val="center"/>
            <w:hideMark/>
          </w:tcPr>
          <w:p w14:paraId="6FF77049" w14:textId="77777777" w:rsidR="00D76F18" w:rsidRPr="00357143" w:rsidRDefault="00D76F18" w:rsidP="001C13B4">
            <w:pPr>
              <w:pStyle w:val="TAL"/>
              <w:keepNext w:val="0"/>
              <w:keepLines w:val="0"/>
              <w:jc w:val="center"/>
            </w:pPr>
            <w:r w:rsidRPr="00357143">
              <w:t>M</w:t>
            </w:r>
          </w:p>
        </w:tc>
      </w:tr>
      <w:tr w:rsidR="00D76F18" w:rsidRPr="00357143" w14:paraId="12813CAD" w14:textId="77777777" w:rsidTr="00BD6888">
        <w:trPr>
          <w:trHeight w:val="152"/>
          <w:jc w:val="center"/>
        </w:trPr>
        <w:tc>
          <w:tcPr>
            <w:tcW w:w="1797" w:type="dxa"/>
            <w:vMerge w:val="restart"/>
            <w:tcBorders>
              <w:top w:val="single" w:sz="4" w:space="0" w:color="auto"/>
              <w:left w:val="single" w:sz="4" w:space="0" w:color="auto"/>
              <w:bottom w:val="single" w:sz="4" w:space="0" w:color="auto"/>
              <w:right w:val="single" w:sz="4" w:space="0" w:color="auto"/>
            </w:tcBorders>
            <w:shd w:val="clear" w:color="auto" w:fill="auto"/>
          </w:tcPr>
          <w:p w14:paraId="244CCF2B" w14:textId="77777777" w:rsidR="00D76F18" w:rsidRPr="00357143" w:rsidRDefault="00D76F18" w:rsidP="001C13B4">
            <w:pPr>
              <w:pStyle w:val="TAL"/>
              <w:keepNext w:val="0"/>
              <w:keepLines w:val="0"/>
              <w:rPr>
                <w:lang w:eastAsia="ko-KR"/>
              </w:rPr>
            </w:pPr>
            <w:r w:rsidRPr="00357143">
              <w:rPr>
                <w:rFonts w:hint="eastAsia"/>
                <w:b/>
                <w:bCs/>
                <w:i/>
                <w:lang w:eastAsia="ko-KR"/>
              </w:rPr>
              <w:t>Operation dependent</w:t>
            </w:r>
          </w:p>
        </w:tc>
        <w:tc>
          <w:tcPr>
            <w:tcW w:w="2594" w:type="dxa"/>
            <w:tcBorders>
              <w:top w:val="nil"/>
              <w:left w:val="single" w:sz="4" w:space="0" w:color="auto"/>
              <w:bottom w:val="single" w:sz="4" w:space="0" w:color="auto"/>
              <w:right w:val="single" w:sz="4" w:space="0" w:color="auto"/>
            </w:tcBorders>
            <w:shd w:val="clear" w:color="auto" w:fill="auto"/>
            <w:vAlign w:val="center"/>
          </w:tcPr>
          <w:p w14:paraId="31B4619E" w14:textId="77777777" w:rsidR="00D76F18" w:rsidRPr="00357143" w:rsidRDefault="00D76F18" w:rsidP="001C13B4">
            <w:pPr>
              <w:pStyle w:val="TAL"/>
              <w:keepNext w:val="0"/>
              <w:keepLines w:val="0"/>
              <w:rPr>
                <w:b/>
                <w:bCs/>
                <w:i/>
              </w:rPr>
            </w:pPr>
            <w:r w:rsidRPr="00357143">
              <w:rPr>
                <w:b/>
                <w:bCs/>
                <w:i/>
              </w:rPr>
              <w:t>Content</w:t>
            </w:r>
            <w:r w:rsidRPr="00357143">
              <w:rPr>
                <w:b/>
                <w:bCs/>
              </w:rPr>
              <w:t xml:space="preserve"> </w:t>
            </w:r>
            <w:r w:rsidRPr="00357143">
              <w:t>- to be transferred</w:t>
            </w:r>
          </w:p>
        </w:tc>
        <w:tc>
          <w:tcPr>
            <w:tcW w:w="883" w:type="dxa"/>
            <w:tcBorders>
              <w:top w:val="nil"/>
              <w:left w:val="nil"/>
              <w:bottom w:val="single" w:sz="4" w:space="0" w:color="auto"/>
              <w:right w:val="single" w:sz="4" w:space="0" w:color="auto"/>
            </w:tcBorders>
            <w:shd w:val="clear" w:color="auto" w:fill="auto"/>
            <w:vAlign w:val="center"/>
          </w:tcPr>
          <w:p w14:paraId="7011AF54" w14:textId="77777777" w:rsidR="00D76F18" w:rsidRPr="00357143" w:rsidRDefault="00D76F18" w:rsidP="001C13B4">
            <w:pPr>
              <w:pStyle w:val="TAL"/>
              <w:keepNext w:val="0"/>
              <w:keepLines w:val="0"/>
              <w:jc w:val="center"/>
            </w:pPr>
            <w:r w:rsidRPr="00357143">
              <w:t>M</w:t>
            </w:r>
          </w:p>
        </w:tc>
        <w:tc>
          <w:tcPr>
            <w:tcW w:w="972" w:type="dxa"/>
            <w:tcBorders>
              <w:top w:val="nil"/>
              <w:left w:val="nil"/>
              <w:bottom w:val="single" w:sz="4" w:space="0" w:color="auto"/>
              <w:right w:val="single" w:sz="4" w:space="0" w:color="auto"/>
            </w:tcBorders>
            <w:shd w:val="clear" w:color="auto" w:fill="auto"/>
            <w:vAlign w:val="center"/>
          </w:tcPr>
          <w:p w14:paraId="71802DE9" w14:textId="77777777" w:rsidR="00D76F18" w:rsidRPr="00357143" w:rsidRDefault="00D76F18" w:rsidP="001C13B4">
            <w:pPr>
              <w:pStyle w:val="TAL"/>
              <w:keepNext w:val="0"/>
              <w:keepLines w:val="0"/>
              <w:jc w:val="center"/>
            </w:pPr>
            <w:r w:rsidRPr="00357143">
              <w:t>O</w:t>
            </w:r>
          </w:p>
        </w:tc>
        <w:tc>
          <w:tcPr>
            <w:tcW w:w="953" w:type="dxa"/>
            <w:tcBorders>
              <w:top w:val="nil"/>
              <w:left w:val="nil"/>
              <w:bottom w:val="single" w:sz="4" w:space="0" w:color="auto"/>
              <w:right w:val="single" w:sz="4" w:space="0" w:color="auto"/>
            </w:tcBorders>
            <w:shd w:val="clear" w:color="auto" w:fill="auto"/>
            <w:vAlign w:val="center"/>
          </w:tcPr>
          <w:p w14:paraId="5D6E4259" w14:textId="77777777" w:rsidR="00D76F18" w:rsidRPr="00357143" w:rsidRDefault="00D76F18" w:rsidP="001C13B4">
            <w:pPr>
              <w:pStyle w:val="TAL"/>
              <w:keepNext w:val="0"/>
              <w:keepLines w:val="0"/>
              <w:jc w:val="center"/>
            </w:pPr>
            <w:r w:rsidRPr="00357143">
              <w:rPr>
                <w:bCs/>
              </w:rPr>
              <w:t>M</w:t>
            </w:r>
          </w:p>
        </w:tc>
        <w:tc>
          <w:tcPr>
            <w:tcW w:w="874" w:type="dxa"/>
            <w:tcBorders>
              <w:top w:val="nil"/>
              <w:left w:val="nil"/>
              <w:bottom w:val="single" w:sz="4" w:space="0" w:color="auto"/>
              <w:right w:val="single" w:sz="4" w:space="0" w:color="auto"/>
            </w:tcBorders>
            <w:shd w:val="clear" w:color="auto" w:fill="auto"/>
            <w:vAlign w:val="center"/>
          </w:tcPr>
          <w:p w14:paraId="69F4302A" w14:textId="77777777" w:rsidR="00D76F18" w:rsidRPr="00357143" w:rsidRDefault="00D76F18" w:rsidP="001C13B4">
            <w:pPr>
              <w:pStyle w:val="TAL"/>
              <w:keepNext w:val="0"/>
              <w:keepLines w:val="0"/>
              <w:jc w:val="center"/>
            </w:pPr>
            <w:r w:rsidRPr="00357143">
              <w:t>N/A</w:t>
            </w:r>
          </w:p>
        </w:tc>
        <w:tc>
          <w:tcPr>
            <w:tcW w:w="858" w:type="dxa"/>
            <w:tcBorders>
              <w:top w:val="nil"/>
              <w:left w:val="nil"/>
              <w:bottom w:val="single" w:sz="4" w:space="0" w:color="auto"/>
              <w:right w:val="single" w:sz="4" w:space="0" w:color="auto"/>
            </w:tcBorders>
            <w:shd w:val="clear" w:color="auto" w:fill="auto"/>
            <w:vAlign w:val="center"/>
          </w:tcPr>
          <w:p w14:paraId="57E8A14F" w14:textId="77777777" w:rsidR="00D76F18" w:rsidRPr="00357143" w:rsidRDefault="00D76F18" w:rsidP="001C13B4">
            <w:pPr>
              <w:pStyle w:val="TAL"/>
              <w:keepNext w:val="0"/>
              <w:keepLines w:val="0"/>
              <w:jc w:val="center"/>
            </w:pPr>
            <w:r w:rsidRPr="00357143">
              <w:t>M</w:t>
            </w:r>
          </w:p>
        </w:tc>
      </w:tr>
      <w:tr w:rsidR="00D76F18" w:rsidRPr="00357143" w14:paraId="4D8228E5" w14:textId="77777777" w:rsidTr="00BD6888">
        <w:trPr>
          <w:trHeight w:val="152"/>
          <w:jc w:val="center"/>
        </w:trPr>
        <w:tc>
          <w:tcPr>
            <w:tcW w:w="1797" w:type="dxa"/>
            <w:vMerge/>
            <w:tcBorders>
              <w:left w:val="single" w:sz="4" w:space="0" w:color="auto"/>
              <w:bottom w:val="single" w:sz="4" w:space="0" w:color="auto"/>
              <w:right w:val="single" w:sz="4" w:space="0" w:color="auto"/>
            </w:tcBorders>
            <w:shd w:val="clear" w:color="auto" w:fill="auto"/>
          </w:tcPr>
          <w:p w14:paraId="03017EAF" w14:textId="77777777" w:rsidR="00D76F18" w:rsidRPr="00357143" w:rsidRDefault="00D76F18" w:rsidP="001C13B4">
            <w:pPr>
              <w:pStyle w:val="TAL"/>
              <w:keepNext w:val="0"/>
              <w:keepLines w:val="0"/>
              <w:rPr>
                <w:b/>
                <w:bCs/>
                <w:i/>
              </w:rPr>
            </w:pPr>
          </w:p>
        </w:tc>
        <w:tc>
          <w:tcPr>
            <w:tcW w:w="25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65BE23" w14:textId="77777777" w:rsidR="00D76F18" w:rsidRPr="00357143" w:rsidRDefault="00D76F18" w:rsidP="001C13B4">
            <w:pPr>
              <w:pStyle w:val="TAL"/>
              <w:keepNext w:val="0"/>
              <w:keepLines w:val="0"/>
              <w:rPr>
                <w:b/>
                <w:bCs/>
              </w:rPr>
            </w:pPr>
            <w:r w:rsidRPr="00357143">
              <w:rPr>
                <w:b/>
                <w:bCs/>
                <w:i/>
              </w:rPr>
              <w:t>Resource Type</w:t>
            </w:r>
            <w:r w:rsidRPr="00357143">
              <w:rPr>
                <w:b/>
                <w:bCs/>
              </w:rPr>
              <w:t xml:space="preserve"> </w:t>
            </w:r>
            <w:r w:rsidRPr="00357143">
              <w:rPr>
                <w:bCs/>
              </w:rPr>
              <w:t>-</w:t>
            </w:r>
            <w:r w:rsidRPr="00357143">
              <w:t xml:space="preserve"> of resource to be created</w:t>
            </w:r>
          </w:p>
        </w:tc>
        <w:tc>
          <w:tcPr>
            <w:tcW w:w="883" w:type="dxa"/>
            <w:tcBorders>
              <w:top w:val="single" w:sz="4" w:space="0" w:color="auto"/>
              <w:left w:val="nil"/>
              <w:bottom w:val="single" w:sz="4" w:space="0" w:color="auto"/>
              <w:right w:val="single" w:sz="4" w:space="0" w:color="auto"/>
            </w:tcBorders>
            <w:shd w:val="clear" w:color="auto" w:fill="auto"/>
            <w:vAlign w:val="center"/>
            <w:hideMark/>
          </w:tcPr>
          <w:p w14:paraId="393C3842" w14:textId="77777777" w:rsidR="00D76F18" w:rsidRPr="00357143" w:rsidRDefault="00D76F18" w:rsidP="001C13B4">
            <w:pPr>
              <w:pStyle w:val="TAL"/>
              <w:keepNext w:val="0"/>
              <w:keepLines w:val="0"/>
              <w:jc w:val="center"/>
            </w:pPr>
            <w:r w:rsidRPr="00357143">
              <w:t>M</w:t>
            </w:r>
          </w:p>
        </w:tc>
        <w:tc>
          <w:tcPr>
            <w:tcW w:w="972" w:type="dxa"/>
            <w:tcBorders>
              <w:top w:val="single" w:sz="4" w:space="0" w:color="auto"/>
              <w:left w:val="nil"/>
              <w:bottom w:val="single" w:sz="4" w:space="0" w:color="auto"/>
              <w:right w:val="single" w:sz="4" w:space="0" w:color="auto"/>
            </w:tcBorders>
            <w:shd w:val="clear" w:color="auto" w:fill="auto"/>
            <w:vAlign w:val="center"/>
            <w:hideMark/>
          </w:tcPr>
          <w:p w14:paraId="564709FA" w14:textId="77777777" w:rsidR="00D76F18" w:rsidRPr="00357143" w:rsidRDefault="00D76F18" w:rsidP="001C13B4">
            <w:pPr>
              <w:pStyle w:val="TAL"/>
              <w:keepNext w:val="0"/>
              <w:keepLines w:val="0"/>
              <w:jc w:val="center"/>
            </w:pPr>
            <w:r w:rsidRPr="00357143">
              <w:t>N/A</w:t>
            </w:r>
          </w:p>
        </w:tc>
        <w:tc>
          <w:tcPr>
            <w:tcW w:w="953" w:type="dxa"/>
            <w:tcBorders>
              <w:top w:val="single" w:sz="4" w:space="0" w:color="auto"/>
              <w:left w:val="nil"/>
              <w:bottom w:val="single" w:sz="4" w:space="0" w:color="auto"/>
              <w:right w:val="single" w:sz="4" w:space="0" w:color="auto"/>
            </w:tcBorders>
            <w:shd w:val="clear" w:color="auto" w:fill="auto"/>
            <w:vAlign w:val="center"/>
            <w:hideMark/>
          </w:tcPr>
          <w:p w14:paraId="7E569907" w14:textId="77777777" w:rsidR="00D76F18" w:rsidRPr="00357143" w:rsidRDefault="00D76F18" w:rsidP="001C13B4">
            <w:pPr>
              <w:pStyle w:val="TAL"/>
              <w:keepNext w:val="0"/>
              <w:keepLines w:val="0"/>
              <w:jc w:val="center"/>
            </w:pPr>
            <w:r w:rsidRPr="00357143">
              <w:t>N/A</w:t>
            </w:r>
          </w:p>
        </w:tc>
        <w:tc>
          <w:tcPr>
            <w:tcW w:w="874" w:type="dxa"/>
            <w:tcBorders>
              <w:top w:val="single" w:sz="4" w:space="0" w:color="auto"/>
              <w:left w:val="nil"/>
              <w:bottom w:val="single" w:sz="4" w:space="0" w:color="auto"/>
              <w:right w:val="single" w:sz="4" w:space="0" w:color="auto"/>
            </w:tcBorders>
            <w:shd w:val="clear" w:color="auto" w:fill="auto"/>
            <w:vAlign w:val="center"/>
            <w:hideMark/>
          </w:tcPr>
          <w:p w14:paraId="5B39A03F" w14:textId="77777777" w:rsidR="00D76F18" w:rsidRPr="00357143" w:rsidRDefault="00D76F18" w:rsidP="001C13B4">
            <w:pPr>
              <w:pStyle w:val="TAL"/>
              <w:keepNext w:val="0"/>
              <w:keepLines w:val="0"/>
              <w:jc w:val="center"/>
              <w:rPr>
                <w:lang w:eastAsia="ko-KR"/>
              </w:rPr>
            </w:pPr>
            <w:r w:rsidRPr="00357143">
              <w:t>N/A</w:t>
            </w:r>
          </w:p>
        </w:tc>
        <w:tc>
          <w:tcPr>
            <w:tcW w:w="858" w:type="dxa"/>
            <w:tcBorders>
              <w:top w:val="single" w:sz="4" w:space="0" w:color="auto"/>
              <w:left w:val="nil"/>
              <w:bottom w:val="single" w:sz="4" w:space="0" w:color="auto"/>
              <w:right w:val="single" w:sz="4" w:space="0" w:color="auto"/>
            </w:tcBorders>
            <w:shd w:val="clear" w:color="auto" w:fill="auto"/>
            <w:vAlign w:val="center"/>
            <w:hideMark/>
          </w:tcPr>
          <w:p w14:paraId="4CC570B8" w14:textId="77777777" w:rsidR="00D76F18" w:rsidRPr="00357143" w:rsidRDefault="00D76F18" w:rsidP="001C13B4">
            <w:pPr>
              <w:pStyle w:val="TAL"/>
              <w:keepNext w:val="0"/>
              <w:keepLines w:val="0"/>
              <w:jc w:val="center"/>
            </w:pPr>
            <w:r w:rsidRPr="00357143">
              <w:t>N/A</w:t>
            </w:r>
          </w:p>
        </w:tc>
      </w:tr>
      <w:tr w:rsidR="00DC159D" w:rsidRPr="00357143" w14:paraId="28A867F0" w14:textId="77777777" w:rsidTr="00BD6888">
        <w:trPr>
          <w:trHeight w:val="540"/>
          <w:jc w:val="center"/>
        </w:trPr>
        <w:tc>
          <w:tcPr>
            <w:tcW w:w="1797" w:type="dxa"/>
            <w:vMerge w:val="restart"/>
            <w:tcBorders>
              <w:top w:val="single" w:sz="4" w:space="0" w:color="auto"/>
              <w:left w:val="single" w:sz="4" w:space="0" w:color="auto"/>
              <w:right w:val="single" w:sz="4" w:space="0" w:color="auto"/>
            </w:tcBorders>
            <w:shd w:val="clear" w:color="auto" w:fill="auto"/>
          </w:tcPr>
          <w:p w14:paraId="1567C22B" w14:textId="77777777" w:rsidR="00DC159D" w:rsidRPr="00357143" w:rsidRDefault="00DC159D" w:rsidP="001C13B4">
            <w:pPr>
              <w:pStyle w:val="TAL"/>
              <w:keepNext w:val="0"/>
              <w:keepLines w:val="0"/>
              <w:rPr>
                <w:b/>
                <w:bCs/>
                <w:i/>
              </w:rPr>
            </w:pPr>
            <w:r w:rsidRPr="00357143">
              <w:rPr>
                <w:rFonts w:hint="eastAsia"/>
                <w:b/>
                <w:bCs/>
                <w:i/>
                <w:lang w:eastAsia="ko-KR"/>
              </w:rPr>
              <w:t>Optional</w:t>
            </w:r>
          </w:p>
        </w:tc>
        <w:tc>
          <w:tcPr>
            <w:tcW w:w="2594" w:type="dxa"/>
            <w:tcBorders>
              <w:top w:val="single" w:sz="4" w:space="0" w:color="auto"/>
              <w:left w:val="single" w:sz="4" w:space="0" w:color="auto"/>
              <w:bottom w:val="single" w:sz="4" w:space="0" w:color="auto"/>
              <w:right w:val="single" w:sz="4" w:space="0" w:color="auto"/>
            </w:tcBorders>
            <w:shd w:val="clear" w:color="auto" w:fill="auto"/>
            <w:vAlign w:val="center"/>
          </w:tcPr>
          <w:p w14:paraId="4890B174" w14:textId="77777777" w:rsidR="00DC159D" w:rsidRPr="00357143" w:rsidRDefault="00DC159D" w:rsidP="001C13B4">
            <w:pPr>
              <w:pStyle w:val="TAL"/>
              <w:keepNext w:val="0"/>
              <w:keepLines w:val="0"/>
              <w:rPr>
                <w:b/>
                <w:bCs/>
                <w:i/>
              </w:rPr>
            </w:pPr>
            <w:r w:rsidRPr="00357143">
              <w:rPr>
                <w:b/>
                <w:bCs/>
                <w:i/>
              </w:rPr>
              <w:t>Originating Timestamp</w:t>
            </w:r>
            <w:r w:rsidRPr="00357143">
              <w:rPr>
                <w:b/>
                <w:bCs/>
              </w:rPr>
              <w:t xml:space="preserve"> </w:t>
            </w:r>
            <w:r w:rsidRPr="00357143">
              <w:t>- when the message was built</w:t>
            </w:r>
          </w:p>
        </w:tc>
        <w:tc>
          <w:tcPr>
            <w:tcW w:w="883" w:type="dxa"/>
            <w:tcBorders>
              <w:top w:val="nil"/>
              <w:left w:val="nil"/>
              <w:bottom w:val="single" w:sz="4" w:space="0" w:color="auto"/>
              <w:right w:val="single" w:sz="4" w:space="0" w:color="auto"/>
            </w:tcBorders>
            <w:shd w:val="clear" w:color="auto" w:fill="auto"/>
            <w:vAlign w:val="center"/>
          </w:tcPr>
          <w:p w14:paraId="71F49411" w14:textId="77777777" w:rsidR="00DC159D" w:rsidRPr="00357143" w:rsidRDefault="00DC159D" w:rsidP="001C13B4">
            <w:pPr>
              <w:pStyle w:val="TAL"/>
              <w:keepNext w:val="0"/>
              <w:keepLines w:val="0"/>
              <w:jc w:val="center"/>
            </w:pPr>
            <w:r w:rsidRPr="00357143">
              <w:t>O</w:t>
            </w:r>
          </w:p>
        </w:tc>
        <w:tc>
          <w:tcPr>
            <w:tcW w:w="972" w:type="dxa"/>
            <w:tcBorders>
              <w:top w:val="nil"/>
              <w:left w:val="nil"/>
              <w:bottom w:val="single" w:sz="4" w:space="0" w:color="auto"/>
              <w:right w:val="single" w:sz="4" w:space="0" w:color="auto"/>
            </w:tcBorders>
            <w:shd w:val="clear" w:color="auto" w:fill="auto"/>
            <w:vAlign w:val="center"/>
          </w:tcPr>
          <w:p w14:paraId="4EE143B7" w14:textId="77777777" w:rsidR="00DC159D" w:rsidRPr="00357143" w:rsidRDefault="00DC159D" w:rsidP="001C13B4">
            <w:pPr>
              <w:pStyle w:val="TAL"/>
              <w:keepNext w:val="0"/>
              <w:keepLines w:val="0"/>
              <w:jc w:val="center"/>
            </w:pPr>
            <w:r w:rsidRPr="00357143">
              <w:t>O</w:t>
            </w:r>
          </w:p>
        </w:tc>
        <w:tc>
          <w:tcPr>
            <w:tcW w:w="953" w:type="dxa"/>
            <w:tcBorders>
              <w:top w:val="nil"/>
              <w:left w:val="nil"/>
              <w:bottom w:val="single" w:sz="4" w:space="0" w:color="auto"/>
              <w:right w:val="single" w:sz="4" w:space="0" w:color="auto"/>
            </w:tcBorders>
            <w:shd w:val="clear" w:color="auto" w:fill="auto"/>
            <w:vAlign w:val="center"/>
          </w:tcPr>
          <w:p w14:paraId="32EFA0EB" w14:textId="77777777" w:rsidR="00DC159D" w:rsidRPr="00357143" w:rsidRDefault="00DC159D" w:rsidP="001C13B4">
            <w:pPr>
              <w:pStyle w:val="TAL"/>
              <w:keepNext w:val="0"/>
              <w:keepLines w:val="0"/>
              <w:jc w:val="center"/>
            </w:pPr>
            <w:r w:rsidRPr="00357143">
              <w:t>O</w:t>
            </w:r>
          </w:p>
        </w:tc>
        <w:tc>
          <w:tcPr>
            <w:tcW w:w="874" w:type="dxa"/>
            <w:tcBorders>
              <w:top w:val="nil"/>
              <w:left w:val="nil"/>
              <w:bottom w:val="single" w:sz="4" w:space="0" w:color="auto"/>
              <w:right w:val="single" w:sz="4" w:space="0" w:color="auto"/>
            </w:tcBorders>
            <w:shd w:val="clear" w:color="auto" w:fill="auto"/>
            <w:vAlign w:val="center"/>
          </w:tcPr>
          <w:p w14:paraId="2DFD1E41" w14:textId="77777777" w:rsidR="00DC159D" w:rsidRPr="00357143" w:rsidRDefault="00DC159D" w:rsidP="001C13B4">
            <w:pPr>
              <w:pStyle w:val="TAL"/>
              <w:keepNext w:val="0"/>
              <w:keepLines w:val="0"/>
              <w:jc w:val="center"/>
            </w:pPr>
            <w:r w:rsidRPr="00357143">
              <w:t>O</w:t>
            </w:r>
          </w:p>
        </w:tc>
        <w:tc>
          <w:tcPr>
            <w:tcW w:w="858" w:type="dxa"/>
            <w:tcBorders>
              <w:top w:val="nil"/>
              <w:left w:val="nil"/>
              <w:bottom w:val="single" w:sz="4" w:space="0" w:color="auto"/>
              <w:right w:val="single" w:sz="4" w:space="0" w:color="auto"/>
            </w:tcBorders>
            <w:shd w:val="clear" w:color="auto" w:fill="auto"/>
            <w:vAlign w:val="center"/>
          </w:tcPr>
          <w:p w14:paraId="627E7702" w14:textId="77777777" w:rsidR="00DC159D" w:rsidRPr="00357143" w:rsidRDefault="00DC159D" w:rsidP="001C13B4">
            <w:pPr>
              <w:pStyle w:val="TAL"/>
              <w:keepNext w:val="0"/>
              <w:keepLines w:val="0"/>
              <w:jc w:val="center"/>
              <w:rPr>
                <w:lang w:eastAsia="ko-KR"/>
              </w:rPr>
            </w:pPr>
            <w:r w:rsidRPr="00357143">
              <w:t>O</w:t>
            </w:r>
          </w:p>
        </w:tc>
      </w:tr>
      <w:tr w:rsidR="00DC159D" w:rsidRPr="00357143" w14:paraId="2383C56F" w14:textId="77777777" w:rsidTr="00BD6888">
        <w:trPr>
          <w:trHeight w:val="663"/>
          <w:jc w:val="center"/>
        </w:trPr>
        <w:tc>
          <w:tcPr>
            <w:tcW w:w="1797" w:type="dxa"/>
            <w:vMerge/>
            <w:tcBorders>
              <w:left w:val="single" w:sz="4" w:space="0" w:color="auto"/>
              <w:right w:val="single" w:sz="4" w:space="0" w:color="auto"/>
            </w:tcBorders>
            <w:shd w:val="clear" w:color="auto" w:fill="auto"/>
          </w:tcPr>
          <w:p w14:paraId="5FA81E5A" w14:textId="77777777" w:rsidR="00DC159D" w:rsidRPr="00357143" w:rsidRDefault="00DC159D" w:rsidP="001C13B4">
            <w:pPr>
              <w:pStyle w:val="TAL"/>
              <w:keepNext w:val="0"/>
              <w:keepLines w:val="0"/>
              <w:rPr>
                <w:b/>
                <w:bCs/>
                <w:i/>
              </w:rPr>
            </w:pPr>
          </w:p>
        </w:tc>
        <w:tc>
          <w:tcPr>
            <w:tcW w:w="25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A15D6D" w14:textId="77777777" w:rsidR="00DC159D" w:rsidRPr="00357143" w:rsidRDefault="00DC159D" w:rsidP="001C13B4">
            <w:pPr>
              <w:pStyle w:val="TAL"/>
              <w:keepNext w:val="0"/>
              <w:keepLines w:val="0"/>
              <w:rPr>
                <w:b/>
                <w:bCs/>
              </w:rPr>
            </w:pPr>
            <w:r w:rsidRPr="00357143">
              <w:rPr>
                <w:b/>
                <w:bCs/>
                <w:i/>
              </w:rPr>
              <w:t>Request Expiration Timestamp</w:t>
            </w:r>
            <w:r w:rsidRPr="00357143">
              <w:t xml:space="preserve"> - when the request message expires</w:t>
            </w:r>
          </w:p>
        </w:tc>
        <w:tc>
          <w:tcPr>
            <w:tcW w:w="883" w:type="dxa"/>
            <w:tcBorders>
              <w:top w:val="single" w:sz="4" w:space="0" w:color="auto"/>
              <w:left w:val="nil"/>
              <w:bottom w:val="single" w:sz="4" w:space="0" w:color="auto"/>
              <w:right w:val="single" w:sz="4" w:space="0" w:color="auto"/>
            </w:tcBorders>
            <w:shd w:val="clear" w:color="auto" w:fill="auto"/>
            <w:vAlign w:val="center"/>
            <w:hideMark/>
          </w:tcPr>
          <w:p w14:paraId="7C8A0CAA" w14:textId="77777777" w:rsidR="00DC159D" w:rsidRPr="00357143" w:rsidRDefault="00DC159D" w:rsidP="001C13B4">
            <w:pPr>
              <w:pStyle w:val="TAL"/>
              <w:keepNext w:val="0"/>
              <w:keepLines w:val="0"/>
              <w:jc w:val="center"/>
            </w:pPr>
            <w:r w:rsidRPr="00357143">
              <w:t>O</w:t>
            </w:r>
          </w:p>
        </w:tc>
        <w:tc>
          <w:tcPr>
            <w:tcW w:w="972" w:type="dxa"/>
            <w:tcBorders>
              <w:top w:val="single" w:sz="4" w:space="0" w:color="auto"/>
              <w:left w:val="nil"/>
              <w:bottom w:val="single" w:sz="4" w:space="0" w:color="auto"/>
              <w:right w:val="single" w:sz="4" w:space="0" w:color="auto"/>
            </w:tcBorders>
            <w:shd w:val="clear" w:color="auto" w:fill="auto"/>
            <w:vAlign w:val="center"/>
            <w:hideMark/>
          </w:tcPr>
          <w:p w14:paraId="5714CF71" w14:textId="77777777" w:rsidR="00DC159D" w:rsidRPr="00357143" w:rsidRDefault="00DC159D" w:rsidP="001C13B4">
            <w:pPr>
              <w:pStyle w:val="TAL"/>
              <w:keepNext w:val="0"/>
              <w:keepLines w:val="0"/>
              <w:jc w:val="center"/>
            </w:pPr>
            <w:r w:rsidRPr="00357143">
              <w:t>O</w:t>
            </w:r>
          </w:p>
        </w:tc>
        <w:tc>
          <w:tcPr>
            <w:tcW w:w="953" w:type="dxa"/>
            <w:tcBorders>
              <w:top w:val="single" w:sz="4" w:space="0" w:color="auto"/>
              <w:left w:val="nil"/>
              <w:bottom w:val="single" w:sz="4" w:space="0" w:color="auto"/>
              <w:right w:val="single" w:sz="4" w:space="0" w:color="auto"/>
            </w:tcBorders>
            <w:shd w:val="clear" w:color="auto" w:fill="auto"/>
            <w:vAlign w:val="center"/>
            <w:hideMark/>
          </w:tcPr>
          <w:p w14:paraId="5466FB4A" w14:textId="77777777" w:rsidR="00DC159D" w:rsidRPr="00357143" w:rsidRDefault="00DC159D" w:rsidP="001C13B4">
            <w:pPr>
              <w:pStyle w:val="TAL"/>
              <w:keepNext w:val="0"/>
              <w:keepLines w:val="0"/>
              <w:jc w:val="center"/>
            </w:pPr>
            <w:r w:rsidRPr="00357143">
              <w:t>O</w:t>
            </w:r>
          </w:p>
        </w:tc>
        <w:tc>
          <w:tcPr>
            <w:tcW w:w="874" w:type="dxa"/>
            <w:tcBorders>
              <w:top w:val="single" w:sz="4" w:space="0" w:color="auto"/>
              <w:left w:val="nil"/>
              <w:bottom w:val="single" w:sz="4" w:space="0" w:color="auto"/>
              <w:right w:val="single" w:sz="4" w:space="0" w:color="auto"/>
            </w:tcBorders>
            <w:shd w:val="clear" w:color="auto" w:fill="auto"/>
            <w:vAlign w:val="center"/>
            <w:hideMark/>
          </w:tcPr>
          <w:p w14:paraId="0DC32C8A" w14:textId="77777777" w:rsidR="00DC159D" w:rsidRPr="00357143" w:rsidRDefault="00DC159D" w:rsidP="001C13B4">
            <w:pPr>
              <w:pStyle w:val="TAL"/>
              <w:keepNext w:val="0"/>
              <w:keepLines w:val="0"/>
              <w:jc w:val="center"/>
            </w:pPr>
            <w:r w:rsidRPr="00357143">
              <w:t>O</w:t>
            </w:r>
          </w:p>
        </w:tc>
        <w:tc>
          <w:tcPr>
            <w:tcW w:w="858" w:type="dxa"/>
            <w:tcBorders>
              <w:top w:val="single" w:sz="4" w:space="0" w:color="auto"/>
              <w:left w:val="nil"/>
              <w:bottom w:val="single" w:sz="4" w:space="0" w:color="auto"/>
              <w:right w:val="single" w:sz="4" w:space="0" w:color="auto"/>
            </w:tcBorders>
            <w:shd w:val="clear" w:color="auto" w:fill="auto"/>
            <w:vAlign w:val="center"/>
            <w:hideMark/>
          </w:tcPr>
          <w:p w14:paraId="139057C4" w14:textId="77777777" w:rsidR="00DC159D" w:rsidRPr="00357143" w:rsidRDefault="00DC159D" w:rsidP="001C13B4">
            <w:pPr>
              <w:pStyle w:val="TAL"/>
              <w:keepNext w:val="0"/>
              <w:keepLines w:val="0"/>
              <w:jc w:val="center"/>
            </w:pPr>
            <w:r w:rsidRPr="00357143">
              <w:t>O</w:t>
            </w:r>
          </w:p>
        </w:tc>
      </w:tr>
      <w:tr w:rsidR="00DC159D" w:rsidRPr="00357143" w14:paraId="038D3424" w14:textId="77777777" w:rsidTr="00BD6888">
        <w:trPr>
          <w:trHeight w:val="679"/>
          <w:jc w:val="center"/>
        </w:trPr>
        <w:tc>
          <w:tcPr>
            <w:tcW w:w="1797" w:type="dxa"/>
            <w:vMerge/>
            <w:tcBorders>
              <w:left w:val="single" w:sz="4" w:space="0" w:color="auto"/>
              <w:right w:val="single" w:sz="4" w:space="0" w:color="auto"/>
            </w:tcBorders>
            <w:shd w:val="clear" w:color="auto" w:fill="auto"/>
          </w:tcPr>
          <w:p w14:paraId="1139F4E4" w14:textId="77777777" w:rsidR="00DC159D" w:rsidRPr="00357143" w:rsidRDefault="00DC159D" w:rsidP="001C13B4">
            <w:pPr>
              <w:pStyle w:val="TAL"/>
              <w:keepNext w:val="0"/>
              <w:keepLines w:val="0"/>
              <w:rPr>
                <w:b/>
                <w:bCs/>
                <w:i/>
              </w:rPr>
            </w:pPr>
          </w:p>
        </w:tc>
        <w:tc>
          <w:tcPr>
            <w:tcW w:w="25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747FD4" w14:textId="77777777" w:rsidR="00DC159D" w:rsidRPr="00357143" w:rsidRDefault="00DC159D" w:rsidP="001C13B4">
            <w:pPr>
              <w:pStyle w:val="TAL"/>
              <w:keepNext w:val="0"/>
              <w:keepLines w:val="0"/>
              <w:rPr>
                <w:b/>
                <w:bCs/>
              </w:rPr>
            </w:pPr>
            <w:r w:rsidRPr="00357143">
              <w:rPr>
                <w:b/>
                <w:bCs/>
                <w:i/>
              </w:rPr>
              <w:t>Result Expiration Timestamp</w:t>
            </w:r>
            <w:r w:rsidRPr="00357143">
              <w:rPr>
                <w:b/>
                <w:bCs/>
              </w:rPr>
              <w:t xml:space="preserve"> </w:t>
            </w:r>
            <w:r w:rsidRPr="00357143">
              <w:t>- when the result message expires</w:t>
            </w:r>
          </w:p>
        </w:tc>
        <w:tc>
          <w:tcPr>
            <w:tcW w:w="883" w:type="dxa"/>
            <w:tcBorders>
              <w:top w:val="single" w:sz="4" w:space="0" w:color="auto"/>
              <w:left w:val="nil"/>
              <w:bottom w:val="single" w:sz="4" w:space="0" w:color="auto"/>
              <w:right w:val="single" w:sz="4" w:space="0" w:color="auto"/>
            </w:tcBorders>
            <w:shd w:val="clear" w:color="auto" w:fill="auto"/>
            <w:vAlign w:val="center"/>
            <w:hideMark/>
          </w:tcPr>
          <w:p w14:paraId="4B58E046" w14:textId="77777777" w:rsidR="00DC159D" w:rsidRPr="00357143" w:rsidRDefault="00DC159D" w:rsidP="001C13B4">
            <w:pPr>
              <w:pStyle w:val="TAL"/>
              <w:keepNext w:val="0"/>
              <w:keepLines w:val="0"/>
              <w:jc w:val="center"/>
            </w:pPr>
            <w:r w:rsidRPr="00357143">
              <w:t>O</w:t>
            </w:r>
          </w:p>
        </w:tc>
        <w:tc>
          <w:tcPr>
            <w:tcW w:w="972" w:type="dxa"/>
            <w:tcBorders>
              <w:top w:val="single" w:sz="4" w:space="0" w:color="auto"/>
              <w:left w:val="nil"/>
              <w:bottom w:val="single" w:sz="4" w:space="0" w:color="auto"/>
              <w:right w:val="single" w:sz="4" w:space="0" w:color="auto"/>
            </w:tcBorders>
            <w:shd w:val="clear" w:color="auto" w:fill="auto"/>
            <w:vAlign w:val="center"/>
            <w:hideMark/>
          </w:tcPr>
          <w:p w14:paraId="2BA0CBCD" w14:textId="77777777" w:rsidR="00DC159D" w:rsidRPr="00357143" w:rsidRDefault="00DC159D" w:rsidP="001C13B4">
            <w:pPr>
              <w:pStyle w:val="TAL"/>
              <w:keepNext w:val="0"/>
              <w:keepLines w:val="0"/>
              <w:jc w:val="center"/>
            </w:pPr>
            <w:r w:rsidRPr="00357143">
              <w:t>O</w:t>
            </w:r>
          </w:p>
        </w:tc>
        <w:tc>
          <w:tcPr>
            <w:tcW w:w="953" w:type="dxa"/>
            <w:tcBorders>
              <w:top w:val="single" w:sz="4" w:space="0" w:color="auto"/>
              <w:left w:val="nil"/>
              <w:bottom w:val="single" w:sz="4" w:space="0" w:color="auto"/>
              <w:right w:val="single" w:sz="4" w:space="0" w:color="auto"/>
            </w:tcBorders>
            <w:shd w:val="clear" w:color="auto" w:fill="auto"/>
            <w:vAlign w:val="center"/>
            <w:hideMark/>
          </w:tcPr>
          <w:p w14:paraId="52B7404D" w14:textId="77777777" w:rsidR="00DC159D" w:rsidRPr="00357143" w:rsidRDefault="00DC159D" w:rsidP="001C13B4">
            <w:pPr>
              <w:pStyle w:val="TAL"/>
              <w:keepNext w:val="0"/>
              <w:keepLines w:val="0"/>
              <w:jc w:val="center"/>
            </w:pPr>
            <w:r w:rsidRPr="00357143">
              <w:t>O</w:t>
            </w:r>
          </w:p>
        </w:tc>
        <w:tc>
          <w:tcPr>
            <w:tcW w:w="874" w:type="dxa"/>
            <w:tcBorders>
              <w:top w:val="single" w:sz="4" w:space="0" w:color="auto"/>
              <w:left w:val="nil"/>
              <w:bottom w:val="single" w:sz="4" w:space="0" w:color="auto"/>
              <w:right w:val="single" w:sz="4" w:space="0" w:color="auto"/>
            </w:tcBorders>
            <w:shd w:val="clear" w:color="auto" w:fill="auto"/>
            <w:vAlign w:val="center"/>
            <w:hideMark/>
          </w:tcPr>
          <w:p w14:paraId="5B2AB917" w14:textId="77777777" w:rsidR="00DC159D" w:rsidRPr="00357143" w:rsidRDefault="00DC159D" w:rsidP="001C13B4">
            <w:pPr>
              <w:pStyle w:val="TAL"/>
              <w:keepNext w:val="0"/>
              <w:keepLines w:val="0"/>
              <w:jc w:val="center"/>
            </w:pPr>
            <w:r w:rsidRPr="00357143">
              <w:t>O</w:t>
            </w:r>
          </w:p>
        </w:tc>
        <w:tc>
          <w:tcPr>
            <w:tcW w:w="858" w:type="dxa"/>
            <w:tcBorders>
              <w:top w:val="single" w:sz="4" w:space="0" w:color="auto"/>
              <w:left w:val="nil"/>
              <w:bottom w:val="single" w:sz="4" w:space="0" w:color="auto"/>
              <w:right w:val="single" w:sz="4" w:space="0" w:color="auto"/>
            </w:tcBorders>
            <w:shd w:val="clear" w:color="auto" w:fill="auto"/>
            <w:vAlign w:val="center"/>
            <w:hideMark/>
          </w:tcPr>
          <w:p w14:paraId="110B8F82" w14:textId="77777777" w:rsidR="00DC159D" w:rsidRPr="00357143" w:rsidRDefault="00DC159D" w:rsidP="001C13B4">
            <w:pPr>
              <w:pStyle w:val="TAL"/>
              <w:keepNext w:val="0"/>
              <w:keepLines w:val="0"/>
              <w:jc w:val="center"/>
            </w:pPr>
            <w:r w:rsidRPr="00357143">
              <w:t>O</w:t>
            </w:r>
          </w:p>
        </w:tc>
      </w:tr>
      <w:tr w:rsidR="00DC159D" w:rsidRPr="00357143" w14:paraId="385A3781" w14:textId="77777777" w:rsidTr="00BD6888">
        <w:trPr>
          <w:trHeight w:val="884"/>
          <w:jc w:val="center"/>
        </w:trPr>
        <w:tc>
          <w:tcPr>
            <w:tcW w:w="1797" w:type="dxa"/>
            <w:vMerge/>
            <w:tcBorders>
              <w:left w:val="single" w:sz="4" w:space="0" w:color="auto"/>
              <w:right w:val="single" w:sz="4" w:space="0" w:color="auto"/>
            </w:tcBorders>
            <w:shd w:val="clear" w:color="auto" w:fill="auto"/>
          </w:tcPr>
          <w:p w14:paraId="5B15E83F" w14:textId="77777777" w:rsidR="00DC159D" w:rsidRPr="00357143" w:rsidRDefault="00DC159D" w:rsidP="001C13B4">
            <w:pPr>
              <w:pStyle w:val="TAL"/>
              <w:keepNext w:val="0"/>
              <w:keepLines w:val="0"/>
              <w:rPr>
                <w:b/>
                <w:bCs/>
                <w:i/>
              </w:rPr>
            </w:pPr>
          </w:p>
        </w:tc>
        <w:tc>
          <w:tcPr>
            <w:tcW w:w="25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7BA84D" w14:textId="77777777" w:rsidR="00DC159D" w:rsidRPr="00357143" w:rsidRDefault="00DC159D" w:rsidP="001C13B4">
            <w:pPr>
              <w:pStyle w:val="TAL"/>
              <w:keepNext w:val="0"/>
              <w:keepLines w:val="0"/>
            </w:pPr>
            <w:r w:rsidRPr="00357143">
              <w:rPr>
                <w:b/>
                <w:bCs/>
                <w:i/>
              </w:rPr>
              <w:t>Operational Execution Time</w:t>
            </w:r>
            <w:r w:rsidRPr="00357143">
              <w:t xml:space="preserve"> - the time when the specified operation is to be executed by the target CSE</w:t>
            </w:r>
          </w:p>
        </w:tc>
        <w:tc>
          <w:tcPr>
            <w:tcW w:w="883" w:type="dxa"/>
            <w:tcBorders>
              <w:top w:val="single" w:sz="4" w:space="0" w:color="auto"/>
              <w:left w:val="nil"/>
              <w:bottom w:val="single" w:sz="4" w:space="0" w:color="auto"/>
              <w:right w:val="single" w:sz="4" w:space="0" w:color="auto"/>
            </w:tcBorders>
            <w:shd w:val="clear" w:color="auto" w:fill="auto"/>
            <w:vAlign w:val="center"/>
            <w:hideMark/>
          </w:tcPr>
          <w:p w14:paraId="0CF49600" w14:textId="77777777" w:rsidR="00DC159D" w:rsidRPr="00357143" w:rsidRDefault="00DC159D" w:rsidP="001C13B4">
            <w:pPr>
              <w:pStyle w:val="TAL"/>
              <w:keepNext w:val="0"/>
              <w:keepLines w:val="0"/>
              <w:jc w:val="center"/>
            </w:pPr>
            <w:r w:rsidRPr="00357143">
              <w:t>O</w:t>
            </w:r>
          </w:p>
        </w:tc>
        <w:tc>
          <w:tcPr>
            <w:tcW w:w="972" w:type="dxa"/>
            <w:tcBorders>
              <w:top w:val="single" w:sz="4" w:space="0" w:color="auto"/>
              <w:left w:val="nil"/>
              <w:bottom w:val="single" w:sz="4" w:space="0" w:color="auto"/>
              <w:right w:val="single" w:sz="4" w:space="0" w:color="auto"/>
            </w:tcBorders>
            <w:shd w:val="clear" w:color="auto" w:fill="auto"/>
            <w:vAlign w:val="center"/>
            <w:hideMark/>
          </w:tcPr>
          <w:p w14:paraId="1E2B3393" w14:textId="77777777" w:rsidR="00DC159D" w:rsidRPr="00357143" w:rsidRDefault="00DC159D" w:rsidP="001C13B4">
            <w:pPr>
              <w:pStyle w:val="TAL"/>
              <w:keepNext w:val="0"/>
              <w:keepLines w:val="0"/>
              <w:jc w:val="center"/>
            </w:pPr>
            <w:r w:rsidRPr="00357143">
              <w:t>O</w:t>
            </w:r>
          </w:p>
        </w:tc>
        <w:tc>
          <w:tcPr>
            <w:tcW w:w="953" w:type="dxa"/>
            <w:tcBorders>
              <w:top w:val="single" w:sz="4" w:space="0" w:color="auto"/>
              <w:left w:val="nil"/>
              <w:bottom w:val="single" w:sz="4" w:space="0" w:color="auto"/>
              <w:right w:val="single" w:sz="4" w:space="0" w:color="auto"/>
            </w:tcBorders>
            <w:shd w:val="clear" w:color="auto" w:fill="auto"/>
            <w:vAlign w:val="center"/>
            <w:hideMark/>
          </w:tcPr>
          <w:p w14:paraId="7A66635E" w14:textId="77777777" w:rsidR="00DC159D" w:rsidRPr="00357143" w:rsidRDefault="00DC159D" w:rsidP="001C13B4">
            <w:pPr>
              <w:pStyle w:val="TAL"/>
              <w:keepNext w:val="0"/>
              <w:keepLines w:val="0"/>
              <w:jc w:val="center"/>
            </w:pPr>
            <w:r w:rsidRPr="00357143">
              <w:t>O</w:t>
            </w:r>
          </w:p>
        </w:tc>
        <w:tc>
          <w:tcPr>
            <w:tcW w:w="874" w:type="dxa"/>
            <w:tcBorders>
              <w:top w:val="single" w:sz="4" w:space="0" w:color="auto"/>
              <w:left w:val="nil"/>
              <w:bottom w:val="single" w:sz="4" w:space="0" w:color="auto"/>
              <w:right w:val="single" w:sz="4" w:space="0" w:color="auto"/>
            </w:tcBorders>
            <w:shd w:val="clear" w:color="auto" w:fill="auto"/>
            <w:vAlign w:val="center"/>
            <w:hideMark/>
          </w:tcPr>
          <w:p w14:paraId="44FF0C9A" w14:textId="77777777" w:rsidR="00DC159D" w:rsidRPr="00357143" w:rsidRDefault="00DC159D" w:rsidP="001C13B4">
            <w:pPr>
              <w:pStyle w:val="TAL"/>
              <w:keepNext w:val="0"/>
              <w:keepLines w:val="0"/>
              <w:jc w:val="center"/>
            </w:pPr>
            <w:r w:rsidRPr="00357143">
              <w:t>O</w:t>
            </w:r>
          </w:p>
        </w:tc>
        <w:tc>
          <w:tcPr>
            <w:tcW w:w="858" w:type="dxa"/>
            <w:tcBorders>
              <w:top w:val="single" w:sz="4" w:space="0" w:color="auto"/>
              <w:left w:val="nil"/>
              <w:bottom w:val="single" w:sz="4" w:space="0" w:color="auto"/>
              <w:right w:val="single" w:sz="4" w:space="0" w:color="auto"/>
            </w:tcBorders>
            <w:shd w:val="clear" w:color="auto" w:fill="auto"/>
            <w:vAlign w:val="center"/>
            <w:hideMark/>
          </w:tcPr>
          <w:p w14:paraId="079348BD" w14:textId="77777777" w:rsidR="00DC159D" w:rsidRPr="00357143" w:rsidRDefault="00DC159D" w:rsidP="001C13B4">
            <w:pPr>
              <w:pStyle w:val="TAL"/>
              <w:keepNext w:val="0"/>
              <w:keepLines w:val="0"/>
              <w:jc w:val="center"/>
            </w:pPr>
            <w:r w:rsidRPr="00357143">
              <w:t>O</w:t>
            </w:r>
          </w:p>
        </w:tc>
      </w:tr>
      <w:tr w:rsidR="00DC159D" w:rsidRPr="00357143" w14:paraId="33030B0E" w14:textId="77777777" w:rsidTr="00BD6888">
        <w:trPr>
          <w:trHeight w:val="663"/>
          <w:jc w:val="center"/>
        </w:trPr>
        <w:tc>
          <w:tcPr>
            <w:tcW w:w="1797" w:type="dxa"/>
            <w:vMerge/>
            <w:tcBorders>
              <w:left w:val="single" w:sz="4" w:space="0" w:color="auto"/>
              <w:right w:val="single" w:sz="4" w:space="0" w:color="auto"/>
            </w:tcBorders>
            <w:shd w:val="clear" w:color="auto" w:fill="auto"/>
          </w:tcPr>
          <w:p w14:paraId="78101638" w14:textId="77777777" w:rsidR="00DC159D" w:rsidRPr="00357143" w:rsidRDefault="00DC159D" w:rsidP="001C13B4">
            <w:pPr>
              <w:pStyle w:val="TAL"/>
              <w:keepNext w:val="0"/>
              <w:keepLines w:val="0"/>
              <w:rPr>
                <w:b/>
                <w:bCs/>
                <w:i/>
              </w:rPr>
            </w:pPr>
          </w:p>
        </w:tc>
        <w:tc>
          <w:tcPr>
            <w:tcW w:w="25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3151B1" w14:textId="77777777" w:rsidR="00DC159D" w:rsidRPr="00357143" w:rsidRDefault="00DC159D" w:rsidP="001C13B4">
            <w:pPr>
              <w:pStyle w:val="TAL"/>
              <w:keepNext w:val="0"/>
              <w:keepLines w:val="0"/>
              <w:rPr>
                <w:b/>
                <w:bCs/>
              </w:rPr>
            </w:pPr>
            <w:r w:rsidRPr="00357143">
              <w:rPr>
                <w:b/>
                <w:bCs/>
                <w:i/>
              </w:rPr>
              <w:t>Response Type</w:t>
            </w:r>
            <w:r w:rsidRPr="00357143">
              <w:rPr>
                <w:b/>
                <w:bCs/>
              </w:rPr>
              <w:t xml:space="preserve"> </w:t>
            </w:r>
            <w:r w:rsidRPr="00357143">
              <w:t>- type of response that shall be sent to the Originator</w:t>
            </w:r>
          </w:p>
        </w:tc>
        <w:tc>
          <w:tcPr>
            <w:tcW w:w="883" w:type="dxa"/>
            <w:tcBorders>
              <w:top w:val="single" w:sz="4" w:space="0" w:color="auto"/>
              <w:left w:val="nil"/>
              <w:bottom w:val="single" w:sz="4" w:space="0" w:color="auto"/>
              <w:right w:val="single" w:sz="4" w:space="0" w:color="auto"/>
            </w:tcBorders>
            <w:shd w:val="clear" w:color="auto" w:fill="auto"/>
            <w:vAlign w:val="center"/>
            <w:hideMark/>
          </w:tcPr>
          <w:p w14:paraId="2B17A3C8" w14:textId="77777777" w:rsidR="00DC159D" w:rsidRPr="00357143" w:rsidRDefault="00DC159D" w:rsidP="001C13B4">
            <w:pPr>
              <w:pStyle w:val="TAL"/>
              <w:keepNext w:val="0"/>
              <w:keepLines w:val="0"/>
              <w:jc w:val="center"/>
            </w:pPr>
            <w:r w:rsidRPr="00357143">
              <w:t>O</w:t>
            </w:r>
          </w:p>
        </w:tc>
        <w:tc>
          <w:tcPr>
            <w:tcW w:w="972" w:type="dxa"/>
            <w:tcBorders>
              <w:top w:val="single" w:sz="4" w:space="0" w:color="auto"/>
              <w:left w:val="nil"/>
              <w:bottom w:val="single" w:sz="4" w:space="0" w:color="auto"/>
              <w:right w:val="single" w:sz="4" w:space="0" w:color="auto"/>
            </w:tcBorders>
            <w:shd w:val="clear" w:color="auto" w:fill="auto"/>
            <w:vAlign w:val="center"/>
            <w:hideMark/>
          </w:tcPr>
          <w:p w14:paraId="44F2F723" w14:textId="77777777" w:rsidR="00DC159D" w:rsidRPr="00357143" w:rsidRDefault="00DC159D" w:rsidP="001C13B4">
            <w:pPr>
              <w:pStyle w:val="TAL"/>
              <w:keepNext w:val="0"/>
              <w:keepLines w:val="0"/>
              <w:jc w:val="center"/>
            </w:pPr>
            <w:r w:rsidRPr="00357143">
              <w:t>O</w:t>
            </w:r>
          </w:p>
        </w:tc>
        <w:tc>
          <w:tcPr>
            <w:tcW w:w="953" w:type="dxa"/>
            <w:tcBorders>
              <w:top w:val="single" w:sz="4" w:space="0" w:color="auto"/>
              <w:left w:val="nil"/>
              <w:bottom w:val="single" w:sz="4" w:space="0" w:color="auto"/>
              <w:right w:val="single" w:sz="4" w:space="0" w:color="auto"/>
            </w:tcBorders>
            <w:shd w:val="clear" w:color="auto" w:fill="auto"/>
            <w:vAlign w:val="center"/>
            <w:hideMark/>
          </w:tcPr>
          <w:p w14:paraId="37FFDE7F" w14:textId="77777777" w:rsidR="00DC159D" w:rsidRPr="00357143" w:rsidRDefault="00DC159D" w:rsidP="001C13B4">
            <w:pPr>
              <w:pStyle w:val="TAL"/>
              <w:keepNext w:val="0"/>
              <w:keepLines w:val="0"/>
              <w:jc w:val="center"/>
            </w:pPr>
            <w:r w:rsidRPr="00357143">
              <w:t>O</w:t>
            </w:r>
          </w:p>
        </w:tc>
        <w:tc>
          <w:tcPr>
            <w:tcW w:w="874" w:type="dxa"/>
            <w:tcBorders>
              <w:top w:val="single" w:sz="4" w:space="0" w:color="auto"/>
              <w:left w:val="nil"/>
              <w:bottom w:val="single" w:sz="4" w:space="0" w:color="auto"/>
              <w:right w:val="single" w:sz="4" w:space="0" w:color="auto"/>
            </w:tcBorders>
            <w:shd w:val="clear" w:color="auto" w:fill="auto"/>
            <w:vAlign w:val="center"/>
            <w:hideMark/>
          </w:tcPr>
          <w:p w14:paraId="6E076D60" w14:textId="77777777" w:rsidR="00DC159D" w:rsidRPr="00357143" w:rsidRDefault="00DC159D" w:rsidP="001C13B4">
            <w:pPr>
              <w:pStyle w:val="TAL"/>
              <w:keepNext w:val="0"/>
              <w:keepLines w:val="0"/>
              <w:jc w:val="center"/>
            </w:pPr>
            <w:r w:rsidRPr="00357143">
              <w:t>O</w:t>
            </w:r>
          </w:p>
        </w:tc>
        <w:tc>
          <w:tcPr>
            <w:tcW w:w="858" w:type="dxa"/>
            <w:tcBorders>
              <w:top w:val="single" w:sz="4" w:space="0" w:color="auto"/>
              <w:left w:val="nil"/>
              <w:bottom w:val="single" w:sz="4" w:space="0" w:color="auto"/>
              <w:right w:val="single" w:sz="4" w:space="0" w:color="auto"/>
            </w:tcBorders>
            <w:shd w:val="clear" w:color="auto" w:fill="auto"/>
            <w:vAlign w:val="center"/>
            <w:hideMark/>
          </w:tcPr>
          <w:p w14:paraId="2DFBE167" w14:textId="77777777" w:rsidR="00DC159D" w:rsidRPr="00357143" w:rsidRDefault="00DC159D" w:rsidP="001C13B4">
            <w:pPr>
              <w:pStyle w:val="TAL"/>
              <w:keepNext w:val="0"/>
              <w:keepLines w:val="0"/>
              <w:jc w:val="center"/>
            </w:pPr>
            <w:r w:rsidRPr="00357143">
              <w:t>O</w:t>
            </w:r>
          </w:p>
        </w:tc>
      </w:tr>
      <w:tr w:rsidR="00DC159D" w:rsidRPr="00357143" w14:paraId="5267B6DD" w14:textId="77777777" w:rsidTr="00BD6888">
        <w:trPr>
          <w:trHeight w:val="884"/>
          <w:jc w:val="center"/>
        </w:trPr>
        <w:tc>
          <w:tcPr>
            <w:tcW w:w="1797" w:type="dxa"/>
            <w:vMerge/>
            <w:tcBorders>
              <w:left w:val="single" w:sz="4" w:space="0" w:color="auto"/>
              <w:right w:val="single" w:sz="4" w:space="0" w:color="auto"/>
            </w:tcBorders>
            <w:shd w:val="clear" w:color="auto" w:fill="auto"/>
          </w:tcPr>
          <w:p w14:paraId="16CBDB60" w14:textId="77777777" w:rsidR="00DC159D" w:rsidRPr="00357143" w:rsidRDefault="00DC159D" w:rsidP="001C13B4">
            <w:pPr>
              <w:pStyle w:val="TAL"/>
              <w:keepNext w:val="0"/>
              <w:keepLines w:val="0"/>
              <w:rPr>
                <w:b/>
                <w:bCs/>
                <w:i/>
              </w:rPr>
            </w:pPr>
          </w:p>
        </w:tc>
        <w:tc>
          <w:tcPr>
            <w:tcW w:w="25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ABA9B3" w14:textId="77777777" w:rsidR="00DC159D" w:rsidRPr="00357143" w:rsidRDefault="00DC159D" w:rsidP="001C13B4">
            <w:pPr>
              <w:pStyle w:val="TAL"/>
              <w:keepNext w:val="0"/>
              <w:keepLines w:val="0"/>
              <w:rPr>
                <w:b/>
                <w:bCs/>
              </w:rPr>
            </w:pPr>
            <w:r w:rsidRPr="00357143">
              <w:rPr>
                <w:b/>
                <w:bCs/>
                <w:i/>
              </w:rPr>
              <w:t>Result Persistence</w:t>
            </w:r>
            <w:r w:rsidRPr="00357143">
              <w:t xml:space="preserve"> - the duration for which the reference containing the responses is to persist</w:t>
            </w:r>
          </w:p>
        </w:tc>
        <w:tc>
          <w:tcPr>
            <w:tcW w:w="883" w:type="dxa"/>
            <w:tcBorders>
              <w:top w:val="single" w:sz="4" w:space="0" w:color="auto"/>
              <w:left w:val="nil"/>
              <w:bottom w:val="single" w:sz="4" w:space="0" w:color="auto"/>
              <w:right w:val="single" w:sz="4" w:space="0" w:color="auto"/>
            </w:tcBorders>
            <w:shd w:val="clear" w:color="auto" w:fill="auto"/>
            <w:vAlign w:val="center"/>
            <w:hideMark/>
          </w:tcPr>
          <w:p w14:paraId="4599F7DE" w14:textId="77777777" w:rsidR="00DC159D" w:rsidRPr="00357143" w:rsidRDefault="00DC159D" w:rsidP="001C13B4">
            <w:pPr>
              <w:pStyle w:val="TAL"/>
              <w:keepNext w:val="0"/>
              <w:keepLines w:val="0"/>
              <w:jc w:val="center"/>
            </w:pPr>
            <w:r w:rsidRPr="00357143">
              <w:t>O</w:t>
            </w:r>
          </w:p>
        </w:tc>
        <w:tc>
          <w:tcPr>
            <w:tcW w:w="972" w:type="dxa"/>
            <w:tcBorders>
              <w:top w:val="single" w:sz="4" w:space="0" w:color="auto"/>
              <w:left w:val="nil"/>
              <w:bottom w:val="single" w:sz="4" w:space="0" w:color="auto"/>
              <w:right w:val="single" w:sz="4" w:space="0" w:color="auto"/>
            </w:tcBorders>
            <w:shd w:val="clear" w:color="auto" w:fill="auto"/>
            <w:vAlign w:val="center"/>
            <w:hideMark/>
          </w:tcPr>
          <w:p w14:paraId="3EC6D032" w14:textId="77777777" w:rsidR="00DC159D" w:rsidRPr="00357143" w:rsidRDefault="00DC159D" w:rsidP="001C13B4">
            <w:pPr>
              <w:pStyle w:val="TAL"/>
              <w:keepNext w:val="0"/>
              <w:keepLines w:val="0"/>
              <w:jc w:val="center"/>
            </w:pPr>
            <w:r w:rsidRPr="00357143">
              <w:t>O</w:t>
            </w:r>
          </w:p>
        </w:tc>
        <w:tc>
          <w:tcPr>
            <w:tcW w:w="953" w:type="dxa"/>
            <w:tcBorders>
              <w:top w:val="single" w:sz="4" w:space="0" w:color="auto"/>
              <w:left w:val="nil"/>
              <w:bottom w:val="single" w:sz="4" w:space="0" w:color="auto"/>
              <w:right w:val="single" w:sz="4" w:space="0" w:color="auto"/>
            </w:tcBorders>
            <w:shd w:val="clear" w:color="auto" w:fill="auto"/>
            <w:vAlign w:val="center"/>
            <w:hideMark/>
          </w:tcPr>
          <w:p w14:paraId="6C2DF21E" w14:textId="77777777" w:rsidR="00DC159D" w:rsidRPr="00357143" w:rsidRDefault="00DC159D" w:rsidP="001C13B4">
            <w:pPr>
              <w:pStyle w:val="TAL"/>
              <w:keepNext w:val="0"/>
              <w:keepLines w:val="0"/>
              <w:jc w:val="center"/>
            </w:pPr>
            <w:r w:rsidRPr="00357143">
              <w:t>O</w:t>
            </w:r>
          </w:p>
        </w:tc>
        <w:tc>
          <w:tcPr>
            <w:tcW w:w="874" w:type="dxa"/>
            <w:tcBorders>
              <w:top w:val="single" w:sz="4" w:space="0" w:color="auto"/>
              <w:left w:val="nil"/>
              <w:bottom w:val="single" w:sz="4" w:space="0" w:color="auto"/>
              <w:right w:val="single" w:sz="4" w:space="0" w:color="auto"/>
            </w:tcBorders>
            <w:shd w:val="clear" w:color="auto" w:fill="auto"/>
            <w:vAlign w:val="center"/>
            <w:hideMark/>
          </w:tcPr>
          <w:p w14:paraId="39AE4E94" w14:textId="77777777" w:rsidR="00DC159D" w:rsidRPr="00357143" w:rsidRDefault="00DC159D" w:rsidP="001C13B4">
            <w:pPr>
              <w:pStyle w:val="TAL"/>
              <w:keepNext w:val="0"/>
              <w:keepLines w:val="0"/>
              <w:jc w:val="center"/>
            </w:pPr>
            <w:r w:rsidRPr="00357143">
              <w:t>O</w:t>
            </w:r>
          </w:p>
        </w:tc>
        <w:tc>
          <w:tcPr>
            <w:tcW w:w="858" w:type="dxa"/>
            <w:tcBorders>
              <w:top w:val="single" w:sz="4" w:space="0" w:color="auto"/>
              <w:left w:val="nil"/>
              <w:bottom w:val="single" w:sz="4" w:space="0" w:color="auto"/>
              <w:right w:val="single" w:sz="4" w:space="0" w:color="auto"/>
            </w:tcBorders>
            <w:shd w:val="clear" w:color="auto" w:fill="auto"/>
            <w:vAlign w:val="center"/>
            <w:hideMark/>
          </w:tcPr>
          <w:p w14:paraId="6F0949F9" w14:textId="77777777" w:rsidR="00DC159D" w:rsidRPr="00357143" w:rsidRDefault="00DC159D" w:rsidP="001C13B4">
            <w:pPr>
              <w:pStyle w:val="TAL"/>
              <w:keepNext w:val="0"/>
              <w:keepLines w:val="0"/>
              <w:jc w:val="center"/>
            </w:pPr>
            <w:r w:rsidRPr="00357143">
              <w:t>N/A</w:t>
            </w:r>
          </w:p>
        </w:tc>
      </w:tr>
      <w:tr w:rsidR="00DC159D" w:rsidRPr="00357143" w14:paraId="7E4DBC80" w14:textId="77777777" w:rsidTr="00BD6888">
        <w:trPr>
          <w:trHeight w:val="679"/>
          <w:jc w:val="center"/>
        </w:trPr>
        <w:tc>
          <w:tcPr>
            <w:tcW w:w="1797" w:type="dxa"/>
            <w:vMerge/>
            <w:tcBorders>
              <w:left w:val="single" w:sz="4" w:space="0" w:color="auto"/>
              <w:right w:val="single" w:sz="4" w:space="0" w:color="auto"/>
            </w:tcBorders>
            <w:shd w:val="clear" w:color="auto" w:fill="auto"/>
          </w:tcPr>
          <w:p w14:paraId="6FDF1B37" w14:textId="77777777" w:rsidR="00DC159D" w:rsidRPr="00357143" w:rsidRDefault="00DC159D" w:rsidP="001C13B4">
            <w:pPr>
              <w:pStyle w:val="TAL"/>
              <w:keepNext w:val="0"/>
              <w:keepLines w:val="0"/>
              <w:rPr>
                <w:b/>
                <w:bCs/>
                <w:i/>
              </w:rPr>
            </w:pPr>
          </w:p>
        </w:tc>
        <w:tc>
          <w:tcPr>
            <w:tcW w:w="25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41280" w14:textId="77777777" w:rsidR="00DC159D" w:rsidRPr="00357143" w:rsidRDefault="00DC159D" w:rsidP="001C13B4">
            <w:pPr>
              <w:pStyle w:val="TAL"/>
              <w:keepNext w:val="0"/>
              <w:keepLines w:val="0"/>
            </w:pPr>
            <w:r w:rsidRPr="00357143">
              <w:rPr>
                <w:b/>
                <w:bCs/>
                <w:i/>
              </w:rPr>
              <w:t>Result Content</w:t>
            </w:r>
            <w:r w:rsidRPr="00357143">
              <w:rPr>
                <w:b/>
                <w:bCs/>
              </w:rPr>
              <w:t xml:space="preserve"> </w:t>
            </w:r>
            <w:r w:rsidRPr="00357143">
              <w:t>- the expected components of the result</w:t>
            </w:r>
          </w:p>
        </w:tc>
        <w:tc>
          <w:tcPr>
            <w:tcW w:w="883" w:type="dxa"/>
            <w:tcBorders>
              <w:top w:val="single" w:sz="4" w:space="0" w:color="auto"/>
              <w:left w:val="nil"/>
              <w:bottom w:val="single" w:sz="4" w:space="0" w:color="auto"/>
              <w:right w:val="single" w:sz="4" w:space="0" w:color="auto"/>
            </w:tcBorders>
            <w:shd w:val="clear" w:color="auto" w:fill="auto"/>
            <w:vAlign w:val="center"/>
            <w:hideMark/>
          </w:tcPr>
          <w:p w14:paraId="4BE6ACB7" w14:textId="77777777" w:rsidR="00DC159D" w:rsidRPr="00357143" w:rsidRDefault="00DC159D" w:rsidP="001C13B4">
            <w:pPr>
              <w:pStyle w:val="TAL"/>
              <w:keepNext w:val="0"/>
              <w:keepLines w:val="0"/>
              <w:jc w:val="center"/>
            </w:pPr>
            <w:r w:rsidRPr="00357143">
              <w:t>O</w:t>
            </w:r>
          </w:p>
        </w:tc>
        <w:tc>
          <w:tcPr>
            <w:tcW w:w="972" w:type="dxa"/>
            <w:tcBorders>
              <w:top w:val="single" w:sz="4" w:space="0" w:color="auto"/>
              <w:left w:val="nil"/>
              <w:bottom w:val="single" w:sz="4" w:space="0" w:color="auto"/>
              <w:right w:val="single" w:sz="4" w:space="0" w:color="auto"/>
            </w:tcBorders>
            <w:shd w:val="clear" w:color="auto" w:fill="auto"/>
            <w:vAlign w:val="center"/>
            <w:hideMark/>
          </w:tcPr>
          <w:p w14:paraId="6B7CB7C1" w14:textId="77777777" w:rsidR="00DC159D" w:rsidRPr="00357143" w:rsidRDefault="00DC159D" w:rsidP="001C13B4">
            <w:pPr>
              <w:pStyle w:val="TAL"/>
              <w:keepNext w:val="0"/>
              <w:keepLines w:val="0"/>
              <w:jc w:val="center"/>
            </w:pPr>
            <w:r w:rsidRPr="00357143">
              <w:t>O</w:t>
            </w:r>
          </w:p>
        </w:tc>
        <w:tc>
          <w:tcPr>
            <w:tcW w:w="953" w:type="dxa"/>
            <w:tcBorders>
              <w:top w:val="single" w:sz="4" w:space="0" w:color="auto"/>
              <w:left w:val="nil"/>
              <w:bottom w:val="single" w:sz="4" w:space="0" w:color="auto"/>
              <w:right w:val="single" w:sz="4" w:space="0" w:color="auto"/>
            </w:tcBorders>
            <w:shd w:val="clear" w:color="auto" w:fill="auto"/>
            <w:vAlign w:val="center"/>
            <w:hideMark/>
          </w:tcPr>
          <w:p w14:paraId="2AA247B3" w14:textId="77777777" w:rsidR="00DC159D" w:rsidRPr="00357143" w:rsidRDefault="00DC159D" w:rsidP="001C13B4">
            <w:pPr>
              <w:pStyle w:val="TAL"/>
              <w:keepNext w:val="0"/>
              <w:keepLines w:val="0"/>
              <w:jc w:val="center"/>
            </w:pPr>
            <w:r w:rsidRPr="00357143">
              <w:t>O</w:t>
            </w:r>
          </w:p>
        </w:tc>
        <w:tc>
          <w:tcPr>
            <w:tcW w:w="874" w:type="dxa"/>
            <w:tcBorders>
              <w:top w:val="single" w:sz="4" w:space="0" w:color="auto"/>
              <w:left w:val="nil"/>
              <w:bottom w:val="single" w:sz="4" w:space="0" w:color="auto"/>
              <w:right w:val="single" w:sz="4" w:space="0" w:color="auto"/>
            </w:tcBorders>
            <w:shd w:val="clear" w:color="auto" w:fill="auto"/>
            <w:vAlign w:val="center"/>
            <w:hideMark/>
          </w:tcPr>
          <w:p w14:paraId="2EA556C0" w14:textId="77777777" w:rsidR="00DC159D" w:rsidRPr="00357143" w:rsidRDefault="00DC159D" w:rsidP="001C13B4">
            <w:pPr>
              <w:pStyle w:val="TAL"/>
              <w:keepNext w:val="0"/>
              <w:keepLines w:val="0"/>
              <w:jc w:val="center"/>
            </w:pPr>
            <w:r w:rsidRPr="00357143">
              <w:t>O</w:t>
            </w:r>
          </w:p>
        </w:tc>
        <w:tc>
          <w:tcPr>
            <w:tcW w:w="858" w:type="dxa"/>
            <w:tcBorders>
              <w:top w:val="single" w:sz="4" w:space="0" w:color="auto"/>
              <w:left w:val="nil"/>
              <w:bottom w:val="single" w:sz="4" w:space="0" w:color="auto"/>
              <w:right w:val="single" w:sz="4" w:space="0" w:color="auto"/>
            </w:tcBorders>
            <w:shd w:val="clear" w:color="auto" w:fill="auto"/>
            <w:vAlign w:val="center"/>
            <w:hideMark/>
          </w:tcPr>
          <w:p w14:paraId="17FDCA7C" w14:textId="77777777" w:rsidR="00DC159D" w:rsidRPr="00357143" w:rsidRDefault="00DC159D" w:rsidP="001C13B4">
            <w:pPr>
              <w:pStyle w:val="TAL"/>
              <w:keepNext w:val="0"/>
              <w:keepLines w:val="0"/>
              <w:jc w:val="center"/>
            </w:pPr>
            <w:r w:rsidRPr="00357143">
              <w:t>N/A</w:t>
            </w:r>
          </w:p>
        </w:tc>
      </w:tr>
      <w:tr w:rsidR="00DC159D" w:rsidRPr="00357143" w14:paraId="349B02A3" w14:textId="77777777" w:rsidTr="00BD6888">
        <w:trPr>
          <w:trHeight w:val="663"/>
          <w:jc w:val="center"/>
        </w:trPr>
        <w:tc>
          <w:tcPr>
            <w:tcW w:w="1797" w:type="dxa"/>
            <w:vMerge/>
            <w:tcBorders>
              <w:left w:val="single" w:sz="4" w:space="0" w:color="auto"/>
              <w:right w:val="single" w:sz="4" w:space="0" w:color="auto"/>
            </w:tcBorders>
            <w:shd w:val="clear" w:color="auto" w:fill="auto"/>
          </w:tcPr>
          <w:p w14:paraId="07458951" w14:textId="77777777" w:rsidR="00DC159D" w:rsidRPr="00357143" w:rsidRDefault="00DC159D" w:rsidP="001C13B4">
            <w:pPr>
              <w:pStyle w:val="TAL"/>
              <w:keepNext w:val="0"/>
              <w:keepLines w:val="0"/>
              <w:rPr>
                <w:b/>
                <w:bCs/>
                <w:i/>
              </w:rPr>
            </w:pPr>
          </w:p>
        </w:tc>
        <w:tc>
          <w:tcPr>
            <w:tcW w:w="25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B1A3FF" w14:textId="77777777" w:rsidR="00DC159D" w:rsidRPr="00357143" w:rsidRDefault="00DC159D" w:rsidP="001C13B4">
            <w:pPr>
              <w:pStyle w:val="TAL"/>
              <w:keepNext w:val="0"/>
              <w:keepLines w:val="0"/>
              <w:rPr>
                <w:b/>
                <w:bCs/>
              </w:rPr>
            </w:pPr>
            <w:r w:rsidRPr="00357143">
              <w:rPr>
                <w:b/>
                <w:bCs/>
                <w:i/>
              </w:rPr>
              <w:t>Event Category</w:t>
            </w:r>
            <w:r w:rsidRPr="00357143">
              <w:t xml:space="preserve"> - indicates how and when the system should deliver the message</w:t>
            </w:r>
          </w:p>
        </w:tc>
        <w:tc>
          <w:tcPr>
            <w:tcW w:w="883" w:type="dxa"/>
            <w:tcBorders>
              <w:top w:val="single" w:sz="4" w:space="0" w:color="auto"/>
              <w:left w:val="nil"/>
              <w:bottom w:val="single" w:sz="4" w:space="0" w:color="auto"/>
              <w:right w:val="single" w:sz="4" w:space="0" w:color="auto"/>
            </w:tcBorders>
            <w:shd w:val="clear" w:color="auto" w:fill="auto"/>
            <w:vAlign w:val="center"/>
            <w:hideMark/>
          </w:tcPr>
          <w:p w14:paraId="66ED309F" w14:textId="77777777" w:rsidR="00DC159D" w:rsidRPr="00357143" w:rsidRDefault="00DC159D" w:rsidP="001C13B4">
            <w:pPr>
              <w:pStyle w:val="TAL"/>
              <w:keepNext w:val="0"/>
              <w:keepLines w:val="0"/>
              <w:jc w:val="center"/>
            </w:pPr>
            <w:r w:rsidRPr="00357143">
              <w:t>O</w:t>
            </w:r>
          </w:p>
        </w:tc>
        <w:tc>
          <w:tcPr>
            <w:tcW w:w="972" w:type="dxa"/>
            <w:tcBorders>
              <w:top w:val="single" w:sz="4" w:space="0" w:color="auto"/>
              <w:left w:val="nil"/>
              <w:bottom w:val="single" w:sz="4" w:space="0" w:color="auto"/>
              <w:right w:val="single" w:sz="4" w:space="0" w:color="auto"/>
            </w:tcBorders>
            <w:shd w:val="clear" w:color="auto" w:fill="auto"/>
            <w:vAlign w:val="center"/>
            <w:hideMark/>
          </w:tcPr>
          <w:p w14:paraId="346F2C70" w14:textId="77777777" w:rsidR="00DC159D" w:rsidRPr="00357143" w:rsidRDefault="00DC159D" w:rsidP="001C13B4">
            <w:pPr>
              <w:pStyle w:val="TAL"/>
              <w:keepNext w:val="0"/>
              <w:keepLines w:val="0"/>
              <w:jc w:val="center"/>
            </w:pPr>
            <w:r w:rsidRPr="00357143">
              <w:t>O</w:t>
            </w:r>
          </w:p>
        </w:tc>
        <w:tc>
          <w:tcPr>
            <w:tcW w:w="953" w:type="dxa"/>
            <w:tcBorders>
              <w:top w:val="single" w:sz="4" w:space="0" w:color="auto"/>
              <w:left w:val="nil"/>
              <w:bottom w:val="single" w:sz="4" w:space="0" w:color="auto"/>
              <w:right w:val="single" w:sz="4" w:space="0" w:color="auto"/>
            </w:tcBorders>
            <w:shd w:val="clear" w:color="auto" w:fill="auto"/>
            <w:vAlign w:val="center"/>
            <w:hideMark/>
          </w:tcPr>
          <w:p w14:paraId="28089503" w14:textId="77777777" w:rsidR="00DC159D" w:rsidRPr="00357143" w:rsidRDefault="00DC159D" w:rsidP="001C13B4">
            <w:pPr>
              <w:pStyle w:val="TAL"/>
              <w:keepNext w:val="0"/>
              <w:keepLines w:val="0"/>
              <w:jc w:val="center"/>
            </w:pPr>
            <w:r w:rsidRPr="00357143">
              <w:t>O</w:t>
            </w:r>
          </w:p>
        </w:tc>
        <w:tc>
          <w:tcPr>
            <w:tcW w:w="874" w:type="dxa"/>
            <w:tcBorders>
              <w:top w:val="single" w:sz="4" w:space="0" w:color="auto"/>
              <w:left w:val="nil"/>
              <w:bottom w:val="single" w:sz="4" w:space="0" w:color="auto"/>
              <w:right w:val="single" w:sz="4" w:space="0" w:color="auto"/>
            </w:tcBorders>
            <w:shd w:val="clear" w:color="auto" w:fill="auto"/>
            <w:vAlign w:val="center"/>
            <w:hideMark/>
          </w:tcPr>
          <w:p w14:paraId="6C496323" w14:textId="77777777" w:rsidR="00DC159D" w:rsidRPr="00357143" w:rsidRDefault="00DC159D" w:rsidP="001C13B4">
            <w:pPr>
              <w:pStyle w:val="TAL"/>
              <w:keepNext w:val="0"/>
              <w:keepLines w:val="0"/>
              <w:jc w:val="center"/>
            </w:pPr>
            <w:r w:rsidRPr="00357143">
              <w:t>O</w:t>
            </w:r>
          </w:p>
        </w:tc>
        <w:tc>
          <w:tcPr>
            <w:tcW w:w="858" w:type="dxa"/>
            <w:tcBorders>
              <w:top w:val="single" w:sz="4" w:space="0" w:color="auto"/>
              <w:left w:val="nil"/>
              <w:bottom w:val="single" w:sz="4" w:space="0" w:color="auto"/>
              <w:right w:val="single" w:sz="4" w:space="0" w:color="auto"/>
            </w:tcBorders>
            <w:shd w:val="clear" w:color="auto" w:fill="auto"/>
            <w:vAlign w:val="center"/>
            <w:hideMark/>
          </w:tcPr>
          <w:p w14:paraId="566D27C1" w14:textId="77777777" w:rsidR="00DC159D" w:rsidRPr="00357143" w:rsidRDefault="00DC159D" w:rsidP="001C13B4">
            <w:pPr>
              <w:pStyle w:val="TAL"/>
              <w:keepNext w:val="0"/>
              <w:keepLines w:val="0"/>
              <w:jc w:val="center"/>
            </w:pPr>
            <w:r w:rsidRPr="00357143">
              <w:t>O</w:t>
            </w:r>
          </w:p>
        </w:tc>
      </w:tr>
      <w:tr w:rsidR="00DC159D" w:rsidRPr="00357143" w14:paraId="76D4C041" w14:textId="77777777" w:rsidTr="00BD6888">
        <w:trPr>
          <w:trHeight w:val="663"/>
          <w:jc w:val="center"/>
        </w:trPr>
        <w:tc>
          <w:tcPr>
            <w:tcW w:w="1797" w:type="dxa"/>
            <w:vMerge/>
            <w:tcBorders>
              <w:left w:val="single" w:sz="4" w:space="0" w:color="auto"/>
              <w:right w:val="single" w:sz="4" w:space="0" w:color="auto"/>
            </w:tcBorders>
            <w:shd w:val="clear" w:color="auto" w:fill="auto"/>
          </w:tcPr>
          <w:p w14:paraId="39C0F3CB" w14:textId="77777777" w:rsidR="00DC159D" w:rsidRPr="00357143" w:rsidRDefault="00DC159D" w:rsidP="001C13B4">
            <w:pPr>
              <w:pStyle w:val="TAL"/>
              <w:keepNext w:val="0"/>
              <w:keepLines w:val="0"/>
              <w:rPr>
                <w:b/>
                <w:bCs/>
                <w:i/>
              </w:rPr>
            </w:pPr>
          </w:p>
        </w:tc>
        <w:tc>
          <w:tcPr>
            <w:tcW w:w="25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557EA6" w14:textId="77777777" w:rsidR="00DC159D" w:rsidRPr="00357143" w:rsidRDefault="00DC159D" w:rsidP="001C13B4">
            <w:pPr>
              <w:pStyle w:val="TAL"/>
              <w:keepNext w:val="0"/>
              <w:keepLines w:val="0"/>
              <w:rPr>
                <w:b/>
                <w:bCs/>
              </w:rPr>
            </w:pPr>
            <w:r w:rsidRPr="00357143">
              <w:rPr>
                <w:b/>
                <w:bCs/>
                <w:i/>
              </w:rPr>
              <w:t>Delivery Aggregation</w:t>
            </w:r>
            <w:r w:rsidRPr="00357143">
              <w:t xml:space="preserve"> - aggregation of requests to the same target CSE is to be used</w:t>
            </w:r>
          </w:p>
        </w:tc>
        <w:tc>
          <w:tcPr>
            <w:tcW w:w="883" w:type="dxa"/>
            <w:tcBorders>
              <w:top w:val="single" w:sz="4" w:space="0" w:color="auto"/>
              <w:left w:val="nil"/>
              <w:bottom w:val="single" w:sz="4" w:space="0" w:color="auto"/>
              <w:right w:val="single" w:sz="4" w:space="0" w:color="auto"/>
            </w:tcBorders>
            <w:shd w:val="clear" w:color="auto" w:fill="auto"/>
            <w:vAlign w:val="center"/>
            <w:hideMark/>
          </w:tcPr>
          <w:p w14:paraId="7CE88037" w14:textId="77777777" w:rsidR="00DC159D" w:rsidRPr="00357143" w:rsidRDefault="00DC159D" w:rsidP="001C13B4">
            <w:pPr>
              <w:pStyle w:val="TAL"/>
              <w:keepNext w:val="0"/>
              <w:keepLines w:val="0"/>
              <w:jc w:val="center"/>
            </w:pPr>
            <w:r w:rsidRPr="00357143">
              <w:t>O</w:t>
            </w:r>
          </w:p>
        </w:tc>
        <w:tc>
          <w:tcPr>
            <w:tcW w:w="972" w:type="dxa"/>
            <w:tcBorders>
              <w:top w:val="single" w:sz="4" w:space="0" w:color="auto"/>
              <w:left w:val="nil"/>
              <w:bottom w:val="single" w:sz="4" w:space="0" w:color="auto"/>
              <w:right w:val="single" w:sz="4" w:space="0" w:color="auto"/>
            </w:tcBorders>
            <w:shd w:val="clear" w:color="auto" w:fill="auto"/>
            <w:vAlign w:val="center"/>
            <w:hideMark/>
          </w:tcPr>
          <w:p w14:paraId="7E8BBCFB" w14:textId="77777777" w:rsidR="00DC159D" w:rsidRPr="00357143" w:rsidRDefault="00DC159D" w:rsidP="001C13B4">
            <w:pPr>
              <w:pStyle w:val="TAL"/>
              <w:keepNext w:val="0"/>
              <w:keepLines w:val="0"/>
              <w:jc w:val="center"/>
            </w:pPr>
            <w:r w:rsidRPr="00357143">
              <w:t>O</w:t>
            </w:r>
          </w:p>
        </w:tc>
        <w:tc>
          <w:tcPr>
            <w:tcW w:w="953" w:type="dxa"/>
            <w:tcBorders>
              <w:top w:val="single" w:sz="4" w:space="0" w:color="auto"/>
              <w:left w:val="nil"/>
              <w:bottom w:val="single" w:sz="4" w:space="0" w:color="auto"/>
              <w:right w:val="single" w:sz="4" w:space="0" w:color="auto"/>
            </w:tcBorders>
            <w:shd w:val="clear" w:color="auto" w:fill="auto"/>
            <w:vAlign w:val="center"/>
            <w:hideMark/>
          </w:tcPr>
          <w:p w14:paraId="51DDE4E4" w14:textId="77777777" w:rsidR="00DC159D" w:rsidRPr="00357143" w:rsidRDefault="00DC159D" w:rsidP="001C13B4">
            <w:pPr>
              <w:pStyle w:val="TAL"/>
              <w:keepNext w:val="0"/>
              <w:keepLines w:val="0"/>
              <w:jc w:val="center"/>
            </w:pPr>
            <w:r w:rsidRPr="00357143">
              <w:t>O</w:t>
            </w:r>
          </w:p>
        </w:tc>
        <w:tc>
          <w:tcPr>
            <w:tcW w:w="874" w:type="dxa"/>
            <w:tcBorders>
              <w:top w:val="single" w:sz="4" w:space="0" w:color="auto"/>
              <w:left w:val="nil"/>
              <w:bottom w:val="single" w:sz="4" w:space="0" w:color="auto"/>
              <w:right w:val="single" w:sz="4" w:space="0" w:color="auto"/>
            </w:tcBorders>
            <w:shd w:val="clear" w:color="auto" w:fill="auto"/>
            <w:vAlign w:val="center"/>
            <w:hideMark/>
          </w:tcPr>
          <w:p w14:paraId="48A2D479" w14:textId="77777777" w:rsidR="00DC159D" w:rsidRPr="00357143" w:rsidRDefault="00DC159D" w:rsidP="001C13B4">
            <w:pPr>
              <w:pStyle w:val="TAL"/>
              <w:keepNext w:val="0"/>
              <w:keepLines w:val="0"/>
              <w:jc w:val="center"/>
            </w:pPr>
            <w:r w:rsidRPr="00357143">
              <w:t>O</w:t>
            </w:r>
          </w:p>
        </w:tc>
        <w:tc>
          <w:tcPr>
            <w:tcW w:w="858" w:type="dxa"/>
            <w:tcBorders>
              <w:top w:val="single" w:sz="4" w:space="0" w:color="auto"/>
              <w:left w:val="nil"/>
              <w:bottom w:val="single" w:sz="4" w:space="0" w:color="auto"/>
              <w:right w:val="single" w:sz="4" w:space="0" w:color="auto"/>
            </w:tcBorders>
            <w:shd w:val="clear" w:color="auto" w:fill="auto"/>
            <w:vAlign w:val="center"/>
            <w:hideMark/>
          </w:tcPr>
          <w:p w14:paraId="29BDF109" w14:textId="77777777" w:rsidR="00DC159D" w:rsidRPr="00357143" w:rsidRDefault="00DC159D" w:rsidP="001C13B4">
            <w:pPr>
              <w:pStyle w:val="TAL"/>
              <w:keepNext w:val="0"/>
              <w:keepLines w:val="0"/>
              <w:jc w:val="center"/>
            </w:pPr>
            <w:r w:rsidRPr="00357143">
              <w:t>O</w:t>
            </w:r>
          </w:p>
        </w:tc>
      </w:tr>
      <w:tr w:rsidR="00DC159D" w:rsidRPr="00357143" w14:paraId="74338425" w14:textId="77777777" w:rsidTr="00BD6888">
        <w:trPr>
          <w:trHeight w:val="1105"/>
          <w:jc w:val="center"/>
        </w:trPr>
        <w:tc>
          <w:tcPr>
            <w:tcW w:w="1797" w:type="dxa"/>
            <w:vMerge/>
            <w:tcBorders>
              <w:left w:val="single" w:sz="4" w:space="0" w:color="auto"/>
              <w:right w:val="single" w:sz="4" w:space="0" w:color="auto"/>
            </w:tcBorders>
            <w:shd w:val="clear" w:color="auto" w:fill="auto"/>
          </w:tcPr>
          <w:p w14:paraId="5AE08395" w14:textId="77777777" w:rsidR="00DC159D" w:rsidRPr="00357143" w:rsidRDefault="00DC159D" w:rsidP="001C13B4">
            <w:pPr>
              <w:pStyle w:val="TAL"/>
              <w:keepNext w:val="0"/>
              <w:keepLines w:val="0"/>
              <w:rPr>
                <w:rFonts w:cs="Arial"/>
                <w:b/>
                <w:bCs/>
                <w:i/>
              </w:rPr>
            </w:pPr>
          </w:p>
        </w:tc>
        <w:tc>
          <w:tcPr>
            <w:tcW w:w="25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24E2A3" w14:textId="77777777" w:rsidR="00DC159D" w:rsidRPr="00357143" w:rsidRDefault="00DC159D" w:rsidP="001C13B4">
            <w:pPr>
              <w:pStyle w:val="TAL"/>
              <w:keepNext w:val="0"/>
              <w:keepLines w:val="0"/>
              <w:rPr>
                <w:b/>
                <w:bCs/>
              </w:rPr>
            </w:pPr>
            <w:r w:rsidRPr="00357143">
              <w:rPr>
                <w:rFonts w:cs="Arial"/>
                <w:b/>
                <w:bCs/>
                <w:i/>
              </w:rPr>
              <w:t>Group Request Identifier</w:t>
            </w:r>
            <w:r w:rsidRPr="00357143">
              <w:rPr>
                <w:rFonts w:cs="Arial"/>
                <w:bCs/>
              </w:rPr>
              <w:t xml:space="preserve"> </w:t>
            </w:r>
            <w:r w:rsidRPr="00357143">
              <w:rPr>
                <w:rFonts w:eastAsia="SimSun" w:cs="Arial"/>
                <w:bCs/>
                <w:lang w:eastAsia="zh-CN"/>
              </w:rPr>
              <w:t xml:space="preserve">- </w:t>
            </w:r>
            <w:r w:rsidRPr="00357143">
              <w:rPr>
                <w:rFonts w:cs="Arial"/>
                <w:bCs/>
              </w:rPr>
              <w:t>Identifier added to the group request that is to be fanned out to each member of the group</w:t>
            </w:r>
          </w:p>
        </w:tc>
        <w:tc>
          <w:tcPr>
            <w:tcW w:w="883" w:type="dxa"/>
            <w:tcBorders>
              <w:top w:val="single" w:sz="4" w:space="0" w:color="auto"/>
              <w:left w:val="nil"/>
              <w:bottom w:val="single" w:sz="4" w:space="0" w:color="auto"/>
              <w:right w:val="single" w:sz="4" w:space="0" w:color="auto"/>
            </w:tcBorders>
            <w:shd w:val="clear" w:color="auto" w:fill="auto"/>
            <w:vAlign w:val="center"/>
            <w:hideMark/>
          </w:tcPr>
          <w:p w14:paraId="0C177C8E" w14:textId="77777777" w:rsidR="00DC159D" w:rsidRPr="00357143" w:rsidRDefault="00DC159D" w:rsidP="001C13B4">
            <w:pPr>
              <w:pStyle w:val="TAL"/>
              <w:keepNext w:val="0"/>
              <w:keepLines w:val="0"/>
              <w:jc w:val="center"/>
            </w:pPr>
            <w:r w:rsidRPr="00357143">
              <w:rPr>
                <w:rFonts w:eastAsia="SimSun" w:cs="Arial"/>
                <w:lang w:eastAsia="zh-CN"/>
              </w:rPr>
              <w:t>O</w:t>
            </w:r>
          </w:p>
        </w:tc>
        <w:tc>
          <w:tcPr>
            <w:tcW w:w="972" w:type="dxa"/>
            <w:tcBorders>
              <w:top w:val="single" w:sz="4" w:space="0" w:color="auto"/>
              <w:left w:val="nil"/>
              <w:bottom w:val="single" w:sz="4" w:space="0" w:color="auto"/>
              <w:right w:val="single" w:sz="4" w:space="0" w:color="auto"/>
            </w:tcBorders>
            <w:shd w:val="clear" w:color="auto" w:fill="auto"/>
            <w:vAlign w:val="center"/>
            <w:hideMark/>
          </w:tcPr>
          <w:p w14:paraId="7C121871" w14:textId="77777777" w:rsidR="00DC159D" w:rsidRPr="00357143" w:rsidRDefault="00DC159D" w:rsidP="001C13B4">
            <w:pPr>
              <w:pStyle w:val="TAL"/>
              <w:keepNext w:val="0"/>
              <w:keepLines w:val="0"/>
              <w:jc w:val="center"/>
            </w:pPr>
            <w:r w:rsidRPr="00357143">
              <w:rPr>
                <w:rFonts w:eastAsia="SimSun" w:cs="Arial"/>
                <w:lang w:eastAsia="zh-CN"/>
              </w:rPr>
              <w:t>O</w:t>
            </w:r>
          </w:p>
        </w:tc>
        <w:tc>
          <w:tcPr>
            <w:tcW w:w="953" w:type="dxa"/>
            <w:tcBorders>
              <w:top w:val="single" w:sz="4" w:space="0" w:color="auto"/>
              <w:left w:val="nil"/>
              <w:bottom w:val="single" w:sz="4" w:space="0" w:color="auto"/>
              <w:right w:val="single" w:sz="4" w:space="0" w:color="auto"/>
            </w:tcBorders>
            <w:shd w:val="clear" w:color="auto" w:fill="auto"/>
            <w:vAlign w:val="center"/>
            <w:hideMark/>
          </w:tcPr>
          <w:p w14:paraId="5D40A47B" w14:textId="77777777" w:rsidR="00DC159D" w:rsidRPr="00357143" w:rsidRDefault="00DC159D" w:rsidP="001C13B4">
            <w:pPr>
              <w:pStyle w:val="TAL"/>
              <w:keepNext w:val="0"/>
              <w:keepLines w:val="0"/>
              <w:jc w:val="center"/>
            </w:pPr>
            <w:r w:rsidRPr="00357143">
              <w:rPr>
                <w:rFonts w:eastAsia="SimSun" w:cs="Arial"/>
                <w:lang w:eastAsia="zh-CN"/>
              </w:rPr>
              <w:t>O</w:t>
            </w:r>
          </w:p>
        </w:tc>
        <w:tc>
          <w:tcPr>
            <w:tcW w:w="874" w:type="dxa"/>
            <w:tcBorders>
              <w:top w:val="single" w:sz="4" w:space="0" w:color="auto"/>
              <w:left w:val="nil"/>
              <w:bottom w:val="single" w:sz="4" w:space="0" w:color="auto"/>
              <w:right w:val="single" w:sz="4" w:space="0" w:color="auto"/>
            </w:tcBorders>
            <w:shd w:val="clear" w:color="auto" w:fill="auto"/>
            <w:vAlign w:val="center"/>
            <w:hideMark/>
          </w:tcPr>
          <w:p w14:paraId="13F2DF39" w14:textId="77777777" w:rsidR="00DC159D" w:rsidRPr="00357143" w:rsidRDefault="00DC159D" w:rsidP="001C13B4">
            <w:pPr>
              <w:pStyle w:val="TAL"/>
              <w:keepNext w:val="0"/>
              <w:keepLines w:val="0"/>
              <w:jc w:val="center"/>
            </w:pPr>
            <w:r w:rsidRPr="00357143">
              <w:rPr>
                <w:rFonts w:eastAsia="SimSun" w:cs="Arial"/>
                <w:lang w:eastAsia="zh-CN"/>
              </w:rPr>
              <w:t>O</w:t>
            </w:r>
          </w:p>
        </w:tc>
        <w:tc>
          <w:tcPr>
            <w:tcW w:w="858" w:type="dxa"/>
            <w:tcBorders>
              <w:top w:val="single" w:sz="4" w:space="0" w:color="auto"/>
              <w:left w:val="nil"/>
              <w:bottom w:val="single" w:sz="4" w:space="0" w:color="auto"/>
              <w:right w:val="single" w:sz="4" w:space="0" w:color="auto"/>
            </w:tcBorders>
            <w:shd w:val="clear" w:color="auto" w:fill="auto"/>
            <w:vAlign w:val="center"/>
            <w:hideMark/>
          </w:tcPr>
          <w:p w14:paraId="676A4DB2" w14:textId="77777777" w:rsidR="00DC159D" w:rsidRPr="00357143" w:rsidRDefault="00DC159D" w:rsidP="001C13B4">
            <w:pPr>
              <w:pStyle w:val="TAL"/>
              <w:keepNext w:val="0"/>
              <w:keepLines w:val="0"/>
              <w:jc w:val="center"/>
            </w:pPr>
            <w:r w:rsidRPr="00357143">
              <w:rPr>
                <w:rFonts w:eastAsia="SimSun" w:hint="eastAsia"/>
                <w:lang w:eastAsia="zh-CN"/>
              </w:rPr>
              <w:t>O</w:t>
            </w:r>
          </w:p>
        </w:tc>
      </w:tr>
      <w:tr w:rsidR="00DC159D" w:rsidRPr="00357143" w14:paraId="1E628E4C" w14:textId="77777777" w:rsidTr="00BD6888">
        <w:trPr>
          <w:trHeight w:val="568"/>
          <w:jc w:val="center"/>
        </w:trPr>
        <w:tc>
          <w:tcPr>
            <w:tcW w:w="1797" w:type="dxa"/>
            <w:vMerge/>
            <w:tcBorders>
              <w:left w:val="single" w:sz="4" w:space="0" w:color="auto"/>
              <w:right w:val="single" w:sz="4" w:space="0" w:color="auto"/>
            </w:tcBorders>
            <w:shd w:val="clear" w:color="auto" w:fill="auto"/>
          </w:tcPr>
          <w:p w14:paraId="77618184" w14:textId="77777777" w:rsidR="00DC159D" w:rsidRPr="00357143" w:rsidRDefault="00DC159D" w:rsidP="001C13B4">
            <w:pPr>
              <w:pStyle w:val="TAL"/>
              <w:keepNext w:val="0"/>
              <w:keepLines w:val="0"/>
              <w:rPr>
                <w:rFonts w:cs="Arial"/>
                <w:b/>
                <w:bCs/>
                <w:i/>
              </w:rPr>
            </w:pPr>
          </w:p>
        </w:tc>
        <w:tc>
          <w:tcPr>
            <w:tcW w:w="25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B28B61" w14:textId="77777777" w:rsidR="00DC159D" w:rsidRPr="00357143" w:rsidRDefault="00DC159D" w:rsidP="001C13B4">
            <w:pPr>
              <w:pStyle w:val="TAL"/>
              <w:keepNext w:val="0"/>
              <w:keepLines w:val="0"/>
              <w:rPr>
                <w:rFonts w:cs="Arial"/>
                <w:b/>
                <w:bCs/>
                <w:i/>
              </w:rPr>
            </w:pPr>
            <w:r>
              <w:rPr>
                <w:rFonts w:cs="Arial"/>
                <w:b/>
                <w:bCs/>
                <w:i/>
              </w:rPr>
              <w:t>Group Request Target Members-</w:t>
            </w:r>
            <w:r>
              <w:rPr>
                <w:rFonts w:cs="Arial"/>
                <w:iCs/>
              </w:rPr>
              <w:t>indicates subset of members of a group</w:t>
            </w:r>
          </w:p>
        </w:tc>
        <w:tc>
          <w:tcPr>
            <w:tcW w:w="883" w:type="dxa"/>
            <w:tcBorders>
              <w:top w:val="single" w:sz="4" w:space="0" w:color="auto"/>
              <w:left w:val="nil"/>
              <w:bottom w:val="single" w:sz="4" w:space="0" w:color="auto"/>
              <w:right w:val="single" w:sz="4" w:space="0" w:color="auto"/>
            </w:tcBorders>
            <w:shd w:val="clear" w:color="auto" w:fill="auto"/>
            <w:vAlign w:val="center"/>
            <w:hideMark/>
          </w:tcPr>
          <w:p w14:paraId="4699EDC4" w14:textId="77777777" w:rsidR="00DC159D" w:rsidRPr="00357143" w:rsidRDefault="00DC159D" w:rsidP="001C13B4">
            <w:pPr>
              <w:pStyle w:val="TAL"/>
              <w:keepNext w:val="0"/>
              <w:keepLines w:val="0"/>
              <w:jc w:val="center"/>
              <w:rPr>
                <w:rFonts w:eastAsia="SimSun" w:cs="Arial"/>
                <w:lang w:eastAsia="zh-CN"/>
              </w:rPr>
            </w:pPr>
            <w:r>
              <w:rPr>
                <w:rFonts w:eastAsia="SimSun" w:cs="Arial"/>
                <w:lang w:eastAsia="zh-CN"/>
              </w:rPr>
              <w:t>O</w:t>
            </w:r>
          </w:p>
        </w:tc>
        <w:tc>
          <w:tcPr>
            <w:tcW w:w="972" w:type="dxa"/>
            <w:tcBorders>
              <w:top w:val="single" w:sz="4" w:space="0" w:color="auto"/>
              <w:left w:val="nil"/>
              <w:bottom w:val="single" w:sz="4" w:space="0" w:color="auto"/>
              <w:right w:val="single" w:sz="4" w:space="0" w:color="auto"/>
            </w:tcBorders>
            <w:shd w:val="clear" w:color="auto" w:fill="auto"/>
            <w:vAlign w:val="center"/>
            <w:hideMark/>
          </w:tcPr>
          <w:p w14:paraId="1A4356D7" w14:textId="77777777" w:rsidR="00DC159D" w:rsidRPr="00357143" w:rsidRDefault="00DC159D" w:rsidP="001C13B4">
            <w:pPr>
              <w:pStyle w:val="TAL"/>
              <w:keepNext w:val="0"/>
              <w:keepLines w:val="0"/>
              <w:jc w:val="center"/>
              <w:rPr>
                <w:rFonts w:eastAsia="SimSun" w:cs="Arial"/>
                <w:lang w:eastAsia="zh-CN"/>
              </w:rPr>
            </w:pPr>
            <w:r>
              <w:rPr>
                <w:rFonts w:eastAsia="SimSun" w:cs="Arial"/>
                <w:lang w:eastAsia="zh-CN"/>
              </w:rPr>
              <w:t>O</w:t>
            </w:r>
          </w:p>
        </w:tc>
        <w:tc>
          <w:tcPr>
            <w:tcW w:w="953" w:type="dxa"/>
            <w:tcBorders>
              <w:top w:val="single" w:sz="4" w:space="0" w:color="auto"/>
              <w:left w:val="nil"/>
              <w:bottom w:val="single" w:sz="4" w:space="0" w:color="auto"/>
              <w:right w:val="single" w:sz="4" w:space="0" w:color="auto"/>
            </w:tcBorders>
            <w:shd w:val="clear" w:color="auto" w:fill="auto"/>
            <w:vAlign w:val="center"/>
            <w:hideMark/>
          </w:tcPr>
          <w:p w14:paraId="24673965" w14:textId="77777777" w:rsidR="00DC159D" w:rsidRPr="00357143" w:rsidRDefault="00DC159D" w:rsidP="001C13B4">
            <w:pPr>
              <w:pStyle w:val="TAL"/>
              <w:keepNext w:val="0"/>
              <w:keepLines w:val="0"/>
              <w:jc w:val="center"/>
              <w:rPr>
                <w:rFonts w:eastAsia="SimSun" w:cs="Arial"/>
                <w:lang w:eastAsia="zh-CN"/>
              </w:rPr>
            </w:pPr>
            <w:r>
              <w:rPr>
                <w:rFonts w:eastAsia="SimSun" w:cs="Arial"/>
                <w:lang w:eastAsia="zh-CN"/>
              </w:rPr>
              <w:t>O</w:t>
            </w:r>
          </w:p>
        </w:tc>
        <w:tc>
          <w:tcPr>
            <w:tcW w:w="874" w:type="dxa"/>
            <w:tcBorders>
              <w:top w:val="single" w:sz="4" w:space="0" w:color="auto"/>
              <w:left w:val="nil"/>
              <w:bottom w:val="single" w:sz="4" w:space="0" w:color="auto"/>
              <w:right w:val="single" w:sz="4" w:space="0" w:color="auto"/>
            </w:tcBorders>
            <w:shd w:val="clear" w:color="auto" w:fill="auto"/>
            <w:vAlign w:val="center"/>
            <w:hideMark/>
          </w:tcPr>
          <w:p w14:paraId="27118F84" w14:textId="77777777" w:rsidR="00DC159D" w:rsidRPr="00357143" w:rsidRDefault="00DC159D" w:rsidP="001C13B4">
            <w:pPr>
              <w:pStyle w:val="TAL"/>
              <w:keepNext w:val="0"/>
              <w:keepLines w:val="0"/>
              <w:jc w:val="center"/>
              <w:rPr>
                <w:rFonts w:eastAsia="SimSun" w:cs="Arial"/>
                <w:lang w:eastAsia="zh-CN"/>
              </w:rPr>
            </w:pPr>
            <w:r>
              <w:rPr>
                <w:rFonts w:eastAsia="SimSun" w:cs="Arial"/>
                <w:lang w:eastAsia="zh-CN"/>
              </w:rPr>
              <w:t>O</w:t>
            </w:r>
          </w:p>
        </w:tc>
        <w:tc>
          <w:tcPr>
            <w:tcW w:w="858" w:type="dxa"/>
            <w:tcBorders>
              <w:top w:val="single" w:sz="4" w:space="0" w:color="auto"/>
              <w:left w:val="nil"/>
              <w:bottom w:val="single" w:sz="4" w:space="0" w:color="auto"/>
              <w:right w:val="single" w:sz="4" w:space="0" w:color="auto"/>
            </w:tcBorders>
            <w:shd w:val="clear" w:color="auto" w:fill="auto"/>
            <w:vAlign w:val="center"/>
            <w:hideMark/>
          </w:tcPr>
          <w:p w14:paraId="67BB7ACA" w14:textId="77777777" w:rsidR="00DC159D" w:rsidRPr="00357143" w:rsidRDefault="00DC159D" w:rsidP="001C13B4">
            <w:pPr>
              <w:pStyle w:val="TAL"/>
              <w:keepNext w:val="0"/>
              <w:keepLines w:val="0"/>
              <w:jc w:val="center"/>
              <w:rPr>
                <w:rFonts w:eastAsia="SimSun"/>
                <w:lang w:eastAsia="zh-CN"/>
              </w:rPr>
            </w:pPr>
            <w:r>
              <w:rPr>
                <w:rFonts w:eastAsia="SimSun"/>
                <w:lang w:eastAsia="zh-CN"/>
              </w:rPr>
              <w:t>N/A</w:t>
            </w:r>
          </w:p>
        </w:tc>
      </w:tr>
      <w:tr w:rsidR="00DC159D" w:rsidRPr="00357143" w14:paraId="4A1C3AB3" w14:textId="77777777" w:rsidTr="00BD6888">
        <w:trPr>
          <w:trHeight w:val="442"/>
          <w:jc w:val="center"/>
        </w:trPr>
        <w:tc>
          <w:tcPr>
            <w:tcW w:w="1797" w:type="dxa"/>
            <w:vMerge/>
            <w:tcBorders>
              <w:left w:val="single" w:sz="4" w:space="0" w:color="auto"/>
              <w:right w:val="single" w:sz="4" w:space="0" w:color="auto"/>
            </w:tcBorders>
            <w:shd w:val="clear" w:color="auto" w:fill="auto"/>
          </w:tcPr>
          <w:p w14:paraId="45F9B733" w14:textId="77777777" w:rsidR="00DC159D" w:rsidRPr="00357143" w:rsidRDefault="00DC159D" w:rsidP="001C13B4">
            <w:pPr>
              <w:pStyle w:val="TAL"/>
              <w:keepNext w:val="0"/>
              <w:keepLines w:val="0"/>
              <w:rPr>
                <w:b/>
                <w:i/>
              </w:rPr>
            </w:pPr>
          </w:p>
        </w:tc>
        <w:tc>
          <w:tcPr>
            <w:tcW w:w="25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F60535" w14:textId="77777777" w:rsidR="00DC159D" w:rsidRPr="00357143" w:rsidRDefault="00DC159D" w:rsidP="001C13B4">
            <w:pPr>
              <w:pStyle w:val="TAL"/>
              <w:keepNext w:val="0"/>
              <w:keepLines w:val="0"/>
              <w:rPr>
                <w:rFonts w:cs="Arial"/>
              </w:rPr>
            </w:pPr>
            <w:r w:rsidRPr="00357143">
              <w:rPr>
                <w:b/>
                <w:i/>
              </w:rPr>
              <w:t>Filter Criteria</w:t>
            </w:r>
            <w:r w:rsidRPr="00357143">
              <w:t xml:space="preserve"> - conditions for filtered retrieve operation</w:t>
            </w:r>
          </w:p>
        </w:tc>
        <w:tc>
          <w:tcPr>
            <w:tcW w:w="883" w:type="dxa"/>
            <w:tcBorders>
              <w:top w:val="single" w:sz="4" w:space="0" w:color="auto"/>
              <w:left w:val="nil"/>
              <w:bottom w:val="single" w:sz="4" w:space="0" w:color="auto"/>
              <w:right w:val="single" w:sz="4" w:space="0" w:color="auto"/>
            </w:tcBorders>
            <w:shd w:val="clear" w:color="auto" w:fill="auto"/>
            <w:vAlign w:val="center"/>
            <w:hideMark/>
          </w:tcPr>
          <w:p w14:paraId="54328863" w14:textId="77777777" w:rsidR="00DC159D" w:rsidRPr="00357143" w:rsidRDefault="00DC159D" w:rsidP="001C13B4">
            <w:pPr>
              <w:pStyle w:val="TAL"/>
              <w:keepNext w:val="0"/>
              <w:keepLines w:val="0"/>
              <w:jc w:val="center"/>
              <w:rPr>
                <w:rFonts w:eastAsia="SimSun" w:cs="Arial"/>
                <w:lang w:eastAsia="zh-CN"/>
              </w:rPr>
            </w:pPr>
            <w:r w:rsidRPr="00357143">
              <w:t>N/A</w:t>
            </w:r>
          </w:p>
        </w:tc>
        <w:tc>
          <w:tcPr>
            <w:tcW w:w="972" w:type="dxa"/>
            <w:tcBorders>
              <w:top w:val="single" w:sz="4" w:space="0" w:color="auto"/>
              <w:left w:val="nil"/>
              <w:bottom w:val="single" w:sz="4" w:space="0" w:color="auto"/>
              <w:right w:val="single" w:sz="4" w:space="0" w:color="auto"/>
            </w:tcBorders>
            <w:shd w:val="clear" w:color="auto" w:fill="auto"/>
            <w:vAlign w:val="center"/>
            <w:hideMark/>
          </w:tcPr>
          <w:p w14:paraId="31A71868" w14:textId="77777777" w:rsidR="00DC159D" w:rsidRPr="00357143" w:rsidRDefault="00DC159D" w:rsidP="001C13B4">
            <w:pPr>
              <w:pStyle w:val="TAL"/>
              <w:keepNext w:val="0"/>
              <w:keepLines w:val="0"/>
              <w:jc w:val="center"/>
              <w:rPr>
                <w:rFonts w:eastAsia="SimSun" w:cs="Arial"/>
                <w:lang w:eastAsia="zh-CN"/>
              </w:rPr>
            </w:pPr>
            <w:r w:rsidRPr="00357143">
              <w:t>O</w:t>
            </w:r>
          </w:p>
        </w:tc>
        <w:tc>
          <w:tcPr>
            <w:tcW w:w="953" w:type="dxa"/>
            <w:tcBorders>
              <w:top w:val="single" w:sz="4" w:space="0" w:color="auto"/>
              <w:left w:val="nil"/>
              <w:bottom w:val="single" w:sz="4" w:space="0" w:color="auto"/>
              <w:right w:val="single" w:sz="4" w:space="0" w:color="auto"/>
            </w:tcBorders>
            <w:shd w:val="clear" w:color="auto" w:fill="auto"/>
            <w:vAlign w:val="center"/>
            <w:hideMark/>
          </w:tcPr>
          <w:p w14:paraId="72600A78" w14:textId="77777777" w:rsidR="00DC159D" w:rsidRPr="00357143" w:rsidRDefault="00DC159D" w:rsidP="001C13B4">
            <w:pPr>
              <w:pStyle w:val="TAL"/>
              <w:keepNext w:val="0"/>
              <w:keepLines w:val="0"/>
              <w:jc w:val="center"/>
              <w:rPr>
                <w:rFonts w:eastAsia="SimSun" w:cs="Arial"/>
                <w:lang w:eastAsia="zh-CN"/>
              </w:rPr>
            </w:pPr>
            <w:r w:rsidRPr="00357143">
              <w:rPr>
                <w:rFonts w:eastAsia="SimSun" w:hint="eastAsia"/>
                <w:lang w:eastAsia="zh-CN"/>
              </w:rPr>
              <w:t>O</w:t>
            </w:r>
          </w:p>
        </w:tc>
        <w:tc>
          <w:tcPr>
            <w:tcW w:w="874" w:type="dxa"/>
            <w:tcBorders>
              <w:top w:val="single" w:sz="4" w:space="0" w:color="auto"/>
              <w:left w:val="nil"/>
              <w:bottom w:val="single" w:sz="4" w:space="0" w:color="auto"/>
              <w:right w:val="single" w:sz="4" w:space="0" w:color="auto"/>
            </w:tcBorders>
            <w:shd w:val="clear" w:color="auto" w:fill="auto"/>
            <w:vAlign w:val="center"/>
            <w:hideMark/>
          </w:tcPr>
          <w:p w14:paraId="697EA2BD" w14:textId="77777777" w:rsidR="00DC159D" w:rsidRPr="00357143" w:rsidRDefault="00DC159D" w:rsidP="001C13B4">
            <w:pPr>
              <w:pStyle w:val="TAL"/>
              <w:keepNext w:val="0"/>
              <w:keepLines w:val="0"/>
              <w:jc w:val="center"/>
              <w:rPr>
                <w:rFonts w:eastAsia="SimSun" w:cs="Arial"/>
                <w:lang w:eastAsia="zh-CN"/>
              </w:rPr>
            </w:pPr>
            <w:r w:rsidRPr="00357143">
              <w:rPr>
                <w:rFonts w:eastAsia="SimSun" w:hint="eastAsia"/>
                <w:lang w:eastAsia="zh-CN"/>
              </w:rPr>
              <w:t>O</w:t>
            </w:r>
          </w:p>
        </w:tc>
        <w:tc>
          <w:tcPr>
            <w:tcW w:w="858" w:type="dxa"/>
            <w:tcBorders>
              <w:top w:val="single" w:sz="4" w:space="0" w:color="auto"/>
              <w:left w:val="nil"/>
              <w:bottom w:val="single" w:sz="4" w:space="0" w:color="auto"/>
              <w:right w:val="single" w:sz="4" w:space="0" w:color="auto"/>
            </w:tcBorders>
            <w:shd w:val="clear" w:color="auto" w:fill="auto"/>
            <w:vAlign w:val="center"/>
            <w:hideMark/>
          </w:tcPr>
          <w:p w14:paraId="3A362452" w14:textId="77777777" w:rsidR="00DC159D" w:rsidRPr="00357143" w:rsidRDefault="00DC159D" w:rsidP="001C13B4">
            <w:pPr>
              <w:pStyle w:val="TAL"/>
              <w:keepNext w:val="0"/>
              <w:keepLines w:val="0"/>
              <w:jc w:val="center"/>
              <w:rPr>
                <w:rFonts w:eastAsia="SimSun"/>
                <w:lang w:eastAsia="zh-CN"/>
              </w:rPr>
            </w:pPr>
            <w:r w:rsidRPr="00357143">
              <w:t>N/A</w:t>
            </w:r>
          </w:p>
        </w:tc>
      </w:tr>
      <w:tr w:rsidR="00DC159D" w:rsidRPr="00357143" w14:paraId="15992622" w14:textId="77777777" w:rsidTr="00BD6888">
        <w:trPr>
          <w:trHeight w:val="663"/>
          <w:jc w:val="center"/>
        </w:trPr>
        <w:tc>
          <w:tcPr>
            <w:tcW w:w="1797" w:type="dxa"/>
            <w:vMerge/>
            <w:tcBorders>
              <w:left w:val="single" w:sz="4" w:space="0" w:color="auto"/>
              <w:right w:val="single" w:sz="4" w:space="0" w:color="auto"/>
            </w:tcBorders>
            <w:shd w:val="clear" w:color="auto" w:fill="auto"/>
          </w:tcPr>
          <w:p w14:paraId="3804C7DC" w14:textId="77777777" w:rsidR="00DC159D" w:rsidRPr="00357143" w:rsidRDefault="00DC159D" w:rsidP="001C13B4">
            <w:pPr>
              <w:pStyle w:val="TAL"/>
              <w:keepNext w:val="0"/>
              <w:keepLines w:val="0"/>
              <w:rPr>
                <w:b/>
                <w:i/>
              </w:rPr>
            </w:pPr>
          </w:p>
        </w:tc>
        <w:tc>
          <w:tcPr>
            <w:tcW w:w="2594" w:type="dxa"/>
            <w:tcBorders>
              <w:top w:val="single" w:sz="4" w:space="0" w:color="auto"/>
              <w:left w:val="single" w:sz="4" w:space="0" w:color="auto"/>
              <w:bottom w:val="single" w:sz="4" w:space="0" w:color="auto"/>
              <w:right w:val="single" w:sz="4" w:space="0" w:color="auto"/>
            </w:tcBorders>
            <w:shd w:val="clear" w:color="auto" w:fill="auto"/>
            <w:vAlign w:val="center"/>
          </w:tcPr>
          <w:p w14:paraId="2A740CCE" w14:textId="77777777" w:rsidR="00DC159D" w:rsidRPr="00357143" w:rsidRDefault="00DC159D" w:rsidP="001C13B4">
            <w:pPr>
              <w:pStyle w:val="TAL"/>
              <w:keepNext w:val="0"/>
              <w:keepLines w:val="0"/>
            </w:pPr>
            <w:r w:rsidRPr="00357143">
              <w:rPr>
                <w:b/>
                <w:i/>
              </w:rPr>
              <w:t>Discovery Result Type</w:t>
            </w:r>
            <w:r w:rsidRPr="00357143">
              <w:t xml:space="preserve"> - format of information returned for Discovery operation</w:t>
            </w:r>
          </w:p>
        </w:tc>
        <w:tc>
          <w:tcPr>
            <w:tcW w:w="883" w:type="dxa"/>
            <w:tcBorders>
              <w:top w:val="single" w:sz="4" w:space="0" w:color="auto"/>
              <w:left w:val="nil"/>
              <w:bottom w:val="single" w:sz="4" w:space="0" w:color="auto"/>
              <w:right w:val="single" w:sz="4" w:space="0" w:color="auto"/>
            </w:tcBorders>
            <w:shd w:val="clear" w:color="auto" w:fill="auto"/>
            <w:vAlign w:val="center"/>
          </w:tcPr>
          <w:p w14:paraId="411BF20F" w14:textId="77777777" w:rsidR="00DC159D" w:rsidRPr="00357143" w:rsidRDefault="00DC159D" w:rsidP="001C13B4">
            <w:pPr>
              <w:pStyle w:val="TAL"/>
              <w:keepNext w:val="0"/>
              <w:keepLines w:val="0"/>
              <w:jc w:val="center"/>
            </w:pPr>
            <w:r w:rsidRPr="00357143">
              <w:t>N/A</w:t>
            </w:r>
          </w:p>
        </w:tc>
        <w:tc>
          <w:tcPr>
            <w:tcW w:w="972" w:type="dxa"/>
            <w:tcBorders>
              <w:top w:val="single" w:sz="4" w:space="0" w:color="auto"/>
              <w:left w:val="nil"/>
              <w:bottom w:val="single" w:sz="4" w:space="0" w:color="auto"/>
              <w:right w:val="single" w:sz="4" w:space="0" w:color="auto"/>
            </w:tcBorders>
            <w:shd w:val="clear" w:color="auto" w:fill="auto"/>
            <w:vAlign w:val="center"/>
          </w:tcPr>
          <w:p w14:paraId="6821FE44" w14:textId="77777777" w:rsidR="00DC159D" w:rsidRPr="00357143" w:rsidRDefault="00DC159D" w:rsidP="001C13B4">
            <w:pPr>
              <w:pStyle w:val="TAL"/>
              <w:keepNext w:val="0"/>
              <w:keepLines w:val="0"/>
              <w:jc w:val="center"/>
            </w:pPr>
            <w:r w:rsidRPr="00357143">
              <w:t>O</w:t>
            </w:r>
          </w:p>
        </w:tc>
        <w:tc>
          <w:tcPr>
            <w:tcW w:w="953" w:type="dxa"/>
            <w:tcBorders>
              <w:top w:val="single" w:sz="4" w:space="0" w:color="auto"/>
              <w:left w:val="nil"/>
              <w:bottom w:val="single" w:sz="4" w:space="0" w:color="auto"/>
              <w:right w:val="single" w:sz="4" w:space="0" w:color="auto"/>
            </w:tcBorders>
            <w:shd w:val="clear" w:color="auto" w:fill="auto"/>
            <w:vAlign w:val="center"/>
          </w:tcPr>
          <w:p w14:paraId="7B246837" w14:textId="77777777" w:rsidR="00DC159D" w:rsidRPr="00357143" w:rsidRDefault="00DC159D" w:rsidP="001C13B4">
            <w:pPr>
              <w:pStyle w:val="TAL"/>
              <w:keepNext w:val="0"/>
              <w:keepLines w:val="0"/>
              <w:jc w:val="center"/>
            </w:pPr>
            <w:r w:rsidRPr="00357143">
              <w:t>N/A</w:t>
            </w:r>
          </w:p>
        </w:tc>
        <w:tc>
          <w:tcPr>
            <w:tcW w:w="874" w:type="dxa"/>
            <w:tcBorders>
              <w:top w:val="single" w:sz="4" w:space="0" w:color="auto"/>
              <w:left w:val="nil"/>
              <w:bottom w:val="single" w:sz="4" w:space="0" w:color="auto"/>
              <w:right w:val="single" w:sz="4" w:space="0" w:color="auto"/>
            </w:tcBorders>
            <w:shd w:val="clear" w:color="auto" w:fill="auto"/>
            <w:vAlign w:val="center"/>
          </w:tcPr>
          <w:p w14:paraId="3EBF0D4D" w14:textId="77777777" w:rsidR="00DC159D" w:rsidRPr="00357143" w:rsidRDefault="00DC159D" w:rsidP="001C13B4">
            <w:pPr>
              <w:pStyle w:val="TAL"/>
              <w:keepNext w:val="0"/>
              <w:keepLines w:val="0"/>
              <w:jc w:val="center"/>
            </w:pPr>
            <w:r w:rsidRPr="00357143">
              <w:t>N/A</w:t>
            </w:r>
          </w:p>
        </w:tc>
        <w:tc>
          <w:tcPr>
            <w:tcW w:w="858" w:type="dxa"/>
            <w:tcBorders>
              <w:top w:val="single" w:sz="4" w:space="0" w:color="auto"/>
              <w:left w:val="nil"/>
              <w:bottom w:val="single" w:sz="4" w:space="0" w:color="auto"/>
              <w:right w:val="single" w:sz="4" w:space="0" w:color="auto"/>
            </w:tcBorders>
            <w:shd w:val="clear" w:color="auto" w:fill="auto"/>
            <w:vAlign w:val="center"/>
          </w:tcPr>
          <w:p w14:paraId="426E1E9C" w14:textId="77777777" w:rsidR="00DC159D" w:rsidRPr="00357143" w:rsidRDefault="00DC159D" w:rsidP="001C13B4">
            <w:pPr>
              <w:pStyle w:val="TAL"/>
              <w:keepNext w:val="0"/>
              <w:keepLines w:val="0"/>
              <w:jc w:val="center"/>
            </w:pPr>
            <w:r w:rsidRPr="00357143">
              <w:t>N/A</w:t>
            </w:r>
          </w:p>
        </w:tc>
      </w:tr>
      <w:tr w:rsidR="00DC159D" w:rsidRPr="00357143" w14:paraId="0B29E905" w14:textId="77777777" w:rsidTr="00BD6888">
        <w:trPr>
          <w:trHeight w:val="1310"/>
          <w:jc w:val="center"/>
        </w:trPr>
        <w:tc>
          <w:tcPr>
            <w:tcW w:w="1797" w:type="dxa"/>
            <w:vMerge/>
            <w:tcBorders>
              <w:left w:val="single" w:sz="4" w:space="0" w:color="auto"/>
              <w:right w:val="single" w:sz="4" w:space="0" w:color="auto"/>
            </w:tcBorders>
          </w:tcPr>
          <w:p w14:paraId="2F58A990" w14:textId="77777777" w:rsidR="00DC159D" w:rsidRPr="00357143" w:rsidRDefault="00DC159D" w:rsidP="001C13B4">
            <w:pPr>
              <w:pStyle w:val="TAL"/>
              <w:keepNext w:val="0"/>
              <w:keepLines w:val="0"/>
              <w:rPr>
                <w:b/>
                <w:i/>
              </w:rPr>
            </w:pPr>
            <w:bookmarkStart w:id="1284" w:name="OLE_LINK16"/>
            <w:bookmarkStart w:id="1285" w:name="OLE_LINK17"/>
          </w:p>
        </w:tc>
        <w:tc>
          <w:tcPr>
            <w:tcW w:w="2594" w:type="dxa"/>
            <w:tcBorders>
              <w:top w:val="single" w:sz="4" w:space="0" w:color="auto"/>
              <w:left w:val="single" w:sz="4" w:space="0" w:color="auto"/>
              <w:bottom w:val="single" w:sz="4" w:space="0" w:color="auto"/>
              <w:right w:val="single" w:sz="4" w:space="0" w:color="auto"/>
            </w:tcBorders>
            <w:shd w:val="clear" w:color="auto" w:fill="auto"/>
            <w:vAlign w:val="center"/>
          </w:tcPr>
          <w:p w14:paraId="776DD087" w14:textId="77777777" w:rsidR="00DC159D" w:rsidRPr="00357143" w:rsidRDefault="00DC159D" w:rsidP="001C13B4">
            <w:pPr>
              <w:pStyle w:val="TAL"/>
              <w:keepNext w:val="0"/>
              <w:keepLines w:val="0"/>
              <w:rPr>
                <w:b/>
                <w:i/>
              </w:rPr>
            </w:pPr>
            <w:r w:rsidRPr="00357143">
              <w:rPr>
                <w:b/>
                <w:i/>
              </w:rPr>
              <w:t>Token Request Indicator</w:t>
            </w:r>
            <w:r w:rsidRPr="00357143">
              <w:t xml:space="preserve"> - indicating that the Originator may attempt Token Request procedure (for Dynamic Authorization) if initiated by the Receiver</w:t>
            </w:r>
          </w:p>
        </w:tc>
        <w:tc>
          <w:tcPr>
            <w:tcW w:w="883" w:type="dxa"/>
            <w:tcBorders>
              <w:top w:val="single" w:sz="4" w:space="0" w:color="auto"/>
              <w:left w:val="nil"/>
              <w:bottom w:val="single" w:sz="4" w:space="0" w:color="auto"/>
              <w:right w:val="single" w:sz="4" w:space="0" w:color="auto"/>
            </w:tcBorders>
            <w:shd w:val="clear" w:color="auto" w:fill="auto"/>
            <w:vAlign w:val="center"/>
          </w:tcPr>
          <w:p w14:paraId="4AE5B55E" w14:textId="77777777" w:rsidR="00DC159D" w:rsidRPr="00357143" w:rsidRDefault="00DC159D" w:rsidP="001C13B4">
            <w:pPr>
              <w:pStyle w:val="TAL"/>
              <w:keepNext w:val="0"/>
              <w:keepLines w:val="0"/>
              <w:jc w:val="center"/>
            </w:pPr>
            <w:r w:rsidRPr="00357143">
              <w:t>O</w:t>
            </w:r>
          </w:p>
        </w:tc>
        <w:tc>
          <w:tcPr>
            <w:tcW w:w="972" w:type="dxa"/>
            <w:tcBorders>
              <w:top w:val="single" w:sz="4" w:space="0" w:color="auto"/>
              <w:left w:val="nil"/>
              <w:bottom w:val="single" w:sz="4" w:space="0" w:color="auto"/>
              <w:right w:val="single" w:sz="4" w:space="0" w:color="auto"/>
            </w:tcBorders>
            <w:shd w:val="clear" w:color="auto" w:fill="auto"/>
            <w:vAlign w:val="center"/>
          </w:tcPr>
          <w:p w14:paraId="696BA765" w14:textId="77777777" w:rsidR="00DC159D" w:rsidRPr="00357143" w:rsidRDefault="00DC159D" w:rsidP="001C13B4">
            <w:pPr>
              <w:pStyle w:val="TAL"/>
              <w:keepNext w:val="0"/>
              <w:keepLines w:val="0"/>
              <w:jc w:val="center"/>
            </w:pPr>
            <w:r w:rsidRPr="00357143">
              <w:t>O</w:t>
            </w:r>
          </w:p>
        </w:tc>
        <w:tc>
          <w:tcPr>
            <w:tcW w:w="953" w:type="dxa"/>
            <w:tcBorders>
              <w:top w:val="single" w:sz="4" w:space="0" w:color="auto"/>
              <w:left w:val="nil"/>
              <w:bottom w:val="single" w:sz="4" w:space="0" w:color="auto"/>
              <w:right w:val="single" w:sz="4" w:space="0" w:color="auto"/>
            </w:tcBorders>
            <w:shd w:val="clear" w:color="auto" w:fill="auto"/>
            <w:vAlign w:val="center"/>
          </w:tcPr>
          <w:p w14:paraId="6201BC22" w14:textId="77777777" w:rsidR="00DC159D" w:rsidRPr="00357143" w:rsidRDefault="00DC159D" w:rsidP="001C13B4">
            <w:pPr>
              <w:pStyle w:val="TAL"/>
              <w:keepNext w:val="0"/>
              <w:keepLines w:val="0"/>
              <w:jc w:val="center"/>
            </w:pPr>
            <w:r w:rsidRPr="00357143">
              <w:t>O</w:t>
            </w:r>
          </w:p>
        </w:tc>
        <w:tc>
          <w:tcPr>
            <w:tcW w:w="874" w:type="dxa"/>
            <w:tcBorders>
              <w:top w:val="single" w:sz="4" w:space="0" w:color="auto"/>
              <w:left w:val="nil"/>
              <w:bottom w:val="single" w:sz="4" w:space="0" w:color="auto"/>
              <w:right w:val="single" w:sz="4" w:space="0" w:color="auto"/>
            </w:tcBorders>
            <w:shd w:val="clear" w:color="auto" w:fill="auto"/>
            <w:vAlign w:val="center"/>
          </w:tcPr>
          <w:p w14:paraId="779B5A83" w14:textId="77777777" w:rsidR="00DC159D" w:rsidRPr="00357143" w:rsidRDefault="00DC159D" w:rsidP="001C13B4">
            <w:pPr>
              <w:pStyle w:val="TAL"/>
              <w:keepNext w:val="0"/>
              <w:keepLines w:val="0"/>
              <w:jc w:val="center"/>
            </w:pPr>
            <w:r w:rsidRPr="00357143">
              <w:t>O</w:t>
            </w:r>
          </w:p>
        </w:tc>
        <w:tc>
          <w:tcPr>
            <w:tcW w:w="858" w:type="dxa"/>
            <w:tcBorders>
              <w:top w:val="single" w:sz="4" w:space="0" w:color="auto"/>
              <w:left w:val="nil"/>
              <w:bottom w:val="single" w:sz="4" w:space="0" w:color="auto"/>
              <w:right w:val="single" w:sz="4" w:space="0" w:color="auto"/>
            </w:tcBorders>
            <w:shd w:val="clear" w:color="auto" w:fill="auto"/>
            <w:vAlign w:val="center"/>
          </w:tcPr>
          <w:p w14:paraId="1DEC3E97" w14:textId="77777777" w:rsidR="00DC159D" w:rsidRPr="00357143" w:rsidRDefault="00DC159D" w:rsidP="001C13B4">
            <w:pPr>
              <w:pStyle w:val="TAL"/>
              <w:keepNext w:val="0"/>
              <w:keepLines w:val="0"/>
              <w:jc w:val="center"/>
            </w:pPr>
            <w:r w:rsidRPr="00357143">
              <w:t>O</w:t>
            </w:r>
          </w:p>
        </w:tc>
      </w:tr>
      <w:tr w:rsidR="00DC159D" w:rsidRPr="00357143" w14:paraId="1D41BC42" w14:textId="77777777" w:rsidTr="00BD6888">
        <w:trPr>
          <w:trHeight w:val="442"/>
          <w:jc w:val="center"/>
        </w:trPr>
        <w:tc>
          <w:tcPr>
            <w:tcW w:w="1797" w:type="dxa"/>
            <w:vMerge/>
            <w:tcBorders>
              <w:left w:val="single" w:sz="4" w:space="0" w:color="auto"/>
              <w:right w:val="single" w:sz="4" w:space="0" w:color="auto"/>
            </w:tcBorders>
          </w:tcPr>
          <w:p w14:paraId="61DD2733" w14:textId="77777777" w:rsidR="00DC159D" w:rsidRPr="00357143" w:rsidRDefault="00DC159D" w:rsidP="001C13B4">
            <w:pPr>
              <w:pStyle w:val="TAL"/>
              <w:keepNext w:val="0"/>
              <w:keepLines w:val="0"/>
              <w:rPr>
                <w:b/>
                <w:i/>
              </w:rPr>
            </w:pPr>
          </w:p>
        </w:tc>
        <w:tc>
          <w:tcPr>
            <w:tcW w:w="2594" w:type="dxa"/>
            <w:tcBorders>
              <w:top w:val="single" w:sz="4" w:space="0" w:color="auto"/>
              <w:left w:val="single" w:sz="4" w:space="0" w:color="auto"/>
              <w:bottom w:val="single" w:sz="4" w:space="0" w:color="auto"/>
              <w:right w:val="single" w:sz="4" w:space="0" w:color="auto"/>
            </w:tcBorders>
            <w:shd w:val="clear" w:color="auto" w:fill="auto"/>
            <w:vAlign w:val="center"/>
          </w:tcPr>
          <w:p w14:paraId="7C35CD2E" w14:textId="77777777" w:rsidR="00DC159D" w:rsidRPr="00357143" w:rsidRDefault="00DC159D" w:rsidP="001C13B4">
            <w:pPr>
              <w:pStyle w:val="TAL"/>
              <w:keepNext w:val="0"/>
              <w:keepLines w:val="0"/>
              <w:rPr>
                <w:b/>
                <w:i/>
              </w:rPr>
            </w:pPr>
            <w:r w:rsidRPr="00357143">
              <w:rPr>
                <w:b/>
                <w:i/>
              </w:rPr>
              <w:t>Tokens</w:t>
            </w:r>
            <w:r w:rsidRPr="00357143">
              <w:t xml:space="preserve"> - for use in dynamic authorization</w:t>
            </w:r>
          </w:p>
        </w:tc>
        <w:tc>
          <w:tcPr>
            <w:tcW w:w="883" w:type="dxa"/>
            <w:tcBorders>
              <w:top w:val="single" w:sz="4" w:space="0" w:color="auto"/>
              <w:left w:val="nil"/>
              <w:bottom w:val="single" w:sz="4" w:space="0" w:color="auto"/>
              <w:right w:val="single" w:sz="4" w:space="0" w:color="auto"/>
            </w:tcBorders>
            <w:shd w:val="clear" w:color="auto" w:fill="auto"/>
            <w:vAlign w:val="center"/>
          </w:tcPr>
          <w:p w14:paraId="370D4F01" w14:textId="77777777" w:rsidR="00DC159D" w:rsidRPr="00357143" w:rsidRDefault="00DC159D" w:rsidP="001C13B4">
            <w:pPr>
              <w:pStyle w:val="TAL"/>
              <w:keepNext w:val="0"/>
              <w:keepLines w:val="0"/>
              <w:jc w:val="center"/>
            </w:pPr>
            <w:r w:rsidRPr="00357143">
              <w:t>O</w:t>
            </w:r>
          </w:p>
        </w:tc>
        <w:tc>
          <w:tcPr>
            <w:tcW w:w="972" w:type="dxa"/>
            <w:tcBorders>
              <w:top w:val="single" w:sz="4" w:space="0" w:color="auto"/>
              <w:left w:val="nil"/>
              <w:bottom w:val="single" w:sz="4" w:space="0" w:color="auto"/>
              <w:right w:val="single" w:sz="4" w:space="0" w:color="auto"/>
            </w:tcBorders>
            <w:shd w:val="clear" w:color="auto" w:fill="auto"/>
            <w:vAlign w:val="center"/>
          </w:tcPr>
          <w:p w14:paraId="149CA56B" w14:textId="77777777" w:rsidR="00DC159D" w:rsidRPr="00357143" w:rsidRDefault="00DC159D" w:rsidP="001C13B4">
            <w:pPr>
              <w:pStyle w:val="TAL"/>
              <w:keepNext w:val="0"/>
              <w:keepLines w:val="0"/>
              <w:jc w:val="center"/>
            </w:pPr>
            <w:r w:rsidRPr="00357143">
              <w:t>O</w:t>
            </w:r>
          </w:p>
        </w:tc>
        <w:tc>
          <w:tcPr>
            <w:tcW w:w="953" w:type="dxa"/>
            <w:tcBorders>
              <w:top w:val="single" w:sz="4" w:space="0" w:color="auto"/>
              <w:left w:val="nil"/>
              <w:bottom w:val="single" w:sz="4" w:space="0" w:color="auto"/>
              <w:right w:val="single" w:sz="4" w:space="0" w:color="auto"/>
            </w:tcBorders>
            <w:shd w:val="clear" w:color="auto" w:fill="auto"/>
            <w:vAlign w:val="center"/>
          </w:tcPr>
          <w:p w14:paraId="5882BB5B" w14:textId="77777777" w:rsidR="00DC159D" w:rsidRPr="00357143" w:rsidRDefault="00DC159D" w:rsidP="001C13B4">
            <w:pPr>
              <w:pStyle w:val="TAL"/>
              <w:keepNext w:val="0"/>
              <w:keepLines w:val="0"/>
              <w:jc w:val="center"/>
            </w:pPr>
            <w:r w:rsidRPr="00357143">
              <w:t>O</w:t>
            </w:r>
          </w:p>
        </w:tc>
        <w:tc>
          <w:tcPr>
            <w:tcW w:w="874" w:type="dxa"/>
            <w:tcBorders>
              <w:top w:val="single" w:sz="4" w:space="0" w:color="auto"/>
              <w:left w:val="nil"/>
              <w:bottom w:val="single" w:sz="4" w:space="0" w:color="auto"/>
              <w:right w:val="single" w:sz="4" w:space="0" w:color="auto"/>
            </w:tcBorders>
            <w:shd w:val="clear" w:color="auto" w:fill="auto"/>
            <w:vAlign w:val="center"/>
          </w:tcPr>
          <w:p w14:paraId="2A5A88D2" w14:textId="77777777" w:rsidR="00DC159D" w:rsidRPr="00357143" w:rsidRDefault="00DC159D" w:rsidP="001C13B4">
            <w:pPr>
              <w:pStyle w:val="TAL"/>
              <w:keepNext w:val="0"/>
              <w:keepLines w:val="0"/>
              <w:jc w:val="center"/>
            </w:pPr>
            <w:r w:rsidRPr="00357143">
              <w:t>O</w:t>
            </w:r>
          </w:p>
        </w:tc>
        <w:tc>
          <w:tcPr>
            <w:tcW w:w="858" w:type="dxa"/>
            <w:tcBorders>
              <w:top w:val="single" w:sz="4" w:space="0" w:color="auto"/>
              <w:left w:val="nil"/>
              <w:bottom w:val="single" w:sz="4" w:space="0" w:color="auto"/>
              <w:right w:val="single" w:sz="4" w:space="0" w:color="auto"/>
            </w:tcBorders>
            <w:shd w:val="clear" w:color="auto" w:fill="auto"/>
            <w:vAlign w:val="center"/>
          </w:tcPr>
          <w:p w14:paraId="6E3FB64E" w14:textId="77777777" w:rsidR="00DC159D" w:rsidRPr="00357143" w:rsidRDefault="00DC159D" w:rsidP="001C13B4">
            <w:pPr>
              <w:pStyle w:val="TAL"/>
              <w:keepNext w:val="0"/>
              <w:keepLines w:val="0"/>
              <w:jc w:val="center"/>
            </w:pPr>
            <w:r w:rsidRPr="00357143">
              <w:t>O</w:t>
            </w:r>
          </w:p>
        </w:tc>
      </w:tr>
      <w:bookmarkEnd w:id="1284"/>
      <w:bookmarkEnd w:id="1285"/>
      <w:tr w:rsidR="00DC159D" w:rsidRPr="00357143" w14:paraId="01FD4549" w14:textId="77777777" w:rsidTr="00D45402">
        <w:trPr>
          <w:trHeight w:val="442"/>
          <w:jc w:val="center"/>
        </w:trPr>
        <w:tc>
          <w:tcPr>
            <w:tcW w:w="1797" w:type="dxa"/>
            <w:vMerge/>
            <w:tcBorders>
              <w:left w:val="single" w:sz="4" w:space="0" w:color="auto"/>
              <w:right w:val="single" w:sz="4" w:space="0" w:color="auto"/>
            </w:tcBorders>
          </w:tcPr>
          <w:p w14:paraId="7DDFF56F" w14:textId="77777777" w:rsidR="00DC159D" w:rsidRPr="00357143" w:rsidRDefault="00DC159D" w:rsidP="001C13B4">
            <w:pPr>
              <w:pStyle w:val="TAL"/>
              <w:keepNext w:val="0"/>
              <w:keepLines w:val="0"/>
              <w:rPr>
                <w:b/>
                <w:i/>
              </w:rPr>
            </w:pPr>
          </w:p>
        </w:tc>
        <w:tc>
          <w:tcPr>
            <w:tcW w:w="2594" w:type="dxa"/>
            <w:tcBorders>
              <w:top w:val="single" w:sz="4" w:space="0" w:color="auto"/>
              <w:left w:val="single" w:sz="4" w:space="0" w:color="auto"/>
              <w:bottom w:val="single" w:sz="4" w:space="0" w:color="auto"/>
              <w:right w:val="single" w:sz="4" w:space="0" w:color="auto"/>
            </w:tcBorders>
            <w:shd w:val="clear" w:color="auto" w:fill="auto"/>
            <w:vAlign w:val="center"/>
          </w:tcPr>
          <w:p w14:paraId="13D78BC7" w14:textId="77777777" w:rsidR="00DC159D" w:rsidRPr="00357143" w:rsidRDefault="00DC159D" w:rsidP="001C13B4">
            <w:pPr>
              <w:pStyle w:val="TAL"/>
              <w:keepNext w:val="0"/>
              <w:keepLines w:val="0"/>
              <w:rPr>
                <w:b/>
                <w:i/>
              </w:rPr>
            </w:pPr>
            <w:r w:rsidRPr="00357143">
              <w:rPr>
                <w:b/>
                <w:i/>
              </w:rPr>
              <w:t>Token</w:t>
            </w:r>
            <w:r w:rsidRPr="00357143">
              <w:rPr>
                <w:rFonts w:eastAsia="SimSun" w:hint="eastAsia"/>
                <w:b/>
                <w:i/>
                <w:lang w:eastAsia="zh-CN"/>
              </w:rPr>
              <w:t xml:space="preserve"> </w:t>
            </w:r>
            <w:r w:rsidRPr="00357143">
              <w:rPr>
                <w:b/>
                <w:i/>
              </w:rPr>
              <w:t>IDs</w:t>
            </w:r>
            <w:r w:rsidRPr="00357143">
              <w:t xml:space="preserve"> - for use in dynamic authorization</w:t>
            </w:r>
          </w:p>
        </w:tc>
        <w:tc>
          <w:tcPr>
            <w:tcW w:w="883" w:type="dxa"/>
            <w:tcBorders>
              <w:top w:val="single" w:sz="4" w:space="0" w:color="auto"/>
              <w:left w:val="nil"/>
              <w:bottom w:val="single" w:sz="4" w:space="0" w:color="auto"/>
              <w:right w:val="single" w:sz="4" w:space="0" w:color="auto"/>
            </w:tcBorders>
            <w:shd w:val="clear" w:color="auto" w:fill="auto"/>
            <w:vAlign w:val="center"/>
          </w:tcPr>
          <w:p w14:paraId="4F1A0CDC" w14:textId="77777777" w:rsidR="00DC159D" w:rsidRPr="00357143" w:rsidRDefault="00DC159D" w:rsidP="001C13B4">
            <w:pPr>
              <w:pStyle w:val="TAL"/>
              <w:keepNext w:val="0"/>
              <w:keepLines w:val="0"/>
              <w:jc w:val="center"/>
            </w:pPr>
            <w:r w:rsidRPr="00357143">
              <w:t>O</w:t>
            </w:r>
          </w:p>
        </w:tc>
        <w:tc>
          <w:tcPr>
            <w:tcW w:w="972" w:type="dxa"/>
            <w:tcBorders>
              <w:top w:val="single" w:sz="4" w:space="0" w:color="auto"/>
              <w:left w:val="nil"/>
              <w:bottom w:val="single" w:sz="4" w:space="0" w:color="auto"/>
              <w:right w:val="single" w:sz="4" w:space="0" w:color="auto"/>
            </w:tcBorders>
            <w:shd w:val="clear" w:color="auto" w:fill="auto"/>
            <w:vAlign w:val="center"/>
          </w:tcPr>
          <w:p w14:paraId="356C3D46" w14:textId="77777777" w:rsidR="00DC159D" w:rsidRPr="00357143" w:rsidRDefault="00DC159D" w:rsidP="001C13B4">
            <w:pPr>
              <w:pStyle w:val="TAL"/>
              <w:keepNext w:val="0"/>
              <w:keepLines w:val="0"/>
              <w:jc w:val="center"/>
            </w:pPr>
            <w:r w:rsidRPr="00357143">
              <w:t>O</w:t>
            </w:r>
          </w:p>
        </w:tc>
        <w:tc>
          <w:tcPr>
            <w:tcW w:w="953" w:type="dxa"/>
            <w:tcBorders>
              <w:top w:val="single" w:sz="4" w:space="0" w:color="auto"/>
              <w:left w:val="nil"/>
              <w:bottom w:val="single" w:sz="4" w:space="0" w:color="auto"/>
              <w:right w:val="single" w:sz="4" w:space="0" w:color="auto"/>
            </w:tcBorders>
            <w:shd w:val="clear" w:color="auto" w:fill="auto"/>
            <w:vAlign w:val="center"/>
          </w:tcPr>
          <w:p w14:paraId="147768BF" w14:textId="77777777" w:rsidR="00DC159D" w:rsidRPr="00357143" w:rsidRDefault="00DC159D" w:rsidP="001C13B4">
            <w:pPr>
              <w:pStyle w:val="TAL"/>
              <w:keepNext w:val="0"/>
              <w:keepLines w:val="0"/>
              <w:jc w:val="center"/>
            </w:pPr>
            <w:r w:rsidRPr="00357143">
              <w:t>O</w:t>
            </w:r>
          </w:p>
        </w:tc>
        <w:tc>
          <w:tcPr>
            <w:tcW w:w="874" w:type="dxa"/>
            <w:tcBorders>
              <w:top w:val="single" w:sz="4" w:space="0" w:color="auto"/>
              <w:left w:val="nil"/>
              <w:bottom w:val="single" w:sz="4" w:space="0" w:color="auto"/>
              <w:right w:val="single" w:sz="4" w:space="0" w:color="auto"/>
            </w:tcBorders>
            <w:shd w:val="clear" w:color="auto" w:fill="auto"/>
            <w:vAlign w:val="center"/>
          </w:tcPr>
          <w:p w14:paraId="43FA1159" w14:textId="77777777" w:rsidR="00DC159D" w:rsidRPr="00357143" w:rsidRDefault="00DC159D" w:rsidP="001C13B4">
            <w:pPr>
              <w:pStyle w:val="TAL"/>
              <w:keepNext w:val="0"/>
              <w:keepLines w:val="0"/>
              <w:jc w:val="center"/>
            </w:pPr>
            <w:r w:rsidRPr="00357143">
              <w:t>O</w:t>
            </w:r>
          </w:p>
        </w:tc>
        <w:tc>
          <w:tcPr>
            <w:tcW w:w="858" w:type="dxa"/>
            <w:tcBorders>
              <w:top w:val="single" w:sz="4" w:space="0" w:color="auto"/>
              <w:left w:val="nil"/>
              <w:bottom w:val="single" w:sz="4" w:space="0" w:color="auto"/>
              <w:right w:val="single" w:sz="4" w:space="0" w:color="auto"/>
            </w:tcBorders>
            <w:shd w:val="clear" w:color="auto" w:fill="auto"/>
            <w:vAlign w:val="center"/>
          </w:tcPr>
          <w:p w14:paraId="6B785261" w14:textId="77777777" w:rsidR="00DC159D" w:rsidRPr="00357143" w:rsidRDefault="00DC159D" w:rsidP="001C13B4">
            <w:pPr>
              <w:pStyle w:val="TAL"/>
              <w:keepNext w:val="0"/>
              <w:keepLines w:val="0"/>
              <w:jc w:val="center"/>
            </w:pPr>
            <w:r w:rsidRPr="00357143">
              <w:t>O</w:t>
            </w:r>
          </w:p>
        </w:tc>
      </w:tr>
      <w:tr w:rsidR="00DC159D" w:rsidRPr="00357143" w14:paraId="59427EF8" w14:textId="77777777" w:rsidTr="00D45402">
        <w:trPr>
          <w:trHeight w:val="458"/>
          <w:jc w:val="center"/>
        </w:trPr>
        <w:tc>
          <w:tcPr>
            <w:tcW w:w="1797" w:type="dxa"/>
            <w:vMerge/>
            <w:tcBorders>
              <w:left w:val="single" w:sz="4" w:space="0" w:color="auto"/>
              <w:right w:val="single" w:sz="4" w:space="0" w:color="auto"/>
            </w:tcBorders>
          </w:tcPr>
          <w:p w14:paraId="6C57A050" w14:textId="77777777" w:rsidR="00DC159D" w:rsidRPr="00357143" w:rsidRDefault="00DC159D" w:rsidP="001C13B4">
            <w:pPr>
              <w:pStyle w:val="TAL"/>
              <w:keepNext w:val="0"/>
              <w:keepLines w:val="0"/>
              <w:rPr>
                <w:b/>
                <w:i/>
              </w:rPr>
            </w:pPr>
          </w:p>
        </w:tc>
        <w:tc>
          <w:tcPr>
            <w:tcW w:w="2594" w:type="dxa"/>
            <w:tcBorders>
              <w:top w:val="single" w:sz="4" w:space="0" w:color="auto"/>
              <w:left w:val="single" w:sz="4" w:space="0" w:color="auto"/>
              <w:bottom w:val="single" w:sz="4" w:space="0" w:color="auto"/>
              <w:right w:val="single" w:sz="4" w:space="0" w:color="auto"/>
            </w:tcBorders>
            <w:shd w:val="clear" w:color="auto" w:fill="auto"/>
            <w:vAlign w:val="center"/>
          </w:tcPr>
          <w:p w14:paraId="78AE1000" w14:textId="77777777" w:rsidR="00DC159D" w:rsidRPr="00357143" w:rsidRDefault="00DC159D" w:rsidP="001C13B4">
            <w:pPr>
              <w:pStyle w:val="TAL"/>
              <w:keepNext w:val="0"/>
              <w:keepLines w:val="0"/>
              <w:rPr>
                <w:b/>
                <w:i/>
              </w:rPr>
            </w:pPr>
            <w:r w:rsidRPr="00357143">
              <w:rPr>
                <w:rFonts w:hint="eastAsia"/>
                <w:b/>
                <w:i/>
              </w:rPr>
              <w:t xml:space="preserve">Role </w:t>
            </w:r>
            <w:r w:rsidRPr="00357143">
              <w:rPr>
                <w:b/>
                <w:i/>
              </w:rPr>
              <w:t>ID</w:t>
            </w:r>
            <w:r w:rsidRPr="00357143">
              <w:rPr>
                <w:rFonts w:hint="eastAsia"/>
                <w:b/>
                <w:i/>
                <w:lang w:eastAsia="zh-CN"/>
              </w:rPr>
              <w:t>s</w:t>
            </w:r>
            <w:r w:rsidRPr="00357143">
              <w:rPr>
                <w:rFonts w:eastAsia="SimSun" w:hint="eastAsia"/>
                <w:b/>
                <w:i/>
                <w:lang w:eastAsia="zh-CN"/>
              </w:rPr>
              <w:t xml:space="preserve"> </w:t>
            </w:r>
            <w:r w:rsidRPr="00357143">
              <w:t xml:space="preserve">- for use in </w:t>
            </w:r>
            <w:r w:rsidRPr="00357143">
              <w:rPr>
                <w:rFonts w:hint="eastAsia"/>
              </w:rPr>
              <w:t>role</w:t>
            </w:r>
            <w:r w:rsidRPr="00357143">
              <w:rPr>
                <w:rFonts w:hint="eastAsia"/>
                <w:lang w:eastAsia="zh-CN"/>
              </w:rPr>
              <w:t xml:space="preserve"> based access control</w:t>
            </w:r>
          </w:p>
        </w:tc>
        <w:tc>
          <w:tcPr>
            <w:tcW w:w="883" w:type="dxa"/>
            <w:tcBorders>
              <w:top w:val="single" w:sz="4" w:space="0" w:color="auto"/>
              <w:left w:val="nil"/>
              <w:bottom w:val="single" w:sz="4" w:space="0" w:color="auto"/>
              <w:right w:val="single" w:sz="4" w:space="0" w:color="auto"/>
            </w:tcBorders>
            <w:shd w:val="clear" w:color="auto" w:fill="auto"/>
            <w:vAlign w:val="center"/>
          </w:tcPr>
          <w:p w14:paraId="48A8D958" w14:textId="77777777" w:rsidR="00DC159D" w:rsidRPr="00357143" w:rsidRDefault="00DC159D" w:rsidP="001C13B4">
            <w:pPr>
              <w:pStyle w:val="TAL"/>
              <w:keepNext w:val="0"/>
              <w:keepLines w:val="0"/>
              <w:jc w:val="center"/>
            </w:pPr>
            <w:r w:rsidRPr="00357143">
              <w:t>O</w:t>
            </w:r>
          </w:p>
        </w:tc>
        <w:tc>
          <w:tcPr>
            <w:tcW w:w="972" w:type="dxa"/>
            <w:tcBorders>
              <w:top w:val="single" w:sz="4" w:space="0" w:color="auto"/>
              <w:left w:val="nil"/>
              <w:bottom w:val="single" w:sz="4" w:space="0" w:color="auto"/>
              <w:right w:val="single" w:sz="4" w:space="0" w:color="auto"/>
            </w:tcBorders>
            <w:shd w:val="clear" w:color="auto" w:fill="auto"/>
            <w:vAlign w:val="center"/>
          </w:tcPr>
          <w:p w14:paraId="10A6DCDD" w14:textId="77777777" w:rsidR="00DC159D" w:rsidRPr="00357143" w:rsidRDefault="00DC159D" w:rsidP="001C13B4">
            <w:pPr>
              <w:pStyle w:val="TAL"/>
              <w:keepNext w:val="0"/>
              <w:keepLines w:val="0"/>
              <w:jc w:val="center"/>
            </w:pPr>
            <w:r w:rsidRPr="00357143">
              <w:t>O</w:t>
            </w:r>
          </w:p>
        </w:tc>
        <w:tc>
          <w:tcPr>
            <w:tcW w:w="953" w:type="dxa"/>
            <w:tcBorders>
              <w:top w:val="single" w:sz="4" w:space="0" w:color="auto"/>
              <w:left w:val="nil"/>
              <w:bottom w:val="single" w:sz="4" w:space="0" w:color="auto"/>
              <w:right w:val="single" w:sz="4" w:space="0" w:color="auto"/>
            </w:tcBorders>
            <w:shd w:val="clear" w:color="auto" w:fill="auto"/>
            <w:vAlign w:val="center"/>
          </w:tcPr>
          <w:p w14:paraId="6C73C03B" w14:textId="77777777" w:rsidR="00DC159D" w:rsidRPr="00357143" w:rsidRDefault="00DC159D" w:rsidP="001C13B4">
            <w:pPr>
              <w:pStyle w:val="TAL"/>
              <w:keepNext w:val="0"/>
              <w:keepLines w:val="0"/>
              <w:jc w:val="center"/>
            </w:pPr>
            <w:r w:rsidRPr="00357143">
              <w:t>O</w:t>
            </w:r>
          </w:p>
        </w:tc>
        <w:tc>
          <w:tcPr>
            <w:tcW w:w="874" w:type="dxa"/>
            <w:tcBorders>
              <w:top w:val="single" w:sz="4" w:space="0" w:color="auto"/>
              <w:left w:val="nil"/>
              <w:bottom w:val="single" w:sz="4" w:space="0" w:color="auto"/>
              <w:right w:val="single" w:sz="4" w:space="0" w:color="auto"/>
            </w:tcBorders>
            <w:shd w:val="clear" w:color="auto" w:fill="auto"/>
            <w:vAlign w:val="center"/>
          </w:tcPr>
          <w:p w14:paraId="2FA28F3F" w14:textId="77777777" w:rsidR="00DC159D" w:rsidRPr="00357143" w:rsidRDefault="00DC159D" w:rsidP="001C13B4">
            <w:pPr>
              <w:pStyle w:val="TAL"/>
              <w:keepNext w:val="0"/>
              <w:keepLines w:val="0"/>
              <w:jc w:val="center"/>
            </w:pPr>
            <w:r w:rsidRPr="00357143">
              <w:t>O</w:t>
            </w:r>
          </w:p>
        </w:tc>
        <w:tc>
          <w:tcPr>
            <w:tcW w:w="858" w:type="dxa"/>
            <w:tcBorders>
              <w:top w:val="single" w:sz="4" w:space="0" w:color="auto"/>
              <w:left w:val="nil"/>
              <w:bottom w:val="single" w:sz="4" w:space="0" w:color="auto"/>
              <w:right w:val="single" w:sz="4" w:space="0" w:color="auto"/>
            </w:tcBorders>
            <w:shd w:val="clear" w:color="auto" w:fill="auto"/>
            <w:vAlign w:val="center"/>
          </w:tcPr>
          <w:p w14:paraId="0A5E2873" w14:textId="77777777" w:rsidR="00DC159D" w:rsidRPr="00357143" w:rsidRDefault="00DC159D" w:rsidP="001C13B4">
            <w:pPr>
              <w:pStyle w:val="TAL"/>
              <w:keepNext w:val="0"/>
              <w:keepLines w:val="0"/>
              <w:jc w:val="center"/>
            </w:pPr>
            <w:r w:rsidRPr="00357143">
              <w:t>O</w:t>
            </w:r>
          </w:p>
        </w:tc>
      </w:tr>
      <w:tr w:rsidR="00DC159D" w:rsidRPr="00357143" w14:paraId="4770117B" w14:textId="77777777" w:rsidTr="00D45402">
        <w:trPr>
          <w:trHeight w:val="458"/>
          <w:jc w:val="center"/>
        </w:trPr>
        <w:tc>
          <w:tcPr>
            <w:tcW w:w="1797" w:type="dxa"/>
            <w:vMerge/>
            <w:tcBorders>
              <w:left w:val="single" w:sz="4" w:space="0" w:color="auto"/>
              <w:right w:val="single" w:sz="4" w:space="0" w:color="auto"/>
            </w:tcBorders>
          </w:tcPr>
          <w:p w14:paraId="670DDCF6" w14:textId="77777777" w:rsidR="00DC159D" w:rsidRPr="00357143" w:rsidRDefault="00DC159D" w:rsidP="001C13B4">
            <w:pPr>
              <w:pStyle w:val="TAL"/>
              <w:keepNext w:val="0"/>
              <w:keepLines w:val="0"/>
              <w:rPr>
                <w:b/>
                <w:i/>
              </w:rPr>
            </w:pPr>
          </w:p>
        </w:tc>
        <w:tc>
          <w:tcPr>
            <w:tcW w:w="2594" w:type="dxa"/>
            <w:tcBorders>
              <w:top w:val="single" w:sz="4" w:space="0" w:color="auto"/>
              <w:left w:val="single" w:sz="4" w:space="0" w:color="auto"/>
              <w:bottom w:val="single" w:sz="4" w:space="0" w:color="auto"/>
              <w:right w:val="single" w:sz="4" w:space="0" w:color="auto"/>
            </w:tcBorders>
            <w:shd w:val="clear" w:color="auto" w:fill="auto"/>
            <w:vAlign w:val="center"/>
          </w:tcPr>
          <w:p w14:paraId="19E2C6A6" w14:textId="77777777" w:rsidR="00DC159D" w:rsidRPr="00357143" w:rsidRDefault="00DC159D" w:rsidP="001C13B4">
            <w:pPr>
              <w:pStyle w:val="TAL"/>
              <w:keepNext w:val="0"/>
              <w:keepLines w:val="0"/>
              <w:rPr>
                <w:b/>
                <w:i/>
              </w:rPr>
            </w:pPr>
            <w:r w:rsidRPr="00357143">
              <w:rPr>
                <w:b/>
                <w:i/>
              </w:rPr>
              <w:t>Local Token IDs</w:t>
            </w:r>
            <w:r w:rsidRPr="00357143">
              <w:t xml:space="preserve"> - for use in dynamic authorization</w:t>
            </w:r>
          </w:p>
        </w:tc>
        <w:tc>
          <w:tcPr>
            <w:tcW w:w="883" w:type="dxa"/>
            <w:tcBorders>
              <w:top w:val="single" w:sz="4" w:space="0" w:color="auto"/>
              <w:left w:val="nil"/>
              <w:bottom w:val="single" w:sz="4" w:space="0" w:color="auto"/>
              <w:right w:val="single" w:sz="4" w:space="0" w:color="auto"/>
            </w:tcBorders>
            <w:shd w:val="clear" w:color="auto" w:fill="auto"/>
            <w:vAlign w:val="center"/>
          </w:tcPr>
          <w:p w14:paraId="2BEB9CC2" w14:textId="77777777" w:rsidR="00DC159D" w:rsidRPr="00357143" w:rsidRDefault="00DC159D" w:rsidP="001C13B4">
            <w:pPr>
              <w:pStyle w:val="TAL"/>
              <w:keepNext w:val="0"/>
              <w:keepLines w:val="0"/>
              <w:jc w:val="center"/>
            </w:pPr>
            <w:r w:rsidRPr="00357143">
              <w:t>O</w:t>
            </w:r>
          </w:p>
        </w:tc>
        <w:tc>
          <w:tcPr>
            <w:tcW w:w="972" w:type="dxa"/>
            <w:tcBorders>
              <w:top w:val="single" w:sz="4" w:space="0" w:color="auto"/>
              <w:left w:val="nil"/>
              <w:bottom w:val="single" w:sz="4" w:space="0" w:color="auto"/>
              <w:right w:val="single" w:sz="4" w:space="0" w:color="auto"/>
            </w:tcBorders>
            <w:shd w:val="clear" w:color="auto" w:fill="auto"/>
            <w:vAlign w:val="center"/>
          </w:tcPr>
          <w:p w14:paraId="08E978C6" w14:textId="77777777" w:rsidR="00DC159D" w:rsidRPr="00357143" w:rsidRDefault="00DC159D" w:rsidP="001C13B4">
            <w:pPr>
              <w:pStyle w:val="TAL"/>
              <w:keepNext w:val="0"/>
              <w:keepLines w:val="0"/>
              <w:jc w:val="center"/>
            </w:pPr>
            <w:r w:rsidRPr="00357143">
              <w:t>O</w:t>
            </w:r>
          </w:p>
        </w:tc>
        <w:tc>
          <w:tcPr>
            <w:tcW w:w="953" w:type="dxa"/>
            <w:tcBorders>
              <w:top w:val="single" w:sz="4" w:space="0" w:color="auto"/>
              <w:left w:val="nil"/>
              <w:bottom w:val="single" w:sz="4" w:space="0" w:color="auto"/>
              <w:right w:val="single" w:sz="4" w:space="0" w:color="auto"/>
            </w:tcBorders>
            <w:shd w:val="clear" w:color="auto" w:fill="auto"/>
            <w:vAlign w:val="center"/>
          </w:tcPr>
          <w:p w14:paraId="7FCB038A" w14:textId="77777777" w:rsidR="00DC159D" w:rsidRPr="00357143" w:rsidRDefault="00DC159D" w:rsidP="001C13B4">
            <w:pPr>
              <w:pStyle w:val="TAL"/>
              <w:keepNext w:val="0"/>
              <w:keepLines w:val="0"/>
              <w:jc w:val="center"/>
            </w:pPr>
            <w:r w:rsidRPr="00357143">
              <w:t>O</w:t>
            </w:r>
          </w:p>
        </w:tc>
        <w:tc>
          <w:tcPr>
            <w:tcW w:w="874" w:type="dxa"/>
            <w:tcBorders>
              <w:top w:val="single" w:sz="4" w:space="0" w:color="auto"/>
              <w:left w:val="nil"/>
              <w:bottom w:val="single" w:sz="4" w:space="0" w:color="auto"/>
              <w:right w:val="single" w:sz="4" w:space="0" w:color="auto"/>
            </w:tcBorders>
            <w:shd w:val="clear" w:color="auto" w:fill="auto"/>
            <w:vAlign w:val="center"/>
          </w:tcPr>
          <w:p w14:paraId="2A53CD81" w14:textId="77777777" w:rsidR="00DC159D" w:rsidRPr="00357143" w:rsidRDefault="00DC159D" w:rsidP="001C13B4">
            <w:pPr>
              <w:pStyle w:val="TAL"/>
              <w:keepNext w:val="0"/>
              <w:keepLines w:val="0"/>
              <w:jc w:val="center"/>
            </w:pPr>
            <w:r w:rsidRPr="00357143">
              <w:t>O</w:t>
            </w:r>
          </w:p>
        </w:tc>
        <w:tc>
          <w:tcPr>
            <w:tcW w:w="858" w:type="dxa"/>
            <w:tcBorders>
              <w:top w:val="single" w:sz="4" w:space="0" w:color="auto"/>
              <w:left w:val="nil"/>
              <w:bottom w:val="single" w:sz="4" w:space="0" w:color="auto"/>
              <w:right w:val="single" w:sz="4" w:space="0" w:color="auto"/>
            </w:tcBorders>
            <w:shd w:val="clear" w:color="auto" w:fill="auto"/>
            <w:vAlign w:val="center"/>
          </w:tcPr>
          <w:p w14:paraId="6BFF97D1" w14:textId="77777777" w:rsidR="00DC159D" w:rsidRPr="00357143" w:rsidRDefault="00DC159D" w:rsidP="001C13B4">
            <w:pPr>
              <w:pStyle w:val="TAL"/>
              <w:keepNext w:val="0"/>
              <w:keepLines w:val="0"/>
              <w:jc w:val="center"/>
            </w:pPr>
            <w:r w:rsidRPr="00357143">
              <w:t>O</w:t>
            </w:r>
          </w:p>
        </w:tc>
      </w:tr>
      <w:tr w:rsidR="00DC159D" w:rsidRPr="00357143" w14:paraId="295C1CA1" w14:textId="77777777" w:rsidTr="00D45402">
        <w:trPr>
          <w:trHeight w:val="458"/>
          <w:jc w:val="center"/>
        </w:trPr>
        <w:tc>
          <w:tcPr>
            <w:tcW w:w="1797" w:type="dxa"/>
            <w:vMerge/>
            <w:tcBorders>
              <w:left w:val="single" w:sz="4" w:space="0" w:color="auto"/>
              <w:right w:val="single" w:sz="4" w:space="0" w:color="auto"/>
            </w:tcBorders>
          </w:tcPr>
          <w:p w14:paraId="315B6C88" w14:textId="77777777" w:rsidR="00DC159D" w:rsidRPr="00357143" w:rsidRDefault="00DC159D" w:rsidP="001C13B4">
            <w:pPr>
              <w:pStyle w:val="TAL"/>
              <w:keepNext w:val="0"/>
              <w:keepLines w:val="0"/>
              <w:rPr>
                <w:b/>
                <w:i/>
              </w:rPr>
            </w:pPr>
          </w:p>
        </w:tc>
        <w:tc>
          <w:tcPr>
            <w:tcW w:w="2594" w:type="dxa"/>
            <w:tcBorders>
              <w:top w:val="single" w:sz="4" w:space="0" w:color="auto"/>
              <w:left w:val="single" w:sz="4" w:space="0" w:color="auto"/>
              <w:bottom w:val="single" w:sz="4" w:space="0" w:color="auto"/>
              <w:right w:val="single" w:sz="4" w:space="0" w:color="auto"/>
            </w:tcBorders>
            <w:shd w:val="clear" w:color="auto" w:fill="auto"/>
          </w:tcPr>
          <w:p w14:paraId="1B5F76E0" w14:textId="77777777" w:rsidR="00DC159D" w:rsidRPr="00357143" w:rsidRDefault="00DC159D" w:rsidP="001C13B4">
            <w:pPr>
              <w:pStyle w:val="TAL"/>
              <w:keepNext w:val="0"/>
              <w:keepLines w:val="0"/>
              <w:rPr>
                <w:b/>
                <w:i/>
              </w:rPr>
            </w:pPr>
            <w:r w:rsidRPr="00867FBE">
              <w:rPr>
                <w:b/>
                <w:i/>
                <w:lang w:eastAsia="zh-CN"/>
              </w:rPr>
              <w:t>Authorization Signature Indicator</w:t>
            </w:r>
            <w:r>
              <w:rPr>
                <w:b/>
                <w:i/>
                <w:lang w:eastAsia="zh-CN"/>
              </w:rPr>
              <w:t xml:space="preserve"> – </w:t>
            </w:r>
            <w:r w:rsidRPr="00867FBE">
              <w:rPr>
                <w:lang w:eastAsia="zh-CN"/>
              </w:rPr>
              <w:t>for use</w:t>
            </w:r>
            <w:r>
              <w:rPr>
                <w:lang w:eastAsia="zh-CN"/>
              </w:rPr>
              <w:t xml:space="preserve"> </w:t>
            </w:r>
            <w:r w:rsidRPr="00C737D5">
              <w:rPr>
                <w:lang w:eastAsia="zh-CN"/>
              </w:rPr>
              <w:t>in</w:t>
            </w:r>
            <w:r w:rsidRPr="00867FBE">
              <w:rPr>
                <w:lang w:eastAsia="zh-CN"/>
              </w:rPr>
              <w:t xml:space="preserve"> Authorization Relationship Mapping</w:t>
            </w:r>
          </w:p>
        </w:tc>
        <w:tc>
          <w:tcPr>
            <w:tcW w:w="883" w:type="dxa"/>
            <w:tcBorders>
              <w:top w:val="single" w:sz="4" w:space="0" w:color="auto"/>
              <w:left w:val="nil"/>
              <w:bottom w:val="single" w:sz="4" w:space="0" w:color="auto"/>
              <w:right w:val="single" w:sz="4" w:space="0" w:color="auto"/>
            </w:tcBorders>
            <w:shd w:val="clear" w:color="auto" w:fill="auto"/>
          </w:tcPr>
          <w:p w14:paraId="38601E35" w14:textId="77777777" w:rsidR="00DC159D" w:rsidRPr="00357143" w:rsidRDefault="00DC159D" w:rsidP="001C13B4">
            <w:pPr>
              <w:pStyle w:val="TAL"/>
              <w:keepNext w:val="0"/>
              <w:keepLines w:val="0"/>
              <w:jc w:val="center"/>
            </w:pPr>
            <w:r w:rsidRPr="007279D6">
              <w:rPr>
                <w:rFonts w:hint="eastAsia"/>
                <w:lang w:eastAsia="ko-KR"/>
              </w:rPr>
              <w:t>O</w:t>
            </w:r>
          </w:p>
        </w:tc>
        <w:tc>
          <w:tcPr>
            <w:tcW w:w="972" w:type="dxa"/>
            <w:tcBorders>
              <w:top w:val="single" w:sz="4" w:space="0" w:color="auto"/>
              <w:left w:val="nil"/>
              <w:bottom w:val="single" w:sz="4" w:space="0" w:color="auto"/>
              <w:right w:val="single" w:sz="4" w:space="0" w:color="auto"/>
            </w:tcBorders>
            <w:shd w:val="clear" w:color="auto" w:fill="auto"/>
          </w:tcPr>
          <w:p w14:paraId="5A739EE2" w14:textId="77777777" w:rsidR="00DC159D" w:rsidRPr="00357143" w:rsidRDefault="00DC159D" w:rsidP="001C13B4">
            <w:pPr>
              <w:pStyle w:val="TAL"/>
              <w:keepNext w:val="0"/>
              <w:keepLines w:val="0"/>
              <w:jc w:val="center"/>
            </w:pPr>
            <w:r w:rsidRPr="007279D6">
              <w:rPr>
                <w:rFonts w:hint="eastAsia"/>
                <w:lang w:eastAsia="ko-KR"/>
              </w:rPr>
              <w:t>O</w:t>
            </w:r>
          </w:p>
        </w:tc>
        <w:tc>
          <w:tcPr>
            <w:tcW w:w="953" w:type="dxa"/>
            <w:tcBorders>
              <w:top w:val="single" w:sz="4" w:space="0" w:color="auto"/>
              <w:left w:val="nil"/>
              <w:bottom w:val="single" w:sz="4" w:space="0" w:color="auto"/>
              <w:right w:val="single" w:sz="4" w:space="0" w:color="auto"/>
            </w:tcBorders>
            <w:shd w:val="clear" w:color="auto" w:fill="auto"/>
          </w:tcPr>
          <w:p w14:paraId="20A336D2" w14:textId="77777777" w:rsidR="00DC159D" w:rsidRPr="00357143" w:rsidRDefault="00DC159D" w:rsidP="001C13B4">
            <w:pPr>
              <w:pStyle w:val="TAL"/>
              <w:keepNext w:val="0"/>
              <w:keepLines w:val="0"/>
              <w:jc w:val="center"/>
            </w:pPr>
            <w:r w:rsidRPr="007279D6">
              <w:rPr>
                <w:rFonts w:hint="eastAsia"/>
                <w:lang w:eastAsia="ko-KR"/>
              </w:rPr>
              <w:t>O</w:t>
            </w:r>
          </w:p>
        </w:tc>
        <w:tc>
          <w:tcPr>
            <w:tcW w:w="874" w:type="dxa"/>
            <w:tcBorders>
              <w:top w:val="single" w:sz="4" w:space="0" w:color="auto"/>
              <w:left w:val="nil"/>
              <w:bottom w:val="single" w:sz="4" w:space="0" w:color="auto"/>
              <w:right w:val="single" w:sz="4" w:space="0" w:color="auto"/>
            </w:tcBorders>
            <w:shd w:val="clear" w:color="auto" w:fill="auto"/>
          </w:tcPr>
          <w:p w14:paraId="307ACD4A" w14:textId="77777777" w:rsidR="00DC159D" w:rsidRPr="00357143" w:rsidRDefault="00DC159D" w:rsidP="001C13B4">
            <w:pPr>
              <w:pStyle w:val="TAL"/>
              <w:keepNext w:val="0"/>
              <w:keepLines w:val="0"/>
              <w:jc w:val="center"/>
            </w:pPr>
            <w:r w:rsidRPr="007279D6">
              <w:rPr>
                <w:rFonts w:hint="eastAsia"/>
                <w:lang w:eastAsia="ko-KR"/>
              </w:rPr>
              <w:t>O</w:t>
            </w:r>
          </w:p>
        </w:tc>
        <w:tc>
          <w:tcPr>
            <w:tcW w:w="858" w:type="dxa"/>
            <w:tcBorders>
              <w:top w:val="single" w:sz="4" w:space="0" w:color="auto"/>
              <w:left w:val="nil"/>
              <w:bottom w:val="single" w:sz="4" w:space="0" w:color="auto"/>
              <w:right w:val="single" w:sz="4" w:space="0" w:color="auto"/>
            </w:tcBorders>
            <w:shd w:val="clear" w:color="auto" w:fill="auto"/>
          </w:tcPr>
          <w:p w14:paraId="72224FCB" w14:textId="77777777" w:rsidR="00DC159D" w:rsidRPr="00357143" w:rsidRDefault="00DC159D" w:rsidP="001C13B4">
            <w:pPr>
              <w:pStyle w:val="TAL"/>
              <w:keepNext w:val="0"/>
              <w:keepLines w:val="0"/>
              <w:jc w:val="center"/>
            </w:pPr>
            <w:r>
              <w:rPr>
                <w:lang w:eastAsia="ko-KR"/>
              </w:rPr>
              <w:t>N/A</w:t>
            </w:r>
          </w:p>
        </w:tc>
      </w:tr>
      <w:tr w:rsidR="00DC159D" w:rsidRPr="00357143" w14:paraId="67526F84" w14:textId="77777777" w:rsidTr="00D45402">
        <w:trPr>
          <w:trHeight w:val="458"/>
          <w:jc w:val="center"/>
        </w:trPr>
        <w:tc>
          <w:tcPr>
            <w:tcW w:w="1797" w:type="dxa"/>
            <w:vMerge/>
            <w:tcBorders>
              <w:left w:val="single" w:sz="4" w:space="0" w:color="auto"/>
              <w:right w:val="single" w:sz="4" w:space="0" w:color="auto"/>
            </w:tcBorders>
          </w:tcPr>
          <w:p w14:paraId="4DC305F5" w14:textId="77777777" w:rsidR="00DC159D" w:rsidRPr="00357143" w:rsidRDefault="00DC159D" w:rsidP="001C13B4">
            <w:pPr>
              <w:pStyle w:val="TAL"/>
              <w:keepNext w:val="0"/>
              <w:keepLines w:val="0"/>
              <w:rPr>
                <w:b/>
                <w:i/>
              </w:rPr>
            </w:pPr>
          </w:p>
        </w:tc>
        <w:tc>
          <w:tcPr>
            <w:tcW w:w="2594" w:type="dxa"/>
            <w:tcBorders>
              <w:top w:val="single" w:sz="4" w:space="0" w:color="auto"/>
              <w:left w:val="single" w:sz="4" w:space="0" w:color="auto"/>
              <w:bottom w:val="single" w:sz="4" w:space="0" w:color="auto"/>
              <w:right w:val="single" w:sz="4" w:space="0" w:color="auto"/>
            </w:tcBorders>
            <w:shd w:val="clear" w:color="auto" w:fill="auto"/>
          </w:tcPr>
          <w:p w14:paraId="4DC86E0E" w14:textId="77777777" w:rsidR="00DC159D" w:rsidRPr="00357143" w:rsidRDefault="00DC159D" w:rsidP="001C13B4">
            <w:pPr>
              <w:pStyle w:val="TAL"/>
              <w:keepNext w:val="0"/>
              <w:keepLines w:val="0"/>
              <w:rPr>
                <w:b/>
                <w:i/>
              </w:rPr>
            </w:pPr>
            <w:r w:rsidRPr="00867FBE">
              <w:rPr>
                <w:rFonts w:eastAsia="TimesNewRoman"/>
                <w:b/>
                <w:i/>
              </w:rPr>
              <w:t>Authorization Signature</w:t>
            </w:r>
            <w:r>
              <w:rPr>
                <w:rFonts w:eastAsia="TimesNewRoman"/>
                <w:b/>
                <w:i/>
              </w:rPr>
              <w:t xml:space="preserve"> – </w:t>
            </w:r>
            <w:r w:rsidRPr="00867FBE">
              <w:rPr>
                <w:lang w:eastAsia="zh-CN"/>
              </w:rPr>
              <w:t>for use in Authorization Relationship Mapping</w:t>
            </w:r>
          </w:p>
        </w:tc>
        <w:tc>
          <w:tcPr>
            <w:tcW w:w="883" w:type="dxa"/>
            <w:tcBorders>
              <w:top w:val="single" w:sz="4" w:space="0" w:color="auto"/>
              <w:left w:val="nil"/>
              <w:bottom w:val="single" w:sz="4" w:space="0" w:color="auto"/>
              <w:right w:val="single" w:sz="4" w:space="0" w:color="auto"/>
            </w:tcBorders>
            <w:shd w:val="clear" w:color="auto" w:fill="auto"/>
          </w:tcPr>
          <w:p w14:paraId="1D32F810" w14:textId="77777777" w:rsidR="00DC159D" w:rsidRPr="00357143" w:rsidRDefault="00DC159D" w:rsidP="001C13B4">
            <w:pPr>
              <w:pStyle w:val="TAL"/>
              <w:keepNext w:val="0"/>
              <w:keepLines w:val="0"/>
              <w:jc w:val="center"/>
            </w:pPr>
            <w:r w:rsidRPr="007279D6">
              <w:rPr>
                <w:rFonts w:hint="eastAsia"/>
                <w:lang w:eastAsia="ko-KR"/>
              </w:rPr>
              <w:t>O</w:t>
            </w:r>
          </w:p>
        </w:tc>
        <w:tc>
          <w:tcPr>
            <w:tcW w:w="972" w:type="dxa"/>
            <w:tcBorders>
              <w:top w:val="single" w:sz="4" w:space="0" w:color="auto"/>
              <w:left w:val="nil"/>
              <w:bottom w:val="single" w:sz="4" w:space="0" w:color="auto"/>
              <w:right w:val="single" w:sz="4" w:space="0" w:color="auto"/>
            </w:tcBorders>
            <w:shd w:val="clear" w:color="auto" w:fill="auto"/>
          </w:tcPr>
          <w:p w14:paraId="476343A5" w14:textId="77777777" w:rsidR="00DC159D" w:rsidRPr="00357143" w:rsidRDefault="00DC159D" w:rsidP="001C13B4">
            <w:pPr>
              <w:pStyle w:val="TAL"/>
              <w:keepNext w:val="0"/>
              <w:keepLines w:val="0"/>
              <w:jc w:val="center"/>
            </w:pPr>
            <w:r w:rsidRPr="007279D6">
              <w:rPr>
                <w:rFonts w:hint="eastAsia"/>
                <w:lang w:eastAsia="ko-KR"/>
              </w:rPr>
              <w:t>O</w:t>
            </w:r>
          </w:p>
        </w:tc>
        <w:tc>
          <w:tcPr>
            <w:tcW w:w="953" w:type="dxa"/>
            <w:tcBorders>
              <w:top w:val="single" w:sz="4" w:space="0" w:color="auto"/>
              <w:left w:val="nil"/>
              <w:bottom w:val="single" w:sz="4" w:space="0" w:color="auto"/>
              <w:right w:val="single" w:sz="4" w:space="0" w:color="auto"/>
            </w:tcBorders>
            <w:shd w:val="clear" w:color="auto" w:fill="auto"/>
          </w:tcPr>
          <w:p w14:paraId="4626F5DF" w14:textId="77777777" w:rsidR="00DC159D" w:rsidRPr="00357143" w:rsidRDefault="00DC159D" w:rsidP="001C13B4">
            <w:pPr>
              <w:pStyle w:val="TAL"/>
              <w:keepNext w:val="0"/>
              <w:keepLines w:val="0"/>
              <w:jc w:val="center"/>
            </w:pPr>
            <w:r w:rsidRPr="007279D6">
              <w:rPr>
                <w:rFonts w:hint="eastAsia"/>
                <w:lang w:eastAsia="ko-KR"/>
              </w:rPr>
              <w:t>O</w:t>
            </w:r>
          </w:p>
        </w:tc>
        <w:tc>
          <w:tcPr>
            <w:tcW w:w="874" w:type="dxa"/>
            <w:tcBorders>
              <w:top w:val="single" w:sz="4" w:space="0" w:color="auto"/>
              <w:left w:val="nil"/>
              <w:bottom w:val="single" w:sz="4" w:space="0" w:color="auto"/>
              <w:right w:val="single" w:sz="4" w:space="0" w:color="auto"/>
            </w:tcBorders>
            <w:shd w:val="clear" w:color="auto" w:fill="auto"/>
          </w:tcPr>
          <w:p w14:paraId="5FB33930" w14:textId="77777777" w:rsidR="00DC159D" w:rsidRPr="00357143" w:rsidRDefault="00DC159D" w:rsidP="001C13B4">
            <w:pPr>
              <w:pStyle w:val="TAL"/>
              <w:keepNext w:val="0"/>
              <w:keepLines w:val="0"/>
              <w:jc w:val="center"/>
            </w:pPr>
            <w:r w:rsidRPr="007279D6">
              <w:rPr>
                <w:rFonts w:hint="eastAsia"/>
                <w:lang w:eastAsia="ko-KR"/>
              </w:rPr>
              <w:t>O</w:t>
            </w:r>
          </w:p>
        </w:tc>
        <w:tc>
          <w:tcPr>
            <w:tcW w:w="858" w:type="dxa"/>
            <w:tcBorders>
              <w:top w:val="single" w:sz="4" w:space="0" w:color="auto"/>
              <w:left w:val="nil"/>
              <w:bottom w:val="single" w:sz="4" w:space="0" w:color="auto"/>
              <w:right w:val="single" w:sz="4" w:space="0" w:color="auto"/>
            </w:tcBorders>
            <w:shd w:val="clear" w:color="auto" w:fill="auto"/>
          </w:tcPr>
          <w:p w14:paraId="79A5C3B8" w14:textId="77777777" w:rsidR="00DC159D" w:rsidRPr="00357143" w:rsidRDefault="00DC159D" w:rsidP="001C13B4">
            <w:pPr>
              <w:pStyle w:val="TAL"/>
              <w:keepNext w:val="0"/>
              <w:keepLines w:val="0"/>
              <w:jc w:val="center"/>
            </w:pPr>
            <w:r>
              <w:rPr>
                <w:lang w:eastAsia="ko-KR"/>
              </w:rPr>
              <w:t>N/A</w:t>
            </w:r>
          </w:p>
        </w:tc>
      </w:tr>
      <w:tr w:rsidR="00DC159D" w:rsidRPr="00357143" w14:paraId="25498741" w14:textId="77777777" w:rsidTr="00247961">
        <w:trPr>
          <w:trHeight w:val="458"/>
          <w:jc w:val="center"/>
        </w:trPr>
        <w:tc>
          <w:tcPr>
            <w:tcW w:w="1797" w:type="dxa"/>
            <w:vMerge/>
            <w:tcBorders>
              <w:left w:val="single" w:sz="4" w:space="0" w:color="auto"/>
              <w:right w:val="single" w:sz="4" w:space="0" w:color="auto"/>
            </w:tcBorders>
          </w:tcPr>
          <w:p w14:paraId="608CF697" w14:textId="77777777" w:rsidR="00DC159D" w:rsidRPr="00357143" w:rsidRDefault="00DC159D" w:rsidP="001C13B4">
            <w:pPr>
              <w:pStyle w:val="TAL"/>
              <w:keepNext w:val="0"/>
              <w:keepLines w:val="0"/>
              <w:rPr>
                <w:b/>
                <w:i/>
              </w:rPr>
            </w:pPr>
          </w:p>
        </w:tc>
        <w:tc>
          <w:tcPr>
            <w:tcW w:w="2594" w:type="dxa"/>
            <w:tcBorders>
              <w:top w:val="single" w:sz="4" w:space="0" w:color="auto"/>
              <w:left w:val="single" w:sz="4" w:space="0" w:color="auto"/>
              <w:bottom w:val="single" w:sz="4" w:space="0" w:color="auto"/>
              <w:right w:val="single" w:sz="4" w:space="0" w:color="auto"/>
            </w:tcBorders>
            <w:shd w:val="clear" w:color="auto" w:fill="auto"/>
          </w:tcPr>
          <w:p w14:paraId="1ADCDE51" w14:textId="77777777" w:rsidR="00DC159D" w:rsidRPr="00357143" w:rsidRDefault="00DC159D" w:rsidP="001C13B4">
            <w:pPr>
              <w:pStyle w:val="TAL"/>
              <w:keepNext w:val="0"/>
              <w:keepLines w:val="0"/>
              <w:rPr>
                <w:b/>
                <w:i/>
              </w:rPr>
            </w:pPr>
            <w:r w:rsidRPr="00867FBE">
              <w:rPr>
                <w:rFonts w:eastAsia="TimesNewRoman"/>
                <w:b/>
                <w:i/>
              </w:rPr>
              <w:t>Authorization Relationship Indicator</w:t>
            </w:r>
            <w:r>
              <w:rPr>
                <w:rFonts w:eastAsia="TimesNewRoman"/>
                <w:b/>
                <w:i/>
              </w:rPr>
              <w:t xml:space="preserve"> - </w:t>
            </w:r>
            <w:r w:rsidRPr="00867FBE">
              <w:rPr>
                <w:lang w:eastAsia="zh-CN"/>
              </w:rPr>
              <w:t>for use in Authorization Relationship Mapping</w:t>
            </w:r>
          </w:p>
        </w:tc>
        <w:tc>
          <w:tcPr>
            <w:tcW w:w="883" w:type="dxa"/>
            <w:tcBorders>
              <w:top w:val="single" w:sz="4" w:space="0" w:color="auto"/>
              <w:left w:val="nil"/>
              <w:bottom w:val="single" w:sz="4" w:space="0" w:color="auto"/>
              <w:right w:val="single" w:sz="4" w:space="0" w:color="auto"/>
            </w:tcBorders>
            <w:shd w:val="clear" w:color="auto" w:fill="auto"/>
          </w:tcPr>
          <w:p w14:paraId="26498CA3" w14:textId="77777777" w:rsidR="00DC159D" w:rsidRPr="00357143" w:rsidRDefault="00DC159D" w:rsidP="001C13B4">
            <w:pPr>
              <w:pStyle w:val="TAL"/>
              <w:keepNext w:val="0"/>
              <w:keepLines w:val="0"/>
              <w:jc w:val="center"/>
            </w:pPr>
            <w:r w:rsidRPr="007279D6">
              <w:rPr>
                <w:rFonts w:hint="eastAsia"/>
                <w:lang w:eastAsia="ko-KR"/>
              </w:rPr>
              <w:t>O</w:t>
            </w:r>
          </w:p>
        </w:tc>
        <w:tc>
          <w:tcPr>
            <w:tcW w:w="972" w:type="dxa"/>
            <w:tcBorders>
              <w:top w:val="single" w:sz="4" w:space="0" w:color="auto"/>
              <w:left w:val="nil"/>
              <w:bottom w:val="single" w:sz="4" w:space="0" w:color="auto"/>
              <w:right w:val="single" w:sz="4" w:space="0" w:color="auto"/>
            </w:tcBorders>
            <w:shd w:val="clear" w:color="auto" w:fill="auto"/>
          </w:tcPr>
          <w:p w14:paraId="6EA5206E" w14:textId="77777777" w:rsidR="00DC159D" w:rsidRPr="00357143" w:rsidRDefault="00DC159D" w:rsidP="001C13B4">
            <w:pPr>
              <w:pStyle w:val="TAL"/>
              <w:keepNext w:val="0"/>
              <w:keepLines w:val="0"/>
              <w:jc w:val="center"/>
            </w:pPr>
            <w:r w:rsidRPr="007279D6">
              <w:rPr>
                <w:rFonts w:hint="eastAsia"/>
                <w:lang w:eastAsia="ko-KR"/>
              </w:rPr>
              <w:t>O</w:t>
            </w:r>
          </w:p>
        </w:tc>
        <w:tc>
          <w:tcPr>
            <w:tcW w:w="953" w:type="dxa"/>
            <w:tcBorders>
              <w:top w:val="single" w:sz="4" w:space="0" w:color="auto"/>
              <w:left w:val="nil"/>
              <w:bottom w:val="single" w:sz="4" w:space="0" w:color="auto"/>
              <w:right w:val="single" w:sz="4" w:space="0" w:color="auto"/>
            </w:tcBorders>
            <w:shd w:val="clear" w:color="auto" w:fill="auto"/>
          </w:tcPr>
          <w:p w14:paraId="4FDA0649" w14:textId="77777777" w:rsidR="00DC159D" w:rsidRPr="00357143" w:rsidRDefault="00DC159D" w:rsidP="001C13B4">
            <w:pPr>
              <w:pStyle w:val="TAL"/>
              <w:keepNext w:val="0"/>
              <w:keepLines w:val="0"/>
              <w:jc w:val="center"/>
            </w:pPr>
            <w:r w:rsidRPr="007279D6">
              <w:rPr>
                <w:rFonts w:hint="eastAsia"/>
                <w:lang w:eastAsia="ko-KR"/>
              </w:rPr>
              <w:t>O</w:t>
            </w:r>
          </w:p>
        </w:tc>
        <w:tc>
          <w:tcPr>
            <w:tcW w:w="874" w:type="dxa"/>
            <w:tcBorders>
              <w:top w:val="single" w:sz="4" w:space="0" w:color="auto"/>
              <w:left w:val="nil"/>
              <w:bottom w:val="single" w:sz="4" w:space="0" w:color="auto"/>
              <w:right w:val="single" w:sz="4" w:space="0" w:color="auto"/>
            </w:tcBorders>
            <w:shd w:val="clear" w:color="auto" w:fill="auto"/>
          </w:tcPr>
          <w:p w14:paraId="7A2FEEC4" w14:textId="77777777" w:rsidR="00DC159D" w:rsidRPr="00357143" w:rsidRDefault="00DC159D" w:rsidP="001C13B4">
            <w:pPr>
              <w:pStyle w:val="TAL"/>
              <w:keepNext w:val="0"/>
              <w:keepLines w:val="0"/>
              <w:jc w:val="center"/>
            </w:pPr>
            <w:r w:rsidRPr="007279D6">
              <w:rPr>
                <w:rFonts w:hint="eastAsia"/>
                <w:lang w:eastAsia="ko-KR"/>
              </w:rPr>
              <w:t>O</w:t>
            </w:r>
          </w:p>
        </w:tc>
        <w:tc>
          <w:tcPr>
            <w:tcW w:w="858" w:type="dxa"/>
            <w:tcBorders>
              <w:top w:val="single" w:sz="4" w:space="0" w:color="auto"/>
              <w:left w:val="nil"/>
              <w:bottom w:val="single" w:sz="4" w:space="0" w:color="auto"/>
              <w:right w:val="single" w:sz="4" w:space="0" w:color="auto"/>
            </w:tcBorders>
            <w:shd w:val="clear" w:color="auto" w:fill="auto"/>
          </w:tcPr>
          <w:p w14:paraId="1BE7C3A6" w14:textId="77777777" w:rsidR="00DC159D" w:rsidRPr="00357143" w:rsidRDefault="00DC159D" w:rsidP="001C13B4">
            <w:pPr>
              <w:pStyle w:val="TAL"/>
              <w:keepNext w:val="0"/>
              <w:keepLines w:val="0"/>
              <w:jc w:val="center"/>
            </w:pPr>
            <w:r>
              <w:rPr>
                <w:lang w:eastAsia="ko-KR"/>
              </w:rPr>
              <w:t>N/A</w:t>
            </w:r>
          </w:p>
        </w:tc>
      </w:tr>
      <w:tr w:rsidR="00DC159D" w14:paraId="31499B2A" w14:textId="77777777" w:rsidTr="00D70008">
        <w:trPr>
          <w:trHeight w:val="458"/>
          <w:jc w:val="center"/>
        </w:trPr>
        <w:tc>
          <w:tcPr>
            <w:tcW w:w="1797" w:type="dxa"/>
            <w:vMerge/>
            <w:tcBorders>
              <w:left w:val="single" w:sz="4" w:space="0" w:color="auto"/>
              <w:right w:val="single" w:sz="4" w:space="0" w:color="auto"/>
            </w:tcBorders>
          </w:tcPr>
          <w:p w14:paraId="10D69B30" w14:textId="77777777" w:rsidR="00DC159D" w:rsidRPr="00357143" w:rsidRDefault="00DC159D" w:rsidP="00247961">
            <w:pPr>
              <w:pStyle w:val="TAL"/>
              <w:keepNext w:val="0"/>
              <w:keepLines w:val="0"/>
              <w:rPr>
                <w:b/>
                <w:i/>
              </w:rPr>
            </w:pPr>
          </w:p>
        </w:tc>
        <w:tc>
          <w:tcPr>
            <w:tcW w:w="2594" w:type="dxa"/>
            <w:tcBorders>
              <w:top w:val="single" w:sz="4" w:space="0" w:color="auto"/>
              <w:left w:val="single" w:sz="4" w:space="0" w:color="auto"/>
              <w:bottom w:val="single" w:sz="4" w:space="0" w:color="auto"/>
              <w:right w:val="single" w:sz="4" w:space="0" w:color="auto"/>
            </w:tcBorders>
            <w:shd w:val="clear" w:color="auto" w:fill="auto"/>
          </w:tcPr>
          <w:p w14:paraId="140C3A5C" w14:textId="77777777" w:rsidR="00DC159D" w:rsidRPr="00867FBE" w:rsidRDefault="00DC159D" w:rsidP="00247961">
            <w:pPr>
              <w:pStyle w:val="TAL"/>
              <w:keepNext w:val="0"/>
              <w:keepLines w:val="0"/>
              <w:rPr>
                <w:rFonts w:eastAsia="TimesNewRoman"/>
                <w:b/>
                <w:i/>
              </w:rPr>
            </w:pPr>
            <w:r w:rsidRPr="001A0C0E">
              <w:rPr>
                <w:rFonts w:eastAsia="TimesNewRoman"/>
                <w:b/>
                <w:i/>
              </w:rPr>
              <w:t>Semantic Query Indicator</w:t>
            </w:r>
            <w:r>
              <w:rPr>
                <w:rFonts w:eastAsia="TimesNewRoman"/>
                <w:b/>
                <w:i/>
              </w:rPr>
              <w:t xml:space="preserve"> </w:t>
            </w:r>
            <w:r>
              <w:rPr>
                <w:lang w:eastAsia="zh-CN"/>
              </w:rPr>
              <w:t>–</w:t>
            </w:r>
            <w:r w:rsidRPr="001A0C0E">
              <w:rPr>
                <w:lang w:eastAsia="zh-CN"/>
              </w:rPr>
              <w:t xml:space="preserve"> for</w:t>
            </w:r>
            <w:r>
              <w:rPr>
                <w:lang w:eastAsia="zh-CN"/>
              </w:rPr>
              <w:t xml:space="preserve"> use in semantic queries</w:t>
            </w:r>
          </w:p>
        </w:tc>
        <w:tc>
          <w:tcPr>
            <w:tcW w:w="883" w:type="dxa"/>
            <w:tcBorders>
              <w:top w:val="single" w:sz="4" w:space="0" w:color="auto"/>
              <w:left w:val="nil"/>
              <w:bottom w:val="single" w:sz="4" w:space="0" w:color="auto"/>
              <w:right w:val="single" w:sz="4" w:space="0" w:color="auto"/>
            </w:tcBorders>
            <w:shd w:val="clear" w:color="auto" w:fill="auto"/>
          </w:tcPr>
          <w:p w14:paraId="34279E8F" w14:textId="77777777" w:rsidR="00DC159D" w:rsidRPr="007279D6" w:rsidRDefault="00DC159D" w:rsidP="00247961">
            <w:pPr>
              <w:pStyle w:val="TAL"/>
              <w:keepNext w:val="0"/>
              <w:keepLines w:val="0"/>
              <w:jc w:val="center"/>
              <w:rPr>
                <w:lang w:eastAsia="ko-KR"/>
              </w:rPr>
            </w:pPr>
            <w:r>
              <w:rPr>
                <w:lang w:eastAsia="ko-KR"/>
              </w:rPr>
              <w:t>N/A</w:t>
            </w:r>
          </w:p>
        </w:tc>
        <w:tc>
          <w:tcPr>
            <w:tcW w:w="972" w:type="dxa"/>
            <w:tcBorders>
              <w:top w:val="single" w:sz="4" w:space="0" w:color="auto"/>
              <w:left w:val="nil"/>
              <w:bottom w:val="single" w:sz="4" w:space="0" w:color="auto"/>
              <w:right w:val="single" w:sz="4" w:space="0" w:color="auto"/>
            </w:tcBorders>
            <w:shd w:val="clear" w:color="auto" w:fill="auto"/>
          </w:tcPr>
          <w:p w14:paraId="6EFAA432" w14:textId="77777777" w:rsidR="00DC159D" w:rsidRPr="007279D6" w:rsidRDefault="00DC159D" w:rsidP="00247961">
            <w:pPr>
              <w:pStyle w:val="TAL"/>
              <w:keepNext w:val="0"/>
              <w:keepLines w:val="0"/>
              <w:jc w:val="center"/>
              <w:rPr>
                <w:lang w:eastAsia="ko-KR"/>
              </w:rPr>
            </w:pPr>
            <w:r>
              <w:rPr>
                <w:lang w:eastAsia="ko-KR"/>
              </w:rPr>
              <w:t>O</w:t>
            </w:r>
          </w:p>
        </w:tc>
        <w:tc>
          <w:tcPr>
            <w:tcW w:w="953" w:type="dxa"/>
            <w:tcBorders>
              <w:top w:val="single" w:sz="4" w:space="0" w:color="auto"/>
              <w:left w:val="nil"/>
              <w:bottom w:val="single" w:sz="4" w:space="0" w:color="auto"/>
              <w:right w:val="single" w:sz="4" w:space="0" w:color="auto"/>
            </w:tcBorders>
            <w:shd w:val="clear" w:color="auto" w:fill="auto"/>
          </w:tcPr>
          <w:p w14:paraId="207A009C" w14:textId="77777777" w:rsidR="00DC159D" w:rsidRPr="007279D6" w:rsidRDefault="00DC159D" w:rsidP="00247961">
            <w:pPr>
              <w:pStyle w:val="TAL"/>
              <w:keepNext w:val="0"/>
              <w:keepLines w:val="0"/>
              <w:jc w:val="center"/>
              <w:rPr>
                <w:lang w:eastAsia="ko-KR"/>
              </w:rPr>
            </w:pPr>
            <w:r>
              <w:rPr>
                <w:lang w:eastAsia="ko-KR"/>
              </w:rPr>
              <w:t>N/A</w:t>
            </w:r>
          </w:p>
        </w:tc>
        <w:tc>
          <w:tcPr>
            <w:tcW w:w="874" w:type="dxa"/>
            <w:tcBorders>
              <w:top w:val="single" w:sz="4" w:space="0" w:color="auto"/>
              <w:left w:val="nil"/>
              <w:bottom w:val="single" w:sz="4" w:space="0" w:color="auto"/>
              <w:right w:val="single" w:sz="4" w:space="0" w:color="auto"/>
            </w:tcBorders>
            <w:shd w:val="clear" w:color="auto" w:fill="auto"/>
          </w:tcPr>
          <w:p w14:paraId="037630A0" w14:textId="77777777" w:rsidR="00DC159D" w:rsidRPr="007279D6" w:rsidRDefault="00DC159D" w:rsidP="00247961">
            <w:pPr>
              <w:pStyle w:val="TAL"/>
              <w:keepNext w:val="0"/>
              <w:keepLines w:val="0"/>
              <w:jc w:val="center"/>
              <w:rPr>
                <w:lang w:eastAsia="ko-KR"/>
              </w:rPr>
            </w:pPr>
            <w:r>
              <w:rPr>
                <w:lang w:eastAsia="ko-KR"/>
              </w:rPr>
              <w:t>N/A</w:t>
            </w:r>
          </w:p>
        </w:tc>
        <w:tc>
          <w:tcPr>
            <w:tcW w:w="858" w:type="dxa"/>
            <w:tcBorders>
              <w:top w:val="single" w:sz="4" w:space="0" w:color="auto"/>
              <w:left w:val="nil"/>
              <w:bottom w:val="single" w:sz="4" w:space="0" w:color="auto"/>
              <w:right w:val="single" w:sz="4" w:space="0" w:color="auto"/>
            </w:tcBorders>
            <w:shd w:val="clear" w:color="auto" w:fill="auto"/>
          </w:tcPr>
          <w:p w14:paraId="68341655" w14:textId="77777777" w:rsidR="00DC159D" w:rsidRDefault="00DC159D" w:rsidP="00247961">
            <w:pPr>
              <w:pStyle w:val="TAL"/>
              <w:keepNext w:val="0"/>
              <w:keepLines w:val="0"/>
              <w:jc w:val="center"/>
              <w:rPr>
                <w:lang w:eastAsia="ko-KR"/>
              </w:rPr>
            </w:pPr>
            <w:r>
              <w:rPr>
                <w:lang w:eastAsia="ko-KR"/>
              </w:rPr>
              <w:t>N/A</w:t>
            </w:r>
          </w:p>
        </w:tc>
      </w:tr>
      <w:tr w:rsidR="00DC159D" w14:paraId="3CA01549" w14:textId="77777777" w:rsidTr="003466BA">
        <w:trPr>
          <w:trHeight w:val="458"/>
          <w:jc w:val="center"/>
        </w:trPr>
        <w:tc>
          <w:tcPr>
            <w:tcW w:w="1797" w:type="dxa"/>
            <w:vMerge/>
            <w:tcBorders>
              <w:left w:val="single" w:sz="4" w:space="0" w:color="auto"/>
              <w:right w:val="single" w:sz="4" w:space="0" w:color="auto"/>
            </w:tcBorders>
          </w:tcPr>
          <w:p w14:paraId="6FD25D64" w14:textId="77777777" w:rsidR="00DC159D" w:rsidRPr="00357143" w:rsidRDefault="00DC159D" w:rsidP="00247961">
            <w:pPr>
              <w:pStyle w:val="TAL"/>
              <w:keepNext w:val="0"/>
              <w:keepLines w:val="0"/>
              <w:rPr>
                <w:b/>
                <w:i/>
              </w:rPr>
            </w:pPr>
          </w:p>
        </w:tc>
        <w:tc>
          <w:tcPr>
            <w:tcW w:w="2594" w:type="dxa"/>
            <w:tcBorders>
              <w:top w:val="single" w:sz="4" w:space="0" w:color="auto"/>
              <w:left w:val="single" w:sz="4" w:space="0" w:color="auto"/>
              <w:bottom w:val="single" w:sz="4" w:space="0" w:color="auto"/>
              <w:right w:val="single" w:sz="4" w:space="0" w:color="auto"/>
            </w:tcBorders>
            <w:shd w:val="clear" w:color="auto" w:fill="auto"/>
          </w:tcPr>
          <w:p w14:paraId="7455BBF0" w14:textId="77777777" w:rsidR="00DC159D" w:rsidRPr="001A0C0E" w:rsidRDefault="00DC159D" w:rsidP="00247961">
            <w:pPr>
              <w:pStyle w:val="TAL"/>
              <w:keepNext w:val="0"/>
              <w:keepLines w:val="0"/>
              <w:rPr>
                <w:rFonts w:eastAsia="TimesNewRoman"/>
                <w:b/>
                <w:i/>
              </w:rPr>
            </w:pPr>
            <w:r>
              <w:rPr>
                <w:rFonts w:eastAsia="TimesNewRoman"/>
                <w:b/>
                <w:i/>
              </w:rPr>
              <w:t xml:space="preserve">Release Version Indicator </w:t>
            </w:r>
            <w:r w:rsidRPr="00AF26EC">
              <w:rPr>
                <w:lang w:eastAsia="zh-CN"/>
              </w:rPr>
              <w:t xml:space="preserve">– the oneM2M release version that this request message </w:t>
            </w:r>
            <w:r>
              <w:rPr>
                <w:lang w:eastAsia="zh-CN"/>
              </w:rPr>
              <w:t>conforms to.</w:t>
            </w:r>
            <w:r>
              <w:rPr>
                <w:rFonts w:eastAsia="TimesNewRoman"/>
                <w:b/>
                <w:i/>
              </w:rPr>
              <w:t xml:space="preserve"> </w:t>
            </w:r>
          </w:p>
        </w:tc>
        <w:tc>
          <w:tcPr>
            <w:tcW w:w="883" w:type="dxa"/>
            <w:tcBorders>
              <w:top w:val="single" w:sz="4" w:space="0" w:color="auto"/>
              <w:left w:val="nil"/>
              <w:bottom w:val="single" w:sz="4" w:space="0" w:color="auto"/>
              <w:right w:val="single" w:sz="4" w:space="0" w:color="auto"/>
            </w:tcBorders>
            <w:shd w:val="clear" w:color="auto" w:fill="auto"/>
          </w:tcPr>
          <w:p w14:paraId="1817D4B6" w14:textId="77777777" w:rsidR="00DC159D" w:rsidRDefault="00DC159D" w:rsidP="00247961">
            <w:pPr>
              <w:pStyle w:val="TAL"/>
              <w:keepNext w:val="0"/>
              <w:keepLines w:val="0"/>
              <w:jc w:val="center"/>
              <w:rPr>
                <w:rFonts w:eastAsiaTheme="minorEastAsia"/>
                <w:lang w:eastAsia="zh-CN"/>
              </w:rPr>
            </w:pPr>
            <w:r>
              <w:rPr>
                <w:lang w:eastAsia="ko-KR"/>
              </w:rPr>
              <w:t>M</w:t>
            </w:r>
          </w:p>
          <w:p w14:paraId="6547FA98" w14:textId="77777777" w:rsidR="00DC159D" w:rsidRPr="004B619D" w:rsidRDefault="00DC159D" w:rsidP="00247961">
            <w:pPr>
              <w:pStyle w:val="TAL"/>
              <w:keepNext w:val="0"/>
              <w:keepLines w:val="0"/>
              <w:jc w:val="center"/>
              <w:rPr>
                <w:rFonts w:eastAsiaTheme="minorEastAsia"/>
                <w:lang w:eastAsia="zh-CN"/>
              </w:rPr>
            </w:pPr>
            <w:r>
              <w:rPr>
                <w:rFonts w:eastAsia="SimSun"/>
                <w:lang w:eastAsia="zh-CN"/>
              </w:rPr>
              <w:t>See note 2</w:t>
            </w:r>
          </w:p>
        </w:tc>
        <w:tc>
          <w:tcPr>
            <w:tcW w:w="972" w:type="dxa"/>
            <w:tcBorders>
              <w:top w:val="single" w:sz="4" w:space="0" w:color="auto"/>
              <w:left w:val="nil"/>
              <w:bottom w:val="single" w:sz="4" w:space="0" w:color="auto"/>
              <w:right w:val="single" w:sz="4" w:space="0" w:color="auto"/>
            </w:tcBorders>
            <w:shd w:val="clear" w:color="auto" w:fill="auto"/>
          </w:tcPr>
          <w:p w14:paraId="15658711" w14:textId="77777777" w:rsidR="00DC159D" w:rsidRDefault="00DC159D" w:rsidP="00247961">
            <w:pPr>
              <w:pStyle w:val="TAL"/>
              <w:keepNext w:val="0"/>
              <w:keepLines w:val="0"/>
              <w:jc w:val="center"/>
              <w:rPr>
                <w:rFonts w:eastAsiaTheme="minorEastAsia"/>
                <w:lang w:eastAsia="zh-CN"/>
              </w:rPr>
            </w:pPr>
            <w:r>
              <w:rPr>
                <w:lang w:eastAsia="ko-KR"/>
              </w:rPr>
              <w:t>M</w:t>
            </w:r>
          </w:p>
          <w:p w14:paraId="72FB5597" w14:textId="77777777" w:rsidR="00DC159D" w:rsidRPr="004B619D" w:rsidRDefault="00DC159D" w:rsidP="00247961">
            <w:pPr>
              <w:pStyle w:val="TAL"/>
              <w:keepNext w:val="0"/>
              <w:keepLines w:val="0"/>
              <w:jc w:val="center"/>
              <w:rPr>
                <w:rFonts w:eastAsiaTheme="minorEastAsia"/>
                <w:lang w:eastAsia="zh-CN"/>
              </w:rPr>
            </w:pPr>
            <w:r>
              <w:rPr>
                <w:rFonts w:eastAsia="SimSun"/>
                <w:lang w:eastAsia="zh-CN"/>
              </w:rPr>
              <w:t>See note 2</w:t>
            </w:r>
          </w:p>
        </w:tc>
        <w:tc>
          <w:tcPr>
            <w:tcW w:w="953" w:type="dxa"/>
            <w:tcBorders>
              <w:top w:val="single" w:sz="4" w:space="0" w:color="auto"/>
              <w:left w:val="nil"/>
              <w:bottom w:val="single" w:sz="4" w:space="0" w:color="auto"/>
              <w:right w:val="single" w:sz="4" w:space="0" w:color="auto"/>
            </w:tcBorders>
            <w:shd w:val="clear" w:color="auto" w:fill="auto"/>
          </w:tcPr>
          <w:p w14:paraId="2F0F6776" w14:textId="77777777" w:rsidR="00DC159D" w:rsidRDefault="00DC159D" w:rsidP="00247961">
            <w:pPr>
              <w:pStyle w:val="TAL"/>
              <w:keepNext w:val="0"/>
              <w:keepLines w:val="0"/>
              <w:jc w:val="center"/>
              <w:rPr>
                <w:rFonts w:eastAsiaTheme="minorEastAsia"/>
                <w:lang w:eastAsia="zh-CN"/>
              </w:rPr>
            </w:pPr>
            <w:r>
              <w:rPr>
                <w:lang w:eastAsia="ko-KR"/>
              </w:rPr>
              <w:t>M</w:t>
            </w:r>
          </w:p>
          <w:p w14:paraId="7D00D907" w14:textId="77777777" w:rsidR="00DC159D" w:rsidRPr="004B619D" w:rsidRDefault="00DC159D" w:rsidP="00247961">
            <w:pPr>
              <w:pStyle w:val="TAL"/>
              <w:keepNext w:val="0"/>
              <w:keepLines w:val="0"/>
              <w:jc w:val="center"/>
              <w:rPr>
                <w:rFonts w:eastAsiaTheme="minorEastAsia"/>
                <w:lang w:eastAsia="zh-CN"/>
              </w:rPr>
            </w:pPr>
            <w:r>
              <w:rPr>
                <w:rFonts w:eastAsia="SimSun"/>
                <w:lang w:eastAsia="zh-CN"/>
              </w:rPr>
              <w:t>See note 2</w:t>
            </w:r>
          </w:p>
        </w:tc>
        <w:tc>
          <w:tcPr>
            <w:tcW w:w="874" w:type="dxa"/>
            <w:tcBorders>
              <w:top w:val="single" w:sz="4" w:space="0" w:color="auto"/>
              <w:left w:val="nil"/>
              <w:bottom w:val="single" w:sz="4" w:space="0" w:color="auto"/>
              <w:right w:val="single" w:sz="4" w:space="0" w:color="auto"/>
            </w:tcBorders>
            <w:shd w:val="clear" w:color="auto" w:fill="auto"/>
          </w:tcPr>
          <w:p w14:paraId="2492E678" w14:textId="77777777" w:rsidR="00DC159D" w:rsidRDefault="00DC159D" w:rsidP="00247961">
            <w:pPr>
              <w:pStyle w:val="TAL"/>
              <w:keepNext w:val="0"/>
              <w:keepLines w:val="0"/>
              <w:jc w:val="center"/>
              <w:rPr>
                <w:rFonts w:eastAsiaTheme="minorEastAsia"/>
                <w:lang w:eastAsia="zh-CN"/>
              </w:rPr>
            </w:pPr>
            <w:r>
              <w:rPr>
                <w:lang w:eastAsia="ko-KR"/>
              </w:rPr>
              <w:t>M</w:t>
            </w:r>
          </w:p>
          <w:p w14:paraId="32A04610" w14:textId="77777777" w:rsidR="00DC159D" w:rsidRPr="004B619D" w:rsidRDefault="00DC159D" w:rsidP="00247961">
            <w:pPr>
              <w:pStyle w:val="TAL"/>
              <w:keepNext w:val="0"/>
              <w:keepLines w:val="0"/>
              <w:jc w:val="center"/>
              <w:rPr>
                <w:rFonts w:eastAsiaTheme="minorEastAsia"/>
                <w:lang w:eastAsia="zh-CN"/>
              </w:rPr>
            </w:pPr>
            <w:r>
              <w:rPr>
                <w:rFonts w:eastAsia="SimSun"/>
                <w:lang w:eastAsia="zh-CN"/>
              </w:rPr>
              <w:t>See note 2</w:t>
            </w:r>
          </w:p>
        </w:tc>
        <w:tc>
          <w:tcPr>
            <w:tcW w:w="858" w:type="dxa"/>
            <w:tcBorders>
              <w:top w:val="single" w:sz="4" w:space="0" w:color="auto"/>
              <w:left w:val="nil"/>
              <w:bottom w:val="single" w:sz="4" w:space="0" w:color="auto"/>
              <w:right w:val="single" w:sz="4" w:space="0" w:color="auto"/>
            </w:tcBorders>
            <w:shd w:val="clear" w:color="auto" w:fill="auto"/>
          </w:tcPr>
          <w:p w14:paraId="49AC9DB1" w14:textId="77777777" w:rsidR="00DC159D" w:rsidRDefault="00DC159D" w:rsidP="00247961">
            <w:pPr>
              <w:pStyle w:val="TAL"/>
              <w:keepNext w:val="0"/>
              <w:keepLines w:val="0"/>
              <w:jc w:val="center"/>
              <w:rPr>
                <w:rFonts w:eastAsiaTheme="minorEastAsia"/>
                <w:lang w:eastAsia="zh-CN"/>
              </w:rPr>
            </w:pPr>
            <w:r>
              <w:rPr>
                <w:lang w:eastAsia="ko-KR"/>
              </w:rPr>
              <w:t>M</w:t>
            </w:r>
          </w:p>
          <w:p w14:paraId="7E2A6CE2" w14:textId="77777777" w:rsidR="00DC159D" w:rsidRPr="004B619D" w:rsidRDefault="00DC159D" w:rsidP="00247961">
            <w:pPr>
              <w:pStyle w:val="TAL"/>
              <w:keepNext w:val="0"/>
              <w:keepLines w:val="0"/>
              <w:jc w:val="center"/>
              <w:rPr>
                <w:rFonts w:eastAsiaTheme="minorEastAsia"/>
                <w:lang w:eastAsia="zh-CN"/>
              </w:rPr>
            </w:pPr>
            <w:r>
              <w:rPr>
                <w:rFonts w:eastAsia="SimSun"/>
                <w:lang w:eastAsia="zh-CN"/>
              </w:rPr>
              <w:t>See note 2</w:t>
            </w:r>
          </w:p>
        </w:tc>
      </w:tr>
      <w:tr w:rsidR="00DC159D" w14:paraId="625BD264" w14:textId="77777777" w:rsidTr="00247961">
        <w:trPr>
          <w:trHeight w:val="458"/>
          <w:jc w:val="center"/>
        </w:trPr>
        <w:tc>
          <w:tcPr>
            <w:tcW w:w="1797" w:type="dxa"/>
            <w:vMerge/>
            <w:tcBorders>
              <w:left w:val="single" w:sz="4" w:space="0" w:color="auto"/>
              <w:bottom w:val="single" w:sz="4" w:space="0" w:color="auto"/>
              <w:right w:val="single" w:sz="4" w:space="0" w:color="auto"/>
            </w:tcBorders>
          </w:tcPr>
          <w:p w14:paraId="645D5CAC" w14:textId="77777777" w:rsidR="00DC159D" w:rsidRPr="00357143" w:rsidRDefault="00DC159D" w:rsidP="00247961">
            <w:pPr>
              <w:pStyle w:val="TAL"/>
              <w:keepNext w:val="0"/>
              <w:keepLines w:val="0"/>
              <w:rPr>
                <w:b/>
                <w:i/>
              </w:rPr>
            </w:pPr>
          </w:p>
        </w:tc>
        <w:tc>
          <w:tcPr>
            <w:tcW w:w="2594" w:type="dxa"/>
            <w:tcBorders>
              <w:top w:val="single" w:sz="4" w:space="0" w:color="auto"/>
              <w:left w:val="single" w:sz="4" w:space="0" w:color="auto"/>
              <w:bottom w:val="single" w:sz="4" w:space="0" w:color="auto"/>
              <w:right w:val="single" w:sz="4" w:space="0" w:color="auto"/>
            </w:tcBorders>
            <w:shd w:val="clear" w:color="auto" w:fill="auto"/>
          </w:tcPr>
          <w:p w14:paraId="6CB91370" w14:textId="77777777" w:rsidR="00DC159D" w:rsidRDefault="00DC159D" w:rsidP="00247961">
            <w:pPr>
              <w:pStyle w:val="TAL"/>
              <w:keepNext w:val="0"/>
              <w:keepLines w:val="0"/>
              <w:rPr>
                <w:rFonts w:eastAsia="TimesNewRoman"/>
                <w:b/>
                <w:i/>
              </w:rPr>
            </w:pPr>
            <w:r>
              <w:rPr>
                <w:rFonts w:eastAsia="TimesNewRoman"/>
                <w:b/>
                <w:i/>
              </w:rPr>
              <w:t>Vendor Information</w:t>
            </w:r>
          </w:p>
        </w:tc>
        <w:tc>
          <w:tcPr>
            <w:tcW w:w="883" w:type="dxa"/>
            <w:tcBorders>
              <w:top w:val="single" w:sz="4" w:space="0" w:color="auto"/>
              <w:left w:val="nil"/>
              <w:bottom w:val="single" w:sz="4" w:space="0" w:color="auto"/>
              <w:right w:val="single" w:sz="4" w:space="0" w:color="auto"/>
            </w:tcBorders>
            <w:shd w:val="clear" w:color="auto" w:fill="auto"/>
          </w:tcPr>
          <w:p w14:paraId="132BB18B" w14:textId="77777777" w:rsidR="00DC159D" w:rsidRDefault="00DC159D" w:rsidP="00247961">
            <w:pPr>
              <w:pStyle w:val="TAL"/>
              <w:keepNext w:val="0"/>
              <w:keepLines w:val="0"/>
              <w:jc w:val="center"/>
              <w:rPr>
                <w:lang w:eastAsia="ko-KR"/>
              </w:rPr>
            </w:pPr>
            <w:r>
              <w:rPr>
                <w:lang w:eastAsia="ko-KR"/>
              </w:rPr>
              <w:t>O</w:t>
            </w:r>
          </w:p>
        </w:tc>
        <w:tc>
          <w:tcPr>
            <w:tcW w:w="972" w:type="dxa"/>
            <w:tcBorders>
              <w:top w:val="single" w:sz="4" w:space="0" w:color="auto"/>
              <w:left w:val="nil"/>
              <w:bottom w:val="single" w:sz="4" w:space="0" w:color="auto"/>
              <w:right w:val="single" w:sz="4" w:space="0" w:color="auto"/>
            </w:tcBorders>
            <w:shd w:val="clear" w:color="auto" w:fill="auto"/>
          </w:tcPr>
          <w:p w14:paraId="0E46CCBC" w14:textId="77777777" w:rsidR="00DC159D" w:rsidRDefault="00DC159D" w:rsidP="00247961">
            <w:pPr>
              <w:pStyle w:val="TAL"/>
              <w:keepNext w:val="0"/>
              <w:keepLines w:val="0"/>
              <w:jc w:val="center"/>
              <w:rPr>
                <w:lang w:eastAsia="ko-KR"/>
              </w:rPr>
            </w:pPr>
            <w:r>
              <w:rPr>
                <w:lang w:eastAsia="ko-KR"/>
              </w:rPr>
              <w:t>O</w:t>
            </w:r>
          </w:p>
        </w:tc>
        <w:tc>
          <w:tcPr>
            <w:tcW w:w="953" w:type="dxa"/>
            <w:tcBorders>
              <w:top w:val="single" w:sz="4" w:space="0" w:color="auto"/>
              <w:left w:val="nil"/>
              <w:bottom w:val="single" w:sz="4" w:space="0" w:color="auto"/>
              <w:right w:val="single" w:sz="4" w:space="0" w:color="auto"/>
            </w:tcBorders>
            <w:shd w:val="clear" w:color="auto" w:fill="auto"/>
          </w:tcPr>
          <w:p w14:paraId="4D28F45B" w14:textId="77777777" w:rsidR="00DC159D" w:rsidRDefault="00DC159D" w:rsidP="00247961">
            <w:pPr>
              <w:pStyle w:val="TAL"/>
              <w:keepNext w:val="0"/>
              <w:keepLines w:val="0"/>
              <w:jc w:val="center"/>
              <w:rPr>
                <w:lang w:eastAsia="ko-KR"/>
              </w:rPr>
            </w:pPr>
            <w:r>
              <w:rPr>
                <w:lang w:eastAsia="ko-KR"/>
              </w:rPr>
              <w:t>O</w:t>
            </w:r>
          </w:p>
        </w:tc>
        <w:tc>
          <w:tcPr>
            <w:tcW w:w="874" w:type="dxa"/>
            <w:tcBorders>
              <w:top w:val="single" w:sz="4" w:space="0" w:color="auto"/>
              <w:left w:val="nil"/>
              <w:bottom w:val="single" w:sz="4" w:space="0" w:color="auto"/>
              <w:right w:val="single" w:sz="4" w:space="0" w:color="auto"/>
            </w:tcBorders>
            <w:shd w:val="clear" w:color="auto" w:fill="auto"/>
          </w:tcPr>
          <w:p w14:paraId="37331968" w14:textId="77777777" w:rsidR="00DC159D" w:rsidRDefault="00DC159D" w:rsidP="00247961">
            <w:pPr>
              <w:pStyle w:val="TAL"/>
              <w:keepNext w:val="0"/>
              <w:keepLines w:val="0"/>
              <w:jc w:val="center"/>
              <w:rPr>
                <w:lang w:eastAsia="ko-KR"/>
              </w:rPr>
            </w:pPr>
            <w:r>
              <w:rPr>
                <w:lang w:eastAsia="ko-KR"/>
              </w:rPr>
              <w:t>O</w:t>
            </w:r>
          </w:p>
        </w:tc>
        <w:tc>
          <w:tcPr>
            <w:tcW w:w="858" w:type="dxa"/>
            <w:tcBorders>
              <w:top w:val="single" w:sz="4" w:space="0" w:color="auto"/>
              <w:left w:val="nil"/>
              <w:bottom w:val="single" w:sz="4" w:space="0" w:color="auto"/>
              <w:right w:val="single" w:sz="4" w:space="0" w:color="auto"/>
            </w:tcBorders>
            <w:shd w:val="clear" w:color="auto" w:fill="auto"/>
          </w:tcPr>
          <w:p w14:paraId="3E627629" w14:textId="77777777" w:rsidR="00DC159D" w:rsidRDefault="00DC159D" w:rsidP="00247961">
            <w:pPr>
              <w:pStyle w:val="TAL"/>
              <w:keepNext w:val="0"/>
              <w:keepLines w:val="0"/>
              <w:jc w:val="center"/>
              <w:rPr>
                <w:lang w:eastAsia="ko-KR"/>
              </w:rPr>
            </w:pPr>
            <w:r>
              <w:rPr>
                <w:lang w:eastAsia="ko-KR"/>
              </w:rPr>
              <w:t>O</w:t>
            </w:r>
          </w:p>
        </w:tc>
      </w:tr>
      <w:tr w:rsidR="00DC159D" w:rsidRPr="00357143" w14:paraId="7E3C2F5D" w14:textId="77777777" w:rsidTr="00BD6888">
        <w:trPr>
          <w:trHeight w:val="442"/>
          <w:jc w:val="center"/>
        </w:trPr>
        <w:tc>
          <w:tcPr>
            <w:tcW w:w="8931" w:type="dxa"/>
            <w:gridSpan w:val="7"/>
            <w:tcBorders>
              <w:left w:val="single" w:sz="4" w:space="0" w:color="auto"/>
              <w:bottom w:val="single" w:sz="4" w:space="0" w:color="auto"/>
              <w:right w:val="single" w:sz="4" w:space="0" w:color="auto"/>
            </w:tcBorders>
          </w:tcPr>
          <w:p w14:paraId="77A33BD0" w14:textId="77777777" w:rsidR="00DC159D" w:rsidRDefault="00DC159D" w:rsidP="001C13B4">
            <w:pPr>
              <w:pStyle w:val="TAN"/>
              <w:keepNext w:val="0"/>
              <w:keepLines w:val="0"/>
              <w:rPr>
                <w:rFonts w:eastAsiaTheme="minorEastAsia"/>
                <w:lang w:eastAsia="zh-CN"/>
              </w:rPr>
            </w:pPr>
            <w:r w:rsidRPr="00357143">
              <w:t>NOTE:</w:t>
            </w:r>
            <w:r w:rsidRPr="00357143">
              <w:tab/>
            </w:r>
            <w:r>
              <w:rPr>
                <w:rFonts w:eastAsiaTheme="minorEastAsia" w:hint="eastAsia"/>
                <w:lang w:eastAsia="zh-CN"/>
              </w:rPr>
              <w:t>1.</w:t>
            </w:r>
            <w:r w:rsidRPr="00357143">
              <w:rPr>
                <w:i/>
              </w:rPr>
              <w:t>From</w:t>
            </w:r>
            <w:r w:rsidRPr="00357143">
              <w:t xml:space="preserve"> parameter </w:t>
            </w:r>
            <w:r w:rsidRPr="00357143">
              <w:rPr>
                <w:rFonts w:eastAsia="SimSun" w:hint="eastAsia"/>
                <w:lang w:eastAsia="zh-CN"/>
              </w:rPr>
              <w:t>is</w:t>
            </w:r>
            <w:r w:rsidRPr="00357143">
              <w:t xml:space="preserve"> optional in case of an AE CREATE request and mandatory for all other requests.</w:t>
            </w:r>
          </w:p>
          <w:p w14:paraId="4C3A9392" w14:textId="77777777" w:rsidR="00DC159D" w:rsidRPr="004B619D" w:rsidRDefault="00DC159D" w:rsidP="001C13B4">
            <w:pPr>
              <w:pStyle w:val="TAN"/>
              <w:keepNext w:val="0"/>
              <w:keepLines w:val="0"/>
              <w:rPr>
                <w:rFonts w:eastAsiaTheme="minorEastAsia"/>
                <w:lang w:eastAsia="zh-CN"/>
              </w:rPr>
            </w:pPr>
            <w:r>
              <w:t xml:space="preserve">  </w:t>
            </w:r>
            <w:r>
              <w:rPr>
                <w:rFonts w:eastAsiaTheme="minorEastAsia" w:hint="eastAsia"/>
                <w:lang w:eastAsia="zh-CN"/>
              </w:rPr>
              <w:t xml:space="preserve">                </w:t>
            </w:r>
            <w:r>
              <w:t xml:space="preserve">2. </w:t>
            </w:r>
            <w:r w:rsidRPr="00CF4C6E">
              <w:rPr>
                <w:b/>
                <w:bCs/>
                <w:i/>
                <w:iCs/>
              </w:rPr>
              <w:t>Release Version Indicator</w:t>
            </w:r>
            <w:r w:rsidRPr="00CF4C6E">
              <w:t xml:space="preserve"> parameter is </w:t>
            </w:r>
            <w:r>
              <w:t>not present</w:t>
            </w:r>
            <w:r w:rsidRPr="00CF4C6E">
              <w:t xml:space="preserve"> for </w:t>
            </w:r>
            <w:r>
              <w:t xml:space="preserve">the </w:t>
            </w:r>
            <w:r w:rsidRPr="00CF4C6E">
              <w:t xml:space="preserve">case when </w:t>
            </w:r>
            <w:r>
              <w:t xml:space="preserve">a </w:t>
            </w:r>
            <w:r w:rsidRPr="00CF4C6E">
              <w:t>request is targeting a Rel-1 entity and mandatory for all other cases.</w:t>
            </w:r>
          </w:p>
        </w:tc>
      </w:tr>
    </w:tbl>
    <w:p w14:paraId="65F1EF21" w14:textId="77777777" w:rsidR="00D76F18" w:rsidRPr="00357143" w:rsidRDefault="00D76F18" w:rsidP="007B7B0D">
      <w:pPr>
        <w:rPr>
          <w:rFonts w:eastAsia="SimSun"/>
          <w:bCs/>
          <w:lang w:eastAsia="zh-CN"/>
        </w:rPr>
      </w:pPr>
    </w:p>
    <w:p w14:paraId="0D6FB802" w14:textId="77777777" w:rsidR="00367833" w:rsidRPr="00357143" w:rsidRDefault="005B5E69" w:rsidP="00A10C5B">
      <w:pPr>
        <w:pStyle w:val="Heading3"/>
      </w:pPr>
      <w:bookmarkStart w:id="1286" w:name="_Toc445302657"/>
      <w:bookmarkStart w:id="1287" w:name="_Toc445389824"/>
      <w:bookmarkStart w:id="1288" w:name="_Toc447042875"/>
      <w:bookmarkStart w:id="1289" w:name="_Toc457493635"/>
      <w:bookmarkStart w:id="1290" w:name="_Toc459976734"/>
      <w:bookmarkStart w:id="1291" w:name="_Toc470163917"/>
      <w:bookmarkStart w:id="1292" w:name="_Toc470164499"/>
      <w:bookmarkStart w:id="1293" w:name="_Toc475715108"/>
      <w:bookmarkStart w:id="1294" w:name="_Toc479348909"/>
      <w:bookmarkStart w:id="1295" w:name="_Toc484070357"/>
      <w:bookmarkStart w:id="1296" w:name="_Toc520701202"/>
      <w:r w:rsidRPr="00357143">
        <w:t>8</w:t>
      </w:r>
      <w:r w:rsidR="00315191" w:rsidRPr="00357143">
        <w:t>.</w:t>
      </w:r>
      <w:r w:rsidR="00802826" w:rsidRPr="00357143">
        <w:t>1</w:t>
      </w:r>
      <w:r w:rsidR="00315191" w:rsidRPr="00357143">
        <w:t>.3</w:t>
      </w:r>
      <w:r w:rsidR="00315191" w:rsidRPr="00357143">
        <w:tab/>
      </w:r>
      <w:r w:rsidR="00DD69FA" w:rsidRPr="00357143">
        <w:t>Response</w:t>
      </w:r>
      <w:bookmarkEnd w:id="1286"/>
      <w:bookmarkEnd w:id="1287"/>
      <w:bookmarkEnd w:id="1288"/>
      <w:bookmarkEnd w:id="1289"/>
      <w:bookmarkEnd w:id="1290"/>
      <w:bookmarkEnd w:id="1291"/>
      <w:bookmarkEnd w:id="1292"/>
      <w:bookmarkEnd w:id="1293"/>
      <w:bookmarkEnd w:id="1294"/>
      <w:bookmarkEnd w:id="1295"/>
      <w:bookmarkEnd w:id="1296"/>
    </w:p>
    <w:p w14:paraId="11F2D13D" w14:textId="77777777" w:rsidR="00DD69FA" w:rsidRPr="00357143" w:rsidRDefault="00DD69FA" w:rsidP="00A10C5B">
      <w:pPr>
        <w:keepNext/>
        <w:keepLines/>
      </w:pPr>
      <w:r w:rsidRPr="00357143">
        <w:t>The Response received by the Originator of a Request accessing resources over the Mca and Mcc reference points shall contain mandatory and may contain optional parameters. Certain parameters may be mandatory or optional depending upon the Requested operation (CRUDN) or the mandatory response code. In this clause, the mandatory par</w:t>
      </w:r>
      <w:r w:rsidR="006C258D" w:rsidRPr="00357143">
        <w:t>a</w:t>
      </w:r>
      <w:r w:rsidRPr="00357143">
        <w:t>meters are detailed first, follow</w:t>
      </w:r>
      <w:r w:rsidR="004E5610" w:rsidRPr="00357143">
        <w:t>ed</w:t>
      </w:r>
      <w:r w:rsidRPr="00357143">
        <w:t xml:space="preserve"> by those that are conditional, </w:t>
      </w:r>
      <w:r w:rsidR="004E5610" w:rsidRPr="00357143">
        <w:t xml:space="preserve">and then </w:t>
      </w:r>
      <w:r w:rsidRPr="00357143">
        <w:t>by those that are optional:</w:t>
      </w:r>
    </w:p>
    <w:p w14:paraId="2B51C097" w14:textId="77777777" w:rsidR="00DD69FA" w:rsidRPr="00357143" w:rsidRDefault="00DD69FA" w:rsidP="00DD69FA">
      <w:pPr>
        <w:rPr>
          <w:b/>
        </w:rPr>
      </w:pPr>
      <w:r w:rsidRPr="00357143">
        <w:rPr>
          <w:b/>
        </w:rPr>
        <w:t xml:space="preserve">Mandatory </w:t>
      </w:r>
      <w:r w:rsidR="00981CA0" w:rsidRPr="00357143">
        <w:rPr>
          <w:b/>
        </w:rPr>
        <w:t>P</w:t>
      </w:r>
      <w:r w:rsidRPr="00357143">
        <w:rPr>
          <w:b/>
        </w:rPr>
        <w:t>arameters:</w:t>
      </w:r>
    </w:p>
    <w:p w14:paraId="7A5639DE" w14:textId="77777777" w:rsidR="00DD69FA" w:rsidRPr="00357143" w:rsidRDefault="004021B1" w:rsidP="002A3560">
      <w:pPr>
        <w:pStyle w:val="B1"/>
      </w:pPr>
      <w:r w:rsidRPr="00357143">
        <w:rPr>
          <w:b/>
          <w:i/>
        </w:rPr>
        <w:t xml:space="preserve">Response </w:t>
      </w:r>
      <w:r w:rsidR="005947FC" w:rsidRPr="00357143">
        <w:rPr>
          <w:rFonts w:eastAsia="SimSun" w:hint="eastAsia"/>
          <w:b/>
          <w:i/>
          <w:lang w:eastAsia="zh-CN"/>
        </w:rPr>
        <w:t xml:space="preserve">Status </w:t>
      </w:r>
      <w:r w:rsidRPr="00357143">
        <w:rPr>
          <w:b/>
          <w:i/>
        </w:rPr>
        <w:t>Code</w:t>
      </w:r>
      <w:r w:rsidR="00DD69FA" w:rsidRPr="00357143">
        <w:rPr>
          <w:b/>
        </w:rPr>
        <w:t>:</w:t>
      </w:r>
      <w:r w:rsidR="00DD69FA" w:rsidRPr="00357143">
        <w:t xml:space="preserve"> response</w:t>
      </w:r>
      <w:r w:rsidR="005947FC" w:rsidRPr="00357143">
        <w:rPr>
          <w:rFonts w:eastAsia="SimSun" w:hint="eastAsia"/>
          <w:lang w:eastAsia="zh-CN"/>
        </w:rPr>
        <w:t xml:space="preserve"> status</w:t>
      </w:r>
      <w:r w:rsidR="00DD69FA" w:rsidRPr="00357143">
        <w:t xml:space="preserve"> code: This parameter indicates </w:t>
      </w:r>
      <w:r w:rsidR="005947FC" w:rsidRPr="00357143">
        <w:rPr>
          <w:rFonts w:eastAsia="SimSun"/>
          <w:lang w:eastAsia="zh-CN"/>
        </w:rPr>
        <w:t>that</w:t>
      </w:r>
      <w:r w:rsidR="005947FC" w:rsidRPr="00357143">
        <w:rPr>
          <w:rFonts w:eastAsia="SimSun" w:hint="eastAsia"/>
          <w:lang w:eastAsia="zh-CN"/>
        </w:rPr>
        <w:t xml:space="preserve"> a result of</w:t>
      </w:r>
      <w:r w:rsidR="008C3BE6" w:rsidRPr="00357143">
        <w:rPr>
          <w:rFonts w:eastAsia="SimSun" w:hint="eastAsia"/>
          <w:lang w:eastAsia="zh-CN"/>
        </w:rPr>
        <w:t xml:space="preserve"> </w:t>
      </w:r>
      <w:r w:rsidR="00DD69FA" w:rsidRPr="00357143">
        <w:t xml:space="preserve">the </w:t>
      </w:r>
      <w:r w:rsidR="00811F24" w:rsidRPr="00357143">
        <w:t xml:space="preserve">requested </w:t>
      </w:r>
      <w:r w:rsidR="00DD69FA" w:rsidRPr="00357143">
        <w:t xml:space="preserve">operation </w:t>
      </w:r>
      <w:r w:rsidR="005947FC" w:rsidRPr="00357143">
        <w:rPr>
          <w:rFonts w:eastAsia="SimSun" w:hint="eastAsia"/>
          <w:lang w:eastAsia="zh-CN"/>
        </w:rPr>
        <w:t>is</w:t>
      </w:r>
      <w:r w:rsidR="005947FC" w:rsidRPr="00357143">
        <w:t xml:space="preserve"> </w:t>
      </w:r>
      <w:r w:rsidR="00DD69FA" w:rsidRPr="00357143">
        <w:t>successful, unsuccessful</w:t>
      </w:r>
      <w:r w:rsidR="005947FC" w:rsidRPr="00357143">
        <w:rPr>
          <w:rFonts w:eastAsia="SimSun" w:hint="eastAsia"/>
          <w:lang w:eastAsia="zh-CN"/>
        </w:rPr>
        <w:t xml:space="preserve">, </w:t>
      </w:r>
      <w:r w:rsidR="00DD69FA" w:rsidRPr="00357143">
        <w:t>acknowledgement</w:t>
      </w:r>
      <w:r w:rsidR="005947FC" w:rsidRPr="00357143">
        <w:rPr>
          <w:rFonts w:eastAsia="SimSun" w:hint="eastAsia"/>
          <w:lang w:eastAsia="zh-CN"/>
        </w:rPr>
        <w:t xml:space="preserve"> or status of processing such as authorization timeout, etc.</w:t>
      </w:r>
      <w:r w:rsidR="00DB546B" w:rsidRPr="00357143">
        <w:t>:</w:t>
      </w:r>
    </w:p>
    <w:p w14:paraId="58F6F1C2" w14:textId="77777777" w:rsidR="00F244FA" w:rsidRPr="00357143" w:rsidRDefault="00DD69FA" w:rsidP="00854BBE">
      <w:pPr>
        <w:pStyle w:val="B2"/>
      </w:pPr>
      <w:r w:rsidRPr="00357143">
        <w:t xml:space="preserve">A </w:t>
      </w:r>
      <w:r w:rsidRPr="00357143">
        <w:rPr>
          <w:b/>
        </w:rPr>
        <w:t>successful</w:t>
      </w:r>
      <w:r w:rsidRPr="00357143">
        <w:t xml:space="preserve"> code indicates to the Originator that the Requested operation has been executed successfully by the </w:t>
      </w:r>
      <w:r w:rsidR="003D1417" w:rsidRPr="00357143">
        <w:t>H</w:t>
      </w:r>
      <w:r w:rsidRPr="00357143">
        <w:t>osting CSE.</w:t>
      </w:r>
    </w:p>
    <w:p w14:paraId="14A57FEA" w14:textId="77777777" w:rsidR="00F244FA" w:rsidRPr="00357143" w:rsidRDefault="00DD69FA" w:rsidP="00854BBE">
      <w:pPr>
        <w:pStyle w:val="B2"/>
      </w:pPr>
      <w:r w:rsidRPr="00357143">
        <w:t xml:space="preserve">An </w:t>
      </w:r>
      <w:r w:rsidRPr="00357143">
        <w:rPr>
          <w:b/>
        </w:rPr>
        <w:t>unsuccessful</w:t>
      </w:r>
      <w:r w:rsidRPr="00357143">
        <w:t xml:space="preserve"> code indicates to the Originator that the Requested operation has not been executed successfully by the </w:t>
      </w:r>
      <w:r w:rsidR="003D1417" w:rsidRPr="00357143">
        <w:t>H</w:t>
      </w:r>
      <w:r w:rsidRPr="00357143">
        <w:t>osting CSE.</w:t>
      </w:r>
    </w:p>
    <w:p w14:paraId="2C28DEB8" w14:textId="77777777" w:rsidR="00DD69FA" w:rsidRPr="00357143" w:rsidRDefault="00DD69FA" w:rsidP="00854BBE">
      <w:pPr>
        <w:pStyle w:val="B2"/>
      </w:pPr>
      <w:r w:rsidRPr="00357143">
        <w:t xml:space="preserve">An </w:t>
      </w:r>
      <w:r w:rsidRPr="00357143">
        <w:rPr>
          <w:b/>
        </w:rPr>
        <w:t>acknowledgement</w:t>
      </w:r>
      <w:r w:rsidRPr="00357143">
        <w:t xml:space="preserve"> indicates to the Originator that the Request has been received and accepted by the attached CSE, </w:t>
      </w:r>
      <w:r w:rsidR="00612BC6" w:rsidRPr="00357143">
        <w:t>i.e.</w:t>
      </w:r>
      <w:r w:rsidRPr="00357143">
        <w:t xml:space="preserve"> by the CSE that received the Request from the issuing Originator directly, but the Request operation has not been executed yet. The success or failure of the execution of the Requested operation is to be conveyed later.</w:t>
      </w:r>
    </w:p>
    <w:p w14:paraId="36F500DA" w14:textId="77777777" w:rsidR="00AB78FE" w:rsidRPr="00357143" w:rsidRDefault="00DB546B" w:rsidP="00DB546B">
      <w:pPr>
        <w:pStyle w:val="B10"/>
      </w:pPr>
      <w:r w:rsidRPr="00357143">
        <w:tab/>
      </w:r>
      <w:r w:rsidR="00DD69FA" w:rsidRPr="00357143">
        <w:t>Detail</w:t>
      </w:r>
      <w:r w:rsidR="00E86EE9" w:rsidRPr="00357143">
        <w:t xml:space="preserve">s of successful, unsuccessful </w:t>
      </w:r>
      <w:r w:rsidR="00DD69FA" w:rsidRPr="00357143">
        <w:t xml:space="preserve">and acknowledge codes are provided in </w:t>
      </w:r>
      <w:r w:rsidR="00811F24" w:rsidRPr="00357143">
        <w:t>clause 6.</w:t>
      </w:r>
      <w:r w:rsidR="00EF0DF1" w:rsidRPr="00357143">
        <w:rPr>
          <w:rFonts w:eastAsia="SimSun" w:hint="eastAsia"/>
          <w:lang w:eastAsia="zh-CN"/>
        </w:rPr>
        <w:t>6</w:t>
      </w:r>
      <w:r w:rsidR="00811F24" w:rsidRPr="00357143">
        <w:t xml:space="preserve"> of </w:t>
      </w:r>
      <w:r w:rsidR="00E86EE9" w:rsidRPr="00357143">
        <w:t>oneM2M</w:t>
      </w:r>
      <w:r w:rsidR="00D4434C" w:rsidRPr="00357143">
        <w:t xml:space="preserve"> TS</w:t>
      </w:r>
      <w:r w:rsidR="008A0240" w:rsidRPr="00357143">
        <w:noBreakHyphen/>
      </w:r>
      <w:r w:rsidR="00D4434C" w:rsidRPr="00357143">
        <w:t>0004</w:t>
      </w:r>
      <w:r w:rsidR="008A0240" w:rsidRPr="00357143">
        <w:t> </w:t>
      </w:r>
      <w:r w:rsidR="00E86EE9" w:rsidRPr="00357143">
        <w:t>[</w:t>
      </w:r>
      <w:r w:rsidR="00495BFB">
        <w:fldChar w:fldCharType="begin"/>
      </w:r>
      <w:r w:rsidR="00495BFB">
        <w:instrText xml:space="preserve"> REF REF_oneM2MTS_0004 \h  \* MERGEFORMAT </w:instrText>
      </w:r>
      <w:r w:rsidR="00495BFB">
        <w:fldChar w:fldCharType="separate"/>
      </w:r>
      <w:r w:rsidR="001C37F9" w:rsidRPr="001C37F9">
        <w:t>3</w:t>
      </w:r>
      <w:r w:rsidR="00495BFB">
        <w:fldChar w:fldCharType="end"/>
      </w:r>
      <w:r w:rsidRPr="00357143">
        <w:t>]</w:t>
      </w:r>
      <w:r w:rsidR="00E86EE9" w:rsidRPr="00357143">
        <w:t>.</w:t>
      </w:r>
    </w:p>
    <w:p w14:paraId="702E7406" w14:textId="77777777" w:rsidR="00DD0E71" w:rsidRPr="00357143" w:rsidRDefault="004021B1" w:rsidP="002A3560">
      <w:pPr>
        <w:pStyle w:val="B1"/>
      </w:pPr>
      <w:r w:rsidRPr="00357143">
        <w:rPr>
          <w:b/>
          <w:i/>
        </w:rPr>
        <w:t>Request Identifier</w:t>
      </w:r>
      <w:r w:rsidR="00DD69FA" w:rsidRPr="00357143">
        <w:rPr>
          <w:b/>
        </w:rPr>
        <w:t>:</w:t>
      </w:r>
      <w:r w:rsidR="003609CC" w:rsidRPr="00357143">
        <w:t xml:space="preserve"> Request Identifier. </w:t>
      </w:r>
      <w:r w:rsidR="00DD69FA" w:rsidRPr="00357143">
        <w:t xml:space="preserve">The </w:t>
      </w:r>
      <w:r w:rsidRPr="00357143">
        <w:rPr>
          <w:b/>
          <w:i/>
        </w:rPr>
        <w:t>Request Identifier</w:t>
      </w:r>
      <w:r w:rsidR="00DD69FA" w:rsidRPr="00357143">
        <w:t xml:space="preserve"> in the Response shall match the </w:t>
      </w:r>
      <w:r w:rsidRPr="00357143">
        <w:rPr>
          <w:b/>
          <w:i/>
        </w:rPr>
        <w:t>Request Identifier</w:t>
      </w:r>
      <w:r w:rsidR="00DD69FA" w:rsidRPr="00357143">
        <w:t xml:space="preserve"> in the corresponding Request.</w:t>
      </w:r>
    </w:p>
    <w:p w14:paraId="4125F94C" w14:textId="77777777" w:rsidR="00DD69FA" w:rsidRPr="00357143" w:rsidRDefault="00DD69FA" w:rsidP="00854BBE">
      <w:pPr>
        <w:rPr>
          <w:b/>
        </w:rPr>
      </w:pPr>
      <w:r w:rsidRPr="00357143">
        <w:rPr>
          <w:b/>
        </w:rPr>
        <w:t xml:space="preserve">Conditional </w:t>
      </w:r>
      <w:r w:rsidR="00981CA0" w:rsidRPr="00357143">
        <w:rPr>
          <w:b/>
        </w:rPr>
        <w:t>P</w:t>
      </w:r>
      <w:r w:rsidRPr="00357143">
        <w:rPr>
          <w:b/>
        </w:rPr>
        <w:t>arameters:</w:t>
      </w:r>
    </w:p>
    <w:p w14:paraId="68D9C0D5" w14:textId="77777777" w:rsidR="00DD69FA" w:rsidRPr="00357143" w:rsidRDefault="004021B1" w:rsidP="002A3560">
      <w:pPr>
        <w:pStyle w:val="B1"/>
      </w:pPr>
      <w:r w:rsidRPr="00357143">
        <w:rPr>
          <w:b/>
          <w:i/>
        </w:rPr>
        <w:t>Content</w:t>
      </w:r>
      <w:r w:rsidR="00DD69FA" w:rsidRPr="00357143">
        <w:rPr>
          <w:b/>
        </w:rPr>
        <w:t>:</w:t>
      </w:r>
      <w:r w:rsidR="00DD69FA" w:rsidRPr="00357143">
        <w:t xml:space="preserve"> resource content:</w:t>
      </w:r>
    </w:p>
    <w:p w14:paraId="04C79E9F" w14:textId="77777777" w:rsidR="00DA534B" w:rsidRPr="00357143" w:rsidRDefault="00DD69FA" w:rsidP="00854BBE">
      <w:pPr>
        <w:pStyle w:val="B2"/>
      </w:pPr>
      <w:r w:rsidRPr="00357143">
        <w:t xml:space="preserve">If </w:t>
      </w:r>
      <w:r w:rsidR="004021B1" w:rsidRPr="00357143">
        <w:rPr>
          <w:b/>
          <w:i/>
        </w:rPr>
        <w:t xml:space="preserve">Response </w:t>
      </w:r>
      <w:r w:rsidR="005947FC" w:rsidRPr="00357143">
        <w:rPr>
          <w:rFonts w:eastAsia="SimSun" w:hint="eastAsia"/>
          <w:b/>
          <w:i/>
          <w:lang w:eastAsia="zh-CN"/>
        </w:rPr>
        <w:t xml:space="preserve">Status </w:t>
      </w:r>
      <w:r w:rsidR="004021B1" w:rsidRPr="00357143">
        <w:rPr>
          <w:b/>
          <w:i/>
        </w:rPr>
        <w:t>Code</w:t>
      </w:r>
      <w:r w:rsidR="004021B1" w:rsidRPr="00357143">
        <w:t xml:space="preserve"> </w:t>
      </w:r>
      <w:r w:rsidRPr="00357143">
        <w:t xml:space="preserve">is </w:t>
      </w:r>
      <w:r w:rsidRPr="00357143">
        <w:rPr>
          <w:i/>
        </w:rPr>
        <w:t>successful</w:t>
      </w:r>
      <w:r w:rsidR="00DB546B" w:rsidRPr="00357143">
        <w:t xml:space="preserve"> then:</w:t>
      </w:r>
    </w:p>
    <w:p w14:paraId="791CFB2C" w14:textId="77777777" w:rsidR="00DD69FA" w:rsidRPr="00357143" w:rsidRDefault="003609CC" w:rsidP="003609CC">
      <w:pPr>
        <w:pStyle w:val="B20"/>
      </w:pPr>
      <w:r w:rsidRPr="00357143">
        <w:tab/>
      </w:r>
      <w:r w:rsidR="00DA534B" w:rsidRPr="00357143">
        <w:t xml:space="preserve">The </w:t>
      </w:r>
      <w:r w:rsidR="004021B1" w:rsidRPr="00357143">
        <w:rPr>
          <w:b/>
          <w:i/>
        </w:rPr>
        <w:t>Content</w:t>
      </w:r>
      <w:r w:rsidR="004021B1" w:rsidRPr="00357143">
        <w:t xml:space="preserve"> </w:t>
      </w:r>
      <w:r w:rsidR="00103216">
        <w:t>response</w:t>
      </w:r>
      <w:r w:rsidR="00103216" w:rsidRPr="00357143">
        <w:t xml:space="preserve"> </w:t>
      </w:r>
      <w:r w:rsidR="00DA534B" w:rsidRPr="00357143">
        <w:t xml:space="preserve">parameter </w:t>
      </w:r>
      <w:r w:rsidR="00DD69FA" w:rsidRPr="00357143">
        <w:t xml:space="preserve">may be present in a </w:t>
      </w:r>
      <w:r w:rsidR="00103216">
        <w:t>Create/Update/Delete</w:t>
      </w:r>
      <w:r w:rsidR="00103216" w:rsidRPr="00357143">
        <w:t xml:space="preserve"> </w:t>
      </w:r>
      <w:r w:rsidR="00DD69FA" w:rsidRPr="00357143">
        <w:t>Response</w:t>
      </w:r>
      <w:r w:rsidR="00103216" w:rsidRPr="00103216">
        <w:t xml:space="preserve"> </w:t>
      </w:r>
      <w:r w:rsidR="00103216">
        <w:t xml:space="preserve">and the information in this </w:t>
      </w:r>
      <w:r w:rsidR="00103216" w:rsidRPr="002957DE">
        <w:rPr>
          <w:b/>
          <w:i/>
        </w:rPr>
        <w:t>Content</w:t>
      </w:r>
      <w:r w:rsidR="00103216">
        <w:t xml:space="preserve"> response parameter depends on the value of the </w:t>
      </w:r>
      <w:r w:rsidR="00103216" w:rsidRPr="002957DE">
        <w:rPr>
          <w:b/>
          <w:i/>
        </w:rPr>
        <w:t>Result Content</w:t>
      </w:r>
      <w:r w:rsidR="00103216">
        <w:t xml:space="preserve"> request parameter of the corresponding Request. If the value of the </w:t>
      </w:r>
      <w:r w:rsidR="00103216" w:rsidRPr="002957DE">
        <w:rPr>
          <w:b/>
          <w:i/>
        </w:rPr>
        <w:t>Result Content</w:t>
      </w:r>
      <w:r w:rsidR="00103216">
        <w:t xml:space="preserve"> request parameter is “nothing” or if the </w:t>
      </w:r>
      <w:r w:rsidR="00103216" w:rsidRPr="00D97042">
        <w:rPr>
          <w:b/>
          <w:i/>
        </w:rPr>
        <w:t>Result Content</w:t>
      </w:r>
      <w:r w:rsidR="00103216">
        <w:rPr>
          <w:b/>
          <w:i/>
        </w:rPr>
        <w:t xml:space="preserve"> </w:t>
      </w:r>
      <w:r w:rsidR="00103216">
        <w:t xml:space="preserve">request parameter is not present in a Delete Request, the </w:t>
      </w:r>
      <w:r w:rsidR="00103216" w:rsidRPr="002957DE">
        <w:rPr>
          <w:b/>
          <w:i/>
        </w:rPr>
        <w:t>Content</w:t>
      </w:r>
      <w:r w:rsidR="00103216">
        <w:t xml:space="preserve"> response parameter shall not be present. Otherwise, the </w:t>
      </w:r>
      <w:r w:rsidR="00103216" w:rsidRPr="00610327">
        <w:rPr>
          <w:b/>
          <w:i/>
        </w:rPr>
        <w:t>Content</w:t>
      </w:r>
      <w:r w:rsidR="00103216">
        <w:t xml:space="preserve"> response parameter shall be present.</w:t>
      </w:r>
      <w:r w:rsidR="00DD69FA" w:rsidRPr="00357143">
        <w:t xml:space="preserve"> in the following cases:</w:t>
      </w:r>
    </w:p>
    <w:p w14:paraId="67DCB6C6" w14:textId="77777777" w:rsidR="00DD69FA" w:rsidRPr="00357143" w:rsidRDefault="003609CC" w:rsidP="00D47DA2">
      <w:pPr>
        <w:pStyle w:val="B2"/>
      </w:pPr>
      <w:r w:rsidRPr="00357143">
        <w:tab/>
      </w:r>
      <w:r w:rsidR="00DD69FA" w:rsidRPr="00357143">
        <w:t xml:space="preserve">The </w:t>
      </w:r>
      <w:r w:rsidR="004021B1" w:rsidRPr="00357143">
        <w:rPr>
          <w:b/>
          <w:i/>
        </w:rPr>
        <w:t>Content</w:t>
      </w:r>
      <w:r w:rsidR="00DD69FA" w:rsidRPr="00357143">
        <w:t xml:space="preserve"> </w:t>
      </w:r>
      <w:r w:rsidR="00ED6A91" w:rsidRPr="00357143">
        <w:t xml:space="preserve">parameter </w:t>
      </w:r>
      <w:r w:rsidR="00DD69FA" w:rsidRPr="00357143">
        <w:t xml:space="preserve">shall be present in a </w:t>
      </w:r>
      <w:r w:rsidR="00103216">
        <w:t>Retrieve</w:t>
      </w:r>
      <w:r w:rsidR="00103216" w:rsidRPr="00357143">
        <w:t xml:space="preserve"> </w:t>
      </w:r>
      <w:r w:rsidR="00DD69FA" w:rsidRPr="00357143">
        <w:t>Response</w:t>
      </w:r>
      <w:r w:rsidR="00103216">
        <w:t xml:space="preserve"> and the information in this </w:t>
      </w:r>
      <w:r w:rsidR="00103216" w:rsidRPr="00610327">
        <w:rPr>
          <w:b/>
          <w:i/>
        </w:rPr>
        <w:t>Content</w:t>
      </w:r>
      <w:r w:rsidR="00103216">
        <w:t xml:space="preserve"> parameter depends on the </w:t>
      </w:r>
      <w:r w:rsidR="00103216" w:rsidRPr="00610327">
        <w:rPr>
          <w:b/>
          <w:i/>
        </w:rPr>
        <w:t>Result Content</w:t>
      </w:r>
      <w:r w:rsidR="00103216">
        <w:t xml:space="preserve"> value of the corresponding Retreive Request.</w:t>
      </w:r>
      <w:r w:rsidR="00DD69FA" w:rsidRPr="00357143">
        <w:t xml:space="preserve"> If </w:t>
      </w:r>
      <w:r w:rsidR="004021B1" w:rsidRPr="00357143">
        <w:rPr>
          <w:b/>
          <w:i/>
        </w:rPr>
        <w:t xml:space="preserve">Response </w:t>
      </w:r>
      <w:r w:rsidR="005947FC" w:rsidRPr="00357143">
        <w:rPr>
          <w:rFonts w:eastAsia="SimSun" w:hint="eastAsia"/>
          <w:b/>
          <w:i/>
          <w:lang w:eastAsia="zh-CN"/>
        </w:rPr>
        <w:t xml:space="preserve">Status </w:t>
      </w:r>
      <w:r w:rsidR="004021B1" w:rsidRPr="00357143">
        <w:rPr>
          <w:b/>
          <w:i/>
        </w:rPr>
        <w:t>Code</w:t>
      </w:r>
      <w:r w:rsidR="00DD69FA" w:rsidRPr="00357143">
        <w:t xml:space="preserve"> is </w:t>
      </w:r>
      <w:r w:rsidR="00DD69FA" w:rsidRPr="00357143">
        <w:rPr>
          <w:i/>
        </w:rPr>
        <w:t>unsuccessful</w:t>
      </w:r>
      <w:r w:rsidR="00DD69FA" w:rsidRPr="00357143">
        <w:t xml:space="preserve"> then </w:t>
      </w:r>
      <w:r w:rsidR="00CF6DFB" w:rsidRPr="00357143">
        <w:t xml:space="preserve">the </w:t>
      </w:r>
      <w:r w:rsidR="004021B1" w:rsidRPr="00357143">
        <w:rPr>
          <w:b/>
          <w:i/>
        </w:rPr>
        <w:t>Content</w:t>
      </w:r>
      <w:r w:rsidR="004021B1" w:rsidRPr="00357143">
        <w:t xml:space="preserve"> </w:t>
      </w:r>
      <w:r w:rsidR="00CF6DFB" w:rsidRPr="00357143">
        <w:t xml:space="preserve">parameter </w:t>
      </w:r>
      <w:r w:rsidR="00DD69FA" w:rsidRPr="00357143">
        <w:t>may be present in a Response to provide more error information.</w:t>
      </w:r>
    </w:p>
    <w:p w14:paraId="195CCA6F" w14:textId="77777777" w:rsidR="00DD69FA" w:rsidRPr="00357143" w:rsidRDefault="00DD69FA" w:rsidP="008A0240">
      <w:pPr>
        <w:pStyle w:val="B2"/>
        <w:keepNext/>
        <w:keepLines/>
      </w:pPr>
      <w:r w:rsidRPr="00357143">
        <w:t xml:space="preserve">If </w:t>
      </w:r>
      <w:r w:rsidR="004021B1" w:rsidRPr="00357143">
        <w:rPr>
          <w:b/>
          <w:i/>
        </w:rPr>
        <w:t xml:space="preserve">Response </w:t>
      </w:r>
      <w:r w:rsidR="005947FC" w:rsidRPr="00357143">
        <w:rPr>
          <w:rFonts w:eastAsia="SimSun" w:hint="eastAsia"/>
          <w:b/>
          <w:i/>
          <w:lang w:eastAsia="zh-CN"/>
        </w:rPr>
        <w:t xml:space="preserve">Status </w:t>
      </w:r>
      <w:r w:rsidR="004021B1" w:rsidRPr="00357143">
        <w:rPr>
          <w:b/>
          <w:i/>
        </w:rPr>
        <w:t>Code</w:t>
      </w:r>
      <w:r w:rsidRPr="00357143">
        <w:t xml:space="preserve"> is </w:t>
      </w:r>
      <w:r w:rsidR="00EA77FF" w:rsidRPr="00357143">
        <w:rPr>
          <w:i/>
        </w:rPr>
        <w:t>acknowledgment,</w:t>
      </w:r>
      <w:r w:rsidRPr="00357143">
        <w:t xml:space="preserve"> then</w:t>
      </w:r>
      <w:r w:rsidR="00CF6DFB" w:rsidRPr="00357143">
        <w:t xml:space="preserve"> the</w:t>
      </w:r>
      <w:r w:rsidRPr="00357143">
        <w:t xml:space="preserve"> </w:t>
      </w:r>
      <w:r w:rsidR="004021B1" w:rsidRPr="00357143">
        <w:rPr>
          <w:b/>
          <w:i/>
        </w:rPr>
        <w:t>Content</w:t>
      </w:r>
      <w:r w:rsidR="004021B1" w:rsidRPr="00357143">
        <w:t xml:space="preserve"> </w:t>
      </w:r>
      <w:r w:rsidR="00CF6DFB" w:rsidRPr="00357143">
        <w:t>parameter:</w:t>
      </w:r>
    </w:p>
    <w:p w14:paraId="17CECB82" w14:textId="77777777" w:rsidR="00CF6DFB" w:rsidRPr="00357143" w:rsidRDefault="00294F33" w:rsidP="001B112A">
      <w:pPr>
        <w:pStyle w:val="B3"/>
      </w:pPr>
      <w:r w:rsidRPr="00357143">
        <w:t>S</w:t>
      </w:r>
      <w:r w:rsidR="00CF6DFB" w:rsidRPr="00357143">
        <w:t xml:space="preserve">hall contain the address of a </w:t>
      </w:r>
      <w:r w:rsidR="00CF6DFB" w:rsidRPr="00357143">
        <w:rPr>
          <w:i/>
        </w:rPr>
        <w:t>&lt;request&gt;</w:t>
      </w:r>
      <w:r w:rsidR="00CF6DFB" w:rsidRPr="00357143">
        <w:t xml:space="preserve"> resource if the response was an acknowledgement of a non-blocking request and the </w:t>
      </w:r>
      <w:r w:rsidR="00CF6DFB" w:rsidRPr="00357143">
        <w:rPr>
          <w:i/>
        </w:rPr>
        <w:t>&lt;request&gt;</w:t>
      </w:r>
      <w:r w:rsidR="00CF6DFB" w:rsidRPr="00357143">
        <w:t xml:space="preserve"> resource type is supported by the Receiver CSE.</w:t>
      </w:r>
    </w:p>
    <w:p w14:paraId="73620321" w14:textId="77777777" w:rsidR="00CF6DFB" w:rsidRPr="00357143" w:rsidRDefault="00CF6DFB" w:rsidP="001B112A">
      <w:pPr>
        <w:pStyle w:val="B3"/>
      </w:pPr>
      <w:r w:rsidRPr="00357143">
        <w:t>Is not present otherwise.</w:t>
      </w:r>
    </w:p>
    <w:p w14:paraId="121EFF14" w14:textId="77777777" w:rsidR="00CF1096" w:rsidRPr="00357143" w:rsidRDefault="00CF1096" w:rsidP="00CF1096">
      <w:pPr>
        <w:pStyle w:val="B1"/>
      </w:pPr>
      <w:r w:rsidRPr="00357143">
        <w:rPr>
          <w:b/>
          <w:i/>
        </w:rPr>
        <w:t>Content Status</w:t>
      </w:r>
      <w:r w:rsidRPr="00357143">
        <w:rPr>
          <w:b/>
        </w:rPr>
        <w:t>:</w:t>
      </w:r>
      <w:r w:rsidRPr="00357143">
        <w:t xml:space="preserve"> This parameter shall be present in the response to a Retrieve operation when the returned content is partial. More specifically, this parameter takes the value of</w:t>
      </w:r>
      <w:r w:rsidR="008C3BE6" w:rsidRPr="00357143">
        <w:t xml:space="preserve"> </w:t>
      </w:r>
      <w:r w:rsidRPr="00357143">
        <w:t xml:space="preserve">partial depending on the </w:t>
      </w:r>
      <w:r w:rsidRPr="00357143">
        <w:rPr>
          <w:b/>
          <w:i/>
        </w:rPr>
        <w:t>Content</w:t>
      </w:r>
      <w:r w:rsidRPr="00357143">
        <w:t xml:space="preserve"> parameter.</w:t>
      </w:r>
    </w:p>
    <w:p w14:paraId="4A2C5FEE" w14:textId="77777777" w:rsidR="00CF1096" w:rsidRPr="00357143" w:rsidRDefault="00CF1096" w:rsidP="00CF1096">
      <w:pPr>
        <w:pStyle w:val="B2"/>
      </w:pPr>
      <w:r w:rsidRPr="00357143">
        <w:t xml:space="preserve">If </w:t>
      </w:r>
      <w:r w:rsidRPr="00357143">
        <w:rPr>
          <w:b/>
          <w:i/>
        </w:rPr>
        <w:t>Response Code</w:t>
      </w:r>
      <w:r w:rsidRPr="00357143">
        <w:t xml:space="preserve"> is </w:t>
      </w:r>
      <w:r w:rsidRPr="00357143">
        <w:rPr>
          <w:i/>
        </w:rPr>
        <w:t>successful</w:t>
      </w:r>
      <w:r w:rsidRPr="00357143">
        <w:t xml:space="preserve"> then and the</w:t>
      </w:r>
      <w:r w:rsidR="008C3BE6" w:rsidRPr="00357143">
        <w:t xml:space="preserve"> </w:t>
      </w:r>
      <w:r w:rsidRPr="00357143">
        <w:rPr>
          <w:b/>
          <w:i/>
        </w:rPr>
        <w:t>Content</w:t>
      </w:r>
      <w:r w:rsidRPr="00357143">
        <w:t xml:space="preserve"> parameter is present due to the following case:</w:t>
      </w:r>
    </w:p>
    <w:p w14:paraId="23691A1C" w14:textId="77777777" w:rsidR="00CF1096" w:rsidRPr="00357143" w:rsidRDefault="00CF1096" w:rsidP="00CF1096">
      <w:pPr>
        <w:pStyle w:val="B3"/>
      </w:pPr>
      <w:r w:rsidRPr="00357143">
        <w:rPr>
          <w:b/>
        </w:rPr>
        <w:t xml:space="preserve">Retrieve (R): </w:t>
      </w:r>
      <w:r w:rsidRPr="00357143">
        <w:rPr>
          <w:b/>
          <w:i/>
        </w:rPr>
        <w:t>Content</w:t>
      </w:r>
      <w:r w:rsidRPr="00357143">
        <w:t xml:space="preserve"> is the retrieved resource content or aggregated contents of discovered resources and the retrieved content is partial</w:t>
      </w:r>
    </w:p>
    <w:p w14:paraId="121B6630" w14:textId="77777777" w:rsidR="00CF1096" w:rsidRPr="00357143" w:rsidRDefault="008A0240" w:rsidP="008A0240">
      <w:pPr>
        <w:pStyle w:val="B20"/>
      </w:pPr>
      <w:r w:rsidRPr="00357143">
        <w:tab/>
      </w:r>
      <w:r w:rsidR="00CF1096" w:rsidRPr="00357143">
        <w:t xml:space="preserve">Then </w:t>
      </w:r>
      <w:r w:rsidR="00CF1096" w:rsidRPr="00357143">
        <w:rPr>
          <w:b/>
          <w:i/>
        </w:rPr>
        <w:t>Content Status</w:t>
      </w:r>
      <w:r w:rsidR="00CF1096" w:rsidRPr="00357143">
        <w:t xml:space="preserve"> parameter shall be present in the response for a </w:t>
      </w:r>
      <w:r w:rsidR="00CF1096" w:rsidRPr="00357143">
        <w:rPr>
          <w:b/>
        </w:rPr>
        <w:t xml:space="preserve">Retrieve (R) </w:t>
      </w:r>
      <w:r w:rsidR="00CF1096" w:rsidRPr="00357143">
        <w:t xml:space="preserve">operation </w:t>
      </w:r>
    </w:p>
    <w:p w14:paraId="402BF3E3" w14:textId="77777777" w:rsidR="00CF1096" w:rsidRPr="00357143" w:rsidRDefault="00CF1096" w:rsidP="00CF1096">
      <w:pPr>
        <w:pStyle w:val="B1"/>
      </w:pPr>
      <w:r w:rsidRPr="00357143">
        <w:rPr>
          <w:b/>
          <w:i/>
        </w:rPr>
        <w:t>Content Offset</w:t>
      </w:r>
      <w:r w:rsidRPr="00357143">
        <w:rPr>
          <w:b/>
        </w:rPr>
        <w:t>:</w:t>
      </w:r>
      <w:r w:rsidRPr="00357143">
        <w:t xml:space="preserve"> This parameter includes </w:t>
      </w:r>
      <w:r w:rsidR="00EC146C" w:rsidRPr="00357143">
        <w:rPr>
          <w:rFonts w:eastAsia="SimSun" w:hint="eastAsia"/>
          <w:lang w:eastAsia="zh-CN"/>
        </w:rPr>
        <w:t>the</w:t>
      </w:r>
      <w:r w:rsidRPr="00357143">
        <w:t xml:space="preserve"> point</w:t>
      </w:r>
      <w:r w:rsidR="00EC146C" w:rsidRPr="00357143">
        <w:t xml:space="preserve"> where a Hosting CSE left off with processing a Retrieve operation that resulted in a response with partial content (i.e. due to reaching the limit on the number of resources allowed in a response).</w:t>
      </w:r>
      <w:r w:rsidR="008C3BE6" w:rsidRPr="00357143">
        <w:t xml:space="preserve"> </w:t>
      </w:r>
      <w:r w:rsidR="00EC146C" w:rsidRPr="00357143">
        <w:t>This parameter shall be expressed as a number</w:t>
      </w:r>
      <w:r w:rsidRPr="00357143">
        <w:t xml:space="preserve"> which can be used in a subsequent Retrieve request</w:t>
      </w:r>
      <w:r w:rsidR="00EC146C" w:rsidRPr="00357143">
        <w:rPr>
          <w:rFonts w:eastAsia="SimSun" w:hint="eastAsia"/>
          <w:lang w:eastAsia="zh-CN"/>
        </w:rPr>
        <w:t>.</w:t>
      </w:r>
      <w:r w:rsidR="00EC146C" w:rsidRPr="00357143">
        <w:t xml:space="preserve"> The parameter shall be used by the Hosting CSE to skip over the specified number of direct child and descendant resources of a targeted resource and retrieve the remaining direct child and descendant resources.</w:t>
      </w:r>
      <w:r w:rsidR="008C3BE6" w:rsidRPr="00357143">
        <w:t xml:space="preserve"> </w:t>
      </w:r>
      <w:r w:rsidRPr="00357143">
        <w:t xml:space="preserve">Its value depends on the information included in the </w:t>
      </w:r>
      <w:r w:rsidRPr="00357143">
        <w:rPr>
          <w:b/>
          <w:i/>
        </w:rPr>
        <w:t>Content Status</w:t>
      </w:r>
      <w:r w:rsidRPr="00357143">
        <w:rPr>
          <w:b/>
        </w:rPr>
        <w:t xml:space="preserve"> </w:t>
      </w:r>
      <w:r w:rsidRPr="00357143">
        <w:t>parameter</w:t>
      </w:r>
    </w:p>
    <w:p w14:paraId="71382AFF" w14:textId="77777777" w:rsidR="00CF1096" w:rsidRPr="00357143" w:rsidRDefault="00CF1096" w:rsidP="00CF1096">
      <w:pPr>
        <w:pStyle w:val="B2"/>
      </w:pPr>
      <w:r w:rsidRPr="00357143">
        <w:t xml:space="preserve">If </w:t>
      </w:r>
      <w:r w:rsidRPr="00357143">
        <w:rPr>
          <w:b/>
          <w:i/>
        </w:rPr>
        <w:t>Content Status</w:t>
      </w:r>
      <w:r w:rsidRPr="00357143">
        <w:rPr>
          <w:b/>
        </w:rPr>
        <w:t xml:space="preserve"> </w:t>
      </w:r>
      <w:r w:rsidRPr="00357143">
        <w:t xml:space="preserve">parameter is </w:t>
      </w:r>
      <w:r w:rsidR="00EA77FF" w:rsidRPr="00357143">
        <w:t>complete,</w:t>
      </w:r>
      <w:r w:rsidRPr="00357143">
        <w:t xml:space="preserve"> then this parameter shall not be included </w:t>
      </w:r>
    </w:p>
    <w:p w14:paraId="12D6692F" w14:textId="77777777" w:rsidR="00CF1096" w:rsidRPr="00357143" w:rsidRDefault="00CF1096" w:rsidP="00CF1096">
      <w:pPr>
        <w:pStyle w:val="B2"/>
      </w:pPr>
      <w:r w:rsidRPr="00357143">
        <w:t xml:space="preserve">If </w:t>
      </w:r>
      <w:r w:rsidRPr="00357143">
        <w:rPr>
          <w:b/>
          <w:i/>
        </w:rPr>
        <w:t>Content Status</w:t>
      </w:r>
      <w:r w:rsidRPr="00357143">
        <w:rPr>
          <w:b/>
        </w:rPr>
        <w:t xml:space="preserve"> </w:t>
      </w:r>
      <w:r w:rsidRPr="00357143">
        <w:t xml:space="preserve">parameter is </w:t>
      </w:r>
      <w:r w:rsidR="00EA77FF" w:rsidRPr="00357143">
        <w:t>partial,</w:t>
      </w:r>
      <w:r w:rsidRPr="00357143">
        <w:t xml:space="preserve"> then this shall include the offset where processing can restart for the remaining </w:t>
      </w:r>
      <w:r w:rsidR="00EC146C" w:rsidRPr="00357143">
        <w:t>descendant</w:t>
      </w:r>
      <w:r w:rsidR="00EC146C" w:rsidRPr="00357143">
        <w:rPr>
          <w:rFonts w:eastAsia="SimSun" w:hint="eastAsia"/>
          <w:lang w:eastAsia="zh-CN"/>
        </w:rPr>
        <w:t xml:space="preserve"> </w:t>
      </w:r>
      <w:r w:rsidRPr="00357143">
        <w:t>resources in the resource tree.</w:t>
      </w:r>
    </w:p>
    <w:p w14:paraId="468DDCF5" w14:textId="77777777" w:rsidR="00CF1096" w:rsidRPr="00357143" w:rsidRDefault="00CF1096" w:rsidP="008A0240">
      <w:pPr>
        <w:pStyle w:val="B10"/>
        <w:rPr>
          <w:rFonts w:eastAsia="SimSun"/>
          <w:lang w:eastAsia="zh-CN"/>
        </w:rPr>
      </w:pPr>
      <w:r w:rsidRPr="00357143">
        <w:rPr>
          <w:rFonts w:eastAsia="SimSun" w:hint="eastAsia"/>
          <w:lang w:eastAsia="zh-CN"/>
        </w:rPr>
        <w:tab/>
      </w:r>
      <w:r w:rsidRPr="00357143">
        <w:t>Then Content</w:t>
      </w:r>
      <w:r w:rsidRPr="00357143">
        <w:rPr>
          <w:b/>
          <w:i/>
        </w:rPr>
        <w:t xml:space="preserve"> Offset</w:t>
      </w:r>
      <w:r w:rsidRPr="00357143">
        <w:t xml:space="preserve"> parameter shall be present in the response for a </w:t>
      </w:r>
      <w:r w:rsidRPr="00357143">
        <w:rPr>
          <w:b/>
        </w:rPr>
        <w:t>Retrieve (R)</w:t>
      </w:r>
      <w:r w:rsidR="008C3BE6" w:rsidRPr="00357143">
        <w:rPr>
          <w:b/>
        </w:rPr>
        <w:t xml:space="preserve"> </w:t>
      </w:r>
      <w:r w:rsidRPr="00357143">
        <w:t>operation.</w:t>
      </w:r>
    </w:p>
    <w:p w14:paraId="4B627546" w14:textId="77777777" w:rsidR="00DD69FA" w:rsidRPr="00357143" w:rsidRDefault="00F3525A" w:rsidP="00A10C5B">
      <w:pPr>
        <w:keepNext/>
        <w:keepLines/>
        <w:rPr>
          <w:rFonts w:eastAsia="SimSun"/>
          <w:b/>
          <w:lang w:eastAsia="zh-CN"/>
        </w:rPr>
      </w:pPr>
      <w:r w:rsidRPr="00357143">
        <w:rPr>
          <w:b/>
        </w:rPr>
        <w:t>Optional parameters:</w:t>
      </w:r>
    </w:p>
    <w:p w14:paraId="1B39E934" w14:textId="77777777" w:rsidR="000C0878" w:rsidRPr="00357143" w:rsidRDefault="000C0878" w:rsidP="000C0878">
      <w:pPr>
        <w:pStyle w:val="B1"/>
      </w:pPr>
      <w:r w:rsidRPr="00357143">
        <w:rPr>
          <w:b/>
          <w:i/>
        </w:rPr>
        <w:t>To:</w:t>
      </w:r>
      <w:r w:rsidRPr="00357143">
        <w:t xml:space="preserve"> ID of the Originator or the Transit CSE</w:t>
      </w:r>
      <w:r w:rsidRPr="00357143">
        <w:rPr>
          <w:rFonts w:hint="eastAsia"/>
          <w:lang w:eastAsia="ko-KR"/>
        </w:rPr>
        <w:t>.</w:t>
      </w:r>
    </w:p>
    <w:p w14:paraId="17B44383" w14:textId="77777777" w:rsidR="000C0878" w:rsidRPr="00357143" w:rsidRDefault="000C0878" w:rsidP="000C0878">
      <w:pPr>
        <w:pStyle w:val="B1"/>
      </w:pPr>
      <w:r w:rsidRPr="00357143">
        <w:rPr>
          <w:b/>
          <w:i/>
        </w:rPr>
        <w:t>From:</w:t>
      </w:r>
      <w:r w:rsidRPr="00357143">
        <w:t xml:space="preserve"> ID of the Receiver.</w:t>
      </w:r>
    </w:p>
    <w:p w14:paraId="798EC756" w14:textId="77777777" w:rsidR="000C0878" w:rsidRPr="00357143" w:rsidRDefault="000C0878" w:rsidP="000C0878">
      <w:pPr>
        <w:keepNext/>
        <w:keepLines/>
        <w:rPr>
          <w:rFonts w:eastAsia="SimSun"/>
          <w:b/>
          <w:lang w:eastAsia="zh-CN"/>
        </w:rPr>
      </w:pPr>
      <w:r w:rsidRPr="00357143">
        <w:rPr>
          <w:rFonts w:hint="eastAsia"/>
          <w:lang w:eastAsia="ko-KR"/>
        </w:rPr>
        <w:t>The</w:t>
      </w:r>
      <w:r w:rsidRPr="00357143">
        <w:t xml:space="preserve"> </w:t>
      </w:r>
      <w:r w:rsidRPr="00357143">
        <w:rPr>
          <w:rFonts w:hint="eastAsia"/>
          <w:b/>
          <w:i/>
          <w:lang w:eastAsia="ko-KR"/>
        </w:rPr>
        <w:t>To</w:t>
      </w:r>
      <w:r w:rsidRPr="00357143">
        <w:t xml:space="preserve"> </w:t>
      </w:r>
      <w:r w:rsidRPr="00357143">
        <w:rPr>
          <w:rFonts w:hint="eastAsia"/>
          <w:lang w:eastAsia="ko-KR"/>
        </w:rPr>
        <w:t xml:space="preserve">and </w:t>
      </w:r>
      <w:r w:rsidRPr="00357143">
        <w:rPr>
          <w:rFonts w:hint="eastAsia"/>
          <w:b/>
          <w:i/>
          <w:lang w:eastAsia="ko-KR"/>
        </w:rPr>
        <w:t>From</w:t>
      </w:r>
      <w:r w:rsidRPr="00357143">
        <w:rPr>
          <w:rFonts w:hint="eastAsia"/>
          <w:lang w:eastAsia="ko-KR"/>
        </w:rPr>
        <w:t xml:space="preserve"> parameters can be used in the response for specific protocol bindings (</w:t>
      </w:r>
      <w:r w:rsidR="008A0240" w:rsidRPr="00357143">
        <w:rPr>
          <w:rFonts w:hint="eastAsia"/>
          <w:lang w:eastAsia="ko-KR"/>
        </w:rPr>
        <w:t>e.g.</w:t>
      </w:r>
      <w:r w:rsidRPr="00357143">
        <w:rPr>
          <w:rFonts w:hint="eastAsia"/>
          <w:lang w:eastAsia="ko-KR"/>
        </w:rPr>
        <w:t xml:space="preserve"> MQTT)</w:t>
      </w:r>
      <w:r w:rsidR="008A0240" w:rsidRPr="00357143">
        <w:rPr>
          <w:lang w:eastAsia="ko-KR"/>
        </w:rPr>
        <w:t>:</w:t>
      </w:r>
    </w:p>
    <w:p w14:paraId="75822AC5" w14:textId="77777777" w:rsidR="00370793" w:rsidRPr="00357143" w:rsidRDefault="004021B1" w:rsidP="002A3560">
      <w:pPr>
        <w:pStyle w:val="B1"/>
      </w:pPr>
      <w:r w:rsidRPr="00357143">
        <w:rPr>
          <w:b/>
          <w:bCs/>
          <w:i/>
        </w:rPr>
        <w:t>Originating Timestamp</w:t>
      </w:r>
      <w:r w:rsidR="00370793" w:rsidRPr="00357143">
        <w:rPr>
          <w:b/>
          <w:bCs/>
          <w:i/>
        </w:rPr>
        <w:t>:</w:t>
      </w:r>
      <w:r w:rsidR="000E165F" w:rsidRPr="00357143">
        <w:t xml:space="preserve"> </w:t>
      </w:r>
      <w:r w:rsidR="00370793" w:rsidRPr="00357143">
        <w:t>originating timestamp of when the message was built</w:t>
      </w:r>
      <w:r w:rsidR="000E165F" w:rsidRPr="00357143">
        <w:t>.</w:t>
      </w:r>
    </w:p>
    <w:p w14:paraId="1DAFC393" w14:textId="77777777" w:rsidR="00905AB2" w:rsidRPr="00357143" w:rsidRDefault="004021B1" w:rsidP="002A3560">
      <w:pPr>
        <w:pStyle w:val="B1"/>
      </w:pPr>
      <w:r w:rsidRPr="00357143">
        <w:rPr>
          <w:b/>
          <w:i/>
        </w:rPr>
        <w:t>Result Expiration Timestamp</w:t>
      </w:r>
      <w:r w:rsidR="00370793" w:rsidRPr="00357143">
        <w:rPr>
          <w:b/>
          <w:i/>
        </w:rPr>
        <w:t>:</w:t>
      </w:r>
      <w:r w:rsidR="00370793" w:rsidRPr="00357143">
        <w:t xml:space="preserve"> </w:t>
      </w:r>
      <w:r w:rsidR="00905AB2" w:rsidRPr="00357143">
        <w:t xml:space="preserve">result </w:t>
      </w:r>
      <w:r w:rsidR="00370793" w:rsidRPr="00357143">
        <w:t>expiration timestamp</w:t>
      </w:r>
      <w:r w:rsidR="005300D2" w:rsidRPr="00357143">
        <w:t>.</w:t>
      </w:r>
      <w:r w:rsidR="00905AB2" w:rsidRPr="00357143">
        <w:t xml:space="preserve"> The Receiver shall echo the result expiration timestamp if set in the Request message, or may set the result expiration timestamp itself.</w:t>
      </w:r>
    </w:p>
    <w:p w14:paraId="7AEEA98D" w14:textId="77777777" w:rsidR="00370793" w:rsidRPr="00357143" w:rsidRDefault="000E165F" w:rsidP="00905AB2">
      <w:pPr>
        <w:pStyle w:val="B10"/>
      </w:pPr>
      <w:r w:rsidRPr="00357143">
        <w:tab/>
      </w:r>
      <w:r w:rsidR="00905AB2" w:rsidRPr="00357143">
        <w:t xml:space="preserve">Example usage of the Receiver setting the result expiration timestamp is when the value of the delivery time is dependent upon some changing Receiver context </w:t>
      </w:r>
      <w:r w:rsidR="00D24545" w:rsidRPr="00357143">
        <w:t>e.g.</w:t>
      </w:r>
      <w:r w:rsidR="00905AB2" w:rsidRPr="00357143">
        <w:t xml:space="preserve"> Result message deadline for aircraft position based upon velocity.</w:t>
      </w:r>
    </w:p>
    <w:p w14:paraId="30EB8D8B" w14:textId="77777777" w:rsidR="003609CC" w:rsidRPr="00357143" w:rsidRDefault="004021B1" w:rsidP="003609CC">
      <w:pPr>
        <w:pStyle w:val="B1"/>
        <w:keepNext/>
        <w:keepLines/>
      </w:pPr>
      <w:r w:rsidRPr="00357143">
        <w:rPr>
          <w:b/>
          <w:i/>
        </w:rPr>
        <w:t>Event Category</w:t>
      </w:r>
      <w:r w:rsidR="00941DE9" w:rsidRPr="00357143">
        <w:rPr>
          <w:i/>
        </w:rPr>
        <w:t>:</w:t>
      </w:r>
      <w:r w:rsidR="00941DE9" w:rsidRPr="00357143">
        <w:t xml:space="preserve"> event category: Indicates the event category that should be used to handle this response. The definition of event category is the same as in the case of requests in clause 8.1.2.</w:t>
      </w:r>
    </w:p>
    <w:p w14:paraId="57A1E922" w14:textId="77777777" w:rsidR="00F0149C" w:rsidRPr="00357143" w:rsidRDefault="003609CC" w:rsidP="005947FC">
      <w:pPr>
        <w:pStyle w:val="B10"/>
        <w:rPr>
          <w:rFonts w:eastAsia="SimSun"/>
          <w:lang w:eastAsia="zh-CN"/>
        </w:rPr>
      </w:pPr>
      <w:r w:rsidRPr="00357143">
        <w:tab/>
      </w:r>
      <w:r w:rsidR="00941DE9" w:rsidRPr="00357143">
        <w:t>Example usage of "event category" set to specific value X: When the response is targeted to an entity that is different from the Transit CSE currently processing the response message and is not an AE registered with the Transit CSE that is currently processing the response message, the response may be stored in the Transit CSE that is currently processing the response on the way to the destination of the response message until it is allowed by provisioned policies for that event category X to use a communication link to reach the next CSE on a path to the destination of the response message or until the result expiration timestamp is expired.</w:t>
      </w:r>
    </w:p>
    <w:p w14:paraId="79799CCF" w14:textId="77777777" w:rsidR="00DA1D8A" w:rsidRPr="00B576EB" w:rsidRDefault="00DA1D8A" w:rsidP="00CC6CD3">
      <w:pPr>
        <w:pStyle w:val="B1"/>
        <w:keepNext/>
        <w:keepLines/>
        <w:rPr>
          <w:b/>
          <w:i/>
        </w:rPr>
      </w:pPr>
      <w:r w:rsidRPr="00357143">
        <w:rPr>
          <w:b/>
          <w:i/>
        </w:rPr>
        <w:t>Token Request Information:</w:t>
      </w:r>
      <w:r w:rsidRPr="00357143">
        <w:t xml:space="preserve"> Optional parameter which may be used for requesting Tokens from Dynamic Authorization Systems.</w:t>
      </w:r>
    </w:p>
    <w:p w14:paraId="49819AC6" w14:textId="77777777" w:rsidR="004138D8" w:rsidRDefault="00B576EB">
      <w:pPr>
        <w:pStyle w:val="B1"/>
        <w:rPr>
          <w:b/>
          <w:i/>
        </w:rPr>
      </w:pPr>
      <w:r w:rsidRPr="007D185D">
        <w:rPr>
          <w:rFonts w:eastAsia="TimesNewRoman"/>
          <w:b/>
          <w:i/>
        </w:rPr>
        <w:t xml:space="preserve">Assigned Token </w:t>
      </w:r>
      <w:r w:rsidRPr="007D185D">
        <w:rPr>
          <w:rFonts w:eastAsia="TimesNewRoman"/>
          <w:b/>
          <w:bCs/>
          <w:i/>
          <w:iCs/>
        </w:rPr>
        <w:t>Identifiers</w:t>
      </w:r>
      <w:r w:rsidRPr="007D185D">
        <w:rPr>
          <w:rFonts w:eastAsia="TimesNewRoman"/>
        </w:rPr>
        <w:t>:</w:t>
      </w:r>
      <w:r w:rsidRPr="00D83CE1">
        <w:t xml:space="preserve"> </w:t>
      </w:r>
      <w:r w:rsidRPr="00A02C0A">
        <w:t>Optional parameter containing the mapping from assigned Local-Token-IDs to corresponding Token-IDs</w:t>
      </w:r>
      <w:r w:rsidRPr="007D185D">
        <w:rPr>
          <w:rFonts w:eastAsia="SimSun"/>
        </w:rPr>
        <w:t>.</w:t>
      </w:r>
    </w:p>
    <w:p w14:paraId="0C1B753A" w14:textId="77777777" w:rsidR="003B1B55" w:rsidRPr="00D70008" w:rsidRDefault="00B94AA4">
      <w:pPr>
        <w:pStyle w:val="B1"/>
        <w:keepNext/>
        <w:keepLines/>
        <w:ind w:left="738" w:hanging="454"/>
        <w:rPr>
          <w:b/>
          <w:i/>
        </w:rPr>
      </w:pPr>
      <w:r w:rsidRPr="00183AB4">
        <w:rPr>
          <w:b/>
          <w:i/>
          <w:lang w:eastAsia="zh-CN"/>
        </w:rPr>
        <w:t>Authorization Signature Request Information</w:t>
      </w:r>
      <w:r>
        <w:t xml:space="preserve">: Optional parameter used to request the </w:t>
      </w:r>
      <w:r w:rsidRPr="00183AB4">
        <w:rPr>
          <w:rFonts w:eastAsia="TimesNewRoman"/>
          <w:b/>
          <w:i/>
        </w:rPr>
        <w:t>Authorization Signature</w:t>
      </w:r>
      <w:r>
        <w:rPr>
          <w:rFonts w:hint="eastAsia"/>
          <w:b/>
          <w:i/>
          <w:lang w:eastAsia="zh-CN"/>
        </w:rPr>
        <w:t>(</w:t>
      </w:r>
      <w:r w:rsidRPr="00183AB4">
        <w:rPr>
          <w:rFonts w:eastAsia="TimesNewRoman"/>
          <w:b/>
          <w:i/>
        </w:rPr>
        <w:t>s</w:t>
      </w:r>
      <w:r>
        <w:rPr>
          <w:rFonts w:hint="eastAsia"/>
          <w:b/>
          <w:i/>
          <w:lang w:eastAsia="zh-CN"/>
        </w:rPr>
        <w:t>)</w:t>
      </w:r>
      <w:r w:rsidRPr="00183AB4">
        <w:rPr>
          <w:rFonts w:eastAsia="TimesNewRoman"/>
        </w:rPr>
        <w:t xml:space="preserve"> of the Token(s)</w:t>
      </w:r>
      <w:r w:rsidRPr="00867FBE">
        <w:rPr>
          <w:rFonts w:eastAsia="TimesNewRoman"/>
        </w:rPr>
        <w:t xml:space="preserve"> from an AE which is the holder of the Token(s)</w:t>
      </w:r>
      <w:r w:rsidR="00D70008">
        <w:rPr>
          <w:rFonts w:eastAsiaTheme="minorEastAsia" w:hint="eastAsia"/>
          <w:lang w:eastAsia="zh-CN"/>
        </w:rPr>
        <w:t>.</w:t>
      </w:r>
    </w:p>
    <w:p w14:paraId="146CD6A3" w14:textId="77777777" w:rsidR="00D70008" w:rsidRPr="00DC159D" w:rsidRDefault="00D70008">
      <w:pPr>
        <w:pStyle w:val="B1"/>
        <w:keepNext/>
        <w:keepLines/>
        <w:ind w:left="738" w:hanging="454"/>
        <w:rPr>
          <w:b/>
          <w:i/>
        </w:rPr>
      </w:pPr>
      <w:r w:rsidRPr="00556BBE">
        <w:rPr>
          <w:rFonts w:eastAsia="SimSun"/>
          <w:b/>
          <w:i/>
          <w:lang w:eastAsia="zh-CN"/>
        </w:rPr>
        <w:t>Release Version Indicator:</w:t>
      </w:r>
      <w:r w:rsidRPr="00357143">
        <w:t xml:space="preserve"> </w:t>
      </w:r>
      <w:r>
        <w:t>This</w:t>
      </w:r>
      <w:r w:rsidRPr="00556BBE">
        <w:rPr>
          <w:rFonts w:eastAsia="TimesNewRoman"/>
        </w:rPr>
        <w:t xml:space="preserve"> parameter </w:t>
      </w:r>
      <w:r>
        <w:rPr>
          <w:rFonts w:eastAsia="TimesNewRoman"/>
        </w:rPr>
        <w:t xml:space="preserve">is </w:t>
      </w:r>
      <w:r w:rsidRPr="00556BBE">
        <w:rPr>
          <w:rFonts w:eastAsia="TimesNewRoman"/>
        </w:rPr>
        <w:t>used to</w:t>
      </w:r>
      <w:r>
        <w:t xml:space="preserve"> indicate the oneM2M release version that this response message is compliant with.  Starting with Release 2 this parameter is mandatory. The release version indicated shall apply to all oneM2M defined response parameters and certain types of content carried in the </w:t>
      </w:r>
      <w:r w:rsidRPr="00556BBE">
        <w:rPr>
          <w:b/>
          <w:i/>
        </w:rPr>
        <w:t>Content</w:t>
      </w:r>
      <w:r>
        <w:t xml:space="preserve"> response parameter.   Within the </w:t>
      </w:r>
      <w:r w:rsidRPr="00556BBE">
        <w:rPr>
          <w:b/>
          <w:i/>
        </w:rPr>
        <w:t>Content</w:t>
      </w:r>
      <w:r>
        <w:t xml:space="preserve"> response parameter, the release version indicated shall apply to all oneM2M defined elements (e.g. notifications) and resource types with the exception of &lt;</w:t>
      </w:r>
      <w:r w:rsidRPr="00556BBE">
        <w:rPr>
          <w:i/>
        </w:rPr>
        <w:t>flexContainer</w:t>
      </w:r>
      <w:r>
        <w:t>&gt; and &lt;</w:t>
      </w:r>
      <w:r w:rsidRPr="00556BBE">
        <w:rPr>
          <w:i/>
        </w:rPr>
        <w:t>mgmtObj</w:t>
      </w:r>
      <w:r>
        <w:t xml:space="preserve">&gt; specializations which have their own version implicitly defined by their respective </w:t>
      </w:r>
      <w:r w:rsidRPr="00556BBE">
        <w:rPr>
          <w:i/>
        </w:rPr>
        <w:t>containerDefinition</w:t>
      </w:r>
      <w:r>
        <w:t xml:space="preserve"> and </w:t>
      </w:r>
      <w:r w:rsidRPr="00556BBE">
        <w:rPr>
          <w:i/>
        </w:rPr>
        <w:t>mgmtSchema</w:t>
      </w:r>
      <w:r>
        <w:t xml:space="preserve"> attributes.   The release version indicated does not apply to resource types or specializations defined external to oneM2M</w:t>
      </w:r>
      <w:r>
        <w:rPr>
          <w:rFonts w:eastAsiaTheme="minorEastAsia" w:hint="eastAsia"/>
          <w:lang w:eastAsia="zh-CN"/>
        </w:rPr>
        <w:t>.</w:t>
      </w:r>
    </w:p>
    <w:p w14:paraId="2E72F745" w14:textId="77777777" w:rsidR="00DC159D" w:rsidRDefault="00DC159D">
      <w:pPr>
        <w:pStyle w:val="B1"/>
        <w:keepNext/>
        <w:keepLines/>
        <w:ind w:left="738" w:hanging="454"/>
        <w:rPr>
          <w:b/>
          <w:i/>
        </w:rPr>
      </w:pPr>
      <w:r>
        <w:rPr>
          <w:b/>
          <w:i/>
          <w:lang w:eastAsia="zh-CN"/>
        </w:rPr>
        <w:t>Vendor Information:</w:t>
      </w:r>
      <w:r>
        <w:rPr>
          <w:lang w:eastAsia="zh-CN"/>
        </w:rPr>
        <w:t xml:space="preserve"> This optional parameter is available to convey vendor specific information. The use of this parameter is not defined by oneM2M specifications.</w:t>
      </w:r>
    </w:p>
    <w:p w14:paraId="0B84D38F" w14:textId="77777777" w:rsidR="006579E3" w:rsidRPr="00357143" w:rsidRDefault="001C0FDF" w:rsidP="00F33002">
      <w:pPr>
        <w:sectPr w:rsidR="006579E3" w:rsidRPr="00357143" w:rsidSect="00673AB7">
          <w:footnotePr>
            <w:numRestart w:val="eachSect"/>
          </w:footnotePr>
          <w:pgSz w:w="11907" w:h="16840"/>
          <w:pgMar w:top="1418" w:right="1134" w:bottom="1134" w:left="1134" w:header="851" w:footer="340" w:gutter="0"/>
          <w:lnNumType w:countBy="1" w:restart="continuous"/>
          <w:cols w:space="720"/>
          <w:docGrid w:linePitch="272"/>
        </w:sectPr>
      </w:pPr>
      <w:r w:rsidRPr="00357143">
        <w:t>Table 8.1</w:t>
      </w:r>
      <w:r w:rsidR="00A10C5B" w:rsidRPr="00357143">
        <w:t>.3</w:t>
      </w:r>
      <w:r w:rsidRPr="00357143">
        <w:t>-</w:t>
      </w:r>
      <w:r w:rsidR="00A10C5B" w:rsidRPr="00357143">
        <w:t>1</w:t>
      </w:r>
      <w:r w:rsidR="00F33002" w:rsidRPr="00357143">
        <w:t xml:space="preserve"> </w:t>
      </w:r>
      <w:r w:rsidR="00003F7E" w:rsidRPr="00357143">
        <w:t>summarizes</w:t>
      </w:r>
      <w:r w:rsidR="00F33002" w:rsidRPr="00357143">
        <w:t xml:space="preserve"> the parameters sp</w:t>
      </w:r>
      <w:r w:rsidR="00D00D40" w:rsidRPr="00357143">
        <w:t>ecified in</w:t>
      </w:r>
      <w:r w:rsidR="001B112A" w:rsidRPr="00357143">
        <w:t xml:space="preserve"> this</w:t>
      </w:r>
      <w:r w:rsidR="00D00D40" w:rsidRPr="00357143">
        <w:t xml:space="preserve"> </w:t>
      </w:r>
      <w:r w:rsidR="00BB673B" w:rsidRPr="00357143">
        <w:t>clause</w:t>
      </w:r>
      <w:r w:rsidR="00F33002" w:rsidRPr="00357143">
        <w:t xml:space="preserve"> for the Response messages, showing any differences as applied to successful C, R, U</w:t>
      </w:r>
      <w:r w:rsidR="00501FDA" w:rsidRPr="00357143">
        <w:t>,</w:t>
      </w:r>
      <w:r w:rsidR="00F33002" w:rsidRPr="00357143">
        <w:t xml:space="preserve"> D </w:t>
      </w:r>
      <w:r w:rsidR="00501FDA" w:rsidRPr="00357143">
        <w:t xml:space="preserve">or N </w:t>
      </w:r>
      <w:r w:rsidR="00F33002" w:rsidRPr="00357143">
        <w:t xml:space="preserve">operations, and unsuccessful operations. </w:t>
      </w:r>
      <w:r w:rsidR="00CD1DD3" w:rsidRPr="00357143">
        <w:t>"</w:t>
      </w:r>
      <w:r w:rsidR="00F33002" w:rsidRPr="00357143">
        <w:t>M</w:t>
      </w:r>
      <w:r w:rsidR="00CD1DD3" w:rsidRPr="00357143">
        <w:t>"</w:t>
      </w:r>
      <w:r w:rsidR="00F33002" w:rsidRPr="00357143">
        <w:t xml:space="preserve"> indicates mandatory, </w:t>
      </w:r>
      <w:r w:rsidR="00CD1DD3" w:rsidRPr="00357143">
        <w:t>"</w:t>
      </w:r>
      <w:r w:rsidR="00F33002" w:rsidRPr="00357143">
        <w:t>O</w:t>
      </w:r>
      <w:r w:rsidR="00CD1DD3" w:rsidRPr="00357143">
        <w:t>"</w:t>
      </w:r>
      <w:r w:rsidR="00F33002" w:rsidRPr="00357143">
        <w:t xml:space="preserve"> indicates optional, </w:t>
      </w:r>
      <w:r w:rsidR="00CD1DD3" w:rsidRPr="00357143">
        <w:t>"</w:t>
      </w:r>
      <w:r w:rsidR="00F33002" w:rsidRPr="00357143">
        <w:t>N/A</w:t>
      </w:r>
      <w:r w:rsidR="00CD1DD3" w:rsidRPr="00357143">
        <w:t>"</w:t>
      </w:r>
      <w:r w:rsidR="00F33002" w:rsidRPr="00357143">
        <w:t xml:space="preserve"> indicates </w:t>
      </w:r>
      <w:r w:rsidR="00CD1DD3" w:rsidRPr="00357143">
        <w:t>"</w:t>
      </w:r>
      <w:r w:rsidR="00F33002" w:rsidRPr="00357143">
        <w:t>not applicable</w:t>
      </w:r>
      <w:r w:rsidR="00CD1DD3" w:rsidRPr="00357143">
        <w:t>"</w:t>
      </w:r>
      <w:r w:rsidR="00F33002" w:rsidRPr="00357143">
        <w:t>.</w:t>
      </w:r>
    </w:p>
    <w:p w14:paraId="01B4BEFD" w14:textId="77777777" w:rsidR="00501FDA" w:rsidRPr="00357143" w:rsidRDefault="007B7B0D" w:rsidP="00B634C8">
      <w:pPr>
        <w:pStyle w:val="TH"/>
      </w:pPr>
      <w:r w:rsidRPr="00357143">
        <w:t>Table 8.1.</w:t>
      </w:r>
      <w:r w:rsidR="001B112A" w:rsidRPr="00357143">
        <w:t>3</w:t>
      </w:r>
      <w:r w:rsidRPr="00357143">
        <w:t>-1: Summary of Re</w:t>
      </w:r>
      <w:r w:rsidR="00501FDA" w:rsidRPr="00357143">
        <w:t>sponse</w:t>
      </w:r>
      <w:r w:rsidRPr="00357143">
        <w:t xml:space="preserve"> Message Parameters</w:t>
      </w:r>
    </w:p>
    <w:tbl>
      <w:tblPr>
        <w:tblW w:w="13542" w:type="dxa"/>
        <w:jc w:val="center"/>
        <w:tblLayout w:type="fixed"/>
        <w:tblCellMar>
          <w:left w:w="28" w:type="dxa"/>
        </w:tblCellMar>
        <w:tblLook w:val="04A0" w:firstRow="1" w:lastRow="0" w:firstColumn="1" w:lastColumn="0" w:noHBand="0" w:noVBand="1"/>
      </w:tblPr>
      <w:tblGrid>
        <w:gridCol w:w="12"/>
        <w:gridCol w:w="2301"/>
        <w:gridCol w:w="14"/>
        <w:gridCol w:w="1284"/>
        <w:gridCol w:w="1152"/>
        <w:gridCol w:w="1152"/>
        <w:gridCol w:w="1152"/>
        <w:gridCol w:w="18"/>
        <w:gridCol w:w="1338"/>
        <w:gridCol w:w="1560"/>
        <w:gridCol w:w="1701"/>
        <w:gridCol w:w="1842"/>
        <w:gridCol w:w="16"/>
      </w:tblGrid>
      <w:tr w:rsidR="0088266F" w:rsidRPr="00357143" w14:paraId="381B9C23" w14:textId="77777777" w:rsidTr="001C43D6">
        <w:trPr>
          <w:gridAfter w:val="1"/>
          <w:wAfter w:w="16" w:type="dxa"/>
          <w:trHeight w:val="506"/>
          <w:tblHeader/>
          <w:jc w:val="center"/>
        </w:trPr>
        <w:tc>
          <w:tcPr>
            <w:tcW w:w="2313" w:type="dxa"/>
            <w:gridSpan w:val="2"/>
            <w:vMerge w:val="restart"/>
            <w:tcBorders>
              <w:top w:val="single" w:sz="4" w:space="0" w:color="auto"/>
              <w:left w:val="single" w:sz="4" w:space="0" w:color="auto"/>
              <w:bottom w:val="single" w:sz="4" w:space="0" w:color="auto"/>
              <w:right w:val="single" w:sz="4" w:space="0" w:color="auto"/>
            </w:tcBorders>
            <w:shd w:val="clear" w:color="auto" w:fill="DDDDDD"/>
            <w:vAlign w:val="center"/>
            <w:hideMark/>
          </w:tcPr>
          <w:p w14:paraId="0E0F9F91" w14:textId="77777777" w:rsidR="0088266F" w:rsidRPr="00357143" w:rsidRDefault="0088266F" w:rsidP="008E5CE8">
            <w:pPr>
              <w:pStyle w:val="TAH"/>
              <w:rPr>
                <w:sz w:val="16"/>
                <w:szCs w:val="16"/>
              </w:rPr>
            </w:pPr>
            <w:r w:rsidRPr="00357143">
              <w:rPr>
                <w:sz w:val="16"/>
                <w:szCs w:val="16"/>
              </w:rPr>
              <w:t>Response message parameter/success or not</w:t>
            </w:r>
          </w:p>
        </w:tc>
        <w:tc>
          <w:tcPr>
            <w:tcW w:w="1298" w:type="dxa"/>
            <w:gridSpan w:val="2"/>
            <w:vMerge w:val="restart"/>
            <w:tcBorders>
              <w:top w:val="single" w:sz="4" w:space="0" w:color="auto"/>
              <w:left w:val="nil"/>
              <w:bottom w:val="single" w:sz="4" w:space="0" w:color="auto"/>
              <w:right w:val="single" w:sz="4" w:space="0" w:color="auto"/>
            </w:tcBorders>
            <w:shd w:val="clear" w:color="auto" w:fill="DDDDDD"/>
            <w:vAlign w:val="center"/>
          </w:tcPr>
          <w:p w14:paraId="0869453D" w14:textId="77777777" w:rsidR="0088266F" w:rsidRPr="00357143" w:rsidRDefault="0088266F" w:rsidP="008E5CE8">
            <w:pPr>
              <w:pStyle w:val="TAH"/>
              <w:rPr>
                <w:i/>
                <w:sz w:val="16"/>
                <w:szCs w:val="16"/>
              </w:rPr>
            </w:pPr>
            <w:r w:rsidRPr="00357143">
              <w:rPr>
                <w:sz w:val="16"/>
                <w:szCs w:val="16"/>
              </w:rPr>
              <w:t>Ack</w:t>
            </w:r>
          </w:p>
        </w:tc>
        <w:tc>
          <w:tcPr>
            <w:tcW w:w="6372" w:type="dxa"/>
            <w:gridSpan w:val="6"/>
            <w:tcBorders>
              <w:top w:val="single" w:sz="4" w:space="0" w:color="auto"/>
              <w:left w:val="single" w:sz="4" w:space="0" w:color="auto"/>
              <w:bottom w:val="single" w:sz="4" w:space="0" w:color="auto"/>
              <w:right w:val="single" w:sz="4" w:space="0" w:color="auto"/>
            </w:tcBorders>
            <w:shd w:val="clear" w:color="auto" w:fill="DDDDDD"/>
            <w:vAlign w:val="center"/>
            <w:hideMark/>
          </w:tcPr>
          <w:p w14:paraId="4991EB2F" w14:textId="77777777" w:rsidR="0088266F" w:rsidRPr="00357143" w:rsidRDefault="0088266F" w:rsidP="0088266F">
            <w:pPr>
              <w:pStyle w:val="TAH"/>
              <w:rPr>
                <w:i/>
                <w:sz w:val="16"/>
                <w:szCs w:val="16"/>
              </w:rPr>
            </w:pPr>
            <w:r w:rsidRPr="00357143">
              <w:rPr>
                <w:sz w:val="16"/>
                <w:szCs w:val="16"/>
              </w:rPr>
              <w:t>successful Operation</w:t>
            </w:r>
          </w:p>
        </w:tc>
        <w:tc>
          <w:tcPr>
            <w:tcW w:w="3543" w:type="dxa"/>
            <w:gridSpan w:val="2"/>
            <w:tcBorders>
              <w:top w:val="single" w:sz="4" w:space="0" w:color="auto"/>
              <w:left w:val="nil"/>
              <w:bottom w:val="single" w:sz="4" w:space="0" w:color="auto"/>
              <w:right w:val="single" w:sz="4" w:space="0" w:color="auto"/>
            </w:tcBorders>
            <w:shd w:val="clear" w:color="auto" w:fill="DDDDDD"/>
            <w:vAlign w:val="center"/>
            <w:hideMark/>
          </w:tcPr>
          <w:p w14:paraId="7DF8427C" w14:textId="77777777" w:rsidR="0088266F" w:rsidRPr="00357143" w:rsidRDefault="0088266F" w:rsidP="0088266F">
            <w:pPr>
              <w:pStyle w:val="TAH"/>
              <w:rPr>
                <w:sz w:val="16"/>
                <w:szCs w:val="16"/>
              </w:rPr>
            </w:pPr>
            <w:r>
              <w:rPr>
                <w:rFonts w:eastAsiaTheme="minorEastAsia" w:hint="eastAsia"/>
                <w:sz w:val="16"/>
                <w:szCs w:val="16"/>
                <w:lang w:eastAsia="zh-CN"/>
              </w:rPr>
              <w:t>u</w:t>
            </w:r>
            <w:r w:rsidRPr="00357143">
              <w:rPr>
                <w:sz w:val="16"/>
                <w:szCs w:val="16"/>
              </w:rPr>
              <w:t>nsuccessful</w:t>
            </w:r>
            <w:r>
              <w:rPr>
                <w:rFonts w:eastAsiaTheme="minorEastAsia" w:hint="eastAsia"/>
                <w:sz w:val="16"/>
                <w:szCs w:val="16"/>
                <w:lang w:eastAsia="zh-CN"/>
              </w:rPr>
              <w:t xml:space="preserve"> </w:t>
            </w:r>
            <w:r w:rsidRPr="00357143">
              <w:rPr>
                <w:sz w:val="16"/>
                <w:szCs w:val="16"/>
              </w:rPr>
              <w:t>Operation</w:t>
            </w:r>
          </w:p>
        </w:tc>
      </w:tr>
      <w:tr w:rsidR="0088266F" w:rsidRPr="00357143" w14:paraId="4C5B25C6" w14:textId="77777777" w:rsidTr="0088266F">
        <w:trPr>
          <w:gridAfter w:val="1"/>
          <w:wAfter w:w="16" w:type="dxa"/>
          <w:trHeight w:val="482"/>
          <w:tblHeader/>
          <w:jc w:val="center"/>
        </w:trPr>
        <w:tc>
          <w:tcPr>
            <w:tcW w:w="2313" w:type="dxa"/>
            <w:gridSpan w:val="2"/>
            <w:vMerge/>
            <w:tcBorders>
              <w:top w:val="single" w:sz="4" w:space="0" w:color="auto"/>
              <w:left w:val="single" w:sz="4" w:space="0" w:color="auto"/>
              <w:bottom w:val="single" w:sz="4" w:space="0" w:color="auto"/>
              <w:right w:val="single" w:sz="4" w:space="0" w:color="auto"/>
            </w:tcBorders>
            <w:shd w:val="clear" w:color="auto" w:fill="DDDDDD"/>
            <w:vAlign w:val="center"/>
            <w:hideMark/>
          </w:tcPr>
          <w:p w14:paraId="1641C5C1" w14:textId="77777777" w:rsidR="0088266F" w:rsidRPr="00357143" w:rsidRDefault="0088266F" w:rsidP="008E5CE8">
            <w:pPr>
              <w:pStyle w:val="TAH"/>
              <w:rPr>
                <w:sz w:val="16"/>
                <w:szCs w:val="16"/>
              </w:rPr>
            </w:pPr>
          </w:p>
        </w:tc>
        <w:tc>
          <w:tcPr>
            <w:tcW w:w="1298" w:type="dxa"/>
            <w:gridSpan w:val="2"/>
            <w:vMerge/>
            <w:tcBorders>
              <w:top w:val="single" w:sz="4" w:space="0" w:color="auto"/>
              <w:left w:val="nil"/>
              <w:bottom w:val="single" w:sz="4" w:space="0" w:color="auto"/>
              <w:right w:val="single" w:sz="4" w:space="0" w:color="auto"/>
            </w:tcBorders>
            <w:shd w:val="clear" w:color="auto" w:fill="DDDDDD"/>
            <w:vAlign w:val="center"/>
          </w:tcPr>
          <w:p w14:paraId="744C4B30" w14:textId="77777777" w:rsidR="0088266F" w:rsidRPr="00357143" w:rsidRDefault="0088266F" w:rsidP="008E5CE8">
            <w:pPr>
              <w:pStyle w:val="TAH"/>
              <w:rPr>
                <w:sz w:val="16"/>
                <w:szCs w:val="16"/>
              </w:rPr>
            </w:pPr>
          </w:p>
        </w:tc>
        <w:tc>
          <w:tcPr>
            <w:tcW w:w="1152" w:type="dxa"/>
            <w:tcBorders>
              <w:top w:val="single" w:sz="4" w:space="0" w:color="auto"/>
              <w:left w:val="single" w:sz="4" w:space="0" w:color="auto"/>
              <w:bottom w:val="single" w:sz="4" w:space="0" w:color="auto"/>
              <w:right w:val="single" w:sz="4" w:space="0" w:color="auto"/>
            </w:tcBorders>
            <w:shd w:val="clear" w:color="auto" w:fill="DDDDDD"/>
            <w:vAlign w:val="center"/>
            <w:hideMark/>
          </w:tcPr>
          <w:p w14:paraId="2DED549E" w14:textId="77777777" w:rsidR="0088266F" w:rsidRPr="00357143" w:rsidRDefault="0088266F" w:rsidP="008E5CE8">
            <w:pPr>
              <w:pStyle w:val="TAH"/>
              <w:rPr>
                <w:sz w:val="16"/>
                <w:szCs w:val="16"/>
              </w:rPr>
            </w:pPr>
            <w:r w:rsidRPr="00357143">
              <w:rPr>
                <w:sz w:val="16"/>
                <w:szCs w:val="16"/>
              </w:rPr>
              <w:t>Create</w:t>
            </w:r>
          </w:p>
        </w:tc>
        <w:tc>
          <w:tcPr>
            <w:tcW w:w="1152" w:type="dxa"/>
            <w:tcBorders>
              <w:top w:val="single" w:sz="4" w:space="0" w:color="auto"/>
              <w:left w:val="nil"/>
              <w:bottom w:val="single" w:sz="4" w:space="0" w:color="auto"/>
              <w:right w:val="single" w:sz="4" w:space="0" w:color="auto"/>
            </w:tcBorders>
            <w:shd w:val="clear" w:color="auto" w:fill="DDDDDD"/>
            <w:vAlign w:val="center"/>
            <w:hideMark/>
          </w:tcPr>
          <w:p w14:paraId="04D405B2" w14:textId="77777777" w:rsidR="0088266F" w:rsidRPr="00357143" w:rsidRDefault="0088266F" w:rsidP="008E5CE8">
            <w:pPr>
              <w:pStyle w:val="TAH"/>
              <w:rPr>
                <w:sz w:val="16"/>
                <w:szCs w:val="16"/>
              </w:rPr>
            </w:pPr>
            <w:r w:rsidRPr="00357143">
              <w:rPr>
                <w:sz w:val="16"/>
                <w:szCs w:val="16"/>
              </w:rPr>
              <w:t>Retrieve</w:t>
            </w:r>
          </w:p>
        </w:tc>
        <w:tc>
          <w:tcPr>
            <w:tcW w:w="1152" w:type="dxa"/>
            <w:tcBorders>
              <w:top w:val="single" w:sz="4" w:space="0" w:color="auto"/>
              <w:left w:val="nil"/>
              <w:bottom w:val="single" w:sz="4" w:space="0" w:color="auto"/>
              <w:right w:val="single" w:sz="4" w:space="0" w:color="auto"/>
            </w:tcBorders>
            <w:shd w:val="clear" w:color="auto" w:fill="DDDDDD"/>
            <w:vAlign w:val="center"/>
            <w:hideMark/>
          </w:tcPr>
          <w:p w14:paraId="54EB3E67" w14:textId="77777777" w:rsidR="0088266F" w:rsidRPr="00357143" w:rsidRDefault="0088266F" w:rsidP="008E5CE8">
            <w:pPr>
              <w:pStyle w:val="TAH"/>
              <w:rPr>
                <w:sz w:val="16"/>
                <w:szCs w:val="16"/>
              </w:rPr>
            </w:pPr>
            <w:r w:rsidRPr="00357143">
              <w:rPr>
                <w:sz w:val="16"/>
                <w:szCs w:val="16"/>
              </w:rPr>
              <w:t>Update</w:t>
            </w:r>
          </w:p>
        </w:tc>
        <w:tc>
          <w:tcPr>
            <w:tcW w:w="1356" w:type="dxa"/>
            <w:gridSpan w:val="2"/>
            <w:tcBorders>
              <w:top w:val="single" w:sz="4" w:space="0" w:color="auto"/>
              <w:left w:val="nil"/>
              <w:bottom w:val="single" w:sz="4" w:space="0" w:color="auto"/>
              <w:right w:val="single" w:sz="4" w:space="0" w:color="auto"/>
            </w:tcBorders>
            <w:shd w:val="clear" w:color="auto" w:fill="DDDDDD"/>
            <w:vAlign w:val="center"/>
            <w:hideMark/>
          </w:tcPr>
          <w:p w14:paraId="5FC5CCDC" w14:textId="77777777" w:rsidR="0088266F" w:rsidRPr="00357143" w:rsidRDefault="0088266F" w:rsidP="008E5CE8">
            <w:pPr>
              <w:pStyle w:val="TAH"/>
              <w:rPr>
                <w:sz w:val="16"/>
                <w:szCs w:val="16"/>
              </w:rPr>
            </w:pPr>
            <w:r w:rsidRPr="00357143">
              <w:rPr>
                <w:sz w:val="16"/>
                <w:szCs w:val="16"/>
              </w:rPr>
              <w:t>Delete</w:t>
            </w:r>
          </w:p>
        </w:tc>
        <w:tc>
          <w:tcPr>
            <w:tcW w:w="1560" w:type="dxa"/>
            <w:tcBorders>
              <w:top w:val="single" w:sz="4" w:space="0" w:color="auto"/>
              <w:left w:val="nil"/>
              <w:bottom w:val="single" w:sz="4" w:space="0" w:color="auto"/>
              <w:right w:val="single" w:sz="4" w:space="0" w:color="auto"/>
            </w:tcBorders>
            <w:shd w:val="clear" w:color="auto" w:fill="DDDDDD"/>
            <w:vAlign w:val="center"/>
            <w:hideMark/>
          </w:tcPr>
          <w:p w14:paraId="4250ECC9" w14:textId="77777777" w:rsidR="0088266F" w:rsidRPr="00357143" w:rsidRDefault="0088266F" w:rsidP="00A10C5B">
            <w:pPr>
              <w:pStyle w:val="TAH"/>
              <w:rPr>
                <w:sz w:val="16"/>
                <w:szCs w:val="16"/>
              </w:rPr>
            </w:pPr>
            <w:r w:rsidRPr="00357143">
              <w:rPr>
                <w:sz w:val="16"/>
                <w:szCs w:val="16"/>
              </w:rPr>
              <w:t>Notify</w:t>
            </w:r>
          </w:p>
        </w:tc>
        <w:tc>
          <w:tcPr>
            <w:tcW w:w="1701" w:type="dxa"/>
            <w:tcBorders>
              <w:top w:val="single" w:sz="4" w:space="0" w:color="auto"/>
              <w:left w:val="nil"/>
              <w:bottom w:val="single" w:sz="4" w:space="0" w:color="auto"/>
              <w:right w:val="single" w:sz="4" w:space="0" w:color="auto"/>
            </w:tcBorders>
            <w:shd w:val="clear" w:color="auto" w:fill="DDDDDD"/>
            <w:vAlign w:val="center"/>
            <w:hideMark/>
          </w:tcPr>
          <w:p w14:paraId="3598C532" w14:textId="77777777" w:rsidR="0088266F" w:rsidRPr="00357143" w:rsidRDefault="0088266F" w:rsidP="008E5CE8">
            <w:pPr>
              <w:pStyle w:val="TAH"/>
              <w:rPr>
                <w:sz w:val="16"/>
                <w:szCs w:val="16"/>
              </w:rPr>
            </w:pPr>
            <w:r w:rsidRPr="00357143">
              <w:rPr>
                <w:sz w:val="16"/>
                <w:szCs w:val="16"/>
              </w:rPr>
              <w:t>Create</w:t>
            </w:r>
            <w:r>
              <w:rPr>
                <w:sz w:val="16"/>
                <w:szCs w:val="16"/>
              </w:rPr>
              <w:t xml:space="preserve"> / </w:t>
            </w:r>
            <w:r w:rsidRPr="00357143">
              <w:rPr>
                <w:sz w:val="16"/>
                <w:szCs w:val="16"/>
              </w:rPr>
              <w:t>Retrieve</w:t>
            </w:r>
            <w:r>
              <w:rPr>
                <w:sz w:val="16"/>
                <w:szCs w:val="16"/>
              </w:rPr>
              <w:t xml:space="preserve"> / </w:t>
            </w:r>
            <w:r w:rsidRPr="00357143">
              <w:rPr>
                <w:sz w:val="16"/>
                <w:szCs w:val="16"/>
              </w:rPr>
              <w:t>Update</w:t>
            </w:r>
            <w:r>
              <w:rPr>
                <w:sz w:val="16"/>
                <w:szCs w:val="16"/>
              </w:rPr>
              <w:t xml:space="preserve"> / </w:t>
            </w:r>
            <w:r w:rsidRPr="00357143">
              <w:rPr>
                <w:sz w:val="16"/>
                <w:szCs w:val="16"/>
              </w:rPr>
              <w:t>Delete</w:t>
            </w:r>
          </w:p>
        </w:tc>
        <w:tc>
          <w:tcPr>
            <w:tcW w:w="1842" w:type="dxa"/>
            <w:tcBorders>
              <w:top w:val="single" w:sz="4" w:space="0" w:color="auto"/>
              <w:left w:val="nil"/>
              <w:bottom w:val="single" w:sz="4" w:space="0" w:color="auto"/>
              <w:right w:val="single" w:sz="4" w:space="0" w:color="auto"/>
            </w:tcBorders>
            <w:shd w:val="clear" w:color="auto" w:fill="DDDDDD"/>
            <w:vAlign w:val="center"/>
          </w:tcPr>
          <w:p w14:paraId="40D1D167" w14:textId="77777777" w:rsidR="0088266F" w:rsidRPr="00357143" w:rsidRDefault="0088266F" w:rsidP="001B4B99">
            <w:pPr>
              <w:pStyle w:val="TAH"/>
              <w:rPr>
                <w:sz w:val="16"/>
                <w:szCs w:val="16"/>
              </w:rPr>
            </w:pPr>
            <w:r w:rsidRPr="00357143">
              <w:rPr>
                <w:sz w:val="16"/>
                <w:szCs w:val="16"/>
              </w:rPr>
              <w:t>Notify</w:t>
            </w:r>
          </w:p>
        </w:tc>
      </w:tr>
      <w:tr w:rsidR="0088266F" w:rsidRPr="00357143" w14:paraId="7AE904C1" w14:textId="77777777" w:rsidTr="0088266F">
        <w:trPr>
          <w:gridBefore w:val="1"/>
          <w:wBefore w:w="12" w:type="dxa"/>
          <w:jc w:val="center"/>
        </w:trPr>
        <w:tc>
          <w:tcPr>
            <w:tcW w:w="2315" w:type="dxa"/>
            <w:gridSpan w:val="2"/>
            <w:tcBorders>
              <w:top w:val="single" w:sz="4" w:space="0" w:color="auto"/>
              <w:left w:val="single" w:sz="4" w:space="0" w:color="auto"/>
              <w:bottom w:val="single" w:sz="4" w:space="0" w:color="auto"/>
              <w:right w:val="single" w:sz="4" w:space="0" w:color="auto"/>
            </w:tcBorders>
            <w:vAlign w:val="center"/>
          </w:tcPr>
          <w:p w14:paraId="5FC4F019" w14:textId="77777777" w:rsidR="0088266F" w:rsidRPr="00357143" w:rsidRDefault="0088266F" w:rsidP="00667B32">
            <w:pPr>
              <w:pStyle w:val="TAL"/>
              <w:rPr>
                <w:rFonts w:cs="Arial"/>
                <w:b/>
                <w:bCs/>
                <w:color w:val="000000"/>
                <w:sz w:val="16"/>
                <w:szCs w:val="16"/>
              </w:rPr>
            </w:pPr>
            <w:r w:rsidRPr="00357143">
              <w:rPr>
                <w:rFonts w:cs="Arial"/>
                <w:b/>
                <w:bCs/>
                <w:i/>
                <w:color w:val="000000"/>
                <w:sz w:val="16"/>
                <w:szCs w:val="16"/>
              </w:rPr>
              <w:t xml:space="preserve">Response </w:t>
            </w:r>
            <w:r w:rsidRPr="00357143">
              <w:rPr>
                <w:rFonts w:eastAsia="SimSun" w:cs="Arial" w:hint="eastAsia"/>
                <w:b/>
                <w:bCs/>
                <w:i/>
                <w:color w:val="000000"/>
                <w:sz w:val="16"/>
                <w:szCs w:val="16"/>
                <w:lang w:eastAsia="zh-CN"/>
              </w:rPr>
              <w:t xml:space="preserve">Status </w:t>
            </w:r>
            <w:r w:rsidRPr="00357143">
              <w:rPr>
                <w:rFonts w:cs="Arial"/>
                <w:b/>
                <w:bCs/>
                <w:i/>
                <w:color w:val="000000"/>
                <w:sz w:val="16"/>
                <w:szCs w:val="16"/>
              </w:rPr>
              <w:t>Code</w:t>
            </w:r>
            <w:r w:rsidRPr="00357143">
              <w:rPr>
                <w:rFonts w:cs="Arial"/>
                <w:b/>
                <w:bCs/>
                <w:color w:val="000000"/>
                <w:sz w:val="16"/>
                <w:szCs w:val="16"/>
              </w:rPr>
              <w:t xml:space="preserve"> </w:t>
            </w:r>
            <w:r w:rsidRPr="00357143">
              <w:rPr>
                <w:rFonts w:cs="Arial"/>
                <w:color w:val="000000"/>
                <w:sz w:val="16"/>
                <w:szCs w:val="16"/>
              </w:rPr>
              <w:t xml:space="preserve">- successful, unsuccessful, </w:t>
            </w:r>
            <w:r w:rsidRPr="00357143">
              <w:rPr>
                <w:rFonts w:cs="Arial"/>
                <w:sz w:val="16"/>
                <w:szCs w:val="16"/>
              </w:rPr>
              <w:t>ack</w:t>
            </w:r>
          </w:p>
        </w:tc>
        <w:tc>
          <w:tcPr>
            <w:tcW w:w="1284" w:type="dxa"/>
            <w:tcBorders>
              <w:top w:val="single" w:sz="4" w:space="0" w:color="auto"/>
              <w:left w:val="nil"/>
              <w:bottom w:val="single" w:sz="4" w:space="0" w:color="auto"/>
              <w:right w:val="single" w:sz="4" w:space="0" w:color="auto"/>
            </w:tcBorders>
            <w:shd w:val="clear" w:color="auto" w:fill="auto"/>
            <w:vAlign w:val="center"/>
          </w:tcPr>
          <w:p w14:paraId="213BE0C0"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M</w:t>
            </w:r>
          </w:p>
        </w:tc>
        <w:tc>
          <w:tcPr>
            <w:tcW w:w="1152" w:type="dxa"/>
            <w:tcBorders>
              <w:top w:val="nil"/>
              <w:left w:val="single" w:sz="4" w:space="0" w:color="auto"/>
              <w:bottom w:val="single" w:sz="4" w:space="0" w:color="auto"/>
              <w:right w:val="single" w:sz="4" w:space="0" w:color="auto"/>
            </w:tcBorders>
            <w:vAlign w:val="center"/>
          </w:tcPr>
          <w:p w14:paraId="1129EE49"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M</w:t>
            </w:r>
          </w:p>
        </w:tc>
        <w:tc>
          <w:tcPr>
            <w:tcW w:w="1152" w:type="dxa"/>
            <w:tcBorders>
              <w:top w:val="nil"/>
              <w:left w:val="nil"/>
              <w:bottom w:val="single" w:sz="4" w:space="0" w:color="auto"/>
              <w:right w:val="single" w:sz="4" w:space="0" w:color="auto"/>
            </w:tcBorders>
            <w:vAlign w:val="center"/>
          </w:tcPr>
          <w:p w14:paraId="10A71368"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M</w:t>
            </w:r>
          </w:p>
        </w:tc>
        <w:tc>
          <w:tcPr>
            <w:tcW w:w="1170" w:type="dxa"/>
            <w:gridSpan w:val="2"/>
            <w:tcBorders>
              <w:top w:val="nil"/>
              <w:left w:val="nil"/>
              <w:bottom w:val="single" w:sz="4" w:space="0" w:color="auto"/>
              <w:right w:val="single" w:sz="4" w:space="0" w:color="auto"/>
            </w:tcBorders>
            <w:vAlign w:val="center"/>
          </w:tcPr>
          <w:p w14:paraId="74A028B0"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M</w:t>
            </w:r>
          </w:p>
        </w:tc>
        <w:tc>
          <w:tcPr>
            <w:tcW w:w="1338" w:type="dxa"/>
            <w:tcBorders>
              <w:top w:val="nil"/>
              <w:left w:val="nil"/>
              <w:bottom w:val="single" w:sz="4" w:space="0" w:color="auto"/>
              <w:right w:val="single" w:sz="4" w:space="0" w:color="auto"/>
            </w:tcBorders>
            <w:vAlign w:val="center"/>
          </w:tcPr>
          <w:p w14:paraId="3F45D2B6"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M</w:t>
            </w:r>
          </w:p>
        </w:tc>
        <w:tc>
          <w:tcPr>
            <w:tcW w:w="1560" w:type="dxa"/>
            <w:tcBorders>
              <w:top w:val="nil"/>
              <w:left w:val="nil"/>
              <w:bottom w:val="single" w:sz="4" w:space="0" w:color="auto"/>
              <w:right w:val="single" w:sz="4" w:space="0" w:color="auto"/>
            </w:tcBorders>
            <w:vAlign w:val="center"/>
          </w:tcPr>
          <w:p w14:paraId="74B163CF"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M</w:t>
            </w:r>
          </w:p>
        </w:tc>
        <w:tc>
          <w:tcPr>
            <w:tcW w:w="1701" w:type="dxa"/>
            <w:tcBorders>
              <w:top w:val="nil"/>
              <w:left w:val="nil"/>
              <w:bottom w:val="single" w:sz="4" w:space="0" w:color="auto"/>
              <w:right w:val="single" w:sz="4" w:space="0" w:color="auto"/>
            </w:tcBorders>
            <w:vAlign w:val="center"/>
          </w:tcPr>
          <w:p w14:paraId="544EF848"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M</w:t>
            </w:r>
          </w:p>
        </w:tc>
        <w:tc>
          <w:tcPr>
            <w:tcW w:w="1858" w:type="dxa"/>
            <w:gridSpan w:val="2"/>
            <w:tcBorders>
              <w:top w:val="nil"/>
              <w:left w:val="nil"/>
              <w:bottom w:val="single" w:sz="4" w:space="0" w:color="auto"/>
              <w:right w:val="single" w:sz="4" w:space="0" w:color="auto"/>
            </w:tcBorders>
            <w:shd w:val="clear" w:color="auto" w:fill="auto"/>
            <w:vAlign w:val="center"/>
          </w:tcPr>
          <w:p w14:paraId="7497B433"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M</w:t>
            </w:r>
          </w:p>
        </w:tc>
      </w:tr>
      <w:tr w:rsidR="0088266F" w:rsidRPr="00357143" w14:paraId="6062B4DD" w14:textId="77777777" w:rsidTr="001C13B4">
        <w:trPr>
          <w:gridBefore w:val="1"/>
          <w:wBefore w:w="12" w:type="dxa"/>
          <w:jc w:val="center"/>
        </w:trPr>
        <w:tc>
          <w:tcPr>
            <w:tcW w:w="2315" w:type="dxa"/>
            <w:gridSpan w:val="2"/>
            <w:tcBorders>
              <w:top w:val="nil"/>
              <w:left w:val="single" w:sz="4" w:space="0" w:color="auto"/>
              <w:bottom w:val="single" w:sz="4" w:space="0" w:color="auto"/>
              <w:right w:val="single" w:sz="4" w:space="0" w:color="auto"/>
            </w:tcBorders>
            <w:shd w:val="clear" w:color="auto" w:fill="auto"/>
            <w:vAlign w:val="center"/>
          </w:tcPr>
          <w:p w14:paraId="5868669C" w14:textId="77777777" w:rsidR="0088266F" w:rsidRPr="00357143" w:rsidRDefault="0088266F" w:rsidP="004021B1">
            <w:pPr>
              <w:pStyle w:val="TAL"/>
              <w:rPr>
                <w:rFonts w:cs="Arial"/>
                <w:b/>
                <w:bCs/>
                <w:color w:val="000000"/>
                <w:sz w:val="16"/>
                <w:szCs w:val="16"/>
              </w:rPr>
            </w:pPr>
            <w:r w:rsidRPr="00357143">
              <w:rPr>
                <w:rFonts w:cs="Arial"/>
                <w:b/>
                <w:bCs/>
                <w:i/>
                <w:color w:val="000000"/>
                <w:sz w:val="16"/>
                <w:szCs w:val="16"/>
              </w:rPr>
              <w:t>Request Identifier</w:t>
            </w:r>
            <w:r w:rsidRPr="00357143">
              <w:rPr>
                <w:rFonts w:cs="Arial"/>
                <w:b/>
                <w:bCs/>
                <w:color w:val="000000"/>
                <w:sz w:val="16"/>
                <w:szCs w:val="16"/>
              </w:rPr>
              <w:t xml:space="preserve"> </w:t>
            </w:r>
            <w:r w:rsidRPr="00357143">
              <w:rPr>
                <w:rFonts w:cs="Arial"/>
                <w:color w:val="000000"/>
                <w:sz w:val="16"/>
                <w:szCs w:val="16"/>
              </w:rPr>
              <w:t>- uniquely identifies a Request message</w:t>
            </w:r>
          </w:p>
        </w:tc>
        <w:tc>
          <w:tcPr>
            <w:tcW w:w="1284" w:type="dxa"/>
            <w:tcBorders>
              <w:top w:val="single" w:sz="4" w:space="0" w:color="auto"/>
              <w:left w:val="nil"/>
              <w:bottom w:val="single" w:sz="4" w:space="0" w:color="auto"/>
              <w:right w:val="single" w:sz="4" w:space="0" w:color="auto"/>
            </w:tcBorders>
            <w:shd w:val="clear" w:color="auto" w:fill="auto"/>
            <w:vAlign w:val="center"/>
          </w:tcPr>
          <w:p w14:paraId="38354A4F"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M</w:t>
            </w:r>
          </w:p>
        </w:tc>
        <w:tc>
          <w:tcPr>
            <w:tcW w:w="1152" w:type="dxa"/>
            <w:tcBorders>
              <w:top w:val="nil"/>
              <w:left w:val="single" w:sz="4" w:space="0" w:color="auto"/>
              <w:bottom w:val="single" w:sz="4" w:space="0" w:color="auto"/>
              <w:right w:val="single" w:sz="4" w:space="0" w:color="auto"/>
            </w:tcBorders>
            <w:shd w:val="clear" w:color="auto" w:fill="auto"/>
            <w:vAlign w:val="center"/>
          </w:tcPr>
          <w:p w14:paraId="6F709828"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M</w:t>
            </w:r>
          </w:p>
        </w:tc>
        <w:tc>
          <w:tcPr>
            <w:tcW w:w="1152" w:type="dxa"/>
            <w:tcBorders>
              <w:top w:val="nil"/>
              <w:left w:val="nil"/>
              <w:bottom w:val="single" w:sz="4" w:space="0" w:color="auto"/>
              <w:right w:val="single" w:sz="4" w:space="0" w:color="auto"/>
            </w:tcBorders>
            <w:shd w:val="clear" w:color="auto" w:fill="auto"/>
            <w:vAlign w:val="center"/>
          </w:tcPr>
          <w:p w14:paraId="4D8A201B"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M</w:t>
            </w:r>
          </w:p>
        </w:tc>
        <w:tc>
          <w:tcPr>
            <w:tcW w:w="1170" w:type="dxa"/>
            <w:gridSpan w:val="2"/>
            <w:tcBorders>
              <w:top w:val="nil"/>
              <w:left w:val="nil"/>
              <w:bottom w:val="single" w:sz="4" w:space="0" w:color="auto"/>
              <w:right w:val="single" w:sz="4" w:space="0" w:color="auto"/>
            </w:tcBorders>
            <w:shd w:val="clear" w:color="auto" w:fill="auto"/>
            <w:vAlign w:val="center"/>
          </w:tcPr>
          <w:p w14:paraId="46FE831A"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M</w:t>
            </w:r>
          </w:p>
        </w:tc>
        <w:tc>
          <w:tcPr>
            <w:tcW w:w="1338" w:type="dxa"/>
            <w:tcBorders>
              <w:top w:val="nil"/>
              <w:left w:val="nil"/>
              <w:bottom w:val="single" w:sz="4" w:space="0" w:color="auto"/>
              <w:right w:val="single" w:sz="4" w:space="0" w:color="auto"/>
            </w:tcBorders>
            <w:shd w:val="clear" w:color="auto" w:fill="auto"/>
            <w:vAlign w:val="center"/>
          </w:tcPr>
          <w:p w14:paraId="2CF84760"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M</w:t>
            </w:r>
          </w:p>
        </w:tc>
        <w:tc>
          <w:tcPr>
            <w:tcW w:w="1560" w:type="dxa"/>
            <w:tcBorders>
              <w:top w:val="nil"/>
              <w:left w:val="nil"/>
              <w:bottom w:val="single" w:sz="4" w:space="0" w:color="auto"/>
              <w:right w:val="single" w:sz="4" w:space="0" w:color="auto"/>
            </w:tcBorders>
            <w:shd w:val="clear" w:color="auto" w:fill="auto"/>
            <w:vAlign w:val="center"/>
          </w:tcPr>
          <w:p w14:paraId="4BD6F9ED"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M</w:t>
            </w:r>
          </w:p>
        </w:tc>
        <w:tc>
          <w:tcPr>
            <w:tcW w:w="1701" w:type="dxa"/>
            <w:tcBorders>
              <w:top w:val="nil"/>
              <w:left w:val="nil"/>
              <w:bottom w:val="single" w:sz="4" w:space="0" w:color="auto"/>
              <w:right w:val="single" w:sz="4" w:space="0" w:color="auto"/>
            </w:tcBorders>
            <w:shd w:val="clear" w:color="auto" w:fill="auto"/>
            <w:vAlign w:val="center"/>
          </w:tcPr>
          <w:p w14:paraId="113EE0F4"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M</w:t>
            </w:r>
          </w:p>
        </w:tc>
        <w:tc>
          <w:tcPr>
            <w:tcW w:w="1858" w:type="dxa"/>
            <w:gridSpan w:val="2"/>
            <w:tcBorders>
              <w:top w:val="nil"/>
              <w:left w:val="nil"/>
              <w:bottom w:val="single" w:sz="4" w:space="0" w:color="auto"/>
              <w:right w:val="single" w:sz="4" w:space="0" w:color="auto"/>
            </w:tcBorders>
            <w:shd w:val="clear" w:color="auto" w:fill="auto"/>
            <w:vAlign w:val="center"/>
          </w:tcPr>
          <w:p w14:paraId="34489AAD"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M</w:t>
            </w:r>
          </w:p>
        </w:tc>
      </w:tr>
      <w:tr w:rsidR="0088266F" w:rsidRPr="00357143" w14:paraId="1B61BA49" w14:textId="77777777" w:rsidTr="001C13B4">
        <w:trPr>
          <w:gridBefore w:val="1"/>
          <w:wBefore w:w="12" w:type="dxa"/>
          <w:jc w:val="center"/>
        </w:trPr>
        <w:tc>
          <w:tcPr>
            <w:tcW w:w="2315" w:type="dxa"/>
            <w:gridSpan w:val="2"/>
            <w:tcBorders>
              <w:top w:val="nil"/>
              <w:left w:val="single" w:sz="4" w:space="0" w:color="auto"/>
              <w:bottom w:val="single" w:sz="4" w:space="0" w:color="auto"/>
              <w:right w:val="single" w:sz="4" w:space="0" w:color="auto"/>
            </w:tcBorders>
            <w:vAlign w:val="center"/>
          </w:tcPr>
          <w:p w14:paraId="45C17034" w14:textId="77777777" w:rsidR="0088266F" w:rsidRPr="00357143" w:rsidRDefault="0088266F" w:rsidP="00667B32">
            <w:pPr>
              <w:pStyle w:val="TAL"/>
              <w:rPr>
                <w:rFonts w:cs="Arial"/>
                <w:b/>
                <w:bCs/>
                <w:color w:val="000000"/>
                <w:sz w:val="16"/>
                <w:szCs w:val="16"/>
              </w:rPr>
            </w:pPr>
            <w:r w:rsidRPr="00357143">
              <w:rPr>
                <w:rFonts w:cs="Arial"/>
                <w:b/>
                <w:bCs/>
                <w:i/>
                <w:color w:val="000000"/>
                <w:sz w:val="16"/>
                <w:szCs w:val="16"/>
              </w:rPr>
              <w:t>Content</w:t>
            </w:r>
            <w:r w:rsidRPr="00357143">
              <w:rPr>
                <w:rFonts w:cs="Arial"/>
                <w:color w:val="000000"/>
                <w:sz w:val="16"/>
                <w:szCs w:val="16"/>
              </w:rPr>
              <w:t xml:space="preserve"> - to be transferred</w:t>
            </w:r>
          </w:p>
        </w:tc>
        <w:tc>
          <w:tcPr>
            <w:tcW w:w="1284" w:type="dxa"/>
            <w:tcBorders>
              <w:top w:val="single" w:sz="4" w:space="0" w:color="auto"/>
              <w:left w:val="nil"/>
              <w:bottom w:val="single" w:sz="4" w:space="0" w:color="auto"/>
              <w:right w:val="single" w:sz="4" w:space="0" w:color="auto"/>
            </w:tcBorders>
            <w:shd w:val="clear" w:color="auto" w:fill="auto"/>
            <w:vAlign w:val="center"/>
          </w:tcPr>
          <w:p w14:paraId="28FA66A4"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r w:rsidRPr="00357143">
              <w:rPr>
                <w:rFonts w:cs="Arial"/>
                <w:color w:val="000000"/>
                <w:sz w:val="16"/>
                <w:szCs w:val="16"/>
              </w:rPr>
              <w:br/>
              <w:t xml:space="preserve">(address of </w:t>
            </w:r>
            <w:r w:rsidRPr="00357143">
              <w:rPr>
                <w:rFonts w:cs="Arial"/>
                <w:i/>
                <w:color w:val="000000"/>
                <w:sz w:val="16"/>
                <w:szCs w:val="16"/>
              </w:rPr>
              <w:t>&lt;request&gt;</w:t>
            </w:r>
            <w:r w:rsidRPr="00357143">
              <w:rPr>
                <w:rFonts w:cs="Arial"/>
                <w:color w:val="000000"/>
                <w:sz w:val="16"/>
                <w:szCs w:val="16"/>
              </w:rPr>
              <w:t xml:space="preserve"> resource if response is </w:t>
            </w:r>
            <w:r w:rsidRPr="00357143">
              <w:rPr>
                <w:rFonts w:cs="Arial"/>
                <w:sz w:val="16"/>
                <w:szCs w:val="16"/>
              </w:rPr>
              <w:t>ACK</w:t>
            </w:r>
            <w:r w:rsidRPr="00357143">
              <w:rPr>
                <w:rFonts w:cs="Arial"/>
                <w:color w:val="000000"/>
                <w:sz w:val="16"/>
                <w:szCs w:val="16"/>
              </w:rPr>
              <w:t xml:space="preserve"> of a non-blocking request)</w:t>
            </w:r>
          </w:p>
        </w:tc>
        <w:tc>
          <w:tcPr>
            <w:tcW w:w="1152" w:type="dxa"/>
            <w:tcBorders>
              <w:top w:val="nil"/>
              <w:left w:val="single" w:sz="4" w:space="0" w:color="auto"/>
              <w:bottom w:val="single" w:sz="4" w:space="0" w:color="auto"/>
              <w:right w:val="single" w:sz="4" w:space="0" w:color="auto"/>
            </w:tcBorders>
            <w:vAlign w:val="center"/>
          </w:tcPr>
          <w:p w14:paraId="29405CB3"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 xml:space="preserve">O </w:t>
            </w:r>
          </w:p>
          <w:p w14:paraId="2530FE92"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 xml:space="preserve">(The address </w:t>
            </w:r>
            <w:r w:rsidRPr="00357143">
              <w:rPr>
                <w:rFonts w:cs="Arial"/>
                <w:sz w:val="16"/>
                <w:szCs w:val="16"/>
              </w:rPr>
              <w:t>and/or</w:t>
            </w:r>
            <w:r w:rsidRPr="00357143">
              <w:rPr>
                <w:rFonts w:cs="Arial"/>
                <w:color w:val="000000"/>
                <w:sz w:val="16"/>
                <w:szCs w:val="16"/>
              </w:rPr>
              <w:t xml:space="preserve"> the content of the created resource)</w:t>
            </w:r>
          </w:p>
        </w:tc>
        <w:tc>
          <w:tcPr>
            <w:tcW w:w="1152" w:type="dxa"/>
            <w:tcBorders>
              <w:top w:val="nil"/>
              <w:left w:val="nil"/>
              <w:bottom w:val="single" w:sz="4" w:space="0" w:color="auto"/>
              <w:right w:val="single" w:sz="4" w:space="0" w:color="auto"/>
            </w:tcBorders>
            <w:vAlign w:val="center"/>
          </w:tcPr>
          <w:p w14:paraId="63A2DBB6"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 xml:space="preserve">M </w:t>
            </w:r>
          </w:p>
          <w:p w14:paraId="79D3C98D" w14:textId="77777777" w:rsidR="0088266F" w:rsidRPr="00357143" w:rsidRDefault="0088266F" w:rsidP="00BC4555">
            <w:pPr>
              <w:pStyle w:val="TAL"/>
              <w:jc w:val="center"/>
              <w:rPr>
                <w:rFonts w:cs="Arial"/>
                <w:color w:val="000000"/>
                <w:sz w:val="16"/>
                <w:szCs w:val="16"/>
              </w:rPr>
            </w:pPr>
            <w:r w:rsidRPr="00357143">
              <w:rPr>
                <w:rFonts w:cs="Arial"/>
                <w:color w:val="000000"/>
                <w:sz w:val="16"/>
                <w:szCs w:val="16"/>
              </w:rPr>
              <w:t xml:space="preserve">(the retrieved resource content </w:t>
            </w:r>
            <w:r w:rsidRPr="00357143">
              <w:rPr>
                <w:rFonts w:cs="Arial"/>
                <w:sz w:val="16"/>
                <w:szCs w:val="16"/>
              </w:rPr>
              <w:t>or</w:t>
            </w:r>
            <w:r w:rsidRPr="00357143">
              <w:rPr>
                <w:rFonts w:cs="Arial"/>
                <w:color w:val="000000"/>
                <w:sz w:val="16"/>
                <w:szCs w:val="16"/>
              </w:rPr>
              <w:t xml:space="preserve"> aggregated contents</w:t>
            </w:r>
            <w:r w:rsidRPr="00357143">
              <w:rPr>
                <w:rFonts w:cs="Arial" w:hint="eastAsia"/>
                <w:color w:val="000000"/>
                <w:sz w:val="16"/>
                <w:szCs w:val="16"/>
                <w:lang w:eastAsia="ko-KR"/>
              </w:rPr>
              <w:t xml:space="preserve"> </w:t>
            </w:r>
            <w:r w:rsidRPr="00357143">
              <w:rPr>
                <w:rFonts w:cs="Arial" w:hint="eastAsia"/>
                <w:sz w:val="16"/>
                <w:szCs w:val="16"/>
                <w:lang w:eastAsia="ko-KR"/>
              </w:rPr>
              <w:t>or</w:t>
            </w:r>
            <w:r w:rsidRPr="00357143">
              <w:rPr>
                <w:rFonts w:cs="Arial" w:hint="eastAsia"/>
                <w:color w:val="000000"/>
                <w:sz w:val="16"/>
                <w:szCs w:val="16"/>
                <w:lang w:eastAsia="ko-KR"/>
              </w:rPr>
              <w:t xml:space="preserve"> an address list</w:t>
            </w:r>
            <w:r w:rsidRPr="00357143">
              <w:rPr>
                <w:rFonts w:cs="Arial"/>
                <w:color w:val="000000"/>
                <w:sz w:val="16"/>
                <w:szCs w:val="16"/>
              </w:rPr>
              <w:t>)</w:t>
            </w:r>
          </w:p>
        </w:tc>
        <w:tc>
          <w:tcPr>
            <w:tcW w:w="1170" w:type="dxa"/>
            <w:gridSpan w:val="2"/>
            <w:tcBorders>
              <w:top w:val="nil"/>
              <w:left w:val="nil"/>
              <w:bottom w:val="single" w:sz="4" w:space="0" w:color="auto"/>
              <w:right w:val="single" w:sz="4" w:space="0" w:color="auto"/>
            </w:tcBorders>
            <w:vAlign w:val="center"/>
          </w:tcPr>
          <w:p w14:paraId="4CE830C4"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p w14:paraId="02A3A380"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 xml:space="preserve">(The content replaced </w:t>
            </w:r>
            <w:r w:rsidRPr="00357143">
              <w:rPr>
                <w:rFonts w:cs="Arial"/>
                <w:sz w:val="16"/>
                <w:szCs w:val="16"/>
              </w:rPr>
              <w:t>in</w:t>
            </w:r>
            <w:r w:rsidRPr="00357143">
              <w:rPr>
                <w:rFonts w:cs="Arial"/>
                <w:color w:val="000000"/>
                <w:sz w:val="16"/>
                <w:szCs w:val="16"/>
              </w:rPr>
              <w:t xml:space="preserve"> an existing resource. The content of the new attributes created. The name of the attributes deleted.)</w:t>
            </w:r>
          </w:p>
        </w:tc>
        <w:tc>
          <w:tcPr>
            <w:tcW w:w="1338" w:type="dxa"/>
            <w:tcBorders>
              <w:top w:val="nil"/>
              <w:left w:val="nil"/>
              <w:bottom w:val="single" w:sz="4" w:space="0" w:color="auto"/>
              <w:right w:val="single" w:sz="4" w:space="0" w:color="auto"/>
            </w:tcBorders>
            <w:vAlign w:val="center"/>
          </w:tcPr>
          <w:p w14:paraId="5AC4263D"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p w14:paraId="31FBC99B"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(The content actually deleted)</w:t>
            </w:r>
          </w:p>
        </w:tc>
        <w:tc>
          <w:tcPr>
            <w:tcW w:w="1560" w:type="dxa"/>
            <w:tcBorders>
              <w:top w:val="nil"/>
              <w:left w:val="nil"/>
              <w:bottom w:val="single" w:sz="4" w:space="0" w:color="auto"/>
              <w:right w:val="single" w:sz="4" w:space="0" w:color="auto"/>
            </w:tcBorders>
            <w:vAlign w:val="center"/>
          </w:tcPr>
          <w:p w14:paraId="237208D1" w14:textId="77777777" w:rsidR="0088266F" w:rsidRPr="00357143" w:rsidRDefault="0088266F" w:rsidP="008A0240">
            <w:pPr>
              <w:pStyle w:val="TAL"/>
              <w:jc w:val="center"/>
              <w:rPr>
                <w:rFonts w:cs="Arial"/>
                <w:color w:val="000000"/>
                <w:sz w:val="16"/>
                <w:szCs w:val="16"/>
              </w:rPr>
            </w:pPr>
            <w:r w:rsidRPr="00357143">
              <w:rPr>
                <w:rFonts w:cs="Arial"/>
                <w:color w:val="000000"/>
                <w:sz w:val="16"/>
                <w:szCs w:val="16"/>
              </w:rPr>
              <w:t>O (see note</w:t>
            </w:r>
            <w:r w:rsidR="004B619D">
              <w:rPr>
                <w:rFonts w:eastAsiaTheme="minorEastAsia" w:cs="Arial" w:hint="eastAsia"/>
                <w:color w:val="000000"/>
                <w:sz w:val="16"/>
                <w:szCs w:val="16"/>
                <w:lang w:eastAsia="zh-CN"/>
              </w:rPr>
              <w:t xml:space="preserve"> 1</w:t>
            </w:r>
            <w:r w:rsidRPr="00357143">
              <w:rPr>
                <w:rFonts w:cs="Arial"/>
                <w:color w:val="000000"/>
                <w:sz w:val="16"/>
                <w:szCs w:val="16"/>
              </w:rPr>
              <w:t xml:space="preserve">, </w:t>
            </w:r>
            <w:r w:rsidRPr="00357143">
              <w:rPr>
                <w:sz w:val="16"/>
                <w:szCs w:val="16"/>
              </w:rPr>
              <w:t>end-to-end security protocol message</w:t>
            </w:r>
            <w:r w:rsidRPr="00357143">
              <w:rPr>
                <w:rFonts w:cs="Arial"/>
                <w:color w:val="000000"/>
                <w:sz w:val="16"/>
                <w:szCs w:val="16"/>
              </w:rPr>
              <w:t>)</w:t>
            </w:r>
          </w:p>
        </w:tc>
        <w:tc>
          <w:tcPr>
            <w:tcW w:w="1701" w:type="dxa"/>
            <w:tcBorders>
              <w:top w:val="nil"/>
              <w:left w:val="nil"/>
              <w:bottom w:val="single" w:sz="4" w:space="0" w:color="auto"/>
              <w:right w:val="single" w:sz="4" w:space="0" w:color="auto"/>
            </w:tcBorders>
            <w:vAlign w:val="center"/>
          </w:tcPr>
          <w:p w14:paraId="68C8F4AB"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p w14:paraId="005F2D8D"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(Additional error info)</w:t>
            </w:r>
          </w:p>
        </w:tc>
        <w:tc>
          <w:tcPr>
            <w:tcW w:w="1858" w:type="dxa"/>
            <w:gridSpan w:val="2"/>
            <w:tcBorders>
              <w:top w:val="nil"/>
              <w:left w:val="nil"/>
              <w:bottom w:val="single" w:sz="4" w:space="0" w:color="auto"/>
              <w:right w:val="single" w:sz="4" w:space="0" w:color="auto"/>
            </w:tcBorders>
            <w:shd w:val="clear" w:color="auto" w:fill="auto"/>
            <w:vAlign w:val="center"/>
          </w:tcPr>
          <w:p w14:paraId="5E631D23" w14:textId="77777777" w:rsidR="0088266F" w:rsidRPr="00357143" w:rsidRDefault="0088266F" w:rsidP="008A0240">
            <w:pPr>
              <w:pStyle w:val="TAL"/>
              <w:jc w:val="center"/>
              <w:rPr>
                <w:rFonts w:cs="Arial"/>
                <w:color w:val="000000"/>
                <w:sz w:val="16"/>
                <w:szCs w:val="16"/>
              </w:rPr>
            </w:pPr>
            <w:r w:rsidRPr="00357143">
              <w:rPr>
                <w:rFonts w:cs="Arial"/>
                <w:color w:val="000000"/>
                <w:sz w:val="16"/>
                <w:szCs w:val="16"/>
              </w:rPr>
              <w:t>O (see note, additional error info secured using ESPrim)</w:t>
            </w:r>
          </w:p>
        </w:tc>
      </w:tr>
      <w:tr w:rsidR="0088266F" w:rsidRPr="00357143" w14:paraId="1F626F63" w14:textId="77777777" w:rsidTr="001C13B4">
        <w:trPr>
          <w:gridBefore w:val="1"/>
          <w:wBefore w:w="12" w:type="dxa"/>
          <w:jc w:val="center"/>
        </w:trPr>
        <w:tc>
          <w:tcPr>
            <w:tcW w:w="2315" w:type="dxa"/>
            <w:gridSpan w:val="2"/>
            <w:tcBorders>
              <w:top w:val="nil"/>
              <w:left w:val="single" w:sz="4" w:space="0" w:color="auto"/>
              <w:bottom w:val="single" w:sz="4" w:space="0" w:color="auto"/>
              <w:right w:val="single" w:sz="4" w:space="0" w:color="auto"/>
            </w:tcBorders>
            <w:shd w:val="clear" w:color="auto" w:fill="auto"/>
            <w:vAlign w:val="center"/>
            <w:hideMark/>
          </w:tcPr>
          <w:p w14:paraId="0F3439F8" w14:textId="77777777" w:rsidR="0088266F" w:rsidRPr="00357143" w:rsidRDefault="0088266F" w:rsidP="00667B32">
            <w:pPr>
              <w:pStyle w:val="TAL"/>
              <w:rPr>
                <w:rFonts w:cs="Arial"/>
                <w:b/>
                <w:bCs/>
                <w:color w:val="000000"/>
                <w:sz w:val="16"/>
                <w:szCs w:val="16"/>
              </w:rPr>
            </w:pPr>
            <w:r w:rsidRPr="00357143">
              <w:rPr>
                <w:rFonts w:cs="Arial"/>
                <w:b/>
                <w:bCs/>
                <w:i/>
                <w:color w:val="000000"/>
                <w:sz w:val="16"/>
                <w:szCs w:val="16"/>
              </w:rPr>
              <w:t>To</w:t>
            </w:r>
            <w:r w:rsidRPr="00357143">
              <w:rPr>
                <w:rFonts w:cs="Arial"/>
                <w:color w:val="000000"/>
                <w:sz w:val="16"/>
                <w:szCs w:val="16"/>
              </w:rPr>
              <w:t xml:space="preserve"> </w:t>
            </w:r>
            <w:r w:rsidRPr="00357143">
              <w:rPr>
                <w:rFonts w:cs="Arial"/>
                <w:b/>
                <w:bCs/>
                <w:color w:val="000000"/>
                <w:sz w:val="16"/>
                <w:szCs w:val="16"/>
              </w:rPr>
              <w:t xml:space="preserve">- </w:t>
            </w:r>
            <w:r w:rsidRPr="00357143">
              <w:rPr>
                <w:rFonts w:eastAsia="SimSun" w:cs="Arial"/>
                <w:sz w:val="16"/>
                <w:szCs w:val="16"/>
                <w:lang w:eastAsia="zh-CN"/>
              </w:rPr>
              <w:t>the identifier</w:t>
            </w:r>
            <w:r w:rsidRPr="00357143">
              <w:rPr>
                <w:rFonts w:eastAsia="Malgun Gothic" w:cs="Arial"/>
                <w:sz w:val="16"/>
                <w:szCs w:val="16"/>
              </w:rPr>
              <w:t xml:space="preserve"> of the Originator or the Transit CSE that sent the corresponding non-blocking request</w:t>
            </w:r>
          </w:p>
        </w:tc>
        <w:tc>
          <w:tcPr>
            <w:tcW w:w="1284" w:type="dxa"/>
            <w:tcBorders>
              <w:top w:val="single" w:sz="4" w:space="0" w:color="auto"/>
              <w:left w:val="nil"/>
              <w:bottom w:val="single" w:sz="4" w:space="0" w:color="auto"/>
              <w:right w:val="single" w:sz="4" w:space="0" w:color="auto"/>
            </w:tcBorders>
            <w:shd w:val="clear" w:color="auto" w:fill="auto"/>
            <w:vAlign w:val="center"/>
          </w:tcPr>
          <w:p w14:paraId="61A0A274"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152" w:type="dxa"/>
            <w:tcBorders>
              <w:top w:val="nil"/>
              <w:left w:val="single" w:sz="4" w:space="0" w:color="auto"/>
              <w:bottom w:val="single" w:sz="4" w:space="0" w:color="auto"/>
              <w:right w:val="single" w:sz="4" w:space="0" w:color="auto"/>
            </w:tcBorders>
            <w:shd w:val="clear" w:color="auto" w:fill="auto"/>
            <w:vAlign w:val="center"/>
            <w:hideMark/>
          </w:tcPr>
          <w:p w14:paraId="6A85214B"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152" w:type="dxa"/>
            <w:tcBorders>
              <w:top w:val="nil"/>
              <w:left w:val="nil"/>
              <w:bottom w:val="single" w:sz="4" w:space="0" w:color="auto"/>
              <w:right w:val="single" w:sz="4" w:space="0" w:color="auto"/>
            </w:tcBorders>
            <w:shd w:val="clear" w:color="auto" w:fill="auto"/>
            <w:vAlign w:val="center"/>
            <w:hideMark/>
          </w:tcPr>
          <w:p w14:paraId="105B1C55"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170" w:type="dxa"/>
            <w:gridSpan w:val="2"/>
            <w:tcBorders>
              <w:top w:val="nil"/>
              <w:left w:val="nil"/>
              <w:bottom w:val="single" w:sz="4" w:space="0" w:color="auto"/>
              <w:right w:val="single" w:sz="4" w:space="0" w:color="auto"/>
            </w:tcBorders>
            <w:shd w:val="clear" w:color="auto" w:fill="auto"/>
            <w:vAlign w:val="center"/>
            <w:hideMark/>
          </w:tcPr>
          <w:p w14:paraId="125A9371"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338" w:type="dxa"/>
            <w:tcBorders>
              <w:top w:val="nil"/>
              <w:left w:val="nil"/>
              <w:bottom w:val="single" w:sz="4" w:space="0" w:color="auto"/>
              <w:right w:val="single" w:sz="4" w:space="0" w:color="auto"/>
            </w:tcBorders>
            <w:shd w:val="clear" w:color="auto" w:fill="auto"/>
            <w:vAlign w:val="center"/>
            <w:hideMark/>
          </w:tcPr>
          <w:p w14:paraId="37D7101F"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560" w:type="dxa"/>
            <w:tcBorders>
              <w:top w:val="nil"/>
              <w:left w:val="nil"/>
              <w:bottom w:val="single" w:sz="4" w:space="0" w:color="auto"/>
              <w:right w:val="single" w:sz="4" w:space="0" w:color="auto"/>
            </w:tcBorders>
            <w:shd w:val="clear" w:color="auto" w:fill="auto"/>
            <w:vAlign w:val="center"/>
            <w:hideMark/>
          </w:tcPr>
          <w:p w14:paraId="50924655"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701" w:type="dxa"/>
            <w:tcBorders>
              <w:top w:val="nil"/>
              <w:left w:val="nil"/>
              <w:bottom w:val="single" w:sz="4" w:space="0" w:color="auto"/>
              <w:right w:val="single" w:sz="4" w:space="0" w:color="auto"/>
            </w:tcBorders>
            <w:shd w:val="clear" w:color="auto" w:fill="auto"/>
            <w:vAlign w:val="center"/>
            <w:hideMark/>
          </w:tcPr>
          <w:p w14:paraId="16A11940"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858" w:type="dxa"/>
            <w:gridSpan w:val="2"/>
            <w:tcBorders>
              <w:top w:val="nil"/>
              <w:left w:val="nil"/>
              <w:bottom w:val="single" w:sz="4" w:space="0" w:color="auto"/>
              <w:right w:val="single" w:sz="4" w:space="0" w:color="auto"/>
            </w:tcBorders>
            <w:shd w:val="clear" w:color="auto" w:fill="auto"/>
            <w:vAlign w:val="center"/>
          </w:tcPr>
          <w:p w14:paraId="3D527515"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r>
      <w:tr w:rsidR="0088266F" w:rsidRPr="00357143" w14:paraId="29E6E190" w14:textId="77777777" w:rsidTr="001C13B4">
        <w:trPr>
          <w:gridBefore w:val="1"/>
          <w:wBefore w:w="12" w:type="dxa"/>
          <w:jc w:val="center"/>
        </w:trPr>
        <w:tc>
          <w:tcPr>
            <w:tcW w:w="2315" w:type="dxa"/>
            <w:gridSpan w:val="2"/>
            <w:tcBorders>
              <w:top w:val="nil"/>
              <w:left w:val="single" w:sz="4" w:space="0" w:color="auto"/>
              <w:bottom w:val="single" w:sz="4" w:space="0" w:color="auto"/>
              <w:right w:val="single" w:sz="4" w:space="0" w:color="auto"/>
            </w:tcBorders>
            <w:vAlign w:val="center"/>
            <w:hideMark/>
          </w:tcPr>
          <w:p w14:paraId="1E57EAC1" w14:textId="77777777" w:rsidR="0088266F" w:rsidRPr="00357143" w:rsidRDefault="0088266F" w:rsidP="004021B1">
            <w:pPr>
              <w:pStyle w:val="TAL"/>
              <w:rPr>
                <w:rFonts w:cs="Arial"/>
                <w:b/>
                <w:bCs/>
                <w:color w:val="000000"/>
                <w:sz w:val="16"/>
                <w:szCs w:val="16"/>
              </w:rPr>
            </w:pPr>
            <w:r w:rsidRPr="00357143">
              <w:rPr>
                <w:rFonts w:cs="Arial"/>
                <w:b/>
                <w:bCs/>
                <w:i/>
                <w:color w:val="000000"/>
                <w:sz w:val="16"/>
                <w:szCs w:val="16"/>
              </w:rPr>
              <w:t>From</w:t>
            </w:r>
            <w:r w:rsidRPr="00357143">
              <w:rPr>
                <w:rFonts w:cs="Arial"/>
                <w:b/>
                <w:bCs/>
                <w:color w:val="000000"/>
                <w:sz w:val="16"/>
                <w:szCs w:val="16"/>
              </w:rPr>
              <w:t xml:space="preserve"> </w:t>
            </w:r>
            <w:r w:rsidRPr="00357143">
              <w:rPr>
                <w:rFonts w:cs="Arial"/>
                <w:color w:val="000000"/>
                <w:sz w:val="16"/>
                <w:szCs w:val="16"/>
              </w:rPr>
              <w:t>- the identifier of</w:t>
            </w:r>
            <w:r w:rsidRPr="00357143">
              <w:rPr>
                <w:rFonts w:cs="Arial"/>
                <w:sz w:val="16"/>
                <w:szCs w:val="16"/>
              </w:rPr>
              <w:t xml:space="preserve"> the </w:t>
            </w:r>
            <w:r w:rsidRPr="00357143">
              <w:rPr>
                <w:rFonts w:eastAsia="Malgun Gothic" w:cs="Arial"/>
                <w:sz w:val="16"/>
                <w:szCs w:val="16"/>
              </w:rPr>
              <w:t>Receiver</w:t>
            </w:r>
          </w:p>
        </w:tc>
        <w:tc>
          <w:tcPr>
            <w:tcW w:w="1284" w:type="dxa"/>
            <w:tcBorders>
              <w:top w:val="single" w:sz="4" w:space="0" w:color="auto"/>
              <w:left w:val="nil"/>
              <w:bottom w:val="single" w:sz="4" w:space="0" w:color="auto"/>
              <w:right w:val="single" w:sz="4" w:space="0" w:color="auto"/>
            </w:tcBorders>
            <w:shd w:val="clear" w:color="auto" w:fill="auto"/>
            <w:vAlign w:val="center"/>
          </w:tcPr>
          <w:p w14:paraId="2DD5B406"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152" w:type="dxa"/>
            <w:tcBorders>
              <w:top w:val="nil"/>
              <w:left w:val="single" w:sz="4" w:space="0" w:color="auto"/>
              <w:bottom w:val="single" w:sz="4" w:space="0" w:color="auto"/>
              <w:right w:val="single" w:sz="4" w:space="0" w:color="auto"/>
            </w:tcBorders>
            <w:vAlign w:val="center"/>
            <w:hideMark/>
          </w:tcPr>
          <w:p w14:paraId="7A680FB6"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152" w:type="dxa"/>
            <w:tcBorders>
              <w:top w:val="nil"/>
              <w:left w:val="nil"/>
              <w:bottom w:val="single" w:sz="4" w:space="0" w:color="auto"/>
              <w:right w:val="single" w:sz="4" w:space="0" w:color="auto"/>
            </w:tcBorders>
            <w:vAlign w:val="center"/>
            <w:hideMark/>
          </w:tcPr>
          <w:p w14:paraId="052FA88A"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170" w:type="dxa"/>
            <w:gridSpan w:val="2"/>
            <w:tcBorders>
              <w:top w:val="nil"/>
              <w:left w:val="nil"/>
              <w:bottom w:val="single" w:sz="4" w:space="0" w:color="auto"/>
              <w:right w:val="single" w:sz="4" w:space="0" w:color="auto"/>
            </w:tcBorders>
            <w:vAlign w:val="center"/>
            <w:hideMark/>
          </w:tcPr>
          <w:p w14:paraId="10616D82"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338" w:type="dxa"/>
            <w:tcBorders>
              <w:top w:val="nil"/>
              <w:left w:val="nil"/>
              <w:bottom w:val="single" w:sz="4" w:space="0" w:color="auto"/>
              <w:right w:val="single" w:sz="4" w:space="0" w:color="auto"/>
            </w:tcBorders>
            <w:vAlign w:val="center"/>
            <w:hideMark/>
          </w:tcPr>
          <w:p w14:paraId="04B2D09F"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560" w:type="dxa"/>
            <w:tcBorders>
              <w:top w:val="nil"/>
              <w:left w:val="nil"/>
              <w:bottom w:val="single" w:sz="4" w:space="0" w:color="auto"/>
              <w:right w:val="single" w:sz="4" w:space="0" w:color="auto"/>
            </w:tcBorders>
            <w:vAlign w:val="center"/>
            <w:hideMark/>
          </w:tcPr>
          <w:p w14:paraId="5AFA26AC"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701" w:type="dxa"/>
            <w:tcBorders>
              <w:top w:val="nil"/>
              <w:left w:val="nil"/>
              <w:bottom w:val="single" w:sz="4" w:space="0" w:color="auto"/>
              <w:right w:val="single" w:sz="4" w:space="0" w:color="auto"/>
            </w:tcBorders>
            <w:vAlign w:val="center"/>
            <w:hideMark/>
          </w:tcPr>
          <w:p w14:paraId="49AA7631"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858" w:type="dxa"/>
            <w:gridSpan w:val="2"/>
            <w:tcBorders>
              <w:top w:val="nil"/>
              <w:left w:val="nil"/>
              <w:bottom w:val="single" w:sz="4" w:space="0" w:color="auto"/>
              <w:right w:val="single" w:sz="4" w:space="0" w:color="auto"/>
            </w:tcBorders>
            <w:shd w:val="clear" w:color="auto" w:fill="auto"/>
            <w:vAlign w:val="center"/>
          </w:tcPr>
          <w:p w14:paraId="2B850A3F"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r>
      <w:tr w:rsidR="0088266F" w:rsidRPr="00357143" w14:paraId="71AF12E9" w14:textId="77777777" w:rsidTr="001C13B4">
        <w:trPr>
          <w:gridBefore w:val="1"/>
          <w:wBefore w:w="12" w:type="dxa"/>
          <w:jc w:val="center"/>
        </w:trPr>
        <w:tc>
          <w:tcPr>
            <w:tcW w:w="2315" w:type="dxa"/>
            <w:gridSpan w:val="2"/>
            <w:tcBorders>
              <w:top w:val="nil"/>
              <w:left w:val="single" w:sz="4" w:space="0" w:color="auto"/>
              <w:bottom w:val="single" w:sz="4" w:space="0" w:color="auto"/>
              <w:right w:val="single" w:sz="4" w:space="0" w:color="auto"/>
            </w:tcBorders>
            <w:shd w:val="clear" w:color="auto" w:fill="auto"/>
            <w:vAlign w:val="center"/>
          </w:tcPr>
          <w:p w14:paraId="19682084" w14:textId="77777777" w:rsidR="0088266F" w:rsidRPr="00357143" w:rsidRDefault="0088266F" w:rsidP="004021B1">
            <w:pPr>
              <w:pStyle w:val="TAL"/>
              <w:rPr>
                <w:rFonts w:cs="Arial"/>
                <w:color w:val="000000"/>
                <w:sz w:val="16"/>
                <w:szCs w:val="16"/>
              </w:rPr>
            </w:pPr>
            <w:r w:rsidRPr="00357143">
              <w:rPr>
                <w:rFonts w:cs="Arial"/>
                <w:b/>
                <w:bCs/>
                <w:i/>
                <w:color w:val="000000"/>
                <w:sz w:val="16"/>
                <w:szCs w:val="16"/>
              </w:rPr>
              <w:t>Originating Timestamp</w:t>
            </w:r>
            <w:r w:rsidRPr="00357143">
              <w:rPr>
                <w:rFonts w:cs="Arial"/>
                <w:b/>
                <w:bCs/>
                <w:color w:val="000000"/>
                <w:sz w:val="16"/>
                <w:szCs w:val="16"/>
              </w:rPr>
              <w:t xml:space="preserve"> - </w:t>
            </w:r>
            <w:r w:rsidRPr="00357143">
              <w:rPr>
                <w:rFonts w:cs="Arial"/>
                <w:color w:val="000000"/>
                <w:sz w:val="16"/>
                <w:szCs w:val="16"/>
              </w:rPr>
              <w:t>when the message was built</w:t>
            </w:r>
          </w:p>
        </w:tc>
        <w:tc>
          <w:tcPr>
            <w:tcW w:w="1284" w:type="dxa"/>
            <w:tcBorders>
              <w:top w:val="single" w:sz="4" w:space="0" w:color="auto"/>
              <w:left w:val="nil"/>
              <w:bottom w:val="single" w:sz="4" w:space="0" w:color="auto"/>
              <w:right w:val="single" w:sz="4" w:space="0" w:color="auto"/>
            </w:tcBorders>
            <w:shd w:val="clear" w:color="auto" w:fill="auto"/>
            <w:vAlign w:val="center"/>
          </w:tcPr>
          <w:p w14:paraId="4AB41B34"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152" w:type="dxa"/>
            <w:tcBorders>
              <w:top w:val="nil"/>
              <w:left w:val="single" w:sz="4" w:space="0" w:color="auto"/>
              <w:bottom w:val="single" w:sz="4" w:space="0" w:color="auto"/>
              <w:right w:val="single" w:sz="4" w:space="0" w:color="auto"/>
            </w:tcBorders>
            <w:shd w:val="clear" w:color="auto" w:fill="auto"/>
            <w:vAlign w:val="center"/>
          </w:tcPr>
          <w:p w14:paraId="7A847D04"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152" w:type="dxa"/>
            <w:tcBorders>
              <w:top w:val="nil"/>
              <w:left w:val="nil"/>
              <w:bottom w:val="single" w:sz="4" w:space="0" w:color="auto"/>
              <w:right w:val="single" w:sz="4" w:space="0" w:color="auto"/>
            </w:tcBorders>
            <w:shd w:val="clear" w:color="auto" w:fill="auto"/>
            <w:vAlign w:val="center"/>
          </w:tcPr>
          <w:p w14:paraId="47BD0E92"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170" w:type="dxa"/>
            <w:gridSpan w:val="2"/>
            <w:tcBorders>
              <w:top w:val="nil"/>
              <w:left w:val="nil"/>
              <w:bottom w:val="single" w:sz="4" w:space="0" w:color="auto"/>
              <w:right w:val="single" w:sz="4" w:space="0" w:color="auto"/>
            </w:tcBorders>
            <w:shd w:val="clear" w:color="auto" w:fill="auto"/>
            <w:vAlign w:val="center"/>
          </w:tcPr>
          <w:p w14:paraId="3AE4C44A"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338" w:type="dxa"/>
            <w:tcBorders>
              <w:top w:val="nil"/>
              <w:left w:val="nil"/>
              <w:bottom w:val="single" w:sz="4" w:space="0" w:color="auto"/>
              <w:right w:val="single" w:sz="4" w:space="0" w:color="auto"/>
            </w:tcBorders>
            <w:shd w:val="clear" w:color="auto" w:fill="auto"/>
            <w:vAlign w:val="center"/>
          </w:tcPr>
          <w:p w14:paraId="754B2F22"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560" w:type="dxa"/>
            <w:tcBorders>
              <w:top w:val="nil"/>
              <w:left w:val="nil"/>
              <w:bottom w:val="single" w:sz="4" w:space="0" w:color="auto"/>
              <w:right w:val="single" w:sz="4" w:space="0" w:color="auto"/>
            </w:tcBorders>
            <w:shd w:val="clear" w:color="auto" w:fill="auto"/>
            <w:vAlign w:val="center"/>
          </w:tcPr>
          <w:p w14:paraId="605C2CE7"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701" w:type="dxa"/>
            <w:tcBorders>
              <w:top w:val="nil"/>
              <w:left w:val="nil"/>
              <w:bottom w:val="single" w:sz="4" w:space="0" w:color="auto"/>
              <w:right w:val="single" w:sz="4" w:space="0" w:color="auto"/>
            </w:tcBorders>
            <w:shd w:val="clear" w:color="auto" w:fill="auto"/>
            <w:vAlign w:val="center"/>
          </w:tcPr>
          <w:p w14:paraId="4B337601"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858" w:type="dxa"/>
            <w:gridSpan w:val="2"/>
            <w:tcBorders>
              <w:top w:val="nil"/>
              <w:left w:val="nil"/>
              <w:bottom w:val="single" w:sz="4" w:space="0" w:color="auto"/>
              <w:right w:val="single" w:sz="4" w:space="0" w:color="auto"/>
            </w:tcBorders>
            <w:shd w:val="clear" w:color="auto" w:fill="auto"/>
            <w:vAlign w:val="center"/>
          </w:tcPr>
          <w:p w14:paraId="1042E746"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r>
      <w:tr w:rsidR="0088266F" w:rsidRPr="00357143" w14:paraId="6F5B07DA" w14:textId="77777777" w:rsidTr="001C13B4">
        <w:trPr>
          <w:gridBefore w:val="1"/>
          <w:wBefore w:w="12" w:type="dxa"/>
          <w:jc w:val="center"/>
        </w:trPr>
        <w:tc>
          <w:tcPr>
            <w:tcW w:w="2315" w:type="dxa"/>
            <w:gridSpan w:val="2"/>
            <w:tcBorders>
              <w:top w:val="nil"/>
              <w:left w:val="single" w:sz="4" w:space="0" w:color="auto"/>
              <w:bottom w:val="single" w:sz="4" w:space="0" w:color="auto"/>
              <w:right w:val="single" w:sz="4" w:space="0" w:color="auto"/>
            </w:tcBorders>
            <w:vAlign w:val="center"/>
          </w:tcPr>
          <w:p w14:paraId="64757478" w14:textId="77777777" w:rsidR="0088266F" w:rsidRPr="00357143" w:rsidRDefault="0088266F" w:rsidP="00667B32">
            <w:pPr>
              <w:pStyle w:val="TAL"/>
              <w:rPr>
                <w:rFonts w:cs="Arial"/>
                <w:color w:val="000000"/>
                <w:sz w:val="16"/>
                <w:szCs w:val="16"/>
              </w:rPr>
            </w:pPr>
            <w:r w:rsidRPr="00357143">
              <w:rPr>
                <w:rFonts w:cs="Arial"/>
                <w:b/>
                <w:bCs/>
                <w:i/>
                <w:color w:val="000000"/>
                <w:sz w:val="16"/>
                <w:szCs w:val="16"/>
              </w:rPr>
              <w:t>Result Expiration Timestamp</w:t>
            </w:r>
            <w:r w:rsidRPr="00357143">
              <w:rPr>
                <w:rFonts w:cs="Arial"/>
                <w:b/>
                <w:bCs/>
                <w:color w:val="000000"/>
                <w:sz w:val="16"/>
                <w:szCs w:val="16"/>
              </w:rPr>
              <w:t xml:space="preserve"> </w:t>
            </w:r>
            <w:r w:rsidRPr="00357143">
              <w:rPr>
                <w:rFonts w:cs="Arial"/>
                <w:color w:val="000000"/>
                <w:sz w:val="16"/>
                <w:szCs w:val="16"/>
              </w:rPr>
              <w:t>- when the message expires</w:t>
            </w:r>
          </w:p>
        </w:tc>
        <w:tc>
          <w:tcPr>
            <w:tcW w:w="1284" w:type="dxa"/>
            <w:tcBorders>
              <w:top w:val="single" w:sz="4" w:space="0" w:color="auto"/>
              <w:left w:val="nil"/>
              <w:bottom w:val="single" w:sz="4" w:space="0" w:color="auto"/>
              <w:right w:val="single" w:sz="4" w:space="0" w:color="auto"/>
            </w:tcBorders>
            <w:shd w:val="clear" w:color="auto" w:fill="auto"/>
            <w:vAlign w:val="center"/>
          </w:tcPr>
          <w:p w14:paraId="09021B4E"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152" w:type="dxa"/>
            <w:tcBorders>
              <w:top w:val="nil"/>
              <w:left w:val="single" w:sz="4" w:space="0" w:color="auto"/>
              <w:bottom w:val="single" w:sz="4" w:space="0" w:color="auto"/>
              <w:right w:val="single" w:sz="4" w:space="0" w:color="auto"/>
            </w:tcBorders>
            <w:vAlign w:val="center"/>
          </w:tcPr>
          <w:p w14:paraId="30DE2E8B"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152" w:type="dxa"/>
            <w:tcBorders>
              <w:top w:val="nil"/>
              <w:left w:val="nil"/>
              <w:bottom w:val="single" w:sz="4" w:space="0" w:color="auto"/>
              <w:right w:val="single" w:sz="4" w:space="0" w:color="auto"/>
            </w:tcBorders>
            <w:vAlign w:val="center"/>
          </w:tcPr>
          <w:p w14:paraId="56AC4E9B"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170" w:type="dxa"/>
            <w:gridSpan w:val="2"/>
            <w:tcBorders>
              <w:top w:val="nil"/>
              <w:left w:val="nil"/>
              <w:bottom w:val="single" w:sz="4" w:space="0" w:color="auto"/>
              <w:right w:val="single" w:sz="4" w:space="0" w:color="auto"/>
            </w:tcBorders>
            <w:vAlign w:val="center"/>
          </w:tcPr>
          <w:p w14:paraId="2B506E6C"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338" w:type="dxa"/>
            <w:tcBorders>
              <w:top w:val="nil"/>
              <w:left w:val="nil"/>
              <w:bottom w:val="single" w:sz="4" w:space="0" w:color="auto"/>
              <w:right w:val="single" w:sz="4" w:space="0" w:color="auto"/>
            </w:tcBorders>
            <w:vAlign w:val="center"/>
          </w:tcPr>
          <w:p w14:paraId="47A8DE1B"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560" w:type="dxa"/>
            <w:tcBorders>
              <w:top w:val="nil"/>
              <w:left w:val="nil"/>
              <w:bottom w:val="single" w:sz="4" w:space="0" w:color="auto"/>
              <w:right w:val="single" w:sz="4" w:space="0" w:color="auto"/>
            </w:tcBorders>
            <w:vAlign w:val="center"/>
          </w:tcPr>
          <w:p w14:paraId="345D867B" w14:textId="77777777" w:rsidR="0088266F" w:rsidRPr="00357143" w:rsidRDefault="0088266F" w:rsidP="008A0240">
            <w:pPr>
              <w:pStyle w:val="TAL"/>
              <w:jc w:val="center"/>
              <w:rPr>
                <w:rFonts w:cs="Arial"/>
                <w:color w:val="000000"/>
                <w:sz w:val="16"/>
                <w:szCs w:val="16"/>
              </w:rPr>
            </w:pPr>
            <w:r w:rsidRPr="00357143">
              <w:rPr>
                <w:rFonts w:cs="Arial"/>
                <w:color w:val="000000"/>
                <w:sz w:val="16"/>
                <w:szCs w:val="16"/>
              </w:rPr>
              <w:t>O (see note)</w:t>
            </w:r>
          </w:p>
        </w:tc>
        <w:tc>
          <w:tcPr>
            <w:tcW w:w="1701" w:type="dxa"/>
            <w:tcBorders>
              <w:top w:val="nil"/>
              <w:left w:val="nil"/>
              <w:bottom w:val="single" w:sz="4" w:space="0" w:color="auto"/>
              <w:right w:val="single" w:sz="4" w:space="0" w:color="auto"/>
            </w:tcBorders>
            <w:vAlign w:val="center"/>
          </w:tcPr>
          <w:p w14:paraId="02FCD9E7"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858" w:type="dxa"/>
            <w:gridSpan w:val="2"/>
            <w:tcBorders>
              <w:top w:val="nil"/>
              <w:left w:val="nil"/>
              <w:bottom w:val="single" w:sz="4" w:space="0" w:color="auto"/>
              <w:right w:val="single" w:sz="4" w:space="0" w:color="auto"/>
            </w:tcBorders>
            <w:shd w:val="clear" w:color="auto" w:fill="auto"/>
            <w:vAlign w:val="center"/>
          </w:tcPr>
          <w:p w14:paraId="394035C1" w14:textId="77777777" w:rsidR="0088266F" w:rsidRPr="00357143" w:rsidRDefault="0088266F" w:rsidP="008A0240">
            <w:pPr>
              <w:pStyle w:val="TAL"/>
              <w:jc w:val="center"/>
              <w:rPr>
                <w:rFonts w:cs="Arial"/>
                <w:color w:val="000000"/>
                <w:sz w:val="16"/>
                <w:szCs w:val="16"/>
              </w:rPr>
            </w:pPr>
            <w:r w:rsidRPr="00357143">
              <w:rPr>
                <w:rFonts w:cs="Arial"/>
                <w:color w:val="000000"/>
                <w:sz w:val="16"/>
                <w:szCs w:val="16"/>
              </w:rPr>
              <w:t>O (see note)</w:t>
            </w:r>
          </w:p>
        </w:tc>
      </w:tr>
      <w:tr w:rsidR="0088266F" w:rsidRPr="00357143" w14:paraId="6CCE08BC" w14:textId="77777777" w:rsidTr="00D45402">
        <w:trPr>
          <w:gridBefore w:val="1"/>
          <w:wBefore w:w="12" w:type="dxa"/>
          <w:jc w:val="center"/>
        </w:trPr>
        <w:tc>
          <w:tcPr>
            <w:tcW w:w="2315" w:type="dxa"/>
            <w:gridSpan w:val="2"/>
            <w:tcBorders>
              <w:top w:val="nil"/>
              <w:left w:val="single" w:sz="4" w:space="0" w:color="auto"/>
              <w:bottom w:val="single" w:sz="4" w:space="0" w:color="auto"/>
              <w:right w:val="single" w:sz="4" w:space="0" w:color="auto"/>
            </w:tcBorders>
            <w:shd w:val="clear" w:color="auto" w:fill="auto"/>
            <w:vAlign w:val="center"/>
          </w:tcPr>
          <w:p w14:paraId="124925C4" w14:textId="77777777" w:rsidR="0088266F" w:rsidRPr="00357143" w:rsidRDefault="0088266F" w:rsidP="00667B32">
            <w:pPr>
              <w:pStyle w:val="TAL"/>
              <w:rPr>
                <w:rFonts w:cs="Arial"/>
                <w:b/>
                <w:bCs/>
                <w:color w:val="000000"/>
                <w:sz w:val="16"/>
                <w:szCs w:val="16"/>
              </w:rPr>
            </w:pPr>
            <w:r w:rsidRPr="00357143">
              <w:rPr>
                <w:rFonts w:cs="Arial"/>
                <w:b/>
                <w:bCs/>
                <w:i/>
                <w:color w:val="000000"/>
                <w:sz w:val="16"/>
                <w:szCs w:val="16"/>
              </w:rPr>
              <w:t>Event Category</w:t>
            </w:r>
            <w:r w:rsidRPr="00357143">
              <w:rPr>
                <w:rFonts w:cs="Arial"/>
                <w:b/>
                <w:bCs/>
                <w:color w:val="000000"/>
                <w:sz w:val="16"/>
                <w:szCs w:val="16"/>
              </w:rPr>
              <w:t xml:space="preserve"> </w:t>
            </w:r>
            <w:r w:rsidRPr="00357143">
              <w:rPr>
                <w:rFonts w:cs="Arial"/>
                <w:bCs/>
                <w:color w:val="000000"/>
                <w:sz w:val="16"/>
                <w:szCs w:val="16"/>
              </w:rPr>
              <w:t>- what event category shall be used for the response message</w:t>
            </w:r>
          </w:p>
        </w:tc>
        <w:tc>
          <w:tcPr>
            <w:tcW w:w="1284" w:type="dxa"/>
            <w:tcBorders>
              <w:top w:val="single" w:sz="4" w:space="0" w:color="auto"/>
              <w:left w:val="nil"/>
              <w:bottom w:val="single" w:sz="4" w:space="0" w:color="auto"/>
              <w:right w:val="single" w:sz="4" w:space="0" w:color="auto"/>
            </w:tcBorders>
            <w:shd w:val="clear" w:color="auto" w:fill="auto"/>
            <w:vAlign w:val="center"/>
          </w:tcPr>
          <w:p w14:paraId="1B3A9584"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 xml:space="preserve">O </w:t>
            </w:r>
          </w:p>
        </w:tc>
        <w:tc>
          <w:tcPr>
            <w:tcW w:w="1152" w:type="dxa"/>
            <w:tcBorders>
              <w:top w:val="nil"/>
              <w:left w:val="single" w:sz="4" w:space="0" w:color="auto"/>
              <w:bottom w:val="single" w:sz="4" w:space="0" w:color="auto"/>
              <w:right w:val="single" w:sz="4" w:space="0" w:color="auto"/>
            </w:tcBorders>
            <w:shd w:val="clear" w:color="auto" w:fill="auto"/>
            <w:vAlign w:val="center"/>
          </w:tcPr>
          <w:p w14:paraId="31869D1B"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152" w:type="dxa"/>
            <w:tcBorders>
              <w:top w:val="nil"/>
              <w:left w:val="nil"/>
              <w:bottom w:val="single" w:sz="4" w:space="0" w:color="auto"/>
              <w:right w:val="single" w:sz="4" w:space="0" w:color="auto"/>
            </w:tcBorders>
            <w:shd w:val="clear" w:color="auto" w:fill="auto"/>
            <w:vAlign w:val="center"/>
          </w:tcPr>
          <w:p w14:paraId="1445D879"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170" w:type="dxa"/>
            <w:gridSpan w:val="2"/>
            <w:tcBorders>
              <w:top w:val="nil"/>
              <w:left w:val="nil"/>
              <w:bottom w:val="single" w:sz="4" w:space="0" w:color="auto"/>
              <w:right w:val="single" w:sz="4" w:space="0" w:color="auto"/>
            </w:tcBorders>
            <w:shd w:val="clear" w:color="auto" w:fill="auto"/>
            <w:vAlign w:val="center"/>
          </w:tcPr>
          <w:p w14:paraId="568E4E42"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338" w:type="dxa"/>
            <w:tcBorders>
              <w:top w:val="nil"/>
              <w:left w:val="nil"/>
              <w:bottom w:val="single" w:sz="4" w:space="0" w:color="auto"/>
              <w:right w:val="single" w:sz="4" w:space="0" w:color="auto"/>
            </w:tcBorders>
            <w:shd w:val="clear" w:color="auto" w:fill="auto"/>
            <w:vAlign w:val="center"/>
          </w:tcPr>
          <w:p w14:paraId="2C5D0B93"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560" w:type="dxa"/>
            <w:tcBorders>
              <w:top w:val="nil"/>
              <w:left w:val="nil"/>
              <w:bottom w:val="single" w:sz="4" w:space="0" w:color="auto"/>
              <w:right w:val="single" w:sz="4" w:space="0" w:color="auto"/>
            </w:tcBorders>
            <w:shd w:val="clear" w:color="auto" w:fill="auto"/>
            <w:vAlign w:val="center"/>
          </w:tcPr>
          <w:p w14:paraId="0891D8D4"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701" w:type="dxa"/>
            <w:tcBorders>
              <w:top w:val="nil"/>
              <w:left w:val="nil"/>
              <w:bottom w:val="single" w:sz="4" w:space="0" w:color="auto"/>
              <w:right w:val="single" w:sz="4" w:space="0" w:color="auto"/>
            </w:tcBorders>
            <w:shd w:val="clear" w:color="auto" w:fill="auto"/>
            <w:vAlign w:val="center"/>
          </w:tcPr>
          <w:p w14:paraId="5E37E8FF"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858" w:type="dxa"/>
            <w:gridSpan w:val="2"/>
            <w:tcBorders>
              <w:top w:val="nil"/>
              <w:left w:val="nil"/>
              <w:bottom w:val="single" w:sz="4" w:space="0" w:color="auto"/>
              <w:right w:val="single" w:sz="4" w:space="0" w:color="auto"/>
            </w:tcBorders>
            <w:shd w:val="clear" w:color="auto" w:fill="auto"/>
            <w:vAlign w:val="center"/>
          </w:tcPr>
          <w:p w14:paraId="21F27061"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r>
      <w:tr w:rsidR="0088266F" w:rsidRPr="00357143" w14:paraId="1AC36F66" w14:textId="77777777" w:rsidTr="00D45402">
        <w:trPr>
          <w:gridBefore w:val="1"/>
          <w:wBefore w:w="12" w:type="dxa"/>
          <w:jc w:val="center"/>
        </w:trPr>
        <w:tc>
          <w:tcPr>
            <w:tcW w:w="2315" w:type="dxa"/>
            <w:gridSpan w:val="2"/>
            <w:tcBorders>
              <w:top w:val="nil"/>
              <w:left w:val="single" w:sz="4" w:space="0" w:color="auto"/>
              <w:bottom w:val="single" w:sz="4" w:space="0" w:color="auto"/>
              <w:right w:val="single" w:sz="4" w:space="0" w:color="auto"/>
            </w:tcBorders>
            <w:shd w:val="clear" w:color="auto" w:fill="auto"/>
            <w:vAlign w:val="center"/>
          </w:tcPr>
          <w:p w14:paraId="373209C9" w14:textId="77777777" w:rsidR="0088266F" w:rsidRPr="00357143" w:rsidRDefault="0088266F" w:rsidP="00667B32">
            <w:pPr>
              <w:pStyle w:val="TAL"/>
              <w:rPr>
                <w:rFonts w:cs="Arial"/>
                <w:b/>
                <w:bCs/>
                <w:i/>
                <w:color w:val="000000"/>
                <w:sz w:val="16"/>
                <w:szCs w:val="16"/>
              </w:rPr>
            </w:pPr>
            <w:r w:rsidRPr="00357143">
              <w:rPr>
                <w:rFonts w:cs="Arial"/>
                <w:b/>
                <w:bCs/>
                <w:i/>
                <w:color w:val="000000"/>
                <w:sz w:val="16"/>
                <w:szCs w:val="16"/>
              </w:rPr>
              <w:t>Content Status</w:t>
            </w:r>
          </w:p>
        </w:tc>
        <w:tc>
          <w:tcPr>
            <w:tcW w:w="1284" w:type="dxa"/>
            <w:tcBorders>
              <w:top w:val="single" w:sz="4" w:space="0" w:color="auto"/>
              <w:left w:val="nil"/>
              <w:bottom w:val="single" w:sz="4" w:space="0" w:color="auto"/>
              <w:right w:val="single" w:sz="4" w:space="0" w:color="auto"/>
            </w:tcBorders>
            <w:shd w:val="clear" w:color="auto" w:fill="auto"/>
            <w:vAlign w:val="center"/>
          </w:tcPr>
          <w:p w14:paraId="15AE36AB"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N/A</w:t>
            </w:r>
          </w:p>
        </w:tc>
        <w:tc>
          <w:tcPr>
            <w:tcW w:w="1152" w:type="dxa"/>
            <w:tcBorders>
              <w:top w:val="nil"/>
              <w:left w:val="single" w:sz="4" w:space="0" w:color="auto"/>
              <w:bottom w:val="single" w:sz="4" w:space="0" w:color="auto"/>
              <w:right w:val="single" w:sz="4" w:space="0" w:color="auto"/>
            </w:tcBorders>
            <w:shd w:val="clear" w:color="auto" w:fill="auto"/>
            <w:vAlign w:val="center"/>
          </w:tcPr>
          <w:p w14:paraId="5773FF02"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N/A</w:t>
            </w:r>
          </w:p>
        </w:tc>
        <w:tc>
          <w:tcPr>
            <w:tcW w:w="1152" w:type="dxa"/>
            <w:tcBorders>
              <w:top w:val="nil"/>
              <w:left w:val="nil"/>
              <w:bottom w:val="single" w:sz="4" w:space="0" w:color="auto"/>
              <w:right w:val="single" w:sz="4" w:space="0" w:color="auto"/>
            </w:tcBorders>
            <w:shd w:val="clear" w:color="auto" w:fill="auto"/>
            <w:vAlign w:val="center"/>
          </w:tcPr>
          <w:p w14:paraId="180AD51B" w14:textId="77777777" w:rsidR="0088266F" w:rsidRPr="00357143" w:rsidRDefault="0088266F" w:rsidP="00667B32">
            <w:pPr>
              <w:pStyle w:val="TAL"/>
              <w:jc w:val="center"/>
              <w:rPr>
                <w:rFonts w:eastAsia="SimSun" w:cs="Arial"/>
                <w:color w:val="000000"/>
                <w:sz w:val="16"/>
                <w:szCs w:val="16"/>
                <w:lang w:eastAsia="zh-CN"/>
              </w:rPr>
            </w:pPr>
            <w:r w:rsidRPr="00357143">
              <w:rPr>
                <w:rFonts w:cs="Arial"/>
                <w:color w:val="000000"/>
                <w:sz w:val="16"/>
                <w:szCs w:val="16"/>
              </w:rPr>
              <w:t>O</w:t>
            </w:r>
          </w:p>
        </w:tc>
        <w:tc>
          <w:tcPr>
            <w:tcW w:w="1170" w:type="dxa"/>
            <w:gridSpan w:val="2"/>
            <w:tcBorders>
              <w:top w:val="nil"/>
              <w:left w:val="nil"/>
              <w:bottom w:val="single" w:sz="4" w:space="0" w:color="auto"/>
              <w:right w:val="single" w:sz="4" w:space="0" w:color="auto"/>
            </w:tcBorders>
            <w:shd w:val="clear" w:color="auto" w:fill="auto"/>
            <w:vAlign w:val="center"/>
          </w:tcPr>
          <w:p w14:paraId="729E3D6E"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N/A</w:t>
            </w:r>
          </w:p>
        </w:tc>
        <w:tc>
          <w:tcPr>
            <w:tcW w:w="1338" w:type="dxa"/>
            <w:tcBorders>
              <w:top w:val="nil"/>
              <w:left w:val="nil"/>
              <w:bottom w:val="single" w:sz="4" w:space="0" w:color="auto"/>
              <w:right w:val="single" w:sz="4" w:space="0" w:color="auto"/>
            </w:tcBorders>
            <w:shd w:val="clear" w:color="auto" w:fill="auto"/>
            <w:vAlign w:val="center"/>
          </w:tcPr>
          <w:p w14:paraId="3BA78FE2"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N/A</w:t>
            </w:r>
          </w:p>
        </w:tc>
        <w:tc>
          <w:tcPr>
            <w:tcW w:w="1560" w:type="dxa"/>
            <w:tcBorders>
              <w:top w:val="nil"/>
              <w:left w:val="nil"/>
              <w:bottom w:val="single" w:sz="4" w:space="0" w:color="auto"/>
              <w:right w:val="single" w:sz="4" w:space="0" w:color="auto"/>
            </w:tcBorders>
            <w:shd w:val="clear" w:color="auto" w:fill="auto"/>
            <w:vAlign w:val="center"/>
          </w:tcPr>
          <w:p w14:paraId="2647B2BC"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N/A</w:t>
            </w:r>
          </w:p>
        </w:tc>
        <w:tc>
          <w:tcPr>
            <w:tcW w:w="1701" w:type="dxa"/>
            <w:tcBorders>
              <w:top w:val="nil"/>
              <w:left w:val="nil"/>
              <w:bottom w:val="single" w:sz="4" w:space="0" w:color="auto"/>
              <w:right w:val="single" w:sz="4" w:space="0" w:color="auto"/>
            </w:tcBorders>
            <w:shd w:val="clear" w:color="auto" w:fill="auto"/>
            <w:vAlign w:val="center"/>
          </w:tcPr>
          <w:p w14:paraId="27A0A3C6"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N/A</w:t>
            </w:r>
          </w:p>
        </w:tc>
        <w:tc>
          <w:tcPr>
            <w:tcW w:w="1858" w:type="dxa"/>
            <w:gridSpan w:val="2"/>
            <w:tcBorders>
              <w:top w:val="nil"/>
              <w:left w:val="nil"/>
              <w:bottom w:val="single" w:sz="4" w:space="0" w:color="auto"/>
              <w:right w:val="single" w:sz="4" w:space="0" w:color="auto"/>
            </w:tcBorders>
            <w:shd w:val="clear" w:color="auto" w:fill="auto"/>
            <w:vAlign w:val="center"/>
          </w:tcPr>
          <w:p w14:paraId="58B7B5B9"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N/A</w:t>
            </w:r>
          </w:p>
        </w:tc>
      </w:tr>
      <w:tr w:rsidR="0088266F" w:rsidRPr="00357143" w14:paraId="2576AF7C" w14:textId="77777777" w:rsidTr="00D45402">
        <w:trPr>
          <w:gridBefore w:val="1"/>
          <w:wBefore w:w="12" w:type="dxa"/>
          <w:jc w:val="center"/>
        </w:trPr>
        <w:tc>
          <w:tcPr>
            <w:tcW w:w="231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69552D4" w14:textId="77777777" w:rsidR="0088266F" w:rsidRPr="00357143" w:rsidRDefault="0088266F" w:rsidP="00667B32">
            <w:pPr>
              <w:pStyle w:val="TAL"/>
              <w:rPr>
                <w:rFonts w:cs="Arial"/>
                <w:b/>
                <w:bCs/>
                <w:i/>
                <w:color w:val="000000"/>
                <w:sz w:val="16"/>
                <w:szCs w:val="16"/>
              </w:rPr>
            </w:pPr>
            <w:r w:rsidRPr="00357143">
              <w:rPr>
                <w:rFonts w:cs="Arial"/>
                <w:b/>
                <w:bCs/>
                <w:i/>
                <w:color w:val="000000"/>
                <w:sz w:val="16"/>
                <w:szCs w:val="16"/>
              </w:rPr>
              <w:t>Content Offset</w:t>
            </w:r>
          </w:p>
        </w:tc>
        <w:tc>
          <w:tcPr>
            <w:tcW w:w="1284" w:type="dxa"/>
            <w:tcBorders>
              <w:top w:val="single" w:sz="4" w:space="0" w:color="auto"/>
              <w:left w:val="nil"/>
              <w:bottom w:val="single" w:sz="4" w:space="0" w:color="auto"/>
              <w:right w:val="single" w:sz="4" w:space="0" w:color="auto"/>
            </w:tcBorders>
            <w:shd w:val="clear" w:color="auto" w:fill="auto"/>
            <w:vAlign w:val="center"/>
          </w:tcPr>
          <w:p w14:paraId="39976063"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N/A</w:t>
            </w:r>
          </w:p>
        </w:tc>
        <w:tc>
          <w:tcPr>
            <w:tcW w:w="1152" w:type="dxa"/>
            <w:tcBorders>
              <w:top w:val="single" w:sz="4" w:space="0" w:color="auto"/>
              <w:left w:val="single" w:sz="4" w:space="0" w:color="auto"/>
              <w:bottom w:val="single" w:sz="4" w:space="0" w:color="auto"/>
              <w:right w:val="single" w:sz="4" w:space="0" w:color="auto"/>
            </w:tcBorders>
            <w:shd w:val="clear" w:color="auto" w:fill="auto"/>
            <w:vAlign w:val="center"/>
          </w:tcPr>
          <w:p w14:paraId="7F5999D7"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N/A</w:t>
            </w:r>
          </w:p>
        </w:tc>
        <w:tc>
          <w:tcPr>
            <w:tcW w:w="1152" w:type="dxa"/>
            <w:tcBorders>
              <w:top w:val="single" w:sz="4" w:space="0" w:color="auto"/>
              <w:left w:val="nil"/>
              <w:bottom w:val="single" w:sz="4" w:space="0" w:color="auto"/>
              <w:right w:val="single" w:sz="4" w:space="0" w:color="auto"/>
            </w:tcBorders>
            <w:shd w:val="clear" w:color="auto" w:fill="auto"/>
            <w:vAlign w:val="center"/>
          </w:tcPr>
          <w:p w14:paraId="2B6FD22E"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170" w:type="dxa"/>
            <w:gridSpan w:val="2"/>
            <w:tcBorders>
              <w:top w:val="single" w:sz="4" w:space="0" w:color="auto"/>
              <w:left w:val="nil"/>
              <w:bottom w:val="single" w:sz="4" w:space="0" w:color="auto"/>
              <w:right w:val="single" w:sz="4" w:space="0" w:color="auto"/>
            </w:tcBorders>
            <w:shd w:val="clear" w:color="auto" w:fill="auto"/>
            <w:vAlign w:val="center"/>
          </w:tcPr>
          <w:p w14:paraId="7BDEF8F6"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N/A</w:t>
            </w:r>
          </w:p>
        </w:tc>
        <w:tc>
          <w:tcPr>
            <w:tcW w:w="1338" w:type="dxa"/>
            <w:tcBorders>
              <w:top w:val="single" w:sz="4" w:space="0" w:color="auto"/>
              <w:left w:val="nil"/>
              <w:bottom w:val="single" w:sz="4" w:space="0" w:color="auto"/>
              <w:right w:val="single" w:sz="4" w:space="0" w:color="auto"/>
            </w:tcBorders>
            <w:shd w:val="clear" w:color="auto" w:fill="auto"/>
            <w:vAlign w:val="center"/>
          </w:tcPr>
          <w:p w14:paraId="3401F5CC"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N/A</w:t>
            </w:r>
          </w:p>
        </w:tc>
        <w:tc>
          <w:tcPr>
            <w:tcW w:w="1560" w:type="dxa"/>
            <w:tcBorders>
              <w:top w:val="single" w:sz="4" w:space="0" w:color="auto"/>
              <w:left w:val="nil"/>
              <w:bottom w:val="single" w:sz="4" w:space="0" w:color="auto"/>
              <w:right w:val="single" w:sz="4" w:space="0" w:color="auto"/>
            </w:tcBorders>
            <w:shd w:val="clear" w:color="auto" w:fill="auto"/>
            <w:vAlign w:val="center"/>
          </w:tcPr>
          <w:p w14:paraId="4A3F5379"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N/A</w:t>
            </w:r>
          </w:p>
        </w:tc>
        <w:tc>
          <w:tcPr>
            <w:tcW w:w="1701" w:type="dxa"/>
            <w:tcBorders>
              <w:top w:val="single" w:sz="4" w:space="0" w:color="auto"/>
              <w:left w:val="nil"/>
              <w:bottom w:val="single" w:sz="4" w:space="0" w:color="auto"/>
              <w:right w:val="single" w:sz="4" w:space="0" w:color="auto"/>
            </w:tcBorders>
            <w:shd w:val="clear" w:color="auto" w:fill="auto"/>
            <w:vAlign w:val="center"/>
          </w:tcPr>
          <w:p w14:paraId="7A7223EB"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N/A</w:t>
            </w:r>
          </w:p>
        </w:tc>
        <w:tc>
          <w:tcPr>
            <w:tcW w:w="1858" w:type="dxa"/>
            <w:gridSpan w:val="2"/>
            <w:tcBorders>
              <w:top w:val="single" w:sz="4" w:space="0" w:color="auto"/>
              <w:left w:val="nil"/>
              <w:bottom w:val="single" w:sz="4" w:space="0" w:color="auto"/>
              <w:right w:val="single" w:sz="4" w:space="0" w:color="auto"/>
            </w:tcBorders>
            <w:shd w:val="clear" w:color="auto" w:fill="auto"/>
            <w:vAlign w:val="center"/>
          </w:tcPr>
          <w:p w14:paraId="07D8DBD8"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N/A</w:t>
            </w:r>
          </w:p>
        </w:tc>
      </w:tr>
      <w:tr w:rsidR="0088266F" w:rsidRPr="00357143" w14:paraId="74374B10" w14:textId="77777777" w:rsidTr="001C13B4">
        <w:trPr>
          <w:gridBefore w:val="1"/>
          <w:wBefore w:w="12" w:type="dxa"/>
          <w:jc w:val="center"/>
        </w:trPr>
        <w:tc>
          <w:tcPr>
            <w:tcW w:w="231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536DC7F" w14:textId="77777777" w:rsidR="0088266F" w:rsidRPr="00357143" w:rsidRDefault="0088266F" w:rsidP="00667B32">
            <w:pPr>
              <w:pStyle w:val="TAL"/>
              <w:rPr>
                <w:rFonts w:cs="Arial"/>
                <w:b/>
                <w:bCs/>
                <w:i/>
                <w:color w:val="000000"/>
                <w:sz w:val="16"/>
                <w:szCs w:val="16"/>
              </w:rPr>
            </w:pPr>
            <w:r w:rsidRPr="00357143">
              <w:rPr>
                <w:b/>
                <w:i/>
                <w:sz w:val="16"/>
                <w:szCs w:val="16"/>
              </w:rPr>
              <w:t>Token Request Information</w:t>
            </w:r>
          </w:p>
        </w:tc>
        <w:tc>
          <w:tcPr>
            <w:tcW w:w="1284" w:type="dxa"/>
            <w:tcBorders>
              <w:top w:val="single" w:sz="4" w:space="0" w:color="auto"/>
              <w:left w:val="nil"/>
              <w:bottom w:val="single" w:sz="4" w:space="0" w:color="auto"/>
              <w:right w:val="single" w:sz="4" w:space="0" w:color="auto"/>
            </w:tcBorders>
            <w:shd w:val="clear" w:color="auto" w:fill="auto"/>
            <w:vAlign w:val="center"/>
          </w:tcPr>
          <w:p w14:paraId="34B5D3AC"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N/A</w:t>
            </w:r>
          </w:p>
        </w:tc>
        <w:tc>
          <w:tcPr>
            <w:tcW w:w="1152" w:type="dxa"/>
            <w:tcBorders>
              <w:top w:val="single" w:sz="4" w:space="0" w:color="auto"/>
              <w:left w:val="single" w:sz="4" w:space="0" w:color="auto"/>
              <w:bottom w:val="single" w:sz="4" w:space="0" w:color="auto"/>
              <w:right w:val="single" w:sz="4" w:space="0" w:color="auto"/>
            </w:tcBorders>
            <w:shd w:val="clear" w:color="auto" w:fill="auto"/>
            <w:vAlign w:val="center"/>
          </w:tcPr>
          <w:p w14:paraId="3E8637AA"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N/A</w:t>
            </w:r>
          </w:p>
        </w:tc>
        <w:tc>
          <w:tcPr>
            <w:tcW w:w="1152" w:type="dxa"/>
            <w:tcBorders>
              <w:top w:val="single" w:sz="4" w:space="0" w:color="auto"/>
              <w:left w:val="nil"/>
              <w:bottom w:val="single" w:sz="4" w:space="0" w:color="auto"/>
              <w:right w:val="single" w:sz="4" w:space="0" w:color="auto"/>
            </w:tcBorders>
            <w:shd w:val="clear" w:color="auto" w:fill="auto"/>
            <w:vAlign w:val="center"/>
          </w:tcPr>
          <w:p w14:paraId="3E1247DB"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N/A</w:t>
            </w:r>
          </w:p>
        </w:tc>
        <w:tc>
          <w:tcPr>
            <w:tcW w:w="1170" w:type="dxa"/>
            <w:gridSpan w:val="2"/>
            <w:tcBorders>
              <w:top w:val="single" w:sz="4" w:space="0" w:color="auto"/>
              <w:left w:val="nil"/>
              <w:bottom w:val="single" w:sz="4" w:space="0" w:color="auto"/>
              <w:right w:val="single" w:sz="4" w:space="0" w:color="auto"/>
            </w:tcBorders>
            <w:shd w:val="clear" w:color="auto" w:fill="auto"/>
            <w:vAlign w:val="center"/>
          </w:tcPr>
          <w:p w14:paraId="5E5B60E4"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N/A</w:t>
            </w:r>
          </w:p>
        </w:tc>
        <w:tc>
          <w:tcPr>
            <w:tcW w:w="1338" w:type="dxa"/>
            <w:tcBorders>
              <w:top w:val="single" w:sz="4" w:space="0" w:color="auto"/>
              <w:left w:val="nil"/>
              <w:bottom w:val="single" w:sz="4" w:space="0" w:color="auto"/>
              <w:right w:val="single" w:sz="4" w:space="0" w:color="auto"/>
            </w:tcBorders>
            <w:shd w:val="clear" w:color="auto" w:fill="auto"/>
            <w:vAlign w:val="center"/>
          </w:tcPr>
          <w:p w14:paraId="72A0FDD7"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N/A</w:t>
            </w:r>
          </w:p>
        </w:tc>
        <w:tc>
          <w:tcPr>
            <w:tcW w:w="1560" w:type="dxa"/>
            <w:tcBorders>
              <w:top w:val="single" w:sz="4" w:space="0" w:color="auto"/>
              <w:left w:val="nil"/>
              <w:bottom w:val="single" w:sz="4" w:space="0" w:color="auto"/>
              <w:right w:val="single" w:sz="4" w:space="0" w:color="auto"/>
            </w:tcBorders>
            <w:shd w:val="clear" w:color="auto" w:fill="auto"/>
            <w:vAlign w:val="center"/>
          </w:tcPr>
          <w:p w14:paraId="25371A57"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N/A</w:t>
            </w:r>
          </w:p>
        </w:tc>
        <w:tc>
          <w:tcPr>
            <w:tcW w:w="1701" w:type="dxa"/>
            <w:tcBorders>
              <w:top w:val="single" w:sz="4" w:space="0" w:color="auto"/>
              <w:left w:val="nil"/>
              <w:bottom w:val="single" w:sz="4" w:space="0" w:color="auto"/>
              <w:right w:val="single" w:sz="4" w:space="0" w:color="auto"/>
            </w:tcBorders>
            <w:shd w:val="clear" w:color="auto" w:fill="auto"/>
            <w:vAlign w:val="center"/>
          </w:tcPr>
          <w:p w14:paraId="4DFA518C" w14:textId="77777777" w:rsidR="0088266F" w:rsidRPr="00357143" w:rsidRDefault="0088266F" w:rsidP="00667B32">
            <w:pPr>
              <w:pStyle w:val="TAL"/>
              <w:jc w:val="center"/>
              <w:rPr>
                <w:rFonts w:cs="Arial"/>
                <w:color w:val="000000"/>
                <w:sz w:val="16"/>
                <w:szCs w:val="16"/>
              </w:rPr>
            </w:pPr>
            <w:r w:rsidRPr="00357143">
              <w:rPr>
                <w:rFonts w:cs="Arial"/>
                <w:color w:val="000000"/>
                <w:sz w:val="16"/>
                <w:szCs w:val="16"/>
              </w:rPr>
              <w:t>O</w:t>
            </w:r>
          </w:p>
        </w:tc>
        <w:tc>
          <w:tcPr>
            <w:tcW w:w="1858" w:type="dxa"/>
            <w:gridSpan w:val="2"/>
            <w:tcBorders>
              <w:top w:val="single" w:sz="4" w:space="0" w:color="auto"/>
              <w:left w:val="nil"/>
              <w:bottom w:val="single" w:sz="4" w:space="0" w:color="auto"/>
              <w:right w:val="single" w:sz="4" w:space="0" w:color="auto"/>
            </w:tcBorders>
            <w:shd w:val="clear" w:color="auto" w:fill="auto"/>
            <w:vAlign w:val="center"/>
          </w:tcPr>
          <w:p w14:paraId="17174ED0" w14:textId="77777777" w:rsidR="0088266F" w:rsidRPr="00357143" w:rsidRDefault="0088266F" w:rsidP="00DA1D8A">
            <w:pPr>
              <w:pStyle w:val="TAL"/>
              <w:jc w:val="center"/>
              <w:rPr>
                <w:rFonts w:cs="Arial"/>
                <w:color w:val="000000"/>
                <w:sz w:val="16"/>
                <w:szCs w:val="16"/>
              </w:rPr>
            </w:pPr>
            <w:r w:rsidRPr="00357143">
              <w:rPr>
                <w:rFonts w:cs="Arial"/>
                <w:color w:val="000000"/>
                <w:sz w:val="16"/>
                <w:szCs w:val="16"/>
              </w:rPr>
              <w:t>O</w:t>
            </w:r>
          </w:p>
        </w:tc>
      </w:tr>
      <w:tr w:rsidR="00B576EB" w:rsidRPr="00357143" w14:paraId="1788C1BF" w14:textId="77777777" w:rsidTr="001C13B4">
        <w:trPr>
          <w:gridBefore w:val="1"/>
          <w:wBefore w:w="12" w:type="dxa"/>
          <w:jc w:val="center"/>
        </w:trPr>
        <w:tc>
          <w:tcPr>
            <w:tcW w:w="231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847AC49" w14:textId="77777777" w:rsidR="00B576EB" w:rsidRPr="00357143" w:rsidRDefault="00B576EB" w:rsidP="00667B32">
            <w:pPr>
              <w:pStyle w:val="TAL"/>
              <w:rPr>
                <w:b/>
                <w:i/>
                <w:sz w:val="16"/>
                <w:szCs w:val="16"/>
              </w:rPr>
            </w:pPr>
            <w:r>
              <w:rPr>
                <w:b/>
                <w:i/>
                <w:sz w:val="16"/>
                <w:szCs w:val="16"/>
              </w:rPr>
              <w:t>Assigned Token Identifiers</w:t>
            </w:r>
          </w:p>
        </w:tc>
        <w:tc>
          <w:tcPr>
            <w:tcW w:w="1284" w:type="dxa"/>
            <w:tcBorders>
              <w:top w:val="single" w:sz="4" w:space="0" w:color="auto"/>
              <w:left w:val="nil"/>
              <w:bottom w:val="single" w:sz="4" w:space="0" w:color="auto"/>
              <w:right w:val="single" w:sz="4" w:space="0" w:color="auto"/>
            </w:tcBorders>
            <w:shd w:val="clear" w:color="auto" w:fill="auto"/>
            <w:vAlign w:val="center"/>
          </w:tcPr>
          <w:p w14:paraId="40A92F95" w14:textId="77777777" w:rsidR="00B576EB" w:rsidRPr="00357143" w:rsidRDefault="00B576EB" w:rsidP="00667B32">
            <w:pPr>
              <w:pStyle w:val="TAL"/>
              <w:jc w:val="center"/>
              <w:rPr>
                <w:rFonts w:cs="Arial"/>
                <w:color w:val="000000"/>
                <w:sz w:val="16"/>
                <w:szCs w:val="16"/>
              </w:rPr>
            </w:pPr>
            <w:r>
              <w:rPr>
                <w:color w:val="000000"/>
                <w:sz w:val="16"/>
                <w:szCs w:val="16"/>
              </w:rPr>
              <w:t>N/A</w:t>
            </w:r>
          </w:p>
        </w:tc>
        <w:tc>
          <w:tcPr>
            <w:tcW w:w="1152" w:type="dxa"/>
            <w:tcBorders>
              <w:top w:val="single" w:sz="4" w:space="0" w:color="auto"/>
              <w:left w:val="single" w:sz="4" w:space="0" w:color="auto"/>
              <w:bottom w:val="single" w:sz="4" w:space="0" w:color="auto"/>
              <w:right w:val="single" w:sz="4" w:space="0" w:color="auto"/>
            </w:tcBorders>
            <w:shd w:val="clear" w:color="auto" w:fill="auto"/>
            <w:vAlign w:val="center"/>
          </w:tcPr>
          <w:p w14:paraId="35933069" w14:textId="77777777" w:rsidR="00B576EB" w:rsidRPr="00357143" w:rsidRDefault="00B576EB" w:rsidP="00667B32">
            <w:pPr>
              <w:pStyle w:val="TAL"/>
              <w:jc w:val="center"/>
              <w:rPr>
                <w:rFonts w:cs="Arial"/>
                <w:color w:val="000000"/>
                <w:sz w:val="16"/>
                <w:szCs w:val="16"/>
              </w:rPr>
            </w:pPr>
            <w:r>
              <w:rPr>
                <w:color w:val="000000"/>
                <w:sz w:val="16"/>
                <w:szCs w:val="16"/>
              </w:rPr>
              <w:t>O</w:t>
            </w:r>
          </w:p>
        </w:tc>
        <w:tc>
          <w:tcPr>
            <w:tcW w:w="1152" w:type="dxa"/>
            <w:tcBorders>
              <w:top w:val="single" w:sz="4" w:space="0" w:color="auto"/>
              <w:left w:val="nil"/>
              <w:bottom w:val="single" w:sz="4" w:space="0" w:color="auto"/>
              <w:right w:val="single" w:sz="4" w:space="0" w:color="auto"/>
            </w:tcBorders>
            <w:shd w:val="clear" w:color="auto" w:fill="auto"/>
            <w:vAlign w:val="center"/>
          </w:tcPr>
          <w:p w14:paraId="6AB4F858" w14:textId="77777777" w:rsidR="00B576EB" w:rsidRPr="00357143" w:rsidRDefault="00B576EB" w:rsidP="00667B32">
            <w:pPr>
              <w:pStyle w:val="TAL"/>
              <w:jc w:val="center"/>
              <w:rPr>
                <w:rFonts w:cs="Arial"/>
                <w:color w:val="000000"/>
                <w:sz w:val="16"/>
                <w:szCs w:val="16"/>
              </w:rPr>
            </w:pPr>
            <w:r>
              <w:rPr>
                <w:color w:val="000000"/>
                <w:sz w:val="16"/>
                <w:szCs w:val="16"/>
              </w:rPr>
              <w:t>O</w:t>
            </w:r>
          </w:p>
        </w:tc>
        <w:tc>
          <w:tcPr>
            <w:tcW w:w="1170" w:type="dxa"/>
            <w:gridSpan w:val="2"/>
            <w:tcBorders>
              <w:top w:val="single" w:sz="4" w:space="0" w:color="auto"/>
              <w:left w:val="nil"/>
              <w:bottom w:val="single" w:sz="4" w:space="0" w:color="auto"/>
              <w:right w:val="single" w:sz="4" w:space="0" w:color="auto"/>
            </w:tcBorders>
            <w:shd w:val="clear" w:color="auto" w:fill="auto"/>
            <w:vAlign w:val="center"/>
          </w:tcPr>
          <w:p w14:paraId="3BA83DC2" w14:textId="77777777" w:rsidR="00B576EB" w:rsidRPr="00357143" w:rsidRDefault="00B576EB" w:rsidP="00667B32">
            <w:pPr>
              <w:pStyle w:val="TAL"/>
              <w:jc w:val="center"/>
              <w:rPr>
                <w:rFonts w:cs="Arial"/>
                <w:color w:val="000000"/>
                <w:sz w:val="16"/>
                <w:szCs w:val="16"/>
              </w:rPr>
            </w:pPr>
            <w:r>
              <w:rPr>
                <w:color w:val="000000"/>
                <w:sz w:val="16"/>
                <w:szCs w:val="16"/>
              </w:rPr>
              <w:t>O</w:t>
            </w:r>
          </w:p>
        </w:tc>
        <w:tc>
          <w:tcPr>
            <w:tcW w:w="1338" w:type="dxa"/>
            <w:tcBorders>
              <w:top w:val="single" w:sz="4" w:space="0" w:color="auto"/>
              <w:left w:val="nil"/>
              <w:bottom w:val="single" w:sz="4" w:space="0" w:color="auto"/>
              <w:right w:val="single" w:sz="4" w:space="0" w:color="auto"/>
            </w:tcBorders>
            <w:shd w:val="clear" w:color="auto" w:fill="auto"/>
            <w:vAlign w:val="center"/>
          </w:tcPr>
          <w:p w14:paraId="405603A2" w14:textId="77777777" w:rsidR="00B576EB" w:rsidRPr="00357143" w:rsidRDefault="00B576EB" w:rsidP="00667B32">
            <w:pPr>
              <w:pStyle w:val="TAL"/>
              <w:jc w:val="center"/>
              <w:rPr>
                <w:rFonts w:cs="Arial"/>
                <w:color w:val="000000"/>
                <w:sz w:val="16"/>
                <w:szCs w:val="16"/>
              </w:rPr>
            </w:pPr>
            <w:r>
              <w:rPr>
                <w:color w:val="000000"/>
                <w:sz w:val="16"/>
                <w:szCs w:val="16"/>
              </w:rPr>
              <w:t>O</w:t>
            </w:r>
          </w:p>
        </w:tc>
        <w:tc>
          <w:tcPr>
            <w:tcW w:w="1560" w:type="dxa"/>
            <w:tcBorders>
              <w:top w:val="single" w:sz="4" w:space="0" w:color="auto"/>
              <w:left w:val="nil"/>
              <w:bottom w:val="single" w:sz="4" w:space="0" w:color="auto"/>
              <w:right w:val="single" w:sz="4" w:space="0" w:color="auto"/>
            </w:tcBorders>
            <w:shd w:val="clear" w:color="auto" w:fill="auto"/>
            <w:vAlign w:val="center"/>
          </w:tcPr>
          <w:p w14:paraId="3ED6349E" w14:textId="77777777" w:rsidR="00B576EB" w:rsidRPr="00357143" w:rsidRDefault="00B576EB" w:rsidP="00667B32">
            <w:pPr>
              <w:pStyle w:val="TAL"/>
              <w:jc w:val="center"/>
              <w:rPr>
                <w:rFonts w:cs="Arial"/>
                <w:color w:val="000000"/>
                <w:sz w:val="16"/>
                <w:szCs w:val="16"/>
              </w:rPr>
            </w:pPr>
            <w:r>
              <w:rPr>
                <w:color w:val="000000"/>
                <w:sz w:val="16"/>
                <w:szCs w:val="16"/>
              </w:rPr>
              <w:t>O</w:t>
            </w:r>
          </w:p>
        </w:tc>
        <w:tc>
          <w:tcPr>
            <w:tcW w:w="1701" w:type="dxa"/>
            <w:tcBorders>
              <w:top w:val="single" w:sz="4" w:space="0" w:color="auto"/>
              <w:left w:val="nil"/>
              <w:bottom w:val="single" w:sz="4" w:space="0" w:color="auto"/>
              <w:right w:val="single" w:sz="4" w:space="0" w:color="auto"/>
            </w:tcBorders>
            <w:shd w:val="clear" w:color="auto" w:fill="auto"/>
            <w:vAlign w:val="center"/>
          </w:tcPr>
          <w:p w14:paraId="3AAD7847" w14:textId="77777777" w:rsidR="00B576EB" w:rsidRPr="00357143" w:rsidRDefault="00B576EB" w:rsidP="00667B32">
            <w:pPr>
              <w:pStyle w:val="TAL"/>
              <w:jc w:val="center"/>
              <w:rPr>
                <w:rFonts w:cs="Arial"/>
                <w:color w:val="000000"/>
                <w:sz w:val="16"/>
                <w:szCs w:val="16"/>
              </w:rPr>
            </w:pPr>
            <w:r>
              <w:rPr>
                <w:color w:val="000000"/>
                <w:sz w:val="16"/>
                <w:szCs w:val="16"/>
              </w:rPr>
              <w:t>O</w:t>
            </w:r>
          </w:p>
        </w:tc>
        <w:tc>
          <w:tcPr>
            <w:tcW w:w="1858" w:type="dxa"/>
            <w:gridSpan w:val="2"/>
            <w:tcBorders>
              <w:top w:val="single" w:sz="4" w:space="0" w:color="auto"/>
              <w:left w:val="nil"/>
              <w:bottom w:val="single" w:sz="4" w:space="0" w:color="auto"/>
              <w:right w:val="single" w:sz="4" w:space="0" w:color="auto"/>
            </w:tcBorders>
            <w:shd w:val="clear" w:color="auto" w:fill="auto"/>
            <w:vAlign w:val="center"/>
          </w:tcPr>
          <w:p w14:paraId="2BEBFE55" w14:textId="77777777" w:rsidR="00B576EB" w:rsidRPr="00357143" w:rsidRDefault="00B576EB" w:rsidP="00DA1D8A">
            <w:pPr>
              <w:pStyle w:val="TAL"/>
              <w:jc w:val="center"/>
              <w:rPr>
                <w:rFonts w:cs="Arial"/>
                <w:color w:val="000000"/>
                <w:sz w:val="16"/>
                <w:szCs w:val="16"/>
              </w:rPr>
            </w:pPr>
            <w:r>
              <w:rPr>
                <w:color w:val="000000"/>
                <w:sz w:val="16"/>
                <w:szCs w:val="16"/>
              </w:rPr>
              <w:t>O</w:t>
            </w:r>
          </w:p>
        </w:tc>
      </w:tr>
      <w:tr w:rsidR="00B94AA4" w:rsidRPr="00357143" w14:paraId="2D62FD05" w14:textId="77777777" w:rsidTr="001C13B4">
        <w:trPr>
          <w:gridBefore w:val="1"/>
          <w:wBefore w:w="12" w:type="dxa"/>
          <w:jc w:val="center"/>
        </w:trPr>
        <w:tc>
          <w:tcPr>
            <w:tcW w:w="231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47D7F12" w14:textId="77777777" w:rsidR="00B94AA4" w:rsidRPr="00357143" w:rsidRDefault="00B94AA4" w:rsidP="00667B32">
            <w:pPr>
              <w:pStyle w:val="TAL"/>
              <w:rPr>
                <w:b/>
                <w:i/>
                <w:sz w:val="16"/>
                <w:szCs w:val="16"/>
              </w:rPr>
            </w:pPr>
            <w:r w:rsidRPr="00183AB4">
              <w:rPr>
                <w:b/>
                <w:i/>
                <w:sz w:val="16"/>
                <w:szCs w:val="16"/>
              </w:rPr>
              <w:t>Authorization Signature Request Information</w:t>
            </w:r>
          </w:p>
        </w:tc>
        <w:tc>
          <w:tcPr>
            <w:tcW w:w="1284" w:type="dxa"/>
            <w:tcBorders>
              <w:top w:val="single" w:sz="4" w:space="0" w:color="auto"/>
              <w:left w:val="nil"/>
              <w:bottom w:val="single" w:sz="4" w:space="0" w:color="auto"/>
              <w:right w:val="single" w:sz="4" w:space="0" w:color="auto"/>
            </w:tcBorders>
            <w:shd w:val="clear" w:color="auto" w:fill="auto"/>
            <w:vAlign w:val="center"/>
          </w:tcPr>
          <w:p w14:paraId="0D80C8B5" w14:textId="77777777" w:rsidR="00B94AA4" w:rsidRPr="00357143" w:rsidRDefault="00B94AA4" w:rsidP="00667B32">
            <w:pPr>
              <w:pStyle w:val="TAL"/>
              <w:jc w:val="center"/>
              <w:rPr>
                <w:rFonts w:cs="Arial"/>
                <w:color w:val="000000"/>
                <w:sz w:val="16"/>
                <w:szCs w:val="16"/>
              </w:rPr>
            </w:pPr>
            <w:r w:rsidRPr="000A4DC5">
              <w:rPr>
                <w:rFonts w:cs="MS Mincho"/>
                <w:color w:val="000000"/>
                <w:sz w:val="16"/>
                <w:szCs w:val="16"/>
              </w:rPr>
              <w:t>N/A</w:t>
            </w:r>
          </w:p>
        </w:tc>
        <w:tc>
          <w:tcPr>
            <w:tcW w:w="1152" w:type="dxa"/>
            <w:tcBorders>
              <w:top w:val="single" w:sz="4" w:space="0" w:color="auto"/>
              <w:left w:val="single" w:sz="4" w:space="0" w:color="auto"/>
              <w:bottom w:val="single" w:sz="4" w:space="0" w:color="auto"/>
              <w:right w:val="single" w:sz="4" w:space="0" w:color="auto"/>
            </w:tcBorders>
            <w:shd w:val="clear" w:color="auto" w:fill="auto"/>
            <w:vAlign w:val="center"/>
          </w:tcPr>
          <w:p w14:paraId="20A08246" w14:textId="77777777" w:rsidR="00B94AA4" w:rsidRPr="00357143" w:rsidRDefault="00B94AA4" w:rsidP="00667B32">
            <w:pPr>
              <w:pStyle w:val="TAL"/>
              <w:jc w:val="center"/>
              <w:rPr>
                <w:rFonts w:cs="Arial"/>
                <w:color w:val="000000"/>
                <w:sz w:val="16"/>
                <w:szCs w:val="16"/>
              </w:rPr>
            </w:pPr>
            <w:r w:rsidRPr="000A4DC5">
              <w:rPr>
                <w:rFonts w:cs="MS Mincho"/>
                <w:color w:val="000000"/>
                <w:sz w:val="16"/>
                <w:szCs w:val="16"/>
              </w:rPr>
              <w:t>N/A</w:t>
            </w:r>
          </w:p>
        </w:tc>
        <w:tc>
          <w:tcPr>
            <w:tcW w:w="1152" w:type="dxa"/>
            <w:tcBorders>
              <w:top w:val="single" w:sz="4" w:space="0" w:color="auto"/>
              <w:left w:val="nil"/>
              <w:bottom w:val="single" w:sz="4" w:space="0" w:color="auto"/>
              <w:right w:val="single" w:sz="4" w:space="0" w:color="auto"/>
            </w:tcBorders>
            <w:shd w:val="clear" w:color="auto" w:fill="auto"/>
            <w:vAlign w:val="center"/>
          </w:tcPr>
          <w:p w14:paraId="48B28BF3" w14:textId="77777777" w:rsidR="00B94AA4" w:rsidRPr="00357143" w:rsidRDefault="00B94AA4" w:rsidP="00667B32">
            <w:pPr>
              <w:pStyle w:val="TAL"/>
              <w:jc w:val="center"/>
              <w:rPr>
                <w:rFonts w:cs="Arial"/>
                <w:color w:val="000000"/>
                <w:sz w:val="16"/>
                <w:szCs w:val="16"/>
              </w:rPr>
            </w:pPr>
            <w:r w:rsidRPr="000A4DC5">
              <w:rPr>
                <w:rFonts w:cs="MS Mincho"/>
                <w:color w:val="000000"/>
                <w:sz w:val="16"/>
                <w:szCs w:val="16"/>
              </w:rPr>
              <w:t>N/A</w:t>
            </w:r>
          </w:p>
        </w:tc>
        <w:tc>
          <w:tcPr>
            <w:tcW w:w="1170" w:type="dxa"/>
            <w:gridSpan w:val="2"/>
            <w:tcBorders>
              <w:top w:val="single" w:sz="4" w:space="0" w:color="auto"/>
              <w:left w:val="nil"/>
              <w:bottom w:val="single" w:sz="4" w:space="0" w:color="auto"/>
              <w:right w:val="single" w:sz="4" w:space="0" w:color="auto"/>
            </w:tcBorders>
            <w:shd w:val="clear" w:color="auto" w:fill="auto"/>
            <w:vAlign w:val="center"/>
          </w:tcPr>
          <w:p w14:paraId="04AFBEED" w14:textId="77777777" w:rsidR="00B94AA4" w:rsidRPr="00357143" w:rsidRDefault="00B94AA4" w:rsidP="00667B32">
            <w:pPr>
              <w:pStyle w:val="TAL"/>
              <w:jc w:val="center"/>
              <w:rPr>
                <w:rFonts w:cs="Arial"/>
                <w:color w:val="000000"/>
                <w:sz w:val="16"/>
                <w:szCs w:val="16"/>
              </w:rPr>
            </w:pPr>
            <w:r w:rsidRPr="000A4DC5">
              <w:rPr>
                <w:rFonts w:cs="MS Mincho"/>
                <w:color w:val="000000"/>
                <w:sz w:val="16"/>
                <w:szCs w:val="16"/>
              </w:rPr>
              <w:t>N/A</w:t>
            </w:r>
          </w:p>
        </w:tc>
        <w:tc>
          <w:tcPr>
            <w:tcW w:w="1338" w:type="dxa"/>
            <w:tcBorders>
              <w:top w:val="single" w:sz="4" w:space="0" w:color="auto"/>
              <w:left w:val="nil"/>
              <w:bottom w:val="single" w:sz="4" w:space="0" w:color="auto"/>
              <w:right w:val="single" w:sz="4" w:space="0" w:color="auto"/>
            </w:tcBorders>
            <w:shd w:val="clear" w:color="auto" w:fill="auto"/>
            <w:vAlign w:val="center"/>
          </w:tcPr>
          <w:p w14:paraId="653C2ED0" w14:textId="77777777" w:rsidR="00B94AA4" w:rsidRPr="00357143" w:rsidRDefault="00B94AA4" w:rsidP="00667B32">
            <w:pPr>
              <w:pStyle w:val="TAL"/>
              <w:jc w:val="center"/>
              <w:rPr>
                <w:rFonts w:cs="Arial"/>
                <w:color w:val="000000"/>
                <w:sz w:val="16"/>
                <w:szCs w:val="16"/>
              </w:rPr>
            </w:pPr>
            <w:r w:rsidRPr="000A4DC5">
              <w:rPr>
                <w:rFonts w:cs="MS Mincho"/>
                <w:color w:val="000000"/>
                <w:sz w:val="16"/>
                <w:szCs w:val="16"/>
              </w:rPr>
              <w:t>N/A</w:t>
            </w:r>
          </w:p>
        </w:tc>
        <w:tc>
          <w:tcPr>
            <w:tcW w:w="1560" w:type="dxa"/>
            <w:tcBorders>
              <w:top w:val="single" w:sz="4" w:space="0" w:color="auto"/>
              <w:left w:val="nil"/>
              <w:bottom w:val="single" w:sz="4" w:space="0" w:color="auto"/>
              <w:right w:val="single" w:sz="4" w:space="0" w:color="auto"/>
            </w:tcBorders>
            <w:shd w:val="clear" w:color="auto" w:fill="auto"/>
            <w:vAlign w:val="center"/>
          </w:tcPr>
          <w:p w14:paraId="50DCBB8D" w14:textId="77777777" w:rsidR="00B94AA4" w:rsidRPr="00357143" w:rsidRDefault="00B94AA4" w:rsidP="00667B32">
            <w:pPr>
              <w:pStyle w:val="TAL"/>
              <w:jc w:val="center"/>
              <w:rPr>
                <w:rFonts w:cs="Arial"/>
                <w:color w:val="000000"/>
                <w:sz w:val="16"/>
                <w:szCs w:val="16"/>
              </w:rPr>
            </w:pPr>
            <w:r>
              <w:rPr>
                <w:rFonts w:cs="MS Mincho"/>
                <w:color w:val="000000"/>
                <w:sz w:val="16"/>
                <w:szCs w:val="16"/>
              </w:rPr>
              <w:t>N/A</w:t>
            </w:r>
          </w:p>
        </w:tc>
        <w:tc>
          <w:tcPr>
            <w:tcW w:w="1701" w:type="dxa"/>
            <w:tcBorders>
              <w:top w:val="single" w:sz="4" w:space="0" w:color="auto"/>
              <w:left w:val="nil"/>
              <w:bottom w:val="single" w:sz="4" w:space="0" w:color="auto"/>
              <w:right w:val="single" w:sz="4" w:space="0" w:color="auto"/>
            </w:tcBorders>
            <w:shd w:val="clear" w:color="auto" w:fill="auto"/>
            <w:vAlign w:val="center"/>
          </w:tcPr>
          <w:p w14:paraId="3F13EFD5" w14:textId="77777777" w:rsidR="00B94AA4" w:rsidRPr="00357143" w:rsidRDefault="00B94AA4" w:rsidP="00667B32">
            <w:pPr>
              <w:pStyle w:val="TAL"/>
              <w:jc w:val="center"/>
              <w:rPr>
                <w:rFonts w:cs="Arial"/>
                <w:color w:val="000000"/>
                <w:sz w:val="16"/>
                <w:szCs w:val="16"/>
              </w:rPr>
            </w:pPr>
            <w:r>
              <w:rPr>
                <w:rFonts w:cs="MS Mincho"/>
                <w:color w:val="000000"/>
                <w:sz w:val="16"/>
                <w:szCs w:val="16"/>
              </w:rPr>
              <w:t>O</w:t>
            </w:r>
          </w:p>
        </w:tc>
        <w:tc>
          <w:tcPr>
            <w:tcW w:w="1858" w:type="dxa"/>
            <w:gridSpan w:val="2"/>
            <w:tcBorders>
              <w:top w:val="single" w:sz="4" w:space="0" w:color="auto"/>
              <w:left w:val="nil"/>
              <w:bottom w:val="single" w:sz="4" w:space="0" w:color="auto"/>
              <w:right w:val="single" w:sz="4" w:space="0" w:color="auto"/>
            </w:tcBorders>
            <w:shd w:val="clear" w:color="auto" w:fill="auto"/>
            <w:vAlign w:val="center"/>
          </w:tcPr>
          <w:p w14:paraId="7AE48F86" w14:textId="77777777" w:rsidR="00B94AA4" w:rsidRPr="00357143" w:rsidRDefault="00B94AA4" w:rsidP="00DA1D8A">
            <w:pPr>
              <w:pStyle w:val="TAL"/>
              <w:jc w:val="center"/>
              <w:rPr>
                <w:rFonts w:cs="Arial"/>
                <w:color w:val="000000"/>
                <w:sz w:val="16"/>
                <w:szCs w:val="16"/>
              </w:rPr>
            </w:pPr>
            <w:r>
              <w:rPr>
                <w:rFonts w:cs="MS Mincho"/>
                <w:color w:val="000000"/>
                <w:sz w:val="16"/>
                <w:szCs w:val="16"/>
              </w:rPr>
              <w:t>N/A</w:t>
            </w:r>
          </w:p>
        </w:tc>
      </w:tr>
      <w:tr w:rsidR="00D70008" w:rsidRPr="00357143" w14:paraId="0811421B" w14:textId="77777777" w:rsidTr="001C13B4">
        <w:trPr>
          <w:gridBefore w:val="1"/>
          <w:wBefore w:w="12" w:type="dxa"/>
          <w:jc w:val="center"/>
        </w:trPr>
        <w:tc>
          <w:tcPr>
            <w:tcW w:w="231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9916DAD" w14:textId="77777777" w:rsidR="00D70008" w:rsidRPr="00183AB4" w:rsidRDefault="00D70008" w:rsidP="00667B32">
            <w:pPr>
              <w:pStyle w:val="TAL"/>
              <w:rPr>
                <w:b/>
                <w:i/>
                <w:sz w:val="16"/>
                <w:szCs w:val="16"/>
              </w:rPr>
            </w:pPr>
            <w:r>
              <w:rPr>
                <w:b/>
                <w:i/>
                <w:sz w:val="16"/>
                <w:szCs w:val="16"/>
              </w:rPr>
              <w:t xml:space="preserve">Release Version Indicator - </w:t>
            </w:r>
            <w:r w:rsidRPr="00A36C8C">
              <w:rPr>
                <w:sz w:val="16"/>
                <w:szCs w:val="16"/>
              </w:rPr>
              <w:t xml:space="preserve">the oneM2M release version that this </w:t>
            </w:r>
            <w:r>
              <w:rPr>
                <w:sz w:val="16"/>
                <w:szCs w:val="16"/>
              </w:rPr>
              <w:t>response</w:t>
            </w:r>
            <w:r w:rsidRPr="00A36C8C">
              <w:rPr>
                <w:sz w:val="16"/>
                <w:szCs w:val="16"/>
              </w:rPr>
              <w:t xml:space="preserve"> message </w:t>
            </w:r>
            <w:r>
              <w:rPr>
                <w:sz w:val="16"/>
                <w:szCs w:val="16"/>
              </w:rPr>
              <w:t>conforms to</w:t>
            </w:r>
          </w:p>
        </w:tc>
        <w:tc>
          <w:tcPr>
            <w:tcW w:w="1284" w:type="dxa"/>
            <w:tcBorders>
              <w:top w:val="single" w:sz="4" w:space="0" w:color="auto"/>
              <w:left w:val="nil"/>
              <w:bottom w:val="single" w:sz="4" w:space="0" w:color="auto"/>
              <w:right w:val="single" w:sz="4" w:space="0" w:color="auto"/>
            </w:tcBorders>
            <w:shd w:val="clear" w:color="auto" w:fill="auto"/>
            <w:vAlign w:val="center"/>
          </w:tcPr>
          <w:p w14:paraId="6B295CE9" w14:textId="77777777" w:rsidR="00D70008" w:rsidRDefault="00D70008" w:rsidP="00667B32">
            <w:pPr>
              <w:pStyle w:val="TAL"/>
              <w:jc w:val="center"/>
              <w:rPr>
                <w:rFonts w:eastAsiaTheme="minorEastAsia" w:cs="MS Mincho"/>
                <w:color w:val="000000"/>
                <w:sz w:val="16"/>
                <w:szCs w:val="16"/>
                <w:lang w:eastAsia="zh-CN"/>
              </w:rPr>
            </w:pPr>
            <w:r>
              <w:rPr>
                <w:rFonts w:cs="MS Mincho"/>
                <w:color w:val="000000"/>
                <w:sz w:val="16"/>
                <w:szCs w:val="16"/>
              </w:rPr>
              <w:t>M</w:t>
            </w:r>
          </w:p>
          <w:p w14:paraId="2CDE5965" w14:textId="77777777" w:rsidR="004B619D" w:rsidRPr="004B619D" w:rsidRDefault="004B619D" w:rsidP="00667B32">
            <w:pPr>
              <w:pStyle w:val="TAL"/>
              <w:jc w:val="center"/>
              <w:rPr>
                <w:rFonts w:eastAsiaTheme="minorEastAsia" w:cs="MS Mincho"/>
                <w:color w:val="000000"/>
                <w:sz w:val="16"/>
                <w:szCs w:val="16"/>
                <w:lang w:eastAsia="zh-CN"/>
              </w:rPr>
            </w:pPr>
            <w:r>
              <w:rPr>
                <w:rFonts w:cs="MS Mincho"/>
                <w:color w:val="000000"/>
                <w:sz w:val="16"/>
                <w:szCs w:val="16"/>
              </w:rPr>
              <w:t>(See note 2)</w:t>
            </w:r>
          </w:p>
        </w:tc>
        <w:tc>
          <w:tcPr>
            <w:tcW w:w="1152" w:type="dxa"/>
            <w:tcBorders>
              <w:top w:val="single" w:sz="4" w:space="0" w:color="auto"/>
              <w:left w:val="single" w:sz="4" w:space="0" w:color="auto"/>
              <w:bottom w:val="single" w:sz="4" w:space="0" w:color="auto"/>
              <w:right w:val="single" w:sz="4" w:space="0" w:color="auto"/>
            </w:tcBorders>
            <w:shd w:val="clear" w:color="auto" w:fill="auto"/>
            <w:vAlign w:val="center"/>
          </w:tcPr>
          <w:p w14:paraId="6918502E" w14:textId="77777777" w:rsidR="00D70008" w:rsidRDefault="00D70008" w:rsidP="00667B32">
            <w:pPr>
              <w:pStyle w:val="TAL"/>
              <w:jc w:val="center"/>
              <w:rPr>
                <w:rFonts w:eastAsiaTheme="minorEastAsia" w:cs="MS Mincho"/>
                <w:color w:val="000000"/>
                <w:sz w:val="16"/>
                <w:szCs w:val="16"/>
                <w:lang w:eastAsia="zh-CN"/>
              </w:rPr>
            </w:pPr>
            <w:r>
              <w:rPr>
                <w:rFonts w:cs="MS Mincho"/>
                <w:color w:val="000000"/>
                <w:sz w:val="16"/>
                <w:szCs w:val="16"/>
              </w:rPr>
              <w:t>M</w:t>
            </w:r>
          </w:p>
          <w:p w14:paraId="64C8E267" w14:textId="77777777" w:rsidR="004B619D" w:rsidRPr="004B619D" w:rsidRDefault="004B619D" w:rsidP="00667B32">
            <w:pPr>
              <w:pStyle w:val="TAL"/>
              <w:jc w:val="center"/>
              <w:rPr>
                <w:rFonts w:eastAsiaTheme="minorEastAsia" w:cs="MS Mincho"/>
                <w:color w:val="000000"/>
                <w:sz w:val="16"/>
                <w:szCs w:val="16"/>
                <w:lang w:eastAsia="zh-CN"/>
              </w:rPr>
            </w:pPr>
            <w:r>
              <w:rPr>
                <w:rFonts w:cs="MS Mincho"/>
                <w:color w:val="000000"/>
                <w:sz w:val="16"/>
                <w:szCs w:val="16"/>
              </w:rPr>
              <w:t>(See note 2)</w:t>
            </w:r>
          </w:p>
        </w:tc>
        <w:tc>
          <w:tcPr>
            <w:tcW w:w="1152" w:type="dxa"/>
            <w:tcBorders>
              <w:top w:val="single" w:sz="4" w:space="0" w:color="auto"/>
              <w:left w:val="nil"/>
              <w:bottom w:val="single" w:sz="4" w:space="0" w:color="auto"/>
              <w:right w:val="single" w:sz="4" w:space="0" w:color="auto"/>
            </w:tcBorders>
            <w:shd w:val="clear" w:color="auto" w:fill="auto"/>
            <w:vAlign w:val="center"/>
          </w:tcPr>
          <w:p w14:paraId="09A286A0" w14:textId="77777777" w:rsidR="00D70008" w:rsidRDefault="00D70008" w:rsidP="00667B32">
            <w:pPr>
              <w:pStyle w:val="TAL"/>
              <w:jc w:val="center"/>
              <w:rPr>
                <w:rFonts w:eastAsiaTheme="minorEastAsia" w:cs="MS Mincho"/>
                <w:color w:val="000000"/>
                <w:sz w:val="16"/>
                <w:szCs w:val="16"/>
                <w:lang w:eastAsia="zh-CN"/>
              </w:rPr>
            </w:pPr>
            <w:r>
              <w:rPr>
                <w:rFonts w:cs="MS Mincho"/>
                <w:color w:val="000000"/>
                <w:sz w:val="16"/>
                <w:szCs w:val="16"/>
              </w:rPr>
              <w:t>M</w:t>
            </w:r>
          </w:p>
          <w:p w14:paraId="3B136F9B" w14:textId="77777777" w:rsidR="004B619D" w:rsidRPr="004B619D" w:rsidRDefault="004B619D" w:rsidP="00667B32">
            <w:pPr>
              <w:pStyle w:val="TAL"/>
              <w:jc w:val="center"/>
              <w:rPr>
                <w:rFonts w:eastAsiaTheme="minorEastAsia" w:cs="MS Mincho"/>
                <w:color w:val="000000"/>
                <w:sz w:val="16"/>
                <w:szCs w:val="16"/>
                <w:lang w:eastAsia="zh-CN"/>
              </w:rPr>
            </w:pPr>
            <w:r>
              <w:rPr>
                <w:rFonts w:cs="MS Mincho"/>
                <w:color w:val="000000"/>
                <w:sz w:val="16"/>
                <w:szCs w:val="16"/>
              </w:rPr>
              <w:t>(See note 2)</w:t>
            </w:r>
          </w:p>
        </w:tc>
        <w:tc>
          <w:tcPr>
            <w:tcW w:w="1170" w:type="dxa"/>
            <w:gridSpan w:val="2"/>
            <w:tcBorders>
              <w:top w:val="single" w:sz="4" w:space="0" w:color="auto"/>
              <w:left w:val="nil"/>
              <w:bottom w:val="single" w:sz="4" w:space="0" w:color="auto"/>
              <w:right w:val="single" w:sz="4" w:space="0" w:color="auto"/>
            </w:tcBorders>
            <w:shd w:val="clear" w:color="auto" w:fill="auto"/>
            <w:vAlign w:val="center"/>
          </w:tcPr>
          <w:p w14:paraId="73AD7216" w14:textId="77777777" w:rsidR="00D70008" w:rsidRDefault="00D70008" w:rsidP="00667B32">
            <w:pPr>
              <w:pStyle w:val="TAL"/>
              <w:jc w:val="center"/>
              <w:rPr>
                <w:rFonts w:eastAsiaTheme="minorEastAsia" w:cs="MS Mincho"/>
                <w:color w:val="000000"/>
                <w:sz w:val="16"/>
                <w:szCs w:val="16"/>
                <w:lang w:eastAsia="zh-CN"/>
              </w:rPr>
            </w:pPr>
            <w:r>
              <w:rPr>
                <w:rFonts w:cs="MS Mincho"/>
                <w:color w:val="000000"/>
                <w:sz w:val="16"/>
                <w:szCs w:val="16"/>
              </w:rPr>
              <w:t>M</w:t>
            </w:r>
          </w:p>
          <w:p w14:paraId="5FFE9B98" w14:textId="77777777" w:rsidR="004B619D" w:rsidRPr="004B619D" w:rsidRDefault="004B619D" w:rsidP="00667B32">
            <w:pPr>
              <w:pStyle w:val="TAL"/>
              <w:jc w:val="center"/>
              <w:rPr>
                <w:rFonts w:eastAsiaTheme="minorEastAsia" w:cs="MS Mincho"/>
                <w:color w:val="000000"/>
                <w:sz w:val="16"/>
                <w:szCs w:val="16"/>
                <w:lang w:eastAsia="zh-CN"/>
              </w:rPr>
            </w:pPr>
            <w:r>
              <w:rPr>
                <w:rFonts w:cs="MS Mincho"/>
                <w:color w:val="000000"/>
                <w:sz w:val="16"/>
                <w:szCs w:val="16"/>
              </w:rPr>
              <w:t>(See note 2)</w:t>
            </w:r>
          </w:p>
        </w:tc>
        <w:tc>
          <w:tcPr>
            <w:tcW w:w="1338" w:type="dxa"/>
            <w:tcBorders>
              <w:top w:val="single" w:sz="4" w:space="0" w:color="auto"/>
              <w:left w:val="nil"/>
              <w:bottom w:val="single" w:sz="4" w:space="0" w:color="auto"/>
              <w:right w:val="single" w:sz="4" w:space="0" w:color="auto"/>
            </w:tcBorders>
            <w:shd w:val="clear" w:color="auto" w:fill="auto"/>
            <w:vAlign w:val="center"/>
          </w:tcPr>
          <w:p w14:paraId="45A3FBBF" w14:textId="77777777" w:rsidR="00D70008" w:rsidRDefault="00D70008" w:rsidP="00667B32">
            <w:pPr>
              <w:pStyle w:val="TAL"/>
              <w:jc w:val="center"/>
              <w:rPr>
                <w:rFonts w:eastAsiaTheme="minorEastAsia" w:cs="MS Mincho"/>
                <w:color w:val="000000"/>
                <w:sz w:val="16"/>
                <w:szCs w:val="16"/>
                <w:lang w:eastAsia="zh-CN"/>
              </w:rPr>
            </w:pPr>
            <w:r>
              <w:rPr>
                <w:rFonts w:cs="MS Mincho"/>
                <w:color w:val="000000"/>
                <w:sz w:val="16"/>
                <w:szCs w:val="16"/>
              </w:rPr>
              <w:t>M</w:t>
            </w:r>
          </w:p>
          <w:p w14:paraId="3EFDACF2" w14:textId="77777777" w:rsidR="004B619D" w:rsidRPr="004B619D" w:rsidRDefault="004B619D" w:rsidP="00667B32">
            <w:pPr>
              <w:pStyle w:val="TAL"/>
              <w:jc w:val="center"/>
              <w:rPr>
                <w:rFonts w:eastAsiaTheme="minorEastAsia" w:cs="MS Mincho"/>
                <w:color w:val="000000"/>
                <w:sz w:val="16"/>
                <w:szCs w:val="16"/>
                <w:lang w:eastAsia="zh-CN"/>
              </w:rPr>
            </w:pPr>
            <w:r>
              <w:rPr>
                <w:rFonts w:cs="MS Mincho"/>
                <w:color w:val="000000"/>
                <w:sz w:val="16"/>
                <w:szCs w:val="16"/>
              </w:rPr>
              <w:t>(See note 2)</w:t>
            </w:r>
          </w:p>
        </w:tc>
        <w:tc>
          <w:tcPr>
            <w:tcW w:w="1560" w:type="dxa"/>
            <w:tcBorders>
              <w:top w:val="single" w:sz="4" w:space="0" w:color="auto"/>
              <w:left w:val="nil"/>
              <w:bottom w:val="single" w:sz="4" w:space="0" w:color="auto"/>
              <w:right w:val="single" w:sz="4" w:space="0" w:color="auto"/>
            </w:tcBorders>
            <w:shd w:val="clear" w:color="auto" w:fill="auto"/>
            <w:vAlign w:val="center"/>
          </w:tcPr>
          <w:p w14:paraId="24E0A299" w14:textId="77777777" w:rsidR="00D70008" w:rsidRDefault="00D70008" w:rsidP="00667B32">
            <w:pPr>
              <w:pStyle w:val="TAL"/>
              <w:jc w:val="center"/>
              <w:rPr>
                <w:rFonts w:eastAsiaTheme="minorEastAsia" w:cs="MS Mincho"/>
                <w:color w:val="000000"/>
                <w:sz w:val="16"/>
                <w:szCs w:val="16"/>
                <w:lang w:eastAsia="zh-CN"/>
              </w:rPr>
            </w:pPr>
            <w:r>
              <w:rPr>
                <w:rFonts w:cs="MS Mincho"/>
                <w:color w:val="000000"/>
                <w:sz w:val="16"/>
                <w:szCs w:val="16"/>
              </w:rPr>
              <w:t>M</w:t>
            </w:r>
          </w:p>
          <w:p w14:paraId="58CA8386" w14:textId="77777777" w:rsidR="004B619D" w:rsidRPr="004B619D" w:rsidRDefault="004B619D" w:rsidP="00667B32">
            <w:pPr>
              <w:pStyle w:val="TAL"/>
              <w:jc w:val="center"/>
              <w:rPr>
                <w:rFonts w:eastAsiaTheme="minorEastAsia" w:cs="MS Mincho"/>
                <w:color w:val="000000"/>
                <w:sz w:val="16"/>
                <w:szCs w:val="16"/>
                <w:lang w:eastAsia="zh-CN"/>
              </w:rPr>
            </w:pPr>
            <w:r>
              <w:rPr>
                <w:rFonts w:cs="MS Mincho"/>
                <w:color w:val="000000"/>
                <w:sz w:val="16"/>
                <w:szCs w:val="16"/>
              </w:rPr>
              <w:t>(See note 2)</w:t>
            </w:r>
          </w:p>
        </w:tc>
        <w:tc>
          <w:tcPr>
            <w:tcW w:w="1701" w:type="dxa"/>
            <w:tcBorders>
              <w:top w:val="single" w:sz="4" w:space="0" w:color="auto"/>
              <w:left w:val="nil"/>
              <w:bottom w:val="single" w:sz="4" w:space="0" w:color="auto"/>
              <w:right w:val="single" w:sz="4" w:space="0" w:color="auto"/>
            </w:tcBorders>
            <w:shd w:val="clear" w:color="auto" w:fill="auto"/>
            <w:vAlign w:val="center"/>
          </w:tcPr>
          <w:p w14:paraId="6C249181" w14:textId="77777777" w:rsidR="00D70008" w:rsidRDefault="00D70008" w:rsidP="00667B32">
            <w:pPr>
              <w:pStyle w:val="TAL"/>
              <w:jc w:val="center"/>
              <w:rPr>
                <w:rFonts w:eastAsiaTheme="minorEastAsia" w:cs="MS Mincho"/>
                <w:color w:val="000000"/>
                <w:sz w:val="16"/>
                <w:szCs w:val="16"/>
                <w:lang w:eastAsia="zh-CN"/>
              </w:rPr>
            </w:pPr>
            <w:r>
              <w:rPr>
                <w:rFonts w:cs="MS Mincho"/>
                <w:color w:val="000000"/>
                <w:sz w:val="16"/>
                <w:szCs w:val="16"/>
              </w:rPr>
              <w:t>M</w:t>
            </w:r>
          </w:p>
          <w:p w14:paraId="51EEFC4C" w14:textId="77777777" w:rsidR="004B619D" w:rsidRPr="004B619D" w:rsidRDefault="004B619D" w:rsidP="00667B32">
            <w:pPr>
              <w:pStyle w:val="TAL"/>
              <w:jc w:val="center"/>
              <w:rPr>
                <w:rFonts w:eastAsiaTheme="minorEastAsia" w:cs="MS Mincho"/>
                <w:color w:val="000000"/>
                <w:sz w:val="16"/>
                <w:szCs w:val="16"/>
                <w:lang w:eastAsia="zh-CN"/>
              </w:rPr>
            </w:pPr>
            <w:r>
              <w:rPr>
                <w:rFonts w:cs="MS Mincho"/>
                <w:color w:val="000000"/>
                <w:sz w:val="16"/>
                <w:szCs w:val="16"/>
              </w:rPr>
              <w:t>(See note 2)</w:t>
            </w:r>
          </w:p>
        </w:tc>
        <w:tc>
          <w:tcPr>
            <w:tcW w:w="1858" w:type="dxa"/>
            <w:gridSpan w:val="2"/>
            <w:tcBorders>
              <w:top w:val="single" w:sz="4" w:space="0" w:color="auto"/>
              <w:left w:val="nil"/>
              <w:bottom w:val="single" w:sz="4" w:space="0" w:color="auto"/>
              <w:right w:val="single" w:sz="4" w:space="0" w:color="auto"/>
            </w:tcBorders>
            <w:shd w:val="clear" w:color="auto" w:fill="auto"/>
            <w:vAlign w:val="center"/>
          </w:tcPr>
          <w:p w14:paraId="5851C1F4" w14:textId="77777777" w:rsidR="00D70008" w:rsidRDefault="00D70008" w:rsidP="00DA1D8A">
            <w:pPr>
              <w:pStyle w:val="TAL"/>
              <w:jc w:val="center"/>
              <w:rPr>
                <w:rFonts w:eastAsiaTheme="minorEastAsia" w:cs="MS Mincho"/>
                <w:color w:val="000000"/>
                <w:sz w:val="16"/>
                <w:szCs w:val="16"/>
                <w:lang w:eastAsia="zh-CN"/>
              </w:rPr>
            </w:pPr>
            <w:r>
              <w:rPr>
                <w:rFonts w:cs="MS Mincho"/>
                <w:color w:val="000000"/>
                <w:sz w:val="16"/>
                <w:szCs w:val="16"/>
              </w:rPr>
              <w:t>M</w:t>
            </w:r>
          </w:p>
          <w:p w14:paraId="538A9F62" w14:textId="77777777" w:rsidR="004B619D" w:rsidRPr="004B619D" w:rsidRDefault="004B619D" w:rsidP="00DA1D8A">
            <w:pPr>
              <w:pStyle w:val="TAL"/>
              <w:jc w:val="center"/>
              <w:rPr>
                <w:rFonts w:eastAsiaTheme="minorEastAsia" w:cs="MS Mincho"/>
                <w:color w:val="000000"/>
                <w:sz w:val="16"/>
                <w:szCs w:val="16"/>
                <w:lang w:eastAsia="zh-CN"/>
              </w:rPr>
            </w:pPr>
            <w:r>
              <w:rPr>
                <w:rFonts w:cs="MS Mincho"/>
                <w:color w:val="000000"/>
                <w:sz w:val="16"/>
                <w:szCs w:val="16"/>
              </w:rPr>
              <w:t>(See note 2)</w:t>
            </w:r>
          </w:p>
        </w:tc>
      </w:tr>
      <w:tr w:rsidR="00DC159D" w:rsidRPr="00357143" w14:paraId="7C41C11D" w14:textId="77777777" w:rsidTr="001C13B4">
        <w:trPr>
          <w:gridBefore w:val="1"/>
          <w:wBefore w:w="12" w:type="dxa"/>
          <w:jc w:val="center"/>
        </w:trPr>
        <w:tc>
          <w:tcPr>
            <w:tcW w:w="231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921AE93" w14:textId="77777777" w:rsidR="00DC159D" w:rsidRDefault="00DC159D" w:rsidP="00667B32">
            <w:pPr>
              <w:pStyle w:val="TAL"/>
              <w:rPr>
                <w:b/>
                <w:i/>
                <w:sz w:val="16"/>
                <w:szCs w:val="16"/>
              </w:rPr>
            </w:pPr>
            <w:r>
              <w:rPr>
                <w:b/>
                <w:i/>
                <w:sz w:val="16"/>
                <w:szCs w:val="16"/>
              </w:rPr>
              <w:t>Vendor Information</w:t>
            </w:r>
          </w:p>
        </w:tc>
        <w:tc>
          <w:tcPr>
            <w:tcW w:w="1284" w:type="dxa"/>
            <w:tcBorders>
              <w:top w:val="single" w:sz="4" w:space="0" w:color="auto"/>
              <w:left w:val="nil"/>
              <w:bottom w:val="single" w:sz="4" w:space="0" w:color="auto"/>
              <w:right w:val="single" w:sz="4" w:space="0" w:color="auto"/>
            </w:tcBorders>
            <w:shd w:val="clear" w:color="auto" w:fill="auto"/>
            <w:vAlign w:val="center"/>
          </w:tcPr>
          <w:p w14:paraId="3C32E9AF" w14:textId="77777777" w:rsidR="00DC159D" w:rsidRDefault="00DC159D" w:rsidP="00667B32">
            <w:pPr>
              <w:pStyle w:val="TAL"/>
              <w:jc w:val="center"/>
              <w:rPr>
                <w:rFonts w:cs="MS Mincho"/>
                <w:color w:val="000000"/>
                <w:sz w:val="16"/>
                <w:szCs w:val="16"/>
              </w:rPr>
            </w:pPr>
            <w:r>
              <w:rPr>
                <w:rFonts w:cs="MS Mincho"/>
                <w:color w:val="000000"/>
                <w:sz w:val="16"/>
                <w:szCs w:val="16"/>
              </w:rPr>
              <w:t>O</w:t>
            </w:r>
          </w:p>
        </w:tc>
        <w:tc>
          <w:tcPr>
            <w:tcW w:w="1152" w:type="dxa"/>
            <w:tcBorders>
              <w:top w:val="single" w:sz="4" w:space="0" w:color="auto"/>
              <w:left w:val="single" w:sz="4" w:space="0" w:color="auto"/>
              <w:bottom w:val="single" w:sz="4" w:space="0" w:color="auto"/>
              <w:right w:val="single" w:sz="4" w:space="0" w:color="auto"/>
            </w:tcBorders>
            <w:shd w:val="clear" w:color="auto" w:fill="auto"/>
            <w:vAlign w:val="center"/>
          </w:tcPr>
          <w:p w14:paraId="083BC5D4" w14:textId="77777777" w:rsidR="00DC159D" w:rsidRDefault="00DC159D" w:rsidP="00667B32">
            <w:pPr>
              <w:pStyle w:val="TAL"/>
              <w:jc w:val="center"/>
              <w:rPr>
                <w:rFonts w:cs="MS Mincho"/>
                <w:color w:val="000000"/>
                <w:sz w:val="16"/>
                <w:szCs w:val="16"/>
              </w:rPr>
            </w:pPr>
            <w:r>
              <w:rPr>
                <w:rFonts w:cs="MS Mincho"/>
                <w:color w:val="000000"/>
                <w:sz w:val="16"/>
                <w:szCs w:val="16"/>
              </w:rPr>
              <w:t>O</w:t>
            </w:r>
          </w:p>
        </w:tc>
        <w:tc>
          <w:tcPr>
            <w:tcW w:w="1152" w:type="dxa"/>
            <w:tcBorders>
              <w:top w:val="single" w:sz="4" w:space="0" w:color="auto"/>
              <w:left w:val="nil"/>
              <w:bottom w:val="single" w:sz="4" w:space="0" w:color="auto"/>
              <w:right w:val="single" w:sz="4" w:space="0" w:color="auto"/>
            </w:tcBorders>
            <w:shd w:val="clear" w:color="auto" w:fill="auto"/>
            <w:vAlign w:val="center"/>
          </w:tcPr>
          <w:p w14:paraId="78211507" w14:textId="77777777" w:rsidR="00DC159D" w:rsidRDefault="00DC159D" w:rsidP="00667B32">
            <w:pPr>
              <w:pStyle w:val="TAL"/>
              <w:jc w:val="center"/>
              <w:rPr>
                <w:rFonts w:cs="MS Mincho"/>
                <w:color w:val="000000"/>
                <w:sz w:val="16"/>
                <w:szCs w:val="16"/>
              </w:rPr>
            </w:pPr>
            <w:r>
              <w:rPr>
                <w:rFonts w:cs="MS Mincho"/>
                <w:color w:val="000000"/>
                <w:sz w:val="16"/>
                <w:szCs w:val="16"/>
              </w:rPr>
              <w:t>O</w:t>
            </w:r>
          </w:p>
        </w:tc>
        <w:tc>
          <w:tcPr>
            <w:tcW w:w="1170" w:type="dxa"/>
            <w:gridSpan w:val="2"/>
            <w:tcBorders>
              <w:top w:val="single" w:sz="4" w:space="0" w:color="auto"/>
              <w:left w:val="nil"/>
              <w:bottom w:val="single" w:sz="4" w:space="0" w:color="auto"/>
              <w:right w:val="single" w:sz="4" w:space="0" w:color="auto"/>
            </w:tcBorders>
            <w:shd w:val="clear" w:color="auto" w:fill="auto"/>
            <w:vAlign w:val="center"/>
          </w:tcPr>
          <w:p w14:paraId="2830A488" w14:textId="77777777" w:rsidR="00DC159D" w:rsidRDefault="00DC159D" w:rsidP="00667B32">
            <w:pPr>
              <w:pStyle w:val="TAL"/>
              <w:jc w:val="center"/>
              <w:rPr>
                <w:rFonts w:cs="MS Mincho"/>
                <w:color w:val="000000"/>
                <w:sz w:val="16"/>
                <w:szCs w:val="16"/>
              </w:rPr>
            </w:pPr>
            <w:r>
              <w:rPr>
                <w:rFonts w:cs="MS Mincho"/>
                <w:color w:val="000000"/>
                <w:sz w:val="16"/>
                <w:szCs w:val="16"/>
              </w:rPr>
              <w:t>O</w:t>
            </w:r>
          </w:p>
        </w:tc>
        <w:tc>
          <w:tcPr>
            <w:tcW w:w="1338" w:type="dxa"/>
            <w:tcBorders>
              <w:top w:val="single" w:sz="4" w:space="0" w:color="auto"/>
              <w:left w:val="nil"/>
              <w:bottom w:val="single" w:sz="4" w:space="0" w:color="auto"/>
              <w:right w:val="single" w:sz="4" w:space="0" w:color="auto"/>
            </w:tcBorders>
            <w:shd w:val="clear" w:color="auto" w:fill="auto"/>
            <w:vAlign w:val="center"/>
          </w:tcPr>
          <w:p w14:paraId="6D24B9F7" w14:textId="77777777" w:rsidR="00DC159D" w:rsidRDefault="00DC159D" w:rsidP="00667B32">
            <w:pPr>
              <w:pStyle w:val="TAL"/>
              <w:jc w:val="center"/>
              <w:rPr>
                <w:rFonts w:cs="MS Mincho"/>
                <w:color w:val="000000"/>
                <w:sz w:val="16"/>
                <w:szCs w:val="16"/>
              </w:rPr>
            </w:pPr>
            <w:r>
              <w:rPr>
                <w:rFonts w:cs="MS Mincho"/>
                <w:color w:val="000000"/>
                <w:sz w:val="16"/>
                <w:szCs w:val="16"/>
              </w:rPr>
              <w:t>O</w:t>
            </w:r>
          </w:p>
        </w:tc>
        <w:tc>
          <w:tcPr>
            <w:tcW w:w="1560" w:type="dxa"/>
            <w:tcBorders>
              <w:top w:val="single" w:sz="4" w:space="0" w:color="auto"/>
              <w:left w:val="nil"/>
              <w:bottom w:val="single" w:sz="4" w:space="0" w:color="auto"/>
              <w:right w:val="single" w:sz="4" w:space="0" w:color="auto"/>
            </w:tcBorders>
            <w:shd w:val="clear" w:color="auto" w:fill="auto"/>
            <w:vAlign w:val="center"/>
          </w:tcPr>
          <w:p w14:paraId="34FF1A4A" w14:textId="77777777" w:rsidR="00DC159D" w:rsidRDefault="00DC159D" w:rsidP="00667B32">
            <w:pPr>
              <w:pStyle w:val="TAL"/>
              <w:jc w:val="center"/>
              <w:rPr>
                <w:rFonts w:cs="MS Mincho"/>
                <w:color w:val="000000"/>
                <w:sz w:val="16"/>
                <w:szCs w:val="16"/>
              </w:rPr>
            </w:pPr>
            <w:r>
              <w:rPr>
                <w:rFonts w:cs="MS Mincho"/>
                <w:color w:val="000000"/>
                <w:sz w:val="16"/>
                <w:szCs w:val="16"/>
              </w:rPr>
              <w:t>O</w:t>
            </w:r>
          </w:p>
        </w:tc>
        <w:tc>
          <w:tcPr>
            <w:tcW w:w="1701" w:type="dxa"/>
            <w:tcBorders>
              <w:top w:val="single" w:sz="4" w:space="0" w:color="auto"/>
              <w:left w:val="nil"/>
              <w:bottom w:val="single" w:sz="4" w:space="0" w:color="auto"/>
              <w:right w:val="single" w:sz="4" w:space="0" w:color="auto"/>
            </w:tcBorders>
            <w:shd w:val="clear" w:color="auto" w:fill="auto"/>
            <w:vAlign w:val="center"/>
          </w:tcPr>
          <w:p w14:paraId="39A04F8A" w14:textId="77777777" w:rsidR="00DC159D" w:rsidRDefault="00DC159D" w:rsidP="00667B32">
            <w:pPr>
              <w:pStyle w:val="TAL"/>
              <w:jc w:val="center"/>
              <w:rPr>
                <w:rFonts w:cs="MS Mincho"/>
                <w:color w:val="000000"/>
                <w:sz w:val="16"/>
                <w:szCs w:val="16"/>
              </w:rPr>
            </w:pPr>
            <w:r>
              <w:rPr>
                <w:rFonts w:cs="MS Mincho"/>
                <w:color w:val="000000"/>
                <w:sz w:val="16"/>
                <w:szCs w:val="16"/>
              </w:rPr>
              <w:t>O</w:t>
            </w:r>
          </w:p>
        </w:tc>
        <w:tc>
          <w:tcPr>
            <w:tcW w:w="1858" w:type="dxa"/>
            <w:gridSpan w:val="2"/>
            <w:tcBorders>
              <w:top w:val="single" w:sz="4" w:space="0" w:color="auto"/>
              <w:left w:val="nil"/>
              <w:bottom w:val="single" w:sz="4" w:space="0" w:color="auto"/>
              <w:right w:val="single" w:sz="4" w:space="0" w:color="auto"/>
            </w:tcBorders>
            <w:shd w:val="clear" w:color="auto" w:fill="auto"/>
            <w:vAlign w:val="center"/>
          </w:tcPr>
          <w:p w14:paraId="561845FC" w14:textId="77777777" w:rsidR="00DC159D" w:rsidRDefault="00DC159D" w:rsidP="00DA1D8A">
            <w:pPr>
              <w:pStyle w:val="TAL"/>
              <w:jc w:val="center"/>
              <w:rPr>
                <w:rFonts w:cs="MS Mincho"/>
                <w:color w:val="000000"/>
                <w:sz w:val="16"/>
                <w:szCs w:val="16"/>
              </w:rPr>
            </w:pPr>
            <w:r>
              <w:rPr>
                <w:rFonts w:cs="MS Mincho"/>
                <w:color w:val="000000"/>
                <w:sz w:val="16"/>
                <w:szCs w:val="16"/>
              </w:rPr>
              <w:t>O</w:t>
            </w:r>
          </w:p>
        </w:tc>
      </w:tr>
      <w:tr w:rsidR="00DC159D" w:rsidRPr="00357143" w14:paraId="2BD24E3A" w14:textId="77777777" w:rsidTr="001C13B4">
        <w:trPr>
          <w:gridBefore w:val="1"/>
          <w:wBefore w:w="12" w:type="dxa"/>
          <w:jc w:val="center"/>
        </w:trPr>
        <w:tc>
          <w:tcPr>
            <w:tcW w:w="13530" w:type="dxa"/>
            <w:gridSpan w:val="12"/>
            <w:tcBorders>
              <w:top w:val="single" w:sz="4" w:space="0" w:color="auto"/>
              <w:left w:val="single" w:sz="4" w:space="0" w:color="auto"/>
              <w:bottom w:val="single" w:sz="4" w:space="0" w:color="auto"/>
              <w:right w:val="single" w:sz="4" w:space="0" w:color="auto"/>
            </w:tcBorders>
            <w:shd w:val="clear" w:color="auto" w:fill="auto"/>
            <w:vAlign w:val="center"/>
          </w:tcPr>
          <w:p w14:paraId="019A7D4F" w14:textId="77777777" w:rsidR="00DC159D" w:rsidRDefault="00DC159D" w:rsidP="008A0240">
            <w:pPr>
              <w:pStyle w:val="TAN"/>
              <w:rPr>
                <w:rFonts w:eastAsiaTheme="minorEastAsia"/>
                <w:sz w:val="16"/>
                <w:szCs w:val="16"/>
                <w:lang w:eastAsia="zh-CN"/>
              </w:rPr>
            </w:pPr>
            <w:r w:rsidRPr="00357143">
              <w:rPr>
                <w:sz w:val="16"/>
                <w:szCs w:val="16"/>
              </w:rPr>
              <w:t>NOTE:</w:t>
            </w:r>
            <w:r w:rsidRPr="00357143">
              <w:rPr>
                <w:sz w:val="16"/>
                <w:szCs w:val="16"/>
              </w:rPr>
              <w:tab/>
            </w:r>
            <w:r>
              <w:rPr>
                <w:rFonts w:eastAsiaTheme="minorEastAsia" w:hint="eastAsia"/>
                <w:sz w:val="16"/>
                <w:szCs w:val="16"/>
                <w:lang w:eastAsia="zh-CN"/>
              </w:rPr>
              <w:t>1.</w:t>
            </w:r>
            <w:r w:rsidRPr="00357143">
              <w:rPr>
                <w:sz w:val="16"/>
                <w:szCs w:val="16"/>
              </w:rPr>
              <w:t>This parameter is present if the response contains an end-to-end security protocol message. Otherwise this parameter is not applicable.</w:t>
            </w:r>
          </w:p>
          <w:p w14:paraId="1EC5F846" w14:textId="77777777" w:rsidR="004138D8" w:rsidRDefault="00DC159D">
            <w:pPr>
              <w:pStyle w:val="TAN"/>
              <w:ind w:firstLine="0"/>
              <w:rPr>
                <w:rFonts w:eastAsiaTheme="minorEastAsia"/>
                <w:sz w:val="16"/>
                <w:szCs w:val="16"/>
                <w:lang w:eastAsia="zh-CN"/>
              </w:rPr>
            </w:pPr>
            <w:r w:rsidRPr="004B619D">
              <w:rPr>
                <w:sz w:val="16"/>
                <w:szCs w:val="16"/>
                <w:lang w:eastAsia="en-GB"/>
              </w:rPr>
              <w:t xml:space="preserve">2. </w:t>
            </w:r>
            <w:r w:rsidR="00EA3D5B" w:rsidRPr="00EA3D5B">
              <w:rPr>
                <w:b/>
                <w:bCs/>
                <w:i/>
                <w:iCs/>
                <w:sz w:val="16"/>
                <w:szCs w:val="16"/>
              </w:rPr>
              <w:t>Release Version Indicator</w:t>
            </w:r>
            <w:r w:rsidR="00EA3D5B" w:rsidRPr="00EA3D5B">
              <w:rPr>
                <w:sz w:val="16"/>
                <w:szCs w:val="16"/>
              </w:rPr>
              <w:t xml:space="preserve"> parameter is not present for the case when a response is targeting a Rel-1 entity and mandatory for all other cases.</w:t>
            </w:r>
          </w:p>
        </w:tc>
      </w:tr>
    </w:tbl>
    <w:p w14:paraId="3E0FE046" w14:textId="77777777" w:rsidR="006579E3" w:rsidRPr="00357143" w:rsidRDefault="006579E3" w:rsidP="00F33002">
      <w:pPr>
        <w:sectPr w:rsidR="006579E3" w:rsidRPr="00357143" w:rsidSect="00673AB7">
          <w:footnotePr>
            <w:numRestart w:val="eachSect"/>
          </w:footnotePr>
          <w:pgSz w:w="16840" w:h="11907" w:orient="landscape"/>
          <w:pgMar w:top="1134" w:right="1418" w:bottom="1134" w:left="1134" w:header="851" w:footer="340" w:gutter="0"/>
          <w:lnNumType w:countBy="1" w:restart="continuous"/>
          <w:cols w:space="720"/>
          <w:docGrid w:linePitch="272"/>
        </w:sectPr>
      </w:pPr>
    </w:p>
    <w:p w14:paraId="021BAD6B" w14:textId="77777777" w:rsidR="001C21E2" w:rsidRPr="00357143" w:rsidRDefault="00802826" w:rsidP="003609CC">
      <w:pPr>
        <w:pStyle w:val="Heading2"/>
      </w:pPr>
      <w:bookmarkStart w:id="1297" w:name="_Toc445302658"/>
      <w:bookmarkStart w:id="1298" w:name="_Toc445389825"/>
      <w:bookmarkStart w:id="1299" w:name="_Toc447042876"/>
      <w:bookmarkStart w:id="1300" w:name="_Toc457493636"/>
      <w:bookmarkStart w:id="1301" w:name="_Toc459976735"/>
      <w:bookmarkStart w:id="1302" w:name="_Toc470163918"/>
      <w:bookmarkStart w:id="1303" w:name="_Toc470164500"/>
      <w:bookmarkStart w:id="1304" w:name="_Toc475715109"/>
      <w:bookmarkStart w:id="1305" w:name="_Toc479348910"/>
      <w:bookmarkStart w:id="1306" w:name="_Toc484070358"/>
      <w:bookmarkStart w:id="1307" w:name="_Toc520701203"/>
      <w:r w:rsidRPr="00357143">
        <w:t>8.2</w:t>
      </w:r>
      <w:r w:rsidRPr="00357143">
        <w:tab/>
      </w:r>
      <w:r w:rsidR="001C21E2" w:rsidRPr="00357143">
        <w:t>Procedures for Accessing Resources</w:t>
      </w:r>
      <w:bookmarkEnd w:id="1297"/>
      <w:bookmarkEnd w:id="1298"/>
      <w:bookmarkEnd w:id="1299"/>
      <w:bookmarkEnd w:id="1300"/>
      <w:bookmarkEnd w:id="1301"/>
      <w:bookmarkEnd w:id="1302"/>
      <w:bookmarkEnd w:id="1303"/>
      <w:bookmarkEnd w:id="1304"/>
      <w:bookmarkEnd w:id="1305"/>
      <w:bookmarkEnd w:id="1306"/>
      <w:bookmarkEnd w:id="1307"/>
    </w:p>
    <w:p w14:paraId="7AD8A4B4" w14:textId="77777777" w:rsidR="0045012A" w:rsidRPr="00357143" w:rsidRDefault="0045012A" w:rsidP="0045012A">
      <w:pPr>
        <w:pStyle w:val="Heading3"/>
      </w:pPr>
      <w:bookmarkStart w:id="1308" w:name="_Toc447042877"/>
      <w:bookmarkStart w:id="1309" w:name="_Toc457493637"/>
      <w:bookmarkStart w:id="1310" w:name="_Toc459976736"/>
      <w:bookmarkStart w:id="1311" w:name="_Toc470163919"/>
      <w:bookmarkStart w:id="1312" w:name="_Toc470164501"/>
      <w:bookmarkStart w:id="1313" w:name="_Toc475715110"/>
      <w:bookmarkStart w:id="1314" w:name="_Toc479348911"/>
      <w:bookmarkStart w:id="1315" w:name="_Toc484070359"/>
      <w:bookmarkStart w:id="1316" w:name="_Toc520701204"/>
      <w:r w:rsidRPr="00357143">
        <w:rPr>
          <w:rFonts w:hint="eastAsia"/>
        </w:rPr>
        <w:t>8.2.0</w:t>
      </w:r>
      <w:r w:rsidRPr="00357143">
        <w:rPr>
          <w:rFonts w:hint="eastAsia"/>
        </w:rPr>
        <w:tab/>
        <w:t>Overview</w:t>
      </w:r>
      <w:bookmarkEnd w:id="1308"/>
      <w:bookmarkEnd w:id="1309"/>
      <w:bookmarkEnd w:id="1310"/>
      <w:bookmarkEnd w:id="1311"/>
      <w:bookmarkEnd w:id="1312"/>
      <w:bookmarkEnd w:id="1313"/>
      <w:bookmarkEnd w:id="1314"/>
      <w:bookmarkEnd w:id="1315"/>
      <w:bookmarkEnd w:id="1316"/>
    </w:p>
    <w:p w14:paraId="64338E7E" w14:textId="77777777" w:rsidR="0082166D" w:rsidRPr="0082166D" w:rsidRDefault="001C21E2" w:rsidP="0082166D">
      <w:pPr>
        <w:rPr>
          <w:rFonts w:eastAsiaTheme="minorEastAsia"/>
          <w:lang w:eastAsia="zh-CN"/>
        </w:rPr>
      </w:pPr>
      <w:r w:rsidRPr="00357143">
        <w:t>This clause describes the procedures for accessing the res</w:t>
      </w:r>
      <w:r w:rsidR="003B4632" w:rsidRPr="00357143">
        <w:t>ources.</w:t>
      </w:r>
      <w:r w:rsidR="006674BD" w:rsidRPr="00357143">
        <w:t xml:space="preserve"> The term "hop" in the descriptions here </w:t>
      </w:r>
      <w:r w:rsidR="006C258D" w:rsidRPr="00357143">
        <w:t xml:space="preserve">refers to the number of </w:t>
      </w:r>
      <w:r w:rsidR="006F3906" w:rsidRPr="00357143">
        <w:rPr>
          <w:rFonts w:eastAsia="SimSun" w:hint="eastAsia"/>
          <w:lang w:eastAsia="zh-CN"/>
        </w:rPr>
        <w:t>T</w:t>
      </w:r>
      <w:r w:rsidR="00CE2FB0" w:rsidRPr="00357143">
        <w:t xml:space="preserve">ransit </w:t>
      </w:r>
      <w:r w:rsidR="006674BD" w:rsidRPr="00357143">
        <w:t>CSEs</w:t>
      </w:r>
      <w:r w:rsidR="006F3906" w:rsidRPr="00357143">
        <w:rPr>
          <w:rFonts w:eastAsia="SimSun" w:hint="eastAsia"/>
          <w:lang w:eastAsia="zh-CN"/>
        </w:rPr>
        <w:t xml:space="preserve"> </w:t>
      </w:r>
      <w:r w:rsidR="006F3906" w:rsidRPr="00357143">
        <w:t>traversed by a request on its route from the Originator to the Hosting CSE. Traversal implies that the request was forwarded from one CSE to</w:t>
      </w:r>
      <w:r w:rsidR="006F3906" w:rsidRPr="00357143">
        <w:rPr>
          <w:rFonts w:hint="eastAsia"/>
        </w:rPr>
        <w:t xml:space="preserve"> either</w:t>
      </w:r>
      <w:r w:rsidR="006F3906" w:rsidRPr="00357143">
        <w:t xml:space="preserve"> its </w:t>
      </w:r>
      <w:r w:rsidR="006F3906" w:rsidRPr="00357143">
        <w:rPr>
          <w:rFonts w:hint="eastAsia"/>
        </w:rPr>
        <w:t>Registrar</w:t>
      </w:r>
      <w:r w:rsidR="006F3906" w:rsidRPr="00357143">
        <w:t xml:space="preserve"> CSE</w:t>
      </w:r>
      <w:r w:rsidR="006F3906" w:rsidRPr="00357143">
        <w:rPr>
          <w:rFonts w:hint="eastAsia"/>
        </w:rPr>
        <w:t xml:space="preserve"> or Registree CSE</w:t>
      </w:r>
      <w:r w:rsidR="006F3906" w:rsidRPr="00357143">
        <w:t xml:space="preserve">. For example, when a CSE initiated a request and the Hosting CSE is its </w:t>
      </w:r>
      <w:r w:rsidR="006F3906" w:rsidRPr="00357143">
        <w:rPr>
          <w:rFonts w:hint="eastAsia"/>
        </w:rPr>
        <w:t>R</w:t>
      </w:r>
      <w:r w:rsidR="006F3906" w:rsidRPr="00357143">
        <w:t>egistrar CSE, the hop count is zero</w:t>
      </w:r>
      <w:r w:rsidR="006674BD" w:rsidRPr="00357143">
        <w:t>.</w:t>
      </w:r>
    </w:p>
    <w:p w14:paraId="28EE6758" w14:textId="77777777" w:rsidR="0082166D" w:rsidRDefault="0082166D" w:rsidP="0082166D">
      <w:r>
        <w:t>The Receiver CSE shall forward the received request in the following case:</w:t>
      </w:r>
    </w:p>
    <w:p w14:paraId="5CFF6033" w14:textId="77777777" w:rsidR="00E745ED" w:rsidRDefault="0082166D" w:rsidP="00060623">
      <w:pPr>
        <w:numPr>
          <w:ilvl w:val="0"/>
          <w:numId w:val="55"/>
        </w:numPr>
      </w:pPr>
      <w:r>
        <w:t xml:space="preserve">The </w:t>
      </w:r>
      <w:r w:rsidRPr="00B96293">
        <w:rPr>
          <w:rFonts w:eastAsia="SimSun"/>
          <w:b/>
          <w:i/>
          <w:lang w:eastAsia="zh-CN"/>
        </w:rPr>
        <w:t>To</w:t>
      </w:r>
      <w:r>
        <w:rPr>
          <w:rFonts w:eastAsia="SimSun"/>
          <w:lang w:eastAsia="zh-CN"/>
        </w:rPr>
        <w:t xml:space="preserve"> parameter in the </w:t>
      </w:r>
      <w:r>
        <w:t>request contains a CSE-ID and it does not represent the ID of the Receiver CSE.</w:t>
      </w:r>
    </w:p>
    <w:p w14:paraId="4C1A7E6F" w14:textId="77777777" w:rsidR="0082166D" w:rsidRDefault="0082166D" w:rsidP="0082166D">
      <w:r>
        <w:t>The Receiver CSE shall handle the received request in the following cases:</w:t>
      </w:r>
    </w:p>
    <w:p w14:paraId="2F715678" w14:textId="77777777" w:rsidR="00E745ED" w:rsidRDefault="0082166D" w:rsidP="00060623">
      <w:pPr>
        <w:numPr>
          <w:ilvl w:val="0"/>
          <w:numId w:val="55"/>
        </w:numPr>
      </w:pPr>
      <w:r>
        <w:t xml:space="preserve">The </w:t>
      </w:r>
      <w:r w:rsidRPr="00B96293">
        <w:rPr>
          <w:rFonts w:eastAsia="SimSun"/>
          <w:b/>
          <w:i/>
          <w:lang w:eastAsia="zh-CN"/>
        </w:rPr>
        <w:t>To</w:t>
      </w:r>
      <w:r>
        <w:rPr>
          <w:rFonts w:eastAsia="SimSun"/>
          <w:lang w:eastAsia="zh-CN"/>
        </w:rPr>
        <w:t xml:space="preserve"> parameter in the </w:t>
      </w:r>
      <w:r>
        <w:t>request contains a CSE-ID and it represents the ID of the Receiver CSE.</w:t>
      </w:r>
    </w:p>
    <w:p w14:paraId="2A0F13E2" w14:textId="77777777" w:rsidR="00E745ED" w:rsidRDefault="0082166D" w:rsidP="00060623">
      <w:pPr>
        <w:numPr>
          <w:ilvl w:val="0"/>
          <w:numId w:val="55"/>
        </w:numPr>
      </w:pPr>
      <w:r>
        <w:t xml:space="preserve">The </w:t>
      </w:r>
      <w:r w:rsidRPr="00B96293">
        <w:rPr>
          <w:rFonts w:eastAsia="SimSun"/>
          <w:b/>
          <w:i/>
          <w:lang w:eastAsia="zh-CN"/>
        </w:rPr>
        <w:t>To</w:t>
      </w:r>
      <w:r>
        <w:rPr>
          <w:rFonts w:eastAsia="SimSun"/>
          <w:lang w:eastAsia="zh-CN"/>
        </w:rPr>
        <w:t xml:space="preserve"> parameter in the </w:t>
      </w:r>
      <w:r>
        <w:t>request does not contain a CSE-ID</w:t>
      </w:r>
    </w:p>
    <w:p w14:paraId="1F7A9A39" w14:textId="77777777" w:rsidR="00CE2FB0" w:rsidRPr="00357143" w:rsidRDefault="00CE2FB0" w:rsidP="006674BD">
      <w:r w:rsidRPr="00357143">
        <w:rPr>
          <w:rFonts w:eastAsia="SimSun"/>
          <w:lang w:eastAsia="zh-CN"/>
        </w:rPr>
        <w:t>All the descriptions and message flows in this clause are illustrative for the direction from a Registree acting as an Originator to a Registrar acting as a Receiver only.</w:t>
      </w:r>
      <w:r w:rsidRPr="00357143">
        <w:rPr>
          <w:rFonts w:eastAsia="SimSun" w:hint="eastAsia"/>
          <w:lang w:eastAsia="zh-CN"/>
        </w:rPr>
        <w:t xml:space="preserve"> The flows </w:t>
      </w:r>
      <w:r w:rsidRPr="00357143">
        <w:rPr>
          <w:rFonts w:eastAsia="SimSun"/>
          <w:lang w:eastAsia="zh-CN"/>
        </w:rPr>
        <w:t>from a Registrar CSE to a Registree CSE</w:t>
      </w:r>
      <w:r w:rsidRPr="00357143">
        <w:rPr>
          <w:rFonts w:eastAsia="SimSun" w:hint="eastAsia"/>
          <w:lang w:eastAsia="zh-CN"/>
        </w:rPr>
        <w:t xml:space="preserve"> are </w:t>
      </w:r>
      <w:r w:rsidRPr="00357143">
        <w:rPr>
          <w:rFonts w:eastAsia="SimSun"/>
          <w:lang w:eastAsia="zh-CN"/>
        </w:rPr>
        <w:t>symmetric</w:t>
      </w:r>
      <w:r w:rsidRPr="00357143">
        <w:rPr>
          <w:rFonts w:eastAsia="SimSun" w:hint="eastAsia"/>
          <w:lang w:eastAsia="zh-CN"/>
        </w:rPr>
        <w:t xml:space="preserve"> with resp</w:t>
      </w:r>
      <w:r w:rsidR="005A4764" w:rsidRPr="00357143">
        <w:rPr>
          <w:rFonts w:eastAsia="SimSun"/>
          <w:lang w:eastAsia="zh-CN"/>
        </w:rPr>
        <w:t>e</w:t>
      </w:r>
      <w:r w:rsidRPr="00357143">
        <w:rPr>
          <w:rFonts w:eastAsia="SimSun" w:hint="eastAsia"/>
          <w:lang w:eastAsia="zh-CN"/>
        </w:rPr>
        <w:t xml:space="preserve">ct to the one described in this </w:t>
      </w:r>
      <w:r w:rsidR="001B112A" w:rsidRPr="00357143">
        <w:rPr>
          <w:rFonts w:eastAsia="SimSun"/>
          <w:lang w:eastAsia="zh-CN"/>
        </w:rPr>
        <w:t>clause</w:t>
      </w:r>
      <w:r w:rsidRPr="00357143">
        <w:rPr>
          <w:rFonts w:eastAsia="SimSun"/>
          <w:lang w:eastAsia="zh-CN"/>
        </w:rPr>
        <w:t>. Both</w:t>
      </w:r>
      <w:r w:rsidR="001B112A" w:rsidRPr="00357143">
        <w:rPr>
          <w:rFonts w:eastAsia="SimSun"/>
          <w:lang w:eastAsia="zh-CN"/>
        </w:rPr>
        <w:t xml:space="preserve"> the</w:t>
      </w:r>
      <w:r w:rsidRPr="00357143">
        <w:rPr>
          <w:rFonts w:eastAsia="SimSun"/>
          <w:lang w:eastAsia="zh-CN"/>
        </w:rPr>
        <w:t xml:space="preserve"> IN-CSE and MN-CSE have </w:t>
      </w:r>
      <w:r w:rsidR="001B112A" w:rsidRPr="00357143">
        <w:rPr>
          <w:rFonts w:eastAsia="SimSun"/>
          <w:lang w:eastAsia="zh-CN"/>
        </w:rPr>
        <w:t xml:space="preserve">the </w:t>
      </w:r>
      <w:r w:rsidRPr="00357143">
        <w:rPr>
          <w:rFonts w:eastAsia="SimSun"/>
          <w:lang w:eastAsia="zh-CN"/>
        </w:rPr>
        <w:t xml:space="preserve">ability to route a received request or response messages to one of </w:t>
      </w:r>
      <w:r w:rsidR="001B112A" w:rsidRPr="00357143">
        <w:rPr>
          <w:rFonts w:eastAsia="SimSun"/>
          <w:lang w:eastAsia="zh-CN"/>
        </w:rPr>
        <w:t>their</w:t>
      </w:r>
      <w:r w:rsidRPr="00357143">
        <w:rPr>
          <w:rFonts w:eastAsia="SimSun"/>
          <w:lang w:eastAsia="zh-CN"/>
        </w:rPr>
        <w:t xml:space="preserve"> Registrees. If the </w:t>
      </w:r>
      <w:r w:rsidR="003D1417" w:rsidRPr="00357143">
        <w:rPr>
          <w:rFonts w:eastAsia="SimSun"/>
          <w:lang w:eastAsia="zh-CN"/>
        </w:rPr>
        <w:t>H</w:t>
      </w:r>
      <w:r w:rsidRPr="00357143">
        <w:rPr>
          <w:rFonts w:eastAsia="SimSun"/>
          <w:lang w:eastAsia="zh-CN"/>
        </w:rPr>
        <w:t>osting CSE is not known by an MN-CSE that receives a request or response message, that MN-CSE shall forward the message to its own Registrar CSE by default.</w:t>
      </w:r>
    </w:p>
    <w:p w14:paraId="3D7B3D5F" w14:textId="77777777" w:rsidR="001C21E2" w:rsidRPr="00357143" w:rsidRDefault="00802826" w:rsidP="005361D0">
      <w:pPr>
        <w:pStyle w:val="Heading3"/>
      </w:pPr>
      <w:bookmarkStart w:id="1317" w:name="_Toc445302659"/>
      <w:bookmarkStart w:id="1318" w:name="_Toc445389826"/>
      <w:bookmarkStart w:id="1319" w:name="_Toc447042878"/>
      <w:bookmarkStart w:id="1320" w:name="_Toc457493638"/>
      <w:bookmarkStart w:id="1321" w:name="_Toc459976737"/>
      <w:bookmarkStart w:id="1322" w:name="_Toc470163920"/>
      <w:bookmarkStart w:id="1323" w:name="_Toc470164502"/>
      <w:bookmarkStart w:id="1324" w:name="_Toc475715111"/>
      <w:bookmarkStart w:id="1325" w:name="_Toc479348912"/>
      <w:bookmarkStart w:id="1326" w:name="_Toc484070360"/>
      <w:bookmarkStart w:id="1327" w:name="_Toc520701205"/>
      <w:r w:rsidRPr="00357143">
        <w:t>8</w:t>
      </w:r>
      <w:r w:rsidR="001C21E2" w:rsidRPr="00357143">
        <w:t>.</w:t>
      </w:r>
      <w:r w:rsidRPr="00357143">
        <w:t>2</w:t>
      </w:r>
      <w:r w:rsidR="001C21E2" w:rsidRPr="00357143">
        <w:t>.</w:t>
      </w:r>
      <w:r w:rsidR="00A908CE" w:rsidRPr="00357143">
        <w:t>1</w:t>
      </w:r>
      <w:r w:rsidR="001C21E2" w:rsidRPr="00357143">
        <w:tab/>
        <w:t>Accessing Resources in CSEs</w:t>
      </w:r>
      <w:r w:rsidR="008D3654" w:rsidRPr="00357143">
        <w:t xml:space="preserve"> </w:t>
      </w:r>
      <w:r w:rsidR="002C2CA2" w:rsidRPr="00357143">
        <w:t>-</w:t>
      </w:r>
      <w:r w:rsidR="008D3654" w:rsidRPr="00357143">
        <w:t xml:space="preserve"> Blocking Requests</w:t>
      </w:r>
      <w:bookmarkEnd w:id="1317"/>
      <w:bookmarkEnd w:id="1318"/>
      <w:bookmarkEnd w:id="1319"/>
      <w:bookmarkEnd w:id="1320"/>
      <w:bookmarkEnd w:id="1321"/>
      <w:bookmarkEnd w:id="1322"/>
      <w:bookmarkEnd w:id="1323"/>
      <w:bookmarkEnd w:id="1324"/>
      <w:bookmarkEnd w:id="1325"/>
      <w:bookmarkEnd w:id="1326"/>
      <w:bookmarkEnd w:id="1327"/>
    </w:p>
    <w:p w14:paraId="3BEE35FC" w14:textId="77777777" w:rsidR="00E10097" w:rsidRPr="00357143" w:rsidRDefault="00E10097" w:rsidP="00E10097">
      <w:pPr>
        <w:pStyle w:val="Heading4"/>
      </w:pPr>
      <w:bookmarkStart w:id="1328" w:name="_Toc447042879"/>
      <w:bookmarkStart w:id="1329" w:name="_Toc457493639"/>
      <w:bookmarkStart w:id="1330" w:name="_Toc459976738"/>
      <w:bookmarkStart w:id="1331" w:name="_Toc470163921"/>
      <w:bookmarkStart w:id="1332" w:name="_Toc470164503"/>
      <w:bookmarkStart w:id="1333" w:name="_Toc475715112"/>
      <w:bookmarkStart w:id="1334" w:name="_Toc479348913"/>
      <w:bookmarkStart w:id="1335" w:name="_Toc484070361"/>
      <w:bookmarkStart w:id="1336" w:name="_Toc520701206"/>
      <w:r w:rsidRPr="00357143">
        <w:rPr>
          <w:rFonts w:hint="eastAsia"/>
        </w:rPr>
        <w:t>8.2.1.0</w:t>
      </w:r>
      <w:r w:rsidRPr="00357143">
        <w:rPr>
          <w:rFonts w:hint="eastAsia"/>
        </w:rPr>
        <w:tab/>
        <w:t>Overview</w:t>
      </w:r>
      <w:bookmarkEnd w:id="1328"/>
      <w:bookmarkEnd w:id="1329"/>
      <w:bookmarkEnd w:id="1330"/>
      <w:bookmarkEnd w:id="1331"/>
      <w:bookmarkEnd w:id="1332"/>
      <w:bookmarkEnd w:id="1333"/>
      <w:bookmarkEnd w:id="1334"/>
      <w:bookmarkEnd w:id="1335"/>
      <w:bookmarkEnd w:id="1336"/>
    </w:p>
    <w:p w14:paraId="3C99E189" w14:textId="77777777" w:rsidR="001C21E2" w:rsidRPr="00357143" w:rsidRDefault="001C21E2" w:rsidP="001C21E2">
      <w:r w:rsidRPr="00357143">
        <w:t>For the procedures described herein, the addressed resource can be store</w:t>
      </w:r>
      <w:r w:rsidR="00802826" w:rsidRPr="00357143">
        <w:t>d in different CSEs. Table 8.2</w:t>
      </w:r>
      <w:r w:rsidRPr="00357143">
        <w:t>.</w:t>
      </w:r>
      <w:r w:rsidR="00D06689" w:rsidRPr="00357143">
        <w:t>1</w:t>
      </w:r>
      <w:r w:rsidR="00E10097" w:rsidRPr="00357143">
        <w:rPr>
          <w:rFonts w:eastAsia="SimSun" w:hint="eastAsia"/>
          <w:lang w:eastAsia="zh-CN"/>
        </w:rPr>
        <w:t>.0</w:t>
      </w:r>
      <w:r w:rsidRPr="00357143">
        <w:t xml:space="preserve">-1 describes the possible scenarios, where the addressed resource may be on the </w:t>
      </w:r>
      <w:r w:rsidR="005B31B5" w:rsidRPr="00357143">
        <w:t xml:space="preserve">Registrar </w:t>
      </w:r>
      <w:r w:rsidRPr="00357143">
        <w:t>CSE or on a CSE located elsewhere in the oneM2M System.</w:t>
      </w:r>
    </w:p>
    <w:p w14:paraId="766E0834" w14:textId="77777777" w:rsidR="008D3654" w:rsidRPr="00357143" w:rsidRDefault="008D3654" w:rsidP="008D3654">
      <w:r w:rsidRPr="00357143">
        <w:t xml:space="preserve">In this </w:t>
      </w:r>
      <w:r w:rsidR="005C5F6F" w:rsidRPr="00357143">
        <w:t>clause</w:t>
      </w:r>
      <w:r w:rsidRPr="00357143">
        <w:t xml:space="preserve"> </w:t>
      </w:r>
      <w:r w:rsidR="002C2CA2" w:rsidRPr="00357143">
        <w:t>-</w:t>
      </w:r>
      <w:r w:rsidRPr="00357143">
        <w:t xml:space="preserve"> for simplicity </w:t>
      </w:r>
      <w:r w:rsidR="002C2CA2" w:rsidRPr="00357143">
        <w:t>-</w:t>
      </w:r>
      <w:r w:rsidRPr="00357143">
        <w:t xml:space="preserve"> it is assumed that the Originator of a Request can always wait long enough to get a Response to the Request after the requested operation has finished. This implies potentially long or unknown blocking times (time for which a pending Request has not been responded to) for the Originator of a Request.</w:t>
      </w:r>
    </w:p>
    <w:p w14:paraId="763D9F02" w14:textId="77777777" w:rsidR="008D3654" w:rsidRPr="00357143" w:rsidRDefault="008D3654" w:rsidP="008D3654">
      <w:r w:rsidRPr="00357143">
        <w:t xml:space="preserve">For scenarios that avoid such possibly long blocking times, </w:t>
      </w:r>
      <w:r w:rsidR="003B4632" w:rsidRPr="00357143">
        <w:t>clause</w:t>
      </w:r>
      <w:r w:rsidRPr="00357143">
        <w:t xml:space="preserve"> 8.2.</w:t>
      </w:r>
      <w:r w:rsidR="00D06689" w:rsidRPr="00357143">
        <w:t>2</w:t>
      </w:r>
      <w:r w:rsidRPr="00357143">
        <w:t xml:space="preserve"> specifies mechanisms to handle synchronous and asynchronous resource access procedures via returning appropriate references.</w:t>
      </w:r>
    </w:p>
    <w:p w14:paraId="350A1420" w14:textId="77777777" w:rsidR="007B7B0D" w:rsidRPr="00357143" w:rsidRDefault="007B7B0D" w:rsidP="00B634C8">
      <w:pPr>
        <w:pStyle w:val="TH"/>
      </w:pPr>
      <w:r w:rsidRPr="00357143">
        <w:t>Table 8.2.</w:t>
      </w:r>
      <w:r w:rsidR="00236204" w:rsidRPr="00357143">
        <w:t>1</w:t>
      </w:r>
      <w:r w:rsidR="00E10097" w:rsidRPr="00357143">
        <w:rPr>
          <w:rFonts w:eastAsia="SimSun" w:hint="eastAsia"/>
          <w:lang w:eastAsia="zh-CN"/>
        </w:rPr>
        <w:t>.0</w:t>
      </w:r>
      <w:r w:rsidRPr="00357143">
        <w:t>-1: Accessing Resources in different CSEs</w:t>
      </w:r>
      <w:r w:rsidR="00044E43" w:rsidRPr="00357143">
        <w:t>, from Registree to Registrar CSE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1E0" w:firstRow="1" w:lastRow="1" w:firstColumn="1" w:lastColumn="1" w:noHBand="0" w:noVBand="0"/>
      </w:tblPr>
      <w:tblGrid>
        <w:gridCol w:w="1721"/>
        <w:gridCol w:w="5885"/>
        <w:gridCol w:w="2089"/>
      </w:tblGrid>
      <w:tr w:rsidR="001C21E2" w:rsidRPr="00357143" w14:paraId="352F7EDF" w14:textId="77777777" w:rsidTr="003609CC">
        <w:trPr>
          <w:jc w:val="center"/>
        </w:trPr>
        <w:tc>
          <w:tcPr>
            <w:tcW w:w="1721" w:type="dxa"/>
            <w:shd w:val="clear" w:color="auto" w:fill="DDDDDD"/>
            <w:vAlign w:val="center"/>
          </w:tcPr>
          <w:p w14:paraId="5EB2E7F7" w14:textId="77777777" w:rsidR="001C21E2" w:rsidRPr="00357143" w:rsidRDefault="00044E43" w:rsidP="003B4632">
            <w:pPr>
              <w:pStyle w:val="TAH"/>
              <w:rPr>
                <w:rFonts w:eastAsia="Arial Unicode MS"/>
              </w:rPr>
            </w:pPr>
            <w:r w:rsidRPr="00357143">
              <w:rPr>
                <w:rFonts w:eastAsia="Arial Unicode MS"/>
              </w:rPr>
              <w:t>Number of Transit CSEs</w:t>
            </w:r>
          </w:p>
        </w:tc>
        <w:tc>
          <w:tcPr>
            <w:tcW w:w="5885" w:type="dxa"/>
            <w:shd w:val="clear" w:color="auto" w:fill="DDDDDD"/>
            <w:vAlign w:val="center"/>
          </w:tcPr>
          <w:p w14:paraId="1079CE7E" w14:textId="77777777" w:rsidR="001C21E2" w:rsidRPr="00357143" w:rsidRDefault="001C21E2" w:rsidP="003B4632">
            <w:pPr>
              <w:pStyle w:val="TAH"/>
              <w:rPr>
                <w:rFonts w:eastAsia="Arial Unicode MS"/>
              </w:rPr>
            </w:pPr>
            <w:r w:rsidRPr="00357143">
              <w:rPr>
                <w:rFonts w:eastAsia="Arial Unicode MS"/>
              </w:rPr>
              <w:t>Description</w:t>
            </w:r>
          </w:p>
        </w:tc>
        <w:tc>
          <w:tcPr>
            <w:tcW w:w="2089" w:type="dxa"/>
            <w:shd w:val="clear" w:color="auto" w:fill="DDDDDD"/>
            <w:vAlign w:val="center"/>
          </w:tcPr>
          <w:p w14:paraId="2BF3707F" w14:textId="77777777" w:rsidR="001C21E2" w:rsidRPr="00357143" w:rsidRDefault="001C21E2" w:rsidP="003B4632">
            <w:pPr>
              <w:pStyle w:val="TAH"/>
              <w:rPr>
                <w:rFonts w:eastAsia="Arial Unicode MS"/>
              </w:rPr>
            </w:pPr>
            <w:r w:rsidRPr="00357143">
              <w:rPr>
                <w:rFonts w:eastAsia="Arial Unicode MS"/>
              </w:rPr>
              <w:t>Reference</w:t>
            </w:r>
          </w:p>
        </w:tc>
      </w:tr>
      <w:tr w:rsidR="001C21E2" w:rsidRPr="00357143" w14:paraId="564E2217" w14:textId="77777777" w:rsidTr="00623208">
        <w:trPr>
          <w:jc w:val="center"/>
        </w:trPr>
        <w:tc>
          <w:tcPr>
            <w:tcW w:w="1721" w:type="dxa"/>
            <w:tcBorders>
              <w:bottom w:val="single" w:sz="4" w:space="0" w:color="auto"/>
            </w:tcBorders>
            <w:vAlign w:val="center"/>
          </w:tcPr>
          <w:p w14:paraId="7A22F678" w14:textId="77777777" w:rsidR="001C21E2" w:rsidRPr="00357143" w:rsidRDefault="001C21E2" w:rsidP="003B4632">
            <w:pPr>
              <w:pStyle w:val="TAL"/>
              <w:jc w:val="center"/>
              <w:rPr>
                <w:rFonts w:eastAsia="Arial Unicode MS"/>
              </w:rPr>
            </w:pPr>
            <w:r w:rsidRPr="00357143">
              <w:rPr>
                <w:rFonts w:eastAsia="Arial Unicode MS"/>
              </w:rPr>
              <w:t>No Hops</w:t>
            </w:r>
          </w:p>
        </w:tc>
        <w:tc>
          <w:tcPr>
            <w:tcW w:w="5885" w:type="dxa"/>
            <w:tcBorders>
              <w:bottom w:val="single" w:sz="4" w:space="0" w:color="auto"/>
            </w:tcBorders>
            <w:shd w:val="clear" w:color="auto" w:fill="auto"/>
          </w:tcPr>
          <w:p w14:paraId="2A56420C" w14:textId="77777777" w:rsidR="001C21E2" w:rsidRPr="00357143" w:rsidRDefault="001C21E2" w:rsidP="0021080F">
            <w:pPr>
              <w:pStyle w:val="TB1"/>
              <w:tabs>
                <w:tab w:val="left" w:pos="420"/>
              </w:tabs>
              <w:ind w:left="432" w:hanging="288"/>
              <w:rPr>
                <w:rFonts w:eastAsia="Arial Unicode MS"/>
              </w:rPr>
            </w:pPr>
            <w:r w:rsidRPr="00357143">
              <w:rPr>
                <w:rFonts w:eastAsia="Arial Unicode MS"/>
              </w:rPr>
              <w:t>The Originator of the Request accesses a resource.</w:t>
            </w:r>
          </w:p>
          <w:p w14:paraId="4A3081ED" w14:textId="77777777" w:rsidR="001C21E2" w:rsidRPr="00357143" w:rsidRDefault="001C21E2" w:rsidP="0021080F">
            <w:pPr>
              <w:pStyle w:val="TB1"/>
              <w:tabs>
                <w:tab w:val="left" w:pos="420"/>
              </w:tabs>
              <w:ind w:left="432" w:hanging="288"/>
              <w:rPr>
                <w:rFonts w:eastAsia="Arial Unicode MS"/>
              </w:rPr>
            </w:pPr>
            <w:r w:rsidRPr="00357143">
              <w:rPr>
                <w:rFonts w:eastAsia="Arial Unicode MS"/>
              </w:rPr>
              <w:t>The Originator of the Request can be an A</w:t>
            </w:r>
            <w:r w:rsidR="00171356" w:rsidRPr="00357143">
              <w:rPr>
                <w:rFonts w:eastAsia="Arial Unicode MS"/>
              </w:rPr>
              <w:t>E</w:t>
            </w:r>
            <w:r w:rsidRPr="00357143">
              <w:rPr>
                <w:rFonts w:eastAsia="Arial Unicode MS"/>
              </w:rPr>
              <w:t xml:space="preserve"> or a CSE.</w:t>
            </w:r>
          </w:p>
          <w:p w14:paraId="41F54A72" w14:textId="77777777" w:rsidR="001C21E2" w:rsidRPr="00357143" w:rsidRDefault="005B31B5" w:rsidP="0021080F">
            <w:pPr>
              <w:pStyle w:val="TB1"/>
              <w:tabs>
                <w:tab w:val="left" w:pos="420"/>
              </w:tabs>
              <w:ind w:left="432" w:hanging="288"/>
              <w:rPr>
                <w:rFonts w:eastAsia="Arial Unicode MS"/>
              </w:rPr>
            </w:pPr>
            <w:r w:rsidRPr="00357143">
              <w:rPr>
                <w:rFonts w:eastAsia="Arial Unicode MS"/>
              </w:rPr>
              <w:t>Registrar</w:t>
            </w:r>
            <w:r w:rsidR="001C21E2" w:rsidRPr="00357143">
              <w:rPr>
                <w:rFonts w:eastAsia="Arial Unicode MS"/>
              </w:rPr>
              <w:t xml:space="preserve"> CSE and </w:t>
            </w:r>
            <w:r w:rsidR="003D1417" w:rsidRPr="00357143">
              <w:rPr>
                <w:rFonts w:eastAsia="Arial Unicode MS"/>
              </w:rPr>
              <w:t>H</w:t>
            </w:r>
            <w:r w:rsidR="001C21E2" w:rsidRPr="00357143">
              <w:rPr>
                <w:rFonts w:eastAsia="Arial Unicode MS"/>
              </w:rPr>
              <w:t>osting CSE are the same entity.</w:t>
            </w:r>
          </w:p>
          <w:p w14:paraId="7A35E016" w14:textId="77777777" w:rsidR="001C21E2" w:rsidRPr="00357143" w:rsidRDefault="001C21E2" w:rsidP="0021080F">
            <w:pPr>
              <w:pStyle w:val="TB1"/>
              <w:tabs>
                <w:tab w:val="left" w:pos="420"/>
              </w:tabs>
              <w:ind w:left="420" w:hanging="283"/>
              <w:rPr>
                <w:rFonts w:eastAsia="Arial Unicode MS"/>
              </w:rPr>
            </w:pPr>
            <w:r w:rsidRPr="00357143">
              <w:rPr>
                <w:rFonts w:eastAsia="Arial Unicode MS"/>
              </w:rPr>
              <w:t xml:space="preserve">The </w:t>
            </w:r>
            <w:r w:rsidR="003D1417" w:rsidRPr="00357143">
              <w:rPr>
                <w:rFonts w:eastAsia="Arial Unicode MS"/>
              </w:rPr>
              <w:t>H</w:t>
            </w:r>
            <w:r w:rsidR="00044E43" w:rsidRPr="00357143">
              <w:rPr>
                <w:rFonts w:eastAsia="Arial Unicode MS"/>
              </w:rPr>
              <w:t xml:space="preserve">osting </w:t>
            </w:r>
            <w:r w:rsidRPr="00357143">
              <w:rPr>
                <w:rFonts w:eastAsia="Arial Unicode MS"/>
              </w:rPr>
              <w:t>CSE check</w:t>
            </w:r>
            <w:r w:rsidR="001F4531" w:rsidRPr="00357143">
              <w:rPr>
                <w:rFonts w:eastAsia="Arial Unicode MS"/>
              </w:rPr>
              <w:t>s</w:t>
            </w:r>
            <w:r w:rsidRPr="00357143">
              <w:rPr>
                <w:rFonts w:eastAsia="Arial Unicode MS"/>
              </w:rPr>
              <w:t xml:space="preserve"> the Access </w:t>
            </w:r>
            <w:r w:rsidR="00EE16FC" w:rsidRPr="00357143">
              <w:rPr>
                <w:rFonts w:eastAsia="Arial Unicode MS"/>
              </w:rPr>
              <w:t>Control Privi</w:t>
            </w:r>
            <w:r w:rsidR="006C258D" w:rsidRPr="00357143">
              <w:rPr>
                <w:rFonts w:eastAsia="Arial Unicode MS"/>
              </w:rPr>
              <w:t>l</w:t>
            </w:r>
            <w:r w:rsidR="00EE16FC" w:rsidRPr="00357143">
              <w:rPr>
                <w:rFonts w:eastAsia="Arial Unicode MS"/>
              </w:rPr>
              <w:t>eges</w:t>
            </w:r>
            <w:r w:rsidRPr="00357143">
              <w:rPr>
                <w:rFonts w:eastAsia="Arial Unicode MS"/>
              </w:rPr>
              <w:t xml:space="preserve"> for accessing the resource.</w:t>
            </w:r>
          </w:p>
          <w:p w14:paraId="7FE2A2AD" w14:textId="77777777" w:rsidR="001C21E2" w:rsidRPr="00357143" w:rsidRDefault="008D3654" w:rsidP="001D5F9C">
            <w:pPr>
              <w:pStyle w:val="TB1"/>
              <w:tabs>
                <w:tab w:val="left" w:pos="420"/>
              </w:tabs>
              <w:ind w:left="420" w:hanging="283"/>
              <w:rPr>
                <w:rFonts w:eastAsia="Arial Unicode MS"/>
              </w:rPr>
            </w:pPr>
            <w:r w:rsidRPr="00357143">
              <w:rPr>
                <w:rFonts w:eastAsia="Arial Unicode MS"/>
              </w:rPr>
              <w:t>Depending on the expected result content, t</w:t>
            </w:r>
            <w:r w:rsidR="001C21E2" w:rsidRPr="00357143">
              <w:rPr>
                <w:rFonts w:eastAsia="Arial Unicode MS"/>
              </w:rPr>
              <w:t xml:space="preserve">he </w:t>
            </w:r>
            <w:r w:rsidR="003D1417" w:rsidRPr="00357143">
              <w:rPr>
                <w:rFonts w:eastAsia="Arial Unicode MS"/>
              </w:rPr>
              <w:t>H</w:t>
            </w:r>
            <w:r w:rsidR="00044E43" w:rsidRPr="00357143">
              <w:rPr>
                <w:rFonts w:eastAsia="Arial Unicode MS"/>
              </w:rPr>
              <w:t xml:space="preserve">osting </w:t>
            </w:r>
            <w:r w:rsidR="001C21E2" w:rsidRPr="00357143">
              <w:rPr>
                <w:rFonts w:eastAsia="Arial Unicode MS"/>
              </w:rPr>
              <w:t>CSE respond</w:t>
            </w:r>
            <w:r w:rsidR="001F4531" w:rsidRPr="00357143">
              <w:rPr>
                <w:rFonts w:eastAsia="Arial Unicode MS"/>
              </w:rPr>
              <w:t>s</w:t>
            </w:r>
            <w:r w:rsidR="001C21E2" w:rsidRPr="00357143">
              <w:rPr>
                <w:rFonts w:eastAsia="Arial Unicode MS"/>
              </w:rPr>
              <w:t xml:space="preserve"> to the Originator of the Request, either with a </w:t>
            </w:r>
            <w:r w:rsidR="001F4531" w:rsidRPr="00357143">
              <w:rPr>
                <w:rFonts w:eastAsia="Arial Unicode MS"/>
              </w:rPr>
              <w:t>s</w:t>
            </w:r>
            <w:r w:rsidR="001C21E2" w:rsidRPr="00357143">
              <w:rPr>
                <w:rFonts w:eastAsia="Arial Unicode MS"/>
              </w:rPr>
              <w:t xml:space="preserve">uccess or </w:t>
            </w:r>
            <w:r w:rsidR="001F4531" w:rsidRPr="00357143">
              <w:rPr>
                <w:rFonts w:eastAsia="Arial Unicode MS"/>
              </w:rPr>
              <w:t>f</w:t>
            </w:r>
            <w:r w:rsidR="001C21E2" w:rsidRPr="00357143">
              <w:rPr>
                <w:rFonts w:eastAsia="Arial Unicode MS"/>
              </w:rPr>
              <w:t>ailure Response</w:t>
            </w:r>
            <w:r w:rsidR="003609CC" w:rsidRPr="00357143">
              <w:rPr>
                <w:rFonts w:eastAsia="Arial Unicode MS"/>
              </w:rPr>
              <w:t>.</w:t>
            </w:r>
          </w:p>
        </w:tc>
        <w:tc>
          <w:tcPr>
            <w:tcW w:w="2089" w:type="dxa"/>
            <w:tcBorders>
              <w:bottom w:val="single" w:sz="4" w:space="0" w:color="auto"/>
            </w:tcBorders>
            <w:vAlign w:val="center"/>
          </w:tcPr>
          <w:p w14:paraId="3487BC43" w14:textId="77777777" w:rsidR="001C21E2" w:rsidRPr="00357143" w:rsidRDefault="001C21E2" w:rsidP="003B4632">
            <w:pPr>
              <w:pStyle w:val="TAL"/>
              <w:jc w:val="center"/>
              <w:rPr>
                <w:rFonts w:eastAsia="Arial Unicode MS"/>
              </w:rPr>
            </w:pPr>
            <w:r w:rsidRPr="00357143">
              <w:rPr>
                <w:rFonts w:eastAsia="Arial Unicode MS"/>
              </w:rPr>
              <w:t>Fig</w:t>
            </w:r>
            <w:r w:rsidR="00802826" w:rsidRPr="00357143">
              <w:rPr>
                <w:rFonts w:eastAsia="Arial Unicode MS"/>
              </w:rPr>
              <w:t>ure 8.2</w:t>
            </w:r>
            <w:r w:rsidRPr="00357143">
              <w:rPr>
                <w:rFonts w:eastAsia="Arial Unicode MS"/>
              </w:rPr>
              <w:t>.</w:t>
            </w:r>
            <w:r w:rsidR="00D06689" w:rsidRPr="00357143">
              <w:rPr>
                <w:rFonts w:eastAsia="Arial Unicode MS"/>
              </w:rPr>
              <w:t>1</w:t>
            </w:r>
            <w:r w:rsidR="00E10097" w:rsidRPr="00357143">
              <w:rPr>
                <w:rFonts w:eastAsia="Arial Unicode MS" w:hint="eastAsia"/>
                <w:lang w:eastAsia="zh-CN"/>
              </w:rPr>
              <w:t>.0</w:t>
            </w:r>
            <w:r w:rsidRPr="00357143">
              <w:rPr>
                <w:rFonts w:eastAsia="Arial Unicode MS"/>
              </w:rPr>
              <w:t>-1</w:t>
            </w:r>
          </w:p>
        </w:tc>
      </w:tr>
      <w:tr w:rsidR="001C21E2" w:rsidRPr="00357143" w14:paraId="1BA5FF4F" w14:textId="77777777" w:rsidTr="00623208">
        <w:trPr>
          <w:jc w:val="center"/>
        </w:trPr>
        <w:tc>
          <w:tcPr>
            <w:tcW w:w="1721" w:type="dxa"/>
            <w:shd w:val="clear" w:color="auto" w:fill="auto"/>
            <w:vAlign w:val="center"/>
          </w:tcPr>
          <w:p w14:paraId="0E7EBEB3" w14:textId="77777777" w:rsidR="001C21E2" w:rsidRPr="00357143" w:rsidRDefault="001C21E2" w:rsidP="003B4632">
            <w:pPr>
              <w:pStyle w:val="TAL"/>
              <w:jc w:val="center"/>
              <w:rPr>
                <w:rFonts w:eastAsia="Arial Unicode MS"/>
              </w:rPr>
            </w:pPr>
            <w:r w:rsidRPr="00357143">
              <w:rPr>
                <w:rFonts w:eastAsia="Arial Unicode MS"/>
              </w:rPr>
              <w:t>1 Hop</w:t>
            </w:r>
          </w:p>
        </w:tc>
        <w:tc>
          <w:tcPr>
            <w:tcW w:w="5885" w:type="dxa"/>
            <w:shd w:val="clear" w:color="auto" w:fill="auto"/>
          </w:tcPr>
          <w:p w14:paraId="2F66938C" w14:textId="77777777" w:rsidR="001C21E2" w:rsidRPr="00357143" w:rsidRDefault="001C21E2" w:rsidP="0021080F">
            <w:pPr>
              <w:pStyle w:val="TB1"/>
              <w:tabs>
                <w:tab w:val="left" w:pos="420"/>
              </w:tabs>
              <w:ind w:left="420" w:hanging="283"/>
              <w:rPr>
                <w:rFonts w:eastAsia="Arial Unicode MS"/>
              </w:rPr>
            </w:pPr>
            <w:r w:rsidRPr="00357143">
              <w:rPr>
                <w:rFonts w:eastAsia="Arial Unicode MS"/>
              </w:rPr>
              <w:t>The Originator of the Request accesses a resource.</w:t>
            </w:r>
          </w:p>
          <w:p w14:paraId="0D373662" w14:textId="77777777" w:rsidR="001C21E2" w:rsidRPr="00357143" w:rsidRDefault="001C21E2" w:rsidP="0021080F">
            <w:pPr>
              <w:pStyle w:val="TB1"/>
              <w:tabs>
                <w:tab w:val="left" w:pos="420"/>
              </w:tabs>
              <w:ind w:left="420" w:hanging="283"/>
              <w:rPr>
                <w:rFonts w:eastAsia="Arial Unicode MS"/>
              </w:rPr>
            </w:pPr>
            <w:r w:rsidRPr="00357143">
              <w:rPr>
                <w:rFonts w:eastAsia="Arial Unicode MS"/>
              </w:rPr>
              <w:t>The Originator of the Request may be an A</w:t>
            </w:r>
            <w:r w:rsidR="00171356" w:rsidRPr="00357143">
              <w:rPr>
                <w:rFonts w:eastAsia="Arial Unicode MS"/>
              </w:rPr>
              <w:t>E</w:t>
            </w:r>
            <w:r w:rsidR="001D5F9C" w:rsidRPr="00357143">
              <w:rPr>
                <w:rFonts w:eastAsia="Arial Unicode MS"/>
              </w:rPr>
              <w:t xml:space="preserve"> or a CSE.</w:t>
            </w:r>
          </w:p>
          <w:p w14:paraId="1A2DFCE2" w14:textId="77777777" w:rsidR="001C21E2" w:rsidRPr="00357143" w:rsidRDefault="005B31B5" w:rsidP="0021080F">
            <w:pPr>
              <w:pStyle w:val="TB1"/>
              <w:tabs>
                <w:tab w:val="left" w:pos="420"/>
              </w:tabs>
              <w:ind w:left="420" w:hanging="283"/>
              <w:rPr>
                <w:rFonts w:eastAsia="Arial Unicode MS"/>
              </w:rPr>
            </w:pPr>
            <w:r w:rsidRPr="00357143">
              <w:rPr>
                <w:rFonts w:eastAsia="Arial Unicode MS"/>
              </w:rPr>
              <w:t>Registrar</w:t>
            </w:r>
            <w:r w:rsidR="001C21E2" w:rsidRPr="00357143">
              <w:rPr>
                <w:rFonts w:eastAsia="Arial Unicode MS"/>
              </w:rPr>
              <w:t xml:space="preserve"> CSE and </w:t>
            </w:r>
            <w:r w:rsidR="009522BE" w:rsidRPr="00357143">
              <w:rPr>
                <w:rFonts w:eastAsia="Arial Unicode MS"/>
              </w:rPr>
              <w:t>h</w:t>
            </w:r>
            <w:r w:rsidR="001C21E2" w:rsidRPr="00357143">
              <w:rPr>
                <w:rFonts w:eastAsia="Arial Unicode MS"/>
              </w:rPr>
              <w:t xml:space="preserve">osting CSEs </w:t>
            </w:r>
            <w:r w:rsidR="005C3219" w:rsidRPr="00357143">
              <w:rPr>
                <w:rFonts w:eastAsia="Arial Unicode MS"/>
              </w:rPr>
              <w:t xml:space="preserve">are </w:t>
            </w:r>
            <w:r w:rsidR="001C21E2" w:rsidRPr="00357143">
              <w:rPr>
                <w:rFonts w:eastAsia="Arial Unicode MS"/>
              </w:rPr>
              <w:t>different entities.</w:t>
            </w:r>
          </w:p>
          <w:p w14:paraId="714B352D" w14:textId="77777777" w:rsidR="001C21E2" w:rsidRPr="00357143" w:rsidRDefault="005B31B5" w:rsidP="0021080F">
            <w:pPr>
              <w:pStyle w:val="TB1"/>
              <w:tabs>
                <w:tab w:val="left" w:pos="420"/>
              </w:tabs>
              <w:ind w:left="420" w:hanging="283"/>
              <w:rPr>
                <w:rFonts w:eastAsia="Arial Unicode MS"/>
              </w:rPr>
            </w:pPr>
            <w:r w:rsidRPr="00357143">
              <w:rPr>
                <w:rFonts w:eastAsia="Arial Unicode MS"/>
              </w:rPr>
              <w:t>Registrar</w:t>
            </w:r>
            <w:r w:rsidR="001C21E2" w:rsidRPr="00357143">
              <w:rPr>
                <w:rFonts w:eastAsia="Arial Unicode MS"/>
              </w:rPr>
              <w:t xml:space="preserve"> CSE forward</w:t>
            </w:r>
            <w:r w:rsidR="001F4531" w:rsidRPr="00357143">
              <w:rPr>
                <w:rFonts w:eastAsia="Arial Unicode MS"/>
              </w:rPr>
              <w:t>s</w:t>
            </w:r>
            <w:r w:rsidR="001C21E2" w:rsidRPr="00357143">
              <w:rPr>
                <w:rFonts w:eastAsia="Arial Unicode MS"/>
              </w:rPr>
              <w:t xml:space="preserve"> the Request to the </w:t>
            </w:r>
            <w:r w:rsidR="003D1417" w:rsidRPr="00357143">
              <w:rPr>
                <w:rFonts w:eastAsia="Arial Unicode MS"/>
              </w:rPr>
              <w:t>H</w:t>
            </w:r>
            <w:r w:rsidR="001C21E2" w:rsidRPr="00357143">
              <w:rPr>
                <w:rFonts w:eastAsia="Arial Unicode MS"/>
              </w:rPr>
              <w:t>osting CSE</w:t>
            </w:r>
            <w:r w:rsidR="005C3219" w:rsidRPr="00357143">
              <w:rPr>
                <w:rFonts w:eastAsia="Arial Unicode MS"/>
              </w:rPr>
              <w:t xml:space="preserve"> if</w:t>
            </w:r>
            <w:r w:rsidR="001D5F9C" w:rsidRPr="00357143">
              <w:rPr>
                <w:rFonts w:eastAsia="Arial Unicode MS"/>
              </w:rPr>
              <w:t xml:space="preserve"> the</w:t>
            </w:r>
            <w:r w:rsidR="005C3219" w:rsidRPr="00357143">
              <w:rPr>
                <w:rFonts w:eastAsia="Arial Unicode MS"/>
              </w:rPr>
              <w:t xml:space="preserve"> </w:t>
            </w:r>
            <w:r w:rsidR="001D5F9C" w:rsidRPr="00357143">
              <w:rPr>
                <w:rFonts w:eastAsia="Arial Unicode MS"/>
              </w:rPr>
              <w:t>Registrar CSE</w:t>
            </w:r>
            <w:r w:rsidR="005C3219" w:rsidRPr="00357143">
              <w:rPr>
                <w:rFonts w:eastAsia="Arial Unicode MS"/>
              </w:rPr>
              <w:t xml:space="preserve"> is registered with</w:t>
            </w:r>
            <w:r w:rsidR="001D5F9C" w:rsidRPr="00357143">
              <w:rPr>
                <w:rFonts w:eastAsia="Arial Unicode MS"/>
              </w:rPr>
              <w:t xml:space="preserve"> </w:t>
            </w:r>
            <w:r w:rsidR="005C3219" w:rsidRPr="00357143">
              <w:rPr>
                <w:rFonts w:eastAsia="Arial Unicode MS"/>
              </w:rPr>
              <w:t xml:space="preserve">the </w:t>
            </w:r>
            <w:r w:rsidR="003D1417" w:rsidRPr="00357143">
              <w:rPr>
                <w:rFonts w:eastAsia="Arial Unicode MS"/>
              </w:rPr>
              <w:t>H</w:t>
            </w:r>
            <w:r w:rsidR="005C3219" w:rsidRPr="00357143">
              <w:rPr>
                <w:rFonts w:eastAsia="Arial Unicode MS"/>
              </w:rPr>
              <w:t>osting CSE</w:t>
            </w:r>
            <w:r w:rsidR="001A1DC3" w:rsidRPr="00357143">
              <w:rPr>
                <w:rFonts w:eastAsia="Arial Unicode MS"/>
              </w:rPr>
              <w:t xml:space="preserve">, </w:t>
            </w:r>
            <w:r w:rsidR="003609CC" w:rsidRPr="00357143">
              <w:rPr>
                <w:rFonts w:eastAsia="Arial Unicode MS"/>
              </w:rPr>
              <w:t>for accessing the resource.</w:t>
            </w:r>
          </w:p>
          <w:p w14:paraId="6D43FFB3" w14:textId="77777777" w:rsidR="001C21E2" w:rsidRPr="00357143" w:rsidRDefault="001C21E2" w:rsidP="0021080F">
            <w:pPr>
              <w:pStyle w:val="TB1"/>
              <w:tabs>
                <w:tab w:val="left" w:pos="420"/>
              </w:tabs>
              <w:ind w:left="420" w:hanging="283"/>
              <w:rPr>
                <w:rFonts w:eastAsia="Arial Unicode MS"/>
              </w:rPr>
            </w:pPr>
            <w:r w:rsidRPr="00357143">
              <w:rPr>
                <w:rFonts w:eastAsia="Arial Unicode MS"/>
              </w:rPr>
              <w:t>Hosting CSE check</w:t>
            </w:r>
            <w:r w:rsidR="001F4531" w:rsidRPr="00357143">
              <w:rPr>
                <w:rFonts w:eastAsia="Arial Unicode MS"/>
              </w:rPr>
              <w:t>s</w:t>
            </w:r>
            <w:r w:rsidRPr="00357143">
              <w:rPr>
                <w:rFonts w:eastAsia="Arial Unicode MS"/>
              </w:rPr>
              <w:t xml:space="preserve"> the Access </w:t>
            </w:r>
            <w:r w:rsidR="00EE16FC" w:rsidRPr="00357143">
              <w:rPr>
                <w:rFonts w:eastAsia="Arial Unicode MS"/>
              </w:rPr>
              <w:t>Control Privileges</w:t>
            </w:r>
            <w:r w:rsidRPr="00357143">
              <w:rPr>
                <w:rFonts w:eastAsia="Arial Unicode MS"/>
              </w:rPr>
              <w:t xml:space="preserve"> for accessing the resource and </w:t>
            </w:r>
            <w:r w:rsidR="008D3654" w:rsidRPr="00357143">
              <w:rPr>
                <w:rFonts w:eastAsia="Arial Unicode MS"/>
              </w:rPr>
              <w:t xml:space="preserve">depending on the expected result content </w:t>
            </w:r>
            <w:r w:rsidRPr="00357143">
              <w:rPr>
                <w:rFonts w:eastAsia="Arial Unicode MS"/>
              </w:rPr>
              <w:t xml:space="preserve">respond with a </w:t>
            </w:r>
            <w:r w:rsidR="001F4531" w:rsidRPr="00357143">
              <w:rPr>
                <w:rFonts w:eastAsia="Arial Unicode MS"/>
              </w:rPr>
              <w:t>s</w:t>
            </w:r>
            <w:r w:rsidRPr="00357143">
              <w:rPr>
                <w:rFonts w:eastAsia="Arial Unicode MS"/>
              </w:rPr>
              <w:t xml:space="preserve">uccess or </w:t>
            </w:r>
            <w:r w:rsidR="001F4531" w:rsidRPr="00357143">
              <w:rPr>
                <w:rFonts w:eastAsia="Arial Unicode MS"/>
              </w:rPr>
              <w:t>f</w:t>
            </w:r>
            <w:r w:rsidRPr="00357143">
              <w:rPr>
                <w:rFonts w:eastAsia="Arial Unicode MS"/>
              </w:rPr>
              <w:t>ailure Response</w:t>
            </w:r>
            <w:r w:rsidR="001D5F9C" w:rsidRPr="00357143">
              <w:rPr>
                <w:rFonts w:eastAsia="Arial Unicode MS"/>
              </w:rPr>
              <w:t>.</w:t>
            </w:r>
          </w:p>
        </w:tc>
        <w:tc>
          <w:tcPr>
            <w:tcW w:w="2089" w:type="dxa"/>
            <w:shd w:val="clear" w:color="auto" w:fill="auto"/>
            <w:vAlign w:val="center"/>
          </w:tcPr>
          <w:p w14:paraId="64B555B5" w14:textId="77777777" w:rsidR="00F8539F" w:rsidRPr="00357143" w:rsidRDefault="00802826" w:rsidP="00DB546B">
            <w:pPr>
              <w:pStyle w:val="TAL"/>
              <w:jc w:val="center"/>
              <w:rPr>
                <w:rFonts w:eastAsia="Arial Unicode MS"/>
              </w:rPr>
            </w:pPr>
            <w:r w:rsidRPr="00357143">
              <w:rPr>
                <w:rFonts w:eastAsia="Arial Unicode MS"/>
              </w:rPr>
              <w:t>Figure 8.2</w:t>
            </w:r>
            <w:r w:rsidR="001C21E2" w:rsidRPr="00357143">
              <w:rPr>
                <w:rFonts w:eastAsia="Arial Unicode MS"/>
              </w:rPr>
              <w:t>.</w:t>
            </w:r>
            <w:r w:rsidR="00D06689" w:rsidRPr="00357143">
              <w:rPr>
                <w:rFonts w:eastAsia="Arial Unicode MS"/>
              </w:rPr>
              <w:t>1</w:t>
            </w:r>
            <w:r w:rsidR="00E10097" w:rsidRPr="00357143">
              <w:rPr>
                <w:rFonts w:eastAsia="Arial Unicode MS" w:hint="eastAsia"/>
                <w:lang w:eastAsia="zh-CN"/>
              </w:rPr>
              <w:t>.0</w:t>
            </w:r>
            <w:r w:rsidR="00DB546B" w:rsidRPr="00357143">
              <w:rPr>
                <w:rFonts w:eastAsia="Arial Unicode MS"/>
              </w:rPr>
              <w:t>-2</w:t>
            </w:r>
          </w:p>
        </w:tc>
      </w:tr>
      <w:tr w:rsidR="001C21E2" w:rsidRPr="00357143" w14:paraId="443F6D3F" w14:textId="77777777" w:rsidTr="003609CC">
        <w:trPr>
          <w:jc w:val="center"/>
        </w:trPr>
        <w:tc>
          <w:tcPr>
            <w:tcW w:w="1721" w:type="dxa"/>
            <w:vAlign w:val="center"/>
          </w:tcPr>
          <w:p w14:paraId="4A404B85" w14:textId="77777777" w:rsidR="001C21E2" w:rsidRPr="00357143" w:rsidRDefault="001C21E2" w:rsidP="003B4632">
            <w:pPr>
              <w:pStyle w:val="TAL"/>
              <w:jc w:val="center"/>
              <w:rPr>
                <w:rFonts w:eastAsia="Arial Unicode MS"/>
                <w:lang w:eastAsia="zh-CN"/>
              </w:rPr>
            </w:pPr>
            <w:r w:rsidRPr="00357143">
              <w:rPr>
                <w:rFonts w:eastAsia="Arial Unicode MS"/>
                <w:lang w:eastAsia="zh-CN"/>
              </w:rPr>
              <w:t>Multi Hops</w:t>
            </w:r>
          </w:p>
        </w:tc>
        <w:tc>
          <w:tcPr>
            <w:tcW w:w="5885" w:type="dxa"/>
            <w:shd w:val="clear" w:color="auto" w:fill="auto"/>
          </w:tcPr>
          <w:p w14:paraId="1F9E14A5" w14:textId="77777777" w:rsidR="001C21E2" w:rsidRPr="00357143" w:rsidRDefault="001C21E2" w:rsidP="0021080F">
            <w:pPr>
              <w:pStyle w:val="TB1"/>
              <w:tabs>
                <w:tab w:val="left" w:pos="420"/>
              </w:tabs>
              <w:ind w:left="420" w:hanging="283"/>
              <w:rPr>
                <w:rFonts w:eastAsia="Arial Unicode MS"/>
              </w:rPr>
            </w:pPr>
            <w:r w:rsidRPr="00357143">
              <w:rPr>
                <w:rFonts w:eastAsia="Arial Unicode MS"/>
              </w:rPr>
              <w:t>The Originator of the Request accesses a resource.</w:t>
            </w:r>
          </w:p>
          <w:p w14:paraId="0E8AC3EE" w14:textId="77777777" w:rsidR="001C21E2" w:rsidRPr="00357143" w:rsidRDefault="001C21E2" w:rsidP="0021080F">
            <w:pPr>
              <w:pStyle w:val="TB1"/>
              <w:tabs>
                <w:tab w:val="left" w:pos="420"/>
              </w:tabs>
              <w:ind w:left="420" w:hanging="283"/>
              <w:rPr>
                <w:rFonts w:eastAsia="Arial Unicode MS"/>
              </w:rPr>
            </w:pPr>
            <w:r w:rsidRPr="00357143">
              <w:rPr>
                <w:rFonts w:eastAsia="Arial Unicode MS"/>
              </w:rPr>
              <w:t xml:space="preserve">The Originator of the Request may </w:t>
            </w:r>
            <w:r w:rsidRPr="00357143">
              <w:rPr>
                <w:rFonts w:eastAsia="Arial Unicode MS"/>
                <w:lang w:eastAsia="zh-CN"/>
              </w:rPr>
              <w:t xml:space="preserve">be </w:t>
            </w:r>
            <w:r w:rsidRPr="00357143">
              <w:rPr>
                <w:rFonts w:eastAsia="Arial Unicode MS"/>
              </w:rPr>
              <w:t xml:space="preserve">an </w:t>
            </w:r>
            <w:r w:rsidRPr="00357143">
              <w:rPr>
                <w:rFonts w:eastAsia="Arial Unicode MS"/>
                <w:lang w:eastAsia="zh-CN"/>
              </w:rPr>
              <w:t>A</w:t>
            </w:r>
            <w:r w:rsidR="00171356" w:rsidRPr="00357143">
              <w:rPr>
                <w:rFonts w:eastAsia="Arial Unicode MS"/>
              </w:rPr>
              <w:t>E</w:t>
            </w:r>
            <w:r w:rsidRPr="00357143">
              <w:rPr>
                <w:rFonts w:eastAsia="Arial Unicode MS"/>
                <w:lang w:eastAsia="zh-CN"/>
              </w:rPr>
              <w:t xml:space="preserve"> or a CSE</w:t>
            </w:r>
            <w:r w:rsidRPr="00357143">
              <w:rPr>
                <w:rFonts w:eastAsia="Arial Unicode MS"/>
              </w:rPr>
              <w:t>.</w:t>
            </w:r>
          </w:p>
          <w:p w14:paraId="7C8B2799" w14:textId="77777777" w:rsidR="001C21E2" w:rsidRPr="00357143" w:rsidRDefault="005B31B5" w:rsidP="0021080F">
            <w:pPr>
              <w:pStyle w:val="TB1"/>
              <w:tabs>
                <w:tab w:val="left" w:pos="420"/>
              </w:tabs>
              <w:ind w:left="420" w:hanging="283"/>
              <w:rPr>
                <w:rFonts w:eastAsia="Arial Unicode MS"/>
              </w:rPr>
            </w:pPr>
            <w:r w:rsidRPr="00357143">
              <w:rPr>
                <w:rFonts w:eastAsia="Arial Unicode MS"/>
                <w:lang w:eastAsia="zh-CN"/>
              </w:rPr>
              <w:t>Registrar</w:t>
            </w:r>
            <w:r w:rsidR="001C21E2" w:rsidRPr="00357143">
              <w:rPr>
                <w:rFonts w:eastAsia="Arial Unicode MS"/>
                <w:lang w:eastAsia="zh-CN"/>
              </w:rPr>
              <w:t xml:space="preserve"> CSE,</w:t>
            </w:r>
            <w:r w:rsidR="001C21E2" w:rsidRPr="00357143">
              <w:rPr>
                <w:rFonts w:eastAsia="Arial Unicode MS"/>
              </w:rPr>
              <w:t xml:space="preserve"> </w:t>
            </w:r>
            <w:r w:rsidR="001A1DC3" w:rsidRPr="00357143">
              <w:rPr>
                <w:rFonts w:eastAsia="Arial Unicode MS"/>
                <w:lang w:eastAsia="zh-CN"/>
              </w:rPr>
              <w:t>T</w:t>
            </w:r>
            <w:r w:rsidR="00AC2849" w:rsidRPr="00357143">
              <w:rPr>
                <w:rFonts w:eastAsia="Arial Unicode MS"/>
                <w:lang w:eastAsia="zh-CN"/>
              </w:rPr>
              <w:t>ransit</w:t>
            </w:r>
            <w:r w:rsidR="001C21E2" w:rsidRPr="00357143">
              <w:rPr>
                <w:rFonts w:eastAsia="Arial Unicode MS"/>
                <w:lang w:eastAsia="zh-CN"/>
              </w:rPr>
              <w:t xml:space="preserve"> CSE(s) </w:t>
            </w:r>
            <w:r w:rsidR="001C21E2" w:rsidRPr="00357143">
              <w:rPr>
                <w:rFonts w:eastAsia="Arial Unicode MS"/>
              </w:rPr>
              <w:t xml:space="preserve">and the </w:t>
            </w:r>
            <w:r w:rsidR="003D1417" w:rsidRPr="00357143">
              <w:rPr>
                <w:rFonts w:eastAsia="Arial Unicode MS"/>
              </w:rPr>
              <w:t>H</w:t>
            </w:r>
            <w:r w:rsidR="001C21E2" w:rsidRPr="00357143">
              <w:rPr>
                <w:rFonts w:eastAsia="Arial Unicode MS"/>
              </w:rPr>
              <w:t>osting CSE are different entities.</w:t>
            </w:r>
          </w:p>
          <w:p w14:paraId="017B03E2" w14:textId="77777777" w:rsidR="000E1C8C" w:rsidRPr="00357143" w:rsidRDefault="005B31B5" w:rsidP="0021080F">
            <w:pPr>
              <w:pStyle w:val="TB1"/>
              <w:tabs>
                <w:tab w:val="left" w:pos="420"/>
              </w:tabs>
              <w:ind w:left="420" w:hanging="283"/>
              <w:rPr>
                <w:rFonts w:eastAsia="Arial Unicode MS"/>
              </w:rPr>
            </w:pPr>
            <w:r w:rsidRPr="00357143">
              <w:rPr>
                <w:rFonts w:eastAsia="Arial Unicode MS"/>
              </w:rPr>
              <w:t>Registrar</w:t>
            </w:r>
            <w:r w:rsidR="001C21E2" w:rsidRPr="00357143">
              <w:rPr>
                <w:rFonts w:eastAsia="Arial Unicode MS"/>
              </w:rPr>
              <w:t xml:space="preserve"> CSE</w:t>
            </w:r>
            <w:r w:rsidR="000E1C8C" w:rsidRPr="00357143">
              <w:rPr>
                <w:rFonts w:eastAsia="Arial Unicode MS"/>
              </w:rPr>
              <w:t>:</w:t>
            </w:r>
          </w:p>
          <w:p w14:paraId="6750ACC5" w14:textId="77777777" w:rsidR="0027256E" w:rsidRDefault="0027256E" w:rsidP="00C565CC">
            <w:pPr>
              <w:pStyle w:val="TB2"/>
              <w:rPr>
                <w:rFonts w:eastAsia="Arial Unicode MS"/>
                <w:lang w:eastAsia="zh-CN"/>
              </w:rPr>
            </w:pPr>
            <w:r>
              <w:rPr>
                <w:rFonts w:eastAsia="Arial Unicode MS"/>
              </w:rPr>
              <w:t>Forwards the request to a Registree Transit-1 CSE if the Hosting CSE is a descendant of a Registree Transit-1 CSE; or</w:t>
            </w:r>
          </w:p>
          <w:p w14:paraId="1D010033" w14:textId="77777777" w:rsidR="0027256E" w:rsidRPr="00C565CC" w:rsidRDefault="0027256E" w:rsidP="00C565CC">
            <w:pPr>
              <w:pStyle w:val="TB2"/>
              <w:rPr>
                <w:rFonts w:eastAsia="Arial Unicode MS"/>
                <w:lang w:eastAsia="zh-CN"/>
              </w:rPr>
            </w:pPr>
            <w:r>
              <w:rPr>
                <w:rFonts w:eastAsia="Arial Unicode MS"/>
              </w:rPr>
              <w:t xml:space="preserve">Forwards the request to </w:t>
            </w:r>
            <w:r w:rsidR="00EA77FF">
              <w:rPr>
                <w:rFonts w:eastAsia="Arial Unicode MS"/>
              </w:rPr>
              <w:t>its</w:t>
            </w:r>
            <w:r>
              <w:rPr>
                <w:rFonts w:eastAsia="Arial Unicode MS"/>
              </w:rPr>
              <w:t xml:space="preserve"> Registrar Transit-1 CSE if the Hosting CSE is not a descendant of any Registree Transit-1 CSE</w:t>
            </w:r>
          </w:p>
          <w:p w14:paraId="4A71626B" w14:textId="77777777" w:rsidR="00842EDD" w:rsidRPr="00357143" w:rsidRDefault="00AC2849" w:rsidP="00842EDD">
            <w:pPr>
              <w:pStyle w:val="TB1"/>
              <w:tabs>
                <w:tab w:val="clear" w:pos="720"/>
                <w:tab w:val="left" w:pos="360"/>
                <w:tab w:val="left" w:pos="420"/>
              </w:tabs>
              <w:ind w:left="420" w:hanging="283"/>
              <w:rPr>
                <w:rFonts w:eastAsia="Arial Unicode MS"/>
              </w:rPr>
            </w:pPr>
            <w:r w:rsidRPr="00357143">
              <w:rPr>
                <w:rFonts w:eastAsia="Arial Unicode MS"/>
                <w:lang w:eastAsia="zh-CN"/>
              </w:rPr>
              <w:t>Transit</w:t>
            </w:r>
            <w:r w:rsidR="001A1DC3" w:rsidRPr="00357143">
              <w:rPr>
                <w:rFonts w:eastAsia="Arial Unicode MS"/>
                <w:lang w:eastAsia="zh-CN"/>
              </w:rPr>
              <w:t>-</w:t>
            </w:r>
            <w:r w:rsidR="00044E43" w:rsidRPr="00357143">
              <w:rPr>
                <w:rFonts w:eastAsia="Arial Unicode MS"/>
                <w:lang w:eastAsia="zh-CN"/>
              </w:rPr>
              <w:t>N</w:t>
            </w:r>
            <w:r w:rsidR="00842EDD" w:rsidRPr="00357143">
              <w:rPr>
                <w:rFonts w:eastAsia="Arial Unicode MS"/>
                <w:lang w:eastAsia="zh-CN"/>
              </w:rPr>
              <w:t xml:space="preserve"> CSE:</w:t>
            </w:r>
          </w:p>
          <w:p w14:paraId="7AD97E0E" w14:textId="77777777" w:rsidR="00842EDD" w:rsidRDefault="00842EDD" w:rsidP="00854BBE">
            <w:pPr>
              <w:pStyle w:val="TB2"/>
              <w:rPr>
                <w:rFonts w:eastAsia="Arial Unicode MS"/>
              </w:rPr>
            </w:pPr>
            <w:r w:rsidRPr="00357143">
              <w:rPr>
                <w:rFonts w:eastAsia="Arial Unicode MS"/>
                <w:lang w:eastAsia="zh-CN"/>
              </w:rPr>
              <w:t>Forward</w:t>
            </w:r>
            <w:r w:rsidR="001F4531" w:rsidRPr="00357143">
              <w:rPr>
                <w:rFonts w:eastAsia="Arial Unicode MS"/>
                <w:lang w:eastAsia="zh-CN"/>
              </w:rPr>
              <w:t>s</w:t>
            </w:r>
            <w:r w:rsidRPr="00357143">
              <w:rPr>
                <w:rFonts w:eastAsia="Arial Unicode MS"/>
                <w:lang w:eastAsia="zh-CN"/>
              </w:rPr>
              <w:t xml:space="preserve"> the request to the </w:t>
            </w:r>
            <w:r w:rsidR="003D1417" w:rsidRPr="00357143">
              <w:rPr>
                <w:rFonts w:eastAsia="Arial Unicode MS"/>
                <w:lang w:eastAsia="zh-CN"/>
              </w:rPr>
              <w:t>H</w:t>
            </w:r>
            <w:r w:rsidRPr="00357143">
              <w:rPr>
                <w:rFonts w:eastAsia="Arial Unicode MS"/>
                <w:lang w:eastAsia="zh-CN"/>
              </w:rPr>
              <w:t xml:space="preserve">osting CSE if it is registered with the </w:t>
            </w:r>
            <w:r w:rsidR="003D1417" w:rsidRPr="00357143">
              <w:rPr>
                <w:rFonts w:eastAsia="Arial Unicode MS"/>
                <w:lang w:eastAsia="zh-CN"/>
              </w:rPr>
              <w:t>H</w:t>
            </w:r>
            <w:r w:rsidR="00AC2849" w:rsidRPr="00357143">
              <w:rPr>
                <w:rFonts w:eastAsia="Arial Unicode MS"/>
                <w:lang w:eastAsia="zh-CN"/>
              </w:rPr>
              <w:t>osting</w:t>
            </w:r>
            <w:r w:rsidRPr="00357143">
              <w:rPr>
                <w:rFonts w:eastAsia="Arial Unicode MS"/>
                <w:lang w:eastAsia="zh-CN"/>
              </w:rPr>
              <w:t xml:space="preserve"> CSE</w:t>
            </w:r>
            <w:r w:rsidR="003609CC" w:rsidRPr="00357143">
              <w:rPr>
                <w:rFonts w:eastAsia="Arial Unicode MS"/>
                <w:lang w:eastAsia="zh-CN"/>
              </w:rPr>
              <w:t>;</w:t>
            </w:r>
            <w:r w:rsidRPr="00357143">
              <w:rPr>
                <w:rFonts w:eastAsia="Arial Unicode MS"/>
                <w:lang w:eastAsia="zh-CN"/>
              </w:rPr>
              <w:t xml:space="preserve"> or</w:t>
            </w:r>
          </w:p>
          <w:p w14:paraId="04C5E177" w14:textId="77777777" w:rsidR="0027256E" w:rsidRDefault="0027256E" w:rsidP="00854BBE">
            <w:pPr>
              <w:pStyle w:val="TB2"/>
              <w:rPr>
                <w:rFonts w:eastAsia="Arial Unicode MS"/>
              </w:rPr>
            </w:pPr>
            <w:r>
              <w:rPr>
                <w:rFonts w:eastAsia="Arial Unicode MS"/>
              </w:rPr>
              <w:t>Forwards the request to a Registree Transit-(N+1) CSE if the Hosting CSE is a descendant of a Registree Transit-(N+1) CSE</w:t>
            </w:r>
          </w:p>
          <w:p w14:paraId="366747CE" w14:textId="77777777" w:rsidR="0027256E" w:rsidRDefault="0027256E" w:rsidP="00854BBE">
            <w:pPr>
              <w:pStyle w:val="TB2"/>
              <w:rPr>
                <w:rFonts w:eastAsia="Arial Unicode MS"/>
              </w:rPr>
            </w:pPr>
            <w:r>
              <w:rPr>
                <w:rFonts w:eastAsia="Arial Unicode MS"/>
              </w:rPr>
              <w:t xml:space="preserve">Forwards the request to </w:t>
            </w:r>
            <w:r w:rsidR="00EA77FF">
              <w:rPr>
                <w:rFonts w:eastAsia="Arial Unicode MS"/>
              </w:rPr>
              <w:t>its</w:t>
            </w:r>
            <w:r>
              <w:rPr>
                <w:rFonts w:eastAsia="Arial Unicode MS"/>
              </w:rPr>
              <w:t xml:space="preserve"> Registrar Transit-(N+1) CSE if the Hosting CSE is not a descendant of any Registree Transit-(N+1) CSEs and if the Transit-(N-1) CSE is not the Registrar CSE of the Transit-N CSE</w:t>
            </w:r>
            <w:r>
              <w:rPr>
                <w:rFonts w:eastAsia="Arial Unicode MS" w:hint="eastAsia"/>
                <w:lang w:eastAsia="zh-CN"/>
              </w:rPr>
              <w:t>.</w:t>
            </w:r>
          </w:p>
          <w:p w14:paraId="333A7ECE" w14:textId="77777777" w:rsidR="0027256E" w:rsidRPr="00357143" w:rsidRDefault="0027256E" w:rsidP="00854BBE">
            <w:pPr>
              <w:pStyle w:val="TB2"/>
              <w:rPr>
                <w:rFonts w:eastAsia="Arial Unicode MS"/>
              </w:rPr>
            </w:pPr>
            <w:r>
              <w:rPr>
                <w:rFonts w:eastAsia="Arial Unicode MS"/>
              </w:rPr>
              <w:t>Return an error if the Hosting CSE is not a descendant of any Registree Transit-(N+1) CSEs and if the Transit-(N-1) CSE is the Registrar CSE of the Transit-N CSE</w:t>
            </w:r>
            <w:r>
              <w:rPr>
                <w:rFonts w:eastAsia="Arial Unicode MS" w:hint="eastAsia"/>
                <w:lang w:eastAsia="zh-CN"/>
              </w:rPr>
              <w:t>.</w:t>
            </w:r>
          </w:p>
          <w:p w14:paraId="661F7DEC" w14:textId="77777777" w:rsidR="00DC2C69" w:rsidRPr="00357143" w:rsidRDefault="00044E43" w:rsidP="0021080F">
            <w:pPr>
              <w:pStyle w:val="TB1"/>
              <w:tabs>
                <w:tab w:val="left" w:pos="420"/>
              </w:tabs>
              <w:ind w:left="420" w:hanging="283"/>
              <w:rPr>
                <w:rFonts w:eastAsia="Arial Unicode MS"/>
              </w:rPr>
            </w:pPr>
            <w:r w:rsidRPr="00357143">
              <w:rPr>
                <w:rFonts w:eastAsia="Arial Unicode MS"/>
                <w:lang w:eastAsia="zh-CN"/>
              </w:rPr>
              <w:t>In case the Request reaches the IN-CSE, t</w:t>
            </w:r>
            <w:r w:rsidR="00DC2C69" w:rsidRPr="00357143">
              <w:rPr>
                <w:rFonts w:eastAsia="Arial Unicode MS"/>
                <w:lang w:eastAsia="zh-CN"/>
              </w:rPr>
              <w:t>he IN</w:t>
            </w:r>
            <w:r w:rsidR="00AC2849" w:rsidRPr="00357143">
              <w:rPr>
                <w:rFonts w:eastAsia="Arial Unicode MS"/>
                <w:lang w:eastAsia="zh-CN"/>
              </w:rPr>
              <w:t>-CSE</w:t>
            </w:r>
            <w:r w:rsidR="00DC2C69" w:rsidRPr="00357143">
              <w:rPr>
                <w:rFonts w:eastAsia="Arial Unicode MS"/>
                <w:lang w:eastAsia="zh-CN"/>
              </w:rPr>
              <w:t>:</w:t>
            </w:r>
          </w:p>
          <w:p w14:paraId="612EC5D0" w14:textId="77777777" w:rsidR="00044E43" w:rsidRPr="00357143" w:rsidRDefault="00044E43" w:rsidP="00854BBE">
            <w:pPr>
              <w:pStyle w:val="TB2"/>
              <w:rPr>
                <w:rFonts w:eastAsia="Arial Unicode MS"/>
              </w:rPr>
            </w:pPr>
            <w:r w:rsidRPr="00357143">
              <w:rPr>
                <w:rFonts w:eastAsia="Arial Unicode MS"/>
                <w:lang w:eastAsia="zh-CN"/>
              </w:rPr>
              <w:t>Perform</w:t>
            </w:r>
            <w:r w:rsidR="001F4531" w:rsidRPr="00357143">
              <w:rPr>
                <w:rFonts w:eastAsia="Arial Unicode MS"/>
                <w:lang w:eastAsia="zh-CN"/>
              </w:rPr>
              <w:t>s</w:t>
            </w:r>
            <w:r w:rsidRPr="00357143">
              <w:rPr>
                <w:rFonts w:eastAsia="Arial Unicode MS"/>
                <w:lang w:eastAsia="zh-CN"/>
              </w:rPr>
              <w:t xml:space="preserve"> the processing defined under '</w:t>
            </w:r>
            <w:r w:rsidR="003D1417" w:rsidRPr="00357143">
              <w:rPr>
                <w:rFonts w:eastAsia="Arial Unicode MS"/>
                <w:lang w:eastAsia="zh-CN"/>
              </w:rPr>
              <w:t>H</w:t>
            </w:r>
            <w:r w:rsidRPr="00357143">
              <w:rPr>
                <w:rFonts w:eastAsia="Arial Unicode MS"/>
                <w:lang w:eastAsia="zh-CN"/>
              </w:rPr>
              <w:t>osting CSE' below</w:t>
            </w:r>
            <w:r w:rsidR="001F4531" w:rsidRPr="00357143">
              <w:rPr>
                <w:rFonts w:eastAsia="Arial Unicode MS"/>
                <w:lang w:eastAsia="zh-CN"/>
              </w:rPr>
              <w:t xml:space="preserve"> if the targeted</w:t>
            </w:r>
            <w:r w:rsidRPr="00357143">
              <w:rPr>
                <w:rFonts w:eastAsia="Arial Unicode MS"/>
                <w:lang w:eastAsia="zh-CN"/>
              </w:rPr>
              <w:t xml:space="preserve"> resource is hosted on IN-CSE</w:t>
            </w:r>
            <w:r w:rsidR="003609CC" w:rsidRPr="00357143">
              <w:rPr>
                <w:rFonts w:eastAsia="Arial Unicode MS"/>
                <w:lang w:eastAsia="zh-CN"/>
              </w:rPr>
              <w:t>;</w:t>
            </w:r>
          </w:p>
          <w:p w14:paraId="5A6798CC" w14:textId="77777777" w:rsidR="0027256E" w:rsidRPr="00357143" w:rsidRDefault="00DC2C69" w:rsidP="00854BBE">
            <w:pPr>
              <w:pStyle w:val="TB2"/>
              <w:rPr>
                <w:rFonts w:eastAsia="Arial Unicode MS"/>
              </w:rPr>
            </w:pPr>
            <w:r w:rsidRPr="00357143">
              <w:rPr>
                <w:rFonts w:eastAsia="Arial Unicode MS"/>
                <w:lang w:eastAsia="zh-CN"/>
              </w:rPr>
              <w:t>Forward</w:t>
            </w:r>
            <w:r w:rsidR="001F4531" w:rsidRPr="00357143">
              <w:rPr>
                <w:rFonts w:eastAsia="Arial Unicode MS"/>
                <w:lang w:eastAsia="zh-CN"/>
              </w:rPr>
              <w:t>s</w:t>
            </w:r>
            <w:r w:rsidRPr="00357143">
              <w:rPr>
                <w:rFonts w:eastAsia="Arial Unicode MS"/>
                <w:lang w:eastAsia="zh-CN"/>
              </w:rPr>
              <w:t xml:space="preserve"> the request to another IN</w:t>
            </w:r>
            <w:r w:rsidR="00AC2849" w:rsidRPr="00357143">
              <w:rPr>
                <w:rFonts w:eastAsia="Arial Unicode MS"/>
                <w:lang w:eastAsia="zh-CN"/>
              </w:rPr>
              <w:t>-CSE</w:t>
            </w:r>
            <w:r w:rsidRPr="00357143">
              <w:rPr>
                <w:rFonts w:eastAsia="Arial Unicode MS"/>
                <w:lang w:eastAsia="zh-CN"/>
              </w:rPr>
              <w:t xml:space="preserve"> if the resource belongs to another M2M SP</w:t>
            </w:r>
            <w:r w:rsidR="0027256E">
              <w:rPr>
                <w:rFonts w:eastAsia="Arial Unicode MS"/>
                <w:lang w:eastAsia="zh-CN"/>
              </w:rPr>
              <w:t xml:space="preserve"> based on the routing procedure defined in clause 8.2.1.2</w:t>
            </w:r>
            <w:r w:rsidR="003609CC" w:rsidRPr="00357143">
              <w:rPr>
                <w:rFonts w:eastAsia="Arial Unicode MS"/>
                <w:lang w:eastAsia="zh-CN"/>
              </w:rPr>
              <w:t>;</w:t>
            </w:r>
            <w:r w:rsidRPr="00357143">
              <w:rPr>
                <w:rFonts w:eastAsia="Arial Unicode MS"/>
                <w:lang w:eastAsia="zh-CN"/>
              </w:rPr>
              <w:t xml:space="preserve"> or</w:t>
            </w:r>
          </w:p>
          <w:p w14:paraId="535DBAF3" w14:textId="77777777" w:rsidR="00DC2C69" w:rsidRDefault="00DC2C69" w:rsidP="00854BBE">
            <w:pPr>
              <w:pStyle w:val="TB2"/>
              <w:rPr>
                <w:rFonts w:eastAsia="Arial Unicode MS"/>
              </w:rPr>
            </w:pPr>
            <w:r w:rsidRPr="00357143">
              <w:rPr>
                <w:rFonts w:eastAsia="Arial Unicode MS"/>
                <w:lang w:eastAsia="zh-CN"/>
              </w:rPr>
              <w:t>Forward</w:t>
            </w:r>
            <w:r w:rsidR="001F4531" w:rsidRPr="00357143">
              <w:rPr>
                <w:rFonts w:eastAsia="Arial Unicode MS"/>
                <w:lang w:eastAsia="zh-CN"/>
              </w:rPr>
              <w:t>s</w:t>
            </w:r>
            <w:r w:rsidRPr="00357143">
              <w:rPr>
                <w:rFonts w:eastAsia="Arial Unicode MS"/>
                <w:lang w:eastAsia="zh-CN"/>
              </w:rPr>
              <w:t xml:space="preserve"> the request to the </w:t>
            </w:r>
            <w:r w:rsidR="003D1417" w:rsidRPr="00357143">
              <w:rPr>
                <w:rFonts w:eastAsia="Arial Unicode MS"/>
                <w:lang w:eastAsia="zh-CN"/>
              </w:rPr>
              <w:t>H</w:t>
            </w:r>
            <w:r w:rsidRPr="00357143">
              <w:rPr>
                <w:rFonts w:eastAsia="Arial Unicode MS"/>
                <w:lang w:eastAsia="zh-CN"/>
              </w:rPr>
              <w:t xml:space="preserve">osting CSE if the </w:t>
            </w:r>
            <w:r w:rsidR="0027256E">
              <w:rPr>
                <w:rFonts w:eastAsia="Arial Unicode MS"/>
                <w:lang w:eastAsia="zh-CN"/>
              </w:rPr>
              <w:t>Hosting CSE is registered with the IN-CSE; or</w:t>
            </w:r>
            <w:r w:rsidR="0027256E" w:rsidRPr="00357143">
              <w:rPr>
                <w:rFonts w:eastAsia="Arial Unicode MS"/>
                <w:lang w:eastAsia="zh-CN"/>
              </w:rPr>
              <w:t xml:space="preserve"> </w:t>
            </w:r>
          </w:p>
          <w:p w14:paraId="4DD9EB3F" w14:textId="77777777" w:rsidR="0027256E" w:rsidRDefault="0027256E" w:rsidP="00854BBE">
            <w:pPr>
              <w:pStyle w:val="TB2"/>
              <w:rPr>
                <w:rFonts w:eastAsia="Arial Unicode MS"/>
              </w:rPr>
            </w:pPr>
            <w:r>
              <w:rPr>
                <w:rFonts w:eastAsia="Arial Unicode MS"/>
              </w:rPr>
              <w:t>Forwards the request to a Registree Transit-(N+1) CSE if the Hosting CSE is a descendant of a Registree Transit-(N+1) CSE</w:t>
            </w:r>
            <w:r>
              <w:rPr>
                <w:rFonts w:eastAsia="Arial Unicode MS" w:hint="eastAsia"/>
                <w:lang w:eastAsia="zh-CN"/>
              </w:rPr>
              <w:t>.</w:t>
            </w:r>
          </w:p>
          <w:p w14:paraId="3C22AA1A" w14:textId="77777777" w:rsidR="0027256E" w:rsidRPr="00357143" w:rsidRDefault="0027256E" w:rsidP="00854BBE">
            <w:pPr>
              <w:pStyle w:val="TB2"/>
              <w:rPr>
                <w:rFonts w:eastAsia="Arial Unicode MS"/>
              </w:rPr>
            </w:pPr>
            <w:r>
              <w:rPr>
                <w:rFonts w:eastAsia="Arial Unicode MS"/>
                <w:lang w:eastAsia="zh-CN"/>
              </w:rPr>
              <w:t>Return an error if the Hosting CSE is not a descendant of a Registree Transit-(N+1) CSE or the request cannot be forwarded to another IN-CSE in another M2M SP domain</w:t>
            </w:r>
          </w:p>
          <w:p w14:paraId="18E47599" w14:textId="77777777" w:rsidR="001C21E2" w:rsidRPr="00357143" w:rsidRDefault="001C21E2" w:rsidP="0067416B">
            <w:pPr>
              <w:pStyle w:val="TB1"/>
              <w:tabs>
                <w:tab w:val="left" w:pos="420"/>
              </w:tabs>
              <w:ind w:left="420" w:hanging="283"/>
              <w:rPr>
                <w:rFonts w:eastAsia="Arial Unicode MS"/>
              </w:rPr>
            </w:pPr>
            <w:r w:rsidRPr="00357143">
              <w:rPr>
                <w:rFonts w:eastAsia="Arial Unicode MS"/>
                <w:lang w:eastAsia="zh-CN"/>
              </w:rPr>
              <w:t>Hosting</w:t>
            </w:r>
            <w:r w:rsidRPr="00357143">
              <w:rPr>
                <w:rFonts w:eastAsia="Arial Unicode MS"/>
              </w:rPr>
              <w:t xml:space="preserve"> CSE </w:t>
            </w:r>
            <w:r w:rsidRPr="00357143">
              <w:rPr>
                <w:rFonts w:eastAsia="Arial Unicode MS"/>
                <w:lang w:eastAsia="zh-CN"/>
              </w:rPr>
              <w:t>check</w:t>
            </w:r>
            <w:r w:rsidR="001F4531" w:rsidRPr="00357143">
              <w:rPr>
                <w:rFonts w:eastAsia="Arial Unicode MS"/>
                <w:lang w:eastAsia="zh-CN"/>
              </w:rPr>
              <w:t>s</w:t>
            </w:r>
            <w:r w:rsidRPr="00357143">
              <w:rPr>
                <w:rFonts w:eastAsia="Arial Unicode MS"/>
                <w:lang w:eastAsia="zh-CN"/>
              </w:rPr>
              <w:t xml:space="preserve"> the Access </w:t>
            </w:r>
            <w:r w:rsidR="00EE16FC" w:rsidRPr="00357143">
              <w:rPr>
                <w:rFonts w:eastAsia="Arial Unicode MS"/>
                <w:lang w:eastAsia="zh-CN"/>
              </w:rPr>
              <w:t>Control Privileges</w:t>
            </w:r>
            <w:r w:rsidRPr="00357143">
              <w:rPr>
                <w:rFonts w:eastAsia="Arial Unicode MS"/>
                <w:lang w:eastAsia="zh-CN"/>
              </w:rPr>
              <w:t xml:space="preserve"> for accessing the resource and</w:t>
            </w:r>
            <w:r w:rsidRPr="00357143">
              <w:rPr>
                <w:rFonts w:eastAsia="Arial Unicode MS"/>
              </w:rPr>
              <w:t xml:space="preserve"> </w:t>
            </w:r>
            <w:r w:rsidR="002C46E1" w:rsidRPr="00357143">
              <w:rPr>
                <w:rFonts w:eastAsia="Arial Unicode MS"/>
              </w:rPr>
              <w:t xml:space="preserve">depending on the expected result content </w:t>
            </w:r>
            <w:r w:rsidRPr="00357143">
              <w:rPr>
                <w:rFonts w:eastAsia="Arial Unicode MS"/>
              </w:rPr>
              <w:t>respond with</w:t>
            </w:r>
            <w:r w:rsidRPr="00357143">
              <w:rPr>
                <w:rFonts w:eastAsia="Arial Unicode MS"/>
                <w:lang w:eastAsia="zh-CN"/>
              </w:rPr>
              <w:t xml:space="preserve"> a </w:t>
            </w:r>
            <w:r w:rsidR="001F4531" w:rsidRPr="00357143">
              <w:rPr>
                <w:rFonts w:eastAsia="Arial Unicode MS"/>
                <w:lang w:eastAsia="zh-CN"/>
              </w:rPr>
              <w:t>s</w:t>
            </w:r>
            <w:r w:rsidRPr="00357143">
              <w:rPr>
                <w:rFonts w:eastAsia="Arial Unicode MS"/>
                <w:lang w:eastAsia="zh-CN"/>
              </w:rPr>
              <w:t xml:space="preserve">uccess or </w:t>
            </w:r>
            <w:r w:rsidR="001F4531" w:rsidRPr="00357143">
              <w:rPr>
                <w:rFonts w:eastAsia="Arial Unicode MS"/>
                <w:lang w:eastAsia="zh-CN"/>
              </w:rPr>
              <w:t>f</w:t>
            </w:r>
            <w:r w:rsidRPr="00357143">
              <w:rPr>
                <w:rFonts w:eastAsia="Arial Unicode MS"/>
                <w:lang w:eastAsia="zh-CN"/>
              </w:rPr>
              <w:t>ailure</w:t>
            </w:r>
            <w:r w:rsidRPr="00357143">
              <w:rPr>
                <w:rFonts w:eastAsia="Arial Unicode MS"/>
              </w:rPr>
              <w:t xml:space="preserve"> Response.</w:t>
            </w:r>
          </w:p>
        </w:tc>
        <w:tc>
          <w:tcPr>
            <w:tcW w:w="2089" w:type="dxa"/>
            <w:vAlign w:val="center"/>
          </w:tcPr>
          <w:p w14:paraId="0F80335F" w14:textId="77777777" w:rsidR="001C21E2" w:rsidRPr="00357143" w:rsidRDefault="00802826" w:rsidP="003F64BB">
            <w:pPr>
              <w:pStyle w:val="TAL"/>
              <w:jc w:val="center"/>
              <w:rPr>
                <w:rFonts w:eastAsia="Arial Unicode MS"/>
                <w:lang w:eastAsia="zh-CN"/>
              </w:rPr>
            </w:pPr>
            <w:r w:rsidRPr="00357143">
              <w:rPr>
                <w:rFonts w:eastAsia="Arial Unicode MS"/>
              </w:rPr>
              <w:t>Figure 8.2</w:t>
            </w:r>
            <w:r w:rsidR="001C21E2" w:rsidRPr="00357143">
              <w:rPr>
                <w:rFonts w:eastAsia="Arial Unicode MS"/>
                <w:lang w:eastAsia="zh-CN"/>
              </w:rPr>
              <w:t>.</w:t>
            </w:r>
            <w:r w:rsidR="00D06689" w:rsidRPr="00357143">
              <w:rPr>
                <w:rFonts w:eastAsia="Arial Unicode MS"/>
                <w:lang w:eastAsia="zh-CN"/>
              </w:rPr>
              <w:t>1</w:t>
            </w:r>
            <w:r w:rsidR="00E10097" w:rsidRPr="00357143">
              <w:rPr>
                <w:rFonts w:eastAsia="Arial Unicode MS" w:hint="eastAsia"/>
                <w:lang w:eastAsia="zh-CN"/>
              </w:rPr>
              <w:t>.0</w:t>
            </w:r>
            <w:r w:rsidR="003609CC" w:rsidRPr="00357143">
              <w:rPr>
                <w:rFonts w:eastAsia="Arial Unicode MS"/>
                <w:lang w:eastAsia="zh-CN"/>
              </w:rPr>
              <w:t>-3</w:t>
            </w:r>
          </w:p>
        </w:tc>
      </w:tr>
    </w:tbl>
    <w:p w14:paraId="504EEA65" w14:textId="77777777" w:rsidR="007B7B0D" w:rsidRPr="00357143" w:rsidRDefault="007B7B0D" w:rsidP="00DB546B"/>
    <w:p w14:paraId="7E82FCBB" w14:textId="77777777" w:rsidR="006672D1" w:rsidRPr="00357143" w:rsidRDefault="004B086A" w:rsidP="003609CC">
      <w:pPr>
        <w:pStyle w:val="FL"/>
      </w:pPr>
      <w:r w:rsidRPr="00357143">
        <w:object w:dxaOrig="6275" w:dyaOrig="5949" w14:anchorId="7C206946">
          <v:shape id="_x0000_i1035" type="#_x0000_t75" style="width:314.55pt;height:299.15pt" o:ole="">
            <v:imagedata r:id="rId32" o:title=""/>
          </v:shape>
          <o:OLEObject Type="Embed" ProgID="Visio.Drawing.11" ShapeID="_x0000_i1035" DrawAspect="Content" ObjectID="_1597500736" r:id="rId33"/>
        </w:object>
      </w:r>
    </w:p>
    <w:p w14:paraId="02267C30" w14:textId="77777777" w:rsidR="001C21E2" w:rsidRPr="00357143" w:rsidRDefault="007B7B0D" w:rsidP="002F5126">
      <w:pPr>
        <w:pStyle w:val="TF"/>
      </w:pPr>
      <w:r w:rsidRPr="00357143">
        <w:t>Figure 8.2.</w:t>
      </w:r>
      <w:r w:rsidR="00236204" w:rsidRPr="00357143">
        <w:t>1</w:t>
      </w:r>
      <w:r w:rsidR="00E10097" w:rsidRPr="00357143">
        <w:rPr>
          <w:rFonts w:eastAsia="SimSun" w:hint="eastAsia"/>
          <w:lang w:eastAsia="zh-CN"/>
        </w:rPr>
        <w:t>.0</w:t>
      </w:r>
      <w:r w:rsidRPr="00357143">
        <w:t xml:space="preserve">-1: Originator accesses a resource on the </w:t>
      </w:r>
      <w:r w:rsidR="005B31B5" w:rsidRPr="00357143">
        <w:t>Registrar</w:t>
      </w:r>
      <w:r w:rsidRPr="00357143">
        <w:t xml:space="preserve"> CSE (No Hops)</w:t>
      </w:r>
    </w:p>
    <w:p w14:paraId="1976E06F" w14:textId="77777777" w:rsidR="00EE3A47" w:rsidRPr="00357143" w:rsidRDefault="00EE3A47" w:rsidP="003609CC">
      <w:pPr>
        <w:pStyle w:val="FL"/>
      </w:pPr>
      <w:r w:rsidRPr="00357143">
        <w:object w:dxaOrig="7425" w:dyaOrig="8292" w14:anchorId="0273947A">
          <v:shape id="_x0000_i1036" type="#_x0000_t75" style="width:371.55pt;height:413.15pt" o:ole="">
            <v:imagedata r:id="rId34" o:title=""/>
          </v:shape>
          <o:OLEObject Type="Embed" ProgID="Visio.Drawing.11" ShapeID="_x0000_i1036" DrawAspect="Content" ObjectID="_1597500737" r:id="rId35"/>
        </w:object>
      </w:r>
    </w:p>
    <w:p w14:paraId="008CAF23" w14:textId="77777777" w:rsidR="00DB546B" w:rsidRPr="00357143" w:rsidRDefault="003A1D56" w:rsidP="002F5126">
      <w:pPr>
        <w:pStyle w:val="TF"/>
      </w:pPr>
      <w:r w:rsidRPr="00357143">
        <w:t>Figure 8.2.</w:t>
      </w:r>
      <w:r w:rsidR="00236204" w:rsidRPr="00357143">
        <w:t>1</w:t>
      </w:r>
      <w:r w:rsidR="00E10097" w:rsidRPr="00357143">
        <w:rPr>
          <w:rFonts w:eastAsia="SimSun" w:hint="eastAsia"/>
          <w:lang w:eastAsia="zh-CN"/>
        </w:rPr>
        <w:t>.0</w:t>
      </w:r>
      <w:r w:rsidRPr="00357143">
        <w:t>-2: A</w:t>
      </w:r>
      <w:r w:rsidR="00171356" w:rsidRPr="00357143">
        <w:t>E</w:t>
      </w:r>
      <w:r w:rsidR="006674BD" w:rsidRPr="00357143">
        <w:t>/CSE</w:t>
      </w:r>
      <w:r w:rsidRPr="00357143">
        <w:t xml:space="preserve"> accesses a resource at the Hosting CSE (One Hop)</w:t>
      </w:r>
    </w:p>
    <w:p w14:paraId="30278DA9" w14:textId="77777777" w:rsidR="003A1D56" w:rsidRPr="00357143" w:rsidRDefault="003609CC" w:rsidP="003609CC">
      <w:pPr>
        <w:pStyle w:val="FL"/>
      </w:pPr>
      <w:r w:rsidRPr="00357143">
        <w:object w:dxaOrig="9972" w:dyaOrig="13093" w14:anchorId="2713AB1E">
          <v:shape id="_x0000_i1037" type="#_x0000_t75" style="width:473.55pt;height:621.45pt" o:ole="">
            <v:imagedata r:id="rId36" o:title=""/>
          </v:shape>
          <o:OLEObject Type="Embed" ProgID="Visio.Drawing.11" ShapeID="_x0000_i1037" DrawAspect="Content" ObjectID="_1597500738" r:id="rId37"/>
        </w:object>
      </w:r>
    </w:p>
    <w:p w14:paraId="78724BDB" w14:textId="77777777" w:rsidR="001C21E2" w:rsidRPr="00357143" w:rsidRDefault="003A1D56" w:rsidP="002F5126">
      <w:pPr>
        <w:pStyle w:val="TF"/>
      </w:pPr>
      <w:r w:rsidRPr="00357143">
        <w:t>Figure 8.2.</w:t>
      </w:r>
      <w:r w:rsidR="00236204" w:rsidRPr="00357143">
        <w:t>1</w:t>
      </w:r>
      <w:r w:rsidR="00E10097" w:rsidRPr="00357143">
        <w:rPr>
          <w:rFonts w:eastAsia="SimSun" w:hint="eastAsia"/>
          <w:lang w:eastAsia="zh-CN"/>
        </w:rPr>
        <w:t>.0</w:t>
      </w:r>
      <w:r w:rsidRPr="00357143">
        <w:t>-3: Originator accesses a resource at the Hosting CSE (Multi Hops)</w:t>
      </w:r>
    </w:p>
    <w:p w14:paraId="53D5167E" w14:textId="77777777" w:rsidR="00696319" w:rsidRPr="00357143" w:rsidRDefault="00236204" w:rsidP="00854BBE">
      <w:pPr>
        <w:pStyle w:val="Heading4"/>
      </w:pPr>
      <w:bookmarkStart w:id="1337" w:name="_Toc445302660"/>
      <w:bookmarkStart w:id="1338" w:name="_Toc445389827"/>
      <w:bookmarkStart w:id="1339" w:name="_Toc447042880"/>
      <w:bookmarkStart w:id="1340" w:name="_Toc457493640"/>
      <w:bookmarkStart w:id="1341" w:name="_Toc459976739"/>
      <w:bookmarkStart w:id="1342" w:name="_Toc470163922"/>
      <w:bookmarkStart w:id="1343" w:name="_Toc470164504"/>
      <w:bookmarkStart w:id="1344" w:name="_Toc475715113"/>
      <w:bookmarkStart w:id="1345" w:name="_Toc479348914"/>
      <w:bookmarkStart w:id="1346" w:name="_Toc484070362"/>
      <w:bookmarkStart w:id="1347" w:name="_Toc520701207"/>
      <w:r w:rsidRPr="00357143">
        <w:t>8.2.1</w:t>
      </w:r>
      <w:r w:rsidR="00DB546B" w:rsidRPr="00357143">
        <w:t>.1</w:t>
      </w:r>
      <w:r w:rsidR="002426B7" w:rsidRPr="00357143">
        <w:tab/>
      </w:r>
      <w:r w:rsidR="00696319" w:rsidRPr="00357143">
        <w:t>M2M Requests Routing Policies</w:t>
      </w:r>
      <w:bookmarkEnd w:id="1337"/>
      <w:bookmarkEnd w:id="1338"/>
      <w:bookmarkEnd w:id="1339"/>
      <w:bookmarkEnd w:id="1340"/>
      <w:bookmarkEnd w:id="1341"/>
      <w:bookmarkEnd w:id="1342"/>
      <w:bookmarkEnd w:id="1343"/>
      <w:bookmarkEnd w:id="1344"/>
      <w:bookmarkEnd w:id="1345"/>
      <w:bookmarkEnd w:id="1346"/>
      <w:bookmarkEnd w:id="1347"/>
    </w:p>
    <w:p w14:paraId="30CCC0A8" w14:textId="77777777" w:rsidR="0027256E" w:rsidRDefault="0027256E" w:rsidP="00854BBE">
      <w:pPr>
        <w:rPr>
          <w:rFonts w:eastAsiaTheme="minorEastAsia"/>
          <w:lang w:eastAsia="zh-CN"/>
        </w:rPr>
      </w:pPr>
    </w:p>
    <w:p w14:paraId="3A07C18D" w14:textId="77777777" w:rsidR="00696319" w:rsidRDefault="0027256E" w:rsidP="00854BBE">
      <w:pPr>
        <w:rPr>
          <w:rFonts w:eastAsiaTheme="minorEastAsia"/>
          <w:lang w:eastAsia="zh-CN"/>
        </w:rPr>
      </w:pPr>
      <w:r w:rsidRPr="001B5AD2">
        <w:t xml:space="preserve">A CSE shall route M2M requests targeting another CSE in the same SP domain by forwarding the request to the next hop towards the target CSE by first checking each of its &lt;remoteCSE&gt; resources to determine whether the CSE-ID specified in the </w:t>
      </w:r>
      <w:r w:rsidRPr="001B5AD2">
        <w:rPr>
          <w:b/>
          <w:i/>
        </w:rPr>
        <w:t>To</w:t>
      </w:r>
      <w:r w:rsidRPr="001B5AD2">
        <w:t xml:space="preserve"> parameter of the request matches either the </w:t>
      </w:r>
      <w:r w:rsidRPr="001B5AD2">
        <w:rPr>
          <w:i/>
        </w:rPr>
        <w:t>CSE-ID</w:t>
      </w:r>
      <w:r w:rsidRPr="001B5AD2">
        <w:t xml:space="preserve"> or </w:t>
      </w:r>
      <w:r w:rsidRPr="001B5AD2">
        <w:rPr>
          <w:i/>
        </w:rPr>
        <w:t>descendantCSEs</w:t>
      </w:r>
      <w:r w:rsidRPr="001B5AD2">
        <w:t xml:space="preserve"> attributes of a &lt;remoteCSE&gt; resource.    If a match is found, the CSE shall retarget the request to the </w:t>
      </w:r>
      <w:r w:rsidRPr="001B5AD2">
        <w:rPr>
          <w:i/>
        </w:rPr>
        <w:t>pointOfAccess</w:t>
      </w:r>
      <w:r w:rsidRPr="001B5AD2">
        <w:t xml:space="preserve"> of the matching &lt;remoteCSE&gt; resource. If a match is not found, and the CSE received the request from an AE or a descendant CSE, and the CSE is not the IN-CSE, then it shall retarget the request to its Registrar CSE.  If a match is not found and the CSE is the IN-CSE, then the CSE shall not forward the request and it shall respond with an error.   If a match is not found and the CSE is not the IN-CSE and the CSE receives the request from its registrar CSE, then the CSE shall not forward the request and it shall respond with an error.</w:t>
      </w:r>
      <w:r>
        <w:t xml:space="preserve"> Anytime a CSE re-targets a request to another CSE, it shall keep track of the requestID and the corresponding Originator’s ID.  This information shall be used to route re-targeted responses back to the Originator.</w:t>
      </w:r>
    </w:p>
    <w:p w14:paraId="569913DD" w14:textId="77777777" w:rsidR="0027256E" w:rsidRPr="001B5AD2" w:rsidRDefault="0027256E" w:rsidP="007D537E">
      <w:pPr>
        <w:pStyle w:val="Heading4"/>
      </w:pPr>
      <w:bookmarkStart w:id="1348" w:name="_Toc479348915"/>
      <w:bookmarkStart w:id="1349" w:name="_Toc484070363"/>
      <w:bookmarkStart w:id="1350" w:name="_Toc520701208"/>
      <w:r>
        <w:t>8.2.1.2</w:t>
      </w:r>
      <w:r w:rsidRPr="001B5AD2">
        <w:tab/>
      </w:r>
      <w:r w:rsidRPr="007D537E">
        <w:t xml:space="preserve">Inter SP Domain </w:t>
      </w:r>
      <w:r w:rsidRPr="001B5AD2">
        <w:t>M2M Request Routing</w:t>
      </w:r>
      <w:bookmarkEnd w:id="1348"/>
      <w:bookmarkEnd w:id="1349"/>
      <w:bookmarkEnd w:id="1350"/>
    </w:p>
    <w:p w14:paraId="499BF6BA" w14:textId="77777777" w:rsidR="0027256E" w:rsidRPr="0027256E" w:rsidRDefault="0027256E" w:rsidP="0027256E">
      <w:r w:rsidRPr="00EB4B7F">
        <w:t xml:space="preserve">If a CSE </w:t>
      </w:r>
      <w:r>
        <w:t xml:space="preserve">in the originating SP domain </w:t>
      </w:r>
      <w:r w:rsidRPr="00EB4B7F">
        <w:t xml:space="preserve">is not the IN-CSE and it receives a request targeting another CSE in a different SP domain, it shall retarget the request to its Registrar CSE. </w:t>
      </w:r>
      <w:r>
        <w:t xml:space="preserve">This shall be done by retargeting the </w:t>
      </w:r>
      <w:r w:rsidRPr="001B5AD2">
        <w:t>request</w:t>
      </w:r>
      <w:r>
        <w:t>s</w:t>
      </w:r>
      <w:r w:rsidRPr="001B5AD2">
        <w:t xml:space="preserve"> to the </w:t>
      </w:r>
      <w:r w:rsidRPr="001B5AD2">
        <w:rPr>
          <w:i/>
        </w:rPr>
        <w:t>pointOfAccess</w:t>
      </w:r>
      <w:r w:rsidRPr="001B5AD2">
        <w:t xml:space="preserve"> of the &lt;remoteCSE&gt; </w:t>
      </w:r>
      <w:r>
        <w:t xml:space="preserve">of its Registrar CSE.  </w:t>
      </w:r>
      <w:r w:rsidRPr="00EB4B7F">
        <w:t xml:space="preserve">If a CSE </w:t>
      </w:r>
      <w:r>
        <w:t xml:space="preserve">in the originating SP domain </w:t>
      </w:r>
      <w:r w:rsidRPr="00EB4B7F">
        <w:t>is the IN-CSE and it receives a request targeting another CSE in a different SP domain</w:t>
      </w:r>
      <w:r>
        <w:t>, the IN-CSE shall routes the request to the IN-CSE in the targeted SP domain using either the DNS-based procedures or the inter-M2M SP registration procedures defined in clause 6.5.   For the inter-M2M SP registration based procedure, the IN-CSE in the originating SP domain</w:t>
      </w:r>
      <w:r w:rsidRPr="00EB4B7F">
        <w:t xml:space="preserve"> shall forward the request to the</w:t>
      </w:r>
      <w:r>
        <w:t xml:space="preserve"> IN-CSE in the target SP domain</w:t>
      </w:r>
      <w:r w:rsidRPr="00EB4B7F">
        <w:t xml:space="preserve"> by checking each of its &lt;remoteCSE&gt; resources to determine whether the SP-ID specified in the </w:t>
      </w:r>
      <w:r w:rsidRPr="00EB4B7F">
        <w:rPr>
          <w:b/>
          <w:i/>
        </w:rPr>
        <w:t>To</w:t>
      </w:r>
      <w:r w:rsidRPr="00EB4B7F">
        <w:t xml:space="preserve"> parameter of the request matches the SP-ID specified in the </w:t>
      </w:r>
      <w:r w:rsidRPr="00EB4B7F">
        <w:rPr>
          <w:i/>
        </w:rPr>
        <w:t>CSE-ID</w:t>
      </w:r>
      <w:r w:rsidRPr="00EB4B7F">
        <w:t xml:space="preserve"> attribute </w:t>
      </w:r>
      <w:r w:rsidRPr="00BC28C0">
        <w:t xml:space="preserve">containing a SP-relative CSE-ID.  If the </w:t>
      </w:r>
      <w:r w:rsidRPr="006D7088">
        <w:t xml:space="preserve">IN-CSE finds a match, it </w:t>
      </w:r>
      <w:r w:rsidRPr="00E904AE">
        <w:t xml:space="preserve">shall retarget the request to the </w:t>
      </w:r>
      <w:r w:rsidRPr="00E904AE">
        <w:rPr>
          <w:i/>
        </w:rPr>
        <w:t>pointOfAccess</w:t>
      </w:r>
      <w:r w:rsidRPr="00E904AE">
        <w:t xml:space="preserve"> of the matching &lt;remoteCSE&gt; resource.  </w:t>
      </w:r>
      <w:r w:rsidRPr="00BC28C0">
        <w:t>If the IN-CSE does not find a match, then it shall not forward the request and it shall respond with an error.</w:t>
      </w:r>
      <w:r>
        <w:t xml:space="preserve"> An IN-CSE receiving a request from an IN-CSE in another SP domain, shall route the request to the targeted CSE residing in its own domain using the Intra SP Domain routing as described in clause 8.2.1.1 to route the request to the CSE in the targeted SP domain.  Anytime a CSE re-targets a request to another CSE in its own SP domain or another SP domain, it shall keep track of the requestID and the corresponding Originator’s ID.  This information shall be used to route re-targeted responses back to the Originator.</w:t>
      </w:r>
    </w:p>
    <w:p w14:paraId="7F55178E" w14:textId="77777777" w:rsidR="00E43153" w:rsidRPr="00357143" w:rsidRDefault="00E43153" w:rsidP="005361D0">
      <w:pPr>
        <w:pStyle w:val="Heading3"/>
      </w:pPr>
      <w:bookmarkStart w:id="1351" w:name="_Toc445302661"/>
      <w:bookmarkStart w:id="1352" w:name="_Toc445389828"/>
      <w:bookmarkStart w:id="1353" w:name="_Toc447042881"/>
      <w:bookmarkStart w:id="1354" w:name="_Toc457493641"/>
      <w:bookmarkStart w:id="1355" w:name="_Toc459976740"/>
      <w:bookmarkStart w:id="1356" w:name="_Toc470163923"/>
      <w:bookmarkStart w:id="1357" w:name="_Toc470164505"/>
      <w:bookmarkStart w:id="1358" w:name="_Toc475715114"/>
      <w:bookmarkStart w:id="1359" w:name="_Toc479348916"/>
      <w:bookmarkStart w:id="1360" w:name="_Toc484070364"/>
      <w:bookmarkStart w:id="1361" w:name="_Toc520701209"/>
      <w:r w:rsidRPr="00357143">
        <w:t>8.2.</w:t>
      </w:r>
      <w:r w:rsidR="00236204" w:rsidRPr="00357143">
        <w:t>2</w:t>
      </w:r>
      <w:r w:rsidRPr="00357143">
        <w:tab/>
        <w:t xml:space="preserve">Accessing Resources in CSEs </w:t>
      </w:r>
      <w:r w:rsidR="002C2CA2" w:rsidRPr="00357143">
        <w:t>-</w:t>
      </w:r>
      <w:r w:rsidRPr="00357143">
        <w:t xml:space="preserve"> Non-Blocking Requests</w:t>
      </w:r>
      <w:bookmarkEnd w:id="1351"/>
      <w:bookmarkEnd w:id="1352"/>
      <w:bookmarkEnd w:id="1353"/>
      <w:bookmarkEnd w:id="1354"/>
      <w:bookmarkEnd w:id="1355"/>
      <w:bookmarkEnd w:id="1356"/>
      <w:bookmarkEnd w:id="1357"/>
      <w:bookmarkEnd w:id="1358"/>
      <w:bookmarkEnd w:id="1359"/>
      <w:bookmarkEnd w:id="1360"/>
      <w:bookmarkEnd w:id="1361"/>
    </w:p>
    <w:p w14:paraId="7E75A88E" w14:textId="77777777" w:rsidR="00E43153" w:rsidRPr="00357143" w:rsidRDefault="00E43153" w:rsidP="005361D0">
      <w:pPr>
        <w:pStyle w:val="Heading4"/>
      </w:pPr>
      <w:bookmarkStart w:id="1362" w:name="_Toc445302662"/>
      <w:bookmarkStart w:id="1363" w:name="_Toc445389829"/>
      <w:bookmarkStart w:id="1364" w:name="_Toc447042882"/>
      <w:bookmarkStart w:id="1365" w:name="_Toc457493642"/>
      <w:bookmarkStart w:id="1366" w:name="_Toc459976741"/>
      <w:bookmarkStart w:id="1367" w:name="_Toc470163924"/>
      <w:bookmarkStart w:id="1368" w:name="_Toc470164506"/>
      <w:bookmarkStart w:id="1369" w:name="_Toc475715115"/>
      <w:bookmarkStart w:id="1370" w:name="_Toc479348917"/>
      <w:bookmarkStart w:id="1371" w:name="_Toc484070365"/>
      <w:bookmarkStart w:id="1372" w:name="_Toc520701210"/>
      <w:r w:rsidRPr="00357143">
        <w:t>8.2.</w:t>
      </w:r>
      <w:r w:rsidR="00236204" w:rsidRPr="00357143">
        <w:t>2</w:t>
      </w:r>
      <w:r w:rsidRPr="00357143">
        <w:t>.1</w:t>
      </w:r>
      <w:r w:rsidR="006259D0" w:rsidRPr="00357143">
        <w:tab/>
      </w:r>
      <w:r w:rsidRPr="00357143">
        <w:t xml:space="preserve">Response with </w:t>
      </w:r>
      <w:r w:rsidR="00AA6B0E" w:rsidRPr="00357143">
        <w:t xml:space="preserve">Acknowledgement and optional </w:t>
      </w:r>
      <w:r w:rsidRPr="00357143">
        <w:t xml:space="preserve">Reference to </w:t>
      </w:r>
      <w:r w:rsidR="00AA6B0E" w:rsidRPr="00357143">
        <w:t xml:space="preserve">Request Context and Capturing </w:t>
      </w:r>
      <w:r w:rsidRPr="00357143">
        <w:t>Result of Requested Operation</w:t>
      </w:r>
      <w:bookmarkEnd w:id="1362"/>
      <w:bookmarkEnd w:id="1363"/>
      <w:bookmarkEnd w:id="1364"/>
      <w:bookmarkEnd w:id="1365"/>
      <w:bookmarkEnd w:id="1366"/>
      <w:bookmarkEnd w:id="1367"/>
      <w:bookmarkEnd w:id="1368"/>
      <w:bookmarkEnd w:id="1369"/>
      <w:bookmarkEnd w:id="1370"/>
      <w:bookmarkEnd w:id="1371"/>
      <w:bookmarkEnd w:id="1372"/>
    </w:p>
    <w:p w14:paraId="02D0471A" w14:textId="77777777" w:rsidR="00E43153" w:rsidRPr="00357143" w:rsidRDefault="00E43153" w:rsidP="00E43153">
      <w:r w:rsidRPr="00357143">
        <w:t>In case the Originator of a Request has asked for only</w:t>
      </w:r>
      <w:r w:rsidR="006129F6" w:rsidRPr="00357143">
        <w:t xml:space="preserve"> a</w:t>
      </w:r>
      <w:r w:rsidRPr="00357143">
        <w:t xml:space="preserve"> respon</w:t>
      </w:r>
      <w:r w:rsidR="006129F6" w:rsidRPr="00357143">
        <w:t>se</w:t>
      </w:r>
      <w:r w:rsidRPr="00357143">
        <w:t xml:space="preserve"> with an Acknowledgement</w:t>
      </w:r>
      <w:r w:rsidR="00AA6B0E" w:rsidRPr="00357143">
        <w:t xml:space="preserve"> indicating acceptance</w:t>
      </w:r>
      <w:r w:rsidRPr="00357143">
        <w:t xml:space="preserve"> of the Request and a</w:t>
      </w:r>
      <w:r w:rsidR="00AA6B0E" w:rsidRPr="00357143">
        <w:t>n optional</w:t>
      </w:r>
      <w:r w:rsidRPr="00357143">
        <w:t xml:space="preserve"> reference to the</w:t>
      </w:r>
      <w:r w:rsidR="00AA6B0E" w:rsidRPr="00357143">
        <w:t xml:space="preserve"> context where the</w:t>
      </w:r>
      <w:r w:rsidRPr="00357143">
        <w:t xml:space="preserve"> result of the requested operation</w:t>
      </w:r>
      <w:r w:rsidR="00AA6B0E" w:rsidRPr="00357143">
        <w:t xml:space="preserve"> is expected</w:t>
      </w:r>
      <w:r w:rsidRPr="00357143">
        <w:t xml:space="preserve"> </w:t>
      </w:r>
      <w:r w:rsidR="002C2CA2" w:rsidRPr="00357143">
        <w:t>-</w:t>
      </w:r>
      <w:r w:rsidRPr="00357143">
        <w:t xml:space="preserve"> </w:t>
      </w:r>
      <w:r w:rsidR="00AA6B0E" w:rsidRPr="00357143">
        <w:t>i.e. when the</w:t>
      </w:r>
      <w:r w:rsidRPr="00357143">
        <w:t xml:space="preserve"> </w:t>
      </w:r>
      <w:r w:rsidR="00416115" w:rsidRPr="00357143">
        <w:rPr>
          <w:b/>
          <w:i/>
        </w:rPr>
        <w:t>Response Type</w:t>
      </w:r>
      <w:r w:rsidR="00416115" w:rsidRPr="00357143">
        <w:t xml:space="preserve"> </w:t>
      </w:r>
      <w:r w:rsidR="00530A6F" w:rsidRPr="00357143">
        <w:t>parameter</w:t>
      </w:r>
      <w:r w:rsidR="00AA6B0E" w:rsidRPr="00357143">
        <w:t xml:space="preserve"> of the request as defined</w:t>
      </w:r>
      <w:r w:rsidR="00530A6F" w:rsidRPr="00357143">
        <w:t xml:space="preserve"> </w:t>
      </w:r>
      <w:r w:rsidRPr="00357143">
        <w:t xml:space="preserve">in </w:t>
      </w:r>
      <w:r w:rsidR="00D05EF5" w:rsidRPr="00357143">
        <w:t>clause</w:t>
      </w:r>
      <w:r w:rsidRPr="00357143">
        <w:t xml:space="preserve"> 8.1.2</w:t>
      </w:r>
      <w:r w:rsidR="00AA6B0E" w:rsidRPr="00357143">
        <w:t xml:space="preserve"> is set </w:t>
      </w:r>
      <w:r w:rsidR="00294F33" w:rsidRPr="00357143">
        <w:t>t</w:t>
      </w:r>
      <w:r w:rsidR="00AA6B0E" w:rsidRPr="00357143">
        <w:t xml:space="preserve">o </w:t>
      </w:r>
      <w:r w:rsidR="00AA6B0E" w:rsidRPr="00357143">
        <w:rPr>
          <w:i/>
        </w:rPr>
        <w:t>nonBlockingRequestSynch</w:t>
      </w:r>
      <w:r w:rsidRPr="00357143">
        <w:t xml:space="preserve"> </w:t>
      </w:r>
      <w:r w:rsidR="00AA6B0E" w:rsidRPr="00357143">
        <w:t xml:space="preserve">or to </w:t>
      </w:r>
      <w:r w:rsidR="00AA6B0E" w:rsidRPr="00357143">
        <w:rPr>
          <w:i/>
        </w:rPr>
        <w:t>nonBlockingRequestAsynch</w:t>
      </w:r>
      <w:r w:rsidR="00AA6B0E" w:rsidRPr="00357143">
        <w:t xml:space="preserve"> </w:t>
      </w:r>
      <w:r w:rsidR="002C2CA2" w:rsidRPr="00357143">
        <w:t>-</w:t>
      </w:r>
      <w:r w:rsidRPr="00357143">
        <w:t xml:space="preserve"> it is necessary to provide a prompt response to the Originator</w:t>
      </w:r>
      <w:r w:rsidR="00AA6B0E" w:rsidRPr="00357143">
        <w:t xml:space="preserve"> with an Acknowledgement - and in case the </w:t>
      </w:r>
      <w:r w:rsidR="00AA6B0E" w:rsidRPr="00357143">
        <w:rPr>
          <w:i/>
        </w:rPr>
        <w:t>&lt;request&gt;</w:t>
      </w:r>
      <w:r w:rsidRPr="00357143">
        <w:t xml:space="preserve"> </w:t>
      </w:r>
      <w:r w:rsidR="00294F33" w:rsidRPr="00357143">
        <w:t>resource</w:t>
      </w:r>
      <w:r w:rsidR="00AA6B0E" w:rsidRPr="00357143">
        <w:t xml:space="preserve"> type is supported by the Receiver CSE also, </w:t>
      </w:r>
      <w:r w:rsidRPr="00357143">
        <w:t xml:space="preserve">with a reference to an internal resource on the </w:t>
      </w:r>
      <w:r w:rsidR="00AA6B0E" w:rsidRPr="00357143">
        <w:t>Receiver</w:t>
      </w:r>
      <w:r w:rsidRPr="00357143">
        <w:t xml:space="preserve"> CSE, so that the Originator can retrieve the </w:t>
      </w:r>
      <w:r w:rsidR="00AA6B0E" w:rsidRPr="00357143">
        <w:t xml:space="preserve">status of the request and the </w:t>
      </w:r>
      <w:r w:rsidRPr="00357143">
        <w:t xml:space="preserve">outcome of the requested operation at a later time. The details of such an internal resource are defined in </w:t>
      </w:r>
      <w:r w:rsidR="00D05EF5" w:rsidRPr="00357143">
        <w:t>clause</w:t>
      </w:r>
      <w:r w:rsidRPr="00357143">
        <w:t xml:space="preserve"> 9.6.</w:t>
      </w:r>
      <w:r w:rsidR="0066689D" w:rsidRPr="00357143">
        <w:t>1</w:t>
      </w:r>
      <w:r w:rsidR="00CB24FB" w:rsidRPr="00357143">
        <w:t>2</w:t>
      </w:r>
      <w:r w:rsidR="0066689D" w:rsidRPr="00357143">
        <w:t>.</w:t>
      </w:r>
      <w:r w:rsidRPr="00357143">
        <w:t xml:space="preserve"> </w:t>
      </w:r>
      <w:r w:rsidR="00AA6B0E" w:rsidRPr="00357143">
        <w:t xml:space="preserve">In case the </w:t>
      </w:r>
      <w:r w:rsidR="00AA6B0E" w:rsidRPr="00357143">
        <w:rPr>
          <w:i/>
        </w:rPr>
        <w:t>&lt;request&gt;</w:t>
      </w:r>
      <w:r w:rsidR="00AA6B0E" w:rsidRPr="00357143">
        <w:t xml:space="preserve"> resource type is supporte</w:t>
      </w:r>
      <w:r w:rsidR="006B7BDF" w:rsidRPr="00357143">
        <w:t>d</w:t>
      </w:r>
      <w:r w:rsidR="00AA6B0E" w:rsidRPr="00357143">
        <w:t>, t</w:t>
      </w:r>
      <w:r w:rsidRPr="00357143">
        <w:t>he reference is provided in the response to the Request</w:t>
      </w:r>
      <w:r w:rsidR="00AA6B0E" w:rsidRPr="00357143">
        <w:t xml:space="preserve"> within the </w:t>
      </w:r>
      <w:r w:rsidR="00416115" w:rsidRPr="00357143">
        <w:rPr>
          <w:b/>
          <w:i/>
        </w:rPr>
        <w:t>Content</w:t>
      </w:r>
      <w:r w:rsidR="00416115" w:rsidRPr="00357143">
        <w:t xml:space="preserve"> </w:t>
      </w:r>
      <w:r w:rsidR="00AA6B0E" w:rsidRPr="00357143">
        <w:t>parameter of the Response</w:t>
      </w:r>
      <w:r w:rsidRPr="00357143">
        <w:t>. The abbreviation "Req</w:t>
      </w:r>
      <w:r w:rsidR="00D05EF5" w:rsidRPr="00357143">
        <w:noBreakHyphen/>
      </w:r>
      <w:r w:rsidRPr="00357143">
        <w:t>Ref" is used for simplicity in the figures of the following clauses.</w:t>
      </w:r>
    </w:p>
    <w:p w14:paraId="0B445923" w14:textId="77777777" w:rsidR="00E43153" w:rsidRPr="00357143" w:rsidRDefault="00E43153" w:rsidP="00E43153">
      <w:r w:rsidRPr="00357143">
        <w:t xml:space="preserve">Two different cases </w:t>
      </w:r>
      <w:r w:rsidR="006129F6" w:rsidRPr="00357143">
        <w:t xml:space="preserve">to </w:t>
      </w:r>
      <w:r w:rsidRPr="00357143">
        <w:t xml:space="preserve">allow the Originator of a </w:t>
      </w:r>
      <w:r w:rsidR="00AA6B0E" w:rsidRPr="00357143">
        <w:t xml:space="preserve">non-blocking </w:t>
      </w:r>
      <w:r w:rsidRPr="00357143">
        <w:t>request to retrieve the result of a requested operation</w:t>
      </w:r>
      <w:r w:rsidR="006129F6" w:rsidRPr="00357143">
        <w:t xml:space="preserve"> are defined in the following two clauses</w:t>
      </w:r>
      <w:r w:rsidRPr="00357143">
        <w:t>.</w:t>
      </w:r>
    </w:p>
    <w:p w14:paraId="581C3908" w14:textId="77777777" w:rsidR="00E43153" w:rsidRPr="00357143" w:rsidRDefault="00E43153" w:rsidP="005361D0">
      <w:pPr>
        <w:pStyle w:val="Heading4"/>
      </w:pPr>
      <w:bookmarkStart w:id="1373" w:name="_Toc445302663"/>
      <w:bookmarkStart w:id="1374" w:name="_Toc445389830"/>
      <w:bookmarkStart w:id="1375" w:name="_Toc447042883"/>
      <w:bookmarkStart w:id="1376" w:name="_Toc457493643"/>
      <w:bookmarkStart w:id="1377" w:name="_Toc459976742"/>
      <w:bookmarkStart w:id="1378" w:name="_Toc470163925"/>
      <w:bookmarkStart w:id="1379" w:name="_Toc470164507"/>
      <w:bookmarkStart w:id="1380" w:name="_Toc475715116"/>
      <w:bookmarkStart w:id="1381" w:name="_Toc479348918"/>
      <w:bookmarkStart w:id="1382" w:name="_Toc484070366"/>
      <w:bookmarkStart w:id="1383" w:name="_Toc520701211"/>
      <w:r w:rsidRPr="00357143">
        <w:t>8.2.</w:t>
      </w:r>
      <w:r w:rsidR="00236204" w:rsidRPr="00357143">
        <w:t>2</w:t>
      </w:r>
      <w:r w:rsidRPr="00357143">
        <w:t>.2</w:t>
      </w:r>
      <w:r w:rsidRPr="00357143">
        <w:tab/>
        <w:t>Synchronous Case</w:t>
      </w:r>
      <w:bookmarkEnd w:id="1373"/>
      <w:bookmarkEnd w:id="1374"/>
      <w:bookmarkEnd w:id="1375"/>
      <w:bookmarkEnd w:id="1376"/>
      <w:bookmarkEnd w:id="1377"/>
      <w:bookmarkEnd w:id="1378"/>
      <w:bookmarkEnd w:id="1379"/>
      <w:bookmarkEnd w:id="1380"/>
      <w:bookmarkEnd w:id="1381"/>
      <w:bookmarkEnd w:id="1382"/>
      <w:bookmarkEnd w:id="1383"/>
    </w:p>
    <w:p w14:paraId="4DC4C3E9" w14:textId="77777777" w:rsidR="00E43153" w:rsidRPr="00357143" w:rsidRDefault="00E43153" w:rsidP="00E43153">
      <w:r w:rsidRPr="00357143">
        <w:t>In the synchronous case, it is assumed that the Originator of a Request is not able to rece</w:t>
      </w:r>
      <w:r w:rsidR="00D05EF5" w:rsidRPr="00357143">
        <w:t xml:space="preserve">ive asynchronous messages, </w:t>
      </w:r>
      <w:r w:rsidR="00612BC6" w:rsidRPr="00357143">
        <w:t>i.e.</w:t>
      </w:r>
      <w:r w:rsidR="00D05EF5" w:rsidRPr="00357143">
        <w:t> </w:t>
      </w:r>
      <w:r w:rsidRPr="00357143">
        <w:t xml:space="preserve">all exchange of information between Originator and </w:t>
      </w:r>
      <w:r w:rsidR="00294F33" w:rsidRPr="00357143">
        <w:t>Receiver</w:t>
      </w:r>
      <w:r w:rsidRPr="00357143">
        <w:t xml:space="preserve"> CSE need</w:t>
      </w:r>
      <w:r w:rsidR="006129F6" w:rsidRPr="00357143">
        <w:t>s</w:t>
      </w:r>
      <w:r w:rsidRPr="00357143">
        <w:t xml:space="preserve"> to be initiated by the Originator.</w:t>
      </w:r>
    </w:p>
    <w:p w14:paraId="109C8E4D" w14:textId="77777777" w:rsidR="00CA6D93" w:rsidRDefault="00CA6D93" w:rsidP="00E43153">
      <w:pPr>
        <w:rPr>
          <w:rFonts w:eastAsiaTheme="minorEastAsia"/>
          <w:lang w:eastAsia="zh-CN"/>
        </w:rPr>
      </w:pPr>
      <w:r>
        <w:t xml:space="preserve">In the </w:t>
      </w:r>
      <w:r w:rsidRPr="00357143">
        <w:t xml:space="preserve">synchronous case, a </w:t>
      </w:r>
      <w:r>
        <w:rPr>
          <w:rFonts w:eastAsia="SimSun"/>
          <w:lang w:eastAsia="zh-CN"/>
        </w:rPr>
        <w:t>Receiver</w:t>
      </w:r>
      <w:r w:rsidRPr="00357143">
        <w:t xml:space="preserve"> CSE that does not support the </w:t>
      </w:r>
      <w:r w:rsidRPr="00357143">
        <w:rPr>
          <w:i/>
        </w:rPr>
        <w:t>&lt;request&gt;</w:t>
      </w:r>
      <w:r w:rsidRPr="00357143">
        <w:t xml:space="preserve"> resource type shall respond an </w:t>
      </w:r>
      <w:r>
        <w:t>error indicating that is not supported.</w:t>
      </w:r>
    </w:p>
    <w:p w14:paraId="610BCC7A" w14:textId="77777777" w:rsidR="00E43153" w:rsidRPr="00357143" w:rsidRDefault="00E43153" w:rsidP="00E43153">
      <w:r w:rsidRPr="00357143">
        <w:t xml:space="preserve">In that case the information flow depicted in </w:t>
      </w:r>
      <w:r w:rsidR="003609CC" w:rsidRPr="00357143">
        <w:t>f</w:t>
      </w:r>
      <w:r w:rsidRPr="00357143">
        <w:t>igure 8.2.</w:t>
      </w:r>
      <w:r w:rsidR="00D06689" w:rsidRPr="00357143">
        <w:t>2</w:t>
      </w:r>
      <w:r w:rsidRPr="00357143">
        <w:t xml:space="preserve">.2-1 is applicable. For the flow depicted in </w:t>
      </w:r>
      <w:r w:rsidR="003609CC" w:rsidRPr="00357143">
        <w:t>f</w:t>
      </w:r>
      <w:r w:rsidRPr="00357143">
        <w:t>igure 8.2.</w:t>
      </w:r>
      <w:r w:rsidR="00D06689" w:rsidRPr="00357143">
        <w:t>2</w:t>
      </w:r>
      <w:r w:rsidRPr="00357143">
        <w:t xml:space="preserve">.2-1 it is assumed that completion of the requested operation happens before the Originator is trying to retrieve the result of the requested operation with a second </w:t>
      </w:r>
      <w:r w:rsidR="006B7BDF" w:rsidRPr="00357143">
        <w:t>R</w:t>
      </w:r>
      <w:r w:rsidRPr="00357143">
        <w:t>equest referring to the "Req-Ref" provided in the Response to the original Request.</w:t>
      </w:r>
    </w:p>
    <w:p w14:paraId="1CB0607B" w14:textId="77777777" w:rsidR="00E43153" w:rsidRPr="00357143" w:rsidRDefault="00E43153" w:rsidP="00E43153">
      <w:r w:rsidRPr="00357143">
        <w:t xml:space="preserve">Another variation of the information flow for the synchronous case is depicted in </w:t>
      </w:r>
      <w:r w:rsidR="003609CC" w:rsidRPr="00357143">
        <w:t>f</w:t>
      </w:r>
      <w:r w:rsidRPr="00357143">
        <w:t>igure 8.2.</w:t>
      </w:r>
      <w:r w:rsidR="00D06689" w:rsidRPr="00357143">
        <w:t>2</w:t>
      </w:r>
      <w:r w:rsidRPr="00357143">
        <w:t>.2-2. In this variation it is assumed that the requested operation completes after the second request but before the third request sent by the Originator.</w:t>
      </w:r>
    </w:p>
    <w:p w14:paraId="35720156" w14:textId="77777777" w:rsidR="006B7BDF" w:rsidRPr="00357143" w:rsidRDefault="00E43153" w:rsidP="00E43153">
      <w:r w:rsidRPr="00357143">
        <w:t xml:space="preserve">Equivalent information flows are valid also for cases where the target resource of the requested operation is not hosted on the </w:t>
      </w:r>
      <w:r w:rsidR="006B7BDF" w:rsidRPr="00357143">
        <w:t>Receiver</w:t>
      </w:r>
      <w:r w:rsidRPr="00357143">
        <w:t xml:space="preserve"> CSE. From an Originator</w:t>
      </w:r>
      <w:r w:rsidR="00CD1DD3" w:rsidRPr="00357143">
        <w:t>'</w:t>
      </w:r>
      <w:r w:rsidRPr="00357143">
        <w:t xml:space="preserve">s perspective there is no difference as the later retrieval of the result of a requested operation would always be an exchange of Request/Response messages between the Originator and the </w:t>
      </w:r>
      <w:r w:rsidR="006B7BDF" w:rsidRPr="00357143">
        <w:t>Receiver</w:t>
      </w:r>
      <w:r w:rsidRPr="00357143">
        <w:t xml:space="preserve"> CSE using the reference to the original request.</w:t>
      </w:r>
    </w:p>
    <w:p w14:paraId="71AA11FC" w14:textId="77777777" w:rsidR="006B7BDF" w:rsidRPr="00357143" w:rsidRDefault="006B7BDF" w:rsidP="003609CC">
      <w:pPr>
        <w:pStyle w:val="FL"/>
      </w:pPr>
      <w:r w:rsidRPr="00357143">
        <w:object w:dxaOrig="6112" w:dyaOrig="8004" w14:anchorId="38986A7A">
          <v:shape id="_x0000_i1038" type="#_x0000_t75" style="width:307.3pt;height:401.55pt" o:ole="">
            <v:imagedata r:id="rId38" o:title=""/>
          </v:shape>
          <o:OLEObject Type="Embed" ProgID="Visio.Drawing.11" ShapeID="_x0000_i1038" DrawAspect="Content" ObjectID="_1597500739" r:id="rId39"/>
        </w:object>
      </w:r>
    </w:p>
    <w:p w14:paraId="2480F745" w14:textId="77777777" w:rsidR="00E43153" w:rsidRPr="00357143" w:rsidRDefault="003A1D56" w:rsidP="00D05EF5">
      <w:pPr>
        <w:pStyle w:val="TF"/>
      </w:pPr>
      <w:r w:rsidRPr="00357143">
        <w:t>Figure 8.2.</w:t>
      </w:r>
      <w:r w:rsidR="00236204" w:rsidRPr="00357143">
        <w:t>2</w:t>
      </w:r>
      <w:r w:rsidRPr="00357143">
        <w:t>.2</w:t>
      </w:r>
      <w:r w:rsidR="004D2639" w:rsidRPr="00357143">
        <w:t>-</w:t>
      </w:r>
      <w:r w:rsidRPr="00357143">
        <w:t>1:</w:t>
      </w:r>
      <w:r w:rsidR="00D05EF5" w:rsidRPr="00357143">
        <w:t xml:space="preserve"> </w:t>
      </w:r>
      <w:r w:rsidRPr="00357143">
        <w:t xml:space="preserve">Non-blocking access </w:t>
      </w:r>
      <w:r w:rsidR="00D05EF5" w:rsidRPr="00357143">
        <w:t>to resource in synchronous mode</w:t>
      </w:r>
      <w:r w:rsidRPr="00357143">
        <w:br/>
        <w:t xml:space="preserve">(Hosting CSE = </w:t>
      </w:r>
      <w:r w:rsidR="0023710D" w:rsidRPr="00357143">
        <w:t>Receiver</w:t>
      </w:r>
      <w:r w:rsidRPr="00357143">
        <w:t xml:space="preserve"> CSE), requested operation </w:t>
      </w:r>
      <w:r w:rsidR="00D05EF5" w:rsidRPr="00357143">
        <w:t>completed before second request</w:t>
      </w:r>
    </w:p>
    <w:p w14:paraId="029ADC53" w14:textId="77777777" w:rsidR="0023710D" w:rsidRPr="00357143" w:rsidRDefault="0023710D" w:rsidP="00C43BDE">
      <w:pPr>
        <w:pStyle w:val="FL"/>
      </w:pPr>
      <w:r w:rsidRPr="00357143">
        <w:object w:dxaOrig="6334" w:dyaOrig="11797" w14:anchorId="4A39AD3A">
          <v:shape id="_x0000_i1039" type="#_x0000_t75" style="width:318.45pt;height:587.55pt" o:ole="">
            <v:imagedata r:id="rId40" o:title=""/>
          </v:shape>
          <o:OLEObject Type="Embed" ProgID="Visio.Drawing.11" ShapeID="_x0000_i1039" DrawAspect="Content" ObjectID="_1597500740" r:id="rId41"/>
        </w:object>
      </w:r>
    </w:p>
    <w:p w14:paraId="0A030FDB" w14:textId="77777777" w:rsidR="002426B7" w:rsidRPr="00357143" w:rsidRDefault="001526BF" w:rsidP="00D05EF5">
      <w:pPr>
        <w:pStyle w:val="TF"/>
      </w:pPr>
      <w:r w:rsidRPr="00357143">
        <w:t>Figure 8.2.</w:t>
      </w:r>
      <w:r w:rsidR="00236204" w:rsidRPr="00357143">
        <w:t>2</w:t>
      </w:r>
      <w:r w:rsidRPr="00357143">
        <w:t>.2</w:t>
      </w:r>
      <w:r w:rsidR="004D2639" w:rsidRPr="00357143">
        <w:t>-</w:t>
      </w:r>
      <w:r w:rsidRPr="00357143">
        <w:t xml:space="preserve">2: Non-blocking access </w:t>
      </w:r>
      <w:r w:rsidR="00D05EF5" w:rsidRPr="00357143">
        <w:t>to resource in synchronous mode</w:t>
      </w:r>
      <w:r w:rsidRPr="00357143">
        <w:br/>
        <w:t xml:space="preserve">(Hosting CSE = </w:t>
      </w:r>
      <w:r w:rsidR="0023710D" w:rsidRPr="00357143">
        <w:t>Receiver</w:t>
      </w:r>
      <w:r w:rsidRPr="00357143">
        <w:t xml:space="preserve"> CSE), requested opera</w:t>
      </w:r>
      <w:r w:rsidR="00D05EF5" w:rsidRPr="00357143">
        <w:t>tion completed after the second</w:t>
      </w:r>
      <w:r w:rsidR="00D05EF5" w:rsidRPr="00357143">
        <w:br/>
        <w:t>but before the third request</w:t>
      </w:r>
    </w:p>
    <w:p w14:paraId="328404C7" w14:textId="77777777" w:rsidR="00215C59" w:rsidRPr="00357143" w:rsidRDefault="00215C59" w:rsidP="005361D0">
      <w:pPr>
        <w:pStyle w:val="Heading4"/>
      </w:pPr>
      <w:bookmarkStart w:id="1384" w:name="_Toc445302664"/>
      <w:bookmarkStart w:id="1385" w:name="_Toc445389831"/>
      <w:bookmarkStart w:id="1386" w:name="_Toc447042884"/>
      <w:bookmarkStart w:id="1387" w:name="_Toc457493644"/>
      <w:bookmarkStart w:id="1388" w:name="_Toc459976743"/>
      <w:bookmarkStart w:id="1389" w:name="_Toc470163926"/>
      <w:bookmarkStart w:id="1390" w:name="_Toc470164508"/>
      <w:bookmarkStart w:id="1391" w:name="_Toc475715117"/>
      <w:bookmarkStart w:id="1392" w:name="_Toc479348919"/>
      <w:bookmarkStart w:id="1393" w:name="_Toc484070367"/>
      <w:bookmarkStart w:id="1394" w:name="_Toc520701212"/>
      <w:r w:rsidRPr="00357143">
        <w:t>8.2.</w:t>
      </w:r>
      <w:r w:rsidR="00236204" w:rsidRPr="00357143">
        <w:t>2</w:t>
      </w:r>
      <w:r w:rsidRPr="00357143">
        <w:t>.3</w:t>
      </w:r>
      <w:r w:rsidRPr="00357143">
        <w:tab/>
        <w:t>Asynchronous Case</w:t>
      </w:r>
      <w:bookmarkEnd w:id="1384"/>
      <w:bookmarkEnd w:id="1385"/>
      <w:bookmarkEnd w:id="1386"/>
      <w:bookmarkEnd w:id="1387"/>
      <w:bookmarkEnd w:id="1388"/>
      <w:bookmarkEnd w:id="1389"/>
      <w:bookmarkEnd w:id="1390"/>
      <w:bookmarkEnd w:id="1391"/>
      <w:bookmarkEnd w:id="1392"/>
      <w:bookmarkEnd w:id="1393"/>
      <w:bookmarkEnd w:id="1394"/>
    </w:p>
    <w:p w14:paraId="0DB803F4" w14:textId="77777777" w:rsidR="00C21709" w:rsidRPr="00357143" w:rsidRDefault="00215C59" w:rsidP="00D05EF5">
      <w:pPr>
        <w:keepNext/>
        <w:keepLines/>
      </w:pPr>
      <w:r w:rsidRPr="00357143">
        <w:t>In the asynchronous case, it is as</w:t>
      </w:r>
      <w:r w:rsidR="00C21709" w:rsidRPr="00357143">
        <w:t>sumed that the Originator</w:t>
      </w:r>
      <w:r w:rsidR="0023710D" w:rsidRPr="00357143">
        <w:t xml:space="preserve"> or other entities that need to know about the outcome</w:t>
      </w:r>
      <w:r w:rsidR="00C21709" w:rsidRPr="00357143">
        <w:t xml:space="preserve"> of a R</w:t>
      </w:r>
      <w:r w:rsidRPr="00357143">
        <w:t xml:space="preserve">equest </w:t>
      </w:r>
      <w:r w:rsidR="0023710D" w:rsidRPr="00357143">
        <w:t>are</w:t>
      </w:r>
      <w:r w:rsidRPr="00357143">
        <w:t xml:space="preserve"> able to receive notification messages, </w:t>
      </w:r>
      <w:r w:rsidR="00612BC6" w:rsidRPr="00357143">
        <w:t>i.e.</w:t>
      </w:r>
      <w:r w:rsidRPr="00357143">
        <w:t xml:space="preserve"> the CSE </w:t>
      </w:r>
      <w:r w:rsidR="0023710D" w:rsidRPr="00357143">
        <w:t xml:space="preserve">carrying out the requested operation </w:t>
      </w:r>
      <w:r w:rsidR="00F62AB9" w:rsidRPr="00357143">
        <w:rPr>
          <w:rFonts w:eastAsia="SimSun" w:hint="eastAsia"/>
          <w:lang w:eastAsia="zh-CN"/>
        </w:rPr>
        <w:t>may</w:t>
      </w:r>
      <w:r w:rsidR="00F62AB9" w:rsidRPr="00357143">
        <w:t xml:space="preserve"> </w:t>
      </w:r>
      <w:r w:rsidRPr="00357143">
        <w:t>send an unsolicited message to the Originator</w:t>
      </w:r>
      <w:r w:rsidR="0023710D" w:rsidRPr="00357143">
        <w:t xml:space="preserve"> or </w:t>
      </w:r>
      <w:r w:rsidR="00957D91" w:rsidRPr="00357143">
        <w:t xml:space="preserve">to </w:t>
      </w:r>
      <w:r w:rsidR="0023710D" w:rsidRPr="00357143">
        <w:t>other indicated entities</w:t>
      </w:r>
      <w:r w:rsidRPr="00357143">
        <w:t xml:space="preserve"> at an arbitrary time to send the </w:t>
      </w:r>
      <w:r w:rsidR="0023710D" w:rsidRPr="00357143">
        <w:t xml:space="preserve">status and </w:t>
      </w:r>
      <w:r w:rsidRPr="00357143">
        <w:t>result</w:t>
      </w:r>
      <w:r w:rsidR="0023710D" w:rsidRPr="00357143">
        <w:t xml:space="preserve"> of the requested operation to one or more</w:t>
      </w:r>
      <w:r w:rsidRPr="00357143">
        <w:t xml:space="preserve"> </w:t>
      </w:r>
      <w:r w:rsidR="00F37BB4" w:rsidRPr="00357143">
        <w:rPr>
          <w:rFonts w:eastAsia="SimSun" w:hint="eastAsia"/>
          <w:lang w:eastAsia="zh-CN"/>
        </w:rPr>
        <w:t>N</w:t>
      </w:r>
      <w:r w:rsidRPr="00357143">
        <w:t xml:space="preserve">otification </w:t>
      </w:r>
      <w:r w:rsidR="00F37BB4" w:rsidRPr="00357143">
        <w:rPr>
          <w:rFonts w:eastAsia="SimSun" w:hint="eastAsia"/>
          <w:lang w:eastAsia="zh-CN"/>
        </w:rPr>
        <w:t>T</w:t>
      </w:r>
      <w:r w:rsidRPr="00357143">
        <w:t>arget</w:t>
      </w:r>
      <w:r w:rsidR="0023710D" w:rsidRPr="00357143">
        <w:t>(s)</w:t>
      </w:r>
      <w:r w:rsidR="00C43BDE" w:rsidRPr="00357143">
        <w:t>.</w:t>
      </w:r>
    </w:p>
    <w:p w14:paraId="677C5EAC" w14:textId="77777777" w:rsidR="00641071" w:rsidRPr="00357143" w:rsidRDefault="00641071" w:rsidP="00D05EF5">
      <w:pPr>
        <w:keepNext/>
        <w:keepLines/>
      </w:pPr>
      <w:r w:rsidRPr="00357143">
        <w:t xml:space="preserve">If the </w:t>
      </w:r>
      <w:r w:rsidR="00CA6D93">
        <w:rPr>
          <w:rFonts w:eastAsia="SimSun"/>
          <w:lang w:eastAsia="zh-CN"/>
        </w:rPr>
        <w:t>Receiver</w:t>
      </w:r>
      <w:r w:rsidR="00CA6D93" w:rsidRPr="00357143">
        <w:rPr>
          <w:rFonts w:eastAsia="SimSun" w:hint="eastAsia"/>
          <w:lang w:eastAsia="zh-CN"/>
        </w:rPr>
        <w:t xml:space="preserve"> </w:t>
      </w:r>
      <w:r w:rsidR="00F62AB9" w:rsidRPr="00357143">
        <w:rPr>
          <w:rFonts w:eastAsia="SimSun" w:hint="eastAsia"/>
          <w:lang w:eastAsia="zh-CN"/>
        </w:rPr>
        <w:t xml:space="preserve">CSE </w:t>
      </w:r>
      <w:r w:rsidRPr="00357143">
        <w:t xml:space="preserve">selects to send the NOTIFY in non blocking asynchronous mode, then the </w:t>
      </w:r>
      <w:r w:rsidR="00F62AB9" w:rsidRPr="00357143">
        <w:rPr>
          <w:rFonts w:eastAsia="SimSun" w:hint="eastAsia"/>
          <w:lang w:eastAsia="zh-CN"/>
        </w:rPr>
        <w:t>Hosting</w:t>
      </w:r>
      <w:r w:rsidR="00F62AB9" w:rsidRPr="00357143">
        <w:t xml:space="preserve"> </w:t>
      </w:r>
      <w:r w:rsidRPr="00357143">
        <w:t xml:space="preserve">CSE shall request NOTIFY with </w:t>
      </w:r>
      <w:r w:rsidR="00F62AB9" w:rsidRPr="00357143">
        <w:rPr>
          <w:rFonts w:eastAsia="SimSun" w:hint="eastAsia"/>
          <w:b/>
          <w:i/>
          <w:lang w:eastAsia="zh-CN"/>
        </w:rPr>
        <w:t xml:space="preserve">Response </w:t>
      </w:r>
      <w:r w:rsidRPr="00357143">
        <w:rPr>
          <w:b/>
          <w:i/>
        </w:rPr>
        <w:t>Type</w:t>
      </w:r>
      <w:r w:rsidRPr="00357143">
        <w:t xml:space="preserve"> parameter indicating non blocking </w:t>
      </w:r>
      <w:r w:rsidR="00897CF3" w:rsidRPr="00357143">
        <w:t>asynchronous</w:t>
      </w:r>
      <w:r w:rsidRPr="00357143">
        <w:t xml:space="preserve"> operation with empty target list.</w:t>
      </w:r>
    </w:p>
    <w:p w14:paraId="2948E96E" w14:textId="77777777" w:rsidR="0023710D" w:rsidRPr="00357143" w:rsidRDefault="0023710D" w:rsidP="00D05EF5">
      <w:pPr>
        <w:keepNext/>
        <w:keepLines/>
      </w:pPr>
      <w:r w:rsidRPr="00357143">
        <w:t xml:space="preserve">In the asynchronous case, a </w:t>
      </w:r>
      <w:r w:rsidR="00CA6D93">
        <w:rPr>
          <w:rFonts w:eastAsia="SimSun"/>
          <w:lang w:eastAsia="zh-CN"/>
        </w:rPr>
        <w:t>Receiver</w:t>
      </w:r>
      <w:r w:rsidR="00CA6D93" w:rsidRPr="00357143">
        <w:rPr>
          <w:rFonts w:eastAsia="SimSun" w:hint="eastAsia"/>
          <w:lang w:eastAsia="zh-CN"/>
        </w:rPr>
        <w:t xml:space="preserve"> </w:t>
      </w:r>
      <w:r w:rsidRPr="00357143">
        <w:t xml:space="preserve">CSE that does not support the </w:t>
      </w:r>
      <w:r w:rsidRPr="00357143">
        <w:rPr>
          <w:i/>
        </w:rPr>
        <w:t>&lt;request&gt;</w:t>
      </w:r>
      <w:r w:rsidRPr="00357143">
        <w:t xml:space="preserve"> resource type shall respond to an acceptable request with a response containing an Acknowledgement without a reference to a resource containing the context of the request.</w:t>
      </w:r>
    </w:p>
    <w:p w14:paraId="6D2FE332" w14:textId="77777777" w:rsidR="00C21709" w:rsidRPr="00357143" w:rsidRDefault="00215C59" w:rsidP="00215C59">
      <w:r w:rsidRPr="00357143">
        <w:t xml:space="preserve">In </w:t>
      </w:r>
      <w:r w:rsidR="0023710D" w:rsidRPr="00357143">
        <w:t xml:space="preserve">the asynchronous </w:t>
      </w:r>
      <w:r w:rsidRPr="00357143">
        <w:t xml:space="preserve">case the </w:t>
      </w:r>
      <w:r w:rsidR="0023710D" w:rsidRPr="00357143">
        <w:t xml:space="preserve">exemplary </w:t>
      </w:r>
      <w:r w:rsidRPr="00357143">
        <w:t xml:space="preserve">information flow depicted in </w:t>
      </w:r>
      <w:r w:rsidR="00C43BDE" w:rsidRPr="00357143">
        <w:t>f</w:t>
      </w:r>
      <w:r w:rsidRPr="00357143">
        <w:t>igure 8.2.</w:t>
      </w:r>
      <w:r w:rsidR="00D06689" w:rsidRPr="00357143">
        <w:t>2</w:t>
      </w:r>
      <w:r w:rsidRPr="00357143">
        <w:t>.3-1 is applicable. In this case</w:t>
      </w:r>
      <w:r w:rsidR="00C21709" w:rsidRPr="00357143">
        <w:t xml:space="preserve"> </w:t>
      </w:r>
      <w:r w:rsidRPr="00357143">
        <w:t>it is assumed that t</w:t>
      </w:r>
      <w:r w:rsidR="00C21709" w:rsidRPr="00357143">
        <w:t>he Originator of the R</w:t>
      </w:r>
      <w:r w:rsidRPr="00357143">
        <w:t xml:space="preserve">equest provided </w:t>
      </w:r>
      <w:r w:rsidR="0023710D" w:rsidRPr="00357143">
        <w:t xml:space="preserve">two </w:t>
      </w:r>
      <w:r w:rsidR="00F37BB4" w:rsidRPr="00357143">
        <w:rPr>
          <w:rFonts w:eastAsia="SimSun" w:hint="eastAsia"/>
          <w:lang w:eastAsia="zh-CN"/>
        </w:rPr>
        <w:t>N</w:t>
      </w:r>
      <w:r w:rsidRPr="00357143">
        <w:t>otification</w:t>
      </w:r>
      <w:r w:rsidR="0023710D" w:rsidRPr="00357143">
        <w:t xml:space="preserve"> </w:t>
      </w:r>
      <w:r w:rsidR="00F37BB4" w:rsidRPr="00357143">
        <w:rPr>
          <w:rFonts w:eastAsia="SimSun" w:hint="eastAsia"/>
          <w:lang w:eastAsia="zh-CN"/>
        </w:rPr>
        <w:t>T</w:t>
      </w:r>
      <w:r w:rsidR="0023710D" w:rsidRPr="00357143">
        <w:t>argets.</w:t>
      </w:r>
      <w:r w:rsidRPr="00357143">
        <w:t xml:space="preserve"> </w:t>
      </w:r>
      <w:r w:rsidR="00D3300A" w:rsidRPr="00357143">
        <w:t>(</w:t>
      </w:r>
      <w:r w:rsidR="00B071D8" w:rsidRPr="00357143">
        <w:t xml:space="preserve">the Originator and one other </w:t>
      </w:r>
      <w:r w:rsidR="00F37BB4" w:rsidRPr="00357143">
        <w:rPr>
          <w:rFonts w:eastAsia="SimSun" w:hint="eastAsia"/>
          <w:lang w:eastAsia="zh-CN"/>
        </w:rPr>
        <w:t>N</w:t>
      </w:r>
      <w:r w:rsidR="00B071D8" w:rsidRPr="00357143">
        <w:t xml:space="preserve">otification </w:t>
      </w:r>
      <w:r w:rsidR="00F37BB4" w:rsidRPr="00357143">
        <w:rPr>
          <w:rFonts w:eastAsia="SimSun" w:hint="eastAsia"/>
          <w:lang w:eastAsia="zh-CN"/>
        </w:rPr>
        <w:t>T</w:t>
      </w:r>
      <w:r w:rsidR="00B071D8" w:rsidRPr="00357143">
        <w:t>arget</w:t>
      </w:r>
      <w:r w:rsidR="00D3300A" w:rsidRPr="00357143">
        <w:t>)</w:t>
      </w:r>
      <w:r w:rsidR="00B071D8" w:rsidRPr="00357143">
        <w:t xml:space="preserve"> to which</w:t>
      </w:r>
      <w:r w:rsidRPr="00357143">
        <w:t xml:space="preserve"> notification </w:t>
      </w:r>
      <w:r w:rsidR="00B071D8" w:rsidRPr="00357143">
        <w:t xml:space="preserve">shall be sent </w:t>
      </w:r>
      <w:r w:rsidRPr="00357143">
        <w:t>when the result of the re</w:t>
      </w:r>
      <w:r w:rsidR="00D05EF5" w:rsidRPr="00357143">
        <w:t>quested operation is available</w:t>
      </w:r>
      <w:r w:rsidR="00B071D8" w:rsidRPr="00357143">
        <w:t xml:space="preserve"> or when the request failed</w:t>
      </w:r>
      <w:r w:rsidR="00D05EF5" w:rsidRPr="00357143">
        <w:t>.</w:t>
      </w:r>
    </w:p>
    <w:p w14:paraId="612BE4E1" w14:textId="77777777" w:rsidR="005815C0" w:rsidRPr="00357143" w:rsidRDefault="00215C59" w:rsidP="00215C59">
      <w:r w:rsidRPr="00357143">
        <w:t xml:space="preserve">Equivalent information flows are valid also for cases where the target resource of the requested operation is hosted on the </w:t>
      </w:r>
      <w:r w:rsidR="00F62AB9" w:rsidRPr="00357143">
        <w:rPr>
          <w:rFonts w:eastAsia="SimSun" w:hint="eastAsia"/>
          <w:lang w:eastAsia="zh-CN"/>
        </w:rPr>
        <w:t>Hosting</w:t>
      </w:r>
      <w:r w:rsidR="00F62AB9" w:rsidRPr="00357143">
        <w:t xml:space="preserve"> </w:t>
      </w:r>
      <w:r w:rsidRPr="00357143">
        <w:t>CSE</w:t>
      </w:r>
      <w:r w:rsidR="00B071D8" w:rsidRPr="00357143">
        <w:t xml:space="preserve"> itself</w:t>
      </w:r>
      <w:r w:rsidRPr="00357143">
        <w:t>. From an Originator</w:t>
      </w:r>
      <w:r w:rsidR="00CD1DD3" w:rsidRPr="00357143">
        <w:t>'</w:t>
      </w:r>
      <w:r w:rsidRPr="00357143">
        <w:t xml:space="preserve">s </w:t>
      </w:r>
      <w:r w:rsidR="00B071D8" w:rsidRPr="00357143">
        <w:t xml:space="preserve">or </w:t>
      </w:r>
      <w:r w:rsidR="00F37BB4" w:rsidRPr="00357143">
        <w:rPr>
          <w:rFonts w:eastAsia="SimSun" w:hint="eastAsia"/>
          <w:lang w:eastAsia="zh-CN"/>
        </w:rPr>
        <w:t>N</w:t>
      </w:r>
      <w:r w:rsidR="00B071D8" w:rsidRPr="00357143">
        <w:t xml:space="preserve">otification </w:t>
      </w:r>
      <w:r w:rsidR="00F37BB4" w:rsidRPr="00357143">
        <w:rPr>
          <w:rFonts w:eastAsia="SimSun" w:hint="eastAsia"/>
          <w:lang w:eastAsia="zh-CN"/>
        </w:rPr>
        <w:t>T</w:t>
      </w:r>
      <w:r w:rsidR="00B071D8" w:rsidRPr="00357143">
        <w:t xml:space="preserve">arget's </w:t>
      </w:r>
      <w:r w:rsidRPr="00357143">
        <w:t xml:space="preserve">perspective there is no difference as the later notification of the result of a requested operation would always be an exchange of request/response messages between the CSE </w:t>
      </w:r>
      <w:r w:rsidR="00B071D8" w:rsidRPr="00357143">
        <w:t xml:space="preserve">carrying out the requested operation and the </w:t>
      </w:r>
      <w:r w:rsidR="00F37BB4" w:rsidRPr="00357143">
        <w:rPr>
          <w:rFonts w:eastAsia="SimSun" w:hint="eastAsia"/>
          <w:lang w:eastAsia="zh-CN"/>
        </w:rPr>
        <w:t>N</w:t>
      </w:r>
      <w:r w:rsidR="00B071D8" w:rsidRPr="00357143">
        <w:t xml:space="preserve">otification </w:t>
      </w:r>
      <w:r w:rsidR="00F37BB4" w:rsidRPr="00357143">
        <w:rPr>
          <w:rFonts w:eastAsia="SimSun" w:hint="eastAsia"/>
          <w:lang w:eastAsia="zh-CN"/>
        </w:rPr>
        <w:t>T</w:t>
      </w:r>
      <w:r w:rsidR="00B071D8" w:rsidRPr="00357143">
        <w:t xml:space="preserve">argets </w:t>
      </w:r>
      <w:r w:rsidRPr="00357143">
        <w:t>using r</w:t>
      </w:r>
      <w:r w:rsidR="00C21709" w:rsidRPr="00357143">
        <w:t>eference to the original R</w:t>
      </w:r>
      <w:r w:rsidRPr="00357143">
        <w:t>equest</w:t>
      </w:r>
      <w:r w:rsidR="00B071D8" w:rsidRPr="00357143">
        <w:t xml:space="preserve"> ID</w:t>
      </w:r>
      <w:r w:rsidRPr="00357143">
        <w:t>.</w:t>
      </w:r>
    </w:p>
    <w:p w14:paraId="6BF88558" w14:textId="77777777" w:rsidR="005815C0" w:rsidRPr="00357143" w:rsidRDefault="00D3718D" w:rsidP="0060193C">
      <w:pPr>
        <w:pStyle w:val="FL"/>
      </w:pPr>
      <w:r w:rsidRPr="00357143">
        <w:object w:dxaOrig="9990" w:dyaOrig="10561" w14:anchorId="21B75AEC">
          <v:shape id="_x0000_i1040" type="#_x0000_t75" style="width:480.85pt;height:507.85pt" o:ole="">
            <v:imagedata r:id="rId42" o:title=""/>
          </v:shape>
          <o:OLEObject Type="Embed" ProgID="Visio.Drawing.11" ShapeID="_x0000_i1040" DrawAspect="Content" ObjectID="_1597500741" r:id="rId43"/>
        </w:object>
      </w:r>
    </w:p>
    <w:p w14:paraId="3820799B" w14:textId="77777777" w:rsidR="003C010C" w:rsidRPr="00357143" w:rsidRDefault="004E6D42" w:rsidP="00D05EF5">
      <w:pPr>
        <w:pStyle w:val="TF"/>
        <w:rPr>
          <w:bCs/>
        </w:rPr>
      </w:pPr>
      <w:r w:rsidRPr="00357143">
        <w:t>Figure 8.2.</w:t>
      </w:r>
      <w:r w:rsidR="00236204" w:rsidRPr="00357143">
        <w:t>2</w:t>
      </w:r>
      <w:r w:rsidRPr="00357143">
        <w:t>.3-</w:t>
      </w:r>
      <w:r w:rsidR="00957D91" w:rsidRPr="00357143">
        <w:t>1</w:t>
      </w:r>
      <w:r w:rsidRPr="00357143">
        <w:t xml:space="preserve">: Non-blocking access to resource in </w:t>
      </w:r>
      <w:r w:rsidR="005815C0" w:rsidRPr="00357143">
        <w:t xml:space="preserve">asynchronous </w:t>
      </w:r>
      <w:r w:rsidRPr="00357143">
        <w:t xml:space="preserve">mode </w:t>
      </w:r>
      <w:r w:rsidRPr="00357143">
        <w:br/>
        <w:t xml:space="preserve">(Hosting CSE not equal to </w:t>
      </w:r>
      <w:r w:rsidR="005815C0" w:rsidRPr="00357143">
        <w:t xml:space="preserve">Receiver - 1 </w:t>
      </w:r>
      <w:r w:rsidRPr="00357143">
        <w:t>CSE), Originator</w:t>
      </w:r>
      <w:r w:rsidRPr="00357143">
        <w:rPr>
          <w:bCs/>
        </w:rPr>
        <w:t xml:space="preserve"> provided </w:t>
      </w:r>
      <w:r w:rsidR="005815C0" w:rsidRPr="00357143">
        <w:rPr>
          <w:bCs/>
        </w:rPr>
        <w:t>targets</w:t>
      </w:r>
      <w:r w:rsidRPr="00357143">
        <w:rPr>
          <w:bCs/>
        </w:rPr>
        <w:t xml:space="preserve"> for notification</w:t>
      </w:r>
    </w:p>
    <w:p w14:paraId="50E5F3DE" w14:textId="77777777" w:rsidR="000D3277" w:rsidRPr="00357143" w:rsidRDefault="00D05EF5" w:rsidP="005361D0">
      <w:pPr>
        <w:pStyle w:val="Heading2"/>
      </w:pPr>
      <w:bookmarkStart w:id="1395" w:name="_Toc445302665"/>
      <w:bookmarkStart w:id="1396" w:name="_Toc445389832"/>
      <w:bookmarkStart w:id="1397" w:name="_Toc447042885"/>
      <w:bookmarkStart w:id="1398" w:name="_Toc457493645"/>
      <w:bookmarkStart w:id="1399" w:name="_Toc459976744"/>
      <w:bookmarkStart w:id="1400" w:name="_Toc470163927"/>
      <w:bookmarkStart w:id="1401" w:name="_Toc470164509"/>
      <w:bookmarkStart w:id="1402" w:name="_Toc475715118"/>
      <w:bookmarkStart w:id="1403" w:name="_Toc479348920"/>
      <w:bookmarkStart w:id="1404" w:name="_Toc484070368"/>
      <w:bookmarkStart w:id="1405" w:name="_Toc520701213"/>
      <w:r w:rsidRPr="00357143">
        <w:t>8.3</w:t>
      </w:r>
      <w:r w:rsidR="000D3277" w:rsidRPr="00357143">
        <w:tab/>
      </w:r>
      <w:r w:rsidR="00B16AE5" w:rsidRPr="00357143">
        <w:t>Procedures for interaction with Underlying Networks</w:t>
      </w:r>
      <w:bookmarkEnd w:id="1395"/>
      <w:bookmarkEnd w:id="1396"/>
      <w:bookmarkEnd w:id="1397"/>
      <w:bookmarkEnd w:id="1398"/>
      <w:bookmarkEnd w:id="1399"/>
      <w:bookmarkEnd w:id="1400"/>
      <w:bookmarkEnd w:id="1401"/>
      <w:bookmarkEnd w:id="1402"/>
      <w:bookmarkEnd w:id="1403"/>
      <w:bookmarkEnd w:id="1404"/>
      <w:bookmarkEnd w:id="1405"/>
    </w:p>
    <w:p w14:paraId="20C96D35" w14:textId="77777777" w:rsidR="00B16AE5" w:rsidRPr="00357143" w:rsidRDefault="00B16AE5" w:rsidP="00B16AE5">
      <w:pPr>
        <w:pStyle w:val="Heading3"/>
      </w:pPr>
      <w:bookmarkStart w:id="1406" w:name="_Toc445302666"/>
      <w:bookmarkStart w:id="1407" w:name="_Toc445389833"/>
      <w:bookmarkStart w:id="1408" w:name="_Toc447042886"/>
      <w:bookmarkStart w:id="1409" w:name="_Toc457493646"/>
      <w:bookmarkStart w:id="1410" w:name="_Toc459976745"/>
      <w:bookmarkStart w:id="1411" w:name="_Toc470163928"/>
      <w:bookmarkStart w:id="1412" w:name="_Toc470164510"/>
      <w:bookmarkStart w:id="1413" w:name="_Toc475715119"/>
      <w:bookmarkStart w:id="1414" w:name="_Toc479348921"/>
      <w:bookmarkStart w:id="1415" w:name="_Toc484070369"/>
      <w:bookmarkStart w:id="1416" w:name="_Toc520701214"/>
      <w:r w:rsidRPr="00357143">
        <w:rPr>
          <w:rFonts w:hint="eastAsia"/>
        </w:rPr>
        <w:t>8.3.1</w:t>
      </w:r>
      <w:r w:rsidR="009A4A02" w:rsidRPr="00357143">
        <w:rPr>
          <w:rFonts w:eastAsia="SimSun" w:hint="eastAsia"/>
          <w:lang w:eastAsia="zh-CN"/>
        </w:rPr>
        <w:tab/>
      </w:r>
      <w:r w:rsidRPr="00357143">
        <w:t>Introduction</w:t>
      </w:r>
      <w:bookmarkEnd w:id="1406"/>
      <w:bookmarkEnd w:id="1407"/>
      <w:bookmarkEnd w:id="1408"/>
      <w:bookmarkEnd w:id="1409"/>
      <w:bookmarkEnd w:id="1410"/>
      <w:bookmarkEnd w:id="1411"/>
      <w:bookmarkEnd w:id="1412"/>
      <w:bookmarkEnd w:id="1413"/>
      <w:bookmarkEnd w:id="1414"/>
      <w:bookmarkEnd w:id="1415"/>
      <w:bookmarkEnd w:id="1416"/>
    </w:p>
    <w:p w14:paraId="6A6F50C2" w14:textId="77777777" w:rsidR="00B16AE5" w:rsidRPr="00357143" w:rsidRDefault="00B16AE5" w:rsidP="00B16AE5">
      <w:pPr>
        <w:rPr>
          <w:lang w:eastAsia="ja-JP"/>
        </w:rPr>
      </w:pPr>
      <w:r w:rsidRPr="00357143">
        <w:rPr>
          <w:lang w:eastAsia="ja-JP"/>
        </w:rPr>
        <w:t>Procedures for interaction with Underlying Networks are used to provide information about the M2M service layer (e.g. communication patterns of oneM2M devices) to the Un</w:t>
      </w:r>
      <w:r w:rsidR="000075AD" w:rsidRPr="00357143">
        <w:rPr>
          <w:rFonts w:eastAsia="SimSun" w:hint="eastAsia"/>
          <w:lang w:eastAsia="zh-CN"/>
        </w:rPr>
        <w:t>d</w:t>
      </w:r>
      <w:r w:rsidRPr="00357143">
        <w:rPr>
          <w:lang w:eastAsia="ja-JP"/>
        </w:rPr>
        <w:t>erlying Network or receive information from the Un</w:t>
      </w:r>
      <w:r w:rsidR="000075AD" w:rsidRPr="00357143">
        <w:rPr>
          <w:rFonts w:eastAsia="SimSun" w:hint="eastAsia"/>
          <w:lang w:eastAsia="zh-CN"/>
        </w:rPr>
        <w:t>d</w:t>
      </w:r>
      <w:r w:rsidRPr="00357143">
        <w:rPr>
          <w:lang w:eastAsia="ja-JP"/>
        </w:rPr>
        <w:t>erlying Network (e.g. reports on issues of the Un</w:t>
      </w:r>
      <w:r w:rsidR="000075AD" w:rsidRPr="00357143">
        <w:rPr>
          <w:rFonts w:eastAsia="SimSun" w:hint="eastAsia"/>
          <w:lang w:eastAsia="zh-CN"/>
        </w:rPr>
        <w:t>d</w:t>
      </w:r>
      <w:r w:rsidRPr="00357143">
        <w:rPr>
          <w:lang w:eastAsia="ja-JP"/>
        </w:rPr>
        <w:t>erlying Network).</w:t>
      </w:r>
    </w:p>
    <w:p w14:paraId="4B7A1FC2" w14:textId="77777777" w:rsidR="00B16AE5" w:rsidRPr="00357143" w:rsidRDefault="00B16AE5" w:rsidP="00B16AE5">
      <w:pPr>
        <w:rPr>
          <w:rFonts w:eastAsia="SimSun"/>
          <w:lang w:eastAsia="zh-CN"/>
        </w:rPr>
      </w:pPr>
      <w:r w:rsidRPr="00357143">
        <w:rPr>
          <w:lang w:eastAsia="ja-JP"/>
        </w:rPr>
        <w:t>Such information enables the Un</w:t>
      </w:r>
      <w:r w:rsidR="000075AD" w:rsidRPr="00357143">
        <w:rPr>
          <w:rFonts w:eastAsia="SimSun" w:hint="eastAsia"/>
          <w:lang w:eastAsia="zh-CN"/>
        </w:rPr>
        <w:t>d</w:t>
      </w:r>
      <w:r w:rsidRPr="00357143">
        <w:rPr>
          <w:lang w:eastAsia="ja-JP"/>
        </w:rPr>
        <w:t>erlying Network to provide means for optimization of M2M traffic and also allows M2M service layer to optimize its services.</w:t>
      </w:r>
    </w:p>
    <w:p w14:paraId="272123EE" w14:textId="77777777" w:rsidR="00B16AE5" w:rsidRPr="00357143" w:rsidRDefault="00B16AE5" w:rsidP="00B16AE5">
      <w:pPr>
        <w:pStyle w:val="Heading3"/>
      </w:pPr>
      <w:bookmarkStart w:id="1417" w:name="_Toc445302667"/>
      <w:bookmarkStart w:id="1418" w:name="_Toc445389834"/>
      <w:bookmarkStart w:id="1419" w:name="_Toc447042887"/>
      <w:bookmarkStart w:id="1420" w:name="_Toc457493647"/>
      <w:bookmarkStart w:id="1421" w:name="_Toc459976746"/>
      <w:bookmarkStart w:id="1422" w:name="_Toc470163929"/>
      <w:bookmarkStart w:id="1423" w:name="_Toc470164511"/>
      <w:bookmarkStart w:id="1424" w:name="_Toc475715120"/>
      <w:bookmarkStart w:id="1425" w:name="_Toc479348922"/>
      <w:bookmarkStart w:id="1426" w:name="_Toc484070370"/>
      <w:bookmarkStart w:id="1427" w:name="_Toc520701215"/>
      <w:r w:rsidRPr="00357143">
        <w:rPr>
          <w:rFonts w:hint="eastAsia"/>
        </w:rPr>
        <w:t>8.3.2</w:t>
      </w:r>
      <w:r w:rsidR="009A4A02" w:rsidRPr="00357143">
        <w:rPr>
          <w:rFonts w:eastAsia="SimSun" w:hint="eastAsia"/>
          <w:lang w:eastAsia="zh-CN"/>
        </w:rPr>
        <w:tab/>
      </w:r>
      <w:r w:rsidRPr="00357143">
        <w:t>Description and Flows on Mcn Reference Point</w:t>
      </w:r>
      <w:bookmarkEnd w:id="1417"/>
      <w:bookmarkEnd w:id="1418"/>
      <w:bookmarkEnd w:id="1419"/>
      <w:bookmarkEnd w:id="1420"/>
      <w:bookmarkEnd w:id="1421"/>
      <w:bookmarkEnd w:id="1422"/>
      <w:bookmarkEnd w:id="1423"/>
      <w:bookmarkEnd w:id="1424"/>
      <w:bookmarkEnd w:id="1425"/>
      <w:bookmarkEnd w:id="1426"/>
      <w:bookmarkEnd w:id="1427"/>
    </w:p>
    <w:p w14:paraId="3D6C1BC1" w14:textId="77777777" w:rsidR="005B3BA3" w:rsidRPr="00357143" w:rsidRDefault="000D3277" w:rsidP="000D3277">
      <w:r w:rsidRPr="00357143">
        <w:t xml:space="preserve">Communications between the CSEs and the NSEs </w:t>
      </w:r>
      <w:r w:rsidR="006C258D" w:rsidRPr="00357143">
        <w:t>a</w:t>
      </w:r>
      <w:r w:rsidR="009901B7" w:rsidRPr="00357143">
        <w:t xml:space="preserve">cross </w:t>
      </w:r>
      <w:r w:rsidRPr="00357143">
        <w:t>the Mcn reference point include</w:t>
      </w:r>
      <w:r w:rsidR="005B3BA3" w:rsidRPr="00357143">
        <w:t>:</w:t>
      </w:r>
    </w:p>
    <w:p w14:paraId="7771A116" w14:textId="77777777" w:rsidR="005B3BA3" w:rsidRPr="00357143" w:rsidRDefault="005B3BA3" w:rsidP="002A3560">
      <w:pPr>
        <w:pStyle w:val="B1"/>
      </w:pPr>
      <w:r w:rsidRPr="00357143">
        <w:t>T</w:t>
      </w:r>
      <w:r w:rsidR="000D3277" w:rsidRPr="00357143">
        <w:t>he CSE(s) accessing network service functions provi</w:t>
      </w:r>
      <w:r w:rsidR="00350F49" w:rsidRPr="00357143">
        <w:t>ded by Underlying Networks; and</w:t>
      </w:r>
    </w:p>
    <w:p w14:paraId="5D3DD15C" w14:textId="77777777" w:rsidR="005B3BA3" w:rsidRPr="00357143" w:rsidRDefault="005B3BA3" w:rsidP="002A3560">
      <w:pPr>
        <w:pStyle w:val="B1"/>
      </w:pPr>
      <w:r w:rsidRPr="00357143">
        <w:t>O</w:t>
      </w:r>
      <w:r w:rsidR="000D3277" w:rsidRPr="00357143">
        <w:t>ptimizing network service proc</w:t>
      </w:r>
      <w:r w:rsidR="00350F49" w:rsidRPr="00357143">
        <w:t>essing for Underlying Networks.</w:t>
      </w:r>
    </w:p>
    <w:p w14:paraId="2795A6BE" w14:textId="77777777" w:rsidR="000D3277" w:rsidRPr="00357143" w:rsidRDefault="000D3277" w:rsidP="005B3BA3">
      <w:r w:rsidRPr="00357143">
        <w:t xml:space="preserve">Such services normally </w:t>
      </w:r>
      <w:r w:rsidR="00101702" w:rsidRPr="00357143">
        <w:t xml:space="preserve">are </w:t>
      </w:r>
      <w:r w:rsidRPr="00357143">
        <w:t xml:space="preserve">more than just </w:t>
      </w:r>
      <w:r w:rsidR="00D05EF5" w:rsidRPr="00357143">
        <w:t>the general transport services.</w:t>
      </w:r>
    </w:p>
    <w:p w14:paraId="332A8537" w14:textId="77777777" w:rsidR="000D3277" w:rsidRPr="00357143" w:rsidRDefault="000D3277" w:rsidP="000D3277">
      <w:r w:rsidRPr="00357143">
        <w:t>Communications which pass over the Mcn reference point to Underlying Networks inclu</w:t>
      </w:r>
      <w:r w:rsidR="00D05EF5" w:rsidRPr="00357143">
        <w:t>de</w:t>
      </w:r>
      <w:r w:rsidR="005B3BA3" w:rsidRPr="00357143">
        <w:t>:</w:t>
      </w:r>
    </w:p>
    <w:p w14:paraId="01455FAF" w14:textId="77777777" w:rsidR="00D05EF5" w:rsidRPr="00357143" w:rsidRDefault="000D3277" w:rsidP="002A3560">
      <w:pPr>
        <w:pStyle w:val="B1"/>
      </w:pPr>
      <w:r w:rsidRPr="00357143">
        <w:t xml:space="preserve">Messaging services that are widely deployed by </w:t>
      </w:r>
      <w:r w:rsidR="00101702" w:rsidRPr="00357143">
        <w:t>A</w:t>
      </w:r>
      <w:r w:rsidRPr="00357143">
        <w:t>pplications and network operators using a</w:t>
      </w:r>
      <w:r w:rsidR="00D05EF5" w:rsidRPr="00357143">
        <w:t xml:space="preserve"> number of existing mechanisms.</w:t>
      </w:r>
    </w:p>
    <w:p w14:paraId="5D7461BD" w14:textId="77777777" w:rsidR="000D3277" w:rsidRPr="00357143" w:rsidRDefault="000D3277" w:rsidP="002A3560">
      <w:pPr>
        <w:pStyle w:val="B1"/>
      </w:pPr>
      <w:r w:rsidRPr="00357143">
        <w:t>Network APIs defined by other SDOs (</w:t>
      </w:r>
      <w:r w:rsidR="00D24545" w:rsidRPr="00357143">
        <w:t>e.g.</w:t>
      </w:r>
      <w:r w:rsidRPr="00357143">
        <w:t xml:space="preserve"> OMA and GSMA) are used by netwo</w:t>
      </w:r>
      <w:r w:rsidR="00D05EF5" w:rsidRPr="00357143">
        <w:t>rk operators for their services.</w:t>
      </w:r>
    </w:p>
    <w:p w14:paraId="54D66D19" w14:textId="77777777" w:rsidR="000D3277" w:rsidRPr="00357143" w:rsidRDefault="000D3277" w:rsidP="002A3560">
      <w:pPr>
        <w:pStyle w:val="B1"/>
      </w:pPr>
      <w:r w:rsidRPr="00357143">
        <w:t>Interworking for services and security aspects for MTC (Machine Type Communications) has been defined by 3GPP</w:t>
      </w:r>
      <w:r w:rsidR="00C35420" w:rsidRPr="00357143">
        <w:t xml:space="preserve"> and 3GPP2</w:t>
      </w:r>
      <w:r w:rsidRPr="00357143">
        <w:t>.</w:t>
      </w:r>
    </w:p>
    <w:p w14:paraId="41242A6E" w14:textId="77777777" w:rsidR="000D3277" w:rsidRPr="00357143" w:rsidRDefault="000D3277" w:rsidP="000D3277">
      <w:r w:rsidRPr="00357143">
        <w:t xml:space="preserve">Examples of service requests </w:t>
      </w:r>
      <w:r w:rsidR="005B3BA3" w:rsidRPr="00357143">
        <w:t>from</w:t>
      </w:r>
      <w:r w:rsidR="00101702" w:rsidRPr="00357143">
        <w:t xml:space="preserve"> </w:t>
      </w:r>
      <w:r w:rsidRPr="00357143">
        <w:t xml:space="preserve">a CSE </w:t>
      </w:r>
      <w:r w:rsidR="00D05EF5" w:rsidRPr="00357143">
        <w:t>to</w:t>
      </w:r>
      <w:r w:rsidR="005B3BA3" w:rsidRPr="00357143">
        <w:t>wards</w:t>
      </w:r>
      <w:r w:rsidR="00D05EF5" w:rsidRPr="00357143">
        <w:t xml:space="preserve"> the Underlying Networks are:</w:t>
      </w:r>
    </w:p>
    <w:p w14:paraId="237C8957" w14:textId="77777777" w:rsidR="000D3277" w:rsidRPr="00357143" w:rsidRDefault="000D3277" w:rsidP="002A3560">
      <w:pPr>
        <w:pStyle w:val="B1"/>
      </w:pPr>
      <w:r w:rsidRPr="00357143">
        <w:t>Connection request</w:t>
      </w:r>
      <w:r w:rsidR="00101702" w:rsidRPr="00357143">
        <w:t>s</w:t>
      </w:r>
      <w:r w:rsidRPr="00357143">
        <w:t xml:space="preserve"> with/without QoS requirement</w:t>
      </w:r>
      <w:r w:rsidR="00101702" w:rsidRPr="00357143">
        <w:t>s</w:t>
      </w:r>
      <w:r w:rsidR="00D05EF5" w:rsidRPr="00357143">
        <w:t>.</w:t>
      </w:r>
    </w:p>
    <w:p w14:paraId="7BAD9E1A" w14:textId="77777777" w:rsidR="000D3277" w:rsidRPr="00357143" w:rsidRDefault="000D3277" w:rsidP="002A3560">
      <w:pPr>
        <w:pStyle w:val="B1"/>
      </w:pPr>
      <w:r w:rsidRPr="00357143">
        <w:t>Payments, messages, location, bearer information, call control and other network capabilities (</w:t>
      </w:r>
      <w:r w:rsidR="00D24545" w:rsidRPr="00357143">
        <w:t>e.g.</w:t>
      </w:r>
      <w:r w:rsidR="005B3BA3" w:rsidRPr="00357143">
        <w:t xml:space="preserve"> by using </w:t>
      </w:r>
      <w:r w:rsidR="00D05EF5" w:rsidRPr="00357143">
        <w:t>GSMA oneAPI</w:t>
      </w:r>
      <w:r w:rsidR="005B3BA3" w:rsidRPr="00357143">
        <w:t>, network APIs supporting protocols defined by other SDOs, or proprietary network APIs</w:t>
      </w:r>
      <w:r w:rsidR="00D05EF5" w:rsidRPr="00357143">
        <w:t>).</w:t>
      </w:r>
    </w:p>
    <w:p w14:paraId="4E9740EF" w14:textId="77777777" w:rsidR="000D3277" w:rsidRPr="00357143" w:rsidRDefault="00D05EF5" w:rsidP="002A3560">
      <w:pPr>
        <w:pStyle w:val="B1"/>
      </w:pPr>
      <w:r w:rsidRPr="00357143">
        <w:t>Device triggering.</w:t>
      </w:r>
    </w:p>
    <w:p w14:paraId="1BA2E379" w14:textId="77777777" w:rsidR="000D3277" w:rsidRPr="00357143" w:rsidRDefault="00D05EF5" w:rsidP="002A3560">
      <w:pPr>
        <w:pStyle w:val="B1"/>
      </w:pPr>
      <w:r w:rsidRPr="00357143">
        <w:t>Device management.</w:t>
      </w:r>
    </w:p>
    <w:p w14:paraId="52FD59D8" w14:textId="77777777" w:rsidR="000D3277" w:rsidRPr="00357143" w:rsidRDefault="000D3277" w:rsidP="002A3560">
      <w:pPr>
        <w:pStyle w:val="B1"/>
      </w:pPr>
      <w:r w:rsidRPr="00357143">
        <w:t>Management information exchange such as charging/accounting records, monitorin</w:t>
      </w:r>
      <w:r w:rsidR="00D05EF5" w:rsidRPr="00357143">
        <w:t>g and management data exchange.</w:t>
      </w:r>
    </w:p>
    <w:p w14:paraId="5C6C98D8" w14:textId="77777777" w:rsidR="004D51B9" w:rsidRPr="00357143" w:rsidRDefault="004D51B9" w:rsidP="002A3560">
      <w:pPr>
        <w:pStyle w:val="B1"/>
      </w:pPr>
      <w:r w:rsidRPr="00357143">
        <w:t>Location request.</w:t>
      </w:r>
    </w:p>
    <w:p w14:paraId="4D308D74" w14:textId="77777777" w:rsidR="001F4C25" w:rsidRPr="00357143" w:rsidRDefault="001F4C25" w:rsidP="00B16AE5">
      <w:pPr>
        <w:pStyle w:val="Heading3"/>
      </w:pPr>
      <w:bookmarkStart w:id="1428" w:name="_Toc445302668"/>
      <w:bookmarkStart w:id="1429" w:name="_Toc445389835"/>
      <w:bookmarkStart w:id="1430" w:name="_Toc447042888"/>
      <w:bookmarkStart w:id="1431" w:name="_Toc457493648"/>
      <w:bookmarkStart w:id="1432" w:name="_Toc459976747"/>
      <w:bookmarkStart w:id="1433" w:name="_Toc470163930"/>
      <w:bookmarkStart w:id="1434" w:name="_Toc470164512"/>
      <w:bookmarkStart w:id="1435" w:name="_Toc475715121"/>
      <w:bookmarkStart w:id="1436" w:name="_Toc479348923"/>
      <w:bookmarkStart w:id="1437" w:name="_Toc484070371"/>
      <w:bookmarkStart w:id="1438" w:name="_Toc520701216"/>
      <w:r w:rsidRPr="00357143">
        <w:t>8.</w:t>
      </w:r>
      <w:r w:rsidR="00B16AE5" w:rsidRPr="00357143">
        <w:rPr>
          <w:rFonts w:hint="eastAsia"/>
        </w:rPr>
        <w:t>3.3</w:t>
      </w:r>
      <w:r w:rsidRPr="00357143">
        <w:tab/>
        <w:t>Device Triggering</w:t>
      </w:r>
      <w:bookmarkEnd w:id="1428"/>
      <w:bookmarkEnd w:id="1429"/>
      <w:bookmarkEnd w:id="1430"/>
      <w:bookmarkEnd w:id="1431"/>
      <w:bookmarkEnd w:id="1432"/>
      <w:bookmarkEnd w:id="1433"/>
      <w:bookmarkEnd w:id="1434"/>
      <w:bookmarkEnd w:id="1435"/>
      <w:bookmarkEnd w:id="1436"/>
      <w:bookmarkEnd w:id="1437"/>
      <w:bookmarkEnd w:id="1438"/>
    </w:p>
    <w:p w14:paraId="5AAF8610" w14:textId="77777777" w:rsidR="001F4C25" w:rsidRPr="00357143" w:rsidRDefault="001F4C25" w:rsidP="00B16AE5">
      <w:pPr>
        <w:pStyle w:val="Heading4"/>
      </w:pPr>
      <w:bookmarkStart w:id="1439" w:name="_Toc445302669"/>
      <w:bookmarkStart w:id="1440" w:name="_Toc445389836"/>
      <w:bookmarkStart w:id="1441" w:name="_Toc447042889"/>
      <w:bookmarkStart w:id="1442" w:name="_Toc457493649"/>
      <w:bookmarkStart w:id="1443" w:name="_Toc459976748"/>
      <w:bookmarkStart w:id="1444" w:name="_Toc470163931"/>
      <w:bookmarkStart w:id="1445" w:name="_Toc470164513"/>
      <w:bookmarkStart w:id="1446" w:name="_Toc475715122"/>
      <w:bookmarkStart w:id="1447" w:name="_Toc479348924"/>
      <w:bookmarkStart w:id="1448" w:name="_Toc484070372"/>
      <w:bookmarkStart w:id="1449" w:name="_Toc520701217"/>
      <w:r w:rsidRPr="00357143">
        <w:t>8.</w:t>
      </w:r>
      <w:r w:rsidR="00B16AE5" w:rsidRPr="00357143">
        <w:rPr>
          <w:rFonts w:hint="eastAsia"/>
        </w:rPr>
        <w:t>3</w:t>
      </w:r>
      <w:r w:rsidRPr="00357143">
        <w:t>.</w:t>
      </w:r>
      <w:r w:rsidR="00B16AE5" w:rsidRPr="00357143">
        <w:rPr>
          <w:rFonts w:hint="eastAsia"/>
        </w:rPr>
        <w:t>3.</w:t>
      </w:r>
      <w:r w:rsidRPr="00357143">
        <w:t>1</w:t>
      </w:r>
      <w:r w:rsidRPr="00357143">
        <w:tab/>
        <w:t>Definition and scope</w:t>
      </w:r>
      <w:bookmarkEnd w:id="1439"/>
      <w:bookmarkEnd w:id="1440"/>
      <w:bookmarkEnd w:id="1441"/>
      <w:bookmarkEnd w:id="1442"/>
      <w:bookmarkEnd w:id="1443"/>
      <w:bookmarkEnd w:id="1444"/>
      <w:bookmarkEnd w:id="1445"/>
      <w:bookmarkEnd w:id="1446"/>
      <w:bookmarkEnd w:id="1447"/>
      <w:bookmarkEnd w:id="1448"/>
      <w:bookmarkEnd w:id="1449"/>
    </w:p>
    <w:p w14:paraId="1AB6F55F" w14:textId="77777777" w:rsidR="001F4C25" w:rsidRPr="00357143" w:rsidRDefault="001F4C25" w:rsidP="001F4C25">
      <w:r w:rsidRPr="00357143">
        <w:t>Device Triggering is a means by which a node in the infrastructure domain (</w:t>
      </w:r>
      <w:r w:rsidR="00D24545" w:rsidRPr="00357143">
        <w:t>e.g.</w:t>
      </w:r>
      <w:r w:rsidRPr="00357143">
        <w:t xml:space="preserve"> IN-CSE) sends information to a node in the field domain (</w:t>
      </w:r>
      <w:r w:rsidR="00D24545" w:rsidRPr="00357143">
        <w:t>e.g.</w:t>
      </w:r>
      <w:r w:rsidRPr="00357143">
        <w:t xml:space="preserve"> ASN</w:t>
      </w:r>
      <w:r w:rsidR="00B53D84">
        <w:rPr>
          <w:rFonts w:eastAsiaTheme="minorEastAsia" w:hint="eastAsia"/>
          <w:lang w:eastAsia="zh-CN"/>
        </w:rPr>
        <w:t>/MN</w:t>
      </w:r>
      <w:r w:rsidRPr="00357143">
        <w:t>-CSE</w:t>
      </w:r>
      <w:r w:rsidR="00494DCF" w:rsidRPr="00494DCF">
        <w:t xml:space="preserve"> or ADN-AE</w:t>
      </w:r>
      <w:r w:rsidRPr="00357143">
        <w:t xml:space="preserve">) to perform a specific task, </w:t>
      </w:r>
      <w:r w:rsidR="00D24545" w:rsidRPr="00357143">
        <w:t>e.g.</w:t>
      </w:r>
      <w:r w:rsidRPr="00357143">
        <w:t xml:space="preserve"> to wake up the device, to establish communication from the field domain towards the infrastructure domain, or when </w:t>
      </w:r>
      <w:r w:rsidR="00B53D84">
        <w:rPr>
          <w:rFonts w:eastAsiaTheme="minorEastAsia" w:hint="eastAsia"/>
          <w:lang w:eastAsia="zh-CN"/>
        </w:rPr>
        <w:t xml:space="preserve">the </w:t>
      </w:r>
      <w:r w:rsidRPr="00357143">
        <w:t>IP address for the device is not available or reachabl</w:t>
      </w:r>
      <w:r w:rsidR="00350F49" w:rsidRPr="00357143">
        <w:t>e by the infrastructure domain.</w:t>
      </w:r>
      <w:r w:rsidR="001C43D6" w:rsidRPr="001C43D6">
        <w:t xml:space="preserve"> </w:t>
      </w:r>
      <w:r w:rsidR="001C43D6">
        <w:t>Triggers are only addressed to and received by ASN/MN-CSE’s and ADN-AE’s.</w:t>
      </w:r>
      <w:r w:rsidR="001C43D6">
        <w:rPr>
          <w:rFonts w:asciiTheme="minorEastAsia" w:eastAsiaTheme="minorEastAsia" w:hAnsiTheme="minorEastAsia" w:hint="eastAsia"/>
          <w:lang w:eastAsia="zh-CN"/>
        </w:rPr>
        <w:t xml:space="preserve"> </w:t>
      </w:r>
      <w:r w:rsidR="001C43D6">
        <w:t xml:space="preserve">Triggers may be used to request anASN/MN-CSE or ADN-AE take some action such </w:t>
      </w:r>
      <w:r w:rsidR="00081063">
        <w:t xml:space="preserve">as enrol, or </w:t>
      </w:r>
      <w:r w:rsidR="001C43D6">
        <w:t>as refresh its PoA</w:t>
      </w:r>
      <w:r w:rsidR="007D633C">
        <w:rPr>
          <w:rFonts w:eastAsiaTheme="minorEastAsia" w:hint="eastAsia"/>
          <w:lang w:eastAsia="zh-CN"/>
        </w:rPr>
        <w:t>,</w:t>
      </w:r>
      <w:r w:rsidR="001C43D6">
        <w:t xml:space="preserve"> or</w:t>
      </w:r>
      <w:r w:rsidR="007D633C">
        <w:rPr>
          <w:rFonts w:eastAsiaTheme="minorEastAsia" w:hint="eastAsia"/>
          <w:lang w:eastAsia="zh-CN"/>
        </w:rPr>
        <w:t xml:space="preserve">, </w:t>
      </w:r>
      <w:r w:rsidR="001C43D6">
        <w:t>register</w:t>
      </w:r>
      <w:r w:rsidR="007D633C">
        <w:rPr>
          <w:rFonts w:eastAsiaTheme="minorEastAsia" w:hint="eastAsia"/>
          <w:lang w:eastAsia="zh-CN"/>
        </w:rPr>
        <w:t>,</w:t>
      </w:r>
      <w:r w:rsidR="001C43D6">
        <w:t xml:space="preserve"> or to request an ADN-AE or a registree AE of the ASN/MN-CSE </w:t>
      </w:r>
      <w:r w:rsidR="00081063">
        <w:rPr>
          <w:rFonts w:eastAsiaTheme="minorEastAsia" w:hint="eastAsia"/>
          <w:lang w:eastAsia="zh-CN"/>
        </w:rPr>
        <w:t xml:space="preserve">to </w:t>
      </w:r>
      <w:r w:rsidR="001C43D6">
        <w:t>perform a CRUD operation.</w:t>
      </w:r>
    </w:p>
    <w:p w14:paraId="77F00404" w14:textId="77777777" w:rsidR="001F4C25" w:rsidRPr="00357143" w:rsidRDefault="00E73441" w:rsidP="001F4C25">
      <w:r w:rsidRPr="00357143">
        <w:t>Underlying N</w:t>
      </w:r>
      <w:r w:rsidR="001F4C25" w:rsidRPr="00357143">
        <w:t>etwork functionality is used to perform device triggering</w:t>
      </w:r>
      <w:r w:rsidR="007D633C">
        <w:rPr>
          <w:rFonts w:eastAsiaTheme="minorEastAsia" w:hint="eastAsia"/>
          <w:lang w:eastAsia="zh-CN"/>
        </w:rPr>
        <w:t>,</w:t>
      </w:r>
      <w:r w:rsidR="001F4C25" w:rsidRPr="00357143">
        <w:t xml:space="preserve"> for example, using alternate means of communication (</w:t>
      </w:r>
      <w:r w:rsidR="00D24545" w:rsidRPr="00357143">
        <w:t>e.g.</w:t>
      </w:r>
      <w:r w:rsidR="001F4C25" w:rsidRPr="00357143">
        <w:t xml:space="preserve"> SMS) with the Fie</w:t>
      </w:r>
      <w:r w:rsidR="00350F49" w:rsidRPr="00357143">
        <w:t>ld Node.</w:t>
      </w:r>
    </w:p>
    <w:p w14:paraId="4DD70ABC" w14:textId="77777777" w:rsidR="001F4C25" w:rsidRPr="00357143" w:rsidRDefault="00350F49" w:rsidP="001F4C25">
      <w:pPr>
        <w:pStyle w:val="NO"/>
      </w:pPr>
      <w:r w:rsidRPr="00357143">
        <w:t>NOTE:</w:t>
      </w:r>
      <w:r w:rsidRPr="00357143">
        <w:tab/>
      </w:r>
      <w:r w:rsidR="001F4C25" w:rsidRPr="00357143">
        <w:t>Device Triggering is applicable for the entities which are registered with IN-CSE</w:t>
      </w:r>
      <w:r w:rsidRPr="00357143">
        <w:t>.</w:t>
      </w:r>
    </w:p>
    <w:p w14:paraId="4DC39CBF" w14:textId="77777777" w:rsidR="001F4C25" w:rsidRPr="00357143" w:rsidRDefault="001F4C25" w:rsidP="001F4C25">
      <w:r w:rsidRPr="00357143">
        <w:t xml:space="preserve">Each Underlying Network type may provide </w:t>
      </w:r>
      <w:r w:rsidR="00FA4ECF">
        <w:rPr>
          <w:rFonts w:eastAsiaTheme="minorEastAsia" w:hint="eastAsia"/>
          <w:lang w:eastAsia="zh-CN"/>
        </w:rPr>
        <w:t xml:space="preserve">a </w:t>
      </w:r>
      <w:r w:rsidRPr="00357143">
        <w:t>different way of performing a device triggering</w:t>
      </w:r>
      <w:r w:rsidR="00FA4ECF">
        <w:rPr>
          <w:rFonts w:eastAsiaTheme="minorEastAsia" w:hint="eastAsia"/>
          <w:lang w:eastAsia="zh-CN"/>
        </w:rPr>
        <w:t>.</w:t>
      </w:r>
      <w:r w:rsidR="00FA4ECF" w:rsidRPr="00357143">
        <w:t xml:space="preserve"> </w:t>
      </w:r>
      <w:r w:rsidR="00FA4ECF">
        <w:rPr>
          <w:rFonts w:eastAsiaTheme="minorEastAsia" w:hint="eastAsia"/>
          <w:lang w:eastAsia="zh-CN"/>
        </w:rPr>
        <w:t>F</w:t>
      </w:r>
      <w:r w:rsidRPr="00357143">
        <w:t xml:space="preserve">or </w:t>
      </w:r>
      <w:r w:rsidR="00A7745E" w:rsidRPr="00357143">
        <w:t>example,</w:t>
      </w:r>
      <w:r w:rsidRPr="00357143">
        <w:t xml:space="preserve"> 3GPP</w:t>
      </w:r>
      <w:r w:rsidR="00C35420" w:rsidRPr="00357143">
        <w:t xml:space="preserve"> and 3GPP2</w:t>
      </w:r>
      <w:r w:rsidRPr="00357143">
        <w:t xml:space="preserve"> ha</w:t>
      </w:r>
      <w:r w:rsidR="00C35420" w:rsidRPr="00357143">
        <w:t>ve</w:t>
      </w:r>
      <w:r w:rsidRPr="00357143">
        <w:t xml:space="preserve"> defined dedicated interface</w:t>
      </w:r>
      <w:r w:rsidR="00C35420" w:rsidRPr="00357143">
        <w:t>s</w:t>
      </w:r>
      <w:r w:rsidRPr="00357143">
        <w:t xml:space="preserve"> for requesting device triggering. The normative references for applicable interfaces are as follows: </w:t>
      </w:r>
      <w:r w:rsidR="00C43BDE" w:rsidRPr="00357143">
        <w:t>3GPP TS 23.</w:t>
      </w:r>
      <w:r w:rsidR="006B3F01" w:rsidRPr="00357143">
        <w:t>682</w:t>
      </w:r>
      <w:r w:rsidR="005507AA" w:rsidRPr="00357143">
        <w:t xml:space="preserve"> [</w:t>
      </w:r>
      <w:r w:rsidR="00205F58" w:rsidRPr="00357143">
        <w:fldChar w:fldCharType="begin"/>
      </w:r>
      <w:r w:rsidR="002F5126" w:rsidRPr="00357143">
        <w:instrText xml:space="preserve"> REF REF_3GPPTS23682 \h </w:instrText>
      </w:r>
      <w:r w:rsidR="00205F58" w:rsidRPr="00357143">
        <w:fldChar w:fldCharType="separate"/>
      </w:r>
      <w:r w:rsidR="001C37F9" w:rsidRPr="00357143">
        <w:t>i.</w:t>
      </w:r>
      <w:r w:rsidR="001C37F9">
        <w:rPr>
          <w:noProof/>
        </w:rPr>
        <w:t>14</w:t>
      </w:r>
      <w:r w:rsidR="00205F58" w:rsidRPr="00357143">
        <w:fldChar w:fldCharType="end"/>
      </w:r>
      <w:r w:rsidR="005507AA" w:rsidRPr="00357143">
        <w:t>]</w:t>
      </w:r>
      <w:r w:rsidR="00350F49" w:rsidRPr="00357143">
        <w:t xml:space="preserve"> and</w:t>
      </w:r>
      <w:r w:rsidRPr="00357143">
        <w:t xml:space="preserve"> 3GPP2</w:t>
      </w:r>
      <w:r w:rsidR="005507AA" w:rsidRPr="00357143">
        <w:t xml:space="preserve"> X.S0068</w:t>
      </w:r>
      <w:r w:rsidRPr="00357143">
        <w:t xml:space="preserve"> [</w:t>
      </w:r>
      <w:r w:rsidR="00205F58" w:rsidRPr="00357143">
        <w:fldChar w:fldCharType="begin"/>
      </w:r>
      <w:r w:rsidR="002F5126" w:rsidRPr="00357143">
        <w:instrText xml:space="preserve"> REF REF_3GPP2_S0068 \h </w:instrText>
      </w:r>
      <w:r w:rsidR="00205F58" w:rsidRPr="00357143">
        <w:fldChar w:fldCharType="separate"/>
      </w:r>
      <w:r w:rsidR="001C37F9" w:rsidRPr="00357143">
        <w:t>i.</w:t>
      </w:r>
      <w:r w:rsidR="001C37F9">
        <w:rPr>
          <w:noProof/>
        </w:rPr>
        <w:t>17</w:t>
      </w:r>
      <w:r w:rsidR="00205F58" w:rsidRPr="00357143">
        <w:fldChar w:fldCharType="end"/>
      </w:r>
      <w:r w:rsidRPr="00357143">
        <w:t>]. Access specific mechanisms are covered in</w:t>
      </w:r>
      <w:r w:rsidR="00D046A0">
        <w:rPr>
          <w:rFonts w:eastAsiaTheme="minorEastAsia" w:hint="eastAsia"/>
          <w:lang w:eastAsia="zh-CN"/>
        </w:rPr>
        <w:t xml:space="preserve"> </w:t>
      </w:r>
      <w:r w:rsidR="00D046A0">
        <w:t>[</w:t>
      </w:r>
      <w:r w:rsidR="00325489">
        <w:rPr>
          <w:rFonts w:eastAsiaTheme="minorEastAsia" w:hint="eastAsia"/>
          <w:lang w:eastAsia="zh-CN"/>
        </w:rPr>
        <w:t>15</w:t>
      </w:r>
      <w:r w:rsidR="00D046A0">
        <w:t xml:space="preserve">] </w:t>
      </w:r>
      <w:r w:rsidR="00D046A0">
        <w:rPr>
          <w:rFonts w:eastAsiaTheme="minorEastAsia" w:hint="eastAsia"/>
          <w:lang w:eastAsia="zh-CN"/>
        </w:rPr>
        <w:t>and</w:t>
      </w:r>
      <w:r w:rsidR="00350F49" w:rsidRPr="00357143">
        <w:t xml:space="preserve"> </w:t>
      </w:r>
      <w:r w:rsidR="00D046A0">
        <w:rPr>
          <w:rFonts w:eastAsiaTheme="minorEastAsia" w:hint="eastAsia"/>
          <w:lang w:eastAsia="zh-CN"/>
        </w:rPr>
        <w:t>A</w:t>
      </w:r>
      <w:r w:rsidRPr="00357143">
        <w:t>nnexes</w:t>
      </w:r>
      <w:r w:rsidR="0066689D" w:rsidRPr="00357143">
        <w:t xml:space="preserve"> C</w:t>
      </w:r>
      <w:r w:rsidRPr="00357143">
        <w:t>.</w:t>
      </w:r>
    </w:p>
    <w:p w14:paraId="64612C0B" w14:textId="77777777" w:rsidR="001F4C25" w:rsidRPr="00357143" w:rsidRDefault="001F4C25" w:rsidP="00B16AE5">
      <w:pPr>
        <w:pStyle w:val="Heading4"/>
      </w:pPr>
      <w:bookmarkStart w:id="1450" w:name="_Toc445302670"/>
      <w:bookmarkStart w:id="1451" w:name="_Toc445389837"/>
      <w:bookmarkStart w:id="1452" w:name="_Toc447042890"/>
      <w:bookmarkStart w:id="1453" w:name="_Toc457493650"/>
      <w:bookmarkStart w:id="1454" w:name="_Toc459976749"/>
      <w:bookmarkStart w:id="1455" w:name="_Toc470163932"/>
      <w:bookmarkStart w:id="1456" w:name="_Toc470164514"/>
      <w:bookmarkStart w:id="1457" w:name="_Toc475715123"/>
      <w:bookmarkStart w:id="1458" w:name="_Toc479348925"/>
      <w:bookmarkStart w:id="1459" w:name="_Toc484070373"/>
      <w:bookmarkStart w:id="1460" w:name="_Toc520701218"/>
      <w:r w:rsidRPr="00357143">
        <w:t>8.</w:t>
      </w:r>
      <w:r w:rsidR="00B16AE5" w:rsidRPr="00357143">
        <w:rPr>
          <w:rFonts w:hint="eastAsia"/>
        </w:rPr>
        <w:t>3</w:t>
      </w:r>
      <w:r w:rsidRPr="00357143">
        <w:t>.</w:t>
      </w:r>
      <w:r w:rsidR="00B16AE5" w:rsidRPr="00357143">
        <w:rPr>
          <w:rFonts w:hint="eastAsia"/>
        </w:rPr>
        <w:t>3.</w:t>
      </w:r>
      <w:r w:rsidRPr="00357143">
        <w:t>2</w:t>
      </w:r>
      <w:r w:rsidRPr="00357143">
        <w:tab/>
        <w:t>General Procedure for Device Triggering</w:t>
      </w:r>
      <w:bookmarkEnd w:id="1450"/>
      <w:bookmarkEnd w:id="1451"/>
      <w:bookmarkEnd w:id="1452"/>
      <w:bookmarkEnd w:id="1453"/>
      <w:bookmarkEnd w:id="1454"/>
      <w:bookmarkEnd w:id="1455"/>
      <w:bookmarkEnd w:id="1456"/>
      <w:bookmarkEnd w:id="1457"/>
      <w:bookmarkEnd w:id="1458"/>
      <w:bookmarkEnd w:id="1459"/>
      <w:bookmarkEnd w:id="1460"/>
    </w:p>
    <w:p w14:paraId="7EE387F8" w14:textId="77777777" w:rsidR="00E10097" w:rsidRPr="00357143" w:rsidRDefault="00E10097" w:rsidP="00E10097">
      <w:pPr>
        <w:pStyle w:val="Heading5"/>
      </w:pPr>
      <w:bookmarkStart w:id="1461" w:name="_Toc447042891"/>
      <w:bookmarkStart w:id="1462" w:name="_Toc457493651"/>
      <w:bookmarkStart w:id="1463" w:name="_Toc459976750"/>
      <w:bookmarkStart w:id="1464" w:name="_Toc470163933"/>
      <w:bookmarkStart w:id="1465" w:name="_Toc470164515"/>
      <w:bookmarkStart w:id="1466" w:name="_Toc475715124"/>
      <w:bookmarkStart w:id="1467" w:name="_Toc479348926"/>
      <w:bookmarkStart w:id="1468" w:name="_Toc484070374"/>
      <w:bookmarkStart w:id="1469" w:name="_Toc520701219"/>
      <w:r w:rsidRPr="00357143">
        <w:rPr>
          <w:rFonts w:hint="eastAsia"/>
        </w:rPr>
        <w:t>8.3.3.2.0</w:t>
      </w:r>
      <w:r w:rsidRPr="00357143">
        <w:rPr>
          <w:rFonts w:hint="eastAsia"/>
        </w:rPr>
        <w:tab/>
        <w:t>Overview</w:t>
      </w:r>
      <w:bookmarkEnd w:id="1461"/>
      <w:bookmarkEnd w:id="1462"/>
      <w:bookmarkEnd w:id="1463"/>
      <w:bookmarkEnd w:id="1464"/>
      <w:bookmarkEnd w:id="1465"/>
      <w:bookmarkEnd w:id="1466"/>
      <w:bookmarkEnd w:id="1467"/>
      <w:bookmarkEnd w:id="1468"/>
      <w:bookmarkEnd w:id="1469"/>
    </w:p>
    <w:p w14:paraId="79E43D76" w14:textId="77777777" w:rsidR="001F4C25" w:rsidRPr="00357143" w:rsidRDefault="001F4C25" w:rsidP="001F4C25">
      <w:r w:rsidRPr="00357143">
        <w:t xml:space="preserve">This </w:t>
      </w:r>
      <w:r w:rsidR="00F9460B" w:rsidRPr="00357143">
        <w:t>clause</w:t>
      </w:r>
      <w:r w:rsidRPr="00357143">
        <w:t xml:space="preserve"> covers different scenarios for device triggering.</w:t>
      </w:r>
    </w:p>
    <w:p w14:paraId="4416C82F" w14:textId="77777777" w:rsidR="001F4C25" w:rsidRPr="00BC0DDB" w:rsidRDefault="001F4C25" w:rsidP="00B16AE5">
      <w:pPr>
        <w:pStyle w:val="Heading5"/>
        <w:rPr>
          <w:rFonts w:eastAsiaTheme="minorEastAsia"/>
          <w:lang w:eastAsia="zh-CN"/>
        </w:rPr>
      </w:pPr>
      <w:bookmarkStart w:id="1470" w:name="_Toc470164516"/>
      <w:bookmarkStart w:id="1471" w:name="_Toc475715125"/>
      <w:bookmarkStart w:id="1472" w:name="_Toc479348927"/>
      <w:bookmarkStart w:id="1473" w:name="_Toc484070375"/>
      <w:bookmarkStart w:id="1474" w:name="_Toc520701220"/>
      <w:bookmarkStart w:id="1475" w:name="_Toc445302671"/>
      <w:bookmarkStart w:id="1476" w:name="_Toc445389838"/>
      <w:bookmarkStart w:id="1477" w:name="_Toc447042892"/>
      <w:bookmarkStart w:id="1478" w:name="_Toc457493652"/>
      <w:bookmarkStart w:id="1479" w:name="_Toc459976751"/>
      <w:bookmarkStart w:id="1480" w:name="_Toc470163934"/>
      <w:r w:rsidRPr="00357143">
        <w:t>8.</w:t>
      </w:r>
      <w:r w:rsidR="00B16AE5" w:rsidRPr="00357143">
        <w:rPr>
          <w:rFonts w:hint="eastAsia"/>
        </w:rPr>
        <w:t>3</w:t>
      </w:r>
      <w:r w:rsidRPr="00357143">
        <w:t>.</w:t>
      </w:r>
      <w:r w:rsidR="00B16AE5" w:rsidRPr="00357143">
        <w:rPr>
          <w:rFonts w:hint="eastAsia"/>
        </w:rPr>
        <w:t>3.</w:t>
      </w:r>
      <w:r w:rsidRPr="00357143">
        <w:t>2.1</w:t>
      </w:r>
      <w:r w:rsidRPr="00357143">
        <w:tab/>
        <w:t>Triggering procedure</w:t>
      </w:r>
      <w:bookmarkEnd w:id="1470"/>
      <w:bookmarkEnd w:id="1471"/>
      <w:bookmarkEnd w:id="1472"/>
      <w:bookmarkEnd w:id="1473"/>
      <w:bookmarkEnd w:id="1474"/>
      <w:r w:rsidRPr="00357143">
        <w:t xml:space="preserve"> </w:t>
      </w:r>
      <w:bookmarkEnd w:id="1475"/>
      <w:bookmarkEnd w:id="1476"/>
      <w:bookmarkEnd w:id="1477"/>
      <w:bookmarkEnd w:id="1478"/>
      <w:bookmarkEnd w:id="1479"/>
      <w:bookmarkEnd w:id="1480"/>
    </w:p>
    <w:p w14:paraId="390A97B4" w14:textId="77777777" w:rsidR="001F4C25" w:rsidRPr="00357143" w:rsidRDefault="001F4C25" w:rsidP="001F4C25">
      <w:r w:rsidRPr="00357143">
        <w:t>This case describes the scenario where IN-CSE targets an ASN/MN-C</w:t>
      </w:r>
      <w:r w:rsidRPr="00F02CDD">
        <w:t>SE</w:t>
      </w:r>
      <w:r w:rsidR="00BC0DDB" w:rsidRPr="00F02CDD">
        <w:rPr>
          <w:color w:val="000000"/>
        </w:rPr>
        <w:t xml:space="preserve"> or ADN-AE</w:t>
      </w:r>
      <w:r w:rsidRPr="00F02CDD">
        <w:t xml:space="preserve"> </w:t>
      </w:r>
      <w:r w:rsidR="00E73441" w:rsidRPr="00F02CDD">
        <w:t xml:space="preserve">for </w:t>
      </w:r>
      <w:r w:rsidR="00E73441" w:rsidRPr="00357143">
        <w:t>the Device T</w:t>
      </w:r>
      <w:r w:rsidR="00350F49" w:rsidRPr="00357143">
        <w:t>riggering request.</w:t>
      </w:r>
    </w:p>
    <w:p w14:paraId="666AAC0E" w14:textId="77777777" w:rsidR="001F4C25" w:rsidRPr="00357143" w:rsidRDefault="00E73441" w:rsidP="001F4C25">
      <w:r w:rsidRPr="00357143">
        <w:t>F</w:t>
      </w:r>
      <w:r w:rsidR="0011317B" w:rsidRPr="00357143">
        <w:t>igure 8.</w:t>
      </w:r>
      <w:r w:rsidR="00D11027" w:rsidRPr="00357143">
        <w:rPr>
          <w:rFonts w:eastAsia="SimSun" w:hint="eastAsia"/>
          <w:lang w:eastAsia="zh-CN"/>
        </w:rPr>
        <w:t>3.3</w:t>
      </w:r>
      <w:r w:rsidR="0011317B" w:rsidRPr="00357143">
        <w:t>.2.</w:t>
      </w:r>
      <w:r w:rsidR="001F4C25" w:rsidRPr="00357143">
        <w:t>1-1 shows the general procedure for Device Triggering and, if required, for establishment of connectivity between</w:t>
      </w:r>
      <w:r w:rsidR="00FA4ECF">
        <w:rPr>
          <w:rFonts w:eastAsiaTheme="minorEastAsia" w:hint="eastAsia"/>
          <w:lang w:eastAsia="zh-CN"/>
        </w:rPr>
        <w:t xml:space="preserve"> an</w:t>
      </w:r>
      <w:r w:rsidR="001F4C25" w:rsidRPr="00357143">
        <w:t xml:space="preserve"> IN-CSE and the Field Node</w:t>
      </w:r>
      <w:r w:rsidR="0050627E" w:rsidRPr="00357143">
        <w:t>.</w:t>
      </w:r>
    </w:p>
    <w:p w14:paraId="255782DC" w14:textId="77777777" w:rsidR="00E73441" w:rsidRPr="00357143" w:rsidRDefault="00FA4ECF" w:rsidP="00350F49">
      <w:pPr>
        <w:pStyle w:val="FL"/>
      </w:pPr>
      <w:r>
        <w:object w:dxaOrig="9990" w:dyaOrig="10720" w14:anchorId="1227C2D7">
          <v:shape id="_x0000_i1041" type="#_x0000_t75" style="width:435.45pt;height:443.15pt" o:ole="">
            <v:imagedata r:id="rId44" o:title="" cropbottom="-2576f" cropright="-6073f"/>
          </v:shape>
          <o:OLEObject Type="Embed" ProgID="Visio.Drawing.15" ShapeID="_x0000_i1041" DrawAspect="Content" ObjectID="_1597500742" r:id="rId45"/>
        </w:object>
      </w:r>
    </w:p>
    <w:p w14:paraId="2943E95F" w14:textId="77777777" w:rsidR="001A5C16" w:rsidRPr="00357143" w:rsidRDefault="001A5C16" w:rsidP="001A5C16">
      <w:pPr>
        <w:pStyle w:val="NF"/>
      </w:pPr>
      <w:r w:rsidRPr="00357143">
        <w:t>NOTE 1:</w:t>
      </w:r>
      <w:r w:rsidRPr="00357143">
        <w:tab/>
        <w:t xml:space="preserve">The IN and </w:t>
      </w:r>
      <w:r w:rsidR="00BF3736">
        <w:rPr>
          <w:rFonts w:eastAsiaTheme="minorEastAsia" w:hint="eastAsia"/>
          <w:lang w:eastAsia="zh-CN"/>
        </w:rPr>
        <w:t>M2M Device</w:t>
      </w:r>
      <w:r w:rsidRPr="00357143">
        <w:t xml:space="preserve"> are assumed to be connected through the same Underlying Network.</w:t>
      </w:r>
    </w:p>
    <w:p w14:paraId="2D5CA4E0" w14:textId="77777777" w:rsidR="001A5C16" w:rsidRPr="00357143" w:rsidRDefault="001A5C16" w:rsidP="001A5C16">
      <w:pPr>
        <w:pStyle w:val="NF"/>
      </w:pPr>
      <w:r w:rsidRPr="00357143">
        <w:t>NOTE 2:</w:t>
      </w:r>
      <w:r w:rsidRPr="00357143">
        <w:tab/>
        <w:t>The Device Triggering Handler is a functional entity that receives the device triggering request, and it is dependent on the Underlying Network. The Device Triggering Handler is out of scope of the present document.</w:t>
      </w:r>
    </w:p>
    <w:p w14:paraId="562DE42A" w14:textId="77777777" w:rsidR="001A5C16" w:rsidRPr="00357143" w:rsidRDefault="001A5C16" w:rsidP="001A5C16">
      <w:pPr>
        <w:pStyle w:val="NF"/>
      </w:pPr>
    </w:p>
    <w:p w14:paraId="39970157" w14:textId="77777777" w:rsidR="002401AF" w:rsidRPr="00357143" w:rsidRDefault="0011317B" w:rsidP="002401AF">
      <w:pPr>
        <w:pStyle w:val="TF"/>
      </w:pPr>
      <w:r w:rsidRPr="00357143">
        <w:t>Figure 8.</w:t>
      </w:r>
      <w:r w:rsidR="00D11027" w:rsidRPr="00357143">
        <w:rPr>
          <w:rFonts w:eastAsia="SimSun" w:hint="eastAsia"/>
          <w:lang w:eastAsia="zh-CN"/>
        </w:rPr>
        <w:t>3.3</w:t>
      </w:r>
      <w:r w:rsidRPr="00357143">
        <w:t>.2.</w:t>
      </w:r>
      <w:r w:rsidR="002401AF" w:rsidRPr="00357143">
        <w:t xml:space="preserve">1-1: </w:t>
      </w:r>
      <w:r w:rsidR="00BB343F">
        <w:rPr>
          <w:rFonts w:eastAsiaTheme="minorEastAsia" w:hint="eastAsia"/>
          <w:lang w:eastAsia="zh-CN"/>
        </w:rPr>
        <w:t xml:space="preserve">General </w:t>
      </w:r>
      <w:r w:rsidR="002401AF" w:rsidRPr="00357143">
        <w:t xml:space="preserve">Device Triggering general </w:t>
      </w:r>
      <w:r w:rsidR="00BB343F">
        <w:rPr>
          <w:rFonts w:eastAsiaTheme="minorEastAsia" w:hint="eastAsia"/>
          <w:lang w:eastAsia="zh-CN"/>
        </w:rPr>
        <w:t>Procedure</w:t>
      </w:r>
    </w:p>
    <w:p w14:paraId="711B3786" w14:textId="77777777" w:rsidR="002401AF" w:rsidRPr="00357143" w:rsidRDefault="002401AF" w:rsidP="002401AF">
      <w:pPr>
        <w:rPr>
          <w:b/>
        </w:rPr>
      </w:pPr>
      <w:r w:rsidRPr="00357143">
        <w:rPr>
          <w:b/>
        </w:rPr>
        <w:t>Pre-condition</w:t>
      </w:r>
    </w:p>
    <w:p w14:paraId="3C2E167A" w14:textId="77777777" w:rsidR="002401AF" w:rsidRPr="00654254" w:rsidRDefault="002401AF" w:rsidP="002401AF">
      <w:pPr>
        <w:rPr>
          <w:rFonts w:eastAsiaTheme="minorEastAsia"/>
          <w:lang w:eastAsia="zh-CN"/>
        </w:rPr>
      </w:pPr>
      <w:r w:rsidRPr="00357143">
        <w:t xml:space="preserve">The </w:t>
      </w:r>
      <w:r w:rsidR="00BF3736">
        <w:t>ASN/MN-</w:t>
      </w:r>
      <w:r w:rsidRPr="00357143">
        <w:t>CSE</w:t>
      </w:r>
      <w:r w:rsidR="00BF3736">
        <w:rPr>
          <w:rFonts w:eastAsiaTheme="minorEastAsia" w:hint="eastAsia"/>
          <w:lang w:eastAsia="zh-CN"/>
        </w:rPr>
        <w:t xml:space="preserve"> or </w:t>
      </w:r>
      <w:r w:rsidR="00BF3736">
        <w:rPr>
          <w:rFonts w:eastAsiaTheme="minorEastAsia"/>
          <w:lang w:eastAsia="zh-CN"/>
        </w:rPr>
        <w:t>A</w:t>
      </w:r>
      <w:r w:rsidR="00BF3736">
        <w:rPr>
          <w:rFonts w:eastAsiaTheme="minorEastAsia" w:hint="eastAsia"/>
          <w:lang w:eastAsia="zh-CN"/>
        </w:rPr>
        <w:t>DN-AE</w:t>
      </w:r>
      <w:r w:rsidRPr="00357143">
        <w:t xml:space="preserve"> which is the target of the device triggering </w:t>
      </w:r>
      <w:r w:rsidR="00891DB0">
        <w:rPr>
          <w:rFonts w:eastAsiaTheme="minorEastAsia" w:hint="eastAsia"/>
          <w:lang w:eastAsia="zh-CN"/>
        </w:rPr>
        <w:t>may</w:t>
      </w:r>
      <w:r w:rsidRPr="00357143">
        <w:t xml:space="preserve"> be registered with the IN-CSE</w:t>
      </w:r>
      <w:r w:rsidR="00BF3736">
        <w:t xml:space="preserve">, </w:t>
      </w:r>
      <w:r w:rsidR="00BF3736" w:rsidRPr="00E76A59">
        <w:t xml:space="preserve">or the IN-CSE </w:t>
      </w:r>
      <w:r w:rsidR="00B603A7">
        <w:rPr>
          <w:rFonts w:eastAsiaTheme="minorEastAsia" w:hint="eastAsia"/>
          <w:lang w:eastAsia="zh-CN"/>
        </w:rPr>
        <w:t>may be</w:t>
      </w:r>
      <w:r w:rsidR="00B603A7" w:rsidRPr="00E76A59">
        <w:t xml:space="preserve"> </w:t>
      </w:r>
      <w:r w:rsidR="00BF3736" w:rsidRPr="00E76A59">
        <w:t xml:space="preserve">provisioned </w:t>
      </w:r>
      <w:r w:rsidR="00B603A7">
        <w:rPr>
          <w:rFonts w:eastAsiaTheme="minorEastAsia" w:hint="eastAsia"/>
          <w:lang w:eastAsia="zh-CN"/>
        </w:rPr>
        <w:t>with</w:t>
      </w:r>
      <w:r w:rsidR="00BF3736" w:rsidRPr="00E76A59">
        <w:t xml:space="preserve"> the information necessary to send a trigg</w:t>
      </w:r>
      <w:r w:rsidR="00654254">
        <w:t>er to the ASN/MN-CSE or ADN-AE</w:t>
      </w:r>
      <w:r w:rsidR="00B603A7">
        <w:t>, or an AE can provide the necessary information to the IN-CSE via an AE device trigger request</w:t>
      </w:r>
      <w:r w:rsidR="00654254">
        <w:t>.</w:t>
      </w:r>
    </w:p>
    <w:p w14:paraId="4F211778" w14:textId="77777777" w:rsidR="002401AF" w:rsidRPr="00BF3736" w:rsidRDefault="002401AF" w:rsidP="002401AF">
      <w:pPr>
        <w:rPr>
          <w:rFonts w:eastAsiaTheme="minorEastAsia"/>
          <w:b/>
          <w:lang w:eastAsia="zh-CN"/>
        </w:rPr>
      </w:pPr>
      <w:r w:rsidRPr="00357143">
        <w:rPr>
          <w:b/>
        </w:rPr>
        <w:t>Step-1</w:t>
      </w:r>
      <w:r w:rsidR="00083DB2" w:rsidRPr="00357143">
        <w:rPr>
          <w:b/>
        </w:rPr>
        <w:t xml:space="preserve"> (Optional)</w:t>
      </w:r>
      <w:r w:rsidRPr="00357143">
        <w:rPr>
          <w:b/>
        </w:rPr>
        <w:t xml:space="preserve">: Request to </w:t>
      </w:r>
      <w:r w:rsidR="00BF3736">
        <w:rPr>
          <w:rFonts w:eastAsiaTheme="minorEastAsia" w:hint="eastAsia"/>
          <w:b/>
          <w:lang w:eastAsia="zh-CN"/>
        </w:rPr>
        <w:t xml:space="preserve">the </w:t>
      </w:r>
      <w:r w:rsidRPr="00357143">
        <w:rPr>
          <w:b/>
        </w:rPr>
        <w:t>targeted ASN/MN-CSE</w:t>
      </w:r>
      <w:r w:rsidR="00BF3736">
        <w:rPr>
          <w:rFonts w:eastAsiaTheme="minorEastAsia" w:hint="eastAsia"/>
          <w:b/>
          <w:lang w:eastAsia="zh-CN"/>
        </w:rPr>
        <w:t xml:space="preserve"> </w:t>
      </w:r>
      <w:r w:rsidR="00BF3736">
        <w:rPr>
          <w:b/>
        </w:rPr>
        <w:t xml:space="preserve">or </w:t>
      </w:r>
      <w:r w:rsidR="00BF3736" w:rsidRPr="00A753E8">
        <w:rPr>
          <w:b/>
        </w:rPr>
        <w:t>ADN-AE</w:t>
      </w:r>
    </w:p>
    <w:p w14:paraId="438E2591" w14:textId="77777777" w:rsidR="00CC76EC" w:rsidRDefault="00CC76EC" w:rsidP="00CC76EC">
      <w:r>
        <w:t>An</w:t>
      </w:r>
      <w:r w:rsidRPr="00357143">
        <w:t xml:space="preserve"> </w:t>
      </w:r>
      <w:r>
        <w:t>AE</w:t>
      </w:r>
      <w:r w:rsidRPr="00357143">
        <w:t xml:space="preserve"> </w:t>
      </w:r>
      <w:r>
        <w:t>may issue a device trigger request to an</w:t>
      </w:r>
      <w:r w:rsidRPr="00224D4D">
        <w:t xml:space="preserve"> </w:t>
      </w:r>
      <w:r w:rsidRPr="00357143">
        <w:t>ASN/MN-CSE</w:t>
      </w:r>
      <w:r w:rsidRPr="00CA148D">
        <w:rPr>
          <w:rFonts w:hint="eastAsia"/>
          <w:lang w:eastAsia="zh-CN"/>
        </w:rPr>
        <w:t xml:space="preserve"> or </w:t>
      </w:r>
      <w:r w:rsidRPr="00CA148D">
        <w:rPr>
          <w:lang w:eastAsia="zh-CN"/>
        </w:rPr>
        <w:t>A</w:t>
      </w:r>
      <w:r w:rsidRPr="00CA148D">
        <w:rPr>
          <w:rFonts w:hint="eastAsia"/>
          <w:lang w:eastAsia="zh-CN"/>
        </w:rPr>
        <w:t>DN-AE</w:t>
      </w:r>
      <w:r>
        <w:rPr>
          <w:lang w:eastAsia="zh-CN"/>
        </w:rPr>
        <w:t xml:space="preserve"> by creating or updating a &lt;</w:t>
      </w:r>
      <w:r w:rsidRPr="00D218B6">
        <w:rPr>
          <w:i/>
          <w:lang w:eastAsia="zh-CN"/>
        </w:rPr>
        <w:t>triggerRequest</w:t>
      </w:r>
      <w:r>
        <w:rPr>
          <w:lang w:eastAsia="zh-CN"/>
        </w:rPr>
        <w:t xml:space="preserve">&gt; resource hosted on an IN-CSE. Alternatively, an IN-CSE may initiate a device trigger request to an </w:t>
      </w:r>
      <w:r w:rsidRPr="00357143">
        <w:t>ASN/MN-CSE</w:t>
      </w:r>
      <w:r w:rsidRPr="00CA148D">
        <w:rPr>
          <w:rFonts w:hint="eastAsia"/>
          <w:lang w:eastAsia="zh-CN"/>
        </w:rPr>
        <w:t xml:space="preserve"> or </w:t>
      </w:r>
      <w:r w:rsidRPr="00CA148D">
        <w:rPr>
          <w:lang w:eastAsia="zh-CN"/>
        </w:rPr>
        <w:t>A</w:t>
      </w:r>
      <w:r w:rsidRPr="00CA148D">
        <w:rPr>
          <w:rFonts w:hint="eastAsia"/>
          <w:lang w:eastAsia="zh-CN"/>
        </w:rPr>
        <w:t>DN-AE</w:t>
      </w:r>
      <w:r>
        <w:rPr>
          <w:lang w:eastAsia="zh-CN"/>
        </w:rPr>
        <w:t>.  For example, if an IN-CSE receives an AE</w:t>
      </w:r>
      <w:r w:rsidRPr="00357143">
        <w:t xml:space="preserve"> request to perform </w:t>
      </w:r>
      <w:r>
        <w:t>a</w:t>
      </w:r>
      <w:r w:rsidRPr="00357143">
        <w:t xml:space="preserve"> CRUD operation</w:t>
      </w:r>
      <w:r w:rsidRPr="00BF3736">
        <w:rPr>
          <w:b/>
        </w:rPr>
        <w:t xml:space="preserve"> </w:t>
      </w:r>
      <w:r>
        <w:t>targeting</w:t>
      </w:r>
      <w:r w:rsidRPr="00357143">
        <w:t xml:space="preserve"> </w:t>
      </w:r>
      <w:r>
        <w:t>an</w:t>
      </w:r>
      <w:r w:rsidRPr="00357143">
        <w:t xml:space="preserve"> ASN/MN-CSE</w:t>
      </w:r>
      <w:r w:rsidRPr="004074D5">
        <w:rPr>
          <w:rFonts w:hint="eastAsia"/>
          <w:lang w:eastAsia="zh-CN"/>
        </w:rPr>
        <w:t xml:space="preserve"> or </w:t>
      </w:r>
      <w:r w:rsidRPr="004074D5">
        <w:rPr>
          <w:lang w:eastAsia="zh-CN"/>
        </w:rPr>
        <w:t>A</w:t>
      </w:r>
      <w:r w:rsidRPr="004074D5">
        <w:rPr>
          <w:rFonts w:hint="eastAsia"/>
          <w:lang w:eastAsia="zh-CN"/>
        </w:rPr>
        <w:t>DN-AE</w:t>
      </w:r>
      <w:r w:rsidRPr="004074D5">
        <w:rPr>
          <w:lang w:eastAsia="zh-CN"/>
        </w:rPr>
        <w:t xml:space="preserve"> </w:t>
      </w:r>
      <w:r>
        <w:rPr>
          <w:lang w:eastAsia="zh-CN"/>
        </w:rPr>
        <w:t xml:space="preserve">that is not reachable by the IN-CSE, the IN-CSE may generate a trigger request.  </w:t>
      </w:r>
    </w:p>
    <w:p w14:paraId="3F4416C0" w14:textId="77777777" w:rsidR="00CC76EC" w:rsidRDefault="00CC76EC" w:rsidP="00CC76EC"/>
    <w:p w14:paraId="32298CE2" w14:textId="77777777" w:rsidR="00CC76EC" w:rsidRPr="00357143" w:rsidRDefault="00CC76EC" w:rsidP="00CC76EC">
      <w:pPr>
        <w:keepNext/>
        <w:keepLines/>
        <w:rPr>
          <w:b/>
        </w:rPr>
      </w:pPr>
      <w:r w:rsidRPr="00357143">
        <w:rPr>
          <w:b/>
        </w:rPr>
        <w:t xml:space="preserve">Step-2: </w:t>
      </w:r>
      <w:r>
        <w:rPr>
          <w:b/>
        </w:rPr>
        <w:t>Determine if Device Triggering is required</w:t>
      </w:r>
    </w:p>
    <w:p w14:paraId="7F0E785D" w14:textId="77777777" w:rsidR="00CC76EC" w:rsidRDefault="00CC76EC" w:rsidP="00CC76EC">
      <w:pPr>
        <w:rPr>
          <w:lang w:eastAsia="zh-CN"/>
        </w:rPr>
      </w:pPr>
      <w:r w:rsidRPr="00357143">
        <w:t xml:space="preserve">The IN-CSE </w:t>
      </w:r>
      <w:r>
        <w:t xml:space="preserve">determines whether or not to send a device trigger to the targeted </w:t>
      </w:r>
      <w:r w:rsidRPr="00357143">
        <w:t>ASN/MN-CSE</w:t>
      </w:r>
      <w:r w:rsidRPr="00CA148D">
        <w:rPr>
          <w:rFonts w:hint="eastAsia"/>
          <w:lang w:eastAsia="zh-CN"/>
        </w:rPr>
        <w:t xml:space="preserve"> or </w:t>
      </w:r>
      <w:r w:rsidRPr="00CA148D">
        <w:rPr>
          <w:lang w:eastAsia="zh-CN"/>
        </w:rPr>
        <w:t>A</w:t>
      </w:r>
      <w:r w:rsidRPr="00CA148D">
        <w:rPr>
          <w:rFonts w:hint="eastAsia"/>
          <w:lang w:eastAsia="zh-CN"/>
        </w:rPr>
        <w:t>DN-AE</w:t>
      </w:r>
      <w:r>
        <w:rPr>
          <w:lang w:eastAsia="zh-CN"/>
        </w:rPr>
        <w:t xml:space="preserve"> by performing the following </w:t>
      </w:r>
      <w:r w:rsidRPr="00357143">
        <w:t>ASN/MN-CSE</w:t>
      </w:r>
      <w:r w:rsidRPr="00CA148D">
        <w:rPr>
          <w:rFonts w:hint="eastAsia"/>
          <w:lang w:eastAsia="zh-CN"/>
        </w:rPr>
        <w:t xml:space="preserve"> or </w:t>
      </w:r>
      <w:r w:rsidRPr="00CA148D">
        <w:rPr>
          <w:lang w:eastAsia="zh-CN"/>
        </w:rPr>
        <w:t>A</w:t>
      </w:r>
      <w:r w:rsidRPr="00CA148D">
        <w:rPr>
          <w:rFonts w:hint="eastAsia"/>
          <w:lang w:eastAsia="zh-CN"/>
        </w:rPr>
        <w:t>DN-AE</w:t>
      </w:r>
      <w:r>
        <w:rPr>
          <w:lang w:eastAsia="zh-CN"/>
        </w:rPr>
        <w:t xml:space="preserve"> registration and trigger enable checks.  </w:t>
      </w:r>
    </w:p>
    <w:p w14:paraId="692C85D0" w14:textId="77777777" w:rsidR="00CC76EC" w:rsidRDefault="00CC76EC" w:rsidP="00060623">
      <w:pPr>
        <w:numPr>
          <w:ilvl w:val="0"/>
          <w:numId w:val="74"/>
        </w:numPr>
        <w:rPr>
          <w:lang w:eastAsia="zh-CN"/>
        </w:rPr>
      </w:pPr>
      <w:r>
        <w:rPr>
          <w:lang w:eastAsia="zh-CN"/>
        </w:rPr>
        <w:t xml:space="preserve">If the </w:t>
      </w:r>
      <w:r w:rsidRPr="00357143">
        <w:t>ASN/MN-CSE</w:t>
      </w:r>
      <w:r w:rsidRPr="00641EB6">
        <w:rPr>
          <w:rFonts w:hint="eastAsia"/>
          <w:lang w:eastAsia="zh-CN"/>
        </w:rPr>
        <w:t xml:space="preserve"> or </w:t>
      </w:r>
      <w:r w:rsidRPr="00641EB6">
        <w:rPr>
          <w:lang w:eastAsia="zh-CN"/>
        </w:rPr>
        <w:t>A</w:t>
      </w:r>
      <w:r w:rsidRPr="00641EB6">
        <w:rPr>
          <w:rFonts w:hint="eastAsia"/>
          <w:lang w:eastAsia="zh-CN"/>
        </w:rPr>
        <w:t>DN-AE</w:t>
      </w:r>
      <w:r w:rsidRPr="00641EB6">
        <w:rPr>
          <w:lang w:eastAsia="zh-CN"/>
        </w:rPr>
        <w:t xml:space="preserve"> is </w:t>
      </w:r>
      <w:r>
        <w:rPr>
          <w:lang w:eastAsia="zh-CN"/>
        </w:rPr>
        <w:t xml:space="preserve">not </w:t>
      </w:r>
      <w:r w:rsidRPr="00641EB6">
        <w:rPr>
          <w:lang w:eastAsia="zh-CN"/>
        </w:rPr>
        <w:t xml:space="preserve">registered </w:t>
      </w:r>
      <w:r w:rsidRPr="00CD28C4">
        <w:rPr>
          <w:lang w:eastAsia="zh-CN"/>
        </w:rPr>
        <w:t>to the IN-CSE</w:t>
      </w:r>
      <w:r>
        <w:rPr>
          <w:lang w:eastAsia="zh-CN"/>
        </w:rPr>
        <w:t xml:space="preserve"> and the purpose of the trigger is to have the </w:t>
      </w:r>
      <w:r w:rsidRPr="00357143">
        <w:t>ASN/MN-CSE</w:t>
      </w:r>
      <w:r w:rsidRPr="00CA148D">
        <w:rPr>
          <w:rFonts w:hint="eastAsia"/>
          <w:lang w:eastAsia="zh-CN"/>
        </w:rPr>
        <w:t xml:space="preserve"> or </w:t>
      </w:r>
      <w:r w:rsidRPr="00CA148D">
        <w:rPr>
          <w:lang w:eastAsia="zh-CN"/>
        </w:rPr>
        <w:t>A</w:t>
      </w:r>
      <w:r w:rsidRPr="00CA148D">
        <w:rPr>
          <w:rFonts w:hint="eastAsia"/>
          <w:lang w:eastAsia="zh-CN"/>
        </w:rPr>
        <w:t>DN-AE</w:t>
      </w:r>
      <w:r>
        <w:rPr>
          <w:lang w:eastAsia="zh-CN"/>
        </w:rPr>
        <w:t xml:space="preserve"> register to the IN-CSE or enrol to a MEF, then the IN-CSE sends a trigger request without checking whether trigger functionality is enabled for the </w:t>
      </w:r>
      <w:r w:rsidRPr="00357143">
        <w:t>ASN/MN-CSE</w:t>
      </w:r>
      <w:r w:rsidRPr="00CA148D">
        <w:rPr>
          <w:rFonts w:hint="eastAsia"/>
          <w:lang w:eastAsia="zh-CN"/>
        </w:rPr>
        <w:t xml:space="preserve"> or </w:t>
      </w:r>
      <w:r w:rsidRPr="00CA148D">
        <w:rPr>
          <w:lang w:eastAsia="zh-CN"/>
        </w:rPr>
        <w:t>A</w:t>
      </w:r>
      <w:r w:rsidRPr="00CA148D">
        <w:rPr>
          <w:rFonts w:hint="eastAsia"/>
          <w:lang w:eastAsia="zh-CN"/>
        </w:rPr>
        <w:t>DN-AE</w:t>
      </w:r>
      <w:r>
        <w:rPr>
          <w:lang w:eastAsia="zh-CN"/>
        </w:rPr>
        <w:t xml:space="preserve">.  If the </w:t>
      </w:r>
      <w:r w:rsidRPr="00357143">
        <w:t>ASN/MN-CSE</w:t>
      </w:r>
      <w:r w:rsidRPr="00641EB6">
        <w:rPr>
          <w:rFonts w:hint="eastAsia"/>
          <w:lang w:eastAsia="zh-CN"/>
        </w:rPr>
        <w:t xml:space="preserve"> or </w:t>
      </w:r>
      <w:r w:rsidRPr="00641EB6">
        <w:rPr>
          <w:lang w:eastAsia="zh-CN"/>
        </w:rPr>
        <w:t>A</w:t>
      </w:r>
      <w:r w:rsidRPr="00641EB6">
        <w:rPr>
          <w:rFonts w:hint="eastAsia"/>
          <w:lang w:eastAsia="zh-CN"/>
        </w:rPr>
        <w:t>DN-AE</w:t>
      </w:r>
      <w:r w:rsidRPr="00641EB6">
        <w:rPr>
          <w:lang w:eastAsia="zh-CN"/>
        </w:rPr>
        <w:t xml:space="preserve"> is </w:t>
      </w:r>
      <w:r>
        <w:rPr>
          <w:lang w:eastAsia="zh-CN"/>
        </w:rPr>
        <w:t xml:space="preserve">already </w:t>
      </w:r>
      <w:r w:rsidRPr="00641EB6">
        <w:rPr>
          <w:lang w:eastAsia="zh-CN"/>
        </w:rPr>
        <w:t>registered</w:t>
      </w:r>
      <w:r>
        <w:rPr>
          <w:lang w:eastAsia="zh-CN"/>
        </w:rPr>
        <w:t xml:space="preserve"> and the purpose of the trigger is to have the </w:t>
      </w:r>
      <w:r w:rsidRPr="00357143">
        <w:t>ASN/MN-CSE</w:t>
      </w:r>
      <w:r w:rsidRPr="00CA148D">
        <w:rPr>
          <w:rFonts w:hint="eastAsia"/>
          <w:lang w:eastAsia="zh-CN"/>
        </w:rPr>
        <w:t xml:space="preserve"> or </w:t>
      </w:r>
      <w:r w:rsidRPr="00CA148D">
        <w:rPr>
          <w:lang w:eastAsia="zh-CN"/>
        </w:rPr>
        <w:t>A</w:t>
      </w:r>
      <w:r w:rsidRPr="00CA148D">
        <w:rPr>
          <w:rFonts w:hint="eastAsia"/>
          <w:lang w:eastAsia="zh-CN"/>
        </w:rPr>
        <w:t>DN-AE</w:t>
      </w:r>
      <w:r>
        <w:rPr>
          <w:lang w:eastAsia="zh-CN"/>
        </w:rPr>
        <w:t xml:space="preserve"> register to the IN-CSE or enrol to a MEF, then the IN-CSE shall not send a trigger request.</w:t>
      </w:r>
    </w:p>
    <w:p w14:paraId="6C166A7B" w14:textId="77777777" w:rsidR="00CC76EC" w:rsidRPr="00F313ED" w:rsidRDefault="00CC76EC" w:rsidP="00060623">
      <w:pPr>
        <w:numPr>
          <w:ilvl w:val="0"/>
          <w:numId w:val="74"/>
        </w:numPr>
        <w:rPr>
          <w:lang w:eastAsia="zh-CN"/>
        </w:rPr>
      </w:pPr>
      <w:r w:rsidRPr="00F313ED">
        <w:rPr>
          <w:lang w:eastAsia="zh-CN"/>
        </w:rPr>
        <w:t xml:space="preserve">If the purpose of the trigger is to have the </w:t>
      </w:r>
      <w:r w:rsidRPr="00357143">
        <w:t>ASN/MN-CSE</w:t>
      </w:r>
      <w:r w:rsidRPr="00F313ED">
        <w:rPr>
          <w:rFonts w:hint="eastAsia"/>
          <w:lang w:eastAsia="zh-CN"/>
        </w:rPr>
        <w:t xml:space="preserve"> or </w:t>
      </w:r>
      <w:r w:rsidRPr="00F313ED">
        <w:rPr>
          <w:lang w:eastAsia="zh-CN"/>
        </w:rPr>
        <w:t>A</w:t>
      </w:r>
      <w:r w:rsidRPr="00F313ED">
        <w:rPr>
          <w:rFonts w:hint="eastAsia"/>
          <w:lang w:eastAsia="zh-CN"/>
        </w:rPr>
        <w:t>DN-AE</w:t>
      </w:r>
      <w:r w:rsidRPr="00F313ED">
        <w:rPr>
          <w:lang w:eastAsia="zh-CN"/>
        </w:rPr>
        <w:t xml:space="preserve"> establish a connection, update its PoA, or perform a CRUD operation, then the IN-CSE </w:t>
      </w:r>
      <w:r>
        <w:rPr>
          <w:lang w:eastAsia="zh-CN"/>
        </w:rPr>
        <w:t xml:space="preserve">shall </w:t>
      </w:r>
      <w:r w:rsidRPr="00F313ED">
        <w:rPr>
          <w:lang w:eastAsia="zh-CN"/>
        </w:rPr>
        <w:t xml:space="preserve">first checks whether the </w:t>
      </w:r>
      <w:r w:rsidRPr="00357143">
        <w:t>ASN/MN-CSE</w:t>
      </w:r>
      <w:r w:rsidRPr="00F313ED">
        <w:rPr>
          <w:rFonts w:hint="eastAsia"/>
          <w:lang w:eastAsia="zh-CN"/>
        </w:rPr>
        <w:t xml:space="preserve"> or </w:t>
      </w:r>
      <w:r w:rsidRPr="00F313ED">
        <w:rPr>
          <w:lang w:eastAsia="zh-CN"/>
        </w:rPr>
        <w:t>A</w:t>
      </w:r>
      <w:r w:rsidRPr="00F313ED">
        <w:rPr>
          <w:rFonts w:hint="eastAsia"/>
          <w:lang w:eastAsia="zh-CN"/>
        </w:rPr>
        <w:t>DN-AE</w:t>
      </w:r>
      <w:r w:rsidRPr="00F313ED">
        <w:rPr>
          <w:lang w:eastAsia="zh-CN"/>
        </w:rPr>
        <w:t xml:space="preserve"> is registered to the IN-CSE.  If the </w:t>
      </w:r>
      <w:r w:rsidRPr="00357143">
        <w:t>ASN/MN-CSE</w:t>
      </w:r>
      <w:r w:rsidRPr="00F313ED">
        <w:rPr>
          <w:rFonts w:hint="eastAsia"/>
          <w:lang w:eastAsia="zh-CN"/>
        </w:rPr>
        <w:t xml:space="preserve"> or </w:t>
      </w:r>
      <w:r w:rsidRPr="00F313ED">
        <w:rPr>
          <w:lang w:eastAsia="zh-CN"/>
        </w:rPr>
        <w:t>A</w:t>
      </w:r>
      <w:r w:rsidRPr="00F313ED">
        <w:rPr>
          <w:rFonts w:hint="eastAsia"/>
          <w:lang w:eastAsia="zh-CN"/>
        </w:rPr>
        <w:t>DN-AE</w:t>
      </w:r>
      <w:r w:rsidRPr="00F313ED">
        <w:rPr>
          <w:lang w:eastAsia="zh-CN"/>
        </w:rPr>
        <w:t xml:space="preserve"> is not registered, then the IN-CSE </w:t>
      </w:r>
      <w:r>
        <w:rPr>
          <w:lang w:eastAsia="zh-CN"/>
        </w:rPr>
        <w:t>shall</w:t>
      </w:r>
      <w:r w:rsidRPr="00F313ED">
        <w:rPr>
          <w:lang w:eastAsia="zh-CN"/>
        </w:rPr>
        <w:t xml:space="preserve"> not perform the trigger. If registered, the IN-CSE </w:t>
      </w:r>
      <w:r>
        <w:rPr>
          <w:lang w:eastAsia="zh-CN"/>
        </w:rPr>
        <w:t xml:space="preserve">shall check </w:t>
      </w:r>
      <w:r w:rsidRPr="00F313ED">
        <w:rPr>
          <w:lang w:eastAsia="zh-CN"/>
        </w:rPr>
        <w:t xml:space="preserve">whether the </w:t>
      </w:r>
      <w:r w:rsidRPr="00F313ED">
        <w:rPr>
          <w:i/>
        </w:rPr>
        <w:t>triggerEnable</w:t>
      </w:r>
      <w:r>
        <w:t xml:space="preserve"> attribute of the corresponding </w:t>
      </w:r>
      <w:r w:rsidRPr="00357143">
        <w:t>ASN/MN-CSE</w:t>
      </w:r>
      <w:r w:rsidRPr="00F313ED">
        <w:rPr>
          <w:lang w:eastAsia="zh-CN"/>
        </w:rPr>
        <w:t xml:space="preserve">’s </w:t>
      </w:r>
      <w:r>
        <w:t>&lt;</w:t>
      </w:r>
      <w:r w:rsidRPr="00F313ED">
        <w:rPr>
          <w:i/>
        </w:rPr>
        <w:t>remoteCSE</w:t>
      </w:r>
      <w:r>
        <w:t>&gt; or ADN-AE’s &lt;</w:t>
      </w:r>
      <w:r w:rsidRPr="00F313ED">
        <w:rPr>
          <w:i/>
        </w:rPr>
        <w:t>AE</w:t>
      </w:r>
      <w:r>
        <w:t>&gt; resource is “TRUE”</w:t>
      </w:r>
      <w:r w:rsidRPr="00F313ED">
        <w:rPr>
          <w:lang w:eastAsia="zh-CN"/>
        </w:rPr>
        <w:t xml:space="preserve">.  </w:t>
      </w:r>
      <w:r>
        <w:t xml:space="preserve">If </w:t>
      </w:r>
      <w:r w:rsidRPr="00F313ED">
        <w:rPr>
          <w:i/>
        </w:rPr>
        <w:t>triggerEnable</w:t>
      </w:r>
      <w:r>
        <w:t xml:space="preserve"> is “TRUE” the IN-CSE shall send a trigger request to the </w:t>
      </w:r>
      <w:r w:rsidRPr="00357143">
        <w:t>ASN/MN-CSE</w:t>
      </w:r>
      <w:r w:rsidRPr="00F313ED">
        <w:rPr>
          <w:rFonts w:hint="eastAsia"/>
          <w:lang w:eastAsia="zh-CN"/>
        </w:rPr>
        <w:t xml:space="preserve"> or </w:t>
      </w:r>
      <w:r w:rsidRPr="00F313ED">
        <w:rPr>
          <w:lang w:eastAsia="zh-CN"/>
        </w:rPr>
        <w:t>A</w:t>
      </w:r>
      <w:r w:rsidRPr="00F313ED">
        <w:rPr>
          <w:rFonts w:hint="eastAsia"/>
          <w:lang w:eastAsia="zh-CN"/>
        </w:rPr>
        <w:t>DN-AE</w:t>
      </w:r>
      <w:r>
        <w:t xml:space="preserve">.  </w:t>
      </w:r>
      <w:r w:rsidRPr="00F313ED">
        <w:rPr>
          <w:lang w:eastAsia="zh-CN"/>
        </w:rPr>
        <w:t xml:space="preserve">    </w:t>
      </w:r>
      <w:r>
        <w:t xml:space="preserve"> </w:t>
      </w:r>
    </w:p>
    <w:p w14:paraId="32FFDC6E" w14:textId="77777777" w:rsidR="002401AF" w:rsidRPr="00357143" w:rsidRDefault="002401AF" w:rsidP="001C13B4">
      <w:pPr>
        <w:keepNext/>
        <w:keepLines/>
        <w:rPr>
          <w:b/>
        </w:rPr>
      </w:pPr>
      <w:r w:rsidRPr="00357143">
        <w:rPr>
          <w:b/>
        </w:rPr>
        <w:t>Step-</w:t>
      </w:r>
      <w:r w:rsidR="00CC76EC">
        <w:rPr>
          <w:rFonts w:eastAsiaTheme="minorEastAsia" w:hint="eastAsia"/>
          <w:b/>
          <w:lang w:eastAsia="zh-CN"/>
        </w:rPr>
        <w:t>3</w:t>
      </w:r>
      <w:r w:rsidRPr="00357143">
        <w:rPr>
          <w:b/>
        </w:rPr>
        <w:t>: Underlying network selection</w:t>
      </w:r>
    </w:p>
    <w:p w14:paraId="1CB84998" w14:textId="77777777" w:rsidR="002401AF" w:rsidRPr="00357143" w:rsidRDefault="00E73441" w:rsidP="002401AF">
      <w:r w:rsidRPr="00357143">
        <w:t>The IN-CSE selects the Underlying N</w:t>
      </w:r>
      <w:r w:rsidR="002401AF" w:rsidRPr="00357143">
        <w:t>etwork and the mechanism to deliver</w:t>
      </w:r>
      <w:r w:rsidRPr="00357143">
        <w:t xml:space="preserve"> the triggering request to the Underlying N</w:t>
      </w:r>
      <w:r w:rsidR="002401AF" w:rsidRPr="00357143">
        <w:t>etwork according to t</w:t>
      </w:r>
      <w:r w:rsidRPr="00357143">
        <w:t>he configuration for connected Underlying N</w:t>
      </w:r>
      <w:r w:rsidR="000D2739" w:rsidRPr="00357143">
        <w:t>etworks.</w:t>
      </w:r>
    </w:p>
    <w:p w14:paraId="64EC19B1" w14:textId="77777777" w:rsidR="002401AF" w:rsidRPr="00357143" w:rsidRDefault="002401AF" w:rsidP="002401AF">
      <w:r w:rsidRPr="00357143">
        <w:t xml:space="preserve">For </w:t>
      </w:r>
      <w:r w:rsidR="00A7745E" w:rsidRPr="00357143">
        <w:t>example,</w:t>
      </w:r>
      <w:r w:rsidRPr="00357143">
        <w:t xml:space="preserve"> for 3GPP access network IN-CSE </w:t>
      </w:r>
      <w:r w:rsidR="001C43D6">
        <w:rPr>
          <w:rFonts w:eastAsiaTheme="minorEastAsia" w:hint="eastAsia"/>
          <w:lang w:eastAsia="zh-CN"/>
        </w:rPr>
        <w:t>may</w:t>
      </w:r>
      <w:r w:rsidRPr="00357143">
        <w:t xml:space="preserve"> use Tsp</w:t>
      </w:r>
      <w:r w:rsidR="00814FF7" w:rsidRPr="00357143">
        <w:t xml:space="preserve">, </w:t>
      </w:r>
      <w:r w:rsidRPr="00357143">
        <w:t>Tsms and GSMA OneAPI</w:t>
      </w:r>
      <w:r w:rsidR="00C35420" w:rsidRPr="00357143">
        <w:t xml:space="preserve">; and for 3GPP2 access networks IN-CSE </w:t>
      </w:r>
      <w:r w:rsidR="001C43D6">
        <w:rPr>
          <w:rFonts w:eastAsiaTheme="minorEastAsia" w:hint="eastAsia"/>
          <w:lang w:eastAsia="zh-CN"/>
        </w:rPr>
        <w:t>may</w:t>
      </w:r>
      <w:r w:rsidR="00C35420" w:rsidRPr="00357143">
        <w:t xml:space="preserve"> use Tsp and SMS.</w:t>
      </w:r>
      <w:r w:rsidR="008C3BE6" w:rsidRPr="00357143">
        <w:t xml:space="preserve"> </w:t>
      </w:r>
      <w:r w:rsidR="00C35420" w:rsidRPr="00357143">
        <w:t xml:space="preserve">However </w:t>
      </w:r>
      <w:r w:rsidRPr="00357143">
        <w:t xml:space="preserve">the preferred mechanism </w:t>
      </w:r>
      <w:r w:rsidR="001D3E3E" w:rsidRPr="00357143">
        <w:t>is</w:t>
      </w:r>
      <w:r w:rsidRPr="00357143">
        <w:t xml:space="preserve"> Tsp.</w:t>
      </w:r>
    </w:p>
    <w:p w14:paraId="50A29476" w14:textId="77777777" w:rsidR="002401AF" w:rsidRPr="00357143" w:rsidRDefault="002401AF" w:rsidP="000D2739">
      <w:pPr>
        <w:keepNext/>
        <w:keepLines/>
        <w:rPr>
          <w:b/>
        </w:rPr>
      </w:pPr>
      <w:r w:rsidRPr="00357143">
        <w:rPr>
          <w:b/>
        </w:rPr>
        <w:t>Step-</w:t>
      </w:r>
      <w:r w:rsidR="00CC76EC">
        <w:rPr>
          <w:rFonts w:eastAsiaTheme="minorEastAsia" w:hint="eastAsia"/>
          <w:b/>
          <w:lang w:eastAsia="zh-CN"/>
        </w:rPr>
        <w:t>4</w:t>
      </w:r>
      <w:r w:rsidRPr="00357143">
        <w:rPr>
          <w:b/>
        </w:rPr>
        <w:t>: Device Triggering request</w:t>
      </w:r>
    </w:p>
    <w:p w14:paraId="082641B2" w14:textId="77777777" w:rsidR="002401AF" w:rsidRPr="00357143" w:rsidRDefault="002401AF" w:rsidP="002401AF">
      <w:r w:rsidRPr="00357143">
        <w:t>IN-CSE issues the device triggering request to t</w:t>
      </w:r>
      <w:r w:rsidR="000D2739" w:rsidRPr="00357143">
        <w:t>he selected Underlying Network.</w:t>
      </w:r>
    </w:p>
    <w:p w14:paraId="3EB30070" w14:textId="77777777" w:rsidR="002401AF" w:rsidRPr="00357143" w:rsidRDefault="000D2739" w:rsidP="000D2739">
      <w:pPr>
        <w:pStyle w:val="NO"/>
      </w:pPr>
      <w:r w:rsidRPr="00357143">
        <w:t>NOTE 1:</w:t>
      </w:r>
      <w:r w:rsidRPr="00357143">
        <w:tab/>
      </w:r>
      <w:r w:rsidR="002401AF" w:rsidRPr="00357143">
        <w:t xml:space="preserve">The Underlying Network dependent Device Triggering procedure </w:t>
      </w:r>
      <w:r w:rsidR="00A412A4" w:rsidRPr="00357143">
        <w:t>for 3GPP and 3GPP2 systems are</w:t>
      </w:r>
      <w:r w:rsidR="002401AF" w:rsidRPr="00357143">
        <w:t xml:space="preserve"> described in</w:t>
      </w:r>
      <w:r w:rsidRPr="00357143">
        <w:t xml:space="preserve"> </w:t>
      </w:r>
      <w:r w:rsidR="00D046A0">
        <w:t>[</w:t>
      </w:r>
      <w:r w:rsidR="006F711C">
        <w:rPr>
          <w:rFonts w:eastAsiaTheme="minorEastAsia" w:hint="eastAsia"/>
          <w:lang w:eastAsia="zh-CN"/>
        </w:rPr>
        <w:t>15</w:t>
      </w:r>
      <w:r w:rsidR="00D046A0">
        <w:t>]</w:t>
      </w:r>
      <w:r w:rsidR="00A412A4" w:rsidRPr="00357143">
        <w:t xml:space="preserve"> and Annex C respectively.</w:t>
      </w:r>
    </w:p>
    <w:p w14:paraId="74249A0F" w14:textId="77777777" w:rsidR="002401AF" w:rsidRPr="00357143" w:rsidRDefault="002401AF" w:rsidP="002401AF">
      <w:r w:rsidRPr="00357143">
        <w:t xml:space="preserve">Some information provided to the selected Underlying Network for performing device triggering </w:t>
      </w:r>
      <w:r w:rsidR="00A412A4" w:rsidRPr="00357143">
        <w:t>includes</w:t>
      </w:r>
      <w:r w:rsidRPr="00357143">
        <w:t>:</w:t>
      </w:r>
    </w:p>
    <w:p w14:paraId="3B371554" w14:textId="77777777" w:rsidR="002401AF" w:rsidRPr="00357143" w:rsidRDefault="002401AF" w:rsidP="002A3560">
      <w:pPr>
        <w:pStyle w:val="B1"/>
      </w:pPr>
      <w:r w:rsidRPr="00357143">
        <w:t>M2M-Ext-ID associated with the target</w:t>
      </w:r>
      <w:r w:rsidR="00BF3736" w:rsidRPr="00F10F9F">
        <w:t xml:space="preserve"> </w:t>
      </w:r>
      <w:r w:rsidR="00BF3736">
        <w:t xml:space="preserve">ASN/MN-CSE or ADN-AE </w:t>
      </w:r>
      <w:r w:rsidRPr="00357143">
        <w:t xml:space="preserve">of the triggering request (see </w:t>
      </w:r>
      <w:r w:rsidR="000D2739" w:rsidRPr="00357143">
        <w:t>clause </w:t>
      </w:r>
      <w:r w:rsidRPr="00357143">
        <w:t>7.1.8).</w:t>
      </w:r>
    </w:p>
    <w:p w14:paraId="4B3A164D" w14:textId="77777777" w:rsidR="002401AF" w:rsidRPr="00357143" w:rsidRDefault="002401AF" w:rsidP="002A3560">
      <w:pPr>
        <w:pStyle w:val="B1"/>
      </w:pPr>
      <w:r w:rsidRPr="00357143">
        <w:t>Trigger-Recipient-ID associated with the</w:t>
      </w:r>
      <w:r w:rsidR="00BF3736" w:rsidRPr="00BF3736">
        <w:t xml:space="preserve"> </w:t>
      </w:r>
      <w:r w:rsidR="00BF3736" w:rsidRPr="00357143">
        <w:t>target</w:t>
      </w:r>
      <w:r w:rsidRPr="00357143">
        <w:t xml:space="preserve"> ASN/MN-CSE</w:t>
      </w:r>
      <w:r w:rsidR="00BF3736">
        <w:t xml:space="preserve"> or ADN-AE</w:t>
      </w:r>
      <w:r w:rsidRPr="00357143">
        <w:t xml:space="preserve"> (see </w:t>
      </w:r>
      <w:r w:rsidR="00F9460B" w:rsidRPr="00357143">
        <w:t>clause</w:t>
      </w:r>
      <w:r w:rsidRPr="00357143">
        <w:t xml:space="preserve"> </w:t>
      </w:r>
      <w:r w:rsidR="00FD1508" w:rsidRPr="00357143">
        <w:t>7.1.10</w:t>
      </w:r>
      <w:r w:rsidRPr="00357143">
        <w:t xml:space="preserve">). For </w:t>
      </w:r>
      <w:r w:rsidR="00A7745E" w:rsidRPr="00357143">
        <w:t>example,</w:t>
      </w:r>
      <w:r w:rsidRPr="00357143">
        <w:t xml:space="preserve"> when 3GPP Underlying Network is used this identifier could map to Application-Port-ID.</w:t>
      </w:r>
      <w:r w:rsidR="0020145C">
        <w:t xml:space="preserve"> If there are multiple ADN-AE’s on the node, then they shall</w:t>
      </w:r>
      <w:r w:rsidR="00F02CDD">
        <w:rPr>
          <w:rFonts w:eastAsiaTheme="minorEastAsia" w:hint="eastAsia"/>
          <w:lang w:eastAsia="zh-CN"/>
        </w:rPr>
        <w:t xml:space="preserve"> </w:t>
      </w:r>
      <w:r w:rsidR="0020145C">
        <w:t xml:space="preserve">use different </w:t>
      </w:r>
      <w:r w:rsidR="0020145C" w:rsidRPr="00357143">
        <w:t>Trigger-Recipient-</w:t>
      </w:r>
      <w:r w:rsidR="0020145C">
        <w:t>ID’s.</w:t>
      </w:r>
    </w:p>
    <w:p w14:paraId="0E765933" w14:textId="77777777" w:rsidR="008D628B" w:rsidRPr="00357143" w:rsidRDefault="008D628B" w:rsidP="002A3560">
      <w:pPr>
        <w:pStyle w:val="B1"/>
      </w:pPr>
      <w:r w:rsidRPr="00357143">
        <w:t>IN-CSE ID which could be used by the Underlying Network to authorize the IN-CSE for device triggering.</w:t>
      </w:r>
    </w:p>
    <w:p w14:paraId="6D48A91B" w14:textId="77777777" w:rsidR="000950DD" w:rsidRPr="00822AE0" w:rsidRDefault="000950DD" w:rsidP="000950DD">
      <w:pPr>
        <w:pStyle w:val="B1"/>
      </w:pPr>
      <w:r w:rsidRPr="00822AE0">
        <w:t xml:space="preserve">Optional Trigger Payload which includes a </w:t>
      </w:r>
      <w:r w:rsidRPr="00822AE0">
        <w:rPr>
          <w:i/>
        </w:rPr>
        <w:t>triggerPurpose</w:t>
      </w:r>
      <w:r w:rsidR="00BF3736">
        <w:rPr>
          <w:rFonts w:eastAsiaTheme="minorEastAsia" w:hint="eastAsia"/>
          <w:i/>
          <w:lang w:eastAsia="zh-CN"/>
        </w:rPr>
        <w:t>,</w:t>
      </w:r>
      <w:r w:rsidRPr="00822AE0">
        <w:t xml:space="preserve"> and  </w:t>
      </w:r>
      <w:r w:rsidR="0020145C" w:rsidRPr="0020145C">
        <w:t xml:space="preserve"> </w:t>
      </w:r>
      <w:r w:rsidR="0020145C" w:rsidRPr="007E2690">
        <w:t>additional payload</w:t>
      </w:r>
      <w:r w:rsidRPr="00822AE0">
        <w:t xml:space="preserve"> field</w:t>
      </w:r>
      <w:r w:rsidR="00BF3736">
        <w:rPr>
          <w:rFonts w:eastAsiaTheme="minorEastAsia" w:hint="eastAsia"/>
          <w:lang w:eastAsia="zh-CN"/>
        </w:rPr>
        <w:t>s</w:t>
      </w:r>
      <w:r w:rsidRPr="00822AE0">
        <w:t>.</w:t>
      </w:r>
    </w:p>
    <w:p w14:paraId="178C57C3" w14:textId="77777777" w:rsidR="00223920" w:rsidRDefault="000950DD" w:rsidP="00223920">
      <w:pPr>
        <w:pStyle w:val="NO"/>
        <w:numPr>
          <w:ilvl w:val="1"/>
          <w:numId w:val="1"/>
        </w:numPr>
      </w:pPr>
      <w:r w:rsidRPr="00822AE0">
        <w:t xml:space="preserve">The </w:t>
      </w:r>
      <w:r w:rsidRPr="00822AE0">
        <w:rPr>
          <w:i/>
        </w:rPr>
        <w:t xml:space="preserve">triggerPurpose </w:t>
      </w:r>
      <w:r w:rsidRPr="00822AE0">
        <w:t>field</w:t>
      </w:r>
      <w:r w:rsidRPr="00822AE0">
        <w:rPr>
          <w:i/>
        </w:rPr>
        <w:t xml:space="preserve"> </w:t>
      </w:r>
      <w:r w:rsidR="001C43D6">
        <w:rPr>
          <w:rFonts w:eastAsiaTheme="minorEastAsia" w:hint="eastAsia"/>
          <w:lang w:eastAsia="zh-CN"/>
        </w:rPr>
        <w:t>may</w:t>
      </w:r>
      <w:r w:rsidRPr="00822AE0">
        <w:t xml:space="preserve"> take the following values </w:t>
      </w:r>
    </w:p>
    <w:p w14:paraId="7E0F9D7E" w14:textId="77777777" w:rsidR="00223920" w:rsidRPr="00C229ED" w:rsidRDefault="000950DD" w:rsidP="00223920">
      <w:pPr>
        <w:pStyle w:val="NO"/>
        <w:numPr>
          <w:ilvl w:val="2"/>
          <w:numId w:val="1"/>
        </w:numPr>
      </w:pPr>
      <w:r w:rsidRPr="00822AE0">
        <w:t>establishConnection – The ASN/MN-CSE</w:t>
      </w:r>
      <w:r w:rsidR="00BF3736" w:rsidRPr="00BF3736">
        <w:rPr>
          <w:lang w:val="en-US"/>
        </w:rPr>
        <w:t xml:space="preserve"> </w:t>
      </w:r>
      <w:r w:rsidR="00BF3736" w:rsidRPr="00431D81">
        <w:rPr>
          <w:lang w:val="en-US"/>
        </w:rPr>
        <w:t>or ADN-AE</w:t>
      </w:r>
      <w:r w:rsidRPr="00822AE0">
        <w:t xml:space="preserve"> shall interpret this as a request to </w:t>
      </w:r>
      <w:r w:rsidR="00BF3736" w:rsidRPr="00431D81">
        <w:rPr>
          <w:lang w:val="en-US"/>
        </w:rPr>
        <w:t>establish a connection and, if</w:t>
      </w:r>
      <w:r w:rsidR="0020145C" w:rsidRPr="0020145C">
        <w:rPr>
          <w:lang w:val="en-US"/>
        </w:rPr>
        <w:t xml:space="preserve"> </w:t>
      </w:r>
      <w:r w:rsidR="0020145C">
        <w:rPr>
          <w:lang w:val="en-US"/>
        </w:rPr>
        <w:t>the address of the &lt;remoteCSE&gt; (</w:t>
      </w:r>
      <w:r w:rsidR="00BF3736" w:rsidRPr="00431D81">
        <w:rPr>
          <w:i/>
        </w:rPr>
        <w:t>triggerInfo</w:t>
      </w:r>
      <w:r w:rsidR="0020145C" w:rsidRPr="0020145C">
        <w:rPr>
          <w:i/>
          <w:lang w:val="en-US"/>
        </w:rPr>
        <w:t xml:space="preserve"> </w:t>
      </w:r>
      <w:r w:rsidR="0020145C">
        <w:rPr>
          <w:i/>
          <w:lang w:val="en-US"/>
        </w:rPr>
        <w:t>Address)</w:t>
      </w:r>
      <w:r w:rsidR="00BF3736" w:rsidRPr="00431D81">
        <w:t xml:space="preserve"> </w:t>
      </w:r>
      <w:r w:rsidR="00BF3736" w:rsidRPr="00431D81">
        <w:rPr>
          <w:lang w:val="en-US"/>
        </w:rPr>
        <w:t>is present</w:t>
      </w:r>
      <w:r w:rsidR="0020145C" w:rsidRPr="0020145C">
        <w:rPr>
          <w:lang w:val="en-US"/>
        </w:rPr>
        <w:t xml:space="preserve"> </w:t>
      </w:r>
      <w:r w:rsidR="0020145C">
        <w:rPr>
          <w:lang w:val="en-US"/>
        </w:rPr>
        <w:t>in the payload</w:t>
      </w:r>
      <w:r w:rsidR="00BF3736" w:rsidRPr="00431D81">
        <w:rPr>
          <w:i/>
        </w:rPr>
        <w:t>,</w:t>
      </w:r>
      <w:r w:rsidR="00BF3736">
        <w:rPr>
          <w:rFonts w:eastAsiaTheme="minorEastAsia" w:hint="eastAsia"/>
          <w:i/>
          <w:lang w:eastAsia="zh-CN"/>
        </w:rPr>
        <w:t xml:space="preserve"> </w:t>
      </w:r>
      <w:r w:rsidRPr="00822AE0">
        <w:t>refresh its PoA</w:t>
      </w:r>
    </w:p>
    <w:p w14:paraId="3819D9D1" w14:textId="77777777" w:rsidR="00C229ED" w:rsidRDefault="00C229ED" w:rsidP="00223920">
      <w:pPr>
        <w:pStyle w:val="NO"/>
        <w:numPr>
          <w:ilvl w:val="2"/>
          <w:numId w:val="1"/>
        </w:numPr>
      </w:pPr>
      <w:r>
        <w:rPr>
          <w:lang w:val="en-US"/>
        </w:rPr>
        <w:t>enrolment</w:t>
      </w:r>
      <w:r w:rsidRPr="00822AE0">
        <w:t>Request – The ASN/MN-CSE</w:t>
      </w:r>
      <w:r w:rsidRPr="00BF3736">
        <w:rPr>
          <w:lang w:val="en-US"/>
        </w:rPr>
        <w:t xml:space="preserve"> </w:t>
      </w:r>
      <w:r w:rsidRPr="00431D81">
        <w:rPr>
          <w:lang w:val="en-US"/>
        </w:rPr>
        <w:t>or ADN-AE</w:t>
      </w:r>
      <w:r w:rsidRPr="00822AE0">
        <w:t xml:space="preserve"> shall </w:t>
      </w:r>
      <w:r w:rsidRPr="007B1E92">
        <w:t>interpret</w:t>
      </w:r>
      <w:r w:rsidRPr="00822AE0">
        <w:t xml:space="preserve"> this as a request to </w:t>
      </w:r>
      <w:r>
        <w:rPr>
          <w:lang w:val="en-US"/>
        </w:rPr>
        <w:t>enroll with a MEF</w:t>
      </w:r>
      <w:r w:rsidRPr="00822AE0">
        <w:t>.</w:t>
      </w:r>
    </w:p>
    <w:p w14:paraId="52C60842" w14:textId="77777777" w:rsidR="00223920" w:rsidRDefault="000950DD" w:rsidP="00223920">
      <w:pPr>
        <w:pStyle w:val="NO"/>
        <w:numPr>
          <w:ilvl w:val="2"/>
          <w:numId w:val="1"/>
        </w:numPr>
      </w:pPr>
      <w:r w:rsidRPr="00822AE0">
        <w:t>registrationRequest – The ASN/MN-CSE</w:t>
      </w:r>
      <w:r w:rsidR="00BF3736" w:rsidRPr="00BF3736">
        <w:rPr>
          <w:lang w:val="en-US"/>
        </w:rPr>
        <w:t xml:space="preserve"> </w:t>
      </w:r>
      <w:r w:rsidR="00BF3736" w:rsidRPr="00431D81">
        <w:rPr>
          <w:lang w:val="en-US"/>
        </w:rPr>
        <w:t>or ADN-AE</w:t>
      </w:r>
      <w:r w:rsidRPr="00822AE0">
        <w:t xml:space="preserve"> shall </w:t>
      </w:r>
      <w:r w:rsidR="00D046A0" w:rsidRPr="007B1E92">
        <w:t>interpret</w:t>
      </w:r>
      <w:r w:rsidRPr="00822AE0">
        <w:t xml:space="preserve"> this as a request to register with a MN/IN-CSE.</w:t>
      </w:r>
    </w:p>
    <w:p w14:paraId="1237A3F2" w14:textId="77777777" w:rsidR="00223920" w:rsidRDefault="000950DD" w:rsidP="00223920">
      <w:pPr>
        <w:pStyle w:val="NO"/>
        <w:numPr>
          <w:ilvl w:val="2"/>
          <w:numId w:val="1"/>
        </w:numPr>
      </w:pPr>
      <w:r w:rsidRPr="00822AE0">
        <w:t>executeCRUD – The ASN/MN-CSE</w:t>
      </w:r>
      <w:r w:rsidR="00BF3736" w:rsidRPr="00BF3736">
        <w:rPr>
          <w:lang w:val="en-US"/>
        </w:rPr>
        <w:t xml:space="preserve"> </w:t>
      </w:r>
      <w:r w:rsidR="00BF3736" w:rsidRPr="00431D81">
        <w:rPr>
          <w:lang w:val="en-US"/>
        </w:rPr>
        <w:t>or ADN-AE</w:t>
      </w:r>
      <w:r w:rsidRPr="00822AE0">
        <w:t xml:space="preserve"> shall </w:t>
      </w:r>
      <w:r w:rsidR="0020145C" w:rsidRPr="00822AE0">
        <w:t>interpret</w:t>
      </w:r>
      <w:r w:rsidRPr="00822AE0">
        <w:t xml:space="preserve"> this as a request to execute a particular CRUD operation.</w:t>
      </w:r>
      <w:r w:rsidR="0020145C" w:rsidRPr="0020145C">
        <w:rPr>
          <w:lang w:val="en-US"/>
        </w:rPr>
        <w:t xml:space="preserve"> </w:t>
      </w:r>
      <w:r w:rsidR="0020145C" w:rsidRPr="0068772D">
        <w:rPr>
          <w:lang w:val="en-US"/>
        </w:rPr>
        <w:t xml:space="preserve">When the trigger recipient is an ASN/MN-CSE, the payload </w:t>
      </w:r>
      <w:r w:rsidR="0020145C">
        <w:rPr>
          <w:lang w:val="en-US"/>
        </w:rPr>
        <w:t xml:space="preserve">shall </w:t>
      </w:r>
      <w:r w:rsidR="0020145C" w:rsidRPr="0068772D">
        <w:rPr>
          <w:lang w:val="en-US"/>
        </w:rPr>
        <w:t>indicate which Registree AE of the ASN/MN-CSE is being asked to perform the CRUD operation.  The MN/ASN-CSE checks the &lt;AE&gt; resource corresponding to the AE-ID of the ASN/MN-AE that was provided in the trigger payload.  It checks if there is a &lt;subscription&gt; to the &lt;AE&gt; resource.  It then checks if the eventType attribute of the &lt;subscription&gt; resource indicated that the subscription is for a trigger.  If yes, then the MN/ASN-CSE creates the notification and includes the trigger payload in the content of the notification.  The notification is sent to the AE and the AE creates a new CRUD request to the IN-CSE as a result of the trigger.  It is assumed that an AE, who is targeted with this type of trigger has subscribed to its &lt;AE&gt; resource and is provisioned to know how to interpret the payload content.</w:t>
      </w:r>
      <w:r w:rsidR="00A7745E">
        <w:rPr>
          <w:lang w:val="en-US"/>
        </w:rPr>
        <w:t xml:space="preserve"> </w:t>
      </w:r>
      <w:r w:rsidR="0020145C" w:rsidRPr="0068772D">
        <w:rPr>
          <w:lang w:val="en-US"/>
        </w:rPr>
        <w:t>The CRUD operation shall be performed by the Registree AE as governed by rules and constrains detailed in Note 5</w:t>
      </w:r>
      <w:r w:rsidR="0020145C">
        <w:rPr>
          <w:rFonts w:eastAsiaTheme="minorEastAsia" w:hint="eastAsia"/>
          <w:lang w:val="en-US" w:eastAsia="zh-CN"/>
        </w:rPr>
        <w:t>.</w:t>
      </w:r>
      <w:r w:rsidR="001C43D6" w:rsidRPr="0000447A">
        <w:t xml:space="preserve"> </w:t>
      </w:r>
      <w:r w:rsidR="001C43D6">
        <w:rPr>
          <w:lang w:val="en-US"/>
        </w:rPr>
        <w:t>When the trigger payload indicates that an ASN/MN-</w:t>
      </w:r>
      <w:r w:rsidR="001C43D6" w:rsidRPr="0068772D">
        <w:rPr>
          <w:lang w:val="en-US"/>
        </w:rPr>
        <w:t xml:space="preserve">AE </w:t>
      </w:r>
      <w:r w:rsidR="001C43D6">
        <w:rPr>
          <w:lang w:val="en-US"/>
        </w:rPr>
        <w:t>is being asked to perform a CRUD operation, its Registrar</w:t>
      </w:r>
      <w:r w:rsidR="001C43D6">
        <w:t xml:space="preserve">SN/MN-CSE </w:t>
      </w:r>
      <w:r w:rsidR="001C43D6">
        <w:rPr>
          <w:lang w:val="en-US"/>
        </w:rPr>
        <w:t xml:space="preserve">may </w:t>
      </w:r>
      <w:r w:rsidR="001C43D6">
        <w:t xml:space="preserve">establish </w:t>
      </w:r>
      <w:r w:rsidR="001C43D6">
        <w:rPr>
          <w:lang w:val="en-US"/>
        </w:rPr>
        <w:t xml:space="preserve">connectivity with the IN-CSE immediately or it may postpone establishing connectivity with the IN-CSE until </w:t>
      </w:r>
      <w:r w:rsidR="001C43D6">
        <w:t xml:space="preserve">the ASN/MN-AE </w:t>
      </w:r>
      <w:r w:rsidR="001C43D6">
        <w:rPr>
          <w:lang w:val="en-US"/>
        </w:rPr>
        <w:t>initiates a CRUD request.</w:t>
      </w:r>
    </w:p>
    <w:p w14:paraId="7B9937D4" w14:textId="77777777" w:rsidR="00223920" w:rsidRDefault="000950DD" w:rsidP="00223920">
      <w:pPr>
        <w:pStyle w:val="NO"/>
        <w:numPr>
          <w:ilvl w:val="1"/>
          <w:numId w:val="1"/>
        </w:numPr>
      </w:pPr>
      <w:r w:rsidRPr="00822AE0">
        <w:t xml:space="preserve">Depending on the </w:t>
      </w:r>
      <w:r w:rsidRPr="00822AE0">
        <w:rPr>
          <w:i/>
        </w:rPr>
        <w:t xml:space="preserve">triggerPurpose </w:t>
      </w:r>
      <w:r w:rsidRPr="00822AE0">
        <w:t xml:space="preserve">field, the </w:t>
      </w:r>
      <w:r w:rsidR="0020145C" w:rsidRPr="007E2690">
        <w:rPr>
          <w:lang w:val="en-US"/>
        </w:rPr>
        <w:t>rest of the trigger payload</w:t>
      </w:r>
      <w:r w:rsidRPr="00822AE0">
        <w:t xml:space="preserve"> may contain</w:t>
      </w:r>
      <w:r w:rsidR="00BF3736">
        <w:rPr>
          <w:rFonts w:eastAsiaTheme="minorEastAsia" w:hint="eastAsia"/>
          <w:lang w:eastAsia="zh-CN"/>
        </w:rPr>
        <w:t>:</w:t>
      </w:r>
      <w:r w:rsidRPr="00822AE0">
        <w:t xml:space="preserve"> </w:t>
      </w:r>
    </w:p>
    <w:p w14:paraId="3FFFB3B5" w14:textId="77777777" w:rsidR="00223920" w:rsidRPr="004E6384" w:rsidRDefault="000950DD" w:rsidP="00223920">
      <w:pPr>
        <w:pStyle w:val="NO"/>
        <w:numPr>
          <w:ilvl w:val="2"/>
          <w:numId w:val="1"/>
        </w:numPr>
      </w:pPr>
      <w:r w:rsidRPr="00822AE0">
        <w:t xml:space="preserve">When the </w:t>
      </w:r>
      <w:r w:rsidRPr="00822AE0">
        <w:rPr>
          <w:i/>
        </w:rPr>
        <w:t>triggerPurpose</w:t>
      </w:r>
      <w:r w:rsidRPr="00822AE0">
        <w:t xml:space="preserve"> field is set to “establishConnection”, </w:t>
      </w:r>
      <w:r w:rsidR="0020145C" w:rsidRPr="007E2690">
        <w:rPr>
          <w:lang w:val="en-US"/>
        </w:rPr>
        <w:t>the payload</w:t>
      </w:r>
      <w:r w:rsidR="00BF3736" w:rsidRPr="00BF3736">
        <w:rPr>
          <w:lang w:val="en-US"/>
        </w:rPr>
        <w:t xml:space="preserve"> </w:t>
      </w:r>
      <w:r w:rsidR="00BF3736" w:rsidRPr="00431D81">
        <w:rPr>
          <w:lang w:val="en-US"/>
        </w:rPr>
        <w:t>contains</w:t>
      </w:r>
      <w:r>
        <w:t xml:space="preserve"> the </w:t>
      </w:r>
      <w:r>
        <w:rPr>
          <w:lang w:val="en-US"/>
        </w:rPr>
        <w:t xml:space="preserve">resource address </w:t>
      </w:r>
      <w:r>
        <w:t xml:space="preserve">of the </w:t>
      </w:r>
      <w:r w:rsidR="0020145C">
        <w:rPr>
          <w:rFonts w:eastAsiaTheme="minorEastAsia" w:hint="eastAsia"/>
          <w:lang w:eastAsia="zh-CN"/>
        </w:rPr>
        <w:t>&lt;</w:t>
      </w:r>
      <w:r w:rsidRPr="00B50E6A">
        <w:rPr>
          <w:i/>
        </w:rPr>
        <w:t>remoteCSE</w:t>
      </w:r>
      <w:r w:rsidR="0020145C">
        <w:rPr>
          <w:i/>
          <w:lang w:val="en-US"/>
        </w:rPr>
        <w:t>&gt;</w:t>
      </w:r>
      <w:r w:rsidR="0020145C">
        <w:t xml:space="preserve"> </w:t>
      </w:r>
      <w:r w:rsidR="0020145C">
        <w:rPr>
          <w:lang w:val="en-US"/>
        </w:rPr>
        <w:t>or &lt;</w:t>
      </w:r>
      <w:r w:rsidR="0020145C" w:rsidRPr="00FE3134">
        <w:rPr>
          <w:i/>
          <w:lang w:val="en-US"/>
        </w:rPr>
        <w:t>AE</w:t>
      </w:r>
      <w:r w:rsidR="0020145C">
        <w:rPr>
          <w:lang w:val="en-US"/>
        </w:rPr>
        <w:t xml:space="preserve">&gt; </w:t>
      </w:r>
      <w:r>
        <w:rPr>
          <w:lang w:val="en-US"/>
        </w:rPr>
        <w:t xml:space="preserve">where the PoA </w:t>
      </w:r>
      <w:r w:rsidRPr="00822AE0">
        <w:t>needs to be updated</w:t>
      </w:r>
      <w:r w:rsidR="00BF3736" w:rsidRPr="00431D81">
        <w:rPr>
          <w:lang w:val="en-US"/>
        </w:rPr>
        <w:t xml:space="preserve"> (</w:t>
      </w:r>
      <w:r w:rsidR="00BF3736" w:rsidRPr="00431D81">
        <w:rPr>
          <w:i/>
        </w:rPr>
        <w:t>triggerInfoAd</w:t>
      </w:r>
      <w:r w:rsidR="00B328CB">
        <w:rPr>
          <w:rFonts w:eastAsiaTheme="minorEastAsia" w:hint="eastAsia"/>
          <w:i/>
          <w:lang w:eastAsia="zh-CN"/>
        </w:rPr>
        <w:t>d</w:t>
      </w:r>
      <w:r w:rsidR="00BF3736" w:rsidRPr="00431D81">
        <w:rPr>
          <w:i/>
        </w:rPr>
        <w:t>ress)</w:t>
      </w:r>
      <w:r w:rsidRPr="00822AE0">
        <w:t xml:space="preserve">.  If </w:t>
      </w:r>
      <w:r w:rsidR="00B328CB" w:rsidRPr="00431D81">
        <w:rPr>
          <w:i/>
        </w:rPr>
        <w:t>triggerInfoAd</w:t>
      </w:r>
      <w:r w:rsidR="00B328CB">
        <w:rPr>
          <w:i/>
          <w:lang w:val="en-US"/>
        </w:rPr>
        <w:t>d</w:t>
      </w:r>
      <w:r w:rsidR="00B328CB" w:rsidRPr="00431D81">
        <w:rPr>
          <w:i/>
        </w:rPr>
        <w:t>ress</w:t>
      </w:r>
      <w:r w:rsidRPr="00822AE0">
        <w:rPr>
          <w:i/>
        </w:rPr>
        <w:t xml:space="preserve"> </w:t>
      </w:r>
      <w:r w:rsidRPr="00822AE0">
        <w:t>is not provided</w:t>
      </w:r>
      <w:r w:rsidRPr="00822AE0">
        <w:rPr>
          <w:i/>
        </w:rPr>
        <w:t xml:space="preserve">, </w:t>
      </w:r>
      <w:r w:rsidRPr="00822AE0">
        <w:t>the ASN/MN-CSE</w:t>
      </w:r>
      <w:r w:rsidR="00BF3736" w:rsidRPr="00BF3736">
        <w:rPr>
          <w:lang w:val="en-US"/>
        </w:rPr>
        <w:t xml:space="preserve"> </w:t>
      </w:r>
      <w:r w:rsidR="00BF3736" w:rsidRPr="00431D81">
        <w:rPr>
          <w:lang w:val="en-US"/>
        </w:rPr>
        <w:t>or ADN-AE</w:t>
      </w:r>
      <w:r w:rsidRPr="00822AE0">
        <w:t xml:space="preserve"> assumes that the PoA on its </w:t>
      </w:r>
      <w:r w:rsidR="00B328CB">
        <w:rPr>
          <w:rFonts w:eastAsiaTheme="minorEastAsia" w:hint="eastAsia"/>
          <w:lang w:eastAsia="zh-CN"/>
        </w:rPr>
        <w:t>R</w:t>
      </w:r>
      <w:r w:rsidRPr="00822AE0">
        <w:t>egistrar CSE</w:t>
      </w:r>
      <w:r>
        <w:rPr>
          <w:lang w:val="en-US"/>
        </w:rPr>
        <w:t xml:space="preserve"> does not need to be updated</w:t>
      </w:r>
      <w:r w:rsidRPr="00822AE0">
        <w:t>.</w:t>
      </w:r>
    </w:p>
    <w:p w14:paraId="4F9DEB9D" w14:textId="77777777" w:rsidR="004E6384" w:rsidRDefault="004E6384" w:rsidP="00223920">
      <w:pPr>
        <w:pStyle w:val="NO"/>
        <w:numPr>
          <w:ilvl w:val="2"/>
          <w:numId w:val="1"/>
        </w:numPr>
      </w:pPr>
      <w:r w:rsidRPr="00822AE0">
        <w:t xml:space="preserve">When the </w:t>
      </w:r>
      <w:r w:rsidRPr="004E6384">
        <w:rPr>
          <w:i/>
        </w:rPr>
        <w:t>triggerPurpose</w:t>
      </w:r>
      <w:r w:rsidRPr="00822AE0">
        <w:t xml:space="preserve"> field is set to “</w:t>
      </w:r>
      <w:r w:rsidRPr="004E6384">
        <w:rPr>
          <w:lang w:val="en-US"/>
        </w:rPr>
        <w:t>enrolment</w:t>
      </w:r>
      <w:r w:rsidRPr="00822AE0">
        <w:t xml:space="preserve">Request”, </w:t>
      </w:r>
      <w:r w:rsidRPr="004E6384">
        <w:rPr>
          <w:lang w:val="en-US"/>
        </w:rPr>
        <w:t>the payload</w:t>
      </w:r>
      <w:r w:rsidRPr="004E6384">
        <w:rPr>
          <w:i/>
        </w:rPr>
        <w:t xml:space="preserve"> </w:t>
      </w:r>
      <w:r w:rsidRPr="004E6384">
        <w:rPr>
          <w:lang w:val="en-US"/>
        </w:rPr>
        <w:t>contains</w:t>
      </w:r>
      <w:r w:rsidRPr="00822AE0">
        <w:t xml:space="preserve"> the </w:t>
      </w:r>
      <w:r w:rsidRPr="00CA148D">
        <w:rPr>
          <w:rFonts w:hint="eastAsia"/>
          <w:lang w:eastAsia="zh-CN"/>
        </w:rPr>
        <w:t xml:space="preserve">resource </w:t>
      </w:r>
      <w:r w:rsidRPr="004E6384">
        <w:rPr>
          <w:lang w:val="en-US"/>
        </w:rPr>
        <w:t>address</w:t>
      </w:r>
      <w:r w:rsidRPr="00431D81">
        <w:t xml:space="preserve"> </w:t>
      </w:r>
      <w:r w:rsidRPr="004E6384">
        <w:rPr>
          <w:lang w:val="en-US"/>
        </w:rPr>
        <w:t>(</w:t>
      </w:r>
      <w:r w:rsidRPr="004E6384">
        <w:rPr>
          <w:i/>
        </w:rPr>
        <w:t>triggerInfoAd</w:t>
      </w:r>
      <w:r w:rsidRPr="004E6384">
        <w:rPr>
          <w:rFonts w:hint="eastAsia"/>
          <w:i/>
          <w:lang w:eastAsia="zh-CN"/>
        </w:rPr>
        <w:t>d</w:t>
      </w:r>
      <w:r w:rsidRPr="004E6384">
        <w:rPr>
          <w:i/>
        </w:rPr>
        <w:t>ress)</w:t>
      </w:r>
      <w:r>
        <w:t xml:space="preserve"> </w:t>
      </w:r>
      <w:r w:rsidRPr="00822AE0">
        <w:t>of the &lt;</w:t>
      </w:r>
      <w:r w:rsidRPr="004E6384">
        <w:rPr>
          <w:i/>
          <w:lang w:val="en-US"/>
        </w:rPr>
        <w:t>MEF</w:t>
      </w:r>
      <w:r w:rsidRPr="004E6384">
        <w:rPr>
          <w:i/>
        </w:rPr>
        <w:t>Base</w:t>
      </w:r>
      <w:r w:rsidRPr="00822AE0">
        <w:t>&gt; that the ASN/MN-CSE</w:t>
      </w:r>
      <w:r w:rsidRPr="004E6384">
        <w:rPr>
          <w:lang w:val="en-US"/>
        </w:rPr>
        <w:t xml:space="preserve"> or ADN-AE</w:t>
      </w:r>
      <w:r w:rsidRPr="00822AE0">
        <w:t xml:space="preserve"> should </w:t>
      </w:r>
      <w:r w:rsidR="00A7745E" w:rsidRPr="004E6384">
        <w:rPr>
          <w:lang w:val="en-US"/>
        </w:rPr>
        <w:t>enroll</w:t>
      </w:r>
      <w:r w:rsidRPr="00822AE0">
        <w:t xml:space="preserve"> to</w:t>
      </w:r>
      <w:r w:rsidRPr="004E6384">
        <w:rPr>
          <w:lang w:val="en-US"/>
        </w:rPr>
        <w:t>, the supported protocol bindings that may be used when contacting the &lt;</w:t>
      </w:r>
      <w:r w:rsidRPr="004E6384">
        <w:rPr>
          <w:i/>
          <w:lang w:val="en-US"/>
        </w:rPr>
        <w:t>MEFBase&gt;</w:t>
      </w:r>
      <w:r w:rsidRPr="004E6384">
        <w:rPr>
          <w:lang w:val="en-US"/>
        </w:rPr>
        <w:t xml:space="preserve"> and the port number that should be used for each binding</w:t>
      </w:r>
      <w:r w:rsidRPr="00822AE0">
        <w:t>.</w:t>
      </w:r>
    </w:p>
    <w:p w14:paraId="7864BD19" w14:textId="77777777" w:rsidR="00223920" w:rsidRDefault="000950DD" w:rsidP="00223920">
      <w:pPr>
        <w:pStyle w:val="NO"/>
        <w:numPr>
          <w:ilvl w:val="2"/>
          <w:numId w:val="1"/>
        </w:numPr>
      </w:pPr>
      <w:r w:rsidRPr="00822AE0">
        <w:t xml:space="preserve">When the </w:t>
      </w:r>
      <w:r w:rsidRPr="00822AE0">
        <w:rPr>
          <w:i/>
        </w:rPr>
        <w:t>triggerPurpose</w:t>
      </w:r>
      <w:r w:rsidRPr="00822AE0">
        <w:t xml:space="preserve"> field is set to “registrationRequest”, </w:t>
      </w:r>
      <w:r w:rsidR="00B328CB" w:rsidRPr="007E2690">
        <w:rPr>
          <w:lang w:val="en-US"/>
        </w:rPr>
        <w:t>the payload</w:t>
      </w:r>
      <w:r w:rsidRPr="00822AE0">
        <w:rPr>
          <w:i/>
        </w:rPr>
        <w:t xml:space="preserve"> </w:t>
      </w:r>
      <w:r w:rsidR="00BF3736" w:rsidRPr="00431D81">
        <w:rPr>
          <w:lang w:val="en-US"/>
        </w:rPr>
        <w:t>contains</w:t>
      </w:r>
      <w:r w:rsidRPr="00822AE0">
        <w:t xml:space="preserve"> the </w:t>
      </w:r>
      <w:r w:rsidR="00B328CB">
        <w:rPr>
          <w:rFonts w:eastAsiaTheme="minorEastAsia" w:hint="eastAsia"/>
          <w:lang w:eastAsia="zh-CN"/>
        </w:rPr>
        <w:t xml:space="preserve">resource </w:t>
      </w:r>
      <w:r w:rsidR="00AC2C40" w:rsidRPr="00431D81">
        <w:rPr>
          <w:lang w:val="en-US"/>
        </w:rPr>
        <w:t>address</w:t>
      </w:r>
      <w:r w:rsidR="00AC2C40" w:rsidRPr="00431D81">
        <w:t xml:space="preserve"> </w:t>
      </w:r>
      <w:r w:rsidR="00AC2C40" w:rsidRPr="00431D81">
        <w:rPr>
          <w:lang w:val="en-US"/>
        </w:rPr>
        <w:t>(</w:t>
      </w:r>
      <w:r w:rsidR="00AC2C40" w:rsidRPr="00431D81">
        <w:rPr>
          <w:i/>
        </w:rPr>
        <w:t>triggerInfoAd</w:t>
      </w:r>
      <w:r w:rsidR="00B328CB">
        <w:rPr>
          <w:rFonts w:eastAsiaTheme="minorEastAsia" w:hint="eastAsia"/>
          <w:i/>
          <w:lang w:eastAsia="zh-CN"/>
        </w:rPr>
        <w:t>d</w:t>
      </w:r>
      <w:r w:rsidR="00AC2C40" w:rsidRPr="00431D81">
        <w:rPr>
          <w:i/>
        </w:rPr>
        <w:t>ress)</w:t>
      </w:r>
      <w:r w:rsidR="00AC2C40">
        <w:t xml:space="preserve"> </w:t>
      </w:r>
      <w:r w:rsidRPr="00822AE0">
        <w:t>of the &lt;cseBase&gt; that the ASN/MN-CSE</w:t>
      </w:r>
      <w:r w:rsidR="00BF3736" w:rsidRPr="00BF3736">
        <w:rPr>
          <w:lang w:val="en-US"/>
        </w:rPr>
        <w:t xml:space="preserve"> </w:t>
      </w:r>
      <w:r w:rsidR="00BF3736" w:rsidRPr="00431D81">
        <w:rPr>
          <w:lang w:val="en-US"/>
        </w:rPr>
        <w:t>or ADN-AE</w:t>
      </w:r>
      <w:r w:rsidRPr="00822AE0">
        <w:t xml:space="preserve"> should register to</w:t>
      </w:r>
      <w:r w:rsidR="00B328CB">
        <w:rPr>
          <w:lang w:val="en-US"/>
        </w:rPr>
        <w:t>,</w:t>
      </w:r>
      <w:r w:rsidR="00B328CB" w:rsidRPr="0070301F">
        <w:rPr>
          <w:lang w:val="en-US"/>
        </w:rPr>
        <w:t xml:space="preserve"> the</w:t>
      </w:r>
      <w:r w:rsidR="00B328CB">
        <w:rPr>
          <w:lang w:val="en-US"/>
        </w:rPr>
        <w:t xml:space="preserve"> supported protocol bindings that may be used when contacting the &lt;</w:t>
      </w:r>
      <w:r w:rsidR="00B328CB">
        <w:rPr>
          <w:i/>
          <w:lang w:val="en-US"/>
        </w:rPr>
        <w:t>cseBase&gt;</w:t>
      </w:r>
      <w:r w:rsidR="00B328CB">
        <w:rPr>
          <w:lang w:val="en-US"/>
        </w:rPr>
        <w:t xml:space="preserve"> and the port number that should be used for each binding</w:t>
      </w:r>
      <w:r w:rsidRPr="00822AE0">
        <w:t>.</w:t>
      </w:r>
    </w:p>
    <w:p w14:paraId="4BB76AD5" w14:textId="77777777" w:rsidR="00223920" w:rsidRDefault="000950DD" w:rsidP="00223920">
      <w:pPr>
        <w:pStyle w:val="NO"/>
        <w:numPr>
          <w:ilvl w:val="2"/>
          <w:numId w:val="1"/>
        </w:numPr>
      </w:pPr>
      <w:r w:rsidRPr="00822AE0">
        <w:t xml:space="preserve">When the </w:t>
      </w:r>
      <w:r w:rsidRPr="00822AE0">
        <w:rPr>
          <w:i/>
        </w:rPr>
        <w:t>triggerPurpose</w:t>
      </w:r>
      <w:r w:rsidRPr="00822AE0">
        <w:t xml:space="preserve"> field is set to “executeCRUD”, </w:t>
      </w:r>
      <w:r w:rsidR="00B328CB" w:rsidRPr="007E2690">
        <w:rPr>
          <w:lang w:val="en-US"/>
        </w:rPr>
        <w:t>the payload</w:t>
      </w:r>
      <w:r w:rsidRPr="00822AE0">
        <w:rPr>
          <w:i/>
        </w:rPr>
        <w:t xml:space="preserve"> </w:t>
      </w:r>
      <w:r w:rsidRPr="00822AE0">
        <w:t>provides</w:t>
      </w:r>
      <w:r w:rsidR="00AC2C40">
        <w:rPr>
          <w:rFonts w:eastAsiaTheme="minorEastAsia" w:hint="eastAsia"/>
          <w:lang w:eastAsia="zh-CN"/>
        </w:rPr>
        <w:t>:</w:t>
      </w:r>
      <w:r w:rsidRPr="00822AE0">
        <w:t xml:space="preserve"> the type of CRUDN operation </w:t>
      </w:r>
      <w:r w:rsidR="00AC2C40" w:rsidRPr="00431D81">
        <w:rPr>
          <w:lang w:val="en-US"/>
        </w:rPr>
        <w:t>(</w:t>
      </w:r>
      <w:r w:rsidR="00AC2C40" w:rsidRPr="00431D81">
        <w:rPr>
          <w:i/>
        </w:rPr>
        <w:t>triggerInfoOperation</w:t>
      </w:r>
      <w:r w:rsidR="00AC2C40" w:rsidRPr="00431D81">
        <w:t>),</w:t>
      </w:r>
      <w:r w:rsidRPr="00822AE0">
        <w:t xml:space="preserve"> the</w:t>
      </w:r>
      <w:r>
        <w:rPr>
          <w:lang w:val="en-US"/>
        </w:rPr>
        <w:t xml:space="preserve"> address </w:t>
      </w:r>
      <w:r w:rsidRPr="00822AE0">
        <w:t>of the resource that the op</w:t>
      </w:r>
      <w:r>
        <w:t>eration should be performed on</w:t>
      </w:r>
      <w:r w:rsidR="00AC2C40" w:rsidRPr="00431D81">
        <w:rPr>
          <w:lang w:val="en-US"/>
        </w:rPr>
        <w:t>(</w:t>
      </w:r>
      <w:r w:rsidR="00AC2C40" w:rsidRPr="00431D81">
        <w:rPr>
          <w:i/>
        </w:rPr>
        <w:t>triggerInfoAdress)</w:t>
      </w:r>
      <w:r w:rsidR="00B328CB" w:rsidRPr="00B328CB">
        <w:rPr>
          <w:lang w:val="en-US"/>
        </w:rPr>
        <w:t xml:space="preserve"> </w:t>
      </w:r>
      <w:r w:rsidR="00B328CB" w:rsidRPr="00DE618E">
        <w:rPr>
          <w:lang w:val="en-US"/>
        </w:rPr>
        <w:t xml:space="preserve">and the resource </w:t>
      </w:r>
      <w:r w:rsidR="00B328CB" w:rsidRPr="007E2690">
        <w:rPr>
          <w:lang w:val="en-US"/>
        </w:rPr>
        <w:t>type (</w:t>
      </w:r>
      <w:r w:rsidR="00B328CB" w:rsidRPr="007E2690">
        <w:rPr>
          <w:rFonts w:eastAsia="MS Mincho"/>
          <w:i/>
        </w:rPr>
        <w:t>targetedResourceType</w:t>
      </w:r>
      <w:r w:rsidR="00B328CB" w:rsidRPr="007E2690">
        <w:rPr>
          <w:lang w:val="en-US"/>
        </w:rPr>
        <w:t>)</w:t>
      </w:r>
      <w:r w:rsidR="00B328CB" w:rsidRPr="007E2690">
        <w:t>.</w:t>
      </w:r>
      <w:r w:rsidR="00B328CB" w:rsidRPr="007E2690">
        <w:rPr>
          <w:lang w:val="en-US"/>
        </w:rPr>
        <w:t xml:space="preserve"> If the trigger recipient is an ASN/MN-CSE, the trigger payload</w:t>
      </w:r>
      <w:r w:rsidR="00B328CB" w:rsidRPr="007E2690">
        <w:t xml:space="preserve"> </w:t>
      </w:r>
      <w:r w:rsidR="00B328CB" w:rsidRPr="007E2690">
        <w:rPr>
          <w:lang w:val="en-US"/>
        </w:rPr>
        <w:t>also</w:t>
      </w:r>
      <w:r w:rsidR="00B328CB" w:rsidRPr="007E2690">
        <w:rPr>
          <w:i/>
          <w:lang w:val="en-US"/>
        </w:rPr>
        <w:t xml:space="preserve"> </w:t>
      </w:r>
      <w:r w:rsidR="00B328CB" w:rsidRPr="007E2690">
        <w:t>provides</w:t>
      </w:r>
      <w:r w:rsidR="00B328CB">
        <w:rPr>
          <w:lang w:val="en-US"/>
        </w:rPr>
        <w:t xml:space="preserve"> the identity of the ASN/MN-AE that is to perform the CRUD operation (</w:t>
      </w:r>
      <w:r w:rsidR="00B328CB" w:rsidRPr="00F95B01">
        <w:rPr>
          <w:i/>
          <w:lang w:val="en-US"/>
        </w:rPr>
        <w:t>triggerInfoAeId</w:t>
      </w:r>
      <w:r w:rsidR="00B328CB">
        <w:rPr>
          <w:lang w:val="en-US"/>
        </w:rPr>
        <w:t>)</w:t>
      </w:r>
      <w:r>
        <w:t>.</w:t>
      </w:r>
    </w:p>
    <w:p w14:paraId="568A45DE" w14:textId="77777777" w:rsidR="00D3300A" w:rsidRPr="00357143" w:rsidRDefault="00D3300A" w:rsidP="00D3300A">
      <w:pPr>
        <w:pStyle w:val="NO"/>
      </w:pPr>
      <w:r w:rsidRPr="00357143">
        <w:t>NOTE 2:</w:t>
      </w:r>
      <w:r w:rsidRPr="00357143">
        <w:tab/>
        <w:t>The M2M-Ext-ID may be pre-provisioned at the IN-CSE</w:t>
      </w:r>
      <w:r w:rsidR="008C3BE6" w:rsidRPr="00357143">
        <w:t xml:space="preserve"> </w:t>
      </w:r>
      <w:r w:rsidRPr="00357143">
        <w:t>along with the associated CSE-ID</w:t>
      </w:r>
      <w:r w:rsidR="00BF3736" w:rsidRPr="00BF3736">
        <w:rPr>
          <w:lang w:val="en-US"/>
        </w:rPr>
        <w:t xml:space="preserve"> </w:t>
      </w:r>
      <w:r w:rsidR="00BF3736" w:rsidRPr="00431D81">
        <w:rPr>
          <w:lang w:val="en-US"/>
        </w:rPr>
        <w:t>or AE</w:t>
      </w:r>
      <w:r w:rsidR="00BF3736">
        <w:rPr>
          <w:rFonts w:eastAsiaTheme="minorEastAsia" w:hint="eastAsia"/>
          <w:lang w:val="en-US" w:eastAsia="zh-CN"/>
        </w:rPr>
        <w:t>-ID</w:t>
      </w:r>
      <w:r w:rsidRPr="00357143">
        <w:t>,</w:t>
      </w:r>
      <w:r w:rsidR="008C3BE6" w:rsidRPr="00357143">
        <w:t xml:space="preserve"> </w:t>
      </w:r>
      <w:r w:rsidRPr="00357143">
        <w:t>or may be sent at registration</w:t>
      </w:r>
      <w:r w:rsidR="00076D90">
        <w:rPr>
          <w:lang w:val="en-US"/>
        </w:rPr>
        <w:t>, or provided to the IN-CSE by an AE via a trigger request</w:t>
      </w:r>
      <w:r w:rsidR="00076D90" w:rsidRPr="00357143">
        <w:t xml:space="preserve"> </w:t>
      </w:r>
      <w:r w:rsidRPr="00357143">
        <w:t>(see clause 7.1.8)</w:t>
      </w:r>
      <w:r w:rsidR="0011317B" w:rsidRPr="00357143">
        <w:t>.</w:t>
      </w:r>
    </w:p>
    <w:p w14:paraId="11A74359" w14:textId="77777777" w:rsidR="002401AF" w:rsidRDefault="000D2739" w:rsidP="002401AF">
      <w:pPr>
        <w:pStyle w:val="NO"/>
        <w:rPr>
          <w:rFonts w:eastAsiaTheme="minorEastAsia"/>
          <w:lang w:eastAsia="zh-CN"/>
        </w:rPr>
      </w:pPr>
      <w:r w:rsidRPr="00357143">
        <w:t xml:space="preserve">NOTE </w:t>
      </w:r>
      <w:r w:rsidR="00D3300A" w:rsidRPr="00357143">
        <w:t>3</w:t>
      </w:r>
      <w:r w:rsidRPr="00357143">
        <w:t>:</w:t>
      </w:r>
      <w:r w:rsidRPr="00357143">
        <w:tab/>
      </w:r>
      <w:r w:rsidR="002401AF" w:rsidRPr="00357143">
        <w:t>The above Trigger-Recipi</w:t>
      </w:r>
      <w:r w:rsidRPr="00357143">
        <w:t xml:space="preserve">ent-ID </w:t>
      </w:r>
      <w:r w:rsidR="00CE7262" w:rsidRPr="00357143">
        <w:t xml:space="preserve">may be pre-provisioned at the IN-CSE along with the associated </w:t>
      </w:r>
      <w:r w:rsidR="00CE7262">
        <w:rPr>
          <w:lang w:val="en-US"/>
        </w:rPr>
        <w:t>M2M-Ext-ID</w:t>
      </w:r>
      <w:r w:rsidR="00CE7262" w:rsidRPr="00357143">
        <w:t>, or may be sent at registration</w:t>
      </w:r>
      <w:r w:rsidR="00CE7262">
        <w:rPr>
          <w:lang w:val="en-US"/>
        </w:rPr>
        <w:t>, or provided to the IN-CSE by an AE via a trigger request</w:t>
      </w:r>
      <w:r w:rsidR="00CE7262">
        <w:t xml:space="preserve"> (see clause 7.1.10</w:t>
      </w:r>
      <w:r w:rsidR="00CE7262" w:rsidRPr="00357143">
        <w:t>)</w:t>
      </w:r>
      <w:r w:rsidRPr="00357143">
        <w:t>.</w:t>
      </w:r>
    </w:p>
    <w:p w14:paraId="58CF5DCF" w14:textId="77777777" w:rsidR="005C2AEC" w:rsidRDefault="000950DD">
      <w:pPr>
        <w:keepLines/>
        <w:ind w:left="1135" w:hanging="851"/>
        <w:rPr>
          <w:rFonts w:eastAsiaTheme="minorEastAsia"/>
          <w:lang w:eastAsia="zh-CN"/>
        </w:rPr>
      </w:pPr>
      <w:r>
        <w:t>NOTE 4:</w:t>
      </w:r>
      <w:r>
        <w:tab/>
        <w:t xml:space="preserve">It is left to Stage 3 to develop the bit encoding for the </w:t>
      </w:r>
      <w:r w:rsidRPr="00A31134">
        <w:rPr>
          <w:i/>
        </w:rPr>
        <w:t>triggerPurpose</w:t>
      </w:r>
      <w:r>
        <w:rPr>
          <w:i/>
          <w:lang w:val="en-US"/>
        </w:rPr>
        <w:t xml:space="preserve"> </w:t>
      </w:r>
      <w:r w:rsidRPr="00DA6B60">
        <w:rPr>
          <w:lang w:val="en-US"/>
        </w:rPr>
        <w:t>and</w:t>
      </w:r>
      <w:r w:rsidR="003370D5" w:rsidRPr="003370D5">
        <w:rPr>
          <w:i/>
        </w:rPr>
        <w:t xml:space="preserve"> </w:t>
      </w:r>
      <w:r w:rsidR="003370D5">
        <w:rPr>
          <w:i/>
        </w:rPr>
        <w:t>the rest of the payload</w:t>
      </w:r>
      <w:r>
        <w:rPr>
          <w:i/>
          <w:lang w:val="en-US"/>
        </w:rPr>
        <w:t xml:space="preserve"> </w:t>
      </w:r>
      <w:r w:rsidRPr="00DA6B60">
        <w:rPr>
          <w:lang w:val="en-US"/>
        </w:rPr>
        <w:t>fields</w:t>
      </w:r>
      <w:r>
        <w:t>.</w:t>
      </w:r>
    </w:p>
    <w:p w14:paraId="264EBC0C" w14:textId="5AF30601" w:rsidR="003370D5" w:rsidRDefault="003370D5" w:rsidP="003370D5">
      <w:pPr>
        <w:keepLines/>
        <w:ind w:left="1135" w:hanging="851"/>
        <w:rPr>
          <w:lang w:val="en-US"/>
        </w:rPr>
      </w:pPr>
      <w:r w:rsidRPr="003D56F1">
        <w:t xml:space="preserve">NOTE 5: </w:t>
      </w:r>
      <w:r w:rsidRPr="003D56F1">
        <w:rPr>
          <w:lang w:val="en-US"/>
        </w:rPr>
        <w:t xml:space="preserve">The following defaults </w:t>
      </w:r>
      <w:r>
        <w:rPr>
          <w:lang w:val="en-US"/>
        </w:rPr>
        <w:t>shall be</w:t>
      </w:r>
      <w:r w:rsidRPr="003D56F1">
        <w:rPr>
          <w:lang w:val="en-US"/>
        </w:rPr>
        <w:t xml:space="preserve"> used by the trigger recipient to construct the operation requested via executeCRUD: </w:t>
      </w:r>
    </w:p>
    <w:p w14:paraId="10E01480" w14:textId="77777777" w:rsidR="000679F0" w:rsidRPr="003D56F1" w:rsidRDefault="000679F0" w:rsidP="000679F0">
      <w:pPr>
        <w:keepLines/>
        <w:ind w:left="1135" w:hanging="851"/>
        <w:rPr>
          <w:lang w:val="en-US"/>
        </w:rPr>
      </w:pPr>
      <w:r>
        <w:rPr>
          <w:lang w:val="en-US"/>
        </w:rPr>
        <w:t xml:space="preserve">NOTE 6: </w:t>
      </w:r>
      <w:r w:rsidRPr="00D10BCB">
        <w:rPr>
          <w:lang w:val="en-US"/>
        </w:rPr>
        <w:t xml:space="preserve">The trigger payload sent in the Trigger request shall be serialized based on the contentSerialization attribute of the &lt;AE&gt; or &lt;remoteCSE&gt; resource of the targeted entity.  </w:t>
      </w:r>
      <w:r w:rsidRPr="003D56F1">
        <w:rPr>
          <w:lang w:val="en-US"/>
        </w:rPr>
        <w:t xml:space="preserve"> </w:t>
      </w:r>
    </w:p>
    <w:p w14:paraId="3590D6C7" w14:textId="77777777" w:rsidR="00E745ED" w:rsidRDefault="003370D5" w:rsidP="00060623">
      <w:pPr>
        <w:keepLines/>
        <w:numPr>
          <w:ilvl w:val="0"/>
          <w:numId w:val="60"/>
        </w:numPr>
        <w:rPr>
          <w:lang w:val="en-US"/>
        </w:rPr>
      </w:pPr>
      <w:r w:rsidRPr="003D56F1">
        <w:rPr>
          <w:lang w:val="en-US"/>
        </w:rPr>
        <w:t>All triggered</w:t>
      </w:r>
      <w:r>
        <w:rPr>
          <w:lang w:val="en-US"/>
        </w:rPr>
        <w:t xml:space="preserve"> </w:t>
      </w:r>
      <w:r w:rsidRPr="003D56F1">
        <w:rPr>
          <w:lang w:val="en-US"/>
        </w:rPr>
        <w:t xml:space="preserve">CRUD operations are non-blocking, with </w:t>
      </w:r>
      <w:r w:rsidRPr="003D56F1">
        <w:t>nonBlockingRequestSynch responses.</w:t>
      </w:r>
    </w:p>
    <w:p w14:paraId="108C4F89" w14:textId="77777777" w:rsidR="00E745ED" w:rsidRDefault="003370D5" w:rsidP="00060623">
      <w:pPr>
        <w:keepLines/>
        <w:numPr>
          <w:ilvl w:val="0"/>
          <w:numId w:val="60"/>
        </w:numPr>
        <w:rPr>
          <w:i/>
          <w:lang w:val="en-US"/>
        </w:rPr>
      </w:pPr>
      <w:r w:rsidRPr="00F55748">
        <w:rPr>
          <w:b/>
          <w:i/>
          <w:lang w:val="en-US"/>
        </w:rPr>
        <w:t>Operation, To, Resource type</w:t>
      </w:r>
      <w:r>
        <w:rPr>
          <w:i/>
          <w:lang w:val="en-US"/>
        </w:rPr>
        <w:t xml:space="preserve"> (</w:t>
      </w:r>
      <w:r w:rsidRPr="00F55748">
        <w:rPr>
          <w:i/>
          <w:lang w:val="en-US"/>
        </w:rPr>
        <w:t xml:space="preserve">if mandatory): </w:t>
      </w:r>
      <w:r w:rsidRPr="00F55748">
        <w:rPr>
          <w:lang w:val="en-US"/>
        </w:rPr>
        <w:t xml:space="preserve">set as directed </w:t>
      </w:r>
      <w:r>
        <w:rPr>
          <w:lang w:val="en-US"/>
        </w:rPr>
        <w:t xml:space="preserve">by the </w:t>
      </w:r>
      <w:r w:rsidRPr="00431D81">
        <w:rPr>
          <w:i/>
        </w:rPr>
        <w:t>triggerInfoOperation</w:t>
      </w:r>
      <w:r>
        <w:rPr>
          <w:i/>
        </w:rPr>
        <w:t xml:space="preserve">, </w:t>
      </w:r>
      <w:r w:rsidRPr="00431D81">
        <w:rPr>
          <w:i/>
        </w:rPr>
        <w:t>triggerInfoAd</w:t>
      </w:r>
      <w:r>
        <w:rPr>
          <w:i/>
        </w:rPr>
        <w:t>d</w:t>
      </w:r>
      <w:r w:rsidRPr="00431D81">
        <w:rPr>
          <w:i/>
        </w:rPr>
        <w:t>re</w:t>
      </w:r>
      <w:r>
        <w:rPr>
          <w:i/>
        </w:rPr>
        <w:t>s</w:t>
      </w:r>
      <w:r w:rsidRPr="00431D81">
        <w:rPr>
          <w:i/>
        </w:rPr>
        <w:t>s</w:t>
      </w:r>
      <w:r>
        <w:rPr>
          <w:i/>
        </w:rPr>
        <w:t xml:space="preserve">, and </w:t>
      </w:r>
      <w:r w:rsidRPr="007E2690">
        <w:rPr>
          <w:rFonts w:eastAsia="MS Mincho"/>
          <w:i/>
        </w:rPr>
        <w:t>targetedResourceType</w:t>
      </w:r>
      <w:r w:rsidRPr="00431D81">
        <w:rPr>
          <w:i/>
        </w:rPr>
        <w:t>s</w:t>
      </w:r>
      <w:r w:rsidRPr="00F55748">
        <w:rPr>
          <w:lang w:val="en-US"/>
        </w:rPr>
        <w:t xml:space="preserve"> </w:t>
      </w:r>
      <w:r>
        <w:rPr>
          <w:lang w:val="en-US"/>
        </w:rPr>
        <w:t>fields in</w:t>
      </w:r>
      <w:r w:rsidRPr="00F55748">
        <w:rPr>
          <w:lang w:val="en-US"/>
        </w:rPr>
        <w:t xml:space="preserve"> the trigger payload</w:t>
      </w:r>
      <w:r>
        <w:rPr>
          <w:lang w:val="en-US"/>
        </w:rPr>
        <w:t>.</w:t>
      </w:r>
    </w:p>
    <w:p w14:paraId="71D3F9EE" w14:textId="77777777" w:rsidR="00E745ED" w:rsidRDefault="003370D5" w:rsidP="00060623">
      <w:pPr>
        <w:keepLines/>
        <w:numPr>
          <w:ilvl w:val="0"/>
          <w:numId w:val="60"/>
        </w:numPr>
        <w:rPr>
          <w:i/>
          <w:lang w:val="en-US"/>
        </w:rPr>
      </w:pPr>
      <w:r w:rsidRPr="00F55748">
        <w:rPr>
          <w:b/>
          <w:i/>
          <w:lang w:val="en-US"/>
        </w:rPr>
        <w:t>Event Category</w:t>
      </w:r>
      <w:r w:rsidRPr="00F55748">
        <w:rPr>
          <w:i/>
          <w:lang w:val="en-US"/>
        </w:rPr>
        <w:t xml:space="preserve"> – </w:t>
      </w:r>
      <w:r>
        <w:rPr>
          <w:lang w:val="en-US"/>
        </w:rPr>
        <w:t>set to</w:t>
      </w:r>
      <w:r w:rsidRPr="00F55748">
        <w:rPr>
          <w:i/>
          <w:lang w:val="en-US"/>
        </w:rPr>
        <w:t xml:space="preserve"> “immediate”</w:t>
      </w:r>
    </w:p>
    <w:p w14:paraId="6C282462" w14:textId="77777777" w:rsidR="00E745ED" w:rsidRDefault="003370D5" w:rsidP="00060623">
      <w:pPr>
        <w:keepLines/>
        <w:numPr>
          <w:ilvl w:val="0"/>
          <w:numId w:val="60"/>
        </w:numPr>
        <w:rPr>
          <w:i/>
          <w:lang w:val="en-US"/>
        </w:rPr>
      </w:pPr>
      <w:r w:rsidRPr="00F55748">
        <w:rPr>
          <w:b/>
          <w:i/>
          <w:lang w:val="en-US"/>
        </w:rPr>
        <w:t>Delivery Aggregation</w:t>
      </w:r>
      <w:r w:rsidRPr="00F55748">
        <w:rPr>
          <w:i/>
          <w:lang w:val="en-US"/>
        </w:rPr>
        <w:t xml:space="preserve"> –</w:t>
      </w:r>
      <w:r w:rsidRPr="00F55748">
        <w:rPr>
          <w:lang w:val="en-US"/>
        </w:rPr>
        <w:t xml:space="preserve"> </w:t>
      </w:r>
      <w:r>
        <w:rPr>
          <w:lang w:val="en-US"/>
        </w:rPr>
        <w:t>set to</w:t>
      </w:r>
      <w:r w:rsidRPr="00F55748">
        <w:rPr>
          <w:i/>
          <w:lang w:val="en-US"/>
        </w:rPr>
        <w:t xml:space="preserve"> “aggregation off”</w:t>
      </w:r>
    </w:p>
    <w:p w14:paraId="5B08A66E" w14:textId="77777777" w:rsidR="00E745ED" w:rsidRDefault="003370D5" w:rsidP="00060623">
      <w:pPr>
        <w:keepLines/>
        <w:numPr>
          <w:ilvl w:val="0"/>
          <w:numId w:val="60"/>
        </w:numPr>
        <w:rPr>
          <w:i/>
          <w:lang w:val="en-US"/>
        </w:rPr>
      </w:pPr>
      <w:r w:rsidRPr="002A7FC0">
        <w:rPr>
          <w:b/>
          <w:i/>
          <w:lang w:val="en-US"/>
        </w:rPr>
        <w:t xml:space="preserve">From, Request </w:t>
      </w:r>
      <w:r>
        <w:rPr>
          <w:b/>
          <w:i/>
          <w:lang w:val="en-US"/>
        </w:rPr>
        <w:t>I</w:t>
      </w:r>
      <w:r w:rsidRPr="002A7FC0">
        <w:rPr>
          <w:b/>
          <w:i/>
          <w:lang w:val="en-US"/>
        </w:rPr>
        <w:t>dentifier, Originating timestamp Request Expiration, Result Expiration, Operational Execution Time, Result Persistence</w:t>
      </w:r>
      <w:r w:rsidRPr="002A7FC0">
        <w:rPr>
          <w:i/>
          <w:lang w:val="en-US"/>
        </w:rPr>
        <w:t xml:space="preserve"> </w:t>
      </w:r>
      <w:r w:rsidRPr="002A7FC0">
        <w:rPr>
          <w:lang w:val="en-US"/>
        </w:rPr>
        <w:t>– set as</w:t>
      </w:r>
      <w:r>
        <w:rPr>
          <w:lang w:val="en-US"/>
        </w:rPr>
        <w:t xml:space="preserve"> per existing local policies</w:t>
      </w:r>
      <w:r w:rsidRPr="002A7FC0">
        <w:rPr>
          <w:lang w:val="en-US"/>
        </w:rPr>
        <w:t>.</w:t>
      </w:r>
    </w:p>
    <w:p w14:paraId="75E5BA47" w14:textId="77777777" w:rsidR="00E745ED" w:rsidRDefault="003370D5" w:rsidP="00060623">
      <w:pPr>
        <w:keepLines/>
        <w:numPr>
          <w:ilvl w:val="0"/>
          <w:numId w:val="60"/>
        </w:numPr>
        <w:rPr>
          <w:i/>
          <w:lang w:val="en-US"/>
        </w:rPr>
      </w:pPr>
      <w:r w:rsidRPr="00F55748">
        <w:rPr>
          <w:b/>
          <w:i/>
          <w:lang w:val="en-US"/>
        </w:rPr>
        <w:t>All other parameters are Not Present (NP)</w:t>
      </w:r>
    </w:p>
    <w:p w14:paraId="09281A5A" w14:textId="77777777" w:rsidR="002401AF" w:rsidRPr="00357143" w:rsidRDefault="002401AF" w:rsidP="002401AF">
      <w:pPr>
        <w:rPr>
          <w:b/>
        </w:rPr>
      </w:pPr>
      <w:r w:rsidRPr="00357143">
        <w:rPr>
          <w:b/>
        </w:rPr>
        <w:t>Step-</w:t>
      </w:r>
      <w:r w:rsidR="00274C08">
        <w:rPr>
          <w:rFonts w:eastAsiaTheme="minorEastAsia" w:hint="eastAsia"/>
          <w:b/>
          <w:lang w:eastAsia="zh-CN"/>
        </w:rPr>
        <w:t>5</w:t>
      </w:r>
      <w:r w:rsidRPr="00357143">
        <w:rPr>
          <w:b/>
        </w:rPr>
        <w:t>: Underlying Network Specific Device Triggering procedure</w:t>
      </w:r>
    </w:p>
    <w:p w14:paraId="6287992E" w14:textId="77777777" w:rsidR="002401AF" w:rsidRPr="00357143" w:rsidRDefault="002401AF" w:rsidP="002401AF">
      <w:r w:rsidRPr="00357143">
        <w:t>Device Triggering processing procedure is performed between the Underlying Network and the target Node.</w:t>
      </w:r>
    </w:p>
    <w:p w14:paraId="070C532E" w14:textId="77777777" w:rsidR="002401AF" w:rsidRPr="00357143" w:rsidRDefault="002401AF" w:rsidP="002401AF">
      <w:pPr>
        <w:rPr>
          <w:b/>
        </w:rPr>
      </w:pPr>
      <w:r w:rsidRPr="00357143">
        <w:rPr>
          <w:b/>
        </w:rPr>
        <w:t>Step-</w:t>
      </w:r>
      <w:r w:rsidR="00274C08">
        <w:rPr>
          <w:rFonts w:eastAsiaTheme="minorEastAsia" w:hint="eastAsia"/>
          <w:b/>
          <w:lang w:eastAsia="zh-CN"/>
        </w:rPr>
        <w:t>6</w:t>
      </w:r>
      <w:r w:rsidRPr="00357143">
        <w:rPr>
          <w:b/>
        </w:rPr>
        <w:t>: Device Triggering response</w:t>
      </w:r>
    </w:p>
    <w:p w14:paraId="7EDFBA8A" w14:textId="77777777" w:rsidR="002401AF" w:rsidRPr="00357143" w:rsidRDefault="002401AF" w:rsidP="002401AF">
      <w:r w:rsidRPr="00357143">
        <w:t xml:space="preserve">The IN-CSE receives a response for the Device Triggering request via </w:t>
      </w:r>
      <w:r w:rsidR="000B026E" w:rsidRPr="00357143">
        <w:t xml:space="preserve">the </w:t>
      </w:r>
      <w:r w:rsidR="000D2739" w:rsidRPr="00357143">
        <w:t>Mcn reference point.</w:t>
      </w:r>
    </w:p>
    <w:p w14:paraId="68042E20" w14:textId="77777777" w:rsidR="002401AF" w:rsidRDefault="002401AF" w:rsidP="002401AF">
      <w:pPr>
        <w:rPr>
          <w:rFonts w:eastAsiaTheme="minorEastAsia"/>
          <w:b/>
          <w:lang w:eastAsia="zh-CN"/>
        </w:rPr>
      </w:pPr>
      <w:r w:rsidRPr="00357143">
        <w:rPr>
          <w:b/>
        </w:rPr>
        <w:t>Step-</w:t>
      </w:r>
      <w:r w:rsidR="00274C08">
        <w:rPr>
          <w:rFonts w:eastAsiaTheme="minorEastAsia" w:hint="eastAsia"/>
          <w:b/>
          <w:lang w:eastAsia="zh-CN"/>
        </w:rPr>
        <w:t>7</w:t>
      </w:r>
      <w:r w:rsidRPr="00357143">
        <w:rPr>
          <w:b/>
        </w:rPr>
        <w:t>: ASN/MN-CSE</w:t>
      </w:r>
      <w:r w:rsidR="00274C08" w:rsidRPr="00274C08">
        <w:rPr>
          <w:b/>
        </w:rPr>
        <w:t xml:space="preserve"> </w:t>
      </w:r>
      <w:r w:rsidR="00274C08">
        <w:rPr>
          <w:b/>
        </w:rPr>
        <w:t>or ADN-AE</w:t>
      </w:r>
      <w:r w:rsidRPr="00357143">
        <w:rPr>
          <w:b/>
        </w:rPr>
        <w:t xml:space="preserve"> Receives Device Trigger</w:t>
      </w:r>
    </w:p>
    <w:p w14:paraId="036A7458" w14:textId="77777777" w:rsidR="000950DD" w:rsidRDefault="000950DD" w:rsidP="000950DD">
      <w:r>
        <w:t xml:space="preserve">If the trigger had no optional trigger payload, the ASN/MN-CSE </w:t>
      </w:r>
      <w:r w:rsidR="00274C08" w:rsidRPr="00274C08">
        <w:t>or ADN-AE</w:t>
      </w:r>
      <w:r w:rsidR="00274C08">
        <w:t xml:space="preserve"> </w:t>
      </w:r>
      <w:r>
        <w:t xml:space="preserve">assumes that the purpose of the trigger is to cause the ASN/MN-CSE </w:t>
      </w:r>
      <w:r w:rsidR="00274C08" w:rsidRPr="00274C08">
        <w:t xml:space="preserve">or ADN-AE </w:t>
      </w:r>
      <w:r>
        <w:t xml:space="preserve">to establish connectivity with the IN-CSE.  In this case, the address of the IN-CSE </w:t>
      </w:r>
      <w:r w:rsidR="001C43D6">
        <w:rPr>
          <w:rFonts w:eastAsiaTheme="minorEastAsia" w:hint="eastAsia"/>
          <w:lang w:eastAsia="zh-CN"/>
        </w:rPr>
        <w:t>is</w:t>
      </w:r>
      <w:r w:rsidR="001C43D6">
        <w:t xml:space="preserve"> </w:t>
      </w:r>
      <w:r>
        <w:t>already known to the ASN/MN-CSE</w:t>
      </w:r>
      <w:r w:rsidR="00274C08" w:rsidRPr="00274C08">
        <w:t xml:space="preserve"> or ADN-AE</w:t>
      </w:r>
      <w:r>
        <w:t>.</w:t>
      </w:r>
    </w:p>
    <w:p w14:paraId="25FE0AF8" w14:textId="77777777" w:rsidR="000950DD" w:rsidRPr="000950DD" w:rsidRDefault="000950DD" w:rsidP="002401AF">
      <w:pPr>
        <w:rPr>
          <w:rFonts w:eastAsiaTheme="minorEastAsia"/>
          <w:lang w:eastAsia="zh-CN"/>
        </w:rPr>
      </w:pPr>
      <w:r w:rsidRPr="00F909FA">
        <w:t xml:space="preserve">If the trigger </w:t>
      </w:r>
      <w:r>
        <w:t>has</w:t>
      </w:r>
      <w:r w:rsidRPr="00F909FA">
        <w:t xml:space="preserve"> an optional trigger payload, the ASN/MN-CSE</w:t>
      </w:r>
      <w:r w:rsidR="00FC5BB4" w:rsidRPr="00FC5BB4">
        <w:t xml:space="preserve"> </w:t>
      </w:r>
      <w:r w:rsidR="00FC5BB4">
        <w:t>or ADN-AE</w:t>
      </w:r>
      <w:r w:rsidRPr="00F909FA">
        <w:t xml:space="preserve"> </w:t>
      </w:r>
      <w:r>
        <w:t>uses</w:t>
      </w:r>
      <w:r w:rsidRPr="00F909FA">
        <w:t xml:space="preserve"> the triggerPurpose </w:t>
      </w:r>
      <w:r>
        <w:t>to determine the appropriate action and perform the necessary steps.</w:t>
      </w:r>
    </w:p>
    <w:p w14:paraId="1DF78C03" w14:textId="77777777" w:rsidR="002401AF" w:rsidRPr="00357143" w:rsidRDefault="002401AF" w:rsidP="002401AF">
      <w:pPr>
        <w:rPr>
          <w:b/>
        </w:rPr>
      </w:pPr>
      <w:r w:rsidRPr="00357143">
        <w:rPr>
          <w:b/>
        </w:rPr>
        <w:t>Step-</w:t>
      </w:r>
      <w:r w:rsidR="00FC5BB4">
        <w:rPr>
          <w:rFonts w:eastAsiaTheme="minorEastAsia" w:hint="eastAsia"/>
          <w:b/>
          <w:lang w:eastAsia="zh-CN"/>
        </w:rPr>
        <w:t>8</w:t>
      </w:r>
      <w:r w:rsidR="00083DB2" w:rsidRPr="00357143">
        <w:rPr>
          <w:b/>
        </w:rPr>
        <w:t>:</w:t>
      </w:r>
      <w:r w:rsidRPr="00357143">
        <w:rPr>
          <w:b/>
        </w:rPr>
        <w:t xml:space="preserve"> </w:t>
      </w:r>
      <w:r w:rsidR="00FC5BB4">
        <w:rPr>
          <w:b/>
        </w:rPr>
        <w:t>Perform Trigger Actions</w:t>
      </w:r>
    </w:p>
    <w:p w14:paraId="3CC3003E" w14:textId="77777777" w:rsidR="00441676" w:rsidRPr="00357143" w:rsidRDefault="00FC5BB4" w:rsidP="005B3BA3">
      <w:pPr>
        <w:rPr>
          <w:rFonts w:eastAsia="SimSun"/>
          <w:lang w:eastAsia="zh-CN"/>
        </w:rPr>
      </w:pPr>
      <w:r>
        <w:t>Based on the type of trigger request received, the ASN/MN-CSE or ADN-AE performs the corresponding trigger actions such as establish connectivity with the IN-CSE, enrol with the MEF, register to the IN-CSE, update its PoA, or execute a CRUD request on a specified resource.</w:t>
      </w:r>
    </w:p>
    <w:p w14:paraId="1FED2A5C" w14:textId="77777777" w:rsidR="005A6319" w:rsidRPr="00357143" w:rsidRDefault="005A6319" w:rsidP="005A6319">
      <w:pPr>
        <w:pStyle w:val="Heading5"/>
      </w:pPr>
      <w:bookmarkStart w:id="1481" w:name="_Toc445302672"/>
      <w:bookmarkStart w:id="1482" w:name="_Toc445389839"/>
      <w:bookmarkStart w:id="1483" w:name="_Toc447042893"/>
      <w:bookmarkStart w:id="1484" w:name="_Toc457493653"/>
      <w:bookmarkStart w:id="1485" w:name="_Toc459976752"/>
      <w:bookmarkStart w:id="1486" w:name="_Toc470163935"/>
      <w:bookmarkStart w:id="1487" w:name="_Toc470164517"/>
      <w:bookmarkStart w:id="1488" w:name="_Toc475715126"/>
      <w:bookmarkStart w:id="1489" w:name="_Toc479348928"/>
      <w:bookmarkStart w:id="1490" w:name="_Toc484070376"/>
      <w:bookmarkStart w:id="1491" w:name="_Toc520701221"/>
      <w:r w:rsidRPr="00357143">
        <w:rPr>
          <w:rFonts w:hint="eastAsia"/>
        </w:rPr>
        <w:t xml:space="preserve">8.3.3.2.2 </w:t>
      </w:r>
      <w:r w:rsidR="009A4A02" w:rsidRPr="00357143">
        <w:rPr>
          <w:rFonts w:eastAsia="SimSun" w:hint="eastAsia"/>
          <w:lang w:eastAsia="zh-CN"/>
        </w:rPr>
        <w:tab/>
      </w:r>
      <w:r w:rsidRPr="00357143">
        <w:rPr>
          <w:rFonts w:hint="eastAsia"/>
        </w:rPr>
        <w:t>Support for device trigger recall/replace procedure</w:t>
      </w:r>
      <w:bookmarkEnd w:id="1481"/>
      <w:bookmarkEnd w:id="1482"/>
      <w:bookmarkEnd w:id="1483"/>
      <w:bookmarkEnd w:id="1484"/>
      <w:bookmarkEnd w:id="1485"/>
      <w:bookmarkEnd w:id="1486"/>
      <w:bookmarkEnd w:id="1487"/>
      <w:bookmarkEnd w:id="1488"/>
      <w:bookmarkEnd w:id="1489"/>
      <w:bookmarkEnd w:id="1490"/>
      <w:bookmarkEnd w:id="1491"/>
    </w:p>
    <w:p w14:paraId="687ECB1C" w14:textId="77777777" w:rsidR="005A6319" w:rsidRPr="00357143" w:rsidRDefault="005A6319" w:rsidP="005A6319">
      <w:r w:rsidRPr="00357143">
        <w:t>Fig</w:t>
      </w:r>
      <w:r w:rsidRPr="00357143">
        <w:rPr>
          <w:rFonts w:eastAsia="SimSun" w:hint="eastAsia"/>
        </w:rPr>
        <w:t>u</w:t>
      </w:r>
      <w:r w:rsidRPr="00357143">
        <w:t>re 8.</w:t>
      </w:r>
      <w:r w:rsidRPr="00357143">
        <w:rPr>
          <w:rFonts w:eastAsia="SimSun" w:hint="eastAsia"/>
          <w:lang w:eastAsia="zh-CN"/>
        </w:rPr>
        <w:t>3.3</w:t>
      </w:r>
      <w:r w:rsidRPr="00357143">
        <w:t>.2.</w:t>
      </w:r>
      <w:r w:rsidRPr="00357143">
        <w:rPr>
          <w:rFonts w:eastAsia="SimSun" w:hint="eastAsia"/>
        </w:rPr>
        <w:t>2</w:t>
      </w:r>
      <w:r w:rsidRPr="00357143">
        <w:t xml:space="preserve">-1 </w:t>
      </w:r>
      <w:r w:rsidRPr="00357143">
        <w:rPr>
          <w:rFonts w:eastAsia="SimSun" w:hint="eastAsia"/>
        </w:rPr>
        <w:t>show</w:t>
      </w:r>
      <w:r w:rsidRPr="00357143">
        <w:t xml:space="preserve">s a </w:t>
      </w:r>
      <w:r w:rsidRPr="00357143">
        <w:rPr>
          <w:rFonts w:hint="eastAsia"/>
        </w:rPr>
        <w:t>procedure</w:t>
      </w:r>
      <w:r w:rsidRPr="00357143">
        <w:t xml:space="preserve"> </w:t>
      </w:r>
      <w:r w:rsidRPr="00357143">
        <w:rPr>
          <w:rFonts w:hint="eastAsia"/>
        </w:rPr>
        <w:t>for device triggering recall</w:t>
      </w:r>
      <w:r w:rsidR="002C0F01">
        <w:t xml:space="preserve"> (i.e. cancel a trigger request) and </w:t>
      </w:r>
      <w:r w:rsidRPr="00357143">
        <w:rPr>
          <w:rFonts w:hint="eastAsia"/>
        </w:rPr>
        <w:t>/replace</w:t>
      </w:r>
      <w:r w:rsidR="002C0F01">
        <w:t xml:space="preserve"> (i.e. update a trigger request)</w:t>
      </w:r>
      <w:r w:rsidR="002C0F01" w:rsidRPr="00357143">
        <w:rPr>
          <w:rFonts w:hint="eastAsia"/>
        </w:rPr>
        <w:t xml:space="preserve"> </w:t>
      </w:r>
      <w:r w:rsidRPr="00357143">
        <w:t xml:space="preserve">between oneM2M and </w:t>
      </w:r>
      <w:r w:rsidR="002C0F01">
        <w:t>an Underlying N</w:t>
      </w:r>
      <w:r w:rsidRPr="00357143">
        <w:t>etwork</w:t>
      </w:r>
      <w:r w:rsidRPr="00357143">
        <w:rPr>
          <w:rFonts w:hint="eastAsia"/>
        </w:rPr>
        <w:t>.</w:t>
      </w:r>
    </w:p>
    <w:p w14:paraId="6342DA25" w14:textId="77777777" w:rsidR="005A6319" w:rsidRPr="00357143" w:rsidRDefault="00D87F20" w:rsidP="0060193C">
      <w:pPr>
        <w:pStyle w:val="FL"/>
      </w:pPr>
      <w:r>
        <w:object w:dxaOrig="9830" w:dyaOrig="8710" w14:anchorId="1A6A60F0">
          <v:shape id="_x0000_i1042" type="#_x0000_t75" style="width:367.7pt;height:337.3pt" o:ole="">
            <v:imagedata r:id="rId46" o:title="" cropbottom="-1721f" cropright="-1262f"/>
          </v:shape>
          <o:OLEObject Type="Embed" ProgID="Visio.Drawing.15" ShapeID="_x0000_i1042" DrawAspect="Content" ObjectID="_1597500743" r:id="rId47"/>
        </w:object>
      </w:r>
    </w:p>
    <w:p w14:paraId="16B7A9A4" w14:textId="77777777" w:rsidR="005A6319" w:rsidRPr="00357143" w:rsidRDefault="005A6319" w:rsidP="005A6319">
      <w:pPr>
        <w:pStyle w:val="TF"/>
      </w:pPr>
      <w:r w:rsidRPr="00357143">
        <w:t>Figure 8.</w:t>
      </w:r>
      <w:r w:rsidRPr="00357143">
        <w:rPr>
          <w:rFonts w:hint="eastAsia"/>
        </w:rPr>
        <w:t>3.3</w:t>
      </w:r>
      <w:r w:rsidRPr="00357143">
        <w:t>.2.</w:t>
      </w:r>
      <w:r w:rsidRPr="00357143">
        <w:rPr>
          <w:rFonts w:hint="eastAsia"/>
        </w:rPr>
        <w:t>2</w:t>
      </w:r>
      <w:r w:rsidRPr="00357143">
        <w:t xml:space="preserve">-1: </w:t>
      </w:r>
      <w:r w:rsidR="00D87F20">
        <w:rPr>
          <w:rFonts w:eastAsiaTheme="minorEastAsia" w:hint="eastAsia"/>
          <w:lang w:eastAsia="zh-CN"/>
        </w:rPr>
        <w:t>D</w:t>
      </w:r>
      <w:r w:rsidRPr="00357143">
        <w:rPr>
          <w:rFonts w:hint="eastAsia"/>
        </w:rPr>
        <w:t>evice triggering recall/replace procedure</w:t>
      </w:r>
      <w:r w:rsidR="002F5126" w:rsidRPr="00357143">
        <w:br/>
      </w:r>
    </w:p>
    <w:p w14:paraId="1EF3B725" w14:textId="77777777" w:rsidR="005A6319" w:rsidRPr="00357143" w:rsidRDefault="005A6319" w:rsidP="005A6319">
      <w:pPr>
        <w:rPr>
          <w:b/>
        </w:rPr>
      </w:pPr>
      <w:r w:rsidRPr="00357143">
        <w:rPr>
          <w:b/>
        </w:rPr>
        <w:t>Pre-condition</w:t>
      </w:r>
    </w:p>
    <w:p w14:paraId="06C5D39F" w14:textId="77777777" w:rsidR="005A6319" w:rsidRDefault="005A6319" w:rsidP="005A6319">
      <w:pPr>
        <w:rPr>
          <w:rFonts w:eastAsiaTheme="minorEastAsia"/>
          <w:lang w:eastAsia="zh-CN"/>
        </w:rPr>
      </w:pPr>
      <w:r w:rsidRPr="00357143">
        <w:rPr>
          <w:rFonts w:hint="eastAsia"/>
        </w:rPr>
        <w:t>The IN-CSE has already sen</w:t>
      </w:r>
      <w:r w:rsidRPr="00357143">
        <w:rPr>
          <w:rFonts w:eastAsia="SimSun" w:hint="eastAsia"/>
        </w:rPr>
        <w:t>t</w:t>
      </w:r>
      <w:r w:rsidRPr="00357143">
        <w:rPr>
          <w:rFonts w:hint="eastAsia"/>
        </w:rPr>
        <w:t xml:space="preserve"> device trigger request to </w:t>
      </w:r>
      <w:r w:rsidR="00744304">
        <w:rPr>
          <w:rFonts w:eastAsiaTheme="minorEastAsia" w:hint="eastAsia"/>
          <w:lang w:eastAsia="zh-CN"/>
        </w:rPr>
        <w:t>Underlying N</w:t>
      </w:r>
      <w:r w:rsidRPr="00357143">
        <w:rPr>
          <w:rFonts w:hint="eastAsia"/>
        </w:rPr>
        <w:t>etwork</w:t>
      </w:r>
      <w:r w:rsidR="00A7745E">
        <w:t xml:space="preserve"> </w:t>
      </w:r>
      <w:r w:rsidR="00744304">
        <w:t>(e.g. 3GPP)</w:t>
      </w:r>
      <w:r w:rsidRPr="00357143">
        <w:rPr>
          <w:rFonts w:hint="eastAsia"/>
        </w:rPr>
        <w:t xml:space="preserve"> and </w:t>
      </w:r>
      <w:r w:rsidRPr="00357143">
        <w:t>connectivity is</w:t>
      </w:r>
      <w:r w:rsidRPr="00357143">
        <w:rPr>
          <w:rFonts w:hint="eastAsia"/>
        </w:rPr>
        <w:t xml:space="preserve"> not</w:t>
      </w:r>
      <w:r w:rsidRPr="00357143">
        <w:t xml:space="preserve"> established </w:t>
      </w:r>
      <w:r w:rsidRPr="00357143">
        <w:rPr>
          <w:rFonts w:hint="eastAsia"/>
        </w:rPr>
        <w:t>yet.</w:t>
      </w:r>
      <w:r w:rsidRPr="00357143">
        <w:rPr>
          <w:rFonts w:eastAsia="SimSun" w:hint="eastAsia"/>
        </w:rPr>
        <w:t xml:space="preserve"> IN-CSE has</w:t>
      </w:r>
      <w:r w:rsidRPr="00357143">
        <w:rPr>
          <w:rFonts w:hint="eastAsia"/>
        </w:rPr>
        <w:t xml:space="preserve"> already</w:t>
      </w:r>
      <w:r w:rsidRPr="00357143">
        <w:rPr>
          <w:rFonts w:eastAsia="SimSun" w:hint="eastAsia"/>
        </w:rPr>
        <w:t xml:space="preserve"> stored the previous device trigger information</w:t>
      </w:r>
      <w:r w:rsidR="00044AB3" w:rsidRPr="00357143">
        <w:rPr>
          <w:rFonts w:hint="eastAsia"/>
          <w:lang w:eastAsia="zh-CN"/>
        </w:rPr>
        <w:t>, e.g. trigger reference number, etc.</w:t>
      </w:r>
      <w:r w:rsidRPr="00357143">
        <w:rPr>
          <w:rFonts w:eastAsia="SimSun" w:hint="eastAsia"/>
        </w:rPr>
        <w:t>.</w:t>
      </w:r>
    </w:p>
    <w:p w14:paraId="6E5431AF" w14:textId="77777777" w:rsidR="00744304" w:rsidRPr="00CA148D" w:rsidRDefault="00744304" w:rsidP="00744304">
      <w:pPr>
        <w:rPr>
          <w:b/>
          <w:lang w:eastAsia="zh-CN"/>
        </w:rPr>
      </w:pPr>
      <w:r w:rsidRPr="00357143">
        <w:rPr>
          <w:b/>
        </w:rPr>
        <w:t>Step-</w:t>
      </w:r>
      <w:r>
        <w:rPr>
          <w:b/>
        </w:rPr>
        <w:t>1</w:t>
      </w:r>
      <w:r w:rsidRPr="00357143">
        <w:rPr>
          <w:b/>
        </w:rPr>
        <w:t xml:space="preserve">: </w:t>
      </w:r>
      <w:r>
        <w:rPr>
          <w:b/>
        </w:rPr>
        <w:t>(</w:t>
      </w:r>
      <w:r w:rsidRPr="00357143">
        <w:rPr>
          <w:b/>
        </w:rPr>
        <w:t xml:space="preserve">Optional): </w:t>
      </w:r>
      <w:r>
        <w:rPr>
          <w:b/>
        </w:rPr>
        <w:t xml:space="preserve">AE </w:t>
      </w:r>
      <w:r w:rsidRPr="00357143">
        <w:rPr>
          <w:b/>
        </w:rPr>
        <w:t xml:space="preserve">Trigger </w:t>
      </w:r>
      <w:r w:rsidRPr="00357143">
        <w:rPr>
          <w:rFonts w:hint="eastAsia"/>
          <w:b/>
        </w:rPr>
        <w:t xml:space="preserve">Recall/Replace </w:t>
      </w:r>
      <w:r>
        <w:rPr>
          <w:b/>
        </w:rPr>
        <w:t>Request</w:t>
      </w:r>
    </w:p>
    <w:p w14:paraId="2F02E5E2" w14:textId="77777777" w:rsidR="00744304" w:rsidRDefault="00744304" w:rsidP="00744304">
      <w:pPr>
        <w:rPr>
          <w:lang w:eastAsia="zh-CN"/>
        </w:rPr>
      </w:pPr>
      <w:r w:rsidRPr="00357143">
        <w:t xml:space="preserve">The </w:t>
      </w:r>
      <w:r>
        <w:t>AE</w:t>
      </w:r>
      <w:r w:rsidRPr="00357143">
        <w:t xml:space="preserve"> </w:t>
      </w:r>
      <w:r>
        <w:t xml:space="preserve">issues a request to IN-CSE to recall/replace trigger </w:t>
      </w:r>
      <w:r>
        <w:rPr>
          <w:lang w:eastAsia="zh-CN"/>
        </w:rPr>
        <w:t>that results in the IN-CSE generating a trigger recall/replace request to the Underlying Network.</w:t>
      </w:r>
    </w:p>
    <w:p w14:paraId="1D39EABE" w14:textId="77777777" w:rsidR="00744304" w:rsidRPr="00744304" w:rsidRDefault="00744304" w:rsidP="00744304">
      <w:pPr>
        <w:rPr>
          <w:rFonts w:eastAsiaTheme="minorEastAsia"/>
          <w:lang w:eastAsia="zh-CN"/>
        </w:rPr>
      </w:pPr>
      <w:r>
        <w:rPr>
          <w:lang w:eastAsia="zh-CN"/>
        </w:rPr>
        <w:t>Alternatively, the IN-CSE may decide to recall/replace a trigger that the IN-CSE previously initiated.  This may be done based on internal policies</w:t>
      </w:r>
    </w:p>
    <w:p w14:paraId="51EF341E" w14:textId="77777777" w:rsidR="005A6319" w:rsidRPr="00357143" w:rsidRDefault="005A6319" w:rsidP="005A6319">
      <w:pPr>
        <w:rPr>
          <w:b/>
        </w:rPr>
      </w:pPr>
      <w:r w:rsidRPr="00357143">
        <w:rPr>
          <w:b/>
        </w:rPr>
        <w:t>Step-</w:t>
      </w:r>
      <w:r w:rsidR="00744304">
        <w:rPr>
          <w:rFonts w:eastAsiaTheme="minorEastAsia" w:hint="eastAsia"/>
          <w:b/>
          <w:lang w:eastAsia="zh-CN"/>
        </w:rPr>
        <w:t>2</w:t>
      </w:r>
      <w:r w:rsidRPr="00357143">
        <w:rPr>
          <w:b/>
        </w:rPr>
        <w:t xml:space="preserve">: Device Trigger </w:t>
      </w:r>
      <w:r w:rsidRPr="00357143">
        <w:rPr>
          <w:rFonts w:hint="eastAsia"/>
          <w:b/>
        </w:rPr>
        <w:t xml:space="preserve">Recall/Replace </w:t>
      </w:r>
      <w:r w:rsidRPr="00357143">
        <w:rPr>
          <w:b/>
        </w:rPr>
        <w:t>request</w:t>
      </w:r>
    </w:p>
    <w:p w14:paraId="60AF4C79" w14:textId="77777777" w:rsidR="005A6319" w:rsidRPr="00357143" w:rsidRDefault="005A6319" w:rsidP="005A6319">
      <w:r w:rsidRPr="00357143">
        <w:t xml:space="preserve">IN-CSE issues the device trigger </w:t>
      </w:r>
      <w:r w:rsidRPr="00357143">
        <w:rPr>
          <w:rFonts w:hint="eastAsia"/>
        </w:rPr>
        <w:t xml:space="preserve">Recall/Replace </w:t>
      </w:r>
      <w:r w:rsidRPr="00357143">
        <w:t>request to</w:t>
      </w:r>
      <w:r w:rsidR="00744304">
        <w:rPr>
          <w:rFonts w:eastAsiaTheme="minorEastAsia" w:hint="eastAsia"/>
          <w:lang w:eastAsia="zh-CN"/>
        </w:rPr>
        <w:t xml:space="preserve"> the</w:t>
      </w:r>
      <w:r w:rsidR="002D2CF8">
        <w:rPr>
          <w:rFonts w:eastAsiaTheme="minorEastAsia" w:hint="eastAsia"/>
          <w:lang w:eastAsia="zh-CN"/>
        </w:rPr>
        <w:t xml:space="preserve"> </w:t>
      </w:r>
      <w:r w:rsidR="00744304">
        <w:rPr>
          <w:rFonts w:eastAsiaTheme="minorEastAsia" w:hint="eastAsia"/>
          <w:lang w:eastAsia="zh-CN"/>
        </w:rPr>
        <w:t>Underlying</w:t>
      </w:r>
      <w:r w:rsidRPr="00357143">
        <w:rPr>
          <w:rFonts w:hint="eastAsia"/>
        </w:rPr>
        <w:t xml:space="preserve"> </w:t>
      </w:r>
      <w:r w:rsidR="00744304">
        <w:rPr>
          <w:rFonts w:eastAsiaTheme="minorEastAsia" w:hint="eastAsia"/>
          <w:lang w:eastAsia="zh-CN"/>
        </w:rPr>
        <w:t>N</w:t>
      </w:r>
      <w:r w:rsidRPr="00357143">
        <w:rPr>
          <w:rFonts w:hint="eastAsia"/>
        </w:rPr>
        <w:t>etwork</w:t>
      </w:r>
      <w:r w:rsidRPr="00357143">
        <w:t>.</w:t>
      </w:r>
    </w:p>
    <w:p w14:paraId="4015952D" w14:textId="77777777" w:rsidR="005A6319" w:rsidRPr="00357143" w:rsidRDefault="00044AB3" w:rsidP="005A6319">
      <w:r w:rsidRPr="00357143">
        <w:rPr>
          <w:rFonts w:hint="eastAsia"/>
          <w:lang w:eastAsia="zh-CN"/>
        </w:rPr>
        <w:t xml:space="preserve">In addition to same </w:t>
      </w:r>
      <w:r w:rsidRPr="00357143">
        <w:rPr>
          <w:lang w:eastAsia="zh-CN"/>
        </w:rPr>
        <w:t>parameters</w:t>
      </w:r>
      <w:r w:rsidRPr="00357143">
        <w:rPr>
          <w:rFonts w:hint="eastAsia"/>
          <w:lang w:eastAsia="zh-CN"/>
        </w:rPr>
        <w:t xml:space="preserve"> in the original device trigger </w:t>
      </w:r>
      <w:r w:rsidRPr="00357143">
        <w:rPr>
          <w:lang w:eastAsia="zh-CN"/>
        </w:rPr>
        <w:t>request</w:t>
      </w:r>
      <w:r w:rsidRPr="00357143">
        <w:rPr>
          <w:rFonts w:hint="eastAsia"/>
          <w:lang w:eastAsia="zh-CN"/>
        </w:rPr>
        <w:t>, the following additional parameters</w:t>
      </w:r>
      <w:r w:rsidRPr="00357143">
        <w:t xml:space="preserve"> for device trigger</w:t>
      </w:r>
      <w:r w:rsidRPr="00357143">
        <w:rPr>
          <w:rFonts w:hint="eastAsia"/>
        </w:rPr>
        <w:t xml:space="preserve"> recall/replace</w:t>
      </w:r>
      <w:r w:rsidRPr="00357143">
        <w:t xml:space="preserve"> include</w:t>
      </w:r>
      <w:r w:rsidR="005A6319" w:rsidRPr="00357143">
        <w:t>:</w:t>
      </w:r>
    </w:p>
    <w:p w14:paraId="1708A34F" w14:textId="77777777" w:rsidR="005A6319" w:rsidRPr="00357143" w:rsidRDefault="005A6319" w:rsidP="002F5126">
      <w:pPr>
        <w:pStyle w:val="B1"/>
      </w:pPr>
      <w:r w:rsidRPr="00357143">
        <w:t xml:space="preserve">The old trigger reference number was assigned to the previously submitted trigger message that the </w:t>
      </w:r>
      <w:r w:rsidRPr="00357143">
        <w:rPr>
          <w:rFonts w:hint="eastAsia"/>
        </w:rPr>
        <w:t>IN-CSE</w:t>
      </w:r>
      <w:r w:rsidRPr="00357143">
        <w:t xml:space="preserve"> wants to </w:t>
      </w:r>
      <w:r w:rsidRPr="00357143">
        <w:rPr>
          <w:rFonts w:hint="eastAsia"/>
        </w:rPr>
        <w:t>recall/replace</w:t>
      </w:r>
      <w:r w:rsidRPr="00357143">
        <w:t>.</w:t>
      </w:r>
    </w:p>
    <w:p w14:paraId="416DDDDF" w14:textId="77777777" w:rsidR="005A6319" w:rsidRPr="00357143" w:rsidRDefault="005A6319" w:rsidP="002F5126">
      <w:pPr>
        <w:pStyle w:val="B1"/>
      </w:pPr>
      <w:r w:rsidRPr="00357143">
        <w:rPr>
          <w:rFonts w:hint="eastAsia"/>
        </w:rPr>
        <w:t>For trigger replace request, t</w:t>
      </w:r>
      <w:r w:rsidRPr="00357143">
        <w:t xml:space="preserve">he new trigger reference number </w:t>
      </w:r>
      <w:r w:rsidRPr="00357143">
        <w:rPr>
          <w:rFonts w:hint="eastAsia"/>
        </w:rPr>
        <w:t xml:space="preserve">which is </w:t>
      </w:r>
      <w:r w:rsidRPr="00357143">
        <w:t xml:space="preserve">assigned by the </w:t>
      </w:r>
      <w:r w:rsidRPr="00357143">
        <w:rPr>
          <w:rFonts w:hint="eastAsia"/>
        </w:rPr>
        <w:t>IN-CSE</w:t>
      </w:r>
      <w:r w:rsidRPr="00357143">
        <w:t xml:space="preserve"> to the newly submitted trigger message</w:t>
      </w:r>
      <w:r w:rsidRPr="00357143">
        <w:rPr>
          <w:rFonts w:hint="eastAsia"/>
        </w:rPr>
        <w:t>.</w:t>
      </w:r>
    </w:p>
    <w:p w14:paraId="2EE59B7D" w14:textId="77777777" w:rsidR="005A6319" w:rsidRPr="00357143" w:rsidRDefault="005A6319" w:rsidP="002F5126">
      <w:pPr>
        <w:keepNext/>
        <w:keepLines/>
        <w:rPr>
          <w:b/>
        </w:rPr>
      </w:pPr>
      <w:r w:rsidRPr="00357143">
        <w:rPr>
          <w:b/>
        </w:rPr>
        <w:t>Step-</w:t>
      </w:r>
      <w:r w:rsidR="00B559E3">
        <w:rPr>
          <w:rFonts w:eastAsiaTheme="minorEastAsia" w:hint="eastAsia"/>
          <w:b/>
          <w:lang w:eastAsia="zh-CN"/>
        </w:rPr>
        <w:t>3</w:t>
      </w:r>
      <w:r w:rsidRPr="00357143">
        <w:rPr>
          <w:b/>
        </w:rPr>
        <w:t xml:space="preserve">: Network Device Trigger </w:t>
      </w:r>
      <w:r w:rsidRPr="00357143">
        <w:rPr>
          <w:rFonts w:hint="eastAsia"/>
          <w:b/>
        </w:rPr>
        <w:t xml:space="preserve">Recall/Replace </w:t>
      </w:r>
      <w:r w:rsidRPr="00357143">
        <w:rPr>
          <w:b/>
        </w:rPr>
        <w:t>procedure</w:t>
      </w:r>
    </w:p>
    <w:p w14:paraId="398ADE55" w14:textId="77777777" w:rsidR="005A6319" w:rsidRPr="00357143" w:rsidRDefault="005A6319" w:rsidP="005A6319">
      <w:r w:rsidRPr="00357143">
        <w:t xml:space="preserve">Device Trigger </w:t>
      </w:r>
      <w:r w:rsidRPr="00357143">
        <w:rPr>
          <w:rFonts w:hint="eastAsia"/>
        </w:rPr>
        <w:t>Recall/Replace</w:t>
      </w:r>
      <w:r w:rsidRPr="00357143">
        <w:t xml:space="preserve"> procedure is performed </w:t>
      </w:r>
      <w:r w:rsidRPr="00357143">
        <w:rPr>
          <w:rFonts w:hint="eastAsia"/>
        </w:rPr>
        <w:t>in</w:t>
      </w:r>
      <w:r w:rsidRPr="00357143">
        <w:t xml:space="preserve"> </w:t>
      </w:r>
      <w:r w:rsidR="00B559E3">
        <w:rPr>
          <w:rFonts w:eastAsiaTheme="minorEastAsia" w:hint="eastAsia"/>
          <w:lang w:eastAsia="zh-CN"/>
        </w:rPr>
        <w:t>Underlying</w:t>
      </w:r>
      <w:r w:rsidR="00B559E3" w:rsidRPr="00357143">
        <w:t xml:space="preserve"> </w:t>
      </w:r>
      <w:r w:rsidRPr="00357143">
        <w:t>Network.</w:t>
      </w:r>
    </w:p>
    <w:p w14:paraId="1F802724" w14:textId="77777777" w:rsidR="005A6319" w:rsidRPr="00357143" w:rsidRDefault="005A6319" w:rsidP="005A6319">
      <w:pPr>
        <w:rPr>
          <w:b/>
        </w:rPr>
      </w:pPr>
      <w:r w:rsidRPr="00357143">
        <w:rPr>
          <w:b/>
        </w:rPr>
        <w:t>Step-</w:t>
      </w:r>
      <w:r w:rsidR="001A773A">
        <w:rPr>
          <w:rFonts w:eastAsiaTheme="minorEastAsia" w:hint="eastAsia"/>
          <w:b/>
          <w:lang w:eastAsia="zh-CN"/>
        </w:rPr>
        <w:t>4</w:t>
      </w:r>
      <w:r w:rsidRPr="00357143">
        <w:rPr>
          <w:b/>
        </w:rPr>
        <w:t xml:space="preserve">: Device Trigger </w:t>
      </w:r>
      <w:r w:rsidRPr="00357143">
        <w:rPr>
          <w:rFonts w:hint="eastAsia"/>
          <w:b/>
        </w:rPr>
        <w:t xml:space="preserve">Recall/Replace </w:t>
      </w:r>
      <w:r w:rsidRPr="00357143">
        <w:rPr>
          <w:b/>
        </w:rPr>
        <w:t>response</w:t>
      </w:r>
    </w:p>
    <w:p w14:paraId="126A55C4" w14:textId="77777777" w:rsidR="005A6319" w:rsidRPr="00357143" w:rsidRDefault="005A6319" w:rsidP="005A6319">
      <w:pPr>
        <w:rPr>
          <w:rFonts w:eastAsia="SimSun"/>
          <w:lang w:eastAsia="zh-CN"/>
        </w:rPr>
      </w:pPr>
      <w:r w:rsidRPr="00357143">
        <w:t xml:space="preserve">The IN-CSE receives a response for the Device Trigger </w:t>
      </w:r>
      <w:r w:rsidRPr="00357143">
        <w:rPr>
          <w:rFonts w:hint="eastAsia"/>
        </w:rPr>
        <w:t xml:space="preserve">Recall/Replace </w:t>
      </w:r>
      <w:r w:rsidRPr="00357143">
        <w:t>request via the Mcn reference point.</w:t>
      </w:r>
    </w:p>
    <w:p w14:paraId="1468F0D6" w14:textId="77777777" w:rsidR="00044AB3" w:rsidRPr="00357143" w:rsidRDefault="00044AB3" w:rsidP="00044AB3">
      <w:pPr>
        <w:rPr>
          <w:lang w:eastAsia="zh-CN"/>
        </w:rPr>
      </w:pPr>
      <w:r w:rsidRPr="00357143">
        <w:rPr>
          <w:rFonts w:hint="eastAsia"/>
          <w:lang w:eastAsia="zh-CN"/>
        </w:rPr>
        <w:t>If the IN-CSE receives a success response, the IN-CSE updates the device trigger information as following:</w:t>
      </w:r>
    </w:p>
    <w:p w14:paraId="18EBF0CD" w14:textId="77777777" w:rsidR="00044AB3" w:rsidRPr="00357143" w:rsidRDefault="00044AB3" w:rsidP="00044AB3">
      <w:pPr>
        <w:pStyle w:val="B1"/>
      </w:pPr>
      <w:r w:rsidRPr="00357143">
        <w:rPr>
          <w:rFonts w:hint="eastAsia"/>
        </w:rPr>
        <w:t xml:space="preserve">For device trigger replace success response, the IN-CSE </w:t>
      </w:r>
      <w:r w:rsidRPr="00357143">
        <w:rPr>
          <w:rFonts w:hint="eastAsia"/>
          <w:lang w:eastAsia="zh-CN"/>
        </w:rPr>
        <w:t>shall</w:t>
      </w:r>
      <w:r w:rsidRPr="00357143">
        <w:rPr>
          <w:rFonts w:hint="eastAsia"/>
        </w:rPr>
        <w:t xml:space="preserve"> store the new </w:t>
      </w:r>
      <w:r w:rsidRPr="00357143">
        <w:t>trigger reference number</w:t>
      </w:r>
      <w:r w:rsidRPr="00357143">
        <w:rPr>
          <w:rFonts w:hint="eastAsia"/>
        </w:rPr>
        <w:t xml:space="preserve"> </w:t>
      </w:r>
      <w:r w:rsidRPr="00357143">
        <w:rPr>
          <w:rFonts w:hint="eastAsia"/>
          <w:lang w:eastAsia="zh-CN"/>
        </w:rPr>
        <w:t>replace</w:t>
      </w:r>
      <w:r w:rsidRPr="00357143">
        <w:rPr>
          <w:rFonts w:hint="eastAsia"/>
        </w:rPr>
        <w:t xml:space="preserve"> the old </w:t>
      </w:r>
      <w:r w:rsidRPr="00357143">
        <w:t>trigger reference number</w:t>
      </w:r>
      <w:r w:rsidRPr="00357143">
        <w:rPr>
          <w:rFonts w:hint="eastAsia"/>
        </w:rPr>
        <w:t>.</w:t>
      </w:r>
    </w:p>
    <w:p w14:paraId="2E819EA6" w14:textId="77777777" w:rsidR="00044AB3" w:rsidRPr="00357143" w:rsidRDefault="00044AB3" w:rsidP="005A6319">
      <w:pPr>
        <w:pStyle w:val="B1"/>
      </w:pPr>
      <w:r w:rsidRPr="00357143">
        <w:rPr>
          <w:rFonts w:hint="eastAsia"/>
        </w:rPr>
        <w:t xml:space="preserve">For device trigger recall success response, the IN-CSE </w:t>
      </w:r>
      <w:r w:rsidRPr="00357143">
        <w:rPr>
          <w:rFonts w:hint="eastAsia"/>
          <w:lang w:eastAsia="zh-CN"/>
        </w:rPr>
        <w:t>shall</w:t>
      </w:r>
      <w:r w:rsidRPr="00357143">
        <w:rPr>
          <w:rFonts w:hint="eastAsia"/>
        </w:rPr>
        <w:t xml:space="preserve"> </w:t>
      </w:r>
      <w:r w:rsidRPr="00357143">
        <w:rPr>
          <w:rFonts w:hint="eastAsia"/>
          <w:lang w:eastAsia="zh-CN"/>
        </w:rPr>
        <w:t>clear</w:t>
      </w:r>
      <w:r w:rsidRPr="00357143">
        <w:rPr>
          <w:rFonts w:hint="eastAsia"/>
        </w:rPr>
        <w:t xml:space="preserve"> the </w:t>
      </w:r>
      <w:r w:rsidR="001E204F" w:rsidRPr="00357143">
        <w:rPr>
          <w:rFonts w:eastAsia="SimSun" w:hint="eastAsia"/>
          <w:lang w:eastAsia="zh-CN"/>
        </w:rPr>
        <w:t>old</w:t>
      </w:r>
      <w:r w:rsidRPr="00357143">
        <w:rPr>
          <w:rFonts w:hint="eastAsia"/>
        </w:rPr>
        <w:t xml:space="preserve"> </w:t>
      </w:r>
      <w:r w:rsidRPr="00357143">
        <w:t>trigger reference number</w:t>
      </w:r>
      <w:r w:rsidRPr="00357143">
        <w:rPr>
          <w:rFonts w:hint="eastAsia"/>
        </w:rPr>
        <w:t>.</w:t>
      </w:r>
    </w:p>
    <w:p w14:paraId="3DB0064B" w14:textId="77777777" w:rsidR="005A6319" w:rsidRPr="00357143" w:rsidRDefault="005A6319" w:rsidP="005A6319">
      <w:pPr>
        <w:rPr>
          <w:b/>
        </w:rPr>
      </w:pPr>
      <w:r w:rsidRPr="00357143">
        <w:rPr>
          <w:b/>
        </w:rPr>
        <w:t>Step-</w:t>
      </w:r>
      <w:r w:rsidR="001A773A">
        <w:rPr>
          <w:rFonts w:eastAsiaTheme="minorEastAsia" w:hint="eastAsia"/>
          <w:b/>
          <w:lang w:eastAsia="zh-CN"/>
        </w:rPr>
        <w:t>5</w:t>
      </w:r>
      <w:r w:rsidRPr="00357143">
        <w:rPr>
          <w:b/>
        </w:rPr>
        <w:t xml:space="preserve">: </w:t>
      </w:r>
      <w:r w:rsidRPr="00357143">
        <w:rPr>
          <w:rFonts w:hint="eastAsia"/>
          <w:b/>
        </w:rPr>
        <w:t>For trigger replace request, deliver new trigger message.</w:t>
      </w:r>
    </w:p>
    <w:p w14:paraId="24EE49BC" w14:textId="77777777" w:rsidR="005A6319" w:rsidRPr="00357143" w:rsidRDefault="005A6319" w:rsidP="005A6319">
      <w:pPr>
        <w:rPr>
          <w:rFonts w:eastAsia="SimSun"/>
          <w:highlight w:val="cyan"/>
          <w:lang w:eastAsia="zh-CN"/>
        </w:rPr>
      </w:pPr>
      <w:r w:rsidRPr="00357143">
        <w:t>For trigger replace request, the new trigger message will be delivered to the</w:t>
      </w:r>
      <w:r w:rsidRPr="00357143">
        <w:rPr>
          <w:rFonts w:hint="eastAsia"/>
        </w:rPr>
        <w:t xml:space="preserve"> </w:t>
      </w:r>
      <w:r w:rsidRPr="00357143">
        <w:t>target Node</w:t>
      </w:r>
      <w:r w:rsidRPr="00357143">
        <w:rPr>
          <w:rFonts w:hint="eastAsia"/>
        </w:rPr>
        <w:t>.</w:t>
      </w:r>
    </w:p>
    <w:p w14:paraId="648F66A5" w14:textId="77777777" w:rsidR="00441676" w:rsidRPr="00357143" w:rsidRDefault="00441676" w:rsidP="00B16AE5">
      <w:pPr>
        <w:pStyle w:val="Heading3"/>
      </w:pPr>
      <w:bookmarkStart w:id="1492" w:name="_Toc445302673"/>
      <w:bookmarkStart w:id="1493" w:name="_Toc445389840"/>
      <w:bookmarkStart w:id="1494" w:name="_Toc447042894"/>
      <w:bookmarkStart w:id="1495" w:name="_Toc457493654"/>
      <w:bookmarkStart w:id="1496" w:name="_Toc459976753"/>
      <w:bookmarkStart w:id="1497" w:name="_Toc470163936"/>
      <w:bookmarkStart w:id="1498" w:name="_Toc470164518"/>
      <w:bookmarkStart w:id="1499" w:name="_Toc475715127"/>
      <w:bookmarkStart w:id="1500" w:name="_Toc479348929"/>
      <w:bookmarkStart w:id="1501" w:name="_Toc484070377"/>
      <w:bookmarkStart w:id="1502" w:name="_Toc520701222"/>
      <w:r w:rsidRPr="00357143">
        <w:t>8.</w:t>
      </w:r>
      <w:r w:rsidR="00B16AE5" w:rsidRPr="00357143">
        <w:rPr>
          <w:rFonts w:hint="eastAsia"/>
        </w:rPr>
        <w:t>3.4</w:t>
      </w:r>
      <w:r w:rsidRPr="00357143">
        <w:tab/>
        <w:t>Location Request</w:t>
      </w:r>
      <w:bookmarkEnd w:id="1492"/>
      <w:bookmarkEnd w:id="1493"/>
      <w:bookmarkEnd w:id="1494"/>
      <w:bookmarkEnd w:id="1495"/>
      <w:bookmarkEnd w:id="1496"/>
      <w:bookmarkEnd w:id="1497"/>
      <w:bookmarkEnd w:id="1498"/>
      <w:bookmarkEnd w:id="1499"/>
      <w:bookmarkEnd w:id="1500"/>
      <w:bookmarkEnd w:id="1501"/>
      <w:bookmarkEnd w:id="1502"/>
    </w:p>
    <w:p w14:paraId="6C61AE5E" w14:textId="77777777" w:rsidR="00441676" w:rsidRPr="00357143" w:rsidRDefault="00441676" w:rsidP="00B16AE5">
      <w:pPr>
        <w:pStyle w:val="Heading4"/>
        <w:rPr>
          <w:highlight w:val="cyan"/>
        </w:rPr>
      </w:pPr>
      <w:bookmarkStart w:id="1503" w:name="_Toc445302674"/>
      <w:bookmarkStart w:id="1504" w:name="_Toc445389841"/>
      <w:bookmarkStart w:id="1505" w:name="_Toc447042895"/>
      <w:bookmarkStart w:id="1506" w:name="_Toc457493655"/>
      <w:bookmarkStart w:id="1507" w:name="_Toc459976754"/>
      <w:bookmarkStart w:id="1508" w:name="_Toc470163937"/>
      <w:bookmarkStart w:id="1509" w:name="_Toc470164519"/>
      <w:bookmarkStart w:id="1510" w:name="_Toc475715128"/>
      <w:bookmarkStart w:id="1511" w:name="_Toc479348930"/>
      <w:bookmarkStart w:id="1512" w:name="_Toc484070378"/>
      <w:bookmarkStart w:id="1513" w:name="_Toc520701223"/>
      <w:r w:rsidRPr="00357143">
        <w:t>8.</w:t>
      </w:r>
      <w:r w:rsidR="00B16AE5" w:rsidRPr="00357143">
        <w:rPr>
          <w:rFonts w:hint="eastAsia"/>
        </w:rPr>
        <w:t>3.4</w:t>
      </w:r>
      <w:r w:rsidRPr="00357143">
        <w:t>.1</w:t>
      </w:r>
      <w:r w:rsidRPr="00357143">
        <w:tab/>
        <w:t>Definition and Scope</w:t>
      </w:r>
      <w:bookmarkEnd w:id="1503"/>
      <w:bookmarkEnd w:id="1504"/>
      <w:bookmarkEnd w:id="1505"/>
      <w:bookmarkEnd w:id="1506"/>
      <w:bookmarkEnd w:id="1507"/>
      <w:bookmarkEnd w:id="1508"/>
      <w:bookmarkEnd w:id="1509"/>
      <w:bookmarkEnd w:id="1510"/>
      <w:bookmarkEnd w:id="1511"/>
      <w:bookmarkEnd w:id="1512"/>
      <w:bookmarkEnd w:id="1513"/>
    </w:p>
    <w:p w14:paraId="7A6B3199" w14:textId="77777777" w:rsidR="00441676" w:rsidRPr="00357143" w:rsidRDefault="00441676" w:rsidP="00854BBE">
      <w:r w:rsidRPr="00357143">
        <w:t xml:space="preserve">Location Request is a means by which a CSE requests the geographical or physical location information of a target CSE or AE hosted in a M2M Node to the location server located in the Underlying Network over Mcn reference point. This clause describes only the case of location request when the attribute </w:t>
      </w:r>
      <w:r w:rsidRPr="00357143">
        <w:rPr>
          <w:i/>
        </w:rPr>
        <w:t>locationSource</w:t>
      </w:r>
      <w:r w:rsidRPr="00357143">
        <w:t xml:space="preserve"> is set to Network Base</w:t>
      </w:r>
      <w:r w:rsidR="009B200E" w:rsidRPr="00357143">
        <w:t>d</w:t>
      </w:r>
      <w:r w:rsidRPr="00357143">
        <w:t>.</w:t>
      </w:r>
    </w:p>
    <w:p w14:paraId="7D5AB8AF" w14:textId="77777777" w:rsidR="00441676" w:rsidRPr="00357143" w:rsidRDefault="00441676" w:rsidP="00B16AE5">
      <w:pPr>
        <w:pStyle w:val="Heading4"/>
      </w:pPr>
      <w:bookmarkStart w:id="1514" w:name="_Toc445302675"/>
      <w:bookmarkStart w:id="1515" w:name="_Toc445389842"/>
      <w:bookmarkStart w:id="1516" w:name="_Toc447042896"/>
      <w:bookmarkStart w:id="1517" w:name="_Toc457493656"/>
      <w:bookmarkStart w:id="1518" w:name="_Toc459976755"/>
      <w:bookmarkStart w:id="1519" w:name="_Toc470163938"/>
      <w:bookmarkStart w:id="1520" w:name="_Toc470164520"/>
      <w:bookmarkStart w:id="1521" w:name="_Toc475715129"/>
      <w:bookmarkStart w:id="1522" w:name="_Toc479348931"/>
      <w:bookmarkStart w:id="1523" w:name="_Toc484070379"/>
      <w:bookmarkStart w:id="1524" w:name="_Toc520701224"/>
      <w:r w:rsidRPr="00357143">
        <w:t>8.</w:t>
      </w:r>
      <w:r w:rsidR="00B16AE5" w:rsidRPr="00357143">
        <w:rPr>
          <w:rFonts w:hint="eastAsia"/>
        </w:rPr>
        <w:t>3.4</w:t>
      </w:r>
      <w:r w:rsidRPr="00357143">
        <w:t>.2</w:t>
      </w:r>
      <w:r w:rsidRPr="00357143">
        <w:tab/>
        <w:t>General Procedure for Location Request</w:t>
      </w:r>
      <w:bookmarkEnd w:id="1514"/>
      <w:bookmarkEnd w:id="1515"/>
      <w:bookmarkEnd w:id="1516"/>
      <w:bookmarkEnd w:id="1517"/>
      <w:bookmarkEnd w:id="1518"/>
      <w:bookmarkEnd w:id="1519"/>
      <w:bookmarkEnd w:id="1520"/>
      <w:bookmarkEnd w:id="1521"/>
      <w:bookmarkEnd w:id="1522"/>
      <w:bookmarkEnd w:id="1523"/>
      <w:bookmarkEnd w:id="1524"/>
    </w:p>
    <w:p w14:paraId="1C6C0664" w14:textId="77777777" w:rsidR="00441676" w:rsidRPr="00357143" w:rsidRDefault="00441676" w:rsidP="0011317B">
      <w:pPr>
        <w:keepNext/>
        <w:keepLines/>
      </w:pPr>
      <w:r w:rsidRPr="00357143">
        <w:t>This procedure describes a scenario wherein an AE sends a request to obtain the location information of a target AE or CSE hosted in an M2M Node to the location server NSE, and the location server responses to the CSE</w:t>
      </w:r>
      <w:r w:rsidR="000D2739" w:rsidRPr="00357143">
        <w:t xml:space="preserve"> with location information.</w:t>
      </w:r>
    </w:p>
    <w:p w14:paraId="773DE4B2" w14:textId="77777777" w:rsidR="00441676" w:rsidRPr="00357143" w:rsidRDefault="00A412A4" w:rsidP="0011317B">
      <w:pPr>
        <w:keepNext/>
        <w:keepLines/>
      </w:pPr>
      <w:r w:rsidRPr="00357143">
        <w:t>F</w:t>
      </w:r>
      <w:r w:rsidR="00441676" w:rsidRPr="00357143">
        <w:t>igure 8.</w:t>
      </w:r>
      <w:r w:rsidR="00D11027" w:rsidRPr="00357143">
        <w:rPr>
          <w:rFonts w:eastAsia="SimSun" w:hint="eastAsia"/>
          <w:lang w:eastAsia="zh-CN"/>
        </w:rPr>
        <w:t>3.4</w:t>
      </w:r>
      <w:r w:rsidR="00441676" w:rsidRPr="00357143">
        <w:t>.2-1 shows the general procedure for Location Request.</w:t>
      </w:r>
    </w:p>
    <w:p w14:paraId="1C7B6D9D" w14:textId="77777777" w:rsidR="00441676" w:rsidRPr="00357143" w:rsidRDefault="00A57C01" w:rsidP="000D2739">
      <w:pPr>
        <w:pStyle w:val="FL"/>
      </w:pPr>
      <w:r w:rsidRPr="00357143">
        <w:object w:dxaOrig="7520" w:dyaOrig="5343" w14:anchorId="7E159ED1">
          <v:shape id="_x0000_i1043" type="#_x0000_t75" style="width:375pt;height:264.85pt" o:ole="">
            <v:imagedata r:id="rId48" o:title=""/>
          </v:shape>
          <o:OLEObject Type="Embed" ProgID="Visio.Drawing.11" ShapeID="_x0000_i1043" DrawAspect="Content" ObjectID="_1597500744" r:id="rId49"/>
        </w:object>
      </w:r>
    </w:p>
    <w:p w14:paraId="4628D7B5" w14:textId="77777777" w:rsidR="00441676" w:rsidRPr="00357143" w:rsidRDefault="00441676" w:rsidP="00854BBE">
      <w:pPr>
        <w:pStyle w:val="TF"/>
      </w:pPr>
      <w:r w:rsidRPr="00357143">
        <w:t>Figure 8.</w:t>
      </w:r>
      <w:r w:rsidR="00D11027" w:rsidRPr="00357143">
        <w:rPr>
          <w:rFonts w:eastAsia="SimSun" w:hint="eastAsia"/>
          <w:lang w:eastAsia="zh-CN"/>
        </w:rPr>
        <w:t>3.4</w:t>
      </w:r>
      <w:r w:rsidRPr="00357143">
        <w:t>.2-1: General Procedure for Location Request</w:t>
      </w:r>
    </w:p>
    <w:p w14:paraId="27E81305" w14:textId="77777777" w:rsidR="00441676" w:rsidRPr="00357143" w:rsidRDefault="00441676" w:rsidP="00854BBE">
      <w:pPr>
        <w:pStyle w:val="NO"/>
      </w:pPr>
      <w:r w:rsidRPr="00357143">
        <w:t>NOTE</w:t>
      </w:r>
      <w:r w:rsidR="000D2739" w:rsidRPr="00357143">
        <w:t xml:space="preserve"> 1</w:t>
      </w:r>
      <w:r w:rsidRPr="00357143">
        <w:t>:</w:t>
      </w:r>
      <w:r w:rsidR="000D2739" w:rsidRPr="00357143">
        <w:tab/>
      </w:r>
      <w:r w:rsidRPr="00357143">
        <w:t xml:space="preserve">Detailed descriptions for Step-1 to the Step-3 are described in the clause </w:t>
      </w:r>
      <w:r w:rsidR="000D2739" w:rsidRPr="00357143">
        <w:t>10.2.1</w:t>
      </w:r>
      <w:r w:rsidR="00D225D5" w:rsidRPr="00357143">
        <w:t>1</w:t>
      </w:r>
      <w:r w:rsidR="000D2739" w:rsidRPr="00357143">
        <w:t>.</w:t>
      </w:r>
      <w:r w:rsidR="00A412A4" w:rsidRPr="00357143">
        <w:t>1</w:t>
      </w:r>
      <w:r w:rsidRPr="00357143">
        <w:t>.</w:t>
      </w:r>
    </w:p>
    <w:p w14:paraId="0D2E7F9C" w14:textId="77777777" w:rsidR="00441676" w:rsidRPr="00357143" w:rsidRDefault="00441676" w:rsidP="001C13B4">
      <w:pPr>
        <w:keepNext/>
        <w:keepLines/>
        <w:rPr>
          <w:b/>
          <w:bCs/>
        </w:rPr>
      </w:pPr>
      <w:r w:rsidRPr="00357143">
        <w:rPr>
          <w:b/>
          <w:bCs/>
        </w:rPr>
        <w:t xml:space="preserve">Step-1: Create </w:t>
      </w:r>
      <w:r w:rsidRPr="00357143">
        <w:rPr>
          <w:b/>
          <w:bCs/>
          <w:i/>
        </w:rPr>
        <w:t>&lt;locationPolicy&gt;</w:t>
      </w:r>
    </w:p>
    <w:p w14:paraId="4BE24083" w14:textId="77777777" w:rsidR="00441676" w:rsidRPr="00357143" w:rsidRDefault="00441676" w:rsidP="00441676">
      <w:r w:rsidRPr="00357143">
        <w:t xml:space="preserve">The Originator requests to CREATE </w:t>
      </w:r>
      <w:r w:rsidRPr="00357143">
        <w:rPr>
          <w:i/>
        </w:rPr>
        <w:t>&lt;locationPolicy&gt;</w:t>
      </w:r>
      <w:r w:rsidRPr="00357143">
        <w:t xml:space="preserve"> resource at the </w:t>
      </w:r>
      <w:r w:rsidR="00A412A4" w:rsidRPr="00357143">
        <w:t>Registrar</w:t>
      </w:r>
      <w:r w:rsidRPr="00357143">
        <w:t xml:space="preserve"> CSE. The </w:t>
      </w:r>
      <w:r w:rsidRPr="00357143">
        <w:rPr>
          <w:i/>
        </w:rPr>
        <w:t>locationSource</w:t>
      </w:r>
      <w:r w:rsidRPr="00357143">
        <w:t xml:space="preserve"> attribute of the </w:t>
      </w:r>
      <w:r w:rsidRPr="00357143">
        <w:rPr>
          <w:i/>
        </w:rPr>
        <w:t>&lt;locationPolicy&gt;</w:t>
      </w:r>
      <w:r w:rsidRPr="00357143">
        <w:t xml:space="preserve"> resource shall be set to </w:t>
      </w:r>
      <w:r w:rsidR="007D53FA" w:rsidRPr="00357143">
        <w:t>'</w:t>
      </w:r>
      <w:r w:rsidRPr="00357143">
        <w:t>Network-Based</w:t>
      </w:r>
      <w:r w:rsidR="00537869" w:rsidRPr="00357143">
        <w:t>'</w:t>
      </w:r>
      <w:r w:rsidRPr="00357143">
        <w:t xml:space="preserve"> and the value for </w:t>
      </w:r>
      <w:r w:rsidRPr="00357143">
        <w:rPr>
          <w:i/>
        </w:rPr>
        <w:t>locationTargetID</w:t>
      </w:r>
      <w:r w:rsidRPr="00357143">
        <w:t xml:space="preserve"> and </w:t>
      </w:r>
      <w:r w:rsidR="00893F62" w:rsidRPr="00357143">
        <w:rPr>
          <w:i/>
        </w:rPr>
        <w:t>l</w:t>
      </w:r>
      <w:r w:rsidRPr="00357143">
        <w:rPr>
          <w:i/>
        </w:rPr>
        <w:t>ocationServer</w:t>
      </w:r>
      <w:r w:rsidRPr="00357143">
        <w:t xml:space="preserve"> attributes shall be set properly set for the Location Request.</w:t>
      </w:r>
    </w:p>
    <w:p w14:paraId="41D1CE50" w14:textId="77777777" w:rsidR="00441676" w:rsidRPr="00357143" w:rsidRDefault="00441676" w:rsidP="00441676">
      <w:pPr>
        <w:rPr>
          <w:b/>
          <w:bCs/>
        </w:rPr>
      </w:pPr>
      <w:r w:rsidRPr="00357143">
        <w:rPr>
          <w:b/>
          <w:bCs/>
        </w:rPr>
        <w:t xml:space="preserve">Step-2: Local Processing for creating </w:t>
      </w:r>
      <w:r w:rsidRPr="00357143">
        <w:rPr>
          <w:b/>
          <w:bCs/>
          <w:i/>
        </w:rPr>
        <w:t>&lt;locationPolicy&gt;</w:t>
      </w:r>
      <w:r w:rsidRPr="00357143">
        <w:rPr>
          <w:b/>
          <w:bCs/>
        </w:rPr>
        <w:t xml:space="preserve"> resource</w:t>
      </w:r>
    </w:p>
    <w:p w14:paraId="28E49C0B" w14:textId="77777777" w:rsidR="00441676" w:rsidRPr="0057653A" w:rsidRDefault="00441676" w:rsidP="00441676">
      <w:pPr>
        <w:rPr>
          <w:rFonts w:eastAsiaTheme="minorEastAsia"/>
          <w:lang w:eastAsia="zh-CN"/>
        </w:rPr>
      </w:pPr>
      <w:r w:rsidRPr="00357143">
        <w:t>After verifying the privileges and the given attributes,</w:t>
      </w:r>
      <w:r w:rsidR="0057653A" w:rsidRPr="00357143">
        <w:t xml:space="preserve"> </w:t>
      </w:r>
      <w:r w:rsidR="00223920" w:rsidRPr="00223920">
        <w:rPr>
          <w:lang w:eastAsia="zh-CN"/>
        </w:rPr>
        <w:t>the Hosting CSE creates &lt;container&gt; resource where the actual location information is/are stored. Then the Hosting CSE shall create &lt;locationPolicy&gt; resource.</w:t>
      </w:r>
      <w:r w:rsidR="00A7745E">
        <w:rPr>
          <w:lang w:eastAsia="zh-CN"/>
        </w:rPr>
        <w:t xml:space="preserve"> </w:t>
      </w:r>
      <w:r w:rsidR="00223920" w:rsidRPr="00223920">
        <w:rPr>
          <w:lang w:eastAsia="zh-CN"/>
        </w:rPr>
        <w:t>The Hosting CSE shall maintain cross-reference between both resources: locationContainerID attribute for &lt;locationPolicy&gt; resource and locationID attribute for &lt;container&gt; resource.</w:t>
      </w:r>
      <w:r w:rsidRPr="00357143">
        <w:t xml:space="preserve"> </w:t>
      </w:r>
    </w:p>
    <w:p w14:paraId="654328B0" w14:textId="77777777" w:rsidR="00441676" w:rsidRPr="00357143" w:rsidRDefault="00441676" w:rsidP="00441676">
      <w:pPr>
        <w:rPr>
          <w:b/>
          <w:bCs/>
        </w:rPr>
      </w:pPr>
      <w:r w:rsidRPr="00357143">
        <w:rPr>
          <w:b/>
          <w:bCs/>
        </w:rPr>
        <w:t xml:space="preserve">Step-3: Response for creating </w:t>
      </w:r>
      <w:r w:rsidRPr="00357143">
        <w:rPr>
          <w:b/>
          <w:bCs/>
          <w:i/>
        </w:rPr>
        <w:t>&lt;locationPolicy&gt;</w:t>
      </w:r>
    </w:p>
    <w:p w14:paraId="5C7CC7D8" w14:textId="77777777" w:rsidR="00441676" w:rsidRPr="00357143" w:rsidRDefault="00441676" w:rsidP="00441676">
      <w:r w:rsidRPr="00357143">
        <w:t xml:space="preserve">The </w:t>
      </w:r>
      <w:r w:rsidR="00A412A4" w:rsidRPr="00357143">
        <w:t>Registrar</w:t>
      </w:r>
      <w:r w:rsidRPr="00357143">
        <w:t xml:space="preserve"> CSE shall respond with a Response message.</w:t>
      </w:r>
    </w:p>
    <w:p w14:paraId="3A0B967D" w14:textId="77777777" w:rsidR="00441676" w:rsidRPr="00357143" w:rsidRDefault="00441676" w:rsidP="00441676">
      <w:pPr>
        <w:rPr>
          <w:b/>
          <w:bCs/>
        </w:rPr>
      </w:pPr>
      <w:r w:rsidRPr="00357143">
        <w:rPr>
          <w:b/>
          <w:bCs/>
        </w:rPr>
        <w:t>Step-4: Location Request</w:t>
      </w:r>
    </w:p>
    <w:p w14:paraId="69991E43" w14:textId="77777777" w:rsidR="00441676" w:rsidRPr="00357143" w:rsidRDefault="00441676" w:rsidP="00441676">
      <w:r w:rsidRPr="00357143">
        <w:t xml:space="preserve">The </w:t>
      </w:r>
      <w:r w:rsidR="00A412A4" w:rsidRPr="00357143">
        <w:t>Registrar</w:t>
      </w:r>
      <w:r w:rsidRPr="00357143">
        <w:t xml:space="preserve"> CSE issues Location Request to the selected Underlying Network. For doing this, the </w:t>
      </w:r>
      <w:r w:rsidR="00B12363" w:rsidRPr="00357143">
        <w:t>Registrar</w:t>
      </w:r>
      <w:r w:rsidRPr="00357143">
        <w:t xml:space="preserve"> CSE shall transform the location configuration information received from the Originator into Location Request that is acceptable for the Underlying Network. For example, the Location Request can be one of existing location acquisition protocols such as OMA Mobile Location Protocol</w:t>
      </w:r>
      <w:r w:rsidR="0011317B" w:rsidRPr="00357143">
        <w:t xml:space="preserve"> [</w:t>
      </w:r>
      <w:r w:rsidR="00205F58" w:rsidRPr="00357143">
        <w:fldChar w:fldCharType="begin"/>
      </w:r>
      <w:r w:rsidR="002F5126" w:rsidRPr="00357143">
        <w:instrText xml:space="preserve"> REF REF_OMA_TS_MLP_V3_4 \h </w:instrText>
      </w:r>
      <w:r w:rsidR="00205F58" w:rsidRPr="00357143">
        <w:fldChar w:fldCharType="separate"/>
      </w:r>
      <w:r w:rsidR="001C37F9" w:rsidRPr="001C13B4">
        <w:rPr>
          <w:lang w:val="fr-FR"/>
        </w:rPr>
        <w:t>i.</w:t>
      </w:r>
      <w:r w:rsidR="001C37F9">
        <w:rPr>
          <w:noProof/>
          <w:lang w:val="fr-FR"/>
        </w:rPr>
        <w:t>5</w:t>
      </w:r>
      <w:r w:rsidR="00205F58" w:rsidRPr="00357143">
        <w:fldChar w:fldCharType="end"/>
      </w:r>
      <w:r w:rsidRPr="00357143">
        <w:t xml:space="preserve">] or OMA RESTful NetAPI for Terminal Location </w:t>
      </w:r>
      <w:r w:rsidR="00D035A2" w:rsidRPr="00357143">
        <w:t>[</w:t>
      </w:r>
      <w:r w:rsidR="00205F58" w:rsidRPr="00357143">
        <w:fldChar w:fldCharType="begin"/>
      </w:r>
      <w:r w:rsidR="002F5126" w:rsidRPr="00357143">
        <w:instrText xml:space="preserve"> REF REF_OMA_TS_REST_NetAPI \h </w:instrText>
      </w:r>
      <w:r w:rsidR="00205F58" w:rsidRPr="00357143">
        <w:fldChar w:fldCharType="separate"/>
      </w:r>
      <w:r w:rsidR="001C37F9" w:rsidRPr="00357143">
        <w:t>i.</w:t>
      </w:r>
      <w:r w:rsidR="001C37F9">
        <w:rPr>
          <w:noProof/>
        </w:rPr>
        <w:t>6</w:t>
      </w:r>
      <w:r w:rsidR="00205F58" w:rsidRPr="00357143">
        <w:fldChar w:fldCharType="end"/>
      </w:r>
      <w:r w:rsidR="00D11574" w:rsidRPr="00357143">
        <w:t>]</w:t>
      </w:r>
      <w:r w:rsidRPr="00357143">
        <w:t xml:space="preserve">. Additionally, the </w:t>
      </w:r>
      <w:r w:rsidR="00A412A4" w:rsidRPr="00357143">
        <w:t>Registrar</w:t>
      </w:r>
      <w:r w:rsidRPr="00357143">
        <w:t xml:space="preserve"> CSE shall provide default values for other parameters (</w:t>
      </w:r>
      <w:r w:rsidR="00D24545" w:rsidRPr="00357143">
        <w:t>e.g.</w:t>
      </w:r>
      <w:r w:rsidRPr="00357143">
        <w:t xml:space="preserve"> required quality of position) in the Location Request according to local policies.</w:t>
      </w:r>
    </w:p>
    <w:p w14:paraId="322ADCE9" w14:textId="77777777" w:rsidR="000D2739" w:rsidRPr="00357143" w:rsidRDefault="000D2739" w:rsidP="00854BBE">
      <w:pPr>
        <w:pStyle w:val="NO"/>
      </w:pPr>
      <w:r w:rsidRPr="00357143">
        <w:t>NOTE 2</w:t>
      </w:r>
      <w:r w:rsidR="00441676" w:rsidRPr="00357143">
        <w:t>:</w:t>
      </w:r>
      <w:r w:rsidRPr="00357143">
        <w:tab/>
      </w:r>
      <w:r w:rsidR="00441676" w:rsidRPr="00357143">
        <w:t xml:space="preserve">The Location Request can be triggered by the given conditions, </w:t>
      </w:r>
      <w:r w:rsidR="00D24545" w:rsidRPr="00357143">
        <w:t>e.g.</w:t>
      </w:r>
      <w:r w:rsidRPr="00357143">
        <w:t>:</w:t>
      </w:r>
    </w:p>
    <w:p w14:paraId="3169B80D" w14:textId="77777777" w:rsidR="000D2739" w:rsidRPr="00357143" w:rsidRDefault="00441676" w:rsidP="000D2739">
      <w:pPr>
        <w:pStyle w:val="B30"/>
      </w:pPr>
      <w:r w:rsidRPr="00357143">
        <w:t>1)</w:t>
      </w:r>
      <w:r w:rsidR="000D2739" w:rsidRPr="00357143">
        <w:tab/>
      </w:r>
      <w:r w:rsidRPr="00357143">
        <w:t xml:space="preserve">when the </w:t>
      </w:r>
      <w:r w:rsidRPr="00357143">
        <w:rPr>
          <w:i/>
        </w:rPr>
        <w:t>locationUpdatePeriod</w:t>
      </w:r>
      <w:r w:rsidRPr="00357143">
        <w:t xml:space="preserve"> attribute has expired, or if the </w:t>
      </w:r>
      <w:r w:rsidRPr="00357143">
        <w:rPr>
          <w:i/>
        </w:rPr>
        <w:t>locationUpdatePeriod</w:t>
      </w:r>
      <w:r w:rsidRPr="00357143">
        <w:t xml:space="preserve"> attribut</w:t>
      </w:r>
      <w:r w:rsidR="000D2739" w:rsidRPr="00357143">
        <w:t>e is not given from the Step-1;</w:t>
      </w:r>
    </w:p>
    <w:p w14:paraId="3FC6A9A8" w14:textId="77777777" w:rsidR="000D2739" w:rsidRPr="00357143" w:rsidRDefault="00441676" w:rsidP="000D2739">
      <w:pPr>
        <w:pStyle w:val="B30"/>
      </w:pPr>
      <w:r w:rsidRPr="00357143">
        <w:t>2)</w:t>
      </w:r>
      <w:r w:rsidR="000D2739" w:rsidRPr="00357143">
        <w:tab/>
      </w:r>
      <w:r w:rsidRPr="00357143">
        <w:t xml:space="preserve">the </w:t>
      </w:r>
      <w:r w:rsidRPr="00357143">
        <w:rPr>
          <w:i/>
        </w:rPr>
        <w:t>&lt;locationPolicy&gt;</w:t>
      </w:r>
      <w:r w:rsidRPr="00357143">
        <w:t xml:space="preserve"> is created</w:t>
      </w:r>
      <w:r w:rsidR="00C82949" w:rsidRPr="00357143">
        <w:t xml:space="preserve"> or updated</w:t>
      </w:r>
      <w:r w:rsidR="000D2739" w:rsidRPr="00357143">
        <w:t>;</w:t>
      </w:r>
    </w:p>
    <w:p w14:paraId="43677131" w14:textId="77777777" w:rsidR="00441676" w:rsidRPr="00357143" w:rsidRDefault="00441676" w:rsidP="000D2739">
      <w:pPr>
        <w:pStyle w:val="B30"/>
        <w:rPr>
          <w:rFonts w:eastAsia="SimSun"/>
          <w:lang w:eastAsia="zh-CN"/>
        </w:rPr>
      </w:pPr>
      <w:r w:rsidRPr="00357143">
        <w:t>3)</w:t>
      </w:r>
      <w:r w:rsidR="000D2739" w:rsidRPr="00357143">
        <w:tab/>
      </w:r>
      <w:r w:rsidRPr="00357143">
        <w:t xml:space="preserve">the linked </w:t>
      </w:r>
      <w:r w:rsidRPr="00357143">
        <w:rPr>
          <w:i/>
        </w:rPr>
        <w:t>&lt;container&gt;</w:t>
      </w:r>
      <w:r w:rsidRPr="00357143">
        <w:t xml:space="preserve"> has been retrieved.</w:t>
      </w:r>
    </w:p>
    <w:p w14:paraId="726E3280" w14:textId="77777777" w:rsidR="00806D09" w:rsidRPr="00357143" w:rsidRDefault="00806D09" w:rsidP="000D2739">
      <w:pPr>
        <w:pStyle w:val="B30"/>
        <w:rPr>
          <w:rFonts w:eastAsia="SimSun"/>
          <w:lang w:eastAsia="zh-CN"/>
        </w:rPr>
      </w:pPr>
      <w:r w:rsidRPr="00357143">
        <w:rPr>
          <w:rFonts w:eastAsia="SimSun" w:hint="eastAsia"/>
          <w:lang w:eastAsia="zh-CN"/>
        </w:rPr>
        <w:t>4)</w:t>
      </w:r>
      <w:r w:rsidR="002F5126" w:rsidRPr="00357143">
        <w:rPr>
          <w:rFonts w:eastAsia="SimSun"/>
          <w:lang w:eastAsia="zh-CN"/>
        </w:rPr>
        <w:tab/>
      </w:r>
      <w:r w:rsidRPr="00357143">
        <w:rPr>
          <w:lang w:eastAsia="zh-CN"/>
        </w:rPr>
        <w:t>if the attribute</w:t>
      </w:r>
      <w:r w:rsidRPr="00357143">
        <w:rPr>
          <w:lang w:eastAsia="ko-KR"/>
        </w:rPr>
        <w:t xml:space="preserve"> </w:t>
      </w:r>
      <w:r w:rsidRPr="00357143">
        <w:rPr>
          <w:i/>
          <w:lang w:eastAsia="ko-KR"/>
        </w:rPr>
        <w:t>locationUpdatePeriod</w:t>
      </w:r>
      <w:r w:rsidRPr="00357143">
        <w:rPr>
          <w:lang w:eastAsia="ko-KR"/>
        </w:rPr>
        <w:t xml:space="preserve"> has </w:t>
      </w:r>
      <w:r w:rsidRPr="00357143">
        <w:rPr>
          <w:lang w:eastAsia="zh-CN"/>
        </w:rPr>
        <w:t>multiple value and the Hosting CSE of the resource is the target device,</w:t>
      </w:r>
      <w:r w:rsidRPr="00357143">
        <w:t xml:space="preserve"> </w:t>
      </w:r>
      <w:r w:rsidRPr="00357143">
        <w:rPr>
          <w:lang w:eastAsia="zh-CN"/>
        </w:rPr>
        <w:t>the Hosting CSE of the resource may update the location update period by choosing one of the value within the list according to the local context information of the device (velocity, battery level, current range) and its preprovisioned local policy which is out of scope of the specification. T</w:t>
      </w:r>
      <w:r w:rsidRPr="00357143">
        <w:t xml:space="preserve">he </w:t>
      </w:r>
      <w:r w:rsidRPr="00357143">
        <w:rPr>
          <w:lang w:eastAsia="zh-CN"/>
        </w:rPr>
        <w:t>Hosting</w:t>
      </w:r>
      <w:r w:rsidRPr="00357143">
        <w:t xml:space="preserve"> CSE</w:t>
      </w:r>
      <w:r w:rsidRPr="00357143">
        <w:rPr>
          <w:lang w:eastAsia="zh-CN"/>
        </w:rPr>
        <w:t xml:space="preserve"> then</w:t>
      </w:r>
      <w:r w:rsidRPr="00357143">
        <w:t xml:space="preserve"> issues Location Request with </w:t>
      </w:r>
      <w:r w:rsidRPr="00357143">
        <w:rPr>
          <w:lang w:eastAsia="ko-KR"/>
        </w:rPr>
        <w:t>selected</w:t>
      </w:r>
      <w:r w:rsidRPr="00357143">
        <w:t xml:space="preserve"> value</w:t>
      </w:r>
      <w:r w:rsidRPr="00357143">
        <w:rPr>
          <w:lang w:eastAsia="zh-CN"/>
        </w:rPr>
        <w:t xml:space="preserve"> as the update period</w:t>
      </w:r>
      <w:r w:rsidRPr="00357143">
        <w:rPr>
          <w:lang w:eastAsia="ko-KR"/>
        </w:rPr>
        <w:t xml:space="preserve">. Then, if the value </w:t>
      </w:r>
      <w:r w:rsidR="00A7745E" w:rsidRPr="00357143">
        <w:rPr>
          <w:lang w:eastAsia="ko-KR"/>
        </w:rPr>
        <w:t>switches</w:t>
      </w:r>
      <w:r w:rsidRPr="00357143">
        <w:rPr>
          <w:lang w:eastAsia="ko-KR"/>
        </w:rPr>
        <w:t xml:space="preserve"> to another valu</w:t>
      </w:r>
      <w:r w:rsidRPr="00357143">
        <w:rPr>
          <w:lang w:eastAsia="zh-CN"/>
        </w:rPr>
        <w:t>e,</w:t>
      </w:r>
      <w:r w:rsidRPr="00357143">
        <w:rPr>
          <w:lang w:eastAsia="ko-KR"/>
        </w:rPr>
        <w:t xml:space="preserve"> step-4,5,6,7</w:t>
      </w:r>
      <w:r w:rsidRPr="00357143">
        <w:rPr>
          <w:lang w:eastAsia="zh-CN"/>
        </w:rPr>
        <w:t xml:space="preserve">shall </w:t>
      </w:r>
      <w:r w:rsidRPr="00357143">
        <w:rPr>
          <w:lang w:eastAsia="ko-KR"/>
        </w:rPr>
        <w:t>be repeated</w:t>
      </w:r>
      <w:r w:rsidRPr="00357143">
        <w:rPr>
          <w:lang w:eastAsia="zh-CN"/>
        </w:rPr>
        <w:t xml:space="preserve"> using the new period</w:t>
      </w:r>
      <w:r w:rsidRPr="00357143">
        <w:rPr>
          <w:lang w:eastAsia="ko-KR"/>
        </w:rPr>
        <w:t>.</w:t>
      </w:r>
    </w:p>
    <w:p w14:paraId="08944034" w14:textId="77777777" w:rsidR="00441676" w:rsidRPr="00357143" w:rsidRDefault="00441676" w:rsidP="00441676">
      <w:pPr>
        <w:rPr>
          <w:b/>
          <w:bCs/>
        </w:rPr>
      </w:pPr>
      <w:r w:rsidRPr="00357143">
        <w:rPr>
          <w:b/>
          <w:bCs/>
        </w:rPr>
        <w:t>Step-5: Performing Location Procedure</w:t>
      </w:r>
    </w:p>
    <w:p w14:paraId="3A6FCD5A" w14:textId="77777777" w:rsidR="00441676" w:rsidRPr="00357143" w:rsidRDefault="00441676" w:rsidP="00441676">
      <w:r w:rsidRPr="00357143">
        <w:t>The Underlying Network specific procedures are performed. This may involve getting location information from the target device or the network node. These procedures are outside the scope of oneM2M specification</w:t>
      </w:r>
      <w:r w:rsidR="00216EB5" w:rsidRPr="00357143">
        <w:t>s</w:t>
      </w:r>
      <w:r w:rsidR="00D11574" w:rsidRPr="00357143">
        <w:t>.</w:t>
      </w:r>
    </w:p>
    <w:p w14:paraId="6E25D3F4" w14:textId="77777777" w:rsidR="00441676" w:rsidRPr="00357143" w:rsidRDefault="00441676" w:rsidP="00441676">
      <w:pPr>
        <w:rPr>
          <w:b/>
          <w:bCs/>
        </w:rPr>
      </w:pPr>
      <w:r w:rsidRPr="00357143">
        <w:rPr>
          <w:b/>
          <w:bCs/>
        </w:rPr>
        <w:t>Step-6: Location Response</w:t>
      </w:r>
    </w:p>
    <w:p w14:paraId="3C4124D0" w14:textId="77777777" w:rsidR="00441676" w:rsidRPr="00357143" w:rsidRDefault="00441676" w:rsidP="00441676">
      <w:r w:rsidRPr="00357143">
        <w:t>The NSE responds to the</w:t>
      </w:r>
      <w:r w:rsidR="00B12363" w:rsidRPr="00357143">
        <w:t xml:space="preserve"> Registrar</w:t>
      </w:r>
      <w:r w:rsidRPr="00357143">
        <w:t xml:space="preserve"> CSE with location information if the </w:t>
      </w:r>
      <w:r w:rsidR="00B12363" w:rsidRPr="00357143">
        <w:t>Registrar</w:t>
      </w:r>
      <w:r w:rsidRPr="00357143">
        <w:t xml:space="preserve"> CSE is authorized. If not, the NSE sends an error code back to the </w:t>
      </w:r>
      <w:r w:rsidR="00B12363" w:rsidRPr="00357143">
        <w:t>Registrar</w:t>
      </w:r>
      <w:r w:rsidRPr="00357143">
        <w:t xml:space="preserve"> CSE.</w:t>
      </w:r>
    </w:p>
    <w:p w14:paraId="2A2E0C11" w14:textId="77777777" w:rsidR="00441676" w:rsidRPr="00357143" w:rsidRDefault="00441676" w:rsidP="00441676">
      <w:pPr>
        <w:rPr>
          <w:b/>
          <w:bCs/>
        </w:rPr>
      </w:pPr>
      <w:r w:rsidRPr="00357143">
        <w:rPr>
          <w:b/>
          <w:bCs/>
        </w:rPr>
        <w:t>Step-7: Local Processing after Location Response</w:t>
      </w:r>
    </w:p>
    <w:p w14:paraId="4391AD1C" w14:textId="77777777" w:rsidR="00441676" w:rsidRPr="00357143" w:rsidRDefault="00441676" w:rsidP="00441676">
      <w:r w:rsidRPr="00357143">
        <w:t>The received response shall be contained in the &lt;container&gt; resource that is related the</w:t>
      </w:r>
      <w:r w:rsidRPr="00357143">
        <w:rPr>
          <w:i/>
        </w:rPr>
        <w:t xml:space="preserve"> &lt;locationPolicy&gt;</w:t>
      </w:r>
      <w:r w:rsidRPr="00357143">
        <w:t xml:space="preserve"> resource.</w:t>
      </w:r>
    </w:p>
    <w:p w14:paraId="46AAE935" w14:textId="77777777" w:rsidR="00441676" w:rsidRPr="00357143" w:rsidRDefault="00441676" w:rsidP="00D225D5">
      <w:pPr>
        <w:pStyle w:val="NO"/>
        <w:tabs>
          <w:tab w:val="left" w:pos="3150"/>
        </w:tabs>
      </w:pPr>
      <w:r w:rsidRPr="00357143">
        <w:t xml:space="preserve">NOTE </w:t>
      </w:r>
      <w:r w:rsidR="00D11574" w:rsidRPr="00357143">
        <w:t>3:</w:t>
      </w:r>
      <w:r w:rsidR="00D11574" w:rsidRPr="00357143">
        <w:tab/>
      </w:r>
      <w:r w:rsidRPr="00357143">
        <w:t>Please see the clause 10.2.1</w:t>
      </w:r>
      <w:r w:rsidR="00D225D5" w:rsidRPr="00357143">
        <w:t>1</w:t>
      </w:r>
      <w:r w:rsidRPr="00357143">
        <w:t>.2 for detail information.</w:t>
      </w:r>
    </w:p>
    <w:p w14:paraId="25C16E85" w14:textId="77777777" w:rsidR="006C258D" w:rsidRPr="00357143" w:rsidRDefault="00441676" w:rsidP="006C258D">
      <w:pPr>
        <w:pStyle w:val="NO"/>
        <w:rPr>
          <w:rFonts w:eastAsia="SimSun"/>
          <w:lang w:eastAsia="zh-CN"/>
        </w:rPr>
      </w:pPr>
      <w:r w:rsidRPr="00357143">
        <w:t xml:space="preserve">NOTE </w:t>
      </w:r>
      <w:r w:rsidR="00D11574" w:rsidRPr="00357143">
        <w:t>4</w:t>
      </w:r>
      <w:r w:rsidRPr="00357143">
        <w:t>:</w:t>
      </w:r>
      <w:r w:rsidR="00D11574" w:rsidRPr="00357143">
        <w:tab/>
      </w:r>
      <w:r w:rsidRPr="00357143">
        <w:t xml:space="preserve">For notification regarding the location response towards the Originator, the subscription mechanism is </w:t>
      </w:r>
      <w:r w:rsidR="00216EB5" w:rsidRPr="00357143">
        <w:t>used</w:t>
      </w:r>
      <w:r w:rsidR="00D11574" w:rsidRPr="00357143">
        <w:t>.</w:t>
      </w:r>
    </w:p>
    <w:p w14:paraId="08B9BD1C" w14:textId="77777777" w:rsidR="00B16AE5" w:rsidRPr="00357143" w:rsidRDefault="00B16AE5" w:rsidP="00B16AE5">
      <w:pPr>
        <w:pStyle w:val="Heading3"/>
      </w:pPr>
      <w:bookmarkStart w:id="1525" w:name="_Toc445302676"/>
      <w:bookmarkStart w:id="1526" w:name="_Toc445389843"/>
      <w:bookmarkStart w:id="1527" w:name="_Toc447042897"/>
      <w:bookmarkStart w:id="1528" w:name="_Toc457493657"/>
      <w:bookmarkStart w:id="1529" w:name="_Toc459976756"/>
      <w:bookmarkStart w:id="1530" w:name="_Toc470163939"/>
      <w:bookmarkStart w:id="1531" w:name="_Toc470164521"/>
      <w:bookmarkStart w:id="1532" w:name="_Toc475715130"/>
      <w:bookmarkStart w:id="1533" w:name="_Toc479348932"/>
      <w:bookmarkStart w:id="1534" w:name="_Toc484070380"/>
      <w:bookmarkStart w:id="1535" w:name="_Toc520701225"/>
      <w:r w:rsidRPr="00357143">
        <w:rPr>
          <w:rFonts w:hint="eastAsia"/>
        </w:rPr>
        <w:t>8.3.5</w:t>
      </w:r>
      <w:r w:rsidR="009A4A02" w:rsidRPr="00357143">
        <w:rPr>
          <w:rFonts w:eastAsia="SimSun" w:hint="eastAsia"/>
          <w:lang w:eastAsia="zh-CN"/>
        </w:rPr>
        <w:tab/>
      </w:r>
      <w:r w:rsidRPr="00357143">
        <w:t>Configuration of Traffic Patterns</w:t>
      </w:r>
      <w:bookmarkEnd w:id="1525"/>
      <w:bookmarkEnd w:id="1526"/>
      <w:bookmarkEnd w:id="1527"/>
      <w:bookmarkEnd w:id="1528"/>
      <w:bookmarkEnd w:id="1529"/>
      <w:bookmarkEnd w:id="1530"/>
      <w:bookmarkEnd w:id="1531"/>
      <w:bookmarkEnd w:id="1532"/>
      <w:bookmarkEnd w:id="1533"/>
      <w:bookmarkEnd w:id="1534"/>
      <w:bookmarkEnd w:id="1535"/>
    </w:p>
    <w:p w14:paraId="58989803" w14:textId="77777777" w:rsidR="00B16AE5" w:rsidRPr="00357143" w:rsidRDefault="00B16AE5" w:rsidP="00B16AE5">
      <w:pPr>
        <w:pStyle w:val="Heading4"/>
      </w:pPr>
      <w:bookmarkStart w:id="1536" w:name="_Toc445302677"/>
      <w:bookmarkStart w:id="1537" w:name="_Toc445389844"/>
      <w:bookmarkStart w:id="1538" w:name="_Toc447042898"/>
      <w:bookmarkStart w:id="1539" w:name="_Toc457493658"/>
      <w:bookmarkStart w:id="1540" w:name="_Toc459976757"/>
      <w:bookmarkStart w:id="1541" w:name="_Toc470163940"/>
      <w:bookmarkStart w:id="1542" w:name="_Toc470164522"/>
      <w:bookmarkStart w:id="1543" w:name="_Toc475715131"/>
      <w:bookmarkStart w:id="1544" w:name="_Toc479348933"/>
      <w:bookmarkStart w:id="1545" w:name="_Toc484070381"/>
      <w:bookmarkStart w:id="1546" w:name="_Toc520701226"/>
      <w:r w:rsidRPr="00357143">
        <w:t>8.3.5.</w:t>
      </w:r>
      <w:r w:rsidRPr="00357143">
        <w:rPr>
          <w:rFonts w:hint="eastAsia"/>
        </w:rPr>
        <w:t>1</w:t>
      </w:r>
      <w:r w:rsidR="009A4A02" w:rsidRPr="00357143">
        <w:rPr>
          <w:rFonts w:eastAsia="SimSun" w:hint="eastAsia"/>
          <w:lang w:eastAsia="zh-CN"/>
        </w:rPr>
        <w:tab/>
      </w:r>
      <w:r w:rsidRPr="00357143">
        <w:t>P</w:t>
      </w:r>
      <w:r w:rsidRPr="00357143">
        <w:rPr>
          <w:rFonts w:hint="eastAsia"/>
        </w:rPr>
        <w:t xml:space="preserve">urpose of Configuration of </w:t>
      </w:r>
      <w:r w:rsidRPr="00357143">
        <w:t xml:space="preserve">Traffic </w:t>
      </w:r>
      <w:r w:rsidRPr="00357143">
        <w:rPr>
          <w:rFonts w:hint="eastAsia"/>
        </w:rPr>
        <w:t>Patterns</w:t>
      </w:r>
      <w:bookmarkEnd w:id="1536"/>
      <w:bookmarkEnd w:id="1537"/>
      <w:bookmarkEnd w:id="1538"/>
      <w:bookmarkEnd w:id="1539"/>
      <w:bookmarkEnd w:id="1540"/>
      <w:bookmarkEnd w:id="1541"/>
      <w:bookmarkEnd w:id="1542"/>
      <w:bookmarkEnd w:id="1543"/>
      <w:bookmarkEnd w:id="1544"/>
      <w:bookmarkEnd w:id="1545"/>
      <w:bookmarkEnd w:id="1546"/>
    </w:p>
    <w:p w14:paraId="710C97CF" w14:textId="77777777" w:rsidR="00883E66" w:rsidRPr="00357143" w:rsidRDefault="00883E66" w:rsidP="00883E66">
      <w:pPr>
        <w:pStyle w:val="PlainText"/>
        <w:rPr>
          <w:rFonts w:ascii="Times New Roman" w:hAnsi="Times New Roman"/>
        </w:rPr>
      </w:pPr>
      <w:r w:rsidRPr="00357143">
        <w:rPr>
          <w:rFonts w:ascii="Times New Roman" w:hAnsi="Times New Roman"/>
        </w:rPr>
        <w:t xml:space="preserve">M2M devices that have predicable communication behaviour – e.g. in the form of repeating </w:t>
      </w:r>
      <w:r w:rsidR="00A56045" w:rsidRPr="00357143">
        <w:rPr>
          <w:rFonts w:ascii="Times New Roman" w:eastAsia="SimSun" w:hAnsi="Times New Roman" w:hint="eastAsia"/>
          <w:lang w:eastAsia="zh-CN"/>
        </w:rPr>
        <w:t>t</w:t>
      </w:r>
      <w:r w:rsidRPr="00357143">
        <w:rPr>
          <w:rFonts w:ascii="Times New Roman" w:hAnsi="Times New Roman"/>
        </w:rPr>
        <w:t xml:space="preserve">raffic </w:t>
      </w:r>
      <w:r w:rsidR="00A56045" w:rsidRPr="00357143">
        <w:rPr>
          <w:rFonts w:ascii="Times New Roman" w:eastAsia="SimSun" w:hAnsi="Times New Roman" w:hint="eastAsia"/>
          <w:lang w:eastAsia="zh-CN"/>
        </w:rPr>
        <w:t>p</w:t>
      </w:r>
      <w:r w:rsidRPr="00357143">
        <w:rPr>
          <w:rFonts w:ascii="Times New Roman" w:hAnsi="Times New Roman"/>
        </w:rPr>
        <w:t xml:space="preserve">atterns – can profit in terms of reduction of signalling, energy saving, fewer sleep/wake transitions, etc., when their </w:t>
      </w:r>
      <w:r w:rsidR="00A56045" w:rsidRPr="00357143">
        <w:rPr>
          <w:rFonts w:ascii="Times New Roman" w:eastAsia="SimSun" w:hAnsi="Times New Roman" w:hint="eastAsia"/>
          <w:lang w:eastAsia="zh-CN"/>
        </w:rPr>
        <w:t>t</w:t>
      </w:r>
      <w:r w:rsidRPr="00357143">
        <w:rPr>
          <w:rFonts w:ascii="Times New Roman" w:hAnsi="Times New Roman"/>
        </w:rPr>
        <w:t xml:space="preserve">raffic </w:t>
      </w:r>
      <w:r w:rsidR="00A56045" w:rsidRPr="00357143">
        <w:rPr>
          <w:rFonts w:ascii="Times New Roman" w:eastAsia="SimSun" w:hAnsi="Times New Roman" w:hint="eastAsia"/>
          <w:lang w:eastAsia="zh-CN"/>
        </w:rPr>
        <w:t>p</w:t>
      </w:r>
      <w:r w:rsidRPr="00357143">
        <w:rPr>
          <w:rFonts w:ascii="Times New Roman" w:hAnsi="Times New Roman"/>
        </w:rPr>
        <w:t xml:space="preserve">atterns are communicated to the underlying network. </w:t>
      </w:r>
    </w:p>
    <w:p w14:paraId="0B28CF8C" w14:textId="77777777" w:rsidR="00883E66" w:rsidRPr="00357143" w:rsidRDefault="00883E66" w:rsidP="00883E66">
      <w:pPr>
        <w:pStyle w:val="PlainText"/>
        <w:ind w:left="284"/>
        <w:rPr>
          <w:rFonts w:ascii="Times New Roman" w:hAnsi="Times New Roman"/>
        </w:rPr>
      </w:pPr>
      <w:r w:rsidRPr="00357143">
        <w:rPr>
          <w:rFonts w:ascii="Times New Roman" w:hAnsi="Times New Roman"/>
        </w:rPr>
        <w:t>For example, 3GPP devices could use new 3GPP power savings features such as eDRX (extended discontinuous reception) and PSM</w:t>
      </w:r>
      <w:r w:rsidRPr="00357143">
        <w:rPr>
          <w:rFonts w:ascii="Times New Roman" w:hAnsi="Times New Roman" w:hint="eastAsia"/>
          <w:lang w:eastAsia="ja-JP"/>
        </w:rPr>
        <w:t xml:space="preserve"> (Power Saving Mode) on LTE devices</w:t>
      </w:r>
      <w:r w:rsidRPr="00357143">
        <w:rPr>
          <w:rFonts w:ascii="Times New Roman" w:hAnsi="Times New Roman"/>
        </w:rPr>
        <w:t xml:space="preserve">. </w:t>
      </w:r>
    </w:p>
    <w:p w14:paraId="37AEDE57" w14:textId="77777777" w:rsidR="00883E66" w:rsidRPr="00357143" w:rsidRDefault="00883E66" w:rsidP="00883E66">
      <w:pPr>
        <w:pStyle w:val="PlainText"/>
        <w:rPr>
          <w:rFonts w:ascii="Times New Roman" w:hAnsi="Times New Roman"/>
        </w:rPr>
      </w:pPr>
      <w:r w:rsidRPr="00357143">
        <w:rPr>
          <w:rFonts w:ascii="Times New Roman" w:hAnsi="Times New Roman"/>
        </w:rPr>
        <w:t xml:space="preserve">Also the underlying network can benefit from being informed about a device’s </w:t>
      </w:r>
      <w:r w:rsidR="00A56045" w:rsidRPr="00357143">
        <w:rPr>
          <w:rFonts w:ascii="Times New Roman" w:eastAsia="SimSun" w:hAnsi="Times New Roman" w:hint="eastAsia"/>
          <w:lang w:eastAsia="zh-CN"/>
        </w:rPr>
        <w:t>t</w:t>
      </w:r>
      <w:r w:rsidRPr="00357143">
        <w:rPr>
          <w:rFonts w:ascii="Times New Roman" w:hAnsi="Times New Roman"/>
        </w:rPr>
        <w:t xml:space="preserve">raffic </w:t>
      </w:r>
      <w:r w:rsidR="00A56045" w:rsidRPr="00357143">
        <w:rPr>
          <w:rFonts w:ascii="Times New Roman" w:eastAsia="SimSun" w:hAnsi="Times New Roman" w:hint="eastAsia"/>
          <w:lang w:eastAsia="zh-CN"/>
        </w:rPr>
        <w:t>p</w:t>
      </w:r>
      <w:r w:rsidRPr="00357143">
        <w:rPr>
          <w:rFonts w:ascii="Times New Roman" w:hAnsi="Times New Roman"/>
        </w:rPr>
        <w:t>atterns by the oneM2M System.</w:t>
      </w:r>
    </w:p>
    <w:p w14:paraId="4A947716" w14:textId="77777777" w:rsidR="00883E66" w:rsidRPr="00357143" w:rsidRDefault="00883E66" w:rsidP="00883E66">
      <w:pPr>
        <w:pStyle w:val="PlainText"/>
        <w:ind w:left="284"/>
        <w:rPr>
          <w:rFonts w:ascii="Times New Roman" w:hAnsi="Times New Roman"/>
        </w:rPr>
      </w:pPr>
      <w:r w:rsidRPr="00357143">
        <w:rPr>
          <w:rFonts w:ascii="Times New Roman" w:hAnsi="Times New Roman"/>
        </w:rPr>
        <w:t xml:space="preserve">For example, if the IN-CSE knows the device’s </w:t>
      </w:r>
      <w:r w:rsidR="00A56045" w:rsidRPr="00357143">
        <w:rPr>
          <w:rFonts w:ascii="Times New Roman" w:eastAsia="SimSun" w:hAnsi="Times New Roman" w:hint="eastAsia"/>
          <w:lang w:eastAsia="zh-CN"/>
        </w:rPr>
        <w:t>t</w:t>
      </w:r>
      <w:r w:rsidRPr="00357143">
        <w:rPr>
          <w:rFonts w:ascii="Times New Roman" w:hAnsi="Times New Roman"/>
        </w:rPr>
        <w:t xml:space="preserve">raffic </w:t>
      </w:r>
      <w:r w:rsidR="00A56045" w:rsidRPr="00357143">
        <w:rPr>
          <w:rFonts w:ascii="Times New Roman" w:eastAsia="SimSun" w:hAnsi="Times New Roman" w:hint="eastAsia"/>
          <w:lang w:eastAsia="zh-CN"/>
        </w:rPr>
        <w:t>p</w:t>
      </w:r>
      <w:r w:rsidRPr="00357143">
        <w:rPr>
          <w:rFonts w:ascii="Times New Roman" w:hAnsi="Times New Roman"/>
        </w:rPr>
        <w:t xml:space="preserve">atterns and transmits them to an underlying 3GPP network, then this information can be used by a 3GPP network to set the device’s </w:t>
      </w:r>
      <w:r w:rsidR="007B2B2D" w:rsidRPr="00357143">
        <w:rPr>
          <w:rFonts w:ascii="Times New Roman" w:hAnsi="Times New Roman"/>
        </w:rPr>
        <w:t>"</w:t>
      </w:r>
      <w:r w:rsidRPr="00357143">
        <w:rPr>
          <w:rFonts w:ascii="Times New Roman" w:hAnsi="Times New Roman"/>
        </w:rPr>
        <w:t>Maximum Response Time</w:t>
      </w:r>
      <w:r w:rsidR="007B2B2D" w:rsidRPr="00357143">
        <w:rPr>
          <w:rFonts w:ascii="Times New Roman" w:hAnsi="Times New Roman"/>
        </w:rPr>
        <w:t>"</w:t>
      </w:r>
      <w:r w:rsidRPr="00357143">
        <w:rPr>
          <w:rFonts w:ascii="Times New Roman" w:hAnsi="Times New Roman"/>
        </w:rPr>
        <w:t xml:space="preserve"> (3GPP Term) to tune the UE’s DRX and P</w:t>
      </w:r>
      <w:r w:rsidRPr="00357143">
        <w:rPr>
          <w:rFonts w:ascii="Times New Roman" w:hAnsi="Times New Roman" w:hint="eastAsia"/>
          <w:lang w:eastAsia="ja-JP"/>
        </w:rPr>
        <w:t>SM</w:t>
      </w:r>
      <w:r w:rsidRPr="00357143">
        <w:rPr>
          <w:rFonts w:ascii="Times New Roman" w:hAnsi="Times New Roman"/>
        </w:rPr>
        <w:t xml:space="preserve"> parameters. </w:t>
      </w:r>
    </w:p>
    <w:p w14:paraId="3CA96BC5" w14:textId="77777777" w:rsidR="00883E66" w:rsidRPr="00357143" w:rsidRDefault="00883E66" w:rsidP="00883E66">
      <w:pPr>
        <w:rPr>
          <w:rFonts w:eastAsia="SimSun"/>
          <w:lang w:eastAsia="zh-CN"/>
        </w:rPr>
      </w:pPr>
      <w:r w:rsidRPr="00357143">
        <w:t>Thus the network will benefit because the UE will have fewer sleep/wake transitions and unnecessary signalling in the network can be avoided. Also, if the IN-CSE knows when the device is awake then data can be sent to the device exactly at the time when the device is listening, thus requiring the network to buffer less data for unavailable devices.</w:t>
      </w:r>
    </w:p>
    <w:p w14:paraId="4A984A2B" w14:textId="77777777" w:rsidR="00B16AE5" w:rsidRPr="00357143" w:rsidRDefault="00B16AE5" w:rsidP="00B16AE5">
      <w:pPr>
        <w:rPr>
          <w:lang w:eastAsia="ja-JP"/>
        </w:rPr>
      </w:pPr>
      <w:r w:rsidRPr="00357143">
        <w:rPr>
          <w:rFonts w:hint="eastAsia"/>
          <w:lang w:eastAsia="ja-JP"/>
        </w:rPr>
        <w:t xml:space="preserve">The purpose of the Configuration of </w:t>
      </w:r>
      <w:r w:rsidR="00883E66" w:rsidRPr="00357143">
        <w:rPr>
          <w:rFonts w:eastAsia="SimSun" w:hint="eastAsia"/>
          <w:lang w:eastAsia="zh-CN"/>
        </w:rPr>
        <w:t>T</w:t>
      </w:r>
      <w:r w:rsidRPr="00357143">
        <w:rPr>
          <w:lang w:eastAsia="ja-JP"/>
        </w:rPr>
        <w:t xml:space="preserve">raffic </w:t>
      </w:r>
      <w:r w:rsidR="00883E66" w:rsidRPr="00357143">
        <w:rPr>
          <w:rFonts w:eastAsia="SimSun" w:hint="eastAsia"/>
          <w:lang w:eastAsia="zh-CN"/>
        </w:rPr>
        <w:t>P</w:t>
      </w:r>
      <w:r w:rsidRPr="00357143">
        <w:rPr>
          <w:rFonts w:hint="eastAsia"/>
          <w:lang w:eastAsia="ja-JP"/>
        </w:rPr>
        <w:t xml:space="preserve">atterns feature is to provide a </w:t>
      </w:r>
      <w:r w:rsidRPr="00357143">
        <w:rPr>
          <w:lang w:eastAsia="ja-JP"/>
        </w:rPr>
        <w:t>means to the one</w:t>
      </w:r>
      <w:r w:rsidRPr="00357143">
        <w:rPr>
          <w:rFonts w:hint="eastAsia"/>
          <w:lang w:eastAsia="ja-JP"/>
        </w:rPr>
        <w:t xml:space="preserve">M2M </w:t>
      </w:r>
      <w:r w:rsidRPr="00357143">
        <w:rPr>
          <w:lang w:eastAsia="ja-JP"/>
        </w:rPr>
        <w:t>S</w:t>
      </w:r>
      <w:r w:rsidRPr="00357143">
        <w:rPr>
          <w:rFonts w:hint="eastAsia"/>
          <w:lang w:eastAsia="ja-JP"/>
        </w:rPr>
        <w:t>ystem</w:t>
      </w:r>
      <w:r w:rsidR="008C3BE6" w:rsidRPr="00357143">
        <w:rPr>
          <w:rFonts w:hint="eastAsia"/>
          <w:lang w:eastAsia="ja-JP"/>
        </w:rPr>
        <w:t xml:space="preserve"> </w:t>
      </w:r>
      <w:r w:rsidRPr="00357143">
        <w:rPr>
          <w:lang w:eastAsia="ja-JP"/>
        </w:rPr>
        <w:t>to</w:t>
      </w:r>
      <w:r w:rsidR="009F1871">
        <w:rPr>
          <w:rFonts w:eastAsiaTheme="minorEastAsia" w:hint="eastAsia"/>
          <w:lang w:eastAsia="zh-CN"/>
        </w:rPr>
        <w:t xml:space="preserve"> </w:t>
      </w:r>
      <w:r w:rsidR="009F1871" w:rsidRPr="009F1871">
        <w:rPr>
          <w:rFonts w:eastAsiaTheme="minorEastAsia"/>
          <w:lang w:eastAsia="zh-CN"/>
        </w:rPr>
        <w:t xml:space="preserve">provide </w:t>
      </w:r>
      <w:r w:rsidRPr="00357143">
        <w:rPr>
          <w:lang w:eastAsia="ja-JP"/>
        </w:rPr>
        <w:t>the U</w:t>
      </w:r>
      <w:r w:rsidRPr="00357143">
        <w:rPr>
          <w:rFonts w:hint="eastAsia"/>
          <w:lang w:eastAsia="ja-JP"/>
        </w:rPr>
        <w:t xml:space="preserve">nderlying </w:t>
      </w:r>
      <w:r w:rsidRPr="00357143">
        <w:rPr>
          <w:lang w:eastAsia="ja-JP"/>
        </w:rPr>
        <w:t>N</w:t>
      </w:r>
      <w:r w:rsidRPr="00357143">
        <w:rPr>
          <w:rFonts w:hint="eastAsia"/>
          <w:lang w:eastAsia="ja-JP"/>
        </w:rPr>
        <w:t xml:space="preserve">etwork </w:t>
      </w:r>
      <w:r w:rsidR="009F1871">
        <w:rPr>
          <w:lang w:eastAsia="ja-JP"/>
        </w:rPr>
        <w:t>optimization information.</w:t>
      </w:r>
    </w:p>
    <w:p w14:paraId="4F623926" w14:textId="77777777" w:rsidR="00B16AE5" w:rsidRPr="00357143" w:rsidRDefault="00CC5302" w:rsidP="009F1871">
      <w:pPr>
        <w:pStyle w:val="B1"/>
        <w:numPr>
          <w:ilvl w:val="0"/>
          <w:numId w:val="0"/>
        </w:numPr>
        <w:rPr>
          <w:lang w:eastAsia="ja-JP"/>
        </w:rPr>
      </w:pPr>
      <w:r w:rsidRPr="00357143">
        <w:rPr>
          <w:rFonts w:eastAsia="SimSun" w:hint="eastAsia"/>
          <w:lang w:eastAsia="zh-CN"/>
        </w:rPr>
        <w:t>The</w:t>
      </w:r>
      <w:r w:rsidR="00B16AE5" w:rsidRPr="00357143">
        <w:rPr>
          <w:rFonts w:hint="eastAsia"/>
          <w:lang w:eastAsia="ja-JP"/>
        </w:rPr>
        <w:t xml:space="preserve"> Common Service Entity (CSE)</w:t>
      </w:r>
      <w:r w:rsidR="00B16AE5" w:rsidRPr="00357143">
        <w:rPr>
          <w:lang w:eastAsia="ja-JP"/>
        </w:rPr>
        <w:t xml:space="preserve"> shall </w:t>
      </w:r>
      <w:r w:rsidR="009F1871" w:rsidRPr="00357143">
        <w:rPr>
          <w:lang w:eastAsia="ja-JP"/>
        </w:rPr>
        <w:t>use the Mcn interface towards the Underlying Network</w:t>
      </w:r>
      <w:r w:rsidR="009F1871">
        <w:rPr>
          <w:lang w:eastAsia="ja-JP"/>
        </w:rPr>
        <w:t xml:space="preserve"> </w:t>
      </w:r>
      <w:r w:rsidR="00B16AE5" w:rsidRPr="00357143">
        <w:rPr>
          <w:lang w:eastAsia="ja-JP"/>
        </w:rPr>
        <w:t>to provide information on</w:t>
      </w:r>
      <w:r w:rsidR="00B16AE5" w:rsidRPr="00357143">
        <w:rPr>
          <w:rFonts w:hint="eastAsia"/>
          <w:lang w:eastAsia="ja-JP"/>
        </w:rPr>
        <w:t xml:space="preserve"> the </w:t>
      </w:r>
      <w:r w:rsidRPr="00357143">
        <w:rPr>
          <w:rFonts w:eastAsia="SimSun" w:hint="eastAsia"/>
          <w:lang w:eastAsia="zh-CN"/>
        </w:rPr>
        <w:t>traffic patterns</w:t>
      </w:r>
      <w:r w:rsidR="00B16AE5" w:rsidRPr="00357143">
        <w:rPr>
          <w:rFonts w:hint="eastAsia"/>
          <w:lang w:eastAsia="ja-JP"/>
        </w:rPr>
        <w:t xml:space="preserve"> of a Field Domain Node (ASN or MN)</w:t>
      </w:r>
      <w:r w:rsidR="00883E66" w:rsidRPr="00357143">
        <w:rPr>
          <w:rFonts w:eastAsia="SimSun" w:hint="eastAsia"/>
          <w:lang w:eastAsia="zh-CN"/>
        </w:rPr>
        <w:t xml:space="preserve"> to the underlying network</w:t>
      </w:r>
      <w:r w:rsidR="00B16AE5" w:rsidRPr="00357143">
        <w:rPr>
          <w:rFonts w:hint="eastAsia"/>
          <w:lang w:eastAsia="ja-JP"/>
        </w:rPr>
        <w:t>.</w:t>
      </w:r>
    </w:p>
    <w:p w14:paraId="0637455E" w14:textId="77777777" w:rsidR="00B16AE5" w:rsidRPr="00357143" w:rsidRDefault="00B16AE5" w:rsidP="00141FCC">
      <w:r w:rsidRPr="00357143">
        <w:t xml:space="preserve">To that purpose </w:t>
      </w:r>
      <w:r w:rsidR="00141FCC">
        <w:rPr>
          <w:lang w:eastAsia="ja-JP"/>
        </w:rPr>
        <w:t xml:space="preserve">in the </w:t>
      </w:r>
      <w:r w:rsidR="00141FCC" w:rsidRPr="00357143">
        <w:rPr>
          <w:lang w:eastAsia="ja-JP"/>
        </w:rPr>
        <w:t>one</w:t>
      </w:r>
      <w:r w:rsidR="00141FCC" w:rsidRPr="00357143">
        <w:rPr>
          <w:rFonts w:hint="eastAsia"/>
          <w:lang w:eastAsia="ja-JP"/>
        </w:rPr>
        <w:t xml:space="preserve">M2M </w:t>
      </w:r>
      <w:r w:rsidR="00141FCC" w:rsidRPr="00357143">
        <w:rPr>
          <w:lang w:eastAsia="ja-JP"/>
        </w:rPr>
        <w:t>S</w:t>
      </w:r>
      <w:r w:rsidR="00141FCC" w:rsidRPr="00357143">
        <w:rPr>
          <w:rFonts w:hint="eastAsia"/>
          <w:lang w:eastAsia="ja-JP"/>
        </w:rPr>
        <w:t>ystem</w:t>
      </w:r>
      <w:r w:rsidR="00141FCC">
        <w:rPr>
          <w:lang w:eastAsia="ja-JP"/>
        </w:rPr>
        <w:t>:</w:t>
      </w:r>
      <w:r w:rsidR="00141FCC">
        <w:rPr>
          <w:rFonts w:eastAsiaTheme="minorEastAsia" w:hint="eastAsia"/>
          <w:lang w:eastAsia="zh-CN"/>
        </w:rPr>
        <w:t xml:space="preserve"> </w:t>
      </w:r>
    </w:p>
    <w:p w14:paraId="116CE378" w14:textId="77777777" w:rsidR="00B16AE5" w:rsidRPr="00357143" w:rsidRDefault="00B16AE5" w:rsidP="00141FCC">
      <w:pPr>
        <w:pStyle w:val="B1"/>
        <w:rPr>
          <w:lang w:eastAsia="ja-JP"/>
        </w:rPr>
      </w:pPr>
      <w:r w:rsidRPr="00357143">
        <w:rPr>
          <w:rFonts w:hint="eastAsia"/>
          <w:lang w:eastAsia="ja-JP"/>
        </w:rPr>
        <w:t>Field Domain Node</w:t>
      </w:r>
      <w:r w:rsidR="00141FCC">
        <w:rPr>
          <w:rFonts w:eastAsiaTheme="minorEastAsia" w:hint="eastAsia"/>
          <w:lang w:eastAsia="zh-CN"/>
        </w:rPr>
        <w:t>s</w:t>
      </w:r>
      <w:r w:rsidRPr="00357143">
        <w:rPr>
          <w:lang w:eastAsia="ja-JP"/>
        </w:rPr>
        <w:t xml:space="preserve"> </w:t>
      </w:r>
      <w:r w:rsidR="00141FCC">
        <w:rPr>
          <w:rFonts w:eastAsiaTheme="minorEastAsia" w:hint="eastAsia"/>
          <w:lang w:eastAsia="zh-CN"/>
        </w:rPr>
        <w:t>are</w:t>
      </w:r>
      <w:r w:rsidR="00141FCC" w:rsidRPr="00357143">
        <w:rPr>
          <w:lang w:eastAsia="ja-JP"/>
        </w:rPr>
        <w:t xml:space="preserve"> </w:t>
      </w:r>
      <w:r w:rsidRPr="00357143">
        <w:rPr>
          <w:lang w:eastAsia="ja-JP"/>
        </w:rPr>
        <w:t xml:space="preserve">addressed using the </w:t>
      </w:r>
      <w:r w:rsidR="00141FCC">
        <w:rPr>
          <w:lang w:eastAsia="ja-JP"/>
        </w:rPr>
        <w:t xml:space="preserve">CSE-ID or AE-ID </w:t>
      </w:r>
      <w:r w:rsidR="00141FCC" w:rsidRPr="00357143">
        <w:rPr>
          <w:rFonts w:eastAsia="Malgun Gothic"/>
          <w:lang w:eastAsia="ko-KR"/>
        </w:rPr>
        <w:t>resource identifier</w:t>
      </w:r>
      <w:r w:rsidR="00141FCC">
        <w:rPr>
          <w:rFonts w:eastAsia="Malgun Gothic"/>
          <w:lang w:eastAsia="ko-KR"/>
        </w:rPr>
        <w:t>s of the corresponding &lt;</w:t>
      </w:r>
      <w:r w:rsidR="00141FCC">
        <w:rPr>
          <w:rFonts w:eastAsia="Malgun Gothic"/>
          <w:i/>
          <w:lang w:eastAsia="ko-KR"/>
        </w:rPr>
        <w:t xml:space="preserve">AE&gt; </w:t>
      </w:r>
      <w:r w:rsidR="00141FCC">
        <w:rPr>
          <w:rFonts w:eastAsia="Malgun Gothic"/>
          <w:lang w:eastAsia="ko-KR"/>
        </w:rPr>
        <w:t>or &lt;</w:t>
      </w:r>
      <w:r w:rsidR="00141FCC" w:rsidRPr="006E5E4C">
        <w:rPr>
          <w:rFonts w:eastAsia="Malgun Gothic"/>
          <w:i/>
          <w:lang w:eastAsia="ko-KR"/>
        </w:rPr>
        <w:t>remoteCSE</w:t>
      </w:r>
      <w:r w:rsidR="00141FCC">
        <w:rPr>
          <w:rFonts w:eastAsia="Malgun Gothic"/>
          <w:lang w:eastAsia="ko-KR"/>
        </w:rPr>
        <w:t xml:space="preserve">&gt; resources of the </w:t>
      </w:r>
      <w:r w:rsidR="00141FCC">
        <w:rPr>
          <w:lang w:eastAsia="ja-JP"/>
        </w:rPr>
        <w:t>Field Domain Node</w:t>
      </w:r>
      <w:r w:rsidR="00141FCC" w:rsidRPr="00357143">
        <w:rPr>
          <w:lang w:eastAsia="ja-JP"/>
        </w:rPr>
        <w:t>.</w:t>
      </w:r>
    </w:p>
    <w:p w14:paraId="195F2E8A" w14:textId="77777777" w:rsidR="00CC5302" w:rsidRPr="00357143" w:rsidRDefault="00CC5302" w:rsidP="00141FCC">
      <w:pPr>
        <w:pStyle w:val="B1"/>
        <w:rPr>
          <w:lang w:eastAsia="ja-JP"/>
        </w:rPr>
      </w:pPr>
      <w:r w:rsidRPr="00357143">
        <w:rPr>
          <w:lang w:eastAsia="ja-JP"/>
        </w:rPr>
        <w:t>A group of Field Domain Nodes can be addressed</w:t>
      </w:r>
      <w:r w:rsidR="00141FCC">
        <w:rPr>
          <w:rFonts w:eastAsiaTheme="minorEastAsia" w:hint="eastAsia"/>
          <w:lang w:eastAsia="zh-CN"/>
        </w:rPr>
        <w:t xml:space="preserve"> </w:t>
      </w:r>
      <w:r w:rsidR="00141FCC">
        <w:rPr>
          <w:lang w:eastAsia="ja-JP"/>
        </w:rPr>
        <w:t xml:space="preserve">in the </w:t>
      </w:r>
      <w:r w:rsidR="00141FCC" w:rsidRPr="00357143">
        <w:rPr>
          <w:lang w:eastAsia="ja-JP"/>
        </w:rPr>
        <w:t>one</w:t>
      </w:r>
      <w:r w:rsidR="00141FCC" w:rsidRPr="00357143">
        <w:rPr>
          <w:rFonts w:hint="eastAsia"/>
          <w:lang w:eastAsia="ja-JP"/>
        </w:rPr>
        <w:t xml:space="preserve">M2M </w:t>
      </w:r>
      <w:r w:rsidR="00141FCC" w:rsidRPr="00357143">
        <w:rPr>
          <w:lang w:eastAsia="ja-JP"/>
        </w:rPr>
        <w:t>S</w:t>
      </w:r>
      <w:r w:rsidR="00141FCC" w:rsidRPr="00357143">
        <w:rPr>
          <w:rFonts w:hint="eastAsia"/>
          <w:lang w:eastAsia="ja-JP"/>
        </w:rPr>
        <w:t>ystem</w:t>
      </w:r>
      <w:r w:rsidRPr="00357143">
        <w:rPr>
          <w:lang w:eastAsia="ja-JP"/>
        </w:rPr>
        <w:t xml:space="preserve"> by the </w:t>
      </w:r>
      <w:r w:rsidRPr="009F1871">
        <w:rPr>
          <w:lang w:eastAsia="ja-JP"/>
        </w:rPr>
        <w:t>resource identifier of a corresponding &lt;group&gt; resource.</w:t>
      </w:r>
    </w:p>
    <w:p w14:paraId="73892398" w14:textId="77777777" w:rsidR="00B16AE5" w:rsidRPr="00357143" w:rsidRDefault="00CC5302" w:rsidP="009F1871">
      <w:pPr>
        <w:rPr>
          <w:lang w:eastAsia="ja-JP"/>
        </w:rPr>
      </w:pPr>
      <w:r w:rsidRPr="009F1871">
        <w:rPr>
          <w:rFonts w:hint="eastAsia"/>
          <w:lang w:eastAsia="ja-JP"/>
        </w:rPr>
        <w:t>I</w:t>
      </w:r>
      <w:r w:rsidRPr="00357143">
        <w:rPr>
          <w:lang w:eastAsia="ja-JP"/>
        </w:rPr>
        <w:t>n the case of a 3GPP network</w:t>
      </w:r>
      <w:r w:rsidR="00F6551D">
        <w:rPr>
          <w:lang w:eastAsia="ja-JP"/>
        </w:rPr>
        <w:t>,</w:t>
      </w:r>
      <w:r w:rsidR="00F6551D" w:rsidRPr="00357143">
        <w:rPr>
          <w:lang w:eastAsia="ja-JP"/>
        </w:rPr>
        <w:t xml:space="preserve"> </w:t>
      </w:r>
      <w:r w:rsidR="00F6551D">
        <w:rPr>
          <w:lang w:eastAsia="ja-JP"/>
        </w:rPr>
        <w:t>Field Domain Nodes are identified by</w:t>
      </w:r>
      <w:r w:rsidRPr="00357143">
        <w:rPr>
          <w:lang w:eastAsia="ja-JP"/>
        </w:rPr>
        <w:t xml:space="preserve"> t</w:t>
      </w:r>
      <w:r w:rsidR="00B16AE5" w:rsidRPr="00357143">
        <w:rPr>
          <w:lang w:eastAsia="ja-JP"/>
        </w:rPr>
        <w:t>he</w:t>
      </w:r>
      <w:r w:rsidR="008C3BE6" w:rsidRPr="00357143">
        <w:rPr>
          <w:lang w:eastAsia="ja-JP"/>
        </w:rPr>
        <w:t xml:space="preserve"> </w:t>
      </w:r>
      <w:r w:rsidR="00B16AE5" w:rsidRPr="00357143">
        <w:rPr>
          <w:lang w:eastAsia="ja-JP"/>
        </w:rPr>
        <w:t xml:space="preserve">CSE </w:t>
      </w:r>
      <w:r w:rsidR="00F6551D" w:rsidRPr="00357143">
        <w:t>towards the Underlying Network</w:t>
      </w:r>
      <w:r w:rsidR="00F6551D" w:rsidRPr="00357143" w:rsidDel="00F6551D">
        <w:rPr>
          <w:lang w:eastAsia="ja-JP"/>
        </w:rPr>
        <w:t xml:space="preserve"> </w:t>
      </w:r>
      <w:r w:rsidR="00C9291B">
        <w:rPr>
          <w:rFonts w:eastAsiaTheme="minorEastAsia" w:hint="eastAsia"/>
          <w:lang w:eastAsia="zh-CN"/>
        </w:rPr>
        <w:t xml:space="preserve">using </w:t>
      </w:r>
      <w:r w:rsidR="00B16AE5" w:rsidRPr="00357143">
        <w:rPr>
          <w:lang w:eastAsia="ja-JP"/>
        </w:rPr>
        <w:t xml:space="preserve">the M2M-Ext-ID </w:t>
      </w:r>
      <w:r w:rsidR="00C9291B">
        <w:t xml:space="preserve">or </w:t>
      </w:r>
      <w:r w:rsidR="00C9291B" w:rsidRPr="00E42491">
        <w:t>External Group Identifier</w:t>
      </w:r>
      <w:r w:rsidR="00C9291B">
        <w:t>.</w:t>
      </w:r>
    </w:p>
    <w:p w14:paraId="6F2778A6" w14:textId="77777777" w:rsidR="00B16AE5" w:rsidRPr="00357143" w:rsidRDefault="00B16AE5" w:rsidP="00B16AE5">
      <w:pPr>
        <w:pStyle w:val="Heading4"/>
      </w:pPr>
      <w:bookmarkStart w:id="1547" w:name="_Toc445302678"/>
      <w:bookmarkStart w:id="1548" w:name="_Toc445389845"/>
      <w:bookmarkStart w:id="1549" w:name="_Toc447042899"/>
      <w:bookmarkStart w:id="1550" w:name="_Toc457493659"/>
      <w:bookmarkStart w:id="1551" w:name="_Toc459976758"/>
      <w:bookmarkStart w:id="1552" w:name="_Toc470163941"/>
      <w:bookmarkStart w:id="1553" w:name="_Toc470164523"/>
      <w:bookmarkStart w:id="1554" w:name="_Toc475715132"/>
      <w:bookmarkStart w:id="1555" w:name="_Toc479348934"/>
      <w:bookmarkStart w:id="1556" w:name="_Toc484070382"/>
      <w:bookmarkStart w:id="1557" w:name="_Toc520701227"/>
      <w:r w:rsidRPr="00357143">
        <w:t>8.3.5</w:t>
      </w:r>
      <w:r w:rsidRPr="00357143">
        <w:rPr>
          <w:rFonts w:hint="eastAsia"/>
        </w:rPr>
        <w:t>.</w:t>
      </w:r>
      <w:r w:rsidRPr="00357143">
        <w:t>2</w:t>
      </w:r>
      <w:r w:rsidR="009A4A02" w:rsidRPr="00357143">
        <w:rPr>
          <w:rFonts w:eastAsia="SimSun" w:hint="eastAsia"/>
          <w:lang w:eastAsia="zh-CN"/>
        </w:rPr>
        <w:tab/>
      </w:r>
      <w:r w:rsidRPr="00357143">
        <w:t>Traffic pattern parameters</w:t>
      </w:r>
      <w:bookmarkEnd w:id="1547"/>
      <w:bookmarkEnd w:id="1548"/>
      <w:bookmarkEnd w:id="1549"/>
      <w:bookmarkEnd w:id="1550"/>
      <w:bookmarkEnd w:id="1551"/>
      <w:bookmarkEnd w:id="1552"/>
      <w:bookmarkEnd w:id="1553"/>
      <w:bookmarkEnd w:id="1554"/>
      <w:bookmarkEnd w:id="1555"/>
      <w:bookmarkEnd w:id="1556"/>
      <w:bookmarkEnd w:id="1557"/>
    </w:p>
    <w:p w14:paraId="584C7103" w14:textId="77777777" w:rsidR="00B16AE5" w:rsidRPr="00357143" w:rsidRDefault="00B16AE5" w:rsidP="00B16AE5">
      <w:r w:rsidRPr="00357143">
        <w:rPr>
          <w:lang w:eastAsia="zh-CN"/>
        </w:rPr>
        <w:t>Traffic p</w:t>
      </w:r>
      <w:r w:rsidRPr="00357143">
        <w:t xml:space="preserve">attern (TP) parameters can be </w:t>
      </w:r>
      <w:r w:rsidRPr="00357143">
        <w:rPr>
          <w:rFonts w:hint="eastAsia"/>
          <w:lang w:eastAsia="ja-JP"/>
        </w:rPr>
        <w:t>associated with</w:t>
      </w:r>
      <w:r w:rsidRPr="00357143">
        <w:t xml:space="preserve"> </w:t>
      </w:r>
      <w:r w:rsidRPr="00357143">
        <w:rPr>
          <w:lang w:eastAsia="ja-JP"/>
        </w:rPr>
        <w:t>one or multiple</w:t>
      </w:r>
      <w:r w:rsidRPr="00357143">
        <w:rPr>
          <w:rFonts w:hint="eastAsia"/>
          <w:lang w:eastAsia="ja-JP"/>
        </w:rPr>
        <w:t xml:space="preserve"> </w:t>
      </w:r>
      <w:r w:rsidR="00CC5302" w:rsidRPr="00357143">
        <w:rPr>
          <w:rFonts w:eastAsia="SimSun" w:hint="eastAsia"/>
          <w:lang w:eastAsia="zh-CN"/>
        </w:rPr>
        <w:t>F</w:t>
      </w:r>
      <w:r w:rsidRPr="00357143">
        <w:rPr>
          <w:rFonts w:hint="eastAsia"/>
          <w:lang w:eastAsia="ja-JP"/>
        </w:rPr>
        <w:t xml:space="preserve">ield </w:t>
      </w:r>
      <w:r w:rsidR="00CC5302" w:rsidRPr="00357143">
        <w:rPr>
          <w:rFonts w:eastAsia="SimSun" w:hint="eastAsia"/>
          <w:lang w:eastAsia="zh-CN"/>
        </w:rPr>
        <w:t>D</w:t>
      </w:r>
      <w:r w:rsidRPr="00357143">
        <w:rPr>
          <w:rFonts w:hint="eastAsia"/>
          <w:lang w:eastAsia="ja-JP"/>
        </w:rPr>
        <w:t xml:space="preserve">omain </w:t>
      </w:r>
      <w:r w:rsidR="00CC5302" w:rsidRPr="00357143">
        <w:rPr>
          <w:rFonts w:eastAsia="SimSun" w:hint="eastAsia"/>
          <w:lang w:eastAsia="zh-CN"/>
        </w:rPr>
        <w:t>N</w:t>
      </w:r>
      <w:r w:rsidRPr="00357143">
        <w:rPr>
          <w:rFonts w:hint="eastAsia"/>
          <w:lang w:eastAsia="ja-JP"/>
        </w:rPr>
        <w:t>ode</w:t>
      </w:r>
      <w:r w:rsidRPr="00357143">
        <w:rPr>
          <w:lang w:eastAsia="ja-JP"/>
        </w:rPr>
        <w:t xml:space="preserve">s </w:t>
      </w:r>
      <w:r w:rsidRPr="00357143">
        <w:t>and are defined in table</w:t>
      </w:r>
      <w:r w:rsidR="002F5126" w:rsidRPr="00357143">
        <w:t> 8.3.5.2-1</w:t>
      </w:r>
      <w:r w:rsidRPr="00357143">
        <w:t>.</w:t>
      </w:r>
    </w:p>
    <w:p w14:paraId="079871E9" w14:textId="77777777" w:rsidR="00B16AE5" w:rsidRPr="00357143" w:rsidRDefault="009D074D" w:rsidP="00B16AE5">
      <w:pPr>
        <w:rPr>
          <w:lang w:eastAsia="ja-JP"/>
        </w:rPr>
      </w:pPr>
      <w:r>
        <w:t>For each Underlying N</w:t>
      </w:r>
      <w:r w:rsidRPr="00357143">
        <w:t>etwork</w:t>
      </w:r>
      <w:r>
        <w:rPr>
          <w:lang w:eastAsia="ja-JP"/>
        </w:rPr>
        <w:t>, a</w:t>
      </w:r>
      <w:r w:rsidR="00A7745E">
        <w:rPr>
          <w:lang w:eastAsia="ja-JP"/>
        </w:rPr>
        <w:t xml:space="preserve"> </w:t>
      </w:r>
      <w:r w:rsidR="00B16AE5" w:rsidRPr="00357143">
        <w:t>Field Domain Node can be associated with one</w:t>
      </w:r>
      <w:r w:rsidR="00CC5302" w:rsidRPr="00357143">
        <w:t xml:space="preserve"> </w:t>
      </w:r>
      <w:r w:rsidR="00B16AE5" w:rsidRPr="00357143">
        <w:t xml:space="preserve">or </w:t>
      </w:r>
      <w:r w:rsidR="00094DF3">
        <w:rPr>
          <w:rFonts w:eastAsiaTheme="minorEastAsia" w:hint="eastAsia"/>
          <w:lang w:eastAsia="zh-CN"/>
        </w:rPr>
        <w:t>more</w:t>
      </w:r>
      <w:r w:rsidR="00094DF3" w:rsidRPr="00357143">
        <w:rPr>
          <w:rFonts w:hint="eastAsia"/>
          <w:lang w:eastAsia="ja-JP"/>
        </w:rPr>
        <w:t xml:space="preserve"> </w:t>
      </w:r>
      <w:r w:rsidR="00B16AE5" w:rsidRPr="00357143">
        <w:rPr>
          <w:lang w:eastAsia="ja-JP"/>
        </w:rPr>
        <w:t>T</w:t>
      </w:r>
      <w:r w:rsidR="00B16AE5" w:rsidRPr="00357143">
        <w:rPr>
          <w:rFonts w:hint="eastAsia"/>
          <w:lang w:eastAsia="ja-JP"/>
        </w:rPr>
        <w:t>P parameter</w:t>
      </w:r>
      <w:r w:rsidR="00B16AE5" w:rsidRPr="00357143">
        <w:rPr>
          <w:lang w:eastAsia="ja-JP"/>
        </w:rPr>
        <w:t>s</w:t>
      </w:r>
      <w:r w:rsidR="00CC5302" w:rsidRPr="00357143">
        <w:rPr>
          <w:lang w:eastAsia="ja-JP"/>
        </w:rPr>
        <w:t xml:space="preserve"> </w:t>
      </w:r>
      <w:r w:rsidR="00094DF3">
        <w:rPr>
          <w:rFonts w:eastAsiaTheme="minorEastAsia" w:hint="eastAsia"/>
          <w:lang w:eastAsia="zh-CN"/>
        </w:rPr>
        <w:t xml:space="preserve">sets that </w:t>
      </w:r>
      <w:r w:rsidR="00CC5302" w:rsidRPr="00357143">
        <w:rPr>
          <w:lang w:eastAsia="ja-JP"/>
        </w:rPr>
        <w:t>have non-overlapping schedules</w:t>
      </w:r>
      <w:r w:rsidR="00B16AE5" w:rsidRPr="00357143">
        <w:rPr>
          <w:lang w:eastAsia="ja-JP"/>
        </w:rPr>
        <w:t xml:space="preserve">. </w:t>
      </w:r>
    </w:p>
    <w:p w14:paraId="7E56A7BF" w14:textId="77777777" w:rsidR="003118BE" w:rsidRDefault="003118BE" w:rsidP="00B16AE5">
      <w:pPr>
        <w:rPr>
          <w:rFonts w:eastAsiaTheme="minorEastAsia"/>
          <w:lang w:eastAsia="zh-CN"/>
        </w:rPr>
      </w:pPr>
    </w:p>
    <w:p w14:paraId="5D6E3BC0" w14:textId="77777777" w:rsidR="003118BE" w:rsidRPr="003118BE" w:rsidRDefault="003118BE" w:rsidP="00B16AE5">
      <w:pPr>
        <w:rPr>
          <w:rFonts w:eastAsiaTheme="minorEastAsia"/>
          <w:lang w:eastAsia="zh-CN"/>
        </w:rPr>
      </w:pPr>
      <w:r>
        <w:rPr>
          <w:lang w:eastAsia="ja-JP"/>
        </w:rPr>
        <w:t xml:space="preserve">Each parameter set is derived by the CSE from information provided for AEs and CSEs, respectively, using information provided in one item of the </w:t>
      </w:r>
      <w:r>
        <w:rPr>
          <w:i/>
        </w:rPr>
        <w:t>activity</w:t>
      </w:r>
      <w:r w:rsidRPr="00485CF1">
        <w:rPr>
          <w:i/>
        </w:rPr>
        <w:t>PatternElement</w:t>
      </w:r>
      <w:r>
        <w:rPr>
          <w:i/>
        </w:rPr>
        <w:t xml:space="preserve">s </w:t>
      </w:r>
      <w:r>
        <w:t xml:space="preserve">attribute (see table </w:t>
      </w:r>
      <w:r w:rsidRPr="003118BE">
        <w:t>9.6.4-3</w:t>
      </w:r>
      <w:r>
        <w:t xml:space="preserve">). Therefore, a set can be derived when the list in the </w:t>
      </w:r>
      <w:r>
        <w:rPr>
          <w:i/>
        </w:rPr>
        <w:t>activity</w:t>
      </w:r>
      <w:r w:rsidRPr="00485CF1">
        <w:rPr>
          <w:i/>
        </w:rPr>
        <w:t>PatternElement</w:t>
      </w:r>
      <w:r>
        <w:rPr>
          <w:i/>
        </w:rPr>
        <w:t xml:space="preserve">s </w:t>
      </w:r>
      <w:r>
        <w:t xml:space="preserve">attribute has more than one item. The parameter derivation is described in </w:t>
      </w:r>
      <w:r w:rsidRPr="00357143">
        <w:t>table </w:t>
      </w:r>
      <w:r w:rsidRPr="003118BE">
        <w:t>8.3.5.2-</w:t>
      </w:r>
      <w:r>
        <w:t>1 and exemplified below.</w:t>
      </w:r>
    </w:p>
    <w:p w14:paraId="68F72E35" w14:textId="77777777" w:rsidR="00B16AE5" w:rsidRPr="00357143" w:rsidRDefault="00B16AE5" w:rsidP="00B16AE5">
      <w:pPr>
        <w:pStyle w:val="TH"/>
      </w:pPr>
      <w:r w:rsidRPr="00357143">
        <w:t xml:space="preserve">Table </w:t>
      </w:r>
      <w:r w:rsidRPr="00357143">
        <w:rPr>
          <w:rFonts w:hint="eastAsia"/>
        </w:rPr>
        <w:t>8.3.</w:t>
      </w:r>
      <w:r w:rsidRPr="00357143">
        <w:t>5.2-1: Traffic parameter</w:t>
      </w:r>
      <w:r w:rsidRPr="00357143">
        <w:rPr>
          <w:rFonts w:hint="eastAsia"/>
        </w:rPr>
        <w:t xml:space="preserve"> set</w:t>
      </w:r>
    </w:p>
    <w:tbl>
      <w:tblPr>
        <w:tblW w:w="11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3509"/>
        <w:gridCol w:w="3829"/>
        <w:gridCol w:w="3829"/>
      </w:tblGrid>
      <w:tr w:rsidR="00DA0889" w:rsidRPr="00357143" w14:paraId="6C6BDE8F" w14:textId="77777777" w:rsidTr="00DA0889">
        <w:trPr>
          <w:jc w:val="center"/>
        </w:trPr>
        <w:tc>
          <w:tcPr>
            <w:tcW w:w="3509" w:type="dxa"/>
            <w:shd w:val="clear" w:color="auto" w:fill="D9D9D9"/>
          </w:tcPr>
          <w:p w14:paraId="6DB491F3" w14:textId="77777777" w:rsidR="00DA0889" w:rsidRPr="00357143" w:rsidRDefault="00DA0889" w:rsidP="00B73EE3">
            <w:pPr>
              <w:pStyle w:val="TAH"/>
              <w:rPr>
                <w:lang w:eastAsia="ja-JP"/>
              </w:rPr>
            </w:pPr>
            <w:r w:rsidRPr="00357143">
              <w:t>TP parameter</w:t>
            </w:r>
            <w:r w:rsidRPr="00357143">
              <w:rPr>
                <w:rFonts w:hint="eastAsia"/>
                <w:lang w:eastAsia="ja-JP"/>
              </w:rPr>
              <w:t xml:space="preserve"> set</w:t>
            </w:r>
          </w:p>
        </w:tc>
        <w:tc>
          <w:tcPr>
            <w:tcW w:w="3829" w:type="dxa"/>
            <w:shd w:val="clear" w:color="auto" w:fill="D9D9D9"/>
          </w:tcPr>
          <w:p w14:paraId="43500A4B" w14:textId="77777777" w:rsidR="00DA0889" w:rsidRPr="00357143" w:rsidRDefault="00DA0889" w:rsidP="00B73EE3">
            <w:pPr>
              <w:pStyle w:val="TAH"/>
            </w:pPr>
            <w:r w:rsidRPr="00357143">
              <w:t>Description</w:t>
            </w:r>
          </w:p>
        </w:tc>
        <w:tc>
          <w:tcPr>
            <w:tcW w:w="3829" w:type="dxa"/>
            <w:shd w:val="clear" w:color="auto" w:fill="D9D9D9"/>
          </w:tcPr>
          <w:p w14:paraId="70A7B230" w14:textId="77777777" w:rsidR="00DA0889" w:rsidRPr="00357143" w:rsidRDefault="00DA0889" w:rsidP="00B73EE3">
            <w:pPr>
              <w:pStyle w:val="TAH"/>
            </w:pPr>
            <w:r>
              <w:t xml:space="preserve">Derivation from </w:t>
            </w:r>
            <w:r>
              <w:rPr>
                <w:i/>
              </w:rPr>
              <w:t>activity</w:t>
            </w:r>
            <w:r w:rsidRPr="00485CF1">
              <w:rPr>
                <w:i/>
              </w:rPr>
              <w:t>PatternElement</w:t>
            </w:r>
            <w:r>
              <w:rPr>
                <w:i/>
              </w:rPr>
              <w:t>s</w:t>
            </w:r>
          </w:p>
        </w:tc>
      </w:tr>
      <w:tr w:rsidR="00DA0889" w:rsidRPr="00357143" w14:paraId="27A180D1" w14:textId="77777777" w:rsidTr="00DA0889">
        <w:trPr>
          <w:jc w:val="center"/>
        </w:trPr>
        <w:tc>
          <w:tcPr>
            <w:tcW w:w="3509" w:type="dxa"/>
          </w:tcPr>
          <w:p w14:paraId="01460F5C" w14:textId="77777777" w:rsidR="00DA0889" w:rsidRPr="00357143" w:rsidRDefault="00DA0889" w:rsidP="00B73EE3">
            <w:pPr>
              <w:pStyle w:val="TAL"/>
            </w:pPr>
            <w:r w:rsidRPr="00357143">
              <w:t>TP Periodic communication indicator</w:t>
            </w:r>
          </w:p>
        </w:tc>
        <w:tc>
          <w:tcPr>
            <w:tcW w:w="3829" w:type="dxa"/>
          </w:tcPr>
          <w:p w14:paraId="77C7F630" w14:textId="77777777" w:rsidR="00DA0889" w:rsidRPr="00357143" w:rsidRDefault="00DA0889" w:rsidP="00B73EE3">
            <w:pPr>
              <w:pStyle w:val="TAL"/>
            </w:pPr>
            <w:r w:rsidRPr="00357143">
              <w:t>Identifies whether the Node communicates periodically or not, e.g. only on demand.</w:t>
            </w:r>
          </w:p>
        </w:tc>
        <w:tc>
          <w:tcPr>
            <w:tcW w:w="3829" w:type="dxa"/>
          </w:tcPr>
          <w:p w14:paraId="4D3C915D" w14:textId="77777777" w:rsidR="00DA0889" w:rsidRPr="00357143" w:rsidRDefault="00DA0889" w:rsidP="00B73EE3">
            <w:pPr>
              <w:pStyle w:val="TAL"/>
            </w:pPr>
            <w:r>
              <w:rPr>
                <w:rFonts w:eastAsia="Arial Unicode MS"/>
              </w:rPr>
              <w:t xml:space="preserve">If periodicity </w:t>
            </w:r>
            <w:r>
              <w:t>can be derived</w:t>
            </w:r>
            <w:r>
              <w:rPr>
                <w:rFonts w:eastAsia="Arial Unicode MS"/>
              </w:rPr>
              <w:t xml:space="preserve"> from the </w:t>
            </w:r>
            <w:r w:rsidRPr="00357143">
              <w:rPr>
                <w:rFonts w:eastAsia="Arial Unicode MS"/>
                <w:i/>
              </w:rPr>
              <w:t>scheduleElement</w:t>
            </w:r>
            <w:r>
              <w:rPr>
                <w:rFonts w:eastAsia="Arial Unicode MS"/>
                <w:i/>
              </w:rPr>
              <w:t xml:space="preserve"> </w:t>
            </w:r>
            <w:r>
              <w:rPr>
                <w:rFonts w:eastAsia="Arial Unicode MS"/>
              </w:rPr>
              <w:t xml:space="preserve">of the </w:t>
            </w:r>
            <w:r>
              <w:rPr>
                <w:i/>
              </w:rPr>
              <w:t>activity</w:t>
            </w:r>
            <w:r w:rsidRPr="00485CF1">
              <w:rPr>
                <w:i/>
              </w:rPr>
              <w:t>PatternElement</w:t>
            </w:r>
            <w:r>
              <w:rPr>
                <w:i/>
              </w:rPr>
              <w:t>s</w:t>
            </w:r>
            <w:r>
              <w:t>, the indicator shall be set to TRUE. Otherwise, shall be set to FALSE.</w:t>
            </w:r>
          </w:p>
        </w:tc>
      </w:tr>
      <w:tr w:rsidR="00DA0889" w:rsidRPr="00357143" w14:paraId="6E0DB675" w14:textId="77777777" w:rsidTr="00DA0889">
        <w:trPr>
          <w:jc w:val="center"/>
        </w:trPr>
        <w:tc>
          <w:tcPr>
            <w:tcW w:w="3509" w:type="dxa"/>
          </w:tcPr>
          <w:p w14:paraId="79D79835" w14:textId="77777777" w:rsidR="00DA0889" w:rsidRPr="00357143" w:rsidRDefault="00DA0889" w:rsidP="00B73EE3">
            <w:pPr>
              <w:pStyle w:val="TAL"/>
            </w:pPr>
            <w:r w:rsidRPr="00357143">
              <w:t>TP Communication duration time</w:t>
            </w:r>
          </w:p>
        </w:tc>
        <w:tc>
          <w:tcPr>
            <w:tcW w:w="3829" w:type="dxa"/>
          </w:tcPr>
          <w:p w14:paraId="5EF711A1" w14:textId="77777777" w:rsidR="00DA0889" w:rsidRPr="00357143" w:rsidRDefault="00DA0889" w:rsidP="00B73EE3">
            <w:pPr>
              <w:pStyle w:val="TAL"/>
            </w:pPr>
            <w:r w:rsidRPr="00357143">
              <w:t>Duration interval time of periodic communication [may be used together with</w:t>
            </w:r>
            <w:r w:rsidRPr="00357143">
              <w:rPr>
                <w:rFonts w:eastAsia="SimSun" w:hint="eastAsia"/>
                <w:lang w:eastAsia="zh-CN"/>
              </w:rPr>
              <w:t xml:space="preserve"> </w:t>
            </w:r>
            <w:r w:rsidRPr="00357143">
              <w:t>TP Periodic communication indicator].</w:t>
            </w:r>
          </w:p>
          <w:p w14:paraId="476C2860" w14:textId="77777777" w:rsidR="00DA0889" w:rsidRPr="00357143" w:rsidRDefault="00DA0889" w:rsidP="00B73EE3">
            <w:pPr>
              <w:pStyle w:val="TAL"/>
            </w:pPr>
            <w:r w:rsidRPr="00357143">
              <w:t>Example: 5 minutes.</w:t>
            </w:r>
          </w:p>
        </w:tc>
        <w:tc>
          <w:tcPr>
            <w:tcW w:w="3829" w:type="dxa"/>
          </w:tcPr>
          <w:p w14:paraId="1B55D161" w14:textId="77777777" w:rsidR="00DA0889" w:rsidRDefault="00DA0889" w:rsidP="00F35BF7">
            <w:pPr>
              <w:pStyle w:val="TAL"/>
            </w:pPr>
            <w:r>
              <w:t>To be derived</w:t>
            </w:r>
            <w:r>
              <w:rPr>
                <w:rFonts w:eastAsia="Arial Unicode MS"/>
              </w:rPr>
              <w:t xml:space="preserve"> from the </w:t>
            </w:r>
            <w:r w:rsidRPr="00357143">
              <w:rPr>
                <w:rFonts w:eastAsia="Arial Unicode MS"/>
                <w:i/>
              </w:rPr>
              <w:t>scheduleElement</w:t>
            </w:r>
            <w:r>
              <w:rPr>
                <w:rFonts w:eastAsia="Arial Unicode MS"/>
                <w:i/>
              </w:rPr>
              <w:t xml:space="preserve"> </w:t>
            </w:r>
            <w:r>
              <w:rPr>
                <w:rFonts w:eastAsia="Arial Unicode MS"/>
              </w:rPr>
              <w:t xml:space="preserve">of the </w:t>
            </w:r>
            <w:r>
              <w:rPr>
                <w:i/>
              </w:rPr>
              <w:t>activity</w:t>
            </w:r>
            <w:r w:rsidRPr="00485CF1">
              <w:rPr>
                <w:i/>
              </w:rPr>
              <w:t>PatternElement</w:t>
            </w:r>
            <w:r>
              <w:rPr>
                <w:i/>
              </w:rPr>
              <w:t xml:space="preserve">s </w:t>
            </w:r>
            <w:r>
              <w:t>as follows:</w:t>
            </w:r>
          </w:p>
          <w:p w14:paraId="464E3C4C" w14:textId="77777777" w:rsidR="008B1643" w:rsidRDefault="00DA0889" w:rsidP="00EC6BDA">
            <w:pPr>
              <w:pStyle w:val="TAL"/>
              <w:numPr>
                <w:ilvl w:val="0"/>
                <w:numId w:val="23"/>
              </w:numPr>
            </w:pPr>
            <w:r>
              <w:t xml:space="preserve"> </w:t>
            </w:r>
            <w:r>
              <w:rPr>
                <w:rFonts w:eastAsia="Arial Unicode MS"/>
              </w:rPr>
              <w:t xml:space="preserve">If a finite communication duration time </w:t>
            </w:r>
            <w:r>
              <w:t>can be derived</w:t>
            </w:r>
            <w:r>
              <w:rPr>
                <w:rFonts w:eastAsia="Arial Unicode MS"/>
              </w:rPr>
              <w:t>, the derived value shall be used</w:t>
            </w:r>
            <w:r>
              <w:t xml:space="preserve">. </w:t>
            </w:r>
          </w:p>
          <w:p w14:paraId="426C0314" w14:textId="77777777" w:rsidR="00EC6BDA" w:rsidRDefault="00DA0889" w:rsidP="00EC6BDA">
            <w:pPr>
              <w:pStyle w:val="TAL"/>
              <w:numPr>
                <w:ilvl w:val="0"/>
                <w:numId w:val="23"/>
              </w:numPr>
            </w:pPr>
            <w:r>
              <w:rPr>
                <w:rFonts w:eastAsia="Arial Unicode MS"/>
              </w:rPr>
              <w:t xml:space="preserve">If only a start time </w:t>
            </w:r>
            <w:r>
              <w:t>is provided, a maximum value according to set defaults shall be used.</w:t>
            </w:r>
          </w:p>
          <w:p w14:paraId="44BEFD71" w14:textId="77777777" w:rsidR="00E745ED" w:rsidRDefault="00DA0889">
            <w:pPr>
              <w:pStyle w:val="TAL"/>
              <w:numPr>
                <w:ilvl w:val="0"/>
                <w:numId w:val="23"/>
              </w:numPr>
            </w:pPr>
            <w:r w:rsidRPr="00EC6BDA">
              <w:rPr>
                <w:rFonts w:eastAsia="Arial Unicode MS"/>
              </w:rPr>
              <w:t xml:space="preserve">If no start time </w:t>
            </w:r>
            <w:r>
              <w:t>is provided, the value 0 shall be set.</w:t>
            </w:r>
          </w:p>
        </w:tc>
      </w:tr>
      <w:tr w:rsidR="00DA0889" w:rsidRPr="00357143" w14:paraId="5F4F5694" w14:textId="77777777" w:rsidTr="00DA0889">
        <w:trPr>
          <w:jc w:val="center"/>
        </w:trPr>
        <w:tc>
          <w:tcPr>
            <w:tcW w:w="3509" w:type="dxa"/>
          </w:tcPr>
          <w:p w14:paraId="1F1DA19D" w14:textId="77777777" w:rsidR="00DA0889" w:rsidRPr="00357143" w:rsidRDefault="00DA0889" w:rsidP="00B73EE3">
            <w:pPr>
              <w:pStyle w:val="TAL"/>
            </w:pPr>
            <w:r w:rsidRPr="00357143">
              <w:t>TP Time period</w:t>
            </w:r>
          </w:p>
        </w:tc>
        <w:tc>
          <w:tcPr>
            <w:tcW w:w="3829" w:type="dxa"/>
          </w:tcPr>
          <w:p w14:paraId="4ECDC84B" w14:textId="77777777" w:rsidR="00DA0889" w:rsidRPr="00357143" w:rsidRDefault="00DA0889" w:rsidP="00B73EE3">
            <w:pPr>
              <w:pStyle w:val="TAL"/>
            </w:pPr>
            <w:r w:rsidRPr="00357143">
              <w:t>Interval Time of periodic communication [may be used together with TP Periodic communication indicator].</w:t>
            </w:r>
          </w:p>
          <w:p w14:paraId="4789D14B" w14:textId="77777777" w:rsidR="00DA0889" w:rsidRPr="00357143" w:rsidRDefault="00DA0889" w:rsidP="00B73EE3">
            <w:pPr>
              <w:pStyle w:val="TAL"/>
            </w:pPr>
            <w:r w:rsidRPr="00357143">
              <w:t>Example: every hour.</w:t>
            </w:r>
          </w:p>
        </w:tc>
        <w:tc>
          <w:tcPr>
            <w:tcW w:w="3829" w:type="dxa"/>
          </w:tcPr>
          <w:p w14:paraId="0D2F013E" w14:textId="77777777" w:rsidR="00DA0889" w:rsidRPr="00357143" w:rsidRDefault="00DA0889" w:rsidP="00B73EE3">
            <w:pPr>
              <w:pStyle w:val="TAL"/>
            </w:pPr>
            <w:r>
              <w:rPr>
                <w:rFonts w:eastAsia="Arial Unicode MS"/>
              </w:rPr>
              <w:t xml:space="preserve">If periodicity </w:t>
            </w:r>
            <w:r>
              <w:t>can be derived</w:t>
            </w:r>
            <w:r>
              <w:rPr>
                <w:rFonts w:eastAsia="Arial Unicode MS"/>
              </w:rPr>
              <w:t xml:space="preserve"> from the </w:t>
            </w:r>
            <w:r w:rsidRPr="00357143">
              <w:rPr>
                <w:rFonts w:eastAsia="Arial Unicode MS"/>
                <w:i/>
              </w:rPr>
              <w:t>scheduleElement</w:t>
            </w:r>
            <w:r>
              <w:rPr>
                <w:rFonts w:eastAsia="Arial Unicode MS"/>
                <w:i/>
              </w:rPr>
              <w:t xml:space="preserve"> </w:t>
            </w:r>
            <w:r>
              <w:rPr>
                <w:rFonts w:eastAsia="Arial Unicode MS"/>
              </w:rPr>
              <w:t xml:space="preserve">of the </w:t>
            </w:r>
            <w:r>
              <w:rPr>
                <w:i/>
              </w:rPr>
              <w:t>activity</w:t>
            </w:r>
            <w:r w:rsidRPr="00485CF1">
              <w:rPr>
                <w:i/>
              </w:rPr>
              <w:t>PatternElement</w:t>
            </w:r>
            <w:r>
              <w:rPr>
                <w:i/>
              </w:rPr>
              <w:t>s</w:t>
            </w:r>
            <w:r>
              <w:t>, the derived periodicity value shall be set.</w:t>
            </w:r>
          </w:p>
        </w:tc>
      </w:tr>
      <w:tr w:rsidR="00DA0889" w:rsidRPr="00357143" w14:paraId="0E8840E6" w14:textId="77777777" w:rsidTr="00DA0889">
        <w:trPr>
          <w:jc w:val="center"/>
        </w:trPr>
        <w:tc>
          <w:tcPr>
            <w:tcW w:w="3509" w:type="dxa"/>
          </w:tcPr>
          <w:p w14:paraId="01B9484E" w14:textId="77777777" w:rsidR="00DA0889" w:rsidRPr="00357143" w:rsidRDefault="00DA0889" w:rsidP="00B73EE3">
            <w:pPr>
              <w:pStyle w:val="TAL"/>
            </w:pPr>
            <w:r w:rsidRPr="00357143">
              <w:t>TP Scheduled communication time</w:t>
            </w:r>
          </w:p>
        </w:tc>
        <w:tc>
          <w:tcPr>
            <w:tcW w:w="3829" w:type="dxa"/>
          </w:tcPr>
          <w:p w14:paraId="3C179853" w14:textId="77777777" w:rsidR="00DA0889" w:rsidRPr="00357143" w:rsidRDefault="00DA0889" w:rsidP="00B73EE3">
            <w:pPr>
              <w:pStyle w:val="TAL"/>
            </w:pPr>
            <w:r w:rsidRPr="00357143">
              <w:t>Time and Day of the week when the Node is available for communication.</w:t>
            </w:r>
          </w:p>
          <w:p w14:paraId="703B86A3" w14:textId="77777777" w:rsidR="00DA0889" w:rsidRPr="00357143" w:rsidRDefault="00DA0889" w:rsidP="00DA0889">
            <w:pPr>
              <w:pStyle w:val="TAL"/>
            </w:pPr>
            <w:r w:rsidRPr="00357143">
              <w:t>Example: Time: 13:00, Day: Monday.</w:t>
            </w:r>
          </w:p>
        </w:tc>
        <w:tc>
          <w:tcPr>
            <w:tcW w:w="3829" w:type="dxa"/>
          </w:tcPr>
          <w:p w14:paraId="36A90DEE" w14:textId="77777777" w:rsidR="00DA0889" w:rsidRPr="00357143" w:rsidRDefault="00DA0889" w:rsidP="00B73EE3">
            <w:pPr>
              <w:pStyle w:val="TAL"/>
            </w:pPr>
            <w:r>
              <w:t>The start time derived</w:t>
            </w:r>
            <w:r>
              <w:rPr>
                <w:rFonts w:eastAsia="Arial Unicode MS"/>
              </w:rPr>
              <w:t xml:space="preserve"> from the current time and the </w:t>
            </w:r>
            <w:r w:rsidRPr="00357143">
              <w:rPr>
                <w:rFonts w:eastAsia="Arial Unicode MS"/>
                <w:i/>
              </w:rPr>
              <w:t>scheduleElement</w:t>
            </w:r>
            <w:r>
              <w:rPr>
                <w:rFonts w:eastAsia="Arial Unicode MS"/>
                <w:i/>
              </w:rPr>
              <w:t xml:space="preserve"> </w:t>
            </w:r>
            <w:r>
              <w:rPr>
                <w:rFonts w:eastAsia="Arial Unicode MS"/>
              </w:rPr>
              <w:t xml:space="preserve">of the </w:t>
            </w:r>
            <w:r>
              <w:rPr>
                <w:i/>
              </w:rPr>
              <w:t>activity</w:t>
            </w:r>
            <w:r w:rsidRPr="00485CF1">
              <w:rPr>
                <w:i/>
              </w:rPr>
              <w:t>PatternElement</w:t>
            </w:r>
            <w:r>
              <w:rPr>
                <w:i/>
              </w:rPr>
              <w:t xml:space="preserve">s </w:t>
            </w:r>
            <w:r>
              <w:t>shall be set.</w:t>
            </w:r>
          </w:p>
        </w:tc>
      </w:tr>
      <w:tr w:rsidR="00DA0889" w:rsidRPr="00357143" w14:paraId="1480B747" w14:textId="77777777" w:rsidTr="00DA0889">
        <w:trPr>
          <w:jc w:val="center"/>
        </w:trPr>
        <w:tc>
          <w:tcPr>
            <w:tcW w:w="3509" w:type="dxa"/>
          </w:tcPr>
          <w:p w14:paraId="1C2E7E70" w14:textId="77777777" w:rsidR="00DA0889" w:rsidRPr="00357143" w:rsidRDefault="00DA0889" w:rsidP="00B73EE3">
            <w:pPr>
              <w:pStyle w:val="TAL"/>
            </w:pPr>
            <w:r w:rsidRPr="00357143">
              <w:t>TP Stationary indication</w:t>
            </w:r>
          </w:p>
        </w:tc>
        <w:tc>
          <w:tcPr>
            <w:tcW w:w="3829" w:type="dxa"/>
          </w:tcPr>
          <w:p w14:paraId="3EB56215" w14:textId="77777777" w:rsidR="00DA0889" w:rsidRPr="00357143" w:rsidRDefault="00DA0889" w:rsidP="00B73EE3">
            <w:pPr>
              <w:pStyle w:val="TAL"/>
            </w:pPr>
            <w:r w:rsidRPr="00357143">
              <w:t>Identifies whether the Node is stationary or mobile.</w:t>
            </w:r>
          </w:p>
        </w:tc>
        <w:tc>
          <w:tcPr>
            <w:tcW w:w="3829" w:type="dxa"/>
          </w:tcPr>
          <w:p w14:paraId="4F809FD6" w14:textId="77777777" w:rsidR="00DA0889" w:rsidRPr="00357143" w:rsidRDefault="00DA0889" w:rsidP="00B73EE3">
            <w:pPr>
              <w:pStyle w:val="TAL"/>
            </w:pPr>
            <w:r>
              <w:t xml:space="preserve">The </w:t>
            </w:r>
            <w:r>
              <w:rPr>
                <w:i/>
              </w:rPr>
              <w:t>stationaryIndication</w:t>
            </w:r>
            <w:r>
              <w:t xml:space="preserve"> provided in </w:t>
            </w:r>
            <w:r>
              <w:rPr>
                <w:rFonts w:eastAsia="Arial Unicode MS"/>
              </w:rPr>
              <w:t xml:space="preserve">the </w:t>
            </w:r>
            <w:r>
              <w:rPr>
                <w:i/>
              </w:rPr>
              <w:t>activity</w:t>
            </w:r>
            <w:r w:rsidRPr="00485CF1">
              <w:rPr>
                <w:i/>
              </w:rPr>
              <w:t>PatternElement</w:t>
            </w:r>
            <w:r>
              <w:rPr>
                <w:i/>
              </w:rPr>
              <w:t xml:space="preserve">s </w:t>
            </w:r>
            <w:r>
              <w:t xml:space="preserve">shall be used. If no </w:t>
            </w:r>
            <w:r>
              <w:rPr>
                <w:i/>
              </w:rPr>
              <w:t>stationaryIndication</w:t>
            </w:r>
            <w:r>
              <w:t xml:space="preserve"> is provided </w:t>
            </w:r>
            <w:r>
              <w:rPr>
                <w:rFonts w:eastAsia="Arial Unicode MS"/>
              </w:rPr>
              <w:t>this optional parameter is not set.</w:t>
            </w:r>
          </w:p>
        </w:tc>
      </w:tr>
      <w:tr w:rsidR="00DA0889" w:rsidRPr="00357143" w14:paraId="39A26026" w14:textId="77777777" w:rsidTr="00DA0889">
        <w:trPr>
          <w:jc w:val="center"/>
        </w:trPr>
        <w:tc>
          <w:tcPr>
            <w:tcW w:w="3509" w:type="dxa"/>
          </w:tcPr>
          <w:p w14:paraId="2903CCCD" w14:textId="77777777" w:rsidR="00DA0889" w:rsidRPr="00357143" w:rsidRDefault="00DA0889" w:rsidP="00B73EE3">
            <w:pPr>
              <w:pStyle w:val="TAL"/>
            </w:pPr>
            <w:r w:rsidRPr="00357143">
              <w:t>TP Data size indication</w:t>
            </w:r>
          </w:p>
        </w:tc>
        <w:tc>
          <w:tcPr>
            <w:tcW w:w="3829" w:type="dxa"/>
          </w:tcPr>
          <w:p w14:paraId="11D49C2F" w14:textId="77777777" w:rsidR="00DA0889" w:rsidRPr="00357143" w:rsidRDefault="009C7076" w:rsidP="00B73EE3">
            <w:pPr>
              <w:pStyle w:val="TAL"/>
            </w:pPr>
            <w:r>
              <w:rPr>
                <w:rFonts w:eastAsia="Arial Unicode MS" w:hint="eastAsia"/>
                <w:lang w:eastAsia="zh-CN"/>
              </w:rPr>
              <w:t>I</w:t>
            </w:r>
            <w:r w:rsidRPr="00357143">
              <w:rPr>
                <w:rFonts w:eastAsia="Arial Unicode MS"/>
                <w:lang w:eastAsia="ja-JP"/>
              </w:rPr>
              <w:t xml:space="preserve">ndicates </w:t>
            </w:r>
            <w:r w:rsidR="00DA0889" w:rsidRPr="00357143">
              <w:rPr>
                <w:rFonts w:eastAsia="Arial Unicode MS"/>
                <w:lang w:eastAsia="ja-JP"/>
              </w:rPr>
              <w:t>the expected data size for the pattern.</w:t>
            </w:r>
          </w:p>
        </w:tc>
        <w:tc>
          <w:tcPr>
            <w:tcW w:w="3829" w:type="dxa"/>
          </w:tcPr>
          <w:p w14:paraId="24786409" w14:textId="77777777" w:rsidR="00DA0889" w:rsidRPr="00357143" w:rsidRDefault="00DA0889" w:rsidP="00B73EE3">
            <w:pPr>
              <w:pStyle w:val="TAL"/>
              <w:rPr>
                <w:rFonts w:eastAsia="Arial Unicode MS"/>
                <w:lang w:eastAsia="ja-JP"/>
              </w:rPr>
            </w:pPr>
            <w:r>
              <w:t xml:space="preserve">The value of the </w:t>
            </w:r>
            <w:r>
              <w:rPr>
                <w:i/>
              </w:rPr>
              <w:t>dataSizeIndicator</w:t>
            </w:r>
            <w:r>
              <w:t xml:space="preserve"> provided in </w:t>
            </w:r>
            <w:r>
              <w:rPr>
                <w:rFonts w:eastAsia="Arial Unicode MS"/>
              </w:rPr>
              <w:t xml:space="preserve">the </w:t>
            </w:r>
            <w:r>
              <w:rPr>
                <w:i/>
              </w:rPr>
              <w:t>activity</w:t>
            </w:r>
            <w:r w:rsidRPr="00485CF1">
              <w:rPr>
                <w:i/>
              </w:rPr>
              <w:t>PatternElement</w:t>
            </w:r>
            <w:r>
              <w:rPr>
                <w:i/>
              </w:rPr>
              <w:t xml:space="preserve">s </w:t>
            </w:r>
            <w:r>
              <w:t xml:space="preserve">shall be used. If no </w:t>
            </w:r>
            <w:r>
              <w:rPr>
                <w:i/>
              </w:rPr>
              <w:t>dataSizeIndicator</w:t>
            </w:r>
            <w:r>
              <w:t xml:space="preserve"> is provided </w:t>
            </w:r>
            <w:r>
              <w:rPr>
                <w:rFonts w:eastAsia="Arial Unicode MS"/>
              </w:rPr>
              <w:t>this optional parameter is not set.</w:t>
            </w:r>
          </w:p>
        </w:tc>
      </w:tr>
      <w:tr w:rsidR="00DA0889" w:rsidRPr="00357143" w14:paraId="755BB293" w14:textId="77777777" w:rsidTr="00DA0889">
        <w:trPr>
          <w:jc w:val="center"/>
        </w:trPr>
        <w:tc>
          <w:tcPr>
            <w:tcW w:w="3509" w:type="dxa"/>
          </w:tcPr>
          <w:p w14:paraId="254F5218" w14:textId="77777777" w:rsidR="00DA0889" w:rsidRPr="00357143" w:rsidRDefault="00DA0889" w:rsidP="00B73EE3">
            <w:pPr>
              <w:pStyle w:val="TAL"/>
              <w:rPr>
                <w:lang w:eastAsia="ja-JP"/>
              </w:rPr>
            </w:pPr>
            <w:r w:rsidRPr="00357143">
              <w:rPr>
                <w:lang w:eastAsia="ja-JP"/>
              </w:rPr>
              <w:t xml:space="preserve">TP </w:t>
            </w:r>
            <w:r w:rsidRPr="00357143">
              <w:rPr>
                <w:rFonts w:hint="eastAsia"/>
                <w:lang w:eastAsia="ja-JP"/>
              </w:rPr>
              <w:t>Validity time</w:t>
            </w:r>
          </w:p>
        </w:tc>
        <w:tc>
          <w:tcPr>
            <w:tcW w:w="3829" w:type="dxa"/>
          </w:tcPr>
          <w:p w14:paraId="6F0D36B6" w14:textId="77777777" w:rsidR="00DA0889" w:rsidRPr="00357143" w:rsidRDefault="00DA0889" w:rsidP="00B73EE3">
            <w:pPr>
              <w:pStyle w:val="TAL"/>
              <w:rPr>
                <w:lang w:eastAsia="ja-JP"/>
              </w:rPr>
            </w:pPr>
            <w:r w:rsidRPr="00357143">
              <w:rPr>
                <w:rFonts w:hint="eastAsia"/>
                <w:lang w:eastAsia="ja-JP"/>
              </w:rPr>
              <w:t xml:space="preserve">The </w:t>
            </w:r>
            <w:r w:rsidRPr="00357143">
              <w:rPr>
                <w:lang w:eastAsia="ja-JP"/>
              </w:rPr>
              <w:t>time after which a</w:t>
            </w:r>
            <w:r w:rsidR="00777C4C">
              <w:rPr>
                <w:rFonts w:eastAsiaTheme="minorEastAsia" w:hint="eastAsia"/>
                <w:lang w:eastAsia="zh-CN"/>
              </w:rPr>
              <w:t xml:space="preserve"> </w:t>
            </w:r>
            <w:r w:rsidRPr="00357143">
              <w:rPr>
                <w:lang w:eastAsia="ja-JP"/>
              </w:rPr>
              <w:t>TP</w:t>
            </w:r>
            <w:r w:rsidRPr="00357143">
              <w:rPr>
                <w:rFonts w:hint="eastAsia"/>
                <w:lang w:eastAsia="ja-JP"/>
              </w:rPr>
              <w:t xml:space="preserve"> parameter </w:t>
            </w:r>
            <w:r w:rsidRPr="00357143">
              <w:rPr>
                <w:lang w:eastAsia="ja-JP"/>
              </w:rPr>
              <w:t xml:space="preserve">becomes invalid once it had been </w:t>
            </w:r>
            <w:r w:rsidRPr="00357143">
              <w:rPr>
                <w:rFonts w:hint="eastAsia"/>
                <w:lang w:eastAsia="ja-JP"/>
              </w:rPr>
              <w:t>set</w:t>
            </w:r>
            <w:r w:rsidRPr="00357143">
              <w:rPr>
                <w:lang w:eastAsia="ja-JP"/>
              </w:rPr>
              <w:t>.</w:t>
            </w:r>
          </w:p>
        </w:tc>
        <w:tc>
          <w:tcPr>
            <w:tcW w:w="3829" w:type="dxa"/>
          </w:tcPr>
          <w:p w14:paraId="68F8D5B5" w14:textId="77777777" w:rsidR="00DA0889" w:rsidRDefault="00DA0889" w:rsidP="00F35BF7">
            <w:pPr>
              <w:pStyle w:val="TAL"/>
            </w:pPr>
            <w:r>
              <w:t>If an end time can be derived</w:t>
            </w:r>
            <w:r>
              <w:rPr>
                <w:rFonts w:eastAsia="Arial Unicode MS"/>
              </w:rPr>
              <w:t xml:space="preserve"> from the </w:t>
            </w:r>
            <w:r w:rsidRPr="00357143">
              <w:rPr>
                <w:rFonts w:eastAsia="Arial Unicode MS"/>
                <w:i/>
              </w:rPr>
              <w:t>scheduleElement</w:t>
            </w:r>
            <w:r>
              <w:rPr>
                <w:rFonts w:eastAsia="Arial Unicode MS"/>
                <w:i/>
              </w:rPr>
              <w:t xml:space="preserve"> </w:t>
            </w:r>
            <w:r>
              <w:rPr>
                <w:rFonts w:eastAsia="Arial Unicode MS"/>
              </w:rPr>
              <w:t xml:space="preserve">of the </w:t>
            </w:r>
            <w:r>
              <w:rPr>
                <w:i/>
              </w:rPr>
              <w:t>activity</w:t>
            </w:r>
            <w:r w:rsidRPr="00485CF1">
              <w:rPr>
                <w:i/>
              </w:rPr>
              <w:t>PatternElement</w:t>
            </w:r>
            <w:r>
              <w:rPr>
                <w:i/>
              </w:rPr>
              <w:t xml:space="preserve">s, </w:t>
            </w:r>
            <w:r>
              <w:t>the end time value</w:t>
            </w:r>
            <w:r>
              <w:rPr>
                <w:i/>
              </w:rPr>
              <w:t xml:space="preserve"> </w:t>
            </w:r>
            <w:r>
              <w:t>shall be used.</w:t>
            </w:r>
          </w:p>
          <w:p w14:paraId="2D2B68AE" w14:textId="77777777" w:rsidR="00DA0889" w:rsidRPr="00357143" w:rsidRDefault="00DA0889" w:rsidP="00B73EE3">
            <w:pPr>
              <w:pStyle w:val="TAL"/>
              <w:rPr>
                <w:lang w:eastAsia="ja-JP"/>
              </w:rPr>
            </w:pPr>
            <w:r>
              <w:t>If no end time can be derived</w:t>
            </w:r>
            <w:r>
              <w:rPr>
                <w:rFonts w:eastAsia="Arial Unicode MS"/>
              </w:rPr>
              <w:t xml:space="preserve"> a </w:t>
            </w:r>
            <w:r>
              <w:t>maximum value according to set defaults shall be used.</w:t>
            </w:r>
          </w:p>
        </w:tc>
      </w:tr>
    </w:tbl>
    <w:p w14:paraId="59DEA9A9" w14:textId="77777777" w:rsidR="00B16AE5" w:rsidRDefault="00B16AE5" w:rsidP="00B16AE5">
      <w:pPr>
        <w:rPr>
          <w:rFonts w:eastAsiaTheme="minorEastAsia"/>
          <w:lang w:eastAsia="zh-CN"/>
        </w:rPr>
      </w:pPr>
    </w:p>
    <w:p w14:paraId="4E1FA6C3" w14:textId="77777777" w:rsidR="00227DBD" w:rsidRDefault="00227DBD" w:rsidP="00227DBD">
      <w:pPr>
        <w:rPr>
          <w:rFonts w:eastAsia="SimSun"/>
          <w:lang w:eastAsia="zh-CN"/>
        </w:rPr>
      </w:pPr>
      <w:r>
        <w:rPr>
          <w:lang w:eastAsia="ja-JP"/>
        </w:rPr>
        <w:t xml:space="preserve">Example: Consider an evaluation of an </w:t>
      </w:r>
      <w:r>
        <w:rPr>
          <w:i/>
        </w:rPr>
        <w:t>activity</w:t>
      </w:r>
      <w:r w:rsidRPr="00485CF1">
        <w:rPr>
          <w:i/>
        </w:rPr>
        <w:t>PatternElement</w:t>
      </w:r>
      <w:r>
        <w:rPr>
          <w:i/>
        </w:rPr>
        <w:t>s</w:t>
      </w:r>
      <w:r w:rsidRPr="0057143E">
        <w:rPr>
          <w:rFonts w:eastAsia="SimSun" w:hint="eastAsia"/>
          <w:lang w:eastAsia="zh-CN"/>
        </w:rPr>
        <w:t xml:space="preserve"> </w:t>
      </w:r>
      <w:r>
        <w:rPr>
          <w:rFonts w:eastAsia="SimSun"/>
          <w:lang w:eastAsia="zh-CN"/>
        </w:rPr>
        <w:t>attribute as follows:</w:t>
      </w:r>
    </w:p>
    <w:p w14:paraId="2F4D7609" w14:textId="77777777" w:rsidR="00227DBD" w:rsidRDefault="00227DBD" w:rsidP="00227DBD">
      <w:pPr>
        <w:ind w:left="288"/>
        <w:rPr>
          <w:rFonts w:eastAsia="SimSun"/>
          <w:lang w:eastAsia="zh-CN"/>
        </w:rPr>
      </w:pPr>
      <w:r w:rsidRPr="00357143">
        <w:rPr>
          <w:rFonts w:eastAsia="Arial Unicode MS"/>
          <w:i/>
        </w:rPr>
        <w:t>scheduleElement</w:t>
      </w:r>
      <w:r>
        <w:rPr>
          <w:rFonts w:eastAsia="SimSun"/>
          <w:lang w:eastAsia="zh-CN"/>
        </w:rPr>
        <w:t xml:space="preserve"> (</w:t>
      </w:r>
      <w:r>
        <w:rPr>
          <w:rFonts w:eastAsia="Arial Unicode MS" w:hint="eastAsia"/>
          <w:lang w:eastAsia="ko-KR"/>
        </w:rPr>
        <w:t xml:space="preserve">with </w:t>
      </w:r>
      <w:r>
        <w:rPr>
          <w:rFonts w:eastAsia="Arial Unicode MS"/>
          <w:lang w:eastAsia="ko-KR"/>
        </w:rPr>
        <w:t>the fields:</w:t>
      </w:r>
      <w:r w:rsidRPr="00357143">
        <w:rPr>
          <w:rFonts w:eastAsia="Arial Unicode MS"/>
        </w:rPr>
        <w:t xml:space="preserve"> second, minute, hour</w:t>
      </w:r>
      <w:r w:rsidRPr="00357143">
        <w:rPr>
          <w:rFonts w:eastAsia="Arial Unicode MS" w:hint="eastAsia"/>
          <w:lang w:eastAsia="zh-CN"/>
        </w:rPr>
        <w:t>,</w:t>
      </w:r>
      <w:r w:rsidRPr="00357143">
        <w:rPr>
          <w:rFonts w:eastAsia="Arial Unicode MS"/>
        </w:rPr>
        <w:t xml:space="preserve"> day of month, month</w:t>
      </w:r>
      <w:r>
        <w:rPr>
          <w:rFonts w:eastAsia="Arial Unicode MS"/>
          <w:lang w:eastAsia="zh-CN"/>
        </w:rPr>
        <w:t xml:space="preserve">, </w:t>
      </w:r>
      <w:r w:rsidRPr="00357143">
        <w:rPr>
          <w:rFonts w:eastAsia="Arial Unicode MS" w:hint="eastAsia"/>
          <w:lang w:eastAsia="zh-CN"/>
        </w:rPr>
        <w:t>day of week</w:t>
      </w:r>
      <w:r>
        <w:rPr>
          <w:rFonts w:eastAsia="Arial Unicode MS"/>
          <w:lang w:eastAsia="zh-CN"/>
        </w:rPr>
        <w:t xml:space="preserve"> and year</w:t>
      </w:r>
      <w:r>
        <w:rPr>
          <w:rFonts w:eastAsia="Arial Unicode MS"/>
        </w:rPr>
        <w:t>)</w:t>
      </w:r>
      <w:r w:rsidRPr="00357143">
        <w:rPr>
          <w:rFonts w:eastAsia="Arial Unicode MS"/>
        </w:rPr>
        <w:t xml:space="preserve"> </w:t>
      </w:r>
      <w:r>
        <w:rPr>
          <w:rFonts w:eastAsia="SimSun"/>
          <w:lang w:eastAsia="zh-CN"/>
        </w:rPr>
        <w:t xml:space="preserve"> </w:t>
      </w:r>
      <w:r>
        <w:rPr>
          <w:rFonts w:eastAsia="SimSun" w:hint="eastAsia"/>
          <w:lang w:eastAsia="zh-CN"/>
        </w:rPr>
        <w:t xml:space="preserve">*; 0-30 </w:t>
      </w:r>
      <w:r>
        <w:rPr>
          <w:rFonts w:eastAsia="SimSun"/>
          <w:lang w:eastAsia="zh-CN"/>
        </w:rPr>
        <w:t xml:space="preserve">; </w:t>
      </w:r>
      <w:r>
        <w:rPr>
          <w:rFonts w:eastAsia="SimSun" w:hint="eastAsia"/>
          <w:lang w:eastAsia="zh-CN"/>
        </w:rPr>
        <w:t>2; *;</w:t>
      </w:r>
      <w:r>
        <w:rPr>
          <w:rFonts w:eastAsia="SimSun"/>
          <w:lang w:eastAsia="zh-CN"/>
        </w:rPr>
        <w:t xml:space="preserve"> Jan-Sept;</w:t>
      </w:r>
      <w:r>
        <w:rPr>
          <w:rFonts w:eastAsia="SimSun" w:hint="eastAsia"/>
          <w:lang w:eastAsia="zh-CN"/>
        </w:rPr>
        <w:t xml:space="preserve"> Tue</w:t>
      </w:r>
      <w:r>
        <w:rPr>
          <w:rFonts w:eastAsia="SimSun"/>
          <w:lang w:eastAsia="zh-CN"/>
        </w:rPr>
        <w:t xml:space="preserve">s; </w:t>
      </w:r>
      <w:r>
        <w:rPr>
          <w:rFonts w:eastAsia="SimSun" w:hint="eastAsia"/>
          <w:lang w:eastAsia="zh-CN"/>
        </w:rPr>
        <w:t>2017</w:t>
      </w:r>
    </w:p>
    <w:p w14:paraId="49B60006" w14:textId="77777777" w:rsidR="00227DBD" w:rsidRDefault="00227DBD" w:rsidP="00227DBD">
      <w:pPr>
        <w:ind w:left="288"/>
        <w:rPr>
          <w:rFonts w:eastAsia="SimSun"/>
          <w:lang w:eastAsia="zh-CN"/>
        </w:rPr>
      </w:pPr>
      <w:r>
        <w:rPr>
          <w:i/>
        </w:rPr>
        <w:t>stationaryIndication: “</w:t>
      </w:r>
      <w:r w:rsidRPr="00357143">
        <w:rPr>
          <w:rFonts w:eastAsia="Arial Unicode MS" w:hint="eastAsia"/>
          <w:lang w:eastAsia="ja-JP"/>
        </w:rPr>
        <w:t>Moving</w:t>
      </w:r>
      <w:r>
        <w:rPr>
          <w:rFonts w:eastAsia="Arial Unicode MS"/>
          <w:lang w:eastAsia="ja-JP"/>
        </w:rPr>
        <w:t>”</w:t>
      </w:r>
    </w:p>
    <w:p w14:paraId="662BCE54" w14:textId="77777777" w:rsidR="00227DBD" w:rsidRDefault="00227DBD" w:rsidP="00227DBD">
      <w:pPr>
        <w:ind w:left="288"/>
      </w:pPr>
      <w:r>
        <w:rPr>
          <w:i/>
        </w:rPr>
        <w:t xml:space="preserve">dataSizeIndicator: </w:t>
      </w:r>
      <w:r w:rsidRPr="00253F21">
        <w:t>30kb</w:t>
      </w:r>
    </w:p>
    <w:p w14:paraId="399758CA" w14:textId="77777777" w:rsidR="00227DBD" w:rsidRPr="00FE5DEE" w:rsidRDefault="00227DBD" w:rsidP="00227DBD">
      <w:r>
        <w:t>The following TP set shall be derived:</w:t>
      </w:r>
    </w:p>
    <w:p w14:paraId="7E3602EA" w14:textId="77777777" w:rsidR="00227DBD" w:rsidRDefault="00227DBD" w:rsidP="00227DBD">
      <w:pPr>
        <w:overflowPunct/>
        <w:autoSpaceDE/>
        <w:autoSpaceDN/>
        <w:adjustRightInd/>
        <w:spacing w:after="0"/>
        <w:ind w:left="288"/>
        <w:textAlignment w:val="auto"/>
      </w:pPr>
      <w:r>
        <w:t>TP Periodic communication indicator: TRUE</w:t>
      </w:r>
    </w:p>
    <w:p w14:paraId="791ABA6C" w14:textId="77777777" w:rsidR="00227DBD" w:rsidRDefault="00227DBD" w:rsidP="00227DBD">
      <w:pPr>
        <w:overflowPunct/>
        <w:autoSpaceDE/>
        <w:autoSpaceDN/>
        <w:adjustRightInd/>
        <w:spacing w:after="0"/>
        <w:ind w:left="288"/>
        <w:textAlignment w:val="auto"/>
      </w:pPr>
      <w:r>
        <w:t>TP Communication duration time: 30 min</w:t>
      </w:r>
    </w:p>
    <w:p w14:paraId="116EC556" w14:textId="77777777" w:rsidR="00227DBD" w:rsidRDefault="00227DBD" w:rsidP="00227DBD">
      <w:pPr>
        <w:overflowPunct/>
        <w:autoSpaceDE/>
        <w:autoSpaceDN/>
        <w:adjustRightInd/>
        <w:spacing w:after="0"/>
        <w:ind w:left="288"/>
        <w:textAlignment w:val="auto"/>
      </w:pPr>
      <w:r>
        <w:t>TP Time period: 1 week</w:t>
      </w:r>
    </w:p>
    <w:p w14:paraId="619530B5" w14:textId="77777777" w:rsidR="00227DBD" w:rsidRDefault="00227DBD" w:rsidP="00227DBD">
      <w:pPr>
        <w:overflowPunct/>
        <w:autoSpaceDE/>
        <w:autoSpaceDN/>
        <w:adjustRightInd/>
        <w:spacing w:after="0"/>
        <w:ind w:left="288"/>
        <w:textAlignment w:val="auto"/>
      </w:pPr>
      <w:r>
        <w:t>TP Scheduled communication time: Tues, 2:00</w:t>
      </w:r>
    </w:p>
    <w:p w14:paraId="337A7FFF" w14:textId="77777777" w:rsidR="00227DBD" w:rsidRDefault="00227DBD" w:rsidP="00227DBD">
      <w:pPr>
        <w:overflowPunct/>
        <w:autoSpaceDE/>
        <w:autoSpaceDN/>
        <w:adjustRightInd/>
        <w:spacing w:after="0"/>
        <w:ind w:left="288"/>
        <w:textAlignment w:val="auto"/>
      </w:pPr>
      <w:r>
        <w:t xml:space="preserve">TP Stationary indication:  </w:t>
      </w:r>
      <w:r>
        <w:rPr>
          <w:i/>
        </w:rPr>
        <w:t>“</w:t>
      </w:r>
      <w:r w:rsidRPr="00357143">
        <w:rPr>
          <w:rFonts w:eastAsia="Arial Unicode MS" w:hint="eastAsia"/>
          <w:lang w:eastAsia="ja-JP"/>
        </w:rPr>
        <w:t>Moving</w:t>
      </w:r>
      <w:r>
        <w:rPr>
          <w:rFonts w:eastAsia="Arial Unicode MS"/>
          <w:lang w:eastAsia="ja-JP"/>
        </w:rPr>
        <w:t>”</w:t>
      </w:r>
    </w:p>
    <w:p w14:paraId="7D8D3738" w14:textId="77777777" w:rsidR="00227DBD" w:rsidRDefault="00227DBD" w:rsidP="00227DBD">
      <w:pPr>
        <w:overflowPunct/>
        <w:autoSpaceDE/>
        <w:autoSpaceDN/>
        <w:adjustRightInd/>
        <w:spacing w:after="0"/>
        <w:ind w:left="288"/>
        <w:textAlignment w:val="auto"/>
      </w:pPr>
      <w:r>
        <w:t>TP Data size indication:</w:t>
      </w:r>
      <w:r w:rsidRPr="00A133EB">
        <w:t xml:space="preserve"> </w:t>
      </w:r>
      <w:r w:rsidRPr="00253F21">
        <w:t>30kb</w:t>
      </w:r>
    </w:p>
    <w:p w14:paraId="2D8C5A87" w14:textId="77777777" w:rsidR="00227DBD" w:rsidRDefault="00227DBD" w:rsidP="00227DBD">
      <w:pPr>
        <w:ind w:left="144" w:firstLine="144"/>
      </w:pPr>
      <w:r>
        <w:t>TP Validity time: 2 months (default maximum)</w:t>
      </w:r>
    </w:p>
    <w:p w14:paraId="7C79B831" w14:textId="77777777" w:rsidR="00227DBD" w:rsidRPr="009F4492" w:rsidRDefault="00227DBD" w:rsidP="00227DBD">
      <w:pPr>
        <w:pStyle w:val="B2"/>
        <w:numPr>
          <w:ilvl w:val="0"/>
          <w:numId w:val="0"/>
        </w:numPr>
        <w:rPr>
          <w:rFonts w:eastAsiaTheme="minorEastAsia"/>
          <w:lang w:eastAsia="zh-CN"/>
        </w:rPr>
      </w:pPr>
      <w:r>
        <w:rPr>
          <w:lang w:eastAsia="ja-JP"/>
        </w:rPr>
        <w:t>Note that the IN-CSE may use a single set of TP parameters for an entire group of Field Nodes if the corresponding</w:t>
      </w:r>
      <w:r w:rsidRPr="0071338B">
        <w:rPr>
          <w:i/>
        </w:rPr>
        <w:t xml:space="preserve"> </w:t>
      </w:r>
      <w:r>
        <w:rPr>
          <w:i/>
        </w:rPr>
        <w:t>activity</w:t>
      </w:r>
      <w:r w:rsidRPr="00485CF1">
        <w:rPr>
          <w:i/>
        </w:rPr>
        <w:t>PatternElement</w:t>
      </w:r>
      <w:r>
        <w:rPr>
          <w:i/>
        </w:rPr>
        <w:t>s</w:t>
      </w:r>
      <w:r w:rsidRPr="0057143E">
        <w:rPr>
          <w:rFonts w:eastAsia="SimSun" w:hint="eastAsia"/>
          <w:lang w:eastAsia="zh-CN"/>
        </w:rPr>
        <w:t xml:space="preserve"> </w:t>
      </w:r>
      <w:r>
        <w:rPr>
          <w:lang w:eastAsia="ja-JP"/>
        </w:rPr>
        <w:t xml:space="preserve">attributes are identical or if the IN-CSE can derive a common pattern for the group, corresponding to a common </w:t>
      </w:r>
      <w:r>
        <w:rPr>
          <w:i/>
        </w:rPr>
        <w:t>activity</w:t>
      </w:r>
      <w:r w:rsidRPr="00485CF1">
        <w:rPr>
          <w:i/>
        </w:rPr>
        <w:t>PatternElement</w:t>
      </w:r>
      <w:r>
        <w:rPr>
          <w:i/>
        </w:rPr>
        <w:t xml:space="preserve">s </w:t>
      </w:r>
      <w:r>
        <w:t>attribute</w:t>
      </w:r>
      <w:r>
        <w:rPr>
          <w:lang w:eastAsia="ja-JP"/>
        </w:rPr>
        <w:t>.</w:t>
      </w:r>
      <w:r>
        <w:rPr>
          <w:rFonts w:eastAsia="SimSun"/>
          <w:lang w:eastAsia="zh-CN"/>
        </w:rPr>
        <w:t xml:space="preserve"> </w:t>
      </w:r>
      <w:r>
        <w:rPr>
          <w:lang w:eastAsia="ja-JP"/>
        </w:rPr>
        <w:t xml:space="preserve">How the parameters corresponding to a common </w:t>
      </w:r>
      <w:r>
        <w:rPr>
          <w:i/>
        </w:rPr>
        <w:t>activity</w:t>
      </w:r>
      <w:r w:rsidRPr="00485CF1">
        <w:rPr>
          <w:i/>
        </w:rPr>
        <w:t>PatternElement</w:t>
      </w:r>
      <w:r>
        <w:rPr>
          <w:i/>
        </w:rPr>
        <w:t xml:space="preserve">s </w:t>
      </w:r>
      <w:r>
        <w:t>attribute are</w:t>
      </w:r>
      <w:r>
        <w:rPr>
          <w:lang w:eastAsia="ja-JP"/>
        </w:rPr>
        <w:t xml:space="preserve"> derived by the IN-CSE is implementation dependent, e.g. by computing the time superset.</w:t>
      </w:r>
      <w:r w:rsidRPr="002208B5">
        <w:rPr>
          <w:lang w:eastAsia="ja-JP"/>
        </w:rPr>
        <w:t xml:space="preserve"> </w:t>
      </w:r>
      <w:r>
        <w:rPr>
          <w:lang w:eastAsia="ja-JP"/>
        </w:rPr>
        <w:t xml:space="preserve">The parameters of this common </w:t>
      </w:r>
      <w:r>
        <w:rPr>
          <w:i/>
        </w:rPr>
        <w:t>activity</w:t>
      </w:r>
      <w:r w:rsidRPr="00485CF1">
        <w:rPr>
          <w:i/>
        </w:rPr>
        <w:t>PatternElement</w:t>
      </w:r>
      <w:r>
        <w:rPr>
          <w:i/>
        </w:rPr>
        <w:t>s</w:t>
      </w:r>
      <w:r w:rsidRPr="0057143E">
        <w:rPr>
          <w:rFonts w:eastAsia="SimSun" w:hint="eastAsia"/>
          <w:lang w:eastAsia="zh-CN"/>
        </w:rPr>
        <w:t xml:space="preserve"> </w:t>
      </w:r>
      <w:r>
        <w:rPr>
          <w:rFonts w:eastAsia="SimSun"/>
          <w:lang w:eastAsia="zh-CN"/>
        </w:rPr>
        <w:t>attribute are then used as described above to derive a single TP set for the group</w:t>
      </w:r>
      <w:r w:rsidR="009F4492">
        <w:rPr>
          <w:rFonts w:eastAsiaTheme="minorEastAsia" w:hint="eastAsia"/>
          <w:lang w:eastAsia="zh-CN"/>
        </w:rPr>
        <w:t>.</w:t>
      </w:r>
    </w:p>
    <w:p w14:paraId="649C371F" w14:textId="77777777" w:rsidR="00E745ED" w:rsidRDefault="00B16AE5">
      <w:pPr>
        <w:pStyle w:val="Heading4"/>
        <w:ind w:left="0" w:firstLine="0"/>
      </w:pPr>
      <w:bookmarkStart w:id="1558" w:name="_Toc445302679"/>
      <w:bookmarkStart w:id="1559" w:name="_Toc445389846"/>
      <w:bookmarkStart w:id="1560" w:name="_Toc447042900"/>
      <w:bookmarkStart w:id="1561" w:name="_Toc457493660"/>
      <w:bookmarkStart w:id="1562" w:name="_Toc459976759"/>
      <w:bookmarkStart w:id="1563" w:name="_Toc470163942"/>
      <w:bookmarkStart w:id="1564" w:name="_Toc470164524"/>
      <w:bookmarkStart w:id="1565" w:name="_Toc475715133"/>
      <w:bookmarkStart w:id="1566" w:name="_Toc479348935"/>
      <w:bookmarkStart w:id="1567" w:name="_Toc484070383"/>
      <w:bookmarkStart w:id="1568" w:name="_Toc520701228"/>
      <w:r w:rsidRPr="00357143">
        <w:t>8.3.5</w:t>
      </w:r>
      <w:r w:rsidRPr="00357143">
        <w:rPr>
          <w:rFonts w:hint="eastAsia"/>
        </w:rPr>
        <w:t>.</w:t>
      </w:r>
      <w:r w:rsidRPr="00357143">
        <w:t>3</w:t>
      </w:r>
      <w:r w:rsidR="009A4A02" w:rsidRPr="00357143">
        <w:rPr>
          <w:rFonts w:eastAsia="SimSun" w:hint="eastAsia"/>
          <w:lang w:eastAsia="zh-CN"/>
        </w:rPr>
        <w:tab/>
      </w:r>
      <w:r w:rsidRPr="00357143">
        <w:rPr>
          <w:rFonts w:hint="eastAsia"/>
        </w:rPr>
        <w:t>General procedure for C</w:t>
      </w:r>
      <w:r w:rsidRPr="00357143">
        <w:t>onfiguration</w:t>
      </w:r>
      <w:r w:rsidRPr="00357143">
        <w:rPr>
          <w:rFonts w:hint="eastAsia"/>
        </w:rPr>
        <w:t xml:space="preserve"> of Traffic </w:t>
      </w:r>
      <w:r w:rsidR="0085324F" w:rsidRPr="00357143">
        <w:rPr>
          <w:rFonts w:eastAsia="SimSun" w:hint="eastAsia"/>
          <w:lang w:eastAsia="zh-CN"/>
        </w:rPr>
        <w:t>P</w:t>
      </w:r>
      <w:r w:rsidRPr="00357143">
        <w:rPr>
          <w:rFonts w:hint="eastAsia"/>
        </w:rPr>
        <w:t>atterns</w:t>
      </w:r>
      <w:bookmarkEnd w:id="1558"/>
      <w:bookmarkEnd w:id="1559"/>
      <w:bookmarkEnd w:id="1560"/>
      <w:bookmarkEnd w:id="1561"/>
      <w:bookmarkEnd w:id="1562"/>
      <w:bookmarkEnd w:id="1563"/>
      <w:bookmarkEnd w:id="1564"/>
      <w:bookmarkEnd w:id="1565"/>
      <w:bookmarkEnd w:id="1566"/>
      <w:bookmarkEnd w:id="1567"/>
      <w:bookmarkEnd w:id="1568"/>
    </w:p>
    <w:p w14:paraId="57FB7BE6" w14:textId="77777777" w:rsidR="00B16AE5" w:rsidRPr="00357143" w:rsidRDefault="00B16AE5" w:rsidP="002F5126">
      <w:pPr>
        <w:keepNext/>
        <w:keepLines/>
        <w:rPr>
          <w:lang w:eastAsia="ja-JP"/>
        </w:rPr>
      </w:pPr>
      <w:r w:rsidRPr="00357143">
        <w:rPr>
          <w:rFonts w:hint="eastAsia"/>
          <w:lang w:eastAsia="ja-JP"/>
        </w:rPr>
        <w:t>Figure 8.3.</w:t>
      </w:r>
      <w:r w:rsidRPr="00357143">
        <w:rPr>
          <w:lang w:eastAsia="ja-JP"/>
        </w:rPr>
        <w:t>5.3</w:t>
      </w:r>
      <w:r w:rsidRPr="00357143">
        <w:rPr>
          <w:rFonts w:hint="eastAsia"/>
          <w:lang w:eastAsia="ja-JP"/>
        </w:rPr>
        <w:t>-1 depicts a general procedure for configuration of</w:t>
      </w:r>
      <w:r w:rsidR="0085324F" w:rsidRPr="00357143">
        <w:rPr>
          <w:rFonts w:eastAsia="SimSun" w:hint="eastAsia"/>
          <w:lang w:eastAsia="zh-CN"/>
        </w:rPr>
        <w:t xml:space="preserve"> Traffic Patterns</w:t>
      </w:r>
      <w:r w:rsidRPr="00357143">
        <w:rPr>
          <w:rFonts w:hint="eastAsia"/>
          <w:lang w:eastAsia="ja-JP"/>
        </w:rPr>
        <w:t>.</w:t>
      </w:r>
    </w:p>
    <w:p w14:paraId="65CD0603" w14:textId="77777777" w:rsidR="006579E3" w:rsidRPr="00357143" w:rsidRDefault="00ED3090" w:rsidP="00ED3090">
      <w:pPr>
        <w:pStyle w:val="TF"/>
        <w:rPr>
          <w:lang w:eastAsia="ja-JP"/>
        </w:rPr>
      </w:pPr>
      <w:r>
        <w:rPr>
          <w:lang w:eastAsia="ja-JP"/>
        </w:rPr>
        <w:object w:dxaOrig="7471" w:dyaOrig="7808" w14:anchorId="1E7AAAA5">
          <v:shape id="_x0000_i1044" type="#_x0000_t75" style="width:375pt;height:390.45pt" o:ole="">
            <v:imagedata r:id="rId50" o:title=""/>
          </v:shape>
          <o:OLEObject Type="Embed" ProgID="Word.Document.12" ShapeID="_x0000_i1044" DrawAspect="Content" ObjectID="_1597500745" r:id="rId51">
            <o:FieldCodes>\s</o:FieldCodes>
          </o:OLEObject>
        </w:object>
      </w:r>
    </w:p>
    <w:p w14:paraId="056C8AAB" w14:textId="77777777" w:rsidR="00B16AE5" w:rsidRPr="00357143" w:rsidRDefault="00B16AE5" w:rsidP="006579E3">
      <w:pPr>
        <w:pStyle w:val="TF"/>
        <w:rPr>
          <w:rFonts w:eastAsia="SimSun"/>
          <w:lang w:eastAsia="zh-CN"/>
        </w:rPr>
      </w:pPr>
      <w:r w:rsidRPr="00357143">
        <w:rPr>
          <w:rFonts w:hint="eastAsia"/>
        </w:rPr>
        <w:t>Figure 8.3.</w:t>
      </w:r>
      <w:r w:rsidRPr="00357143">
        <w:t>5.3</w:t>
      </w:r>
      <w:r w:rsidRPr="00357143">
        <w:rPr>
          <w:rFonts w:hint="eastAsia"/>
        </w:rPr>
        <w:t>-1</w:t>
      </w:r>
      <w:r w:rsidR="002F5126" w:rsidRPr="00357143">
        <w:t>:</w:t>
      </w:r>
      <w:r w:rsidRPr="00357143">
        <w:rPr>
          <w:rFonts w:hint="eastAsia"/>
        </w:rPr>
        <w:t xml:space="preserve"> General procedure for configuration of </w:t>
      </w:r>
      <w:r w:rsidR="0085324F" w:rsidRPr="00357143">
        <w:rPr>
          <w:rFonts w:eastAsia="SimSun" w:hint="eastAsia"/>
          <w:lang w:eastAsia="zh-CN"/>
        </w:rPr>
        <w:t>Traffic Patterns</w:t>
      </w:r>
    </w:p>
    <w:p w14:paraId="301072FA" w14:textId="77777777" w:rsidR="001A25A2" w:rsidRPr="00357143" w:rsidRDefault="001A25A2" w:rsidP="001A25A2">
      <w:pPr>
        <w:rPr>
          <w:b/>
          <w:lang w:eastAsia="ja-JP"/>
        </w:rPr>
      </w:pPr>
      <w:r w:rsidRPr="00357143">
        <w:rPr>
          <w:b/>
          <w:lang w:eastAsia="ja-JP"/>
        </w:rPr>
        <w:t>Step-</w:t>
      </w:r>
      <w:r>
        <w:rPr>
          <w:b/>
          <w:lang w:eastAsia="ja-JP"/>
        </w:rPr>
        <w:t>0</w:t>
      </w:r>
      <w:r w:rsidRPr="00357143">
        <w:rPr>
          <w:b/>
          <w:lang w:eastAsia="ja-JP"/>
        </w:rPr>
        <w:t xml:space="preserve">: </w:t>
      </w:r>
      <w:r>
        <w:rPr>
          <w:b/>
          <w:lang w:eastAsia="ja-JP"/>
        </w:rPr>
        <w:t>Field Node registration with IN-CSE.</w:t>
      </w:r>
    </w:p>
    <w:p w14:paraId="0217A4C9" w14:textId="77777777" w:rsidR="001A25A2" w:rsidRDefault="001A25A2" w:rsidP="001A25A2">
      <w:pPr>
        <w:rPr>
          <w:lang w:eastAsia="ja-JP"/>
        </w:rPr>
      </w:pPr>
      <w:r>
        <w:rPr>
          <w:lang w:eastAsia="ja-JP"/>
        </w:rPr>
        <w:t>T</w:t>
      </w:r>
      <w:r w:rsidRPr="00357143">
        <w:rPr>
          <w:lang w:eastAsia="ja-JP"/>
        </w:rPr>
        <w:t>he</w:t>
      </w:r>
      <w:r>
        <w:rPr>
          <w:lang w:eastAsia="ja-JP"/>
        </w:rPr>
        <w:t xml:space="preserve"> field node (ADN-AE or ASN/MN-CSE) registers with the IN-CSE</w:t>
      </w:r>
      <w:r w:rsidRPr="00357143">
        <w:rPr>
          <w:lang w:eastAsia="ja-JP"/>
        </w:rPr>
        <w:t xml:space="preserve">. </w:t>
      </w:r>
      <w:r>
        <w:rPr>
          <w:lang w:eastAsia="ja-JP"/>
        </w:rPr>
        <w:t>The respective &lt;</w:t>
      </w:r>
      <w:r w:rsidRPr="009A655E">
        <w:rPr>
          <w:i/>
          <w:lang w:eastAsia="ja-JP"/>
        </w:rPr>
        <w:t>AE</w:t>
      </w:r>
      <w:r>
        <w:rPr>
          <w:lang w:eastAsia="ja-JP"/>
        </w:rPr>
        <w:t>&gt; and &lt;</w:t>
      </w:r>
      <w:r w:rsidRPr="009A655E">
        <w:rPr>
          <w:i/>
          <w:lang w:eastAsia="ja-JP"/>
        </w:rPr>
        <w:t>remoteCSE</w:t>
      </w:r>
      <w:r>
        <w:rPr>
          <w:lang w:eastAsia="ja-JP"/>
        </w:rPr>
        <w:t>&gt; resources are created and linked to the corresponding &lt;</w:t>
      </w:r>
      <w:r w:rsidRPr="00C41C64">
        <w:rPr>
          <w:i/>
          <w:lang w:eastAsia="ja-JP"/>
        </w:rPr>
        <w:t>node</w:t>
      </w:r>
      <w:r>
        <w:rPr>
          <w:lang w:eastAsia="ja-JP"/>
        </w:rPr>
        <w:t>&gt; resource.</w:t>
      </w:r>
    </w:p>
    <w:p w14:paraId="60195CD4" w14:textId="77777777" w:rsidR="001A25A2" w:rsidRDefault="001A25A2" w:rsidP="001A25A2">
      <w:pPr>
        <w:rPr>
          <w:rFonts w:eastAsiaTheme="minorEastAsia"/>
          <w:b/>
          <w:lang w:eastAsia="zh-CN"/>
        </w:rPr>
      </w:pPr>
      <w:r>
        <w:rPr>
          <w:lang w:eastAsia="ja-JP"/>
        </w:rPr>
        <w:t xml:space="preserve">If the IN-CSE uses a single set of TP parameters for an entire group of Field Nodes, it is assumed that they are managed together using a &lt;group&gt; resource and that they are identified in the Underlying Network by a common </w:t>
      </w:r>
      <w:r w:rsidRPr="00E42491">
        <w:t>External Group Identifier</w:t>
      </w:r>
      <w:r>
        <w:t>. The IN-CSE shall verify that the &lt;</w:t>
      </w:r>
      <w:r w:rsidRPr="009D2A9E">
        <w:rPr>
          <w:i/>
        </w:rPr>
        <w:t>group</w:t>
      </w:r>
      <w:r>
        <w:t xml:space="preserve">&gt; resource membership consists solely of </w:t>
      </w:r>
      <w:r>
        <w:rPr>
          <w:lang w:eastAsia="ja-JP"/>
        </w:rPr>
        <w:t>&lt;</w:t>
      </w:r>
      <w:r w:rsidRPr="009A655E">
        <w:rPr>
          <w:i/>
          <w:lang w:eastAsia="ja-JP"/>
        </w:rPr>
        <w:t>AE</w:t>
      </w:r>
      <w:r>
        <w:rPr>
          <w:lang w:eastAsia="ja-JP"/>
        </w:rPr>
        <w:t>&gt; or &lt;</w:t>
      </w:r>
      <w:r w:rsidRPr="009A655E">
        <w:rPr>
          <w:i/>
          <w:lang w:eastAsia="ja-JP"/>
        </w:rPr>
        <w:t>remoteCSE</w:t>
      </w:r>
      <w:r>
        <w:rPr>
          <w:lang w:eastAsia="ja-JP"/>
        </w:rPr>
        <w:t>&gt; resources.</w:t>
      </w:r>
    </w:p>
    <w:p w14:paraId="480B187E" w14:textId="77777777" w:rsidR="006545BA" w:rsidRPr="00344136" w:rsidRDefault="006545BA" w:rsidP="006545BA">
      <w:pPr>
        <w:rPr>
          <w:rFonts w:eastAsiaTheme="minorEastAsia"/>
          <w:b/>
          <w:lang w:eastAsia="zh-CN"/>
        </w:rPr>
      </w:pPr>
      <w:r w:rsidRPr="00357143">
        <w:rPr>
          <w:b/>
          <w:lang w:eastAsia="ja-JP"/>
        </w:rPr>
        <w:t>Step-</w:t>
      </w:r>
      <w:r w:rsidR="001A25A2">
        <w:rPr>
          <w:rFonts w:eastAsiaTheme="minorEastAsia" w:hint="eastAsia"/>
          <w:b/>
          <w:lang w:eastAsia="zh-CN"/>
        </w:rPr>
        <w:t>1</w:t>
      </w:r>
      <w:r w:rsidRPr="00357143">
        <w:rPr>
          <w:b/>
          <w:lang w:eastAsia="ja-JP"/>
        </w:rPr>
        <w:t xml:space="preserve">: </w:t>
      </w:r>
      <w:r w:rsidR="001A25A2">
        <w:rPr>
          <w:b/>
          <w:lang w:eastAsia="ja-JP"/>
        </w:rPr>
        <w:t>Anticipated</w:t>
      </w:r>
      <w:r w:rsidRPr="00357143">
        <w:rPr>
          <w:b/>
          <w:lang w:eastAsia="ja-JP"/>
        </w:rPr>
        <w:t xml:space="preserve"> </w:t>
      </w:r>
      <w:r w:rsidR="001A25A2">
        <w:rPr>
          <w:rFonts w:eastAsiaTheme="minorEastAsia" w:hint="eastAsia"/>
          <w:b/>
          <w:lang w:eastAsia="zh-CN"/>
        </w:rPr>
        <w:t>C</w:t>
      </w:r>
      <w:r w:rsidR="001A25A2" w:rsidRPr="00357143">
        <w:rPr>
          <w:b/>
          <w:lang w:eastAsia="ja-JP"/>
        </w:rPr>
        <w:t xml:space="preserve">ommunication </w:t>
      </w:r>
      <w:r w:rsidRPr="00357143">
        <w:rPr>
          <w:b/>
          <w:lang w:eastAsia="ja-JP"/>
        </w:rPr>
        <w:t xml:space="preserve">behaviour of the </w:t>
      </w:r>
      <w:r w:rsidR="001A25A2">
        <w:rPr>
          <w:rFonts w:eastAsiaTheme="minorEastAsia"/>
          <w:b/>
          <w:lang w:eastAsia="zh-CN"/>
        </w:rPr>
        <w:t>AND</w:t>
      </w:r>
      <w:r w:rsidR="001A25A2">
        <w:rPr>
          <w:rFonts w:eastAsiaTheme="minorEastAsia" w:hint="eastAsia"/>
          <w:b/>
          <w:lang w:eastAsia="zh-CN"/>
        </w:rPr>
        <w:t>-</w:t>
      </w:r>
      <w:r w:rsidRPr="00357143">
        <w:rPr>
          <w:b/>
          <w:lang w:eastAsia="ja-JP"/>
        </w:rPr>
        <w:t>AE</w:t>
      </w:r>
      <w:r w:rsidR="00344136">
        <w:rPr>
          <w:rFonts w:eastAsiaTheme="minorEastAsia" w:hint="eastAsia"/>
          <w:b/>
          <w:lang w:eastAsia="zh-CN"/>
        </w:rPr>
        <w:t xml:space="preserve"> </w:t>
      </w:r>
      <w:r w:rsidR="00344136">
        <w:rPr>
          <w:b/>
          <w:lang w:eastAsia="ja-JP"/>
        </w:rPr>
        <w:t>or ASN/MN-CSE is changed.</w:t>
      </w:r>
    </w:p>
    <w:p w14:paraId="6CB784B2" w14:textId="77777777" w:rsidR="006545BA" w:rsidRDefault="00344136" w:rsidP="006545BA">
      <w:pPr>
        <w:rPr>
          <w:rFonts w:eastAsiaTheme="minorEastAsia"/>
          <w:lang w:eastAsia="zh-CN"/>
        </w:rPr>
      </w:pPr>
      <w:r>
        <w:rPr>
          <w:rFonts w:eastAsiaTheme="minorEastAsia" w:hint="eastAsia"/>
          <w:lang w:eastAsia="zh-CN"/>
        </w:rPr>
        <w:t>The</w:t>
      </w:r>
      <w:r w:rsidR="006545BA" w:rsidRPr="00357143">
        <w:rPr>
          <w:lang w:eastAsia="ja-JP"/>
        </w:rPr>
        <w:t xml:space="preserve"> </w:t>
      </w:r>
      <w:r>
        <w:rPr>
          <w:lang w:eastAsia="ja-JP"/>
        </w:rPr>
        <w:t xml:space="preserve">anticipated </w:t>
      </w:r>
      <w:r w:rsidR="006545BA" w:rsidRPr="00357143">
        <w:rPr>
          <w:lang w:eastAsia="ja-JP"/>
        </w:rPr>
        <w:t>communication behaviour of the</w:t>
      </w:r>
      <w:r w:rsidR="006545BA" w:rsidRPr="00ED3090">
        <w:rPr>
          <w:lang w:eastAsia="ja-JP"/>
        </w:rPr>
        <w:t xml:space="preserve"> </w:t>
      </w:r>
      <w:r w:rsidR="00494DCF" w:rsidRPr="00494DCF">
        <w:rPr>
          <w:rFonts w:eastAsiaTheme="minorEastAsia"/>
          <w:lang w:eastAsia="zh-CN"/>
        </w:rPr>
        <w:t>AND-</w:t>
      </w:r>
      <w:r w:rsidR="00494DCF" w:rsidRPr="00494DCF">
        <w:rPr>
          <w:lang w:eastAsia="ja-JP"/>
        </w:rPr>
        <w:t>AE</w:t>
      </w:r>
      <w:r w:rsidR="00494DCF" w:rsidRPr="00494DCF">
        <w:rPr>
          <w:rFonts w:eastAsiaTheme="minorEastAsia"/>
          <w:lang w:eastAsia="zh-CN"/>
        </w:rPr>
        <w:t xml:space="preserve"> </w:t>
      </w:r>
      <w:r w:rsidR="00494DCF" w:rsidRPr="00494DCF">
        <w:rPr>
          <w:lang w:eastAsia="ja-JP"/>
        </w:rPr>
        <w:t>or ASN/MN-CSE</w:t>
      </w:r>
      <w:r w:rsidR="00494DCF" w:rsidRPr="00494DCF">
        <w:rPr>
          <w:rFonts w:eastAsiaTheme="minorEastAsia"/>
          <w:lang w:eastAsia="zh-CN"/>
        </w:rPr>
        <w:t xml:space="preserve"> is changed</w:t>
      </w:r>
      <w:r w:rsidR="006545BA" w:rsidRPr="00ED3090">
        <w:rPr>
          <w:lang w:eastAsia="ja-JP"/>
        </w:rPr>
        <w:t xml:space="preserve"> b</w:t>
      </w:r>
      <w:r w:rsidR="006545BA" w:rsidRPr="00357143">
        <w:rPr>
          <w:lang w:eastAsia="ja-JP"/>
        </w:rPr>
        <w:t xml:space="preserve">y updating </w:t>
      </w:r>
      <w:r>
        <w:rPr>
          <w:lang w:eastAsia="ja-JP"/>
        </w:rPr>
        <w:t xml:space="preserve">the </w:t>
      </w:r>
      <w:r>
        <w:rPr>
          <w:i/>
        </w:rPr>
        <w:t>activity</w:t>
      </w:r>
      <w:r w:rsidRPr="00485CF1">
        <w:rPr>
          <w:i/>
        </w:rPr>
        <w:t>PatternElement</w:t>
      </w:r>
      <w:r>
        <w:rPr>
          <w:i/>
        </w:rPr>
        <w:t>s</w:t>
      </w:r>
      <w:r w:rsidRPr="0057143E">
        <w:rPr>
          <w:rFonts w:eastAsia="SimSun" w:hint="eastAsia"/>
          <w:lang w:eastAsia="zh-CN"/>
        </w:rPr>
        <w:t xml:space="preserve"> </w:t>
      </w:r>
      <w:r>
        <w:rPr>
          <w:rFonts w:eastAsia="SimSun"/>
          <w:lang w:eastAsia="zh-CN"/>
        </w:rPr>
        <w:t>attribute</w:t>
      </w:r>
      <w:r w:rsidR="006545BA" w:rsidRPr="00357143">
        <w:rPr>
          <w:lang w:eastAsia="ja-JP"/>
        </w:rPr>
        <w:t xml:space="preserve"> of </w:t>
      </w:r>
      <w:r>
        <w:rPr>
          <w:lang w:eastAsia="ja-JP"/>
        </w:rPr>
        <w:t>either</w:t>
      </w:r>
      <w:r w:rsidRPr="00357143">
        <w:rPr>
          <w:lang w:eastAsia="ja-JP"/>
        </w:rPr>
        <w:t xml:space="preserve"> </w:t>
      </w:r>
      <w:r w:rsidR="006545BA" w:rsidRPr="00357143">
        <w:rPr>
          <w:lang w:eastAsia="ja-JP"/>
        </w:rPr>
        <w:t>the &lt;</w:t>
      </w:r>
      <w:r w:rsidR="006545BA" w:rsidRPr="00357143">
        <w:rPr>
          <w:i/>
          <w:lang w:eastAsia="ja-JP"/>
        </w:rPr>
        <w:t>AE</w:t>
      </w:r>
      <w:r w:rsidR="006545BA" w:rsidRPr="00357143">
        <w:rPr>
          <w:lang w:eastAsia="ja-JP"/>
        </w:rPr>
        <w:t>&gt;</w:t>
      </w:r>
      <w:r>
        <w:rPr>
          <w:rFonts w:eastAsiaTheme="minorEastAsia" w:hint="eastAsia"/>
          <w:lang w:eastAsia="zh-CN"/>
        </w:rPr>
        <w:t xml:space="preserve"> </w:t>
      </w:r>
      <w:r>
        <w:rPr>
          <w:lang w:eastAsia="ja-JP"/>
        </w:rPr>
        <w:t>or &lt;</w:t>
      </w:r>
      <w:r w:rsidRPr="009A655E">
        <w:rPr>
          <w:i/>
          <w:lang w:eastAsia="ja-JP"/>
        </w:rPr>
        <w:t>remoteCSE</w:t>
      </w:r>
      <w:r>
        <w:rPr>
          <w:lang w:eastAsia="ja-JP"/>
        </w:rPr>
        <w:t>&gt;</w:t>
      </w:r>
      <w:r>
        <w:rPr>
          <w:rFonts w:eastAsiaTheme="minorEastAsia" w:hint="eastAsia"/>
          <w:lang w:eastAsia="zh-CN"/>
        </w:rPr>
        <w:t xml:space="preserve"> </w:t>
      </w:r>
      <w:r w:rsidR="006545BA" w:rsidRPr="00357143">
        <w:rPr>
          <w:lang w:eastAsia="ja-JP"/>
        </w:rPr>
        <w:t>resource</w:t>
      </w:r>
      <w:r>
        <w:rPr>
          <w:lang w:eastAsia="ja-JP"/>
        </w:rPr>
        <w:t>, respectively</w:t>
      </w:r>
      <w:r w:rsidR="006545BA" w:rsidRPr="00357143">
        <w:rPr>
          <w:lang w:eastAsia="ja-JP"/>
        </w:rPr>
        <w:t xml:space="preserve">. </w:t>
      </w:r>
    </w:p>
    <w:p w14:paraId="576A8238" w14:textId="77777777" w:rsidR="00923A62" w:rsidRDefault="00923A62" w:rsidP="006545BA">
      <w:pPr>
        <w:rPr>
          <w:rFonts w:eastAsiaTheme="minorEastAsia"/>
          <w:lang w:eastAsia="zh-CN"/>
        </w:rPr>
      </w:pPr>
      <w:r>
        <w:rPr>
          <w:lang w:eastAsia="ja-JP"/>
        </w:rPr>
        <w:t xml:space="preserve">In the group case the anticipated </w:t>
      </w:r>
      <w:r w:rsidRPr="00357143">
        <w:rPr>
          <w:lang w:eastAsia="ja-JP"/>
        </w:rPr>
        <w:t xml:space="preserve">communication behaviour of the </w:t>
      </w:r>
      <w:r>
        <w:rPr>
          <w:lang w:eastAsia="ja-JP"/>
        </w:rPr>
        <w:t xml:space="preserve">group members is changed </w:t>
      </w:r>
      <w:r w:rsidRPr="00357143">
        <w:rPr>
          <w:lang w:eastAsia="ja-JP"/>
        </w:rPr>
        <w:t>by</w:t>
      </w:r>
      <w:r>
        <w:rPr>
          <w:lang w:eastAsia="ja-JP"/>
        </w:rPr>
        <w:t xml:space="preserve"> updating</w:t>
      </w:r>
      <w:r w:rsidRPr="00357143">
        <w:rPr>
          <w:lang w:eastAsia="ja-JP"/>
        </w:rPr>
        <w:t xml:space="preserve"> </w:t>
      </w:r>
      <w:r>
        <w:rPr>
          <w:lang w:eastAsia="ja-JP"/>
        </w:rPr>
        <w:t xml:space="preserve">the </w:t>
      </w:r>
      <w:r>
        <w:rPr>
          <w:i/>
        </w:rPr>
        <w:t>activity</w:t>
      </w:r>
      <w:r w:rsidRPr="00485CF1">
        <w:rPr>
          <w:i/>
        </w:rPr>
        <w:t>PatternElement</w:t>
      </w:r>
      <w:r>
        <w:rPr>
          <w:i/>
        </w:rPr>
        <w:t>s</w:t>
      </w:r>
      <w:r w:rsidRPr="0057143E">
        <w:rPr>
          <w:rFonts w:eastAsia="SimSun" w:hint="eastAsia"/>
          <w:lang w:eastAsia="zh-CN"/>
        </w:rPr>
        <w:t xml:space="preserve"> </w:t>
      </w:r>
      <w:r>
        <w:rPr>
          <w:rFonts w:eastAsia="SimSun"/>
          <w:lang w:eastAsia="zh-CN"/>
        </w:rPr>
        <w:t>attribute</w:t>
      </w:r>
      <w:r>
        <w:rPr>
          <w:lang w:eastAsia="ja-JP"/>
        </w:rPr>
        <w:t xml:space="preserve"> using a request targeting the &lt;</w:t>
      </w:r>
      <w:r w:rsidRPr="009D2A9E">
        <w:rPr>
          <w:i/>
          <w:lang w:eastAsia="ja-JP"/>
        </w:rPr>
        <w:t>fanoutPoint</w:t>
      </w:r>
      <w:r>
        <w:rPr>
          <w:lang w:eastAsia="ja-JP"/>
        </w:rPr>
        <w:t>&gt; virtual resource.</w:t>
      </w:r>
    </w:p>
    <w:p w14:paraId="2C128B5E" w14:textId="77777777" w:rsidR="00923A62" w:rsidRPr="00357143" w:rsidRDefault="00923A62" w:rsidP="00923A62">
      <w:pPr>
        <w:rPr>
          <w:b/>
          <w:lang w:eastAsia="ja-JP"/>
        </w:rPr>
      </w:pPr>
      <w:r w:rsidRPr="00357143">
        <w:rPr>
          <w:b/>
          <w:lang w:eastAsia="ja-JP"/>
        </w:rPr>
        <w:t>Step-</w:t>
      </w:r>
      <w:r>
        <w:rPr>
          <w:b/>
          <w:lang w:eastAsia="ja-JP"/>
        </w:rPr>
        <w:t>2</w:t>
      </w:r>
      <w:r w:rsidRPr="00357143">
        <w:rPr>
          <w:b/>
          <w:lang w:eastAsia="ja-JP"/>
        </w:rPr>
        <w:t xml:space="preserve">: </w:t>
      </w:r>
      <w:r>
        <w:rPr>
          <w:b/>
          <w:lang w:eastAsia="ja-JP"/>
        </w:rPr>
        <w:t>(Optional) IN-CSE notifies the Field Node that the c</w:t>
      </w:r>
      <w:r w:rsidRPr="00357143">
        <w:rPr>
          <w:b/>
          <w:lang w:eastAsia="ja-JP"/>
        </w:rPr>
        <w:t xml:space="preserve">ommunication behaviour </w:t>
      </w:r>
      <w:r>
        <w:rPr>
          <w:b/>
          <w:lang w:eastAsia="ja-JP"/>
        </w:rPr>
        <w:t>has changed.</w:t>
      </w:r>
    </w:p>
    <w:p w14:paraId="5E7953A3" w14:textId="77777777" w:rsidR="00923A62" w:rsidRPr="00923A62" w:rsidRDefault="00923A62" w:rsidP="00923A62">
      <w:pPr>
        <w:rPr>
          <w:rFonts w:eastAsiaTheme="minorEastAsia"/>
          <w:lang w:eastAsia="zh-CN"/>
        </w:rPr>
      </w:pPr>
      <w:r>
        <w:rPr>
          <w:lang w:eastAsia="ja-JP"/>
        </w:rPr>
        <w:t>Optionally, t</w:t>
      </w:r>
      <w:r w:rsidRPr="00357143">
        <w:rPr>
          <w:rFonts w:hint="eastAsia"/>
          <w:lang w:eastAsia="ja-JP"/>
        </w:rPr>
        <w:t xml:space="preserve">he </w:t>
      </w:r>
      <w:r>
        <w:rPr>
          <w:lang w:eastAsia="ja-JP"/>
        </w:rPr>
        <w:t>IN-</w:t>
      </w:r>
      <w:r w:rsidRPr="00357143">
        <w:rPr>
          <w:rFonts w:hint="eastAsia"/>
          <w:lang w:eastAsia="ja-JP"/>
        </w:rPr>
        <w:t xml:space="preserve">CSE </w:t>
      </w:r>
      <w:r>
        <w:rPr>
          <w:lang w:eastAsia="ja-JP"/>
        </w:rPr>
        <w:t>notifies the ADN-AE or ASN/MN-CSE that the anticipated communication schedule has been changed.</w:t>
      </w:r>
    </w:p>
    <w:p w14:paraId="6F8A80C9" w14:textId="77777777" w:rsidR="0004183A" w:rsidRDefault="00B16AE5">
      <w:pPr>
        <w:rPr>
          <w:b/>
          <w:lang w:eastAsia="ja-JP"/>
        </w:rPr>
      </w:pPr>
      <w:r w:rsidRPr="00357143">
        <w:rPr>
          <w:rFonts w:hint="eastAsia"/>
          <w:b/>
          <w:lang w:eastAsia="ja-JP"/>
        </w:rPr>
        <w:t>Step-</w:t>
      </w:r>
      <w:r w:rsidR="00494DCF" w:rsidRPr="00494DCF">
        <w:rPr>
          <w:b/>
          <w:lang w:eastAsia="ja-JP"/>
        </w:rPr>
        <w:t>3</w:t>
      </w:r>
      <w:r w:rsidRPr="00357143">
        <w:rPr>
          <w:rFonts w:hint="eastAsia"/>
          <w:b/>
          <w:lang w:eastAsia="ja-JP"/>
        </w:rPr>
        <w:t xml:space="preserve">: </w:t>
      </w:r>
      <w:r w:rsidR="00923A62" w:rsidRPr="00923A62">
        <w:rPr>
          <w:b/>
          <w:lang w:eastAsia="ja-JP"/>
        </w:rPr>
        <w:t>The IN-CSE derives the TP parameters and</w:t>
      </w:r>
      <w:r w:rsidR="00923A62" w:rsidRPr="00923A62">
        <w:rPr>
          <w:rFonts w:hint="eastAsia"/>
          <w:b/>
          <w:lang w:eastAsia="ja-JP"/>
        </w:rPr>
        <w:t xml:space="preserve"> </w:t>
      </w:r>
      <w:r w:rsidRPr="00357143">
        <w:rPr>
          <w:rFonts w:hint="eastAsia"/>
          <w:b/>
          <w:lang w:eastAsia="ja-JP"/>
        </w:rPr>
        <w:t>the NSE</w:t>
      </w:r>
      <w:r w:rsidR="008C3BE6" w:rsidRPr="00357143">
        <w:rPr>
          <w:rFonts w:hint="eastAsia"/>
          <w:b/>
          <w:lang w:eastAsia="ja-JP"/>
        </w:rPr>
        <w:t xml:space="preserve"> </w:t>
      </w:r>
      <w:r w:rsidR="00494DCF" w:rsidRPr="00494DCF">
        <w:rPr>
          <w:b/>
          <w:lang w:eastAsia="ja-JP"/>
        </w:rPr>
        <w:t xml:space="preserve">for handling </w:t>
      </w:r>
      <w:r w:rsidRPr="00357143">
        <w:rPr>
          <w:rFonts w:hint="eastAsia"/>
          <w:b/>
          <w:lang w:eastAsia="ja-JP"/>
        </w:rPr>
        <w:t xml:space="preserve">the </w:t>
      </w:r>
      <w:r w:rsidRPr="00357143">
        <w:rPr>
          <w:b/>
          <w:lang w:eastAsia="ja-JP"/>
        </w:rPr>
        <w:t>T</w:t>
      </w:r>
      <w:r w:rsidRPr="00357143">
        <w:rPr>
          <w:rFonts w:hint="eastAsia"/>
          <w:b/>
          <w:lang w:eastAsia="ja-JP"/>
        </w:rPr>
        <w:t>P parameter sets</w:t>
      </w:r>
    </w:p>
    <w:p w14:paraId="2F7B806D" w14:textId="77777777" w:rsidR="00B16AE5" w:rsidRDefault="005D73D2" w:rsidP="00B16AE5">
      <w:pPr>
        <w:rPr>
          <w:rFonts w:eastAsiaTheme="minorEastAsia"/>
          <w:lang w:eastAsia="zh-CN"/>
        </w:rPr>
      </w:pPr>
      <w:r w:rsidRPr="00357143">
        <w:rPr>
          <w:rFonts w:hint="eastAsia"/>
          <w:lang w:eastAsia="ja-JP"/>
        </w:rPr>
        <w:t xml:space="preserve">If the </w:t>
      </w:r>
      <w:r w:rsidR="00923A62">
        <w:rPr>
          <w:rFonts w:eastAsiaTheme="minorEastAsia" w:hint="eastAsia"/>
          <w:lang w:eastAsia="zh-CN"/>
        </w:rPr>
        <w:t>IN-</w:t>
      </w:r>
      <w:r w:rsidRPr="00357143">
        <w:rPr>
          <w:rFonts w:hint="eastAsia"/>
          <w:lang w:eastAsia="ja-JP"/>
        </w:rPr>
        <w:t>CSE</w:t>
      </w:r>
      <w:r w:rsidR="00BF2211" w:rsidRPr="00357143">
        <w:rPr>
          <w:lang w:eastAsia="ja-JP"/>
        </w:rPr>
        <w:t xml:space="preserve"> </w:t>
      </w:r>
      <w:r w:rsidR="00B16AE5" w:rsidRPr="00357143">
        <w:rPr>
          <w:rFonts w:hint="eastAsia"/>
          <w:lang w:eastAsia="ja-JP"/>
        </w:rPr>
        <w:t xml:space="preserve">selects the NSE by using </w:t>
      </w:r>
      <w:r w:rsidR="00B16AE5" w:rsidRPr="00357143">
        <w:rPr>
          <w:lang w:eastAsia="ja-JP"/>
        </w:rPr>
        <w:t>the</w:t>
      </w:r>
      <w:r w:rsidR="00B16AE5" w:rsidRPr="00357143">
        <w:rPr>
          <w:rFonts w:hint="eastAsia"/>
          <w:lang w:eastAsia="ja-JP"/>
        </w:rPr>
        <w:t xml:space="preserve"> </w:t>
      </w:r>
      <w:r w:rsidR="005B7AE4" w:rsidRPr="00357143">
        <w:rPr>
          <w:rFonts w:eastAsia="SimSun" w:hint="eastAsia"/>
          <w:lang w:eastAsia="zh-CN"/>
        </w:rPr>
        <w:t xml:space="preserve">network </w:t>
      </w:r>
      <w:r w:rsidR="00B16AE5" w:rsidRPr="00357143">
        <w:rPr>
          <w:rFonts w:hint="eastAsia"/>
          <w:lang w:eastAsia="ja-JP"/>
        </w:rPr>
        <w:t xml:space="preserve">identifier of the </w:t>
      </w:r>
      <w:r w:rsidR="00B16AE5" w:rsidRPr="00357143">
        <w:rPr>
          <w:lang w:eastAsia="ja-JP"/>
        </w:rPr>
        <w:t>F</w:t>
      </w:r>
      <w:r w:rsidR="00B16AE5" w:rsidRPr="00357143">
        <w:rPr>
          <w:rFonts w:hint="eastAsia"/>
          <w:lang w:eastAsia="ja-JP"/>
        </w:rPr>
        <w:t xml:space="preserve">ield </w:t>
      </w:r>
      <w:r w:rsidR="00B16AE5" w:rsidRPr="00357143">
        <w:rPr>
          <w:lang w:eastAsia="ja-JP"/>
        </w:rPr>
        <w:t>D</w:t>
      </w:r>
      <w:r w:rsidR="00B16AE5" w:rsidRPr="00357143">
        <w:rPr>
          <w:rFonts w:hint="eastAsia"/>
          <w:lang w:eastAsia="ja-JP"/>
        </w:rPr>
        <w:t xml:space="preserve">omain </w:t>
      </w:r>
      <w:r w:rsidR="00B16AE5" w:rsidRPr="00357143">
        <w:rPr>
          <w:lang w:eastAsia="ja-JP"/>
        </w:rPr>
        <w:t>N</w:t>
      </w:r>
      <w:r w:rsidR="00B16AE5" w:rsidRPr="00357143">
        <w:rPr>
          <w:rFonts w:hint="eastAsia"/>
          <w:lang w:eastAsia="ja-JP"/>
        </w:rPr>
        <w:t xml:space="preserve">ode </w:t>
      </w:r>
      <w:r w:rsidR="00B16AE5" w:rsidRPr="00357143">
        <w:rPr>
          <w:lang w:eastAsia="ja-JP"/>
        </w:rPr>
        <w:t xml:space="preserve">(i.e. the </w:t>
      </w:r>
      <w:r w:rsidR="00B16AE5" w:rsidRPr="00357143">
        <w:t>M2M-Ext-ID</w:t>
      </w:r>
      <w:r w:rsidR="00092926">
        <w:rPr>
          <w:rFonts w:eastAsiaTheme="minorEastAsia" w:hint="eastAsia"/>
          <w:lang w:eastAsia="zh-CN"/>
        </w:rPr>
        <w:t xml:space="preserve"> </w:t>
      </w:r>
      <w:r w:rsidR="00092926">
        <w:t xml:space="preserve">or </w:t>
      </w:r>
      <w:r w:rsidR="00092926" w:rsidRPr="00E42491">
        <w:t>External Group Identifier</w:t>
      </w:r>
      <w:r w:rsidR="00B16AE5" w:rsidRPr="00357143">
        <w:t xml:space="preserve">) by which the </w:t>
      </w:r>
      <w:r w:rsidR="00092926">
        <w:t xml:space="preserve">Field </w:t>
      </w:r>
      <w:r w:rsidR="00B16AE5" w:rsidRPr="00357143">
        <w:t>Node can be identified in the NSE</w:t>
      </w:r>
      <w:r w:rsidR="00092926">
        <w:t xml:space="preserve"> </w:t>
      </w:r>
      <w:r w:rsidR="00092926" w:rsidRPr="00357143">
        <w:rPr>
          <w:rFonts w:hint="eastAsia"/>
          <w:lang w:eastAsia="ja-JP"/>
        </w:rPr>
        <w:t>(</w:t>
      </w:r>
      <w:r w:rsidR="00092926" w:rsidRPr="00357143">
        <w:rPr>
          <w:lang w:eastAsia="ja-JP"/>
        </w:rPr>
        <w:t>s</w:t>
      </w:r>
      <w:r w:rsidR="00092926" w:rsidRPr="00357143">
        <w:rPr>
          <w:rFonts w:hint="eastAsia"/>
          <w:lang w:eastAsia="ja-JP"/>
        </w:rPr>
        <w:t xml:space="preserve">ee </w:t>
      </w:r>
      <w:r w:rsidR="00092926" w:rsidRPr="00357143">
        <w:rPr>
          <w:lang w:eastAsia="ja-JP"/>
        </w:rPr>
        <w:t xml:space="preserve">clause </w:t>
      </w:r>
      <w:r w:rsidR="00092926" w:rsidRPr="00357143">
        <w:rPr>
          <w:rFonts w:hint="eastAsia"/>
          <w:lang w:eastAsia="ja-JP"/>
        </w:rPr>
        <w:t>7.1.8)</w:t>
      </w:r>
      <w:r w:rsidR="00B16AE5" w:rsidRPr="00357143">
        <w:rPr>
          <w:rFonts w:hint="eastAsia"/>
          <w:lang w:eastAsia="ja-JP"/>
        </w:rPr>
        <w:t>.</w:t>
      </w:r>
    </w:p>
    <w:p w14:paraId="2FFAB488" w14:textId="77777777" w:rsidR="000A11C6" w:rsidRDefault="000A11C6" w:rsidP="000A11C6">
      <w:pPr>
        <w:rPr>
          <w:lang w:eastAsia="ja-JP"/>
        </w:rPr>
      </w:pPr>
      <w:r>
        <w:rPr>
          <w:lang w:eastAsia="ja-JP"/>
        </w:rPr>
        <w:t>The IN-CSE derives the TP parameters as follows:</w:t>
      </w:r>
    </w:p>
    <w:p w14:paraId="3FECA491" w14:textId="77777777" w:rsidR="00E745ED" w:rsidRDefault="000A11C6" w:rsidP="00060623">
      <w:pPr>
        <w:pStyle w:val="B2"/>
        <w:numPr>
          <w:ilvl w:val="0"/>
          <w:numId w:val="71"/>
        </w:numPr>
        <w:rPr>
          <w:lang w:eastAsia="ja-JP"/>
        </w:rPr>
      </w:pPr>
      <w:r>
        <w:rPr>
          <w:lang w:eastAsia="ja-JP"/>
        </w:rPr>
        <w:t xml:space="preserve">For a Field Node hosting one or more AEs represented with a single &lt;node&gt; resource, using the values provided in all the </w:t>
      </w:r>
      <w:r>
        <w:rPr>
          <w:i/>
        </w:rPr>
        <w:t>activity</w:t>
      </w:r>
      <w:r w:rsidRPr="00485CF1">
        <w:rPr>
          <w:i/>
        </w:rPr>
        <w:t>PatternElement</w:t>
      </w:r>
      <w:r>
        <w:rPr>
          <w:i/>
        </w:rPr>
        <w:t>s</w:t>
      </w:r>
      <w:r w:rsidRPr="0057143E">
        <w:rPr>
          <w:rFonts w:eastAsia="SimSun" w:hint="eastAsia"/>
          <w:lang w:eastAsia="zh-CN"/>
        </w:rPr>
        <w:t xml:space="preserve"> </w:t>
      </w:r>
      <w:r>
        <w:rPr>
          <w:lang w:eastAsia="ja-JP"/>
        </w:rPr>
        <w:t>attribute for the &lt;AE&gt;s on this node.</w:t>
      </w:r>
    </w:p>
    <w:p w14:paraId="74721C60" w14:textId="77777777" w:rsidR="00E745ED" w:rsidRDefault="000A11C6" w:rsidP="00060623">
      <w:pPr>
        <w:pStyle w:val="B2"/>
        <w:numPr>
          <w:ilvl w:val="0"/>
          <w:numId w:val="71"/>
        </w:numPr>
        <w:rPr>
          <w:lang w:eastAsia="ja-JP"/>
        </w:rPr>
      </w:pPr>
      <w:r>
        <w:rPr>
          <w:lang w:eastAsia="ja-JP"/>
        </w:rPr>
        <w:t xml:space="preserve">For a Field Node hosting an ASN or MN, using the values provided by the </w:t>
      </w:r>
      <w:r>
        <w:rPr>
          <w:i/>
        </w:rPr>
        <w:t>activity</w:t>
      </w:r>
      <w:r w:rsidRPr="00485CF1">
        <w:rPr>
          <w:i/>
        </w:rPr>
        <w:t>PatternElement</w:t>
      </w:r>
      <w:r>
        <w:rPr>
          <w:i/>
        </w:rPr>
        <w:t>s</w:t>
      </w:r>
      <w:r w:rsidRPr="0057143E">
        <w:rPr>
          <w:rFonts w:eastAsia="SimSun" w:hint="eastAsia"/>
          <w:lang w:eastAsia="zh-CN"/>
        </w:rPr>
        <w:t xml:space="preserve"> </w:t>
      </w:r>
      <w:r w:rsidRPr="00584D05">
        <w:rPr>
          <w:lang w:eastAsia="ja-JP"/>
        </w:rPr>
        <w:t>attribute</w:t>
      </w:r>
      <w:r>
        <w:rPr>
          <w:lang w:eastAsia="ja-JP"/>
        </w:rPr>
        <w:t xml:space="preserve"> of the &lt;</w:t>
      </w:r>
      <w:r>
        <w:rPr>
          <w:i/>
          <w:lang w:eastAsia="ja-JP"/>
        </w:rPr>
        <w:t xml:space="preserve">remoteCSE&gt; </w:t>
      </w:r>
      <w:r>
        <w:rPr>
          <w:lang w:eastAsia="ja-JP"/>
        </w:rPr>
        <w:t>resource.</w:t>
      </w:r>
    </w:p>
    <w:p w14:paraId="58B77693" w14:textId="77777777" w:rsidR="00E745ED" w:rsidRDefault="000A11C6" w:rsidP="00060623">
      <w:pPr>
        <w:pStyle w:val="B2"/>
        <w:numPr>
          <w:ilvl w:val="0"/>
          <w:numId w:val="71"/>
        </w:numPr>
        <w:rPr>
          <w:lang w:eastAsia="ja-JP"/>
        </w:rPr>
      </w:pPr>
      <w:r>
        <w:rPr>
          <w:lang w:eastAsia="ja-JP"/>
        </w:rPr>
        <w:t xml:space="preserve">For a group of Field Nodes, using the values provided by the </w:t>
      </w:r>
      <w:r w:rsidRPr="000A11C6">
        <w:rPr>
          <w:lang w:eastAsia="ja-JP"/>
        </w:rPr>
        <w:t>activityPatternElements</w:t>
      </w:r>
      <w:r w:rsidRPr="000A11C6">
        <w:rPr>
          <w:rFonts w:hint="eastAsia"/>
          <w:lang w:eastAsia="ja-JP"/>
        </w:rPr>
        <w:t xml:space="preserve"> </w:t>
      </w:r>
      <w:r>
        <w:rPr>
          <w:lang w:eastAsia="ja-JP"/>
        </w:rPr>
        <w:t>attribute of each &lt;group&gt; member.</w:t>
      </w:r>
    </w:p>
    <w:p w14:paraId="114CCE3B" w14:textId="77777777" w:rsidR="0004183A" w:rsidRDefault="00B16AE5">
      <w:pPr>
        <w:rPr>
          <w:b/>
          <w:lang w:eastAsia="ja-JP"/>
        </w:rPr>
      </w:pPr>
      <w:r w:rsidRPr="00357143">
        <w:rPr>
          <w:rFonts w:hint="eastAsia"/>
          <w:b/>
          <w:lang w:eastAsia="ja-JP"/>
        </w:rPr>
        <w:t>Step-</w:t>
      </w:r>
      <w:r w:rsidR="00494DCF" w:rsidRPr="00494DCF">
        <w:rPr>
          <w:b/>
          <w:lang w:eastAsia="ja-JP"/>
        </w:rPr>
        <w:t>4</w:t>
      </w:r>
      <w:r w:rsidRPr="00357143">
        <w:rPr>
          <w:rFonts w:hint="eastAsia"/>
          <w:b/>
          <w:lang w:eastAsia="ja-JP"/>
        </w:rPr>
        <w:t xml:space="preserve">: Request for the </w:t>
      </w:r>
      <w:r w:rsidR="00494DCF" w:rsidRPr="00494DCF">
        <w:rPr>
          <w:b/>
          <w:lang w:eastAsia="ja-JP"/>
        </w:rPr>
        <w:t>handling</w:t>
      </w:r>
      <w:r w:rsidRPr="00357143">
        <w:rPr>
          <w:rFonts w:hint="eastAsia"/>
          <w:b/>
          <w:lang w:eastAsia="ja-JP"/>
        </w:rPr>
        <w:t xml:space="preserve"> of the TP parameter sets</w:t>
      </w:r>
    </w:p>
    <w:p w14:paraId="4A906554" w14:textId="77777777" w:rsidR="00F95ECA" w:rsidRDefault="00605357" w:rsidP="00B16AE5">
      <w:pPr>
        <w:rPr>
          <w:rFonts w:eastAsiaTheme="minorEastAsia"/>
          <w:lang w:eastAsia="zh-CN"/>
        </w:rPr>
      </w:pPr>
      <w:r>
        <w:rPr>
          <w:rFonts w:eastAsiaTheme="minorEastAsia" w:hint="eastAsia"/>
          <w:lang w:eastAsia="zh-CN"/>
        </w:rPr>
        <w:t>IN-</w:t>
      </w:r>
      <w:r w:rsidR="00B16AE5" w:rsidRPr="00357143">
        <w:rPr>
          <w:rFonts w:hint="eastAsia"/>
          <w:lang w:eastAsia="ja-JP"/>
        </w:rPr>
        <w:t xml:space="preserve">CSE sends a request </w:t>
      </w:r>
      <w:r w:rsidR="005B7AE4" w:rsidRPr="00357143">
        <w:rPr>
          <w:lang w:eastAsia="ja-JP"/>
        </w:rPr>
        <w:t>for handling (i.e. provide or remove)</w:t>
      </w:r>
      <w:r w:rsidR="00B16AE5" w:rsidRPr="00357143">
        <w:rPr>
          <w:lang w:eastAsia="ja-JP"/>
        </w:rPr>
        <w:t xml:space="preserve"> </w:t>
      </w:r>
      <w:r w:rsidR="00B16AE5" w:rsidRPr="00357143">
        <w:rPr>
          <w:rFonts w:hint="eastAsia"/>
          <w:lang w:eastAsia="ja-JP"/>
        </w:rPr>
        <w:t xml:space="preserve">TP parameter sets for </w:t>
      </w:r>
      <w:r w:rsidR="00B16AE5" w:rsidRPr="00357143">
        <w:rPr>
          <w:lang w:eastAsia="ja-JP"/>
        </w:rPr>
        <w:t>the</w:t>
      </w:r>
      <w:r w:rsidR="00B16AE5" w:rsidRPr="00357143">
        <w:rPr>
          <w:rFonts w:hint="eastAsia"/>
          <w:lang w:eastAsia="ja-JP"/>
        </w:rPr>
        <w:t xml:space="preserve"> </w:t>
      </w:r>
      <w:r w:rsidR="00FE48A7" w:rsidRPr="00357143">
        <w:rPr>
          <w:rFonts w:eastAsia="SimSun" w:hint="eastAsia"/>
          <w:lang w:eastAsia="zh-CN"/>
        </w:rPr>
        <w:t>F</w:t>
      </w:r>
      <w:r w:rsidR="00B16AE5" w:rsidRPr="00357143">
        <w:rPr>
          <w:rFonts w:hint="eastAsia"/>
          <w:lang w:eastAsia="ja-JP"/>
        </w:rPr>
        <w:t xml:space="preserve">ield </w:t>
      </w:r>
      <w:r w:rsidR="00FE48A7" w:rsidRPr="00357143">
        <w:rPr>
          <w:rFonts w:eastAsia="SimSun" w:hint="eastAsia"/>
          <w:lang w:eastAsia="zh-CN"/>
        </w:rPr>
        <w:t>D</w:t>
      </w:r>
      <w:r w:rsidR="00B16AE5" w:rsidRPr="00357143">
        <w:rPr>
          <w:rFonts w:hint="eastAsia"/>
          <w:lang w:eastAsia="ja-JP"/>
        </w:rPr>
        <w:t xml:space="preserve">omain </w:t>
      </w:r>
      <w:r w:rsidR="00FE48A7" w:rsidRPr="00357143">
        <w:rPr>
          <w:rFonts w:eastAsia="SimSun" w:hint="eastAsia"/>
          <w:lang w:eastAsia="zh-CN"/>
        </w:rPr>
        <w:t>N</w:t>
      </w:r>
      <w:r w:rsidR="00B16AE5" w:rsidRPr="00357143">
        <w:rPr>
          <w:rFonts w:hint="eastAsia"/>
          <w:lang w:eastAsia="ja-JP"/>
        </w:rPr>
        <w:t>ode</w:t>
      </w:r>
      <w:r w:rsidR="00B16AE5" w:rsidRPr="00357143">
        <w:rPr>
          <w:lang w:eastAsia="ja-JP"/>
        </w:rPr>
        <w:t xml:space="preserve"> to the NSE, using the appropriate Mcn protocol</w:t>
      </w:r>
      <w:r w:rsidR="00B16AE5" w:rsidRPr="00357143">
        <w:rPr>
          <w:rFonts w:hint="eastAsia"/>
          <w:lang w:eastAsia="ja-JP"/>
        </w:rPr>
        <w:t>.</w:t>
      </w:r>
      <w:r w:rsidR="00842723" w:rsidRPr="00357143">
        <w:rPr>
          <w:rFonts w:hint="eastAsia"/>
          <w:lang w:eastAsia="ja-JP"/>
        </w:rPr>
        <w:t xml:space="preserve"> T</w:t>
      </w:r>
      <w:r w:rsidR="00842723" w:rsidRPr="00357143">
        <w:t xml:space="preserve">he </w:t>
      </w:r>
      <w:r w:rsidR="00842723" w:rsidRPr="00357143">
        <w:rPr>
          <w:rFonts w:hint="eastAsia"/>
          <w:lang w:eastAsia="ja-JP"/>
        </w:rPr>
        <w:t xml:space="preserve">Mcn can correspond to one of </w:t>
      </w:r>
      <w:r>
        <w:rPr>
          <w:rFonts w:eastAsiaTheme="minorEastAsia" w:hint="eastAsia"/>
          <w:lang w:eastAsia="zh-CN"/>
        </w:rPr>
        <w:t xml:space="preserve">the </w:t>
      </w:r>
      <w:r w:rsidR="00842723" w:rsidRPr="00357143">
        <w:rPr>
          <w:rFonts w:hint="eastAsia"/>
          <w:lang w:eastAsia="ja-JP"/>
        </w:rPr>
        <w:t>standard interfaces specified by an external organization,</w:t>
      </w:r>
      <w:r w:rsidR="00842723" w:rsidRPr="00357143">
        <w:t xml:space="preserve"> </w:t>
      </w:r>
      <w:r w:rsidR="00842723" w:rsidRPr="00357143">
        <w:rPr>
          <w:rFonts w:hint="eastAsia"/>
          <w:lang w:eastAsia="ja-JP"/>
        </w:rPr>
        <w:t>for example,</w:t>
      </w:r>
      <w:r w:rsidR="00842723" w:rsidRPr="00357143">
        <w:t xml:space="preserve"> </w:t>
      </w:r>
      <w:r w:rsidR="00842723" w:rsidRPr="00357143">
        <w:rPr>
          <w:rFonts w:hint="eastAsia"/>
          <w:lang w:eastAsia="ja-JP"/>
        </w:rPr>
        <w:t xml:space="preserve">OMA </w:t>
      </w:r>
      <w:r w:rsidR="00842723" w:rsidRPr="00357143">
        <w:rPr>
          <w:lang w:eastAsia="ja-JP"/>
        </w:rPr>
        <w:t xml:space="preserve">RESTful Network API for Communication Patterns V1.0 </w:t>
      </w:r>
      <w:r w:rsidR="00842723" w:rsidRPr="00357143">
        <w:rPr>
          <w:rFonts w:hint="eastAsia"/>
          <w:lang w:eastAsia="ja-JP"/>
        </w:rPr>
        <w:t>[i.3</w:t>
      </w:r>
      <w:r w:rsidR="00D50F7F">
        <w:rPr>
          <w:rFonts w:eastAsiaTheme="minorEastAsia" w:hint="eastAsia"/>
          <w:lang w:eastAsia="zh-CN"/>
        </w:rPr>
        <w:t>1</w:t>
      </w:r>
      <w:r w:rsidR="00842723" w:rsidRPr="00357143">
        <w:rPr>
          <w:rFonts w:hint="eastAsia"/>
          <w:lang w:eastAsia="ja-JP"/>
        </w:rPr>
        <w:t>].</w:t>
      </w:r>
      <w:r w:rsidR="00B16AE5" w:rsidRPr="00357143">
        <w:rPr>
          <w:rFonts w:hint="eastAsia"/>
          <w:lang w:eastAsia="ja-JP"/>
        </w:rPr>
        <w:t xml:space="preserve"> </w:t>
      </w:r>
    </w:p>
    <w:p w14:paraId="208C34B0" w14:textId="77777777" w:rsidR="00B16AE5" w:rsidRPr="00357143" w:rsidRDefault="00B16AE5" w:rsidP="00B16AE5">
      <w:pPr>
        <w:rPr>
          <w:lang w:eastAsia="ja-JP"/>
        </w:rPr>
      </w:pPr>
      <w:r w:rsidRPr="00357143">
        <w:rPr>
          <w:rFonts w:hint="eastAsia"/>
          <w:lang w:eastAsia="ja-JP"/>
        </w:rPr>
        <w:t>The request</w:t>
      </w:r>
      <w:r w:rsidR="00FE48A7" w:rsidRPr="00357143">
        <w:rPr>
          <w:rFonts w:eastAsia="SimSun" w:hint="eastAsia"/>
          <w:lang w:eastAsia="zh-CN"/>
        </w:rPr>
        <w:t xml:space="preserve"> shall</w:t>
      </w:r>
      <w:r w:rsidRPr="00357143">
        <w:rPr>
          <w:rFonts w:hint="eastAsia"/>
          <w:lang w:eastAsia="ja-JP"/>
        </w:rPr>
        <w:t xml:space="preserve"> include </w:t>
      </w:r>
      <w:r w:rsidR="00F95ECA">
        <w:rPr>
          <w:rFonts w:eastAsiaTheme="minorEastAsia" w:hint="eastAsia"/>
          <w:lang w:eastAsia="zh-CN"/>
        </w:rPr>
        <w:t>the</w:t>
      </w:r>
      <w:r w:rsidR="00F95ECA" w:rsidRPr="00357143">
        <w:rPr>
          <w:rFonts w:eastAsia="SimSun" w:hint="eastAsia"/>
          <w:lang w:eastAsia="zh-CN"/>
        </w:rPr>
        <w:t xml:space="preserve"> </w:t>
      </w:r>
      <w:r w:rsidR="00FE48A7" w:rsidRPr="00357143">
        <w:rPr>
          <w:lang w:eastAsia="ja-JP"/>
        </w:rPr>
        <w:t xml:space="preserve">corresponding </w:t>
      </w:r>
      <w:r w:rsidR="00F95ECA">
        <w:rPr>
          <w:lang w:eastAsia="ja-JP"/>
        </w:rPr>
        <w:t xml:space="preserve">M2M-EXT-ID of a field Node or the </w:t>
      </w:r>
      <w:r w:rsidR="00F95ECA" w:rsidRPr="00E42491">
        <w:t>External Group Identifier</w:t>
      </w:r>
      <w:r w:rsidR="00F95ECA" w:rsidRPr="00357143">
        <w:rPr>
          <w:lang w:eastAsia="ja-JP"/>
        </w:rPr>
        <w:t xml:space="preserve"> </w:t>
      </w:r>
      <w:r w:rsidR="00F95ECA">
        <w:rPr>
          <w:lang w:eastAsia="ja-JP"/>
        </w:rPr>
        <w:t>of a group of Field Nodes,</w:t>
      </w:r>
      <w:r w:rsidRPr="00357143">
        <w:rPr>
          <w:lang w:eastAsia="ja-JP"/>
        </w:rPr>
        <w:t xml:space="preserve"> and</w:t>
      </w:r>
      <w:r w:rsidRPr="00357143">
        <w:rPr>
          <w:rFonts w:hint="eastAsia"/>
          <w:lang w:eastAsia="ja-JP"/>
        </w:rPr>
        <w:t xml:space="preserve"> one or more </w:t>
      </w:r>
      <w:r w:rsidRPr="00357143">
        <w:rPr>
          <w:lang w:eastAsia="ja-JP"/>
        </w:rPr>
        <w:t>T</w:t>
      </w:r>
      <w:r w:rsidRPr="00357143">
        <w:rPr>
          <w:rFonts w:hint="eastAsia"/>
          <w:lang w:eastAsia="ja-JP"/>
        </w:rPr>
        <w:t xml:space="preserve">P parameter set(s) as defined at </w:t>
      </w:r>
      <w:r w:rsidR="00D11027" w:rsidRPr="00357143">
        <w:rPr>
          <w:rFonts w:eastAsia="SimSun" w:hint="eastAsia"/>
          <w:lang w:eastAsia="zh-CN"/>
        </w:rPr>
        <w:t>clause</w:t>
      </w:r>
      <w:r w:rsidRPr="00357143">
        <w:rPr>
          <w:rFonts w:hint="eastAsia"/>
          <w:lang w:eastAsia="ja-JP"/>
        </w:rPr>
        <w:t xml:space="preserve"> 8.3.</w:t>
      </w:r>
      <w:r w:rsidR="00D11027" w:rsidRPr="00357143">
        <w:rPr>
          <w:rFonts w:eastAsia="SimSun" w:hint="eastAsia"/>
          <w:lang w:eastAsia="zh-CN"/>
        </w:rPr>
        <w:t>5</w:t>
      </w:r>
      <w:r w:rsidRPr="00357143">
        <w:rPr>
          <w:rFonts w:hint="eastAsia"/>
          <w:lang w:eastAsia="ja-JP"/>
        </w:rPr>
        <w:t>.</w:t>
      </w:r>
      <w:r w:rsidR="00D11027" w:rsidRPr="00357143">
        <w:rPr>
          <w:rFonts w:eastAsia="SimSun" w:hint="eastAsia"/>
          <w:lang w:eastAsia="zh-CN"/>
        </w:rPr>
        <w:t>2</w:t>
      </w:r>
      <w:r w:rsidRPr="00357143">
        <w:rPr>
          <w:rFonts w:hint="eastAsia"/>
          <w:lang w:eastAsia="ja-JP"/>
        </w:rPr>
        <w:t>.</w:t>
      </w:r>
    </w:p>
    <w:p w14:paraId="3DCE105D" w14:textId="77777777" w:rsidR="00B16AE5" w:rsidRPr="00357143" w:rsidRDefault="002F5126" w:rsidP="002F5126">
      <w:pPr>
        <w:pStyle w:val="NO"/>
        <w:rPr>
          <w:rFonts w:eastAsia="SimSun"/>
          <w:lang w:eastAsia="zh-CN"/>
        </w:rPr>
      </w:pPr>
      <w:r w:rsidRPr="00357143">
        <w:rPr>
          <w:lang w:eastAsia="ja-JP"/>
        </w:rPr>
        <w:t xml:space="preserve">NOTE </w:t>
      </w:r>
      <w:r w:rsidR="001A14BB">
        <w:rPr>
          <w:rFonts w:eastAsiaTheme="minorEastAsia" w:hint="eastAsia"/>
          <w:lang w:eastAsia="zh-CN"/>
        </w:rPr>
        <w:t>4</w:t>
      </w:r>
      <w:r w:rsidR="00B16AE5" w:rsidRPr="00357143">
        <w:rPr>
          <w:lang w:eastAsia="ja-JP"/>
        </w:rPr>
        <w:t>:</w:t>
      </w:r>
      <w:r w:rsidRPr="00357143">
        <w:rPr>
          <w:lang w:eastAsia="ja-JP"/>
        </w:rPr>
        <w:tab/>
      </w:r>
      <w:r w:rsidR="005D73D2" w:rsidRPr="00357143">
        <w:rPr>
          <w:rFonts w:eastAsia="MS Mincho"/>
          <w:lang w:eastAsia="ja-JP"/>
        </w:rPr>
        <w:t>If the Underlying Network is 3GPP-compliant</w:t>
      </w:r>
      <w:r w:rsidR="005D73D2" w:rsidRPr="00357143">
        <w:rPr>
          <w:rFonts w:hint="eastAsia"/>
          <w:lang w:eastAsia="ja-JP"/>
        </w:rPr>
        <w:t xml:space="preserve">, </w:t>
      </w:r>
      <w:r w:rsidR="005D73D2" w:rsidRPr="00357143">
        <w:rPr>
          <w:rFonts w:eastAsia="MS Mincho"/>
          <w:lang w:eastAsia="ja-JP"/>
        </w:rPr>
        <w:t xml:space="preserve">see </w:t>
      </w:r>
      <w:r w:rsidR="00D046A0">
        <w:rPr>
          <w:rFonts w:eastAsia="MS Mincho"/>
          <w:lang w:eastAsia="ja-JP"/>
        </w:rPr>
        <w:t>[</w:t>
      </w:r>
      <w:r w:rsidR="001A14BB">
        <w:rPr>
          <w:rFonts w:eastAsiaTheme="minorEastAsia" w:hint="eastAsia"/>
          <w:lang w:eastAsia="zh-CN"/>
        </w:rPr>
        <w:t>15</w:t>
      </w:r>
      <w:r w:rsidR="00D046A0">
        <w:rPr>
          <w:rFonts w:eastAsia="MS Mincho"/>
          <w:lang w:eastAsia="ja-JP"/>
        </w:rPr>
        <w:t>]</w:t>
      </w:r>
      <w:r w:rsidR="005D73D2" w:rsidRPr="00357143">
        <w:rPr>
          <w:rFonts w:eastAsia="MS Mincho"/>
          <w:lang w:eastAsia="ja-JP"/>
        </w:rPr>
        <w:t xml:space="preserve"> for </w:t>
      </w:r>
      <w:r w:rsidR="005D73D2" w:rsidRPr="00357143">
        <w:rPr>
          <w:rFonts w:hint="eastAsia"/>
          <w:lang w:eastAsia="ja-JP"/>
        </w:rPr>
        <w:t xml:space="preserve">more </w:t>
      </w:r>
      <w:r w:rsidR="005D73D2" w:rsidRPr="00357143">
        <w:rPr>
          <w:rFonts w:eastAsia="MS Mincho"/>
          <w:lang w:eastAsia="ja-JP"/>
        </w:rPr>
        <w:t>details</w:t>
      </w:r>
      <w:r w:rsidR="005D73D2" w:rsidRPr="00357143">
        <w:rPr>
          <w:rFonts w:eastAsia="SimSun" w:hint="eastAsia"/>
          <w:lang w:eastAsia="zh-CN"/>
        </w:rPr>
        <w:t>.</w:t>
      </w:r>
    </w:p>
    <w:p w14:paraId="2556A41E" w14:textId="77777777" w:rsidR="00B16AE5" w:rsidRPr="00357143" w:rsidRDefault="00B16AE5" w:rsidP="00B16AE5">
      <w:pPr>
        <w:rPr>
          <w:b/>
          <w:lang w:eastAsia="ja-JP"/>
        </w:rPr>
      </w:pPr>
      <w:r w:rsidRPr="00357143">
        <w:rPr>
          <w:rFonts w:hint="eastAsia"/>
          <w:b/>
          <w:lang w:eastAsia="ja-JP"/>
        </w:rPr>
        <w:t>Step-</w:t>
      </w:r>
      <w:r w:rsidR="004524A5">
        <w:rPr>
          <w:rFonts w:eastAsiaTheme="minorEastAsia" w:hint="eastAsia"/>
          <w:b/>
          <w:lang w:eastAsia="zh-CN"/>
        </w:rPr>
        <w:t>5</w:t>
      </w:r>
      <w:r w:rsidRPr="00357143">
        <w:rPr>
          <w:rFonts w:hint="eastAsia"/>
          <w:b/>
          <w:lang w:eastAsia="ja-JP"/>
        </w:rPr>
        <w:t>: Response for the</w:t>
      </w:r>
      <w:r w:rsidR="00FE48A7" w:rsidRPr="00357143">
        <w:rPr>
          <w:rFonts w:eastAsia="SimSun" w:hint="eastAsia"/>
          <w:b/>
          <w:lang w:eastAsia="zh-CN"/>
        </w:rPr>
        <w:t xml:space="preserve"> handling</w:t>
      </w:r>
      <w:r w:rsidRPr="00357143">
        <w:rPr>
          <w:rFonts w:hint="eastAsia"/>
          <w:b/>
          <w:lang w:eastAsia="ja-JP"/>
        </w:rPr>
        <w:t xml:space="preserve"> of the TP parameter sets</w:t>
      </w:r>
    </w:p>
    <w:p w14:paraId="07E2CEB2" w14:textId="77777777" w:rsidR="00E745ED" w:rsidRDefault="00B16AE5">
      <w:pPr>
        <w:rPr>
          <w:rFonts w:eastAsiaTheme="minorEastAsia"/>
          <w:lang w:eastAsia="zh-CN"/>
        </w:rPr>
      </w:pPr>
      <w:r w:rsidRPr="00357143">
        <w:rPr>
          <w:rFonts w:hint="eastAsia"/>
          <w:lang w:eastAsia="ja-JP"/>
        </w:rPr>
        <w:t xml:space="preserve">The </w:t>
      </w:r>
      <w:r w:rsidR="004524A5">
        <w:rPr>
          <w:rFonts w:eastAsiaTheme="minorEastAsia" w:hint="eastAsia"/>
          <w:lang w:eastAsia="zh-CN"/>
        </w:rPr>
        <w:t>IN-</w:t>
      </w:r>
      <w:r w:rsidRPr="00357143">
        <w:rPr>
          <w:rFonts w:hint="eastAsia"/>
          <w:lang w:eastAsia="ja-JP"/>
        </w:rPr>
        <w:t xml:space="preserve">CSE receives the response for the configuration of the TP parameter sets from the NSE. </w:t>
      </w:r>
    </w:p>
    <w:p w14:paraId="23203432" w14:textId="77777777" w:rsidR="004524A5" w:rsidRPr="004524A5" w:rsidRDefault="004524A5" w:rsidP="002F5126">
      <w:pPr>
        <w:pStyle w:val="NO"/>
        <w:rPr>
          <w:rFonts w:eastAsiaTheme="minorEastAsia"/>
          <w:lang w:eastAsia="zh-CN"/>
        </w:rPr>
      </w:pPr>
      <w:r w:rsidRPr="00357143">
        <w:rPr>
          <w:lang w:eastAsia="ja-JP"/>
        </w:rPr>
        <w:t xml:space="preserve">NOTE </w:t>
      </w:r>
      <w:r>
        <w:rPr>
          <w:rFonts w:eastAsia="SimSun"/>
          <w:lang w:eastAsia="zh-CN"/>
        </w:rPr>
        <w:t>5</w:t>
      </w:r>
      <w:r>
        <w:rPr>
          <w:lang w:eastAsia="ja-JP"/>
        </w:rPr>
        <w:t>: If the interaction with NSE in step 3 is unsuccessful, the IN-CSE has the choice to re-try it until successful.</w:t>
      </w:r>
    </w:p>
    <w:p w14:paraId="257F181D" w14:textId="77777777" w:rsidR="00A02C44" w:rsidRPr="00357143" w:rsidRDefault="00A02C44" w:rsidP="00A02C44">
      <w:pPr>
        <w:rPr>
          <w:b/>
          <w:lang w:eastAsia="ja-JP"/>
        </w:rPr>
      </w:pPr>
      <w:r w:rsidRPr="00357143">
        <w:rPr>
          <w:rFonts w:hint="eastAsia"/>
          <w:b/>
          <w:lang w:eastAsia="ja-JP"/>
        </w:rPr>
        <w:t>Step-</w:t>
      </w:r>
      <w:r>
        <w:rPr>
          <w:b/>
          <w:lang w:eastAsia="ja-JP"/>
        </w:rPr>
        <w:t>6</w:t>
      </w:r>
      <w:r w:rsidRPr="00357143">
        <w:rPr>
          <w:rFonts w:hint="eastAsia"/>
          <w:b/>
          <w:lang w:eastAsia="ja-JP"/>
        </w:rPr>
        <w:t xml:space="preserve">: </w:t>
      </w:r>
      <w:r>
        <w:rPr>
          <w:b/>
          <w:lang w:eastAsia="ja-JP"/>
        </w:rPr>
        <w:t>The Field Node TP changes are applied</w:t>
      </w:r>
    </w:p>
    <w:p w14:paraId="17CCE1FC" w14:textId="77777777" w:rsidR="00A02C44" w:rsidRPr="00A02C44" w:rsidRDefault="00A02C44" w:rsidP="00A02C44">
      <w:pPr>
        <w:rPr>
          <w:rFonts w:eastAsiaTheme="minorEastAsia"/>
          <w:lang w:eastAsia="zh-CN"/>
        </w:rPr>
      </w:pPr>
      <w:r>
        <w:rPr>
          <w:lang w:eastAsia="ja-JP"/>
        </w:rPr>
        <w:t>After the notification in step 2, the Field Node (ASN/MN-</w:t>
      </w:r>
      <w:r w:rsidRPr="00357143">
        <w:rPr>
          <w:lang w:eastAsia="ja-JP"/>
        </w:rPr>
        <w:t>CSE</w:t>
      </w:r>
      <w:r>
        <w:rPr>
          <w:lang w:eastAsia="ja-JP"/>
        </w:rPr>
        <w:t xml:space="preserve"> or ADN-AE)</w:t>
      </w:r>
      <w:r w:rsidRPr="00357143">
        <w:rPr>
          <w:lang w:eastAsia="ja-JP"/>
        </w:rPr>
        <w:t xml:space="preserve"> shall</w:t>
      </w:r>
      <w:r>
        <w:rPr>
          <w:lang w:eastAsia="ja-JP"/>
        </w:rPr>
        <w:t xml:space="preserve"> utilize the latest values provided by the </w:t>
      </w:r>
      <w:r>
        <w:rPr>
          <w:i/>
        </w:rPr>
        <w:t>activity</w:t>
      </w:r>
      <w:r w:rsidRPr="00485CF1">
        <w:rPr>
          <w:i/>
        </w:rPr>
        <w:t>PatternElement</w:t>
      </w:r>
      <w:r>
        <w:rPr>
          <w:i/>
        </w:rPr>
        <w:t>s</w:t>
      </w:r>
      <w:r w:rsidRPr="0057143E">
        <w:rPr>
          <w:rFonts w:eastAsia="SimSun" w:hint="eastAsia"/>
          <w:lang w:eastAsia="zh-CN"/>
        </w:rPr>
        <w:t xml:space="preserve"> </w:t>
      </w:r>
      <w:r>
        <w:rPr>
          <w:lang w:eastAsia="ja-JP"/>
        </w:rPr>
        <w:t>attribute.</w:t>
      </w:r>
    </w:p>
    <w:p w14:paraId="2A064508" w14:textId="77777777" w:rsidR="00D9596E" w:rsidRPr="00357143" w:rsidRDefault="00D9596E" w:rsidP="00D9596E">
      <w:pPr>
        <w:pStyle w:val="Heading2"/>
      </w:pPr>
      <w:bookmarkStart w:id="1569" w:name="_Toc445302680"/>
      <w:bookmarkStart w:id="1570" w:name="_Toc445389847"/>
      <w:bookmarkStart w:id="1571" w:name="_Toc447042901"/>
      <w:bookmarkStart w:id="1572" w:name="_Toc457493661"/>
      <w:bookmarkStart w:id="1573" w:name="_Toc459976760"/>
      <w:bookmarkStart w:id="1574" w:name="_Toc470163943"/>
      <w:bookmarkStart w:id="1575" w:name="_Toc470164525"/>
      <w:bookmarkStart w:id="1576" w:name="_Toc475715134"/>
      <w:bookmarkStart w:id="1577" w:name="_Toc479348936"/>
      <w:bookmarkStart w:id="1578" w:name="_Toc484070384"/>
      <w:bookmarkStart w:id="1579" w:name="_Toc520701229"/>
      <w:r w:rsidRPr="00357143">
        <w:t>8.</w:t>
      </w:r>
      <w:r w:rsidR="00B16AE5" w:rsidRPr="00357143">
        <w:rPr>
          <w:rFonts w:eastAsia="SimSun" w:hint="eastAsia"/>
          <w:lang w:eastAsia="zh-CN"/>
        </w:rPr>
        <w:t>4</w:t>
      </w:r>
      <w:r w:rsidRPr="00357143">
        <w:tab/>
        <w:t>Connection Request</w:t>
      </w:r>
      <w:bookmarkEnd w:id="1569"/>
      <w:bookmarkEnd w:id="1570"/>
      <w:bookmarkEnd w:id="1571"/>
      <w:bookmarkEnd w:id="1572"/>
      <w:bookmarkEnd w:id="1573"/>
      <w:bookmarkEnd w:id="1574"/>
      <w:bookmarkEnd w:id="1575"/>
      <w:bookmarkEnd w:id="1576"/>
      <w:bookmarkEnd w:id="1577"/>
      <w:bookmarkEnd w:id="1578"/>
      <w:bookmarkEnd w:id="1579"/>
    </w:p>
    <w:p w14:paraId="4D931E7E" w14:textId="77777777" w:rsidR="00D9596E" w:rsidRPr="00357143" w:rsidRDefault="006C258D" w:rsidP="00D9596E">
      <w:r w:rsidRPr="00357143">
        <w:t>Connection request ser</w:t>
      </w:r>
      <w:r w:rsidR="00D9596E" w:rsidRPr="00357143">
        <w:t>v</w:t>
      </w:r>
      <w:r w:rsidRPr="00357143">
        <w:t>i</w:t>
      </w:r>
      <w:r w:rsidR="00D9596E" w:rsidRPr="00357143">
        <w:t>ce is not defined in the present document.</w:t>
      </w:r>
    </w:p>
    <w:p w14:paraId="2005B8C4" w14:textId="77777777" w:rsidR="00D9596E" w:rsidRPr="00357143" w:rsidRDefault="00D9596E" w:rsidP="00D9596E">
      <w:pPr>
        <w:pStyle w:val="Heading2"/>
      </w:pPr>
      <w:bookmarkStart w:id="1580" w:name="_Toc445302681"/>
      <w:bookmarkStart w:id="1581" w:name="_Toc445389848"/>
      <w:bookmarkStart w:id="1582" w:name="_Toc447042902"/>
      <w:bookmarkStart w:id="1583" w:name="_Toc457493662"/>
      <w:bookmarkStart w:id="1584" w:name="_Toc459976761"/>
      <w:bookmarkStart w:id="1585" w:name="_Toc470163944"/>
      <w:bookmarkStart w:id="1586" w:name="_Toc470164526"/>
      <w:bookmarkStart w:id="1587" w:name="_Toc475715135"/>
      <w:bookmarkStart w:id="1588" w:name="_Toc479348937"/>
      <w:bookmarkStart w:id="1589" w:name="_Toc484070385"/>
      <w:bookmarkStart w:id="1590" w:name="_Toc520701230"/>
      <w:r w:rsidRPr="00357143">
        <w:t>8.</w:t>
      </w:r>
      <w:r w:rsidR="00B16AE5" w:rsidRPr="00357143">
        <w:rPr>
          <w:rFonts w:eastAsia="SimSun" w:hint="eastAsia"/>
          <w:lang w:eastAsia="zh-CN"/>
        </w:rPr>
        <w:t>5</w:t>
      </w:r>
      <w:r w:rsidRPr="00357143">
        <w:tab/>
        <w:t>Device Management</w:t>
      </w:r>
      <w:bookmarkEnd w:id="1580"/>
      <w:bookmarkEnd w:id="1581"/>
      <w:bookmarkEnd w:id="1582"/>
      <w:bookmarkEnd w:id="1583"/>
      <w:bookmarkEnd w:id="1584"/>
      <w:bookmarkEnd w:id="1585"/>
      <w:bookmarkEnd w:id="1586"/>
      <w:bookmarkEnd w:id="1587"/>
      <w:bookmarkEnd w:id="1588"/>
      <w:bookmarkEnd w:id="1589"/>
      <w:bookmarkEnd w:id="1590"/>
    </w:p>
    <w:p w14:paraId="168E0DC0" w14:textId="77777777" w:rsidR="00D9596E" w:rsidRPr="00357143" w:rsidRDefault="00D9596E" w:rsidP="00D9596E">
      <w:r w:rsidRPr="00357143">
        <w:t>See clause 6.2.4 for a detailed description on the interaction with a Device Management</w:t>
      </w:r>
      <w:r w:rsidR="00D3300A" w:rsidRPr="00357143">
        <w:t xml:space="preserve"> Server.</w:t>
      </w:r>
    </w:p>
    <w:p w14:paraId="62B22A5B" w14:textId="77777777" w:rsidR="0014487D" w:rsidRPr="00357143" w:rsidRDefault="0014487D" w:rsidP="00A412A4">
      <w:pPr>
        <w:pStyle w:val="Heading1"/>
      </w:pPr>
      <w:bookmarkStart w:id="1591" w:name="_Toc445302682"/>
      <w:bookmarkStart w:id="1592" w:name="_Toc445389849"/>
      <w:bookmarkStart w:id="1593" w:name="_Toc447042903"/>
      <w:bookmarkStart w:id="1594" w:name="_Toc457493663"/>
      <w:bookmarkStart w:id="1595" w:name="_Toc459976762"/>
      <w:bookmarkStart w:id="1596" w:name="_Toc470163945"/>
      <w:bookmarkStart w:id="1597" w:name="_Toc470164527"/>
      <w:bookmarkStart w:id="1598" w:name="_Toc475715136"/>
      <w:bookmarkStart w:id="1599" w:name="_Toc479348938"/>
      <w:bookmarkStart w:id="1600" w:name="_Toc484070386"/>
      <w:bookmarkStart w:id="1601" w:name="_Toc520701231"/>
      <w:r w:rsidRPr="00357143">
        <w:t>9</w:t>
      </w:r>
      <w:r w:rsidRPr="00357143">
        <w:tab/>
        <w:t>Resource Management</w:t>
      </w:r>
      <w:bookmarkEnd w:id="1591"/>
      <w:bookmarkEnd w:id="1592"/>
      <w:bookmarkEnd w:id="1593"/>
      <w:bookmarkEnd w:id="1594"/>
      <w:bookmarkEnd w:id="1595"/>
      <w:bookmarkEnd w:id="1596"/>
      <w:bookmarkEnd w:id="1597"/>
      <w:bookmarkEnd w:id="1598"/>
      <w:bookmarkEnd w:id="1599"/>
      <w:bookmarkEnd w:id="1600"/>
      <w:bookmarkEnd w:id="1601"/>
    </w:p>
    <w:p w14:paraId="680FDA52" w14:textId="77777777" w:rsidR="00E10097" w:rsidRPr="00357143" w:rsidRDefault="00E10097" w:rsidP="00E10097">
      <w:pPr>
        <w:pStyle w:val="Heading2"/>
      </w:pPr>
      <w:bookmarkStart w:id="1602" w:name="_Toc447042904"/>
      <w:bookmarkStart w:id="1603" w:name="_Toc457493664"/>
      <w:bookmarkStart w:id="1604" w:name="_Toc459976763"/>
      <w:bookmarkStart w:id="1605" w:name="_Toc470163946"/>
      <w:bookmarkStart w:id="1606" w:name="_Toc470164528"/>
      <w:bookmarkStart w:id="1607" w:name="_Toc475715137"/>
      <w:bookmarkStart w:id="1608" w:name="_Toc479348939"/>
      <w:bookmarkStart w:id="1609" w:name="_Toc484070387"/>
      <w:bookmarkStart w:id="1610" w:name="_Toc520701232"/>
      <w:r w:rsidRPr="00357143">
        <w:rPr>
          <w:rFonts w:hint="eastAsia"/>
        </w:rPr>
        <w:t>9.0</w:t>
      </w:r>
      <w:r w:rsidRPr="00357143">
        <w:rPr>
          <w:rFonts w:hint="eastAsia"/>
        </w:rPr>
        <w:tab/>
        <w:t>Overview</w:t>
      </w:r>
      <w:bookmarkEnd w:id="1602"/>
      <w:bookmarkEnd w:id="1603"/>
      <w:bookmarkEnd w:id="1604"/>
      <w:bookmarkEnd w:id="1605"/>
      <w:bookmarkEnd w:id="1606"/>
      <w:bookmarkEnd w:id="1607"/>
      <w:bookmarkEnd w:id="1608"/>
      <w:bookmarkEnd w:id="1609"/>
      <w:bookmarkEnd w:id="1610"/>
    </w:p>
    <w:p w14:paraId="43375FE5" w14:textId="77777777" w:rsidR="004C357B" w:rsidRPr="00357143" w:rsidRDefault="004C357B" w:rsidP="004B2170">
      <w:r w:rsidRPr="00357143">
        <w:t>All entities in the oneM2M System, such as A</w:t>
      </w:r>
      <w:r w:rsidR="00D211EF" w:rsidRPr="00357143">
        <w:t>Es</w:t>
      </w:r>
      <w:r w:rsidRPr="00357143">
        <w:t>, CSEs, data, etc. are represented as resources. A resource structu</w:t>
      </w:r>
      <w:r w:rsidR="00F85F92" w:rsidRPr="00357143">
        <w:t>re is specified as a representation of</w:t>
      </w:r>
      <w:r w:rsidRPr="00357143">
        <w:t xml:space="preserve"> </w:t>
      </w:r>
      <w:r w:rsidR="00FA3F8A" w:rsidRPr="00357143">
        <w:t>such</w:t>
      </w:r>
      <w:r w:rsidRPr="00357143">
        <w:t xml:space="preserve"> resources. Such resources are uniquely addressable. Procedures for accessing such resources are also specified.</w:t>
      </w:r>
    </w:p>
    <w:p w14:paraId="3E66A171" w14:textId="77777777" w:rsidR="00863443" w:rsidRPr="00357143" w:rsidRDefault="00863443" w:rsidP="005361D0">
      <w:pPr>
        <w:pStyle w:val="Heading2"/>
      </w:pPr>
      <w:bookmarkStart w:id="1611" w:name="_Toc445302683"/>
      <w:bookmarkStart w:id="1612" w:name="_Toc445389850"/>
      <w:bookmarkStart w:id="1613" w:name="_Toc447042905"/>
      <w:bookmarkStart w:id="1614" w:name="_Toc457493665"/>
      <w:bookmarkStart w:id="1615" w:name="_Toc459976764"/>
      <w:bookmarkStart w:id="1616" w:name="_Toc470163947"/>
      <w:bookmarkStart w:id="1617" w:name="_Toc470164529"/>
      <w:bookmarkStart w:id="1618" w:name="_Toc475715138"/>
      <w:bookmarkStart w:id="1619" w:name="_Toc479348940"/>
      <w:bookmarkStart w:id="1620" w:name="_Toc484070388"/>
      <w:bookmarkStart w:id="1621" w:name="_Toc520701233"/>
      <w:r w:rsidRPr="00357143">
        <w:t>9.1</w:t>
      </w:r>
      <w:r w:rsidRPr="00357143">
        <w:tab/>
        <w:t>General Principles</w:t>
      </w:r>
      <w:bookmarkEnd w:id="1611"/>
      <w:bookmarkEnd w:id="1612"/>
      <w:bookmarkEnd w:id="1613"/>
      <w:bookmarkEnd w:id="1614"/>
      <w:bookmarkEnd w:id="1615"/>
      <w:bookmarkEnd w:id="1616"/>
      <w:bookmarkEnd w:id="1617"/>
      <w:bookmarkEnd w:id="1618"/>
      <w:bookmarkEnd w:id="1619"/>
      <w:bookmarkEnd w:id="1620"/>
      <w:bookmarkEnd w:id="1621"/>
    </w:p>
    <w:p w14:paraId="024C504F" w14:textId="77777777" w:rsidR="001016B5" w:rsidRPr="00357143" w:rsidRDefault="00863443" w:rsidP="00863443">
      <w:r w:rsidRPr="00357143">
        <w:t>The following are the general principles for th</w:t>
      </w:r>
      <w:r w:rsidR="00D05EF5" w:rsidRPr="00357143">
        <w:t>e design of the resource model.</w:t>
      </w:r>
    </w:p>
    <w:p w14:paraId="44B19B86" w14:textId="77777777" w:rsidR="00863443" w:rsidRPr="00357143" w:rsidRDefault="00863443" w:rsidP="002A3560">
      <w:pPr>
        <w:pStyle w:val="B1"/>
      </w:pPr>
      <w:r w:rsidRPr="00357143">
        <w:t xml:space="preserve">The "type" of </w:t>
      </w:r>
      <w:r w:rsidR="00D91F9F" w:rsidRPr="00357143">
        <w:t xml:space="preserve">each </w:t>
      </w:r>
      <w:r w:rsidRPr="00357143">
        <w:t xml:space="preserve">resource shall be specified. New resource types shall be supported as </w:t>
      </w:r>
      <w:r w:rsidR="00D05EF5" w:rsidRPr="00357143">
        <w:t>the need for them is identified.</w:t>
      </w:r>
    </w:p>
    <w:p w14:paraId="6CA83FB1" w14:textId="77777777" w:rsidR="00D67CEB" w:rsidRPr="00357143" w:rsidRDefault="00863443" w:rsidP="002A3560">
      <w:pPr>
        <w:pStyle w:val="B1"/>
      </w:pPr>
      <w:r w:rsidRPr="00357143">
        <w:t>The root of the resource structure in a CSE shall be assigned an absolute address</w:t>
      </w:r>
      <w:r w:rsidR="00F46C9D" w:rsidRPr="00357143">
        <w:t xml:space="preserve">. See </w:t>
      </w:r>
      <w:r w:rsidR="00F9460B" w:rsidRPr="00357143">
        <w:t>clause</w:t>
      </w:r>
      <w:r w:rsidR="00F46C9D" w:rsidRPr="00357143">
        <w:t xml:space="preserve"> 9.3.1 for additional information.</w:t>
      </w:r>
    </w:p>
    <w:p w14:paraId="0DA05C3F" w14:textId="77777777" w:rsidR="00863443" w:rsidRPr="00357143" w:rsidRDefault="00D67CEB" w:rsidP="002A3560">
      <w:pPr>
        <w:pStyle w:val="B1"/>
      </w:pPr>
      <w:r w:rsidRPr="00357143">
        <w:t>T</w:t>
      </w:r>
      <w:r w:rsidR="00863443" w:rsidRPr="00357143">
        <w:t>he attributes for all r</w:t>
      </w:r>
      <w:r w:rsidR="00D05EF5" w:rsidRPr="00357143">
        <w:t>esource type shall be specified.</w:t>
      </w:r>
    </w:p>
    <w:p w14:paraId="5BFF8293" w14:textId="77777777" w:rsidR="009D4747" w:rsidRPr="00357143" w:rsidRDefault="00863443" w:rsidP="002A3560">
      <w:pPr>
        <w:pStyle w:val="B1"/>
      </w:pPr>
      <w:r w:rsidRPr="00357143">
        <w:t xml:space="preserve">Each resource type </w:t>
      </w:r>
      <w:r w:rsidR="00294F33" w:rsidRPr="00357143">
        <w:t>may be instant</w:t>
      </w:r>
      <w:r w:rsidR="00592923" w:rsidRPr="00357143">
        <w:t>iated as multiple resources via Create procedure (clause 10.1.</w:t>
      </w:r>
      <w:r w:rsidR="00003AE1">
        <w:rPr>
          <w:rFonts w:eastAsiaTheme="minorEastAsia" w:hint="eastAsia"/>
          <w:lang w:eastAsia="zh-CN"/>
        </w:rPr>
        <w:t>2</w:t>
      </w:r>
      <w:r w:rsidR="00592923" w:rsidRPr="00357143">
        <w:t>).</w:t>
      </w:r>
    </w:p>
    <w:p w14:paraId="74412940" w14:textId="77777777" w:rsidR="00D05EF5" w:rsidRPr="00357143" w:rsidRDefault="00863443" w:rsidP="002A3560">
      <w:pPr>
        <w:pStyle w:val="B1"/>
      </w:pPr>
      <w:r w:rsidRPr="00357143">
        <w:t>All resource</w:t>
      </w:r>
      <w:r w:rsidR="00FA3F8A" w:rsidRPr="00357143">
        <w:t>s</w:t>
      </w:r>
      <w:r w:rsidRPr="00357143">
        <w:t xml:space="preserve"> and associated attributes shall be addressable</w:t>
      </w:r>
      <w:r w:rsidR="009D4747" w:rsidRPr="00357143">
        <w:t xml:space="preserve"> as specified in clause 9.3.1.</w:t>
      </w:r>
    </w:p>
    <w:p w14:paraId="02D87304" w14:textId="77777777" w:rsidR="00B70BA5" w:rsidRPr="00357143" w:rsidRDefault="003D2409" w:rsidP="002A3560">
      <w:pPr>
        <w:pStyle w:val="B1"/>
      </w:pPr>
      <w:r w:rsidRPr="00357143">
        <w:t xml:space="preserve">Both </w:t>
      </w:r>
      <w:r w:rsidR="005D2729" w:rsidRPr="00357143">
        <w:t>hierarchical</w:t>
      </w:r>
      <w:r w:rsidRPr="00357143">
        <w:t xml:space="preserve"> and </w:t>
      </w:r>
      <w:r w:rsidR="005D2729" w:rsidRPr="00357143">
        <w:t>non-hierarchical</w:t>
      </w:r>
      <w:r w:rsidRPr="00357143">
        <w:t xml:space="preserve"> URIs shall be supported </w:t>
      </w:r>
      <w:r w:rsidR="005D2729" w:rsidRPr="00357143">
        <w:t>by all CSEs.</w:t>
      </w:r>
    </w:p>
    <w:p w14:paraId="44C1102F" w14:textId="77777777" w:rsidR="00F76B2C" w:rsidRPr="00357143" w:rsidRDefault="00F76B2C" w:rsidP="005361D0">
      <w:pPr>
        <w:pStyle w:val="Heading2"/>
      </w:pPr>
      <w:bookmarkStart w:id="1622" w:name="_Toc445302684"/>
      <w:bookmarkStart w:id="1623" w:name="_Toc445389851"/>
      <w:bookmarkStart w:id="1624" w:name="_Toc447042906"/>
      <w:bookmarkStart w:id="1625" w:name="_Toc457493666"/>
      <w:bookmarkStart w:id="1626" w:name="_Toc459976765"/>
      <w:bookmarkStart w:id="1627" w:name="_Toc470163948"/>
      <w:bookmarkStart w:id="1628" w:name="_Toc470164530"/>
      <w:bookmarkStart w:id="1629" w:name="_Toc475715139"/>
      <w:bookmarkStart w:id="1630" w:name="_Toc479348941"/>
      <w:bookmarkStart w:id="1631" w:name="_Toc484070389"/>
      <w:bookmarkStart w:id="1632" w:name="_Toc520701234"/>
      <w:r w:rsidRPr="00357143">
        <w:t>9.2</w:t>
      </w:r>
      <w:r w:rsidRPr="00357143">
        <w:tab/>
        <w:t>Resource</w:t>
      </w:r>
      <w:r w:rsidR="00B119B0" w:rsidRPr="00357143">
        <w:t>s</w:t>
      </w:r>
      <w:bookmarkEnd w:id="1622"/>
      <w:bookmarkEnd w:id="1623"/>
      <w:bookmarkEnd w:id="1624"/>
      <w:bookmarkEnd w:id="1625"/>
      <w:bookmarkEnd w:id="1626"/>
      <w:bookmarkEnd w:id="1627"/>
      <w:bookmarkEnd w:id="1628"/>
      <w:bookmarkEnd w:id="1629"/>
      <w:bookmarkEnd w:id="1630"/>
      <w:bookmarkEnd w:id="1631"/>
      <w:bookmarkEnd w:id="1632"/>
    </w:p>
    <w:p w14:paraId="3D96A99A" w14:textId="77777777" w:rsidR="00E10097" w:rsidRPr="00357143" w:rsidRDefault="00E10097" w:rsidP="00E10097">
      <w:pPr>
        <w:pStyle w:val="Heading3"/>
      </w:pPr>
      <w:bookmarkStart w:id="1633" w:name="_Toc447042907"/>
      <w:bookmarkStart w:id="1634" w:name="_Toc457493667"/>
      <w:bookmarkStart w:id="1635" w:name="_Toc459976766"/>
      <w:bookmarkStart w:id="1636" w:name="_Toc470163949"/>
      <w:bookmarkStart w:id="1637" w:name="_Toc470164531"/>
      <w:bookmarkStart w:id="1638" w:name="_Toc475715140"/>
      <w:bookmarkStart w:id="1639" w:name="_Toc479348942"/>
      <w:bookmarkStart w:id="1640" w:name="_Toc484070390"/>
      <w:bookmarkStart w:id="1641" w:name="_Toc520701235"/>
      <w:r w:rsidRPr="00357143">
        <w:rPr>
          <w:rFonts w:hint="eastAsia"/>
        </w:rPr>
        <w:t>9.2.0</w:t>
      </w:r>
      <w:r w:rsidRPr="00357143">
        <w:rPr>
          <w:rFonts w:hint="eastAsia"/>
        </w:rPr>
        <w:tab/>
        <w:t>Overview</w:t>
      </w:r>
      <w:bookmarkEnd w:id="1633"/>
      <w:bookmarkEnd w:id="1634"/>
      <w:bookmarkEnd w:id="1635"/>
      <w:bookmarkEnd w:id="1636"/>
      <w:bookmarkEnd w:id="1637"/>
      <w:bookmarkEnd w:id="1638"/>
      <w:bookmarkEnd w:id="1639"/>
      <w:bookmarkEnd w:id="1640"/>
      <w:bookmarkEnd w:id="1641"/>
    </w:p>
    <w:p w14:paraId="57F55136" w14:textId="77777777" w:rsidR="00C23225" w:rsidRPr="00357143" w:rsidRDefault="00173726" w:rsidP="004B2170">
      <w:r w:rsidRPr="00357143">
        <w:t>This clause</w:t>
      </w:r>
      <w:r w:rsidR="00367833" w:rsidRPr="00357143">
        <w:t xml:space="preserve"> </w:t>
      </w:r>
      <w:r w:rsidR="002E7890" w:rsidRPr="00357143">
        <w:t xml:space="preserve">introduces the </w:t>
      </w:r>
      <w:r w:rsidR="00367833" w:rsidRPr="00357143">
        <w:t>resource</w:t>
      </w:r>
      <w:r w:rsidR="002E7890" w:rsidRPr="00357143">
        <w:t>s</w:t>
      </w:r>
      <w:r w:rsidR="00367833" w:rsidRPr="00357143">
        <w:t xml:space="preserve"> used in a CSE. A resource sc</w:t>
      </w:r>
      <w:r w:rsidRPr="00357143">
        <w:t>heme is used for modelling the resource</w:t>
      </w:r>
      <w:r w:rsidR="00367833" w:rsidRPr="00357143">
        <w:t xml:space="preserve"> structure and </w:t>
      </w:r>
      <w:r w:rsidRPr="00357143">
        <w:t xml:space="preserve">associated </w:t>
      </w:r>
      <w:r w:rsidR="00367833" w:rsidRPr="00357143">
        <w:t>relationships.</w:t>
      </w:r>
      <w:r w:rsidR="00B119B0" w:rsidRPr="00357143">
        <w:t xml:space="preserve"> Clause 9.5 provides guidelines on how to describe a resource. </w:t>
      </w:r>
      <w:r w:rsidR="00495250" w:rsidRPr="00357143">
        <w:t>The present document</w:t>
      </w:r>
      <w:r w:rsidR="00B119B0" w:rsidRPr="00357143">
        <w:t xml:space="preserve"> identifies three categories of resources:</w:t>
      </w:r>
    </w:p>
    <w:p w14:paraId="79395D67" w14:textId="77777777" w:rsidR="00B119B0" w:rsidRPr="00357143" w:rsidRDefault="00B119B0" w:rsidP="002A3560">
      <w:pPr>
        <w:pStyle w:val="B1"/>
      </w:pPr>
      <w:r w:rsidRPr="00357143">
        <w:t>Normal resources (clause 9.2.1)</w:t>
      </w:r>
      <w:r w:rsidR="00D11574" w:rsidRPr="00357143">
        <w:t>.</w:t>
      </w:r>
    </w:p>
    <w:p w14:paraId="28C141FD" w14:textId="77777777" w:rsidR="00B119B0" w:rsidRPr="00357143" w:rsidRDefault="00B119B0" w:rsidP="002A3560">
      <w:pPr>
        <w:pStyle w:val="B1"/>
      </w:pPr>
      <w:r w:rsidRPr="00357143">
        <w:t>Virtual resources (clause 9.2.2)</w:t>
      </w:r>
      <w:r w:rsidR="00D11574" w:rsidRPr="00357143">
        <w:t>.</w:t>
      </w:r>
    </w:p>
    <w:p w14:paraId="190D4D45" w14:textId="77777777" w:rsidR="00B119B0" w:rsidRPr="00357143" w:rsidRDefault="00B119B0" w:rsidP="002A3560">
      <w:pPr>
        <w:pStyle w:val="B1"/>
      </w:pPr>
      <w:r w:rsidRPr="00357143">
        <w:t>Announced resources (clause 9.2.3)</w:t>
      </w:r>
      <w:r w:rsidR="00D11574" w:rsidRPr="00357143">
        <w:t>.</w:t>
      </w:r>
    </w:p>
    <w:p w14:paraId="2E5A190C" w14:textId="77777777" w:rsidR="00C46764" w:rsidRPr="00357143" w:rsidRDefault="00717EE8" w:rsidP="005361D0">
      <w:pPr>
        <w:pStyle w:val="Heading3"/>
      </w:pPr>
      <w:bookmarkStart w:id="1642" w:name="_Toc445302685"/>
      <w:bookmarkStart w:id="1643" w:name="_Toc445389852"/>
      <w:bookmarkStart w:id="1644" w:name="_Toc447042908"/>
      <w:bookmarkStart w:id="1645" w:name="_Toc457493668"/>
      <w:bookmarkStart w:id="1646" w:name="_Toc459976767"/>
      <w:bookmarkStart w:id="1647" w:name="_Toc470163950"/>
      <w:bookmarkStart w:id="1648" w:name="_Toc470164532"/>
      <w:bookmarkStart w:id="1649" w:name="_Toc475715141"/>
      <w:bookmarkStart w:id="1650" w:name="_Toc479348943"/>
      <w:bookmarkStart w:id="1651" w:name="_Toc484070391"/>
      <w:bookmarkStart w:id="1652" w:name="_Toc520701236"/>
      <w:r w:rsidRPr="00357143">
        <w:t>9.2.1</w:t>
      </w:r>
      <w:r w:rsidRPr="00357143">
        <w:tab/>
      </w:r>
      <w:r w:rsidR="00C46764" w:rsidRPr="00357143">
        <w:t>Normal Resources</w:t>
      </w:r>
      <w:bookmarkEnd w:id="1642"/>
      <w:bookmarkEnd w:id="1643"/>
      <w:bookmarkEnd w:id="1644"/>
      <w:bookmarkEnd w:id="1645"/>
      <w:bookmarkEnd w:id="1646"/>
      <w:bookmarkEnd w:id="1647"/>
      <w:bookmarkEnd w:id="1648"/>
      <w:bookmarkEnd w:id="1649"/>
      <w:bookmarkEnd w:id="1650"/>
      <w:bookmarkEnd w:id="1651"/>
      <w:bookmarkEnd w:id="1652"/>
    </w:p>
    <w:p w14:paraId="517FB80D" w14:textId="77777777" w:rsidR="00C46764" w:rsidRPr="00357143" w:rsidRDefault="00C46764" w:rsidP="00854BBE">
      <w:r w:rsidRPr="00357143">
        <w:t>Normal resources include the complete set of representations of data which constitutes the base of</w:t>
      </w:r>
      <w:r w:rsidR="00FA3F8A" w:rsidRPr="00357143">
        <w:t xml:space="preserve"> the</w:t>
      </w:r>
      <w:r w:rsidRPr="00357143">
        <w:t xml:space="preserve"> information to be managed.</w:t>
      </w:r>
    </w:p>
    <w:p w14:paraId="2BC4AAA2" w14:textId="77777777" w:rsidR="00C46764" w:rsidRPr="00357143" w:rsidRDefault="00C46764" w:rsidP="00854BBE">
      <w:r w:rsidRPr="00357143">
        <w:t xml:space="preserve">Unless qualified as either "virtual" or "announced", the resource types in </w:t>
      </w:r>
      <w:r w:rsidR="00495250" w:rsidRPr="00357143">
        <w:t>the present document</w:t>
      </w:r>
      <w:r w:rsidRPr="00357143">
        <w:t xml:space="preserve"> are normal resources.</w:t>
      </w:r>
    </w:p>
    <w:p w14:paraId="32D2CF83" w14:textId="77777777" w:rsidR="00717EE8" w:rsidRPr="00357143" w:rsidRDefault="00C46764" w:rsidP="005361D0">
      <w:pPr>
        <w:pStyle w:val="Heading3"/>
      </w:pPr>
      <w:bookmarkStart w:id="1653" w:name="_Toc445302686"/>
      <w:bookmarkStart w:id="1654" w:name="_Toc445389853"/>
      <w:bookmarkStart w:id="1655" w:name="_Toc447042909"/>
      <w:bookmarkStart w:id="1656" w:name="_Toc457493669"/>
      <w:bookmarkStart w:id="1657" w:name="_Toc459976768"/>
      <w:bookmarkStart w:id="1658" w:name="_Toc470163951"/>
      <w:bookmarkStart w:id="1659" w:name="_Toc470164533"/>
      <w:bookmarkStart w:id="1660" w:name="_Toc475715142"/>
      <w:bookmarkStart w:id="1661" w:name="_Toc479348944"/>
      <w:bookmarkStart w:id="1662" w:name="_Toc484070392"/>
      <w:bookmarkStart w:id="1663" w:name="_Toc520701237"/>
      <w:r w:rsidRPr="00357143">
        <w:t>9.2.2</w:t>
      </w:r>
      <w:r w:rsidRPr="00357143">
        <w:tab/>
      </w:r>
      <w:r w:rsidR="00501A37" w:rsidRPr="00357143">
        <w:t>Virtual R</w:t>
      </w:r>
      <w:r w:rsidR="00717EE8" w:rsidRPr="00357143">
        <w:t>esources</w:t>
      </w:r>
      <w:bookmarkEnd w:id="1653"/>
      <w:bookmarkEnd w:id="1654"/>
      <w:bookmarkEnd w:id="1655"/>
      <w:bookmarkEnd w:id="1656"/>
      <w:bookmarkEnd w:id="1657"/>
      <w:bookmarkEnd w:id="1658"/>
      <w:bookmarkEnd w:id="1659"/>
      <w:bookmarkEnd w:id="1660"/>
      <w:bookmarkEnd w:id="1661"/>
      <w:bookmarkEnd w:id="1662"/>
      <w:bookmarkEnd w:id="1663"/>
    </w:p>
    <w:p w14:paraId="5C6F9314" w14:textId="77777777" w:rsidR="009C7F8E" w:rsidRPr="00357143" w:rsidRDefault="009C7F8E" w:rsidP="009C7F8E">
      <w:r w:rsidRPr="00357143">
        <w:t xml:space="preserve">A virtual resource </w:t>
      </w:r>
      <w:r w:rsidR="000D326B" w:rsidRPr="00357143">
        <w:t>is used to trigger processing and/or retrieve results, but they do not have a permanent representation in a CSE.</w:t>
      </w:r>
    </w:p>
    <w:p w14:paraId="3F6A52D6" w14:textId="77777777" w:rsidR="00C46764" w:rsidRPr="00357143" w:rsidRDefault="00C46764" w:rsidP="00B13992">
      <w:pPr>
        <w:pStyle w:val="Heading3"/>
      </w:pPr>
      <w:bookmarkStart w:id="1664" w:name="_Toc445302687"/>
      <w:bookmarkStart w:id="1665" w:name="_Toc445389854"/>
      <w:bookmarkStart w:id="1666" w:name="_Toc447042910"/>
      <w:bookmarkStart w:id="1667" w:name="_Toc457493670"/>
      <w:bookmarkStart w:id="1668" w:name="_Toc459976769"/>
      <w:bookmarkStart w:id="1669" w:name="_Toc470163952"/>
      <w:bookmarkStart w:id="1670" w:name="_Toc470164534"/>
      <w:bookmarkStart w:id="1671" w:name="_Toc475715143"/>
      <w:bookmarkStart w:id="1672" w:name="_Toc479348945"/>
      <w:bookmarkStart w:id="1673" w:name="_Toc484070393"/>
      <w:bookmarkStart w:id="1674" w:name="_Toc520701238"/>
      <w:r w:rsidRPr="00357143">
        <w:t>9.2.3</w:t>
      </w:r>
      <w:r w:rsidRPr="00357143">
        <w:tab/>
      </w:r>
      <w:r w:rsidR="00426BFB" w:rsidRPr="00357143">
        <w:t>Announced</w:t>
      </w:r>
      <w:r w:rsidRPr="00357143">
        <w:t xml:space="preserve"> Resource</w:t>
      </w:r>
      <w:r w:rsidR="00FA3F8A" w:rsidRPr="00357143">
        <w:t>s</w:t>
      </w:r>
      <w:bookmarkEnd w:id="1664"/>
      <w:bookmarkEnd w:id="1665"/>
      <w:bookmarkEnd w:id="1666"/>
      <w:bookmarkEnd w:id="1667"/>
      <w:bookmarkEnd w:id="1668"/>
      <w:bookmarkEnd w:id="1669"/>
      <w:bookmarkEnd w:id="1670"/>
      <w:bookmarkEnd w:id="1671"/>
      <w:bookmarkEnd w:id="1672"/>
      <w:bookmarkEnd w:id="1673"/>
      <w:bookmarkEnd w:id="1674"/>
    </w:p>
    <w:p w14:paraId="61970175" w14:textId="6C64E1A5" w:rsidR="006777B7" w:rsidRPr="006276BE" w:rsidRDefault="006777B7" w:rsidP="006777B7">
      <w:pPr>
        <w:rPr>
          <w:rFonts w:eastAsia="MS Mincho"/>
          <w:lang w:eastAsia="ja-JP"/>
        </w:rPr>
      </w:pPr>
      <w:r w:rsidRPr="00AC4AAF">
        <w:rPr>
          <w:rFonts w:eastAsia="MS Mincho" w:hint="eastAsia"/>
          <w:lang w:eastAsia="ja-JP"/>
        </w:rPr>
        <w:t xml:space="preserve">An </w:t>
      </w:r>
      <w:r>
        <w:rPr>
          <w:rFonts w:eastAsia="MS Mincho" w:hint="eastAsia"/>
          <w:lang w:eastAsia="ja-JP"/>
        </w:rPr>
        <w:t>a</w:t>
      </w:r>
      <w:r w:rsidRPr="003252F7">
        <w:rPr>
          <w:rFonts w:eastAsia="MS Mincho"/>
          <w:lang w:eastAsia="ja-JP"/>
        </w:rPr>
        <w:t>nnou</w:t>
      </w:r>
      <w:r>
        <w:rPr>
          <w:rFonts w:eastAsia="MS Mincho"/>
          <w:lang w:eastAsia="ja-JP"/>
        </w:rPr>
        <w:t xml:space="preserve">nced </w:t>
      </w:r>
      <w:r>
        <w:rPr>
          <w:rFonts w:eastAsia="MS Mincho" w:hint="eastAsia"/>
          <w:lang w:eastAsia="ja-JP"/>
        </w:rPr>
        <w:t>r</w:t>
      </w:r>
      <w:r>
        <w:rPr>
          <w:rFonts w:eastAsia="MS Mincho"/>
          <w:lang w:eastAsia="ja-JP"/>
        </w:rPr>
        <w:t xml:space="preserve">esource </w:t>
      </w:r>
      <w:r>
        <w:rPr>
          <w:rFonts w:eastAsia="MS Mincho" w:hint="eastAsia"/>
          <w:lang w:eastAsia="ja-JP"/>
        </w:rPr>
        <w:t>contains</w:t>
      </w:r>
      <w:r>
        <w:rPr>
          <w:rFonts w:eastAsia="MS Mincho"/>
          <w:lang w:eastAsia="ja-JP"/>
        </w:rPr>
        <w:t xml:space="preserve"> a </w:t>
      </w:r>
      <w:r>
        <w:rPr>
          <w:rFonts w:eastAsia="MS Mincho" w:hint="eastAsia"/>
          <w:lang w:eastAsia="ja-JP"/>
        </w:rPr>
        <w:t>set</w:t>
      </w:r>
      <w:r>
        <w:rPr>
          <w:rFonts w:eastAsia="MS Mincho"/>
          <w:lang w:eastAsia="ja-JP"/>
        </w:rPr>
        <w:t xml:space="preserve"> of </w:t>
      </w:r>
      <w:r>
        <w:rPr>
          <w:rFonts w:eastAsia="MS Mincho" w:hint="eastAsia"/>
          <w:lang w:eastAsia="ja-JP"/>
        </w:rPr>
        <w:t xml:space="preserve"> attributes of the original resource.</w:t>
      </w:r>
      <w:r w:rsidRPr="003252F7">
        <w:rPr>
          <w:rFonts w:eastAsia="MS Mincho"/>
          <w:lang w:eastAsia="ja-JP"/>
        </w:rPr>
        <w:t xml:space="preserve"> </w:t>
      </w:r>
      <w:r>
        <w:rPr>
          <w:rFonts w:eastAsia="MS Mincho" w:hint="eastAsia"/>
          <w:lang w:eastAsia="ja-JP"/>
        </w:rPr>
        <w:t>An a</w:t>
      </w:r>
      <w:r w:rsidRPr="003252F7">
        <w:rPr>
          <w:rFonts w:eastAsia="MS Mincho"/>
          <w:lang w:eastAsia="ja-JP"/>
        </w:rPr>
        <w:t>nnounce</w:t>
      </w:r>
      <w:r>
        <w:rPr>
          <w:rFonts w:eastAsia="MS Mincho" w:hint="eastAsia"/>
          <w:lang w:eastAsia="ja-JP"/>
        </w:rPr>
        <w:t>d</w:t>
      </w:r>
      <w:r w:rsidRPr="003252F7">
        <w:rPr>
          <w:rFonts w:eastAsia="MS Mincho"/>
          <w:lang w:eastAsia="ja-JP"/>
        </w:rPr>
        <w:t xml:space="preserve"> </w:t>
      </w:r>
      <w:r>
        <w:rPr>
          <w:rFonts w:eastAsia="MS Mincho" w:hint="eastAsia"/>
          <w:lang w:eastAsia="ja-JP"/>
        </w:rPr>
        <w:t>r</w:t>
      </w:r>
      <w:r w:rsidRPr="003252F7">
        <w:rPr>
          <w:rFonts w:eastAsia="MS Mincho"/>
          <w:lang w:eastAsia="ja-JP"/>
        </w:rPr>
        <w:t xml:space="preserve">esource is updated automatically by </w:t>
      </w:r>
      <w:r>
        <w:rPr>
          <w:rFonts w:eastAsia="MS Mincho" w:hint="eastAsia"/>
          <w:lang w:eastAsia="ja-JP"/>
        </w:rPr>
        <w:t xml:space="preserve">the </w:t>
      </w:r>
      <w:r w:rsidRPr="003252F7">
        <w:rPr>
          <w:rFonts w:eastAsia="MS Mincho"/>
          <w:lang w:eastAsia="ja-JP"/>
        </w:rPr>
        <w:t>Hosting</w:t>
      </w:r>
      <w:r>
        <w:rPr>
          <w:rFonts w:eastAsia="MS Mincho" w:hint="eastAsia"/>
          <w:lang w:eastAsia="ja-JP"/>
        </w:rPr>
        <w:t xml:space="preserve"> </w:t>
      </w:r>
      <w:r w:rsidRPr="003252F7">
        <w:rPr>
          <w:rFonts w:eastAsia="MS Mincho"/>
          <w:lang w:eastAsia="ja-JP"/>
        </w:rPr>
        <w:t>CSE</w:t>
      </w:r>
      <w:r>
        <w:rPr>
          <w:rFonts w:eastAsia="MS Mincho" w:hint="eastAsia"/>
          <w:lang w:eastAsia="ja-JP"/>
        </w:rPr>
        <w:t xml:space="preserve"> of the original resource</w:t>
      </w:r>
      <w:r w:rsidRPr="003252F7">
        <w:rPr>
          <w:rFonts w:eastAsia="MS Mincho"/>
          <w:lang w:eastAsia="ja-JP"/>
        </w:rPr>
        <w:t xml:space="preserve"> </w:t>
      </w:r>
      <w:r>
        <w:rPr>
          <w:rFonts w:eastAsia="MS Mincho" w:hint="eastAsia"/>
          <w:lang w:eastAsia="ja-JP"/>
        </w:rPr>
        <w:t xml:space="preserve">whenever </w:t>
      </w:r>
      <w:r w:rsidRPr="003252F7">
        <w:rPr>
          <w:rFonts w:eastAsia="MS Mincho"/>
          <w:lang w:eastAsia="ja-JP"/>
        </w:rPr>
        <w:t>the original resource change</w:t>
      </w:r>
      <w:r>
        <w:rPr>
          <w:rFonts w:eastAsia="MS Mincho" w:hint="eastAsia"/>
          <w:lang w:eastAsia="ja-JP"/>
        </w:rPr>
        <w:t>s</w:t>
      </w:r>
      <w:r w:rsidRPr="003252F7">
        <w:rPr>
          <w:rFonts w:eastAsia="MS Mincho"/>
          <w:lang w:eastAsia="ja-JP"/>
        </w:rPr>
        <w:t>.</w:t>
      </w:r>
      <w:r>
        <w:rPr>
          <w:rFonts w:eastAsia="MS Mincho" w:hint="eastAsia"/>
          <w:lang w:eastAsia="ja-JP"/>
        </w:rPr>
        <w:t xml:space="preserve"> The announced resource contains a link to the original resource.</w:t>
      </w:r>
    </w:p>
    <w:p w14:paraId="1D7D39BE" w14:textId="77777777" w:rsidR="00426BFB" w:rsidRPr="00357143" w:rsidRDefault="00426BFB" w:rsidP="00426BFB">
      <w:r w:rsidRPr="00357143">
        <w:t>Resource announcement can facilitate resource discovery. The announced resource at a remote CSE can also be used for creating child resources at the remote CSE that are not present as children of the original resource or are not announced chi</w:t>
      </w:r>
      <w:r w:rsidR="00D11574" w:rsidRPr="00357143">
        <w:t>ldren of the original resource.</w:t>
      </w:r>
    </w:p>
    <w:p w14:paraId="681CE6E4" w14:textId="77777777" w:rsidR="00426BFB" w:rsidRPr="00357143" w:rsidRDefault="00426BFB" w:rsidP="00426BFB">
      <w:r w:rsidRPr="00357143">
        <w:t>The following are the resource specification guidelines for resource announcement:</w:t>
      </w:r>
    </w:p>
    <w:p w14:paraId="37D2B3DC" w14:textId="77777777" w:rsidR="00426BFB" w:rsidRPr="00357143" w:rsidRDefault="00426BFB" w:rsidP="002A3560">
      <w:pPr>
        <w:pStyle w:val="B1"/>
      </w:pPr>
      <w:r w:rsidRPr="00357143">
        <w:t>In order to support announcement of resources, an additional column in the resource te</w:t>
      </w:r>
      <w:r w:rsidR="000C20DA" w:rsidRPr="00357143">
        <w:t xml:space="preserve">mplate (clause 9.5.1), shall </w:t>
      </w:r>
      <w:r w:rsidRPr="00357143">
        <w:t>specify the attributes to be announced for inclusion in the associated announced resource type.</w:t>
      </w:r>
    </w:p>
    <w:p w14:paraId="294AE281" w14:textId="77777777" w:rsidR="00426BFB" w:rsidRPr="00357143" w:rsidRDefault="00426BFB" w:rsidP="002A3560">
      <w:pPr>
        <w:pStyle w:val="B1"/>
      </w:pPr>
      <w:r w:rsidRPr="00357143">
        <w:t xml:space="preserve">For each announced </w:t>
      </w:r>
      <w:r w:rsidRPr="00357143">
        <w:rPr>
          <w:i/>
        </w:rPr>
        <w:t>&lt;resourceType&gt;</w:t>
      </w:r>
      <w:r w:rsidRPr="00357143">
        <w:t xml:space="preserve">, the addition of suffix "Annc" to the original </w:t>
      </w:r>
      <w:r w:rsidRPr="00357143">
        <w:rPr>
          <w:i/>
        </w:rPr>
        <w:t>&lt;resourceType&gt;</w:t>
      </w:r>
      <w:r w:rsidRPr="00357143">
        <w:t xml:space="preserve"> shall be used to indicate its associated announced resource type. For example, resource </w:t>
      </w:r>
      <w:r w:rsidRPr="00357143">
        <w:rPr>
          <w:i/>
        </w:rPr>
        <w:t>&lt;containerAnnc&gt;</w:t>
      </w:r>
      <w:r w:rsidRPr="00357143">
        <w:t xml:space="preserve"> shall indicate the announced resource type for </w:t>
      </w:r>
      <w:r w:rsidRPr="00357143">
        <w:rPr>
          <w:i/>
        </w:rPr>
        <w:t>&lt;container&gt;</w:t>
      </w:r>
      <w:r w:rsidR="00FA3F8A" w:rsidRPr="00357143">
        <w:rPr>
          <w:i/>
        </w:rPr>
        <w:t xml:space="preserve"> </w:t>
      </w:r>
      <w:r w:rsidR="00FA3F8A" w:rsidRPr="00357143">
        <w:t>resource</w:t>
      </w:r>
      <w:r w:rsidRPr="00357143">
        <w:t xml:space="preserve">; </w:t>
      </w:r>
      <w:r w:rsidRPr="00357143">
        <w:rPr>
          <w:i/>
        </w:rPr>
        <w:t>&lt;groupAnnc&gt;</w:t>
      </w:r>
      <w:r w:rsidRPr="00357143">
        <w:t xml:space="preserve"> shall indicate announced resource type for </w:t>
      </w:r>
      <w:r w:rsidRPr="00357143">
        <w:rPr>
          <w:i/>
        </w:rPr>
        <w:t>&lt;group&gt;</w:t>
      </w:r>
      <w:r w:rsidR="00FA3F8A" w:rsidRPr="00357143">
        <w:t xml:space="preserve"> resource</w:t>
      </w:r>
      <w:r w:rsidRPr="00357143">
        <w:t>, etc.</w:t>
      </w:r>
    </w:p>
    <w:p w14:paraId="38E031B3" w14:textId="77777777" w:rsidR="00501A37" w:rsidRPr="00357143" w:rsidRDefault="00501A37" w:rsidP="005361D0">
      <w:pPr>
        <w:pStyle w:val="Heading2"/>
      </w:pPr>
      <w:bookmarkStart w:id="1675" w:name="_Toc445302688"/>
      <w:bookmarkStart w:id="1676" w:name="_Toc445389855"/>
      <w:bookmarkStart w:id="1677" w:name="_Toc447042911"/>
      <w:bookmarkStart w:id="1678" w:name="_Toc457493671"/>
      <w:bookmarkStart w:id="1679" w:name="_Toc459976770"/>
      <w:bookmarkStart w:id="1680" w:name="_Toc470163953"/>
      <w:bookmarkStart w:id="1681" w:name="_Toc470164535"/>
      <w:bookmarkStart w:id="1682" w:name="_Toc475715144"/>
      <w:bookmarkStart w:id="1683" w:name="_Toc479348946"/>
      <w:bookmarkStart w:id="1684" w:name="_Toc484070394"/>
      <w:bookmarkStart w:id="1685" w:name="_Toc520701239"/>
      <w:r w:rsidRPr="00357143">
        <w:t>9.3</w:t>
      </w:r>
      <w:r w:rsidRPr="00357143">
        <w:tab/>
        <w:t>Resource Addressing</w:t>
      </w:r>
      <w:bookmarkEnd w:id="1675"/>
      <w:bookmarkEnd w:id="1676"/>
      <w:bookmarkEnd w:id="1677"/>
      <w:bookmarkEnd w:id="1678"/>
      <w:bookmarkEnd w:id="1679"/>
      <w:bookmarkEnd w:id="1680"/>
      <w:bookmarkEnd w:id="1681"/>
      <w:bookmarkEnd w:id="1682"/>
      <w:bookmarkEnd w:id="1683"/>
      <w:bookmarkEnd w:id="1684"/>
      <w:bookmarkEnd w:id="1685"/>
    </w:p>
    <w:p w14:paraId="0BDF7AC5" w14:textId="77777777" w:rsidR="004E0E4A" w:rsidRPr="00357143" w:rsidRDefault="004E0E4A" w:rsidP="004E0E4A">
      <w:pPr>
        <w:pStyle w:val="Heading3"/>
      </w:pPr>
      <w:bookmarkStart w:id="1686" w:name="_Toc445302689"/>
      <w:bookmarkStart w:id="1687" w:name="_Toc445389856"/>
      <w:bookmarkStart w:id="1688" w:name="_Toc447042912"/>
      <w:bookmarkStart w:id="1689" w:name="_Toc457493672"/>
      <w:bookmarkStart w:id="1690" w:name="_Toc459976771"/>
      <w:bookmarkStart w:id="1691" w:name="_Toc470163954"/>
      <w:bookmarkStart w:id="1692" w:name="_Toc470164536"/>
      <w:bookmarkStart w:id="1693" w:name="_Toc475715145"/>
      <w:bookmarkStart w:id="1694" w:name="_Toc479348947"/>
      <w:bookmarkStart w:id="1695" w:name="_Toc484070395"/>
      <w:bookmarkStart w:id="1696" w:name="_Toc520701240"/>
      <w:r w:rsidRPr="00357143">
        <w:t>9.3.1</w:t>
      </w:r>
      <w:r w:rsidR="00E65D0A" w:rsidRPr="00357143">
        <w:tab/>
      </w:r>
      <w:r w:rsidRPr="00357143">
        <w:t xml:space="preserve">Generic </w:t>
      </w:r>
      <w:r w:rsidR="00A90BB6" w:rsidRPr="00357143">
        <w:t>P</w:t>
      </w:r>
      <w:r w:rsidRPr="00357143">
        <w:t>rinciples</w:t>
      </w:r>
      <w:bookmarkEnd w:id="1686"/>
      <w:bookmarkEnd w:id="1687"/>
      <w:bookmarkEnd w:id="1688"/>
      <w:bookmarkEnd w:id="1689"/>
      <w:bookmarkEnd w:id="1690"/>
      <w:bookmarkEnd w:id="1691"/>
      <w:bookmarkEnd w:id="1692"/>
      <w:bookmarkEnd w:id="1693"/>
      <w:bookmarkEnd w:id="1694"/>
      <w:bookmarkEnd w:id="1695"/>
      <w:bookmarkEnd w:id="1696"/>
    </w:p>
    <w:p w14:paraId="177589C5" w14:textId="77777777" w:rsidR="006E3763" w:rsidRPr="00357143" w:rsidRDefault="0026078F" w:rsidP="004E0E4A">
      <w:r w:rsidRPr="00357143">
        <w:t xml:space="preserve">An address of a resource is a string of characters used to </w:t>
      </w:r>
      <w:r w:rsidR="00EC4BAF" w:rsidRPr="00357143">
        <w:t xml:space="preserve">uniquely </w:t>
      </w:r>
      <w:r w:rsidRPr="00357143">
        <w:t xml:space="preserve">identify </w:t>
      </w:r>
      <w:r w:rsidR="00EC4BAF" w:rsidRPr="00357143">
        <w:t>the targeted resource within the scope of a request to access the resources.</w:t>
      </w:r>
      <w:r w:rsidRPr="00357143">
        <w:t xml:space="preserve"> </w:t>
      </w:r>
      <w:r w:rsidR="00EC4BAF" w:rsidRPr="00357143">
        <w:t>The scope of a request can be:</w:t>
      </w:r>
    </w:p>
    <w:p w14:paraId="133318DF" w14:textId="77777777" w:rsidR="00EC4BAF" w:rsidRPr="00357143" w:rsidRDefault="00EC4BAF" w:rsidP="00261FA1">
      <w:pPr>
        <w:pStyle w:val="B1"/>
      </w:pPr>
      <w:r w:rsidRPr="00357143">
        <w:t>CSE-relative: The request is targeting a resource that resides on the same CSE as the Receiver CSE of the request. In that case a CSE-relative format of a resource ID can be used to address the resource.</w:t>
      </w:r>
    </w:p>
    <w:p w14:paraId="2A4DCF5F" w14:textId="77777777" w:rsidR="00EC4BAF" w:rsidRPr="00357143" w:rsidRDefault="00EC4BAF" w:rsidP="00261FA1">
      <w:pPr>
        <w:pStyle w:val="B1"/>
      </w:pPr>
      <w:r w:rsidRPr="00357143">
        <w:t>SP-relative: The request is targeting a resource that resides on a CSE within</w:t>
      </w:r>
      <w:r w:rsidR="00B06891" w:rsidRPr="00357143">
        <w:t xml:space="preserve"> the same M2M SP domain as the O</w:t>
      </w:r>
      <w:r w:rsidRPr="00357143">
        <w:t>riginator of the request. In that case an SP-relative format of a resource ID can be used to address the resource.</w:t>
      </w:r>
    </w:p>
    <w:p w14:paraId="0619375F" w14:textId="77777777" w:rsidR="00EC4BAF" w:rsidRPr="00357143" w:rsidRDefault="00EC4BAF" w:rsidP="00261FA1">
      <w:pPr>
        <w:pStyle w:val="B1"/>
        <w:keepNext/>
        <w:keepLines/>
      </w:pPr>
      <w:r w:rsidRPr="00357143">
        <w:t>Absolute: The request is targeting a resource that resides on a CSE that is within an M2M SP domain that is different</w:t>
      </w:r>
      <w:r w:rsidR="00B06891" w:rsidRPr="00357143">
        <w:t xml:space="preserve"> from the M2M SP domain of the O</w:t>
      </w:r>
      <w:r w:rsidRPr="00357143">
        <w:t>riginator of the request. In that case the absolute format of a resource ID shall be used to address the resource. Note that the absolute format of the resource ID will always be acceptable also in other cases.</w:t>
      </w:r>
    </w:p>
    <w:p w14:paraId="106DF269" w14:textId="77777777" w:rsidR="0026078F" w:rsidRPr="00357143" w:rsidRDefault="0026078F" w:rsidP="004E0E4A">
      <w:r w:rsidRPr="00357143">
        <w:t>A single resource may have more than one</w:t>
      </w:r>
      <w:r w:rsidR="00EC4BAF" w:rsidRPr="00357143">
        <w:t xml:space="preserve"> way of constructing a resource ID, via </w:t>
      </w:r>
      <w:r w:rsidR="00B06891" w:rsidRPr="00357143">
        <w:t>which access to the reso</w:t>
      </w:r>
      <w:r w:rsidR="00EC4BAF" w:rsidRPr="00357143">
        <w:t>u</w:t>
      </w:r>
      <w:r w:rsidR="00B06891" w:rsidRPr="00357143">
        <w:t>r</w:t>
      </w:r>
      <w:r w:rsidR="00EC4BAF" w:rsidRPr="00357143">
        <w:t>ce can be provided.</w:t>
      </w:r>
    </w:p>
    <w:p w14:paraId="64F950C7" w14:textId="77777777" w:rsidR="004E0E4A" w:rsidRPr="00357143" w:rsidRDefault="004E0E4A" w:rsidP="004E0E4A">
      <w:r w:rsidRPr="00357143">
        <w:t xml:space="preserve">There are </w:t>
      </w:r>
      <w:r w:rsidR="00EC4BAF" w:rsidRPr="00357143">
        <w:t>two</w:t>
      </w:r>
      <w:r w:rsidRPr="00357143">
        <w:t xml:space="preserve"> different </w:t>
      </w:r>
      <w:r w:rsidR="009123A0" w:rsidRPr="00357143">
        <w:t>methods</w:t>
      </w:r>
      <w:r w:rsidRPr="00357143">
        <w:t xml:space="preserve"> for addressing a resource within the oneM2M resource structure</w:t>
      </w:r>
      <w:r w:rsidR="00EC4BAF" w:rsidRPr="00357143">
        <w:t xml:space="preserve"> with three different variants each depending on the scope of</w:t>
      </w:r>
      <w:r w:rsidR="00897CF3" w:rsidRPr="00357143">
        <w:t xml:space="preserve"> the request to access the reso</w:t>
      </w:r>
      <w:r w:rsidR="00EC4BAF" w:rsidRPr="00357143">
        <w:t>u</w:t>
      </w:r>
      <w:r w:rsidR="00897CF3" w:rsidRPr="00357143">
        <w:t>r</w:t>
      </w:r>
      <w:r w:rsidR="00EC4BAF" w:rsidRPr="00357143">
        <w:t>ce</w:t>
      </w:r>
      <w:r w:rsidRPr="00357143">
        <w:t>. The</w:t>
      </w:r>
      <w:r w:rsidR="00EC4BAF" w:rsidRPr="00357143">
        <w:t xml:space="preserve"> wa</w:t>
      </w:r>
      <w:r w:rsidRPr="00357143">
        <w:t>y</w:t>
      </w:r>
      <w:r w:rsidR="00897CF3" w:rsidRPr="00357143">
        <w:t>s how the reso</w:t>
      </w:r>
      <w:r w:rsidR="00EC4BAF" w:rsidRPr="00357143">
        <w:t>u</w:t>
      </w:r>
      <w:r w:rsidR="00897CF3" w:rsidRPr="00357143">
        <w:t>r</w:t>
      </w:r>
      <w:r w:rsidR="00EC4BAF" w:rsidRPr="00357143">
        <w:t>ce IDs shall be constructed in each case</w:t>
      </w:r>
      <w:r w:rsidRPr="00357143">
        <w:t xml:space="preserve"> are as</w:t>
      </w:r>
      <w:r w:rsidR="00261FA1" w:rsidRPr="00357143">
        <w:t xml:space="preserve"> follows.</w:t>
      </w:r>
    </w:p>
    <w:p w14:paraId="4B9CC9B2" w14:textId="77777777" w:rsidR="00261FA1" w:rsidRPr="00357143" w:rsidRDefault="00261FA1" w:rsidP="00261FA1">
      <w:pPr>
        <w:pStyle w:val="TH"/>
        <w:rPr>
          <w:rFonts w:eastAsia="SimSun"/>
          <w:lang w:eastAsia="zh-CN"/>
        </w:rPr>
      </w:pPr>
      <w:r w:rsidRPr="00357143">
        <w:t>Table 9.3.1-1</w:t>
      </w:r>
      <w:r w:rsidR="004F5C97" w:rsidRPr="00357143">
        <w:rPr>
          <w:rFonts w:eastAsia="SimSun" w:hint="eastAsia"/>
          <w:lang w:eastAsia="zh-CN"/>
        </w:rPr>
        <w:t xml:space="preserve"> Resource addressing 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728"/>
        <w:gridCol w:w="2448"/>
        <w:gridCol w:w="2448"/>
        <w:gridCol w:w="2448"/>
      </w:tblGrid>
      <w:tr w:rsidR="004745DB" w:rsidRPr="00357143" w14:paraId="40322CF7" w14:textId="77777777" w:rsidTr="00731766">
        <w:trPr>
          <w:jc w:val="center"/>
        </w:trPr>
        <w:tc>
          <w:tcPr>
            <w:tcW w:w="1728" w:type="dxa"/>
            <w:vMerge w:val="restart"/>
            <w:shd w:val="clear" w:color="auto" w:fill="DDDDDD"/>
            <w:vAlign w:val="center"/>
          </w:tcPr>
          <w:p w14:paraId="58F27E9D" w14:textId="77777777" w:rsidR="004745DB" w:rsidRPr="00357143" w:rsidRDefault="004745DB" w:rsidP="006E3763">
            <w:pPr>
              <w:pStyle w:val="TAH"/>
            </w:pPr>
            <w:r w:rsidRPr="00357143">
              <w:t>Method</w:t>
            </w:r>
          </w:p>
        </w:tc>
        <w:tc>
          <w:tcPr>
            <w:tcW w:w="7344" w:type="dxa"/>
            <w:gridSpan w:val="3"/>
            <w:shd w:val="clear" w:color="auto" w:fill="DDDDDD"/>
            <w:vAlign w:val="center"/>
          </w:tcPr>
          <w:p w14:paraId="69F03BC7" w14:textId="77777777" w:rsidR="004745DB" w:rsidRPr="00357143" w:rsidRDefault="004745DB" w:rsidP="006E3763">
            <w:pPr>
              <w:pStyle w:val="TAH"/>
            </w:pPr>
            <w:r w:rsidRPr="00357143">
              <w:t>Request Scope</w:t>
            </w:r>
          </w:p>
        </w:tc>
      </w:tr>
      <w:tr w:rsidR="004745DB" w:rsidRPr="00357143" w14:paraId="79DA3F36" w14:textId="77777777" w:rsidTr="00731766">
        <w:trPr>
          <w:jc w:val="center"/>
        </w:trPr>
        <w:tc>
          <w:tcPr>
            <w:tcW w:w="1728" w:type="dxa"/>
            <w:vMerge/>
            <w:shd w:val="clear" w:color="auto" w:fill="DDDDDD"/>
            <w:vAlign w:val="center"/>
          </w:tcPr>
          <w:p w14:paraId="5FF3DA3E" w14:textId="77777777" w:rsidR="004745DB" w:rsidRPr="00357143" w:rsidRDefault="004745DB" w:rsidP="006E3763">
            <w:pPr>
              <w:pStyle w:val="TAH"/>
            </w:pPr>
          </w:p>
        </w:tc>
        <w:tc>
          <w:tcPr>
            <w:tcW w:w="2448" w:type="dxa"/>
            <w:shd w:val="clear" w:color="auto" w:fill="DDDDDD"/>
            <w:vAlign w:val="center"/>
          </w:tcPr>
          <w:p w14:paraId="2908668C" w14:textId="77777777" w:rsidR="004745DB" w:rsidRPr="00357143" w:rsidRDefault="004745DB" w:rsidP="006E3763">
            <w:pPr>
              <w:pStyle w:val="TAH"/>
            </w:pPr>
            <w:r w:rsidRPr="00357143">
              <w:t>CSE-Relative</w:t>
            </w:r>
          </w:p>
        </w:tc>
        <w:tc>
          <w:tcPr>
            <w:tcW w:w="2448" w:type="dxa"/>
            <w:shd w:val="clear" w:color="auto" w:fill="DDDDDD"/>
            <w:vAlign w:val="center"/>
          </w:tcPr>
          <w:p w14:paraId="4252E386" w14:textId="77777777" w:rsidR="004745DB" w:rsidRPr="00357143" w:rsidRDefault="004745DB" w:rsidP="006E3763">
            <w:pPr>
              <w:pStyle w:val="TAH"/>
            </w:pPr>
            <w:r w:rsidRPr="00357143">
              <w:t>SP-Relative</w:t>
            </w:r>
          </w:p>
        </w:tc>
        <w:tc>
          <w:tcPr>
            <w:tcW w:w="2448" w:type="dxa"/>
            <w:shd w:val="clear" w:color="auto" w:fill="DDDDDD"/>
            <w:vAlign w:val="center"/>
          </w:tcPr>
          <w:p w14:paraId="00EF5D48" w14:textId="77777777" w:rsidR="004745DB" w:rsidRPr="00357143" w:rsidRDefault="004745DB" w:rsidP="006E3763">
            <w:pPr>
              <w:pStyle w:val="TAH"/>
            </w:pPr>
            <w:r w:rsidRPr="00357143">
              <w:t>Absolute</w:t>
            </w:r>
          </w:p>
        </w:tc>
      </w:tr>
      <w:tr w:rsidR="006E3763" w:rsidRPr="00357143" w14:paraId="1C1300AD" w14:textId="77777777" w:rsidTr="00BB795E">
        <w:trPr>
          <w:jc w:val="center"/>
        </w:trPr>
        <w:tc>
          <w:tcPr>
            <w:tcW w:w="1728" w:type="dxa"/>
            <w:tcBorders>
              <w:bottom w:val="single" w:sz="4" w:space="0" w:color="auto"/>
            </w:tcBorders>
          </w:tcPr>
          <w:p w14:paraId="44B7F354" w14:textId="77777777" w:rsidR="006E3763" w:rsidRPr="00357143" w:rsidRDefault="006E3763" w:rsidP="004745DB">
            <w:pPr>
              <w:pStyle w:val="TAL"/>
              <w:rPr>
                <w:i/>
                <w:highlight w:val="yellow"/>
              </w:rPr>
            </w:pPr>
            <w:r w:rsidRPr="00357143">
              <w:rPr>
                <w:i/>
              </w:rPr>
              <w:t>Non-Hierarchical</w:t>
            </w:r>
          </w:p>
        </w:tc>
        <w:tc>
          <w:tcPr>
            <w:tcW w:w="2448" w:type="dxa"/>
            <w:tcBorders>
              <w:bottom w:val="single" w:sz="4" w:space="0" w:color="auto"/>
            </w:tcBorders>
            <w:shd w:val="clear" w:color="auto" w:fill="auto"/>
          </w:tcPr>
          <w:p w14:paraId="5FFEB481" w14:textId="77777777" w:rsidR="006E3763" w:rsidRPr="00357143" w:rsidRDefault="006E3763" w:rsidP="004F5C97">
            <w:pPr>
              <w:pStyle w:val="TAL"/>
            </w:pPr>
            <w:r w:rsidRPr="00357143">
              <w:t xml:space="preserve">Use the </w:t>
            </w:r>
            <w:r w:rsidR="00A83CF4" w:rsidRPr="00357143">
              <w:t>'</w:t>
            </w:r>
            <w:r w:rsidRPr="00357143">
              <w:t>Unstructured-CSE-relative</w:t>
            </w:r>
            <w:r w:rsidR="003609CC" w:rsidRPr="00357143">
              <w:t>-</w:t>
            </w:r>
            <w:r w:rsidRPr="00357143">
              <w:t>Resource-ID</w:t>
            </w:r>
            <w:r w:rsidR="00A83CF4" w:rsidRPr="00357143">
              <w:t>'</w:t>
            </w:r>
            <w:r w:rsidRPr="00357143">
              <w:t xml:space="preserve"> format of the </w:t>
            </w:r>
            <w:r w:rsidR="004F5C97" w:rsidRPr="00357143">
              <w:rPr>
                <w:rFonts w:eastAsia="SimSun" w:hint="eastAsia"/>
                <w:lang w:eastAsia="zh-CN"/>
              </w:rPr>
              <w:t>r</w:t>
            </w:r>
            <w:r w:rsidR="004F5C97" w:rsidRPr="00357143">
              <w:t xml:space="preserve">esource </w:t>
            </w:r>
            <w:r w:rsidRPr="00357143">
              <w:t>ID as defined in</w:t>
            </w:r>
            <w:r w:rsidR="00A42A5F" w:rsidRPr="00357143">
              <w:t xml:space="preserve"> t</w:t>
            </w:r>
            <w:r w:rsidRPr="00357143">
              <w:t>able 7.2-1</w:t>
            </w:r>
            <w:r w:rsidR="00A42A5F" w:rsidRPr="00357143">
              <w:t>.</w:t>
            </w:r>
          </w:p>
        </w:tc>
        <w:tc>
          <w:tcPr>
            <w:tcW w:w="2448" w:type="dxa"/>
            <w:tcBorders>
              <w:bottom w:val="single" w:sz="4" w:space="0" w:color="auto"/>
            </w:tcBorders>
            <w:shd w:val="clear" w:color="auto" w:fill="auto"/>
          </w:tcPr>
          <w:p w14:paraId="495FB4A5" w14:textId="77777777" w:rsidR="006E3763" w:rsidRPr="00357143" w:rsidRDefault="006E3763" w:rsidP="004F5C97">
            <w:pPr>
              <w:pStyle w:val="TAL"/>
            </w:pPr>
            <w:r w:rsidRPr="00357143">
              <w:t xml:space="preserve">Use the </w:t>
            </w:r>
            <w:r w:rsidR="00A83CF4" w:rsidRPr="00357143">
              <w:t>'</w:t>
            </w:r>
            <w:r w:rsidRPr="00357143">
              <w:t>SP-relative</w:t>
            </w:r>
            <w:r w:rsidR="004F5C97" w:rsidRPr="00357143">
              <w:rPr>
                <w:rFonts w:eastAsia="SimSun" w:hint="eastAsia"/>
                <w:lang w:eastAsia="zh-CN"/>
              </w:rPr>
              <w:t>-</w:t>
            </w:r>
            <w:r w:rsidRPr="00357143">
              <w:t>Resource-ID</w:t>
            </w:r>
            <w:r w:rsidR="00A83CF4" w:rsidRPr="00357143">
              <w:t>'</w:t>
            </w:r>
            <w:r w:rsidRPr="00357143">
              <w:t xml:space="preserve"> format </w:t>
            </w:r>
            <w:r w:rsidR="004745DB" w:rsidRPr="00357143">
              <w:t xml:space="preserve">of the </w:t>
            </w:r>
            <w:r w:rsidR="004F5C97" w:rsidRPr="00357143">
              <w:rPr>
                <w:rFonts w:eastAsia="SimSun" w:hint="eastAsia"/>
                <w:lang w:eastAsia="zh-CN"/>
              </w:rPr>
              <w:t>r</w:t>
            </w:r>
            <w:r w:rsidR="004F5C97" w:rsidRPr="00357143">
              <w:t xml:space="preserve">esource </w:t>
            </w:r>
            <w:r w:rsidR="004745DB" w:rsidRPr="00357143">
              <w:t>ID constructed</w:t>
            </w:r>
            <w:r w:rsidRPr="00357143">
              <w:t xml:space="preserve"> with the </w:t>
            </w:r>
            <w:r w:rsidR="00A83CF4" w:rsidRPr="00357143">
              <w:t>'</w:t>
            </w:r>
            <w:r w:rsidRPr="00357143">
              <w:t>Unstructured-CSE-relative-Resource-ID</w:t>
            </w:r>
            <w:r w:rsidR="00A83CF4" w:rsidRPr="00357143">
              <w:t>'</w:t>
            </w:r>
            <w:r w:rsidRPr="00357143">
              <w:t xml:space="preserve"> as defined in </w:t>
            </w:r>
            <w:r w:rsidR="00A42A5F" w:rsidRPr="00357143">
              <w:t>t</w:t>
            </w:r>
            <w:r w:rsidRPr="00357143">
              <w:t>able 7.2-1.</w:t>
            </w:r>
          </w:p>
        </w:tc>
        <w:tc>
          <w:tcPr>
            <w:tcW w:w="2448" w:type="dxa"/>
            <w:tcBorders>
              <w:bottom w:val="single" w:sz="4" w:space="0" w:color="auto"/>
            </w:tcBorders>
            <w:shd w:val="clear" w:color="auto" w:fill="auto"/>
          </w:tcPr>
          <w:p w14:paraId="77A1FA7A" w14:textId="77777777" w:rsidR="006E3763" w:rsidRPr="00357143" w:rsidRDefault="005770AC" w:rsidP="004F5C97">
            <w:pPr>
              <w:pStyle w:val="TAL"/>
            </w:pPr>
            <w:r w:rsidRPr="00357143">
              <w:t xml:space="preserve">Use the </w:t>
            </w:r>
            <w:r w:rsidR="00A83CF4" w:rsidRPr="00357143">
              <w:t>'</w:t>
            </w:r>
            <w:r w:rsidRPr="00357143">
              <w:t>Absolute-Resource-ID</w:t>
            </w:r>
            <w:r w:rsidR="00A83CF4" w:rsidRPr="00357143">
              <w:t>'</w:t>
            </w:r>
            <w:r w:rsidRPr="00357143">
              <w:t xml:space="preserve"> format of the </w:t>
            </w:r>
            <w:r w:rsidR="004F5C97" w:rsidRPr="00357143">
              <w:rPr>
                <w:rFonts w:eastAsia="SimSun" w:hint="eastAsia"/>
                <w:lang w:eastAsia="zh-CN"/>
              </w:rPr>
              <w:t>r</w:t>
            </w:r>
            <w:r w:rsidR="004F5C97" w:rsidRPr="00357143">
              <w:t xml:space="preserve">esource </w:t>
            </w:r>
            <w:r w:rsidRPr="00357143">
              <w:t xml:space="preserve">ID constructed with the </w:t>
            </w:r>
            <w:r w:rsidR="00A83CF4" w:rsidRPr="00357143">
              <w:t>'</w:t>
            </w:r>
            <w:r w:rsidRPr="00357143">
              <w:t xml:space="preserve">Unstructured-CSE-relative </w:t>
            </w:r>
            <w:r w:rsidR="003609CC" w:rsidRPr="00357143">
              <w:t>-</w:t>
            </w:r>
            <w:r w:rsidRPr="00357143">
              <w:t>Resource-ID</w:t>
            </w:r>
            <w:r w:rsidR="00A83CF4" w:rsidRPr="00357143">
              <w:t>'</w:t>
            </w:r>
            <w:r w:rsidRPr="00357143">
              <w:t xml:space="preserve"> as defined in</w:t>
            </w:r>
            <w:r w:rsidR="00A42A5F" w:rsidRPr="00357143">
              <w:t xml:space="preserve"> table 7.2-1.</w:t>
            </w:r>
          </w:p>
        </w:tc>
      </w:tr>
      <w:tr w:rsidR="006E3763" w:rsidRPr="00357143" w14:paraId="30B10FEF" w14:textId="77777777" w:rsidTr="00BB795E">
        <w:trPr>
          <w:jc w:val="center"/>
        </w:trPr>
        <w:tc>
          <w:tcPr>
            <w:tcW w:w="1728" w:type="dxa"/>
            <w:shd w:val="clear" w:color="auto" w:fill="auto"/>
          </w:tcPr>
          <w:p w14:paraId="200DA51F" w14:textId="77777777" w:rsidR="006E3763" w:rsidRPr="00357143" w:rsidRDefault="006E3763" w:rsidP="004745DB">
            <w:pPr>
              <w:pStyle w:val="TAL"/>
              <w:rPr>
                <w:i/>
              </w:rPr>
            </w:pPr>
            <w:r w:rsidRPr="00357143">
              <w:rPr>
                <w:i/>
              </w:rPr>
              <w:t>Hierarchical</w:t>
            </w:r>
          </w:p>
        </w:tc>
        <w:tc>
          <w:tcPr>
            <w:tcW w:w="2448" w:type="dxa"/>
            <w:shd w:val="clear" w:color="auto" w:fill="auto"/>
          </w:tcPr>
          <w:p w14:paraId="4684598C" w14:textId="77777777" w:rsidR="006E3763" w:rsidRPr="00357143" w:rsidRDefault="004745DB" w:rsidP="004F5C97">
            <w:pPr>
              <w:pStyle w:val="TAL"/>
            </w:pPr>
            <w:r w:rsidRPr="00357143">
              <w:t>Use the '</w:t>
            </w:r>
            <w:r w:rsidR="006E3763" w:rsidRPr="00357143">
              <w:t>Structured-CSE-relative</w:t>
            </w:r>
            <w:r w:rsidR="003609CC" w:rsidRPr="00357143">
              <w:t>-</w:t>
            </w:r>
            <w:r w:rsidR="006E3763" w:rsidRPr="00357143">
              <w:t>Resource-ID</w:t>
            </w:r>
            <w:r w:rsidR="00A83CF4" w:rsidRPr="00357143">
              <w:t>'</w:t>
            </w:r>
            <w:r w:rsidR="006E3763" w:rsidRPr="00357143">
              <w:t xml:space="preserve"> format of the </w:t>
            </w:r>
            <w:r w:rsidR="004F5C97" w:rsidRPr="00357143">
              <w:rPr>
                <w:rFonts w:eastAsia="SimSun" w:hint="eastAsia"/>
                <w:lang w:eastAsia="zh-CN"/>
              </w:rPr>
              <w:t>r</w:t>
            </w:r>
            <w:r w:rsidR="004F5C97" w:rsidRPr="00357143">
              <w:t xml:space="preserve">esource </w:t>
            </w:r>
            <w:r w:rsidR="006E3763" w:rsidRPr="00357143">
              <w:t xml:space="preserve">ID as defined in </w:t>
            </w:r>
            <w:r w:rsidR="00A42A5F" w:rsidRPr="00357143">
              <w:t>t</w:t>
            </w:r>
            <w:r w:rsidR="006E3763" w:rsidRPr="00357143">
              <w:t>able 7.2-1</w:t>
            </w:r>
            <w:r w:rsidR="00A42A5F" w:rsidRPr="00357143">
              <w:t>.</w:t>
            </w:r>
          </w:p>
        </w:tc>
        <w:tc>
          <w:tcPr>
            <w:tcW w:w="2448" w:type="dxa"/>
            <w:shd w:val="clear" w:color="auto" w:fill="auto"/>
          </w:tcPr>
          <w:p w14:paraId="5E6C2E0B" w14:textId="77777777" w:rsidR="006E3763" w:rsidRPr="00357143" w:rsidRDefault="006E3763" w:rsidP="004745DB">
            <w:pPr>
              <w:pStyle w:val="TAL"/>
            </w:pPr>
            <w:r w:rsidRPr="00357143">
              <w:t xml:space="preserve">Use the </w:t>
            </w:r>
            <w:r w:rsidR="00A83CF4" w:rsidRPr="00357143">
              <w:t>'</w:t>
            </w:r>
            <w:r w:rsidRPr="00357143">
              <w:t>SP-relative</w:t>
            </w:r>
          </w:p>
          <w:p w14:paraId="772F4232" w14:textId="77777777" w:rsidR="006E3763" w:rsidRPr="00357143" w:rsidRDefault="006E3763" w:rsidP="004F5C97">
            <w:pPr>
              <w:pStyle w:val="TAL"/>
            </w:pPr>
            <w:r w:rsidRPr="00357143">
              <w:t>Resource-ID</w:t>
            </w:r>
            <w:r w:rsidR="00A83CF4" w:rsidRPr="00357143">
              <w:t>'</w:t>
            </w:r>
            <w:r w:rsidRPr="00357143">
              <w:t xml:space="preserve"> forma</w:t>
            </w:r>
            <w:r w:rsidR="004745DB" w:rsidRPr="00357143">
              <w:t xml:space="preserve">t of the </w:t>
            </w:r>
            <w:r w:rsidR="004F5C97" w:rsidRPr="00357143">
              <w:rPr>
                <w:rFonts w:eastAsia="SimSun" w:hint="eastAsia"/>
                <w:lang w:eastAsia="zh-CN"/>
              </w:rPr>
              <w:t>r</w:t>
            </w:r>
            <w:r w:rsidR="004F5C97" w:rsidRPr="00357143">
              <w:t xml:space="preserve">esource </w:t>
            </w:r>
            <w:r w:rsidR="004745DB" w:rsidRPr="00357143">
              <w:t>ID constructe</w:t>
            </w:r>
            <w:r w:rsidRPr="00357143">
              <w:t xml:space="preserve">d with the </w:t>
            </w:r>
            <w:r w:rsidR="00A83CF4" w:rsidRPr="00357143">
              <w:t>'</w:t>
            </w:r>
            <w:r w:rsidRPr="00357143">
              <w:t>Structured-CSE-relative-Resource-ID</w:t>
            </w:r>
            <w:r w:rsidR="00A83CF4" w:rsidRPr="00357143">
              <w:t>'</w:t>
            </w:r>
            <w:r w:rsidRPr="00357143">
              <w:t xml:space="preserve"> as defined in </w:t>
            </w:r>
            <w:r w:rsidR="00A42A5F" w:rsidRPr="00357143">
              <w:t>t</w:t>
            </w:r>
            <w:r w:rsidRPr="00357143">
              <w:t>able 7.2-1.</w:t>
            </w:r>
          </w:p>
        </w:tc>
        <w:tc>
          <w:tcPr>
            <w:tcW w:w="2448" w:type="dxa"/>
            <w:shd w:val="clear" w:color="auto" w:fill="auto"/>
          </w:tcPr>
          <w:p w14:paraId="6B0B6F13" w14:textId="77777777" w:rsidR="004745DB" w:rsidRPr="00357143" w:rsidRDefault="005770AC" w:rsidP="004F5C97">
            <w:pPr>
              <w:pStyle w:val="TAL"/>
            </w:pPr>
            <w:r w:rsidRPr="00357143">
              <w:t xml:space="preserve">Use the </w:t>
            </w:r>
            <w:r w:rsidR="00A83CF4" w:rsidRPr="00357143">
              <w:t>'</w:t>
            </w:r>
            <w:r w:rsidRPr="00357143">
              <w:t>Absolute-Resource-ID</w:t>
            </w:r>
            <w:r w:rsidR="00A83CF4" w:rsidRPr="00357143">
              <w:t>'</w:t>
            </w:r>
            <w:r w:rsidRPr="00357143">
              <w:t xml:space="preserve"> form</w:t>
            </w:r>
            <w:r w:rsidR="004745DB" w:rsidRPr="00357143">
              <w:t xml:space="preserve">at of the </w:t>
            </w:r>
            <w:r w:rsidR="004F5C97" w:rsidRPr="00357143">
              <w:rPr>
                <w:rFonts w:eastAsia="SimSun" w:hint="eastAsia"/>
                <w:lang w:eastAsia="zh-CN"/>
              </w:rPr>
              <w:t>r</w:t>
            </w:r>
            <w:r w:rsidR="004F5C97" w:rsidRPr="00357143">
              <w:t xml:space="preserve">esource </w:t>
            </w:r>
            <w:r w:rsidR="004745DB" w:rsidRPr="00357143">
              <w:t>ID construct</w:t>
            </w:r>
            <w:r w:rsidRPr="00357143">
              <w:t xml:space="preserve">ed with the </w:t>
            </w:r>
            <w:r w:rsidR="00A83CF4" w:rsidRPr="00357143">
              <w:t>'</w:t>
            </w:r>
            <w:r w:rsidRPr="00357143">
              <w:t>Structured-CSE-relative</w:t>
            </w:r>
            <w:r w:rsidR="003609CC" w:rsidRPr="00357143">
              <w:t>-</w:t>
            </w:r>
            <w:r w:rsidRPr="00357143">
              <w:t>Resource-ID</w:t>
            </w:r>
            <w:r w:rsidR="00A83CF4" w:rsidRPr="00357143">
              <w:t>'</w:t>
            </w:r>
            <w:r w:rsidRPr="00357143">
              <w:t xml:space="preserve"> as defined in </w:t>
            </w:r>
            <w:r w:rsidR="00A42A5F" w:rsidRPr="00357143">
              <w:t>t</w:t>
            </w:r>
            <w:r w:rsidRPr="00357143">
              <w:t>able 7.2-1.</w:t>
            </w:r>
          </w:p>
        </w:tc>
      </w:tr>
    </w:tbl>
    <w:p w14:paraId="13BD0A2F" w14:textId="77777777" w:rsidR="006E3763" w:rsidRPr="00357143" w:rsidRDefault="006E3763" w:rsidP="004E0E4A"/>
    <w:p w14:paraId="563C760E" w14:textId="77777777" w:rsidR="004E0E4A" w:rsidRPr="00357143" w:rsidRDefault="004E0E4A" w:rsidP="004E0E4A">
      <w:r w:rsidRPr="00357143">
        <w:t xml:space="preserve">These </w:t>
      </w:r>
      <w:r w:rsidR="004745DB" w:rsidRPr="00357143">
        <w:t>two</w:t>
      </w:r>
      <w:r w:rsidRPr="00357143">
        <w:t xml:space="preserve"> methods </w:t>
      </w:r>
      <w:r w:rsidR="004745DB" w:rsidRPr="00357143">
        <w:t xml:space="preserve">with three variants </w:t>
      </w:r>
      <w:r w:rsidRPr="00357143">
        <w:t xml:space="preserve">shall all be supported by all M2M </w:t>
      </w:r>
      <w:r w:rsidR="00813291" w:rsidRPr="00357143">
        <w:t>N</w:t>
      </w:r>
      <w:r w:rsidRPr="00357143">
        <w:t>odes, notably the CSEs receiving requests, before they proxy these requests</w:t>
      </w:r>
      <w:r w:rsidR="00F26699" w:rsidRPr="00357143">
        <w:t xml:space="preserve"> any further, where applicable.</w:t>
      </w:r>
    </w:p>
    <w:p w14:paraId="6889CDC7" w14:textId="77777777" w:rsidR="00201C2C" w:rsidRPr="00357143" w:rsidRDefault="00201C2C" w:rsidP="004E0E4A">
      <w:pPr>
        <w:rPr>
          <w:rFonts w:eastAsia="SimSun"/>
          <w:lang w:eastAsia="zh-CN"/>
        </w:rPr>
      </w:pPr>
      <w:r w:rsidRPr="00357143">
        <w:t>For hierarchical addressing</w:t>
      </w:r>
      <w:r w:rsidR="004F5C97" w:rsidRPr="00357143">
        <w:t xml:space="preserve"> a known ancestor of the targeted resource shall be used in combination with one or more</w:t>
      </w:r>
      <w:r w:rsidRPr="00357143">
        <w:t xml:space="preserve"> </w:t>
      </w:r>
      <w:r w:rsidRPr="00357143">
        <w:rPr>
          <w:i/>
        </w:rPr>
        <w:t>resourceName</w:t>
      </w:r>
      <w:r w:rsidRPr="00357143">
        <w:t xml:space="preserve"> attribute </w:t>
      </w:r>
      <w:r w:rsidR="004F5C97" w:rsidRPr="00357143">
        <w:rPr>
          <w:rFonts w:eastAsia="SimSun" w:hint="eastAsia"/>
          <w:lang w:eastAsia="zh-CN"/>
        </w:rPr>
        <w:t>values of</w:t>
      </w:r>
      <w:r w:rsidR="004F5C97" w:rsidRPr="00357143">
        <w:t xml:space="preserve"> child or sub-child resource(s) to</w:t>
      </w:r>
      <w:r w:rsidRPr="00357143">
        <w:t xml:space="preserve"> represent parent-child relationships of resources for all of the above request scopes.</w:t>
      </w:r>
      <w:r w:rsidR="004F5C97" w:rsidRPr="00357143">
        <w:t xml:space="preserve"> In line with the definition of </w:t>
      </w:r>
      <w:r w:rsidR="008339F7" w:rsidRPr="00357143">
        <w:t>'</w:t>
      </w:r>
      <w:r w:rsidR="004F5C97" w:rsidRPr="00357143">
        <w:t>Structured-CSE-relative-Resource-ID</w:t>
      </w:r>
      <w:r w:rsidR="008339F7" w:rsidRPr="00357143">
        <w:t>'</w:t>
      </w:r>
      <w:r w:rsidR="004F5C97" w:rsidRPr="00357143">
        <w:t xml:space="preserve"> in Table 7.2-1, the following rules for constructing the </w:t>
      </w:r>
      <w:r w:rsidR="008339F7" w:rsidRPr="00357143">
        <w:t>'</w:t>
      </w:r>
      <w:r w:rsidR="004F5C97" w:rsidRPr="00357143">
        <w:t>Structured-CSE-relative-Resource-ID</w:t>
      </w:r>
      <w:r w:rsidR="008339F7" w:rsidRPr="00357143">
        <w:t>'</w:t>
      </w:r>
      <w:r w:rsidR="004F5C97" w:rsidRPr="00357143">
        <w:t xml:space="preserve"> format used in hierarchical addressing of a resource shall apply:</w:t>
      </w:r>
    </w:p>
    <w:p w14:paraId="09A82B34" w14:textId="77777777" w:rsidR="004F5C97" w:rsidRPr="00357143" w:rsidRDefault="004F5C97" w:rsidP="004F5C97">
      <w:pPr>
        <w:rPr>
          <w:b/>
        </w:rPr>
      </w:pPr>
      <w:r w:rsidRPr="00357143">
        <w:rPr>
          <w:b/>
        </w:rPr>
        <w:t>Structured-CSE-relative-Resource-ID = {parent-segment}/{child-segment}[/{subsequent-child-segment}]</w:t>
      </w:r>
    </w:p>
    <w:p w14:paraId="138E308D" w14:textId="77777777" w:rsidR="004F5C97" w:rsidRPr="00357143" w:rsidRDefault="004F5C97" w:rsidP="004F5C97">
      <w:pPr>
        <w:rPr>
          <w:rFonts w:eastAsia="Calibri"/>
        </w:rPr>
      </w:pPr>
      <w:r w:rsidRPr="00357143">
        <w:rPr>
          <w:rFonts w:eastAsia="Calibri"/>
        </w:rPr>
        <w:t>where the following assumptions hold:</w:t>
      </w:r>
    </w:p>
    <w:p w14:paraId="50E94FB6" w14:textId="77777777" w:rsidR="004F5C97" w:rsidRPr="00357143" w:rsidRDefault="004F5C97" w:rsidP="00083DB2">
      <w:pPr>
        <w:pStyle w:val="B1"/>
        <w:rPr>
          <w:rFonts w:eastAsia="Calibri"/>
        </w:rPr>
      </w:pPr>
      <w:r w:rsidRPr="00357143">
        <w:rPr>
          <w:rFonts w:eastAsia="Calibri"/>
        </w:rPr>
        <w:t>{ } denotes a placeholder for a sequence of characters that may include any of the unreserved characters defined in the clause 2.3 of the IETF RFC 3986 [</w:t>
      </w:r>
      <w:r w:rsidR="00205F58" w:rsidRPr="00357143">
        <w:rPr>
          <w:rFonts w:eastAsia="Calibri"/>
        </w:rPr>
        <w:fldChar w:fldCharType="begin"/>
      </w:r>
      <w:r w:rsidR="00083DB2" w:rsidRPr="00357143">
        <w:rPr>
          <w:rFonts w:eastAsia="Calibri"/>
        </w:rPr>
        <w:instrText xml:space="preserve"> REF REF_IETFRFC3986 \h </w:instrText>
      </w:r>
      <w:r w:rsidR="00205F58" w:rsidRPr="00357143">
        <w:rPr>
          <w:rFonts w:eastAsia="Calibri"/>
        </w:rPr>
      </w:r>
      <w:r w:rsidR="00205F58" w:rsidRPr="00357143">
        <w:rPr>
          <w:rFonts w:eastAsia="Calibri"/>
        </w:rPr>
        <w:fldChar w:fldCharType="separate"/>
      </w:r>
      <w:r w:rsidR="001C37F9" w:rsidRPr="00357143">
        <w:t>i.</w:t>
      </w:r>
      <w:r w:rsidR="001C37F9">
        <w:rPr>
          <w:noProof/>
        </w:rPr>
        <w:t>10</w:t>
      </w:r>
      <w:r w:rsidR="00205F58" w:rsidRPr="00357143">
        <w:rPr>
          <w:rFonts w:eastAsia="Calibri"/>
        </w:rPr>
        <w:fldChar w:fldCharType="end"/>
      </w:r>
      <w:r w:rsidRPr="00357143">
        <w:rPr>
          <w:rFonts w:eastAsia="Calibri"/>
        </w:rPr>
        <w:t>], see also table 7.2-1.</w:t>
      </w:r>
    </w:p>
    <w:p w14:paraId="21A3E5B1" w14:textId="77777777" w:rsidR="004F5C97" w:rsidRPr="00357143" w:rsidRDefault="004F5C97" w:rsidP="00083DB2">
      <w:pPr>
        <w:pStyle w:val="B1"/>
        <w:rPr>
          <w:rFonts w:eastAsia="Calibri"/>
        </w:rPr>
      </w:pPr>
      <w:r w:rsidRPr="00357143">
        <w:rPr>
          <w:rFonts w:eastAsia="Calibri"/>
        </w:rPr>
        <w:t xml:space="preserve">Each placeholder in { } is termed a </w:t>
      </w:r>
      <w:r w:rsidR="00D46F1C" w:rsidRPr="00357143">
        <w:rPr>
          <w:rFonts w:eastAsia="Calibri"/>
        </w:rPr>
        <w:t>"</w:t>
      </w:r>
      <w:r w:rsidRPr="00357143">
        <w:rPr>
          <w:rFonts w:eastAsia="Calibri"/>
        </w:rPr>
        <w:t>segment</w:t>
      </w:r>
      <w:r w:rsidR="00D46F1C" w:rsidRPr="00357143">
        <w:rPr>
          <w:rFonts w:eastAsia="Calibri"/>
        </w:rPr>
        <w:t>"</w:t>
      </w:r>
      <w:r w:rsidRPr="00357143">
        <w:rPr>
          <w:rFonts w:eastAsia="Calibri"/>
        </w:rPr>
        <w:t xml:space="preserve"> in this context.</w:t>
      </w:r>
    </w:p>
    <w:p w14:paraId="27AF7259" w14:textId="77777777" w:rsidR="004F5C97" w:rsidRPr="00357143" w:rsidRDefault="004F5C97" w:rsidP="00083DB2">
      <w:pPr>
        <w:pStyle w:val="B1"/>
        <w:rPr>
          <w:rFonts w:eastAsia="Calibri"/>
        </w:rPr>
      </w:pPr>
      <w:r w:rsidRPr="00357143">
        <w:rPr>
          <w:rFonts w:eastAsia="Calibri"/>
        </w:rPr>
        <w:t>[ ] denotes zero or more occurrences of the argument between [ and ].</w:t>
      </w:r>
    </w:p>
    <w:p w14:paraId="10C278E8" w14:textId="77777777" w:rsidR="004F5C97" w:rsidRPr="00357143" w:rsidRDefault="004F5C97" w:rsidP="00083DB2">
      <w:pPr>
        <w:pStyle w:val="B1"/>
        <w:rPr>
          <w:rFonts w:eastAsia="Calibri"/>
        </w:rPr>
      </w:pPr>
      <w:r w:rsidRPr="00357143">
        <w:t>{parent-segment} is one of the following</w:t>
      </w:r>
      <w:r w:rsidR="0043559A" w:rsidRPr="00357143">
        <w:t>:</w:t>
      </w:r>
    </w:p>
    <w:p w14:paraId="0FA51515" w14:textId="77777777" w:rsidR="004F5C97" w:rsidRPr="00357143" w:rsidRDefault="004F5C97" w:rsidP="0043559A">
      <w:pPr>
        <w:pStyle w:val="B2"/>
        <w:rPr>
          <w:lang w:eastAsia="ko-KR"/>
        </w:rPr>
      </w:pPr>
      <w:r w:rsidRPr="00357143">
        <w:rPr>
          <w:rFonts w:eastAsia="Calibri"/>
        </w:rPr>
        <w:t xml:space="preserve">the </w:t>
      </w:r>
      <w:r w:rsidRPr="00357143">
        <w:rPr>
          <w:rFonts w:hint="eastAsia"/>
          <w:lang w:eastAsia="ko-KR"/>
        </w:rPr>
        <w:t>resource name of &lt;CSEBase&gt; resource</w:t>
      </w:r>
      <w:r w:rsidR="0043559A" w:rsidRPr="00357143">
        <w:rPr>
          <w:lang w:eastAsia="ko-KR"/>
        </w:rPr>
        <w:t>;</w:t>
      </w:r>
    </w:p>
    <w:p w14:paraId="4B266DF7" w14:textId="4F4B74BD" w:rsidR="004F5C97" w:rsidRPr="00357143" w:rsidRDefault="004F5C97" w:rsidP="0043559A">
      <w:pPr>
        <w:pStyle w:val="B2"/>
        <w:rPr>
          <w:lang w:eastAsia="ko-KR"/>
        </w:rPr>
      </w:pPr>
      <w:r w:rsidRPr="00357143">
        <w:rPr>
          <w:lang w:eastAsia="ko-KR"/>
        </w:rPr>
        <w:t xml:space="preserve">the character </w:t>
      </w:r>
      <w:r w:rsidR="00D46F1C" w:rsidRPr="00357143">
        <w:rPr>
          <w:lang w:eastAsia="ko-KR"/>
        </w:rPr>
        <w:t>"</w:t>
      </w:r>
      <w:r w:rsidR="00BF23D5">
        <w:rPr>
          <w:lang w:eastAsia="ko-KR"/>
        </w:rPr>
        <w:t>-</w:t>
      </w:r>
      <w:r w:rsidR="00D46F1C" w:rsidRPr="00357143">
        <w:rPr>
          <w:lang w:eastAsia="ko-KR"/>
        </w:rPr>
        <w:t>"</w:t>
      </w:r>
      <w:r w:rsidRPr="00357143">
        <w:rPr>
          <w:lang w:eastAsia="ko-KR"/>
        </w:rPr>
        <w:t xml:space="preserve"> (</w:t>
      </w:r>
      <w:r w:rsidR="00BF23D5">
        <w:rPr>
          <w:lang w:eastAsia="ko-KR"/>
        </w:rPr>
        <w:t>dash</w:t>
      </w:r>
      <w:r w:rsidRPr="00357143">
        <w:rPr>
          <w:lang w:eastAsia="ko-KR"/>
        </w:rPr>
        <w:t xml:space="preserve">) as a shortcut for the </w:t>
      </w:r>
      <w:r w:rsidRPr="00357143">
        <w:rPr>
          <w:rFonts w:hint="eastAsia"/>
          <w:lang w:eastAsia="ko-KR"/>
        </w:rPr>
        <w:t>resource name of &lt;CSEBase&gt; resource</w:t>
      </w:r>
      <w:r w:rsidR="0043559A" w:rsidRPr="00357143">
        <w:rPr>
          <w:lang w:eastAsia="ko-KR"/>
        </w:rPr>
        <w:t>;</w:t>
      </w:r>
    </w:p>
    <w:p w14:paraId="1C55846F" w14:textId="77777777" w:rsidR="004F5C97" w:rsidRPr="00357143" w:rsidRDefault="004F5C97" w:rsidP="0043559A">
      <w:pPr>
        <w:pStyle w:val="B2"/>
        <w:rPr>
          <w:rFonts w:eastAsia="Calibri"/>
        </w:rPr>
      </w:pPr>
      <w:r w:rsidRPr="00357143">
        <w:t xml:space="preserve">the </w:t>
      </w:r>
      <w:r w:rsidR="008339F7" w:rsidRPr="00357143">
        <w:t>'</w:t>
      </w:r>
      <w:r w:rsidRPr="00357143">
        <w:t>Unstructured-CSE-relative-Resource-ID</w:t>
      </w:r>
      <w:r w:rsidR="008339F7" w:rsidRPr="00357143">
        <w:t>'</w:t>
      </w:r>
      <w:r w:rsidRPr="00357143">
        <w:t xml:space="preserve"> of a parent resource that is the starting ancestor used to address the target resource with hierarchical addressing.</w:t>
      </w:r>
    </w:p>
    <w:p w14:paraId="17C658CA" w14:textId="77777777" w:rsidR="004F5C97" w:rsidRPr="00357143" w:rsidRDefault="004F5C97" w:rsidP="0043559A">
      <w:pPr>
        <w:pStyle w:val="B1"/>
        <w:rPr>
          <w:rFonts w:eastAsia="Calibri"/>
        </w:rPr>
      </w:pPr>
      <w:r w:rsidRPr="00357143">
        <w:rPr>
          <w:rFonts w:eastAsia="Calibri"/>
        </w:rPr>
        <w:t>{</w:t>
      </w:r>
      <w:r w:rsidRPr="00357143">
        <w:t xml:space="preserve">child-segment} is equal to the </w:t>
      </w:r>
      <w:r w:rsidRPr="00357143">
        <w:rPr>
          <w:i/>
        </w:rPr>
        <w:t>resourceName</w:t>
      </w:r>
      <w:r w:rsidRPr="00357143">
        <w:t xml:space="preserve"> attribute value of the specific child resource </w:t>
      </w:r>
      <w:r w:rsidR="008339F7" w:rsidRPr="00357143">
        <w:t>-</w:t>
      </w:r>
      <w:r w:rsidRPr="00357143">
        <w:t xml:space="preserve"> among the children of the resource that is identified by {parent-segment} </w:t>
      </w:r>
      <w:r w:rsidR="008339F7" w:rsidRPr="00357143">
        <w:t>-</w:t>
      </w:r>
      <w:r w:rsidRPr="00357143">
        <w:t xml:space="preserve"> which is</w:t>
      </w:r>
      <w:r w:rsidR="0043559A" w:rsidRPr="00357143">
        <w:t>:</w:t>
      </w:r>
    </w:p>
    <w:p w14:paraId="2F48F548" w14:textId="77777777" w:rsidR="004F5C97" w:rsidRPr="00357143" w:rsidRDefault="004F5C97" w:rsidP="0043559A">
      <w:pPr>
        <w:pStyle w:val="B2"/>
        <w:rPr>
          <w:rFonts w:eastAsia="Calibri"/>
        </w:rPr>
      </w:pPr>
      <w:r w:rsidRPr="00357143">
        <w:t>either the next ancestor on the path to the target resource</w:t>
      </w:r>
      <w:r w:rsidR="0043559A" w:rsidRPr="00357143">
        <w:t>;</w:t>
      </w:r>
    </w:p>
    <w:p w14:paraId="1CF691F7" w14:textId="77777777" w:rsidR="004F5C97" w:rsidRPr="00357143" w:rsidRDefault="004F5C97" w:rsidP="0043559A">
      <w:pPr>
        <w:pStyle w:val="B2"/>
        <w:rPr>
          <w:rFonts w:eastAsia="Calibri"/>
        </w:rPr>
      </w:pPr>
      <w:r w:rsidRPr="00357143">
        <w:t>or the target resource itself.</w:t>
      </w:r>
    </w:p>
    <w:p w14:paraId="3A4A7D28" w14:textId="77777777" w:rsidR="004F5C97" w:rsidRPr="00357143" w:rsidRDefault="004F5C97" w:rsidP="0043559A">
      <w:pPr>
        <w:pStyle w:val="B1"/>
        <w:rPr>
          <w:rFonts w:eastAsia="Calibri"/>
        </w:rPr>
      </w:pPr>
      <w:r w:rsidRPr="00357143">
        <w:t xml:space="preserve">{subsequent-child-segment} is equal to the </w:t>
      </w:r>
      <w:r w:rsidRPr="00357143">
        <w:rPr>
          <w:i/>
        </w:rPr>
        <w:t>resourceName</w:t>
      </w:r>
      <w:r w:rsidRPr="00357143">
        <w:t xml:space="preserve"> attribute value of the specific child resource </w:t>
      </w:r>
      <w:r w:rsidR="008339F7" w:rsidRPr="00357143">
        <w:t>-</w:t>
      </w:r>
      <w:r w:rsidRPr="00357143">
        <w:t xml:space="preserve"> among the children of the resource that is identified by the </w:t>
      </w:r>
      <w:r w:rsidR="00D46F1C" w:rsidRPr="00357143">
        <w:t>"</w:t>
      </w:r>
      <w:r w:rsidRPr="00357143">
        <w:t>/</w:t>
      </w:r>
      <w:r w:rsidR="00D46F1C" w:rsidRPr="00357143">
        <w:t>"</w:t>
      </w:r>
      <w:r w:rsidRPr="00357143">
        <w:t xml:space="preserve">-separated concatenation of the previous segments </w:t>
      </w:r>
      <w:r w:rsidR="008339F7" w:rsidRPr="00357143">
        <w:t>-</w:t>
      </w:r>
      <w:r w:rsidRPr="00357143">
        <w:t xml:space="preserve"> which is</w:t>
      </w:r>
      <w:r w:rsidR="0043559A" w:rsidRPr="00357143">
        <w:t>:</w:t>
      </w:r>
    </w:p>
    <w:p w14:paraId="56B04BDC" w14:textId="77777777" w:rsidR="004F5C97" w:rsidRPr="00357143" w:rsidRDefault="004F5C97" w:rsidP="0043559A">
      <w:pPr>
        <w:pStyle w:val="B2"/>
        <w:rPr>
          <w:rFonts w:eastAsia="Calibri"/>
        </w:rPr>
      </w:pPr>
      <w:r w:rsidRPr="00357143">
        <w:t>either the next ancestor of the target resource</w:t>
      </w:r>
      <w:r w:rsidR="0043559A" w:rsidRPr="00357143">
        <w:t>;</w:t>
      </w:r>
    </w:p>
    <w:p w14:paraId="445B1914" w14:textId="77777777" w:rsidR="004F5C97" w:rsidRPr="00357143" w:rsidRDefault="004F5C97" w:rsidP="0043559A">
      <w:pPr>
        <w:pStyle w:val="B2"/>
        <w:rPr>
          <w:rFonts w:eastAsia="Calibri"/>
        </w:rPr>
      </w:pPr>
      <w:r w:rsidRPr="00357143">
        <w:t>or the target resource itself.</w:t>
      </w:r>
    </w:p>
    <w:p w14:paraId="75DDEC27" w14:textId="77777777" w:rsidR="004F5C97" w:rsidRPr="00357143" w:rsidRDefault="004F5C97" w:rsidP="004F5C97">
      <w:pPr>
        <w:rPr>
          <w:rFonts w:eastAsia="SimSun"/>
          <w:lang w:eastAsia="zh-CN"/>
        </w:rPr>
      </w:pPr>
      <w:r w:rsidRPr="00357143">
        <w:t xml:space="preserve">Examples for resource addressing are given in </w:t>
      </w:r>
      <w:r w:rsidR="0043559A" w:rsidRPr="00357143">
        <w:t>a</w:t>
      </w:r>
      <w:r w:rsidRPr="00357143">
        <w:t xml:space="preserve">nnex </w:t>
      </w:r>
      <w:r w:rsidR="0052773E" w:rsidRPr="00357143">
        <w:rPr>
          <w:rFonts w:eastAsia="SimSun" w:hint="eastAsia"/>
          <w:lang w:eastAsia="zh-CN"/>
        </w:rPr>
        <w:t>I</w:t>
      </w:r>
      <w:r w:rsidRPr="00357143">
        <w:t>.</w:t>
      </w:r>
    </w:p>
    <w:p w14:paraId="5DB996D7" w14:textId="77777777" w:rsidR="008B0F7C" w:rsidRPr="00357143" w:rsidRDefault="008B0F7C" w:rsidP="004E0E4A">
      <w:r w:rsidRPr="00357143">
        <w:rPr>
          <w:rFonts w:hint="eastAsia"/>
          <w:lang w:eastAsia="zh-CN"/>
        </w:rPr>
        <w:t>T</w:t>
      </w:r>
      <w:r w:rsidRPr="00357143">
        <w:t xml:space="preserve">he </w:t>
      </w:r>
      <w:r w:rsidR="00B12363" w:rsidRPr="00357143">
        <w:t xml:space="preserve">CSE-ID of the particular CSE that is represented by a specific instance of a </w:t>
      </w:r>
      <w:r w:rsidR="00B12363" w:rsidRPr="00357143">
        <w:rPr>
          <w:i/>
        </w:rPr>
        <w:t>&lt;</w:t>
      </w:r>
      <w:r w:rsidRPr="00357143">
        <w:rPr>
          <w:i/>
        </w:rPr>
        <w:t>CSEBase</w:t>
      </w:r>
      <w:r w:rsidR="00B12363" w:rsidRPr="00357143">
        <w:rPr>
          <w:i/>
        </w:rPr>
        <w:t>&gt;</w:t>
      </w:r>
      <w:r w:rsidR="00B12363" w:rsidRPr="00357143">
        <w:t xml:space="preserve"> resource</w:t>
      </w:r>
      <w:r w:rsidRPr="00357143">
        <w:t xml:space="preserve">, which is the first </w:t>
      </w:r>
      <w:r w:rsidR="004745DB" w:rsidRPr="00357143">
        <w:t>segment</w:t>
      </w:r>
      <w:r w:rsidRPr="00357143">
        <w:t xml:space="preserve"> in the path</w:t>
      </w:r>
      <w:r w:rsidRPr="00357143">
        <w:rPr>
          <w:rFonts w:hint="eastAsia"/>
          <w:lang w:eastAsia="zh-CN"/>
        </w:rPr>
        <w:t xml:space="preserve"> portion of </w:t>
      </w:r>
      <w:r w:rsidR="004745DB" w:rsidRPr="00357143">
        <w:rPr>
          <w:lang w:eastAsia="zh-CN"/>
        </w:rPr>
        <w:t>an SP-relative or Absolute format of a Resource</w:t>
      </w:r>
      <w:r w:rsidR="005A4764" w:rsidRPr="00357143">
        <w:rPr>
          <w:lang w:eastAsia="zh-CN"/>
        </w:rPr>
        <w:t>,</w:t>
      </w:r>
      <w:r w:rsidRPr="00357143">
        <w:t xml:space="preserve"> allows to easily distinguish different CSEs</w:t>
      </w:r>
      <w:r w:rsidRPr="00357143">
        <w:rPr>
          <w:rFonts w:hint="eastAsia"/>
          <w:lang w:eastAsia="zh-CN"/>
        </w:rPr>
        <w:t xml:space="preserve"> on the same IP host</w:t>
      </w:r>
      <w:r w:rsidRPr="00357143">
        <w:t>.</w:t>
      </w:r>
    </w:p>
    <w:p w14:paraId="33DCADEB" w14:textId="77777777" w:rsidR="005D1C29" w:rsidRPr="00357143" w:rsidRDefault="005D1C29" w:rsidP="007C04B1">
      <w:pPr>
        <w:pStyle w:val="Heading3"/>
      </w:pPr>
      <w:bookmarkStart w:id="1697" w:name="_Toc445302690"/>
      <w:bookmarkStart w:id="1698" w:name="_Toc445389857"/>
      <w:bookmarkStart w:id="1699" w:name="_Toc447042913"/>
      <w:bookmarkStart w:id="1700" w:name="_Toc457493673"/>
      <w:bookmarkStart w:id="1701" w:name="_Toc459976772"/>
      <w:bookmarkStart w:id="1702" w:name="_Toc470163955"/>
      <w:bookmarkStart w:id="1703" w:name="_Toc470164537"/>
      <w:bookmarkStart w:id="1704" w:name="_Toc475715146"/>
      <w:bookmarkStart w:id="1705" w:name="_Toc479348948"/>
      <w:bookmarkStart w:id="1706" w:name="_Toc484070396"/>
      <w:bookmarkStart w:id="1707" w:name="_Toc520701241"/>
      <w:r w:rsidRPr="00357143">
        <w:t>9.3.2</w:t>
      </w:r>
      <w:r w:rsidRPr="00357143">
        <w:tab/>
        <w:t>Addressing an Application Entity</w:t>
      </w:r>
      <w:bookmarkEnd w:id="1697"/>
      <w:bookmarkEnd w:id="1698"/>
      <w:bookmarkEnd w:id="1699"/>
      <w:bookmarkEnd w:id="1700"/>
      <w:bookmarkEnd w:id="1701"/>
      <w:bookmarkEnd w:id="1702"/>
      <w:bookmarkEnd w:id="1703"/>
      <w:bookmarkEnd w:id="1704"/>
      <w:bookmarkEnd w:id="1705"/>
      <w:bookmarkEnd w:id="1706"/>
      <w:bookmarkEnd w:id="1707"/>
    </w:p>
    <w:p w14:paraId="3408D4DB" w14:textId="77777777" w:rsidR="007C04B1" w:rsidRPr="00357143" w:rsidRDefault="007C04B1" w:rsidP="007C04B1">
      <w:pPr>
        <w:pStyle w:val="Heading4"/>
      </w:pPr>
      <w:bookmarkStart w:id="1708" w:name="_Toc445302691"/>
      <w:bookmarkStart w:id="1709" w:name="_Toc445389858"/>
      <w:bookmarkStart w:id="1710" w:name="_Toc447042914"/>
      <w:bookmarkStart w:id="1711" w:name="_Toc457493674"/>
      <w:bookmarkStart w:id="1712" w:name="_Toc459976773"/>
      <w:bookmarkStart w:id="1713" w:name="_Toc470163956"/>
      <w:bookmarkStart w:id="1714" w:name="_Toc470164538"/>
      <w:bookmarkStart w:id="1715" w:name="_Toc475715147"/>
      <w:bookmarkStart w:id="1716" w:name="_Toc479348949"/>
      <w:bookmarkStart w:id="1717" w:name="_Toc484070397"/>
      <w:bookmarkStart w:id="1718" w:name="_Toc520701242"/>
      <w:r w:rsidRPr="00357143">
        <w:t>9.3.2.1</w:t>
      </w:r>
      <w:r w:rsidRPr="00357143">
        <w:tab/>
        <w:t>Application Entity Addressing</w:t>
      </w:r>
      <w:bookmarkEnd w:id="1708"/>
      <w:bookmarkEnd w:id="1709"/>
      <w:bookmarkEnd w:id="1710"/>
      <w:bookmarkEnd w:id="1711"/>
      <w:bookmarkEnd w:id="1712"/>
      <w:bookmarkEnd w:id="1713"/>
      <w:bookmarkEnd w:id="1714"/>
      <w:bookmarkEnd w:id="1715"/>
      <w:bookmarkEnd w:id="1716"/>
      <w:bookmarkEnd w:id="1717"/>
      <w:bookmarkEnd w:id="1718"/>
    </w:p>
    <w:p w14:paraId="51DAB025" w14:textId="77777777" w:rsidR="007C04B1" w:rsidRPr="00357143" w:rsidRDefault="007C04B1" w:rsidP="007C04B1">
      <w:r w:rsidRPr="00357143">
        <w:t>In M2M communication, the goal of M2M addressing is to reach the CSE with which the target AE is registered, and ultimately the target AE on the M2M Node on which the target AE is resident. This principle applies to all Application Entities.</w:t>
      </w:r>
    </w:p>
    <w:p w14:paraId="4DA46C6F" w14:textId="77777777" w:rsidR="007C04B1" w:rsidRPr="00357143" w:rsidRDefault="007C04B1" w:rsidP="007C04B1">
      <w:r w:rsidRPr="00357143">
        <w:t>Reachability and routing from/to AEs on M2M Nodes is associated with the CSEs with which these AEs are registered, and the connectivity of such CSEs to the Underlying Networks. Reaching an AE shall be performed through reaching the CSE the AE is registered with. A CSE-PoA (CSE Point of Access) shall provide the set of information needed to reach a CSE from an Underlying Network perspective. Typically a CSE-PoA contains information that is resolved into a network address.</w:t>
      </w:r>
    </w:p>
    <w:p w14:paraId="37E0B4DE" w14:textId="77777777" w:rsidR="000E3187" w:rsidRPr="00357143" w:rsidRDefault="000E3187" w:rsidP="007C04B1">
      <w:pPr>
        <w:pStyle w:val="Heading4"/>
      </w:pPr>
      <w:bookmarkStart w:id="1719" w:name="_Toc445302692"/>
      <w:bookmarkStart w:id="1720" w:name="_Toc445389859"/>
      <w:bookmarkStart w:id="1721" w:name="_Toc447042915"/>
      <w:bookmarkStart w:id="1722" w:name="_Toc457493675"/>
      <w:bookmarkStart w:id="1723" w:name="_Toc459976774"/>
      <w:bookmarkStart w:id="1724" w:name="_Toc470163957"/>
      <w:bookmarkStart w:id="1725" w:name="_Toc470164539"/>
      <w:bookmarkStart w:id="1726" w:name="_Toc475715148"/>
      <w:bookmarkStart w:id="1727" w:name="_Toc479348950"/>
      <w:bookmarkStart w:id="1728" w:name="_Toc484070398"/>
      <w:bookmarkStart w:id="1729" w:name="_Toc520701243"/>
      <w:r w:rsidRPr="00357143">
        <w:t>9.3.2</w:t>
      </w:r>
      <w:r w:rsidR="007C04B1" w:rsidRPr="00357143">
        <w:t>.2</w:t>
      </w:r>
      <w:r w:rsidRPr="00357143">
        <w:tab/>
        <w:t>Application Entity Reachability</w:t>
      </w:r>
      <w:bookmarkEnd w:id="1719"/>
      <w:bookmarkEnd w:id="1720"/>
      <w:bookmarkEnd w:id="1721"/>
      <w:bookmarkEnd w:id="1722"/>
      <w:bookmarkEnd w:id="1723"/>
      <w:bookmarkEnd w:id="1724"/>
      <w:bookmarkEnd w:id="1725"/>
      <w:bookmarkEnd w:id="1726"/>
      <w:bookmarkEnd w:id="1727"/>
      <w:bookmarkEnd w:id="1728"/>
      <w:bookmarkEnd w:id="1729"/>
    </w:p>
    <w:p w14:paraId="42877A9F" w14:textId="77777777" w:rsidR="000E3187" w:rsidRPr="00357143" w:rsidRDefault="000E3187" w:rsidP="007C04B1">
      <w:pPr>
        <w:pStyle w:val="Heading5"/>
      </w:pPr>
      <w:bookmarkStart w:id="1730" w:name="_Toc445302693"/>
      <w:bookmarkStart w:id="1731" w:name="_Toc445389860"/>
      <w:bookmarkStart w:id="1732" w:name="_Toc447042916"/>
      <w:bookmarkStart w:id="1733" w:name="_Toc457493676"/>
      <w:bookmarkStart w:id="1734" w:name="_Toc459976775"/>
      <w:bookmarkStart w:id="1735" w:name="_Toc470163958"/>
      <w:bookmarkStart w:id="1736" w:name="_Toc470164540"/>
      <w:bookmarkStart w:id="1737" w:name="_Toc475715149"/>
      <w:bookmarkStart w:id="1738" w:name="_Toc479348951"/>
      <w:bookmarkStart w:id="1739" w:name="_Toc484070399"/>
      <w:bookmarkStart w:id="1740" w:name="_Toc520701244"/>
      <w:r w:rsidRPr="00357143">
        <w:t>9</w:t>
      </w:r>
      <w:r w:rsidR="007C04B1" w:rsidRPr="00357143">
        <w:t>.3.2.2.1</w:t>
      </w:r>
      <w:r w:rsidRPr="00357143">
        <w:tab/>
        <w:t>CSE Point of Access (CSE-PoA)</w:t>
      </w:r>
      <w:bookmarkEnd w:id="1730"/>
      <w:bookmarkEnd w:id="1731"/>
      <w:bookmarkEnd w:id="1732"/>
      <w:bookmarkEnd w:id="1733"/>
      <w:bookmarkEnd w:id="1734"/>
      <w:bookmarkEnd w:id="1735"/>
      <w:bookmarkEnd w:id="1736"/>
      <w:bookmarkEnd w:id="1737"/>
      <w:bookmarkEnd w:id="1738"/>
      <w:bookmarkEnd w:id="1739"/>
      <w:bookmarkEnd w:id="1740"/>
    </w:p>
    <w:p w14:paraId="6277F4A9" w14:textId="77777777" w:rsidR="000E3187" w:rsidRPr="00357143" w:rsidRDefault="000E3187" w:rsidP="000E3187">
      <w:r w:rsidRPr="00357143">
        <w:t>The CSE-PoA shall be used by the M2M System to communicate with a CSE on an M2M Node. Once communication with a CSE is achieved, an AE registered with that CSE can be reached as long as the AE can be uniquely identified.</w:t>
      </w:r>
    </w:p>
    <w:p w14:paraId="2EF1DB80" w14:textId="77777777" w:rsidR="000E3187" w:rsidRPr="00357143" w:rsidRDefault="000E3187" w:rsidP="000E3187">
      <w:r w:rsidRPr="00357143">
        <w:t>The information included in the CSE-PoA as well as the refresh of the CSE-PoA, depends on the characteristics of the Underlying Network and an M2M Node's transport capabilities.</w:t>
      </w:r>
    </w:p>
    <w:p w14:paraId="0F7E8AC1" w14:textId="77777777" w:rsidR="000E3187" w:rsidRPr="00357143" w:rsidRDefault="000E3187" w:rsidP="007C04B1">
      <w:pPr>
        <w:pStyle w:val="Heading5"/>
      </w:pPr>
      <w:bookmarkStart w:id="1741" w:name="_Toc445302694"/>
      <w:bookmarkStart w:id="1742" w:name="_Toc445389861"/>
      <w:bookmarkStart w:id="1743" w:name="_Toc447042917"/>
      <w:bookmarkStart w:id="1744" w:name="_Toc457493677"/>
      <w:bookmarkStart w:id="1745" w:name="_Toc459976776"/>
      <w:bookmarkStart w:id="1746" w:name="_Toc470163959"/>
      <w:bookmarkStart w:id="1747" w:name="_Toc470164541"/>
      <w:bookmarkStart w:id="1748" w:name="_Toc475715150"/>
      <w:bookmarkStart w:id="1749" w:name="_Toc479348952"/>
      <w:bookmarkStart w:id="1750" w:name="_Toc484070400"/>
      <w:bookmarkStart w:id="1751" w:name="_Toc520701245"/>
      <w:r w:rsidRPr="00357143">
        <w:t>9.3.2.</w:t>
      </w:r>
      <w:r w:rsidR="007C04B1" w:rsidRPr="00357143">
        <w:t>2.</w:t>
      </w:r>
      <w:r w:rsidRPr="00357143">
        <w:t>2</w:t>
      </w:r>
      <w:r w:rsidRPr="00357143">
        <w:tab/>
        <w:t>Locating Application Entities</w:t>
      </w:r>
      <w:bookmarkEnd w:id="1741"/>
      <w:bookmarkEnd w:id="1742"/>
      <w:bookmarkEnd w:id="1743"/>
      <w:bookmarkEnd w:id="1744"/>
      <w:bookmarkEnd w:id="1745"/>
      <w:bookmarkEnd w:id="1746"/>
      <w:bookmarkEnd w:id="1747"/>
      <w:bookmarkEnd w:id="1748"/>
      <w:bookmarkEnd w:id="1749"/>
      <w:bookmarkEnd w:id="1750"/>
      <w:bookmarkEnd w:id="1751"/>
    </w:p>
    <w:p w14:paraId="049DCC02" w14:textId="77777777" w:rsidR="000E3187" w:rsidRPr="00357143" w:rsidRDefault="000E3187" w:rsidP="000E3187">
      <w:r w:rsidRPr="00357143">
        <w:t>Locating an AE is a two-step process as follows:</w:t>
      </w:r>
    </w:p>
    <w:p w14:paraId="34A81D8D" w14:textId="77777777" w:rsidR="000E3187" w:rsidRPr="00357143" w:rsidRDefault="000E3187" w:rsidP="002A3560">
      <w:pPr>
        <w:pStyle w:val="B1"/>
      </w:pPr>
      <w:r w:rsidRPr="00357143">
        <w:rPr>
          <w:b/>
        </w:rPr>
        <w:t>Step 1:</w:t>
      </w:r>
      <w:r w:rsidRPr="00357143">
        <w:t xml:space="preserve"> There is a need to locate the CSE where the AE is registered. Locating the CSE shall be accomplished as follows:</w:t>
      </w:r>
    </w:p>
    <w:p w14:paraId="3082863C" w14:textId="77777777" w:rsidR="000E3187" w:rsidRPr="00357143" w:rsidRDefault="000E3187" w:rsidP="000E3187">
      <w:pPr>
        <w:pStyle w:val="B2"/>
      </w:pPr>
      <w:r w:rsidRPr="00357143">
        <w:t>For AEs associated with ASNs/MNs/INs, the CSE-PoA of the ASN-CSE/MN-CSE/IN-CSE where the AE is registered shall be used.</w:t>
      </w:r>
    </w:p>
    <w:p w14:paraId="1A6487BD" w14:textId="77777777" w:rsidR="000E3187" w:rsidRPr="00357143" w:rsidRDefault="000E3187" w:rsidP="000E3187">
      <w:pPr>
        <w:pStyle w:val="B2"/>
      </w:pPr>
      <w:r w:rsidRPr="00357143">
        <w:t>For AEs associated with ADNs, the CSE-PoA of the MN-CSE/IN-CSE where the ADN is registered shall be used.</w:t>
      </w:r>
    </w:p>
    <w:p w14:paraId="1DB80C45" w14:textId="77777777" w:rsidR="000E3187" w:rsidRPr="00357143" w:rsidRDefault="000E3187" w:rsidP="002A3560">
      <w:pPr>
        <w:pStyle w:val="B1"/>
      </w:pPr>
      <w:r w:rsidRPr="00357143">
        <w:rPr>
          <w:b/>
        </w:rPr>
        <w:t>Step 2:</w:t>
      </w:r>
      <w:r w:rsidRPr="00357143">
        <w:t xml:space="preserve"> The CSE shall locate the appropriate AE using its Application Entity Identifier (AE-ID).</w:t>
      </w:r>
    </w:p>
    <w:p w14:paraId="38BB65CB" w14:textId="77777777" w:rsidR="000E3187" w:rsidRPr="00357143" w:rsidRDefault="000E3187" w:rsidP="007C04B1">
      <w:pPr>
        <w:pStyle w:val="Heading5"/>
      </w:pPr>
      <w:bookmarkStart w:id="1752" w:name="_Toc445302695"/>
      <w:bookmarkStart w:id="1753" w:name="_Toc445389862"/>
      <w:bookmarkStart w:id="1754" w:name="_Toc447042918"/>
      <w:bookmarkStart w:id="1755" w:name="_Toc457493678"/>
      <w:bookmarkStart w:id="1756" w:name="_Toc459976777"/>
      <w:bookmarkStart w:id="1757" w:name="_Toc470163960"/>
      <w:bookmarkStart w:id="1758" w:name="_Toc470164542"/>
      <w:bookmarkStart w:id="1759" w:name="_Toc475715151"/>
      <w:bookmarkStart w:id="1760" w:name="_Toc479348953"/>
      <w:bookmarkStart w:id="1761" w:name="_Toc484070401"/>
      <w:bookmarkStart w:id="1762" w:name="_Toc520701246"/>
      <w:r w:rsidRPr="00357143">
        <w:t>9.3.2.</w:t>
      </w:r>
      <w:r w:rsidR="007C04B1" w:rsidRPr="00357143">
        <w:t>2.</w:t>
      </w:r>
      <w:r w:rsidRPr="00357143">
        <w:t>3</w:t>
      </w:r>
      <w:r w:rsidRPr="00357143">
        <w:tab/>
        <w:t>Usage of CSE-PoA by the M2M System</w:t>
      </w:r>
      <w:bookmarkEnd w:id="1752"/>
      <w:bookmarkEnd w:id="1753"/>
      <w:bookmarkEnd w:id="1754"/>
      <w:bookmarkEnd w:id="1755"/>
      <w:bookmarkEnd w:id="1756"/>
      <w:bookmarkEnd w:id="1757"/>
      <w:bookmarkEnd w:id="1758"/>
      <w:bookmarkEnd w:id="1759"/>
      <w:bookmarkEnd w:id="1760"/>
      <w:bookmarkEnd w:id="1761"/>
      <w:bookmarkEnd w:id="1762"/>
    </w:p>
    <w:p w14:paraId="083CF577" w14:textId="77777777" w:rsidR="00C7105C" w:rsidRPr="00357143" w:rsidRDefault="00C7105C" w:rsidP="00C7105C">
      <w:pPr>
        <w:pStyle w:val="H6"/>
      </w:pPr>
      <w:r w:rsidRPr="00357143">
        <w:rPr>
          <w:rFonts w:hint="eastAsia"/>
        </w:rPr>
        <w:t>9.3.2.2.3.0</w:t>
      </w:r>
      <w:r w:rsidRPr="00357143">
        <w:rPr>
          <w:rFonts w:hint="eastAsia"/>
        </w:rPr>
        <w:tab/>
        <w:t>Overview</w:t>
      </w:r>
    </w:p>
    <w:p w14:paraId="25A18C1B" w14:textId="77777777" w:rsidR="000E3187" w:rsidRPr="00357143" w:rsidRDefault="000E3187" w:rsidP="000E3187">
      <w:r w:rsidRPr="00357143">
        <w:t>The CSE-PoA holds the information used by the M2M System to locate routing information for a CSE. This information shall be provided by the CSE at registration time. However, the routing information related to a CSE (and ultimately to the target AE) in an M2M System depends on the characteristic</w:t>
      </w:r>
      <w:r w:rsidR="00C7105C" w:rsidRPr="00357143">
        <w:rPr>
          <w:rFonts w:eastAsia="SimSun" w:hint="eastAsia"/>
          <w:lang w:eastAsia="zh-CN"/>
        </w:rPr>
        <w:t>s</w:t>
      </w:r>
      <w:r w:rsidRPr="00357143">
        <w:t xml:space="preserve"> of the Underlying Network. This impacts the criteria for updating the CSE-PoA by the registered CSE, in addition to the regular CSE registration updates. The information to be conveyed as CSE-PoA needs to support Underlying Network specifics.</w:t>
      </w:r>
    </w:p>
    <w:p w14:paraId="4188B24A" w14:textId="77777777" w:rsidR="00641071" w:rsidRPr="00357143" w:rsidRDefault="00641071" w:rsidP="000E3187">
      <w:r w:rsidRPr="00357143">
        <w:t xml:space="preserve">CSE-PoA is considered equivalent </w:t>
      </w:r>
      <w:r w:rsidR="00C7105C" w:rsidRPr="00357143">
        <w:rPr>
          <w:rFonts w:eastAsia="SimSun" w:hint="eastAsia"/>
          <w:lang w:eastAsia="zh-CN"/>
        </w:rPr>
        <w:t>to</w:t>
      </w:r>
      <w:r w:rsidRPr="00357143">
        <w:t xml:space="preserve"> the </w:t>
      </w:r>
      <w:r w:rsidR="00C7105C" w:rsidRPr="00357143">
        <w:rPr>
          <w:rFonts w:eastAsia="SimSun" w:hint="eastAsia"/>
          <w:lang w:eastAsia="zh-CN"/>
        </w:rPr>
        <w:t xml:space="preserve">routable </w:t>
      </w:r>
      <w:r w:rsidR="00C7105C" w:rsidRPr="00357143">
        <w:rPr>
          <w:rFonts w:eastAsia="SimSun"/>
          <w:lang w:eastAsia="zh-CN"/>
        </w:rPr>
        <w:t>addresses</w:t>
      </w:r>
      <w:r w:rsidR="00C7105C" w:rsidRPr="00357143">
        <w:rPr>
          <w:rFonts w:eastAsia="SimSun" w:hint="eastAsia"/>
          <w:lang w:eastAsia="zh-CN"/>
        </w:rPr>
        <w:t xml:space="preserve"> of </w:t>
      </w:r>
      <w:r w:rsidRPr="00357143">
        <w:t>the targeted CSE.</w:t>
      </w:r>
    </w:p>
    <w:p w14:paraId="342C897D" w14:textId="77777777" w:rsidR="000E3187" w:rsidRPr="00357143" w:rsidRDefault="000E3187" w:rsidP="000E3187">
      <w:r w:rsidRPr="00357143">
        <w:t>In general the addressing and routing information related to a CSE can be achieved when a static public IP address is assigned to and M2M Node and direct DNS address translation or dynamic DNS address translation is used.</w:t>
      </w:r>
    </w:p>
    <w:p w14:paraId="2BA35AA0" w14:textId="77777777" w:rsidR="000E3187" w:rsidRPr="00357143" w:rsidRDefault="000E3187" w:rsidP="000E3187">
      <w:r w:rsidRPr="00357143">
        <w:t xml:space="preserve">In those circumstances, the CSE-PoA for a registered CSE shall have a URI conforming to </w:t>
      </w:r>
      <w:r w:rsidR="000D7FB9" w:rsidRPr="00357143">
        <w:t xml:space="preserve">IETF </w:t>
      </w:r>
      <w:r w:rsidRPr="00357143">
        <w:t>RFC 3986 [</w:t>
      </w:r>
      <w:r w:rsidR="00495BFB">
        <w:fldChar w:fldCharType="begin"/>
      </w:r>
      <w:r w:rsidR="00495BFB">
        <w:instrText xml:space="preserve"> REF REF_IETFRFC3986 \h  \* MERGEFORMAT </w:instrText>
      </w:r>
      <w:r w:rsidR="00495BFB">
        <w:fldChar w:fldCharType="separate"/>
      </w:r>
      <w:r w:rsidR="001C37F9" w:rsidRPr="00357143">
        <w:t>i.</w:t>
      </w:r>
      <w:r w:rsidR="001C37F9">
        <w:t>10</w:t>
      </w:r>
      <w:r w:rsidR="00495BFB">
        <w:fldChar w:fldCharType="end"/>
      </w:r>
      <w:r w:rsidRPr="00357143">
        <w:t>] as follows:</w:t>
      </w:r>
    </w:p>
    <w:p w14:paraId="34D87A47" w14:textId="77777777" w:rsidR="000E3187" w:rsidRPr="00357143" w:rsidRDefault="000E3187" w:rsidP="002A3560">
      <w:pPr>
        <w:pStyle w:val="B1"/>
      </w:pPr>
      <w:r w:rsidRPr="00357143">
        <w:t>URI = scheme:/fullyqualifieddomainname/path/; or</w:t>
      </w:r>
    </w:p>
    <w:p w14:paraId="6FD7BA93" w14:textId="77777777" w:rsidR="000E3187" w:rsidRPr="00357143" w:rsidRDefault="000E3187" w:rsidP="002A3560">
      <w:pPr>
        <w:pStyle w:val="B1"/>
      </w:pPr>
      <w:r w:rsidRPr="00357143">
        <w:t>URI = scheme://ip-address/path/.</w:t>
      </w:r>
    </w:p>
    <w:p w14:paraId="421D8FDD" w14:textId="77777777" w:rsidR="000E3187" w:rsidRPr="00357143" w:rsidRDefault="000E3187" w:rsidP="000E3187">
      <w:r w:rsidRPr="00357143">
        <w:t>The following clauses specify the information to be conveyed in the CSE-PoA by a registered CSE for various types of Underlying Networks, as well as the criteria for updating the CSE-PoA for the registered CSEs, in addition to the normal CSE registration refresh.</w:t>
      </w:r>
    </w:p>
    <w:p w14:paraId="0324F1DF" w14:textId="77777777" w:rsidR="000E3187" w:rsidRPr="00357143" w:rsidRDefault="000E3187" w:rsidP="008A4324">
      <w:pPr>
        <w:pStyle w:val="H6"/>
      </w:pPr>
      <w:r w:rsidRPr="00357143">
        <w:t>9.3.2.</w:t>
      </w:r>
      <w:r w:rsidR="007C04B1" w:rsidRPr="00357143">
        <w:t>2.</w:t>
      </w:r>
      <w:r w:rsidRPr="00357143">
        <w:t>3.1</w:t>
      </w:r>
      <w:r w:rsidRPr="00357143">
        <w:tab/>
        <w:t>CSE-PoA related to CSEs associated with a Fixed Network</w:t>
      </w:r>
    </w:p>
    <w:p w14:paraId="3B5FB0A8" w14:textId="77777777" w:rsidR="000E3187" w:rsidRPr="00357143" w:rsidRDefault="000E3187" w:rsidP="000E3187">
      <w:r w:rsidRPr="00357143">
        <w:t>In this case the CSE-PoA for a registered CSE shall have a URI as described above. If the IP address is private, then the address is usually built based on the address of the related PPP protocol which is a public IP address. This in turn is mapped to the corresponding private address.</w:t>
      </w:r>
    </w:p>
    <w:p w14:paraId="61090329" w14:textId="77777777" w:rsidR="000E3187" w:rsidRPr="00357143" w:rsidRDefault="000E3187" w:rsidP="008A4324">
      <w:pPr>
        <w:pStyle w:val="H6"/>
      </w:pPr>
      <w:r w:rsidRPr="00357143">
        <w:t>9.3.2.</w:t>
      </w:r>
      <w:r w:rsidR="007C04B1" w:rsidRPr="00357143">
        <w:t>2.</w:t>
      </w:r>
      <w:r w:rsidRPr="00357143">
        <w:t>3.2</w:t>
      </w:r>
      <w:r w:rsidRPr="00357143">
        <w:tab/>
        <w:t>CSE-PoA related to CSEs associated with Mobile Networks</w:t>
      </w:r>
    </w:p>
    <w:p w14:paraId="31CB1C7A" w14:textId="77777777" w:rsidR="000E3187" w:rsidRPr="00357143" w:rsidRDefault="000E3187" w:rsidP="000E3187">
      <w:r w:rsidRPr="00357143">
        <w:t>If the IP address for the registered CSE cannot be reliably used, and cannot be included in the CSE-PoA, then the CSE-PoA for the registered CSE shall include appropriate information as required by the respective Underlying Networks and supported by oneM2M.</w:t>
      </w:r>
    </w:p>
    <w:p w14:paraId="58105354" w14:textId="77777777" w:rsidR="000E3187" w:rsidRPr="00357143" w:rsidRDefault="000E3187" w:rsidP="000E3187">
      <w:r w:rsidRPr="00357143">
        <w:t>Each Underlying Network shall need to specify the means for allowing an M2M SP to fetch the IP address associated with a CSE attaching to that Underlying Network and consequently the information to be included in the CSE-PoA for the registered CSE.</w:t>
      </w:r>
    </w:p>
    <w:p w14:paraId="0559A3A6" w14:textId="77777777" w:rsidR="000E3187" w:rsidRPr="00357143" w:rsidRDefault="000E3187" w:rsidP="000E3187">
      <w:r w:rsidRPr="00357143">
        <w:t>In the event that the M2M SP has connections to multiple Underlying Networks, there is a need to establish a binding between the registered CSE and the associated Underlying Network. That binding may be established through CSEs explicitly identifying the Underlying Network at registration/update time. Otherwise the M2M SP may derive the identity of the Underlying Network, e.g. by using the link, over which the registration arrived, store it and bind it to the registration information.</w:t>
      </w:r>
    </w:p>
    <w:p w14:paraId="5AE7BA85" w14:textId="77777777" w:rsidR="000E3187" w:rsidRPr="00357143" w:rsidRDefault="000E3187" w:rsidP="000E3187">
      <w:r w:rsidRPr="00357143">
        <w:t>In the scenarios an M2M Node in mobile networks is not reachable by the previously known IP address and it supports SMS, the originating CSE can make use of SMS for device triggering mechanism to wake up the M2M Node to renew the IP addresses or perform specific functionalities.</w:t>
      </w:r>
    </w:p>
    <w:p w14:paraId="06EB6865" w14:textId="77777777" w:rsidR="000E3187" w:rsidRPr="00357143" w:rsidRDefault="000E3187" w:rsidP="000E3187">
      <w:r w:rsidRPr="00357143">
        <w:t xml:space="preserve">To support this option, the CSE-PoA shall, on Mcn interface to the Underlying Networks supporting such an SMS for device triggering mechanism, include identification information of the CSE (such as the external identifier as defined by </w:t>
      </w:r>
      <w:r w:rsidR="008A4324" w:rsidRPr="00357143">
        <w:t xml:space="preserve">3GPP </w:t>
      </w:r>
      <w:r w:rsidRPr="00357143">
        <w:t>TS 23</w:t>
      </w:r>
      <w:r w:rsidR="008A4324" w:rsidRPr="00357143">
        <w:t>.</w:t>
      </w:r>
      <w:r w:rsidRPr="00357143">
        <w:t>682 [</w:t>
      </w:r>
      <w:r w:rsidR="00205F58" w:rsidRPr="00357143">
        <w:fldChar w:fldCharType="begin"/>
      </w:r>
      <w:r w:rsidRPr="00357143">
        <w:instrText xml:space="preserve"> REF REF_3GPPTS23682 \h </w:instrText>
      </w:r>
      <w:r w:rsidR="00205F58" w:rsidRPr="00357143">
        <w:fldChar w:fldCharType="separate"/>
      </w:r>
      <w:r w:rsidR="001C37F9" w:rsidRPr="00357143">
        <w:t>i.</w:t>
      </w:r>
      <w:r w:rsidR="001C37F9">
        <w:rPr>
          <w:noProof/>
        </w:rPr>
        <w:t>14</w:t>
      </w:r>
      <w:r w:rsidR="00205F58" w:rsidRPr="00357143">
        <w:fldChar w:fldCharType="end"/>
      </w:r>
      <w:r w:rsidRPr="00357143">
        <w:t>] in the case of Tsp-based triggering, or MSISDN or any identifier used by triggering network APIs), and send the request to the Underlying Network via the mechanisms supported, such as Tsp, Tsms, Network APIs.</w:t>
      </w:r>
    </w:p>
    <w:p w14:paraId="1010A9A2" w14:textId="77777777" w:rsidR="000E3187" w:rsidRPr="00357143" w:rsidRDefault="00D11539" w:rsidP="000E3187">
      <w:r>
        <w:rPr>
          <w:rFonts w:eastAsiaTheme="minorEastAsia" w:hint="eastAsia"/>
          <w:lang w:eastAsia="zh-CN"/>
        </w:rPr>
        <w:t>T</w:t>
      </w:r>
      <w:r w:rsidR="000E3187" w:rsidRPr="00357143">
        <w:t>he 3GPP defined interfaces for machine type communication interfaces and example device triggering flows</w:t>
      </w:r>
      <w:r w:rsidR="00D046A0" w:rsidRPr="00D046A0">
        <w:t xml:space="preserve"> </w:t>
      </w:r>
      <w:r w:rsidR="00D046A0">
        <w:t>are shown in [</w:t>
      </w:r>
      <w:r w:rsidR="009B0D9A">
        <w:rPr>
          <w:rFonts w:eastAsiaTheme="minorEastAsia" w:hint="eastAsia"/>
          <w:lang w:eastAsia="zh-CN"/>
        </w:rPr>
        <w:t>15</w:t>
      </w:r>
      <w:r w:rsidR="00D046A0">
        <w:t>]</w:t>
      </w:r>
      <w:r w:rsidR="000E3187" w:rsidRPr="00357143">
        <w:t>.</w:t>
      </w:r>
    </w:p>
    <w:p w14:paraId="6A487581" w14:textId="77777777" w:rsidR="000E3187" w:rsidRPr="00357143" w:rsidRDefault="000E3187" w:rsidP="008A4324">
      <w:pPr>
        <w:pStyle w:val="H6"/>
      </w:pPr>
      <w:r w:rsidRPr="00357143">
        <w:t>9.3.2.</w:t>
      </w:r>
      <w:r w:rsidR="007C04B1" w:rsidRPr="00357143">
        <w:t>2.</w:t>
      </w:r>
      <w:r w:rsidRPr="00357143">
        <w:t>3.3</w:t>
      </w:r>
      <w:r w:rsidRPr="00357143">
        <w:tab/>
        <w:t>CSE-PoA to CSEs associated with multiple Underlying Networks</w:t>
      </w:r>
    </w:p>
    <w:p w14:paraId="78D0C4E7" w14:textId="77777777" w:rsidR="000E3187" w:rsidRPr="00357143" w:rsidRDefault="000E3187" w:rsidP="000E3187">
      <w:r w:rsidRPr="00357143">
        <w:t>When an M2M Node attaches to a fixed network, the CSE-PoA for a registered CSE shall conform to the procedures associated with the fixed network.</w:t>
      </w:r>
    </w:p>
    <w:p w14:paraId="7C1ED976" w14:textId="77777777" w:rsidR="000E3187" w:rsidRPr="00357143" w:rsidRDefault="000E3187" w:rsidP="000E3187">
      <w:r w:rsidRPr="00357143">
        <w:t>When an M2M Node attaches to a mobile network, the CSE-PoA for a registered CSE shall conform to the procedures associated that mobile network.</w:t>
      </w:r>
    </w:p>
    <w:p w14:paraId="46897456" w14:textId="77777777" w:rsidR="00BE067B" w:rsidRPr="00357143" w:rsidRDefault="000E3187" w:rsidP="004E0E4A">
      <w:r w:rsidRPr="00357143">
        <w:t>If an M2M Node is already attached to an Underlying Network and attaches to another Underlying Network, the CSE may update its PoA information at the remote CSE.</w:t>
      </w:r>
    </w:p>
    <w:p w14:paraId="2240D372" w14:textId="77777777" w:rsidR="00501A37" w:rsidRPr="00357143" w:rsidRDefault="009D6759" w:rsidP="005361D0">
      <w:pPr>
        <w:pStyle w:val="Heading2"/>
      </w:pPr>
      <w:bookmarkStart w:id="1763" w:name="_Toc445302698"/>
      <w:bookmarkStart w:id="1764" w:name="_Toc445389865"/>
      <w:bookmarkStart w:id="1765" w:name="_Toc447042921"/>
      <w:bookmarkStart w:id="1766" w:name="_Toc457493681"/>
      <w:bookmarkStart w:id="1767" w:name="_Toc459976780"/>
      <w:bookmarkStart w:id="1768" w:name="_Toc470163961"/>
      <w:bookmarkStart w:id="1769" w:name="_Toc470164543"/>
      <w:bookmarkStart w:id="1770" w:name="_Toc475715152"/>
      <w:bookmarkStart w:id="1771" w:name="_Toc479348954"/>
      <w:bookmarkStart w:id="1772" w:name="_Toc484070402"/>
      <w:bookmarkStart w:id="1773" w:name="_Toc520701247"/>
      <w:r w:rsidRPr="00357143">
        <w:t>9.4</w:t>
      </w:r>
      <w:r w:rsidRPr="00357143">
        <w:tab/>
        <w:t>Resource Structure</w:t>
      </w:r>
      <w:bookmarkEnd w:id="1763"/>
      <w:bookmarkEnd w:id="1764"/>
      <w:bookmarkEnd w:id="1765"/>
      <w:bookmarkEnd w:id="1766"/>
      <w:bookmarkEnd w:id="1767"/>
      <w:bookmarkEnd w:id="1768"/>
      <w:bookmarkEnd w:id="1769"/>
      <w:bookmarkEnd w:id="1770"/>
      <w:bookmarkEnd w:id="1771"/>
      <w:bookmarkEnd w:id="1772"/>
      <w:bookmarkEnd w:id="1773"/>
    </w:p>
    <w:p w14:paraId="2BFC8BD7" w14:textId="77777777" w:rsidR="00C83FAA" w:rsidRPr="00357143" w:rsidRDefault="005C33CC" w:rsidP="00EB7810">
      <w:pPr>
        <w:pStyle w:val="Heading3"/>
      </w:pPr>
      <w:bookmarkStart w:id="1774" w:name="_Toc445302699"/>
      <w:bookmarkStart w:id="1775" w:name="_Toc445389866"/>
      <w:bookmarkStart w:id="1776" w:name="_Toc447042922"/>
      <w:bookmarkStart w:id="1777" w:name="_Toc457493682"/>
      <w:bookmarkStart w:id="1778" w:name="_Toc459976781"/>
      <w:bookmarkStart w:id="1779" w:name="_Toc470163962"/>
      <w:bookmarkStart w:id="1780" w:name="_Toc470164544"/>
      <w:bookmarkStart w:id="1781" w:name="_Toc475715153"/>
      <w:bookmarkStart w:id="1782" w:name="_Toc479348955"/>
      <w:bookmarkStart w:id="1783" w:name="_Toc484070403"/>
      <w:bookmarkStart w:id="1784" w:name="_Toc520701248"/>
      <w:r w:rsidRPr="00357143">
        <w:t>9.4.1</w:t>
      </w:r>
      <w:r w:rsidR="00D51E57" w:rsidRPr="00357143">
        <w:tab/>
      </w:r>
      <w:r w:rsidR="0034450F" w:rsidRPr="00357143">
        <w:t>Relationships</w:t>
      </w:r>
      <w:r w:rsidR="00D33DD0" w:rsidRPr="00357143">
        <w:t xml:space="preserve"> </w:t>
      </w:r>
      <w:r w:rsidRPr="00357143">
        <w:t xml:space="preserve">between </w:t>
      </w:r>
      <w:r w:rsidR="00F262FA" w:rsidRPr="00357143">
        <w:t>R</w:t>
      </w:r>
      <w:r w:rsidRPr="00357143">
        <w:t>esources</w:t>
      </w:r>
      <w:bookmarkEnd w:id="1774"/>
      <w:bookmarkEnd w:id="1775"/>
      <w:bookmarkEnd w:id="1776"/>
      <w:bookmarkEnd w:id="1777"/>
      <w:bookmarkEnd w:id="1778"/>
      <w:bookmarkEnd w:id="1779"/>
      <w:bookmarkEnd w:id="1780"/>
      <w:bookmarkEnd w:id="1781"/>
      <w:bookmarkEnd w:id="1782"/>
      <w:bookmarkEnd w:id="1783"/>
      <w:bookmarkEnd w:id="1784"/>
    </w:p>
    <w:p w14:paraId="128D7F44" w14:textId="77777777" w:rsidR="00751EE7" w:rsidRPr="00357143" w:rsidRDefault="00C83FAA" w:rsidP="008A4324">
      <w:pPr>
        <w:pStyle w:val="FL"/>
      </w:pPr>
      <w:r w:rsidRPr="00357143">
        <w:object w:dxaOrig="6313" w:dyaOrig="4118" w14:anchorId="62F13303">
          <v:shape id="_x0000_i1045" type="#_x0000_t75" style="width:314.55pt;height:204.45pt" o:ole="">
            <v:imagedata r:id="rId52" o:title=""/>
          </v:shape>
          <o:OLEObject Type="Embed" ProgID="Visio.Drawing.11" ShapeID="_x0000_i1045" DrawAspect="Content" ObjectID="_1597500746" r:id="rId53"/>
        </w:object>
      </w:r>
    </w:p>
    <w:p w14:paraId="5958041B" w14:textId="77777777" w:rsidR="0043559A" w:rsidRPr="00357143" w:rsidRDefault="0043559A" w:rsidP="0043559A">
      <w:pPr>
        <w:pStyle w:val="NF"/>
      </w:pPr>
      <w:r w:rsidRPr="00357143">
        <w:t>NOTE:</w:t>
      </w:r>
      <w:r w:rsidRPr="00357143">
        <w:tab/>
        <w:t>The resources shown are:</w:t>
      </w:r>
    </w:p>
    <w:p w14:paraId="20A266B0" w14:textId="77777777" w:rsidR="0043559A" w:rsidRPr="00357143" w:rsidRDefault="0043559A" w:rsidP="0043559A">
      <w:pPr>
        <w:pStyle w:val="NF"/>
      </w:pPr>
      <w:r w:rsidRPr="00357143">
        <w:tab/>
        <w:t>-</w:t>
      </w:r>
      <w:r w:rsidRPr="00357143">
        <w:tab/>
        <w:t xml:space="preserve">CSEBase1 is the name of a resource of type </w:t>
      </w:r>
      <w:r w:rsidRPr="00357143">
        <w:rPr>
          <w:i/>
        </w:rPr>
        <w:t>&lt;CSEBase&gt;.</w:t>
      </w:r>
    </w:p>
    <w:p w14:paraId="114A307A" w14:textId="77777777" w:rsidR="0043559A" w:rsidRPr="00357143" w:rsidRDefault="0043559A" w:rsidP="0043559A">
      <w:pPr>
        <w:pStyle w:val="NF"/>
      </w:pPr>
      <w:r w:rsidRPr="00357143">
        <w:tab/>
        <w:t>-</w:t>
      </w:r>
      <w:r w:rsidRPr="00357143">
        <w:tab/>
        <w:t xml:space="preserve">CSE1 is the name of a resource of type </w:t>
      </w:r>
      <w:r w:rsidRPr="00357143">
        <w:rPr>
          <w:i/>
        </w:rPr>
        <w:t>&lt;remoteCSE&gt;.</w:t>
      </w:r>
    </w:p>
    <w:p w14:paraId="6632772F" w14:textId="77777777" w:rsidR="0043559A" w:rsidRPr="00357143" w:rsidRDefault="0043559A" w:rsidP="0043559A">
      <w:pPr>
        <w:pStyle w:val="NF"/>
      </w:pPr>
      <w:r w:rsidRPr="00357143">
        <w:tab/>
        <w:t>-</w:t>
      </w:r>
      <w:r w:rsidRPr="00357143">
        <w:tab/>
        <w:t xml:space="preserve">APP1 is the name of a resource of type </w:t>
      </w:r>
      <w:r w:rsidRPr="00357143">
        <w:rPr>
          <w:i/>
        </w:rPr>
        <w:t>&lt;AE&gt;.</w:t>
      </w:r>
    </w:p>
    <w:p w14:paraId="39132F20" w14:textId="77777777" w:rsidR="0043559A" w:rsidRPr="00357143" w:rsidRDefault="0043559A" w:rsidP="0043559A">
      <w:pPr>
        <w:pStyle w:val="NF"/>
      </w:pPr>
      <w:r w:rsidRPr="00357143">
        <w:tab/>
        <w:t>-</w:t>
      </w:r>
      <w:r w:rsidRPr="00357143">
        <w:tab/>
        <w:t xml:space="preserve">CONT1 and CONT2 are the names of resources of type </w:t>
      </w:r>
      <w:r w:rsidRPr="00357143">
        <w:rPr>
          <w:i/>
        </w:rPr>
        <w:t>&lt;container&gt;.</w:t>
      </w:r>
    </w:p>
    <w:p w14:paraId="3003AB6E" w14:textId="77777777" w:rsidR="0043559A" w:rsidRPr="00357143" w:rsidRDefault="0043559A" w:rsidP="0043559A">
      <w:pPr>
        <w:pStyle w:val="NF"/>
        <w:rPr>
          <w:i/>
        </w:rPr>
      </w:pPr>
      <w:r w:rsidRPr="00357143">
        <w:tab/>
        <w:t>-</w:t>
      </w:r>
      <w:r w:rsidRPr="00357143">
        <w:tab/>
        <w:t xml:space="preserve">ACP1 and ACP2 are the names of resources of type </w:t>
      </w:r>
      <w:r w:rsidRPr="00357143">
        <w:rPr>
          <w:i/>
        </w:rPr>
        <w:t>&lt;accessControlPolicy&gt;.</w:t>
      </w:r>
    </w:p>
    <w:p w14:paraId="17D45568" w14:textId="77777777" w:rsidR="0043559A" w:rsidRPr="00357143" w:rsidRDefault="0043559A" w:rsidP="0043559A">
      <w:pPr>
        <w:pStyle w:val="NF"/>
      </w:pPr>
    </w:p>
    <w:p w14:paraId="47DD4455" w14:textId="77777777" w:rsidR="00D12967" w:rsidRPr="00357143" w:rsidRDefault="00751EE7" w:rsidP="0043559A">
      <w:pPr>
        <w:pStyle w:val="TF"/>
      </w:pPr>
      <w:r w:rsidRPr="00357143">
        <w:t xml:space="preserve">Figure 9.4.1-1: Resource </w:t>
      </w:r>
      <w:r w:rsidR="0034450F" w:rsidRPr="00357143">
        <w:t>Relationships Example in</w:t>
      </w:r>
      <w:r w:rsidRPr="00357143">
        <w:t xml:space="preserve"> a CSE</w:t>
      </w:r>
    </w:p>
    <w:p w14:paraId="0E934AA5" w14:textId="77777777" w:rsidR="0034450F" w:rsidRPr="00357143" w:rsidRDefault="0034450F" w:rsidP="0034450F">
      <w:r w:rsidRPr="00357143">
        <w:t>The solid line in</w:t>
      </w:r>
      <w:r w:rsidR="008A4324" w:rsidRPr="00357143">
        <w:t xml:space="preserve"> f</w:t>
      </w:r>
      <w:r w:rsidRPr="00357143">
        <w:t>igure 9.4.1-1 represents parent-child relation, wh</w:t>
      </w:r>
      <w:r w:rsidR="005A4764" w:rsidRPr="00357143">
        <w:t>ich is supported by a link (e.g.</w:t>
      </w:r>
      <w:r w:rsidRPr="00357143">
        <w:t xml:space="preserve"> </w:t>
      </w:r>
      <w:r w:rsidRPr="00357143">
        <w:rPr>
          <w:i/>
        </w:rPr>
        <w:t>parentID</w:t>
      </w:r>
      <w:r w:rsidRPr="00357143">
        <w:t>) in the non-hierarchical a</w:t>
      </w:r>
      <w:r w:rsidR="005A4764" w:rsidRPr="00357143">
        <w:t>d</w:t>
      </w:r>
      <w:r w:rsidRPr="00357143">
        <w:t xml:space="preserve">dressing </w:t>
      </w:r>
      <w:r w:rsidR="0068256D" w:rsidRPr="00357143">
        <w:t>method</w:t>
      </w:r>
      <w:r w:rsidRPr="00357143">
        <w:t xml:space="preserve">, and by the hierarchical addressing </w:t>
      </w:r>
      <w:r w:rsidR="0068256D" w:rsidRPr="00357143">
        <w:t>method</w:t>
      </w:r>
      <w:r w:rsidRPr="00357143">
        <w:t>.</w:t>
      </w:r>
    </w:p>
    <w:p w14:paraId="43A366A5" w14:textId="77777777" w:rsidR="0034450F" w:rsidRPr="00357143" w:rsidRDefault="0034450F" w:rsidP="0034450F">
      <w:r w:rsidRPr="00357143">
        <w:t>Dashed line in</w:t>
      </w:r>
      <w:r w:rsidR="008A4324" w:rsidRPr="00357143">
        <w:t xml:space="preserve"> f</w:t>
      </w:r>
      <w:r w:rsidRPr="00357143">
        <w:t>igure</w:t>
      </w:r>
      <w:r w:rsidR="00B55BF6" w:rsidRPr="00357143">
        <w:t xml:space="preserve"> 9.4.1-1 represents a link i.e.</w:t>
      </w:r>
      <w:r w:rsidRPr="00357143">
        <w:t xml:space="preserve"> </w:t>
      </w:r>
      <w:r w:rsidR="005A4764" w:rsidRPr="00357143">
        <w:t>a relationship between the reso</w:t>
      </w:r>
      <w:r w:rsidRPr="00357143">
        <w:t>u</w:t>
      </w:r>
      <w:r w:rsidR="005A4764" w:rsidRPr="00357143">
        <w:t>r</w:t>
      </w:r>
      <w:r w:rsidRPr="00357143">
        <w:t>ces (e.g. relationship between t</w:t>
      </w:r>
      <w:r w:rsidR="008A4324" w:rsidRPr="00357143">
        <w:t>he APP1 resource and the ACP1).</w:t>
      </w:r>
    </w:p>
    <w:p w14:paraId="6EA5A573" w14:textId="77777777" w:rsidR="0034450F" w:rsidRPr="00357143" w:rsidRDefault="0034450F" w:rsidP="0034450F">
      <w:r w:rsidRPr="00357143">
        <w:t>Figure 9.4.1-1 provides an example of a r</w:t>
      </w:r>
      <w:r w:rsidR="005A4764" w:rsidRPr="00357143">
        <w:t>esource structure. T</w:t>
      </w:r>
      <w:r w:rsidRPr="00357143">
        <w:t xml:space="preserve">he represented resources can be addressed by using </w:t>
      </w:r>
      <w:r w:rsidR="005A4764" w:rsidRPr="00357143">
        <w:t>one of the me</w:t>
      </w:r>
      <w:r w:rsidR="00131420" w:rsidRPr="00357143">
        <w:t>thods</w:t>
      </w:r>
      <w:r w:rsidR="005A4764" w:rsidRPr="00357143">
        <w:t xml:space="preserve"> described in c</w:t>
      </w:r>
      <w:r w:rsidRPr="00357143">
        <w:t>l</w:t>
      </w:r>
      <w:r w:rsidR="005A4764" w:rsidRPr="00357143">
        <w:t>a</w:t>
      </w:r>
      <w:r w:rsidRPr="00357143">
        <w:t>use 9.3.1. Resources in the oneM2M System are linked with each other and they respect the containment relationship. The methods for linking resources are described in clause 9.4.2.</w:t>
      </w:r>
    </w:p>
    <w:p w14:paraId="63C920FD" w14:textId="77777777" w:rsidR="0034450F" w:rsidRPr="00357143" w:rsidRDefault="0034450F" w:rsidP="0034450F">
      <w:r w:rsidRPr="00357143">
        <w:t>A link shall contain the following information:</w:t>
      </w:r>
    </w:p>
    <w:p w14:paraId="36037FA0" w14:textId="77777777" w:rsidR="0034450F" w:rsidRPr="00357143" w:rsidRDefault="00785857" w:rsidP="002A3560">
      <w:pPr>
        <w:pStyle w:val="B1"/>
      </w:pPr>
      <w:r w:rsidRPr="00357143">
        <w:rPr>
          <w:rFonts w:eastAsia="SimSun" w:hint="eastAsia"/>
          <w:lang w:eastAsia="zh-CN"/>
        </w:rPr>
        <w:t>Linked Resource:</w:t>
      </w:r>
      <w:r w:rsidR="0034450F" w:rsidRPr="00357143">
        <w:t xml:space="preserve"> The target linked resource is given by using the </w:t>
      </w:r>
      <w:r w:rsidR="0068256D" w:rsidRPr="00357143">
        <w:t>ID</w:t>
      </w:r>
      <w:r w:rsidR="0034450F" w:rsidRPr="00357143">
        <w:t xml:space="preserve"> of that resource.</w:t>
      </w:r>
    </w:p>
    <w:p w14:paraId="3F43DE50" w14:textId="77777777" w:rsidR="0034450F" w:rsidRPr="00357143" w:rsidRDefault="00785857" w:rsidP="002A3560">
      <w:pPr>
        <w:pStyle w:val="B1"/>
      </w:pPr>
      <w:r w:rsidRPr="00357143">
        <w:t>Link Relation</w:t>
      </w:r>
      <w:r w:rsidR="0034450F" w:rsidRPr="00357143">
        <w:t>: Describes the relationship that the current resource has with the linked resource (only in one direction, i.e. from this resource to the linked resource).</w:t>
      </w:r>
    </w:p>
    <w:p w14:paraId="29B47DF4" w14:textId="77777777" w:rsidR="005C33CC" w:rsidRPr="00357143" w:rsidRDefault="00934CC2" w:rsidP="008A4324">
      <w:pPr>
        <w:pStyle w:val="Heading3"/>
      </w:pPr>
      <w:bookmarkStart w:id="1785" w:name="_Toc445302700"/>
      <w:bookmarkStart w:id="1786" w:name="_Toc445389867"/>
      <w:bookmarkStart w:id="1787" w:name="_Toc447042923"/>
      <w:bookmarkStart w:id="1788" w:name="_Toc457493683"/>
      <w:bookmarkStart w:id="1789" w:name="_Toc459976782"/>
      <w:bookmarkStart w:id="1790" w:name="_Toc470163963"/>
      <w:bookmarkStart w:id="1791" w:name="_Toc470164545"/>
      <w:bookmarkStart w:id="1792" w:name="_Toc475715154"/>
      <w:bookmarkStart w:id="1793" w:name="_Toc479348956"/>
      <w:bookmarkStart w:id="1794" w:name="_Toc484070404"/>
      <w:bookmarkStart w:id="1795" w:name="_Toc520701249"/>
      <w:r w:rsidRPr="00357143">
        <w:t>9.4.2</w:t>
      </w:r>
      <w:r w:rsidR="00A911C2" w:rsidRPr="00357143">
        <w:tab/>
      </w:r>
      <w:r w:rsidRPr="00357143">
        <w:t xml:space="preserve">Link </w:t>
      </w:r>
      <w:r w:rsidR="0034450F" w:rsidRPr="00357143">
        <w:t>Relations</w:t>
      </w:r>
      <w:bookmarkEnd w:id="1785"/>
      <w:bookmarkEnd w:id="1786"/>
      <w:bookmarkEnd w:id="1787"/>
      <w:bookmarkEnd w:id="1788"/>
      <w:bookmarkEnd w:id="1789"/>
      <w:bookmarkEnd w:id="1790"/>
      <w:bookmarkEnd w:id="1791"/>
      <w:bookmarkEnd w:id="1792"/>
      <w:bookmarkEnd w:id="1793"/>
      <w:bookmarkEnd w:id="1794"/>
      <w:bookmarkEnd w:id="1795"/>
    </w:p>
    <w:p w14:paraId="0C50B9C8" w14:textId="77777777" w:rsidR="00545554" w:rsidRPr="00357143" w:rsidRDefault="00934CC2" w:rsidP="008A4324">
      <w:pPr>
        <w:keepNext/>
        <w:keepLines/>
      </w:pPr>
      <w:r w:rsidRPr="00357143">
        <w:t xml:space="preserve">The following link </w:t>
      </w:r>
      <w:r w:rsidR="0034450F" w:rsidRPr="00357143">
        <w:t xml:space="preserve">relations </w:t>
      </w:r>
      <w:r w:rsidRPr="00357143">
        <w:t>are defined</w:t>
      </w:r>
      <w:r w:rsidR="00E82A40" w:rsidRPr="00357143">
        <w:t>.</w:t>
      </w:r>
    </w:p>
    <w:p w14:paraId="0FF3F3B8" w14:textId="77777777" w:rsidR="005C0FDC" w:rsidRPr="00357143" w:rsidRDefault="00545554" w:rsidP="00E82A40">
      <w:pPr>
        <w:pStyle w:val="TH"/>
      </w:pPr>
      <w:r w:rsidRPr="00357143">
        <w:t xml:space="preserve">Table 9.4.2-1: Link </w:t>
      </w:r>
      <w:r w:rsidR="0034450F" w:rsidRPr="00357143">
        <w:t>Relations</w:t>
      </w:r>
    </w:p>
    <w:tbl>
      <w:tblPr>
        <w:tblW w:w="97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883"/>
        <w:gridCol w:w="2603"/>
        <w:gridCol w:w="2493"/>
        <w:gridCol w:w="1756"/>
      </w:tblGrid>
      <w:tr w:rsidR="000973E1" w:rsidRPr="00357143" w14:paraId="05A52A48" w14:textId="77777777" w:rsidTr="001C13B4">
        <w:trPr>
          <w:jc w:val="center"/>
        </w:trPr>
        <w:tc>
          <w:tcPr>
            <w:tcW w:w="2883" w:type="dxa"/>
            <w:tcBorders>
              <w:bottom w:val="single" w:sz="4" w:space="0" w:color="auto"/>
            </w:tcBorders>
            <w:shd w:val="clear" w:color="auto" w:fill="DDDDDD"/>
            <w:vAlign w:val="center"/>
          </w:tcPr>
          <w:p w14:paraId="1CD986F4" w14:textId="77777777" w:rsidR="000973E1" w:rsidRPr="00357143" w:rsidRDefault="000973E1" w:rsidP="000973E1">
            <w:pPr>
              <w:pStyle w:val="TAH"/>
            </w:pPr>
            <w:r w:rsidRPr="00357143">
              <w:t>Linked Resource Type</w:t>
            </w:r>
            <w:r w:rsidRPr="00357143">
              <w:br/>
              <w:t>(link destination)</w:t>
            </w:r>
          </w:p>
        </w:tc>
        <w:tc>
          <w:tcPr>
            <w:tcW w:w="2603" w:type="dxa"/>
            <w:tcBorders>
              <w:bottom w:val="single" w:sz="4" w:space="0" w:color="auto"/>
            </w:tcBorders>
            <w:shd w:val="clear" w:color="auto" w:fill="DDDDDD"/>
            <w:vAlign w:val="center"/>
          </w:tcPr>
          <w:p w14:paraId="601AFF74" w14:textId="77777777" w:rsidR="000973E1" w:rsidRPr="00357143" w:rsidRDefault="000973E1" w:rsidP="000973E1">
            <w:pPr>
              <w:pStyle w:val="TAH"/>
            </w:pPr>
            <w:r w:rsidRPr="00357143">
              <w:t>Linking Resource Type</w:t>
            </w:r>
            <w:r w:rsidR="00F02A3A" w:rsidRPr="00357143">
              <w:t>s</w:t>
            </w:r>
            <w:r w:rsidRPr="00357143">
              <w:br/>
              <w:t xml:space="preserve"> (link origin)</w:t>
            </w:r>
          </w:p>
        </w:tc>
        <w:tc>
          <w:tcPr>
            <w:tcW w:w="2493" w:type="dxa"/>
            <w:tcBorders>
              <w:bottom w:val="single" w:sz="4" w:space="0" w:color="auto"/>
            </w:tcBorders>
            <w:shd w:val="clear" w:color="auto" w:fill="DDDDDD"/>
            <w:vAlign w:val="center"/>
          </w:tcPr>
          <w:p w14:paraId="06C6E38E" w14:textId="77777777" w:rsidR="000973E1" w:rsidRPr="00357143" w:rsidRDefault="000973E1" w:rsidP="000973E1">
            <w:pPr>
              <w:pStyle w:val="TAH"/>
            </w:pPr>
            <w:r w:rsidRPr="00357143">
              <w:t xml:space="preserve">Linking </w:t>
            </w:r>
            <w:r w:rsidR="002B6EAC" w:rsidRPr="00357143">
              <w:t>M</w:t>
            </w:r>
            <w:r w:rsidRPr="00357143">
              <w:t>ethod</w:t>
            </w:r>
          </w:p>
        </w:tc>
        <w:tc>
          <w:tcPr>
            <w:tcW w:w="1756" w:type="dxa"/>
            <w:tcBorders>
              <w:bottom w:val="single" w:sz="4" w:space="0" w:color="auto"/>
            </w:tcBorders>
            <w:shd w:val="clear" w:color="auto" w:fill="DDDDDD"/>
            <w:vAlign w:val="center"/>
          </w:tcPr>
          <w:p w14:paraId="17146CF8" w14:textId="77777777" w:rsidR="000973E1" w:rsidRPr="00357143" w:rsidRDefault="000973E1" w:rsidP="000973E1">
            <w:pPr>
              <w:pStyle w:val="TAH"/>
            </w:pPr>
            <w:r w:rsidRPr="00357143">
              <w:t>Description</w:t>
            </w:r>
          </w:p>
        </w:tc>
      </w:tr>
      <w:tr w:rsidR="000973E1" w:rsidRPr="00357143" w14:paraId="35A689F3" w14:textId="77777777" w:rsidTr="001C13B4">
        <w:trPr>
          <w:jc w:val="center"/>
        </w:trPr>
        <w:tc>
          <w:tcPr>
            <w:tcW w:w="2883" w:type="dxa"/>
            <w:shd w:val="clear" w:color="auto" w:fill="auto"/>
            <w:vAlign w:val="center"/>
          </w:tcPr>
          <w:p w14:paraId="2C53CADF" w14:textId="77777777" w:rsidR="000973E1" w:rsidRPr="00357143" w:rsidRDefault="000973E1" w:rsidP="00BF7591">
            <w:pPr>
              <w:pStyle w:val="TAL"/>
              <w:rPr>
                <w:i/>
                <w:highlight w:val="yellow"/>
              </w:rPr>
            </w:pPr>
            <w:r w:rsidRPr="00357143">
              <w:rPr>
                <w:i/>
              </w:rPr>
              <w:t>access</w:t>
            </w:r>
            <w:r w:rsidR="00A00222" w:rsidRPr="00357143">
              <w:rPr>
                <w:i/>
              </w:rPr>
              <w:t>Contro</w:t>
            </w:r>
            <w:r w:rsidR="00131420" w:rsidRPr="00357143">
              <w:rPr>
                <w:i/>
              </w:rPr>
              <w:t>Policy</w:t>
            </w:r>
          </w:p>
        </w:tc>
        <w:tc>
          <w:tcPr>
            <w:tcW w:w="2603" w:type="dxa"/>
            <w:shd w:val="clear" w:color="auto" w:fill="auto"/>
            <w:vAlign w:val="center"/>
          </w:tcPr>
          <w:p w14:paraId="259AA820" w14:textId="77777777" w:rsidR="000973E1" w:rsidRPr="00357143" w:rsidRDefault="000973E1" w:rsidP="00BF7591">
            <w:pPr>
              <w:pStyle w:val="TAL"/>
            </w:pPr>
            <w:r w:rsidRPr="00357143">
              <w:t xml:space="preserve">Several </w:t>
            </w:r>
          </w:p>
          <w:p w14:paraId="3930A8AB" w14:textId="77777777" w:rsidR="000973E1" w:rsidRPr="00357143" w:rsidRDefault="000973E1" w:rsidP="00BF7591">
            <w:pPr>
              <w:pStyle w:val="TAL"/>
            </w:pPr>
            <w:r w:rsidRPr="00357143">
              <w:t>(</w:t>
            </w:r>
            <w:r w:rsidR="0034450F" w:rsidRPr="00357143">
              <w:t xml:space="preserve">e.g. </w:t>
            </w:r>
            <w:r w:rsidRPr="00357143">
              <w:rPr>
                <w:i/>
              </w:rPr>
              <w:t xml:space="preserve">node, </w:t>
            </w:r>
            <w:r w:rsidR="0034450F" w:rsidRPr="00357143">
              <w:rPr>
                <w:i/>
              </w:rPr>
              <w:t>AE</w:t>
            </w:r>
            <w:r w:rsidRPr="00357143">
              <w:rPr>
                <w:i/>
              </w:rPr>
              <w:t>, remoteCSE, container</w:t>
            </w:r>
            <w:r w:rsidRPr="00357143">
              <w:t>)</w:t>
            </w:r>
          </w:p>
        </w:tc>
        <w:tc>
          <w:tcPr>
            <w:tcW w:w="2493" w:type="dxa"/>
            <w:shd w:val="clear" w:color="auto" w:fill="auto"/>
            <w:vAlign w:val="center"/>
          </w:tcPr>
          <w:p w14:paraId="1AC3882F" w14:textId="77777777" w:rsidR="000973E1" w:rsidRPr="00357143" w:rsidRDefault="000973E1" w:rsidP="00BF7591">
            <w:pPr>
              <w:pStyle w:val="TAL"/>
            </w:pPr>
            <w:r w:rsidRPr="00357143">
              <w:t xml:space="preserve">Attribute named </w:t>
            </w:r>
            <w:r w:rsidRPr="00357143">
              <w:rPr>
                <w:i/>
              </w:rPr>
              <w:t>access</w:t>
            </w:r>
            <w:r w:rsidR="00D26E26" w:rsidRPr="00357143">
              <w:rPr>
                <w:i/>
              </w:rPr>
              <w:t>ControlPolicy</w:t>
            </w:r>
            <w:r w:rsidRPr="00357143">
              <w:rPr>
                <w:i/>
              </w:rPr>
              <w:t>ID</w:t>
            </w:r>
            <w:r w:rsidR="008F77D2" w:rsidRPr="00357143">
              <w:rPr>
                <w:i/>
              </w:rPr>
              <w:t>s</w:t>
            </w:r>
          </w:p>
        </w:tc>
        <w:tc>
          <w:tcPr>
            <w:tcW w:w="1756" w:type="dxa"/>
            <w:shd w:val="clear" w:color="auto" w:fill="auto"/>
            <w:vAlign w:val="center"/>
          </w:tcPr>
          <w:p w14:paraId="5A4C214E" w14:textId="77777777" w:rsidR="000973E1" w:rsidRPr="00357143" w:rsidRDefault="000973E1" w:rsidP="00BF7591">
            <w:pPr>
              <w:pStyle w:val="TAL"/>
            </w:pPr>
            <w:r w:rsidRPr="00357143">
              <w:t xml:space="preserve">See </w:t>
            </w:r>
            <w:r w:rsidR="00F9460B" w:rsidRPr="00357143">
              <w:t>clause</w:t>
            </w:r>
            <w:r w:rsidRPr="00357143">
              <w:t xml:space="preserve"> 9.6.</w:t>
            </w:r>
            <w:r w:rsidR="00A00222" w:rsidRPr="00357143">
              <w:t>2</w:t>
            </w:r>
          </w:p>
        </w:tc>
      </w:tr>
      <w:tr w:rsidR="0050792B" w:rsidRPr="00357143" w14:paraId="49142540" w14:textId="77777777" w:rsidTr="001C13B4">
        <w:trPr>
          <w:jc w:val="center"/>
        </w:trPr>
        <w:tc>
          <w:tcPr>
            <w:tcW w:w="2883" w:type="dxa"/>
            <w:shd w:val="clear" w:color="auto" w:fill="auto"/>
            <w:vAlign w:val="center"/>
          </w:tcPr>
          <w:p w14:paraId="5106F63C" w14:textId="77777777" w:rsidR="0050792B" w:rsidRPr="00357143" w:rsidRDefault="0050792B" w:rsidP="00BF7591">
            <w:pPr>
              <w:pStyle w:val="TAL"/>
              <w:rPr>
                <w:i/>
              </w:rPr>
            </w:pPr>
            <w:r w:rsidRPr="00357143">
              <w:rPr>
                <w:i/>
              </w:rPr>
              <w:t>node</w:t>
            </w:r>
          </w:p>
        </w:tc>
        <w:tc>
          <w:tcPr>
            <w:tcW w:w="2603" w:type="dxa"/>
            <w:shd w:val="clear" w:color="auto" w:fill="auto"/>
            <w:vAlign w:val="center"/>
          </w:tcPr>
          <w:p w14:paraId="1321362A" w14:textId="77777777" w:rsidR="0050792B" w:rsidRPr="00357143" w:rsidRDefault="0050792B" w:rsidP="00BF7591">
            <w:pPr>
              <w:pStyle w:val="TAL"/>
              <w:rPr>
                <w:i/>
              </w:rPr>
            </w:pPr>
            <w:r w:rsidRPr="00357143">
              <w:rPr>
                <w:i/>
              </w:rPr>
              <w:t>CSEBase</w:t>
            </w:r>
            <w:r w:rsidR="0034450F" w:rsidRPr="00357143">
              <w:rPr>
                <w:i/>
              </w:rPr>
              <w:t>, remoteCSE, AE</w:t>
            </w:r>
          </w:p>
        </w:tc>
        <w:tc>
          <w:tcPr>
            <w:tcW w:w="2493" w:type="dxa"/>
            <w:shd w:val="clear" w:color="auto" w:fill="auto"/>
            <w:vAlign w:val="center"/>
          </w:tcPr>
          <w:p w14:paraId="7C279EFA" w14:textId="77777777" w:rsidR="0050792B" w:rsidRPr="00357143" w:rsidRDefault="0050792B" w:rsidP="00BF7591">
            <w:pPr>
              <w:pStyle w:val="TAL"/>
            </w:pPr>
            <w:r w:rsidRPr="00357143">
              <w:t xml:space="preserve">Attribute named </w:t>
            </w:r>
            <w:r w:rsidRPr="00357143">
              <w:rPr>
                <w:i/>
              </w:rPr>
              <w:t>node</w:t>
            </w:r>
            <w:r w:rsidR="0034450F" w:rsidRPr="00357143">
              <w:rPr>
                <w:i/>
              </w:rPr>
              <w:t>Link</w:t>
            </w:r>
          </w:p>
        </w:tc>
        <w:tc>
          <w:tcPr>
            <w:tcW w:w="1756" w:type="dxa"/>
            <w:shd w:val="clear" w:color="auto" w:fill="auto"/>
            <w:vAlign w:val="center"/>
          </w:tcPr>
          <w:p w14:paraId="170AE617" w14:textId="77777777" w:rsidR="000B133A" w:rsidRPr="00357143" w:rsidRDefault="000B133A" w:rsidP="00BF7591">
            <w:pPr>
              <w:pStyle w:val="TAL"/>
            </w:pPr>
            <w:r w:rsidRPr="00357143">
              <w:t>See clause 9.6.3</w:t>
            </w:r>
          </w:p>
          <w:p w14:paraId="1829D135" w14:textId="77777777" w:rsidR="000B133A" w:rsidRPr="00357143" w:rsidRDefault="000B133A" w:rsidP="00BF7591">
            <w:pPr>
              <w:pStyle w:val="TAL"/>
            </w:pPr>
            <w:r w:rsidRPr="00357143">
              <w:t>See clause 9.6.4</w:t>
            </w:r>
          </w:p>
          <w:p w14:paraId="174B915C" w14:textId="77777777" w:rsidR="0050792B" w:rsidRPr="00357143" w:rsidRDefault="0050792B" w:rsidP="00911511">
            <w:pPr>
              <w:pStyle w:val="TAL"/>
              <w:rPr>
                <w:rFonts w:eastAsia="SimSun"/>
                <w:lang w:eastAsia="zh-CN"/>
              </w:rPr>
            </w:pPr>
            <w:r w:rsidRPr="00357143">
              <w:t xml:space="preserve">See </w:t>
            </w:r>
            <w:r w:rsidR="0025375B" w:rsidRPr="00357143">
              <w:t>clause</w:t>
            </w:r>
            <w:r w:rsidRPr="00357143">
              <w:t xml:space="preserve"> 9.6.</w:t>
            </w:r>
            <w:r w:rsidR="00911511" w:rsidRPr="00357143">
              <w:rPr>
                <w:rFonts w:eastAsia="SimSun" w:hint="eastAsia"/>
                <w:lang w:eastAsia="zh-CN"/>
              </w:rPr>
              <w:t>5</w:t>
            </w:r>
          </w:p>
        </w:tc>
      </w:tr>
      <w:tr w:rsidR="004446C6" w:rsidRPr="00357143" w14:paraId="2B5B72BD" w14:textId="77777777" w:rsidTr="001C13B4">
        <w:trPr>
          <w:jc w:val="center"/>
        </w:trPr>
        <w:tc>
          <w:tcPr>
            <w:tcW w:w="2883" w:type="dxa"/>
            <w:shd w:val="clear" w:color="auto" w:fill="auto"/>
            <w:vAlign w:val="center"/>
          </w:tcPr>
          <w:p w14:paraId="24E5F63F" w14:textId="77777777" w:rsidR="004446C6" w:rsidRPr="00357143" w:rsidRDefault="004446C6" w:rsidP="00BF7591">
            <w:pPr>
              <w:pStyle w:val="TAL"/>
            </w:pPr>
            <w:r w:rsidRPr="00357143">
              <w:rPr>
                <w:i/>
              </w:rPr>
              <w:t>CSEBase</w:t>
            </w:r>
            <w:r w:rsidRPr="00357143">
              <w:t xml:space="preserve"> or </w:t>
            </w:r>
            <w:r w:rsidRPr="00357143">
              <w:rPr>
                <w:i/>
              </w:rPr>
              <w:t>remoteCSE</w:t>
            </w:r>
          </w:p>
        </w:tc>
        <w:tc>
          <w:tcPr>
            <w:tcW w:w="2603" w:type="dxa"/>
            <w:shd w:val="clear" w:color="auto" w:fill="auto"/>
            <w:vAlign w:val="center"/>
          </w:tcPr>
          <w:p w14:paraId="25249B3E" w14:textId="77777777" w:rsidR="004446C6" w:rsidRPr="00357143" w:rsidRDefault="004446C6" w:rsidP="00BF7591">
            <w:pPr>
              <w:pStyle w:val="TAL"/>
              <w:rPr>
                <w:i/>
              </w:rPr>
            </w:pPr>
            <w:r w:rsidRPr="00357143">
              <w:rPr>
                <w:i/>
              </w:rPr>
              <w:t>node</w:t>
            </w:r>
          </w:p>
        </w:tc>
        <w:tc>
          <w:tcPr>
            <w:tcW w:w="2493" w:type="dxa"/>
            <w:shd w:val="clear" w:color="auto" w:fill="auto"/>
            <w:vAlign w:val="center"/>
          </w:tcPr>
          <w:p w14:paraId="08645086" w14:textId="77777777" w:rsidR="004446C6" w:rsidRPr="00357143" w:rsidRDefault="004446C6" w:rsidP="00BF7591">
            <w:pPr>
              <w:pStyle w:val="TAL"/>
            </w:pPr>
            <w:r w:rsidRPr="00357143">
              <w:t xml:space="preserve">Attribute named </w:t>
            </w:r>
            <w:r w:rsidRPr="00357143">
              <w:rPr>
                <w:i/>
              </w:rPr>
              <w:t>hostedCSE</w:t>
            </w:r>
            <w:r w:rsidR="007C2B0A" w:rsidRPr="00357143">
              <w:rPr>
                <w:i/>
              </w:rPr>
              <w:t>Link</w:t>
            </w:r>
            <w:r w:rsidRPr="00357143">
              <w:br/>
              <w:t>OR</w:t>
            </w:r>
            <w:r w:rsidRPr="00357143">
              <w:br/>
              <w:t xml:space="preserve">parent resource of type </w:t>
            </w:r>
            <w:r w:rsidRPr="00357143">
              <w:rPr>
                <w:i/>
              </w:rPr>
              <w:t>CSEBase</w:t>
            </w:r>
          </w:p>
        </w:tc>
        <w:tc>
          <w:tcPr>
            <w:tcW w:w="1756" w:type="dxa"/>
            <w:shd w:val="clear" w:color="auto" w:fill="auto"/>
            <w:vAlign w:val="center"/>
          </w:tcPr>
          <w:p w14:paraId="0B71E499" w14:textId="77777777" w:rsidR="004446C6" w:rsidRPr="00357143" w:rsidRDefault="000B133A" w:rsidP="00BF7591">
            <w:pPr>
              <w:pStyle w:val="TAL"/>
            </w:pPr>
            <w:r w:rsidRPr="00357143">
              <w:t>See clause 9.6.18</w:t>
            </w:r>
          </w:p>
        </w:tc>
      </w:tr>
      <w:tr w:rsidR="001D3F1D" w:rsidRPr="00357143" w14:paraId="225B11BA" w14:textId="77777777" w:rsidTr="001C13B4">
        <w:trPr>
          <w:jc w:val="center"/>
        </w:trPr>
        <w:tc>
          <w:tcPr>
            <w:tcW w:w="2883" w:type="dxa"/>
            <w:shd w:val="clear" w:color="auto" w:fill="auto"/>
            <w:vAlign w:val="center"/>
          </w:tcPr>
          <w:p w14:paraId="6E4D7621" w14:textId="77777777" w:rsidR="001D3F1D" w:rsidRPr="00357143" w:rsidRDefault="001D3F1D" w:rsidP="001D3F1D">
            <w:pPr>
              <w:pStyle w:val="TAL"/>
              <w:rPr>
                <w:i/>
              </w:rPr>
            </w:pPr>
            <w:r>
              <w:rPr>
                <w:i/>
              </w:rPr>
              <w:t>AE</w:t>
            </w:r>
          </w:p>
        </w:tc>
        <w:tc>
          <w:tcPr>
            <w:tcW w:w="2603" w:type="dxa"/>
            <w:shd w:val="clear" w:color="auto" w:fill="auto"/>
            <w:vAlign w:val="center"/>
          </w:tcPr>
          <w:p w14:paraId="2CB9B60B" w14:textId="77777777" w:rsidR="001D3F1D" w:rsidRPr="00357143" w:rsidRDefault="001D3F1D" w:rsidP="001D3F1D">
            <w:pPr>
              <w:pStyle w:val="TAL"/>
              <w:rPr>
                <w:i/>
              </w:rPr>
            </w:pPr>
            <w:r w:rsidRPr="006D211A">
              <w:rPr>
                <w:i/>
              </w:rPr>
              <w:t>node</w:t>
            </w:r>
          </w:p>
        </w:tc>
        <w:tc>
          <w:tcPr>
            <w:tcW w:w="2493" w:type="dxa"/>
            <w:shd w:val="clear" w:color="auto" w:fill="auto"/>
            <w:vAlign w:val="center"/>
          </w:tcPr>
          <w:p w14:paraId="6B8986C1" w14:textId="77777777" w:rsidR="001D3F1D" w:rsidRPr="00357143" w:rsidRDefault="001D3F1D" w:rsidP="001D3F1D">
            <w:pPr>
              <w:pStyle w:val="TAL"/>
            </w:pPr>
            <w:r w:rsidRPr="006D211A">
              <w:rPr>
                <w:rFonts w:eastAsia="Arial Unicode MS"/>
                <w:i/>
                <w:lang w:eastAsia="ko-KR"/>
              </w:rPr>
              <w:t xml:space="preserve">Attribute named </w:t>
            </w:r>
            <w:r w:rsidRPr="00357143">
              <w:rPr>
                <w:rFonts w:eastAsia="Arial Unicode MS"/>
                <w:i/>
                <w:lang w:eastAsia="ko-KR"/>
              </w:rPr>
              <w:t>hosted</w:t>
            </w:r>
            <w:r>
              <w:rPr>
                <w:rFonts w:eastAsia="Arial Unicode MS"/>
                <w:i/>
                <w:lang w:eastAsia="ko-KR"/>
              </w:rPr>
              <w:t>A</w:t>
            </w:r>
            <w:r w:rsidRPr="00357143">
              <w:rPr>
                <w:rFonts w:eastAsia="Arial Unicode MS"/>
                <w:i/>
                <w:lang w:eastAsia="ko-KR"/>
              </w:rPr>
              <w:t>ELink</w:t>
            </w:r>
            <w:r>
              <w:rPr>
                <w:rFonts w:eastAsia="Arial Unicode MS"/>
                <w:i/>
                <w:lang w:eastAsia="ko-KR"/>
              </w:rPr>
              <w:t>s</w:t>
            </w:r>
          </w:p>
        </w:tc>
        <w:tc>
          <w:tcPr>
            <w:tcW w:w="1756" w:type="dxa"/>
            <w:shd w:val="clear" w:color="auto" w:fill="auto"/>
            <w:vAlign w:val="center"/>
          </w:tcPr>
          <w:p w14:paraId="16039440" w14:textId="77777777" w:rsidR="001D3F1D" w:rsidRPr="00357143" w:rsidRDefault="001D3F1D" w:rsidP="001D3F1D">
            <w:pPr>
              <w:pStyle w:val="TAL"/>
            </w:pPr>
            <w:r w:rsidRPr="006D211A">
              <w:t>See clause 9.6.18</w:t>
            </w:r>
          </w:p>
        </w:tc>
      </w:tr>
      <w:tr w:rsidR="001D3F1D" w:rsidRPr="00357143" w14:paraId="16DFA376" w14:textId="77777777" w:rsidTr="001C13B4">
        <w:trPr>
          <w:jc w:val="center"/>
        </w:trPr>
        <w:tc>
          <w:tcPr>
            <w:tcW w:w="2883" w:type="dxa"/>
            <w:shd w:val="clear" w:color="auto" w:fill="auto"/>
            <w:vAlign w:val="center"/>
          </w:tcPr>
          <w:p w14:paraId="1AC3C212" w14:textId="77777777" w:rsidR="001D3F1D" w:rsidRPr="00357143" w:rsidRDefault="001D3F1D" w:rsidP="001D3F1D">
            <w:pPr>
              <w:pStyle w:val="TAL"/>
              <w:rPr>
                <w:i/>
              </w:rPr>
            </w:pPr>
            <w:r>
              <w:rPr>
                <w:i/>
              </w:rPr>
              <w:t>flexContainer</w:t>
            </w:r>
          </w:p>
        </w:tc>
        <w:tc>
          <w:tcPr>
            <w:tcW w:w="2603" w:type="dxa"/>
            <w:shd w:val="clear" w:color="auto" w:fill="auto"/>
            <w:vAlign w:val="center"/>
          </w:tcPr>
          <w:p w14:paraId="62F8FA8A" w14:textId="77777777" w:rsidR="001D3F1D" w:rsidRPr="00357143" w:rsidRDefault="001D3F1D" w:rsidP="001D3F1D">
            <w:pPr>
              <w:pStyle w:val="TAL"/>
              <w:rPr>
                <w:i/>
              </w:rPr>
            </w:pPr>
            <w:r w:rsidRPr="006D211A">
              <w:rPr>
                <w:i/>
              </w:rPr>
              <w:t>node</w:t>
            </w:r>
          </w:p>
        </w:tc>
        <w:tc>
          <w:tcPr>
            <w:tcW w:w="2493" w:type="dxa"/>
            <w:shd w:val="clear" w:color="auto" w:fill="auto"/>
            <w:vAlign w:val="center"/>
          </w:tcPr>
          <w:p w14:paraId="04B05D59" w14:textId="77777777" w:rsidR="001D3F1D" w:rsidRPr="00357143" w:rsidRDefault="001D3F1D" w:rsidP="001D3F1D">
            <w:pPr>
              <w:pStyle w:val="TAL"/>
            </w:pPr>
            <w:r w:rsidRPr="006D211A">
              <w:rPr>
                <w:rFonts w:eastAsia="Arial Unicode MS"/>
                <w:i/>
                <w:lang w:eastAsia="ko-KR"/>
              </w:rPr>
              <w:t xml:space="preserve">Attribute named </w:t>
            </w:r>
            <w:r w:rsidRPr="00357143">
              <w:rPr>
                <w:rFonts w:eastAsia="Arial Unicode MS"/>
                <w:i/>
                <w:lang w:eastAsia="ko-KR"/>
              </w:rPr>
              <w:t>hosted</w:t>
            </w:r>
            <w:r>
              <w:rPr>
                <w:rFonts w:eastAsia="Arial Unicode MS"/>
                <w:i/>
                <w:lang w:eastAsia="ko-KR"/>
              </w:rPr>
              <w:t>Service</w:t>
            </w:r>
            <w:r w:rsidRPr="00357143">
              <w:rPr>
                <w:rFonts w:eastAsia="Arial Unicode MS"/>
                <w:i/>
                <w:lang w:eastAsia="ko-KR"/>
              </w:rPr>
              <w:t>Link</w:t>
            </w:r>
            <w:r>
              <w:rPr>
                <w:rFonts w:eastAsia="Arial Unicode MS"/>
                <w:i/>
                <w:lang w:eastAsia="ko-KR"/>
              </w:rPr>
              <w:t>s</w:t>
            </w:r>
          </w:p>
        </w:tc>
        <w:tc>
          <w:tcPr>
            <w:tcW w:w="1756" w:type="dxa"/>
            <w:shd w:val="clear" w:color="auto" w:fill="auto"/>
            <w:vAlign w:val="center"/>
          </w:tcPr>
          <w:p w14:paraId="7CF9D14E" w14:textId="77777777" w:rsidR="001D3F1D" w:rsidRPr="00357143" w:rsidRDefault="001D3F1D" w:rsidP="001D3F1D">
            <w:pPr>
              <w:pStyle w:val="TAL"/>
            </w:pPr>
            <w:r w:rsidRPr="006D211A">
              <w:t>See clause 9.6.18</w:t>
            </w:r>
          </w:p>
        </w:tc>
      </w:tr>
      <w:tr w:rsidR="001D3F1D" w:rsidRPr="00357143" w14:paraId="44AE7A1C" w14:textId="77777777" w:rsidTr="001C13B4">
        <w:trPr>
          <w:jc w:val="center"/>
        </w:trPr>
        <w:tc>
          <w:tcPr>
            <w:tcW w:w="2883" w:type="dxa"/>
            <w:shd w:val="clear" w:color="auto" w:fill="auto"/>
            <w:vAlign w:val="center"/>
          </w:tcPr>
          <w:p w14:paraId="1C8E9EBE" w14:textId="77777777" w:rsidR="001D3F1D" w:rsidRPr="00357143" w:rsidRDefault="001D3F1D" w:rsidP="001D3F1D">
            <w:pPr>
              <w:pStyle w:val="TAL"/>
            </w:pPr>
            <w:r w:rsidRPr="00357143">
              <w:t>a parent resource of any resourceType</w:t>
            </w:r>
          </w:p>
        </w:tc>
        <w:tc>
          <w:tcPr>
            <w:tcW w:w="2603" w:type="dxa"/>
            <w:shd w:val="clear" w:color="auto" w:fill="auto"/>
            <w:vAlign w:val="center"/>
          </w:tcPr>
          <w:p w14:paraId="266C8D55" w14:textId="77777777" w:rsidR="001D3F1D" w:rsidRPr="00357143" w:rsidRDefault="001D3F1D" w:rsidP="001D3F1D">
            <w:pPr>
              <w:pStyle w:val="TAL"/>
            </w:pPr>
            <w:r w:rsidRPr="00357143">
              <w:t>a child resource of any resourceType</w:t>
            </w:r>
          </w:p>
        </w:tc>
        <w:tc>
          <w:tcPr>
            <w:tcW w:w="2493" w:type="dxa"/>
            <w:shd w:val="clear" w:color="auto" w:fill="auto"/>
            <w:vAlign w:val="center"/>
          </w:tcPr>
          <w:p w14:paraId="2D76B319" w14:textId="77777777" w:rsidR="001D3F1D" w:rsidRPr="00357143" w:rsidRDefault="001D3F1D" w:rsidP="001D3F1D">
            <w:pPr>
              <w:pStyle w:val="TAL"/>
            </w:pPr>
            <w:r w:rsidRPr="00357143">
              <w:t xml:space="preserve">Attribute named </w:t>
            </w:r>
            <w:r w:rsidRPr="00357143">
              <w:rPr>
                <w:i/>
              </w:rPr>
              <w:t>parentID</w:t>
            </w:r>
          </w:p>
        </w:tc>
        <w:tc>
          <w:tcPr>
            <w:tcW w:w="1756" w:type="dxa"/>
            <w:shd w:val="clear" w:color="auto" w:fill="auto"/>
            <w:vAlign w:val="center"/>
          </w:tcPr>
          <w:p w14:paraId="3DC188EB" w14:textId="77777777" w:rsidR="001D3F1D" w:rsidRPr="00357143" w:rsidRDefault="001D3F1D" w:rsidP="001D3F1D">
            <w:pPr>
              <w:pStyle w:val="TAL"/>
            </w:pPr>
            <w:r w:rsidRPr="00357143">
              <w:t>See clause 9.6.1.3</w:t>
            </w:r>
          </w:p>
        </w:tc>
      </w:tr>
      <w:tr w:rsidR="001D3F1D" w:rsidRPr="00357143" w14:paraId="7FAB60C3" w14:textId="77777777" w:rsidTr="001C13B4">
        <w:trPr>
          <w:jc w:val="center"/>
        </w:trPr>
        <w:tc>
          <w:tcPr>
            <w:tcW w:w="2883" w:type="dxa"/>
            <w:shd w:val="clear" w:color="auto" w:fill="auto"/>
            <w:vAlign w:val="center"/>
          </w:tcPr>
          <w:p w14:paraId="748F5CBC" w14:textId="77777777" w:rsidR="001D3F1D" w:rsidRPr="00357143" w:rsidRDefault="001D3F1D" w:rsidP="001D3F1D">
            <w:pPr>
              <w:pStyle w:val="TAL"/>
            </w:pPr>
            <w:r w:rsidRPr="00357143">
              <w:t>a child resource of any resourceType</w:t>
            </w:r>
          </w:p>
        </w:tc>
        <w:tc>
          <w:tcPr>
            <w:tcW w:w="2603" w:type="dxa"/>
            <w:shd w:val="clear" w:color="auto" w:fill="auto"/>
            <w:vAlign w:val="center"/>
          </w:tcPr>
          <w:p w14:paraId="3AE58CF6" w14:textId="77777777" w:rsidR="001D3F1D" w:rsidRPr="00357143" w:rsidRDefault="001D3F1D" w:rsidP="001D3F1D">
            <w:pPr>
              <w:pStyle w:val="TAL"/>
            </w:pPr>
            <w:r w:rsidRPr="00357143">
              <w:t>a parent resource of any resourceType</w:t>
            </w:r>
          </w:p>
        </w:tc>
        <w:tc>
          <w:tcPr>
            <w:tcW w:w="2493" w:type="dxa"/>
            <w:shd w:val="clear" w:color="auto" w:fill="auto"/>
            <w:vAlign w:val="center"/>
          </w:tcPr>
          <w:p w14:paraId="135D8C2A" w14:textId="77777777" w:rsidR="001D3F1D" w:rsidRPr="00357143" w:rsidRDefault="001D3F1D" w:rsidP="001D3F1D">
            <w:pPr>
              <w:pStyle w:val="TAL"/>
            </w:pPr>
            <w:r w:rsidRPr="00357143">
              <w:t>Child resource itself</w:t>
            </w:r>
          </w:p>
        </w:tc>
        <w:tc>
          <w:tcPr>
            <w:tcW w:w="1756" w:type="dxa"/>
            <w:shd w:val="clear" w:color="auto" w:fill="auto"/>
            <w:vAlign w:val="center"/>
          </w:tcPr>
          <w:p w14:paraId="06D6F616" w14:textId="77777777" w:rsidR="001D3F1D" w:rsidRPr="00357143" w:rsidRDefault="001D3F1D" w:rsidP="001D3F1D">
            <w:pPr>
              <w:pStyle w:val="TAL"/>
            </w:pPr>
            <w:r w:rsidRPr="00357143">
              <w:t>See clause 9.6</w:t>
            </w:r>
          </w:p>
        </w:tc>
      </w:tr>
      <w:tr w:rsidR="001D3F1D" w:rsidRPr="00357143" w14:paraId="46FD6E84" w14:textId="77777777" w:rsidTr="001C13B4">
        <w:trPr>
          <w:jc w:val="center"/>
        </w:trPr>
        <w:tc>
          <w:tcPr>
            <w:tcW w:w="2883" w:type="dxa"/>
            <w:shd w:val="clear" w:color="auto" w:fill="auto"/>
            <w:vAlign w:val="center"/>
          </w:tcPr>
          <w:p w14:paraId="6CAC1093" w14:textId="77777777" w:rsidR="001D3F1D" w:rsidRPr="00357143" w:rsidRDefault="001D3F1D" w:rsidP="001D3F1D">
            <w:pPr>
              <w:pStyle w:val="TAL"/>
              <w:rPr>
                <w:i/>
              </w:rPr>
            </w:pPr>
            <w:r w:rsidRPr="00357143">
              <w:rPr>
                <w:i/>
              </w:rPr>
              <w:t>mgmtObj</w:t>
            </w:r>
          </w:p>
        </w:tc>
        <w:tc>
          <w:tcPr>
            <w:tcW w:w="2603" w:type="dxa"/>
            <w:shd w:val="clear" w:color="auto" w:fill="auto"/>
            <w:vAlign w:val="center"/>
          </w:tcPr>
          <w:p w14:paraId="2004BB6F" w14:textId="77777777" w:rsidR="001D3F1D" w:rsidRPr="00357143" w:rsidRDefault="001D3F1D" w:rsidP="001D3F1D">
            <w:pPr>
              <w:pStyle w:val="TAL"/>
              <w:rPr>
                <w:i/>
              </w:rPr>
            </w:pPr>
            <w:r w:rsidRPr="00357143">
              <w:rPr>
                <w:i/>
              </w:rPr>
              <w:t>mgmtObj</w:t>
            </w:r>
          </w:p>
        </w:tc>
        <w:tc>
          <w:tcPr>
            <w:tcW w:w="2493" w:type="dxa"/>
            <w:shd w:val="clear" w:color="auto" w:fill="auto"/>
            <w:vAlign w:val="center"/>
          </w:tcPr>
          <w:p w14:paraId="709757AE" w14:textId="77777777" w:rsidR="001D3F1D" w:rsidRPr="00357143" w:rsidRDefault="001D3F1D" w:rsidP="001D3F1D">
            <w:pPr>
              <w:keepNext/>
              <w:keepLines/>
              <w:spacing w:after="0"/>
              <w:rPr>
                <w:rFonts w:ascii="Arial" w:hAnsi="Arial"/>
                <w:sz w:val="18"/>
              </w:rPr>
            </w:pPr>
            <w:r w:rsidRPr="00357143">
              <w:rPr>
                <w:rFonts w:ascii="Arial" w:hAnsi="Arial"/>
                <w:sz w:val="18"/>
              </w:rPr>
              <w:t>Attribute named:</w:t>
            </w:r>
          </w:p>
          <w:p w14:paraId="790B9D8D" w14:textId="77777777" w:rsidR="001D3F1D" w:rsidRPr="00357143" w:rsidRDefault="001D3F1D" w:rsidP="001D3F1D">
            <w:pPr>
              <w:pStyle w:val="TAL"/>
            </w:pPr>
            <w:r w:rsidRPr="00357143">
              <w:rPr>
                <w:rFonts w:eastAsia="Arial Unicode MS"/>
                <w:i/>
              </w:rPr>
              <w:t>mgmtLink</w:t>
            </w:r>
          </w:p>
        </w:tc>
        <w:tc>
          <w:tcPr>
            <w:tcW w:w="1756" w:type="dxa"/>
            <w:shd w:val="clear" w:color="auto" w:fill="auto"/>
            <w:vAlign w:val="center"/>
          </w:tcPr>
          <w:p w14:paraId="4DA8276D" w14:textId="77777777" w:rsidR="001D3F1D" w:rsidRPr="00357143" w:rsidRDefault="001D3F1D" w:rsidP="001D3F1D">
            <w:pPr>
              <w:pStyle w:val="TAL"/>
            </w:pPr>
            <w:r w:rsidRPr="00357143">
              <w:t>See clause 9.6.15</w:t>
            </w:r>
          </w:p>
        </w:tc>
      </w:tr>
      <w:tr w:rsidR="001D3F1D" w:rsidRPr="00357143" w14:paraId="5780F99E" w14:textId="77777777" w:rsidTr="001C13B4">
        <w:trPr>
          <w:jc w:val="center"/>
        </w:trPr>
        <w:tc>
          <w:tcPr>
            <w:tcW w:w="2883" w:type="dxa"/>
            <w:shd w:val="clear" w:color="auto" w:fill="auto"/>
            <w:vAlign w:val="center"/>
          </w:tcPr>
          <w:p w14:paraId="0385A9B4" w14:textId="77777777" w:rsidR="001D3F1D" w:rsidRPr="00357143" w:rsidRDefault="001D3F1D" w:rsidP="001D3F1D">
            <w:pPr>
              <w:pStyle w:val="TAL"/>
              <w:rPr>
                <w:i/>
              </w:rPr>
            </w:pPr>
            <w:r w:rsidRPr="00357143">
              <w:rPr>
                <w:i/>
              </w:rPr>
              <w:t>contentInstance</w:t>
            </w:r>
          </w:p>
        </w:tc>
        <w:tc>
          <w:tcPr>
            <w:tcW w:w="2603" w:type="dxa"/>
            <w:shd w:val="clear" w:color="auto" w:fill="auto"/>
            <w:vAlign w:val="center"/>
          </w:tcPr>
          <w:p w14:paraId="39CC1982" w14:textId="77777777" w:rsidR="001D3F1D" w:rsidRPr="00357143" w:rsidRDefault="001D3F1D" w:rsidP="001D3F1D">
            <w:pPr>
              <w:pStyle w:val="TAL"/>
              <w:rPr>
                <w:i/>
              </w:rPr>
            </w:pPr>
            <w:r w:rsidRPr="00357143">
              <w:rPr>
                <w:i/>
              </w:rPr>
              <w:t>contentInstance</w:t>
            </w:r>
          </w:p>
        </w:tc>
        <w:tc>
          <w:tcPr>
            <w:tcW w:w="2493" w:type="dxa"/>
            <w:shd w:val="clear" w:color="auto" w:fill="auto"/>
            <w:vAlign w:val="center"/>
          </w:tcPr>
          <w:p w14:paraId="65FB7621" w14:textId="77777777" w:rsidR="001D3F1D" w:rsidRPr="00357143" w:rsidRDefault="001D3F1D" w:rsidP="001D3F1D">
            <w:pPr>
              <w:keepNext/>
              <w:keepLines/>
              <w:spacing w:after="0"/>
              <w:rPr>
                <w:rFonts w:ascii="Arial" w:hAnsi="Arial" w:cs="Arial"/>
                <w:sz w:val="18"/>
                <w:szCs w:val="18"/>
              </w:rPr>
            </w:pPr>
            <w:r w:rsidRPr="001C13B4">
              <w:rPr>
                <w:rFonts w:ascii="Arial" w:hAnsi="Arial" w:cs="Arial"/>
                <w:sz w:val="18"/>
                <w:szCs w:val="18"/>
              </w:rPr>
              <w:t xml:space="preserve">Attribute named </w:t>
            </w:r>
            <w:r w:rsidRPr="001C13B4">
              <w:rPr>
                <w:rFonts w:ascii="Arial" w:hAnsi="Arial" w:cs="Arial"/>
                <w:i/>
                <w:sz w:val="18"/>
                <w:szCs w:val="18"/>
              </w:rPr>
              <w:t>contentRef</w:t>
            </w:r>
          </w:p>
        </w:tc>
        <w:tc>
          <w:tcPr>
            <w:tcW w:w="1756" w:type="dxa"/>
            <w:shd w:val="clear" w:color="auto" w:fill="auto"/>
            <w:vAlign w:val="center"/>
          </w:tcPr>
          <w:p w14:paraId="7AEFAB06" w14:textId="77777777" w:rsidR="001D3F1D" w:rsidRPr="00357143" w:rsidRDefault="001D3F1D" w:rsidP="001D3F1D">
            <w:pPr>
              <w:pStyle w:val="TAL"/>
            </w:pPr>
            <w:r w:rsidRPr="00357143">
              <w:t>See clauses 9.6.7 and 9.6.35</w:t>
            </w:r>
          </w:p>
        </w:tc>
      </w:tr>
      <w:tr w:rsidR="001D3F1D" w:rsidRPr="00357143" w14:paraId="04C8DC75" w14:textId="77777777" w:rsidTr="001C13B4">
        <w:trPr>
          <w:jc w:val="center"/>
        </w:trPr>
        <w:tc>
          <w:tcPr>
            <w:tcW w:w="2883" w:type="dxa"/>
            <w:shd w:val="clear" w:color="auto" w:fill="auto"/>
            <w:vAlign w:val="center"/>
          </w:tcPr>
          <w:p w14:paraId="09F506BB" w14:textId="77777777" w:rsidR="001D3F1D" w:rsidRPr="00357143" w:rsidRDefault="001D3F1D" w:rsidP="001D3F1D">
            <w:pPr>
              <w:pStyle w:val="TAL"/>
            </w:pPr>
            <w:r w:rsidRPr="00357143">
              <w:rPr>
                <w:i/>
              </w:rPr>
              <w:t>dynamicAuthorizationConsultation</w:t>
            </w:r>
          </w:p>
        </w:tc>
        <w:tc>
          <w:tcPr>
            <w:tcW w:w="2603" w:type="dxa"/>
            <w:shd w:val="clear" w:color="auto" w:fill="auto"/>
            <w:vAlign w:val="center"/>
          </w:tcPr>
          <w:p w14:paraId="180FEFBB" w14:textId="77777777" w:rsidR="001D3F1D" w:rsidRPr="00357143" w:rsidRDefault="001D3F1D" w:rsidP="001D3F1D">
            <w:pPr>
              <w:pStyle w:val="TAL"/>
            </w:pPr>
            <w:r w:rsidRPr="00357143">
              <w:t>Several</w:t>
            </w:r>
          </w:p>
          <w:p w14:paraId="366C8A76" w14:textId="77777777" w:rsidR="001D3F1D" w:rsidRPr="00357143" w:rsidRDefault="001D3F1D" w:rsidP="001D3F1D">
            <w:pPr>
              <w:pStyle w:val="TAL"/>
            </w:pPr>
            <w:r w:rsidRPr="00357143">
              <w:rPr>
                <w:i/>
              </w:rPr>
              <w:t>(e.g. node, AE, remoteCSE, container)</w:t>
            </w:r>
          </w:p>
        </w:tc>
        <w:tc>
          <w:tcPr>
            <w:tcW w:w="2493" w:type="dxa"/>
            <w:shd w:val="clear" w:color="auto" w:fill="auto"/>
            <w:vAlign w:val="center"/>
          </w:tcPr>
          <w:p w14:paraId="7D08AD2D" w14:textId="77777777" w:rsidR="001D3F1D" w:rsidRPr="00357143" w:rsidRDefault="001D3F1D" w:rsidP="001D3F1D">
            <w:pPr>
              <w:keepNext/>
              <w:keepLines/>
              <w:spacing w:after="0"/>
            </w:pPr>
            <w:r w:rsidRPr="00357143">
              <w:rPr>
                <w:rFonts w:ascii="Arial" w:hAnsi="Arial"/>
                <w:sz w:val="18"/>
              </w:rPr>
              <w:t>Attribute named:</w:t>
            </w:r>
            <w:r w:rsidRPr="00357143">
              <w:t xml:space="preserve"> </w:t>
            </w:r>
            <w:r w:rsidRPr="00357143">
              <w:rPr>
                <w:rFonts w:ascii="Arial" w:hAnsi="Arial"/>
                <w:i/>
                <w:sz w:val="18"/>
              </w:rPr>
              <w:t>dynamicAuthorizationConsultationIDs</w:t>
            </w:r>
          </w:p>
        </w:tc>
        <w:tc>
          <w:tcPr>
            <w:tcW w:w="1756" w:type="dxa"/>
            <w:shd w:val="clear" w:color="auto" w:fill="auto"/>
            <w:vAlign w:val="center"/>
          </w:tcPr>
          <w:p w14:paraId="50E88F28" w14:textId="77777777" w:rsidR="001D3F1D" w:rsidRPr="00357143" w:rsidRDefault="001D3F1D" w:rsidP="001D3F1D">
            <w:pPr>
              <w:pStyle w:val="TAL"/>
              <w:rPr>
                <w:rFonts w:eastAsia="SimSun"/>
                <w:lang w:eastAsia="zh-CN"/>
              </w:rPr>
            </w:pPr>
            <w:r w:rsidRPr="00357143">
              <w:t>See clause 9.6.</w:t>
            </w:r>
            <w:r w:rsidRPr="00357143">
              <w:rPr>
                <w:rFonts w:eastAsia="SimSun" w:hint="eastAsia"/>
                <w:lang w:eastAsia="zh-CN"/>
              </w:rPr>
              <w:t>40</w:t>
            </w:r>
          </w:p>
        </w:tc>
      </w:tr>
    </w:tbl>
    <w:p w14:paraId="28BE2FB3" w14:textId="77777777" w:rsidR="000973E1" w:rsidRPr="00357143" w:rsidRDefault="000973E1" w:rsidP="00E82A40"/>
    <w:p w14:paraId="2338AC89" w14:textId="77777777" w:rsidR="005865E5" w:rsidRPr="00357143" w:rsidRDefault="00173726" w:rsidP="005361D0">
      <w:pPr>
        <w:pStyle w:val="Heading2"/>
      </w:pPr>
      <w:bookmarkStart w:id="1796" w:name="_Toc445302701"/>
      <w:bookmarkStart w:id="1797" w:name="_Toc445389868"/>
      <w:bookmarkStart w:id="1798" w:name="_Toc447042924"/>
      <w:bookmarkStart w:id="1799" w:name="_Toc457493684"/>
      <w:bookmarkStart w:id="1800" w:name="_Toc459976783"/>
      <w:bookmarkStart w:id="1801" w:name="_Toc470163964"/>
      <w:bookmarkStart w:id="1802" w:name="_Toc470164546"/>
      <w:bookmarkStart w:id="1803" w:name="_Toc475715155"/>
      <w:bookmarkStart w:id="1804" w:name="_Toc479348957"/>
      <w:bookmarkStart w:id="1805" w:name="_Toc484070405"/>
      <w:bookmarkStart w:id="1806" w:name="_Toc520701250"/>
      <w:r w:rsidRPr="00357143">
        <w:t>9.</w:t>
      </w:r>
      <w:r w:rsidR="00802826" w:rsidRPr="00357143">
        <w:t>5</w:t>
      </w:r>
      <w:r w:rsidRPr="00357143">
        <w:tab/>
      </w:r>
      <w:r w:rsidR="00D83415" w:rsidRPr="00357143">
        <w:t xml:space="preserve">Resource </w:t>
      </w:r>
      <w:r w:rsidR="001464B6" w:rsidRPr="00357143">
        <w:t xml:space="preserve">Type </w:t>
      </w:r>
      <w:r w:rsidR="00D83415" w:rsidRPr="00357143">
        <w:t xml:space="preserve">Specification </w:t>
      </w:r>
      <w:r w:rsidR="001464B6" w:rsidRPr="00357143">
        <w:t>Conventions</w:t>
      </w:r>
      <w:bookmarkEnd w:id="1796"/>
      <w:bookmarkEnd w:id="1797"/>
      <w:bookmarkEnd w:id="1798"/>
      <w:bookmarkEnd w:id="1799"/>
      <w:bookmarkEnd w:id="1800"/>
      <w:bookmarkEnd w:id="1801"/>
      <w:bookmarkEnd w:id="1802"/>
      <w:bookmarkEnd w:id="1803"/>
      <w:bookmarkEnd w:id="1804"/>
      <w:bookmarkEnd w:id="1805"/>
      <w:bookmarkEnd w:id="1806"/>
    </w:p>
    <w:p w14:paraId="503FDAB0" w14:textId="77777777" w:rsidR="00E10097" w:rsidRPr="00357143" w:rsidRDefault="00E10097" w:rsidP="00E10097">
      <w:pPr>
        <w:pStyle w:val="Heading3"/>
      </w:pPr>
      <w:bookmarkStart w:id="1807" w:name="_Toc447042925"/>
      <w:bookmarkStart w:id="1808" w:name="_Toc457493685"/>
      <w:bookmarkStart w:id="1809" w:name="_Toc459976784"/>
      <w:bookmarkStart w:id="1810" w:name="_Toc470163965"/>
      <w:bookmarkStart w:id="1811" w:name="_Toc470164547"/>
      <w:bookmarkStart w:id="1812" w:name="_Toc475715156"/>
      <w:bookmarkStart w:id="1813" w:name="_Toc479348958"/>
      <w:bookmarkStart w:id="1814" w:name="_Toc484070406"/>
      <w:bookmarkStart w:id="1815" w:name="_Toc520701251"/>
      <w:r w:rsidRPr="00357143">
        <w:rPr>
          <w:rFonts w:hint="eastAsia"/>
        </w:rPr>
        <w:t>9.5.0</w:t>
      </w:r>
      <w:r w:rsidRPr="00357143">
        <w:rPr>
          <w:rFonts w:hint="eastAsia"/>
        </w:rPr>
        <w:tab/>
        <w:t>Overview</w:t>
      </w:r>
      <w:bookmarkEnd w:id="1807"/>
      <w:bookmarkEnd w:id="1808"/>
      <w:bookmarkEnd w:id="1809"/>
      <w:bookmarkEnd w:id="1810"/>
      <w:bookmarkEnd w:id="1811"/>
      <w:bookmarkEnd w:id="1812"/>
      <w:bookmarkEnd w:id="1813"/>
      <w:bookmarkEnd w:id="1814"/>
      <w:bookmarkEnd w:id="1815"/>
    </w:p>
    <w:p w14:paraId="3CB56063" w14:textId="77777777" w:rsidR="00066346" w:rsidRPr="00357143" w:rsidRDefault="00066346" w:rsidP="00D05EF5">
      <w:pPr>
        <w:keepNext/>
        <w:keepLines/>
      </w:pPr>
      <w:r w:rsidRPr="00357143">
        <w:t xml:space="preserve">The following </w:t>
      </w:r>
      <w:r w:rsidR="001464B6" w:rsidRPr="00357143">
        <w:t>conventions are</w:t>
      </w:r>
      <w:r w:rsidRPr="00357143">
        <w:t xml:space="preserve"> used for the specification of resources.</w:t>
      </w:r>
    </w:p>
    <w:p w14:paraId="153F96A0" w14:textId="77777777" w:rsidR="00D83415" w:rsidRPr="00357143" w:rsidRDefault="00D83415" w:rsidP="00D05EF5">
      <w:pPr>
        <w:keepNext/>
        <w:keepLines/>
      </w:pPr>
      <w:r w:rsidRPr="00357143">
        <w:t xml:space="preserve">Resources </w:t>
      </w:r>
      <w:r w:rsidR="001464B6" w:rsidRPr="00357143">
        <w:t>are</w:t>
      </w:r>
      <w:r w:rsidRPr="00357143">
        <w:t xml:space="preserve"> specified </w:t>
      </w:r>
      <w:r w:rsidR="00494B18" w:rsidRPr="00357143">
        <w:t>via</w:t>
      </w:r>
      <w:r w:rsidRPr="00357143">
        <w:t xml:space="preserve"> a tabular notation</w:t>
      </w:r>
      <w:r w:rsidR="00DB77FE" w:rsidRPr="00357143">
        <w:t xml:space="preserve"> and the associated graphical representation</w:t>
      </w:r>
      <w:r w:rsidR="00066346" w:rsidRPr="00357143">
        <w:t xml:space="preserve"> as follows:</w:t>
      </w:r>
    </w:p>
    <w:p w14:paraId="438237BD" w14:textId="77777777" w:rsidR="00D83415" w:rsidRPr="00357143" w:rsidRDefault="00DB77FE" w:rsidP="002A3560">
      <w:pPr>
        <w:pStyle w:val="B1"/>
      </w:pPr>
      <w:r w:rsidRPr="00357143">
        <w:t xml:space="preserve">The </w:t>
      </w:r>
      <w:r w:rsidR="00D83415" w:rsidRPr="00357143">
        <w:t>resources</w:t>
      </w:r>
      <w:r w:rsidRPr="00357143">
        <w:t xml:space="preserve"> </w:t>
      </w:r>
      <w:r w:rsidR="001464B6" w:rsidRPr="00357143">
        <w:t>are</w:t>
      </w:r>
      <w:r w:rsidRPr="00357143">
        <w:t xml:space="preserve"> specified</w:t>
      </w:r>
      <w:r w:rsidR="00D83415" w:rsidRPr="00357143">
        <w:t xml:space="preserve"> in association with </w:t>
      </w:r>
      <w:r w:rsidRPr="00357143">
        <w:t>a</w:t>
      </w:r>
      <w:r w:rsidR="00D83415" w:rsidRPr="00357143">
        <w:t xml:space="preserve"> CSE. </w:t>
      </w:r>
      <w:r w:rsidRPr="00357143">
        <w:t>The r</w:t>
      </w:r>
      <w:r w:rsidR="00D83415" w:rsidRPr="00357143">
        <w:t xml:space="preserve">esources are the representation in the CSE of </w:t>
      </w:r>
      <w:r w:rsidRPr="00357143">
        <w:t xml:space="preserve">the </w:t>
      </w:r>
      <w:r w:rsidR="00D83415" w:rsidRPr="00357143">
        <w:t>component</w:t>
      </w:r>
      <w:r w:rsidRPr="00357143">
        <w:t>s</w:t>
      </w:r>
      <w:r w:rsidR="00D83415" w:rsidRPr="00357143">
        <w:t xml:space="preserve"> and elements </w:t>
      </w:r>
      <w:r w:rsidRPr="00357143">
        <w:t>with</w:t>
      </w:r>
      <w:r w:rsidR="00D83415" w:rsidRPr="00357143">
        <w:t xml:space="preserve">in the </w:t>
      </w:r>
      <w:r w:rsidR="00494B18" w:rsidRPr="00357143">
        <w:t>one</w:t>
      </w:r>
      <w:r w:rsidR="00D83415" w:rsidRPr="00357143">
        <w:t xml:space="preserve">M2M </w:t>
      </w:r>
      <w:r w:rsidR="009A5C69" w:rsidRPr="00357143">
        <w:t>S</w:t>
      </w:r>
      <w:r w:rsidR="00D83415" w:rsidRPr="00357143">
        <w:t>ystem. Other CSE</w:t>
      </w:r>
      <w:r w:rsidRPr="00357143">
        <w:t>s</w:t>
      </w:r>
      <w:r w:rsidR="00D83415" w:rsidRPr="00357143">
        <w:t>, A</w:t>
      </w:r>
      <w:r w:rsidR="00D211EF" w:rsidRPr="00357143">
        <w:t>Es</w:t>
      </w:r>
      <w:r w:rsidR="00D83415" w:rsidRPr="00357143">
        <w:t>, application data representing sensors, commands, etc</w:t>
      </w:r>
      <w:r w:rsidRPr="00357143">
        <w:t>.</w:t>
      </w:r>
      <w:r w:rsidR="00D83415" w:rsidRPr="00357143">
        <w:t xml:space="preserve"> are known </w:t>
      </w:r>
      <w:r w:rsidRPr="00357143">
        <w:t>to</w:t>
      </w:r>
      <w:r w:rsidR="00D83415" w:rsidRPr="00357143">
        <w:t xml:space="preserve"> the CSE by me</w:t>
      </w:r>
      <w:r w:rsidRPr="00357143">
        <w:t>a</w:t>
      </w:r>
      <w:r w:rsidR="00D83415" w:rsidRPr="00357143">
        <w:t xml:space="preserve">ns of </w:t>
      </w:r>
      <w:r w:rsidR="00D05EF5" w:rsidRPr="00357143">
        <w:t>their resource representation.</w:t>
      </w:r>
      <w:r w:rsidR="001464B6" w:rsidRPr="00357143">
        <w:t xml:space="preserve"> Resource, Child Resource and Attributes are defined in clause 3.1 and are restated below for readability.</w:t>
      </w:r>
    </w:p>
    <w:p w14:paraId="75A12FAA" w14:textId="77777777" w:rsidR="00D83415" w:rsidRPr="00357143" w:rsidRDefault="00D83415" w:rsidP="00D05EF5">
      <w:pPr>
        <w:pStyle w:val="B2"/>
      </w:pPr>
      <w:r w:rsidRPr="00357143">
        <w:rPr>
          <w:b/>
        </w:rPr>
        <w:t>Resource:</w:t>
      </w:r>
      <w:r w:rsidRPr="00357143">
        <w:t xml:space="preserve"> </w:t>
      </w:r>
      <w:r w:rsidR="001464B6" w:rsidRPr="00357143">
        <w:t xml:space="preserve">A Resource </w:t>
      </w:r>
      <w:r w:rsidRPr="00357143">
        <w:t xml:space="preserve">is a uniquely addressable entity in </w:t>
      </w:r>
      <w:r w:rsidR="001464B6" w:rsidRPr="00357143">
        <w:t>oneM2M</w:t>
      </w:r>
      <w:r w:rsidRPr="00357143">
        <w:t xml:space="preserve"> architecture. A resource </w:t>
      </w:r>
      <w:r w:rsidR="001464B6" w:rsidRPr="00357143">
        <w:t>is</w:t>
      </w:r>
      <w:r w:rsidRPr="00357143">
        <w:t xml:space="preserve"> transferred and manipulated </w:t>
      </w:r>
      <w:r w:rsidR="00066346" w:rsidRPr="00357143">
        <w:t>using</w:t>
      </w:r>
      <w:r w:rsidRPr="00357143">
        <w:t xml:space="preserve"> </w:t>
      </w:r>
      <w:r w:rsidR="001464B6" w:rsidRPr="00357143">
        <w:t xml:space="preserve">CRUD </w:t>
      </w:r>
      <w:r w:rsidR="008850DE" w:rsidRPr="00357143">
        <w:t>operations</w:t>
      </w:r>
      <w:r w:rsidR="001464B6" w:rsidRPr="00357143">
        <w:t xml:space="preserve"> (see clause 10.1). A resource can contain child resource(s) and attribute(s).</w:t>
      </w:r>
    </w:p>
    <w:p w14:paraId="43AE7D13" w14:textId="77777777" w:rsidR="00D83415" w:rsidRPr="00357143" w:rsidRDefault="00DB77FE" w:rsidP="00D05EF5">
      <w:pPr>
        <w:pStyle w:val="B2"/>
      </w:pPr>
      <w:r w:rsidRPr="00357143">
        <w:rPr>
          <w:b/>
        </w:rPr>
        <w:t>C</w:t>
      </w:r>
      <w:r w:rsidR="00D83415" w:rsidRPr="00357143">
        <w:rPr>
          <w:b/>
        </w:rPr>
        <w:t xml:space="preserve">hild </w:t>
      </w:r>
      <w:r w:rsidRPr="00357143">
        <w:rPr>
          <w:b/>
        </w:rPr>
        <w:t>R</w:t>
      </w:r>
      <w:r w:rsidR="00D83415" w:rsidRPr="00357143">
        <w:rPr>
          <w:b/>
        </w:rPr>
        <w:t>esource:</w:t>
      </w:r>
      <w:r w:rsidR="008A4324" w:rsidRPr="00357143">
        <w:t xml:space="preserve"> </w:t>
      </w:r>
      <w:r w:rsidR="005F4B29" w:rsidRPr="00357143">
        <w:t xml:space="preserve">A </w:t>
      </w:r>
      <w:r w:rsidR="001464B6" w:rsidRPr="00357143">
        <w:t>sub-</w:t>
      </w:r>
      <w:r w:rsidR="00D83415" w:rsidRPr="00357143">
        <w:t>resource</w:t>
      </w:r>
      <w:r w:rsidR="001464B6" w:rsidRPr="00357143">
        <w:t xml:space="preserve"> of another resource</w:t>
      </w:r>
      <w:r w:rsidR="00D83415" w:rsidRPr="00357143">
        <w:t xml:space="preserve"> that</w:t>
      </w:r>
      <w:r w:rsidR="001464B6" w:rsidRPr="00357143">
        <w:t xml:space="preserve"> is its</w:t>
      </w:r>
      <w:r w:rsidR="00D83415" w:rsidRPr="00357143">
        <w:t xml:space="preserve"> parent resource. The parent resource contains references to the </w:t>
      </w:r>
      <w:r w:rsidRPr="00357143">
        <w:t>child</w:t>
      </w:r>
      <w:r w:rsidR="000640BD" w:rsidRPr="00357143">
        <w:t xml:space="preserve"> </w:t>
      </w:r>
      <w:r w:rsidR="008A4324" w:rsidRPr="00357143">
        <w:t>resources(s).</w:t>
      </w:r>
    </w:p>
    <w:p w14:paraId="18012689" w14:textId="77777777" w:rsidR="001464B6" w:rsidRPr="00357143" w:rsidRDefault="00D83415" w:rsidP="00D05EF5">
      <w:pPr>
        <w:pStyle w:val="B2"/>
      </w:pPr>
      <w:r w:rsidRPr="00357143">
        <w:rPr>
          <w:b/>
        </w:rPr>
        <w:t>Attribute:</w:t>
      </w:r>
      <w:r w:rsidRPr="00357143">
        <w:t xml:space="preserve"> </w:t>
      </w:r>
      <w:r w:rsidR="001464B6" w:rsidRPr="00357143">
        <w:t>S</w:t>
      </w:r>
      <w:r w:rsidRPr="00357143">
        <w:t>tore</w:t>
      </w:r>
      <w:r w:rsidR="001464B6" w:rsidRPr="00357143">
        <w:t>s</w:t>
      </w:r>
      <w:r w:rsidRPr="00357143">
        <w:t xml:space="preserve"> information </w:t>
      </w:r>
      <w:r w:rsidR="001464B6" w:rsidRPr="00357143">
        <w:t xml:space="preserve">pertaining to </w:t>
      </w:r>
      <w:r w:rsidR="008A4324" w:rsidRPr="00357143">
        <w:t>the resource itself.</w:t>
      </w:r>
    </w:p>
    <w:p w14:paraId="7F300712" w14:textId="77777777" w:rsidR="00D83415" w:rsidRPr="00357143" w:rsidRDefault="00D83415" w:rsidP="002A3560">
      <w:pPr>
        <w:pStyle w:val="B1"/>
      </w:pPr>
      <w:r w:rsidRPr="00357143">
        <w:t>The set of attributes, which are common to all resources, are not detailed in the graphical representation of a resource.</w:t>
      </w:r>
    </w:p>
    <w:p w14:paraId="708C2B4E" w14:textId="77777777" w:rsidR="00E855AD" w:rsidRPr="00357143" w:rsidRDefault="00D83415" w:rsidP="002A3560">
      <w:pPr>
        <w:pStyle w:val="B1"/>
      </w:pPr>
      <w:r w:rsidRPr="00357143">
        <w:t xml:space="preserve">Resource names and attribute names are strings in lower case. In case of a composed name, the subsequent word(s) start with a capital letter; </w:t>
      </w:r>
      <w:r w:rsidR="00D24545" w:rsidRPr="00357143">
        <w:t>e.g.</w:t>
      </w:r>
      <w:r w:rsidRPr="00357143">
        <w:t xml:space="preserve"> </w:t>
      </w:r>
      <w:r w:rsidRPr="00357143">
        <w:rPr>
          <w:i/>
        </w:rPr>
        <w:t>access</w:t>
      </w:r>
      <w:r w:rsidR="00A00222" w:rsidRPr="00357143">
        <w:rPr>
          <w:i/>
        </w:rPr>
        <w:t>ControlPolicy</w:t>
      </w:r>
      <w:r w:rsidRPr="00357143">
        <w:t xml:space="preserve">, </w:t>
      </w:r>
      <w:r w:rsidR="00200DCF" w:rsidRPr="00357143">
        <w:rPr>
          <w:i/>
        </w:rPr>
        <w:t>creationTime</w:t>
      </w:r>
      <w:r w:rsidR="00200DCF" w:rsidRPr="00357143">
        <w:t xml:space="preserve">, </w:t>
      </w:r>
      <w:r w:rsidR="00200DCF" w:rsidRPr="00357143">
        <w:rPr>
          <w:i/>
        </w:rPr>
        <w:t>expirationTime</w:t>
      </w:r>
      <w:r w:rsidRPr="00357143">
        <w:t>.</w:t>
      </w:r>
    </w:p>
    <w:p w14:paraId="4C665395" w14:textId="77777777" w:rsidR="00E855AD" w:rsidRPr="00357143" w:rsidRDefault="00E855AD" w:rsidP="002A3560">
      <w:pPr>
        <w:pStyle w:val="B1"/>
      </w:pPr>
      <w:r w:rsidRPr="00357143">
        <w:t xml:space="preserve">Resource type names and attribute names are written in </w:t>
      </w:r>
      <w:r w:rsidRPr="00357143">
        <w:rPr>
          <w:i/>
        </w:rPr>
        <w:t>italic</w:t>
      </w:r>
      <w:r w:rsidRPr="00357143">
        <w:t xml:space="preserve"> form in</w:t>
      </w:r>
      <w:r w:rsidR="00E82A40" w:rsidRPr="00357143">
        <w:t xml:space="preserve"> </w:t>
      </w:r>
      <w:r w:rsidR="00495250" w:rsidRPr="00357143">
        <w:t>the present document</w:t>
      </w:r>
      <w:r w:rsidR="00E82A40" w:rsidRPr="00357143">
        <w:t>.</w:t>
      </w:r>
    </w:p>
    <w:p w14:paraId="0CA16BE6" w14:textId="77777777" w:rsidR="00DB77FE" w:rsidRPr="00357143" w:rsidRDefault="00D83415" w:rsidP="002A3560">
      <w:pPr>
        <w:pStyle w:val="B1"/>
      </w:pPr>
      <w:r w:rsidRPr="00357143">
        <w:t xml:space="preserve">A string </w:t>
      </w:r>
      <w:r w:rsidR="00B060C1" w:rsidRPr="00357143">
        <w:t xml:space="preserve">containing </w:t>
      </w:r>
      <w:r w:rsidR="00294F33" w:rsidRPr="00357143">
        <w:t>resource</w:t>
      </w:r>
      <w:r w:rsidR="00B060C1" w:rsidRPr="00357143">
        <w:t xml:space="preserve"> type name in </w:t>
      </w:r>
      <w:r w:rsidR="00B060C1" w:rsidRPr="00357143">
        <w:rPr>
          <w:i/>
        </w:rPr>
        <w:t xml:space="preserve">italic </w:t>
      </w:r>
      <w:r w:rsidRPr="00357143">
        <w:t xml:space="preserve">delimited with </w:t>
      </w:r>
      <w:r w:rsidR="00D05EF5" w:rsidRPr="00357143">
        <w:t>'</w:t>
      </w:r>
      <w:r w:rsidRPr="00357143">
        <w:t>&lt;</w:t>
      </w:r>
      <w:r w:rsidR="00CD1DD3" w:rsidRPr="00357143">
        <w:t>'</w:t>
      </w:r>
      <w:r w:rsidRPr="00357143">
        <w:t xml:space="preserve"> and </w:t>
      </w:r>
      <w:r w:rsidR="00D05EF5" w:rsidRPr="00357143">
        <w:t>'</w:t>
      </w:r>
      <w:r w:rsidRPr="00357143">
        <w:t>&gt;</w:t>
      </w:r>
      <w:r w:rsidR="00CD1DD3" w:rsidRPr="00357143">
        <w:t>'</w:t>
      </w:r>
      <w:r w:rsidRPr="00357143">
        <w:t xml:space="preserve"> </w:t>
      </w:r>
      <w:r w:rsidR="00D24545" w:rsidRPr="00357143">
        <w:t>e.g.</w:t>
      </w:r>
      <w:r w:rsidRPr="00357143">
        <w:t xml:space="preserve"> </w:t>
      </w:r>
      <w:r w:rsidRPr="00357143">
        <w:rPr>
          <w:i/>
        </w:rPr>
        <w:t>&lt;resource</w:t>
      </w:r>
      <w:r w:rsidR="00825F4C" w:rsidRPr="00357143">
        <w:rPr>
          <w:i/>
        </w:rPr>
        <w:t>Type</w:t>
      </w:r>
      <w:r w:rsidRPr="00357143">
        <w:rPr>
          <w:i/>
        </w:rPr>
        <w:t>&gt;</w:t>
      </w:r>
      <w:r w:rsidRPr="00357143">
        <w:t xml:space="preserve"> is </w:t>
      </w:r>
      <w:r w:rsidR="00B060C1" w:rsidRPr="00357143">
        <w:t xml:space="preserve">used as </w:t>
      </w:r>
      <w:r w:rsidRPr="00357143">
        <w:t>a</w:t>
      </w:r>
      <w:r w:rsidR="00B060C1" w:rsidRPr="00357143">
        <w:t>n</w:t>
      </w:r>
      <w:r w:rsidR="008C3BE6" w:rsidRPr="00357143">
        <w:t xml:space="preserve"> </w:t>
      </w:r>
      <w:r w:rsidR="00B060C1" w:rsidRPr="00357143">
        <w:t xml:space="preserve">abbreviation referring to </w:t>
      </w:r>
      <w:r w:rsidRPr="00357143">
        <w:t>the type of a resource.</w:t>
      </w:r>
      <w:r w:rsidR="00B060C1" w:rsidRPr="00357143">
        <w:t xml:space="preserve"> For </w:t>
      </w:r>
      <w:r w:rsidR="00A7745E" w:rsidRPr="00357143">
        <w:t>example,</w:t>
      </w:r>
      <w:r w:rsidR="00B060C1" w:rsidRPr="00357143">
        <w:t xml:space="preserve"> the text "a </w:t>
      </w:r>
      <w:r w:rsidR="00B060C1" w:rsidRPr="00357143">
        <w:rPr>
          <w:i/>
        </w:rPr>
        <w:t>&lt;container&gt;</w:t>
      </w:r>
      <w:r w:rsidR="00B060C1" w:rsidRPr="00357143">
        <w:t xml:space="preserve"> resource" could be used as an abbreviation for "a resource of type </w:t>
      </w:r>
      <w:r w:rsidR="00B060C1" w:rsidRPr="00357143">
        <w:rPr>
          <w:i/>
        </w:rPr>
        <w:t>container</w:t>
      </w:r>
      <w:r w:rsidR="00B060C1" w:rsidRPr="00357143">
        <w:t>".</w:t>
      </w:r>
    </w:p>
    <w:p w14:paraId="27B51832" w14:textId="77777777" w:rsidR="00E855AD" w:rsidRPr="00357143" w:rsidRDefault="00E855AD" w:rsidP="002A3560">
      <w:pPr>
        <w:pStyle w:val="B1"/>
      </w:pPr>
      <w:r w:rsidRPr="00357143">
        <w:t xml:space="preserve">A string </w:t>
      </w:r>
      <w:r w:rsidR="00E1725E" w:rsidRPr="00357143">
        <w:t xml:space="preserve">containing a resource type name </w:t>
      </w:r>
      <w:r w:rsidRPr="00357143">
        <w:t xml:space="preserve">delimited with '[' and ']' e.g. </w:t>
      </w:r>
      <w:r w:rsidRPr="00357143">
        <w:rPr>
          <w:i/>
        </w:rPr>
        <w:t>[resource</w:t>
      </w:r>
      <w:r w:rsidR="00E1725E" w:rsidRPr="00357143">
        <w:rPr>
          <w:i/>
        </w:rPr>
        <w:t>Type</w:t>
      </w:r>
      <w:r w:rsidRPr="00357143">
        <w:rPr>
          <w:i/>
        </w:rPr>
        <w:t>]</w:t>
      </w:r>
      <w:r w:rsidR="008C3BE6" w:rsidRPr="00357143">
        <w:t xml:space="preserve"> </w:t>
      </w:r>
      <w:r w:rsidR="00E1725E" w:rsidRPr="00357143">
        <w:t xml:space="preserve">is an abbreviation referring to a specialization of a </w:t>
      </w:r>
      <w:r w:rsidR="00294F33" w:rsidRPr="00357143">
        <w:t>resource</w:t>
      </w:r>
      <w:r w:rsidR="00E1725E" w:rsidRPr="00357143">
        <w:t xml:space="preserve"> type.</w:t>
      </w:r>
    </w:p>
    <w:p w14:paraId="696DEE22" w14:textId="77777777" w:rsidR="00E1725E" w:rsidRPr="00357143" w:rsidRDefault="00E1725E" w:rsidP="002A3560">
      <w:pPr>
        <w:pStyle w:val="B1"/>
      </w:pPr>
      <w:r w:rsidRPr="00357143">
        <w:t xml:space="preserve">Specialization of a resource type is done by defining specific names and descriptions of the attributes that can be specialized from the base resource type. For </w:t>
      </w:r>
      <w:r w:rsidR="00A7745E" w:rsidRPr="00357143">
        <w:t>example,</w:t>
      </w:r>
      <w:r w:rsidRPr="00357143">
        <w:t xml:space="preserve"> the text </w:t>
      </w:r>
      <w:r w:rsidR="004921A3" w:rsidRPr="00357143">
        <w:t>"</w:t>
      </w:r>
      <w:r w:rsidRPr="00357143">
        <w:t>a [</w:t>
      </w:r>
      <w:r w:rsidRPr="00357143">
        <w:rPr>
          <w:i/>
        </w:rPr>
        <w:t>battery</w:t>
      </w:r>
      <w:r w:rsidRPr="00357143">
        <w:t>] resource</w:t>
      </w:r>
      <w:r w:rsidR="004921A3" w:rsidRPr="00357143">
        <w:t>"</w:t>
      </w:r>
      <w:r w:rsidRPr="00357143">
        <w:t xml:space="preserve"> could be used as an abbreviation for </w:t>
      </w:r>
      <w:r w:rsidR="004921A3" w:rsidRPr="00357143">
        <w:t>"</w:t>
      </w:r>
      <w:r w:rsidRPr="00357143">
        <w:t xml:space="preserve">a resource of type </w:t>
      </w:r>
      <w:r w:rsidRPr="00357143">
        <w:rPr>
          <w:i/>
        </w:rPr>
        <w:t>battery</w:t>
      </w:r>
      <w:r w:rsidR="004921A3" w:rsidRPr="00357143">
        <w:t>"</w:t>
      </w:r>
      <w:r w:rsidRPr="00357143">
        <w:t xml:space="preserve">, where battery is a specialization of base resource type </w:t>
      </w:r>
      <w:r w:rsidRPr="00357143">
        <w:rPr>
          <w:i/>
        </w:rPr>
        <w:t>mgmtObj</w:t>
      </w:r>
      <w:r w:rsidRPr="00357143">
        <w:t>.</w:t>
      </w:r>
    </w:p>
    <w:p w14:paraId="3955827E" w14:textId="77777777" w:rsidR="00E1725E" w:rsidRPr="00357143" w:rsidRDefault="00E1725E" w:rsidP="002A3560">
      <w:pPr>
        <w:pStyle w:val="B1"/>
      </w:pPr>
      <w:r w:rsidRPr="00357143">
        <w:t xml:space="preserve">A string containing an attribute type name in italic delimited with '[' and ']', e.g. </w:t>
      </w:r>
      <w:r w:rsidRPr="00357143">
        <w:rPr>
          <w:i/>
        </w:rPr>
        <w:t>[objectAttribute]</w:t>
      </w:r>
      <w:r w:rsidRPr="00357143">
        <w:t xml:space="preserve"> is used as an abbreviation referring to a type of an attribute that can be specialized. Attributes that can be specialized only occur in resource types that can be specialized.</w:t>
      </w:r>
    </w:p>
    <w:p w14:paraId="207BE415" w14:textId="77777777" w:rsidR="00E855AD" w:rsidRPr="00357143" w:rsidRDefault="00E855AD" w:rsidP="00E855AD">
      <w:r w:rsidRPr="00357143">
        <w:t>The resources are specified as</w:t>
      </w:r>
      <w:r w:rsidR="00E82A40" w:rsidRPr="00357143">
        <w:t xml:space="preserve"> shown </w:t>
      </w:r>
      <w:r w:rsidR="008A4324" w:rsidRPr="00357143">
        <w:t>in figure 9.5</w:t>
      </w:r>
      <w:r w:rsidR="00E10097" w:rsidRPr="00357143">
        <w:rPr>
          <w:rFonts w:eastAsia="SimSun" w:hint="eastAsia"/>
          <w:lang w:eastAsia="zh-CN"/>
        </w:rPr>
        <w:t>.0</w:t>
      </w:r>
      <w:r w:rsidR="008A4324" w:rsidRPr="00357143">
        <w:t>-1</w:t>
      </w:r>
      <w:r w:rsidR="00E82A40" w:rsidRPr="00357143">
        <w:t>.</w:t>
      </w:r>
    </w:p>
    <w:p w14:paraId="4BE9B7F8" w14:textId="77777777" w:rsidR="00284513" w:rsidRPr="00357143" w:rsidRDefault="000B4FDE" w:rsidP="00E82A40">
      <w:pPr>
        <w:pStyle w:val="FL"/>
      </w:pPr>
      <w:r w:rsidRPr="00357143">
        <w:object w:dxaOrig="6079" w:dyaOrig="5317" w14:anchorId="5A3EE756">
          <v:shape id="_x0000_i1046" type="#_x0000_t75" style="width:303pt;height:265.7pt" o:ole="">
            <v:imagedata r:id="rId54" o:title=""/>
          </v:shape>
          <o:OLEObject Type="Embed" ProgID="Visio.Drawing.11" ShapeID="_x0000_i1046" DrawAspect="Content" ObjectID="_1597500747" r:id="rId55"/>
        </w:object>
      </w:r>
    </w:p>
    <w:p w14:paraId="604383BA" w14:textId="77777777" w:rsidR="00284513" w:rsidRPr="00357143" w:rsidRDefault="00B224AF" w:rsidP="00284513">
      <w:pPr>
        <w:pStyle w:val="TF"/>
      </w:pPr>
      <w:r w:rsidRPr="00357143">
        <w:t>Figure 9.5</w:t>
      </w:r>
      <w:r w:rsidR="00E10097" w:rsidRPr="00357143">
        <w:rPr>
          <w:rFonts w:eastAsia="SimSun" w:hint="eastAsia"/>
          <w:lang w:eastAsia="zh-CN"/>
        </w:rPr>
        <w:t>.0</w:t>
      </w:r>
      <w:r w:rsidRPr="00357143">
        <w:t>-1:</w:t>
      </w:r>
      <w:r w:rsidR="00D05EF5" w:rsidRPr="00357143">
        <w:t xml:space="preserve"> </w:t>
      </w:r>
      <w:r w:rsidRPr="00357143">
        <w:rPr>
          <w:i/>
        </w:rPr>
        <w:t>&lt;resourceType&gt;</w:t>
      </w:r>
      <w:r w:rsidR="00E855AD" w:rsidRPr="00357143">
        <w:t xml:space="preserve"> representation convention</w:t>
      </w:r>
    </w:p>
    <w:p w14:paraId="19216039" w14:textId="77777777" w:rsidR="00E855AD" w:rsidRPr="00357143" w:rsidRDefault="00E855AD" w:rsidP="00284513">
      <w:r w:rsidRPr="00357143">
        <w:t xml:space="preserve">The resource specification provides the graphical representation for the resource as </w:t>
      </w:r>
      <w:r w:rsidR="005F4B29" w:rsidRPr="00357143">
        <w:t>in</w:t>
      </w:r>
      <w:r w:rsidRPr="00357143">
        <w:t xml:space="preserve"> </w:t>
      </w:r>
      <w:r w:rsidR="008A4324" w:rsidRPr="00357143">
        <w:t>f</w:t>
      </w:r>
      <w:r w:rsidRPr="00357143">
        <w:t>igure 9.5</w:t>
      </w:r>
      <w:r w:rsidR="00E10097" w:rsidRPr="00357143">
        <w:rPr>
          <w:rFonts w:eastAsia="SimSun" w:hint="eastAsia"/>
          <w:lang w:eastAsia="zh-CN"/>
        </w:rPr>
        <w:t>.0</w:t>
      </w:r>
      <w:r w:rsidRPr="00357143">
        <w:t>-1. The graphical representation of a resource shows the multiplicity of the attributes and child resources. The set of attributes, which are common to all resources are not detailed in the graphical representation of a resource. The following graphical representations are used for representing the attributes and child resources:</w:t>
      </w:r>
    </w:p>
    <w:p w14:paraId="30752288" w14:textId="77777777" w:rsidR="00E855AD" w:rsidRPr="00357143" w:rsidRDefault="00E855AD" w:rsidP="002A3560">
      <w:pPr>
        <w:pStyle w:val="B1"/>
      </w:pPr>
      <w:r w:rsidRPr="00357143">
        <w:t>Square boxes are used for the resources;</w:t>
      </w:r>
    </w:p>
    <w:p w14:paraId="18BA7B3F" w14:textId="77777777" w:rsidR="00E855AD" w:rsidRPr="00357143" w:rsidRDefault="00E855AD" w:rsidP="002A3560">
      <w:pPr>
        <w:pStyle w:val="B1"/>
      </w:pPr>
      <w:r w:rsidRPr="00357143">
        <w:t>Square boxes with round corners are used for attributes.</w:t>
      </w:r>
    </w:p>
    <w:p w14:paraId="4516F06F" w14:textId="77777777" w:rsidR="00FD02AF" w:rsidRPr="00357143" w:rsidRDefault="00FD02AF" w:rsidP="000C0287">
      <w:r w:rsidRPr="00357143">
        <w:t xml:space="preserve">Child resources in a </w:t>
      </w:r>
      <w:r w:rsidRPr="00357143">
        <w:rPr>
          <w:i/>
        </w:rPr>
        <w:t>&lt;resourceType&gt;</w:t>
      </w:r>
      <w:r w:rsidRPr="00357143">
        <w:t xml:space="preserve"> are detailed as shown in</w:t>
      </w:r>
      <w:r w:rsidR="00E82A40" w:rsidRPr="00357143">
        <w:t xml:space="preserve"> </w:t>
      </w:r>
      <w:r w:rsidR="008A4324" w:rsidRPr="00357143">
        <w:t>t</w:t>
      </w:r>
      <w:r w:rsidRPr="00357143">
        <w:t>able 9.5</w:t>
      </w:r>
      <w:r w:rsidR="00E10097" w:rsidRPr="00357143">
        <w:rPr>
          <w:rFonts w:eastAsia="SimSun" w:hint="eastAsia"/>
          <w:lang w:eastAsia="zh-CN"/>
        </w:rPr>
        <w:t>.0</w:t>
      </w:r>
      <w:r w:rsidRPr="00357143">
        <w:t>-1.</w:t>
      </w:r>
    </w:p>
    <w:p w14:paraId="1C12B648" w14:textId="77777777" w:rsidR="00C069F7" w:rsidRPr="00357143" w:rsidRDefault="00C069F7" w:rsidP="000C0287">
      <w:r w:rsidRPr="00357143">
        <w:t xml:space="preserve">The child resource table for </w:t>
      </w:r>
      <w:r w:rsidR="000C20DA" w:rsidRPr="00357143">
        <w:t>an</w:t>
      </w:r>
      <w:r w:rsidRPr="00357143">
        <w:t xml:space="preserve"> announce-able </w:t>
      </w:r>
      <w:r w:rsidRPr="00357143">
        <w:rPr>
          <w:i/>
        </w:rPr>
        <w:t>&lt;resourceType&gt;</w:t>
      </w:r>
      <w:r w:rsidRPr="00357143">
        <w:t xml:space="preserve"> resource include</w:t>
      </w:r>
      <w:r w:rsidR="00494B18" w:rsidRPr="00357143">
        <w:t>s</w:t>
      </w:r>
      <w:r w:rsidRPr="00357143">
        <w:t xml:space="preserve"> an additional column titled </w:t>
      </w:r>
      <w:r w:rsidR="00494B18" w:rsidRPr="00357143">
        <w:t>'</w:t>
      </w:r>
      <w:r w:rsidRPr="00357143">
        <w:rPr>
          <w:i/>
        </w:rPr>
        <w:t>&lt;resourceTypeAnnc&gt;</w:t>
      </w:r>
      <w:r w:rsidRPr="00357143">
        <w:t xml:space="preserve"> Child Resource</w:t>
      </w:r>
      <w:r w:rsidR="00FD02AF" w:rsidRPr="00357143">
        <w:t xml:space="preserve"> Types</w:t>
      </w:r>
      <w:r w:rsidRPr="00357143">
        <w:t xml:space="preserve">', indicating </w:t>
      </w:r>
      <w:r w:rsidR="000C20DA" w:rsidRPr="00357143">
        <w:t>the type of annou</w:t>
      </w:r>
      <w:r w:rsidR="006C258D" w:rsidRPr="00357143">
        <w:t>n</w:t>
      </w:r>
      <w:r w:rsidR="000C20DA" w:rsidRPr="00357143">
        <w:t>ced resources.</w:t>
      </w:r>
      <w:r w:rsidRPr="00357143">
        <w:t xml:space="preserve"> See </w:t>
      </w:r>
      <w:r w:rsidR="0025375B" w:rsidRPr="00357143">
        <w:t>clause</w:t>
      </w:r>
      <w:r w:rsidRPr="00357143">
        <w:t xml:space="preserve"> 9.6.</w:t>
      </w:r>
      <w:r w:rsidR="009A22CC" w:rsidRPr="00357143">
        <w:t>2</w:t>
      </w:r>
      <w:r w:rsidR="002C40B2" w:rsidRPr="00357143">
        <w:t>6</w:t>
      </w:r>
      <w:r w:rsidRPr="00357143">
        <w:t xml:space="preserve"> for further details.</w:t>
      </w:r>
    </w:p>
    <w:p w14:paraId="14E7A779" w14:textId="77777777" w:rsidR="000C20DA" w:rsidRPr="00357143" w:rsidRDefault="000C20DA" w:rsidP="000C0287">
      <w:r w:rsidRPr="00357143">
        <w:t>An announced resource may have child resources,</w:t>
      </w:r>
      <w:r w:rsidR="00494B18" w:rsidRPr="00357143">
        <w:t xml:space="preserve"> and</w:t>
      </w:r>
      <w:r w:rsidRPr="00357143">
        <w:t xml:space="preserve"> such child resources can be of type </w:t>
      </w:r>
      <w:r w:rsidR="00367E18" w:rsidRPr="00357143">
        <w:t>"</w:t>
      </w:r>
      <w:r w:rsidRPr="00357143">
        <w:t>normal</w:t>
      </w:r>
      <w:r w:rsidR="00367E18" w:rsidRPr="00357143">
        <w:t>"</w:t>
      </w:r>
      <w:r w:rsidRPr="00357143">
        <w:t xml:space="preserve"> or </w:t>
      </w:r>
      <w:r w:rsidR="00367E18" w:rsidRPr="00357143">
        <w:t>"</w:t>
      </w:r>
      <w:r w:rsidRPr="00357143">
        <w:t>announced</w:t>
      </w:r>
      <w:r w:rsidR="00367E18" w:rsidRPr="00357143">
        <w:t>"</w:t>
      </w:r>
      <w:r w:rsidRPr="00357143">
        <w:t xml:space="preserve">. </w:t>
      </w:r>
      <w:r w:rsidR="00367E18" w:rsidRPr="00357143">
        <w:t>Child resources are of type "announced" w</w:t>
      </w:r>
      <w:r w:rsidRPr="00357143">
        <w:t xml:space="preserve">hen </w:t>
      </w:r>
      <w:r w:rsidR="00367E18" w:rsidRPr="00357143">
        <w:t xml:space="preserve">the child resources </w:t>
      </w:r>
      <w:r w:rsidR="00FD02AF" w:rsidRPr="00357143">
        <w:t>are</w:t>
      </w:r>
      <w:r w:rsidRPr="00357143">
        <w:t xml:space="preserve"> announced independently of the original resource, as needed by the resource announcing CSE. </w:t>
      </w:r>
      <w:r w:rsidR="00367E18" w:rsidRPr="00357143">
        <w:t>Child resources are of type "normal" w</w:t>
      </w:r>
      <w:r w:rsidRPr="00357143">
        <w:t>hen child resources at the announced resource are created locally by the remote CSE</w:t>
      </w:r>
      <w:r w:rsidR="00367E18" w:rsidRPr="00357143">
        <w:t>.</w:t>
      </w:r>
    </w:p>
    <w:p w14:paraId="16109318" w14:textId="77777777" w:rsidR="00B224AF" w:rsidRPr="00357143" w:rsidRDefault="00B224AF" w:rsidP="00B634C8">
      <w:pPr>
        <w:pStyle w:val="TH"/>
      </w:pPr>
      <w:r w:rsidRPr="00357143">
        <w:t>Table 9.5</w:t>
      </w:r>
      <w:r w:rsidR="00E10097" w:rsidRPr="00357143">
        <w:rPr>
          <w:rFonts w:eastAsia="SimSun" w:hint="eastAsia"/>
          <w:lang w:eastAsia="zh-CN"/>
        </w:rPr>
        <w:t>.0</w:t>
      </w:r>
      <w:r w:rsidRPr="00357143">
        <w:t xml:space="preserve">-1: Child Resources of </w:t>
      </w:r>
      <w:r w:rsidRPr="00357143">
        <w:rPr>
          <w:i/>
        </w:rPr>
        <w:t>&lt;resourceType&gt;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728"/>
        <w:gridCol w:w="1440"/>
        <w:gridCol w:w="1440"/>
        <w:gridCol w:w="2592"/>
        <w:gridCol w:w="2448"/>
      </w:tblGrid>
      <w:tr w:rsidR="00CC191F" w:rsidRPr="00357143" w14:paraId="04BBB5E5" w14:textId="77777777" w:rsidTr="00731766">
        <w:trPr>
          <w:jc w:val="center"/>
        </w:trPr>
        <w:tc>
          <w:tcPr>
            <w:tcW w:w="1728" w:type="dxa"/>
            <w:shd w:val="clear" w:color="auto" w:fill="E0E0E0"/>
            <w:vAlign w:val="center"/>
          </w:tcPr>
          <w:p w14:paraId="14E7B3CC" w14:textId="77777777" w:rsidR="00CC191F" w:rsidRPr="00357143" w:rsidRDefault="00CC191F" w:rsidP="001A240F">
            <w:pPr>
              <w:pStyle w:val="TAH"/>
              <w:rPr>
                <w:rFonts w:eastAsia="Arial Unicode MS"/>
              </w:rPr>
            </w:pPr>
            <w:r w:rsidRPr="00357143">
              <w:rPr>
                <w:rFonts w:eastAsia="Arial Unicode MS"/>
              </w:rPr>
              <w:t>Child Resource</w:t>
            </w:r>
            <w:r w:rsidR="00F02A3A" w:rsidRPr="00357143">
              <w:rPr>
                <w:rFonts w:eastAsia="Arial Unicode MS"/>
              </w:rPr>
              <w:t>s</w:t>
            </w:r>
            <w:r w:rsidRPr="00357143">
              <w:rPr>
                <w:rFonts w:eastAsia="Arial Unicode MS"/>
              </w:rPr>
              <w:t xml:space="preserve"> of </w:t>
            </w:r>
            <w:r w:rsidRPr="00357143">
              <w:rPr>
                <w:rFonts w:eastAsia="Arial Unicode MS"/>
                <w:i/>
              </w:rPr>
              <w:t>&lt;resourceType&gt;</w:t>
            </w:r>
          </w:p>
        </w:tc>
        <w:tc>
          <w:tcPr>
            <w:tcW w:w="1440" w:type="dxa"/>
            <w:shd w:val="clear" w:color="auto" w:fill="E0E0E0"/>
            <w:vAlign w:val="center"/>
          </w:tcPr>
          <w:p w14:paraId="17E955CE" w14:textId="77777777" w:rsidR="00CC191F" w:rsidRPr="00357143" w:rsidRDefault="00CC191F" w:rsidP="001A240F">
            <w:pPr>
              <w:pStyle w:val="TAH"/>
              <w:rPr>
                <w:rFonts w:eastAsia="Arial Unicode MS"/>
              </w:rPr>
            </w:pPr>
            <w:r w:rsidRPr="00357143">
              <w:rPr>
                <w:rFonts w:eastAsia="Arial Unicode MS"/>
              </w:rPr>
              <w:t>Child Resource Type</w:t>
            </w:r>
          </w:p>
        </w:tc>
        <w:tc>
          <w:tcPr>
            <w:tcW w:w="1440" w:type="dxa"/>
            <w:shd w:val="clear" w:color="auto" w:fill="E0E0E0"/>
            <w:vAlign w:val="center"/>
          </w:tcPr>
          <w:p w14:paraId="6D8D7841" w14:textId="77777777" w:rsidR="00CC191F" w:rsidRPr="00357143" w:rsidRDefault="00CC191F" w:rsidP="001A240F">
            <w:pPr>
              <w:pStyle w:val="TAH"/>
              <w:rPr>
                <w:rFonts w:eastAsia="Arial Unicode MS"/>
              </w:rPr>
            </w:pPr>
            <w:r w:rsidRPr="00357143">
              <w:rPr>
                <w:rFonts w:eastAsia="Arial Unicode MS"/>
              </w:rPr>
              <w:t>Multiplicity</w:t>
            </w:r>
          </w:p>
          <w:p w14:paraId="674B4D32" w14:textId="77777777" w:rsidR="00CC191F" w:rsidRPr="00357143" w:rsidRDefault="00CC191F" w:rsidP="001A240F">
            <w:pPr>
              <w:pStyle w:val="TAH"/>
              <w:rPr>
                <w:rFonts w:eastAsia="Arial Unicode MS"/>
              </w:rPr>
            </w:pPr>
          </w:p>
        </w:tc>
        <w:tc>
          <w:tcPr>
            <w:tcW w:w="2592" w:type="dxa"/>
            <w:shd w:val="clear" w:color="auto" w:fill="E0E0E0"/>
            <w:vAlign w:val="center"/>
          </w:tcPr>
          <w:p w14:paraId="4EDD7378" w14:textId="77777777" w:rsidR="00CC191F" w:rsidRPr="00357143" w:rsidRDefault="00CC191F" w:rsidP="001A240F">
            <w:pPr>
              <w:pStyle w:val="TAH"/>
              <w:rPr>
                <w:rFonts w:eastAsia="Arial Unicode MS"/>
              </w:rPr>
            </w:pPr>
            <w:r w:rsidRPr="00357143">
              <w:rPr>
                <w:rFonts w:eastAsia="Arial Unicode MS"/>
              </w:rPr>
              <w:t>Description</w:t>
            </w:r>
          </w:p>
        </w:tc>
        <w:tc>
          <w:tcPr>
            <w:tcW w:w="2448" w:type="dxa"/>
            <w:shd w:val="clear" w:color="auto" w:fill="E0E0E0"/>
            <w:vAlign w:val="center"/>
          </w:tcPr>
          <w:p w14:paraId="20A3A98C" w14:textId="77777777" w:rsidR="00CC191F" w:rsidRPr="00357143" w:rsidRDefault="00CC191F" w:rsidP="001A240F">
            <w:pPr>
              <w:pStyle w:val="TAH"/>
              <w:rPr>
                <w:rFonts w:eastAsia="Arial Unicode MS"/>
                <w:i/>
              </w:rPr>
            </w:pPr>
            <w:r w:rsidRPr="00357143">
              <w:rPr>
                <w:rFonts w:eastAsia="Arial Unicode MS" w:hint="eastAsia"/>
                <w:i/>
              </w:rPr>
              <w:t>&lt;resourceTypeAnnc&gt;</w:t>
            </w:r>
          </w:p>
          <w:p w14:paraId="41AC295D" w14:textId="77777777" w:rsidR="00CC191F" w:rsidRPr="00357143" w:rsidRDefault="00CC191F" w:rsidP="001A240F">
            <w:pPr>
              <w:pStyle w:val="TAH"/>
              <w:rPr>
                <w:rFonts w:eastAsia="Arial Unicode MS"/>
              </w:rPr>
            </w:pPr>
            <w:r w:rsidRPr="00357143">
              <w:rPr>
                <w:rFonts w:eastAsia="Arial Unicode MS" w:hint="eastAsia"/>
              </w:rPr>
              <w:t>Child Resource</w:t>
            </w:r>
            <w:r w:rsidR="00FD02AF" w:rsidRPr="00357143">
              <w:rPr>
                <w:rFonts w:eastAsia="Arial Unicode MS"/>
              </w:rPr>
              <w:t xml:space="preserve"> Types</w:t>
            </w:r>
          </w:p>
        </w:tc>
      </w:tr>
      <w:tr w:rsidR="00CC191F" w:rsidRPr="00357143" w14:paraId="7C05E4D9" w14:textId="77777777" w:rsidTr="00731766">
        <w:trPr>
          <w:jc w:val="center"/>
        </w:trPr>
        <w:tc>
          <w:tcPr>
            <w:tcW w:w="1728" w:type="dxa"/>
          </w:tcPr>
          <w:p w14:paraId="303DD541" w14:textId="77777777" w:rsidR="00CC191F" w:rsidRPr="00357143" w:rsidRDefault="00CC191F" w:rsidP="001A240F">
            <w:pPr>
              <w:pStyle w:val="TAL"/>
              <w:rPr>
                <w:rFonts w:eastAsia="Arial Unicode MS"/>
              </w:rPr>
            </w:pPr>
            <w:r w:rsidRPr="00357143">
              <w:rPr>
                <w:rFonts w:eastAsia="Arial Unicode MS"/>
              </w:rPr>
              <w:t>&lt;Fill in the name of Child Resource1 if a fixed name is required or [variable] if no fixed name is required&gt;</w:t>
            </w:r>
          </w:p>
        </w:tc>
        <w:tc>
          <w:tcPr>
            <w:tcW w:w="1440" w:type="dxa"/>
          </w:tcPr>
          <w:p w14:paraId="4F2AE7E4" w14:textId="77777777" w:rsidR="00CC191F" w:rsidRPr="00357143" w:rsidRDefault="00CC191F" w:rsidP="001A240F">
            <w:pPr>
              <w:pStyle w:val="TAL"/>
              <w:rPr>
                <w:rFonts w:eastAsia="Arial Unicode MS"/>
              </w:rPr>
            </w:pPr>
            <w:r w:rsidRPr="00357143">
              <w:rPr>
                <w:rFonts w:eastAsia="Arial Unicode MS"/>
              </w:rPr>
              <w:t>&lt;Fill in the type of Child Resource1&gt;</w:t>
            </w:r>
          </w:p>
        </w:tc>
        <w:tc>
          <w:tcPr>
            <w:tcW w:w="1440" w:type="dxa"/>
          </w:tcPr>
          <w:p w14:paraId="3C0F0865" w14:textId="77777777" w:rsidR="00CC191F" w:rsidRPr="00357143" w:rsidRDefault="00CC191F" w:rsidP="001A240F">
            <w:pPr>
              <w:pStyle w:val="TAL"/>
              <w:rPr>
                <w:rFonts w:eastAsia="Arial Unicode MS"/>
              </w:rPr>
            </w:pPr>
            <w:r w:rsidRPr="00357143">
              <w:rPr>
                <w:rFonts w:eastAsia="Arial Unicode MS"/>
              </w:rPr>
              <w:t>&lt;Fill in Multiplicity&gt;</w:t>
            </w:r>
          </w:p>
        </w:tc>
        <w:tc>
          <w:tcPr>
            <w:tcW w:w="2592" w:type="dxa"/>
          </w:tcPr>
          <w:p w14:paraId="27C1DA1E" w14:textId="77777777" w:rsidR="00CC191F" w:rsidRPr="00357143" w:rsidRDefault="00CC191F" w:rsidP="001A240F">
            <w:pPr>
              <w:pStyle w:val="TAL"/>
              <w:rPr>
                <w:rFonts w:eastAsia="Arial Unicode MS"/>
              </w:rPr>
            </w:pPr>
            <w:r w:rsidRPr="00357143">
              <w:rPr>
                <w:rFonts w:eastAsia="Arial Unicode MS"/>
              </w:rPr>
              <w:t>See clause &lt;XRef</w:t>
            </w:r>
            <w:r w:rsidR="00C24F19" w:rsidRPr="00357143">
              <w:rPr>
                <w:rFonts w:eastAsia="Arial Unicode MS"/>
              </w:rPr>
              <w:t>&gt;</w:t>
            </w:r>
            <w:r w:rsidRPr="00357143">
              <w:rPr>
                <w:rFonts w:eastAsia="Arial Unicode MS"/>
              </w:rPr>
              <w:t xml:space="preserve"> &lt;clause&gt; where the type of this child resource is described.</w:t>
            </w:r>
          </w:p>
        </w:tc>
        <w:tc>
          <w:tcPr>
            <w:tcW w:w="2448" w:type="dxa"/>
          </w:tcPr>
          <w:p w14:paraId="52D9790E" w14:textId="77777777" w:rsidR="00CC191F" w:rsidRPr="00357143" w:rsidRDefault="00CC191F" w:rsidP="001A240F">
            <w:pPr>
              <w:pStyle w:val="TAL"/>
              <w:rPr>
                <w:rFonts w:eastAsia="Arial Unicode MS"/>
              </w:rPr>
            </w:pPr>
            <w:r w:rsidRPr="00357143">
              <w:rPr>
                <w:rFonts w:eastAsia="Arial Unicode MS"/>
              </w:rPr>
              <w:t xml:space="preserve">&lt;Fill the child resource type for the announced resource. </w:t>
            </w:r>
            <w:r w:rsidRPr="00357143">
              <w:rPr>
                <w:rFonts w:eastAsia="Arial Unicode MS" w:hint="eastAsia"/>
                <w:lang w:eastAsia="ko-KR"/>
              </w:rPr>
              <w:t>I</w:t>
            </w:r>
            <w:r w:rsidRPr="00357143">
              <w:rPr>
                <w:rFonts w:eastAsia="Arial Unicode MS"/>
              </w:rPr>
              <w:t xml:space="preserve">t can be </w:t>
            </w:r>
            <w:r w:rsidRPr="00357143">
              <w:rPr>
                <w:rFonts w:eastAsia="Arial Unicode MS" w:hint="eastAsia"/>
                <w:lang w:eastAsia="ko-KR"/>
              </w:rPr>
              <w:t xml:space="preserve">none or </w:t>
            </w:r>
            <w:r w:rsidRPr="00357143">
              <w:rPr>
                <w:rFonts w:eastAsia="Arial Unicode MS"/>
                <w:i/>
              </w:rPr>
              <w:t>&lt;</w:t>
            </w:r>
            <w:r w:rsidRPr="00357143">
              <w:rPr>
                <w:rFonts w:eastAsia="Arial Unicode MS" w:hint="eastAsia"/>
                <w:i/>
                <w:lang w:eastAsia="ko-KR"/>
              </w:rPr>
              <w:t>crType</w:t>
            </w:r>
            <w:r w:rsidRPr="00357143">
              <w:rPr>
                <w:rFonts w:eastAsia="Arial Unicode MS"/>
                <w:i/>
              </w:rPr>
              <w:t>Annc&gt;</w:t>
            </w:r>
            <w:r w:rsidR="00910F51" w:rsidRPr="00357143">
              <w:rPr>
                <w:rFonts w:eastAsia="Arial Unicode MS"/>
              </w:rPr>
              <w:t xml:space="preserve"> or </w:t>
            </w:r>
            <w:r w:rsidR="00910F51" w:rsidRPr="00357143">
              <w:rPr>
                <w:rFonts w:eastAsia="Arial Unicode MS"/>
                <w:i/>
              </w:rPr>
              <w:t>&lt;crType&gt;</w:t>
            </w:r>
            <w:r w:rsidRPr="00357143">
              <w:rPr>
                <w:rFonts w:eastAsia="Arial Unicode MS" w:hint="eastAsia"/>
                <w:lang w:eastAsia="ko-KR"/>
              </w:rPr>
              <w:t xml:space="preserve">; where the </w:t>
            </w:r>
            <w:r w:rsidRPr="00357143">
              <w:rPr>
                <w:rFonts w:eastAsia="Arial Unicode MS" w:hint="eastAsia"/>
                <w:i/>
                <w:lang w:eastAsia="ko-KR"/>
              </w:rPr>
              <w:t>&lt;crType&gt;</w:t>
            </w:r>
            <w:r w:rsidRPr="00357143">
              <w:rPr>
                <w:rFonts w:eastAsia="Arial Unicode MS" w:hint="eastAsia"/>
                <w:lang w:eastAsia="ko-KR"/>
              </w:rPr>
              <w:t xml:space="preserve"> is the child resource type </w:t>
            </w:r>
            <w:r w:rsidR="00910F51" w:rsidRPr="00357143">
              <w:rPr>
                <w:rFonts w:eastAsia="Arial Unicode MS"/>
                <w:lang w:eastAsia="ko-KR"/>
              </w:rPr>
              <w:t>of the original Child Resource1.</w:t>
            </w:r>
          </w:p>
        </w:tc>
      </w:tr>
      <w:tr w:rsidR="00CC191F" w:rsidRPr="00357143" w14:paraId="3F464F6D" w14:textId="77777777" w:rsidTr="00731766">
        <w:trPr>
          <w:jc w:val="center"/>
        </w:trPr>
        <w:tc>
          <w:tcPr>
            <w:tcW w:w="1728" w:type="dxa"/>
          </w:tcPr>
          <w:p w14:paraId="09296613" w14:textId="77777777" w:rsidR="00CC191F" w:rsidRPr="00357143" w:rsidRDefault="00CC191F" w:rsidP="001A240F">
            <w:pPr>
              <w:pStyle w:val="TAL"/>
              <w:rPr>
                <w:rFonts w:eastAsia="Arial Unicode MS"/>
              </w:rPr>
            </w:pPr>
            <w:r w:rsidRPr="00357143">
              <w:rPr>
                <w:rFonts w:eastAsia="Arial Unicode MS"/>
              </w:rPr>
              <w:t>&lt;Fill in the name of Child ResourceN if a fixed name is required or [variable] if no fixed name is required&gt;</w:t>
            </w:r>
          </w:p>
        </w:tc>
        <w:tc>
          <w:tcPr>
            <w:tcW w:w="1440" w:type="dxa"/>
          </w:tcPr>
          <w:p w14:paraId="143DA984" w14:textId="77777777" w:rsidR="00CC191F" w:rsidRPr="00357143" w:rsidRDefault="00CC191F" w:rsidP="001A240F">
            <w:pPr>
              <w:pStyle w:val="TAL"/>
              <w:rPr>
                <w:rFonts w:eastAsia="Arial Unicode MS"/>
              </w:rPr>
            </w:pPr>
            <w:r w:rsidRPr="00357143">
              <w:rPr>
                <w:rFonts w:eastAsia="Arial Unicode MS"/>
              </w:rPr>
              <w:t>&lt;Fill in the type of Child ResourceN&gt;</w:t>
            </w:r>
          </w:p>
        </w:tc>
        <w:tc>
          <w:tcPr>
            <w:tcW w:w="1440" w:type="dxa"/>
          </w:tcPr>
          <w:p w14:paraId="1C9CF2CA" w14:textId="77777777" w:rsidR="00CC191F" w:rsidRPr="00357143" w:rsidRDefault="00CC191F" w:rsidP="001A240F">
            <w:pPr>
              <w:pStyle w:val="TAL"/>
              <w:rPr>
                <w:rFonts w:eastAsia="Arial Unicode MS"/>
              </w:rPr>
            </w:pPr>
            <w:r w:rsidRPr="00357143">
              <w:rPr>
                <w:rFonts w:eastAsia="Arial Unicode MS"/>
              </w:rPr>
              <w:t>&lt;Fill in Multiplicity&gt;</w:t>
            </w:r>
          </w:p>
        </w:tc>
        <w:tc>
          <w:tcPr>
            <w:tcW w:w="2592" w:type="dxa"/>
          </w:tcPr>
          <w:p w14:paraId="4C1AEDF3" w14:textId="77777777" w:rsidR="00CC191F" w:rsidRPr="00357143" w:rsidRDefault="00CC191F" w:rsidP="001A240F">
            <w:pPr>
              <w:pStyle w:val="TAL"/>
              <w:rPr>
                <w:rFonts w:eastAsia="Arial Unicode MS"/>
              </w:rPr>
            </w:pPr>
            <w:r w:rsidRPr="00357143">
              <w:rPr>
                <w:rFonts w:eastAsia="Arial Unicode MS"/>
              </w:rPr>
              <w:t>See clause &lt;XRef</w:t>
            </w:r>
            <w:r w:rsidR="00C24F19" w:rsidRPr="00357143">
              <w:rPr>
                <w:rFonts w:eastAsia="Arial Unicode MS"/>
              </w:rPr>
              <w:t>&gt;</w:t>
            </w:r>
            <w:r w:rsidRPr="00357143">
              <w:rPr>
                <w:rFonts w:eastAsia="Arial Unicode MS"/>
              </w:rPr>
              <w:t xml:space="preserve"> &lt;clause&gt; where the type of this child resource is described.</w:t>
            </w:r>
          </w:p>
        </w:tc>
        <w:tc>
          <w:tcPr>
            <w:tcW w:w="2448" w:type="dxa"/>
          </w:tcPr>
          <w:p w14:paraId="40275074" w14:textId="77777777" w:rsidR="00CC191F" w:rsidRPr="00357143" w:rsidRDefault="00CC191F" w:rsidP="001A240F">
            <w:pPr>
              <w:pStyle w:val="TAL"/>
              <w:rPr>
                <w:rFonts w:eastAsia="Arial Unicode MS"/>
              </w:rPr>
            </w:pPr>
            <w:r w:rsidRPr="00357143">
              <w:rPr>
                <w:rFonts w:eastAsia="Arial Unicode MS"/>
              </w:rPr>
              <w:t xml:space="preserve">&lt;Fill the child resource type for the announced resource. </w:t>
            </w:r>
            <w:r w:rsidRPr="00357143">
              <w:rPr>
                <w:rFonts w:eastAsia="Arial Unicode MS" w:hint="eastAsia"/>
                <w:lang w:eastAsia="ko-KR"/>
              </w:rPr>
              <w:t>I</w:t>
            </w:r>
            <w:r w:rsidRPr="00357143">
              <w:rPr>
                <w:rFonts w:eastAsia="Arial Unicode MS"/>
              </w:rPr>
              <w:t xml:space="preserve">t can be </w:t>
            </w:r>
            <w:r w:rsidRPr="00357143">
              <w:rPr>
                <w:rFonts w:eastAsia="Arial Unicode MS" w:hint="eastAsia"/>
                <w:lang w:eastAsia="ko-KR"/>
              </w:rPr>
              <w:t xml:space="preserve">none or </w:t>
            </w:r>
            <w:r w:rsidRPr="00357143">
              <w:rPr>
                <w:rFonts w:eastAsia="Arial Unicode MS"/>
                <w:i/>
              </w:rPr>
              <w:t>&lt;</w:t>
            </w:r>
            <w:r w:rsidRPr="00357143">
              <w:rPr>
                <w:rFonts w:eastAsia="Arial Unicode MS" w:hint="eastAsia"/>
                <w:i/>
                <w:lang w:eastAsia="ko-KR"/>
              </w:rPr>
              <w:t>crType</w:t>
            </w:r>
            <w:r w:rsidRPr="00357143">
              <w:rPr>
                <w:rFonts w:eastAsia="Arial Unicode MS"/>
                <w:i/>
              </w:rPr>
              <w:t>Annc</w:t>
            </w:r>
            <w:r w:rsidRPr="00357143">
              <w:rPr>
                <w:rFonts w:eastAsia="Arial Unicode MS" w:hint="eastAsia"/>
                <w:i/>
                <w:lang w:eastAsia="ko-KR"/>
              </w:rPr>
              <w:t>&gt;</w:t>
            </w:r>
            <w:r w:rsidR="00910F51" w:rsidRPr="00357143">
              <w:rPr>
                <w:rFonts w:eastAsia="Arial Unicode MS"/>
                <w:lang w:eastAsia="ko-KR"/>
              </w:rPr>
              <w:t xml:space="preserve"> or </w:t>
            </w:r>
            <w:r w:rsidR="00910F51" w:rsidRPr="00357143">
              <w:rPr>
                <w:rFonts w:eastAsia="Arial Unicode MS"/>
                <w:i/>
                <w:lang w:eastAsia="ko-KR"/>
              </w:rPr>
              <w:t>&lt;crType&gt;</w:t>
            </w:r>
            <w:r w:rsidRPr="00357143">
              <w:rPr>
                <w:rFonts w:eastAsia="Arial Unicode MS" w:hint="eastAsia"/>
                <w:i/>
                <w:lang w:eastAsia="ko-KR"/>
              </w:rPr>
              <w:t>;</w:t>
            </w:r>
            <w:r w:rsidRPr="00357143">
              <w:rPr>
                <w:rFonts w:eastAsia="Arial Unicode MS" w:hint="eastAsia"/>
                <w:lang w:eastAsia="ko-KR"/>
              </w:rPr>
              <w:t xml:space="preserve"> where the </w:t>
            </w:r>
            <w:r w:rsidRPr="00357143">
              <w:rPr>
                <w:rFonts w:eastAsia="Arial Unicode MS" w:hint="eastAsia"/>
                <w:i/>
                <w:lang w:eastAsia="ko-KR"/>
              </w:rPr>
              <w:t>&lt;crType&gt;</w:t>
            </w:r>
            <w:r w:rsidRPr="00357143">
              <w:rPr>
                <w:rFonts w:eastAsia="Arial Unicode MS" w:hint="eastAsia"/>
                <w:lang w:eastAsia="ko-KR"/>
              </w:rPr>
              <w:t xml:space="preserve"> is the child resource type</w:t>
            </w:r>
            <w:r w:rsidR="00910F51" w:rsidRPr="00357143">
              <w:rPr>
                <w:rFonts w:eastAsia="Arial Unicode MS"/>
                <w:lang w:eastAsia="ko-KR"/>
              </w:rPr>
              <w:t xml:space="preserve"> of the original Child ResourceN.</w:t>
            </w:r>
          </w:p>
        </w:tc>
      </w:tr>
    </w:tbl>
    <w:p w14:paraId="0761E7E9" w14:textId="77777777" w:rsidR="000C0287" w:rsidRPr="00357143" w:rsidRDefault="000C0287" w:rsidP="000C0287"/>
    <w:p w14:paraId="520A8AEB" w14:textId="77777777" w:rsidR="00FD02AF" w:rsidRPr="00357143" w:rsidRDefault="00FD02AF" w:rsidP="0043650D">
      <w:r w:rsidRPr="00357143">
        <w:t xml:space="preserve">Attributes in a </w:t>
      </w:r>
      <w:r w:rsidRPr="00357143">
        <w:rPr>
          <w:i/>
        </w:rPr>
        <w:t>&lt;resourceType&gt;</w:t>
      </w:r>
      <w:r w:rsidRPr="00357143">
        <w:t xml:space="preserve"> are detailed as shown in</w:t>
      </w:r>
      <w:r w:rsidR="007D1178" w:rsidRPr="00357143">
        <w:t xml:space="preserve"> </w:t>
      </w:r>
      <w:r w:rsidR="008A4324" w:rsidRPr="00357143">
        <w:t>t</w:t>
      </w:r>
      <w:r w:rsidR="007D1178" w:rsidRPr="00357143">
        <w:t xml:space="preserve">able </w:t>
      </w:r>
      <w:r w:rsidRPr="00357143">
        <w:t>9.5-2</w:t>
      </w:r>
      <w:r w:rsidR="008A4324" w:rsidRPr="00357143">
        <w:t>.</w:t>
      </w:r>
    </w:p>
    <w:p w14:paraId="798038D4" w14:textId="77777777" w:rsidR="003B040C" w:rsidRPr="00357143" w:rsidRDefault="003B040C" w:rsidP="0043650D">
      <w:r w:rsidRPr="00357143">
        <w:t xml:space="preserve">The attributes table for announce-able </w:t>
      </w:r>
      <w:r w:rsidRPr="00357143">
        <w:rPr>
          <w:i/>
        </w:rPr>
        <w:t>&lt;resourceType&gt;</w:t>
      </w:r>
      <w:r w:rsidRPr="00357143">
        <w:t xml:space="preserve"> resource include</w:t>
      </w:r>
      <w:r w:rsidR="00FD02AF" w:rsidRPr="00357143">
        <w:t>s</w:t>
      </w:r>
      <w:r w:rsidRPr="00357143">
        <w:t xml:space="preserve"> an additional column titled 'Attribute</w:t>
      </w:r>
      <w:r w:rsidR="00415CE5" w:rsidRPr="00357143">
        <w:t>s</w:t>
      </w:r>
      <w:r w:rsidRPr="00357143">
        <w:t xml:space="preserve"> for </w:t>
      </w:r>
      <w:r w:rsidRPr="00357143">
        <w:rPr>
          <w:i/>
        </w:rPr>
        <w:t>&lt;resourceTypeAnnc&gt;</w:t>
      </w:r>
      <w:r w:rsidRPr="00357143">
        <w:t xml:space="preserve">', indicating </w:t>
      </w:r>
      <w:r w:rsidR="00910F51" w:rsidRPr="00357143">
        <w:t xml:space="preserve">the attributes that are to be announced for </w:t>
      </w:r>
      <w:r w:rsidRPr="00357143">
        <w:t xml:space="preserve">that </w:t>
      </w:r>
      <w:r w:rsidRPr="00357143">
        <w:rPr>
          <w:i/>
        </w:rPr>
        <w:t>&lt;resourceType&gt;.</w:t>
      </w:r>
      <w:r w:rsidRPr="00357143">
        <w:t xml:space="preserve"> See the </w:t>
      </w:r>
      <w:r w:rsidR="0025375B" w:rsidRPr="00357143">
        <w:t>clause</w:t>
      </w:r>
      <w:r w:rsidR="008A4324" w:rsidRPr="00357143">
        <w:t> </w:t>
      </w:r>
      <w:r w:rsidRPr="00357143">
        <w:t>9.6.</w:t>
      </w:r>
      <w:r w:rsidR="009A22CC" w:rsidRPr="00357143">
        <w:t>2</w:t>
      </w:r>
      <w:r w:rsidR="002C40B2" w:rsidRPr="00357143">
        <w:t>6</w:t>
      </w:r>
      <w:r w:rsidRPr="00357143">
        <w:t xml:space="preserve"> for further details.</w:t>
      </w:r>
    </w:p>
    <w:p w14:paraId="47110697" w14:textId="77777777" w:rsidR="00B224AF" w:rsidRPr="00357143" w:rsidRDefault="00B224AF" w:rsidP="00B634C8">
      <w:pPr>
        <w:pStyle w:val="TH"/>
      </w:pPr>
      <w:r w:rsidRPr="00357143">
        <w:t>Table 9.5</w:t>
      </w:r>
      <w:r w:rsidR="00E10097" w:rsidRPr="00357143">
        <w:rPr>
          <w:rFonts w:eastAsia="SimSun" w:hint="eastAsia"/>
          <w:lang w:eastAsia="zh-CN"/>
        </w:rPr>
        <w:t>.0</w:t>
      </w:r>
      <w:r w:rsidRPr="00357143">
        <w:t xml:space="preserve">-2: Attributes of </w:t>
      </w:r>
      <w:r w:rsidRPr="00357143">
        <w:rPr>
          <w:i/>
        </w:rPr>
        <w:t>&lt;resourceType&gt;</w:t>
      </w:r>
      <w:r w:rsidR="00494B18" w:rsidRPr="00357143">
        <w:rPr>
          <w:i/>
        </w:rPr>
        <w:t xml:space="preserve"> </w:t>
      </w:r>
      <w:r w:rsidR="00494B18" w:rsidRPr="00357143">
        <w:t>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016"/>
        <w:gridCol w:w="1077"/>
        <w:gridCol w:w="1152"/>
        <w:gridCol w:w="3168"/>
        <w:gridCol w:w="2016"/>
      </w:tblGrid>
      <w:tr w:rsidR="004976A9" w:rsidRPr="00357143" w14:paraId="0E65FAA0" w14:textId="77777777" w:rsidTr="00731766">
        <w:trPr>
          <w:jc w:val="center"/>
        </w:trPr>
        <w:tc>
          <w:tcPr>
            <w:tcW w:w="2016" w:type="dxa"/>
            <w:shd w:val="clear" w:color="auto" w:fill="E0E0E0"/>
            <w:vAlign w:val="center"/>
          </w:tcPr>
          <w:p w14:paraId="7336A625" w14:textId="77777777" w:rsidR="004976A9" w:rsidRPr="00357143" w:rsidRDefault="004976A9" w:rsidP="001A240F">
            <w:pPr>
              <w:pStyle w:val="TAH"/>
              <w:rPr>
                <w:rFonts w:eastAsia="Arial Unicode MS"/>
              </w:rPr>
            </w:pPr>
            <w:r w:rsidRPr="00357143">
              <w:rPr>
                <w:rFonts w:eastAsia="Arial Unicode MS"/>
              </w:rPr>
              <w:t>Attribute</w:t>
            </w:r>
            <w:r w:rsidR="00F02A3A" w:rsidRPr="00357143">
              <w:rPr>
                <w:rFonts w:eastAsia="Arial Unicode MS"/>
              </w:rPr>
              <w:t>s</w:t>
            </w:r>
            <w:r w:rsidRPr="00357143">
              <w:rPr>
                <w:rFonts w:eastAsia="Arial Unicode MS"/>
              </w:rPr>
              <w:t xml:space="preserve"> </w:t>
            </w:r>
            <w:r w:rsidR="009D5CD6" w:rsidRPr="00357143">
              <w:rPr>
                <w:rFonts w:eastAsia="Arial Unicode MS"/>
              </w:rPr>
              <w:t xml:space="preserve">of </w:t>
            </w:r>
            <w:r w:rsidR="009D5CD6" w:rsidRPr="00357143">
              <w:rPr>
                <w:rFonts w:eastAsia="Arial Unicode MS"/>
                <w:i/>
              </w:rPr>
              <w:t>&lt;resourceType&gt;</w:t>
            </w:r>
          </w:p>
        </w:tc>
        <w:tc>
          <w:tcPr>
            <w:tcW w:w="1077" w:type="dxa"/>
            <w:shd w:val="clear" w:color="auto" w:fill="E0E0E0"/>
            <w:vAlign w:val="center"/>
          </w:tcPr>
          <w:p w14:paraId="1290CABC" w14:textId="77777777" w:rsidR="004976A9" w:rsidRPr="00357143" w:rsidRDefault="004976A9" w:rsidP="001A240F">
            <w:pPr>
              <w:pStyle w:val="TAH"/>
              <w:rPr>
                <w:rFonts w:eastAsia="Arial Unicode MS"/>
              </w:rPr>
            </w:pPr>
            <w:r w:rsidRPr="00357143">
              <w:rPr>
                <w:rFonts w:eastAsia="Arial Unicode MS"/>
              </w:rPr>
              <w:t>Multiplicity</w:t>
            </w:r>
          </w:p>
        </w:tc>
        <w:tc>
          <w:tcPr>
            <w:tcW w:w="1152" w:type="dxa"/>
            <w:shd w:val="clear" w:color="auto" w:fill="E0E0E0"/>
            <w:vAlign w:val="center"/>
          </w:tcPr>
          <w:p w14:paraId="57BE5A59" w14:textId="77777777" w:rsidR="004976A9" w:rsidRPr="00357143" w:rsidRDefault="004976A9" w:rsidP="001A240F">
            <w:pPr>
              <w:pStyle w:val="TAH"/>
              <w:rPr>
                <w:rFonts w:eastAsia="Arial Unicode MS"/>
              </w:rPr>
            </w:pPr>
            <w:r w:rsidRPr="00357143">
              <w:rPr>
                <w:rFonts w:eastAsia="Arial Unicode MS"/>
              </w:rPr>
              <w:t>RW/</w:t>
            </w:r>
          </w:p>
          <w:p w14:paraId="3C9CF02F" w14:textId="77777777" w:rsidR="004976A9" w:rsidRPr="00357143" w:rsidRDefault="004976A9" w:rsidP="001A240F">
            <w:pPr>
              <w:pStyle w:val="TAH"/>
              <w:rPr>
                <w:rFonts w:eastAsia="Arial Unicode MS"/>
              </w:rPr>
            </w:pPr>
            <w:r w:rsidRPr="00357143">
              <w:rPr>
                <w:rFonts w:eastAsia="Arial Unicode MS"/>
              </w:rPr>
              <w:t>RO/</w:t>
            </w:r>
          </w:p>
          <w:p w14:paraId="6BB70B78" w14:textId="77777777" w:rsidR="004976A9" w:rsidRPr="00357143" w:rsidRDefault="004976A9" w:rsidP="001A240F">
            <w:pPr>
              <w:pStyle w:val="TAH"/>
              <w:rPr>
                <w:rFonts w:eastAsia="Arial Unicode MS"/>
              </w:rPr>
            </w:pPr>
            <w:r w:rsidRPr="00357143">
              <w:rPr>
                <w:rFonts w:eastAsia="Arial Unicode MS"/>
              </w:rPr>
              <w:t>WO</w:t>
            </w:r>
          </w:p>
        </w:tc>
        <w:tc>
          <w:tcPr>
            <w:tcW w:w="3168" w:type="dxa"/>
            <w:shd w:val="clear" w:color="auto" w:fill="E0E0E0"/>
            <w:vAlign w:val="center"/>
          </w:tcPr>
          <w:p w14:paraId="683FF6F9" w14:textId="77777777" w:rsidR="004976A9" w:rsidRPr="00357143" w:rsidRDefault="004976A9" w:rsidP="001A240F">
            <w:pPr>
              <w:pStyle w:val="TAH"/>
              <w:rPr>
                <w:rFonts w:eastAsia="Arial Unicode MS"/>
              </w:rPr>
            </w:pPr>
            <w:r w:rsidRPr="00357143">
              <w:rPr>
                <w:rFonts w:eastAsia="Arial Unicode MS"/>
              </w:rPr>
              <w:t>Description</w:t>
            </w:r>
          </w:p>
        </w:tc>
        <w:tc>
          <w:tcPr>
            <w:tcW w:w="2016" w:type="dxa"/>
            <w:shd w:val="clear" w:color="auto" w:fill="E0E0E0"/>
            <w:vAlign w:val="center"/>
          </w:tcPr>
          <w:p w14:paraId="78F29C60" w14:textId="77777777" w:rsidR="006E26CA" w:rsidRPr="00357143" w:rsidRDefault="00B70BA5" w:rsidP="001A240F">
            <w:pPr>
              <w:pStyle w:val="TAH"/>
              <w:rPr>
                <w:rFonts w:eastAsia="Arial Unicode MS"/>
              </w:rPr>
            </w:pPr>
            <w:r w:rsidRPr="00357143">
              <w:rPr>
                <w:rFonts w:eastAsia="Arial Unicode MS"/>
                <w:i/>
              </w:rPr>
              <w:t>&lt;resourceTypeAnnc&gt;</w:t>
            </w:r>
            <w:r w:rsidRPr="00357143" w:rsidDel="00B70BA5">
              <w:rPr>
                <w:rFonts w:eastAsia="Arial Unicode MS"/>
              </w:rPr>
              <w:t xml:space="preserve"> </w:t>
            </w:r>
            <w:r w:rsidR="006E26CA" w:rsidRPr="00357143">
              <w:rPr>
                <w:rFonts w:eastAsia="Arial Unicode MS"/>
              </w:rPr>
              <w:t>(M</w:t>
            </w:r>
            <w:r w:rsidR="00EA0C3B" w:rsidRPr="00357143">
              <w:rPr>
                <w:rFonts w:eastAsia="Arial Unicode MS"/>
              </w:rPr>
              <w:t>A</w:t>
            </w:r>
            <w:r w:rsidR="006E26CA" w:rsidRPr="00357143">
              <w:rPr>
                <w:rFonts w:eastAsia="Arial Unicode MS"/>
              </w:rPr>
              <w:t>/O</w:t>
            </w:r>
            <w:r w:rsidR="00EA0C3B" w:rsidRPr="00357143">
              <w:rPr>
                <w:rFonts w:eastAsia="Arial Unicode MS"/>
              </w:rPr>
              <w:t>A</w:t>
            </w:r>
            <w:r w:rsidR="006E26CA" w:rsidRPr="00357143">
              <w:rPr>
                <w:rFonts w:eastAsia="Arial Unicode MS"/>
              </w:rPr>
              <w:t>/N</w:t>
            </w:r>
            <w:r w:rsidR="00EA0C3B" w:rsidRPr="00357143">
              <w:rPr>
                <w:rFonts w:eastAsia="Arial Unicode MS"/>
              </w:rPr>
              <w:t>A</w:t>
            </w:r>
            <w:r w:rsidR="006E26CA" w:rsidRPr="00357143">
              <w:rPr>
                <w:rFonts w:eastAsia="Arial Unicode MS"/>
              </w:rPr>
              <w:t>)</w:t>
            </w:r>
          </w:p>
        </w:tc>
      </w:tr>
      <w:tr w:rsidR="004976A9" w:rsidRPr="00357143" w14:paraId="1BB2FD41" w14:textId="77777777" w:rsidTr="00731766">
        <w:trPr>
          <w:jc w:val="center"/>
        </w:trPr>
        <w:tc>
          <w:tcPr>
            <w:tcW w:w="2016" w:type="dxa"/>
          </w:tcPr>
          <w:p w14:paraId="794C8764" w14:textId="77777777" w:rsidR="004976A9" w:rsidRPr="00357143" w:rsidRDefault="004976A9" w:rsidP="001A240F">
            <w:pPr>
              <w:pStyle w:val="TAL"/>
              <w:rPr>
                <w:rFonts w:eastAsia="Arial Unicode MS"/>
              </w:rPr>
            </w:pPr>
            <w:r w:rsidRPr="00357143">
              <w:rPr>
                <w:rFonts w:eastAsia="Arial Unicode MS"/>
              </w:rPr>
              <w:t>&lt;Fill in name of Common Attribute1&gt;</w:t>
            </w:r>
          </w:p>
        </w:tc>
        <w:tc>
          <w:tcPr>
            <w:tcW w:w="1077" w:type="dxa"/>
          </w:tcPr>
          <w:p w14:paraId="07F2FB2C" w14:textId="77777777" w:rsidR="004976A9" w:rsidRPr="00357143" w:rsidRDefault="004976A9" w:rsidP="001A240F">
            <w:pPr>
              <w:pStyle w:val="TAL"/>
              <w:rPr>
                <w:rFonts w:eastAsia="Arial Unicode MS"/>
              </w:rPr>
            </w:pPr>
            <w:r w:rsidRPr="00357143">
              <w:rPr>
                <w:rFonts w:eastAsia="Arial Unicode MS"/>
              </w:rPr>
              <w:t>&lt;Fill in Multiplicity&gt;</w:t>
            </w:r>
          </w:p>
        </w:tc>
        <w:tc>
          <w:tcPr>
            <w:tcW w:w="1152" w:type="dxa"/>
          </w:tcPr>
          <w:p w14:paraId="0F9A7392" w14:textId="77777777" w:rsidR="004976A9" w:rsidRPr="00357143" w:rsidRDefault="004976A9" w:rsidP="001A240F">
            <w:pPr>
              <w:pStyle w:val="TAL"/>
              <w:rPr>
                <w:rFonts w:eastAsia="Arial Unicode MS"/>
              </w:rPr>
            </w:pPr>
            <w:r w:rsidRPr="00357143">
              <w:rPr>
                <w:rFonts w:eastAsia="Arial Unicode MS"/>
              </w:rPr>
              <w:t>&lt;Fill in RW or RO or WO&gt;</w:t>
            </w:r>
          </w:p>
        </w:tc>
        <w:tc>
          <w:tcPr>
            <w:tcW w:w="3168" w:type="dxa"/>
          </w:tcPr>
          <w:p w14:paraId="33505E70" w14:textId="77777777" w:rsidR="004976A9" w:rsidRPr="00357143" w:rsidRDefault="004976A9" w:rsidP="001A240F">
            <w:pPr>
              <w:pStyle w:val="TAL"/>
              <w:rPr>
                <w:rFonts w:eastAsia="Arial Unicode MS"/>
              </w:rPr>
            </w:pPr>
            <w:r w:rsidRPr="00357143">
              <w:rPr>
                <w:rFonts w:eastAsia="Arial Unicode MS"/>
              </w:rPr>
              <w:t>Provide description of this attribute</w:t>
            </w:r>
            <w:r w:rsidR="006D535E" w:rsidRPr="00357143">
              <w:rPr>
                <w:rFonts w:eastAsia="Arial Unicode MS"/>
              </w:rPr>
              <w:t xml:space="preserve"> - </w:t>
            </w:r>
            <w:r w:rsidRPr="00357143">
              <w:rPr>
                <w:rFonts w:eastAsia="Arial Unicode MS"/>
              </w:rPr>
              <w:t xml:space="preserve">to be moved later to a common attribute </w:t>
            </w:r>
            <w:r w:rsidR="0025375B" w:rsidRPr="00357143">
              <w:rPr>
                <w:rFonts w:eastAsia="Arial Unicode MS"/>
              </w:rPr>
              <w:t>clause</w:t>
            </w:r>
            <w:r w:rsidRPr="00357143">
              <w:rPr>
                <w:rFonts w:eastAsia="Arial Unicode MS"/>
              </w:rPr>
              <w:t>.</w:t>
            </w:r>
          </w:p>
        </w:tc>
        <w:tc>
          <w:tcPr>
            <w:tcW w:w="2016" w:type="dxa"/>
          </w:tcPr>
          <w:p w14:paraId="2D43C395" w14:textId="77777777" w:rsidR="00B70BA5" w:rsidRPr="00357143" w:rsidRDefault="00B70BA5" w:rsidP="001A240F">
            <w:pPr>
              <w:pStyle w:val="TAL"/>
              <w:rPr>
                <w:rFonts w:eastAsia="Arial Unicode MS"/>
              </w:rPr>
            </w:pPr>
            <w:r w:rsidRPr="00357143">
              <w:rPr>
                <w:rFonts w:eastAsia="Arial Unicode MS"/>
              </w:rPr>
              <w:t xml:space="preserve">&lt;Fill in </w:t>
            </w:r>
            <w:r w:rsidRPr="00357143">
              <w:rPr>
                <w:rFonts w:eastAsia="Arial Unicode MS" w:hint="eastAsia"/>
                <w:lang w:eastAsia="ko-KR"/>
              </w:rPr>
              <w:t>M</w:t>
            </w:r>
            <w:r w:rsidR="00910F51" w:rsidRPr="00357143">
              <w:rPr>
                <w:rFonts w:eastAsia="Arial Unicode MS"/>
                <w:lang w:eastAsia="ko-KR"/>
              </w:rPr>
              <w:t>A</w:t>
            </w:r>
            <w:r w:rsidRPr="00357143">
              <w:rPr>
                <w:rFonts w:eastAsia="Arial Unicode MS" w:hint="eastAsia"/>
                <w:lang w:eastAsia="ko-KR"/>
              </w:rPr>
              <w:t xml:space="preserve"> or O</w:t>
            </w:r>
            <w:r w:rsidR="00910F51" w:rsidRPr="00357143">
              <w:rPr>
                <w:rFonts w:eastAsia="Arial Unicode MS"/>
                <w:lang w:eastAsia="ko-KR"/>
              </w:rPr>
              <w:t>A</w:t>
            </w:r>
            <w:r w:rsidRPr="00357143">
              <w:rPr>
                <w:rFonts w:eastAsia="Arial Unicode MS" w:hint="eastAsia"/>
                <w:lang w:eastAsia="ko-KR"/>
              </w:rPr>
              <w:t xml:space="preserve"> or N</w:t>
            </w:r>
            <w:r w:rsidR="00910F51" w:rsidRPr="00357143">
              <w:rPr>
                <w:rFonts w:eastAsia="Arial Unicode MS"/>
                <w:lang w:eastAsia="ko-KR"/>
              </w:rPr>
              <w:t>A</w:t>
            </w:r>
            <w:r w:rsidRPr="00357143">
              <w:rPr>
                <w:rFonts w:eastAsia="Arial Unicode MS"/>
              </w:rPr>
              <w:t>&gt;</w:t>
            </w:r>
          </w:p>
        </w:tc>
      </w:tr>
      <w:tr w:rsidR="004976A9" w:rsidRPr="00357143" w14:paraId="721D1E71" w14:textId="77777777" w:rsidTr="00731766">
        <w:trPr>
          <w:jc w:val="center"/>
        </w:trPr>
        <w:tc>
          <w:tcPr>
            <w:tcW w:w="2016" w:type="dxa"/>
          </w:tcPr>
          <w:p w14:paraId="3CAA5D16" w14:textId="77777777" w:rsidR="004976A9" w:rsidRPr="00357143" w:rsidRDefault="004976A9" w:rsidP="001A240F">
            <w:pPr>
              <w:pStyle w:val="TAL"/>
              <w:rPr>
                <w:rFonts w:eastAsia="Arial Unicode MS"/>
              </w:rPr>
            </w:pPr>
            <w:r w:rsidRPr="00357143">
              <w:rPr>
                <w:rFonts w:eastAsia="Arial Unicode MS"/>
              </w:rPr>
              <w:t>&lt;Fill in name of Common AttributeN&gt;</w:t>
            </w:r>
          </w:p>
        </w:tc>
        <w:tc>
          <w:tcPr>
            <w:tcW w:w="1077" w:type="dxa"/>
          </w:tcPr>
          <w:p w14:paraId="6EC1F0DA" w14:textId="77777777" w:rsidR="004976A9" w:rsidRPr="00357143" w:rsidRDefault="004976A9" w:rsidP="001A240F">
            <w:pPr>
              <w:pStyle w:val="TAL"/>
              <w:rPr>
                <w:rFonts w:eastAsia="Arial Unicode MS"/>
              </w:rPr>
            </w:pPr>
            <w:r w:rsidRPr="00357143">
              <w:rPr>
                <w:rFonts w:eastAsia="Arial Unicode MS"/>
              </w:rPr>
              <w:t>&lt;Fill in Multiplicity&gt;</w:t>
            </w:r>
          </w:p>
        </w:tc>
        <w:tc>
          <w:tcPr>
            <w:tcW w:w="1152" w:type="dxa"/>
          </w:tcPr>
          <w:p w14:paraId="2141CF90" w14:textId="77777777" w:rsidR="004976A9" w:rsidRPr="00357143" w:rsidRDefault="004976A9" w:rsidP="001A240F">
            <w:pPr>
              <w:pStyle w:val="TAL"/>
              <w:rPr>
                <w:rFonts w:eastAsia="Arial Unicode MS"/>
              </w:rPr>
            </w:pPr>
            <w:r w:rsidRPr="00357143">
              <w:rPr>
                <w:rFonts w:eastAsia="Arial Unicode MS"/>
              </w:rPr>
              <w:t>&lt;Fill in RW or RO or WO&gt;</w:t>
            </w:r>
          </w:p>
        </w:tc>
        <w:tc>
          <w:tcPr>
            <w:tcW w:w="3168" w:type="dxa"/>
          </w:tcPr>
          <w:p w14:paraId="74C47E3B" w14:textId="77777777" w:rsidR="004976A9" w:rsidRPr="00357143" w:rsidRDefault="004976A9" w:rsidP="001A240F">
            <w:pPr>
              <w:pStyle w:val="TAL"/>
              <w:rPr>
                <w:rFonts w:eastAsia="Arial Unicode MS"/>
              </w:rPr>
            </w:pPr>
            <w:r w:rsidRPr="00357143">
              <w:rPr>
                <w:rFonts w:eastAsia="Arial Unicode MS"/>
              </w:rPr>
              <w:t>Provide description of this attribute</w:t>
            </w:r>
            <w:r w:rsidR="006D535E" w:rsidRPr="00357143">
              <w:rPr>
                <w:rFonts w:eastAsia="Arial Unicode MS"/>
              </w:rPr>
              <w:t xml:space="preserve"> - </w:t>
            </w:r>
            <w:r w:rsidRPr="00357143">
              <w:rPr>
                <w:rFonts w:eastAsia="Arial Unicode MS"/>
              </w:rPr>
              <w:t xml:space="preserve">to be moved later to a common attribute </w:t>
            </w:r>
            <w:r w:rsidR="0025375B" w:rsidRPr="00357143">
              <w:rPr>
                <w:rFonts w:eastAsia="Arial Unicode MS"/>
              </w:rPr>
              <w:t>clause</w:t>
            </w:r>
            <w:r w:rsidRPr="00357143">
              <w:rPr>
                <w:rFonts w:eastAsia="Arial Unicode MS"/>
              </w:rPr>
              <w:t>.</w:t>
            </w:r>
          </w:p>
        </w:tc>
        <w:tc>
          <w:tcPr>
            <w:tcW w:w="2016" w:type="dxa"/>
          </w:tcPr>
          <w:p w14:paraId="312BA31B" w14:textId="77777777" w:rsidR="00B70BA5" w:rsidRPr="00357143" w:rsidRDefault="00B70BA5" w:rsidP="001A240F">
            <w:pPr>
              <w:pStyle w:val="TAL"/>
              <w:rPr>
                <w:rFonts w:eastAsia="Arial Unicode MS"/>
              </w:rPr>
            </w:pPr>
            <w:r w:rsidRPr="00357143">
              <w:rPr>
                <w:rFonts w:eastAsia="Arial Unicode MS"/>
              </w:rPr>
              <w:t xml:space="preserve">&lt;Fill in </w:t>
            </w:r>
            <w:r w:rsidRPr="00357143">
              <w:rPr>
                <w:rFonts w:eastAsia="Arial Unicode MS" w:hint="eastAsia"/>
                <w:lang w:eastAsia="ko-KR"/>
              </w:rPr>
              <w:t>M</w:t>
            </w:r>
            <w:r w:rsidR="00910F51" w:rsidRPr="00357143">
              <w:rPr>
                <w:rFonts w:eastAsia="Arial Unicode MS"/>
                <w:lang w:eastAsia="ko-KR"/>
              </w:rPr>
              <w:t>A</w:t>
            </w:r>
            <w:r w:rsidRPr="00357143">
              <w:rPr>
                <w:rFonts w:eastAsia="Arial Unicode MS" w:hint="eastAsia"/>
                <w:lang w:eastAsia="ko-KR"/>
              </w:rPr>
              <w:t xml:space="preserve"> or O</w:t>
            </w:r>
            <w:r w:rsidR="00910F51" w:rsidRPr="00357143">
              <w:rPr>
                <w:rFonts w:eastAsia="Arial Unicode MS"/>
                <w:lang w:eastAsia="ko-KR"/>
              </w:rPr>
              <w:t>A</w:t>
            </w:r>
            <w:r w:rsidRPr="00357143">
              <w:rPr>
                <w:rFonts w:eastAsia="Arial Unicode MS" w:hint="eastAsia"/>
                <w:lang w:eastAsia="ko-KR"/>
              </w:rPr>
              <w:t xml:space="preserve"> or N</w:t>
            </w:r>
            <w:r w:rsidR="00910F51" w:rsidRPr="00357143">
              <w:rPr>
                <w:rFonts w:eastAsia="Arial Unicode MS"/>
                <w:lang w:eastAsia="ko-KR"/>
              </w:rPr>
              <w:t>A</w:t>
            </w:r>
            <w:r w:rsidRPr="00357143">
              <w:rPr>
                <w:rFonts w:eastAsia="Arial Unicode MS"/>
              </w:rPr>
              <w:t>&gt;</w:t>
            </w:r>
          </w:p>
        </w:tc>
      </w:tr>
      <w:tr w:rsidR="004976A9" w:rsidRPr="00357143" w14:paraId="39637DFB" w14:textId="77777777" w:rsidTr="00731766">
        <w:trPr>
          <w:jc w:val="center"/>
        </w:trPr>
        <w:tc>
          <w:tcPr>
            <w:tcW w:w="2016" w:type="dxa"/>
            <w:tcBorders>
              <w:bottom w:val="single" w:sz="4" w:space="0" w:color="000000"/>
            </w:tcBorders>
          </w:tcPr>
          <w:p w14:paraId="6225DADF" w14:textId="77777777" w:rsidR="004976A9" w:rsidRPr="00357143" w:rsidRDefault="004976A9" w:rsidP="001A240F">
            <w:pPr>
              <w:pStyle w:val="TAL"/>
              <w:rPr>
                <w:rFonts w:eastAsia="Arial Unicode MS"/>
              </w:rPr>
            </w:pPr>
            <w:r w:rsidRPr="00357143">
              <w:rPr>
                <w:rFonts w:eastAsia="Arial Unicode MS"/>
              </w:rPr>
              <w:t>&lt;Fill in name of Resource Specific Attribute1&gt;</w:t>
            </w:r>
          </w:p>
        </w:tc>
        <w:tc>
          <w:tcPr>
            <w:tcW w:w="1077" w:type="dxa"/>
            <w:tcBorders>
              <w:bottom w:val="single" w:sz="4" w:space="0" w:color="000000"/>
            </w:tcBorders>
          </w:tcPr>
          <w:p w14:paraId="614A86BC" w14:textId="77777777" w:rsidR="004976A9" w:rsidRPr="00357143" w:rsidRDefault="004976A9" w:rsidP="001A240F">
            <w:pPr>
              <w:pStyle w:val="TAL"/>
              <w:rPr>
                <w:rFonts w:eastAsia="Arial Unicode MS"/>
              </w:rPr>
            </w:pPr>
            <w:r w:rsidRPr="00357143">
              <w:rPr>
                <w:rFonts w:eastAsia="Arial Unicode MS"/>
              </w:rPr>
              <w:t>&lt;Fill in Multiplicity&gt;</w:t>
            </w:r>
          </w:p>
        </w:tc>
        <w:tc>
          <w:tcPr>
            <w:tcW w:w="1152" w:type="dxa"/>
            <w:tcBorders>
              <w:bottom w:val="single" w:sz="4" w:space="0" w:color="000000"/>
            </w:tcBorders>
          </w:tcPr>
          <w:p w14:paraId="031FBF74" w14:textId="77777777" w:rsidR="004976A9" w:rsidRPr="00357143" w:rsidRDefault="004976A9" w:rsidP="001A240F">
            <w:pPr>
              <w:pStyle w:val="TAL"/>
              <w:rPr>
                <w:rFonts w:eastAsia="Arial Unicode MS"/>
              </w:rPr>
            </w:pPr>
            <w:r w:rsidRPr="00357143">
              <w:rPr>
                <w:rFonts w:eastAsia="Arial Unicode MS"/>
              </w:rPr>
              <w:t>&lt;Fill in RW or RO or WO&gt;</w:t>
            </w:r>
          </w:p>
        </w:tc>
        <w:tc>
          <w:tcPr>
            <w:tcW w:w="3168" w:type="dxa"/>
            <w:tcBorders>
              <w:bottom w:val="single" w:sz="4" w:space="0" w:color="000000"/>
            </w:tcBorders>
          </w:tcPr>
          <w:p w14:paraId="740080DB" w14:textId="77777777" w:rsidR="004976A9" w:rsidRPr="00357143" w:rsidRDefault="004976A9" w:rsidP="001A240F">
            <w:pPr>
              <w:pStyle w:val="TAL"/>
              <w:rPr>
                <w:rFonts w:eastAsia="Arial Unicode MS"/>
              </w:rPr>
            </w:pPr>
            <w:r w:rsidRPr="00357143">
              <w:rPr>
                <w:rFonts w:eastAsia="Arial Unicode MS"/>
              </w:rPr>
              <w:t>Provide description of this attribute</w:t>
            </w:r>
            <w:r w:rsidR="006D535E" w:rsidRPr="00357143">
              <w:rPr>
                <w:rFonts w:eastAsia="Arial Unicode MS"/>
              </w:rPr>
              <w:t xml:space="preserve"> - </w:t>
            </w:r>
            <w:r w:rsidRPr="00357143">
              <w:rPr>
                <w:rFonts w:eastAsia="Arial Unicode MS"/>
              </w:rPr>
              <w:t>to be moved later to a central attribute table that also defines the type of the attribute, allowed ranges</w:t>
            </w:r>
            <w:r w:rsidR="008A4324" w:rsidRPr="00357143">
              <w:rPr>
                <w:rFonts w:eastAsia="Arial Unicode MS"/>
              </w:rPr>
              <w:t>,</w:t>
            </w:r>
            <w:r w:rsidRPr="00357143">
              <w:rPr>
                <w:rFonts w:eastAsia="Arial Unicode MS"/>
              </w:rPr>
              <w:t xml:space="preserve"> etc.</w:t>
            </w:r>
          </w:p>
        </w:tc>
        <w:tc>
          <w:tcPr>
            <w:tcW w:w="2016" w:type="dxa"/>
            <w:tcBorders>
              <w:bottom w:val="single" w:sz="4" w:space="0" w:color="000000"/>
            </w:tcBorders>
          </w:tcPr>
          <w:p w14:paraId="525C48D9" w14:textId="77777777" w:rsidR="00B70BA5" w:rsidRPr="00357143" w:rsidRDefault="00B70BA5" w:rsidP="001A240F">
            <w:pPr>
              <w:pStyle w:val="TAL"/>
              <w:rPr>
                <w:rFonts w:eastAsia="Arial Unicode MS"/>
              </w:rPr>
            </w:pPr>
            <w:r w:rsidRPr="00357143">
              <w:rPr>
                <w:rFonts w:eastAsia="Arial Unicode MS"/>
              </w:rPr>
              <w:t xml:space="preserve">&lt;Fill in </w:t>
            </w:r>
            <w:r w:rsidRPr="00357143">
              <w:rPr>
                <w:rFonts w:eastAsia="Arial Unicode MS" w:hint="eastAsia"/>
                <w:lang w:eastAsia="ko-KR"/>
              </w:rPr>
              <w:t>M</w:t>
            </w:r>
            <w:r w:rsidR="00910F51" w:rsidRPr="00357143">
              <w:rPr>
                <w:rFonts w:eastAsia="Arial Unicode MS"/>
                <w:lang w:eastAsia="ko-KR"/>
              </w:rPr>
              <w:t>A</w:t>
            </w:r>
            <w:r w:rsidRPr="00357143">
              <w:rPr>
                <w:rFonts w:eastAsia="Arial Unicode MS" w:hint="eastAsia"/>
                <w:lang w:eastAsia="ko-KR"/>
              </w:rPr>
              <w:t xml:space="preserve"> or O</w:t>
            </w:r>
            <w:r w:rsidR="00910F51" w:rsidRPr="00357143">
              <w:rPr>
                <w:rFonts w:eastAsia="Arial Unicode MS"/>
                <w:lang w:eastAsia="ko-KR"/>
              </w:rPr>
              <w:t>A</w:t>
            </w:r>
            <w:r w:rsidRPr="00357143">
              <w:rPr>
                <w:rFonts w:eastAsia="Arial Unicode MS" w:hint="eastAsia"/>
                <w:lang w:eastAsia="ko-KR"/>
              </w:rPr>
              <w:t xml:space="preserve"> or N</w:t>
            </w:r>
            <w:r w:rsidR="00910F51" w:rsidRPr="00357143">
              <w:rPr>
                <w:rFonts w:eastAsia="Arial Unicode MS"/>
                <w:lang w:eastAsia="ko-KR"/>
              </w:rPr>
              <w:t>A</w:t>
            </w:r>
            <w:r w:rsidRPr="00357143">
              <w:rPr>
                <w:rFonts w:eastAsia="Arial Unicode MS"/>
              </w:rPr>
              <w:t>&gt;</w:t>
            </w:r>
          </w:p>
        </w:tc>
      </w:tr>
      <w:tr w:rsidR="004976A9" w:rsidRPr="00357143" w14:paraId="65EBDD20" w14:textId="77777777" w:rsidTr="00731766">
        <w:trPr>
          <w:jc w:val="center"/>
        </w:trPr>
        <w:tc>
          <w:tcPr>
            <w:tcW w:w="2016" w:type="dxa"/>
          </w:tcPr>
          <w:p w14:paraId="38E4D529" w14:textId="77777777" w:rsidR="004976A9" w:rsidRPr="00357143" w:rsidRDefault="004976A9" w:rsidP="001A240F">
            <w:pPr>
              <w:pStyle w:val="TAL"/>
              <w:rPr>
                <w:rFonts w:eastAsia="Arial Unicode MS"/>
              </w:rPr>
            </w:pPr>
            <w:r w:rsidRPr="00357143">
              <w:rPr>
                <w:rFonts w:eastAsia="Arial Unicode MS"/>
              </w:rPr>
              <w:t>&lt;Fill in name of Resource-Specific AttributeN&gt;</w:t>
            </w:r>
          </w:p>
        </w:tc>
        <w:tc>
          <w:tcPr>
            <w:tcW w:w="1077" w:type="dxa"/>
          </w:tcPr>
          <w:p w14:paraId="3DD24A9B" w14:textId="77777777" w:rsidR="004976A9" w:rsidRPr="00357143" w:rsidRDefault="004976A9" w:rsidP="001A240F">
            <w:pPr>
              <w:pStyle w:val="TAL"/>
              <w:rPr>
                <w:rFonts w:eastAsia="Arial Unicode MS"/>
              </w:rPr>
            </w:pPr>
            <w:r w:rsidRPr="00357143">
              <w:rPr>
                <w:rFonts w:eastAsia="Arial Unicode MS"/>
              </w:rPr>
              <w:t>&lt;Fill in Multiplicity&gt;</w:t>
            </w:r>
          </w:p>
        </w:tc>
        <w:tc>
          <w:tcPr>
            <w:tcW w:w="1152" w:type="dxa"/>
          </w:tcPr>
          <w:p w14:paraId="4784E570" w14:textId="77777777" w:rsidR="004976A9" w:rsidRPr="00357143" w:rsidRDefault="004976A9" w:rsidP="001A240F">
            <w:pPr>
              <w:pStyle w:val="TAL"/>
              <w:rPr>
                <w:rFonts w:eastAsia="Arial Unicode MS"/>
              </w:rPr>
            </w:pPr>
            <w:r w:rsidRPr="00357143">
              <w:rPr>
                <w:rFonts w:eastAsia="Arial Unicode MS"/>
              </w:rPr>
              <w:t>&lt;Fill in RW or RO or WO&gt;</w:t>
            </w:r>
          </w:p>
        </w:tc>
        <w:tc>
          <w:tcPr>
            <w:tcW w:w="3168" w:type="dxa"/>
          </w:tcPr>
          <w:p w14:paraId="5062DE51" w14:textId="77777777" w:rsidR="004976A9" w:rsidRPr="00357143" w:rsidRDefault="004976A9" w:rsidP="001A240F">
            <w:pPr>
              <w:pStyle w:val="TAL"/>
              <w:rPr>
                <w:rFonts w:eastAsia="Arial Unicode MS"/>
              </w:rPr>
            </w:pPr>
            <w:r w:rsidRPr="00357143">
              <w:rPr>
                <w:rFonts w:eastAsia="Arial Unicode MS"/>
              </w:rPr>
              <w:t>Provide description of this attribute</w:t>
            </w:r>
            <w:r w:rsidR="006D535E" w:rsidRPr="00357143">
              <w:rPr>
                <w:rFonts w:eastAsia="Arial Unicode MS"/>
              </w:rPr>
              <w:t xml:space="preserve"> - </w:t>
            </w:r>
            <w:r w:rsidRPr="00357143">
              <w:rPr>
                <w:rFonts w:eastAsia="Arial Unicode MS"/>
              </w:rPr>
              <w:t>to be moved later to a central attribute table that also defines the type of the attribute, allowed ranges</w:t>
            </w:r>
            <w:r w:rsidR="008A4324" w:rsidRPr="00357143">
              <w:rPr>
                <w:rFonts w:eastAsia="Arial Unicode MS"/>
              </w:rPr>
              <w:t>,</w:t>
            </w:r>
            <w:r w:rsidRPr="00357143">
              <w:rPr>
                <w:rFonts w:eastAsia="Arial Unicode MS"/>
              </w:rPr>
              <w:t xml:space="preserve"> etc.</w:t>
            </w:r>
          </w:p>
        </w:tc>
        <w:tc>
          <w:tcPr>
            <w:tcW w:w="2016" w:type="dxa"/>
          </w:tcPr>
          <w:p w14:paraId="7BF7A117" w14:textId="77777777" w:rsidR="00B70BA5" w:rsidRPr="00357143" w:rsidRDefault="00B70BA5" w:rsidP="001A240F">
            <w:pPr>
              <w:pStyle w:val="TAL"/>
              <w:rPr>
                <w:rFonts w:eastAsia="Arial Unicode MS"/>
              </w:rPr>
            </w:pPr>
            <w:r w:rsidRPr="00357143">
              <w:rPr>
                <w:rFonts w:eastAsia="Arial Unicode MS"/>
              </w:rPr>
              <w:t xml:space="preserve">&lt;Fill in </w:t>
            </w:r>
            <w:r w:rsidRPr="00357143">
              <w:rPr>
                <w:rFonts w:eastAsia="Arial Unicode MS" w:hint="eastAsia"/>
                <w:lang w:eastAsia="ko-KR"/>
              </w:rPr>
              <w:t>M</w:t>
            </w:r>
            <w:r w:rsidR="00910F51" w:rsidRPr="00357143">
              <w:rPr>
                <w:rFonts w:eastAsia="Arial Unicode MS"/>
                <w:lang w:eastAsia="ko-KR"/>
              </w:rPr>
              <w:t>A</w:t>
            </w:r>
            <w:r w:rsidRPr="00357143">
              <w:rPr>
                <w:rFonts w:eastAsia="Arial Unicode MS" w:hint="eastAsia"/>
                <w:lang w:eastAsia="ko-KR"/>
              </w:rPr>
              <w:t xml:space="preserve"> or O</w:t>
            </w:r>
            <w:r w:rsidR="00910F51" w:rsidRPr="00357143">
              <w:rPr>
                <w:rFonts w:eastAsia="Arial Unicode MS"/>
                <w:lang w:eastAsia="ko-KR"/>
              </w:rPr>
              <w:t>A</w:t>
            </w:r>
            <w:r w:rsidRPr="00357143">
              <w:rPr>
                <w:rFonts w:eastAsia="Arial Unicode MS" w:hint="eastAsia"/>
                <w:lang w:eastAsia="ko-KR"/>
              </w:rPr>
              <w:t xml:space="preserve"> or N</w:t>
            </w:r>
            <w:r w:rsidR="00910F51" w:rsidRPr="00357143">
              <w:rPr>
                <w:rFonts w:eastAsia="Arial Unicode MS"/>
                <w:lang w:eastAsia="ko-KR"/>
              </w:rPr>
              <w:t>A</w:t>
            </w:r>
            <w:r w:rsidRPr="00357143">
              <w:rPr>
                <w:rFonts w:eastAsia="Arial Unicode MS"/>
              </w:rPr>
              <w:t>&gt;</w:t>
            </w:r>
          </w:p>
        </w:tc>
      </w:tr>
    </w:tbl>
    <w:p w14:paraId="248EF283" w14:textId="77777777" w:rsidR="00FD02AF" w:rsidRPr="00357143" w:rsidRDefault="00FD02AF" w:rsidP="00FD02AF"/>
    <w:p w14:paraId="1AFA55EC" w14:textId="77777777" w:rsidR="00FD02AF" w:rsidRPr="00357143" w:rsidRDefault="00C24F19" w:rsidP="00FD02AF">
      <w:r w:rsidRPr="00357143">
        <w:t>In case of mis</w:t>
      </w:r>
      <w:r w:rsidR="00FD02AF" w:rsidRPr="00357143">
        <w:t>alignment of the graphical representation of a resource and the associate</w:t>
      </w:r>
      <w:r w:rsidR="00494B18" w:rsidRPr="00357143">
        <w:t>d</w:t>
      </w:r>
      <w:r w:rsidR="00FD02AF" w:rsidRPr="00357143">
        <w:t xml:space="preserve"> tabular r</w:t>
      </w:r>
      <w:r w:rsidRPr="00357143">
        <w:t>epresentation, tabular represen</w:t>
      </w:r>
      <w:r w:rsidR="00FD02AF" w:rsidRPr="00357143">
        <w:t>t</w:t>
      </w:r>
      <w:r w:rsidRPr="00357143">
        <w:t>at</w:t>
      </w:r>
      <w:r w:rsidR="00FD02AF" w:rsidRPr="00357143">
        <w:t>ion shall take precedence.</w:t>
      </w:r>
    </w:p>
    <w:p w14:paraId="10BEF968" w14:textId="77777777" w:rsidR="00FD02AF" w:rsidRPr="00357143" w:rsidRDefault="00FD02AF" w:rsidP="00FD02AF">
      <w:r w:rsidRPr="00357143">
        <w:t xml:space="preserve">The access modes for </w:t>
      </w:r>
      <w:r w:rsidRPr="00357143">
        <w:rPr>
          <w:i/>
        </w:rPr>
        <w:t>attributes</w:t>
      </w:r>
      <w:r w:rsidRPr="00357143">
        <w:t xml:space="preserve"> can assume the following values:</w:t>
      </w:r>
    </w:p>
    <w:p w14:paraId="0972C6E1" w14:textId="77777777" w:rsidR="00FD02AF" w:rsidRPr="00357143" w:rsidRDefault="00FD02AF" w:rsidP="002A3560">
      <w:pPr>
        <w:pStyle w:val="B1"/>
      </w:pPr>
      <w:r w:rsidRPr="00357143">
        <w:t xml:space="preserve">Read/Write (RW): </w:t>
      </w:r>
      <w:r w:rsidR="00AA4AE8" w:rsidRPr="00357143">
        <w:t xml:space="preserve">the value of the attribute is set when the resource is Created or Updated based on information from the Originator (i.e. </w:t>
      </w:r>
      <w:r w:rsidR="001E4022" w:rsidRPr="00357143">
        <w:rPr>
          <w:b/>
          <w:i/>
        </w:rPr>
        <w:t>Content</w:t>
      </w:r>
      <w:r w:rsidR="001E4022" w:rsidRPr="00357143">
        <w:t xml:space="preserve"> </w:t>
      </w:r>
      <w:r w:rsidR="00AA4AE8" w:rsidRPr="00357143">
        <w:t xml:space="preserve">parameter). Such attributes </w:t>
      </w:r>
      <w:r w:rsidR="000671B6" w:rsidRPr="00357143">
        <w:t xml:space="preserve">are allowed for </w:t>
      </w:r>
      <w:r w:rsidRPr="00357143">
        <w:t>Create/Update/Retrieve</w:t>
      </w:r>
      <w:r w:rsidR="00AA4AE8" w:rsidRPr="00357143">
        <w:t xml:space="preserve"> operations</w:t>
      </w:r>
      <w:r w:rsidRPr="00357143">
        <w:t>.</w:t>
      </w:r>
      <w:r w:rsidR="00940CBC" w:rsidRPr="00940CBC">
        <w:t xml:space="preserve"> </w:t>
      </w:r>
      <w:r w:rsidR="00940CBC">
        <w:t>Note that such an attribute can be deleted by Update operation.</w:t>
      </w:r>
    </w:p>
    <w:p w14:paraId="13444CC7" w14:textId="77777777" w:rsidR="00FD02AF" w:rsidRPr="00357143" w:rsidRDefault="00FD02AF" w:rsidP="002A3560">
      <w:pPr>
        <w:pStyle w:val="B1"/>
      </w:pPr>
      <w:r w:rsidRPr="00357143">
        <w:t>Read Only (RO): the value of the attribute is set</w:t>
      </w:r>
      <w:r w:rsidR="00D104BA">
        <w:t xml:space="preserve"> or can be updated</w:t>
      </w:r>
      <w:r w:rsidRPr="00357143">
        <w:t xml:space="preserve"> by the </w:t>
      </w:r>
      <w:r w:rsidR="00AA4AE8" w:rsidRPr="00357143">
        <w:t>H</w:t>
      </w:r>
      <w:r w:rsidRPr="00357143">
        <w:t xml:space="preserve">osting CSE </w:t>
      </w:r>
      <w:r w:rsidR="00AA4AE8" w:rsidRPr="00357143">
        <w:t xml:space="preserve">internally. </w:t>
      </w:r>
      <w:r w:rsidRPr="00357143">
        <w:t>Such an attribute</w:t>
      </w:r>
      <w:r w:rsidR="00AA4AE8" w:rsidRPr="00357143">
        <w:t xml:space="preserve"> is allowed for Retrieve operation only.</w:t>
      </w:r>
    </w:p>
    <w:p w14:paraId="3E423A1F" w14:textId="77777777" w:rsidR="00D104BA" w:rsidRPr="00E10097" w:rsidRDefault="00FD02AF" w:rsidP="00D104BA">
      <w:pPr>
        <w:pStyle w:val="B1"/>
      </w:pPr>
      <w:r w:rsidRPr="00357143">
        <w:t xml:space="preserve">Write Once (WO): the value of the attribute is set when the resource is Created based on information from the </w:t>
      </w:r>
      <w:r w:rsidR="00D65756" w:rsidRPr="00357143">
        <w:t>O</w:t>
      </w:r>
      <w:r w:rsidRPr="00357143">
        <w:t>riginator</w:t>
      </w:r>
      <w:r w:rsidR="00AA4AE8" w:rsidRPr="00357143">
        <w:t xml:space="preserve"> (i.e. </w:t>
      </w:r>
      <w:r w:rsidR="001E4022" w:rsidRPr="00357143">
        <w:rPr>
          <w:b/>
          <w:i/>
        </w:rPr>
        <w:t>Content</w:t>
      </w:r>
      <w:r w:rsidR="001E4022" w:rsidRPr="00357143">
        <w:t xml:space="preserve"> </w:t>
      </w:r>
      <w:r w:rsidR="00AA4AE8" w:rsidRPr="00357143">
        <w:t>parameter)</w:t>
      </w:r>
      <w:r w:rsidRPr="00357143">
        <w:t>. Such an attribute</w:t>
      </w:r>
      <w:r w:rsidR="00AA4AE8" w:rsidRPr="00357143">
        <w:t xml:space="preserve"> is allowed for Retrieve operation after the creation.</w:t>
      </w:r>
      <w:r w:rsidR="00D104BA" w:rsidRPr="00D104BA">
        <w:t xml:space="preserve"> </w:t>
      </w:r>
      <w:r w:rsidR="00D104BA">
        <w:t>Such attribute can thereafter only be updated by hosting CSE internally.</w:t>
      </w:r>
    </w:p>
    <w:p w14:paraId="0DBC8A36" w14:textId="77777777" w:rsidR="00FD02AF" w:rsidRPr="00357143" w:rsidRDefault="00FD02AF" w:rsidP="000671B6">
      <w:pPr>
        <w:keepNext/>
        <w:keepLines/>
      </w:pPr>
      <w:r w:rsidRPr="00357143">
        <w:t>The multiplicity, both for the child resources and the attributes can have the following values:</w:t>
      </w:r>
    </w:p>
    <w:p w14:paraId="150EF005" w14:textId="77777777" w:rsidR="00FD02AF" w:rsidRPr="00357143" w:rsidRDefault="00FD02AF" w:rsidP="000671B6">
      <w:pPr>
        <w:pStyle w:val="B1"/>
        <w:keepNext/>
        <w:keepLines/>
      </w:pPr>
      <w:r w:rsidRPr="00357143">
        <w:t xml:space="preserve">A value of "0" indicates that the child resource/attribute </w:t>
      </w:r>
      <w:r w:rsidR="00577B63" w:rsidRPr="00357143">
        <w:rPr>
          <w:rFonts w:eastAsia="SimSun" w:hint="eastAsia"/>
          <w:lang w:eastAsia="zh-CN"/>
        </w:rPr>
        <w:t>shall</w:t>
      </w:r>
      <w:r w:rsidR="00577B63" w:rsidRPr="00357143">
        <w:t xml:space="preserve"> </w:t>
      </w:r>
      <w:r w:rsidRPr="00357143">
        <w:t xml:space="preserve">not </w:t>
      </w:r>
      <w:r w:rsidR="00577B63" w:rsidRPr="00357143">
        <w:rPr>
          <w:rFonts w:eastAsia="SimSun" w:hint="eastAsia"/>
          <w:lang w:eastAsia="zh-CN"/>
        </w:rPr>
        <w:t xml:space="preserve">be </w:t>
      </w:r>
      <w:r w:rsidRPr="00357143">
        <w:t>present.</w:t>
      </w:r>
    </w:p>
    <w:p w14:paraId="791A9E58" w14:textId="77777777" w:rsidR="00FD02AF" w:rsidRPr="00357143" w:rsidRDefault="00FD02AF" w:rsidP="002A3560">
      <w:pPr>
        <w:pStyle w:val="B1"/>
      </w:pPr>
      <w:r w:rsidRPr="00357143">
        <w:t xml:space="preserve">A value of "1" indicates that the child resource/attribute </w:t>
      </w:r>
      <w:r w:rsidR="00577B63" w:rsidRPr="00357143">
        <w:rPr>
          <w:rFonts w:eastAsia="SimSun" w:hint="eastAsia"/>
          <w:lang w:eastAsia="zh-CN"/>
        </w:rPr>
        <w:t>shall be</w:t>
      </w:r>
      <w:r w:rsidR="00577B63" w:rsidRPr="00357143">
        <w:t xml:space="preserve"> </w:t>
      </w:r>
      <w:r w:rsidRPr="00357143">
        <w:t>present.</w:t>
      </w:r>
    </w:p>
    <w:p w14:paraId="0D398E75" w14:textId="77777777" w:rsidR="00FD02AF" w:rsidRPr="00357143" w:rsidRDefault="00FD02AF" w:rsidP="002A3560">
      <w:pPr>
        <w:pStyle w:val="B1"/>
      </w:pPr>
      <w:r w:rsidRPr="00357143">
        <w:t>A value of "0..1" indicates that the child resource/attribute</w:t>
      </w:r>
      <w:r w:rsidR="00DF5CC5" w:rsidRPr="00357143">
        <w:rPr>
          <w:rFonts w:eastAsia="SimSun" w:hint="eastAsia"/>
          <w:lang w:eastAsia="zh-CN"/>
        </w:rPr>
        <w:t xml:space="preserve"> </w:t>
      </w:r>
      <w:r w:rsidR="00577B63" w:rsidRPr="00357143">
        <w:rPr>
          <w:rFonts w:eastAsia="SimSun" w:hint="eastAsia"/>
          <w:lang w:eastAsia="zh-CN"/>
        </w:rPr>
        <w:t>may</w:t>
      </w:r>
      <w:r w:rsidRPr="00357143">
        <w:t xml:space="preserve"> be present. </w:t>
      </w:r>
    </w:p>
    <w:p w14:paraId="741AD4F9" w14:textId="77777777" w:rsidR="00FD02AF" w:rsidRPr="00357143" w:rsidRDefault="00FD02AF" w:rsidP="002A3560">
      <w:pPr>
        <w:pStyle w:val="B1"/>
      </w:pPr>
      <w:r w:rsidRPr="00357143">
        <w:t>A value of "0..n" indicates that the child resource</w:t>
      </w:r>
      <w:r w:rsidR="00DF5CC5" w:rsidRPr="00357143">
        <w:rPr>
          <w:rFonts w:eastAsia="SimSun" w:hint="eastAsia"/>
          <w:lang w:eastAsia="zh-CN"/>
        </w:rPr>
        <w:t>/attribute</w:t>
      </w:r>
      <w:r w:rsidRPr="00357143">
        <w:t xml:space="preserve"> </w:t>
      </w:r>
      <w:r w:rsidR="00577B63" w:rsidRPr="00357143">
        <w:rPr>
          <w:rFonts w:eastAsia="SimSun" w:hint="eastAsia"/>
          <w:lang w:eastAsia="zh-CN"/>
        </w:rPr>
        <w:t>may</w:t>
      </w:r>
      <w:r w:rsidRPr="00357143">
        <w:t xml:space="preserve"> be present. If present, multiple instances are supported.</w:t>
      </w:r>
    </w:p>
    <w:p w14:paraId="446956AF" w14:textId="77777777" w:rsidR="000A6A0D" w:rsidRPr="00357143" w:rsidRDefault="00FD02AF" w:rsidP="002A3560">
      <w:pPr>
        <w:pStyle w:val="B1"/>
      </w:pPr>
      <w:r w:rsidRPr="00357143">
        <w:t xml:space="preserve">A value of "1..n" indicates that the child resource </w:t>
      </w:r>
      <w:r w:rsidR="00577B63" w:rsidRPr="00357143">
        <w:rPr>
          <w:rFonts w:eastAsia="SimSun" w:hint="eastAsia"/>
          <w:lang w:eastAsia="zh-CN"/>
        </w:rPr>
        <w:t>shall</w:t>
      </w:r>
      <w:r w:rsidR="00577B63" w:rsidRPr="00357143">
        <w:t xml:space="preserve"> </w:t>
      </w:r>
      <w:r w:rsidRPr="00357143">
        <w:t xml:space="preserve">always </w:t>
      </w:r>
      <w:r w:rsidR="00577B63" w:rsidRPr="00357143">
        <w:rPr>
          <w:rFonts w:eastAsia="SimSun" w:hint="eastAsia"/>
          <w:lang w:eastAsia="zh-CN"/>
        </w:rPr>
        <w:t xml:space="preserve">be </w:t>
      </w:r>
      <w:r w:rsidRPr="00357143">
        <w:t>present. It has at least one instance and can have multiple instances.</w:t>
      </w:r>
    </w:p>
    <w:p w14:paraId="182F45BA" w14:textId="77777777" w:rsidR="000B4FDE" w:rsidRPr="00357143" w:rsidRDefault="000B4FDE" w:rsidP="002A3560">
      <w:pPr>
        <w:pStyle w:val="B1"/>
      </w:pPr>
      <w:r w:rsidRPr="00357143">
        <w:t>An attribute multiplicity post-fixed with (L) indicates that it is a list of values.</w:t>
      </w:r>
    </w:p>
    <w:p w14:paraId="6892B55A" w14:textId="77777777" w:rsidR="0069591F" w:rsidRPr="00357143" w:rsidRDefault="0069591F" w:rsidP="0069591F">
      <w:r w:rsidRPr="00357143">
        <w:t xml:space="preserve">The attributes for </w:t>
      </w:r>
      <w:r w:rsidRPr="00357143">
        <w:rPr>
          <w:i/>
        </w:rPr>
        <w:t>&lt;resourceTypeAnnc&gt;</w:t>
      </w:r>
      <w:r w:rsidRPr="00357143">
        <w:t xml:space="preserve"> in the attribute table can have the following set of values:</w:t>
      </w:r>
    </w:p>
    <w:p w14:paraId="5F443428" w14:textId="77777777" w:rsidR="0069591F" w:rsidRPr="00357143" w:rsidRDefault="0069591F" w:rsidP="002A3560">
      <w:pPr>
        <w:pStyle w:val="B1"/>
      </w:pPr>
      <w:r w:rsidRPr="00357143">
        <w:rPr>
          <w:b/>
        </w:rPr>
        <w:t>M</w:t>
      </w:r>
      <w:r w:rsidR="00910F51" w:rsidRPr="00357143">
        <w:rPr>
          <w:b/>
        </w:rPr>
        <w:t>A</w:t>
      </w:r>
      <w:r w:rsidRPr="00357143">
        <w:t xml:space="preserve"> (Mandatory </w:t>
      </w:r>
      <w:r w:rsidR="00910F51" w:rsidRPr="00357143">
        <w:t>A</w:t>
      </w:r>
      <w:r w:rsidR="005A4764" w:rsidRPr="00357143">
        <w:t>nn</w:t>
      </w:r>
      <w:r w:rsidR="00910F51" w:rsidRPr="00357143">
        <w:t>ounced</w:t>
      </w:r>
      <w:r w:rsidRPr="00357143">
        <w:t xml:space="preserve">): </w:t>
      </w:r>
      <w:r w:rsidR="005F4B29" w:rsidRPr="00357143">
        <w:t xml:space="preserve">The </w:t>
      </w:r>
      <w:r w:rsidRPr="00357143">
        <w:t xml:space="preserve">attribute in the original resource </w:t>
      </w:r>
      <w:r w:rsidR="005F4B29" w:rsidRPr="00357143">
        <w:t>is</w:t>
      </w:r>
      <w:r w:rsidRPr="00357143">
        <w:t xml:space="preserve"> </w:t>
      </w:r>
      <w:r w:rsidR="00910F51" w:rsidRPr="00357143">
        <w:t xml:space="preserve">announced to </w:t>
      </w:r>
      <w:r w:rsidRPr="00357143">
        <w:t>the announced resource.</w:t>
      </w:r>
      <w:r w:rsidR="00910F51" w:rsidRPr="00357143">
        <w:t xml:space="preserve"> The content of such </w:t>
      </w:r>
      <w:r w:rsidR="005F4B29" w:rsidRPr="00357143">
        <w:t xml:space="preserve">an </w:t>
      </w:r>
      <w:r w:rsidR="00910F51" w:rsidRPr="00357143">
        <w:t xml:space="preserve">announced </w:t>
      </w:r>
      <w:r w:rsidR="00A7745E" w:rsidRPr="00357143">
        <w:t>attribute</w:t>
      </w:r>
      <w:r w:rsidR="00910F51" w:rsidRPr="00357143">
        <w:t xml:space="preserve"> </w:t>
      </w:r>
      <w:r w:rsidR="00FD02AF" w:rsidRPr="00357143">
        <w:t>is</w:t>
      </w:r>
      <w:r w:rsidR="00910F51" w:rsidRPr="00357143">
        <w:t xml:space="preserve"> the same as the content of the original </w:t>
      </w:r>
      <w:r w:rsidR="005F4B29" w:rsidRPr="00357143">
        <w:t>attribute</w:t>
      </w:r>
      <w:r w:rsidR="00910F51" w:rsidRPr="00357143">
        <w:t>.</w:t>
      </w:r>
    </w:p>
    <w:p w14:paraId="5691C30A" w14:textId="77777777" w:rsidR="0069591F" w:rsidRPr="00357143" w:rsidRDefault="0069591F" w:rsidP="002A3560">
      <w:pPr>
        <w:pStyle w:val="B1"/>
      </w:pPr>
      <w:r w:rsidRPr="00357143">
        <w:rPr>
          <w:b/>
        </w:rPr>
        <w:t>O</w:t>
      </w:r>
      <w:r w:rsidR="00910F51" w:rsidRPr="00357143">
        <w:rPr>
          <w:b/>
        </w:rPr>
        <w:t>A</w:t>
      </w:r>
      <w:r w:rsidRPr="00357143">
        <w:t xml:space="preserve"> (Optional </w:t>
      </w:r>
      <w:r w:rsidR="00910F51" w:rsidRPr="00357143">
        <w:t>Announced</w:t>
      </w:r>
      <w:r w:rsidRPr="00357143">
        <w:t xml:space="preserve">): </w:t>
      </w:r>
      <w:r w:rsidR="005F4B29" w:rsidRPr="00357143">
        <w:t xml:space="preserve">The </w:t>
      </w:r>
      <w:r w:rsidRPr="00357143">
        <w:t>attribute in the original resource may be</w:t>
      </w:r>
      <w:r w:rsidR="00910F51" w:rsidRPr="00357143">
        <w:t xml:space="preserve"> announced to</w:t>
      </w:r>
      <w:r w:rsidRPr="00357143">
        <w:t xml:space="preserve"> the announced resource depending on the contents of the </w:t>
      </w:r>
      <w:r w:rsidRPr="00357143">
        <w:rPr>
          <w:i/>
        </w:rPr>
        <w:t>announcedAttribute</w:t>
      </w:r>
      <w:r w:rsidRPr="00357143">
        <w:t xml:space="preserve"> attribute </w:t>
      </w:r>
      <w:r w:rsidR="00910F51" w:rsidRPr="00357143">
        <w:t>at</w:t>
      </w:r>
      <w:r w:rsidRPr="00357143">
        <w:t xml:space="preserve"> the original resource.</w:t>
      </w:r>
      <w:r w:rsidR="00910F51" w:rsidRPr="00357143">
        <w:t xml:space="preserve"> The content of such </w:t>
      </w:r>
      <w:r w:rsidR="005F4B29" w:rsidRPr="00357143">
        <w:t xml:space="preserve">an </w:t>
      </w:r>
      <w:r w:rsidR="00910F51" w:rsidRPr="00357143">
        <w:t xml:space="preserve">announced attribute </w:t>
      </w:r>
      <w:r w:rsidR="00FD02AF" w:rsidRPr="00357143">
        <w:t xml:space="preserve">is </w:t>
      </w:r>
      <w:r w:rsidR="00910F51" w:rsidRPr="00357143">
        <w:t>the same as the content of the origin</w:t>
      </w:r>
      <w:r w:rsidR="00C24F19" w:rsidRPr="00357143">
        <w:t>a</w:t>
      </w:r>
      <w:r w:rsidR="00910F51" w:rsidRPr="00357143">
        <w:t>l attribute.</w:t>
      </w:r>
    </w:p>
    <w:p w14:paraId="30F42EAD" w14:textId="77777777" w:rsidR="0069591F" w:rsidRPr="00357143" w:rsidRDefault="0069591F" w:rsidP="002A3560">
      <w:pPr>
        <w:pStyle w:val="B1"/>
      </w:pPr>
      <w:r w:rsidRPr="00357143">
        <w:rPr>
          <w:b/>
        </w:rPr>
        <w:t>N</w:t>
      </w:r>
      <w:r w:rsidR="00910F51" w:rsidRPr="00357143">
        <w:rPr>
          <w:b/>
        </w:rPr>
        <w:t>A</w:t>
      </w:r>
      <w:r w:rsidRPr="00357143">
        <w:rPr>
          <w:b/>
        </w:rPr>
        <w:t xml:space="preserve"> </w:t>
      </w:r>
      <w:r w:rsidRPr="00357143">
        <w:t xml:space="preserve">(Not </w:t>
      </w:r>
      <w:r w:rsidR="00910F51" w:rsidRPr="00357143">
        <w:t>Announced</w:t>
      </w:r>
      <w:r w:rsidRPr="00357143">
        <w:t xml:space="preserve">): </w:t>
      </w:r>
      <w:r w:rsidR="00DD1E18" w:rsidRPr="00357143">
        <w:t xml:space="preserve">The original </w:t>
      </w:r>
      <w:r w:rsidRPr="00357143">
        <w:t xml:space="preserve">attribute </w:t>
      </w:r>
      <w:r w:rsidR="00DD1E18" w:rsidRPr="00357143">
        <w:t>is</w:t>
      </w:r>
      <w:r w:rsidR="00FD02AF" w:rsidRPr="00357143">
        <w:t xml:space="preserve"> not</w:t>
      </w:r>
      <w:r w:rsidR="00910F51" w:rsidRPr="00357143">
        <w:t xml:space="preserve"> announced to</w:t>
      </w:r>
      <w:r w:rsidRPr="00357143">
        <w:t xml:space="preserve"> the announced resource.</w:t>
      </w:r>
    </w:p>
    <w:p w14:paraId="22AF66BC" w14:textId="77777777" w:rsidR="001716AE" w:rsidRPr="00357143" w:rsidRDefault="001716AE" w:rsidP="00854BBE">
      <w:pPr>
        <w:pStyle w:val="Heading3"/>
      </w:pPr>
      <w:bookmarkStart w:id="1816" w:name="_Toc445302702"/>
      <w:bookmarkStart w:id="1817" w:name="_Toc445389869"/>
      <w:bookmarkStart w:id="1818" w:name="_Toc447042926"/>
      <w:bookmarkStart w:id="1819" w:name="_Toc457493686"/>
      <w:bookmarkStart w:id="1820" w:name="_Toc459976785"/>
      <w:bookmarkStart w:id="1821" w:name="_Toc470163966"/>
      <w:bookmarkStart w:id="1822" w:name="_Toc470164548"/>
      <w:bookmarkStart w:id="1823" w:name="_Toc475715157"/>
      <w:bookmarkStart w:id="1824" w:name="_Toc479348959"/>
      <w:bookmarkStart w:id="1825" w:name="_Toc484070407"/>
      <w:bookmarkStart w:id="1826" w:name="_Toc520701252"/>
      <w:r w:rsidRPr="00357143">
        <w:t>9.5.</w:t>
      </w:r>
      <w:r w:rsidR="00FD02AF" w:rsidRPr="00357143">
        <w:t>1</w:t>
      </w:r>
      <w:r w:rsidRPr="00357143">
        <w:tab/>
        <w:t>Handling of Unsupported Resources/Attributes/Sub-resources within the M2M System</w:t>
      </w:r>
      <w:bookmarkEnd w:id="1816"/>
      <w:bookmarkEnd w:id="1817"/>
      <w:bookmarkEnd w:id="1818"/>
      <w:bookmarkEnd w:id="1819"/>
      <w:bookmarkEnd w:id="1820"/>
      <w:bookmarkEnd w:id="1821"/>
      <w:bookmarkEnd w:id="1822"/>
      <w:bookmarkEnd w:id="1823"/>
      <w:bookmarkEnd w:id="1824"/>
      <w:bookmarkEnd w:id="1825"/>
      <w:bookmarkEnd w:id="1826"/>
    </w:p>
    <w:p w14:paraId="3E050381" w14:textId="77777777" w:rsidR="001716AE" w:rsidRPr="00357143" w:rsidRDefault="001716AE" w:rsidP="00C23400">
      <w:r w:rsidRPr="00357143">
        <w:t>A CSE shall respond to a received request targeted to it and that includes resource(s), resource attribute(s) or sub</w:t>
      </w:r>
      <w:r w:rsidR="00E82A40" w:rsidRPr="00357143">
        <w:noBreakHyphen/>
      </w:r>
      <w:r w:rsidRPr="00357143">
        <w:t xml:space="preserve">resource(s) that are </w:t>
      </w:r>
      <w:r w:rsidR="00DD1E18" w:rsidRPr="00357143">
        <w:t xml:space="preserve">not </w:t>
      </w:r>
      <w:r w:rsidRPr="00357143">
        <w:t xml:space="preserve">supported by </w:t>
      </w:r>
      <w:r w:rsidR="00DD1E18" w:rsidRPr="00357143">
        <w:t>i</w:t>
      </w:r>
      <w:r w:rsidR="00201C5E" w:rsidRPr="00357143">
        <w:t>t</w:t>
      </w:r>
      <w:r w:rsidRPr="00357143">
        <w:t xml:space="preserve">, by sending an appropriate error code </w:t>
      </w:r>
      <w:r w:rsidR="00E82A40" w:rsidRPr="00357143">
        <w:t xml:space="preserve">back to the request </w:t>
      </w:r>
      <w:r w:rsidR="001A3714" w:rsidRPr="00357143">
        <w:t>O</w:t>
      </w:r>
      <w:r w:rsidR="00E82A40" w:rsidRPr="00357143">
        <w:t>riginator.</w:t>
      </w:r>
    </w:p>
    <w:p w14:paraId="61643118" w14:textId="77777777" w:rsidR="009F4E8D" w:rsidRPr="00357143" w:rsidRDefault="001716AE" w:rsidP="00C23400">
      <w:r w:rsidRPr="00357143">
        <w:t>When a CSE is not the target entity of a received request</w:t>
      </w:r>
      <w:r w:rsidR="00DD1E18" w:rsidRPr="00357143">
        <w:t>,</w:t>
      </w:r>
      <w:r w:rsidRPr="00357143">
        <w:t xml:space="preserve"> the CSE shall attempt to forward the received request to the targeted entity. If the CSE cannot forward the received request for any reason, </w:t>
      </w:r>
      <w:r w:rsidR="00DD1E18" w:rsidRPr="00357143">
        <w:t xml:space="preserve">it </w:t>
      </w:r>
      <w:r w:rsidRPr="00357143">
        <w:t xml:space="preserve">shall respond to the received request by sending an appropriate error code back to the request </w:t>
      </w:r>
      <w:r w:rsidR="001A3714" w:rsidRPr="00357143">
        <w:t>O</w:t>
      </w:r>
      <w:r w:rsidRPr="00357143">
        <w:t>riginator.</w:t>
      </w:r>
      <w:r w:rsidR="00A3238E" w:rsidRPr="00357143">
        <w:t xml:space="preserve"> </w:t>
      </w:r>
      <w:r w:rsidR="00495250" w:rsidRPr="00357143">
        <w:rPr>
          <w:color w:val="000000"/>
        </w:rPr>
        <w:t>The present document</w:t>
      </w:r>
      <w:r w:rsidR="009F4E8D" w:rsidRPr="00357143">
        <w:rPr>
          <w:color w:val="000000"/>
        </w:rPr>
        <w:t xml:space="preserve"> include</w:t>
      </w:r>
      <w:r w:rsidR="00A3238E" w:rsidRPr="00357143">
        <w:rPr>
          <w:color w:val="000000"/>
        </w:rPr>
        <w:t>s</w:t>
      </w:r>
      <w:r w:rsidR="009F4E8D" w:rsidRPr="00357143">
        <w:rPr>
          <w:color w:val="000000"/>
        </w:rPr>
        <w:t xml:space="preserve"> both mandatory and optional functionalities </w:t>
      </w:r>
      <w:r w:rsidR="00A3238E" w:rsidRPr="00357143">
        <w:rPr>
          <w:color w:val="000000"/>
        </w:rPr>
        <w:t>for</w:t>
      </w:r>
      <w:r w:rsidR="009F4E8D" w:rsidRPr="00357143">
        <w:rPr>
          <w:color w:val="000000"/>
        </w:rPr>
        <w:t xml:space="preserve"> interfaces between oneM2M entities. Thus, the functionality </w:t>
      </w:r>
      <w:r w:rsidR="00A3238E" w:rsidRPr="00357143">
        <w:rPr>
          <w:color w:val="000000"/>
        </w:rPr>
        <w:t>implemented for</w:t>
      </w:r>
      <w:r w:rsidR="009F4E8D" w:rsidRPr="00357143">
        <w:rPr>
          <w:color w:val="000000"/>
        </w:rPr>
        <w:t xml:space="preserve"> the interfaces may not include all the functionalities specifi</w:t>
      </w:r>
      <w:r w:rsidR="00A3238E" w:rsidRPr="00357143">
        <w:rPr>
          <w:color w:val="000000"/>
        </w:rPr>
        <w:t xml:space="preserve">ed </w:t>
      </w:r>
      <w:r w:rsidR="00A3238E" w:rsidRPr="00357143">
        <w:t>in</w:t>
      </w:r>
      <w:r w:rsidR="00A3238E" w:rsidRPr="00357143">
        <w:rPr>
          <w:color w:val="000000"/>
        </w:rPr>
        <w:t xml:space="preserve"> th</w:t>
      </w:r>
      <w:r w:rsidR="000671B6" w:rsidRPr="00357143">
        <w:rPr>
          <w:color w:val="000000"/>
        </w:rPr>
        <w:t>e present</w:t>
      </w:r>
      <w:r w:rsidR="00A3238E" w:rsidRPr="00357143">
        <w:rPr>
          <w:color w:val="000000"/>
        </w:rPr>
        <w:t xml:space="preserve"> document</w:t>
      </w:r>
      <w:r w:rsidR="009F4E8D" w:rsidRPr="00357143">
        <w:rPr>
          <w:color w:val="000000"/>
        </w:rPr>
        <w:t>.</w:t>
      </w:r>
    </w:p>
    <w:p w14:paraId="5BBC5FA0" w14:textId="77777777" w:rsidR="00A13AB6" w:rsidRPr="00357143" w:rsidRDefault="00E82A40" w:rsidP="005361D0">
      <w:pPr>
        <w:pStyle w:val="Heading2"/>
      </w:pPr>
      <w:bookmarkStart w:id="1827" w:name="_Toc445302703"/>
      <w:bookmarkStart w:id="1828" w:name="_Toc445389870"/>
      <w:bookmarkStart w:id="1829" w:name="_Toc447042927"/>
      <w:bookmarkStart w:id="1830" w:name="_Toc457493687"/>
      <w:bookmarkStart w:id="1831" w:name="_Toc459976786"/>
      <w:bookmarkStart w:id="1832" w:name="_Toc470163967"/>
      <w:bookmarkStart w:id="1833" w:name="_Toc470164549"/>
      <w:bookmarkStart w:id="1834" w:name="_Toc475715158"/>
      <w:bookmarkStart w:id="1835" w:name="_Toc479348960"/>
      <w:bookmarkStart w:id="1836" w:name="_Toc484070408"/>
      <w:bookmarkStart w:id="1837" w:name="_Toc520701253"/>
      <w:r w:rsidRPr="00357143">
        <w:t>9</w:t>
      </w:r>
      <w:r w:rsidR="00A13AB6" w:rsidRPr="00357143">
        <w:t>.6</w:t>
      </w:r>
      <w:r w:rsidR="00A13AB6" w:rsidRPr="00357143">
        <w:tab/>
      </w:r>
      <w:r w:rsidR="00B0011D" w:rsidRPr="00357143">
        <w:t>Resource Types</w:t>
      </w:r>
      <w:bookmarkEnd w:id="1827"/>
      <w:bookmarkEnd w:id="1828"/>
      <w:bookmarkEnd w:id="1829"/>
      <w:bookmarkEnd w:id="1830"/>
      <w:bookmarkEnd w:id="1831"/>
      <w:bookmarkEnd w:id="1832"/>
      <w:bookmarkEnd w:id="1833"/>
      <w:bookmarkEnd w:id="1834"/>
      <w:bookmarkEnd w:id="1835"/>
      <w:bookmarkEnd w:id="1836"/>
      <w:bookmarkEnd w:id="1837"/>
    </w:p>
    <w:p w14:paraId="64AD6B45" w14:textId="77777777" w:rsidR="00CE3A07" w:rsidRPr="00357143" w:rsidRDefault="00CE3A07" w:rsidP="000B133A">
      <w:pPr>
        <w:pStyle w:val="Heading3"/>
      </w:pPr>
      <w:bookmarkStart w:id="1838" w:name="_Toc445302704"/>
      <w:bookmarkStart w:id="1839" w:name="_Toc445389871"/>
      <w:bookmarkStart w:id="1840" w:name="_Toc447042928"/>
      <w:bookmarkStart w:id="1841" w:name="_Toc457493688"/>
      <w:bookmarkStart w:id="1842" w:name="_Toc459976787"/>
      <w:bookmarkStart w:id="1843" w:name="_Toc470163968"/>
      <w:bookmarkStart w:id="1844" w:name="_Toc470164550"/>
      <w:bookmarkStart w:id="1845" w:name="_Toc475715159"/>
      <w:bookmarkStart w:id="1846" w:name="_Toc479348961"/>
      <w:bookmarkStart w:id="1847" w:name="_Toc484070409"/>
      <w:bookmarkStart w:id="1848" w:name="_Toc520701254"/>
      <w:r w:rsidRPr="00357143">
        <w:t>9.6.</w:t>
      </w:r>
      <w:r w:rsidR="00E65D0A" w:rsidRPr="00357143">
        <w:t>1</w:t>
      </w:r>
      <w:r w:rsidR="00E65D0A" w:rsidRPr="00357143">
        <w:tab/>
      </w:r>
      <w:r w:rsidRPr="00357143">
        <w:t>Overview</w:t>
      </w:r>
      <w:bookmarkEnd w:id="1838"/>
      <w:bookmarkEnd w:id="1839"/>
      <w:bookmarkEnd w:id="1840"/>
      <w:bookmarkEnd w:id="1841"/>
      <w:bookmarkEnd w:id="1842"/>
      <w:bookmarkEnd w:id="1843"/>
      <w:bookmarkEnd w:id="1844"/>
      <w:bookmarkEnd w:id="1845"/>
      <w:bookmarkEnd w:id="1846"/>
      <w:bookmarkEnd w:id="1847"/>
      <w:bookmarkEnd w:id="1848"/>
    </w:p>
    <w:p w14:paraId="6BF9105A" w14:textId="77777777" w:rsidR="00CE3A07" w:rsidRPr="00357143" w:rsidRDefault="00CE3A07" w:rsidP="000B133A">
      <w:pPr>
        <w:pStyle w:val="Heading4"/>
      </w:pPr>
      <w:bookmarkStart w:id="1849" w:name="_Toc445302705"/>
      <w:bookmarkStart w:id="1850" w:name="_Toc445389872"/>
      <w:bookmarkStart w:id="1851" w:name="_Toc447042929"/>
      <w:bookmarkStart w:id="1852" w:name="_Toc457493689"/>
      <w:bookmarkStart w:id="1853" w:name="_Toc459976788"/>
      <w:bookmarkStart w:id="1854" w:name="_Toc470163969"/>
      <w:bookmarkStart w:id="1855" w:name="_Toc470164551"/>
      <w:bookmarkStart w:id="1856" w:name="_Toc475715160"/>
      <w:bookmarkStart w:id="1857" w:name="_Toc479348962"/>
      <w:bookmarkStart w:id="1858" w:name="_Toc484070410"/>
      <w:bookmarkStart w:id="1859" w:name="_Toc520701255"/>
      <w:r w:rsidRPr="00357143">
        <w:t>9.6.1.1</w:t>
      </w:r>
      <w:r w:rsidR="00E65D0A" w:rsidRPr="00357143">
        <w:tab/>
      </w:r>
      <w:r w:rsidRPr="00357143">
        <w:t>Resource Type Summary</w:t>
      </w:r>
      <w:bookmarkEnd w:id="1849"/>
      <w:bookmarkEnd w:id="1850"/>
      <w:bookmarkEnd w:id="1851"/>
      <w:bookmarkEnd w:id="1852"/>
      <w:bookmarkEnd w:id="1853"/>
      <w:bookmarkEnd w:id="1854"/>
      <w:bookmarkEnd w:id="1855"/>
      <w:bookmarkEnd w:id="1856"/>
      <w:bookmarkEnd w:id="1857"/>
      <w:bookmarkEnd w:id="1858"/>
      <w:bookmarkEnd w:id="1859"/>
    </w:p>
    <w:p w14:paraId="4CF5482D" w14:textId="77777777" w:rsidR="00D06727" w:rsidRPr="00357143" w:rsidRDefault="00D06727" w:rsidP="00D06727">
      <w:r w:rsidRPr="00357143">
        <w:t>Table 9.6</w:t>
      </w:r>
      <w:r w:rsidR="00CE3A07" w:rsidRPr="00357143">
        <w:t>.1.1</w:t>
      </w:r>
      <w:r w:rsidRPr="00357143">
        <w:t xml:space="preserve">-1 introduces the </w:t>
      </w:r>
      <w:r w:rsidR="00ED6B88" w:rsidRPr="00357143">
        <w:t>normal and virtual</w:t>
      </w:r>
      <w:r w:rsidRPr="00357143">
        <w:t xml:space="preserve"> resource types and their related child or parent resource types. Details of each resource type follow in</w:t>
      </w:r>
      <w:r w:rsidR="00E82A40" w:rsidRPr="00357143">
        <w:t xml:space="preserve"> the remainder of this clause.</w:t>
      </w:r>
    </w:p>
    <w:p w14:paraId="78DECD5F" w14:textId="77777777" w:rsidR="00910F51" w:rsidRPr="00357143" w:rsidRDefault="00910F51" w:rsidP="00D06727">
      <w:pPr>
        <w:rPr>
          <w:rFonts w:eastAsia="SimSun"/>
          <w:lang w:eastAsia="zh-CN"/>
        </w:rPr>
      </w:pPr>
      <w:r w:rsidRPr="00357143">
        <w:t>Table 9.6</w:t>
      </w:r>
      <w:r w:rsidR="00CE3A07" w:rsidRPr="00357143">
        <w:t>.1.1</w:t>
      </w:r>
      <w:r w:rsidRPr="00357143">
        <w:t xml:space="preserve">-1 lists </w:t>
      </w:r>
      <w:r w:rsidR="00CE3A07" w:rsidRPr="00357143">
        <w:t xml:space="preserve">each specified </w:t>
      </w:r>
      <w:r w:rsidR="00710879" w:rsidRPr="00357143">
        <w:t>ordinary – i.e. not announced – resource type</w:t>
      </w:r>
      <w:r w:rsidRPr="00357143">
        <w:t xml:space="preserve">. An addition of suffix "Annc" </w:t>
      </w:r>
      <w:r w:rsidR="00710879" w:rsidRPr="00357143">
        <w:t xml:space="preserve">to the respective resource type identifier </w:t>
      </w:r>
      <w:r w:rsidRPr="00357143">
        <w:t>indicate</w:t>
      </w:r>
      <w:r w:rsidR="00810C30" w:rsidRPr="00357143">
        <w:t>s</w:t>
      </w:r>
      <w:r w:rsidRPr="00357143">
        <w:t xml:space="preserve"> the associated announced resource type.</w:t>
      </w:r>
      <w:r w:rsidR="00710879" w:rsidRPr="00357143">
        <w:t xml:space="preserve"> Resource types that can occur as child resources of</w:t>
      </w:r>
      <w:r w:rsidR="008C3BE6" w:rsidRPr="00357143">
        <w:t xml:space="preserve"> </w:t>
      </w:r>
      <w:r w:rsidR="00710879" w:rsidRPr="00357143">
        <w:t xml:space="preserve">announced resources are summarized in Table 9.6.26.1-1 </w:t>
      </w:r>
      <w:r w:rsidR="007B2B2D" w:rsidRPr="00357143">
        <w:t>"</w:t>
      </w:r>
      <w:r w:rsidR="00710879" w:rsidRPr="00357143">
        <w:t>Announced Resource Types</w:t>
      </w:r>
      <w:r w:rsidR="007B2B2D" w:rsidRPr="00357143">
        <w:t>"</w:t>
      </w:r>
      <w:r w:rsidR="00710879" w:rsidRPr="00357143">
        <w:t>.</w:t>
      </w:r>
    </w:p>
    <w:p w14:paraId="1679AC5A" w14:textId="77777777" w:rsidR="00CA62E1" w:rsidRPr="00357143" w:rsidRDefault="00CA62E1" w:rsidP="00CA62E1">
      <w:r w:rsidRPr="00357143">
        <w:t xml:space="preserve">Among the resource types listed in Table 9.6.1.1-1, the following are termed </w:t>
      </w:r>
      <w:r w:rsidR="00D46F1C" w:rsidRPr="00357143">
        <w:t>"</w:t>
      </w:r>
      <w:r w:rsidRPr="00357143">
        <w:t>Content Sharing Resources</w:t>
      </w:r>
      <w:r w:rsidR="00D46F1C" w:rsidRPr="00357143">
        <w:t>"</w:t>
      </w:r>
      <w:r w:rsidRPr="00357143">
        <w:t xml:space="preserve"> in oneM2M Specifications for the purpose of referring to any of those resource types:</w:t>
      </w:r>
    </w:p>
    <w:p w14:paraId="54D5AF78" w14:textId="77777777" w:rsidR="00CA62E1" w:rsidRPr="00357143" w:rsidRDefault="00CA62E1" w:rsidP="0043559A">
      <w:pPr>
        <w:pStyle w:val="B1"/>
        <w:rPr>
          <w:i/>
        </w:rPr>
      </w:pPr>
      <w:r w:rsidRPr="00357143">
        <w:rPr>
          <w:i/>
        </w:rPr>
        <w:t>container</w:t>
      </w:r>
      <w:r w:rsidR="0043559A" w:rsidRPr="00357143">
        <w:rPr>
          <w:i/>
        </w:rPr>
        <w:t>;</w:t>
      </w:r>
    </w:p>
    <w:p w14:paraId="24B95FF8" w14:textId="77777777" w:rsidR="00CA62E1" w:rsidRPr="00357143" w:rsidRDefault="00CA62E1" w:rsidP="0043559A">
      <w:pPr>
        <w:pStyle w:val="B1"/>
        <w:rPr>
          <w:i/>
        </w:rPr>
      </w:pPr>
      <w:r w:rsidRPr="00357143">
        <w:rPr>
          <w:i/>
        </w:rPr>
        <w:t>contentInstance</w:t>
      </w:r>
      <w:r w:rsidR="0043559A" w:rsidRPr="00357143">
        <w:rPr>
          <w:i/>
        </w:rPr>
        <w:t>;</w:t>
      </w:r>
    </w:p>
    <w:p w14:paraId="76A36A9B" w14:textId="77777777" w:rsidR="00CA62E1" w:rsidRPr="00357143" w:rsidRDefault="00CA62E1" w:rsidP="0043559A">
      <w:pPr>
        <w:pStyle w:val="B1"/>
        <w:rPr>
          <w:i/>
        </w:rPr>
      </w:pPr>
      <w:r w:rsidRPr="00357143">
        <w:rPr>
          <w:i/>
        </w:rPr>
        <w:t>flexContainer</w:t>
      </w:r>
      <w:r w:rsidR="0043559A" w:rsidRPr="00357143">
        <w:rPr>
          <w:i/>
        </w:rPr>
        <w:t>;</w:t>
      </w:r>
    </w:p>
    <w:p w14:paraId="763DC161" w14:textId="77777777" w:rsidR="009D7FD8" w:rsidRPr="00357143" w:rsidRDefault="009D7FD8" w:rsidP="0043559A">
      <w:pPr>
        <w:pStyle w:val="B1"/>
        <w:rPr>
          <w:i/>
        </w:rPr>
      </w:pPr>
      <w:r w:rsidRPr="00357143">
        <w:rPr>
          <w:rFonts w:hint="eastAsia"/>
          <w:i/>
          <w:lang w:eastAsia="zh-CN"/>
        </w:rPr>
        <w:t>timeSeries</w:t>
      </w:r>
      <w:r w:rsidR="0043559A" w:rsidRPr="00357143">
        <w:rPr>
          <w:i/>
          <w:lang w:eastAsia="zh-CN"/>
        </w:rPr>
        <w:t>;</w:t>
      </w:r>
    </w:p>
    <w:p w14:paraId="3A3096DB" w14:textId="77777777" w:rsidR="006579E3" w:rsidRPr="00357143" w:rsidRDefault="009D7FD8" w:rsidP="0043559A">
      <w:pPr>
        <w:pStyle w:val="B1"/>
        <w:rPr>
          <w:i/>
          <w:lang w:eastAsia="zh-CN"/>
        </w:rPr>
        <w:sectPr w:rsidR="006579E3" w:rsidRPr="00357143" w:rsidSect="00673AB7">
          <w:footnotePr>
            <w:numRestart w:val="eachSect"/>
          </w:footnotePr>
          <w:pgSz w:w="11907" w:h="16840"/>
          <w:pgMar w:top="1418" w:right="1134" w:bottom="1134" w:left="1134" w:header="851" w:footer="340" w:gutter="0"/>
          <w:lnNumType w:countBy="1" w:restart="continuous"/>
          <w:cols w:space="720"/>
          <w:docGrid w:linePitch="272"/>
        </w:sectPr>
      </w:pPr>
      <w:r w:rsidRPr="00357143">
        <w:rPr>
          <w:rFonts w:hint="eastAsia"/>
          <w:i/>
          <w:lang w:eastAsia="zh-CN"/>
        </w:rPr>
        <w:t>timeSeriesInstance</w:t>
      </w:r>
      <w:r w:rsidR="0043559A" w:rsidRPr="00357143">
        <w:rPr>
          <w:i/>
          <w:lang w:eastAsia="zh-CN"/>
        </w:rPr>
        <w:t>.</w:t>
      </w:r>
    </w:p>
    <w:p w14:paraId="751829B2" w14:textId="77777777" w:rsidR="00D06727" w:rsidRPr="00357143" w:rsidRDefault="00D06727" w:rsidP="00D06727">
      <w:pPr>
        <w:pStyle w:val="TH"/>
      </w:pPr>
      <w:r w:rsidRPr="00357143">
        <w:t>Table 9.6</w:t>
      </w:r>
      <w:r w:rsidR="00CE3A07" w:rsidRPr="00357143">
        <w:t>.1.1</w:t>
      </w:r>
      <w:r w:rsidRPr="00357143">
        <w:t>-1</w:t>
      </w:r>
      <w:r w:rsidR="0043559A" w:rsidRPr="00357143">
        <w:t>:</w:t>
      </w:r>
      <w:r w:rsidRPr="00357143">
        <w:t xml:space="preserve"> Resource </w:t>
      </w:r>
      <w:r w:rsidR="00C476E7" w:rsidRPr="00357143">
        <w:t>Ty</w:t>
      </w:r>
      <w:r w:rsidR="00CE3A07" w:rsidRPr="00357143">
        <w:t xml:space="preserve">pes </w:t>
      </w:r>
    </w:p>
    <w:tbl>
      <w:tblPr>
        <w:tblW w:w="129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174"/>
        <w:gridCol w:w="3276"/>
        <w:gridCol w:w="3812"/>
        <w:gridCol w:w="2268"/>
        <w:gridCol w:w="1436"/>
      </w:tblGrid>
      <w:tr w:rsidR="00F70B40" w:rsidRPr="00357143" w14:paraId="00678270" w14:textId="77777777" w:rsidTr="001C13B4">
        <w:trPr>
          <w:tblHeader/>
          <w:jc w:val="center"/>
        </w:trPr>
        <w:tc>
          <w:tcPr>
            <w:tcW w:w="2174" w:type="dxa"/>
            <w:shd w:val="clear" w:color="auto" w:fill="C0C0C0"/>
            <w:vAlign w:val="center"/>
          </w:tcPr>
          <w:p w14:paraId="3B047F36" w14:textId="77777777" w:rsidR="00ED6B88" w:rsidRPr="00357143" w:rsidRDefault="00ED6B88" w:rsidP="00D211EF">
            <w:pPr>
              <w:pStyle w:val="TAH"/>
              <w:rPr>
                <w:rFonts w:eastAsia="Arial Unicode MS"/>
              </w:rPr>
            </w:pPr>
            <w:r w:rsidRPr="00357143">
              <w:rPr>
                <w:rFonts w:eastAsia="Arial Unicode MS"/>
              </w:rPr>
              <w:t>Resource Type</w:t>
            </w:r>
          </w:p>
        </w:tc>
        <w:tc>
          <w:tcPr>
            <w:tcW w:w="3276" w:type="dxa"/>
            <w:shd w:val="clear" w:color="auto" w:fill="C0C0C0"/>
            <w:vAlign w:val="center"/>
          </w:tcPr>
          <w:p w14:paraId="369103AC" w14:textId="77777777" w:rsidR="00ED6B88" w:rsidRPr="00357143" w:rsidRDefault="00ED6B88" w:rsidP="00D211EF">
            <w:pPr>
              <w:pStyle w:val="TAH"/>
              <w:rPr>
                <w:rFonts w:eastAsia="Arial Unicode MS"/>
              </w:rPr>
            </w:pPr>
            <w:r w:rsidRPr="00357143">
              <w:rPr>
                <w:rFonts w:eastAsia="Arial Unicode MS"/>
              </w:rPr>
              <w:t>Short Description</w:t>
            </w:r>
          </w:p>
        </w:tc>
        <w:tc>
          <w:tcPr>
            <w:tcW w:w="3812" w:type="dxa"/>
            <w:shd w:val="clear" w:color="auto" w:fill="C0C0C0"/>
            <w:vAlign w:val="center"/>
          </w:tcPr>
          <w:p w14:paraId="7446BB24" w14:textId="77777777" w:rsidR="00ED6B88" w:rsidRPr="00357143" w:rsidRDefault="00ED6B88" w:rsidP="00D211EF">
            <w:pPr>
              <w:pStyle w:val="TAH"/>
              <w:rPr>
                <w:rFonts w:eastAsia="Arial Unicode MS"/>
              </w:rPr>
            </w:pPr>
            <w:r w:rsidRPr="00357143">
              <w:rPr>
                <w:rFonts w:eastAsia="Arial Unicode MS"/>
              </w:rPr>
              <w:t>Child Resource Types</w:t>
            </w:r>
          </w:p>
        </w:tc>
        <w:tc>
          <w:tcPr>
            <w:tcW w:w="2268" w:type="dxa"/>
            <w:shd w:val="clear" w:color="auto" w:fill="C0C0C0"/>
            <w:vAlign w:val="center"/>
          </w:tcPr>
          <w:p w14:paraId="5886563A" w14:textId="77777777" w:rsidR="00ED6B88" w:rsidRPr="00357143" w:rsidRDefault="00ED6B88" w:rsidP="00D211EF">
            <w:pPr>
              <w:pStyle w:val="TAH"/>
              <w:rPr>
                <w:rFonts w:eastAsia="Arial Unicode MS"/>
              </w:rPr>
            </w:pPr>
            <w:r w:rsidRPr="00357143">
              <w:rPr>
                <w:rFonts w:eastAsia="Arial Unicode MS"/>
              </w:rPr>
              <w:t>Parent Resource Types</w:t>
            </w:r>
          </w:p>
        </w:tc>
        <w:tc>
          <w:tcPr>
            <w:tcW w:w="1436" w:type="dxa"/>
            <w:shd w:val="clear" w:color="auto" w:fill="C0C0C0"/>
            <w:vAlign w:val="center"/>
          </w:tcPr>
          <w:p w14:paraId="34A6DC8B" w14:textId="77777777" w:rsidR="00ED6B88" w:rsidRPr="00357143" w:rsidRDefault="00ED6B88" w:rsidP="00D211EF">
            <w:pPr>
              <w:pStyle w:val="TAH"/>
              <w:rPr>
                <w:rFonts w:eastAsia="Arial Unicode MS"/>
              </w:rPr>
            </w:pPr>
            <w:r w:rsidRPr="00357143">
              <w:rPr>
                <w:rFonts w:eastAsia="Arial Unicode MS"/>
              </w:rPr>
              <w:t>Clause</w:t>
            </w:r>
          </w:p>
        </w:tc>
      </w:tr>
      <w:tr w:rsidR="005A440D" w:rsidRPr="00357143" w14:paraId="3465B04E" w14:textId="77777777" w:rsidTr="001C13B4">
        <w:trPr>
          <w:jc w:val="center"/>
        </w:trPr>
        <w:tc>
          <w:tcPr>
            <w:tcW w:w="2174" w:type="dxa"/>
            <w:tcBorders>
              <w:bottom w:val="single" w:sz="4" w:space="0" w:color="auto"/>
            </w:tcBorders>
          </w:tcPr>
          <w:p w14:paraId="1E03B02C" w14:textId="77777777" w:rsidR="005A440D" w:rsidRPr="00357143" w:rsidRDefault="005A440D" w:rsidP="00D211EF">
            <w:pPr>
              <w:pStyle w:val="TAL"/>
              <w:rPr>
                <w:rFonts w:eastAsia="Arial Unicode MS"/>
                <w:i/>
              </w:rPr>
            </w:pPr>
            <w:r w:rsidRPr="00357143">
              <w:rPr>
                <w:rFonts w:eastAsia="Arial Unicode MS"/>
                <w:i/>
              </w:rPr>
              <w:t>accessControlPolicy</w:t>
            </w:r>
          </w:p>
        </w:tc>
        <w:tc>
          <w:tcPr>
            <w:tcW w:w="3276" w:type="dxa"/>
            <w:tcBorders>
              <w:bottom w:val="single" w:sz="4" w:space="0" w:color="auto"/>
            </w:tcBorders>
          </w:tcPr>
          <w:p w14:paraId="0E8A4548" w14:textId="77777777" w:rsidR="005A440D" w:rsidRPr="00357143" w:rsidRDefault="005A440D" w:rsidP="00995C1B">
            <w:pPr>
              <w:pStyle w:val="TAL"/>
              <w:rPr>
                <w:rFonts w:eastAsia="Arial Unicode MS"/>
              </w:rPr>
            </w:pPr>
            <w:r w:rsidRPr="00357143">
              <w:rPr>
                <w:rFonts w:eastAsia="Arial Unicode MS"/>
              </w:rPr>
              <w:t xml:space="preserve">Stores a representation of privileges. It is associated with resources that shall be accessible to entities external to the </w:t>
            </w:r>
            <w:r w:rsidR="003D1417" w:rsidRPr="00357143">
              <w:rPr>
                <w:rFonts w:eastAsia="Arial Unicode MS"/>
              </w:rPr>
              <w:t>H</w:t>
            </w:r>
            <w:r w:rsidRPr="00357143">
              <w:rPr>
                <w:rFonts w:eastAsia="Arial Unicode MS"/>
              </w:rPr>
              <w:t>osting CSE. It controls "who" is allowed to do "what" and the context in which it can be used for accessing resources</w:t>
            </w:r>
          </w:p>
        </w:tc>
        <w:tc>
          <w:tcPr>
            <w:tcW w:w="3812" w:type="dxa"/>
            <w:tcBorders>
              <w:bottom w:val="single" w:sz="4" w:space="0" w:color="auto"/>
            </w:tcBorders>
          </w:tcPr>
          <w:p w14:paraId="69908CFB" w14:textId="77777777" w:rsidR="005A440D" w:rsidRPr="00357143" w:rsidRDefault="005A440D" w:rsidP="00D211EF">
            <w:pPr>
              <w:pStyle w:val="TAL"/>
              <w:rPr>
                <w:rFonts w:eastAsia="Arial Unicode MS"/>
                <w:i/>
              </w:rPr>
            </w:pPr>
            <w:r w:rsidRPr="00357143">
              <w:rPr>
                <w:rFonts w:eastAsia="Arial Unicode MS"/>
                <w:i/>
              </w:rPr>
              <w:t>subscription</w:t>
            </w:r>
            <w:r w:rsidR="000967BE">
              <w:rPr>
                <w:rFonts w:eastAsia="Arial Unicode MS"/>
                <w:i/>
              </w:rPr>
              <w:t xml:space="preserve">, </w:t>
            </w:r>
            <w:r w:rsidR="000967BE">
              <w:rPr>
                <w:rFonts w:eastAsia="Arial Unicode MS"/>
                <w:i/>
                <w:lang w:eastAsia="zh-CN"/>
              </w:rPr>
              <w:t>transaction</w:t>
            </w:r>
          </w:p>
        </w:tc>
        <w:tc>
          <w:tcPr>
            <w:tcW w:w="2268" w:type="dxa"/>
            <w:tcBorders>
              <w:bottom w:val="single" w:sz="4" w:space="0" w:color="auto"/>
            </w:tcBorders>
          </w:tcPr>
          <w:p w14:paraId="697D715E" w14:textId="77777777" w:rsidR="005A440D" w:rsidRPr="00357143" w:rsidRDefault="005A440D" w:rsidP="000671B6">
            <w:pPr>
              <w:pStyle w:val="TAL"/>
              <w:rPr>
                <w:rFonts w:eastAsia="Arial Unicode MS"/>
                <w:i/>
              </w:rPr>
            </w:pPr>
            <w:r w:rsidRPr="00357143">
              <w:rPr>
                <w:rFonts w:eastAsia="Arial Unicode MS"/>
                <w:i/>
              </w:rPr>
              <w:t xml:space="preserve">AE, </w:t>
            </w:r>
            <w:r w:rsidR="00DD1E18" w:rsidRPr="00357143">
              <w:rPr>
                <w:rFonts w:eastAsia="Arial Unicode MS"/>
                <w:i/>
              </w:rPr>
              <w:t xml:space="preserve">AEAnnc, </w:t>
            </w:r>
            <w:r w:rsidRPr="00357143">
              <w:rPr>
                <w:rFonts w:eastAsia="Arial Unicode MS"/>
                <w:i/>
              </w:rPr>
              <w:t>remoteCSE,</w:t>
            </w:r>
            <w:r w:rsidR="00DD1E18" w:rsidRPr="00357143">
              <w:rPr>
                <w:rFonts w:eastAsia="Arial Unicode MS"/>
                <w:i/>
              </w:rPr>
              <w:t xml:space="preserve"> remoteCSEAnnc, </w:t>
            </w:r>
            <w:r w:rsidRPr="00357143">
              <w:rPr>
                <w:rFonts w:eastAsia="Arial Unicode MS"/>
                <w:i/>
              </w:rPr>
              <w:t>CSEBase</w:t>
            </w:r>
          </w:p>
        </w:tc>
        <w:tc>
          <w:tcPr>
            <w:tcW w:w="1436" w:type="dxa"/>
            <w:tcBorders>
              <w:bottom w:val="single" w:sz="4" w:space="0" w:color="auto"/>
            </w:tcBorders>
            <w:shd w:val="clear" w:color="auto" w:fill="auto"/>
          </w:tcPr>
          <w:p w14:paraId="0C730A7A" w14:textId="77777777" w:rsidR="005A440D" w:rsidRPr="00357143" w:rsidRDefault="005A440D" w:rsidP="00D211EF">
            <w:pPr>
              <w:pStyle w:val="TAL"/>
              <w:rPr>
                <w:rFonts w:eastAsia="Arial Unicode MS"/>
              </w:rPr>
            </w:pPr>
            <w:r w:rsidRPr="00357143">
              <w:rPr>
                <w:rFonts w:eastAsia="Arial Unicode MS"/>
              </w:rPr>
              <w:t>9.6.2</w:t>
            </w:r>
          </w:p>
        </w:tc>
      </w:tr>
      <w:tr w:rsidR="005A440D" w:rsidRPr="00357143" w14:paraId="27316547" w14:textId="77777777" w:rsidTr="001C13B4">
        <w:trPr>
          <w:jc w:val="center"/>
        </w:trPr>
        <w:tc>
          <w:tcPr>
            <w:tcW w:w="2174" w:type="dxa"/>
            <w:shd w:val="clear" w:color="auto" w:fill="auto"/>
          </w:tcPr>
          <w:p w14:paraId="3C296CD7" w14:textId="77777777" w:rsidR="005A440D" w:rsidRPr="00357143" w:rsidRDefault="005A440D" w:rsidP="00D211EF">
            <w:pPr>
              <w:pStyle w:val="TAL"/>
              <w:rPr>
                <w:rFonts w:eastAsia="Arial Unicode MS"/>
                <w:i/>
              </w:rPr>
            </w:pPr>
            <w:r w:rsidRPr="00357143">
              <w:rPr>
                <w:rFonts w:eastAsia="Arial Unicode MS"/>
                <w:i/>
              </w:rPr>
              <w:t>AE</w:t>
            </w:r>
          </w:p>
        </w:tc>
        <w:tc>
          <w:tcPr>
            <w:tcW w:w="3276" w:type="dxa"/>
            <w:shd w:val="clear" w:color="auto" w:fill="auto"/>
          </w:tcPr>
          <w:p w14:paraId="1C41390B" w14:textId="77777777" w:rsidR="005A440D" w:rsidRPr="00357143" w:rsidRDefault="005A440D" w:rsidP="00D211EF">
            <w:pPr>
              <w:pStyle w:val="TAL"/>
              <w:rPr>
                <w:rFonts w:eastAsia="Arial Unicode MS"/>
              </w:rPr>
            </w:pPr>
            <w:r w:rsidRPr="00357143">
              <w:rPr>
                <w:rFonts w:eastAsia="Arial Unicode MS"/>
              </w:rPr>
              <w:t xml:space="preserve">Stores information about the AE. It is created as a result of successful registration of an AE with the </w:t>
            </w:r>
            <w:r w:rsidR="00DD1E18" w:rsidRPr="00357143">
              <w:rPr>
                <w:rFonts w:eastAsia="Arial Unicode MS"/>
              </w:rPr>
              <w:t>R</w:t>
            </w:r>
            <w:r w:rsidRPr="00357143">
              <w:rPr>
                <w:rFonts w:eastAsia="Arial Unicode MS"/>
              </w:rPr>
              <w:t>egistrar CSE</w:t>
            </w:r>
          </w:p>
        </w:tc>
        <w:tc>
          <w:tcPr>
            <w:tcW w:w="3812" w:type="dxa"/>
            <w:shd w:val="clear" w:color="auto" w:fill="auto"/>
          </w:tcPr>
          <w:p w14:paraId="0D3612AC" w14:textId="77777777" w:rsidR="00D84186" w:rsidRPr="00357143" w:rsidRDefault="005A440D" w:rsidP="00F173DD">
            <w:pPr>
              <w:pStyle w:val="TAL"/>
              <w:rPr>
                <w:rFonts w:eastAsia="Arial Unicode MS"/>
                <w:i/>
                <w:lang w:eastAsia="zh-CN"/>
              </w:rPr>
            </w:pPr>
            <w:r w:rsidRPr="00357143">
              <w:rPr>
                <w:rFonts w:eastAsia="Arial Unicode MS"/>
                <w:i/>
              </w:rPr>
              <w:t xml:space="preserve">subscription, container, </w:t>
            </w:r>
          </w:p>
          <w:p w14:paraId="6E770262" w14:textId="77777777" w:rsidR="00D84186" w:rsidRPr="00357143" w:rsidRDefault="00D84186" w:rsidP="00F173DD">
            <w:pPr>
              <w:pStyle w:val="TAL"/>
              <w:rPr>
                <w:rFonts w:eastAsia="Arial Unicode MS"/>
                <w:i/>
                <w:lang w:eastAsia="zh-CN"/>
              </w:rPr>
            </w:pPr>
            <w:r w:rsidRPr="00357143">
              <w:rPr>
                <w:rFonts w:eastAsia="Arial Unicode MS" w:hint="eastAsia"/>
                <w:i/>
                <w:lang w:eastAsia="zh-CN"/>
              </w:rPr>
              <w:t>flexContainer,</w:t>
            </w:r>
          </w:p>
          <w:p w14:paraId="66A368C1" w14:textId="77777777" w:rsidR="007A4CFE" w:rsidRPr="00357143" w:rsidRDefault="005A440D" w:rsidP="00F173DD">
            <w:pPr>
              <w:pStyle w:val="TAL"/>
              <w:rPr>
                <w:rFonts w:eastAsia="Arial Unicode MS"/>
                <w:i/>
                <w:lang w:eastAsia="zh-CN"/>
              </w:rPr>
            </w:pPr>
            <w:r w:rsidRPr="00357143">
              <w:rPr>
                <w:rFonts w:eastAsia="Arial Unicode MS"/>
                <w:i/>
              </w:rPr>
              <w:t xml:space="preserve">group, accessControlPolicy, </w:t>
            </w:r>
          </w:p>
          <w:p w14:paraId="25F69765" w14:textId="77777777" w:rsidR="005A440D" w:rsidRPr="00357143" w:rsidRDefault="005A440D" w:rsidP="00F173DD">
            <w:pPr>
              <w:pStyle w:val="TAL"/>
              <w:rPr>
                <w:rFonts w:eastAsia="Arial Unicode MS"/>
                <w:i/>
                <w:lang w:eastAsia="zh-CN"/>
              </w:rPr>
            </w:pPr>
            <w:r w:rsidRPr="00357143">
              <w:rPr>
                <w:rFonts w:eastAsia="Arial Unicode MS"/>
                <w:i/>
              </w:rPr>
              <w:t>pollingChannel</w:t>
            </w:r>
            <w:r w:rsidR="00E55A43">
              <w:rPr>
                <w:rFonts w:eastAsia="Arial Unicode MS" w:hint="eastAsia"/>
                <w:i/>
                <w:lang w:eastAsia="zh-CN"/>
              </w:rPr>
              <w:t xml:space="preserve">, </w:t>
            </w:r>
            <w:r w:rsidR="00945E83" w:rsidRPr="00357143">
              <w:rPr>
                <w:rFonts w:eastAsia="Arial Unicode MS"/>
                <w:i/>
              </w:rPr>
              <w:t>semanticDescriptor</w:t>
            </w:r>
            <w:r w:rsidR="009D7FD8" w:rsidRPr="00357143">
              <w:rPr>
                <w:rFonts w:eastAsia="Arial Unicode MS" w:hint="eastAsia"/>
                <w:i/>
                <w:lang w:eastAsia="zh-CN"/>
              </w:rPr>
              <w:t>,</w:t>
            </w:r>
          </w:p>
          <w:p w14:paraId="001ACB06" w14:textId="77777777" w:rsidR="00AC578A" w:rsidRDefault="009D7FD8" w:rsidP="00AC578A">
            <w:pPr>
              <w:pStyle w:val="TAL"/>
              <w:rPr>
                <w:rFonts w:eastAsia="Arial Unicode MS"/>
                <w:i/>
                <w:lang w:eastAsia="zh-CN"/>
              </w:rPr>
            </w:pPr>
            <w:r w:rsidRPr="00357143">
              <w:rPr>
                <w:rFonts w:eastAsia="Arial Unicode MS" w:hint="eastAsia"/>
                <w:i/>
                <w:lang w:eastAsia="zh-CN"/>
              </w:rPr>
              <w:t>timeSeries</w:t>
            </w:r>
            <w:r w:rsidR="00B401C8">
              <w:rPr>
                <w:rFonts w:eastAsia="Arial Unicode MS"/>
                <w:i/>
                <w:lang w:eastAsia="zh-CN"/>
              </w:rPr>
              <w:t>, transaction, transactionMgmt</w:t>
            </w:r>
            <w:r w:rsidR="00AC578A">
              <w:rPr>
                <w:rFonts w:eastAsia="Arial Unicode MS"/>
                <w:i/>
                <w:lang w:eastAsia="zh-CN"/>
              </w:rPr>
              <w:t>,</w:t>
            </w:r>
          </w:p>
          <w:p w14:paraId="1EEB43AE" w14:textId="77777777" w:rsidR="009D7FD8" w:rsidRPr="00357143" w:rsidRDefault="00AC578A" w:rsidP="00AC578A">
            <w:pPr>
              <w:pStyle w:val="TAL"/>
              <w:rPr>
                <w:rFonts w:eastAsia="Arial Unicode MS"/>
                <w:i/>
                <w:lang w:eastAsia="zh-CN"/>
              </w:rPr>
            </w:pPr>
            <w:r>
              <w:rPr>
                <w:rFonts w:eastAsia="Arial Unicode MS"/>
                <w:i/>
                <w:lang w:eastAsia="zh-CN"/>
              </w:rPr>
              <w:t>triggerRequest</w:t>
            </w:r>
            <w:r w:rsidR="00E94BD4" w:rsidRPr="00DF27B7">
              <w:rPr>
                <w:rFonts w:eastAsia="Arial Unicode MS"/>
                <w:i/>
                <w:lang w:eastAsia="zh-CN"/>
              </w:rPr>
              <w:t>, crossResourceSubscription</w:t>
            </w:r>
            <w:r w:rsidR="0024245E">
              <w:rPr>
                <w:rFonts w:eastAsia="Arial Unicode MS"/>
                <w:i/>
                <w:lang w:eastAsia="zh-CN"/>
              </w:rPr>
              <w:t>, backgroundDataTransfer</w:t>
            </w:r>
            <w:r w:rsidR="008111AC">
              <w:rPr>
                <w:rFonts w:eastAsia="Arial Unicode MS" w:hint="eastAsia"/>
                <w:i/>
                <w:lang w:eastAsia="zh-CN"/>
              </w:rPr>
              <w:t>,</w:t>
            </w:r>
            <w:r w:rsidR="008111AC" w:rsidRPr="00FA7F3C">
              <w:rPr>
                <w:rFonts w:eastAsia="Arial Unicode MS"/>
                <w:i/>
                <w:lang w:eastAsia="zh-CN"/>
              </w:rPr>
              <w:t xml:space="preserve"> semanticMashupInstance</w:t>
            </w:r>
          </w:p>
        </w:tc>
        <w:tc>
          <w:tcPr>
            <w:tcW w:w="2268" w:type="dxa"/>
            <w:shd w:val="clear" w:color="auto" w:fill="auto"/>
          </w:tcPr>
          <w:p w14:paraId="42901AEA" w14:textId="77777777" w:rsidR="005A440D" w:rsidRPr="00357143" w:rsidRDefault="005A440D" w:rsidP="00D211EF">
            <w:pPr>
              <w:pStyle w:val="TAL"/>
              <w:rPr>
                <w:rFonts w:eastAsia="Arial Unicode MS"/>
                <w:i/>
              </w:rPr>
            </w:pPr>
            <w:r w:rsidRPr="00357143">
              <w:rPr>
                <w:rFonts w:eastAsia="Arial Unicode MS"/>
                <w:i/>
              </w:rPr>
              <w:t>CSEBase</w:t>
            </w:r>
          </w:p>
        </w:tc>
        <w:tc>
          <w:tcPr>
            <w:tcW w:w="1436" w:type="dxa"/>
            <w:shd w:val="clear" w:color="auto" w:fill="auto"/>
          </w:tcPr>
          <w:p w14:paraId="2D656DC8" w14:textId="77777777" w:rsidR="005A440D" w:rsidRPr="00357143" w:rsidRDefault="005A440D" w:rsidP="00D211EF">
            <w:pPr>
              <w:pStyle w:val="TAL"/>
              <w:rPr>
                <w:rFonts w:eastAsia="Arial Unicode MS"/>
              </w:rPr>
            </w:pPr>
            <w:r w:rsidRPr="00357143">
              <w:rPr>
                <w:rFonts w:eastAsia="Arial Unicode MS"/>
              </w:rPr>
              <w:t>9.6.5</w:t>
            </w:r>
          </w:p>
        </w:tc>
      </w:tr>
      <w:tr w:rsidR="005A440D" w:rsidRPr="00357143" w14:paraId="10D13E6F" w14:textId="77777777" w:rsidTr="001C13B4">
        <w:trPr>
          <w:jc w:val="center"/>
        </w:trPr>
        <w:tc>
          <w:tcPr>
            <w:tcW w:w="2174" w:type="dxa"/>
            <w:shd w:val="clear" w:color="auto" w:fill="auto"/>
          </w:tcPr>
          <w:p w14:paraId="2D07238B" w14:textId="77777777" w:rsidR="005A440D" w:rsidRPr="00357143" w:rsidRDefault="005A440D" w:rsidP="00E82A40">
            <w:pPr>
              <w:pStyle w:val="TAL"/>
              <w:keepNext w:val="0"/>
              <w:keepLines w:val="0"/>
              <w:rPr>
                <w:rFonts w:eastAsia="Arial Unicode MS"/>
                <w:i/>
              </w:rPr>
            </w:pPr>
            <w:r w:rsidRPr="00357143">
              <w:rPr>
                <w:rFonts w:eastAsia="Arial Unicode MS"/>
                <w:i/>
              </w:rPr>
              <w:t>container</w:t>
            </w:r>
          </w:p>
        </w:tc>
        <w:tc>
          <w:tcPr>
            <w:tcW w:w="3276" w:type="dxa"/>
            <w:shd w:val="clear" w:color="auto" w:fill="auto"/>
          </w:tcPr>
          <w:p w14:paraId="05EB61AB" w14:textId="77777777" w:rsidR="005A440D" w:rsidRPr="00357143" w:rsidRDefault="005A440D" w:rsidP="00DD1E18">
            <w:pPr>
              <w:pStyle w:val="TAL"/>
              <w:keepNext w:val="0"/>
              <w:keepLines w:val="0"/>
              <w:rPr>
                <w:rFonts w:eastAsia="Arial Unicode MS"/>
              </w:rPr>
            </w:pPr>
            <w:r w:rsidRPr="00357143">
              <w:rPr>
                <w:rFonts w:eastAsia="Arial Unicode MS"/>
              </w:rPr>
              <w:t>Shares data instances among entities. Used as a mediator that buffer</w:t>
            </w:r>
            <w:r w:rsidR="00DD1E18" w:rsidRPr="00357143">
              <w:rPr>
                <w:rFonts w:eastAsia="Arial Unicode MS"/>
              </w:rPr>
              <w:t>s</w:t>
            </w:r>
            <w:r w:rsidRPr="00357143">
              <w:rPr>
                <w:rFonts w:eastAsia="Arial Unicode MS"/>
              </w:rPr>
              <w:t xml:space="preserve"> data exchange</w:t>
            </w:r>
            <w:r w:rsidR="00DD1E18" w:rsidRPr="00357143">
              <w:rPr>
                <w:rFonts w:eastAsia="Arial Unicode MS"/>
              </w:rPr>
              <w:t>d</w:t>
            </w:r>
            <w:r w:rsidR="008C3BE6" w:rsidRPr="00357143">
              <w:rPr>
                <w:rFonts w:eastAsia="Arial Unicode MS"/>
              </w:rPr>
              <w:t xml:space="preserve"> </w:t>
            </w:r>
            <w:r w:rsidRPr="00357143">
              <w:rPr>
                <w:rFonts w:eastAsia="Arial Unicode MS"/>
              </w:rPr>
              <w:t>between AEs and/or CSEs. The exchange of data between AEs (e.g. an AE on a Node in a field domain and the peer-AE on the infrastructure domain) is abstracted from the need to set up direct connections and allows for scenarios where both entities in the exchange do not have the same reachability schedule</w:t>
            </w:r>
          </w:p>
        </w:tc>
        <w:tc>
          <w:tcPr>
            <w:tcW w:w="3812" w:type="dxa"/>
            <w:shd w:val="clear" w:color="auto" w:fill="auto"/>
          </w:tcPr>
          <w:p w14:paraId="320E8C41" w14:textId="77777777" w:rsidR="00CA62E1" w:rsidRPr="00357143" w:rsidRDefault="005A440D" w:rsidP="00E82A40">
            <w:pPr>
              <w:pStyle w:val="TAL"/>
              <w:keepNext w:val="0"/>
              <w:keepLines w:val="0"/>
              <w:rPr>
                <w:rFonts w:eastAsia="Arial Unicode MS"/>
                <w:i/>
                <w:lang w:eastAsia="zh-CN"/>
              </w:rPr>
            </w:pPr>
            <w:r w:rsidRPr="00357143">
              <w:rPr>
                <w:rFonts w:eastAsia="Arial Unicode MS"/>
                <w:i/>
              </w:rPr>
              <w:t xml:space="preserve">container, </w:t>
            </w:r>
          </w:p>
          <w:p w14:paraId="732756C1" w14:textId="77777777" w:rsidR="005A440D" w:rsidRPr="00357143" w:rsidRDefault="00CA62E1" w:rsidP="00E82A40">
            <w:pPr>
              <w:pStyle w:val="TAL"/>
              <w:keepNext w:val="0"/>
              <w:keepLines w:val="0"/>
              <w:rPr>
                <w:rFonts w:eastAsia="Arial Unicode MS"/>
                <w:i/>
                <w:lang w:eastAsia="zh-CN"/>
              </w:rPr>
            </w:pPr>
            <w:r w:rsidRPr="00357143">
              <w:rPr>
                <w:i/>
              </w:rPr>
              <w:t>flexContainer</w:t>
            </w:r>
            <w:r w:rsidRPr="00357143">
              <w:rPr>
                <w:rFonts w:eastAsia="SimSun" w:hint="eastAsia"/>
                <w:i/>
                <w:lang w:eastAsia="zh-CN"/>
              </w:rPr>
              <w:t>,</w:t>
            </w:r>
            <w:r w:rsidRPr="00357143">
              <w:rPr>
                <w:rFonts w:eastAsia="Arial Unicode MS"/>
                <w:i/>
              </w:rPr>
              <w:t xml:space="preserve"> </w:t>
            </w:r>
            <w:r w:rsidR="005A440D" w:rsidRPr="00357143">
              <w:rPr>
                <w:rFonts w:eastAsia="Arial Unicode MS"/>
                <w:i/>
              </w:rPr>
              <w:t xml:space="preserve">contentInstance, subscription, </w:t>
            </w:r>
            <w:r w:rsidR="00DD1E18" w:rsidRPr="00357143">
              <w:rPr>
                <w:rFonts w:eastAsia="Arial Unicode MS"/>
                <w:i/>
              </w:rPr>
              <w:t>latest, oldest</w:t>
            </w:r>
            <w:r w:rsidR="00945E83" w:rsidRPr="00357143">
              <w:rPr>
                <w:rFonts w:eastAsia="Arial Unicode MS" w:hint="eastAsia"/>
                <w:i/>
                <w:lang w:eastAsia="zh-CN"/>
              </w:rPr>
              <w:t>，</w:t>
            </w:r>
            <w:r w:rsidR="00945E83" w:rsidRPr="00357143">
              <w:rPr>
                <w:rFonts w:eastAsia="Arial Unicode MS"/>
                <w:i/>
              </w:rPr>
              <w:t>semanticDescriptor</w:t>
            </w:r>
            <w:r w:rsidR="00FD2FCD" w:rsidRPr="00FD2FCD">
              <w:rPr>
                <w:rFonts w:eastAsia="Arial Unicode MS"/>
                <w:i/>
              </w:rPr>
              <w:t>, timeSeries</w:t>
            </w:r>
            <w:r w:rsidR="00B401C8">
              <w:rPr>
                <w:rFonts w:eastAsia="Arial Unicode MS"/>
                <w:i/>
              </w:rPr>
              <w:t xml:space="preserve">, </w:t>
            </w:r>
            <w:r w:rsidR="00B401C8">
              <w:rPr>
                <w:rFonts w:eastAsia="Arial Unicode MS"/>
                <w:i/>
                <w:lang w:eastAsia="zh-CN"/>
              </w:rPr>
              <w:t>transaction</w:t>
            </w:r>
          </w:p>
        </w:tc>
        <w:tc>
          <w:tcPr>
            <w:tcW w:w="2268" w:type="dxa"/>
            <w:shd w:val="clear" w:color="auto" w:fill="auto"/>
          </w:tcPr>
          <w:p w14:paraId="47380C58" w14:textId="77777777" w:rsidR="0025753A" w:rsidRPr="00357143" w:rsidRDefault="00F173DD" w:rsidP="00E82A40">
            <w:pPr>
              <w:pStyle w:val="TAL"/>
              <w:keepNext w:val="0"/>
              <w:keepLines w:val="0"/>
              <w:rPr>
                <w:rFonts w:eastAsia="Arial Unicode MS"/>
                <w:i/>
                <w:lang w:eastAsia="zh-CN"/>
              </w:rPr>
            </w:pPr>
            <w:r w:rsidRPr="00357143">
              <w:rPr>
                <w:rFonts w:eastAsia="Arial Unicode MS"/>
                <w:i/>
              </w:rPr>
              <w:t>AE</w:t>
            </w:r>
            <w:r w:rsidR="005A440D" w:rsidRPr="00357143">
              <w:rPr>
                <w:rFonts w:eastAsia="Arial Unicode MS"/>
                <w:i/>
              </w:rPr>
              <w:t xml:space="preserve">, </w:t>
            </w:r>
            <w:r w:rsidR="00DD1E18" w:rsidRPr="00357143">
              <w:rPr>
                <w:rFonts w:eastAsia="Arial Unicode MS"/>
                <w:i/>
              </w:rPr>
              <w:t xml:space="preserve">AEAnnc, </w:t>
            </w:r>
            <w:r w:rsidR="005A440D" w:rsidRPr="00357143">
              <w:rPr>
                <w:rFonts w:eastAsia="Arial Unicode MS"/>
                <w:i/>
              </w:rPr>
              <w:t>container,</w:t>
            </w:r>
            <w:r w:rsidR="00DD1E18" w:rsidRPr="00357143">
              <w:rPr>
                <w:rFonts w:eastAsia="Arial Unicode MS"/>
                <w:i/>
              </w:rPr>
              <w:t xml:space="preserve"> containerAnnc, </w:t>
            </w:r>
            <w:r w:rsidR="005A440D" w:rsidRPr="00357143">
              <w:rPr>
                <w:rFonts w:eastAsia="Arial Unicode MS"/>
                <w:i/>
              </w:rPr>
              <w:t>remoteCSE,</w:t>
            </w:r>
            <w:r w:rsidR="00DD1E18" w:rsidRPr="00357143">
              <w:rPr>
                <w:rFonts w:eastAsia="Arial Unicode MS"/>
                <w:i/>
              </w:rPr>
              <w:t xml:space="preserve"> remoteC</w:t>
            </w:r>
            <w:r w:rsidR="0025753A" w:rsidRPr="00357143">
              <w:rPr>
                <w:rFonts w:eastAsia="Arial Unicode MS" w:hint="eastAsia"/>
                <w:i/>
                <w:lang w:eastAsia="zh-CN"/>
              </w:rPr>
              <w:t>S</w:t>
            </w:r>
            <w:r w:rsidR="00DD1E18" w:rsidRPr="00357143">
              <w:rPr>
                <w:rFonts w:eastAsia="Arial Unicode MS"/>
                <w:i/>
              </w:rPr>
              <w:t>EAnnc,</w:t>
            </w:r>
            <w:r w:rsidR="005A440D" w:rsidRPr="00357143">
              <w:rPr>
                <w:rFonts w:eastAsia="Arial Unicode MS"/>
                <w:i/>
              </w:rPr>
              <w:t xml:space="preserve"> </w:t>
            </w:r>
          </w:p>
          <w:p w14:paraId="4C3E6AE7" w14:textId="77777777" w:rsidR="005A440D" w:rsidRPr="00357143" w:rsidRDefault="005A440D" w:rsidP="00E82A40">
            <w:pPr>
              <w:pStyle w:val="TAL"/>
              <w:keepNext w:val="0"/>
              <w:keepLines w:val="0"/>
              <w:rPr>
                <w:rFonts w:eastAsia="Arial Unicode MS"/>
                <w:i/>
                <w:lang w:eastAsia="zh-CN"/>
              </w:rPr>
            </w:pPr>
            <w:r w:rsidRPr="00357143">
              <w:rPr>
                <w:rFonts w:eastAsia="Arial Unicode MS"/>
                <w:i/>
              </w:rPr>
              <w:t>CSEBase</w:t>
            </w:r>
            <w:r w:rsidR="00CA62E1" w:rsidRPr="00357143">
              <w:rPr>
                <w:rFonts w:eastAsia="Arial Unicode MS" w:hint="eastAsia"/>
                <w:i/>
                <w:lang w:eastAsia="zh-CN"/>
              </w:rPr>
              <w:t>,</w:t>
            </w:r>
          </w:p>
          <w:p w14:paraId="1197FF14" w14:textId="77777777" w:rsidR="00CA62E1" w:rsidRPr="00357143" w:rsidRDefault="00CA62E1" w:rsidP="00E82A40">
            <w:pPr>
              <w:pStyle w:val="TAL"/>
              <w:keepNext w:val="0"/>
              <w:keepLines w:val="0"/>
              <w:rPr>
                <w:rFonts w:eastAsia="SimSun"/>
                <w:i/>
                <w:lang w:eastAsia="zh-CN"/>
              </w:rPr>
            </w:pPr>
            <w:r w:rsidRPr="00357143">
              <w:rPr>
                <w:i/>
              </w:rPr>
              <w:t>flexContainer</w:t>
            </w:r>
            <w:r w:rsidRPr="00357143">
              <w:rPr>
                <w:rFonts w:eastAsia="SimSun" w:hint="eastAsia"/>
                <w:i/>
                <w:lang w:eastAsia="zh-CN"/>
              </w:rPr>
              <w:t>,</w:t>
            </w:r>
            <w:r w:rsidRPr="00357143">
              <w:rPr>
                <w:i/>
              </w:rPr>
              <w:t xml:space="preserve"> flexContainer</w:t>
            </w:r>
            <w:r w:rsidRPr="00357143">
              <w:rPr>
                <w:rFonts w:eastAsia="SimSun" w:hint="eastAsia"/>
                <w:i/>
                <w:lang w:eastAsia="zh-CN"/>
              </w:rPr>
              <w:t>Annc</w:t>
            </w:r>
          </w:p>
        </w:tc>
        <w:tc>
          <w:tcPr>
            <w:tcW w:w="1436" w:type="dxa"/>
            <w:shd w:val="clear" w:color="auto" w:fill="auto"/>
          </w:tcPr>
          <w:p w14:paraId="0F216FF8" w14:textId="77777777" w:rsidR="005A440D" w:rsidRPr="00357143" w:rsidRDefault="005A440D" w:rsidP="00E82A40">
            <w:pPr>
              <w:pStyle w:val="TAL"/>
              <w:keepNext w:val="0"/>
              <w:keepLines w:val="0"/>
              <w:rPr>
                <w:rFonts w:eastAsia="Arial Unicode MS"/>
              </w:rPr>
            </w:pPr>
            <w:r w:rsidRPr="00357143">
              <w:rPr>
                <w:rFonts w:eastAsia="Arial Unicode MS"/>
              </w:rPr>
              <w:t>9.6.6</w:t>
            </w:r>
          </w:p>
        </w:tc>
      </w:tr>
      <w:tr w:rsidR="00F173DD" w:rsidRPr="00357143" w14:paraId="4D904314" w14:textId="77777777" w:rsidTr="001C13B4">
        <w:trPr>
          <w:jc w:val="center"/>
        </w:trPr>
        <w:tc>
          <w:tcPr>
            <w:tcW w:w="2174" w:type="dxa"/>
            <w:shd w:val="clear" w:color="auto" w:fill="auto"/>
          </w:tcPr>
          <w:p w14:paraId="4654EAC9" w14:textId="77777777" w:rsidR="00F173DD" w:rsidRPr="00357143" w:rsidRDefault="00F173DD" w:rsidP="00E82A40">
            <w:pPr>
              <w:pStyle w:val="TAL"/>
              <w:keepNext w:val="0"/>
              <w:keepLines w:val="0"/>
              <w:rPr>
                <w:rFonts w:eastAsia="Arial Unicode MS"/>
                <w:i/>
              </w:rPr>
            </w:pPr>
            <w:r w:rsidRPr="00357143">
              <w:rPr>
                <w:rFonts w:eastAsia="Arial Unicode MS"/>
                <w:i/>
              </w:rPr>
              <w:t>contentInstance</w:t>
            </w:r>
          </w:p>
        </w:tc>
        <w:tc>
          <w:tcPr>
            <w:tcW w:w="3276" w:type="dxa"/>
            <w:shd w:val="clear" w:color="auto" w:fill="auto"/>
          </w:tcPr>
          <w:p w14:paraId="42BFFF48" w14:textId="77777777" w:rsidR="00F173DD" w:rsidRPr="00357143" w:rsidRDefault="00F173DD" w:rsidP="00E82A40">
            <w:pPr>
              <w:pStyle w:val="TAL"/>
              <w:keepNext w:val="0"/>
              <w:keepLines w:val="0"/>
              <w:rPr>
                <w:rFonts w:eastAsia="Arial Unicode MS"/>
              </w:rPr>
            </w:pPr>
            <w:r w:rsidRPr="00357143">
              <w:t xml:space="preserve">Represents a data instance in the </w:t>
            </w:r>
            <w:r w:rsidRPr="00357143">
              <w:rPr>
                <w:i/>
              </w:rPr>
              <w:t>&lt;container&gt;</w:t>
            </w:r>
            <w:r w:rsidR="000671B6" w:rsidRPr="00357143">
              <w:t xml:space="preserve"> resource</w:t>
            </w:r>
          </w:p>
        </w:tc>
        <w:tc>
          <w:tcPr>
            <w:tcW w:w="3812" w:type="dxa"/>
            <w:shd w:val="clear" w:color="auto" w:fill="auto"/>
          </w:tcPr>
          <w:p w14:paraId="5AB133F6" w14:textId="77777777" w:rsidR="00F173DD" w:rsidRPr="00357143" w:rsidRDefault="00945E83" w:rsidP="00E82A40">
            <w:pPr>
              <w:pStyle w:val="TAL"/>
              <w:keepNext w:val="0"/>
              <w:keepLines w:val="0"/>
              <w:rPr>
                <w:rFonts w:eastAsia="Arial Unicode MS"/>
                <w:i/>
              </w:rPr>
            </w:pPr>
            <w:r w:rsidRPr="00357143">
              <w:rPr>
                <w:rFonts w:eastAsia="Arial Unicode MS"/>
                <w:i/>
              </w:rPr>
              <w:t>semanticDescriptor</w:t>
            </w:r>
            <w:r w:rsidR="00795707">
              <w:rPr>
                <w:rFonts w:eastAsia="Arial Unicode MS"/>
                <w:i/>
              </w:rPr>
              <w:t xml:space="preserve">, </w:t>
            </w:r>
            <w:r w:rsidR="00795707">
              <w:rPr>
                <w:rFonts w:eastAsia="Arial Unicode MS"/>
                <w:i/>
                <w:lang w:eastAsia="zh-CN"/>
              </w:rPr>
              <w:t>transaction</w:t>
            </w:r>
          </w:p>
        </w:tc>
        <w:tc>
          <w:tcPr>
            <w:tcW w:w="2268" w:type="dxa"/>
            <w:shd w:val="clear" w:color="auto" w:fill="auto"/>
          </w:tcPr>
          <w:p w14:paraId="5B235728" w14:textId="77777777" w:rsidR="00F173DD" w:rsidRPr="00357143" w:rsidRDefault="00DD1E18" w:rsidP="00E82A40">
            <w:pPr>
              <w:pStyle w:val="TAL"/>
              <w:keepNext w:val="0"/>
              <w:keepLines w:val="0"/>
              <w:rPr>
                <w:rFonts w:eastAsia="Arial Unicode MS"/>
                <w:i/>
              </w:rPr>
            </w:pPr>
            <w:r w:rsidRPr="00357143">
              <w:rPr>
                <w:rFonts w:eastAsia="Arial Unicode MS"/>
                <w:i/>
              </w:rPr>
              <w:t>C</w:t>
            </w:r>
            <w:r w:rsidR="00F173DD" w:rsidRPr="00357143">
              <w:rPr>
                <w:rFonts w:eastAsia="Arial Unicode MS"/>
                <w:i/>
              </w:rPr>
              <w:t>ontainer</w:t>
            </w:r>
            <w:r w:rsidRPr="00357143">
              <w:rPr>
                <w:rFonts w:eastAsia="Arial Unicode MS"/>
                <w:i/>
              </w:rPr>
              <w:t>, containerAnnc</w:t>
            </w:r>
          </w:p>
        </w:tc>
        <w:tc>
          <w:tcPr>
            <w:tcW w:w="1436" w:type="dxa"/>
            <w:shd w:val="clear" w:color="auto" w:fill="auto"/>
          </w:tcPr>
          <w:p w14:paraId="75D37DDB" w14:textId="77777777" w:rsidR="00F173DD" w:rsidRPr="00357143" w:rsidRDefault="00F173DD" w:rsidP="00E82A40">
            <w:pPr>
              <w:pStyle w:val="TAL"/>
              <w:keepNext w:val="0"/>
              <w:keepLines w:val="0"/>
              <w:rPr>
                <w:rFonts w:eastAsia="Arial Unicode MS"/>
              </w:rPr>
            </w:pPr>
            <w:r w:rsidRPr="00357143">
              <w:rPr>
                <w:rFonts w:eastAsia="Arial Unicode MS"/>
              </w:rPr>
              <w:t>9.6.7</w:t>
            </w:r>
          </w:p>
        </w:tc>
      </w:tr>
      <w:tr w:rsidR="00CA62E1" w:rsidRPr="00357143" w14:paraId="4DA4160A" w14:textId="77777777" w:rsidTr="001C13B4">
        <w:trPr>
          <w:jc w:val="center"/>
        </w:trPr>
        <w:tc>
          <w:tcPr>
            <w:tcW w:w="2174" w:type="dxa"/>
            <w:shd w:val="clear" w:color="auto" w:fill="auto"/>
          </w:tcPr>
          <w:p w14:paraId="326A2E4F" w14:textId="77777777" w:rsidR="00CA62E1" w:rsidRPr="00357143" w:rsidRDefault="00CA62E1" w:rsidP="00E82A40">
            <w:pPr>
              <w:pStyle w:val="TAL"/>
              <w:keepNext w:val="0"/>
              <w:keepLines w:val="0"/>
              <w:rPr>
                <w:rFonts w:eastAsia="Arial Unicode MS"/>
                <w:i/>
              </w:rPr>
            </w:pPr>
            <w:r w:rsidRPr="00357143">
              <w:rPr>
                <w:i/>
              </w:rPr>
              <w:t>flexContainer</w:t>
            </w:r>
          </w:p>
        </w:tc>
        <w:tc>
          <w:tcPr>
            <w:tcW w:w="3276" w:type="dxa"/>
            <w:shd w:val="clear" w:color="auto" w:fill="auto"/>
          </w:tcPr>
          <w:p w14:paraId="2E7F5096" w14:textId="77777777" w:rsidR="00CA62E1" w:rsidRPr="00357143" w:rsidRDefault="00CA62E1" w:rsidP="00E82A40">
            <w:pPr>
              <w:pStyle w:val="TAL"/>
              <w:keepNext w:val="0"/>
              <w:keepLines w:val="0"/>
            </w:pPr>
            <w:r w:rsidRPr="00357143">
              <w:t>A template which allows to define specialized (customizable) versions of containers with a flexible and lightweight structure</w:t>
            </w:r>
            <w:r w:rsidR="008C3BE6" w:rsidRPr="00357143">
              <w:t xml:space="preserve"> </w:t>
            </w:r>
          </w:p>
        </w:tc>
        <w:tc>
          <w:tcPr>
            <w:tcW w:w="3812" w:type="dxa"/>
            <w:shd w:val="clear" w:color="auto" w:fill="auto"/>
          </w:tcPr>
          <w:p w14:paraId="654353B2" w14:textId="77777777" w:rsidR="00CA62E1" w:rsidRPr="00357143" w:rsidRDefault="00CA62E1" w:rsidP="00132BDE">
            <w:pPr>
              <w:spacing w:after="0"/>
              <w:rPr>
                <w:rFonts w:ascii="Arial" w:eastAsia="Arial Unicode MS" w:hAnsi="Arial"/>
                <w:i/>
                <w:sz w:val="18"/>
              </w:rPr>
            </w:pPr>
            <w:r w:rsidRPr="00357143">
              <w:rPr>
                <w:rFonts w:ascii="Arial" w:eastAsia="Arial Unicode MS" w:hAnsi="Arial"/>
                <w:i/>
                <w:sz w:val="18"/>
              </w:rPr>
              <w:t xml:space="preserve">container, </w:t>
            </w:r>
          </w:p>
          <w:p w14:paraId="62EEBF42" w14:textId="77777777" w:rsidR="00CA62E1" w:rsidRPr="00357143" w:rsidRDefault="00CA62E1" w:rsidP="00E82A40">
            <w:pPr>
              <w:pStyle w:val="TAL"/>
              <w:keepNext w:val="0"/>
              <w:keepLines w:val="0"/>
              <w:rPr>
                <w:rFonts w:eastAsia="Arial Unicode MS"/>
                <w:i/>
              </w:rPr>
            </w:pPr>
            <w:r w:rsidRPr="00357143">
              <w:rPr>
                <w:i/>
              </w:rPr>
              <w:t>flexContainer</w:t>
            </w:r>
            <w:r w:rsidRPr="00357143">
              <w:rPr>
                <w:rFonts w:eastAsia="Arial Unicode MS"/>
                <w:i/>
              </w:rPr>
              <w:t>, subscription, semanticDescriptor</w:t>
            </w:r>
            <w:r w:rsidR="00FD2FCD" w:rsidRPr="00FD2FCD">
              <w:rPr>
                <w:rFonts w:eastAsia="Arial Unicode MS"/>
                <w:i/>
              </w:rPr>
              <w:t>, timeSeries</w:t>
            </w:r>
            <w:r w:rsidR="00795707">
              <w:rPr>
                <w:rFonts w:eastAsia="Arial Unicode MS"/>
                <w:i/>
              </w:rPr>
              <w:t xml:space="preserve">, </w:t>
            </w:r>
            <w:r w:rsidR="00795707">
              <w:rPr>
                <w:rFonts w:eastAsia="Arial Unicode MS"/>
                <w:i/>
                <w:lang w:eastAsia="zh-CN"/>
              </w:rPr>
              <w:t>transaction</w:t>
            </w:r>
          </w:p>
        </w:tc>
        <w:tc>
          <w:tcPr>
            <w:tcW w:w="2268" w:type="dxa"/>
            <w:shd w:val="clear" w:color="auto" w:fill="auto"/>
          </w:tcPr>
          <w:p w14:paraId="7C2C40E2" w14:textId="77777777" w:rsidR="00CA62E1" w:rsidRPr="00357143" w:rsidRDefault="00CA62E1" w:rsidP="00132BDE">
            <w:pPr>
              <w:spacing w:after="0"/>
              <w:rPr>
                <w:rFonts w:ascii="Arial" w:eastAsia="Arial Unicode MS" w:hAnsi="Arial"/>
                <w:i/>
                <w:sz w:val="18"/>
              </w:rPr>
            </w:pPr>
            <w:r w:rsidRPr="00357143">
              <w:rPr>
                <w:rFonts w:ascii="Arial" w:eastAsia="Arial Unicode MS" w:hAnsi="Arial"/>
                <w:i/>
                <w:sz w:val="18"/>
              </w:rPr>
              <w:t xml:space="preserve">AE, AEAnnc, container, containerAnnc, </w:t>
            </w:r>
          </w:p>
          <w:p w14:paraId="48C20C3F" w14:textId="77777777" w:rsidR="0025753A" w:rsidRPr="00357143" w:rsidRDefault="00CA62E1" w:rsidP="0025753A">
            <w:pPr>
              <w:pStyle w:val="TAL"/>
              <w:keepNext w:val="0"/>
              <w:keepLines w:val="0"/>
              <w:rPr>
                <w:rFonts w:eastAsia="Arial Unicode MS"/>
                <w:i/>
                <w:lang w:eastAsia="zh-CN"/>
              </w:rPr>
            </w:pPr>
            <w:r w:rsidRPr="00357143">
              <w:rPr>
                <w:i/>
              </w:rPr>
              <w:t>flexContainer</w:t>
            </w:r>
            <w:r w:rsidRPr="00357143">
              <w:rPr>
                <w:rFonts w:eastAsia="Arial Unicode MS"/>
                <w:i/>
              </w:rPr>
              <w:t xml:space="preserve">, </w:t>
            </w:r>
            <w:r w:rsidRPr="00357143">
              <w:rPr>
                <w:i/>
              </w:rPr>
              <w:t>flexContainer</w:t>
            </w:r>
            <w:r w:rsidRPr="00357143">
              <w:rPr>
                <w:rFonts w:eastAsia="Arial Unicode MS"/>
                <w:i/>
              </w:rPr>
              <w:t>Annc, remoteCSE, remoteC</w:t>
            </w:r>
            <w:r w:rsidR="0025753A" w:rsidRPr="00357143">
              <w:rPr>
                <w:rFonts w:eastAsia="Arial Unicode MS" w:hint="eastAsia"/>
                <w:i/>
                <w:lang w:eastAsia="zh-CN"/>
              </w:rPr>
              <w:t>S</w:t>
            </w:r>
            <w:r w:rsidRPr="00357143">
              <w:rPr>
                <w:rFonts w:eastAsia="Arial Unicode MS"/>
                <w:i/>
              </w:rPr>
              <w:t xml:space="preserve">EAnnc, </w:t>
            </w:r>
          </w:p>
          <w:p w14:paraId="575CA753" w14:textId="77777777" w:rsidR="00CA62E1" w:rsidRPr="00357143" w:rsidRDefault="00CA62E1" w:rsidP="0025753A">
            <w:pPr>
              <w:pStyle w:val="TAL"/>
              <w:keepNext w:val="0"/>
              <w:keepLines w:val="0"/>
              <w:rPr>
                <w:rFonts w:eastAsia="Arial Unicode MS"/>
                <w:i/>
              </w:rPr>
            </w:pPr>
            <w:r w:rsidRPr="00357143">
              <w:rPr>
                <w:rFonts w:eastAsia="Arial Unicode MS"/>
                <w:i/>
              </w:rPr>
              <w:t>CSEBase</w:t>
            </w:r>
          </w:p>
        </w:tc>
        <w:tc>
          <w:tcPr>
            <w:tcW w:w="1436" w:type="dxa"/>
            <w:shd w:val="clear" w:color="auto" w:fill="auto"/>
          </w:tcPr>
          <w:p w14:paraId="188BFE36" w14:textId="77777777" w:rsidR="00CA62E1" w:rsidRPr="00357143" w:rsidRDefault="00CA62E1" w:rsidP="00E82A40">
            <w:pPr>
              <w:pStyle w:val="TAL"/>
              <w:keepNext w:val="0"/>
              <w:keepLines w:val="0"/>
              <w:rPr>
                <w:rFonts w:eastAsia="Arial Unicode MS"/>
                <w:lang w:eastAsia="zh-CN"/>
              </w:rPr>
            </w:pPr>
            <w:r w:rsidRPr="00357143">
              <w:rPr>
                <w:rFonts w:eastAsia="Arial Unicode MS"/>
              </w:rPr>
              <w:t>9.6.</w:t>
            </w:r>
            <w:r w:rsidRPr="00357143">
              <w:rPr>
                <w:rFonts w:eastAsia="Arial Unicode MS" w:hint="eastAsia"/>
                <w:lang w:eastAsia="zh-CN"/>
              </w:rPr>
              <w:t>35</w:t>
            </w:r>
          </w:p>
        </w:tc>
      </w:tr>
      <w:tr w:rsidR="00CA62E1" w:rsidRPr="00357143" w14:paraId="5AA50816" w14:textId="77777777" w:rsidTr="001C13B4">
        <w:trPr>
          <w:jc w:val="center"/>
        </w:trPr>
        <w:tc>
          <w:tcPr>
            <w:tcW w:w="2174" w:type="dxa"/>
            <w:shd w:val="clear" w:color="auto" w:fill="auto"/>
          </w:tcPr>
          <w:p w14:paraId="2AEE4EDB" w14:textId="77777777" w:rsidR="00CA62E1" w:rsidRPr="00357143" w:rsidRDefault="00CA62E1" w:rsidP="001C13B4">
            <w:pPr>
              <w:pStyle w:val="TAL"/>
              <w:keepNext w:val="0"/>
              <w:keepLines w:val="0"/>
              <w:rPr>
                <w:rFonts w:eastAsia="Arial Unicode MS"/>
                <w:i/>
              </w:rPr>
            </w:pPr>
            <w:r w:rsidRPr="00357143">
              <w:rPr>
                <w:rFonts w:eastAsia="Arial Unicode MS"/>
                <w:i/>
              </w:rPr>
              <w:t>CSEBase</w:t>
            </w:r>
          </w:p>
        </w:tc>
        <w:tc>
          <w:tcPr>
            <w:tcW w:w="3276" w:type="dxa"/>
            <w:shd w:val="clear" w:color="auto" w:fill="auto"/>
          </w:tcPr>
          <w:p w14:paraId="1353FD81" w14:textId="77777777" w:rsidR="00CA62E1" w:rsidRPr="00357143" w:rsidRDefault="00CA62E1" w:rsidP="006579E3">
            <w:r w:rsidRPr="00357143">
              <w:rPr>
                <w:rFonts w:ascii="Arial" w:eastAsia="Arial Unicode MS" w:hAnsi="Arial"/>
                <w:sz w:val="18"/>
              </w:rPr>
              <w:t>The structural root for all the resources that are residing on a CSE.</w:t>
            </w:r>
            <w:r w:rsidRPr="00357143">
              <w:t xml:space="preserve"> </w:t>
            </w:r>
            <w:r w:rsidRPr="00357143">
              <w:rPr>
                <w:rFonts w:ascii="Arial" w:eastAsia="Arial Unicode MS" w:hAnsi="Arial"/>
                <w:sz w:val="18"/>
              </w:rPr>
              <w:t>Stores information about the CSE itself</w:t>
            </w:r>
          </w:p>
        </w:tc>
        <w:tc>
          <w:tcPr>
            <w:tcW w:w="3812" w:type="dxa"/>
            <w:shd w:val="clear" w:color="auto" w:fill="auto"/>
          </w:tcPr>
          <w:p w14:paraId="1830FE74" w14:textId="77777777" w:rsidR="00CA62E1" w:rsidRPr="00357143" w:rsidRDefault="00CA62E1" w:rsidP="001C13B4">
            <w:pPr>
              <w:pStyle w:val="TAL"/>
              <w:keepNext w:val="0"/>
              <w:keepLines w:val="0"/>
              <w:rPr>
                <w:rFonts w:eastAsia="Arial Unicode MS"/>
                <w:i/>
                <w:lang w:eastAsia="ko-KR"/>
              </w:rPr>
            </w:pPr>
            <w:r w:rsidRPr="00357143">
              <w:rPr>
                <w:rFonts w:eastAsia="Arial Unicode MS" w:hint="eastAsia"/>
                <w:i/>
                <w:lang w:eastAsia="ko-KR"/>
              </w:rPr>
              <w:t>remoteC</w:t>
            </w:r>
            <w:r w:rsidRPr="00357143">
              <w:rPr>
                <w:rFonts w:eastAsia="Arial Unicode MS"/>
                <w:i/>
                <w:lang w:eastAsia="ko-KR"/>
              </w:rPr>
              <w:t xml:space="preserve">SE, remoteCSEAnnc, </w:t>
            </w:r>
            <w:r w:rsidRPr="00357143">
              <w:rPr>
                <w:rFonts w:eastAsia="Arial Unicode MS" w:hint="eastAsia"/>
                <w:i/>
                <w:lang w:eastAsia="ko-KR"/>
              </w:rPr>
              <w:t>node</w:t>
            </w:r>
            <w:r w:rsidRPr="00357143">
              <w:rPr>
                <w:rFonts w:eastAsia="Arial Unicode MS"/>
                <w:i/>
                <w:lang w:eastAsia="ko-KR"/>
              </w:rPr>
              <w:t xml:space="preserve">, </w:t>
            </w:r>
            <w:r w:rsidRPr="00357143">
              <w:rPr>
                <w:rFonts w:eastAsia="Arial Unicode MS"/>
                <w:i/>
              </w:rPr>
              <w:t>AE, container, group, accessControlPolicy, subscription, mgmt</w:t>
            </w:r>
            <w:r w:rsidRPr="00357143">
              <w:rPr>
                <w:rFonts w:eastAsia="Arial Unicode MS" w:hint="eastAsia"/>
                <w:i/>
                <w:lang w:eastAsia="ko-KR"/>
              </w:rPr>
              <w:t>Cmd</w:t>
            </w:r>
            <w:r w:rsidRPr="00357143">
              <w:rPr>
                <w:rFonts w:eastAsia="Arial Unicode MS"/>
                <w:i/>
                <w:lang w:eastAsia="ko-KR"/>
              </w:rPr>
              <w:t xml:space="preserve">, </w:t>
            </w:r>
            <w:r w:rsidRPr="00357143">
              <w:rPr>
                <w:rFonts w:eastAsia="Arial Unicode MS" w:hint="eastAsia"/>
                <w:i/>
                <w:lang w:eastAsia="ko-KR"/>
              </w:rPr>
              <w:t>locationPolicy</w:t>
            </w:r>
            <w:r w:rsidRPr="00357143">
              <w:rPr>
                <w:rFonts w:eastAsia="Arial Unicode MS"/>
                <w:i/>
                <w:lang w:eastAsia="ko-KR"/>
              </w:rPr>
              <w:t>, statsConfig, statsCollect, request, delivery,</w:t>
            </w:r>
          </w:p>
          <w:p w14:paraId="2A9E71A6" w14:textId="77777777" w:rsidR="00CA62E1" w:rsidRPr="00357143" w:rsidRDefault="00CA62E1" w:rsidP="001C13B4">
            <w:pPr>
              <w:pStyle w:val="TAL"/>
              <w:keepNext w:val="0"/>
              <w:keepLines w:val="0"/>
              <w:rPr>
                <w:rFonts w:eastAsia="Arial Unicode MS"/>
                <w:i/>
                <w:lang w:eastAsia="zh-CN"/>
              </w:rPr>
            </w:pPr>
            <w:r w:rsidRPr="00357143">
              <w:rPr>
                <w:rFonts w:eastAsia="Arial Unicode MS"/>
                <w:i/>
                <w:lang w:eastAsia="ko-KR"/>
              </w:rPr>
              <w:t>schedule</w:t>
            </w:r>
            <w:r w:rsidRPr="00357143">
              <w:rPr>
                <w:rFonts w:eastAsia="Arial Unicode MS" w:hint="eastAsia"/>
                <w:i/>
                <w:lang w:eastAsia="zh-CN"/>
              </w:rPr>
              <w:t>,</w:t>
            </w:r>
          </w:p>
          <w:p w14:paraId="1B7AA80D" w14:textId="77777777" w:rsidR="00CA62E1" w:rsidRPr="00357143" w:rsidRDefault="00CA62E1" w:rsidP="001C13B4">
            <w:pPr>
              <w:pStyle w:val="TAL"/>
              <w:keepNext w:val="0"/>
              <w:keepLines w:val="0"/>
              <w:rPr>
                <w:rFonts w:eastAsia="SimSun"/>
                <w:i/>
                <w:iCs/>
                <w:lang w:eastAsia="zh-CN"/>
              </w:rPr>
            </w:pPr>
            <w:r w:rsidRPr="00357143">
              <w:rPr>
                <w:i/>
                <w:iCs/>
              </w:rPr>
              <w:t>notificationTargetPolicy</w:t>
            </w:r>
            <w:r w:rsidRPr="00357143">
              <w:rPr>
                <w:rFonts w:eastAsia="SimSun" w:hint="eastAsia"/>
                <w:i/>
                <w:iCs/>
                <w:lang w:eastAsia="zh-CN"/>
              </w:rPr>
              <w:t>,</w:t>
            </w:r>
          </w:p>
          <w:p w14:paraId="4B8DBDC8" w14:textId="77777777" w:rsidR="00CA62E1" w:rsidRPr="00357143" w:rsidRDefault="00CA62E1" w:rsidP="001C13B4">
            <w:pPr>
              <w:pStyle w:val="TAL"/>
              <w:keepNext w:val="0"/>
              <w:keepLines w:val="0"/>
              <w:rPr>
                <w:rFonts w:eastAsia="SimSun"/>
                <w:i/>
                <w:iCs/>
                <w:lang w:eastAsia="zh-CN"/>
              </w:rPr>
            </w:pPr>
            <w:r w:rsidRPr="00357143">
              <w:rPr>
                <w:rFonts w:eastAsia="SimSun" w:hint="eastAsia"/>
                <w:i/>
                <w:iCs/>
                <w:lang w:eastAsia="zh-CN"/>
              </w:rPr>
              <w:t>flexContainer</w:t>
            </w:r>
            <w:r w:rsidR="009D7FD8" w:rsidRPr="00357143">
              <w:rPr>
                <w:rFonts w:eastAsia="SimSun" w:hint="eastAsia"/>
                <w:i/>
                <w:iCs/>
                <w:lang w:eastAsia="zh-CN"/>
              </w:rPr>
              <w:t>,</w:t>
            </w:r>
          </w:p>
          <w:p w14:paraId="17B6914D" w14:textId="77777777" w:rsidR="009D7FD8" w:rsidRPr="00357143" w:rsidRDefault="009D7FD8" w:rsidP="001C13B4">
            <w:pPr>
              <w:pStyle w:val="TAL"/>
              <w:keepNext w:val="0"/>
              <w:keepLines w:val="0"/>
              <w:rPr>
                <w:rFonts w:eastAsia="SimSun"/>
                <w:i/>
                <w:lang w:eastAsia="zh-CN"/>
              </w:rPr>
            </w:pPr>
            <w:r w:rsidRPr="00357143">
              <w:rPr>
                <w:rFonts w:eastAsia="Arial Unicode MS" w:hint="eastAsia"/>
                <w:i/>
                <w:lang w:eastAsia="zh-CN"/>
              </w:rPr>
              <w:t>timeSeries</w:t>
            </w:r>
            <w:r w:rsidR="00C5636E">
              <w:rPr>
                <w:rFonts w:eastAsia="Arial Unicode MS"/>
                <w:i/>
                <w:lang w:eastAsia="zh-CN"/>
              </w:rPr>
              <w:t xml:space="preserve">, </w:t>
            </w:r>
            <w:r w:rsidR="00C5636E" w:rsidRPr="0060005E">
              <w:rPr>
                <w:i/>
              </w:rPr>
              <w:t>AEContactList</w:t>
            </w:r>
            <w:r w:rsidR="000E0782">
              <w:rPr>
                <w:rFonts w:eastAsia="Arial Unicode MS"/>
                <w:i/>
                <w:lang w:eastAsia="zh-CN"/>
              </w:rPr>
              <w:t>, transaction, transactionMgmt</w:t>
            </w:r>
            <w:r w:rsidR="00E94BD4" w:rsidRPr="00DF27B7">
              <w:rPr>
                <w:rFonts w:eastAsia="Arial Unicode MS"/>
                <w:i/>
                <w:lang w:eastAsia="zh-CN"/>
              </w:rPr>
              <w:t>, crossResourceSubscription</w:t>
            </w:r>
            <w:r w:rsidR="0024245E">
              <w:rPr>
                <w:rFonts w:eastAsia="Arial Unicode MS"/>
                <w:i/>
                <w:lang w:eastAsia="zh-CN"/>
              </w:rPr>
              <w:t>, backgroundDataTransfer</w:t>
            </w:r>
            <w:r w:rsidR="008111AC">
              <w:rPr>
                <w:rFonts w:eastAsia="Arial Unicode MS" w:hint="eastAsia"/>
                <w:i/>
                <w:lang w:eastAsia="zh-CN"/>
              </w:rPr>
              <w:t>,</w:t>
            </w:r>
            <w:r w:rsidR="008111AC" w:rsidRPr="00FA7F3C">
              <w:rPr>
                <w:rFonts w:eastAsia="Arial Unicode MS"/>
                <w:i/>
                <w:lang w:eastAsia="zh-CN"/>
              </w:rPr>
              <w:t xml:space="preserve"> semanticMashupJobProfile, semanticMashupInstance</w:t>
            </w:r>
          </w:p>
        </w:tc>
        <w:tc>
          <w:tcPr>
            <w:tcW w:w="2268" w:type="dxa"/>
            <w:shd w:val="clear" w:color="auto" w:fill="auto"/>
          </w:tcPr>
          <w:p w14:paraId="51F1032D" w14:textId="77777777" w:rsidR="00CA62E1" w:rsidRPr="00357143" w:rsidRDefault="00CA62E1" w:rsidP="001C13B4">
            <w:pPr>
              <w:pStyle w:val="TAL"/>
              <w:keepNext w:val="0"/>
              <w:keepLines w:val="0"/>
              <w:rPr>
                <w:rFonts w:eastAsia="Arial Unicode MS"/>
                <w:i/>
              </w:rPr>
            </w:pPr>
            <w:r w:rsidRPr="00357143">
              <w:rPr>
                <w:rFonts w:eastAsia="Arial Unicode MS"/>
                <w:i/>
              </w:rPr>
              <w:t>None specified</w:t>
            </w:r>
          </w:p>
        </w:tc>
        <w:tc>
          <w:tcPr>
            <w:tcW w:w="1436" w:type="dxa"/>
            <w:shd w:val="clear" w:color="auto" w:fill="auto"/>
          </w:tcPr>
          <w:p w14:paraId="2613A4C6" w14:textId="77777777" w:rsidR="00CA62E1" w:rsidRPr="00357143" w:rsidRDefault="00CA62E1" w:rsidP="001C13B4">
            <w:pPr>
              <w:pStyle w:val="TAL"/>
              <w:keepNext w:val="0"/>
              <w:keepLines w:val="0"/>
              <w:rPr>
                <w:rFonts w:eastAsia="Arial Unicode MS"/>
              </w:rPr>
            </w:pPr>
            <w:r w:rsidRPr="00357143">
              <w:rPr>
                <w:rFonts w:eastAsia="Arial Unicode MS"/>
              </w:rPr>
              <w:t>9.6.3</w:t>
            </w:r>
          </w:p>
        </w:tc>
      </w:tr>
      <w:tr w:rsidR="00CA62E1" w:rsidRPr="00357143" w14:paraId="131A7809" w14:textId="77777777" w:rsidTr="001C13B4">
        <w:trPr>
          <w:jc w:val="center"/>
        </w:trPr>
        <w:tc>
          <w:tcPr>
            <w:tcW w:w="2174" w:type="dxa"/>
            <w:shd w:val="clear" w:color="auto" w:fill="auto"/>
          </w:tcPr>
          <w:p w14:paraId="08340AC3" w14:textId="77777777" w:rsidR="00CA62E1" w:rsidRPr="00357143" w:rsidRDefault="00CA62E1" w:rsidP="00D211EF">
            <w:pPr>
              <w:pStyle w:val="TAL"/>
              <w:rPr>
                <w:rFonts w:eastAsia="Arial Unicode MS"/>
                <w:i/>
              </w:rPr>
            </w:pPr>
            <w:r w:rsidRPr="00357143">
              <w:rPr>
                <w:rFonts w:eastAsia="Arial Unicode MS"/>
                <w:i/>
              </w:rPr>
              <w:t>delivery</w:t>
            </w:r>
          </w:p>
        </w:tc>
        <w:tc>
          <w:tcPr>
            <w:tcW w:w="3276" w:type="dxa"/>
            <w:shd w:val="clear" w:color="auto" w:fill="auto"/>
          </w:tcPr>
          <w:p w14:paraId="4F8D9B5A" w14:textId="77777777" w:rsidR="00CA62E1" w:rsidRPr="00357143" w:rsidRDefault="00CA62E1" w:rsidP="00D211EF">
            <w:pPr>
              <w:pStyle w:val="TAL"/>
              <w:rPr>
                <w:rFonts w:eastAsia="Arial Unicode MS"/>
              </w:rPr>
            </w:pPr>
            <w:r w:rsidRPr="00357143">
              <w:rPr>
                <w:rFonts w:eastAsia="Arial Unicode MS"/>
              </w:rPr>
              <w:t>Forwards requests from CSE to CSE</w:t>
            </w:r>
          </w:p>
        </w:tc>
        <w:tc>
          <w:tcPr>
            <w:tcW w:w="3812" w:type="dxa"/>
            <w:shd w:val="clear" w:color="auto" w:fill="auto"/>
          </w:tcPr>
          <w:p w14:paraId="068DB499" w14:textId="77777777" w:rsidR="00CA62E1" w:rsidRPr="00357143" w:rsidRDefault="00CA62E1" w:rsidP="00D211EF">
            <w:pPr>
              <w:pStyle w:val="TAL"/>
              <w:rPr>
                <w:rFonts w:eastAsia="Arial Unicode MS"/>
                <w:i/>
                <w:strike/>
              </w:rPr>
            </w:pPr>
            <w:r w:rsidRPr="00357143">
              <w:rPr>
                <w:rFonts w:eastAsia="Arial Unicode MS"/>
                <w:i/>
              </w:rPr>
              <w:t>subscription</w:t>
            </w:r>
            <w:r w:rsidR="00391C7D">
              <w:rPr>
                <w:rFonts w:eastAsia="Arial Unicode MS"/>
                <w:i/>
              </w:rPr>
              <w:t xml:space="preserve">, </w:t>
            </w:r>
            <w:r w:rsidR="00391C7D">
              <w:rPr>
                <w:rFonts w:eastAsia="Arial Unicode MS"/>
                <w:i/>
                <w:lang w:eastAsia="zh-CN"/>
              </w:rPr>
              <w:t>transaction</w:t>
            </w:r>
          </w:p>
        </w:tc>
        <w:tc>
          <w:tcPr>
            <w:tcW w:w="2268" w:type="dxa"/>
            <w:shd w:val="clear" w:color="auto" w:fill="auto"/>
          </w:tcPr>
          <w:p w14:paraId="05561073" w14:textId="77777777" w:rsidR="00CA62E1" w:rsidRPr="00357143" w:rsidRDefault="00CA62E1" w:rsidP="00D211EF">
            <w:pPr>
              <w:pStyle w:val="TAL"/>
              <w:rPr>
                <w:rFonts w:eastAsia="Arial Unicode MS"/>
                <w:i/>
              </w:rPr>
            </w:pPr>
            <w:r w:rsidRPr="00357143">
              <w:rPr>
                <w:rFonts w:eastAsia="Arial Unicode MS"/>
                <w:i/>
              </w:rPr>
              <w:t>CSEBase</w:t>
            </w:r>
          </w:p>
        </w:tc>
        <w:tc>
          <w:tcPr>
            <w:tcW w:w="1436" w:type="dxa"/>
            <w:shd w:val="clear" w:color="auto" w:fill="auto"/>
          </w:tcPr>
          <w:p w14:paraId="51C1CE76" w14:textId="77777777" w:rsidR="00CA62E1" w:rsidRPr="00357143" w:rsidRDefault="00CA62E1" w:rsidP="00D211EF">
            <w:pPr>
              <w:pStyle w:val="TAL"/>
              <w:rPr>
                <w:rFonts w:eastAsia="Arial Unicode MS"/>
              </w:rPr>
            </w:pPr>
            <w:r w:rsidRPr="00357143">
              <w:rPr>
                <w:rFonts w:eastAsia="Arial Unicode MS"/>
              </w:rPr>
              <w:t>9.6.11</w:t>
            </w:r>
          </w:p>
        </w:tc>
      </w:tr>
      <w:tr w:rsidR="00CA62E1" w:rsidRPr="00357143" w14:paraId="6B145C54" w14:textId="77777777" w:rsidTr="001C13B4">
        <w:trPr>
          <w:jc w:val="center"/>
        </w:trPr>
        <w:tc>
          <w:tcPr>
            <w:tcW w:w="2174" w:type="dxa"/>
            <w:shd w:val="clear" w:color="auto" w:fill="auto"/>
          </w:tcPr>
          <w:p w14:paraId="797BABB6" w14:textId="77777777" w:rsidR="00CA62E1" w:rsidRPr="00357143" w:rsidRDefault="00CA62E1" w:rsidP="00D211EF">
            <w:pPr>
              <w:pStyle w:val="TAL"/>
              <w:rPr>
                <w:rFonts w:eastAsia="Arial Unicode MS"/>
                <w:i/>
              </w:rPr>
            </w:pPr>
            <w:r w:rsidRPr="00357143">
              <w:rPr>
                <w:rFonts w:eastAsia="Arial Unicode MS"/>
                <w:i/>
              </w:rPr>
              <w:t>eventConfig</w:t>
            </w:r>
          </w:p>
        </w:tc>
        <w:tc>
          <w:tcPr>
            <w:tcW w:w="3276" w:type="dxa"/>
            <w:shd w:val="clear" w:color="auto" w:fill="auto"/>
          </w:tcPr>
          <w:p w14:paraId="18775909" w14:textId="77777777" w:rsidR="00CA62E1" w:rsidRPr="00357143" w:rsidRDefault="00CA62E1" w:rsidP="00D211EF">
            <w:pPr>
              <w:pStyle w:val="TAL"/>
              <w:rPr>
                <w:rFonts w:eastAsia="Arial Unicode MS"/>
              </w:rPr>
            </w:pPr>
            <w:r w:rsidRPr="00357143">
              <w:t>Defines events that trigger statistics collection</w:t>
            </w:r>
          </w:p>
        </w:tc>
        <w:tc>
          <w:tcPr>
            <w:tcW w:w="3812" w:type="dxa"/>
            <w:shd w:val="clear" w:color="auto" w:fill="auto"/>
          </w:tcPr>
          <w:p w14:paraId="359F61BF" w14:textId="77777777" w:rsidR="00CA62E1" w:rsidRPr="00357143" w:rsidRDefault="00CA62E1" w:rsidP="00D211EF">
            <w:pPr>
              <w:pStyle w:val="TAL"/>
              <w:rPr>
                <w:rFonts w:eastAsia="Arial Unicode MS"/>
                <w:i/>
                <w:strike/>
              </w:rPr>
            </w:pPr>
            <w:r w:rsidRPr="00357143">
              <w:rPr>
                <w:rFonts w:eastAsia="Arial Unicode MS"/>
                <w:i/>
              </w:rPr>
              <w:t>subscription</w:t>
            </w:r>
            <w:r w:rsidR="00391C7D">
              <w:rPr>
                <w:rFonts w:eastAsia="Arial Unicode MS"/>
                <w:i/>
              </w:rPr>
              <w:t xml:space="preserve">, </w:t>
            </w:r>
            <w:r w:rsidR="00391C7D">
              <w:rPr>
                <w:rFonts w:eastAsia="Arial Unicode MS"/>
                <w:i/>
                <w:lang w:eastAsia="zh-CN"/>
              </w:rPr>
              <w:t>transaction</w:t>
            </w:r>
          </w:p>
        </w:tc>
        <w:tc>
          <w:tcPr>
            <w:tcW w:w="2268" w:type="dxa"/>
            <w:shd w:val="clear" w:color="auto" w:fill="auto"/>
          </w:tcPr>
          <w:p w14:paraId="3E75AE0F" w14:textId="77777777" w:rsidR="00CA62E1" w:rsidRPr="00357143" w:rsidRDefault="00CA62E1" w:rsidP="00D211EF">
            <w:pPr>
              <w:pStyle w:val="TAL"/>
              <w:rPr>
                <w:rFonts w:eastAsia="Arial Unicode MS"/>
                <w:i/>
              </w:rPr>
            </w:pPr>
            <w:r w:rsidRPr="00357143">
              <w:rPr>
                <w:rFonts w:eastAsia="Arial Unicode MS"/>
                <w:i/>
              </w:rPr>
              <w:t>statsConfig</w:t>
            </w:r>
          </w:p>
        </w:tc>
        <w:tc>
          <w:tcPr>
            <w:tcW w:w="1436" w:type="dxa"/>
            <w:shd w:val="clear" w:color="auto" w:fill="auto"/>
          </w:tcPr>
          <w:p w14:paraId="43A34ED7" w14:textId="77777777" w:rsidR="00CA62E1" w:rsidRPr="00357143" w:rsidRDefault="00CA62E1" w:rsidP="00D211EF">
            <w:pPr>
              <w:pStyle w:val="TAL"/>
              <w:rPr>
                <w:rFonts w:eastAsia="Arial Unicode MS"/>
              </w:rPr>
            </w:pPr>
            <w:r w:rsidRPr="00357143">
              <w:rPr>
                <w:rFonts w:eastAsia="Arial Unicode MS"/>
              </w:rPr>
              <w:t>9.6.24</w:t>
            </w:r>
          </w:p>
        </w:tc>
      </w:tr>
      <w:tr w:rsidR="00CA62E1" w:rsidRPr="00357143" w14:paraId="6B9D2216" w14:textId="77777777" w:rsidTr="001C13B4">
        <w:trPr>
          <w:jc w:val="center"/>
        </w:trPr>
        <w:tc>
          <w:tcPr>
            <w:tcW w:w="2174" w:type="dxa"/>
            <w:shd w:val="clear" w:color="auto" w:fill="auto"/>
          </w:tcPr>
          <w:p w14:paraId="0726F4A3" w14:textId="77777777" w:rsidR="00CA62E1" w:rsidRPr="00357143" w:rsidRDefault="00CA62E1" w:rsidP="00D211EF">
            <w:pPr>
              <w:pStyle w:val="TAL"/>
              <w:rPr>
                <w:rFonts w:eastAsia="Arial Unicode MS"/>
                <w:i/>
              </w:rPr>
            </w:pPr>
            <w:r w:rsidRPr="00357143">
              <w:rPr>
                <w:rFonts w:eastAsia="Arial Unicode MS"/>
                <w:i/>
              </w:rPr>
              <w:t>execInstance</w:t>
            </w:r>
          </w:p>
        </w:tc>
        <w:tc>
          <w:tcPr>
            <w:tcW w:w="3276" w:type="dxa"/>
            <w:shd w:val="clear" w:color="auto" w:fill="auto"/>
          </w:tcPr>
          <w:p w14:paraId="7C83B6E7" w14:textId="77777777" w:rsidR="00CA62E1" w:rsidRPr="00357143" w:rsidRDefault="00CA62E1" w:rsidP="00E82A40">
            <w:pPr>
              <w:pStyle w:val="TAL"/>
              <w:rPr>
                <w:rFonts w:eastAsia="Arial Unicode MS"/>
              </w:rPr>
            </w:pPr>
            <w:r w:rsidRPr="00357143">
              <w:rPr>
                <w:rFonts w:eastAsia="Arial Unicode MS"/>
              </w:rPr>
              <w:t>Contains all execution instances of the same Management Command</w:t>
            </w:r>
          </w:p>
        </w:tc>
        <w:tc>
          <w:tcPr>
            <w:tcW w:w="3812" w:type="dxa"/>
            <w:shd w:val="clear" w:color="auto" w:fill="auto"/>
          </w:tcPr>
          <w:p w14:paraId="640CA3C4" w14:textId="77777777" w:rsidR="00CA62E1" w:rsidRPr="00357143" w:rsidRDefault="00CA62E1" w:rsidP="00D211EF">
            <w:pPr>
              <w:pStyle w:val="TAL"/>
              <w:rPr>
                <w:rFonts w:eastAsia="Arial Unicode MS"/>
                <w:i/>
                <w:strike/>
              </w:rPr>
            </w:pPr>
            <w:r w:rsidRPr="00357143">
              <w:rPr>
                <w:rFonts w:eastAsia="Arial Unicode MS"/>
                <w:i/>
              </w:rPr>
              <w:t>subscription</w:t>
            </w:r>
            <w:r w:rsidR="00391C7D">
              <w:rPr>
                <w:rFonts w:eastAsia="Arial Unicode MS"/>
                <w:i/>
              </w:rPr>
              <w:t xml:space="preserve">, </w:t>
            </w:r>
            <w:r w:rsidR="00391C7D">
              <w:rPr>
                <w:rFonts w:eastAsia="Arial Unicode MS"/>
                <w:i/>
                <w:lang w:eastAsia="zh-CN"/>
              </w:rPr>
              <w:t>transaction</w:t>
            </w:r>
          </w:p>
        </w:tc>
        <w:tc>
          <w:tcPr>
            <w:tcW w:w="2268" w:type="dxa"/>
            <w:shd w:val="clear" w:color="auto" w:fill="auto"/>
          </w:tcPr>
          <w:p w14:paraId="53F38D1D" w14:textId="77777777" w:rsidR="00CA62E1" w:rsidRPr="00357143" w:rsidRDefault="00CA62E1" w:rsidP="00D211EF">
            <w:pPr>
              <w:pStyle w:val="TAL"/>
              <w:rPr>
                <w:rFonts w:eastAsia="Arial Unicode MS"/>
                <w:i/>
              </w:rPr>
            </w:pPr>
            <w:r w:rsidRPr="00357143">
              <w:rPr>
                <w:rFonts w:eastAsia="Arial Unicode MS"/>
                <w:i/>
              </w:rPr>
              <w:t>mgmtCmd</w:t>
            </w:r>
          </w:p>
        </w:tc>
        <w:tc>
          <w:tcPr>
            <w:tcW w:w="1436" w:type="dxa"/>
            <w:shd w:val="clear" w:color="auto" w:fill="auto"/>
          </w:tcPr>
          <w:p w14:paraId="4179757D" w14:textId="77777777" w:rsidR="00CA62E1" w:rsidRPr="00357143" w:rsidRDefault="00CA62E1" w:rsidP="00D211EF">
            <w:pPr>
              <w:pStyle w:val="TAL"/>
              <w:rPr>
                <w:rFonts w:eastAsia="Arial Unicode MS"/>
              </w:rPr>
            </w:pPr>
            <w:r w:rsidRPr="00357143">
              <w:rPr>
                <w:rFonts w:eastAsia="Arial Unicode MS"/>
              </w:rPr>
              <w:t>9.6.17</w:t>
            </w:r>
          </w:p>
        </w:tc>
      </w:tr>
      <w:tr w:rsidR="00CA62E1" w:rsidRPr="00357143" w14:paraId="5B5D7A81" w14:textId="77777777" w:rsidTr="001C13B4">
        <w:trPr>
          <w:jc w:val="center"/>
        </w:trPr>
        <w:tc>
          <w:tcPr>
            <w:tcW w:w="2174" w:type="dxa"/>
            <w:shd w:val="clear" w:color="auto" w:fill="auto"/>
          </w:tcPr>
          <w:p w14:paraId="0631927E" w14:textId="77777777" w:rsidR="00CA62E1" w:rsidRPr="00357143" w:rsidRDefault="00CA62E1" w:rsidP="00D211EF">
            <w:pPr>
              <w:pStyle w:val="TAL"/>
              <w:rPr>
                <w:rFonts w:eastAsia="Arial Unicode MS"/>
                <w:i/>
              </w:rPr>
            </w:pPr>
            <w:r w:rsidRPr="00357143">
              <w:rPr>
                <w:rFonts w:eastAsia="Arial Unicode MS"/>
                <w:i/>
              </w:rPr>
              <w:t>fanOutPoint (V)</w:t>
            </w:r>
          </w:p>
        </w:tc>
        <w:tc>
          <w:tcPr>
            <w:tcW w:w="3276" w:type="dxa"/>
            <w:shd w:val="clear" w:color="auto" w:fill="auto"/>
          </w:tcPr>
          <w:p w14:paraId="36CD9FD9" w14:textId="77777777" w:rsidR="00CA62E1" w:rsidRPr="00357143" w:rsidRDefault="00CA62E1" w:rsidP="00E82A40">
            <w:pPr>
              <w:pStyle w:val="TAL"/>
              <w:rPr>
                <w:rFonts w:eastAsia="Arial Unicode MS"/>
              </w:rPr>
            </w:pPr>
            <w:r w:rsidRPr="00357143">
              <w:rPr>
                <w:rFonts w:eastAsia="Arial Unicode MS"/>
              </w:rPr>
              <w:t>Virtual resource containing target for group request</w:t>
            </w:r>
          </w:p>
          <w:p w14:paraId="097A2AE4" w14:textId="77777777" w:rsidR="00CA62E1" w:rsidRPr="00357143" w:rsidRDefault="00CA62E1" w:rsidP="00E82A40">
            <w:pPr>
              <w:pStyle w:val="TAL"/>
              <w:rPr>
                <w:rFonts w:eastAsia="Arial Unicode MS"/>
              </w:rPr>
            </w:pPr>
            <w:r w:rsidRPr="00357143">
              <w:rPr>
                <w:rFonts w:eastAsia="Arial Unicode MS"/>
              </w:rPr>
              <w:t>It is used for addressing bulk operations to all the resources that belong to a group</w:t>
            </w:r>
          </w:p>
        </w:tc>
        <w:tc>
          <w:tcPr>
            <w:tcW w:w="3812" w:type="dxa"/>
            <w:shd w:val="clear" w:color="auto" w:fill="auto"/>
          </w:tcPr>
          <w:p w14:paraId="2ECC2540" w14:textId="77777777" w:rsidR="00CA62E1" w:rsidRPr="00357143" w:rsidRDefault="00CA62E1" w:rsidP="00D211EF">
            <w:pPr>
              <w:pStyle w:val="TAL"/>
              <w:rPr>
                <w:rFonts w:eastAsia="Arial Unicode MS"/>
                <w:i/>
              </w:rPr>
            </w:pPr>
            <w:r w:rsidRPr="00357143">
              <w:rPr>
                <w:rFonts w:eastAsia="Arial Unicode MS"/>
                <w:i/>
              </w:rPr>
              <w:t>None specified</w:t>
            </w:r>
          </w:p>
        </w:tc>
        <w:tc>
          <w:tcPr>
            <w:tcW w:w="2268" w:type="dxa"/>
            <w:shd w:val="clear" w:color="auto" w:fill="auto"/>
          </w:tcPr>
          <w:p w14:paraId="68BDD978" w14:textId="77777777" w:rsidR="00CA62E1" w:rsidRPr="00357143" w:rsidRDefault="00CA62E1" w:rsidP="00D211EF">
            <w:pPr>
              <w:pStyle w:val="TAL"/>
              <w:rPr>
                <w:rFonts w:eastAsia="Arial Unicode MS"/>
                <w:i/>
              </w:rPr>
            </w:pPr>
            <w:r w:rsidRPr="00357143">
              <w:rPr>
                <w:rFonts w:eastAsia="Arial Unicode MS"/>
                <w:i/>
              </w:rPr>
              <w:t>group</w:t>
            </w:r>
          </w:p>
        </w:tc>
        <w:tc>
          <w:tcPr>
            <w:tcW w:w="1436" w:type="dxa"/>
            <w:shd w:val="clear" w:color="auto" w:fill="auto"/>
          </w:tcPr>
          <w:p w14:paraId="564CCCE6" w14:textId="77777777" w:rsidR="00CA62E1" w:rsidRPr="00357143" w:rsidRDefault="00CA62E1" w:rsidP="00D211EF">
            <w:pPr>
              <w:pStyle w:val="TAL"/>
              <w:rPr>
                <w:rFonts w:eastAsia="Arial Unicode MS"/>
              </w:rPr>
            </w:pPr>
            <w:r w:rsidRPr="00357143">
              <w:rPr>
                <w:rFonts w:eastAsia="Arial Unicode MS"/>
              </w:rPr>
              <w:t>9.6.14</w:t>
            </w:r>
          </w:p>
        </w:tc>
      </w:tr>
      <w:tr w:rsidR="00CA62E1" w:rsidRPr="00357143" w14:paraId="22B7DFA4" w14:textId="77777777" w:rsidTr="001C13B4">
        <w:trPr>
          <w:jc w:val="center"/>
        </w:trPr>
        <w:tc>
          <w:tcPr>
            <w:tcW w:w="2174" w:type="dxa"/>
            <w:shd w:val="clear" w:color="auto" w:fill="auto"/>
          </w:tcPr>
          <w:p w14:paraId="2C3196BC" w14:textId="77777777" w:rsidR="00CA62E1" w:rsidRPr="00357143" w:rsidRDefault="00CA62E1" w:rsidP="00D211EF">
            <w:pPr>
              <w:pStyle w:val="TAL"/>
              <w:rPr>
                <w:rFonts w:eastAsia="Arial Unicode MS"/>
                <w:i/>
              </w:rPr>
            </w:pPr>
            <w:r w:rsidRPr="00357143">
              <w:rPr>
                <w:rFonts w:eastAsia="Arial Unicode MS"/>
                <w:i/>
              </w:rPr>
              <w:t>group</w:t>
            </w:r>
          </w:p>
        </w:tc>
        <w:tc>
          <w:tcPr>
            <w:tcW w:w="3276" w:type="dxa"/>
            <w:shd w:val="clear" w:color="auto" w:fill="auto"/>
          </w:tcPr>
          <w:p w14:paraId="0570650B" w14:textId="77777777" w:rsidR="00CA62E1" w:rsidRPr="00357143" w:rsidRDefault="00CA62E1" w:rsidP="00D211EF">
            <w:pPr>
              <w:pStyle w:val="TAL"/>
              <w:rPr>
                <w:rFonts w:eastAsia="Arial Unicode MS"/>
              </w:rPr>
            </w:pPr>
            <w:r w:rsidRPr="00357143">
              <w:rPr>
                <w:rFonts w:eastAsia="Arial Unicode MS"/>
              </w:rPr>
              <w:t>Stores information about resources of the same type that need to be addressed as a Group. Operations addressed to a Group resource shall be executed in a bulk mode for all members belonging to the Group</w:t>
            </w:r>
          </w:p>
        </w:tc>
        <w:tc>
          <w:tcPr>
            <w:tcW w:w="3812" w:type="dxa"/>
            <w:shd w:val="clear" w:color="auto" w:fill="auto"/>
          </w:tcPr>
          <w:p w14:paraId="43E11A0F" w14:textId="77777777" w:rsidR="00CA62E1" w:rsidRPr="00357143" w:rsidRDefault="00CA62E1" w:rsidP="00D211EF">
            <w:pPr>
              <w:pStyle w:val="TAL"/>
              <w:rPr>
                <w:rFonts w:eastAsia="Arial Unicode MS"/>
                <w:i/>
              </w:rPr>
            </w:pPr>
            <w:r w:rsidRPr="00357143">
              <w:rPr>
                <w:rFonts w:eastAsia="Arial Unicode MS"/>
                <w:i/>
              </w:rPr>
              <w:t>fanOutPoint,</w:t>
            </w:r>
          </w:p>
          <w:p w14:paraId="2DB17ABB" w14:textId="77777777" w:rsidR="00CA62E1" w:rsidRPr="00357143" w:rsidRDefault="00CA62E1" w:rsidP="00D211EF">
            <w:pPr>
              <w:pStyle w:val="TAL"/>
              <w:rPr>
                <w:rFonts w:eastAsia="Arial Unicode MS"/>
                <w:i/>
                <w:lang w:eastAsia="zh-CN"/>
              </w:rPr>
            </w:pPr>
            <w:r w:rsidRPr="00357143">
              <w:rPr>
                <w:rFonts w:eastAsia="Arial Unicode MS"/>
                <w:i/>
              </w:rPr>
              <w:t>subscription</w:t>
            </w:r>
            <w:r w:rsidR="0025753A" w:rsidRPr="00357143">
              <w:rPr>
                <w:rFonts w:eastAsia="Arial Unicode MS" w:hint="eastAsia"/>
                <w:i/>
                <w:lang w:eastAsia="zh-CN"/>
              </w:rPr>
              <w:t>,</w:t>
            </w:r>
          </w:p>
          <w:p w14:paraId="0CBE2424" w14:textId="77777777" w:rsidR="0025753A" w:rsidRPr="00357143" w:rsidRDefault="0025753A" w:rsidP="00BB795E">
            <w:pPr>
              <w:pStyle w:val="TAL"/>
              <w:rPr>
                <w:rFonts w:eastAsia="Arial Unicode MS"/>
                <w:i/>
                <w:lang w:eastAsia="zh-CN"/>
              </w:rPr>
            </w:pPr>
            <w:r w:rsidRPr="00357143">
              <w:rPr>
                <w:rFonts w:eastAsia="Arial Unicode MS"/>
                <w:i/>
              </w:rPr>
              <w:t>semanticFanOutPoint</w:t>
            </w:r>
            <w:r w:rsidR="00BB795E" w:rsidRPr="00357143">
              <w:rPr>
                <w:rFonts w:eastAsia="Arial Unicode MS" w:hint="eastAsia"/>
                <w:i/>
                <w:lang w:eastAsia="zh-CN"/>
              </w:rPr>
              <w:t>,</w:t>
            </w:r>
            <w:r w:rsidR="00DD5173" w:rsidRPr="00357143">
              <w:rPr>
                <w:rFonts w:eastAsia="Arial Unicode MS"/>
                <w:i/>
                <w:lang w:eastAsia="zh-CN"/>
              </w:rPr>
              <w:t xml:space="preserve"> </w:t>
            </w:r>
            <w:r w:rsidR="0055762E" w:rsidRPr="00357143">
              <w:rPr>
                <w:rFonts w:eastAsia="Arial Unicode MS"/>
                <w:i/>
              </w:rPr>
              <w:t>semanticDescriptor</w:t>
            </w:r>
            <w:r w:rsidR="00391C7D">
              <w:rPr>
                <w:rFonts w:eastAsia="Arial Unicode MS"/>
                <w:i/>
              </w:rPr>
              <w:t xml:space="preserve">, </w:t>
            </w:r>
            <w:r w:rsidR="00391C7D">
              <w:rPr>
                <w:rFonts w:eastAsia="Arial Unicode MS"/>
                <w:i/>
                <w:lang w:eastAsia="zh-CN"/>
              </w:rPr>
              <w:t>transaction</w:t>
            </w:r>
          </w:p>
        </w:tc>
        <w:tc>
          <w:tcPr>
            <w:tcW w:w="2268" w:type="dxa"/>
            <w:shd w:val="clear" w:color="auto" w:fill="auto"/>
          </w:tcPr>
          <w:p w14:paraId="757D2223" w14:textId="77777777" w:rsidR="00CA62E1" w:rsidRPr="00357143" w:rsidRDefault="00CA62E1" w:rsidP="00D211EF">
            <w:pPr>
              <w:pStyle w:val="TAL"/>
              <w:rPr>
                <w:rFonts w:eastAsia="Arial Unicode MS"/>
                <w:i/>
              </w:rPr>
            </w:pPr>
            <w:r w:rsidRPr="00357143">
              <w:rPr>
                <w:rFonts w:eastAsia="Arial Unicode MS"/>
                <w:i/>
              </w:rPr>
              <w:t>AE, AEAnnc, remoteCSE, remoteCSEAnnc, CSEBase</w:t>
            </w:r>
          </w:p>
        </w:tc>
        <w:tc>
          <w:tcPr>
            <w:tcW w:w="1436" w:type="dxa"/>
            <w:shd w:val="clear" w:color="auto" w:fill="auto"/>
          </w:tcPr>
          <w:p w14:paraId="5C93873C" w14:textId="77777777" w:rsidR="00CA62E1" w:rsidRPr="00357143" w:rsidRDefault="00CA62E1" w:rsidP="00D211EF">
            <w:pPr>
              <w:pStyle w:val="TAL"/>
              <w:rPr>
                <w:rFonts w:eastAsia="Arial Unicode MS"/>
              </w:rPr>
            </w:pPr>
            <w:r w:rsidRPr="00357143">
              <w:rPr>
                <w:rFonts w:eastAsia="Arial Unicode MS"/>
              </w:rPr>
              <w:t>9.6.13</w:t>
            </w:r>
          </w:p>
        </w:tc>
      </w:tr>
      <w:tr w:rsidR="00CA62E1" w:rsidRPr="00357143" w14:paraId="1DCE906C" w14:textId="77777777" w:rsidTr="001C13B4">
        <w:trPr>
          <w:jc w:val="center"/>
        </w:trPr>
        <w:tc>
          <w:tcPr>
            <w:tcW w:w="2174" w:type="dxa"/>
            <w:shd w:val="clear" w:color="auto" w:fill="auto"/>
          </w:tcPr>
          <w:p w14:paraId="030B5E10" w14:textId="77777777" w:rsidR="00CA62E1" w:rsidRPr="00357143" w:rsidRDefault="00CA62E1" w:rsidP="00D211EF">
            <w:pPr>
              <w:pStyle w:val="TAL"/>
              <w:rPr>
                <w:rFonts w:eastAsia="Arial Unicode MS"/>
                <w:i/>
              </w:rPr>
            </w:pPr>
            <w:r w:rsidRPr="00357143">
              <w:rPr>
                <w:rFonts w:eastAsia="Arial Unicode MS"/>
                <w:i/>
              </w:rPr>
              <w:t>latest (V)</w:t>
            </w:r>
          </w:p>
        </w:tc>
        <w:tc>
          <w:tcPr>
            <w:tcW w:w="3276" w:type="dxa"/>
            <w:shd w:val="clear" w:color="auto" w:fill="auto"/>
          </w:tcPr>
          <w:p w14:paraId="66244A3A" w14:textId="77777777" w:rsidR="00CA62E1" w:rsidRPr="00357143" w:rsidRDefault="00CA62E1" w:rsidP="00D211EF">
            <w:pPr>
              <w:pStyle w:val="TAL"/>
              <w:rPr>
                <w:rFonts w:eastAsia="Arial Unicode MS"/>
              </w:rPr>
            </w:pPr>
            <w:r w:rsidRPr="00357143">
              <w:rPr>
                <w:rFonts w:eastAsia="Arial Unicode MS"/>
              </w:rPr>
              <w:t xml:space="preserve">Virtual resource that points to most recently created </w:t>
            </w:r>
            <w:r w:rsidRPr="00357143">
              <w:rPr>
                <w:rFonts w:eastAsia="Arial Unicode MS"/>
                <w:i/>
              </w:rPr>
              <w:t>&lt;contentInstance&gt;</w:t>
            </w:r>
            <w:r w:rsidRPr="00357143">
              <w:rPr>
                <w:rFonts w:eastAsia="Arial Unicode MS"/>
              </w:rPr>
              <w:t xml:space="preserve"> </w:t>
            </w:r>
            <w:r w:rsidR="001132AA" w:rsidRPr="001132AA">
              <w:rPr>
                <w:rFonts w:eastAsia="Arial Unicode MS"/>
              </w:rPr>
              <w:t>and &lt;</w:t>
            </w:r>
            <w:r w:rsidR="001132AA" w:rsidRPr="001132AA">
              <w:rPr>
                <w:rFonts w:eastAsia="Arial Unicode MS"/>
                <w:i/>
              </w:rPr>
              <w:t>timeSeriesInstance</w:t>
            </w:r>
            <w:r w:rsidR="001132AA" w:rsidRPr="001132AA">
              <w:rPr>
                <w:rFonts w:eastAsia="Arial Unicode MS"/>
              </w:rPr>
              <w:t>&gt;</w:t>
            </w:r>
            <w:r w:rsidR="001132AA">
              <w:rPr>
                <w:rFonts w:eastAsia="Arial Unicode MS" w:hint="eastAsia"/>
                <w:lang w:eastAsia="zh-CN"/>
              </w:rPr>
              <w:t xml:space="preserve"> </w:t>
            </w:r>
            <w:r w:rsidRPr="00357143">
              <w:rPr>
                <w:rFonts w:eastAsia="Arial Unicode MS"/>
              </w:rPr>
              <w:t xml:space="preserve">child resource within a </w:t>
            </w:r>
            <w:r w:rsidRPr="00357143">
              <w:rPr>
                <w:rFonts w:eastAsia="Arial Unicode MS"/>
                <w:i/>
              </w:rPr>
              <w:t>&lt;container&gt;</w:t>
            </w:r>
            <w:r w:rsidRPr="00357143">
              <w:rPr>
                <w:rFonts w:eastAsia="Arial Unicode MS"/>
              </w:rPr>
              <w:t xml:space="preserve"> </w:t>
            </w:r>
            <w:r w:rsidR="001132AA">
              <w:rPr>
                <w:rFonts w:eastAsia="Arial Unicode MS" w:hint="eastAsia"/>
                <w:i/>
                <w:lang w:eastAsia="ja-JP"/>
              </w:rPr>
              <w:t xml:space="preserve">and a &lt;timeSeries&gt; </w:t>
            </w:r>
            <w:r w:rsidRPr="00357143">
              <w:rPr>
                <w:rFonts w:eastAsia="Arial Unicode MS"/>
              </w:rPr>
              <w:t>resource</w:t>
            </w:r>
          </w:p>
        </w:tc>
        <w:tc>
          <w:tcPr>
            <w:tcW w:w="3812" w:type="dxa"/>
            <w:shd w:val="clear" w:color="auto" w:fill="auto"/>
          </w:tcPr>
          <w:p w14:paraId="194078AE" w14:textId="77777777" w:rsidR="00CA62E1" w:rsidRPr="00357143" w:rsidRDefault="00CA62E1" w:rsidP="00D211EF">
            <w:pPr>
              <w:pStyle w:val="TAL"/>
              <w:rPr>
                <w:rFonts w:eastAsia="Arial Unicode MS"/>
                <w:i/>
              </w:rPr>
            </w:pPr>
            <w:r w:rsidRPr="00357143">
              <w:rPr>
                <w:rFonts w:eastAsia="Arial Unicode MS"/>
                <w:i/>
              </w:rPr>
              <w:t>None specified</w:t>
            </w:r>
          </w:p>
        </w:tc>
        <w:tc>
          <w:tcPr>
            <w:tcW w:w="2268" w:type="dxa"/>
            <w:shd w:val="clear" w:color="auto" w:fill="auto"/>
          </w:tcPr>
          <w:p w14:paraId="59625B04" w14:textId="77777777" w:rsidR="00CA62E1" w:rsidRPr="00357143" w:rsidRDefault="00CA62E1" w:rsidP="00D211EF">
            <w:pPr>
              <w:pStyle w:val="TAL"/>
              <w:rPr>
                <w:rFonts w:eastAsia="Arial Unicode MS"/>
                <w:i/>
              </w:rPr>
            </w:pPr>
            <w:r w:rsidRPr="00357143">
              <w:rPr>
                <w:rFonts w:eastAsia="Arial Unicode MS"/>
                <w:i/>
              </w:rPr>
              <w:t>container</w:t>
            </w:r>
            <w:r w:rsidR="00CE3167" w:rsidRPr="00CE3167">
              <w:rPr>
                <w:rFonts w:eastAsia="Arial Unicode MS"/>
                <w:i/>
              </w:rPr>
              <w:t>, timeSeries</w:t>
            </w:r>
          </w:p>
        </w:tc>
        <w:tc>
          <w:tcPr>
            <w:tcW w:w="1436" w:type="dxa"/>
            <w:shd w:val="clear" w:color="auto" w:fill="auto"/>
          </w:tcPr>
          <w:p w14:paraId="2D4A7DF3" w14:textId="77777777" w:rsidR="00CA62E1" w:rsidRPr="00357143" w:rsidRDefault="00CA62E1" w:rsidP="00D211EF">
            <w:pPr>
              <w:pStyle w:val="TAL"/>
              <w:rPr>
                <w:rFonts w:eastAsia="Arial Unicode MS"/>
              </w:rPr>
            </w:pPr>
            <w:r w:rsidRPr="00357143">
              <w:rPr>
                <w:rFonts w:eastAsia="Arial Unicode MS"/>
              </w:rPr>
              <w:t>9.6.27</w:t>
            </w:r>
          </w:p>
        </w:tc>
      </w:tr>
      <w:tr w:rsidR="00CA62E1" w:rsidRPr="00357143" w14:paraId="3634D505" w14:textId="77777777" w:rsidTr="001C13B4">
        <w:trPr>
          <w:jc w:val="center"/>
        </w:trPr>
        <w:tc>
          <w:tcPr>
            <w:tcW w:w="2174" w:type="dxa"/>
            <w:shd w:val="clear" w:color="auto" w:fill="auto"/>
          </w:tcPr>
          <w:p w14:paraId="18873B1B" w14:textId="77777777" w:rsidR="00CA62E1" w:rsidRPr="00357143" w:rsidRDefault="00CA62E1" w:rsidP="00D211EF">
            <w:pPr>
              <w:pStyle w:val="TAL"/>
              <w:rPr>
                <w:rFonts w:eastAsia="Arial Unicode MS"/>
                <w:i/>
              </w:rPr>
            </w:pPr>
            <w:r w:rsidRPr="00357143">
              <w:rPr>
                <w:rFonts w:eastAsia="Arial Unicode MS"/>
                <w:i/>
              </w:rPr>
              <w:t>locationPolicy</w:t>
            </w:r>
          </w:p>
        </w:tc>
        <w:tc>
          <w:tcPr>
            <w:tcW w:w="3276" w:type="dxa"/>
            <w:shd w:val="clear" w:color="auto" w:fill="auto"/>
          </w:tcPr>
          <w:p w14:paraId="16F3334F" w14:textId="77777777" w:rsidR="00CA62E1" w:rsidRPr="00357143" w:rsidRDefault="00CA62E1" w:rsidP="000671B6">
            <w:pPr>
              <w:pStyle w:val="TAL"/>
            </w:pPr>
            <w:r w:rsidRPr="00357143">
              <w:rPr>
                <w:rFonts w:eastAsia="Arial Unicode MS"/>
              </w:rPr>
              <w:t xml:space="preserve">Includes information to obtain and manage geographical location. It is only referenced within a container, the </w:t>
            </w:r>
            <w:r w:rsidRPr="00357143">
              <w:rPr>
                <w:rFonts w:eastAsia="Arial Unicode MS"/>
                <w:i/>
              </w:rPr>
              <w:t>contentInstances</w:t>
            </w:r>
            <w:r w:rsidRPr="00357143">
              <w:rPr>
                <w:rFonts w:eastAsia="Arial Unicode MS"/>
              </w:rPr>
              <w:t xml:space="preserve"> of the container provide location information</w:t>
            </w:r>
          </w:p>
        </w:tc>
        <w:tc>
          <w:tcPr>
            <w:tcW w:w="3812" w:type="dxa"/>
            <w:shd w:val="clear" w:color="auto" w:fill="auto"/>
          </w:tcPr>
          <w:p w14:paraId="0B040F88" w14:textId="77777777" w:rsidR="00CA62E1" w:rsidRPr="00357143" w:rsidRDefault="00CA62E1" w:rsidP="00D211EF">
            <w:pPr>
              <w:pStyle w:val="TAL"/>
              <w:rPr>
                <w:rFonts w:eastAsia="Arial Unicode MS"/>
                <w:i/>
                <w:strike/>
              </w:rPr>
            </w:pPr>
            <w:r w:rsidRPr="00357143">
              <w:rPr>
                <w:rFonts w:eastAsia="Arial Unicode MS"/>
                <w:i/>
              </w:rPr>
              <w:t>subscription</w:t>
            </w:r>
            <w:r w:rsidR="00B11B95">
              <w:rPr>
                <w:rFonts w:eastAsia="Arial Unicode MS"/>
                <w:i/>
              </w:rPr>
              <w:t xml:space="preserve">, </w:t>
            </w:r>
            <w:r w:rsidR="00B11B95">
              <w:rPr>
                <w:rFonts w:eastAsia="Arial Unicode MS"/>
                <w:i/>
                <w:lang w:eastAsia="zh-CN"/>
              </w:rPr>
              <w:t>transaction</w:t>
            </w:r>
          </w:p>
        </w:tc>
        <w:tc>
          <w:tcPr>
            <w:tcW w:w="2268" w:type="dxa"/>
            <w:shd w:val="clear" w:color="auto" w:fill="auto"/>
          </w:tcPr>
          <w:p w14:paraId="35D47FDE" w14:textId="77777777" w:rsidR="00CA62E1" w:rsidRPr="00357143" w:rsidRDefault="00CA62E1" w:rsidP="00D211EF">
            <w:pPr>
              <w:pStyle w:val="TAL"/>
              <w:rPr>
                <w:rFonts w:eastAsia="Arial Unicode MS"/>
                <w:i/>
              </w:rPr>
            </w:pPr>
            <w:r w:rsidRPr="00357143">
              <w:rPr>
                <w:rFonts w:eastAsia="Arial Unicode MS"/>
                <w:i/>
              </w:rPr>
              <w:t>CSEBase</w:t>
            </w:r>
          </w:p>
        </w:tc>
        <w:tc>
          <w:tcPr>
            <w:tcW w:w="1436" w:type="dxa"/>
            <w:shd w:val="clear" w:color="auto" w:fill="auto"/>
          </w:tcPr>
          <w:p w14:paraId="343A289D" w14:textId="77777777" w:rsidR="00CA62E1" w:rsidRPr="00357143" w:rsidRDefault="00CA62E1" w:rsidP="00D211EF">
            <w:pPr>
              <w:pStyle w:val="TAL"/>
              <w:rPr>
                <w:rFonts w:eastAsia="Arial Unicode MS"/>
              </w:rPr>
            </w:pPr>
            <w:r w:rsidRPr="00357143">
              <w:rPr>
                <w:rFonts w:eastAsia="Arial Unicode MS"/>
              </w:rPr>
              <w:t>9.6.10</w:t>
            </w:r>
          </w:p>
        </w:tc>
      </w:tr>
      <w:tr w:rsidR="00CA62E1" w:rsidRPr="00357143" w14:paraId="4036B75D" w14:textId="77777777" w:rsidTr="001C13B4">
        <w:trPr>
          <w:jc w:val="center"/>
        </w:trPr>
        <w:tc>
          <w:tcPr>
            <w:tcW w:w="2174" w:type="dxa"/>
            <w:shd w:val="clear" w:color="auto" w:fill="auto"/>
          </w:tcPr>
          <w:p w14:paraId="23DCED52" w14:textId="77777777" w:rsidR="00CA62E1" w:rsidRPr="00357143" w:rsidRDefault="00CA62E1" w:rsidP="00D211EF">
            <w:pPr>
              <w:pStyle w:val="TAL"/>
              <w:rPr>
                <w:rFonts w:eastAsia="Arial Unicode MS"/>
                <w:i/>
              </w:rPr>
            </w:pPr>
            <w:r w:rsidRPr="00357143">
              <w:rPr>
                <w:rFonts w:eastAsia="Arial Unicode MS"/>
                <w:i/>
              </w:rPr>
              <w:t>mgmtCmd</w:t>
            </w:r>
          </w:p>
        </w:tc>
        <w:tc>
          <w:tcPr>
            <w:tcW w:w="3276" w:type="dxa"/>
            <w:shd w:val="clear" w:color="auto" w:fill="auto"/>
          </w:tcPr>
          <w:p w14:paraId="6D8927B8" w14:textId="77777777" w:rsidR="00CA62E1" w:rsidRPr="00357143" w:rsidRDefault="00CA62E1" w:rsidP="00D211EF">
            <w:pPr>
              <w:pStyle w:val="TAL"/>
              <w:rPr>
                <w:rFonts w:eastAsia="Arial Unicode MS"/>
              </w:rPr>
            </w:pPr>
            <w:r w:rsidRPr="00357143">
              <w:rPr>
                <w:rFonts w:eastAsia="Arial Unicode MS"/>
              </w:rPr>
              <w:t>Management Command resource represents a method to execute management procedures required by existing management protocols</w:t>
            </w:r>
          </w:p>
        </w:tc>
        <w:tc>
          <w:tcPr>
            <w:tcW w:w="3812" w:type="dxa"/>
            <w:shd w:val="clear" w:color="auto" w:fill="auto"/>
          </w:tcPr>
          <w:p w14:paraId="41C5C23E" w14:textId="77777777" w:rsidR="00CA62E1" w:rsidRPr="00357143" w:rsidRDefault="00CA62E1" w:rsidP="00D211EF">
            <w:pPr>
              <w:pStyle w:val="TAL"/>
              <w:rPr>
                <w:rFonts w:eastAsia="Arial Unicode MS"/>
                <w:i/>
              </w:rPr>
            </w:pPr>
            <w:r w:rsidRPr="00357143">
              <w:rPr>
                <w:rFonts w:eastAsia="Arial Unicode MS"/>
                <w:i/>
              </w:rPr>
              <w:t>execInstance,</w:t>
            </w:r>
          </w:p>
          <w:p w14:paraId="5AB99CDD" w14:textId="77777777" w:rsidR="00CA62E1" w:rsidRPr="00357143" w:rsidRDefault="00CA62E1" w:rsidP="00D211EF">
            <w:pPr>
              <w:pStyle w:val="TAL"/>
              <w:rPr>
                <w:rFonts w:eastAsia="Arial Unicode MS"/>
                <w:i/>
              </w:rPr>
            </w:pPr>
            <w:r w:rsidRPr="00357143">
              <w:rPr>
                <w:rFonts w:eastAsia="Arial Unicode MS"/>
                <w:i/>
              </w:rPr>
              <w:t>subscription</w:t>
            </w:r>
            <w:r w:rsidR="00F3666E">
              <w:rPr>
                <w:rFonts w:eastAsia="Arial Unicode MS"/>
                <w:i/>
              </w:rPr>
              <w:t xml:space="preserve">, </w:t>
            </w:r>
            <w:r w:rsidR="00F3666E">
              <w:rPr>
                <w:rFonts w:eastAsia="Arial Unicode MS"/>
                <w:i/>
                <w:lang w:eastAsia="zh-CN"/>
              </w:rPr>
              <w:t>transaction</w:t>
            </w:r>
          </w:p>
        </w:tc>
        <w:tc>
          <w:tcPr>
            <w:tcW w:w="2268" w:type="dxa"/>
            <w:shd w:val="clear" w:color="auto" w:fill="auto"/>
          </w:tcPr>
          <w:p w14:paraId="1DC3AA0C" w14:textId="77777777" w:rsidR="00CA62E1" w:rsidRPr="00357143" w:rsidRDefault="00CA62E1" w:rsidP="00D211EF">
            <w:pPr>
              <w:pStyle w:val="TAL"/>
              <w:rPr>
                <w:rFonts w:eastAsia="Arial Unicode MS"/>
                <w:i/>
              </w:rPr>
            </w:pPr>
            <w:r w:rsidRPr="00357143">
              <w:rPr>
                <w:rFonts w:eastAsia="Arial Unicode MS"/>
                <w:i/>
              </w:rPr>
              <w:t>CSEBase</w:t>
            </w:r>
          </w:p>
        </w:tc>
        <w:tc>
          <w:tcPr>
            <w:tcW w:w="1436" w:type="dxa"/>
            <w:shd w:val="clear" w:color="auto" w:fill="auto"/>
          </w:tcPr>
          <w:p w14:paraId="765F4714" w14:textId="77777777" w:rsidR="00CA62E1" w:rsidRPr="00357143" w:rsidRDefault="00CA62E1" w:rsidP="00D211EF">
            <w:pPr>
              <w:pStyle w:val="TAL"/>
              <w:rPr>
                <w:rFonts w:eastAsia="Arial Unicode MS"/>
              </w:rPr>
            </w:pPr>
            <w:r w:rsidRPr="00357143">
              <w:rPr>
                <w:rFonts w:eastAsia="Arial Unicode MS"/>
              </w:rPr>
              <w:t>9.6.16</w:t>
            </w:r>
          </w:p>
        </w:tc>
      </w:tr>
      <w:tr w:rsidR="00CA62E1" w:rsidRPr="00357143" w14:paraId="364C91DC" w14:textId="77777777" w:rsidTr="001C13B4">
        <w:trPr>
          <w:jc w:val="center"/>
        </w:trPr>
        <w:tc>
          <w:tcPr>
            <w:tcW w:w="2174" w:type="dxa"/>
            <w:shd w:val="clear" w:color="auto" w:fill="auto"/>
          </w:tcPr>
          <w:p w14:paraId="0E25303F" w14:textId="77777777" w:rsidR="00CA62E1" w:rsidRPr="00357143" w:rsidRDefault="00CA62E1" w:rsidP="00D211EF">
            <w:pPr>
              <w:pStyle w:val="TAL"/>
              <w:rPr>
                <w:rFonts w:eastAsia="Arial Unicode MS"/>
                <w:i/>
              </w:rPr>
            </w:pPr>
            <w:r w:rsidRPr="00357143">
              <w:rPr>
                <w:rFonts w:eastAsia="Arial Unicode MS"/>
                <w:i/>
              </w:rPr>
              <w:t>mgmtObj</w:t>
            </w:r>
          </w:p>
        </w:tc>
        <w:tc>
          <w:tcPr>
            <w:tcW w:w="3276" w:type="dxa"/>
            <w:shd w:val="clear" w:color="auto" w:fill="auto"/>
          </w:tcPr>
          <w:p w14:paraId="43B8A2F9" w14:textId="77777777" w:rsidR="00CA62E1" w:rsidRPr="00357143" w:rsidRDefault="00CA62E1" w:rsidP="00261FA1">
            <w:pPr>
              <w:pStyle w:val="TAL"/>
              <w:rPr>
                <w:rFonts w:eastAsia="Arial Unicode MS"/>
              </w:rPr>
            </w:pPr>
            <w:r w:rsidRPr="00357143">
              <w:rPr>
                <w:rFonts w:eastAsia="Arial Unicode MS"/>
              </w:rPr>
              <w:t>Management Object resource represents management functions that provides an abstraction to be mapped to external management technology. It represents the node and the software installed in the node (see note)</w:t>
            </w:r>
          </w:p>
        </w:tc>
        <w:tc>
          <w:tcPr>
            <w:tcW w:w="3812" w:type="dxa"/>
            <w:shd w:val="clear" w:color="auto" w:fill="auto"/>
          </w:tcPr>
          <w:p w14:paraId="1D510C3E" w14:textId="1CCA64A8" w:rsidR="00CA62E1" w:rsidRPr="00357143" w:rsidRDefault="00CA62E1" w:rsidP="0027599B">
            <w:pPr>
              <w:pStyle w:val="TAL"/>
              <w:rPr>
                <w:rFonts w:eastAsia="Arial Unicode MS"/>
                <w:i/>
              </w:rPr>
            </w:pPr>
            <w:r w:rsidRPr="00357143">
              <w:rPr>
                <w:rFonts w:eastAsia="Arial Unicode MS"/>
                <w:i/>
              </w:rPr>
              <w:t>subscription</w:t>
            </w:r>
            <w:r w:rsidR="003A0B0C">
              <w:rPr>
                <w:rFonts w:eastAsia="Arial Unicode MS"/>
                <w:i/>
              </w:rPr>
              <w:t xml:space="preserve">, </w:t>
            </w:r>
            <w:r w:rsidR="003A0B0C">
              <w:rPr>
                <w:rFonts w:eastAsia="Arial Unicode MS"/>
                <w:i/>
                <w:lang w:eastAsia="zh-CN"/>
              </w:rPr>
              <w:t>transaction</w:t>
            </w:r>
            <w:r w:rsidR="0027599B">
              <w:rPr>
                <w:rFonts w:eastAsia="Arial Unicode MS"/>
                <w:i/>
                <w:lang w:eastAsia="zh-CN"/>
              </w:rPr>
              <w:t xml:space="preserve">, </w:t>
            </w:r>
            <w:r w:rsidR="0027599B">
              <w:rPr>
                <w:rFonts w:eastAsia="Arial Unicode MS" w:hint="eastAsia"/>
                <w:i/>
                <w:lang w:eastAsia="ja-JP"/>
              </w:rPr>
              <w:t>semanticDescriptor</w:t>
            </w:r>
          </w:p>
        </w:tc>
        <w:tc>
          <w:tcPr>
            <w:tcW w:w="2268" w:type="dxa"/>
            <w:shd w:val="clear" w:color="auto" w:fill="auto"/>
          </w:tcPr>
          <w:p w14:paraId="494F5B93" w14:textId="1B844D63" w:rsidR="00CA62E1" w:rsidRPr="00357143" w:rsidRDefault="00CA62E1" w:rsidP="0027599B">
            <w:pPr>
              <w:pStyle w:val="TAL"/>
              <w:rPr>
                <w:rFonts w:eastAsia="Arial Unicode MS"/>
                <w:i/>
              </w:rPr>
            </w:pPr>
            <w:r w:rsidRPr="00357143">
              <w:rPr>
                <w:rFonts w:eastAsia="Arial Unicode MS"/>
                <w:i/>
              </w:rPr>
              <w:t>node, mgmtObjAnnc</w:t>
            </w:r>
          </w:p>
        </w:tc>
        <w:tc>
          <w:tcPr>
            <w:tcW w:w="1436" w:type="dxa"/>
            <w:shd w:val="clear" w:color="auto" w:fill="auto"/>
          </w:tcPr>
          <w:p w14:paraId="0478E0F6" w14:textId="77777777" w:rsidR="00CA62E1" w:rsidRPr="00357143" w:rsidRDefault="00CA62E1" w:rsidP="00D211EF">
            <w:pPr>
              <w:pStyle w:val="TAL"/>
              <w:rPr>
                <w:rFonts w:eastAsia="Arial Unicode MS"/>
              </w:rPr>
            </w:pPr>
            <w:r w:rsidRPr="00357143">
              <w:rPr>
                <w:rFonts w:eastAsia="Arial Unicode MS"/>
              </w:rPr>
              <w:t>9.6.15</w:t>
            </w:r>
          </w:p>
          <w:p w14:paraId="2C5AE694" w14:textId="77777777" w:rsidR="00CA62E1" w:rsidRPr="00357143" w:rsidRDefault="00CA62E1" w:rsidP="00D211EF">
            <w:pPr>
              <w:pStyle w:val="TAL"/>
              <w:rPr>
                <w:rFonts w:eastAsia="Arial Unicode MS"/>
              </w:rPr>
            </w:pPr>
            <w:r w:rsidRPr="00357143">
              <w:rPr>
                <w:rFonts w:eastAsia="Arial Unicode MS"/>
              </w:rPr>
              <w:t>Annex D</w:t>
            </w:r>
          </w:p>
        </w:tc>
      </w:tr>
      <w:tr w:rsidR="00CA62E1" w:rsidRPr="00357143" w14:paraId="67D398F7" w14:textId="77777777" w:rsidTr="001C13B4">
        <w:trPr>
          <w:jc w:val="center"/>
        </w:trPr>
        <w:tc>
          <w:tcPr>
            <w:tcW w:w="2174" w:type="dxa"/>
            <w:shd w:val="clear" w:color="auto" w:fill="auto"/>
          </w:tcPr>
          <w:p w14:paraId="32847373" w14:textId="77777777" w:rsidR="00CA62E1" w:rsidRPr="00357143" w:rsidRDefault="00CA62E1" w:rsidP="00D211EF">
            <w:pPr>
              <w:pStyle w:val="TAL"/>
              <w:rPr>
                <w:rFonts w:eastAsia="Arial Unicode MS"/>
                <w:i/>
              </w:rPr>
            </w:pPr>
            <w:r w:rsidRPr="00357143">
              <w:rPr>
                <w:rFonts w:eastAsia="Arial Unicode MS"/>
                <w:i/>
              </w:rPr>
              <w:t>m2mServiceSubscriptionProfile</w:t>
            </w:r>
          </w:p>
        </w:tc>
        <w:tc>
          <w:tcPr>
            <w:tcW w:w="3276" w:type="dxa"/>
            <w:shd w:val="clear" w:color="auto" w:fill="auto"/>
          </w:tcPr>
          <w:p w14:paraId="1E4DC40B" w14:textId="77777777" w:rsidR="00CA62E1" w:rsidRPr="00357143" w:rsidRDefault="00CA62E1" w:rsidP="00D211EF">
            <w:pPr>
              <w:pStyle w:val="TAL"/>
              <w:rPr>
                <w:rFonts w:eastAsia="Arial Unicode MS"/>
              </w:rPr>
            </w:pPr>
            <w:r w:rsidRPr="00357143">
              <w:rPr>
                <w:rFonts w:eastAsia="Arial Unicode MS"/>
              </w:rPr>
              <w:t>Data pertaining to the M2M Service Subscription</w:t>
            </w:r>
          </w:p>
        </w:tc>
        <w:tc>
          <w:tcPr>
            <w:tcW w:w="3812" w:type="dxa"/>
            <w:shd w:val="clear" w:color="auto" w:fill="auto"/>
          </w:tcPr>
          <w:p w14:paraId="2866957E" w14:textId="77777777" w:rsidR="00CA62E1" w:rsidRPr="00357143" w:rsidRDefault="00CA62E1" w:rsidP="00D211EF">
            <w:pPr>
              <w:pStyle w:val="TAL"/>
              <w:rPr>
                <w:rFonts w:eastAsia="Arial Unicode MS"/>
                <w:i/>
              </w:rPr>
            </w:pPr>
            <w:r w:rsidRPr="00357143">
              <w:rPr>
                <w:rFonts w:eastAsia="Arial Unicode MS"/>
                <w:i/>
              </w:rPr>
              <w:t>serviceSubscribedNode,</w:t>
            </w:r>
          </w:p>
          <w:p w14:paraId="0281BECC" w14:textId="77777777" w:rsidR="00CA62E1" w:rsidRPr="00357143" w:rsidRDefault="00CA62E1" w:rsidP="00D211EF">
            <w:pPr>
              <w:pStyle w:val="TAL"/>
              <w:rPr>
                <w:rFonts w:eastAsia="Arial Unicode MS"/>
                <w:i/>
              </w:rPr>
            </w:pPr>
            <w:r w:rsidRPr="00357143">
              <w:rPr>
                <w:rFonts w:eastAsia="Arial Unicode MS"/>
                <w:i/>
              </w:rPr>
              <w:t>subscription</w:t>
            </w:r>
            <w:r w:rsidR="008E2919">
              <w:rPr>
                <w:rFonts w:eastAsia="Arial Unicode MS"/>
                <w:i/>
              </w:rPr>
              <w:t xml:space="preserve">, </w:t>
            </w:r>
            <w:r w:rsidR="008E2919">
              <w:rPr>
                <w:rFonts w:eastAsia="Arial Unicode MS"/>
                <w:i/>
                <w:lang w:eastAsia="zh-CN"/>
              </w:rPr>
              <w:t>transaction</w:t>
            </w:r>
          </w:p>
        </w:tc>
        <w:tc>
          <w:tcPr>
            <w:tcW w:w="2268" w:type="dxa"/>
            <w:shd w:val="clear" w:color="auto" w:fill="auto"/>
          </w:tcPr>
          <w:p w14:paraId="4681382E" w14:textId="77777777" w:rsidR="00CA62E1" w:rsidRPr="00357143" w:rsidRDefault="00CA62E1" w:rsidP="00D211EF">
            <w:pPr>
              <w:pStyle w:val="TAL"/>
              <w:rPr>
                <w:rFonts w:eastAsia="Arial Unicode MS"/>
                <w:i/>
              </w:rPr>
            </w:pPr>
            <w:r w:rsidRPr="00357143">
              <w:rPr>
                <w:rFonts w:eastAsia="Arial Unicode MS"/>
                <w:i/>
              </w:rPr>
              <w:t xml:space="preserve">CSEBase </w:t>
            </w:r>
          </w:p>
        </w:tc>
        <w:tc>
          <w:tcPr>
            <w:tcW w:w="1436" w:type="dxa"/>
            <w:shd w:val="clear" w:color="auto" w:fill="auto"/>
          </w:tcPr>
          <w:p w14:paraId="66550CA9" w14:textId="77777777" w:rsidR="00CA62E1" w:rsidRPr="00357143" w:rsidRDefault="00CA62E1" w:rsidP="00D211EF">
            <w:pPr>
              <w:pStyle w:val="TAL"/>
              <w:rPr>
                <w:rFonts w:eastAsia="Arial Unicode MS"/>
              </w:rPr>
            </w:pPr>
            <w:r w:rsidRPr="00357143">
              <w:rPr>
                <w:rFonts w:eastAsia="Arial Unicode MS"/>
              </w:rPr>
              <w:t>9.6.19</w:t>
            </w:r>
          </w:p>
        </w:tc>
      </w:tr>
      <w:tr w:rsidR="00CA62E1" w:rsidRPr="00357143" w14:paraId="727FCD2D" w14:textId="77777777" w:rsidTr="001C13B4">
        <w:trPr>
          <w:jc w:val="center"/>
        </w:trPr>
        <w:tc>
          <w:tcPr>
            <w:tcW w:w="2174" w:type="dxa"/>
            <w:shd w:val="clear" w:color="auto" w:fill="auto"/>
          </w:tcPr>
          <w:p w14:paraId="3BA03950" w14:textId="77777777" w:rsidR="00CA62E1" w:rsidRPr="00357143" w:rsidRDefault="00CA62E1" w:rsidP="00D211EF">
            <w:pPr>
              <w:pStyle w:val="TAL"/>
              <w:rPr>
                <w:rFonts w:eastAsia="Arial Unicode MS"/>
                <w:i/>
              </w:rPr>
            </w:pPr>
            <w:r w:rsidRPr="00357143">
              <w:rPr>
                <w:rFonts w:eastAsia="Arial Unicode MS"/>
                <w:i/>
              </w:rPr>
              <w:t>node</w:t>
            </w:r>
          </w:p>
        </w:tc>
        <w:tc>
          <w:tcPr>
            <w:tcW w:w="3276" w:type="dxa"/>
            <w:shd w:val="clear" w:color="auto" w:fill="auto"/>
          </w:tcPr>
          <w:p w14:paraId="0CC37607" w14:textId="77777777" w:rsidR="00CA62E1" w:rsidRPr="00357143" w:rsidRDefault="00CA62E1" w:rsidP="00D211EF">
            <w:pPr>
              <w:pStyle w:val="TAL"/>
              <w:rPr>
                <w:rFonts w:eastAsia="Arial Unicode MS"/>
              </w:rPr>
            </w:pPr>
            <w:r w:rsidRPr="00357143">
              <w:rPr>
                <w:rFonts w:eastAsia="Arial Unicode MS"/>
              </w:rPr>
              <w:t>Represents specific Node information</w:t>
            </w:r>
          </w:p>
        </w:tc>
        <w:tc>
          <w:tcPr>
            <w:tcW w:w="3812" w:type="dxa"/>
            <w:shd w:val="clear" w:color="auto" w:fill="auto"/>
          </w:tcPr>
          <w:p w14:paraId="4193945A" w14:textId="77777777" w:rsidR="00CA62E1" w:rsidRPr="00357143" w:rsidRDefault="00CA62E1" w:rsidP="00D211EF">
            <w:pPr>
              <w:pStyle w:val="TAL"/>
              <w:rPr>
                <w:rFonts w:eastAsia="Arial Unicode MS"/>
                <w:i/>
              </w:rPr>
            </w:pPr>
            <w:r w:rsidRPr="00357143">
              <w:rPr>
                <w:rFonts w:eastAsia="Arial Unicode MS"/>
                <w:i/>
              </w:rPr>
              <w:t>mgmtObj,</w:t>
            </w:r>
            <w:r w:rsidRPr="00357143" w:rsidDel="00955C94">
              <w:rPr>
                <w:rFonts w:eastAsia="Arial Unicode MS"/>
                <w:i/>
              </w:rPr>
              <w:t xml:space="preserve"> </w:t>
            </w:r>
          </w:p>
          <w:p w14:paraId="55AF282C" w14:textId="77777777" w:rsidR="00CA62E1" w:rsidRPr="00357143" w:rsidRDefault="00CA62E1" w:rsidP="00DD5173">
            <w:pPr>
              <w:pStyle w:val="TAL"/>
              <w:rPr>
                <w:rFonts w:eastAsia="Arial Unicode MS"/>
                <w:i/>
                <w:lang w:eastAsia="zh-CN"/>
              </w:rPr>
            </w:pPr>
            <w:r w:rsidRPr="00357143">
              <w:rPr>
                <w:rFonts w:eastAsia="Arial Unicode MS"/>
                <w:i/>
              </w:rPr>
              <w:t>subscription</w:t>
            </w:r>
            <w:r w:rsidR="00DD5173" w:rsidRPr="00357143">
              <w:rPr>
                <w:rFonts w:eastAsia="Arial Unicode MS" w:hint="eastAsia"/>
                <w:i/>
                <w:lang w:eastAsia="zh-CN"/>
              </w:rPr>
              <w:t>,</w:t>
            </w:r>
            <w:r w:rsidR="00DD5173" w:rsidRPr="00357143">
              <w:rPr>
                <w:rFonts w:eastAsia="Arial Unicode MS"/>
                <w:i/>
                <w:lang w:eastAsia="zh-CN"/>
              </w:rPr>
              <w:t xml:space="preserve"> </w:t>
            </w:r>
            <w:r w:rsidR="0055762E" w:rsidRPr="00357143">
              <w:rPr>
                <w:rFonts w:eastAsia="Arial Unicode MS"/>
                <w:i/>
              </w:rPr>
              <w:t>semanticDescriptor</w:t>
            </w:r>
            <w:r w:rsidR="00BC4CA3">
              <w:rPr>
                <w:rFonts w:eastAsia="Arial Unicode MS" w:hint="eastAsia"/>
                <w:i/>
                <w:lang w:eastAsia="zh-CN"/>
              </w:rPr>
              <w:t>,</w:t>
            </w:r>
            <w:r w:rsidR="00862A41">
              <w:rPr>
                <w:rFonts w:eastAsia="Arial Unicode MS"/>
                <w:i/>
                <w:lang w:eastAsia="zh-CN"/>
              </w:rPr>
              <w:t xml:space="preserve"> </w:t>
            </w:r>
            <w:r w:rsidR="00BC4CA3">
              <w:rPr>
                <w:rFonts w:eastAsia="Arial Unicode MS" w:hint="eastAsia"/>
                <w:i/>
                <w:lang w:eastAsia="zh-CN"/>
              </w:rPr>
              <w:t>schedule</w:t>
            </w:r>
            <w:r w:rsidR="00E12EE4">
              <w:rPr>
                <w:rFonts w:eastAsia="Arial Unicode MS"/>
                <w:i/>
              </w:rPr>
              <w:t xml:space="preserve">, </w:t>
            </w:r>
            <w:r w:rsidR="00E12EE4">
              <w:rPr>
                <w:rFonts w:eastAsia="Arial Unicode MS"/>
                <w:i/>
                <w:lang w:eastAsia="zh-CN"/>
              </w:rPr>
              <w:t>transaction</w:t>
            </w:r>
          </w:p>
        </w:tc>
        <w:tc>
          <w:tcPr>
            <w:tcW w:w="2268" w:type="dxa"/>
            <w:shd w:val="clear" w:color="auto" w:fill="auto"/>
          </w:tcPr>
          <w:p w14:paraId="3BA4F3E8" w14:textId="77777777" w:rsidR="00CA62E1" w:rsidRPr="00357143" w:rsidRDefault="00CA62E1" w:rsidP="00D211EF">
            <w:pPr>
              <w:pStyle w:val="TAL"/>
              <w:rPr>
                <w:rFonts w:eastAsia="Arial Unicode MS"/>
                <w:i/>
                <w:lang w:eastAsia="zh-CN"/>
              </w:rPr>
            </w:pPr>
            <w:r w:rsidRPr="00357143">
              <w:rPr>
                <w:rFonts w:eastAsia="Arial Unicode MS"/>
                <w:i/>
              </w:rPr>
              <w:t>CSEBase</w:t>
            </w:r>
          </w:p>
        </w:tc>
        <w:tc>
          <w:tcPr>
            <w:tcW w:w="1436" w:type="dxa"/>
            <w:shd w:val="clear" w:color="auto" w:fill="auto"/>
          </w:tcPr>
          <w:p w14:paraId="422DCF8B" w14:textId="77777777" w:rsidR="00CA62E1" w:rsidRPr="00357143" w:rsidRDefault="00CA62E1" w:rsidP="00D211EF">
            <w:pPr>
              <w:pStyle w:val="TAL"/>
              <w:rPr>
                <w:rFonts w:eastAsia="Arial Unicode MS"/>
              </w:rPr>
            </w:pPr>
            <w:r w:rsidRPr="00357143">
              <w:rPr>
                <w:rFonts w:eastAsia="Arial Unicode MS"/>
              </w:rPr>
              <w:t>9.6.18</w:t>
            </w:r>
          </w:p>
        </w:tc>
      </w:tr>
      <w:tr w:rsidR="00CA62E1" w:rsidRPr="00357143" w14:paraId="0CE6D79E" w14:textId="77777777" w:rsidTr="001C13B4">
        <w:trPr>
          <w:jc w:val="center"/>
        </w:trPr>
        <w:tc>
          <w:tcPr>
            <w:tcW w:w="2174" w:type="dxa"/>
            <w:shd w:val="clear" w:color="auto" w:fill="auto"/>
          </w:tcPr>
          <w:p w14:paraId="2BEF34B4" w14:textId="77777777" w:rsidR="00CA62E1" w:rsidRPr="00357143" w:rsidRDefault="00CA62E1" w:rsidP="00491277">
            <w:pPr>
              <w:pStyle w:val="TAL"/>
              <w:rPr>
                <w:rFonts w:eastAsia="Arial Unicode MS"/>
                <w:i/>
              </w:rPr>
            </w:pPr>
            <w:r w:rsidRPr="00357143">
              <w:rPr>
                <w:rFonts w:eastAsia="Arial Unicode MS" w:hint="eastAsia"/>
                <w:i/>
                <w:lang w:eastAsia="ko-KR"/>
              </w:rPr>
              <w:t>notificationTargetMg</w:t>
            </w:r>
            <w:r w:rsidR="00491277" w:rsidRPr="00357143">
              <w:rPr>
                <w:rFonts w:eastAsia="Arial Unicode MS" w:hint="eastAsia"/>
                <w:i/>
                <w:lang w:eastAsia="zh-CN"/>
              </w:rPr>
              <w:t>m</w:t>
            </w:r>
            <w:r w:rsidRPr="00357143">
              <w:rPr>
                <w:rFonts w:eastAsia="Arial Unicode MS" w:hint="eastAsia"/>
                <w:i/>
                <w:lang w:eastAsia="ko-KR"/>
              </w:rPr>
              <w:t>tPolicyRef</w:t>
            </w:r>
          </w:p>
        </w:tc>
        <w:tc>
          <w:tcPr>
            <w:tcW w:w="3276" w:type="dxa"/>
            <w:shd w:val="clear" w:color="auto" w:fill="auto"/>
          </w:tcPr>
          <w:p w14:paraId="12C5B2E3" w14:textId="77777777" w:rsidR="00CA62E1" w:rsidRPr="00357143" w:rsidRDefault="00CA62E1" w:rsidP="00D211EF">
            <w:pPr>
              <w:pStyle w:val="TAL"/>
              <w:rPr>
                <w:rFonts w:eastAsia="Arial Unicode MS"/>
              </w:rPr>
            </w:pPr>
            <w:r w:rsidRPr="00357143">
              <w:rPr>
                <w:rFonts w:eastAsia="Arial Unicode MS" w:hint="eastAsia"/>
                <w:lang w:eastAsia="ko-KR"/>
              </w:rPr>
              <w:t>Represents a list of notification targets and the deletion policy</w:t>
            </w:r>
          </w:p>
        </w:tc>
        <w:tc>
          <w:tcPr>
            <w:tcW w:w="3812" w:type="dxa"/>
            <w:shd w:val="clear" w:color="auto" w:fill="auto"/>
          </w:tcPr>
          <w:p w14:paraId="456C6B9B" w14:textId="77777777" w:rsidR="00CA62E1" w:rsidRPr="00357143" w:rsidRDefault="00CA62E1" w:rsidP="00D211EF">
            <w:pPr>
              <w:pStyle w:val="TAL"/>
              <w:rPr>
                <w:rFonts w:eastAsia="Arial Unicode MS"/>
                <w:i/>
              </w:rPr>
            </w:pPr>
            <w:r w:rsidRPr="00357143">
              <w:rPr>
                <w:rFonts w:eastAsia="Arial Unicode MS" w:hint="eastAsia"/>
                <w:i/>
                <w:lang w:eastAsia="ko-KR"/>
              </w:rPr>
              <w:t>subscription</w:t>
            </w:r>
            <w:r w:rsidR="00E12EE4">
              <w:rPr>
                <w:rFonts w:eastAsia="Arial Unicode MS"/>
                <w:i/>
              </w:rPr>
              <w:t xml:space="preserve">, </w:t>
            </w:r>
            <w:r w:rsidR="00E12EE4">
              <w:rPr>
                <w:rFonts w:eastAsia="Arial Unicode MS"/>
                <w:i/>
                <w:lang w:eastAsia="zh-CN"/>
              </w:rPr>
              <w:t>transaction</w:t>
            </w:r>
          </w:p>
        </w:tc>
        <w:tc>
          <w:tcPr>
            <w:tcW w:w="2268" w:type="dxa"/>
            <w:shd w:val="clear" w:color="auto" w:fill="auto"/>
          </w:tcPr>
          <w:p w14:paraId="6B68FB8A" w14:textId="77777777" w:rsidR="00CA62E1" w:rsidRPr="00357143" w:rsidRDefault="00CA62E1" w:rsidP="00D211EF">
            <w:pPr>
              <w:pStyle w:val="TAL"/>
              <w:rPr>
                <w:rFonts w:eastAsia="Arial Unicode MS"/>
                <w:i/>
              </w:rPr>
            </w:pPr>
            <w:r w:rsidRPr="00357143">
              <w:rPr>
                <w:rFonts w:eastAsia="Arial Unicode MS" w:hint="eastAsia"/>
                <w:i/>
                <w:lang w:eastAsia="ko-KR"/>
              </w:rPr>
              <w:t>subscription</w:t>
            </w:r>
          </w:p>
        </w:tc>
        <w:tc>
          <w:tcPr>
            <w:tcW w:w="1436" w:type="dxa"/>
            <w:shd w:val="clear" w:color="auto" w:fill="auto"/>
          </w:tcPr>
          <w:p w14:paraId="3586BBFE" w14:textId="77777777" w:rsidR="00CA62E1" w:rsidRPr="00357143" w:rsidRDefault="00CA62E1" w:rsidP="004F5FEE">
            <w:pPr>
              <w:pStyle w:val="TAL"/>
              <w:rPr>
                <w:rFonts w:eastAsia="Arial Unicode MS"/>
                <w:lang w:eastAsia="zh-CN"/>
              </w:rPr>
            </w:pPr>
            <w:r w:rsidRPr="00357143">
              <w:rPr>
                <w:rFonts w:eastAsia="Arial Unicode MS" w:hint="eastAsia"/>
                <w:lang w:eastAsia="ko-KR"/>
              </w:rPr>
              <w:t>9.6.</w:t>
            </w:r>
            <w:r w:rsidRPr="00357143">
              <w:rPr>
                <w:rFonts w:eastAsia="Arial Unicode MS" w:hint="eastAsia"/>
                <w:lang w:eastAsia="zh-CN"/>
              </w:rPr>
              <w:t>31</w:t>
            </w:r>
          </w:p>
        </w:tc>
      </w:tr>
      <w:tr w:rsidR="00CA62E1" w:rsidRPr="00357143" w14:paraId="493AA8EF" w14:textId="77777777" w:rsidTr="001C13B4">
        <w:trPr>
          <w:jc w:val="center"/>
        </w:trPr>
        <w:tc>
          <w:tcPr>
            <w:tcW w:w="2174" w:type="dxa"/>
            <w:shd w:val="clear" w:color="auto" w:fill="auto"/>
          </w:tcPr>
          <w:p w14:paraId="0EEA81CC" w14:textId="77777777" w:rsidR="00CA62E1" w:rsidRPr="00357143" w:rsidRDefault="00CA62E1" w:rsidP="00D211EF">
            <w:pPr>
              <w:pStyle w:val="TAL"/>
              <w:rPr>
                <w:rFonts w:eastAsia="Arial Unicode MS"/>
                <w:i/>
              </w:rPr>
            </w:pPr>
            <w:r w:rsidRPr="00357143">
              <w:rPr>
                <w:rFonts w:eastAsia="Arial Unicode MS" w:hint="eastAsia"/>
                <w:i/>
                <w:lang w:eastAsia="ko-KR"/>
              </w:rPr>
              <w:t>notificationTargetPolicy</w:t>
            </w:r>
          </w:p>
        </w:tc>
        <w:tc>
          <w:tcPr>
            <w:tcW w:w="3276" w:type="dxa"/>
            <w:shd w:val="clear" w:color="auto" w:fill="auto"/>
          </w:tcPr>
          <w:p w14:paraId="558227D4" w14:textId="77777777" w:rsidR="00CA62E1" w:rsidRPr="00357143" w:rsidRDefault="00CA62E1" w:rsidP="00D211EF">
            <w:pPr>
              <w:pStyle w:val="TAL"/>
              <w:rPr>
                <w:rFonts w:eastAsia="Arial Unicode MS"/>
              </w:rPr>
            </w:pPr>
            <w:r w:rsidRPr="00357143">
              <w:rPr>
                <w:rFonts w:eastAsia="Arial Unicode MS" w:hint="eastAsia"/>
                <w:lang w:eastAsia="ko-KR"/>
              </w:rPr>
              <w:t>Represents a notification target deletion policy with pre-defined action and deletion rules</w:t>
            </w:r>
          </w:p>
        </w:tc>
        <w:tc>
          <w:tcPr>
            <w:tcW w:w="3812" w:type="dxa"/>
            <w:shd w:val="clear" w:color="auto" w:fill="auto"/>
          </w:tcPr>
          <w:p w14:paraId="7D3EDD1C" w14:textId="77777777" w:rsidR="00CA62E1" w:rsidRPr="00357143" w:rsidRDefault="00CA62E1" w:rsidP="00D211EF">
            <w:pPr>
              <w:pStyle w:val="TAL"/>
              <w:rPr>
                <w:rFonts w:eastAsia="Arial Unicode MS"/>
                <w:i/>
              </w:rPr>
            </w:pPr>
            <w:r w:rsidRPr="00357143">
              <w:rPr>
                <w:rFonts w:eastAsia="Arial Unicode MS" w:hint="eastAsia"/>
                <w:i/>
                <w:lang w:eastAsia="ko-KR"/>
              </w:rPr>
              <w:t>subscription, policyDeletionRules</w:t>
            </w:r>
            <w:r w:rsidR="00E12EE4">
              <w:rPr>
                <w:rFonts w:eastAsia="Arial Unicode MS"/>
                <w:i/>
              </w:rPr>
              <w:t xml:space="preserve">, </w:t>
            </w:r>
            <w:r w:rsidR="00E12EE4">
              <w:rPr>
                <w:rFonts w:eastAsia="Arial Unicode MS"/>
                <w:i/>
                <w:lang w:eastAsia="zh-CN"/>
              </w:rPr>
              <w:t>transaction</w:t>
            </w:r>
          </w:p>
        </w:tc>
        <w:tc>
          <w:tcPr>
            <w:tcW w:w="2268" w:type="dxa"/>
            <w:shd w:val="clear" w:color="auto" w:fill="auto"/>
          </w:tcPr>
          <w:p w14:paraId="6FB566FE" w14:textId="77777777" w:rsidR="00CA62E1" w:rsidRPr="00357143" w:rsidRDefault="00CA62E1" w:rsidP="00D211EF">
            <w:pPr>
              <w:pStyle w:val="TAL"/>
              <w:rPr>
                <w:rFonts w:eastAsia="Arial Unicode MS"/>
                <w:i/>
              </w:rPr>
            </w:pPr>
            <w:r w:rsidRPr="00357143">
              <w:rPr>
                <w:rFonts w:eastAsia="Arial Unicode MS" w:hint="eastAsia"/>
                <w:i/>
                <w:lang w:eastAsia="ko-KR"/>
              </w:rPr>
              <w:t>CSEBase</w:t>
            </w:r>
          </w:p>
        </w:tc>
        <w:tc>
          <w:tcPr>
            <w:tcW w:w="1436" w:type="dxa"/>
            <w:shd w:val="clear" w:color="auto" w:fill="auto"/>
          </w:tcPr>
          <w:p w14:paraId="1D3D06CD" w14:textId="77777777" w:rsidR="00CA62E1" w:rsidRPr="00357143" w:rsidRDefault="00CA62E1" w:rsidP="004F5FEE">
            <w:pPr>
              <w:pStyle w:val="TAL"/>
              <w:rPr>
                <w:rFonts w:eastAsia="Arial Unicode MS"/>
                <w:lang w:eastAsia="zh-CN"/>
              </w:rPr>
            </w:pPr>
            <w:r w:rsidRPr="00357143">
              <w:rPr>
                <w:rFonts w:eastAsia="Arial Unicode MS" w:hint="eastAsia"/>
                <w:lang w:eastAsia="ko-KR"/>
              </w:rPr>
              <w:t>9.6.</w:t>
            </w:r>
            <w:r w:rsidRPr="00357143">
              <w:rPr>
                <w:rFonts w:eastAsia="Arial Unicode MS" w:hint="eastAsia"/>
                <w:lang w:eastAsia="zh-CN"/>
              </w:rPr>
              <w:t>32</w:t>
            </w:r>
          </w:p>
        </w:tc>
      </w:tr>
      <w:tr w:rsidR="00CA62E1" w:rsidRPr="00357143" w14:paraId="37169FDE" w14:textId="77777777" w:rsidTr="001C13B4">
        <w:trPr>
          <w:jc w:val="center"/>
        </w:trPr>
        <w:tc>
          <w:tcPr>
            <w:tcW w:w="2174" w:type="dxa"/>
            <w:shd w:val="clear" w:color="auto" w:fill="auto"/>
          </w:tcPr>
          <w:p w14:paraId="6A6FB715" w14:textId="77777777" w:rsidR="00CA62E1" w:rsidRPr="00357143" w:rsidRDefault="00CA62E1" w:rsidP="00D211EF">
            <w:pPr>
              <w:pStyle w:val="TAL"/>
              <w:rPr>
                <w:rFonts w:eastAsia="Arial Unicode MS"/>
                <w:i/>
              </w:rPr>
            </w:pPr>
            <w:r w:rsidRPr="00357143">
              <w:rPr>
                <w:rFonts w:eastAsia="Arial Unicode MS" w:hint="eastAsia"/>
                <w:i/>
                <w:lang w:eastAsia="zh-CN"/>
              </w:rPr>
              <w:t>notificationTargetSelfReference</w:t>
            </w:r>
            <w:r w:rsidRPr="00357143" w:rsidDel="008A4FDE">
              <w:rPr>
                <w:rFonts w:eastAsia="Arial Unicode MS" w:hint="eastAsia"/>
                <w:i/>
                <w:lang w:eastAsia="zh-CN"/>
              </w:rPr>
              <w:t xml:space="preserve"> </w:t>
            </w:r>
            <w:r w:rsidRPr="00357143">
              <w:rPr>
                <w:rFonts w:eastAsia="SimSun" w:hint="eastAsia"/>
                <w:i/>
                <w:lang w:eastAsia="zh-CN"/>
              </w:rPr>
              <w:t>(V)</w:t>
            </w:r>
          </w:p>
        </w:tc>
        <w:tc>
          <w:tcPr>
            <w:tcW w:w="3276" w:type="dxa"/>
            <w:shd w:val="clear" w:color="auto" w:fill="auto"/>
          </w:tcPr>
          <w:p w14:paraId="5ACF8DCC" w14:textId="77777777" w:rsidR="00CA62E1" w:rsidRPr="00357143" w:rsidRDefault="00CA62E1" w:rsidP="00D211EF">
            <w:pPr>
              <w:pStyle w:val="TAL"/>
              <w:rPr>
                <w:rFonts w:eastAsia="Arial Unicode MS"/>
              </w:rPr>
            </w:pPr>
            <w:r w:rsidRPr="00357143">
              <w:t xml:space="preserve">Virtual resource used to </w:t>
            </w:r>
            <w:r w:rsidRPr="00357143">
              <w:rPr>
                <w:rFonts w:eastAsia="SimSun" w:hint="eastAsia"/>
                <w:lang w:eastAsia="zh-CN"/>
              </w:rPr>
              <w:t>remove the Notification Target</w:t>
            </w:r>
          </w:p>
        </w:tc>
        <w:tc>
          <w:tcPr>
            <w:tcW w:w="3812" w:type="dxa"/>
            <w:shd w:val="clear" w:color="auto" w:fill="auto"/>
          </w:tcPr>
          <w:p w14:paraId="677FBDE6" w14:textId="77777777" w:rsidR="00CA62E1" w:rsidRPr="00357143" w:rsidRDefault="00CA62E1" w:rsidP="00D211EF">
            <w:pPr>
              <w:pStyle w:val="TAL"/>
              <w:rPr>
                <w:rFonts w:eastAsia="Arial Unicode MS"/>
                <w:i/>
              </w:rPr>
            </w:pPr>
            <w:r w:rsidRPr="00357143">
              <w:rPr>
                <w:rFonts w:eastAsia="Arial Unicode MS"/>
                <w:i/>
              </w:rPr>
              <w:t>None specified</w:t>
            </w:r>
          </w:p>
        </w:tc>
        <w:tc>
          <w:tcPr>
            <w:tcW w:w="2268" w:type="dxa"/>
            <w:shd w:val="clear" w:color="auto" w:fill="auto"/>
          </w:tcPr>
          <w:p w14:paraId="2AA504E3" w14:textId="77777777" w:rsidR="00CA62E1" w:rsidRPr="00357143" w:rsidRDefault="00CA62E1" w:rsidP="00D211EF">
            <w:pPr>
              <w:pStyle w:val="TAL"/>
              <w:rPr>
                <w:rFonts w:eastAsia="Arial Unicode MS"/>
                <w:i/>
              </w:rPr>
            </w:pPr>
            <w:r w:rsidRPr="00357143">
              <w:rPr>
                <w:rFonts w:eastAsia="Arial Unicode MS" w:hint="eastAsia"/>
                <w:i/>
                <w:lang w:eastAsia="zh-CN"/>
              </w:rPr>
              <w:t>subscription</w:t>
            </w:r>
          </w:p>
        </w:tc>
        <w:tc>
          <w:tcPr>
            <w:tcW w:w="1436" w:type="dxa"/>
            <w:shd w:val="clear" w:color="auto" w:fill="auto"/>
          </w:tcPr>
          <w:p w14:paraId="17B93443" w14:textId="77777777" w:rsidR="00CA62E1" w:rsidRPr="00357143" w:rsidRDefault="00CA62E1" w:rsidP="004F5FEE">
            <w:pPr>
              <w:pStyle w:val="TAL"/>
              <w:rPr>
                <w:rFonts w:eastAsia="Arial Unicode MS"/>
                <w:lang w:eastAsia="zh-CN"/>
              </w:rPr>
            </w:pPr>
            <w:r w:rsidRPr="00357143">
              <w:rPr>
                <w:rFonts w:eastAsia="Arial Unicode MS"/>
              </w:rPr>
              <w:t>9.6.</w:t>
            </w:r>
            <w:r w:rsidRPr="00357143">
              <w:rPr>
                <w:rFonts w:eastAsia="Arial Unicode MS" w:hint="eastAsia"/>
                <w:lang w:eastAsia="zh-CN"/>
              </w:rPr>
              <w:t>34</w:t>
            </w:r>
          </w:p>
        </w:tc>
      </w:tr>
      <w:tr w:rsidR="00CA62E1" w:rsidRPr="00357143" w14:paraId="114E3196" w14:textId="77777777" w:rsidTr="001C13B4">
        <w:trPr>
          <w:jc w:val="center"/>
        </w:trPr>
        <w:tc>
          <w:tcPr>
            <w:tcW w:w="2174" w:type="dxa"/>
            <w:shd w:val="clear" w:color="auto" w:fill="auto"/>
          </w:tcPr>
          <w:p w14:paraId="79FFE3F5" w14:textId="77777777" w:rsidR="00CA62E1" w:rsidRPr="00357143" w:rsidRDefault="00CA62E1" w:rsidP="00D211EF">
            <w:pPr>
              <w:pStyle w:val="TAL"/>
              <w:rPr>
                <w:rFonts w:eastAsia="Arial Unicode MS"/>
                <w:i/>
              </w:rPr>
            </w:pPr>
            <w:r w:rsidRPr="00357143">
              <w:rPr>
                <w:rFonts w:eastAsia="Arial Unicode MS"/>
                <w:i/>
              </w:rPr>
              <w:t>oldest (V)</w:t>
            </w:r>
          </w:p>
        </w:tc>
        <w:tc>
          <w:tcPr>
            <w:tcW w:w="3276" w:type="dxa"/>
            <w:shd w:val="clear" w:color="auto" w:fill="auto"/>
          </w:tcPr>
          <w:p w14:paraId="68D925D0" w14:textId="77777777" w:rsidR="00CA62E1" w:rsidRPr="00357143" w:rsidRDefault="00CA62E1" w:rsidP="00D211EF">
            <w:pPr>
              <w:pStyle w:val="TAL"/>
              <w:rPr>
                <w:rFonts w:eastAsia="Arial Unicode MS"/>
              </w:rPr>
            </w:pPr>
            <w:r w:rsidRPr="00357143">
              <w:rPr>
                <w:rFonts w:eastAsia="Arial Unicode MS"/>
              </w:rPr>
              <w:t xml:space="preserve">Virtual resource that points to first created </w:t>
            </w:r>
            <w:r w:rsidRPr="00357143">
              <w:rPr>
                <w:rFonts w:eastAsia="Arial Unicode MS"/>
                <w:i/>
              </w:rPr>
              <w:t>&lt;contentInstance&gt;</w:t>
            </w:r>
            <w:r w:rsidRPr="00357143">
              <w:rPr>
                <w:rFonts w:eastAsia="Arial Unicode MS"/>
              </w:rPr>
              <w:t xml:space="preserve"> </w:t>
            </w:r>
            <w:r w:rsidR="00CE3167" w:rsidRPr="001132AA">
              <w:rPr>
                <w:rFonts w:eastAsia="Arial Unicode MS"/>
              </w:rPr>
              <w:t>and &lt;</w:t>
            </w:r>
            <w:r w:rsidR="00CE3167" w:rsidRPr="001132AA">
              <w:rPr>
                <w:rFonts w:eastAsia="Arial Unicode MS"/>
                <w:i/>
              </w:rPr>
              <w:t>timeSeriesInstance</w:t>
            </w:r>
            <w:r w:rsidR="00CE3167" w:rsidRPr="001132AA">
              <w:rPr>
                <w:rFonts w:eastAsia="Arial Unicode MS"/>
              </w:rPr>
              <w:t>&gt;</w:t>
            </w:r>
            <w:r w:rsidR="00CE3167">
              <w:rPr>
                <w:rFonts w:eastAsia="Arial Unicode MS" w:hint="eastAsia"/>
                <w:lang w:eastAsia="zh-CN"/>
              </w:rPr>
              <w:t xml:space="preserve"> </w:t>
            </w:r>
            <w:r w:rsidRPr="00357143">
              <w:rPr>
                <w:rFonts w:eastAsia="Arial Unicode MS"/>
              </w:rPr>
              <w:t xml:space="preserve">child resource within a </w:t>
            </w:r>
            <w:r w:rsidRPr="00357143">
              <w:rPr>
                <w:rFonts w:eastAsia="Arial Unicode MS"/>
                <w:i/>
              </w:rPr>
              <w:t>&lt;container&gt;</w:t>
            </w:r>
            <w:r w:rsidRPr="00357143">
              <w:rPr>
                <w:rFonts w:eastAsia="Arial Unicode MS"/>
              </w:rPr>
              <w:t xml:space="preserve"> </w:t>
            </w:r>
            <w:r w:rsidR="00CE3167">
              <w:rPr>
                <w:rFonts w:eastAsia="Arial Unicode MS" w:hint="eastAsia"/>
                <w:i/>
                <w:lang w:eastAsia="ja-JP"/>
              </w:rPr>
              <w:t xml:space="preserve">and a &lt;timeSeries&gt; </w:t>
            </w:r>
            <w:r w:rsidRPr="00357143">
              <w:rPr>
                <w:rFonts w:eastAsia="Arial Unicode MS"/>
              </w:rPr>
              <w:t>resource</w:t>
            </w:r>
          </w:p>
        </w:tc>
        <w:tc>
          <w:tcPr>
            <w:tcW w:w="3812" w:type="dxa"/>
            <w:shd w:val="clear" w:color="auto" w:fill="auto"/>
          </w:tcPr>
          <w:p w14:paraId="6D8C877C" w14:textId="77777777" w:rsidR="00CA62E1" w:rsidRPr="00357143" w:rsidRDefault="00CA62E1" w:rsidP="00D211EF">
            <w:pPr>
              <w:pStyle w:val="TAL"/>
              <w:rPr>
                <w:rFonts w:eastAsia="Arial Unicode MS"/>
                <w:i/>
              </w:rPr>
            </w:pPr>
            <w:r w:rsidRPr="00357143">
              <w:rPr>
                <w:rFonts w:eastAsia="Arial Unicode MS"/>
                <w:i/>
              </w:rPr>
              <w:t>None specified</w:t>
            </w:r>
          </w:p>
        </w:tc>
        <w:tc>
          <w:tcPr>
            <w:tcW w:w="2268" w:type="dxa"/>
            <w:shd w:val="clear" w:color="auto" w:fill="auto"/>
          </w:tcPr>
          <w:p w14:paraId="4336819B" w14:textId="77777777" w:rsidR="00CA62E1" w:rsidRPr="00357143" w:rsidDel="007C2B0A" w:rsidRDefault="00CA62E1" w:rsidP="00D211EF">
            <w:pPr>
              <w:pStyle w:val="TAL"/>
              <w:rPr>
                <w:rFonts w:eastAsia="Arial Unicode MS"/>
                <w:i/>
              </w:rPr>
            </w:pPr>
            <w:r w:rsidRPr="00357143">
              <w:rPr>
                <w:rFonts w:eastAsia="Arial Unicode MS"/>
                <w:i/>
              </w:rPr>
              <w:t>container</w:t>
            </w:r>
            <w:r w:rsidR="00CE3167">
              <w:rPr>
                <w:rFonts w:eastAsia="Arial Unicode MS" w:hint="eastAsia"/>
                <w:i/>
                <w:lang w:eastAsia="ja-JP"/>
              </w:rPr>
              <w:t>, timeSeries</w:t>
            </w:r>
          </w:p>
        </w:tc>
        <w:tc>
          <w:tcPr>
            <w:tcW w:w="1436" w:type="dxa"/>
            <w:shd w:val="clear" w:color="auto" w:fill="auto"/>
          </w:tcPr>
          <w:p w14:paraId="1D16DDF8" w14:textId="77777777" w:rsidR="00CA62E1" w:rsidRPr="00357143" w:rsidRDefault="00CA62E1" w:rsidP="00D211EF">
            <w:pPr>
              <w:pStyle w:val="TAL"/>
              <w:rPr>
                <w:rFonts w:eastAsia="Arial Unicode MS"/>
              </w:rPr>
            </w:pPr>
            <w:r w:rsidRPr="00357143">
              <w:rPr>
                <w:rFonts w:eastAsia="Arial Unicode MS"/>
              </w:rPr>
              <w:t>9.6.28</w:t>
            </w:r>
          </w:p>
        </w:tc>
      </w:tr>
      <w:tr w:rsidR="00CA62E1" w:rsidRPr="00357143" w14:paraId="6A8FC335" w14:textId="77777777" w:rsidTr="001C13B4">
        <w:trPr>
          <w:jc w:val="center"/>
        </w:trPr>
        <w:tc>
          <w:tcPr>
            <w:tcW w:w="2174" w:type="dxa"/>
            <w:shd w:val="clear" w:color="auto" w:fill="auto"/>
          </w:tcPr>
          <w:p w14:paraId="7FD10DB2" w14:textId="77777777" w:rsidR="00CA62E1" w:rsidRPr="00357143" w:rsidRDefault="00CA62E1" w:rsidP="00E82A40">
            <w:pPr>
              <w:pStyle w:val="TAL"/>
              <w:keepNext w:val="0"/>
              <w:keepLines w:val="0"/>
              <w:rPr>
                <w:rFonts w:eastAsia="Arial Unicode MS"/>
                <w:i/>
              </w:rPr>
            </w:pPr>
            <w:r w:rsidRPr="00357143">
              <w:rPr>
                <w:rFonts w:eastAsia="Arial Unicode MS"/>
                <w:i/>
              </w:rPr>
              <w:t>pollingChannel</w:t>
            </w:r>
          </w:p>
        </w:tc>
        <w:tc>
          <w:tcPr>
            <w:tcW w:w="3276" w:type="dxa"/>
            <w:shd w:val="clear" w:color="auto" w:fill="auto"/>
          </w:tcPr>
          <w:p w14:paraId="12076D70" w14:textId="77777777" w:rsidR="00CA62E1" w:rsidRPr="00357143" w:rsidRDefault="00CA62E1" w:rsidP="00E82A40">
            <w:pPr>
              <w:pStyle w:val="TAL"/>
              <w:keepNext w:val="0"/>
              <w:keepLines w:val="0"/>
              <w:rPr>
                <w:rFonts w:eastAsia="Arial Unicode MS"/>
              </w:rPr>
            </w:pPr>
            <w:r w:rsidRPr="00357143">
              <w:t>Represent a channel that can be used for a request-unreachable entity</w:t>
            </w:r>
          </w:p>
        </w:tc>
        <w:tc>
          <w:tcPr>
            <w:tcW w:w="3812" w:type="dxa"/>
            <w:shd w:val="clear" w:color="auto" w:fill="auto"/>
          </w:tcPr>
          <w:p w14:paraId="41FE1A42" w14:textId="77777777" w:rsidR="00CA62E1" w:rsidRPr="00357143" w:rsidRDefault="00CA62E1" w:rsidP="00E82A40">
            <w:pPr>
              <w:pStyle w:val="TAL"/>
              <w:keepNext w:val="0"/>
              <w:keepLines w:val="0"/>
              <w:rPr>
                <w:rFonts w:eastAsia="Arial Unicode MS"/>
                <w:i/>
                <w:strike/>
              </w:rPr>
            </w:pPr>
            <w:r w:rsidRPr="00357143">
              <w:rPr>
                <w:rFonts w:eastAsia="Arial Unicode MS"/>
                <w:i/>
              </w:rPr>
              <w:t>pollingChannelURI</w:t>
            </w:r>
          </w:p>
        </w:tc>
        <w:tc>
          <w:tcPr>
            <w:tcW w:w="2268" w:type="dxa"/>
            <w:shd w:val="clear" w:color="auto" w:fill="auto"/>
          </w:tcPr>
          <w:p w14:paraId="4C423523" w14:textId="77777777" w:rsidR="00CA62E1" w:rsidRPr="00357143" w:rsidRDefault="00CA62E1" w:rsidP="00E82A40">
            <w:pPr>
              <w:pStyle w:val="TAL"/>
              <w:keepNext w:val="0"/>
              <w:keepLines w:val="0"/>
              <w:rPr>
                <w:rFonts w:eastAsia="Arial Unicode MS"/>
                <w:i/>
              </w:rPr>
            </w:pPr>
            <w:r w:rsidRPr="00357143">
              <w:rPr>
                <w:rFonts w:eastAsia="Arial Unicode MS"/>
                <w:i/>
              </w:rPr>
              <w:t>remoteCSE, AE</w:t>
            </w:r>
          </w:p>
        </w:tc>
        <w:tc>
          <w:tcPr>
            <w:tcW w:w="1436" w:type="dxa"/>
            <w:shd w:val="clear" w:color="auto" w:fill="auto"/>
          </w:tcPr>
          <w:p w14:paraId="22FD4D6B" w14:textId="77777777" w:rsidR="00CA62E1" w:rsidRPr="00357143" w:rsidRDefault="00CA62E1" w:rsidP="00E82A40">
            <w:pPr>
              <w:pStyle w:val="TAL"/>
              <w:keepNext w:val="0"/>
              <w:keepLines w:val="0"/>
              <w:rPr>
                <w:rFonts w:eastAsia="Arial Unicode MS"/>
              </w:rPr>
            </w:pPr>
            <w:r w:rsidRPr="00357143">
              <w:rPr>
                <w:rFonts w:eastAsia="Arial Unicode MS"/>
              </w:rPr>
              <w:t>9.6.21</w:t>
            </w:r>
          </w:p>
        </w:tc>
      </w:tr>
      <w:tr w:rsidR="00CA62E1" w:rsidRPr="00357143" w14:paraId="6C6FEA96" w14:textId="77777777" w:rsidTr="001C13B4">
        <w:trPr>
          <w:jc w:val="center"/>
        </w:trPr>
        <w:tc>
          <w:tcPr>
            <w:tcW w:w="2174" w:type="dxa"/>
            <w:shd w:val="clear" w:color="auto" w:fill="auto"/>
          </w:tcPr>
          <w:p w14:paraId="2840B115" w14:textId="77777777" w:rsidR="00CA62E1" w:rsidRPr="00357143" w:rsidRDefault="00CA62E1" w:rsidP="00E82A40">
            <w:pPr>
              <w:pStyle w:val="TAL"/>
              <w:keepNext w:val="0"/>
              <w:keepLines w:val="0"/>
              <w:rPr>
                <w:rFonts w:eastAsia="Arial Unicode MS"/>
                <w:i/>
              </w:rPr>
            </w:pPr>
            <w:r w:rsidRPr="00357143">
              <w:rPr>
                <w:rFonts w:eastAsia="Arial Unicode MS"/>
                <w:i/>
              </w:rPr>
              <w:t>pollingChannelURI (V)</w:t>
            </w:r>
          </w:p>
        </w:tc>
        <w:tc>
          <w:tcPr>
            <w:tcW w:w="3276" w:type="dxa"/>
            <w:shd w:val="clear" w:color="auto" w:fill="auto"/>
          </w:tcPr>
          <w:p w14:paraId="54D62A86" w14:textId="77777777" w:rsidR="00CA62E1" w:rsidRPr="00357143" w:rsidRDefault="00CA62E1" w:rsidP="00E82A40">
            <w:pPr>
              <w:pStyle w:val="TAL"/>
              <w:keepNext w:val="0"/>
              <w:keepLines w:val="0"/>
            </w:pPr>
            <w:r w:rsidRPr="00357143">
              <w:t>Virtual resource used to perform service layer long polling of a resource Hosting CSE by a request-unreachable entity</w:t>
            </w:r>
          </w:p>
        </w:tc>
        <w:tc>
          <w:tcPr>
            <w:tcW w:w="3812" w:type="dxa"/>
            <w:shd w:val="clear" w:color="auto" w:fill="auto"/>
          </w:tcPr>
          <w:p w14:paraId="372A43DA" w14:textId="77777777" w:rsidR="00CA62E1" w:rsidRPr="00357143" w:rsidRDefault="00CA62E1" w:rsidP="00E82A40">
            <w:pPr>
              <w:pStyle w:val="TAL"/>
              <w:keepNext w:val="0"/>
              <w:keepLines w:val="0"/>
              <w:rPr>
                <w:rFonts w:eastAsia="Arial Unicode MS"/>
                <w:i/>
              </w:rPr>
            </w:pPr>
            <w:r w:rsidRPr="00357143">
              <w:rPr>
                <w:rFonts w:eastAsia="Arial Unicode MS"/>
                <w:i/>
              </w:rPr>
              <w:t>None specified</w:t>
            </w:r>
          </w:p>
        </w:tc>
        <w:tc>
          <w:tcPr>
            <w:tcW w:w="2268" w:type="dxa"/>
            <w:shd w:val="clear" w:color="auto" w:fill="auto"/>
          </w:tcPr>
          <w:p w14:paraId="6B79CE9F" w14:textId="77777777" w:rsidR="00CA62E1" w:rsidRPr="00357143" w:rsidRDefault="00CA62E1" w:rsidP="00E82A40">
            <w:pPr>
              <w:pStyle w:val="TAL"/>
              <w:keepNext w:val="0"/>
              <w:keepLines w:val="0"/>
              <w:rPr>
                <w:rFonts w:eastAsia="Arial Unicode MS"/>
                <w:i/>
              </w:rPr>
            </w:pPr>
            <w:r w:rsidRPr="00357143">
              <w:rPr>
                <w:rFonts w:eastAsia="Arial Unicode MS"/>
                <w:i/>
              </w:rPr>
              <w:t>pollingChannel</w:t>
            </w:r>
          </w:p>
        </w:tc>
        <w:tc>
          <w:tcPr>
            <w:tcW w:w="1436" w:type="dxa"/>
            <w:shd w:val="clear" w:color="auto" w:fill="auto"/>
          </w:tcPr>
          <w:p w14:paraId="3AF88E17" w14:textId="77777777" w:rsidR="00CA62E1" w:rsidRPr="00357143" w:rsidRDefault="00CA62E1" w:rsidP="00E82A40">
            <w:pPr>
              <w:pStyle w:val="TAL"/>
              <w:keepNext w:val="0"/>
              <w:keepLines w:val="0"/>
              <w:rPr>
                <w:rFonts w:eastAsia="Arial Unicode MS"/>
              </w:rPr>
            </w:pPr>
            <w:r w:rsidRPr="00357143">
              <w:rPr>
                <w:rFonts w:eastAsia="Arial Unicode MS"/>
              </w:rPr>
              <w:t>9.6.22</w:t>
            </w:r>
          </w:p>
        </w:tc>
      </w:tr>
      <w:tr w:rsidR="00CA62E1" w:rsidRPr="00357143" w14:paraId="6CD87F2A" w14:textId="77777777" w:rsidTr="001C13B4">
        <w:trPr>
          <w:jc w:val="center"/>
        </w:trPr>
        <w:tc>
          <w:tcPr>
            <w:tcW w:w="2174" w:type="dxa"/>
            <w:tcBorders>
              <w:bottom w:val="single" w:sz="4" w:space="0" w:color="auto"/>
            </w:tcBorders>
            <w:shd w:val="clear" w:color="auto" w:fill="auto"/>
          </w:tcPr>
          <w:p w14:paraId="1C875B5B" w14:textId="77777777" w:rsidR="00CA62E1" w:rsidRPr="00357143" w:rsidRDefault="00CA62E1" w:rsidP="00E82A40">
            <w:pPr>
              <w:pStyle w:val="TAL"/>
              <w:keepNext w:val="0"/>
              <w:keepLines w:val="0"/>
              <w:rPr>
                <w:rFonts w:eastAsia="Arial Unicode MS"/>
                <w:i/>
              </w:rPr>
            </w:pPr>
            <w:r w:rsidRPr="00357143">
              <w:rPr>
                <w:rFonts w:eastAsia="Arial Unicode MS" w:hint="eastAsia"/>
                <w:i/>
                <w:lang w:eastAsia="ko-KR"/>
              </w:rPr>
              <w:t>policyDeletionRules</w:t>
            </w:r>
          </w:p>
        </w:tc>
        <w:tc>
          <w:tcPr>
            <w:tcW w:w="3276" w:type="dxa"/>
            <w:tcBorders>
              <w:bottom w:val="single" w:sz="4" w:space="0" w:color="auto"/>
            </w:tcBorders>
            <w:shd w:val="clear" w:color="auto" w:fill="auto"/>
          </w:tcPr>
          <w:p w14:paraId="0FC8640A" w14:textId="77777777" w:rsidR="00CA62E1" w:rsidRPr="00357143" w:rsidRDefault="00CA62E1" w:rsidP="00E82A40">
            <w:pPr>
              <w:pStyle w:val="TAL"/>
              <w:keepNext w:val="0"/>
              <w:keepLines w:val="0"/>
            </w:pPr>
            <w:r w:rsidRPr="00357143">
              <w:rPr>
                <w:rFonts w:hint="eastAsia"/>
                <w:lang w:eastAsia="ko-KR"/>
              </w:rPr>
              <w:t>Represents a set of rules which is associated with notification target removal policy</w:t>
            </w:r>
          </w:p>
        </w:tc>
        <w:tc>
          <w:tcPr>
            <w:tcW w:w="3812" w:type="dxa"/>
            <w:tcBorders>
              <w:bottom w:val="single" w:sz="4" w:space="0" w:color="auto"/>
            </w:tcBorders>
            <w:shd w:val="clear" w:color="auto" w:fill="auto"/>
          </w:tcPr>
          <w:p w14:paraId="15B28D08" w14:textId="77777777" w:rsidR="00CA62E1" w:rsidRPr="00357143" w:rsidRDefault="00CA62E1" w:rsidP="00E82A40">
            <w:pPr>
              <w:pStyle w:val="TAL"/>
              <w:keepNext w:val="0"/>
              <w:keepLines w:val="0"/>
              <w:rPr>
                <w:rFonts w:eastAsia="Arial Unicode MS"/>
                <w:i/>
              </w:rPr>
            </w:pPr>
            <w:r w:rsidRPr="00357143">
              <w:rPr>
                <w:rFonts w:eastAsia="Arial Unicode MS" w:hint="eastAsia"/>
                <w:i/>
                <w:lang w:eastAsia="ko-KR"/>
              </w:rPr>
              <w:t>subscription</w:t>
            </w:r>
            <w:r w:rsidR="00434933">
              <w:rPr>
                <w:rFonts w:eastAsia="Arial Unicode MS"/>
                <w:i/>
              </w:rPr>
              <w:t xml:space="preserve">, </w:t>
            </w:r>
            <w:r w:rsidR="00434933">
              <w:rPr>
                <w:rFonts w:eastAsia="Arial Unicode MS"/>
                <w:i/>
                <w:lang w:eastAsia="zh-CN"/>
              </w:rPr>
              <w:t>transaction</w:t>
            </w:r>
          </w:p>
        </w:tc>
        <w:tc>
          <w:tcPr>
            <w:tcW w:w="2268" w:type="dxa"/>
            <w:tcBorders>
              <w:bottom w:val="single" w:sz="4" w:space="0" w:color="auto"/>
            </w:tcBorders>
            <w:shd w:val="clear" w:color="auto" w:fill="auto"/>
          </w:tcPr>
          <w:p w14:paraId="7DD924A0" w14:textId="77777777" w:rsidR="00CA62E1" w:rsidRPr="00357143" w:rsidRDefault="00CA62E1" w:rsidP="00E82A40">
            <w:pPr>
              <w:pStyle w:val="TAL"/>
              <w:keepNext w:val="0"/>
              <w:keepLines w:val="0"/>
              <w:rPr>
                <w:rFonts w:eastAsia="Arial Unicode MS"/>
                <w:i/>
              </w:rPr>
            </w:pPr>
            <w:r w:rsidRPr="00357143">
              <w:rPr>
                <w:rFonts w:eastAsia="Arial Unicode MS" w:hint="eastAsia"/>
                <w:i/>
                <w:lang w:eastAsia="ko-KR"/>
              </w:rPr>
              <w:t>notificationTargetPolicy</w:t>
            </w:r>
          </w:p>
        </w:tc>
        <w:tc>
          <w:tcPr>
            <w:tcW w:w="1436" w:type="dxa"/>
            <w:tcBorders>
              <w:bottom w:val="single" w:sz="4" w:space="0" w:color="auto"/>
            </w:tcBorders>
            <w:shd w:val="clear" w:color="auto" w:fill="auto"/>
          </w:tcPr>
          <w:p w14:paraId="0E5EFB39" w14:textId="77777777" w:rsidR="00CA62E1" w:rsidRPr="00357143" w:rsidRDefault="00CA62E1" w:rsidP="004F5FEE">
            <w:pPr>
              <w:pStyle w:val="TAL"/>
              <w:keepNext w:val="0"/>
              <w:keepLines w:val="0"/>
              <w:rPr>
                <w:rFonts w:eastAsia="Arial Unicode MS"/>
                <w:lang w:eastAsia="zh-CN"/>
              </w:rPr>
            </w:pPr>
            <w:r w:rsidRPr="00357143">
              <w:rPr>
                <w:rFonts w:eastAsia="Arial Unicode MS" w:hint="eastAsia"/>
                <w:lang w:eastAsia="ko-KR"/>
              </w:rPr>
              <w:t>9.6.</w:t>
            </w:r>
            <w:r w:rsidRPr="00357143">
              <w:rPr>
                <w:rFonts w:eastAsia="Arial Unicode MS" w:hint="eastAsia"/>
                <w:lang w:eastAsia="zh-CN"/>
              </w:rPr>
              <w:t>33</w:t>
            </w:r>
          </w:p>
        </w:tc>
      </w:tr>
      <w:tr w:rsidR="00CA62E1" w:rsidRPr="00357143" w14:paraId="7EBC2E6A" w14:textId="77777777" w:rsidTr="001C13B4">
        <w:trPr>
          <w:cantSplit/>
          <w:jc w:val="center"/>
        </w:trPr>
        <w:tc>
          <w:tcPr>
            <w:tcW w:w="2174" w:type="dxa"/>
            <w:shd w:val="clear" w:color="auto" w:fill="auto"/>
          </w:tcPr>
          <w:p w14:paraId="489356B5" w14:textId="77777777" w:rsidR="00CA62E1" w:rsidRPr="00357143" w:rsidRDefault="00CA62E1" w:rsidP="001C13B4">
            <w:pPr>
              <w:pStyle w:val="TAL"/>
              <w:keepNext w:val="0"/>
              <w:keepLines w:val="0"/>
              <w:rPr>
                <w:rFonts w:eastAsia="Arial Unicode MS"/>
                <w:i/>
              </w:rPr>
            </w:pPr>
            <w:r w:rsidRPr="00357143">
              <w:rPr>
                <w:rFonts w:eastAsia="Arial Unicode MS"/>
                <w:i/>
              </w:rPr>
              <w:t>remoteCSE</w:t>
            </w:r>
          </w:p>
        </w:tc>
        <w:tc>
          <w:tcPr>
            <w:tcW w:w="3276" w:type="dxa"/>
            <w:shd w:val="clear" w:color="auto" w:fill="auto"/>
          </w:tcPr>
          <w:p w14:paraId="57723FAF" w14:textId="77777777" w:rsidR="00CA62E1" w:rsidRPr="00357143" w:rsidRDefault="00CA62E1" w:rsidP="001C13B4">
            <w:pPr>
              <w:pStyle w:val="TAL"/>
              <w:keepNext w:val="0"/>
              <w:keepLines w:val="0"/>
              <w:rPr>
                <w:rFonts w:eastAsia="Arial Unicode MS"/>
              </w:rPr>
            </w:pPr>
            <w:r w:rsidRPr="00357143">
              <w:rPr>
                <w:rFonts w:eastAsia="Arial Unicode MS"/>
              </w:rPr>
              <w:t>Represents a remote CSE for which there has been a registration procedure with the registrar CSE identified by the CSEBase resource</w:t>
            </w:r>
          </w:p>
        </w:tc>
        <w:tc>
          <w:tcPr>
            <w:tcW w:w="3812" w:type="dxa"/>
            <w:shd w:val="clear" w:color="auto" w:fill="auto"/>
          </w:tcPr>
          <w:p w14:paraId="43624A18" w14:textId="77777777" w:rsidR="00A107E4" w:rsidRDefault="00CA62E1" w:rsidP="001C13B4">
            <w:pPr>
              <w:pStyle w:val="TAL"/>
              <w:keepNext w:val="0"/>
              <w:keepLines w:val="0"/>
              <w:rPr>
                <w:rFonts w:eastAsia="Arial Unicode MS"/>
                <w:i/>
                <w:lang w:eastAsia="zh-CN"/>
              </w:rPr>
            </w:pPr>
            <w:r w:rsidRPr="00357143">
              <w:rPr>
                <w:rFonts w:eastAsia="Arial Unicode MS"/>
                <w:i/>
              </w:rPr>
              <w:t>container,</w:t>
            </w:r>
            <w:r w:rsidR="00710879" w:rsidRPr="00357143">
              <w:rPr>
                <w:rFonts w:eastAsia="Arial Unicode MS" w:hint="eastAsia"/>
                <w:i/>
                <w:lang w:eastAsia="zh-CN"/>
              </w:rPr>
              <w:t xml:space="preserve"> containerAnnc,</w:t>
            </w:r>
          </w:p>
          <w:p w14:paraId="550205EC" w14:textId="379C7F33" w:rsidR="00D84186" w:rsidRPr="00357143" w:rsidRDefault="00A107E4" w:rsidP="001C13B4">
            <w:pPr>
              <w:pStyle w:val="TAL"/>
              <w:keepNext w:val="0"/>
              <w:keepLines w:val="0"/>
              <w:rPr>
                <w:rFonts w:eastAsia="Arial Unicode MS"/>
                <w:i/>
                <w:lang w:eastAsia="zh-CN"/>
              </w:rPr>
            </w:pPr>
            <w:r>
              <w:rPr>
                <w:rFonts w:eastAsia="Arial Unicode MS"/>
                <w:i/>
              </w:rPr>
              <w:t>contentInstanceAnnc</w:t>
            </w:r>
            <w:r w:rsidR="00CA62E1" w:rsidRPr="00357143">
              <w:rPr>
                <w:rFonts w:eastAsia="Arial Unicode MS"/>
                <w:i/>
              </w:rPr>
              <w:t xml:space="preserve"> </w:t>
            </w:r>
          </w:p>
          <w:p w14:paraId="49AA1769" w14:textId="77777777" w:rsidR="00D84186" w:rsidRPr="00357143" w:rsidRDefault="00D84186" w:rsidP="001C13B4">
            <w:pPr>
              <w:pStyle w:val="TAL"/>
              <w:keepNext w:val="0"/>
              <w:keepLines w:val="0"/>
              <w:rPr>
                <w:rFonts w:eastAsia="Arial Unicode MS"/>
                <w:i/>
                <w:lang w:eastAsia="zh-CN"/>
              </w:rPr>
            </w:pPr>
            <w:r w:rsidRPr="00357143">
              <w:rPr>
                <w:rFonts w:eastAsia="Arial Unicode MS" w:hint="eastAsia"/>
                <w:i/>
                <w:lang w:eastAsia="zh-CN"/>
              </w:rPr>
              <w:t>flexContainer,</w:t>
            </w:r>
            <w:r w:rsidR="00710879" w:rsidRPr="00357143">
              <w:rPr>
                <w:rFonts w:eastAsia="Arial Unicode MS" w:hint="eastAsia"/>
                <w:i/>
                <w:lang w:eastAsia="zh-CN"/>
              </w:rPr>
              <w:t xml:space="preserve"> flexContainerAnnc,</w:t>
            </w:r>
          </w:p>
          <w:p w14:paraId="1D50E778" w14:textId="77777777" w:rsidR="00CA62E1" w:rsidRPr="00357143" w:rsidRDefault="00CA62E1" w:rsidP="001C13B4">
            <w:pPr>
              <w:pStyle w:val="TAL"/>
              <w:keepNext w:val="0"/>
              <w:keepLines w:val="0"/>
              <w:rPr>
                <w:rFonts w:eastAsia="Arial Unicode MS"/>
                <w:i/>
                <w:lang w:eastAsia="zh-CN"/>
              </w:rPr>
            </w:pPr>
            <w:r w:rsidRPr="00357143">
              <w:rPr>
                <w:rFonts w:eastAsia="Arial Unicode MS"/>
                <w:i/>
              </w:rPr>
              <w:t xml:space="preserve">group, </w:t>
            </w:r>
            <w:r w:rsidR="00710879" w:rsidRPr="00357143">
              <w:rPr>
                <w:rFonts w:eastAsia="Arial Unicode MS" w:hint="eastAsia"/>
                <w:i/>
                <w:lang w:eastAsia="zh-CN"/>
              </w:rPr>
              <w:t xml:space="preserve">groupAnnc, </w:t>
            </w:r>
            <w:r w:rsidRPr="00357143">
              <w:rPr>
                <w:rFonts w:eastAsia="Arial Unicode MS"/>
                <w:i/>
              </w:rPr>
              <w:t xml:space="preserve">accessControlPolicy, </w:t>
            </w:r>
            <w:r w:rsidR="00710879" w:rsidRPr="00357143">
              <w:rPr>
                <w:rFonts w:eastAsia="Arial Unicode MS" w:hint="eastAsia"/>
                <w:i/>
                <w:lang w:eastAsia="zh-CN"/>
              </w:rPr>
              <w:t xml:space="preserve">accessControlPolicyAnnc, </w:t>
            </w:r>
            <w:r w:rsidRPr="00357143">
              <w:rPr>
                <w:rFonts w:eastAsia="Arial Unicode MS"/>
                <w:i/>
              </w:rPr>
              <w:t xml:space="preserve">subscription, pollingChannel, </w:t>
            </w:r>
          </w:p>
          <w:p w14:paraId="43CCB5A5" w14:textId="77777777" w:rsidR="009D7FD8" w:rsidRPr="00357143" w:rsidRDefault="009D7FD8" w:rsidP="001C13B4">
            <w:pPr>
              <w:pStyle w:val="TAL"/>
              <w:keepNext w:val="0"/>
              <w:keepLines w:val="0"/>
              <w:rPr>
                <w:rFonts w:eastAsia="Arial Unicode MS"/>
                <w:i/>
                <w:lang w:eastAsia="zh-CN"/>
              </w:rPr>
            </w:pPr>
            <w:r w:rsidRPr="00357143">
              <w:rPr>
                <w:rFonts w:eastAsia="Arial Unicode MS" w:hint="eastAsia"/>
                <w:i/>
                <w:lang w:eastAsia="zh-CN"/>
              </w:rPr>
              <w:t>timeSeries</w:t>
            </w:r>
            <w:r w:rsidR="000C259B" w:rsidRPr="00357143">
              <w:rPr>
                <w:rFonts w:eastAsia="Arial Unicode MS" w:hint="eastAsia"/>
                <w:i/>
                <w:lang w:eastAsia="zh-CN"/>
              </w:rPr>
              <w:t>,</w:t>
            </w:r>
          </w:p>
          <w:p w14:paraId="4A57E24A" w14:textId="77777777" w:rsidR="00A107E4" w:rsidRDefault="000C259B" w:rsidP="00A107E4">
            <w:pPr>
              <w:spacing w:after="0"/>
            </w:pPr>
            <w:r w:rsidRPr="00357143">
              <w:rPr>
                <w:rFonts w:ascii="Arial" w:eastAsia="Arial Unicode MS" w:hAnsi="Arial" w:hint="eastAsia"/>
                <w:i/>
                <w:sz w:val="18"/>
                <w:lang w:eastAsia="zh-CN"/>
              </w:rPr>
              <w:t>timeSeries</w:t>
            </w:r>
            <w:r w:rsidRPr="00357143">
              <w:rPr>
                <w:rFonts w:ascii="Arial" w:eastAsia="Arial Unicode MS" w:hAnsi="Arial"/>
                <w:i/>
                <w:sz w:val="18"/>
                <w:lang w:eastAsia="zh-CN"/>
              </w:rPr>
              <w:t>Annc,</w:t>
            </w:r>
            <w:r w:rsidR="00A107E4">
              <w:rPr>
                <w:rFonts w:ascii="Arial" w:eastAsia="Arial Unicode MS" w:hAnsi="Arial"/>
                <w:i/>
                <w:sz w:val="18"/>
                <w:lang w:eastAsia="zh-CN"/>
              </w:rPr>
              <w:t xml:space="preserve"> </w:t>
            </w:r>
            <w:r w:rsidR="00A107E4">
              <w:rPr>
                <w:rFonts w:ascii="Arial" w:eastAsia="Arial Unicode MS" w:hAnsi="Arial"/>
                <w:i/>
                <w:sz w:val="18"/>
              </w:rPr>
              <w:t>timeSeriesInstanceAnnc,</w:t>
            </w:r>
          </w:p>
          <w:p w14:paraId="71DF06C5" w14:textId="3D9985F6" w:rsidR="000C259B" w:rsidRPr="00357143" w:rsidRDefault="00A107E4" w:rsidP="001C13B4">
            <w:pPr>
              <w:spacing w:after="0"/>
              <w:rPr>
                <w:rFonts w:ascii="Arial" w:eastAsia="Arial Unicode MS" w:hAnsi="Arial"/>
                <w:i/>
                <w:sz w:val="18"/>
              </w:rPr>
            </w:pPr>
            <w:r>
              <w:rPr>
                <w:rFonts w:ascii="Arial" w:eastAsia="Arial Unicode MS" w:hAnsi="Arial"/>
                <w:i/>
                <w:sz w:val="18"/>
              </w:rPr>
              <w:t>mgmtObjAnnc,</w:t>
            </w:r>
            <w:r w:rsidR="000C259B" w:rsidRPr="00357143">
              <w:rPr>
                <w:rFonts w:ascii="Arial" w:eastAsia="Arial Unicode MS" w:hAnsi="Arial"/>
                <w:i/>
                <w:sz w:val="18"/>
              </w:rPr>
              <w:t>remoteCSEAnnc,</w:t>
            </w:r>
          </w:p>
          <w:p w14:paraId="14139893" w14:textId="77777777" w:rsidR="000C259B" w:rsidRPr="00357143" w:rsidRDefault="000C259B" w:rsidP="001C13B4">
            <w:pPr>
              <w:spacing w:after="0"/>
              <w:rPr>
                <w:rFonts w:ascii="Arial" w:eastAsia="Arial Unicode MS" w:hAnsi="Arial"/>
                <w:i/>
                <w:sz w:val="18"/>
              </w:rPr>
            </w:pPr>
            <w:r w:rsidRPr="00357143">
              <w:rPr>
                <w:rFonts w:ascii="Arial" w:eastAsia="Arial Unicode MS" w:hAnsi="Arial"/>
                <w:i/>
                <w:sz w:val="18"/>
              </w:rPr>
              <w:t>nodeAnnc,</w:t>
            </w:r>
          </w:p>
          <w:p w14:paraId="4ED0ED2F" w14:textId="77777777" w:rsidR="000C259B" w:rsidRPr="00357143" w:rsidRDefault="000C259B" w:rsidP="001C13B4">
            <w:pPr>
              <w:spacing w:after="0"/>
              <w:rPr>
                <w:rFonts w:ascii="Arial" w:eastAsia="Arial Unicode MS" w:hAnsi="Arial"/>
                <w:i/>
                <w:sz w:val="18"/>
              </w:rPr>
            </w:pPr>
            <w:r w:rsidRPr="00357143">
              <w:rPr>
                <w:rFonts w:ascii="Arial" w:eastAsia="Arial Unicode MS" w:hAnsi="Arial"/>
                <w:i/>
                <w:sz w:val="18"/>
              </w:rPr>
              <w:t>AEAnnc,</w:t>
            </w:r>
          </w:p>
          <w:p w14:paraId="4027FD3D" w14:textId="77777777" w:rsidR="008111AC" w:rsidRDefault="000C259B" w:rsidP="008111AC">
            <w:pPr>
              <w:pStyle w:val="TAL"/>
              <w:keepNext w:val="0"/>
              <w:keepLines w:val="0"/>
              <w:rPr>
                <w:rFonts w:eastAsia="Arial Unicode MS"/>
                <w:i/>
                <w:lang w:eastAsia="zh-CN"/>
              </w:rPr>
            </w:pPr>
            <w:r w:rsidRPr="00357143">
              <w:rPr>
                <w:rFonts w:eastAsia="Arial Unicode MS"/>
                <w:i/>
              </w:rPr>
              <w:t>locationPolicyAnnc</w:t>
            </w:r>
            <w:r w:rsidR="00AD4CC5">
              <w:rPr>
                <w:rFonts w:eastAsia="Arial Unicode MS"/>
                <w:i/>
              </w:rPr>
              <w:t xml:space="preserve">, </w:t>
            </w:r>
            <w:r w:rsidR="00AD4CC5">
              <w:rPr>
                <w:rFonts w:eastAsia="Arial Unicode MS"/>
                <w:i/>
                <w:lang w:eastAsia="zh-CN"/>
              </w:rPr>
              <w:t>transaction</w:t>
            </w:r>
            <w:r w:rsidR="0083713F" w:rsidRPr="00DF27B7">
              <w:rPr>
                <w:rFonts w:eastAsia="Arial Unicode MS"/>
                <w:i/>
                <w:lang w:eastAsia="zh-CN"/>
              </w:rPr>
              <w:t>, crossResourceSubscription</w:t>
            </w:r>
            <w:r w:rsidR="00FA5B9F">
              <w:rPr>
                <w:rFonts w:eastAsia="Arial Unicode MS"/>
                <w:i/>
                <w:lang w:eastAsia="zh-CN"/>
              </w:rPr>
              <w:t>, backgroundDataTransfer</w:t>
            </w:r>
            <w:r w:rsidR="008111AC">
              <w:rPr>
                <w:rFonts w:eastAsia="Arial Unicode MS" w:hint="eastAsia"/>
                <w:i/>
                <w:lang w:eastAsia="zh-CN"/>
              </w:rPr>
              <w:t>,</w:t>
            </w:r>
            <w:r w:rsidR="008111AC" w:rsidRPr="00FA7F3C">
              <w:rPr>
                <w:rFonts w:eastAsia="Arial Unicode MS"/>
                <w:i/>
                <w:lang w:eastAsia="zh-CN"/>
              </w:rPr>
              <w:t xml:space="preserve"> semanticMashupJobProfile,</w:t>
            </w:r>
            <w:r w:rsidR="008111AC">
              <w:rPr>
                <w:rFonts w:eastAsia="Arial Unicode MS"/>
                <w:i/>
                <w:lang w:eastAsia="zh-CN"/>
              </w:rPr>
              <w:t xml:space="preserve"> </w:t>
            </w:r>
            <w:r w:rsidR="008111AC" w:rsidRPr="00FA7F3C">
              <w:rPr>
                <w:rFonts w:eastAsia="Arial Unicode MS"/>
                <w:i/>
                <w:lang w:eastAsia="zh-CN"/>
              </w:rPr>
              <w:t>semanticMashupJobProfile</w:t>
            </w:r>
            <w:r w:rsidR="008111AC">
              <w:rPr>
                <w:rFonts w:eastAsia="Arial Unicode MS"/>
                <w:i/>
                <w:lang w:eastAsia="zh-CN"/>
              </w:rPr>
              <w:t>Annc</w:t>
            </w:r>
            <w:r w:rsidR="008111AC" w:rsidRPr="00FA7F3C">
              <w:rPr>
                <w:rFonts w:eastAsia="Arial Unicode MS"/>
                <w:i/>
                <w:lang w:eastAsia="zh-CN"/>
              </w:rPr>
              <w:t>,  semanticMashupInstance</w:t>
            </w:r>
            <w:r w:rsidR="008111AC">
              <w:rPr>
                <w:rFonts w:eastAsia="Arial Unicode MS"/>
                <w:i/>
                <w:lang w:eastAsia="zh-CN"/>
              </w:rPr>
              <w:t>,</w:t>
            </w:r>
          </w:p>
          <w:p w14:paraId="592AECD8" w14:textId="77777777" w:rsidR="000C259B" w:rsidRPr="00357143" w:rsidRDefault="008111AC" w:rsidP="008111AC">
            <w:pPr>
              <w:pStyle w:val="TAL"/>
              <w:keepNext w:val="0"/>
              <w:keepLines w:val="0"/>
              <w:rPr>
                <w:rFonts w:eastAsia="Arial Unicode MS"/>
                <w:i/>
                <w:lang w:eastAsia="zh-CN"/>
              </w:rPr>
            </w:pPr>
            <w:r w:rsidRPr="00FA7F3C">
              <w:rPr>
                <w:rFonts w:eastAsia="Arial Unicode MS"/>
                <w:i/>
                <w:lang w:eastAsia="zh-CN"/>
              </w:rPr>
              <w:t>semanticMashupInstance</w:t>
            </w:r>
            <w:r>
              <w:rPr>
                <w:rFonts w:eastAsia="Arial Unicode MS"/>
                <w:i/>
                <w:lang w:eastAsia="zh-CN"/>
              </w:rPr>
              <w:t>Annc</w:t>
            </w:r>
          </w:p>
        </w:tc>
        <w:tc>
          <w:tcPr>
            <w:tcW w:w="2268" w:type="dxa"/>
            <w:shd w:val="clear" w:color="auto" w:fill="auto"/>
          </w:tcPr>
          <w:p w14:paraId="5ECCF295" w14:textId="77777777" w:rsidR="00CA62E1" w:rsidRPr="00357143" w:rsidRDefault="00CA62E1" w:rsidP="001C13B4">
            <w:pPr>
              <w:pStyle w:val="TAL"/>
              <w:keepNext w:val="0"/>
              <w:keepLines w:val="0"/>
              <w:rPr>
                <w:rFonts w:eastAsia="Arial Unicode MS"/>
                <w:i/>
              </w:rPr>
            </w:pPr>
            <w:r w:rsidRPr="00357143">
              <w:rPr>
                <w:rFonts w:eastAsia="Arial Unicode MS"/>
                <w:i/>
              </w:rPr>
              <w:t>CSEBase</w:t>
            </w:r>
          </w:p>
        </w:tc>
        <w:tc>
          <w:tcPr>
            <w:tcW w:w="1436" w:type="dxa"/>
            <w:shd w:val="clear" w:color="auto" w:fill="auto"/>
          </w:tcPr>
          <w:p w14:paraId="77832F58" w14:textId="77777777" w:rsidR="00CA62E1" w:rsidRPr="00357143" w:rsidRDefault="00CA62E1" w:rsidP="001C13B4">
            <w:pPr>
              <w:pStyle w:val="TAL"/>
              <w:keepNext w:val="0"/>
              <w:keepLines w:val="0"/>
              <w:rPr>
                <w:rFonts w:eastAsia="Arial Unicode MS"/>
              </w:rPr>
            </w:pPr>
            <w:r w:rsidRPr="00357143">
              <w:rPr>
                <w:rFonts w:eastAsia="Arial Unicode MS"/>
              </w:rPr>
              <w:t>9.6.4</w:t>
            </w:r>
          </w:p>
        </w:tc>
      </w:tr>
      <w:tr w:rsidR="00CA62E1" w:rsidRPr="00357143" w14:paraId="3F2B9DB9" w14:textId="77777777" w:rsidTr="001C13B4">
        <w:trPr>
          <w:jc w:val="center"/>
        </w:trPr>
        <w:tc>
          <w:tcPr>
            <w:tcW w:w="2174" w:type="dxa"/>
            <w:shd w:val="clear" w:color="auto" w:fill="auto"/>
          </w:tcPr>
          <w:p w14:paraId="144D84A2" w14:textId="77777777" w:rsidR="00CA62E1" w:rsidRPr="00357143" w:rsidRDefault="00CA62E1" w:rsidP="001C13B4">
            <w:pPr>
              <w:pStyle w:val="TAL"/>
              <w:keepNext w:val="0"/>
              <w:keepLines w:val="0"/>
              <w:rPr>
                <w:rFonts w:eastAsia="Arial Unicode MS"/>
                <w:i/>
              </w:rPr>
            </w:pPr>
            <w:r w:rsidRPr="00357143">
              <w:rPr>
                <w:rFonts w:eastAsia="Arial Unicode MS"/>
                <w:i/>
              </w:rPr>
              <w:t>request</w:t>
            </w:r>
          </w:p>
        </w:tc>
        <w:tc>
          <w:tcPr>
            <w:tcW w:w="3276" w:type="dxa"/>
            <w:shd w:val="clear" w:color="auto" w:fill="auto"/>
          </w:tcPr>
          <w:p w14:paraId="7CE5F285" w14:textId="77777777" w:rsidR="00CA62E1" w:rsidRPr="00357143" w:rsidRDefault="00CA62E1" w:rsidP="001C13B4">
            <w:pPr>
              <w:pStyle w:val="TAL"/>
              <w:keepNext w:val="0"/>
              <w:keepLines w:val="0"/>
              <w:rPr>
                <w:rFonts w:eastAsia="Arial Unicode MS"/>
              </w:rPr>
            </w:pPr>
            <w:r w:rsidRPr="00357143">
              <w:rPr>
                <w:rFonts w:eastAsia="Arial Unicode MS"/>
              </w:rPr>
              <w:t>Expresses/access context of an issued Request</w:t>
            </w:r>
          </w:p>
        </w:tc>
        <w:tc>
          <w:tcPr>
            <w:tcW w:w="3812" w:type="dxa"/>
            <w:shd w:val="clear" w:color="auto" w:fill="auto"/>
          </w:tcPr>
          <w:p w14:paraId="1C95D6F3" w14:textId="77777777" w:rsidR="00CA62E1" w:rsidRPr="00357143" w:rsidRDefault="00CA62E1" w:rsidP="001C13B4">
            <w:pPr>
              <w:pStyle w:val="TAL"/>
              <w:keepNext w:val="0"/>
              <w:keepLines w:val="0"/>
              <w:rPr>
                <w:rFonts w:eastAsia="Arial Unicode MS"/>
                <w:i/>
                <w:strike/>
              </w:rPr>
            </w:pPr>
            <w:r w:rsidRPr="00357143">
              <w:rPr>
                <w:rFonts w:eastAsia="Arial Unicode MS"/>
                <w:i/>
              </w:rPr>
              <w:t>subscription</w:t>
            </w:r>
            <w:r w:rsidR="00AD4CC5">
              <w:rPr>
                <w:rFonts w:eastAsia="Arial Unicode MS"/>
                <w:i/>
              </w:rPr>
              <w:t xml:space="preserve">, </w:t>
            </w:r>
            <w:r w:rsidR="00AD4CC5">
              <w:rPr>
                <w:rFonts w:eastAsia="Arial Unicode MS"/>
                <w:i/>
                <w:lang w:eastAsia="zh-CN"/>
              </w:rPr>
              <w:t>transaction</w:t>
            </w:r>
          </w:p>
        </w:tc>
        <w:tc>
          <w:tcPr>
            <w:tcW w:w="2268" w:type="dxa"/>
            <w:shd w:val="clear" w:color="auto" w:fill="auto"/>
          </w:tcPr>
          <w:p w14:paraId="3B63DADB" w14:textId="77777777" w:rsidR="00CA62E1" w:rsidRPr="00357143" w:rsidRDefault="00CA62E1" w:rsidP="001C13B4">
            <w:pPr>
              <w:pStyle w:val="TAL"/>
              <w:keepNext w:val="0"/>
              <w:keepLines w:val="0"/>
              <w:rPr>
                <w:rFonts w:eastAsia="Arial Unicode MS"/>
                <w:i/>
              </w:rPr>
            </w:pPr>
            <w:r w:rsidRPr="00357143">
              <w:rPr>
                <w:rFonts w:eastAsia="Arial Unicode MS"/>
                <w:i/>
              </w:rPr>
              <w:t>CSEBase</w:t>
            </w:r>
          </w:p>
        </w:tc>
        <w:tc>
          <w:tcPr>
            <w:tcW w:w="1436" w:type="dxa"/>
            <w:shd w:val="clear" w:color="auto" w:fill="auto"/>
          </w:tcPr>
          <w:p w14:paraId="00CFCE57" w14:textId="77777777" w:rsidR="00CA62E1" w:rsidRPr="00357143" w:rsidRDefault="00CA62E1" w:rsidP="001C13B4">
            <w:pPr>
              <w:pStyle w:val="TAL"/>
              <w:keepNext w:val="0"/>
              <w:keepLines w:val="0"/>
              <w:rPr>
                <w:rFonts w:eastAsia="Arial Unicode MS"/>
              </w:rPr>
            </w:pPr>
            <w:r w:rsidRPr="00357143">
              <w:rPr>
                <w:rFonts w:eastAsia="Arial Unicode MS"/>
              </w:rPr>
              <w:t>9.6.12</w:t>
            </w:r>
          </w:p>
        </w:tc>
      </w:tr>
      <w:tr w:rsidR="00CA62E1" w:rsidRPr="00357143" w14:paraId="4D82F119" w14:textId="77777777" w:rsidTr="001C13B4">
        <w:trPr>
          <w:jc w:val="center"/>
        </w:trPr>
        <w:tc>
          <w:tcPr>
            <w:tcW w:w="2174" w:type="dxa"/>
            <w:shd w:val="clear" w:color="auto" w:fill="auto"/>
          </w:tcPr>
          <w:p w14:paraId="074E8BF1" w14:textId="77777777" w:rsidR="00CA62E1" w:rsidRPr="00357143" w:rsidRDefault="00CA62E1" w:rsidP="001C13B4">
            <w:pPr>
              <w:pStyle w:val="TAL"/>
              <w:keepNext w:val="0"/>
              <w:keepLines w:val="0"/>
              <w:rPr>
                <w:rFonts w:eastAsia="Arial Unicode MS"/>
                <w:i/>
              </w:rPr>
            </w:pPr>
            <w:r w:rsidRPr="00357143">
              <w:rPr>
                <w:rFonts w:eastAsia="Arial Unicode MS"/>
                <w:i/>
              </w:rPr>
              <w:t>schedule</w:t>
            </w:r>
          </w:p>
        </w:tc>
        <w:tc>
          <w:tcPr>
            <w:tcW w:w="3276" w:type="dxa"/>
            <w:shd w:val="clear" w:color="auto" w:fill="auto"/>
          </w:tcPr>
          <w:p w14:paraId="6B5B514C" w14:textId="77777777" w:rsidR="00CA62E1" w:rsidRPr="00357143" w:rsidRDefault="00CA62E1" w:rsidP="001C13B4">
            <w:pPr>
              <w:pStyle w:val="TAL"/>
              <w:keepNext w:val="0"/>
              <w:keepLines w:val="0"/>
              <w:rPr>
                <w:rFonts w:eastAsia="Arial Unicode MS"/>
              </w:rPr>
            </w:pPr>
            <w:r w:rsidRPr="00357143">
              <w:rPr>
                <w:rFonts w:eastAsia="Arial Unicode MS"/>
              </w:rPr>
              <w:t>Contains scheduling information for delivery of messages</w:t>
            </w:r>
          </w:p>
        </w:tc>
        <w:tc>
          <w:tcPr>
            <w:tcW w:w="3812" w:type="dxa"/>
            <w:shd w:val="clear" w:color="auto" w:fill="auto"/>
          </w:tcPr>
          <w:p w14:paraId="294ACC05" w14:textId="77777777" w:rsidR="00CA62E1" w:rsidRPr="00357143" w:rsidRDefault="00CA62E1" w:rsidP="001C13B4">
            <w:pPr>
              <w:pStyle w:val="TAL"/>
              <w:keepNext w:val="0"/>
              <w:keepLines w:val="0"/>
              <w:rPr>
                <w:rFonts w:eastAsia="Arial Unicode MS"/>
                <w:i/>
                <w:strike/>
              </w:rPr>
            </w:pPr>
            <w:r w:rsidRPr="00357143">
              <w:rPr>
                <w:rFonts w:eastAsia="Arial Unicode MS"/>
                <w:i/>
              </w:rPr>
              <w:t>subscription</w:t>
            </w:r>
            <w:r w:rsidR="00AD4CC5">
              <w:rPr>
                <w:rFonts w:eastAsia="Arial Unicode MS"/>
                <w:i/>
              </w:rPr>
              <w:t xml:space="preserve">, </w:t>
            </w:r>
            <w:r w:rsidR="00AD4CC5">
              <w:rPr>
                <w:rFonts w:eastAsia="Arial Unicode MS"/>
                <w:i/>
                <w:lang w:eastAsia="zh-CN"/>
              </w:rPr>
              <w:t>transaction</w:t>
            </w:r>
          </w:p>
        </w:tc>
        <w:tc>
          <w:tcPr>
            <w:tcW w:w="2268" w:type="dxa"/>
            <w:shd w:val="clear" w:color="auto" w:fill="auto"/>
          </w:tcPr>
          <w:p w14:paraId="35819596" w14:textId="77777777" w:rsidR="0025753A" w:rsidRPr="00357143" w:rsidRDefault="00CA62E1" w:rsidP="001C13B4">
            <w:pPr>
              <w:pStyle w:val="TAL"/>
              <w:keepNext w:val="0"/>
              <w:keepLines w:val="0"/>
              <w:rPr>
                <w:rFonts w:eastAsia="Arial Unicode MS"/>
                <w:i/>
                <w:lang w:eastAsia="zh-CN"/>
              </w:rPr>
            </w:pPr>
            <w:r w:rsidRPr="00357143">
              <w:rPr>
                <w:rFonts w:eastAsia="Arial Unicode MS"/>
                <w:i/>
              </w:rPr>
              <w:t xml:space="preserve">subscription, CSEBase, </w:t>
            </w:r>
          </w:p>
          <w:p w14:paraId="4754770E" w14:textId="77777777" w:rsidR="00CA62E1" w:rsidRPr="00877F43" w:rsidRDefault="00877F43" w:rsidP="001C13B4">
            <w:pPr>
              <w:pStyle w:val="TAL"/>
              <w:keepNext w:val="0"/>
              <w:keepLines w:val="0"/>
              <w:numPr>
                <w:ilvl w:val="0"/>
                <w:numId w:val="1"/>
              </w:numPr>
              <w:ind w:left="284"/>
              <w:rPr>
                <w:rFonts w:eastAsiaTheme="minorEastAsia"/>
                <w:i/>
                <w:lang w:eastAsia="zh-CN"/>
              </w:rPr>
            </w:pPr>
            <w:r>
              <w:rPr>
                <w:rFonts w:eastAsiaTheme="minorEastAsia" w:hint="eastAsia"/>
                <w:i/>
                <w:lang w:eastAsia="zh-CN"/>
              </w:rPr>
              <w:t>node</w:t>
            </w:r>
          </w:p>
        </w:tc>
        <w:tc>
          <w:tcPr>
            <w:tcW w:w="1436" w:type="dxa"/>
            <w:shd w:val="clear" w:color="auto" w:fill="auto"/>
          </w:tcPr>
          <w:p w14:paraId="0E682C94" w14:textId="77777777" w:rsidR="00CA62E1" w:rsidRPr="00357143" w:rsidRDefault="00CA62E1" w:rsidP="001C13B4">
            <w:pPr>
              <w:pStyle w:val="TAL"/>
              <w:keepNext w:val="0"/>
              <w:keepLines w:val="0"/>
              <w:rPr>
                <w:rFonts w:eastAsia="Arial Unicode MS"/>
              </w:rPr>
            </w:pPr>
            <w:r w:rsidRPr="00357143">
              <w:rPr>
                <w:rFonts w:eastAsia="Arial Unicode MS"/>
              </w:rPr>
              <w:t>9.6.</w:t>
            </w:r>
            <w:r w:rsidRPr="00357143">
              <w:rPr>
                <w:rFonts w:eastAsia="Arial Unicode MS" w:hint="eastAsia"/>
                <w:lang w:eastAsia="zh-CN"/>
              </w:rPr>
              <w:t>9</w:t>
            </w:r>
          </w:p>
        </w:tc>
      </w:tr>
      <w:tr w:rsidR="00CA62E1" w:rsidRPr="00357143" w14:paraId="530DEC3C" w14:textId="77777777" w:rsidTr="001C13B4">
        <w:trPr>
          <w:jc w:val="center"/>
        </w:trPr>
        <w:tc>
          <w:tcPr>
            <w:tcW w:w="2174" w:type="dxa"/>
            <w:shd w:val="clear" w:color="auto" w:fill="auto"/>
          </w:tcPr>
          <w:p w14:paraId="336822ED" w14:textId="77777777" w:rsidR="00CA62E1" w:rsidRPr="00357143" w:rsidRDefault="00CA62E1" w:rsidP="001C13B4">
            <w:pPr>
              <w:pStyle w:val="TAL"/>
              <w:keepNext w:val="0"/>
              <w:keepLines w:val="0"/>
              <w:rPr>
                <w:rFonts w:eastAsia="Arial Unicode MS"/>
                <w:i/>
              </w:rPr>
            </w:pPr>
            <w:r w:rsidRPr="00357143">
              <w:rPr>
                <w:rFonts w:eastAsia="Arial Unicode MS"/>
                <w:i/>
              </w:rPr>
              <w:t>serviceSubscribedNode</w:t>
            </w:r>
          </w:p>
        </w:tc>
        <w:tc>
          <w:tcPr>
            <w:tcW w:w="3276" w:type="dxa"/>
            <w:shd w:val="clear" w:color="auto" w:fill="auto"/>
          </w:tcPr>
          <w:p w14:paraId="3D10A594" w14:textId="77777777" w:rsidR="00CA62E1" w:rsidRPr="00357143" w:rsidRDefault="00CA62E1" w:rsidP="001C13B4">
            <w:pPr>
              <w:pStyle w:val="TAL"/>
              <w:keepNext w:val="0"/>
              <w:keepLines w:val="0"/>
              <w:rPr>
                <w:rFonts w:eastAsia="Arial Unicode MS"/>
              </w:rPr>
            </w:pPr>
            <w:r w:rsidRPr="00357143">
              <w:rPr>
                <w:rFonts w:eastAsia="Arial Unicode MS"/>
              </w:rPr>
              <w:t>Node information</w:t>
            </w:r>
          </w:p>
        </w:tc>
        <w:tc>
          <w:tcPr>
            <w:tcW w:w="3812" w:type="dxa"/>
            <w:shd w:val="clear" w:color="auto" w:fill="auto"/>
          </w:tcPr>
          <w:p w14:paraId="42AD038B" w14:textId="77777777" w:rsidR="00CA62E1" w:rsidRPr="00357143" w:rsidRDefault="00CA62E1" w:rsidP="001C13B4">
            <w:pPr>
              <w:pStyle w:val="TAL"/>
              <w:keepNext w:val="0"/>
              <w:keepLines w:val="0"/>
              <w:rPr>
                <w:rFonts w:eastAsia="Arial Unicode MS"/>
                <w:i/>
              </w:rPr>
            </w:pPr>
            <w:r w:rsidRPr="00357143">
              <w:rPr>
                <w:rFonts w:eastAsia="Arial Unicode MS"/>
                <w:i/>
              </w:rPr>
              <w:t>subscription</w:t>
            </w:r>
            <w:r w:rsidR="00AD4CC5">
              <w:rPr>
                <w:rFonts w:eastAsia="Arial Unicode MS"/>
                <w:i/>
              </w:rPr>
              <w:t xml:space="preserve">, </w:t>
            </w:r>
            <w:r w:rsidR="00AD4CC5">
              <w:rPr>
                <w:rFonts w:eastAsia="Arial Unicode MS"/>
                <w:i/>
                <w:lang w:eastAsia="zh-CN"/>
              </w:rPr>
              <w:t>transaction</w:t>
            </w:r>
          </w:p>
        </w:tc>
        <w:tc>
          <w:tcPr>
            <w:tcW w:w="2268" w:type="dxa"/>
            <w:shd w:val="clear" w:color="auto" w:fill="auto"/>
          </w:tcPr>
          <w:p w14:paraId="026DD11A" w14:textId="77777777" w:rsidR="00CA62E1" w:rsidRPr="00357143" w:rsidDel="00F173DD" w:rsidRDefault="00CA62E1" w:rsidP="001C13B4">
            <w:pPr>
              <w:pStyle w:val="TAL"/>
              <w:keepNext w:val="0"/>
              <w:keepLines w:val="0"/>
              <w:rPr>
                <w:rFonts w:eastAsia="Arial Unicode MS"/>
                <w:i/>
              </w:rPr>
            </w:pPr>
            <w:r w:rsidRPr="00357143">
              <w:rPr>
                <w:rFonts w:eastAsia="Arial Unicode MS"/>
                <w:i/>
              </w:rPr>
              <w:t>m2mServiceSubscriptionProfile</w:t>
            </w:r>
          </w:p>
        </w:tc>
        <w:tc>
          <w:tcPr>
            <w:tcW w:w="1436" w:type="dxa"/>
            <w:shd w:val="clear" w:color="auto" w:fill="auto"/>
          </w:tcPr>
          <w:p w14:paraId="49FB919C" w14:textId="77777777" w:rsidR="00CA62E1" w:rsidRPr="00357143" w:rsidRDefault="00CA62E1" w:rsidP="001C13B4">
            <w:pPr>
              <w:pStyle w:val="TAL"/>
              <w:keepNext w:val="0"/>
              <w:keepLines w:val="0"/>
              <w:rPr>
                <w:rFonts w:eastAsia="Arial Unicode MS"/>
              </w:rPr>
            </w:pPr>
            <w:r w:rsidRPr="00357143">
              <w:rPr>
                <w:rFonts w:eastAsia="Arial Unicode MS"/>
              </w:rPr>
              <w:t>9.6.20</w:t>
            </w:r>
          </w:p>
        </w:tc>
      </w:tr>
      <w:tr w:rsidR="00CA62E1" w:rsidRPr="00357143" w14:paraId="5C159A0C" w14:textId="77777777" w:rsidTr="001C13B4">
        <w:trPr>
          <w:jc w:val="center"/>
        </w:trPr>
        <w:tc>
          <w:tcPr>
            <w:tcW w:w="2174" w:type="dxa"/>
            <w:shd w:val="clear" w:color="auto" w:fill="auto"/>
          </w:tcPr>
          <w:p w14:paraId="582C8D1E" w14:textId="77777777" w:rsidR="00CA62E1" w:rsidRPr="00357143" w:rsidRDefault="00CA62E1" w:rsidP="001C13B4">
            <w:pPr>
              <w:pStyle w:val="TAL"/>
              <w:keepNext w:val="0"/>
              <w:keepLines w:val="0"/>
              <w:rPr>
                <w:rFonts w:eastAsia="Arial Unicode MS"/>
                <w:i/>
              </w:rPr>
            </w:pPr>
            <w:r w:rsidRPr="00357143">
              <w:rPr>
                <w:rFonts w:eastAsia="Arial Unicode MS"/>
                <w:i/>
              </w:rPr>
              <w:t>statsCollect</w:t>
            </w:r>
          </w:p>
        </w:tc>
        <w:tc>
          <w:tcPr>
            <w:tcW w:w="3276" w:type="dxa"/>
            <w:shd w:val="clear" w:color="auto" w:fill="auto"/>
          </w:tcPr>
          <w:p w14:paraId="402E9123" w14:textId="77777777" w:rsidR="00CA62E1" w:rsidRPr="00357143" w:rsidRDefault="00CA62E1" w:rsidP="001C13B4">
            <w:pPr>
              <w:pStyle w:val="TAL"/>
              <w:keepNext w:val="0"/>
              <w:keepLines w:val="0"/>
              <w:rPr>
                <w:rFonts w:eastAsia="Arial Unicode MS"/>
              </w:rPr>
            </w:pPr>
            <w:r w:rsidRPr="00357143">
              <w:t>Defines triggers for the IN-CSE to collect statistics for applications</w:t>
            </w:r>
          </w:p>
        </w:tc>
        <w:tc>
          <w:tcPr>
            <w:tcW w:w="3812" w:type="dxa"/>
            <w:shd w:val="clear" w:color="auto" w:fill="auto"/>
          </w:tcPr>
          <w:p w14:paraId="5582D25E" w14:textId="77777777" w:rsidR="00CA62E1" w:rsidRPr="00357143" w:rsidRDefault="00CA62E1" w:rsidP="001C13B4">
            <w:pPr>
              <w:pStyle w:val="TAL"/>
              <w:keepNext w:val="0"/>
              <w:keepLines w:val="0"/>
              <w:rPr>
                <w:rFonts w:eastAsia="Arial Unicode MS"/>
                <w:i/>
                <w:strike/>
              </w:rPr>
            </w:pPr>
            <w:r w:rsidRPr="00357143">
              <w:rPr>
                <w:rFonts w:eastAsia="Arial Unicode MS"/>
                <w:i/>
              </w:rPr>
              <w:t>subscription</w:t>
            </w:r>
            <w:r w:rsidR="00AD4CC5">
              <w:rPr>
                <w:rFonts w:eastAsia="Arial Unicode MS"/>
                <w:i/>
              </w:rPr>
              <w:t xml:space="preserve">, </w:t>
            </w:r>
            <w:r w:rsidR="00AD4CC5">
              <w:rPr>
                <w:rFonts w:eastAsia="Arial Unicode MS"/>
                <w:i/>
                <w:lang w:eastAsia="zh-CN"/>
              </w:rPr>
              <w:t>transaction</w:t>
            </w:r>
          </w:p>
        </w:tc>
        <w:tc>
          <w:tcPr>
            <w:tcW w:w="2268" w:type="dxa"/>
            <w:shd w:val="clear" w:color="auto" w:fill="auto"/>
          </w:tcPr>
          <w:p w14:paraId="16CD3425" w14:textId="77777777" w:rsidR="00CA62E1" w:rsidRPr="00357143" w:rsidRDefault="00CA62E1" w:rsidP="001C13B4">
            <w:pPr>
              <w:pStyle w:val="TAL"/>
              <w:keepNext w:val="0"/>
              <w:keepLines w:val="0"/>
              <w:rPr>
                <w:rFonts w:eastAsia="Arial Unicode MS"/>
                <w:i/>
              </w:rPr>
            </w:pPr>
            <w:r w:rsidRPr="00357143">
              <w:rPr>
                <w:rFonts w:eastAsia="Arial Unicode MS"/>
                <w:i/>
              </w:rPr>
              <w:t>CSEBase (in IN</w:t>
            </w:r>
            <w:r w:rsidR="0043559A" w:rsidRPr="00357143">
              <w:rPr>
                <w:rFonts w:eastAsia="Arial Unicode MS"/>
                <w:i/>
              </w:rPr>
              <w:noBreakHyphen/>
            </w:r>
            <w:r w:rsidRPr="00357143">
              <w:rPr>
                <w:rFonts w:eastAsia="Arial Unicode MS"/>
                <w:i/>
              </w:rPr>
              <w:t>CSE)</w:t>
            </w:r>
          </w:p>
        </w:tc>
        <w:tc>
          <w:tcPr>
            <w:tcW w:w="1436" w:type="dxa"/>
            <w:shd w:val="clear" w:color="auto" w:fill="auto"/>
          </w:tcPr>
          <w:p w14:paraId="59563AAB" w14:textId="77777777" w:rsidR="00CA62E1" w:rsidRPr="00357143" w:rsidRDefault="00CA62E1" w:rsidP="001C13B4">
            <w:pPr>
              <w:pStyle w:val="TAL"/>
              <w:keepNext w:val="0"/>
              <w:keepLines w:val="0"/>
              <w:rPr>
                <w:rFonts w:eastAsia="Arial Unicode MS"/>
              </w:rPr>
            </w:pPr>
            <w:r w:rsidRPr="00357143">
              <w:rPr>
                <w:rFonts w:eastAsia="Arial Unicode MS"/>
              </w:rPr>
              <w:t>9.6.25</w:t>
            </w:r>
          </w:p>
        </w:tc>
      </w:tr>
      <w:tr w:rsidR="00CA62E1" w:rsidRPr="00357143" w14:paraId="0E689022" w14:textId="77777777" w:rsidTr="001C13B4">
        <w:trPr>
          <w:jc w:val="center"/>
        </w:trPr>
        <w:tc>
          <w:tcPr>
            <w:tcW w:w="2174" w:type="dxa"/>
            <w:shd w:val="clear" w:color="auto" w:fill="auto"/>
          </w:tcPr>
          <w:p w14:paraId="43C395BA" w14:textId="77777777" w:rsidR="00CA62E1" w:rsidRPr="00357143" w:rsidRDefault="00CA62E1" w:rsidP="001C13B4">
            <w:pPr>
              <w:pStyle w:val="TAL"/>
              <w:keepNext w:val="0"/>
              <w:keepLines w:val="0"/>
              <w:rPr>
                <w:rFonts w:eastAsia="Arial Unicode MS"/>
                <w:i/>
              </w:rPr>
            </w:pPr>
            <w:r w:rsidRPr="00357143">
              <w:rPr>
                <w:rFonts w:eastAsia="Arial Unicode MS"/>
                <w:i/>
              </w:rPr>
              <w:t>statsConfig</w:t>
            </w:r>
          </w:p>
        </w:tc>
        <w:tc>
          <w:tcPr>
            <w:tcW w:w="3276" w:type="dxa"/>
            <w:shd w:val="clear" w:color="auto" w:fill="auto"/>
          </w:tcPr>
          <w:p w14:paraId="4153D278" w14:textId="77777777" w:rsidR="00CA62E1" w:rsidRPr="00357143" w:rsidRDefault="00CA62E1" w:rsidP="001C13B4">
            <w:pPr>
              <w:pStyle w:val="TAL"/>
              <w:keepNext w:val="0"/>
              <w:keepLines w:val="0"/>
              <w:rPr>
                <w:rFonts w:eastAsia="Arial Unicode MS"/>
              </w:rPr>
            </w:pPr>
            <w:r w:rsidRPr="00357143">
              <w:t>Stores configuration of statistics for applications</w:t>
            </w:r>
          </w:p>
        </w:tc>
        <w:tc>
          <w:tcPr>
            <w:tcW w:w="3812" w:type="dxa"/>
            <w:shd w:val="clear" w:color="auto" w:fill="auto"/>
          </w:tcPr>
          <w:p w14:paraId="47BE0D86" w14:textId="77777777" w:rsidR="00CA62E1" w:rsidRPr="00357143" w:rsidRDefault="00CA62E1" w:rsidP="001C13B4">
            <w:pPr>
              <w:pStyle w:val="TAL"/>
              <w:keepNext w:val="0"/>
              <w:keepLines w:val="0"/>
              <w:rPr>
                <w:rFonts w:eastAsia="Arial Unicode MS"/>
                <w:i/>
              </w:rPr>
            </w:pPr>
            <w:r w:rsidRPr="00357143">
              <w:rPr>
                <w:rFonts w:eastAsia="Arial Unicode MS"/>
                <w:i/>
              </w:rPr>
              <w:t>eventConfig,</w:t>
            </w:r>
          </w:p>
          <w:p w14:paraId="6119B5E7" w14:textId="77777777" w:rsidR="00CA62E1" w:rsidRPr="00357143" w:rsidRDefault="00CA62E1" w:rsidP="001C13B4">
            <w:pPr>
              <w:pStyle w:val="TAL"/>
              <w:keepNext w:val="0"/>
              <w:keepLines w:val="0"/>
              <w:rPr>
                <w:rFonts w:eastAsia="Arial Unicode MS"/>
                <w:i/>
              </w:rPr>
            </w:pPr>
            <w:r w:rsidRPr="00357143">
              <w:rPr>
                <w:rFonts w:eastAsia="Arial Unicode MS"/>
                <w:i/>
              </w:rPr>
              <w:t>subscription</w:t>
            </w:r>
            <w:r w:rsidR="00AD4CC5">
              <w:rPr>
                <w:rFonts w:eastAsia="Arial Unicode MS"/>
                <w:i/>
              </w:rPr>
              <w:t xml:space="preserve">, </w:t>
            </w:r>
            <w:r w:rsidR="00AD4CC5">
              <w:rPr>
                <w:rFonts w:eastAsia="Arial Unicode MS"/>
                <w:i/>
                <w:lang w:eastAsia="zh-CN"/>
              </w:rPr>
              <w:t>transaction</w:t>
            </w:r>
          </w:p>
        </w:tc>
        <w:tc>
          <w:tcPr>
            <w:tcW w:w="2268" w:type="dxa"/>
            <w:shd w:val="clear" w:color="auto" w:fill="auto"/>
          </w:tcPr>
          <w:p w14:paraId="32645229" w14:textId="77777777" w:rsidR="00CA62E1" w:rsidRPr="00357143" w:rsidRDefault="00CA62E1" w:rsidP="001C13B4">
            <w:pPr>
              <w:pStyle w:val="TAL"/>
              <w:keepNext w:val="0"/>
              <w:keepLines w:val="0"/>
              <w:rPr>
                <w:rFonts w:eastAsia="Arial Unicode MS"/>
                <w:i/>
              </w:rPr>
            </w:pPr>
            <w:r w:rsidRPr="00357143">
              <w:rPr>
                <w:rFonts w:eastAsia="Arial Unicode MS"/>
                <w:i/>
              </w:rPr>
              <w:t>CSEBase (in IN</w:t>
            </w:r>
            <w:r w:rsidR="0043559A" w:rsidRPr="00357143">
              <w:rPr>
                <w:rFonts w:eastAsia="Arial Unicode MS"/>
                <w:i/>
              </w:rPr>
              <w:noBreakHyphen/>
            </w:r>
            <w:r w:rsidRPr="00357143">
              <w:rPr>
                <w:rFonts w:eastAsia="Arial Unicode MS"/>
                <w:i/>
              </w:rPr>
              <w:t>CSE)</w:t>
            </w:r>
          </w:p>
        </w:tc>
        <w:tc>
          <w:tcPr>
            <w:tcW w:w="1436" w:type="dxa"/>
            <w:shd w:val="clear" w:color="auto" w:fill="auto"/>
          </w:tcPr>
          <w:p w14:paraId="4DB0B04E" w14:textId="77777777" w:rsidR="00CA62E1" w:rsidRPr="00357143" w:rsidRDefault="00CA62E1" w:rsidP="001C13B4">
            <w:pPr>
              <w:pStyle w:val="TAL"/>
              <w:keepNext w:val="0"/>
              <w:keepLines w:val="0"/>
              <w:rPr>
                <w:rFonts w:eastAsia="Arial Unicode MS"/>
              </w:rPr>
            </w:pPr>
            <w:r w:rsidRPr="00357143">
              <w:rPr>
                <w:rFonts w:eastAsia="Arial Unicode MS"/>
              </w:rPr>
              <w:t>9.6.23</w:t>
            </w:r>
          </w:p>
        </w:tc>
      </w:tr>
      <w:tr w:rsidR="00CA62E1" w:rsidRPr="00357143" w14:paraId="30ECBBF2" w14:textId="77777777" w:rsidTr="001C13B4">
        <w:trPr>
          <w:jc w:val="center"/>
        </w:trPr>
        <w:tc>
          <w:tcPr>
            <w:tcW w:w="2174" w:type="dxa"/>
            <w:shd w:val="clear" w:color="auto" w:fill="auto"/>
          </w:tcPr>
          <w:p w14:paraId="5C6E1C20" w14:textId="77777777" w:rsidR="00CA62E1" w:rsidRPr="00357143" w:rsidRDefault="00CA62E1" w:rsidP="00D211EF">
            <w:pPr>
              <w:pStyle w:val="TAL"/>
              <w:rPr>
                <w:rFonts w:eastAsia="Arial Unicode MS"/>
                <w:i/>
              </w:rPr>
            </w:pPr>
            <w:r w:rsidRPr="00357143">
              <w:rPr>
                <w:rFonts w:eastAsia="Arial Unicode MS"/>
                <w:i/>
              </w:rPr>
              <w:t>subscription</w:t>
            </w:r>
          </w:p>
        </w:tc>
        <w:tc>
          <w:tcPr>
            <w:tcW w:w="3276" w:type="dxa"/>
            <w:shd w:val="clear" w:color="auto" w:fill="auto"/>
          </w:tcPr>
          <w:p w14:paraId="0739E52D" w14:textId="77777777" w:rsidR="00CA62E1" w:rsidRPr="00357143" w:rsidRDefault="00CA62E1" w:rsidP="00D211EF">
            <w:pPr>
              <w:pStyle w:val="TAL"/>
              <w:rPr>
                <w:rFonts w:eastAsia="Arial Unicode MS"/>
              </w:rPr>
            </w:pPr>
            <w:r w:rsidRPr="00357143">
              <w:rPr>
                <w:rFonts w:eastAsia="Arial Unicode MS"/>
              </w:rPr>
              <w:t>Subscription resource represents the subscription information related to a resource. Such a resource shall be a child resource for the subscribe-to resource</w:t>
            </w:r>
          </w:p>
        </w:tc>
        <w:tc>
          <w:tcPr>
            <w:tcW w:w="3812" w:type="dxa"/>
            <w:shd w:val="clear" w:color="auto" w:fill="auto"/>
          </w:tcPr>
          <w:p w14:paraId="531991E4" w14:textId="77777777" w:rsidR="00CA62E1" w:rsidRPr="00357143" w:rsidRDefault="00CA62E1" w:rsidP="00491277">
            <w:pPr>
              <w:pStyle w:val="TAL"/>
              <w:rPr>
                <w:rFonts w:eastAsia="Arial Unicode MS"/>
                <w:i/>
                <w:lang w:eastAsia="zh-CN"/>
              </w:rPr>
            </w:pPr>
            <w:r w:rsidRPr="00357143">
              <w:rPr>
                <w:rFonts w:eastAsia="Arial Unicode MS"/>
                <w:i/>
              </w:rPr>
              <w:t>schedule</w:t>
            </w:r>
            <w:r w:rsidRPr="00357143">
              <w:rPr>
                <w:rFonts w:eastAsia="Arial Unicode MS" w:hint="eastAsia"/>
                <w:i/>
                <w:lang w:eastAsia="zh-CN"/>
              </w:rPr>
              <w:t>,</w:t>
            </w:r>
            <w:r w:rsidR="008C3BE6" w:rsidRPr="00357143">
              <w:rPr>
                <w:rFonts w:eastAsia="Arial Unicode MS" w:hint="eastAsia"/>
                <w:i/>
                <w:lang w:eastAsia="zh-CN"/>
              </w:rPr>
              <w:t xml:space="preserve"> </w:t>
            </w:r>
            <w:r w:rsidRPr="00357143">
              <w:rPr>
                <w:rFonts w:eastAsia="Arial Unicode MS" w:hint="eastAsia"/>
                <w:i/>
                <w:lang w:eastAsia="zh-CN"/>
              </w:rPr>
              <w:t>notificationTargetSelfReference,</w:t>
            </w:r>
            <w:r w:rsidR="008C3BE6" w:rsidRPr="00357143">
              <w:rPr>
                <w:i/>
                <w:iCs/>
              </w:rPr>
              <w:t xml:space="preserve"> </w:t>
            </w:r>
            <w:r w:rsidRPr="00357143">
              <w:rPr>
                <w:i/>
                <w:iCs/>
              </w:rPr>
              <w:t>notificationTargetMg</w:t>
            </w:r>
            <w:r w:rsidR="00491277" w:rsidRPr="00357143">
              <w:rPr>
                <w:rFonts w:eastAsia="SimSun" w:hint="eastAsia"/>
                <w:i/>
                <w:iCs/>
                <w:lang w:eastAsia="zh-CN"/>
              </w:rPr>
              <w:t>m</w:t>
            </w:r>
            <w:r w:rsidRPr="00357143">
              <w:rPr>
                <w:i/>
                <w:iCs/>
              </w:rPr>
              <w:t>tPolicyRef</w:t>
            </w:r>
            <w:r w:rsidR="007477B5">
              <w:rPr>
                <w:rFonts w:eastAsia="Arial Unicode MS"/>
                <w:i/>
              </w:rPr>
              <w:t xml:space="preserve">, </w:t>
            </w:r>
            <w:r w:rsidR="007477B5">
              <w:rPr>
                <w:rFonts w:eastAsia="Arial Unicode MS"/>
                <w:i/>
                <w:lang w:eastAsia="zh-CN"/>
              </w:rPr>
              <w:t>transaction</w:t>
            </w:r>
          </w:p>
        </w:tc>
        <w:tc>
          <w:tcPr>
            <w:tcW w:w="2268" w:type="dxa"/>
            <w:shd w:val="clear" w:color="auto" w:fill="auto"/>
          </w:tcPr>
          <w:p w14:paraId="16FEA78E" w14:textId="77777777" w:rsidR="0025753A" w:rsidRPr="00357143" w:rsidRDefault="00CA62E1" w:rsidP="00231697">
            <w:pPr>
              <w:pStyle w:val="TAL"/>
              <w:rPr>
                <w:rFonts w:eastAsia="Arial Unicode MS"/>
                <w:i/>
                <w:lang w:eastAsia="zh-CN"/>
              </w:rPr>
            </w:pPr>
            <w:r w:rsidRPr="00357143">
              <w:rPr>
                <w:rFonts w:eastAsia="Arial Unicode MS"/>
                <w:i/>
              </w:rPr>
              <w:t>accessControlPolicy,</w:t>
            </w:r>
            <w:r w:rsidR="00862A41">
              <w:rPr>
                <w:rFonts w:eastAsia="Arial Unicode MS"/>
                <w:i/>
              </w:rPr>
              <w:t xml:space="preserve"> </w:t>
            </w:r>
            <w:r w:rsidRPr="00357143">
              <w:rPr>
                <w:rFonts w:eastAsia="Arial Unicode MS"/>
                <w:i/>
              </w:rPr>
              <w:t xml:space="preserve">accessControlPolicyAnnc, AE, AEAnnc, container, </w:t>
            </w:r>
            <w:r w:rsidR="000C259B" w:rsidRPr="00357143">
              <w:rPr>
                <w:rFonts w:eastAsia="Arial Unicode MS" w:hint="eastAsia"/>
                <w:i/>
                <w:lang w:eastAsia="zh-CN"/>
              </w:rPr>
              <w:t xml:space="preserve">containerAnnc, </w:t>
            </w:r>
            <w:r w:rsidRPr="00357143">
              <w:rPr>
                <w:rFonts w:eastAsia="Arial Unicode MS"/>
                <w:i/>
              </w:rPr>
              <w:t>CSEBase, delivery, eventConfig, execInstanc</w:t>
            </w:r>
            <w:r w:rsidRPr="00357143">
              <w:rPr>
                <w:rFonts w:eastAsia="Arial Unicode MS" w:hint="eastAsia"/>
                <w:i/>
                <w:lang w:eastAsia="ko-KR"/>
              </w:rPr>
              <w:t>e</w:t>
            </w:r>
            <w:r w:rsidRPr="00357143">
              <w:rPr>
                <w:rFonts w:eastAsia="Arial Unicode MS"/>
                <w:i/>
              </w:rPr>
              <w:t>,</w:t>
            </w:r>
            <w:r w:rsidR="008C3BE6" w:rsidRPr="00357143">
              <w:rPr>
                <w:rFonts w:eastAsia="Arial Unicode MS"/>
                <w:i/>
              </w:rPr>
              <w:t xml:space="preserve"> </w:t>
            </w:r>
            <w:r w:rsidRPr="00357143">
              <w:rPr>
                <w:rFonts w:eastAsia="Arial Unicode MS"/>
                <w:i/>
              </w:rPr>
              <w:t>group, groupA</w:t>
            </w:r>
            <w:r w:rsidR="000C259B" w:rsidRPr="00357143">
              <w:rPr>
                <w:rFonts w:eastAsia="Arial Unicode MS" w:hint="eastAsia"/>
                <w:i/>
                <w:lang w:eastAsia="zh-CN"/>
              </w:rPr>
              <w:t>nnc</w:t>
            </w:r>
            <w:r w:rsidRPr="00357143">
              <w:rPr>
                <w:rFonts w:eastAsia="Arial Unicode MS"/>
                <w:i/>
              </w:rPr>
              <w:t xml:space="preserve">, locationPolicy, </w:t>
            </w:r>
            <w:r w:rsidR="000C259B" w:rsidRPr="00357143">
              <w:rPr>
                <w:rFonts w:eastAsia="Arial Unicode MS" w:hint="eastAsia"/>
                <w:i/>
                <w:lang w:eastAsia="zh-CN"/>
              </w:rPr>
              <w:t xml:space="preserve">locationPolicyAnnc, </w:t>
            </w:r>
            <w:r w:rsidRPr="00357143">
              <w:rPr>
                <w:rFonts w:eastAsia="Arial Unicode MS"/>
                <w:i/>
              </w:rPr>
              <w:t>mgmtCmd, mgmtObj, mgmtObjAnnc, m2mServiceSubscriptionProfile, node, nodeAnnc, serviceSubscribedNode, remoteCSE</w:t>
            </w:r>
            <w:r w:rsidRPr="00357143">
              <w:rPr>
                <w:rFonts w:eastAsia="Arial Unicode MS" w:hint="eastAsia"/>
                <w:i/>
                <w:lang w:eastAsia="ko-KR"/>
              </w:rPr>
              <w:t xml:space="preserve">, </w:t>
            </w:r>
            <w:r w:rsidRPr="00357143">
              <w:rPr>
                <w:rFonts w:eastAsia="Arial Unicode MS"/>
                <w:i/>
                <w:lang w:eastAsia="ko-KR"/>
              </w:rPr>
              <w:t xml:space="preserve">remoteCSEAnnc, request, schedule, </w:t>
            </w:r>
            <w:r w:rsidR="000C259B" w:rsidRPr="00357143">
              <w:rPr>
                <w:rFonts w:eastAsia="Arial Unicode MS" w:hint="eastAsia"/>
                <w:i/>
                <w:lang w:eastAsia="zh-CN"/>
              </w:rPr>
              <w:t>scheduleAnnc,</w:t>
            </w:r>
          </w:p>
          <w:p w14:paraId="426EB041" w14:textId="77777777" w:rsidR="00CA62E1" w:rsidRPr="00357143" w:rsidRDefault="0025753A" w:rsidP="00231697">
            <w:pPr>
              <w:pStyle w:val="TAL"/>
              <w:rPr>
                <w:rFonts w:eastAsia="Arial Unicode MS"/>
                <w:i/>
                <w:lang w:eastAsia="zh-CN"/>
              </w:rPr>
            </w:pPr>
            <w:r w:rsidRPr="00357143">
              <w:rPr>
                <w:rFonts w:eastAsia="Arial Unicode MS"/>
                <w:i/>
                <w:lang w:eastAsia="ko-KR"/>
              </w:rPr>
              <w:t xml:space="preserve">semanticDescriptor, </w:t>
            </w:r>
            <w:r w:rsidR="0055762E" w:rsidRPr="00357143">
              <w:rPr>
                <w:rFonts w:eastAsia="Arial Unicode MS"/>
                <w:i/>
                <w:lang w:eastAsia="ko-KR"/>
              </w:rPr>
              <w:t xml:space="preserve">semanticDescriptorAnnc, </w:t>
            </w:r>
            <w:r w:rsidR="00CA62E1" w:rsidRPr="00357143">
              <w:rPr>
                <w:rFonts w:eastAsia="Arial Unicode MS"/>
                <w:i/>
                <w:lang w:eastAsia="ko-KR"/>
              </w:rPr>
              <w:t>statsCollect, statsConfig</w:t>
            </w:r>
            <w:r w:rsidR="00CA62E1" w:rsidRPr="00357143">
              <w:rPr>
                <w:rFonts w:eastAsia="Arial Unicode MS" w:hint="eastAsia"/>
                <w:i/>
                <w:lang w:eastAsia="zh-CN"/>
              </w:rPr>
              <w:t>,</w:t>
            </w:r>
          </w:p>
          <w:p w14:paraId="2B6C73E6" w14:textId="77777777" w:rsidR="000C259B" w:rsidRPr="00357143" w:rsidRDefault="00CA62E1" w:rsidP="000C259B">
            <w:pPr>
              <w:keepNext/>
              <w:keepLines/>
              <w:spacing w:after="0"/>
              <w:rPr>
                <w:rFonts w:ascii="Arial" w:hAnsi="Arial"/>
                <w:i/>
                <w:sz w:val="18"/>
              </w:rPr>
            </w:pPr>
            <w:r w:rsidRPr="001C13B4">
              <w:rPr>
                <w:rFonts w:ascii="Arial" w:hAnsi="Arial"/>
                <w:i/>
                <w:sz w:val="18"/>
              </w:rPr>
              <w:t>flexContainer, flexContainerAnnc</w:t>
            </w:r>
            <w:r w:rsidR="000C259B" w:rsidRPr="006F13B1">
              <w:rPr>
                <w:rFonts w:ascii="Arial" w:hAnsi="Arial"/>
                <w:i/>
                <w:sz w:val="18"/>
              </w:rPr>
              <w:t>,</w:t>
            </w:r>
          </w:p>
          <w:p w14:paraId="7AA70090" w14:textId="77777777" w:rsidR="00CA62E1" w:rsidRPr="00357143" w:rsidRDefault="000C259B" w:rsidP="000C259B">
            <w:pPr>
              <w:pStyle w:val="TAL"/>
              <w:rPr>
                <w:rFonts w:eastAsia="Arial Unicode MS"/>
                <w:i/>
                <w:lang w:eastAsia="zh-CN"/>
              </w:rPr>
            </w:pPr>
            <w:r w:rsidRPr="00357143">
              <w:rPr>
                <w:i/>
              </w:rPr>
              <w:t>timeSeries, timeSeriesAnnc</w:t>
            </w:r>
          </w:p>
        </w:tc>
        <w:tc>
          <w:tcPr>
            <w:tcW w:w="1436" w:type="dxa"/>
            <w:shd w:val="clear" w:color="auto" w:fill="auto"/>
          </w:tcPr>
          <w:p w14:paraId="73CD957C" w14:textId="77777777" w:rsidR="00CA62E1" w:rsidRPr="00357143" w:rsidRDefault="00CA62E1" w:rsidP="00D211EF">
            <w:pPr>
              <w:pStyle w:val="TAL"/>
              <w:rPr>
                <w:rFonts w:eastAsia="Arial Unicode MS"/>
              </w:rPr>
            </w:pPr>
            <w:r w:rsidRPr="00357143">
              <w:rPr>
                <w:rFonts w:eastAsia="Arial Unicode MS"/>
              </w:rPr>
              <w:t>9.6.8</w:t>
            </w:r>
          </w:p>
        </w:tc>
      </w:tr>
      <w:tr w:rsidR="00CA62E1" w:rsidRPr="00357143" w14:paraId="371A8D08" w14:textId="77777777" w:rsidTr="001C13B4">
        <w:trPr>
          <w:jc w:val="center"/>
        </w:trPr>
        <w:tc>
          <w:tcPr>
            <w:tcW w:w="2174" w:type="dxa"/>
            <w:shd w:val="clear" w:color="auto" w:fill="auto"/>
          </w:tcPr>
          <w:p w14:paraId="04F2FD2C" w14:textId="77777777" w:rsidR="00CA62E1" w:rsidRPr="00357143" w:rsidRDefault="00CA62E1" w:rsidP="00D211EF">
            <w:pPr>
              <w:pStyle w:val="TAL"/>
              <w:rPr>
                <w:rFonts w:eastAsia="Arial Unicode MS"/>
                <w:i/>
              </w:rPr>
            </w:pPr>
            <w:r w:rsidRPr="00357143">
              <w:rPr>
                <w:rFonts w:eastAsia="Arial Unicode MS"/>
                <w:i/>
              </w:rPr>
              <w:t>serviceSubscribedAppRule</w:t>
            </w:r>
          </w:p>
        </w:tc>
        <w:tc>
          <w:tcPr>
            <w:tcW w:w="3276" w:type="dxa"/>
            <w:shd w:val="clear" w:color="auto" w:fill="auto"/>
          </w:tcPr>
          <w:p w14:paraId="78E734AF" w14:textId="77777777" w:rsidR="00CA62E1" w:rsidRPr="00357143" w:rsidRDefault="00CA62E1" w:rsidP="00D211EF">
            <w:pPr>
              <w:pStyle w:val="TAL"/>
              <w:rPr>
                <w:rFonts w:eastAsia="Arial Unicode MS"/>
              </w:rPr>
            </w:pPr>
            <w:r w:rsidRPr="00357143">
              <w:rPr>
                <w:rFonts w:eastAsia="Arial Unicode MS"/>
              </w:rPr>
              <w:t>Represents a rule that defines allowed App-ID and AE-ID combinations that are acceptable for registering an AE on a Registrar CSE</w:t>
            </w:r>
          </w:p>
        </w:tc>
        <w:tc>
          <w:tcPr>
            <w:tcW w:w="3812" w:type="dxa"/>
            <w:shd w:val="clear" w:color="auto" w:fill="auto"/>
          </w:tcPr>
          <w:p w14:paraId="58DD0426" w14:textId="77777777" w:rsidR="00CA62E1" w:rsidRPr="00357143" w:rsidRDefault="00CA62E1" w:rsidP="00D211EF">
            <w:pPr>
              <w:pStyle w:val="TAL"/>
              <w:rPr>
                <w:rFonts w:eastAsia="Arial Unicode MS"/>
                <w:i/>
              </w:rPr>
            </w:pPr>
            <w:r w:rsidRPr="00357143">
              <w:rPr>
                <w:rFonts w:eastAsia="Arial Unicode MS"/>
                <w:i/>
              </w:rPr>
              <w:t>subscription</w:t>
            </w:r>
            <w:r w:rsidR="002B5EFE">
              <w:rPr>
                <w:rFonts w:eastAsia="Arial Unicode MS"/>
                <w:i/>
              </w:rPr>
              <w:t xml:space="preserve">, </w:t>
            </w:r>
            <w:r w:rsidR="002B5EFE">
              <w:rPr>
                <w:rFonts w:eastAsia="Arial Unicode MS"/>
                <w:i/>
                <w:lang w:eastAsia="zh-CN"/>
              </w:rPr>
              <w:t>transaction</w:t>
            </w:r>
          </w:p>
        </w:tc>
        <w:tc>
          <w:tcPr>
            <w:tcW w:w="2268" w:type="dxa"/>
            <w:shd w:val="clear" w:color="auto" w:fill="auto"/>
          </w:tcPr>
          <w:p w14:paraId="31F51945" w14:textId="77777777" w:rsidR="00CA62E1" w:rsidRPr="00357143" w:rsidRDefault="00CA62E1" w:rsidP="00231697">
            <w:pPr>
              <w:pStyle w:val="TAL"/>
              <w:rPr>
                <w:rFonts w:eastAsia="Arial Unicode MS"/>
                <w:i/>
              </w:rPr>
            </w:pPr>
            <w:r w:rsidRPr="00357143">
              <w:rPr>
                <w:rFonts w:eastAsia="Arial Unicode MS"/>
                <w:i/>
              </w:rPr>
              <w:t>CSEBase</w:t>
            </w:r>
          </w:p>
        </w:tc>
        <w:tc>
          <w:tcPr>
            <w:tcW w:w="1436" w:type="dxa"/>
            <w:shd w:val="clear" w:color="auto" w:fill="auto"/>
          </w:tcPr>
          <w:p w14:paraId="22D74263" w14:textId="77777777" w:rsidR="00CA62E1" w:rsidRPr="00357143" w:rsidRDefault="00CA62E1" w:rsidP="00D211EF">
            <w:pPr>
              <w:pStyle w:val="TAL"/>
              <w:rPr>
                <w:rFonts w:eastAsia="Arial Unicode MS"/>
              </w:rPr>
            </w:pPr>
            <w:r w:rsidRPr="00357143">
              <w:rPr>
                <w:rFonts w:eastAsia="Arial Unicode MS"/>
              </w:rPr>
              <w:t>9.6.29</w:t>
            </w:r>
          </w:p>
        </w:tc>
      </w:tr>
      <w:tr w:rsidR="00CA62E1" w:rsidRPr="00357143" w14:paraId="784AC20C" w14:textId="77777777" w:rsidTr="001C13B4">
        <w:trPr>
          <w:jc w:val="center"/>
        </w:trPr>
        <w:tc>
          <w:tcPr>
            <w:tcW w:w="2174" w:type="dxa"/>
            <w:shd w:val="clear" w:color="auto" w:fill="auto"/>
          </w:tcPr>
          <w:p w14:paraId="10A1472C" w14:textId="77777777" w:rsidR="00CA62E1" w:rsidRPr="00357143" w:rsidRDefault="00CA62E1" w:rsidP="00D211EF">
            <w:pPr>
              <w:pStyle w:val="TAL"/>
              <w:rPr>
                <w:rFonts w:eastAsia="Arial Unicode MS"/>
                <w:i/>
              </w:rPr>
            </w:pPr>
            <w:r w:rsidRPr="00357143">
              <w:rPr>
                <w:rFonts w:eastAsia="Arial Unicode MS"/>
                <w:i/>
              </w:rPr>
              <w:t>semanticDescriptor</w:t>
            </w:r>
          </w:p>
        </w:tc>
        <w:tc>
          <w:tcPr>
            <w:tcW w:w="3276" w:type="dxa"/>
            <w:shd w:val="clear" w:color="auto" w:fill="auto"/>
          </w:tcPr>
          <w:p w14:paraId="16341F9B" w14:textId="77777777" w:rsidR="00CA62E1" w:rsidRPr="00357143" w:rsidRDefault="00CA62E1" w:rsidP="00D211EF">
            <w:pPr>
              <w:pStyle w:val="TAL"/>
              <w:rPr>
                <w:rFonts w:eastAsia="Arial Unicode MS"/>
              </w:rPr>
            </w:pPr>
            <w:r w:rsidRPr="00357143">
              <w:t>Stores semantic description pertaining to a resource and potentially sub-resources.</w:t>
            </w:r>
          </w:p>
        </w:tc>
        <w:tc>
          <w:tcPr>
            <w:tcW w:w="3812" w:type="dxa"/>
            <w:shd w:val="clear" w:color="auto" w:fill="auto"/>
          </w:tcPr>
          <w:p w14:paraId="68AD2EC2" w14:textId="77777777" w:rsidR="00CA62E1" w:rsidRPr="00357143" w:rsidRDefault="00CA62E1" w:rsidP="00D211EF">
            <w:pPr>
              <w:pStyle w:val="TAL"/>
              <w:rPr>
                <w:rFonts w:eastAsia="Arial Unicode MS"/>
                <w:i/>
              </w:rPr>
            </w:pPr>
            <w:r w:rsidRPr="00357143">
              <w:rPr>
                <w:rFonts w:eastAsia="Arial Unicode MS"/>
                <w:i/>
              </w:rPr>
              <w:t>subscription</w:t>
            </w:r>
            <w:r w:rsidR="002B5EFE">
              <w:rPr>
                <w:rFonts w:eastAsia="Arial Unicode MS"/>
                <w:i/>
              </w:rPr>
              <w:t xml:space="preserve">, </w:t>
            </w:r>
            <w:r w:rsidR="002B5EFE">
              <w:rPr>
                <w:rFonts w:eastAsia="Arial Unicode MS"/>
                <w:i/>
                <w:lang w:eastAsia="zh-CN"/>
              </w:rPr>
              <w:t>transaction</w:t>
            </w:r>
          </w:p>
        </w:tc>
        <w:tc>
          <w:tcPr>
            <w:tcW w:w="2268" w:type="dxa"/>
            <w:shd w:val="clear" w:color="auto" w:fill="auto"/>
          </w:tcPr>
          <w:p w14:paraId="56E7C42F" w14:textId="20511F10" w:rsidR="00CA62E1" w:rsidRPr="001C13B4" w:rsidRDefault="00CA62E1" w:rsidP="00862A41">
            <w:pPr>
              <w:pStyle w:val="TAL"/>
              <w:rPr>
                <w:rFonts w:eastAsia="Arial Unicode MS"/>
                <w:i/>
                <w:lang w:val="fr-FR"/>
              </w:rPr>
            </w:pPr>
            <w:r w:rsidRPr="001C13B4">
              <w:rPr>
                <w:rFonts w:eastAsia="Arial Unicode MS"/>
                <w:i/>
                <w:lang w:val="fr-FR"/>
              </w:rPr>
              <w:t>AE, container, contentInstance</w:t>
            </w:r>
            <w:r w:rsidR="00862A41">
              <w:rPr>
                <w:rFonts w:eastAsia="Arial Unicode MS" w:hint="eastAsia"/>
                <w:i/>
                <w:lang w:val="fr-FR" w:eastAsia="zh-CN"/>
              </w:rPr>
              <w:t xml:space="preserve">, </w:t>
            </w:r>
            <w:r w:rsidR="0055762E" w:rsidRPr="001C13B4">
              <w:rPr>
                <w:rFonts w:eastAsia="Arial Unicode MS"/>
                <w:i/>
                <w:lang w:val="fr-FR"/>
              </w:rPr>
              <w:t>group, node, flexContainer, timeSeries</w:t>
            </w:r>
            <w:r w:rsidR="0027599B">
              <w:rPr>
                <w:rFonts w:eastAsia="Arial Unicode MS"/>
                <w:i/>
                <w:lang w:val="fr-FR"/>
              </w:rPr>
              <w:t xml:space="preserve">, </w:t>
            </w:r>
            <w:r w:rsidR="0027599B">
              <w:rPr>
                <w:rFonts w:eastAsia="Arial Unicode MS" w:hint="eastAsia"/>
                <w:i/>
                <w:lang w:val="fr-FR" w:eastAsia="ja-JP"/>
              </w:rPr>
              <w:t>mgmtObj</w:t>
            </w:r>
          </w:p>
        </w:tc>
        <w:tc>
          <w:tcPr>
            <w:tcW w:w="1436" w:type="dxa"/>
            <w:shd w:val="clear" w:color="auto" w:fill="auto"/>
          </w:tcPr>
          <w:p w14:paraId="145E14A5" w14:textId="77777777" w:rsidR="00CA62E1" w:rsidRPr="00357143" w:rsidRDefault="00CA62E1" w:rsidP="00D211EF">
            <w:pPr>
              <w:pStyle w:val="TAL"/>
              <w:rPr>
                <w:rFonts w:eastAsia="Arial Unicode MS"/>
              </w:rPr>
            </w:pPr>
            <w:r w:rsidRPr="00357143">
              <w:rPr>
                <w:rFonts w:eastAsia="Arial Unicode MS"/>
              </w:rPr>
              <w:t>9.6.30</w:t>
            </w:r>
          </w:p>
        </w:tc>
      </w:tr>
      <w:tr w:rsidR="0025753A" w:rsidRPr="00357143" w14:paraId="47DAEDFC" w14:textId="77777777" w:rsidTr="001C13B4">
        <w:trPr>
          <w:jc w:val="center"/>
        </w:trPr>
        <w:tc>
          <w:tcPr>
            <w:tcW w:w="2174" w:type="dxa"/>
            <w:shd w:val="clear" w:color="auto" w:fill="auto"/>
          </w:tcPr>
          <w:p w14:paraId="67034AD5" w14:textId="77777777" w:rsidR="0025753A" w:rsidRPr="00357143" w:rsidRDefault="0025753A" w:rsidP="00D211EF">
            <w:pPr>
              <w:pStyle w:val="TAL"/>
              <w:rPr>
                <w:rFonts w:eastAsia="Arial Unicode MS"/>
                <w:i/>
                <w:lang w:eastAsia="zh-CN"/>
              </w:rPr>
            </w:pPr>
            <w:r w:rsidRPr="00357143">
              <w:rPr>
                <w:rFonts w:eastAsia="Arial Unicode MS"/>
                <w:i/>
              </w:rPr>
              <w:t>semanticFanOutPoint</w:t>
            </w:r>
          </w:p>
        </w:tc>
        <w:tc>
          <w:tcPr>
            <w:tcW w:w="3276" w:type="dxa"/>
            <w:shd w:val="clear" w:color="auto" w:fill="auto"/>
          </w:tcPr>
          <w:p w14:paraId="045AAC9E" w14:textId="77777777" w:rsidR="0025753A" w:rsidRPr="00357143" w:rsidRDefault="0025753A" w:rsidP="00D211EF">
            <w:pPr>
              <w:pStyle w:val="TAL"/>
            </w:pPr>
            <w:r w:rsidRPr="00357143">
              <w:rPr>
                <w:rFonts w:eastAsia="Arial Unicode MS"/>
              </w:rPr>
              <w:t xml:space="preserve">Virtual resource used as target for semantic discovery aimed at a logical graph distributed over multiple </w:t>
            </w:r>
            <w:r w:rsidRPr="00357143">
              <w:rPr>
                <w:rFonts w:eastAsia="Arial Unicode MS"/>
                <w:i/>
              </w:rPr>
              <w:t>semanticDescriptor</w:t>
            </w:r>
            <w:r w:rsidRPr="00357143">
              <w:rPr>
                <w:rFonts w:eastAsia="Arial Unicode MS"/>
              </w:rPr>
              <w:t xml:space="preserve"> resources, which belong to the corresponding </w:t>
            </w:r>
            <w:r w:rsidRPr="00357143">
              <w:rPr>
                <w:rFonts w:eastAsia="Arial Unicode MS"/>
                <w:i/>
              </w:rPr>
              <w:t>group</w:t>
            </w:r>
            <w:r w:rsidRPr="00357143">
              <w:rPr>
                <w:rFonts w:eastAsia="Arial Unicode MS"/>
              </w:rPr>
              <w:t xml:space="preserve"> parent resource</w:t>
            </w:r>
          </w:p>
        </w:tc>
        <w:tc>
          <w:tcPr>
            <w:tcW w:w="3812" w:type="dxa"/>
            <w:shd w:val="clear" w:color="auto" w:fill="auto"/>
          </w:tcPr>
          <w:p w14:paraId="259CD7B5" w14:textId="77777777" w:rsidR="0025753A" w:rsidRPr="00357143" w:rsidRDefault="002B5EFE" w:rsidP="00D211EF">
            <w:pPr>
              <w:pStyle w:val="TAL"/>
              <w:rPr>
                <w:rFonts w:eastAsia="Arial Unicode MS"/>
                <w:i/>
              </w:rPr>
            </w:pPr>
            <w:r>
              <w:rPr>
                <w:rFonts w:eastAsia="Arial Unicode MS"/>
                <w:i/>
                <w:lang w:eastAsia="zh-CN"/>
              </w:rPr>
              <w:t>transaction</w:t>
            </w:r>
          </w:p>
        </w:tc>
        <w:tc>
          <w:tcPr>
            <w:tcW w:w="2268" w:type="dxa"/>
            <w:shd w:val="clear" w:color="auto" w:fill="auto"/>
          </w:tcPr>
          <w:p w14:paraId="0D0BF7F9" w14:textId="77777777" w:rsidR="0025753A" w:rsidRPr="00357143" w:rsidRDefault="0025753A" w:rsidP="00231697">
            <w:pPr>
              <w:pStyle w:val="TAL"/>
              <w:rPr>
                <w:rFonts w:eastAsia="Arial Unicode MS"/>
                <w:i/>
              </w:rPr>
            </w:pPr>
            <w:r w:rsidRPr="00357143">
              <w:rPr>
                <w:rFonts w:eastAsia="Arial Unicode MS"/>
                <w:i/>
              </w:rPr>
              <w:t>group</w:t>
            </w:r>
          </w:p>
        </w:tc>
        <w:tc>
          <w:tcPr>
            <w:tcW w:w="1436" w:type="dxa"/>
            <w:shd w:val="clear" w:color="auto" w:fill="auto"/>
          </w:tcPr>
          <w:p w14:paraId="1F34CE4C" w14:textId="77777777" w:rsidR="0025753A" w:rsidRPr="00357143" w:rsidRDefault="0025753A" w:rsidP="00D211EF">
            <w:pPr>
              <w:pStyle w:val="TAL"/>
              <w:rPr>
                <w:rFonts w:eastAsia="Arial Unicode MS"/>
              </w:rPr>
            </w:pPr>
            <w:r w:rsidRPr="00357143">
              <w:rPr>
                <w:rFonts w:eastAsia="Arial Unicode MS"/>
              </w:rPr>
              <w:t>9.6.14a</w:t>
            </w:r>
          </w:p>
        </w:tc>
      </w:tr>
      <w:tr w:rsidR="008E40F8" w:rsidRPr="00357143" w14:paraId="0A3D1167" w14:textId="77777777" w:rsidTr="001C13B4">
        <w:trPr>
          <w:jc w:val="center"/>
        </w:trPr>
        <w:tc>
          <w:tcPr>
            <w:tcW w:w="2174" w:type="dxa"/>
          </w:tcPr>
          <w:p w14:paraId="34E8B51D" w14:textId="77777777" w:rsidR="008E40F8" w:rsidRPr="00357143" w:rsidRDefault="008E40F8" w:rsidP="00D211EF">
            <w:pPr>
              <w:pStyle w:val="TAL"/>
              <w:rPr>
                <w:szCs w:val="18"/>
                <w:lang w:eastAsia="ja-JP"/>
              </w:rPr>
            </w:pPr>
            <w:r w:rsidRPr="00357143">
              <w:rPr>
                <w:rFonts w:eastAsia="Arial Unicode MS"/>
                <w:i/>
              </w:rPr>
              <w:t>dynamicAuthorizationConsultation</w:t>
            </w:r>
          </w:p>
        </w:tc>
        <w:tc>
          <w:tcPr>
            <w:tcW w:w="3276" w:type="dxa"/>
          </w:tcPr>
          <w:p w14:paraId="5E78E7D5" w14:textId="77777777" w:rsidR="008E40F8" w:rsidRPr="00357143" w:rsidRDefault="008E40F8" w:rsidP="00D211EF">
            <w:pPr>
              <w:pStyle w:val="TAL"/>
              <w:rPr>
                <w:lang w:eastAsia="ja-JP"/>
              </w:rPr>
            </w:pPr>
            <w:r w:rsidRPr="00357143">
              <w:t>Represents consultation information used by a CSE when performing consultation-based dynamic authorization</w:t>
            </w:r>
          </w:p>
        </w:tc>
        <w:tc>
          <w:tcPr>
            <w:tcW w:w="3812" w:type="dxa"/>
          </w:tcPr>
          <w:p w14:paraId="5F62CF76" w14:textId="77777777" w:rsidR="008E40F8" w:rsidRPr="00357143" w:rsidRDefault="002B5EFE" w:rsidP="00D211EF">
            <w:pPr>
              <w:pStyle w:val="TAL"/>
              <w:rPr>
                <w:rFonts w:eastAsia="SimSun"/>
                <w:szCs w:val="18"/>
                <w:lang w:eastAsia="zh-CN"/>
              </w:rPr>
            </w:pPr>
            <w:r>
              <w:rPr>
                <w:rFonts w:eastAsia="Arial Unicode MS"/>
                <w:i/>
              </w:rPr>
              <w:t xml:space="preserve"> </w:t>
            </w:r>
            <w:r>
              <w:rPr>
                <w:rFonts w:eastAsia="Arial Unicode MS"/>
                <w:i/>
                <w:lang w:eastAsia="zh-CN"/>
              </w:rPr>
              <w:t>transaction</w:t>
            </w:r>
          </w:p>
        </w:tc>
        <w:tc>
          <w:tcPr>
            <w:tcW w:w="2268" w:type="dxa"/>
          </w:tcPr>
          <w:p w14:paraId="6CBDD016" w14:textId="77777777" w:rsidR="008E40F8" w:rsidRPr="00357143" w:rsidRDefault="008E40F8" w:rsidP="00231697">
            <w:pPr>
              <w:pStyle w:val="TAL"/>
              <w:rPr>
                <w:rFonts w:eastAsia="Arial Unicode MS"/>
                <w:i/>
                <w:lang w:eastAsia="ja-JP"/>
              </w:rPr>
            </w:pPr>
            <w:r w:rsidRPr="00357143">
              <w:rPr>
                <w:rFonts w:eastAsia="Arial Unicode MS"/>
                <w:i/>
              </w:rPr>
              <w:t>AE, AEAnnc, remoteCSE, remoteCSEAnnc, CSEBase</w:t>
            </w:r>
          </w:p>
        </w:tc>
        <w:tc>
          <w:tcPr>
            <w:tcW w:w="1436" w:type="dxa"/>
            <w:shd w:val="clear" w:color="auto" w:fill="auto"/>
          </w:tcPr>
          <w:p w14:paraId="48E4BD40" w14:textId="77777777" w:rsidR="008E40F8" w:rsidRPr="00357143" w:rsidRDefault="008E40F8" w:rsidP="002C0D51">
            <w:pPr>
              <w:pStyle w:val="TAL"/>
              <w:rPr>
                <w:rFonts w:eastAsia="Arial Unicode MS"/>
                <w:lang w:eastAsia="zh-CN"/>
              </w:rPr>
            </w:pPr>
            <w:r w:rsidRPr="00357143">
              <w:rPr>
                <w:rFonts w:eastAsia="Arial Unicode MS"/>
              </w:rPr>
              <w:t>9.6.</w:t>
            </w:r>
            <w:r w:rsidR="002C0D51" w:rsidRPr="00357143">
              <w:rPr>
                <w:rFonts w:eastAsia="Arial Unicode MS" w:hint="eastAsia"/>
                <w:lang w:eastAsia="zh-CN"/>
              </w:rPr>
              <w:t>40</w:t>
            </w:r>
          </w:p>
        </w:tc>
      </w:tr>
      <w:tr w:rsidR="009D7FD8" w:rsidRPr="00357143" w14:paraId="3D655449" w14:textId="77777777" w:rsidTr="001C13B4">
        <w:trPr>
          <w:jc w:val="center"/>
        </w:trPr>
        <w:tc>
          <w:tcPr>
            <w:tcW w:w="2174" w:type="dxa"/>
          </w:tcPr>
          <w:p w14:paraId="63D14507" w14:textId="77777777" w:rsidR="009D7FD8" w:rsidRPr="00357143" w:rsidRDefault="009D7FD8" w:rsidP="00D211EF">
            <w:pPr>
              <w:pStyle w:val="TAL"/>
              <w:rPr>
                <w:rFonts w:eastAsia="Arial Unicode MS"/>
                <w:i/>
              </w:rPr>
            </w:pPr>
            <w:r w:rsidRPr="00357143">
              <w:rPr>
                <w:rFonts w:eastAsia="Arial Unicode MS" w:hint="eastAsia"/>
                <w:i/>
                <w:lang w:eastAsia="zh-CN"/>
              </w:rPr>
              <w:t>timeSeries</w:t>
            </w:r>
          </w:p>
        </w:tc>
        <w:tc>
          <w:tcPr>
            <w:tcW w:w="3276" w:type="dxa"/>
          </w:tcPr>
          <w:p w14:paraId="6E52089D" w14:textId="77777777" w:rsidR="009D7FD8" w:rsidRPr="00357143" w:rsidRDefault="009D7FD8" w:rsidP="00D211EF">
            <w:pPr>
              <w:pStyle w:val="TAL"/>
            </w:pPr>
            <w:r w:rsidRPr="00357143">
              <w:rPr>
                <w:rFonts w:eastAsia="Arial Unicode MS" w:hint="eastAsia"/>
                <w:lang w:eastAsia="zh-CN"/>
              </w:rPr>
              <w:t xml:space="preserve">Stores and </w:t>
            </w:r>
            <w:r w:rsidRPr="00357143">
              <w:rPr>
                <w:rFonts w:eastAsia="Arial Unicode MS"/>
              </w:rPr>
              <w:t>Share</w:t>
            </w:r>
            <w:r w:rsidRPr="00357143">
              <w:rPr>
                <w:rFonts w:eastAsia="Arial Unicode MS" w:hint="eastAsia"/>
                <w:lang w:eastAsia="zh-CN"/>
              </w:rPr>
              <w:t>s Time Series D</w:t>
            </w:r>
            <w:r w:rsidRPr="00357143">
              <w:rPr>
                <w:rFonts w:eastAsia="Arial Unicode MS"/>
              </w:rPr>
              <w:t>ata instances among entities</w:t>
            </w:r>
            <w:r w:rsidRPr="00357143">
              <w:rPr>
                <w:rFonts w:eastAsia="Arial Unicode MS" w:hint="eastAsia"/>
                <w:lang w:eastAsia="zh-CN"/>
              </w:rPr>
              <w:t>.</w:t>
            </w:r>
          </w:p>
        </w:tc>
        <w:tc>
          <w:tcPr>
            <w:tcW w:w="3812" w:type="dxa"/>
          </w:tcPr>
          <w:p w14:paraId="5C215E87" w14:textId="77777777" w:rsidR="00AA2BF5" w:rsidRPr="00AA2BF5" w:rsidRDefault="009D7FD8" w:rsidP="00AA2BF5">
            <w:pPr>
              <w:pStyle w:val="TAL"/>
              <w:rPr>
                <w:rFonts w:eastAsia="Arial Unicode MS"/>
                <w:i/>
              </w:rPr>
            </w:pPr>
            <w:r w:rsidRPr="00357143">
              <w:rPr>
                <w:rFonts w:eastAsia="Arial Unicode MS" w:hint="eastAsia"/>
                <w:i/>
                <w:lang w:eastAsia="zh-CN"/>
              </w:rPr>
              <w:t>timeSeries</w:t>
            </w:r>
            <w:r w:rsidRPr="00357143">
              <w:rPr>
                <w:rFonts w:eastAsia="Arial Unicode MS"/>
                <w:i/>
              </w:rPr>
              <w:t>Instance, subscription, semanticDescriptor</w:t>
            </w:r>
            <w:r w:rsidR="00AA2BF5" w:rsidRPr="00AA2BF5">
              <w:rPr>
                <w:rFonts w:eastAsia="Arial Unicode MS"/>
                <w:i/>
              </w:rPr>
              <w:t>,</w:t>
            </w:r>
          </w:p>
          <w:p w14:paraId="073445AD" w14:textId="77777777" w:rsidR="009D7FD8" w:rsidRPr="00357143" w:rsidRDefault="00AA2BF5" w:rsidP="00AA2BF5">
            <w:pPr>
              <w:pStyle w:val="TAL"/>
              <w:rPr>
                <w:rFonts w:eastAsia="Arial Unicode MS"/>
              </w:rPr>
            </w:pPr>
            <w:r w:rsidRPr="00AA2BF5">
              <w:rPr>
                <w:rFonts w:eastAsia="Arial Unicode MS"/>
                <w:i/>
              </w:rPr>
              <w:t>latest, oldest</w:t>
            </w:r>
            <w:r w:rsidR="003440FC">
              <w:rPr>
                <w:rFonts w:eastAsia="Arial Unicode MS"/>
                <w:i/>
              </w:rPr>
              <w:t xml:space="preserve">, </w:t>
            </w:r>
            <w:r w:rsidR="003440FC">
              <w:rPr>
                <w:rFonts w:eastAsia="Arial Unicode MS"/>
                <w:i/>
                <w:lang w:eastAsia="zh-CN"/>
              </w:rPr>
              <w:t>transaction</w:t>
            </w:r>
          </w:p>
        </w:tc>
        <w:tc>
          <w:tcPr>
            <w:tcW w:w="2268" w:type="dxa"/>
          </w:tcPr>
          <w:p w14:paraId="7B61AF26" w14:textId="77777777" w:rsidR="00AA2BF5" w:rsidRPr="00AA2BF5" w:rsidRDefault="009D7FD8" w:rsidP="00AA2BF5">
            <w:pPr>
              <w:pStyle w:val="TAL"/>
              <w:rPr>
                <w:rFonts w:eastAsia="Arial Unicode MS"/>
                <w:i/>
              </w:rPr>
            </w:pPr>
            <w:r w:rsidRPr="00357143">
              <w:rPr>
                <w:rFonts w:eastAsia="Arial Unicode MS"/>
                <w:i/>
              </w:rPr>
              <w:t xml:space="preserve">AE, AEAnnc, remoteCSE, </w:t>
            </w:r>
            <w:r w:rsidR="00AA2BF5" w:rsidRPr="00357143">
              <w:rPr>
                <w:rFonts w:eastAsia="Arial Unicode MS"/>
                <w:i/>
              </w:rPr>
              <w:t>remoteC</w:t>
            </w:r>
            <w:r w:rsidR="00AA2BF5">
              <w:rPr>
                <w:rFonts w:eastAsia="Arial Unicode MS" w:hint="eastAsia"/>
                <w:i/>
                <w:lang w:eastAsia="zh-CN"/>
              </w:rPr>
              <w:t>SE</w:t>
            </w:r>
            <w:r w:rsidR="00AA2BF5" w:rsidRPr="00357143">
              <w:rPr>
                <w:rFonts w:eastAsia="Arial Unicode MS"/>
                <w:i/>
              </w:rPr>
              <w:t>Annc</w:t>
            </w:r>
            <w:r w:rsidRPr="00357143">
              <w:rPr>
                <w:rFonts w:eastAsia="Arial Unicode MS"/>
                <w:i/>
              </w:rPr>
              <w:t>, CSEBase</w:t>
            </w:r>
            <w:r w:rsidR="00AA2BF5" w:rsidRPr="00AA2BF5">
              <w:rPr>
                <w:rFonts w:eastAsia="Arial Unicode MS"/>
                <w:i/>
              </w:rPr>
              <w:t>,</w:t>
            </w:r>
          </w:p>
          <w:p w14:paraId="6D893292" w14:textId="77777777" w:rsidR="009D7FD8" w:rsidRPr="00357143" w:rsidRDefault="00AA2BF5" w:rsidP="00AA2BF5">
            <w:pPr>
              <w:pStyle w:val="TAL"/>
              <w:rPr>
                <w:rFonts w:eastAsia="Arial Unicode MS"/>
                <w:i/>
              </w:rPr>
            </w:pPr>
            <w:r w:rsidRPr="00AA2BF5">
              <w:rPr>
                <w:rFonts w:eastAsia="Arial Unicode MS"/>
                <w:i/>
              </w:rPr>
              <w:t>container, containerAnnc, flexContainer, flexContainerAnnc</w:t>
            </w:r>
          </w:p>
        </w:tc>
        <w:tc>
          <w:tcPr>
            <w:tcW w:w="1436" w:type="dxa"/>
            <w:shd w:val="clear" w:color="auto" w:fill="auto"/>
          </w:tcPr>
          <w:p w14:paraId="43660F4A" w14:textId="77777777" w:rsidR="009D7FD8" w:rsidRPr="00357143" w:rsidRDefault="009D7FD8" w:rsidP="00D211EF">
            <w:pPr>
              <w:pStyle w:val="TAL"/>
              <w:rPr>
                <w:rFonts w:eastAsia="Arial Unicode MS"/>
              </w:rPr>
            </w:pPr>
            <w:r w:rsidRPr="00357143">
              <w:rPr>
                <w:rFonts w:eastAsia="Arial Unicode MS"/>
              </w:rPr>
              <w:t>9.6.</w:t>
            </w:r>
            <w:r w:rsidRPr="00357143">
              <w:rPr>
                <w:rFonts w:eastAsia="Arial Unicode MS" w:hint="eastAsia"/>
                <w:lang w:eastAsia="zh-CN"/>
              </w:rPr>
              <w:t>36</w:t>
            </w:r>
          </w:p>
        </w:tc>
      </w:tr>
      <w:tr w:rsidR="009D7FD8" w:rsidRPr="00357143" w14:paraId="3F7C8570" w14:textId="77777777" w:rsidTr="001C13B4">
        <w:trPr>
          <w:jc w:val="center"/>
        </w:trPr>
        <w:tc>
          <w:tcPr>
            <w:tcW w:w="2174" w:type="dxa"/>
          </w:tcPr>
          <w:p w14:paraId="735F5C84" w14:textId="77777777" w:rsidR="009D7FD8" w:rsidRPr="00357143" w:rsidRDefault="009D7FD8" w:rsidP="00D211EF">
            <w:pPr>
              <w:pStyle w:val="TAL"/>
              <w:rPr>
                <w:rFonts w:eastAsia="Arial Unicode MS"/>
                <w:i/>
              </w:rPr>
            </w:pPr>
            <w:r w:rsidRPr="00357143">
              <w:rPr>
                <w:rFonts w:eastAsia="Arial Unicode MS" w:hint="eastAsia"/>
                <w:i/>
                <w:lang w:eastAsia="zh-CN"/>
              </w:rPr>
              <w:t>timeSeries</w:t>
            </w:r>
            <w:r w:rsidRPr="00357143">
              <w:rPr>
                <w:rFonts w:eastAsia="Arial Unicode MS"/>
                <w:i/>
              </w:rPr>
              <w:t>Instance</w:t>
            </w:r>
          </w:p>
        </w:tc>
        <w:tc>
          <w:tcPr>
            <w:tcW w:w="3276" w:type="dxa"/>
          </w:tcPr>
          <w:p w14:paraId="2C6D38A7" w14:textId="77777777" w:rsidR="009D7FD8" w:rsidRPr="00357143" w:rsidRDefault="009D7FD8" w:rsidP="00D211EF">
            <w:pPr>
              <w:pStyle w:val="TAL"/>
            </w:pPr>
            <w:r w:rsidRPr="00357143">
              <w:t xml:space="preserve">Represents a </w:t>
            </w:r>
            <w:r w:rsidRPr="00357143">
              <w:rPr>
                <w:rFonts w:hint="eastAsia"/>
                <w:lang w:eastAsia="zh-CN"/>
              </w:rPr>
              <w:t>Time Series D</w:t>
            </w:r>
            <w:r w:rsidRPr="00357143">
              <w:t xml:space="preserve">ata instance in the </w:t>
            </w:r>
            <w:r w:rsidRPr="00357143">
              <w:rPr>
                <w:i/>
              </w:rPr>
              <w:t>&lt;</w:t>
            </w:r>
            <w:r w:rsidRPr="00357143">
              <w:rPr>
                <w:rFonts w:hint="eastAsia"/>
                <w:i/>
                <w:lang w:eastAsia="zh-CN"/>
              </w:rPr>
              <w:t>timeSeries</w:t>
            </w:r>
            <w:r w:rsidRPr="00357143">
              <w:rPr>
                <w:i/>
              </w:rPr>
              <w:t>&gt;</w:t>
            </w:r>
            <w:r w:rsidRPr="00357143">
              <w:t xml:space="preserve"> resource</w:t>
            </w:r>
          </w:p>
        </w:tc>
        <w:tc>
          <w:tcPr>
            <w:tcW w:w="3812" w:type="dxa"/>
          </w:tcPr>
          <w:p w14:paraId="75232C84" w14:textId="77777777" w:rsidR="009D7FD8" w:rsidRPr="00357143" w:rsidRDefault="00C84578" w:rsidP="00D211EF">
            <w:pPr>
              <w:pStyle w:val="TAL"/>
              <w:rPr>
                <w:rFonts w:eastAsia="Arial Unicode MS"/>
              </w:rPr>
            </w:pPr>
            <w:r>
              <w:rPr>
                <w:rFonts w:eastAsia="Arial Unicode MS"/>
                <w:i/>
              </w:rPr>
              <w:t xml:space="preserve"> </w:t>
            </w:r>
            <w:r>
              <w:rPr>
                <w:rFonts w:eastAsia="Arial Unicode MS"/>
                <w:i/>
                <w:lang w:eastAsia="zh-CN"/>
              </w:rPr>
              <w:t>transaction</w:t>
            </w:r>
          </w:p>
        </w:tc>
        <w:tc>
          <w:tcPr>
            <w:tcW w:w="2268" w:type="dxa"/>
          </w:tcPr>
          <w:p w14:paraId="616FB997" w14:textId="77777777" w:rsidR="009D7FD8" w:rsidRPr="00357143" w:rsidRDefault="009D7FD8" w:rsidP="00231697">
            <w:pPr>
              <w:pStyle w:val="TAL"/>
              <w:rPr>
                <w:rFonts w:eastAsia="Arial Unicode MS"/>
                <w:i/>
              </w:rPr>
            </w:pPr>
            <w:r w:rsidRPr="00357143">
              <w:rPr>
                <w:rFonts w:eastAsia="Arial Unicode MS" w:hint="eastAsia"/>
                <w:i/>
                <w:lang w:eastAsia="zh-CN"/>
              </w:rPr>
              <w:t>timeSeries</w:t>
            </w:r>
            <w:r w:rsidRPr="00357143">
              <w:rPr>
                <w:rFonts w:eastAsia="Arial Unicode MS"/>
                <w:i/>
              </w:rPr>
              <w:t xml:space="preserve">, </w:t>
            </w:r>
            <w:r w:rsidRPr="00357143">
              <w:rPr>
                <w:rFonts w:eastAsia="Arial Unicode MS" w:hint="eastAsia"/>
                <w:i/>
                <w:lang w:eastAsia="zh-CN"/>
              </w:rPr>
              <w:t>timeSeries</w:t>
            </w:r>
            <w:r w:rsidRPr="00357143">
              <w:rPr>
                <w:rFonts w:eastAsia="Arial Unicode MS"/>
                <w:i/>
              </w:rPr>
              <w:t>Annc</w:t>
            </w:r>
          </w:p>
        </w:tc>
        <w:tc>
          <w:tcPr>
            <w:tcW w:w="1436" w:type="dxa"/>
            <w:shd w:val="clear" w:color="auto" w:fill="auto"/>
          </w:tcPr>
          <w:p w14:paraId="162FB697" w14:textId="77777777" w:rsidR="009D7FD8" w:rsidRPr="00357143" w:rsidRDefault="009D7FD8" w:rsidP="00D211EF">
            <w:pPr>
              <w:pStyle w:val="TAL"/>
              <w:rPr>
                <w:rFonts w:eastAsia="Arial Unicode MS"/>
              </w:rPr>
            </w:pPr>
            <w:r w:rsidRPr="00357143">
              <w:rPr>
                <w:rFonts w:eastAsia="Arial Unicode MS"/>
              </w:rPr>
              <w:t>9.6.</w:t>
            </w:r>
            <w:r w:rsidRPr="00357143">
              <w:rPr>
                <w:rFonts w:eastAsia="Arial Unicode MS" w:hint="eastAsia"/>
                <w:lang w:eastAsia="zh-CN"/>
              </w:rPr>
              <w:t>37</w:t>
            </w:r>
          </w:p>
        </w:tc>
      </w:tr>
      <w:tr w:rsidR="00774FDB" w:rsidRPr="00357143" w14:paraId="37B3A9EF" w14:textId="77777777" w:rsidTr="001C13B4">
        <w:trPr>
          <w:jc w:val="center"/>
        </w:trPr>
        <w:tc>
          <w:tcPr>
            <w:tcW w:w="2174" w:type="dxa"/>
          </w:tcPr>
          <w:p w14:paraId="2717F793" w14:textId="77777777" w:rsidR="00774FDB" w:rsidRPr="00357143" w:rsidRDefault="00774FDB" w:rsidP="00D211EF">
            <w:pPr>
              <w:pStyle w:val="TAL"/>
              <w:rPr>
                <w:rFonts w:eastAsia="Arial Unicode MS"/>
                <w:i/>
                <w:lang w:eastAsia="zh-CN"/>
              </w:rPr>
            </w:pPr>
            <w:r w:rsidRPr="00263682">
              <w:rPr>
                <w:rFonts w:eastAsia="Arial Unicode MS"/>
                <w:i/>
                <w:lang w:eastAsia="zh-CN"/>
              </w:rPr>
              <w:t>authorizationDecision</w:t>
            </w:r>
          </w:p>
        </w:tc>
        <w:tc>
          <w:tcPr>
            <w:tcW w:w="3276" w:type="dxa"/>
          </w:tcPr>
          <w:p w14:paraId="5D818CBB" w14:textId="77777777" w:rsidR="00774FDB" w:rsidRPr="00357143" w:rsidRDefault="00774FDB" w:rsidP="00D211EF">
            <w:pPr>
              <w:pStyle w:val="TAL"/>
            </w:pPr>
            <w:r w:rsidRPr="00263682">
              <w:rPr>
                <w:rFonts w:eastAsia="Arial Unicode MS"/>
                <w:lang w:eastAsia="zh-CN"/>
              </w:rPr>
              <w:t>Represents an access control decision point</w:t>
            </w:r>
          </w:p>
        </w:tc>
        <w:tc>
          <w:tcPr>
            <w:tcW w:w="3812" w:type="dxa"/>
          </w:tcPr>
          <w:p w14:paraId="4E00C2F7" w14:textId="77777777" w:rsidR="00774FDB" w:rsidRPr="00357143" w:rsidRDefault="00774FDB" w:rsidP="00D211EF">
            <w:pPr>
              <w:pStyle w:val="TAL"/>
              <w:rPr>
                <w:rFonts w:eastAsia="Arial Unicode MS"/>
                <w:i/>
              </w:rPr>
            </w:pPr>
            <w:r w:rsidRPr="00263682">
              <w:rPr>
                <w:rFonts w:eastAsia="Arial Unicode MS"/>
                <w:i/>
                <w:lang w:eastAsia="zh-CN"/>
              </w:rPr>
              <w:t>subscription</w:t>
            </w:r>
            <w:r w:rsidR="00C84578">
              <w:rPr>
                <w:rFonts w:eastAsia="Arial Unicode MS"/>
                <w:i/>
              </w:rPr>
              <w:t xml:space="preserve">, </w:t>
            </w:r>
            <w:r w:rsidR="00C84578">
              <w:rPr>
                <w:rFonts w:eastAsia="Arial Unicode MS"/>
                <w:i/>
                <w:lang w:eastAsia="zh-CN"/>
              </w:rPr>
              <w:t>transaction</w:t>
            </w:r>
          </w:p>
        </w:tc>
        <w:tc>
          <w:tcPr>
            <w:tcW w:w="2268" w:type="dxa"/>
          </w:tcPr>
          <w:p w14:paraId="0E446031" w14:textId="77777777" w:rsidR="00774FDB" w:rsidRPr="00357143" w:rsidRDefault="00774FDB" w:rsidP="00231697">
            <w:pPr>
              <w:pStyle w:val="TAL"/>
              <w:rPr>
                <w:rFonts w:eastAsia="Arial Unicode MS"/>
                <w:i/>
                <w:lang w:eastAsia="zh-CN"/>
              </w:rPr>
            </w:pPr>
            <w:r w:rsidRPr="00263682">
              <w:rPr>
                <w:rFonts w:eastAsia="Arial Unicode MS"/>
                <w:i/>
              </w:rPr>
              <w:t>CSEBase</w:t>
            </w:r>
          </w:p>
        </w:tc>
        <w:tc>
          <w:tcPr>
            <w:tcW w:w="1436" w:type="dxa"/>
            <w:shd w:val="clear" w:color="auto" w:fill="auto"/>
          </w:tcPr>
          <w:p w14:paraId="702ADED6" w14:textId="77777777" w:rsidR="00774FDB" w:rsidRPr="00357143" w:rsidRDefault="00774FDB" w:rsidP="006164F0">
            <w:pPr>
              <w:pStyle w:val="TAL"/>
              <w:rPr>
                <w:rFonts w:eastAsia="Arial Unicode MS"/>
                <w:lang w:eastAsia="zh-CN"/>
              </w:rPr>
            </w:pPr>
            <w:r w:rsidRPr="00263682">
              <w:rPr>
                <w:rFonts w:eastAsia="Arial Unicode MS"/>
              </w:rPr>
              <w:t>9.6.</w:t>
            </w:r>
            <w:r w:rsidR="006164F0">
              <w:rPr>
                <w:rFonts w:eastAsia="Arial Unicode MS" w:hint="eastAsia"/>
                <w:lang w:eastAsia="zh-CN"/>
              </w:rPr>
              <w:t>41</w:t>
            </w:r>
          </w:p>
        </w:tc>
      </w:tr>
      <w:tr w:rsidR="00774FDB" w:rsidRPr="00357143" w14:paraId="60D73E6D" w14:textId="77777777" w:rsidTr="001C13B4">
        <w:trPr>
          <w:jc w:val="center"/>
        </w:trPr>
        <w:tc>
          <w:tcPr>
            <w:tcW w:w="2174" w:type="dxa"/>
          </w:tcPr>
          <w:p w14:paraId="028B08C6" w14:textId="77777777" w:rsidR="00774FDB" w:rsidRPr="00357143" w:rsidRDefault="00774FDB" w:rsidP="00D211EF">
            <w:pPr>
              <w:pStyle w:val="TAL"/>
              <w:rPr>
                <w:rFonts w:eastAsia="Arial Unicode MS"/>
                <w:i/>
                <w:lang w:eastAsia="zh-CN"/>
              </w:rPr>
            </w:pPr>
            <w:r w:rsidRPr="00263682">
              <w:rPr>
                <w:rFonts w:eastAsia="Arial Unicode MS"/>
                <w:i/>
                <w:lang w:eastAsia="zh-CN"/>
              </w:rPr>
              <w:t>authorizationPolicy</w:t>
            </w:r>
          </w:p>
        </w:tc>
        <w:tc>
          <w:tcPr>
            <w:tcW w:w="3276" w:type="dxa"/>
          </w:tcPr>
          <w:p w14:paraId="2ADC4A54" w14:textId="77777777" w:rsidR="00774FDB" w:rsidRPr="00357143" w:rsidRDefault="00774FDB" w:rsidP="00D211EF">
            <w:pPr>
              <w:pStyle w:val="TAL"/>
            </w:pPr>
            <w:r w:rsidRPr="00263682">
              <w:rPr>
                <w:rFonts w:eastAsia="Arial Unicode MS"/>
                <w:lang w:eastAsia="zh-CN"/>
              </w:rPr>
              <w:t>Represents an access control policy retrieval point</w:t>
            </w:r>
          </w:p>
        </w:tc>
        <w:tc>
          <w:tcPr>
            <w:tcW w:w="3812" w:type="dxa"/>
          </w:tcPr>
          <w:p w14:paraId="601C4D69" w14:textId="77777777" w:rsidR="00774FDB" w:rsidRPr="00357143" w:rsidRDefault="00774FDB" w:rsidP="00D211EF">
            <w:pPr>
              <w:pStyle w:val="TAL"/>
              <w:rPr>
                <w:rFonts w:eastAsia="Arial Unicode MS"/>
                <w:i/>
              </w:rPr>
            </w:pPr>
            <w:r w:rsidRPr="00263682">
              <w:rPr>
                <w:rFonts w:eastAsia="Arial Unicode MS"/>
                <w:i/>
                <w:lang w:eastAsia="zh-CN"/>
              </w:rPr>
              <w:t>subscription</w:t>
            </w:r>
            <w:r w:rsidR="00C84578">
              <w:rPr>
                <w:rFonts w:eastAsia="Arial Unicode MS"/>
                <w:i/>
              </w:rPr>
              <w:t xml:space="preserve">, </w:t>
            </w:r>
            <w:r w:rsidR="00C84578">
              <w:rPr>
                <w:rFonts w:eastAsia="Arial Unicode MS"/>
                <w:i/>
                <w:lang w:eastAsia="zh-CN"/>
              </w:rPr>
              <w:t>transaction</w:t>
            </w:r>
          </w:p>
        </w:tc>
        <w:tc>
          <w:tcPr>
            <w:tcW w:w="2268" w:type="dxa"/>
          </w:tcPr>
          <w:p w14:paraId="38D29E45" w14:textId="77777777" w:rsidR="00774FDB" w:rsidRPr="00357143" w:rsidRDefault="00774FDB" w:rsidP="00231697">
            <w:pPr>
              <w:pStyle w:val="TAL"/>
              <w:rPr>
                <w:rFonts w:eastAsia="Arial Unicode MS"/>
                <w:i/>
                <w:lang w:eastAsia="zh-CN"/>
              </w:rPr>
            </w:pPr>
            <w:r w:rsidRPr="00263682">
              <w:rPr>
                <w:rFonts w:eastAsia="Arial Unicode MS"/>
                <w:i/>
              </w:rPr>
              <w:t>CSEBase</w:t>
            </w:r>
          </w:p>
        </w:tc>
        <w:tc>
          <w:tcPr>
            <w:tcW w:w="1436" w:type="dxa"/>
            <w:shd w:val="clear" w:color="auto" w:fill="auto"/>
          </w:tcPr>
          <w:p w14:paraId="030E90D7" w14:textId="77777777" w:rsidR="00774FDB" w:rsidRPr="00357143" w:rsidRDefault="00774FDB" w:rsidP="006164F0">
            <w:pPr>
              <w:pStyle w:val="TAL"/>
              <w:rPr>
                <w:rFonts w:eastAsia="Arial Unicode MS"/>
              </w:rPr>
            </w:pPr>
            <w:r w:rsidRPr="00263682">
              <w:rPr>
                <w:rFonts w:eastAsia="Arial Unicode MS"/>
              </w:rPr>
              <w:t>9.6.</w:t>
            </w:r>
            <w:r w:rsidR="006164F0">
              <w:rPr>
                <w:rFonts w:eastAsia="Arial Unicode MS" w:hint="eastAsia"/>
                <w:lang w:eastAsia="zh-CN"/>
              </w:rPr>
              <w:t>42</w:t>
            </w:r>
          </w:p>
        </w:tc>
      </w:tr>
      <w:tr w:rsidR="00774FDB" w:rsidRPr="00357143" w14:paraId="650EC02B" w14:textId="77777777" w:rsidTr="001C13B4">
        <w:trPr>
          <w:jc w:val="center"/>
        </w:trPr>
        <w:tc>
          <w:tcPr>
            <w:tcW w:w="2174" w:type="dxa"/>
          </w:tcPr>
          <w:p w14:paraId="3C82CFE4" w14:textId="77777777" w:rsidR="00774FDB" w:rsidRPr="00357143" w:rsidRDefault="00774FDB" w:rsidP="00D211EF">
            <w:pPr>
              <w:pStyle w:val="TAL"/>
              <w:rPr>
                <w:rFonts w:eastAsia="Arial Unicode MS"/>
                <w:i/>
                <w:lang w:eastAsia="zh-CN"/>
              </w:rPr>
            </w:pPr>
            <w:r w:rsidRPr="00263682">
              <w:rPr>
                <w:rFonts w:eastAsia="Arial Unicode MS"/>
                <w:i/>
                <w:lang w:eastAsia="zh-CN"/>
              </w:rPr>
              <w:t>authorizationInformation</w:t>
            </w:r>
          </w:p>
        </w:tc>
        <w:tc>
          <w:tcPr>
            <w:tcW w:w="3276" w:type="dxa"/>
          </w:tcPr>
          <w:p w14:paraId="016E24B7" w14:textId="77777777" w:rsidR="00774FDB" w:rsidRPr="00357143" w:rsidRDefault="00774FDB" w:rsidP="00D211EF">
            <w:pPr>
              <w:pStyle w:val="TAL"/>
            </w:pPr>
            <w:r w:rsidRPr="00263682">
              <w:rPr>
                <w:rFonts w:eastAsia="Arial Unicode MS"/>
                <w:lang w:eastAsia="zh-CN"/>
              </w:rPr>
              <w:t>Represents an access control information point</w:t>
            </w:r>
          </w:p>
        </w:tc>
        <w:tc>
          <w:tcPr>
            <w:tcW w:w="3812" w:type="dxa"/>
          </w:tcPr>
          <w:p w14:paraId="79832D82" w14:textId="77777777" w:rsidR="00774FDB" w:rsidRDefault="00774FDB" w:rsidP="00654254">
            <w:pPr>
              <w:pStyle w:val="TAL"/>
              <w:rPr>
                <w:rFonts w:eastAsia="Arial Unicode MS"/>
                <w:i/>
                <w:lang w:eastAsia="zh-CN"/>
              </w:rPr>
            </w:pPr>
            <w:r>
              <w:rPr>
                <w:rFonts w:eastAsia="Arial Unicode MS" w:hint="eastAsia"/>
                <w:i/>
                <w:lang w:eastAsia="zh-CN"/>
              </w:rPr>
              <w:t>role</w:t>
            </w:r>
          </w:p>
          <w:p w14:paraId="3875DACD" w14:textId="77777777" w:rsidR="00774FDB" w:rsidRDefault="00774FDB" w:rsidP="00654254">
            <w:pPr>
              <w:pStyle w:val="TAL"/>
              <w:rPr>
                <w:rFonts w:eastAsia="Arial Unicode MS"/>
                <w:i/>
                <w:lang w:eastAsia="zh-CN"/>
              </w:rPr>
            </w:pPr>
            <w:r>
              <w:rPr>
                <w:rFonts w:eastAsia="Arial Unicode MS" w:hint="eastAsia"/>
                <w:i/>
                <w:lang w:eastAsia="zh-CN"/>
              </w:rPr>
              <w:t>token</w:t>
            </w:r>
          </w:p>
          <w:p w14:paraId="1C57B22E" w14:textId="77777777" w:rsidR="00774FDB" w:rsidRPr="00357143" w:rsidRDefault="00774FDB" w:rsidP="00D211EF">
            <w:pPr>
              <w:pStyle w:val="TAL"/>
              <w:rPr>
                <w:rFonts w:eastAsia="Arial Unicode MS"/>
                <w:i/>
              </w:rPr>
            </w:pPr>
            <w:r w:rsidRPr="00263682">
              <w:rPr>
                <w:rFonts w:eastAsia="Arial Unicode MS"/>
                <w:i/>
                <w:lang w:eastAsia="zh-CN"/>
              </w:rPr>
              <w:t>subscription</w:t>
            </w:r>
            <w:r w:rsidR="00C84578">
              <w:rPr>
                <w:rFonts w:eastAsia="Arial Unicode MS"/>
                <w:i/>
              </w:rPr>
              <w:t xml:space="preserve">, </w:t>
            </w:r>
            <w:r w:rsidR="00C84578">
              <w:rPr>
                <w:rFonts w:eastAsia="Arial Unicode MS"/>
                <w:i/>
                <w:lang w:eastAsia="zh-CN"/>
              </w:rPr>
              <w:t>transaction</w:t>
            </w:r>
          </w:p>
        </w:tc>
        <w:tc>
          <w:tcPr>
            <w:tcW w:w="2268" w:type="dxa"/>
          </w:tcPr>
          <w:p w14:paraId="6B5B6207" w14:textId="77777777" w:rsidR="00774FDB" w:rsidRPr="00357143" w:rsidRDefault="00774FDB" w:rsidP="00231697">
            <w:pPr>
              <w:pStyle w:val="TAL"/>
              <w:rPr>
                <w:rFonts w:eastAsia="Arial Unicode MS"/>
                <w:i/>
                <w:lang w:eastAsia="zh-CN"/>
              </w:rPr>
            </w:pPr>
            <w:r w:rsidRPr="00263682">
              <w:rPr>
                <w:rFonts w:eastAsia="Arial Unicode MS"/>
                <w:i/>
              </w:rPr>
              <w:t>CSEBase</w:t>
            </w:r>
          </w:p>
        </w:tc>
        <w:tc>
          <w:tcPr>
            <w:tcW w:w="1436" w:type="dxa"/>
            <w:shd w:val="clear" w:color="auto" w:fill="auto"/>
          </w:tcPr>
          <w:p w14:paraId="2BCCA626" w14:textId="77777777" w:rsidR="00774FDB" w:rsidRPr="00357143" w:rsidRDefault="00774FDB" w:rsidP="006164F0">
            <w:pPr>
              <w:pStyle w:val="TAL"/>
              <w:rPr>
                <w:rFonts w:eastAsia="Arial Unicode MS"/>
              </w:rPr>
            </w:pPr>
            <w:r w:rsidRPr="00263682">
              <w:rPr>
                <w:rFonts w:eastAsia="Arial Unicode MS"/>
              </w:rPr>
              <w:t>9.6.</w:t>
            </w:r>
            <w:r w:rsidR="006164F0">
              <w:rPr>
                <w:rFonts w:eastAsia="Arial Unicode MS" w:hint="eastAsia"/>
                <w:lang w:eastAsia="zh-CN"/>
              </w:rPr>
              <w:t>43</w:t>
            </w:r>
          </w:p>
        </w:tc>
      </w:tr>
      <w:tr w:rsidR="00D45402" w:rsidRPr="00357143" w14:paraId="70B72146" w14:textId="77777777" w:rsidTr="001C13B4">
        <w:trPr>
          <w:jc w:val="center"/>
        </w:trPr>
        <w:tc>
          <w:tcPr>
            <w:tcW w:w="2174" w:type="dxa"/>
          </w:tcPr>
          <w:p w14:paraId="01EF0C97" w14:textId="77777777" w:rsidR="00D45402" w:rsidRPr="00263682" w:rsidRDefault="00D45402" w:rsidP="00D211EF">
            <w:pPr>
              <w:pStyle w:val="TAL"/>
              <w:rPr>
                <w:rFonts w:eastAsia="Arial Unicode MS"/>
                <w:i/>
                <w:lang w:eastAsia="zh-CN"/>
              </w:rPr>
            </w:pPr>
            <w:r>
              <w:rPr>
                <w:rFonts w:eastAsia="Arial Unicode MS" w:hint="eastAsia"/>
                <w:i/>
                <w:lang w:eastAsia="zh-CN"/>
              </w:rPr>
              <w:t>localMulticastGroup</w:t>
            </w:r>
          </w:p>
        </w:tc>
        <w:tc>
          <w:tcPr>
            <w:tcW w:w="3276" w:type="dxa"/>
          </w:tcPr>
          <w:p w14:paraId="4AC29D99" w14:textId="77777777" w:rsidR="00D45402" w:rsidRPr="00263682" w:rsidRDefault="00D45402" w:rsidP="00D211EF">
            <w:pPr>
              <w:pStyle w:val="TAL"/>
              <w:rPr>
                <w:rFonts w:eastAsia="Arial Unicode MS"/>
                <w:lang w:eastAsia="zh-CN"/>
              </w:rPr>
            </w:pPr>
            <w:r>
              <w:rPr>
                <w:rFonts w:hint="eastAsia"/>
                <w:lang w:eastAsia="zh-CN"/>
              </w:rPr>
              <w:t>Stores local multicast group information of member hosting CSE.</w:t>
            </w:r>
          </w:p>
        </w:tc>
        <w:tc>
          <w:tcPr>
            <w:tcW w:w="3812" w:type="dxa"/>
          </w:tcPr>
          <w:p w14:paraId="2724DEE3" w14:textId="77777777" w:rsidR="00D45402" w:rsidRDefault="00C84578" w:rsidP="00654254">
            <w:pPr>
              <w:pStyle w:val="TAL"/>
              <w:rPr>
                <w:rFonts w:eastAsia="Arial Unicode MS"/>
                <w:i/>
                <w:lang w:eastAsia="zh-CN"/>
              </w:rPr>
            </w:pPr>
            <w:r>
              <w:rPr>
                <w:rFonts w:eastAsia="Arial Unicode MS"/>
                <w:i/>
              </w:rPr>
              <w:t xml:space="preserve"> </w:t>
            </w:r>
            <w:r>
              <w:rPr>
                <w:rFonts w:eastAsia="Arial Unicode MS"/>
                <w:i/>
                <w:lang w:eastAsia="zh-CN"/>
              </w:rPr>
              <w:t>transaction</w:t>
            </w:r>
          </w:p>
        </w:tc>
        <w:tc>
          <w:tcPr>
            <w:tcW w:w="2268" w:type="dxa"/>
          </w:tcPr>
          <w:p w14:paraId="4C876EF3" w14:textId="77777777" w:rsidR="00D45402" w:rsidRPr="00263682" w:rsidRDefault="00D45402" w:rsidP="00231697">
            <w:pPr>
              <w:pStyle w:val="TAL"/>
              <w:rPr>
                <w:rFonts w:eastAsia="Arial Unicode MS"/>
                <w:i/>
              </w:rPr>
            </w:pPr>
            <w:r>
              <w:rPr>
                <w:rFonts w:eastAsia="Arial Unicode MS" w:hint="eastAsia"/>
                <w:i/>
                <w:lang w:eastAsia="zh-CN"/>
              </w:rPr>
              <w:t>CSEBase</w:t>
            </w:r>
          </w:p>
        </w:tc>
        <w:tc>
          <w:tcPr>
            <w:tcW w:w="1436" w:type="dxa"/>
            <w:shd w:val="clear" w:color="auto" w:fill="auto"/>
          </w:tcPr>
          <w:p w14:paraId="02B83ADF" w14:textId="77777777" w:rsidR="00D45402" w:rsidRPr="00263682" w:rsidRDefault="00D45402" w:rsidP="006164F0">
            <w:pPr>
              <w:pStyle w:val="TAL"/>
              <w:rPr>
                <w:rFonts w:eastAsia="Arial Unicode MS"/>
              </w:rPr>
            </w:pPr>
            <w:r>
              <w:rPr>
                <w:rFonts w:eastAsia="Arial Unicode MS" w:hint="eastAsia"/>
                <w:lang w:eastAsia="zh-CN"/>
              </w:rPr>
              <w:t>9.6.</w:t>
            </w:r>
            <w:r w:rsidR="006164F0">
              <w:rPr>
                <w:rFonts w:eastAsia="Arial Unicode MS" w:hint="eastAsia"/>
                <w:lang w:eastAsia="zh-CN"/>
              </w:rPr>
              <w:t>44</w:t>
            </w:r>
          </w:p>
        </w:tc>
      </w:tr>
      <w:tr w:rsidR="00C5636E" w:rsidRPr="00357143" w14:paraId="2B7B3B62" w14:textId="77777777" w:rsidTr="001C13B4">
        <w:trPr>
          <w:jc w:val="center"/>
        </w:trPr>
        <w:tc>
          <w:tcPr>
            <w:tcW w:w="2174" w:type="dxa"/>
          </w:tcPr>
          <w:p w14:paraId="3C847757" w14:textId="77777777" w:rsidR="00C5636E" w:rsidRDefault="00C5636E" w:rsidP="00D211EF">
            <w:pPr>
              <w:pStyle w:val="TAL"/>
              <w:rPr>
                <w:rFonts w:eastAsia="Arial Unicode MS"/>
                <w:i/>
                <w:lang w:eastAsia="zh-CN"/>
              </w:rPr>
            </w:pPr>
            <w:r w:rsidRPr="00253F89">
              <w:rPr>
                <w:rFonts w:cs="Arial"/>
                <w:i/>
                <w:szCs w:val="18"/>
              </w:rPr>
              <w:t>AEContactList</w:t>
            </w:r>
          </w:p>
        </w:tc>
        <w:tc>
          <w:tcPr>
            <w:tcW w:w="3276" w:type="dxa"/>
          </w:tcPr>
          <w:p w14:paraId="40E30738" w14:textId="77777777" w:rsidR="00C5636E" w:rsidRDefault="00C5636E" w:rsidP="00D211EF">
            <w:pPr>
              <w:pStyle w:val="TAL"/>
              <w:rPr>
                <w:lang w:eastAsia="zh-CN"/>
              </w:rPr>
            </w:pPr>
            <w:r w:rsidRPr="00253F89">
              <w:rPr>
                <w:rFonts w:cs="Arial"/>
                <w:szCs w:val="18"/>
              </w:rPr>
              <w:t>Contains information about a CSE that has resources that referencing an AE-ID</w:t>
            </w:r>
          </w:p>
        </w:tc>
        <w:tc>
          <w:tcPr>
            <w:tcW w:w="3812" w:type="dxa"/>
          </w:tcPr>
          <w:p w14:paraId="6098B52D" w14:textId="77777777" w:rsidR="00C5636E" w:rsidRPr="00357143" w:rsidRDefault="00C5636E" w:rsidP="00654254">
            <w:pPr>
              <w:pStyle w:val="TAL"/>
              <w:rPr>
                <w:rFonts w:eastAsia="Arial Unicode MS"/>
                <w:i/>
              </w:rPr>
            </w:pPr>
            <w:r w:rsidRPr="00253F89">
              <w:rPr>
                <w:rFonts w:cs="Arial"/>
                <w:i/>
                <w:szCs w:val="18"/>
              </w:rPr>
              <w:t>AEContactListPerCSE</w:t>
            </w:r>
            <w:r>
              <w:rPr>
                <w:rFonts w:cs="Arial"/>
                <w:i/>
                <w:szCs w:val="18"/>
              </w:rPr>
              <w:t>, subscription</w:t>
            </w:r>
          </w:p>
        </w:tc>
        <w:tc>
          <w:tcPr>
            <w:tcW w:w="2268" w:type="dxa"/>
          </w:tcPr>
          <w:p w14:paraId="5D6B6446" w14:textId="77777777" w:rsidR="00C5636E" w:rsidRDefault="00C5636E" w:rsidP="00231697">
            <w:pPr>
              <w:pStyle w:val="TAL"/>
              <w:rPr>
                <w:rFonts w:eastAsia="Arial Unicode MS"/>
                <w:i/>
                <w:lang w:eastAsia="zh-CN"/>
              </w:rPr>
            </w:pPr>
            <w:r w:rsidRPr="001467DA">
              <w:rPr>
                <w:rFonts w:eastAsia="Arial Unicode MS"/>
                <w:i/>
              </w:rPr>
              <w:t>CSEBase</w:t>
            </w:r>
          </w:p>
        </w:tc>
        <w:tc>
          <w:tcPr>
            <w:tcW w:w="1436" w:type="dxa"/>
            <w:shd w:val="clear" w:color="auto" w:fill="auto"/>
          </w:tcPr>
          <w:p w14:paraId="7BF2C4F7" w14:textId="77777777" w:rsidR="00C5636E" w:rsidRDefault="00D06E85" w:rsidP="00D06E85">
            <w:pPr>
              <w:pStyle w:val="TAL"/>
              <w:rPr>
                <w:rFonts w:eastAsia="Arial Unicode MS"/>
                <w:lang w:eastAsia="zh-CN"/>
              </w:rPr>
            </w:pPr>
            <w:r>
              <w:rPr>
                <w:rFonts w:eastAsia="Arial Unicode MS" w:cs="Arial" w:hint="eastAsia"/>
                <w:szCs w:val="18"/>
                <w:lang w:eastAsia="zh-CN"/>
              </w:rPr>
              <w:t>9.6.45</w:t>
            </w:r>
          </w:p>
        </w:tc>
      </w:tr>
      <w:tr w:rsidR="00C5636E" w:rsidRPr="00357143" w14:paraId="71997898" w14:textId="77777777" w:rsidTr="001C13B4">
        <w:trPr>
          <w:jc w:val="center"/>
        </w:trPr>
        <w:tc>
          <w:tcPr>
            <w:tcW w:w="2174" w:type="dxa"/>
          </w:tcPr>
          <w:p w14:paraId="31A1D7A0" w14:textId="77777777" w:rsidR="00C5636E" w:rsidRPr="00253F89" w:rsidRDefault="00C5636E" w:rsidP="00D211EF">
            <w:pPr>
              <w:pStyle w:val="TAL"/>
              <w:rPr>
                <w:rFonts w:cs="Arial"/>
                <w:i/>
                <w:szCs w:val="18"/>
              </w:rPr>
            </w:pPr>
            <w:r w:rsidRPr="00253F89">
              <w:rPr>
                <w:rFonts w:cs="Arial"/>
                <w:i/>
                <w:szCs w:val="18"/>
              </w:rPr>
              <w:t>AEContactListPerCSE</w:t>
            </w:r>
          </w:p>
        </w:tc>
        <w:tc>
          <w:tcPr>
            <w:tcW w:w="3276" w:type="dxa"/>
          </w:tcPr>
          <w:p w14:paraId="28D9D15E" w14:textId="77777777" w:rsidR="00C5636E" w:rsidRPr="00253F89" w:rsidRDefault="00C5636E" w:rsidP="00D211EF">
            <w:pPr>
              <w:pStyle w:val="TAL"/>
              <w:rPr>
                <w:rFonts w:cs="Arial"/>
                <w:szCs w:val="18"/>
              </w:rPr>
            </w:pPr>
            <w:r w:rsidRPr="00253F89">
              <w:rPr>
                <w:rFonts w:cs="Arial"/>
                <w:szCs w:val="18"/>
              </w:rPr>
              <w:t>Contains information about a CSE that has resources that referencing an AE resource identifier for tracking purposes</w:t>
            </w:r>
          </w:p>
        </w:tc>
        <w:tc>
          <w:tcPr>
            <w:tcW w:w="3812" w:type="dxa"/>
          </w:tcPr>
          <w:p w14:paraId="4741DE7C" w14:textId="77777777" w:rsidR="00C5636E" w:rsidRPr="00253F89" w:rsidRDefault="00C5636E" w:rsidP="00654254">
            <w:pPr>
              <w:pStyle w:val="TAL"/>
              <w:rPr>
                <w:rFonts w:cs="Arial"/>
                <w:i/>
                <w:szCs w:val="18"/>
              </w:rPr>
            </w:pPr>
            <w:r>
              <w:rPr>
                <w:rFonts w:eastAsia="Arial Unicode MS" w:cs="Arial"/>
                <w:i/>
                <w:szCs w:val="18"/>
                <w:lang w:eastAsia="zh-CN"/>
              </w:rPr>
              <w:t>None specified</w:t>
            </w:r>
          </w:p>
        </w:tc>
        <w:tc>
          <w:tcPr>
            <w:tcW w:w="2268" w:type="dxa"/>
          </w:tcPr>
          <w:p w14:paraId="450124FF" w14:textId="77777777" w:rsidR="00C5636E" w:rsidRPr="001467DA" w:rsidRDefault="00C5636E" w:rsidP="00231697">
            <w:pPr>
              <w:pStyle w:val="TAL"/>
              <w:rPr>
                <w:rFonts w:eastAsia="Arial Unicode MS"/>
                <w:i/>
              </w:rPr>
            </w:pPr>
            <w:r w:rsidRPr="00253F89">
              <w:rPr>
                <w:rFonts w:cs="Arial"/>
                <w:i/>
                <w:szCs w:val="18"/>
              </w:rPr>
              <w:t>AEContactList</w:t>
            </w:r>
          </w:p>
        </w:tc>
        <w:tc>
          <w:tcPr>
            <w:tcW w:w="1436" w:type="dxa"/>
            <w:shd w:val="clear" w:color="auto" w:fill="auto"/>
          </w:tcPr>
          <w:p w14:paraId="57F51E55" w14:textId="77777777" w:rsidR="00C5636E" w:rsidRDefault="00D06E85" w:rsidP="00D06E85">
            <w:pPr>
              <w:pStyle w:val="TAL"/>
              <w:rPr>
                <w:rFonts w:eastAsia="Arial Unicode MS" w:cs="Arial"/>
                <w:szCs w:val="18"/>
                <w:lang w:eastAsia="zh-CN"/>
              </w:rPr>
            </w:pPr>
            <w:r>
              <w:rPr>
                <w:rFonts w:eastAsia="Arial Unicode MS" w:cs="Arial" w:hint="eastAsia"/>
                <w:szCs w:val="18"/>
                <w:lang w:eastAsia="zh-CN"/>
              </w:rPr>
              <w:t>9.6.46</w:t>
            </w:r>
          </w:p>
        </w:tc>
      </w:tr>
      <w:tr w:rsidR="00A64E32" w:rsidRPr="00357143" w14:paraId="79E94516" w14:textId="77777777" w:rsidTr="001C13B4">
        <w:trPr>
          <w:jc w:val="center"/>
        </w:trPr>
        <w:tc>
          <w:tcPr>
            <w:tcW w:w="2174" w:type="dxa"/>
          </w:tcPr>
          <w:p w14:paraId="27B457A1" w14:textId="77777777" w:rsidR="00A64E32" w:rsidRPr="00253F89" w:rsidRDefault="00A64E32" w:rsidP="00D211EF">
            <w:pPr>
              <w:pStyle w:val="TAL"/>
              <w:rPr>
                <w:rFonts w:cs="Arial"/>
                <w:i/>
                <w:szCs w:val="18"/>
              </w:rPr>
            </w:pPr>
            <w:r>
              <w:rPr>
                <w:rFonts w:eastAsia="Arial Unicode MS"/>
                <w:i/>
                <w:lang w:eastAsia="zh-CN"/>
              </w:rPr>
              <w:t>transactionMgmt</w:t>
            </w:r>
          </w:p>
        </w:tc>
        <w:tc>
          <w:tcPr>
            <w:tcW w:w="3276" w:type="dxa"/>
          </w:tcPr>
          <w:p w14:paraId="4C92916E" w14:textId="77777777" w:rsidR="00A64E32" w:rsidRPr="00253F89" w:rsidRDefault="00A64E32" w:rsidP="00D211EF">
            <w:pPr>
              <w:pStyle w:val="TAL"/>
              <w:rPr>
                <w:rFonts w:cs="Arial"/>
                <w:szCs w:val="18"/>
              </w:rPr>
            </w:pPr>
          </w:p>
        </w:tc>
        <w:tc>
          <w:tcPr>
            <w:tcW w:w="3812" w:type="dxa"/>
          </w:tcPr>
          <w:p w14:paraId="2DE20FEA" w14:textId="77777777" w:rsidR="00A64E32" w:rsidRDefault="00A64E32" w:rsidP="00654254">
            <w:pPr>
              <w:pStyle w:val="TAL"/>
              <w:rPr>
                <w:rFonts w:eastAsia="Arial Unicode MS" w:cs="Arial"/>
                <w:i/>
                <w:szCs w:val="18"/>
                <w:lang w:eastAsia="zh-CN"/>
              </w:rPr>
            </w:pPr>
            <w:r>
              <w:rPr>
                <w:rFonts w:eastAsia="Arial Unicode MS"/>
                <w:i/>
              </w:rPr>
              <w:t>subscription</w:t>
            </w:r>
          </w:p>
        </w:tc>
        <w:tc>
          <w:tcPr>
            <w:tcW w:w="2268" w:type="dxa"/>
          </w:tcPr>
          <w:p w14:paraId="54894D83" w14:textId="77777777" w:rsidR="00A64E32" w:rsidRPr="00253F89" w:rsidRDefault="00A64E32" w:rsidP="00231697">
            <w:pPr>
              <w:pStyle w:val="TAL"/>
              <w:rPr>
                <w:rFonts w:cs="Arial"/>
                <w:i/>
                <w:szCs w:val="18"/>
              </w:rPr>
            </w:pPr>
            <w:r>
              <w:rPr>
                <w:rFonts w:eastAsia="Arial Unicode MS"/>
                <w:i/>
                <w:lang w:eastAsia="zh-CN"/>
              </w:rPr>
              <w:t>CSEBase, AE, remoteCSE</w:t>
            </w:r>
          </w:p>
        </w:tc>
        <w:tc>
          <w:tcPr>
            <w:tcW w:w="1436" w:type="dxa"/>
            <w:shd w:val="clear" w:color="auto" w:fill="auto"/>
          </w:tcPr>
          <w:p w14:paraId="326F7BB3" w14:textId="77777777" w:rsidR="00A64E32" w:rsidRDefault="00A64E32" w:rsidP="00A64E32">
            <w:pPr>
              <w:pStyle w:val="TAL"/>
              <w:rPr>
                <w:rFonts w:eastAsia="Arial Unicode MS" w:cs="Arial"/>
                <w:szCs w:val="18"/>
                <w:lang w:eastAsia="zh-CN"/>
              </w:rPr>
            </w:pPr>
            <w:r>
              <w:rPr>
                <w:rFonts w:eastAsia="Arial Unicode MS"/>
                <w:lang w:eastAsia="zh-CN"/>
              </w:rPr>
              <w:t>9.6.4</w:t>
            </w:r>
            <w:r>
              <w:rPr>
                <w:rFonts w:eastAsia="Arial Unicode MS" w:hint="eastAsia"/>
                <w:lang w:eastAsia="zh-CN"/>
              </w:rPr>
              <w:t>7</w:t>
            </w:r>
          </w:p>
        </w:tc>
      </w:tr>
      <w:tr w:rsidR="00A64E32" w:rsidRPr="00357143" w14:paraId="595A58AE" w14:textId="77777777" w:rsidTr="001C13B4">
        <w:trPr>
          <w:jc w:val="center"/>
        </w:trPr>
        <w:tc>
          <w:tcPr>
            <w:tcW w:w="2174" w:type="dxa"/>
          </w:tcPr>
          <w:p w14:paraId="050C4CA4" w14:textId="77777777" w:rsidR="00A64E32" w:rsidRDefault="00A64E32" w:rsidP="00D211EF">
            <w:pPr>
              <w:pStyle w:val="TAL"/>
              <w:rPr>
                <w:rFonts w:eastAsia="Arial Unicode MS"/>
                <w:i/>
                <w:lang w:eastAsia="zh-CN"/>
              </w:rPr>
            </w:pPr>
            <w:r>
              <w:rPr>
                <w:rFonts w:eastAsia="Arial Unicode MS"/>
                <w:i/>
                <w:lang w:eastAsia="zh-CN"/>
              </w:rPr>
              <w:t>transaction</w:t>
            </w:r>
          </w:p>
        </w:tc>
        <w:tc>
          <w:tcPr>
            <w:tcW w:w="3276" w:type="dxa"/>
          </w:tcPr>
          <w:p w14:paraId="43E4D591" w14:textId="77777777" w:rsidR="00A64E32" w:rsidRPr="00253F89" w:rsidRDefault="00A64E32" w:rsidP="00D211EF">
            <w:pPr>
              <w:pStyle w:val="TAL"/>
              <w:rPr>
                <w:rFonts w:cs="Arial"/>
                <w:szCs w:val="18"/>
              </w:rPr>
            </w:pPr>
          </w:p>
        </w:tc>
        <w:tc>
          <w:tcPr>
            <w:tcW w:w="3812" w:type="dxa"/>
          </w:tcPr>
          <w:p w14:paraId="3CE1F909" w14:textId="77777777" w:rsidR="00A64E32" w:rsidRDefault="00A64E32" w:rsidP="00654254">
            <w:pPr>
              <w:pStyle w:val="TAL"/>
              <w:rPr>
                <w:rFonts w:eastAsia="Arial Unicode MS"/>
                <w:i/>
              </w:rPr>
            </w:pPr>
            <w:r>
              <w:rPr>
                <w:rFonts w:eastAsia="Arial Unicode MS"/>
                <w:i/>
              </w:rPr>
              <w:t>None specified</w:t>
            </w:r>
          </w:p>
        </w:tc>
        <w:tc>
          <w:tcPr>
            <w:tcW w:w="2268" w:type="dxa"/>
          </w:tcPr>
          <w:p w14:paraId="441BB48C" w14:textId="77777777" w:rsidR="00A64E32" w:rsidRDefault="00A64E32" w:rsidP="00141463">
            <w:pPr>
              <w:pStyle w:val="TAL"/>
              <w:rPr>
                <w:rFonts w:eastAsia="Arial Unicode MS"/>
                <w:i/>
                <w:lang w:eastAsia="zh-CN"/>
              </w:rPr>
            </w:pPr>
            <w:r>
              <w:rPr>
                <w:rFonts w:eastAsia="Arial Unicode MS"/>
                <w:i/>
                <w:lang w:eastAsia="zh-CN"/>
              </w:rPr>
              <w:t>All non-virtual resource types with the exception of the following:</w:t>
            </w:r>
          </w:p>
          <w:p w14:paraId="75EA365F" w14:textId="77777777" w:rsidR="00A64E32" w:rsidRDefault="00A64E32" w:rsidP="00141463">
            <w:pPr>
              <w:pStyle w:val="TAL"/>
              <w:rPr>
                <w:rFonts w:eastAsia="Arial Unicode MS"/>
                <w:i/>
                <w:lang w:eastAsia="zh-CN"/>
              </w:rPr>
            </w:pPr>
          </w:p>
          <w:p w14:paraId="3534E0B6" w14:textId="77777777" w:rsidR="00A64E32" w:rsidRDefault="00A64E32" w:rsidP="00231697">
            <w:pPr>
              <w:pStyle w:val="TAL"/>
              <w:rPr>
                <w:rFonts w:eastAsia="Arial Unicode MS"/>
                <w:i/>
                <w:lang w:eastAsia="zh-CN"/>
              </w:rPr>
            </w:pPr>
            <w:r>
              <w:rPr>
                <w:rFonts w:eastAsia="Arial Unicode MS"/>
                <w:i/>
                <w:lang w:eastAsia="zh-CN"/>
              </w:rPr>
              <w:t>request, delivery, pollingChannel, transactionMgmt, transaction</w:t>
            </w:r>
          </w:p>
        </w:tc>
        <w:tc>
          <w:tcPr>
            <w:tcW w:w="1436" w:type="dxa"/>
            <w:shd w:val="clear" w:color="auto" w:fill="auto"/>
          </w:tcPr>
          <w:p w14:paraId="489D65E2" w14:textId="77777777" w:rsidR="00A64E32" w:rsidRDefault="00A64E32" w:rsidP="00A64E32">
            <w:pPr>
              <w:pStyle w:val="TAL"/>
              <w:rPr>
                <w:rFonts w:eastAsia="Arial Unicode MS"/>
                <w:lang w:eastAsia="zh-CN"/>
              </w:rPr>
            </w:pPr>
            <w:r>
              <w:rPr>
                <w:rFonts w:eastAsia="Arial Unicode MS"/>
                <w:lang w:eastAsia="zh-CN"/>
              </w:rPr>
              <w:t>9.6.4</w:t>
            </w:r>
            <w:r>
              <w:rPr>
                <w:rFonts w:eastAsia="Arial Unicode MS" w:hint="eastAsia"/>
                <w:lang w:eastAsia="zh-CN"/>
              </w:rPr>
              <w:t>8</w:t>
            </w:r>
          </w:p>
        </w:tc>
      </w:tr>
      <w:tr w:rsidR="00AC578A" w:rsidRPr="00357143" w14:paraId="17893644" w14:textId="77777777" w:rsidTr="001C13B4">
        <w:trPr>
          <w:jc w:val="center"/>
        </w:trPr>
        <w:tc>
          <w:tcPr>
            <w:tcW w:w="2174" w:type="dxa"/>
          </w:tcPr>
          <w:p w14:paraId="7A08F348" w14:textId="77777777" w:rsidR="00AC578A" w:rsidRDefault="00AC578A" w:rsidP="00D211EF">
            <w:pPr>
              <w:pStyle w:val="TAL"/>
              <w:rPr>
                <w:rFonts w:eastAsia="Arial Unicode MS"/>
                <w:i/>
                <w:lang w:eastAsia="zh-CN"/>
              </w:rPr>
            </w:pPr>
            <w:r w:rsidRPr="00CC70ED">
              <w:rPr>
                <w:rFonts w:eastAsia="Arial Unicode MS"/>
                <w:i/>
              </w:rPr>
              <w:t>triggerRequest</w:t>
            </w:r>
          </w:p>
        </w:tc>
        <w:tc>
          <w:tcPr>
            <w:tcW w:w="3276" w:type="dxa"/>
          </w:tcPr>
          <w:p w14:paraId="446A1CD3" w14:textId="77777777" w:rsidR="00AC578A" w:rsidRPr="00253F89" w:rsidRDefault="00AC578A" w:rsidP="00D211EF">
            <w:pPr>
              <w:pStyle w:val="TAL"/>
              <w:rPr>
                <w:rFonts w:cs="Arial"/>
                <w:szCs w:val="18"/>
              </w:rPr>
            </w:pPr>
            <w:r>
              <w:rPr>
                <w:rFonts w:eastAsia="Arial Unicode MS"/>
              </w:rPr>
              <w:t>U</w:t>
            </w:r>
            <w:r w:rsidRPr="00CC70ED">
              <w:rPr>
                <w:rFonts w:eastAsia="Arial Unicode MS"/>
              </w:rPr>
              <w:t xml:space="preserve">sed </w:t>
            </w:r>
            <w:r>
              <w:rPr>
                <w:rFonts w:eastAsia="Arial Unicode MS"/>
              </w:rPr>
              <w:t xml:space="preserve">by an AE </w:t>
            </w:r>
            <w:r w:rsidRPr="00CC70ED">
              <w:rPr>
                <w:rFonts w:eastAsia="Arial Unicode MS"/>
              </w:rPr>
              <w:t>to initiate</w:t>
            </w:r>
            <w:r>
              <w:rPr>
                <w:rFonts w:eastAsia="Arial Unicode MS"/>
              </w:rPr>
              <w:t>, replace or recall a device trigger request</w:t>
            </w:r>
            <w:r w:rsidRPr="00CC70ED">
              <w:rPr>
                <w:rFonts w:eastAsia="Arial Unicode MS"/>
              </w:rPr>
              <w:t xml:space="preserve"> </w:t>
            </w:r>
          </w:p>
        </w:tc>
        <w:tc>
          <w:tcPr>
            <w:tcW w:w="3812" w:type="dxa"/>
          </w:tcPr>
          <w:p w14:paraId="35E0944F" w14:textId="77777777" w:rsidR="00AC578A" w:rsidRDefault="00AC578A" w:rsidP="00654254">
            <w:pPr>
              <w:pStyle w:val="TAL"/>
              <w:rPr>
                <w:rFonts w:eastAsia="Arial Unicode MS"/>
                <w:i/>
              </w:rPr>
            </w:pPr>
            <w:r>
              <w:rPr>
                <w:rFonts w:eastAsia="Arial Unicode MS"/>
                <w:i/>
              </w:rPr>
              <w:t>subscription</w:t>
            </w:r>
          </w:p>
        </w:tc>
        <w:tc>
          <w:tcPr>
            <w:tcW w:w="2268" w:type="dxa"/>
          </w:tcPr>
          <w:p w14:paraId="03A66362" w14:textId="77777777" w:rsidR="00AC578A" w:rsidRDefault="00AC578A" w:rsidP="00141463">
            <w:pPr>
              <w:pStyle w:val="TAL"/>
              <w:rPr>
                <w:rFonts w:eastAsia="Arial Unicode MS"/>
                <w:i/>
                <w:lang w:eastAsia="zh-CN"/>
              </w:rPr>
            </w:pPr>
            <w:r>
              <w:rPr>
                <w:rFonts w:eastAsia="Arial Unicode MS"/>
                <w:i/>
              </w:rPr>
              <w:t>AE</w:t>
            </w:r>
          </w:p>
        </w:tc>
        <w:tc>
          <w:tcPr>
            <w:tcW w:w="1436" w:type="dxa"/>
            <w:shd w:val="clear" w:color="auto" w:fill="auto"/>
          </w:tcPr>
          <w:p w14:paraId="213F616C" w14:textId="77777777" w:rsidR="00AC578A" w:rsidRDefault="00AC578A" w:rsidP="00AC578A">
            <w:pPr>
              <w:pStyle w:val="TAL"/>
              <w:rPr>
                <w:rFonts w:eastAsia="Arial Unicode MS"/>
                <w:lang w:eastAsia="zh-CN"/>
              </w:rPr>
            </w:pPr>
            <w:r>
              <w:rPr>
                <w:rFonts w:eastAsia="Arial Unicode MS"/>
              </w:rPr>
              <w:t>9.6.</w:t>
            </w:r>
            <w:r w:rsidRPr="007E655C">
              <w:rPr>
                <w:rFonts w:eastAsia="Arial Unicode MS" w:hint="eastAsia"/>
                <w:lang w:eastAsia="zh-CN"/>
              </w:rPr>
              <w:t>49</w:t>
            </w:r>
          </w:p>
        </w:tc>
      </w:tr>
      <w:tr w:rsidR="0022338A" w14:paraId="09383947" w14:textId="77777777" w:rsidTr="00247961">
        <w:trPr>
          <w:jc w:val="center"/>
        </w:trPr>
        <w:tc>
          <w:tcPr>
            <w:tcW w:w="2174" w:type="dxa"/>
          </w:tcPr>
          <w:p w14:paraId="05F393DE" w14:textId="77777777" w:rsidR="0022338A" w:rsidRDefault="0022338A" w:rsidP="00247961">
            <w:pPr>
              <w:pStyle w:val="TAL"/>
              <w:rPr>
                <w:rFonts w:eastAsia="Arial Unicode MS"/>
                <w:i/>
                <w:lang w:eastAsia="zh-CN"/>
              </w:rPr>
            </w:pPr>
            <w:r w:rsidRPr="00A10C92">
              <w:rPr>
                <w:i/>
              </w:rPr>
              <w:t>ontologyRepository</w:t>
            </w:r>
          </w:p>
        </w:tc>
        <w:tc>
          <w:tcPr>
            <w:tcW w:w="3276" w:type="dxa"/>
          </w:tcPr>
          <w:p w14:paraId="6C7C51DC" w14:textId="77777777" w:rsidR="0022338A" w:rsidRPr="002B069A" w:rsidRDefault="0022338A" w:rsidP="00247961">
            <w:pPr>
              <w:pStyle w:val="TAL"/>
              <w:rPr>
                <w:rFonts w:eastAsia="SimSun"/>
                <w:lang w:eastAsia="zh-CN"/>
              </w:rPr>
            </w:pPr>
            <w:r w:rsidRPr="002B069A">
              <w:rPr>
                <w:rFonts w:eastAsia="SimSun"/>
                <w:lang w:eastAsia="zh-CN"/>
              </w:rPr>
              <w:t xml:space="preserve">Represents the collection of the managed </w:t>
            </w:r>
            <w:r w:rsidRPr="002B069A">
              <w:rPr>
                <w:rFonts w:eastAsia="SimSun" w:hint="eastAsia"/>
                <w:lang w:eastAsia="zh-CN"/>
              </w:rPr>
              <w:t>ontologies</w:t>
            </w:r>
            <w:r w:rsidRPr="002B069A">
              <w:rPr>
                <w:rFonts w:eastAsia="SimSun"/>
                <w:lang w:eastAsia="zh-CN"/>
              </w:rPr>
              <w:t xml:space="preserve"> and the semantic validation service</w:t>
            </w:r>
          </w:p>
        </w:tc>
        <w:tc>
          <w:tcPr>
            <w:tcW w:w="3812" w:type="dxa"/>
          </w:tcPr>
          <w:p w14:paraId="785D572F" w14:textId="77777777" w:rsidR="0022338A" w:rsidRPr="00357143" w:rsidRDefault="0022338A" w:rsidP="00247961">
            <w:pPr>
              <w:pStyle w:val="TAL"/>
              <w:rPr>
                <w:rFonts w:eastAsia="Arial Unicode MS"/>
                <w:i/>
                <w:lang w:eastAsia="zh-CN"/>
              </w:rPr>
            </w:pPr>
            <w:r>
              <w:rPr>
                <w:rFonts w:eastAsia="Arial Unicode MS" w:hint="eastAsia"/>
                <w:i/>
                <w:lang w:eastAsia="zh-CN"/>
              </w:rPr>
              <w:t>ontology, semanticValidation</w:t>
            </w:r>
            <w:r>
              <w:rPr>
                <w:rFonts w:eastAsia="Arial Unicode MS"/>
                <w:i/>
                <w:lang w:eastAsia="zh-CN"/>
              </w:rPr>
              <w:t>,</w:t>
            </w:r>
            <w:r w:rsidRPr="00263682">
              <w:rPr>
                <w:rFonts w:eastAsia="Arial Unicode MS"/>
                <w:i/>
                <w:lang w:eastAsia="zh-CN"/>
              </w:rPr>
              <w:t xml:space="preserve"> subscription</w:t>
            </w:r>
          </w:p>
        </w:tc>
        <w:tc>
          <w:tcPr>
            <w:tcW w:w="2268" w:type="dxa"/>
          </w:tcPr>
          <w:p w14:paraId="2FE6A66D" w14:textId="77777777" w:rsidR="0022338A" w:rsidRDefault="0022338A" w:rsidP="00247961">
            <w:pPr>
              <w:pStyle w:val="TAL"/>
              <w:rPr>
                <w:rFonts w:eastAsia="Arial Unicode MS"/>
                <w:i/>
                <w:lang w:eastAsia="zh-CN"/>
              </w:rPr>
            </w:pPr>
            <w:r w:rsidRPr="006315F0">
              <w:rPr>
                <w:i/>
              </w:rPr>
              <w:t>CSEBase</w:t>
            </w:r>
          </w:p>
        </w:tc>
        <w:tc>
          <w:tcPr>
            <w:tcW w:w="1436" w:type="dxa"/>
            <w:shd w:val="clear" w:color="auto" w:fill="auto"/>
          </w:tcPr>
          <w:p w14:paraId="3E8B8348" w14:textId="77777777" w:rsidR="0022338A" w:rsidRDefault="0022338A" w:rsidP="0022338A">
            <w:pPr>
              <w:pStyle w:val="TAL"/>
              <w:rPr>
                <w:rFonts w:eastAsia="Arial Unicode MS"/>
                <w:lang w:eastAsia="zh-CN"/>
              </w:rPr>
            </w:pPr>
            <w:r>
              <w:rPr>
                <w:rFonts w:eastAsia="Arial Unicode MS" w:hint="eastAsia"/>
                <w:lang w:eastAsia="zh-CN"/>
              </w:rPr>
              <w:t>9.6.50</w:t>
            </w:r>
          </w:p>
        </w:tc>
      </w:tr>
      <w:tr w:rsidR="0022338A" w14:paraId="0DDDB7AC" w14:textId="77777777" w:rsidTr="00247961">
        <w:trPr>
          <w:jc w:val="center"/>
        </w:trPr>
        <w:tc>
          <w:tcPr>
            <w:tcW w:w="2174" w:type="dxa"/>
          </w:tcPr>
          <w:p w14:paraId="4CF9FD48" w14:textId="77777777" w:rsidR="0022338A" w:rsidRDefault="0022338A" w:rsidP="00247961">
            <w:pPr>
              <w:pStyle w:val="TAL"/>
              <w:rPr>
                <w:rFonts w:eastAsia="Arial Unicode MS"/>
                <w:i/>
                <w:lang w:eastAsia="zh-CN"/>
              </w:rPr>
            </w:pPr>
            <w:r>
              <w:rPr>
                <w:i/>
              </w:rPr>
              <w:t>ontology</w:t>
            </w:r>
          </w:p>
        </w:tc>
        <w:tc>
          <w:tcPr>
            <w:tcW w:w="3276" w:type="dxa"/>
          </w:tcPr>
          <w:p w14:paraId="2D769E9B" w14:textId="77777777" w:rsidR="0022338A" w:rsidRDefault="0022338A" w:rsidP="00247961">
            <w:pPr>
              <w:pStyle w:val="TAL"/>
              <w:rPr>
                <w:lang w:eastAsia="zh-CN"/>
              </w:rPr>
            </w:pPr>
            <w:r>
              <w:rPr>
                <w:lang w:eastAsia="zh-CN"/>
              </w:rPr>
              <w:t>S</w:t>
            </w:r>
            <w:r w:rsidRPr="0067012E">
              <w:rPr>
                <w:lang w:eastAsia="zh-CN"/>
              </w:rPr>
              <w:t>tore the representation of an ontology</w:t>
            </w:r>
          </w:p>
        </w:tc>
        <w:tc>
          <w:tcPr>
            <w:tcW w:w="3812" w:type="dxa"/>
          </w:tcPr>
          <w:p w14:paraId="3AAF65EB" w14:textId="77777777" w:rsidR="0022338A" w:rsidRPr="00357143" w:rsidRDefault="0022338A" w:rsidP="00247961">
            <w:pPr>
              <w:pStyle w:val="TAL"/>
              <w:rPr>
                <w:rFonts w:eastAsia="Arial Unicode MS"/>
                <w:i/>
              </w:rPr>
            </w:pPr>
            <w:r w:rsidRPr="00263682">
              <w:rPr>
                <w:rFonts w:eastAsia="Arial Unicode MS"/>
                <w:i/>
                <w:lang w:eastAsia="zh-CN"/>
              </w:rPr>
              <w:t>subscription</w:t>
            </w:r>
          </w:p>
        </w:tc>
        <w:tc>
          <w:tcPr>
            <w:tcW w:w="2268" w:type="dxa"/>
          </w:tcPr>
          <w:p w14:paraId="75E5B864" w14:textId="77777777" w:rsidR="0022338A" w:rsidRDefault="0022338A" w:rsidP="00247961">
            <w:pPr>
              <w:pStyle w:val="TAL"/>
              <w:rPr>
                <w:rFonts w:eastAsia="Arial Unicode MS"/>
                <w:i/>
                <w:lang w:eastAsia="zh-CN"/>
              </w:rPr>
            </w:pPr>
            <w:r w:rsidRPr="00A10C92">
              <w:rPr>
                <w:i/>
              </w:rPr>
              <w:t>ontologyRepository</w:t>
            </w:r>
          </w:p>
        </w:tc>
        <w:tc>
          <w:tcPr>
            <w:tcW w:w="1436" w:type="dxa"/>
            <w:shd w:val="clear" w:color="auto" w:fill="auto"/>
          </w:tcPr>
          <w:p w14:paraId="08DFD43C" w14:textId="77777777" w:rsidR="0022338A" w:rsidRDefault="0022338A" w:rsidP="0022338A">
            <w:pPr>
              <w:pStyle w:val="TAL"/>
              <w:rPr>
                <w:rFonts w:eastAsia="Arial Unicode MS"/>
                <w:lang w:eastAsia="zh-CN"/>
              </w:rPr>
            </w:pPr>
            <w:r>
              <w:rPr>
                <w:rFonts w:eastAsia="Arial Unicode MS" w:hint="eastAsia"/>
                <w:lang w:eastAsia="zh-CN"/>
              </w:rPr>
              <w:t>9.6.51</w:t>
            </w:r>
          </w:p>
        </w:tc>
      </w:tr>
      <w:tr w:rsidR="0022338A" w14:paraId="01BB80E6" w14:textId="77777777" w:rsidTr="00247961">
        <w:trPr>
          <w:jc w:val="center"/>
        </w:trPr>
        <w:tc>
          <w:tcPr>
            <w:tcW w:w="2174" w:type="dxa"/>
          </w:tcPr>
          <w:p w14:paraId="0DDC0BF7" w14:textId="77777777" w:rsidR="0022338A" w:rsidRDefault="0022338A" w:rsidP="00247961">
            <w:pPr>
              <w:pStyle w:val="TAL"/>
              <w:rPr>
                <w:rFonts w:eastAsia="Arial Unicode MS"/>
                <w:i/>
                <w:lang w:eastAsia="zh-CN"/>
              </w:rPr>
            </w:pPr>
            <w:r w:rsidRPr="00F3165F">
              <w:rPr>
                <w:i/>
              </w:rPr>
              <w:t>semanticValidation</w:t>
            </w:r>
          </w:p>
        </w:tc>
        <w:tc>
          <w:tcPr>
            <w:tcW w:w="3276" w:type="dxa"/>
          </w:tcPr>
          <w:p w14:paraId="4DC3CB56" w14:textId="77777777" w:rsidR="0022338A" w:rsidRDefault="0022338A" w:rsidP="00247961">
            <w:pPr>
              <w:pStyle w:val="TAL"/>
              <w:rPr>
                <w:lang w:eastAsia="zh-CN"/>
              </w:rPr>
            </w:pPr>
            <w:r>
              <w:rPr>
                <w:rFonts w:eastAsia="Arial Unicode MS" w:hint="eastAsia"/>
                <w:lang w:eastAsia="zh-CN"/>
              </w:rPr>
              <w:t>A virtual resource as the interface to perform semantic validation on the received &lt;</w:t>
            </w:r>
            <w:r>
              <w:rPr>
                <w:rFonts w:eastAsia="Arial Unicode MS"/>
                <w:lang w:eastAsia="zh-CN"/>
              </w:rPr>
              <w:t>semanticDescriptor</w:t>
            </w:r>
            <w:r>
              <w:rPr>
                <w:rFonts w:eastAsia="Arial Unicode MS" w:hint="eastAsia"/>
                <w:lang w:eastAsia="zh-CN"/>
              </w:rPr>
              <w:t>&gt;</w:t>
            </w:r>
            <w:r>
              <w:rPr>
                <w:rFonts w:eastAsia="Arial Unicode MS"/>
                <w:lang w:eastAsia="zh-CN"/>
              </w:rPr>
              <w:t xml:space="preserve"> resource against the referenced ontology.</w:t>
            </w:r>
          </w:p>
        </w:tc>
        <w:tc>
          <w:tcPr>
            <w:tcW w:w="3812" w:type="dxa"/>
          </w:tcPr>
          <w:p w14:paraId="6B5C7C74" w14:textId="77777777" w:rsidR="0022338A" w:rsidRPr="00357143" w:rsidRDefault="0022338A" w:rsidP="00247961">
            <w:pPr>
              <w:pStyle w:val="TAL"/>
              <w:rPr>
                <w:rFonts w:eastAsia="Arial Unicode MS"/>
                <w:i/>
              </w:rPr>
            </w:pPr>
            <w:r w:rsidRPr="00357143">
              <w:rPr>
                <w:rFonts w:eastAsia="Arial Unicode MS"/>
                <w:i/>
              </w:rPr>
              <w:t>None specified</w:t>
            </w:r>
          </w:p>
        </w:tc>
        <w:tc>
          <w:tcPr>
            <w:tcW w:w="2268" w:type="dxa"/>
          </w:tcPr>
          <w:p w14:paraId="561F62A7" w14:textId="77777777" w:rsidR="0022338A" w:rsidRDefault="0022338A" w:rsidP="00247961">
            <w:pPr>
              <w:pStyle w:val="TAL"/>
              <w:rPr>
                <w:rFonts w:eastAsia="Arial Unicode MS"/>
                <w:i/>
                <w:lang w:eastAsia="zh-CN"/>
              </w:rPr>
            </w:pPr>
            <w:r w:rsidRPr="00A10C92">
              <w:rPr>
                <w:i/>
              </w:rPr>
              <w:t>ontologyRepository</w:t>
            </w:r>
          </w:p>
        </w:tc>
        <w:tc>
          <w:tcPr>
            <w:tcW w:w="1436" w:type="dxa"/>
            <w:shd w:val="clear" w:color="auto" w:fill="auto"/>
          </w:tcPr>
          <w:p w14:paraId="0D188BE5" w14:textId="77777777" w:rsidR="0022338A" w:rsidRDefault="0022338A" w:rsidP="0022338A">
            <w:pPr>
              <w:pStyle w:val="TAL"/>
              <w:rPr>
                <w:rFonts w:eastAsia="Arial Unicode MS"/>
                <w:lang w:eastAsia="zh-CN"/>
              </w:rPr>
            </w:pPr>
            <w:r>
              <w:rPr>
                <w:rFonts w:eastAsia="Arial Unicode MS" w:hint="eastAsia"/>
                <w:lang w:eastAsia="zh-CN"/>
              </w:rPr>
              <w:t>9.6.52</w:t>
            </w:r>
          </w:p>
        </w:tc>
      </w:tr>
      <w:tr w:rsidR="008901ED" w14:paraId="087C1C5B" w14:textId="77777777" w:rsidTr="00247961">
        <w:trPr>
          <w:jc w:val="center"/>
        </w:trPr>
        <w:tc>
          <w:tcPr>
            <w:tcW w:w="2174" w:type="dxa"/>
          </w:tcPr>
          <w:p w14:paraId="114CAD95" w14:textId="77777777" w:rsidR="008901ED" w:rsidRPr="00F3165F" w:rsidRDefault="008901ED" w:rsidP="00247961">
            <w:pPr>
              <w:pStyle w:val="TAL"/>
              <w:rPr>
                <w:i/>
              </w:rPr>
            </w:pPr>
            <w:r>
              <w:rPr>
                <w:rFonts w:eastAsia="Arial Unicode MS"/>
                <w:i/>
                <w:lang w:eastAsia="zh-CN"/>
              </w:rPr>
              <w:t>semanticMashupJobProfile</w:t>
            </w:r>
          </w:p>
        </w:tc>
        <w:tc>
          <w:tcPr>
            <w:tcW w:w="3276" w:type="dxa"/>
          </w:tcPr>
          <w:p w14:paraId="45ABDF2F" w14:textId="77777777" w:rsidR="008901ED" w:rsidRDefault="008901ED" w:rsidP="00247961">
            <w:pPr>
              <w:pStyle w:val="TAL"/>
              <w:rPr>
                <w:rFonts w:eastAsia="Arial Unicode MS"/>
                <w:lang w:eastAsia="zh-CN"/>
              </w:rPr>
            </w:pPr>
            <w:r>
              <w:rPr>
                <w:lang w:eastAsia="zh-CN"/>
              </w:rPr>
              <w:t>Represents the profile and description of a semantic mashup service</w:t>
            </w:r>
          </w:p>
        </w:tc>
        <w:tc>
          <w:tcPr>
            <w:tcW w:w="3812" w:type="dxa"/>
          </w:tcPr>
          <w:p w14:paraId="6D9DE570" w14:textId="77777777" w:rsidR="008901ED" w:rsidRPr="00357143" w:rsidRDefault="008901ED" w:rsidP="00247961">
            <w:pPr>
              <w:pStyle w:val="TAL"/>
              <w:rPr>
                <w:rFonts w:eastAsia="Arial Unicode MS"/>
                <w:i/>
              </w:rPr>
            </w:pPr>
            <w:r>
              <w:rPr>
                <w:rFonts w:eastAsia="Arial Unicode MS"/>
                <w:i/>
              </w:rPr>
              <w:t>semanticMashupInstance, semanticDescriptor, subscription</w:t>
            </w:r>
          </w:p>
        </w:tc>
        <w:tc>
          <w:tcPr>
            <w:tcW w:w="2268" w:type="dxa"/>
          </w:tcPr>
          <w:p w14:paraId="5D77F1F2" w14:textId="77777777" w:rsidR="008901ED" w:rsidRPr="00A10C92" w:rsidRDefault="008901ED" w:rsidP="00247961">
            <w:pPr>
              <w:pStyle w:val="TAL"/>
              <w:rPr>
                <w:i/>
              </w:rPr>
            </w:pPr>
            <w:r>
              <w:rPr>
                <w:rFonts w:eastAsia="Arial Unicode MS"/>
                <w:i/>
                <w:lang w:eastAsia="zh-CN"/>
              </w:rPr>
              <w:t>CSEBase, remoteCSE</w:t>
            </w:r>
          </w:p>
        </w:tc>
        <w:tc>
          <w:tcPr>
            <w:tcW w:w="1436" w:type="dxa"/>
            <w:shd w:val="clear" w:color="auto" w:fill="auto"/>
          </w:tcPr>
          <w:p w14:paraId="5D89BF48" w14:textId="77777777" w:rsidR="008901ED" w:rsidRDefault="008901ED" w:rsidP="008901ED">
            <w:pPr>
              <w:pStyle w:val="TAL"/>
              <w:rPr>
                <w:rFonts w:eastAsia="Arial Unicode MS"/>
                <w:lang w:eastAsia="zh-CN"/>
              </w:rPr>
            </w:pPr>
            <w:r>
              <w:rPr>
                <w:rFonts w:eastAsia="Arial Unicode MS"/>
                <w:lang w:eastAsia="zh-CN"/>
              </w:rPr>
              <w:t>9.6.</w:t>
            </w:r>
            <w:r>
              <w:rPr>
                <w:rFonts w:eastAsia="Arial Unicode MS" w:hint="eastAsia"/>
                <w:lang w:eastAsia="zh-CN"/>
              </w:rPr>
              <w:t>53</w:t>
            </w:r>
          </w:p>
        </w:tc>
      </w:tr>
      <w:tr w:rsidR="008901ED" w14:paraId="2233D32C" w14:textId="77777777" w:rsidTr="00247961">
        <w:trPr>
          <w:jc w:val="center"/>
        </w:trPr>
        <w:tc>
          <w:tcPr>
            <w:tcW w:w="2174" w:type="dxa"/>
          </w:tcPr>
          <w:p w14:paraId="1C587174" w14:textId="77777777" w:rsidR="008901ED" w:rsidRPr="00F3165F" w:rsidRDefault="008901ED" w:rsidP="00247961">
            <w:pPr>
              <w:pStyle w:val="TAL"/>
              <w:rPr>
                <w:i/>
              </w:rPr>
            </w:pPr>
            <w:r>
              <w:rPr>
                <w:rFonts w:eastAsia="Arial Unicode MS"/>
                <w:i/>
                <w:lang w:eastAsia="zh-CN"/>
              </w:rPr>
              <w:t>semanitcMashupInstance</w:t>
            </w:r>
          </w:p>
        </w:tc>
        <w:tc>
          <w:tcPr>
            <w:tcW w:w="3276" w:type="dxa"/>
          </w:tcPr>
          <w:p w14:paraId="080530EE" w14:textId="77777777" w:rsidR="008901ED" w:rsidRDefault="008901ED" w:rsidP="00247961">
            <w:pPr>
              <w:pStyle w:val="TAL"/>
              <w:rPr>
                <w:rFonts w:eastAsia="Arial Unicode MS"/>
                <w:lang w:eastAsia="zh-CN"/>
              </w:rPr>
            </w:pPr>
            <w:r>
              <w:rPr>
                <w:lang w:eastAsia="zh-CN"/>
              </w:rPr>
              <w:t>Represents a semantic mashup instance</w:t>
            </w:r>
          </w:p>
        </w:tc>
        <w:tc>
          <w:tcPr>
            <w:tcW w:w="3812" w:type="dxa"/>
          </w:tcPr>
          <w:p w14:paraId="4A32E05E" w14:textId="77777777" w:rsidR="008901ED" w:rsidRPr="00357143" w:rsidRDefault="008901ED" w:rsidP="00247961">
            <w:pPr>
              <w:pStyle w:val="TAL"/>
              <w:rPr>
                <w:rFonts w:eastAsia="Arial Unicode MS"/>
                <w:i/>
              </w:rPr>
            </w:pPr>
            <w:r>
              <w:rPr>
                <w:rFonts w:eastAsia="Arial Unicode MS"/>
                <w:i/>
              </w:rPr>
              <w:t>semanticMashupResult, semanticDescriptor, mashup, subscription</w:t>
            </w:r>
          </w:p>
        </w:tc>
        <w:tc>
          <w:tcPr>
            <w:tcW w:w="2268" w:type="dxa"/>
          </w:tcPr>
          <w:p w14:paraId="1CD6620C" w14:textId="77777777" w:rsidR="008901ED" w:rsidRPr="00A10C92" w:rsidRDefault="008901ED" w:rsidP="00247961">
            <w:pPr>
              <w:pStyle w:val="TAL"/>
              <w:rPr>
                <w:i/>
              </w:rPr>
            </w:pPr>
            <w:r>
              <w:rPr>
                <w:rFonts w:eastAsia="Arial Unicode MS"/>
                <w:i/>
                <w:lang w:eastAsia="zh-CN"/>
              </w:rPr>
              <w:t>semanticMashupJobProfile, AE, remoteCSE, CSEBase</w:t>
            </w:r>
          </w:p>
        </w:tc>
        <w:tc>
          <w:tcPr>
            <w:tcW w:w="1436" w:type="dxa"/>
            <w:shd w:val="clear" w:color="auto" w:fill="auto"/>
          </w:tcPr>
          <w:p w14:paraId="677C2F6A" w14:textId="77777777" w:rsidR="008901ED" w:rsidRDefault="008901ED" w:rsidP="008901ED">
            <w:pPr>
              <w:pStyle w:val="TAL"/>
              <w:rPr>
                <w:rFonts w:eastAsia="Arial Unicode MS"/>
                <w:lang w:eastAsia="zh-CN"/>
              </w:rPr>
            </w:pPr>
            <w:r>
              <w:rPr>
                <w:rFonts w:eastAsia="Arial Unicode MS"/>
                <w:lang w:eastAsia="zh-CN"/>
              </w:rPr>
              <w:t>9.6.</w:t>
            </w:r>
            <w:r>
              <w:rPr>
                <w:rFonts w:eastAsia="Arial Unicode MS" w:hint="eastAsia"/>
                <w:lang w:eastAsia="zh-CN"/>
              </w:rPr>
              <w:t>54</w:t>
            </w:r>
          </w:p>
        </w:tc>
      </w:tr>
      <w:tr w:rsidR="008901ED" w14:paraId="45B9DFD0" w14:textId="77777777" w:rsidTr="00247961">
        <w:trPr>
          <w:jc w:val="center"/>
        </w:trPr>
        <w:tc>
          <w:tcPr>
            <w:tcW w:w="2174" w:type="dxa"/>
          </w:tcPr>
          <w:p w14:paraId="3938F469" w14:textId="77777777" w:rsidR="008901ED" w:rsidRPr="00F3165F" w:rsidRDefault="008901ED" w:rsidP="00247961">
            <w:pPr>
              <w:pStyle w:val="TAL"/>
              <w:rPr>
                <w:i/>
              </w:rPr>
            </w:pPr>
            <w:r>
              <w:rPr>
                <w:rFonts w:eastAsia="Arial Unicode MS"/>
                <w:i/>
                <w:lang w:eastAsia="zh-CN"/>
              </w:rPr>
              <w:t>mashup</w:t>
            </w:r>
          </w:p>
        </w:tc>
        <w:tc>
          <w:tcPr>
            <w:tcW w:w="3276" w:type="dxa"/>
          </w:tcPr>
          <w:p w14:paraId="5905272D" w14:textId="77777777" w:rsidR="008901ED" w:rsidRDefault="008901ED" w:rsidP="00247961">
            <w:pPr>
              <w:pStyle w:val="TAL"/>
              <w:rPr>
                <w:rFonts w:eastAsia="Arial Unicode MS"/>
                <w:lang w:eastAsia="zh-CN"/>
              </w:rPr>
            </w:pPr>
            <w:r>
              <w:rPr>
                <w:lang w:eastAsia="zh-CN"/>
              </w:rPr>
              <w:t>A virtual resource use to trigger the calculation and generation of new mashup result</w:t>
            </w:r>
          </w:p>
        </w:tc>
        <w:tc>
          <w:tcPr>
            <w:tcW w:w="3812" w:type="dxa"/>
          </w:tcPr>
          <w:p w14:paraId="35BCCAAE" w14:textId="77777777" w:rsidR="008901ED" w:rsidRPr="00357143" w:rsidRDefault="008901ED" w:rsidP="00247961">
            <w:pPr>
              <w:pStyle w:val="TAL"/>
              <w:rPr>
                <w:rFonts w:eastAsia="Arial Unicode MS"/>
                <w:i/>
              </w:rPr>
            </w:pPr>
            <w:r>
              <w:rPr>
                <w:rFonts w:eastAsia="Arial Unicode MS"/>
                <w:i/>
              </w:rPr>
              <w:t>Not specified</w:t>
            </w:r>
          </w:p>
        </w:tc>
        <w:tc>
          <w:tcPr>
            <w:tcW w:w="2268" w:type="dxa"/>
          </w:tcPr>
          <w:p w14:paraId="26B84D2E" w14:textId="77777777" w:rsidR="008901ED" w:rsidRPr="00A10C92" w:rsidRDefault="008901ED" w:rsidP="00247961">
            <w:pPr>
              <w:pStyle w:val="TAL"/>
              <w:rPr>
                <w:i/>
              </w:rPr>
            </w:pPr>
            <w:r>
              <w:rPr>
                <w:rFonts w:eastAsia="Arial Unicode MS"/>
                <w:i/>
                <w:lang w:eastAsia="zh-CN"/>
              </w:rPr>
              <w:t>semanticMashupInstance</w:t>
            </w:r>
          </w:p>
        </w:tc>
        <w:tc>
          <w:tcPr>
            <w:tcW w:w="1436" w:type="dxa"/>
            <w:shd w:val="clear" w:color="auto" w:fill="auto"/>
          </w:tcPr>
          <w:p w14:paraId="07759AA2" w14:textId="77777777" w:rsidR="008901ED" w:rsidRDefault="008901ED" w:rsidP="008901ED">
            <w:pPr>
              <w:pStyle w:val="TAL"/>
              <w:rPr>
                <w:rFonts w:eastAsia="Arial Unicode MS"/>
                <w:lang w:eastAsia="zh-CN"/>
              </w:rPr>
            </w:pPr>
            <w:r>
              <w:rPr>
                <w:rFonts w:eastAsia="Arial Unicode MS"/>
                <w:lang w:eastAsia="zh-CN"/>
              </w:rPr>
              <w:t>9.6.</w:t>
            </w:r>
            <w:r>
              <w:rPr>
                <w:rFonts w:eastAsia="Arial Unicode MS" w:hint="eastAsia"/>
                <w:lang w:eastAsia="zh-CN"/>
              </w:rPr>
              <w:t>55</w:t>
            </w:r>
          </w:p>
        </w:tc>
      </w:tr>
      <w:tr w:rsidR="008901ED" w14:paraId="781A02A7" w14:textId="77777777" w:rsidTr="00247961">
        <w:trPr>
          <w:jc w:val="center"/>
        </w:trPr>
        <w:tc>
          <w:tcPr>
            <w:tcW w:w="2174" w:type="dxa"/>
          </w:tcPr>
          <w:p w14:paraId="06CC19CA" w14:textId="77777777" w:rsidR="008901ED" w:rsidRPr="00F3165F" w:rsidRDefault="008901ED" w:rsidP="00247961">
            <w:pPr>
              <w:pStyle w:val="TAL"/>
              <w:rPr>
                <w:i/>
              </w:rPr>
            </w:pPr>
            <w:r>
              <w:rPr>
                <w:rFonts w:eastAsia="Arial Unicode MS"/>
                <w:i/>
                <w:lang w:eastAsia="zh-CN"/>
              </w:rPr>
              <w:t>semanticMashupResult</w:t>
            </w:r>
          </w:p>
        </w:tc>
        <w:tc>
          <w:tcPr>
            <w:tcW w:w="3276" w:type="dxa"/>
          </w:tcPr>
          <w:p w14:paraId="5F060B16" w14:textId="77777777" w:rsidR="008901ED" w:rsidRDefault="008901ED" w:rsidP="00247961">
            <w:pPr>
              <w:pStyle w:val="TAL"/>
              <w:rPr>
                <w:rFonts w:eastAsia="Arial Unicode MS"/>
                <w:lang w:eastAsia="zh-CN"/>
              </w:rPr>
            </w:pPr>
            <w:r>
              <w:rPr>
                <w:lang w:eastAsia="zh-CN"/>
              </w:rPr>
              <w:t>Represent semantic mashup results</w:t>
            </w:r>
          </w:p>
        </w:tc>
        <w:tc>
          <w:tcPr>
            <w:tcW w:w="3812" w:type="dxa"/>
          </w:tcPr>
          <w:p w14:paraId="05E42762" w14:textId="77777777" w:rsidR="008901ED" w:rsidRPr="00357143" w:rsidRDefault="008901ED" w:rsidP="00247961">
            <w:pPr>
              <w:pStyle w:val="TAL"/>
              <w:rPr>
                <w:rFonts w:eastAsia="Arial Unicode MS"/>
                <w:i/>
              </w:rPr>
            </w:pPr>
            <w:r>
              <w:rPr>
                <w:rFonts w:eastAsia="Arial Unicode MS"/>
                <w:i/>
              </w:rPr>
              <w:t>semanticDescriptor, subscription</w:t>
            </w:r>
          </w:p>
        </w:tc>
        <w:tc>
          <w:tcPr>
            <w:tcW w:w="2268" w:type="dxa"/>
          </w:tcPr>
          <w:p w14:paraId="1CC78CA8" w14:textId="77777777" w:rsidR="008901ED" w:rsidRPr="00A10C92" w:rsidRDefault="008901ED" w:rsidP="00247961">
            <w:pPr>
              <w:pStyle w:val="TAL"/>
              <w:rPr>
                <w:i/>
              </w:rPr>
            </w:pPr>
            <w:r>
              <w:rPr>
                <w:rFonts w:eastAsia="Arial Unicode MS"/>
                <w:i/>
                <w:lang w:eastAsia="zh-CN"/>
              </w:rPr>
              <w:t>semanticMashupInstance</w:t>
            </w:r>
          </w:p>
        </w:tc>
        <w:tc>
          <w:tcPr>
            <w:tcW w:w="1436" w:type="dxa"/>
            <w:shd w:val="clear" w:color="auto" w:fill="auto"/>
          </w:tcPr>
          <w:p w14:paraId="2E6BC965" w14:textId="77777777" w:rsidR="008901ED" w:rsidRDefault="008901ED" w:rsidP="008901ED">
            <w:pPr>
              <w:pStyle w:val="TAL"/>
              <w:rPr>
                <w:rFonts w:eastAsia="Arial Unicode MS"/>
                <w:lang w:eastAsia="zh-CN"/>
              </w:rPr>
            </w:pPr>
            <w:r>
              <w:rPr>
                <w:rFonts w:eastAsia="Arial Unicode MS"/>
                <w:lang w:eastAsia="zh-CN"/>
              </w:rPr>
              <w:t>9.6.</w:t>
            </w:r>
            <w:r>
              <w:rPr>
                <w:rFonts w:eastAsia="Arial Unicode MS" w:hint="eastAsia"/>
                <w:lang w:eastAsia="zh-CN"/>
              </w:rPr>
              <w:t>56</w:t>
            </w:r>
          </w:p>
        </w:tc>
      </w:tr>
      <w:tr w:rsidR="00751D22" w14:paraId="74DCAA63" w14:textId="77777777" w:rsidTr="00247961">
        <w:trPr>
          <w:jc w:val="center"/>
        </w:trPr>
        <w:tc>
          <w:tcPr>
            <w:tcW w:w="2174" w:type="dxa"/>
          </w:tcPr>
          <w:p w14:paraId="18E4AE24" w14:textId="77777777" w:rsidR="00751D22" w:rsidRDefault="00751D22" w:rsidP="00247961">
            <w:pPr>
              <w:pStyle w:val="TAL"/>
              <w:rPr>
                <w:rFonts w:eastAsia="Arial Unicode MS"/>
                <w:i/>
                <w:lang w:eastAsia="ko-KR"/>
              </w:rPr>
            </w:pPr>
            <w:r>
              <w:rPr>
                <w:rFonts w:eastAsia="Arial Unicode MS" w:hint="eastAsia"/>
                <w:i/>
                <w:lang w:eastAsia="ko-KR"/>
              </w:rPr>
              <w:t>multimediaSession</w:t>
            </w:r>
          </w:p>
        </w:tc>
        <w:tc>
          <w:tcPr>
            <w:tcW w:w="3276" w:type="dxa"/>
          </w:tcPr>
          <w:p w14:paraId="17F95D18" w14:textId="77777777" w:rsidR="00751D22" w:rsidRDefault="00751D22" w:rsidP="00247961">
            <w:pPr>
              <w:pStyle w:val="TAL"/>
              <w:rPr>
                <w:lang w:eastAsia="zh-CN"/>
              </w:rPr>
            </w:pPr>
            <w:r w:rsidRPr="005B075F">
              <w:rPr>
                <w:rFonts w:eastAsia="Arial Unicode MS"/>
              </w:rPr>
              <w:t xml:space="preserve">Stores a representation of </w:t>
            </w:r>
            <w:r>
              <w:rPr>
                <w:rFonts w:eastAsia="Arial Unicode MS"/>
              </w:rPr>
              <w:t xml:space="preserve">a multimedia </w:t>
            </w:r>
            <w:r>
              <w:rPr>
                <w:rFonts w:eastAsia="Arial Unicode MS" w:hint="eastAsia"/>
                <w:lang w:eastAsia="zh-CN"/>
              </w:rPr>
              <w:t>s</w:t>
            </w:r>
            <w:r>
              <w:rPr>
                <w:rFonts w:eastAsia="Arial Unicode MS"/>
              </w:rPr>
              <w:t>ession information requested by a registering AE</w:t>
            </w:r>
          </w:p>
        </w:tc>
        <w:tc>
          <w:tcPr>
            <w:tcW w:w="3812" w:type="dxa"/>
          </w:tcPr>
          <w:p w14:paraId="2AE04F28" w14:textId="623AC956" w:rsidR="00751D22" w:rsidRPr="00357143" w:rsidRDefault="00751D22" w:rsidP="00812C2B">
            <w:pPr>
              <w:pStyle w:val="TAL"/>
              <w:rPr>
                <w:rFonts w:eastAsia="Arial Unicode MS"/>
                <w:i/>
              </w:rPr>
            </w:pPr>
            <w:r>
              <w:rPr>
                <w:rFonts w:eastAsia="Arial Unicode MS"/>
                <w:i/>
              </w:rPr>
              <w:t>s</w:t>
            </w:r>
            <w:r w:rsidRPr="005B075F">
              <w:rPr>
                <w:rFonts w:eastAsia="Arial Unicode MS"/>
                <w:i/>
              </w:rPr>
              <w:t>ubscription</w:t>
            </w:r>
            <w:r>
              <w:rPr>
                <w:rFonts w:eastAsia="Arial Unicode MS"/>
                <w:i/>
              </w:rPr>
              <w:t xml:space="preserve"> </w:t>
            </w:r>
          </w:p>
        </w:tc>
        <w:tc>
          <w:tcPr>
            <w:tcW w:w="2268" w:type="dxa"/>
          </w:tcPr>
          <w:p w14:paraId="7A497BB5" w14:textId="77777777" w:rsidR="00751D22" w:rsidRDefault="00751D22" w:rsidP="00D50F7F">
            <w:pPr>
              <w:pStyle w:val="TAL"/>
              <w:rPr>
                <w:rFonts w:eastAsia="Arial Unicode MS"/>
                <w:i/>
                <w:lang w:eastAsia="ko-KR"/>
              </w:rPr>
            </w:pPr>
            <w:r>
              <w:rPr>
                <w:rFonts w:eastAsia="Arial Unicode MS" w:hint="eastAsia"/>
                <w:i/>
                <w:lang w:eastAsia="ko-KR"/>
              </w:rPr>
              <w:t>AE</w:t>
            </w:r>
          </w:p>
        </w:tc>
        <w:tc>
          <w:tcPr>
            <w:tcW w:w="1436" w:type="dxa"/>
            <w:shd w:val="clear" w:color="auto" w:fill="auto"/>
          </w:tcPr>
          <w:p w14:paraId="701BC836" w14:textId="77777777" w:rsidR="00751D22" w:rsidRDefault="00751D22" w:rsidP="00751D22">
            <w:pPr>
              <w:pStyle w:val="TAL"/>
              <w:rPr>
                <w:rFonts w:eastAsia="Arial Unicode MS"/>
                <w:lang w:eastAsia="zh-CN"/>
              </w:rPr>
            </w:pPr>
            <w:r>
              <w:rPr>
                <w:rFonts w:eastAsia="Arial Unicode MS" w:hint="eastAsia"/>
                <w:lang w:eastAsia="ko-KR"/>
              </w:rPr>
              <w:t>9.6.</w:t>
            </w:r>
            <w:r>
              <w:rPr>
                <w:rFonts w:eastAsia="Arial Unicode MS" w:hint="eastAsia"/>
                <w:lang w:eastAsia="zh-CN"/>
              </w:rPr>
              <w:t>57</w:t>
            </w:r>
          </w:p>
        </w:tc>
      </w:tr>
      <w:tr w:rsidR="009A7541" w14:paraId="3F2ED201" w14:textId="77777777" w:rsidTr="00247961">
        <w:trPr>
          <w:jc w:val="center"/>
        </w:trPr>
        <w:tc>
          <w:tcPr>
            <w:tcW w:w="2174" w:type="dxa"/>
          </w:tcPr>
          <w:p w14:paraId="50819206" w14:textId="77777777" w:rsidR="009A7541" w:rsidRDefault="009A7541" w:rsidP="00247961">
            <w:pPr>
              <w:pStyle w:val="TAL"/>
              <w:rPr>
                <w:rFonts w:eastAsia="Arial Unicode MS"/>
                <w:i/>
                <w:lang w:eastAsia="ko-KR"/>
              </w:rPr>
            </w:pPr>
            <w:r w:rsidRPr="00DF27B7">
              <w:rPr>
                <w:rFonts w:eastAsia="Arial Unicode MS"/>
                <w:i/>
              </w:rPr>
              <w:t>crossResourceSubscription</w:t>
            </w:r>
          </w:p>
        </w:tc>
        <w:tc>
          <w:tcPr>
            <w:tcW w:w="3276" w:type="dxa"/>
          </w:tcPr>
          <w:p w14:paraId="15CBC5FA" w14:textId="77777777" w:rsidR="009A7541" w:rsidRPr="005B075F" w:rsidRDefault="009A7541" w:rsidP="00247961">
            <w:pPr>
              <w:pStyle w:val="TAL"/>
              <w:rPr>
                <w:rFonts w:eastAsia="Arial Unicode MS"/>
              </w:rPr>
            </w:pPr>
            <w:r w:rsidRPr="00DF27B7">
              <w:rPr>
                <w:rFonts w:eastAsia="Arial Unicode MS"/>
              </w:rPr>
              <w:t xml:space="preserve">represents the cross-resource subscription information related to multiple subscribed-to resources. Such a resource shall include a list of subscribed-to resources as its attribute, or shall be created as a child resource of a &lt;group&gt; resource where member resources shall be the subscribed-to resources. </w:t>
            </w:r>
          </w:p>
        </w:tc>
        <w:tc>
          <w:tcPr>
            <w:tcW w:w="3812" w:type="dxa"/>
          </w:tcPr>
          <w:p w14:paraId="4576BA79" w14:textId="77777777" w:rsidR="009A7541" w:rsidRDefault="009A7541" w:rsidP="00247961">
            <w:pPr>
              <w:pStyle w:val="TAL"/>
              <w:rPr>
                <w:rFonts w:eastAsia="Arial Unicode MS"/>
                <w:i/>
              </w:rPr>
            </w:pPr>
            <w:r w:rsidRPr="00DF27B7">
              <w:rPr>
                <w:rFonts w:eastAsia="Arial Unicode MS"/>
                <w:i/>
              </w:rPr>
              <w:t>schedule</w:t>
            </w:r>
            <w:r w:rsidRPr="00DF27B7">
              <w:rPr>
                <w:rFonts w:eastAsia="Arial Unicode MS" w:hint="eastAsia"/>
                <w:i/>
                <w:lang w:eastAsia="zh-CN"/>
              </w:rPr>
              <w:t>, notificationTargetSelfReference,</w:t>
            </w:r>
            <w:r w:rsidRPr="00DF27B7">
              <w:rPr>
                <w:i/>
                <w:iCs/>
              </w:rPr>
              <w:t xml:space="preserve"> notificationTargetMg</w:t>
            </w:r>
            <w:r w:rsidRPr="00DF27B7">
              <w:rPr>
                <w:rFonts w:eastAsia="SimSun" w:hint="eastAsia"/>
                <w:i/>
                <w:iCs/>
                <w:lang w:eastAsia="zh-CN"/>
              </w:rPr>
              <w:t>m</w:t>
            </w:r>
            <w:r w:rsidRPr="00DF27B7">
              <w:rPr>
                <w:i/>
                <w:iCs/>
              </w:rPr>
              <w:t>tPolicyRef</w:t>
            </w:r>
            <w:r>
              <w:rPr>
                <w:i/>
                <w:iCs/>
              </w:rPr>
              <w:t xml:space="preserve">, </w:t>
            </w:r>
            <w:r w:rsidRPr="007F23C1">
              <w:rPr>
                <w:rFonts w:eastAsia="Arial Unicode MS"/>
                <w:i/>
                <w:lang w:eastAsia="ko-KR"/>
              </w:rPr>
              <w:t>subscriptionLinkDeletion</w:t>
            </w:r>
          </w:p>
        </w:tc>
        <w:tc>
          <w:tcPr>
            <w:tcW w:w="2268" w:type="dxa"/>
          </w:tcPr>
          <w:p w14:paraId="76DC85B3" w14:textId="77777777" w:rsidR="009A7541" w:rsidRDefault="009A7541" w:rsidP="00247961">
            <w:pPr>
              <w:pStyle w:val="TAL"/>
              <w:rPr>
                <w:rFonts w:eastAsia="Arial Unicode MS"/>
                <w:i/>
                <w:lang w:eastAsia="ko-KR"/>
              </w:rPr>
            </w:pPr>
            <w:r w:rsidRPr="00C07AA4">
              <w:rPr>
                <w:rFonts w:eastAsia="Arial Unicode MS"/>
                <w:i/>
              </w:rPr>
              <w:t>CSEBas</w:t>
            </w:r>
            <w:r w:rsidRPr="0016302B">
              <w:rPr>
                <w:rFonts w:eastAsia="Arial Unicode MS"/>
                <w:i/>
              </w:rPr>
              <w:t>e, remoteCSE, AE</w:t>
            </w:r>
          </w:p>
        </w:tc>
        <w:tc>
          <w:tcPr>
            <w:tcW w:w="1436" w:type="dxa"/>
            <w:shd w:val="clear" w:color="auto" w:fill="auto"/>
          </w:tcPr>
          <w:p w14:paraId="05022AC1" w14:textId="77777777" w:rsidR="009A7541" w:rsidRDefault="009A7541" w:rsidP="009A7541">
            <w:pPr>
              <w:pStyle w:val="TAL"/>
              <w:rPr>
                <w:rFonts w:eastAsia="Arial Unicode MS"/>
                <w:lang w:eastAsia="zh-CN"/>
              </w:rPr>
            </w:pPr>
            <w:r w:rsidRPr="002F7436">
              <w:rPr>
                <w:rFonts w:eastAsia="Arial Unicode MS"/>
              </w:rPr>
              <w:t>9.6.</w:t>
            </w:r>
            <w:r>
              <w:rPr>
                <w:rFonts w:eastAsia="Arial Unicode MS" w:hint="eastAsia"/>
                <w:lang w:eastAsia="zh-CN"/>
              </w:rPr>
              <w:t>58</w:t>
            </w:r>
          </w:p>
        </w:tc>
      </w:tr>
      <w:tr w:rsidR="009A7541" w14:paraId="33B99C4D" w14:textId="77777777" w:rsidTr="00247961">
        <w:trPr>
          <w:jc w:val="center"/>
        </w:trPr>
        <w:tc>
          <w:tcPr>
            <w:tcW w:w="2174" w:type="dxa"/>
          </w:tcPr>
          <w:p w14:paraId="023B4A6E" w14:textId="77777777" w:rsidR="009A7541" w:rsidRPr="00DF27B7" w:rsidRDefault="009A7541" w:rsidP="00247961">
            <w:pPr>
              <w:pStyle w:val="TAL"/>
              <w:rPr>
                <w:rFonts w:eastAsia="Arial Unicode MS"/>
                <w:i/>
              </w:rPr>
            </w:pPr>
            <w:r w:rsidRPr="00DF27B7">
              <w:rPr>
                <w:rFonts w:eastAsia="Arial Unicode MS"/>
                <w:i/>
                <w:lang w:eastAsia="ko-KR"/>
              </w:rPr>
              <w:t>subscriptionLinkDeletion</w:t>
            </w:r>
          </w:p>
        </w:tc>
        <w:tc>
          <w:tcPr>
            <w:tcW w:w="3276" w:type="dxa"/>
          </w:tcPr>
          <w:p w14:paraId="37A31E2D" w14:textId="77777777" w:rsidR="009A7541" w:rsidRPr="00DF27B7" w:rsidRDefault="009A7541" w:rsidP="00247961">
            <w:pPr>
              <w:pStyle w:val="TAL"/>
              <w:rPr>
                <w:rFonts w:eastAsia="Arial Unicode MS"/>
              </w:rPr>
            </w:pPr>
            <w:r w:rsidRPr="00DF27B7">
              <w:rPr>
                <w:rFonts w:eastAsia="Arial Unicode MS"/>
              </w:rPr>
              <w:t xml:space="preserve">Virtual resource used to remove a </w:t>
            </w:r>
            <w:r w:rsidRPr="00DF27B7">
              <w:rPr>
                <w:rFonts w:eastAsia="Arial Unicode MS"/>
                <w:i/>
              </w:rPr>
              <w:t xml:space="preserve">&lt;subscription&gt; </w:t>
            </w:r>
            <w:r w:rsidRPr="00DF27B7">
              <w:rPr>
                <w:rFonts w:eastAsia="Arial Unicode MS"/>
              </w:rPr>
              <w:t>resource from the</w:t>
            </w:r>
            <w:r w:rsidRPr="00DF27B7">
              <w:rPr>
                <w:rFonts w:eastAsia="Arial Unicode MS"/>
                <w:i/>
              </w:rPr>
              <w:t xml:space="preserve"> subscriptionResourcesAsTarget </w:t>
            </w:r>
            <w:r w:rsidRPr="00DF27B7">
              <w:rPr>
                <w:rFonts w:eastAsia="Arial Unicode MS"/>
              </w:rPr>
              <w:t>list of a &lt;crossResourceSubscription&gt; resource.</w:t>
            </w:r>
          </w:p>
        </w:tc>
        <w:tc>
          <w:tcPr>
            <w:tcW w:w="3812" w:type="dxa"/>
          </w:tcPr>
          <w:p w14:paraId="07C97161" w14:textId="77777777" w:rsidR="009A7541" w:rsidRPr="00DF27B7" w:rsidRDefault="009A7541" w:rsidP="00247961">
            <w:pPr>
              <w:pStyle w:val="TAL"/>
              <w:rPr>
                <w:rFonts w:eastAsia="Arial Unicode MS"/>
                <w:i/>
              </w:rPr>
            </w:pPr>
            <w:r w:rsidRPr="00DF27B7">
              <w:rPr>
                <w:rFonts w:eastAsia="Arial Unicode MS"/>
                <w:i/>
              </w:rPr>
              <w:t>None specified</w:t>
            </w:r>
          </w:p>
        </w:tc>
        <w:tc>
          <w:tcPr>
            <w:tcW w:w="2268" w:type="dxa"/>
          </w:tcPr>
          <w:p w14:paraId="560F563A" w14:textId="77777777" w:rsidR="009A7541" w:rsidRPr="00C07AA4" w:rsidRDefault="009A7541" w:rsidP="00247961">
            <w:pPr>
              <w:pStyle w:val="TAL"/>
              <w:rPr>
                <w:rFonts w:eastAsia="Arial Unicode MS"/>
                <w:i/>
              </w:rPr>
            </w:pPr>
            <w:r w:rsidRPr="00DF27B7">
              <w:rPr>
                <w:rFonts w:eastAsia="Arial Unicode MS"/>
                <w:i/>
              </w:rPr>
              <w:t>crossResourceSubscription</w:t>
            </w:r>
          </w:p>
        </w:tc>
        <w:tc>
          <w:tcPr>
            <w:tcW w:w="1436" w:type="dxa"/>
            <w:shd w:val="clear" w:color="auto" w:fill="auto"/>
          </w:tcPr>
          <w:p w14:paraId="256BCD8F" w14:textId="77777777" w:rsidR="009A7541" w:rsidRPr="002F7436" w:rsidRDefault="009A7541" w:rsidP="009A7541">
            <w:pPr>
              <w:pStyle w:val="TAL"/>
              <w:rPr>
                <w:rFonts w:eastAsia="Arial Unicode MS"/>
                <w:lang w:eastAsia="zh-CN"/>
              </w:rPr>
            </w:pPr>
            <w:r w:rsidRPr="00DF27B7">
              <w:rPr>
                <w:rFonts w:eastAsia="Arial Unicode MS"/>
              </w:rPr>
              <w:t>9.6.</w:t>
            </w:r>
            <w:r>
              <w:rPr>
                <w:rFonts w:eastAsia="Arial Unicode MS" w:hint="eastAsia"/>
                <w:lang w:eastAsia="zh-CN"/>
              </w:rPr>
              <w:t>59</w:t>
            </w:r>
          </w:p>
        </w:tc>
      </w:tr>
      <w:tr w:rsidR="0088152C" w:rsidRPr="00B56664" w14:paraId="28AC1129" w14:textId="77777777" w:rsidTr="00650547">
        <w:trPr>
          <w:jc w:val="center"/>
        </w:trPr>
        <w:tc>
          <w:tcPr>
            <w:tcW w:w="2174" w:type="dxa"/>
          </w:tcPr>
          <w:p w14:paraId="72ADF609" w14:textId="77777777" w:rsidR="0088152C" w:rsidRPr="00B56664" w:rsidRDefault="0088152C" w:rsidP="00650547">
            <w:pPr>
              <w:keepNext/>
              <w:keepLines/>
              <w:spacing w:after="0"/>
              <w:rPr>
                <w:rFonts w:ascii="Arial" w:eastAsia="Arial Unicode MS" w:hAnsi="Arial"/>
                <w:i/>
                <w:sz w:val="18"/>
                <w:lang w:eastAsia="zh-CN"/>
              </w:rPr>
            </w:pPr>
            <w:r>
              <w:rPr>
                <w:rFonts w:ascii="Arial" w:eastAsia="Arial Unicode MS" w:hAnsi="Arial"/>
                <w:i/>
                <w:sz w:val="18"/>
                <w:lang w:eastAsia="zh-CN"/>
              </w:rPr>
              <w:t>backgroundDataTransfer</w:t>
            </w:r>
          </w:p>
        </w:tc>
        <w:tc>
          <w:tcPr>
            <w:tcW w:w="3276" w:type="dxa"/>
          </w:tcPr>
          <w:p w14:paraId="16C49CBA" w14:textId="77777777" w:rsidR="0088152C" w:rsidRPr="00B56664" w:rsidRDefault="0088152C" w:rsidP="00650547">
            <w:pPr>
              <w:keepNext/>
              <w:keepLines/>
              <w:spacing w:after="0"/>
              <w:rPr>
                <w:rFonts w:ascii="Arial" w:hAnsi="Arial"/>
                <w:sz w:val="18"/>
                <w:lang w:eastAsia="zh-CN"/>
              </w:rPr>
            </w:pPr>
            <w:r>
              <w:rPr>
                <w:rFonts w:ascii="Arial" w:eastAsia="Arial Unicode MS" w:hAnsi="Arial"/>
                <w:sz w:val="18"/>
                <w:lang w:eastAsia="zh-CN"/>
              </w:rPr>
              <w:t>Stores information for</w:t>
            </w:r>
            <w:r w:rsidRPr="00B56664">
              <w:rPr>
                <w:rFonts w:ascii="Arial" w:eastAsia="Arial Unicode MS" w:hAnsi="Arial"/>
                <w:sz w:val="18"/>
                <w:lang w:eastAsia="zh-CN"/>
              </w:rPr>
              <w:t xml:space="preserve"> a</w:t>
            </w:r>
            <w:r>
              <w:rPr>
                <w:rFonts w:ascii="Arial" w:eastAsia="Arial Unicode MS" w:hAnsi="Arial"/>
                <w:sz w:val="18"/>
                <w:lang w:eastAsia="zh-CN"/>
              </w:rPr>
              <w:t xml:space="preserve"> background data transfer request</w:t>
            </w:r>
          </w:p>
        </w:tc>
        <w:tc>
          <w:tcPr>
            <w:tcW w:w="3812" w:type="dxa"/>
          </w:tcPr>
          <w:p w14:paraId="0FBD3CF4" w14:textId="77777777" w:rsidR="0088152C" w:rsidRPr="00B56664" w:rsidRDefault="0088152C" w:rsidP="00650547">
            <w:pPr>
              <w:keepNext/>
              <w:keepLines/>
              <w:spacing w:after="0"/>
              <w:rPr>
                <w:rFonts w:ascii="Arial" w:eastAsia="Arial Unicode MS" w:hAnsi="Arial"/>
                <w:i/>
                <w:sz w:val="18"/>
              </w:rPr>
            </w:pPr>
            <w:r w:rsidRPr="00B56664">
              <w:rPr>
                <w:rFonts w:ascii="Arial" w:eastAsia="Arial Unicode MS" w:hAnsi="Arial"/>
                <w:i/>
                <w:sz w:val="18"/>
              </w:rPr>
              <w:t>None specified</w:t>
            </w:r>
          </w:p>
        </w:tc>
        <w:tc>
          <w:tcPr>
            <w:tcW w:w="2268" w:type="dxa"/>
          </w:tcPr>
          <w:p w14:paraId="69D804A6" w14:textId="77777777" w:rsidR="0088152C" w:rsidRPr="00B56664" w:rsidRDefault="0088152C" w:rsidP="00650547">
            <w:pPr>
              <w:keepNext/>
              <w:keepLines/>
              <w:spacing w:after="0"/>
              <w:rPr>
                <w:rFonts w:ascii="Arial" w:eastAsia="Arial Unicode MS" w:hAnsi="Arial"/>
                <w:i/>
                <w:sz w:val="18"/>
                <w:lang w:eastAsia="zh-CN"/>
              </w:rPr>
            </w:pPr>
            <w:r w:rsidRPr="00B56664">
              <w:rPr>
                <w:rFonts w:ascii="Arial" w:eastAsia="Arial Unicode MS" w:hAnsi="Arial"/>
                <w:i/>
                <w:sz w:val="18"/>
              </w:rPr>
              <w:t xml:space="preserve">AE, </w:t>
            </w:r>
            <w:r>
              <w:rPr>
                <w:rFonts w:ascii="Arial" w:eastAsia="Arial Unicode MS" w:hAnsi="Arial"/>
                <w:i/>
                <w:sz w:val="18"/>
              </w:rPr>
              <w:t>remoteCSE,</w:t>
            </w:r>
            <w:r w:rsidRPr="00B56664">
              <w:rPr>
                <w:rFonts w:ascii="Arial" w:eastAsia="Arial Unicode MS" w:hAnsi="Arial"/>
                <w:i/>
                <w:sz w:val="18"/>
              </w:rPr>
              <w:t xml:space="preserve"> CSEBase</w:t>
            </w:r>
          </w:p>
        </w:tc>
        <w:tc>
          <w:tcPr>
            <w:tcW w:w="1436" w:type="dxa"/>
            <w:shd w:val="clear" w:color="auto" w:fill="auto"/>
          </w:tcPr>
          <w:p w14:paraId="1F37545C" w14:textId="77777777" w:rsidR="0088152C" w:rsidRPr="00B56664" w:rsidRDefault="0088152C" w:rsidP="0088152C">
            <w:pPr>
              <w:keepNext/>
              <w:keepLines/>
              <w:spacing w:after="0"/>
              <w:rPr>
                <w:rFonts w:ascii="Arial" w:eastAsia="Arial Unicode MS" w:hAnsi="Arial"/>
                <w:sz w:val="18"/>
                <w:lang w:eastAsia="zh-CN"/>
              </w:rPr>
            </w:pPr>
            <w:r w:rsidRPr="0088152C">
              <w:rPr>
                <w:rFonts w:ascii="Arial" w:eastAsia="Arial Unicode MS" w:hAnsi="Arial"/>
                <w:sz w:val="18"/>
                <w:lang w:eastAsia="zh-CN"/>
              </w:rPr>
              <w:t>9.6.</w:t>
            </w:r>
            <w:r w:rsidRPr="0088152C">
              <w:rPr>
                <w:rFonts w:ascii="Arial" w:eastAsia="Arial Unicode MS" w:hAnsi="Arial" w:hint="eastAsia"/>
                <w:sz w:val="18"/>
                <w:lang w:eastAsia="zh-CN"/>
              </w:rPr>
              <w:t>60</w:t>
            </w:r>
          </w:p>
        </w:tc>
      </w:tr>
      <w:tr w:rsidR="009A7541" w:rsidRPr="00357143" w14:paraId="64D4D1BB" w14:textId="77777777" w:rsidTr="001C13B4">
        <w:trPr>
          <w:jc w:val="center"/>
        </w:trPr>
        <w:tc>
          <w:tcPr>
            <w:tcW w:w="12966" w:type="dxa"/>
            <w:gridSpan w:val="5"/>
          </w:tcPr>
          <w:p w14:paraId="6C1B0D29" w14:textId="77777777" w:rsidR="009A7541" w:rsidRPr="00357143" w:rsidRDefault="009A7541" w:rsidP="00261FA1">
            <w:pPr>
              <w:pStyle w:val="TAN"/>
              <w:rPr>
                <w:rFonts w:eastAsia="Arial Unicode MS"/>
              </w:rPr>
            </w:pPr>
            <w:r w:rsidRPr="00357143">
              <w:rPr>
                <w:rFonts w:eastAsia="Arial Unicode MS"/>
              </w:rPr>
              <w:t>NOTE:</w:t>
            </w:r>
            <w:r w:rsidRPr="00357143">
              <w:rPr>
                <w:rFonts w:eastAsia="Arial Unicode MS"/>
              </w:rPr>
              <w:tab/>
              <w:t xml:space="preserve">See clause 9.6.12 for a summary of specializations of </w:t>
            </w:r>
            <w:r w:rsidRPr="00357143">
              <w:rPr>
                <w:rFonts w:eastAsia="Arial Unicode MS"/>
                <w:i/>
              </w:rPr>
              <w:t>&lt;mgmtObj&gt;.</w:t>
            </w:r>
          </w:p>
        </w:tc>
      </w:tr>
    </w:tbl>
    <w:p w14:paraId="537EEC3E" w14:textId="77777777" w:rsidR="006579E3" w:rsidRPr="00357143" w:rsidRDefault="006579E3" w:rsidP="00E82A40">
      <w:pPr>
        <w:sectPr w:rsidR="006579E3" w:rsidRPr="00357143" w:rsidSect="00673AB7">
          <w:footnotePr>
            <w:numRestart w:val="eachSect"/>
          </w:footnotePr>
          <w:pgSz w:w="16840" w:h="11907" w:orient="landscape"/>
          <w:pgMar w:top="1134" w:right="1418" w:bottom="1134" w:left="1134" w:header="851" w:footer="340" w:gutter="0"/>
          <w:lnNumType w:countBy="1" w:restart="continuous"/>
          <w:cols w:space="720"/>
          <w:docGrid w:linePitch="272"/>
        </w:sectPr>
      </w:pPr>
    </w:p>
    <w:p w14:paraId="4739E349" w14:textId="77777777" w:rsidR="00452CA5" w:rsidRPr="00357143" w:rsidRDefault="00C476E7" w:rsidP="000671B6">
      <w:pPr>
        <w:pStyle w:val="Heading4"/>
      </w:pPr>
      <w:bookmarkStart w:id="1860" w:name="_Toc445302706"/>
      <w:bookmarkStart w:id="1861" w:name="_Toc445389873"/>
      <w:bookmarkStart w:id="1862" w:name="_Toc447042930"/>
      <w:bookmarkStart w:id="1863" w:name="_Toc457493690"/>
      <w:bookmarkStart w:id="1864" w:name="_Toc459976789"/>
      <w:bookmarkStart w:id="1865" w:name="_Toc470163970"/>
      <w:bookmarkStart w:id="1866" w:name="_Toc470164552"/>
      <w:bookmarkStart w:id="1867" w:name="_Toc475715161"/>
      <w:bookmarkStart w:id="1868" w:name="_Toc479348963"/>
      <w:bookmarkStart w:id="1869" w:name="_Toc484070411"/>
      <w:bookmarkStart w:id="1870" w:name="_Toc520701256"/>
      <w:r w:rsidRPr="00357143">
        <w:t>9.6.1.2</w:t>
      </w:r>
      <w:r w:rsidRPr="00357143">
        <w:tab/>
        <w:t>Resource Type S</w:t>
      </w:r>
      <w:r w:rsidR="00452CA5" w:rsidRPr="00357143">
        <w:t>pecializations</w:t>
      </w:r>
      <w:bookmarkEnd w:id="1860"/>
      <w:bookmarkEnd w:id="1861"/>
      <w:bookmarkEnd w:id="1862"/>
      <w:bookmarkEnd w:id="1863"/>
      <w:bookmarkEnd w:id="1864"/>
      <w:bookmarkEnd w:id="1865"/>
      <w:bookmarkEnd w:id="1866"/>
      <w:bookmarkEnd w:id="1867"/>
      <w:bookmarkEnd w:id="1868"/>
      <w:bookmarkEnd w:id="1869"/>
      <w:bookmarkEnd w:id="1870"/>
    </w:p>
    <w:p w14:paraId="12D13C6B" w14:textId="77777777" w:rsidR="00CA62E1" w:rsidRPr="00357143" w:rsidRDefault="00CA62E1" w:rsidP="00CA62E1">
      <w:pPr>
        <w:pStyle w:val="Heading5"/>
      </w:pPr>
      <w:bookmarkStart w:id="1871" w:name="_Toc445302707"/>
      <w:bookmarkStart w:id="1872" w:name="_Toc445389874"/>
      <w:bookmarkStart w:id="1873" w:name="_Toc447042931"/>
      <w:bookmarkStart w:id="1874" w:name="_Toc457493691"/>
      <w:bookmarkStart w:id="1875" w:name="_Toc459976790"/>
      <w:bookmarkStart w:id="1876" w:name="_Toc470163971"/>
      <w:bookmarkStart w:id="1877" w:name="_Toc470164553"/>
      <w:bookmarkStart w:id="1878" w:name="_Toc475715162"/>
      <w:bookmarkStart w:id="1879" w:name="_Toc479348964"/>
      <w:bookmarkStart w:id="1880" w:name="_Toc484070412"/>
      <w:bookmarkStart w:id="1881" w:name="_Toc520701257"/>
      <w:r w:rsidRPr="00357143">
        <w:rPr>
          <w:rFonts w:hint="eastAsia"/>
        </w:rPr>
        <w:t>9.6.1.2.1</w:t>
      </w:r>
      <w:r w:rsidRPr="00357143">
        <w:rPr>
          <w:rFonts w:eastAsia="SimSun" w:hint="eastAsia"/>
          <w:lang w:eastAsia="zh-CN"/>
        </w:rPr>
        <w:tab/>
      </w:r>
      <w:r w:rsidRPr="00357143">
        <w:t>Specializations of &lt;</w:t>
      </w:r>
      <w:r w:rsidRPr="00357143">
        <w:rPr>
          <w:i/>
        </w:rPr>
        <w:t>mgmtObj</w:t>
      </w:r>
      <w:r w:rsidRPr="00357143">
        <w:t>&gt;</w:t>
      </w:r>
      <w:bookmarkEnd w:id="1871"/>
      <w:bookmarkEnd w:id="1872"/>
      <w:bookmarkEnd w:id="1873"/>
      <w:bookmarkEnd w:id="1874"/>
      <w:bookmarkEnd w:id="1875"/>
      <w:bookmarkEnd w:id="1876"/>
      <w:bookmarkEnd w:id="1877"/>
      <w:bookmarkEnd w:id="1878"/>
      <w:bookmarkEnd w:id="1879"/>
      <w:bookmarkEnd w:id="1880"/>
      <w:bookmarkEnd w:id="1881"/>
    </w:p>
    <w:p w14:paraId="000780A2" w14:textId="77777777" w:rsidR="00C476E7" w:rsidRPr="00357143" w:rsidRDefault="00452CA5" w:rsidP="000671B6">
      <w:pPr>
        <w:keepNext/>
        <w:keepLines/>
      </w:pPr>
      <w:r w:rsidRPr="00357143">
        <w:t xml:space="preserve">Table 9.6.1.2-1 lists specializations of the </w:t>
      </w:r>
      <w:r w:rsidRPr="00357143">
        <w:rPr>
          <w:i/>
        </w:rPr>
        <w:t>&lt;mgmtObj&gt;</w:t>
      </w:r>
      <w:r w:rsidRPr="00357143">
        <w:t xml:space="preserve"> resource </w:t>
      </w:r>
      <w:r w:rsidR="006D39BC" w:rsidRPr="00357143">
        <w:rPr>
          <w:rFonts w:eastAsia="SimSun" w:hint="eastAsia"/>
          <w:lang w:eastAsia="zh-CN"/>
        </w:rPr>
        <w:t>t</w:t>
      </w:r>
      <w:r w:rsidRPr="00357143">
        <w:t xml:space="preserve">ype in which the </w:t>
      </w:r>
      <w:r w:rsidRPr="00357143">
        <w:rPr>
          <w:i/>
        </w:rPr>
        <w:t>mgmtDefinition</w:t>
      </w:r>
      <w:r w:rsidRPr="00357143">
        <w:t xml:space="preserve"> attribute contains an enumerated value that provides further definition of the resource.</w:t>
      </w:r>
    </w:p>
    <w:p w14:paraId="3ADE7D53" w14:textId="77777777" w:rsidR="00C476E7" w:rsidRPr="00357143" w:rsidRDefault="00C476E7" w:rsidP="000671B6">
      <w:pPr>
        <w:pStyle w:val="TH"/>
      </w:pPr>
      <w:r w:rsidRPr="00357143">
        <w:t>Table 9.6.1.2</w:t>
      </w:r>
      <w:r w:rsidR="006D39BC" w:rsidRPr="00357143">
        <w:rPr>
          <w:rFonts w:eastAsia="SimSun" w:hint="eastAsia"/>
          <w:lang w:eastAsia="zh-CN"/>
        </w:rPr>
        <w:t>.1</w:t>
      </w:r>
      <w:r w:rsidRPr="00357143">
        <w:t>-1</w:t>
      </w:r>
      <w:r w:rsidR="006734D1" w:rsidRPr="00357143">
        <w:t>:</w:t>
      </w:r>
      <w:r w:rsidRPr="00357143">
        <w:t xml:space="preserve"> </w:t>
      </w:r>
      <w:r w:rsidR="006D39BC" w:rsidRPr="00357143">
        <w:rPr>
          <w:rFonts w:eastAsia="SimSun" w:hint="eastAsia"/>
          <w:lang w:eastAsia="zh-CN"/>
        </w:rPr>
        <w:t>&lt;</w:t>
      </w:r>
      <w:r w:rsidR="006D39BC" w:rsidRPr="00357143">
        <w:rPr>
          <w:rFonts w:eastAsia="SimSun" w:hint="eastAsia"/>
          <w:i/>
          <w:lang w:eastAsia="zh-CN"/>
        </w:rPr>
        <w:t>mgmtObj</w:t>
      </w:r>
      <w:r w:rsidR="006D39BC" w:rsidRPr="00357143">
        <w:rPr>
          <w:rFonts w:eastAsia="SimSun" w:hint="eastAsia"/>
          <w:lang w:eastAsia="zh-CN"/>
        </w:rPr>
        <w:t>&gt;</w:t>
      </w:r>
      <w:r w:rsidR="000671B6" w:rsidRPr="00357143">
        <w:t xml:space="preserve"> Specializations</w:t>
      </w:r>
    </w:p>
    <w:tbl>
      <w:tblPr>
        <w:tblW w:w="98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099"/>
        <w:gridCol w:w="3522"/>
        <w:gridCol w:w="1922"/>
        <w:gridCol w:w="1507"/>
        <w:gridCol w:w="841"/>
      </w:tblGrid>
      <w:tr w:rsidR="00C476E7" w:rsidRPr="00357143" w14:paraId="7AB931B6" w14:textId="77777777" w:rsidTr="00D059B8">
        <w:trPr>
          <w:tblHeader/>
          <w:jc w:val="center"/>
        </w:trPr>
        <w:tc>
          <w:tcPr>
            <w:tcW w:w="2099" w:type="dxa"/>
            <w:tcBorders>
              <w:bottom w:val="single" w:sz="4" w:space="0" w:color="auto"/>
            </w:tcBorders>
            <w:shd w:val="clear" w:color="auto" w:fill="C0C0C0"/>
            <w:vAlign w:val="center"/>
          </w:tcPr>
          <w:p w14:paraId="047AB505" w14:textId="77777777" w:rsidR="00C476E7" w:rsidRPr="00357143" w:rsidRDefault="00C476E7" w:rsidP="00995C1B">
            <w:pPr>
              <w:pStyle w:val="TAH"/>
              <w:rPr>
                <w:rFonts w:eastAsia="Arial Unicode MS"/>
              </w:rPr>
            </w:pPr>
            <w:r w:rsidRPr="00357143">
              <w:rPr>
                <w:rFonts w:eastAsia="Arial Unicode MS"/>
              </w:rPr>
              <w:t xml:space="preserve">Resource specialization </w:t>
            </w:r>
          </w:p>
        </w:tc>
        <w:tc>
          <w:tcPr>
            <w:tcW w:w="3522" w:type="dxa"/>
            <w:tcBorders>
              <w:bottom w:val="single" w:sz="4" w:space="0" w:color="auto"/>
            </w:tcBorders>
            <w:shd w:val="clear" w:color="auto" w:fill="C0C0C0"/>
            <w:vAlign w:val="center"/>
          </w:tcPr>
          <w:p w14:paraId="727F3616" w14:textId="77777777" w:rsidR="00C476E7" w:rsidRPr="00357143" w:rsidRDefault="00C476E7" w:rsidP="00995C1B">
            <w:pPr>
              <w:pStyle w:val="TAH"/>
              <w:rPr>
                <w:rFonts w:eastAsia="Arial Unicode MS"/>
              </w:rPr>
            </w:pPr>
            <w:r w:rsidRPr="00357143">
              <w:rPr>
                <w:rFonts w:eastAsia="Arial Unicode MS"/>
              </w:rPr>
              <w:t>Short Description</w:t>
            </w:r>
          </w:p>
        </w:tc>
        <w:tc>
          <w:tcPr>
            <w:tcW w:w="1922" w:type="dxa"/>
            <w:tcBorders>
              <w:bottom w:val="single" w:sz="4" w:space="0" w:color="auto"/>
            </w:tcBorders>
            <w:shd w:val="clear" w:color="auto" w:fill="C0C0C0"/>
            <w:vAlign w:val="center"/>
          </w:tcPr>
          <w:p w14:paraId="154AEFD1" w14:textId="77777777" w:rsidR="00C476E7" w:rsidRPr="00357143" w:rsidRDefault="00C476E7" w:rsidP="00995C1B">
            <w:pPr>
              <w:pStyle w:val="TAH"/>
              <w:rPr>
                <w:rFonts w:eastAsia="Arial Unicode MS"/>
              </w:rPr>
            </w:pPr>
            <w:r w:rsidRPr="00357143">
              <w:rPr>
                <w:rFonts w:eastAsia="Arial Unicode MS"/>
              </w:rPr>
              <w:t>Child Resource Types</w:t>
            </w:r>
          </w:p>
        </w:tc>
        <w:tc>
          <w:tcPr>
            <w:tcW w:w="1507" w:type="dxa"/>
            <w:tcBorders>
              <w:bottom w:val="single" w:sz="4" w:space="0" w:color="auto"/>
            </w:tcBorders>
            <w:shd w:val="clear" w:color="auto" w:fill="C0C0C0"/>
            <w:vAlign w:val="center"/>
          </w:tcPr>
          <w:p w14:paraId="76DEE849" w14:textId="77777777" w:rsidR="00C476E7" w:rsidRPr="00357143" w:rsidRDefault="00C476E7" w:rsidP="00995C1B">
            <w:pPr>
              <w:pStyle w:val="TAH"/>
              <w:rPr>
                <w:rFonts w:eastAsia="Arial Unicode MS"/>
              </w:rPr>
            </w:pPr>
            <w:r w:rsidRPr="00357143">
              <w:rPr>
                <w:rFonts w:eastAsia="Arial Unicode MS"/>
              </w:rPr>
              <w:t>Parent Resource Types</w:t>
            </w:r>
          </w:p>
        </w:tc>
        <w:tc>
          <w:tcPr>
            <w:tcW w:w="841" w:type="dxa"/>
            <w:tcBorders>
              <w:bottom w:val="single" w:sz="4" w:space="0" w:color="auto"/>
            </w:tcBorders>
            <w:shd w:val="clear" w:color="auto" w:fill="C0C0C0"/>
            <w:vAlign w:val="center"/>
          </w:tcPr>
          <w:p w14:paraId="60821DAC" w14:textId="77777777" w:rsidR="00C476E7" w:rsidRPr="00357143" w:rsidRDefault="00C476E7" w:rsidP="00995C1B">
            <w:pPr>
              <w:pStyle w:val="TAH"/>
              <w:rPr>
                <w:rFonts w:eastAsia="Arial Unicode MS"/>
              </w:rPr>
            </w:pPr>
            <w:r w:rsidRPr="00357143">
              <w:rPr>
                <w:rFonts w:eastAsia="Arial Unicode MS"/>
              </w:rPr>
              <w:t>Clause</w:t>
            </w:r>
          </w:p>
        </w:tc>
      </w:tr>
      <w:tr w:rsidR="00C476E7" w:rsidRPr="00357143" w14:paraId="1BF04164" w14:textId="77777777" w:rsidTr="00D059B8">
        <w:trPr>
          <w:jc w:val="center"/>
        </w:trPr>
        <w:tc>
          <w:tcPr>
            <w:tcW w:w="2099" w:type="dxa"/>
            <w:shd w:val="clear" w:color="auto" w:fill="auto"/>
          </w:tcPr>
          <w:p w14:paraId="2DB51857" w14:textId="77777777" w:rsidR="00C476E7" w:rsidRPr="00357143" w:rsidRDefault="00C476E7" w:rsidP="00E802B8">
            <w:pPr>
              <w:pStyle w:val="TAL"/>
              <w:keepNext w:val="0"/>
              <w:rPr>
                <w:rFonts w:eastAsia="Arial Unicode MS"/>
                <w:i/>
              </w:rPr>
            </w:pPr>
            <w:bookmarkStart w:id="1882" w:name="OLE_LINK15"/>
            <w:bookmarkStart w:id="1883" w:name="OLE_LINK18"/>
            <w:r w:rsidRPr="00357143">
              <w:rPr>
                <w:rFonts w:eastAsia="Arial Unicode MS"/>
                <w:i/>
              </w:rPr>
              <w:t>activeCmdhPolicy</w:t>
            </w:r>
          </w:p>
        </w:tc>
        <w:tc>
          <w:tcPr>
            <w:tcW w:w="3522" w:type="dxa"/>
            <w:shd w:val="clear" w:color="auto" w:fill="auto"/>
          </w:tcPr>
          <w:p w14:paraId="177399F3" w14:textId="77777777" w:rsidR="00C476E7" w:rsidRPr="00357143" w:rsidRDefault="00C476E7" w:rsidP="00995C1B">
            <w:pPr>
              <w:pStyle w:val="TAL"/>
              <w:rPr>
                <w:rFonts w:eastAsia="Arial Unicode MS"/>
              </w:rPr>
            </w:pPr>
            <w:r w:rsidRPr="00357143">
              <w:rPr>
                <w:rFonts w:eastAsia="Arial Unicode MS"/>
              </w:rPr>
              <w:t>Provides a link to the currently active set of CMDH</w:t>
            </w:r>
            <w:r w:rsidR="000671B6" w:rsidRPr="00357143">
              <w:rPr>
                <w:rFonts w:eastAsia="Arial Unicode MS"/>
              </w:rPr>
              <w:t xml:space="preserve"> policies</w:t>
            </w:r>
          </w:p>
        </w:tc>
        <w:tc>
          <w:tcPr>
            <w:tcW w:w="1922" w:type="dxa"/>
            <w:shd w:val="clear" w:color="auto" w:fill="auto"/>
          </w:tcPr>
          <w:p w14:paraId="48E5B8AC" w14:textId="77777777" w:rsidR="00C476E7" w:rsidRPr="00357143" w:rsidRDefault="00C476E7" w:rsidP="00E802B8">
            <w:pPr>
              <w:pStyle w:val="TAL"/>
              <w:keepNext w:val="0"/>
              <w:rPr>
                <w:rFonts w:eastAsia="Arial Unicode MS"/>
              </w:rPr>
            </w:pPr>
            <w:r w:rsidRPr="00357143">
              <w:rPr>
                <w:rFonts w:eastAsia="Arial Unicode MS"/>
                <w:lang w:eastAsia="ko-KR"/>
              </w:rPr>
              <w:t>None specified</w:t>
            </w:r>
          </w:p>
        </w:tc>
        <w:tc>
          <w:tcPr>
            <w:tcW w:w="1507" w:type="dxa"/>
            <w:shd w:val="clear" w:color="auto" w:fill="auto"/>
          </w:tcPr>
          <w:p w14:paraId="2FEA7D92" w14:textId="77777777" w:rsidR="00C476E7" w:rsidRPr="00357143" w:rsidRDefault="00C476E7" w:rsidP="00E802B8">
            <w:pPr>
              <w:pStyle w:val="TAL"/>
              <w:keepNext w:val="0"/>
              <w:rPr>
                <w:rFonts w:eastAsia="Arial Unicode MS"/>
                <w:i/>
              </w:rPr>
            </w:pPr>
            <w:r w:rsidRPr="00357143">
              <w:rPr>
                <w:rFonts w:eastAsia="Arial Unicode MS"/>
                <w:i/>
              </w:rPr>
              <w:t>node</w:t>
            </w:r>
          </w:p>
        </w:tc>
        <w:tc>
          <w:tcPr>
            <w:tcW w:w="841" w:type="dxa"/>
            <w:shd w:val="clear" w:color="auto" w:fill="auto"/>
          </w:tcPr>
          <w:p w14:paraId="51E010C5" w14:textId="77777777" w:rsidR="00C476E7" w:rsidRPr="00357143" w:rsidRDefault="00C476E7" w:rsidP="00E802B8">
            <w:pPr>
              <w:pStyle w:val="TAL"/>
              <w:keepNext w:val="0"/>
              <w:rPr>
                <w:rFonts w:eastAsia="Arial Unicode MS"/>
              </w:rPr>
            </w:pPr>
            <w:r w:rsidRPr="00357143">
              <w:rPr>
                <w:rFonts w:eastAsia="Arial Unicode MS"/>
              </w:rPr>
              <w:t>D.12.1</w:t>
            </w:r>
          </w:p>
        </w:tc>
      </w:tr>
      <w:tr w:rsidR="00C476E7" w:rsidRPr="00357143" w14:paraId="74949EAC" w14:textId="77777777" w:rsidTr="00D059B8">
        <w:trPr>
          <w:jc w:val="center"/>
        </w:trPr>
        <w:tc>
          <w:tcPr>
            <w:tcW w:w="2099" w:type="dxa"/>
            <w:shd w:val="clear" w:color="auto" w:fill="auto"/>
          </w:tcPr>
          <w:p w14:paraId="6B095B6A" w14:textId="77777777" w:rsidR="00C476E7" w:rsidRPr="00357143" w:rsidRDefault="00C476E7" w:rsidP="00E802B8">
            <w:pPr>
              <w:pStyle w:val="TAL"/>
              <w:keepNext w:val="0"/>
              <w:rPr>
                <w:rFonts w:eastAsia="Arial Unicode MS"/>
                <w:i/>
              </w:rPr>
            </w:pPr>
            <w:r w:rsidRPr="00357143">
              <w:rPr>
                <w:rFonts w:eastAsia="Arial Unicode MS"/>
                <w:i/>
              </w:rPr>
              <w:t>areaNwkDeviceInfo</w:t>
            </w:r>
          </w:p>
        </w:tc>
        <w:tc>
          <w:tcPr>
            <w:tcW w:w="3522" w:type="dxa"/>
            <w:shd w:val="clear" w:color="auto" w:fill="auto"/>
          </w:tcPr>
          <w:p w14:paraId="6104D34A" w14:textId="77777777" w:rsidR="00C476E7" w:rsidRPr="00357143" w:rsidRDefault="00C476E7" w:rsidP="00E802B8">
            <w:pPr>
              <w:pStyle w:val="TAL"/>
              <w:keepNext w:val="0"/>
              <w:rPr>
                <w:rFonts w:eastAsia="Arial Unicode MS"/>
              </w:rPr>
            </w:pPr>
            <w:r w:rsidRPr="00357143">
              <w:rPr>
                <w:rFonts w:eastAsia="Arial Unicode MS"/>
                <w:lang w:eastAsia="zh-CN"/>
              </w:rPr>
              <w:t>Provides</w:t>
            </w:r>
            <w:r w:rsidRPr="00357143">
              <w:rPr>
                <w:rFonts w:eastAsia="Arial Unicode MS" w:hint="eastAsia"/>
                <w:lang w:eastAsia="zh-CN"/>
              </w:rPr>
              <w:t xml:space="preserve"> information about the Node in the M2M Area Network</w:t>
            </w:r>
          </w:p>
        </w:tc>
        <w:tc>
          <w:tcPr>
            <w:tcW w:w="1922" w:type="dxa"/>
            <w:shd w:val="clear" w:color="auto" w:fill="auto"/>
          </w:tcPr>
          <w:p w14:paraId="112A9960" w14:textId="77777777" w:rsidR="00C476E7" w:rsidRPr="00357143" w:rsidRDefault="00C476E7" w:rsidP="00E802B8">
            <w:pPr>
              <w:pStyle w:val="TAL"/>
              <w:keepNext w:val="0"/>
              <w:rPr>
                <w:rFonts w:eastAsia="Arial Unicode MS"/>
                <w:i/>
              </w:rPr>
            </w:pPr>
            <w:r w:rsidRPr="00357143">
              <w:rPr>
                <w:rFonts w:eastAsia="Arial Unicode MS"/>
                <w:i/>
              </w:rPr>
              <w:t>subscription</w:t>
            </w:r>
          </w:p>
        </w:tc>
        <w:tc>
          <w:tcPr>
            <w:tcW w:w="1507" w:type="dxa"/>
            <w:shd w:val="clear" w:color="auto" w:fill="auto"/>
          </w:tcPr>
          <w:p w14:paraId="2A4AA309" w14:textId="77777777" w:rsidR="00C476E7" w:rsidRPr="00357143" w:rsidRDefault="00C476E7" w:rsidP="00E802B8">
            <w:pPr>
              <w:pStyle w:val="TAL"/>
              <w:keepNext w:val="0"/>
              <w:rPr>
                <w:rFonts w:eastAsia="Arial Unicode MS"/>
                <w:i/>
              </w:rPr>
            </w:pPr>
            <w:r w:rsidRPr="00357143">
              <w:rPr>
                <w:rFonts w:eastAsia="Arial Unicode MS"/>
                <w:i/>
              </w:rPr>
              <w:t>node</w:t>
            </w:r>
          </w:p>
        </w:tc>
        <w:tc>
          <w:tcPr>
            <w:tcW w:w="841" w:type="dxa"/>
            <w:shd w:val="clear" w:color="auto" w:fill="auto"/>
          </w:tcPr>
          <w:p w14:paraId="0C5D5BBA" w14:textId="77777777" w:rsidR="00C476E7" w:rsidRPr="00357143" w:rsidRDefault="00C476E7" w:rsidP="00E802B8">
            <w:pPr>
              <w:pStyle w:val="TAL"/>
              <w:keepNext w:val="0"/>
              <w:rPr>
                <w:rFonts w:eastAsia="Arial Unicode MS"/>
              </w:rPr>
            </w:pPr>
            <w:r w:rsidRPr="00357143">
              <w:rPr>
                <w:rFonts w:eastAsia="Arial Unicode MS"/>
              </w:rPr>
              <w:t>D.6</w:t>
            </w:r>
          </w:p>
        </w:tc>
      </w:tr>
      <w:tr w:rsidR="00C476E7" w:rsidRPr="00357143" w14:paraId="7637ABD5" w14:textId="77777777" w:rsidTr="00731766">
        <w:trPr>
          <w:jc w:val="center"/>
        </w:trPr>
        <w:tc>
          <w:tcPr>
            <w:tcW w:w="2099" w:type="dxa"/>
            <w:shd w:val="clear" w:color="auto" w:fill="auto"/>
          </w:tcPr>
          <w:p w14:paraId="04981DDB" w14:textId="77777777" w:rsidR="00C476E7" w:rsidRPr="00357143" w:rsidRDefault="00C476E7" w:rsidP="00E802B8">
            <w:pPr>
              <w:pStyle w:val="TAL"/>
              <w:keepNext w:val="0"/>
              <w:rPr>
                <w:rFonts w:eastAsia="Arial Unicode MS"/>
                <w:i/>
              </w:rPr>
            </w:pPr>
            <w:r w:rsidRPr="00357143">
              <w:rPr>
                <w:rFonts w:eastAsia="Arial Unicode MS"/>
                <w:i/>
              </w:rPr>
              <w:t>areaNwkInfo</w:t>
            </w:r>
          </w:p>
        </w:tc>
        <w:tc>
          <w:tcPr>
            <w:tcW w:w="3522" w:type="dxa"/>
            <w:shd w:val="clear" w:color="auto" w:fill="auto"/>
          </w:tcPr>
          <w:p w14:paraId="5ABE074A" w14:textId="77777777" w:rsidR="00C476E7" w:rsidRPr="00357143" w:rsidRDefault="00C476E7" w:rsidP="00E802B8">
            <w:pPr>
              <w:pStyle w:val="TAL"/>
              <w:keepNext w:val="0"/>
              <w:rPr>
                <w:rFonts w:eastAsia="Arial Unicode MS"/>
              </w:rPr>
            </w:pPr>
            <w:r w:rsidRPr="00357143">
              <w:rPr>
                <w:rFonts w:eastAsia="Arial Unicode MS"/>
                <w:lang w:eastAsia="ko-KR"/>
              </w:rPr>
              <w:t>D</w:t>
            </w:r>
            <w:r w:rsidRPr="00357143">
              <w:rPr>
                <w:rFonts w:eastAsia="Arial Unicode MS" w:hint="eastAsia"/>
                <w:lang w:eastAsia="ko-KR"/>
              </w:rPr>
              <w:t xml:space="preserve">escribes the list of </w:t>
            </w:r>
            <w:r w:rsidRPr="00357143">
              <w:rPr>
                <w:rFonts w:eastAsia="Arial Unicode MS"/>
                <w:lang w:eastAsia="ko-KR"/>
              </w:rPr>
              <w:t>N</w:t>
            </w:r>
            <w:r w:rsidRPr="00357143">
              <w:rPr>
                <w:rFonts w:eastAsia="Arial Unicode MS" w:hint="eastAsia"/>
                <w:lang w:eastAsia="ko-KR"/>
              </w:rPr>
              <w:t>odes attache</w:t>
            </w:r>
            <w:r w:rsidRPr="00357143">
              <w:rPr>
                <w:rFonts w:eastAsia="Arial Unicode MS"/>
                <w:lang w:eastAsia="ko-KR"/>
              </w:rPr>
              <w:t xml:space="preserve">d behind the MN node and its </w:t>
            </w:r>
            <w:r w:rsidRPr="00357143">
              <w:rPr>
                <w:rFonts w:eastAsia="Arial Unicode MS" w:hint="eastAsia"/>
                <w:lang w:eastAsia="zh-CN"/>
              </w:rPr>
              <w:t xml:space="preserve">physical or </w:t>
            </w:r>
            <w:r w:rsidRPr="00357143">
              <w:rPr>
                <w:rFonts w:eastAsia="Arial Unicode MS"/>
                <w:lang w:eastAsia="ko-KR"/>
              </w:rPr>
              <w:t>underlying relation among the nodes in the M2M Area Network</w:t>
            </w:r>
          </w:p>
        </w:tc>
        <w:tc>
          <w:tcPr>
            <w:tcW w:w="1922" w:type="dxa"/>
            <w:shd w:val="clear" w:color="auto" w:fill="auto"/>
          </w:tcPr>
          <w:p w14:paraId="472A8C95" w14:textId="77777777" w:rsidR="00C476E7" w:rsidRPr="00357143" w:rsidRDefault="00C476E7" w:rsidP="00E802B8">
            <w:pPr>
              <w:pStyle w:val="TAL"/>
              <w:keepNext w:val="0"/>
              <w:rPr>
                <w:rFonts w:eastAsia="Arial Unicode MS"/>
                <w:i/>
              </w:rPr>
            </w:pPr>
            <w:r w:rsidRPr="00357143">
              <w:rPr>
                <w:rFonts w:eastAsia="Arial Unicode MS"/>
                <w:i/>
              </w:rPr>
              <w:t>subscription</w:t>
            </w:r>
          </w:p>
        </w:tc>
        <w:tc>
          <w:tcPr>
            <w:tcW w:w="1507" w:type="dxa"/>
            <w:shd w:val="clear" w:color="auto" w:fill="auto"/>
          </w:tcPr>
          <w:p w14:paraId="465FFCC8" w14:textId="77777777" w:rsidR="00C476E7" w:rsidRPr="00357143" w:rsidRDefault="00C476E7" w:rsidP="00E802B8">
            <w:pPr>
              <w:pStyle w:val="TAL"/>
              <w:keepNext w:val="0"/>
              <w:rPr>
                <w:rFonts w:eastAsia="Arial Unicode MS"/>
                <w:i/>
              </w:rPr>
            </w:pPr>
            <w:r w:rsidRPr="00357143">
              <w:rPr>
                <w:rFonts w:eastAsia="Arial Unicode MS"/>
                <w:i/>
              </w:rPr>
              <w:t>node</w:t>
            </w:r>
          </w:p>
        </w:tc>
        <w:tc>
          <w:tcPr>
            <w:tcW w:w="841" w:type="dxa"/>
            <w:shd w:val="clear" w:color="auto" w:fill="auto"/>
          </w:tcPr>
          <w:p w14:paraId="6B715786" w14:textId="77777777" w:rsidR="00C476E7" w:rsidRPr="00357143" w:rsidRDefault="00C476E7" w:rsidP="00E802B8">
            <w:pPr>
              <w:pStyle w:val="TAL"/>
              <w:keepNext w:val="0"/>
              <w:rPr>
                <w:rFonts w:eastAsia="Arial Unicode MS"/>
              </w:rPr>
            </w:pPr>
            <w:r w:rsidRPr="00357143">
              <w:rPr>
                <w:rFonts w:eastAsia="Arial Unicode MS"/>
              </w:rPr>
              <w:t>D.5</w:t>
            </w:r>
          </w:p>
        </w:tc>
      </w:tr>
      <w:tr w:rsidR="00C476E7" w:rsidRPr="00357143" w14:paraId="473E471F" w14:textId="77777777" w:rsidTr="00D059B8">
        <w:trPr>
          <w:jc w:val="center"/>
        </w:trPr>
        <w:tc>
          <w:tcPr>
            <w:tcW w:w="2099" w:type="dxa"/>
            <w:shd w:val="clear" w:color="auto" w:fill="auto"/>
          </w:tcPr>
          <w:p w14:paraId="50C809D5" w14:textId="77777777" w:rsidR="00C476E7" w:rsidRPr="00357143" w:rsidRDefault="00C476E7" w:rsidP="00E802B8">
            <w:pPr>
              <w:pStyle w:val="TAL"/>
              <w:keepNext w:val="0"/>
              <w:rPr>
                <w:rFonts w:eastAsia="Arial Unicode MS"/>
                <w:i/>
              </w:rPr>
            </w:pPr>
            <w:r w:rsidRPr="00357143">
              <w:rPr>
                <w:rFonts w:eastAsia="Arial Unicode MS"/>
                <w:i/>
              </w:rPr>
              <w:t>battery</w:t>
            </w:r>
          </w:p>
        </w:tc>
        <w:tc>
          <w:tcPr>
            <w:tcW w:w="3522" w:type="dxa"/>
            <w:shd w:val="clear" w:color="auto" w:fill="auto"/>
          </w:tcPr>
          <w:p w14:paraId="252E092C" w14:textId="77777777" w:rsidR="00C476E7" w:rsidRPr="00357143" w:rsidRDefault="00C476E7" w:rsidP="000671B6">
            <w:pPr>
              <w:pStyle w:val="TAL"/>
              <w:keepNext w:val="0"/>
              <w:rPr>
                <w:rFonts w:eastAsia="Arial Unicode MS"/>
              </w:rPr>
            </w:pPr>
            <w:r w:rsidRPr="00357143">
              <w:rPr>
                <w:rFonts w:eastAsia="Arial Unicode MS"/>
                <w:lang w:eastAsia="ko-KR"/>
              </w:rPr>
              <w:t>P</w:t>
            </w:r>
            <w:r w:rsidRPr="00357143">
              <w:rPr>
                <w:rFonts w:eastAsia="Arial Unicode MS" w:hint="eastAsia"/>
                <w:lang w:eastAsia="ko-KR"/>
              </w:rPr>
              <w:t>rovide</w:t>
            </w:r>
            <w:r w:rsidRPr="00357143">
              <w:rPr>
                <w:rFonts w:eastAsia="Arial Unicode MS"/>
                <w:lang w:eastAsia="ko-KR"/>
              </w:rPr>
              <w:t>s</w:t>
            </w:r>
            <w:r w:rsidRPr="00357143">
              <w:rPr>
                <w:rFonts w:eastAsia="Arial Unicode MS" w:hint="eastAsia"/>
                <w:lang w:eastAsia="ko-KR"/>
              </w:rPr>
              <w:t xml:space="preserve"> the power information of the node </w:t>
            </w:r>
            <w:r w:rsidRPr="00357143">
              <w:rPr>
                <w:rFonts w:eastAsia="Arial Unicode MS"/>
                <w:lang w:eastAsia="ko-KR"/>
              </w:rPr>
              <w:t>(e.g. remaining battery charge)</w:t>
            </w:r>
          </w:p>
        </w:tc>
        <w:tc>
          <w:tcPr>
            <w:tcW w:w="1922" w:type="dxa"/>
            <w:shd w:val="clear" w:color="auto" w:fill="auto"/>
          </w:tcPr>
          <w:p w14:paraId="722299D3" w14:textId="77777777" w:rsidR="00C476E7" w:rsidRPr="00357143" w:rsidRDefault="00C476E7" w:rsidP="00E802B8">
            <w:pPr>
              <w:pStyle w:val="TAL"/>
              <w:keepNext w:val="0"/>
              <w:rPr>
                <w:rFonts w:eastAsia="Arial Unicode MS"/>
                <w:i/>
              </w:rPr>
            </w:pPr>
            <w:r w:rsidRPr="00357143">
              <w:rPr>
                <w:rFonts w:eastAsia="Arial Unicode MS"/>
                <w:i/>
              </w:rPr>
              <w:t>subscription</w:t>
            </w:r>
          </w:p>
        </w:tc>
        <w:tc>
          <w:tcPr>
            <w:tcW w:w="1507" w:type="dxa"/>
            <w:shd w:val="clear" w:color="auto" w:fill="auto"/>
          </w:tcPr>
          <w:p w14:paraId="34742060" w14:textId="77777777" w:rsidR="00C476E7" w:rsidRPr="00357143" w:rsidRDefault="00C476E7" w:rsidP="00E802B8">
            <w:pPr>
              <w:pStyle w:val="TAL"/>
              <w:keepNext w:val="0"/>
              <w:rPr>
                <w:rFonts w:eastAsia="Arial Unicode MS"/>
                <w:i/>
              </w:rPr>
            </w:pPr>
            <w:r w:rsidRPr="00357143">
              <w:rPr>
                <w:rFonts w:eastAsia="Arial Unicode MS"/>
                <w:i/>
              </w:rPr>
              <w:t>node</w:t>
            </w:r>
          </w:p>
        </w:tc>
        <w:tc>
          <w:tcPr>
            <w:tcW w:w="841" w:type="dxa"/>
            <w:shd w:val="clear" w:color="auto" w:fill="auto"/>
          </w:tcPr>
          <w:p w14:paraId="660ACBEE" w14:textId="77777777" w:rsidR="00C476E7" w:rsidRPr="00357143" w:rsidRDefault="00C476E7" w:rsidP="00E802B8">
            <w:pPr>
              <w:pStyle w:val="TAL"/>
              <w:keepNext w:val="0"/>
              <w:rPr>
                <w:rFonts w:eastAsia="Arial Unicode MS"/>
              </w:rPr>
            </w:pPr>
            <w:r w:rsidRPr="00357143">
              <w:rPr>
                <w:rFonts w:eastAsia="Arial Unicode MS"/>
              </w:rPr>
              <w:t>D.7</w:t>
            </w:r>
          </w:p>
        </w:tc>
      </w:tr>
      <w:tr w:rsidR="00C476E7" w:rsidRPr="00357143" w14:paraId="7DFFDCAE" w14:textId="77777777" w:rsidTr="00731766">
        <w:trPr>
          <w:jc w:val="center"/>
        </w:trPr>
        <w:tc>
          <w:tcPr>
            <w:tcW w:w="2099" w:type="dxa"/>
            <w:shd w:val="clear" w:color="auto" w:fill="auto"/>
          </w:tcPr>
          <w:p w14:paraId="3B3B4C0D" w14:textId="77777777" w:rsidR="00C476E7" w:rsidRPr="00357143" w:rsidRDefault="00C476E7" w:rsidP="00E802B8">
            <w:pPr>
              <w:pStyle w:val="TAL"/>
              <w:keepNext w:val="0"/>
              <w:rPr>
                <w:rFonts w:eastAsia="Arial Unicode MS"/>
                <w:i/>
              </w:rPr>
            </w:pPr>
            <w:r w:rsidRPr="00357143">
              <w:rPr>
                <w:rFonts w:eastAsia="Arial Unicode MS"/>
                <w:i/>
              </w:rPr>
              <w:t>cmdhBuffer</w:t>
            </w:r>
          </w:p>
        </w:tc>
        <w:tc>
          <w:tcPr>
            <w:tcW w:w="3522" w:type="dxa"/>
            <w:shd w:val="clear" w:color="auto" w:fill="auto"/>
          </w:tcPr>
          <w:p w14:paraId="6CE155C1" w14:textId="77777777" w:rsidR="00C476E7" w:rsidRPr="00357143" w:rsidRDefault="00C476E7" w:rsidP="00E802B8">
            <w:pPr>
              <w:pStyle w:val="TAL"/>
              <w:keepNext w:val="0"/>
              <w:rPr>
                <w:rFonts w:eastAsia="Arial Unicode MS"/>
              </w:rPr>
            </w:pPr>
            <w:r w:rsidRPr="00357143">
              <w:rPr>
                <w:rFonts w:eastAsia="Arial Unicode MS"/>
              </w:rPr>
              <w:t>Defines CMDH buffer usage limits</w:t>
            </w:r>
          </w:p>
        </w:tc>
        <w:tc>
          <w:tcPr>
            <w:tcW w:w="1922" w:type="dxa"/>
            <w:shd w:val="clear" w:color="auto" w:fill="auto"/>
          </w:tcPr>
          <w:p w14:paraId="1BA3AE73" w14:textId="77777777" w:rsidR="00C476E7" w:rsidRPr="00357143" w:rsidRDefault="00C476E7" w:rsidP="00E802B8">
            <w:pPr>
              <w:pStyle w:val="TAL"/>
              <w:keepNext w:val="0"/>
              <w:rPr>
                <w:rFonts w:eastAsia="Arial Unicode MS"/>
                <w:i/>
                <w:strike/>
              </w:rPr>
            </w:pPr>
            <w:r w:rsidRPr="00357143">
              <w:rPr>
                <w:rFonts w:eastAsia="Arial Unicode MS"/>
                <w:i/>
              </w:rPr>
              <w:t>subscription</w:t>
            </w:r>
          </w:p>
        </w:tc>
        <w:tc>
          <w:tcPr>
            <w:tcW w:w="1507" w:type="dxa"/>
            <w:shd w:val="clear" w:color="auto" w:fill="auto"/>
          </w:tcPr>
          <w:p w14:paraId="71682374" w14:textId="77777777" w:rsidR="00C476E7" w:rsidRPr="00357143" w:rsidRDefault="00C476E7" w:rsidP="00E802B8">
            <w:pPr>
              <w:pStyle w:val="TAL"/>
              <w:keepNext w:val="0"/>
              <w:rPr>
                <w:rFonts w:eastAsia="Arial Unicode MS"/>
                <w:i/>
              </w:rPr>
            </w:pPr>
            <w:r w:rsidRPr="00357143">
              <w:rPr>
                <w:rFonts w:eastAsia="Arial Unicode MS"/>
                <w:i/>
              </w:rPr>
              <w:t>cmdhPolicy</w:t>
            </w:r>
          </w:p>
        </w:tc>
        <w:tc>
          <w:tcPr>
            <w:tcW w:w="841" w:type="dxa"/>
            <w:shd w:val="clear" w:color="auto" w:fill="auto"/>
          </w:tcPr>
          <w:p w14:paraId="43250364" w14:textId="77777777" w:rsidR="00C476E7" w:rsidRPr="00357143" w:rsidRDefault="00C476E7" w:rsidP="00E802B8">
            <w:pPr>
              <w:pStyle w:val="TAL"/>
              <w:keepNext w:val="0"/>
              <w:rPr>
                <w:rFonts w:eastAsia="Arial Unicode MS"/>
              </w:rPr>
            </w:pPr>
            <w:r w:rsidRPr="00357143">
              <w:rPr>
                <w:rFonts w:eastAsia="Arial Unicode MS"/>
              </w:rPr>
              <w:t>D.12.8</w:t>
            </w:r>
          </w:p>
        </w:tc>
      </w:tr>
      <w:tr w:rsidR="00C476E7" w:rsidRPr="00357143" w14:paraId="31F2D1AA" w14:textId="77777777" w:rsidTr="00D059B8">
        <w:trPr>
          <w:jc w:val="center"/>
        </w:trPr>
        <w:tc>
          <w:tcPr>
            <w:tcW w:w="2099" w:type="dxa"/>
            <w:shd w:val="clear" w:color="auto" w:fill="auto"/>
          </w:tcPr>
          <w:p w14:paraId="5BC1F8BE" w14:textId="77777777" w:rsidR="00C476E7" w:rsidRPr="00357143" w:rsidRDefault="00C476E7" w:rsidP="00E802B8">
            <w:pPr>
              <w:pStyle w:val="TAL"/>
              <w:keepNext w:val="0"/>
              <w:rPr>
                <w:rFonts w:eastAsia="Arial Unicode MS"/>
                <w:i/>
              </w:rPr>
            </w:pPr>
            <w:r w:rsidRPr="00357143">
              <w:rPr>
                <w:rFonts w:eastAsia="Arial Unicode MS"/>
                <w:i/>
              </w:rPr>
              <w:t>cmdhDefaults</w:t>
            </w:r>
          </w:p>
        </w:tc>
        <w:tc>
          <w:tcPr>
            <w:tcW w:w="3522" w:type="dxa"/>
            <w:shd w:val="clear" w:color="auto" w:fill="auto"/>
          </w:tcPr>
          <w:p w14:paraId="3B7082D7" w14:textId="77777777" w:rsidR="00C476E7" w:rsidRPr="00357143" w:rsidRDefault="00C476E7" w:rsidP="00E802B8">
            <w:pPr>
              <w:pStyle w:val="TAL"/>
              <w:keepNext w:val="0"/>
              <w:rPr>
                <w:rFonts w:eastAsia="Arial Unicode MS"/>
              </w:rPr>
            </w:pPr>
            <w:r w:rsidRPr="00357143">
              <w:rPr>
                <w:rFonts w:eastAsia="Arial Unicode MS"/>
              </w:rPr>
              <w:t>Defines CMDH default values</w:t>
            </w:r>
          </w:p>
        </w:tc>
        <w:tc>
          <w:tcPr>
            <w:tcW w:w="1922" w:type="dxa"/>
            <w:shd w:val="clear" w:color="auto" w:fill="auto"/>
          </w:tcPr>
          <w:p w14:paraId="66584892" w14:textId="77777777" w:rsidR="00C476E7" w:rsidRPr="00357143" w:rsidRDefault="00C476E7" w:rsidP="00E802B8">
            <w:pPr>
              <w:pStyle w:val="TAL"/>
              <w:keepNext w:val="0"/>
              <w:rPr>
                <w:rFonts w:eastAsia="Arial Unicode MS"/>
                <w:i/>
              </w:rPr>
            </w:pPr>
            <w:r w:rsidRPr="00357143">
              <w:rPr>
                <w:rFonts w:eastAsia="Arial Unicode MS"/>
                <w:i/>
              </w:rPr>
              <w:t>cmdhDefEcValue, cmdhEcDefParamValues</w:t>
            </w:r>
          </w:p>
          <w:p w14:paraId="63E4FA67" w14:textId="77777777" w:rsidR="00C476E7" w:rsidRPr="00357143" w:rsidRDefault="00C476E7" w:rsidP="00E802B8">
            <w:pPr>
              <w:pStyle w:val="TAL"/>
              <w:keepNext w:val="0"/>
              <w:rPr>
                <w:rFonts w:eastAsia="Arial Unicode MS"/>
                <w:i/>
              </w:rPr>
            </w:pPr>
            <w:r w:rsidRPr="00357143">
              <w:rPr>
                <w:rFonts w:eastAsia="Arial Unicode MS"/>
                <w:i/>
              </w:rPr>
              <w:t>subscription</w:t>
            </w:r>
          </w:p>
        </w:tc>
        <w:tc>
          <w:tcPr>
            <w:tcW w:w="1507" w:type="dxa"/>
            <w:shd w:val="clear" w:color="auto" w:fill="auto"/>
          </w:tcPr>
          <w:p w14:paraId="62673ACD" w14:textId="77777777" w:rsidR="00C476E7" w:rsidRPr="00357143" w:rsidRDefault="00C476E7" w:rsidP="00E802B8">
            <w:pPr>
              <w:pStyle w:val="TAL"/>
              <w:keepNext w:val="0"/>
              <w:rPr>
                <w:rFonts w:eastAsia="Arial Unicode MS"/>
                <w:i/>
              </w:rPr>
            </w:pPr>
            <w:r w:rsidRPr="00357143">
              <w:rPr>
                <w:rFonts w:eastAsia="Arial Unicode MS"/>
                <w:i/>
              </w:rPr>
              <w:t>cmdhPolicy</w:t>
            </w:r>
          </w:p>
        </w:tc>
        <w:tc>
          <w:tcPr>
            <w:tcW w:w="841" w:type="dxa"/>
            <w:shd w:val="clear" w:color="auto" w:fill="auto"/>
          </w:tcPr>
          <w:p w14:paraId="2D47AE34" w14:textId="77777777" w:rsidR="00C476E7" w:rsidRPr="00357143" w:rsidRDefault="00C476E7" w:rsidP="00E802B8">
            <w:pPr>
              <w:pStyle w:val="TAL"/>
              <w:keepNext w:val="0"/>
              <w:rPr>
                <w:rFonts w:eastAsia="Arial Unicode MS"/>
              </w:rPr>
            </w:pPr>
            <w:r w:rsidRPr="00357143">
              <w:rPr>
                <w:rFonts w:eastAsia="Arial Unicode MS"/>
              </w:rPr>
              <w:t>D.12.2</w:t>
            </w:r>
          </w:p>
        </w:tc>
      </w:tr>
      <w:tr w:rsidR="00C476E7" w:rsidRPr="00357143" w14:paraId="589A81D1" w14:textId="77777777" w:rsidTr="00731766">
        <w:trPr>
          <w:jc w:val="center"/>
        </w:trPr>
        <w:tc>
          <w:tcPr>
            <w:tcW w:w="2099" w:type="dxa"/>
            <w:shd w:val="clear" w:color="auto" w:fill="auto"/>
          </w:tcPr>
          <w:p w14:paraId="4B623941" w14:textId="77777777" w:rsidR="00C476E7" w:rsidRPr="00357143" w:rsidRDefault="00C476E7" w:rsidP="00E802B8">
            <w:pPr>
              <w:pStyle w:val="TAL"/>
              <w:keepNext w:val="0"/>
              <w:rPr>
                <w:rFonts w:eastAsia="Arial Unicode MS"/>
                <w:i/>
              </w:rPr>
            </w:pPr>
            <w:r w:rsidRPr="00357143">
              <w:rPr>
                <w:rFonts w:eastAsia="Arial Unicode MS"/>
                <w:i/>
              </w:rPr>
              <w:t>cmdhEcDefParamValues</w:t>
            </w:r>
          </w:p>
        </w:tc>
        <w:tc>
          <w:tcPr>
            <w:tcW w:w="3522" w:type="dxa"/>
            <w:shd w:val="clear" w:color="auto" w:fill="auto"/>
          </w:tcPr>
          <w:p w14:paraId="123B4BEE" w14:textId="77777777" w:rsidR="00C476E7" w:rsidRPr="00357143" w:rsidRDefault="00C476E7" w:rsidP="00E802B8">
            <w:pPr>
              <w:pStyle w:val="TAL"/>
              <w:keepNext w:val="0"/>
              <w:rPr>
                <w:rFonts w:eastAsia="Arial Unicode MS"/>
              </w:rPr>
            </w:pPr>
            <w:r w:rsidRPr="00357143">
              <w:rPr>
                <w:rFonts w:eastAsia="Arial Unicode MS"/>
              </w:rPr>
              <w:t>Represent a specific set of default values for the CMDH related parameters</w:t>
            </w:r>
          </w:p>
        </w:tc>
        <w:tc>
          <w:tcPr>
            <w:tcW w:w="1922" w:type="dxa"/>
            <w:shd w:val="clear" w:color="auto" w:fill="auto"/>
          </w:tcPr>
          <w:p w14:paraId="07DCB0B9" w14:textId="77777777" w:rsidR="00C476E7" w:rsidRPr="00357143" w:rsidRDefault="00C476E7" w:rsidP="00E802B8">
            <w:pPr>
              <w:pStyle w:val="TAL"/>
              <w:keepNext w:val="0"/>
              <w:rPr>
                <w:rFonts w:eastAsia="Arial Unicode MS"/>
                <w:i/>
                <w:strike/>
              </w:rPr>
            </w:pPr>
            <w:r w:rsidRPr="00357143">
              <w:rPr>
                <w:rFonts w:eastAsia="Arial Unicode MS"/>
                <w:i/>
              </w:rPr>
              <w:t>subscription</w:t>
            </w:r>
          </w:p>
        </w:tc>
        <w:tc>
          <w:tcPr>
            <w:tcW w:w="1507" w:type="dxa"/>
            <w:shd w:val="clear" w:color="auto" w:fill="auto"/>
          </w:tcPr>
          <w:p w14:paraId="387452B8" w14:textId="77777777" w:rsidR="00C476E7" w:rsidRPr="00357143" w:rsidRDefault="00C476E7" w:rsidP="00E802B8">
            <w:pPr>
              <w:pStyle w:val="TAL"/>
              <w:keepNext w:val="0"/>
              <w:rPr>
                <w:rFonts w:eastAsia="Arial Unicode MS"/>
                <w:i/>
              </w:rPr>
            </w:pPr>
            <w:r w:rsidRPr="00357143">
              <w:rPr>
                <w:rFonts w:eastAsia="Arial Unicode MS"/>
                <w:i/>
              </w:rPr>
              <w:t>cmdhDefaults</w:t>
            </w:r>
          </w:p>
        </w:tc>
        <w:tc>
          <w:tcPr>
            <w:tcW w:w="841" w:type="dxa"/>
            <w:shd w:val="clear" w:color="auto" w:fill="auto"/>
          </w:tcPr>
          <w:p w14:paraId="61962872" w14:textId="77777777" w:rsidR="00C476E7" w:rsidRPr="00357143" w:rsidRDefault="00C476E7" w:rsidP="00E802B8">
            <w:pPr>
              <w:pStyle w:val="TAL"/>
              <w:keepNext w:val="0"/>
              <w:rPr>
                <w:rFonts w:eastAsia="Arial Unicode MS"/>
              </w:rPr>
            </w:pPr>
            <w:r w:rsidRPr="00357143">
              <w:rPr>
                <w:rFonts w:eastAsia="Arial Unicode MS"/>
              </w:rPr>
              <w:t>D.12.4</w:t>
            </w:r>
          </w:p>
        </w:tc>
      </w:tr>
      <w:tr w:rsidR="00C476E7" w:rsidRPr="00357143" w14:paraId="4D46BD43" w14:textId="77777777" w:rsidTr="00D059B8">
        <w:trPr>
          <w:jc w:val="center"/>
        </w:trPr>
        <w:tc>
          <w:tcPr>
            <w:tcW w:w="2099" w:type="dxa"/>
            <w:shd w:val="clear" w:color="auto" w:fill="auto"/>
          </w:tcPr>
          <w:p w14:paraId="3A73180D" w14:textId="77777777" w:rsidR="00C476E7" w:rsidRPr="00357143" w:rsidRDefault="00C476E7" w:rsidP="00E802B8">
            <w:pPr>
              <w:pStyle w:val="TAL"/>
              <w:keepNext w:val="0"/>
              <w:rPr>
                <w:rFonts w:eastAsia="Arial Unicode MS"/>
                <w:i/>
              </w:rPr>
            </w:pPr>
            <w:r w:rsidRPr="00357143">
              <w:rPr>
                <w:rFonts w:eastAsia="Arial Unicode MS"/>
                <w:i/>
              </w:rPr>
              <w:t>cmdhDefEcValue</w:t>
            </w:r>
          </w:p>
        </w:tc>
        <w:tc>
          <w:tcPr>
            <w:tcW w:w="3522" w:type="dxa"/>
            <w:shd w:val="clear" w:color="auto" w:fill="auto"/>
          </w:tcPr>
          <w:p w14:paraId="6C6E7E7D" w14:textId="77777777" w:rsidR="00C476E7" w:rsidRPr="00357143" w:rsidRDefault="00C476E7" w:rsidP="001E4022">
            <w:pPr>
              <w:rPr>
                <w:rFonts w:ascii="Arial" w:eastAsia="Arial Unicode MS" w:hAnsi="Arial"/>
                <w:sz w:val="18"/>
              </w:rPr>
            </w:pPr>
            <w:r w:rsidRPr="00357143">
              <w:rPr>
                <w:rFonts w:ascii="Arial" w:eastAsia="Arial Unicode MS" w:hAnsi="Arial"/>
                <w:sz w:val="18"/>
              </w:rPr>
              <w:t xml:space="preserve">Defines a value for the </w:t>
            </w:r>
            <w:r w:rsidR="001E4022" w:rsidRPr="00357143">
              <w:rPr>
                <w:rFonts w:ascii="Arial" w:eastAsia="Arial Unicode MS" w:hAnsi="Arial"/>
                <w:b/>
                <w:i/>
                <w:sz w:val="18"/>
              </w:rPr>
              <w:t>Event Category</w:t>
            </w:r>
            <w:r w:rsidR="008C3BE6" w:rsidRPr="00357143">
              <w:rPr>
                <w:rFonts w:ascii="Arial" w:eastAsia="Arial Unicode MS" w:hAnsi="Arial"/>
                <w:sz w:val="18"/>
              </w:rPr>
              <w:t xml:space="preserve"> </w:t>
            </w:r>
            <w:r w:rsidRPr="00357143">
              <w:rPr>
                <w:rFonts w:ascii="Arial" w:eastAsia="Arial Unicode MS" w:hAnsi="Arial"/>
                <w:sz w:val="18"/>
              </w:rPr>
              <w:t>parameter of an incoming request when it is not defined</w:t>
            </w:r>
          </w:p>
        </w:tc>
        <w:tc>
          <w:tcPr>
            <w:tcW w:w="1922" w:type="dxa"/>
            <w:shd w:val="clear" w:color="auto" w:fill="auto"/>
          </w:tcPr>
          <w:p w14:paraId="65F78475" w14:textId="77777777" w:rsidR="00C476E7" w:rsidRPr="00357143" w:rsidRDefault="00C476E7" w:rsidP="00E802B8">
            <w:pPr>
              <w:pStyle w:val="TAL"/>
              <w:keepNext w:val="0"/>
              <w:rPr>
                <w:rFonts w:eastAsia="Arial Unicode MS"/>
                <w:i/>
                <w:strike/>
              </w:rPr>
            </w:pPr>
            <w:r w:rsidRPr="00357143">
              <w:rPr>
                <w:rFonts w:eastAsia="Arial Unicode MS"/>
                <w:i/>
              </w:rPr>
              <w:t>subscription</w:t>
            </w:r>
          </w:p>
        </w:tc>
        <w:tc>
          <w:tcPr>
            <w:tcW w:w="1507" w:type="dxa"/>
            <w:shd w:val="clear" w:color="auto" w:fill="auto"/>
          </w:tcPr>
          <w:p w14:paraId="63A170DE" w14:textId="77777777" w:rsidR="00C476E7" w:rsidRPr="00357143" w:rsidRDefault="00C476E7" w:rsidP="00E802B8">
            <w:pPr>
              <w:pStyle w:val="TAL"/>
              <w:keepNext w:val="0"/>
              <w:rPr>
                <w:rFonts w:eastAsia="Arial Unicode MS"/>
                <w:i/>
              </w:rPr>
            </w:pPr>
            <w:r w:rsidRPr="00357143">
              <w:rPr>
                <w:rFonts w:eastAsia="Arial Unicode MS"/>
                <w:i/>
              </w:rPr>
              <w:t>cmdhDefaults</w:t>
            </w:r>
          </w:p>
        </w:tc>
        <w:tc>
          <w:tcPr>
            <w:tcW w:w="841" w:type="dxa"/>
            <w:shd w:val="clear" w:color="auto" w:fill="auto"/>
          </w:tcPr>
          <w:p w14:paraId="4373D1DC" w14:textId="77777777" w:rsidR="00C476E7" w:rsidRPr="00357143" w:rsidRDefault="00C476E7" w:rsidP="00E802B8">
            <w:pPr>
              <w:pStyle w:val="TAL"/>
              <w:keepNext w:val="0"/>
              <w:rPr>
                <w:rFonts w:eastAsia="Arial Unicode MS"/>
              </w:rPr>
            </w:pPr>
            <w:r w:rsidRPr="00357143">
              <w:rPr>
                <w:rFonts w:eastAsia="Arial Unicode MS"/>
              </w:rPr>
              <w:t>D.12.3</w:t>
            </w:r>
          </w:p>
        </w:tc>
      </w:tr>
      <w:tr w:rsidR="00C476E7" w:rsidRPr="00357143" w14:paraId="146A1634" w14:textId="77777777" w:rsidTr="00731766">
        <w:trPr>
          <w:jc w:val="center"/>
        </w:trPr>
        <w:tc>
          <w:tcPr>
            <w:tcW w:w="2099" w:type="dxa"/>
            <w:shd w:val="clear" w:color="auto" w:fill="auto"/>
          </w:tcPr>
          <w:p w14:paraId="2DD7931A" w14:textId="77777777" w:rsidR="00C476E7" w:rsidRPr="00357143" w:rsidRDefault="00C476E7" w:rsidP="00E802B8">
            <w:pPr>
              <w:pStyle w:val="TAL"/>
              <w:keepNext w:val="0"/>
              <w:rPr>
                <w:rFonts w:eastAsia="Arial Unicode MS"/>
                <w:i/>
              </w:rPr>
            </w:pPr>
            <w:r w:rsidRPr="00357143">
              <w:rPr>
                <w:rFonts w:eastAsia="Arial Unicode MS"/>
                <w:i/>
              </w:rPr>
              <w:t>cmdhLimits</w:t>
            </w:r>
          </w:p>
        </w:tc>
        <w:tc>
          <w:tcPr>
            <w:tcW w:w="3522" w:type="dxa"/>
            <w:shd w:val="clear" w:color="auto" w:fill="auto"/>
          </w:tcPr>
          <w:p w14:paraId="4233052B" w14:textId="77777777" w:rsidR="00C476E7" w:rsidRPr="00357143" w:rsidRDefault="00C476E7" w:rsidP="00E802B8">
            <w:pPr>
              <w:pStyle w:val="TAL"/>
              <w:keepNext w:val="0"/>
              <w:rPr>
                <w:rFonts w:eastAsia="Arial Unicode MS"/>
              </w:rPr>
            </w:pPr>
            <w:r w:rsidRPr="00357143">
              <w:rPr>
                <w:rFonts w:eastAsia="Arial Unicode MS"/>
              </w:rPr>
              <w:t>Defines limits for CMDH related parameter values</w:t>
            </w:r>
          </w:p>
        </w:tc>
        <w:tc>
          <w:tcPr>
            <w:tcW w:w="1922" w:type="dxa"/>
            <w:shd w:val="clear" w:color="auto" w:fill="auto"/>
          </w:tcPr>
          <w:p w14:paraId="3A5A095B" w14:textId="77777777" w:rsidR="00C476E7" w:rsidRPr="00357143" w:rsidRDefault="00C476E7" w:rsidP="00E802B8">
            <w:pPr>
              <w:pStyle w:val="TAL"/>
              <w:keepNext w:val="0"/>
              <w:rPr>
                <w:rFonts w:eastAsia="Arial Unicode MS"/>
                <w:i/>
                <w:strike/>
              </w:rPr>
            </w:pPr>
            <w:r w:rsidRPr="00357143">
              <w:rPr>
                <w:rFonts w:eastAsia="Arial Unicode MS"/>
                <w:i/>
              </w:rPr>
              <w:t>subscription</w:t>
            </w:r>
          </w:p>
        </w:tc>
        <w:tc>
          <w:tcPr>
            <w:tcW w:w="1507" w:type="dxa"/>
            <w:shd w:val="clear" w:color="auto" w:fill="auto"/>
          </w:tcPr>
          <w:p w14:paraId="2B25AD85" w14:textId="77777777" w:rsidR="00C476E7" w:rsidRPr="00357143" w:rsidRDefault="00C476E7" w:rsidP="00E802B8">
            <w:pPr>
              <w:pStyle w:val="TAL"/>
              <w:keepNext w:val="0"/>
              <w:rPr>
                <w:rFonts w:eastAsia="Arial Unicode MS"/>
                <w:i/>
              </w:rPr>
            </w:pPr>
            <w:r w:rsidRPr="00357143">
              <w:rPr>
                <w:rFonts w:eastAsia="Arial Unicode MS"/>
                <w:i/>
              </w:rPr>
              <w:t>cmdhPolicy</w:t>
            </w:r>
          </w:p>
        </w:tc>
        <w:tc>
          <w:tcPr>
            <w:tcW w:w="841" w:type="dxa"/>
            <w:shd w:val="clear" w:color="auto" w:fill="auto"/>
          </w:tcPr>
          <w:p w14:paraId="5F7E8967" w14:textId="77777777" w:rsidR="00C476E7" w:rsidRPr="00357143" w:rsidRDefault="00C476E7" w:rsidP="00E802B8">
            <w:pPr>
              <w:pStyle w:val="TAL"/>
              <w:keepNext w:val="0"/>
              <w:rPr>
                <w:rFonts w:eastAsia="Arial Unicode MS"/>
              </w:rPr>
            </w:pPr>
            <w:r w:rsidRPr="00357143">
              <w:rPr>
                <w:rFonts w:eastAsia="Arial Unicode MS"/>
              </w:rPr>
              <w:t>D.12.5</w:t>
            </w:r>
          </w:p>
        </w:tc>
      </w:tr>
      <w:tr w:rsidR="00C476E7" w:rsidRPr="00357143" w14:paraId="088750AC" w14:textId="77777777" w:rsidTr="00D059B8">
        <w:trPr>
          <w:jc w:val="center"/>
        </w:trPr>
        <w:tc>
          <w:tcPr>
            <w:tcW w:w="2099" w:type="dxa"/>
            <w:shd w:val="clear" w:color="auto" w:fill="auto"/>
          </w:tcPr>
          <w:p w14:paraId="44E27DF1" w14:textId="77777777" w:rsidR="00C476E7" w:rsidRPr="00357143" w:rsidRDefault="00C476E7" w:rsidP="00E802B8">
            <w:pPr>
              <w:pStyle w:val="TAL"/>
              <w:keepNext w:val="0"/>
              <w:rPr>
                <w:rFonts w:eastAsia="Arial Unicode MS"/>
                <w:i/>
              </w:rPr>
            </w:pPr>
            <w:r w:rsidRPr="00357143">
              <w:rPr>
                <w:rFonts w:eastAsia="Arial Unicode MS"/>
                <w:i/>
              </w:rPr>
              <w:t>cmdhNetworkAccessRules</w:t>
            </w:r>
          </w:p>
        </w:tc>
        <w:tc>
          <w:tcPr>
            <w:tcW w:w="3522" w:type="dxa"/>
            <w:shd w:val="clear" w:color="auto" w:fill="auto"/>
          </w:tcPr>
          <w:p w14:paraId="4006511B" w14:textId="77777777" w:rsidR="00C476E7" w:rsidRPr="00357143" w:rsidRDefault="00C476E7" w:rsidP="00E802B8">
            <w:pPr>
              <w:pStyle w:val="TAL"/>
              <w:keepNext w:val="0"/>
              <w:rPr>
                <w:rFonts w:eastAsia="Arial Unicode MS"/>
              </w:rPr>
            </w:pPr>
            <w:r w:rsidRPr="00357143">
              <w:t>Defines rules for the usage of underlying networks</w:t>
            </w:r>
          </w:p>
        </w:tc>
        <w:tc>
          <w:tcPr>
            <w:tcW w:w="1922" w:type="dxa"/>
            <w:shd w:val="clear" w:color="auto" w:fill="auto"/>
          </w:tcPr>
          <w:p w14:paraId="4D624862" w14:textId="77777777" w:rsidR="00C476E7" w:rsidRPr="00357143" w:rsidRDefault="00C476E7" w:rsidP="00E802B8">
            <w:pPr>
              <w:pStyle w:val="TAL"/>
              <w:keepNext w:val="0"/>
              <w:rPr>
                <w:rFonts w:eastAsia="Arial Unicode MS"/>
                <w:i/>
              </w:rPr>
            </w:pPr>
            <w:r w:rsidRPr="00357143">
              <w:rPr>
                <w:rFonts w:eastAsia="Arial Unicode MS"/>
                <w:i/>
              </w:rPr>
              <w:t>cmdhNwAccessRule</w:t>
            </w:r>
            <w:r w:rsidR="00934881" w:rsidRPr="00357143">
              <w:rPr>
                <w:rFonts w:eastAsia="Arial Unicode MS"/>
                <w:i/>
              </w:rPr>
              <w:t>,</w:t>
            </w:r>
          </w:p>
          <w:p w14:paraId="4E7FADB2" w14:textId="77777777" w:rsidR="00C476E7" w:rsidRPr="00357143" w:rsidRDefault="00C476E7" w:rsidP="00E802B8">
            <w:pPr>
              <w:pStyle w:val="TAL"/>
              <w:keepNext w:val="0"/>
              <w:rPr>
                <w:rFonts w:eastAsia="Arial Unicode MS"/>
                <w:i/>
              </w:rPr>
            </w:pPr>
            <w:r w:rsidRPr="00357143">
              <w:rPr>
                <w:rFonts w:eastAsia="Arial Unicode MS"/>
                <w:i/>
              </w:rPr>
              <w:t>subscription</w:t>
            </w:r>
          </w:p>
        </w:tc>
        <w:tc>
          <w:tcPr>
            <w:tcW w:w="1507" w:type="dxa"/>
            <w:shd w:val="clear" w:color="auto" w:fill="auto"/>
          </w:tcPr>
          <w:p w14:paraId="13375431" w14:textId="77777777" w:rsidR="00C476E7" w:rsidRPr="00357143" w:rsidRDefault="00C476E7" w:rsidP="00E802B8">
            <w:pPr>
              <w:pStyle w:val="TAL"/>
              <w:keepNext w:val="0"/>
              <w:rPr>
                <w:rFonts w:eastAsia="Arial Unicode MS"/>
                <w:i/>
              </w:rPr>
            </w:pPr>
            <w:r w:rsidRPr="00357143">
              <w:rPr>
                <w:rFonts w:eastAsia="Arial Unicode MS"/>
                <w:i/>
              </w:rPr>
              <w:t>cmdhPolicy</w:t>
            </w:r>
          </w:p>
        </w:tc>
        <w:tc>
          <w:tcPr>
            <w:tcW w:w="841" w:type="dxa"/>
            <w:shd w:val="clear" w:color="auto" w:fill="auto"/>
          </w:tcPr>
          <w:p w14:paraId="4CA59D10" w14:textId="77777777" w:rsidR="00C476E7" w:rsidRPr="00357143" w:rsidRDefault="00C476E7" w:rsidP="00E802B8">
            <w:pPr>
              <w:pStyle w:val="TAL"/>
              <w:keepNext w:val="0"/>
              <w:rPr>
                <w:rFonts w:eastAsia="Arial Unicode MS"/>
              </w:rPr>
            </w:pPr>
            <w:r w:rsidRPr="00357143">
              <w:rPr>
                <w:rFonts w:eastAsia="Arial Unicode MS"/>
              </w:rPr>
              <w:t>D.12.6</w:t>
            </w:r>
          </w:p>
        </w:tc>
      </w:tr>
      <w:tr w:rsidR="00C476E7" w:rsidRPr="00357143" w14:paraId="1EC68AF9" w14:textId="77777777" w:rsidTr="00731766">
        <w:trPr>
          <w:jc w:val="center"/>
        </w:trPr>
        <w:tc>
          <w:tcPr>
            <w:tcW w:w="2099" w:type="dxa"/>
            <w:shd w:val="clear" w:color="auto" w:fill="auto"/>
          </w:tcPr>
          <w:p w14:paraId="4A2E9280" w14:textId="77777777" w:rsidR="00C476E7" w:rsidRPr="00357143" w:rsidRDefault="00C476E7" w:rsidP="00E802B8">
            <w:pPr>
              <w:pStyle w:val="TAL"/>
              <w:keepNext w:val="0"/>
              <w:rPr>
                <w:rFonts w:eastAsia="Arial Unicode MS"/>
                <w:i/>
              </w:rPr>
            </w:pPr>
            <w:r w:rsidRPr="00357143">
              <w:rPr>
                <w:rFonts w:eastAsia="Arial Unicode MS"/>
                <w:i/>
              </w:rPr>
              <w:t>cmdhNwAccessRule</w:t>
            </w:r>
          </w:p>
        </w:tc>
        <w:tc>
          <w:tcPr>
            <w:tcW w:w="3522" w:type="dxa"/>
            <w:shd w:val="clear" w:color="auto" w:fill="auto"/>
          </w:tcPr>
          <w:p w14:paraId="77B7254B" w14:textId="77777777" w:rsidR="00C476E7" w:rsidRPr="00357143" w:rsidRDefault="00C476E7" w:rsidP="00E802B8">
            <w:pPr>
              <w:pStyle w:val="TAL"/>
              <w:keepNext w:val="0"/>
              <w:rPr>
                <w:rFonts w:eastAsia="Arial Unicode MS"/>
              </w:rPr>
            </w:pPr>
            <w:r w:rsidRPr="00357143">
              <w:t>Defines a rule for the usage of underlying networks</w:t>
            </w:r>
          </w:p>
        </w:tc>
        <w:tc>
          <w:tcPr>
            <w:tcW w:w="1922" w:type="dxa"/>
            <w:shd w:val="clear" w:color="auto" w:fill="auto"/>
          </w:tcPr>
          <w:p w14:paraId="481EA48F" w14:textId="77777777" w:rsidR="00C476E7" w:rsidRPr="00357143" w:rsidRDefault="00C476E7" w:rsidP="00E802B8">
            <w:pPr>
              <w:pStyle w:val="TAL"/>
              <w:keepNext w:val="0"/>
              <w:rPr>
                <w:rFonts w:eastAsia="Arial Unicode MS"/>
                <w:i/>
              </w:rPr>
            </w:pPr>
            <w:r w:rsidRPr="00357143">
              <w:rPr>
                <w:rFonts w:eastAsia="Arial Unicode MS"/>
                <w:i/>
              </w:rPr>
              <w:t>subscription</w:t>
            </w:r>
          </w:p>
        </w:tc>
        <w:tc>
          <w:tcPr>
            <w:tcW w:w="1507" w:type="dxa"/>
            <w:shd w:val="clear" w:color="auto" w:fill="auto"/>
          </w:tcPr>
          <w:p w14:paraId="5A9BD498" w14:textId="77777777" w:rsidR="00C476E7" w:rsidRPr="00357143" w:rsidRDefault="00C476E7" w:rsidP="00E802B8">
            <w:pPr>
              <w:pStyle w:val="TAL"/>
              <w:keepNext w:val="0"/>
              <w:rPr>
                <w:rFonts w:eastAsia="Arial Unicode MS"/>
                <w:i/>
              </w:rPr>
            </w:pPr>
            <w:r w:rsidRPr="00357143">
              <w:rPr>
                <w:i/>
              </w:rPr>
              <w:t>cmdhNetworkAccessRules</w:t>
            </w:r>
          </w:p>
        </w:tc>
        <w:tc>
          <w:tcPr>
            <w:tcW w:w="841" w:type="dxa"/>
            <w:shd w:val="clear" w:color="auto" w:fill="auto"/>
          </w:tcPr>
          <w:p w14:paraId="2737B279" w14:textId="77777777" w:rsidR="00C476E7" w:rsidRPr="00357143" w:rsidRDefault="00C476E7" w:rsidP="00E802B8">
            <w:pPr>
              <w:pStyle w:val="TAL"/>
              <w:keepNext w:val="0"/>
              <w:rPr>
                <w:rFonts w:eastAsia="Arial Unicode MS"/>
              </w:rPr>
            </w:pPr>
            <w:r w:rsidRPr="00357143">
              <w:rPr>
                <w:rFonts w:eastAsia="Arial Unicode MS"/>
              </w:rPr>
              <w:t>D.12.7</w:t>
            </w:r>
          </w:p>
        </w:tc>
      </w:tr>
      <w:tr w:rsidR="00C476E7" w:rsidRPr="00357143" w14:paraId="4779E8BE" w14:textId="77777777" w:rsidTr="00D059B8">
        <w:trPr>
          <w:jc w:val="center"/>
        </w:trPr>
        <w:tc>
          <w:tcPr>
            <w:tcW w:w="2099" w:type="dxa"/>
            <w:shd w:val="clear" w:color="auto" w:fill="auto"/>
          </w:tcPr>
          <w:p w14:paraId="41CE4315" w14:textId="77777777" w:rsidR="00C476E7" w:rsidRPr="00357143" w:rsidRDefault="00C476E7" w:rsidP="00E802B8">
            <w:pPr>
              <w:pStyle w:val="TAL"/>
              <w:keepNext w:val="0"/>
              <w:rPr>
                <w:rFonts w:eastAsia="Arial Unicode MS"/>
                <w:i/>
              </w:rPr>
            </w:pPr>
            <w:r w:rsidRPr="00357143">
              <w:rPr>
                <w:rFonts w:eastAsia="Arial Unicode MS"/>
                <w:i/>
              </w:rPr>
              <w:t>cmdhPolicy</w:t>
            </w:r>
          </w:p>
        </w:tc>
        <w:tc>
          <w:tcPr>
            <w:tcW w:w="3522" w:type="dxa"/>
            <w:shd w:val="clear" w:color="auto" w:fill="auto"/>
          </w:tcPr>
          <w:p w14:paraId="20F04131" w14:textId="77777777" w:rsidR="00C476E7" w:rsidRPr="00357143" w:rsidRDefault="00C476E7" w:rsidP="00E802B8">
            <w:pPr>
              <w:pStyle w:val="TAL"/>
              <w:keepNext w:val="0"/>
              <w:rPr>
                <w:rFonts w:eastAsia="Arial Unicode MS"/>
              </w:rPr>
            </w:pPr>
            <w:r w:rsidRPr="00357143">
              <w:t>A set of rules defining which CMDH parameters will be used by default</w:t>
            </w:r>
          </w:p>
        </w:tc>
        <w:tc>
          <w:tcPr>
            <w:tcW w:w="1922" w:type="dxa"/>
            <w:shd w:val="clear" w:color="auto" w:fill="auto"/>
          </w:tcPr>
          <w:p w14:paraId="3C01AFFF" w14:textId="77777777" w:rsidR="00C476E7" w:rsidRPr="00357143" w:rsidRDefault="000671B6" w:rsidP="00E802B8">
            <w:pPr>
              <w:pStyle w:val="TAL"/>
              <w:keepNext w:val="0"/>
              <w:rPr>
                <w:rFonts w:eastAsia="Arial Unicode MS"/>
                <w:i/>
              </w:rPr>
            </w:pPr>
            <w:r w:rsidRPr="00357143">
              <w:rPr>
                <w:rFonts w:eastAsia="Arial Unicode MS"/>
                <w:i/>
              </w:rPr>
              <w:t xml:space="preserve">cmdhDefaults, cmdhLimits, </w:t>
            </w:r>
            <w:r w:rsidR="00C476E7" w:rsidRPr="00357143">
              <w:rPr>
                <w:rFonts w:eastAsia="Arial Unicode MS"/>
                <w:i/>
              </w:rPr>
              <w:t>cmdhNetworkAccessRules, cmdhBuffer</w:t>
            </w:r>
            <w:r w:rsidRPr="00357143">
              <w:rPr>
                <w:rFonts w:eastAsia="Arial Unicode MS"/>
                <w:i/>
              </w:rPr>
              <w:t xml:space="preserve">, </w:t>
            </w:r>
          </w:p>
          <w:p w14:paraId="27C99025" w14:textId="77777777" w:rsidR="00C476E7" w:rsidRPr="00357143" w:rsidRDefault="00C476E7" w:rsidP="00E802B8">
            <w:pPr>
              <w:pStyle w:val="TAL"/>
              <w:keepNext w:val="0"/>
              <w:rPr>
                <w:rFonts w:eastAsia="Arial Unicode MS"/>
                <w:i/>
              </w:rPr>
            </w:pPr>
            <w:r w:rsidRPr="00357143">
              <w:rPr>
                <w:rFonts w:eastAsia="Arial Unicode MS"/>
                <w:i/>
              </w:rPr>
              <w:t>subscription</w:t>
            </w:r>
          </w:p>
        </w:tc>
        <w:tc>
          <w:tcPr>
            <w:tcW w:w="1507" w:type="dxa"/>
            <w:shd w:val="clear" w:color="auto" w:fill="auto"/>
          </w:tcPr>
          <w:p w14:paraId="7AABB25B" w14:textId="77777777" w:rsidR="00C476E7" w:rsidRPr="00357143" w:rsidRDefault="00C476E7" w:rsidP="00E802B8">
            <w:pPr>
              <w:pStyle w:val="TAL"/>
              <w:keepNext w:val="0"/>
              <w:rPr>
                <w:rFonts w:eastAsia="Arial Unicode MS"/>
                <w:i/>
              </w:rPr>
            </w:pPr>
            <w:r w:rsidRPr="00357143">
              <w:rPr>
                <w:rFonts w:eastAsia="Arial Unicode MS"/>
                <w:i/>
              </w:rPr>
              <w:t>node</w:t>
            </w:r>
          </w:p>
        </w:tc>
        <w:tc>
          <w:tcPr>
            <w:tcW w:w="841" w:type="dxa"/>
            <w:shd w:val="clear" w:color="auto" w:fill="auto"/>
          </w:tcPr>
          <w:p w14:paraId="27E641E0" w14:textId="77777777" w:rsidR="00C476E7" w:rsidRPr="00357143" w:rsidRDefault="00C476E7" w:rsidP="00E802B8">
            <w:pPr>
              <w:pStyle w:val="TAL"/>
              <w:keepNext w:val="0"/>
              <w:rPr>
                <w:rFonts w:eastAsia="Arial Unicode MS"/>
              </w:rPr>
            </w:pPr>
            <w:r w:rsidRPr="00357143">
              <w:rPr>
                <w:rFonts w:eastAsia="Arial Unicode MS"/>
              </w:rPr>
              <w:t>D.12</w:t>
            </w:r>
          </w:p>
        </w:tc>
      </w:tr>
      <w:tr w:rsidR="00C476E7" w:rsidRPr="00357143" w14:paraId="77F25BD2" w14:textId="77777777" w:rsidTr="00731766">
        <w:trPr>
          <w:jc w:val="center"/>
        </w:trPr>
        <w:tc>
          <w:tcPr>
            <w:tcW w:w="2099" w:type="dxa"/>
            <w:shd w:val="clear" w:color="auto" w:fill="auto"/>
          </w:tcPr>
          <w:p w14:paraId="2AE2ADF9" w14:textId="77777777" w:rsidR="00C476E7" w:rsidRPr="00357143" w:rsidRDefault="00C476E7" w:rsidP="00E802B8">
            <w:pPr>
              <w:pStyle w:val="TAL"/>
              <w:keepNext w:val="0"/>
              <w:rPr>
                <w:rFonts w:eastAsia="Arial Unicode MS"/>
                <w:i/>
              </w:rPr>
            </w:pPr>
            <w:r w:rsidRPr="00357143">
              <w:rPr>
                <w:rFonts w:eastAsia="Arial Unicode MS"/>
                <w:i/>
              </w:rPr>
              <w:t>deviceCapability</w:t>
            </w:r>
          </w:p>
        </w:tc>
        <w:tc>
          <w:tcPr>
            <w:tcW w:w="3522" w:type="dxa"/>
            <w:shd w:val="clear" w:color="auto" w:fill="auto"/>
          </w:tcPr>
          <w:p w14:paraId="5538E0FA" w14:textId="77777777" w:rsidR="00C476E7" w:rsidRPr="00357143" w:rsidRDefault="00C476E7" w:rsidP="00E802B8">
            <w:pPr>
              <w:pStyle w:val="TAL"/>
              <w:keepNext w:val="0"/>
            </w:pPr>
            <w:r w:rsidRPr="00357143">
              <w:rPr>
                <w:rFonts w:eastAsia="Arial Unicode MS"/>
                <w:lang w:eastAsia="zh-CN"/>
              </w:rPr>
              <w:t>C</w:t>
            </w:r>
            <w:r w:rsidRPr="00357143">
              <w:rPr>
                <w:rFonts w:eastAsia="Arial Unicode MS" w:hint="eastAsia"/>
                <w:lang w:eastAsia="zh-CN"/>
              </w:rPr>
              <w:t>ontains information about the capability supported by the Node</w:t>
            </w:r>
          </w:p>
        </w:tc>
        <w:tc>
          <w:tcPr>
            <w:tcW w:w="1922" w:type="dxa"/>
            <w:shd w:val="clear" w:color="auto" w:fill="auto"/>
          </w:tcPr>
          <w:p w14:paraId="021BC784" w14:textId="77777777" w:rsidR="00C476E7" w:rsidRPr="00357143" w:rsidRDefault="00C476E7" w:rsidP="00E802B8">
            <w:pPr>
              <w:pStyle w:val="TAL"/>
              <w:keepNext w:val="0"/>
              <w:rPr>
                <w:rFonts w:eastAsia="Arial Unicode MS"/>
                <w:i/>
              </w:rPr>
            </w:pPr>
            <w:r w:rsidRPr="00357143">
              <w:rPr>
                <w:rFonts w:eastAsia="Arial Unicode MS"/>
                <w:i/>
              </w:rPr>
              <w:t>subscription</w:t>
            </w:r>
          </w:p>
        </w:tc>
        <w:tc>
          <w:tcPr>
            <w:tcW w:w="1507" w:type="dxa"/>
            <w:shd w:val="clear" w:color="auto" w:fill="auto"/>
          </w:tcPr>
          <w:p w14:paraId="7EC1CD9E" w14:textId="77777777" w:rsidR="00C476E7" w:rsidRPr="00357143" w:rsidRDefault="00C476E7" w:rsidP="00E802B8">
            <w:pPr>
              <w:pStyle w:val="TAL"/>
              <w:keepNext w:val="0"/>
              <w:rPr>
                <w:rFonts w:eastAsia="Arial Unicode MS"/>
                <w:i/>
              </w:rPr>
            </w:pPr>
            <w:r w:rsidRPr="00357143">
              <w:rPr>
                <w:rFonts w:eastAsia="Arial Unicode MS"/>
                <w:i/>
              </w:rPr>
              <w:t>node</w:t>
            </w:r>
          </w:p>
        </w:tc>
        <w:tc>
          <w:tcPr>
            <w:tcW w:w="841" w:type="dxa"/>
            <w:shd w:val="clear" w:color="auto" w:fill="auto"/>
          </w:tcPr>
          <w:p w14:paraId="6BFA2F38" w14:textId="77777777" w:rsidR="00C476E7" w:rsidRPr="00357143" w:rsidRDefault="00C476E7" w:rsidP="00E802B8">
            <w:pPr>
              <w:pStyle w:val="TAL"/>
              <w:keepNext w:val="0"/>
              <w:rPr>
                <w:rFonts w:eastAsia="Arial Unicode MS"/>
              </w:rPr>
            </w:pPr>
            <w:r w:rsidRPr="00357143">
              <w:rPr>
                <w:rFonts w:eastAsia="Arial Unicode MS"/>
              </w:rPr>
              <w:t>D.9</w:t>
            </w:r>
          </w:p>
        </w:tc>
      </w:tr>
      <w:tr w:rsidR="00C476E7" w:rsidRPr="00357143" w14:paraId="7A67D60A" w14:textId="77777777" w:rsidTr="00D059B8">
        <w:trPr>
          <w:jc w:val="center"/>
        </w:trPr>
        <w:tc>
          <w:tcPr>
            <w:tcW w:w="2099" w:type="dxa"/>
            <w:shd w:val="clear" w:color="auto" w:fill="auto"/>
          </w:tcPr>
          <w:p w14:paraId="27B97775" w14:textId="77777777" w:rsidR="00C476E7" w:rsidRPr="00357143" w:rsidRDefault="00C476E7" w:rsidP="00E802B8">
            <w:pPr>
              <w:pStyle w:val="TAL"/>
              <w:keepNext w:val="0"/>
              <w:rPr>
                <w:rFonts w:eastAsia="Arial Unicode MS"/>
                <w:i/>
              </w:rPr>
            </w:pPr>
            <w:r w:rsidRPr="00357143">
              <w:rPr>
                <w:rFonts w:eastAsia="Arial Unicode MS"/>
                <w:i/>
              </w:rPr>
              <w:t>deviceInfo</w:t>
            </w:r>
          </w:p>
        </w:tc>
        <w:tc>
          <w:tcPr>
            <w:tcW w:w="3522" w:type="dxa"/>
            <w:shd w:val="clear" w:color="auto" w:fill="auto"/>
          </w:tcPr>
          <w:p w14:paraId="11289A33" w14:textId="77777777" w:rsidR="00C476E7" w:rsidRPr="00357143" w:rsidRDefault="00C476E7" w:rsidP="00E802B8">
            <w:pPr>
              <w:pStyle w:val="TAL"/>
              <w:keepNext w:val="0"/>
            </w:pPr>
            <w:r w:rsidRPr="00357143">
              <w:rPr>
                <w:rFonts w:eastAsia="Arial Unicode MS"/>
                <w:lang w:eastAsia="zh-CN"/>
              </w:rPr>
              <w:t>C</w:t>
            </w:r>
            <w:r w:rsidRPr="00357143">
              <w:rPr>
                <w:rFonts w:eastAsia="Arial Unicode MS" w:hint="eastAsia"/>
                <w:lang w:eastAsia="zh-CN"/>
              </w:rPr>
              <w:t>ontains information about the identi</w:t>
            </w:r>
            <w:r w:rsidRPr="00357143">
              <w:rPr>
                <w:rFonts w:eastAsia="Arial Unicode MS"/>
                <w:lang w:eastAsia="zh-CN"/>
              </w:rPr>
              <w:t>t</w:t>
            </w:r>
            <w:r w:rsidRPr="00357143">
              <w:rPr>
                <w:rFonts w:eastAsia="Arial Unicode MS" w:hint="eastAsia"/>
                <w:lang w:eastAsia="zh-CN"/>
              </w:rPr>
              <w:t>y, manufact</w:t>
            </w:r>
            <w:r w:rsidRPr="00357143">
              <w:rPr>
                <w:rFonts w:eastAsia="Arial Unicode MS"/>
                <w:lang w:eastAsia="zh-CN"/>
              </w:rPr>
              <w:t>ur</w:t>
            </w:r>
            <w:r w:rsidRPr="00357143">
              <w:rPr>
                <w:rFonts w:eastAsia="Arial Unicode MS" w:hint="eastAsia"/>
                <w:lang w:eastAsia="zh-CN"/>
              </w:rPr>
              <w:t>er</w:t>
            </w:r>
            <w:r w:rsidRPr="00357143">
              <w:rPr>
                <w:rFonts w:eastAsia="Arial Unicode MS"/>
                <w:lang w:eastAsia="zh-CN"/>
              </w:rPr>
              <w:t xml:space="preserve"> and</w:t>
            </w:r>
            <w:r w:rsidRPr="00357143">
              <w:rPr>
                <w:rFonts w:eastAsia="Arial Unicode MS" w:hint="eastAsia"/>
                <w:lang w:eastAsia="zh-CN"/>
              </w:rPr>
              <w:t xml:space="preserve"> model number of the device</w:t>
            </w:r>
          </w:p>
        </w:tc>
        <w:tc>
          <w:tcPr>
            <w:tcW w:w="1922" w:type="dxa"/>
            <w:shd w:val="clear" w:color="auto" w:fill="auto"/>
          </w:tcPr>
          <w:p w14:paraId="5DB05012" w14:textId="77777777" w:rsidR="00C476E7" w:rsidRPr="00357143" w:rsidRDefault="00C476E7" w:rsidP="00E802B8">
            <w:pPr>
              <w:pStyle w:val="TAL"/>
              <w:keepNext w:val="0"/>
              <w:rPr>
                <w:rFonts w:eastAsia="Arial Unicode MS"/>
                <w:i/>
              </w:rPr>
            </w:pPr>
            <w:r w:rsidRPr="00357143">
              <w:rPr>
                <w:rFonts w:eastAsia="Arial Unicode MS"/>
                <w:i/>
              </w:rPr>
              <w:t>subscription</w:t>
            </w:r>
          </w:p>
        </w:tc>
        <w:tc>
          <w:tcPr>
            <w:tcW w:w="1507" w:type="dxa"/>
            <w:shd w:val="clear" w:color="auto" w:fill="auto"/>
          </w:tcPr>
          <w:p w14:paraId="4FFCAF8F" w14:textId="77777777" w:rsidR="00C476E7" w:rsidRPr="00357143" w:rsidRDefault="00C476E7" w:rsidP="00E802B8">
            <w:pPr>
              <w:pStyle w:val="TAL"/>
              <w:keepNext w:val="0"/>
              <w:rPr>
                <w:rFonts w:eastAsia="Arial Unicode MS"/>
                <w:i/>
              </w:rPr>
            </w:pPr>
            <w:r w:rsidRPr="00357143">
              <w:rPr>
                <w:rFonts w:eastAsia="Arial Unicode MS"/>
                <w:i/>
              </w:rPr>
              <w:t>node</w:t>
            </w:r>
          </w:p>
        </w:tc>
        <w:tc>
          <w:tcPr>
            <w:tcW w:w="841" w:type="dxa"/>
            <w:shd w:val="clear" w:color="auto" w:fill="auto"/>
          </w:tcPr>
          <w:p w14:paraId="2BE7E5CE" w14:textId="77777777" w:rsidR="00C476E7" w:rsidRPr="00357143" w:rsidRDefault="00C476E7" w:rsidP="00E802B8">
            <w:pPr>
              <w:pStyle w:val="TAL"/>
              <w:keepNext w:val="0"/>
              <w:rPr>
                <w:rFonts w:eastAsia="Arial Unicode MS"/>
              </w:rPr>
            </w:pPr>
            <w:r w:rsidRPr="00357143">
              <w:rPr>
                <w:rFonts w:eastAsia="Arial Unicode MS"/>
              </w:rPr>
              <w:t>D.8</w:t>
            </w:r>
          </w:p>
        </w:tc>
      </w:tr>
      <w:tr w:rsidR="00C476E7" w:rsidRPr="00357143" w14:paraId="5CC611E0" w14:textId="77777777" w:rsidTr="00731766">
        <w:trPr>
          <w:jc w:val="center"/>
        </w:trPr>
        <w:tc>
          <w:tcPr>
            <w:tcW w:w="2099" w:type="dxa"/>
            <w:shd w:val="clear" w:color="auto" w:fill="auto"/>
          </w:tcPr>
          <w:p w14:paraId="7C8B4566" w14:textId="77777777" w:rsidR="00C476E7" w:rsidRPr="00357143" w:rsidRDefault="00C476E7" w:rsidP="00E802B8">
            <w:pPr>
              <w:pStyle w:val="TAL"/>
              <w:keepNext w:val="0"/>
              <w:rPr>
                <w:rFonts w:eastAsia="Arial Unicode MS"/>
                <w:i/>
              </w:rPr>
            </w:pPr>
            <w:r w:rsidRPr="00357143">
              <w:rPr>
                <w:rFonts w:eastAsia="Arial Unicode MS"/>
                <w:i/>
              </w:rPr>
              <w:t>eventLog</w:t>
            </w:r>
          </w:p>
        </w:tc>
        <w:tc>
          <w:tcPr>
            <w:tcW w:w="3522" w:type="dxa"/>
            <w:shd w:val="clear" w:color="auto" w:fill="auto"/>
          </w:tcPr>
          <w:p w14:paraId="05F25F5B" w14:textId="77777777" w:rsidR="00C476E7" w:rsidRPr="00357143" w:rsidRDefault="00C476E7" w:rsidP="00E802B8">
            <w:pPr>
              <w:pStyle w:val="TAL"/>
              <w:keepNext w:val="0"/>
            </w:pPr>
            <w:r w:rsidRPr="00357143">
              <w:rPr>
                <w:rFonts w:eastAsia="Arial Unicode MS"/>
                <w:lang w:eastAsia="zh-CN"/>
              </w:rPr>
              <w:t>C</w:t>
            </w:r>
            <w:r w:rsidRPr="00357143">
              <w:rPr>
                <w:rFonts w:eastAsia="Arial Unicode MS" w:hint="eastAsia"/>
                <w:lang w:eastAsia="zh-CN"/>
              </w:rPr>
              <w:t>ontains information about the log of events of the Node</w:t>
            </w:r>
          </w:p>
        </w:tc>
        <w:tc>
          <w:tcPr>
            <w:tcW w:w="1922" w:type="dxa"/>
            <w:shd w:val="clear" w:color="auto" w:fill="auto"/>
          </w:tcPr>
          <w:p w14:paraId="3E40DEEE" w14:textId="77777777" w:rsidR="00C476E7" w:rsidRPr="00357143" w:rsidRDefault="00C476E7" w:rsidP="00E802B8">
            <w:pPr>
              <w:pStyle w:val="TAL"/>
              <w:keepNext w:val="0"/>
              <w:rPr>
                <w:rFonts w:eastAsia="Arial Unicode MS"/>
                <w:i/>
              </w:rPr>
            </w:pPr>
            <w:r w:rsidRPr="00357143">
              <w:rPr>
                <w:rFonts w:eastAsia="Arial Unicode MS"/>
                <w:i/>
              </w:rPr>
              <w:t>subscription</w:t>
            </w:r>
          </w:p>
        </w:tc>
        <w:tc>
          <w:tcPr>
            <w:tcW w:w="1507" w:type="dxa"/>
            <w:shd w:val="clear" w:color="auto" w:fill="auto"/>
          </w:tcPr>
          <w:p w14:paraId="59B52521" w14:textId="77777777" w:rsidR="00C476E7" w:rsidRPr="00357143" w:rsidRDefault="00C476E7" w:rsidP="00E802B8">
            <w:pPr>
              <w:pStyle w:val="TAL"/>
              <w:keepNext w:val="0"/>
              <w:rPr>
                <w:rFonts w:eastAsia="Arial Unicode MS"/>
                <w:i/>
              </w:rPr>
            </w:pPr>
            <w:r w:rsidRPr="00357143">
              <w:rPr>
                <w:rFonts w:eastAsia="Arial Unicode MS"/>
                <w:i/>
              </w:rPr>
              <w:t>node</w:t>
            </w:r>
          </w:p>
        </w:tc>
        <w:tc>
          <w:tcPr>
            <w:tcW w:w="841" w:type="dxa"/>
            <w:shd w:val="clear" w:color="auto" w:fill="auto"/>
          </w:tcPr>
          <w:p w14:paraId="155E4692" w14:textId="77777777" w:rsidR="00C476E7" w:rsidRPr="00357143" w:rsidRDefault="00C476E7" w:rsidP="00E802B8">
            <w:pPr>
              <w:pStyle w:val="TAL"/>
              <w:keepNext w:val="0"/>
              <w:rPr>
                <w:rFonts w:eastAsia="Arial Unicode MS"/>
              </w:rPr>
            </w:pPr>
            <w:r w:rsidRPr="00357143">
              <w:rPr>
                <w:rFonts w:eastAsia="Arial Unicode MS"/>
              </w:rPr>
              <w:t>D.11</w:t>
            </w:r>
          </w:p>
        </w:tc>
      </w:tr>
      <w:tr w:rsidR="00C476E7" w:rsidRPr="00357143" w14:paraId="2B6666CD" w14:textId="77777777" w:rsidTr="00D059B8">
        <w:trPr>
          <w:jc w:val="center"/>
        </w:trPr>
        <w:tc>
          <w:tcPr>
            <w:tcW w:w="2099" w:type="dxa"/>
            <w:shd w:val="clear" w:color="auto" w:fill="auto"/>
          </w:tcPr>
          <w:p w14:paraId="35A8991D" w14:textId="77777777" w:rsidR="00C476E7" w:rsidRPr="00357143" w:rsidRDefault="00C476E7" w:rsidP="00E802B8">
            <w:pPr>
              <w:pStyle w:val="TAL"/>
              <w:keepNext w:val="0"/>
              <w:rPr>
                <w:rFonts w:eastAsia="Arial Unicode MS"/>
                <w:i/>
              </w:rPr>
            </w:pPr>
            <w:r w:rsidRPr="00357143">
              <w:rPr>
                <w:rFonts w:eastAsia="Arial Unicode MS"/>
                <w:i/>
              </w:rPr>
              <w:t>firmware</w:t>
            </w:r>
          </w:p>
        </w:tc>
        <w:tc>
          <w:tcPr>
            <w:tcW w:w="3522" w:type="dxa"/>
            <w:shd w:val="clear" w:color="auto" w:fill="auto"/>
          </w:tcPr>
          <w:p w14:paraId="2006C61A" w14:textId="77777777" w:rsidR="00C476E7" w:rsidRPr="00357143" w:rsidRDefault="00C476E7" w:rsidP="00E802B8">
            <w:pPr>
              <w:pStyle w:val="TAL"/>
              <w:keepNext w:val="0"/>
            </w:pPr>
            <w:r w:rsidRPr="00357143">
              <w:rPr>
                <w:rFonts w:eastAsia="Arial Unicode MS"/>
                <w:lang w:eastAsia="zh-CN"/>
              </w:rPr>
              <w:t>Provides</w:t>
            </w:r>
            <w:r w:rsidRPr="00357143">
              <w:rPr>
                <w:rFonts w:eastAsia="Arial Unicode MS" w:hint="eastAsia"/>
                <w:lang w:eastAsia="zh-CN"/>
              </w:rPr>
              <w:t xml:space="preserve"> information about the firmware of the Node </w:t>
            </w:r>
            <w:r w:rsidRPr="00357143">
              <w:rPr>
                <w:rFonts w:eastAsia="Arial Unicode MS"/>
                <w:lang w:eastAsia="zh-CN"/>
              </w:rPr>
              <w:t>(</w:t>
            </w:r>
            <w:r w:rsidR="000671B6" w:rsidRPr="00357143">
              <w:rPr>
                <w:rFonts w:eastAsia="Arial Unicode MS"/>
                <w:lang w:eastAsia="zh-CN"/>
              </w:rPr>
              <w:t>e.g.</w:t>
            </w:r>
            <w:r w:rsidRPr="00357143">
              <w:rPr>
                <w:rFonts w:eastAsia="Arial Unicode MS" w:hint="eastAsia"/>
                <w:lang w:eastAsia="zh-CN"/>
              </w:rPr>
              <w:t xml:space="preserve"> name, version</w:t>
            </w:r>
            <w:r w:rsidRPr="00357143">
              <w:rPr>
                <w:rFonts w:eastAsia="Arial Unicode MS"/>
                <w:lang w:eastAsia="zh-CN"/>
              </w:rPr>
              <w:t>)</w:t>
            </w:r>
          </w:p>
        </w:tc>
        <w:tc>
          <w:tcPr>
            <w:tcW w:w="1922" w:type="dxa"/>
            <w:shd w:val="clear" w:color="auto" w:fill="auto"/>
          </w:tcPr>
          <w:p w14:paraId="3EEAA1BF" w14:textId="77777777" w:rsidR="00C476E7" w:rsidRPr="00357143" w:rsidRDefault="00C476E7" w:rsidP="00E802B8">
            <w:pPr>
              <w:pStyle w:val="TAL"/>
              <w:keepNext w:val="0"/>
              <w:rPr>
                <w:rFonts w:eastAsia="Arial Unicode MS"/>
                <w:i/>
              </w:rPr>
            </w:pPr>
            <w:r w:rsidRPr="00357143">
              <w:rPr>
                <w:rFonts w:eastAsia="Arial Unicode MS"/>
                <w:i/>
              </w:rPr>
              <w:t>subscription</w:t>
            </w:r>
          </w:p>
        </w:tc>
        <w:tc>
          <w:tcPr>
            <w:tcW w:w="1507" w:type="dxa"/>
            <w:shd w:val="clear" w:color="auto" w:fill="auto"/>
          </w:tcPr>
          <w:p w14:paraId="4A4BEF1B" w14:textId="77777777" w:rsidR="00C476E7" w:rsidRPr="00357143" w:rsidRDefault="00C476E7" w:rsidP="00E802B8">
            <w:pPr>
              <w:pStyle w:val="TAL"/>
              <w:keepNext w:val="0"/>
              <w:rPr>
                <w:rFonts w:eastAsia="Arial Unicode MS"/>
                <w:i/>
              </w:rPr>
            </w:pPr>
            <w:r w:rsidRPr="00357143">
              <w:rPr>
                <w:rFonts w:eastAsia="Arial Unicode MS"/>
                <w:i/>
              </w:rPr>
              <w:t>node</w:t>
            </w:r>
          </w:p>
        </w:tc>
        <w:tc>
          <w:tcPr>
            <w:tcW w:w="841" w:type="dxa"/>
            <w:shd w:val="clear" w:color="auto" w:fill="auto"/>
          </w:tcPr>
          <w:p w14:paraId="5E20CD07" w14:textId="77777777" w:rsidR="00C476E7" w:rsidRPr="00357143" w:rsidRDefault="00C476E7" w:rsidP="00E802B8">
            <w:pPr>
              <w:pStyle w:val="TAL"/>
              <w:keepNext w:val="0"/>
              <w:rPr>
                <w:rFonts w:eastAsia="Arial Unicode MS"/>
              </w:rPr>
            </w:pPr>
            <w:r w:rsidRPr="00357143">
              <w:rPr>
                <w:rFonts w:eastAsia="Arial Unicode MS"/>
              </w:rPr>
              <w:t>D.2</w:t>
            </w:r>
          </w:p>
        </w:tc>
      </w:tr>
      <w:tr w:rsidR="00C476E7" w:rsidRPr="00357143" w14:paraId="5542481B" w14:textId="77777777" w:rsidTr="00731766">
        <w:trPr>
          <w:jc w:val="center"/>
        </w:trPr>
        <w:tc>
          <w:tcPr>
            <w:tcW w:w="2099" w:type="dxa"/>
            <w:shd w:val="clear" w:color="auto" w:fill="auto"/>
          </w:tcPr>
          <w:p w14:paraId="12829779" w14:textId="77777777" w:rsidR="00C476E7" w:rsidRPr="00357143" w:rsidRDefault="00C476E7" w:rsidP="00E802B8">
            <w:pPr>
              <w:pStyle w:val="TAL"/>
              <w:keepNext w:val="0"/>
              <w:rPr>
                <w:rFonts w:eastAsia="Arial Unicode MS"/>
                <w:i/>
              </w:rPr>
            </w:pPr>
            <w:r w:rsidRPr="00357143">
              <w:rPr>
                <w:rFonts w:eastAsia="Arial Unicode MS"/>
                <w:i/>
              </w:rPr>
              <w:t>memory</w:t>
            </w:r>
          </w:p>
        </w:tc>
        <w:tc>
          <w:tcPr>
            <w:tcW w:w="3522" w:type="dxa"/>
            <w:shd w:val="clear" w:color="auto" w:fill="auto"/>
          </w:tcPr>
          <w:p w14:paraId="36F9BDFF" w14:textId="77777777" w:rsidR="00C476E7" w:rsidRPr="00357143" w:rsidRDefault="00C476E7" w:rsidP="00E802B8">
            <w:pPr>
              <w:pStyle w:val="TAL"/>
              <w:keepNext w:val="0"/>
            </w:pPr>
            <w:r w:rsidRPr="00357143">
              <w:rPr>
                <w:rFonts w:eastAsia="Arial Unicode MS"/>
                <w:lang w:eastAsia="ko-KR"/>
              </w:rPr>
              <w:t>P</w:t>
            </w:r>
            <w:r w:rsidRPr="00357143">
              <w:rPr>
                <w:rFonts w:eastAsia="Arial Unicode MS" w:hint="eastAsia"/>
                <w:lang w:eastAsia="ko-KR"/>
              </w:rPr>
              <w:t>rovides the memory</w:t>
            </w:r>
            <w:r w:rsidRPr="00357143">
              <w:rPr>
                <w:rFonts w:eastAsia="Arial Unicode MS"/>
                <w:lang w:eastAsia="ko-KR"/>
              </w:rPr>
              <w:t xml:space="preserve"> (typically RAM)</w:t>
            </w:r>
            <w:r w:rsidR="000671B6" w:rsidRPr="00357143">
              <w:rPr>
                <w:rFonts w:eastAsia="Arial Unicode MS" w:hint="eastAsia"/>
                <w:lang w:eastAsia="ko-KR"/>
              </w:rPr>
              <w:t xml:space="preserve"> information of the node</w:t>
            </w:r>
            <w:r w:rsidRPr="00357143">
              <w:rPr>
                <w:rFonts w:eastAsia="Arial Unicode MS" w:hint="eastAsia"/>
                <w:lang w:eastAsia="ko-KR"/>
              </w:rPr>
              <w:t xml:space="preserve"> </w:t>
            </w:r>
            <w:r w:rsidRPr="00357143">
              <w:rPr>
                <w:rFonts w:eastAsia="Arial Unicode MS"/>
                <w:lang w:eastAsia="ko-KR"/>
              </w:rPr>
              <w:t>(e.g. the amount of total volatile memory)</w:t>
            </w:r>
          </w:p>
        </w:tc>
        <w:tc>
          <w:tcPr>
            <w:tcW w:w="1922" w:type="dxa"/>
            <w:shd w:val="clear" w:color="auto" w:fill="auto"/>
          </w:tcPr>
          <w:p w14:paraId="25FAAC97" w14:textId="77777777" w:rsidR="00C476E7" w:rsidRPr="00357143" w:rsidRDefault="00C476E7" w:rsidP="00E802B8">
            <w:pPr>
              <w:pStyle w:val="TAL"/>
              <w:keepNext w:val="0"/>
              <w:rPr>
                <w:rFonts w:eastAsia="Arial Unicode MS"/>
                <w:i/>
              </w:rPr>
            </w:pPr>
            <w:r w:rsidRPr="00357143">
              <w:rPr>
                <w:rFonts w:eastAsia="Arial Unicode MS"/>
                <w:i/>
              </w:rPr>
              <w:t>subscription</w:t>
            </w:r>
          </w:p>
        </w:tc>
        <w:tc>
          <w:tcPr>
            <w:tcW w:w="1507" w:type="dxa"/>
            <w:shd w:val="clear" w:color="auto" w:fill="auto"/>
          </w:tcPr>
          <w:p w14:paraId="1CBBE53D" w14:textId="77777777" w:rsidR="00C476E7" w:rsidRPr="00357143" w:rsidRDefault="00C476E7" w:rsidP="00E802B8">
            <w:pPr>
              <w:pStyle w:val="TAL"/>
              <w:keepNext w:val="0"/>
              <w:rPr>
                <w:rFonts w:eastAsia="Arial Unicode MS"/>
                <w:i/>
              </w:rPr>
            </w:pPr>
            <w:r w:rsidRPr="00357143">
              <w:rPr>
                <w:rFonts w:eastAsia="Arial Unicode MS"/>
                <w:i/>
              </w:rPr>
              <w:t>node</w:t>
            </w:r>
          </w:p>
        </w:tc>
        <w:tc>
          <w:tcPr>
            <w:tcW w:w="841" w:type="dxa"/>
            <w:shd w:val="clear" w:color="auto" w:fill="auto"/>
          </w:tcPr>
          <w:p w14:paraId="6F561A77" w14:textId="77777777" w:rsidR="00C476E7" w:rsidRPr="00357143" w:rsidRDefault="00C476E7" w:rsidP="00E802B8">
            <w:pPr>
              <w:pStyle w:val="TAL"/>
              <w:keepNext w:val="0"/>
              <w:rPr>
                <w:rFonts w:eastAsia="Arial Unicode MS"/>
              </w:rPr>
            </w:pPr>
            <w:r w:rsidRPr="00357143">
              <w:rPr>
                <w:rFonts w:eastAsia="Arial Unicode MS"/>
              </w:rPr>
              <w:t>D.4</w:t>
            </w:r>
          </w:p>
        </w:tc>
      </w:tr>
      <w:tr w:rsidR="00C476E7" w:rsidRPr="00357143" w14:paraId="445A539F" w14:textId="77777777" w:rsidTr="00D059B8">
        <w:trPr>
          <w:jc w:val="center"/>
        </w:trPr>
        <w:tc>
          <w:tcPr>
            <w:tcW w:w="2099" w:type="dxa"/>
            <w:shd w:val="clear" w:color="auto" w:fill="auto"/>
          </w:tcPr>
          <w:p w14:paraId="6AD51DD4" w14:textId="77777777" w:rsidR="00C476E7" w:rsidRPr="00357143" w:rsidRDefault="00C476E7" w:rsidP="00E802B8">
            <w:pPr>
              <w:pStyle w:val="TAL"/>
              <w:keepNext w:val="0"/>
              <w:rPr>
                <w:rFonts w:eastAsia="Arial Unicode MS"/>
                <w:i/>
              </w:rPr>
            </w:pPr>
            <w:r w:rsidRPr="00357143">
              <w:rPr>
                <w:rFonts w:eastAsia="Arial Unicode MS"/>
                <w:i/>
              </w:rPr>
              <w:t>reboot</w:t>
            </w:r>
          </w:p>
        </w:tc>
        <w:tc>
          <w:tcPr>
            <w:tcW w:w="3522" w:type="dxa"/>
            <w:shd w:val="clear" w:color="auto" w:fill="auto"/>
          </w:tcPr>
          <w:p w14:paraId="0CE64F0C" w14:textId="77777777" w:rsidR="00C476E7" w:rsidRPr="00357143" w:rsidRDefault="00C476E7" w:rsidP="00E802B8">
            <w:pPr>
              <w:pStyle w:val="TAL"/>
              <w:keepNext w:val="0"/>
            </w:pPr>
            <w:r w:rsidRPr="00357143">
              <w:rPr>
                <w:rFonts w:eastAsia="Arial Unicode MS"/>
                <w:lang w:eastAsia="zh-CN"/>
              </w:rPr>
              <w:t xml:space="preserve">Used </w:t>
            </w:r>
            <w:r w:rsidRPr="00357143">
              <w:rPr>
                <w:rFonts w:eastAsia="Arial Unicode MS" w:hint="eastAsia"/>
                <w:lang w:eastAsia="zh-CN"/>
              </w:rPr>
              <w:t>to reboot or reset the Node</w:t>
            </w:r>
          </w:p>
        </w:tc>
        <w:tc>
          <w:tcPr>
            <w:tcW w:w="1922" w:type="dxa"/>
            <w:shd w:val="clear" w:color="auto" w:fill="auto"/>
          </w:tcPr>
          <w:p w14:paraId="7A732ABD" w14:textId="77777777" w:rsidR="00C476E7" w:rsidRPr="00357143" w:rsidRDefault="00C476E7" w:rsidP="00E802B8">
            <w:pPr>
              <w:pStyle w:val="TAL"/>
              <w:keepNext w:val="0"/>
              <w:rPr>
                <w:rFonts w:eastAsia="Arial Unicode MS"/>
                <w:i/>
              </w:rPr>
            </w:pPr>
            <w:r w:rsidRPr="00357143">
              <w:rPr>
                <w:rFonts w:eastAsia="Arial Unicode MS"/>
                <w:i/>
              </w:rPr>
              <w:t>subscription</w:t>
            </w:r>
          </w:p>
        </w:tc>
        <w:tc>
          <w:tcPr>
            <w:tcW w:w="1507" w:type="dxa"/>
            <w:shd w:val="clear" w:color="auto" w:fill="auto"/>
          </w:tcPr>
          <w:p w14:paraId="2F3B9B62" w14:textId="77777777" w:rsidR="00C476E7" w:rsidRPr="00357143" w:rsidRDefault="00C476E7" w:rsidP="00E802B8">
            <w:pPr>
              <w:pStyle w:val="TAL"/>
              <w:keepNext w:val="0"/>
              <w:rPr>
                <w:rFonts w:eastAsia="Arial Unicode MS"/>
                <w:i/>
              </w:rPr>
            </w:pPr>
            <w:r w:rsidRPr="00357143">
              <w:rPr>
                <w:rFonts w:eastAsia="Arial Unicode MS"/>
                <w:i/>
              </w:rPr>
              <w:t>node</w:t>
            </w:r>
          </w:p>
        </w:tc>
        <w:tc>
          <w:tcPr>
            <w:tcW w:w="841" w:type="dxa"/>
            <w:shd w:val="clear" w:color="auto" w:fill="auto"/>
          </w:tcPr>
          <w:p w14:paraId="1CC4C8DC" w14:textId="77777777" w:rsidR="00C476E7" w:rsidRPr="00357143" w:rsidRDefault="00C476E7" w:rsidP="00E802B8">
            <w:pPr>
              <w:pStyle w:val="TAL"/>
              <w:keepNext w:val="0"/>
              <w:rPr>
                <w:rFonts w:eastAsia="Arial Unicode MS"/>
              </w:rPr>
            </w:pPr>
            <w:r w:rsidRPr="00357143">
              <w:rPr>
                <w:rFonts w:eastAsia="Arial Unicode MS"/>
              </w:rPr>
              <w:t>D.10</w:t>
            </w:r>
          </w:p>
        </w:tc>
      </w:tr>
      <w:tr w:rsidR="00C476E7" w:rsidRPr="00357143" w14:paraId="49A44DAB" w14:textId="77777777" w:rsidTr="00731766">
        <w:trPr>
          <w:jc w:val="center"/>
        </w:trPr>
        <w:tc>
          <w:tcPr>
            <w:tcW w:w="2099" w:type="dxa"/>
            <w:shd w:val="clear" w:color="auto" w:fill="auto"/>
          </w:tcPr>
          <w:p w14:paraId="5846E156" w14:textId="77777777" w:rsidR="00C476E7" w:rsidRPr="00357143" w:rsidRDefault="00C476E7" w:rsidP="00E802B8">
            <w:pPr>
              <w:pStyle w:val="TAL"/>
              <w:keepNext w:val="0"/>
              <w:rPr>
                <w:rFonts w:eastAsia="Arial Unicode MS"/>
                <w:i/>
              </w:rPr>
            </w:pPr>
            <w:r w:rsidRPr="00357143">
              <w:rPr>
                <w:rFonts w:eastAsia="Arial Unicode MS"/>
                <w:i/>
              </w:rPr>
              <w:t>software</w:t>
            </w:r>
          </w:p>
        </w:tc>
        <w:tc>
          <w:tcPr>
            <w:tcW w:w="3522" w:type="dxa"/>
            <w:shd w:val="clear" w:color="auto" w:fill="auto"/>
          </w:tcPr>
          <w:p w14:paraId="323F93A2" w14:textId="77777777" w:rsidR="00C476E7" w:rsidRPr="00357143" w:rsidRDefault="00C476E7" w:rsidP="00E802B8">
            <w:pPr>
              <w:pStyle w:val="TAL"/>
              <w:keepNext w:val="0"/>
            </w:pPr>
            <w:r w:rsidRPr="00357143">
              <w:rPr>
                <w:rFonts w:eastAsia="Arial Unicode MS"/>
                <w:lang w:eastAsia="zh-CN"/>
              </w:rPr>
              <w:t>Provides</w:t>
            </w:r>
            <w:r w:rsidRPr="00357143">
              <w:rPr>
                <w:rFonts w:eastAsia="Arial Unicode MS" w:hint="eastAsia"/>
                <w:lang w:eastAsia="zh-CN"/>
              </w:rPr>
              <w:t xml:space="preserve"> information about the software of the Node</w:t>
            </w:r>
          </w:p>
        </w:tc>
        <w:tc>
          <w:tcPr>
            <w:tcW w:w="1922" w:type="dxa"/>
            <w:shd w:val="clear" w:color="auto" w:fill="auto"/>
          </w:tcPr>
          <w:p w14:paraId="4C0F7D33" w14:textId="77777777" w:rsidR="00C476E7" w:rsidRPr="00357143" w:rsidRDefault="00C476E7" w:rsidP="00E802B8">
            <w:pPr>
              <w:pStyle w:val="TAL"/>
              <w:keepNext w:val="0"/>
              <w:rPr>
                <w:rFonts w:eastAsia="Arial Unicode MS"/>
                <w:i/>
              </w:rPr>
            </w:pPr>
            <w:r w:rsidRPr="00357143">
              <w:rPr>
                <w:rFonts w:eastAsia="Arial Unicode MS"/>
                <w:i/>
              </w:rPr>
              <w:t>subscription</w:t>
            </w:r>
          </w:p>
        </w:tc>
        <w:tc>
          <w:tcPr>
            <w:tcW w:w="1507" w:type="dxa"/>
            <w:shd w:val="clear" w:color="auto" w:fill="auto"/>
          </w:tcPr>
          <w:p w14:paraId="0942F515" w14:textId="77777777" w:rsidR="00C476E7" w:rsidRPr="00357143" w:rsidRDefault="00C476E7" w:rsidP="00E802B8">
            <w:pPr>
              <w:pStyle w:val="TAL"/>
              <w:keepNext w:val="0"/>
              <w:rPr>
                <w:rFonts w:eastAsia="Arial Unicode MS"/>
                <w:i/>
              </w:rPr>
            </w:pPr>
            <w:r w:rsidRPr="00357143">
              <w:rPr>
                <w:rFonts w:eastAsia="Arial Unicode MS"/>
                <w:i/>
              </w:rPr>
              <w:t>node</w:t>
            </w:r>
          </w:p>
        </w:tc>
        <w:tc>
          <w:tcPr>
            <w:tcW w:w="841" w:type="dxa"/>
            <w:shd w:val="clear" w:color="auto" w:fill="auto"/>
          </w:tcPr>
          <w:p w14:paraId="68C0DB27" w14:textId="77777777" w:rsidR="00C476E7" w:rsidRPr="00357143" w:rsidRDefault="00C476E7" w:rsidP="00E802B8">
            <w:pPr>
              <w:pStyle w:val="TAL"/>
              <w:keepNext w:val="0"/>
              <w:rPr>
                <w:rFonts w:eastAsia="Arial Unicode MS"/>
              </w:rPr>
            </w:pPr>
            <w:r w:rsidRPr="00357143">
              <w:rPr>
                <w:rFonts w:eastAsia="Arial Unicode MS"/>
              </w:rPr>
              <w:t>D.3</w:t>
            </w:r>
          </w:p>
        </w:tc>
      </w:tr>
      <w:tr w:rsidR="00B3732A" w:rsidRPr="00357143" w14:paraId="706BDB8B" w14:textId="77777777" w:rsidTr="00731766">
        <w:trPr>
          <w:jc w:val="center"/>
        </w:trPr>
        <w:tc>
          <w:tcPr>
            <w:tcW w:w="2099" w:type="dxa"/>
            <w:shd w:val="clear" w:color="auto" w:fill="auto"/>
          </w:tcPr>
          <w:p w14:paraId="3F44858B" w14:textId="77777777" w:rsidR="00B3732A" w:rsidRPr="00357143" w:rsidRDefault="00B3732A" w:rsidP="00E802B8">
            <w:pPr>
              <w:pStyle w:val="TAL"/>
              <w:keepNext w:val="0"/>
              <w:rPr>
                <w:rFonts w:eastAsia="Arial Unicode MS"/>
                <w:i/>
              </w:rPr>
            </w:pPr>
            <w:r>
              <w:rPr>
                <w:rFonts w:eastAsia="Arial Unicode MS" w:hint="eastAsia"/>
                <w:i/>
                <w:lang w:eastAsia="ja-JP"/>
              </w:rPr>
              <w:t>registration</w:t>
            </w:r>
          </w:p>
        </w:tc>
        <w:tc>
          <w:tcPr>
            <w:tcW w:w="3522" w:type="dxa"/>
            <w:shd w:val="clear" w:color="auto" w:fill="auto"/>
          </w:tcPr>
          <w:p w14:paraId="42C3F8F7" w14:textId="77777777" w:rsidR="00B3732A" w:rsidRPr="00357143" w:rsidRDefault="00B3732A" w:rsidP="00E802B8">
            <w:pPr>
              <w:pStyle w:val="TAL"/>
              <w:keepNext w:val="0"/>
              <w:rPr>
                <w:rFonts w:eastAsia="Arial Unicode MS"/>
                <w:lang w:eastAsia="zh-CN"/>
              </w:rPr>
            </w:pPr>
            <w:r>
              <w:rPr>
                <w:rFonts w:eastAsia="Arial Unicode MS"/>
                <w:lang w:eastAsia="zh-CN"/>
              </w:rPr>
              <w:t xml:space="preserve">To convey </w:t>
            </w:r>
            <w:r w:rsidRPr="000930B7">
              <w:rPr>
                <w:rFonts w:eastAsia="Arial Unicode MS"/>
                <w:lang w:eastAsia="zh-CN"/>
              </w:rPr>
              <w:t>the service layer configuration information</w:t>
            </w:r>
          </w:p>
        </w:tc>
        <w:tc>
          <w:tcPr>
            <w:tcW w:w="1922" w:type="dxa"/>
            <w:shd w:val="clear" w:color="auto" w:fill="auto"/>
          </w:tcPr>
          <w:p w14:paraId="733302E7" w14:textId="77777777" w:rsidR="00B3732A" w:rsidRPr="00357143" w:rsidRDefault="00B3732A" w:rsidP="00E802B8">
            <w:pPr>
              <w:pStyle w:val="TAL"/>
              <w:keepNext w:val="0"/>
              <w:rPr>
                <w:rFonts w:eastAsia="Arial Unicode MS"/>
                <w:i/>
              </w:rPr>
            </w:pPr>
            <w:r>
              <w:rPr>
                <w:rFonts w:eastAsia="Arial Unicode MS" w:hint="eastAsia"/>
                <w:i/>
                <w:lang w:eastAsia="ja-JP"/>
              </w:rPr>
              <w:t>subscription</w:t>
            </w:r>
          </w:p>
        </w:tc>
        <w:tc>
          <w:tcPr>
            <w:tcW w:w="1507" w:type="dxa"/>
            <w:shd w:val="clear" w:color="auto" w:fill="auto"/>
          </w:tcPr>
          <w:p w14:paraId="07035CB2" w14:textId="77777777" w:rsidR="00B3732A" w:rsidRPr="00357143" w:rsidRDefault="00B3732A" w:rsidP="00E802B8">
            <w:pPr>
              <w:pStyle w:val="TAL"/>
              <w:keepNext w:val="0"/>
              <w:rPr>
                <w:rFonts w:eastAsia="Arial Unicode MS"/>
                <w:i/>
              </w:rPr>
            </w:pPr>
            <w:r>
              <w:rPr>
                <w:rFonts w:eastAsia="Arial Unicode MS" w:hint="eastAsia"/>
                <w:i/>
                <w:lang w:eastAsia="ja-JP"/>
              </w:rPr>
              <w:t>node</w:t>
            </w:r>
          </w:p>
        </w:tc>
        <w:tc>
          <w:tcPr>
            <w:tcW w:w="841" w:type="dxa"/>
            <w:shd w:val="clear" w:color="auto" w:fill="auto"/>
          </w:tcPr>
          <w:p w14:paraId="2707C70C" w14:textId="77777777" w:rsidR="00B3732A" w:rsidRPr="00357143" w:rsidRDefault="00B3732A" w:rsidP="00E802B8">
            <w:pPr>
              <w:pStyle w:val="TAL"/>
              <w:keepNext w:val="0"/>
              <w:rPr>
                <w:rFonts w:eastAsia="Arial Unicode MS"/>
              </w:rPr>
            </w:pPr>
            <w:r>
              <w:rPr>
                <w:rFonts w:eastAsia="Arial Unicode MS" w:hint="eastAsia"/>
                <w:lang w:eastAsia="ja-JP"/>
              </w:rPr>
              <w:t>Clause 7.1 in [</w:t>
            </w:r>
            <w:r>
              <w:rPr>
                <w:rFonts w:eastAsia="Arial Unicode MS" w:hint="eastAsia"/>
                <w:lang w:eastAsia="zh-CN"/>
              </w:rPr>
              <w:t>10</w:t>
            </w:r>
            <w:r>
              <w:rPr>
                <w:rFonts w:eastAsia="Arial Unicode MS" w:hint="eastAsia"/>
                <w:lang w:eastAsia="ja-JP"/>
              </w:rPr>
              <w:t>]</w:t>
            </w:r>
          </w:p>
        </w:tc>
      </w:tr>
      <w:tr w:rsidR="00B3732A" w:rsidRPr="00357143" w14:paraId="65564128" w14:textId="77777777" w:rsidTr="00731766">
        <w:trPr>
          <w:jc w:val="center"/>
        </w:trPr>
        <w:tc>
          <w:tcPr>
            <w:tcW w:w="2099" w:type="dxa"/>
            <w:shd w:val="clear" w:color="auto" w:fill="auto"/>
          </w:tcPr>
          <w:p w14:paraId="74D24892" w14:textId="77777777" w:rsidR="00B3732A" w:rsidRPr="00357143" w:rsidRDefault="00B3732A" w:rsidP="00E802B8">
            <w:pPr>
              <w:pStyle w:val="TAL"/>
              <w:keepNext w:val="0"/>
              <w:rPr>
                <w:rFonts w:eastAsia="Arial Unicode MS"/>
                <w:i/>
              </w:rPr>
            </w:pPr>
            <w:r>
              <w:rPr>
                <w:rFonts w:eastAsia="Arial Unicode MS" w:hint="eastAsia"/>
                <w:i/>
                <w:lang w:eastAsia="ja-JP"/>
              </w:rPr>
              <w:t>dataCollection</w:t>
            </w:r>
          </w:p>
        </w:tc>
        <w:tc>
          <w:tcPr>
            <w:tcW w:w="3522" w:type="dxa"/>
            <w:shd w:val="clear" w:color="auto" w:fill="auto"/>
          </w:tcPr>
          <w:p w14:paraId="42370A97" w14:textId="77777777" w:rsidR="00B3732A" w:rsidRPr="00357143" w:rsidRDefault="00B3732A" w:rsidP="00E802B8">
            <w:pPr>
              <w:pStyle w:val="TAL"/>
              <w:keepNext w:val="0"/>
              <w:rPr>
                <w:rFonts w:eastAsia="Arial Unicode MS"/>
                <w:lang w:eastAsia="zh-CN"/>
              </w:rPr>
            </w:pPr>
            <w:r>
              <w:rPr>
                <w:rFonts w:eastAsia="Arial Unicode MS"/>
                <w:lang w:eastAsia="zh-CN"/>
              </w:rPr>
              <w:t>T</w:t>
            </w:r>
            <w:r w:rsidRPr="000930B7">
              <w:rPr>
                <w:rFonts w:eastAsia="Arial Unicode MS"/>
                <w:lang w:eastAsia="zh-CN"/>
              </w:rPr>
              <w:t>o convey the application configuration information</w:t>
            </w:r>
          </w:p>
        </w:tc>
        <w:tc>
          <w:tcPr>
            <w:tcW w:w="1922" w:type="dxa"/>
            <w:shd w:val="clear" w:color="auto" w:fill="auto"/>
          </w:tcPr>
          <w:p w14:paraId="549E1EF1" w14:textId="77777777" w:rsidR="00B3732A" w:rsidRPr="00357143" w:rsidRDefault="00B3732A" w:rsidP="00E802B8">
            <w:pPr>
              <w:pStyle w:val="TAL"/>
              <w:keepNext w:val="0"/>
              <w:rPr>
                <w:rFonts w:eastAsia="Arial Unicode MS"/>
                <w:i/>
              </w:rPr>
            </w:pPr>
            <w:r w:rsidRPr="00CA5E91">
              <w:rPr>
                <w:rFonts w:eastAsia="Arial Unicode MS" w:hint="eastAsia"/>
                <w:i/>
                <w:lang w:eastAsia="ja-JP"/>
              </w:rPr>
              <w:t>subscription</w:t>
            </w:r>
          </w:p>
        </w:tc>
        <w:tc>
          <w:tcPr>
            <w:tcW w:w="1507" w:type="dxa"/>
            <w:shd w:val="clear" w:color="auto" w:fill="auto"/>
          </w:tcPr>
          <w:p w14:paraId="5115E675" w14:textId="77777777" w:rsidR="00B3732A" w:rsidRPr="00357143" w:rsidRDefault="00B3732A" w:rsidP="00E802B8">
            <w:pPr>
              <w:pStyle w:val="TAL"/>
              <w:keepNext w:val="0"/>
              <w:rPr>
                <w:rFonts w:eastAsia="Arial Unicode MS"/>
                <w:i/>
              </w:rPr>
            </w:pPr>
            <w:r>
              <w:rPr>
                <w:rFonts w:eastAsia="Arial Unicode MS" w:hint="eastAsia"/>
                <w:i/>
                <w:lang w:eastAsia="ja-JP"/>
              </w:rPr>
              <w:t>node</w:t>
            </w:r>
          </w:p>
        </w:tc>
        <w:tc>
          <w:tcPr>
            <w:tcW w:w="841" w:type="dxa"/>
            <w:shd w:val="clear" w:color="auto" w:fill="auto"/>
          </w:tcPr>
          <w:p w14:paraId="5036E75A" w14:textId="77777777" w:rsidR="00B3732A" w:rsidRPr="00357143" w:rsidRDefault="00B3732A" w:rsidP="00E802B8">
            <w:pPr>
              <w:pStyle w:val="TAL"/>
              <w:keepNext w:val="0"/>
              <w:rPr>
                <w:rFonts w:eastAsia="Arial Unicode MS"/>
              </w:rPr>
            </w:pPr>
            <w:r>
              <w:rPr>
                <w:rFonts w:eastAsia="Arial Unicode MS" w:hint="eastAsia"/>
                <w:lang w:eastAsia="ja-JP"/>
              </w:rPr>
              <w:t>Clause 7.2 in [</w:t>
            </w:r>
            <w:r>
              <w:rPr>
                <w:rFonts w:eastAsia="Arial Unicode MS" w:hint="eastAsia"/>
                <w:lang w:eastAsia="zh-CN"/>
              </w:rPr>
              <w:t>10</w:t>
            </w:r>
            <w:r>
              <w:rPr>
                <w:rFonts w:eastAsia="Arial Unicode MS" w:hint="eastAsia"/>
                <w:lang w:eastAsia="ja-JP"/>
              </w:rPr>
              <w:t>]</w:t>
            </w:r>
          </w:p>
        </w:tc>
      </w:tr>
      <w:tr w:rsidR="00B3732A" w:rsidRPr="00357143" w14:paraId="658A67BE" w14:textId="77777777" w:rsidTr="00731766">
        <w:trPr>
          <w:jc w:val="center"/>
        </w:trPr>
        <w:tc>
          <w:tcPr>
            <w:tcW w:w="2099" w:type="dxa"/>
            <w:shd w:val="clear" w:color="auto" w:fill="auto"/>
          </w:tcPr>
          <w:p w14:paraId="390E9717" w14:textId="77777777" w:rsidR="00B3732A" w:rsidRPr="00357143" w:rsidRDefault="00B3732A" w:rsidP="00E802B8">
            <w:pPr>
              <w:pStyle w:val="TAL"/>
              <w:keepNext w:val="0"/>
              <w:rPr>
                <w:rFonts w:eastAsia="Arial Unicode MS"/>
                <w:i/>
              </w:rPr>
            </w:pPr>
            <w:r>
              <w:rPr>
                <w:rFonts w:eastAsia="Arial Unicode MS" w:hint="eastAsia"/>
                <w:i/>
                <w:lang w:eastAsia="ja-JP"/>
              </w:rPr>
              <w:t>authenticationProfile</w:t>
            </w:r>
          </w:p>
        </w:tc>
        <w:tc>
          <w:tcPr>
            <w:tcW w:w="3522" w:type="dxa"/>
            <w:shd w:val="clear" w:color="auto" w:fill="auto"/>
          </w:tcPr>
          <w:p w14:paraId="7FC714FC" w14:textId="77777777" w:rsidR="00B3732A" w:rsidRPr="00357143" w:rsidRDefault="00B3732A" w:rsidP="00E802B8">
            <w:pPr>
              <w:pStyle w:val="TAL"/>
              <w:keepNext w:val="0"/>
              <w:rPr>
                <w:rFonts w:eastAsia="Arial Unicode MS"/>
                <w:lang w:eastAsia="zh-CN"/>
              </w:rPr>
            </w:pPr>
            <w:r>
              <w:rPr>
                <w:rFonts w:eastAsia="Arial Unicode MS"/>
                <w:lang w:eastAsia="zh-CN"/>
              </w:rPr>
              <w:t>T</w:t>
            </w:r>
            <w:r w:rsidRPr="000930B7">
              <w:rPr>
                <w:rFonts w:eastAsia="Arial Unicode MS"/>
                <w:lang w:eastAsia="zh-CN"/>
              </w:rPr>
              <w:t>o convey the configuration information regarding establishing mutually-authenticated secure communications</w:t>
            </w:r>
          </w:p>
        </w:tc>
        <w:tc>
          <w:tcPr>
            <w:tcW w:w="1922" w:type="dxa"/>
            <w:shd w:val="clear" w:color="auto" w:fill="auto"/>
          </w:tcPr>
          <w:p w14:paraId="137CFA44" w14:textId="77777777" w:rsidR="00B3732A" w:rsidRPr="00357143" w:rsidRDefault="00B3732A" w:rsidP="00E802B8">
            <w:pPr>
              <w:pStyle w:val="TAL"/>
              <w:keepNext w:val="0"/>
              <w:rPr>
                <w:rFonts w:eastAsia="Arial Unicode MS"/>
                <w:i/>
              </w:rPr>
            </w:pPr>
            <w:r w:rsidRPr="00CA5E91">
              <w:rPr>
                <w:rFonts w:eastAsia="Arial Unicode MS" w:hint="eastAsia"/>
                <w:i/>
                <w:lang w:eastAsia="ja-JP"/>
              </w:rPr>
              <w:t>subscription</w:t>
            </w:r>
          </w:p>
        </w:tc>
        <w:tc>
          <w:tcPr>
            <w:tcW w:w="1507" w:type="dxa"/>
            <w:shd w:val="clear" w:color="auto" w:fill="auto"/>
          </w:tcPr>
          <w:p w14:paraId="3C99B9C7" w14:textId="77777777" w:rsidR="00B3732A" w:rsidRPr="00357143" w:rsidRDefault="00B3732A" w:rsidP="00E802B8">
            <w:pPr>
              <w:pStyle w:val="TAL"/>
              <w:keepNext w:val="0"/>
              <w:rPr>
                <w:rFonts w:eastAsia="Arial Unicode MS"/>
                <w:i/>
              </w:rPr>
            </w:pPr>
            <w:r>
              <w:rPr>
                <w:rFonts w:eastAsia="Arial Unicode MS" w:hint="eastAsia"/>
                <w:i/>
                <w:lang w:eastAsia="ja-JP"/>
              </w:rPr>
              <w:t>node</w:t>
            </w:r>
          </w:p>
        </w:tc>
        <w:tc>
          <w:tcPr>
            <w:tcW w:w="841" w:type="dxa"/>
            <w:shd w:val="clear" w:color="auto" w:fill="auto"/>
          </w:tcPr>
          <w:p w14:paraId="7078CE2C" w14:textId="77777777" w:rsidR="00B3732A" w:rsidRPr="00357143" w:rsidRDefault="00B3732A" w:rsidP="00E802B8">
            <w:pPr>
              <w:pStyle w:val="TAL"/>
              <w:keepNext w:val="0"/>
              <w:rPr>
                <w:rFonts w:eastAsia="Arial Unicode MS"/>
              </w:rPr>
            </w:pPr>
            <w:r>
              <w:t>Clause 7.1 in [</w:t>
            </w:r>
            <w:r>
              <w:rPr>
                <w:rFonts w:eastAsiaTheme="minorEastAsia" w:hint="eastAsia"/>
                <w:lang w:eastAsia="zh-CN"/>
              </w:rPr>
              <w:t>10</w:t>
            </w:r>
            <w:r w:rsidRPr="00001E61">
              <w:t>]</w:t>
            </w:r>
          </w:p>
        </w:tc>
      </w:tr>
      <w:tr w:rsidR="00B3732A" w:rsidRPr="00357143" w14:paraId="7E3C808D" w14:textId="77777777" w:rsidTr="00731766">
        <w:trPr>
          <w:jc w:val="center"/>
        </w:trPr>
        <w:tc>
          <w:tcPr>
            <w:tcW w:w="2099" w:type="dxa"/>
            <w:shd w:val="clear" w:color="auto" w:fill="auto"/>
          </w:tcPr>
          <w:p w14:paraId="09BAC44F" w14:textId="77777777" w:rsidR="00B3732A" w:rsidRPr="00357143" w:rsidRDefault="00B3732A" w:rsidP="00E802B8">
            <w:pPr>
              <w:pStyle w:val="TAL"/>
              <w:keepNext w:val="0"/>
              <w:rPr>
                <w:rFonts w:eastAsia="Arial Unicode MS"/>
                <w:i/>
              </w:rPr>
            </w:pPr>
            <w:r>
              <w:rPr>
                <w:rFonts w:eastAsia="Arial Unicode MS" w:hint="eastAsia"/>
                <w:i/>
                <w:lang w:eastAsia="ja-JP"/>
              </w:rPr>
              <w:t>myCertFileCred</w:t>
            </w:r>
          </w:p>
        </w:tc>
        <w:tc>
          <w:tcPr>
            <w:tcW w:w="3522" w:type="dxa"/>
            <w:shd w:val="clear" w:color="auto" w:fill="auto"/>
          </w:tcPr>
          <w:p w14:paraId="5D09CDD5" w14:textId="77777777" w:rsidR="00B3732A" w:rsidRPr="00357143" w:rsidRDefault="00B3732A" w:rsidP="00E802B8">
            <w:pPr>
              <w:pStyle w:val="TAL"/>
              <w:keepNext w:val="0"/>
              <w:rPr>
                <w:rFonts w:eastAsia="Arial Unicode MS"/>
                <w:lang w:eastAsia="zh-CN"/>
              </w:rPr>
            </w:pPr>
            <w:r>
              <w:rPr>
                <w:rFonts w:eastAsia="Arial Unicode MS"/>
                <w:lang w:eastAsia="zh-CN"/>
              </w:rPr>
              <w:t>T</w:t>
            </w:r>
            <w:r w:rsidRPr="000930B7">
              <w:rPr>
                <w:rFonts w:eastAsia="Arial Unicode MS"/>
                <w:lang w:eastAsia="zh-CN"/>
              </w:rPr>
              <w:t>o configure a certificate or certificate chain</w:t>
            </w:r>
          </w:p>
        </w:tc>
        <w:tc>
          <w:tcPr>
            <w:tcW w:w="1922" w:type="dxa"/>
            <w:shd w:val="clear" w:color="auto" w:fill="auto"/>
          </w:tcPr>
          <w:p w14:paraId="5C2A5AFD" w14:textId="77777777" w:rsidR="00B3732A" w:rsidRPr="00357143" w:rsidRDefault="00B3732A" w:rsidP="00E802B8">
            <w:pPr>
              <w:pStyle w:val="TAL"/>
              <w:keepNext w:val="0"/>
              <w:rPr>
                <w:rFonts w:eastAsia="Arial Unicode MS"/>
                <w:i/>
              </w:rPr>
            </w:pPr>
            <w:r w:rsidRPr="00CA5E91">
              <w:rPr>
                <w:rFonts w:eastAsia="Arial Unicode MS" w:hint="eastAsia"/>
                <w:i/>
                <w:lang w:eastAsia="ja-JP"/>
              </w:rPr>
              <w:t>subscription</w:t>
            </w:r>
          </w:p>
        </w:tc>
        <w:tc>
          <w:tcPr>
            <w:tcW w:w="1507" w:type="dxa"/>
            <w:shd w:val="clear" w:color="auto" w:fill="auto"/>
          </w:tcPr>
          <w:p w14:paraId="5FF18A5A" w14:textId="77777777" w:rsidR="00B3732A" w:rsidRPr="00357143" w:rsidRDefault="00B3732A" w:rsidP="00E802B8">
            <w:pPr>
              <w:pStyle w:val="TAL"/>
              <w:keepNext w:val="0"/>
              <w:rPr>
                <w:rFonts w:eastAsia="Arial Unicode MS"/>
                <w:i/>
              </w:rPr>
            </w:pPr>
            <w:r>
              <w:rPr>
                <w:rFonts w:eastAsia="Arial Unicode MS"/>
                <w:i/>
                <w:lang w:eastAsia="ja-JP"/>
              </w:rPr>
              <w:t>authenticationProfile</w:t>
            </w:r>
          </w:p>
        </w:tc>
        <w:tc>
          <w:tcPr>
            <w:tcW w:w="841" w:type="dxa"/>
            <w:shd w:val="clear" w:color="auto" w:fill="auto"/>
          </w:tcPr>
          <w:p w14:paraId="505594DB" w14:textId="77777777" w:rsidR="00B3732A" w:rsidRPr="00357143" w:rsidRDefault="00B3732A" w:rsidP="00E802B8">
            <w:pPr>
              <w:pStyle w:val="TAL"/>
              <w:keepNext w:val="0"/>
              <w:rPr>
                <w:rFonts w:eastAsia="Arial Unicode MS"/>
              </w:rPr>
            </w:pPr>
            <w:r w:rsidRPr="00001E61">
              <w:t>Clause 7.1</w:t>
            </w:r>
            <w:r>
              <w:t xml:space="preserve"> in [</w:t>
            </w:r>
            <w:r>
              <w:rPr>
                <w:rFonts w:eastAsiaTheme="minorEastAsia" w:hint="eastAsia"/>
                <w:lang w:eastAsia="zh-CN"/>
              </w:rPr>
              <w:t>10</w:t>
            </w:r>
            <w:r w:rsidRPr="00001E61">
              <w:t>]</w:t>
            </w:r>
          </w:p>
        </w:tc>
      </w:tr>
      <w:tr w:rsidR="00B3732A" w:rsidRPr="00357143" w14:paraId="65B7D426" w14:textId="77777777" w:rsidTr="00731766">
        <w:trPr>
          <w:jc w:val="center"/>
        </w:trPr>
        <w:tc>
          <w:tcPr>
            <w:tcW w:w="2099" w:type="dxa"/>
            <w:shd w:val="clear" w:color="auto" w:fill="auto"/>
          </w:tcPr>
          <w:p w14:paraId="721CB01C" w14:textId="77777777" w:rsidR="00B3732A" w:rsidRPr="00357143" w:rsidRDefault="00B3732A" w:rsidP="00E802B8">
            <w:pPr>
              <w:pStyle w:val="TAL"/>
              <w:keepNext w:val="0"/>
              <w:rPr>
                <w:rFonts w:eastAsia="Arial Unicode MS"/>
                <w:i/>
              </w:rPr>
            </w:pPr>
            <w:r>
              <w:rPr>
                <w:rFonts w:eastAsia="Arial Unicode MS" w:hint="eastAsia"/>
                <w:i/>
                <w:lang w:eastAsia="ja-JP"/>
              </w:rPr>
              <w:t>trustAnchorCred</w:t>
            </w:r>
          </w:p>
        </w:tc>
        <w:tc>
          <w:tcPr>
            <w:tcW w:w="3522" w:type="dxa"/>
            <w:shd w:val="clear" w:color="auto" w:fill="auto"/>
          </w:tcPr>
          <w:p w14:paraId="519D0AFF" w14:textId="77777777" w:rsidR="00B3732A" w:rsidRPr="00357143" w:rsidRDefault="00B3732A" w:rsidP="00E802B8">
            <w:pPr>
              <w:pStyle w:val="TAL"/>
              <w:keepNext w:val="0"/>
              <w:rPr>
                <w:rFonts w:eastAsia="Arial Unicode MS"/>
                <w:lang w:eastAsia="zh-CN"/>
              </w:rPr>
            </w:pPr>
            <w:r>
              <w:rPr>
                <w:rFonts w:eastAsia="Arial Unicode MS"/>
                <w:lang w:eastAsia="zh-CN"/>
              </w:rPr>
              <w:t>T</w:t>
            </w:r>
            <w:r w:rsidRPr="009107D3">
              <w:rPr>
                <w:rFonts w:eastAsia="Arial Unicode MS"/>
                <w:lang w:eastAsia="zh-CN"/>
              </w:rPr>
              <w:t>o identify a trust anchor certificate for validation of certificates</w:t>
            </w:r>
          </w:p>
        </w:tc>
        <w:tc>
          <w:tcPr>
            <w:tcW w:w="1922" w:type="dxa"/>
            <w:shd w:val="clear" w:color="auto" w:fill="auto"/>
          </w:tcPr>
          <w:p w14:paraId="10BBB6FA" w14:textId="77777777" w:rsidR="00B3732A" w:rsidRPr="00357143" w:rsidRDefault="00B3732A" w:rsidP="00E802B8">
            <w:pPr>
              <w:pStyle w:val="TAL"/>
              <w:keepNext w:val="0"/>
              <w:rPr>
                <w:rFonts w:eastAsia="Arial Unicode MS"/>
                <w:i/>
              </w:rPr>
            </w:pPr>
            <w:r w:rsidRPr="00CA5E91">
              <w:rPr>
                <w:rFonts w:eastAsia="Arial Unicode MS" w:hint="eastAsia"/>
                <w:i/>
                <w:lang w:eastAsia="ja-JP"/>
              </w:rPr>
              <w:t>subscription</w:t>
            </w:r>
          </w:p>
        </w:tc>
        <w:tc>
          <w:tcPr>
            <w:tcW w:w="1507" w:type="dxa"/>
            <w:shd w:val="clear" w:color="auto" w:fill="auto"/>
          </w:tcPr>
          <w:p w14:paraId="0C673C3C" w14:textId="77777777" w:rsidR="00B3732A" w:rsidRPr="00357143" w:rsidRDefault="00B3732A" w:rsidP="00E802B8">
            <w:pPr>
              <w:pStyle w:val="TAL"/>
              <w:keepNext w:val="0"/>
              <w:rPr>
                <w:rFonts w:eastAsia="Arial Unicode MS"/>
                <w:i/>
              </w:rPr>
            </w:pPr>
            <w:r w:rsidRPr="005A5182">
              <w:rPr>
                <w:rFonts w:eastAsia="Arial Unicode MS"/>
                <w:i/>
                <w:lang w:eastAsia="ja-JP"/>
              </w:rPr>
              <w:t>authenticationProfile</w:t>
            </w:r>
          </w:p>
        </w:tc>
        <w:tc>
          <w:tcPr>
            <w:tcW w:w="841" w:type="dxa"/>
            <w:shd w:val="clear" w:color="auto" w:fill="auto"/>
          </w:tcPr>
          <w:p w14:paraId="6F7E921A" w14:textId="77777777" w:rsidR="00B3732A" w:rsidRPr="00357143" w:rsidRDefault="00B3732A" w:rsidP="00E802B8">
            <w:pPr>
              <w:pStyle w:val="TAL"/>
              <w:keepNext w:val="0"/>
              <w:rPr>
                <w:rFonts w:eastAsia="Arial Unicode MS"/>
              </w:rPr>
            </w:pPr>
            <w:r>
              <w:t>Clause 7.1 in [</w:t>
            </w:r>
            <w:r>
              <w:rPr>
                <w:rFonts w:eastAsiaTheme="minorEastAsia" w:hint="eastAsia"/>
                <w:lang w:eastAsia="zh-CN"/>
              </w:rPr>
              <w:t>10</w:t>
            </w:r>
            <w:r w:rsidRPr="00001E61">
              <w:t>]</w:t>
            </w:r>
          </w:p>
        </w:tc>
      </w:tr>
      <w:tr w:rsidR="00B3732A" w:rsidRPr="00357143" w14:paraId="524540A9" w14:textId="77777777" w:rsidTr="00731766">
        <w:trPr>
          <w:jc w:val="center"/>
        </w:trPr>
        <w:tc>
          <w:tcPr>
            <w:tcW w:w="2099" w:type="dxa"/>
            <w:shd w:val="clear" w:color="auto" w:fill="auto"/>
          </w:tcPr>
          <w:p w14:paraId="58529470" w14:textId="77777777" w:rsidR="00B3732A" w:rsidRPr="00357143" w:rsidRDefault="00B3732A" w:rsidP="00E802B8">
            <w:pPr>
              <w:pStyle w:val="TAL"/>
              <w:keepNext w:val="0"/>
              <w:rPr>
                <w:rFonts w:eastAsia="Arial Unicode MS"/>
                <w:i/>
              </w:rPr>
            </w:pPr>
            <w:r>
              <w:rPr>
                <w:rFonts w:eastAsia="Arial Unicode MS" w:hint="eastAsia"/>
                <w:i/>
                <w:lang w:eastAsia="ja-JP"/>
              </w:rPr>
              <w:t>MAFClientRegCfg</w:t>
            </w:r>
          </w:p>
        </w:tc>
        <w:tc>
          <w:tcPr>
            <w:tcW w:w="3522" w:type="dxa"/>
            <w:shd w:val="clear" w:color="auto" w:fill="auto"/>
          </w:tcPr>
          <w:p w14:paraId="73157655" w14:textId="77777777" w:rsidR="00B3732A" w:rsidRPr="00357143" w:rsidRDefault="00B3732A" w:rsidP="00E802B8">
            <w:pPr>
              <w:pStyle w:val="TAL"/>
              <w:keepNext w:val="0"/>
              <w:rPr>
                <w:rFonts w:eastAsia="Arial Unicode MS"/>
                <w:lang w:eastAsia="zh-CN"/>
              </w:rPr>
            </w:pPr>
            <w:r>
              <w:rPr>
                <w:rFonts w:eastAsia="Arial Unicode MS"/>
                <w:lang w:eastAsia="zh-CN"/>
              </w:rPr>
              <w:t>T</w:t>
            </w:r>
            <w:r w:rsidRPr="009107D3">
              <w:rPr>
                <w:rFonts w:eastAsia="Arial Unicode MS"/>
                <w:lang w:eastAsia="zh-CN"/>
              </w:rPr>
              <w:t>o convey instructions regarding the MAF Client Registration procedure</w:t>
            </w:r>
          </w:p>
        </w:tc>
        <w:tc>
          <w:tcPr>
            <w:tcW w:w="1922" w:type="dxa"/>
            <w:shd w:val="clear" w:color="auto" w:fill="auto"/>
          </w:tcPr>
          <w:p w14:paraId="19699F6E" w14:textId="77777777" w:rsidR="00B3732A" w:rsidRPr="00357143" w:rsidRDefault="00B3732A" w:rsidP="00E802B8">
            <w:pPr>
              <w:pStyle w:val="TAL"/>
              <w:keepNext w:val="0"/>
              <w:rPr>
                <w:rFonts w:eastAsia="Arial Unicode MS"/>
                <w:i/>
              </w:rPr>
            </w:pPr>
            <w:r w:rsidRPr="00CA5E91">
              <w:rPr>
                <w:rFonts w:eastAsia="Arial Unicode MS" w:hint="eastAsia"/>
                <w:i/>
                <w:lang w:eastAsia="ja-JP"/>
              </w:rPr>
              <w:t>subscription</w:t>
            </w:r>
          </w:p>
        </w:tc>
        <w:tc>
          <w:tcPr>
            <w:tcW w:w="1507" w:type="dxa"/>
            <w:shd w:val="clear" w:color="auto" w:fill="auto"/>
          </w:tcPr>
          <w:p w14:paraId="0415FEE1" w14:textId="77777777" w:rsidR="00B3732A" w:rsidRPr="00357143" w:rsidRDefault="00B3732A" w:rsidP="00E802B8">
            <w:pPr>
              <w:pStyle w:val="TAL"/>
              <w:keepNext w:val="0"/>
              <w:rPr>
                <w:rFonts w:eastAsia="Arial Unicode MS"/>
                <w:i/>
              </w:rPr>
            </w:pPr>
            <w:r w:rsidRPr="005A5182">
              <w:rPr>
                <w:rFonts w:eastAsia="Arial Unicode MS"/>
                <w:i/>
                <w:lang w:eastAsia="ja-JP"/>
              </w:rPr>
              <w:t>authenticationProfile</w:t>
            </w:r>
          </w:p>
        </w:tc>
        <w:tc>
          <w:tcPr>
            <w:tcW w:w="841" w:type="dxa"/>
            <w:shd w:val="clear" w:color="auto" w:fill="auto"/>
          </w:tcPr>
          <w:p w14:paraId="5ADFAEE4" w14:textId="77777777" w:rsidR="00B3732A" w:rsidRPr="00357143" w:rsidRDefault="00B3732A" w:rsidP="00E802B8">
            <w:pPr>
              <w:pStyle w:val="TAL"/>
              <w:keepNext w:val="0"/>
              <w:rPr>
                <w:rFonts w:eastAsia="Arial Unicode MS"/>
              </w:rPr>
            </w:pPr>
            <w:r>
              <w:t>Clause 7.1 in [</w:t>
            </w:r>
            <w:r>
              <w:rPr>
                <w:rFonts w:eastAsiaTheme="minorEastAsia" w:hint="eastAsia"/>
                <w:lang w:eastAsia="zh-CN"/>
              </w:rPr>
              <w:t>10</w:t>
            </w:r>
            <w:r w:rsidRPr="00001E61">
              <w:t>]</w:t>
            </w:r>
          </w:p>
        </w:tc>
      </w:tr>
      <w:bookmarkEnd w:id="1882"/>
      <w:bookmarkEnd w:id="1883"/>
    </w:tbl>
    <w:p w14:paraId="45CE7972" w14:textId="77777777" w:rsidR="00452CA5" w:rsidRPr="00357143" w:rsidRDefault="00452CA5" w:rsidP="00452CA5">
      <w:pPr>
        <w:rPr>
          <w:rFonts w:eastAsia="SimSun"/>
          <w:lang w:eastAsia="zh-CN"/>
        </w:rPr>
      </w:pPr>
    </w:p>
    <w:p w14:paraId="1D15F364" w14:textId="77777777" w:rsidR="00CA62E1" w:rsidRPr="00357143" w:rsidRDefault="00CA62E1" w:rsidP="00CA62E1">
      <w:pPr>
        <w:pStyle w:val="Heading5"/>
      </w:pPr>
      <w:bookmarkStart w:id="1884" w:name="_Toc445302708"/>
      <w:bookmarkStart w:id="1885" w:name="_Toc445389875"/>
      <w:bookmarkStart w:id="1886" w:name="_Toc447042932"/>
      <w:bookmarkStart w:id="1887" w:name="_Toc457493692"/>
      <w:bookmarkStart w:id="1888" w:name="_Toc459976791"/>
      <w:bookmarkStart w:id="1889" w:name="_Toc470163972"/>
      <w:bookmarkStart w:id="1890" w:name="_Toc470164554"/>
      <w:bookmarkStart w:id="1891" w:name="_Toc475715163"/>
      <w:bookmarkStart w:id="1892" w:name="_Toc479348965"/>
      <w:bookmarkStart w:id="1893" w:name="_Toc484070413"/>
      <w:bookmarkStart w:id="1894" w:name="_Toc520701258"/>
      <w:r w:rsidRPr="00357143">
        <w:t>9.6.1.2.2</w:t>
      </w:r>
      <w:r w:rsidRPr="00357143">
        <w:tab/>
        <w:t>Specializations of &lt;</w:t>
      </w:r>
      <w:r w:rsidRPr="00357143">
        <w:rPr>
          <w:i/>
        </w:rPr>
        <w:t>flexContainer</w:t>
      </w:r>
      <w:r w:rsidRPr="00357143">
        <w:t>&gt;</w:t>
      </w:r>
      <w:bookmarkEnd w:id="1884"/>
      <w:bookmarkEnd w:id="1885"/>
      <w:bookmarkEnd w:id="1886"/>
      <w:bookmarkEnd w:id="1887"/>
      <w:bookmarkEnd w:id="1888"/>
      <w:bookmarkEnd w:id="1889"/>
      <w:bookmarkEnd w:id="1890"/>
      <w:bookmarkEnd w:id="1891"/>
      <w:bookmarkEnd w:id="1892"/>
      <w:bookmarkEnd w:id="1893"/>
      <w:bookmarkEnd w:id="1894"/>
    </w:p>
    <w:p w14:paraId="6E270929" w14:textId="77777777" w:rsidR="006D39BC" w:rsidRPr="00357143" w:rsidRDefault="006D39BC" w:rsidP="006D1076">
      <w:pPr>
        <w:pStyle w:val="H6"/>
      </w:pPr>
      <w:r w:rsidRPr="00357143">
        <w:rPr>
          <w:rFonts w:hint="eastAsia"/>
        </w:rPr>
        <w:t>9.6.1.2.2.1</w:t>
      </w:r>
      <w:r w:rsidRPr="00357143">
        <w:rPr>
          <w:rFonts w:hint="eastAsia"/>
        </w:rPr>
        <w:tab/>
        <w:t>&lt;</w:t>
      </w:r>
      <w:r w:rsidRPr="00357143">
        <w:rPr>
          <w:rFonts w:hint="eastAsia"/>
          <w:i/>
        </w:rPr>
        <w:t>flexContainer</w:t>
      </w:r>
      <w:r w:rsidRPr="00357143">
        <w:rPr>
          <w:rFonts w:hint="eastAsia"/>
        </w:rPr>
        <w:t>&gt; for generic interworking</w:t>
      </w:r>
    </w:p>
    <w:p w14:paraId="6A974ED2" w14:textId="77777777" w:rsidR="006D39BC" w:rsidRPr="00357143" w:rsidRDefault="006D1076" w:rsidP="00452CA5">
      <w:pPr>
        <w:rPr>
          <w:rFonts w:eastAsia="SimSun"/>
          <w:lang w:eastAsia="zh-CN"/>
        </w:rPr>
      </w:pPr>
      <w:r w:rsidRPr="00357143">
        <w:t xml:space="preserve">Generic interworking (specified in </w:t>
      </w:r>
      <w:r w:rsidR="00DF2BA1" w:rsidRPr="00357143">
        <w:t xml:space="preserve">oneM2M </w:t>
      </w:r>
      <w:r w:rsidRPr="00357143">
        <w:t xml:space="preserve">TS-0012 </w:t>
      </w:r>
      <w:r w:rsidR="00DF2BA1" w:rsidRPr="00357143">
        <w:t>[</w:t>
      </w:r>
      <w:r w:rsidR="00205F58" w:rsidRPr="00357143">
        <w:fldChar w:fldCharType="begin"/>
      </w:r>
      <w:r w:rsidR="00DF2BA1" w:rsidRPr="00357143">
        <w:instrText xml:space="preserve"> REF  REF_oneM2MTS_0012 \h </w:instrText>
      </w:r>
      <w:r w:rsidR="00205F58" w:rsidRPr="00357143">
        <w:fldChar w:fldCharType="separate"/>
      </w:r>
      <w:r w:rsidR="001C37F9">
        <w:rPr>
          <w:noProof/>
        </w:rPr>
        <w:t>6</w:t>
      </w:r>
      <w:r w:rsidR="00205F58" w:rsidRPr="00357143">
        <w:fldChar w:fldCharType="end"/>
      </w:r>
      <w:r w:rsidR="00DF2BA1" w:rsidRPr="00357143">
        <w:t>]</w:t>
      </w:r>
      <w:r w:rsidRPr="00357143">
        <w:t xml:space="preserve">) provides interworking with many types of non- oneM2M area networks and their devices. It supports the interworking variant </w:t>
      </w:r>
      <w:r w:rsidR="007B2B2D" w:rsidRPr="00357143">
        <w:t>"</w:t>
      </w:r>
      <w:r w:rsidRPr="00357143">
        <w:t xml:space="preserve"> full mapping of the semantic of the non-oneM2M data model to Mca</w:t>
      </w:r>
      <w:r w:rsidR="007B2B2D" w:rsidRPr="00357143">
        <w:t>"</w:t>
      </w:r>
      <w:r w:rsidRPr="00357143">
        <w:t xml:space="preserve"> as indicated in Annex F.2. </w:t>
      </w:r>
      <w:r w:rsidRPr="00357143">
        <w:br/>
        <w:t>Generic interworking can be done for non-oneM2M systems for which no oneM2M specified interworking exists.</w:t>
      </w:r>
      <w:r w:rsidR="00862A41">
        <w:t xml:space="preserve"> </w:t>
      </w:r>
      <w:r w:rsidRPr="00357143">
        <w:t xml:space="preserve">For generic interworking the non-oneM2M data model of the non- oneM2M area network needs to be described in the form of a oneM2M compliant ontology which is derived from the oneM2M base ontology (specified in </w:t>
      </w:r>
      <w:r w:rsidR="00DF2BA1" w:rsidRPr="00357143">
        <w:t xml:space="preserve">oneM2M </w:t>
      </w:r>
      <w:r w:rsidRPr="00357143">
        <w:t xml:space="preserve">TS-0012 </w:t>
      </w:r>
      <w:r w:rsidR="00DF2BA1" w:rsidRPr="00357143">
        <w:t>[</w:t>
      </w:r>
      <w:r w:rsidR="00205F58" w:rsidRPr="00357143">
        <w:fldChar w:fldCharType="begin"/>
      </w:r>
      <w:r w:rsidR="00DF2BA1" w:rsidRPr="00357143">
        <w:instrText xml:space="preserve"> REF  REF_oneM2MTS_0012 \h </w:instrText>
      </w:r>
      <w:r w:rsidR="00205F58" w:rsidRPr="00357143">
        <w:fldChar w:fldCharType="separate"/>
      </w:r>
      <w:r w:rsidR="001C37F9">
        <w:rPr>
          <w:noProof/>
        </w:rPr>
        <w:t>6</w:t>
      </w:r>
      <w:r w:rsidR="00205F58" w:rsidRPr="00357143">
        <w:fldChar w:fldCharType="end"/>
      </w:r>
      <w:r w:rsidR="00DF2BA1" w:rsidRPr="00357143">
        <w:t>]</w:t>
      </w:r>
      <w:r w:rsidRPr="00357143">
        <w:t>) and that may be available in a formal description language (e.g. OWL).</w:t>
      </w:r>
    </w:p>
    <w:p w14:paraId="49B7C1E7" w14:textId="77777777" w:rsidR="006D1076" w:rsidRPr="00357143" w:rsidRDefault="006D1076" w:rsidP="006D1076">
      <w:pPr>
        <w:keepNext/>
        <w:keepLines/>
      </w:pPr>
      <w:r w:rsidRPr="00357143">
        <w:t>Table 9.6.1.</w:t>
      </w:r>
      <w:r w:rsidRPr="00357143">
        <w:rPr>
          <w:rFonts w:hint="eastAsia"/>
          <w:lang w:eastAsia="ko-KR"/>
        </w:rPr>
        <w:t>2.</w:t>
      </w:r>
      <w:r w:rsidRPr="00357143">
        <w:t>2.</w:t>
      </w:r>
      <w:r w:rsidRPr="00357143">
        <w:rPr>
          <w:rFonts w:eastAsia="SimSun" w:hint="eastAsia"/>
          <w:lang w:eastAsia="zh-CN"/>
        </w:rPr>
        <w:t>1</w:t>
      </w:r>
      <w:r w:rsidRPr="00357143">
        <w:t xml:space="preserve">-1 lists specializations of the </w:t>
      </w:r>
      <w:r w:rsidRPr="00357143">
        <w:rPr>
          <w:i/>
        </w:rPr>
        <w:t>&lt;</w:t>
      </w:r>
      <w:r w:rsidRPr="00357143">
        <w:rPr>
          <w:rFonts w:hint="eastAsia"/>
          <w:i/>
          <w:lang w:eastAsia="ko-KR"/>
        </w:rPr>
        <w:t>flexContainer</w:t>
      </w:r>
      <w:r w:rsidRPr="00357143">
        <w:rPr>
          <w:i/>
        </w:rPr>
        <w:t>&gt;</w:t>
      </w:r>
      <w:r w:rsidRPr="00357143">
        <w:t xml:space="preserve"> resource </w:t>
      </w:r>
      <w:r w:rsidRPr="00357143">
        <w:rPr>
          <w:rFonts w:hint="eastAsia"/>
          <w:lang w:eastAsia="ko-KR"/>
        </w:rPr>
        <w:t>t</w:t>
      </w:r>
      <w:r w:rsidRPr="00357143">
        <w:t xml:space="preserve">ype for generic interworking in which the </w:t>
      </w:r>
      <w:r w:rsidRPr="00357143">
        <w:rPr>
          <w:rFonts w:hint="eastAsia"/>
          <w:i/>
          <w:lang w:eastAsia="ko-KR"/>
        </w:rPr>
        <w:t>container</w:t>
      </w:r>
      <w:r w:rsidRPr="00357143">
        <w:rPr>
          <w:i/>
        </w:rPr>
        <w:t>Definition</w:t>
      </w:r>
      <w:r w:rsidRPr="00357143">
        <w:t xml:space="preserve"> attribute provides further definition of the resource.</w:t>
      </w:r>
    </w:p>
    <w:p w14:paraId="29969F2C" w14:textId="77777777" w:rsidR="006D1076" w:rsidRPr="00357143" w:rsidRDefault="006D1076" w:rsidP="006D1076">
      <w:pPr>
        <w:pStyle w:val="TH"/>
      </w:pPr>
      <w:r w:rsidRPr="00357143">
        <w:t>Table 9.6.1.2</w:t>
      </w:r>
      <w:r w:rsidRPr="00357143">
        <w:rPr>
          <w:rFonts w:hint="eastAsia"/>
        </w:rPr>
        <w:t>.2</w:t>
      </w:r>
      <w:r w:rsidRPr="00357143">
        <w:t>.</w:t>
      </w:r>
      <w:r w:rsidRPr="00357143">
        <w:rPr>
          <w:rFonts w:hint="eastAsia"/>
        </w:rPr>
        <w:t>1</w:t>
      </w:r>
      <w:r w:rsidRPr="00357143">
        <w:t>-1</w:t>
      </w:r>
      <w:r w:rsidR="006734D1" w:rsidRPr="00357143">
        <w:t>:</w:t>
      </w:r>
      <w:r w:rsidRPr="00357143">
        <w:t xml:space="preserve"> </w:t>
      </w:r>
      <w:r w:rsidRPr="00357143">
        <w:rPr>
          <w:rFonts w:hint="eastAsia"/>
        </w:rPr>
        <w:t>&lt;</w:t>
      </w:r>
      <w:r w:rsidRPr="00357143">
        <w:rPr>
          <w:rFonts w:hint="eastAsia"/>
          <w:i/>
        </w:rPr>
        <w:t>flexContainer</w:t>
      </w:r>
      <w:r w:rsidRPr="00357143">
        <w:rPr>
          <w:rFonts w:hint="eastAsia"/>
        </w:rPr>
        <w:t>&gt;</w:t>
      </w:r>
      <w:r w:rsidRPr="00357143">
        <w:t xml:space="preserve"> Specializations for Generic Interworking</w:t>
      </w:r>
    </w:p>
    <w:tbl>
      <w:tblPr>
        <w:tblW w:w="98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969"/>
        <w:gridCol w:w="3119"/>
        <w:gridCol w:w="1984"/>
        <w:gridCol w:w="1701"/>
        <w:gridCol w:w="1118"/>
      </w:tblGrid>
      <w:tr w:rsidR="006D1076" w:rsidRPr="00357143" w14:paraId="497384BC" w14:textId="77777777" w:rsidTr="001C13B4">
        <w:trPr>
          <w:tblHeader/>
          <w:jc w:val="center"/>
        </w:trPr>
        <w:tc>
          <w:tcPr>
            <w:tcW w:w="1969" w:type="dxa"/>
            <w:shd w:val="clear" w:color="auto" w:fill="C0C0C0"/>
            <w:vAlign w:val="center"/>
          </w:tcPr>
          <w:p w14:paraId="1265362D" w14:textId="77777777" w:rsidR="006D1076" w:rsidRPr="00357143" w:rsidRDefault="006D1076" w:rsidP="00913A8D">
            <w:pPr>
              <w:keepNext/>
              <w:keepLines/>
              <w:spacing w:after="0"/>
              <w:jc w:val="center"/>
              <w:rPr>
                <w:rFonts w:ascii="Arial" w:eastAsia="Arial Unicode MS" w:hAnsi="Arial"/>
                <w:b/>
                <w:sz w:val="18"/>
              </w:rPr>
            </w:pPr>
            <w:r w:rsidRPr="00357143">
              <w:rPr>
                <w:rFonts w:ascii="Arial" w:eastAsia="Arial Unicode MS" w:hAnsi="Arial"/>
                <w:b/>
                <w:sz w:val="18"/>
              </w:rPr>
              <w:t xml:space="preserve">Resource specialization </w:t>
            </w:r>
          </w:p>
        </w:tc>
        <w:tc>
          <w:tcPr>
            <w:tcW w:w="3119" w:type="dxa"/>
            <w:shd w:val="clear" w:color="auto" w:fill="C0C0C0"/>
            <w:vAlign w:val="center"/>
          </w:tcPr>
          <w:p w14:paraId="4FDC11FF" w14:textId="77777777" w:rsidR="006D1076" w:rsidRPr="00357143" w:rsidRDefault="006D1076" w:rsidP="00913A8D">
            <w:pPr>
              <w:keepNext/>
              <w:keepLines/>
              <w:spacing w:after="0"/>
              <w:jc w:val="center"/>
              <w:rPr>
                <w:rFonts w:ascii="Arial" w:eastAsia="Arial Unicode MS" w:hAnsi="Arial"/>
                <w:b/>
                <w:sz w:val="18"/>
              </w:rPr>
            </w:pPr>
            <w:r w:rsidRPr="00357143">
              <w:rPr>
                <w:rFonts w:ascii="Arial" w:eastAsia="Arial Unicode MS" w:hAnsi="Arial"/>
                <w:b/>
                <w:sz w:val="18"/>
              </w:rPr>
              <w:t>Short Description</w:t>
            </w:r>
          </w:p>
        </w:tc>
        <w:tc>
          <w:tcPr>
            <w:tcW w:w="1984" w:type="dxa"/>
            <w:shd w:val="clear" w:color="auto" w:fill="C0C0C0"/>
            <w:vAlign w:val="center"/>
          </w:tcPr>
          <w:p w14:paraId="48AB3F93" w14:textId="77777777" w:rsidR="006D1076" w:rsidRPr="00357143" w:rsidRDefault="006D1076" w:rsidP="00913A8D">
            <w:pPr>
              <w:keepNext/>
              <w:keepLines/>
              <w:spacing w:after="0"/>
              <w:jc w:val="center"/>
              <w:rPr>
                <w:rFonts w:ascii="Arial" w:eastAsia="Arial Unicode MS" w:hAnsi="Arial"/>
                <w:b/>
                <w:sz w:val="18"/>
              </w:rPr>
            </w:pPr>
            <w:r w:rsidRPr="00357143">
              <w:rPr>
                <w:rFonts w:ascii="Arial" w:eastAsia="Arial Unicode MS" w:hAnsi="Arial"/>
                <w:b/>
                <w:sz w:val="18"/>
              </w:rPr>
              <w:t>Child Resource Types</w:t>
            </w:r>
          </w:p>
        </w:tc>
        <w:tc>
          <w:tcPr>
            <w:tcW w:w="1701" w:type="dxa"/>
            <w:shd w:val="clear" w:color="auto" w:fill="C0C0C0"/>
            <w:vAlign w:val="center"/>
          </w:tcPr>
          <w:p w14:paraId="6CB2BF5E" w14:textId="77777777" w:rsidR="006D1076" w:rsidRPr="00357143" w:rsidRDefault="006D1076" w:rsidP="00913A8D">
            <w:pPr>
              <w:keepNext/>
              <w:keepLines/>
              <w:spacing w:after="0"/>
              <w:jc w:val="center"/>
              <w:rPr>
                <w:rFonts w:ascii="Arial" w:eastAsia="Arial Unicode MS" w:hAnsi="Arial"/>
                <w:b/>
                <w:sz w:val="18"/>
              </w:rPr>
            </w:pPr>
            <w:r w:rsidRPr="00357143">
              <w:rPr>
                <w:rFonts w:ascii="Arial" w:eastAsia="Arial Unicode MS" w:hAnsi="Arial"/>
                <w:b/>
                <w:sz w:val="18"/>
              </w:rPr>
              <w:t>Parent Resource Types</w:t>
            </w:r>
          </w:p>
        </w:tc>
        <w:tc>
          <w:tcPr>
            <w:tcW w:w="1118" w:type="dxa"/>
            <w:shd w:val="clear" w:color="auto" w:fill="C0C0C0"/>
            <w:vAlign w:val="center"/>
          </w:tcPr>
          <w:p w14:paraId="2064789B" w14:textId="77777777" w:rsidR="006D1076" w:rsidRPr="00357143" w:rsidRDefault="006D1076" w:rsidP="00913A8D">
            <w:pPr>
              <w:keepNext/>
              <w:keepLines/>
              <w:spacing w:after="0"/>
              <w:jc w:val="center"/>
              <w:rPr>
                <w:rFonts w:ascii="Arial" w:eastAsia="Arial Unicode MS" w:hAnsi="Arial"/>
                <w:b/>
                <w:sz w:val="18"/>
              </w:rPr>
            </w:pPr>
            <w:r w:rsidRPr="00357143">
              <w:rPr>
                <w:rFonts w:ascii="Arial" w:eastAsia="Arial Unicode MS" w:hAnsi="Arial"/>
                <w:b/>
                <w:sz w:val="18"/>
              </w:rPr>
              <w:t>Clause</w:t>
            </w:r>
          </w:p>
        </w:tc>
      </w:tr>
      <w:tr w:rsidR="006D1076" w:rsidRPr="00357143" w14:paraId="2C1E7311" w14:textId="77777777" w:rsidTr="001C13B4">
        <w:trPr>
          <w:jc w:val="center"/>
        </w:trPr>
        <w:tc>
          <w:tcPr>
            <w:tcW w:w="1969" w:type="dxa"/>
            <w:tcBorders>
              <w:bottom w:val="single" w:sz="4" w:space="0" w:color="auto"/>
            </w:tcBorders>
          </w:tcPr>
          <w:p w14:paraId="6FB80380" w14:textId="77777777" w:rsidR="006D1076" w:rsidRPr="00357143" w:rsidRDefault="006D1076" w:rsidP="00913A8D">
            <w:pPr>
              <w:keepLines/>
              <w:spacing w:after="0"/>
              <w:rPr>
                <w:rFonts w:ascii="Arial" w:eastAsia="Arial Unicode MS" w:hAnsi="Arial"/>
                <w:i/>
                <w:sz w:val="18"/>
              </w:rPr>
            </w:pPr>
            <w:r w:rsidRPr="00357143">
              <w:rPr>
                <w:rFonts w:ascii="Arial" w:hAnsi="Arial"/>
                <w:i/>
                <w:sz w:val="18"/>
              </w:rPr>
              <w:t>genericInterworkingService</w:t>
            </w:r>
          </w:p>
        </w:tc>
        <w:tc>
          <w:tcPr>
            <w:tcW w:w="3119" w:type="dxa"/>
            <w:tcBorders>
              <w:bottom w:val="single" w:sz="4" w:space="0" w:color="auto"/>
            </w:tcBorders>
          </w:tcPr>
          <w:p w14:paraId="016B323A" w14:textId="77777777" w:rsidR="006D1076" w:rsidRPr="00357143" w:rsidRDefault="006D1076" w:rsidP="00913A8D">
            <w:pPr>
              <w:keepNext/>
              <w:keepLines/>
              <w:spacing w:after="0"/>
              <w:rPr>
                <w:rFonts w:ascii="Arial" w:eastAsia="Arial Unicode MS" w:hAnsi="Arial"/>
                <w:sz w:val="18"/>
                <w:lang w:eastAsia="ko-KR"/>
              </w:rPr>
            </w:pPr>
            <w:r w:rsidRPr="00357143">
              <w:rPr>
                <w:rFonts w:ascii="Arial" w:eastAsia="Arial Unicode MS" w:hAnsi="Arial"/>
                <w:sz w:val="18"/>
                <w:lang w:eastAsia="ko-KR"/>
              </w:rPr>
              <w:t>This resource type is used to link to a set of input- and outputDataPoints of the service and to provide the parent resource for operationInstance resources</w:t>
            </w:r>
            <w:r w:rsidR="00862A41">
              <w:rPr>
                <w:rFonts w:ascii="Arial" w:eastAsia="Arial Unicode MS" w:hAnsi="Arial"/>
                <w:sz w:val="18"/>
                <w:lang w:eastAsia="ko-KR"/>
              </w:rPr>
              <w:t xml:space="preserve"> </w:t>
            </w:r>
            <w:r w:rsidRPr="00357143">
              <w:rPr>
                <w:rFonts w:ascii="Arial" w:eastAsia="Arial Unicode MS" w:hAnsi="Arial"/>
                <w:sz w:val="18"/>
                <w:lang w:eastAsia="ko-KR"/>
              </w:rPr>
              <w:t>of the service</w:t>
            </w:r>
          </w:p>
        </w:tc>
        <w:tc>
          <w:tcPr>
            <w:tcW w:w="1984" w:type="dxa"/>
            <w:tcBorders>
              <w:bottom w:val="single" w:sz="4" w:space="0" w:color="auto"/>
            </w:tcBorders>
          </w:tcPr>
          <w:p w14:paraId="08727DC4" w14:textId="77777777" w:rsidR="006D1076" w:rsidRPr="00357143" w:rsidRDefault="006D1076" w:rsidP="00913A8D">
            <w:pPr>
              <w:keepLines/>
              <w:spacing w:after="0"/>
              <w:rPr>
                <w:rFonts w:ascii="Arial" w:eastAsia="Arial Unicode MS" w:hAnsi="Arial"/>
                <w:sz w:val="18"/>
              </w:rPr>
            </w:pPr>
            <w:r w:rsidRPr="00357143">
              <w:rPr>
                <w:rFonts w:ascii="Arial" w:hAnsi="Arial"/>
                <w:i/>
                <w:sz w:val="18"/>
              </w:rPr>
              <w:t>genericInterworkingService, genericInterworkingOperationInstance, semanticDescriptor, subscription</w:t>
            </w:r>
          </w:p>
        </w:tc>
        <w:tc>
          <w:tcPr>
            <w:tcW w:w="1701" w:type="dxa"/>
            <w:tcBorders>
              <w:bottom w:val="single" w:sz="4" w:space="0" w:color="auto"/>
            </w:tcBorders>
          </w:tcPr>
          <w:p w14:paraId="2B4F7F81" w14:textId="77777777" w:rsidR="006D1076" w:rsidRPr="00357143" w:rsidRDefault="006D1076" w:rsidP="00913A8D">
            <w:pPr>
              <w:keepLines/>
              <w:spacing w:after="0"/>
              <w:rPr>
                <w:rFonts w:ascii="Arial" w:eastAsia="Arial Unicode MS" w:hAnsi="Arial"/>
                <w:i/>
                <w:sz w:val="18"/>
                <w:lang w:eastAsia="ko-KR"/>
              </w:rPr>
            </w:pPr>
            <w:r w:rsidRPr="00357143">
              <w:rPr>
                <w:rFonts w:ascii="Arial" w:eastAsia="Arial Unicode MS" w:hAnsi="Arial" w:hint="eastAsia"/>
                <w:i/>
                <w:sz w:val="18"/>
                <w:lang w:eastAsia="ko-KR"/>
              </w:rPr>
              <w:t>AE</w:t>
            </w:r>
            <w:r w:rsidRPr="00357143">
              <w:rPr>
                <w:rFonts w:ascii="Arial" w:eastAsia="Arial Unicode MS" w:hAnsi="Arial"/>
                <w:i/>
                <w:sz w:val="18"/>
                <w:lang w:eastAsia="ko-KR"/>
              </w:rPr>
              <w:t xml:space="preserve">, container, flexContainer, </w:t>
            </w:r>
            <w:r w:rsidRPr="00357143">
              <w:rPr>
                <w:rFonts w:ascii="Arial" w:hAnsi="Arial"/>
                <w:i/>
                <w:sz w:val="18"/>
              </w:rPr>
              <w:t>genericInterworkingService</w:t>
            </w:r>
          </w:p>
        </w:tc>
        <w:tc>
          <w:tcPr>
            <w:tcW w:w="1118" w:type="dxa"/>
            <w:tcBorders>
              <w:bottom w:val="single" w:sz="4" w:space="0" w:color="auto"/>
            </w:tcBorders>
            <w:shd w:val="clear" w:color="auto" w:fill="auto"/>
          </w:tcPr>
          <w:p w14:paraId="23DB38CA" w14:textId="77777777" w:rsidR="006D1076" w:rsidRPr="00357143" w:rsidRDefault="006D1076" w:rsidP="00913A8D">
            <w:pPr>
              <w:keepLines/>
              <w:spacing w:after="0"/>
              <w:rPr>
                <w:rFonts w:ascii="Arial" w:eastAsia="Arial Unicode MS" w:hAnsi="Arial"/>
                <w:sz w:val="18"/>
                <w:lang w:eastAsia="ko-KR"/>
              </w:rPr>
            </w:pPr>
            <w:r w:rsidRPr="00357143">
              <w:rPr>
                <w:rFonts w:ascii="Arial" w:eastAsia="Arial Unicode MS" w:hAnsi="Arial"/>
                <w:sz w:val="18"/>
                <w:lang w:eastAsia="ko-KR"/>
              </w:rPr>
              <w:t xml:space="preserve">9 </w:t>
            </w:r>
            <w:r w:rsidRPr="00357143">
              <w:rPr>
                <w:rFonts w:ascii="Arial" w:eastAsia="Arial Unicode MS" w:hAnsi="Arial" w:hint="eastAsia"/>
                <w:sz w:val="18"/>
                <w:lang w:eastAsia="ko-KR"/>
              </w:rPr>
              <w:t xml:space="preserve">in </w:t>
            </w:r>
            <w:r w:rsidR="00DF2BA1" w:rsidRPr="001C13B4">
              <w:rPr>
                <w:rFonts w:ascii="Arial" w:hAnsi="Arial" w:cs="Arial"/>
                <w:sz w:val="18"/>
                <w:szCs w:val="18"/>
              </w:rPr>
              <w:t>[</w:t>
            </w:r>
            <w:r w:rsidR="00495BFB">
              <w:fldChar w:fldCharType="begin"/>
            </w:r>
            <w:r w:rsidR="00495BFB">
              <w:instrText xml:space="preserve"> REF  REF_oneM2MTS_0012 \h  \* MERGEFORMAT </w:instrText>
            </w:r>
            <w:r w:rsidR="00495BFB">
              <w:fldChar w:fldCharType="separate"/>
            </w:r>
            <w:r w:rsidR="001C37F9" w:rsidRPr="001C37F9">
              <w:t>6</w:t>
            </w:r>
            <w:r w:rsidR="00495BFB">
              <w:fldChar w:fldCharType="end"/>
            </w:r>
            <w:r w:rsidR="00DF2BA1" w:rsidRPr="001C13B4">
              <w:rPr>
                <w:rFonts w:ascii="Arial" w:hAnsi="Arial" w:cs="Arial"/>
                <w:sz w:val="18"/>
                <w:szCs w:val="18"/>
              </w:rPr>
              <w:t>]</w:t>
            </w:r>
          </w:p>
        </w:tc>
      </w:tr>
      <w:tr w:rsidR="006D1076" w:rsidRPr="00357143" w14:paraId="6949C42C" w14:textId="77777777" w:rsidTr="001C13B4">
        <w:trPr>
          <w:jc w:val="center"/>
        </w:trPr>
        <w:tc>
          <w:tcPr>
            <w:tcW w:w="1969" w:type="dxa"/>
            <w:shd w:val="clear" w:color="auto" w:fill="auto"/>
          </w:tcPr>
          <w:p w14:paraId="27310E8F" w14:textId="77777777" w:rsidR="006D1076" w:rsidRPr="00357143" w:rsidRDefault="006D1076" w:rsidP="00913A8D">
            <w:pPr>
              <w:keepLines/>
              <w:spacing w:after="0"/>
              <w:rPr>
                <w:rFonts w:ascii="Arial" w:eastAsia="Arial Unicode MS" w:hAnsi="Arial"/>
                <w:i/>
                <w:sz w:val="18"/>
              </w:rPr>
            </w:pPr>
            <w:r w:rsidRPr="00357143">
              <w:rPr>
                <w:rFonts w:ascii="Arial" w:hAnsi="Arial"/>
                <w:i/>
                <w:sz w:val="18"/>
              </w:rPr>
              <w:t>genericInterworkingOperationInstance</w:t>
            </w:r>
          </w:p>
        </w:tc>
        <w:tc>
          <w:tcPr>
            <w:tcW w:w="3119" w:type="dxa"/>
            <w:shd w:val="clear" w:color="auto" w:fill="auto"/>
          </w:tcPr>
          <w:p w14:paraId="200848B3" w14:textId="77777777" w:rsidR="006D1076" w:rsidRPr="00357143" w:rsidRDefault="006D1076" w:rsidP="00913A8D">
            <w:pPr>
              <w:keepLines/>
              <w:spacing w:after="0"/>
              <w:rPr>
                <w:rFonts w:ascii="Arial" w:eastAsia="Arial Unicode MS" w:hAnsi="Arial"/>
                <w:sz w:val="18"/>
                <w:lang w:eastAsia="ko-KR"/>
              </w:rPr>
            </w:pPr>
            <w:r w:rsidRPr="00357143">
              <w:rPr>
                <w:rFonts w:ascii="Arial" w:eastAsia="Arial Unicode MS" w:hAnsi="Arial"/>
                <w:sz w:val="18"/>
                <w:lang w:eastAsia="ko-KR"/>
              </w:rPr>
              <w:t>This resource type is used to link to a set of input- and outputDataPoints and a set of operationInputs and operationOutputs of the operationInstance</w:t>
            </w:r>
          </w:p>
        </w:tc>
        <w:tc>
          <w:tcPr>
            <w:tcW w:w="1984" w:type="dxa"/>
            <w:shd w:val="clear" w:color="auto" w:fill="auto"/>
          </w:tcPr>
          <w:p w14:paraId="78D9B475" w14:textId="77777777" w:rsidR="006D1076" w:rsidRPr="00357143" w:rsidRDefault="006D1076" w:rsidP="00913A8D">
            <w:pPr>
              <w:keepLines/>
              <w:spacing w:after="0"/>
              <w:rPr>
                <w:rFonts w:ascii="Arial" w:eastAsia="Arial Unicode MS" w:hAnsi="Arial"/>
                <w:i/>
                <w:sz w:val="18"/>
              </w:rPr>
            </w:pPr>
            <w:r w:rsidRPr="00357143">
              <w:rPr>
                <w:rFonts w:ascii="Arial" w:hAnsi="Arial"/>
                <w:i/>
                <w:sz w:val="18"/>
              </w:rPr>
              <w:t>semanticDescriptor, subscription</w:t>
            </w:r>
          </w:p>
        </w:tc>
        <w:tc>
          <w:tcPr>
            <w:tcW w:w="1701" w:type="dxa"/>
            <w:shd w:val="clear" w:color="auto" w:fill="auto"/>
          </w:tcPr>
          <w:p w14:paraId="52ECE241" w14:textId="77777777" w:rsidR="006D1076" w:rsidRPr="00357143" w:rsidRDefault="006D1076" w:rsidP="006734D1">
            <w:pPr>
              <w:keepLines/>
              <w:spacing w:after="0"/>
              <w:rPr>
                <w:rFonts w:ascii="Arial" w:eastAsia="Arial Unicode MS" w:hAnsi="Arial"/>
                <w:i/>
                <w:sz w:val="18"/>
                <w:lang w:eastAsia="ko-KR"/>
              </w:rPr>
            </w:pPr>
            <w:r w:rsidRPr="00357143">
              <w:rPr>
                <w:rFonts w:ascii="Arial" w:hAnsi="Arial"/>
                <w:i/>
                <w:sz w:val="18"/>
              </w:rPr>
              <w:t>genericInterworkingService</w:t>
            </w:r>
          </w:p>
        </w:tc>
        <w:tc>
          <w:tcPr>
            <w:tcW w:w="1118" w:type="dxa"/>
            <w:shd w:val="clear" w:color="auto" w:fill="auto"/>
          </w:tcPr>
          <w:p w14:paraId="64B0AF81" w14:textId="77777777" w:rsidR="006D1076" w:rsidRPr="00357143" w:rsidRDefault="006D1076" w:rsidP="00913A8D">
            <w:pPr>
              <w:keepLines/>
              <w:spacing w:after="0"/>
              <w:rPr>
                <w:rFonts w:ascii="Arial" w:eastAsia="Arial Unicode MS" w:hAnsi="Arial"/>
                <w:sz w:val="18"/>
                <w:lang w:eastAsia="ko-KR"/>
              </w:rPr>
            </w:pPr>
            <w:r w:rsidRPr="00357143">
              <w:rPr>
                <w:rFonts w:ascii="Arial" w:eastAsia="Arial Unicode MS" w:hAnsi="Arial"/>
                <w:sz w:val="18"/>
                <w:lang w:eastAsia="ko-KR"/>
              </w:rPr>
              <w:t xml:space="preserve">9 </w:t>
            </w:r>
            <w:r w:rsidRPr="00357143">
              <w:rPr>
                <w:rFonts w:ascii="Arial" w:eastAsia="Arial Unicode MS" w:hAnsi="Arial" w:hint="eastAsia"/>
                <w:sz w:val="18"/>
                <w:lang w:eastAsia="ko-KR"/>
              </w:rPr>
              <w:t xml:space="preserve">in </w:t>
            </w:r>
            <w:r w:rsidR="00DF2BA1" w:rsidRPr="00357143">
              <w:rPr>
                <w:rFonts w:ascii="Arial" w:hAnsi="Arial" w:cs="Arial"/>
                <w:sz w:val="18"/>
                <w:szCs w:val="18"/>
              </w:rPr>
              <w:t>[</w:t>
            </w:r>
            <w:r w:rsidR="00495BFB">
              <w:fldChar w:fldCharType="begin"/>
            </w:r>
            <w:r w:rsidR="00495BFB">
              <w:instrText xml:space="preserve"> REF  REF_oneM2MTS_0012 \h  \* MERGEFORMAT </w:instrText>
            </w:r>
            <w:r w:rsidR="00495BFB">
              <w:fldChar w:fldCharType="separate"/>
            </w:r>
            <w:r w:rsidR="001C37F9" w:rsidRPr="001C37F9">
              <w:t>6</w:t>
            </w:r>
            <w:r w:rsidR="00495BFB">
              <w:fldChar w:fldCharType="end"/>
            </w:r>
            <w:r w:rsidR="00DF2BA1" w:rsidRPr="00357143">
              <w:rPr>
                <w:rFonts w:ascii="Arial" w:hAnsi="Arial" w:cs="Arial"/>
                <w:sz w:val="18"/>
                <w:szCs w:val="18"/>
              </w:rPr>
              <w:t>]</w:t>
            </w:r>
          </w:p>
        </w:tc>
      </w:tr>
    </w:tbl>
    <w:p w14:paraId="4DF7C3CB" w14:textId="77777777" w:rsidR="006D1076" w:rsidRPr="00357143" w:rsidRDefault="006D1076" w:rsidP="006D1076">
      <w:pPr>
        <w:rPr>
          <w:rFonts w:eastAsia="SimSun"/>
          <w:lang w:eastAsia="zh-CN"/>
        </w:rPr>
      </w:pPr>
    </w:p>
    <w:p w14:paraId="351F2D98" w14:textId="77777777" w:rsidR="006D1076" w:rsidRPr="00357143" w:rsidRDefault="006D1076" w:rsidP="006D1076">
      <w:pPr>
        <w:pStyle w:val="H6"/>
      </w:pPr>
      <w:r w:rsidRPr="00357143">
        <w:rPr>
          <w:rFonts w:hint="eastAsia"/>
        </w:rPr>
        <w:t>9.6.1.2.2.2</w:t>
      </w:r>
      <w:r w:rsidRPr="00357143">
        <w:rPr>
          <w:rFonts w:hint="eastAsia"/>
        </w:rPr>
        <w:tab/>
      </w:r>
      <w:r w:rsidRPr="00357143">
        <w:t>&lt;</w:t>
      </w:r>
      <w:r w:rsidRPr="00357143">
        <w:rPr>
          <w:i/>
        </w:rPr>
        <w:t>flexContainer</w:t>
      </w:r>
      <w:r w:rsidRPr="00357143">
        <w:rPr>
          <w:rFonts w:hint="eastAsia"/>
        </w:rPr>
        <w:t>&gt;</w:t>
      </w:r>
      <w:r w:rsidRPr="00357143">
        <w:t xml:space="preserve"> for </w:t>
      </w:r>
      <w:r w:rsidRPr="00357143">
        <w:rPr>
          <w:rFonts w:hint="eastAsia"/>
        </w:rPr>
        <w:t>AllJoyn</w:t>
      </w:r>
      <w:r w:rsidRPr="00357143">
        <w:t xml:space="preserve"> </w:t>
      </w:r>
      <w:r w:rsidRPr="00357143">
        <w:rPr>
          <w:rFonts w:hint="eastAsia"/>
        </w:rPr>
        <w:t>i</w:t>
      </w:r>
      <w:r w:rsidRPr="00357143">
        <w:t>nterworking</w:t>
      </w:r>
    </w:p>
    <w:p w14:paraId="0824FAD0" w14:textId="77777777" w:rsidR="006D1076" w:rsidRPr="00357143" w:rsidRDefault="006D1076" w:rsidP="006D1076">
      <w:pPr>
        <w:keepNext/>
        <w:keepLines/>
        <w:rPr>
          <w:lang w:eastAsia="ko-KR"/>
        </w:rPr>
      </w:pPr>
      <w:r w:rsidRPr="00357143">
        <w:rPr>
          <w:rFonts w:hint="eastAsia"/>
          <w:lang w:eastAsia="ko-KR"/>
        </w:rPr>
        <w:t>T</w:t>
      </w:r>
      <w:r w:rsidRPr="00357143">
        <w:rPr>
          <w:lang w:eastAsia="ko-KR"/>
        </w:rPr>
        <w:t>h</w:t>
      </w:r>
      <w:r w:rsidRPr="00357143">
        <w:rPr>
          <w:rFonts w:hint="eastAsia"/>
          <w:lang w:eastAsia="ko-KR"/>
        </w:rPr>
        <w:t>e following table contains the list of &lt;flexContainer&gt; specialization resources for oneM2M and AllJoyn interworking defined in [</w:t>
      </w:r>
      <w:r w:rsidRPr="00357143">
        <w:rPr>
          <w:rFonts w:eastAsia="SimSun" w:hint="eastAsia"/>
          <w:lang w:eastAsia="zh-CN"/>
        </w:rPr>
        <w:t>7</w:t>
      </w:r>
      <w:r w:rsidRPr="00357143">
        <w:rPr>
          <w:rFonts w:hint="eastAsia"/>
          <w:lang w:eastAsia="ko-KR"/>
        </w:rPr>
        <w:t>]. This also summarizes parent-child relationship for each specialization resource type.</w:t>
      </w:r>
    </w:p>
    <w:p w14:paraId="0DB6A1D5" w14:textId="77777777" w:rsidR="006D1076" w:rsidRPr="00357143" w:rsidRDefault="006D1076" w:rsidP="006D1076">
      <w:pPr>
        <w:pStyle w:val="TH"/>
      </w:pPr>
      <w:r w:rsidRPr="00357143">
        <w:t>Table 9.6.1.2</w:t>
      </w:r>
      <w:r w:rsidRPr="00357143">
        <w:rPr>
          <w:rFonts w:hint="eastAsia"/>
        </w:rPr>
        <w:t>.2.2</w:t>
      </w:r>
      <w:r w:rsidRPr="00357143">
        <w:t>-1</w:t>
      </w:r>
      <w:r w:rsidR="006734D1" w:rsidRPr="00357143">
        <w:t>:</w:t>
      </w:r>
      <w:r w:rsidRPr="00357143">
        <w:t xml:space="preserve"> </w:t>
      </w:r>
      <w:r w:rsidRPr="00357143">
        <w:rPr>
          <w:rFonts w:hint="eastAsia"/>
        </w:rPr>
        <w:t>&lt;</w:t>
      </w:r>
      <w:r w:rsidRPr="00357143">
        <w:rPr>
          <w:rFonts w:hint="eastAsia"/>
          <w:i/>
        </w:rPr>
        <w:t>flexContainer</w:t>
      </w:r>
      <w:r w:rsidRPr="00357143">
        <w:rPr>
          <w:rFonts w:hint="eastAsia"/>
        </w:rPr>
        <w:t>&gt;</w:t>
      </w:r>
      <w:r w:rsidRPr="00357143">
        <w:t xml:space="preserve"> Specializations</w:t>
      </w:r>
    </w:p>
    <w:tbl>
      <w:tblPr>
        <w:tblW w:w="98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969"/>
        <w:gridCol w:w="3119"/>
        <w:gridCol w:w="1984"/>
        <w:gridCol w:w="1559"/>
        <w:gridCol w:w="1260"/>
      </w:tblGrid>
      <w:tr w:rsidR="006D1076" w:rsidRPr="00357143" w14:paraId="4B4012DE" w14:textId="77777777" w:rsidTr="00D059B8">
        <w:trPr>
          <w:tblHeader/>
          <w:jc w:val="center"/>
        </w:trPr>
        <w:tc>
          <w:tcPr>
            <w:tcW w:w="1969" w:type="dxa"/>
            <w:tcBorders>
              <w:bottom w:val="single" w:sz="4" w:space="0" w:color="auto"/>
            </w:tcBorders>
            <w:shd w:val="clear" w:color="auto" w:fill="C0C0C0"/>
            <w:vAlign w:val="center"/>
          </w:tcPr>
          <w:p w14:paraId="326B188F" w14:textId="77777777" w:rsidR="006D1076" w:rsidRPr="00357143" w:rsidRDefault="006D1076" w:rsidP="00913A8D">
            <w:pPr>
              <w:pStyle w:val="TAH"/>
              <w:rPr>
                <w:rFonts w:eastAsia="Arial Unicode MS"/>
              </w:rPr>
            </w:pPr>
            <w:r w:rsidRPr="00357143">
              <w:rPr>
                <w:rFonts w:eastAsia="Arial Unicode MS"/>
              </w:rPr>
              <w:t xml:space="preserve">Resource specialization </w:t>
            </w:r>
          </w:p>
        </w:tc>
        <w:tc>
          <w:tcPr>
            <w:tcW w:w="3119" w:type="dxa"/>
            <w:tcBorders>
              <w:bottom w:val="single" w:sz="4" w:space="0" w:color="auto"/>
            </w:tcBorders>
            <w:shd w:val="clear" w:color="auto" w:fill="C0C0C0"/>
            <w:vAlign w:val="center"/>
          </w:tcPr>
          <w:p w14:paraId="5199F7EC" w14:textId="77777777" w:rsidR="006D1076" w:rsidRPr="00357143" w:rsidRDefault="006D1076" w:rsidP="00913A8D">
            <w:pPr>
              <w:pStyle w:val="TAH"/>
              <w:rPr>
                <w:rFonts w:eastAsia="Arial Unicode MS"/>
              </w:rPr>
            </w:pPr>
            <w:r w:rsidRPr="00357143">
              <w:rPr>
                <w:rFonts w:eastAsia="Arial Unicode MS"/>
              </w:rPr>
              <w:t>Short Description</w:t>
            </w:r>
          </w:p>
        </w:tc>
        <w:tc>
          <w:tcPr>
            <w:tcW w:w="1984" w:type="dxa"/>
            <w:tcBorders>
              <w:bottom w:val="single" w:sz="4" w:space="0" w:color="auto"/>
            </w:tcBorders>
            <w:shd w:val="clear" w:color="auto" w:fill="C0C0C0"/>
            <w:vAlign w:val="center"/>
          </w:tcPr>
          <w:p w14:paraId="1AC8E7A3" w14:textId="77777777" w:rsidR="006D1076" w:rsidRPr="00357143" w:rsidRDefault="006D1076" w:rsidP="00913A8D">
            <w:pPr>
              <w:pStyle w:val="TAH"/>
              <w:rPr>
                <w:rFonts w:eastAsia="Arial Unicode MS"/>
              </w:rPr>
            </w:pPr>
            <w:r w:rsidRPr="00357143">
              <w:rPr>
                <w:rFonts w:eastAsia="Arial Unicode MS"/>
              </w:rPr>
              <w:t>Child Resource Types</w:t>
            </w:r>
          </w:p>
        </w:tc>
        <w:tc>
          <w:tcPr>
            <w:tcW w:w="1559" w:type="dxa"/>
            <w:tcBorders>
              <w:bottom w:val="single" w:sz="4" w:space="0" w:color="auto"/>
            </w:tcBorders>
            <w:shd w:val="clear" w:color="auto" w:fill="C0C0C0"/>
            <w:vAlign w:val="center"/>
          </w:tcPr>
          <w:p w14:paraId="286B15F5" w14:textId="77777777" w:rsidR="006D1076" w:rsidRPr="00357143" w:rsidRDefault="006D1076" w:rsidP="00913A8D">
            <w:pPr>
              <w:pStyle w:val="TAH"/>
              <w:rPr>
                <w:rFonts w:eastAsia="Arial Unicode MS"/>
              </w:rPr>
            </w:pPr>
            <w:r w:rsidRPr="00357143">
              <w:rPr>
                <w:rFonts w:eastAsia="Arial Unicode MS"/>
              </w:rPr>
              <w:t>Parent Resource Types</w:t>
            </w:r>
          </w:p>
        </w:tc>
        <w:tc>
          <w:tcPr>
            <w:tcW w:w="1260" w:type="dxa"/>
            <w:tcBorders>
              <w:bottom w:val="single" w:sz="4" w:space="0" w:color="auto"/>
            </w:tcBorders>
            <w:shd w:val="clear" w:color="auto" w:fill="C0C0C0"/>
            <w:vAlign w:val="center"/>
          </w:tcPr>
          <w:p w14:paraId="2F362542" w14:textId="77777777" w:rsidR="006D1076" w:rsidRPr="00357143" w:rsidRDefault="006D1076" w:rsidP="00913A8D">
            <w:pPr>
              <w:pStyle w:val="TAH"/>
              <w:rPr>
                <w:rFonts w:eastAsia="Arial Unicode MS"/>
              </w:rPr>
            </w:pPr>
            <w:r w:rsidRPr="00357143">
              <w:rPr>
                <w:rFonts w:eastAsia="Arial Unicode MS"/>
              </w:rPr>
              <w:t>Clause</w:t>
            </w:r>
          </w:p>
        </w:tc>
      </w:tr>
      <w:tr w:rsidR="006D1076" w:rsidRPr="00357143" w14:paraId="347A710B" w14:textId="77777777" w:rsidTr="00D059B8">
        <w:trPr>
          <w:jc w:val="center"/>
        </w:trPr>
        <w:tc>
          <w:tcPr>
            <w:tcW w:w="1969" w:type="dxa"/>
            <w:shd w:val="clear" w:color="auto" w:fill="auto"/>
          </w:tcPr>
          <w:p w14:paraId="7420A9D5" w14:textId="77777777" w:rsidR="006D1076" w:rsidRPr="00357143" w:rsidRDefault="006D1076" w:rsidP="00913A8D">
            <w:pPr>
              <w:pStyle w:val="TAL"/>
              <w:keepNext w:val="0"/>
              <w:rPr>
                <w:rFonts w:eastAsia="Arial Unicode MS"/>
                <w:i/>
              </w:rPr>
            </w:pPr>
            <w:r w:rsidRPr="00357143">
              <w:rPr>
                <w:i/>
              </w:rPr>
              <w:t>svcObjWrapper</w:t>
            </w:r>
          </w:p>
        </w:tc>
        <w:tc>
          <w:tcPr>
            <w:tcW w:w="3119" w:type="dxa"/>
            <w:shd w:val="clear" w:color="auto" w:fill="auto"/>
          </w:tcPr>
          <w:p w14:paraId="242052C2" w14:textId="77777777" w:rsidR="006D1076" w:rsidRPr="00357143" w:rsidRDefault="006D1076" w:rsidP="00913A8D">
            <w:pPr>
              <w:pStyle w:val="TAL"/>
              <w:rPr>
                <w:rFonts w:eastAsia="Arial Unicode MS"/>
                <w:lang w:eastAsia="ko-KR"/>
              </w:rPr>
            </w:pPr>
            <w:r w:rsidRPr="00357143">
              <w:rPr>
                <w:rFonts w:eastAsia="Arial Unicode MS" w:hint="eastAsia"/>
                <w:lang w:eastAsia="ko-KR"/>
              </w:rPr>
              <w:t>AllJoyn service object wrapper</w:t>
            </w:r>
          </w:p>
        </w:tc>
        <w:tc>
          <w:tcPr>
            <w:tcW w:w="1984" w:type="dxa"/>
            <w:shd w:val="clear" w:color="auto" w:fill="auto"/>
          </w:tcPr>
          <w:p w14:paraId="0713920E" w14:textId="77777777" w:rsidR="006D1076" w:rsidRPr="00357143" w:rsidRDefault="006D1076" w:rsidP="00913A8D">
            <w:pPr>
              <w:pStyle w:val="TAL"/>
              <w:keepNext w:val="0"/>
              <w:rPr>
                <w:rFonts w:eastAsia="Arial Unicode MS"/>
              </w:rPr>
            </w:pPr>
            <w:r w:rsidRPr="00357143">
              <w:rPr>
                <w:i/>
              </w:rPr>
              <w:t>allJoynApp</w:t>
            </w:r>
          </w:p>
        </w:tc>
        <w:tc>
          <w:tcPr>
            <w:tcW w:w="1559" w:type="dxa"/>
            <w:shd w:val="clear" w:color="auto" w:fill="auto"/>
          </w:tcPr>
          <w:p w14:paraId="14D6D1B2" w14:textId="77777777" w:rsidR="006D1076" w:rsidRPr="00357143" w:rsidRDefault="006D1076" w:rsidP="00913A8D">
            <w:pPr>
              <w:pStyle w:val="TAL"/>
              <w:keepNext w:val="0"/>
              <w:rPr>
                <w:rFonts w:eastAsia="Arial Unicode MS"/>
                <w:i/>
                <w:lang w:eastAsia="ko-KR"/>
              </w:rPr>
            </w:pPr>
            <w:r w:rsidRPr="00357143">
              <w:rPr>
                <w:rFonts w:eastAsia="Arial Unicode MS" w:hint="eastAsia"/>
                <w:i/>
                <w:lang w:eastAsia="ko-KR"/>
              </w:rPr>
              <w:t>AE</w:t>
            </w:r>
          </w:p>
        </w:tc>
        <w:tc>
          <w:tcPr>
            <w:tcW w:w="1260" w:type="dxa"/>
            <w:shd w:val="clear" w:color="auto" w:fill="auto"/>
          </w:tcPr>
          <w:p w14:paraId="10374C65" w14:textId="77777777" w:rsidR="006D1076" w:rsidRPr="00357143" w:rsidRDefault="006D1076" w:rsidP="00913A8D">
            <w:pPr>
              <w:pStyle w:val="TAL"/>
              <w:keepNext w:val="0"/>
              <w:rPr>
                <w:rFonts w:eastAsia="Arial Unicode MS"/>
                <w:lang w:eastAsia="ko-KR"/>
              </w:rPr>
            </w:pPr>
            <w:r w:rsidRPr="00357143">
              <w:rPr>
                <w:rFonts w:eastAsia="Arial Unicode MS" w:hint="eastAsia"/>
                <w:lang w:eastAsia="ko-KR"/>
              </w:rPr>
              <w:t>B.2 in [</w:t>
            </w:r>
            <w:r w:rsidRPr="00357143">
              <w:rPr>
                <w:rFonts w:eastAsia="Arial Unicode MS" w:hint="eastAsia"/>
                <w:lang w:eastAsia="zh-CN"/>
              </w:rPr>
              <w:t>7</w:t>
            </w:r>
            <w:r w:rsidRPr="00357143">
              <w:rPr>
                <w:rFonts w:eastAsia="Arial Unicode MS" w:hint="eastAsia"/>
                <w:lang w:eastAsia="ko-KR"/>
              </w:rPr>
              <w:t>]</w:t>
            </w:r>
          </w:p>
        </w:tc>
      </w:tr>
      <w:tr w:rsidR="006D1076" w:rsidRPr="00357143" w14:paraId="14F425E4" w14:textId="77777777" w:rsidTr="00D059B8">
        <w:trPr>
          <w:jc w:val="center"/>
        </w:trPr>
        <w:tc>
          <w:tcPr>
            <w:tcW w:w="1969" w:type="dxa"/>
            <w:shd w:val="clear" w:color="auto" w:fill="auto"/>
          </w:tcPr>
          <w:p w14:paraId="584F8F3B" w14:textId="77777777" w:rsidR="006D1076" w:rsidRPr="00357143" w:rsidRDefault="006D1076" w:rsidP="00913A8D">
            <w:pPr>
              <w:pStyle w:val="TAL"/>
              <w:keepNext w:val="0"/>
              <w:rPr>
                <w:rFonts w:eastAsia="Arial Unicode MS"/>
                <w:i/>
              </w:rPr>
            </w:pPr>
            <w:r w:rsidRPr="00357143">
              <w:rPr>
                <w:i/>
              </w:rPr>
              <w:t>svcFwWrapper</w:t>
            </w:r>
          </w:p>
        </w:tc>
        <w:tc>
          <w:tcPr>
            <w:tcW w:w="3119" w:type="dxa"/>
            <w:shd w:val="clear" w:color="auto" w:fill="auto"/>
          </w:tcPr>
          <w:p w14:paraId="7F36BB46" w14:textId="77777777" w:rsidR="006D1076" w:rsidRPr="00357143" w:rsidRDefault="006D1076" w:rsidP="00913A8D">
            <w:pPr>
              <w:pStyle w:val="TAL"/>
              <w:keepNext w:val="0"/>
              <w:rPr>
                <w:rFonts w:eastAsia="Arial Unicode MS"/>
                <w:lang w:eastAsia="ko-KR"/>
              </w:rPr>
            </w:pPr>
            <w:r w:rsidRPr="00357143">
              <w:rPr>
                <w:rFonts w:eastAsia="Arial Unicode MS" w:hint="eastAsia"/>
                <w:lang w:eastAsia="ko-KR"/>
              </w:rPr>
              <w:t>AllJoyn service framework wrapper</w:t>
            </w:r>
          </w:p>
        </w:tc>
        <w:tc>
          <w:tcPr>
            <w:tcW w:w="1984" w:type="dxa"/>
            <w:shd w:val="clear" w:color="auto" w:fill="auto"/>
          </w:tcPr>
          <w:p w14:paraId="71BB5B65" w14:textId="77777777" w:rsidR="006D1076" w:rsidRPr="00357143" w:rsidRDefault="006D1076" w:rsidP="00913A8D">
            <w:pPr>
              <w:pStyle w:val="TAL"/>
              <w:keepNext w:val="0"/>
              <w:rPr>
                <w:rFonts w:eastAsia="Arial Unicode MS"/>
                <w:i/>
                <w:lang w:eastAsia="ko-KR"/>
              </w:rPr>
            </w:pPr>
            <w:r w:rsidRPr="00357143">
              <w:rPr>
                <w:rFonts w:eastAsia="Arial Unicode MS" w:hint="eastAsia"/>
                <w:i/>
                <w:lang w:eastAsia="ko-KR"/>
              </w:rPr>
              <w:t>n/a</w:t>
            </w:r>
          </w:p>
        </w:tc>
        <w:tc>
          <w:tcPr>
            <w:tcW w:w="1559" w:type="dxa"/>
            <w:shd w:val="clear" w:color="auto" w:fill="auto"/>
          </w:tcPr>
          <w:p w14:paraId="3BAE3258" w14:textId="77777777" w:rsidR="006D1076" w:rsidRPr="00357143" w:rsidRDefault="006D1076" w:rsidP="00913A8D">
            <w:pPr>
              <w:pStyle w:val="TAL"/>
              <w:keepNext w:val="0"/>
              <w:rPr>
                <w:rFonts w:eastAsia="Arial Unicode MS"/>
                <w:i/>
                <w:lang w:eastAsia="ko-KR"/>
              </w:rPr>
            </w:pPr>
            <w:r w:rsidRPr="00357143">
              <w:rPr>
                <w:rFonts w:eastAsia="Arial Unicode MS" w:hint="eastAsia"/>
                <w:i/>
                <w:lang w:eastAsia="ko-KR"/>
              </w:rPr>
              <w:t>AE</w:t>
            </w:r>
          </w:p>
        </w:tc>
        <w:tc>
          <w:tcPr>
            <w:tcW w:w="1260" w:type="dxa"/>
            <w:shd w:val="clear" w:color="auto" w:fill="auto"/>
          </w:tcPr>
          <w:p w14:paraId="24CE2F2A" w14:textId="77777777" w:rsidR="006D1076" w:rsidRPr="00357143" w:rsidRDefault="006D1076" w:rsidP="00913A8D">
            <w:pPr>
              <w:pStyle w:val="TAL"/>
              <w:keepNext w:val="0"/>
              <w:rPr>
                <w:rFonts w:eastAsia="Arial Unicode MS"/>
                <w:lang w:eastAsia="ko-KR"/>
              </w:rPr>
            </w:pPr>
            <w:r w:rsidRPr="00357143">
              <w:rPr>
                <w:rFonts w:eastAsia="Arial Unicode MS" w:hint="eastAsia"/>
                <w:lang w:eastAsia="ko-KR"/>
              </w:rPr>
              <w:t>B.3 in [</w:t>
            </w:r>
            <w:r w:rsidRPr="00357143">
              <w:rPr>
                <w:rFonts w:eastAsia="Arial Unicode MS" w:hint="eastAsia"/>
                <w:lang w:eastAsia="zh-CN"/>
              </w:rPr>
              <w:t>7</w:t>
            </w:r>
            <w:r w:rsidRPr="00357143">
              <w:rPr>
                <w:rFonts w:eastAsia="Arial Unicode MS" w:hint="eastAsia"/>
                <w:lang w:eastAsia="ko-KR"/>
              </w:rPr>
              <w:t>]</w:t>
            </w:r>
          </w:p>
        </w:tc>
      </w:tr>
      <w:tr w:rsidR="006D1076" w:rsidRPr="00357143" w14:paraId="68240D8F" w14:textId="77777777" w:rsidTr="00913A8D">
        <w:trPr>
          <w:jc w:val="center"/>
        </w:trPr>
        <w:tc>
          <w:tcPr>
            <w:tcW w:w="1969" w:type="dxa"/>
            <w:shd w:val="clear" w:color="auto" w:fill="auto"/>
          </w:tcPr>
          <w:p w14:paraId="755E682D" w14:textId="77777777" w:rsidR="006D1076" w:rsidRPr="00357143" w:rsidRDefault="006D1076" w:rsidP="00913A8D">
            <w:pPr>
              <w:pStyle w:val="TAL"/>
              <w:keepNext w:val="0"/>
              <w:rPr>
                <w:rFonts w:eastAsia="Arial Unicode MS"/>
                <w:i/>
              </w:rPr>
            </w:pPr>
            <w:r w:rsidRPr="00357143">
              <w:rPr>
                <w:i/>
              </w:rPr>
              <w:t>allJoynApp</w:t>
            </w:r>
          </w:p>
        </w:tc>
        <w:tc>
          <w:tcPr>
            <w:tcW w:w="3119" w:type="dxa"/>
            <w:shd w:val="clear" w:color="auto" w:fill="auto"/>
          </w:tcPr>
          <w:p w14:paraId="41CF8A12" w14:textId="77777777" w:rsidR="006D1076" w:rsidRPr="00357143" w:rsidRDefault="006D1076" w:rsidP="00913A8D">
            <w:pPr>
              <w:pStyle w:val="TAL"/>
              <w:keepNext w:val="0"/>
              <w:rPr>
                <w:rFonts w:eastAsia="Arial Unicode MS"/>
                <w:lang w:eastAsia="ko-KR"/>
              </w:rPr>
            </w:pPr>
            <w:r w:rsidRPr="00357143">
              <w:rPr>
                <w:rFonts w:eastAsia="Arial Unicode MS" w:hint="eastAsia"/>
                <w:lang w:eastAsia="ko-KR"/>
              </w:rPr>
              <w:t>AllJoyn application</w:t>
            </w:r>
          </w:p>
        </w:tc>
        <w:tc>
          <w:tcPr>
            <w:tcW w:w="1984" w:type="dxa"/>
            <w:shd w:val="clear" w:color="auto" w:fill="auto"/>
          </w:tcPr>
          <w:p w14:paraId="51F0BAF7" w14:textId="77777777" w:rsidR="006D1076" w:rsidRPr="00357143" w:rsidRDefault="006D1076" w:rsidP="00913A8D">
            <w:pPr>
              <w:pStyle w:val="TAL"/>
              <w:keepNext w:val="0"/>
              <w:rPr>
                <w:rFonts w:eastAsia="Arial Unicode MS"/>
                <w:i/>
              </w:rPr>
            </w:pPr>
            <w:r w:rsidRPr="00357143">
              <w:rPr>
                <w:i/>
              </w:rPr>
              <w:t>allJoynSvcObject</w:t>
            </w:r>
          </w:p>
        </w:tc>
        <w:tc>
          <w:tcPr>
            <w:tcW w:w="1559" w:type="dxa"/>
            <w:shd w:val="clear" w:color="auto" w:fill="auto"/>
          </w:tcPr>
          <w:p w14:paraId="1B417B30" w14:textId="77777777" w:rsidR="006D1076" w:rsidRPr="00357143" w:rsidRDefault="006D1076" w:rsidP="00913A8D">
            <w:pPr>
              <w:pStyle w:val="TAL"/>
              <w:keepNext w:val="0"/>
              <w:rPr>
                <w:rFonts w:eastAsia="Arial Unicode MS"/>
                <w:i/>
              </w:rPr>
            </w:pPr>
            <w:r w:rsidRPr="00357143">
              <w:rPr>
                <w:i/>
              </w:rPr>
              <w:t>svcObjWrapper</w:t>
            </w:r>
          </w:p>
        </w:tc>
        <w:tc>
          <w:tcPr>
            <w:tcW w:w="1260" w:type="dxa"/>
            <w:shd w:val="clear" w:color="auto" w:fill="auto"/>
          </w:tcPr>
          <w:p w14:paraId="3A1F91AB" w14:textId="77777777" w:rsidR="006D1076" w:rsidRPr="00357143" w:rsidRDefault="006D1076" w:rsidP="00913A8D">
            <w:pPr>
              <w:pStyle w:val="TAL"/>
              <w:keepNext w:val="0"/>
              <w:rPr>
                <w:rFonts w:eastAsia="Arial Unicode MS"/>
                <w:lang w:eastAsia="ko-KR"/>
              </w:rPr>
            </w:pPr>
            <w:r w:rsidRPr="00357143">
              <w:rPr>
                <w:rFonts w:eastAsia="Arial Unicode MS" w:hint="eastAsia"/>
                <w:lang w:eastAsia="ko-KR"/>
              </w:rPr>
              <w:t>B.4 in [</w:t>
            </w:r>
            <w:r w:rsidRPr="00357143">
              <w:rPr>
                <w:rFonts w:eastAsia="Arial Unicode MS" w:hint="eastAsia"/>
                <w:lang w:eastAsia="zh-CN"/>
              </w:rPr>
              <w:t>7</w:t>
            </w:r>
            <w:r w:rsidRPr="00357143">
              <w:rPr>
                <w:rFonts w:eastAsia="Arial Unicode MS" w:hint="eastAsia"/>
                <w:lang w:eastAsia="ko-KR"/>
              </w:rPr>
              <w:t>]</w:t>
            </w:r>
          </w:p>
        </w:tc>
      </w:tr>
      <w:tr w:rsidR="006D1076" w:rsidRPr="00357143" w14:paraId="005641EA" w14:textId="77777777" w:rsidTr="00D059B8">
        <w:trPr>
          <w:jc w:val="center"/>
        </w:trPr>
        <w:tc>
          <w:tcPr>
            <w:tcW w:w="1969" w:type="dxa"/>
            <w:shd w:val="clear" w:color="auto" w:fill="auto"/>
          </w:tcPr>
          <w:p w14:paraId="4A2908E1" w14:textId="77777777" w:rsidR="006D1076" w:rsidRPr="00357143" w:rsidRDefault="006D1076" w:rsidP="00913A8D">
            <w:pPr>
              <w:pStyle w:val="TAL"/>
              <w:keepNext w:val="0"/>
              <w:rPr>
                <w:rFonts w:eastAsia="Arial Unicode MS"/>
                <w:i/>
              </w:rPr>
            </w:pPr>
            <w:r w:rsidRPr="00357143">
              <w:rPr>
                <w:i/>
              </w:rPr>
              <w:t>allJoynSvcObject</w:t>
            </w:r>
          </w:p>
        </w:tc>
        <w:tc>
          <w:tcPr>
            <w:tcW w:w="3119" w:type="dxa"/>
            <w:shd w:val="clear" w:color="auto" w:fill="auto"/>
          </w:tcPr>
          <w:p w14:paraId="23468917" w14:textId="77777777" w:rsidR="006D1076" w:rsidRPr="00357143" w:rsidRDefault="006D1076" w:rsidP="00913A8D">
            <w:pPr>
              <w:pStyle w:val="TAL"/>
              <w:keepNext w:val="0"/>
              <w:rPr>
                <w:rFonts w:eastAsia="Arial Unicode MS"/>
                <w:lang w:eastAsia="ko-KR"/>
              </w:rPr>
            </w:pPr>
            <w:r w:rsidRPr="00357143">
              <w:rPr>
                <w:rFonts w:eastAsia="Arial Unicode MS" w:hint="eastAsia"/>
                <w:lang w:eastAsia="ko-KR"/>
              </w:rPr>
              <w:t>AllJoyn service object</w:t>
            </w:r>
          </w:p>
        </w:tc>
        <w:tc>
          <w:tcPr>
            <w:tcW w:w="1984" w:type="dxa"/>
            <w:shd w:val="clear" w:color="auto" w:fill="auto"/>
          </w:tcPr>
          <w:p w14:paraId="6405F9AA" w14:textId="77777777" w:rsidR="006D1076" w:rsidRPr="00357143" w:rsidRDefault="006D1076" w:rsidP="00913A8D">
            <w:pPr>
              <w:pStyle w:val="TAL"/>
              <w:keepNext w:val="0"/>
              <w:rPr>
                <w:rFonts w:eastAsia="Arial Unicode MS"/>
                <w:i/>
              </w:rPr>
            </w:pPr>
            <w:r w:rsidRPr="00357143">
              <w:rPr>
                <w:i/>
              </w:rPr>
              <w:t>allJoynInterface</w:t>
            </w:r>
          </w:p>
        </w:tc>
        <w:tc>
          <w:tcPr>
            <w:tcW w:w="1559" w:type="dxa"/>
            <w:shd w:val="clear" w:color="auto" w:fill="auto"/>
          </w:tcPr>
          <w:p w14:paraId="5447E571" w14:textId="77777777" w:rsidR="006D1076" w:rsidRPr="00357143" w:rsidRDefault="006D1076" w:rsidP="00913A8D">
            <w:pPr>
              <w:pStyle w:val="TAL"/>
              <w:keepNext w:val="0"/>
              <w:rPr>
                <w:rFonts w:eastAsia="Arial Unicode MS"/>
                <w:i/>
              </w:rPr>
            </w:pPr>
            <w:r w:rsidRPr="00357143">
              <w:rPr>
                <w:i/>
              </w:rPr>
              <w:t>allJoynApp</w:t>
            </w:r>
          </w:p>
        </w:tc>
        <w:tc>
          <w:tcPr>
            <w:tcW w:w="1260" w:type="dxa"/>
            <w:shd w:val="clear" w:color="auto" w:fill="auto"/>
          </w:tcPr>
          <w:p w14:paraId="653A1576" w14:textId="77777777" w:rsidR="006D1076" w:rsidRPr="00357143" w:rsidRDefault="006D1076" w:rsidP="00913A8D">
            <w:pPr>
              <w:pStyle w:val="TAL"/>
              <w:keepNext w:val="0"/>
              <w:rPr>
                <w:rFonts w:eastAsia="Arial Unicode MS"/>
                <w:lang w:eastAsia="ko-KR"/>
              </w:rPr>
            </w:pPr>
            <w:r w:rsidRPr="00357143">
              <w:rPr>
                <w:rFonts w:eastAsia="Arial Unicode MS" w:hint="eastAsia"/>
                <w:lang w:eastAsia="ko-KR"/>
              </w:rPr>
              <w:t>B.5 in [</w:t>
            </w:r>
            <w:r w:rsidRPr="00357143">
              <w:rPr>
                <w:rFonts w:eastAsia="Arial Unicode MS" w:hint="eastAsia"/>
                <w:lang w:eastAsia="zh-CN"/>
              </w:rPr>
              <w:t>7</w:t>
            </w:r>
            <w:r w:rsidRPr="00357143">
              <w:rPr>
                <w:rFonts w:eastAsia="Arial Unicode MS" w:hint="eastAsia"/>
                <w:lang w:eastAsia="ko-KR"/>
              </w:rPr>
              <w:t>]</w:t>
            </w:r>
          </w:p>
        </w:tc>
      </w:tr>
      <w:tr w:rsidR="006D1076" w:rsidRPr="00357143" w14:paraId="276B8194" w14:textId="77777777" w:rsidTr="00913A8D">
        <w:trPr>
          <w:jc w:val="center"/>
        </w:trPr>
        <w:tc>
          <w:tcPr>
            <w:tcW w:w="1969" w:type="dxa"/>
            <w:shd w:val="clear" w:color="auto" w:fill="auto"/>
          </w:tcPr>
          <w:p w14:paraId="082B4CA8" w14:textId="77777777" w:rsidR="006D1076" w:rsidRPr="00357143" w:rsidRDefault="006D1076" w:rsidP="00913A8D">
            <w:pPr>
              <w:pStyle w:val="TAL"/>
              <w:keepNext w:val="0"/>
              <w:rPr>
                <w:rFonts w:eastAsia="Arial Unicode MS"/>
                <w:i/>
              </w:rPr>
            </w:pPr>
            <w:r w:rsidRPr="00357143">
              <w:rPr>
                <w:i/>
              </w:rPr>
              <w:t>allJoynInterface</w:t>
            </w:r>
          </w:p>
        </w:tc>
        <w:tc>
          <w:tcPr>
            <w:tcW w:w="3119" w:type="dxa"/>
            <w:shd w:val="clear" w:color="auto" w:fill="auto"/>
          </w:tcPr>
          <w:p w14:paraId="002887AD" w14:textId="77777777" w:rsidR="006D1076" w:rsidRPr="00357143" w:rsidRDefault="006D1076" w:rsidP="00913A8D">
            <w:pPr>
              <w:pStyle w:val="TAL"/>
              <w:keepNext w:val="0"/>
              <w:rPr>
                <w:rFonts w:eastAsia="Arial Unicode MS"/>
                <w:lang w:eastAsia="ko-KR"/>
              </w:rPr>
            </w:pPr>
            <w:r w:rsidRPr="00357143">
              <w:rPr>
                <w:rFonts w:eastAsia="Arial Unicode MS" w:hint="eastAsia"/>
                <w:lang w:eastAsia="ko-KR"/>
              </w:rPr>
              <w:t>AllJoyn interface</w:t>
            </w:r>
          </w:p>
        </w:tc>
        <w:tc>
          <w:tcPr>
            <w:tcW w:w="1984" w:type="dxa"/>
            <w:shd w:val="clear" w:color="auto" w:fill="auto"/>
          </w:tcPr>
          <w:p w14:paraId="2DE9B402" w14:textId="77777777" w:rsidR="006D1076" w:rsidRPr="00357143" w:rsidRDefault="006D1076" w:rsidP="00913A8D">
            <w:pPr>
              <w:pStyle w:val="TAL"/>
              <w:keepNext w:val="0"/>
              <w:rPr>
                <w:i/>
                <w:lang w:eastAsia="ko-KR"/>
              </w:rPr>
            </w:pPr>
            <w:r w:rsidRPr="00357143">
              <w:rPr>
                <w:i/>
              </w:rPr>
              <w:t>allJoynMethod</w:t>
            </w:r>
            <w:r w:rsidRPr="00357143">
              <w:rPr>
                <w:rFonts w:hint="eastAsia"/>
                <w:i/>
                <w:lang w:eastAsia="ko-KR"/>
              </w:rPr>
              <w:t>,</w:t>
            </w:r>
          </w:p>
          <w:p w14:paraId="79AB75D6" w14:textId="77777777" w:rsidR="006D1076" w:rsidRPr="00357143" w:rsidRDefault="006D1076" w:rsidP="00913A8D">
            <w:pPr>
              <w:pStyle w:val="TAL"/>
              <w:keepNext w:val="0"/>
              <w:rPr>
                <w:rFonts w:eastAsia="Arial Unicode MS"/>
                <w:i/>
                <w:strike/>
                <w:lang w:eastAsia="ko-KR"/>
              </w:rPr>
            </w:pPr>
            <w:r w:rsidRPr="00357143">
              <w:rPr>
                <w:i/>
              </w:rPr>
              <w:t>allJoynProperty</w:t>
            </w:r>
          </w:p>
        </w:tc>
        <w:tc>
          <w:tcPr>
            <w:tcW w:w="1559" w:type="dxa"/>
            <w:shd w:val="clear" w:color="auto" w:fill="auto"/>
          </w:tcPr>
          <w:p w14:paraId="41D4947B" w14:textId="77777777" w:rsidR="006D1076" w:rsidRPr="00357143" w:rsidRDefault="006D1076" w:rsidP="00913A8D">
            <w:pPr>
              <w:pStyle w:val="TAL"/>
              <w:keepNext w:val="0"/>
              <w:rPr>
                <w:rFonts w:eastAsia="Arial Unicode MS"/>
                <w:i/>
              </w:rPr>
            </w:pPr>
            <w:r w:rsidRPr="00357143">
              <w:rPr>
                <w:i/>
              </w:rPr>
              <w:t>allJoynSvcObject</w:t>
            </w:r>
          </w:p>
        </w:tc>
        <w:tc>
          <w:tcPr>
            <w:tcW w:w="1260" w:type="dxa"/>
            <w:shd w:val="clear" w:color="auto" w:fill="auto"/>
          </w:tcPr>
          <w:p w14:paraId="13510CFA" w14:textId="77777777" w:rsidR="006D1076" w:rsidRPr="00357143" w:rsidRDefault="006D1076" w:rsidP="00913A8D">
            <w:pPr>
              <w:pStyle w:val="TAL"/>
              <w:keepNext w:val="0"/>
              <w:rPr>
                <w:rFonts w:eastAsia="Arial Unicode MS"/>
                <w:lang w:eastAsia="ko-KR"/>
              </w:rPr>
            </w:pPr>
            <w:r w:rsidRPr="00357143">
              <w:rPr>
                <w:rFonts w:eastAsia="Arial Unicode MS" w:hint="eastAsia"/>
                <w:lang w:eastAsia="ko-KR"/>
              </w:rPr>
              <w:t>B.6 in [</w:t>
            </w:r>
            <w:r w:rsidRPr="00357143">
              <w:rPr>
                <w:rFonts w:eastAsia="Arial Unicode MS" w:hint="eastAsia"/>
                <w:lang w:eastAsia="zh-CN"/>
              </w:rPr>
              <w:t>7</w:t>
            </w:r>
            <w:r w:rsidRPr="00357143">
              <w:rPr>
                <w:rFonts w:eastAsia="Arial Unicode MS" w:hint="eastAsia"/>
                <w:lang w:eastAsia="ko-KR"/>
              </w:rPr>
              <w:t>]</w:t>
            </w:r>
          </w:p>
        </w:tc>
      </w:tr>
      <w:tr w:rsidR="006D1076" w:rsidRPr="00357143" w14:paraId="6DD19BF0" w14:textId="77777777" w:rsidTr="00D059B8">
        <w:trPr>
          <w:jc w:val="center"/>
        </w:trPr>
        <w:tc>
          <w:tcPr>
            <w:tcW w:w="1969" w:type="dxa"/>
            <w:shd w:val="clear" w:color="auto" w:fill="auto"/>
          </w:tcPr>
          <w:p w14:paraId="6256CB6D" w14:textId="77777777" w:rsidR="006D1076" w:rsidRPr="00357143" w:rsidRDefault="006D1076" w:rsidP="00913A8D">
            <w:pPr>
              <w:pStyle w:val="TAL"/>
              <w:keepNext w:val="0"/>
              <w:rPr>
                <w:rFonts w:eastAsia="Arial Unicode MS"/>
                <w:i/>
              </w:rPr>
            </w:pPr>
            <w:r w:rsidRPr="00357143">
              <w:rPr>
                <w:i/>
              </w:rPr>
              <w:t>allJoynMethod</w:t>
            </w:r>
          </w:p>
        </w:tc>
        <w:tc>
          <w:tcPr>
            <w:tcW w:w="3119" w:type="dxa"/>
            <w:shd w:val="clear" w:color="auto" w:fill="auto"/>
          </w:tcPr>
          <w:p w14:paraId="36C70B6F" w14:textId="77777777" w:rsidR="006D1076" w:rsidRPr="00357143" w:rsidRDefault="006D1076" w:rsidP="00913A8D">
            <w:pPr>
              <w:pStyle w:val="TAL"/>
              <w:keepNext w:val="0"/>
              <w:rPr>
                <w:rFonts w:eastAsia="Arial Unicode MS"/>
                <w:lang w:eastAsia="ko-KR"/>
              </w:rPr>
            </w:pPr>
            <w:r w:rsidRPr="00357143">
              <w:rPr>
                <w:rFonts w:eastAsia="Arial Unicode MS" w:hint="eastAsia"/>
                <w:lang w:eastAsia="ko-KR"/>
              </w:rPr>
              <w:t>AllJoyn method</w:t>
            </w:r>
          </w:p>
        </w:tc>
        <w:tc>
          <w:tcPr>
            <w:tcW w:w="1984" w:type="dxa"/>
            <w:shd w:val="clear" w:color="auto" w:fill="auto"/>
          </w:tcPr>
          <w:p w14:paraId="0D0E7E50" w14:textId="77777777" w:rsidR="006D1076" w:rsidRPr="00357143" w:rsidRDefault="006D1076" w:rsidP="00913A8D">
            <w:pPr>
              <w:pStyle w:val="TAL"/>
              <w:keepNext w:val="0"/>
              <w:rPr>
                <w:rFonts w:eastAsia="Arial Unicode MS"/>
                <w:i/>
              </w:rPr>
            </w:pPr>
            <w:r w:rsidRPr="00357143">
              <w:rPr>
                <w:i/>
              </w:rPr>
              <w:t>allJoynMethodCall</w:t>
            </w:r>
          </w:p>
        </w:tc>
        <w:tc>
          <w:tcPr>
            <w:tcW w:w="1559" w:type="dxa"/>
            <w:shd w:val="clear" w:color="auto" w:fill="auto"/>
          </w:tcPr>
          <w:p w14:paraId="00108681" w14:textId="77777777" w:rsidR="006D1076" w:rsidRPr="00357143" w:rsidRDefault="006D1076" w:rsidP="00913A8D">
            <w:pPr>
              <w:pStyle w:val="TAL"/>
              <w:keepNext w:val="0"/>
              <w:rPr>
                <w:rFonts w:eastAsia="Arial Unicode MS"/>
                <w:i/>
              </w:rPr>
            </w:pPr>
            <w:r w:rsidRPr="00357143">
              <w:rPr>
                <w:i/>
              </w:rPr>
              <w:t>allJoynInterface</w:t>
            </w:r>
          </w:p>
        </w:tc>
        <w:tc>
          <w:tcPr>
            <w:tcW w:w="1260" w:type="dxa"/>
            <w:shd w:val="clear" w:color="auto" w:fill="auto"/>
          </w:tcPr>
          <w:p w14:paraId="1504A243" w14:textId="77777777" w:rsidR="006D1076" w:rsidRPr="00357143" w:rsidRDefault="006D1076" w:rsidP="00913A8D">
            <w:pPr>
              <w:pStyle w:val="TAL"/>
              <w:keepNext w:val="0"/>
              <w:rPr>
                <w:rFonts w:eastAsia="Arial Unicode MS"/>
                <w:lang w:eastAsia="ko-KR"/>
              </w:rPr>
            </w:pPr>
            <w:r w:rsidRPr="00357143">
              <w:rPr>
                <w:rFonts w:eastAsia="Arial Unicode MS" w:hint="eastAsia"/>
                <w:lang w:eastAsia="ko-KR"/>
              </w:rPr>
              <w:t>B.7 in [</w:t>
            </w:r>
            <w:r w:rsidRPr="00357143">
              <w:rPr>
                <w:rFonts w:eastAsia="Arial Unicode MS" w:hint="eastAsia"/>
                <w:lang w:eastAsia="zh-CN"/>
              </w:rPr>
              <w:t>7</w:t>
            </w:r>
            <w:r w:rsidRPr="00357143">
              <w:rPr>
                <w:rFonts w:eastAsia="Arial Unicode MS" w:hint="eastAsia"/>
                <w:lang w:eastAsia="ko-KR"/>
              </w:rPr>
              <w:t>]</w:t>
            </w:r>
          </w:p>
        </w:tc>
      </w:tr>
      <w:tr w:rsidR="006D1076" w:rsidRPr="00357143" w14:paraId="24158EBF" w14:textId="77777777" w:rsidTr="00913A8D">
        <w:trPr>
          <w:jc w:val="center"/>
        </w:trPr>
        <w:tc>
          <w:tcPr>
            <w:tcW w:w="1969" w:type="dxa"/>
            <w:shd w:val="clear" w:color="auto" w:fill="auto"/>
          </w:tcPr>
          <w:p w14:paraId="1D582525" w14:textId="77777777" w:rsidR="006D1076" w:rsidRPr="00357143" w:rsidRDefault="006D1076" w:rsidP="00913A8D">
            <w:pPr>
              <w:pStyle w:val="TAL"/>
              <w:keepNext w:val="0"/>
              <w:rPr>
                <w:rFonts w:eastAsia="Arial Unicode MS"/>
                <w:i/>
              </w:rPr>
            </w:pPr>
            <w:r w:rsidRPr="00357143">
              <w:rPr>
                <w:i/>
              </w:rPr>
              <w:t>allJoynMethodCall</w:t>
            </w:r>
          </w:p>
        </w:tc>
        <w:tc>
          <w:tcPr>
            <w:tcW w:w="3119" w:type="dxa"/>
            <w:shd w:val="clear" w:color="auto" w:fill="auto"/>
          </w:tcPr>
          <w:p w14:paraId="5995AD85" w14:textId="77777777" w:rsidR="006D1076" w:rsidRPr="00357143" w:rsidRDefault="006D1076" w:rsidP="00913A8D">
            <w:pPr>
              <w:pStyle w:val="TAL"/>
              <w:keepNext w:val="0"/>
              <w:rPr>
                <w:rFonts w:eastAsia="Arial Unicode MS"/>
                <w:lang w:eastAsia="ko-KR"/>
              </w:rPr>
            </w:pPr>
            <w:r w:rsidRPr="00357143">
              <w:rPr>
                <w:rFonts w:eastAsia="Arial Unicode MS" w:hint="eastAsia"/>
                <w:lang w:eastAsia="ko-KR"/>
              </w:rPr>
              <w:t>AllJoyn method call</w:t>
            </w:r>
          </w:p>
        </w:tc>
        <w:tc>
          <w:tcPr>
            <w:tcW w:w="1984" w:type="dxa"/>
            <w:shd w:val="clear" w:color="auto" w:fill="auto"/>
          </w:tcPr>
          <w:p w14:paraId="5E2EA02E" w14:textId="77777777" w:rsidR="006D1076" w:rsidRPr="00357143" w:rsidRDefault="006D1076" w:rsidP="00913A8D">
            <w:pPr>
              <w:pStyle w:val="TAL"/>
              <w:keepNext w:val="0"/>
              <w:rPr>
                <w:rFonts w:eastAsia="Arial Unicode MS"/>
                <w:i/>
                <w:lang w:eastAsia="ko-KR"/>
              </w:rPr>
            </w:pPr>
            <w:r w:rsidRPr="00357143">
              <w:rPr>
                <w:rFonts w:eastAsia="Arial Unicode MS" w:hint="eastAsia"/>
                <w:i/>
                <w:lang w:eastAsia="ko-KR"/>
              </w:rPr>
              <w:t>n/a</w:t>
            </w:r>
          </w:p>
        </w:tc>
        <w:tc>
          <w:tcPr>
            <w:tcW w:w="1559" w:type="dxa"/>
            <w:shd w:val="clear" w:color="auto" w:fill="auto"/>
          </w:tcPr>
          <w:p w14:paraId="3DC3EEE3" w14:textId="77777777" w:rsidR="006D1076" w:rsidRPr="00357143" w:rsidRDefault="006D1076" w:rsidP="00913A8D">
            <w:pPr>
              <w:pStyle w:val="TAL"/>
              <w:keepNext w:val="0"/>
              <w:rPr>
                <w:rFonts w:eastAsia="Arial Unicode MS"/>
                <w:i/>
              </w:rPr>
            </w:pPr>
            <w:r w:rsidRPr="00357143">
              <w:rPr>
                <w:i/>
              </w:rPr>
              <w:t>allJoynMethod</w:t>
            </w:r>
          </w:p>
        </w:tc>
        <w:tc>
          <w:tcPr>
            <w:tcW w:w="1260" w:type="dxa"/>
            <w:shd w:val="clear" w:color="auto" w:fill="auto"/>
          </w:tcPr>
          <w:p w14:paraId="20B03CB4" w14:textId="77777777" w:rsidR="006D1076" w:rsidRPr="00357143" w:rsidRDefault="006D1076" w:rsidP="00913A8D">
            <w:pPr>
              <w:pStyle w:val="TAL"/>
              <w:keepNext w:val="0"/>
              <w:rPr>
                <w:rFonts w:eastAsia="Arial Unicode MS"/>
                <w:lang w:eastAsia="ko-KR"/>
              </w:rPr>
            </w:pPr>
            <w:r w:rsidRPr="00357143">
              <w:rPr>
                <w:rFonts w:eastAsia="Arial Unicode MS" w:hint="eastAsia"/>
                <w:lang w:eastAsia="ko-KR"/>
              </w:rPr>
              <w:t>B.8 in [</w:t>
            </w:r>
            <w:r w:rsidRPr="00357143">
              <w:rPr>
                <w:rFonts w:eastAsia="Arial Unicode MS" w:hint="eastAsia"/>
                <w:lang w:eastAsia="zh-CN"/>
              </w:rPr>
              <w:t>7</w:t>
            </w:r>
            <w:r w:rsidRPr="00357143">
              <w:rPr>
                <w:rFonts w:eastAsia="Arial Unicode MS" w:hint="eastAsia"/>
                <w:lang w:eastAsia="ko-KR"/>
              </w:rPr>
              <w:t>]</w:t>
            </w:r>
          </w:p>
        </w:tc>
      </w:tr>
      <w:tr w:rsidR="006D1076" w:rsidRPr="00357143" w14:paraId="3B216307" w14:textId="77777777" w:rsidTr="00D059B8">
        <w:trPr>
          <w:trHeight w:val="115"/>
          <w:jc w:val="center"/>
        </w:trPr>
        <w:tc>
          <w:tcPr>
            <w:tcW w:w="1969" w:type="dxa"/>
            <w:shd w:val="clear" w:color="auto" w:fill="auto"/>
          </w:tcPr>
          <w:p w14:paraId="6A12088E" w14:textId="77777777" w:rsidR="006D1076" w:rsidRPr="00357143" w:rsidRDefault="006D1076" w:rsidP="00913A8D">
            <w:pPr>
              <w:pStyle w:val="TAL"/>
              <w:keepNext w:val="0"/>
              <w:rPr>
                <w:rFonts w:eastAsia="Arial Unicode MS"/>
                <w:i/>
              </w:rPr>
            </w:pPr>
            <w:r w:rsidRPr="00357143">
              <w:rPr>
                <w:i/>
              </w:rPr>
              <w:t>allJoynProperty</w:t>
            </w:r>
          </w:p>
        </w:tc>
        <w:tc>
          <w:tcPr>
            <w:tcW w:w="3119" w:type="dxa"/>
            <w:shd w:val="clear" w:color="auto" w:fill="auto"/>
          </w:tcPr>
          <w:p w14:paraId="50DF2140" w14:textId="77777777" w:rsidR="006D1076" w:rsidRPr="00357143" w:rsidRDefault="006D1076" w:rsidP="00913A8D">
            <w:pPr>
              <w:rPr>
                <w:rFonts w:ascii="Arial" w:eastAsia="Arial Unicode MS" w:hAnsi="Arial"/>
                <w:sz w:val="18"/>
                <w:lang w:eastAsia="ko-KR"/>
              </w:rPr>
            </w:pPr>
            <w:r w:rsidRPr="00357143">
              <w:rPr>
                <w:rFonts w:ascii="Arial" w:eastAsia="Arial Unicode MS" w:hAnsi="Arial" w:hint="eastAsia"/>
                <w:sz w:val="18"/>
                <w:lang w:eastAsia="ko-KR"/>
              </w:rPr>
              <w:t>AllJoyn property</w:t>
            </w:r>
          </w:p>
        </w:tc>
        <w:tc>
          <w:tcPr>
            <w:tcW w:w="1984" w:type="dxa"/>
            <w:shd w:val="clear" w:color="auto" w:fill="auto"/>
          </w:tcPr>
          <w:p w14:paraId="1B0B8325" w14:textId="77777777" w:rsidR="006D1076" w:rsidRPr="00357143" w:rsidRDefault="006D1076" w:rsidP="00913A8D">
            <w:pPr>
              <w:pStyle w:val="TAL"/>
              <w:keepNext w:val="0"/>
              <w:rPr>
                <w:rFonts w:eastAsia="Arial Unicode MS"/>
                <w:i/>
                <w:lang w:eastAsia="ko-KR"/>
              </w:rPr>
            </w:pPr>
            <w:r w:rsidRPr="00357143">
              <w:rPr>
                <w:rFonts w:eastAsia="Arial Unicode MS" w:hint="eastAsia"/>
                <w:i/>
                <w:lang w:eastAsia="ko-KR"/>
              </w:rPr>
              <w:t>n/a</w:t>
            </w:r>
          </w:p>
        </w:tc>
        <w:tc>
          <w:tcPr>
            <w:tcW w:w="1559" w:type="dxa"/>
            <w:shd w:val="clear" w:color="auto" w:fill="auto"/>
          </w:tcPr>
          <w:p w14:paraId="23B2F5B0" w14:textId="77777777" w:rsidR="006D1076" w:rsidRPr="00357143" w:rsidRDefault="006D1076" w:rsidP="00913A8D">
            <w:pPr>
              <w:pStyle w:val="TAL"/>
              <w:keepNext w:val="0"/>
              <w:rPr>
                <w:rFonts w:eastAsia="Arial Unicode MS"/>
                <w:i/>
              </w:rPr>
            </w:pPr>
            <w:r w:rsidRPr="00357143">
              <w:rPr>
                <w:i/>
              </w:rPr>
              <w:t>allJoynInterface</w:t>
            </w:r>
          </w:p>
        </w:tc>
        <w:tc>
          <w:tcPr>
            <w:tcW w:w="1260" w:type="dxa"/>
            <w:shd w:val="clear" w:color="auto" w:fill="auto"/>
          </w:tcPr>
          <w:p w14:paraId="23883336" w14:textId="77777777" w:rsidR="006D1076" w:rsidRPr="00357143" w:rsidRDefault="006D1076" w:rsidP="00913A8D">
            <w:pPr>
              <w:pStyle w:val="TAL"/>
              <w:keepNext w:val="0"/>
              <w:rPr>
                <w:rFonts w:eastAsia="Arial Unicode MS"/>
                <w:lang w:eastAsia="ko-KR"/>
              </w:rPr>
            </w:pPr>
            <w:r w:rsidRPr="00357143">
              <w:rPr>
                <w:rFonts w:eastAsia="Arial Unicode MS" w:hint="eastAsia"/>
                <w:lang w:eastAsia="ko-KR"/>
              </w:rPr>
              <w:t>B.9 in [</w:t>
            </w:r>
            <w:r w:rsidRPr="00357143">
              <w:rPr>
                <w:rFonts w:eastAsia="Arial Unicode MS" w:hint="eastAsia"/>
                <w:lang w:eastAsia="zh-CN"/>
              </w:rPr>
              <w:t>7</w:t>
            </w:r>
            <w:r w:rsidRPr="00357143">
              <w:rPr>
                <w:rFonts w:eastAsia="Arial Unicode MS" w:hint="eastAsia"/>
                <w:lang w:eastAsia="ko-KR"/>
              </w:rPr>
              <w:t>]</w:t>
            </w:r>
          </w:p>
        </w:tc>
      </w:tr>
    </w:tbl>
    <w:p w14:paraId="0AE0D72B" w14:textId="77777777" w:rsidR="006D1076" w:rsidRPr="00357143" w:rsidRDefault="006D1076" w:rsidP="00452CA5">
      <w:pPr>
        <w:rPr>
          <w:rFonts w:eastAsia="SimSun"/>
          <w:color w:val="FF0000"/>
          <w:lang w:eastAsia="zh-CN"/>
        </w:rPr>
      </w:pPr>
    </w:p>
    <w:p w14:paraId="6EAB3501" w14:textId="77777777" w:rsidR="00F3501F" w:rsidRPr="00357143" w:rsidRDefault="00F3501F" w:rsidP="001C13B4">
      <w:pPr>
        <w:pStyle w:val="H6"/>
        <w:keepNext w:val="0"/>
        <w:keepLines w:val="0"/>
      </w:pPr>
      <w:r w:rsidRPr="00357143">
        <w:rPr>
          <w:rFonts w:hint="eastAsia"/>
        </w:rPr>
        <w:t>9.6.1.2.2.</w:t>
      </w:r>
      <w:r w:rsidRPr="00357143">
        <w:t>3</w:t>
      </w:r>
      <w:r w:rsidRPr="00357143">
        <w:rPr>
          <w:rFonts w:hint="eastAsia"/>
        </w:rPr>
        <w:tab/>
      </w:r>
      <w:r w:rsidRPr="00357143">
        <w:t>&lt;</w:t>
      </w:r>
      <w:r w:rsidRPr="00357143">
        <w:rPr>
          <w:i/>
        </w:rPr>
        <w:t>flexContainer</w:t>
      </w:r>
      <w:r w:rsidRPr="00357143">
        <w:rPr>
          <w:rFonts w:hint="eastAsia"/>
        </w:rPr>
        <w:t>&gt;</w:t>
      </w:r>
      <w:r w:rsidRPr="00357143">
        <w:t xml:space="preserve"> for Home</w:t>
      </w:r>
      <w:r w:rsidRPr="00357143">
        <w:rPr>
          <w:rFonts w:hint="eastAsia"/>
        </w:rPr>
        <w:t xml:space="preserve"> </w:t>
      </w:r>
      <w:r w:rsidRPr="00357143">
        <w:t>Appliance Information Model</w:t>
      </w:r>
    </w:p>
    <w:p w14:paraId="391D63E5" w14:textId="77777777" w:rsidR="00F3501F" w:rsidRPr="00357143" w:rsidRDefault="00F3501F" w:rsidP="001C13B4">
      <w:pPr>
        <w:rPr>
          <w:lang w:eastAsia="ko-KR"/>
        </w:rPr>
      </w:pPr>
      <w:r w:rsidRPr="00357143">
        <w:rPr>
          <w:rFonts w:hint="eastAsia"/>
          <w:lang w:eastAsia="ko-KR"/>
        </w:rPr>
        <w:t>T</w:t>
      </w:r>
      <w:r w:rsidRPr="00357143">
        <w:rPr>
          <w:lang w:eastAsia="ko-KR"/>
        </w:rPr>
        <w:t>h</w:t>
      </w:r>
      <w:r w:rsidRPr="00357143">
        <w:rPr>
          <w:rFonts w:hint="eastAsia"/>
          <w:lang w:eastAsia="ko-KR"/>
        </w:rPr>
        <w:t xml:space="preserve">e following table contains the list of &lt;flexContainer&gt; specialization resources for oneM2M </w:t>
      </w:r>
      <w:r w:rsidRPr="00357143">
        <w:rPr>
          <w:lang w:eastAsia="ko-KR"/>
        </w:rPr>
        <w:t>Home Appliance Information Model (HAIM)</w:t>
      </w:r>
      <w:r w:rsidRPr="00357143">
        <w:rPr>
          <w:rFonts w:hint="eastAsia"/>
          <w:lang w:eastAsia="ko-KR"/>
        </w:rPr>
        <w:t xml:space="preserve"> defined in [</w:t>
      </w:r>
      <w:r w:rsidRPr="00357143">
        <w:rPr>
          <w:rFonts w:eastAsia="SimSun" w:hint="eastAsia"/>
          <w:lang w:eastAsia="zh-CN"/>
        </w:rPr>
        <w:t>8</w:t>
      </w:r>
      <w:r w:rsidRPr="00357143">
        <w:rPr>
          <w:rFonts w:hint="eastAsia"/>
          <w:lang w:eastAsia="ko-KR"/>
        </w:rPr>
        <w:t>]. This also summarizes parent-child relationship for each specialization resource type.</w:t>
      </w:r>
    </w:p>
    <w:p w14:paraId="378E1DD6" w14:textId="77777777" w:rsidR="00F3501F" w:rsidRPr="00357143" w:rsidRDefault="00F3501F" w:rsidP="006579E3">
      <w:pPr>
        <w:pStyle w:val="TH"/>
      </w:pPr>
      <w:r w:rsidRPr="00357143">
        <w:t>Table 9.6.1.2</w:t>
      </w:r>
      <w:r w:rsidRPr="00357143">
        <w:rPr>
          <w:rFonts w:hint="eastAsia"/>
        </w:rPr>
        <w:t>.2.</w:t>
      </w:r>
      <w:r w:rsidRPr="00357143">
        <w:t>3-1</w:t>
      </w:r>
      <w:r w:rsidR="006734D1" w:rsidRPr="00357143">
        <w:t>:</w:t>
      </w:r>
      <w:r w:rsidRPr="00357143">
        <w:t xml:space="preserve"> </w:t>
      </w:r>
      <w:r w:rsidRPr="00357143">
        <w:rPr>
          <w:rFonts w:hint="eastAsia"/>
        </w:rPr>
        <w:t>&lt;</w:t>
      </w:r>
      <w:r w:rsidRPr="00357143">
        <w:rPr>
          <w:rFonts w:hint="eastAsia"/>
          <w:i/>
        </w:rPr>
        <w:t>flexContainer</w:t>
      </w:r>
      <w:r w:rsidRPr="00357143">
        <w:rPr>
          <w:rFonts w:hint="eastAsia"/>
        </w:rPr>
        <w:t>&gt;</w:t>
      </w:r>
      <w:r w:rsidRPr="00357143">
        <w:t xml:space="preserve"> Specializations</w:t>
      </w:r>
    </w:p>
    <w:tbl>
      <w:tblPr>
        <w:tblW w:w="98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969"/>
        <w:gridCol w:w="2693"/>
        <w:gridCol w:w="1843"/>
        <w:gridCol w:w="1843"/>
        <w:gridCol w:w="1543"/>
      </w:tblGrid>
      <w:tr w:rsidR="00F3501F" w:rsidRPr="00357143" w14:paraId="35F8D261" w14:textId="77777777" w:rsidTr="000D792F">
        <w:trPr>
          <w:tblHeader/>
          <w:jc w:val="center"/>
        </w:trPr>
        <w:tc>
          <w:tcPr>
            <w:tcW w:w="1969" w:type="dxa"/>
            <w:shd w:val="clear" w:color="auto" w:fill="C0C0C0"/>
            <w:vAlign w:val="center"/>
          </w:tcPr>
          <w:p w14:paraId="621B65D2" w14:textId="77777777" w:rsidR="00F3501F" w:rsidRPr="00357143" w:rsidRDefault="00F3501F" w:rsidP="00701C61">
            <w:pPr>
              <w:pStyle w:val="TAH"/>
              <w:rPr>
                <w:rFonts w:eastAsia="Arial Unicode MS"/>
              </w:rPr>
            </w:pPr>
            <w:r w:rsidRPr="00357143">
              <w:rPr>
                <w:rFonts w:eastAsia="Arial Unicode MS"/>
              </w:rPr>
              <w:t xml:space="preserve">Resource specialization </w:t>
            </w:r>
          </w:p>
        </w:tc>
        <w:tc>
          <w:tcPr>
            <w:tcW w:w="2693" w:type="dxa"/>
            <w:shd w:val="clear" w:color="auto" w:fill="C0C0C0"/>
            <w:vAlign w:val="center"/>
          </w:tcPr>
          <w:p w14:paraId="501E0347" w14:textId="77777777" w:rsidR="00F3501F" w:rsidRPr="00357143" w:rsidRDefault="00F3501F" w:rsidP="00600F7B">
            <w:pPr>
              <w:pStyle w:val="TAH"/>
              <w:rPr>
                <w:rFonts w:eastAsia="Arial Unicode MS"/>
              </w:rPr>
            </w:pPr>
            <w:r w:rsidRPr="00357143">
              <w:rPr>
                <w:rFonts w:eastAsia="Arial Unicode MS"/>
              </w:rPr>
              <w:t>Short Description</w:t>
            </w:r>
          </w:p>
        </w:tc>
        <w:tc>
          <w:tcPr>
            <w:tcW w:w="1843" w:type="dxa"/>
            <w:shd w:val="clear" w:color="auto" w:fill="C0C0C0"/>
            <w:vAlign w:val="center"/>
          </w:tcPr>
          <w:p w14:paraId="2A709A67" w14:textId="77777777" w:rsidR="00F3501F" w:rsidRPr="00357143" w:rsidRDefault="00F3501F" w:rsidP="00650E3C">
            <w:pPr>
              <w:pStyle w:val="TAH"/>
              <w:rPr>
                <w:rFonts w:eastAsia="Arial Unicode MS"/>
              </w:rPr>
            </w:pPr>
            <w:r w:rsidRPr="00357143">
              <w:rPr>
                <w:rFonts w:eastAsia="Arial Unicode MS"/>
              </w:rPr>
              <w:t>Child Resource Types</w:t>
            </w:r>
          </w:p>
        </w:tc>
        <w:tc>
          <w:tcPr>
            <w:tcW w:w="1843" w:type="dxa"/>
            <w:shd w:val="clear" w:color="auto" w:fill="C0C0C0"/>
            <w:vAlign w:val="center"/>
          </w:tcPr>
          <w:p w14:paraId="3CE03291" w14:textId="77777777" w:rsidR="00F3501F" w:rsidRPr="00357143" w:rsidRDefault="00F3501F" w:rsidP="00794DA9">
            <w:pPr>
              <w:pStyle w:val="TAH"/>
              <w:rPr>
                <w:rFonts w:eastAsia="Arial Unicode MS"/>
              </w:rPr>
            </w:pPr>
            <w:r w:rsidRPr="00357143">
              <w:rPr>
                <w:rFonts w:eastAsia="Arial Unicode MS"/>
              </w:rPr>
              <w:t>Parent Resource Types</w:t>
            </w:r>
          </w:p>
        </w:tc>
        <w:tc>
          <w:tcPr>
            <w:tcW w:w="1543" w:type="dxa"/>
            <w:shd w:val="clear" w:color="auto" w:fill="C0C0C0"/>
            <w:vAlign w:val="center"/>
          </w:tcPr>
          <w:p w14:paraId="0000B3A8" w14:textId="77777777" w:rsidR="00F3501F" w:rsidRPr="00357143" w:rsidRDefault="00F3501F" w:rsidP="00232E91">
            <w:pPr>
              <w:pStyle w:val="TAH"/>
              <w:rPr>
                <w:rFonts w:eastAsia="Arial Unicode MS"/>
              </w:rPr>
            </w:pPr>
            <w:r w:rsidRPr="00357143">
              <w:rPr>
                <w:rFonts w:eastAsia="Arial Unicode MS"/>
              </w:rPr>
              <w:t>Clause</w:t>
            </w:r>
          </w:p>
        </w:tc>
      </w:tr>
      <w:tr w:rsidR="00F3501F" w:rsidRPr="00357143" w14:paraId="3A846448" w14:textId="77777777" w:rsidTr="000D792F">
        <w:trPr>
          <w:jc w:val="center"/>
        </w:trPr>
        <w:tc>
          <w:tcPr>
            <w:tcW w:w="1969" w:type="dxa"/>
          </w:tcPr>
          <w:p w14:paraId="25AB9C5F" w14:textId="77777777" w:rsidR="00F3501F" w:rsidRPr="00357143" w:rsidRDefault="00F3501F" w:rsidP="001C13B4">
            <w:pPr>
              <w:pStyle w:val="TAL"/>
              <w:rPr>
                <w:i/>
              </w:rPr>
            </w:pPr>
            <w:r w:rsidRPr="00357143">
              <w:rPr>
                <w:rFonts w:hint="eastAsia"/>
                <w:i/>
              </w:rPr>
              <w:t>alarmSpeaker</w:t>
            </w:r>
          </w:p>
        </w:tc>
        <w:tc>
          <w:tcPr>
            <w:tcW w:w="2693" w:type="dxa"/>
          </w:tcPr>
          <w:p w14:paraId="439AB490" w14:textId="77777777" w:rsidR="00F3501F" w:rsidRPr="00357143" w:rsidRDefault="00F3501F" w:rsidP="006579E3">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210DE02A" w14:textId="77777777" w:rsidR="00F3501F" w:rsidRPr="00357143" w:rsidRDefault="00F3501F" w:rsidP="001C13B4">
            <w:pPr>
              <w:pStyle w:val="TAL"/>
              <w:rPr>
                <w:i/>
              </w:rPr>
            </w:pPr>
            <w:r w:rsidRPr="00357143">
              <w:rPr>
                <w:rFonts w:eastAsia="Arial Unicode MS"/>
                <w:i/>
              </w:rPr>
              <w:t>subscription</w:t>
            </w:r>
          </w:p>
        </w:tc>
        <w:tc>
          <w:tcPr>
            <w:tcW w:w="1843" w:type="dxa"/>
          </w:tcPr>
          <w:p w14:paraId="2C5D7BA8" w14:textId="77777777" w:rsidR="00F3501F" w:rsidRPr="00357143" w:rsidRDefault="00F3501F" w:rsidP="001C13B4">
            <w:pPr>
              <w:pStyle w:val="TAL"/>
              <w:rPr>
                <w:rFonts w:eastAsia="Arial Unicode MS"/>
                <w:i/>
                <w:lang w:eastAsia="ko-KR"/>
              </w:rPr>
            </w:pPr>
            <w:r w:rsidRPr="00357143">
              <w:rPr>
                <w:rFonts w:eastAsia="Arial Unicode MS"/>
                <w:i/>
                <w:lang w:eastAsia="ko-KR"/>
              </w:rPr>
              <w:t>n/a</w:t>
            </w:r>
          </w:p>
        </w:tc>
        <w:tc>
          <w:tcPr>
            <w:tcW w:w="1543" w:type="dxa"/>
            <w:shd w:val="clear" w:color="auto" w:fill="auto"/>
          </w:tcPr>
          <w:p w14:paraId="195DB20D" w14:textId="77777777" w:rsidR="00F3501F" w:rsidRPr="00357143" w:rsidRDefault="00F3501F" w:rsidP="001C13B4">
            <w:pPr>
              <w:pStyle w:val="TAL"/>
              <w:rPr>
                <w:rFonts w:eastAsia="Arial Unicode MS"/>
                <w:lang w:eastAsia="ko-KR"/>
              </w:rPr>
            </w:pPr>
            <w:r w:rsidRPr="00357143">
              <w:rPr>
                <w:rFonts w:eastAsia="Arial Unicode MS"/>
                <w:lang w:eastAsia="ko-KR"/>
              </w:rPr>
              <w:t>5.3.1</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0C2076C6" w14:textId="77777777" w:rsidTr="000D792F">
        <w:trPr>
          <w:jc w:val="center"/>
        </w:trPr>
        <w:tc>
          <w:tcPr>
            <w:tcW w:w="1969" w:type="dxa"/>
          </w:tcPr>
          <w:p w14:paraId="0407E38B" w14:textId="77777777" w:rsidR="00F3501F" w:rsidRPr="00357143" w:rsidRDefault="00F3501F" w:rsidP="000D792F">
            <w:pPr>
              <w:pStyle w:val="TAL"/>
              <w:keepNext w:val="0"/>
              <w:rPr>
                <w:i/>
              </w:rPr>
            </w:pPr>
            <w:r w:rsidRPr="00357143">
              <w:rPr>
                <w:rFonts w:hint="eastAsia"/>
                <w:i/>
              </w:rPr>
              <w:t>audioVideoInput</w:t>
            </w:r>
          </w:p>
        </w:tc>
        <w:tc>
          <w:tcPr>
            <w:tcW w:w="2693" w:type="dxa"/>
          </w:tcPr>
          <w:p w14:paraId="3DB1069D"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4B579AF0"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7ADFC439"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t</w:t>
            </w:r>
            <w:r w:rsidRPr="00357143">
              <w:rPr>
                <w:rFonts w:eastAsia="Arial Unicode MS" w:hint="eastAsia"/>
                <w:i/>
                <w:lang w:eastAsia="ko-KR"/>
              </w:rPr>
              <w:t>elevision</w:t>
            </w:r>
          </w:p>
        </w:tc>
        <w:tc>
          <w:tcPr>
            <w:tcW w:w="1543" w:type="dxa"/>
            <w:shd w:val="clear" w:color="auto" w:fill="auto"/>
          </w:tcPr>
          <w:p w14:paraId="7577B325"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5.3.2</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0DAA98B4" w14:textId="77777777" w:rsidTr="000D792F">
        <w:trPr>
          <w:jc w:val="center"/>
        </w:trPr>
        <w:tc>
          <w:tcPr>
            <w:tcW w:w="1969" w:type="dxa"/>
          </w:tcPr>
          <w:p w14:paraId="547945CC" w14:textId="77777777" w:rsidR="00F3501F" w:rsidRPr="00357143" w:rsidRDefault="00F3501F" w:rsidP="000D792F">
            <w:pPr>
              <w:pStyle w:val="TAL"/>
              <w:keepNext w:val="0"/>
              <w:rPr>
                <w:i/>
              </w:rPr>
            </w:pPr>
            <w:r w:rsidRPr="00357143">
              <w:rPr>
                <w:rFonts w:hint="eastAsia"/>
                <w:i/>
              </w:rPr>
              <w:t>audioVolume</w:t>
            </w:r>
          </w:p>
        </w:tc>
        <w:tc>
          <w:tcPr>
            <w:tcW w:w="2693" w:type="dxa"/>
          </w:tcPr>
          <w:p w14:paraId="4B7781F8"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42C1DF49" w14:textId="77777777" w:rsidR="00F3501F" w:rsidRPr="00357143" w:rsidRDefault="00F3501F" w:rsidP="000D792F">
            <w:pPr>
              <w:pStyle w:val="TAL"/>
              <w:keepNext w:val="0"/>
              <w:rPr>
                <w:i/>
                <w:lang w:eastAsia="ko-KR"/>
              </w:rPr>
            </w:pPr>
            <w:r w:rsidRPr="00357143">
              <w:rPr>
                <w:rFonts w:hint="eastAsia"/>
                <w:i/>
                <w:lang w:eastAsia="ko-KR"/>
              </w:rPr>
              <w:t>upVolume, downVolume</w:t>
            </w:r>
          </w:p>
          <w:p w14:paraId="229FC558" w14:textId="77777777" w:rsidR="00F3501F" w:rsidRPr="00357143" w:rsidRDefault="00F3501F" w:rsidP="000D792F">
            <w:pPr>
              <w:pStyle w:val="TAL"/>
              <w:keepNext w:val="0"/>
              <w:rPr>
                <w:i/>
                <w:lang w:eastAsia="ko-KR"/>
              </w:rPr>
            </w:pPr>
            <w:r w:rsidRPr="00357143">
              <w:rPr>
                <w:rFonts w:eastAsia="Arial Unicode MS"/>
                <w:i/>
              </w:rPr>
              <w:t>subscription</w:t>
            </w:r>
          </w:p>
        </w:tc>
        <w:tc>
          <w:tcPr>
            <w:tcW w:w="1843" w:type="dxa"/>
          </w:tcPr>
          <w:p w14:paraId="666281EE"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t</w:t>
            </w:r>
            <w:r w:rsidRPr="00357143">
              <w:rPr>
                <w:rFonts w:eastAsia="Arial Unicode MS" w:hint="eastAsia"/>
                <w:i/>
                <w:lang w:eastAsia="ko-KR"/>
              </w:rPr>
              <w:t>elevision</w:t>
            </w:r>
          </w:p>
        </w:tc>
        <w:tc>
          <w:tcPr>
            <w:tcW w:w="1543" w:type="dxa"/>
            <w:shd w:val="clear" w:color="auto" w:fill="auto"/>
          </w:tcPr>
          <w:p w14:paraId="6C1F73CE"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5.3.3</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05D67088" w14:textId="77777777" w:rsidTr="000D792F">
        <w:trPr>
          <w:jc w:val="center"/>
        </w:trPr>
        <w:tc>
          <w:tcPr>
            <w:tcW w:w="1969" w:type="dxa"/>
          </w:tcPr>
          <w:p w14:paraId="64B0F666" w14:textId="77777777" w:rsidR="00F3501F" w:rsidRPr="00357143" w:rsidRDefault="00F3501F" w:rsidP="000D792F">
            <w:pPr>
              <w:pStyle w:val="TAL"/>
              <w:keepNext w:val="0"/>
              <w:rPr>
                <w:i/>
              </w:rPr>
            </w:pPr>
            <w:r w:rsidRPr="00357143">
              <w:rPr>
                <w:rFonts w:hint="eastAsia"/>
                <w:i/>
              </w:rPr>
              <w:t>battery</w:t>
            </w:r>
          </w:p>
        </w:tc>
        <w:tc>
          <w:tcPr>
            <w:tcW w:w="2693" w:type="dxa"/>
          </w:tcPr>
          <w:p w14:paraId="73E98C0E"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61AEEF98"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0F2A7376"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electricVehicleCharger, robotCleaner, storageBattery</w:t>
            </w:r>
          </w:p>
        </w:tc>
        <w:tc>
          <w:tcPr>
            <w:tcW w:w="1543" w:type="dxa"/>
            <w:shd w:val="clear" w:color="auto" w:fill="auto"/>
          </w:tcPr>
          <w:p w14:paraId="6A9C3627"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5.3.4</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30FA5278" w14:textId="77777777" w:rsidTr="000D792F">
        <w:trPr>
          <w:jc w:val="center"/>
        </w:trPr>
        <w:tc>
          <w:tcPr>
            <w:tcW w:w="1969" w:type="dxa"/>
          </w:tcPr>
          <w:p w14:paraId="0EA7B646" w14:textId="77777777" w:rsidR="00F3501F" w:rsidRPr="00357143" w:rsidRDefault="00F3501F" w:rsidP="000D792F">
            <w:pPr>
              <w:pStyle w:val="TAL"/>
              <w:keepNext w:val="0"/>
              <w:rPr>
                <w:i/>
              </w:rPr>
            </w:pPr>
            <w:r w:rsidRPr="00357143">
              <w:rPr>
                <w:rFonts w:hint="eastAsia"/>
                <w:i/>
              </w:rPr>
              <w:t>binarySwitch</w:t>
            </w:r>
          </w:p>
        </w:tc>
        <w:tc>
          <w:tcPr>
            <w:tcW w:w="2693" w:type="dxa"/>
          </w:tcPr>
          <w:p w14:paraId="53085CFE"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02E453A5" w14:textId="77777777" w:rsidR="00F3501F" w:rsidRPr="00357143" w:rsidRDefault="00F3501F" w:rsidP="000D792F">
            <w:pPr>
              <w:pStyle w:val="TAL"/>
              <w:keepNext w:val="0"/>
              <w:rPr>
                <w:i/>
                <w:lang w:eastAsia="ko-KR"/>
              </w:rPr>
            </w:pPr>
            <w:r w:rsidRPr="00357143">
              <w:rPr>
                <w:i/>
                <w:lang w:eastAsia="ko-KR"/>
              </w:rPr>
              <w:t>t</w:t>
            </w:r>
            <w:r w:rsidRPr="00357143">
              <w:rPr>
                <w:rFonts w:hint="eastAsia"/>
                <w:i/>
                <w:lang w:eastAsia="ko-KR"/>
              </w:rPr>
              <w:t>oggle</w:t>
            </w:r>
            <w:r w:rsidRPr="00357143">
              <w:rPr>
                <w:i/>
                <w:lang w:eastAsia="ko-KR"/>
              </w:rPr>
              <w:t xml:space="preserve">, </w:t>
            </w:r>
            <w:r w:rsidRPr="00357143">
              <w:rPr>
                <w:rFonts w:eastAsia="Arial Unicode MS"/>
                <w:i/>
              </w:rPr>
              <w:t>subscription</w:t>
            </w:r>
          </w:p>
        </w:tc>
        <w:tc>
          <w:tcPr>
            <w:tcW w:w="1843" w:type="dxa"/>
          </w:tcPr>
          <w:p w14:paraId="0C698C7A"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airConditioner, clothesWasher, electricVehicleCharger, light, microgeneration, oven, refrigerator, robotCleaner, smartElectricMeter, storageBattery, t</w:t>
            </w:r>
            <w:r w:rsidRPr="00357143">
              <w:rPr>
                <w:rFonts w:eastAsia="Arial Unicode MS" w:hint="eastAsia"/>
                <w:i/>
                <w:lang w:eastAsia="ko-KR"/>
              </w:rPr>
              <w:t>elevision</w:t>
            </w:r>
            <w:r w:rsidRPr="00357143">
              <w:rPr>
                <w:rFonts w:eastAsia="Arial Unicode MS"/>
                <w:i/>
                <w:lang w:eastAsia="ko-KR"/>
              </w:rPr>
              <w:t>, waterHeater</w:t>
            </w:r>
          </w:p>
        </w:tc>
        <w:tc>
          <w:tcPr>
            <w:tcW w:w="1543" w:type="dxa"/>
            <w:shd w:val="clear" w:color="auto" w:fill="auto"/>
          </w:tcPr>
          <w:p w14:paraId="483EEC41"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5.3.5</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070A0539" w14:textId="77777777" w:rsidTr="000D792F">
        <w:trPr>
          <w:jc w:val="center"/>
        </w:trPr>
        <w:tc>
          <w:tcPr>
            <w:tcW w:w="1969" w:type="dxa"/>
          </w:tcPr>
          <w:p w14:paraId="0E3AA07C" w14:textId="77777777" w:rsidR="00F3501F" w:rsidRPr="00357143" w:rsidRDefault="00F3501F" w:rsidP="000D792F">
            <w:pPr>
              <w:pStyle w:val="TAL"/>
              <w:keepNext w:val="0"/>
              <w:rPr>
                <w:i/>
              </w:rPr>
            </w:pPr>
            <w:r w:rsidRPr="00357143">
              <w:rPr>
                <w:rFonts w:hint="eastAsia"/>
                <w:i/>
              </w:rPr>
              <w:t>bioElectricalImpedanceAnalysis</w:t>
            </w:r>
          </w:p>
        </w:tc>
        <w:tc>
          <w:tcPr>
            <w:tcW w:w="2693" w:type="dxa"/>
          </w:tcPr>
          <w:p w14:paraId="7A2B752F"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703B787E"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348A73AF" w14:textId="77777777" w:rsidR="00F3501F" w:rsidRPr="00357143" w:rsidRDefault="00F3501F" w:rsidP="000D792F">
            <w:pPr>
              <w:pStyle w:val="TAL"/>
              <w:keepNext w:val="0"/>
              <w:rPr>
                <w:rFonts w:eastAsia="Arial Unicode MS"/>
                <w:i/>
                <w:lang w:eastAsia="ko-KR"/>
              </w:rPr>
            </w:pPr>
            <w:r w:rsidRPr="00357143">
              <w:rPr>
                <w:rFonts w:hint="eastAsia"/>
                <w:i/>
                <w:lang w:eastAsia="ko-KR"/>
              </w:rPr>
              <w:t>n/a</w:t>
            </w:r>
          </w:p>
        </w:tc>
        <w:tc>
          <w:tcPr>
            <w:tcW w:w="1543" w:type="dxa"/>
            <w:shd w:val="clear" w:color="auto" w:fill="auto"/>
          </w:tcPr>
          <w:p w14:paraId="3E84C86E"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5.3.6</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4A8AB08E" w14:textId="77777777" w:rsidTr="000D792F">
        <w:trPr>
          <w:jc w:val="center"/>
        </w:trPr>
        <w:tc>
          <w:tcPr>
            <w:tcW w:w="1969" w:type="dxa"/>
          </w:tcPr>
          <w:p w14:paraId="26770658" w14:textId="77777777" w:rsidR="00F3501F" w:rsidRPr="00357143" w:rsidRDefault="00F3501F" w:rsidP="000D792F">
            <w:pPr>
              <w:pStyle w:val="TAL"/>
              <w:keepNext w:val="0"/>
              <w:rPr>
                <w:i/>
              </w:rPr>
            </w:pPr>
            <w:r w:rsidRPr="00357143">
              <w:rPr>
                <w:rFonts w:hint="eastAsia"/>
                <w:i/>
              </w:rPr>
              <w:t>boiler</w:t>
            </w:r>
          </w:p>
        </w:tc>
        <w:tc>
          <w:tcPr>
            <w:tcW w:w="2693" w:type="dxa"/>
          </w:tcPr>
          <w:p w14:paraId="3F3B1F02"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5A215CAD"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4CED4797"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waterHeater</w:t>
            </w:r>
          </w:p>
        </w:tc>
        <w:tc>
          <w:tcPr>
            <w:tcW w:w="1543" w:type="dxa"/>
            <w:shd w:val="clear" w:color="auto" w:fill="auto"/>
          </w:tcPr>
          <w:p w14:paraId="45E05787"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5.3.7</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6E6A96B4" w14:textId="77777777" w:rsidTr="000D792F">
        <w:trPr>
          <w:jc w:val="center"/>
        </w:trPr>
        <w:tc>
          <w:tcPr>
            <w:tcW w:w="1969" w:type="dxa"/>
          </w:tcPr>
          <w:p w14:paraId="45A4219C" w14:textId="77777777" w:rsidR="00F3501F" w:rsidRPr="00357143" w:rsidRDefault="00F3501F" w:rsidP="000D792F">
            <w:pPr>
              <w:pStyle w:val="TAL"/>
              <w:keepNext w:val="0"/>
              <w:rPr>
                <w:i/>
              </w:rPr>
            </w:pPr>
            <w:r w:rsidRPr="00357143">
              <w:rPr>
                <w:rFonts w:hint="eastAsia"/>
                <w:i/>
              </w:rPr>
              <w:t>brightness</w:t>
            </w:r>
          </w:p>
        </w:tc>
        <w:tc>
          <w:tcPr>
            <w:tcW w:w="2693" w:type="dxa"/>
          </w:tcPr>
          <w:p w14:paraId="44AA3856"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51400CD7"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21396687"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light</w:t>
            </w:r>
          </w:p>
        </w:tc>
        <w:tc>
          <w:tcPr>
            <w:tcW w:w="1543" w:type="dxa"/>
            <w:shd w:val="clear" w:color="auto" w:fill="auto"/>
          </w:tcPr>
          <w:p w14:paraId="321F1B64"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5.3.8</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69C5F2DF" w14:textId="77777777" w:rsidTr="000D792F">
        <w:trPr>
          <w:jc w:val="center"/>
        </w:trPr>
        <w:tc>
          <w:tcPr>
            <w:tcW w:w="1969" w:type="dxa"/>
          </w:tcPr>
          <w:p w14:paraId="0A246D42" w14:textId="77777777" w:rsidR="00F3501F" w:rsidRPr="00357143" w:rsidRDefault="00F3501F" w:rsidP="000D792F">
            <w:pPr>
              <w:pStyle w:val="TAL"/>
              <w:keepNext w:val="0"/>
              <w:rPr>
                <w:i/>
              </w:rPr>
            </w:pPr>
            <w:r w:rsidRPr="00357143">
              <w:rPr>
                <w:rFonts w:hint="eastAsia"/>
                <w:i/>
              </w:rPr>
              <w:t>clock</w:t>
            </w:r>
          </w:p>
        </w:tc>
        <w:tc>
          <w:tcPr>
            <w:tcW w:w="2693" w:type="dxa"/>
          </w:tcPr>
          <w:p w14:paraId="328025D0"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7937762C"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5FBD7F7A"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smartElectricMeter, waterHeater</w:t>
            </w:r>
          </w:p>
        </w:tc>
        <w:tc>
          <w:tcPr>
            <w:tcW w:w="1543" w:type="dxa"/>
            <w:shd w:val="clear" w:color="auto" w:fill="auto"/>
          </w:tcPr>
          <w:p w14:paraId="03D05127"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5.3.9</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7EA99477" w14:textId="77777777" w:rsidTr="000D792F">
        <w:trPr>
          <w:jc w:val="center"/>
        </w:trPr>
        <w:tc>
          <w:tcPr>
            <w:tcW w:w="1969" w:type="dxa"/>
          </w:tcPr>
          <w:p w14:paraId="6A034D92" w14:textId="77777777" w:rsidR="00F3501F" w:rsidRPr="00357143" w:rsidRDefault="00F3501F" w:rsidP="000D792F">
            <w:pPr>
              <w:pStyle w:val="TAL"/>
              <w:keepNext w:val="0"/>
              <w:rPr>
                <w:i/>
              </w:rPr>
            </w:pPr>
            <w:r w:rsidRPr="00357143">
              <w:rPr>
                <w:rFonts w:hint="eastAsia"/>
                <w:i/>
              </w:rPr>
              <w:t>colour</w:t>
            </w:r>
          </w:p>
        </w:tc>
        <w:tc>
          <w:tcPr>
            <w:tcW w:w="2693" w:type="dxa"/>
          </w:tcPr>
          <w:p w14:paraId="1BC3BDD9"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3F56DF36"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02BDE8FF"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light</w:t>
            </w:r>
          </w:p>
        </w:tc>
        <w:tc>
          <w:tcPr>
            <w:tcW w:w="1543" w:type="dxa"/>
            <w:shd w:val="clear" w:color="auto" w:fill="auto"/>
          </w:tcPr>
          <w:p w14:paraId="4AA031F6"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5.3.10</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65CFCDF4" w14:textId="77777777" w:rsidTr="000D792F">
        <w:trPr>
          <w:jc w:val="center"/>
        </w:trPr>
        <w:tc>
          <w:tcPr>
            <w:tcW w:w="1969" w:type="dxa"/>
          </w:tcPr>
          <w:p w14:paraId="4AB191DD" w14:textId="77777777" w:rsidR="00F3501F" w:rsidRPr="00357143" w:rsidRDefault="00F3501F" w:rsidP="000D792F">
            <w:pPr>
              <w:pStyle w:val="TAL"/>
              <w:keepNext w:val="0"/>
              <w:rPr>
                <w:i/>
              </w:rPr>
            </w:pPr>
            <w:r w:rsidRPr="00357143">
              <w:rPr>
                <w:rFonts w:hint="eastAsia"/>
                <w:i/>
              </w:rPr>
              <w:t>colourSaturation</w:t>
            </w:r>
          </w:p>
        </w:tc>
        <w:tc>
          <w:tcPr>
            <w:tcW w:w="2693" w:type="dxa"/>
          </w:tcPr>
          <w:p w14:paraId="1935B636"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3C9BF0D0"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45722212"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light</w:t>
            </w:r>
          </w:p>
        </w:tc>
        <w:tc>
          <w:tcPr>
            <w:tcW w:w="1543" w:type="dxa"/>
            <w:shd w:val="clear" w:color="auto" w:fill="auto"/>
          </w:tcPr>
          <w:p w14:paraId="4691E375"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5.3.11</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7769118E" w14:textId="77777777" w:rsidTr="000D792F">
        <w:trPr>
          <w:jc w:val="center"/>
        </w:trPr>
        <w:tc>
          <w:tcPr>
            <w:tcW w:w="1969" w:type="dxa"/>
          </w:tcPr>
          <w:p w14:paraId="701CEA4C" w14:textId="77777777" w:rsidR="00F3501F" w:rsidRPr="00357143" w:rsidRDefault="00F3501F" w:rsidP="000D792F">
            <w:pPr>
              <w:pStyle w:val="TAL"/>
              <w:keepNext w:val="0"/>
              <w:rPr>
                <w:i/>
              </w:rPr>
            </w:pPr>
            <w:r w:rsidRPr="00357143">
              <w:rPr>
                <w:rFonts w:hint="eastAsia"/>
                <w:i/>
              </w:rPr>
              <w:t>doorStatus</w:t>
            </w:r>
          </w:p>
        </w:tc>
        <w:tc>
          <w:tcPr>
            <w:tcW w:w="2693" w:type="dxa"/>
          </w:tcPr>
          <w:p w14:paraId="20554B97"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03419B94"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06FA2754"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refrigerator</w:t>
            </w:r>
          </w:p>
        </w:tc>
        <w:tc>
          <w:tcPr>
            <w:tcW w:w="1543" w:type="dxa"/>
            <w:shd w:val="clear" w:color="auto" w:fill="auto"/>
          </w:tcPr>
          <w:p w14:paraId="45C37B96"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5.3.12</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2DD017C9" w14:textId="77777777" w:rsidTr="000D792F">
        <w:trPr>
          <w:jc w:val="center"/>
        </w:trPr>
        <w:tc>
          <w:tcPr>
            <w:tcW w:w="1969" w:type="dxa"/>
          </w:tcPr>
          <w:p w14:paraId="14D370F8" w14:textId="77777777" w:rsidR="00F3501F" w:rsidRPr="00357143" w:rsidRDefault="00F3501F" w:rsidP="000D792F">
            <w:pPr>
              <w:pStyle w:val="TAL"/>
              <w:keepNext w:val="0"/>
              <w:rPr>
                <w:i/>
              </w:rPr>
            </w:pPr>
            <w:r w:rsidRPr="00357143">
              <w:rPr>
                <w:rFonts w:hint="eastAsia"/>
                <w:i/>
              </w:rPr>
              <w:t>electricVehicleConnector</w:t>
            </w:r>
          </w:p>
        </w:tc>
        <w:tc>
          <w:tcPr>
            <w:tcW w:w="2693" w:type="dxa"/>
          </w:tcPr>
          <w:p w14:paraId="0EA1A1A7"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69C3490D"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03D65935"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electricVehicleCharger</w:t>
            </w:r>
          </w:p>
        </w:tc>
        <w:tc>
          <w:tcPr>
            <w:tcW w:w="1543" w:type="dxa"/>
            <w:shd w:val="clear" w:color="auto" w:fill="auto"/>
          </w:tcPr>
          <w:p w14:paraId="512905CB"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5.3.13</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2CB91F5E" w14:textId="77777777" w:rsidTr="000D792F">
        <w:trPr>
          <w:jc w:val="center"/>
        </w:trPr>
        <w:tc>
          <w:tcPr>
            <w:tcW w:w="1969" w:type="dxa"/>
          </w:tcPr>
          <w:p w14:paraId="232D4819" w14:textId="77777777" w:rsidR="00F3501F" w:rsidRPr="00357143" w:rsidRDefault="00F3501F" w:rsidP="000D792F">
            <w:pPr>
              <w:pStyle w:val="TAL"/>
              <w:keepNext w:val="0"/>
              <w:rPr>
                <w:i/>
              </w:rPr>
            </w:pPr>
            <w:r w:rsidRPr="00357143">
              <w:rPr>
                <w:rFonts w:hint="eastAsia"/>
                <w:i/>
              </w:rPr>
              <w:t>energyConsumption</w:t>
            </w:r>
          </w:p>
        </w:tc>
        <w:tc>
          <w:tcPr>
            <w:tcW w:w="2693" w:type="dxa"/>
          </w:tcPr>
          <w:p w14:paraId="1B33A4E7"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2749DFC7"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581A8F10"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smartElectricMeter</w:t>
            </w:r>
          </w:p>
        </w:tc>
        <w:tc>
          <w:tcPr>
            <w:tcW w:w="1543" w:type="dxa"/>
            <w:shd w:val="clear" w:color="auto" w:fill="auto"/>
          </w:tcPr>
          <w:p w14:paraId="0DEF3461"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5.3.14</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20196757" w14:textId="77777777" w:rsidTr="000D792F">
        <w:trPr>
          <w:jc w:val="center"/>
        </w:trPr>
        <w:tc>
          <w:tcPr>
            <w:tcW w:w="1969" w:type="dxa"/>
          </w:tcPr>
          <w:p w14:paraId="54F5207B" w14:textId="77777777" w:rsidR="00F3501F" w:rsidRPr="00357143" w:rsidRDefault="00F3501F" w:rsidP="000D792F">
            <w:pPr>
              <w:pStyle w:val="TAL"/>
              <w:keepNext w:val="0"/>
              <w:rPr>
                <w:i/>
              </w:rPr>
            </w:pPr>
            <w:r w:rsidRPr="00357143">
              <w:rPr>
                <w:rFonts w:hint="eastAsia"/>
                <w:i/>
              </w:rPr>
              <w:t>energyGeneration</w:t>
            </w:r>
          </w:p>
        </w:tc>
        <w:tc>
          <w:tcPr>
            <w:tcW w:w="2693" w:type="dxa"/>
          </w:tcPr>
          <w:p w14:paraId="5AEBE586"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26D13387"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42B28075"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Microgeneration, smartElectricMeter</w:t>
            </w:r>
          </w:p>
        </w:tc>
        <w:tc>
          <w:tcPr>
            <w:tcW w:w="1543" w:type="dxa"/>
            <w:shd w:val="clear" w:color="auto" w:fill="auto"/>
          </w:tcPr>
          <w:p w14:paraId="54F6EE1B"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5.3.15</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4EA6F38D" w14:textId="77777777" w:rsidTr="000D792F">
        <w:trPr>
          <w:jc w:val="center"/>
        </w:trPr>
        <w:tc>
          <w:tcPr>
            <w:tcW w:w="1969" w:type="dxa"/>
          </w:tcPr>
          <w:p w14:paraId="099E2CCE" w14:textId="77777777" w:rsidR="00F3501F" w:rsidRPr="00357143" w:rsidRDefault="00F3501F" w:rsidP="000D792F">
            <w:pPr>
              <w:pStyle w:val="TAL"/>
              <w:keepNext w:val="0"/>
              <w:rPr>
                <w:i/>
              </w:rPr>
            </w:pPr>
            <w:r w:rsidRPr="00357143">
              <w:rPr>
                <w:rFonts w:hint="eastAsia"/>
                <w:i/>
              </w:rPr>
              <w:t>faultDetection</w:t>
            </w:r>
          </w:p>
        </w:tc>
        <w:tc>
          <w:tcPr>
            <w:tcW w:w="2693" w:type="dxa"/>
          </w:tcPr>
          <w:p w14:paraId="14299728"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1A98957A"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6AAB28C8"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electricVehicleCharger, light microgeneration, smartElectricMeter, storageBattery, waterHeater</w:t>
            </w:r>
          </w:p>
        </w:tc>
        <w:tc>
          <w:tcPr>
            <w:tcW w:w="1543" w:type="dxa"/>
            <w:shd w:val="clear" w:color="auto" w:fill="auto"/>
          </w:tcPr>
          <w:p w14:paraId="43487B17"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5.3.16</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583BF093" w14:textId="77777777" w:rsidTr="000D792F">
        <w:trPr>
          <w:jc w:val="center"/>
        </w:trPr>
        <w:tc>
          <w:tcPr>
            <w:tcW w:w="1969" w:type="dxa"/>
          </w:tcPr>
          <w:p w14:paraId="75DA4C06" w14:textId="77777777" w:rsidR="00F3501F" w:rsidRPr="00357143" w:rsidRDefault="00F3501F" w:rsidP="000D792F">
            <w:pPr>
              <w:pStyle w:val="TAL"/>
              <w:keepNext w:val="0"/>
              <w:rPr>
                <w:i/>
              </w:rPr>
            </w:pPr>
            <w:r w:rsidRPr="00357143">
              <w:rPr>
                <w:rFonts w:hint="eastAsia"/>
                <w:i/>
              </w:rPr>
              <w:t>height</w:t>
            </w:r>
          </w:p>
        </w:tc>
        <w:tc>
          <w:tcPr>
            <w:tcW w:w="2693" w:type="dxa"/>
          </w:tcPr>
          <w:p w14:paraId="52A38048"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657D3EF8"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10E590C1" w14:textId="77777777" w:rsidR="00F3501F" w:rsidRPr="00357143" w:rsidRDefault="00F3501F" w:rsidP="000D792F">
            <w:pPr>
              <w:pStyle w:val="TAL"/>
              <w:keepNext w:val="0"/>
              <w:rPr>
                <w:rFonts w:eastAsia="Arial Unicode MS"/>
                <w:i/>
                <w:lang w:eastAsia="ko-KR"/>
              </w:rPr>
            </w:pPr>
            <w:r w:rsidRPr="00357143">
              <w:rPr>
                <w:rFonts w:hint="eastAsia"/>
                <w:i/>
                <w:lang w:eastAsia="ko-KR"/>
              </w:rPr>
              <w:t>n/a</w:t>
            </w:r>
          </w:p>
        </w:tc>
        <w:tc>
          <w:tcPr>
            <w:tcW w:w="1543" w:type="dxa"/>
            <w:shd w:val="clear" w:color="auto" w:fill="auto"/>
          </w:tcPr>
          <w:p w14:paraId="51EEFBBA"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5.3.17</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48E4DB56" w14:textId="77777777" w:rsidTr="000D792F">
        <w:trPr>
          <w:jc w:val="center"/>
        </w:trPr>
        <w:tc>
          <w:tcPr>
            <w:tcW w:w="1969" w:type="dxa"/>
          </w:tcPr>
          <w:p w14:paraId="0E8927B9" w14:textId="77777777" w:rsidR="00F3501F" w:rsidRPr="00357143" w:rsidRDefault="00F3501F" w:rsidP="000D792F">
            <w:pPr>
              <w:pStyle w:val="TAL"/>
              <w:keepNext w:val="0"/>
              <w:rPr>
                <w:i/>
              </w:rPr>
            </w:pPr>
            <w:r w:rsidRPr="00357143">
              <w:rPr>
                <w:rFonts w:hint="eastAsia"/>
                <w:i/>
              </w:rPr>
              <w:t>hotWaterSupply</w:t>
            </w:r>
          </w:p>
        </w:tc>
        <w:tc>
          <w:tcPr>
            <w:tcW w:w="2693" w:type="dxa"/>
          </w:tcPr>
          <w:p w14:paraId="3EC5A266"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3EF3F3C1"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2FDAFEA4"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waterHeater</w:t>
            </w:r>
          </w:p>
        </w:tc>
        <w:tc>
          <w:tcPr>
            <w:tcW w:w="1543" w:type="dxa"/>
            <w:shd w:val="clear" w:color="auto" w:fill="auto"/>
          </w:tcPr>
          <w:p w14:paraId="7F67B703"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5.3.18</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4A0CDC4E" w14:textId="77777777" w:rsidTr="000D792F">
        <w:trPr>
          <w:jc w:val="center"/>
        </w:trPr>
        <w:tc>
          <w:tcPr>
            <w:tcW w:w="1969" w:type="dxa"/>
          </w:tcPr>
          <w:p w14:paraId="0EBF45CA" w14:textId="77777777" w:rsidR="00F3501F" w:rsidRPr="00357143" w:rsidRDefault="00F3501F" w:rsidP="000D792F">
            <w:pPr>
              <w:pStyle w:val="TAL"/>
              <w:keepNext w:val="0"/>
              <w:rPr>
                <w:i/>
              </w:rPr>
            </w:pPr>
            <w:r w:rsidRPr="00357143">
              <w:rPr>
                <w:rFonts w:hint="eastAsia"/>
                <w:i/>
              </w:rPr>
              <w:t>keypad</w:t>
            </w:r>
          </w:p>
        </w:tc>
        <w:tc>
          <w:tcPr>
            <w:tcW w:w="2693" w:type="dxa"/>
          </w:tcPr>
          <w:p w14:paraId="5AE51E2A"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22C30B8C"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2F9ECEFB" w14:textId="77777777" w:rsidR="00F3501F" w:rsidRPr="00357143" w:rsidRDefault="00F3501F" w:rsidP="000D792F">
            <w:pPr>
              <w:pStyle w:val="TAL"/>
              <w:keepNext w:val="0"/>
              <w:rPr>
                <w:rFonts w:eastAsia="Arial Unicode MS"/>
                <w:i/>
                <w:lang w:eastAsia="ko-KR"/>
              </w:rPr>
            </w:pPr>
            <w:r w:rsidRPr="00357143">
              <w:rPr>
                <w:rFonts w:hint="eastAsia"/>
                <w:i/>
                <w:lang w:eastAsia="ko-KR"/>
              </w:rPr>
              <w:t>n/a</w:t>
            </w:r>
          </w:p>
        </w:tc>
        <w:tc>
          <w:tcPr>
            <w:tcW w:w="1543" w:type="dxa"/>
            <w:shd w:val="clear" w:color="auto" w:fill="auto"/>
          </w:tcPr>
          <w:p w14:paraId="7A7733D8"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5.3.19</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3BB7E88C" w14:textId="77777777" w:rsidTr="000D792F">
        <w:trPr>
          <w:jc w:val="center"/>
        </w:trPr>
        <w:tc>
          <w:tcPr>
            <w:tcW w:w="1969" w:type="dxa"/>
          </w:tcPr>
          <w:p w14:paraId="6A6C7978" w14:textId="77777777" w:rsidR="00F3501F" w:rsidRPr="00357143" w:rsidRDefault="00F3501F" w:rsidP="000D792F">
            <w:pPr>
              <w:pStyle w:val="TAL"/>
              <w:keepNext w:val="0"/>
              <w:rPr>
                <w:i/>
              </w:rPr>
            </w:pPr>
            <w:r w:rsidRPr="00357143">
              <w:rPr>
                <w:rFonts w:hint="eastAsia"/>
                <w:i/>
              </w:rPr>
              <w:t>motionSensor</w:t>
            </w:r>
          </w:p>
        </w:tc>
        <w:tc>
          <w:tcPr>
            <w:tcW w:w="2693" w:type="dxa"/>
          </w:tcPr>
          <w:p w14:paraId="5E7CE854"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78E9C264"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3AD37B67" w14:textId="77777777" w:rsidR="00F3501F" w:rsidRPr="00357143" w:rsidRDefault="00F3501F" w:rsidP="000D792F">
            <w:pPr>
              <w:pStyle w:val="TAL"/>
              <w:keepNext w:val="0"/>
              <w:rPr>
                <w:rFonts w:eastAsia="Arial Unicode MS"/>
                <w:i/>
                <w:lang w:eastAsia="ko-KR"/>
              </w:rPr>
            </w:pPr>
            <w:r w:rsidRPr="00357143">
              <w:rPr>
                <w:rFonts w:hint="eastAsia"/>
                <w:i/>
                <w:lang w:eastAsia="ko-KR"/>
              </w:rPr>
              <w:t>n/a</w:t>
            </w:r>
          </w:p>
        </w:tc>
        <w:tc>
          <w:tcPr>
            <w:tcW w:w="1543" w:type="dxa"/>
            <w:shd w:val="clear" w:color="auto" w:fill="auto"/>
          </w:tcPr>
          <w:p w14:paraId="5E31E8AC"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5.3.20</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35E968E4" w14:textId="77777777" w:rsidTr="000D792F">
        <w:trPr>
          <w:jc w:val="center"/>
        </w:trPr>
        <w:tc>
          <w:tcPr>
            <w:tcW w:w="1969" w:type="dxa"/>
          </w:tcPr>
          <w:p w14:paraId="19612970" w14:textId="77777777" w:rsidR="00F3501F" w:rsidRPr="00357143" w:rsidRDefault="00F3501F" w:rsidP="000D792F">
            <w:pPr>
              <w:pStyle w:val="TAL"/>
              <w:keepNext w:val="0"/>
              <w:rPr>
                <w:i/>
              </w:rPr>
            </w:pPr>
            <w:r w:rsidRPr="00357143">
              <w:rPr>
                <w:rFonts w:hint="eastAsia"/>
                <w:i/>
              </w:rPr>
              <w:t>oximeter</w:t>
            </w:r>
          </w:p>
        </w:tc>
        <w:tc>
          <w:tcPr>
            <w:tcW w:w="2693" w:type="dxa"/>
          </w:tcPr>
          <w:p w14:paraId="3F7F7AB7"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18938DD5"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6FB4E590" w14:textId="77777777" w:rsidR="00F3501F" w:rsidRPr="00357143" w:rsidRDefault="00F3501F" w:rsidP="000D792F">
            <w:pPr>
              <w:pStyle w:val="TAL"/>
              <w:keepNext w:val="0"/>
              <w:rPr>
                <w:rFonts w:eastAsia="Arial Unicode MS"/>
                <w:i/>
                <w:lang w:eastAsia="ko-KR"/>
              </w:rPr>
            </w:pPr>
            <w:r w:rsidRPr="00357143">
              <w:rPr>
                <w:rFonts w:hint="eastAsia"/>
                <w:i/>
                <w:lang w:eastAsia="ko-KR"/>
              </w:rPr>
              <w:t>n/a</w:t>
            </w:r>
          </w:p>
        </w:tc>
        <w:tc>
          <w:tcPr>
            <w:tcW w:w="1543" w:type="dxa"/>
            <w:shd w:val="clear" w:color="auto" w:fill="auto"/>
          </w:tcPr>
          <w:p w14:paraId="09D7C691"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5.3.21</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3A875250" w14:textId="77777777" w:rsidTr="000D792F">
        <w:trPr>
          <w:jc w:val="center"/>
        </w:trPr>
        <w:tc>
          <w:tcPr>
            <w:tcW w:w="1969" w:type="dxa"/>
          </w:tcPr>
          <w:p w14:paraId="5669BFDA" w14:textId="77777777" w:rsidR="00F3501F" w:rsidRPr="00357143" w:rsidRDefault="00F3501F" w:rsidP="000D792F">
            <w:pPr>
              <w:pStyle w:val="TAL"/>
              <w:keepNext w:val="0"/>
              <w:rPr>
                <w:i/>
              </w:rPr>
            </w:pPr>
            <w:r w:rsidRPr="00357143">
              <w:rPr>
                <w:rFonts w:hint="eastAsia"/>
                <w:i/>
              </w:rPr>
              <w:t xml:space="preserve">powerSave </w:t>
            </w:r>
          </w:p>
        </w:tc>
        <w:tc>
          <w:tcPr>
            <w:tcW w:w="2693" w:type="dxa"/>
          </w:tcPr>
          <w:p w14:paraId="31F203E9"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2C8CC2D5"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2F1B4045"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refrigerator</w:t>
            </w:r>
          </w:p>
        </w:tc>
        <w:tc>
          <w:tcPr>
            <w:tcW w:w="1543" w:type="dxa"/>
            <w:shd w:val="clear" w:color="auto" w:fill="auto"/>
          </w:tcPr>
          <w:p w14:paraId="437D5735"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5.3.22</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265DA804" w14:textId="77777777" w:rsidTr="000D792F">
        <w:trPr>
          <w:jc w:val="center"/>
        </w:trPr>
        <w:tc>
          <w:tcPr>
            <w:tcW w:w="1969" w:type="dxa"/>
          </w:tcPr>
          <w:p w14:paraId="746D9A88" w14:textId="77777777" w:rsidR="00F3501F" w:rsidRPr="00357143" w:rsidRDefault="00F3501F" w:rsidP="000D792F">
            <w:pPr>
              <w:pStyle w:val="TAL"/>
              <w:keepNext w:val="0"/>
              <w:rPr>
                <w:i/>
              </w:rPr>
            </w:pPr>
            <w:r w:rsidRPr="00357143">
              <w:rPr>
                <w:rFonts w:hint="eastAsia"/>
                <w:i/>
              </w:rPr>
              <w:t>pushButton</w:t>
            </w:r>
          </w:p>
        </w:tc>
        <w:tc>
          <w:tcPr>
            <w:tcW w:w="2693" w:type="dxa"/>
          </w:tcPr>
          <w:p w14:paraId="2BCE3A96"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21AA449E"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1C1716C0" w14:textId="77777777" w:rsidR="00F3501F" w:rsidRPr="00357143" w:rsidRDefault="00F3501F" w:rsidP="000D792F">
            <w:pPr>
              <w:pStyle w:val="TAL"/>
              <w:keepNext w:val="0"/>
              <w:rPr>
                <w:rFonts w:eastAsia="Arial Unicode MS"/>
                <w:i/>
                <w:lang w:eastAsia="ko-KR"/>
              </w:rPr>
            </w:pPr>
            <w:r w:rsidRPr="00357143">
              <w:rPr>
                <w:rFonts w:hint="eastAsia"/>
                <w:i/>
                <w:lang w:eastAsia="ko-KR"/>
              </w:rPr>
              <w:t>n/a</w:t>
            </w:r>
          </w:p>
        </w:tc>
        <w:tc>
          <w:tcPr>
            <w:tcW w:w="1543" w:type="dxa"/>
            <w:shd w:val="clear" w:color="auto" w:fill="auto"/>
          </w:tcPr>
          <w:p w14:paraId="3CD083D0"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5.3.23</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552415FC" w14:textId="77777777" w:rsidTr="000D792F">
        <w:trPr>
          <w:jc w:val="center"/>
        </w:trPr>
        <w:tc>
          <w:tcPr>
            <w:tcW w:w="1969" w:type="dxa"/>
          </w:tcPr>
          <w:p w14:paraId="7203790B" w14:textId="77777777" w:rsidR="00F3501F" w:rsidRPr="00357143" w:rsidRDefault="00F3501F" w:rsidP="000D792F">
            <w:pPr>
              <w:pStyle w:val="TAL"/>
              <w:keepNext w:val="0"/>
              <w:rPr>
                <w:i/>
              </w:rPr>
            </w:pPr>
            <w:r w:rsidRPr="00357143">
              <w:rPr>
                <w:rFonts w:hint="eastAsia"/>
                <w:i/>
              </w:rPr>
              <w:t>recorder</w:t>
            </w:r>
          </w:p>
        </w:tc>
        <w:tc>
          <w:tcPr>
            <w:tcW w:w="2693" w:type="dxa"/>
          </w:tcPr>
          <w:p w14:paraId="0A4781CD"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744B510A"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0870D5FC" w14:textId="77777777" w:rsidR="00F3501F" w:rsidRPr="00357143" w:rsidRDefault="00F3501F" w:rsidP="000D792F">
            <w:pPr>
              <w:pStyle w:val="TAL"/>
              <w:keepNext w:val="0"/>
              <w:rPr>
                <w:rFonts w:eastAsia="Arial Unicode MS"/>
                <w:i/>
                <w:lang w:eastAsia="ko-KR"/>
              </w:rPr>
            </w:pPr>
            <w:r w:rsidRPr="00357143">
              <w:rPr>
                <w:rFonts w:hint="eastAsia"/>
                <w:i/>
                <w:lang w:eastAsia="ko-KR"/>
              </w:rPr>
              <w:t>n/a</w:t>
            </w:r>
          </w:p>
        </w:tc>
        <w:tc>
          <w:tcPr>
            <w:tcW w:w="1543" w:type="dxa"/>
            <w:shd w:val="clear" w:color="auto" w:fill="auto"/>
          </w:tcPr>
          <w:p w14:paraId="6BCDE702"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5.3.24</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65885E54" w14:textId="77777777" w:rsidTr="000D792F">
        <w:trPr>
          <w:jc w:val="center"/>
        </w:trPr>
        <w:tc>
          <w:tcPr>
            <w:tcW w:w="1969" w:type="dxa"/>
          </w:tcPr>
          <w:p w14:paraId="646C51DE" w14:textId="77777777" w:rsidR="00F3501F" w:rsidRPr="00357143" w:rsidRDefault="00F3501F" w:rsidP="000D792F">
            <w:pPr>
              <w:pStyle w:val="TAL"/>
              <w:keepNext w:val="0"/>
              <w:rPr>
                <w:i/>
              </w:rPr>
            </w:pPr>
            <w:r w:rsidRPr="00357143">
              <w:rPr>
                <w:rFonts w:hint="eastAsia"/>
                <w:i/>
              </w:rPr>
              <w:t>refrigeration</w:t>
            </w:r>
          </w:p>
        </w:tc>
        <w:tc>
          <w:tcPr>
            <w:tcW w:w="2693" w:type="dxa"/>
          </w:tcPr>
          <w:p w14:paraId="2A8D8C03"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13412B2E"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46224041"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refrigerator</w:t>
            </w:r>
          </w:p>
        </w:tc>
        <w:tc>
          <w:tcPr>
            <w:tcW w:w="1543" w:type="dxa"/>
            <w:shd w:val="clear" w:color="auto" w:fill="auto"/>
          </w:tcPr>
          <w:p w14:paraId="2B07CE76"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5.3.25</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6BB89726" w14:textId="77777777" w:rsidTr="000D792F">
        <w:trPr>
          <w:jc w:val="center"/>
        </w:trPr>
        <w:tc>
          <w:tcPr>
            <w:tcW w:w="1969" w:type="dxa"/>
          </w:tcPr>
          <w:p w14:paraId="3B97B813" w14:textId="77777777" w:rsidR="00F3501F" w:rsidRPr="00357143" w:rsidRDefault="00F3501F" w:rsidP="000D792F">
            <w:pPr>
              <w:pStyle w:val="TAL"/>
              <w:keepNext w:val="0"/>
              <w:rPr>
                <w:i/>
              </w:rPr>
            </w:pPr>
            <w:r w:rsidRPr="00357143">
              <w:rPr>
                <w:rFonts w:hint="eastAsia"/>
                <w:i/>
              </w:rPr>
              <w:t>relativeHumidity</w:t>
            </w:r>
          </w:p>
        </w:tc>
        <w:tc>
          <w:tcPr>
            <w:tcW w:w="2693" w:type="dxa"/>
          </w:tcPr>
          <w:p w14:paraId="467D7889"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5685EC1F"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6AC03E9F" w14:textId="77777777" w:rsidR="00F3501F" w:rsidRPr="00357143" w:rsidRDefault="00F3501F" w:rsidP="000D792F">
            <w:pPr>
              <w:pStyle w:val="TAL"/>
              <w:keepNext w:val="0"/>
              <w:rPr>
                <w:rFonts w:eastAsia="Arial Unicode MS"/>
                <w:i/>
                <w:lang w:eastAsia="ko-KR"/>
              </w:rPr>
            </w:pPr>
            <w:r w:rsidRPr="00357143">
              <w:rPr>
                <w:rFonts w:hint="eastAsia"/>
                <w:i/>
                <w:lang w:eastAsia="ko-KR"/>
              </w:rPr>
              <w:t>n/a</w:t>
            </w:r>
          </w:p>
        </w:tc>
        <w:tc>
          <w:tcPr>
            <w:tcW w:w="1543" w:type="dxa"/>
            <w:shd w:val="clear" w:color="auto" w:fill="auto"/>
          </w:tcPr>
          <w:p w14:paraId="6C2F4009"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5.3.26</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7489C783" w14:textId="77777777" w:rsidTr="000D792F">
        <w:trPr>
          <w:jc w:val="center"/>
        </w:trPr>
        <w:tc>
          <w:tcPr>
            <w:tcW w:w="1969" w:type="dxa"/>
          </w:tcPr>
          <w:p w14:paraId="238B6CA4" w14:textId="77777777" w:rsidR="00F3501F" w:rsidRPr="00357143" w:rsidRDefault="00F3501F" w:rsidP="000D792F">
            <w:pPr>
              <w:pStyle w:val="TAL"/>
              <w:keepNext w:val="0"/>
              <w:rPr>
                <w:i/>
              </w:rPr>
            </w:pPr>
            <w:r w:rsidRPr="00357143">
              <w:rPr>
                <w:rFonts w:hint="eastAsia"/>
                <w:i/>
              </w:rPr>
              <w:t>rinseLevel</w:t>
            </w:r>
          </w:p>
        </w:tc>
        <w:tc>
          <w:tcPr>
            <w:tcW w:w="2693" w:type="dxa"/>
          </w:tcPr>
          <w:p w14:paraId="36D38F58"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6D2EEC8C"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3C359EEF"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clothesWasher</w:t>
            </w:r>
          </w:p>
        </w:tc>
        <w:tc>
          <w:tcPr>
            <w:tcW w:w="1543" w:type="dxa"/>
            <w:shd w:val="clear" w:color="auto" w:fill="auto"/>
          </w:tcPr>
          <w:p w14:paraId="701F1C33"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5.3.27</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3C3CC10C" w14:textId="77777777" w:rsidTr="000D792F">
        <w:trPr>
          <w:jc w:val="center"/>
        </w:trPr>
        <w:tc>
          <w:tcPr>
            <w:tcW w:w="1969" w:type="dxa"/>
          </w:tcPr>
          <w:p w14:paraId="64B7D783" w14:textId="77777777" w:rsidR="00F3501F" w:rsidRPr="00357143" w:rsidRDefault="00F3501F" w:rsidP="000D792F">
            <w:pPr>
              <w:pStyle w:val="TAL"/>
              <w:keepNext w:val="0"/>
              <w:rPr>
                <w:i/>
              </w:rPr>
            </w:pPr>
            <w:r w:rsidRPr="00357143">
              <w:rPr>
                <w:rFonts w:hint="eastAsia"/>
                <w:i/>
              </w:rPr>
              <w:t>runMode</w:t>
            </w:r>
          </w:p>
        </w:tc>
        <w:tc>
          <w:tcPr>
            <w:tcW w:w="2693" w:type="dxa"/>
          </w:tcPr>
          <w:p w14:paraId="7BD39E38"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0069BE30"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73B1E404"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airConditioner, clothesWasher, electricVehicleCharger, light, microgeneration, oven, robotCleaner, smartElectricMeter, storageBattery, thermostat, waterHeater</w:t>
            </w:r>
          </w:p>
        </w:tc>
        <w:tc>
          <w:tcPr>
            <w:tcW w:w="1543" w:type="dxa"/>
            <w:shd w:val="clear" w:color="auto" w:fill="auto"/>
          </w:tcPr>
          <w:p w14:paraId="0A857095"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5.3.28</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1D1D7648" w14:textId="77777777" w:rsidTr="000D792F">
        <w:trPr>
          <w:jc w:val="center"/>
        </w:trPr>
        <w:tc>
          <w:tcPr>
            <w:tcW w:w="1969" w:type="dxa"/>
          </w:tcPr>
          <w:p w14:paraId="01C6B6B1" w14:textId="77777777" w:rsidR="00F3501F" w:rsidRPr="00357143" w:rsidRDefault="00F3501F" w:rsidP="000D792F">
            <w:pPr>
              <w:pStyle w:val="TAL"/>
              <w:keepNext w:val="0"/>
              <w:rPr>
                <w:i/>
              </w:rPr>
            </w:pPr>
            <w:r w:rsidRPr="00357143">
              <w:rPr>
                <w:rFonts w:hint="eastAsia"/>
                <w:i/>
              </w:rPr>
              <w:t>signalStrength</w:t>
            </w:r>
          </w:p>
        </w:tc>
        <w:tc>
          <w:tcPr>
            <w:tcW w:w="2693" w:type="dxa"/>
          </w:tcPr>
          <w:p w14:paraId="3F5B42CC"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2B1E632E"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47CFA8BD" w14:textId="77777777" w:rsidR="00F3501F" w:rsidRPr="00357143" w:rsidRDefault="00F3501F" w:rsidP="000D792F">
            <w:pPr>
              <w:pStyle w:val="TAL"/>
              <w:keepNext w:val="0"/>
              <w:rPr>
                <w:rFonts w:eastAsia="Arial Unicode MS"/>
                <w:i/>
                <w:lang w:eastAsia="ko-KR"/>
              </w:rPr>
            </w:pPr>
            <w:r w:rsidRPr="00357143">
              <w:rPr>
                <w:rFonts w:hint="eastAsia"/>
                <w:i/>
                <w:lang w:eastAsia="ko-KR"/>
              </w:rPr>
              <w:t>n/a</w:t>
            </w:r>
          </w:p>
        </w:tc>
        <w:tc>
          <w:tcPr>
            <w:tcW w:w="1543" w:type="dxa"/>
            <w:shd w:val="clear" w:color="auto" w:fill="auto"/>
          </w:tcPr>
          <w:p w14:paraId="04892A03"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5.3.29</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43D26AAC" w14:textId="77777777" w:rsidTr="000D792F">
        <w:trPr>
          <w:jc w:val="center"/>
        </w:trPr>
        <w:tc>
          <w:tcPr>
            <w:tcW w:w="1969" w:type="dxa"/>
          </w:tcPr>
          <w:p w14:paraId="0E4F5CAF" w14:textId="77777777" w:rsidR="00F3501F" w:rsidRPr="00357143" w:rsidRDefault="00F3501F" w:rsidP="000D792F">
            <w:pPr>
              <w:pStyle w:val="TAL"/>
              <w:keepNext w:val="0"/>
              <w:rPr>
                <w:i/>
              </w:rPr>
            </w:pPr>
            <w:r w:rsidRPr="00357143">
              <w:rPr>
                <w:rFonts w:hint="eastAsia"/>
                <w:i/>
              </w:rPr>
              <w:t>smokeSensor</w:t>
            </w:r>
          </w:p>
        </w:tc>
        <w:tc>
          <w:tcPr>
            <w:tcW w:w="2693" w:type="dxa"/>
          </w:tcPr>
          <w:p w14:paraId="15A365B7"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3881E38A"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6A02F89A" w14:textId="77777777" w:rsidR="00F3501F" w:rsidRPr="00357143" w:rsidRDefault="00F3501F" w:rsidP="000D792F">
            <w:pPr>
              <w:pStyle w:val="TAL"/>
              <w:keepNext w:val="0"/>
              <w:rPr>
                <w:rFonts w:eastAsia="Arial Unicode MS"/>
                <w:i/>
                <w:lang w:eastAsia="ko-KR"/>
              </w:rPr>
            </w:pPr>
            <w:r w:rsidRPr="00357143">
              <w:rPr>
                <w:rFonts w:hint="eastAsia"/>
                <w:i/>
                <w:lang w:eastAsia="ko-KR"/>
              </w:rPr>
              <w:t>n/a</w:t>
            </w:r>
          </w:p>
        </w:tc>
        <w:tc>
          <w:tcPr>
            <w:tcW w:w="1543" w:type="dxa"/>
            <w:shd w:val="clear" w:color="auto" w:fill="auto"/>
          </w:tcPr>
          <w:p w14:paraId="0F081320"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5.3.30</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5C608AB0" w14:textId="77777777" w:rsidTr="000D792F">
        <w:trPr>
          <w:jc w:val="center"/>
        </w:trPr>
        <w:tc>
          <w:tcPr>
            <w:tcW w:w="1969" w:type="dxa"/>
          </w:tcPr>
          <w:p w14:paraId="7A531D3A" w14:textId="77777777" w:rsidR="00F3501F" w:rsidRPr="00357143" w:rsidRDefault="00F3501F" w:rsidP="000D792F">
            <w:pPr>
              <w:pStyle w:val="TAL"/>
              <w:keepNext w:val="0"/>
              <w:rPr>
                <w:i/>
              </w:rPr>
            </w:pPr>
            <w:r w:rsidRPr="00357143">
              <w:rPr>
                <w:rFonts w:hint="eastAsia"/>
                <w:i/>
              </w:rPr>
              <w:t>spinLevel</w:t>
            </w:r>
          </w:p>
        </w:tc>
        <w:tc>
          <w:tcPr>
            <w:tcW w:w="2693" w:type="dxa"/>
          </w:tcPr>
          <w:p w14:paraId="6195249E"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31AAA6A1"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7AC7312C"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clothesWasher</w:t>
            </w:r>
          </w:p>
        </w:tc>
        <w:tc>
          <w:tcPr>
            <w:tcW w:w="1543" w:type="dxa"/>
            <w:shd w:val="clear" w:color="auto" w:fill="auto"/>
          </w:tcPr>
          <w:p w14:paraId="46B65826"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5.3.31</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31DF91D3" w14:textId="77777777" w:rsidTr="000D792F">
        <w:trPr>
          <w:jc w:val="center"/>
        </w:trPr>
        <w:tc>
          <w:tcPr>
            <w:tcW w:w="1969" w:type="dxa"/>
          </w:tcPr>
          <w:p w14:paraId="7EB55674" w14:textId="77777777" w:rsidR="00F3501F" w:rsidRPr="00357143" w:rsidRDefault="00F3501F" w:rsidP="000D792F">
            <w:pPr>
              <w:pStyle w:val="TAL"/>
              <w:keepNext w:val="0"/>
              <w:rPr>
                <w:i/>
              </w:rPr>
            </w:pPr>
            <w:r w:rsidRPr="00357143">
              <w:rPr>
                <w:rFonts w:hint="eastAsia"/>
                <w:i/>
              </w:rPr>
              <w:t>televisionChannel</w:t>
            </w:r>
          </w:p>
        </w:tc>
        <w:tc>
          <w:tcPr>
            <w:tcW w:w="2693" w:type="dxa"/>
          </w:tcPr>
          <w:p w14:paraId="0DC29C26"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7DED28F4" w14:textId="77777777" w:rsidR="00F3501F" w:rsidRPr="00357143" w:rsidRDefault="00F3501F" w:rsidP="000D792F">
            <w:pPr>
              <w:pStyle w:val="TAL"/>
              <w:keepNext w:val="0"/>
              <w:rPr>
                <w:i/>
                <w:lang w:eastAsia="ko-KR"/>
              </w:rPr>
            </w:pPr>
            <w:r w:rsidRPr="00357143">
              <w:rPr>
                <w:rFonts w:hint="eastAsia"/>
                <w:i/>
                <w:lang w:eastAsia="ko-KR"/>
              </w:rPr>
              <w:t>upChannel, downChannel</w:t>
            </w:r>
            <w:r w:rsidRPr="00357143">
              <w:rPr>
                <w:i/>
                <w:lang w:eastAsia="ko-KR"/>
              </w:rPr>
              <w:t xml:space="preserve">, </w:t>
            </w:r>
            <w:r w:rsidRPr="00357143">
              <w:rPr>
                <w:rFonts w:eastAsia="Arial Unicode MS"/>
                <w:i/>
              </w:rPr>
              <w:t>subscription</w:t>
            </w:r>
          </w:p>
        </w:tc>
        <w:tc>
          <w:tcPr>
            <w:tcW w:w="1843" w:type="dxa"/>
          </w:tcPr>
          <w:p w14:paraId="0E491FF7"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t</w:t>
            </w:r>
            <w:r w:rsidRPr="00357143">
              <w:rPr>
                <w:rFonts w:eastAsia="Arial Unicode MS" w:hint="eastAsia"/>
                <w:i/>
                <w:lang w:eastAsia="ko-KR"/>
              </w:rPr>
              <w:t>elevision</w:t>
            </w:r>
          </w:p>
        </w:tc>
        <w:tc>
          <w:tcPr>
            <w:tcW w:w="1543" w:type="dxa"/>
            <w:shd w:val="clear" w:color="auto" w:fill="auto"/>
          </w:tcPr>
          <w:p w14:paraId="265BFC02"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5.3.32</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70F38EAB" w14:textId="77777777" w:rsidTr="000D792F">
        <w:trPr>
          <w:jc w:val="center"/>
        </w:trPr>
        <w:tc>
          <w:tcPr>
            <w:tcW w:w="1969" w:type="dxa"/>
          </w:tcPr>
          <w:p w14:paraId="68EA0EDC" w14:textId="77777777" w:rsidR="00F3501F" w:rsidRPr="00357143" w:rsidRDefault="00F3501F" w:rsidP="000D792F">
            <w:pPr>
              <w:pStyle w:val="TAL"/>
              <w:keepNext w:val="0"/>
              <w:rPr>
                <w:i/>
              </w:rPr>
            </w:pPr>
            <w:r w:rsidRPr="00357143">
              <w:rPr>
                <w:rFonts w:hint="eastAsia"/>
                <w:i/>
              </w:rPr>
              <w:t>temperature</w:t>
            </w:r>
          </w:p>
        </w:tc>
        <w:tc>
          <w:tcPr>
            <w:tcW w:w="2693" w:type="dxa"/>
          </w:tcPr>
          <w:p w14:paraId="76490B80"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6B4B17D2"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3ADDC9E7"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airConditioner, clothesWasher, oven, refrigerator, thermostat</w:t>
            </w:r>
          </w:p>
        </w:tc>
        <w:tc>
          <w:tcPr>
            <w:tcW w:w="1543" w:type="dxa"/>
            <w:shd w:val="clear" w:color="auto" w:fill="auto"/>
          </w:tcPr>
          <w:p w14:paraId="69976B12"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5.3.33</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0A0AB4D7" w14:textId="77777777" w:rsidTr="000D792F">
        <w:trPr>
          <w:jc w:val="center"/>
        </w:trPr>
        <w:tc>
          <w:tcPr>
            <w:tcW w:w="1969" w:type="dxa"/>
          </w:tcPr>
          <w:p w14:paraId="4AB51CFF" w14:textId="77777777" w:rsidR="00F3501F" w:rsidRPr="00357143" w:rsidRDefault="00F3501F" w:rsidP="000D792F">
            <w:pPr>
              <w:pStyle w:val="TAL"/>
              <w:keepNext w:val="0"/>
              <w:rPr>
                <w:i/>
              </w:rPr>
            </w:pPr>
            <w:r w:rsidRPr="00357143">
              <w:rPr>
                <w:rFonts w:hint="eastAsia"/>
                <w:i/>
              </w:rPr>
              <w:t>temperatureAlarm</w:t>
            </w:r>
          </w:p>
        </w:tc>
        <w:tc>
          <w:tcPr>
            <w:tcW w:w="2693" w:type="dxa"/>
          </w:tcPr>
          <w:p w14:paraId="21264B9D"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552F8BDE"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1C15A894" w14:textId="77777777" w:rsidR="00F3501F" w:rsidRPr="00357143" w:rsidRDefault="00F3501F" w:rsidP="000D792F">
            <w:pPr>
              <w:pStyle w:val="TAL"/>
              <w:keepNext w:val="0"/>
              <w:rPr>
                <w:rFonts w:eastAsia="Arial Unicode MS"/>
                <w:i/>
                <w:lang w:eastAsia="ko-KR"/>
              </w:rPr>
            </w:pPr>
            <w:r w:rsidRPr="00357143">
              <w:rPr>
                <w:rFonts w:hint="eastAsia"/>
                <w:i/>
                <w:lang w:eastAsia="ko-KR"/>
              </w:rPr>
              <w:t>n/a</w:t>
            </w:r>
          </w:p>
        </w:tc>
        <w:tc>
          <w:tcPr>
            <w:tcW w:w="1543" w:type="dxa"/>
            <w:shd w:val="clear" w:color="auto" w:fill="auto"/>
          </w:tcPr>
          <w:p w14:paraId="05F102F2"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5.3.34</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4DAE221E" w14:textId="77777777" w:rsidTr="000D792F">
        <w:trPr>
          <w:jc w:val="center"/>
        </w:trPr>
        <w:tc>
          <w:tcPr>
            <w:tcW w:w="1969" w:type="dxa"/>
          </w:tcPr>
          <w:p w14:paraId="57C8550D" w14:textId="77777777" w:rsidR="00F3501F" w:rsidRPr="00357143" w:rsidRDefault="00F3501F" w:rsidP="000D792F">
            <w:pPr>
              <w:pStyle w:val="TAL"/>
              <w:keepNext w:val="0"/>
              <w:rPr>
                <w:i/>
              </w:rPr>
            </w:pPr>
            <w:r w:rsidRPr="00357143">
              <w:rPr>
                <w:rFonts w:hint="eastAsia"/>
                <w:i/>
              </w:rPr>
              <w:t>timer</w:t>
            </w:r>
          </w:p>
        </w:tc>
        <w:tc>
          <w:tcPr>
            <w:tcW w:w="2693" w:type="dxa"/>
          </w:tcPr>
          <w:p w14:paraId="3B73AF5C"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601B3BE1" w14:textId="77777777" w:rsidR="00F3501F" w:rsidRPr="00357143" w:rsidRDefault="00F3501F" w:rsidP="000D792F">
            <w:pPr>
              <w:pStyle w:val="TAL"/>
              <w:keepNext w:val="0"/>
              <w:rPr>
                <w:i/>
                <w:lang w:eastAsia="ko-KR"/>
              </w:rPr>
            </w:pPr>
            <w:r w:rsidRPr="00357143">
              <w:rPr>
                <w:rFonts w:hint="eastAsia"/>
                <w:i/>
                <w:lang w:eastAsia="ko-KR"/>
              </w:rPr>
              <w:t>activateClockTime</w:t>
            </w:r>
            <w:r w:rsidRPr="00357143">
              <w:rPr>
                <w:i/>
                <w:lang w:eastAsia="ko-KR"/>
              </w:rPr>
              <w:t>r</w:t>
            </w:r>
            <w:r w:rsidRPr="00357143">
              <w:rPr>
                <w:rFonts w:hint="eastAsia"/>
                <w:i/>
                <w:lang w:eastAsia="ko-KR"/>
              </w:rPr>
              <w:t>, deactivateClockTimer</w:t>
            </w:r>
            <w:r w:rsidRPr="00357143">
              <w:rPr>
                <w:i/>
                <w:lang w:eastAsia="ko-KR"/>
              </w:rPr>
              <w:t xml:space="preserve">, </w:t>
            </w:r>
            <w:r w:rsidRPr="00357143">
              <w:rPr>
                <w:rFonts w:eastAsia="Arial Unicode MS"/>
                <w:i/>
              </w:rPr>
              <w:t>subscription</w:t>
            </w:r>
          </w:p>
        </w:tc>
        <w:tc>
          <w:tcPr>
            <w:tcW w:w="1843" w:type="dxa"/>
          </w:tcPr>
          <w:p w14:paraId="0FD51051"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airConditioner, clothesWasher, oven, robotCleaner, thermostat</w:t>
            </w:r>
          </w:p>
        </w:tc>
        <w:tc>
          <w:tcPr>
            <w:tcW w:w="1543" w:type="dxa"/>
            <w:shd w:val="clear" w:color="auto" w:fill="auto"/>
          </w:tcPr>
          <w:p w14:paraId="7BDFA447"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5.3.35</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6DD22FD7" w14:textId="77777777" w:rsidTr="000D792F">
        <w:trPr>
          <w:jc w:val="center"/>
        </w:trPr>
        <w:tc>
          <w:tcPr>
            <w:tcW w:w="1969" w:type="dxa"/>
          </w:tcPr>
          <w:p w14:paraId="2C5FA926" w14:textId="77777777" w:rsidR="00F3501F" w:rsidRPr="00357143" w:rsidRDefault="00F3501F" w:rsidP="000D792F">
            <w:pPr>
              <w:pStyle w:val="TAL"/>
              <w:keepNext w:val="0"/>
              <w:rPr>
                <w:i/>
              </w:rPr>
            </w:pPr>
            <w:r w:rsidRPr="00357143">
              <w:rPr>
                <w:rFonts w:hint="eastAsia"/>
                <w:i/>
              </w:rPr>
              <w:t>turbo</w:t>
            </w:r>
          </w:p>
        </w:tc>
        <w:tc>
          <w:tcPr>
            <w:tcW w:w="2693" w:type="dxa"/>
          </w:tcPr>
          <w:p w14:paraId="6CE8DEE2"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3CBB7A44"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7F4E4769"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airConditioner</w:t>
            </w:r>
          </w:p>
        </w:tc>
        <w:tc>
          <w:tcPr>
            <w:tcW w:w="1543" w:type="dxa"/>
            <w:shd w:val="clear" w:color="auto" w:fill="auto"/>
          </w:tcPr>
          <w:p w14:paraId="791676A2"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5.3.36</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166D3722" w14:textId="77777777" w:rsidTr="000D792F">
        <w:trPr>
          <w:jc w:val="center"/>
        </w:trPr>
        <w:tc>
          <w:tcPr>
            <w:tcW w:w="1969" w:type="dxa"/>
          </w:tcPr>
          <w:p w14:paraId="33824936" w14:textId="77777777" w:rsidR="00F3501F" w:rsidRPr="00357143" w:rsidRDefault="00F3501F" w:rsidP="000D792F">
            <w:pPr>
              <w:pStyle w:val="TAL"/>
              <w:keepNext w:val="0"/>
              <w:rPr>
                <w:i/>
              </w:rPr>
            </w:pPr>
            <w:r w:rsidRPr="00357143">
              <w:rPr>
                <w:rFonts w:hint="eastAsia"/>
                <w:i/>
              </w:rPr>
              <w:t>waterFlow</w:t>
            </w:r>
          </w:p>
        </w:tc>
        <w:tc>
          <w:tcPr>
            <w:tcW w:w="2693" w:type="dxa"/>
          </w:tcPr>
          <w:p w14:paraId="283F6B12"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23FB4BD6"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7A99105A"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clothesWasher</w:t>
            </w:r>
          </w:p>
        </w:tc>
        <w:tc>
          <w:tcPr>
            <w:tcW w:w="1543" w:type="dxa"/>
            <w:shd w:val="clear" w:color="auto" w:fill="auto"/>
          </w:tcPr>
          <w:p w14:paraId="5D155510"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5.3.37</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51636718" w14:textId="77777777" w:rsidTr="000D792F">
        <w:trPr>
          <w:jc w:val="center"/>
        </w:trPr>
        <w:tc>
          <w:tcPr>
            <w:tcW w:w="1969" w:type="dxa"/>
          </w:tcPr>
          <w:p w14:paraId="76E8D18A" w14:textId="77777777" w:rsidR="00F3501F" w:rsidRPr="00357143" w:rsidRDefault="00F3501F" w:rsidP="000D792F">
            <w:pPr>
              <w:pStyle w:val="TAL"/>
              <w:keepNext w:val="0"/>
              <w:rPr>
                <w:i/>
              </w:rPr>
            </w:pPr>
            <w:r w:rsidRPr="00357143">
              <w:rPr>
                <w:rFonts w:hint="eastAsia"/>
                <w:i/>
              </w:rPr>
              <w:t>waterLevel</w:t>
            </w:r>
          </w:p>
        </w:tc>
        <w:tc>
          <w:tcPr>
            <w:tcW w:w="2693" w:type="dxa"/>
          </w:tcPr>
          <w:p w14:paraId="5CBB9231"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22E453C5"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2C6E6A9C"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clothesWasher</w:t>
            </w:r>
          </w:p>
        </w:tc>
        <w:tc>
          <w:tcPr>
            <w:tcW w:w="1543" w:type="dxa"/>
            <w:shd w:val="clear" w:color="auto" w:fill="auto"/>
          </w:tcPr>
          <w:p w14:paraId="22FCA56F"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5.3.38</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247C1057" w14:textId="77777777" w:rsidTr="000D792F">
        <w:trPr>
          <w:jc w:val="center"/>
        </w:trPr>
        <w:tc>
          <w:tcPr>
            <w:tcW w:w="1969" w:type="dxa"/>
          </w:tcPr>
          <w:p w14:paraId="6D76E067" w14:textId="77777777" w:rsidR="00F3501F" w:rsidRPr="00357143" w:rsidRDefault="00F3501F" w:rsidP="000D792F">
            <w:pPr>
              <w:pStyle w:val="TAL"/>
              <w:keepNext w:val="0"/>
              <w:rPr>
                <w:i/>
              </w:rPr>
            </w:pPr>
            <w:r w:rsidRPr="00357143">
              <w:rPr>
                <w:rFonts w:hint="eastAsia"/>
                <w:i/>
              </w:rPr>
              <w:t>waterSensor</w:t>
            </w:r>
          </w:p>
        </w:tc>
        <w:tc>
          <w:tcPr>
            <w:tcW w:w="2693" w:type="dxa"/>
          </w:tcPr>
          <w:p w14:paraId="048BC3B6"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00DFCD00"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24C82F1A" w14:textId="77777777" w:rsidR="00F3501F" w:rsidRPr="00357143" w:rsidRDefault="00F3501F" w:rsidP="000D792F">
            <w:pPr>
              <w:pStyle w:val="TAL"/>
              <w:keepNext w:val="0"/>
              <w:rPr>
                <w:rFonts w:eastAsia="Arial Unicode MS"/>
                <w:i/>
                <w:lang w:eastAsia="ko-KR"/>
              </w:rPr>
            </w:pPr>
            <w:r w:rsidRPr="00357143">
              <w:rPr>
                <w:rFonts w:hint="eastAsia"/>
                <w:i/>
                <w:lang w:eastAsia="ko-KR"/>
              </w:rPr>
              <w:t>n/a</w:t>
            </w:r>
          </w:p>
        </w:tc>
        <w:tc>
          <w:tcPr>
            <w:tcW w:w="1543" w:type="dxa"/>
            <w:shd w:val="clear" w:color="auto" w:fill="auto"/>
          </w:tcPr>
          <w:p w14:paraId="2EC3B178"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5.3.39</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11DE27B0" w14:textId="77777777" w:rsidTr="000D792F">
        <w:trPr>
          <w:jc w:val="center"/>
        </w:trPr>
        <w:tc>
          <w:tcPr>
            <w:tcW w:w="1969" w:type="dxa"/>
          </w:tcPr>
          <w:p w14:paraId="468B9D3A" w14:textId="77777777" w:rsidR="00F3501F" w:rsidRPr="00357143" w:rsidRDefault="00F3501F" w:rsidP="000D792F">
            <w:pPr>
              <w:pStyle w:val="TAL"/>
              <w:keepNext w:val="0"/>
              <w:rPr>
                <w:i/>
              </w:rPr>
            </w:pPr>
            <w:r w:rsidRPr="00357143">
              <w:rPr>
                <w:rFonts w:hint="eastAsia"/>
                <w:i/>
              </w:rPr>
              <w:t>weight</w:t>
            </w:r>
          </w:p>
        </w:tc>
        <w:tc>
          <w:tcPr>
            <w:tcW w:w="2693" w:type="dxa"/>
          </w:tcPr>
          <w:p w14:paraId="751BA46E"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407FF6C3"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082A78C6" w14:textId="77777777" w:rsidR="00F3501F" w:rsidRPr="00357143" w:rsidRDefault="00F3501F" w:rsidP="000D792F">
            <w:pPr>
              <w:pStyle w:val="TAL"/>
              <w:keepNext w:val="0"/>
              <w:rPr>
                <w:rFonts w:eastAsia="Arial Unicode MS"/>
                <w:i/>
                <w:lang w:eastAsia="ko-KR"/>
              </w:rPr>
            </w:pPr>
            <w:r w:rsidRPr="00357143">
              <w:rPr>
                <w:rFonts w:hint="eastAsia"/>
                <w:i/>
                <w:lang w:eastAsia="ko-KR"/>
              </w:rPr>
              <w:t>n/a</w:t>
            </w:r>
          </w:p>
        </w:tc>
        <w:tc>
          <w:tcPr>
            <w:tcW w:w="1543" w:type="dxa"/>
            <w:shd w:val="clear" w:color="auto" w:fill="auto"/>
          </w:tcPr>
          <w:p w14:paraId="606806EA"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5.3.40</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657D6404" w14:textId="77777777" w:rsidTr="000D792F">
        <w:trPr>
          <w:jc w:val="center"/>
        </w:trPr>
        <w:tc>
          <w:tcPr>
            <w:tcW w:w="1969" w:type="dxa"/>
          </w:tcPr>
          <w:p w14:paraId="12A534E7" w14:textId="77777777" w:rsidR="00F3501F" w:rsidRPr="00357143" w:rsidRDefault="00F3501F" w:rsidP="000D792F">
            <w:pPr>
              <w:pStyle w:val="TAL"/>
              <w:keepNext w:val="0"/>
              <w:rPr>
                <w:i/>
              </w:rPr>
            </w:pPr>
            <w:r w:rsidRPr="00357143">
              <w:rPr>
                <w:rFonts w:hint="eastAsia"/>
                <w:i/>
              </w:rPr>
              <w:t>wind</w:t>
            </w:r>
          </w:p>
        </w:tc>
        <w:tc>
          <w:tcPr>
            <w:tcW w:w="2693" w:type="dxa"/>
          </w:tcPr>
          <w:p w14:paraId="66EB2A9A"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ModuleClass</w:t>
            </w:r>
          </w:p>
        </w:tc>
        <w:tc>
          <w:tcPr>
            <w:tcW w:w="1843" w:type="dxa"/>
          </w:tcPr>
          <w:p w14:paraId="66CE47FC" w14:textId="77777777" w:rsidR="00F3501F" w:rsidRPr="00357143" w:rsidRDefault="00F3501F" w:rsidP="000D792F">
            <w:pPr>
              <w:pStyle w:val="TAL"/>
              <w:keepNext w:val="0"/>
              <w:rPr>
                <w:i/>
              </w:rPr>
            </w:pPr>
            <w:r w:rsidRPr="00357143">
              <w:rPr>
                <w:rFonts w:eastAsia="Arial Unicode MS"/>
                <w:i/>
              </w:rPr>
              <w:t>subscription</w:t>
            </w:r>
          </w:p>
        </w:tc>
        <w:tc>
          <w:tcPr>
            <w:tcW w:w="1843" w:type="dxa"/>
          </w:tcPr>
          <w:p w14:paraId="12AC79EC"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airConditioner</w:t>
            </w:r>
          </w:p>
        </w:tc>
        <w:tc>
          <w:tcPr>
            <w:tcW w:w="1543" w:type="dxa"/>
            <w:shd w:val="clear" w:color="auto" w:fill="auto"/>
          </w:tcPr>
          <w:p w14:paraId="7DCE115F"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5.3.41</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79474248" w14:textId="77777777" w:rsidTr="000D792F">
        <w:trPr>
          <w:jc w:val="center"/>
        </w:trPr>
        <w:tc>
          <w:tcPr>
            <w:tcW w:w="1969" w:type="dxa"/>
          </w:tcPr>
          <w:p w14:paraId="1672ED0F" w14:textId="77777777" w:rsidR="00F3501F" w:rsidRPr="00357143" w:rsidRDefault="00F3501F" w:rsidP="000D792F">
            <w:pPr>
              <w:pStyle w:val="TAL"/>
              <w:keepNext w:val="0"/>
              <w:rPr>
                <w:i/>
                <w:lang w:eastAsia="ko-KR"/>
              </w:rPr>
            </w:pPr>
            <w:r w:rsidRPr="00357143">
              <w:rPr>
                <w:rFonts w:hint="eastAsia"/>
                <w:i/>
                <w:lang w:eastAsia="ko-KR"/>
              </w:rPr>
              <w:t>activateClockTime</w:t>
            </w:r>
            <w:r w:rsidRPr="00357143">
              <w:rPr>
                <w:i/>
                <w:lang w:eastAsia="ko-KR"/>
              </w:rPr>
              <w:t>r</w:t>
            </w:r>
          </w:p>
        </w:tc>
        <w:tc>
          <w:tcPr>
            <w:tcW w:w="2693" w:type="dxa"/>
          </w:tcPr>
          <w:p w14:paraId="51FD18BD"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Action</w:t>
            </w:r>
            <w:r w:rsidRPr="00357143">
              <w:rPr>
                <w:rFonts w:eastAsia="Arial Unicode MS"/>
                <w:lang w:eastAsia="ko-KR"/>
              </w:rPr>
              <w:t>;</w:t>
            </w:r>
          </w:p>
        </w:tc>
        <w:tc>
          <w:tcPr>
            <w:tcW w:w="1843" w:type="dxa"/>
          </w:tcPr>
          <w:p w14:paraId="75AADEA7" w14:textId="77777777" w:rsidR="00F3501F" w:rsidRPr="00357143" w:rsidRDefault="00F3501F" w:rsidP="000D792F">
            <w:pPr>
              <w:pStyle w:val="TAL"/>
              <w:keepNext w:val="0"/>
              <w:rPr>
                <w:rFonts w:eastAsia="Arial Unicode MS"/>
                <w:i/>
              </w:rPr>
            </w:pPr>
            <w:r w:rsidRPr="00357143">
              <w:rPr>
                <w:rFonts w:eastAsia="Arial Unicode MS"/>
                <w:i/>
              </w:rPr>
              <w:t>subscription</w:t>
            </w:r>
          </w:p>
        </w:tc>
        <w:tc>
          <w:tcPr>
            <w:tcW w:w="1843" w:type="dxa"/>
          </w:tcPr>
          <w:p w14:paraId="372C9E43" w14:textId="77777777" w:rsidR="00F3501F" w:rsidRPr="00357143" w:rsidRDefault="00F3501F" w:rsidP="000D792F">
            <w:pPr>
              <w:pStyle w:val="TAL"/>
              <w:keepNext w:val="0"/>
              <w:rPr>
                <w:i/>
              </w:rPr>
            </w:pPr>
            <w:r w:rsidRPr="00357143">
              <w:rPr>
                <w:rFonts w:hint="eastAsia"/>
                <w:i/>
              </w:rPr>
              <w:t>timer</w:t>
            </w:r>
          </w:p>
        </w:tc>
        <w:tc>
          <w:tcPr>
            <w:tcW w:w="1543" w:type="dxa"/>
            <w:shd w:val="clear" w:color="auto" w:fill="auto"/>
          </w:tcPr>
          <w:p w14:paraId="45C031E7" w14:textId="77777777" w:rsidR="00F3501F" w:rsidRPr="00357143" w:rsidRDefault="00F3501F" w:rsidP="000D792F">
            <w:pPr>
              <w:pStyle w:val="TAL"/>
              <w:keepNext w:val="0"/>
              <w:rPr>
                <w:rFonts w:eastAsia="Arial Unicode MS"/>
                <w:lang w:eastAsia="ko-KR"/>
              </w:rPr>
            </w:pPr>
            <w:r w:rsidRPr="00357143">
              <w:rPr>
                <w:rFonts w:eastAsia="Arial Unicode MS" w:hint="eastAsia"/>
                <w:lang w:eastAsia="ko-KR"/>
              </w:rPr>
              <w:t>Ann</w:t>
            </w:r>
            <w:r w:rsidRPr="00357143">
              <w:rPr>
                <w:rFonts w:eastAsia="Arial Unicode MS"/>
                <w:lang w:eastAsia="ko-KR"/>
              </w:rPr>
              <w:t>ex C.1 in [8]</w:t>
            </w:r>
          </w:p>
        </w:tc>
      </w:tr>
      <w:tr w:rsidR="00F3501F" w:rsidRPr="00357143" w14:paraId="65647176" w14:textId="77777777" w:rsidTr="000D792F">
        <w:trPr>
          <w:jc w:val="center"/>
        </w:trPr>
        <w:tc>
          <w:tcPr>
            <w:tcW w:w="1969" w:type="dxa"/>
          </w:tcPr>
          <w:p w14:paraId="3DC6BC6B" w14:textId="77777777" w:rsidR="00F3501F" w:rsidRPr="00357143" w:rsidRDefault="00F3501F" w:rsidP="000D792F">
            <w:pPr>
              <w:pStyle w:val="TAL"/>
              <w:keepNext w:val="0"/>
              <w:rPr>
                <w:i/>
              </w:rPr>
            </w:pPr>
            <w:r w:rsidRPr="00357143">
              <w:rPr>
                <w:rFonts w:hint="eastAsia"/>
                <w:i/>
                <w:lang w:eastAsia="ko-KR"/>
              </w:rPr>
              <w:t>deactivateClockTimer</w:t>
            </w:r>
          </w:p>
        </w:tc>
        <w:tc>
          <w:tcPr>
            <w:tcW w:w="2693" w:type="dxa"/>
          </w:tcPr>
          <w:p w14:paraId="0C371CE1"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Action</w:t>
            </w:r>
            <w:r w:rsidRPr="00357143">
              <w:rPr>
                <w:rFonts w:eastAsia="Arial Unicode MS"/>
                <w:lang w:eastAsia="ko-KR"/>
              </w:rPr>
              <w:t>;</w:t>
            </w:r>
          </w:p>
        </w:tc>
        <w:tc>
          <w:tcPr>
            <w:tcW w:w="1843" w:type="dxa"/>
          </w:tcPr>
          <w:p w14:paraId="395BAC92" w14:textId="77777777" w:rsidR="00F3501F" w:rsidRPr="00357143" w:rsidRDefault="00F3501F" w:rsidP="000D792F">
            <w:pPr>
              <w:pStyle w:val="TAL"/>
              <w:keepNext w:val="0"/>
              <w:rPr>
                <w:i/>
                <w:lang w:eastAsia="ko-KR"/>
              </w:rPr>
            </w:pPr>
            <w:r w:rsidRPr="00357143">
              <w:rPr>
                <w:rFonts w:eastAsia="Arial Unicode MS"/>
                <w:i/>
              </w:rPr>
              <w:t>subscription</w:t>
            </w:r>
          </w:p>
        </w:tc>
        <w:tc>
          <w:tcPr>
            <w:tcW w:w="1843" w:type="dxa"/>
          </w:tcPr>
          <w:p w14:paraId="0CF825CC" w14:textId="77777777" w:rsidR="00F3501F" w:rsidRPr="00357143" w:rsidRDefault="00F3501F" w:rsidP="000D792F">
            <w:pPr>
              <w:pStyle w:val="TAL"/>
              <w:keepNext w:val="0"/>
              <w:rPr>
                <w:rFonts w:eastAsia="Arial Unicode MS"/>
                <w:i/>
                <w:lang w:eastAsia="ko-KR"/>
              </w:rPr>
            </w:pPr>
            <w:r w:rsidRPr="00357143">
              <w:rPr>
                <w:rFonts w:hint="eastAsia"/>
                <w:i/>
              </w:rPr>
              <w:t>timer</w:t>
            </w:r>
          </w:p>
        </w:tc>
        <w:tc>
          <w:tcPr>
            <w:tcW w:w="1543" w:type="dxa"/>
            <w:shd w:val="clear" w:color="auto" w:fill="auto"/>
          </w:tcPr>
          <w:p w14:paraId="26CEC4E6" w14:textId="77777777" w:rsidR="00F3501F" w:rsidRPr="00357143" w:rsidRDefault="00F3501F" w:rsidP="000D792F">
            <w:pPr>
              <w:pStyle w:val="TAL"/>
              <w:keepNext w:val="0"/>
              <w:rPr>
                <w:rFonts w:eastAsia="Arial Unicode MS"/>
                <w:lang w:eastAsia="ko-KR"/>
              </w:rPr>
            </w:pPr>
            <w:r w:rsidRPr="00357143">
              <w:rPr>
                <w:rFonts w:eastAsia="Arial Unicode MS" w:hint="eastAsia"/>
                <w:lang w:eastAsia="ko-KR"/>
              </w:rPr>
              <w:t>Ann</w:t>
            </w:r>
            <w:r w:rsidRPr="00357143">
              <w:rPr>
                <w:rFonts w:eastAsia="Arial Unicode MS"/>
                <w:lang w:eastAsia="ko-KR"/>
              </w:rPr>
              <w:t>ex C.2 in [8]</w:t>
            </w:r>
          </w:p>
        </w:tc>
      </w:tr>
      <w:tr w:rsidR="00F3501F" w:rsidRPr="00357143" w14:paraId="24EF7606" w14:textId="77777777" w:rsidTr="000D792F">
        <w:trPr>
          <w:jc w:val="center"/>
        </w:trPr>
        <w:tc>
          <w:tcPr>
            <w:tcW w:w="1969" w:type="dxa"/>
          </w:tcPr>
          <w:p w14:paraId="5961A7C3" w14:textId="77777777" w:rsidR="00F3501F" w:rsidRPr="00357143" w:rsidRDefault="00F3501F" w:rsidP="000D792F">
            <w:pPr>
              <w:pStyle w:val="TAL"/>
              <w:keepNext w:val="0"/>
              <w:rPr>
                <w:i/>
              </w:rPr>
            </w:pPr>
            <w:r w:rsidRPr="00357143">
              <w:rPr>
                <w:rFonts w:hint="eastAsia"/>
                <w:i/>
                <w:lang w:eastAsia="ko-KR"/>
              </w:rPr>
              <w:t>downChannel</w:t>
            </w:r>
          </w:p>
        </w:tc>
        <w:tc>
          <w:tcPr>
            <w:tcW w:w="2693" w:type="dxa"/>
          </w:tcPr>
          <w:p w14:paraId="126DD343"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Action</w:t>
            </w:r>
            <w:r w:rsidRPr="00357143">
              <w:rPr>
                <w:rFonts w:eastAsia="Arial Unicode MS"/>
                <w:lang w:eastAsia="ko-KR"/>
              </w:rPr>
              <w:t>;</w:t>
            </w:r>
          </w:p>
        </w:tc>
        <w:tc>
          <w:tcPr>
            <w:tcW w:w="1843" w:type="dxa"/>
          </w:tcPr>
          <w:p w14:paraId="1A4E68A4" w14:textId="77777777" w:rsidR="00F3501F" w:rsidRPr="00357143" w:rsidRDefault="00F3501F" w:rsidP="000D792F">
            <w:pPr>
              <w:pStyle w:val="TAL"/>
              <w:keepNext w:val="0"/>
              <w:rPr>
                <w:i/>
                <w:lang w:eastAsia="ko-KR"/>
              </w:rPr>
            </w:pPr>
            <w:r w:rsidRPr="00357143">
              <w:rPr>
                <w:rFonts w:eastAsia="Arial Unicode MS"/>
                <w:i/>
              </w:rPr>
              <w:t>subscription</w:t>
            </w:r>
          </w:p>
        </w:tc>
        <w:tc>
          <w:tcPr>
            <w:tcW w:w="1843" w:type="dxa"/>
          </w:tcPr>
          <w:p w14:paraId="4D111100" w14:textId="77777777" w:rsidR="00F3501F" w:rsidRPr="00357143" w:rsidRDefault="00F3501F" w:rsidP="000D792F">
            <w:pPr>
              <w:pStyle w:val="TAL"/>
              <w:keepNext w:val="0"/>
              <w:rPr>
                <w:rFonts w:eastAsia="Arial Unicode MS"/>
                <w:i/>
                <w:lang w:eastAsia="ko-KR"/>
              </w:rPr>
            </w:pPr>
            <w:r w:rsidRPr="00357143">
              <w:rPr>
                <w:rFonts w:hint="eastAsia"/>
                <w:i/>
              </w:rPr>
              <w:t>televisionChannel</w:t>
            </w:r>
          </w:p>
        </w:tc>
        <w:tc>
          <w:tcPr>
            <w:tcW w:w="1543" w:type="dxa"/>
            <w:shd w:val="clear" w:color="auto" w:fill="auto"/>
          </w:tcPr>
          <w:p w14:paraId="22C61A66" w14:textId="77777777" w:rsidR="00F3501F" w:rsidRPr="00357143" w:rsidRDefault="00F3501F" w:rsidP="000D792F">
            <w:pPr>
              <w:pStyle w:val="TAL"/>
              <w:keepNext w:val="0"/>
              <w:rPr>
                <w:rFonts w:eastAsia="Arial Unicode MS"/>
                <w:lang w:eastAsia="ko-KR"/>
              </w:rPr>
            </w:pPr>
            <w:r w:rsidRPr="00357143">
              <w:rPr>
                <w:rFonts w:eastAsia="Arial Unicode MS" w:hint="eastAsia"/>
                <w:lang w:eastAsia="ko-KR"/>
              </w:rPr>
              <w:t>Ann</w:t>
            </w:r>
            <w:r w:rsidRPr="00357143">
              <w:rPr>
                <w:rFonts w:eastAsia="Arial Unicode MS"/>
                <w:lang w:eastAsia="ko-KR"/>
              </w:rPr>
              <w:t>ex C.3 in [8]</w:t>
            </w:r>
          </w:p>
        </w:tc>
      </w:tr>
      <w:tr w:rsidR="00F3501F" w:rsidRPr="00357143" w14:paraId="31C662F9" w14:textId="77777777" w:rsidTr="000D792F">
        <w:trPr>
          <w:jc w:val="center"/>
        </w:trPr>
        <w:tc>
          <w:tcPr>
            <w:tcW w:w="1969" w:type="dxa"/>
          </w:tcPr>
          <w:p w14:paraId="118F9C26" w14:textId="77777777" w:rsidR="00F3501F" w:rsidRPr="00357143" w:rsidRDefault="00F3501F" w:rsidP="000D792F">
            <w:pPr>
              <w:pStyle w:val="TAL"/>
              <w:keepNext w:val="0"/>
              <w:rPr>
                <w:i/>
              </w:rPr>
            </w:pPr>
            <w:r w:rsidRPr="00357143">
              <w:rPr>
                <w:rFonts w:hint="eastAsia"/>
                <w:i/>
                <w:lang w:eastAsia="ko-KR"/>
              </w:rPr>
              <w:t>downVolume</w:t>
            </w:r>
          </w:p>
        </w:tc>
        <w:tc>
          <w:tcPr>
            <w:tcW w:w="2693" w:type="dxa"/>
          </w:tcPr>
          <w:p w14:paraId="4D661AB9"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Action</w:t>
            </w:r>
            <w:r w:rsidRPr="00357143">
              <w:rPr>
                <w:rFonts w:eastAsia="Arial Unicode MS"/>
                <w:lang w:eastAsia="ko-KR"/>
              </w:rPr>
              <w:t>;</w:t>
            </w:r>
          </w:p>
        </w:tc>
        <w:tc>
          <w:tcPr>
            <w:tcW w:w="1843" w:type="dxa"/>
          </w:tcPr>
          <w:p w14:paraId="611BF888" w14:textId="77777777" w:rsidR="00F3501F" w:rsidRPr="00357143" w:rsidRDefault="00F3501F" w:rsidP="000D792F">
            <w:pPr>
              <w:pStyle w:val="TAL"/>
              <w:keepNext w:val="0"/>
              <w:rPr>
                <w:i/>
                <w:lang w:eastAsia="ko-KR"/>
              </w:rPr>
            </w:pPr>
            <w:r w:rsidRPr="00357143">
              <w:rPr>
                <w:rFonts w:eastAsia="Arial Unicode MS"/>
                <w:i/>
              </w:rPr>
              <w:t>subscription</w:t>
            </w:r>
          </w:p>
        </w:tc>
        <w:tc>
          <w:tcPr>
            <w:tcW w:w="1843" w:type="dxa"/>
          </w:tcPr>
          <w:p w14:paraId="091A64A2" w14:textId="77777777" w:rsidR="00F3501F" w:rsidRPr="00357143" w:rsidRDefault="00F3501F" w:rsidP="000D792F">
            <w:pPr>
              <w:pStyle w:val="TAL"/>
              <w:keepNext w:val="0"/>
              <w:rPr>
                <w:rFonts w:eastAsia="Arial Unicode MS"/>
                <w:i/>
                <w:lang w:eastAsia="ko-KR"/>
              </w:rPr>
            </w:pPr>
            <w:r w:rsidRPr="00357143">
              <w:rPr>
                <w:rFonts w:hint="eastAsia"/>
                <w:i/>
              </w:rPr>
              <w:t>audioVolume</w:t>
            </w:r>
          </w:p>
        </w:tc>
        <w:tc>
          <w:tcPr>
            <w:tcW w:w="1543" w:type="dxa"/>
            <w:shd w:val="clear" w:color="auto" w:fill="auto"/>
          </w:tcPr>
          <w:p w14:paraId="54934B8E" w14:textId="77777777" w:rsidR="00F3501F" w:rsidRPr="00357143" w:rsidRDefault="00F3501F" w:rsidP="000D792F">
            <w:pPr>
              <w:pStyle w:val="TAL"/>
              <w:keepNext w:val="0"/>
              <w:rPr>
                <w:rFonts w:eastAsia="Arial Unicode MS"/>
                <w:lang w:eastAsia="ko-KR"/>
              </w:rPr>
            </w:pPr>
            <w:r w:rsidRPr="00357143">
              <w:rPr>
                <w:rFonts w:eastAsia="Arial Unicode MS" w:hint="eastAsia"/>
                <w:lang w:eastAsia="ko-KR"/>
              </w:rPr>
              <w:t>Ann</w:t>
            </w:r>
            <w:r w:rsidRPr="00357143">
              <w:rPr>
                <w:rFonts w:eastAsia="Arial Unicode MS"/>
                <w:lang w:eastAsia="ko-KR"/>
              </w:rPr>
              <w:t>ex C.4 in [8]</w:t>
            </w:r>
          </w:p>
        </w:tc>
      </w:tr>
      <w:tr w:rsidR="00F3501F" w:rsidRPr="00357143" w14:paraId="03ED8825" w14:textId="77777777" w:rsidTr="000D792F">
        <w:trPr>
          <w:jc w:val="center"/>
        </w:trPr>
        <w:tc>
          <w:tcPr>
            <w:tcW w:w="1969" w:type="dxa"/>
          </w:tcPr>
          <w:p w14:paraId="22CFC2E0" w14:textId="77777777" w:rsidR="00F3501F" w:rsidRPr="00357143" w:rsidRDefault="00F3501F" w:rsidP="000D792F">
            <w:pPr>
              <w:pStyle w:val="TAL"/>
              <w:keepNext w:val="0"/>
              <w:rPr>
                <w:i/>
              </w:rPr>
            </w:pPr>
            <w:r w:rsidRPr="00357143">
              <w:rPr>
                <w:rFonts w:hint="eastAsia"/>
                <w:i/>
                <w:lang w:eastAsia="ko-KR"/>
              </w:rPr>
              <w:t>toggle</w:t>
            </w:r>
          </w:p>
        </w:tc>
        <w:tc>
          <w:tcPr>
            <w:tcW w:w="2693" w:type="dxa"/>
          </w:tcPr>
          <w:p w14:paraId="1773CBBE"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Action</w:t>
            </w:r>
            <w:r w:rsidRPr="00357143">
              <w:rPr>
                <w:rFonts w:eastAsia="Arial Unicode MS"/>
                <w:lang w:eastAsia="ko-KR"/>
              </w:rPr>
              <w:t>;</w:t>
            </w:r>
          </w:p>
        </w:tc>
        <w:tc>
          <w:tcPr>
            <w:tcW w:w="1843" w:type="dxa"/>
          </w:tcPr>
          <w:p w14:paraId="505BEC9F" w14:textId="77777777" w:rsidR="00F3501F" w:rsidRPr="00357143" w:rsidRDefault="00F3501F" w:rsidP="000D792F">
            <w:pPr>
              <w:pStyle w:val="TAL"/>
              <w:keepNext w:val="0"/>
              <w:rPr>
                <w:i/>
                <w:lang w:eastAsia="ko-KR"/>
              </w:rPr>
            </w:pPr>
            <w:r w:rsidRPr="00357143">
              <w:rPr>
                <w:rFonts w:eastAsia="Arial Unicode MS"/>
                <w:i/>
              </w:rPr>
              <w:t>subscription</w:t>
            </w:r>
          </w:p>
        </w:tc>
        <w:tc>
          <w:tcPr>
            <w:tcW w:w="1843" w:type="dxa"/>
          </w:tcPr>
          <w:p w14:paraId="71917D3B" w14:textId="77777777" w:rsidR="00F3501F" w:rsidRPr="00357143" w:rsidRDefault="00F3501F" w:rsidP="000D792F">
            <w:pPr>
              <w:pStyle w:val="TAL"/>
              <w:keepNext w:val="0"/>
              <w:rPr>
                <w:rFonts w:eastAsia="Arial Unicode MS"/>
                <w:i/>
                <w:lang w:eastAsia="ko-KR"/>
              </w:rPr>
            </w:pPr>
            <w:r w:rsidRPr="00357143">
              <w:rPr>
                <w:rFonts w:hint="eastAsia"/>
                <w:i/>
              </w:rPr>
              <w:t>binarySwitch</w:t>
            </w:r>
          </w:p>
        </w:tc>
        <w:tc>
          <w:tcPr>
            <w:tcW w:w="1543" w:type="dxa"/>
            <w:shd w:val="clear" w:color="auto" w:fill="auto"/>
          </w:tcPr>
          <w:p w14:paraId="757E28BB" w14:textId="77777777" w:rsidR="00F3501F" w:rsidRPr="00357143" w:rsidRDefault="00F3501F" w:rsidP="000D792F">
            <w:pPr>
              <w:pStyle w:val="TAL"/>
              <w:keepNext w:val="0"/>
              <w:rPr>
                <w:rFonts w:eastAsia="Arial Unicode MS"/>
                <w:lang w:eastAsia="ko-KR"/>
              </w:rPr>
            </w:pPr>
            <w:r w:rsidRPr="00357143">
              <w:rPr>
                <w:rFonts w:eastAsia="Arial Unicode MS" w:hint="eastAsia"/>
                <w:lang w:eastAsia="ko-KR"/>
              </w:rPr>
              <w:t>Ann</w:t>
            </w:r>
            <w:r w:rsidRPr="00357143">
              <w:rPr>
                <w:rFonts w:eastAsia="Arial Unicode MS"/>
                <w:lang w:eastAsia="ko-KR"/>
              </w:rPr>
              <w:t>ex C.5 in [8]</w:t>
            </w:r>
          </w:p>
        </w:tc>
      </w:tr>
      <w:tr w:rsidR="00F3501F" w:rsidRPr="00357143" w14:paraId="1F9B904A" w14:textId="77777777" w:rsidTr="000D792F">
        <w:trPr>
          <w:jc w:val="center"/>
        </w:trPr>
        <w:tc>
          <w:tcPr>
            <w:tcW w:w="1969" w:type="dxa"/>
          </w:tcPr>
          <w:p w14:paraId="4A8CB0CF" w14:textId="77777777" w:rsidR="00F3501F" w:rsidRPr="00357143" w:rsidRDefault="00F3501F" w:rsidP="000D792F">
            <w:pPr>
              <w:pStyle w:val="TAL"/>
              <w:keepNext w:val="0"/>
              <w:rPr>
                <w:i/>
              </w:rPr>
            </w:pPr>
            <w:r w:rsidRPr="00357143">
              <w:rPr>
                <w:rFonts w:hint="eastAsia"/>
                <w:i/>
                <w:lang w:eastAsia="ko-KR"/>
              </w:rPr>
              <w:t>upChannel</w:t>
            </w:r>
          </w:p>
        </w:tc>
        <w:tc>
          <w:tcPr>
            <w:tcW w:w="2693" w:type="dxa"/>
          </w:tcPr>
          <w:p w14:paraId="1267C5FA"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Action</w:t>
            </w:r>
            <w:r w:rsidRPr="00357143">
              <w:rPr>
                <w:rFonts w:eastAsia="Arial Unicode MS"/>
                <w:lang w:eastAsia="ko-KR"/>
              </w:rPr>
              <w:t>;</w:t>
            </w:r>
          </w:p>
        </w:tc>
        <w:tc>
          <w:tcPr>
            <w:tcW w:w="1843" w:type="dxa"/>
          </w:tcPr>
          <w:p w14:paraId="3222B3F4" w14:textId="77777777" w:rsidR="00F3501F" w:rsidRPr="00357143" w:rsidRDefault="00F3501F" w:rsidP="000D792F">
            <w:pPr>
              <w:pStyle w:val="TAL"/>
              <w:keepNext w:val="0"/>
              <w:rPr>
                <w:i/>
                <w:lang w:eastAsia="ko-KR"/>
              </w:rPr>
            </w:pPr>
            <w:r w:rsidRPr="00357143">
              <w:rPr>
                <w:rFonts w:eastAsia="Arial Unicode MS"/>
                <w:i/>
              </w:rPr>
              <w:t>subscription</w:t>
            </w:r>
          </w:p>
        </w:tc>
        <w:tc>
          <w:tcPr>
            <w:tcW w:w="1843" w:type="dxa"/>
          </w:tcPr>
          <w:p w14:paraId="785E70F4" w14:textId="77777777" w:rsidR="00F3501F" w:rsidRPr="00357143" w:rsidRDefault="00F3501F" w:rsidP="000D792F">
            <w:pPr>
              <w:pStyle w:val="TAL"/>
              <w:keepNext w:val="0"/>
              <w:rPr>
                <w:rFonts w:eastAsia="Arial Unicode MS"/>
                <w:i/>
                <w:lang w:eastAsia="ko-KR"/>
              </w:rPr>
            </w:pPr>
            <w:r w:rsidRPr="00357143">
              <w:rPr>
                <w:rFonts w:hint="eastAsia"/>
                <w:i/>
              </w:rPr>
              <w:t>televisionChannel</w:t>
            </w:r>
          </w:p>
        </w:tc>
        <w:tc>
          <w:tcPr>
            <w:tcW w:w="1543" w:type="dxa"/>
            <w:shd w:val="clear" w:color="auto" w:fill="auto"/>
          </w:tcPr>
          <w:p w14:paraId="5A202E42" w14:textId="77777777" w:rsidR="00F3501F" w:rsidRPr="00357143" w:rsidRDefault="00F3501F" w:rsidP="000D792F">
            <w:pPr>
              <w:pStyle w:val="TAL"/>
              <w:keepNext w:val="0"/>
              <w:rPr>
                <w:rFonts w:eastAsia="Arial Unicode MS"/>
                <w:lang w:eastAsia="ko-KR"/>
              </w:rPr>
            </w:pPr>
            <w:r w:rsidRPr="00357143">
              <w:rPr>
                <w:rFonts w:eastAsia="Arial Unicode MS" w:hint="eastAsia"/>
                <w:lang w:eastAsia="ko-KR"/>
              </w:rPr>
              <w:t>Ann</w:t>
            </w:r>
            <w:r w:rsidRPr="00357143">
              <w:rPr>
                <w:rFonts w:eastAsia="Arial Unicode MS"/>
                <w:lang w:eastAsia="ko-KR"/>
              </w:rPr>
              <w:t>ex C.6 in [8]</w:t>
            </w:r>
          </w:p>
        </w:tc>
      </w:tr>
      <w:tr w:rsidR="00F3501F" w:rsidRPr="00357143" w14:paraId="7A7D6259" w14:textId="77777777" w:rsidTr="000D792F">
        <w:trPr>
          <w:jc w:val="center"/>
        </w:trPr>
        <w:tc>
          <w:tcPr>
            <w:tcW w:w="1969" w:type="dxa"/>
          </w:tcPr>
          <w:p w14:paraId="2DFB3975" w14:textId="77777777" w:rsidR="00F3501F" w:rsidRPr="00357143" w:rsidRDefault="00F3501F" w:rsidP="000D792F">
            <w:pPr>
              <w:pStyle w:val="TAL"/>
              <w:keepNext w:val="0"/>
              <w:rPr>
                <w:i/>
              </w:rPr>
            </w:pPr>
            <w:r w:rsidRPr="00357143">
              <w:rPr>
                <w:rFonts w:hint="eastAsia"/>
                <w:i/>
                <w:lang w:eastAsia="ko-KR"/>
              </w:rPr>
              <w:t>upVolume</w:t>
            </w:r>
          </w:p>
        </w:tc>
        <w:tc>
          <w:tcPr>
            <w:tcW w:w="2693" w:type="dxa"/>
          </w:tcPr>
          <w:p w14:paraId="19D7F76D"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Action</w:t>
            </w:r>
            <w:r w:rsidRPr="00357143">
              <w:rPr>
                <w:rFonts w:eastAsia="Arial Unicode MS"/>
                <w:lang w:eastAsia="ko-KR"/>
              </w:rPr>
              <w:t>;</w:t>
            </w:r>
          </w:p>
        </w:tc>
        <w:tc>
          <w:tcPr>
            <w:tcW w:w="1843" w:type="dxa"/>
          </w:tcPr>
          <w:p w14:paraId="0D3BD3BD" w14:textId="77777777" w:rsidR="00F3501F" w:rsidRPr="00357143" w:rsidRDefault="00F3501F" w:rsidP="000D792F">
            <w:pPr>
              <w:pStyle w:val="TAL"/>
              <w:keepNext w:val="0"/>
              <w:rPr>
                <w:i/>
                <w:lang w:eastAsia="ko-KR"/>
              </w:rPr>
            </w:pPr>
            <w:r w:rsidRPr="00357143">
              <w:rPr>
                <w:rFonts w:eastAsia="Arial Unicode MS"/>
                <w:i/>
              </w:rPr>
              <w:t>subscription</w:t>
            </w:r>
          </w:p>
        </w:tc>
        <w:tc>
          <w:tcPr>
            <w:tcW w:w="1843" w:type="dxa"/>
          </w:tcPr>
          <w:p w14:paraId="4B36A38B" w14:textId="77777777" w:rsidR="00F3501F" w:rsidRPr="00357143" w:rsidRDefault="00F3501F" w:rsidP="000D792F">
            <w:pPr>
              <w:pStyle w:val="TAL"/>
              <w:keepNext w:val="0"/>
              <w:rPr>
                <w:rFonts w:eastAsia="Arial Unicode MS"/>
                <w:i/>
                <w:lang w:eastAsia="ko-KR"/>
              </w:rPr>
            </w:pPr>
            <w:r w:rsidRPr="00357143">
              <w:rPr>
                <w:rFonts w:hint="eastAsia"/>
                <w:i/>
              </w:rPr>
              <w:t>audioVolume</w:t>
            </w:r>
          </w:p>
        </w:tc>
        <w:tc>
          <w:tcPr>
            <w:tcW w:w="1543" w:type="dxa"/>
            <w:shd w:val="clear" w:color="auto" w:fill="auto"/>
          </w:tcPr>
          <w:p w14:paraId="0A2CF9F2" w14:textId="77777777" w:rsidR="00F3501F" w:rsidRPr="00357143" w:rsidRDefault="00F3501F" w:rsidP="000D792F">
            <w:pPr>
              <w:pStyle w:val="TAL"/>
              <w:keepNext w:val="0"/>
              <w:rPr>
                <w:rFonts w:eastAsia="Arial Unicode MS"/>
                <w:lang w:eastAsia="ko-KR"/>
              </w:rPr>
            </w:pPr>
            <w:r w:rsidRPr="00357143">
              <w:rPr>
                <w:rFonts w:eastAsia="Arial Unicode MS" w:hint="eastAsia"/>
                <w:lang w:eastAsia="ko-KR"/>
              </w:rPr>
              <w:t>Ann</w:t>
            </w:r>
            <w:r w:rsidRPr="00357143">
              <w:rPr>
                <w:rFonts w:eastAsia="Arial Unicode MS"/>
                <w:lang w:eastAsia="ko-KR"/>
              </w:rPr>
              <w:t>ex C.7 in [8]</w:t>
            </w:r>
          </w:p>
        </w:tc>
      </w:tr>
      <w:tr w:rsidR="00F3501F" w:rsidRPr="00357143" w14:paraId="1D3B4951" w14:textId="77777777" w:rsidTr="000D792F">
        <w:trPr>
          <w:jc w:val="center"/>
        </w:trPr>
        <w:tc>
          <w:tcPr>
            <w:tcW w:w="1969" w:type="dxa"/>
          </w:tcPr>
          <w:p w14:paraId="3732DB55" w14:textId="77777777" w:rsidR="00F3501F" w:rsidRPr="00357143" w:rsidRDefault="00F3501F" w:rsidP="000D792F">
            <w:pPr>
              <w:pStyle w:val="TAL"/>
              <w:keepNext w:val="0"/>
              <w:rPr>
                <w:i/>
              </w:rPr>
            </w:pPr>
            <w:r w:rsidRPr="00357143">
              <w:rPr>
                <w:i/>
              </w:rPr>
              <w:t>airConditioner</w:t>
            </w:r>
          </w:p>
        </w:tc>
        <w:tc>
          <w:tcPr>
            <w:tcW w:w="2693" w:type="dxa"/>
          </w:tcPr>
          <w:p w14:paraId="35150E0B"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Device;</w:t>
            </w:r>
          </w:p>
        </w:tc>
        <w:tc>
          <w:tcPr>
            <w:tcW w:w="1843" w:type="dxa"/>
          </w:tcPr>
          <w:p w14:paraId="03C87E63" w14:textId="77777777" w:rsidR="00F3501F" w:rsidRPr="00357143" w:rsidRDefault="00F3501F" w:rsidP="000D792F">
            <w:pPr>
              <w:pStyle w:val="TAL"/>
              <w:keepNext w:val="0"/>
              <w:rPr>
                <w:i/>
              </w:rPr>
            </w:pPr>
            <w:r w:rsidRPr="00357143">
              <w:rPr>
                <w:i/>
              </w:rPr>
              <w:t>b</w:t>
            </w:r>
            <w:r w:rsidRPr="00357143">
              <w:rPr>
                <w:rFonts w:hint="eastAsia"/>
                <w:i/>
              </w:rPr>
              <w:t>inarySwitch</w:t>
            </w:r>
            <w:r w:rsidRPr="00357143">
              <w:rPr>
                <w:i/>
              </w:rPr>
              <w:t>, runM</w:t>
            </w:r>
            <w:r w:rsidRPr="00357143">
              <w:rPr>
                <w:rFonts w:hint="eastAsia"/>
                <w:i/>
              </w:rPr>
              <w:t>ode</w:t>
            </w:r>
            <w:r w:rsidRPr="00357143">
              <w:rPr>
                <w:i/>
              </w:rPr>
              <w:t>, t</w:t>
            </w:r>
            <w:r w:rsidRPr="00357143">
              <w:rPr>
                <w:rFonts w:hint="eastAsia"/>
                <w:i/>
              </w:rPr>
              <w:t>emperature</w:t>
            </w:r>
            <w:r w:rsidRPr="00357143">
              <w:rPr>
                <w:i/>
              </w:rPr>
              <w:t>, t</w:t>
            </w:r>
            <w:r w:rsidRPr="00357143">
              <w:rPr>
                <w:rFonts w:hint="eastAsia"/>
                <w:i/>
              </w:rPr>
              <w:t>imer</w:t>
            </w:r>
            <w:r w:rsidRPr="00357143">
              <w:rPr>
                <w:i/>
              </w:rPr>
              <w:t>, t</w:t>
            </w:r>
            <w:r w:rsidRPr="00357143">
              <w:rPr>
                <w:rFonts w:hint="eastAsia"/>
                <w:i/>
              </w:rPr>
              <w:t>urbo</w:t>
            </w:r>
            <w:r w:rsidRPr="00357143">
              <w:rPr>
                <w:i/>
              </w:rPr>
              <w:t>, w</w:t>
            </w:r>
            <w:r w:rsidRPr="00357143">
              <w:rPr>
                <w:rFonts w:hint="eastAsia"/>
                <w:i/>
              </w:rPr>
              <w:t>i</w:t>
            </w:r>
            <w:r w:rsidRPr="00357143">
              <w:rPr>
                <w:i/>
              </w:rPr>
              <w:t xml:space="preserve">nd, </w:t>
            </w:r>
            <w:r w:rsidRPr="00357143">
              <w:rPr>
                <w:rFonts w:eastAsia="Arial Unicode MS"/>
                <w:i/>
              </w:rPr>
              <w:t>subscription</w:t>
            </w:r>
          </w:p>
        </w:tc>
        <w:tc>
          <w:tcPr>
            <w:tcW w:w="1843" w:type="dxa"/>
          </w:tcPr>
          <w:p w14:paraId="3DA54CE5" w14:textId="77777777" w:rsidR="00F3501F" w:rsidRPr="00357143" w:rsidRDefault="00F3501F" w:rsidP="000D792F">
            <w:pPr>
              <w:pStyle w:val="TAL"/>
              <w:keepNext w:val="0"/>
              <w:rPr>
                <w:rFonts w:eastAsia="Arial Unicode MS"/>
                <w:i/>
                <w:lang w:eastAsia="ko-KR"/>
              </w:rPr>
            </w:pPr>
            <w:r w:rsidRPr="00357143">
              <w:rPr>
                <w:rFonts w:eastAsia="Arial Unicode MS" w:hint="eastAsia"/>
                <w:i/>
                <w:lang w:eastAsia="ko-KR"/>
              </w:rPr>
              <w:t>AE</w:t>
            </w:r>
          </w:p>
        </w:tc>
        <w:tc>
          <w:tcPr>
            <w:tcW w:w="1543" w:type="dxa"/>
            <w:shd w:val="clear" w:color="auto" w:fill="auto"/>
          </w:tcPr>
          <w:p w14:paraId="0983B820"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5.4.1</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3EFB8D84" w14:textId="77777777" w:rsidTr="000D792F">
        <w:trPr>
          <w:jc w:val="center"/>
        </w:trPr>
        <w:tc>
          <w:tcPr>
            <w:tcW w:w="1969" w:type="dxa"/>
          </w:tcPr>
          <w:p w14:paraId="067869EB" w14:textId="77777777" w:rsidR="00F3501F" w:rsidRPr="00357143" w:rsidRDefault="00F3501F" w:rsidP="000D792F">
            <w:pPr>
              <w:pStyle w:val="TAL"/>
              <w:keepNext w:val="0"/>
              <w:rPr>
                <w:i/>
              </w:rPr>
            </w:pPr>
            <w:r w:rsidRPr="00357143">
              <w:rPr>
                <w:i/>
              </w:rPr>
              <w:t>clothesWasher</w:t>
            </w:r>
          </w:p>
        </w:tc>
        <w:tc>
          <w:tcPr>
            <w:tcW w:w="2693" w:type="dxa"/>
          </w:tcPr>
          <w:p w14:paraId="54840668"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Device;</w:t>
            </w:r>
          </w:p>
        </w:tc>
        <w:tc>
          <w:tcPr>
            <w:tcW w:w="1843" w:type="dxa"/>
          </w:tcPr>
          <w:p w14:paraId="67F699CC" w14:textId="77777777" w:rsidR="00F3501F" w:rsidRPr="00357143" w:rsidRDefault="00F3501F" w:rsidP="000D792F">
            <w:pPr>
              <w:pStyle w:val="TAL"/>
              <w:keepNext w:val="0"/>
              <w:rPr>
                <w:i/>
              </w:rPr>
            </w:pPr>
            <w:r w:rsidRPr="00357143">
              <w:rPr>
                <w:i/>
              </w:rPr>
              <w:t>binarySwitch, timer, runM</w:t>
            </w:r>
            <w:r w:rsidRPr="00357143">
              <w:rPr>
                <w:rFonts w:hint="eastAsia"/>
                <w:i/>
              </w:rPr>
              <w:t>ode</w:t>
            </w:r>
            <w:r w:rsidRPr="00357143">
              <w:rPr>
                <w:i/>
              </w:rPr>
              <w:t>, t</w:t>
            </w:r>
            <w:r w:rsidRPr="00357143">
              <w:rPr>
                <w:rFonts w:hint="eastAsia"/>
                <w:i/>
              </w:rPr>
              <w:t>emperature</w:t>
            </w:r>
            <w:r w:rsidRPr="00357143">
              <w:rPr>
                <w:i/>
              </w:rPr>
              <w:t>, w</w:t>
            </w:r>
            <w:r w:rsidRPr="00357143">
              <w:rPr>
                <w:rFonts w:hint="eastAsia"/>
                <w:i/>
              </w:rPr>
              <w:t>aterLevel</w:t>
            </w:r>
            <w:r w:rsidRPr="00357143">
              <w:rPr>
                <w:i/>
              </w:rPr>
              <w:t>, r</w:t>
            </w:r>
            <w:r w:rsidRPr="00357143">
              <w:rPr>
                <w:rFonts w:hint="eastAsia"/>
                <w:i/>
              </w:rPr>
              <w:t>inse</w:t>
            </w:r>
            <w:r w:rsidRPr="00357143">
              <w:rPr>
                <w:i/>
              </w:rPr>
              <w:t>Level, w</w:t>
            </w:r>
            <w:r w:rsidRPr="00357143">
              <w:rPr>
                <w:rFonts w:hint="eastAsia"/>
                <w:i/>
              </w:rPr>
              <w:t>aterFlow</w:t>
            </w:r>
            <w:r w:rsidRPr="00357143">
              <w:rPr>
                <w:i/>
              </w:rPr>
              <w:t>, s</w:t>
            </w:r>
            <w:r w:rsidRPr="00357143">
              <w:rPr>
                <w:rFonts w:hint="eastAsia"/>
                <w:i/>
              </w:rPr>
              <w:t>pinLevel</w:t>
            </w:r>
            <w:r w:rsidRPr="00357143">
              <w:rPr>
                <w:i/>
              </w:rPr>
              <w:t xml:space="preserve">, </w:t>
            </w:r>
            <w:r w:rsidRPr="00357143">
              <w:rPr>
                <w:rFonts w:eastAsia="Arial Unicode MS"/>
                <w:i/>
              </w:rPr>
              <w:t>subscription</w:t>
            </w:r>
          </w:p>
        </w:tc>
        <w:tc>
          <w:tcPr>
            <w:tcW w:w="1843" w:type="dxa"/>
          </w:tcPr>
          <w:p w14:paraId="7A771507" w14:textId="77777777" w:rsidR="00F3501F" w:rsidRPr="00357143" w:rsidRDefault="00F3501F" w:rsidP="000D792F">
            <w:pPr>
              <w:pStyle w:val="TAL"/>
              <w:keepNext w:val="0"/>
              <w:rPr>
                <w:rFonts w:eastAsia="Arial Unicode MS"/>
                <w:i/>
                <w:lang w:eastAsia="ko-KR"/>
              </w:rPr>
            </w:pPr>
            <w:r w:rsidRPr="00357143">
              <w:rPr>
                <w:rFonts w:eastAsia="Arial Unicode MS" w:hint="eastAsia"/>
                <w:i/>
                <w:lang w:eastAsia="ko-KR"/>
              </w:rPr>
              <w:t>AE</w:t>
            </w:r>
          </w:p>
        </w:tc>
        <w:tc>
          <w:tcPr>
            <w:tcW w:w="1543" w:type="dxa"/>
            <w:shd w:val="clear" w:color="auto" w:fill="auto"/>
          </w:tcPr>
          <w:p w14:paraId="456E994A"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5.4.2</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14947761" w14:textId="77777777" w:rsidTr="000D792F">
        <w:trPr>
          <w:jc w:val="center"/>
        </w:trPr>
        <w:tc>
          <w:tcPr>
            <w:tcW w:w="1969" w:type="dxa"/>
          </w:tcPr>
          <w:p w14:paraId="5370CE6E" w14:textId="77777777" w:rsidR="00F3501F" w:rsidRPr="00357143" w:rsidRDefault="00F3501F" w:rsidP="000D792F">
            <w:pPr>
              <w:pStyle w:val="TAL"/>
              <w:keepNext w:val="0"/>
              <w:rPr>
                <w:i/>
              </w:rPr>
            </w:pPr>
            <w:r w:rsidRPr="00357143">
              <w:rPr>
                <w:i/>
              </w:rPr>
              <w:t>electricVehicleCharger</w:t>
            </w:r>
          </w:p>
        </w:tc>
        <w:tc>
          <w:tcPr>
            <w:tcW w:w="2693" w:type="dxa"/>
          </w:tcPr>
          <w:p w14:paraId="29AC24C2"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Device;</w:t>
            </w:r>
          </w:p>
        </w:tc>
        <w:tc>
          <w:tcPr>
            <w:tcW w:w="1843" w:type="dxa"/>
          </w:tcPr>
          <w:p w14:paraId="4C0AF54D" w14:textId="77777777" w:rsidR="00F3501F" w:rsidRPr="00357143" w:rsidRDefault="00F3501F" w:rsidP="000D792F">
            <w:pPr>
              <w:pStyle w:val="TAL"/>
              <w:keepNext w:val="0"/>
              <w:rPr>
                <w:i/>
              </w:rPr>
            </w:pPr>
            <w:r w:rsidRPr="00357143">
              <w:rPr>
                <w:i/>
              </w:rPr>
              <w:t xml:space="preserve">faultDetection, </w:t>
            </w:r>
            <w:r w:rsidRPr="00357143">
              <w:rPr>
                <w:rFonts w:hint="eastAsia"/>
                <w:i/>
              </w:rPr>
              <w:t>binarySwitch</w:t>
            </w:r>
            <w:r w:rsidRPr="00357143">
              <w:rPr>
                <w:i/>
              </w:rPr>
              <w:t>, runM</w:t>
            </w:r>
            <w:r w:rsidRPr="00357143">
              <w:rPr>
                <w:rFonts w:hint="eastAsia"/>
                <w:i/>
              </w:rPr>
              <w:t>ode</w:t>
            </w:r>
            <w:r w:rsidRPr="00357143">
              <w:rPr>
                <w:i/>
              </w:rPr>
              <w:t xml:space="preserve">, </w:t>
            </w:r>
            <w:r w:rsidRPr="00357143">
              <w:rPr>
                <w:rFonts w:hint="eastAsia"/>
                <w:i/>
              </w:rPr>
              <w:t>b</w:t>
            </w:r>
            <w:r w:rsidRPr="00357143">
              <w:rPr>
                <w:i/>
              </w:rPr>
              <w:t xml:space="preserve">attery, </w:t>
            </w:r>
            <w:r w:rsidRPr="00357143">
              <w:rPr>
                <w:rFonts w:hint="eastAsia"/>
                <w:i/>
              </w:rPr>
              <w:t>e</w:t>
            </w:r>
            <w:r w:rsidRPr="00357143">
              <w:rPr>
                <w:i/>
              </w:rPr>
              <w:t xml:space="preserve">lectricVehicleConnector, </w:t>
            </w:r>
            <w:r w:rsidRPr="00357143">
              <w:rPr>
                <w:rFonts w:eastAsia="Arial Unicode MS"/>
                <w:i/>
              </w:rPr>
              <w:t>subscription</w:t>
            </w:r>
          </w:p>
        </w:tc>
        <w:tc>
          <w:tcPr>
            <w:tcW w:w="1843" w:type="dxa"/>
          </w:tcPr>
          <w:p w14:paraId="5B71681B" w14:textId="77777777" w:rsidR="00F3501F" w:rsidRPr="00357143" w:rsidRDefault="00F3501F" w:rsidP="000D792F">
            <w:pPr>
              <w:pStyle w:val="TAL"/>
              <w:keepNext w:val="0"/>
              <w:rPr>
                <w:rFonts w:eastAsia="Arial Unicode MS"/>
                <w:i/>
                <w:lang w:eastAsia="ko-KR"/>
              </w:rPr>
            </w:pPr>
            <w:r w:rsidRPr="00357143">
              <w:rPr>
                <w:rFonts w:eastAsia="Arial Unicode MS" w:hint="eastAsia"/>
                <w:i/>
                <w:lang w:eastAsia="ko-KR"/>
              </w:rPr>
              <w:t>AE</w:t>
            </w:r>
          </w:p>
        </w:tc>
        <w:tc>
          <w:tcPr>
            <w:tcW w:w="1543" w:type="dxa"/>
            <w:shd w:val="clear" w:color="auto" w:fill="auto"/>
          </w:tcPr>
          <w:p w14:paraId="28B3CB8C"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5.4.3</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09B22A58" w14:textId="77777777" w:rsidTr="000D792F">
        <w:trPr>
          <w:jc w:val="center"/>
        </w:trPr>
        <w:tc>
          <w:tcPr>
            <w:tcW w:w="1969" w:type="dxa"/>
          </w:tcPr>
          <w:p w14:paraId="1EB47C96" w14:textId="77777777" w:rsidR="00F3501F" w:rsidRPr="00357143" w:rsidRDefault="00F3501F" w:rsidP="000D792F">
            <w:pPr>
              <w:pStyle w:val="TAL"/>
              <w:keepNext w:val="0"/>
              <w:rPr>
                <w:i/>
              </w:rPr>
            </w:pPr>
            <w:r w:rsidRPr="00357143">
              <w:rPr>
                <w:i/>
              </w:rPr>
              <w:t>l</w:t>
            </w:r>
            <w:r w:rsidRPr="00357143">
              <w:rPr>
                <w:rFonts w:hint="eastAsia"/>
                <w:i/>
              </w:rPr>
              <w:t>ight</w:t>
            </w:r>
          </w:p>
        </w:tc>
        <w:tc>
          <w:tcPr>
            <w:tcW w:w="2693" w:type="dxa"/>
          </w:tcPr>
          <w:p w14:paraId="0D1C50C0"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Device;</w:t>
            </w:r>
          </w:p>
        </w:tc>
        <w:tc>
          <w:tcPr>
            <w:tcW w:w="1843" w:type="dxa"/>
          </w:tcPr>
          <w:p w14:paraId="12528974" w14:textId="77777777" w:rsidR="00F3501F" w:rsidRPr="00357143" w:rsidRDefault="00F3501F" w:rsidP="000D792F">
            <w:pPr>
              <w:pStyle w:val="TAL"/>
              <w:keepNext w:val="0"/>
              <w:rPr>
                <w:i/>
              </w:rPr>
            </w:pPr>
            <w:r w:rsidRPr="00357143">
              <w:rPr>
                <w:i/>
              </w:rPr>
              <w:t xml:space="preserve">faultDetection, </w:t>
            </w:r>
            <w:r w:rsidRPr="00357143">
              <w:rPr>
                <w:rFonts w:hint="eastAsia"/>
                <w:i/>
              </w:rPr>
              <w:t>binarySwitch</w:t>
            </w:r>
            <w:r w:rsidRPr="00357143">
              <w:rPr>
                <w:i/>
              </w:rPr>
              <w:t>, runM</w:t>
            </w:r>
            <w:r w:rsidRPr="00357143">
              <w:rPr>
                <w:rFonts w:hint="eastAsia"/>
                <w:i/>
              </w:rPr>
              <w:t>ode</w:t>
            </w:r>
            <w:r w:rsidRPr="00357143">
              <w:rPr>
                <w:i/>
              </w:rPr>
              <w:t xml:space="preserve">, colour, colourSaturation, brightness, </w:t>
            </w:r>
            <w:r w:rsidRPr="00357143">
              <w:rPr>
                <w:rFonts w:eastAsia="Arial Unicode MS"/>
                <w:i/>
              </w:rPr>
              <w:t>subscription</w:t>
            </w:r>
          </w:p>
        </w:tc>
        <w:tc>
          <w:tcPr>
            <w:tcW w:w="1843" w:type="dxa"/>
          </w:tcPr>
          <w:p w14:paraId="036FE75C" w14:textId="77777777" w:rsidR="00F3501F" w:rsidRPr="00357143" w:rsidRDefault="00F3501F" w:rsidP="000D792F">
            <w:pPr>
              <w:pStyle w:val="TAL"/>
              <w:keepNext w:val="0"/>
              <w:rPr>
                <w:rFonts w:eastAsia="Arial Unicode MS"/>
                <w:i/>
                <w:lang w:eastAsia="ko-KR"/>
              </w:rPr>
            </w:pPr>
            <w:r w:rsidRPr="00357143">
              <w:rPr>
                <w:rFonts w:eastAsia="Arial Unicode MS" w:hint="eastAsia"/>
                <w:i/>
                <w:lang w:eastAsia="ko-KR"/>
              </w:rPr>
              <w:t>AE</w:t>
            </w:r>
          </w:p>
        </w:tc>
        <w:tc>
          <w:tcPr>
            <w:tcW w:w="1543" w:type="dxa"/>
            <w:shd w:val="clear" w:color="auto" w:fill="auto"/>
          </w:tcPr>
          <w:p w14:paraId="770B5B15"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5.4.4</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10DD6E55" w14:textId="77777777" w:rsidTr="000D792F">
        <w:trPr>
          <w:jc w:val="center"/>
        </w:trPr>
        <w:tc>
          <w:tcPr>
            <w:tcW w:w="1969" w:type="dxa"/>
          </w:tcPr>
          <w:p w14:paraId="130F333C" w14:textId="77777777" w:rsidR="00F3501F" w:rsidRPr="00357143" w:rsidRDefault="00F3501F" w:rsidP="000D792F">
            <w:pPr>
              <w:pStyle w:val="TAL"/>
              <w:keepNext w:val="0"/>
              <w:rPr>
                <w:i/>
              </w:rPr>
            </w:pPr>
            <w:r w:rsidRPr="00357143">
              <w:rPr>
                <w:i/>
              </w:rPr>
              <w:t>microgeneration</w:t>
            </w:r>
          </w:p>
        </w:tc>
        <w:tc>
          <w:tcPr>
            <w:tcW w:w="2693" w:type="dxa"/>
          </w:tcPr>
          <w:p w14:paraId="492D404A"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Device;</w:t>
            </w:r>
          </w:p>
        </w:tc>
        <w:tc>
          <w:tcPr>
            <w:tcW w:w="1843" w:type="dxa"/>
          </w:tcPr>
          <w:p w14:paraId="68083943" w14:textId="77777777" w:rsidR="00F3501F" w:rsidRPr="00357143" w:rsidRDefault="00F3501F" w:rsidP="000D792F">
            <w:pPr>
              <w:pStyle w:val="TAL"/>
              <w:keepNext w:val="0"/>
              <w:rPr>
                <w:i/>
              </w:rPr>
            </w:pPr>
            <w:r w:rsidRPr="00357143">
              <w:rPr>
                <w:i/>
              </w:rPr>
              <w:t xml:space="preserve">faultDetection, </w:t>
            </w:r>
            <w:r w:rsidRPr="00357143">
              <w:rPr>
                <w:rFonts w:hint="eastAsia"/>
                <w:i/>
              </w:rPr>
              <w:t>binarySwitch</w:t>
            </w:r>
            <w:r w:rsidRPr="00357143">
              <w:rPr>
                <w:i/>
              </w:rPr>
              <w:t>, runM</w:t>
            </w:r>
            <w:r w:rsidRPr="00357143">
              <w:rPr>
                <w:rFonts w:hint="eastAsia"/>
                <w:i/>
              </w:rPr>
              <w:t>ode</w:t>
            </w:r>
            <w:r w:rsidRPr="00357143">
              <w:rPr>
                <w:i/>
              </w:rPr>
              <w:t xml:space="preserve">, </w:t>
            </w:r>
            <w:r w:rsidRPr="00357143">
              <w:rPr>
                <w:rFonts w:hint="eastAsia"/>
                <w:i/>
              </w:rPr>
              <w:t>energyGeneration</w:t>
            </w:r>
            <w:r w:rsidRPr="00357143">
              <w:rPr>
                <w:i/>
              </w:rPr>
              <w:t xml:space="preserve">, </w:t>
            </w:r>
            <w:r w:rsidRPr="00357143">
              <w:rPr>
                <w:rFonts w:eastAsia="Arial Unicode MS"/>
                <w:i/>
              </w:rPr>
              <w:t>subscription</w:t>
            </w:r>
          </w:p>
        </w:tc>
        <w:tc>
          <w:tcPr>
            <w:tcW w:w="1843" w:type="dxa"/>
          </w:tcPr>
          <w:p w14:paraId="1E89AC23" w14:textId="77777777" w:rsidR="00F3501F" w:rsidRPr="00357143" w:rsidRDefault="00F3501F" w:rsidP="000D792F">
            <w:pPr>
              <w:pStyle w:val="TAL"/>
              <w:keepNext w:val="0"/>
              <w:rPr>
                <w:rFonts w:eastAsia="Arial Unicode MS"/>
                <w:i/>
                <w:lang w:eastAsia="ko-KR"/>
              </w:rPr>
            </w:pPr>
            <w:r w:rsidRPr="00357143">
              <w:rPr>
                <w:rFonts w:eastAsia="Arial Unicode MS" w:hint="eastAsia"/>
                <w:i/>
                <w:lang w:eastAsia="ko-KR"/>
              </w:rPr>
              <w:t>AE</w:t>
            </w:r>
          </w:p>
        </w:tc>
        <w:tc>
          <w:tcPr>
            <w:tcW w:w="1543" w:type="dxa"/>
            <w:shd w:val="clear" w:color="auto" w:fill="auto"/>
          </w:tcPr>
          <w:p w14:paraId="229D8AAA"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5.4.5</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22A00535" w14:textId="77777777" w:rsidTr="000D792F">
        <w:trPr>
          <w:jc w:val="center"/>
        </w:trPr>
        <w:tc>
          <w:tcPr>
            <w:tcW w:w="1969" w:type="dxa"/>
          </w:tcPr>
          <w:p w14:paraId="19DE6CCD" w14:textId="77777777" w:rsidR="00F3501F" w:rsidRPr="00357143" w:rsidRDefault="00F3501F" w:rsidP="000D792F">
            <w:pPr>
              <w:pStyle w:val="TAL"/>
              <w:keepNext w:val="0"/>
              <w:rPr>
                <w:i/>
              </w:rPr>
            </w:pPr>
            <w:r w:rsidRPr="00357143">
              <w:rPr>
                <w:i/>
              </w:rPr>
              <w:t>oven</w:t>
            </w:r>
          </w:p>
        </w:tc>
        <w:tc>
          <w:tcPr>
            <w:tcW w:w="2693" w:type="dxa"/>
          </w:tcPr>
          <w:p w14:paraId="0500B79D"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Device;</w:t>
            </w:r>
          </w:p>
        </w:tc>
        <w:tc>
          <w:tcPr>
            <w:tcW w:w="1843" w:type="dxa"/>
          </w:tcPr>
          <w:p w14:paraId="0790ABED" w14:textId="77777777" w:rsidR="00F3501F" w:rsidRPr="00357143" w:rsidRDefault="00F3501F" w:rsidP="000D792F">
            <w:pPr>
              <w:pStyle w:val="TAL"/>
              <w:keepNext w:val="0"/>
              <w:rPr>
                <w:i/>
              </w:rPr>
            </w:pPr>
            <w:r w:rsidRPr="00357143">
              <w:rPr>
                <w:i/>
              </w:rPr>
              <w:t>b</w:t>
            </w:r>
            <w:r w:rsidRPr="00357143">
              <w:rPr>
                <w:rFonts w:hint="eastAsia"/>
                <w:i/>
              </w:rPr>
              <w:t>inarySwitch</w:t>
            </w:r>
            <w:r w:rsidRPr="00357143">
              <w:rPr>
                <w:i/>
              </w:rPr>
              <w:t>, runM</w:t>
            </w:r>
            <w:r w:rsidRPr="00357143">
              <w:rPr>
                <w:rFonts w:hint="eastAsia"/>
                <w:i/>
              </w:rPr>
              <w:t>ode</w:t>
            </w:r>
            <w:r w:rsidRPr="00357143">
              <w:rPr>
                <w:i/>
              </w:rPr>
              <w:t>, t</w:t>
            </w:r>
            <w:r w:rsidRPr="00357143">
              <w:rPr>
                <w:rFonts w:hint="eastAsia"/>
                <w:i/>
              </w:rPr>
              <w:t>imer</w:t>
            </w:r>
            <w:r w:rsidRPr="00357143">
              <w:rPr>
                <w:i/>
              </w:rPr>
              <w:t>, t</w:t>
            </w:r>
            <w:r w:rsidRPr="00357143">
              <w:rPr>
                <w:rFonts w:hint="eastAsia"/>
                <w:i/>
              </w:rPr>
              <w:t>emperature</w:t>
            </w:r>
            <w:r w:rsidRPr="00357143">
              <w:rPr>
                <w:i/>
              </w:rPr>
              <w:t xml:space="preserve">, </w:t>
            </w:r>
            <w:r w:rsidRPr="00357143">
              <w:rPr>
                <w:rFonts w:eastAsia="Arial Unicode MS"/>
                <w:i/>
              </w:rPr>
              <w:t>subscription</w:t>
            </w:r>
          </w:p>
        </w:tc>
        <w:tc>
          <w:tcPr>
            <w:tcW w:w="1843" w:type="dxa"/>
          </w:tcPr>
          <w:p w14:paraId="542044D1" w14:textId="77777777" w:rsidR="00F3501F" w:rsidRPr="00357143" w:rsidRDefault="00F3501F" w:rsidP="000D792F">
            <w:pPr>
              <w:pStyle w:val="TAL"/>
              <w:keepNext w:val="0"/>
              <w:rPr>
                <w:rFonts w:eastAsia="Arial Unicode MS"/>
                <w:i/>
                <w:lang w:eastAsia="ko-KR"/>
              </w:rPr>
            </w:pPr>
            <w:r w:rsidRPr="00357143">
              <w:rPr>
                <w:rFonts w:eastAsia="Arial Unicode MS" w:hint="eastAsia"/>
                <w:i/>
                <w:lang w:eastAsia="ko-KR"/>
              </w:rPr>
              <w:t>AE</w:t>
            </w:r>
          </w:p>
        </w:tc>
        <w:tc>
          <w:tcPr>
            <w:tcW w:w="1543" w:type="dxa"/>
            <w:shd w:val="clear" w:color="auto" w:fill="auto"/>
          </w:tcPr>
          <w:p w14:paraId="74FCD5B9"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5.4.6</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7E202131" w14:textId="77777777" w:rsidTr="000D792F">
        <w:trPr>
          <w:jc w:val="center"/>
        </w:trPr>
        <w:tc>
          <w:tcPr>
            <w:tcW w:w="1969" w:type="dxa"/>
          </w:tcPr>
          <w:p w14:paraId="6FF4846A" w14:textId="77777777" w:rsidR="00F3501F" w:rsidRPr="00357143" w:rsidRDefault="00F3501F" w:rsidP="000D792F">
            <w:pPr>
              <w:pStyle w:val="TAL"/>
              <w:keepNext w:val="0"/>
              <w:rPr>
                <w:i/>
              </w:rPr>
            </w:pPr>
            <w:r w:rsidRPr="00357143">
              <w:rPr>
                <w:i/>
              </w:rPr>
              <w:t>refrigerator</w:t>
            </w:r>
          </w:p>
        </w:tc>
        <w:tc>
          <w:tcPr>
            <w:tcW w:w="2693" w:type="dxa"/>
          </w:tcPr>
          <w:p w14:paraId="1288BF43"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Device;</w:t>
            </w:r>
          </w:p>
        </w:tc>
        <w:tc>
          <w:tcPr>
            <w:tcW w:w="1843" w:type="dxa"/>
          </w:tcPr>
          <w:p w14:paraId="231E1E6C" w14:textId="77777777" w:rsidR="00F3501F" w:rsidRPr="00357143" w:rsidRDefault="00F3501F" w:rsidP="000D792F">
            <w:pPr>
              <w:pStyle w:val="TAL"/>
              <w:keepNext w:val="0"/>
              <w:rPr>
                <w:i/>
              </w:rPr>
            </w:pPr>
            <w:r w:rsidRPr="00357143">
              <w:rPr>
                <w:i/>
              </w:rPr>
              <w:t>binarySwitch, p</w:t>
            </w:r>
            <w:r w:rsidRPr="00357143">
              <w:rPr>
                <w:rFonts w:hint="eastAsia"/>
                <w:i/>
              </w:rPr>
              <w:t>owerSave</w:t>
            </w:r>
            <w:r w:rsidRPr="00357143">
              <w:rPr>
                <w:i/>
              </w:rPr>
              <w:t>, doorStatus, temperature, r</w:t>
            </w:r>
            <w:r w:rsidRPr="00357143">
              <w:rPr>
                <w:rFonts w:hint="eastAsia"/>
                <w:i/>
              </w:rPr>
              <w:t>efrigeration</w:t>
            </w:r>
            <w:r w:rsidRPr="00357143">
              <w:rPr>
                <w:i/>
              </w:rPr>
              <w:t xml:space="preserve">, </w:t>
            </w:r>
            <w:r w:rsidRPr="00357143">
              <w:rPr>
                <w:rFonts w:eastAsia="Arial Unicode MS"/>
                <w:i/>
              </w:rPr>
              <w:t>subscription</w:t>
            </w:r>
          </w:p>
        </w:tc>
        <w:tc>
          <w:tcPr>
            <w:tcW w:w="1843" w:type="dxa"/>
          </w:tcPr>
          <w:p w14:paraId="5581C7BC" w14:textId="77777777" w:rsidR="00F3501F" w:rsidRPr="00357143" w:rsidRDefault="00F3501F" w:rsidP="000D792F">
            <w:pPr>
              <w:pStyle w:val="TAL"/>
              <w:keepNext w:val="0"/>
              <w:rPr>
                <w:rFonts w:eastAsia="Arial Unicode MS"/>
                <w:i/>
                <w:lang w:eastAsia="ko-KR"/>
              </w:rPr>
            </w:pPr>
            <w:r w:rsidRPr="00357143">
              <w:rPr>
                <w:rFonts w:eastAsia="Arial Unicode MS" w:hint="eastAsia"/>
                <w:i/>
                <w:lang w:eastAsia="ko-KR"/>
              </w:rPr>
              <w:t>AE</w:t>
            </w:r>
          </w:p>
        </w:tc>
        <w:tc>
          <w:tcPr>
            <w:tcW w:w="1543" w:type="dxa"/>
            <w:shd w:val="clear" w:color="auto" w:fill="auto"/>
          </w:tcPr>
          <w:p w14:paraId="6ED86178"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5.4.7</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5132BAE2" w14:textId="77777777" w:rsidTr="001C13B4">
        <w:trPr>
          <w:cantSplit/>
          <w:jc w:val="center"/>
        </w:trPr>
        <w:tc>
          <w:tcPr>
            <w:tcW w:w="1969" w:type="dxa"/>
          </w:tcPr>
          <w:p w14:paraId="31A64485" w14:textId="77777777" w:rsidR="00F3501F" w:rsidRPr="00357143" w:rsidRDefault="00F3501F" w:rsidP="000D792F">
            <w:pPr>
              <w:pStyle w:val="TAL"/>
              <w:keepNext w:val="0"/>
              <w:rPr>
                <w:i/>
              </w:rPr>
            </w:pPr>
            <w:r w:rsidRPr="00357143">
              <w:rPr>
                <w:i/>
              </w:rPr>
              <w:t>robotCleaner</w:t>
            </w:r>
          </w:p>
        </w:tc>
        <w:tc>
          <w:tcPr>
            <w:tcW w:w="2693" w:type="dxa"/>
          </w:tcPr>
          <w:p w14:paraId="529F7590"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Device;</w:t>
            </w:r>
          </w:p>
        </w:tc>
        <w:tc>
          <w:tcPr>
            <w:tcW w:w="1843" w:type="dxa"/>
          </w:tcPr>
          <w:p w14:paraId="4A6DE795" w14:textId="77777777" w:rsidR="00F3501F" w:rsidRPr="00357143" w:rsidRDefault="00F3501F" w:rsidP="000D792F">
            <w:pPr>
              <w:pStyle w:val="TAL"/>
              <w:keepNext w:val="0"/>
              <w:rPr>
                <w:i/>
              </w:rPr>
            </w:pPr>
            <w:r w:rsidRPr="00357143">
              <w:rPr>
                <w:i/>
              </w:rPr>
              <w:t>binarySwitch, runM</w:t>
            </w:r>
            <w:r w:rsidRPr="00357143">
              <w:rPr>
                <w:rFonts w:hint="eastAsia"/>
                <w:i/>
              </w:rPr>
              <w:t>ode</w:t>
            </w:r>
            <w:r w:rsidRPr="00357143">
              <w:rPr>
                <w:i/>
              </w:rPr>
              <w:t>, b</w:t>
            </w:r>
            <w:r w:rsidRPr="00357143">
              <w:rPr>
                <w:rFonts w:hint="eastAsia"/>
                <w:i/>
              </w:rPr>
              <w:t>attery</w:t>
            </w:r>
            <w:r w:rsidRPr="00357143">
              <w:rPr>
                <w:i/>
              </w:rPr>
              <w:t>, t</w:t>
            </w:r>
            <w:r w:rsidRPr="00357143">
              <w:rPr>
                <w:rFonts w:hint="eastAsia"/>
                <w:i/>
              </w:rPr>
              <w:t>imer</w:t>
            </w:r>
            <w:r w:rsidRPr="00357143">
              <w:rPr>
                <w:i/>
              </w:rPr>
              <w:t xml:space="preserve">, </w:t>
            </w:r>
            <w:r w:rsidRPr="00357143">
              <w:rPr>
                <w:rFonts w:eastAsia="Arial Unicode MS"/>
                <w:i/>
              </w:rPr>
              <w:t>subscription</w:t>
            </w:r>
          </w:p>
        </w:tc>
        <w:tc>
          <w:tcPr>
            <w:tcW w:w="1843" w:type="dxa"/>
          </w:tcPr>
          <w:p w14:paraId="755A29E6" w14:textId="77777777" w:rsidR="00F3501F" w:rsidRPr="00357143" w:rsidRDefault="00F3501F" w:rsidP="000D792F">
            <w:pPr>
              <w:pStyle w:val="TAL"/>
              <w:keepNext w:val="0"/>
              <w:rPr>
                <w:rFonts w:eastAsia="Arial Unicode MS"/>
                <w:i/>
                <w:lang w:eastAsia="ko-KR"/>
              </w:rPr>
            </w:pPr>
            <w:r w:rsidRPr="00357143">
              <w:rPr>
                <w:rFonts w:eastAsia="Arial Unicode MS" w:hint="eastAsia"/>
                <w:i/>
                <w:lang w:eastAsia="ko-KR"/>
              </w:rPr>
              <w:t>AE</w:t>
            </w:r>
          </w:p>
        </w:tc>
        <w:tc>
          <w:tcPr>
            <w:tcW w:w="1543" w:type="dxa"/>
            <w:shd w:val="clear" w:color="auto" w:fill="auto"/>
          </w:tcPr>
          <w:p w14:paraId="1F06568A"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5.4.8</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790096B3" w14:textId="77777777" w:rsidTr="000D792F">
        <w:trPr>
          <w:jc w:val="center"/>
        </w:trPr>
        <w:tc>
          <w:tcPr>
            <w:tcW w:w="1969" w:type="dxa"/>
          </w:tcPr>
          <w:p w14:paraId="22384645" w14:textId="77777777" w:rsidR="00F3501F" w:rsidRPr="00357143" w:rsidRDefault="00F3501F" w:rsidP="000D792F">
            <w:pPr>
              <w:pStyle w:val="TAL"/>
              <w:keepNext w:val="0"/>
              <w:rPr>
                <w:i/>
              </w:rPr>
            </w:pPr>
            <w:r w:rsidRPr="00357143">
              <w:rPr>
                <w:i/>
              </w:rPr>
              <w:t>smart</w:t>
            </w:r>
            <w:r w:rsidRPr="00357143">
              <w:rPr>
                <w:rFonts w:hint="eastAsia"/>
                <w:i/>
              </w:rPr>
              <w:t>Electric</w:t>
            </w:r>
            <w:r w:rsidRPr="00357143">
              <w:rPr>
                <w:i/>
              </w:rPr>
              <w:t>Meter</w:t>
            </w:r>
          </w:p>
        </w:tc>
        <w:tc>
          <w:tcPr>
            <w:tcW w:w="2693" w:type="dxa"/>
          </w:tcPr>
          <w:p w14:paraId="63EC9A8F"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Device;</w:t>
            </w:r>
          </w:p>
        </w:tc>
        <w:tc>
          <w:tcPr>
            <w:tcW w:w="1843" w:type="dxa"/>
          </w:tcPr>
          <w:p w14:paraId="06F24375" w14:textId="77777777" w:rsidR="00F3501F" w:rsidRPr="00357143" w:rsidRDefault="00F3501F" w:rsidP="000D792F">
            <w:pPr>
              <w:pStyle w:val="TAL"/>
              <w:keepNext w:val="0"/>
              <w:rPr>
                <w:i/>
              </w:rPr>
            </w:pPr>
            <w:r w:rsidRPr="00357143">
              <w:rPr>
                <w:i/>
              </w:rPr>
              <w:t xml:space="preserve">faultDetection, </w:t>
            </w:r>
            <w:r w:rsidRPr="00357143">
              <w:rPr>
                <w:rFonts w:hint="eastAsia"/>
                <w:i/>
              </w:rPr>
              <w:t>binarySwitch</w:t>
            </w:r>
            <w:r w:rsidRPr="00357143">
              <w:rPr>
                <w:i/>
              </w:rPr>
              <w:t>, runM</w:t>
            </w:r>
            <w:r w:rsidRPr="00357143">
              <w:rPr>
                <w:rFonts w:hint="eastAsia"/>
                <w:i/>
              </w:rPr>
              <w:t>ode</w:t>
            </w:r>
            <w:r w:rsidRPr="00357143">
              <w:rPr>
                <w:i/>
              </w:rPr>
              <w:t xml:space="preserve">, clock, </w:t>
            </w:r>
            <w:r w:rsidRPr="00357143">
              <w:rPr>
                <w:rFonts w:hint="eastAsia"/>
                <w:i/>
              </w:rPr>
              <w:t>energyConsumption</w:t>
            </w:r>
            <w:r w:rsidRPr="00357143">
              <w:rPr>
                <w:i/>
              </w:rPr>
              <w:t xml:space="preserve">, </w:t>
            </w:r>
            <w:r w:rsidRPr="00357143">
              <w:rPr>
                <w:rFonts w:hint="eastAsia"/>
                <w:i/>
              </w:rPr>
              <w:t>energyGeneration</w:t>
            </w:r>
            <w:r w:rsidRPr="00357143">
              <w:rPr>
                <w:i/>
              </w:rPr>
              <w:t xml:space="preserve">, </w:t>
            </w:r>
            <w:r w:rsidRPr="00357143">
              <w:rPr>
                <w:rFonts w:eastAsia="Arial Unicode MS"/>
                <w:i/>
              </w:rPr>
              <w:t>subscription</w:t>
            </w:r>
          </w:p>
        </w:tc>
        <w:tc>
          <w:tcPr>
            <w:tcW w:w="1843" w:type="dxa"/>
          </w:tcPr>
          <w:p w14:paraId="17129B60" w14:textId="77777777" w:rsidR="00F3501F" w:rsidRPr="00357143" w:rsidRDefault="00F3501F" w:rsidP="000D792F">
            <w:pPr>
              <w:pStyle w:val="TAL"/>
              <w:keepNext w:val="0"/>
              <w:rPr>
                <w:rFonts w:eastAsia="Arial Unicode MS"/>
                <w:i/>
                <w:lang w:eastAsia="ko-KR"/>
              </w:rPr>
            </w:pPr>
            <w:r w:rsidRPr="00357143">
              <w:rPr>
                <w:rFonts w:eastAsia="Arial Unicode MS" w:hint="eastAsia"/>
                <w:i/>
                <w:lang w:eastAsia="ko-KR"/>
              </w:rPr>
              <w:t>AE</w:t>
            </w:r>
          </w:p>
        </w:tc>
        <w:tc>
          <w:tcPr>
            <w:tcW w:w="1543" w:type="dxa"/>
            <w:shd w:val="clear" w:color="auto" w:fill="auto"/>
          </w:tcPr>
          <w:p w14:paraId="3FDF6A5F"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5.4.9</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43A485A3" w14:textId="77777777" w:rsidTr="000D792F">
        <w:trPr>
          <w:jc w:val="center"/>
        </w:trPr>
        <w:tc>
          <w:tcPr>
            <w:tcW w:w="1969" w:type="dxa"/>
          </w:tcPr>
          <w:p w14:paraId="26A24937" w14:textId="77777777" w:rsidR="00F3501F" w:rsidRPr="00357143" w:rsidRDefault="00F3501F" w:rsidP="000D792F">
            <w:pPr>
              <w:pStyle w:val="TAL"/>
              <w:keepNext w:val="0"/>
              <w:rPr>
                <w:i/>
              </w:rPr>
            </w:pPr>
            <w:r w:rsidRPr="00357143">
              <w:rPr>
                <w:i/>
              </w:rPr>
              <w:t>storageBattery</w:t>
            </w:r>
          </w:p>
        </w:tc>
        <w:tc>
          <w:tcPr>
            <w:tcW w:w="2693" w:type="dxa"/>
          </w:tcPr>
          <w:p w14:paraId="3ADF83F2"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Device;</w:t>
            </w:r>
          </w:p>
        </w:tc>
        <w:tc>
          <w:tcPr>
            <w:tcW w:w="1843" w:type="dxa"/>
          </w:tcPr>
          <w:p w14:paraId="2BD5A0E6" w14:textId="77777777" w:rsidR="00F3501F" w:rsidRPr="00357143" w:rsidRDefault="00F3501F" w:rsidP="000D792F">
            <w:pPr>
              <w:pStyle w:val="TAL"/>
              <w:keepNext w:val="0"/>
              <w:rPr>
                <w:i/>
              </w:rPr>
            </w:pPr>
            <w:r w:rsidRPr="00357143">
              <w:rPr>
                <w:i/>
              </w:rPr>
              <w:t xml:space="preserve">faultDetection, </w:t>
            </w:r>
            <w:r w:rsidRPr="00357143">
              <w:rPr>
                <w:rFonts w:hint="eastAsia"/>
                <w:i/>
              </w:rPr>
              <w:t>binarySwitch</w:t>
            </w:r>
            <w:r w:rsidRPr="00357143">
              <w:rPr>
                <w:i/>
              </w:rPr>
              <w:t>, runM</w:t>
            </w:r>
            <w:r w:rsidRPr="00357143">
              <w:rPr>
                <w:rFonts w:hint="eastAsia"/>
                <w:i/>
              </w:rPr>
              <w:t>ode</w:t>
            </w:r>
            <w:r w:rsidRPr="00357143">
              <w:rPr>
                <w:i/>
              </w:rPr>
              <w:t xml:space="preserve">, </w:t>
            </w:r>
            <w:r w:rsidRPr="00357143">
              <w:rPr>
                <w:rFonts w:hint="eastAsia"/>
                <w:i/>
              </w:rPr>
              <w:t>b</w:t>
            </w:r>
            <w:r w:rsidRPr="00357143">
              <w:rPr>
                <w:i/>
              </w:rPr>
              <w:t xml:space="preserve">attery, </w:t>
            </w:r>
            <w:r w:rsidRPr="00357143">
              <w:rPr>
                <w:rFonts w:eastAsia="Arial Unicode MS"/>
                <w:i/>
              </w:rPr>
              <w:t>subscription</w:t>
            </w:r>
          </w:p>
        </w:tc>
        <w:tc>
          <w:tcPr>
            <w:tcW w:w="1843" w:type="dxa"/>
          </w:tcPr>
          <w:p w14:paraId="3D8A640F" w14:textId="77777777" w:rsidR="00F3501F" w:rsidRPr="00357143" w:rsidRDefault="00F3501F" w:rsidP="000D792F">
            <w:pPr>
              <w:pStyle w:val="TAL"/>
              <w:keepNext w:val="0"/>
              <w:rPr>
                <w:rFonts w:eastAsia="Arial Unicode MS"/>
                <w:i/>
                <w:lang w:eastAsia="ko-KR"/>
              </w:rPr>
            </w:pPr>
            <w:r w:rsidRPr="00357143">
              <w:rPr>
                <w:rFonts w:eastAsia="Arial Unicode MS" w:hint="eastAsia"/>
                <w:i/>
                <w:lang w:eastAsia="ko-KR"/>
              </w:rPr>
              <w:t>AE</w:t>
            </w:r>
          </w:p>
        </w:tc>
        <w:tc>
          <w:tcPr>
            <w:tcW w:w="1543" w:type="dxa"/>
            <w:shd w:val="clear" w:color="auto" w:fill="auto"/>
          </w:tcPr>
          <w:p w14:paraId="012D5863"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5.4.10</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1E6F3C64" w14:textId="77777777" w:rsidTr="000D792F">
        <w:trPr>
          <w:jc w:val="center"/>
        </w:trPr>
        <w:tc>
          <w:tcPr>
            <w:tcW w:w="1969" w:type="dxa"/>
          </w:tcPr>
          <w:p w14:paraId="19A7967C" w14:textId="77777777" w:rsidR="00F3501F" w:rsidRPr="00357143" w:rsidRDefault="00F3501F" w:rsidP="000D792F">
            <w:pPr>
              <w:pStyle w:val="TAL"/>
              <w:keepNext w:val="0"/>
              <w:rPr>
                <w:i/>
              </w:rPr>
            </w:pPr>
            <w:r w:rsidRPr="00357143">
              <w:rPr>
                <w:i/>
              </w:rPr>
              <w:t>television</w:t>
            </w:r>
          </w:p>
        </w:tc>
        <w:tc>
          <w:tcPr>
            <w:tcW w:w="2693" w:type="dxa"/>
          </w:tcPr>
          <w:p w14:paraId="4D44D0F0"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Device;</w:t>
            </w:r>
          </w:p>
        </w:tc>
        <w:tc>
          <w:tcPr>
            <w:tcW w:w="1843" w:type="dxa"/>
          </w:tcPr>
          <w:p w14:paraId="64106260" w14:textId="77777777" w:rsidR="00F3501F" w:rsidRPr="00357143" w:rsidRDefault="00F3501F" w:rsidP="000D792F">
            <w:pPr>
              <w:pStyle w:val="TAL"/>
              <w:keepNext w:val="0"/>
              <w:rPr>
                <w:i/>
              </w:rPr>
            </w:pPr>
            <w:r w:rsidRPr="00357143">
              <w:rPr>
                <w:i/>
              </w:rPr>
              <w:t>binarySwitch, a</w:t>
            </w:r>
            <w:r w:rsidRPr="00357143">
              <w:rPr>
                <w:rFonts w:hint="eastAsia"/>
                <w:i/>
              </w:rPr>
              <w:t>udioVolume</w:t>
            </w:r>
            <w:r w:rsidRPr="00357143">
              <w:rPr>
                <w:i/>
              </w:rPr>
              <w:t xml:space="preserve">, televisionChannel, audioVideoInput, </w:t>
            </w:r>
            <w:r w:rsidRPr="00357143">
              <w:rPr>
                <w:rFonts w:eastAsia="Arial Unicode MS"/>
                <w:i/>
              </w:rPr>
              <w:t>subscription</w:t>
            </w:r>
          </w:p>
        </w:tc>
        <w:tc>
          <w:tcPr>
            <w:tcW w:w="1843" w:type="dxa"/>
          </w:tcPr>
          <w:p w14:paraId="639AD8E3" w14:textId="77777777" w:rsidR="00F3501F" w:rsidRPr="00357143" w:rsidRDefault="00F3501F" w:rsidP="000D792F">
            <w:pPr>
              <w:pStyle w:val="TAL"/>
              <w:keepNext w:val="0"/>
              <w:rPr>
                <w:rFonts w:eastAsia="Arial Unicode MS"/>
                <w:i/>
                <w:lang w:eastAsia="ko-KR"/>
              </w:rPr>
            </w:pPr>
            <w:r w:rsidRPr="00357143">
              <w:rPr>
                <w:rFonts w:eastAsia="Arial Unicode MS" w:hint="eastAsia"/>
                <w:i/>
                <w:lang w:eastAsia="ko-KR"/>
              </w:rPr>
              <w:t>AE</w:t>
            </w:r>
          </w:p>
        </w:tc>
        <w:tc>
          <w:tcPr>
            <w:tcW w:w="1543" w:type="dxa"/>
            <w:shd w:val="clear" w:color="auto" w:fill="auto"/>
          </w:tcPr>
          <w:p w14:paraId="467F5867"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5.4.11</w:t>
            </w:r>
            <w:r w:rsidRPr="00357143">
              <w:rPr>
                <w:rFonts w:eastAsia="Arial Unicode MS" w:hint="eastAsia"/>
                <w:lang w:eastAsia="ko-KR"/>
              </w:rPr>
              <w:t>in [</w:t>
            </w:r>
            <w:r w:rsidRPr="00357143">
              <w:rPr>
                <w:rFonts w:eastAsia="Arial Unicode MS" w:hint="eastAsia"/>
                <w:lang w:eastAsia="zh-CN"/>
              </w:rPr>
              <w:t>8</w:t>
            </w:r>
            <w:r w:rsidRPr="00357143">
              <w:rPr>
                <w:rFonts w:eastAsia="Arial Unicode MS" w:hint="eastAsia"/>
                <w:lang w:eastAsia="ko-KR"/>
              </w:rPr>
              <w:t>]</w:t>
            </w:r>
          </w:p>
        </w:tc>
      </w:tr>
      <w:tr w:rsidR="00F3501F" w:rsidRPr="00357143" w14:paraId="48BB3DA7" w14:textId="77777777" w:rsidTr="000D792F">
        <w:trPr>
          <w:jc w:val="center"/>
        </w:trPr>
        <w:tc>
          <w:tcPr>
            <w:tcW w:w="1969" w:type="dxa"/>
          </w:tcPr>
          <w:p w14:paraId="2C6C7B0E" w14:textId="77777777" w:rsidR="00F3501F" w:rsidRPr="00357143" w:rsidRDefault="00F3501F" w:rsidP="000D792F">
            <w:pPr>
              <w:pStyle w:val="TAL"/>
              <w:keepNext w:val="0"/>
              <w:rPr>
                <w:i/>
              </w:rPr>
            </w:pPr>
            <w:r w:rsidRPr="00357143">
              <w:rPr>
                <w:i/>
              </w:rPr>
              <w:t>thermostat</w:t>
            </w:r>
          </w:p>
        </w:tc>
        <w:tc>
          <w:tcPr>
            <w:tcW w:w="2693" w:type="dxa"/>
          </w:tcPr>
          <w:p w14:paraId="58B9A0CD"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Device;</w:t>
            </w:r>
          </w:p>
        </w:tc>
        <w:tc>
          <w:tcPr>
            <w:tcW w:w="1843" w:type="dxa"/>
          </w:tcPr>
          <w:p w14:paraId="645AB4B5" w14:textId="77777777" w:rsidR="00F3501F" w:rsidRPr="00357143" w:rsidRDefault="00F3501F" w:rsidP="000D792F">
            <w:pPr>
              <w:pStyle w:val="TAL"/>
              <w:keepNext w:val="0"/>
              <w:rPr>
                <w:i/>
              </w:rPr>
            </w:pPr>
            <w:r w:rsidRPr="00357143">
              <w:rPr>
                <w:i/>
              </w:rPr>
              <w:t xml:space="preserve">runMode, timer, temperature, </w:t>
            </w:r>
            <w:r w:rsidRPr="00357143">
              <w:rPr>
                <w:rFonts w:eastAsia="Arial Unicode MS"/>
                <w:i/>
              </w:rPr>
              <w:t>subscription</w:t>
            </w:r>
          </w:p>
        </w:tc>
        <w:tc>
          <w:tcPr>
            <w:tcW w:w="1843" w:type="dxa"/>
          </w:tcPr>
          <w:p w14:paraId="06D3749A" w14:textId="77777777" w:rsidR="00F3501F" w:rsidRPr="00357143" w:rsidRDefault="00F3501F" w:rsidP="000D792F">
            <w:pPr>
              <w:pStyle w:val="TAL"/>
              <w:keepNext w:val="0"/>
              <w:rPr>
                <w:rFonts w:eastAsia="Arial Unicode MS"/>
                <w:i/>
                <w:lang w:eastAsia="ko-KR"/>
              </w:rPr>
            </w:pPr>
            <w:r w:rsidRPr="00357143">
              <w:rPr>
                <w:rFonts w:eastAsia="Arial Unicode MS" w:hint="eastAsia"/>
                <w:i/>
                <w:lang w:eastAsia="ko-KR"/>
              </w:rPr>
              <w:t>AE</w:t>
            </w:r>
          </w:p>
        </w:tc>
        <w:tc>
          <w:tcPr>
            <w:tcW w:w="1543" w:type="dxa"/>
            <w:shd w:val="clear" w:color="auto" w:fill="auto"/>
          </w:tcPr>
          <w:p w14:paraId="792CDA2F"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5.4.12</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2779BECA" w14:textId="77777777" w:rsidTr="000D792F">
        <w:trPr>
          <w:jc w:val="center"/>
        </w:trPr>
        <w:tc>
          <w:tcPr>
            <w:tcW w:w="1969" w:type="dxa"/>
          </w:tcPr>
          <w:p w14:paraId="5238FDD1" w14:textId="77777777" w:rsidR="00F3501F" w:rsidRPr="00357143" w:rsidRDefault="00F3501F" w:rsidP="000D792F">
            <w:pPr>
              <w:pStyle w:val="TAL"/>
              <w:keepNext w:val="0"/>
              <w:rPr>
                <w:i/>
              </w:rPr>
            </w:pPr>
            <w:r w:rsidRPr="00357143">
              <w:rPr>
                <w:i/>
              </w:rPr>
              <w:t>waterHeater</w:t>
            </w:r>
          </w:p>
        </w:tc>
        <w:tc>
          <w:tcPr>
            <w:tcW w:w="2693" w:type="dxa"/>
          </w:tcPr>
          <w:p w14:paraId="6F6E2612"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Device;</w:t>
            </w:r>
          </w:p>
        </w:tc>
        <w:tc>
          <w:tcPr>
            <w:tcW w:w="1843" w:type="dxa"/>
          </w:tcPr>
          <w:p w14:paraId="6FB77700" w14:textId="77777777" w:rsidR="00F3501F" w:rsidRPr="00357143" w:rsidRDefault="00F3501F" w:rsidP="000D792F">
            <w:pPr>
              <w:pStyle w:val="TAL"/>
              <w:keepNext w:val="0"/>
              <w:rPr>
                <w:i/>
              </w:rPr>
            </w:pPr>
            <w:r w:rsidRPr="00357143">
              <w:rPr>
                <w:i/>
              </w:rPr>
              <w:t xml:space="preserve">faultDetection, </w:t>
            </w:r>
            <w:r w:rsidRPr="00357143">
              <w:rPr>
                <w:rFonts w:hint="eastAsia"/>
                <w:i/>
              </w:rPr>
              <w:t>binarySwitch</w:t>
            </w:r>
            <w:r w:rsidRPr="00357143">
              <w:rPr>
                <w:i/>
              </w:rPr>
              <w:t>, runM</w:t>
            </w:r>
            <w:r w:rsidRPr="00357143">
              <w:rPr>
                <w:rFonts w:hint="eastAsia"/>
                <w:i/>
              </w:rPr>
              <w:t>ode</w:t>
            </w:r>
            <w:r w:rsidRPr="00357143">
              <w:rPr>
                <w:i/>
              </w:rPr>
              <w:t xml:space="preserve">, </w:t>
            </w:r>
            <w:r w:rsidRPr="00357143">
              <w:rPr>
                <w:rFonts w:hint="eastAsia"/>
                <w:i/>
              </w:rPr>
              <w:t>c</w:t>
            </w:r>
            <w:r w:rsidRPr="00357143">
              <w:rPr>
                <w:i/>
              </w:rPr>
              <w:t xml:space="preserve">lock, </w:t>
            </w:r>
            <w:r w:rsidRPr="00357143">
              <w:rPr>
                <w:rFonts w:hint="eastAsia"/>
                <w:i/>
              </w:rPr>
              <w:t>b</w:t>
            </w:r>
            <w:r w:rsidRPr="00357143">
              <w:rPr>
                <w:i/>
              </w:rPr>
              <w:t xml:space="preserve">oiler, </w:t>
            </w:r>
            <w:r w:rsidRPr="00357143">
              <w:rPr>
                <w:rFonts w:hint="eastAsia"/>
                <w:i/>
              </w:rPr>
              <w:t>h</w:t>
            </w:r>
            <w:r w:rsidRPr="00357143">
              <w:rPr>
                <w:i/>
              </w:rPr>
              <w:t>ot</w:t>
            </w:r>
            <w:r w:rsidRPr="00357143">
              <w:rPr>
                <w:rFonts w:hint="eastAsia"/>
                <w:i/>
              </w:rPr>
              <w:t>W</w:t>
            </w:r>
            <w:r w:rsidRPr="00357143">
              <w:rPr>
                <w:i/>
              </w:rPr>
              <w:t>ater</w:t>
            </w:r>
            <w:r w:rsidRPr="00357143">
              <w:rPr>
                <w:rFonts w:hint="eastAsia"/>
                <w:i/>
              </w:rPr>
              <w:t>S</w:t>
            </w:r>
            <w:r w:rsidRPr="00357143">
              <w:rPr>
                <w:i/>
              </w:rPr>
              <w:t xml:space="preserve">upply, </w:t>
            </w:r>
            <w:r w:rsidRPr="00357143">
              <w:rPr>
                <w:rFonts w:eastAsia="Arial Unicode MS"/>
                <w:i/>
              </w:rPr>
              <w:t>subscription</w:t>
            </w:r>
          </w:p>
        </w:tc>
        <w:tc>
          <w:tcPr>
            <w:tcW w:w="1843" w:type="dxa"/>
          </w:tcPr>
          <w:p w14:paraId="6C5D1B95" w14:textId="77777777" w:rsidR="00F3501F" w:rsidRPr="00357143" w:rsidRDefault="00F3501F" w:rsidP="000D792F">
            <w:pPr>
              <w:pStyle w:val="TAL"/>
              <w:keepNext w:val="0"/>
              <w:rPr>
                <w:rFonts w:eastAsia="Arial Unicode MS"/>
                <w:i/>
                <w:lang w:eastAsia="ko-KR"/>
              </w:rPr>
            </w:pPr>
            <w:r w:rsidRPr="00357143">
              <w:rPr>
                <w:rFonts w:eastAsia="Arial Unicode MS" w:hint="eastAsia"/>
                <w:i/>
                <w:lang w:eastAsia="ko-KR"/>
              </w:rPr>
              <w:t>AE</w:t>
            </w:r>
          </w:p>
        </w:tc>
        <w:tc>
          <w:tcPr>
            <w:tcW w:w="1543" w:type="dxa"/>
            <w:shd w:val="clear" w:color="auto" w:fill="auto"/>
          </w:tcPr>
          <w:p w14:paraId="4AF80236" w14:textId="77777777" w:rsidR="00F3501F" w:rsidRPr="00357143" w:rsidRDefault="00F3501F" w:rsidP="000D792F">
            <w:pPr>
              <w:pStyle w:val="TAL"/>
              <w:keepNext w:val="0"/>
              <w:rPr>
                <w:rFonts w:eastAsia="Arial Unicode MS"/>
                <w:lang w:eastAsia="ko-KR"/>
              </w:rPr>
            </w:pPr>
            <w:r w:rsidRPr="00357143">
              <w:rPr>
                <w:rFonts w:eastAsia="Arial Unicode MS"/>
                <w:lang w:eastAsia="ko-KR"/>
              </w:rPr>
              <w:t>5.4.13</w:t>
            </w:r>
            <w:r w:rsidRPr="00357143">
              <w:rPr>
                <w:rFonts w:eastAsia="Arial Unicode MS" w:hint="eastAsia"/>
                <w:lang w:eastAsia="ko-KR"/>
              </w:rPr>
              <w:t xml:space="preserve"> in [</w:t>
            </w:r>
            <w:r w:rsidRPr="00357143">
              <w:rPr>
                <w:rFonts w:eastAsia="Arial Unicode MS" w:hint="eastAsia"/>
                <w:lang w:eastAsia="zh-CN"/>
              </w:rPr>
              <w:t>8</w:t>
            </w:r>
            <w:r w:rsidRPr="00357143">
              <w:rPr>
                <w:rFonts w:eastAsia="Arial Unicode MS" w:hint="eastAsia"/>
                <w:lang w:eastAsia="ko-KR"/>
              </w:rPr>
              <w:t>]</w:t>
            </w:r>
          </w:p>
        </w:tc>
      </w:tr>
      <w:tr w:rsidR="00F3501F" w:rsidRPr="00357143" w14:paraId="3EDE65B1" w14:textId="77777777" w:rsidTr="000D792F">
        <w:trPr>
          <w:jc w:val="center"/>
        </w:trPr>
        <w:tc>
          <w:tcPr>
            <w:tcW w:w="1969" w:type="dxa"/>
          </w:tcPr>
          <w:p w14:paraId="049917D0" w14:textId="77777777" w:rsidR="00F3501F" w:rsidRPr="00357143" w:rsidRDefault="00F3501F" w:rsidP="000D792F">
            <w:pPr>
              <w:pStyle w:val="TAL"/>
              <w:keepNext w:val="0"/>
              <w:rPr>
                <w:i/>
              </w:rPr>
            </w:pPr>
            <w:r w:rsidRPr="00357143">
              <w:rPr>
                <w:i/>
              </w:rPr>
              <w:t>deviceProperty</w:t>
            </w:r>
          </w:p>
        </w:tc>
        <w:tc>
          <w:tcPr>
            <w:tcW w:w="2693" w:type="dxa"/>
          </w:tcPr>
          <w:p w14:paraId="00334488"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w:t>
            </w:r>
            <w:r w:rsidRPr="00357143">
              <w:t>Property</w:t>
            </w:r>
          </w:p>
        </w:tc>
        <w:tc>
          <w:tcPr>
            <w:tcW w:w="1843" w:type="dxa"/>
          </w:tcPr>
          <w:p w14:paraId="49D8D133" w14:textId="77777777" w:rsidR="00F3501F" w:rsidRPr="00357143" w:rsidRDefault="00F3501F" w:rsidP="000D792F">
            <w:pPr>
              <w:pStyle w:val="TAL"/>
              <w:keepNext w:val="0"/>
              <w:rPr>
                <w:i/>
                <w:lang w:eastAsia="ko-KR"/>
              </w:rPr>
            </w:pPr>
            <w:r w:rsidRPr="00357143">
              <w:rPr>
                <w:rFonts w:eastAsia="Arial Unicode MS"/>
                <w:i/>
              </w:rPr>
              <w:t>subscription</w:t>
            </w:r>
          </w:p>
        </w:tc>
        <w:tc>
          <w:tcPr>
            <w:tcW w:w="1843" w:type="dxa"/>
          </w:tcPr>
          <w:p w14:paraId="1DDE696C"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airConditioner, clothesWasher, electricVehicleCharger, light, microgeneration, oven, refrigerator, robotCleaner, smartElectricMeter, storageBattery, t</w:t>
            </w:r>
            <w:r w:rsidRPr="00357143">
              <w:rPr>
                <w:rFonts w:eastAsia="Arial Unicode MS" w:hint="eastAsia"/>
                <w:i/>
                <w:lang w:eastAsia="ko-KR"/>
              </w:rPr>
              <w:t>elevision</w:t>
            </w:r>
            <w:r w:rsidRPr="00357143">
              <w:rPr>
                <w:rFonts w:eastAsia="Arial Unicode MS"/>
                <w:i/>
                <w:lang w:eastAsia="ko-KR"/>
              </w:rPr>
              <w:t>, thermostat waterHeater</w:t>
            </w:r>
          </w:p>
        </w:tc>
        <w:tc>
          <w:tcPr>
            <w:tcW w:w="1543" w:type="dxa"/>
            <w:shd w:val="clear" w:color="auto" w:fill="auto"/>
          </w:tcPr>
          <w:p w14:paraId="787F1891" w14:textId="77777777" w:rsidR="00F3501F" w:rsidRPr="00357143" w:rsidRDefault="00F3501F" w:rsidP="000D792F">
            <w:pPr>
              <w:pStyle w:val="TAL"/>
              <w:keepNext w:val="0"/>
              <w:rPr>
                <w:rFonts w:eastAsia="Arial Unicode MS"/>
                <w:lang w:eastAsia="ko-KR"/>
              </w:rPr>
            </w:pPr>
            <w:r w:rsidRPr="00357143">
              <w:rPr>
                <w:rFonts w:eastAsia="Arial Unicode MS" w:hint="eastAsia"/>
                <w:lang w:eastAsia="ko-KR"/>
              </w:rPr>
              <w:t>Ann</w:t>
            </w:r>
            <w:r w:rsidRPr="00357143">
              <w:rPr>
                <w:rFonts w:eastAsia="Arial Unicode MS"/>
                <w:lang w:eastAsia="ko-KR"/>
              </w:rPr>
              <w:t>ex D.1 in [8]</w:t>
            </w:r>
          </w:p>
        </w:tc>
      </w:tr>
      <w:tr w:rsidR="00F3501F" w:rsidRPr="00357143" w14:paraId="3882D859" w14:textId="77777777" w:rsidTr="000D792F">
        <w:trPr>
          <w:jc w:val="center"/>
        </w:trPr>
        <w:tc>
          <w:tcPr>
            <w:tcW w:w="1969" w:type="dxa"/>
          </w:tcPr>
          <w:p w14:paraId="74F00A3E" w14:textId="77777777" w:rsidR="00F3501F" w:rsidRPr="00357143" w:rsidRDefault="00F3501F" w:rsidP="000D792F">
            <w:pPr>
              <w:pStyle w:val="TAL"/>
              <w:keepNext w:val="0"/>
              <w:rPr>
                <w:i/>
              </w:rPr>
            </w:pPr>
            <w:r w:rsidRPr="00357143">
              <w:rPr>
                <w:i/>
              </w:rPr>
              <w:t>moduleClassProperty</w:t>
            </w:r>
          </w:p>
        </w:tc>
        <w:tc>
          <w:tcPr>
            <w:tcW w:w="2693" w:type="dxa"/>
          </w:tcPr>
          <w:p w14:paraId="37C5EFA6" w14:textId="77777777" w:rsidR="00F3501F" w:rsidRPr="00357143" w:rsidRDefault="00F3501F" w:rsidP="000D792F">
            <w:pPr>
              <w:pStyle w:val="TAL"/>
              <w:rPr>
                <w:rFonts w:eastAsia="Arial Unicode MS"/>
                <w:lang w:eastAsia="ko-KR"/>
              </w:rPr>
            </w:pPr>
            <w:r w:rsidRPr="00357143">
              <w:rPr>
                <w:lang w:eastAsia="ko-KR"/>
              </w:rPr>
              <w:t>HAIM</w:t>
            </w:r>
            <w:r w:rsidRPr="00357143">
              <w:rPr>
                <w:rFonts w:eastAsia="Arial Unicode MS" w:hint="eastAsia"/>
                <w:lang w:eastAsia="ko-KR"/>
              </w:rPr>
              <w:t xml:space="preserve"> </w:t>
            </w:r>
            <w:r w:rsidRPr="00357143">
              <w:t>Property</w:t>
            </w:r>
          </w:p>
        </w:tc>
        <w:tc>
          <w:tcPr>
            <w:tcW w:w="1843" w:type="dxa"/>
          </w:tcPr>
          <w:p w14:paraId="3F878859" w14:textId="77777777" w:rsidR="00F3501F" w:rsidRPr="00357143" w:rsidRDefault="00F3501F" w:rsidP="000D792F">
            <w:pPr>
              <w:pStyle w:val="TAL"/>
              <w:keepNext w:val="0"/>
              <w:rPr>
                <w:i/>
                <w:lang w:eastAsia="ko-KR"/>
              </w:rPr>
            </w:pPr>
            <w:r w:rsidRPr="00357143">
              <w:rPr>
                <w:rFonts w:eastAsia="Arial Unicode MS"/>
                <w:i/>
              </w:rPr>
              <w:t>subscription</w:t>
            </w:r>
          </w:p>
        </w:tc>
        <w:tc>
          <w:tcPr>
            <w:tcW w:w="1843" w:type="dxa"/>
          </w:tcPr>
          <w:p w14:paraId="4D869E64" w14:textId="77777777" w:rsidR="00F3501F" w:rsidRPr="00357143" w:rsidRDefault="00F3501F" w:rsidP="000D792F">
            <w:pPr>
              <w:pStyle w:val="TAL"/>
              <w:keepNext w:val="0"/>
              <w:rPr>
                <w:rFonts w:eastAsia="Arial Unicode MS"/>
                <w:i/>
                <w:lang w:eastAsia="ko-KR"/>
              </w:rPr>
            </w:pPr>
            <w:r w:rsidRPr="00357143">
              <w:rPr>
                <w:rFonts w:eastAsia="Arial Unicode MS"/>
                <w:i/>
                <w:lang w:eastAsia="ko-KR"/>
              </w:rPr>
              <w:t>b</w:t>
            </w:r>
            <w:r w:rsidRPr="00357143">
              <w:rPr>
                <w:rFonts w:eastAsia="Arial Unicode MS" w:hint="eastAsia"/>
                <w:i/>
                <w:lang w:eastAsia="ko-KR"/>
              </w:rPr>
              <w:t>attery</w:t>
            </w:r>
            <w:r w:rsidRPr="00357143">
              <w:rPr>
                <w:rFonts w:eastAsia="Arial Unicode MS"/>
                <w:i/>
                <w:lang w:eastAsia="ko-KR"/>
              </w:rPr>
              <w:t>, electricVehicleConnector</w:t>
            </w:r>
          </w:p>
        </w:tc>
        <w:tc>
          <w:tcPr>
            <w:tcW w:w="1543" w:type="dxa"/>
            <w:shd w:val="clear" w:color="auto" w:fill="auto"/>
          </w:tcPr>
          <w:p w14:paraId="407736EC" w14:textId="77777777" w:rsidR="00F3501F" w:rsidRPr="00357143" w:rsidRDefault="00F3501F" w:rsidP="000D792F">
            <w:pPr>
              <w:pStyle w:val="TAL"/>
              <w:keepNext w:val="0"/>
              <w:rPr>
                <w:rFonts w:eastAsia="Arial Unicode MS"/>
                <w:lang w:eastAsia="ko-KR"/>
              </w:rPr>
            </w:pPr>
            <w:r w:rsidRPr="00357143">
              <w:rPr>
                <w:rFonts w:eastAsia="Arial Unicode MS" w:hint="eastAsia"/>
                <w:lang w:eastAsia="ko-KR"/>
              </w:rPr>
              <w:t>Ann</w:t>
            </w:r>
            <w:r w:rsidRPr="00357143">
              <w:rPr>
                <w:rFonts w:eastAsia="Arial Unicode MS"/>
                <w:lang w:eastAsia="ko-KR"/>
              </w:rPr>
              <w:t>ex D.2 in [8]</w:t>
            </w:r>
          </w:p>
        </w:tc>
      </w:tr>
    </w:tbl>
    <w:p w14:paraId="0EB2954B" w14:textId="77777777" w:rsidR="00F3501F" w:rsidRPr="00357143" w:rsidRDefault="00F3501F" w:rsidP="00452CA5">
      <w:pPr>
        <w:rPr>
          <w:rFonts w:eastAsia="SimSun"/>
          <w:color w:val="FF0000"/>
          <w:lang w:eastAsia="zh-CN"/>
        </w:rPr>
      </w:pPr>
    </w:p>
    <w:p w14:paraId="7416123E" w14:textId="77777777" w:rsidR="004954D2" w:rsidRPr="00357143" w:rsidRDefault="00C713EB" w:rsidP="000671B6">
      <w:pPr>
        <w:pStyle w:val="Heading4"/>
      </w:pPr>
      <w:bookmarkStart w:id="1895" w:name="_Toc445302709"/>
      <w:bookmarkStart w:id="1896" w:name="_Toc445389876"/>
      <w:bookmarkStart w:id="1897" w:name="_Toc447042933"/>
      <w:bookmarkStart w:id="1898" w:name="_Toc457493693"/>
      <w:bookmarkStart w:id="1899" w:name="_Toc459976792"/>
      <w:bookmarkStart w:id="1900" w:name="_Toc470163973"/>
      <w:bookmarkStart w:id="1901" w:name="_Toc470164555"/>
      <w:bookmarkStart w:id="1902" w:name="_Toc475715164"/>
      <w:bookmarkStart w:id="1903" w:name="_Toc479348966"/>
      <w:bookmarkStart w:id="1904" w:name="_Toc484070414"/>
      <w:bookmarkStart w:id="1905" w:name="_Toc520701259"/>
      <w:r w:rsidRPr="00357143">
        <w:t>9.6.1</w:t>
      </w:r>
      <w:r w:rsidR="00B91ECD" w:rsidRPr="00357143">
        <w:t>.3</w:t>
      </w:r>
      <w:r w:rsidRPr="00357143">
        <w:tab/>
        <w:t>Common</w:t>
      </w:r>
      <w:r w:rsidR="004B54D3" w:rsidRPr="00357143">
        <w:t>ly Used</w:t>
      </w:r>
      <w:r w:rsidRPr="00357143">
        <w:t xml:space="preserve"> Attributes</w:t>
      </w:r>
      <w:bookmarkEnd w:id="1895"/>
      <w:bookmarkEnd w:id="1896"/>
      <w:bookmarkEnd w:id="1897"/>
      <w:bookmarkEnd w:id="1898"/>
      <w:bookmarkEnd w:id="1899"/>
      <w:bookmarkEnd w:id="1900"/>
      <w:bookmarkEnd w:id="1901"/>
      <w:bookmarkEnd w:id="1902"/>
      <w:bookmarkEnd w:id="1903"/>
      <w:bookmarkEnd w:id="1904"/>
      <w:bookmarkEnd w:id="1905"/>
    </w:p>
    <w:p w14:paraId="0DC6D6FA" w14:textId="77777777" w:rsidR="00E10097" w:rsidRPr="00357143" w:rsidRDefault="00E10097" w:rsidP="00E10097">
      <w:pPr>
        <w:pStyle w:val="Heading5"/>
      </w:pPr>
      <w:bookmarkStart w:id="1906" w:name="_Toc447042934"/>
      <w:bookmarkStart w:id="1907" w:name="_Toc457493694"/>
      <w:bookmarkStart w:id="1908" w:name="_Toc459976793"/>
      <w:bookmarkStart w:id="1909" w:name="_Toc470163974"/>
      <w:bookmarkStart w:id="1910" w:name="_Toc470164556"/>
      <w:bookmarkStart w:id="1911" w:name="_Toc475715165"/>
      <w:bookmarkStart w:id="1912" w:name="_Toc479348967"/>
      <w:bookmarkStart w:id="1913" w:name="_Toc484070415"/>
      <w:bookmarkStart w:id="1914" w:name="_Toc520701260"/>
      <w:r w:rsidRPr="00357143">
        <w:rPr>
          <w:rFonts w:hint="eastAsia"/>
        </w:rPr>
        <w:t>9.6.1.3.0</w:t>
      </w:r>
      <w:r w:rsidRPr="00357143">
        <w:rPr>
          <w:rFonts w:hint="eastAsia"/>
        </w:rPr>
        <w:tab/>
        <w:t>Overview</w:t>
      </w:r>
      <w:bookmarkEnd w:id="1906"/>
      <w:bookmarkEnd w:id="1907"/>
      <w:bookmarkEnd w:id="1908"/>
      <w:bookmarkEnd w:id="1909"/>
      <w:bookmarkEnd w:id="1910"/>
      <w:bookmarkEnd w:id="1911"/>
      <w:bookmarkEnd w:id="1912"/>
      <w:bookmarkEnd w:id="1913"/>
      <w:bookmarkEnd w:id="1914"/>
    </w:p>
    <w:p w14:paraId="2031F171" w14:textId="77777777" w:rsidR="004B54D3" w:rsidRPr="00357143" w:rsidRDefault="004B54D3" w:rsidP="000671B6">
      <w:pPr>
        <w:keepNext/>
        <w:keepLines/>
      </w:pPr>
      <w:r w:rsidRPr="00357143">
        <w:t xml:space="preserve">Some attributes described herein are present in all </w:t>
      </w:r>
      <w:r w:rsidRPr="00357143">
        <w:rPr>
          <w:i/>
        </w:rPr>
        <w:t>&lt;resourceTypes&gt;.</w:t>
      </w:r>
      <w:r w:rsidRPr="00357143">
        <w:t xml:space="preserve"> Such attributes are described in clause 9.6.1.3.1 once in order to avoid duplicating the description for every </w:t>
      </w:r>
      <w:r w:rsidRPr="00357143">
        <w:rPr>
          <w:i/>
        </w:rPr>
        <w:t>&lt;resourceType&gt;</w:t>
      </w:r>
      <w:r w:rsidRPr="00357143">
        <w:t xml:space="preserve"> and are referred to as </w:t>
      </w:r>
      <w:r w:rsidR="004921A3" w:rsidRPr="00357143">
        <w:t>"</w:t>
      </w:r>
      <w:r w:rsidRPr="00357143">
        <w:t>universal attributes</w:t>
      </w:r>
      <w:r w:rsidR="004921A3" w:rsidRPr="00357143">
        <w:t>"</w:t>
      </w:r>
      <w:r w:rsidRPr="00357143">
        <w:t>.</w:t>
      </w:r>
    </w:p>
    <w:p w14:paraId="37082D81" w14:textId="77777777" w:rsidR="004B54D3" w:rsidRPr="00357143" w:rsidRDefault="004B54D3" w:rsidP="004B54D3">
      <w:r w:rsidRPr="00357143">
        <w:t xml:space="preserve">Some other attributes described herein are commonly used in multiple, but not all, </w:t>
      </w:r>
      <w:r w:rsidRPr="00357143">
        <w:rPr>
          <w:i/>
        </w:rPr>
        <w:t>&lt;resourceTypes&gt;.</w:t>
      </w:r>
      <w:r w:rsidRPr="00357143">
        <w:t xml:space="preserve"> Such attributes are described in clause 9.6.1.3.2 once in order to avoid duplicating the description for every </w:t>
      </w:r>
      <w:r w:rsidRPr="00357143">
        <w:rPr>
          <w:i/>
        </w:rPr>
        <w:t>&lt;resourceType&gt;</w:t>
      </w:r>
      <w:r w:rsidRPr="00357143">
        <w:t xml:space="preserve"> that contains it and are referred to as </w:t>
      </w:r>
      <w:r w:rsidR="004921A3" w:rsidRPr="00357143">
        <w:t>"</w:t>
      </w:r>
      <w:r w:rsidRPr="00357143">
        <w:t>common attributes</w:t>
      </w:r>
      <w:r w:rsidR="004921A3" w:rsidRPr="00357143">
        <w:t>"</w:t>
      </w:r>
      <w:r w:rsidR="000671B6" w:rsidRPr="00357143">
        <w:t>.</w:t>
      </w:r>
    </w:p>
    <w:p w14:paraId="4FC68335" w14:textId="77777777" w:rsidR="004B54D3" w:rsidRPr="00357143" w:rsidRDefault="004B54D3" w:rsidP="004B54D3">
      <w:r w:rsidRPr="00357143">
        <w:t>Remaining attributes are described in the clause specific for that resource type.</w:t>
      </w:r>
    </w:p>
    <w:p w14:paraId="0DA45DD3" w14:textId="77777777" w:rsidR="008916DE" w:rsidRPr="00357143" w:rsidRDefault="008916DE" w:rsidP="008916DE">
      <w:pPr>
        <w:pStyle w:val="Heading5"/>
      </w:pPr>
      <w:bookmarkStart w:id="1915" w:name="_Toc445302710"/>
      <w:bookmarkStart w:id="1916" w:name="_Toc445389877"/>
      <w:bookmarkStart w:id="1917" w:name="_Toc447042935"/>
      <w:bookmarkStart w:id="1918" w:name="_Toc457493695"/>
      <w:bookmarkStart w:id="1919" w:name="_Toc459976794"/>
      <w:bookmarkStart w:id="1920" w:name="_Toc470163975"/>
      <w:bookmarkStart w:id="1921" w:name="_Toc470164557"/>
      <w:bookmarkStart w:id="1922" w:name="_Toc475715166"/>
      <w:bookmarkStart w:id="1923" w:name="_Toc479348968"/>
      <w:bookmarkStart w:id="1924" w:name="_Toc484070416"/>
      <w:bookmarkStart w:id="1925" w:name="_Toc520701261"/>
      <w:r w:rsidRPr="00357143">
        <w:t>9.6.1.3.1</w:t>
      </w:r>
      <w:r w:rsidRPr="00357143">
        <w:tab/>
        <w:t>Universal attributes</w:t>
      </w:r>
      <w:bookmarkEnd w:id="1915"/>
      <w:bookmarkEnd w:id="1916"/>
      <w:bookmarkEnd w:id="1917"/>
      <w:bookmarkEnd w:id="1918"/>
      <w:bookmarkEnd w:id="1919"/>
      <w:bookmarkEnd w:id="1920"/>
      <w:bookmarkEnd w:id="1921"/>
      <w:bookmarkEnd w:id="1922"/>
      <w:bookmarkEnd w:id="1923"/>
      <w:bookmarkEnd w:id="1924"/>
      <w:bookmarkEnd w:id="1925"/>
    </w:p>
    <w:p w14:paraId="75B02BC2" w14:textId="77777777" w:rsidR="004B54D3" w:rsidRPr="00357143" w:rsidRDefault="008916DE" w:rsidP="008916DE">
      <w:r w:rsidRPr="00357143">
        <w:t>The following attributes are universal to all resource types</w:t>
      </w:r>
      <w:r w:rsidR="00E06497" w:rsidRPr="00357143">
        <w:rPr>
          <w:rFonts w:eastAsia="SimSun" w:hint="eastAsia"/>
          <w:lang w:eastAsia="zh-CN"/>
        </w:rPr>
        <w:t xml:space="preserve"> </w:t>
      </w:r>
      <w:r w:rsidR="00E06497" w:rsidRPr="00357143">
        <w:t xml:space="preserve">which are normal, not virtual or announced. Universal attributes for announced resource types are independently defined in </w:t>
      </w:r>
      <w:r w:rsidR="00862A41" w:rsidRPr="00357143">
        <w:t>clause</w:t>
      </w:r>
      <w:r w:rsidR="00E06497" w:rsidRPr="00357143">
        <w:t xml:space="preserve"> 9.6.26.2.</w:t>
      </w:r>
    </w:p>
    <w:p w14:paraId="028BB5F4" w14:textId="77777777" w:rsidR="00FF2623" w:rsidRPr="00357143" w:rsidRDefault="00FF2623" w:rsidP="00B634C8">
      <w:pPr>
        <w:pStyle w:val="TH"/>
      </w:pPr>
      <w:r w:rsidRPr="00357143">
        <w:t>Table 9.6.1</w:t>
      </w:r>
      <w:r w:rsidR="00B91ECD" w:rsidRPr="00357143">
        <w:t>.3</w:t>
      </w:r>
      <w:r w:rsidR="008916DE" w:rsidRPr="00357143">
        <w:t>.1</w:t>
      </w:r>
      <w:r w:rsidRPr="00357143">
        <w:t xml:space="preserve">-1: </w:t>
      </w:r>
      <w:r w:rsidR="008916DE" w:rsidRPr="00357143">
        <w:t>Universal</w:t>
      </w:r>
      <w:r w:rsidRPr="00357143">
        <w:t xml:space="preserve"> Attributes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636"/>
        <w:gridCol w:w="8099"/>
      </w:tblGrid>
      <w:tr w:rsidR="000920D3" w:rsidRPr="00357143" w14:paraId="5C1F968F" w14:textId="77777777" w:rsidTr="00731766">
        <w:trPr>
          <w:tblHeader/>
          <w:jc w:val="center"/>
        </w:trPr>
        <w:tc>
          <w:tcPr>
            <w:tcW w:w="1636" w:type="dxa"/>
            <w:shd w:val="clear" w:color="auto" w:fill="C0C0C0"/>
            <w:vAlign w:val="center"/>
          </w:tcPr>
          <w:p w14:paraId="44D00A83" w14:textId="77777777" w:rsidR="000920D3" w:rsidRPr="00357143" w:rsidRDefault="000920D3" w:rsidP="00060AA1">
            <w:pPr>
              <w:pStyle w:val="TAH"/>
              <w:keepNext w:val="0"/>
              <w:keepLines w:val="0"/>
              <w:rPr>
                <w:rFonts w:eastAsia="Arial Unicode MS"/>
              </w:rPr>
            </w:pPr>
            <w:r w:rsidRPr="00357143">
              <w:rPr>
                <w:rFonts w:eastAsia="Arial Unicode MS"/>
              </w:rPr>
              <w:t>Attribute</w:t>
            </w:r>
            <w:r w:rsidR="00934881" w:rsidRPr="00357143">
              <w:rPr>
                <w:rFonts w:eastAsia="Arial Unicode MS"/>
              </w:rPr>
              <w:t xml:space="preserve"> Name</w:t>
            </w:r>
          </w:p>
        </w:tc>
        <w:tc>
          <w:tcPr>
            <w:tcW w:w="8099" w:type="dxa"/>
            <w:shd w:val="clear" w:color="auto" w:fill="C0C0C0"/>
            <w:vAlign w:val="center"/>
          </w:tcPr>
          <w:p w14:paraId="7C301842" w14:textId="77777777" w:rsidR="000920D3" w:rsidRPr="00357143" w:rsidRDefault="000920D3" w:rsidP="00060AA1">
            <w:pPr>
              <w:pStyle w:val="TAH"/>
              <w:keepNext w:val="0"/>
              <w:keepLines w:val="0"/>
              <w:rPr>
                <w:rFonts w:eastAsia="Arial Unicode MS"/>
              </w:rPr>
            </w:pPr>
            <w:r w:rsidRPr="00357143">
              <w:rPr>
                <w:rFonts w:eastAsia="Arial Unicode MS"/>
              </w:rPr>
              <w:t>Description</w:t>
            </w:r>
          </w:p>
        </w:tc>
      </w:tr>
      <w:tr w:rsidR="000920D3" w:rsidRPr="00357143" w14:paraId="3F5DB94B" w14:textId="77777777" w:rsidTr="006734D1">
        <w:trPr>
          <w:jc w:val="center"/>
        </w:trPr>
        <w:tc>
          <w:tcPr>
            <w:tcW w:w="1636" w:type="dxa"/>
            <w:tcBorders>
              <w:bottom w:val="single" w:sz="4" w:space="0" w:color="000000"/>
            </w:tcBorders>
          </w:tcPr>
          <w:p w14:paraId="42DFCC15" w14:textId="77777777" w:rsidR="000920D3" w:rsidRPr="00357143" w:rsidRDefault="000920D3" w:rsidP="00060AA1">
            <w:pPr>
              <w:pStyle w:val="TAL"/>
              <w:keepNext w:val="0"/>
              <w:keepLines w:val="0"/>
              <w:rPr>
                <w:rFonts w:eastAsia="Arial Unicode MS"/>
                <w:i/>
              </w:rPr>
            </w:pPr>
            <w:r w:rsidRPr="00357143">
              <w:rPr>
                <w:rFonts w:eastAsia="Arial Unicode MS"/>
                <w:i/>
              </w:rPr>
              <w:t xml:space="preserve">resourceType </w:t>
            </w:r>
          </w:p>
        </w:tc>
        <w:tc>
          <w:tcPr>
            <w:tcW w:w="8099" w:type="dxa"/>
            <w:tcBorders>
              <w:bottom w:val="single" w:sz="4" w:space="0" w:color="000000"/>
            </w:tcBorders>
          </w:tcPr>
          <w:p w14:paraId="1EA51D32" w14:textId="77777777" w:rsidR="005D6AD5" w:rsidRPr="00357143" w:rsidRDefault="000920D3" w:rsidP="003979FC">
            <w:pPr>
              <w:pStyle w:val="TAL"/>
              <w:keepNext w:val="0"/>
              <w:keepLines w:val="0"/>
              <w:rPr>
                <w:rFonts w:eastAsia="Arial Unicode MS"/>
              </w:rPr>
            </w:pPr>
            <w:r w:rsidRPr="00357143">
              <w:rPr>
                <w:rFonts w:eastAsia="Arial Unicode MS"/>
              </w:rPr>
              <w:t xml:space="preserve">Resource Type. This </w:t>
            </w:r>
            <w:r w:rsidR="003979FC" w:rsidRPr="00357143">
              <w:rPr>
                <w:rFonts w:eastAsia="SimSun" w:hint="eastAsia"/>
                <w:lang w:eastAsia="zh-CN"/>
              </w:rPr>
              <w:t>Read Only</w:t>
            </w:r>
            <w:r w:rsidR="006D0690" w:rsidRPr="00357143">
              <w:t xml:space="preserve"> </w:t>
            </w:r>
            <w:r w:rsidR="0055041E" w:rsidRPr="00357143">
              <w:t>(</w:t>
            </w:r>
            <w:r w:rsidR="00DC5E70" w:rsidRPr="00357143">
              <w:t xml:space="preserve">assigned </w:t>
            </w:r>
            <w:r w:rsidR="0055041E" w:rsidRPr="00357143">
              <w:rPr>
                <w:rFonts w:eastAsia="Arial Unicode MS"/>
              </w:rPr>
              <w:t>at creation time</w:t>
            </w:r>
            <w:r w:rsidR="00DC5E70" w:rsidRPr="00357143">
              <w:rPr>
                <w:rFonts w:eastAsia="Arial Unicode MS"/>
              </w:rPr>
              <w:t>. and</w:t>
            </w:r>
            <w:r w:rsidR="0055041E" w:rsidRPr="00357143">
              <w:rPr>
                <w:rFonts w:eastAsia="Arial Unicode MS"/>
              </w:rPr>
              <w:t xml:space="preserve"> then cannot be changed)</w:t>
            </w:r>
            <w:r w:rsidRPr="00357143">
              <w:rPr>
                <w:rFonts w:eastAsia="Arial Unicode MS"/>
              </w:rPr>
              <w:t xml:space="preserve"> attribute </w:t>
            </w:r>
            <w:r w:rsidR="007A0868" w:rsidRPr="00357143">
              <w:rPr>
                <w:rFonts w:eastAsia="Arial Unicode MS"/>
              </w:rPr>
              <w:t xml:space="preserve">identifies the type of </w:t>
            </w:r>
            <w:r w:rsidR="00934881" w:rsidRPr="00357143">
              <w:rPr>
                <w:rFonts w:eastAsia="Arial Unicode MS"/>
              </w:rPr>
              <w:t xml:space="preserve">the </w:t>
            </w:r>
            <w:r w:rsidR="007A0868" w:rsidRPr="00357143">
              <w:rPr>
                <w:rFonts w:eastAsia="Arial Unicode MS"/>
              </w:rPr>
              <w:t xml:space="preserve">resource as specified in </w:t>
            </w:r>
            <w:r w:rsidR="0025375B" w:rsidRPr="00357143">
              <w:rPr>
                <w:rFonts w:eastAsia="Arial Unicode MS"/>
              </w:rPr>
              <w:t>clause</w:t>
            </w:r>
            <w:r w:rsidR="00E82A40" w:rsidRPr="00357143">
              <w:rPr>
                <w:rFonts w:eastAsia="Arial Unicode MS"/>
              </w:rPr>
              <w:t> </w:t>
            </w:r>
            <w:r w:rsidR="007A0868" w:rsidRPr="00357143">
              <w:rPr>
                <w:rFonts w:eastAsia="Arial Unicode MS"/>
              </w:rPr>
              <w:t>9.</w:t>
            </w:r>
            <w:r w:rsidR="005D6AD5" w:rsidRPr="00357143">
              <w:rPr>
                <w:rFonts w:eastAsia="Arial Unicode MS"/>
              </w:rPr>
              <w:t>6</w:t>
            </w:r>
            <w:r w:rsidR="006D0690" w:rsidRPr="00357143">
              <w:rPr>
                <w:rFonts w:eastAsia="Arial Unicode MS"/>
              </w:rPr>
              <w:t xml:space="preserve">. </w:t>
            </w:r>
            <w:r w:rsidR="005D6AD5" w:rsidRPr="00357143">
              <w:rPr>
                <w:rFonts w:eastAsia="Arial Unicode MS"/>
              </w:rPr>
              <w:t xml:space="preserve">Each resource shall have a </w:t>
            </w:r>
            <w:r w:rsidR="005D6AD5" w:rsidRPr="00357143">
              <w:rPr>
                <w:rFonts w:eastAsia="Arial Unicode MS"/>
                <w:i/>
              </w:rPr>
              <w:t>resourceType</w:t>
            </w:r>
            <w:r w:rsidR="005D6AD5" w:rsidRPr="00357143">
              <w:rPr>
                <w:rFonts w:eastAsia="Arial Unicode MS"/>
              </w:rPr>
              <w:t xml:space="preserve"> attribute.</w:t>
            </w:r>
          </w:p>
        </w:tc>
      </w:tr>
      <w:tr w:rsidR="002B42E6" w:rsidRPr="00357143" w14:paraId="447F3A42" w14:textId="77777777" w:rsidTr="006734D1">
        <w:trPr>
          <w:jc w:val="center"/>
        </w:trPr>
        <w:tc>
          <w:tcPr>
            <w:tcW w:w="1636" w:type="dxa"/>
            <w:shd w:val="clear" w:color="auto" w:fill="auto"/>
          </w:tcPr>
          <w:p w14:paraId="099A3995" w14:textId="77777777" w:rsidR="002B42E6" w:rsidRPr="00357143" w:rsidRDefault="002B42E6" w:rsidP="00060AA1">
            <w:pPr>
              <w:pStyle w:val="TAL"/>
              <w:keepNext w:val="0"/>
              <w:keepLines w:val="0"/>
              <w:rPr>
                <w:rFonts w:eastAsia="Arial Unicode MS"/>
                <w:i/>
              </w:rPr>
            </w:pPr>
            <w:r w:rsidRPr="00357143">
              <w:rPr>
                <w:rFonts w:eastAsia="Arial Unicode MS" w:hint="eastAsia"/>
                <w:i/>
                <w:lang w:eastAsia="ko-KR"/>
              </w:rPr>
              <w:t>resourceID</w:t>
            </w:r>
          </w:p>
        </w:tc>
        <w:tc>
          <w:tcPr>
            <w:tcW w:w="8099" w:type="dxa"/>
            <w:shd w:val="clear" w:color="auto" w:fill="auto"/>
          </w:tcPr>
          <w:p w14:paraId="7C9FB99B" w14:textId="77777777" w:rsidR="002B42E6" w:rsidRPr="00357143" w:rsidRDefault="002B42E6" w:rsidP="002B42E6">
            <w:pPr>
              <w:pStyle w:val="TAL"/>
              <w:rPr>
                <w:rFonts w:eastAsia="Arial Unicode MS"/>
              </w:rPr>
            </w:pPr>
            <w:r w:rsidRPr="00357143">
              <w:rPr>
                <w:rFonts w:eastAsia="Arial Unicode MS"/>
              </w:rPr>
              <w:t xml:space="preserve">This attribute is an identifier for the resource that is used for </w:t>
            </w:r>
            <w:r w:rsidR="008339F7" w:rsidRPr="00357143">
              <w:rPr>
                <w:rFonts w:eastAsia="Arial Unicode MS"/>
              </w:rPr>
              <w:t>'</w:t>
            </w:r>
            <w:r w:rsidRPr="00357143">
              <w:rPr>
                <w:rFonts w:eastAsia="Arial Unicode MS"/>
              </w:rPr>
              <w:t>non-hierarchical addressing method</w:t>
            </w:r>
            <w:r w:rsidR="008339F7" w:rsidRPr="00357143">
              <w:rPr>
                <w:rFonts w:eastAsia="Arial Unicode MS"/>
              </w:rPr>
              <w:t>'</w:t>
            </w:r>
            <w:r w:rsidR="0067584C" w:rsidRPr="00357143">
              <w:rPr>
                <w:rFonts w:eastAsia="Arial Unicode MS" w:hint="eastAsia"/>
                <w:lang w:eastAsia="zh-CN"/>
              </w:rPr>
              <w:t xml:space="preserve">, </w:t>
            </w:r>
            <w:r w:rsidR="0067584C" w:rsidRPr="00357143">
              <w:rPr>
                <w:rFonts w:eastAsia="Arial Unicode MS"/>
              </w:rPr>
              <w:t xml:space="preserve">i.e. this attribute shall contain the </w:t>
            </w:r>
            <w:r w:rsidR="008339F7" w:rsidRPr="00357143">
              <w:rPr>
                <w:rFonts w:eastAsia="Arial Unicode MS"/>
              </w:rPr>
              <w:t>'</w:t>
            </w:r>
            <w:r w:rsidR="0067584C" w:rsidRPr="00357143">
              <w:rPr>
                <w:rFonts w:eastAsia="Malgun Gothic"/>
              </w:rPr>
              <w:t>Unstructured-CSE-relative-Resource-ID</w:t>
            </w:r>
            <w:r w:rsidR="008339F7" w:rsidRPr="00357143">
              <w:rPr>
                <w:rFonts w:eastAsia="Arial Unicode MS"/>
              </w:rPr>
              <w:t>'</w:t>
            </w:r>
            <w:r w:rsidR="0067584C" w:rsidRPr="00357143">
              <w:rPr>
                <w:rFonts w:eastAsia="Arial Unicode MS"/>
              </w:rPr>
              <w:t xml:space="preserve"> format of a resource ID as defined in table 7.2-1</w:t>
            </w:r>
            <w:r w:rsidRPr="00357143">
              <w:rPr>
                <w:rFonts w:eastAsia="Arial Unicode MS"/>
              </w:rPr>
              <w:t xml:space="preserve">. </w:t>
            </w:r>
          </w:p>
          <w:p w14:paraId="16A05D28" w14:textId="77777777" w:rsidR="002B42E6" w:rsidRPr="00357143" w:rsidRDefault="002B42E6" w:rsidP="002B42E6">
            <w:pPr>
              <w:pStyle w:val="TAL"/>
              <w:rPr>
                <w:rFonts w:eastAsia="Arial Unicode MS"/>
              </w:rPr>
            </w:pPr>
          </w:p>
          <w:p w14:paraId="21228619" w14:textId="77777777" w:rsidR="002B42E6" w:rsidRPr="00357143" w:rsidRDefault="002B42E6" w:rsidP="002B42E6">
            <w:pPr>
              <w:pStyle w:val="TAL"/>
              <w:keepNext w:val="0"/>
              <w:keepLines w:val="0"/>
              <w:rPr>
                <w:rFonts w:eastAsia="Arial Unicode MS"/>
              </w:rPr>
            </w:pPr>
            <w:r w:rsidRPr="00357143">
              <w:rPr>
                <w:rFonts w:eastAsia="Arial Unicode MS"/>
              </w:rPr>
              <w:t>This attribute shall be provided by the Hosting CSE when it accepts a resource creation procedure. The Hosting CSE shall assign a resourceID which is unique in that CSE.</w:t>
            </w:r>
          </w:p>
        </w:tc>
      </w:tr>
      <w:tr w:rsidR="002B42E6" w:rsidRPr="00357143" w14:paraId="142BC274" w14:textId="77777777" w:rsidTr="006734D1">
        <w:trPr>
          <w:jc w:val="center"/>
        </w:trPr>
        <w:tc>
          <w:tcPr>
            <w:tcW w:w="1636" w:type="dxa"/>
            <w:shd w:val="clear" w:color="auto" w:fill="auto"/>
          </w:tcPr>
          <w:p w14:paraId="5FEAD343" w14:textId="77777777" w:rsidR="002B42E6" w:rsidRPr="00357143" w:rsidRDefault="002B42E6" w:rsidP="00060AA1">
            <w:pPr>
              <w:pStyle w:val="TAL"/>
              <w:keepNext w:val="0"/>
              <w:keepLines w:val="0"/>
              <w:rPr>
                <w:rFonts w:eastAsia="Arial Unicode MS"/>
                <w:i/>
              </w:rPr>
            </w:pPr>
            <w:r w:rsidRPr="00357143">
              <w:rPr>
                <w:rFonts w:eastAsia="Arial Unicode MS" w:hint="eastAsia"/>
                <w:i/>
                <w:lang w:eastAsia="ko-KR"/>
              </w:rPr>
              <w:t>resource</w:t>
            </w:r>
            <w:r w:rsidRPr="00357143">
              <w:rPr>
                <w:rFonts w:eastAsia="Arial Unicode MS"/>
                <w:i/>
                <w:lang w:eastAsia="ko-KR"/>
              </w:rPr>
              <w:t>Name</w:t>
            </w:r>
          </w:p>
        </w:tc>
        <w:tc>
          <w:tcPr>
            <w:tcW w:w="8099" w:type="dxa"/>
            <w:shd w:val="clear" w:color="auto" w:fill="auto"/>
          </w:tcPr>
          <w:p w14:paraId="4EB790A6" w14:textId="77777777" w:rsidR="002B42E6" w:rsidRPr="00357143" w:rsidRDefault="002B42E6" w:rsidP="002B42E6">
            <w:pPr>
              <w:pStyle w:val="TAL"/>
              <w:rPr>
                <w:rFonts w:eastAsia="Arial Unicode MS"/>
              </w:rPr>
            </w:pPr>
            <w:r w:rsidRPr="00357143">
              <w:rPr>
                <w:rFonts w:eastAsia="Arial Unicode MS"/>
              </w:rPr>
              <w:t>This attribute is the name for the resource that is used for 'hierarchical addressing method' to represent the parent-child relationships of resources. See clause 7.2 for more details.</w:t>
            </w:r>
          </w:p>
          <w:p w14:paraId="73350BF0" w14:textId="77777777" w:rsidR="002B42E6" w:rsidRPr="00357143" w:rsidRDefault="002B42E6" w:rsidP="002B42E6">
            <w:pPr>
              <w:pStyle w:val="TAL"/>
              <w:rPr>
                <w:rFonts w:eastAsia="Arial Unicode MS"/>
              </w:rPr>
            </w:pPr>
          </w:p>
          <w:p w14:paraId="5517FC02" w14:textId="77777777" w:rsidR="002B42E6" w:rsidRPr="00357143" w:rsidRDefault="003F40D2" w:rsidP="002B42E6">
            <w:pPr>
              <w:pStyle w:val="TAL"/>
              <w:keepNext w:val="0"/>
              <w:keepLines w:val="0"/>
              <w:rPr>
                <w:rFonts w:eastAsia="Arial Unicode MS"/>
              </w:rPr>
            </w:pPr>
            <w:r w:rsidRPr="00357143">
              <w:rPr>
                <w:rFonts w:eastAsia="Arial Unicode MS"/>
              </w:rPr>
              <w:t xml:space="preserve"> This attribute may be provided by the resource creator. The Hosting CSE shall use a provided </w:t>
            </w:r>
            <w:r w:rsidRPr="00357143">
              <w:rPr>
                <w:rFonts w:eastAsia="Arial Unicode MS"/>
                <w:i/>
              </w:rPr>
              <w:t>resourceName</w:t>
            </w:r>
            <w:r w:rsidRPr="00357143">
              <w:rPr>
                <w:rFonts w:eastAsia="Arial Unicode MS"/>
              </w:rPr>
              <w:t xml:space="preserve"> as long as it </w:t>
            </w:r>
            <w:r w:rsidRPr="00357143">
              <w:t xml:space="preserve">does not already exist among child resources of the targeted parent resource. </w:t>
            </w:r>
            <w:r w:rsidRPr="00357143">
              <w:rPr>
                <w:rFonts w:eastAsia="SimSun" w:hint="eastAsia"/>
                <w:lang w:eastAsia="zh-CN"/>
              </w:rPr>
              <w:t xml:space="preserve">If the </w:t>
            </w:r>
            <w:r w:rsidRPr="00357143">
              <w:rPr>
                <w:rFonts w:eastAsia="SimSun" w:hint="eastAsia"/>
                <w:i/>
                <w:lang w:eastAsia="zh-CN"/>
              </w:rPr>
              <w:t>resourceName</w:t>
            </w:r>
            <w:r w:rsidRPr="00357143">
              <w:rPr>
                <w:rFonts w:eastAsia="SimSun" w:hint="eastAsia"/>
                <w:lang w:eastAsia="zh-CN"/>
              </w:rPr>
              <w:t xml:space="preserve"> already</w:t>
            </w:r>
            <w:r w:rsidRPr="00357143">
              <w:rPr>
                <w:rFonts w:eastAsia="SimSun"/>
                <w:lang w:eastAsia="zh-CN"/>
              </w:rPr>
              <w:t xml:space="preserve"> exists</w:t>
            </w:r>
            <w:r w:rsidRPr="00357143">
              <w:rPr>
                <w:rFonts w:eastAsia="SimSun" w:hint="eastAsia"/>
                <w:lang w:eastAsia="zh-CN"/>
              </w:rPr>
              <w:t xml:space="preserve">, the </w:t>
            </w:r>
            <w:r w:rsidRPr="00357143">
              <w:rPr>
                <w:rFonts w:eastAsia="SimSun"/>
                <w:lang w:eastAsia="zh-CN"/>
              </w:rPr>
              <w:t>Hosting CSE shall reject the request and return an error</w:t>
            </w:r>
            <w:r w:rsidRPr="00357143">
              <w:rPr>
                <w:rFonts w:eastAsia="SimSun" w:hint="eastAsia"/>
                <w:lang w:eastAsia="zh-CN"/>
              </w:rPr>
              <w:t xml:space="preserve"> to the Originator</w:t>
            </w:r>
            <w:r w:rsidRPr="00357143">
              <w:rPr>
                <w:rFonts w:eastAsia="Arial Unicode MS"/>
              </w:rPr>
              <w:t xml:space="preserve">. The Hosting CSE shall assign a </w:t>
            </w:r>
            <w:r w:rsidRPr="00357143">
              <w:rPr>
                <w:rFonts w:eastAsia="Arial Unicode MS"/>
                <w:i/>
              </w:rPr>
              <w:t>resourceName</w:t>
            </w:r>
            <w:r w:rsidRPr="00357143">
              <w:rPr>
                <w:rFonts w:eastAsia="Arial Unicode MS"/>
              </w:rPr>
              <w:t xml:space="preserve"> if one is not provided by the resource creator.</w:t>
            </w:r>
          </w:p>
        </w:tc>
      </w:tr>
      <w:tr w:rsidR="00C808FE" w:rsidRPr="00357143" w14:paraId="133E6B7F" w14:textId="77777777" w:rsidTr="006734D1">
        <w:trPr>
          <w:jc w:val="center"/>
        </w:trPr>
        <w:tc>
          <w:tcPr>
            <w:tcW w:w="1636" w:type="dxa"/>
            <w:shd w:val="clear" w:color="auto" w:fill="auto"/>
          </w:tcPr>
          <w:p w14:paraId="6DCF9AEE" w14:textId="77777777" w:rsidR="00C808FE" w:rsidRPr="00357143" w:rsidRDefault="00C808FE" w:rsidP="00060AA1">
            <w:pPr>
              <w:pStyle w:val="TAL"/>
              <w:keepNext w:val="0"/>
              <w:keepLines w:val="0"/>
              <w:rPr>
                <w:rFonts w:eastAsia="Arial Unicode MS"/>
                <w:i/>
              </w:rPr>
            </w:pPr>
            <w:r w:rsidRPr="00357143">
              <w:rPr>
                <w:rFonts w:eastAsia="Arial Unicode MS"/>
                <w:i/>
              </w:rPr>
              <w:t>parentID</w:t>
            </w:r>
          </w:p>
        </w:tc>
        <w:tc>
          <w:tcPr>
            <w:tcW w:w="8099" w:type="dxa"/>
            <w:shd w:val="clear" w:color="auto" w:fill="auto"/>
          </w:tcPr>
          <w:p w14:paraId="50777E8B" w14:textId="77777777" w:rsidR="00AA4E96" w:rsidRPr="00357143" w:rsidRDefault="00AA4E96" w:rsidP="0021079E">
            <w:pPr>
              <w:pStyle w:val="TAL"/>
              <w:rPr>
                <w:rFonts w:eastAsia="Arial Unicode MS"/>
              </w:rPr>
            </w:pPr>
            <w:r w:rsidRPr="00357143">
              <w:rPr>
                <w:rFonts w:eastAsia="Arial Unicode MS"/>
              </w:rPr>
              <w:t xml:space="preserve">This attribute is the </w:t>
            </w:r>
            <w:r w:rsidRPr="00357143">
              <w:rPr>
                <w:rFonts w:eastAsia="Arial Unicode MS"/>
                <w:i/>
              </w:rPr>
              <w:t>resourceID</w:t>
            </w:r>
            <w:r w:rsidRPr="00357143">
              <w:rPr>
                <w:rFonts w:eastAsia="Arial Unicode MS"/>
              </w:rPr>
              <w:t xml:space="preserve"> of the parent of this resource.</w:t>
            </w:r>
            <w:r w:rsidR="00EC74DC" w:rsidRPr="00357143">
              <w:rPr>
                <w:rFonts w:eastAsia="Arial Unicode MS"/>
              </w:rPr>
              <w:t xml:space="preserve"> </w:t>
            </w:r>
            <w:r w:rsidR="00EC6C0F" w:rsidRPr="00357143">
              <w:rPr>
                <w:rFonts w:eastAsia="Arial Unicode MS"/>
              </w:rPr>
              <w:t>The value of this attribute shall be NULL for the &lt;CSEBase&gt; resource type.</w:t>
            </w:r>
          </w:p>
        </w:tc>
      </w:tr>
      <w:tr w:rsidR="00C808FE" w:rsidRPr="00357143" w14:paraId="14EDF9AA" w14:textId="77777777" w:rsidTr="006734D1">
        <w:trPr>
          <w:jc w:val="center"/>
        </w:trPr>
        <w:tc>
          <w:tcPr>
            <w:tcW w:w="1636" w:type="dxa"/>
            <w:shd w:val="clear" w:color="auto" w:fill="auto"/>
          </w:tcPr>
          <w:p w14:paraId="5CAEA82C" w14:textId="77777777" w:rsidR="00C808FE" w:rsidRPr="00357143" w:rsidRDefault="00C808FE" w:rsidP="0043559A">
            <w:pPr>
              <w:pStyle w:val="TAL"/>
              <w:rPr>
                <w:rFonts w:eastAsia="Arial Unicode MS"/>
                <w:i/>
              </w:rPr>
            </w:pPr>
            <w:r w:rsidRPr="00357143">
              <w:rPr>
                <w:rFonts w:eastAsia="Arial Unicode MS"/>
                <w:i/>
              </w:rPr>
              <w:t>creationTime</w:t>
            </w:r>
          </w:p>
        </w:tc>
        <w:tc>
          <w:tcPr>
            <w:tcW w:w="8099" w:type="dxa"/>
            <w:shd w:val="clear" w:color="auto" w:fill="auto"/>
          </w:tcPr>
          <w:p w14:paraId="3376934D" w14:textId="77777777" w:rsidR="00C808FE" w:rsidRPr="00357143" w:rsidRDefault="00C808FE" w:rsidP="0043559A">
            <w:pPr>
              <w:pStyle w:val="TAL"/>
              <w:rPr>
                <w:rFonts w:eastAsia="Arial Unicode MS"/>
              </w:rPr>
            </w:pPr>
            <w:r w:rsidRPr="00357143">
              <w:rPr>
                <w:rFonts w:eastAsia="Arial Unicode MS"/>
              </w:rPr>
              <w:t>Time/date of creation of the resource.</w:t>
            </w:r>
          </w:p>
          <w:p w14:paraId="66FDB95A" w14:textId="77777777" w:rsidR="00C808FE" w:rsidRPr="00357143" w:rsidRDefault="00C808FE" w:rsidP="0043559A">
            <w:pPr>
              <w:pStyle w:val="TAL"/>
              <w:rPr>
                <w:rFonts w:eastAsia="Arial Unicode MS"/>
              </w:rPr>
            </w:pPr>
          </w:p>
          <w:p w14:paraId="2EBC9D5E" w14:textId="77777777" w:rsidR="00C808FE" w:rsidRPr="00357143" w:rsidRDefault="00C808FE" w:rsidP="0043559A">
            <w:pPr>
              <w:pStyle w:val="TAL"/>
              <w:rPr>
                <w:rFonts w:eastAsia="Arial Unicode MS"/>
              </w:rPr>
            </w:pPr>
            <w:r w:rsidRPr="00357143">
              <w:rPr>
                <w:rFonts w:eastAsia="Arial Unicode MS"/>
              </w:rPr>
              <w:t>This attribute is mandatory for all resources and the value is assigned by the system at the time when the resource is locally created. Such an attribute cannot be changed.</w:t>
            </w:r>
          </w:p>
        </w:tc>
      </w:tr>
      <w:tr w:rsidR="00C808FE" w:rsidRPr="00357143" w14:paraId="05139D64" w14:textId="77777777" w:rsidTr="006734D1">
        <w:trPr>
          <w:jc w:val="center"/>
        </w:trPr>
        <w:tc>
          <w:tcPr>
            <w:tcW w:w="1636" w:type="dxa"/>
            <w:shd w:val="clear" w:color="auto" w:fill="auto"/>
          </w:tcPr>
          <w:p w14:paraId="088FB26C" w14:textId="77777777" w:rsidR="00C808FE" w:rsidRPr="00357143" w:rsidRDefault="00C808FE" w:rsidP="00060AA1">
            <w:pPr>
              <w:pStyle w:val="TAL"/>
              <w:keepNext w:val="0"/>
              <w:keepLines w:val="0"/>
              <w:rPr>
                <w:rFonts w:eastAsia="Arial Unicode MS"/>
                <w:i/>
              </w:rPr>
            </w:pPr>
            <w:r w:rsidRPr="00357143">
              <w:rPr>
                <w:rFonts w:eastAsia="Arial Unicode MS"/>
                <w:i/>
              </w:rPr>
              <w:t>lastModifiedTime</w:t>
            </w:r>
          </w:p>
        </w:tc>
        <w:tc>
          <w:tcPr>
            <w:tcW w:w="8099" w:type="dxa"/>
            <w:shd w:val="clear" w:color="auto" w:fill="auto"/>
          </w:tcPr>
          <w:p w14:paraId="0BBC8D8A" w14:textId="77777777" w:rsidR="00C808FE" w:rsidRPr="00357143" w:rsidRDefault="00C808FE" w:rsidP="00060AA1">
            <w:pPr>
              <w:pStyle w:val="TAL"/>
              <w:keepNext w:val="0"/>
              <w:keepLines w:val="0"/>
              <w:rPr>
                <w:rFonts w:eastAsia="Arial Unicode MS"/>
              </w:rPr>
            </w:pPr>
            <w:r w:rsidRPr="00357143">
              <w:rPr>
                <w:rFonts w:eastAsia="Arial Unicode MS"/>
              </w:rPr>
              <w:t>Last modification time/date of the resource.</w:t>
            </w:r>
          </w:p>
          <w:p w14:paraId="5B8E925D" w14:textId="77777777" w:rsidR="00DC5E70" w:rsidRPr="00357143" w:rsidRDefault="00DC5E70" w:rsidP="00060AA1">
            <w:pPr>
              <w:pStyle w:val="TAL"/>
              <w:keepNext w:val="0"/>
              <w:keepLines w:val="0"/>
              <w:rPr>
                <w:rFonts w:eastAsia="Arial Unicode MS"/>
              </w:rPr>
            </w:pPr>
          </w:p>
          <w:p w14:paraId="0791F293" w14:textId="77777777" w:rsidR="00C808FE" w:rsidRPr="00357143" w:rsidRDefault="00A41889" w:rsidP="006C1760">
            <w:pPr>
              <w:pStyle w:val="TAL"/>
              <w:keepNext w:val="0"/>
              <w:keepLines w:val="0"/>
              <w:rPr>
                <w:rFonts w:eastAsia="Arial Unicode MS"/>
              </w:rPr>
            </w:pPr>
            <w:r w:rsidRPr="00357143">
              <w:t xml:space="preserve"> </w:t>
            </w:r>
            <w:r w:rsidRPr="00357143">
              <w:rPr>
                <w:rFonts w:eastAsia="Arial Unicode MS"/>
              </w:rPr>
              <w:t>The lastModifiedTime value is set by the Hosting CSE when the resource is created,</w:t>
            </w:r>
            <w:r w:rsidR="00862A41">
              <w:rPr>
                <w:rFonts w:eastAsia="Arial Unicode MS"/>
              </w:rPr>
              <w:t xml:space="preserve"> </w:t>
            </w:r>
            <w:r w:rsidRPr="00357143">
              <w:rPr>
                <w:rFonts w:eastAsia="Arial Unicode MS"/>
              </w:rPr>
              <w:t>and the lastModifiedTime value is updated when the resource is updated.</w:t>
            </w:r>
          </w:p>
        </w:tc>
      </w:tr>
    </w:tbl>
    <w:p w14:paraId="5C89AA57" w14:textId="77777777" w:rsidR="00B6636B" w:rsidRPr="00357143" w:rsidRDefault="00B6636B" w:rsidP="00C713EB"/>
    <w:p w14:paraId="2858C178" w14:textId="77777777" w:rsidR="008916DE" w:rsidRPr="00357143" w:rsidRDefault="008916DE" w:rsidP="008916DE">
      <w:pPr>
        <w:pStyle w:val="Heading5"/>
      </w:pPr>
      <w:bookmarkStart w:id="1926" w:name="_Toc445302711"/>
      <w:bookmarkStart w:id="1927" w:name="_Toc445389878"/>
      <w:bookmarkStart w:id="1928" w:name="_Toc447042936"/>
      <w:bookmarkStart w:id="1929" w:name="_Toc457493696"/>
      <w:bookmarkStart w:id="1930" w:name="_Toc459976795"/>
      <w:bookmarkStart w:id="1931" w:name="_Toc470163976"/>
      <w:bookmarkStart w:id="1932" w:name="_Toc470164558"/>
      <w:bookmarkStart w:id="1933" w:name="_Toc475715167"/>
      <w:bookmarkStart w:id="1934" w:name="_Toc479348969"/>
      <w:bookmarkStart w:id="1935" w:name="_Toc484070417"/>
      <w:bookmarkStart w:id="1936" w:name="_Toc520701262"/>
      <w:r w:rsidRPr="00357143">
        <w:t>9.6.1.3.2</w:t>
      </w:r>
      <w:r w:rsidRPr="00357143">
        <w:tab/>
        <w:t>Common attributes</w:t>
      </w:r>
      <w:bookmarkEnd w:id="1926"/>
      <w:bookmarkEnd w:id="1927"/>
      <w:bookmarkEnd w:id="1928"/>
      <w:bookmarkEnd w:id="1929"/>
      <w:bookmarkEnd w:id="1930"/>
      <w:bookmarkEnd w:id="1931"/>
      <w:bookmarkEnd w:id="1932"/>
      <w:bookmarkEnd w:id="1933"/>
      <w:bookmarkEnd w:id="1934"/>
      <w:bookmarkEnd w:id="1935"/>
      <w:bookmarkEnd w:id="1936"/>
    </w:p>
    <w:p w14:paraId="7002E7B7" w14:textId="77777777" w:rsidR="008916DE" w:rsidRPr="00357143" w:rsidRDefault="008916DE" w:rsidP="008916DE">
      <w:r w:rsidRPr="00357143">
        <w:t>The following attributes are commonly used in multiple, but not all, resource types</w:t>
      </w:r>
      <w:r w:rsidR="00E06497" w:rsidRPr="00357143">
        <w:rPr>
          <w:rFonts w:eastAsia="SimSun" w:hint="eastAsia"/>
          <w:lang w:eastAsia="zh-CN"/>
        </w:rPr>
        <w:t xml:space="preserve"> </w:t>
      </w:r>
      <w:r w:rsidR="00E06497" w:rsidRPr="00357143">
        <w:t xml:space="preserve">which are normal, not virtual or announced. Common attributes for announced resource types are independently defined in </w:t>
      </w:r>
      <w:r w:rsidR="00862A41" w:rsidRPr="00357143">
        <w:t>clause</w:t>
      </w:r>
      <w:r w:rsidR="00E06497" w:rsidRPr="00357143">
        <w:t xml:space="preserve"> 9.6.26.3</w:t>
      </w:r>
      <w:r w:rsidRPr="00357143">
        <w:t>.</w:t>
      </w:r>
    </w:p>
    <w:p w14:paraId="3A80507E" w14:textId="77777777" w:rsidR="008916DE" w:rsidRPr="00357143" w:rsidRDefault="008916DE" w:rsidP="008916DE">
      <w:pPr>
        <w:pStyle w:val="NO"/>
      </w:pPr>
      <w:r w:rsidRPr="00357143">
        <w:t>NOTE:</w:t>
      </w:r>
      <w:r w:rsidR="000671B6" w:rsidRPr="00357143">
        <w:tab/>
      </w:r>
      <w:r w:rsidRPr="00357143">
        <w:t>The list of attributes in</w:t>
      </w:r>
      <w:r w:rsidR="000671B6" w:rsidRPr="00357143">
        <w:t xml:space="preserve"> t</w:t>
      </w:r>
      <w:r w:rsidRPr="00357143">
        <w:t>able 9.6.1.3</w:t>
      </w:r>
      <w:r w:rsidR="000671B6" w:rsidRPr="00357143">
        <w:t>.2-1</w:t>
      </w:r>
      <w:r w:rsidRPr="00357143">
        <w:t xml:space="preserve"> is not exhaustive.</w:t>
      </w:r>
    </w:p>
    <w:p w14:paraId="679CB2BC" w14:textId="77777777" w:rsidR="008916DE" w:rsidRPr="00357143" w:rsidRDefault="005B159F" w:rsidP="00B634C8">
      <w:pPr>
        <w:pStyle w:val="TH"/>
      </w:pPr>
      <w:r w:rsidRPr="00357143">
        <w:t>Table 9.6.1.3.2-1: Common Attributes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76"/>
        <w:gridCol w:w="7559"/>
      </w:tblGrid>
      <w:tr w:rsidR="005B159F" w:rsidRPr="00357143" w14:paraId="42BEDA59" w14:textId="77777777" w:rsidTr="00731766">
        <w:trPr>
          <w:tblHeader/>
          <w:jc w:val="center"/>
        </w:trPr>
        <w:tc>
          <w:tcPr>
            <w:tcW w:w="2176" w:type="dxa"/>
            <w:shd w:val="clear" w:color="auto" w:fill="C0C0C0"/>
            <w:vAlign w:val="center"/>
          </w:tcPr>
          <w:p w14:paraId="0181C2A6" w14:textId="77777777" w:rsidR="005B159F" w:rsidRPr="00357143" w:rsidRDefault="005B159F" w:rsidP="005D41B9">
            <w:pPr>
              <w:pStyle w:val="TAH"/>
              <w:keepNext w:val="0"/>
              <w:keepLines w:val="0"/>
              <w:rPr>
                <w:rFonts w:eastAsia="Arial Unicode MS"/>
              </w:rPr>
            </w:pPr>
            <w:r w:rsidRPr="00357143">
              <w:rPr>
                <w:rFonts w:eastAsia="Arial Unicode MS"/>
              </w:rPr>
              <w:t>Attribute Name</w:t>
            </w:r>
          </w:p>
        </w:tc>
        <w:tc>
          <w:tcPr>
            <w:tcW w:w="7559" w:type="dxa"/>
            <w:shd w:val="clear" w:color="auto" w:fill="C0C0C0"/>
            <w:vAlign w:val="center"/>
          </w:tcPr>
          <w:p w14:paraId="6A150071" w14:textId="77777777" w:rsidR="005B159F" w:rsidRPr="00357143" w:rsidRDefault="005B159F" w:rsidP="005D41B9">
            <w:pPr>
              <w:pStyle w:val="TAH"/>
              <w:keepNext w:val="0"/>
              <w:keepLines w:val="0"/>
              <w:rPr>
                <w:rFonts w:eastAsia="Arial Unicode MS"/>
              </w:rPr>
            </w:pPr>
            <w:r w:rsidRPr="00357143">
              <w:rPr>
                <w:rFonts w:eastAsia="Arial Unicode MS"/>
              </w:rPr>
              <w:t>Description</w:t>
            </w:r>
          </w:p>
        </w:tc>
      </w:tr>
      <w:tr w:rsidR="005B159F" w:rsidRPr="00357143" w14:paraId="304C401D" w14:textId="77777777" w:rsidTr="006734D1">
        <w:trPr>
          <w:jc w:val="center"/>
        </w:trPr>
        <w:tc>
          <w:tcPr>
            <w:tcW w:w="2176" w:type="dxa"/>
            <w:tcBorders>
              <w:bottom w:val="single" w:sz="4" w:space="0" w:color="000000"/>
            </w:tcBorders>
            <w:shd w:val="clear" w:color="auto" w:fill="FFFFFF"/>
          </w:tcPr>
          <w:p w14:paraId="2ECB71D5" w14:textId="77777777" w:rsidR="005B159F" w:rsidRPr="00357143" w:rsidRDefault="005B159F" w:rsidP="005D41B9">
            <w:pPr>
              <w:pStyle w:val="TAL"/>
              <w:keepNext w:val="0"/>
              <w:keepLines w:val="0"/>
              <w:rPr>
                <w:rFonts w:eastAsia="Arial Unicode MS"/>
                <w:i/>
              </w:rPr>
            </w:pPr>
            <w:r w:rsidRPr="00357143">
              <w:rPr>
                <w:rFonts w:eastAsia="Arial Unicode MS"/>
                <w:i/>
              </w:rPr>
              <w:t>accessControlPolicyIDs</w:t>
            </w:r>
          </w:p>
        </w:tc>
        <w:tc>
          <w:tcPr>
            <w:tcW w:w="7559" w:type="dxa"/>
            <w:tcBorders>
              <w:bottom w:val="single" w:sz="4" w:space="0" w:color="000000"/>
            </w:tcBorders>
            <w:shd w:val="clear" w:color="auto" w:fill="FFFFFF"/>
          </w:tcPr>
          <w:p w14:paraId="4DDAC8A0" w14:textId="77777777" w:rsidR="005B159F" w:rsidRDefault="005B159F" w:rsidP="005D41B9">
            <w:pPr>
              <w:pStyle w:val="TAL"/>
              <w:keepNext w:val="0"/>
              <w:keepLines w:val="0"/>
              <w:rPr>
                <w:rFonts w:eastAsia="Arial Unicode MS"/>
                <w:lang w:eastAsia="zh-CN"/>
              </w:rPr>
            </w:pPr>
            <w:r w:rsidRPr="00357143">
              <w:rPr>
                <w:rFonts w:eastAsia="Arial Unicode MS"/>
              </w:rPr>
              <w:t>The attribute contains a list of identifiers</w:t>
            </w:r>
            <w:r w:rsidR="008C3BE6" w:rsidRPr="00357143">
              <w:rPr>
                <w:rFonts w:eastAsia="Arial Unicode MS"/>
              </w:rPr>
              <w:t xml:space="preserve"> </w:t>
            </w:r>
            <w:r w:rsidR="000E485C">
              <w:rPr>
                <w:rFonts w:eastAsia="Arial Unicode MS" w:hint="eastAsia"/>
                <w:lang w:eastAsia="zh-CN"/>
              </w:rPr>
              <w:t>for</w:t>
            </w:r>
            <w:r w:rsidRPr="00357143">
              <w:rPr>
                <w:rFonts w:eastAsia="Arial Unicode MS"/>
              </w:rPr>
              <w:t xml:space="preserve"> </w:t>
            </w:r>
            <w:r w:rsidRPr="00357143">
              <w:rPr>
                <w:rFonts w:eastAsia="Arial Unicode MS"/>
                <w:i/>
              </w:rPr>
              <w:t>&lt;accessControlPolicy&gt;</w:t>
            </w:r>
            <w:r w:rsidRPr="00357143">
              <w:rPr>
                <w:rFonts w:eastAsia="Arial Unicode MS"/>
              </w:rPr>
              <w:t xml:space="preserve"> resource</w:t>
            </w:r>
            <w:r w:rsidR="00265685">
              <w:rPr>
                <w:rFonts w:eastAsia="Arial Unicode MS" w:hint="eastAsia"/>
                <w:lang w:eastAsia="zh-CN"/>
              </w:rPr>
              <w:t>s</w:t>
            </w:r>
            <w:r w:rsidRPr="00357143">
              <w:rPr>
                <w:rFonts w:eastAsia="Arial Unicode MS"/>
              </w:rPr>
              <w:t xml:space="preserve">. The privileges defined in the </w:t>
            </w:r>
            <w:r w:rsidRPr="00357143">
              <w:rPr>
                <w:rFonts w:eastAsia="Arial Unicode MS"/>
                <w:i/>
              </w:rPr>
              <w:t>&lt;accessControlPolicy&gt;</w:t>
            </w:r>
            <w:r w:rsidRPr="00357143">
              <w:rPr>
                <w:rFonts w:eastAsia="Arial Unicode MS"/>
              </w:rPr>
              <w:t xml:space="preserve"> resource</w:t>
            </w:r>
            <w:r w:rsidR="00265685">
              <w:rPr>
                <w:rFonts w:eastAsia="Arial Unicode MS" w:hint="eastAsia"/>
                <w:lang w:eastAsia="zh-CN"/>
              </w:rPr>
              <w:t>s</w:t>
            </w:r>
            <w:r w:rsidRPr="00357143">
              <w:rPr>
                <w:rFonts w:eastAsia="Arial Unicode MS"/>
              </w:rPr>
              <w:t xml:space="preserve"> that are referenced determine who is allowed to access the resource containing this attribute for a specific purpose (e.g. Retrieve, Update, Delete, etc.).</w:t>
            </w:r>
          </w:p>
          <w:p w14:paraId="5D4F9091" w14:textId="77777777" w:rsidR="000E485C" w:rsidRDefault="000E485C" w:rsidP="000E485C">
            <w:pPr>
              <w:pStyle w:val="TAL"/>
              <w:rPr>
                <w:rFonts w:eastAsia="Arial Unicode MS"/>
              </w:rPr>
            </w:pPr>
            <w:r>
              <w:rPr>
                <w:rFonts w:eastAsia="Arial Unicode MS"/>
              </w:rPr>
              <w:t xml:space="preserve">For an Update or Delete operation to a resource, the update or delete of the  </w:t>
            </w:r>
            <w:r w:rsidRPr="00330666">
              <w:rPr>
                <w:rFonts w:eastAsia="Arial Unicode MS"/>
                <w:i/>
              </w:rPr>
              <w:t>accessControlPolicyIDs</w:t>
            </w:r>
            <w:r>
              <w:rPr>
                <w:rFonts w:eastAsia="Arial Unicode MS"/>
                <w:i/>
              </w:rPr>
              <w:t xml:space="preserve"> </w:t>
            </w:r>
            <w:r>
              <w:rPr>
                <w:rFonts w:eastAsia="Arial Unicode MS"/>
              </w:rPr>
              <w:t>attribute, if applicable, shall be performed prior to the update or delete of any other attributes of the resource.</w:t>
            </w:r>
          </w:p>
          <w:p w14:paraId="506A00D6" w14:textId="77777777" w:rsidR="000E485C" w:rsidRDefault="000E485C" w:rsidP="000E485C">
            <w:pPr>
              <w:pStyle w:val="TAL"/>
              <w:rPr>
                <w:rFonts w:eastAsia="Arial Unicode MS"/>
              </w:rPr>
            </w:pPr>
          </w:p>
          <w:p w14:paraId="0DAEFCBE" w14:textId="77777777" w:rsidR="000E485C" w:rsidRDefault="000E485C" w:rsidP="000E485C">
            <w:pPr>
              <w:pStyle w:val="TAL"/>
              <w:rPr>
                <w:rFonts w:eastAsia="Arial Unicode MS"/>
              </w:rPr>
            </w:pPr>
            <w:r>
              <w:rPr>
                <w:rFonts w:eastAsia="Arial Unicode MS"/>
              </w:rPr>
              <w:t>T</w:t>
            </w:r>
            <w:r w:rsidRPr="00A02C0A">
              <w:rPr>
                <w:rFonts w:eastAsia="Arial Unicode MS"/>
              </w:rPr>
              <w:t xml:space="preserve">o update this attribute, a Hosting CSE shall check whether an Originator has Update </w:t>
            </w:r>
            <w:r>
              <w:rPr>
                <w:rFonts w:eastAsia="Arial Unicode MS"/>
              </w:rPr>
              <w:t>privilege</w:t>
            </w:r>
            <w:r w:rsidRPr="00A02C0A">
              <w:rPr>
                <w:rFonts w:eastAsia="Arial Unicode MS"/>
              </w:rPr>
              <w:t xml:space="preserve"> in any </w:t>
            </w:r>
            <w:r w:rsidRPr="00A02C0A">
              <w:rPr>
                <w:rFonts w:eastAsia="Arial Unicode MS"/>
                <w:i/>
              </w:rPr>
              <w:t>selfPrivileges</w:t>
            </w:r>
            <w:r>
              <w:rPr>
                <w:rFonts w:eastAsia="Arial Unicode MS"/>
                <w:i/>
              </w:rPr>
              <w:t xml:space="preserve">, </w:t>
            </w:r>
            <w:r>
              <w:rPr>
                <w:rFonts w:eastAsia="Arial Unicode MS"/>
              </w:rPr>
              <w:t xml:space="preserve">regardless of </w:t>
            </w:r>
            <w:r>
              <w:rPr>
                <w:rFonts w:eastAsia="Arial Unicode MS"/>
                <w:i/>
              </w:rPr>
              <w:t>privileges,</w:t>
            </w:r>
            <w:r w:rsidRPr="00A02C0A">
              <w:rPr>
                <w:rFonts w:eastAsia="Arial Unicode MS"/>
              </w:rPr>
              <w:t xml:space="preserve"> of the </w:t>
            </w:r>
            <w:r w:rsidRPr="00A02C0A">
              <w:rPr>
                <w:rFonts w:eastAsia="Arial Unicode MS"/>
                <w:i/>
              </w:rPr>
              <w:t>&lt;accessControlPolicy&gt;</w:t>
            </w:r>
            <w:r w:rsidRPr="00A02C0A">
              <w:rPr>
                <w:rFonts w:eastAsia="Arial Unicode MS"/>
              </w:rPr>
              <w:t xml:space="preserve"> resources which this attribute originally </w:t>
            </w:r>
            <w:r>
              <w:rPr>
                <w:rFonts w:eastAsia="Arial Unicode MS"/>
              </w:rPr>
              <w:t>references</w:t>
            </w:r>
            <w:r w:rsidRPr="00A02C0A">
              <w:rPr>
                <w:rFonts w:eastAsia="Arial Unicode MS"/>
              </w:rPr>
              <w:t>.</w:t>
            </w:r>
          </w:p>
          <w:p w14:paraId="0D22C730" w14:textId="77777777" w:rsidR="000E485C" w:rsidRDefault="000E485C" w:rsidP="000E485C">
            <w:pPr>
              <w:pStyle w:val="TAL"/>
              <w:rPr>
                <w:rFonts w:eastAsia="Arial Unicode MS"/>
              </w:rPr>
            </w:pPr>
            <w:r>
              <w:rPr>
                <w:rFonts w:eastAsia="Arial Unicode MS"/>
              </w:rPr>
              <w:t xml:space="preserve">After successful update of the </w:t>
            </w:r>
            <w:r w:rsidRPr="00330666">
              <w:rPr>
                <w:rFonts w:eastAsia="Arial Unicode MS"/>
                <w:i/>
              </w:rPr>
              <w:t>accessControlPolicyIDs</w:t>
            </w:r>
            <w:r>
              <w:rPr>
                <w:rFonts w:eastAsia="Arial Unicode MS"/>
              </w:rPr>
              <w:t xml:space="preserve"> attribute, resource access checking for other attributes to be updated shall use the new </w:t>
            </w:r>
            <w:r w:rsidR="00EA3D5B" w:rsidRPr="00EA3D5B">
              <w:rPr>
                <w:rFonts w:eastAsia="Arial Unicode MS"/>
                <w:i/>
              </w:rPr>
              <w:t>privileges</w:t>
            </w:r>
            <w:r>
              <w:rPr>
                <w:rFonts w:eastAsia="Arial Unicode MS"/>
              </w:rPr>
              <w:t xml:space="preserve"> defined in the &lt;</w:t>
            </w:r>
            <w:r w:rsidRPr="00330666">
              <w:rPr>
                <w:rFonts w:eastAsia="Arial Unicode MS"/>
                <w:i/>
              </w:rPr>
              <w:t>accessControlPolicy</w:t>
            </w:r>
            <w:r>
              <w:rPr>
                <w:rFonts w:eastAsia="Arial Unicode MS"/>
              </w:rPr>
              <w:t xml:space="preserve">&gt; resource(s) that are referenced by the newly updated </w:t>
            </w:r>
            <w:r w:rsidRPr="00330666">
              <w:rPr>
                <w:rFonts w:eastAsia="Arial Unicode MS"/>
                <w:i/>
              </w:rPr>
              <w:t>accessControlPolicyIDs</w:t>
            </w:r>
            <w:r>
              <w:rPr>
                <w:rFonts w:eastAsia="Arial Unicode MS"/>
              </w:rPr>
              <w:t xml:space="preserve"> attribute.</w:t>
            </w:r>
          </w:p>
          <w:p w14:paraId="0A403ED4" w14:textId="77777777" w:rsidR="000E485C" w:rsidRDefault="000E485C" w:rsidP="000E485C">
            <w:pPr>
              <w:pStyle w:val="TAL"/>
              <w:rPr>
                <w:rFonts w:eastAsia="Arial Unicode MS"/>
              </w:rPr>
            </w:pPr>
          </w:p>
          <w:p w14:paraId="5DB6FBF1" w14:textId="0422C4AC" w:rsidR="000E485C" w:rsidRDefault="000E485C" w:rsidP="000E485C">
            <w:pPr>
              <w:pStyle w:val="TAL"/>
              <w:rPr>
                <w:rFonts w:eastAsia="Arial Unicode MS"/>
              </w:rPr>
            </w:pPr>
            <w:r>
              <w:rPr>
                <w:rFonts w:eastAsia="Arial Unicode MS"/>
              </w:rPr>
              <w:t>Similarly,</w:t>
            </w:r>
            <w:r>
              <w:rPr>
                <w:rFonts w:eastAsia="Arial Unicode MS" w:hint="eastAsia"/>
                <w:lang w:eastAsia="zh-CN"/>
              </w:rPr>
              <w:t xml:space="preserve"> </w:t>
            </w:r>
            <w:r>
              <w:rPr>
                <w:rFonts w:eastAsia="Arial Unicode MS"/>
              </w:rPr>
              <w:t>t</w:t>
            </w:r>
            <w:r w:rsidRPr="00A02C0A">
              <w:rPr>
                <w:rFonts w:eastAsia="Arial Unicode MS"/>
              </w:rPr>
              <w:t xml:space="preserve">o </w:t>
            </w:r>
            <w:r>
              <w:rPr>
                <w:rFonts w:eastAsia="Arial Unicode MS"/>
              </w:rPr>
              <w:t>delete</w:t>
            </w:r>
            <w:r w:rsidRPr="00A02C0A">
              <w:rPr>
                <w:rFonts w:eastAsia="Arial Unicode MS"/>
              </w:rPr>
              <w:t xml:space="preserve"> this attribute, a Hosting CSE shall check whether an Originator has </w:t>
            </w:r>
            <w:r w:rsidR="00564928">
              <w:rPr>
                <w:rFonts w:eastAsia="Arial Unicode MS"/>
              </w:rPr>
              <w:t xml:space="preserve"> Update</w:t>
            </w:r>
            <w:r>
              <w:rPr>
                <w:rFonts w:eastAsia="Arial Unicode MS"/>
              </w:rPr>
              <w:t xml:space="preserve">privilege </w:t>
            </w:r>
            <w:r w:rsidRPr="00A02C0A">
              <w:rPr>
                <w:rFonts w:eastAsia="Arial Unicode MS"/>
              </w:rPr>
              <w:t xml:space="preserve">in any </w:t>
            </w:r>
            <w:r w:rsidRPr="00A02C0A">
              <w:rPr>
                <w:rFonts w:eastAsia="Arial Unicode MS"/>
                <w:i/>
              </w:rPr>
              <w:t>selfPrivileges</w:t>
            </w:r>
            <w:r>
              <w:rPr>
                <w:rFonts w:eastAsia="Arial Unicode MS"/>
                <w:i/>
              </w:rPr>
              <w:t xml:space="preserve">, </w:t>
            </w:r>
            <w:r>
              <w:rPr>
                <w:rFonts w:eastAsia="Arial Unicode MS"/>
              </w:rPr>
              <w:t xml:space="preserve">regardless of </w:t>
            </w:r>
            <w:r>
              <w:rPr>
                <w:rFonts w:eastAsia="Arial Unicode MS"/>
                <w:i/>
              </w:rPr>
              <w:t>privileges</w:t>
            </w:r>
            <w:r>
              <w:rPr>
                <w:rFonts w:eastAsia="Arial Unicode MS"/>
              </w:rPr>
              <w:t>,</w:t>
            </w:r>
            <w:r w:rsidRPr="00A02C0A">
              <w:rPr>
                <w:rFonts w:eastAsia="Arial Unicode MS"/>
              </w:rPr>
              <w:t xml:space="preserve"> of the </w:t>
            </w:r>
            <w:r w:rsidRPr="00A02C0A">
              <w:rPr>
                <w:rFonts w:eastAsia="Arial Unicode MS"/>
                <w:i/>
              </w:rPr>
              <w:t>&lt;accessControlPolicy&gt;</w:t>
            </w:r>
            <w:r w:rsidRPr="00A02C0A">
              <w:rPr>
                <w:rFonts w:eastAsia="Arial Unicode MS"/>
              </w:rPr>
              <w:t xml:space="preserve"> resources which this attribute originally </w:t>
            </w:r>
            <w:r>
              <w:rPr>
                <w:rFonts w:eastAsia="Arial Unicode MS"/>
              </w:rPr>
              <w:t>references</w:t>
            </w:r>
            <w:r w:rsidRPr="00A02C0A">
              <w:rPr>
                <w:rFonts w:eastAsia="Arial Unicode MS"/>
              </w:rPr>
              <w:t>.</w:t>
            </w:r>
          </w:p>
          <w:p w14:paraId="4FEC3DD7" w14:textId="77777777" w:rsidR="000E485C" w:rsidRPr="00357143" w:rsidRDefault="000E485C" w:rsidP="000E485C">
            <w:pPr>
              <w:pStyle w:val="TAL"/>
              <w:keepNext w:val="0"/>
              <w:keepLines w:val="0"/>
              <w:rPr>
                <w:rFonts w:eastAsia="Arial Unicode MS"/>
                <w:lang w:eastAsia="zh-CN"/>
              </w:rPr>
            </w:pPr>
            <w:r>
              <w:rPr>
                <w:rFonts w:eastAsia="Arial Unicode MS"/>
              </w:rPr>
              <w:t xml:space="preserve">After successful deletion of the </w:t>
            </w:r>
            <w:r w:rsidRPr="00330666">
              <w:rPr>
                <w:rFonts w:eastAsia="Arial Unicode MS"/>
                <w:i/>
              </w:rPr>
              <w:t>accessControlPolicyIDs</w:t>
            </w:r>
            <w:r>
              <w:rPr>
                <w:rFonts w:eastAsia="Arial Unicode MS"/>
              </w:rPr>
              <w:t xml:space="preserve"> attribute, resource access checking for other attributes to be deleted shall use the default access privileges as described in the following paragraphs.</w:t>
            </w:r>
          </w:p>
          <w:p w14:paraId="350D5386" w14:textId="77777777" w:rsidR="005B159F" w:rsidRPr="00357143" w:rsidRDefault="005B159F" w:rsidP="005D41B9">
            <w:pPr>
              <w:pStyle w:val="TAL"/>
              <w:keepNext w:val="0"/>
              <w:keepLines w:val="0"/>
              <w:rPr>
                <w:rFonts w:eastAsia="Arial Unicode MS"/>
              </w:rPr>
            </w:pPr>
          </w:p>
          <w:p w14:paraId="5B49FD2A" w14:textId="77777777" w:rsidR="005B159F" w:rsidRPr="00357143" w:rsidRDefault="005B159F" w:rsidP="005D41B9">
            <w:pPr>
              <w:pStyle w:val="TAL"/>
              <w:keepNext w:val="0"/>
              <w:keepLines w:val="0"/>
              <w:rPr>
                <w:rFonts w:eastAsia="Arial Unicode MS"/>
              </w:rPr>
            </w:pPr>
            <w:r w:rsidRPr="00357143">
              <w:rPr>
                <w:rFonts w:eastAsia="Arial Unicode MS"/>
              </w:rPr>
              <w:t xml:space="preserve">If a resource type does not have an </w:t>
            </w:r>
            <w:r w:rsidRPr="00357143">
              <w:rPr>
                <w:rFonts w:eastAsia="Arial Unicode MS"/>
                <w:i/>
              </w:rPr>
              <w:t>accessControlPolicyIDs</w:t>
            </w:r>
            <w:r w:rsidRPr="00357143">
              <w:rPr>
                <w:rFonts w:eastAsia="Arial Unicode MS"/>
              </w:rPr>
              <w:t xml:space="preserve"> attribute definition, then the </w:t>
            </w:r>
            <w:r w:rsidRPr="00357143">
              <w:rPr>
                <w:rFonts w:eastAsia="Arial Unicode MS"/>
                <w:i/>
              </w:rPr>
              <w:t>accessControlPolicy</w:t>
            </w:r>
            <w:r w:rsidR="0068256D" w:rsidRPr="00357143">
              <w:rPr>
                <w:rFonts w:eastAsia="Arial Unicode MS"/>
                <w:i/>
              </w:rPr>
              <w:t>IDs</w:t>
            </w:r>
            <w:r w:rsidRPr="00357143">
              <w:rPr>
                <w:rFonts w:eastAsia="Arial Unicode MS"/>
              </w:rPr>
              <w:t xml:space="preserve"> for that resource is governed in a different way, for example, the </w:t>
            </w:r>
            <w:r w:rsidRPr="00357143">
              <w:rPr>
                <w:rFonts w:eastAsia="Arial Unicode MS"/>
                <w:i/>
              </w:rPr>
              <w:t>accessControlPolicy</w:t>
            </w:r>
            <w:r w:rsidRPr="00357143">
              <w:rPr>
                <w:rFonts w:eastAsia="Arial Unicode MS"/>
              </w:rPr>
              <w:t xml:space="preserve"> associated with the parent may apply to a child resource that does not have an </w:t>
            </w:r>
            <w:r w:rsidRPr="00357143">
              <w:rPr>
                <w:rFonts w:eastAsia="Arial Unicode MS"/>
                <w:i/>
              </w:rPr>
              <w:t>accessControlPolicyIDs</w:t>
            </w:r>
            <w:r w:rsidRPr="00357143">
              <w:rPr>
                <w:rFonts w:eastAsia="Arial Unicode MS"/>
              </w:rPr>
              <w:t xml:space="preserve"> attribute definition, or the privileges for access are fixed by the system. Refer to the corresponding </w:t>
            </w:r>
            <w:r w:rsidR="005A2D71" w:rsidRPr="00357143">
              <w:rPr>
                <w:rFonts w:eastAsia="Arial Unicode MS" w:hint="eastAsia"/>
                <w:lang w:eastAsia="zh-CN"/>
              </w:rPr>
              <w:t xml:space="preserve">resource type definitions </w:t>
            </w:r>
            <w:r w:rsidRPr="00357143">
              <w:rPr>
                <w:rFonts w:eastAsia="Arial Unicode MS"/>
              </w:rPr>
              <w:t xml:space="preserve">and procedures to see how </w:t>
            </w:r>
            <w:r w:rsidR="005A2D71" w:rsidRPr="00357143">
              <w:rPr>
                <w:rFonts w:eastAsia="Arial Unicode MS" w:hint="eastAsia"/>
                <w:lang w:eastAsia="zh-CN"/>
              </w:rPr>
              <w:t>access control is</w:t>
            </w:r>
            <w:r w:rsidRPr="00357143">
              <w:rPr>
                <w:rFonts w:eastAsia="Arial Unicode MS"/>
              </w:rPr>
              <w:t xml:space="preserve"> handled in such cases.</w:t>
            </w:r>
          </w:p>
          <w:p w14:paraId="40822B05" w14:textId="172A1BC2" w:rsidR="005B159F" w:rsidRDefault="005B159F" w:rsidP="005D41B9">
            <w:pPr>
              <w:pStyle w:val="TAL"/>
              <w:keepNext w:val="0"/>
              <w:keepLines w:val="0"/>
              <w:rPr>
                <w:rFonts w:eastAsia="Arial Unicode MS"/>
              </w:rPr>
            </w:pPr>
          </w:p>
          <w:p w14:paraId="785B326A" w14:textId="77777777" w:rsidR="0074383D" w:rsidRPr="00357143" w:rsidRDefault="0074383D" w:rsidP="0074383D">
            <w:pPr>
              <w:pStyle w:val="TAL"/>
              <w:keepNext w:val="0"/>
              <w:keepLines w:val="0"/>
              <w:rPr>
                <w:rFonts w:eastAsia="Arial Unicode MS"/>
              </w:rPr>
            </w:pPr>
            <w:r w:rsidRPr="00357143">
              <w:rPr>
                <w:rFonts w:eastAsia="Arial Unicode MS"/>
              </w:rPr>
              <w:t xml:space="preserve">If a resource type does have an </w:t>
            </w:r>
            <w:r w:rsidRPr="00357143">
              <w:rPr>
                <w:rFonts w:eastAsia="Arial Unicode MS"/>
                <w:i/>
              </w:rPr>
              <w:t>accessControlPolicyIDs</w:t>
            </w:r>
            <w:r w:rsidRPr="00357143">
              <w:rPr>
                <w:rFonts w:eastAsia="Arial Unicode MS"/>
              </w:rPr>
              <w:t xml:space="preserve"> attribute definition, but the (optional) </w:t>
            </w:r>
            <w:r w:rsidRPr="00357143">
              <w:rPr>
                <w:rFonts w:eastAsia="Arial Unicode MS"/>
                <w:i/>
              </w:rPr>
              <w:t>accessControlPolicyIDs</w:t>
            </w:r>
            <w:r w:rsidRPr="00357143">
              <w:rPr>
                <w:rFonts w:eastAsia="Arial Unicode MS"/>
              </w:rPr>
              <w:t xml:space="preserve"> attribute</w:t>
            </w:r>
            <w:r>
              <w:rPr>
                <w:rFonts w:eastAsia="Arial Unicode MS"/>
              </w:rPr>
              <w:t xml:space="preserve"> value</w:t>
            </w:r>
            <w:r w:rsidRPr="00357143">
              <w:rPr>
                <w:rFonts w:eastAsia="Arial Unicode MS"/>
              </w:rPr>
              <w:t xml:space="preserve"> is not set</w:t>
            </w:r>
            <w:r>
              <w:rPr>
                <w:rFonts w:eastAsia="Arial Unicode MS"/>
              </w:rPr>
              <w:t xml:space="preserve"> in a resource instance</w:t>
            </w:r>
            <w:r w:rsidRPr="00357143">
              <w:rPr>
                <w:rFonts w:eastAsia="Arial Unicode MS"/>
              </w:rPr>
              <w:t xml:space="preserve">, then the </w:t>
            </w:r>
            <w:r>
              <w:rPr>
                <w:rFonts w:eastAsia="Arial Unicode MS"/>
              </w:rPr>
              <w:t>Hosting CSE shall apply the concept of the default access policy. The default policy shall provide unrestricted access only to the Originator of the successful resource creation request. All other entities shall be denied to access the resource. For that purpose, the Hosting CSE shall keep that Originator information of the resource. Note that how to keep that information is implementation specific. The default access policy is not applied to a resource which has a value assigned to the a</w:t>
            </w:r>
            <w:r w:rsidRPr="00D3486F">
              <w:rPr>
                <w:rFonts w:eastAsia="Arial Unicode MS"/>
                <w:i/>
                <w:iCs/>
                <w:lang w:val="en-US"/>
              </w:rPr>
              <w:t>ccessControlPolicyIDs</w:t>
            </w:r>
            <w:r w:rsidRPr="00D3486F">
              <w:rPr>
                <w:rFonts w:eastAsia="Arial Unicode MS"/>
                <w:lang w:val="en-US"/>
              </w:rPr>
              <w:t> attribute</w:t>
            </w:r>
            <w:r>
              <w:rPr>
                <w:rFonts w:eastAsia="Arial Unicode MS"/>
              </w:rPr>
              <w:t>.</w:t>
            </w:r>
          </w:p>
          <w:p w14:paraId="4577AE34" w14:textId="77777777" w:rsidR="0074383D" w:rsidRPr="00357143" w:rsidRDefault="0074383D" w:rsidP="005D41B9">
            <w:pPr>
              <w:pStyle w:val="TAL"/>
              <w:keepNext w:val="0"/>
              <w:keepLines w:val="0"/>
              <w:rPr>
                <w:rFonts w:eastAsia="Arial Unicode MS"/>
              </w:rPr>
            </w:pPr>
          </w:p>
          <w:p w14:paraId="482CBD4C" w14:textId="77777777" w:rsidR="005B159F" w:rsidRPr="00357143" w:rsidRDefault="005B159F" w:rsidP="005D41B9">
            <w:pPr>
              <w:pStyle w:val="TAL"/>
              <w:keepNext w:val="0"/>
              <w:keepLines w:val="0"/>
              <w:rPr>
                <w:rFonts w:eastAsia="Arial Unicode MS"/>
              </w:rPr>
            </w:pPr>
          </w:p>
          <w:p w14:paraId="7766F85A" w14:textId="77777777" w:rsidR="005B159F" w:rsidRPr="00357143" w:rsidRDefault="005B159F" w:rsidP="005D41B9">
            <w:pPr>
              <w:pStyle w:val="TAL"/>
              <w:rPr>
                <w:rFonts w:eastAsia="Arial Unicode MS"/>
              </w:rPr>
            </w:pPr>
            <w:r w:rsidRPr="00357143">
              <w:rPr>
                <w:rFonts w:eastAsia="Arial Unicode MS"/>
              </w:rPr>
              <w:t xml:space="preserve">All resources are accessible </w:t>
            </w:r>
            <w:r w:rsidR="005A2D71" w:rsidRPr="00357143">
              <w:rPr>
                <w:rFonts w:eastAsia="Arial Unicode MS" w:hint="eastAsia"/>
                <w:lang w:eastAsia="zh-CN"/>
              </w:rPr>
              <w:t xml:space="preserve">if and </w:t>
            </w:r>
            <w:r w:rsidRPr="00357143">
              <w:rPr>
                <w:rFonts w:eastAsia="Arial Unicode MS"/>
              </w:rPr>
              <w:t xml:space="preserve">only if the privileges </w:t>
            </w:r>
            <w:r w:rsidR="005A2D71" w:rsidRPr="00357143">
              <w:rPr>
                <w:rFonts w:eastAsia="Arial Unicode MS" w:hint="eastAsia"/>
                <w:lang w:eastAsia="zh-CN"/>
              </w:rPr>
              <w:t>(</w:t>
            </w:r>
            <w:r w:rsidR="0021249F" w:rsidRPr="00357143">
              <w:rPr>
                <w:rFonts w:eastAsia="Arial Unicode MS" w:hint="eastAsia"/>
                <w:lang w:eastAsia="zh-CN"/>
              </w:rPr>
              <w:t>i.e.</w:t>
            </w:r>
            <w:r w:rsidR="005A2D71" w:rsidRPr="00357143">
              <w:rPr>
                <w:rFonts w:eastAsia="Arial Unicode MS" w:hint="eastAsia"/>
                <w:lang w:eastAsia="zh-CN"/>
              </w:rPr>
              <w:t xml:space="preserve"> </w:t>
            </w:r>
            <w:r w:rsidR="004F5401">
              <w:rPr>
                <w:rFonts w:eastAsia="Arial Unicode MS"/>
                <w:lang w:eastAsia="zh-CN"/>
              </w:rPr>
              <w:t>configured</w:t>
            </w:r>
            <w:r w:rsidR="005A2D71" w:rsidRPr="00357143">
              <w:rPr>
                <w:rFonts w:eastAsia="Arial Unicode MS" w:hint="eastAsia"/>
                <w:lang w:eastAsia="zh-CN"/>
              </w:rPr>
              <w:t xml:space="preserve"> </w:t>
            </w:r>
            <w:r w:rsidR="005A2D71" w:rsidRPr="00357143">
              <w:rPr>
                <w:rFonts w:eastAsia="Arial Unicode MS" w:hint="eastAsia"/>
                <w:lang w:eastAsia="ko-KR"/>
              </w:rPr>
              <w:t xml:space="preserve">as </w:t>
            </w:r>
            <w:r w:rsidR="005A2D71" w:rsidRPr="00357143">
              <w:rPr>
                <w:rFonts w:eastAsia="Arial Unicode MS" w:hint="eastAsia"/>
                <w:i/>
                <w:lang w:eastAsia="ko-KR"/>
              </w:rPr>
              <w:t>privileges</w:t>
            </w:r>
            <w:r w:rsidR="005A2D71" w:rsidRPr="00357143">
              <w:rPr>
                <w:rFonts w:eastAsia="Arial Unicode MS" w:hint="eastAsia"/>
                <w:lang w:eastAsia="ko-KR"/>
              </w:rPr>
              <w:t xml:space="preserve"> or </w:t>
            </w:r>
            <w:r w:rsidR="005A2D71" w:rsidRPr="00357143">
              <w:rPr>
                <w:rFonts w:eastAsia="Arial Unicode MS" w:hint="eastAsia"/>
                <w:i/>
                <w:lang w:eastAsia="ko-KR"/>
              </w:rPr>
              <w:t>selfPrivileges</w:t>
            </w:r>
            <w:r w:rsidR="005A2D71" w:rsidRPr="00357143">
              <w:rPr>
                <w:rFonts w:eastAsia="Arial Unicode MS" w:hint="eastAsia"/>
                <w:lang w:eastAsia="ko-KR"/>
              </w:rPr>
              <w:t xml:space="preserve"> attribute of &lt;accessControlPolicy&gt; resource)</w:t>
            </w:r>
            <w:r w:rsidR="005A2D71" w:rsidRPr="00357143">
              <w:rPr>
                <w:rFonts w:eastAsia="Arial Unicode MS" w:hint="eastAsia"/>
                <w:lang w:eastAsia="zh-CN"/>
              </w:rPr>
              <w:t xml:space="preserve"> allow </w:t>
            </w:r>
            <w:r w:rsidRPr="00357143">
              <w:rPr>
                <w:rFonts w:eastAsia="Arial Unicode MS"/>
              </w:rPr>
              <w:t xml:space="preserve">it, therefore all resources shall have an associated </w:t>
            </w:r>
            <w:r w:rsidR="00B1126D" w:rsidRPr="00357143">
              <w:rPr>
                <w:rFonts w:eastAsia="Arial Unicode MS" w:hint="eastAsia"/>
                <w:i/>
                <w:lang w:eastAsia="zh-CN"/>
              </w:rPr>
              <w:t>a</w:t>
            </w:r>
            <w:r w:rsidRPr="00357143">
              <w:rPr>
                <w:rFonts w:eastAsia="Arial Unicode MS"/>
                <w:i/>
              </w:rPr>
              <w:t>ccessControlPolicyIDs</w:t>
            </w:r>
            <w:r w:rsidRPr="00357143">
              <w:rPr>
                <w:rFonts w:eastAsia="Arial Unicode MS"/>
              </w:rPr>
              <w:t xml:space="preserve"> attribute, either explicitly (setting the attribute in the resource itself) or implicitly (either by using the parent privileges or the system default</w:t>
            </w:r>
            <w:r w:rsidR="005A2D71" w:rsidRPr="00357143">
              <w:rPr>
                <w:rFonts w:eastAsia="Arial Unicode MS" w:hint="eastAsia"/>
                <w:lang w:eastAsia="zh-CN"/>
              </w:rPr>
              <w:t xml:space="preserve"> policies</w:t>
            </w:r>
            <w:r w:rsidRPr="00357143">
              <w:rPr>
                <w:rFonts w:eastAsia="Arial Unicode MS"/>
              </w:rPr>
              <w:t xml:space="preserve">). Which means that the system shall provide default access privileges in case that the Originator does not provide a specific </w:t>
            </w:r>
            <w:r w:rsidR="005A2D71" w:rsidRPr="00357143">
              <w:rPr>
                <w:rFonts w:eastAsia="Arial Unicode MS" w:hint="eastAsia"/>
                <w:i/>
                <w:lang w:eastAsia="zh-CN"/>
              </w:rPr>
              <w:t>accessControlPolicyIDs</w:t>
            </w:r>
            <w:r w:rsidR="005A2D71" w:rsidRPr="00357143">
              <w:rPr>
                <w:rFonts w:eastAsia="Arial Unicode MS" w:hint="eastAsia"/>
                <w:lang w:eastAsia="zh-CN"/>
              </w:rPr>
              <w:t xml:space="preserve"> </w:t>
            </w:r>
            <w:r w:rsidRPr="00357143">
              <w:rPr>
                <w:rFonts w:eastAsia="Arial Unicode MS"/>
              </w:rPr>
              <w:t>during the creation of the resource.</w:t>
            </w:r>
          </w:p>
          <w:p w14:paraId="44529C8A" w14:textId="77777777" w:rsidR="005B159F" w:rsidRPr="00357143" w:rsidRDefault="005B159F" w:rsidP="005D41B9">
            <w:pPr>
              <w:pStyle w:val="TAL"/>
              <w:keepNext w:val="0"/>
              <w:keepLines w:val="0"/>
              <w:rPr>
                <w:rFonts w:eastAsia="Arial Unicode MS"/>
              </w:rPr>
            </w:pPr>
          </w:p>
        </w:tc>
      </w:tr>
      <w:tr w:rsidR="00EF377C" w:rsidRPr="00357143" w14:paraId="1E34F556" w14:textId="77777777" w:rsidTr="006734D1">
        <w:trPr>
          <w:jc w:val="center"/>
        </w:trPr>
        <w:tc>
          <w:tcPr>
            <w:tcW w:w="2176" w:type="dxa"/>
            <w:shd w:val="clear" w:color="auto" w:fill="auto"/>
          </w:tcPr>
          <w:p w14:paraId="7844542D" w14:textId="77777777" w:rsidR="00EF377C" w:rsidRPr="00357143" w:rsidRDefault="00EF377C" w:rsidP="005D41B9">
            <w:pPr>
              <w:pStyle w:val="TAL"/>
              <w:rPr>
                <w:rFonts w:eastAsia="Arial Unicode MS"/>
                <w:i/>
              </w:rPr>
            </w:pPr>
            <w:r w:rsidRPr="00357143">
              <w:rPr>
                <w:rFonts w:eastAsia="Arial Unicode MS"/>
                <w:i/>
              </w:rPr>
              <w:t>expirationTime</w:t>
            </w:r>
          </w:p>
        </w:tc>
        <w:tc>
          <w:tcPr>
            <w:tcW w:w="7559" w:type="dxa"/>
            <w:shd w:val="clear" w:color="auto" w:fill="auto"/>
          </w:tcPr>
          <w:p w14:paraId="705E32AA" w14:textId="77777777" w:rsidR="00EF377C" w:rsidRPr="00B02413" w:rsidRDefault="00EF377C" w:rsidP="00453A4F">
            <w:pPr>
              <w:pStyle w:val="TAL"/>
              <w:keepNext w:val="0"/>
              <w:keepLines w:val="0"/>
              <w:rPr>
                <w:rFonts w:eastAsia="Arial Unicode MS"/>
              </w:rPr>
            </w:pPr>
            <w:r w:rsidRPr="00B02413">
              <w:rPr>
                <w:rFonts w:eastAsia="Arial Unicode MS"/>
              </w:rPr>
              <w:t xml:space="preserve">Time/date after which the resource will be deleted by the Hosting CSE. This attribute can be provided by the Originator, and in such a case it will be regarded as a hint to the Hosting CSE on the lifetime of the resource. The Hosting CSE shall configure the </w:t>
            </w:r>
            <w:r w:rsidRPr="00B02413">
              <w:rPr>
                <w:rFonts w:eastAsia="Arial Unicode MS"/>
                <w:i/>
              </w:rPr>
              <w:t xml:space="preserve">expirationTime </w:t>
            </w:r>
            <w:r w:rsidRPr="00B02413">
              <w:rPr>
                <w:rFonts w:eastAsia="Arial Unicode MS"/>
              </w:rPr>
              <w:t xml:space="preserve">value. If the Hosting CSE configures the new </w:t>
            </w:r>
            <w:r w:rsidRPr="00B02413">
              <w:rPr>
                <w:rFonts w:eastAsia="Arial Unicode MS"/>
                <w:i/>
              </w:rPr>
              <w:t>expirationTime</w:t>
            </w:r>
            <w:r w:rsidRPr="00B02413">
              <w:rPr>
                <w:rFonts w:eastAsia="Arial Unicode MS"/>
              </w:rPr>
              <w:t xml:space="preserve"> attribute value rather than the Originator suggested value, the new value can be sent back to the Originator depending on the </w:t>
            </w:r>
            <w:r w:rsidRPr="00B02413">
              <w:rPr>
                <w:rFonts w:eastAsia="Arial Unicode MS"/>
                <w:b/>
                <w:i/>
              </w:rPr>
              <w:t>Result Content</w:t>
            </w:r>
            <w:r w:rsidRPr="00B02413">
              <w:rPr>
                <w:rFonts w:eastAsia="Arial Unicode MS"/>
              </w:rPr>
              <w:t xml:space="preserve"> value.</w:t>
            </w:r>
          </w:p>
          <w:p w14:paraId="68CA8862" w14:textId="77777777" w:rsidR="00EF377C" w:rsidRPr="00B02413" w:rsidRDefault="00EF377C" w:rsidP="00453A4F">
            <w:pPr>
              <w:pStyle w:val="TAL"/>
              <w:keepNext w:val="0"/>
              <w:keepLines w:val="0"/>
              <w:rPr>
                <w:rFonts w:eastAsia="Arial Unicode MS"/>
              </w:rPr>
            </w:pPr>
          </w:p>
          <w:p w14:paraId="3CDF15B5" w14:textId="77777777" w:rsidR="00EF377C" w:rsidRPr="00B02413" w:rsidRDefault="00EF377C" w:rsidP="00453A4F">
            <w:pPr>
              <w:pStyle w:val="TAL"/>
              <w:keepNext w:val="0"/>
              <w:keepLines w:val="0"/>
              <w:rPr>
                <w:rFonts w:eastAsia="Arial Unicode MS"/>
              </w:rPr>
            </w:pPr>
            <w:r w:rsidRPr="00B02413">
              <w:rPr>
                <w:rFonts w:eastAsia="Arial Unicode MS"/>
              </w:rPr>
              <w:t xml:space="preserve">The lifetime of the resource can be extended by providing a new value for this attribute in an UPDATE operation. Or by deleting the attribute value, e.g. by </w:t>
            </w:r>
            <w:r w:rsidRPr="00B02413">
              <w:rPr>
                <w:rFonts w:eastAsia="Arial Unicode MS" w:hint="eastAsia"/>
              </w:rPr>
              <w:t>updating</w:t>
            </w:r>
            <w:r w:rsidRPr="00B02413">
              <w:rPr>
                <w:rFonts w:eastAsia="Arial Unicode MS"/>
              </w:rPr>
              <w:t xml:space="preserve"> the attribute </w:t>
            </w:r>
            <w:r w:rsidRPr="00B02413">
              <w:rPr>
                <w:rFonts w:eastAsia="Arial Unicode MS" w:hint="eastAsia"/>
              </w:rPr>
              <w:t xml:space="preserve">with NULL </w:t>
            </w:r>
            <w:r w:rsidRPr="00B02413">
              <w:rPr>
                <w:rFonts w:eastAsia="Arial Unicode MS"/>
              </w:rPr>
              <w:t>when doing a full UPDATE, in which case the Hosting CSE can decide on a new value.</w:t>
            </w:r>
          </w:p>
          <w:p w14:paraId="55508F21" w14:textId="77777777" w:rsidR="00EF377C" w:rsidRPr="00B02413" w:rsidRDefault="00EF377C" w:rsidP="00453A4F">
            <w:pPr>
              <w:pStyle w:val="TAL"/>
              <w:keepNext w:val="0"/>
              <w:keepLines w:val="0"/>
              <w:rPr>
                <w:rFonts w:eastAsia="Arial Unicode MS"/>
              </w:rPr>
            </w:pPr>
          </w:p>
          <w:p w14:paraId="0E8FBEAE" w14:textId="77777777" w:rsidR="00EF377C" w:rsidRPr="00B02413" w:rsidRDefault="00EF377C" w:rsidP="00453A4F">
            <w:pPr>
              <w:pStyle w:val="TAL"/>
              <w:keepNext w:val="0"/>
              <w:keepLines w:val="0"/>
              <w:rPr>
                <w:rFonts w:eastAsia="Arial Unicode MS"/>
              </w:rPr>
            </w:pPr>
            <w:r w:rsidRPr="00B02413">
              <w:rPr>
                <w:rFonts w:eastAsia="Arial Unicode MS"/>
              </w:rPr>
              <w:t>If the Originator does not provide a value in the CREATE operation the system shall assign an appropriate value depending on its local policies and/or M2M service subscription agreements.</w:t>
            </w:r>
          </w:p>
          <w:p w14:paraId="3B92DCF2" w14:textId="77777777" w:rsidR="00EF377C" w:rsidRPr="00B02413" w:rsidRDefault="00EF377C" w:rsidP="00453A4F">
            <w:pPr>
              <w:pStyle w:val="TAL"/>
              <w:keepNext w:val="0"/>
              <w:keepLines w:val="0"/>
              <w:rPr>
                <w:rFonts w:eastAsia="Arial Unicode MS"/>
              </w:rPr>
            </w:pPr>
          </w:p>
          <w:p w14:paraId="0C33118D" w14:textId="77777777" w:rsidR="00EF377C" w:rsidRPr="00357143" w:rsidRDefault="00EF377C" w:rsidP="005D41B9">
            <w:pPr>
              <w:pStyle w:val="TAL"/>
              <w:rPr>
                <w:rFonts w:eastAsia="Arial Unicode MS"/>
              </w:rPr>
            </w:pPr>
            <w:r w:rsidRPr="00B02413">
              <w:rPr>
                <w:rFonts w:eastAsia="Arial Unicode MS"/>
              </w:rPr>
              <w:t>A resource is known as</w:t>
            </w:r>
            <w:r w:rsidRPr="00B02413">
              <w:rPr>
                <w:rFonts w:eastAsia="Arial Unicode MS" w:hint="eastAsia"/>
              </w:rPr>
              <w:t xml:space="preserve"> </w:t>
            </w:r>
            <w:r w:rsidRPr="00B02413">
              <w:rPr>
                <w:rFonts w:eastAsia="Arial Unicode MS"/>
              </w:rPr>
              <w:t>'obsolete' when the resource contains the attribute "expirationTime" and the lifetime of this resource has reached the value of this attribute. If the ‘</w:t>
            </w:r>
            <w:r w:rsidR="00862A41" w:rsidRPr="00B02413">
              <w:rPr>
                <w:rFonts w:eastAsia="Arial Unicode MS"/>
              </w:rPr>
              <w:t>obsolete</w:t>
            </w:r>
            <w:r w:rsidRPr="00B02413">
              <w:rPr>
                <w:rFonts w:eastAsia="Arial Unicode MS"/>
              </w:rPr>
              <w:t>’ resource had a reference to an Application Entity Resource ID, the Hosting CSE shall send a NOTIFY request to the IN-CSE, requesting to delete the entry from the &lt;AEContactList&gt; resource.</w:t>
            </w:r>
          </w:p>
        </w:tc>
      </w:tr>
      <w:tr w:rsidR="005B159F" w:rsidRPr="00357143" w14:paraId="00E36AA5" w14:textId="77777777" w:rsidTr="006734D1">
        <w:trPr>
          <w:jc w:val="center"/>
        </w:trPr>
        <w:tc>
          <w:tcPr>
            <w:tcW w:w="2176" w:type="dxa"/>
            <w:shd w:val="clear" w:color="auto" w:fill="auto"/>
          </w:tcPr>
          <w:p w14:paraId="70B4B709" w14:textId="77777777" w:rsidR="005B159F" w:rsidRPr="00357143" w:rsidRDefault="005B159F" w:rsidP="005D41B9">
            <w:pPr>
              <w:pStyle w:val="TAL"/>
              <w:rPr>
                <w:rFonts w:eastAsia="Arial Unicode MS"/>
                <w:i/>
              </w:rPr>
            </w:pPr>
            <w:r w:rsidRPr="00357143">
              <w:rPr>
                <w:rFonts w:eastAsia="Arial Unicode MS"/>
                <w:i/>
              </w:rPr>
              <w:t>stateTag</w:t>
            </w:r>
          </w:p>
        </w:tc>
        <w:tc>
          <w:tcPr>
            <w:tcW w:w="7559" w:type="dxa"/>
            <w:shd w:val="clear" w:color="auto" w:fill="auto"/>
          </w:tcPr>
          <w:p w14:paraId="5FDEC975" w14:textId="77777777" w:rsidR="005B159F" w:rsidRPr="00357143" w:rsidRDefault="005B159F" w:rsidP="005D41B9">
            <w:pPr>
              <w:pStyle w:val="TAL"/>
              <w:rPr>
                <w:rFonts w:eastAsia="Arial Unicode MS"/>
              </w:rPr>
            </w:pPr>
            <w:r w:rsidRPr="00357143">
              <w:rPr>
                <w:rFonts w:eastAsia="Arial Unicode MS"/>
              </w:rPr>
              <w:t>A</w:t>
            </w:r>
            <w:r w:rsidRPr="00357143">
              <w:rPr>
                <w:rFonts w:eastAsia="Arial Unicode MS" w:hint="eastAsia"/>
                <w:lang w:eastAsia="ja-JP"/>
              </w:rPr>
              <w:t>n</w:t>
            </w:r>
            <w:r w:rsidRPr="00357143">
              <w:rPr>
                <w:rFonts w:eastAsia="Arial Unicode MS"/>
              </w:rPr>
              <w:t xml:space="preserve"> </w:t>
            </w:r>
            <w:r w:rsidRPr="00357143">
              <w:rPr>
                <w:rFonts w:eastAsia="Arial Unicode MS" w:hint="eastAsia"/>
                <w:lang w:eastAsia="ja-JP"/>
              </w:rPr>
              <w:t>incremental counter of modification on the resource.</w:t>
            </w:r>
            <w:r w:rsidRPr="00357143">
              <w:rPr>
                <w:rFonts w:eastAsia="Arial Unicode MS"/>
              </w:rPr>
              <w:t xml:space="preserve"> When a resource is created, this counter is set to 0</w:t>
            </w:r>
            <w:r w:rsidRPr="00357143">
              <w:rPr>
                <w:rFonts w:eastAsia="Arial Unicode MS" w:hint="eastAsia"/>
                <w:lang w:eastAsia="ja-JP"/>
              </w:rPr>
              <w:t xml:space="preserve">, and it will </w:t>
            </w:r>
            <w:r w:rsidRPr="00357143">
              <w:rPr>
                <w:rFonts w:eastAsia="Arial Unicode MS"/>
                <w:lang w:eastAsia="ja-JP"/>
              </w:rPr>
              <w:t>be</w:t>
            </w:r>
            <w:r w:rsidRPr="00357143">
              <w:rPr>
                <w:rFonts w:eastAsia="Arial Unicode MS" w:hint="eastAsia"/>
                <w:lang w:eastAsia="ja-JP"/>
              </w:rPr>
              <w:t xml:space="preserve"> incremented on </w:t>
            </w:r>
            <w:r w:rsidRPr="00357143">
              <w:rPr>
                <w:rFonts w:eastAsia="Arial Unicode MS"/>
                <w:lang w:eastAsia="ja-JP"/>
              </w:rPr>
              <w:t xml:space="preserve">every </w:t>
            </w:r>
            <w:r w:rsidRPr="00357143">
              <w:rPr>
                <w:rFonts w:eastAsia="Arial Unicode MS" w:hint="eastAsia"/>
                <w:lang w:eastAsia="ja-JP"/>
              </w:rPr>
              <w:t>modification o</w:t>
            </w:r>
            <w:r w:rsidRPr="00357143">
              <w:rPr>
                <w:rFonts w:eastAsia="Arial Unicode MS"/>
                <w:lang w:eastAsia="ja-JP"/>
              </w:rPr>
              <w:t>f</w:t>
            </w:r>
            <w:r w:rsidRPr="00357143">
              <w:rPr>
                <w:rFonts w:eastAsia="Arial Unicode MS" w:hint="eastAsia"/>
                <w:lang w:eastAsia="ja-JP"/>
              </w:rPr>
              <w:t xml:space="preserve"> the resource</w:t>
            </w:r>
            <w:r w:rsidR="00261FA1" w:rsidRPr="00357143">
              <w:rPr>
                <w:rFonts w:eastAsia="Arial Unicode MS"/>
              </w:rPr>
              <w:t xml:space="preserve"> (see notes 1 and 2).</w:t>
            </w:r>
            <w:r w:rsidR="00DB6F22" w:rsidRPr="00357143">
              <w:rPr>
                <w:rFonts w:eastAsia="Arial Unicode MS"/>
              </w:rPr>
              <w:t xml:space="preserve"> </w:t>
            </w:r>
          </w:p>
        </w:tc>
      </w:tr>
      <w:tr w:rsidR="005B159F" w:rsidRPr="00357143" w14:paraId="74C1E053" w14:textId="77777777" w:rsidTr="006734D1">
        <w:trPr>
          <w:jc w:val="center"/>
        </w:trPr>
        <w:tc>
          <w:tcPr>
            <w:tcW w:w="2176" w:type="dxa"/>
            <w:tcBorders>
              <w:bottom w:val="single" w:sz="4" w:space="0" w:color="000000"/>
            </w:tcBorders>
            <w:shd w:val="clear" w:color="auto" w:fill="auto"/>
          </w:tcPr>
          <w:p w14:paraId="2F7EE6F4" w14:textId="77777777" w:rsidR="005B159F" w:rsidRPr="00357143" w:rsidRDefault="005B159F" w:rsidP="005D41B9">
            <w:pPr>
              <w:pStyle w:val="TAL"/>
              <w:keepNext w:val="0"/>
              <w:keepLines w:val="0"/>
              <w:rPr>
                <w:rFonts w:eastAsia="Arial Unicode MS"/>
                <w:i/>
              </w:rPr>
            </w:pPr>
            <w:r w:rsidRPr="00357143">
              <w:rPr>
                <w:rFonts w:eastAsia="Arial Unicode MS" w:hint="eastAsia"/>
                <w:i/>
                <w:lang w:eastAsia="ko-KR"/>
              </w:rPr>
              <w:t>announceTo</w:t>
            </w:r>
          </w:p>
        </w:tc>
        <w:tc>
          <w:tcPr>
            <w:tcW w:w="7559" w:type="dxa"/>
            <w:tcBorders>
              <w:bottom w:val="single" w:sz="4" w:space="0" w:color="000000"/>
            </w:tcBorders>
            <w:shd w:val="clear" w:color="auto" w:fill="auto"/>
          </w:tcPr>
          <w:p w14:paraId="326EDC29" w14:textId="77777777" w:rsidR="005B159F" w:rsidRPr="00357143" w:rsidRDefault="005B159F" w:rsidP="005D41B9">
            <w:pPr>
              <w:pStyle w:val="TAL"/>
              <w:rPr>
                <w:rFonts w:eastAsia="Arial Unicode MS"/>
                <w:lang w:eastAsia="ko-KR"/>
              </w:rPr>
            </w:pPr>
            <w:r w:rsidRPr="00357143">
              <w:rPr>
                <w:rFonts w:eastAsia="Arial Unicode MS"/>
                <w:lang w:eastAsia="ko-KR"/>
              </w:rPr>
              <w:t xml:space="preserve">This </w:t>
            </w:r>
            <w:r w:rsidRPr="00357143">
              <w:rPr>
                <w:rFonts w:eastAsia="Arial Unicode MS"/>
              </w:rPr>
              <w:t>attribute</w:t>
            </w:r>
            <w:r w:rsidRPr="00357143">
              <w:rPr>
                <w:rFonts w:eastAsia="Arial Unicode MS"/>
                <w:lang w:eastAsia="ko-KR"/>
              </w:rPr>
              <w:t xml:space="preserve"> may be included in a CREATE or UPDATE Request in which case it contains a list of </w:t>
            </w:r>
            <w:r w:rsidR="0068256D" w:rsidRPr="00357143">
              <w:rPr>
                <w:rFonts w:eastAsia="Arial Unicode MS"/>
                <w:lang w:eastAsia="ko-KR"/>
              </w:rPr>
              <w:t>addresses</w:t>
            </w:r>
            <w:r w:rsidRPr="00357143">
              <w:rPr>
                <w:rFonts w:eastAsia="Arial Unicode MS"/>
                <w:lang w:eastAsia="ko-KR"/>
              </w:rPr>
              <w:t xml:space="preserve">/CSE-IDs </w:t>
            </w:r>
            <w:r w:rsidR="00934881" w:rsidRPr="00357143">
              <w:rPr>
                <w:rFonts w:eastAsia="Arial Unicode MS"/>
                <w:lang w:eastAsia="ko-KR"/>
              </w:rPr>
              <w:t>where the resource is to be announced. For the case that CSE-IDs are provided, the announced-to CSE shall decide the location of the announced resources based on the rules</w:t>
            </w:r>
            <w:r w:rsidR="00804CB5" w:rsidRPr="00357143">
              <w:rPr>
                <w:rFonts w:eastAsia="Arial Unicode MS"/>
                <w:lang w:eastAsia="ko-KR"/>
              </w:rPr>
              <w:t xml:space="preserve"> described in clause 9.6.26</w:t>
            </w:r>
            <w:r w:rsidR="00934881" w:rsidRPr="00357143">
              <w:rPr>
                <w:rFonts w:eastAsia="Arial Unicode MS"/>
                <w:lang w:eastAsia="ko-KR"/>
              </w:rPr>
              <w:t>.</w:t>
            </w:r>
          </w:p>
          <w:p w14:paraId="6200D4BE" w14:textId="77777777" w:rsidR="005B159F" w:rsidRPr="00357143" w:rsidRDefault="005B159F" w:rsidP="005D41B9">
            <w:pPr>
              <w:pStyle w:val="TAL"/>
              <w:keepNext w:val="0"/>
              <w:keepLines w:val="0"/>
              <w:rPr>
                <w:rFonts w:eastAsia="Arial Unicode MS"/>
                <w:lang w:eastAsia="ko-KR"/>
              </w:rPr>
            </w:pPr>
          </w:p>
          <w:p w14:paraId="54EE55ED" w14:textId="77777777" w:rsidR="00804CB5" w:rsidRPr="00357143" w:rsidRDefault="00804CB5" w:rsidP="00804CB5">
            <w:pPr>
              <w:pStyle w:val="TAL"/>
              <w:keepNext w:val="0"/>
              <w:keepLines w:val="0"/>
              <w:rPr>
                <w:rFonts w:eastAsia="Arial Unicode MS"/>
                <w:lang w:eastAsia="ko-KR"/>
              </w:rPr>
            </w:pPr>
            <w:r w:rsidRPr="00357143">
              <w:rPr>
                <w:rFonts w:eastAsia="Arial Unicode MS"/>
                <w:lang w:eastAsia="ko-KR"/>
              </w:rPr>
              <w:t xml:space="preserve">For the original resource, this </w:t>
            </w:r>
            <w:r w:rsidR="005B159F" w:rsidRPr="00357143">
              <w:rPr>
                <w:rFonts w:eastAsia="Arial Unicode MS" w:hint="eastAsia"/>
                <w:lang w:eastAsia="ko-KR"/>
              </w:rPr>
              <w:t xml:space="preserve">attribute shall </w:t>
            </w:r>
            <w:r w:rsidR="005B159F" w:rsidRPr="00357143">
              <w:rPr>
                <w:rFonts w:eastAsia="Arial Unicode MS"/>
                <w:lang w:eastAsia="ko-KR"/>
              </w:rPr>
              <w:t xml:space="preserve">only </w:t>
            </w:r>
            <w:r w:rsidR="005B159F" w:rsidRPr="00357143">
              <w:rPr>
                <w:rFonts w:eastAsia="Arial Unicode MS" w:hint="eastAsia"/>
                <w:lang w:eastAsia="ko-KR"/>
              </w:rPr>
              <w:t xml:space="preserve">be present </w:t>
            </w:r>
            <w:r w:rsidR="005B159F" w:rsidRPr="00357143">
              <w:rPr>
                <w:rFonts w:eastAsia="Arial Unicode MS"/>
                <w:lang w:eastAsia="ko-KR"/>
              </w:rPr>
              <w:t xml:space="preserve">if it has been successfully announced to other CSEs. </w:t>
            </w:r>
            <w:r w:rsidR="005B159F" w:rsidRPr="00357143">
              <w:rPr>
                <w:rFonts w:eastAsia="Arial Unicode MS" w:hint="eastAsia"/>
                <w:lang w:eastAsia="ko-KR"/>
              </w:rPr>
              <w:t xml:space="preserve">This attribute maintains </w:t>
            </w:r>
            <w:r w:rsidR="005B159F" w:rsidRPr="00357143">
              <w:rPr>
                <w:rFonts w:eastAsia="Arial Unicode MS"/>
              </w:rPr>
              <w:t xml:space="preserve">the list of </w:t>
            </w:r>
            <w:r w:rsidRPr="00357143">
              <w:rPr>
                <w:rFonts w:eastAsia="Arial Unicode MS"/>
              </w:rPr>
              <w:t>the resource addresses</w:t>
            </w:r>
            <w:r w:rsidR="005B159F" w:rsidRPr="00357143">
              <w:rPr>
                <w:rFonts w:eastAsia="Arial Unicode MS" w:hint="eastAsia"/>
                <w:lang w:eastAsia="ko-KR"/>
              </w:rPr>
              <w:t xml:space="preserve"> to the </w:t>
            </w:r>
            <w:r w:rsidR="005B159F" w:rsidRPr="00357143">
              <w:rPr>
                <w:rFonts w:eastAsia="Arial Unicode MS"/>
                <w:lang w:eastAsia="ko-KR"/>
              </w:rPr>
              <w:t xml:space="preserve">successfully </w:t>
            </w:r>
            <w:r w:rsidR="005B159F" w:rsidRPr="00357143">
              <w:rPr>
                <w:rFonts w:eastAsia="Arial Unicode MS" w:hint="eastAsia"/>
                <w:lang w:eastAsia="ko-KR"/>
              </w:rPr>
              <w:t>announced resource</w:t>
            </w:r>
            <w:r w:rsidR="005B159F" w:rsidRPr="00357143">
              <w:rPr>
                <w:rFonts w:eastAsia="Arial Unicode MS"/>
                <w:lang w:eastAsia="ko-KR"/>
              </w:rPr>
              <w:t>s</w:t>
            </w:r>
            <w:r w:rsidR="005B159F" w:rsidRPr="00357143">
              <w:rPr>
                <w:rFonts w:eastAsia="Arial Unicode MS" w:hint="eastAsia"/>
                <w:lang w:eastAsia="ko-KR"/>
              </w:rPr>
              <w:t>. Updates on this attribute will trigger new resource announcement or de-announcement.</w:t>
            </w:r>
          </w:p>
          <w:p w14:paraId="56633F9C" w14:textId="77777777" w:rsidR="00804CB5" w:rsidRPr="00357143" w:rsidRDefault="00804CB5" w:rsidP="00804CB5">
            <w:pPr>
              <w:pStyle w:val="TAL"/>
              <w:keepNext w:val="0"/>
              <w:keepLines w:val="0"/>
              <w:rPr>
                <w:rFonts w:eastAsia="Arial Unicode MS"/>
                <w:lang w:eastAsia="ko-KR"/>
              </w:rPr>
            </w:pPr>
          </w:p>
          <w:p w14:paraId="388C2DB2" w14:textId="77777777" w:rsidR="00804CB5" w:rsidRPr="00357143" w:rsidRDefault="00804CB5" w:rsidP="00804CB5">
            <w:pPr>
              <w:pStyle w:val="TAL"/>
              <w:keepNext w:val="0"/>
              <w:keepLines w:val="0"/>
              <w:rPr>
                <w:rFonts w:eastAsia="Arial Unicode MS"/>
                <w:lang w:eastAsia="ko-KR"/>
              </w:rPr>
            </w:pPr>
            <w:r w:rsidRPr="00357143">
              <w:rPr>
                <w:rFonts w:eastAsia="Arial Unicode MS"/>
                <w:lang w:eastAsia="ko-KR"/>
              </w:rPr>
              <w:t xml:space="preserve">If </w:t>
            </w:r>
            <w:r w:rsidRPr="00357143">
              <w:rPr>
                <w:rFonts w:eastAsia="Arial Unicode MS"/>
                <w:i/>
                <w:lang w:eastAsia="ko-KR"/>
              </w:rPr>
              <w:t>announceTo</w:t>
            </w:r>
            <w:r w:rsidRPr="00357143">
              <w:rPr>
                <w:rFonts w:eastAsia="Arial Unicode MS"/>
                <w:lang w:eastAsia="ko-KR"/>
              </w:rPr>
              <w:t xml:space="preserve"> attribute includes resource address(s), </w:t>
            </w:r>
            <w:r w:rsidR="00495250" w:rsidRPr="00357143">
              <w:rPr>
                <w:rFonts w:eastAsia="Arial Unicode MS"/>
                <w:lang w:eastAsia="ko-KR"/>
              </w:rPr>
              <w:t>the present document</w:t>
            </w:r>
            <w:r w:rsidRPr="00357143">
              <w:rPr>
                <w:rFonts w:eastAsia="Arial Unicode MS"/>
                <w:lang w:eastAsia="ko-KR"/>
              </w:rPr>
              <w:t xml:space="preserve"> does not provide any means for validating these address(s) for announcement purposes. It is the responsibility of the Hosting-CSE referenced by the resource address(s) to validate the access privileges of the originator of the Request that triggers the announcement.</w:t>
            </w:r>
          </w:p>
        </w:tc>
      </w:tr>
      <w:tr w:rsidR="005B159F" w:rsidRPr="00357143" w14:paraId="7C30B338" w14:textId="77777777" w:rsidTr="006734D1">
        <w:trPr>
          <w:jc w:val="center"/>
        </w:trPr>
        <w:tc>
          <w:tcPr>
            <w:tcW w:w="2176" w:type="dxa"/>
            <w:tcBorders>
              <w:bottom w:val="single" w:sz="4" w:space="0" w:color="000000"/>
            </w:tcBorders>
            <w:shd w:val="clear" w:color="auto" w:fill="auto"/>
          </w:tcPr>
          <w:p w14:paraId="4CC7C81D" w14:textId="77777777" w:rsidR="005B159F" w:rsidRPr="00357143" w:rsidRDefault="005B159F" w:rsidP="005D41B9">
            <w:pPr>
              <w:pStyle w:val="TAL"/>
              <w:keepNext w:val="0"/>
              <w:keepLines w:val="0"/>
              <w:rPr>
                <w:rFonts w:eastAsia="Arial Unicode MS"/>
                <w:i/>
              </w:rPr>
            </w:pPr>
            <w:r w:rsidRPr="00357143">
              <w:rPr>
                <w:rFonts w:eastAsia="Arial Unicode MS" w:hint="eastAsia"/>
                <w:i/>
                <w:lang w:eastAsia="ko-KR"/>
              </w:rPr>
              <w:t>announcedAttribute</w:t>
            </w:r>
          </w:p>
        </w:tc>
        <w:tc>
          <w:tcPr>
            <w:tcW w:w="7559" w:type="dxa"/>
            <w:tcBorders>
              <w:bottom w:val="single" w:sz="4" w:space="0" w:color="000000"/>
            </w:tcBorders>
            <w:shd w:val="clear" w:color="auto" w:fill="auto"/>
          </w:tcPr>
          <w:p w14:paraId="2754D308" w14:textId="77777777" w:rsidR="005B159F" w:rsidRPr="00357143" w:rsidRDefault="005B159F" w:rsidP="005D41B9">
            <w:pPr>
              <w:pStyle w:val="TAL"/>
              <w:keepNext w:val="0"/>
              <w:keepLines w:val="0"/>
              <w:rPr>
                <w:rFonts w:eastAsia="Arial Unicode MS"/>
              </w:rPr>
            </w:pPr>
            <w:r w:rsidRPr="00357143">
              <w:rPr>
                <w:rFonts w:eastAsia="Arial Unicode MS" w:hint="eastAsia"/>
                <w:lang w:eastAsia="ko-KR"/>
              </w:rPr>
              <w:t xml:space="preserve">This attributes shall </w:t>
            </w:r>
            <w:r w:rsidRPr="00357143">
              <w:rPr>
                <w:rFonts w:eastAsia="Arial Unicode MS"/>
                <w:lang w:eastAsia="ko-KR"/>
              </w:rPr>
              <w:t xml:space="preserve">only </w:t>
            </w:r>
            <w:r w:rsidRPr="00357143">
              <w:rPr>
                <w:rFonts w:eastAsia="Arial Unicode MS" w:hint="eastAsia"/>
                <w:lang w:eastAsia="ko-KR"/>
              </w:rPr>
              <w:t xml:space="preserve">be present </w:t>
            </w:r>
            <w:r w:rsidRPr="00357143">
              <w:rPr>
                <w:rFonts w:eastAsia="Arial Unicode MS"/>
                <w:lang w:eastAsia="ko-KR"/>
              </w:rPr>
              <w:t>at</w:t>
            </w:r>
            <w:r w:rsidRPr="00357143">
              <w:rPr>
                <w:rFonts w:eastAsia="Arial Unicode MS" w:hint="eastAsia"/>
                <w:lang w:eastAsia="ko-KR"/>
              </w:rPr>
              <w:t xml:space="preserve"> the original resource</w:t>
            </w:r>
            <w:r w:rsidRPr="00357143">
              <w:rPr>
                <w:rFonts w:eastAsia="Arial Unicode MS"/>
                <w:lang w:eastAsia="ko-KR"/>
              </w:rPr>
              <w:t xml:space="preserve"> if some </w:t>
            </w:r>
            <w:r w:rsidRPr="00357143">
              <w:t>Optional Announced</w:t>
            </w:r>
            <w:r w:rsidRPr="00357143">
              <w:rPr>
                <w:rFonts w:eastAsia="Arial Unicode MS"/>
                <w:b/>
                <w:lang w:eastAsia="ko-KR"/>
              </w:rPr>
              <w:t xml:space="preserve"> (OA)</w:t>
            </w:r>
            <w:r w:rsidRPr="00357143">
              <w:rPr>
                <w:rFonts w:eastAsia="Arial Unicode MS"/>
                <w:lang w:eastAsia="ko-KR"/>
              </w:rPr>
              <w:t xml:space="preserve"> type attributes have been announced to other CSEs. </w:t>
            </w:r>
            <w:r w:rsidRPr="00357143">
              <w:rPr>
                <w:rFonts w:eastAsia="Arial Unicode MS" w:hint="eastAsia"/>
                <w:lang w:eastAsia="ko-KR"/>
              </w:rPr>
              <w:t xml:space="preserve">This attribute maintains </w:t>
            </w:r>
            <w:r w:rsidRPr="00357143">
              <w:rPr>
                <w:rFonts w:eastAsia="Arial Unicode MS"/>
              </w:rPr>
              <w:t xml:space="preserve">the list of </w:t>
            </w:r>
            <w:r w:rsidRPr="00357143">
              <w:rPr>
                <w:rFonts w:eastAsia="Arial Unicode MS" w:hint="eastAsia"/>
                <w:lang w:eastAsia="ko-KR"/>
              </w:rPr>
              <w:t xml:space="preserve">the announced </w:t>
            </w:r>
            <w:r w:rsidRPr="00357143">
              <w:rPr>
                <w:rFonts w:eastAsia="Arial Unicode MS"/>
                <w:lang w:eastAsia="ko-KR"/>
              </w:rPr>
              <w:t>Optional A</w:t>
            </w:r>
            <w:r w:rsidRPr="00357143">
              <w:rPr>
                <w:rFonts w:eastAsia="Arial Unicode MS" w:hint="eastAsia"/>
                <w:lang w:eastAsia="ko-KR"/>
              </w:rPr>
              <w:t>ttributes</w:t>
            </w:r>
            <w:r w:rsidRPr="00357143">
              <w:rPr>
                <w:rFonts w:eastAsia="Arial Unicode MS"/>
                <w:lang w:eastAsia="ko-KR"/>
              </w:rPr>
              <w:t xml:space="preserve"> (</w:t>
            </w:r>
            <w:r w:rsidRPr="00357143">
              <w:rPr>
                <w:rFonts w:eastAsia="Arial Unicode MS"/>
                <w:b/>
                <w:lang w:eastAsia="ko-KR"/>
              </w:rPr>
              <w:t>OA</w:t>
            </w:r>
            <w:r w:rsidRPr="00357143">
              <w:rPr>
                <w:rFonts w:eastAsia="Arial Unicode MS"/>
                <w:lang w:eastAsia="ko-KR"/>
              </w:rPr>
              <w:t xml:space="preserve"> type attributes)</w:t>
            </w:r>
            <w:r w:rsidRPr="00357143">
              <w:rPr>
                <w:rFonts w:eastAsia="Arial Unicode MS" w:hint="eastAsia"/>
                <w:lang w:eastAsia="ko-KR"/>
              </w:rPr>
              <w:t xml:space="preserve"> in the original resource. Updates </w:t>
            </w:r>
            <w:r w:rsidRPr="00357143">
              <w:rPr>
                <w:rFonts w:eastAsia="Arial Unicode MS"/>
                <w:lang w:eastAsia="ko-KR"/>
              </w:rPr>
              <w:t>to</w:t>
            </w:r>
            <w:r w:rsidRPr="00357143">
              <w:rPr>
                <w:rFonts w:eastAsia="Arial Unicode MS" w:hint="eastAsia"/>
                <w:lang w:eastAsia="ko-KR"/>
              </w:rPr>
              <w:t xml:space="preserve"> this attribute will trigger new attribute announcement if a new attribute is added or de-announcement if the existing attribute is removed.</w:t>
            </w:r>
          </w:p>
        </w:tc>
      </w:tr>
      <w:tr w:rsidR="003230E8" w:rsidRPr="00357143" w14:paraId="173656B1" w14:textId="77777777" w:rsidTr="00915DA5">
        <w:trPr>
          <w:jc w:val="center"/>
        </w:trPr>
        <w:tc>
          <w:tcPr>
            <w:tcW w:w="2176" w:type="dxa"/>
            <w:shd w:val="clear" w:color="auto" w:fill="auto"/>
          </w:tcPr>
          <w:p w14:paraId="735858F6" w14:textId="77777777" w:rsidR="003230E8" w:rsidRPr="00357143" w:rsidRDefault="003230E8" w:rsidP="005D41B9">
            <w:pPr>
              <w:pStyle w:val="TAL"/>
              <w:keepNext w:val="0"/>
              <w:keepLines w:val="0"/>
              <w:rPr>
                <w:rFonts w:eastAsia="Arial Unicode MS"/>
                <w:i/>
                <w:lang w:eastAsia="ko-KR"/>
              </w:rPr>
            </w:pPr>
            <w:r w:rsidRPr="00357143">
              <w:rPr>
                <w:rFonts w:eastAsia="Arial Unicode MS"/>
                <w:i/>
              </w:rPr>
              <w:t>labels</w:t>
            </w:r>
          </w:p>
        </w:tc>
        <w:tc>
          <w:tcPr>
            <w:tcW w:w="7559" w:type="dxa"/>
            <w:shd w:val="clear" w:color="auto" w:fill="auto"/>
          </w:tcPr>
          <w:p w14:paraId="1F59CBAE" w14:textId="77777777" w:rsidR="003230E8" w:rsidRPr="00357143" w:rsidRDefault="003230E8" w:rsidP="00C47BD9">
            <w:pPr>
              <w:pStyle w:val="TAL"/>
              <w:keepNext w:val="0"/>
              <w:keepLines w:val="0"/>
              <w:rPr>
                <w:rFonts w:eastAsia="Arial Unicode MS"/>
              </w:rPr>
            </w:pPr>
            <w:r w:rsidRPr="00357143">
              <w:rPr>
                <w:rFonts w:eastAsia="Arial Unicode MS"/>
              </w:rPr>
              <w:t xml:space="preserve">Tokens used </w:t>
            </w:r>
            <w:r w:rsidR="00610309" w:rsidRPr="00357143">
              <w:rPr>
                <w:rFonts w:eastAsia="Arial Unicode MS"/>
              </w:rPr>
              <w:t>to add meta-information to resources</w:t>
            </w:r>
            <w:r w:rsidRPr="00357143">
              <w:rPr>
                <w:rFonts w:eastAsia="Arial Unicode MS"/>
              </w:rPr>
              <w:t>.</w:t>
            </w:r>
          </w:p>
          <w:p w14:paraId="52E7A4DB" w14:textId="77777777" w:rsidR="003230E8" w:rsidRPr="00357143" w:rsidRDefault="003230E8" w:rsidP="00C47BD9">
            <w:pPr>
              <w:pStyle w:val="TAL"/>
              <w:keepNext w:val="0"/>
              <w:keepLines w:val="0"/>
              <w:rPr>
                <w:rFonts w:eastAsia="Arial Unicode MS"/>
              </w:rPr>
            </w:pPr>
          </w:p>
          <w:p w14:paraId="1BAC4CD0" w14:textId="77777777" w:rsidR="003230E8" w:rsidRPr="00357143" w:rsidRDefault="003230E8" w:rsidP="00610309">
            <w:pPr>
              <w:pStyle w:val="TAL"/>
              <w:keepNext w:val="0"/>
              <w:keepLines w:val="0"/>
              <w:rPr>
                <w:rFonts w:eastAsia="Arial Unicode MS"/>
                <w:lang w:eastAsia="zh-CN"/>
              </w:rPr>
            </w:pPr>
            <w:r w:rsidRPr="00357143">
              <w:rPr>
                <w:rFonts w:eastAsia="Arial Unicode MS"/>
              </w:rPr>
              <w:t>This attribute is optional</w:t>
            </w:r>
            <w:r w:rsidR="00610309" w:rsidRPr="00357143">
              <w:rPr>
                <w:rFonts w:eastAsia="Arial Unicode MS" w:hint="eastAsia"/>
                <w:lang w:eastAsia="zh-CN"/>
              </w:rPr>
              <w:t>.</w:t>
            </w:r>
          </w:p>
          <w:p w14:paraId="3C0B8694" w14:textId="77777777" w:rsidR="00610309" w:rsidRPr="00357143" w:rsidRDefault="00610309" w:rsidP="00610309">
            <w:pPr>
              <w:spacing w:after="0"/>
              <w:rPr>
                <w:rFonts w:ascii="Arial" w:hAnsi="Arial" w:cs="Arial"/>
                <w:sz w:val="18"/>
                <w:szCs w:val="18"/>
              </w:rPr>
            </w:pPr>
            <w:r w:rsidRPr="00357143">
              <w:rPr>
                <w:rFonts w:ascii="Arial" w:hAnsi="Arial" w:cs="Arial"/>
                <w:sz w:val="18"/>
                <w:szCs w:val="18"/>
              </w:rPr>
              <w:t xml:space="preserve">The value of the </w:t>
            </w:r>
            <w:r w:rsidRPr="00357143">
              <w:rPr>
                <w:rFonts w:ascii="Arial" w:hAnsi="Arial" w:cs="Arial"/>
                <w:i/>
                <w:sz w:val="18"/>
                <w:szCs w:val="18"/>
              </w:rPr>
              <w:t>labels</w:t>
            </w:r>
            <w:r w:rsidRPr="00357143">
              <w:rPr>
                <w:rFonts w:ascii="Arial" w:hAnsi="Arial" w:cs="Arial"/>
                <w:sz w:val="18"/>
                <w:szCs w:val="18"/>
              </w:rPr>
              <w:t xml:space="preserve"> attribute is a list of individual labels, each of them being:</w:t>
            </w:r>
          </w:p>
          <w:p w14:paraId="2136AC64" w14:textId="77777777" w:rsidR="00E745ED" w:rsidRDefault="00610309" w:rsidP="00060623">
            <w:pPr>
              <w:numPr>
                <w:ilvl w:val="0"/>
                <w:numId w:val="37"/>
              </w:numPr>
              <w:spacing w:after="0"/>
              <w:ind w:left="714" w:hanging="357"/>
              <w:rPr>
                <w:rFonts w:ascii="Arial" w:hAnsi="Arial" w:cs="Arial"/>
                <w:sz w:val="18"/>
                <w:szCs w:val="18"/>
              </w:rPr>
            </w:pPr>
            <w:r w:rsidRPr="00357143">
              <w:rPr>
                <w:rFonts w:ascii="Arial" w:hAnsi="Arial" w:cs="Arial"/>
                <w:sz w:val="18"/>
                <w:szCs w:val="18"/>
              </w:rPr>
              <w:t xml:space="preserve">Either a standalone label-key, used as a simple </w:t>
            </w:r>
            <w:r w:rsidR="007B2B2D" w:rsidRPr="00357143">
              <w:rPr>
                <w:rFonts w:ascii="Arial" w:hAnsi="Arial" w:cs="Arial"/>
                <w:sz w:val="18"/>
                <w:szCs w:val="18"/>
              </w:rPr>
              <w:t>"</w:t>
            </w:r>
            <w:r w:rsidRPr="00357143">
              <w:rPr>
                <w:rFonts w:ascii="Arial" w:hAnsi="Arial" w:cs="Arial"/>
                <w:sz w:val="18"/>
                <w:szCs w:val="18"/>
              </w:rPr>
              <w:t>tag</w:t>
            </w:r>
            <w:r w:rsidR="007B2B2D" w:rsidRPr="00357143">
              <w:rPr>
                <w:rFonts w:ascii="Arial" w:hAnsi="Arial" w:cs="Arial"/>
                <w:sz w:val="18"/>
                <w:szCs w:val="18"/>
              </w:rPr>
              <w:t>"</w:t>
            </w:r>
            <w:r w:rsidRPr="00357143">
              <w:rPr>
                <w:rFonts w:ascii="Arial" w:hAnsi="Arial" w:cs="Arial"/>
                <w:sz w:val="18"/>
                <w:szCs w:val="18"/>
              </w:rPr>
              <w:t xml:space="preserve">, that can be used for example for discovery purposes when looking for particular resources that one can </w:t>
            </w:r>
            <w:r w:rsidR="007B2B2D" w:rsidRPr="00357143">
              <w:rPr>
                <w:rFonts w:ascii="Arial" w:hAnsi="Arial" w:cs="Arial"/>
                <w:sz w:val="18"/>
                <w:szCs w:val="18"/>
              </w:rPr>
              <w:t>"</w:t>
            </w:r>
            <w:r w:rsidRPr="00357143">
              <w:rPr>
                <w:rFonts w:ascii="Arial" w:hAnsi="Arial" w:cs="Arial"/>
                <w:sz w:val="18"/>
                <w:szCs w:val="18"/>
              </w:rPr>
              <w:t>tag</w:t>
            </w:r>
            <w:r w:rsidR="007B2B2D" w:rsidRPr="00357143">
              <w:rPr>
                <w:rFonts w:ascii="Arial" w:hAnsi="Arial" w:cs="Arial"/>
                <w:sz w:val="18"/>
                <w:szCs w:val="18"/>
              </w:rPr>
              <w:t>"</w:t>
            </w:r>
            <w:r w:rsidRPr="00357143">
              <w:rPr>
                <w:rFonts w:ascii="Arial" w:hAnsi="Arial" w:cs="Arial"/>
                <w:sz w:val="18"/>
                <w:szCs w:val="18"/>
              </w:rPr>
              <w:t xml:space="preserve"> using that label-key</w:t>
            </w:r>
          </w:p>
          <w:p w14:paraId="49803CE3" w14:textId="77777777" w:rsidR="00E745ED" w:rsidRDefault="00610309" w:rsidP="00060623">
            <w:pPr>
              <w:numPr>
                <w:ilvl w:val="0"/>
                <w:numId w:val="37"/>
              </w:numPr>
              <w:spacing w:after="0"/>
              <w:ind w:left="714" w:hanging="357"/>
              <w:rPr>
                <w:rFonts w:ascii="Arial" w:hAnsi="Arial" w:cs="Arial"/>
                <w:sz w:val="18"/>
                <w:szCs w:val="18"/>
              </w:rPr>
            </w:pPr>
            <w:r w:rsidRPr="00357143">
              <w:rPr>
                <w:rFonts w:ascii="Arial" w:hAnsi="Arial" w:cs="Arial"/>
                <w:sz w:val="18"/>
                <w:szCs w:val="18"/>
              </w:rPr>
              <w:t xml:space="preserve">Or a composite element made of a label-key and a label-value, separated by a special character defined in [3]. </w:t>
            </w:r>
          </w:p>
          <w:p w14:paraId="57ACB205" w14:textId="77777777" w:rsidR="00610309" w:rsidRPr="00357143" w:rsidRDefault="00610309" w:rsidP="00610309">
            <w:pPr>
              <w:pStyle w:val="TAL"/>
              <w:keepNext w:val="0"/>
              <w:keepLines w:val="0"/>
              <w:rPr>
                <w:rFonts w:eastAsia="Arial Unicode MS"/>
                <w:lang w:eastAsia="zh-CN"/>
              </w:rPr>
            </w:pPr>
            <w:r w:rsidRPr="00357143">
              <w:rPr>
                <w:rFonts w:cs="Arial"/>
                <w:szCs w:val="18"/>
              </w:rPr>
              <w:t>The list of allowed characters in a label (and in label-keys and label-values) and separator characters is defined in [3], clause 6.3.3.</w:t>
            </w:r>
          </w:p>
        </w:tc>
      </w:tr>
      <w:tr w:rsidR="00915DA5" w:rsidRPr="00357143" w14:paraId="2DEE59C6" w14:textId="77777777" w:rsidTr="006734D1">
        <w:trPr>
          <w:jc w:val="center"/>
        </w:trPr>
        <w:tc>
          <w:tcPr>
            <w:tcW w:w="2176" w:type="dxa"/>
            <w:tcBorders>
              <w:bottom w:val="single" w:sz="4" w:space="0" w:color="000000"/>
            </w:tcBorders>
            <w:shd w:val="clear" w:color="auto" w:fill="auto"/>
          </w:tcPr>
          <w:p w14:paraId="1AA874DB" w14:textId="77777777" w:rsidR="00915DA5" w:rsidRPr="00357143" w:rsidRDefault="00915DA5" w:rsidP="005E4B5F">
            <w:pPr>
              <w:pStyle w:val="TAL"/>
              <w:keepNext w:val="0"/>
              <w:keepLines w:val="0"/>
              <w:rPr>
                <w:rFonts w:eastAsia="Arial Unicode MS"/>
                <w:i/>
              </w:rPr>
            </w:pPr>
            <w:r w:rsidRPr="00357143">
              <w:rPr>
                <w:rFonts w:eastAsia="Arial Unicode MS"/>
                <w:i/>
                <w:lang w:eastAsia="ko-KR"/>
              </w:rPr>
              <w:t>e2</w:t>
            </w:r>
            <w:r w:rsidR="005E4B5F" w:rsidRPr="00357143">
              <w:rPr>
                <w:rFonts w:eastAsia="Arial Unicode MS" w:hint="eastAsia"/>
                <w:i/>
                <w:lang w:eastAsia="zh-CN"/>
              </w:rPr>
              <w:t>e</w:t>
            </w:r>
            <w:r w:rsidRPr="00357143">
              <w:rPr>
                <w:rFonts w:eastAsia="Arial Unicode MS"/>
                <w:i/>
                <w:lang w:eastAsia="ko-KR"/>
              </w:rPr>
              <w:t>Sec</w:t>
            </w:r>
            <w:r w:rsidR="005E4B5F" w:rsidRPr="00357143">
              <w:rPr>
                <w:rFonts w:eastAsia="Arial Unicode MS" w:hint="eastAsia"/>
                <w:i/>
                <w:lang w:eastAsia="zh-CN"/>
              </w:rPr>
              <w:t>Info</w:t>
            </w:r>
          </w:p>
        </w:tc>
        <w:tc>
          <w:tcPr>
            <w:tcW w:w="7559" w:type="dxa"/>
            <w:tcBorders>
              <w:bottom w:val="single" w:sz="4" w:space="0" w:color="000000"/>
            </w:tcBorders>
            <w:shd w:val="clear" w:color="auto" w:fill="auto"/>
          </w:tcPr>
          <w:p w14:paraId="4B97C402" w14:textId="77777777" w:rsidR="00915DA5" w:rsidRPr="00357143" w:rsidRDefault="00915DA5" w:rsidP="001B4B99">
            <w:pPr>
              <w:pStyle w:val="TAL"/>
              <w:keepNext w:val="0"/>
              <w:keepLines w:val="0"/>
              <w:rPr>
                <w:rFonts w:eastAsia="Arial Unicode MS"/>
              </w:rPr>
            </w:pPr>
            <w:r w:rsidRPr="00357143">
              <w:rPr>
                <w:rFonts w:eastAsia="Arial Unicode MS"/>
              </w:rPr>
              <w:t>Present in a resource representing an AE or CSE. Indicates the end-to-end security capabilities supported by the AE or CSE.</w:t>
            </w:r>
            <w:r w:rsidRPr="00357143">
              <w:t xml:space="preserve"> May indicate supported end-to-end security frameworks. May also </w:t>
            </w:r>
            <w:r w:rsidRPr="00357143">
              <w:rPr>
                <w:rFonts w:eastAsia="Arial Unicode MS"/>
              </w:rPr>
              <w:t xml:space="preserve">contains a certificate or credential identifier used by the AE or CSE. May include random values for use in end-to-end security protocols. The details of this attributes are described in </w:t>
            </w:r>
            <w:r w:rsidR="0043559A" w:rsidRPr="00357143">
              <w:rPr>
                <w:rFonts w:eastAsia="Arial Unicode MS"/>
              </w:rPr>
              <w:t xml:space="preserve">oneM2M </w:t>
            </w:r>
            <w:r w:rsidRPr="00357143">
              <w:rPr>
                <w:rFonts w:eastAsia="Arial Unicode MS"/>
              </w:rPr>
              <w:t>TS-0003 [</w:t>
            </w:r>
            <w:r w:rsidR="00205F58" w:rsidRPr="00357143">
              <w:rPr>
                <w:rFonts w:eastAsia="Arial Unicode MS"/>
              </w:rPr>
              <w:fldChar w:fldCharType="begin"/>
            </w:r>
            <w:r w:rsidR="0043559A" w:rsidRPr="00357143">
              <w:rPr>
                <w:rFonts w:eastAsia="Arial Unicode MS"/>
              </w:rPr>
              <w:instrText xml:space="preserve"> REF REF_oneM2MTS_0003 \h </w:instrText>
            </w:r>
            <w:r w:rsidR="00205F58" w:rsidRPr="00357143">
              <w:rPr>
                <w:rFonts w:eastAsia="Arial Unicode MS"/>
              </w:rPr>
            </w:r>
            <w:r w:rsidR="00205F58" w:rsidRPr="00357143">
              <w:rPr>
                <w:rFonts w:eastAsia="Arial Unicode MS"/>
              </w:rPr>
              <w:fldChar w:fldCharType="separate"/>
            </w:r>
            <w:r w:rsidR="001C37F9">
              <w:rPr>
                <w:noProof/>
              </w:rPr>
              <w:t>2</w:t>
            </w:r>
            <w:r w:rsidR="00205F58" w:rsidRPr="00357143">
              <w:rPr>
                <w:rFonts w:eastAsia="Arial Unicode MS"/>
              </w:rPr>
              <w:fldChar w:fldCharType="end"/>
            </w:r>
            <w:r w:rsidRPr="00357143">
              <w:rPr>
                <w:rFonts w:eastAsia="Arial Unicode MS"/>
              </w:rPr>
              <w:t>].</w:t>
            </w:r>
          </w:p>
          <w:p w14:paraId="18476163" w14:textId="77777777" w:rsidR="00915DA5" w:rsidRPr="00357143" w:rsidRDefault="00915DA5" w:rsidP="001B4B99">
            <w:pPr>
              <w:pStyle w:val="TAL"/>
              <w:keepNext w:val="0"/>
              <w:keepLines w:val="0"/>
              <w:rPr>
                <w:rFonts w:eastAsia="Arial Unicode MS"/>
              </w:rPr>
            </w:pPr>
          </w:p>
          <w:p w14:paraId="056FD295" w14:textId="77777777" w:rsidR="00915DA5" w:rsidRPr="00357143" w:rsidRDefault="00915DA5" w:rsidP="00C47BD9">
            <w:pPr>
              <w:pStyle w:val="TAL"/>
              <w:keepNext w:val="0"/>
              <w:keepLines w:val="0"/>
              <w:rPr>
                <w:rFonts w:eastAsia="Arial Unicode MS"/>
              </w:rPr>
            </w:pPr>
            <w:r w:rsidRPr="00357143">
              <w:rPr>
                <w:rFonts w:eastAsia="Arial Unicode MS"/>
              </w:rPr>
              <w:t>This attribute is optional and if not present it means that the represented entity does not support oneM2M end-to-end security procedures.</w:t>
            </w:r>
          </w:p>
        </w:tc>
      </w:tr>
      <w:tr w:rsidR="008E40F8" w:rsidRPr="00357143" w14:paraId="3FD854BD" w14:textId="77777777" w:rsidTr="00885973">
        <w:trPr>
          <w:jc w:val="center"/>
        </w:trPr>
        <w:tc>
          <w:tcPr>
            <w:tcW w:w="2176" w:type="dxa"/>
            <w:shd w:val="clear" w:color="auto" w:fill="auto"/>
          </w:tcPr>
          <w:p w14:paraId="2BF6CAE3" w14:textId="77777777" w:rsidR="008E40F8" w:rsidRPr="00357143" w:rsidRDefault="008E40F8" w:rsidP="005D41B9">
            <w:pPr>
              <w:pStyle w:val="TAL"/>
              <w:keepNext w:val="0"/>
              <w:keepLines w:val="0"/>
              <w:rPr>
                <w:rFonts w:eastAsia="Arial Unicode MS"/>
                <w:i/>
                <w:lang w:eastAsia="ko-KR"/>
              </w:rPr>
            </w:pPr>
            <w:r w:rsidRPr="00357143">
              <w:rPr>
                <w:rFonts w:eastAsia="Arial Unicode MS"/>
                <w:i/>
              </w:rPr>
              <w:t>dynamicAuthorizationConsultationIDs</w:t>
            </w:r>
          </w:p>
        </w:tc>
        <w:tc>
          <w:tcPr>
            <w:tcW w:w="7559" w:type="dxa"/>
            <w:shd w:val="clear" w:color="auto" w:fill="auto"/>
          </w:tcPr>
          <w:p w14:paraId="35D224A8" w14:textId="77777777" w:rsidR="008E40F8" w:rsidRPr="00357143" w:rsidRDefault="008E40F8" w:rsidP="004C050F">
            <w:pPr>
              <w:pStyle w:val="TAL"/>
              <w:keepNext w:val="0"/>
              <w:keepLines w:val="0"/>
              <w:rPr>
                <w:rFonts w:eastAsia="Arial Unicode MS"/>
              </w:rPr>
            </w:pPr>
            <w:r w:rsidRPr="00357143">
              <w:rPr>
                <w:rFonts w:eastAsia="Arial Unicode MS"/>
              </w:rPr>
              <w:t xml:space="preserve">This attribute contains a list of identifiers of </w:t>
            </w:r>
            <w:r w:rsidRPr="00357143">
              <w:rPr>
                <w:rFonts w:eastAsia="Arial Unicode MS"/>
                <w:i/>
              </w:rPr>
              <w:t>&lt;dynamicAuthorizationConsultation&gt;</w:t>
            </w:r>
            <w:r w:rsidRPr="00357143">
              <w:rPr>
                <w:rFonts w:eastAsia="Arial Unicode MS"/>
              </w:rPr>
              <w:t xml:space="preserve"> resources. The information defined in a </w:t>
            </w:r>
            <w:r w:rsidRPr="00357143">
              <w:rPr>
                <w:rFonts w:eastAsia="Arial Unicode MS"/>
                <w:i/>
              </w:rPr>
              <w:t>&lt;dynamicAuthorizationConsultation&gt;</w:t>
            </w:r>
            <w:r w:rsidRPr="00357143">
              <w:rPr>
                <w:rFonts w:eastAsia="Arial Unicode MS"/>
              </w:rPr>
              <w:t xml:space="preserve"> resource is used by a CSE for initiating consultation-based dynamic authorization requests.</w:t>
            </w:r>
          </w:p>
          <w:p w14:paraId="59D511BA" w14:textId="77777777" w:rsidR="008E40F8" w:rsidRPr="00357143" w:rsidRDefault="008E40F8" w:rsidP="004C050F">
            <w:pPr>
              <w:pStyle w:val="TAL"/>
              <w:keepNext w:val="0"/>
              <w:keepLines w:val="0"/>
              <w:rPr>
                <w:rFonts w:eastAsia="Arial Unicode MS"/>
              </w:rPr>
            </w:pPr>
          </w:p>
          <w:p w14:paraId="5E15FE76" w14:textId="77777777" w:rsidR="008E40F8" w:rsidRPr="00357143" w:rsidRDefault="008E40F8" w:rsidP="004C050F">
            <w:pPr>
              <w:pStyle w:val="TAL"/>
              <w:keepNext w:val="0"/>
              <w:keepLines w:val="0"/>
              <w:rPr>
                <w:rFonts w:eastAsia="Arial Unicode MS"/>
              </w:rPr>
            </w:pPr>
            <w:r w:rsidRPr="00357143">
              <w:rPr>
                <w:rFonts w:eastAsia="Arial Unicode MS"/>
              </w:rPr>
              <w:t>Consultation-based dynamic authorization is only performed for a targeted</w:t>
            </w:r>
            <w:r w:rsidR="008C3BE6" w:rsidRPr="00357143">
              <w:rPr>
                <w:rFonts w:eastAsia="Arial Unicode MS"/>
              </w:rPr>
              <w:t xml:space="preserve"> </w:t>
            </w:r>
            <w:r w:rsidRPr="00357143">
              <w:rPr>
                <w:rFonts w:eastAsia="Arial Unicode MS"/>
              </w:rPr>
              <w:t xml:space="preserve">resource if and only if it is linked to an enabled </w:t>
            </w:r>
            <w:r w:rsidRPr="00357143">
              <w:rPr>
                <w:rFonts w:eastAsia="Arial Unicode MS"/>
                <w:i/>
              </w:rPr>
              <w:t>&lt;dynamicAuthorizationConsultation&gt;</w:t>
            </w:r>
            <w:r w:rsidR="008C3BE6" w:rsidRPr="00357143">
              <w:rPr>
                <w:rFonts w:eastAsia="Arial Unicode MS"/>
                <w:i/>
              </w:rPr>
              <w:t xml:space="preserve"> </w:t>
            </w:r>
            <w:r w:rsidRPr="00357143">
              <w:rPr>
                <w:rFonts w:eastAsia="Arial Unicode MS"/>
              </w:rPr>
              <w:t>resource.</w:t>
            </w:r>
          </w:p>
          <w:p w14:paraId="0CCFD24E" w14:textId="77777777" w:rsidR="008E40F8" w:rsidRPr="00357143" w:rsidRDefault="008E40F8" w:rsidP="004C050F">
            <w:pPr>
              <w:pStyle w:val="TAL"/>
              <w:keepNext w:val="0"/>
              <w:keepLines w:val="0"/>
              <w:rPr>
                <w:rFonts w:eastAsia="Arial Unicode MS"/>
              </w:rPr>
            </w:pPr>
          </w:p>
          <w:p w14:paraId="1BC3C138" w14:textId="77777777" w:rsidR="008E40F8" w:rsidRPr="00357143" w:rsidRDefault="008E40F8" w:rsidP="001B4B99">
            <w:pPr>
              <w:pStyle w:val="TAL"/>
              <w:keepNext w:val="0"/>
              <w:keepLines w:val="0"/>
              <w:rPr>
                <w:rFonts w:eastAsia="Arial Unicode MS"/>
              </w:rPr>
            </w:pPr>
            <w:r w:rsidRPr="00357143">
              <w:rPr>
                <w:rFonts w:eastAsia="Arial Unicode MS"/>
              </w:rPr>
              <w:t xml:space="preserve">If the attribute is not set or has a value that does not correspond to a valid </w:t>
            </w:r>
            <w:r w:rsidRPr="00357143">
              <w:rPr>
                <w:rFonts w:eastAsia="Arial Unicode MS"/>
                <w:i/>
              </w:rPr>
              <w:t>&lt;dynamicAuthorizationConsultation&gt;</w:t>
            </w:r>
            <w:r w:rsidRPr="00357143">
              <w:rPr>
                <w:rFonts w:eastAsia="Arial Unicode MS"/>
              </w:rPr>
              <w:t xml:space="preserve"> resource(s), or it refers to an </w:t>
            </w:r>
            <w:r w:rsidRPr="00357143">
              <w:rPr>
                <w:rFonts w:eastAsia="Arial Unicode MS"/>
                <w:i/>
              </w:rPr>
              <w:t>&lt;dynamicAuthorizationConsultation&gt;</w:t>
            </w:r>
            <w:r w:rsidRPr="00357143">
              <w:rPr>
                <w:rFonts w:eastAsia="Arial Unicode MS"/>
              </w:rPr>
              <w:t xml:space="preserve"> resource(s) that is not reachable, then the </w:t>
            </w:r>
            <w:r w:rsidRPr="00357143">
              <w:rPr>
                <w:rFonts w:eastAsia="Arial Unicode MS"/>
                <w:i/>
              </w:rPr>
              <w:t>dynamicAuthorizationConsultationIDs</w:t>
            </w:r>
            <w:r w:rsidRPr="00357143">
              <w:rPr>
                <w:rFonts w:eastAsia="Arial Unicode MS"/>
              </w:rPr>
              <w:t xml:space="preserve"> associated with the parent may apply to the child resource if present, or a system default </w:t>
            </w:r>
            <w:r w:rsidRPr="00357143">
              <w:rPr>
                <w:rFonts w:eastAsia="Arial Unicode MS"/>
                <w:i/>
              </w:rPr>
              <w:t>&lt;dynamicAuthorizationConsultation&gt;</w:t>
            </w:r>
            <w:r w:rsidRPr="00357143">
              <w:rPr>
                <w:rFonts w:eastAsia="Arial Unicode MS"/>
              </w:rPr>
              <w:t xml:space="preserve"> may apply if present.</w:t>
            </w:r>
          </w:p>
        </w:tc>
      </w:tr>
      <w:tr w:rsidR="00885973" w:rsidRPr="00357143" w14:paraId="5CBDCA14" w14:textId="77777777" w:rsidTr="00885973">
        <w:trPr>
          <w:jc w:val="center"/>
        </w:trPr>
        <w:tc>
          <w:tcPr>
            <w:tcW w:w="2176" w:type="dxa"/>
            <w:shd w:val="clear" w:color="auto" w:fill="auto"/>
          </w:tcPr>
          <w:p w14:paraId="6937B6DE" w14:textId="77777777" w:rsidR="00885973" w:rsidRPr="00357143" w:rsidRDefault="00885973" w:rsidP="005D41B9">
            <w:pPr>
              <w:pStyle w:val="TAL"/>
              <w:keepNext w:val="0"/>
              <w:keepLines w:val="0"/>
              <w:rPr>
                <w:rFonts w:eastAsia="Arial Unicode MS"/>
                <w:i/>
              </w:rPr>
            </w:pPr>
            <w:r w:rsidRPr="00357143">
              <w:rPr>
                <w:rFonts w:eastAsia="Arial Unicode MS"/>
                <w:i/>
              </w:rPr>
              <w:t>creator</w:t>
            </w:r>
          </w:p>
        </w:tc>
        <w:tc>
          <w:tcPr>
            <w:tcW w:w="7559" w:type="dxa"/>
            <w:shd w:val="clear" w:color="auto" w:fill="auto"/>
          </w:tcPr>
          <w:p w14:paraId="196F452F" w14:textId="77777777" w:rsidR="00885973" w:rsidRPr="00357143" w:rsidRDefault="00885973" w:rsidP="004C050F">
            <w:pPr>
              <w:pStyle w:val="TAL"/>
              <w:keepNext w:val="0"/>
              <w:keepLines w:val="0"/>
              <w:rPr>
                <w:rFonts w:eastAsia="Arial Unicode MS"/>
              </w:rPr>
            </w:pPr>
            <w:r w:rsidRPr="00357143">
              <w:rPr>
                <w:rFonts w:eastAsia="Arial Unicode MS" w:cs="Arial"/>
                <w:szCs w:val="18"/>
              </w:rPr>
              <w:t>The AE-ID or CSE-ID of the entity which created the resource containing this attribute.</w:t>
            </w:r>
          </w:p>
        </w:tc>
      </w:tr>
      <w:tr w:rsidR="00885973" w:rsidRPr="00357143" w14:paraId="2C7C928E" w14:textId="77777777" w:rsidTr="00264486">
        <w:trPr>
          <w:jc w:val="center"/>
        </w:trPr>
        <w:tc>
          <w:tcPr>
            <w:tcW w:w="9735" w:type="dxa"/>
            <w:gridSpan w:val="2"/>
          </w:tcPr>
          <w:p w14:paraId="77FE4F55" w14:textId="77777777" w:rsidR="00885973" w:rsidRPr="00357143" w:rsidRDefault="00885973" w:rsidP="00261FA1">
            <w:pPr>
              <w:pStyle w:val="TAN"/>
              <w:rPr>
                <w:rFonts w:eastAsia="Arial Unicode MS"/>
              </w:rPr>
            </w:pPr>
            <w:r w:rsidRPr="00357143">
              <w:rPr>
                <w:rFonts w:eastAsia="Arial Unicode MS" w:hint="eastAsia"/>
                <w:lang w:eastAsia="ja-JP"/>
              </w:rPr>
              <w:t>N</w:t>
            </w:r>
            <w:r w:rsidRPr="00357143">
              <w:rPr>
                <w:rFonts w:eastAsia="Arial Unicode MS"/>
                <w:lang w:eastAsia="ja-JP"/>
              </w:rPr>
              <w:t>OTE 1</w:t>
            </w:r>
            <w:r w:rsidRPr="00357143">
              <w:rPr>
                <w:rFonts w:eastAsia="Arial Unicode MS" w:hint="eastAsia"/>
                <w:lang w:eastAsia="ja-JP"/>
              </w:rPr>
              <w:t>:</w:t>
            </w:r>
            <w:r w:rsidRPr="00357143">
              <w:rPr>
                <w:rFonts w:eastAsia="Arial Unicode MS"/>
                <w:lang w:eastAsia="ja-JP"/>
              </w:rPr>
              <w:tab/>
            </w:r>
            <w:r w:rsidRPr="00357143">
              <w:rPr>
                <w:rFonts w:eastAsia="Arial Unicode MS"/>
              </w:rPr>
              <w:t xml:space="preserve">In order to </w:t>
            </w:r>
            <w:r w:rsidRPr="00357143">
              <w:rPr>
                <w:rFonts w:eastAsia="Arial Unicode MS" w:hint="eastAsia"/>
                <w:lang w:eastAsia="ja-JP"/>
              </w:rPr>
              <w:t xml:space="preserve">enable detection of </w:t>
            </w:r>
            <w:r w:rsidRPr="00357143">
              <w:rPr>
                <w:rFonts w:eastAsia="Arial Unicode MS"/>
              </w:rPr>
              <w:t xml:space="preserve">overflow, the counter needs to be </w:t>
            </w:r>
            <w:r w:rsidRPr="00357143">
              <w:rPr>
                <w:rFonts w:eastAsia="Arial Unicode MS" w:hint="eastAsia"/>
                <w:lang w:eastAsia="ja-JP"/>
              </w:rPr>
              <w:t xml:space="preserve">capable </w:t>
            </w:r>
            <w:r w:rsidRPr="00357143">
              <w:rPr>
                <w:rFonts w:eastAsia="Arial Unicode MS"/>
                <w:lang w:eastAsia="ja-JP"/>
              </w:rPr>
              <w:t>of</w:t>
            </w:r>
            <w:r w:rsidRPr="00357143">
              <w:rPr>
                <w:rFonts w:eastAsia="Arial Unicode MS" w:hint="eastAsia"/>
                <w:lang w:eastAsia="ja-JP"/>
              </w:rPr>
              <w:t xml:space="preserve"> express</w:t>
            </w:r>
            <w:r w:rsidRPr="00357143">
              <w:rPr>
                <w:rFonts w:eastAsia="Arial Unicode MS"/>
                <w:lang w:eastAsia="ja-JP"/>
              </w:rPr>
              <w:t>ing</w:t>
            </w:r>
            <w:r w:rsidRPr="00357143">
              <w:rPr>
                <w:rFonts w:eastAsia="Arial Unicode MS" w:hint="eastAsia"/>
                <w:lang w:eastAsia="ja-JP"/>
              </w:rPr>
              <w:t xml:space="preserve"> </w:t>
            </w:r>
            <w:r w:rsidRPr="00357143">
              <w:rPr>
                <w:rFonts w:eastAsia="Arial Unicode MS"/>
              </w:rPr>
              <w:t xml:space="preserve">sufficiently long </w:t>
            </w:r>
            <w:r w:rsidRPr="00357143">
              <w:rPr>
                <w:rFonts w:eastAsia="Arial Unicode MS" w:hint="eastAsia"/>
                <w:lang w:eastAsia="ja-JP"/>
              </w:rPr>
              <w:t>number</w:t>
            </w:r>
            <w:r w:rsidRPr="00357143">
              <w:rPr>
                <w:rFonts w:eastAsia="Arial Unicode MS"/>
                <w:lang w:eastAsia="ja-JP"/>
              </w:rPr>
              <w:t>s.</w:t>
            </w:r>
          </w:p>
          <w:p w14:paraId="7236698F" w14:textId="77777777" w:rsidR="00885973" w:rsidRPr="00357143" w:rsidRDefault="00885973" w:rsidP="00261FA1">
            <w:pPr>
              <w:pStyle w:val="TAN"/>
              <w:rPr>
                <w:rFonts w:eastAsia="Arial Unicode MS"/>
              </w:rPr>
            </w:pPr>
            <w:r w:rsidRPr="00357143">
              <w:rPr>
                <w:rFonts w:eastAsia="Arial Unicode MS"/>
              </w:rPr>
              <w:t>NOTE 2:</w:t>
            </w:r>
            <w:r w:rsidRPr="00357143">
              <w:rPr>
                <w:rFonts w:eastAsia="Arial Unicode MS"/>
              </w:rPr>
              <w:tab/>
              <w:t xml:space="preserve">This attribute has the scope to allow identifying changes in resources within a time interval that is lower than the one supported by the attribute </w:t>
            </w:r>
            <w:r w:rsidRPr="00357143">
              <w:rPr>
                <w:rFonts w:eastAsia="Arial Unicode MS"/>
                <w:i/>
              </w:rPr>
              <w:t>lastModifiedTime</w:t>
            </w:r>
            <w:r w:rsidRPr="00357143">
              <w:rPr>
                <w:rFonts w:eastAsia="Arial Unicode MS"/>
              </w:rPr>
              <w:t xml:space="preserve"> (e.g. less than a second or millisecond). This attribute can also be used to avoid race conditions in case of competing modifications.</w:t>
            </w:r>
          </w:p>
        </w:tc>
      </w:tr>
    </w:tbl>
    <w:p w14:paraId="420F11F3" w14:textId="77777777" w:rsidR="008916DE" w:rsidRPr="00357143" w:rsidRDefault="008916DE" w:rsidP="005B159F"/>
    <w:p w14:paraId="5730723D" w14:textId="77777777" w:rsidR="00203E3C" w:rsidRPr="00357143" w:rsidRDefault="00203E3C" w:rsidP="005361D0">
      <w:pPr>
        <w:pStyle w:val="Heading3"/>
      </w:pPr>
      <w:bookmarkStart w:id="1937" w:name="_Toc445302712"/>
      <w:bookmarkStart w:id="1938" w:name="_Toc445389879"/>
      <w:bookmarkStart w:id="1939" w:name="_Toc447042937"/>
      <w:bookmarkStart w:id="1940" w:name="_Toc457493697"/>
      <w:bookmarkStart w:id="1941" w:name="_Toc459976796"/>
      <w:bookmarkStart w:id="1942" w:name="_Toc470163977"/>
      <w:bookmarkStart w:id="1943" w:name="_Toc470164559"/>
      <w:bookmarkStart w:id="1944" w:name="_Toc475715168"/>
      <w:bookmarkStart w:id="1945" w:name="_Toc479348970"/>
      <w:bookmarkStart w:id="1946" w:name="_Toc484070418"/>
      <w:bookmarkStart w:id="1947" w:name="_Toc520701263"/>
      <w:r w:rsidRPr="00357143">
        <w:t>9.6.2</w:t>
      </w:r>
      <w:r w:rsidRPr="00357143">
        <w:tab/>
        <w:t>Resource</w:t>
      </w:r>
      <w:r w:rsidR="00593257" w:rsidRPr="00357143">
        <w:t xml:space="preserve"> Type</w:t>
      </w:r>
      <w:r w:rsidRPr="00357143">
        <w:t xml:space="preserve"> </w:t>
      </w:r>
      <w:r w:rsidRPr="00357143">
        <w:rPr>
          <w:i/>
        </w:rPr>
        <w:t>access</w:t>
      </w:r>
      <w:r w:rsidR="00764E90" w:rsidRPr="00357143">
        <w:rPr>
          <w:i/>
        </w:rPr>
        <w:t>ControlPolicy</w:t>
      </w:r>
      <w:bookmarkEnd w:id="1937"/>
      <w:bookmarkEnd w:id="1938"/>
      <w:bookmarkEnd w:id="1939"/>
      <w:bookmarkEnd w:id="1940"/>
      <w:bookmarkEnd w:id="1941"/>
      <w:bookmarkEnd w:id="1942"/>
      <w:bookmarkEnd w:id="1943"/>
      <w:bookmarkEnd w:id="1944"/>
      <w:bookmarkEnd w:id="1945"/>
      <w:bookmarkEnd w:id="1946"/>
      <w:bookmarkEnd w:id="1947"/>
    </w:p>
    <w:p w14:paraId="789B7BA1" w14:textId="77777777" w:rsidR="00E10097" w:rsidRPr="00357143" w:rsidRDefault="00E10097" w:rsidP="00E10097">
      <w:pPr>
        <w:pStyle w:val="Heading4"/>
        <w:rPr>
          <w:rFonts w:eastAsia="SimSun"/>
          <w:lang w:eastAsia="zh-CN"/>
        </w:rPr>
      </w:pPr>
      <w:bookmarkStart w:id="1948" w:name="_Toc447042938"/>
      <w:bookmarkStart w:id="1949" w:name="_Toc457493698"/>
      <w:bookmarkStart w:id="1950" w:name="_Toc459976797"/>
      <w:bookmarkStart w:id="1951" w:name="_Toc470163978"/>
      <w:bookmarkStart w:id="1952" w:name="_Toc470164560"/>
      <w:bookmarkStart w:id="1953" w:name="_Toc475715169"/>
      <w:bookmarkStart w:id="1954" w:name="_Toc479348971"/>
      <w:bookmarkStart w:id="1955" w:name="_Toc484070419"/>
      <w:bookmarkStart w:id="1956" w:name="_Toc520701264"/>
      <w:r w:rsidRPr="00357143">
        <w:rPr>
          <w:rFonts w:hint="eastAsia"/>
        </w:rPr>
        <w:t>9.6.2.0</w:t>
      </w:r>
      <w:r w:rsidRPr="00357143">
        <w:rPr>
          <w:rFonts w:hint="eastAsia"/>
        </w:rPr>
        <w:tab/>
      </w:r>
      <w:r w:rsidRPr="00357143">
        <w:rPr>
          <w:rFonts w:eastAsia="SimSun" w:hint="eastAsia"/>
          <w:lang w:eastAsia="zh-CN"/>
        </w:rPr>
        <w:t>Introduction</w:t>
      </w:r>
      <w:bookmarkEnd w:id="1948"/>
      <w:bookmarkEnd w:id="1949"/>
      <w:bookmarkEnd w:id="1950"/>
      <w:bookmarkEnd w:id="1951"/>
      <w:bookmarkEnd w:id="1952"/>
      <w:bookmarkEnd w:id="1953"/>
      <w:bookmarkEnd w:id="1954"/>
      <w:bookmarkEnd w:id="1955"/>
      <w:bookmarkEnd w:id="1956"/>
    </w:p>
    <w:p w14:paraId="7FE2B7C9" w14:textId="77777777" w:rsidR="003453D7" w:rsidRPr="00357143" w:rsidRDefault="003453D7" w:rsidP="0067721F">
      <w:r w:rsidRPr="00357143">
        <w:t>The Access Control Policies (ACPs) shall be used by the CSE to control access to the resources as specified in</w:t>
      </w:r>
      <w:r w:rsidR="00A25ACC" w:rsidRPr="00357143">
        <w:t xml:space="preserve"> the present</w:t>
      </w:r>
      <w:r w:rsidRPr="00357143">
        <w:t xml:space="preserve"> document and in </w:t>
      </w:r>
      <w:r w:rsidR="000671B6" w:rsidRPr="00357143">
        <w:t xml:space="preserve">oneM2M </w:t>
      </w:r>
      <w:r w:rsidRPr="00357143">
        <w:t>TS-0003 [</w:t>
      </w:r>
      <w:r w:rsidR="00495BFB">
        <w:fldChar w:fldCharType="begin"/>
      </w:r>
      <w:r w:rsidR="00495BFB">
        <w:instrText xml:space="preserve"> REF REF_oneM2MTS_0003 \h  \* MERGEFORMAT </w:instrText>
      </w:r>
      <w:r w:rsidR="00495BFB">
        <w:fldChar w:fldCharType="separate"/>
      </w:r>
      <w:r w:rsidR="001C37F9">
        <w:t>2</w:t>
      </w:r>
      <w:r w:rsidR="00495BFB">
        <w:fldChar w:fldCharType="end"/>
      </w:r>
      <w:r w:rsidRPr="00357143">
        <w:t>].</w:t>
      </w:r>
    </w:p>
    <w:p w14:paraId="37B1943A" w14:textId="77777777" w:rsidR="003453D7" w:rsidRPr="00357143" w:rsidRDefault="003453D7" w:rsidP="0067721F">
      <w:r w:rsidRPr="00357143">
        <w:t xml:space="preserve">The ACP is designed to fit different access control models such as access control lists, role or attribute based access </w:t>
      </w:r>
      <w:r w:rsidR="00294F33" w:rsidRPr="00357143">
        <w:t>control</w:t>
      </w:r>
      <w:r w:rsidRPr="00357143">
        <w:t>.</w:t>
      </w:r>
    </w:p>
    <w:p w14:paraId="329058CD" w14:textId="77777777" w:rsidR="0067721F" w:rsidRPr="00357143" w:rsidRDefault="0067721F" w:rsidP="0067721F">
      <w:r w:rsidRPr="00357143">
        <w:t xml:space="preserve">The </w:t>
      </w:r>
      <w:r w:rsidRPr="00357143">
        <w:rPr>
          <w:i/>
        </w:rPr>
        <w:t>&lt;accessControlPolicy&gt;</w:t>
      </w:r>
      <w:r w:rsidRPr="00357143">
        <w:t xml:space="preserve"> resource is comprised </w:t>
      </w:r>
      <w:r w:rsidR="00CF5672" w:rsidRPr="00357143">
        <w:rPr>
          <w:rFonts w:eastAsia="SimSun" w:hint="eastAsia"/>
          <w:lang w:eastAsia="zh-CN"/>
        </w:rPr>
        <w:t>of</w:t>
      </w:r>
      <w:r w:rsidRPr="00357143">
        <w:t xml:space="preserve"> </w:t>
      </w:r>
      <w:r w:rsidRPr="00357143">
        <w:rPr>
          <w:i/>
        </w:rPr>
        <w:t>privileges</w:t>
      </w:r>
      <w:r w:rsidRPr="00357143">
        <w:t xml:space="preserve"> and </w:t>
      </w:r>
      <w:r w:rsidRPr="00357143">
        <w:rPr>
          <w:i/>
        </w:rPr>
        <w:t>selfPrivileges</w:t>
      </w:r>
      <w:r w:rsidRPr="00357143">
        <w:t xml:space="preserve"> attributes which represent a set of access control rules</w:t>
      </w:r>
      <w:r w:rsidR="008C3BE6" w:rsidRPr="00357143">
        <w:t xml:space="preserve"> </w:t>
      </w:r>
      <w:r w:rsidRPr="00357143">
        <w:t xml:space="preserve">defining which entities (defined as </w:t>
      </w:r>
      <w:r w:rsidRPr="00357143">
        <w:rPr>
          <w:i/>
        </w:rPr>
        <w:t>accessControlOriginators</w:t>
      </w:r>
      <w:r w:rsidRPr="00357143">
        <w:t>) have the privilege to perform</w:t>
      </w:r>
      <w:r w:rsidR="008C3BE6" w:rsidRPr="00357143">
        <w:t xml:space="preserve"> </w:t>
      </w:r>
      <w:r w:rsidRPr="00357143">
        <w:t xml:space="preserve">certain operations (defined as </w:t>
      </w:r>
      <w:r w:rsidRPr="00357143">
        <w:rPr>
          <w:i/>
        </w:rPr>
        <w:t>accessContolOperations</w:t>
      </w:r>
      <w:r w:rsidRPr="00357143">
        <w:t xml:space="preserve">) within specified contexts (defined as </w:t>
      </w:r>
      <w:r w:rsidRPr="00357143">
        <w:rPr>
          <w:i/>
        </w:rPr>
        <w:t>accessControlContexts</w:t>
      </w:r>
      <w:r w:rsidRPr="00357143">
        <w:t xml:space="preserve">) and are used by the CSEs in making </w:t>
      </w:r>
      <w:r w:rsidR="003453D7" w:rsidRPr="00357143">
        <w:t>A</w:t>
      </w:r>
      <w:r w:rsidRPr="00357143">
        <w:t xml:space="preserve">ccess </w:t>
      </w:r>
      <w:r w:rsidR="003453D7" w:rsidRPr="00357143">
        <w:t>D</w:t>
      </w:r>
      <w:r w:rsidRPr="00357143">
        <w:t xml:space="preserve">ecision to </w:t>
      </w:r>
      <w:r w:rsidR="00CF5672" w:rsidRPr="00357143">
        <w:rPr>
          <w:rFonts w:eastAsia="SimSun" w:hint="eastAsia"/>
          <w:lang w:eastAsia="zh-CN"/>
        </w:rPr>
        <w:t xml:space="preserve">all or </w:t>
      </w:r>
      <w:r w:rsidRPr="00357143">
        <w:t xml:space="preserve">specific </w:t>
      </w:r>
      <w:r w:rsidR="00CF5672" w:rsidRPr="00357143">
        <w:rPr>
          <w:rFonts w:eastAsia="SimSun" w:hint="eastAsia"/>
          <w:lang w:eastAsia="zh-CN"/>
        </w:rPr>
        <w:t xml:space="preserve">parts of the targeted </w:t>
      </w:r>
      <w:r w:rsidRPr="00357143">
        <w:t>resource</w:t>
      </w:r>
      <w:r w:rsidR="00862A41">
        <w:t xml:space="preserve"> </w:t>
      </w:r>
      <w:r w:rsidR="00CF5672" w:rsidRPr="00357143">
        <w:rPr>
          <w:rFonts w:eastAsia="SimSun" w:hint="eastAsia"/>
          <w:lang w:eastAsia="zh-CN"/>
        </w:rPr>
        <w:t xml:space="preserve">(defined as </w:t>
      </w:r>
      <w:r w:rsidR="00CF5672" w:rsidRPr="00357143">
        <w:rPr>
          <w:rFonts w:eastAsia="SimSun" w:hint="eastAsia"/>
          <w:i/>
          <w:lang w:eastAsia="zh-CN"/>
        </w:rPr>
        <w:t>accessControlObjectDetails</w:t>
      </w:r>
      <w:r w:rsidR="00CF5672" w:rsidRPr="00357143">
        <w:rPr>
          <w:rFonts w:eastAsia="SimSun" w:hint="eastAsia"/>
          <w:lang w:eastAsia="zh-CN"/>
        </w:rPr>
        <w:t>)</w:t>
      </w:r>
      <w:r w:rsidRPr="00357143">
        <w:t>.</w:t>
      </w:r>
    </w:p>
    <w:p w14:paraId="66AB813E" w14:textId="77777777" w:rsidR="0067721F" w:rsidRPr="00357143" w:rsidRDefault="003453D7" w:rsidP="0067721F">
      <w:r w:rsidRPr="00357143">
        <w:t>In a privilege, e</w:t>
      </w:r>
      <w:r w:rsidR="0067721F" w:rsidRPr="00357143">
        <w:t>ach access contr</w:t>
      </w:r>
      <w:r w:rsidR="005A4764" w:rsidRPr="00357143">
        <w:t xml:space="preserve">ol rule defines </w:t>
      </w:r>
      <w:r w:rsidRPr="00357143">
        <w:t>which AE/CSE</w:t>
      </w:r>
      <w:r w:rsidR="005A4764" w:rsidRPr="00357143">
        <w:t xml:space="preserve"> is allowed</w:t>
      </w:r>
      <w:r w:rsidRPr="00357143">
        <w:t xml:space="preserve"> for which operation</w:t>
      </w:r>
      <w:r w:rsidR="0067721F" w:rsidRPr="00357143">
        <w:t xml:space="preserve">. So for sets of </w:t>
      </w:r>
      <w:r w:rsidRPr="00357143">
        <w:t>a</w:t>
      </w:r>
      <w:r w:rsidR="0067721F" w:rsidRPr="00357143">
        <w:t xml:space="preserve">ccess </w:t>
      </w:r>
      <w:r w:rsidRPr="00357143">
        <w:t>c</w:t>
      </w:r>
      <w:r w:rsidR="0067721F" w:rsidRPr="00357143">
        <w:t xml:space="preserve">ontrol rules an operation is permitted if it is permitted by </w:t>
      </w:r>
      <w:r w:rsidRPr="00357143">
        <w:t xml:space="preserve">one or more </w:t>
      </w:r>
      <w:r w:rsidR="0067721F" w:rsidRPr="00357143">
        <w:t xml:space="preserve">access control rules in the set. </w:t>
      </w:r>
    </w:p>
    <w:p w14:paraId="5C8A2062" w14:textId="77777777" w:rsidR="0067721F" w:rsidRPr="00357143" w:rsidRDefault="0067721F" w:rsidP="0067721F">
      <w:r w:rsidRPr="00357143">
        <w:t xml:space="preserve">For a resource that is not of </w:t>
      </w:r>
      <w:r w:rsidRPr="00357143">
        <w:rPr>
          <w:i/>
        </w:rPr>
        <w:t>&lt;accessControlPolicy&gt;</w:t>
      </w:r>
      <w:r w:rsidRPr="00357143">
        <w:t xml:space="preserve"> resource type, the common attribute </w:t>
      </w:r>
      <w:r w:rsidRPr="00357143">
        <w:rPr>
          <w:i/>
        </w:rPr>
        <w:t>accessControlPolicyIDs</w:t>
      </w:r>
      <w:r w:rsidR="00813FAE" w:rsidRPr="00357143">
        <w:rPr>
          <w:i/>
        </w:rPr>
        <w:t xml:space="preserve"> </w:t>
      </w:r>
      <w:r w:rsidR="00813FAE" w:rsidRPr="00357143">
        <w:t>for such resources</w:t>
      </w:r>
      <w:r w:rsidRPr="00357143">
        <w:t xml:space="preserve"> (defined in </w:t>
      </w:r>
      <w:r w:rsidR="00A25ACC" w:rsidRPr="00357143">
        <w:t>t</w:t>
      </w:r>
      <w:r w:rsidRPr="00357143">
        <w:t>able 9.6.1</w:t>
      </w:r>
      <w:r w:rsidR="009A357B" w:rsidRPr="00357143">
        <w:t>.3</w:t>
      </w:r>
      <w:r w:rsidR="006B46B9" w:rsidRPr="00357143">
        <w:t>.2</w:t>
      </w:r>
      <w:r w:rsidRPr="00357143">
        <w:t xml:space="preserve">-1) contains a list of identifiers which link that resource to </w:t>
      </w:r>
      <w:r w:rsidRPr="00357143">
        <w:rPr>
          <w:i/>
        </w:rPr>
        <w:t>&lt;accessControlPolicy&gt;</w:t>
      </w:r>
      <w:r w:rsidRPr="00357143">
        <w:t xml:space="preserve"> resources. The CSE </w:t>
      </w:r>
      <w:r w:rsidR="003453D7" w:rsidRPr="00357143">
        <w:t>A</w:t>
      </w:r>
      <w:r w:rsidRPr="00357143">
        <w:t xml:space="preserve">ccess </w:t>
      </w:r>
      <w:r w:rsidR="003453D7" w:rsidRPr="00357143">
        <w:t>D</w:t>
      </w:r>
      <w:r w:rsidRPr="00357143">
        <w:t xml:space="preserve">ecision for such a resource shall follow the evaluation of the set of access control rules expressed by the </w:t>
      </w:r>
      <w:r w:rsidRPr="00357143">
        <w:rPr>
          <w:i/>
        </w:rPr>
        <w:t>privileges</w:t>
      </w:r>
      <w:r w:rsidRPr="00357143">
        <w:t xml:space="preserve"> attributes defined in the </w:t>
      </w:r>
      <w:r w:rsidRPr="00357143">
        <w:rPr>
          <w:i/>
        </w:rPr>
        <w:t>&lt;accessControlPolicy&gt;</w:t>
      </w:r>
      <w:r w:rsidRPr="00357143">
        <w:t xml:space="preserve"> resources.</w:t>
      </w:r>
    </w:p>
    <w:p w14:paraId="3A0928EB" w14:textId="77777777" w:rsidR="0067721F" w:rsidRPr="00357143" w:rsidRDefault="0067721F" w:rsidP="0067721F">
      <w:r w:rsidRPr="00357143">
        <w:t xml:space="preserve">The </w:t>
      </w:r>
      <w:r w:rsidRPr="00357143">
        <w:rPr>
          <w:i/>
        </w:rPr>
        <w:t>selfPrivileges</w:t>
      </w:r>
      <w:r w:rsidRPr="00357143">
        <w:t xml:space="preserve"> attribute </w:t>
      </w:r>
      <w:r w:rsidR="003453D7" w:rsidRPr="00357143">
        <w:t xml:space="preserve">shall </w:t>
      </w:r>
      <w:r w:rsidRPr="00357143">
        <w:t xml:space="preserve">represent the set of access control rules for the </w:t>
      </w:r>
      <w:r w:rsidRPr="00357143">
        <w:rPr>
          <w:i/>
        </w:rPr>
        <w:t>&lt;accessControlPolicy&gt;</w:t>
      </w:r>
      <w:r w:rsidRPr="00357143">
        <w:t xml:space="preserve"> </w:t>
      </w:r>
      <w:r w:rsidR="003453D7" w:rsidRPr="00357143">
        <w:t xml:space="preserve">resource </w:t>
      </w:r>
      <w:r w:rsidRPr="00357143">
        <w:t>itself.</w:t>
      </w:r>
    </w:p>
    <w:p w14:paraId="0C7386A2" w14:textId="77777777" w:rsidR="00E74343" w:rsidRDefault="0067721F" w:rsidP="00E74343">
      <w:pPr>
        <w:rPr>
          <w:rFonts w:eastAsiaTheme="minorEastAsia"/>
          <w:lang w:eastAsia="zh-CN"/>
        </w:rPr>
      </w:pPr>
      <w:r w:rsidRPr="00357143">
        <w:t xml:space="preserve">The CSE </w:t>
      </w:r>
      <w:r w:rsidR="003453D7" w:rsidRPr="00357143">
        <w:t>A</w:t>
      </w:r>
      <w:r w:rsidRPr="00357143">
        <w:t xml:space="preserve">ccess </w:t>
      </w:r>
      <w:r w:rsidR="003453D7" w:rsidRPr="00357143">
        <w:t>D</w:t>
      </w:r>
      <w:r w:rsidRPr="00357143">
        <w:t xml:space="preserve">ecision for </w:t>
      </w:r>
      <w:r w:rsidRPr="00357143">
        <w:rPr>
          <w:i/>
        </w:rPr>
        <w:t>&lt;accessControlPolicy&gt;</w:t>
      </w:r>
      <w:r w:rsidRPr="00357143">
        <w:t xml:space="preserve"> resource shall follow the evaluation of the set of access control rules expressed by the </w:t>
      </w:r>
      <w:r w:rsidRPr="00357143">
        <w:rPr>
          <w:i/>
        </w:rPr>
        <w:t>self</w:t>
      </w:r>
      <w:r w:rsidR="00415CE5" w:rsidRPr="00357143">
        <w:rPr>
          <w:i/>
        </w:rPr>
        <w:t>P</w:t>
      </w:r>
      <w:r w:rsidRPr="00357143">
        <w:rPr>
          <w:i/>
        </w:rPr>
        <w:t>rivileges</w:t>
      </w:r>
      <w:r w:rsidRPr="00357143">
        <w:t xml:space="preserve"> attributes defined in the </w:t>
      </w:r>
      <w:r w:rsidRPr="00357143">
        <w:rPr>
          <w:i/>
        </w:rPr>
        <w:t>&lt;accessControlPolicy&gt;</w:t>
      </w:r>
      <w:r w:rsidRPr="00357143">
        <w:t xml:space="preserve"> resource itself.</w:t>
      </w:r>
    </w:p>
    <w:p w14:paraId="47009E5D" w14:textId="158AD34B" w:rsidR="00E74343" w:rsidRDefault="00E74343" w:rsidP="00E74343">
      <w:pPr>
        <w:rPr>
          <w:lang w:eastAsia="zh-CN"/>
        </w:rPr>
      </w:pPr>
      <w:r w:rsidRPr="00E74343">
        <w:rPr>
          <w:rFonts w:hint="eastAsia"/>
          <w:lang w:eastAsia="zh-CN"/>
        </w:rPr>
        <w:t xml:space="preserve"> </w:t>
      </w:r>
      <w:r>
        <w:rPr>
          <w:rFonts w:hint="eastAsia"/>
          <w:lang w:eastAsia="zh-CN"/>
        </w:rPr>
        <w:t xml:space="preserve">Logically an authorization system may comprise four sub-functions: enforcing access control decision, making access control decision, providing access control policies and providing access control information (e.g. roles). </w:t>
      </w:r>
      <w:r>
        <w:rPr>
          <w:lang w:eastAsia="zh-CN"/>
        </w:rPr>
        <w:t>A</w:t>
      </w:r>
      <w:r>
        <w:rPr>
          <w:rFonts w:hint="eastAsia"/>
          <w:lang w:eastAsia="zh-CN"/>
        </w:rPr>
        <w:t xml:space="preserve">s specified in </w:t>
      </w:r>
      <w:r w:rsidRPr="00ED4008">
        <w:rPr>
          <w:lang w:eastAsia="zh-CN"/>
        </w:rPr>
        <w:t>TS-0003 [2]</w:t>
      </w:r>
      <w:r>
        <w:rPr>
          <w:rFonts w:hint="eastAsia"/>
          <w:lang w:eastAsia="zh-CN"/>
        </w:rPr>
        <w:t>, t</w:t>
      </w:r>
      <w:r w:rsidRPr="0098141E">
        <w:rPr>
          <w:lang w:eastAsia="zh-CN"/>
        </w:rPr>
        <w:t>he</w:t>
      </w:r>
      <w:r>
        <w:rPr>
          <w:rFonts w:hint="eastAsia"/>
          <w:lang w:eastAsia="zh-CN"/>
        </w:rPr>
        <w:t>se</w:t>
      </w:r>
      <w:r w:rsidRPr="0098141E">
        <w:rPr>
          <w:lang w:eastAsia="zh-CN"/>
        </w:rPr>
        <w:t xml:space="preserve"> </w:t>
      </w:r>
      <w:r>
        <w:rPr>
          <w:rFonts w:hint="eastAsia"/>
          <w:lang w:eastAsia="zh-CN"/>
        </w:rPr>
        <w:t>sub-</w:t>
      </w:r>
      <w:r w:rsidRPr="0098141E">
        <w:rPr>
          <w:lang w:eastAsia="zh-CN"/>
        </w:rPr>
        <w:t>function</w:t>
      </w:r>
      <w:r>
        <w:rPr>
          <w:rFonts w:hint="eastAsia"/>
          <w:lang w:eastAsia="zh-CN"/>
        </w:rPr>
        <w:t xml:space="preserve">s are </w:t>
      </w:r>
      <w:r>
        <w:rPr>
          <w:lang w:eastAsia="zh-CN"/>
        </w:rPr>
        <w:t>modelled</w:t>
      </w:r>
      <w:r>
        <w:rPr>
          <w:rFonts w:hint="eastAsia"/>
          <w:lang w:eastAsia="zh-CN"/>
        </w:rPr>
        <w:t xml:space="preserve"> as</w:t>
      </w:r>
      <w:r w:rsidRPr="0098141E">
        <w:rPr>
          <w:lang w:eastAsia="zh-CN"/>
        </w:rPr>
        <w:t xml:space="preserve"> policy </w:t>
      </w:r>
      <w:r>
        <w:rPr>
          <w:rFonts w:hint="eastAsia"/>
          <w:lang w:eastAsia="zh-CN"/>
        </w:rPr>
        <w:t>enforcement</w:t>
      </w:r>
      <w:r w:rsidRPr="0098141E">
        <w:rPr>
          <w:lang w:eastAsia="zh-CN"/>
        </w:rPr>
        <w:t xml:space="preserve"> point (P</w:t>
      </w:r>
      <w:r w:rsidR="00EF0346">
        <w:rPr>
          <w:lang w:eastAsia="zh-CN"/>
        </w:rPr>
        <w:t>E</w:t>
      </w:r>
      <w:r w:rsidRPr="0098141E">
        <w:rPr>
          <w:lang w:eastAsia="zh-CN"/>
        </w:rPr>
        <w:t>P)</w:t>
      </w:r>
      <w:r>
        <w:rPr>
          <w:rFonts w:hint="eastAsia"/>
          <w:lang w:eastAsia="zh-CN"/>
        </w:rPr>
        <w:t xml:space="preserve">, Policy Decision Point (PDP), Policy Retrieval Point (PRP) and Policy Information Point (PIP) respectively. </w:t>
      </w:r>
      <w:r>
        <w:rPr>
          <w:lang w:eastAsia="zh-CN"/>
        </w:rPr>
        <w:t>I</w:t>
      </w:r>
      <w:r>
        <w:rPr>
          <w:rFonts w:hint="eastAsia"/>
          <w:lang w:eastAsia="zh-CN"/>
        </w:rPr>
        <w:t xml:space="preserve">n </w:t>
      </w:r>
      <w:r w:rsidR="00EF0346">
        <w:rPr>
          <w:lang w:eastAsia="zh-CN"/>
        </w:rPr>
        <w:t xml:space="preserve">a </w:t>
      </w:r>
      <w:r>
        <w:rPr>
          <w:rFonts w:hint="eastAsia"/>
          <w:lang w:eastAsia="zh-CN"/>
        </w:rPr>
        <w:t>oneM2M System these authorization sub-functions may coexist in one CSE or may be distributed in different CSEs i</w:t>
      </w:r>
      <w:r w:rsidRPr="00A1414E">
        <w:rPr>
          <w:lang w:eastAsia="zh-CN"/>
        </w:rPr>
        <w:t>n different combinations</w:t>
      </w:r>
      <w:r>
        <w:rPr>
          <w:rFonts w:hint="eastAsia"/>
          <w:lang w:eastAsia="zh-CN"/>
        </w:rPr>
        <w:t>.</w:t>
      </w:r>
    </w:p>
    <w:p w14:paraId="7DC82162" w14:textId="32C94337" w:rsidR="00E74343" w:rsidRDefault="00E74343" w:rsidP="00E74343">
      <w:pPr>
        <w:rPr>
          <w:lang w:eastAsia="zh-CN"/>
        </w:rPr>
      </w:pPr>
      <w:r>
        <w:rPr>
          <w:lang w:eastAsia="zh-CN"/>
        </w:rPr>
        <w:t>I</w:t>
      </w:r>
      <w:r>
        <w:rPr>
          <w:rFonts w:hint="eastAsia"/>
          <w:lang w:eastAsia="zh-CN"/>
        </w:rPr>
        <w:t xml:space="preserve">n </w:t>
      </w:r>
      <w:r w:rsidR="00EF0346">
        <w:rPr>
          <w:lang w:eastAsia="zh-CN"/>
        </w:rPr>
        <w:t xml:space="preserve">the </w:t>
      </w:r>
      <w:r w:rsidRPr="00FE45BC">
        <w:rPr>
          <w:i/>
        </w:rPr>
        <w:t>&lt;accessControlPolicy&gt;</w:t>
      </w:r>
      <w:r w:rsidRPr="00FE45BC">
        <w:t xml:space="preserve"> resource</w:t>
      </w:r>
      <w:r>
        <w:rPr>
          <w:rFonts w:hint="eastAsia"/>
          <w:lang w:eastAsia="zh-CN"/>
        </w:rPr>
        <w:t xml:space="preserve"> three operational attributes are defined for holding the information about where to find the distributed authorization sub-functions. </w:t>
      </w:r>
      <w:r>
        <w:rPr>
          <w:lang w:eastAsia="zh-CN"/>
        </w:rPr>
        <w:t>T</w:t>
      </w:r>
      <w:r>
        <w:rPr>
          <w:rFonts w:hint="eastAsia"/>
          <w:lang w:eastAsia="zh-CN"/>
        </w:rPr>
        <w:t xml:space="preserve">hese attributes are: </w:t>
      </w:r>
      <w:r w:rsidR="000C447C">
        <w:rPr>
          <w:rFonts w:hint="eastAsia"/>
          <w:i/>
          <w:lang w:eastAsia="zh-CN"/>
        </w:rPr>
        <w:t>authorizationDecisionResourceIDs</w:t>
      </w:r>
      <w:r>
        <w:rPr>
          <w:rFonts w:hint="eastAsia"/>
          <w:lang w:eastAsia="zh-CN"/>
        </w:rPr>
        <w:t xml:space="preserve">, </w:t>
      </w:r>
      <w:r w:rsidR="000C447C">
        <w:rPr>
          <w:rFonts w:hint="eastAsia"/>
          <w:i/>
          <w:lang w:eastAsia="zh-CN"/>
        </w:rPr>
        <w:t>authorizationPolicyResourceIDs</w:t>
      </w:r>
      <w:r w:rsidRPr="00E96D7B">
        <w:t xml:space="preserve"> </w:t>
      </w:r>
      <w:r>
        <w:rPr>
          <w:rFonts w:hint="eastAsia"/>
          <w:lang w:eastAsia="zh-CN"/>
        </w:rPr>
        <w:t xml:space="preserve">and </w:t>
      </w:r>
      <w:r w:rsidR="000C447C">
        <w:rPr>
          <w:rFonts w:hint="eastAsia"/>
          <w:i/>
          <w:lang w:eastAsia="zh-CN"/>
        </w:rPr>
        <w:t>authorizationInformationResourceIDs</w:t>
      </w:r>
      <w:r>
        <w:rPr>
          <w:rFonts w:hint="eastAsia"/>
          <w:lang w:eastAsia="zh-CN"/>
        </w:rPr>
        <w:t>.</w:t>
      </w:r>
    </w:p>
    <w:p w14:paraId="01B5B75F" w14:textId="77777777" w:rsidR="00E74343" w:rsidRPr="00312E3F" w:rsidRDefault="00E74343" w:rsidP="00E74343">
      <w:r w:rsidRPr="00E96D7B">
        <w:t xml:space="preserve">The </w:t>
      </w:r>
      <w:r w:rsidR="000C447C">
        <w:rPr>
          <w:rFonts w:hint="eastAsia"/>
          <w:i/>
          <w:lang w:eastAsia="zh-CN"/>
        </w:rPr>
        <w:t>authorizationDecisionResourceIDs</w:t>
      </w:r>
      <w:r w:rsidRPr="00E96D7B">
        <w:t xml:space="preserve"> attribute </w:t>
      </w:r>
      <w:r>
        <w:rPr>
          <w:rFonts w:hint="eastAsia"/>
          <w:lang w:eastAsia="zh-CN"/>
        </w:rPr>
        <w:t xml:space="preserve">contains a list of </w:t>
      </w:r>
      <w:r w:rsidRPr="000066F1">
        <w:t>addresses of &lt;</w:t>
      </w:r>
      <w:r w:rsidRPr="00F07487">
        <w:rPr>
          <w:i/>
        </w:rPr>
        <w:t>authorizationDecision</w:t>
      </w:r>
      <w:r w:rsidRPr="000066F1">
        <w:t xml:space="preserve">&gt; resources. </w:t>
      </w:r>
      <w:r>
        <w:rPr>
          <w:rFonts w:hint="eastAsia"/>
          <w:lang w:eastAsia="zh-CN"/>
        </w:rPr>
        <w:t xml:space="preserve">Each </w:t>
      </w:r>
      <w:r w:rsidRPr="000066F1">
        <w:t>&lt;</w:t>
      </w:r>
      <w:r w:rsidRPr="00F07487">
        <w:rPr>
          <w:i/>
        </w:rPr>
        <w:t>authorizationDecision</w:t>
      </w:r>
      <w:r w:rsidRPr="000066F1">
        <w:t xml:space="preserve">&gt; resource </w:t>
      </w:r>
      <w:r>
        <w:rPr>
          <w:rFonts w:hint="eastAsia"/>
          <w:lang w:eastAsia="zh-CN"/>
        </w:rPr>
        <w:t xml:space="preserve">represents a PDP to which an access control decision request shall be sent in order to obtain an access control decision. </w:t>
      </w:r>
      <w:r w:rsidRPr="000066F1">
        <w:t xml:space="preserve">See clause </w:t>
      </w:r>
      <w:r>
        <w:t>9.6.</w:t>
      </w:r>
      <w:r w:rsidR="001F4B37">
        <w:t>4</w:t>
      </w:r>
      <w:r w:rsidR="001F4B37">
        <w:rPr>
          <w:rFonts w:eastAsiaTheme="minorEastAsia" w:hint="eastAsia"/>
          <w:lang w:eastAsia="zh-CN"/>
        </w:rPr>
        <w:t>1</w:t>
      </w:r>
      <w:r w:rsidR="001F4B37" w:rsidRPr="000066F1">
        <w:t xml:space="preserve"> </w:t>
      </w:r>
      <w:r w:rsidRPr="000066F1">
        <w:t>for further details</w:t>
      </w:r>
      <w:r>
        <w:rPr>
          <w:rFonts w:hint="eastAsia"/>
          <w:lang w:eastAsia="zh-CN"/>
        </w:rPr>
        <w:t xml:space="preserve"> of </w:t>
      </w:r>
      <w:r w:rsidRPr="000066F1">
        <w:t>&lt;</w:t>
      </w:r>
      <w:r w:rsidRPr="009E6F24">
        <w:rPr>
          <w:i/>
        </w:rPr>
        <w:t>authorizationDecision</w:t>
      </w:r>
      <w:r w:rsidRPr="000066F1">
        <w:t>&gt; resource</w:t>
      </w:r>
      <w:r>
        <w:rPr>
          <w:rFonts w:hint="eastAsia"/>
          <w:lang w:eastAsia="zh-CN"/>
        </w:rPr>
        <w:t xml:space="preserve"> type</w:t>
      </w:r>
      <w:r w:rsidRPr="000066F1">
        <w:t>.</w:t>
      </w:r>
    </w:p>
    <w:p w14:paraId="33487A46" w14:textId="77777777" w:rsidR="00E74343" w:rsidRPr="00312E3F" w:rsidRDefault="00E74343" w:rsidP="00E74343">
      <w:r w:rsidRPr="00E96D7B">
        <w:t xml:space="preserve">The </w:t>
      </w:r>
      <w:r w:rsidR="000C447C">
        <w:rPr>
          <w:rFonts w:hint="eastAsia"/>
          <w:i/>
          <w:lang w:eastAsia="zh-CN"/>
        </w:rPr>
        <w:t>authorizationPolicyResourceIDs</w:t>
      </w:r>
      <w:r w:rsidRPr="00E96D7B">
        <w:t xml:space="preserve"> attribute </w:t>
      </w:r>
      <w:r>
        <w:rPr>
          <w:rFonts w:hint="eastAsia"/>
          <w:lang w:eastAsia="zh-CN"/>
        </w:rPr>
        <w:t xml:space="preserve">contains a list of </w:t>
      </w:r>
      <w:r w:rsidRPr="000066F1">
        <w:t>addresses of &lt;</w:t>
      </w:r>
      <w:r w:rsidRPr="00F07487">
        <w:rPr>
          <w:i/>
        </w:rPr>
        <w:t>authorization</w:t>
      </w:r>
      <w:r>
        <w:rPr>
          <w:rFonts w:hint="eastAsia"/>
          <w:i/>
          <w:lang w:eastAsia="zh-CN"/>
        </w:rPr>
        <w:t>Policy</w:t>
      </w:r>
      <w:r w:rsidRPr="000066F1">
        <w:t xml:space="preserve">&gt; resources. </w:t>
      </w:r>
      <w:r>
        <w:rPr>
          <w:rFonts w:hint="eastAsia"/>
          <w:lang w:eastAsia="zh-CN"/>
        </w:rPr>
        <w:t xml:space="preserve">Each </w:t>
      </w:r>
      <w:r w:rsidRPr="000066F1">
        <w:t>&lt;</w:t>
      </w:r>
      <w:r w:rsidRPr="00F07487">
        <w:rPr>
          <w:i/>
        </w:rPr>
        <w:t>authorization</w:t>
      </w:r>
      <w:r>
        <w:rPr>
          <w:rFonts w:hint="eastAsia"/>
          <w:i/>
          <w:lang w:eastAsia="zh-CN"/>
        </w:rPr>
        <w:t>Policy</w:t>
      </w:r>
      <w:r w:rsidRPr="000066F1">
        <w:t xml:space="preserve">&gt; resource </w:t>
      </w:r>
      <w:r>
        <w:rPr>
          <w:rFonts w:hint="eastAsia"/>
          <w:lang w:eastAsia="zh-CN"/>
        </w:rPr>
        <w:t xml:space="preserve">represents a PRP to which an access control policy request shall be sent in order to obtain access control policies. </w:t>
      </w:r>
      <w:r w:rsidRPr="000066F1">
        <w:t xml:space="preserve">See clause </w:t>
      </w:r>
      <w:r>
        <w:t>9.6.</w:t>
      </w:r>
      <w:r w:rsidR="001F4B37">
        <w:t>4</w:t>
      </w:r>
      <w:r w:rsidR="001F4B37">
        <w:rPr>
          <w:rFonts w:eastAsiaTheme="minorEastAsia" w:hint="eastAsia"/>
          <w:lang w:eastAsia="zh-CN"/>
        </w:rPr>
        <w:t>2</w:t>
      </w:r>
      <w:r w:rsidR="001F4B37" w:rsidRPr="000066F1">
        <w:t xml:space="preserve"> </w:t>
      </w:r>
      <w:r w:rsidRPr="000066F1">
        <w:t>for further details</w:t>
      </w:r>
      <w:r>
        <w:rPr>
          <w:rFonts w:hint="eastAsia"/>
          <w:lang w:eastAsia="zh-CN"/>
        </w:rPr>
        <w:t xml:space="preserve"> of </w:t>
      </w:r>
      <w:r w:rsidRPr="000066F1">
        <w:t>&lt;</w:t>
      </w:r>
      <w:r w:rsidRPr="009E6F24">
        <w:rPr>
          <w:i/>
        </w:rPr>
        <w:t>authorization</w:t>
      </w:r>
      <w:r>
        <w:rPr>
          <w:rFonts w:hint="eastAsia"/>
          <w:i/>
          <w:lang w:eastAsia="zh-CN"/>
        </w:rPr>
        <w:t>Policy</w:t>
      </w:r>
      <w:r w:rsidRPr="000066F1">
        <w:t>&gt; resource</w:t>
      </w:r>
      <w:r>
        <w:rPr>
          <w:rFonts w:hint="eastAsia"/>
          <w:lang w:eastAsia="zh-CN"/>
        </w:rPr>
        <w:t xml:space="preserve"> type</w:t>
      </w:r>
      <w:r w:rsidRPr="000066F1">
        <w:t>.</w:t>
      </w:r>
    </w:p>
    <w:p w14:paraId="7E87A333" w14:textId="2DCDCA0D" w:rsidR="00E74343" w:rsidRDefault="00E74343" w:rsidP="00E74343">
      <w:r w:rsidRPr="00E96D7B">
        <w:t xml:space="preserve">The </w:t>
      </w:r>
      <w:r w:rsidR="000C447C">
        <w:rPr>
          <w:rFonts w:hint="eastAsia"/>
          <w:i/>
          <w:lang w:eastAsia="zh-CN"/>
        </w:rPr>
        <w:t>authorizationInformationResourceIDs</w:t>
      </w:r>
      <w:r w:rsidRPr="00E96D7B">
        <w:t xml:space="preserve"> attribute </w:t>
      </w:r>
      <w:r>
        <w:rPr>
          <w:rFonts w:hint="eastAsia"/>
          <w:lang w:eastAsia="zh-CN"/>
        </w:rPr>
        <w:t xml:space="preserve">contains a list of </w:t>
      </w:r>
      <w:r w:rsidRPr="000066F1">
        <w:t>addresses of &lt;</w:t>
      </w:r>
      <w:r w:rsidRPr="00F07487">
        <w:rPr>
          <w:i/>
        </w:rPr>
        <w:t>authorization</w:t>
      </w:r>
      <w:r>
        <w:rPr>
          <w:rFonts w:hint="eastAsia"/>
          <w:i/>
          <w:lang w:eastAsia="zh-CN"/>
        </w:rPr>
        <w:t>Information</w:t>
      </w:r>
      <w:r w:rsidRPr="000066F1">
        <w:t xml:space="preserve">&gt; resources. </w:t>
      </w:r>
      <w:r>
        <w:rPr>
          <w:rFonts w:hint="eastAsia"/>
          <w:lang w:eastAsia="zh-CN"/>
        </w:rPr>
        <w:t xml:space="preserve">Each </w:t>
      </w:r>
      <w:r w:rsidRPr="000066F1">
        <w:t>&lt;</w:t>
      </w:r>
      <w:r w:rsidRPr="00F07487">
        <w:rPr>
          <w:i/>
        </w:rPr>
        <w:t>authorization</w:t>
      </w:r>
      <w:r>
        <w:rPr>
          <w:rFonts w:hint="eastAsia"/>
          <w:i/>
          <w:lang w:eastAsia="zh-CN"/>
        </w:rPr>
        <w:t>Information</w:t>
      </w:r>
      <w:r w:rsidRPr="000066F1">
        <w:t xml:space="preserve">&gt; resource </w:t>
      </w:r>
      <w:r>
        <w:rPr>
          <w:rFonts w:hint="eastAsia"/>
          <w:lang w:eastAsia="zh-CN"/>
        </w:rPr>
        <w:t xml:space="preserve">represents a PIP to which an access control information request shall be sent in order to obtain requested access control information (e.g. role and/or token) for making an access control decision. </w:t>
      </w:r>
      <w:r w:rsidRPr="000066F1">
        <w:t xml:space="preserve">See clause </w:t>
      </w:r>
      <w:r>
        <w:t>9.6.</w:t>
      </w:r>
      <w:r w:rsidR="001C3A2D">
        <w:t>4</w:t>
      </w:r>
      <w:r w:rsidR="001C3A2D">
        <w:rPr>
          <w:rFonts w:eastAsiaTheme="minorEastAsia" w:hint="eastAsia"/>
          <w:lang w:eastAsia="zh-CN"/>
        </w:rPr>
        <w:t>3</w:t>
      </w:r>
      <w:r w:rsidR="001C3A2D" w:rsidRPr="000066F1">
        <w:t xml:space="preserve"> </w:t>
      </w:r>
      <w:r w:rsidRPr="000066F1">
        <w:t>for further details</w:t>
      </w:r>
      <w:r>
        <w:rPr>
          <w:rFonts w:hint="eastAsia"/>
          <w:lang w:eastAsia="zh-CN"/>
        </w:rPr>
        <w:t xml:space="preserve"> of </w:t>
      </w:r>
      <w:r w:rsidRPr="000066F1">
        <w:t>&lt;</w:t>
      </w:r>
      <w:r w:rsidRPr="009E6F24">
        <w:rPr>
          <w:i/>
        </w:rPr>
        <w:t>authorization</w:t>
      </w:r>
      <w:r>
        <w:rPr>
          <w:rFonts w:hint="eastAsia"/>
          <w:i/>
          <w:lang w:eastAsia="zh-CN"/>
        </w:rPr>
        <w:t>Information</w:t>
      </w:r>
      <w:r w:rsidRPr="000066F1">
        <w:t>&gt; resource</w:t>
      </w:r>
      <w:r>
        <w:rPr>
          <w:rFonts w:hint="eastAsia"/>
          <w:lang w:eastAsia="zh-CN"/>
        </w:rPr>
        <w:t xml:space="preserve"> type</w:t>
      </w:r>
      <w:r w:rsidRPr="000066F1">
        <w:t>.</w:t>
      </w:r>
    </w:p>
    <w:p w14:paraId="4ACD1157" w14:textId="0D955248" w:rsidR="00EF0346" w:rsidRDefault="00EF0346" w:rsidP="00E74343">
      <w:pPr>
        <w:rPr>
          <w:lang w:eastAsia="zh-CN"/>
        </w:rPr>
      </w:pPr>
      <w:r>
        <w:rPr>
          <w:lang w:eastAsia="zh-CN"/>
        </w:rPr>
        <w:t>When processing a request to a targeted resource, the Hosting CSE shall progress through the different types of authorization (if supported) as described in clause 10.2.3.1.</w:t>
      </w:r>
    </w:p>
    <w:p w14:paraId="3E3C0DF5" w14:textId="5463D759" w:rsidR="00E74343" w:rsidRDefault="00E74343" w:rsidP="00E74343">
      <w:pPr>
        <w:rPr>
          <w:color w:val="FF0000"/>
          <w:lang w:eastAsia="zh-CN"/>
        </w:rPr>
      </w:pPr>
    </w:p>
    <w:p w14:paraId="20F04C65" w14:textId="77777777" w:rsidR="00E74343" w:rsidRPr="007A3B85" w:rsidRDefault="00E74343" w:rsidP="00E74343">
      <w:pPr>
        <w:rPr>
          <w:lang w:eastAsia="zh-CN"/>
        </w:rPr>
      </w:pPr>
      <w:r>
        <w:rPr>
          <w:rFonts w:hint="eastAsia"/>
          <w:lang w:eastAsia="zh-CN"/>
        </w:rPr>
        <w:t xml:space="preserve">The applicability of the </w:t>
      </w:r>
      <w:r w:rsidRPr="00FD4B9C">
        <w:rPr>
          <w:i/>
          <w:lang w:eastAsia="zh-CN"/>
        </w:rPr>
        <w:t>authorizationDecision</w:t>
      </w:r>
      <w:r>
        <w:rPr>
          <w:rFonts w:hint="eastAsia"/>
          <w:i/>
          <w:lang w:eastAsia="zh-CN"/>
        </w:rPr>
        <w:t>ResourceIDs</w:t>
      </w:r>
      <w:r>
        <w:rPr>
          <w:rFonts w:hint="eastAsia"/>
          <w:lang w:eastAsia="zh-CN"/>
        </w:rPr>
        <w:t xml:space="preserve">, </w:t>
      </w:r>
      <w:r w:rsidRPr="00FD4B9C">
        <w:rPr>
          <w:i/>
          <w:lang w:eastAsia="zh-CN"/>
        </w:rPr>
        <w:t>authorizationPolicy</w:t>
      </w:r>
      <w:r>
        <w:rPr>
          <w:rFonts w:hint="eastAsia"/>
          <w:i/>
          <w:lang w:eastAsia="zh-CN"/>
        </w:rPr>
        <w:t>ResourceIDs</w:t>
      </w:r>
      <w:r>
        <w:rPr>
          <w:rFonts w:hint="eastAsia"/>
          <w:lang w:eastAsia="zh-CN"/>
        </w:rPr>
        <w:t xml:space="preserve"> and </w:t>
      </w:r>
      <w:r w:rsidRPr="00FD4B9C">
        <w:rPr>
          <w:i/>
          <w:lang w:eastAsia="zh-CN"/>
        </w:rPr>
        <w:t>authorizationInformation</w:t>
      </w:r>
      <w:r>
        <w:rPr>
          <w:rFonts w:hint="eastAsia"/>
          <w:i/>
          <w:lang w:eastAsia="zh-CN"/>
        </w:rPr>
        <w:t>ResourceIDs</w:t>
      </w:r>
      <w:r w:rsidDel="00400F02">
        <w:rPr>
          <w:lang w:eastAsia="zh-CN"/>
        </w:rPr>
        <w:t xml:space="preserve"> </w:t>
      </w:r>
      <w:r>
        <w:rPr>
          <w:rFonts w:hint="eastAsia"/>
          <w:lang w:eastAsia="zh-CN"/>
        </w:rPr>
        <w:t xml:space="preserve"> attributes </w:t>
      </w:r>
      <w:r>
        <w:rPr>
          <w:lang w:eastAsia="zh-CN"/>
        </w:rPr>
        <w:t xml:space="preserve">for the distributed authorization </w:t>
      </w:r>
      <w:r>
        <w:rPr>
          <w:rFonts w:hint="eastAsia"/>
          <w:lang w:eastAsia="zh-CN"/>
        </w:rPr>
        <w:t>depends on the deployment form of authorization sub-functions:</w:t>
      </w:r>
    </w:p>
    <w:p w14:paraId="3DAF70BE" w14:textId="77777777" w:rsidR="00E74343" w:rsidRDefault="00E74343" w:rsidP="00E74343">
      <w:pPr>
        <w:pStyle w:val="B1"/>
      </w:pPr>
      <w:r>
        <w:rPr>
          <w:lang w:eastAsia="zh-CN"/>
        </w:rPr>
        <w:t>I</w:t>
      </w:r>
      <w:r>
        <w:rPr>
          <w:rFonts w:hint="eastAsia"/>
          <w:lang w:eastAsia="zh-CN"/>
        </w:rPr>
        <w:t xml:space="preserve">n </w:t>
      </w:r>
      <w:r>
        <w:rPr>
          <w:lang w:eastAsia="zh-CN"/>
        </w:rPr>
        <w:t xml:space="preserve">the </w:t>
      </w:r>
      <w:r>
        <w:rPr>
          <w:rFonts w:hint="eastAsia"/>
          <w:lang w:eastAsia="zh-CN"/>
        </w:rPr>
        <w:t xml:space="preserve">case the </w:t>
      </w:r>
      <w:r w:rsidRPr="002306BC">
        <w:rPr>
          <w:rFonts w:hint="eastAsia"/>
          <w:i/>
          <w:lang w:eastAsia="zh-CN"/>
        </w:rPr>
        <w:t>privileges</w:t>
      </w:r>
      <w:r>
        <w:rPr>
          <w:rFonts w:hint="eastAsia"/>
          <w:lang w:eastAsia="zh-CN"/>
        </w:rPr>
        <w:t xml:space="preserve"> attribute is </w:t>
      </w:r>
      <w:r>
        <w:rPr>
          <w:lang w:eastAsia="zh-CN"/>
        </w:rPr>
        <w:t>not NULL</w:t>
      </w:r>
      <w:r>
        <w:rPr>
          <w:rFonts w:hint="eastAsia"/>
          <w:lang w:eastAsia="zh-CN"/>
        </w:rPr>
        <w:t xml:space="preserve">, the access control rules in the </w:t>
      </w:r>
      <w:r w:rsidRPr="002306BC">
        <w:rPr>
          <w:rFonts w:hint="eastAsia"/>
          <w:i/>
          <w:lang w:eastAsia="zh-CN"/>
        </w:rPr>
        <w:t>privileges</w:t>
      </w:r>
      <w:r>
        <w:rPr>
          <w:rFonts w:hint="eastAsia"/>
          <w:lang w:eastAsia="zh-CN"/>
        </w:rPr>
        <w:t xml:space="preserve"> attribute shall be used for access control, and the </w:t>
      </w:r>
      <w:r w:rsidRPr="00FD4B9C">
        <w:rPr>
          <w:i/>
          <w:lang w:eastAsia="zh-CN"/>
        </w:rPr>
        <w:t>authorizationDecision</w:t>
      </w:r>
      <w:r>
        <w:rPr>
          <w:rFonts w:hint="eastAsia"/>
          <w:i/>
          <w:lang w:eastAsia="zh-CN"/>
        </w:rPr>
        <w:t>ResourceIDs</w:t>
      </w:r>
      <w:r>
        <w:rPr>
          <w:rFonts w:hint="eastAsia"/>
          <w:lang w:eastAsia="zh-CN"/>
        </w:rPr>
        <w:t xml:space="preserve">, </w:t>
      </w:r>
      <w:r w:rsidRPr="00FD4B9C">
        <w:rPr>
          <w:i/>
          <w:lang w:eastAsia="zh-CN"/>
        </w:rPr>
        <w:t>authorizationPolicy</w:t>
      </w:r>
      <w:r>
        <w:rPr>
          <w:rFonts w:hint="eastAsia"/>
          <w:i/>
          <w:lang w:eastAsia="zh-CN"/>
        </w:rPr>
        <w:t>ResourceIDs</w:t>
      </w:r>
      <w:r>
        <w:rPr>
          <w:rFonts w:hint="eastAsia"/>
          <w:lang w:eastAsia="zh-CN"/>
        </w:rPr>
        <w:t xml:space="preserve"> and </w:t>
      </w:r>
      <w:r w:rsidRPr="00FD4B9C">
        <w:rPr>
          <w:i/>
          <w:lang w:eastAsia="zh-CN"/>
        </w:rPr>
        <w:t>authorizationInformation</w:t>
      </w:r>
      <w:r>
        <w:rPr>
          <w:rFonts w:hint="eastAsia"/>
          <w:i/>
          <w:lang w:eastAsia="zh-CN"/>
        </w:rPr>
        <w:t>ResourceIDs</w:t>
      </w:r>
      <w:r w:rsidRPr="00E96D7B">
        <w:t xml:space="preserve"> attribute</w:t>
      </w:r>
      <w:r>
        <w:rPr>
          <w:rFonts w:hint="eastAsia"/>
          <w:lang w:eastAsia="zh-CN"/>
        </w:rPr>
        <w:t xml:space="preserve">s shall not be present.  </w:t>
      </w:r>
    </w:p>
    <w:p w14:paraId="0E850FC1" w14:textId="77777777" w:rsidR="00E74343" w:rsidRPr="001E25DE" w:rsidRDefault="00E74343" w:rsidP="00E74343">
      <w:pPr>
        <w:pStyle w:val="B1"/>
      </w:pPr>
      <w:r>
        <w:rPr>
          <w:rFonts w:hint="eastAsia"/>
          <w:lang w:eastAsia="zh-CN"/>
        </w:rPr>
        <w:t xml:space="preserve">In </w:t>
      </w:r>
      <w:r>
        <w:rPr>
          <w:lang w:eastAsia="zh-CN"/>
        </w:rPr>
        <w:t xml:space="preserve">the </w:t>
      </w:r>
      <w:r>
        <w:rPr>
          <w:rFonts w:hint="eastAsia"/>
          <w:lang w:eastAsia="zh-CN"/>
        </w:rPr>
        <w:t xml:space="preserve">case the </w:t>
      </w:r>
      <w:r w:rsidRPr="002306BC">
        <w:rPr>
          <w:rFonts w:hint="eastAsia"/>
          <w:i/>
          <w:lang w:eastAsia="zh-CN"/>
        </w:rPr>
        <w:t>privileges</w:t>
      </w:r>
      <w:r>
        <w:rPr>
          <w:rFonts w:hint="eastAsia"/>
          <w:lang w:eastAsia="zh-CN"/>
        </w:rPr>
        <w:t xml:space="preserve"> attribute is </w:t>
      </w:r>
      <w:r>
        <w:rPr>
          <w:lang w:eastAsia="zh-CN"/>
        </w:rPr>
        <w:t>NULL</w:t>
      </w:r>
      <w:r>
        <w:rPr>
          <w:rFonts w:hint="eastAsia"/>
          <w:lang w:eastAsia="zh-CN"/>
        </w:rPr>
        <w:t xml:space="preserve">, </w:t>
      </w:r>
      <w:r w:rsidRPr="0016629A">
        <w:rPr>
          <w:lang w:eastAsia="zh-CN"/>
        </w:rPr>
        <w:t>how to process further depends on which authorization method is adopted.</w:t>
      </w:r>
      <w:r>
        <w:rPr>
          <w:rFonts w:hint="eastAsia"/>
          <w:lang w:eastAsia="zh-CN"/>
        </w:rPr>
        <w:t xml:space="preserve"> </w:t>
      </w:r>
      <w:r w:rsidRPr="0016629A">
        <w:rPr>
          <w:lang w:eastAsia="zh-CN"/>
        </w:rPr>
        <w:t xml:space="preserve">In the case distributed authorization method is </w:t>
      </w:r>
      <w:r>
        <w:rPr>
          <w:rFonts w:hint="eastAsia"/>
          <w:lang w:eastAsia="zh-CN"/>
        </w:rPr>
        <w:t>supported</w:t>
      </w:r>
      <w:r w:rsidRPr="0016629A">
        <w:rPr>
          <w:lang w:eastAsia="zh-CN"/>
        </w:rPr>
        <w:t>,</w:t>
      </w:r>
      <w:r>
        <w:rPr>
          <w:rFonts w:hint="eastAsia"/>
          <w:lang w:eastAsia="zh-CN"/>
        </w:rPr>
        <w:t xml:space="preserve"> </w:t>
      </w:r>
      <w:r w:rsidRPr="00FD4B9C">
        <w:rPr>
          <w:i/>
          <w:lang w:eastAsia="zh-CN"/>
        </w:rPr>
        <w:t>authorizationDecision</w:t>
      </w:r>
      <w:r>
        <w:rPr>
          <w:rFonts w:hint="eastAsia"/>
          <w:i/>
          <w:lang w:eastAsia="zh-CN"/>
        </w:rPr>
        <w:t>ResourceIDs</w:t>
      </w:r>
      <w:r>
        <w:rPr>
          <w:rFonts w:hint="eastAsia"/>
          <w:lang w:eastAsia="zh-CN"/>
        </w:rPr>
        <w:t xml:space="preserve"> or </w:t>
      </w:r>
      <w:r w:rsidRPr="00FD4B9C">
        <w:rPr>
          <w:i/>
          <w:lang w:eastAsia="zh-CN"/>
        </w:rPr>
        <w:t>authorizationPolicy</w:t>
      </w:r>
      <w:r>
        <w:rPr>
          <w:rFonts w:hint="eastAsia"/>
          <w:i/>
          <w:lang w:eastAsia="zh-CN"/>
        </w:rPr>
        <w:t>ResourceIDs</w:t>
      </w:r>
      <w:r w:rsidRPr="00E96D7B">
        <w:t xml:space="preserve"> attribute</w:t>
      </w:r>
      <w:r>
        <w:rPr>
          <w:rFonts w:hint="eastAsia"/>
          <w:lang w:eastAsia="zh-CN"/>
        </w:rPr>
        <w:t xml:space="preserve"> shall be considered</w:t>
      </w:r>
      <w:r w:rsidRPr="0016629A">
        <w:t xml:space="preserve"> </w:t>
      </w:r>
      <w:r w:rsidRPr="0016629A">
        <w:rPr>
          <w:lang w:eastAsia="zh-CN"/>
        </w:rPr>
        <w:t>for obtaining access control decision or access control policies from another CSE</w:t>
      </w:r>
      <w:r>
        <w:rPr>
          <w:rFonts w:hint="eastAsia"/>
          <w:lang w:eastAsia="zh-CN"/>
        </w:rPr>
        <w:t xml:space="preserve">. </w:t>
      </w:r>
      <w:r>
        <w:rPr>
          <w:lang w:eastAsia="zh-CN"/>
        </w:rPr>
        <w:t>H</w:t>
      </w:r>
      <w:r>
        <w:rPr>
          <w:rFonts w:hint="eastAsia"/>
          <w:lang w:eastAsia="zh-CN"/>
        </w:rPr>
        <w:t xml:space="preserve">owever, </w:t>
      </w:r>
      <w:r w:rsidRPr="00FD4B9C">
        <w:rPr>
          <w:i/>
          <w:lang w:eastAsia="zh-CN"/>
        </w:rPr>
        <w:t>authorizationDecision</w:t>
      </w:r>
      <w:r>
        <w:rPr>
          <w:rFonts w:hint="eastAsia"/>
          <w:i/>
          <w:lang w:eastAsia="zh-CN"/>
        </w:rPr>
        <w:t>ResourceIDs</w:t>
      </w:r>
      <w:r>
        <w:rPr>
          <w:rFonts w:hint="eastAsia"/>
          <w:lang w:eastAsia="zh-CN"/>
        </w:rPr>
        <w:t xml:space="preserve"> and </w:t>
      </w:r>
      <w:r w:rsidRPr="00FD4B9C">
        <w:rPr>
          <w:i/>
          <w:lang w:eastAsia="zh-CN"/>
        </w:rPr>
        <w:t>authorizationPolicy</w:t>
      </w:r>
      <w:r>
        <w:rPr>
          <w:rFonts w:hint="eastAsia"/>
          <w:i/>
          <w:lang w:eastAsia="zh-CN"/>
        </w:rPr>
        <w:t>ResourceIDs</w:t>
      </w:r>
      <w:r w:rsidRPr="00E96D7B">
        <w:t xml:space="preserve"> attribute</w:t>
      </w:r>
      <w:r>
        <w:rPr>
          <w:rFonts w:hint="eastAsia"/>
          <w:lang w:eastAsia="zh-CN"/>
        </w:rPr>
        <w:t>s shall not be present at the same time.</w:t>
      </w:r>
      <w:r w:rsidRPr="00120366">
        <w:t xml:space="preserve"> </w:t>
      </w:r>
    </w:p>
    <w:p w14:paraId="21BA13B7" w14:textId="77777777" w:rsidR="00E74343" w:rsidRPr="00357143" w:rsidRDefault="00E74343" w:rsidP="00E74343">
      <w:pPr>
        <w:pStyle w:val="B1"/>
      </w:pPr>
      <w:r>
        <w:rPr>
          <w:lang w:eastAsia="zh-CN"/>
        </w:rPr>
        <w:t>I</w:t>
      </w:r>
      <w:r>
        <w:rPr>
          <w:rFonts w:hint="eastAsia"/>
          <w:lang w:eastAsia="zh-CN"/>
        </w:rPr>
        <w:t xml:space="preserve">n case the </w:t>
      </w:r>
      <w:r w:rsidRPr="00FD4B9C">
        <w:rPr>
          <w:i/>
          <w:lang w:eastAsia="zh-CN"/>
        </w:rPr>
        <w:t>authorizationInformation</w:t>
      </w:r>
      <w:r>
        <w:rPr>
          <w:rFonts w:hint="eastAsia"/>
          <w:i/>
          <w:lang w:eastAsia="zh-CN"/>
        </w:rPr>
        <w:t>ResourceIDs</w:t>
      </w:r>
      <w:r w:rsidRPr="00E96D7B">
        <w:t xml:space="preserve"> attribute</w:t>
      </w:r>
      <w:r>
        <w:rPr>
          <w:rFonts w:hint="eastAsia"/>
          <w:lang w:eastAsia="zh-CN"/>
        </w:rPr>
        <w:t xml:space="preserve"> is present, the access control information request (e.g. for role information) related to the access control policy specified in the </w:t>
      </w:r>
      <w:r w:rsidRPr="00FF3A60">
        <w:rPr>
          <w:rFonts w:hint="eastAsia"/>
          <w:i/>
          <w:lang w:eastAsia="zh-CN"/>
        </w:rPr>
        <w:t>privileges</w:t>
      </w:r>
      <w:r>
        <w:rPr>
          <w:rFonts w:hint="eastAsia"/>
          <w:lang w:eastAsia="zh-CN"/>
        </w:rPr>
        <w:t xml:space="preserve"> attribute shall be sent to one of the addresses listed in this attribute.</w:t>
      </w:r>
    </w:p>
    <w:p w14:paraId="7A931A96" w14:textId="77777777" w:rsidR="0067721F" w:rsidRPr="00E773DD" w:rsidRDefault="00E74343" w:rsidP="0067721F">
      <w:pPr>
        <w:rPr>
          <w:rFonts w:eastAsiaTheme="minorEastAsia"/>
          <w:lang w:eastAsia="zh-CN"/>
        </w:rPr>
      </w:pPr>
      <w:r w:rsidRPr="00ED4008">
        <w:rPr>
          <w:lang w:eastAsia="zh-CN"/>
        </w:rPr>
        <w:t xml:space="preserve">The details of </w:t>
      </w:r>
      <w:r>
        <w:rPr>
          <w:rFonts w:hint="eastAsia"/>
          <w:lang w:eastAsia="zh-CN"/>
        </w:rPr>
        <w:t xml:space="preserve">distributed authorization procedures </w:t>
      </w:r>
      <w:r w:rsidRPr="00ED4008">
        <w:rPr>
          <w:lang w:eastAsia="zh-CN"/>
        </w:rPr>
        <w:t>are described in TS-0003 [2].</w:t>
      </w:r>
    </w:p>
    <w:p w14:paraId="786FD4CA" w14:textId="77777777" w:rsidR="00680E15" w:rsidRPr="00357143" w:rsidRDefault="00680E15" w:rsidP="00680E15">
      <w:r w:rsidRPr="00357143">
        <w:t xml:space="preserve">The </w:t>
      </w:r>
      <w:r w:rsidRPr="00357143">
        <w:rPr>
          <w:i/>
        </w:rPr>
        <w:t>&lt;accessControlPolicy&gt;</w:t>
      </w:r>
      <w:r w:rsidRPr="00357143">
        <w:t xml:space="preserve"> resource shall contain the child resource </w:t>
      </w:r>
      <w:r w:rsidR="00DB2973" w:rsidRPr="00357143">
        <w:t xml:space="preserve">specified </w:t>
      </w:r>
      <w:r w:rsidRPr="00357143">
        <w:t>in</w:t>
      </w:r>
      <w:r w:rsidR="007D1178" w:rsidRPr="00357143">
        <w:t xml:space="preserve"> </w:t>
      </w:r>
      <w:r w:rsidR="00A25ACC" w:rsidRPr="00357143">
        <w:t>t</w:t>
      </w:r>
      <w:r w:rsidR="007D1178" w:rsidRPr="00357143">
        <w:t xml:space="preserve">able </w:t>
      </w:r>
      <w:r w:rsidRPr="00357143">
        <w:t>9.6.2</w:t>
      </w:r>
      <w:r w:rsidR="00E32211" w:rsidRPr="00357143">
        <w:rPr>
          <w:rFonts w:eastAsia="SimSun" w:hint="eastAsia"/>
          <w:lang w:eastAsia="zh-CN"/>
        </w:rPr>
        <w:t>.0</w:t>
      </w:r>
      <w:r w:rsidRPr="00357143">
        <w:t>-1.</w:t>
      </w:r>
    </w:p>
    <w:p w14:paraId="75434397" w14:textId="77777777" w:rsidR="00741187" w:rsidRPr="00357143" w:rsidRDefault="00741187" w:rsidP="00B634C8">
      <w:pPr>
        <w:pStyle w:val="TH"/>
      </w:pPr>
      <w:r w:rsidRPr="00357143">
        <w:t>Table 9.6.2</w:t>
      </w:r>
      <w:r w:rsidR="00E32211" w:rsidRPr="00357143">
        <w:rPr>
          <w:rFonts w:eastAsia="SimSun" w:hint="eastAsia"/>
          <w:lang w:eastAsia="zh-CN"/>
        </w:rPr>
        <w:t>.0</w:t>
      </w:r>
      <w:r w:rsidRPr="00357143">
        <w:t xml:space="preserve">-1: Child resources of </w:t>
      </w:r>
      <w:r w:rsidRPr="00357143">
        <w:rPr>
          <w:i/>
        </w:rPr>
        <w:t>&lt;access</w:t>
      </w:r>
      <w:r w:rsidR="00764E90" w:rsidRPr="00357143">
        <w:rPr>
          <w:i/>
        </w:rPr>
        <w:t>ControlPolicy</w:t>
      </w:r>
      <w:r w:rsidRPr="00357143">
        <w:rPr>
          <w:i/>
        </w:rPr>
        <w:t>&gt;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584"/>
        <w:gridCol w:w="1584"/>
        <w:gridCol w:w="1083"/>
        <w:gridCol w:w="3168"/>
        <w:gridCol w:w="1728"/>
      </w:tblGrid>
      <w:tr w:rsidR="0030768B" w:rsidRPr="00357143" w14:paraId="4334F998" w14:textId="77777777" w:rsidTr="00731766">
        <w:trPr>
          <w:tblHeader/>
          <w:jc w:val="center"/>
        </w:trPr>
        <w:tc>
          <w:tcPr>
            <w:tcW w:w="1584" w:type="dxa"/>
            <w:shd w:val="clear" w:color="auto" w:fill="E0E0E0"/>
            <w:vAlign w:val="center"/>
          </w:tcPr>
          <w:p w14:paraId="3084DB96" w14:textId="77777777" w:rsidR="00615A15" w:rsidRPr="00357143" w:rsidRDefault="00615A15" w:rsidP="0030768B">
            <w:pPr>
              <w:pStyle w:val="TAH"/>
              <w:rPr>
                <w:rFonts w:eastAsia="Arial Unicode MS"/>
              </w:rPr>
            </w:pPr>
            <w:r w:rsidRPr="00357143">
              <w:rPr>
                <w:rFonts w:eastAsia="Arial Unicode MS"/>
              </w:rPr>
              <w:t>Child Resource</w:t>
            </w:r>
            <w:r w:rsidR="00F02A3A" w:rsidRPr="00357143">
              <w:rPr>
                <w:rFonts w:eastAsia="Arial Unicode MS"/>
              </w:rPr>
              <w:t>s</w:t>
            </w:r>
            <w:r w:rsidRPr="00357143">
              <w:rPr>
                <w:rFonts w:eastAsia="Arial Unicode MS"/>
              </w:rPr>
              <w:t xml:space="preserve"> of </w:t>
            </w:r>
            <w:r w:rsidRPr="00357143">
              <w:rPr>
                <w:rFonts w:eastAsia="Arial Unicode MS"/>
                <w:i/>
              </w:rPr>
              <w:t>&lt;accessControlPolicy&gt;</w:t>
            </w:r>
          </w:p>
        </w:tc>
        <w:tc>
          <w:tcPr>
            <w:tcW w:w="1584" w:type="dxa"/>
            <w:shd w:val="clear" w:color="auto" w:fill="E0E0E0"/>
            <w:vAlign w:val="center"/>
          </w:tcPr>
          <w:p w14:paraId="73E8DA56" w14:textId="77777777" w:rsidR="00615A15" w:rsidRPr="00357143" w:rsidRDefault="00615A15" w:rsidP="0030768B">
            <w:pPr>
              <w:pStyle w:val="TAH"/>
              <w:rPr>
                <w:rFonts w:eastAsia="Arial Unicode MS"/>
              </w:rPr>
            </w:pPr>
            <w:r w:rsidRPr="00357143">
              <w:rPr>
                <w:rFonts w:eastAsia="Arial Unicode MS"/>
              </w:rPr>
              <w:t>Child Resource Type</w:t>
            </w:r>
          </w:p>
        </w:tc>
        <w:tc>
          <w:tcPr>
            <w:tcW w:w="1083" w:type="dxa"/>
            <w:shd w:val="clear" w:color="auto" w:fill="E0E0E0"/>
            <w:vAlign w:val="center"/>
          </w:tcPr>
          <w:p w14:paraId="470D1512" w14:textId="77777777" w:rsidR="00615A15" w:rsidRPr="00357143" w:rsidRDefault="00615A15" w:rsidP="0030768B">
            <w:pPr>
              <w:pStyle w:val="TAH"/>
              <w:rPr>
                <w:rFonts w:eastAsia="Arial Unicode MS"/>
              </w:rPr>
            </w:pPr>
            <w:r w:rsidRPr="00357143">
              <w:rPr>
                <w:rFonts w:eastAsia="Arial Unicode MS"/>
              </w:rPr>
              <w:t>Multiplicity</w:t>
            </w:r>
          </w:p>
        </w:tc>
        <w:tc>
          <w:tcPr>
            <w:tcW w:w="3168" w:type="dxa"/>
            <w:shd w:val="clear" w:color="auto" w:fill="E0E0E0"/>
            <w:vAlign w:val="center"/>
          </w:tcPr>
          <w:p w14:paraId="5BEE28E2" w14:textId="77777777" w:rsidR="00615A15" w:rsidRPr="00357143" w:rsidRDefault="00615A15" w:rsidP="0030768B">
            <w:pPr>
              <w:pStyle w:val="TAH"/>
              <w:rPr>
                <w:rFonts w:eastAsia="Arial Unicode MS"/>
              </w:rPr>
            </w:pPr>
            <w:r w:rsidRPr="00357143">
              <w:rPr>
                <w:rFonts w:eastAsia="Arial Unicode MS"/>
              </w:rPr>
              <w:t>Description</w:t>
            </w:r>
          </w:p>
        </w:tc>
        <w:tc>
          <w:tcPr>
            <w:tcW w:w="1728" w:type="dxa"/>
            <w:shd w:val="clear" w:color="auto" w:fill="E0E0E0"/>
            <w:vAlign w:val="center"/>
          </w:tcPr>
          <w:p w14:paraId="5AA33BAB" w14:textId="77777777" w:rsidR="00615A15" w:rsidRPr="00357143" w:rsidRDefault="00615A15" w:rsidP="0030768B">
            <w:pPr>
              <w:pStyle w:val="TAH"/>
              <w:rPr>
                <w:rFonts w:eastAsia="Arial Unicode MS"/>
              </w:rPr>
            </w:pPr>
            <w:r w:rsidRPr="00357143">
              <w:rPr>
                <w:rFonts w:eastAsia="Arial Unicode MS"/>
                <w:i/>
              </w:rPr>
              <w:t>&lt;accessControlPolicyAnnc&gt;</w:t>
            </w:r>
            <w:r w:rsidRPr="00357143">
              <w:rPr>
                <w:rFonts w:eastAsia="Arial Unicode MS"/>
              </w:rPr>
              <w:t xml:space="preserve"> Child Resource Type</w:t>
            </w:r>
            <w:r w:rsidR="00F02A3A" w:rsidRPr="00357143">
              <w:rPr>
                <w:rFonts w:eastAsia="Arial Unicode MS"/>
              </w:rPr>
              <w:t>s</w:t>
            </w:r>
          </w:p>
        </w:tc>
      </w:tr>
      <w:tr w:rsidR="0030768B" w:rsidRPr="00357143" w14:paraId="05124A90" w14:textId="77777777" w:rsidTr="00731766">
        <w:trPr>
          <w:jc w:val="center"/>
        </w:trPr>
        <w:tc>
          <w:tcPr>
            <w:tcW w:w="1584" w:type="dxa"/>
          </w:tcPr>
          <w:p w14:paraId="62581A54" w14:textId="77777777" w:rsidR="00615A15" w:rsidRPr="00357143" w:rsidRDefault="00615A15" w:rsidP="00B671A0">
            <w:pPr>
              <w:pStyle w:val="TAL"/>
              <w:rPr>
                <w:rFonts w:eastAsia="Arial Unicode MS"/>
                <w:i/>
              </w:rPr>
            </w:pPr>
            <w:r w:rsidRPr="00357143">
              <w:rPr>
                <w:rFonts w:eastAsia="Arial Unicode MS"/>
                <w:i/>
              </w:rPr>
              <w:t>[variable]</w:t>
            </w:r>
          </w:p>
        </w:tc>
        <w:tc>
          <w:tcPr>
            <w:tcW w:w="1584" w:type="dxa"/>
          </w:tcPr>
          <w:p w14:paraId="68F6E7BF" w14:textId="77777777" w:rsidR="00615A15" w:rsidRPr="00357143" w:rsidRDefault="00615A15" w:rsidP="00B671A0">
            <w:pPr>
              <w:pStyle w:val="TAC"/>
              <w:rPr>
                <w:rFonts w:eastAsia="Arial Unicode MS"/>
                <w:i/>
              </w:rPr>
            </w:pPr>
            <w:r w:rsidRPr="00357143">
              <w:rPr>
                <w:rFonts w:eastAsia="Arial Unicode MS"/>
                <w:i/>
              </w:rPr>
              <w:t>&lt;subscription&gt;</w:t>
            </w:r>
          </w:p>
        </w:tc>
        <w:tc>
          <w:tcPr>
            <w:tcW w:w="1083" w:type="dxa"/>
          </w:tcPr>
          <w:p w14:paraId="6325856B" w14:textId="77777777" w:rsidR="00615A15" w:rsidRPr="00357143" w:rsidRDefault="00615A15" w:rsidP="00B671A0">
            <w:pPr>
              <w:pStyle w:val="TAC"/>
              <w:rPr>
                <w:rFonts w:eastAsia="Arial Unicode MS"/>
              </w:rPr>
            </w:pPr>
            <w:r w:rsidRPr="00357143">
              <w:rPr>
                <w:rFonts w:eastAsia="Arial Unicode MS"/>
              </w:rPr>
              <w:t>0..n</w:t>
            </w:r>
          </w:p>
        </w:tc>
        <w:tc>
          <w:tcPr>
            <w:tcW w:w="3168" w:type="dxa"/>
          </w:tcPr>
          <w:p w14:paraId="317C3D74" w14:textId="77777777" w:rsidR="00615A15" w:rsidRPr="00357143" w:rsidRDefault="00615A15" w:rsidP="00060AA1">
            <w:pPr>
              <w:pStyle w:val="TAL"/>
              <w:rPr>
                <w:rFonts w:eastAsia="Arial Unicode MS"/>
              </w:rPr>
            </w:pPr>
            <w:r w:rsidRPr="00357143">
              <w:rPr>
                <w:rFonts w:eastAsia="Arial Unicode MS"/>
              </w:rPr>
              <w:t>See clause 9.6.</w:t>
            </w:r>
            <w:r w:rsidR="005973EF" w:rsidRPr="00357143">
              <w:rPr>
                <w:rFonts w:eastAsia="Arial Unicode MS"/>
              </w:rPr>
              <w:t>8</w:t>
            </w:r>
          </w:p>
        </w:tc>
        <w:tc>
          <w:tcPr>
            <w:tcW w:w="1728" w:type="dxa"/>
            <w:shd w:val="clear" w:color="auto" w:fill="auto"/>
          </w:tcPr>
          <w:p w14:paraId="064E4DFB" w14:textId="77777777" w:rsidR="00615A15" w:rsidRPr="00357143" w:rsidRDefault="0030768B" w:rsidP="0030768B">
            <w:pPr>
              <w:pStyle w:val="TAL"/>
              <w:jc w:val="center"/>
              <w:rPr>
                <w:rFonts w:eastAsia="Arial Unicode MS"/>
                <w:i/>
              </w:rPr>
            </w:pPr>
            <w:r w:rsidRPr="00357143">
              <w:rPr>
                <w:rFonts w:eastAsia="Arial Unicode MS"/>
                <w:i/>
              </w:rPr>
              <w:t>&lt;subscription&gt;</w:t>
            </w:r>
          </w:p>
        </w:tc>
      </w:tr>
      <w:tr w:rsidR="000F7595" w:rsidRPr="00357143" w14:paraId="3C3BA29B" w14:textId="77777777" w:rsidTr="00731766">
        <w:trPr>
          <w:jc w:val="center"/>
        </w:trPr>
        <w:tc>
          <w:tcPr>
            <w:tcW w:w="1584" w:type="dxa"/>
          </w:tcPr>
          <w:p w14:paraId="29C32884" w14:textId="77777777" w:rsidR="000F7595" w:rsidRPr="00357143" w:rsidRDefault="000F7595" w:rsidP="00B671A0">
            <w:pPr>
              <w:pStyle w:val="TAL"/>
              <w:rPr>
                <w:rFonts w:eastAsia="Arial Unicode MS"/>
                <w:i/>
              </w:rPr>
            </w:pPr>
            <w:r>
              <w:rPr>
                <w:rFonts w:eastAsia="Arial Unicode MS"/>
                <w:i/>
              </w:rPr>
              <w:t>[variable]</w:t>
            </w:r>
          </w:p>
        </w:tc>
        <w:tc>
          <w:tcPr>
            <w:tcW w:w="1584" w:type="dxa"/>
          </w:tcPr>
          <w:p w14:paraId="3EF61E41" w14:textId="77777777" w:rsidR="000F7595" w:rsidRPr="00357143" w:rsidRDefault="000F7595" w:rsidP="00B671A0">
            <w:pPr>
              <w:pStyle w:val="TAC"/>
              <w:rPr>
                <w:rFonts w:eastAsia="Arial Unicode MS"/>
                <w:i/>
              </w:rPr>
            </w:pPr>
            <w:r>
              <w:rPr>
                <w:rFonts w:eastAsia="Arial Unicode MS"/>
                <w:i/>
              </w:rPr>
              <w:t>&lt;transaction&gt;</w:t>
            </w:r>
          </w:p>
        </w:tc>
        <w:tc>
          <w:tcPr>
            <w:tcW w:w="1083" w:type="dxa"/>
          </w:tcPr>
          <w:p w14:paraId="02F37657" w14:textId="77777777" w:rsidR="000F7595" w:rsidRPr="00357143" w:rsidRDefault="000F7595" w:rsidP="00B671A0">
            <w:pPr>
              <w:pStyle w:val="TAC"/>
              <w:rPr>
                <w:rFonts w:eastAsia="Arial Unicode MS"/>
              </w:rPr>
            </w:pPr>
            <w:r>
              <w:rPr>
                <w:rFonts w:eastAsia="Arial Unicode MS"/>
              </w:rPr>
              <w:t>0..n</w:t>
            </w:r>
          </w:p>
        </w:tc>
        <w:tc>
          <w:tcPr>
            <w:tcW w:w="3168" w:type="dxa"/>
          </w:tcPr>
          <w:p w14:paraId="510F8919" w14:textId="77777777" w:rsidR="000F7595" w:rsidRPr="00357143" w:rsidRDefault="000F7595" w:rsidP="00BA1B81">
            <w:pPr>
              <w:pStyle w:val="TAL"/>
              <w:rPr>
                <w:rFonts w:eastAsia="Arial Unicode MS"/>
                <w:lang w:eastAsia="zh-CN"/>
              </w:rPr>
            </w:pPr>
            <w:r>
              <w:rPr>
                <w:rFonts w:eastAsia="Arial Unicode MS"/>
              </w:rPr>
              <w:t>See clause 9.6.4</w:t>
            </w:r>
            <w:r w:rsidR="00BA1B81">
              <w:rPr>
                <w:rFonts w:eastAsia="Arial Unicode MS" w:hint="eastAsia"/>
                <w:lang w:eastAsia="zh-CN"/>
              </w:rPr>
              <w:t>8</w:t>
            </w:r>
          </w:p>
        </w:tc>
        <w:tc>
          <w:tcPr>
            <w:tcW w:w="1728" w:type="dxa"/>
            <w:shd w:val="clear" w:color="auto" w:fill="auto"/>
          </w:tcPr>
          <w:p w14:paraId="5C0B6557" w14:textId="77777777" w:rsidR="000F7595" w:rsidRPr="00357143" w:rsidRDefault="000F7595" w:rsidP="0030768B">
            <w:pPr>
              <w:pStyle w:val="TAL"/>
              <w:jc w:val="center"/>
              <w:rPr>
                <w:rFonts w:eastAsia="Arial Unicode MS"/>
                <w:i/>
              </w:rPr>
            </w:pPr>
            <w:r>
              <w:rPr>
                <w:rFonts w:eastAsia="Arial Unicode MS"/>
                <w:i/>
              </w:rPr>
              <w:t>&lt;transaction&gt;</w:t>
            </w:r>
          </w:p>
        </w:tc>
      </w:tr>
    </w:tbl>
    <w:p w14:paraId="56D9F2A4" w14:textId="77777777" w:rsidR="00AB35D1" w:rsidRPr="00357143" w:rsidRDefault="00AB35D1" w:rsidP="00203E3C"/>
    <w:p w14:paraId="023E71B9" w14:textId="77777777" w:rsidR="004C2E53" w:rsidRPr="00357143" w:rsidRDefault="004C2E53" w:rsidP="00A25ACC">
      <w:pPr>
        <w:keepNext/>
        <w:keepLines/>
      </w:pPr>
      <w:r w:rsidRPr="00357143">
        <w:t>Th</w:t>
      </w:r>
      <w:r w:rsidR="00680E15" w:rsidRPr="00357143">
        <w:t>e</w:t>
      </w:r>
      <w:r w:rsidRPr="00357143">
        <w:t xml:space="preserve"> </w:t>
      </w:r>
      <w:r w:rsidR="00680E15" w:rsidRPr="00357143">
        <w:rPr>
          <w:i/>
        </w:rPr>
        <w:t>&lt;accessControlPolicy&gt;</w:t>
      </w:r>
      <w:r w:rsidR="00680E15" w:rsidRPr="00357143">
        <w:t xml:space="preserve"> </w:t>
      </w:r>
      <w:r w:rsidRPr="00357143">
        <w:t xml:space="preserve">resource shall contain the attributes </w:t>
      </w:r>
      <w:r w:rsidR="00DB2973" w:rsidRPr="00357143">
        <w:t xml:space="preserve">specified </w:t>
      </w:r>
      <w:r w:rsidR="0018213F" w:rsidRPr="00357143">
        <w:t>in</w:t>
      </w:r>
      <w:r w:rsidR="007D1178" w:rsidRPr="00357143">
        <w:t xml:space="preserve"> </w:t>
      </w:r>
      <w:r w:rsidR="00A25ACC" w:rsidRPr="00357143">
        <w:t>t</w:t>
      </w:r>
      <w:r w:rsidR="007D1178" w:rsidRPr="00357143">
        <w:t xml:space="preserve">able </w:t>
      </w:r>
      <w:r w:rsidR="0018213F" w:rsidRPr="00357143">
        <w:t>9.6</w:t>
      </w:r>
      <w:r w:rsidRPr="00357143">
        <w:t>.</w:t>
      </w:r>
      <w:r w:rsidR="0018213F" w:rsidRPr="00357143">
        <w:t>2</w:t>
      </w:r>
      <w:r w:rsidR="00E32211" w:rsidRPr="00357143">
        <w:rPr>
          <w:rFonts w:eastAsia="SimSun" w:hint="eastAsia"/>
          <w:lang w:eastAsia="zh-CN"/>
        </w:rPr>
        <w:t>.0</w:t>
      </w:r>
      <w:r w:rsidR="009F0CF2" w:rsidRPr="00357143">
        <w:t>-2</w:t>
      </w:r>
      <w:r w:rsidR="00017CDD" w:rsidRPr="00357143">
        <w:t>.</w:t>
      </w:r>
    </w:p>
    <w:p w14:paraId="309D6827" w14:textId="77777777" w:rsidR="00741187" w:rsidRPr="00357143" w:rsidRDefault="00741187" w:rsidP="00B634C8">
      <w:pPr>
        <w:pStyle w:val="TH"/>
      </w:pPr>
      <w:r w:rsidRPr="00357143">
        <w:t>Table 9.6.2</w:t>
      </w:r>
      <w:r w:rsidR="00E32211" w:rsidRPr="00357143">
        <w:rPr>
          <w:rFonts w:eastAsia="SimSun" w:hint="eastAsia"/>
          <w:lang w:eastAsia="zh-CN"/>
        </w:rPr>
        <w:t>.0</w:t>
      </w:r>
      <w:r w:rsidRPr="00357143">
        <w:t xml:space="preserve">-2: Attributes of </w:t>
      </w:r>
      <w:r w:rsidRPr="00357143">
        <w:rPr>
          <w:i/>
        </w:rPr>
        <w:t>&lt;access</w:t>
      </w:r>
      <w:r w:rsidR="00154646" w:rsidRPr="00357143">
        <w:rPr>
          <w:i/>
        </w:rPr>
        <w:t>ControlPolicy</w:t>
      </w:r>
      <w:r w:rsidRPr="00357143">
        <w:rPr>
          <w:i/>
        </w:rPr>
        <w:t>&gt;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3456"/>
        <w:gridCol w:w="1440"/>
      </w:tblGrid>
      <w:tr w:rsidR="0030768B" w:rsidRPr="00357143" w14:paraId="33951607" w14:textId="77777777" w:rsidTr="00731766">
        <w:trPr>
          <w:tblHeader/>
          <w:jc w:val="center"/>
        </w:trPr>
        <w:tc>
          <w:tcPr>
            <w:tcW w:w="2304" w:type="dxa"/>
            <w:shd w:val="clear" w:color="auto" w:fill="E0E0E0"/>
            <w:vAlign w:val="center"/>
          </w:tcPr>
          <w:p w14:paraId="21B15E83" w14:textId="77777777" w:rsidR="0030768B" w:rsidRPr="00357143" w:rsidRDefault="00F02A3A" w:rsidP="00F02A3A">
            <w:pPr>
              <w:pStyle w:val="TAH"/>
              <w:rPr>
                <w:rFonts w:eastAsia="Arial Unicode MS"/>
              </w:rPr>
            </w:pPr>
            <w:r w:rsidRPr="00357143">
              <w:rPr>
                <w:rFonts w:eastAsia="Arial Unicode MS"/>
              </w:rPr>
              <w:t>Attributes</w:t>
            </w:r>
            <w:r w:rsidR="0030768B" w:rsidRPr="00357143">
              <w:rPr>
                <w:rFonts w:eastAsia="Arial Unicode MS"/>
              </w:rPr>
              <w:t xml:space="preserve"> of </w:t>
            </w:r>
            <w:r w:rsidR="0030768B" w:rsidRPr="00357143">
              <w:rPr>
                <w:rFonts w:eastAsia="Arial Unicode MS"/>
                <w:i/>
              </w:rPr>
              <w:t>&lt;accessControlPolicy&gt;</w:t>
            </w:r>
          </w:p>
        </w:tc>
        <w:tc>
          <w:tcPr>
            <w:tcW w:w="1077" w:type="dxa"/>
            <w:shd w:val="clear" w:color="auto" w:fill="E0E0E0"/>
            <w:vAlign w:val="center"/>
          </w:tcPr>
          <w:p w14:paraId="2C8396DE" w14:textId="77777777" w:rsidR="0030768B" w:rsidRPr="00357143" w:rsidRDefault="0030768B" w:rsidP="00854BBE">
            <w:pPr>
              <w:pStyle w:val="TAH"/>
              <w:rPr>
                <w:rFonts w:eastAsia="Arial Unicode MS"/>
              </w:rPr>
            </w:pPr>
            <w:r w:rsidRPr="00357143">
              <w:rPr>
                <w:rFonts w:eastAsia="Arial Unicode MS"/>
              </w:rPr>
              <w:t>Multiplicity</w:t>
            </w:r>
          </w:p>
        </w:tc>
        <w:tc>
          <w:tcPr>
            <w:tcW w:w="1008" w:type="dxa"/>
            <w:shd w:val="clear" w:color="auto" w:fill="E0E0E0"/>
            <w:vAlign w:val="center"/>
          </w:tcPr>
          <w:p w14:paraId="4F3F7CDE" w14:textId="77777777" w:rsidR="0030768B" w:rsidRPr="00357143" w:rsidRDefault="0030768B" w:rsidP="00854BBE">
            <w:pPr>
              <w:pStyle w:val="TAH"/>
              <w:rPr>
                <w:rFonts w:eastAsia="Arial Unicode MS"/>
              </w:rPr>
            </w:pPr>
            <w:r w:rsidRPr="00357143">
              <w:rPr>
                <w:rFonts w:eastAsia="Arial Unicode MS"/>
              </w:rPr>
              <w:t>RW/</w:t>
            </w:r>
          </w:p>
          <w:p w14:paraId="51A62FA8" w14:textId="77777777" w:rsidR="0030768B" w:rsidRPr="00357143" w:rsidRDefault="0030768B" w:rsidP="00854BBE">
            <w:pPr>
              <w:pStyle w:val="TAH"/>
              <w:rPr>
                <w:rFonts w:eastAsia="Arial Unicode MS"/>
              </w:rPr>
            </w:pPr>
            <w:r w:rsidRPr="00357143">
              <w:rPr>
                <w:rFonts w:eastAsia="Arial Unicode MS"/>
              </w:rPr>
              <w:t>RO/</w:t>
            </w:r>
          </w:p>
          <w:p w14:paraId="6F7F2628" w14:textId="77777777" w:rsidR="0030768B" w:rsidRPr="00357143" w:rsidRDefault="0030768B" w:rsidP="00854BBE">
            <w:pPr>
              <w:pStyle w:val="TAH"/>
              <w:rPr>
                <w:rFonts w:eastAsia="Arial Unicode MS"/>
              </w:rPr>
            </w:pPr>
            <w:r w:rsidRPr="00357143">
              <w:rPr>
                <w:rFonts w:eastAsia="Arial Unicode MS"/>
              </w:rPr>
              <w:t>WO</w:t>
            </w:r>
          </w:p>
        </w:tc>
        <w:tc>
          <w:tcPr>
            <w:tcW w:w="3456" w:type="dxa"/>
            <w:shd w:val="clear" w:color="auto" w:fill="E0E0E0"/>
            <w:vAlign w:val="center"/>
          </w:tcPr>
          <w:p w14:paraId="7BE7BC79" w14:textId="77777777" w:rsidR="0030768B" w:rsidRPr="00357143" w:rsidRDefault="0030768B" w:rsidP="00854BBE">
            <w:pPr>
              <w:pStyle w:val="TAH"/>
              <w:rPr>
                <w:rFonts w:eastAsia="Arial Unicode MS"/>
              </w:rPr>
            </w:pPr>
            <w:r w:rsidRPr="00357143">
              <w:rPr>
                <w:rFonts w:eastAsia="Arial Unicode MS"/>
              </w:rPr>
              <w:t>Description</w:t>
            </w:r>
          </w:p>
        </w:tc>
        <w:tc>
          <w:tcPr>
            <w:tcW w:w="1440" w:type="dxa"/>
            <w:shd w:val="clear" w:color="auto" w:fill="E0E0E0"/>
            <w:vAlign w:val="center"/>
          </w:tcPr>
          <w:p w14:paraId="04365630" w14:textId="77777777" w:rsidR="0030768B" w:rsidRPr="00357143" w:rsidRDefault="0030768B" w:rsidP="00854BBE">
            <w:pPr>
              <w:pStyle w:val="TAH"/>
              <w:rPr>
                <w:rFonts w:eastAsia="Arial Unicode MS"/>
              </w:rPr>
            </w:pPr>
            <w:r w:rsidRPr="00357143">
              <w:rPr>
                <w:rFonts w:eastAsia="Arial Unicode MS"/>
                <w:i/>
              </w:rPr>
              <w:t>&lt;accessControlPolicyAnnc&gt;</w:t>
            </w:r>
            <w:r w:rsidRPr="00357143">
              <w:rPr>
                <w:rFonts w:eastAsia="Arial Unicode MS"/>
              </w:rPr>
              <w:t xml:space="preserve"> Attribute</w:t>
            </w:r>
            <w:r w:rsidR="001B510B" w:rsidRPr="00357143">
              <w:rPr>
                <w:rFonts w:eastAsia="Arial Unicode MS"/>
              </w:rPr>
              <w:t>s</w:t>
            </w:r>
          </w:p>
        </w:tc>
      </w:tr>
      <w:tr w:rsidR="0030768B" w:rsidRPr="00357143" w14:paraId="3CF530A0" w14:textId="77777777" w:rsidTr="00731766">
        <w:trPr>
          <w:jc w:val="center"/>
        </w:trPr>
        <w:tc>
          <w:tcPr>
            <w:tcW w:w="2304" w:type="dxa"/>
          </w:tcPr>
          <w:p w14:paraId="797AD2EC" w14:textId="77777777" w:rsidR="0030768B" w:rsidRPr="00357143" w:rsidRDefault="0030768B" w:rsidP="00B671A0">
            <w:pPr>
              <w:pStyle w:val="TAL"/>
              <w:rPr>
                <w:rFonts w:eastAsia="Arial Unicode MS"/>
                <w:i/>
              </w:rPr>
            </w:pPr>
            <w:r w:rsidRPr="00357143">
              <w:rPr>
                <w:rFonts w:eastAsia="Arial Unicode MS"/>
                <w:i/>
              </w:rPr>
              <w:t xml:space="preserve">resourceType </w:t>
            </w:r>
          </w:p>
        </w:tc>
        <w:tc>
          <w:tcPr>
            <w:tcW w:w="1077" w:type="dxa"/>
          </w:tcPr>
          <w:p w14:paraId="77FA9367" w14:textId="77777777" w:rsidR="0030768B" w:rsidRPr="00357143" w:rsidRDefault="0030768B" w:rsidP="00B671A0">
            <w:pPr>
              <w:pStyle w:val="TAC"/>
              <w:rPr>
                <w:rFonts w:eastAsia="Arial Unicode MS"/>
              </w:rPr>
            </w:pPr>
            <w:r w:rsidRPr="00357143">
              <w:rPr>
                <w:rFonts w:eastAsia="Arial Unicode MS"/>
              </w:rPr>
              <w:t>1</w:t>
            </w:r>
          </w:p>
        </w:tc>
        <w:tc>
          <w:tcPr>
            <w:tcW w:w="1008" w:type="dxa"/>
          </w:tcPr>
          <w:p w14:paraId="62F5D75E" w14:textId="77777777" w:rsidR="0030768B" w:rsidRPr="00357143" w:rsidRDefault="0030768B" w:rsidP="00B671A0">
            <w:pPr>
              <w:pStyle w:val="TAC"/>
              <w:rPr>
                <w:rFonts w:eastAsia="Arial Unicode MS"/>
              </w:rPr>
            </w:pPr>
            <w:r w:rsidRPr="00357143">
              <w:rPr>
                <w:rFonts w:eastAsia="Arial Unicode MS"/>
              </w:rPr>
              <w:t>RO</w:t>
            </w:r>
          </w:p>
        </w:tc>
        <w:tc>
          <w:tcPr>
            <w:tcW w:w="3456" w:type="dxa"/>
          </w:tcPr>
          <w:p w14:paraId="0C542238" w14:textId="77777777" w:rsidR="0030768B" w:rsidRPr="00357143" w:rsidRDefault="0030768B" w:rsidP="0043559A">
            <w:pPr>
              <w:pStyle w:val="TAL"/>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c>
          <w:tcPr>
            <w:tcW w:w="1440" w:type="dxa"/>
          </w:tcPr>
          <w:p w14:paraId="12B1757E" w14:textId="77777777" w:rsidR="0030768B" w:rsidRPr="00357143" w:rsidRDefault="00203A38" w:rsidP="0030768B">
            <w:pPr>
              <w:pStyle w:val="TAL"/>
              <w:jc w:val="center"/>
              <w:rPr>
                <w:rFonts w:eastAsia="Arial Unicode MS"/>
              </w:rPr>
            </w:pPr>
            <w:r w:rsidRPr="00357143">
              <w:rPr>
                <w:rFonts w:eastAsia="Arial Unicode MS"/>
              </w:rPr>
              <w:t>NA</w:t>
            </w:r>
          </w:p>
        </w:tc>
      </w:tr>
      <w:tr w:rsidR="00876639" w:rsidRPr="00357143" w14:paraId="0D9E6ADE" w14:textId="77777777" w:rsidTr="00731766">
        <w:trPr>
          <w:jc w:val="center"/>
        </w:trPr>
        <w:tc>
          <w:tcPr>
            <w:tcW w:w="2304" w:type="dxa"/>
          </w:tcPr>
          <w:p w14:paraId="25573967" w14:textId="77777777" w:rsidR="00876639" w:rsidRPr="00357143" w:rsidRDefault="00876639" w:rsidP="00B671A0">
            <w:pPr>
              <w:pStyle w:val="TAL"/>
              <w:rPr>
                <w:rFonts w:eastAsia="Arial Unicode MS"/>
                <w:i/>
              </w:rPr>
            </w:pPr>
            <w:r w:rsidRPr="00357143">
              <w:rPr>
                <w:rFonts w:eastAsia="Arial Unicode MS" w:hint="eastAsia"/>
                <w:i/>
                <w:lang w:eastAsia="ko-KR"/>
              </w:rPr>
              <w:t>resourceID</w:t>
            </w:r>
          </w:p>
        </w:tc>
        <w:tc>
          <w:tcPr>
            <w:tcW w:w="1077" w:type="dxa"/>
          </w:tcPr>
          <w:p w14:paraId="1E41DEA4" w14:textId="77777777" w:rsidR="00876639" w:rsidRPr="00357143" w:rsidRDefault="00876639" w:rsidP="00B671A0">
            <w:pPr>
              <w:pStyle w:val="TAC"/>
              <w:rPr>
                <w:rFonts w:eastAsia="Arial Unicode MS"/>
              </w:rPr>
            </w:pPr>
            <w:r w:rsidRPr="00357143">
              <w:rPr>
                <w:rFonts w:eastAsia="Arial Unicode MS" w:hint="eastAsia"/>
                <w:lang w:eastAsia="ko-KR"/>
              </w:rPr>
              <w:t>1</w:t>
            </w:r>
          </w:p>
        </w:tc>
        <w:tc>
          <w:tcPr>
            <w:tcW w:w="1008" w:type="dxa"/>
          </w:tcPr>
          <w:p w14:paraId="6006F239" w14:textId="77777777" w:rsidR="00876639" w:rsidRPr="00357143" w:rsidRDefault="004E4FE4" w:rsidP="00B671A0">
            <w:pPr>
              <w:pStyle w:val="TAC"/>
              <w:rPr>
                <w:rFonts w:eastAsia="Arial Unicode MS"/>
              </w:rPr>
            </w:pPr>
            <w:r w:rsidRPr="00357143">
              <w:rPr>
                <w:rFonts w:eastAsia="Arial Unicode MS"/>
                <w:lang w:eastAsia="ko-KR"/>
              </w:rPr>
              <w:t>RO</w:t>
            </w:r>
          </w:p>
        </w:tc>
        <w:tc>
          <w:tcPr>
            <w:tcW w:w="3456" w:type="dxa"/>
          </w:tcPr>
          <w:p w14:paraId="05875AD7" w14:textId="77777777" w:rsidR="00876639" w:rsidRPr="00357143" w:rsidRDefault="00876639" w:rsidP="0043559A">
            <w:pPr>
              <w:pStyle w:val="TAL"/>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c>
          <w:tcPr>
            <w:tcW w:w="1440" w:type="dxa"/>
          </w:tcPr>
          <w:p w14:paraId="34B48D53" w14:textId="77777777" w:rsidR="00876639" w:rsidRPr="00357143" w:rsidRDefault="0092644F" w:rsidP="0030768B">
            <w:pPr>
              <w:pStyle w:val="TAL"/>
              <w:jc w:val="center"/>
              <w:rPr>
                <w:rFonts w:eastAsia="Arial Unicode MS"/>
                <w:lang w:eastAsia="zh-CN"/>
              </w:rPr>
            </w:pPr>
            <w:r w:rsidRPr="00357143">
              <w:rPr>
                <w:rFonts w:eastAsia="Arial Unicode MS" w:hint="eastAsia"/>
                <w:lang w:eastAsia="zh-CN"/>
              </w:rPr>
              <w:t>NA</w:t>
            </w:r>
          </w:p>
        </w:tc>
      </w:tr>
      <w:tr w:rsidR="00526BBC" w:rsidRPr="00357143" w14:paraId="70988150" w14:textId="77777777" w:rsidTr="00731766">
        <w:trPr>
          <w:jc w:val="center"/>
        </w:trPr>
        <w:tc>
          <w:tcPr>
            <w:tcW w:w="2304" w:type="dxa"/>
          </w:tcPr>
          <w:p w14:paraId="11768597" w14:textId="77777777" w:rsidR="00526BBC" w:rsidRPr="00357143" w:rsidRDefault="00526BBC" w:rsidP="00B671A0">
            <w:pPr>
              <w:pStyle w:val="TAL"/>
              <w:rPr>
                <w:rFonts w:eastAsia="Arial Unicode MS"/>
                <w:i/>
                <w:lang w:eastAsia="ko-KR"/>
              </w:rPr>
            </w:pPr>
            <w:r w:rsidRPr="00357143">
              <w:rPr>
                <w:rFonts w:eastAsia="Arial Unicode MS"/>
                <w:i/>
              </w:rPr>
              <w:t>resourceName</w:t>
            </w:r>
          </w:p>
        </w:tc>
        <w:tc>
          <w:tcPr>
            <w:tcW w:w="1077" w:type="dxa"/>
          </w:tcPr>
          <w:p w14:paraId="0AEFBB83" w14:textId="77777777" w:rsidR="00526BBC" w:rsidRPr="00357143" w:rsidRDefault="00526BBC" w:rsidP="00B671A0">
            <w:pPr>
              <w:pStyle w:val="TAC"/>
              <w:rPr>
                <w:rFonts w:eastAsia="Arial Unicode MS"/>
                <w:lang w:eastAsia="ko-KR"/>
              </w:rPr>
            </w:pPr>
            <w:r w:rsidRPr="00357143">
              <w:rPr>
                <w:rFonts w:eastAsia="Arial Unicode MS"/>
              </w:rPr>
              <w:t>1</w:t>
            </w:r>
          </w:p>
        </w:tc>
        <w:tc>
          <w:tcPr>
            <w:tcW w:w="1008" w:type="dxa"/>
          </w:tcPr>
          <w:p w14:paraId="29F95946" w14:textId="77777777" w:rsidR="00526BBC" w:rsidRPr="00357143" w:rsidRDefault="00526BBC" w:rsidP="00B671A0">
            <w:pPr>
              <w:pStyle w:val="TAC"/>
              <w:rPr>
                <w:rFonts w:eastAsia="Arial Unicode MS"/>
                <w:lang w:eastAsia="ko-KR"/>
              </w:rPr>
            </w:pPr>
            <w:r w:rsidRPr="00357143">
              <w:rPr>
                <w:rFonts w:eastAsia="Arial Unicode MS"/>
              </w:rPr>
              <w:t>WO</w:t>
            </w:r>
          </w:p>
        </w:tc>
        <w:tc>
          <w:tcPr>
            <w:tcW w:w="3456" w:type="dxa"/>
          </w:tcPr>
          <w:p w14:paraId="5DE28D3F" w14:textId="77777777" w:rsidR="00526BBC" w:rsidRPr="00357143" w:rsidRDefault="00526BBC" w:rsidP="0043559A">
            <w:pPr>
              <w:pStyle w:val="TAL"/>
              <w:rPr>
                <w:rFonts w:eastAsia="Arial Unicode MS"/>
              </w:rPr>
            </w:pPr>
            <w:r w:rsidRPr="00357143">
              <w:rPr>
                <w:rFonts w:eastAsia="Arial Unicode MS"/>
              </w:rPr>
              <w:t>See clause 9.6.1.3.</w:t>
            </w:r>
          </w:p>
        </w:tc>
        <w:tc>
          <w:tcPr>
            <w:tcW w:w="1440" w:type="dxa"/>
          </w:tcPr>
          <w:p w14:paraId="57519A47" w14:textId="77777777" w:rsidR="00526BBC" w:rsidRPr="00357143" w:rsidRDefault="005F4305" w:rsidP="0030768B">
            <w:pPr>
              <w:pStyle w:val="TAL"/>
              <w:jc w:val="center"/>
              <w:rPr>
                <w:rFonts w:eastAsia="Arial Unicode MS"/>
                <w:lang w:eastAsia="zh-CN"/>
              </w:rPr>
            </w:pPr>
            <w:r w:rsidRPr="00357143">
              <w:rPr>
                <w:rFonts w:eastAsia="Arial Unicode MS" w:hint="eastAsia"/>
                <w:lang w:eastAsia="zh-CN"/>
              </w:rPr>
              <w:t>NA</w:t>
            </w:r>
          </w:p>
        </w:tc>
      </w:tr>
      <w:tr w:rsidR="00526BBC" w:rsidRPr="00357143" w14:paraId="20F66242" w14:textId="77777777" w:rsidTr="00731766">
        <w:trPr>
          <w:jc w:val="center"/>
        </w:trPr>
        <w:tc>
          <w:tcPr>
            <w:tcW w:w="2304" w:type="dxa"/>
          </w:tcPr>
          <w:p w14:paraId="25A5CD01" w14:textId="77777777" w:rsidR="00526BBC" w:rsidRPr="00357143" w:rsidRDefault="00526BBC" w:rsidP="00B671A0">
            <w:pPr>
              <w:pStyle w:val="TAL"/>
              <w:rPr>
                <w:rFonts w:eastAsia="Arial Unicode MS"/>
                <w:i/>
              </w:rPr>
            </w:pPr>
            <w:r w:rsidRPr="00357143">
              <w:rPr>
                <w:rFonts w:eastAsia="Arial Unicode MS"/>
                <w:i/>
              </w:rPr>
              <w:t>parentID</w:t>
            </w:r>
          </w:p>
        </w:tc>
        <w:tc>
          <w:tcPr>
            <w:tcW w:w="1077" w:type="dxa"/>
          </w:tcPr>
          <w:p w14:paraId="64B66B6A" w14:textId="77777777" w:rsidR="00526BBC" w:rsidRPr="00357143" w:rsidRDefault="00526BBC" w:rsidP="00B671A0">
            <w:pPr>
              <w:pStyle w:val="TAC"/>
              <w:rPr>
                <w:rFonts w:eastAsia="Arial Unicode MS"/>
              </w:rPr>
            </w:pPr>
            <w:r w:rsidRPr="00357143">
              <w:rPr>
                <w:rFonts w:eastAsia="Arial Unicode MS"/>
              </w:rPr>
              <w:t>1</w:t>
            </w:r>
          </w:p>
        </w:tc>
        <w:tc>
          <w:tcPr>
            <w:tcW w:w="1008" w:type="dxa"/>
          </w:tcPr>
          <w:p w14:paraId="4543A95C" w14:textId="77777777" w:rsidR="00526BBC" w:rsidRPr="00357143" w:rsidRDefault="00526BBC" w:rsidP="00B671A0">
            <w:pPr>
              <w:pStyle w:val="TAC"/>
              <w:rPr>
                <w:rFonts w:eastAsia="Arial Unicode MS"/>
              </w:rPr>
            </w:pPr>
            <w:r w:rsidRPr="00357143">
              <w:rPr>
                <w:rFonts w:eastAsia="Arial Unicode MS"/>
              </w:rPr>
              <w:t>RO</w:t>
            </w:r>
          </w:p>
        </w:tc>
        <w:tc>
          <w:tcPr>
            <w:tcW w:w="3456" w:type="dxa"/>
          </w:tcPr>
          <w:p w14:paraId="4FC4FED2" w14:textId="77777777" w:rsidR="00526BBC" w:rsidRPr="00357143" w:rsidRDefault="00526BBC" w:rsidP="0043559A">
            <w:pPr>
              <w:pStyle w:val="TAL"/>
              <w:rPr>
                <w:rFonts w:eastAsia="Arial Unicode MS"/>
              </w:rPr>
            </w:pPr>
            <w:r w:rsidRPr="00357143">
              <w:rPr>
                <w:rFonts w:eastAsia="Arial Unicode MS"/>
              </w:rPr>
              <w:t>See clause 9.6.1.3.</w:t>
            </w:r>
          </w:p>
        </w:tc>
        <w:tc>
          <w:tcPr>
            <w:tcW w:w="1440" w:type="dxa"/>
          </w:tcPr>
          <w:p w14:paraId="5370944E" w14:textId="77777777" w:rsidR="00526BBC" w:rsidRPr="00357143" w:rsidRDefault="00526BBC" w:rsidP="0030768B">
            <w:pPr>
              <w:pStyle w:val="TAL"/>
              <w:jc w:val="center"/>
              <w:rPr>
                <w:rFonts w:eastAsia="Arial Unicode MS"/>
              </w:rPr>
            </w:pPr>
            <w:r w:rsidRPr="00357143">
              <w:rPr>
                <w:rFonts w:eastAsia="Arial Unicode MS"/>
              </w:rPr>
              <w:t>NA</w:t>
            </w:r>
          </w:p>
        </w:tc>
      </w:tr>
      <w:tr w:rsidR="00526BBC" w:rsidRPr="00357143" w14:paraId="567F6409" w14:textId="77777777" w:rsidTr="00731766">
        <w:trPr>
          <w:jc w:val="center"/>
        </w:trPr>
        <w:tc>
          <w:tcPr>
            <w:tcW w:w="2304" w:type="dxa"/>
          </w:tcPr>
          <w:p w14:paraId="2724435D" w14:textId="77777777" w:rsidR="00526BBC" w:rsidRPr="00357143" w:rsidRDefault="00526BBC" w:rsidP="00B671A0">
            <w:pPr>
              <w:pStyle w:val="TAL"/>
              <w:rPr>
                <w:rFonts w:eastAsia="Arial Unicode MS"/>
                <w:i/>
              </w:rPr>
            </w:pPr>
            <w:r w:rsidRPr="00357143">
              <w:rPr>
                <w:rFonts w:eastAsia="Arial Unicode MS"/>
                <w:i/>
              </w:rPr>
              <w:t>expirationTime</w:t>
            </w:r>
          </w:p>
        </w:tc>
        <w:tc>
          <w:tcPr>
            <w:tcW w:w="1077" w:type="dxa"/>
          </w:tcPr>
          <w:p w14:paraId="353901E8" w14:textId="77777777" w:rsidR="00526BBC" w:rsidRPr="00357143" w:rsidRDefault="00526BBC" w:rsidP="00B671A0">
            <w:pPr>
              <w:pStyle w:val="TAC"/>
              <w:rPr>
                <w:rFonts w:eastAsia="Arial Unicode MS"/>
              </w:rPr>
            </w:pPr>
            <w:r w:rsidRPr="00357143">
              <w:rPr>
                <w:rFonts w:eastAsia="Arial Unicode MS"/>
              </w:rPr>
              <w:t>1</w:t>
            </w:r>
          </w:p>
        </w:tc>
        <w:tc>
          <w:tcPr>
            <w:tcW w:w="1008" w:type="dxa"/>
          </w:tcPr>
          <w:p w14:paraId="670AE0D2" w14:textId="77777777" w:rsidR="00526BBC" w:rsidRPr="00357143" w:rsidRDefault="00526BBC" w:rsidP="00B671A0">
            <w:pPr>
              <w:pStyle w:val="TAC"/>
              <w:rPr>
                <w:rFonts w:eastAsia="Arial Unicode MS"/>
              </w:rPr>
            </w:pPr>
            <w:r w:rsidRPr="00357143">
              <w:rPr>
                <w:rFonts w:eastAsia="Arial Unicode MS"/>
              </w:rPr>
              <w:t>RW</w:t>
            </w:r>
          </w:p>
        </w:tc>
        <w:tc>
          <w:tcPr>
            <w:tcW w:w="3456" w:type="dxa"/>
          </w:tcPr>
          <w:p w14:paraId="275FB354" w14:textId="77777777" w:rsidR="00526BBC" w:rsidRPr="00357143" w:rsidRDefault="00526BBC" w:rsidP="0043559A">
            <w:pPr>
              <w:pStyle w:val="TAL"/>
              <w:rPr>
                <w:rFonts w:eastAsia="Arial Unicode MS"/>
              </w:rPr>
            </w:pPr>
            <w:r w:rsidRPr="00357143">
              <w:rPr>
                <w:rFonts w:eastAsia="Arial Unicode MS"/>
              </w:rPr>
              <w:t>See clause 9.6.1.3.</w:t>
            </w:r>
          </w:p>
        </w:tc>
        <w:tc>
          <w:tcPr>
            <w:tcW w:w="1440" w:type="dxa"/>
          </w:tcPr>
          <w:p w14:paraId="1D6F6B98" w14:textId="77777777" w:rsidR="00526BBC" w:rsidRPr="00357143" w:rsidRDefault="00526BBC" w:rsidP="0030768B">
            <w:pPr>
              <w:pStyle w:val="TAL"/>
              <w:jc w:val="center"/>
              <w:rPr>
                <w:rFonts w:eastAsia="Arial Unicode MS"/>
              </w:rPr>
            </w:pPr>
            <w:r w:rsidRPr="00357143">
              <w:rPr>
                <w:rFonts w:eastAsia="Arial Unicode MS"/>
              </w:rPr>
              <w:t>MA</w:t>
            </w:r>
          </w:p>
        </w:tc>
      </w:tr>
      <w:tr w:rsidR="00526BBC" w:rsidRPr="00357143" w14:paraId="65195025" w14:textId="77777777" w:rsidTr="00731766">
        <w:trPr>
          <w:jc w:val="center"/>
        </w:trPr>
        <w:tc>
          <w:tcPr>
            <w:tcW w:w="2304" w:type="dxa"/>
          </w:tcPr>
          <w:p w14:paraId="702D817C" w14:textId="77777777" w:rsidR="00526BBC" w:rsidRPr="00357143" w:rsidRDefault="00526BBC" w:rsidP="00B671A0">
            <w:pPr>
              <w:pStyle w:val="TAL"/>
              <w:rPr>
                <w:rFonts w:eastAsia="Arial Unicode MS"/>
                <w:i/>
              </w:rPr>
            </w:pPr>
            <w:r w:rsidRPr="00357143">
              <w:rPr>
                <w:rFonts w:eastAsia="Arial Unicode MS"/>
                <w:i/>
              </w:rPr>
              <w:t>labels</w:t>
            </w:r>
          </w:p>
        </w:tc>
        <w:tc>
          <w:tcPr>
            <w:tcW w:w="1077" w:type="dxa"/>
          </w:tcPr>
          <w:p w14:paraId="1CCD788C" w14:textId="77777777" w:rsidR="00526BBC" w:rsidRPr="00357143" w:rsidRDefault="00526BBC" w:rsidP="00B671A0">
            <w:pPr>
              <w:pStyle w:val="TAC"/>
              <w:rPr>
                <w:rFonts w:eastAsia="Arial Unicode MS"/>
              </w:rPr>
            </w:pPr>
            <w:r w:rsidRPr="00357143">
              <w:rPr>
                <w:rFonts w:eastAsia="Arial Unicode MS"/>
              </w:rPr>
              <w:t>0..1</w:t>
            </w:r>
            <w:r w:rsidR="00375EBC" w:rsidRPr="00357143">
              <w:rPr>
                <w:rFonts w:eastAsia="Arial Unicode MS"/>
              </w:rPr>
              <w:t>(L)</w:t>
            </w:r>
          </w:p>
        </w:tc>
        <w:tc>
          <w:tcPr>
            <w:tcW w:w="1008" w:type="dxa"/>
          </w:tcPr>
          <w:p w14:paraId="11964823" w14:textId="77777777" w:rsidR="00526BBC" w:rsidRPr="00357143" w:rsidRDefault="00526BBC" w:rsidP="00B671A0">
            <w:pPr>
              <w:pStyle w:val="TAC"/>
              <w:rPr>
                <w:rFonts w:eastAsia="Arial Unicode MS"/>
              </w:rPr>
            </w:pPr>
            <w:r w:rsidRPr="00357143">
              <w:rPr>
                <w:rFonts w:eastAsia="Arial Unicode MS"/>
              </w:rPr>
              <w:t>RW</w:t>
            </w:r>
          </w:p>
        </w:tc>
        <w:tc>
          <w:tcPr>
            <w:tcW w:w="3456" w:type="dxa"/>
          </w:tcPr>
          <w:p w14:paraId="4D5A1FCF" w14:textId="77777777" w:rsidR="00526BBC" w:rsidRPr="00357143" w:rsidRDefault="00526BBC" w:rsidP="0043559A">
            <w:pPr>
              <w:pStyle w:val="TAL"/>
              <w:rPr>
                <w:rFonts w:eastAsia="Arial Unicode MS"/>
              </w:rPr>
            </w:pPr>
            <w:r w:rsidRPr="00357143">
              <w:rPr>
                <w:rFonts w:eastAsia="Arial Unicode MS"/>
              </w:rPr>
              <w:t>See clause 9.6.1.3.</w:t>
            </w:r>
          </w:p>
        </w:tc>
        <w:tc>
          <w:tcPr>
            <w:tcW w:w="1440" w:type="dxa"/>
          </w:tcPr>
          <w:p w14:paraId="158331C7" w14:textId="77777777" w:rsidR="00526BBC" w:rsidRPr="00357143" w:rsidRDefault="00526BBC" w:rsidP="0030768B">
            <w:pPr>
              <w:pStyle w:val="TAL"/>
              <w:jc w:val="center"/>
              <w:rPr>
                <w:rFonts w:eastAsia="Arial Unicode MS"/>
              </w:rPr>
            </w:pPr>
            <w:r w:rsidRPr="00357143">
              <w:rPr>
                <w:rFonts w:eastAsia="Arial Unicode MS"/>
              </w:rPr>
              <w:t>MA</w:t>
            </w:r>
          </w:p>
        </w:tc>
      </w:tr>
      <w:tr w:rsidR="00526BBC" w:rsidRPr="00357143" w14:paraId="355551F8" w14:textId="77777777" w:rsidTr="00731766">
        <w:trPr>
          <w:jc w:val="center"/>
        </w:trPr>
        <w:tc>
          <w:tcPr>
            <w:tcW w:w="2304" w:type="dxa"/>
            <w:tcBorders>
              <w:bottom w:val="single" w:sz="4" w:space="0" w:color="000000"/>
            </w:tcBorders>
          </w:tcPr>
          <w:p w14:paraId="172485C4" w14:textId="77777777" w:rsidR="00526BBC" w:rsidRPr="00357143" w:rsidRDefault="00526BBC" w:rsidP="00B671A0">
            <w:pPr>
              <w:pStyle w:val="TAL"/>
              <w:rPr>
                <w:rFonts w:eastAsia="Arial Unicode MS"/>
                <w:i/>
              </w:rPr>
            </w:pPr>
            <w:r w:rsidRPr="00357143">
              <w:rPr>
                <w:rFonts w:eastAsia="Arial Unicode MS"/>
                <w:i/>
              </w:rPr>
              <w:t>creationTime</w:t>
            </w:r>
          </w:p>
        </w:tc>
        <w:tc>
          <w:tcPr>
            <w:tcW w:w="1077" w:type="dxa"/>
            <w:tcBorders>
              <w:bottom w:val="single" w:sz="4" w:space="0" w:color="000000"/>
            </w:tcBorders>
          </w:tcPr>
          <w:p w14:paraId="6F2C8060" w14:textId="77777777" w:rsidR="00526BBC" w:rsidRPr="00357143" w:rsidRDefault="00526BBC" w:rsidP="00B671A0">
            <w:pPr>
              <w:pStyle w:val="TAC"/>
              <w:rPr>
                <w:rFonts w:eastAsia="Arial Unicode MS"/>
              </w:rPr>
            </w:pPr>
            <w:r w:rsidRPr="00357143">
              <w:rPr>
                <w:rFonts w:eastAsia="Arial Unicode MS"/>
              </w:rPr>
              <w:t>1</w:t>
            </w:r>
          </w:p>
        </w:tc>
        <w:tc>
          <w:tcPr>
            <w:tcW w:w="1008" w:type="dxa"/>
            <w:tcBorders>
              <w:bottom w:val="single" w:sz="4" w:space="0" w:color="000000"/>
            </w:tcBorders>
          </w:tcPr>
          <w:p w14:paraId="1945CA5B" w14:textId="77777777" w:rsidR="00526BBC" w:rsidRPr="00357143" w:rsidRDefault="00526BBC" w:rsidP="00B671A0">
            <w:pPr>
              <w:pStyle w:val="TAC"/>
              <w:rPr>
                <w:rFonts w:eastAsia="Arial Unicode MS"/>
              </w:rPr>
            </w:pPr>
            <w:r w:rsidRPr="00357143">
              <w:rPr>
                <w:rFonts w:eastAsia="Arial Unicode MS"/>
              </w:rPr>
              <w:t>RO</w:t>
            </w:r>
          </w:p>
        </w:tc>
        <w:tc>
          <w:tcPr>
            <w:tcW w:w="3456" w:type="dxa"/>
            <w:tcBorders>
              <w:bottom w:val="single" w:sz="4" w:space="0" w:color="000000"/>
            </w:tcBorders>
          </w:tcPr>
          <w:p w14:paraId="2570B2B1" w14:textId="77777777" w:rsidR="00526BBC" w:rsidRPr="00357143" w:rsidRDefault="00526BBC" w:rsidP="0043559A">
            <w:pPr>
              <w:pStyle w:val="TAL"/>
              <w:rPr>
                <w:rFonts w:eastAsia="Arial Unicode MS"/>
              </w:rPr>
            </w:pPr>
            <w:r w:rsidRPr="00357143">
              <w:rPr>
                <w:rFonts w:eastAsia="Arial Unicode MS"/>
              </w:rPr>
              <w:t>See clause 9.6.1.3.</w:t>
            </w:r>
          </w:p>
        </w:tc>
        <w:tc>
          <w:tcPr>
            <w:tcW w:w="1440" w:type="dxa"/>
            <w:tcBorders>
              <w:bottom w:val="single" w:sz="4" w:space="0" w:color="000000"/>
            </w:tcBorders>
          </w:tcPr>
          <w:p w14:paraId="6F83FB87" w14:textId="77777777" w:rsidR="00526BBC" w:rsidRPr="00357143" w:rsidRDefault="00526BBC" w:rsidP="0030768B">
            <w:pPr>
              <w:pStyle w:val="TAL"/>
              <w:jc w:val="center"/>
              <w:rPr>
                <w:rFonts w:eastAsia="Arial Unicode MS"/>
              </w:rPr>
            </w:pPr>
            <w:r w:rsidRPr="00357143">
              <w:rPr>
                <w:rFonts w:eastAsia="Arial Unicode MS"/>
              </w:rPr>
              <w:t>NA</w:t>
            </w:r>
          </w:p>
        </w:tc>
      </w:tr>
      <w:tr w:rsidR="00526BBC" w:rsidRPr="00357143" w14:paraId="305BA956" w14:textId="77777777" w:rsidTr="00731766">
        <w:trPr>
          <w:jc w:val="center"/>
        </w:trPr>
        <w:tc>
          <w:tcPr>
            <w:tcW w:w="2304" w:type="dxa"/>
          </w:tcPr>
          <w:p w14:paraId="25366E89" w14:textId="77777777" w:rsidR="00526BBC" w:rsidRPr="00357143" w:rsidRDefault="00526BBC" w:rsidP="00B671A0">
            <w:pPr>
              <w:pStyle w:val="TAL"/>
              <w:rPr>
                <w:rFonts w:eastAsia="Arial Unicode MS"/>
                <w:i/>
              </w:rPr>
            </w:pPr>
            <w:r w:rsidRPr="00357143">
              <w:rPr>
                <w:rFonts w:eastAsia="Arial Unicode MS"/>
                <w:i/>
              </w:rPr>
              <w:t>lastModifiedTime</w:t>
            </w:r>
          </w:p>
        </w:tc>
        <w:tc>
          <w:tcPr>
            <w:tcW w:w="1077" w:type="dxa"/>
          </w:tcPr>
          <w:p w14:paraId="343B56A3" w14:textId="77777777" w:rsidR="00526BBC" w:rsidRPr="00357143" w:rsidRDefault="00526BBC" w:rsidP="00B671A0">
            <w:pPr>
              <w:pStyle w:val="TAC"/>
              <w:rPr>
                <w:rFonts w:eastAsia="Arial Unicode MS"/>
              </w:rPr>
            </w:pPr>
            <w:r w:rsidRPr="00357143">
              <w:rPr>
                <w:rFonts w:eastAsia="Arial Unicode MS"/>
              </w:rPr>
              <w:t>1</w:t>
            </w:r>
          </w:p>
        </w:tc>
        <w:tc>
          <w:tcPr>
            <w:tcW w:w="1008" w:type="dxa"/>
          </w:tcPr>
          <w:p w14:paraId="63776F06" w14:textId="77777777" w:rsidR="00526BBC" w:rsidRPr="00357143" w:rsidRDefault="00526BBC" w:rsidP="00B671A0">
            <w:pPr>
              <w:pStyle w:val="TAC"/>
              <w:rPr>
                <w:rFonts w:eastAsia="Arial Unicode MS"/>
              </w:rPr>
            </w:pPr>
            <w:r w:rsidRPr="00357143">
              <w:rPr>
                <w:rFonts w:eastAsia="Arial Unicode MS"/>
              </w:rPr>
              <w:t>RO</w:t>
            </w:r>
          </w:p>
        </w:tc>
        <w:tc>
          <w:tcPr>
            <w:tcW w:w="3456" w:type="dxa"/>
          </w:tcPr>
          <w:p w14:paraId="77EB21C7" w14:textId="77777777" w:rsidR="00526BBC" w:rsidRPr="00357143" w:rsidRDefault="00526BBC" w:rsidP="0043559A">
            <w:pPr>
              <w:pStyle w:val="TAL"/>
              <w:rPr>
                <w:rFonts w:eastAsia="Arial Unicode MS"/>
              </w:rPr>
            </w:pPr>
            <w:r w:rsidRPr="00357143">
              <w:rPr>
                <w:rFonts w:eastAsia="Arial Unicode MS"/>
              </w:rPr>
              <w:t>See clause 9.6.1.3.</w:t>
            </w:r>
          </w:p>
        </w:tc>
        <w:tc>
          <w:tcPr>
            <w:tcW w:w="1440" w:type="dxa"/>
          </w:tcPr>
          <w:p w14:paraId="127BBF04" w14:textId="77777777" w:rsidR="00526BBC" w:rsidRPr="00357143" w:rsidRDefault="00526BBC" w:rsidP="0030768B">
            <w:pPr>
              <w:pStyle w:val="TAL"/>
              <w:jc w:val="center"/>
              <w:rPr>
                <w:rFonts w:eastAsia="Arial Unicode MS"/>
              </w:rPr>
            </w:pPr>
            <w:r w:rsidRPr="00357143">
              <w:rPr>
                <w:rFonts w:eastAsia="Arial Unicode MS"/>
              </w:rPr>
              <w:t>NA</w:t>
            </w:r>
          </w:p>
        </w:tc>
      </w:tr>
      <w:tr w:rsidR="00526BBC" w:rsidRPr="00357143" w14:paraId="233F68D8" w14:textId="77777777" w:rsidTr="00731766">
        <w:trPr>
          <w:jc w:val="center"/>
        </w:trPr>
        <w:tc>
          <w:tcPr>
            <w:tcW w:w="2304" w:type="dxa"/>
            <w:shd w:val="clear" w:color="auto" w:fill="auto"/>
          </w:tcPr>
          <w:p w14:paraId="477C1A83" w14:textId="77777777" w:rsidR="00526BBC" w:rsidRPr="00357143" w:rsidRDefault="00526BBC" w:rsidP="0026205D">
            <w:pPr>
              <w:pStyle w:val="TAL"/>
              <w:rPr>
                <w:rFonts w:eastAsia="Arial Unicode MS"/>
                <w:i/>
              </w:rPr>
            </w:pPr>
            <w:r w:rsidRPr="00357143">
              <w:rPr>
                <w:rFonts w:eastAsia="Arial Unicode MS" w:hint="eastAsia"/>
                <w:i/>
                <w:lang w:eastAsia="ko-KR"/>
              </w:rPr>
              <w:t>announceTo</w:t>
            </w:r>
          </w:p>
        </w:tc>
        <w:tc>
          <w:tcPr>
            <w:tcW w:w="1077" w:type="dxa"/>
            <w:shd w:val="clear" w:color="auto" w:fill="auto"/>
          </w:tcPr>
          <w:p w14:paraId="7F11FE5C" w14:textId="77777777" w:rsidR="00526BBC" w:rsidRPr="00357143" w:rsidRDefault="00526BBC" w:rsidP="0026205D">
            <w:pPr>
              <w:pStyle w:val="TAL"/>
              <w:jc w:val="center"/>
              <w:rPr>
                <w:rFonts w:eastAsia="Arial Unicode MS"/>
              </w:rPr>
            </w:pPr>
            <w:r w:rsidRPr="00357143">
              <w:rPr>
                <w:rFonts w:eastAsia="Arial Unicode MS"/>
                <w:lang w:eastAsia="ko-KR"/>
              </w:rPr>
              <w:t>0..</w:t>
            </w:r>
            <w:r w:rsidRPr="00357143">
              <w:rPr>
                <w:rFonts w:eastAsia="Arial Unicode MS" w:hint="eastAsia"/>
                <w:lang w:eastAsia="ko-KR"/>
              </w:rPr>
              <w:t>1</w:t>
            </w:r>
            <w:r w:rsidRPr="00357143">
              <w:rPr>
                <w:rFonts w:eastAsia="Arial Unicode MS"/>
                <w:lang w:eastAsia="ko-KR"/>
              </w:rPr>
              <w:t xml:space="preserve"> (L)</w:t>
            </w:r>
          </w:p>
        </w:tc>
        <w:tc>
          <w:tcPr>
            <w:tcW w:w="1008" w:type="dxa"/>
            <w:shd w:val="clear" w:color="auto" w:fill="auto"/>
          </w:tcPr>
          <w:p w14:paraId="70580967" w14:textId="77777777" w:rsidR="00526BBC" w:rsidRPr="00357143" w:rsidRDefault="00526BBC" w:rsidP="0026205D">
            <w:pPr>
              <w:pStyle w:val="TAL"/>
              <w:jc w:val="center"/>
              <w:rPr>
                <w:rFonts w:eastAsia="Arial Unicode MS"/>
              </w:rPr>
            </w:pPr>
            <w:r w:rsidRPr="00357143">
              <w:rPr>
                <w:rFonts w:eastAsia="Arial Unicode MS" w:hint="eastAsia"/>
                <w:lang w:eastAsia="ko-KR"/>
              </w:rPr>
              <w:t>RW</w:t>
            </w:r>
          </w:p>
        </w:tc>
        <w:tc>
          <w:tcPr>
            <w:tcW w:w="3456" w:type="dxa"/>
            <w:shd w:val="clear" w:color="auto" w:fill="auto"/>
          </w:tcPr>
          <w:p w14:paraId="7C6DA987" w14:textId="77777777" w:rsidR="00526BBC" w:rsidRPr="00357143" w:rsidRDefault="00526BBC" w:rsidP="0043559A">
            <w:pPr>
              <w:pStyle w:val="TAL"/>
              <w:rPr>
                <w:rFonts w:eastAsia="Arial Unicode MS"/>
              </w:rPr>
            </w:pPr>
            <w:r w:rsidRPr="00357143">
              <w:rPr>
                <w:rFonts w:eastAsia="Arial Unicode MS"/>
              </w:rPr>
              <w:t>See clause 9.6.1.3.</w:t>
            </w:r>
          </w:p>
        </w:tc>
        <w:tc>
          <w:tcPr>
            <w:tcW w:w="1440" w:type="dxa"/>
            <w:shd w:val="clear" w:color="auto" w:fill="auto"/>
          </w:tcPr>
          <w:p w14:paraId="160D9CA7" w14:textId="77777777" w:rsidR="00526BBC" w:rsidRPr="00357143" w:rsidRDefault="00526BBC" w:rsidP="0026205D">
            <w:pPr>
              <w:pStyle w:val="TAL"/>
              <w:jc w:val="center"/>
              <w:rPr>
                <w:rFonts w:eastAsia="Arial Unicode MS"/>
              </w:rPr>
            </w:pPr>
            <w:r w:rsidRPr="00357143">
              <w:rPr>
                <w:rFonts w:eastAsia="Arial Unicode MS"/>
                <w:lang w:eastAsia="ko-KR"/>
              </w:rPr>
              <w:t>NA</w:t>
            </w:r>
          </w:p>
        </w:tc>
      </w:tr>
      <w:tr w:rsidR="00526BBC" w:rsidRPr="00357143" w14:paraId="7C28F749" w14:textId="77777777" w:rsidTr="00731766">
        <w:trPr>
          <w:jc w:val="center"/>
        </w:trPr>
        <w:tc>
          <w:tcPr>
            <w:tcW w:w="2304" w:type="dxa"/>
            <w:shd w:val="clear" w:color="auto" w:fill="auto"/>
          </w:tcPr>
          <w:p w14:paraId="52A5E675" w14:textId="77777777" w:rsidR="00526BBC" w:rsidRPr="00357143" w:rsidRDefault="00526BBC" w:rsidP="0026205D">
            <w:pPr>
              <w:pStyle w:val="TAL"/>
              <w:rPr>
                <w:rFonts w:eastAsia="Arial Unicode MS"/>
                <w:i/>
              </w:rPr>
            </w:pPr>
            <w:r w:rsidRPr="00357143">
              <w:rPr>
                <w:rFonts w:eastAsia="Arial Unicode MS" w:hint="eastAsia"/>
                <w:i/>
                <w:lang w:eastAsia="ko-KR"/>
              </w:rPr>
              <w:t>announcedAttribute</w:t>
            </w:r>
          </w:p>
        </w:tc>
        <w:tc>
          <w:tcPr>
            <w:tcW w:w="1077" w:type="dxa"/>
            <w:shd w:val="clear" w:color="auto" w:fill="auto"/>
          </w:tcPr>
          <w:p w14:paraId="4186F4FD" w14:textId="77777777" w:rsidR="00526BBC" w:rsidRPr="00357143" w:rsidRDefault="00526BBC" w:rsidP="0026205D">
            <w:pPr>
              <w:pStyle w:val="TAL"/>
              <w:jc w:val="center"/>
              <w:rPr>
                <w:rFonts w:eastAsia="Arial Unicode MS"/>
              </w:rPr>
            </w:pPr>
            <w:r w:rsidRPr="00357143">
              <w:rPr>
                <w:rFonts w:eastAsia="Arial Unicode MS"/>
                <w:lang w:eastAsia="ko-KR"/>
              </w:rPr>
              <w:t>0..</w:t>
            </w:r>
            <w:r w:rsidRPr="00357143">
              <w:rPr>
                <w:rFonts w:eastAsia="Arial Unicode MS" w:hint="eastAsia"/>
                <w:lang w:eastAsia="ko-KR"/>
              </w:rPr>
              <w:t>1</w:t>
            </w:r>
            <w:r w:rsidRPr="00357143">
              <w:rPr>
                <w:rFonts w:eastAsia="Arial Unicode MS"/>
                <w:lang w:eastAsia="ko-KR"/>
              </w:rPr>
              <w:t xml:space="preserve"> (L)</w:t>
            </w:r>
          </w:p>
        </w:tc>
        <w:tc>
          <w:tcPr>
            <w:tcW w:w="1008" w:type="dxa"/>
            <w:shd w:val="clear" w:color="auto" w:fill="auto"/>
          </w:tcPr>
          <w:p w14:paraId="7171699F" w14:textId="77777777" w:rsidR="00526BBC" w:rsidRPr="00357143" w:rsidRDefault="00526BBC" w:rsidP="0026205D">
            <w:pPr>
              <w:pStyle w:val="TAL"/>
              <w:jc w:val="center"/>
              <w:rPr>
                <w:rFonts w:eastAsia="Arial Unicode MS"/>
              </w:rPr>
            </w:pPr>
            <w:r w:rsidRPr="00357143">
              <w:rPr>
                <w:rFonts w:eastAsia="Arial Unicode MS" w:hint="eastAsia"/>
                <w:lang w:eastAsia="ko-KR"/>
              </w:rPr>
              <w:t>RW</w:t>
            </w:r>
          </w:p>
        </w:tc>
        <w:tc>
          <w:tcPr>
            <w:tcW w:w="3456" w:type="dxa"/>
            <w:shd w:val="clear" w:color="auto" w:fill="auto"/>
          </w:tcPr>
          <w:p w14:paraId="26EDDF31" w14:textId="77777777" w:rsidR="00526BBC" w:rsidRPr="00357143" w:rsidRDefault="00526BBC" w:rsidP="0043559A">
            <w:pPr>
              <w:pStyle w:val="TAL"/>
              <w:rPr>
                <w:rFonts w:eastAsia="Arial Unicode MS"/>
              </w:rPr>
            </w:pPr>
            <w:r w:rsidRPr="00357143">
              <w:rPr>
                <w:rFonts w:eastAsia="Arial Unicode MS"/>
              </w:rPr>
              <w:t>See clause 9.6.1.3.</w:t>
            </w:r>
          </w:p>
        </w:tc>
        <w:tc>
          <w:tcPr>
            <w:tcW w:w="1440" w:type="dxa"/>
            <w:shd w:val="clear" w:color="auto" w:fill="auto"/>
          </w:tcPr>
          <w:p w14:paraId="0E9819F8" w14:textId="77777777" w:rsidR="00526BBC" w:rsidRPr="00357143" w:rsidRDefault="00526BBC" w:rsidP="0026205D">
            <w:pPr>
              <w:pStyle w:val="TAL"/>
              <w:jc w:val="center"/>
              <w:rPr>
                <w:rFonts w:eastAsia="Arial Unicode MS"/>
              </w:rPr>
            </w:pPr>
            <w:r w:rsidRPr="00357143">
              <w:rPr>
                <w:rFonts w:eastAsia="Arial Unicode MS"/>
                <w:lang w:eastAsia="ko-KR"/>
              </w:rPr>
              <w:t>NA</w:t>
            </w:r>
          </w:p>
        </w:tc>
      </w:tr>
      <w:tr w:rsidR="00526BBC" w:rsidRPr="00357143" w14:paraId="3F7F799B" w14:textId="77777777" w:rsidTr="00731766">
        <w:trPr>
          <w:jc w:val="center"/>
        </w:trPr>
        <w:tc>
          <w:tcPr>
            <w:tcW w:w="2304" w:type="dxa"/>
            <w:shd w:val="clear" w:color="auto" w:fill="auto"/>
          </w:tcPr>
          <w:p w14:paraId="4AA3B490" w14:textId="77777777" w:rsidR="00526BBC" w:rsidRPr="00357143" w:rsidRDefault="00526BBC" w:rsidP="0026205D">
            <w:pPr>
              <w:pStyle w:val="TAL"/>
              <w:rPr>
                <w:rFonts w:eastAsia="Arial Unicode MS"/>
                <w:i/>
                <w:lang w:eastAsia="ko-KR"/>
              </w:rPr>
            </w:pPr>
            <w:r w:rsidRPr="00357143">
              <w:rPr>
                <w:rFonts w:eastAsia="Arial Unicode MS"/>
                <w:i/>
              </w:rPr>
              <w:t>privileges</w:t>
            </w:r>
          </w:p>
        </w:tc>
        <w:tc>
          <w:tcPr>
            <w:tcW w:w="1077" w:type="dxa"/>
            <w:shd w:val="clear" w:color="auto" w:fill="auto"/>
          </w:tcPr>
          <w:p w14:paraId="0552DAB2" w14:textId="77777777" w:rsidR="00526BBC" w:rsidRPr="00357143" w:rsidRDefault="00526BBC" w:rsidP="0026205D">
            <w:pPr>
              <w:pStyle w:val="TAL"/>
              <w:jc w:val="center"/>
              <w:rPr>
                <w:rFonts w:eastAsia="Arial Unicode MS"/>
                <w:lang w:eastAsia="ko-KR"/>
              </w:rPr>
            </w:pPr>
            <w:r w:rsidRPr="00357143">
              <w:rPr>
                <w:rFonts w:eastAsia="Arial Unicode MS"/>
              </w:rPr>
              <w:t>1</w:t>
            </w:r>
          </w:p>
        </w:tc>
        <w:tc>
          <w:tcPr>
            <w:tcW w:w="1008" w:type="dxa"/>
            <w:shd w:val="clear" w:color="auto" w:fill="auto"/>
          </w:tcPr>
          <w:p w14:paraId="569CA518" w14:textId="77777777" w:rsidR="00526BBC" w:rsidRPr="00357143" w:rsidRDefault="00526BBC" w:rsidP="0026205D">
            <w:pPr>
              <w:pStyle w:val="TAL"/>
              <w:jc w:val="center"/>
              <w:rPr>
                <w:rFonts w:eastAsia="Arial Unicode MS"/>
                <w:lang w:eastAsia="ko-KR"/>
              </w:rPr>
            </w:pPr>
            <w:r w:rsidRPr="00357143">
              <w:rPr>
                <w:rFonts w:eastAsia="Arial Unicode MS"/>
              </w:rPr>
              <w:t>RW</w:t>
            </w:r>
          </w:p>
        </w:tc>
        <w:tc>
          <w:tcPr>
            <w:tcW w:w="3456" w:type="dxa"/>
            <w:shd w:val="clear" w:color="auto" w:fill="auto"/>
          </w:tcPr>
          <w:p w14:paraId="52768008" w14:textId="77777777" w:rsidR="00526BBC" w:rsidRPr="00357143" w:rsidRDefault="00526BBC" w:rsidP="0026205D">
            <w:pPr>
              <w:pStyle w:val="TAL"/>
              <w:rPr>
                <w:rFonts w:eastAsia="Arial Unicode MS"/>
              </w:rPr>
            </w:pPr>
            <w:r w:rsidRPr="00357143">
              <w:t>A set of access control rules</w:t>
            </w:r>
            <w:r w:rsidRPr="00357143">
              <w:rPr>
                <w:rFonts w:eastAsia="Arial Unicode MS"/>
              </w:rPr>
              <w:t xml:space="preserve"> that applies to resources referencing this </w:t>
            </w:r>
            <w:r w:rsidRPr="00357143">
              <w:rPr>
                <w:rFonts w:eastAsia="Arial Unicode MS"/>
                <w:i/>
              </w:rPr>
              <w:t>&lt;accessControlPolicy&gt;</w:t>
            </w:r>
            <w:r w:rsidRPr="00357143">
              <w:rPr>
                <w:rFonts w:eastAsia="Arial Unicode MS"/>
              </w:rPr>
              <w:t xml:space="preserve"> resource using the </w:t>
            </w:r>
            <w:r w:rsidRPr="00357143">
              <w:rPr>
                <w:rFonts w:eastAsia="Arial Unicode MS"/>
                <w:i/>
              </w:rPr>
              <w:t>accessControlPolicyID</w:t>
            </w:r>
            <w:r w:rsidRPr="00357143">
              <w:rPr>
                <w:rFonts w:eastAsia="Arial Unicode MS"/>
              </w:rPr>
              <w:t xml:space="preserve"> attribute.</w:t>
            </w:r>
          </w:p>
        </w:tc>
        <w:tc>
          <w:tcPr>
            <w:tcW w:w="1440" w:type="dxa"/>
            <w:shd w:val="clear" w:color="auto" w:fill="auto"/>
          </w:tcPr>
          <w:p w14:paraId="271A857B" w14:textId="77777777" w:rsidR="00526BBC" w:rsidRPr="00357143" w:rsidRDefault="00526BBC" w:rsidP="0026205D">
            <w:pPr>
              <w:pStyle w:val="TAL"/>
              <w:jc w:val="center"/>
              <w:rPr>
                <w:rFonts w:eastAsia="Arial Unicode MS"/>
                <w:lang w:eastAsia="ko-KR"/>
              </w:rPr>
            </w:pPr>
            <w:r w:rsidRPr="00357143">
              <w:rPr>
                <w:rFonts w:eastAsia="Arial Unicode MS"/>
              </w:rPr>
              <w:t>MA</w:t>
            </w:r>
          </w:p>
        </w:tc>
      </w:tr>
      <w:tr w:rsidR="00526BBC" w:rsidRPr="00357143" w14:paraId="461C2488" w14:textId="77777777" w:rsidTr="00731766">
        <w:trPr>
          <w:jc w:val="center"/>
        </w:trPr>
        <w:tc>
          <w:tcPr>
            <w:tcW w:w="2304" w:type="dxa"/>
            <w:shd w:val="clear" w:color="auto" w:fill="auto"/>
          </w:tcPr>
          <w:p w14:paraId="1868F272" w14:textId="77777777" w:rsidR="00526BBC" w:rsidRPr="00357143" w:rsidRDefault="00526BBC" w:rsidP="0026205D">
            <w:pPr>
              <w:pStyle w:val="TAL"/>
              <w:rPr>
                <w:rFonts w:eastAsia="Arial Unicode MS"/>
                <w:i/>
                <w:lang w:eastAsia="ko-KR"/>
              </w:rPr>
            </w:pPr>
            <w:r w:rsidRPr="00357143">
              <w:rPr>
                <w:rFonts w:eastAsia="Arial Unicode MS"/>
                <w:i/>
              </w:rPr>
              <w:t>selfPrivileges</w:t>
            </w:r>
          </w:p>
        </w:tc>
        <w:tc>
          <w:tcPr>
            <w:tcW w:w="1077" w:type="dxa"/>
            <w:shd w:val="clear" w:color="auto" w:fill="auto"/>
          </w:tcPr>
          <w:p w14:paraId="0D29CFAA" w14:textId="77777777" w:rsidR="00526BBC" w:rsidRPr="00357143" w:rsidRDefault="00526BBC" w:rsidP="0026205D">
            <w:pPr>
              <w:pStyle w:val="TAL"/>
              <w:jc w:val="center"/>
              <w:rPr>
                <w:rFonts w:eastAsia="Arial Unicode MS"/>
                <w:lang w:eastAsia="ko-KR"/>
              </w:rPr>
            </w:pPr>
            <w:r w:rsidRPr="00357143">
              <w:rPr>
                <w:rFonts w:eastAsia="Arial Unicode MS"/>
              </w:rPr>
              <w:t>1</w:t>
            </w:r>
          </w:p>
        </w:tc>
        <w:tc>
          <w:tcPr>
            <w:tcW w:w="1008" w:type="dxa"/>
            <w:shd w:val="clear" w:color="auto" w:fill="auto"/>
          </w:tcPr>
          <w:p w14:paraId="181074D7" w14:textId="77777777" w:rsidR="00526BBC" w:rsidRPr="00357143" w:rsidRDefault="00526BBC" w:rsidP="0026205D">
            <w:pPr>
              <w:pStyle w:val="TAL"/>
              <w:jc w:val="center"/>
              <w:rPr>
                <w:rFonts w:eastAsia="Arial Unicode MS"/>
                <w:lang w:eastAsia="ko-KR"/>
              </w:rPr>
            </w:pPr>
            <w:r w:rsidRPr="00357143">
              <w:rPr>
                <w:rFonts w:eastAsia="Arial Unicode MS"/>
              </w:rPr>
              <w:t>RW</w:t>
            </w:r>
          </w:p>
        </w:tc>
        <w:tc>
          <w:tcPr>
            <w:tcW w:w="3456" w:type="dxa"/>
            <w:shd w:val="clear" w:color="auto" w:fill="auto"/>
          </w:tcPr>
          <w:p w14:paraId="4A5F2BE7" w14:textId="77777777" w:rsidR="00526BBC" w:rsidRPr="00357143" w:rsidRDefault="00526BBC" w:rsidP="0067721F">
            <w:pPr>
              <w:pStyle w:val="TAL"/>
              <w:rPr>
                <w:rFonts w:eastAsia="Arial Unicode MS"/>
                <w:lang w:eastAsia="zh-CN"/>
              </w:rPr>
            </w:pPr>
            <w:r w:rsidRPr="00357143">
              <w:t xml:space="preserve">A set of access control rules </w:t>
            </w:r>
            <w:r w:rsidRPr="00357143">
              <w:rPr>
                <w:rFonts w:eastAsia="Arial Unicode MS"/>
              </w:rPr>
              <w:t xml:space="preserve">that apply to the </w:t>
            </w:r>
            <w:r w:rsidRPr="00357143">
              <w:rPr>
                <w:rFonts w:eastAsia="Arial Unicode MS"/>
                <w:i/>
              </w:rPr>
              <w:t xml:space="preserve">&lt;accessControlPolicy&gt; </w:t>
            </w:r>
            <w:r w:rsidRPr="00357143">
              <w:rPr>
                <w:rFonts w:eastAsia="Arial Unicode MS"/>
              </w:rPr>
              <w:t>resource itself</w:t>
            </w:r>
            <w:r w:rsidR="00F636A6">
              <w:rPr>
                <w:rFonts w:eastAsia="Arial Unicode MS"/>
              </w:rPr>
              <w:t xml:space="preserve"> and </w:t>
            </w:r>
            <w:r w:rsidR="00223920" w:rsidRPr="00223920">
              <w:rPr>
                <w:rFonts w:eastAsia="Arial Unicode MS"/>
                <w:i/>
                <w:iCs/>
              </w:rPr>
              <w:t>accessControlPolicyIDs</w:t>
            </w:r>
            <w:r w:rsidR="00F636A6">
              <w:rPr>
                <w:rFonts w:eastAsia="Arial Unicode MS"/>
              </w:rPr>
              <w:t xml:space="preserve"> attribute of any other resource which is linked to this &lt;accessControlPolicy&gt; resource.</w:t>
            </w:r>
          </w:p>
        </w:tc>
        <w:tc>
          <w:tcPr>
            <w:tcW w:w="1440" w:type="dxa"/>
            <w:shd w:val="clear" w:color="auto" w:fill="auto"/>
          </w:tcPr>
          <w:p w14:paraId="402427EA" w14:textId="77777777" w:rsidR="00526BBC" w:rsidRPr="00357143" w:rsidRDefault="00526BBC" w:rsidP="0026205D">
            <w:pPr>
              <w:pStyle w:val="TAL"/>
              <w:jc w:val="center"/>
              <w:rPr>
                <w:rFonts w:eastAsia="Arial Unicode MS"/>
                <w:lang w:eastAsia="ko-KR"/>
              </w:rPr>
            </w:pPr>
            <w:r w:rsidRPr="00357143">
              <w:rPr>
                <w:rFonts w:eastAsia="Arial Unicode MS"/>
              </w:rPr>
              <w:t>MA</w:t>
            </w:r>
          </w:p>
        </w:tc>
      </w:tr>
      <w:tr w:rsidR="00E74343" w:rsidRPr="00357143" w14:paraId="57F198B6" w14:textId="77777777" w:rsidTr="00731766">
        <w:trPr>
          <w:jc w:val="center"/>
        </w:trPr>
        <w:tc>
          <w:tcPr>
            <w:tcW w:w="2304" w:type="dxa"/>
            <w:shd w:val="clear" w:color="auto" w:fill="auto"/>
          </w:tcPr>
          <w:p w14:paraId="40B25E28" w14:textId="77777777" w:rsidR="00E74343" w:rsidRPr="00357143" w:rsidRDefault="00E74343" w:rsidP="0026205D">
            <w:pPr>
              <w:pStyle w:val="TAL"/>
              <w:rPr>
                <w:rFonts w:eastAsia="Arial Unicode MS"/>
                <w:i/>
              </w:rPr>
            </w:pPr>
            <w:r w:rsidRPr="003B3019">
              <w:rPr>
                <w:rFonts w:eastAsia="Arial Unicode MS"/>
                <w:i/>
                <w:lang w:eastAsia="zh-CN"/>
              </w:rPr>
              <w:t>authorizationDecision</w:t>
            </w:r>
            <w:r>
              <w:rPr>
                <w:rFonts w:eastAsia="Arial Unicode MS" w:hint="eastAsia"/>
                <w:i/>
                <w:lang w:eastAsia="zh-CN"/>
              </w:rPr>
              <w:t>ResourceIDs</w:t>
            </w:r>
          </w:p>
        </w:tc>
        <w:tc>
          <w:tcPr>
            <w:tcW w:w="1077" w:type="dxa"/>
            <w:shd w:val="clear" w:color="auto" w:fill="auto"/>
          </w:tcPr>
          <w:p w14:paraId="15D2FBD3" w14:textId="77777777" w:rsidR="00E74343" w:rsidRPr="00357143" w:rsidRDefault="00E74343" w:rsidP="0026205D">
            <w:pPr>
              <w:pStyle w:val="TAL"/>
              <w:jc w:val="center"/>
              <w:rPr>
                <w:rFonts w:eastAsia="Arial Unicode MS"/>
              </w:rPr>
            </w:pPr>
            <w:r w:rsidRPr="00E96D7B">
              <w:rPr>
                <w:rFonts w:eastAsia="Arial Unicode MS"/>
                <w:lang w:eastAsia="ko-KR"/>
              </w:rPr>
              <w:t>0..</w:t>
            </w:r>
            <w:r w:rsidRPr="00E96D7B">
              <w:rPr>
                <w:rFonts w:eastAsia="Arial Unicode MS" w:hint="eastAsia"/>
                <w:lang w:eastAsia="ko-KR"/>
              </w:rPr>
              <w:t>1</w:t>
            </w:r>
            <w:r w:rsidRPr="00E96D7B">
              <w:rPr>
                <w:rFonts w:eastAsia="Arial Unicode MS"/>
                <w:lang w:eastAsia="ko-KR"/>
              </w:rPr>
              <w:t xml:space="preserve"> (L)</w:t>
            </w:r>
          </w:p>
        </w:tc>
        <w:tc>
          <w:tcPr>
            <w:tcW w:w="1008" w:type="dxa"/>
            <w:shd w:val="clear" w:color="auto" w:fill="auto"/>
          </w:tcPr>
          <w:p w14:paraId="5A139894" w14:textId="77777777" w:rsidR="00E74343" w:rsidRPr="00357143" w:rsidRDefault="00E74343" w:rsidP="0026205D">
            <w:pPr>
              <w:pStyle w:val="TAL"/>
              <w:jc w:val="center"/>
              <w:rPr>
                <w:rFonts w:eastAsia="Arial Unicode MS"/>
              </w:rPr>
            </w:pPr>
            <w:r w:rsidRPr="00E96D7B">
              <w:rPr>
                <w:rFonts w:eastAsia="Arial Unicode MS"/>
              </w:rPr>
              <w:t>RW</w:t>
            </w:r>
          </w:p>
        </w:tc>
        <w:tc>
          <w:tcPr>
            <w:tcW w:w="3456" w:type="dxa"/>
            <w:shd w:val="clear" w:color="auto" w:fill="auto"/>
          </w:tcPr>
          <w:p w14:paraId="3CD1582F" w14:textId="77777777" w:rsidR="00E74343" w:rsidRPr="00357143" w:rsidRDefault="00E74343" w:rsidP="001C3A2D">
            <w:pPr>
              <w:pStyle w:val="TAL"/>
            </w:pPr>
            <w:r>
              <w:rPr>
                <w:rFonts w:hint="eastAsia"/>
                <w:lang w:val="en-US" w:eastAsia="zh-CN"/>
              </w:rPr>
              <w:t>A list of addresses of &lt;</w:t>
            </w:r>
            <w:r w:rsidRPr="006F4BD7">
              <w:rPr>
                <w:rFonts w:hint="eastAsia"/>
                <w:i/>
                <w:lang w:val="en-US" w:eastAsia="zh-CN"/>
              </w:rPr>
              <w:t>authorizationDecision</w:t>
            </w:r>
            <w:r>
              <w:rPr>
                <w:rFonts w:hint="eastAsia"/>
                <w:lang w:val="en-US" w:eastAsia="zh-CN"/>
              </w:rPr>
              <w:t>&gt; resources.</w:t>
            </w:r>
            <w:r>
              <w:rPr>
                <w:rFonts w:hint="eastAsia"/>
                <w:lang w:eastAsia="zh-CN"/>
              </w:rPr>
              <w:t xml:space="preserve"> </w:t>
            </w:r>
            <w:r w:rsidRPr="00C609E5">
              <w:rPr>
                <w:lang w:val="en-US" w:eastAsia="zh-CN"/>
              </w:rPr>
              <w:t xml:space="preserve">See clause </w:t>
            </w:r>
            <w:r>
              <w:rPr>
                <w:lang w:val="en-US" w:eastAsia="zh-CN"/>
              </w:rPr>
              <w:t>9.6.</w:t>
            </w:r>
            <w:r w:rsidR="001C3A2D">
              <w:rPr>
                <w:lang w:val="en-US" w:eastAsia="zh-CN"/>
              </w:rPr>
              <w:t>4</w:t>
            </w:r>
            <w:r w:rsidR="001C3A2D">
              <w:rPr>
                <w:rFonts w:eastAsiaTheme="minorEastAsia" w:hint="eastAsia"/>
                <w:lang w:val="en-US" w:eastAsia="zh-CN"/>
              </w:rPr>
              <w:t>1</w:t>
            </w:r>
            <w:r w:rsidR="001C3A2D" w:rsidRPr="00C609E5">
              <w:rPr>
                <w:lang w:val="en-US" w:eastAsia="zh-CN"/>
              </w:rPr>
              <w:t xml:space="preserve"> </w:t>
            </w:r>
            <w:r w:rsidRPr="00C609E5">
              <w:rPr>
                <w:lang w:val="en-US" w:eastAsia="zh-CN"/>
              </w:rPr>
              <w:t>for further details.</w:t>
            </w:r>
          </w:p>
        </w:tc>
        <w:tc>
          <w:tcPr>
            <w:tcW w:w="1440" w:type="dxa"/>
            <w:shd w:val="clear" w:color="auto" w:fill="auto"/>
          </w:tcPr>
          <w:p w14:paraId="4630C490" w14:textId="77777777" w:rsidR="00E74343" w:rsidRPr="00357143" w:rsidRDefault="00E74343" w:rsidP="0026205D">
            <w:pPr>
              <w:pStyle w:val="TAL"/>
              <w:jc w:val="center"/>
              <w:rPr>
                <w:rFonts w:eastAsia="Arial Unicode MS"/>
              </w:rPr>
            </w:pPr>
            <w:r w:rsidRPr="00E96D7B">
              <w:rPr>
                <w:rFonts w:eastAsia="Arial Unicode MS"/>
              </w:rPr>
              <w:t>MA</w:t>
            </w:r>
          </w:p>
        </w:tc>
      </w:tr>
      <w:tr w:rsidR="00E74343" w:rsidRPr="00357143" w14:paraId="5437FA97" w14:textId="77777777" w:rsidTr="00731766">
        <w:trPr>
          <w:jc w:val="center"/>
        </w:trPr>
        <w:tc>
          <w:tcPr>
            <w:tcW w:w="2304" w:type="dxa"/>
            <w:shd w:val="clear" w:color="auto" w:fill="auto"/>
          </w:tcPr>
          <w:p w14:paraId="6A7C5422" w14:textId="77777777" w:rsidR="00E74343" w:rsidRPr="00357143" w:rsidRDefault="00E74343" w:rsidP="0026205D">
            <w:pPr>
              <w:pStyle w:val="TAL"/>
              <w:rPr>
                <w:rFonts w:eastAsia="Arial Unicode MS"/>
                <w:i/>
              </w:rPr>
            </w:pPr>
            <w:r w:rsidRPr="003B3019">
              <w:rPr>
                <w:rFonts w:eastAsia="Arial Unicode MS"/>
                <w:i/>
                <w:lang w:eastAsia="zh-CN"/>
              </w:rPr>
              <w:t>authorizationPolicy</w:t>
            </w:r>
            <w:r>
              <w:rPr>
                <w:rFonts w:eastAsia="Arial Unicode MS" w:hint="eastAsia"/>
                <w:i/>
                <w:lang w:eastAsia="zh-CN"/>
              </w:rPr>
              <w:t>ResourceIDs</w:t>
            </w:r>
          </w:p>
        </w:tc>
        <w:tc>
          <w:tcPr>
            <w:tcW w:w="1077" w:type="dxa"/>
            <w:shd w:val="clear" w:color="auto" w:fill="auto"/>
          </w:tcPr>
          <w:p w14:paraId="3EB48A46" w14:textId="77777777" w:rsidR="00E74343" w:rsidRPr="00357143" w:rsidRDefault="00E74343" w:rsidP="0026205D">
            <w:pPr>
              <w:pStyle w:val="TAL"/>
              <w:jc w:val="center"/>
              <w:rPr>
                <w:rFonts w:eastAsia="Arial Unicode MS"/>
              </w:rPr>
            </w:pPr>
            <w:r w:rsidRPr="00E96D7B">
              <w:rPr>
                <w:rFonts w:eastAsia="Arial Unicode MS"/>
                <w:lang w:eastAsia="ko-KR"/>
              </w:rPr>
              <w:t>0..</w:t>
            </w:r>
            <w:r w:rsidRPr="00E96D7B">
              <w:rPr>
                <w:rFonts w:eastAsia="Arial Unicode MS" w:hint="eastAsia"/>
                <w:lang w:eastAsia="ko-KR"/>
              </w:rPr>
              <w:t>1</w:t>
            </w:r>
            <w:r w:rsidRPr="00E96D7B">
              <w:rPr>
                <w:rFonts w:eastAsia="Arial Unicode MS"/>
                <w:lang w:eastAsia="ko-KR"/>
              </w:rPr>
              <w:t xml:space="preserve"> (L)</w:t>
            </w:r>
          </w:p>
        </w:tc>
        <w:tc>
          <w:tcPr>
            <w:tcW w:w="1008" w:type="dxa"/>
            <w:shd w:val="clear" w:color="auto" w:fill="auto"/>
          </w:tcPr>
          <w:p w14:paraId="2F2964D1" w14:textId="77777777" w:rsidR="00E74343" w:rsidRPr="00357143" w:rsidRDefault="00E74343" w:rsidP="0026205D">
            <w:pPr>
              <w:pStyle w:val="TAL"/>
              <w:jc w:val="center"/>
              <w:rPr>
                <w:rFonts w:eastAsia="Arial Unicode MS"/>
              </w:rPr>
            </w:pPr>
            <w:r w:rsidRPr="00E96D7B">
              <w:rPr>
                <w:rFonts w:eastAsia="Arial Unicode MS"/>
              </w:rPr>
              <w:t>RW</w:t>
            </w:r>
          </w:p>
        </w:tc>
        <w:tc>
          <w:tcPr>
            <w:tcW w:w="3456" w:type="dxa"/>
            <w:shd w:val="clear" w:color="auto" w:fill="auto"/>
          </w:tcPr>
          <w:p w14:paraId="620D610B" w14:textId="77777777" w:rsidR="00E74343" w:rsidRPr="00357143" w:rsidRDefault="00E74343" w:rsidP="001C3A2D">
            <w:pPr>
              <w:pStyle w:val="TAL"/>
            </w:pPr>
            <w:r>
              <w:rPr>
                <w:rFonts w:hint="eastAsia"/>
                <w:lang w:val="en-US" w:eastAsia="zh-CN"/>
              </w:rPr>
              <w:t>A list of addresses of &lt;</w:t>
            </w:r>
            <w:r w:rsidRPr="006F4BD7">
              <w:rPr>
                <w:rFonts w:hint="eastAsia"/>
                <w:i/>
                <w:lang w:val="en-US" w:eastAsia="zh-CN"/>
              </w:rPr>
              <w:t>authorizationPolicy</w:t>
            </w:r>
            <w:r>
              <w:rPr>
                <w:rFonts w:hint="eastAsia"/>
                <w:lang w:val="en-US" w:eastAsia="zh-CN"/>
              </w:rPr>
              <w:t>&gt; resources.</w:t>
            </w:r>
            <w:r>
              <w:t xml:space="preserve"> </w:t>
            </w:r>
            <w:r w:rsidRPr="00C609E5">
              <w:rPr>
                <w:lang w:val="en-US" w:eastAsia="zh-CN"/>
              </w:rPr>
              <w:t xml:space="preserve">See clause </w:t>
            </w:r>
            <w:r>
              <w:rPr>
                <w:lang w:val="en-US" w:eastAsia="zh-CN"/>
              </w:rPr>
              <w:t>9.6.</w:t>
            </w:r>
            <w:r w:rsidR="001C3A2D">
              <w:rPr>
                <w:lang w:val="en-US" w:eastAsia="zh-CN"/>
              </w:rPr>
              <w:t>4</w:t>
            </w:r>
            <w:r w:rsidR="001C3A2D">
              <w:rPr>
                <w:rFonts w:eastAsiaTheme="minorEastAsia" w:hint="eastAsia"/>
                <w:lang w:val="en-US" w:eastAsia="zh-CN"/>
              </w:rPr>
              <w:t>2</w:t>
            </w:r>
            <w:r w:rsidR="001C3A2D" w:rsidRPr="00C609E5">
              <w:rPr>
                <w:lang w:val="en-US" w:eastAsia="zh-CN"/>
              </w:rPr>
              <w:t xml:space="preserve"> </w:t>
            </w:r>
            <w:r w:rsidRPr="00C609E5">
              <w:rPr>
                <w:lang w:val="en-US" w:eastAsia="zh-CN"/>
              </w:rPr>
              <w:t>for further details.</w:t>
            </w:r>
          </w:p>
        </w:tc>
        <w:tc>
          <w:tcPr>
            <w:tcW w:w="1440" w:type="dxa"/>
            <w:shd w:val="clear" w:color="auto" w:fill="auto"/>
          </w:tcPr>
          <w:p w14:paraId="3650C8E6" w14:textId="77777777" w:rsidR="00E74343" w:rsidRPr="00357143" w:rsidRDefault="00E74343" w:rsidP="0026205D">
            <w:pPr>
              <w:pStyle w:val="TAL"/>
              <w:jc w:val="center"/>
              <w:rPr>
                <w:rFonts w:eastAsia="Arial Unicode MS"/>
              </w:rPr>
            </w:pPr>
            <w:r w:rsidRPr="00E96D7B">
              <w:rPr>
                <w:rFonts w:eastAsia="Arial Unicode MS"/>
              </w:rPr>
              <w:t>MA</w:t>
            </w:r>
          </w:p>
        </w:tc>
      </w:tr>
      <w:tr w:rsidR="00E74343" w:rsidRPr="00357143" w14:paraId="5D227203" w14:textId="77777777" w:rsidTr="00731766">
        <w:trPr>
          <w:jc w:val="center"/>
        </w:trPr>
        <w:tc>
          <w:tcPr>
            <w:tcW w:w="2304" w:type="dxa"/>
            <w:shd w:val="clear" w:color="auto" w:fill="auto"/>
          </w:tcPr>
          <w:p w14:paraId="0295674C" w14:textId="77777777" w:rsidR="00E74343" w:rsidRPr="00357143" w:rsidRDefault="00E74343" w:rsidP="0026205D">
            <w:pPr>
              <w:pStyle w:val="TAL"/>
              <w:rPr>
                <w:rFonts w:eastAsia="Arial Unicode MS"/>
                <w:i/>
              </w:rPr>
            </w:pPr>
            <w:r w:rsidRPr="003B3019">
              <w:rPr>
                <w:rFonts w:eastAsia="Arial Unicode MS"/>
                <w:i/>
                <w:lang w:eastAsia="zh-CN"/>
              </w:rPr>
              <w:t>authorizationInformation</w:t>
            </w:r>
            <w:r>
              <w:rPr>
                <w:rFonts w:eastAsia="Arial Unicode MS" w:hint="eastAsia"/>
                <w:i/>
                <w:lang w:eastAsia="zh-CN"/>
              </w:rPr>
              <w:t>ResourceIDs</w:t>
            </w:r>
          </w:p>
        </w:tc>
        <w:tc>
          <w:tcPr>
            <w:tcW w:w="1077" w:type="dxa"/>
            <w:shd w:val="clear" w:color="auto" w:fill="auto"/>
          </w:tcPr>
          <w:p w14:paraId="38A88C6D" w14:textId="77777777" w:rsidR="00E74343" w:rsidRPr="00357143" w:rsidRDefault="00E74343" w:rsidP="0026205D">
            <w:pPr>
              <w:pStyle w:val="TAL"/>
              <w:jc w:val="center"/>
              <w:rPr>
                <w:rFonts w:eastAsia="Arial Unicode MS"/>
              </w:rPr>
            </w:pPr>
            <w:r w:rsidRPr="00E96D7B">
              <w:rPr>
                <w:rFonts w:eastAsia="Arial Unicode MS"/>
                <w:lang w:eastAsia="ko-KR"/>
              </w:rPr>
              <w:t>0..</w:t>
            </w:r>
            <w:r w:rsidRPr="00E96D7B">
              <w:rPr>
                <w:rFonts w:eastAsia="Arial Unicode MS" w:hint="eastAsia"/>
                <w:lang w:eastAsia="ko-KR"/>
              </w:rPr>
              <w:t>1</w:t>
            </w:r>
            <w:r w:rsidRPr="00E96D7B">
              <w:rPr>
                <w:rFonts w:eastAsia="Arial Unicode MS"/>
                <w:lang w:eastAsia="ko-KR"/>
              </w:rPr>
              <w:t xml:space="preserve"> (L)</w:t>
            </w:r>
          </w:p>
        </w:tc>
        <w:tc>
          <w:tcPr>
            <w:tcW w:w="1008" w:type="dxa"/>
            <w:shd w:val="clear" w:color="auto" w:fill="auto"/>
          </w:tcPr>
          <w:p w14:paraId="352005D2" w14:textId="77777777" w:rsidR="00E74343" w:rsidRPr="00357143" w:rsidRDefault="00E74343" w:rsidP="0026205D">
            <w:pPr>
              <w:pStyle w:val="TAL"/>
              <w:jc w:val="center"/>
              <w:rPr>
                <w:rFonts w:eastAsia="Arial Unicode MS"/>
              </w:rPr>
            </w:pPr>
            <w:r w:rsidRPr="00ED01BB">
              <w:rPr>
                <w:rFonts w:eastAsia="Arial Unicode MS"/>
              </w:rPr>
              <w:t>RW</w:t>
            </w:r>
          </w:p>
        </w:tc>
        <w:tc>
          <w:tcPr>
            <w:tcW w:w="3456" w:type="dxa"/>
            <w:shd w:val="clear" w:color="auto" w:fill="auto"/>
          </w:tcPr>
          <w:p w14:paraId="288C1A10" w14:textId="77777777" w:rsidR="00E74343" w:rsidRPr="00357143" w:rsidRDefault="00E74343" w:rsidP="000827BF">
            <w:pPr>
              <w:pStyle w:val="TAL"/>
            </w:pPr>
            <w:r>
              <w:rPr>
                <w:rFonts w:hint="eastAsia"/>
                <w:lang w:val="en-US" w:eastAsia="zh-CN"/>
              </w:rPr>
              <w:t>A list of addresses of &lt;</w:t>
            </w:r>
            <w:r w:rsidRPr="006F4BD7">
              <w:rPr>
                <w:rFonts w:hint="eastAsia"/>
                <w:i/>
                <w:lang w:val="en-US" w:eastAsia="zh-CN"/>
              </w:rPr>
              <w:t>authorizationInformation</w:t>
            </w:r>
            <w:r>
              <w:rPr>
                <w:rFonts w:hint="eastAsia"/>
                <w:lang w:val="en-US" w:eastAsia="zh-CN"/>
              </w:rPr>
              <w:t>&gt; resources.</w:t>
            </w:r>
            <w:r>
              <w:t xml:space="preserve"> </w:t>
            </w:r>
            <w:r w:rsidRPr="00C609E5">
              <w:rPr>
                <w:lang w:val="en-US" w:eastAsia="zh-CN"/>
              </w:rPr>
              <w:t xml:space="preserve">See clause </w:t>
            </w:r>
            <w:r>
              <w:rPr>
                <w:lang w:val="en-US" w:eastAsia="zh-CN"/>
              </w:rPr>
              <w:t>9.6.</w:t>
            </w:r>
            <w:r w:rsidR="000827BF">
              <w:rPr>
                <w:lang w:val="en-US" w:eastAsia="zh-CN"/>
              </w:rPr>
              <w:t>4</w:t>
            </w:r>
            <w:r w:rsidR="000827BF">
              <w:rPr>
                <w:rFonts w:eastAsiaTheme="minorEastAsia" w:hint="eastAsia"/>
                <w:lang w:val="en-US" w:eastAsia="zh-CN"/>
              </w:rPr>
              <w:t>3</w:t>
            </w:r>
            <w:r w:rsidR="000827BF" w:rsidRPr="00C609E5">
              <w:rPr>
                <w:lang w:val="en-US" w:eastAsia="zh-CN"/>
              </w:rPr>
              <w:t xml:space="preserve"> </w:t>
            </w:r>
            <w:r w:rsidRPr="00C609E5">
              <w:rPr>
                <w:lang w:val="en-US" w:eastAsia="zh-CN"/>
              </w:rPr>
              <w:t>for further details.</w:t>
            </w:r>
          </w:p>
        </w:tc>
        <w:tc>
          <w:tcPr>
            <w:tcW w:w="1440" w:type="dxa"/>
            <w:shd w:val="clear" w:color="auto" w:fill="auto"/>
          </w:tcPr>
          <w:p w14:paraId="21D0AA50" w14:textId="77777777" w:rsidR="00E74343" w:rsidRPr="00357143" w:rsidRDefault="00E74343" w:rsidP="0026205D">
            <w:pPr>
              <w:pStyle w:val="TAL"/>
              <w:jc w:val="center"/>
              <w:rPr>
                <w:rFonts w:eastAsia="Arial Unicode MS"/>
              </w:rPr>
            </w:pPr>
            <w:r w:rsidRPr="00E96D7B">
              <w:rPr>
                <w:rFonts w:eastAsia="Arial Unicode MS"/>
              </w:rPr>
              <w:t>MA</w:t>
            </w:r>
          </w:p>
        </w:tc>
      </w:tr>
    </w:tbl>
    <w:p w14:paraId="0D7CCAB7" w14:textId="77777777" w:rsidR="000173CE" w:rsidRPr="00357143" w:rsidRDefault="000173CE" w:rsidP="004954D2"/>
    <w:p w14:paraId="077977FF" w14:textId="77777777" w:rsidR="0067721F" w:rsidRPr="00357143" w:rsidRDefault="0067721F" w:rsidP="0067721F">
      <w:r w:rsidRPr="00357143">
        <w:t xml:space="preserve">The set of access control rules represented in </w:t>
      </w:r>
      <w:r w:rsidRPr="00357143">
        <w:rPr>
          <w:i/>
        </w:rPr>
        <w:t>privileges</w:t>
      </w:r>
      <w:r w:rsidRPr="00357143">
        <w:t xml:space="preserve"> and </w:t>
      </w:r>
      <w:r w:rsidRPr="00357143">
        <w:rPr>
          <w:i/>
        </w:rPr>
        <w:t>selfPrivileges</w:t>
      </w:r>
      <w:r w:rsidRPr="00357143">
        <w:t xml:space="preserve"> attributes are comprised of </w:t>
      </w:r>
      <w:r w:rsidR="00CF5672" w:rsidRPr="00357143">
        <w:rPr>
          <w:rFonts w:eastAsia="SimSun" w:hint="eastAsia"/>
          <w:lang w:eastAsia="zh-CN"/>
        </w:rPr>
        <w:t>4</w:t>
      </w:r>
      <w:r w:rsidRPr="00357143">
        <w:t>-</w:t>
      </w:r>
      <w:r w:rsidR="00A25ACC" w:rsidRPr="00357143">
        <w:t xml:space="preserve">tuples </w:t>
      </w:r>
      <w:r w:rsidRPr="00357143">
        <w:t>(</w:t>
      </w:r>
      <w:r w:rsidRPr="00357143">
        <w:rPr>
          <w:i/>
        </w:rPr>
        <w:t>accessControlOriginators</w:t>
      </w:r>
      <w:r w:rsidRPr="00357143">
        <w:t xml:space="preserve">, </w:t>
      </w:r>
      <w:r w:rsidRPr="00357143">
        <w:rPr>
          <w:i/>
        </w:rPr>
        <w:t>accessControlContexts</w:t>
      </w:r>
      <w:r w:rsidRPr="00357143">
        <w:t xml:space="preserve">, </w:t>
      </w:r>
      <w:r w:rsidRPr="00357143">
        <w:rPr>
          <w:i/>
        </w:rPr>
        <w:t>accessControlOperat</w:t>
      </w:r>
      <w:r w:rsidR="00424129" w:rsidRPr="00357143">
        <w:rPr>
          <w:i/>
        </w:rPr>
        <w:t>ions</w:t>
      </w:r>
      <w:r w:rsidR="00CF5672" w:rsidRPr="00357143">
        <w:rPr>
          <w:rFonts w:eastAsia="SimSun" w:hint="eastAsia"/>
          <w:i/>
          <w:lang w:eastAsia="zh-CN"/>
        </w:rPr>
        <w:t>, accessControlObjectDetails</w:t>
      </w:r>
      <w:r w:rsidR="00424129" w:rsidRPr="00357143">
        <w:t xml:space="preserve">) with parameters shown in </w:t>
      </w:r>
      <w:r w:rsidR="00A25ACC" w:rsidRPr="00357143">
        <w:t>t</w:t>
      </w:r>
      <w:r w:rsidRPr="00357143">
        <w:t>able 9.6.2</w:t>
      </w:r>
      <w:r w:rsidR="00E32211" w:rsidRPr="00357143">
        <w:rPr>
          <w:rFonts w:eastAsia="SimSun" w:hint="eastAsia"/>
          <w:lang w:eastAsia="zh-CN"/>
        </w:rPr>
        <w:t>.0</w:t>
      </w:r>
      <w:r w:rsidRPr="00357143">
        <w:t>-3 which are further described in</w:t>
      </w:r>
      <w:r w:rsidR="00A25ACC" w:rsidRPr="00357143">
        <w:t xml:space="preserve"> the following clauses.</w:t>
      </w:r>
    </w:p>
    <w:p w14:paraId="59FD16E0" w14:textId="77777777" w:rsidR="0067721F" w:rsidRPr="00357143" w:rsidRDefault="0067721F" w:rsidP="0067721F">
      <w:r w:rsidRPr="00357143">
        <w:t>If</w:t>
      </w:r>
      <w:r w:rsidR="00CF5672" w:rsidRPr="00357143">
        <w:rPr>
          <w:rFonts w:eastAsia="SimSun" w:hint="eastAsia"/>
          <w:lang w:eastAsia="zh-CN"/>
        </w:rPr>
        <w:t xml:space="preserve"> the</w:t>
      </w:r>
      <w:r w:rsidRPr="00357143">
        <w:t xml:space="preserve"> </w:t>
      </w:r>
      <w:r w:rsidRPr="00357143">
        <w:rPr>
          <w:i/>
        </w:rPr>
        <w:t>priv</w:t>
      </w:r>
      <w:r w:rsidR="005A4764" w:rsidRPr="00357143">
        <w:rPr>
          <w:i/>
        </w:rPr>
        <w:t>ileges</w:t>
      </w:r>
      <w:r w:rsidR="00424129" w:rsidRPr="00357143">
        <w:t xml:space="preserve"> </w:t>
      </w:r>
      <w:r w:rsidR="00415CE5" w:rsidRPr="00357143">
        <w:t>attrib</w:t>
      </w:r>
      <w:r w:rsidR="00040C27" w:rsidRPr="00357143">
        <w:t xml:space="preserve">ute </w:t>
      </w:r>
      <w:r w:rsidR="00424129" w:rsidRPr="00357143">
        <w:t xml:space="preserve">contains no </w:t>
      </w:r>
      <w:r w:rsidR="00CF5672" w:rsidRPr="00357143">
        <w:rPr>
          <w:rFonts w:eastAsia="SimSun" w:hint="eastAsia"/>
          <w:lang w:eastAsia="zh-CN"/>
        </w:rPr>
        <w:t>4</w:t>
      </w:r>
      <w:r w:rsidR="00424129" w:rsidRPr="00357143">
        <w:t>-</w:t>
      </w:r>
      <w:r w:rsidR="008F0882" w:rsidRPr="00357143">
        <w:t>tuples,</w:t>
      </w:r>
      <w:r w:rsidR="00424129" w:rsidRPr="00357143">
        <w:t xml:space="preserve"> the</w:t>
      </w:r>
      <w:r w:rsidRPr="00357143">
        <w:t>n this represent</w:t>
      </w:r>
      <w:r w:rsidR="00CF5672" w:rsidRPr="00357143">
        <w:rPr>
          <w:rFonts w:eastAsia="SimSun" w:hint="eastAsia"/>
          <w:lang w:eastAsia="zh-CN"/>
        </w:rPr>
        <w:t>s</w:t>
      </w:r>
      <w:r w:rsidRPr="00357143">
        <w:t xml:space="preserve"> an empty set of the access control rules</w:t>
      </w:r>
      <w:r w:rsidR="00040C27" w:rsidRPr="00357143">
        <w:t>.</w:t>
      </w:r>
    </w:p>
    <w:p w14:paraId="5D6373C7" w14:textId="77777777" w:rsidR="0067721F" w:rsidRPr="00357143" w:rsidRDefault="00424129" w:rsidP="0067721F">
      <w:r w:rsidRPr="00357143">
        <w:t xml:space="preserve">The </w:t>
      </w:r>
      <w:r w:rsidRPr="00357143">
        <w:rPr>
          <w:i/>
        </w:rPr>
        <w:t>sel</w:t>
      </w:r>
      <w:r w:rsidR="00CF5672" w:rsidRPr="00357143">
        <w:rPr>
          <w:rFonts w:eastAsia="SimSun" w:hint="eastAsia"/>
          <w:i/>
          <w:lang w:eastAsia="zh-CN"/>
        </w:rPr>
        <w:t>f</w:t>
      </w:r>
      <w:r w:rsidRPr="00357143">
        <w:rPr>
          <w:i/>
        </w:rPr>
        <w:t>Privileges</w:t>
      </w:r>
      <w:r w:rsidRPr="00357143">
        <w:t xml:space="preserve"> </w:t>
      </w:r>
      <w:r w:rsidR="00040C27" w:rsidRPr="00357143">
        <w:t xml:space="preserve">attribute </w:t>
      </w:r>
      <w:r w:rsidR="0067721F" w:rsidRPr="00357143">
        <w:t>shall contain at least one tuple.</w:t>
      </w:r>
    </w:p>
    <w:p w14:paraId="4B5D826B" w14:textId="77777777" w:rsidR="0067721F" w:rsidRPr="00357143" w:rsidRDefault="0067721F" w:rsidP="004954D2">
      <w:r w:rsidRPr="00357143">
        <w:t xml:space="preserve">The CSE access granting mechanism shall follow the procedure described in </w:t>
      </w:r>
      <w:r w:rsidR="00A25ACC" w:rsidRPr="00357143">
        <w:t xml:space="preserve">oneM2M </w:t>
      </w:r>
      <w:r w:rsidRPr="00357143">
        <w:t>TS-0003</w:t>
      </w:r>
      <w:r w:rsidR="00B77206" w:rsidRPr="00357143">
        <w:t xml:space="preserve"> [</w:t>
      </w:r>
      <w:r w:rsidR="00495BFB">
        <w:fldChar w:fldCharType="begin"/>
      </w:r>
      <w:r w:rsidR="00495BFB">
        <w:instrText xml:space="preserve"> REF REF_oneM2MTS_0003 \h  \* MERGEFORMAT </w:instrText>
      </w:r>
      <w:r w:rsidR="00495BFB">
        <w:fldChar w:fldCharType="separate"/>
      </w:r>
      <w:r w:rsidR="001C37F9">
        <w:t>2</w:t>
      </w:r>
      <w:r w:rsidR="00495BFB">
        <w:fldChar w:fldCharType="end"/>
      </w:r>
      <w:r w:rsidR="00B77206" w:rsidRPr="00357143">
        <w:t>]</w:t>
      </w:r>
      <w:r w:rsidRPr="00357143">
        <w:t xml:space="preserve"> in clause 7.1 (</w:t>
      </w:r>
      <w:r w:rsidR="00547BFB" w:rsidRPr="00357143">
        <w:t>A</w:t>
      </w:r>
      <w:r w:rsidRPr="00357143">
        <w:t xml:space="preserve">ccess </w:t>
      </w:r>
      <w:r w:rsidR="00547BFB" w:rsidRPr="00357143">
        <w:t>C</w:t>
      </w:r>
      <w:r w:rsidRPr="00357143">
        <w:t>ontrol</w:t>
      </w:r>
      <w:r w:rsidR="00547BFB" w:rsidRPr="00357143">
        <w:t xml:space="preserve"> Mechanism</w:t>
      </w:r>
      <w:r w:rsidRPr="00357143">
        <w:t>).</w:t>
      </w:r>
    </w:p>
    <w:p w14:paraId="5D6116A4" w14:textId="77777777" w:rsidR="004148A8" w:rsidRPr="00357143" w:rsidRDefault="004148A8" w:rsidP="004148A8">
      <w:pPr>
        <w:pStyle w:val="TH"/>
      </w:pPr>
      <w:r w:rsidRPr="00357143">
        <w:t>Table 9.6.2</w:t>
      </w:r>
      <w:r w:rsidR="00E32211" w:rsidRPr="00357143">
        <w:rPr>
          <w:rFonts w:eastAsia="SimSun" w:hint="eastAsia"/>
          <w:lang w:eastAsia="zh-CN"/>
        </w:rPr>
        <w:t>.0</w:t>
      </w:r>
      <w:r w:rsidRPr="00357143">
        <w:t xml:space="preserve">-3: </w:t>
      </w:r>
      <w:r w:rsidR="00B77206" w:rsidRPr="00357143">
        <w:t>Parameters in access-control-rule-tuples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8" w:type="dxa"/>
        </w:tblCellMar>
        <w:tblLook w:val="01E0" w:firstRow="1" w:lastRow="1" w:firstColumn="1" w:lastColumn="1" w:noHBand="0" w:noVBand="0"/>
      </w:tblPr>
      <w:tblGrid>
        <w:gridCol w:w="2768"/>
        <w:gridCol w:w="4629"/>
      </w:tblGrid>
      <w:tr w:rsidR="00B77206" w:rsidRPr="00357143" w14:paraId="2E5D9ABB" w14:textId="77777777" w:rsidTr="005E046F">
        <w:trPr>
          <w:tblHeader/>
          <w:jc w:val="center"/>
        </w:trPr>
        <w:tc>
          <w:tcPr>
            <w:tcW w:w="2347"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70AE6E43" w14:textId="77777777" w:rsidR="00B77206" w:rsidRPr="00357143" w:rsidRDefault="00B77206" w:rsidP="002730FE">
            <w:pPr>
              <w:pStyle w:val="TAH"/>
              <w:rPr>
                <w:rFonts w:eastAsia="Arial Unicode MS"/>
              </w:rPr>
            </w:pPr>
            <w:r w:rsidRPr="00357143">
              <w:rPr>
                <w:rFonts w:eastAsia="Arial Unicode MS"/>
              </w:rPr>
              <w:t>Name</w:t>
            </w:r>
          </w:p>
        </w:tc>
        <w:tc>
          <w:tcPr>
            <w:tcW w:w="4629"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6EC8F4A0" w14:textId="77777777" w:rsidR="00B77206" w:rsidRPr="00357143" w:rsidRDefault="00B77206" w:rsidP="002730FE">
            <w:pPr>
              <w:pStyle w:val="TAH"/>
              <w:rPr>
                <w:rFonts w:eastAsia="Arial Unicode MS"/>
              </w:rPr>
            </w:pPr>
            <w:r w:rsidRPr="00357143">
              <w:rPr>
                <w:rFonts w:eastAsia="Arial Unicode MS"/>
              </w:rPr>
              <w:t>Description</w:t>
            </w:r>
          </w:p>
        </w:tc>
      </w:tr>
      <w:tr w:rsidR="00B77206" w:rsidRPr="00357143" w14:paraId="20E65367" w14:textId="77777777" w:rsidTr="005E046F">
        <w:trPr>
          <w:jc w:val="center"/>
        </w:trPr>
        <w:tc>
          <w:tcPr>
            <w:tcW w:w="2347" w:type="dxa"/>
            <w:tcBorders>
              <w:top w:val="single" w:sz="4" w:space="0" w:color="000000"/>
              <w:left w:val="single" w:sz="4" w:space="0" w:color="000000"/>
              <w:bottom w:val="single" w:sz="4" w:space="0" w:color="000000"/>
              <w:right w:val="single" w:sz="4" w:space="0" w:color="000000"/>
            </w:tcBorders>
          </w:tcPr>
          <w:p w14:paraId="5805D478" w14:textId="77777777" w:rsidR="00B77206" w:rsidRPr="00357143" w:rsidRDefault="00B77206" w:rsidP="002730FE">
            <w:pPr>
              <w:pStyle w:val="TAL"/>
              <w:rPr>
                <w:rFonts w:eastAsia="Arial Unicode MS"/>
                <w:i/>
              </w:rPr>
            </w:pPr>
            <w:r w:rsidRPr="00357143">
              <w:rPr>
                <w:rFonts w:eastAsia="Arial Unicode MS"/>
                <w:i/>
              </w:rPr>
              <w:t>accessControlOriginators</w:t>
            </w:r>
          </w:p>
        </w:tc>
        <w:tc>
          <w:tcPr>
            <w:tcW w:w="4629" w:type="dxa"/>
            <w:tcBorders>
              <w:top w:val="single" w:sz="4" w:space="0" w:color="000000"/>
              <w:left w:val="single" w:sz="4" w:space="0" w:color="000000"/>
              <w:bottom w:val="single" w:sz="4" w:space="0" w:color="000000"/>
              <w:right w:val="single" w:sz="4" w:space="0" w:color="000000"/>
            </w:tcBorders>
          </w:tcPr>
          <w:p w14:paraId="72B4E5F1" w14:textId="77777777" w:rsidR="00B77206" w:rsidRPr="00357143" w:rsidRDefault="00B77206" w:rsidP="002730FE">
            <w:pPr>
              <w:pStyle w:val="TAL"/>
              <w:rPr>
                <w:rFonts w:eastAsia="Arial Unicode MS"/>
              </w:rPr>
            </w:pPr>
            <w:r w:rsidRPr="00357143">
              <w:rPr>
                <w:rFonts w:eastAsia="Arial Unicode MS"/>
              </w:rPr>
              <w:t xml:space="preserve">See </w:t>
            </w:r>
            <w:r w:rsidR="00A25ACC" w:rsidRPr="00357143">
              <w:rPr>
                <w:rFonts w:eastAsia="Arial Unicode MS"/>
              </w:rPr>
              <w:t xml:space="preserve">clause </w:t>
            </w:r>
            <w:r w:rsidRPr="00357143">
              <w:rPr>
                <w:rFonts w:eastAsia="Arial Unicode MS"/>
              </w:rPr>
              <w:t>9.6.2.1</w:t>
            </w:r>
          </w:p>
        </w:tc>
      </w:tr>
      <w:tr w:rsidR="00B77206" w:rsidRPr="00357143" w14:paraId="180863D6" w14:textId="77777777" w:rsidTr="005E046F">
        <w:trPr>
          <w:jc w:val="center"/>
        </w:trPr>
        <w:tc>
          <w:tcPr>
            <w:tcW w:w="2347" w:type="dxa"/>
            <w:tcBorders>
              <w:top w:val="single" w:sz="4" w:space="0" w:color="000000"/>
              <w:left w:val="single" w:sz="4" w:space="0" w:color="000000"/>
              <w:bottom w:val="single" w:sz="4" w:space="0" w:color="000000"/>
              <w:right w:val="single" w:sz="4" w:space="0" w:color="000000"/>
            </w:tcBorders>
          </w:tcPr>
          <w:p w14:paraId="3F1A4BD8" w14:textId="77777777" w:rsidR="00B77206" w:rsidRPr="00357143" w:rsidRDefault="00B77206" w:rsidP="002730FE">
            <w:pPr>
              <w:pStyle w:val="TAL"/>
              <w:rPr>
                <w:rFonts w:eastAsia="Arial Unicode MS"/>
                <w:i/>
              </w:rPr>
            </w:pPr>
            <w:r w:rsidRPr="00357143">
              <w:rPr>
                <w:rFonts w:eastAsia="Arial Unicode MS"/>
                <w:i/>
              </w:rPr>
              <w:t>accessControlContexts</w:t>
            </w:r>
          </w:p>
        </w:tc>
        <w:tc>
          <w:tcPr>
            <w:tcW w:w="4629" w:type="dxa"/>
            <w:tcBorders>
              <w:top w:val="single" w:sz="4" w:space="0" w:color="000000"/>
              <w:left w:val="single" w:sz="4" w:space="0" w:color="000000"/>
              <w:bottom w:val="single" w:sz="4" w:space="0" w:color="000000"/>
              <w:right w:val="single" w:sz="4" w:space="0" w:color="000000"/>
            </w:tcBorders>
          </w:tcPr>
          <w:p w14:paraId="6EDC6480" w14:textId="77777777" w:rsidR="00B77206" w:rsidRPr="00357143" w:rsidRDefault="00B77206" w:rsidP="002730FE">
            <w:pPr>
              <w:pStyle w:val="TAL"/>
              <w:rPr>
                <w:rFonts w:eastAsia="Arial Unicode MS"/>
              </w:rPr>
            </w:pPr>
            <w:r w:rsidRPr="00357143">
              <w:rPr>
                <w:rFonts w:eastAsia="Arial Unicode MS"/>
              </w:rPr>
              <w:t xml:space="preserve">See </w:t>
            </w:r>
            <w:r w:rsidR="00A25ACC" w:rsidRPr="00357143">
              <w:rPr>
                <w:rFonts w:eastAsia="Arial Unicode MS"/>
              </w:rPr>
              <w:t xml:space="preserve">clause </w:t>
            </w:r>
            <w:r w:rsidRPr="00357143">
              <w:rPr>
                <w:rFonts w:eastAsia="Arial Unicode MS"/>
              </w:rPr>
              <w:t>9.6.2.2</w:t>
            </w:r>
          </w:p>
        </w:tc>
      </w:tr>
      <w:tr w:rsidR="00B77206" w:rsidRPr="00357143" w14:paraId="3E45BF78" w14:textId="77777777" w:rsidTr="005E046F">
        <w:trPr>
          <w:jc w:val="center"/>
        </w:trPr>
        <w:tc>
          <w:tcPr>
            <w:tcW w:w="2347" w:type="dxa"/>
            <w:tcBorders>
              <w:top w:val="single" w:sz="4" w:space="0" w:color="000000"/>
              <w:left w:val="single" w:sz="4" w:space="0" w:color="000000"/>
              <w:bottom w:val="single" w:sz="4" w:space="0" w:color="000000"/>
              <w:right w:val="single" w:sz="4" w:space="0" w:color="000000"/>
            </w:tcBorders>
          </w:tcPr>
          <w:p w14:paraId="14EABA6C" w14:textId="77777777" w:rsidR="00B77206" w:rsidRPr="00357143" w:rsidRDefault="00B77206" w:rsidP="00040C27">
            <w:pPr>
              <w:pStyle w:val="TAL"/>
              <w:rPr>
                <w:rFonts w:eastAsia="Arial Unicode MS"/>
                <w:i/>
              </w:rPr>
            </w:pPr>
            <w:r w:rsidRPr="00357143">
              <w:rPr>
                <w:rFonts w:eastAsia="Arial Unicode MS"/>
                <w:i/>
              </w:rPr>
              <w:t>accessControlOperations</w:t>
            </w:r>
          </w:p>
        </w:tc>
        <w:tc>
          <w:tcPr>
            <w:tcW w:w="4629" w:type="dxa"/>
            <w:tcBorders>
              <w:top w:val="single" w:sz="4" w:space="0" w:color="000000"/>
              <w:left w:val="single" w:sz="4" w:space="0" w:color="000000"/>
              <w:bottom w:val="single" w:sz="4" w:space="0" w:color="000000"/>
              <w:right w:val="single" w:sz="4" w:space="0" w:color="000000"/>
            </w:tcBorders>
          </w:tcPr>
          <w:p w14:paraId="0BFE851F" w14:textId="77777777" w:rsidR="00B77206" w:rsidRPr="00357143" w:rsidRDefault="00B77206" w:rsidP="002730FE">
            <w:pPr>
              <w:pStyle w:val="TAL"/>
              <w:rPr>
                <w:rFonts w:eastAsia="Arial Unicode MS"/>
              </w:rPr>
            </w:pPr>
            <w:r w:rsidRPr="00357143">
              <w:rPr>
                <w:rFonts w:eastAsia="Arial Unicode MS"/>
              </w:rPr>
              <w:t xml:space="preserve">See </w:t>
            </w:r>
            <w:r w:rsidR="00A25ACC" w:rsidRPr="00357143">
              <w:rPr>
                <w:rFonts w:eastAsia="Arial Unicode MS"/>
              </w:rPr>
              <w:t xml:space="preserve">clause </w:t>
            </w:r>
            <w:r w:rsidRPr="00357143">
              <w:rPr>
                <w:rFonts w:eastAsia="Arial Unicode MS"/>
              </w:rPr>
              <w:t>9.6.2.3</w:t>
            </w:r>
          </w:p>
        </w:tc>
      </w:tr>
      <w:tr w:rsidR="00CF5672" w:rsidRPr="00357143" w14:paraId="795F0F17" w14:textId="77777777" w:rsidTr="005E046F">
        <w:trPr>
          <w:jc w:val="center"/>
        </w:trPr>
        <w:tc>
          <w:tcPr>
            <w:tcW w:w="2347" w:type="dxa"/>
            <w:tcBorders>
              <w:top w:val="single" w:sz="4" w:space="0" w:color="000000"/>
              <w:left w:val="single" w:sz="4" w:space="0" w:color="000000"/>
              <w:bottom w:val="single" w:sz="4" w:space="0" w:color="000000"/>
              <w:right w:val="single" w:sz="4" w:space="0" w:color="000000"/>
            </w:tcBorders>
          </w:tcPr>
          <w:p w14:paraId="14CF23D5" w14:textId="77777777" w:rsidR="00CF5672" w:rsidRPr="00357143" w:rsidRDefault="00CF5672" w:rsidP="00040C27">
            <w:pPr>
              <w:pStyle w:val="TAL"/>
              <w:rPr>
                <w:rFonts w:eastAsia="Arial Unicode MS"/>
                <w:i/>
              </w:rPr>
            </w:pPr>
            <w:r w:rsidRPr="00357143">
              <w:rPr>
                <w:rFonts w:eastAsia="Arial Unicode MS"/>
                <w:i/>
              </w:rPr>
              <w:t>accessControlObjectDetails</w:t>
            </w:r>
          </w:p>
        </w:tc>
        <w:tc>
          <w:tcPr>
            <w:tcW w:w="4629" w:type="dxa"/>
            <w:tcBorders>
              <w:top w:val="single" w:sz="4" w:space="0" w:color="000000"/>
              <w:left w:val="single" w:sz="4" w:space="0" w:color="000000"/>
              <w:bottom w:val="single" w:sz="4" w:space="0" w:color="000000"/>
              <w:right w:val="single" w:sz="4" w:space="0" w:color="000000"/>
            </w:tcBorders>
          </w:tcPr>
          <w:p w14:paraId="699E4F8F" w14:textId="77777777" w:rsidR="00CF5672" w:rsidRPr="00357143" w:rsidRDefault="00CF5672" w:rsidP="002730FE">
            <w:pPr>
              <w:pStyle w:val="TAL"/>
              <w:rPr>
                <w:rFonts w:eastAsia="Arial Unicode MS"/>
              </w:rPr>
            </w:pPr>
            <w:r w:rsidRPr="00357143">
              <w:rPr>
                <w:rFonts w:eastAsia="Arial Unicode MS"/>
              </w:rPr>
              <w:t>See clause</w:t>
            </w:r>
            <w:r w:rsidRPr="00357143">
              <w:rPr>
                <w:rFonts w:eastAsia="Arial Unicode MS"/>
                <w:lang w:eastAsia="zh-CN"/>
              </w:rPr>
              <w:t xml:space="preserve"> </w:t>
            </w:r>
            <w:r w:rsidRPr="00357143">
              <w:rPr>
                <w:rFonts w:eastAsia="Arial Unicode MS"/>
              </w:rPr>
              <w:t>9.6.2.</w:t>
            </w:r>
            <w:r w:rsidRPr="00357143">
              <w:rPr>
                <w:rFonts w:eastAsia="Arial Unicode MS"/>
                <w:lang w:eastAsia="zh-CN"/>
              </w:rPr>
              <w:t>4</w:t>
            </w:r>
          </w:p>
        </w:tc>
      </w:tr>
      <w:tr w:rsidR="005E046F" w:rsidRPr="00357143" w14:paraId="133FB85E" w14:textId="77777777" w:rsidTr="005E046F">
        <w:trPr>
          <w:jc w:val="center"/>
        </w:trPr>
        <w:tc>
          <w:tcPr>
            <w:tcW w:w="2347" w:type="dxa"/>
            <w:tcBorders>
              <w:top w:val="single" w:sz="4" w:space="0" w:color="000000"/>
              <w:left w:val="single" w:sz="4" w:space="0" w:color="000000"/>
              <w:bottom w:val="single" w:sz="4" w:space="0" w:color="000000"/>
              <w:right w:val="single" w:sz="4" w:space="0" w:color="000000"/>
            </w:tcBorders>
          </w:tcPr>
          <w:p w14:paraId="4ED2E602" w14:textId="77777777" w:rsidR="005E046F" w:rsidRPr="00357143" w:rsidRDefault="005E046F" w:rsidP="00040C27">
            <w:pPr>
              <w:pStyle w:val="TAL"/>
              <w:rPr>
                <w:rFonts w:eastAsia="Arial Unicode MS"/>
                <w:i/>
              </w:rPr>
            </w:pPr>
            <w:r w:rsidRPr="00357143">
              <w:rPr>
                <w:i/>
              </w:rPr>
              <w:t>accessControlAuthenticationFlag</w:t>
            </w:r>
          </w:p>
        </w:tc>
        <w:tc>
          <w:tcPr>
            <w:tcW w:w="4629" w:type="dxa"/>
            <w:tcBorders>
              <w:top w:val="single" w:sz="4" w:space="0" w:color="000000"/>
              <w:left w:val="single" w:sz="4" w:space="0" w:color="000000"/>
              <w:bottom w:val="single" w:sz="4" w:space="0" w:color="000000"/>
              <w:right w:val="single" w:sz="4" w:space="0" w:color="000000"/>
            </w:tcBorders>
          </w:tcPr>
          <w:p w14:paraId="0BCEAFEC" w14:textId="77777777" w:rsidR="005E046F" w:rsidRPr="00357143" w:rsidRDefault="005E046F" w:rsidP="002730FE">
            <w:pPr>
              <w:pStyle w:val="TAL"/>
              <w:rPr>
                <w:rFonts w:eastAsia="Arial Unicode MS"/>
              </w:rPr>
            </w:pPr>
            <w:r w:rsidRPr="00357143">
              <w:rPr>
                <w:rFonts w:eastAsia="Arial Unicode MS"/>
              </w:rPr>
              <w:t>See clause</w:t>
            </w:r>
            <w:r w:rsidRPr="00357143">
              <w:rPr>
                <w:rFonts w:eastAsia="Arial Unicode MS"/>
                <w:lang w:eastAsia="zh-CN"/>
              </w:rPr>
              <w:t xml:space="preserve"> </w:t>
            </w:r>
            <w:r w:rsidRPr="00357143">
              <w:rPr>
                <w:rFonts w:eastAsia="Arial Unicode MS"/>
              </w:rPr>
              <w:t>9.6.2.</w:t>
            </w:r>
            <w:r w:rsidRPr="00357143">
              <w:rPr>
                <w:rFonts w:eastAsia="Arial Unicode MS"/>
                <w:lang w:eastAsia="zh-CN"/>
              </w:rPr>
              <w:t>5</w:t>
            </w:r>
          </w:p>
        </w:tc>
      </w:tr>
    </w:tbl>
    <w:p w14:paraId="0E90BA81" w14:textId="77777777" w:rsidR="004148A8" w:rsidRPr="00357143" w:rsidRDefault="004148A8" w:rsidP="00E82A40"/>
    <w:p w14:paraId="614F9DDC" w14:textId="77777777" w:rsidR="00B77206" w:rsidRPr="00357143" w:rsidRDefault="00B77206" w:rsidP="00B77206">
      <w:pPr>
        <w:pStyle w:val="Heading4"/>
      </w:pPr>
      <w:bookmarkStart w:id="1957" w:name="_Toc445302713"/>
      <w:bookmarkStart w:id="1958" w:name="_Toc445389880"/>
      <w:bookmarkStart w:id="1959" w:name="_Toc447042939"/>
      <w:bookmarkStart w:id="1960" w:name="_Toc457493699"/>
      <w:bookmarkStart w:id="1961" w:name="_Toc459976798"/>
      <w:bookmarkStart w:id="1962" w:name="_Toc470163979"/>
      <w:bookmarkStart w:id="1963" w:name="_Toc470164561"/>
      <w:bookmarkStart w:id="1964" w:name="_Toc475715170"/>
      <w:bookmarkStart w:id="1965" w:name="_Toc479348972"/>
      <w:bookmarkStart w:id="1966" w:name="_Toc484070420"/>
      <w:bookmarkStart w:id="1967" w:name="_Toc520701265"/>
      <w:r w:rsidRPr="00357143">
        <w:t>9.6.2.1</w:t>
      </w:r>
      <w:r w:rsidRPr="00357143">
        <w:tab/>
      </w:r>
      <w:r w:rsidRPr="00357143">
        <w:rPr>
          <w:i/>
        </w:rPr>
        <w:t>accessControlOriginators</w:t>
      </w:r>
      <w:bookmarkEnd w:id="1957"/>
      <w:bookmarkEnd w:id="1958"/>
      <w:bookmarkEnd w:id="1959"/>
      <w:bookmarkEnd w:id="1960"/>
      <w:bookmarkEnd w:id="1961"/>
      <w:bookmarkEnd w:id="1962"/>
      <w:bookmarkEnd w:id="1963"/>
      <w:bookmarkEnd w:id="1964"/>
      <w:bookmarkEnd w:id="1965"/>
      <w:bookmarkEnd w:id="1966"/>
      <w:bookmarkEnd w:id="1967"/>
    </w:p>
    <w:p w14:paraId="4667E733" w14:textId="77777777" w:rsidR="00B77206" w:rsidRPr="00357143" w:rsidRDefault="00B77206" w:rsidP="00B77206">
      <w:r w:rsidRPr="00357143">
        <w:t xml:space="preserve">The </w:t>
      </w:r>
      <w:r w:rsidRPr="00357143">
        <w:rPr>
          <w:i/>
        </w:rPr>
        <w:t>accessControlOriginators</w:t>
      </w:r>
      <w:r w:rsidRPr="00357143">
        <w:t xml:space="preserve"> is a mandatory parameter in an access-control-rule-tuple</w:t>
      </w:r>
      <w:r w:rsidR="00040C27" w:rsidRPr="00357143">
        <w:t>. It</w:t>
      </w:r>
      <w:r w:rsidRPr="00357143">
        <w:t xml:space="preserve"> represents the set of </w:t>
      </w:r>
      <w:r w:rsidR="001A3714" w:rsidRPr="00357143">
        <w:t>O</w:t>
      </w:r>
      <w:r w:rsidRPr="00357143">
        <w:t xml:space="preserve">riginators </w:t>
      </w:r>
      <w:r w:rsidR="00040C27" w:rsidRPr="00357143">
        <w:t xml:space="preserve">that </w:t>
      </w:r>
      <w:r w:rsidRPr="00357143">
        <w:t xml:space="preserve">shall be allowed </w:t>
      </w:r>
      <w:r w:rsidR="00040C27" w:rsidRPr="00357143">
        <w:t xml:space="preserve">to </w:t>
      </w:r>
      <w:r w:rsidRPr="00357143">
        <w:t>us</w:t>
      </w:r>
      <w:r w:rsidR="00040C27" w:rsidRPr="00357143">
        <w:t>e</w:t>
      </w:r>
      <w:r w:rsidRPr="00357143">
        <w:t xml:space="preserve"> this access control rule. The set of </w:t>
      </w:r>
      <w:r w:rsidR="001A3714" w:rsidRPr="00357143">
        <w:t>O</w:t>
      </w:r>
      <w:r w:rsidRPr="00357143">
        <w:t xml:space="preserve">riginators is described </w:t>
      </w:r>
      <w:r w:rsidR="00040C27" w:rsidRPr="00357143">
        <w:t>as</w:t>
      </w:r>
      <w:r w:rsidRPr="00357143">
        <w:t xml:space="preserve"> a list of parameters, where the types of the parameter can vary within the list. Table 9.6.2.1-1 describes the supported types of parameters in </w:t>
      </w:r>
      <w:r w:rsidRPr="00357143">
        <w:rPr>
          <w:i/>
        </w:rPr>
        <w:t>accessControlOriginators</w:t>
      </w:r>
      <w:r w:rsidRPr="00357143">
        <w:t xml:space="preserve">. The following </w:t>
      </w:r>
      <w:r w:rsidR="001A3714" w:rsidRPr="00357143">
        <w:t>O</w:t>
      </w:r>
      <w:r w:rsidRPr="00357143">
        <w:t>riginator privilege types shall be considered for access control policy check</w:t>
      </w:r>
      <w:r w:rsidR="00547BFB" w:rsidRPr="00357143">
        <w:t xml:space="preserve"> by the CSE</w:t>
      </w:r>
      <w:r w:rsidRPr="00357143">
        <w:t>.</w:t>
      </w:r>
    </w:p>
    <w:p w14:paraId="1B1D670C" w14:textId="77777777" w:rsidR="00B77206" w:rsidRPr="00357143" w:rsidRDefault="00B77206" w:rsidP="00B77206">
      <w:pPr>
        <w:pStyle w:val="TH"/>
      </w:pPr>
      <w:r w:rsidRPr="00357143">
        <w:t xml:space="preserve">Table 9.6.2.1-1: Types of Parameters in </w:t>
      </w:r>
      <w:r w:rsidRPr="00357143">
        <w:rPr>
          <w:rFonts w:hint="eastAsia"/>
          <w:i/>
          <w:lang w:eastAsia="ko-KR"/>
        </w:rPr>
        <w:t>accessControlOriginator</w:t>
      </w:r>
      <w:r w:rsidRPr="00357143">
        <w:rPr>
          <w:i/>
          <w:lang w:eastAsia="ko-KR"/>
        </w:rPr>
        <w:t>s</w:t>
      </w:r>
      <w:r w:rsidRPr="00357143">
        <w:rPr>
          <w:rFonts w:hint="eastAsia"/>
          <w:lang w:eastAsia="ko-KR"/>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8" w:type="dxa"/>
        </w:tblCellMar>
        <w:tblLook w:val="01E0" w:firstRow="1" w:lastRow="1" w:firstColumn="1" w:lastColumn="1" w:noHBand="0" w:noVBand="0"/>
      </w:tblPr>
      <w:tblGrid>
        <w:gridCol w:w="1201"/>
        <w:gridCol w:w="8251"/>
      </w:tblGrid>
      <w:tr w:rsidR="00B77206" w:rsidRPr="00357143" w14:paraId="324E0427" w14:textId="77777777" w:rsidTr="00731766">
        <w:trPr>
          <w:tblHeader/>
          <w:jc w:val="center"/>
        </w:trPr>
        <w:tc>
          <w:tcPr>
            <w:tcW w:w="1201"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5206F0D4" w14:textId="77777777" w:rsidR="00B77206" w:rsidRPr="00357143" w:rsidRDefault="00B77206" w:rsidP="002730FE">
            <w:pPr>
              <w:pStyle w:val="TAH"/>
              <w:rPr>
                <w:rFonts w:eastAsia="Arial Unicode MS"/>
              </w:rPr>
            </w:pPr>
            <w:r w:rsidRPr="00357143">
              <w:rPr>
                <w:rFonts w:eastAsia="Arial Unicode MS"/>
              </w:rPr>
              <w:t>Name</w:t>
            </w:r>
          </w:p>
        </w:tc>
        <w:tc>
          <w:tcPr>
            <w:tcW w:w="8251"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6F51DB11" w14:textId="77777777" w:rsidR="00B77206" w:rsidRPr="00357143" w:rsidRDefault="00B77206" w:rsidP="002730FE">
            <w:pPr>
              <w:pStyle w:val="TAH"/>
              <w:rPr>
                <w:rFonts w:eastAsia="Arial Unicode MS"/>
              </w:rPr>
            </w:pPr>
            <w:r w:rsidRPr="00357143">
              <w:rPr>
                <w:rFonts w:eastAsia="Arial Unicode MS"/>
              </w:rPr>
              <w:t>Description</w:t>
            </w:r>
          </w:p>
        </w:tc>
      </w:tr>
      <w:tr w:rsidR="00B77206" w:rsidRPr="00357143" w14:paraId="63E7D787" w14:textId="77777777" w:rsidTr="00731766">
        <w:trPr>
          <w:jc w:val="center"/>
        </w:trPr>
        <w:tc>
          <w:tcPr>
            <w:tcW w:w="1201" w:type="dxa"/>
            <w:tcBorders>
              <w:top w:val="single" w:sz="4" w:space="0" w:color="000000"/>
              <w:left w:val="single" w:sz="4" w:space="0" w:color="000000"/>
              <w:bottom w:val="single" w:sz="4" w:space="0" w:color="000000"/>
              <w:right w:val="single" w:sz="4" w:space="0" w:color="000000"/>
            </w:tcBorders>
          </w:tcPr>
          <w:p w14:paraId="76021213" w14:textId="77777777" w:rsidR="00B77206" w:rsidRPr="00357143" w:rsidRDefault="00DB2973" w:rsidP="002730FE">
            <w:pPr>
              <w:pStyle w:val="TAL"/>
              <w:rPr>
                <w:rFonts w:eastAsia="Arial Unicode MS"/>
                <w:i/>
              </w:rPr>
            </w:pPr>
            <w:r w:rsidRPr="00357143">
              <w:rPr>
                <w:rFonts w:eastAsia="Arial Unicode MS"/>
                <w:i/>
              </w:rPr>
              <w:t>d</w:t>
            </w:r>
            <w:r w:rsidR="00B77206" w:rsidRPr="00357143">
              <w:rPr>
                <w:rFonts w:eastAsia="Arial Unicode MS"/>
                <w:i/>
              </w:rPr>
              <w:t>omain</w:t>
            </w:r>
          </w:p>
        </w:tc>
        <w:tc>
          <w:tcPr>
            <w:tcW w:w="8251" w:type="dxa"/>
            <w:tcBorders>
              <w:top w:val="single" w:sz="4" w:space="0" w:color="000000"/>
              <w:left w:val="single" w:sz="4" w:space="0" w:color="000000"/>
              <w:bottom w:val="single" w:sz="4" w:space="0" w:color="000000"/>
              <w:right w:val="single" w:sz="4" w:space="0" w:color="000000"/>
            </w:tcBorders>
          </w:tcPr>
          <w:p w14:paraId="487C4ECD" w14:textId="77777777" w:rsidR="00B77206" w:rsidRPr="00357143" w:rsidRDefault="00B77206" w:rsidP="002730FE">
            <w:pPr>
              <w:pStyle w:val="TAL"/>
              <w:rPr>
                <w:rFonts w:eastAsia="Arial Unicode MS"/>
              </w:rPr>
            </w:pPr>
            <w:r w:rsidRPr="00357143">
              <w:rPr>
                <w:rFonts w:eastAsia="Arial Unicode MS"/>
              </w:rPr>
              <w:t>A SP domain or SP sub</w:t>
            </w:r>
            <w:r w:rsidR="005A4764" w:rsidRPr="00357143">
              <w:rPr>
                <w:rFonts w:eastAsia="Arial Unicode MS"/>
              </w:rPr>
              <w:t>-</w:t>
            </w:r>
            <w:r w:rsidRPr="00357143">
              <w:rPr>
                <w:rFonts w:eastAsia="Arial Unicode MS"/>
              </w:rPr>
              <w:t>domain</w:t>
            </w:r>
          </w:p>
        </w:tc>
      </w:tr>
      <w:tr w:rsidR="00B77206" w:rsidRPr="00357143" w14:paraId="4E5D17BE" w14:textId="77777777" w:rsidTr="00731766">
        <w:trPr>
          <w:jc w:val="center"/>
        </w:trPr>
        <w:tc>
          <w:tcPr>
            <w:tcW w:w="1201" w:type="dxa"/>
            <w:tcBorders>
              <w:top w:val="single" w:sz="4" w:space="0" w:color="000000"/>
              <w:left w:val="single" w:sz="4" w:space="0" w:color="000000"/>
              <w:bottom w:val="single" w:sz="4" w:space="0" w:color="000000"/>
              <w:right w:val="single" w:sz="4" w:space="0" w:color="000000"/>
            </w:tcBorders>
          </w:tcPr>
          <w:p w14:paraId="504433B4" w14:textId="77777777" w:rsidR="00B77206" w:rsidRPr="00357143" w:rsidRDefault="00B77206" w:rsidP="002730FE">
            <w:pPr>
              <w:pStyle w:val="TAL"/>
              <w:rPr>
                <w:rFonts w:eastAsia="Arial Unicode MS"/>
                <w:i/>
              </w:rPr>
            </w:pPr>
            <w:r w:rsidRPr="00357143">
              <w:rPr>
                <w:rFonts w:eastAsia="Arial Unicode MS"/>
                <w:i/>
              </w:rPr>
              <w:t>originatorI</w:t>
            </w:r>
            <w:r w:rsidR="00547BFB" w:rsidRPr="00357143">
              <w:rPr>
                <w:rFonts w:eastAsia="Arial Unicode MS"/>
                <w:i/>
              </w:rPr>
              <w:t>D</w:t>
            </w:r>
          </w:p>
        </w:tc>
        <w:tc>
          <w:tcPr>
            <w:tcW w:w="8251" w:type="dxa"/>
            <w:tcBorders>
              <w:top w:val="single" w:sz="4" w:space="0" w:color="000000"/>
              <w:left w:val="single" w:sz="4" w:space="0" w:color="000000"/>
              <w:bottom w:val="single" w:sz="4" w:space="0" w:color="000000"/>
              <w:right w:val="single" w:sz="4" w:space="0" w:color="000000"/>
            </w:tcBorders>
          </w:tcPr>
          <w:p w14:paraId="63805C2D" w14:textId="77777777" w:rsidR="00B77206" w:rsidRPr="00357143" w:rsidRDefault="00B77206" w:rsidP="002A33F2">
            <w:pPr>
              <w:pStyle w:val="TAL"/>
              <w:rPr>
                <w:rFonts w:eastAsia="Arial Unicode MS"/>
              </w:rPr>
            </w:pPr>
            <w:r w:rsidRPr="00357143">
              <w:rPr>
                <w:rFonts w:eastAsia="Arial Unicode MS"/>
              </w:rPr>
              <w:t>CSE-I</w:t>
            </w:r>
            <w:r w:rsidR="00547BFB" w:rsidRPr="00357143">
              <w:rPr>
                <w:rFonts w:eastAsia="Arial Unicode MS"/>
              </w:rPr>
              <w:t>D</w:t>
            </w:r>
            <w:r w:rsidR="002A33F2" w:rsidRPr="00357143">
              <w:rPr>
                <w:rFonts w:eastAsia="Arial Unicode MS" w:hint="eastAsia"/>
                <w:lang w:eastAsia="zh-CN"/>
              </w:rPr>
              <w:t>,</w:t>
            </w:r>
            <w:r w:rsidRPr="00357143">
              <w:rPr>
                <w:rFonts w:eastAsia="Arial Unicode MS"/>
              </w:rPr>
              <w:t xml:space="preserve"> </w:t>
            </w:r>
            <w:r w:rsidRPr="00357143">
              <w:rPr>
                <w:rFonts w:eastAsia="Arial Unicode MS" w:hint="eastAsia"/>
                <w:lang w:eastAsia="ko-KR"/>
              </w:rPr>
              <w:t>AE-ID</w:t>
            </w:r>
            <w:r w:rsidR="008C3BE6" w:rsidRPr="00357143">
              <w:rPr>
                <w:rFonts w:eastAsia="Arial Unicode MS"/>
              </w:rPr>
              <w:t xml:space="preserve"> </w:t>
            </w:r>
            <w:r w:rsidR="002A33F2" w:rsidRPr="00357143">
              <w:rPr>
                <w:rFonts w:eastAsia="Arial Unicode MS" w:hint="eastAsia"/>
                <w:lang w:eastAsia="zh-CN"/>
              </w:rPr>
              <w:t>or the resource-ID of a &lt;group&gt; resource that contains the AE or CSE that represents the Originator.</w:t>
            </w:r>
          </w:p>
        </w:tc>
      </w:tr>
      <w:tr w:rsidR="00B77206" w:rsidRPr="00357143" w14:paraId="19A19576" w14:textId="77777777" w:rsidTr="00731766">
        <w:trPr>
          <w:jc w:val="center"/>
        </w:trPr>
        <w:tc>
          <w:tcPr>
            <w:tcW w:w="1201" w:type="dxa"/>
            <w:tcBorders>
              <w:top w:val="single" w:sz="4" w:space="0" w:color="000000"/>
              <w:left w:val="single" w:sz="4" w:space="0" w:color="000000"/>
              <w:bottom w:val="single" w:sz="4" w:space="0" w:color="000000"/>
              <w:right w:val="single" w:sz="4" w:space="0" w:color="000000"/>
            </w:tcBorders>
          </w:tcPr>
          <w:p w14:paraId="6464B55A" w14:textId="77777777" w:rsidR="00B77206" w:rsidRPr="00357143" w:rsidRDefault="00B77206" w:rsidP="002730FE">
            <w:pPr>
              <w:pStyle w:val="TAL"/>
              <w:rPr>
                <w:rFonts w:eastAsia="Arial Unicode MS"/>
                <w:i/>
              </w:rPr>
            </w:pPr>
            <w:r w:rsidRPr="00357143">
              <w:rPr>
                <w:rFonts w:eastAsia="Arial Unicode MS"/>
                <w:i/>
              </w:rPr>
              <w:t>all</w:t>
            </w:r>
          </w:p>
        </w:tc>
        <w:tc>
          <w:tcPr>
            <w:tcW w:w="8251" w:type="dxa"/>
            <w:tcBorders>
              <w:top w:val="single" w:sz="4" w:space="0" w:color="000000"/>
              <w:left w:val="single" w:sz="4" w:space="0" w:color="000000"/>
              <w:bottom w:val="single" w:sz="4" w:space="0" w:color="000000"/>
              <w:right w:val="single" w:sz="4" w:space="0" w:color="000000"/>
            </w:tcBorders>
          </w:tcPr>
          <w:p w14:paraId="068E3C07" w14:textId="77777777" w:rsidR="00B77206" w:rsidRPr="00357143" w:rsidRDefault="00B77206" w:rsidP="002730FE">
            <w:pPr>
              <w:pStyle w:val="TAL"/>
              <w:rPr>
                <w:rFonts w:eastAsia="Arial Unicode MS"/>
              </w:rPr>
            </w:pPr>
            <w:r w:rsidRPr="00357143">
              <w:rPr>
                <w:rFonts w:eastAsia="Arial Unicode MS"/>
              </w:rPr>
              <w:t xml:space="preserve">Any </w:t>
            </w:r>
            <w:r w:rsidR="001A3714" w:rsidRPr="00357143">
              <w:rPr>
                <w:rFonts w:eastAsia="Arial Unicode MS"/>
              </w:rPr>
              <w:t>O</w:t>
            </w:r>
            <w:r w:rsidRPr="00357143">
              <w:rPr>
                <w:rFonts w:eastAsia="Arial Unicode MS"/>
              </w:rPr>
              <w:t xml:space="preserve">riginators are allowed to access the resource within the </w:t>
            </w:r>
            <w:r w:rsidRPr="00357143">
              <w:rPr>
                <w:rFonts w:eastAsia="Arial Unicode MS"/>
                <w:i/>
              </w:rPr>
              <w:t>accessControlOriginators</w:t>
            </w:r>
            <w:r w:rsidRPr="00357143">
              <w:rPr>
                <w:rFonts w:eastAsia="Arial Unicode MS"/>
              </w:rPr>
              <w:t xml:space="preserve"> constraints</w:t>
            </w:r>
          </w:p>
        </w:tc>
      </w:tr>
      <w:tr w:rsidR="00314D5C" w:rsidRPr="00357143" w14:paraId="4F67593F" w14:textId="77777777" w:rsidTr="00731766">
        <w:trPr>
          <w:jc w:val="center"/>
        </w:trPr>
        <w:tc>
          <w:tcPr>
            <w:tcW w:w="1201" w:type="dxa"/>
            <w:tcBorders>
              <w:top w:val="single" w:sz="4" w:space="0" w:color="000000"/>
              <w:left w:val="single" w:sz="4" w:space="0" w:color="000000"/>
              <w:bottom w:val="single" w:sz="4" w:space="0" w:color="000000"/>
              <w:right w:val="single" w:sz="4" w:space="0" w:color="000000"/>
            </w:tcBorders>
          </w:tcPr>
          <w:p w14:paraId="66EF9D31" w14:textId="77777777" w:rsidR="00314D5C" w:rsidRPr="00357143" w:rsidRDefault="00314D5C" w:rsidP="002730FE">
            <w:pPr>
              <w:pStyle w:val="TAL"/>
              <w:rPr>
                <w:rFonts w:eastAsia="Arial Unicode MS"/>
                <w:i/>
              </w:rPr>
            </w:pPr>
            <w:r w:rsidRPr="00357143">
              <w:rPr>
                <w:rFonts w:eastAsia="Arial Unicode MS"/>
                <w:i/>
              </w:rPr>
              <w:t>Role-ID</w:t>
            </w:r>
          </w:p>
        </w:tc>
        <w:tc>
          <w:tcPr>
            <w:tcW w:w="8251" w:type="dxa"/>
            <w:tcBorders>
              <w:top w:val="single" w:sz="4" w:space="0" w:color="000000"/>
              <w:left w:val="single" w:sz="4" w:space="0" w:color="000000"/>
              <w:bottom w:val="single" w:sz="4" w:space="0" w:color="000000"/>
              <w:right w:val="single" w:sz="4" w:space="0" w:color="000000"/>
            </w:tcBorders>
          </w:tcPr>
          <w:p w14:paraId="116E4C07" w14:textId="77777777" w:rsidR="00314D5C" w:rsidRPr="00357143" w:rsidRDefault="00314D5C" w:rsidP="002730FE">
            <w:pPr>
              <w:pStyle w:val="TAL"/>
              <w:rPr>
                <w:rFonts w:eastAsia="Arial Unicode MS"/>
              </w:rPr>
            </w:pPr>
            <w:r w:rsidRPr="00357143">
              <w:rPr>
                <w:rFonts w:eastAsia="Arial Unicode MS"/>
              </w:rPr>
              <w:t xml:space="preserve">A Role Identifier as defined in </w:t>
            </w:r>
            <w:r w:rsidR="0043559A" w:rsidRPr="00357143">
              <w:rPr>
                <w:rFonts w:eastAsia="Arial Unicode MS"/>
              </w:rPr>
              <w:t xml:space="preserve">clause </w:t>
            </w:r>
            <w:r w:rsidRPr="00357143">
              <w:rPr>
                <w:rFonts w:eastAsia="Arial Unicode MS"/>
              </w:rPr>
              <w:t>7.1.14</w:t>
            </w:r>
          </w:p>
        </w:tc>
      </w:tr>
    </w:tbl>
    <w:p w14:paraId="4AD7A246" w14:textId="77777777" w:rsidR="005B3B95" w:rsidRPr="00357143" w:rsidRDefault="005B3B95" w:rsidP="00B77206">
      <w:pPr>
        <w:rPr>
          <w:rFonts w:eastAsia="SimSun"/>
          <w:lang w:eastAsia="zh-CN"/>
        </w:rPr>
      </w:pPr>
    </w:p>
    <w:p w14:paraId="4D792FD8" w14:textId="77777777" w:rsidR="002A33F2" w:rsidRPr="00357143" w:rsidRDefault="002A33F2" w:rsidP="002A33F2">
      <w:pPr>
        <w:rPr>
          <w:lang w:eastAsia="zh-CN"/>
        </w:rPr>
      </w:pPr>
      <w:r w:rsidRPr="00357143">
        <w:rPr>
          <w:rFonts w:hint="eastAsia"/>
          <w:lang w:eastAsia="zh-CN"/>
        </w:rPr>
        <w:t xml:space="preserve">When the </w:t>
      </w:r>
      <w:r w:rsidRPr="00357143">
        <w:rPr>
          <w:i/>
        </w:rPr>
        <w:t>originatorID</w:t>
      </w:r>
      <w:r w:rsidRPr="00357143">
        <w:rPr>
          <w:rFonts w:hint="eastAsia"/>
          <w:i/>
          <w:lang w:eastAsia="zh-CN"/>
        </w:rPr>
        <w:t xml:space="preserve"> </w:t>
      </w:r>
      <w:r w:rsidRPr="00357143">
        <w:rPr>
          <w:rFonts w:hint="eastAsia"/>
          <w:lang w:eastAsia="zh-CN"/>
        </w:rPr>
        <w:t>is the resource-ID of</w:t>
      </w:r>
      <w:r w:rsidR="008C3BE6" w:rsidRPr="00357143">
        <w:rPr>
          <w:rFonts w:hint="eastAsia"/>
          <w:lang w:eastAsia="zh-CN"/>
        </w:rPr>
        <w:t xml:space="preserve"> </w:t>
      </w:r>
      <w:r w:rsidRPr="00357143">
        <w:rPr>
          <w:rFonts w:hint="eastAsia"/>
          <w:lang w:eastAsia="zh-CN"/>
        </w:rPr>
        <w:t>a &lt;group&gt; resource which</w:t>
      </w:r>
      <w:r w:rsidRPr="00357143">
        <w:rPr>
          <w:lang w:eastAsia="zh-CN"/>
        </w:rPr>
        <w:t xml:space="preserve"> contains &lt;AE&gt; or &lt;remoteCSE&gt; as member</w:t>
      </w:r>
      <w:r w:rsidRPr="00357143">
        <w:rPr>
          <w:rFonts w:hint="eastAsia"/>
          <w:lang w:eastAsia="zh-CN"/>
        </w:rPr>
        <w:t>, the Hosting CSE of the resource shall check if the originator of the request matches one of</w:t>
      </w:r>
      <w:r w:rsidR="008C3BE6" w:rsidRPr="00357143">
        <w:rPr>
          <w:rFonts w:hint="eastAsia"/>
          <w:lang w:eastAsia="zh-CN"/>
        </w:rPr>
        <w:t xml:space="preserve"> </w:t>
      </w:r>
      <w:r w:rsidRPr="00357143">
        <w:rPr>
          <w:rFonts w:hint="eastAsia"/>
          <w:lang w:eastAsia="zh-CN"/>
        </w:rPr>
        <w:t>the members in the memberIDs attribute of the &lt;group&gt; resource (e.g. by retrieving the &lt;group&gt; resource). If the &lt;group&gt; resource cannot be retrieved or doesn</w:t>
      </w:r>
      <w:r w:rsidR="008339F7" w:rsidRPr="00357143">
        <w:rPr>
          <w:lang w:eastAsia="zh-CN"/>
        </w:rPr>
        <w:t>'</w:t>
      </w:r>
      <w:r w:rsidRPr="00357143">
        <w:rPr>
          <w:rFonts w:hint="eastAsia"/>
          <w:lang w:eastAsia="zh-CN"/>
        </w:rPr>
        <w:t>t exist, the request shall be rejected.</w:t>
      </w:r>
    </w:p>
    <w:p w14:paraId="3D2D5832" w14:textId="77777777" w:rsidR="00B77206" w:rsidRPr="00357143" w:rsidRDefault="00B77206" w:rsidP="00B77206">
      <w:pPr>
        <w:pStyle w:val="Heading4"/>
      </w:pPr>
      <w:bookmarkStart w:id="1968" w:name="_Toc445302714"/>
      <w:bookmarkStart w:id="1969" w:name="_Toc445389881"/>
      <w:bookmarkStart w:id="1970" w:name="_Toc447042940"/>
      <w:bookmarkStart w:id="1971" w:name="_Toc457493700"/>
      <w:bookmarkStart w:id="1972" w:name="_Toc459976799"/>
      <w:bookmarkStart w:id="1973" w:name="_Toc470163980"/>
      <w:bookmarkStart w:id="1974" w:name="_Toc470164562"/>
      <w:bookmarkStart w:id="1975" w:name="_Toc475715171"/>
      <w:bookmarkStart w:id="1976" w:name="_Toc479348973"/>
      <w:bookmarkStart w:id="1977" w:name="_Toc484070421"/>
      <w:bookmarkStart w:id="1978" w:name="_Toc520701266"/>
      <w:r w:rsidRPr="00357143">
        <w:t>9.6.2.2</w:t>
      </w:r>
      <w:r w:rsidRPr="00357143">
        <w:tab/>
      </w:r>
      <w:r w:rsidRPr="00357143">
        <w:rPr>
          <w:i/>
        </w:rPr>
        <w:t>accessControlContexts</w:t>
      </w:r>
      <w:bookmarkEnd w:id="1968"/>
      <w:bookmarkEnd w:id="1969"/>
      <w:bookmarkEnd w:id="1970"/>
      <w:bookmarkEnd w:id="1971"/>
      <w:bookmarkEnd w:id="1972"/>
      <w:bookmarkEnd w:id="1973"/>
      <w:bookmarkEnd w:id="1974"/>
      <w:bookmarkEnd w:id="1975"/>
      <w:bookmarkEnd w:id="1976"/>
      <w:bookmarkEnd w:id="1977"/>
      <w:bookmarkEnd w:id="1978"/>
    </w:p>
    <w:p w14:paraId="0F9D5121" w14:textId="77777777" w:rsidR="00636562" w:rsidRPr="00357143" w:rsidRDefault="00B77206" w:rsidP="00E32211">
      <w:pPr>
        <w:keepLines/>
        <w:rPr>
          <w:rFonts w:eastAsia="SimSun"/>
          <w:lang w:eastAsia="zh-CN"/>
        </w:rPr>
      </w:pPr>
      <w:r w:rsidRPr="00357143">
        <w:t xml:space="preserve">The </w:t>
      </w:r>
      <w:r w:rsidRPr="00357143">
        <w:rPr>
          <w:i/>
        </w:rPr>
        <w:t>accessControlContexts</w:t>
      </w:r>
      <w:r w:rsidRPr="00357143">
        <w:t xml:space="preserve"> is an optional parameter in an access-control-rule-tuple that contains a list, where each element of the list, when present, </w:t>
      </w:r>
      <w:r w:rsidR="005A4764" w:rsidRPr="00357143">
        <w:t xml:space="preserve">represents a context that is </w:t>
      </w:r>
      <w:r w:rsidRPr="00357143">
        <w:t xml:space="preserve">permitted </w:t>
      </w:r>
      <w:r w:rsidR="00040C27" w:rsidRPr="00357143">
        <w:t xml:space="preserve">to </w:t>
      </w:r>
      <w:r w:rsidRPr="00357143">
        <w:t>us</w:t>
      </w:r>
      <w:r w:rsidR="00040C27" w:rsidRPr="00357143">
        <w:t>e</w:t>
      </w:r>
      <w:r w:rsidRPr="00357143">
        <w:t xml:space="preserve"> this access control rule. Each request context is described by a set of parameters, where the types of the parameter</w:t>
      </w:r>
      <w:r w:rsidR="00040C27" w:rsidRPr="00357143">
        <w:t>s</w:t>
      </w:r>
      <w:r w:rsidRPr="00357143">
        <w:t xml:space="preserve"> can vary within the set. Table 9.6.2.2-1 describes the supported types of parameters in </w:t>
      </w:r>
      <w:r w:rsidRPr="00357143">
        <w:rPr>
          <w:i/>
        </w:rPr>
        <w:t>accessControlCont</w:t>
      </w:r>
      <w:r w:rsidR="00E32211" w:rsidRPr="00357143">
        <w:rPr>
          <w:rFonts w:eastAsia="SimSun" w:hint="eastAsia"/>
          <w:i/>
          <w:lang w:eastAsia="zh-CN"/>
        </w:rPr>
        <w:t>exts</w:t>
      </w:r>
      <w:r w:rsidR="00E32211" w:rsidRPr="00357143">
        <w:rPr>
          <w:rFonts w:eastAsia="SimSun" w:hint="eastAsia"/>
          <w:lang w:eastAsia="zh-CN"/>
        </w:rPr>
        <w:t>.</w:t>
      </w:r>
    </w:p>
    <w:p w14:paraId="213E2619" w14:textId="77777777" w:rsidR="00B77206" w:rsidRPr="00357143" w:rsidRDefault="00B77206" w:rsidP="00B77206">
      <w:r w:rsidRPr="00357143">
        <w:t xml:space="preserve">The following </w:t>
      </w:r>
      <w:r w:rsidR="001A3714" w:rsidRPr="00357143">
        <w:t>O</w:t>
      </w:r>
      <w:r w:rsidRPr="00357143">
        <w:t xml:space="preserve">riginator </w:t>
      </w:r>
      <w:r w:rsidRPr="00357143">
        <w:rPr>
          <w:i/>
        </w:rPr>
        <w:t>accessControlContexts</w:t>
      </w:r>
      <w:r w:rsidRPr="00357143">
        <w:t xml:space="preserve"> shall be considered for access control policy check by the CSE.</w:t>
      </w:r>
    </w:p>
    <w:p w14:paraId="68484F04" w14:textId="77777777" w:rsidR="00B77206" w:rsidRPr="00357143" w:rsidRDefault="00B77206" w:rsidP="00B77206">
      <w:pPr>
        <w:pStyle w:val="TH"/>
      </w:pPr>
      <w:r w:rsidRPr="00357143">
        <w:t xml:space="preserve">Table 9.6.2.2-1: Types of Parameters in </w:t>
      </w:r>
      <w:r w:rsidRPr="00357143">
        <w:rPr>
          <w:rFonts w:hint="eastAsia"/>
          <w:i/>
          <w:lang w:eastAsia="ko-KR"/>
        </w:rPr>
        <w:t>accessControlContext</w:t>
      </w:r>
      <w:r w:rsidRPr="00357143">
        <w:rPr>
          <w:i/>
          <w:lang w:eastAsia="ko-KR"/>
        </w:rPr>
        <w:t>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8" w:type="dxa"/>
        </w:tblCellMar>
        <w:tblLook w:val="01E0" w:firstRow="1" w:lastRow="1" w:firstColumn="1" w:lastColumn="1" w:noHBand="0" w:noVBand="0"/>
      </w:tblPr>
      <w:tblGrid>
        <w:gridCol w:w="3438"/>
        <w:gridCol w:w="5557"/>
      </w:tblGrid>
      <w:tr w:rsidR="00B77206" w:rsidRPr="00357143" w14:paraId="386BAD87" w14:textId="77777777" w:rsidTr="00731766">
        <w:trPr>
          <w:tblHeader/>
          <w:jc w:val="center"/>
        </w:trPr>
        <w:tc>
          <w:tcPr>
            <w:tcW w:w="3438"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390C46A9" w14:textId="77777777" w:rsidR="00B77206" w:rsidRPr="00357143" w:rsidRDefault="00B77206" w:rsidP="002730FE">
            <w:pPr>
              <w:pStyle w:val="TAH"/>
              <w:rPr>
                <w:rFonts w:eastAsia="Arial Unicode MS"/>
              </w:rPr>
            </w:pPr>
            <w:r w:rsidRPr="00357143">
              <w:rPr>
                <w:rFonts w:eastAsia="Arial Unicode MS"/>
              </w:rPr>
              <w:t>Name</w:t>
            </w:r>
          </w:p>
        </w:tc>
        <w:tc>
          <w:tcPr>
            <w:tcW w:w="5557"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26FFA50D" w14:textId="77777777" w:rsidR="00B77206" w:rsidRPr="00357143" w:rsidRDefault="00B77206" w:rsidP="002730FE">
            <w:pPr>
              <w:pStyle w:val="TAH"/>
              <w:rPr>
                <w:rFonts w:eastAsia="Arial Unicode MS"/>
              </w:rPr>
            </w:pPr>
            <w:r w:rsidRPr="00357143">
              <w:rPr>
                <w:rFonts w:eastAsia="Arial Unicode MS"/>
              </w:rPr>
              <w:t>Description</w:t>
            </w:r>
          </w:p>
        </w:tc>
      </w:tr>
      <w:tr w:rsidR="00B77206" w:rsidRPr="00357143" w14:paraId="58456405" w14:textId="77777777" w:rsidTr="00731766">
        <w:trPr>
          <w:jc w:val="center"/>
        </w:trPr>
        <w:tc>
          <w:tcPr>
            <w:tcW w:w="3438" w:type="dxa"/>
            <w:tcBorders>
              <w:top w:val="single" w:sz="4" w:space="0" w:color="000000"/>
              <w:left w:val="single" w:sz="4" w:space="0" w:color="000000"/>
              <w:bottom w:val="single" w:sz="4" w:space="0" w:color="000000"/>
              <w:right w:val="single" w:sz="4" w:space="0" w:color="000000"/>
            </w:tcBorders>
          </w:tcPr>
          <w:p w14:paraId="15ECEAAA" w14:textId="77777777" w:rsidR="00B77206" w:rsidRPr="00357143" w:rsidRDefault="00B77206" w:rsidP="002730FE">
            <w:pPr>
              <w:pStyle w:val="TAL"/>
              <w:rPr>
                <w:rFonts w:eastAsia="Arial Unicode MS"/>
                <w:i/>
              </w:rPr>
            </w:pPr>
            <w:r w:rsidRPr="00357143">
              <w:rPr>
                <w:i/>
              </w:rPr>
              <w:t>accessControlTimeWindow</w:t>
            </w:r>
          </w:p>
        </w:tc>
        <w:tc>
          <w:tcPr>
            <w:tcW w:w="5557" w:type="dxa"/>
            <w:tcBorders>
              <w:top w:val="single" w:sz="4" w:space="0" w:color="000000"/>
              <w:left w:val="single" w:sz="4" w:space="0" w:color="000000"/>
              <w:bottom w:val="single" w:sz="4" w:space="0" w:color="000000"/>
              <w:right w:val="single" w:sz="4" w:space="0" w:color="000000"/>
            </w:tcBorders>
          </w:tcPr>
          <w:p w14:paraId="3CF32E56" w14:textId="77777777" w:rsidR="00B77206" w:rsidRPr="00357143" w:rsidRDefault="00B77206" w:rsidP="00547BFB">
            <w:pPr>
              <w:pStyle w:val="TAL"/>
              <w:rPr>
                <w:rFonts w:eastAsia="Arial Unicode MS"/>
              </w:rPr>
            </w:pPr>
            <w:r w:rsidRPr="00357143">
              <w:t>Represents a time window constraint which is compared against the time that</w:t>
            </w:r>
            <w:r w:rsidR="00547BFB" w:rsidRPr="00357143">
              <w:t xml:space="preserve"> the request is received at the Hosting CSE</w:t>
            </w:r>
            <w:r w:rsidRPr="00357143">
              <w:t>.</w:t>
            </w:r>
          </w:p>
        </w:tc>
      </w:tr>
      <w:tr w:rsidR="00B77206" w:rsidRPr="00357143" w14:paraId="10D4EA42" w14:textId="77777777" w:rsidTr="00731766">
        <w:trPr>
          <w:jc w:val="center"/>
        </w:trPr>
        <w:tc>
          <w:tcPr>
            <w:tcW w:w="3438" w:type="dxa"/>
            <w:tcBorders>
              <w:top w:val="single" w:sz="4" w:space="0" w:color="000000"/>
              <w:left w:val="single" w:sz="4" w:space="0" w:color="000000"/>
              <w:bottom w:val="single" w:sz="4" w:space="0" w:color="000000"/>
              <w:right w:val="single" w:sz="4" w:space="0" w:color="000000"/>
            </w:tcBorders>
          </w:tcPr>
          <w:p w14:paraId="791AF84B" w14:textId="77777777" w:rsidR="00B77206" w:rsidRPr="00357143" w:rsidRDefault="00B77206" w:rsidP="002730FE">
            <w:pPr>
              <w:pStyle w:val="TAL"/>
              <w:rPr>
                <w:rFonts w:eastAsia="Arial Unicode MS"/>
                <w:i/>
              </w:rPr>
            </w:pPr>
            <w:r w:rsidRPr="00357143">
              <w:rPr>
                <w:i/>
              </w:rPr>
              <w:t>accessControlLocationRegion</w:t>
            </w:r>
          </w:p>
        </w:tc>
        <w:tc>
          <w:tcPr>
            <w:tcW w:w="5557" w:type="dxa"/>
            <w:tcBorders>
              <w:top w:val="single" w:sz="4" w:space="0" w:color="000000"/>
              <w:left w:val="single" w:sz="4" w:space="0" w:color="000000"/>
              <w:bottom w:val="single" w:sz="4" w:space="0" w:color="000000"/>
              <w:right w:val="single" w:sz="4" w:space="0" w:color="000000"/>
            </w:tcBorders>
          </w:tcPr>
          <w:p w14:paraId="1AB44557" w14:textId="77777777" w:rsidR="00B77206" w:rsidRPr="00357143" w:rsidRDefault="00B77206" w:rsidP="002730FE">
            <w:pPr>
              <w:pStyle w:val="TAL"/>
              <w:rPr>
                <w:rFonts w:eastAsia="Arial Unicode MS"/>
              </w:rPr>
            </w:pPr>
            <w:r w:rsidRPr="00357143">
              <w:t>Represents a location region constraint which is compared against the location of the Originator of the request</w:t>
            </w:r>
            <w:r w:rsidR="00A25ACC" w:rsidRPr="00357143">
              <w:t>.</w:t>
            </w:r>
          </w:p>
        </w:tc>
      </w:tr>
      <w:tr w:rsidR="00B77206" w:rsidRPr="00357143" w14:paraId="1ABA7641" w14:textId="77777777" w:rsidTr="00731766">
        <w:trPr>
          <w:jc w:val="center"/>
        </w:trPr>
        <w:tc>
          <w:tcPr>
            <w:tcW w:w="3438" w:type="dxa"/>
            <w:tcBorders>
              <w:top w:val="single" w:sz="4" w:space="0" w:color="000000"/>
              <w:left w:val="single" w:sz="4" w:space="0" w:color="000000"/>
              <w:bottom w:val="single" w:sz="4" w:space="0" w:color="000000"/>
              <w:right w:val="single" w:sz="4" w:space="0" w:color="000000"/>
            </w:tcBorders>
          </w:tcPr>
          <w:p w14:paraId="532B9CAC" w14:textId="77777777" w:rsidR="00B77206" w:rsidRPr="00357143" w:rsidRDefault="00B77206" w:rsidP="002730FE">
            <w:pPr>
              <w:pStyle w:val="TAL"/>
              <w:rPr>
                <w:rFonts w:eastAsia="Arial Unicode MS"/>
                <w:i/>
              </w:rPr>
            </w:pPr>
            <w:r w:rsidRPr="00357143">
              <w:rPr>
                <w:i/>
              </w:rPr>
              <w:t>accessControlIp</w:t>
            </w:r>
            <w:r w:rsidR="00547BFB" w:rsidRPr="00357143">
              <w:rPr>
                <w:i/>
              </w:rPr>
              <w:t>IP</w:t>
            </w:r>
            <w:r w:rsidRPr="00357143">
              <w:rPr>
                <w:i/>
              </w:rPr>
              <w:t>Address</w:t>
            </w:r>
          </w:p>
        </w:tc>
        <w:tc>
          <w:tcPr>
            <w:tcW w:w="5557" w:type="dxa"/>
            <w:tcBorders>
              <w:top w:val="single" w:sz="4" w:space="0" w:color="000000"/>
              <w:left w:val="single" w:sz="4" w:space="0" w:color="000000"/>
              <w:bottom w:val="single" w:sz="4" w:space="0" w:color="000000"/>
              <w:right w:val="single" w:sz="4" w:space="0" w:color="000000"/>
            </w:tcBorders>
          </w:tcPr>
          <w:p w14:paraId="4B266340" w14:textId="77777777" w:rsidR="00B77206" w:rsidRPr="00357143" w:rsidRDefault="00B77206" w:rsidP="002730FE">
            <w:pPr>
              <w:pStyle w:val="TAL"/>
              <w:rPr>
                <w:rFonts w:eastAsia="Arial Unicode MS"/>
              </w:rPr>
            </w:pPr>
            <w:r w:rsidRPr="00357143">
              <w:t>Represents an IP address constraint or IP address block constraint which is compared against the IP address of the Originator of the request</w:t>
            </w:r>
            <w:r w:rsidR="00A25ACC" w:rsidRPr="00357143">
              <w:t>.</w:t>
            </w:r>
          </w:p>
        </w:tc>
      </w:tr>
    </w:tbl>
    <w:p w14:paraId="7E575395" w14:textId="77777777" w:rsidR="00B77206" w:rsidRPr="00357143" w:rsidRDefault="00B77206" w:rsidP="00B77206"/>
    <w:p w14:paraId="772E6F44" w14:textId="77777777" w:rsidR="00B77206" w:rsidRPr="00357143" w:rsidRDefault="00B77206" w:rsidP="00B77206">
      <w:pPr>
        <w:pStyle w:val="Heading4"/>
      </w:pPr>
      <w:bookmarkStart w:id="1979" w:name="_Toc445302715"/>
      <w:bookmarkStart w:id="1980" w:name="_Toc445389882"/>
      <w:bookmarkStart w:id="1981" w:name="_Toc447042941"/>
      <w:bookmarkStart w:id="1982" w:name="_Toc457493701"/>
      <w:bookmarkStart w:id="1983" w:name="_Toc459976800"/>
      <w:bookmarkStart w:id="1984" w:name="_Toc470163981"/>
      <w:bookmarkStart w:id="1985" w:name="_Toc470164563"/>
      <w:bookmarkStart w:id="1986" w:name="_Toc475715172"/>
      <w:bookmarkStart w:id="1987" w:name="_Toc479348974"/>
      <w:bookmarkStart w:id="1988" w:name="_Toc484070422"/>
      <w:bookmarkStart w:id="1989" w:name="_Toc520701267"/>
      <w:r w:rsidRPr="00357143">
        <w:t>9.6.2.3</w:t>
      </w:r>
      <w:r w:rsidRPr="00357143">
        <w:tab/>
      </w:r>
      <w:r w:rsidRPr="00357143">
        <w:rPr>
          <w:i/>
        </w:rPr>
        <w:t>accessControlOperations</w:t>
      </w:r>
      <w:bookmarkEnd w:id="1979"/>
      <w:bookmarkEnd w:id="1980"/>
      <w:bookmarkEnd w:id="1981"/>
      <w:bookmarkEnd w:id="1982"/>
      <w:bookmarkEnd w:id="1983"/>
      <w:bookmarkEnd w:id="1984"/>
      <w:bookmarkEnd w:id="1985"/>
      <w:bookmarkEnd w:id="1986"/>
      <w:bookmarkEnd w:id="1987"/>
      <w:bookmarkEnd w:id="1988"/>
      <w:bookmarkEnd w:id="1989"/>
    </w:p>
    <w:p w14:paraId="4B6F7286" w14:textId="77777777" w:rsidR="00B77206" w:rsidRPr="00357143" w:rsidRDefault="00B77206" w:rsidP="00B77206">
      <w:r w:rsidRPr="00357143">
        <w:t xml:space="preserve">The </w:t>
      </w:r>
      <w:r w:rsidRPr="00357143">
        <w:rPr>
          <w:i/>
        </w:rPr>
        <w:t>accessControlOperations</w:t>
      </w:r>
      <w:r w:rsidRPr="00357143">
        <w:t xml:space="preserve"> is a mandatory parameter in an access-control-rule-tuple that represents the set of operations that are authorized using this access control rule. Table 9.6.2.3-1 describes the supported set of operations that are authorized by </w:t>
      </w:r>
      <w:r w:rsidRPr="00357143">
        <w:rPr>
          <w:i/>
        </w:rPr>
        <w:t>accessControlOperations</w:t>
      </w:r>
      <w:r w:rsidR="00A25ACC" w:rsidRPr="00357143">
        <w:t>.</w:t>
      </w:r>
    </w:p>
    <w:p w14:paraId="0D894B09" w14:textId="77777777" w:rsidR="00B77206" w:rsidRPr="00357143" w:rsidRDefault="00B77206" w:rsidP="00B77206">
      <w:r w:rsidRPr="00357143">
        <w:t xml:space="preserve">The following </w:t>
      </w:r>
      <w:r w:rsidRPr="00357143">
        <w:rPr>
          <w:i/>
        </w:rPr>
        <w:t>accessControlOperations</w:t>
      </w:r>
      <w:r w:rsidRPr="00357143">
        <w:t xml:space="preserve"> shall be considered for access control policy check by the CSE.</w:t>
      </w:r>
    </w:p>
    <w:p w14:paraId="67104F44" w14:textId="77777777" w:rsidR="00B77206" w:rsidRPr="00357143" w:rsidRDefault="00B77206" w:rsidP="00B77206">
      <w:pPr>
        <w:pStyle w:val="TH"/>
        <w:rPr>
          <w:i/>
        </w:rPr>
      </w:pPr>
      <w:r w:rsidRPr="00357143">
        <w:t xml:space="preserve">Table 9.6.2.3-1: Types of parameters in </w:t>
      </w:r>
      <w:r w:rsidRPr="00357143">
        <w:rPr>
          <w:rFonts w:hint="eastAsia"/>
          <w:i/>
          <w:lang w:eastAsia="ko-KR"/>
        </w:rPr>
        <w:t>accessControlOperations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8" w:type="dxa"/>
        </w:tblCellMar>
        <w:tblLook w:val="01E0" w:firstRow="1" w:lastRow="1" w:firstColumn="1" w:lastColumn="1" w:noHBand="0" w:noVBand="0"/>
      </w:tblPr>
      <w:tblGrid>
        <w:gridCol w:w="1852"/>
        <w:gridCol w:w="4906"/>
      </w:tblGrid>
      <w:tr w:rsidR="00B77206" w:rsidRPr="00357143" w14:paraId="121BA7DD" w14:textId="77777777" w:rsidTr="00731766">
        <w:trPr>
          <w:tblHeader/>
          <w:jc w:val="center"/>
        </w:trPr>
        <w:tc>
          <w:tcPr>
            <w:tcW w:w="1852"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77BDC9FA" w14:textId="77777777" w:rsidR="00B77206" w:rsidRPr="00357143" w:rsidRDefault="00B77206" w:rsidP="002730FE">
            <w:pPr>
              <w:pStyle w:val="TAH"/>
              <w:rPr>
                <w:rFonts w:eastAsia="Arial Unicode MS"/>
              </w:rPr>
            </w:pPr>
            <w:r w:rsidRPr="00357143">
              <w:rPr>
                <w:rFonts w:eastAsia="Arial Unicode MS"/>
              </w:rPr>
              <w:t>Name</w:t>
            </w:r>
          </w:p>
        </w:tc>
        <w:tc>
          <w:tcPr>
            <w:tcW w:w="4906"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46FA79B3" w14:textId="77777777" w:rsidR="00B77206" w:rsidRPr="00357143" w:rsidRDefault="00B77206" w:rsidP="002730FE">
            <w:pPr>
              <w:pStyle w:val="TAH"/>
              <w:rPr>
                <w:rFonts w:eastAsia="Arial Unicode MS"/>
              </w:rPr>
            </w:pPr>
            <w:r w:rsidRPr="00357143">
              <w:rPr>
                <w:rFonts w:eastAsia="Arial Unicode MS"/>
              </w:rPr>
              <w:t>Description</w:t>
            </w:r>
          </w:p>
        </w:tc>
      </w:tr>
      <w:tr w:rsidR="00B77206" w:rsidRPr="00357143" w14:paraId="20FFE529" w14:textId="77777777" w:rsidTr="00731766">
        <w:trPr>
          <w:jc w:val="center"/>
        </w:trPr>
        <w:tc>
          <w:tcPr>
            <w:tcW w:w="1852" w:type="dxa"/>
            <w:tcBorders>
              <w:top w:val="single" w:sz="4" w:space="0" w:color="000000"/>
              <w:left w:val="single" w:sz="4" w:space="0" w:color="000000"/>
              <w:bottom w:val="single" w:sz="4" w:space="0" w:color="000000"/>
              <w:right w:val="single" w:sz="4" w:space="0" w:color="000000"/>
            </w:tcBorders>
          </w:tcPr>
          <w:p w14:paraId="4A0388F9" w14:textId="77777777" w:rsidR="00B77206" w:rsidRPr="00357143" w:rsidRDefault="00B77206" w:rsidP="002730FE">
            <w:pPr>
              <w:pStyle w:val="TAL"/>
              <w:rPr>
                <w:rFonts w:eastAsia="Arial Unicode MS"/>
              </w:rPr>
            </w:pPr>
            <w:r w:rsidRPr="00357143">
              <w:rPr>
                <w:rFonts w:eastAsia="Arial Unicode MS"/>
              </w:rPr>
              <w:t>RETRIEVE</w:t>
            </w:r>
          </w:p>
        </w:tc>
        <w:tc>
          <w:tcPr>
            <w:tcW w:w="4906" w:type="dxa"/>
            <w:tcBorders>
              <w:top w:val="single" w:sz="4" w:space="0" w:color="000000"/>
              <w:left w:val="single" w:sz="4" w:space="0" w:color="000000"/>
              <w:bottom w:val="single" w:sz="4" w:space="0" w:color="000000"/>
              <w:right w:val="single" w:sz="4" w:space="0" w:color="000000"/>
            </w:tcBorders>
          </w:tcPr>
          <w:p w14:paraId="04AAA16F" w14:textId="77777777" w:rsidR="00B77206" w:rsidRPr="00357143" w:rsidRDefault="00B77206" w:rsidP="002730FE">
            <w:pPr>
              <w:pStyle w:val="TAL"/>
              <w:rPr>
                <w:rFonts w:eastAsia="Arial Unicode MS"/>
              </w:rPr>
            </w:pPr>
            <w:r w:rsidRPr="00357143">
              <w:rPr>
                <w:rFonts w:eastAsia="Arial Unicode MS"/>
              </w:rPr>
              <w:t>Privilege to retrieve the content of an addressed resource</w:t>
            </w:r>
          </w:p>
        </w:tc>
      </w:tr>
      <w:tr w:rsidR="00B77206" w:rsidRPr="00357143" w14:paraId="5ADC4348" w14:textId="77777777" w:rsidTr="00731766">
        <w:trPr>
          <w:jc w:val="center"/>
        </w:trPr>
        <w:tc>
          <w:tcPr>
            <w:tcW w:w="1852" w:type="dxa"/>
            <w:tcBorders>
              <w:top w:val="single" w:sz="4" w:space="0" w:color="000000"/>
              <w:left w:val="single" w:sz="4" w:space="0" w:color="000000"/>
              <w:bottom w:val="single" w:sz="4" w:space="0" w:color="000000"/>
              <w:right w:val="single" w:sz="4" w:space="0" w:color="000000"/>
            </w:tcBorders>
          </w:tcPr>
          <w:p w14:paraId="14071476" w14:textId="77777777" w:rsidR="00B77206" w:rsidRPr="00357143" w:rsidRDefault="00B77206" w:rsidP="002730FE">
            <w:pPr>
              <w:pStyle w:val="TAL"/>
              <w:rPr>
                <w:rFonts w:eastAsia="Arial Unicode MS"/>
              </w:rPr>
            </w:pPr>
            <w:r w:rsidRPr="00357143">
              <w:rPr>
                <w:rFonts w:eastAsia="Arial Unicode MS"/>
              </w:rPr>
              <w:t>CREATE</w:t>
            </w:r>
          </w:p>
        </w:tc>
        <w:tc>
          <w:tcPr>
            <w:tcW w:w="4906" w:type="dxa"/>
            <w:tcBorders>
              <w:top w:val="single" w:sz="4" w:space="0" w:color="000000"/>
              <w:left w:val="single" w:sz="4" w:space="0" w:color="000000"/>
              <w:bottom w:val="single" w:sz="4" w:space="0" w:color="000000"/>
              <w:right w:val="single" w:sz="4" w:space="0" w:color="000000"/>
            </w:tcBorders>
          </w:tcPr>
          <w:p w14:paraId="6EA8C00A" w14:textId="77777777" w:rsidR="00B77206" w:rsidRPr="00357143" w:rsidRDefault="00B77206" w:rsidP="002730FE">
            <w:pPr>
              <w:pStyle w:val="TAL"/>
              <w:rPr>
                <w:rFonts w:eastAsia="Arial Unicode MS"/>
              </w:rPr>
            </w:pPr>
            <w:r w:rsidRPr="00357143">
              <w:rPr>
                <w:rFonts w:eastAsia="Arial Unicode MS"/>
              </w:rPr>
              <w:t>Privilege to create a child resource</w:t>
            </w:r>
          </w:p>
        </w:tc>
      </w:tr>
      <w:tr w:rsidR="00B77206" w:rsidRPr="00357143" w14:paraId="59B87DFF" w14:textId="77777777" w:rsidTr="00731766">
        <w:trPr>
          <w:jc w:val="center"/>
        </w:trPr>
        <w:tc>
          <w:tcPr>
            <w:tcW w:w="1852" w:type="dxa"/>
            <w:tcBorders>
              <w:top w:val="single" w:sz="4" w:space="0" w:color="000000"/>
              <w:left w:val="single" w:sz="4" w:space="0" w:color="000000"/>
              <w:bottom w:val="single" w:sz="4" w:space="0" w:color="000000"/>
              <w:right w:val="single" w:sz="4" w:space="0" w:color="000000"/>
            </w:tcBorders>
          </w:tcPr>
          <w:p w14:paraId="4F0E008A" w14:textId="77777777" w:rsidR="00B77206" w:rsidRPr="00357143" w:rsidRDefault="00B77206" w:rsidP="002730FE">
            <w:pPr>
              <w:pStyle w:val="TAL"/>
              <w:rPr>
                <w:rFonts w:eastAsia="Arial Unicode MS"/>
              </w:rPr>
            </w:pPr>
            <w:r w:rsidRPr="00357143">
              <w:rPr>
                <w:rFonts w:eastAsia="Arial Unicode MS"/>
              </w:rPr>
              <w:t>UPDATE</w:t>
            </w:r>
          </w:p>
        </w:tc>
        <w:tc>
          <w:tcPr>
            <w:tcW w:w="4906" w:type="dxa"/>
            <w:tcBorders>
              <w:top w:val="single" w:sz="4" w:space="0" w:color="000000"/>
              <w:left w:val="single" w:sz="4" w:space="0" w:color="000000"/>
              <w:bottom w:val="single" w:sz="4" w:space="0" w:color="000000"/>
              <w:right w:val="single" w:sz="4" w:space="0" w:color="000000"/>
            </w:tcBorders>
          </w:tcPr>
          <w:p w14:paraId="673790BD" w14:textId="77777777" w:rsidR="00B77206" w:rsidRPr="00357143" w:rsidRDefault="00B77206" w:rsidP="002730FE">
            <w:pPr>
              <w:pStyle w:val="TAL"/>
              <w:rPr>
                <w:rFonts w:eastAsia="Arial Unicode MS"/>
              </w:rPr>
            </w:pPr>
            <w:r w:rsidRPr="00357143">
              <w:rPr>
                <w:rFonts w:eastAsia="Arial Unicode MS"/>
              </w:rPr>
              <w:t>Privilege to update the content of an addressed resource</w:t>
            </w:r>
          </w:p>
        </w:tc>
      </w:tr>
      <w:tr w:rsidR="00B77206" w:rsidRPr="00357143" w14:paraId="1781EE29" w14:textId="77777777" w:rsidTr="00731766">
        <w:trPr>
          <w:jc w:val="center"/>
        </w:trPr>
        <w:tc>
          <w:tcPr>
            <w:tcW w:w="1852" w:type="dxa"/>
            <w:tcBorders>
              <w:top w:val="single" w:sz="4" w:space="0" w:color="000000"/>
              <w:left w:val="single" w:sz="4" w:space="0" w:color="000000"/>
              <w:bottom w:val="single" w:sz="4" w:space="0" w:color="000000"/>
              <w:right w:val="single" w:sz="4" w:space="0" w:color="000000"/>
            </w:tcBorders>
          </w:tcPr>
          <w:p w14:paraId="15C68997" w14:textId="77777777" w:rsidR="00B77206" w:rsidRPr="00357143" w:rsidRDefault="00B77206" w:rsidP="002730FE">
            <w:pPr>
              <w:pStyle w:val="TAL"/>
              <w:rPr>
                <w:rFonts w:eastAsia="Arial Unicode MS"/>
              </w:rPr>
            </w:pPr>
            <w:r w:rsidRPr="00357143">
              <w:rPr>
                <w:rFonts w:eastAsia="Arial Unicode MS"/>
              </w:rPr>
              <w:t>DELETE</w:t>
            </w:r>
          </w:p>
        </w:tc>
        <w:tc>
          <w:tcPr>
            <w:tcW w:w="4906" w:type="dxa"/>
            <w:tcBorders>
              <w:top w:val="single" w:sz="4" w:space="0" w:color="000000"/>
              <w:left w:val="single" w:sz="4" w:space="0" w:color="000000"/>
              <w:bottom w:val="single" w:sz="4" w:space="0" w:color="000000"/>
              <w:right w:val="single" w:sz="4" w:space="0" w:color="000000"/>
            </w:tcBorders>
          </w:tcPr>
          <w:p w14:paraId="7C99132F" w14:textId="77777777" w:rsidR="00B77206" w:rsidRPr="00357143" w:rsidRDefault="00B77206" w:rsidP="002730FE">
            <w:pPr>
              <w:pStyle w:val="TAL"/>
              <w:rPr>
                <w:rFonts w:eastAsia="Arial Unicode MS"/>
              </w:rPr>
            </w:pPr>
            <w:r w:rsidRPr="00357143">
              <w:rPr>
                <w:rFonts w:eastAsia="Arial Unicode MS"/>
              </w:rPr>
              <w:t>Privilege to delete an addressed resource</w:t>
            </w:r>
          </w:p>
        </w:tc>
      </w:tr>
      <w:tr w:rsidR="00B77206" w:rsidRPr="00357143" w14:paraId="201E33FD" w14:textId="77777777" w:rsidTr="00731766">
        <w:trPr>
          <w:jc w:val="center"/>
        </w:trPr>
        <w:tc>
          <w:tcPr>
            <w:tcW w:w="1852" w:type="dxa"/>
            <w:tcBorders>
              <w:top w:val="single" w:sz="4" w:space="0" w:color="000000"/>
              <w:left w:val="single" w:sz="4" w:space="0" w:color="000000"/>
              <w:bottom w:val="single" w:sz="4" w:space="0" w:color="000000"/>
              <w:right w:val="single" w:sz="4" w:space="0" w:color="000000"/>
            </w:tcBorders>
          </w:tcPr>
          <w:p w14:paraId="6E9A4693" w14:textId="77777777" w:rsidR="00B77206" w:rsidRPr="00357143" w:rsidRDefault="00B77206" w:rsidP="002730FE">
            <w:pPr>
              <w:pStyle w:val="TAL"/>
              <w:rPr>
                <w:rFonts w:eastAsia="Arial Unicode MS"/>
              </w:rPr>
            </w:pPr>
            <w:r w:rsidRPr="00357143">
              <w:rPr>
                <w:rFonts w:eastAsia="Arial Unicode MS"/>
              </w:rPr>
              <w:t>DISCOVER</w:t>
            </w:r>
          </w:p>
        </w:tc>
        <w:tc>
          <w:tcPr>
            <w:tcW w:w="4906" w:type="dxa"/>
            <w:tcBorders>
              <w:top w:val="single" w:sz="4" w:space="0" w:color="000000"/>
              <w:left w:val="single" w:sz="4" w:space="0" w:color="000000"/>
              <w:bottom w:val="single" w:sz="4" w:space="0" w:color="000000"/>
              <w:right w:val="single" w:sz="4" w:space="0" w:color="000000"/>
            </w:tcBorders>
          </w:tcPr>
          <w:p w14:paraId="2F9271A3" w14:textId="77777777" w:rsidR="00B77206" w:rsidRPr="00357143" w:rsidRDefault="00B77206" w:rsidP="002730FE">
            <w:pPr>
              <w:pStyle w:val="TAL"/>
              <w:rPr>
                <w:rFonts w:eastAsia="Arial Unicode MS"/>
              </w:rPr>
            </w:pPr>
            <w:r w:rsidRPr="00357143">
              <w:rPr>
                <w:rFonts w:eastAsia="Arial Unicode MS"/>
              </w:rPr>
              <w:t>Privilege to discover the resource</w:t>
            </w:r>
          </w:p>
        </w:tc>
      </w:tr>
      <w:tr w:rsidR="00B77206" w:rsidRPr="00357143" w14:paraId="1463B918" w14:textId="77777777" w:rsidTr="00731766">
        <w:trPr>
          <w:jc w:val="center"/>
        </w:trPr>
        <w:tc>
          <w:tcPr>
            <w:tcW w:w="1852" w:type="dxa"/>
            <w:tcBorders>
              <w:top w:val="single" w:sz="4" w:space="0" w:color="000000"/>
              <w:left w:val="single" w:sz="4" w:space="0" w:color="000000"/>
              <w:bottom w:val="single" w:sz="4" w:space="0" w:color="000000"/>
              <w:right w:val="single" w:sz="4" w:space="0" w:color="000000"/>
            </w:tcBorders>
          </w:tcPr>
          <w:p w14:paraId="41BD261C" w14:textId="77777777" w:rsidR="00B77206" w:rsidRPr="00357143" w:rsidRDefault="00B77206" w:rsidP="002730FE">
            <w:pPr>
              <w:pStyle w:val="TAL"/>
              <w:rPr>
                <w:rFonts w:eastAsia="Arial Unicode MS"/>
              </w:rPr>
            </w:pPr>
            <w:r w:rsidRPr="00357143">
              <w:rPr>
                <w:rFonts w:eastAsia="Arial Unicode MS"/>
              </w:rPr>
              <w:t>NOTIFY</w:t>
            </w:r>
          </w:p>
        </w:tc>
        <w:tc>
          <w:tcPr>
            <w:tcW w:w="4906" w:type="dxa"/>
            <w:tcBorders>
              <w:top w:val="single" w:sz="4" w:space="0" w:color="000000"/>
              <w:left w:val="single" w:sz="4" w:space="0" w:color="000000"/>
              <w:bottom w:val="single" w:sz="4" w:space="0" w:color="000000"/>
              <w:right w:val="single" w:sz="4" w:space="0" w:color="000000"/>
            </w:tcBorders>
          </w:tcPr>
          <w:p w14:paraId="106BD8AA" w14:textId="77777777" w:rsidR="00B77206" w:rsidRPr="00357143" w:rsidRDefault="00B77206" w:rsidP="002730FE">
            <w:pPr>
              <w:pStyle w:val="TAL"/>
              <w:rPr>
                <w:rFonts w:eastAsia="Arial Unicode MS"/>
              </w:rPr>
            </w:pPr>
            <w:r w:rsidRPr="00357143">
              <w:rPr>
                <w:rFonts w:eastAsia="Arial Unicode MS"/>
              </w:rPr>
              <w:t>Privilege to receive a notification</w:t>
            </w:r>
          </w:p>
        </w:tc>
      </w:tr>
    </w:tbl>
    <w:p w14:paraId="50C07E32" w14:textId="77777777" w:rsidR="00B77206" w:rsidRPr="00357143" w:rsidRDefault="00B77206" w:rsidP="009A4DAD">
      <w:pPr>
        <w:rPr>
          <w:rFonts w:eastAsia="SimSun"/>
          <w:lang w:eastAsia="zh-CN"/>
        </w:rPr>
      </w:pPr>
    </w:p>
    <w:p w14:paraId="03B63203" w14:textId="77777777" w:rsidR="00CF5672" w:rsidRPr="00357143" w:rsidRDefault="00CF5672" w:rsidP="006579E3">
      <w:pPr>
        <w:pStyle w:val="Heading4"/>
      </w:pPr>
      <w:bookmarkStart w:id="1990" w:name="_Toc445302716"/>
      <w:bookmarkStart w:id="1991" w:name="_Toc445389883"/>
      <w:bookmarkStart w:id="1992" w:name="_Toc447042942"/>
      <w:bookmarkStart w:id="1993" w:name="_Toc457493702"/>
      <w:bookmarkStart w:id="1994" w:name="_Toc459976801"/>
      <w:bookmarkStart w:id="1995" w:name="_Toc470163982"/>
      <w:bookmarkStart w:id="1996" w:name="_Toc470164564"/>
      <w:bookmarkStart w:id="1997" w:name="_Toc475715173"/>
      <w:bookmarkStart w:id="1998" w:name="_Toc479348975"/>
      <w:bookmarkStart w:id="1999" w:name="_Toc484070423"/>
      <w:bookmarkStart w:id="2000" w:name="_Toc520701268"/>
      <w:r w:rsidRPr="00357143">
        <w:rPr>
          <w:rFonts w:hint="eastAsia"/>
        </w:rPr>
        <w:t>9.6.2.4</w:t>
      </w:r>
      <w:r w:rsidR="009A4A02" w:rsidRPr="00357143">
        <w:rPr>
          <w:rFonts w:eastAsia="SimSun" w:hint="eastAsia"/>
          <w:lang w:eastAsia="zh-CN"/>
        </w:rPr>
        <w:tab/>
      </w:r>
      <w:r w:rsidRPr="00357143">
        <w:t>accessControlObjectDetails</w:t>
      </w:r>
      <w:bookmarkEnd w:id="1990"/>
      <w:bookmarkEnd w:id="1991"/>
      <w:bookmarkEnd w:id="1992"/>
      <w:bookmarkEnd w:id="1993"/>
      <w:bookmarkEnd w:id="1994"/>
      <w:bookmarkEnd w:id="1995"/>
      <w:bookmarkEnd w:id="1996"/>
      <w:bookmarkEnd w:id="1997"/>
      <w:bookmarkEnd w:id="1998"/>
      <w:bookmarkEnd w:id="1999"/>
      <w:bookmarkEnd w:id="2000"/>
    </w:p>
    <w:p w14:paraId="7FA95B80" w14:textId="77777777" w:rsidR="00CF5672" w:rsidRPr="00357143" w:rsidRDefault="00CF5672" w:rsidP="001C13B4">
      <w:pPr>
        <w:keepNext/>
        <w:keepLines/>
      </w:pPr>
      <w:r w:rsidRPr="00357143">
        <w:t xml:space="preserve">The </w:t>
      </w:r>
      <w:r w:rsidRPr="00357143">
        <w:rPr>
          <w:i/>
        </w:rPr>
        <w:t>accessControlObjectDetails</w:t>
      </w:r>
      <w:r w:rsidRPr="00357143">
        <w:t xml:space="preserve"> is an optional parameter of an access control rule. It specifies a subset of child resource types of the targeted resource to which the access control rule applies. </w:t>
      </w:r>
      <w:r w:rsidRPr="00357143">
        <w:rPr>
          <w:lang w:eastAsia="zh-CN"/>
        </w:rPr>
        <w:t xml:space="preserve">If an access control rule includes </w:t>
      </w:r>
      <w:r w:rsidRPr="00357143">
        <w:rPr>
          <w:i/>
          <w:lang w:eastAsia="zh-CN"/>
        </w:rPr>
        <w:t>accessControlObjectDetails</w:t>
      </w:r>
      <w:r w:rsidRPr="00357143">
        <w:rPr>
          <w:lang w:eastAsia="zh-CN"/>
        </w:rPr>
        <w:t xml:space="preserve">, then </w:t>
      </w:r>
      <w:r w:rsidRPr="00357143">
        <w:rPr>
          <w:i/>
          <w:lang w:eastAsia="zh-CN"/>
        </w:rPr>
        <w:t>childResourceType</w:t>
      </w:r>
      <w:r w:rsidRPr="00357143">
        <w:rPr>
          <w:lang w:eastAsia="zh-CN"/>
        </w:rPr>
        <w:t xml:space="preserve"> shall be specified.</w:t>
      </w:r>
      <w:r w:rsidR="008C3BE6" w:rsidRPr="00357143">
        <w:rPr>
          <w:lang w:eastAsia="zh-CN"/>
        </w:rPr>
        <w:t xml:space="preserve"> </w:t>
      </w:r>
      <w:r w:rsidRPr="00357143">
        <w:t xml:space="preserve">An access control rule which does not include any </w:t>
      </w:r>
      <w:r w:rsidRPr="00357143">
        <w:rPr>
          <w:i/>
        </w:rPr>
        <w:t>accessControlObjectDetails</w:t>
      </w:r>
      <w:r w:rsidRPr="00357143">
        <w:t xml:space="preserve"> parameters applies to </w:t>
      </w:r>
      <w:r w:rsidRPr="00357143">
        <w:rPr>
          <w:lang w:eastAsia="zh-CN"/>
        </w:rPr>
        <w:t xml:space="preserve">the </w:t>
      </w:r>
      <w:r w:rsidRPr="00357143">
        <w:t>child resource types of the target resource.</w:t>
      </w:r>
      <w:r w:rsidR="008C3BE6" w:rsidRPr="00357143">
        <w:t xml:space="preserve"> </w:t>
      </w:r>
      <w:r w:rsidRPr="00357143">
        <w:t xml:space="preserve">The </w:t>
      </w:r>
      <w:r w:rsidRPr="00357143">
        <w:rPr>
          <w:i/>
        </w:rPr>
        <w:t>accessControlObjectDetails</w:t>
      </w:r>
      <w:r w:rsidRPr="00357143">
        <w:t xml:space="preserve"> parameter </w:t>
      </w:r>
      <w:r w:rsidRPr="00357143">
        <w:rPr>
          <w:lang w:eastAsia="zh-CN"/>
        </w:rPr>
        <w:t>shall</w:t>
      </w:r>
      <w:r w:rsidRPr="00357143">
        <w:t xml:space="preserve"> consist of the elements listed in </w:t>
      </w:r>
      <w:r w:rsidR="0043559A" w:rsidRPr="00357143">
        <w:t>t</w:t>
      </w:r>
      <w:r w:rsidRPr="00357143">
        <w:t xml:space="preserve">able 9.6.2.4-1. Child resource types listed in the </w:t>
      </w:r>
      <w:r w:rsidRPr="00357143">
        <w:rPr>
          <w:i/>
        </w:rPr>
        <w:t>childResource</w:t>
      </w:r>
      <w:r w:rsidRPr="00357143">
        <w:rPr>
          <w:i/>
          <w:lang w:eastAsia="zh-CN"/>
        </w:rPr>
        <w:t>Type</w:t>
      </w:r>
      <w:r w:rsidRPr="00357143">
        <w:t xml:space="preserve"> component are subject of access control for the Create operation only. Once a child resource is created, the Access Control Policies assigned directly to it apply.</w:t>
      </w:r>
      <w:r w:rsidR="00353C2E" w:rsidRPr="00353C2E">
        <w:t xml:space="preserve"> </w:t>
      </w:r>
      <w:r w:rsidR="00353C2E">
        <w:t xml:space="preserve">The </w:t>
      </w:r>
      <w:r w:rsidR="00353C2E" w:rsidRPr="00CE1763">
        <w:rPr>
          <w:i/>
        </w:rPr>
        <w:t>resourceType</w:t>
      </w:r>
      <w:r w:rsidR="00353C2E">
        <w:t xml:space="preserve"> and </w:t>
      </w:r>
      <w:r w:rsidR="00353C2E" w:rsidRPr="00CE1763">
        <w:rPr>
          <w:i/>
        </w:rPr>
        <w:t>specialization</w:t>
      </w:r>
      <w:r w:rsidR="00353C2E">
        <w:t xml:space="preserve"> element are optional. If either the </w:t>
      </w:r>
      <w:r w:rsidR="00353C2E" w:rsidRPr="00CE1763">
        <w:rPr>
          <w:i/>
        </w:rPr>
        <w:t>resourceType</w:t>
      </w:r>
      <w:r w:rsidR="00353C2E">
        <w:t xml:space="preserve"> or </w:t>
      </w:r>
      <w:r w:rsidR="00353C2E" w:rsidRPr="00CE1763">
        <w:rPr>
          <w:i/>
        </w:rPr>
        <w:t>specialization</w:t>
      </w:r>
      <w:r w:rsidR="00353C2E">
        <w:t xml:space="preserve"> element is present in </w:t>
      </w:r>
      <w:r w:rsidR="00353C2E" w:rsidRPr="00375A89">
        <w:rPr>
          <w:i/>
        </w:rPr>
        <w:t>accessControlObjectDetails</w:t>
      </w:r>
      <w:r w:rsidR="00353C2E">
        <w:t xml:space="preserve">, the CSE shall match the type of resource or specialization of the targeted resource with the value specified in the </w:t>
      </w:r>
      <w:r w:rsidR="00353C2E" w:rsidRPr="00CE1763">
        <w:rPr>
          <w:i/>
        </w:rPr>
        <w:t>resourceType</w:t>
      </w:r>
      <w:r w:rsidR="00353C2E">
        <w:t xml:space="preserve"> or </w:t>
      </w:r>
      <w:r w:rsidR="00353C2E" w:rsidRPr="00CE1763">
        <w:rPr>
          <w:i/>
        </w:rPr>
        <w:t>specialization</w:t>
      </w:r>
      <w:r w:rsidR="00353C2E">
        <w:t xml:space="preserve"> element. Further checking of </w:t>
      </w:r>
      <w:r w:rsidR="00353C2E" w:rsidRPr="00CE1763">
        <w:rPr>
          <w:i/>
        </w:rPr>
        <w:t>childResourceType</w:t>
      </w:r>
      <w:r w:rsidR="00353C2E">
        <w:t xml:space="preserve"> shall be done only if the </w:t>
      </w:r>
      <w:r w:rsidR="00353C2E" w:rsidRPr="00CE1763">
        <w:rPr>
          <w:i/>
        </w:rPr>
        <w:t>resourceType</w:t>
      </w:r>
      <w:r w:rsidR="00353C2E">
        <w:t xml:space="preserve"> or </w:t>
      </w:r>
      <w:r w:rsidR="00353C2E" w:rsidRPr="00CE1763">
        <w:rPr>
          <w:i/>
        </w:rPr>
        <w:t>specialization</w:t>
      </w:r>
      <w:r w:rsidR="00353C2E">
        <w:t xml:space="preserve"> match occurs. However, if the </w:t>
      </w:r>
      <w:r w:rsidR="00353C2E" w:rsidRPr="00CE1763">
        <w:rPr>
          <w:i/>
        </w:rPr>
        <w:t>resourceType</w:t>
      </w:r>
      <w:r w:rsidR="00353C2E">
        <w:t xml:space="preserve"> and </w:t>
      </w:r>
      <w:r w:rsidR="00353C2E" w:rsidRPr="00CE1763">
        <w:rPr>
          <w:i/>
        </w:rPr>
        <w:t>specialization</w:t>
      </w:r>
      <w:r w:rsidR="00353C2E">
        <w:t xml:space="preserve"> elements are not provided, only </w:t>
      </w:r>
      <w:r w:rsidR="00353C2E" w:rsidRPr="00CE1763">
        <w:rPr>
          <w:i/>
        </w:rPr>
        <w:t>childResourceType</w:t>
      </w:r>
      <w:r w:rsidR="00353C2E">
        <w:t xml:space="preserve"> match shall be </w:t>
      </w:r>
      <w:r w:rsidR="008F0882">
        <w:t>performed</w:t>
      </w:r>
      <w:r w:rsidR="00353C2E">
        <w:t>.</w:t>
      </w:r>
    </w:p>
    <w:p w14:paraId="1F284978" w14:textId="77777777" w:rsidR="00CF5672" w:rsidRPr="00357143" w:rsidRDefault="00CF5672" w:rsidP="00CF5672">
      <w:pPr>
        <w:pStyle w:val="TH"/>
      </w:pPr>
      <w:r w:rsidRPr="00357143">
        <w:t xml:space="preserve">Table 9.6.2.4-1: Types of Parameters in </w:t>
      </w:r>
      <w:r w:rsidRPr="00357143">
        <w:rPr>
          <w:i/>
        </w:rPr>
        <w:t>accessControlObjectDetails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8" w:type="dxa"/>
        </w:tblCellMar>
        <w:tblLook w:val="01E0" w:firstRow="1" w:lastRow="1" w:firstColumn="1" w:lastColumn="1" w:noHBand="0" w:noVBand="0"/>
      </w:tblPr>
      <w:tblGrid>
        <w:gridCol w:w="1664"/>
        <w:gridCol w:w="8111"/>
      </w:tblGrid>
      <w:tr w:rsidR="00CF5672" w:rsidRPr="00357143" w14:paraId="33543FF4" w14:textId="77777777" w:rsidTr="005E046F">
        <w:trPr>
          <w:tblHeader/>
          <w:jc w:val="center"/>
        </w:trPr>
        <w:tc>
          <w:tcPr>
            <w:tcW w:w="1664"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67973FC2" w14:textId="77777777" w:rsidR="00CF5672" w:rsidRPr="00357143" w:rsidRDefault="00CF5672">
            <w:pPr>
              <w:keepNext/>
              <w:keepLines/>
              <w:spacing w:after="0"/>
              <w:jc w:val="center"/>
              <w:rPr>
                <w:rFonts w:ascii="Arial" w:eastAsia="Arial Unicode MS" w:hAnsi="Arial"/>
                <w:b/>
                <w:kern w:val="2"/>
                <w:sz w:val="18"/>
              </w:rPr>
            </w:pPr>
            <w:r w:rsidRPr="00357143">
              <w:rPr>
                <w:rFonts w:ascii="Arial" w:eastAsia="Arial Unicode MS" w:hAnsi="Arial"/>
                <w:b/>
                <w:kern w:val="2"/>
                <w:sz w:val="18"/>
              </w:rPr>
              <w:t>Name</w:t>
            </w:r>
          </w:p>
        </w:tc>
        <w:tc>
          <w:tcPr>
            <w:tcW w:w="8111"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3075D40A" w14:textId="77777777" w:rsidR="00CF5672" w:rsidRPr="00357143" w:rsidRDefault="00CF5672">
            <w:pPr>
              <w:keepNext/>
              <w:keepLines/>
              <w:spacing w:after="0"/>
              <w:jc w:val="center"/>
              <w:rPr>
                <w:rFonts w:ascii="Arial" w:eastAsia="Arial Unicode MS" w:hAnsi="Arial"/>
                <w:b/>
                <w:kern w:val="2"/>
                <w:sz w:val="18"/>
              </w:rPr>
            </w:pPr>
            <w:r w:rsidRPr="00357143">
              <w:rPr>
                <w:rFonts w:ascii="Arial" w:eastAsia="Arial Unicode MS" w:hAnsi="Arial"/>
                <w:b/>
                <w:kern w:val="2"/>
                <w:sz w:val="18"/>
              </w:rPr>
              <w:t>Description</w:t>
            </w:r>
          </w:p>
        </w:tc>
      </w:tr>
      <w:tr w:rsidR="00CF5672" w:rsidRPr="00357143" w14:paraId="63212712" w14:textId="77777777" w:rsidTr="005E046F">
        <w:trPr>
          <w:jc w:val="center"/>
        </w:trPr>
        <w:tc>
          <w:tcPr>
            <w:tcW w:w="1664" w:type="dxa"/>
            <w:tcBorders>
              <w:top w:val="single" w:sz="4" w:space="0" w:color="000000"/>
              <w:left w:val="single" w:sz="4" w:space="0" w:color="000000"/>
              <w:bottom w:val="single" w:sz="4" w:space="0" w:color="000000"/>
              <w:right w:val="single" w:sz="4" w:space="0" w:color="000000"/>
            </w:tcBorders>
            <w:hideMark/>
          </w:tcPr>
          <w:p w14:paraId="42262F95" w14:textId="77777777" w:rsidR="00CF5672" w:rsidRPr="00357143" w:rsidRDefault="00CF5672">
            <w:pPr>
              <w:keepNext/>
              <w:keepLines/>
              <w:spacing w:after="0"/>
              <w:rPr>
                <w:rFonts w:ascii="Arial" w:eastAsia="Arial Unicode MS" w:hAnsi="Arial"/>
                <w:i/>
                <w:kern w:val="2"/>
                <w:sz w:val="18"/>
                <w:lang w:eastAsia="zh-CN"/>
              </w:rPr>
            </w:pPr>
            <w:r w:rsidRPr="00357143">
              <w:rPr>
                <w:rFonts w:ascii="Arial" w:eastAsia="Arial Unicode MS" w:hAnsi="Arial"/>
                <w:i/>
                <w:kern w:val="2"/>
                <w:sz w:val="18"/>
              </w:rPr>
              <w:t>resourceType</w:t>
            </w:r>
          </w:p>
        </w:tc>
        <w:tc>
          <w:tcPr>
            <w:tcW w:w="8111" w:type="dxa"/>
            <w:tcBorders>
              <w:top w:val="single" w:sz="4" w:space="0" w:color="000000"/>
              <w:left w:val="single" w:sz="4" w:space="0" w:color="000000"/>
              <w:bottom w:val="single" w:sz="4" w:space="0" w:color="000000"/>
              <w:right w:val="single" w:sz="4" w:space="0" w:color="000000"/>
            </w:tcBorders>
            <w:hideMark/>
          </w:tcPr>
          <w:p w14:paraId="4DFC4CF5" w14:textId="77777777" w:rsidR="00CF5672" w:rsidRPr="00357143" w:rsidRDefault="00CF5672">
            <w:pPr>
              <w:keepNext/>
              <w:keepLines/>
              <w:tabs>
                <w:tab w:val="left" w:pos="3591"/>
              </w:tabs>
              <w:spacing w:after="0"/>
              <w:rPr>
                <w:rFonts w:ascii="Arial" w:eastAsia="Arial Unicode MS" w:hAnsi="Arial"/>
                <w:kern w:val="2"/>
                <w:sz w:val="18"/>
              </w:rPr>
            </w:pPr>
            <w:r w:rsidRPr="00357143">
              <w:rPr>
                <w:rFonts w:ascii="Arial" w:eastAsia="Arial Unicode MS" w:hAnsi="Arial"/>
                <w:kern w:val="2"/>
                <w:sz w:val="18"/>
              </w:rPr>
              <w:t>Identifier of the resource type to which this access control rule applies</w:t>
            </w:r>
            <w:r w:rsidRPr="00357143">
              <w:rPr>
                <w:rFonts w:ascii="Arial" w:eastAsia="Arial Unicode MS" w:hAnsi="Arial"/>
                <w:kern w:val="2"/>
                <w:sz w:val="18"/>
              </w:rPr>
              <w:tab/>
            </w:r>
          </w:p>
        </w:tc>
      </w:tr>
      <w:tr w:rsidR="00CF5672" w:rsidRPr="00357143" w14:paraId="48EFBC35" w14:textId="77777777" w:rsidTr="005E046F">
        <w:trPr>
          <w:jc w:val="center"/>
        </w:trPr>
        <w:tc>
          <w:tcPr>
            <w:tcW w:w="1664" w:type="dxa"/>
            <w:tcBorders>
              <w:top w:val="single" w:sz="4" w:space="0" w:color="000000"/>
              <w:left w:val="single" w:sz="4" w:space="0" w:color="000000"/>
              <w:bottom w:val="single" w:sz="4" w:space="0" w:color="000000"/>
              <w:right w:val="single" w:sz="4" w:space="0" w:color="000000"/>
            </w:tcBorders>
            <w:hideMark/>
          </w:tcPr>
          <w:p w14:paraId="09E4D61A" w14:textId="77777777" w:rsidR="00CF5672" w:rsidRPr="00357143" w:rsidRDefault="00CF5672">
            <w:pPr>
              <w:keepNext/>
              <w:keepLines/>
              <w:spacing w:after="0"/>
              <w:rPr>
                <w:rFonts w:ascii="Arial" w:eastAsia="Arial Unicode MS" w:hAnsi="Arial"/>
                <w:i/>
                <w:kern w:val="2"/>
                <w:sz w:val="18"/>
              </w:rPr>
            </w:pPr>
            <w:r w:rsidRPr="00357143">
              <w:rPr>
                <w:rFonts w:ascii="Arial" w:eastAsia="Arial Unicode MS" w:hAnsi="Arial"/>
                <w:i/>
                <w:kern w:val="2"/>
                <w:sz w:val="18"/>
              </w:rPr>
              <w:t>specialization</w:t>
            </w:r>
          </w:p>
        </w:tc>
        <w:tc>
          <w:tcPr>
            <w:tcW w:w="8111" w:type="dxa"/>
            <w:tcBorders>
              <w:top w:val="single" w:sz="4" w:space="0" w:color="000000"/>
              <w:left w:val="single" w:sz="4" w:space="0" w:color="000000"/>
              <w:bottom w:val="single" w:sz="4" w:space="0" w:color="000000"/>
              <w:right w:val="single" w:sz="4" w:space="0" w:color="000000"/>
            </w:tcBorders>
            <w:hideMark/>
          </w:tcPr>
          <w:p w14:paraId="2AF660E3" w14:textId="77777777" w:rsidR="00CF5672" w:rsidRPr="00357143" w:rsidRDefault="00CF5672">
            <w:pPr>
              <w:keepNext/>
              <w:keepLines/>
              <w:spacing w:after="0"/>
              <w:rPr>
                <w:rFonts w:ascii="Arial" w:eastAsia="Arial Unicode MS" w:hAnsi="Arial"/>
                <w:kern w:val="2"/>
                <w:sz w:val="18"/>
                <w:lang w:eastAsia="zh-CN"/>
              </w:rPr>
            </w:pPr>
            <w:r w:rsidRPr="00357143">
              <w:rPr>
                <w:rFonts w:ascii="Arial" w:eastAsia="Arial Unicode MS" w:hAnsi="Arial"/>
                <w:kern w:val="2"/>
                <w:sz w:val="18"/>
                <w:lang w:eastAsia="zh-CN"/>
              </w:rPr>
              <w:t xml:space="preserve">When the </w:t>
            </w:r>
            <w:r w:rsidRPr="00357143">
              <w:rPr>
                <w:rFonts w:ascii="Arial" w:eastAsia="Arial Unicode MS" w:hAnsi="Arial"/>
                <w:i/>
                <w:kern w:val="2"/>
                <w:sz w:val="18"/>
                <w:lang w:eastAsia="zh-CN"/>
              </w:rPr>
              <w:t>resourceType</w:t>
            </w:r>
            <w:r w:rsidRPr="00357143">
              <w:rPr>
                <w:rFonts w:ascii="Arial" w:eastAsia="Arial Unicode MS" w:hAnsi="Arial"/>
                <w:kern w:val="2"/>
                <w:sz w:val="18"/>
                <w:lang w:eastAsia="zh-CN"/>
              </w:rPr>
              <w:t xml:space="preserve"> is </w:t>
            </w:r>
            <w:r w:rsidRPr="00357143">
              <w:rPr>
                <w:rFonts w:ascii="Arial" w:eastAsia="Arial Unicode MS" w:hAnsi="Arial"/>
                <w:i/>
                <w:kern w:val="2"/>
                <w:sz w:val="18"/>
                <w:lang w:eastAsia="zh-CN"/>
              </w:rPr>
              <w:t>mgmtObj</w:t>
            </w:r>
            <w:r w:rsidRPr="00357143">
              <w:rPr>
                <w:rFonts w:ascii="Arial" w:eastAsia="Arial Unicode MS" w:hAnsi="Arial"/>
                <w:kern w:val="2"/>
                <w:sz w:val="18"/>
                <w:lang w:eastAsia="zh-CN"/>
              </w:rPr>
              <w:t xml:space="preserve"> or </w:t>
            </w:r>
            <w:r w:rsidRPr="00357143">
              <w:rPr>
                <w:rFonts w:ascii="Arial" w:eastAsia="Arial Unicode MS" w:hAnsi="Arial"/>
                <w:i/>
                <w:kern w:val="2"/>
                <w:sz w:val="18"/>
                <w:lang w:eastAsia="zh-CN"/>
              </w:rPr>
              <w:t>flexContainer</w:t>
            </w:r>
            <w:r w:rsidRPr="00357143">
              <w:rPr>
                <w:rFonts w:ascii="Arial" w:eastAsia="Arial Unicode MS" w:hAnsi="Arial"/>
                <w:kern w:val="2"/>
                <w:sz w:val="18"/>
                <w:lang w:eastAsia="zh-CN"/>
              </w:rPr>
              <w:t>, the i</w:t>
            </w:r>
            <w:r w:rsidRPr="00357143">
              <w:rPr>
                <w:rFonts w:ascii="Arial" w:eastAsia="Arial Unicode MS" w:hAnsi="Arial"/>
                <w:kern w:val="2"/>
                <w:sz w:val="18"/>
              </w:rPr>
              <w:t xml:space="preserve">dentifier of the specialization as defined by </w:t>
            </w:r>
            <w:r w:rsidRPr="00357143">
              <w:rPr>
                <w:rFonts w:ascii="Arial" w:eastAsia="Arial Unicode MS" w:hAnsi="Arial"/>
                <w:i/>
                <w:kern w:val="2"/>
                <w:sz w:val="18"/>
              </w:rPr>
              <w:t>mgmtDefinition</w:t>
            </w:r>
            <w:r w:rsidRPr="00357143">
              <w:rPr>
                <w:rFonts w:ascii="Arial" w:eastAsia="Arial Unicode MS" w:hAnsi="Arial"/>
                <w:kern w:val="2"/>
                <w:sz w:val="18"/>
              </w:rPr>
              <w:t xml:space="preserve"> or </w:t>
            </w:r>
            <w:r w:rsidRPr="00357143">
              <w:rPr>
                <w:rFonts w:ascii="Arial" w:eastAsia="Arial Unicode MS" w:hAnsi="Arial"/>
                <w:i/>
                <w:kern w:val="2"/>
                <w:sz w:val="18"/>
              </w:rPr>
              <w:t>containerDefinition</w:t>
            </w:r>
            <w:r w:rsidRPr="00357143">
              <w:rPr>
                <w:rFonts w:ascii="Arial" w:eastAsia="Arial Unicode MS" w:hAnsi="Arial"/>
                <w:i/>
                <w:kern w:val="2"/>
                <w:sz w:val="18"/>
                <w:lang w:eastAsia="zh-CN"/>
              </w:rPr>
              <w:t xml:space="preserve"> </w:t>
            </w:r>
            <w:r w:rsidRPr="00357143">
              <w:rPr>
                <w:rFonts w:ascii="Arial" w:eastAsia="Arial Unicode MS" w:hAnsi="Arial"/>
                <w:kern w:val="2"/>
                <w:sz w:val="18"/>
                <w:lang w:eastAsia="zh-CN"/>
              </w:rPr>
              <w:t>attribute, respectively,</w:t>
            </w:r>
            <w:r w:rsidRPr="00357143">
              <w:rPr>
                <w:rFonts w:ascii="Arial" w:eastAsia="Arial Unicode MS" w:hAnsi="Arial"/>
                <w:kern w:val="2"/>
                <w:sz w:val="18"/>
              </w:rPr>
              <w:t xml:space="preserve"> </w:t>
            </w:r>
            <w:r w:rsidRPr="00357143">
              <w:rPr>
                <w:rFonts w:ascii="Arial" w:eastAsia="Arial Unicode MS" w:hAnsi="Arial"/>
                <w:kern w:val="2"/>
                <w:sz w:val="18"/>
                <w:lang w:eastAsia="zh-CN"/>
              </w:rPr>
              <w:t>shall be specified.</w:t>
            </w:r>
          </w:p>
        </w:tc>
      </w:tr>
      <w:tr w:rsidR="00CF5672" w:rsidRPr="00357143" w14:paraId="357A1D72" w14:textId="77777777" w:rsidTr="005E046F">
        <w:trPr>
          <w:jc w:val="center"/>
        </w:trPr>
        <w:tc>
          <w:tcPr>
            <w:tcW w:w="1664" w:type="dxa"/>
            <w:tcBorders>
              <w:top w:val="single" w:sz="4" w:space="0" w:color="000000"/>
              <w:left w:val="single" w:sz="4" w:space="0" w:color="000000"/>
              <w:bottom w:val="single" w:sz="4" w:space="0" w:color="000000"/>
              <w:right w:val="single" w:sz="4" w:space="0" w:color="000000"/>
            </w:tcBorders>
            <w:hideMark/>
          </w:tcPr>
          <w:p w14:paraId="30140BA1" w14:textId="77777777" w:rsidR="00CF5672" w:rsidRPr="00357143" w:rsidRDefault="00CF5672">
            <w:pPr>
              <w:keepNext/>
              <w:keepLines/>
              <w:spacing w:after="0"/>
              <w:rPr>
                <w:rFonts w:ascii="Arial" w:eastAsia="Arial Unicode MS" w:hAnsi="Arial"/>
                <w:i/>
                <w:kern w:val="2"/>
                <w:sz w:val="18"/>
                <w:lang w:eastAsia="zh-CN"/>
              </w:rPr>
            </w:pPr>
            <w:r w:rsidRPr="00357143">
              <w:rPr>
                <w:rFonts w:ascii="Arial" w:eastAsia="Arial Unicode MS" w:hAnsi="Arial"/>
                <w:i/>
                <w:kern w:val="2"/>
                <w:sz w:val="18"/>
              </w:rPr>
              <w:t>childResource</w:t>
            </w:r>
            <w:r w:rsidRPr="00357143">
              <w:rPr>
                <w:rFonts w:ascii="Arial" w:eastAsia="Arial Unicode MS" w:hAnsi="Arial"/>
                <w:i/>
                <w:kern w:val="2"/>
                <w:sz w:val="18"/>
                <w:lang w:eastAsia="zh-CN"/>
              </w:rPr>
              <w:t>Type</w:t>
            </w:r>
          </w:p>
        </w:tc>
        <w:tc>
          <w:tcPr>
            <w:tcW w:w="8111" w:type="dxa"/>
            <w:tcBorders>
              <w:top w:val="single" w:sz="4" w:space="0" w:color="000000"/>
              <w:left w:val="single" w:sz="4" w:space="0" w:color="000000"/>
              <w:bottom w:val="single" w:sz="4" w:space="0" w:color="000000"/>
              <w:right w:val="single" w:sz="4" w:space="0" w:color="000000"/>
            </w:tcBorders>
            <w:hideMark/>
          </w:tcPr>
          <w:p w14:paraId="0C0EF92E" w14:textId="77777777" w:rsidR="00CF5672" w:rsidRPr="00357143" w:rsidRDefault="00CF5672">
            <w:pPr>
              <w:keepNext/>
              <w:keepLines/>
              <w:spacing w:after="0"/>
              <w:rPr>
                <w:rFonts w:ascii="Arial" w:eastAsia="Arial Unicode MS" w:hAnsi="Arial"/>
                <w:kern w:val="2"/>
                <w:sz w:val="18"/>
                <w:lang w:eastAsia="zh-CN"/>
              </w:rPr>
            </w:pPr>
            <w:r w:rsidRPr="00357143">
              <w:rPr>
                <w:rFonts w:ascii="Arial" w:eastAsia="Arial Unicode MS" w:hAnsi="Arial"/>
                <w:kern w:val="2"/>
                <w:sz w:val="18"/>
              </w:rPr>
              <w:t>List of child resource types</w:t>
            </w:r>
            <w:r w:rsidRPr="00357143">
              <w:rPr>
                <w:rFonts w:ascii="Arial" w:eastAsia="Arial Unicode MS" w:hAnsi="Arial"/>
                <w:kern w:val="2"/>
                <w:sz w:val="18"/>
                <w:lang w:eastAsia="zh-CN"/>
              </w:rPr>
              <w:t xml:space="preserve"> and/or the identifier of the specialization. The identifier of the specialization shall be specified when the </w:t>
            </w:r>
            <w:r w:rsidRPr="00357143">
              <w:rPr>
                <w:rFonts w:ascii="Arial" w:eastAsia="Arial Unicode MS" w:hAnsi="Arial"/>
                <w:i/>
                <w:kern w:val="2"/>
                <w:sz w:val="18"/>
                <w:lang w:eastAsia="zh-CN"/>
              </w:rPr>
              <w:t>resourceType</w:t>
            </w:r>
            <w:r w:rsidRPr="00357143">
              <w:rPr>
                <w:rFonts w:ascii="Arial" w:eastAsia="Arial Unicode MS" w:hAnsi="Arial"/>
                <w:kern w:val="2"/>
                <w:sz w:val="18"/>
                <w:lang w:eastAsia="zh-CN"/>
              </w:rPr>
              <w:t xml:space="preserve"> is </w:t>
            </w:r>
            <w:r w:rsidRPr="00357143">
              <w:rPr>
                <w:rFonts w:ascii="Arial" w:eastAsia="Arial Unicode MS" w:hAnsi="Arial"/>
                <w:i/>
                <w:kern w:val="2"/>
                <w:sz w:val="18"/>
                <w:lang w:eastAsia="zh-CN"/>
              </w:rPr>
              <w:t>mgmtObj</w:t>
            </w:r>
            <w:r w:rsidRPr="00357143">
              <w:rPr>
                <w:rFonts w:ascii="Arial" w:eastAsia="Arial Unicode MS" w:hAnsi="Arial"/>
                <w:kern w:val="2"/>
                <w:sz w:val="18"/>
                <w:lang w:eastAsia="zh-CN"/>
              </w:rPr>
              <w:t xml:space="preserve"> or </w:t>
            </w:r>
            <w:r w:rsidRPr="00357143">
              <w:rPr>
                <w:rFonts w:ascii="Arial" w:eastAsia="Arial Unicode MS" w:hAnsi="Arial"/>
                <w:i/>
                <w:kern w:val="2"/>
                <w:sz w:val="18"/>
                <w:lang w:eastAsia="zh-CN"/>
              </w:rPr>
              <w:t>flexContainer</w:t>
            </w:r>
            <w:r w:rsidRPr="00357143">
              <w:rPr>
                <w:rFonts w:ascii="Arial" w:eastAsia="Arial Unicode MS" w:hAnsi="Arial"/>
                <w:kern w:val="2"/>
                <w:sz w:val="18"/>
                <w:lang w:eastAsia="zh-CN"/>
              </w:rPr>
              <w:t>.</w:t>
            </w:r>
          </w:p>
        </w:tc>
      </w:tr>
    </w:tbl>
    <w:p w14:paraId="28C8800C" w14:textId="77777777" w:rsidR="005E046F" w:rsidRPr="00357143" w:rsidRDefault="005E046F" w:rsidP="005E046F">
      <w:pPr>
        <w:pStyle w:val="Heading4"/>
      </w:pPr>
      <w:bookmarkStart w:id="2001" w:name="_Toc447043547"/>
      <w:bookmarkStart w:id="2002" w:name="_Toc457493703"/>
      <w:bookmarkStart w:id="2003" w:name="_Toc459976802"/>
      <w:bookmarkStart w:id="2004" w:name="_Toc470163983"/>
      <w:bookmarkStart w:id="2005" w:name="_Toc470164565"/>
      <w:bookmarkStart w:id="2006" w:name="_Toc475715174"/>
      <w:bookmarkStart w:id="2007" w:name="_Toc479348976"/>
      <w:bookmarkStart w:id="2008" w:name="_Toc484070424"/>
      <w:bookmarkStart w:id="2009" w:name="_Toc520701269"/>
      <w:r w:rsidRPr="00357143">
        <w:t>9.6.2.5</w:t>
      </w:r>
      <w:r w:rsidRPr="00357143">
        <w:tab/>
      </w:r>
      <w:bookmarkEnd w:id="2001"/>
      <w:r w:rsidRPr="00357143">
        <w:rPr>
          <w:i/>
        </w:rPr>
        <w:t>accessControlAuthenticationFlag</w:t>
      </w:r>
      <w:bookmarkEnd w:id="2002"/>
      <w:bookmarkEnd w:id="2003"/>
      <w:bookmarkEnd w:id="2004"/>
      <w:bookmarkEnd w:id="2005"/>
      <w:bookmarkEnd w:id="2006"/>
      <w:bookmarkEnd w:id="2007"/>
      <w:bookmarkEnd w:id="2008"/>
      <w:bookmarkEnd w:id="2009"/>
    </w:p>
    <w:p w14:paraId="2EE519D6" w14:textId="77777777" w:rsidR="005E046F" w:rsidRPr="00357143" w:rsidRDefault="005E046F" w:rsidP="005E046F">
      <w:r w:rsidRPr="00357143">
        <w:t xml:space="preserve">The </w:t>
      </w:r>
      <w:r w:rsidRPr="00357143">
        <w:rPr>
          <w:i/>
        </w:rPr>
        <w:t>accessControlAuthenticationFlag</w:t>
      </w:r>
      <w:r w:rsidRPr="00357143">
        <w:t xml:space="preserve"> is an optional parameter in an access-control-rule-tuple: if the value is TRUE, then the access control rule applies only if the Originator is considered to be authenticated by the Hosting CSE; if the value is FALSE, then the access control rule applies whether or not the Originator is considered to be authenticated by the Hosting CSE.</w:t>
      </w:r>
      <w:r w:rsidR="008C3BE6" w:rsidRPr="00357143">
        <w:t xml:space="preserve"> </w:t>
      </w:r>
      <w:r w:rsidRPr="00357143">
        <w:t>Clause 7.1.2 in oneM2M TS-0003 [2] describes the criteria used to determine if the Originator is considered to be authenticated by the Hosting CSE.</w:t>
      </w:r>
    </w:p>
    <w:p w14:paraId="261CF98A" w14:textId="77777777" w:rsidR="00CF5672" w:rsidRPr="00357143" w:rsidRDefault="005E046F" w:rsidP="009A4DAD">
      <w:pPr>
        <w:rPr>
          <w:rFonts w:eastAsia="SimSun"/>
          <w:lang w:eastAsia="zh-CN"/>
        </w:rPr>
      </w:pPr>
      <w:r w:rsidRPr="00357143">
        <w:t xml:space="preserve">If the </w:t>
      </w:r>
      <w:r w:rsidRPr="00357143">
        <w:rPr>
          <w:i/>
        </w:rPr>
        <w:t>accessControlAuthenticationFlag</w:t>
      </w:r>
      <w:r w:rsidRPr="00357143">
        <w:t xml:space="preserve"> parameter is not present, then the value is assumed to be FALSE.</w:t>
      </w:r>
    </w:p>
    <w:p w14:paraId="409DF1F5" w14:textId="77777777" w:rsidR="005307E0" w:rsidRPr="00357143" w:rsidRDefault="005307E0" w:rsidP="00A25ACC">
      <w:pPr>
        <w:pStyle w:val="Heading3"/>
        <w:rPr>
          <w:i/>
        </w:rPr>
      </w:pPr>
      <w:bookmarkStart w:id="2010" w:name="_Toc445302717"/>
      <w:bookmarkStart w:id="2011" w:name="_Toc445389884"/>
      <w:bookmarkStart w:id="2012" w:name="_Toc447042943"/>
      <w:bookmarkStart w:id="2013" w:name="_Toc457493704"/>
      <w:bookmarkStart w:id="2014" w:name="_Toc459976803"/>
      <w:bookmarkStart w:id="2015" w:name="_Toc470163984"/>
      <w:bookmarkStart w:id="2016" w:name="_Toc470164566"/>
      <w:bookmarkStart w:id="2017" w:name="_Toc475715175"/>
      <w:bookmarkStart w:id="2018" w:name="_Toc479348977"/>
      <w:bookmarkStart w:id="2019" w:name="_Toc484070425"/>
      <w:bookmarkStart w:id="2020" w:name="_Toc520701270"/>
      <w:r w:rsidRPr="00357143">
        <w:t>9.6.</w:t>
      </w:r>
      <w:r w:rsidR="00666C32" w:rsidRPr="00357143">
        <w:t>3</w:t>
      </w:r>
      <w:r w:rsidRPr="00357143">
        <w:tab/>
        <w:t xml:space="preserve">Resource Type </w:t>
      </w:r>
      <w:r w:rsidRPr="00357143">
        <w:rPr>
          <w:i/>
        </w:rPr>
        <w:t>CSEBase</w:t>
      </w:r>
      <w:bookmarkEnd w:id="2010"/>
      <w:bookmarkEnd w:id="2011"/>
      <w:bookmarkEnd w:id="2012"/>
      <w:bookmarkEnd w:id="2013"/>
      <w:bookmarkEnd w:id="2014"/>
      <w:bookmarkEnd w:id="2015"/>
      <w:bookmarkEnd w:id="2016"/>
      <w:bookmarkEnd w:id="2017"/>
      <w:bookmarkEnd w:id="2018"/>
      <w:bookmarkEnd w:id="2019"/>
      <w:bookmarkEnd w:id="2020"/>
    </w:p>
    <w:p w14:paraId="06582125" w14:textId="717F2CF4" w:rsidR="005307E0" w:rsidRPr="00357143" w:rsidRDefault="005307E0" w:rsidP="00A25ACC">
      <w:pPr>
        <w:keepLines/>
      </w:pPr>
      <w:r w:rsidRPr="00357143">
        <w:t xml:space="preserve">A </w:t>
      </w:r>
      <w:r w:rsidRPr="00357143">
        <w:rPr>
          <w:i/>
        </w:rPr>
        <w:t>&lt;CSEBase&gt;</w:t>
      </w:r>
      <w:r w:rsidRPr="00357143">
        <w:t xml:space="preserve"> resource shall represent a CSE. Th</w:t>
      </w:r>
      <w:r w:rsidR="00FA4B8B" w:rsidRPr="00357143">
        <w:t>e</w:t>
      </w:r>
      <w:r w:rsidRPr="00357143">
        <w:t xml:space="preserve"> </w:t>
      </w:r>
      <w:r w:rsidRPr="00357143">
        <w:rPr>
          <w:i/>
        </w:rPr>
        <w:t>&lt;CSEBase&gt;</w:t>
      </w:r>
      <w:r w:rsidRPr="00357143">
        <w:t xml:space="preserve"> resource shall be the root for all resources that are residing </w:t>
      </w:r>
      <w:r w:rsidR="00DB2973" w:rsidRPr="00357143">
        <w:t>i</w:t>
      </w:r>
      <w:r w:rsidRPr="00357143">
        <w:t>n the CSE.</w:t>
      </w:r>
      <w:r w:rsidR="007330A4">
        <w:t xml:space="preserve"> A CSE shall be represented by only one </w:t>
      </w:r>
      <w:r w:rsidR="007330A4" w:rsidRPr="009159B0">
        <w:rPr>
          <w:i/>
        </w:rPr>
        <w:t>&lt;CSEBase&gt;</w:t>
      </w:r>
      <w:r w:rsidR="007330A4">
        <w:rPr>
          <w:i/>
        </w:rPr>
        <w:t xml:space="preserve"> </w:t>
      </w:r>
      <w:r w:rsidR="007330A4">
        <w:t>resource.</w:t>
      </w:r>
    </w:p>
    <w:p w14:paraId="7DFC3372" w14:textId="77777777" w:rsidR="005307E0" w:rsidRPr="00357143" w:rsidRDefault="005307E0" w:rsidP="005307E0">
      <w:bookmarkStart w:id="2021" w:name="_MON_1553089157"/>
      <w:bookmarkEnd w:id="2021"/>
      <w:r w:rsidRPr="00357143">
        <w:t>Th</w:t>
      </w:r>
      <w:r w:rsidR="006921E4" w:rsidRPr="00357143">
        <w:t>e</w:t>
      </w:r>
      <w:r w:rsidRPr="00357143">
        <w:t xml:space="preserve"> </w:t>
      </w:r>
      <w:r w:rsidR="006921E4" w:rsidRPr="00357143">
        <w:rPr>
          <w:i/>
        </w:rPr>
        <w:t>&lt;CSEBase&gt;</w:t>
      </w:r>
      <w:r w:rsidR="006921E4" w:rsidRPr="00357143">
        <w:t xml:space="preserve"> </w:t>
      </w:r>
      <w:r w:rsidRPr="00357143">
        <w:t xml:space="preserve">resource shall contain the child resources </w:t>
      </w:r>
      <w:r w:rsidR="00DB2973" w:rsidRPr="00357143">
        <w:t xml:space="preserve">specified </w:t>
      </w:r>
      <w:r w:rsidR="00666C32" w:rsidRPr="00357143">
        <w:t>in</w:t>
      </w:r>
      <w:r w:rsidR="00E82A40" w:rsidRPr="00357143">
        <w:t xml:space="preserve"> </w:t>
      </w:r>
      <w:r w:rsidR="00A25ACC" w:rsidRPr="00357143">
        <w:t>t</w:t>
      </w:r>
      <w:r w:rsidR="00666C32" w:rsidRPr="00357143">
        <w:t>able 9.6.3</w:t>
      </w:r>
      <w:r w:rsidRPr="00357143">
        <w:t>-1</w:t>
      </w:r>
      <w:r w:rsidR="003A7525" w:rsidRPr="00357143">
        <w:t>.</w:t>
      </w:r>
    </w:p>
    <w:p w14:paraId="4F4EA6A8" w14:textId="77777777" w:rsidR="005307E0" w:rsidRPr="00357143" w:rsidRDefault="005307E0" w:rsidP="005307E0">
      <w:pPr>
        <w:pStyle w:val="TH"/>
      </w:pPr>
      <w:r w:rsidRPr="00357143">
        <w:t>Table 9.6.</w:t>
      </w:r>
      <w:r w:rsidR="00666C32" w:rsidRPr="00357143">
        <w:t>3</w:t>
      </w:r>
      <w:r w:rsidRPr="00357143">
        <w:t xml:space="preserve">-1: Child resources of </w:t>
      </w:r>
      <w:r w:rsidRPr="00357143">
        <w:rPr>
          <w:i/>
        </w:rPr>
        <w:t>&lt;CSEBase&gt;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2016"/>
        <w:gridCol w:w="1083"/>
        <w:gridCol w:w="3744"/>
      </w:tblGrid>
      <w:tr w:rsidR="005307E0" w:rsidRPr="00357143" w14:paraId="01B2D844" w14:textId="77777777" w:rsidTr="00731766">
        <w:trPr>
          <w:jc w:val="center"/>
        </w:trPr>
        <w:tc>
          <w:tcPr>
            <w:tcW w:w="2160" w:type="dxa"/>
            <w:shd w:val="clear" w:color="auto" w:fill="E0E0E0"/>
            <w:vAlign w:val="center"/>
          </w:tcPr>
          <w:p w14:paraId="175C59D1" w14:textId="77777777" w:rsidR="005307E0" w:rsidRPr="00357143" w:rsidRDefault="005307E0" w:rsidP="0084296A">
            <w:pPr>
              <w:pStyle w:val="TAH"/>
              <w:rPr>
                <w:rFonts w:eastAsia="Arial Unicode MS"/>
              </w:rPr>
            </w:pPr>
            <w:r w:rsidRPr="00357143">
              <w:rPr>
                <w:rFonts w:eastAsia="Arial Unicode MS"/>
              </w:rPr>
              <w:t>Child Resource</w:t>
            </w:r>
            <w:r w:rsidR="00F02A3A" w:rsidRPr="00357143">
              <w:rPr>
                <w:rFonts w:eastAsia="Arial Unicode MS"/>
              </w:rPr>
              <w:t>s</w:t>
            </w:r>
            <w:r w:rsidRPr="00357143">
              <w:rPr>
                <w:rFonts w:eastAsia="Arial Unicode MS"/>
              </w:rPr>
              <w:t xml:space="preserve"> of </w:t>
            </w:r>
            <w:r w:rsidRPr="00357143">
              <w:rPr>
                <w:rFonts w:eastAsia="Arial Unicode MS"/>
                <w:i/>
              </w:rPr>
              <w:t>&lt;</w:t>
            </w:r>
            <w:r w:rsidRPr="00357143">
              <w:rPr>
                <w:rFonts w:eastAsia="Arial Unicode MS" w:hint="eastAsia"/>
                <w:i/>
                <w:lang w:eastAsia="ko-KR"/>
              </w:rPr>
              <w:t>CSEBase</w:t>
            </w:r>
            <w:r w:rsidRPr="00357143">
              <w:rPr>
                <w:rFonts w:eastAsia="Arial Unicode MS"/>
                <w:i/>
              </w:rPr>
              <w:t>&gt;</w:t>
            </w:r>
          </w:p>
        </w:tc>
        <w:tc>
          <w:tcPr>
            <w:tcW w:w="2016" w:type="dxa"/>
            <w:shd w:val="clear" w:color="auto" w:fill="E0E0E0"/>
          </w:tcPr>
          <w:p w14:paraId="4CEE7826" w14:textId="77777777" w:rsidR="005307E0" w:rsidRPr="00357143" w:rsidRDefault="005307E0" w:rsidP="0084296A">
            <w:pPr>
              <w:pStyle w:val="TAH"/>
              <w:rPr>
                <w:rFonts w:eastAsia="Arial Unicode MS" w:cs="Arial"/>
              </w:rPr>
            </w:pPr>
            <w:r w:rsidRPr="00357143">
              <w:rPr>
                <w:rFonts w:eastAsia="Arial Unicode MS" w:cs="Arial"/>
              </w:rPr>
              <w:t>Child Resource Type</w:t>
            </w:r>
          </w:p>
        </w:tc>
        <w:tc>
          <w:tcPr>
            <w:tcW w:w="1083" w:type="dxa"/>
            <w:shd w:val="clear" w:color="auto" w:fill="E0E0E0"/>
            <w:vAlign w:val="center"/>
          </w:tcPr>
          <w:p w14:paraId="73841FBF" w14:textId="77777777" w:rsidR="005307E0" w:rsidRPr="00357143" w:rsidRDefault="005307E0" w:rsidP="0084296A">
            <w:pPr>
              <w:pStyle w:val="TAH"/>
              <w:rPr>
                <w:rFonts w:eastAsia="Arial Unicode MS"/>
              </w:rPr>
            </w:pPr>
            <w:r w:rsidRPr="00357143">
              <w:rPr>
                <w:rFonts w:eastAsia="Arial Unicode MS" w:cs="Arial"/>
              </w:rPr>
              <w:t>Multiplicity</w:t>
            </w:r>
          </w:p>
        </w:tc>
        <w:tc>
          <w:tcPr>
            <w:tcW w:w="3744" w:type="dxa"/>
            <w:shd w:val="clear" w:color="auto" w:fill="E0E0E0"/>
            <w:vAlign w:val="center"/>
          </w:tcPr>
          <w:p w14:paraId="2EC2C957" w14:textId="77777777" w:rsidR="005307E0" w:rsidRPr="00357143" w:rsidRDefault="005307E0" w:rsidP="0084296A">
            <w:pPr>
              <w:pStyle w:val="TAH"/>
              <w:rPr>
                <w:rFonts w:eastAsia="Arial Unicode MS"/>
              </w:rPr>
            </w:pPr>
            <w:r w:rsidRPr="00357143">
              <w:rPr>
                <w:rFonts w:eastAsia="Arial Unicode MS"/>
              </w:rPr>
              <w:t>Description</w:t>
            </w:r>
          </w:p>
        </w:tc>
      </w:tr>
      <w:tr w:rsidR="005307E0" w:rsidRPr="00357143" w14:paraId="6A55672F" w14:textId="77777777" w:rsidTr="006734D1">
        <w:trPr>
          <w:jc w:val="center"/>
        </w:trPr>
        <w:tc>
          <w:tcPr>
            <w:tcW w:w="2160" w:type="dxa"/>
            <w:tcBorders>
              <w:bottom w:val="single" w:sz="4" w:space="0" w:color="000000"/>
            </w:tcBorders>
          </w:tcPr>
          <w:p w14:paraId="451F4B05" w14:textId="77777777" w:rsidR="005307E0" w:rsidRPr="00357143" w:rsidRDefault="005307E0" w:rsidP="0084296A">
            <w:pPr>
              <w:pStyle w:val="TAL"/>
              <w:rPr>
                <w:rFonts w:eastAsia="Arial Unicode MS"/>
                <w:i/>
                <w:lang w:eastAsia="ko-KR"/>
              </w:rPr>
            </w:pPr>
            <w:r w:rsidRPr="00357143">
              <w:rPr>
                <w:rFonts w:eastAsia="Arial Unicode MS"/>
                <w:i/>
                <w:lang w:eastAsia="ko-KR"/>
              </w:rPr>
              <w:t>[variable]</w:t>
            </w:r>
          </w:p>
        </w:tc>
        <w:tc>
          <w:tcPr>
            <w:tcW w:w="2016" w:type="dxa"/>
            <w:tcBorders>
              <w:bottom w:val="single" w:sz="4" w:space="0" w:color="000000"/>
            </w:tcBorders>
          </w:tcPr>
          <w:p w14:paraId="5C8DE000" w14:textId="77777777" w:rsidR="005307E0" w:rsidRPr="00357143" w:rsidRDefault="005307E0" w:rsidP="0084296A">
            <w:pPr>
              <w:pStyle w:val="TAL"/>
              <w:jc w:val="center"/>
              <w:rPr>
                <w:rFonts w:eastAsia="Malgun Gothic"/>
                <w:i/>
              </w:rPr>
            </w:pPr>
            <w:r w:rsidRPr="00357143">
              <w:rPr>
                <w:rFonts w:eastAsia="Arial Unicode MS"/>
                <w:i/>
              </w:rPr>
              <w:t>&lt;</w:t>
            </w:r>
            <w:r w:rsidR="00C77CDC" w:rsidRPr="00357143">
              <w:rPr>
                <w:rFonts w:eastAsia="Arial Unicode MS" w:hint="eastAsia"/>
                <w:i/>
                <w:lang w:eastAsia="ko-KR"/>
              </w:rPr>
              <w:t>remoteC</w:t>
            </w:r>
            <w:r w:rsidR="00C77CDC" w:rsidRPr="00357143">
              <w:rPr>
                <w:rFonts w:eastAsia="Arial Unicode MS"/>
                <w:i/>
                <w:lang w:eastAsia="ko-KR"/>
              </w:rPr>
              <w:t>SE</w:t>
            </w:r>
            <w:r w:rsidRPr="00357143">
              <w:rPr>
                <w:rFonts w:eastAsia="Arial Unicode MS"/>
                <w:i/>
              </w:rPr>
              <w:t>&gt;</w:t>
            </w:r>
          </w:p>
        </w:tc>
        <w:tc>
          <w:tcPr>
            <w:tcW w:w="1083" w:type="dxa"/>
            <w:tcBorders>
              <w:bottom w:val="single" w:sz="4" w:space="0" w:color="000000"/>
            </w:tcBorders>
          </w:tcPr>
          <w:p w14:paraId="49D74108" w14:textId="77777777" w:rsidR="005307E0" w:rsidRPr="00357143" w:rsidRDefault="005307E0" w:rsidP="0084296A">
            <w:pPr>
              <w:pStyle w:val="TAL"/>
              <w:jc w:val="center"/>
              <w:rPr>
                <w:rFonts w:eastAsia="Arial Unicode MS"/>
              </w:rPr>
            </w:pPr>
            <w:r w:rsidRPr="00357143">
              <w:rPr>
                <w:rFonts w:eastAsia="Arial Unicode MS"/>
              </w:rPr>
              <w:t>0..n</w:t>
            </w:r>
          </w:p>
        </w:tc>
        <w:tc>
          <w:tcPr>
            <w:tcW w:w="3744" w:type="dxa"/>
            <w:tcBorders>
              <w:bottom w:val="single" w:sz="4" w:space="0" w:color="000000"/>
            </w:tcBorders>
          </w:tcPr>
          <w:p w14:paraId="61E6B25C" w14:textId="77777777" w:rsidR="005307E0" w:rsidRPr="00357143" w:rsidRDefault="005307E0" w:rsidP="0084296A">
            <w:pPr>
              <w:pStyle w:val="TAL"/>
              <w:rPr>
                <w:rFonts w:eastAsia="Arial Unicode MS"/>
                <w:lang w:eastAsia="ko-KR"/>
              </w:rPr>
            </w:pPr>
            <w:r w:rsidRPr="00357143">
              <w:rPr>
                <w:rFonts w:eastAsia="Arial Unicode MS"/>
              </w:rPr>
              <w:t xml:space="preserve">See </w:t>
            </w:r>
            <w:r w:rsidR="006D535E" w:rsidRPr="00357143">
              <w:rPr>
                <w:rFonts w:eastAsia="Arial Unicode MS"/>
              </w:rPr>
              <w:t>c</w:t>
            </w:r>
            <w:r w:rsidR="0025375B" w:rsidRPr="00357143">
              <w:rPr>
                <w:rFonts w:eastAsia="Arial Unicode MS"/>
              </w:rPr>
              <w:t>l</w:t>
            </w:r>
            <w:r w:rsidR="006D535E" w:rsidRPr="00357143">
              <w:rPr>
                <w:rFonts w:eastAsia="Arial Unicode MS"/>
              </w:rPr>
              <w:t>a</w:t>
            </w:r>
            <w:r w:rsidR="0025375B" w:rsidRPr="00357143">
              <w:rPr>
                <w:rFonts w:eastAsia="Arial Unicode MS"/>
              </w:rPr>
              <w:t>use</w:t>
            </w:r>
            <w:r w:rsidRPr="00357143">
              <w:rPr>
                <w:rFonts w:eastAsia="Arial Unicode MS"/>
              </w:rPr>
              <w:t xml:space="preserve"> 9.6.</w:t>
            </w:r>
            <w:r w:rsidR="00C77CDC" w:rsidRPr="00357143">
              <w:rPr>
                <w:rFonts w:eastAsia="Arial Unicode MS"/>
              </w:rPr>
              <w:t>4</w:t>
            </w:r>
          </w:p>
        </w:tc>
      </w:tr>
      <w:tr w:rsidR="000C259B" w:rsidRPr="00357143" w14:paraId="53D21DA9" w14:textId="77777777" w:rsidTr="006734D1">
        <w:trPr>
          <w:jc w:val="center"/>
        </w:trPr>
        <w:tc>
          <w:tcPr>
            <w:tcW w:w="2160" w:type="dxa"/>
            <w:shd w:val="clear" w:color="auto" w:fill="auto"/>
          </w:tcPr>
          <w:p w14:paraId="69646843" w14:textId="77777777" w:rsidR="000C259B" w:rsidRPr="00357143" w:rsidRDefault="000C259B" w:rsidP="0084296A">
            <w:pPr>
              <w:pStyle w:val="TAL"/>
              <w:rPr>
                <w:rFonts w:eastAsia="Arial Unicode MS"/>
                <w:i/>
              </w:rPr>
            </w:pPr>
            <w:r w:rsidRPr="00357143">
              <w:rPr>
                <w:rFonts w:eastAsia="Arial Unicode MS"/>
                <w:i/>
              </w:rPr>
              <w:t>[variable]</w:t>
            </w:r>
          </w:p>
        </w:tc>
        <w:tc>
          <w:tcPr>
            <w:tcW w:w="2016" w:type="dxa"/>
            <w:shd w:val="clear" w:color="auto" w:fill="auto"/>
          </w:tcPr>
          <w:p w14:paraId="4C00CBA6" w14:textId="77777777" w:rsidR="000C259B" w:rsidRPr="00357143" w:rsidRDefault="000C259B" w:rsidP="0084296A">
            <w:pPr>
              <w:pStyle w:val="TAL"/>
              <w:jc w:val="center"/>
              <w:rPr>
                <w:rFonts w:eastAsia="Arial Unicode MS"/>
                <w:i/>
              </w:rPr>
            </w:pPr>
            <w:r w:rsidRPr="00357143">
              <w:rPr>
                <w:rFonts w:eastAsia="Arial Unicode MS"/>
                <w:i/>
              </w:rPr>
              <w:t>&lt;remoteCSEAnnc&gt;</w:t>
            </w:r>
          </w:p>
        </w:tc>
        <w:tc>
          <w:tcPr>
            <w:tcW w:w="1083" w:type="dxa"/>
            <w:shd w:val="clear" w:color="auto" w:fill="auto"/>
          </w:tcPr>
          <w:p w14:paraId="55917C11" w14:textId="77777777" w:rsidR="000C259B" w:rsidRPr="00357143" w:rsidRDefault="000C259B" w:rsidP="0084296A">
            <w:pPr>
              <w:pStyle w:val="TAL"/>
              <w:jc w:val="center"/>
              <w:rPr>
                <w:rFonts w:eastAsia="Arial Unicode MS"/>
                <w:lang w:eastAsia="ko-KR"/>
              </w:rPr>
            </w:pPr>
            <w:r w:rsidRPr="00357143">
              <w:rPr>
                <w:rFonts w:eastAsia="Arial Unicode MS"/>
              </w:rPr>
              <w:t>0..n</w:t>
            </w:r>
          </w:p>
        </w:tc>
        <w:tc>
          <w:tcPr>
            <w:tcW w:w="3744" w:type="dxa"/>
            <w:shd w:val="clear" w:color="auto" w:fill="auto"/>
          </w:tcPr>
          <w:p w14:paraId="49516D12" w14:textId="77777777" w:rsidR="000C259B" w:rsidRPr="00357143" w:rsidRDefault="000C259B" w:rsidP="0084296A">
            <w:pPr>
              <w:pStyle w:val="TAL"/>
              <w:rPr>
                <w:rFonts w:eastAsia="Arial Unicode MS"/>
              </w:rPr>
            </w:pPr>
            <w:r w:rsidRPr="00357143">
              <w:rPr>
                <w:rFonts w:eastAsia="Arial Unicode MS"/>
              </w:rPr>
              <w:t>Announced variant of &lt;</w:t>
            </w:r>
            <w:r w:rsidRPr="00357143">
              <w:rPr>
                <w:rFonts w:eastAsia="Arial Unicode MS"/>
                <w:i/>
              </w:rPr>
              <w:t>remoteCSE&gt;</w:t>
            </w:r>
            <w:r w:rsidRPr="00357143">
              <w:rPr>
                <w:rFonts w:eastAsia="Arial Unicode MS"/>
              </w:rPr>
              <w:t>. Resource</w:t>
            </w:r>
            <w:r w:rsidRPr="00357143">
              <w:rPr>
                <w:rFonts w:eastAsia="Arial Unicode MS"/>
                <w:i/>
              </w:rPr>
              <w:t xml:space="preserve"> </w:t>
            </w:r>
            <w:r w:rsidRPr="00357143">
              <w:rPr>
                <w:rFonts w:eastAsia="Arial Unicode MS"/>
              </w:rPr>
              <w:t>with CSE-specific information for a CSE that announced itself to another CSE with which it does not have a registration relationship.</w:t>
            </w:r>
          </w:p>
        </w:tc>
      </w:tr>
      <w:tr w:rsidR="000C259B" w:rsidRPr="00357143" w14:paraId="3224E071" w14:textId="77777777" w:rsidTr="00731766">
        <w:trPr>
          <w:jc w:val="center"/>
        </w:trPr>
        <w:tc>
          <w:tcPr>
            <w:tcW w:w="2160" w:type="dxa"/>
          </w:tcPr>
          <w:p w14:paraId="3EC8B93B" w14:textId="77777777" w:rsidR="000C259B" w:rsidRPr="00357143" w:rsidRDefault="000C259B" w:rsidP="0084296A">
            <w:pPr>
              <w:pStyle w:val="TAL"/>
              <w:rPr>
                <w:rFonts w:eastAsia="Arial Unicode MS"/>
                <w:i/>
              </w:rPr>
            </w:pPr>
            <w:r w:rsidRPr="00357143">
              <w:rPr>
                <w:rFonts w:eastAsia="Arial Unicode MS"/>
                <w:i/>
              </w:rPr>
              <w:t>[variable]</w:t>
            </w:r>
          </w:p>
        </w:tc>
        <w:tc>
          <w:tcPr>
            <w:tcW w:w="2016" w:type="dxa"/>
          </w:tcPr>
          <w:p w14:paraId="3576E84C" w14:textId="77777777" w:rsidR="000C259B" w:rsidRPr="00357143" w:rsidRDefault="000C259B" w:rsidP="0084296A">
            <w:pPr>
              <w:pStyle w:val="TAL"/>
              <w:jc w:val="center"/>
              <w:rPr>
                <w:rFonts w:eastAsia="Malgun Gothic"/>
                <w:i/>
              </w:rPr>
            </w:pPr>
            <w:r w:rsidRPr="00357143">
              <w:rPr>
                <w:rFonts w:eastAsia="Arial Unicode MS"/>
                <w:i/>
              </w:rPr>
              <w:t>&lt;</w:t>
            </w:r>
            <w:r w:rsidRPr="00357143">
              <w:rPr>
                <w:rFonts w:eastAsia="Arial Unicode MS" w:hint="eastAsia"/>
                <w:i/>
                <w:lang w:eastAsia="ko-KR"/>
              </w:rPr>
              <w:t>node</w:t>
            </w:r>
            <w:r w:rsidRPr="00357143">
              <w:rPr>
                <w:rFonts w:eastAsia="Arial Unicode MS"/>
                <w:i/>
              </w:rPr>
              <w:t>&gt;</w:t>
            </w:r>
          </w:p>
        </w:tc>
        <w:tc>
          <w:tcPr>
            <w:tcW w:w="1083" w:type="dxa"/>
          </w:tcPr>
          <w:p w14:paraId="2DBA799C" w14:textId="77777777" w:rsidR="000C259B" w:rsidRPr="00357143" w:rsidRDefault="000C259B" w:rsidP="0084296A">
            <w:pPr>
              <w:pStyle w:val="TAL"/>
              <w:jc w:val="center"/>
              <w:rPr>
                <w:rFonts w:eastAsia="Arial Unicode MS"/>
                <w:lang w:eastAsia="ko-KR"/>
              </w:rPr>
            </w:pPr>
            <w:r w:rsidRPr="00357143">
              <w:rPr>
                <w:rFonts w:eastAsia="Arial Unicode MS"/>
                <w:lang w:eastAsia="ko-KR"/>
              </w:rPr>
              <w:t>0..n</w:t>
            </w:r>
          </w:p>
        </w:tc>
        <w:tc>
          <w:tcPr>
            <w:tcW w:w="3744" w:type="dxa"/>
          </w:tcPr>
          <w:p w14:paraId="65D832E1" w14:textId="77777777" w:rsidR="000C259B" w:rsidRPr="00357143" w:rsidRDefault="000C259B" w:rsidP="0084296A">
            <w:pPr>
              <w:pStyle w:val="TAL"/>
              <w:rPr>
                <w:rFonts w:eastAsia="Arial Unicode MS"/>
              </w:rPr>
            </w:pPr>
            <w:r w:rsidRPr="00357143">
              <w:rPr>
                <w:rFonts w:eastAsia="Arial Unicode MS"/>
              </w:rPr>
              <w:t>See clause 9.6.18</w:t>
            </w:r>
          </w:p>
        </w:tc>
      </w:tr>
      <w:tr w:rsidR="000C259B" w:rsidRPr="00357143" w14:paraId="7A3EE2FC" w14:textId="77777777" w:rsidTr="00731766">
        <w:trPr>
          <w:jc w:val="center"/>
        </w:trPr>
        <w:tc>
          <w:tcPr>
            <w:tcW w:w="2160" w:type="dxa"/>
          </w:tcPr>
          <w:p w14:paraId="4BC32ECF" w14:textId="77777777" w:rsidR="000C259B" w:rsidRPr="00357143" w:rsidRDefault="000C259B" w:rsidP="0084296A">
            <w:pPr>
              <w:pStyle w:val="TAL"/>
              <w:rPr>
                <w:rFonts w:eastAsia="Arial Unicode MS"/>
                <w:i/>
                <w:lang w:eastAsia="ko-KR"/>
              </w:rPr>
            </w:pPr>
            <w:r w:rsidRPr="00357143">
              <w:rPr>
                <w:rFonts w:eastAsia="Arial Unicode MS"/>
                <w:i/>
                <w:lang w:eastAsia="ko-KR"/>
              </w:rPr>
              <w:t>[variable]</w:t>
            </w:r>
          </w:p>
        </w:tc>
        <w:tc>
          <w:tcPr>
            <w:tcW w:w="2016" w:type="dxa"/>
          </w:tcPr>
          <w:p w14:paraId="19E79A49" w14:textId="77777777" w:rsidR="000C259B" w:rsidRPr="00357143" w:rsidRDefault="000C259B" w:rsidP="0084296A">
            <w:pPr>
              <w:pStyle w:val="TAL"/>
              <w:jc w:val="center"/>
              <w:rPr>
                <w:rFonts w:eastAsia="Malgun Gothic"/>
                <w:i/>
              </w:rPr>
            </w:pPr>
            <w:r w:rsidRPr="00357143">
              <w:rPr>
                <w:rFonts w:eastAsia="Arial Unicode MS"/>
                <w:i/>
              </w:rPr>
              <w:t>&lt;AE&gt;</w:t>
            </w:r>
          </w:p>
        </w:tc>
        <w:tc>
          <w:tcPr>
            <w:tcW w:w="1083" w:type="dxa"/>
          </w:tcPr>
          <w:p w14:paraId="6516A940" w14:textId="77777777" w:rsidR="000C259B" w:rsidRPr="00357143" w:rsidRDefault="000C259B" w:rsidP="0084296A">
            <w:pPr>
              <w:pStyle w:val="TAL"/>
              <w:jc w:val="center"/>
              <w:rPr>
                <w:rFonts w:eastAsia="Arial Unicode MS"/>
              </w:rPr>
            </w:pPr>
            <w:r w:rsidRPr="00357143">
              <w:rPr>
                <w:rFonts w:eastAsia="Arial Unicode MS"/>
              </w:rPr>
              <w:t>0..n</w:t>
            </w:r>
          </w:p>
        </w:tc>
        <w:tc>
          <w:tcPr>
            <w:tcW w:w="3744" w:type="dxa"/>
          </w:tcPr>
          <w:p w14:paraId="3167E813" w14:textId="77777777" w:rsidR="000C259B" w:rsidRPr="00357143" w:rsidRDefault="000C259B" w:rsidP="0084296A">
            <w:pPr>
              <w:pStyle w:val="TAL"/>
              <w:rPr>
                <w:rFonts w:eastAsia="Arial Unicode MS"/>
              </w:rPr>
            </w:pPr>
            <w:r w:rsidRPr="00357143">
              <w:rPr>
                <w:rFonts w:eastAsia="Arial Unicode MS"/>
              </w:rPr>
              <w:t>See clause 9.6.5</w:t>
            </w:r>
          </w:p>
        </w:tc>
      </w:tr>
      <w:tr w:rsidR="000C259B" w:rsidRPr="00357143" w14:paraId="519D15C3" w14:textId="77777777" w:rsidTr="00731766">
        <w:trPr>
          <w:jc w:val="center"/>
        </w:trPr>
        <w:tc>
          <w:tcPr>
            <w:tcW w:w="2160" w:type="dxa"/>
          </w:tcPr>
          <w:p w14:paraId="5996E5B1" w14:textId="77777777" w:rsidR="000C259B" w:rsidRPr="00357143" w:rsidRDefault="000C259B" w:rsidP="0084296A">
            <w:pPr>
              <w:pStyle w:val="TAL"/>
              <w:rPr>
                <w:rFonts w:eastAsia="Arial Unicode MS" w:cs="Arial"/>
                <w:i/>
                <w:lang w:eastAsia="ko-KR"/>
              </w:rPr>
            </w:pPr>
            <w:r w:rsidRPr="00357143">
              <w:rPr>
                <w:rFonts w:eastAsia="Arial Unicode MS" w:cs="Arial"/>
                <w:i/>
                <w:lang w:eastAsia="ko-KR"/>
              </w:rPr>
              <w:t>[variable]</w:t>
            </w:r>
          </w:p>
        </w:tc>
        <w:tc>
          <w:tcPr>
            <w:tcW w:w="2016" w:type="dxa"/>
          </w:tcPr>
          <w:p w14:paraId="0CF692CB" w14:textId="77777777" w:rsidR="000C259B" w:rsidRPr="00357143" w:rsidRDefault="000C259B" w:rsidP="0084296A">
            <w:pPr>
              <w:pStyle w:val="TAL"/>
              <w:jc w:val="center"/>
              <w:rPr>
                <w:rFonts w:eastAsia="Arial Unicode MS" w:cs="Arial"/>
                <w:i/>
              </w:rPr>
            </w:pPr>
            <w:r w:rsidRPr="00357143">
              <w:rPr>
                <w:rFonts w:eastAsia="Arial Unicode MS"/>
                <w:i/>
              </w:rPr>
              <w:t>&lt;container&gt;</w:t>
            </w:r>
          </w:p>
        </w:tc>
        <w:tc>
          <w:tcPr>
            <w:tcW w:w="1083" w:type="dxa"/>
          </w:tcPr>
          <w:p w14:paraId="6A6A20E7" w14:textId="77777777" w:rsidR="000C259B" w:rsidRPr="00357143" w:rsidRDefault="000C259B" w:rsidP="0084296A">
            <w:pPr>
              <w:pStyle w:val="TAL"/>
              <w:jc w:val="center"/>
              <w:rPr>
                <w:rFonts w:eastAsia="Arial Unicode MS" w:cs="Arial"/>
              </w:rPr>
            </w:pPr>
            <w:r w:rsidRPr="00357143">
              <w:rPr>
                <w:rFonts w:eastAsia="Arial Unicode MS"/>
              </w:rPr>
              <w:t>0..n</w:t>
            </w:r>
          </w:p>
        </w:tc>
        <w:tc>
          <w:tcPr>
            <w:tcW w:w="3744" w:type="dxa"/>
          </w:tcPr>
          <w:p w14:paraId="047D2FBD" w14:textId="77777777" w:rsidR="000C259B" w:rsidRPr="00357143" w:rsidRDefault="000C259B" w:rsidP="0084296A">
            <w:pPr>
              <w:pStyle w:val="TAL"/>
              <w:rPr>
                <w:rFonts w:eastAsia="Arial Unicode MS"/>
              </w:rPr>
            </w:pPr>
            <w:r w:rsidRPr="00357143">
              <w:rPr>
                <w:rFonts w:eastAsia="Arial Unicode MS"/>
              </w:rPr>
              <w:t>See clause 9.6.6</w:t>
            </w:r>
          </w:p>
        </w:tc>
      </w:tr>
      <w:tr w:rsidR="000C259B" w:rsidRPr="00357143" w14:paraId="09150B91" w14:textId="77777777" w:rsidTr="00731766">
        <w:trPr>
          <w:jc w:val="center"/>
        </w:trPr>
        <w:tc>
          <w:tcPr>
            <w:tcW w:w="2160" w:type="dxa"/>
          </w:tcPr>
          <w:p w14:paraId="1258CB36" w14:textId="77777777" w:rsidR="000C259B" w:rsidRPr="00357143" w:rsidRDefault="000C259B" w:rsidP="0084296A">
            <w:pPr>
              <w:pStyle w:val="TAL"/>
              <w:rPr>
                <w:rFonts w:eastAsia="Arial Unicode MS" w:cs="Arial"/>
                <w:i/>
                <w:lang w:eastAsia="ko-KR"/>
              </w:rPr>
            </w:pPr>
            <w:r w:rsidRPr="00357143">
              <w:rPr>
                <w:rFonts w:eastAsia="Arial Unicode MS" w:cs="Arial"/>
                <w:i/>
              </w:rPr>
              <w:t>[variable]</w:t>
            </w:r>
          </w:p>
        </w:tc>
        <w:tc>
          <w:tcPr>
            <w:tcW w:w="2016" w:type="dxa"/>
          </w:tcPr>
          <w:p w14:paraId="73788346" w14:textId="77777777" w:rsidR="000C259B" w:rsidRPr="00357143" w:rsidRDefault="000C259B" w:rsidP="0084296A">
            <w:pPr>
              <w:pStyle w:val="TAL"/>
              <w:jc w:val="center"/>
              <w:rPr>
                <w:rFonts w:eastAsia="Arial Unicode MS"/>
                <w:i/>
              </w:rPr>
            </w:pPr>
            <w:r w:rsidRPr="00357143">
              <w:rPr>
                <w:rFonts w:eastAsia="Arial Unicode MS" w:cs="Arial"/>
                <w:i/>
              </w:rPr>
              <w:t>&lt;flexContainer&gt;</w:t>
            </w:r>
          </w:p>
        </w:tc>
        <w:tc>
          <w:tcPr>
            <w:tcW w:w="1083" w:type="dxa"/>
          </w:tcPr>
          <w:p w14:paraId="7150F828" w14:textId="77777777" w:rsidR="000C259B" w:rsidRPr="00357143" w:rsidRDefault="000C259B" w:rsidP="0084296A">
            <w:pPr>
              <w:pStyle w:val="TAL"/>
              <w:jc w:val="center"/>
              <w:rPr>
                <w:rFonts w:eastAsia="Arial Unicode MS"/>
              </w:rPr>
            </w:pPr>
            <w:r w:rsidRPr="00357143">
              <w:rPr>
                <w:rFonts w:eastAsia="Arial Unicode MS" w:cs="Arial"/>
              </w:rPr>
              <w:t>0..n</w:t>
            </w:r>
          </w:p>
        </w:tc>
        <w:tc>
          <w:tcPr>
            <w:tcW w:w="3744" w:type="dxa"/>
          </w:tcPr>
          <w:p w14:paraId="4A4D0DBE" w14:textId="77777777" w:rsidR="000C259B" w:rsidRPr="00357143" w:rsidRDefault="000C259B" w:rsidP="0084296A">
            <w:pPr>
              <w:pStyle w:val="TAL"/>
              <w:rPr>
                <w:rFonts w:eastAsia="Arial Unicode MS"/>
              </w:rPr>
            </w:pPr>
            <w:r w:rsidRPr="00357143">
              <w:rPr>
                <w:rFonts w:eastAsia="Arial Unicode MS" w:cs="Arial"/>
              </w:rPr>
              <w:t>See clause 9.6.35</w:t>
            </w:r>
          </w:p>
        </w:tc>
      </w:tr>
      <w:tr w:rsidR="000C259B" w:rsidRPr="00357143" w14:paraId="462B30FA" w14:textId="77777777" w:rsidTr="00731766">
        <w:trPr>
          <w:jc w:val="center"/>
        </w:trPr>
        <w:tc>
          <w:tcPr>
            <w:tcW w:w="2160" w:type="dxa"/>
          </w:tcPr>
          <w:p w14:paraId="07696F7A" w14:textId="77777777" w:rsidR="000C259B" w:rsidRPr="00357143" w:rsidRDefault="000C259B" w:rsidP="0084296A">
            <w:pPr>
              <w:pStyle w:val="TAL"/>
              <w:rPr>
                <w:rFonts w:eastAsia="Arial Unicode MS" w:cs="Arial"/>
                <w:i/>
                <w:lang w:eastAsia="ko-KR"/>
              </w:rPr>
            </w:pPr>
            <w:r w:rsidRPr="00357143">
              <w:rPr>
                <w:rFonts w:eastAsia="Arial Unicode MS" w:cs="Arial"/>
                <w:i/>
                <w:lang w:eastAsia="ko-KR"/>
              </w:rPr>
              <w:t>[variable]</w:t>
            </w:r>
          </w:p>
        </w:tc>
        <w:tc>
          <w:tcPr>
            <w:tcW w:w="2016" w:type="dxa"/>
          </w:tcPr>
          <w:p w14:paraId="72E65ED4" w14:textId="77777777" w:rsidR="000C259B" w:rsidRPr="00357143" w:rsidRDefault="000C259B" w:rsidP="0084296A">
            <w:pPr>
              <w:pStyle w:val="TAL"/>
              <w:jc w:val="center"/>
              <w:rPr>
                <w:rFonts w:eastAsia="Arial Unicode MS" w:cs="Arial"/>
                <w:i/>
              </w:rPr>
            </w:pPr>
            <w:r w:rsidRPr="00357143">
              <w:rPr>
                <w:rFonts w:eastAsia="Arial Unicode MS"/>
                <w:i/>
              </w:rPr>
              <w:t>&lt;group&gt;</w:t>
            </w:r>
          </w:p>
        </w:tc>
        <w:tc>
          <w:tcPr>
            <w:tcW w:w="1083" w:type="dxa"/>
          </w:tcPr>
          <w:p w14:paraId="0AD0DE1C" w14:textId="77777777" w:rsidR="000C259B" w:rsidRPr="00357143" w:rsidRDefault="000C259B" w:rsidP="0084296A">
            <w:pPr>
              <w:pStyle w:val="TAL"/>
              <w:jc w:val="center"/>
              <w:rPr>
                <w:rFonts w:eastAsia="Arial Unicode MS" w:cs="Arial"/>
              </w:rPr>
            </w:pPr>
            <w:r w:rsidRPr="00357143">
              <w:rPr>
                <w:rFonts w:eastAsia="Arial Unicode MS"/>
              </w:rPr>
              <w:t>0..n</w:t>
            </w:r>
          </w:p>
        </w:tc>
        <w:tc>
          <w:tcPr>
            <w:tcW w:w="3744" w:type="dxa"/>
          </w:tcPr>
          <w:p w14:paraId="09E58BA7" w14:textId="77777777" w:rsidR="000C259B" w:rsidRPr="00357143" w:rsidRDefault="000C259B" w:rsidP="0084296A">
            <w:pPr>
              <w:pStyle w:val="TAL"/>
              <w:rPr>
                <w:rFonts w:eastAsia="Arial Unicode MS"/>
              </w:rPr>
            </w:pPr>
            <w:r w:rsidRPr="00357143">
              <w:rPr>
                <w:rFonts w:eastAsia="Arial Unicode MS"/>
              </w:rPr>
              <w:t>See clause 9.6.13</w:t>
            </w:r>
          </w:p>
        </w:tc>
      </w:tr>
      <w:tr w:rsidR="000C259B" w:rsidRPr="00357143" w14:paraId="7D6503C0" w14:textId="77777777" w:rsidTr="00731766">
        <w:trPr>
          <w:jc w:val="center"/>
        </w:trPr>
        <w:tc>
          <w:tcPr>
            <w:tcW w:w="2160" w:type="dxa"/>
          </w:tcPr>
          <w:p w14:paraId="0202C037" w14:textId="77777777" w:rsidR="000C259B" w:rsidRPr="00357143" w:rsidRDefault="000C259B" w:rsidP="0084296A">
            <w:pPr>
              <w:pStyle w:val="TAL"/>
              <w:rPr>
                <w:rFonts w:eastAsia="Arial Unicode MS" w:cs="Arial"/>
                <w:i/>
                <w:lang w:eastAsia="ko-KR"/>
              </w:rPr>
            </w:pPr>
            <w:r w:rsidRPr="00357143">
              <w:rPr>
                <w:rFonts w:eastAsia="Arial Unicode MS" w:cs="Arial"/>
                <w:i/>
                <w:lang w:eastAsia="ko-KR"/>
              </w:rPr>
              <w:t>[variable]</w:t>
            </w:r>
          </w:p>
        </w:tc>
        <w:tc>
          <w:tcPr>
            <w:tcW w:w="2016" w:type="dxa"/>
          </w:tcPr>
          <w:p w14:paraId="3E94A5D8" w14:textId="77777777" w:rsidR="000C259B" w:rsidRPr="00357143" w:rsidRDefault="000C259B" w:rsidP="0084296A">
            <w:pPr>
              <w:pStyle w:val="TAL"/>
              <w:jc w:val="center"/>
              <w:rPr>
                <w:rFonts w:eastAsia="Arial Unicode MS" w:cs="Arial"/>
                <w:i/>
              </w:rPr>
            </w:pPr>
            <w:r w:rsidRPr="00357143">
              <w:rPr>
                <w:rFonts w:eastAsia="Arial Unicode MS"/>
                <w:i/>
              </w:rPr>
              <w:t>&lt;accessControlPolicy&gt;</w:t>
            </w:r>
          </w:p>
        </w:tc>
        <w:tc>
          <w:tcPr>
            <w:tcW w:w="1083" w:type="dxa"/>
          </w:tcPr>
          <w:p w14:paraId="67AB1B39" w14:textId="77777777" w:rsidR="000C259B" w:rsidRPr="00357143" w:rsidRDefault="000C259B" w:rsidP="0084296A">
            <w:pPr>
              <w:pStyle w:val="TAL"/>
              <w:jc w:val="center"/>
              <w:rPr>
                <w:rFonts w:eastAsia="Arial Unicode MS" w:cs="Arial"/>
              </w:rPr>
            </w:pPr>
            <w:r w:rsidRPr="00357143">
              <w:rPr>
                <w:rFonts w:eastAsia="Arial Unicode MS"/>
              </w:rPr>
              <w:t>0..n</w:t>
            </w:r>
          </w:p>
        </w:tc>
        <w:tc>
          <w:tcPr>
            <w:tcW w:w="3744" w:type="dxa"/>
          </w:tcPr>
          <w:p w14:paraId="2A403CB0" w14:textId="77777777" w:rsidR="000C259B" w:rsidRPr="00357143" w:rsidRDefault="000C259B" w:rsidP="0084296A">
            <w:pPr>
              <w:pStyle w:val="TAL"/>
              <w:rPr>
                <w:rFonts w:eastAsia="Arial Unicode MS"/>
              </w:rPr>
            </w:pPr>
            <w:r w:rsidRPr="00357143">
              <w:rPr>
                <w:rFonts w:eastAsia="Arial Unicode MS"/>
              </w:rPr>
              <w:t>See clause 9.6.2</w:t>
            </w:r>
          </w:p>
        </w:tc>
      </w:tr>
      <w:tr w:rsidR="000C259B" w:rsidRPr="00357143" w14:paraId="78EB73C7" w14:textId="77777777" w:rsidTr="00731766">
        <w:trPr>
          <w:jc w:val="center"/>
        </w:trPr>
        <w:tc>
          <w:tcPr>
            <w:tcW w:w="2160" w:type="dxa"/>
          </w:tcPr>
          <w:p w14:paraId="274DD875" w14:textId="77777777" w:rsidR="000C259B" w:rsidRPr="00357143" w:rsidRDefault="000C259B" w:rsidP="0084296A">
            <w:pPr>
              <w:pStyle w:val="TAL"/>
              <w:rPr>
                <w:rFonts w:eastAsia="Arial Unicode MS" w:cs="Arial"/>
                <w:i/>
                <w:lang w:eastAsia="ko-KR"/>
              </w:rPr>
            </w:pPr>
            <w:r w:rsidRPr="00357143">
              <w:rPr>
                <w:rFonts w:eastAsia="Arial Unicode MS" w:cs="Arial"/>
                <w:i/>
                <w:lang w:eastAsia="ko-KR"/>
              </w:rPr>
              <w:t>[variable]</w:t>
            </w:r>
          </w:p>
        </w:tc>
        <w:tc>
          <w:tcPr>
            <w:tcW w:w="2016" w:type="dxa"/>
          </w:tcPr>
          <w:p w14:paraId="7075D625" w14:textId="77777777" w:rsidR="000C259B" w:rsidRPr="00357143" w:rsidRDefault="000C259B" w:rsidP="0084296A">
            <w:pPr>
              <w:pStyle w:val="TAL"/>
              <w:jc w:val="center"/>
              <w:rPr>
                <w:rFonts w:eastAsia="Arial Unicode MS" w:cs="Arial"/>
                <w:i/>
              </w:rPr>
            </w:pPr>
            <w:r w:rsidRPr="00357143">
              <w:rPr>
                <w:rFonts w:eastAsia="Arial Unicode MS"/>
                <w:i/>
              </w:rPr>
              <w:t>&lt;subscription&gt;</w:t>
            </w:r>
          </w:p>
        </w:tc>
        <w:tc>
          <w:tcPr>
            <w:tcW w:w="1083" w:type="dxa"/>
          </w:tcPr>
          <w:p w14:paraId="73A53AE1" w14:textId="77777777" w:rsidR="000C259B" w:rsidRPr="00357143" w:rsidRDefault="000C259B" w:rsidP="0084296A">
            <w:pPr>
              <w:pStyle w:val="TAL"/>
              <w:jc w:val="center"/>
              <w:rPr>
                <w:rFonts w:eastAsia="Arial Unicode MS" w:cs="Arial"/>
              </w:rPr>
            </w:pPr>
            <w:r w:rsidRPr="00357143">
              <w:rPr>
                <w:rFonts w:eastAsia="Arial Unicode MS"/>
              </w:rPr>
              <w:t>0..n</w:t>
            </w:r>
          </w:p>
        </w:tc>
        <w:tc>
          <w:tcPr>
            <w:tcW w:w="3744" w:type="dxa"/>
          </w:tcPr>
          <w:p w14:paraId="24D0CA3E" w14:textId="77777777" w:rsidR="000C259B" w:rsidRPr="00357143" w:rsidRDefault="000C259B" w:rsidP="0084296A">
            <w:pPr>
              <w:pStyle w:val="TAL"/>
              <w:rPr>
                <w:rFonts w:eastAsia="Arial Unicode MS"/>
              </w:rPr>
            </w:pPr>
            <w:r w:rsidRPr="00357143">
              <w:rPr>
                <w:rFonts w:eastAsia="Arial Unicode MS"/>
              </w:rPr>
              <w:t>See clause 9.6.8</w:t>
            </w:r>
          </w:p>
        </w:tc>
      </w:tr>
      <w:tr w:rsidR="000C259B" w:rsidRPr="00357143" w14:paraId="0817DE9B" w14:textId="77777777" w:rsidTr="00731766">
        <w:trPr>
          <w:jc w:val="center"/>
        </w:trPr>
        <w:tc>
          <w:tcPr>
            <w:tcW w:w="2160" w:type="dxa"/>
          </w:tcPr>
          <w:p w14:paraId="7BC58F87" w14:textId="77777777" w:rsidR="000C259B" w:rsidRPr="00357143" w:rsidRDefault="000C259B" w:rsidP="0084296A">
            <w:pPr>
              <w:pStyle w:val="TAL"/>
              <w:rPr>
                <w:rFonts w:eastAsia="Arial Unicode MS" w:cs="Arial"/>
                <w:i/>
                <w:lang w:eastAsia="ko-KR"/>
              </w:rPr>
            </w:pPr>
            <w:r w:rsidRPr="00357143">
              <w:rPr>
                <w:rFonts w:eastAsia="Arial Unicode MS" w:cs="Arial" w:hint="eastAsia"/>
                <w:i/>
                <w:lang w:eastAsia="ko-KR"/>
              </w:rPr>
              <w:t>[</w:t>
            </w:r>
            <w:r w:rsidRPr="00357143">
              <w:rPr>
                <w:rFonts w:eastAsia="Arial Unicode MS" w:cs="Arial"/>
                <w:i/>
                <w:lang w:eastAsia="ko-KR"/>
              </w:rPr>
              <w:t>v</w:t>
            </w:r>
            <w:r w:rsidRPr="00357143">
              <w:rPr>
                <w:rFonts w:eastAsia="Arial Unicode MS" w:cs="Arial" w:hint="eastAsia"/>
                <w:i/>
                <w:lang w:eastAsia="ko-KR"/>
              </w:rPr>
              <w:t>ariable]</w:t>
            </w:r>
          </w:p>
        </w:tc>
        <w:tc>
          <w:tcPr>
            <w:tcW w:w="2016" w:type="dxa"/>
          </w:tcPr>
          <w:p w14:paraId="65202028" w14:textId="77777777" w:rsidR="000C259B" w:rsidRPr="00357143" w:rsidRDefault="000C259B" w:rsidP="0084296A">
            <w:pPr>
              <w:pStyle w:val="TAL"/>
              <w:jc w:val="center"/>
              <w:rPr>
                <w:rFonts w:eastAsia="Arial Unicode MS"/>
                <w:i/>
              </w:rPr>
            </w:pPr>
            <w:r w:rsidRPr="00357143">
              <w:rPr>
                <w:rFonts w:eastAsia="Arial Unicode MS"/>
                <w:i/>
              </w:rPr>
              <w:t>&lt;mgmt</w:t>
            </w:r>
            <w:r w:rsidRPr="00357143">
              <w:rPr>
                <w:rFonts w:eastAsia="Arial Unicode MS" w:hint="eastAsia"/>
                <w:i/>
                <w:lang w:eastAsia="ko-KR"/>
              </w:rPr>
              <w:t>Cmd</w:t>
            </w:r>
            <w:r w:rsidRPr="00357143">
              <w:rPr>
                <w:rFonts w:eastAsia="Arial Unicode MS"/>
                <w:i/>
              </w:rPr>
              <w:t>&gt;</w:t>
            </w:r>
          </w:p>
        </w:tc>
        <w:tc>
          <w:tcPr>
            <w:tcW w:w="1083" w:type="dxa"/>
          </w:tcPr>
          <w:p w14:paraId="1C7E90F3" w14:textId="77777777" w:rsidR="000C259B" w:rsidRPr="00357143" w:rsidRDefault="000C259B" w:rsidP="0084296A">
            <w:pPr>
              <w:pStyle w:val="TAL"/>
              <w:jc w:val="center"/>
              <w:rPr>
                <w:rFonts w:eastAsia="Arial Unicode MS"/>
                <w:lang w:eastAsia="ko-KR"/>
              </w:rPr>
            </w:pPr>
            <w:r w:rsidRPr="00357143">
              <w:rPr>
                <w:rFonts w:eastAsia="Arial Unicode MS" w:hint="eastAsia"/>
                <w:lang w:eastAsia="ko-KR"/>
              </w:rPr>
              <w:t>0..n</w:t>
            </w:r>
          </w:p>
        </w:tc>
        <w:tc>
          <w:tcPr>
            <w:tcW w:w="3744" w:type="dxa"/>
          </w:tcPr>
          <w:p w14:paraId="3E8B7BC4" w14:textId="77777777" w:rsidR="000C259B" w:rsidRPr="00357143" w:rsidRDefault="000C259B" w:rsidP="0084296A">
            <w:pPr>
              <w:pStyle w:val="TAL"/>
              <w:rPr>
                <w:rFonts w:eastAsia="Arial Unicode MS"/>
              </w:rPr>
            </w:pPr>
            <w:r w:rsidRPr="00357143">
              <w:rPr>
                <w:rFonts w:eastAsia="Arial Unicode MS"/>
              </w:rPr>
              <w:t>See clause 9.6.1</w:t>
            </w:r>
            <w:r w:rsidRPr="00357143">
              <w:rPr>
                <w:rFonts w:eastAsia="Arial Unicode MS"/>
                <w:lang w:eastAsia="ko-KR"/>
              </w:rPr>
              <w:t>6</w:t>
            </w:r>
          </w:p>
        </w:tc>
      </w:tr>
      <w:tr w:rsidR="000C259B" w:rsidRPr="00357143" w14:paraId="4A0AECFA" w14:textId="77777777" w:rsidTr="00731766">
        <w:trPr>
          <w:jc w:val="center"/>
        </w:trPr>
        <w:tc>
          <w:tcPr>
            <w:tcW w:w="2160" w:type="dxa"/>
          </w:tcPr>
          <w:p w14:paraId="16C38FF7" w14:textId="77777777" w:rsidR="000C259B" w:rsidRPr="00357143" w:rsidRDefault="000C259B" w:rsidP="0084296A">
            <w:pPr>
              <w:pStyle w:val="TAL"/>
              <w:rPr>
                <w:rFonts w:eastAsia="Arial Unicode MS" w:cs="Arial"/>
                <w:i/>
                <w:lang w:eastAsia="ko-KR"/>
              </w:rPr>
            </w:pPr>
            <w:r w:rsidRPr="00357143">
              <w:rPr>
                <w:rFonts w:eastAsia="Arial Unicode MS" w:cs="Arial" w:hint="eastAsia"/>
                <w:i/>
                <w:lang w:eastAsia="ko-KR"/>
              </w:rPr>
              <w:t>[</w:t>
            </w:r>
            <w:r w:rsidRPr="00357143">
              <w:rPr>
                <w:rFonts w:eastAsia="Arial Unicode MS" w:cs="Arial"/>
                <w:i/>
                <w:lang w:eastAsia="ko-KR"/>
              </w:rPr>
              <w:t>v</w:t>
            </w:r>
            <w:r w:rsidRPr="00357143">
              <w:rPr>
                <w:rFonts w:eastAsia="Arial Unicode MS" w:cs="Arial" w:hint="eastAsia"/>
                <w:i/>
                <w:lang w:eastAsia="ko-KR"/>
              </w:rPr>
              <w:t>ariable]</w:t>
            </w:r>
          </w:p>
        </w:tc>
        <w:tc>
          <w:tcPr>
            <w:tcW w:w="2016" w:type="dxa"/>
          </w:tcPr>
          <w:p w14:paraId="6776BE49" w14:textId="77777777" w:rsidR="000C259B" w:rsidRPr="00357143" w:rsidRDefault="000C259B" w:rsidP="0084296A">
            <w:pPr>
              <w:pStyle w:val="TAL"/>
              <w:jc w:val="center"/>
              <w:rPr>
                <w:rFonts w:eastAsia="Arial Unicode MS"/>
                <w:i/>
                <w:lang w:eastAsia="ko-KR"/>
              </w:rPr>
            </w:pPr>
            <w:r w:rsidRPr="00357143">
              <w:rPr>
                <w:rFonts w:eastAsia="Arial Unicode MS" w:hint="eastAsia"/>
                <w:i/>
                <w:lang w:eastAsia="ko-KR"/>
              </w:rPr>
              <w:t>&lt;locationPolicy&gt;</w:t>
            </w:r>
          </w:p>
        </w:tc>
        <w:tc>
          <w:tcPr>
            <w:tcW w:w="1083" w:type="dxa"/>
          </w:tcPr>
          <w:p w14:paraId="516EE244" w14:textId="77777777" w:rsidR="000C259B" w:rsidRPr="00357143" w:rsidRDefault="000C259B" w:rsidP="0084296A">
            <w:pPr>
              <w:pStyle w:val="TAL"/>
              <w:jc w:val="center"/>
              <w:rPr>
                <w:rFonts w:eastAsia="Arial Unicode MS"/>
                <w:lang w:eastAsia="ko-KR"/>
              </w:rPr>
            </w:pPr>
            <w:r w:rsidRPr="00357143">
              <w:rPr>
                <w:rFonts w:eastAsia="Arial Unicode MS" w:hint="eastAsia"/>
                <w:lang w:eastAsia="ko-KR"/>
              </w:rPr>
              <w:t>0..n</w:t>
            </w:r>
          </w:p>
        </w:tc>
        <w:tc>
          <w:tcPr>
            <w:tcW w:w="3744" w:type="dxa"/>
          </w:tcPr>
          <w:p w14:paraId="25EB2C30" w14:textId="77777777" w:rsidR="000C259B" w:rsidRPr="00357143" w:rsidRDefault="000C259B" w:rsidP="0084296A">
            <w:pPr>
              <w:pStyle w:val="TAL"/>
              <w:rPr>
                <w:rFonts w:eastAsia="Arial Unicode MS"/>
              </w:rPr>
            </w:pPr>
            <w:r w:rsidRPr="00357143">
              <w:rPr>
                <w:rFonts w:eastAsia="Arial Unicode MS"/>
              </w:rPr>
              <w:t>See clause 9.6.</w:t>
            </w:r>
            <w:r w:rsidRPr="00357143">
              <w:rPr>
                <w:rFonts w:eastAsia="Arial Unicode MS"/>
                <w:lang w:eastAsia="ko-KR"/>
              </w:rPr>
              <w:t>10</w:t>
            </w:r>
          </w:p>
        </w:tc>
      </w:tr>
      <w:tr w:rsidR="000C259B" w:rsidRPr="00357143" w14:paraId="37F61993" w14:textId="77777777" w:rsidTr="00731766">
        <w:trPr>
          <w:jc w:val="center"/>
        </w:trPr>
        <w:tc>
          <w:tcPr>
            <w:tcW w:w="2160" w:type="dxa"/>
          </w:tcPr>
          <w:p w14:paraId="20320DDC" w14:textId="77777777" w:rsidR="000C259B" w:rsidRPr="00357143" w:rsidRDefault="000C259B" w:rsidP="0084296A">
            <w:pPr>
              <w:pStyle w:val="TAL"/>
              <w:rPr>
                <w:rFonts w:eastAsia="Arial Unicode MS" w:cs="Arial"/>
                <w:i/>
                <w:lang w:eastAsia="ko-KR"/>
              </w:rPr>
            </w:pPr>
            <w:r w:rsidRPr="00357143">
              <w:rPr>
                <w:rFonts w:eastAsia="Arial Unicode MS" w:cs="Arial"/>
                <w:i/>
                <w:lang w:eastAsia="ko-KR"/>
              </w:rPr>
              <w:t>[variable]</w:t>
            </w:r>
          </w:p>
        </w:tc>
        <w:tc>
          <w:tcPr>
            <w:tcW w:w="2016" w:type="dxa"/>
          </w:tcPr>
          <w:p w14:paraId="3B4A7EFF" w14:textId="77777777" w:rsidR="000C259B" w:rsidRPr="00357143" w:rsidRDefault="000C259B" w:rsidP="0084296A">
            <w:pPr>
              <w:pStyle w:val="TAL"/>
              <w:jc w:val="center"/>
              <w:rPr>
                <w:rFonts w:eastAsia="Arial Unicode MS"/>
                <w:i/>
                <w:lang w:eastAsia="ko-KR"/>
              </w:rPr>
            </w:pPr>
            <w:r w:rsidRPr="00357143">
              <w:rPr>
                <w:rFonts w:eastAsia="Arial Unicode MS"/>
                <w:i/>
                <w:lang w:eastAsia="ko-KR"/>
              </w:rPr>
              <w:t>&lt;statsConfig&gt;</w:t>
            </w:r>
          </w:p>
        </w:tc>
        <w:tc>
          <w:tcPr>
            <w:tcW w:w="1083" w:type="dxa"/>
          </w:tcPr>
          <w:p w14:paraId="33F6E0D1" w14:textId="77777777" w:rsidR="000C259B" w:rsidRPr="00357143" w:rsidRDefault="000C259B" w:rsidP="0084296A">
            <w:pPr>
              <w:pStyle w:val="TAL"/>
              <w:jc w:val="center"/>
              <w:rPr>
                <w:rFonts w:eastAsia="Arial Unicode MS"/>
                <w:lang w:eastAsia="ko-KR"/>
              </w:rPr>
            </w:pPr>
            <w:r w:rsidRPr="00357143">
              <w:rPr>
                <w:rFonts w:eastAsia="Arial Unicode MS"/>
                <w:lang w:eastAsia="ko-KR"/>
              </w:rPr>
              <w:t>0..n</w:t>
            </w:r>
          </w:p>
        </w:tc>
        <w:tc>
          <w:tcPr>
            <w:tcW w:w="3744" w:type="dxa"/>
          </w:tcPr>
          <w:p w14:paraId="211B8626" w14:textId="77777777" w:rsidR="000C259B" w:rsidRPr="00357143" w:rsidRDefault="000C259B" w:rsidP="0084296A">
            <w:pPr>
              <w:pStyle w:val="TAL"/>
              <w:rPr>
                <w:rFonts w:eastAsia="Arial Unicode MS"/>
              </w:rPr>
            </w:pPr>
            <w:r w:rsidRPr="00357143">
              <w:rPr>
                <w:rFonts w:eastAsia="Arial Unicode MS"/>
              </w:rPr>
              <w:t>See clause 9.6.23</w:t>
            </w:r>
          </w:p>
        </w:tc>
      </w:tr>
      <w:tr w:rsidR="000C259B" w:rsidRPr="00357143" w14:paraId="751BEC8F" w14:textId="77777777" w:rsidTr="00731766">
        <w:trPr>
          <w:jc w:val="center"/>
        </w:trPr>
        <w:tc>
          <w:tcPr>
            <w:tcW w:w="2160" w:type="dxa"/>
          </w:tcPr>
          <w:p w14:paraId="773FF7F6" w14:textId="77777777" w:rsidR="000C259B" w:rsidRPr="00357143" w:rsidRDefault="000C259B" w:rsidP="0084296A">
            <w:pPr>
              <w:pStyle w:val="TAL"/>
              <w:rPr>
                <w:rFonts w:eastAsia="Arial Unicode MS" w:cs="Arial"/>
                <w:i/>
                <w:lang w:eastAsia="ko-KR"/>
              </w:rPr>
            </w:pPr>
            <w:r w:rsidRPr="00357143">
              <w:rPr>
                <w:rFonts w:eastAsia="Arial Unicode MS" w:cs="Arial"/>
                <w:i/>
                <w:lang w:eastAsia="ko-KR"/>
              </w:rPr>
              <w:t>[variable]</w:t>
            </w:r>
          </w:p>
        </w:tc>
        <w:tc>
          <w:tcPr>
            <w:tcW w:w="2016" w:type="dxa"/>
          </w:tcPr>
          <w:p w14:paraId="6C189738" w14:textId="77777777" w:rsidR="000C259B" w:rsidRPr="00357143" w:rsidRDefault="000C259B" w:rsidP="0084296A">
            <w:pPr>
              <w:pStyle w:val="TAL"/>
              <w:jc w:val="center"/>
              <w:rPr>
                <w:rFonts w:eastAsia="Arial Unicode MS"/>
                <w:i/>
                <w:lang w:eastAsia="ko-KR"/>
              </w:rPr>
            </w:pPr>
            <w:r w:rsidRPr="00357143">
              <w:rPr>
                <w:rFonts w:eastAsia="Arial Unicode MS"/>
                <w:i/>
                <w:lang w:eastAsia="ko-KR"/>
              </w:rPr>
              <w:t>&lt;statsCollect&gt;</w:t>
            </w:r>
          </w:p>
        </w:tc>
        <w:tc>
          <w:tcPr>
            <w:tcW w:w="1083" w:type="dxa"/>
          </w:tcPr>
          <w:p w14:paraId="066E2D1E" w14:textId="77777777" w:rsidR="000C259B" w:rsidRPr="00357143" w:rsidRDefault="000C259B" w:rsidP="0084296A">
            <w:pPr>
              <w:pStyle w:val="TAL"/>
              <w:jc w:val="center"/>
              <w:rPr>
                <w:rFonts w:eastAsia="Arial Unicode MS"/>
                <w:lang w:eastAsia="ko-KR"/>
              </w:rPr>
            </w:pPr>
            <w:r w:rsidRPr="00357143">
              <w:rPr>
                <w:rFonts w:eastAsia="Arial Unicode MS"/>
                <w:lang w:eastAsia="ko-KR"/>
              </w:rPr>
              <w:t>0..n</w:t>
            </w:r>
          </w:p>
        </w:tc>
        <w:tc>
          <w:tcPr>
            <w:tcW w:w="3744" w:type="dxa"/>
          </w:tcPr>
          <w:p w14:paraId="4BC58F6B" w14:textId="77777777" w:rsidR="000C259B" w:rsidRPr="00357143" w:rsidRDefault="000C259B" w:rsidP="0084296A">
            <w:pPr>
              <w:pStyle w:val="TAL"/>
              <w:rPr>
                <w:rFonts w:eastAsia="Arial Unicode MS"/>
              </w:rPr>
            </w:pPr>
            <w:r w:rsidRPr="00357143">
              <w:rPr>
                <w:rFonts w:eastAsia="Arial Unicode MS"/>
              </w:rPr>
              <w:t>See clause 9.6.25</w:t>
            </w:r>
          </w:p>
        </w:tc>
      </w:tr>
      <w:tr w:rsidR="000C259B" w:rsidRPr="00357143" w14:paraId="75E87D3C" w14:textId="77777777" w:rsidTr="00731766">
        <w:trPr>
          <w:jc w:val="center"/>
        </w:trPr>
        <w:tc>
          <w:tcPr>
            <w:tcW w:w="2160" w:type="dxa"/>
          </w:tcPr>
          <w:p w14:paraId="4B4F3158" w14:textId="77777777" w:rsidR="000C259B" w:rsidRPr="00357143" w:rsidRDefault="000C259B" w:rsidP="0084296A">
            <w:pPr>
              <w:pStyle w:val="TAL"/>
              <w:rPr>
                <w:rFonts w:eastAsia="Arial Unicode MS" w:cs="Arial"/>
                <w:i/>
                <w:lang w:eastAsia="ko-KR"/>
              </w:rPr>
            </w:pPr>
            <w:r w:rsidRPr="00357143">
              <w:rPr>
                <w:rFonts w:eastAsia="Arial Unicode MS" w:cs="Arial"/>
                <w:i/>
                <w:lang w:eastAsia="ko-KR"/>
              </w:rPr>
              <w:t>[variable]</w:t>
            </w:r>
          </w:p>
        </w:tc>
        <w:tc>
          <w:tcPr>
            <w:tcW w:w="2016" w:type="dxa"/>
          </w:tcPr>
          <w:p w14:paraId="3824DF80" w14:textId="77777777" w:rsidR="000C259B" w:rsidRPr="00357143" w:rsidRDefault="000C259B" w:rsidP="0084296A">
            <w:pPr>
              <w:pStyle w:val="TAL"/>
              <w:jc w:val="center"/>
              <w:rPr>
                <w:rFonts w:eastAsia="Arial Unicode MS"/>
                <w:i/>
                <w:lang w:eastAsia="ko-KR"/>
              </w:rPr>
            </w:pPr>
            <w:r w:rsidRPr="00357143">
              <w:rPr>
                <w:rFonts w:eastAsia="Arial Unicode MS"/>
                <w:i/>
                <w:lang w:eastAsia="ko-KR"/>
              </w:rPr>
              <w:t>&lt;request&gt;</w:t>
            </w:r>
          </w:p>
        </w:tc>
        <w:tc>
          <w:tcPr>
            <w:tcW w:w="1083" w:type="dxa"/>
          </w:tcPr>
          <w:p w14:paraId="799F05DE" w14:textId="77777777" w:rsidR="000C259B" w:rsidRPr="00357143" w:rsidRDefault="000C259B" w:rsidP="0084296A">
            <w:pPr>
              <w:pStyle w:val="TAL"/>
              <w:jc w:val="center"/>
              <w:rPr>
                <w:rFonts w:eastAsia="Arial Unicode MS"/>
                <w:lang w:eastAsia="ko-KR"/>
              </w:rPr>
            </w:pPr>
            <w:r w:rsidRPr="00357143">
              <w:rPr>
                <w:rFonts w:eastAsia="Arial Unicode MS"/>
                <w:lang w:eastAsia="ko-KR"/>
              </w:rPr>
              <w:t>0..n</w:t>
            </w:r>
          </w:p>
        </w:tc>
        <w:tc>
          <w:tcPr>
            <w:tcW w:w="3744" w:type="dxa"/>
          </w:tcPr>
          <w:p w14:paraId="64B103B7" w14:textId="77777777" w:rsidR="000C259B" w:rsidRPr="00357143" w:rsidRDefault="000C259B" w:rsidP="0084296A">
            <w:pPr>
              <w:pStyle w:val="TAL"/>
              <w:rPr>
                <w:rFonts w:eastAsia="Arial Unicode MS"/>
              </w:rPr>
            </w:pPr>
            <w:r w:rsidRPr="00357143">
              <w:rPr>
                <w:rFonts w:eastAsia="Arial Unicode MS"/>
              </w:rPr>
              <w:t>See clause 9.6.12</w:t>
            </w:r>
          </w:p>
        </w:tc>
      </w:tr>
      <w:tr w:rsidR="000C259B" w:rsidRPr="00357143" w14:paraId="5230521A" w14:textId="77777777" w:rsidTr="00731766">
        <w:trPr>
          <w:jc w:val="center"/>
        </w:trPr>
        <w:tc>
          <w:tcPr>
            <w:tcW w:w="2160" w:type="dxa"/>
          </w:tcPr>
          <w:p w14:paraId="73196D5E" w14:textId="77777777" w:rsidR="000C259B" w:rsidRPr="00357143" w:rsidRDefault="000C259B" w:rsidP="0084296A">
            <w:pPr>
              <w:pStyle w:val="TAL"/>
              <w:rPr>
                <w:rFonts w:eastAsia="Arial Unicode MS" w:cs="Arial"/>
                <w:i/>
                <w:lang w:eastAsia="ko-KR"/>
              </w:rPr>
            </w:pPr>
            <w:r w:rsidRPr="00357143">
              <w:rPr>
                <w:rFonts w:eastAsia="Arial Unicode MS" w:cs="Arial"/>
                <w:i/>
                <w:lang w:eastAsia="ko-KR"/>
              </w:rPr>
              <w:t>[variable]</w:t>
            </w:r>
          </w:p>
        </w:tc>
        <w:tc>
          <w:tcPr>
            <w:tcW w:w="2016" w:type="dxa"/>
          </w:tcPr>
          <w:p w14:paraId="318591AE" w14:textId="77777777" w:rsidR="000C259B" w:rsidRPr="00357143" w:rsidRDefault="000C259B" w:rsidP="0084296A">
            <w:pPr>
              <w:pStyle w:val="TAL"/>
              <w:jc w:val="center"/>
              <w:rPr>
                <w:rFonts w:eastAsia="Arial Unicode MS"/>
                <w:i/>
                <w:lang w:eastAsia="ko-KR"/>
              </w:rPr>
            </w:pPr>
            <w:r w:rsidRPr="00357143">
              <w:rPr>
                <w:rFonts w:eastAsia="Arial Unicode MS"/>
                <w:i/>
                <w:lang w:eastAsia="ko-KR"/>
              </w:rPr>
              <w:t>&lt;delivery&gt;</w:t>
            </w:r>
          </w:p>
        </w:tc>
        <w:tc>
          <w:tcPr>
            <w:tcW w:w="1083" w:type="dxa"/>
          </w:tcPr>
          <w:p w14:paraId="6C3294A7" w14:textId="77777777" w:rsidR="000C259B" w:rsidRPr="00357143" w:rsidRDefault="000C259B" w:rsidP="0084296A">
            <w:pPr>
              <w:pStyle w:val="TAL"/>
              <w:jc w:val="center"/>
              <w:rPr>
                <w:rFonts w:eastAsia="Arial Unicode MS"/>
                <w:lang w:eastAsia="ko-KR"/>
              </w:rPr>
            </w:pPr>
            <w:r w:rsidRPr="00357143">
              <w:rPr>
                <w:rFonts w:eastAsia="Arial Unicode MS"/>
                <w:lang w:eastAsia="ko-KR"/>
              </w:rPr>
              <w:t>0..n</w:t>
            </w:r>
          </w:p>
        </w:tc>
        <w:tc>
          <w:tcPr>
            <w:tcW w:w="3744" w:type="dxa"/>
          </w:tcPr>
          <w:p w14:paraId="6B7DBFB4" w14:textId="77777777" w:rsidR="000C259B" w:rsidRPr="00357143" w:rsidRDefault="000C259B" w:rsidP="0084296A">
            <w:pPr>
              <w:pStyle w:val="TAL"/>
              <w:rPr>
                <w:rFonts w:eastAsia="Arial Unicode MS"/>
              </w:rPr>
            </w:pPr>
            <w:r w:rsidRPr="00357143">
              <w:rPr>
                <w:rFonts w:eastAsia="Arial Unicode MS"/>
              </w:rPr>
              <w:t>See clause 9.6.11</w:t>
            </w:r>
          </w:p>
        </w:tc>
      </w:tr>
      <w:tr w:rsidR="000C259B" w:rsidRPr="00357143" w14:paraId="6E258E30" w14:textId="77777777" w:rsidTr="00731766">
        <w:trPr>
          <w:jc w:val="center"/>
        </w:trPr>
        <w:tc>
          <w:tcPr>
            <w:tcW w:w="2160" w:type="dxa"/>
          </w:tcPr>
          <w:p w14:paraId="22CA9713" w14:textId="77777777" w:rsidR="000C259B" w:rsidRPr="00357143" w:rsidRDefault="000C259B" w:rsidP="0084296A">
            <w:pPr>
              <w:pStyle w:val="TAL"/>
              <w:rPr>
                <w:rFonts w:eastAsia="Arial Unicode MS" w:cs="Arial"/>
                <w:i/>
                <w:lang w:eastAsia="ko-KR"/>
              </w:rPr>
            </w:pPr>
            <w:r w:rsidRPr="00357143">
              <w:rPr>
                <w:rFonts w:eastAsia="Arial Unicode MS" w:cs="Arial"/>
                <w:i/>
                <w:lang w:eastAsia="ko-KR"/>
              </w:rPr>
              <w:t>[variable]</w:t>
            </w:r>
          </w:p>
        </w:tc>
        <w:tc>
          <w:tcPr>
            <w:tcW w:w="2016" w:type="dxa"/>
          </w:tcPr>
          <w:p w14:paraId="51126F65" w14:textId="77777777" w:rsidR="000C259B" w:rsidRPr="00357143" w:rsidRDefault="000C259B" w:rsidP="0084296A">
            <w:pPr>
              <w:pStyle w:val="TAL"/>
              <w:jc w:val="center"/>
              <w:rPr>
                <w:rFonts w:eastAsia="Arial Unicode MS"/>
                <w:i/>
                <w:lang w:eastAsia="ko-KR"/>
              </w:rPr>
            </w:pPr>
            <w:r w:rsidRPr="00357143">
              <w:rPr>
                <w:rFonts w:eastAsia="Arial Unicode MS"/>
                <w:i/>
                <w:lang w:eastAsia="ko-KR"/>
              </w:rPr>
              <w:t>&lt;schedule&gt;</w:t>
            </w:r>
          </w:p>
        </w:tc>
        <w:tc>
          <w:tcPr>
            <w:tcW w:w="1083" w:type="dxa"/>
          </w:tcPr>
          <w:p w14:paraId="4B485812" w14:textId="77777777" w:rsidR="000C259B" w:rsidRPr="00357143" w:rsidRDefault="000C259B" w:rsidP="0084296A">
            <w:pPr>
              <w:pStyle w:val="TAL"/>
              <w:jc w:val="center"/>
              <w:rPr>
                <w:rFonts w:eastAsia="Arial Unicode MS"/>
                <w:lang w:eastAsia="ko-KR"/>
              </w:rPr>
            </w:pPr>
            <w:r w:rsidRPr="00357143">
              <w:rPr>
                <w:rFonts w:eastAsia="Arial Unicode MS"/>
                <w:lang w:eastAsia="ko-KR"/>
              </w:rPr>
              <w:t>0..1</w:t>
            </w:r>
          </w:p>
        </w:tc>
        <w:tc>
          <w:tcPr>
            <w:tcW w:w="3744" w:type="dxa"/>
          </w:tcPr>
          <w:p w14:paraId="31679756" w14:textId="77777777" w:rsidR="000C259B" w:rsidRPr="00357143" w:rsidRDefault="000C259B" w:rsidP="0084296A">
            <w:pPr>
              <w:pStyle w:val="TAL"/>
              <w:rPr>
                <w:rFonts w:eastAsia="Arial Unicode MS"/>
              </w:rPr>
            </w:pPr>
            <w:r w:rsidRPr="00357143">
              <w:rPr>
                <w:rFonts w:eastAsia="Arial Unicode MS"/>
              </w:rPr>
              <w:t>This resource defines the reachability schedule information of the entity. The absence of this resource implies the entity is always reachable. See clause 9.6.9</w:t>
            </w:r>
          </w:p>
        </w:tc>
      </w:tr>
      <w:tr w:rsidR="000C259B" w:rsidRPr="00357143" w14:paraId="56FD4D46" w14:textId="77777777" w:rsidTr="00731766">
        <w:trPr>
          <w:jc w:val="center"/>
        </w:trPr>
        <w:tc>
          <w:tcPr>
            <w:tcW w:w="2160" w:type="dxa"/>
          </w:tcPr>
          <w:p w14:paraId="31CCC05F" w14:textId="77777777" w:rsidR="000C259B" w:rsidRPr="00357143" w:rsidRDefault="000C259B" w:rsidP="0084296A">
            <w:pPr>
              <w:pStyle w:val="TAL"/>
              <w:rPr>
                <w:rFonts w:eastAsia="Arial Unicode MS" w:cs="Arial"/>
                <w:i/>
                <w:lang w:eastAsia="ko-KR"/>
              </w:rPr>
            </w:pPr>
            <w:r w:rsidRPr="00357143">
              <w:rPr>
                <w:rFonts w:eastAsia="Arial Unicode MS" w:cs="Arial"/>
                <w:i/>
                <w:lang w:eastAsia="ko-KR"/>
              </w:rPr>
              <w:t>[variable]</w:t>
            </w:r>
          </w:p>
        </w:tc>
        <w:tc>
          <w:tcPr>
            <w:tcW w:w="2016" w:type="dxa"/>
          </w:tcPr>
          <w:p w14:paraId="16FCDCF2" w14:textId="77777777" w:rsidR="000C259B" w:rsidRPr="00357143" w:rsidRDefault="000C259B" w:rsidP="0084296A">
            <w:pPr>
              <w:pStyle w:val="TAL"/>
              <w:jc w:val="center"/>
              <w:rPr>
                <w:rFonts w:eastAsia="Arial Unicode MS"/>
                <w:i/>
                <w:lang w:eastAsia="ko-KR"/>
              </w:rPr>
            </w:pPr>
            <w:r w:rsidRPr="00357143">
              <w:rPr>
                <w:rFonts w:eastAsia="Arial Unicode MS"/>
                <w:i/>
                <w:lang w:eastAsia="ko-KR"/>
              </w:rPr>
              <w:t>&lt;</w:t>
            </w:r>
            <w:r w:rsidRPr="00357143">
              <w:rPr>
                <w:rFonts w:eastAsia="Arial Unicode MS" w:hint="eastAsia"/>
                <w:i/>
                <w:lang w:eastAsia="zh-CN"/>
              </w:rPr>
              <w:t>role</w:t>
            </w:r>
            <w:r w:rsidRPr="00357143">
              <w:rPr>
                <w:rFonts w:eastAsia="Arial Unicode MS"/>
                <w:i/>
                <w:lang w:eastAsia="ko-KR"/>
              </w:rPr>
              <w:t>&gt;</w:t>
            </w:r>
          </w:p>
        </w:tc>
        <w:tc>
          <w:tcPr>
            <w:tcW w:w="1083" w:type="dxa"/>
          </w:tcPr>
          <w:p w14:paraId="7DB500FC" w14:textId="77777777" w:rsidR="000C259B" w:rsidRPr="00357143" w:rsidRDefault="000C259B" w:rsidP="0084296A">
            <w:pPr>
              <w:pStyle w:val="TAL"/>
              <w:jc w:val="center"/>
              <w:rPr>
                <w:rFonts w:eastAsia="Arial Unicode MS"/>
                <w:lang w:eastAsia="ko-KR"/>
              </w:rPr>
            </w:pPr>
            <w:r w:rsidRPr="00357143">
              <w:rPr>
                <w:rFonts w:eastAsia="Arial Unicode MS"/>
                <w:lang w:eastAsia="ko-KR"/>
              </w:rPr>
              <w:t>0..n</w:t>
            </w:r>
          </w:p>
        </w:tc>
        <w:tc>
          <w:tcPr>
            <w:tcW w:w="3744" w:type="dxa"/>
          </w:tcPr>
          <w:p w14:paraId="23F3B1EB" w14:textId="77777777" w:rsidR="000C259B" w:rsidRPr="00357143" w:rsidRDefault="000C259B" w:rsidP="0084296A">
            <w:pPr>
              <w:pStyle w:val="TAL"/>
              <w:rPr>
                <w:rFonts w:eastAsia="Arial Unicode MS"/>
              </w:rPr>
            </w:pPr>
            <w:r w:rsidRPr="00357143">
              <w:rPr>
                <w:rFonts w:eastAsia="Arial Unicode MS"/>
              </w:rPr>
              <w:t>See clause 9.6.</w:t>
            </w:r>
            <w:r w:rsidRPr="00357143">
              <w:rPr>
                <w:rFonts w:eastAsia="Arial Unicode MS" w:hint="eastAsia"/>
                <w:lang w:eastAsia="zh-CN"/>
              </w:rPr>
              <w:t>38</w:t>
            </w:r>
          </w:p>
        </w:tc>
      </w:tr>
      <w:tr w:rsidR="000C259B" w:rsidRPr="00357143" w14:paraId="4B88C424" w14:textId="77777777" w:rsidTr="00731766">
        <w:trPr>
          <w:jc w:val="center"/>
        </w:trPr>
        <w:tc>
          <w:tcPr>
            <w:tcW w:w="2160" w:type="dxa"/>
          </w:tcPr>
          <w:p w14:paraId="4E8A6C84" w14:textId="77777777" w:rsidR="000C259B" w:rsidRPr="00357143" w:rsidRDefault="000C259B" w:rsidP="0084296A">
            <w:pPr>
              <w:pStyle w:val="TAL"/>
              <w:rPr>
                <w:rFonts w:eastAsia="Arial Unicode MS" w:cs="Arial"/>
                <w:i/>
                <w:lang w:eastAsia="ko-KR"/>
              </w:rPr>
            </w:pPr>
            <w:r w:rsidRPr="00357143">
              <w:rPr>
                <w:rFonts w:eastAsia="Arial Unicode MS" w:cs="Arial"/>
                <w:i/>
                <w:lang w:eastAsia="ko-KR"/>
              </w:rPr>
              <w:t>[variable]</w:t>
            </w:r>
          </w:p>
        </w:tc>
        <w:tc>
          <w:tcPr>
            <w:tcW w:w="2016" w:type="dxa"/>
          </w:tcPr>
          <w:p w14:paraId="2F71E7FC" w14:textId="77777777" w:rsidR="000C259B" w:rsidRPr="00357143" w:rsidRDefault="000C259B" w:rsidP="0084296A">
            <w:pPr>
              <w:pStyle w:val="TAL"/>
              <w:jc w:val="center"/>
              <w:rPr>
                <w:rFonts w:eastAsia="Arial Unicode MS"/>
                <w:i/>
                <w:lang w:eastAsia="ko-KR"/>
              </w:rPr>
            </w:pPr>
            <w:r w:rsidRPr="00357143">
              <w:rPr>
                <w:rFonts w:eastAsia="Arial Unicode MS"/>
                <w:i/>
                <w:lang w:eastAsia="ko-KR"/>
              </w:rPr>
              <w:t>&lt;</w:t>
            </w:r>
            <w:r w:rsidRPr="00357143">
              <w:rPr>
                <w:rFonts w:eastAsia="Arial Unicode MS" w:hint="eastAsia"/>
                <w:i/>
                <w:lang w:eastAsia="zh-CN"/>
              </w:rPr>
              <w:t>token</w:t>
            </w:r>
            <w:r w:rsidRPr="00357143">
              <w:rPr>
                <w:rFonts w:eastAsia="Arial Unicode MS"/>
                <w:i/>
                <w:lang w:eastAsia="ko-KR"/>
              </w:rPr>
              <w:t>&gt;</w:t>
            </w:r>
          </w:p>
        </w:tc>
        <w:tc>
          <w:tcPr>
            <w:tcW w:w="1083" w:type="dxa"/>
          </w:tcPr>
          <w:p w14:paraId="3FDD74D4" w14:textId="77777777" w:rsidR="000C259B" w:rsidRPr="00357143" w:rsidRDefault="000C259B" w:rsidP="0084296A">
            <w:pPr>
              <w:pStyle w:val="TAL"/>
              <w:jc w:val="center"/>
              <w:rPr>
                <w:rFonts w:eastAsia="Arial Unicode MS"/>
                <w:lang w:eastAsia="ko-KR"/>
              </w:rPr>
            </w:pPr>
            <w:r w:rsidRPr="00357143">
              <w:rPr>
                <w:rFonts w:eastAsia="Arial Unicode MS"/>
                <w:lang w:eastAsia="ko-KR"/>
              </w:rPr>
              <w:t>0..n</w:t>
            </w:r>
          </w:p>
        </w:tc>
        <w:tc>
          <w:tcPr>
            <w:tcW w:w="3744" w:type="dxa"/>
          </w:tcPr>
          <w:p w14:paraId="2DD7D164" w14:textId="77777777" w:rsidR="000C259B" w:rsidRPr="00357143" w:rsidRDefault="000C259B" w:rsidP="0084296A">
            <w:pPr>
              <w:pStyle w:val="TAL"/>
              <w:rPr>
                <w:rFonts w:eastAsia="Arial Unicode MS"/>
              </w:rPr>
            </w:pPr>
            <w:r w:rsidRPr="00357143">
              <w:rPr>
                <w:rFonts w:eastAsia="Arial Unicode MS"/>
              </w:rPr>
              <w:t>See clause 9.6.</w:t>
            </w:r>
            <w:r w:rsidRPr="00357143">
              <w:rPr>
                <w:rFonts w:eastAsia="Arial Unicode MS" w:hint="eastAsia"/>
                <w:lang w:eastAsia="zh-CN"/>
              </w:rPr>
              <w:t>39</w:t>
            </w:r>
          </w:p>
        </w:tc>
      </w:tr>
      <w:tr w:rsidR="000C259B" w:rsidRPr="00357143" w14:paraId="79B79D98" w14:textId="77777777" w:rsidTr="00731766">
        <w:trPr>
          <w:jc w:val="center"/>
        </w:trPr>
        <w:tc>
          <w:tcPr>
            <w:tcW w:w="2160" w:type="dxa"/>
          </w:tcPr>
          <w:p w14:paraId="58D9789C" w14:textId="77777777" w:rsidR="000C259B" w:rsidRPr="00357143" w:rsidRDefault="000C259B" w:rsidP="0084296A">
            <w:pPr>
              <w:pStyle w:val="TAL"/>
              <w:rPr>
                <w:rFonts w:eastAsia="Arial Unicode MS" w:cs="Arial"/>
                <w:i/>
                <w:lang w:eastAsia="ko-KR"/>
              </w:rPr>
            </w:pPr>
            <w:r w:rsidRPr="00357143">
              <w:rPr>
                <w:rFonts w:eastAsia="Arial Unicode MS" w:cs="Arial"/>
                <w:i/>
                <w:lang w:eastAsia="ko-KR"/>
              </w:rPr>
              <w:t>[variable]</w:t>
            </w:r>
          </w:p>
        </w:tc>
        <w:tc>
          <w:tcPr>
            <w:tcW w:w="2016" w:type="dxa"/>
          </w:tcPr>
          <w:p w14:paraId="29F4E937" w14:textId="77777777" w:rsidR="000C259B" w:rsidRPr="00357143" w:rsidRDefault="000C259B" w:rsidP="0084296A">
            <w:pPr>
              <w:pStyle w:val="TAL"/>
              <w:jc w:val="center"/>
              <w:rPr>
                <w:rFonts w:eastAsia="Arial Unicode MS"/>
                <w:i/>
                <w:lang w:eastAsia="ko-KR"/>
              </w:rPr>
            </w:pPr>
            <w:r w:rsidRPr="00357143">
              <w:rPr>
                <w:rFonts w:eastAsia="Arial Unicode MS"/>
                <w:i/>
                <w:lang w:eastAsia="ko-KR"/>
              </w:rPr>
              <w:t>&lt;m2mServiceSubscriptionProfile&gt;</w:t>
            </w:r>
          </w:p>
        </w:tc>
        <w:tc>
          <w:tcPr>
            <w:tcW w:w="1083" w:type="dxa"/>
          </w:tcPr>
          <w:p w14:paraId="33A3B614" w14:textId="77777777" w:rsidR="000C259B" w:rsidRPr="00357143" w:rsidRDefault="000C259B" w:rsidP="0084296A">
            <w:pPr>
              <w:pStyle w:val="TAL"/>
              <w:jc w:val="center"/>
              <w:rPr>
                <w:rFonts w:eastAsia="Arial Unicode MS"/>
                <w:lang w:eastAsia="ko-KR"/>
              </w:rPr>
            </w:pPr>
            <w:r w:rsidRPr="00357143">
              <w:rPr>
                <w:rFonts w:eastAsia="Arial Unicode MS"/>
                <w:lang w:eastAsia="ko-KR"/>
              </w:rPr>
              <w:t>0..n</w:t>
            </w:r>
          </w:p>
        </w:tc>
        <w:tc>
          <w:tcPr>
            <w:tcW w:w="3744" w:type="dxa"/>
          </w:tcPr>
          <w:p w14:paraId="2A8CE19A" w14:textId="77777777" w:rsidR="000C259B" w:rsidRPr="00357143" w:rsidRDefault="000C259B" w:rsidP="0084296A">
            <w:pPr>
              <w:pStyle w:val="TAL"/>
              <w:rPr>
                <w:rFonts w:eastAsia="Arial Unicode MS"/>
              </w:rPr>
            </w:pPr>
            <w:r w:rsidRPr="00357143">
              <w:rPr>
                <w:rFonts w:eastAsia="Arial Unicode MS"/>
              </w:rPr>
              <w:t>See clause 9.6.19</w:t>
            </w:r>
          </w:p>
        </w:tc>
      </w:tr>
      <w:tr w:rsidR="000C259B" w:rsidRPr="00357143" w14:paraId="4BB94DF5" w14:textId="77777777" w:rsidTr="00731766">
        <w:trPr>
          <w:jc w:val="center"/>
        </w:trPr>
        <w:tc>
          <w:tcPr>
            <w:tcW w:w="2160" w:type="dxa"/>
          </w:tcPr>
          <w:p w14:paraId="1425C975" w14:textId="77777777" w:rsidR="000C259B" w:rsidRPr="00357143" w:rsidRDefault="000C259B" w:rsidP="0084296A">
            <w:pPr>
              <w:pStyle w:val="TAL"/>
              <w:rPr>
                <w:rFonts w:eastAsia="Arial Unicode MS" w:cs="Arial"/>
                <w:i/>
                <w:lang w:eastAsia="ko-KR"/>
              </w:rPr>
            </w:pPr>
            <w:r w:rsidRPr="00357143">
              <w:rPr>
                <w:rFonts w:eastAsia="Arial Unicode MS" w:cs="Arial"/>
                <w:i/>
                <w:lang w:eastAsia="ko-KR"/>
              </w:rPr>
              <w:t>[variable]</w:t>
            </w:r>
          </w:p>
        </w:tc>
        <w:tc>
          <w:tcPr>
            <w:tcW w:w="2016" w:type="dxa"/>
          </w:tcPr>
          <w:p w14:paraId="08AE3D16" w14:textId="77777777" w:rsidR="000C259B" w:rsidRPr="00357143" w:rsidRDefault="000C259B" w:rsidP="0084296A">
            <w:pPr>
              <w:pStyle w:val="TAL"/>
              <w:jc w:val="center"/>
              <w:rPr>
                <w:rFonts w:eastAsia="Arial Unicode MS"/>
                <w:i/>
                <w:lang w:eastAsia="ko-KR"/>
              </w:rPr>
            </w:pPr>
            <w:r w:rsidRPr="00357143">
              <w:rPr>
                <w:rFonts w:eastAsia="Arial Unicode MS"/>
                <w:i/>
                <w:lang w:eastAsia="ko-KR"/>
              </w:rPr>
              <w:t>&lt;serviceSubscribedAppRule&gt;</w:t>
            </w:r>
          </w:p>
        </w:tc>
        <w:tc>
          <w:tcPr>
            <w:tcW w:w="1083" w:type="dxa"/>
          </w:tcPr>
          <w:p w14:paraId="1F6A3595" w14:textId="77777777" w:rsidR="000C259B" w:rsidRPr="00357143" w:rsidRDefault="000C259B" w:rsidP="0084296A">
            <w:pPr>
              <w:pStyle w:val="TAL"/>
              <w:jc w:val="center"/>
              <w:rPr>
                <w:rFonts w:eastAsia="Arial Unicode MS"/>
                <w:lang w:eastAsia="ko-KR"/>
              </w:rPr>
            </w:pPr>
            <w:r w:rsidRPr="00357143">
              <w:rPr>
                <w:rFonts w:eastAsia="Arial Unicode MS"/>
                <w:lang w:eastAsia="ko-KR"/>
              </w:rPr>
              <w:t>0..n</w:t>
            </w:r>
          </w:p>
        </w:tc>
        <w:tc>
          <w:tcPr>
            <w:tcW w:w="3744" w:type="dxa"/>
          </w:tcPr>
          <w:p w14:paraId="48965EA2" w14:textId="77777777" w:rsidR="000C259B" w:rsidRPr="00357143" w:rsidRDefault="000C259B" w:rsidP="0084296A">
            <w:pPr>
              <w:pStyle w:val="TAL"/>
              <w:rPr>
                <w:rFonts w:eastAsia="Arial Unicode MS"/>
              </w:rPr>
            </w:pPr>
            <w:r w:rsidRPr="00357143">
              <w:rPr>
                <w:rFonts w:eastAsia="Arial Unicode MS"/>
              </w:rPr>
              <w:t>See clause 9.6.29</w:t>
            </w:r>
          </w:p>
        </w:tc>
      </w:tr>
      <w:tr w:rsidR="000C259B" w:rsidRPr="00357143" w14:paraId="73D9BCCA" w14:textId="77777777" w:rsidTr="00731766">
        <w:trPr>
          <w:jc w:val="center"/>
        </w:trPr>
        <w:tc>
          <w:tcPr>
            <w:tcW w:w="2160" w:type="dxa"/>
          </w:tcPr>
          <w:p w14:paraId="1EF0996E" w14:textId="77777777" w:rsidR="000C259B" w:rsidRPr="00357143" w:rsidRDefault="000C259B" w:rsidP="0084296A">
            <w:pPr>
              <w:pStyle w:val="TAL"/>
              <w:rPr>
                <w:rFonts w:eastAsia="Arial Unicode MS" w:cs="Arial"/>
                <w:i/>
                <w:lang w:eastAsia="ko-KR"/>
              </w:rPr>
            </w:pPr>
            <w:r w:rsidRPr="00357143">
              <w:rPr>
                <w:rFonts w:eastAsia="Arial Unicode MS" w:cs="Arial"/>
                <w:i/>
                <w:lang w:eastAsia="ko-KR"/>
              </w:rPr>
              <w:t>[variable]</w:t>
            </w:r>
          </w:p>
        </w:tc>
        <w:tc>
          <w:tcPr>
            <w:tcW w:w="2016" w:type="dxa"/>
          </w:tcPr>
          <w:p w14:paraId="0F3ADA3E" w14:textId="77777777" w:rsidR="000C259B" w:rsidRPr="00357143" w:rsidRDefault="000C259B" w:rsidP="008A4FDE">
            <w:pPr>
              <w:pStyle w:val="TAL"/>
              <w:jc w:val="center"/>
              <w:rPr>
                <w:rFonts w:eastAsia="Arial Unicode MS"/>
                <w:i/>
                <w:lang w:eastAsia="ko-KR"/>
              </w:rPr>
            </w:pPr>
            <w:r w:rsidRPr="00357143">
              <w:rPr>
                <w:rFonts w:eastAsia="Arial Unicode MS"/>
                <w:i/>
                <w:lang w:eastAsia="ko-KR"/>
              </w:rPr>
              <w:t>&lt;</w:t>
            </w:r>
            <w:r w:rsidRPr="00357143">
              <w:rPr>
                <w:rFonts w:eastAsia="Arial Unicode MS" w:hint="eastAsia"/>
                <w:i/>
                <w:lang w:eastAsia="ko-KR"/>
              </w:rPr>
              <w:t>notificationTargetPolicy</w:t>
            </w:r>
            <w:r w:rsidRPr="00357143">
              <w:rPr>
                <w:rFonts w:eastAsia="Arial Unicode MS"/>
                <w:i/>
                <w:lang w:eastAsia="ko-KR"/>
              </w:rPr>
              <w:t>&gt;</w:t>
            </w:r>
          </w:p>
        </w:tc>
        <w:tc>
          <w:tcPr>
            <w:tcW w:w="1083" w:type="dxa"/>
          </w:tcPr>
          <w:p w14:paraId="5FD348B9" w14:textId="77777777" w:rsidR="000C259B" w:rsidRPr="00357143" w:rsidRDefault="000C259B" w:rsidP="0084296A">
            <w:pPr>
              <w:pStyle w:val="TAL"/>
              <w:jc w:val="center"/>
              <w:rPr>
                <w:rFonts w:eastAsia="Arial Unicode MS"/>
                <w:lang w:eastAsia="ko-KR"/>
              </w:rPr>
            </w:pPr>
            <w:r w:rsidRPr="00357143">
              <w:rPr>
                <w:rFonts w:eastAsia="Arial Unicode MS"/>
                <w:lang w:eastAsia="ko-KR"/>
              </w:rPr>
              <w:t>0..n</w:t>
            </w:r>
          </w:p>
        </w:tc>
        <w:tc>
          <w:tcPr>
            <w:tcW w:w="3744" w:type="dxa"/>
          </w:tcPr>
          <w:p w14:paraId="4799D6FF" w14:textId="77777777" w:rsidR="000C259B" w:rsidRPr="00357143" w:rsidRDefault="000C259B" w:rsidP="0084296A">
            <w:pPr>
              <w:pStyle w:val="TAL"/>
              <w:rPr>
                <w:rFonts w:eastAsia="Arial Unicode MS"/>
                <w:lang w:eastAsia="zh-CN"/>
              </w:rPr>
            </w:pPr>
            <w:r w:rsidRPr="00357143">
              <w:rPr>
                <w:rFonts w:eastAsia="Arial Unicode MS"/>
              </w:rPr>
              <w:t>See clause 9.6.</w:t>
            </w:r>
            <w:r w:rsidRPr="00357143">
              <w:rPr>
                <w:rFonts w:eastAsia="Arial Unicode MS" w:hint="eastAsia"/>
                <w:lang w:eastAsia="zh-CN"/>
              </w:rPr>
              <w:t>32</w:t>
            </w:r>
          </w:p>
        </w:tc>
      </w:tr>
      <w:tr w:rsidR="000C259B" w:rsidRPr="00357143" w14:paraId="2E531EBC" w14:textId="77777777" w:rsidTr="00731766">
        <w:trPr>
          <w:jc w:val="center"/>
        </w:trPr>
        <w:tc>
          <w:tcPr>
            <w:tcW w:w="2160" w:type="dxa"/>
          </w:tcPr>
          <w:p w14:paraId="032C8E84" w14:textId="77777777" w:rsidR="000C259B" w:rsidRPr="00357143" w:rsidRDefault="000C259B" w:rsidP="0084296A">
            <w:pPr>
              <w:pStyle w:val="TAL"/>
              <w:rPr>
                <w:rFonts w:eastAsia="Arial Unicode MS" w:cs="Arial"/>
                <w:i/>
                <w:lang w:eastAsia="ko-KR"/>
              </w:rPr>
            </w:pPr>
            <w:r w:rsidRPr="00357143">
              <w:rPr>
                <w:rFonts w:eastAsia="Arial Unicode MS" w:cs="Arial"/>
                <w:i/>
                <w:lang w:eastAsia="ko-KR"/>
              </w:rPr>
              <w:t>[variable]</w:t>
            </w:r>
          </w:p>
        </w:tc>
        <w:tc>
          <w:tcPr>
            <w:tcW w:w="2016" w:type="dxa"/>
          </w:tcPr>
          <w:p w14:paraId="5F641E9D" w14:textId="77777777" w:rsidR="000C259B" w:rsidRPr="00357143" w:rsidRDefault="000C259B" w:rsidP="008A4FDE">
            <w:pPr>
              <w:pStyle w:val="TAL"/>
              <w:jc w:val="center"/>
              <w:rPr>
                <w:rFonts w:eastAsia="Arial Unicode MS"/>
                <w:i/>
                <w:lang w:eastAsia="ko-KR"/>
              </w:rPr>
            </w:pPr>
            <w:r w:rsidRPr="00357143">
              <w:rPr>
                <w:rFonts w:eastAsia="Arial Unicode MS"/>
                <w:i/>
                <w:lang w:eastAsia="ko-KR"/>
              </w:rPr>
              <w:t>&lt;dynamicAuthorizationConsultation&gt;</w:t>
            </w:r>
          </w:p>
        </w:tc>
        <w:tc>
          <w:tcPr>
            <w:tcW w:w="1083" w:type="dxa"/>
          </w:tcPr>
          <w:p w14:paraId="1EF763E0" w14:textId="77777777" w:rsidR="000C259B" w:rsidRPr="00357143" w:rsidRDefault="000C259B" w:rsidP="0084296A">
            <w:pPr>
              <w:pStyle w:val="TAL"/>
              <w:jc w:val="center"/>
              <w:rPr>
                <w:rFonts w:eastAsia="Arial Unicode MS"/>
                <w:lang w:eastAsia="ko-KR"/>
              </w:rPr>
            </w:pPr>
            <w:r w:rsidRPr="00357143">
              <w:rPr>
                <w:rFonts w:eastAsia="Arial Unicode MS"/>
                <w:lang w:eastAsia="ko-KR"/>
              </w:rPr>
              <w:t>0..n</w:t>
            </w:r>
          </w:p>
        </w:tc>
        <w:tc>
          <w:tcPr>
            <w:tcW w:w="3744" w:type="dxa"/>
          </w:tcPr>
          <w:p w14:paraId="13BF5601" w14:textId="77777777" w:rsidR="000C259B" w:rsidRPr="00357143" w:rsidRDefault="000C259B" w:rsidP="0084296A">
            <w:pPr>
              <w:pStyle w:val="TAL"/>
              <w:rPr>
                <w:rFonts w:eastAsia="Arial Unicode MS"/>
                <w:lang w:eastAsia="zh-CN"/>
              </w:rPr>
            </w:pPr>
            <w:r w:rsidRPr="00357143">
              <w:rPr>
                <w:rFonts w:eastAsia="Arial Unicode MS"/>
              </w:rPr>
              <w:t>See clause 9.6.</w:t>
            </w:r>
            <w:r w:rsidRPr="00357143">
              <w:rPr>
                <w:rFonts w:eastAsia="Arial Unicode MS" w:hint="eastAsia"/>
                <w:lang w:eastAsia="zh-CN"/>
              </w:rPr>
              <w:t>4</w:t>
            </w:r>
            <w:r w:rsidR="0071069E" w:rsidRPr="00357143">
              <w:rPr>
                <w:rFonts w:eastAsia="Arial Unicode MS" w:hint="eastAsia"/>
                <w:lang w:eastAsia="zh-CN"/>
              </w:rPr>
              <w:t>0</w:t>
            </w:r>
          </w:p>
        </w:tc>
      </w:tr>
      <w:tr w:rsidR="000C259B" w:rsidRPr="00357143" w14:paraId="15ACF671" w14:textId="77777777" w:rsidTr="00731766">
        <w:trPr>
          <w:jc w:val="center"/>
        </w:trPr>
        <w:tc>
          <w:tcPr>
            <w:tcW w:w="2160" w:type="dxa"/>
          </w:tcPr>
          <w:p w14:paraId="45CED8E1" w14:textId="77777777" w:rsidR="000C259B" w:rsidRPr="00357143" w:rsidRDefault="000C259B" w:rsidP="0084296A">
            <w:pPr>
              <w:pStyle w:val="TAL"/>
              <w:rPr>
                <w:rFonts w:eastAsia="Arial Unicode MS" w:cs="Arial"/>
                <w:i/>
                <w:lang w:eastAsia="ko-KR"/>
              </w:rPr>
            </w:pPr>
            <w:r w:rsidRPr="00357143">
              <w:rPr>
                <w:rFonts w:eastAsia="Arial Unicode MS" w:cs="Arial"/>
                <w:i/>
                <w:lang w:eastAsia="ko-KR"/>
              </w:rPr>
              <w:t>[variable]</w:t>
            </w:r>
          </w:p>
        </w:tc>
        <w:tc>
          <w:tcPr>
            <w:tcW w:w="2016" w:type="dxa"/>
          </w:tcPr>
          <w:p w14:paraId="2B630DA0" w14:textId="77777777" w:rsidR="000C259B" w:rsidRPr="00357143" w:rsidRDefault="000C259B" w:rsidP="008A4FDE">
            <w:pPr>
              <w:pStyle w:val="TAL"/>
              <w:jc w:val="center"/>
              <w:rPr>
                <w:rFonts w:eastAsia="Arial Unicode MS"/>
                <w:i/>
                <w:lang w:eastAsia="ko-KR"/>
              </w:rPr>
            </w:pPr>
            <w:r w:rsidRPr="00357143">
              <w:rPr>
                <w:rFonts w:eastAsia="Arial Unicode MS" w:hint="eastAsia"/>
                <w:i/>
                <w:lang w:eastAsia="zh-CN"/>
              </w:rPr>
              <w:t>&lt;timeSeries&gt;</w:t>
            </w:r>
          </w:p>
        </w:tc>
        <w:tc>
          <w:tcPr>
            <w:tcW w:w="1083" w:type="dxa"/>
          </w:tcPr>
          <w:p w14:paraId="120E7D75" w14:textId="77777777" w:rsidR="000C259B" w:rsidRPr="00357143" w:rsidRDefault="000C259B" w:rsidP="0084296A">
            <w:pPr>
              <w:pStyle w:val="TAL"/>
              <w:jc w:val="center"/>
              <w:rPr>
                <w:rFonts w:eastAsia="Arial Unicode MS"/>
                <w:lang w:eastAsia="ko-KR"/>
              </w:rPr>
            </w:pPr>
            <w:r w:rsidRPr="00357143">
              <w:rPr>
                <w:rFonts w:eastAsia="Arial Unicode MS" w:hint="eastAsia"/>
                <w:lang w:eastAsia="zh-CN"/>
              </w:rPr>
              <w:t>0..n</w:t>
            </w:r>
          </w:p>
        </w:tc>
        <w:tc>
          <w:tcPr>
            <w:tcW w:w="3744" w:type="dxa"/>
          </w:tcPr>
          <w:p w14:paraId="50EFAC2C" w14:textId="77777777" w:rsidR="000C259B" w:rsidRPr="00357143" w:rsidRDefault="000C259B" w:rsidP="0084296A">
            <w:pPr>
              <w:pStyle w:val="TAL"/>
              <w:rPr>
                <w:rFonts w:eastAsia="Arial Unicode MS"/>
              </w:rPr>
            </w:pPr>
            <w:r w:rsidRPr="00357143">
              <w:rPr>
                <w:rFonts w:eastAsia="Arial Unicode MS"/>
              </w:rPr>
              <w:t>See clause 9.6.</w:t>
            </w:r>
            <w:r w:rsidRPr="00357143">
              <w:rPr>
                <w:rFonts w:eastAsia="Arial Unicode MS" w:hint="eastAsia"/>
                <w:lang w:eastAsia="zh-CN"/>
              </w:rPr>
              <w:t>36</w:t>
            </w:r>
          </w:p>
        </w:tc>
      </w:tr>
      <w:tr w:rsidR="00C01B3E" w:rsidRPr="00357143" w14:paraId="2B752396" w14:textId="77777777" w:rsidTr="00731766">
        <w:trPr>
          <w:jc w:val="center"/>
        </w:trPr>
        <w:tc>
          <w:tcPr>
            <w:tcW w:w="2160" w:type="dxa"/>
          </w:tcPr>
          <w:p w14:paraId="27771A74" w14:textId="77777777" w:rsidR="00C01B3E" w:rsidRPr="00357143" w:rsidRDefault="00C01B3E" w:rsidP="0084296A">
            <w:pPr>
              <w:pStyle w:val="TAL"/>
              <w:rPr>
                <w:rFonts w:eastAsia="Arial Unicode MS" w:cs="Arial"/>
                <w:i/>
                <w:lang w:eastAsia="ko-KR"/>
              </w:rPr>
            </w:pPr>
            <w:r w:rsidRPr="007D67CC">
              <w:rPr>
                <w:rFonts w:eastAsia="Arial Unicode MS" w:cs="Arial"/>
                <w:i/>
                <w:lang w:eastAsia="ko-KR"/>
              </w:rPr>
              <w:t>[variable]</w:t>
            </w:r>
          </w:p>
        </w:tc>
        <w:tc>
          <w:tcPr>
            <w:tcW w:w="2016" w:type="dxa"/>
          </w:tcPr>
          <w:p w14:paraId="1F3E9FF8" w14:textId="77777777" w:rsidR="00C01B3E" w:rsidRPr="00357143" w:rsidRDefault="00C01B3E" w:rsidP="008A4FDE">
            <w:pPr>
              <w:pStyle w:val="TAL"/>
              <w:jc w:val="center"/>
              <w:rPr>
                <w:rFonts w:eastAsia="Arial Unicode MS"/>
                <w:i/>
                <w:lang w:eastAsia="zh-CN"/>
              </w:rPr>
            </w:pPr>
            <w:r w:rsidRPr="007D67CC">
              <w:rPr>
                <w:rFonts w:eastAsia="Arial Unicode MS"/>
                <w:i/>
                <w:lang w:eastAsia="zh-CN"/>
              </w:rPr>
              <w:t>&lt;authorizationDecision&gt;</w:t>
            </w:r>
          </w:p>
        </w:tc>
        <w:tc>
          <w:tcPr>
            <w:tcW w:w="1083" w:type="dxa"/>
          </w:tcPr>
          <w:p w14:paraId="408BC00A" w14:textId="77777777" w:rsidR="00C01B3E" w:rsidRPr="00357143" w:rsidRDefault="00C01B3E" w:rsidP="0084296A">
            <w:pPr>
              <w:pStyle w:val="TAL"/>
              <w:jc w:val="center"/>
              <w:rPr>
                <w:rFonts w:eastAsia="Arial Unicode MS"/>
                <w:lang w:eastAsia="zh-CN"/>
              </w:rPr>
            </w:pPr>
            <w:r w:rsidRPr="007D67CC">
              <w:rPr>
                <w:rFonts w:eastAsia="Arial Unicode MS"/>
                <w:lang w:eastAsia="zh-CN"/>
              </w:rPr>
              <w:t>0..n</w:t>
            </w:r>
          </w:p>
        </w:tc>
        <w:tc>
          <w:tcPr>
            <w:tcW w:w="3744" w:type="dxa"/>
          </w:tcPr>
          <w:p w14:paraId="4C531C65" w14:textId="77777777" w:rsidR="00C01B3E" w:rsidRPr="00357143" w:rsidRDefault="00C01B3E" w:rsidP="00AD3ABE">
            <w:pPr>
              <w:pStyle w:val="TAL"/>
              <w:rPr>
                <w:rFonts w:eastAsia="Arial Unicode MS"/>
                <w:lang w:eastAsia="zh-CN"/>
              </w:rPr>
            </w:pPr>
            <w:r w:rsidRPr="007D67CC">
              <w:rPr>
                <w:rFonts w:eastAsia="Arial Unicode MS"/>
              </w:rPr>
              <w:t>See clause 9.6.</w:t>
            </w:r>
            <w:r w:rsidR="00AD3ABE">
              <w:rPr>
                <w:rFonts w:eastAsia="Arial Unicode MS" w:hint="eastAsia"/>
                <w:lang w:eastAsia="zh-CN"/>
              </w:rPr>
              <w:t>41</w:t>
            </w:r>
          </w:p>
        </w:tc>
      </w:tr>
      <w:tr w:rsidR="00C01B3E" w:rsidRPr="00357143" w14:paraId="0CAEDAD5" w14:textId="77777777" w:rsidTr="00731766">
        <w:trPr>
          <w:jc w:val="center"/>
        </w:trPr>
        <w:tc>
          <w:tcPr>
            <w:tcW w:w="2160" w:type="dxa"/>
          </w:tcPr>
          <w:p w14:paraId="47E3039D" w14:textId="77777777" w:rsidR="00C01B3E" w:rsidRPr="00357143" w:rsidRDefault="00C01B3E" w:rsidP="0084296A">
            <w:pPr>
              <w:pStyle w:val="TAL"/>
              <w:rPr>
                <w:rFonts w:eastAsia="Arial Unicode MS" w:cs="Arial"/>
                <w:i/>
                <w:lang w:eastAsia="ko-KR"/>
              </w:rPr>
            </w:pPr>
            <w:r w:rsidRPr="007D67CC">
              <w:rPr>
                <w:rFonts w:eastAsia="Arial Unicode MS" w:cs="Arial"/>
                <w:i/>
                <w:lang w:eastAsia="ko-KR"/>
              </w:rPr>
              <w:t>[variable]</w:t>
            </w:r>
          </w:p>
        </w:tc>
        <w:tc>
          <w:tcPr>
            <w:tcW w:w="2016" w:type="dxa"/>
          </w:tcPr>
          <w:p w14:paraId="6B0E7ADE" w14:textId="77777777" w:rsidR="00C01B3E" w:rsidRPr="00357143" w:rsidRDefault="00C01B3E" w:rsidP="008A4FDE">
            <w:pPr>
              <w:pStyle w:val="TAL"/>
              <w:jc w:val="center"/>
              <w:rPr>
                <w:rFonts w:eastAsia="Arial Unicode MS"/>
                <w:i/>
                <w:lang w:eastAsia="zh-CN"/>
              </w:rPr>
            </w:pPr>
            <w:r w:rsidRPr="007D67CC">
              <w:rPr>
                <w:rFonts w:eastAsia="Arial Unicode MS"/>
                <w:i/>
                <w:lang w:eastAsia="zh-CN"/>
              </w:rPr>
              <w:t>&lt;authorizationPolicy&gt;</w:t>
            </w:r>
          </w:p>
        </w:tc>
        <w:tc>
          <w:tcPr>
            <w:tcW w:w="1083" w:type="dxa"/>
          </w:tcPr>
          <w:p w14:paraId="258C98E0" w14:textId="77777777" w:rsidR="00C01B3E" w:rsidRPr="00357143" w:rsidRDefault="00C01B3E" w:rsidP="0084296A">
            <w:pPr>
              <w:pStyle w:val="TAL"/>
              <w:jc w:val="center"/>
              <w:rPr>
                <w:rFonts w:eastAsia="Arial Unicode MS"/>
                <w:lang w:eastAsia="zh-CN"/>
              </w:rPr>
            </w:pPr>
            <w:r w:rsidRPr="007D67CC">
              <w:rPr>
                <w:rFonts w:eastAsia="Arial Unicode MS"/>
                <w:lang w:eastAsia="zh-CN"/>
              </w:rPr>
              <w:t>0..n</w:t>
            </w:r>
          </w:p>
        </w:tc>
        <w:tc>
          <w:tcPr>
            <w:tcW w:w="3744" w:type="dxa"/>
          </w:tcPr>
          <w:p w14:paraId="1DD19787" w14:textId="77777777" w:rsidR="00C01B3E" w:rsidRPr="00357143" w:rsidRDefault="00C01B3E" w:rsidP="00AD3ABE">
            <w:pPr>
              <w:pStyle w:val="TAL"/>
              <w:rPr>
                <w:rFonts w:eastAsia="Arial Unicode MS"/>
              </w:rPr>
            </w:pPr>
            <w:r w:rsidRPr="007D67CC">
              <w:rPr>
                <w:rFonts w:eastAsia="Arial Unicode MS"/>
              </w:rPr>
              <w:t>See clause 9.6.</w:t>
            </w:r>
            <w:r w:rsidR="00AD3ABE">
              <w:rPr>
                <w:rFonts w:eastAsia="Arial Unicode MS" w:hint="eastAsia"/>
                <w:lang w:eastAsia="zh-CN"/>
              </w:rPr>
              <w:t>42</w:t>
            </w:r>
          </w:p>
        </w:tc>
      </w:tr>
      <w:tr w:rsidR="00C01B3E" w:rsidRPr="00357143" w14:paraId="08D690AD" w14:textId="77777777" w:rsidTr="00731766">
        <w:trPr>
          <w:jc w:val="center"/>
        </w:trPr>
        <w:tc>
          <w:tcPr>
            <w:tcW w:w="2160" w:type="dxa"/>
          </w:tcPr>
          <w:p w14:paraId="2B0DC71E" w14:textId="77777777" w:rsidR="00C01B3E" w:rsidRPr="00357143" w:rsidRDefault="00C01B3E" w:rsidP="0084296A">
            <w:pPr>
              <w:pStyle w:val="TAL"/>
              <w:rPr>
                <w:rFonts w:eastAsia="Arial Unicode MS" w:cs="Arial"/>
                <w:i/>
                <w:lang w:eastAsia="ko-KR"/>
              </w:rPr>
            </w:pPr>
            <w:r w:rsidRPr="007D67CC">
              <w:rPr>
                <w:rFonts w:eastAsia="Arial Unicode MS" w:cs="Arial"/>
                <w:i/>
                <w:lang w:eastAsia="ko-KR"/>
              </w:rPr>
              <w:t>[variable]</w:t>
            </w:r>
          </w:p>
        </w:tc>
        <w:tc>
          <w:tcPr>
            <w:tcW w:w="2016" w:type="dxa"/>
          </w:tcPr>
          <w:p w14:paraId="4A9C840B" w14:textId="77777777" w:rsidR="00C01B3E" w:rsidRPr="00357143" w:rsidRDefault="00C01B3E" w:rsidP="008A4FDE">
            <w:pPr>
              <w:pStyle w:val="TAL"/>
              <w:jc w:val="center"/>
              <w:rPr>
                <w:rFonts w:eastAsia="Arial Unicode MS"/>
                <w:i/>
                <w:lang w:eastAsia="zh-CN"/>
              </w:rPr>
            </w:pPr>
            <w:r w:rsidRPr="007D67CC">
              <w:rPr>
                <w:rFonts w:eastAsia="Arial Unicode MS"/>
                <w:i/>
                <w:lang w:eastAsia="zh-CN"/>
              </w:rPr>
              <w:t>&lt;authorizationInformation&gt;</w:t>
            </w:r>
          </w:p>
        </w:tc>
        <w:tc>
          <w:tcPr>
            <w:tcW w:w="1083" w:type="dxa"/>
          </w:tcPr>
          <w:p w14:paraId="71827209" w14:textId="77777777" w:rsidR="00C01B3E" w:rsidRPr="00357143" w:rsidRDefault="00C01B3E" w:rsidP="0084296A">
            <w:pPr>
              <w:pStyle w:val="TAL"/>
              <w:jc w:val="center"/>
              <w:rPr>
                <w:rFonts w:eastAsia="Arial Unicode MS"/>
                <w:lang w:eastAsia="zh-CN"/>
              </w:rPr>
            </w:pPr>
            <w:r w:rsidRPr="007D67CC">
              <w:rPr>
                <w:rFonts w:eastAsia="Arial Unicode MS"/>
                <w:lang w:eastAsia="zh-CN"/>
              </w:rPr>
              <w:t>0..n</w:t>
            </w:r>
          </w:p>
        </w:tc>
        <w:tc>
          <w:tcPr>
            <w:tcW w:w="3744" w:type="dxa"/>
          </w:tcPr>
          <w:p w14:paraId="345DAD85" w14:textId="77777777" w:rsidR="00C01B3E" w:rsidRPr="00357143" w:rsidRDefault="00C01B3E" w:rsidP="00AD3ABE">
            <w:pPr>
              <w:pStyle w:val="TAL"/>
              <w:rPr>
                <w:rFonts w:eastAsia="Arial Unicode MS"/>
              </w:rPr>
            </w:pPr>
            <w:r w:rsidRPr="007D67CC">
              <w:rPr>
                <w:rFonts w:eastAsia="Arial Unicode MS"/>
              </w:rPr>
              <w:t>See clause 9.6.</w:t>
            </w:r>
            <w:r w:rsidR="00AD3ABE">
              <w:rPr>
                <w:rFonts w:eastAsia="Arial Unicode MS" w:hint="eastAsia"/>
                <w:lang w:eastAsia="zh-CN"/>
              </w:rPr>
              <w:t>43</w:t>
            </w:r>
          </w:p>
        </w:tc>
      </w:tr>
      <w:tr w:rsidR="00D45402" w:rsidRPr="00357143" w14:paraId="23B7079F" w14:textId="77777777" w:rsidTr="00731766">
        <w:trPr>
          <w:jc w:val="center"/>
        </w:trPr>
        <w:tc>
          <w:tcPr>
            <w:tcW w:w="2160" w:type="dxa"/>
          </w:tcPr>
          <w:p w14:paraId="2A78E9A8" w14:textId="77777777" w:rsidR="00D45402" w:rsidRPr="007D67CC" w:rsidRDefault="00D45402" w:rsidP="0084296A">
            <w:pPr>
              <w:pStyle w:val="TAL"/>
              <w:rPr>
                <w:rFonts w:eastAsia="Arial Unicode MS" w:cs="Arial"/>
                <w:i/>
                <w:lang w:eastAsia="ko-KR"/>
              </w:rPr>
            </w:pPr>
            <w:r w:rsidRPr="00357143">
              <w:rPr>
                <w:rFonts w:eastAsia="Arial Unicode MS" w:cs="Arial"/>
                <w:i/>
                <w:lang w:eastAsia="ko-KR"/>
              </w:rPr>
              <w:t>[variable]</w:t>
            </w:r>
          </w:p>
        </w:tc>
        <w:tc>
          <w:tcPr>
            <w:tcW w:w="2016" w:type="dxa"/>
          </w:tcPr>
          <w:p w14:paraId="7BA89D55" w14:textId="77777777" w:rsidR="00D45402" w:rsidRPr="007D67CC" w:rsidRDefault="00D45402" w:rsidP="008A4FDE">
            <w:pPr>
              <w:pStyle w:val="TAL"/>
              <w:jc w:val="center"/>
              <w:rPr>
                <w:rFonts w:eastAsia="Arial Unicode MS"/>
                <w:i/>
                <w:lang w:eastAsia="zh-CN"/>
              </w:rPr>
            </w:pPr>
            <w:r w:rsidRPr="00357143">
              <w:rPr>
                <w:rFonts w:eastAsia="Arial Unicode MS" w:hint="eastAsia"/>
                <w:i/>
                <w:lang w:eastAsia="zh-CN"/>
              </w:rPr>
              <w:t>&lt;</w:t>
            </w:r>
            <w:r>
              <w:rPr>
                <w:rFonts w:eastAsia="Arial Unicode MS" w:hint="eastAsia"/>
                <w:i/>
                <w:lang w:eastAsia="zh-CN"/>
              </w:rPr>
              <w:t>localMulticastGroup</w:t>
            </w:r>
            <w:r w:rsidRPr="00357143">
              <w:rPr>
                <w:rFonts w:eastAsia="Arial Unicode MS" w:hint="eastAsia"/>
                <w:i/>
                <w:lang w:eastAsia="zh-CN"/>
              </w:rPr>
              <w:t>&gt;</w:t>
            </w:r>
          </w:p>
        </w:tc>
        <w:tc>
          <w:tcPr>
            <w:tcW w:w="1083" w:type="dxa"/>
          </w:tcPr>
          <w:p w14:paraId="0EA8B4C7" w14:textId="77777777" w:rsidR="00D45402" w:rsidRPr="007D67CC" w:rsidRDefault="00D45402" w:rsidP="0084296A">
            <w:pPr>
              <w:pStyle w:val="TAL"/>
              <w:jc w:val="center"/>
              <w:rPr>
                <w:rFonts w:eastAsia="Arial Unicode MS"/>
                <w:lang w:eastAsia="zh-CN"/>
              </w:rPr>
            </w:pPr>
            <w:r w:rsidRPr="00357143">
              <w:rPr>
                <w:rFonts w:eastAsia="Arial Unicode MS" w:hint="eastAsia"/>
                <w:lang w:eastAsia="zh-CN"/>
              </w:rPr>
              <w:t>0..n</w:t>
            </w:r>
          </w:p>
        </w:tc>
        <w:tc>
          <w:tcPr>
            <w:tcW w:w="3744" w:type="dxa"/>
          </w:tcPr>
          <w:p w14:paraId="792BE32C" w14:textId="77777777" w:rsidR="00D45402" w:rsidRPr="007D67CC" w:rsidRDefault="00D45402" w:rsidP="00AD3ABE">
            <w:pPr>
              <w:pStyle w:val="TAL"/>
              <w:rPr>
                <w:rFonts w:eastAsia="Arial Unicode MS"/>
              </w:rPr>
            </w:pPr>
            <w:r w:rsidRPr="00357143">
              <w:rPr>
                <w:rFonts w:eastAsia="Arial Unicode MS"/>
              </w:rPr>
              <w:t>See clause 9.6.</w:t>
            </w:r>
            <w:r w:rsidR="00AD3ABE">
              <w:rPr>
                <w:rFonts w:eastAsia="Arial Unicode MS" w:hint="eastAsia"/>
                <w:lang w:eastAsia="zh-CN"/>
              </w:rPr>
              <w:t>44</w:t>
            </w:r>
          </w:p>
        </w:tc>
      </w:tr>
      <w:tr w:rsidR="00BE4819" w14:paraId="5C858DA1" w14:textId="77777777" w:rsidTr="00141463">
        <w:trPr>
          <w:jc w:val="center"/>
        </w:trPr>
        <w:tc>
          <w:tcPr>
            <w:tcW w:w="2160" w:type="dxa"/>
          </w:tcPr>
          <w:p w14:paraId="3FAC2352" w14:textId="77777777" w:rsidR="00BE4819" w:rsidRDefault="00BE4819" w:rsidP="00141463">
            <w:pPr>
              <w:pStyle w:val="TAL"/>
              <w:rPr>
                <w:rFonts w:eastAsia="Arial Unicode MS" w:cs="Arial"/>
                <w:i/>
                <w:lang w:eastAsia="ko-KR"/>
              </w:rPr>
            </w:pPr>
            <w:r>
              <w:rPr>
                <w:rFonts w:eastAsia="Arial Unicode MS" w:cs="Arial"/>
                <w:i/>
                <w:lang w:eastAsia="ko-KR"/>
              </w:rPr>
              <w:t>[variable]</w:t>
            </w:r>
          </w:p>
        </w:tc>
        <w:tc>
          <w:tcPr>
            <w:tcW w:w="2016" w:type="dxa"/>
          </w:tcPr>
          <w:p w14:paraId="49D3E258" w14:textId="77777777" w:rsidR="00BE4819" w:rsidRDefault="00BE4819" w:rsidP="00141463">
            <w:pPr>
              <w:pStyle w:val="TAL"/>
              <w:jc w:val="center"/>
              <w:rPr>
                <w:rFonts w:eastAsia="Arial Unicode MS"/>
                <w:i/>
                <w:lang w:eastAsia="zh-CN"/>
              </w:rPr>
            </w:pPr>
            <w:r>
              <w:rPr>
                <w:rFonts w:eastAsia="Arial Unicode MS"/>
                <w:i/>
                <w:lang w:eastAsia="zh-CN"/>
              </w:rPr>
              <w:t>&lt;transactionMgmt&gt;</w:t>
            </w:r>
          </w:p>
        </w:tc>
        <w:tc>
          <w:tcPr>
            <w:tcW w:w="1083" w:type="dxa"/>
          </w:tcPr>
          <w:p w14:paraId="609F36D7" w14:textId="77777777" w:rsidR="00BE4819" w:rsidRDefault="00BE4819" w:rsidP="00141463">
            <w:pPr>
              <w:pStyle w:val="TAL"/>
              <w:jc w:val="center"/>
              <w:rPr>
                <w:rFonts w:eastAsia="Arial Unicode MS"/>
                <w:lang w:eastAsia="zh-CN"/>
              </w:rPr>
            </w:pPr>
            <w:r>
              <w:rPr>
                <w:rFonts w:eastAsia="Arial Unicode MS"/>
                <w:lang w:eastAsia="zh-CN"/>
              </w:rPr>
              <w:t>0..n</w:t>
            </w:r>
          </w:p>
        </w:tc>
        <w:tc>
          <w:tcPr>
            <w:tcW w:w="3744" w:type="dxa"/>
          </w:tcPr>
          <w:p w14:paraId="5707AD05" w14:textId="77777777" w:rsidR="00BE4819" w:rsidRDefault="00BE4819" w:rsidP="00BE4819">
            <w:pPr>
              <w:pStyle w:val="TAL"/>
              <w:rPr>
                <w:rFonts w:eastAsia="Arial Unicode MS"/>
                <w:lang w:eastAsia="zh-CN"/>
              </w:rPr>
            </w:pPr>
            <w:r>
              <w:rPr>
                <w:rFonts w:eastAsia="Arial Unicode MS"/>
              </w:rPr>
              <w:t>See clause 9.6.4</w:t>
            </w:r>
            <w:r>
              <w:rPr>
                <w:rFonts w:eastAsia="Arial Unicode MS" w:hint="eastAsia"/>
                <w:lang w:eastAsia="zh-CN"/>
              </w:rPr>
              <w:t>7</w:t>
            </w:r>
          </w:p>
        </w:tc>
      </w:tr>
      <w:tr w:rsidR="00BE4819" w:rsidRPr="00357143" w14:paraId="6B1890DA" w14:textId="77777777" w:rsidTr="00141463">
        <w:trPr>
          <w:jc w:val="center"/>
        </w:trPr>
        <w:tc>
          <w:tcPr>
            <w:tcW w:w="2160" w:type="dxa"/>
          </w:tcPr>
          <w:p w14:paraId="0A973A26" w14:textId="77777777" w:rsidR="00BE4819" w:rsidRPr="00357143" w:rsidRDefault="00BE4819" w:rsidP="00141463">
            <w:pPr>
              <w:pStyle w:val="TAL"/>
              <w:rPr>
                <w:rFonts w:eastAsia="Arial Unicode MS" w:cs="Arial"/>
                <w:i/>
                <w:lang w:eastAsia="ko-KR"/>
              </w:rPr>
            </w:pPr>
            <w:r>
              <w:rPr>
                <w:rFonts w:eastAsia="Arial Unicode MS" w:cs="Arial"/>
                <w:i/>
                <w:lang w:eastAsia="ko-KR"/>
              </w:rPr>
              <w:t>[variable]</w:t>
            </w:r>
          </w:p>
        </w:tc>
        <w:tc>
          <w:tcPr>
            <w:tcW w:w="2016" w:type="dxa"/>
          </w:tcPr>
          <w:p w14:paraId="669E836B" w14:textId="77777777" w:rsidR="00BE4819" w:rsidRPr="00357143" w:rsidRDefault="00BE4819" w:rsidP="00141463">
            <w:pPr>
              <w:pStyle w:val="TAL"/>
              <w:jc w:val="center"/>
              <w:rPr>
                <w:rFonts w:eastAsia="Arial Unicode MS"/>
                <w:i/>
                <w:lang w:eastAsia="zh-CN"/>
              </w:rPr>
            </w:pPr>
            <w:r>
              <w:rPr>
                <w:rFonts w:eastAsia="Arial Unicode MS"/>
                <w:i/>
                <w:lang w:eastAsia="zh-CN"/>
              </w:rPr>
              <w:t>&lt;transaction&gt;</w:t>
            </w:r>
          </w:p>
        </w:tc>
        <w:tc>
          <w:tcPr>
            <w:tcW w:w="1083" w:type="dxa"/>
          </w:tcPr>
          <w:p w14:paraId="6A2481E0" w14:textId="77777777" w:rsidR="00BE4819" w:rsidRPr="00357143" w:rsidRDefault="00BE4819" w:rsidP="00141463">
            <w:pPr>
              <w:pStyle w:val="TAL"/>
              <w:jc w:val="center"/>
              <w:rPr>
                <w:rFonts w:eastAsia="Arial Unicode MS"/>
                <w:lang w:eastAsia="zh-CN"/>
              </w:rPr>
            </w:pPr>
            <w:r>
              <w:rPr>
                <w:rFonts w:eastAsia="Arial Unicode MS"/>
                <w:lang w:eastAsia="zh-CN"/>
              </w:rPr>
              <w:t>0..n</w:t>
            </w:r>
          </w:p>
        </w:tc>
        <w:tc>
          <w:tcPr>
            <w:tcW w:w="3744" w:type="dxa"/>
          </w:tcPr>
          <w:p w14:paraId="15975EB2" w14:textId="77777777" w:rsidR="00BE4819" w:rsidRPr="00357143" w:rsidRDefault="00BE4819" w:rsidP="00BE4819">
            <w:pPr>
              <w:pStyle w:val="TAL"/>
              <w:rPr>
                <w:rFonts w:eastAsia="Arial Unicode MS"/>
                <w:lang w:eastAsia="zh-CN"/>
              </w:rPr>
            </w:pPr>
            <w:r>
              <w:rPr>
                <w:rFonts w:eastAsia="Arial Unicode MS"/>
              </w:rPr>
              <w:t>See clause 9.6.4</w:t>
            </w:r>
            <w:r>
              <w:rPr>
                <w:rFonts w:eastAsia="Arial Unicode MS" w:hint="eastAsia"/>
                <w:lang w:eastAsia="zh-CN"/>
              </w:rPr>
              <w:t>8</w:t>
            </w:r>
          </w:p>
        </w:tc>
      </w:tr>
      <w:tr w:rsidR="0012392E" w:rsidRPr="00357143" w14:paraId="4A764428" w14:textId="77777777" w:rsidTr="00141463">
        <w:trPr>
          <w:jc w:val="center"/>
        </w:trPr>
        <w:tc>
          <w:tcPr>
            <w:tcW w:w="2160" w:type="dxa"/>
          </w:tcPr>
          <w:p w14:paraId="2879F242" w14:textId="77777777" w:rsidR="0012392E" w:rsidRDefault="0012392E" w:rsidP="00141463">
            <w:pPr>
              <w:pStyle w:val="TAL"/>
              <w:rPr>
                <w:rFonts w:eastAsia="Arial Unicode MS" w:cs="Arial"/>
                <w:i/>
                <w:lang w:eastAsia="ko-KR"/>
              </w:rPr>
            </w:pPr>
            <w:r w:rsidRPr="00357143">
              <w:rPr>
                <w:rFonts w:eastAsia="Arial Unicode MS" w:cs="Arial"/>
                <w:i/>
                <w:lang w:eastAsia="ko-KR"/>
              </w:rPr>
              <w:t>[variable]</w:t>
            </w:r>
          </w:p>
        </w:tc>
        <w:tc>
          <w:tcPr>
            <w:tcW w:w="2016" w:type="dxa"/>
          </w:tcPr>
          <w:p w14:paraId="694F9994" w14:textId="77777777" w:rsidR="0012392E" w:rsidRDefault="0012392E" w:rsidP="00141463">
            <w:pPr>
              <w:pStyle w:val="TAL"/>
              <w:jc w:val="center"/>
              <w:rPr>
                <w:rFonts w:eastAsia="Arial Unicode MS"/>
                <w:i/>
                <w:lang w:eastAsia="zh-CN"/>
              </w:rPr>
            </w:pPr>
            <w:r w:rsidRPr="00357143">
              <w:rPr>
                <w:rFonts w:eastAsia="Arial Unicode MS" w:hint="eastAsia"/>
                <w:i/>
                <w:lang w:eastAsia="zh-CN"/>
              </w:rPr>
              <w:t>&lt;</w:t>
            </w:r>
            <w:r>
              <w:rPr>
                <w:rFonts w:eastAsia="Arial Unicode MS"/>
                <w:i/>
                <w:lang w:eastAsia="zh-CN"/>
              </w:rPr>
              <w:t>ontologyRepository</w:t>
            </w:r>
            <w:r w:rsidRPr="00357143">
              <w:rPr>
                <w:rFonts w:eastAsia="Arial Unicode MS" w:hint="eastAsia"/>
                <w:i/>
                <w:lang w:eastAsia="zh-CN"/>
              </w:rPr>
              <w:t>&gt;</w:t>
            </w:r>
          </w:p>
        </w:tc>
        <w:tc>
          <w:tcPr>
            <w:tcW w:w="1083" w:type="dxa"/>
          </w:tcPr>
          <w:p w14:paraId="2DC3A72C" w14:textId="77777777" w:rsidR="0012392E" w:rsidRDefault="0012392E" w:rsidP="00141463">
            <w:pPr>
              <w:pStyle w:val="TAL"/>
              <w:jc w:val="center"/>
              <w:rPr>
                <w:rFonts w:eastAsia="Arial Unicode MS"/>
                <w:lang w:eastAsia="zh-CN"/>
              </w:rPr>
            </w:pPr>
            <w:r w:rsidRPr="00357143">
              <w:rPr>
                <w:rFonts w:eastAsia="Arial Unicode MS" w:hint="eastAsia"/>
                <w:lang w:eastAsia="zh-CN"/>
              </w:rPr>
              <w:t>0</w:t>
            </w:r>
            <w:r>
              <w:rPr>
                <w:rFonts w:eastAsia="Arial Unicode MS" w:hint="eastAsia"/>
                <w:lang w:eastAsia="zh-CN"/>
              </w:rPr>
              <w:t>..1</w:t>
            </w:r>
          </w:p>
        </w:tc>
        <w:tc>
          <w:tcPr>
            <w:tcW w:w="3744" w:type="dxa"/>
          </w:tcPr>
          <w:p w14:paraId="45F105BF" w14:textId="77777777" w:rsidR="0012392E" w:rsidRDefault="0012392E" w:rsidP="0012392E">
            <w:pPr>
              <w:pStyle w:val="TAL"/>
              <w:rPr>
                <w:rFonts w:eastAsia="Arial Unicode MS"/>
              </w:rPr>
            </w:pPr>
            <w:r w:rsidRPr="00357143">
              <w:rPr>
                <w:rFonts w:eastAsia="Arial Unicode MS"/>
              </w:rPr>
              <w:t>See clause 9.6.</w:t>
            </w:r>
            <w:r>
              <w:rPr>
                <w:rFonts w:eastAsia="Arial Unicode MS" w:hint="eastAsia"/>
                <w:lang w:eastAsia="zh-CN"/>
              </w:rPr>
              <w:t>50</w:t>
            </w:r>
          </w:p>
        </w:tc>
      </w:tr>
      <w:tr w:rsidR="008111AC" w:rsidRPr="00357143" w14:paraId="70721947" w14:textId="77777777" w:rsidTr="00141463">
        <w:trPr>
          <w:jc w:val="center"/>
        </w:trPr>
        <w:tc>
          <w:tcPr>
            <w:tcW w:w="2160" w:type="dxa"/>
          </w:tcPr>
          <w:p w14:paraId="36218F38" w14:textId="77777777" w:rsidR="008111AC" w:rsidRPr="00357143" w:rsidRDefault="008111AC" w:rsidP="00141463">
            <w:pPr>
              <w:pStyle w:val="TAL"/>
              <w:rPr>
                <w:rFonts w:eastAsia="Arial Unicode MS" w:cs="Arial"/>
                <w:i/>
                <w:lang w:eastAsia="ko-KR"/>
              </w:rPr>
            </w:pPr>
            <w:r>
              <w:rPr>
                <w:rFonts w:eastAsia="Arial Unicode MS" w:cs="Arial"/>
                <w:i/>
                <w:lang w:eastAsia="ko-KR"/>
              </w:rPr>
              <w:t>[variable]</w:t>
            </w:r>
          </w:p>
        </w:tc>
        <w:tc>
          <w:tcPr>
            <w:tcW w:w="2016" w:type="dxa"/>
          </w:tcPr>
          <w:p w14:paraId="40802545" w14:textId="77777777" w:rsidR="008111AC" w:rsidRPr="00357143" w:rsidRDefault="008111AC" w:rsidP="00141463">
            <w:pPr>
              <w:pStyle w:val="TAL"/>
              <w:jc w:val="center"/>
              <w:rPr>
                <w:rFonts w:eastAsia="Arial Unicode MS"/>
                <w:i/>
                <w:lang w:eastAsia="zh-CN"/>
              </w:rPr>
            </w:pPr>
            <w:r>
              <w:rPr>
                <w:rFonts w:eastAsia="Arial Unicode MS"/>
                <w:i/>
                <w:lang w:eastAsia="zh-CN"/>
              </w:rPr>
              <w:t>&lt;</w:t>
            </w:r>
            <w:r w:rsidRPr="002E3D61">
              <w:rPr>
                <w:i/>
              </w:rPr>
              <w:t>semanticMashupJobProfile</w:t>
            </w:r>
            <w:r>
              <w:rPr>
                <w:rFonts w:eastAsia="Arial Unicode MS"/>
                <w:i/>
                <w:lang w:eastAsia="zh-CN"/>
              </w:rPr>
              <w:t>&gt;</w:t>
            </w:r>
          </w:p>
        </w:tc>
        <w:tc>
          <w:tcPr>
            <w:tcW w:w="1083" w:type="dxa"/>
          </w:tcPr>
          <w:p w14:paraId="0F229E50" w14:textId="77777777" w:rsidR="008111AC" w:rsidRPr="00357143" w:rsidRDefault="008111AC" w:rsidP="00141463">
            <w:pPr>
              <w:pStyle w:val="TAL"/>
              <w:jc w:val="center"/>
              <w:rPr>
                <w:rFonts w:eastAsia="Arial Unicode MS"/>
                <w:lang w:eastAsia="zh-CN"/>
              </w:rPr>
            </w:pPr>
            <w:r>
              <w:rPr>
                <w:rFonts w:eastAsia="Arial Unicode MS"/>
                <w:lang w:eastAsia="zh-CN"/>
              </w:rPr>
              <w:t>0..n</w:t>
            </w:r>
          </w:p>
        </w:tc>
        <w:tc>
          <w:tcPr>
            <w:tcW w:w="3744" w:type="dxa"/>
          </w:tcPr>
          <w:p w14:paraId="3E201929" w14:textId="77777777" w:rsidR="008111AC" w:rsidRPr="00357143" w:rsidRDefault="008111AC" w:rsidP="0012392E">
            <w:pPr>
              <w:pStyle w:val="TAL"/>
              <w:rPr>
                <w:rFonts w:eastAsia="Arial Unicode MS"/>
              </w:rPr>
            </w:pPr>
            <w:r>
              <w:rPr>
                <w:rFonts w:eastAsia="Arial Unicode MS"/>
              </w:rPr>
              <w:t>See clause 9.6.53</w:t>
            </w:r>
          </w:p>
        </w:tc>
      </w:tr>
      <w:tr w:rsidR="008111AC" w:rsidRPr="00357143" w14:paraId="50CDA121" w14:textId="77777777" w:rsidTr="00141463">
        <w:trPr>
          <w:jc w:val="center"/>
        </w:trPr>
        <w:tc>
          <w:tcPr>
            <w:tcW w:w="2160" w:type="dxa"/>
          </w:tcPr>
          <w:p w14:paraId="64409B66" w14:textId="77777777" w:rsidR="008111AC" w:rsidRPr="00357143" w:rsidRDefault="008111AC" w:rsidP="00141463">
            <w:pPr>
              <w:pStyle w:val="TAL"/>
              <w:rPr>
                <w:rFonts w:eastAsia="Arial Unicode MS" w:cs="Arial"/>
                <w:i/>
                <w:lang w:eastAsia="ko-KR"/>
              </w:rPr>
            </w:pPr>
            <w:r>
              <w:rPr>
                <w:rFonts w:eastAsia="Arial Unicode MS" w:cs="Arial"/>
                <w:i/>
                <w:lang w:eastAsia="ko-KR"/>
              </w:rPr>
              <w:t>[variable]</w:t>
            </w:r>
          </w:p>
        </w:tc>
        <w:tc>
          <w:tcPr>
            <w:tcW w:w="2016" w:type="dxa"/>
          </w:tcPr>
          <w:p w14:paraId="1D967365" w14:textId="77777777" w:rsidR="008111AC" w:rsidRPr="00357143" w:rsidRDefault="008111AC" w:rsidP="00141463">
            <w:pPr>
              <w:pStyle w:val="TAL"/>
              <w:jc w:val="center"/>
              <w:rPr>
                <w:rFonts w:eastAsia="Arial Unicode MS"/>
                <w:i/>
                <w:lang w:eastAsia="zh-CN"/>
              </w:rPr>
            </w:pPr>
            <w:r>
              <w:rPr>
                <w:rFonts w:eastAsia="Arial Unicode MS"/>
                <w:i/>
                <w:lang w:eastAsia="zh-CN"/>
              </w:rPr>
              <w:t>&lt;</w:t>
            </w:r>
            <w:r w:rsidRPr="009B421E">
              <w:rPr>
                <w:rFonts w:eastAsia="Arial Unicode MS"/>
                <w:i/>
                <w:lang w:eastAsia="zh-CN"/>
              </w:rPr>
              <w:t>semanticMashupInstance</w:t>
            </w:r>
            <w:r>
              <w:rPr>
                <w:rFonts w:eastAsia="Arial Unicode MS"/>
                <w:i/>
                <w:lang w:eastAsia="zh-CN"/>
              </w:rPr>
              <w:t>&gt;</w:t>
            </w:r>
          </w:p>
        </w:tc>
        <w:tc>
          <w:tcPr>
            <w:tcW w:w="1083" w:type="dxa"/>
          </w:tcPr>
          <w:p w14:paraId="2FD5AD47" w14:textId="77777777" w:rsidR="008111AC" w:rsidRPr="00357143" w:rsidRDefault="008111AC" w:rsidP="00141463">
            <w:pPr>
              <w:pStyle w:val="TAL"/>
              <w:jc w:val="center"/>
              <w:rPr>
                <w:rFonts w:eastAsia="Arial Unicode MS"/>
                <w:lang w:eastAsia="zh-CN"/>
              </w:rPr>
            </w:pPr>
            <w:r>
              <w:rPr>
                <w:rFonts w:eastAsia="Arial Unicode MS"/>
                <w:lang w:eastAsia="zh-CN"/>
              </w:rPr>
              <w:t>0..n</w:t>
            </w:r>
          </w:p>
        </w:tc>
        <w:tc>
          <w:tcPr>
            <w:tcW w:w="3744" w:type="dxa"/>
          </w:tcPr>
          <w:p w14:paraId="3365507D" w14:textId="77777777" w:rsidR="008111AC" w:rsidRPr="00357143" w:rsidRDefault="008111AC" w:rsidP="0012392E">
            <w:pPr>
              <w:pStyle w:val="TAL"/>
              <w:rPr>
                <w:rFonts w:eastAsia="Arial Unicode MS"/>
              </w:rPr>
            </w:pPr>
            <w:r>
              <w:rPr>
                <w:rFonts w:eastAsia="Arial Unicode MS"/>
              </w:rPr>
              <w:t>See clause 9.6.54</w:t>
            </w:r>
          </w:p>
        </w:tc>
      </w:tr>
      <w:tr w:rsidR="001479CE" w:rsidRPr="00D65E4C" w14:paraId="1130450E" w14:textId="77777777" w:rsidTr="003D593C">
        <w:trPr>
          <w:jc w:val="center"/>
        </w:trPr>
        <w:tc>
          <w:tcPr>
            <w:tcW w:w="2160" w:type="dxa"/>
          </w:tcPr>
          <w:p w14:paraId="7BAB4108" w14:textId="77777777" w:rsidR="001479CE" w:rsidRPr="00D65E4C" w:rsidRDefault="001479CE" w:rsidP="003D593C">
            <w:pPr>
              <w:keepNext/>
              <w:keepLines/>
              <w:spacing w:after="0"/>
              <w:rPr>
                <w:rFonts w:ascii="Arial" w:eastAsia="Arial Unicode MS" w:hAnsi="Arial" w:cs="Arial"/>
                <w:i/>
                <w:sz w:val="18"/>
                <w:lang w:eastAsia="ko-KR"/>
              </w:rPr>
            </w:pPr>
            <w:r w:rsidRPr="00D65E4C">
              <w:rPr>
                <w:rFonts w:ascii="Arial" w:eastAsia="Arial Unicode MS" w:hAnsi="Arial" w:cs="Arial"/>
                <w:i/>
                <w:sz w:val="18"/>
                <w:lang w:eastAsia="ko-KR"/>
              </w:rPr>
              <w:t>[variable]</w:t>
            </w:r>
          </w:p>
        </w:tc>
        <w:tc>
          <w:tcPr>
            <w:tcW w:w="2016" w:type="dxa"/>
          </w:tcPr>
          <w:p w14:paraId="73EACC22" w14:textId="77777777" w:rsidR="001479CE" w:rsidRPr="00D65E4C" w:rsidRDefault="001479CE" w:rsidP="003D593C">
            <w:pPr>
              <w:keepNext/>
              <w:keepLines/>
              <w:spacing w:after="0"/>
              <w:jc w:val="center"/>
              <w:rPr>
                <w:rFonts w:ascii="Arial" w:eastAsia="Arial Unicode MS" w:hAnsi="Arial"/>
                <w:i/>
                <w:sz w:val="18"/>
                <w:lang w:eastAsia="zh-CN"/>
              </w:rPr>
            </w:pPr>
            <w:r w:rsidRPr="00D65E4C">
              <w:rPr>
                <w:rFonts w:ascii="Arial" w:eastAsia="Arial Unicode MS" w:hAnsi="Arial"/>
                <w:i/>
                <w:sz w:val="18"/>
                <w:lang w:eastAsia="zh-CN"/>
              </w:rPr>
              <w:t>&lt;</w:t>
            </w:r>
            <w:r>
              <w:rPr>
                <w:rFonts w:ascii="Arial" w:eastAsia="Arial Unicode MS" w:hAnsi="Arial"/>
                <w:i/>
                <w:sz w:val="18"/>
                <w:lang w:eastAsia="zh-CN"/>
              </w:rPr>
              <w:t>AEContactList</w:t>
            </w:r>
            <w:r w:rsidRPr="00D65E4C">
              <w:rPr>
                <w:rFonts w:ascii="Arial" w:eastAsia="Arial Unicode MS" w:hAnsi="Arial"/>
                <w:i/>
                <w:sz w:val="18"/>
                <w:lang w:eastAsia="zh-CN"/>
              </w:rPr>
              <w:t>&gt;</w:t>
            </w:r>
          </w:p>
        </w:tc>
        <w:tc>
          <w:tcPr>
            <w:tcW w:w="1083" w:type="dxa"/>
          </w:tcPr>
          <w:p w14:paraId="11A63ADA" w14:textId="77777777" w:rsidR="001479CE" w:rsidRPr="00D65E4C" w:rsidRDefault="001479CE" w:rsidP="003D593C">
            <w:pPr>
              <w:keepNext/>
              <w:keepLines/>
              <w:spacing w:after="0"/>
              <w:jc w:val="center"/>
              <w:rPr>
                <w:rFonts w:ascii="Arial" w:eastAsia="Arial Unicode MS" w:hAnsi="Arial"/>
                <w:sz w:val="18"/>
                <w:lang w:eastAsia="zh-CN"/>
              </w:rPr>
            </w:pPr>
            <w:r w:rsidRPr="00D65E4C">
              <w:rPr>
                <w:rFonts w:ascii="Arial" w:eastAsia="Arial Unicode MS" w:hAnsi="Arial"/>
                <w:sz w:val="18"/>
                <w:lang w:eastAsia="zh-CN"/>
              </w:rPr>
              <w:t>0..n</w:t>
            </w:r>
          </w:p>
        </w:tc>
        <w:tc>
          <w:tcPr>
            <w:tcW w:w="3744" w:type="dxa"/>
          </w:tcPr>
          <w:p w14:paraId="312C7278" w14:textId="77777777" w:rsidR="001479CE" w:rsidRPr="00D65E4C" w:rsidRDefault="001479CE" w:rsidP="003D593C">
            <w:pPr>
              <w:keepNext/>
              <w:keepLines/>
              <w:spacing w:after="0"/>
              <w:rPr>
                <w:rFonts w:ascii="Arial" w:eastAsia="Arial Unicode MS" w:hAnsi="Arial"/>
                <w:sz w:val="18"/>
              </w:rPr>
            </w:pPr>
            <w:r>
              <w:rPr>
                <w:rFonts w:ascii="Arial" w:eastAsia="Arial Unicode MS" w:hAnsi="Arial"/>
                <w:sz w:val="18"/>
              </w:rPr>
              <w:t>See clause 9.6.45</w:t>
            </w:r>
          </w:p>
        </w:tc>
      </w:tr>
    </w:tbl>
    <w:p w14:paraId="03D5ED4D" w14:textId="77777777" w:rsidR="00A25ACC" w:rsidRPr="00357143" w:rsidRDefault="00A25ACC" w:rsidP="00A25ACC"/>
    <w:p w14:paraId="40FD53D4" w14:textId="77777777" w:rsidR="003B5786" w:rsidRPr="00357143" w:rsidRDefault="000C259B" w:rsidP="005307E0">
      <w:r w:rsidRPr="00357143">
        <w:t xml:space="preserve">An instance of a </w:t>
      </w:r>
      <w:r w:rsidRPr="00357143">
        <w:rPr>
          <w:rFonts w:eastAsia="Arial Unicode MS"/>
          <w:i/>
        </w:rPr>
        <w:t xml:space="preserve">&lt;remoteCSEAnnc&gt; </w:t>
      </w:r>
      <w:r w:rsidRPr="00357143">
        <w:rPr>
          <w:rFonts w:eastAsia="Arial Unicode MS"/>
        </w:rPr>
        <w:t>resource</w:t>
      </w:r>
      <w:r w:rsidRPr="00357143">
        <w:t xml:space="preserve"> </w:t>
      </w:r>
      <w:r w:rsidRPr="00357143">
        <w:rPr>
          <w:rFonts w:eastAsia="SimSun" w:hint="eastAsia"/>
          <w:lang w:eastAsia="zh-CN"/>
        </w:rPr>
        <w:t>shall</w:t>
      </w:r>
      <w:r w:rsidR="003B5786" w:rsidRPr="00357143">
        <w:t xml:space="preserve"> be created </w:t>
      </w:r>
      <w:r w:rsidRPr="00357143">
        <w:rPr>
          <w:rFonts w:eastAsia="Arial Unicode MS"/>
        </w:rPr>
        <w:t>as a child</w:t>
      </w:r>
      <w:r w:rsidR="008C3BE6" w:rsidRPr="00357143">
        <w:rPr>
          <w:rFonts w:eastAsia="Arial Unicode MS"/>
        </w:rPr>
        <w:t xml:space="preserve"> </w:t>
      </w:r>
      <w:r w:rsidRPr="00357143">
        <w:t xml:space="preserve">of a </w:t>
      </w:r>
      <w:r w:rsidRPr="00357143">
        <w:rPr>
          <w:i/>
        </w:rPr>
        <w:t>&lt;CSEBase&gt;</w:t>
      </w:r>
      <w:r w:rsidRPr="00357143">
        <w:t xml:space="preserve"> resource </w:t>
      </w:r>
      <w:r w:rsidR="003B5786" w:rsidRPr="00357143">
        <w:t xml:space="preserve">when an Originator CSE </w:t>
      </w:r>
      <w:r w:rsidRPr="00357143">
        <w:t xml:space="preserve">of an announcement request </w:t>
      </w:r>
      <w:r w:rsidR="003B5786" w:rsidRPr="00357143">
        <w:t xml:space="preserve">(i.e. original resource Hosting CSE) and a </w:t>
      </w:r>
      <w:r w:rsidRPr="00357143">
        <w:rPr>
          <w:rFonts w:eastAsia="SimSun" w:hint="eastAsia"/>
          <w:lang w:eastAsia="zh-CN"/>
        </w:rPr>
        <w:t xml:space="preserve">targeted </w:t>
      </w:r>
      <w:r w:rsidR="003B5786" w:rsidRPr="00357143">
        <w:t>Hosting CSE</w:t>
      </w:r>
      <w:r w:rsidRPr="00357143">
        <w:t xml:space="preserve"> of an announced resource</w:t>
      </w:r>
      <w:r w:rsidR="003B5786" w:rsidRPr="00357143">
        <w:t xml:space="preserve"> (i.e. ann</w:t>
      </w:r>
      <w:r w:rsidR="000D67D2" w:rsidRPr="00357143">
        <w:t>ounced resource Hosting CSE) have</w:t>
      </w:r>
      <w:r w:rsidR="003B5786" w:rsidRPr="00357143">
        <w:t xml:space="preserve"> no registration relationship (e.g. the Originator CSE has not created </w:t>
      </w:r>
      <w:r w:rsidR="003B5786" w:rsidRPr="00357143">
        <w:rPr>
          <w:i/>
        </w:rPr>
        <w:t>&lt;remoteCSE&gt;</w:t>
      </w:r>
      <w:r w:rsidR="003B5786" w:rsidRPr="00357143">
        <w:t xml:space="preserve"> re</w:t>
      </w:r>
      <w:r w:rsidR="000D67D2" w:rsidRPr="00357143">
        <w:t>source on the Hosting CSE</w:t>
      </w:r>
      <w:r w:rsidR="003B5786" w:rsidRPr="00357143">
        <w:t>)</w:t>
      </w:r>
      <w:r w:rsidRPr="00357143">
        <w:t>, see clause 9.6.26</w:t>
      </w:r>
      <w:r w:rsidR="003B5786" w:rsidRPr="00357143">
        <w:t>.</w:t>
      </w:r>
    </w:p>
    <w:p w14:paraId="5185AFFA" w14:textId="77777777" w:rsidR="005307E0" w:rsidRPr="00357143" w:rsidRDefault="005307E0" w:rsidP="00A25ACC">
      <w:pPr>
        <w:keepNext/>
        <w:keepLines/>
      </w:pPr>
      <w:r w:rsidRPr="00357143">
        <w:t xml:space="preserve">The </w:t>
      </w:r>
      <w:r w:rsidRPr="00357143">
        <w:rPr>
          <w:i/>
        </w:rPr>
        <w:t>&lt;CSEBase&gt;</w:t>
      </w:r>
      <w:r w:rsidRPr="00357143">
        <w:t xml:space="preserve"> resource shall contain the attr</w:t>
      </w:r>
      <w:r w:rsidR="00666C32" w:rsidRPr="00357143">
        <w:t xml:space="preserve">ibutes </w:t>
      </w:r>
      <w:r w:rsidR="0059234D" w:rsidRPr="00357143">
        <w:t>specified</w:t>
      </w:r>
      <w:r w:rsidR="00666C32" w:rsidRPr="00357143">
        <w:t xml:space="preserve"> in</w:t>
      </w:r>
      <w:r w:rsidR="00E82A40" w:rsidRPr="00357143">
        <w:t xml:space="preserve"> </w:t>
      </w:r>
      <w:r w:rsidR="00A25ACC" w:rsidRPr="00357143">
        <w:t>t</w:t>
      </w:r>
      <w:r w:rsidR="00666C32" w:rsidRPr="00357143">
        <w:t>able 9.6.3</w:t>
      </w:r>
      <w:r w:rsidRPr="00357143">
        <w:t>-</w:t>
      </w:r>
      <w:r w:rsidR="00AD1C6D" w:rsidRPr="00357143">
        <w:rPr>
          <w:rFonts w:eastAsia="SimSun" w:hint="eastAsia"/>
          <w:lang w:eastAsia="zh-CN"/>
        </w:rPr>
        <w:t>2</w:t>
      </w:r>
      <w:r w:rsidRPr="00357143">
        <w:t>.</w:t>
      </w:r>
    </w:p>
    <w:p w14:paraId="10BCD9FF" w14:textId="77777777" w:rsidR="005307E0" w:rsidRPr="00357143" w:rsidRDefault="005307E0" w:rsidP="005307E0">
      <w:pPr>
        <w:pStyle w:val="TH"/>
      </w:pPr>
      <w:r w:rsidRPr="00357143">
        <w:t>Table 9.6.3-</w:t>
      </w:r>
      <w:r w:rsidR="00AD1C6D" w:rsidRPr="00357143">
        <w:rPr>
          <w:rFonts w:eastAsia="SimSun" w:hint="eastAsia"/>
          <w:lang w:eastAsia="zh-CN"/>
        </w:rPr>
        <w:t>2</w:t>
      </w:r>
      <w:r w:rsidRPr="00357143">
        <w:t xml:space="preserve">: Attributes of </w:t>
      </w:r>
      <w:r w:rsidRPr="00357143">
        <w:rPr>
          <w:i/>
        </w:rPr>
        <w:t>&lt;CSEBase&gt;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040"/>
      </w:tblGrid>
      <w:tr w:rsidR="005307E0" w:rsidRPr="00357143" w14:paraId="1649DE31" w14:textId="77777777" w:rsidTr="00731766">
        <w:trPr>
          <w:jc w:val="center"/>
        </w:trPr>
        <w:tc>
          <w:tcPr>
            <w:tcW w:w="2160" w:type="dxa"/>
            <w:shd w:val="clear" w:color="auto" w:fill="E0E0E0"/>
            <w:vAlign w:val="center"/>
          </w:tcPr>
          <w:p w14:paraId="3803CCC0" w14:textId="77777777" w:rsidR="005307E0" w:rsidRPr="00357143" w:rsidRDefault="005307E0" w:rsidP="0084296A">
            <w:pPr>
              <w:pStyle w:val="TAH"/>
              <w:rPr>
                <w:rFonts w:eastAsia="Arial Unicode MS"/>
              </w:rPr>
            </w:pPr>
            <w:r w:rsidRPr="00357143">
              <w:rPr>
                <w:rFonts w:eastAsia="Arial Unicode MS"/>
              </w:rPr>
              <w:t>Attribute</w:t>
            </w:r>
            <w:r w:rsidR="00F02A3A" w:rsidRPr="00357143">
              <w:rPr>
                <w:rFonts w:eastAsia="Arial Unicode MS"/>
              </w:rPr>
              <w:t>s</w:t>
            </w:r>
            <w:r w:rsidRPr="00357143">
              <w:rPr>
                <w:rFonts w:eastAsia="Arial Unicode MS"/>
              </w:rPr>
              <w:t xml:space="preserve"> of </w:t>
            </w:r>
            <w:r w:rsidRPr="00357143">
              <w:rPr>
                <w:rFonts w:eastAsia="Arial Unicode MS"/>
                <w:i/>
              </w:rPr>
              <w:t>&lt;</w:t>
            </w:r>
            <w:r w:rsidRPr="00357143">
              <w:rPr>
                <w:rFonts w:eastAsia="Arial Unicode MS" w:hint="eastAsia"/>
                <w:i/>
                <w:lang w:eastAsia="ko-KR"/>
              </w:rPr>
              <w:t>CSEBase</w:t>
            </w:r>
            <w:r w:rsidRPr="00357143">
              <w:rPr>
                <w:rFonts w:eastAsia="Arial Unicode MS"/>
                <w:i/>
              </w:rPr>
              <w:t>&gt;</w:t>
            </w:r>
          </w:p>
        </w:tc>
        <w:tc>
          <w:tcPr>
            <w:tcW w:w="1077" w:type="dxa"/>
            <w:shd w:val="clear" w:color="auto" w:fill="E0E0E0"/>
            <w:vAlign w:val="center"/>
          </w:tcPr>
          <w:p w14:paraId="04D2B5AC" w14:textId="77777777" w:rsidR="005307E0" w:rsidRPr="00357143" w:rsidRDefault="005307E0" w:rsidP="0084296A">
            <w:pPr>
              <w:pStyle w:val="TAH"/>
              <w:rPr>
                <w:rFonts w:eastAsia="Arial Unicode MS"/>
              </w:rPr>
            </w:pPr>
            <w:r w:rsidRPr="00357143">
              <w:rPr>
                <w:rFonts w:eastAsia="Arial Unicode MS"/>
              </w:rPr>
              <w:t>Multiplicity</w:t>
            </w:r>
          </w:p>
        </w:tc>
        <w:tc>
          <w:tcPr>
            <w:tcW w:w="864" w:type="dxa"/>
            <w:shd w:val="clear" w:color="auto" w:fill="E0E0E0"/>
            <w:vAlign w:val="center"/>
          </w:tcPr>
          <w:p w14:paraId="22904BBF" w14:textId="77777777" w:rsidR="005307E0" w:rsidRPr="00357143" w:rsidRDefault="005307E0" w:rsidP="0084296A">
            <w:pPr>
              <w:pStyle w:val="TAH"/>
              <w:rPr>
                <w:rFonts w:eastAsia="Arial Unicode MS"/>
              </w:rPr>
            </w:pPr>
            <w:r w:rsidRPr="00357143">
              <w:rPr>
                <w:rFonts w:eastAsia="Arial Unicode MS"/>
              </w:rPr>
              <w:t>RW/</w:t>
            </w:r>
          </w:p>
          <w:p w14:paraId="14B6A413" w14:textId="77777777" w:rsidR="005307E0" w:rsidRPr="00357143" w:rsidRDefault="005307E0" w:rsidP="0084296A">
            <w:pPr>
              <w:pStyle w:val="TAH"/>
              <w:rPr>
                <w:rFonts w:eastAsia="Arial Unicode MS"/>
              </w:rPr>
            </w:pPr>
            <w:r w:rsidRPr="00357143">
              <w:rPr>
                <w:rFonts w:eastAsia="Arial Unicode MS"/>
              </w:rPr>
              <w:t>RO/</w:t>
            </w:r>
          </w:p>
          <w:p w14:paraId="3DC11D88" w14:textId="77777777" w:rsidR="005307E0" w:rsidRPr="00357143" w:rsidRDefault="005307E0" w:rsidP="0084296A">
            <w:pPr>
              <w:pStyle w:val="TAH"/>
              <w:rPr>
                <w:rFonts w:eastAsia="Arial Unicode MS"/>
              </w:rPr>
            </w:pPr>
            <w:r w:rsidRPr="00357143">
              <w:rPr>
                <w:rFonts w:eastAsia="Arial Unicode MS"/>
              </w:rPr>
              <w:t>WO</w:t>
            </w:r>
          </w:p>
        </w:tc>
        <w:tc>
          <w:tcPr>
            <w:tcW w:w="5040" w:type="dxa"/>
            <w:shd w:val="clear" w:color="auto" w:fill="E0E0E0"/>
            <w:vAlign w:val="center"/>
          </w:tcPr>
          <w:p w14:paraId="3496BFD3" w14:textId="77777777" w:rsidR="005307E0" w:rsidRPr="00357143" w:rsidRDefault="005307E0" w:rsidP="0084296A">
            <w:pPr>
              <w:pStyle w:val="TAH"/>
              <w:rPr>
                <w:rFonts w:eastAsia="Arial Unicode MS"/>
              </w:rPr>
            </w:pPr>
            <w:r w:rsidRPr="00357143">
              <w:rPr>
                <w:rFonts w:eastAsia="Arial Unicode MS"/>
              </w:rPr>
              <w:t>Description</w:t>
            </w:r>
          </w:p>
        </w:tc>
      </w:tr>
      <w:tr w:rsidR="005307E0" w:rsidRPr="00357143" w14:paraId="18F2194A" w14:textId="77777777" w:rsidTr="00731766">
        <w:trPr>
          <w:jc w:val="center"/>
        </w:trPr>
        <w:tc>
          <w:tcPr>
            <w:tcW w:w="2160" w:type="dxa"/>
            <w:tcBorders>
              <w:bottom w:val="single" w:sz="4" w:space="0" w:color="000000"/>
            </w:tcBorders>
          </w:tcPr>
          <w:p w14:paraId="2ADDBDCB" w14:textId="77777777" w:rsidR="005307E0" w:rsidRPr="00357143" w:rsidRDefault="005307E0" w:rsidP="0084296A">
            <w:pPr>
              <w:pStyle w:val="TAL"/>
              <w:rPr>
                <w:rFonts w:eastAsia="Arial Unicode MS"/>
                <w:i/>
              </w:rPr>
            </w:pPr>
            <w:r w:rsidRPr="00357143">
              <w:rPr>
                <w:rFonts w:eastAsia="Arial Unicode MS"/>
                <w:i/>
              </w:rPr>
              <w:t>resourceType</w:t>
            </w:r>
          </w:p>
        </w:tc>
        <w:tc>
          <w:tcPr>
            <w:tcW w:w="1077" w:type="dxa"/>
            <w:tcBorders>
              <w:bottom w:val="single" w:sz="4" w:space="0" w:color="000000"/>
            </w:tcBorders>
          </w:tcPr>
          <w:p w14:paraId="17C6CCDF" w14:textId="77777777" w:rsidR="005307E0" w:rsidRPr="00357143" w:rsidRDefault="005307E0" w:rsidP="004B0505">
            <w:pPr>
              <w:pStyle w:val="TAL"/>
              <w:jc w:val="center"/>
              <w:rPr>
                <w:rFonts w:eastAsia="Arial Unicode MS"/>
              </w:rPr>
            </w:pPr>
            <w:r w:rsidRPr="00357143">
              <w:rPr>
                <w:rFonts w:eastAsia="Arial Unicode MS"/>
              </w:rPr>
              <w:t>1</w:t>
            </w:r>
          </w:p>
        </w:tc>
        <w:tc>
          <w:tcPr>
            <w:tcW w:w="864" w:type="dxa"/>
            <w:tcBorders>
              <w:bottom w:val="single" w:sz="4" w:space="0" w:color="000000"/>
            </w:tcBorders>
          </w:tcPr>
          <w:p w14:paraId="40AE3C5C" w14:textId="77777777" w:rsidR="005307E0" w:rsidRPr="00357143" w:rsidRDefault="005307E0" w:rsidP="006A65D1">
            <w:pPr>
              <w:pStyle w:val="TAL"/>
              <w:jc w:val="center"/>
              <w:rPr>
                <w:rFonts w:eastAsia="Arial Unicode MS"/>
              </w:rPr>
            </w:pPr>
            <w:r w:rsidRPr="00357143">
              <w:rPr>
                <w:rFonts w:eastAsia="Arial Unicode MS"/>
              </w:rPr>
              <w:t>RO</w:t>
            </w:r>
          </w:p>
        </w:tc>
        <w:tc>
          <w:tcPr>
            <w:tcW w:w="5040" w:type="dxa"/>
            <w:tcBorders>
              <w:bottom w:val="single" w:sz="4" w:space="0" w:color="000000"/>
            </w:tcBorders>
          </w:tcPr>
          <w:p w14:paraId="774E7BD9" w14:textId="77777777" w:rsidR="005307E0" w:rsidRPr="00357143" w:rsidRDefault="005307E0" w:rsidP="0084296A">
            <w:pPr>
              <w:pStyle w:val="TAL"/>
              <w:rPr>
                <w:rFonts w:eastAsia="Arial Unicode MS"/>
              </w:rPr>
            </w:pPr>
            <w:r w:rsidRPr="00357143">
              <w:rPr>
                <w:rFonts w:eastAsia="Arial Unicode MS"/>
              </w:rPr>
              <w:t xml:space="preserve">See </w:t>
            </w:r>
            <w:r w:rsidR="0025375B" w:rsidRPr="00357143">
              <w:rPr>
                <w:rFonts w:eastAsia="Arial Unicode MS"/>
              </w:rPr>
              <w:t>clause</w:t>
            </w:r>
            <w:r w:rsidRPr="00357143">
              <w:rPr>
                <w:rFonts w:eastAsia="Arial Unicode MS"/>
              </w:rPr>
              <w:t xml:space="preserve"> 9.6.1</w:t>
            </w:r>
            <w:r w:rsidR="009A357B" w:rsidRPr="00357143">
              <w:rPr>
                <w:rFonts w:eastAsia="Arial Unicode MS"/>
              </w:rPr>
              <w:t>.3</w:t>
            </w:r>
            <w:r w:rsidRPr="00357143">
              <w:rPr>
                <w:rFonts w:eastAsia="Arial Unicode MS"/>
              </w:rPr>
              <w:t>.</w:t>
            </w:r>
          </w:p>
        </w:tc>
      </w:tr>
      <w:tr w:rsidR="004E4FE4" w:rsidRPr="00357143" w14:paraId="1193FE59" w14:textId="77777777" w:rsidTr="00731766">
        <w:trPr>
          <w:jc w:val="center"/>
        </w:trPr>
        <w:tc>
          <w:tcPr>
            <w:tcW w:w="2160" w:type="dxa"/>
            <w:tcBorders>
              <w:bottom w:val="single" w:sz="4" w:space="0" w:color="000000"/>
            </w:tcBorders>
          </w:tcPr>
          <w:p w14:paraId="1AC0DD43" w14:textId="77777777" w:rsidR="004E4FE4" w:rsidRPr="00357143" w:rsidRDefault="004E4FE4" w:rsidP="0084296A">
            <w:pPr>
              <w:pStyle w:val="TAL"/>
              <w:rPr>
                <w:rFonts w:eastAsia="Arial Unicode MS"/>
                <w:i/>
              </w:rPr>
            </w:pPr>
            <w:r w:rsidRPr="00357143">
              <w:rPr>
                <w:rFonts w:eastAsia="Arial Unicode MS"/>
                <w:i/>
              </w:rPr>
              <w:t>resourceID</w:t>
            </w:r>
          </w:p>
        </w:tc>
        <w:tc>
          <w:tcPr>
            <w:tcW w:w="1077" w:type="dxa"/>
            <w:tcBorders>
              <w:bottom w:val="single" w:sz="4" w:space="0" w:color="000000"/>
            </w:tcBorders>
          </w:tcPr>
          <w:p w14:paraId="73F521B6" w14:textId="77777777" w:rsidR="004E4FE4" w:rsidRPr="00357143" w:rsidRDefault="004E4FE4" w:rsidP="004B0505">
            <w:pPr>
              <w:pStyle w:val="TAL"/>
              <w:jc w:val="center"/>
              <w:rPr>
                <w:rFonts w:eastAsia="Arial Unicode MS"/>
              </w:rPr>
            </w:pPr>
            <w:r w:rsidRPr="00357143">
              <w:rPr>
                <w:rFonts w:eastAsia="Arial Unicode MS"/>
              </w:rPr>
              <w:t>1</w:t>
            </w:r>
          </w:p>
        </w:tc>
        <w:tc>
          <w:tcPr>
            <w:tcW w:w="864" w:type="dxa"/>
            <w:tcBorders>
              <w:bottom w:val="single" w:sz="4" w:space="0" w:color="000000"/>
            </w:tcBorders>
          </w:tcPr>
          <w:p w14:paraId="1E1B432C" w14:textId="77777777" w:rsidR="004E4FE4" w:rsidRPr="00357143" w:rsidRDefault="004E4FE4" w:rsidP="006A65D1">
            <w:pPr>
              <w:pStyle w:val="TAL"/>
              <w:jc w:val="center"/>
              <w:rPr>
                <w:rFonts w:eastAsia="Arial Unicode MS"/>
              </w:rPr>
            </w:pPr>
            <w:r w:rsidRPr="00357143">
              <w:rPr>
                <w:rFonts w:eastAsia="Arial Unicode MS"/>
              </w:rPr>
              <w:t>RO</w:t>
            </w:r>
          </w:p>
        </w:tc>
        <w:tc>
          <w:tcPr>
            <w:tcW w:w="5040" w:type="dxa"/>
            <w:tcBorders>
              <w:bottom w:val="single" w:sz="4" w:space="0" w:color="000000"/>
            </w:tcBorders>
          </w:tcPr>
          <w:p w14:paraId="16ECB2CC" w14:textId="77777777" w:rsidR="004E4FE4" w:rsidRPr="00357143" w:rsidRDefault="004E4FE4" w:rsidP="0084296A">
            <w:pPr>
              <w:pStyle w:val="TAL"/>
              <w:rPr>
                <w:rFonts w:eastAsia="Arial Unicode MS"/>
              </w:rPr>
            </w:pPr>
            <w:r w:rsidRPr="00357143">
              <w:rPr>
                <w:rFonts w:eastAsia="Arial Unicode MS"/>
              </w:rPr>
              <w:t>See clause 9.6.1.3.</w:t>
            </w:r>
          </w:p>
        </w:tc>
      </w:tr>
      <w:tr w:rsidR="00526BBC" w:rsidRPr="00357143" w14:paraId="48753B39" w14:textId="77777777" w:rsidTr="00731766">
        <w:trPr>
          <w:jc w:val="center"/>
        </w:trPr>
        <w:tc>
          <w:tcPr>
            <w:tcW w:w="2160" w:type="dxa"/>
            <w:tcBorders>
              <w:bottom w:val="single" w:sz="4" w:space="0" w:color="000000"/>
            </w:tcBorders>
          </w:tcPr>
          <w:p w14:paraId="759165AF" w14:textId="77777777" w:rsidR="00526BBC" w:rsidRPr="00357143" w:rsidRDefault="00526BBC" w:rsidP="0084296A">
            <w:pPr>
              <w:pStyle w:val="TAL"/>
              <w:rPr>
                <w:rFonts w:eastAsia="Arial Unicode MS"/>
                <w:i/>
              </w:rPr>
            </w:pPr>
            <w:r w:rsidRPr="00357143">
              <w:rPr>
                <w:rFonts w:eastAsia="Arial Unicode MS"/>
                <w:i/>
              </w:rPr>
              <w:t>resourceName</w:t>
            </w:r>
          </w:p>
        </w:tc>
        <w:tc>
          <w:tcPr>
            <w:tcW w:w="1077" w:type="dxa"/>
            <w:tcBorders>
              <w:bottom w:val="single" w:sz="4" w:space="0" w:color="000000"/>
            </w:tcBorders>
          </w:tcPr>
          <w:p w14:paraId="65F6E41B" w14:textId="77777777" w:rsidR="00526BBC" w:rsidRPr="00357143" w:rsidRDefault="00526BBC" w:rsidP="004B0505">
            <w:pPr>
              <w:pStyle w:val="TAL"/>
              <w:jc w:val="center"/>
              <w:rPr>
                <w:rFonts w:eastAsia="Arial Unicode MS"/>
              </w:rPr>
            </w:pPr>
            <w:r w:rsidRPr="00357143">
              <w:rPr>
                <w:rFonts w:eastAsia="Arial Unicode MS"/>
              </w:rPr>
              <w:t>1</w:t>
            </w:r>
          </w:p>
        </w:tc>
        <w:tc>
          <w:tcPr>
            <w:tcW w:w="864" w:type="dxa"/>
            <w:tcBorders>
              <w:bottom w:val="single" w:sz="4" w:space="0" w:color="000000"/>
            </w:tcBorders>
          </w:tcPr>
          <w:p w14:paraId="4B99D1A0" w14:textId="77777777" w:rsidR="00526BBC" w:rsidRPr="00357143" w:rsidRDefault="002D4C3A" w:rsidP="006A65D1">
            <w:pPr>
              <w:pStyle w:val="TAL"/>
              <w:jc w:val="center"/>
              <w:rPr>
                <w:rFonts w:eastAsia="Arial Unicode MS"/>
                <w:lang w:eastAsia="zh-CN"/>
              </w:rPr>
            </w:pPr>
            <w:r w:rsidRPr="00357143">
              <w:rPr>
                <w:rFonts w:eastAsia="Arial Unicode MS" w:hint="eastAsia"/>
                <w:lang w:eastAsia="zh-CN"/>
              </w:rPr>
              <w:t>RO</w:t>
            </w:r>
          </w:p>
        </w:tc>
        <w:tc>
          <w:tcPr>
            <w:tcW w:w="5040" w:type="dxa"/>
            <w:tcBorders>
              <w:bottom w:val="single" w:sz="4" w:space="0" w:color="000000"/>
            </w:tcBorders>
          </w:tcPr>
          <w:p w14:paraId="670BBD97" w14:textId="77777777" w:rsidR="00526BBC" w:rsidRPr="00357143" w:rsidRDefault="00526BBC" w:rsidP="0084296A">
            <w:pPr>
              <w:pStyle w:val="TAL"/>
              <w:rPr>
                <w:rFonts w:eastAsia="Arial Unicode MS"/>
              </w:rPr>
            </w:pPr>
            <w:r w:rsidRPr="00357143">
              <w:rPr>
                <w:rFonts w:eastAsia="Arial Unicode MS"/>
              </w:rPr>
              <w:t>See clause 9.6.1.3.</w:t>
            </w:r>
          </w:p>
        </w:tc>
      </w:tr>
      <w:tr w:rsidR="0006182C" w:rsidRPr="00357143" w14:paraId="3A6EC96B" w14:textId="77777777" w:rsidTr="00731766">
        <w:trPr>
          <w:jc w:val="center"/>
        </w:trPr>
        <w:tc>
          <w:tcPr>
            <w:tcW w:w="2160" w:type="dxa"/>
            <w:tcBorders>
              <w:bottom w:val="single" w:sz="4" w:space="0" w:color="000000"/>
            </w:tcBorders>
          </w:tcPr>
          <w:p w14:paraId="546DCCBA" w14:textId="77777777" w:rsidR="0006182C" w:rsidRPr="00357143" w:rsidRDefault="0006182C" w:rsidP="0084296A">
            <w:pPr>
              <w:pStyle w:val="TAL"/>
              <w:rPr>
                <w:rFonts w:eastAsia="Arial Unicode MS"/>
                <w:i/>
              </w:rPr>
            </w:pPr>
            <w:r w:rsidRPr="00357143">
              <w:rPr>
                <w:rFonts w:eastAsia="Arial Unicode MS"/>
                <w:i/>
              </w:rPr>
              <w:t>parentID</w:t>
            </w:r>
          </w:p>
        </w:tc>
        <w:tc>
          <w:tcPr>
            <w:tcW w:w="1077" w:type="dxa"/>
            <w:tcBorders>
              <w:bottom w:val="single" w:sz="4" w:space="0" w:color="000000"/>
            </w:tcBorders>
          </w:tcPr>
          <w:p w14:paraId="1353DF4E" w14:textId="77777777" w:rsidR="0006182C" w:rsidRPr="00357143" w:rsidRDefault="0006182C" w:rsidP="004B0505">
            <w:pPr>
              <w:pStyle w:val="TAL"/>
              <w:jc w:val="center"/>
              <w:rPr>
                <w:rFonts w:eastAsia="Arial Unicode MS"/>
              </w:rPr>
            </w:pPr>
            <w:r w:rsidRPr="00357143">
              <w:rPr>
                <w:rFonts w:eastAsia="Arial Unicode MS"/>
              </w:rPr>
              <w:t>1</w:t>
            </w:r>
          </w:p>
        </w:tc>
        <w:tc>
          <w:tcPr>
            <w:tcW w:w="864" w:type="dxa"/>
            <w:tcBorders>
              <w:bottom w:val="single" w:sz="4" w:space="0" w:color="000000"/>
            </w:tcBorders>
          </w:tcPr>
          <w:p w14:paraId="13AA5DC0" w14:textId="77777777" w:rsidR="0006182C" w:rsidRPr="00357143" w:rsidRDefault="0006182C" w:rsidP="006A65D1">
            <w:pPr>
              <w:pStyle w:val="TAL"/>
              <w:jc w:val="center"/>
              <w:rPr>
                <w:rFonts w:eastAsia="Arial Unicode MS"/>
                <w:lang w:eastAsia="zh-CN"/>
              </w:rPr>
            </w:pPr>
            <w:r w:rsidRPr="00357143">
              <w:rPr>
                <w:rFonts w:eastAsia="Arial Unicode MS"/>
              </w:rPr>
              <w:t>RO</w:t>
            </w:r>
          </w:p>
        </w:tc>
        <w:tc>
          <w:tcPr>
            <w:tcW w:w="5040" w:type="dxa"/>
            <w:tcBorders>
              <w:bottom w:val="single" w:sz="4" w:space="0" w:color="000000"/>
            </w:tcBorders>
          </w:tcPr>
          <w:p w14:paraId="09DB3AE3" w14:textId="77777777" w:rsidR="0006182C" w:rsidRPr="00357143" w:rsidRDefault="0006182C" w:rsidP="0084296A">
            <w:pPr>
              <w:pStyle w:val="TAL"/>
              <w:rPr>
                <w:rFonts w:eastAsia="Arial Unicode MS"/>
              </w:rPr>
            </w:pPr>
            <w:r w:rsidRPr="00357143">
              <w:rPr>
                <w:rFonts w:eastAsia="Arial Unicode MS"/>
              </w:rPr>
              <w:t>See clause 9.6.1.3. Shall be NULL.</w:t>
            </w:r>
          </w:p>
        </w:tc>
      </w:tr>
      <w:tr w:rsidR="0006182C" w:rsidRPr="00357143" w14:paraId="4A3C10C6" w14:textId="77777777" w:rsidTr="00731766">
        <w:trPr>
          <w:jc w:val="center"/>
        </w:trPr>
        <w:tc>
          <w:tcPr>
            <w:tcW w:w="2160" w:type="dxa"/>
            <w:tcBorders>
              <w:bottom w:val="single" w:sz="4" w:space="0" w:color="000000"/>
            </w:tcBorders>
          </w:tcPr>
          <w:p w14:paraId="4731D521" w14:textId="77777777" w:rsidR="0006182C" w:rsidRPr="00357143" w:rsidRDefault="0006182C" w:rsidP="0084296A">
            <w:pPr>
              <w:pStyle w:val="TAL"/>
              <w:rPr>
                <w:rFonts w:eastAsia="Arial Unicode MS" w:cs="Arial"/>
                <w:i/>
                <w:szCs w:val="18"/>
                <w:u w:val="single"/>
              </w:rPr>
            </w:pPr>
            <w:r w:rsidRPr="00357143">
              <w:rPr>
                <w:rFonts w:eastAsia="Arial Unicode MS"/>
                <w:i/>
              </w:rPr>
              <w:t>creationTime</w:t>
            </w:r>
          </w:p>
        </w:tc>
        <w:tc>
          <w:tcPr>
            <w:tcW w:w="1077" w:type="dxa"/>
            <w:tcBorders>
              <w:bottom w:val="single" w:sz="4" w:space="0" w:color="000000"/>
            </w:tcBorders>
          </w:tcPr>
          <w:p w14:paraId="5DCA22DC" w14:textId="77777777" w:rsidR="0006182C" w:rsidRPr="00357143" w:rsidRDefault="0006182C" w:rsidP="004B0505">
            <w:pPr>
              <w:pStyle w:val="TAL"/>
              <w:jc w:val="center"/>
              <w:rPr>
                <w:rFonts w:eastAsia="Arial Unicode MS" w:cs="Arial"/>
                <w:szCs w:val="18"/>
                <w:u w:val="single"/>
              </w:rPr>
            </w:pPr>
            <w:r w:rsidRPr="00357143">
              <w:rPr>
                <w:rFonts w:eastAsia="Arial Unicode MS"/>
              </w:rPr>
              <w:t>1</w:t>
            </w:r>
          </w:p>
        </w:tc>
        <w:tc>
          <w:tcPr>
            <w:tcW w:w="864" w:type="dxa"/>
            <w:tcBorders>
              <w:bottom w:val="single" w:sz="4" w:space="0" w:color="000000"/>
            </w:tcBorders>
          </w:tcPr>
          <w:p w14:paraId="2EA843E4" w14:textId="77777777" w:rsidR="0006182C" w:rsidRPr="00357143" w:rsidRDefault="0006182C" w:rsidP="006A65D1">
            <w:pPr>
              <w:pStyle w:val="TAL"/>
              <w:jc w:val="center"/>
              <w:rPr>
                <w:rFonts w:eastAsia="Arial Unicode MS" w:cs="Arial"/>
                <w:szCs w:val="18"/>
                <w:u w:val="single"/>
              </w:rPr>
            </w:pPr>
            <w:r w:rsidRPr="00357143">
              <w:rPr>
                <w:rFonts w:eastAsia="Arial Unicode MS"/>
              </w:rPr>
              <w:t>RO</w:t>
            </w:r>
          </w:p>
        </w:tc>
        <w:tc>
          <w:tcPr>
            <w:tcW w:w="5040" w:type="dxa"/>
            <w:tcBorders>
              <w:bottom w:val="single" w:sz="4" w:space="0" w:color="000000"/>
            </w:tcBorders>
          </w:tcPr>
          <w:p w14:paraId="08413FDF" w14:textId="77777777" w:rsidR="0006182C" w:rsidRPr="00357143" w:rsidRDefault="0006182C" w:rsidP="007547AE">
            <w:pPr>
              <w:pStyle w:val="TAL"/>
              <w:rPr>
                <w:rFonts w:eastAsia="Arial Unicode MS" w:cs="Arial"/>
                <w:szCs w:val="18"/>
                <w:u w:val="single"/>
              </w:rPr>
            </w:pPr>
            <w:r w:rsidRPr="00357143">
              <w:rPr>
                <w:rFonts w:eastAsia="Arial Unicode MS"/>
              </w:rPr>
              <w:t>See clause 9.6.1.3.</w:t>
            </w:r>
          </w:p>
        </w:tc>
      </w:tr>
      <w:tr w:rsidR="0006182C" w:rsidRPr="00357143" w14:paraId="07BADC89" w14:textId="77777777" w:rsidTr="00731766">
        <w:trPr>
          <w:jc w:val="center"/>
        </w:trPr>
        <w:tc>
          <w:tcPr>
            <w:tcW w:w="2160" w:type="dxa"/>
            <w:tcBorders>
              <w:bottom w:val="single" w:sz="4" w:space="0" w:color="000000"/>
            </w:tcBorders>
          </w:tcPr>
          <w:p w14:paraId="7D5C4FB2" w14:textId="77777777" w:rsidR="0006182C" w:rsidRPr="00357143" w:rsidRDefault="0006182C" w:rsidP="0084296A">
            <w:pPr>
              <w:pStyle w:val="TAL"/>
              <w:rPr>
                <w:rFonts w:eastAsia="Arial Unicode MS" w:cs="Arial"/>
                <w:i/>
                <w:szCs w:val="18"/>
                <w:u w:val="single"/>
              </w:rPr>
            </w:pPr>
            <w:r w:rsidRPr="00357143">
              <w:rPr>
                <w:rFonts w:eastAsia="Arial Unicode MS"/>
                <w:i/>
              </w:rPr>
              <w:t>lastModifiedTime</w:t>
            </w:r>
          </w:p>
        </w:tc>
        <w:tc>
          <w:tcPr>
            <w:tcW w:w="1077" w:type="dxa"/>
            <w:tcBorders>
              <w:bottom w:val="single" w:sz="4" w:space="0" w:color="000000"/>
            </w:tcBorders>
          </w:tcPr>
          <w:p w14:paraId="596A62B6" w14:textId="77777777" w:rsidR="0006182C" w:rsidRPr="00357143" w:rsidRDefault="0006182C" w:rsidP="004B0505">
            <w:pPr>
              <w:pStyle w:val="TAL"/>
              <w:jc w:val="center"/>
              <w:rPr>
                <w:rFonts w:eastAsia="Arial Unicode MS" w:cs="Arial"/>
                <w:szCs w:val="18"/>
                <w:u w:val="single"/>
              </w:rPr>
            </w:pPr>
            <w:r w:rsidRPr="00357143">
              <w:rPr>
                <w:rFonts w:eastAsia="Arial Unicode MS"/>
              </w:rPr>
              <w:t>1</w:t>
            </w:r>
          </w:p>
        </w:tc>
        <w:tc>
          <w:tcPr>
            <w:tcW w:w="864" w:type="dxa"/>
            <w:tcBorders>
              <w:bottom w:val="single" w:sz="4" w:space="0" w:color="000000"/>
            </w:tcBorders>
          </w:tcPr>
          <w:p w14:paraId="6159D47B" w14:textId="77777777" w:rsidR="0006182C" w:rsidRPr="00357143" w:rsidRDefault="0006182C" w:rsidP="006A65D1">
            <w:pPr>
              <w:pStyle w:val="TAL"/>
              <w:jc w:val="center"/>
              <w:rPr>
                <w:rFonts w:eastAsia="Arial Unicode MS" w:cs="Arial"/>
                <w:szCs w:val="18"/>
                <w:u w:val="single"/>
              </w:rPr>
            </w:pPr>
            <w:r w:rsidRPr="00357143">
              <w:rPr>
                <w:rFonts w:eastAsia="Arial Unicode MS"/>
              </w:rPr>
              <w:t>RO</w:t>
            </w:r>
          </w:p>
        </w:tc>
        <w:tc>
          <w:tcPr>
            <w:tcW w:w="5040" w:type="dxa"/>
            <w:tcBorders>
              <w:bottom w:val="single" w:sz="4" w:space="0" w:color="000000"/>
            </w:tcBorders>
          </w:tcPr>
          <w:p w14:paraId="4E394FE5" w14:textId="77777777" w:rsidR="0006182C" w:rsidRPr="00357143" w:rsidRDefault="0006182C" w:rsidP="007547AE">
            <w:pPr>
              <w:pStyle w:val="TAL"/>
              <w:rPr>
                <w:rFonts w:eastAsia="Arial Unicode MS" w:cs="Arial"/>
                <w:szCs w:val="18"/>
                <w:u w:val="single"/>
              </w:rPr>
            </w:pPr>
            <w:r w:rsidRPr="00357143">
              <w:rPr>
                <w:rFonts w:eastAsia="Arial Unicode MS"/>
              </w:rPr>
              <w:t>See clause 9.6.1.3.</w:t>
            </w:r>
          </w:p>
        </w:tc>
      </w:tr>
      <w:tr w:rsidR="0006182C" w:rsidRPr="00357143" w14:paraId="09DC2849" w14:textId="77777777" w:rsidTr="00731766">
        <w:trPr>
          <w:jc w:val="center"/>
        </w:trPr>
        <w:tc>
          <w:tcPr>
            <w:tcW w:w="2160" w:type="dxa"/>
            <w:tcBorders>
              <w:bottom w:val="single" w:sz="4" w:space="0" w:color="000000"/>
            </w:tcBorders>
          </w:tcPr>
          <w:p w14:paraId="26AB2D2B" w14:textId="77777777" w:rsidR="0006182C" w:rsidRPr="00357143" w:rsidRDefault="0006182C" w:rsidP="0084296A">
            <w:pPr>
              <w:pStyle w:val="TAL"/>
              <w:rPr>
                <w:rFonts w:eastAsia="Arial Unicode MS" w:cs="Arial"/>
                <w:i/>
                <w:szCs w:val="18"/>
                <w:u w:val="single"/>
              </w:rPr>
            </w:pPr>
            <w:r w:rsidRPr="00357143">
              <w:rPr>
                <w:rFonts w:eastAsia="Arial Unicode MS"/>
                <w:i/>
              </w:rPr>
              <w:t>accessControlPolicyIDs</w:t>
            </w:r>
          </w:p>
        </w:tc>
        <w:tc>
          <w:tcPr>
            <w:tcW w:w="1077" w:type="dxa"/>
            <w:tcBorders>
              <w:bottom w:val="single" w:sz="4" w:space="0" w:color="000000"/>
            </w:tcBorders>
          </w:tcPr>
          <w:p w14:paraId="0FF08358" w14:textId="77777777" w:rsidR="0006182C" w:rsidRPr="00357143" w:rsidRDefault="0006182C" w:rsidP="004B0505">
            <w:pPr>
              <w:pStyle w:val="TAL"/>
              <w:jc w:val="center"/>
              <w:rPr>
                <w:rFonts w:eastAsia="Arial Unicode MS" w:cs="Arial"/>
                <w:szCs w:val="18"/>
                <w:u w:val="single"/>
              </w:rPr>
            </w:pPr>
            <w:r w:rsidRPr="00357143">
              <w:rPr>
                <w:rFonts w:eastAsia="Arial Unicode MS" w:hint="eastAsia"/>
                <w:lang w:eastAsia="zh-CN"/>
              </w:rPr>
              <w:t>0..</w:t>
            </w:r>
            <w:r w:rsidRPr="00357143">
              <w:rPr>
                <w:rFonts w:eastAsia="Arial Unicode MS"/>
                <w:lang w:eastAsia="zh-CN"/>
              </w:rPr>
              <w:t>1 (L)</w:t>
            </w:r>
          </w:p>
        </w:tc>
        <w:tc>
          <w:tcPr>
            <w:tcW w:w="864" w:type="dxa"/>
            <w:tcBorders>
              <w:bottom w:val="single" w:sz="4" w:space="0" w:color="000000"/>
            </w:tcBorders>
          </w:tcPr>
          <w:p w14:paraId="18EB8DB4" w14:textId="77777777" w:rsidR="0006182C" w:rsidRPr="00357143" w:rsidRDefault="0006182C" w:rsidP="006A65D1">
            <w:pPr>
              <w:pStyle w:val="TAL"/>
              <w:jc w:val="center"/>
              <w:rPr>
                <w:rFonts w:eastAsia="Arial Unicode MS" w:cs="Arial"/>
                <w:szCs w:val="18"/>
                <w:u w:val="single"/>
              </w:rPr>
            </w:pPr>
            <w:r w:rsidRPr="00357143">
              <w:rPr>
                <w:rFonts w:eastAsia="Arial Unicode MS"/>
              </w:rPr>
              <w:t>RO</w:t>
            </w:r>
          </w:p>
        </w:tc>
        <w:tc>
          <w:tcPr>
            <w:tcW w:w="5040" w:type="dxa"/>
            <w:tcBorders>
              <w:bottom w:val="single" w:sz="4" w:space="0" w:color="000000"/>
            </w:tcBorders>
          </w:tcPr>
          <w:p w14:paraId="1FA7F7DA" w14:textId="77777777" w:rsidR="0006182C" w:rsidRPr="00357143" w:rsidRDefault="0006182C" w:rsidP="0084296A">
            <w:pPr>
              <w:pStyle w:val="TAL"/>
              <w:rPr>
                <w:rFonts w:eastAsia="Arial Unicode MS" w:cs="Arial"/>
                <w:szCs w:val="18"/>
                <w:u w:val="single"/>
              </w:rPr>
            </w:pPr>
            <w:r w:rsidRPr="00357143">
              <w:rPr>
                <w:rFonts w:eastAsia="Arial Unicode MS"/>
              </w:rPr>
              <w:t>See clause 9.6.1.3.</w:t>
            </w:r>
          </w:p>
        </w:tc>
      </w:tr>
      <w:tr w:rsidR="0006182C" w:rsidRPr="00357143" w14:paraId="65C6FFFE" w14:textId="77777777" w:rsidTr="00731766">
        <w:trPr>
          <w:jc w:val="center"/>
        </w:trPr>
        <w:tc>
          <w:tcPr>
            <w:tcW w:w="2160" w:type="dxa"/>
            <w:tcBorders>
              <w:bottom w:val="single" w:sz="4" w:space="0" w:color="000000"/>
            </w:tcBorders>
          </w:tcPr>
          <w:p w14:paraId="5E0233F0" w14:textId="77777777" w:rsidR="0006182C" w:rsidRPr="00357143" w:rsidRDefault="0006182C" w:rsidP="0084296A">
            <w:pPr>
              <w:pStyle w:val="TAL"/>
              <w:rPr>
                <w:rFonts w:eastAsia="Arial Unicode MS" w:cs="Arial"/>
                <w:i/>
                <w:szCs w:val="18"/>
                <w:u w:val="single"/>
              </w:rPr>
            </w:pPr>
            <w:r w:rsidRPr="00357143">
              <w:rPr>
                <w:rFonts w:eastAsia="Arial Unicode MS" w:hint="eastAsia"/>
                <w:i/>
                <w:lang w:eastAsia="ko-KR"/>
              </w:rPr>
              <w:t>l</w:t>
            </w:r>
            <w:r w:rsidRPr="00357143">
              <w:rPr>
                <w:rFonts w:eastAsia="Arial Unicode MS"/>
                <w:i/>
              </w:rPr>
              <w:t>abels</w:t>
            </w:r>
          </w:p>
        </w:tc>
        <w:tc>
          <w:tcPr>
            <w:tcW w:w="1077" w:type="dxa"/>
            <w:tcBorders>
              <w:bottom w:val="single" w:sz="4" w:space="0" w:color="000000"/>
            </w:tcBorders>
          </w:tcPr>
          <w:p w14:paraId="158F599A" w14:textId="77777777" w:rsidR="0006182C" w:rsidRPr="00357143" w:rsidRDefault="0006182C" w:rsidP="004B0505">
            <w:pPr>
              <w:pStyle w:val="TAL"/>
              <w:jc w:val="center"/>
              <w:rPr>
                <w:rFonts w:eastAsia="Arial Unicode MS" w:cs="Arial"/>
                <w:szCs w:val="18"/>
                <w:u w:val="single"/>
              </w:rPr>
            </w:pPr>
            <w:r w:rsidRPr="00357143">
              <w:rPr>
                <w:rFonts w:eastAsia="Arial Unicode MS"/>
              </w:rPr>
              <w:t>0..1 (L)</w:t>
            </w:r>
          </w:p>
        </w:tc>
        <w:tc>
          <w:tcPr>
            <w:tcW w:w="864" w:type="dxa"/>
            <w:tcBorders>
              <w:bottom w:val="single" w:sz="4" w:space="0" w:color="000000"/>
            </w:tcBorders>
          </w:tcPr>
          <w:p w14:paraId="376D3380" w14:textId="77777777" w:rsidR="0006182C" w:rsidRPr="00357143" w:rsidRDefault="0006182C" w:rsidP="006A65D1">
            <w:pPr>
              <w:pStyle w:val="TAL"/>
              <w:jc w:val="center"/>
              <w:rPr>
                <w:rFonts w:eastAsia="Arial Unicode MS" w:cs="Arial"/>
                <w:szCs w:val="18"/>
                <w:u w:val="single"/>
              </w:rPr>
            </w:pPr>
            <w:r w:rsidRPr="00357143">
              <w:rPr>
                <w:rFonts w:eastAsia="Arial Unicode MS"/>
              </w:rPr>
              <w:t>RO</w:t>
            </w:r>
          </w:p>
        </w:tc>
        <w:tc>
          <w:tcPr>
            <w:tcW w:w="5040" w:type="dxa"/>
            <w:tcBorders>
              <w:bottom w:val="single" w:sz="4" w:space="0" w:color="000000"/>
            </w:tcBorders>
          </w:tcPr>
          <w:p w14:paraId="735D8512" w14:textId="77777777" w:rsidR="0006182C" w:rsidRPr="00357143" w:rsidRDefault="0006182C" w:rsidP="007547AE">
            <w:pPr>
              <w:pStyle w:val="TAL"/>
              <w:rPr>
                <w:rFonts w:eastAsia="Arial Unicode MS" w:cs="Arial"/>
                <w:szCs w:val="18"/>
                <w:u w:val="single"/>
              </w:rPr>
            </w:pPr>
            <w:r w:rsidRPr="00357143">
              <w:rPr>
                <w:rFonts w:eastAsia="Arial Unicode MS"/>
              </w:rPr>
              <w:t>See clause 9.6.1.3.</w:t>
            </w:r>
          </w:p>
        </w:tc>
      </w:tr>
      <w:tr w:rsidR="0006182C" w:rsidRPr="00357143" w14:paraId="6925B9F3" w14:textId="77777777" w:rsidTr="00731766">
        <w:trPr>
          <w:jc w:val="center"/>
        </w:trPr>
        <w:tc>
          <w:tcPr>
            <w:tcW w:w="2160" w:type="dxa"/>
            <w:tcBorders>
              <w:bottom w:val="single" w:sz="4" w:space="0" w:color="000000"/>
            </w:tcBorders>
          </w:tcPr>
          <w:p w14:paraId="1E57A83D" w14:textId="77777777" w:rsidR="0006182C" w:rsidRPr="00357143" w:rsidRDefault="0006182C" w:rsidP="0084296A">
            <w:pPr>
              <w:pStyle w:val="TAL"/>
              <w:rPr>
                <w:rFonts w:eastAsia="Arial Unicode MS"/>
                <w:i/>
                <w:lang w:eastAsia="ko-KR"/>
              </w:rPr>
            </w:pPr>
            <w:r w:rsidRPr="00357143">
              <w:rPr>
                <w:rFonts w:eastAsia="Arial Unicode MS"/>
                <w:i/>
                <w:lang w:eastAsia="ko-KR"/>
              </w:rPr>
              <w:t>dynamicAuthorizationConsultationIDs</w:t>
            </w:r>
          </w:p>
        </w:tc>
        <w:tc>
          <w:tcPr>
            <w:tcW w:w="1077" w:type="dxa"/>
            <w:tcBorders>
              <w:bottom w:val="single" w:sz="4" w:space="0" w:color="000000"/>
            </w:tcBorders>
          </w:tcPr>
          <w:p w14:paraId="23DDF465" w14:textId="77777777" w:rsidR="0006182C" w:rsidRPr="00357143" w:rsidRDefault="0006182C" w:rsidP="004B0505">
            <w:pPr>
              <w:pStyle w:val="TAL"/>
              <w:jc w:val="center"/>
              <w:rPr>
                <w:rFonts w:eastAsia="Arial Unicode MS"/>
              </w:rPr>
            </w:pPr>
            <w:r w:rsidRPr="00357143">
              <w:rPr>
                <w:rFonts w:eastAsia="Arial Unicode MS"/>
                <w:lang w:eastAsia="ko-KR"/>
              </w:rPr>
              <w:t>0..1 (L)</w:t>
            </w:r>
          </w:p>
        </w:tc>
        <w:tc>
          <w:tcPr>
            <w:tcW w:w="864" w:type="dxa"/>
            <w:tcBorders>
              <w:bottom w:val="single" w:sz="4" w:space="0" w:color="000000"/>
            </w:tcBorders>
          </w:tcPr>
          <w:p w14:paraId="14F57E11" w14:textId="77777777" w:rsidR="0006182C" w:rsidRPr="00357143" w:rsidRDefault="0006182C" w:rsidP="006A65D1">
            <w:pPr>
              <w:pStyle w:val="TAL"/>
              <w:jc w:val="center"/>
              <w:rPr>
                <w:rFonts w:eastAsia="Arial Unicode MS"/>
              </w:rPr>
            </w:pPr>
            <w:r w:rsidRPr="00357143">
              <w:rPr>
                <w:rFonts w:eastAsia="Arial Unicode MS"/>
                <w:lang w:eastAsia="ko-KR"/>
              </w:rPr>
              <w:t>RO</w:t>
            </w:r>
          </w:p>
        </w:tc>
        <w:tc>
          <w:tcPr>
            <w:tcW w:w="5040" w:type="dxa"/>
            <w:tcBorders>
              <w:bottom w:val="single" w:sz="4" w:space="0" w:color="000000"/>
            </w:tcBorders>
          </w:tcPr>
          <w:p w14:paraId="28F20E92" w14:textId="77777777" w:rsidR="0006182C" w:rsidRPr="00357143" w:rsidRDefault="0006182C" w:rsidP="007547AE">
            <w:pPr>
              <w:pStyle w:val="TAL"/>
              <w:rPr>
                <w:rFonts w:eastAsia="Arial Unicode MS"/>
              </w:rPr>
            </w:pPr>
            <w:r w:rsidRPr="00357143">
              <w:rPr>
                <w:rFonts w:eastAsia="Arial Unicode MS"/>
              </w:rPr>
              <w:t>See clause 9.6.1.3.</w:t>
            </w:r>
          </w:p>
        </w:tc>
      </w:tr>
      <w:tr w:rsidR="0006182C" w:rsidRPr="00357143" w14:paraId="66430C64" w14:textId="77777777" w:rsidTr="00731766">
        <w:trPr>
          <w:jc w:val="center"/>
        </w:trPr>
        <w:tc>
          <w:tcPr>
            <w:tcW w:w="2160" w:type="dxa"/>
            <w:tcBorders>
              <w:bottom w:val="single" w:sz="4" w:space="0" w:color="000000"/>
            </w:tcBorders>
          </w:tcPr>
          <w:p w14:paraId="675B80FB" w14:textId="77777777" w:rsidR="0006182C" w:rsidRPr="00357143" w:rsidRDefault="0006182C" w:rsidP="0084296A">
            <w:pPr>
              <w:pStyle w:val="TAL"/>
              <w:rPr>
                <w:rFonts w:eastAsia="Arial Unicode MS" w:cs="Arial"/>
                <w:i/>
                <w:szCs w:val="18"/>
                <w:u w:val="single"/>
              </w:rPr>
            </w:pPr>
            <w:r w:rsidRPr="00357143">
              <w:rPr>
                <w:rFonts w:eastAsia="Arial Unicode MS"/>
                <w:i/>
                <w:lang w:eastAsia="zh-CN"/>
              </w:rPr>
              <w:t>cseType</w:t>
            </w:r>
          </w:p>
        </w:tc>
        <w:tc>
          <w:tcPr>
            <w:tcW w:w="1077" w:type="dxa"/>
            <w:tcBorders>
              <w:bottom w:val="single" w:sz="4" w:space="0" w:color="000000"/>
            </w:tcBorders>
          </w:tcPr>
          <w:p w14:paraId="3C7017FE" w14:textId="77777777" w:rsidR="0006182C" w:rsidRPr="00357143" w:rsidRDefault="0006182C" w:rsidP="004B0505">
            <w:pPr>
              <w:pStyle w:val="TAL"/>
              <w:jc w:val="center"/>
              <w:rPr>
                <w:rFonts w:eastAsia="Arial Unicode MS" w:cs="Arial"/>
                <w:szCs w:val="18"/>
                <w:u w:val="single"/>
              </w:rPr>
            </w:pPr>
            <w:r w:rsidRPr="00357143">
              <w:rPr>
                <w:rFonts w:eastAsia="Arial Unicode MS"/>
                <w:lang w:eastAsia="zh-CN"/>
              </w:rPr>
              <w:t>0..</w:t>
            </w:r>
            <w:r w:rsidRPr="00357143">
              <w:rPr>
                <w:rFonts w:eastAsia="Arial Unicode MS" w:hint="eastAsia"/>
                <w:lang w:eastAsia="zh-CN"/>
              </w:rPr>
              <w:t>1</w:t>
            </w:r>
          </w:p>
        </w:tc>
        <w:tc>
          <w:tcPr>
            <w:tcW w:w="864" w:type="dxa"/>
            <w:tcBorders>
              <w:bottom w:val="single" w:sz="4" w:space="0" w:color="000000"/>
            </w:tcBorders>
          </w:tcPr>
          <w:p w14:paraId="335539F3" w14:textId="77777777" w:rsidR="0006182C" w:rsidRPr="00357143" w:rsidRDefault="0006182C" w:rsidP="006A65D1">
            <w:pPr>
              <w:pStyle w:val="TAL"/>
              <w:jc w:val="center"/>
              <w:rPr>
                <w:rFonts w:eastAsia="Arial Unicode MS" w:cs="Arial"/>
                <w:szCs w:val="18"/>
                <w:u w:val="single"/>
              </w:rPr>
            </w:pPr>
            <w:r w:rsidRPr="00357143">
              <w:rPr>
                <w:rFonts w:eastAsia="Arial Unicode MS"/>
              </w:rPr>
              <w:t>RO</w:t>
            </w:r>
          </w:p>
        </w:tc>
        <w:tc>
          <w:tcPr>
            <w:tcW w:w="5040" w:type="dxa"/>
            <w:tcBorders>
              <w:bottom w:val="single" w:sz="4" w:space="0" w:color="000000"/>
            </w:tcBorders>
          </w:tcPr>
          <w:p w14:paraId="679CEE79" w14:textId="77777777" w:rsidR="0006182C" w:rsidRPr="00357143" w:rsidRDefault="0006182C" w:rsidP="0084296A">
            <w:pPr>
              <w:pStyle w:val="TAL"/>
              <w:rPr>
                <w:rFonts w:eastAsia="Arial Unicode MS"/>
                <w:lang w:eastAsia="zh-CN"/>
              </w:rPr>
            </w:pPr>
            <w:r w:rsidRPr="00357143">
              <w:rPr>
                <w:rFonts w:eastAsia="Arial Unicode MS"/>
                <w:lang w:eastAsia="zh-CN"/>
              </w:rPr>
              <w:t>Indicates the type of CSE represented by the created resource:</w:t>
            </w:r>
          </w:p>
          <w:p w14:paraId="0A7597F0" w14:textId="77777777" w:rsidR="0006182C" w:rsidRPr="00357143" w:rsidRDefault="0006182C" w:rsidP="001140D9">
            <w:pPr>
              <w:pStyle w:val="TB1"/>
              <w:rPr>
                <w:lang w:eastAsia="zh-CN"/>
              </w:rPr>
            </w:pPr>
            <w:r w:rsidRPr="00357143">
              <w:rPr>
                <w:lang w:eastAsia="zh-CN"/>
              </w:rPr>
              <w:t>Mandatory for an IN-CSE, hence multiplicity (1).</w:t>
            </w:r>
          </w:p>
          <w:p w14:paraId="5C528EF4" w14:textId="77777777" w:rsidR="0006182C" w:rsidRPr="00357143" w:rsidRDefault="0006182C" w:rsidP="001140D9">
            <w:pPr>
              <w:pStyle w:val="TB1"/>
              <w:rPr>
                <w:lang w:eastAsia="zh-CN"/>
              </w:rPr>
            </w:pPr>
            <w:r w:rsidRPr="00357143">
              <w:rPr>
                <w:lang w:eastAsia="zh-CN"/>
              </w:rPr>
              <w:t>Its presence is subject to SP configuration in case of an ASN-CSE or a MN-CSE.</w:t>
            </w:r>
          </w:p>
        </w:tc>
      </w:tr>
      <w:tr w:rsidR="0006182C" w:rsidRPr="00357143" w14:paraId="43DB4900" w14:textId="77777777" w:rsidTr="00731766">
        <w:trPr>
          <w:jc w:val="center"/>
        </w:trPr>
        <w:tc>
          <w:tcPr>
            <w:tcW w:w="2160" w:type="dxa"/>
          </w:tcPr>
          <w:p w14:paraId="353F4BCB" w14:textId="77777777" w:rsidR="0006182C" w:rsidRPr="00357143" w:rsidRDefault="0006182C" w:rsidP="0084296A">
            <w:pPr>
              <w:pStyle w:val="TAL"/>
              <w:rPr>
                <w:rFonts w:eastAsia="Arial Unicode MS" w:cs="Arial"/>
                <w:i/>
                <w:szCs w:val="18"/>
                <w:u w:val="single"/>
              </w:rPr>
            </w:pPr>
            <w:r w:rsidRPr="00357143">
              <w:rPr>
                <w:rFonts w:eastAsia="Arial Unicode MS"/>
                <w:i/>
              </w:rPr>
              <w:t>CSE-ID</w:t>
            </w:r>
          </w:p>
        </w:tc>
        <w:tc>
          <w:tcPr>
            <w:tcW w:w="1077" w:type="dxa"/>
          </w:tcPr>
          <w:p w14:paraId="584B8110" w14:textId="77777777" w:rsidR="0006182C" w:rsidRPr="00357143" w:rsidRDefault="0006182C" w:rsidP="004B0505">
            <w:pPr>
              <w:pStyle w:val="TAL"/>
              <w:jc w:val="center"/>
              <w:rPr>
                <w:rFonts w:eastAsia="Arial Unicode MS" w:cs="Arial"/>
                <w:szCs w:val="18"/>
                <w:u w:val="single"/>
              </w:rPr>
            </w:pPr>
            <w:r w:rsidRPr="00357143">
              <w:rPr>
                <w:rFonts w:eastAsia="Arial Unicode MS"/>
              </w:rPr>
              <w:t>1</w:t>
            </w:r>
          </w:p>
        </w:tc>
        <w:tc>
          <w:tcPr>
            <w:tcW w:w="864" w:type="dxa"/>
          </w:tcPr>
          <w:p w14:paraId="63A3263E" w14:textId="77777777" w:rsidR="0006182C" w:rsidRPr="00357143" w:rsidRDefault="0006182C" w:rsidP="006A65D1">
            <w:pPr>
              <w:pStyle w:val="TAL"/>
              <w:jc w:val="center"/>
              <w:rPr>
                <w:rFonts w:eastAsia="Arial Unicode MS" w:cs="Arial"/>
                <w:szCs w:val="18"/>
                <w:u w:val="single"/>
              </w:rPr>
            </w:pPr>
            <w:r w:rsidRPr="00357143">
              <w:rPr>
                <w:rFonts w:eastAsia="Arial Unicode MS"/>
              </w:rPr>
              <w:t>RO</w:t>
            </w:r>
          </w:p>
        </w:tc>
        <w:tc>
          <w:tcPr>
            <w:tcW w:w="5040" w:type="dxa"/>
          </w:tcPr>
          <w:p w14:paraId="04FEF3CA" w14:textId="77777777" w:rsidR="0006182C" w:rsidRPr="00357143" w:rsidRDefault="0006182C" w:rsidP="0084296A">
            <w:pPr>
              <w:pStyle w:val="TAL"/>
              <w:rPr>
                <w:rFonts w:eastAsia="Arial Unicode MS" w:cs="Arial"/>
                <w:szCs w:val="18"/>
              </w:rPr>
            </w:pPr>
            <w:r w:rsidRPr="00357143">
              <w:rPr>
                <w:rFonts w:eastAsia="Arial Unicode MS"/>
              </w:rPr>
              <w:t>The CSE identifier in SP-relative CSE-ID format (clause 7.2).</w:t>
            </w:r>
          </w:p>
        </w:tc>
      </w:tr>
      <w:tr w:rsidR="0006182C" w:rsidRPr="00357143" w14:paraId="76854613" w14:textId="77777777" w:rsidTr="00731766">
        <w:trPr>
          <w:jc w:val="center"/>
        </w:trPr>
        <w:tc>
          <w:tcPr>
            <w:tcW w:w="2160" w:type="dxa"/>
          </w:tcPr>
          <w:p w14:paraId="4E8C5CD1" w14:textId="77777777" w:rsidR="0006182C" w:rsidRPr="00357143" w:rsidRDefault="0006182C" w:rsidP="0084296A">
            <w:pPr>
              <w:pStyle w:val="TAL"/>
              <w:rPr>
                <w:rFonts w:eastAsia="Arial Unicode MS"/>
                <w:i/>
                <w:lang w:eastAsia="ko-KR"/>
              </w:rPr>
            </w:pPr>
            <w:r w:rsidRPr="00357143">
              <w:rPr>
                <w:rFonts w:eastAsia="Arial Unicode MS" w:hint="eastAsia"/>
                <w:i/>
                <w:lang w:eastAsia="ko-KR"/>
              </w:rPr>
              <w:t>supportedResourceType</w:t>
            </w:r>
          </w:p>
        </w:tc>
        <w:tc>
          <w:tcPr>
            <w:tcW w:w="1077" w:type="dxa"/>
          </w:tcPr>
          <w:p w14:paraId="79D19344" w14:textId="77777777" w:rsidR="0006182C" w:rsidRPr="00357143" w:rsidRDefault="0006182C" w:rsidP="004B0505">
            <w:pPr>
              <w:pStyle w:val="TAL"/>
              <w:jc w:val="center"/>
              <w:rPr>
                <w:rFonts w:eastAsia="Arial Unicode MS"/>
                <w:lang w:eastAsia="ko-KR"/>
              </w:rPr>
            </w:pPr>
            <w:r w:rsidRPr="00357143">
              <w:rPr>
                <w:rFonts w:eastAsia="Arial Unicode MS" w:hint="eastAsia"/>
                <w:lang w:eastAsia="ko-KR"/>
              </w:rPr>
              <w:t>1</w:t>
            </w:r>
            <w:r w:rsidRPr="00357143">
              <w:rPr>
                <w:rFonts w:eastAsia="Arial Unicode MS"/>
                <w:lang w:eastAsia="ko-KR"/>
              </w:rPr>
              <w:t xml:space="preserve"> (L)</w:t>
            </w:r>
          </w:p>
        </w:tc>
        <w:tc>
          <w:tcPr>
            <w:tcW w:w="864" w:type="dxa"/>
          </w:tcPr>
          <w:p w14:paraId="780B93A2" w14:textId="77777777" w:rsidR="0006182C" w:rsidRPr="00357143" w:rsidRDefault="0006182C" w:rsidP="006A65D1">
            <w:pPr>
              <w:pStyle w:val="TAL"/>
              <w:jc w:val="center"/>
              <w:rPr>
                <w:rFonts w:eastAsia="Arial Unicode MS"/>
                <w:lang w:eastAsia="ko-KR"/>
              </w:rPr>
            </w:pPr>
            <w:r w:rsidRPr="00357143">
              <w:rPr>
                <w:rFonts w:eastAsia="Arial Unicode MS" w:hint="eastAsia"/>
                <w:lang w:eastAsia="ko-KR"/>
              </w:rPr>
              <w:t>RO</w:t>
            </w:r>
          </w:p>
        </w:tc>
        <w:tc>
          <w:tcPr>
            <w:tcW w:w="5040" w:type="dxa"/>
          </w:tcPr>
          <w:p w14:paraId="6F2B9879" w14:textId="77777777" w:rsidR="0006182C" w:rsidRPr="00357143" w:rsidRDefault="0006182C" w:rsidP="002E3B32">
            <w:pPr>
              <w:pStyle w:val="TAL"/>
              <w:rPr>
                <w:rFonts w:eastAsia="Arial Unicode MS"/>
                <w:lang w:eastAsia="ko-KR"/>
              </w:rPr>
            </w:pPr>
            <w:r w:rsidRPr="00357143">
              <w:rPr>
                <w:rFonts w:eastAsia="Arial Unicode MS"/>
                <w:lang w:eastAsia="ko-KR"/>
              </w:rPr>
              <w:t>L</w:t>
            </w:r>
            <w:r w:rsidRPr="00357143">
              <w:rPr>
                <w:rFonts w:eastAsia="Arial Unicode MS" w:hint="eastAsia"/>
                <w:lang w:eastAsia="ko-KR"/>
              </w:rPr>
              <w:t xml:space="preserve">ist of the resource types which are supported in </w:t>
            </w:r>
            <w:r w:rsidRPr="00357143">
              <w:rPr>
                <w:rFonts w:eastAsia="Arial Unicode MS"/>
                <w:lang w:eastAsia="ko-KR"/>
              </w:rPr>
              <w:t xml:space="preserve">the </w:t>
            </w:r>
            <w:r w:rsidRPr="00357143">
              <w:rPr>
                <w:rFonts w:eastAsia="Arial Unicode MS" w:hint="eastAsia"/>
                <w:lang w:eastAsia="ko-KR"/>
              </w:rPr>
              <w:t xml:space="preserve">CSE. </w:t>
            </w:r>
            <w:r w:rsidRPr="00357143">
              <w:rPr>
                <w:rFonts w:eastAsia="Arial Unicode MS"/>
                <w:lang w:eastAsia="ko-KR"/>
              </w:rPr>
              <w:t>T</w:t>
            </w:r>
            <w:r w:rsidRPr="00357143">
              <w:rPr>
                <w:rFonts w:eastAsia="Arial Unicode MS" w:hint="eastAsia"/>
                <w:lang w:eastAsia="ko-KR"/>
              </w:rPr>
              <w:t xml:space="preserve">his attribute contains </w:t>
            </w:r>
            <w:r w:rsidRPr="00357143">
              <w:rPr>
                <w:rFonts w:eastAsia="Arial Unicode MS"/>
                <w:lang w:eastAsia="ko-KR"/>
              </w:rPr>
              <w:t xml:space="preserve">subset of resource types listed in clause 9.2. </w:t>
            </w:r>
          </w:p>
        </w:tc>
      </w:tr>
      <w:tr w:rsidR="0006182C" w:rsidRPr="00357143" w14:paraId="630CEF5E" w14:textId="77777777" w:rsidTr="00731766">
        <w:trPr>
          <w:jc w:val="center"/>
        </w:trPr>
        <w:tc>
          <w:tcPr>
            <w:tcW w:w="2160" w:type="dxa"/>
          </w:tcPr>
          <w:p w14:paraId="71DE4B4C" w14:textId="77777777" w:rsidR="0006182C" w:rsidRPr="00357143" w:rsidRDefault="0006182C" w:rsidP="0084296A">
            <w:pPr>
              <w:pStyle w:val="TAL"/>
              <w:rPr>
                <w:rFonts w:eastAsia="Arial Unicode MS"/>
                <w:i/>
                <w:lang w:eastAsia="ko-KR"/>
              </w:rPr>
            </w:pPr>
            <w:r w:rsidRPr="00357143">
              <w:rPr>
                <w:rFonts w:eastAsia="Arial Unicode MS"/>
                <w:i/>
                <w:lang w:eastAsia="ko-KR"/>
              </w:rPr>
              <w:t>pointOfAccess</w:t>
            </w:r>
          </w:p>
        </w:tc>
        <w:tc>
          <w:tcPr>
            <w:tcW w:w="1077" w:type="dxa"/>
          </w:tcPr>
          <w:p w14:paraId="77FBA14F" w14:textId="77777777" w:rsidR="0006182C" w:rsidRPr="00357143" w:rsidRDefault="0006182C" w:rsidP="004B0505">
            <w:pPr>
              <w:pStyle w:val="TAL"/>
              <w:jc w:val="center"/>
              <w:rPr>
                <w:rFonts w:eastAsia="Arial Unicode MS"/>
                <w:lang w:eastAsia="ko-KR"/>
              </w:rPr>
            </w:pPr>
            <w:r w:rsidRPr="00357143">
              <w:rPr>
                <w:rFonts w:eastAsia="Arial Unicode MS"/>
                <w:lang w:eastAsia="ko-KR"/>
              </w:rPr>
              <w:t>1 (L)</w:t>
            </w:r>
          </w:p>
        </w:tc>
        <w:tc>
          <w:tcPr>
            <w:tcW w:w="864" w:type="dxa"/>
          </w:tcPr>
          <w:p w14:paraId="0B6859E6" w14:textId="77777777" w:rsidR="0006182C" w:rsidRPr="00357143" w:rsidRDefault="0006182C" w:rsidP="006A65D1">
            <w:pPr>
              <w:pStyle w:val="TAL"/>
              <w:jc w:val="center"/>
              <w:rPr>
                <w:rFonts w:eastAsia="Arial Unicode MS"/>
                <w:lang w:eastAsia="ko-KR"/>
              </w:rPr>
            </w:pPr>
            <w:r w:rsidRPr="00357143">
              <w:rPr>
                <w:rFonts w:eastAsia="Arial Unicode MS"/>
                <w:lang w:eastAsia="ko-KR"/>
              </w:rPr>
              <w:t>RO</w:t>
            </w:r>
          </w:p>
        </w:tc>
        <w:tc>
          <w:tcPr>
            <w:tcW w:w="5040" w:type="dxa"/>
          </w:tcPr>
          <w:p w14:paraId="3D4D8C52" w14:textId="77777777" w:rsidR="0006182C" w:rsidRPr="00357143" w:rsidRDefault="0006182C" w:rsidP="00216359">
            <w:pPr>
              <w:pStyle w:val="TAL"/>
              <w:rPr>
                <w:rFonts w:eastAsia="Arial Unicode MS"/>
                <w:lang w:eastAsia="ko-KR"/>
              </w:rPr>
            </w:pPr>
            <w:r w:rsidRPr="00357143">
              <w:rPr>
                <w:rFonts w:eastAsia="Arial Unicode MS"/>
                <w:lang w:eastAsia="ko-KR"/>
              </w:rPr>
              <w:t>Represents the list of physical addresses to be used by</w:t>
            </w:r>
            <w:r w:rsidRPr="00357143">
              <w:rPr>
                <w:rFonts w:eastAsia="Arial Unicode MS" w:hint="eastAsia"/>
                <w:lang w:eastAsia="ko-KR"/>
              </w:rPr>
              <w:t xml:space="preserve"> remote CSEs </w:t>
            </w:r>
            <w:r w:rsidRPr="00357143">
              <w:rPr>
                <w:rFonts w:eastAsia="Arial Unicode MS"/>
                <w:lang w:eastAsia="ko-KR"/>
              </w:rPr>
              <w:t>to connect to</w:t>
            </w:r>
            <w:r w:rsidRPr="00357143">
              <w:rPr>
                <w:rFonts w:eastAsia="Arial Unicode MS" w:hint="eastAsia"/>
                <w:lang w:eastAsia="ko-KR"/>
              </w:rPr>
              <w:t xml:space="preserve"> this</w:t>
            </w:r>
            <w:r w:rsidRPr="00357143">
              <w:rPr>
                <w:rFonts w:eastAsia="Arial Unicode MS"/>
                <w:lang w:eastAsia="ko-KR"/>
              </w:rPr>
              <w:t xml:space="preserve"> </w:t>
            </w:r>
            <w:r w:rsidRPr="00357143">
              <w:rPr>
                <w:rFonts w:eastAsia="Arial Unicode MS" w:hint="eastAsia"/>
                <w:lang w:eastAsia="ko-KR"/>
              </w:rPr>
              <w:t>CSE</w:t>
            </w:r>
            <w:r w:rsidRPr="00357143">
              <w:rPr>
                <w:rFonts w:eastAsia="Arial Unicode MS"/>
                <w:lang w:eastAsia="ko-KR"/>
              </w:rPr>
              <w:t xml:space="preserve"> (e.g. IP address, FQDN). </w:t>
            </w:r>
            <w:r w:rsidRPr="00357143">
              <w:rPr>
                <w:rFonts w:eastAsia="Arial Unicode MS" w:hint="eastAsia"/>
                <w:lang w:eastAsia="ko-KR"/>
              </w:rPr>
              <w:t>This attribute is</w:t>
            </w:r>
            <w:r w:rsidRPr="00357143">
              <w:rPr>
                <w:rFonts w:eastAsia="Arial Unicode MS"/>
                <w:lang w:eastAsia="ko-KR"/>
              </w:rPr>
              <w:t xml:space="preserve"> exposed to its Registree</w:t>
            </w:r>
            <w:r w:rsidRPr="00357143">
              <w:rPr>
                <w:rFonts w:eastAsia="Arial Unicode MS" w:hint="eastAsia"/>
                <w:lang w:eastAsia="ko-KR"/>
              </w:rPr>
              <w:t>.</w:t>
            </w:r>
          </w:p>
        </w:tc>
      </w:tr>
      <w:tr w:rsidR="0006182C" w:rsidRPr="00357143" w14:paraId="61509AA7" w14:textId="77777777" w:rsidTr="00731766">
        <w:trPr>
          <w:jc w:val="center"/>
        </w:trPr>
        <w:tc>
          <w:tcPr>
            <w:tcW w:w="2160" w:type="dxa"/>
          </w:tcPr>
          <w:p w14:paraId="0247D13A" w14:textId="77777777" w:rsidR="0006182C" w:rsidRPr="00357143" w:rsidRDefault="0006182C" w:rsidP="0084296A">
            <w:pPr>
              <w:pStyle w:val="TAL"/>
              <w:rPr>
                <w:rFonts w:eastAsia="Arial Unicode MS"/>
                <w:i/>
              </w:rPr>
            </w:pPr>
            <w:r w:rsidRPr="00357143">
              <w:rPr>
                <w:rFonts w:eastAsia="Arial Unicode MS"/>
                <w:i/>
              </w:rPr>
              <w:t>nodeLink</w:t>
            </w:r>
          </w:p>
        </w:tc>
        <w:tc>
          <w:tcPr>
            <w:tcW w:w="1077" w:type="dxa"/>
          </w:tcPr>
          <w:p w14:paraId="18325D03" w14:textId="77777777" w:rsidR="0006182C" w:rsidRPr="00357143" w:rsidRDefault="0006182C" w:rsidP="004B0505">
            <w:pPr>
              <w:pStyle w:val="TAL"/>
              <w:jc w:val="center"/>
              <w:rPr>
                <w:rFonts w:eastAsia="Arial Unicode MS"/>
              </w:rPr>
            </w:pPr>
            <w:r w:rsidRPr="00357143">
              <w:rPr>
                <w:rFonts w:eastAsia="Arial Unicode MS" w:hint="eastAsia"/>
              </w:rPr>
              <w:t>0..1</w:t>
            </w:r>
          </w:p>
        </w:tc>
        <w:tc>
          <w:tcPr>
            <w:tcW w:w="864" w:type="dxa"/>
          </w:tcPr>
          <w:p w14:paraId="5F2705BF" w14:textId="77777777" w:rsidR="0006182C" w:rsidRPr="00357143" w:rsidRDefault="0006182C" w:rsidP="00854BBE">
            <w:pPr>
              <w:pStyle w:val="TAL"/>
              <w:jc w:val="center"/>
              <w:rPr>
                <w:rFonts w:eastAsia="Arial Unicode MS"/>
              </w:rPr>
            </w:pPr>
            <w:r w:rsidRPr="00357143">
              <w:rPr>
                <w:rFonts w:eastAsia="Arial Unicode MS" w:hint="eastAsia"/>
              </w:rPr>
              <w:t>RO</w:t>
            </w:r>
          </w:p>
        </w:tc>
        <w:tc>
          <w:tcPr>
            <w:tcW w:w="5040" w:type="dxa"/>
          </w:tcPr>
          <w:p w14:paraId="77145011" w14:textId="77777777" w:rsidR="0006182C" w:rsidRPr="00357143" w:rsidRDefault="0006182C" w:rsidP="000C259B">
            <w:pPr>
              <w:pStyle w:val="TAL"/>
              <w:rPr>
                <w:rFonts w:eastAsia="Arial Unicode MS"/>
              </w:rPr>
            </w:pPr>
            <w:r w:rsidRPr="00357143">
              <w:t xml:space="preserve">The </w:t>
            </w:r>
            <w:r w:rsidRPr="00357143">
              <w:rPr>
                <w:i/>
              </w:rPr>
              <w:t>resource identifier</w:t>
            </w:r>
            <w:r w:rsidRPr="00357143">
              <w:t xml:space="preserve"> of a </w:t>
            </w:r>
            <w:r w:rsidRPr="00357143">
              <w:rPr>
                <w:i/>
                <w:iCs/>
              </w:rPr>
              <w:t>&lt;node&gt;</w:t>
            </w:r>
            <w:r w:rsidRPr="00357143">
              <w:t xml:space="preserve"> resource that </w:t>
            </w:r>
            <w:r w:rsidRPr="00357143">
              <w:rPr>
                <w:rFonts w:eastAsia="SimSun" w:hint="eastAsia"/>
                <w:lang w:eastAsia="zh-CN"/>
              </w:rPr>
              <w:t xml:space="preserve">stores </w:t>
            </w:r>
            <w:r w:rsidRPr="00357143">
              <w:t>the node specific information of the node on which the CSE represented by this &lt;</w:t>
            </w:r>
            <w:r w:rsidRPr="00357143">
              <w:rPr>
                <w:i/>
              </w:rPr>
              <w:t>CSEBase</w:t>
            </w:r>
            <w:r w:rsidRPr="00357143">
              <w:t xml:space="preserve">&gt; resource resides. </w:t>
            </w:r>
          </w:p>
        </w:tc>
      </w:tr>
      <w:tr w:rsidR="0006182C" w:rsidRPr="00357143" w14:paraId="6E1EC7BC" w14:textId="77777777" w:rsidTr="00731766">
        <w:trPr>
          <w:jc w:val="center"/>
        </w:trPr>
        <w:tc>
          <w:tcPr>
            <w:tcW w:w="2160" w:type="dxa"/>
          </w:tcPr>
          <w:p w14:paraId="6C49E9E2" w14:textId="77777777" w:rsidR="0006182C" w:rsidRPr="00357143" w:rsidRDefault="0006182C" w:rsidP="0084296A">
            <w:pPr>
              <w:pStyle w:val="TAL"/>
              <w:rPr>
                <w:rFonts w:eastAsia="Arial Unicode MS"/>
                <w:i/>
                <w:lang w:eastAsia="ko-KR"/>
              </w:rPr>
            </w:pPr>
            <w:r w:rsidRPr="00357143">
              <w:rPr>
                <w:rFonts w:eastAsia="Arial Unicode MS"/>
                <w:i/>
                <w:lang w:eastAsia="ko-KR"/>
              </w:rPr>
              <w:t>notificationCongestionPolicy</w:t>
            </w:r>
          </w:p>
        </w:tc>
        <w:tc>
          <w:tcPr>
            <w:tcW w:w="1077" w:type="dxa"/>
          </w:tcPr>
          <w:p w14:paraId="6A9E6E8C" w14:textId="77777777" w:rsidR="0006182C" w:rsidRPr="00357143" w:rsidRDefault="0006182C" w:rsidP="004B0505">
            <w:pPr>
              <w:pStyle w:val="TAL"/>
              <w:jc w:val="center"/>
              <w:rPr>
                <w:rFonts w:eastAsia="Arial Unicode MS"/>
                <w:lang w:eastAsia="ko-KR"/>
              </w:rPr>
            </w:pPr>
            <w:r w:rsidRPr="00357143">
              <w:rPr>
                <w:rFonts w:eastAsia="Arial Unicode MS"/>
                <w:lang w:eastAsia="ko-KR"/>
              </w:rPr>
              <w:t>0..1</w:t>
            </w:r>
          </w:p>
        </w:tc>
        <w:tc>
          <w:tcPr>
            <w:tcW w:w="864" w:type="dxa"/>
          </w:tcPr>
          <w:p w14:paraId="5B03DCFB" w14:textId="77777777" w:rsidR="0006182C" w:rsidRPr="00357143" w:rsidRDefault="0006182C" w:rsidP="006A65D1">
            <w:pPr>
              <w:pStyle w:val="TAL"/>
              <w:jc w:val="center"/>
              <w:rPr>
                <w:rFonts w:eastAsia="Arial Unicode MS"/>
                <w:lang w:eastAsia="ko-KR"/>
              </w:rPr>
            </w:pPr>
            <w:r w:rsidRPr="00357143">
              <w:rPr>
                <w:rFonts w:eastAsia="Arial Unicode MS"/>
                <w:lang w:eastAsia="ko-KR"/>
              </w:rPr>
              <w:t>RO</w:t>
            </w:r>
          </w:p>
        </w:tc>
        <w:tc>
          <w:tcPr>
            <w:tcW w:w="5040" w:type="dxa"/>
          </w:tcPr>
          <w:p w14:paraId="3E416725" w14:textId="77777777" w:rsidR="0006182C" w:rsidRPr="00357143" w:rsidRDefault="0006182C" w:rsidP="0084296A">
            <w:pPr>
              <w:pStyle w:val="TAL"/>
              <w:rPr>
                <w:rFonts w:eastAsia="Arial Unicode MS"/>
                <w:lang w:eastAsia="ko-KR"/>
              </w:rPr>
            </w:pPr>
            <w:r w:rsidRPr="00357143">
              <w:rPr>
                <w:rFonts w:eastAsia="Arial Unicode MS"/>
                <w:lang w:eastAsia="ko-KR"/>
              </w:rPr>
              <w:t xml:space="preserve">This attribute applies to CSEs generating subscription notifications. It specifies the rule which is applied when the storage of notifications for each subscriber (an AE or CSE) reaches the maximum storage limit for notifications for that subscriber. E.g. Delete stored notifications of lower </w:t>
            </w:r>
            <w:r w:rsidRPr="00357143">
              <w:rPr>
                <w:rFonts w:eastAsia="Arial Unicode MS"/>
                <w:i/>
                <w:lang w:eastAsia="ko-KR"/>
              </w:rPr>
              <w:t>notificationStoragePriority</w:t>
            </w:r>
            <w:r w:rsidRPr="00357143">
              <w:rPr>
                <w:rFonts w:eastAsia="Arial Unicode MS"/>
                <w:lang w:eastAsia="ko-KR"/>
              </w:rPr>
              <w:t xml:space="preserve"> to make space for new notifications of higher </w:t>
            </w:r>
            <w:r w:rsidRPr="00357143">
              <w:rPr>
                <w:rFonts w:eastAsia="Arial Unicode MS"/>
                <w:i/>
                <w:lang w:eastAsia="ko-KR"/>
              </w:rPr>
              <w:t>notificationStoragePriority</w:t>
            </w:r>
            <w:r w:rsidRPr="00357143">
              <w:rPr>
                <w:rFonts w:eastAsia="Arial Unicode MS"/>
                <w:lang w:eastAsia="ko-KR"/>
              </w:rPr>
              <w:t xml:space="preserve">, or delete stored notifications of older </w:t>
            </w:r>
            <w:r w:rsidRPr="00357143">
              <w:rPr>
                <w:rFonts w:eastAsia="Arial Unicode MS"/>
                <w:i/>
                <w:lang w:eastAsia="ko-KR"/>
              </w:rPr>
              <w:t>creationTime</w:t>
            </w:r>
            <w:r w:rsidRPr="00357143">
              <w:rPr>
                <w:rFonts w:eastAsia="Arial Unicode MS"/>
                <w:lang w:eastAsia="ko-KR"/>
              </w:rPr>
              <w:t xml:space="preserve"> to make space for new notifications when all notifications are of the same </w:t>
            </w:r>
            <w:r w:rsidRPr="00357143">
              <w:rPr>
                <w:rFonts w:eastAsia="Arial Unicode MS"/>
                <w:i/>
                <w:lang w:eastAsia="ko-KR"/>
              </w:rPr>
              <w:t>notificationStoragePriority</w:t>
            </w:r>
            <w:r w:rsidRPr="00357143">
              <w:rPr>
                <w:rFonts w:eastAsia="Arial Unicode MS"/>
                <w:lang w:eastAsia="ko-KR"/>
              </w:rPr>
              <w:t>.</w:t>
            </w:r>
          </w:p>
        </w:tc>
      </w:tr>
      <w:tr w:rsidR="004B45A4" w:rsidRPr="00357143" w14:paraId="0C3DDC55" w14:textId="77777777" w:rsidTr="00731766">
        <w:trPr>
          <w:jc w:val="center"/>
        </w:trPr>
        <w:tc>
          <w:tcPr>
            <w:tcW w:w="2160" w:type="dxa"/>
          </w:tcPr>
          <w:p w14:paraId="2DE17A93" w14:textId="77777777" w:rsidR="004B45A4" w:rsidRPr="00357143" w:rsidRDefault="004B45A4" w:rsidP="005E4B5F">
            <w:pPr>
              <w:pStyle w:val="TAL"/>
              <w:rPr>
                <w:rFonts w:eastAsia="Arial Unicode MS"/>
                <w:i/>
                <w:lang w:eastAsia="ko-KR"/>
              </w:rPr>
            </w:pPr>
            <w:r w:rsidRPr="00357143">
              <w:rPr>
                <w:rFonts w:eastAsia="Arial Unicode MS" w:hint="eastAsia"/>
                <w:i/>
                <w:color w:val="000000"/>
                <w:lang w:eastAsia="ko-KR"/>
              </w:rPr>
              <w:t>c</w:t>
            </w:r>
            <w:r w:rsidRPr="00357143">
              <w:rPr>
                <w:rFonts w:eastAsia="Arial Unicode MS"/>
                <w:i/>
                <w:color w:val="000000"/>
                <w:lang w:eastAsia="ko-KR"/>
              </w:rPr>
              <w:t>ontentSerialization</w:t>
            </w:r>
          </w:p>
        </w:tc>
        <w:tc>
          <w:tcPr>
            <w:tcW w:w="1077" w:type="dxa"/>
          </w:tcPr>
          <w:p w14:paraId="3E2815DF" w14:textId="77777777" w:rsidR="004B45A4" w:rsidRPr="00357143" w:rsidRDefault="004B45A4" w:rsidP="004B0505">
            <w:pPr>
              <w:pStyle w:val="TAL"/>
              <w:jc w:val="center"/>
              <w:rPr>
                <w:rFonts w:eastAsia="Arial Unicode MS"/>
                <w:lang w:eastAsia="ko-KR"/>
              </w:rPr>
            </w:pPr>
            <w:r w:rsidRPr="00357143">
              <w:rPr>
                <w:rFonts w:eastAsia="Arial Unicode MS" w:cs="Arial"/>
                <w:szCs w:val="18"/>
                <w:lang w:eastAsia="ko-KR"/>
              </w:rPr>
              <w:t>0..1 (L)</w:t>
            </w:r>
          </w:p>
        </w:tc>
        <w:tc>
          <w:tcPr>
            <w:tcW w:w="864" w:type="dxa"/>
          </w:tcPr>
          <w:p w14:paraId="22DBD5E5" w14:textId="77777777" w:rsidR="004B45A4" w:rsidRPr="00357143" w:rsidRDefault="004B45A4" w:rsidP="006A65D1">
            <w:pPr>
              <w:pStyle w:val="TAL"/>
              <w:jc w:val="center"/>
              <w:rPr>
                <w:rFonts w:eastAsia="Arial Unicode MS"/>
                <w:lang w:eastAsia="zh-CN"/>
              </w:rPr>
            </w:pPr>
            <w:r w:rsidRPr="00357143">
              <w:rPr>
                <w:rFonts w:eastAsia="Arial Unicode MS" w:cs="Arial" w:hint="eastAsia"/>
                <w:lang w:eastAsia="ko-KR"/>
              </w:rPr>
              <w:t>R</w:t>
            </w:r>
            <w:r>
              <w:rPr>
                <w:rFonts w:eastAsia="Arial Unicode MS" w:cs="Arial" w:hint="eastAsia"/>
                <w:lang w:eastAsia="ko-KR"/>
              </w:rPr>
              <w:t>O</w:t>
            </w:r>
          </w:p>
        </w:tc>
        <w:tc>
          <w:tcPr>
            <w:tcW w:w="5040" w:type="dxa"/>
          </w:tcPr>
          <w:p w14:paraId="66A96969" w14:textId="77777777" w:rsidR="004B45A4" w:rsidRPr="00357143" w:rsidRDefault="004B45A4" w:rsidP="0084296A">
            <w:pPr>
              <w:pStyle w:val="TAL"/>
              <w:rPr>
                <w:rFonts w:eastAsia="Arial Unicode MS"/>
              </w:rPr>
            </w:pPr>
            <w:r w:rsidRPr="00357143">
              <w:rPr>
                <w:rFonts w:eastAsia="Arial Unicode MS" w:cs="Arial" w:hint="eastAsia"/>
                <w:color w:val="000000"/>
                <w:lang w:eastAsia="ko-KR"/>
              </w:rPr>
              <w:t xml:space="preserve">The list of supported </w:t>
            </w:r>
            <w:r w:rsidRPr="00357143">
              <w:rPr>
                <w:rFonts w:eastAsia="Arial Unicode MS" w:cs="Arial"/>
                <w:color w:val="000000"/>
                <w:lang w:eastAsia="ko-KR"/>
              </w:rPr>
              <w:t xml:space="preserve">serializations of the </w:t>
            </w:r>
            <w:r w:rsidRPr="00357143">
              <w:rPr>
                <w:rFonts w:eastAsia="Arial Unicode MS" w:cs="Arial"/>
                <w:b/>
                <w:i/>
                <w:color w:val="000000"/>
                <w:lang w:eastAsia="ko-KR"/>
              </w:rPr>
              <w:t>Content</w:t>
            </w:r>
            <w:r w:rsidRPr="00357143">
              <w:rPr>
                <w:rFonts w:eastAsia="Arial Unicode MS" w:cs="Arial"/>
                <w:color w:val="000000"/>
                <w:lang w:eastAsia="ko-KR"/>
              </w:rPr>
              <w:t xml:space="preserve"> primitive parameter</w:t>
            </w:r>
            <w:r w:rsidRPr="00357143">
              <w:rPr>
                <w:rFonts w:eastAsia="Arial Unicode MS" w:cs="Arial" w:hint="eastAsia"/>
                <w:color w:val="000000"/>
                <w:lang w:eastAsia="ko-KR"/>
              </w:rPr>
              <w:t xml:space="preserve"> for </w:t>
            </w:r>
            <w:r w:rsidRPr="00357143">
              <w:rPr>
                <w:rFonts w:eastAsia="Arial Unicode MS" w:cs="Arial"/>
                <w:color w:val="000000"/>
                <w:lang w:eastAsia="ko-KR"/>
              </w:rPr>
              <w:t>receiving</w:t>
            </w:r>
            <w:r w:rsidRPr="00357143">
              <w:rPr>
                <w:rFonts w:eastAsia="Arial Unicode MS" w:cs="Arial" w:hint="eastAsia"/>
                <w:color w:val="000000"/>
                <w:lang w:eastAsia="ko-KR"/>
              </w:rPr>
              <w:t xml:space="preserve"> a</w:t>
            </w:r>
            <w:r w:rsidRPr="00357143">
              <w:rPr>
                <w:rFonts w:eastAsia="Arial Unicode MS" w:cs="Arial"/>
                <w:color w:val="000000"/>
                <w:lang w:eastAsia="ko-KR"/>
              </w:rPr>
              <w:t xml:space="preserve"> request</w:t>
            </w:r>
            <w:r w:rsidRPr="00357143">
              <w:rPr>
                <w:rFonts w:eastAsia="Arial Unicode MS" w:cs="Arial" w:hint="eastAsia"/>
                <w:color w:val="000000"/>
                <w:lang w:eastAsia="ko-KR"/>
              </w:rPr>
              <w:t xml:space="preserve"> from</w:t>
            </w:r>
            <w:r>
              <w:rPr>
                <w:rFonts w:eastAsia="Arial Unicode MS" w:cs="Arial"/>
                <w:color w:val="000000"/>
                <w:lang w:eastAsia="ko-KR"/>
              </w:rPr>
              <w:t xml:space="preserve"> its</w:t>
            </w:r>
            <w:r w:rsidRPr="00357143">
              <w:rPr>
                <w:rFonts w:eastAsia="Arial Unicode MS" w:cs="Arial"/>
                <w:color w:val="000000"/>
                <w:lang w:eastAsia="ko-KR"/>
              </w:rPr>
              <w:t xml:space="preserve"> </w:t>
            </w:r>
            <w:r>
              <w:rPr>
                <w:rFonts w:eastAsia="Arial Unicode MS" w:cs="Arial"/>
                <w:color w:val="000000"/>
                <w:lang w:eastAsia="ko-KR"/>
              </w:rPr>
              <w:t>registrants</w:t>
            </w:r>
            <w:r w:rsidRPr="00357143">
              <w:rPr>
                <w:rFonts w:eastAsia="Arial Unicode MS" w:cs="Arial" w:hint="eastAsia"/>
                <w:color w:val="000000"/>
                <w:lang w:eastAsia="ko-KR"/>
              </w:rPr>
              <w:t xml:space="preserve">. </w:t>
            </w:r>
            <w:r w:rsidRPr="00357143">
              <w:rPr>
                <w:rFonts w:eastAsia="Arial Unicode MS" w:cs="Arial"/>
                <w:color w:val="000000"/>
                <w:lang w:eastAsia="ko-KR"/>
              </w:rPr>
              <w:t>(e.g. </w:t>
            </w:r>
            <w:r w:rsidRPr="00357143">
              <w:rPr>
                <w:rFonts w:eastAsia="Arial Unicode MS" w:cs="Arial"/>
                <w:lang w:eastAsia="ko-KR"/>
              </w:rPr>
              <w:t>XML</w:t>
            </w:r>
            <w:r w:rsidRPr="00357143">
              <w:rPr>
                <w:rFonts w:eastAsia="Arial Unicode MS" w:cs="Arial"/>
                <w:color w:val="000000"/>
                <w:lang w:eastAsia="ko-KR"/>
              </w:rPr>
              <w:t xml:space="preserve">, </w:t>
            </w:r>
            <w:r w:rsidRPr="00357143">
              <w:rPr>
                <w:rFonts w:eastAsia="Arial Unicode MS" w:cs="Arial"/>
                <w:lang w:eastAsia="ko-KR"/>
              </w:rPr>
              <w:t>JSON</w:t>
            </w:r>
            <w:r w:rsidRPr="00357143">
              <w:rPr>
                <w:rFonts w:eastAsia="Arial Unicode MS" w:cs="Arial"/>
                <w:color w:val="000000"/>
                <w:lang w:eastAsia="ko-KR"/>
              </w:rPr>
              <w:t>)</w:t>
            </w:r>
            <w:r w:rsidRPr="00357143">
              <w:rPr>
                <w:rFonts w:eastAsia="Arial Unicode MS" w:cs="Arial" w:hint="eastAsia"/>
                <w:color w:val="000000"/>
                <w:lang w:eastAsia="ko-KR"/>
              </w:rPr>
              <w:t xml:space="preserve">. The </w:t>
            </w:r>
            <w:r w:rsidRPr="00357143">
              <w:rPr>
                <w:rFonts w:eastAsia="Arial Unicode MS" w:cs="Arial"/>
                <w:color w:val="000000"/>
                <w:lang w:eastAsia="ko-KR"/>
              </w:rPr>
              <w:t>list shall</w:t>
            </w:r>
            <w:r w:rsidRPr="00357143">
              <w:rPr>
                <w:rFonts w:eastAsia="Arial Unicode MS" w:cs="Arial" w:hint="eastAsia"/>
                <w:color w:val="000000"/>
                <w:lang w:eastAsia="ko-KR"/>
              </w:rPr>
              <w:t xml:space="preserve"> be ordered </w:t>
            </w:r>
            <w:r w:rsidRPr="00357143">
              <w:rPr>
                <w:rFonts w:eastAsia="Arial Unicode MS" w:cs="Arial"/>
                <w:color w:val="000000"/>
                <w:lang w:eastAsia="ko-KR"/>
              </w:rPr>
              <w:t xml:space="preserve">so that </w:t>
            </w:r>
            <w:r w:rsidRPr="00357143">
              <w:rPr>
                <w:rFonts w:eastAsia="Arial Unicode MS" w:cs="Arial" w:hint="eastAsia"/>
                <w:color w:val="000000"/>
                <w:lang w:eastAsia="ko-KR"/>
              </w:rPr>
              <w:t>the most preferred format come</w:t>
            </w:r>
            <w:r w:rsidRPr="00357143">
              <w:rPr>
                <w:rFonts w:eastAsia="Arial Unicode MS" w:cs="Arial"/>
                <w:color w:val="000000"/>
                <w:lang w:eastAsia="ko-KR"/>
              </w:rPr>
              <w:t>s</w:t>
            </w:r>
            <w:r w:rsidRPr="00357143">
              <w:rPr>
                <w:rFonts w:eastAsia="Arial Unicode MS" w:cs="Arial" w:hint="eastAsia"/>
                <w:color w:val="000000"/>
                <w:lang w:eastAsia="ko-KR"/>
              </w:rPr>
              <w:t xml:space="preserve"> first.</w:t>
            </w:r>
          </w:p>
        </w:tc>
      </w:tr>
      <w:tr w:rsidR="004B45A4" w:rsidRPr="00357143" w14:paraId="74DD6DAA" w14:textId="77777777" w:rsidTr="00731766">
        <w:trPr>
          <w:jc w:val="center"/>
        </w:trPr>
        <w:tc>
          <w:tcPr>
            <w:tcW w:w="2160" w:type="dxa"/>
          </w:tcPr>
          <w:p w14:paraId="3C3A4DAB" w14:textId="77777777" w:rsidR="004B45A4" w:rsidRPr="00357143" w:rsidRDefault="004B45A4" w:rsidP="005E4B5F">
            <w:pPr>
              <w:pStyle w:val="TAL"/>
              <w:rPr>
                <w:rFonts w:eastAsia="Arial Unicode MS"/>
                <w:i/>
                <w:lang w:eastAsia="ko-KR"/>
              </w:rPr>
            </w:pPr>
            <w:r w:rsidRPr="00357143">
              <w:rPr>
                <w:rFonts w:eastAsia="Arial Unicode MS"/>
                <w:i/>
                <w:lang w:eastAsia="ko-KR"/>
              </w:rPr>
              <w:t>e2</w:t>
            </w:r>
            <w:r w:rsidRPr="00357143">
              <w:rPr>
                <w:rFonts w:eastAsia="Arial Unicode MS" w:hint="eastAsia"/>
                <w:i/>
                <w:lang w:eastAsia="zh-CN"/>
              </w:rPr>
              <w:t>e</w:t>
            </w:r>
            <w:r w:rsidRPr="00357143">
              <w:rPr>
                <w:rFonts w:eastAsia="Arial Unicode MS"/>
                <w:i/>
                <w:lang w:eastAsia="ko-KR"/>
              </w:rPr>
              <w:t>Sec</w:t>
            </w:r>
            <w:r w:rsidRPr="00357143">
              <w:rPr>
                <w:rFonts w:eastAsia="Arial Unicode MS" w:hint="eastAsia"/>
                <w:i/>
                <w:lang w:eastAsia="zh-CN"/>
              </w:rPr>
              <w:t>Info</w:t>
            </w:r>
          </w:p>
        </w:tc>
        <w:tc>
          <w:tcPr>
            <w:tcW w:w="1077" w:type="dxa"/>
          </w:tcPr>
          <w:p w14:paraId="23C27A15" w14:textId="77777777" w:rsidR="004B45A4" w:rsidRPr="00357143" w:rsidRDefault="004B45A4" w:rsidP="004B0505">
            <w:pPr>
              <w:pStyle w:val="TAL"/>
              <w:jc w:val="center"/>
              <w:rPr>
                <w:rFonts w:eastAsia="Arial Unicode MS"/>
                <w:lang w:eastAsia="ko-KR"/>
              </w:rPr>
            </w:pPr>
            <w:r w:rsidRPr="00357143">
              <w:rPr>
                <w:rFonts w:eastAsia="Arial Unicode MS"/>
                <w:lang w:eastAsia="ko-KR"/>
              </w:rPr>
              <w:t>0..1</w:t>
            </w:r>
          </w:p>
        </w:tc>
        <w:tc>
          <w:tcPr>
            <w:tcW w:w="864" w:type="dxa"/>
          </w:tcPr>
          <w:p w14:paraId="76D22CC0" w14:textId="77777777" w:rsidR="004B45A4" w:rsidRPr="00357143" w:rsidRDefault="004B45A4" w:rsidP="006A65D1">
            <w:pPr>
              <w:pStyle w:val="TAL"/>
              <w:jc w:val="center"/>
              <w:rPr>
                <w:rFonts w:eastAsia="Arial Unicode MS"/>
                <w:lang w:eastAsia="zh-CN"/>
              </w:rPr>
            </w:pPr>
            <w:r w:rsidRPr="00357143">
              <w:rPr>
                <w:rFonts w:eastAsia="Arial Unicode MS" w:hint="eastAsia"/>
                <w:lang w:eastAsia="zh-CN"/>
              </w:rPr>
              <w:t>RO</w:t>
            </w:r>
          </w:p>
        </w:tc>
        <w:tc>
          <w:tcPr>
            <w:tcW w:w="5040" w:type="dxa"/>
          </w:tcPr>
          <w:p w14:paraId="780BB9A2" w14:textId="77777777" w:rsidR="004B45A4" w:rsidRPr="00357143" w:rsidRDefault="004B45A4" w:rsidP="0084296A">
            <w:pPr>
              <w:pStyle w:val="TAL"/>
              <w:rPr>
                <w:rFonts w:eastAsia="Arial Unicode MS"/>
                <w:lang w:eastAsia="ko-KR"/>
              </w:rPr>
            </w:pPr>
            <w:r w:rsidRPr="00357143">
              <w:rPr>
                <w:rFonts w:eastAsia="Arial Unicode MS"/>
              </w:rPr>
              <w:t>See clause 9.6.1.3.</w:t>
            </w:r>
          </w:p>
        </w:tc>
      </w:tr>
      <w:tr w:rsidR="00D70008" w:rsidRPr="00357143" w14:paraId="0CC0B59F" w14:textId="77777777" w:rsidTr="00731766">
        <w:trPr>
          <w:jc w:val="center"/>
        </w:trPr>
        <w:tc>
          <w:tcPr>
            <w:tcW w:w="2160" w:type="dxa"/>
          </w:tcPr>
          <w:p w14:paraId="6DC50FA9" w14:textId="77777777" w:rsidR="00D70008" w:rsidRPr="00357143" w:rsidRDefault="00D70008" w:rsidP="005E4B5F">
            <w:pPr>
              <w:pStyle w:val="TAL"/>
              <w:rPr>
                <w:rFonts w:eastAsia="Arial Unicode MS"/>
                <w:i/>
                <w:lang w:eastAsia="ko-KR"/>
              </w:rPr>
            </w:pPr>
            <w:r>
              <w:rPr>
                <w:rFonts w:eastAsia="Arial Unicode MS"/>
                <w:i/>
                <w:lang w:eastAsia="ko-KR"/>
              </w:rPr>
              <w:t>supportedReleaseVersions</w:t>
            </w:r>
          </w:p>
        </w:tc>
        <w:tc>
          <w:tcPr>
            <w:tcW w:w="1077" w:type="dxa"/>
          </w:tcPr>
          <w:p w14:paraId="3BF6BECE" w14:textId="77777777" w:rsidR="00D70008" w:rsidRPr="00357143" w:rsidRDefault="00D70008" w:rsidP="004B0505">
            <w:pPr>
              <w:pStyle w:val="TAL"/>
              <w:jc w:val="center"/>
              <w:rPr>
                <w:rFonts w:eastAsia="Arial Unicode MS"/>
                <w:lang w:eastAsia="ko-KR"/>
              </w:rPr>
            </w:pPr>
            <w:r>
              <w:rPr>
                <w:rFonts w:eastAsia="Arial Unicode MS"/>
                <w:lang w:eastAsia="ko-KR"/>
              </w:rPr>
              <w:t>0..1 (L)</w:t>
            </w:r>
          </w:p>
        </w:tc>
        <w:tc>
          <w:tcPr>
            <w:tcW w:w="864" w:type="dxa"/>
          </w:tcPr>
          <w:p w14:paraId="0402BAC8" w14:textId="77777777" w:rsidR="00D70008" w:rsidRPr="00357143" w:rsidRDefault="00D70008" w:rsidP="006A65D1">
            <w:pPr>
              <w:pStyle w:val="TAL"/>
              <w:jc w:val="center"/>
              <w:rPr>
                <w:rFonts w:eastAsia="Arial Unicode MS"/>
                <w:lang w:eastAsia="zh-CN"/>
              </w:rPr>
            </w:pPr>
            <w:r>
              <w:rPr>
                <w:rFonts w:eastAsia="Arial Unicode MS"/>
                <w:lang w:eastAsia="zh-CN"/>
              </w:rPr>
              <w:t>RO</w:t>
            </w:r>
          </w:p>
        </w:tc>
        <w:tc>
          <w:tcPr>
            <w:tcW w:w="5040" w:type="dxa"/>
          </w:tcPr>
          <w:p w14:paraId="77C44B3E" w14:textId="77777777" w:rsidR="00D70008" w:rsidRDefault="00D70008" w:rsidP="00D70008">
            <w:pPr>
              <w:pStyle w:val="TAL"/>
              <w:rPr>
                <w:rFonts w:eastAsia="Arial Unicode MS"/>
              </w:rPr>
            </w:pPr>
            <w:r>
              <w:rPr>
                <w:rFonts w:eastAsia="Arial Unicode MS"/>
              </w:rPr>
              <w:t xml:space="preserve">List of oneM2M release versions which are supported by the CSE.  </w:t>
            </w:r>
          </w:p>
          <w:p w14:paraId="40877964" w14:textId="77777777" w:rsidR="00D70008" w:rsidRDefault="00D70008" w:rsidP="00D70008">
            <w:pPr>
              <w:pStyle w:val="TAL"/>
              <w:rPr>
                <w:rFonts w:eastAsia="Arial Unicode MS"/>
              </w:rPr>
            </w:pPr>
          </w:p>
          <w:p w14:paraId="2848D283" w14:textId="77777777" w:rsidR="00D70008" w:rsidRPr="00357143" w:rsidRDefault="00D70008" w:rsidP="0084296A">
            <w:pPr>
              <w:pStyle w:val="TAL"/>
              <w:rPr>
                <w:rFonts w:eastAsia="Arial Unicode MS"/>
              </w:rPr>
            </w:pPr>
            <w:r>
              <w:rPr>
                <w:rFonts w:eastAsia="Arial Unicode MS"/>
              </w:rPr>
              <w:t xml:space="preserve">Starting with Release 2, this attribute is mandatory for a CSE. For CSEs compliant to older releases, this attribute is optional.  For CSEs that do not include this attribute, the default </w:t>
            </w:r>
            <w:r w:rsidRPr="003A1EA6">
              <w:rPr>
                <w:rFonts w:eastAsia="Arial Unicode MS"/>
              </w:rPr>
              <w:t xml:space="preserve">release version shall be Release </w:t>
            </w:r>
            <w:r w:rsidR="001479CE">
              <w:rPr>
                <w:rFonts w:eastAsia="Arial Unicode MS" w:hint="eastAsia"/>
                <w:lang w:eastAsia="zh-CN"/>
              </w:rPr>
              <w:t>1</w:t>
            </w:r>
            <w:r w:rsidRPr="003A1EA6">
              <w:rPr>
                <w:rFonts w:eastAsia="Arial Unicode MS"/>
              </w:rPr>
              <w:t>.</w:t>
            </w:r>
            <w:r>
              <w:rPr>
                <w:rFonts w:eastAsia="Arial Unicode MS"/>
              </w:rPr>
              <w:t xml:space="preserve">  </w:t>
            </w:r>
          </w:p>
        </w:tc>
      </w:tr>
    </w:tbl>
    <w:p w14:paraId="580459EB" w14:textId="77777777" w:rsidR="00C939F6" w:rsidRPr="00357143" w:rsidRDefault="00C939F6" w:rsidP="005307E0"/>
    <w:p w14:paraId="39FA7F50" w14:textId="77777777" w:rsidR="00942873" w:rsidRPr="00357143" w:rsidRDefault="00942873" w:rsidP="00942873">
      <w:pPr>
        <w:pStyle w:val="Heading3"/>
        <w:rPr>
          <w:i/>
        </w:rPr>
      </w:pPr>
      <w:bookmarkStart w:id="2022" w:name="_Toc445302718"/>
      <w:bookmarkStart w:id="2023" w:name="_Toc445389885"/>
      <w:bookmarkStart w:id="2024" w:name="_Toc447042944"/>
      <w:bookmarkStart w:id="2025" w:name="_Toc457493705"/>
      <w:bookmarkStart w:id="2026" w:name="_Toc459976804"/>
      <w:bookmarkStart w:id="2027" w:name="_Toc470163985"/>
      <w:bookmarkStart w:id="2028" w:name="_Toc470164567"/>
      <w:bookmarkStart w:id="2029" w:name="_Toc475715176"/>
      <w:bookmarkStart w:id="2030" w:name="_Toc479348978"/>
      <w:bookmarkStart w:id="2031" w:name="_Toc484070426"/>
      <w:bookmarkStart w:id="2032" w:name="_Toc520701271"/>
      <w:r w:rsidRPr="00357143">
        <w:t>9.6.</w:t>
      </w:r>
      <w:r w:rsidR="00666C32" w:rsidRPr="00357143">
        <w:t>4</w:t>
      </w:r>
      <w:r w:rsidRPr="00357143">
        <w:tab/>
        <w:t xml:space="preserve">Resource Type </w:t>
      </w:r>
      <w:r w:rsidRPr="00357143">
        <w:rPr>
          <w:i/>
        </w:rPr>
        <w:t>remoteCSE</w:t>
      </w:r>
      <w:bookmarkEnd w:id="2022"/>
      <w:bookmarkEnd w:id="2023"/>
      <w:bookmarkEnd w:id="2024"/>
      <w:bookmarkEnd w:id="2025"/>
      <w:bookmarkEnd w:id="2026"/>
      <w:bookmarkEnd w:id="2027"/>
      <w:bookmarkEnd w:id="2028"/>
      <w:bookmarkEnd w:id="2029"/>
      <w:bookmarkEnd w:id="2030"/>
      <w:bookmarkEnd w:id="2031"/>
      <w:bookmarkEnd w:id="2032"/>
    </w:p>
    <w:p w14:paraId="59F2EBF7" w14:textId="77777777" w:rsidR="00942873" w:rsidRPr="00357143" w:rsidRDefault="00942873" w:rsidP="00942873">
      <w:r w:rsidRPr="00357143">
        <w:t xml:space="preserve">A </w:t>
      </w:r>
      <w:r w:rsidRPr="00357143">
        <w:rPr>
          <w:i/>
        </w:rPr>
        <w:t>&lt;remoteCSE&gt;</w:t>
      </w:r>
      <w:r w:rsidRPr="00357143">
        <w:t xml:space="preserve"> resource shall represent a </w:t>
      </w:r>
      <w:r w:rsidR="00F877DB" w:rsidRPr="00357143">
        <w:t xml:space="preserve">Registree </w:t>
      </w:r>
      <w:r w:rsidRPr="00357143">
        <w:t xml:space="preserve">CSE that is registered to the </w:t>
      </w:r>
      <w:r w:rsidR="004F3974" w:rsidRPr="00357143">
        <w:t xml:space="preserve">Registrar </w:t>
      </w:r>
      <w:r w:rsidRPr="00357143">
        <w:t xml:space="preserve">CSE. </w:t>
      </w:r>
      <w:r w:rsidR="004F3974" w:rsidRPr="00357143">
        <w:rPr>
          <w:i/>
        </w:rPr>
        <w:t>&lt;remote</w:t>
      </w:r>
      <w:r w:rsidRPr="00357143">
        <w:rPr>
          <w:i/>
        </w:rPr>
        <w:t>CSE</w:t>
      </w:r>
      <w:r w:rsidR="004F3974" w:rsidRPr="00357143">
        <w:rPr>
          <w:i/>
        </w:rPr>
        <w:t>&gt;</w:t>
      </w:r>
      <w:r w:rsidRPr="00357143">
        <w:t xml:space="preserve"> resources shall be located directly under the </w:t>
      </w:r>
      <w:r w:rsidRPr="00357143">
        <w:rPr>
          <w:i/>
        </w:rPr>
        <w:t>&lt;CSEBase&gt;</w:t>
      </w:r>
      <w:r w:rsidR="00202C83" w:rsidRPr="00357143">
        <w:t xml:space="preserve"> resource</w:t>
      </w:r>
      <w:r w:rsidR="00F877DB" w:rsidRPr="00357143">
        <w:t xml:space="preserve"> of Registrar CSE</w:t>
      </w:r>
      <w:r w:rsidRPr="00357143">
        <w:t>.</w:t>
      </w:r>
    </w:p>
    <w:p w14:paraId="57533CA5" w14:textId="77777777" w:rsidR="00942873" w:rsidRPr="00357143" w:rsidRDefault="00202C83" w:rsidP="00942873">
      <w:r w:rsidRPr="00357143">
        <w:t>Similarly</w:t>
      </w:r>
      <w:r w:rsidR="00942873" w:rsidRPr="00357143">
        <w:t xml:space="preserve"> </w:t>
      </w:r>
      <w:r w:rsidR="00942873" w:rsidRPr="00357143">
        <w:rPr>
          <w:i/>
        </w:rPr>
        <w:t>&lt;remoteCSE&gt;</w:t>
      </w:r>
      <w:r w:rsidR="00942873" w:rsidRPr="00357143">
        <w:t xml:space="preserve"> resource</w:t>
      </w:r>
      <w:r w:rsidR="00F877DB" w:rsidRPr="00357143">
        <w:t xml:space="preserve"> shall also represent a Registrar CSE. </w:t>
      </w:r>
      <w:r w:rsidR="00F877DB" w:rsidRPr="00357143">
        <w:rPr>
          <w:i/>
        </w:rPr>
        <w:t>&lt;remoteCSE&gt;</w:t>
      </w:r>
      <w:r w:rsidR="00F877DB" w:rsidRPr="00357143">
        <w:t xml:space="preserve"> resource shall be located directly under the</w:t>
      </w:r>
      <w:r w:rsidR="00942873" w:rsidRPr="00357143">
        <w:t xml:space="preserve"> </w:t>
      </w:r>
      <w:r w:rsidR="00942873" w:rsidRPr="00357143">
        <w:rPr>
          <w:i/>
        </w:rPr>
        <w:t>&lt;CSEBase&gt;</w:t>
      </w:r>
      <w:r w:rsidR="00F877DB" w:rsidRPr="00357143">
        <w:t xml:space="preserve"> resource of Registree CSE.</w:t>
      </w:r>
    </w:p>
    <w:p w14:paraId="2F4A5E95" w14:textId="77777777" w:rsidR="00942873" w:rsidRPr="00357143" w:rsidRDefault="00942873" w:rsidP="00942873">
      <w:r w:rsidRPr="00357143">
        <w:t xml:space="preserve">For example, when CSE1 </w:t>
      </w:r>
      <w:r w:rsidR="00F877DB" w:rsidRPr="00357143">
        <w:t xml:space="preserve">(Registree CSE) </w:t>
      </w:r>
      <w:r w:rsidRPr="00357143">
        <w:t>registers with CSE2</w:t>
      </w:r>
      <w:r w:rsidR="00F877DB" w:rsidRPr="00357143">
        <w:t xml:space="preserve"> (Registrar CSE)</w:t>
      </w:r>
      <w:r w:rsidRPr="00357143">
        <w:t xml:space="preserve">, there will be two </w:t>
      </w:r>
      <w:r w:rsidRPr="00357143">
        <w:rPr>
          <w:i/>
        </w:rPr>
        <w:t>&lt;remoteCSE&gt;</w:t>
      </w:r>
      <w:r w:rsidRPr="00357143">
        <w:t xml:space="preserve"> resources created: one in CSE1</w:t>
      </w:r>
      <w:r w:rsidR="00202C83" w:rsidRPr="00357143">
        <w:t>:</w:t>
      </w:r>
      <w:r w:rsidRPr="00357143">
        <w:t xml:space="preserve"> </w:t>
      </w:r>
      <w:r w:rsidRPr="00357143">
        <w:rPr>
          <w:i/>
        </w:rPr>
        <w:t>&lt;CSEBase1&gt;/&lt;remoteCSE2&gt;</w:t>
      </w:r>
      <w:r w:rsidRPr="00357143">
        <w:t xml:space="preserve"> and one in CSE2</w:t>
      </w:r>
      <w:r w:rsidR="00202C83" w:rsidRPr="00357143">
        <w:t>:</w:t>
      </w:r>
      <w:r w:rsidRPr="00357143">
        <w:t xml:space="preserve"> </w:t>
      </w:r>
      <w:r w:rsidRPr="00357143">
        <w:rPr>
          <w:i/>
        </w:rPr>
        <w:t>&lt;CSEBase2&gt;/&lt;remoteCSE1&gt;.</w:t>
      </w:r>
    </w:p>
    <w:p w14:paraId="531B4F65" w14:textId="77777777" w:rsidR="00AE5CD8" w:rsidRPr="00357143" w:rsidRDefault="00942873" w:rsidP="00942873">
      <w:r w:rsidRPr="00357143">
        <w:t xml:space="preserve">Note that the creation of the two resources does not imply mutual registration. The </w:t>
      </w:r>
      <w:r w:rsidRPr="00357143">
        <w:rPr>
          <w:i/>
        </w:rPr>
        <w:t>&lt;CSEBase1&gt;/&lt;remoteCSE2&gt;</w:t>
      </w:r>
      <w:r w:rsidRPr="00357143">
        <w:t xml:space="preserve"> </w:t>
      </w:r>
      <w:r w:rsidR="004F3974" w:rsidRPr="00357143">
        <w:t>does not mean CSE2 regist</w:t>
      </w:r>
      <w:r w:rsidR="00AA779E" w:rsidRPr="00357143">
        <w:t>e</w:t>
      </w:r>
      <w:r w:rsidR="004F3974" w:rsidRPr="00357143">
        <w:t>red with CSE1 in the example above.</w:t>
      </w:r>
    </w:p>
    <w:p w14:paraId="59C1CAA7" w14:textId="77777777" w:rsidR="00942873" w:rsidRPr="00357143" w:rsidRDefault="00942873" w:rsidP="00A25ACC">
      <w:pPr>
        <w:keepNext/>
        <w:keepLines/>
      </w:pPr>
      <w:r w:rsidRPr="00357143">
        <w:t>Th</w:t>
      </w:r>
      <w:r w:rsidR="00912F9C" w:rsidRPr="00357143">
        <w:t>e</w:t>
      </w:r>
      <w:r w:rsidRPr="00357143">
        <w:t xml:space="preserve"> </w:t>
      </w:r>
      <w:r w:rsidR="00912F9C" w:rsidRPr="00357143">
        <w:rPr>
          <w:i/>
        </w:rPr>
        <w:t>&lt;remoteCSE&gt;</w:t>
      </w:r>
      <w:r w:rsidR="00912F9C" w:rsidRPr="00357143">
        <w:t xml:space="preserve"> </w:t>
      </w:r>
      <w:r w:rsidRPr="00357143">
        <w:t xml:space="preserve">resource shall contain the child resources </w:t>
      </w:r>
      <w:r w:rsidR="00024D16" w:rsidRPr="00357143">
        <w:t xml:space="preserve">specified </w:t>
      </w:r>
      <w:r w:rsidRPr="00357143">
        <w:t xml:space="preserve">in </w:t>
      </w:r>
      <w:r w:rsidR="00A25ACC" w:rsidRPr="00357143">
        <w:t>t</w:t>
      </w:r>
      <w:r w:rsidR="00666C32" w:rsidRPr="00357143">
        <w:t>able 9.6.4</w:t>
      </w:r>
      <w:r w:rsidRPr="00357143">
        <w:t>-1</w:t>
      </w:r>
      <w:r w:rsidR="003A7525" w:rsidRPr="00357143">
        <w:t>.</w:t>
      </w:r>
      <w:r w:rsidR="00804CB5" w:rsidRPr="00357143">
        <w:t xml:space="preserve"> The </w:t>
      </w:r>
      <w:r w:rsidR="00804CB5" w:rsidRPr="00357143">
        <w:rPr>
          <w:i/>
        </w:rPr>
        <w:t>&lt;remoteCSE&gt;</w:t>
      </w:r>
      <w:r w:rsidR="00804CB5" w:rsidRPr="00357143">
        <w:t xml:space="preserve"> resource may contain </w:t>
      </w:r>
      <w:r w:rsidR="00804CB5" w:rsidRPr="00357143">
        <w:rPr>
          <w:i/>
        </w:rPr>
        <w:t>&lt;remoteCSEAnnc&gt;</w:t>
      </w:r>
      <w:r w:rsidR="00804CB5" w:rsidRPr="00357143">
        <w:t xml:space="preserve"> child resources.</w:t>
      </w:r>
    </w:p>
    <w:p w14:paraId="7A885742" w14:textId="77777777" w:rsidR="00942873" w:rsidRPr="00357143" w:rsidRDefault="00666C32" w:rsidP="00B634C8">
      <w:pPr>
        <w:pStyle w:val="TH"/>
      </w:pPr>
      <w:r w:rsidRPr="00357143">
        <w:t>Table 9.6.4</w:t>
      </w:r>
      <w:r w:rsidR="00942873" w:rsidRPr="00357143">
        <w:t xml:space="preserve">-1: Child resources of </w:t>
      </w:r>
      <w:r w:rsidR="00942873" w:rsidRPr="00357143">
        <w:rPr>
          <w:i/>
        </w:rPr>
        <w:t>&lt;remoteCSE&gt;</w:t>
      </w:r>
      <w:r w:rsidR="00942873" w:rsidRPr="00357143">
        <w:t xml:space="preserve"> resource</w:t>
      </w:r>
    </w:p>
    <w:tbl>
      <w:tblPr>
        <w:tblW w:w="103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55"/>
        <w:gridCol w:w="1940"/>
        <w:gridCol w:w="1083"/>
        <w:gridCol w:w="3888"/>
        <w:gridCol w:w="1970"/>
      </w:tblGrid>
      <w:tr w:rsidR="00942873" w:rsidRPr="00357143" w14:paraId="32C9E918" w14:textId="77777777" w:rsidTr="001C13B4">
        <w:trPr>
          <w:tblHeader/>
          <w:jc w:val="center"/>
        </w:trPr>
        <w:tc>
          <w:tcPr>
            <w:tcW w:w="1455" w:type="dxa"/>
            <w:tcBorders>
              <w:bottom w:val="single" w:sz="4" w:space="0" w:color="000000"/>
            </w:tcBorders>
            <w:shd w:val="clear" w:color="auto" w:fill="DDDDDD"/>
            <w:vAlign w:val="center"/>
          </w:tcPr>
          <w:p w14:paraId="5B888313" w14:textId="77777777" w:rsidR="00942873" w:rsidRPr="00357143" w:rsidRDefault="00942873" w:rsidP="00C77CDC">
            <w:pPr>
              <w:pStyle w:val="TAH"/>
              <w:rPr>
                <w:rFonts w:eastAsia="Arial Unicode MS"/>
              </w:rPr>
            </w:pPr>
            <w:r w:rsidRPr="00357143">
              <w:rPr>
                <w:rFonts w:eastAsia="Arial Unicode MS"/>
              </w:rPr>
              <w:t>Child Resource</w:t>
            </w:r>
            <w:r w:rsidR="00F02A3A" w:rsidRPr="00357143">
              <w:rPr>
                <w:rFonts w:eastAsia="Arial Unicode MS"/>
              </w:rPr>
              <w:t>s</w:t>
            </w:r>
            <w:r w:rsidRPr="00357143">
              <w:rPr>
                <w:rFonts w:eastAsia="Arial Unicode MS"/>
              </w:rPr>
              <w:t xml:space="preserve"> of </w:t>
            </w:r>
            <w:r w:rsidRPr="00357143">
              <w:rPr>
                <w:rFonts w:eastAsia="Arial Unicode MS"/>
                <w:i/>
              </w:rPr>
              <w:t>&lt;remoteCSE&gt;</w:t>
            </w:r>
          </w:p>
        </w:tc>
        <w:tc>
          <w:tcPr>
            <w:tcW w:w="1940" w:type="dxa"/>
            <w:tcBorders>
              <w:bottom w:val="single" w:sz="4" w:space="0" w:color="000000"/>
            </w:tcBorders>
            <w:shd w:val="clear" w:color="auto" w:fill="DDDDDD"/>
            <w:vAlign w:val="center"/>
          </w:tcPr>
          <w:p w14:paraId="1F1952BC" w14:textId="77777777" w:rsidR="00942873" w:rsidRPr="00357143" w:rsidRDefault="00942873" w:rsidP="00C77CDC">
            <w:pPr>
              <w:pStyle w:val="TAH"/>
              <w:rPr>
                <w:rFonts w:eastAsia="Arial Unicode MS"/>
              </w:rPr>
            </w:pPr>
            <w:r w:rsidRPr="00357143">
              <w:rPr>
                <w:rFonts w:eastAsia="Arial Unicode MS"/>
              </w:rPr>
              <w:t>Child Resource Type</w:t>
            </w:r>
          </w:p>
        </w:tc>
        <w:tc>
          <w:tcPr>
            <w:tcW w:w="1083" w:type="dxa"/>
            <w:tcBorders>
              <w:bottom w:val="single" w:sz="4" w:space="0" w:color="000000"/>
            </w:tcBorders>
            <w:shd w:val="clear" w:color="auto" w:fill="DDDDDD"/>
            <w:vAlign w:val="center"/>
          </w:tcPr>
          <w:p w14:paraId="2987C02E" w14:textId="77777777" w:rsidR="00942873" w:rsidRPr="00357143" w:rsidRDefault="00942873" w:rsidP="00C77CDC">
            <w:pPr>
              <w:pStyle w:val="TAH"/>
              <w:rPr>
                <w:rFonts w:eastAsia="Arial Unicode MS"/>
              </w:rPr>
            </w:pPr>
            <w:r w:rsidRPr="00357143">
              <w:rPr>
                <w:rFonts w:eastAsia="Arial Unicode MS"/>
              </w:rPr>
              <w:t>Multiplicity</w:t>
            </w:r>
          </w:p>
        </w:tc>
        <w:tc>
          <w:tcPr>
            <w:tcW w:w="3888" w:type="dxa"/>
            <w:tcBorders>
              <w:bottom w:val="single" w:sz="4" w:space="0" w:color="000000"/>
            </w:tcBorders>
            <w:shd w:val="clear" w:color="auto" w:fill="DDDDDD"/>
            <w:vAlign w:val="center"/>
          </w:tcPr>
          <w:p w14:paraId="57E45BEF" w14:textId="77777777" w:rsidR="00942873" w:rsidRPr="00357143" w:rsidRDefault="00942873" w:rsidP="00C77CDC">
            <w:pPr>
              <w:pStyle w:val="TAH"/>
              <w:rPr>
                <w:rFonts w:eastAsia="Arial Unicode MS"/>
              </w:rPr>
            </w:pPr>
            <w:r w:rsidRPr="00357143">
              <w:rPr>
                <w:rFonts w:eastAsia="Arial Unicode MS"/>
              </w:rPr>
              <w:t>Description</w:t>
            </w:r>
          </w:p>
        </w:tc>
        <w:tc>
          <w:tcPr>
            <w:tcW w:w="1970" w:type="dxa"/>
            <w:tcBorders>
              <w:bottom w:val="single" w:sz="4" w:space="0" w:color="000000"/>
            </w:tcBorders>
            <w:shd w:val="clear" w:color="auto" w:fill="DDDDDD"/>
            <w:vAlign w:val="center"/>
          </w:tcPr>
          <w:p w14:paraId="6EA7B4A4" w14:textId="77777777" w:rsidR="00942873" w:rsidRPr="00357143" w:rsidRDefault="00942873" w:rsidP="00C77CDC">
            <w:pPr>
              <w:pStyle w:val="TAH"/>
              <w:rPr>
                <w:rFonts w:eastAsia="Arial Unicode MS"/>
              </w:rPr>
            </w:pPr>
            <w:r w:rsidRPr="00357143">
              <w:rPr>
                <w:rFonts w:eastAsia="Arial Unicode MS"/>
                <w:i/>
              </w:rPr>
              <w:t>&lt;remoteCSEAnnc&gt;</w:t>
            </w:r>
            <w:r w:rsidRPr="00357143">
              <w:rPr>
                <w:rFonts w:eastAsia="Arial Unicode MS"/>
              </w:rPr>
              <w:t xml:space="preserve"> Child Resource Types</w:t>
            </w:r>
          </w:p>
        </w:tc>
      </w:tr>
      <w:tr w:rsidR="00942873" w:rsidRPr="00357143" w14:paraId="6249DF68" w14:textId="77777777" w:rsidTr="001C13B4">
        <w:trPr>
          <w:jc w:val="center"/>
        </w:trPr>
        <w:tc>
          <w:tcPr>
            <w:tcW w:w="1455" w:type="dxa"/>
            <w:shd w:val="clear" w:color="auto" w:fill="auto"/>
          </w:tcPr>
          <w:p w14:paraId="07001EC1" w14:textId="77777777" w:rsidR="00942873" w:rsidRPr="00357143" w:rsidRDefault="00942873" w:rsidP="00C77CDC">
            <w:pPr>
              <w:pStyle w:val="TAL"/>
              <w:rPr>
                <w:rFonts w:eastAsia="Arial Unicode MS" w:cs="Arial"/>
                <w:i/>
                <w:szCs w:val="18"/>
              </w:rPr>
            </w:pPr>
            <w:r w:rsidRPr="00357143">
              <w:rPr>
                <w:rFonts w:eastAsia="Arial Unicode MS" w:cs="Arial"/>
                <w:i/>
                <w:szCs w:val="18"/>
              </w:rPr>
              <w:t>[variable]</w:t>
            </w:r>
          </w:p>
        </w:tc>
        <w:tc>
          <w:tcPr>
            <w:tcW w:w="1940" w:type="dxa"/>
            <w:shd w:val="clear" w:color="auto" w:fill="auto"/>
          </w:tcPr>
          <w:p w14:paraId="2AA88E35" w14:textId="77777777" w:rsidR="00942873" w:rsidRPr="00357143" w:rsidRDefault="00942873" w:rsidP="00C77CDC">
            <w:pPr>
              <w:pStyle w:val="TAL"/>
              <w:jc w:val="center"/>
              <w:rPr>
                <w:rFonts w:eastAsia="Arial Unicode MS" w:cs="Arial"/>
                <w:i/>
                <w:szCs w:val="18"/>
              </w:rPr>
            </w:pPr>
            <w:r w:rsidRPr="00357143">
              <w:rPr>
                <w:rFonts w:eastAsia="Arial Unicode MS" w:cs="Arial"/>
                <w:i/>
                <w:szCs w:val="18"/>
              </w:rPr>
              <w:t>&lt;container&gt;</w:t>
            </w:r>
          </w:p>
        </w:tc>
        <w:tc>
          <w:tcPr>
            <w:tcW w:w="1083" w:type="dxa"/>
            <w:shd w:val="clear" w:color="auto" w:fill="auto"/>
          </w:tcPr>
          <w:p w14:paraId="1F6454A8" w14:textId="77777777" w:rsidR="00942873" w:rsidRPr="00357143" w:rsidRDefault="00942873" w:rsidP="00C77CDC">
            <w:pPr>
              <w:pStyle w:val="TAC"/>
              <w:rPr>
                <w:rFonts w:eastAsia="Arial Unicode MS" w:cs="Arial"/>
                <w:szCs w:val="18"/>
              </w:rPr>
            </w:pPr>
            <w:r w:rsidRPr="00357143">
              <w:rPr>
                <w:rFonts w:eastAsia="Arial Unicode MS" w:cs="Arial"/>
                <w:szCs w:val="18"/>
              </w:rPr>
              <w:t>0..n</w:t>
            </w:r>
          </w:p>
        </w:tc>
        <w:tc>
          <w:tcPr>
            <w:tcW w:w="3888" w:type="dxa"/>
            <w:shd w:val="clear" w:color="auto" w:fill="auto"/>
          </w:tcPr>
          <w:p w14:paraId="67107CDB" w14:textId="77777777" w:rsidR="00942873" w:rsidRPr="00357143" w:rsidRDefault="00942873" w:rsidP="00C77CDC">
            <w:pPr>
              <w:pStyle w:val="TAL"/>
              <w:rPr>
                <w:rFonts w:eastAsia="Arial Unicode MS" w:cs="Arial"/>
                <w:szCs w:val="18"/>
              </w:rPr>
            </w:pPr>
            <w:r w:rsidRPr="00357143">
              <w:rPr>
                <w:rFonts w:eastAsia="Arial Unicode MS" w:cs="Arial"/>
                <w:szCs w:val="18"/>
              </w:rPr>
              <w:t>See clause</w:t>
            </w:r>
            <w:r w:rsidR="004B0505" w:rsidRPr="00357143">
              <w:rPr>
                <w:rFonts w:eastAsia="Arial Unicode MS" w:cs="Arial"/>
                <w:szCs w:val="18"/>
              </w:rPr>
              <w:t xml:space="preserve"> 9.6.6</w:t>
            </w:r>
          </w:p>
        </w:tc>
        <w:tc>
          <w:tcPr>
            <w:tcW w:w="1970" w:type="dxa"/>
            <w:shd w:val="clear" w:color="auto" w:fill="auto"/>
          </w:tcPr>
          <w:p w14:paraId="7E92D6DD" w14:textId="77777777" w:rsidR="00942873" w:rsidRPr="00357143" w:rsidRDefault="00D1551B" w:rsidP="00FF0041">
            <w:pPr>
              <w:pStyle w:val="TAL"/>
              <w:jc w:val="center"/>
              <w:rPr>
                <w:rFonts w:eastAsia="Arial Unicode MS" w:cs="Arial"/>
                <w:i/>
                <w:szCs w:val="18"/>
              </w:rPr>
            </w:pPr>
            <w:r w:rsidRPr="00357143">
              <w:rPr>
                <w:rFonts w:eastAsia="Arial Unicode MS" w:cs="Arial"/>
                <w:i/>
                <w:szCs w:val="18"/>
                <w:lang w:eastAsia="ko-KR"/>
              </w:rPr>
              <w:t xml:space="preserve">&lt;container&gt; </w:t>
            </w:r>
          </w:p>
        </w:tc>
      </w:tr>
      <w:tr w:rsidR="00B30EBA" w:rsidRPr="00357143" w14:paraId="4215EC4A" w14:textId="77777777" w:rsidTr="001C13B4">
        <w:trPr>
          <w:jc w:val="center"/>
        </w:trPr>
        <w:tc>
          <w:tcPr>
            <w:tcW w:w="1455" w:type="dxa"/>
            <w:shd w:val="clear" w:color="auto" w:fill="auto"/>
          </w:tcPr>
          <w:p w14:paraId="470C9430" w14:textId="77777777" w:rsidR="00B30EBA" w:rsidRPr="00357143" w:rsidRDefault="00B30EBA" w:rsidP="00C77CDC">
            <w:pPr>
              <w:pStyle w:val="TAL"/>
              <w:rPr>
                <w:rFonts w:eastAsia="Arial Unicode MS" w:cs="Arial"/>
                <w:i/>
                <w:szCs w:val="18"/>
              </w:rPr>
            </w:pPr>
            <w:r w:rsidRPr="00357143">
              <w:rPr>
                <w:rFonts w:eastAsia="Arial Unicode MS"/>
                <w:i/>
              </w:rPr>
              <w:t>[variable]</w:t>
            </w:r>
          </w:p>
        </w:tc>
        <w:tc>
          <w:tcPr>
            <w:tcW w:w="1940" w:type="dxa"/>
            <w:shd w:val="clear" w:color="auto" w:fill="auto"/>
          </w:tcPr>
          <w:p w14:paraId="489DD57F" w14:textId="77777777" w:rsidR="00B30EBA" w:rsidRPr="00357143" w:rsidRDefault="00B30EBA" w:rsidP="00C77CDC">
            <w:pPr>
              <w:pStyle w:val="TAL"/>
              <w:jc w:val="center"/>
              <w:rPr>
                <w:rFonts w:eastAsia="Arial Unicode MS" w:cs="Arial"/>
                <w:i/>
                <w:szCs w:val="18"/>
              </w:rPr>
            </w:pPr>
            <w:r w:rsidRPr="00357143">
              <w:rPr>
                <w:rFonts w:eastAsia="Arial Unicode MS"/>
                <w:i/>
              </w:rPr>
              <w:t>&lt;containerAnnc&gt;</w:t>
            </w:r>
          </w:p>
        </w:tc>
        <w:tc>
          <w:tcPr>
            <w:tcW w:w="1083" w:type="dxa"/>
            <w:shd w:val="clear" w:color="auto" w:fill="auto"/>
          </w:tcPr>
          <w:p w14:paraId="6A143DBB" w14:textId="77777777" w:rsidR="00B30EBA" w:rsidRPr="00357143" w:rsidRDefault="00B30EBA" w:rsidP="00C77CDC">
            <w:pPr>
              <w:pStyle w:val="TAC"/>
              <w:rPr>
                <w:rFonts w:eastAsia="Arial Unicode MS" w:cs="Arial"/>
                <w:szCs w:val="18"/>
              </w:rPr>
            </w:pPr>
            <w:r w:rsidRPr="00357143">
              <w:rPr>
                <w:rFonts w:eastAsia="Arial Unicode MS"/>
              </w:rPr>
              <w:t>0..n</w:t>
            </w:r>
          </w:p>
        </w:tc>
        <w:tc>
          <w:tcPr>
            <w:tcW w:w="3888" w:type="dxa"/>
            <w:shd w:val="clear" w:color="auto" w:fill="auto"/>
          </w:tcPr>
          <w:p w14:paraId="25910B8C" w14:textId="77777777" w:rsidR="00B30EBA" w:rsidRPr="00357143" w:rsidRDefault="00B30EBA" w:rsidP="00D92421">
            <w:pPr>
              <w:pStyle w:val="TAL"/>
              <w:rPr>
                <w:rFonts w:eastAsia="Arial Unicode MS" w:cs="Arial"/>
                <w:szCs w:val="18"/>
              </w:rPr>
            </w:pPr>
            <w:r w:rsidRPr="00357143">
              <w:rPr>
                <w:rFonts w:eastAsia="Arial Unicode MS"/>
              </w:rPr>
              <w:t>Announced variant of &lt;</w:t>
            </w:r>
            <w:r w:rsidRPr="00357143">
              <w:rPr>
                <w:rFonts w:eastAsia="Arial Unicode MS"/>
                <w:i/>
              </w:rPr>
              <w:t xml:space="preserve">container&gt;. </w:t>
            </w:r>
            <w:r w:rsidRPr="00357143">
              <w:rPr>
                <w:rFonts w:eastAsia="Arial Unicode MS"/>
              </w:rPr>
              <w:t xml:space="preserve">See </w:t>
            </w:r>
            <w:r w:rsidR="00D92421" w:rsidRPr="00357143">
              <w:rPr>
                <w:rFonts w:eastAsia="Arial Unicode MS"/>
              </w:rPr>
              <w:t>clause </w:t>
            </w:r>
            <w:r w:rsidRPr="00357143">
              <w:rPr>
                <w:rFonts w:eastAsia="Arial Unicode MS"/>
              </w:rPr>
              <w:t>9.6.6</w:t>
            </w:r>
          </w:p>
        </w:tc>
        <w:tc>
          <w:tcPr>
            <w:tcW w:w="1970" w:type="dxa"/>
            <w:shd w:val="clear" w:color="auto" w:fill="auto"/>
          </w:tcPr>
          <w:p w14:paraId="4874C0D1" w14:textId="77777777" w:rsidR="00B30EBA" w:rsidRPr="00357143" w:rsidRDefault="00B30EBA" w:rsidP="00C77CDC">
            <w:pPr>
              <w:pStyle w:val="TAL"/>
              <w:jc w:val="center"/>
              <w:rPr>
                <w:rFonts w:eastAsia="Arial Unicode MS" w:cs="Arial"/>
                <w:i/>
                <w:szCs w:val="18"/>
                <w:lang w:eastAsia="ko-KR"/>
              </w:rPr>
            </w:pPr>
            <w:r w:rsidRPr="00357143">
              <w:rPr>
                <w:rFonts w:eastAsia="Arial Unicode MS"/>
                <w:i/>
              </w:rPr>
              <w:t>&lt;containerAnnc&gt;</w:t>
            </w:r>
          </w:p>
        </w:tc>
      </w:tr>
      <w:tr w:rsidR="00B30EBA" w:rsidRPr="00357143" w14:paraId="5CEBBAF2" w14:textId="77777777" w:rsidTr="001C13B4">
        <w:trPr>
          <w:jc w:val="center"/>
        </w:trPr>
        <w:tc>
          <w:tcPr>
            <w:tcW w:w="1455" w:type="dxa"/>
            <w:shd w:val="clear" w:color="auto" w:fill="auto"/>
          </w:tcPr>
          <w:p w14:paraId="5E16AEF8" w14:textId="77777777" w:rsidR="00B30EBA" w:rsidRPr="00357143" w:rsidRDefault="00B30EBA" w:rsidP="00C77CDC">
            <w:pPr>
              <w:pStyle w:val="TAL"/>
              <w:rPr>
                <w:rFonts w:eastAsia="Arial Unicode MS" w:cs="Arial"/>
                <w:i/>
                <w:szCs w:val="18"/>
              </w:rPr>
            </w:pPr>
            <w:r w:rsidRPr="00357143">
              <w:rPr>
                <w:rFonts w:eastAsia="Arial Unicode MS" w:cs="Arial"/>
                <w:i/>
              </w:rPr>
              <w:t>[variable]</w:t>
            </w:r>
          </w:p>
        </w:tc>
        <w:tc>
          <w:tcPr>
            <w:tcW w:w="1940" w:type="dxa"/>
            <w:shd w:val="clear" w:color="auto" w:fill="auto"/>
          </w:tcPr>
          <w:p w14:paraId="27434300" w14:textId="77777777" w:rsidR="00B30EBA" w:rsidRPr="00357143" w:rsidRDefault="00B30EBA" w:rsidP="00C77CDC">
            <w:pPr>
              <w:pStyle w:val="TAL"/>
              <w:jc w:val="center"/>
              <w:rPr>
                <w:rFonts w:eastAsia="Arial Unicode MS" w:cs="Arial"/>
                <w:i/>
                <w:szCs w:val="18"/>
              </w:rPr>
            </w:pPr>
            <w:r w:rsidRPr="00357143">
              <w:rPr>
                <w:rFonts w:eastAsia="Arial Unicode MS" w:cs="Arial"/>
                <w:i/>
              </w:rPr>
              <w:t>&lt;flexContainer&gt;</w:t>
            </w:r>
          </w:p>
        </w:tc>
        <w:tc>
          <w:tcPr>
            <w:tcW w:w="1083" w:type="dxa"/>
            <w:shd w:val="clear" w:color="auto" w:fill="auto"/>
          </w:tcPr>
          <w:p w14:paraId="5A6E27D9" w14:textId="77777777" w:rsidR="00B30EBA" w:rsidRPr="00357143" w:rsidRDefault="00B30EBA" w:rsidP="00C77CDC">
            <w:pPr>
              <w:pStyle w:val="TAC"/>
              <w:rPr>
                <w:rFonts w:eastAsia="Arial Unicode MS" w:cs="Arial"/>
                <w:szCs w:val="18"/>
              </w:rPr>
            </w:pPr>
            <w:r w:rsidRPr="00357143">
              <w:rPr>
                <w:rFonts w:eastAsia="Arial Unicode MS" w:cs="Arial"/>
              </w:rPr>
              <w:t>0..n</w:t>
            </w:r>
          </w:p>
        </w:tc>
        <w:tc>
          <w:tcPr>
            <w:tcW w:w="3888" w:type="dxa"/>
            <w:shd w:val="clear" w:color="auto" w:fill="auto"/>
          </w:tcPr>
          <w:p w14:paraId="4EFB894C" w14:textId="77777777" w:rsidR="00B30EBA" w:rsidRPr="00357143" w:rsidRDefault="00B30EBA" w:rsidP="00C77CDC">
            <w:pPr>
              <w:pStyle w:val="TAL"/>
              <w:rPr>
                <w:rFonts w:eastAsia="Arial Unicode MS" w:cs="Arial"/>
                <w:szCs w:val="18"/>
              </w:rPr>
            </w:pPr>
            <w:r w:rsidRPr="00357143">
              <w:rPr>
                <w:rFonts w:eastAsia="Arial Unicode MS" w:cs="Arial"/>
              </w:rPr>
              <w:t>See clause 9.6.35</w:t>
            </w:r>
          </w:p>
        </w:tc>
        <w:tc>
          <w:tcPr>
            <w:tcW w:w="1970" w:type="dxa"/>
            <w:shd w:val="clear" w:color="auto" w:fill="auto"/>
          </w:tcPr>
          <w:p w14:paraId="22CEFDCE" w14:textId="77777777" w:rsidR="00B30EBA" w:rsidRPr="00357143" w:rsidRDefault="00B30EBA" w:rsidP="00913A8D">
            <w:pPr>
              <w:keepNext/>
              <w:keepLines/>
              <w:spacing w:after="0"/>
              <w:jc w:val="center"/>
              <w:rPr>
                <w:rFonts w:ascii="Arial" w:eastAsia="Arial Unicode MS" w:hAnsi="Arial" w:cs="Arial"/>
                <w:i/>
                <w:sz w:val="18"/>
                <w:lang w:eastAsia="ko-KR"/>
              </w:rPr>
            </w:pPr>
            <w:r w:rsidRPr="00357143">
              <w:rPr>
                <w:rFonts w:ascii="Arial" w:eastAsia="Arial Unicode MS" w:hAnsi="Arial" w:cs="Arial"/>
                <w:i/>
                <w:sz w:val="18"/>
                <w:lang w:eastAsia="ko-KR"/>
              </w:rPr>
              <w:t>&lt;flexContainer&gt;</w:t>
            </w:r>
          </w:p>
          <w:p w14:paraId="79EB8F77" w14:textId="77777777" w:rsidR="00B30EBA" w:rsidRPr="00357143" w:rsidRDefault="00B30EBA" w:rsidP="00FF0041">
            <w:pPr>
              <w:pStyle w:val="TAL"/>
              <w:jc w:val="center"/>
              <w:rPr>
                <w:rFonts w:eastAsia="Arial Unicode MS" w:cs="Arial"/>
                <w:i/>
                <w:szCs w:val="18"/>
                <w:lang w:eastAsia="ko-KR"/>
              </w:rPr>
            </w:pPr>
          </w:p>
        </w:tc>
      </w:tr>
      <w:tr w:rsidR="00B30EBA" w:rsidRPr="00357143" w14:paraId="252DF231" w14:textId="77777777" w:rsidTr="001C13B4">
        <w:trPr>
          <w:jc w:val="center"/>
        </w:trPr>
        <w:tc>
          <w:tcPr>
            <w:tcW w:w="1455" w:type="dxa"/>
            <w:shd w:val="clear" w:color="auto" w:fill="auto"/>
          </w:tcPr>
          <w:p w14:paraId="5A6FB359" w14:textId="77777777" w:rsidR="00B30EBA" w:rsidRPr="00357143" w:rsidRDefault="00B30EBA" w:rsidP="00C77CDC">
            <w:pPr>
              <w:pStyle w:val="TAL"/>
              <w:rPr>
                <w:rFonts w:eastAsia="Arial Unicode MS" w:cs="Arial"/>
                <w:i/>
              </w:rPr>
            </w:pPr>
            <w:r w:rsidRPr="00357143">
              <w:rPr>
                <w:rFonts w:eastAsia="Arial Unicode MS" w:cs="Arial"/>
                <w:i/>
              </w:rPr>
              <w:t>[variable]</w:t>
            </w:r>
          </w:p>
        </w:tc>
        <w:tc>
          <w:tcPr>
            <w:tcW w:w="1940" w:type="dxa"/>
            <w:shd w:val="clear" w:color="auto" w:fill="auto"/>
          </w:tcPr>
          <w:p w14:paraId="0A404A95" w14:textId="77777777" w:rsidR="00B30EBA" w:rsidRPr="00357143" w:rsidRDefault="00B30EBA" w:rsidP="00C77CDC">
            <w:pPr>
              <w:pStyle w:val="TAL"/>
              <w:jc w:val="center"/>
              <w:rPr>
                <w:rFonts w:eastAsia="Arial Unicode MS" w:cs="Arial"/>
                <w:i/>
              </w:rPr>
            </w:pPr>
            <w:r w:rsidRPr="00357143">
              <w:rPr>
                <w:rFonts w:eastAsia="Arial Unicode MS" w:cs="Arial"/>
                <w:i/>
              </w:rPr>
              <w:t>&lt;flexContaineAnnc&gt;</w:t>
            </w:r>
          </w:p>
        </w:tc>
        <w:tc>
          <w:tcPr>
            <w:tcW w:w="1083" w:type="dxa"/>
            <w:shd w:val="clear" w:color="auto" w:fill="auto"/>
          </w:tcPr>
          <w:p w14:paraId="5F79E329" w14:textId="77777777" w:rsidR="00B30EBA" w:rsidRPr="00357143" w:rsidRDefault="00B30EBA" w:rsidP="00C77CDC">
            <w:pPr>
              <w:pStyle w:val="TAC"/>
              <w:rPr>
                <w:rFonts w:eastAsia="Arial Unicode MS" w:cs="Arial"/>
              </w:rPr>
            </w:pPr>
            <w:r w:rsidRPr="00357143">
              <w:rPr>
                <w:rFonts w:eastAsia="Arial Unicode MS" w:cs="Arial"/>
              </w:rPr>
              <w:t>0..n</w:t>
            </w:r>
          </w:p>
        </w:tc>
        <w:tc>
          <w:tcPr>
            <w:tcW w:w="3888" w:type="dxa"/>
            <w:shd w:val="clear" w:color="auto" w:fill="auto"/>
          </w:tcPr>
          <w:p w14:paraId="620C7C1A" w14:textId="77777777" w:rsidR="00B30EBA" w:rsidRPr="00357143" w:rsidRDefault="00B30EBA" w:rsidP="00C77CDC">
            <w:pPr>
              <w:pStyle w:val="TAL"/>
              <w:rPr>
                <w:rFonts w:eastAsia="Arial Unicode MS" w:cs="Arial"/>
              </w:rPr>
            </w:pPr>
            <w:r w:rsidRPr="00357143">
              <w:rPr>
                <w:rFonts w:eastAsia="Arial Unicode MS"/>
              </w:rPr>
              <w:t>Announced variant of &lt;flexC</w:t>
            </w:r>
            <w:r w:rsidRPr="00357143">
              <w:rPr>
                <w:rFonts w:eastAsia="Arial Unicode MS"/>
                <w:i/>
              </w:rPr>
              <w:t xml:space="preserve">ontainer&gt;. </w:t>
            </w:r>
            <w:r w:rsidRPr="00357143">
              <w:rPr>
                <w:rFonts w:eastAsia="Arial Unicode MS" w:cs="Arial"/>
              </w:rPr>
              <w:t>See clause 9.6.35</w:t>
            </w:r>
          </w:p>
        </w:tc>
        <w:tc>
          <w:tcPr>
            <w:tcW w:w="1970" w:type="dxa"/>
            <w:shd w:val="clear" w:color="auto" w:fill="auto"/>
          </w:tcPr>
          <w:p w14:paraId="1401D3FB" w14:textId="77777777" w:rsidR="00B30EBA" w:rsidRPr="00357143" w:rsidRDefault="00B30EBA" w:rsidP="00913A8D">
            <w:pPr>
              <w:keepNext/>
              <w:keepLines/>
              <w:spacing w:after="0"/>
              <w:jc w:val="center"/>
              <w:rPr>
                <w:rFonts w:ascii="Arial" w:eastAsia="Arial Unicode MS" w:hAnsi="Arial" w:cs="Arial"/>
                <w:i/>
                <w:sz w:val="18"/>
                <w:lang w:eastAsia="ko-KR"/>
              </w:rPr>
            </w:pPr>
            <w:r w:rsidRPr="00357143">
              <w:rPr>
                <w:rFonts w:ascii="Arial" w:eastAsia="Arial Unicode MS" w:hAnsi="Arial" w:cs="Arial"/>
                <w:i/>
                <w:sz w:val="18"/>
                <w:lang w:eastAsia="ko-KR"/>
              </w:rPr>
              <w:t>&lt;flexContainerAnnc&gt;</w:t>
            </w:r>
          </w:p>
        </w:tc>
      </w:tr>
      <w:tr w:rsidR="00B30EBA" w:rsidRPr="00357143" w14:paraId="646BBC79" w14:textId="77777777" w:rsidTr="001C13B4">
        <w:trPr>
          <w:jc w:val="center"/>
        </w:trPr>
        <w:tc>
          <w:tcPr>
            <w:tcW w:w="1455" w:type="dxa"/>
            <w:shd w:val="clear" w:color="auto" w:fill="auto"/>
          </w:tcPr>
          <w:p w14:paraId="6EB10981" w14:textId="77777777" w:rsidR="00B30EBA" w:rsidRPr="00357143" w:rsidRDefault="00B30EBA" w:rsidP="00C77CDC">
            <w:pPr>
              <w:pStyle w:val="TAL"/>
              <w:rPr>
                <w:rFonts w:eastAsia="Arial Unicode MS" w:cs="Arial"/>
                <w:i/>
                <w:szCs w:val="18"/>
              </w:rPr>
            </w:pPr>
            <w:r w:rsidRPr="00357143">
              <w:rPr>
                <w:rFonts w:eastAsia="Arial Unicode MS" w:cs="Arial"/>
                <w:i/>
                <w:szCs w:val="18"/>
              </w:rPr>
              <w:t>[variable]</w:t>
            </w:r>
          </w:p>
        </w:tc>
        <w:tc>
          <w:tcPr>
            <w:tcW w:w="1940" w:type="dxa"/>
            <w:shd w:val="clear" w:color="auto" w:fill="auto"/>
          </w:tcPr>
          <w:p w14:paraId="18C6938D" w14:textId="77777777" w:rsidR="00B30EBA" w:rsidRPr="00357143" w:rsidRDefault="00B30EBA" w:rsidP="00C77CDC">
            <w:pPr>
              <w:pStyle w:val="TAL"/>
              <w:jc w:val="center"/>
              <w:rPr>
                <w:rFonts w:eastAsia="Arial Unicode MS" w:cs="Arial"/>
                <w:i/>
                <w:szCs w:val="18"/>
              </w:rPr>
            </w:pPr>
            <w:r w:rsidRPr="00357143">
              <w:rPr>
                <w:rFonts w:eastAsia="Arial Unicode MS" w:cs="Arial"/>
                <w:i/>
                <w:szCs w:val="18"/>
              </w:rPr>
              <w:t>&lt;group&gt;</w:t>
            </w:r>
          </w:p>
        </w:tc>
        <w:tc>
          <w:tcPr>
            <w:tcW w:w="1083" w:type="dxa"/>
            <w:shd w:val="clear" w:color="auto" w:fill="auto"/>
          </w:tcPr>
          <w:p w14:paraId="15173B1A" w14:textId="77777777" w:rsidR="00B30EBA" w:rsidRPr="00357143" w:rsidRDefault="00B30EBA" w:rsidP="00C77CDC">
            <w:pPr>
              <w:pStyle w:val="TAC"/>
              <w:rPr>
                <w:rFonts w:eastAsia="Arial Unicode MS" w:cs="Arial"/>
                <w:szCs w:val="18"/>
              </w:rPr>
            </w:pPr>
            <w:r w:rsidRPr="00357143">
              <w:rPr>
                <w:rFonts w:eastAsia="Arial Unicode MS" w:cs="Arial"/>
                <w:szCs w:val="18"/>
              </w:rPr>
              <w:t>0..n</w:t>
            </w:r>
          </w:p>
        </w:tc>
        <w:tc>
          <w:tcPr>
            <w:tcW w:w="3888" w:type="dxa"/>
            <w:shd w:val="clear" w:color="auto" w:fill="auto"/>
          </w:tcPr>
          <w:p w14:paraId="374314BC" w14:textId="77777777" w:rsidR="00B30EBA" w:rsidRPr="00357143" w:rsidRDefault="00B30EBA" w:rsidP="00C77CDC">
            <w:pPr>
              <w:pStyle w:val="TAL"/>
              <w:rPr>
                <w:rFonts w:eastAsia="Arial Unicode MS" w:cs="Arial"/>
                <w:szCs w:val="18"/>
              </w:rPr>
            </w:pPr>
            <w:r w:rsidRPr="00357143">
              <w:rPr>
                <w:rFonts w:eastAsia="Arial Unicode MS" w:cs="Arial"/>
                <w:szCs w:val="18"/>
              </w:rPr>
              <w:t>See clause 9.6.13</w:t>
            </w:r>
          </w:p>
        </w:tc>
        <w:tc>
          <w:tcPr>
            <w:tcW w:w="1970" w:type="dxa"/>
            <w:shd w:val="clear" w:color="auto" w:fill="auto"/>
          </w:tcPr>
          <w:p w14:paraId="237F444B" w14:textId="77777777" w:rsidR="00B30EBA" w:rsidRPr="00357143" w:rsidRDefault="00B30EBA" w:rsidP="00C77CDC">
            <w:pPr>
              <w:pStyle w:val="TAL"/>
              <w:jc w:val="center"/>
              <w:rPr>
                <w:rFonts w:eastAsia="Arial Unicode MS" w:cs="Arial"/>
                <w:i/>
                <w:szCs w:val="18"/>
              </w:rPr>
            </w:pPr>
            <w:r w:rsidRPr="00357143">
              <w:rPr>
                <w:rFonts w:eastAsia="Arial Unicode MS" w:cs="Arial"/>
                <w:i/>
                <w:szCs w:val="18"/>
                <w:lang w:eastAsia="ko-KR"/>
              </w:rPr>
              <w:t>&lt;group&gt;</w:t>
            </w:r>
          </w:p>
        </w:tc>
      </w:tr>
      <w:tr w:rsidR="00B30EBA" w:rsidRPr="00357143" w14:paraId="58FB5F59" w14:textId="77777777" w:rsidTr="001C13B4">
        <w:trPr>
          <w:jc w:val="center"/>
        </w:trPr>
        <w:tc>
          <w:tcPr>
            <w:tcW w:w="1455" w:type="dxa"/>
            <w:shd w:val="clear" w:color="auto" w:fill="auto"/>
          </w:tcPr>
          <w:p w14:paraId="142A55E3" w14:textId="77777777" w:rsidR="00B30EBA" w:rsidRPr="00357143" w:rsidRDefault="00B30EBA" w:rsidP="00C77CDC">
            <w:pPr>
              <w:pStyle w:val="TAL"/>
              <w:rPr>
                <w:rFonts w:eastAsia="Arial Unicode MS" w:cs="Arial"/>
                <w:i/>
                <w:szCs w:val="18"/>
              </w:rPr>
            </w:pPr>
            <w:r w:rsidRPr="00357143">
              <w:rPr>
                <w:rFonts w:eastAsia="Arial Unicode MS"/>
                <w:i/>
              </w:rPr>
              <w:t>[variable]</w:t>
            </w:r>
          </w:p>
        </w:tc>
        <w:tc>
          <w:tcPr>
            <w:tcW w:w="1940" w:type="dxa"/>
            <w:shd w:val="clear" w:color="auto" w:fill="auto"/>
          </w:tcPr>
          <w:p w14:paraId="372D9678" w14:textId="77777777" w:rsidR="00B30EBA" w:rsidRPr="00357143" w:rsidRDefault="00B30EBA" w:rsidP="00C77CDC">
            <w:pPr>
              <w:pStyle w:val="TAL"/>
              <w:jc w:val="center"/>
              <w:rPr>
                <w:rFonts w:eastAsia="Arial Unicode MS" w:cs="Arial"/>
                <w:i/>
                <w:szCs w:val="18"/>
              </w:rPr>
            </w:pPr>
            <w:r w:rsidRPr="00357143">
              <w:rPr>
                <w:rFonts w:eastAsia="Arial Unicode MS"/>
                <w:i/>
              </w:rPr>
              <w:t>&lt;groupAnnc&gt;</w:t>
            </w:r>
          </w:p>
        </w:tc>
        <w:tc>
          <w:tcPr>
            <w:tcW w:w="1083" w:type="dxa"/>
            <w:shd w:val="clear" w:color="auto" w:fill="auto"/>
          </w:tcPr>
          <w:p w14:paraId="6AF24B7D" w14:textId="77777777" w:rsidR="00B30EBA" w:rsidRPr="00357143" w:rsidRDefault="00B30EBA" w:rsidP="00C77CDC">
            <w:pPr>
              <w:pStyle w:val="TAC"/>
              <w:rPr>
                <w:rFonts w:eastAsia="Arial Unicode MS" w:cs="Arial"/>
                <w:szCs w:val="18"/>
              </w:rPr>
            </w:pPr>
            <w:r w:rsidRPr="00357143">
              <w:rPr>
                <w:rFonts w:eastAsia="Arial Unicode MS"/>
              </w:rPr>
              <w:t>0..n</w:t>
            </w:r>
          </w:p>
        </w:tc>
        <w:tc>
          <w:tcPr>
            <w:tcW w:w="3888" w:type="dxa"/>
            <w:shd w:val="clear" w:color="auto" w:fill="auto"/>
          </w:tcPr>
          <w:p w14:paraId="6C46E8B4" w14:textId="77777777" w:rsidR="00B30EBA" w:rsidRPr="00357143" w:rsidRDefault="00B30EBA" w:rsidP="00C77CDC">
            <w:pPr>
              <w:pStyle w:val="TAL"/>
              <w:rPr>
                <w:rFonts w:eastAsia="Arial Unicode MS" w:cs="Arial"/>
                <w:szCs w:val="18"/>
              </w:rPr>
            </w:pPr>
            <w:r w:rsidRPr="00357143">
              <w:rPr>
                <w:rFonts w:eastAsia="Arial Unicode MS"/>
              </w:rPr>
              <w:t>Announced variant of &lt;</w:t>
            </w:r>
            <w:r w:rsidRPr="00357143">
              <w:rPr>
                <w:rFonts w:eastAsia="Arial Unicode MS"/>
                <w:i/>
              </w:rPr>
              <w:t xml:space="preserve">group&gt;. </w:t>
            </w:r>
            <w:r w:rsidRPr="00357143">
              <w:rPr>
                <w:rFonts w:eastAsia="Arial Unicode MS"/>
              </w:rPr>
              <w:t>See clause 9.6.13</w:t>
            </w:r>
          </w:p>
        </w:tc>
        <w:tc>
          <w:tcPr>
            <w:tcW w:w="1970" w:type="dxa"/>
            <w:shd w:val="clear" w:color="auto" w:fill="auto"/>
          </w:tcPr>
          <w:p w14:paraId="775A299D" w14:textId="77777777" w:rsidR="00B30EBA" w:rsidRPr="00357143" w:rsidRDefault="00B30EBA" w:rsidP="00C77CDC">
            <w:pPr>
              <w:pStyle w:val="TAL"/>
              <w:jc w:val="center"/>
              <w:rPr>
                <w:rFonts w:eastAsia="Arial Unicode MS" w:cs="Arial"/>
                <w:i/>
                <w:szCs w:val="18"/>
                <w:lang w:eastAsia="ko-KR"/>
              </w:rPr>
            </w:pPr>
            <w:r w:rsidRPr="00357143">
              <w:rPr>
                <w:rFonts w:eastAsia="Arial Unicode MS"/>
                <w:i/>
              </w:rPr>
              <w:t>&lt;groupAnnc&gt;</w:t>
            </w:r>
          </w:p>
        </w:tc>
      </w:tr>
      <w:tr w:rsidR="00B30EBA" w:rsidRPr="00357143" w14:paraId="1278528C" w14:textId="77777777" w:rsidTr="001C13B4">
        <w:trPr>
          <w:jc w:val="center"/>
        </w:trPr>
        <w:tc>
          <w:tcPr>
            <w:tcW w:w="1455" w:type="dxa"/>
            <w:shd w:val="clear" w:color="auto" w:fill="auto"/>
          </w:tcPr>
          <w:p w14:paraId="3E85C827" w14:textId="77777777" w:rsidR="00B30EBA" w:rsidRPr="00357143" w:rsidRDefault="00B30EBA" w:rsidP="00C77CDC">
            <w:pPr>
              <w:pStyle w:val="TAL"/>
              <w:rPr>
                <w:rFonts w:eastAsia="Arial Unicode MS" w:cs="Arial"/>
                <w:i/>
                <w:szCs w:val="18"/>
              </w:rPr>
            </w:pPr>
            <w:r w:rsidRPr="00357143">
              <w:rPr>
                <w:rFonts w:eastAsia="Arial Unicode MS" w:cs="Arial"/>
                <w:i/>
                <w:szCs w:val="18"/>
              </w:rPr>
              <w:t>[variable]</w:t>
            </w:r>
          </w:p>
        </w:tc>
        <w:tc>
          <w:tcPr>
            <w:tcW w:w="1940" w:type="dxa"/>
            <w:shd w:val="clear" w:color="auto" w:fill="auto"/>
          </w:tcPr>
          <w:p w14:paraId="2D5C4C72" w14:textId="77777777" w:rsidR="00B30EBA" w:rsidRPr="00357143" w:rsidRDefault="00B30EBA" w:rsidP="00C77CDC">
            <w:pPr>
              <w:pStyle w:val="TAL"/>
              <w:jc w:val="center"/>
              <w:rPr>
                <w:rFonts w:eastAsia="Arial Unicode MS" w:cs="Arial"/>
                <w:i/>
                <w:szCs w:val="18"/>
              </w:rPr>
            </w:pPr>
            <w:r w:rsidRPr="00357143">
              <w:rPr>
                <w:rFonts w:eastAsia="Arial Unicode MS" w:cs="Arial"/>
                <w:i/>
                <w:szCs w:val="18"/>
              </w:rPr>
              <w:t>&lt;accessControlPolicy&gt;</w:t>
            </w:r>
          </w:p>
        </w:tc>
        <w:tc>
          <w:tcPr>
            <w:tcW w:w="1083" w:type="dxa"/>
            <w:shd w:val="clear" w:color="auto" w:fill="auto"/>
          </w:tcPr>
          <w:p w14:paraId="48ED87CE" w14:textId="77777777" w:rsidR="00B30EBA" w:rsidRPr="00357143" w:rsidRDefault="00B30EBA" w:rsidP="00C77CDC">
            <w:pPr>
              <w:pStyle w:val="TAC"/>
              <w:rPr>
                <w:rFonts w:eastAsia="Arial Unicode MS" w:cs="Arial"/>
                <w:szCs w:val="18"/>
              </w:rPr>
            </w:pPr>
            <w:r w:rsidRPr="00357143">
              <w:rPr>
                <w:rFonts w:eastAsia="Arial Unicode MS" w:cs="Arial"/>
                <w:szCs w:val="18"/>
              </w:rPr>
              <w:t>0..n</w:t>
            </w:r>
          </w:p>
        </w:tc>
        <w:tc>
          <w:tcPr>
            <w:tcW w:w="3888" w:type="dxa"/>
            <w:shd w:val="clear" w:color="auto" w:fill="auto"/>
          </w:tcPr>
          <w:p w14:paraId="5B7FD43C" w14:textId="77777777" w:rsidR="00B30EBA" w:rsidRPr="00357143" w:rsidRDefault="00B30EBA" w:rsidP="00C77CDC">
            <w:pPr>
              <w:pStyle w:val="TAL"/>
              <w:rPr>
                <w:rFonts w:eastAsia="Arial Unicode MS" w:cs="Arial"/>
                <w:szCs w:val="18"/>
              </w:rPr>
            </w:pPr>
            <w:r w:rsidRPr="00357143">
              <w:rPr>
                <w:rFonts w:eastAsia="Arial Unicode MS" w:cs="Arial"/>
                <w:szCs w:val="18"/>
              </w:rPr>
              <w:t>See clause 9.6.2</w:t>
            </w:r>
          </w:p>
        </w:tc>
        <w:tc>
          <w:tcPr>
            <w:tcW w:w="1970" w:type="dxa"/>
            <w:shd w:val="clear" w:color="auto" w:fill="auto"/>
          </w:tcPr>
          <w:p w14:paraId="51FDD8F0" w14:textId="77777777" w:rsidR="00B30EBA" w:rsidRPr="00357143" w:rsidRDefault="00B30EBA" w:rsidP="00C77CDC">
            <w:pPr>
              <w:pStyle w:val="TAL"/>
              <w:jc w:val="center"/>
              <w:rPr>
                <w:rFonts w:eastAsia="Arial Unicode MS" w:cs="Arial"/>
                <w:i/>
                <w:szCs w:val="18"/>
              </w:rPr>
            </w:pPr>
            <w:r w:rsidRPr="00357143">
              <w:rPr>
                <w:rFonts w:eastAsia="Arial Unicode MS" w:cs="Arial"/>
                <w:i/>
                <w:szCs w:val="18"/>
                <w:lang w:eastAsia="ko-KR"/>
              </w:rPr>
              <w:t>&lt;accessControlPolicy&gt;</w:t>
            </w:r>
          </w:p>
        </w:tc>
      </w:tr>
      <w:tr w:rsidR="00B30EBA" w:rsidRPr="00357143" w14:paraId="371C9770" w14:textId="77777777" w:rsidTr="001C13B4">
        <w:trPr>
          <w:jc w:val="center"/>
        </w:trPr>
        <w:tc>
          <w:tcPr>
            <w:tcW w:w="1455" w:type="dxa"/>
            <w:shd w:val="clear" w:color="auto" w:fill="auto"/>
          </w:tcPr>
          <w:p w14:paraId="2D0372CB" w14:textId="77777777" w:rsidR="00B30EBA" w:rsidRPr="00357143" w:rsidRDefault="00B30EBA" w:rsidP="00C77CDC">
            <w:pPr>
              <w:pStyle w:val="TAL"/>
              <w:rPr>
                <w:rFonts w:eastAsia="Arial Unicode MS" w:cs="Arial"/>
                <w:i/>
                <w:szCs w:val="18"/>
              </w:rPr>
            </w:pPr>
            <w:r w:rsidRPr="00357143">
              <w:rPr>
                <w:rFonts w:eastAsia="Arial Unicode MS"/>
                <w:i/>
              </w:rPr>
              <w:t>[variable]</w:t>
            </w:r>
          </w:p>
        </w:tc>
        <w:tc>
          <w:tcPr>
            <w:tcW w:w="1940" w:type="dxa"/>
            <w:shd w:val="clear" w:color="auto" w:fill="auto"/>
          </w:tcPr>
          <w:p w14:paraId="7857967B" w14:textId="77777777" w:rsidR="00B30EBA" w:rsidRPr="00357143" w:rsidRDefault="00B30EBA" w:rsidP="00C77CDC">
            <w:pPr>
              <w:pStyle w:val="TAL"/>
              <w:jc w:val="center"/>
              <w:rPr>
                <w:rFonts w:eastAsia="Arial Unicode MS" w:cs="Arial"/>
                <w:i/>
                <w:szCs w:val="18"/>
              </w:rPr>
            </w:pPr>
            <w:r w:rsidRPr="00357143">
              <w:rPr>
                <w:rFonts w:eastAsia="Arial Unicode MS"/>
                <w:i/>
              </w:rPr>
              <w:t>&lt;accessControlPolicyAnnc&gt;</w:t>
            </w:r>
          </w:p>
        </w:tc>
        <w:tc>
          <w:tcPr>
            <w:tcW w:w="1083" w:type="dxa"/>
            <w:shd w:val="clear" w:color="auto" w:fill="auto"/>
          </w:tcPr>
          <w:p w14:paraId="5334EA7D" w14:textId="77777777" w:rsidR="00B30EBA" w:rsidRPr="00357143" w:rsidRDefault="00B30EBA" w:rsidP="00C77CDC">
            <w:pPr>
              <w:pStyle w:val="TAC"/>
              <w:rPr>
                <w:rFonts w:eastAsia="Arial Unicode MS" w:cs="Arial"/>
                <w:szCs w:val="18"/>
              </w:rPr>
            </w:pPr>
            <w:r w:rsidRPr="00357143">
              <w:rPr>
                <w:rFonts w:eastAsia="Arial Unicode MS"/>
              </w:rPr>
              <w:t>0..n</w:t>
            </w:r>
          </w:p>
        </w:tc>
        <w:tc>
          <w:tcPr>
            <w:tcW w:w="3888" w:type="dxa"/>
            <w:shd w:val="clear" w:color="auto" w:fill="auto"/>
          </w:tcPr>
          <w:p w14:paraId="3014965A" w14:textId="77777777" w:rsidR="00B30EBA" w:rsidRPr="00357143" w:rsidRDefault="00B30EBA" w:rsidP="00C77CDC">
            <w:pPr>
              <w:pStyle w:val="TAL"/>
              <w:rPr>
                <w:rFonts w:eastAsia="Arial Unicode MS" w:cs="Arial"/>
                <w:szCs w:val="18"/>
              </w:rPr>
            </w:pPr>
            <w:r w:rsidRPr="00357143">
              <w:rPr>
                <w:rFonts w:eastAsia="Arial Unicode MS"/>
              </w:rPr>
              <w:t>Announced variant of &lt;</w:t>
            </w:r>
            <w:r w:rsidRPr="00357143">
              <w:rPr>
                <w:rFonts w:eastAsia="Arial Unicode MS"/>
                <w:i/>
              </w:rPr>
              <w:t xml:space="preserve">accessControlPolicy&gt;. </w:t>
            </w:r>
            <w:r w:rsidRPr="00357143">
              <w:rPr>
                <w:rFonts w:eastAsia="Arial Unicode MS"/>
              </w:rPr>
              <w:t>See clause 9.6.2</w:t>
            </w:r>
          </w:p>
        </w:tc>
        <w:tc>
          <w:tcPr>
            <w:tcW w:w="1970" w:type="dxa"/>
            <w:shd w:val="clear" w:color="auto" w:fill="auto"/>
          </w:tcPr>
          <w:p w14:paraId="20D8C57A" w14:textId="77777777" w:rsidR="00B30EBA" w:rsidRPr="00357143" w:rsidRDefault="00B30EBA" w:rsidP="00C77CDC">
            <w:pPr>
              <w:pStyle w:val="TAL"/>
              <w:jc w:val="center"/>
              <w:rPr>
                <w:rFonts w:eastAsia="Arial Unicode MS" w:cs="Arial"/>
                <w:i/>
                <w:szCs w:val="18"/>
                <w:lang w:eastAsia="ko-KR"/>
              </w:rPr>
            </w:pPr>
            <w:r w:rsidRPr="00357143">
              <w:rPr>
                <w:rFonts w:eastAsia="Arial Unicode MS"/>
                <w:i/>
              </w:rPr>
              <w:t>&lt;accessControlPolicyAnnc&gt;</w:t>
            </w:r>
          </w:p>
        </w:tc>
      </w:tr>
      <w:tr w:rsidR="00B30EBA" w:rsidRPr="00357143" w14:paraId="3B811E1A" w14:textId="77777777" w:rsidTr="001C13B4">
        <w:trPr>
          <w:jc w:val="center"/>
        </w:trPr>
        <w:tc>
          <w:tcPr>
            <w:tcW w:w="1455" w:type="dxa"/>
            <w:shd w:val="clear" w:color="auto" w:fill="auto"/>
          </w:tcPr>
          <w:p w14:paraId="5EEA6D6A" w14:textId="77777777" w:rsidR="00B30EBA" w:rsidRPr="00357143" w:rsidRDefault="00B30EBA" w:rsidP="00C77CDC">
            <w:pPr>
              <w:pStyle w:val="TAL"/>
              <w:rPr>
                <w:rFonts w:eastAsia="Arial Unicode MS" w:cs="Arial"/>
                <w:i/>
                <w:szCs w:val="18"/>
              </w:rPr>
            </w:pPr>
            <w:r w:rsidRPr="00357143">
              <w:rPr>
                <w:rFonts w:eastAsia="Arial Unicode MS" w:cs="Arial"/>
                <w:i/>
                <w:szCs w:val="18"/>
              </w:rPr>
              <w:t>[variable]</w:t>
            </w:r>
          </w:p>
        </w:tc>
        <w:tc>
          <w:tcPr>
            <w:tcW w:w="1940" w:type="dxa"/>
            <w:shd w:val="clear" w:color="auto" w:fill="auto"/>
          </w:tcPr>
          <w:p w14:paraId="62747185" w14:textId="77777777" w:rsidR="00B30EBA" w:rsidRPr="00357143" w:rsidRDefault="00B30EBA" w:rsidP="00C77CDC">
            <w:pPr>
              <w:pStyle w:val="TAL"/>
              <w:jc w:val="center"/>
              <w:rPr>
                <w:rFonts w:eastAsia="Arial Unicode MS" w:cs="Arial"/>
                <w:i/>
                <w:szCs w:val="18"/>
              </w:rPr>
            </w:pPr>
            <w:r w:rsidRPr="00357143">
              <w:rPr>
                <w:rFonts w:eastAsia="Arial Unicode MS" w:cs="Arial"/>
                <w:i/>
                <w:szCs w:val="18"/>
              </w:rPr>
              <w:t>&lt;subscription&gt;</w:t>
            </w:r>
          </w:p>
        </w:tc>
        <w:tc>
          <w:tcPr>
            <w:tcW w:w="1083" w:type="dxa"/>
            <w:shd w:val="clear" w:color="auto" w:fill="auto"/>
          </w:tcPr>
          <w:p w14:paraId="2833D861" w14:textId="77777777" w:rsidR="00B30EBA" w:rsidRPr="00357143" w:rsidRDefault="00B30EBA" w:rsidP="00C77CDC">
            <w:pPr>
              <w:pStyle w:val="TAC"/>
              <w:rPr>
                <w:rFonts w:eastAsia="Arial Unicode MS" w:cs="Arial"/>
                <w:szCs w:val="18"/>
              </w:rPr>
            </w:pPr>
            <w:r w:rsidRPr="00357143">
              <w:rPr>
                <w:rFonts w:eastAsia="Arial Unicode MS" w:cs="Arial"/>
                <w:szCs w:val="18"/>
              </w:rPr>
              <w:t>0..n</w:t>
            </w:r>
          </w:p>
        </w:tc>
        <w:tc>
          <w:tcPr>
            <w:tcW w:w="3888" w:type="dxa"/>
            <w:shd w:val="clear" w:color="auto" w:fill="auto"/>
          </w:tcPr>
          <w:p w14:paraId="6800CBA4" w14:textId="77777777" w:rsidR="00B30EBA" w:rsidRPr="00357143" w:rsidRDefault="00B30EBA" w:rsidP="00C77CDC">
            <w:pPr>
              <w:pStyle w:val="TAL"/>
              <w:rPr>
                <w:rFonts w:eastAsia="Arial Unicode MS" w:cs="Arial"/>
                <w:szCs w:val="18"/>
              </w:rPr>
            </w:pPr>
            <w:r w:rsidRPr="00357143">
              <w:rPr>
                <w:rFonts w:eastAsia="Arial Unicode MS" w:cs="Arial"/>
                <w:szCs w:val="18"/>
              </w:rPr>
              <w:t>See clause 9.6.8</w:t>
            </w:r>
          </w:p>
        </w:tc>
        <w:tc>
          <w:tcPr>
            <w:tcW w:w="1970" w:type="dxa"/>
            <w:shd w:val="clear" w:color="auto" w:fill="auto"/>
          </w:tcPr>
          <w:p w14:paraId="01913A95" w14:textId="77777777" w:rsidR="00B30EBA" w:rsidRPr="00357143" w:rsidRDefault="00B30EBA" w:rsidP="00C77CDC">
            <w:pPr>
              <w:pStyle w:val="TAL"/>
              <w:jc w:val="center"/>
              <w:rPr>
                <w:rFonts w:eastAsia="Arial Unicode MS" w:cs="Arial"/>
                <w:i/>
                <w:szCs w:val="18"/>
              </w:rPr>
            </w:pPr>
            <w:r w:rsidRPr="00357143">
              <w:rPr>
                <w:rFonts w:eastAsia="Arial Unicode MS" w:cs="Arial"/>
                <w:i/>
                <w:szCs w:val="18"/>
                <w:lang w:eastAsia="ko-KR"/>
              </w:rPr>
              <w:t>&lt;subscription&gt;</w:t>
            </w:r>
          </w:p>
        </w:tc>
      </w:tr>
      <w:tr w:rsidR="00B30EBA" w:rsidRPr="00357143" w14:paraId="00C1501D" w14:textId="77777777" w:rsidTr="001C13B4">
        <w:trPr>
          <w:jc w:val="center"/>
        </w:trPr>
        <w:tc>
          <w:tcPr>
            <w:tcW w:w="1455" w:type="dxa"/>
            <w:shd w:val="clear" w:color="auto" w:fill="auto"/>
          </w:tcPr>
          <w:p w14:paraId="636C9938" w14:textId="77777777" w:rsidR="00B30EBA" w:rsidRPr="00357143" w:rsidRDefault="00B30EBA" w:rsidP="00C77CDC">
            <w:pPr>
              <w:pStyle w:val="TAL"/>
              <w:rPr>
                <w:rFonts w:eastAsia="Arial Unicode MS" w:cs="Arial"/>
                <w:i/>
                <w:szCs w:val="18"/>
              </w:rPr>
            </w:pPr>
            <w:r w:rsidRPr="00357143">
              <w:rPr>
                <w:rFonts w:eastAsia="Arial Unicode MS" w:cs="Arial"/>
                <w:i/>
                <w:szCs w:val="18"/>
                <w:lang w:eastAsia="ko-KR"/>
              </w:rPr>
              <w:t>[variable]</w:t>
            </w:r>
          </w:p>
        </w:tc>
        <w:tc>
          <w:tcPr>
            <w:tcW w:w="1940" w:type="dxa"/>
            <w:shd w:val="clear" w:color="auto" w:fill="auto"/>
          </w:tcPr>
          <w:p w14:paraId="583EF37A" w14:textId="77777777" w:rsidR="00B30EBA" w:rsidRPr="00357143" w:rsidRDefault="00B30EBA" w:rsidP="00C77CDC">
            <w:pPr>
              <w:pStyle w:val="TAL"/>
              <w:jc w:val="center"/>
              <w:rPr>
                <w:rFonts w:eastAsia="Arial Unicode MS" w:cs="Arial"/>
                <w:i/>
                <w:szCs w:val="18"/>
              </w:rPr>
            </w:pPr>
            <w:r w:rsidRPr="00357143">
              <w:rPr>
                <w:rFonts w:eastAsia="Arial Unicode MS" w:cs="Arial"/>
                <w:i/>
                <w:szCs w:val="18"/>
                <w:lang w:eastAsia="ko-KR"/>
              </w:rPr>
              <w:t>&lt;pollingChannel&gt;</w:t>
            </w:r>
          </w:p>
        </w:tc>
        <w:tc>
          <w:tcPr>
            <w:tcW w:w="1083" w:type="dxa"/>
            <w:shd w:val="clear" w:color="auto" w:fill="auto"/>
          </w:tcPr>
          <w:p w14:paraId="020F6C03" w14:textId="77777777" w:rsidR="00B30EBA" w:rsidRPr="00357143" w:rsidRDefault="00B30EBA" w:rsidP="00936E3F">
            <w:pPr>
              <w:pStyle w:val="TAL"/>
              <w:jc w:val="center"/>
              <w:rPr>
                <w:rFonts w:eastAsia="Arial Unicode MS" w:cs="Arial"/>
                <w:szCs w:val="18"/>
                <w:lang w:eastAsia="zh-CN"/>
              </w:rPr>
            </w:pPr>
            <w:r w:rsidRPr="00357143">
              <w:rPr>
                <w:rFonts w:eastAsia="Arial Unicode MS" w:cs="Arial"/>
                <w:szCs w:val="18"/>
                <w:lang w:eastAsia="ko-KR"/>
              </w:rPr>
              <w:t>0..</w:t>
            </w:r>
            <w:r w:rsidRPr="00357143">
              <w:rPr>
                <w:rFonts w:eastAsia="Arial Unicode MS" w:cs="Arial"/>
                <w:szCs w:val="18"/>
                <w:lang w:eastAsia="zh-CN"/>
              </w:rPr>
              <w:t>1</w:t>
            </w:r>
          </w:p>
        </w:tc>
        <w:tc>
          <w:tcPr>
            <w:tcW w:w="3888" w:type="dxa"/>
            <w:shd w:val="clear" w:color="auto" w:fill="auto"/>
          </w:tcPr>
          <w:p w14:paraId="24AF56A7" w14:textId="77777777" w:rsidR="00B30EBA" w:rsidRPr="00357143" w:rsidRDefault="00B30EBA" w:rsidP="000B69BD">
            <w:pPr>
              <w:pStyle w:val="TAL"/>
              <w:rPr>
                <w:rFonts w:eastAsia="Arial Unicode MS" w:cs="Arial"/>
                <w:szCs w:val="18"/>
                <w:lang w:eastAsia="ko-KR"/>
              </w:rPr>
            </w:pPr>
            <w:r w:rsidRPr="00357143">
              <w:rPr>
                <w:rFonts w:eastAsia="Arial Unicode MS" w:cs="Arial"/>
                <w:szCs w:val="18"/>
                <w:lang w:eastAsia="ko-KR"/>
              </w:rPr>
              <w:t xml:space="preserve">See clause 9.6.21. If </w:t>
            </w:r>
            <w:r w:rsidRPr="00357143">
              <w:rPr>
                <w:rFonts w:eastAsia="Arial Unicode MS" w:cs="Arial"/>
                <w:i/>
                <w:szCs w:val="18"/>
                <w:lang w:eastAsia="ko-KR"/>
              </w:rPr>
              <w:t>requestReachability</w:t>
            </w:r>
            <w:r w:rsidRPr="00357143">
              <w:rPr>
                <w:rFonts w:eastAsia="Arial Unicode MS" w:cs="Arial"/>
                <w:szCs w:val="18"/>
                <w:lang w:eastAsia="ko-KR"/>
              </w:rPr>
              <w:t xml:space="preserve"> is FALSE, the CSE that created this </w:t>
            </w:r>
            <w:r w:rsidRPr="00357143">
              <w:rPr>
                <w:rFonts w:eastAsia="Arial Unicode MS" w:cs="Arial"/>
                <w:i/>
                <w:szCs w:val="18"/>
                <w:lang w:eastAsia="ko-KR"/>
              </w:rPr>
              <w:t>&lt;remoteCSE&gt;</w:t>
            </w:r>
            <w:r w:rsidRPr="00357143">
              <w:rPr>
                <w:rFonts w:eastAsia="Arial Unicode MS" w:cs="Arial"/>
                <w:szCs w:val="18"/>
                <w:lang w:eastAsia="ko-KR"/>
              </w:rPr>
              <w:t xml:space="preserve"> resource should create a </w:t>
            </w:r>
            <w:r w:rsidRPr="00357143">
              <w:rPr>
                <w:rFonts w:eastAsia="Arial Unicode MS" w:cs="Arial"/>
                <w:i/>
                <w:szCs w:val="18"/>
                <w:lang w:eastAsia="ko-KR"/>
              </w:rPr>
              <w:t>&lt;pollingChannel&gt;</w:t>
            </w:r>
            <w:r w:rsidRPr="00357143">
              <w:rPr>
                <w:rFonts w:eastAsia="Arial Unicode MS" w:cs="Arial"/>
                <w:szCs w:val="18"/>
                <w:lang w:eastAsia="ko-KR"/>
              </w:rPr>
              <w:t xml:space="preserve"> resource and perform long polling. The &lt;</w:t>
            </w:r>
            <w:r w:rsidRPr="00357143">
              <w:rPr>
                <w:rFonts w:eastAsia="Arial Unicode MS" w:cs="Arial"/>
                <w:i/>
                <w:szCs w:val="18"/>
                <w:lang w:eastAsia="ko-KR"/>
              </w:rPr>
              <w:t>pollingChannel</w:t>
            </w:r>
            <w:r w:rsidRPr="00357143">
              <w:rPr>
                <w:rFonts w:eastAsia="Arial Unicode MS" w:cs="Arial"/>
                <w:szCs w:val="18"/>
                <w:lang w:eastAsia="ko-KR"/>
              </w:rPr>
              <w:t>&gt; shall be utilized by the parent resource.</w:t>
            </w:r>
          </w:p>
        </w:tc>
        <w:tc>
          <w:tcPr>
            <w:tcW w:w="1970" w:type="dxa"/>
            <w:shd w:val="clear" w:color="auto" w:fill="auto"/>
          </w:tcPr>
          <w:p w14:paraId="759C1AE9" w14:textId="77777777" w:rsidR="00B30EBA" w:rsidRPr="00357143" w:rsidRDefault="00B30EBA" w:rsidP="0043559A">
            <w:pPr>
              <w:pStyle w:val="TAC"/>
              <w:rPr>
                <w:rFonts w:eastAsia="Arial Unicode MS" w:cs="Arial"/>
                <w:i/>
                <w:szCs w:val="18"/>
                <w:lang w:eastAsia="zh-CN"/>
              </w:rPr>
            </w:pPr>
            <w:r w:rsidRPr="00357143">
              <w:rPr>
                <w:rFonts w:eastAsia="Arial Unicode MS" w:cs="Arial"/>
                <w:i/>
                <w:szCs w:val="18"/>
                <w:lang w:eastAsia="zh-CN"/>
              </w:rPr>
              <w:t>None</w:t>
            </w:r>
          </w:p>
        </w:tc>
      </w:tr>
      <w:tr w:rsidR="00B30EBA" w:rsidRPr="00357143" w:rsidDel="00C97DB5" w14:paraId="6F2CC80B" w14:textId="77777777" w:rsidTr="001C13B4">
        <w:trPr>
          <w:jc w:val="center"/>
        </w:trPr>
        <w:tc>
          <w:tcPr>
            <w:tcW w:w="1455" w:type="dxa"/>
            <w:shd w:val="clear" w:color="auto" w:fill="auto"/>
          </w:tcPr>
          <w:p w14:paraId="132B1891" w14:textId="77777777" w:rsidR="00B30EBA" w:rsidRPr="00357143" w:rsidRDefault="00B30EBA" w:rsidP="00C77CDC">
            <w:pPr>
              <w:pStyle w:val="TAL"/>
              <w:rPr>
                <w:rFonts w:eastAsia="Arial Unicode MS" w:cs="Arial"/>
                <w:i/>
                <w:szCs w:val="18"/>
                <w:lang w:eastAsia="ko-KR"/>
              </w:rPr>
            </w:pPr>
            <w:r w:rsidRPr="00357143">
              <w:rPr>
                <w:rFonts w:eastAsia="Arial Unicode MS" w:cs="Arial"/>
                <w:i/>
                <w:szCs w:val="18"/>
                <w:lang w:eastAsia="ko-KR"/>
              </w:rPr>
              <w:t>[variable]</w:t>
            </w:r>
          </w:p>
        </w:tc>
        <w:tc>
          <w:tcPr>
            <w:tcW w:w="1940" w:type="dxa"/>
            <w:shd w:val="clear" w:color="auto" w:fill="auto"/>
          </w:tcPr>
          <w:p w14:paraId="775A36B5" w14:textId="77777777" w:rsidR="00B30EBA" w:rsidRPr="00357143" w:rsidRDefault="00B30EBA" w:rsidP="00C77CDC">
            <w:pPr>
              <w:pStyle w:val="TAL"/>
              <w:jc w:val="center"/>
              <w:rPr>
                <w:rFonts w:eastAsia="Arial Unicode MS" w:cs="Arial"/>
                <w:i/>
                <w:szCs w:val="18"/>
                <w:lang w:eastAsia="ko-KR"/>
              </w:rPr>
            </w:pPr>
            <w:r w:rsidRPr="00357143">
              <w:rPr>
                <w:rFonts w:eastAsia="Arial Unicode MS" w:cs="Arial"/>
                <w:i/>
                <w:szCs w:val="18"/>
                <w:lang w:eastAsia="ko-KR"/>
              </w:rPr>
              <w:t>&lt;nodeAnnc&gt;</w:t>
            </w:r>
          </w:p>
        </w:tc>
        <w:tc>
          <w:tcPr>
            <w:tcW w:w="1083" w:type="dxa"/>
            <w:shd w:val="clear" w:color="auto" w:fill="auto"/>
          </w:tcPr>
          <w:p w14:paraId="5AF1C6C2" w14:textId="77777777" w:rsidR="00B30EBA" w:rsidRPr="00357143" w:rsidRDefault="00B30EBA" w:rsidP="00C77CDC">
            <w:pPr>
              <w:pStyle w:val="TAL"/>
              <w:jc w:val="center"/>
              <w:rPr>
                <w:rFonts w:eastAsia="Arial Unicode MS" w:cs="Arial"/>
                <w:szCs w:val="18"/>
                <w:lang w:eastAsia="ko-KR"/>
              </w:rPr>
            </w:pPr>
            <w:r w:rsidRPr="00357143">
              <w:rPr>
                <w:rFonts w:eastAsia="Arial Unicode MS" w:cs="Arial"/>
                <w:szCs w:val="18"/>
                <w:lang w:eastAsia="ko-KR"/>
              </w:rPr>
              <w:t>0..n</w:t>
            </w:r>
          </w:p>
        </w:tc>
        <w:tc>
          <w:tcPr>
            <w:tcW w:w="3888" w:type="dxa"/>
            <w:shd w:val="clear" w:color="auto" w:fill="auto"/>
          </w:tcPr>
          <w:p w14:paraId="0862F299" w14:textId="77777777" w:rsidR="00B30EBA" w:rsidRPr="00357143" w:rsidRDefault="00D864EA" w:rsidP="00D92421">
            <w:pPr>
              <w:pStyle w:val="TAL"/>
              <w:rPr>
                <w:rFonts w:eastAsia="Arial Unicode MS" w:cs="Arial"/>
                <w:szCs w:val="18"/>
                <w:lang w:eastAsia="ko-KR"/>
              </w:rPr>
            </w:pPr>
            <w:r w:rsidRPr="00357143">
              <w:rPr>
                <w:rFonts w:eastAsia="Arial Unicode MS"/>
              </w:rPr>
              <w:t>Announced variant of &lt;</w:t>
            </w:r>
            <w:r w:rsidRPr="00357143">
              <w:rPr>
                <w:rFonts w:eastAsia="Arial Unicode MS"/>
                <w:i/>
              </w:rPr>
              <w:t xml:space="preserve">node&gt;. </w:t>
            </w:r>
            <w:r w:rsidRPr="00357143">
              <w:rPr>
                <w:rFonts w:eastAsia="Arial Unicode MS"/>
              </w:rPr>
              <w:t xml:space="preserve">This announced resource is </w:t>
            </w:r>
            <w:r w:rsidR="000B69BD" w:rsidRPr="00357143">
              <w:rPr>
                <w:rFonts w:eastAsia="Arial Unicode MS"/>
              </w:rPr>
              <w:t>associated</w:t>
            </w:r>
            <w:r w:rsidRPr="00357143">
              <w:rPr>
                <w:rFonts w:eastAsia="Arial Unicode MS"/>
              </w:rPr>
              <w:t xml:space="preserve"> with a &lt;node&gt; resource that is hosted on a CSE which is represented by the parent &lt;</w:t>
            </w:r>
            <w:r w:rsidRPr="00357143">
              <w:rPr>
                <w:rFonts w:eastAsia="Arial Unicode MS"/>
                <w:i/>
              </w:rPr>
              <w:t>remoteCSE</w:t>
            </w:r>
            <w:r w:rsidRPr="00357143">
              <w:rPr>
                <w:rFonts w:eastAsia="Arial Unicode MS"/>
              </w:rPr>
              <w:t>&gt; or &lt;</w:t>
            </w:r>
            <w:r w:rsidRPr="00357143">
              <w:rPr>
                <w:rFonts w:eastAsia="Arial Unicode MS"/>
                <w:i/>
              </w:rPr>
              <w:t>remoteCSEAnnc</w:t>
            </w:r>
            <w:r w:rsidRPr="00357143">
              <w:rPr>
                <w:rFonts w:eastAsia="Arial Unicode MS"/>
              </w:rPr>
              <w:t xml:space="preserve">&gt; resource. See </w:t>
            </w:r>
            <w:r w:rsidR="00D92421" w:rsidRPr="00357143">
              <w:rPr>
                <w:rFonts w:eastAsia="Arial Unicode MS"/>
              </w:rPr>
              <w:t>clause </w:t>
            </w:r>
            <w:r w:rsidRPr="00357143">
              <w:rPr>
                <w:rFonts w:eastAsia="Arial Unicode MS"/>
              </w:rPr>
              <w:t xml:space="preserve">9.6.18 for </w:t>
            </w:r>
            <w:r w:rsidRPr="00357143">
              <w:rPr>
                <w:rFonts w:eastAsia="Arial Unicode MS"/>
                <w:i/>
              </w:rPr>
              <w:t>&lt;node&gt;</w:t>
            </w:r>
            <w:r w:rsidRPr="00357143">
              <w:rPr>
                <w:rFonts w:eastAsia="Arial Unicode MS"/>
              </w:rPr>
              <w:t>.</w:t>
            </w:r>
          </w:p>
        </w:tc>
        <w:tc>
          <w:tcPr>
            <w:tcW w:w="1970" w:type="dxa"/>
            <w:shd w:val="clear" w:color="auto" w:fill="auto"/>
          </w:tcPr>
          <w:p w14:paraId="57017D32" w14:textId="77777777" w:rsidR="00B30EBA" w:rsidRPr="00357143" w:rsidRDefault="00B30EBA" w:rsidP="00C77CDC">
            <w:pPr>
              <w:pStyle w:val="TAL"/>
              <w:jc w:val="center"/>
              <w:rPr>
                <w:rFonts w:eastAsia="Arial Unicode MS" w:cs="Arial"/>
                <w:i/>
                <w:szCs w:val="18"/>
                <w:lang w:eastAsia="ko-KR"/>
              </w:rPr>
            </w:pPr>
            <w:r w:rsidRPr="00357143">
              <w:rPr>
                <w:rFonts w:eastAsia="Arial Unicode MS" w:cs="Arial"/>
                <w:i/>
                <w:szCs w:val="18"/>
                <w:lang w:eastAsia="ko-KR"/>
              </w:rPr>
              <w:t>&lt;nodeAnnc&gt;</w:t>
            </w:r>
          </w:p>
        </w:tc>
      </w:tr>
      <w:tr w:rsidR="00B30EBA" w:rsidRPr="00357143" w:rsidDel="00C97DB5" w14:paraId="27263FDD" w14:textId="77777777" w:rsidTr="001C13B4">
        <w:trPr>
          <w:jc w:val="center"/>
        </w:trPr>
        <w:tc>
          <w:tcPr>
            <w:tcW w:w="1455" w:type="dxa"/>
            <w:shd w:val="clear" w:color="auto" w:fill="auto"/>
          </w:tcPr>
          <w:p w14:paraId="240348E1" w14:textId="77777777" w:rsidR="00B30EBA" w:rsidRPr="00357143" w:rsidRDefault="00B30EBA" w:rsidP="00C77CDC">
            <w:pPr>
              <w:pStyle w:val="TAL"/>
              <w:rPr>
                <w:rFonts w:eastAsia="Arial Unicode MS" w:cs="Arial"/>
                <w:i/>
                <w:szCs w:val="18"/>
                <w:lang w:eastAsia="ko-KR"/>
              </w:rPr>
            </w:pPr>
            <w:r w:rsidRPr="00357143">
              <w:rPr>
                <w:rFonts w:eastAsia="Arial Unicode MS" w:cs="Arial"/>
                <w:i/>
                <w:szCs w:val="18"/>
                <w:lang w:eastAsia="ko-KR"/>
              </w:rPr>
              <w:t>[variable]</w:t>
            </w:r>
          </w:p>
        </w:tc>
        <w:tc>
          <w:tcPr>
            <w:tcW w:w="1940" w:type="dxa"/>
            <w:shd w:val="clear" w:color="auto" w:fill="auto"/>
          </w:tcPr>
          <w:p w14:paraId="2D0FB562" w14:textId="77777777" w:rsidR="00B30EBA" w:rsidRPr="00357143" w:rsidRDefault="00B30EBA" w:rsidP="00C77CDC">
            <w:pPr>
              <w:pStyle w:val="TAL"/>
              <w:jc w:val="center"/>
              <w:rPr>
                <w:rFonts w:eastAsia="Arial Unicode MS" w:cs="Arial"/>
                <w:i/>
                <w:szCs w:val="18"/>
                <w:lang w:eastAsia="ko-KR"/>
              </w:rPr>
            </w:pPr>
            <w:r w:rsidRPr="00357143">
              <w:rPr>
                <w:rFonts w:eastAsia="Arial Unicode MS" w:cs="Arial"/>
                <w:i/>
                <w:szCs w:val="18"/>
                <w:lang w:eastAsia="ko-KR"/>
              </w:rPr>
              <w:t>&lt;dynamicAuthorizationConsultation&gt;</w:t>
            </w:r>
          </w:p>
        </w:tc>
        <w:tc>
          <w:tcPr>
            <w:tcW w:w="1083" w:type="dxa"/>
            <w:shd w:val="clear" w:color="auto" w:fill="auto"/>
          </w:tcPr>
          <w:p w14:paraId="4EAE3BAE" w14:textId="77777777" w:rsidR="00B30EBA" w:rsidRPr="00357143" w:rsidRDefault="00B30EBA" w:rsidP="00C77CDC">
            <w:pPr>
              <w:pStyle w:val="TAL"/>
              <w:jc w:val="center"/>
              <w:rPr>
                <w:rFonts w:eastAsia="Arial Unicode MS" w:cs="Arial"/>
                <w:szCs w:val="18"/>
                <w:lang w:eastAsia="ko-KR"/>
              </w:rPr>
            </w:pPr>
            <w:r w:rsidRPr="00357143">
              <w:rPr>
                <w:rFonts w:eastAsia="Arial Unicode MS" w:cs="Arial"/>
                <w:szCs w:val="18"/>
                <w:lang w:eastAsia="ko-KR"/>
              </w:rPr>
              <w:t>0..n</w:t>
            </w:r>
          </w:p>
        </w:tc>
        <w:tc>
          <w:tcPr>
            <w:tcW w:w="3888" w:type="dxa"/>
            <w:shd w:val="clear" w:color="auto" w:fill="auto"/>
          </w:tcPr>
          <w:p w14:paraId="0D345C34" w14:textId="77777777" w:rsidR="00B30EBA" w:rsidRPr="00357143" w:rsidRDefault="00B30EBA" w:rsidP="002C0D51">
            <w:pPr>
              <w:pStyle w:val="TAL"/>
              <w:rPr>
                <w:rFonts w:eastAsia="Arial Unicode MS" w:cs="Arial"/>
                <w:szCs w:val="18"/>
                <w:lang w:eastAsia="zh-CN"/>
              </w:rPr>
            </w:pPr>
            <w:r w:rsidRPr="00357143">
              <w:rPr>
                <w:rFonts w:eastAsia="Arial Unicode MS" w:cs="Arial"/>
                <w:szCs w:val="18"/>
              </w:rPr>
              <w:t>See clause 9.6.</w:t>
            </w:r>
            <w:r w:rsidR="002C0D51" w:rsidRPr="00357143">
              <w:rPr>
                <w:rFonts w:eastAsia="Arial Unicode MS" w:cs="Arial" w:hint="eastAsia"/>
                <w:szCs w:val="18"/>
                <w:lang w:eastAsia="zh-CN"/>
              </w:rPr>
              <w:t>40</w:t>
            </w:r>
          </w:p>
        </w:tc>
        <w:tc>
          <w:tcPr>
            <w:tcW w:w="1970" w:type="dxa"/>
            <w:shd w:val="clear" w:color="auto" w:fill="auto"/>
          </w:tcPr>
          <w:p w14:paraId="2CC1F023" w14:textId="77777777" w:rsidR="00B30EBA" w:rsidRPr="00357143" w:rsidRDefault="00B30EBA" w:rsidP="00C77CDC">
            <w:pPr>
              <w:pStyle w:val="TAL"/>
              <w:jc w:val="center"/>
              <w:rPr>
                <w:rFonts w:eastAsia="Arial Unicode MS" w:cs="Arial"/>
                <w:i/>
                <w:szCs w:val="18"/>
                <w:lang w:eastAsia="ko-KR"/>
              </w:rPr>
            </w:pPr>
          </w:p>
        </w:tc>
      </w:tr>
      <w:tr w:rsidR="00B30EBA" w:rsidRPr="00357143" w:rsidDel="00C97DB5" w14:paraId="15F7B578" w14:textId="77777777" w:rsidTr="001C13B4">
        <w:trPr>
          <w:jc w:val="center"/>
        </w:trPr>
        <w:tc>
          <w:tcPr>
            <w:tcW w:w="1455" w:type="dxa"/>
            <w:shd w:val="clear" w:color="auto" w:fill="auto"/>
          </w:tcPr>
          <w:p w14:paraId="016CD044" w14:textId="77777777" w:rsidR="00B30EBA" w:rsidRPr="00357143" w:rsidRDefault="00B30EBA" w:rsidP="00C77CDC">
            <w:pPr>
              <w:pStyle w:val="TAL"/>
              <w:rPr>
                <w:rFonts w:eastAsia="Arial Unicode MS" w:cs="Arial"/>
                <w:i/>
                <w:szCs w:val="18"/>
                <w:lang w:eastAsia="ko-KR"/>
              </w:rPr>
            </w:pPr>
            <w:r w:rsidRPr="00357143">
              <w:rPr>
                <w:rFonts w:eastAsia="Arial Unicode MS" w:cs="Arial"/>
                <w:i/>
                <w:szCs w:val="18"/>
                <w:lang w:eastAsia="ko-KR"/>
              </w:rPr>
              <w:t>[variable]</w:t>
            </w:r>
          </w:p>
        </w:tc>
        <w:tc>
          <w:tcPr>
            <w:tcW w:w="1940" w:type="dxa"/>
            <w:shd w:val="clear" w:color="auto" w:fill="auto"/>
          </w:tcPr>
          <w:p w14:paraId="467E5F0D" w14:textId="77777777" w:rsidR="00B30EBA" w:rsidRPr="00357143" w:rsidRDefault="00B30EBA" w:rsidP="00C77CDC">
            <w:pPr>
              <w:pStyle w:val="TAL"/>
              <w:jc w:val="center"/>
              <w:rPr>
                <w:rFonts w:eastAsia="Arial Unicode MS" w:cs="Arial"/>
                <w:i/>
                <w:szCs w:val="18"/>
                <w:lang w:eastAsia="ko-KR"/>
              </w:rPr>
            </w:pPr>
            <w:r w:rsidRPr="00357143">
              <w:rPr>
                <w:rFonts w:eastAsia="Arial Unicode MS" w:cs="Arial"/>
                <w:i/>
                <w:szCs w:val="18"/>
                <w:lang w:eastAsia="zh-CN"/>
              </w:rPr>
              <w:t>&lt;timeSeries&gt;</w:t>
            </w:r>
          </w:p>
        </w:tc>
        <w:tc>
          <w:tcPr>
            <w:tcW w:w="1083" w:type="dxa"/>
            <w:shd w:val="clear" w:color="auto" w:fill="auto"/>
          </w:tcPr>
          <w:p w14:paraId="79113EDA" w14:textId="77777777" w:rsidR="00B30EBA" w:rsidRPr="00357143" w:rsidRDefault="00B30EBA" w:rsidP="00C77CDC">
            <w:pPr>
              <w:pStyle w:val="TAL"/>
              <w:jc w:val="center"/>
              <w:rPr>
                <w:rFonts w:eastAsia="Arial Unicode MS" w:cs="Arial"/>
                <w:szCs w:val="18"/>
                <w:lang w:eastAsia="ko-KR"/>
              </w:rPr>
            </w:pPr>
            <w:r w:rsidRPr="00357143">
              <w:rPr>
                <w:rFonts w:eastAsia="Arial Unicode MS" w:cs="Arial"/>
                <w:szCs w:val="18"/>
                <w:lang w:eastAsia="zh-CN"/>
              </w:rPr>
              <w:t>0..n</w:t>
            </w:r>
          </w:p>
        </w:tc>
        <w:tc>
          <w:tcPr>
            <w:tcW w:w="3888" w:type="dxa"/>
            <w:shd w:val="clear" w:color="auto" w:fill="auto"/>
          </w:tcPr>
          <w:p w14:paraId="25A5214A" w14:textId="77777777" w:rsidR="00B30EBA" w:rsidRPr="00357143" w:rsidRDefault="00B30EBA" w:rsidP="00D32D3F">
            <w:pPr>
              <w:pStyle w:val="TAL"/>
              <w:rPr>
                <w:rFonts w:eastAsia="Arial Unicode MS" w:cs="Arial"/>
                <w:szCs w:val="18"/>
              </w:rPr>
            </w:pPr>
            <w:r w:rsidRPr="00357143">
              <w:rPr>
                <w:rFonts w:eastAsia="Arial Unicode MS" w:cs="Arial"/>
                <w:szCs w:val="18"/>
              </w:rPr>
              <w:t>See clause 9.6.</w:t>
            </w:r>
            <w:r w:rsidRPr="00357143">
              <w:rPr>
                <w:rFonts w:eastAsia="Arial Unicode MS" w:cs="Arial"/>
                <w:szCs w:val="18"/>
                <w:lang w:eastAsia="zh-CN"/>
              </w:rPr>
              <w:t>36</w:t>
            </w:r>
          </w:p>
        </w:tc>
        <w:tc>
          <w:tcPr>
            <w:tcW w:w="1970" w:type="dxa"/>
            <w:shd w:val="clear" w:color="auto" w:fill="auto"/>
          </w:tcPr>
          <w:p w14:paraId="4AFAE388" w14:textId="77777777" w:rsidR="00B30EBA" w:rsidRPr="00357143" w:rsidRDefault="00D864EA" w:rsidP="00C77CDC">
            <w:pPr>
              <w:pStyle w:val="TAL"/>
              <w:jc w:val="center"/>
              <w:rPr>
                <w:rFonts w:eastAsia="Arial Unicode MS" w:cs="Arial"/>
                <w:i/>
                <w:szCs w:val="18"/>
                <w:lang w:eastAsia="ko-KR"/>
              </w:rPr>
            </w:pPr>
            <w:r w:rsidRPr="00357143">
              <w:rPr>
                <w:rFonts w:eastAsia="Arial Unicode MS" w:cs="Arial"/>
                <w:i/>
                <w:szCs w:val="18"/>
                <w:lang w:eastAsia="zh-CN"/>
              </w:rPr>
              <w:t>&lt;timeSeries&gt;</w:t>
            </w:r>
          </w:p>
        </w:tc>
      </w:tr>
      <w:tr w:rsidR="00D864EA" w:rsidRPr="00357143" w:rsidDel="00C97DB5" w14:paraId="0D0DE70B" w14:textId="77777777" w:rsidTr="001C13B4">
        <w:trPr>
          <w:jc w:val="center"/>
        </w:trPr>
        <w:tc>
          <w:tcPr>
            <w:tcW w:w="1455" w:type="dxa"/>
            <w:shd w:val="clear" w:color="auto" w:fill="auto"/>
          </w:tcPr>
          <w:p w14:paraId="5AF986FF" w14:textId="77777777" w:rsidR="00D864EA" w:rsidRPr="00357143" w:rsidRDefault="00D864EA" w:rsidP="00C77CDC">
            <w:pPr>
              <w:pStyle w:val="TAL"/>
              <w:rPr>
                <w:rFonts w:eastAsia="Arial Unicode MS" w:cs="Arial"/>
                <w:i/>
                <w:szCs w:val="18"/>
                <w:lang w:eastAsia="ko-KR"/>
              </w:rPr>
            </w:pPr>
            <w:r w:rsidRPr="00357143">
              <w:rPr>
                <w:rFonts w:eastAsia="Arial Unicode MS" w:cs="Arial"/>
                <w:i/>
                <w:szCs w:val="18"/>
                <w:lang w:eastAsia="ko-KR"/>
              </w:rPr>
              <w:t>[variable]</w:t>
            </w:r>
          </w:p>
        </w:tc>
        <w:tc>
          <w:tcPr>
            <w:tcW w:w="1940" w:type="dxa"/>
            <w:shd w:val="clear" w:color="auto" w:fill="auto"/>
          </w:tcPr>
          <w:p w14:paraId="31BCCCA3" w14:textId="77777777" w:rsidR="00D864EA" w:rsidRPr="00357143" w:rsidRDefault="00D864EA" w:rsidP="00C77CDC">
            <w:pPr>
              <w:pStyle w:val="TAL"/>
              <w:jc w:val="center"/>
              <w:rPr>
                <w:rFonts w:eastAsia="Arial Unicode MS" w:cs="Arial"/>
                <w:i/>
                <w:szCs w:val="18"/>
                <w:lang w:eastAsia="zh-CN"/>
              </w:rPr>
            </w:pPr>
            <w:r w:rsidRPr="00357143">
              <w:rPr>
                <w:rFonts w:eastAsia="Arial Unicode MS" w:cs="Arial"/>
                <w:i/>
                <w:szCs w:val="18"/>
                <w:lang w:eastAsia="zh-CN"/>
              </w:rPr>
              <w:t>&lt;timeSeriesAnnc&gt;</w:t>
            </w:r>
          </w:p>
        </w:tc>
        <w:tc>
          <w:tcPr>
            <w:tcW w:w="1083" w:type="dxa"/>
            <w:shd w:val="clear" w:color="auto" w:fill="auto"/>
          </w:tcPr>
          <w:p w14:paraId="3303678D" w14:textId="77777777" w:rsidR="00D864EA" w:rsidRPr="00357143" w:rsidRDefault="00D864EA" w:rsidP="00C77CDC">
            <w:pPr>
              <w:pStyle w:val="TAL"/>
              <w:jc w:val="center"/>
              <w:rPr>
                <w:rFonts w:eastAsia="Arial Unicode MS" w:cs="Arial"/>
                <w:szCs w:val="18"/>
                <w:lang w:eastAsia="zh-CN"/>
              </w:rPr>
            </w:pPr>
            <w:r w:rsidRPr="00357143">
              <w:rPr>
                <w:rFonts w:eastAsia="Arial Unicode MS" w:cs="Arial"/>
                <w:szCs w:val="18"/>
                <w:lang w:eastAsia="zh-CN"/>
              </w:rPr>
              <w:t>0..n</w:t>
            </w:r>
          </w:p>
        </w:tc>
        <w:tc>
          <w:tcPr>
            <w:tcW w:w="3888" w:type="dxa"/>
            <w:shd w:val="clear" w:color="auto" w:fill="auto"/>
          </w:tcPr>
          <w:p w14:paraId="24A85A00" w14:textId="77777777" w:rsidR="00D864EA" w:rsidRPr="00357143" w:rsidRDefault="00D864EA" w:rsidP="00D32D3F">
            <w:pPr>
              <w:pStyle w:val="TAL"/>
              <w:rPr>
                <w:rFonts w:eastAsia="Arial Unicode MS" w:cs="Arial"/>
                <w:szCs w:val="18"/>
              </w:rPr>
            </w:pPr>
            <w:r w:rsidRPr="00357143">
              <w:rPr>
                <w:rFonts w:eastAsia="Arial Unicode MS" w:cs="Arial"/>
              </w:rPr>
              <w:t>Announced variant of &lt;</w:t>
            </w:r>
            <w:r w:rsidRPr="00357143">
              <w:rPr>
                <w:rFonts w:eastAsia="Arial Unicode MS" w:cs="Arial"/>
                <w:i/>
              </w:rPr>
              <w:t xml:space="preserve">timeSeries&gt;. </w:t>
            </w:r>
            <w:r w:rsidRPr="00357143">
              <w:rPr>
                <w:rFonts w:eastAsia="Arial Unicode MS" w:cs="Arial"/>
                <w:szCs w:val="18"/>
              </w:rPr>
              <w:t>See clause 9.6.</w:t>
            </w:r>
            <w:r w:rsidRPr="00357143">
              <w:rPr>
                <w:rFonts w:eastAsia="Arial Unicode MS" w:cs="Arial"/>
                <w:szCs w:val="18"/>
                <w:lang w:eastAsia="zh-CN"/>
              </w:rPr>
              <w:t>36</w:t>
            </w:r>
          </w:p>
        </w:tc>
        <w:tc>
          <w:tcPr>
            <w:tcW w:w="1970" w:type="dxa"/>
            <w:shd w:val="clear" w:color="auto" w:fill="auto"/>
          </w:tcPr>
          <w:p w14:paraId="69917A4E" w14:textId="77777777" w:rsidR="00D864EA" w:rsidRPr="00357143" w:rsidRDefault="00D864EA" w:rsidP="00C77CDC">
            <w:pPr>
              <w:pStyle w:val="TAL"/>
              <w:jc w:val="center"/>
              <w:rPr>
                <w:rFonts w:eastAsia="Arial Unicode MS" w:cs="Arial"/>
                <w:i/>
                <w:szCs w:val="18"/>
                <w:lang w:eastAsia="zh-CN"/>
              </w:rPr>
            </w:pPr>
            <w:r w:rsidRPr="00357143">
              <w:rPr>
                <w:rFonts w:eastAsia="Arial Unicode MS" w:cs="Arial"/>
                <w:i/>
                <w:szCs w:val="18"/>
                <w:lang w:eastAsia="zh-CN"/>
              </w:rPr>
              <w:t>&lt;timeSeries</w:t>
            </w:r>
            <w:r w:rsidRPr="00357143">
              <w:rPr>
                <w:rFonts w:eastAsia="Arial Unicode MS" w:cs="Arial"/>
                <w:i/>
                <w:szCs w:val="18"/>
              </w:rPr>
              <w:t>Annc</w:t>
            </w:r>
            <w:r w:rsidRPr="00357143">
              <w:rPr>
                <w:rFonts w:eastAsia="Arial Unicode MS" w:cs="Arial"/>
                <w:i/>
                <w:szCs w:val="18"/>
                <w:lang w:eastAsia="zh-CN"/>
              </w:rPr>
              <w:t>&gt;</w:t>
            </w:r>
          </w:p>
        </w:tc>
      </w:tr>
      <w:tr w:rsidR="00D864EA" w:rsidRPr="00357143" w:rsidDel="00C97DB5" w14:paraId="197A58EE" w14:textId="77777777" w:rsidTr="001C13B4">
        <w:trPr>
          <w:jc w:val="center"/>
        </w:trPr>
        <w:tc>
          <w:tcPr>
            <w:tcW w:w="1455" w:type="dxa"/>
            <w:shd w:val="clear" w:color="auto" w:fill="auto"/>
          </w:tcPr>
          <w:p w14:paraId="69654944" w14:textId="77777777" w:rsidR="00D864EA" w:rsidRPr="00357143" w:rsidRDefault="00D864EA" w:rsidP="00C77CDC">
            <w:pPr>
              <w:pStyle w:val="TAL"/>
              <w:rPr>
                <w:rFonts w:eastAsia="Arial Unicode MS" w:cs="Arial"/>
                <w:i/>
                <w:szCs w:val="18"/>
                <w:lang w:eastAsia="ko-KR"/>
              </w:rPr>
            </w:pPr>
            <w:r w:rsidRPr="00357143">
              <w:rPr>
                <w:rFonts w:eastAsia="Arial Unicode MS" w:cs="Arial"/>
                <w:i/>
              </w:rPr>
              <w:t>[variable]</w:t>
            </w:r>
          </w:p>
        </w:tc>
        <w:tc>
          <w:tcPr>
            <w:tcW w:w="1940" w:type="dxa"/>
            <w:shd w:val="clear" w:color="auto" w:fill="auto"/>
          </w:tcPr>
          <w:p w14:paraId="6DB89F59" w14:textId="77777777" w:rsidR="00D864EA" w:rsidRPr="00357143" w:rsidRDefault="00D864EA" w:rsidP="00C77CDC">
            <w:pPr>
              <w:pStyle w:val="TAL"/>
              <w:jc w:val="center"/>
              <w:rPr>
                <w:rFonts w:eastAsia="Arial Unicode MS" w:cs="Arial"/>
                <w:i/>
                <w:szCs w:val="18"/>
                <w:lang w:eastAsia="zh-CN"/>
              </w:rPr>
            </w:pPr>
            <w:r w:rsidRPr="00357143">
              <w:rPr>
                <w:rFonts w:eastAsia="Arial Unicode MS" w:cs="Arial"/>
                <w:i/>
              </w:rPr>
              <w:t>&lt;remoteCSEAnnc&gt;</w:t>
            </w:r>
          </w:p>
        </w:tc>
        <w:tc>
          <w:tcPr>
            <w:tcW w:w="1083" w:type="dxa"/>
            <w:shd w:val="clear" w:color="auto" w:fill="auto"/>
          </w:tcPr>
          <w:p w14:paraId="5EC61DE1" w14:textId="77777777" w:rsidR="00D864EA" w:rsidRPr="00357143" w:rsidRDefault="00D864EA" w:rsidP="00C77CDC">
            <w:pPr>
              <w:pStyle w:val="TAL"/>
              <w:jc w:val="center"/>
              <w:rPr>
                <w:rFonts w:eastAsia="Arial Unicode MS" w:cs="Arial"/>
                <w:szCs w:val="18"/>
                <w:lang w:eastAsia="zh-CN"/>
              </w:rPr>
            </w:pPr>
            <w:r w:rsidRPr="00357143">
              <w:rPr>
                <w:rFonts w:eastAsia="Arial Unicode MS" w:cs="Arial"/>
              </w:rPr>
              <w:t>0..n</w:t>
            </w:r>
          </w:p>
        </w:tc>
        <w:tc>
          <w:tcPr>
            <w:tcW w:w="3888" w:type="dxa"/>
            <w:shd w:val="clear" w:color="auto" w:fill="auto"/>
          </w:tcPr>
          <w:p w14:paraId="71752703" w14:textId="77777777" w:rsidR="00D864EA" w:rsidRPr="00357143" w:rsidRDefault="00D864EA" w:rsidP="00D32D3F">
            <w:pPr>
              <w:pStyle w:val="TAL"/>
              <w:rPr>
                <w:rFonts w:eastAsia="Arial Unicode MS" w:cs="Arial"/>
                <w:szCs w:val="18"/>
              </w:rPr>
            </w:pPr>
            <w:r w:rsidRPr="00357143">
              <w:rPr>
                <w:rFonts w:eastAsia="Arial Unicode MS" w:cs="Arial"/>
              </w:rPr>
              <w:t>Announced variant of &lt;</w:t>
            </w:r>
            <w:r w:rsidRPr="00357143">
              <w:rPr>
                <w:rFonts w:eastAsia="Arial Unicode MS" w:cs="Arial"/>
                <w:i/>
              </w:rPr>
              <w:t xml:space="preserve">remoteCSE&gt; </w:t>
            </w:r>
            <w:r w:rsidRPr="00357143">
              <w:rPr>
                <w:rFonts w:eastAsia="Arial Unicode MS" w:cs="Arial"/>
              </w:rPr>
              <w:t>defined in the present clause 9.6.4.</w:t>
            </w:r>
          </w:p>
        </w:tc>
        <w:tc>
          <w:tcPr>
            <w:tcW w:w="1970" w:type="dxa"/>
            <w:shd w:val="clear" w:color="auto" w:fill="auto"/>
          </w:tcPr>
          <w:p w14:paraId="36669BF8" w14:textId="77777777" w:rsidR="00D864EA" w:rsidRPr="00357143" w:rsidRDefault="00D864EA" w:rsidP="00C77CDC">
            <w:pPr>
              <w:pStyle w:val="TAL"/>
              <w:jc w:val="center"/>
              <w:rPr>
                <w:rFonts w:eastAsia="Arial Unicode MS" w:cs="Arial"/>
                <w:i/>
                <w:szCs w:val="18"/>
                <w:lang w:eastAsia="zh-CN"/>
              </w:rPr>
            </w:pPr>
            <w:r w:rsidRPr="00357143">
              <w:rPr>
                <w:rFonts w:eastAsia="Arial Unicode MS" w:cs="Arial"/>
                <w:i/>
              </w:rPr>
              <w:t>&lt;remoteCSEAnnc&gt;</w:t>
            </w:r>
          </w:p>
        </w:tc>
      </w:tr>
      <w:tr w:rsidR="00D864EA" w:rsidRPr="00357143" w:rsidDel="00C97DB5" w14:paraId="0CD13DE4" w14:textId="77777777" w:rsidTr="001C13B4">
        <w:trPr>
          <w:jc w:val="center"/>
        </w:trPr>
        <w:tc>
          <w:tcPr>
            <w:tcW w:w="1455" w:type="dxa"/>
            <w:shd w:val="clear" w:color="auto" w:fill="auto"/>
          </w:tcPr>
          <w:p w14:paraId="05B26227" w14:textId="77777777" w:rsidR="00D864EA" w:rsidRPr="00357143" w:rsidRDefault="00D864EA" w:rsidP="00C77CDC">
            <w:pPr>
              <w:pStyle w:val="TAL"/>
              <w:rPr>
                <w:rFonts w:eastAsia="Arial Unicode MS" w:cs="Arial"/>
                <w:i/>
                <w:szCs w:val="18"/>
                <w:lang w:eastAsia="ko-KR"/>
              </w:rPr>
            </w:pPr>
            <w:r w:rsidRPr="00357143">
              <w:rPr>
                <w:rFonts w:eastAsia="Arial Unicode MS" w:cs="Arial"/>
                <w:i/>
              </w:rPr>
              <w:t>[variable]</w:t>
            </w:r>
          </w:p>
        </w:tc>
        <w:tc>
          <w:tcPr>
            <w:tcW w:w="1940" w:type="dxa"/>
            <w:shd w:val="clear" w:color="auto" w:fill="auto"/>
          </w:tcPr>
          <w:p w14:paraId="276C34C8" w14:textId="77777777" w:rsidR="00D864EA" w:rsidRPr="00357143" w:rsidRDefault="00D864EA" w:rsidP="00C77CDC">
            <w:pPr>
              <w:pStyle w:val="TAL"/>
              <w:jc w:val="center"/>
              <w:rPr>
                <w:rFonts w:eastAsia="Arial Unicode MS" w:cs="Arial"/>
                <w:i/>
                <w:szCs w:val="18"/>
                <w:lang w:eastAsia="zh-CN"/>
              </w:rPr>
            </w:pPr>
            <w:r w:rsidRPr="00357143">
              <w:rPr>
                <w:rFonts w:eastAsia="Arial Unicode MS" w:cs="Arial"/>
                <w:i/>
              </w:rPr>
              <w:t>&lt;AEAnnc&gt;</w:t>
            </w:r>
          </w:p>
        </w:tc>
        <w:tc>
          <w:tcPr>
            <w:tcW w:w="1083" w:type="dxa"/>
            <w:shd w:val="clear" w:color="auto" w:fill="auto"/>
          </w:tcPr>
          <w:p w14:paraId="7D31A27C" w14:textId="77777777" w:rsidR="00D864EA" w:rsidRPr="00357143" w:rsidRDefault="00D864EA" w:rsidP="00C77CDC">
            <w:pPr>
              <w:pStyle w:val="TAL"/>
              <w:jc w:val="center"/>
              <w:rPr>
                <w:rFonts w:eastAsia="Arial Unicode MS" w:cs="Arial"/>
                <w:szCs w:val="18"/>
                <w:lang w:eastAsia="zh-CN"/>
              </w:rPr>
            </w:pPr>
            <w:r w:rsidRPr="00357143">
              <w:rPr>
                <w:rFonts w:eastAsia="Arial Unicode MS" w:cs="Arial"/>
              </w:rPr>
              <w:t>0..n</w:t>
            </w:r>
          </w:p>
        </w:tc>
        <w:tc>
          <w:tcPr>
            <w:tcW w:w="3888" w:type="dxa"/>
            <w:shd w:val="clear" w:color="auto" w:fill="auto"/>
          </w:tcPr>
          <w:p w14:paraId="74337A56" w14:textId="77777777" w:rsidR="00D864EA" w:rsidRPr="00357143" w:rsidRDefault="00D864EA" w:rsidP="00D32D3F">
            <w:pPr>
              <w:pStyle w:val="TAL"/>
              <w:rPr>
                <w:rFonts w:eastAsia="Arial Unicode MS" w:cs="Arial"/>
                <w:szCs w:val="18"/>
              </w:rPr>
            </w:pPr>
            <w:r w:rsidRPr="00357143">
              <w:rPr>
                <w:rFonts w:eastAsia="Arial Unicode MS" w:cs="Arial"/>
              </w:rPr>
              <w:t>Announced variant of &lt;</w:t>
            </w:r>
            <w:r w:rsidRPr="00357143">
              <w:rPr>
                <w:rFonts w:eastAsia="Arial Unicode MS" w:cs="Arial"/>
                <w:i/>
              </w:rPr>
              <w:t xml:space="preserve">AE&gt;. </w:t>
            </w:r>
            <w:r w:rsidRPr="00357143">
              <w:rPr>
                <w:rFonts w:eastAsia="Arial Unicode MS" w:cs="Arial"/>
              </w:rPr>
              <w:t>See clause 9.6.5</w:t>
            </w:r>
          </w:p>
        </w:tc>
        <w:tc>
          <w:tcPr>
            <w:tcW w:w="1970" w:type="dxa"/>
            <w:shd w:val="clear" w:color="auto" w:fill="auto"/>
          </w:tcPr>
          <w:p w14:paraId="75E928DB" w14:textId="77777777" w:rsidR="00D864EA" w:rsidRPr="00357143" w:rsidRDefault="00D864EA" w:rsidP="00C77CDC">
            <w:pPr>
              <w:pStyle w:val="TAL"/>
              <w:jc w:val="center"/>
              <w:rPr>
                <w:rFonts w:eastAsia="Arial Unicode MS" w:cs="Arial"/>
                <w:i/>
                <w:szCs w:val="18"/>
                <w:lang w:eastAsia="zh-CN"/>
              </w:rPr>
            </w:pPr>
            <w:r w:rsidRPr="00357143">
              <w:rPr>
                <w:rFonts w:eastAsia="Arial Unicode MS" w:cs="Arial"/>
              </w:rPr>
              <w:t>&lt;</w:t>
            </w:r>
            <w:r w:rsidRPr="00357143">
              <w:rPr>
                <w:rFonts w:eastAsia="Arial Unicode MS" w:cs="Arial"/>
                <w:i/>
              </w:rPr>
              <w:t>AEAnnc&gt;</w:t>
            </w:r>
          </w:p>
        </w:tc>
      </w:tr>
      <w:tr w:rsidR="00D864EA" w:rsidRPr="00357143" w:rsidDel="00C97DB5" w14:paraId="6807AFA0" w14:textId="77777777" w:rsidTr="001C13B4">
        <w:trPr>
          <w:jc w:val="center"/>
        </w:trPr>
        <w:tc>
          <w:tcPr>
            <w:tcW w:w="1455" w:type="dxa"/>
            <w:shd w:val="clear" w:color="auto" w:fill="auto"/>
          </w:tcPr>
          <w:p w14:paraId="52400FB2" w14:textId="77777777" w:rsidR="00D864EA" w:rsidRPr="00357143" w:rsidRDefault="00D864EA" w:rsidP="00C77CDC">
            <w:pPr>
              <w:pStyle w:val="TAL"/>
              <w:rPr>
                <w:rFonts w:eastAsia="Arial Unicode MS" w:cs="Arial"/>
                <w:i/>
                <w:szCs w:val="18"/>
                <w:lang w:eastAsia="ko-KR"/>
              </w:rPr>
            </w:pPr>
            <w:r w:rsidRPr="00357143">
              <w:rPr>
                <w:rFonts w:eastAsia="Arial Unicode MS" w:cs="Arial"/>
                <w:i/>
              </w:rPr>
              <w:t>[variable]</w:t>
            </w:r>
          </w:p>
        </w:tc>
        <w:tc>
          <w:tcPr>
            <w:tcW w:w="1940" w:type="dxa"/>
            <w:shd w:val="clear" w:color="auto" w:fill="auto"/>
          </w:tcPr>
          <w:p w14:paraId="7EA6FE85" w14:textId="77777777" w:rsidR="00D864EA" w:rsidRPr="00357143" w:rsidRDefault="00D864EA" w:rsidP="00C77CDC">
            <w:pPr>
              <w:pStyle w:val="TAL"/>
              <w:jc w:val="center"/>
              <w:rPr>
                <w:rFonts w:eastAsia="Arial Unicode MS" w:cs="Arial"/>
                <w:i/>
                <w:szCs w:val="18"/>
                <w:lang w:eastAsia="zh-CN"/>
              </w:rPr>
            </w:pPr>
            <w:r w:rsidRPr="00357143">
              <w:rPr>
                <w:rFonts w:eastAsia="Arial Unicode MS" w:cs="Arial"/>
                <w:i/>
              </w:rPr>
              <w:t>&lt;locationPolicyAnnc&gt;</w:t>
            </w:r>
          </w:p>
        </w:tc>
        <w:tc>
          <w:tcPr>
            <w:tcW w:w="1083" w:type="dxa"/>
            <w:shd w:val="clear" w:color="auto" w:fill="auto"/>
          </w:tcPr>
          <w:p w14:paraId="677F32DE" w14:textId="77777777" w:rsidR="00D864EA" w:rsidRPr="00357143" w:rsidRDefault="00D864EA" w:rsidP="00C77CDC">
            <w:pPr>
              <w:pStyle w:val="TAL"/>
              <w:jc w:val="center"/>
              <w:rPr>
                <w:rFonts w:eastAsia="Arial Unicode MS" w:cs="Arial"/>
                <w:szCs w:val="18"/>
                <w:lang w:eastAsia="zh-CN"/>
              </w:rPr>
            </w:pPr>
            <w:r w:rsidRPr="00357143">
              <w:rPr>
                <w:rFonts w:eastAsia="Arial Unicode MS" w:cs="Arial"/>
              </w:rPr>
              <w:t>0..n</w:t>
            </w:r>
          </w:p>
        </w:tc>
        <w:tc>
          <w:tcPr>
            <w:tcW w:w="3888" w:type="dxa"/>
            <w:shd w:val="clear" w:color="auto" w:fill="auto"/>
          </w:tcPr>
          <w:p w14:paraId="15CF66E9" w14:textId="77777777" w:rsidR="00D864EA" w:rsidRPr="00357143" w:rsidRDefault="00D864EA" w:rsidP="00D32D3F">
            <w:pPr>
              <w:pStyle w:val="TAL"/>
              <w:rPr>
                <w:rFonts w:eastAsia="Arial Unicode MS" w:cs="Arial"/>
                <w:szCs w:val="18"/>
              </w:rPr>
            </w:pPr>
            <w:r w:rsidRPr="00357143">
              <w:rPr>
                <w:rFonts w:eastAsia="Arial Unicode MS" w:cs="Arial"/>
              </w:rPr>
              <w:t>Announced variant of &lt;</w:t>
            </w:r>
            <w:r w:rsidRPr="00357143">
              <w:rPr>
                <w:rFonts w:eastAsia="Arial Unicode MS" w:cs="Arial"/>
                <w:i/>
              </w:rPr>
              <w:t xml:space="preserve">locationPolicy&gt;. </w:t>
            </w:r>
            <w:r w:rsidRPr="00357143">
              <w:rPr>
                <w:rFonts w:eastAsia="Arial Unicode MS" w:cs="Arial"/>
              </w:rPr>
              <w:t>See clause 9.6.10</w:t>
            </w:r>
          </w:p>
        </w:tc>
        <w:tc>
          <w:tcPr>
            <w:tcW w:w="1970" w:type="dxa"/>
            <w:shd w:val="clear" w:color="auto" w:fill="auto"/>
          </w:tcPr>
          <w:p w14:paraId="50ABC093" w14:textId="77777777" w:rsidR="00D864EA" w:rsidRPr="00357143" w:rsidRDefault="00D864EA" w:rsidP="00C77CDC">
            <w:pPr>
              <w:pStyle w:val="TAL"/>
              <w:jc w:val="center"/>
              <w:rPr>
                <w:rFonts w:eastAsia="Arial Unicode MS" w:cs="Arial"/>
                <w:i/>
                <w:szCs w:val="18"/>
                <w:lang w:eastAsia="zh-CN"/>
              </w:rPr>
            </w:pPr>
            <w:r w:rsidRPr="00357143">
              <w:rPr>
                <w:rFonts w:eastAsia="Arial Unicode MS" w:cs="Arial"/>
              </w:rPr>
              <w:t>&lt;</w:t>
            </w:r>
            <w:r w:rsidRPr="00357143">
              <w:rPr>
                <w:rFonts w:eastAsia="Arial Unicode MS" w:cs="Arial"/>
                <w:i/>
              </w:rPr>
              <w:t>locationPolicyAnnc&gt;</w:t>
            </w:r>
          </w:p>
        </w:tc>
      </w:tr>
      <w:tr w:rsidR="007A2217" w:rsidRPr="00357143" w14:paraId="045A44F6" w14:textId="77777777" w:rsidTr="00141463">
        <w:trPr>
          <w:jc w:val="center"/>
        </w:trPr>
        <w:tc>
          <w:tcPr>
            <w:tcW w:w="1455" w:type="dxa"/>
            <w:shd w:val="clear" w:color="auto" w:fill="auto"/>
          </w:tcPr>
          <w:p w14:paraId="09E9805E" w14:textId="77777777" w:rsidR="007A2217" w:rsidRPr="00357143" w:rsidRDefault="007A2217" w:rsidP="00141463">
            <w:pPr>
              <w:pStyle w:val="TAL"/>
              <w:rPr>
                <w:rFonts w:eastAsia="Arial Unicode MS" w:cs="Arial"/>
                <w:i/>
              </w:rPr>
            </w:pPr>
            <w:r>
              <w:rPr>
                <w:rFonts w:eastAsia="Arial Unicode MS"/>
                <w:i/>
              </w:rPr>
              <w:t>[variable]</w:t>
            </w:r>
          </w:p>
        </w:tc>
        <w:tc>
          <w:tcPr>
            <w:tcW w:w="1940" w:type="dxa"/>
            <w:shd w:val="clear" w:color="auto" w:fill="auto"/>
          </w:tcPr>
          <w:p w14:paraId="5DEE578F" w14:textId="77777777" w:rsidR="007A2217" w:rsidRPr="00357143" w:rsidRDefault="007A2217" w:rsidP="00141463">
            <w:pPr>
              <w:pStyle w:val="TAL"/>
              <w:jc w:val="center"/>
              <w:rPr>
                <w:rFonts w:eastAsia="Arial Unicode MS" w:cs="Arial"/>
                <w:i/>
              </w:rPr>
            </w:pPr>
            <w:r>
              <w:rPr>
                <w:rFonts w:eastAsia="Arial Unicode MS"/>
                <w:i/>
              </w:rPr>
              <w:t>&lt;transactionMgmt&gt;</w:t>
            </w:r>
          </w:p>
        </w:tc>
        <w:tc>
          <w:tcPr>
            <w:tcW w:w="1083" w:type="dxa"/>
            <w:shd w:val="clear" w:color="auto" w:fill="auto"/>
          </w:tcPr>
          <w:p w14:paraId="1BA1F8BF" w14:textId="77777777" w:rsidR="007A2217" w:rsidRPr="00357143" w:rsidRDefault="007A2217" w:rsidP="00141463">
            <w:pPr>
              <w:pStyle w:val="TAL"/>
              <w:jc w:val="center"/>
              <w:rPr>
                <w:rFonts w:eastAsia="Arial Unicode MS" w:cs="Arial"/>
              </w:rPr>
            </w:pPr>
            <w:r>
              <w:rPr>
                <w:rFonts w:eastAsia="Arial Unicode MS"/>
              </w:rPr>
              <w:t>0..n</w:t>
            </w:r>
          </w:p>
        </w:tc>
        <w:tc>
          <w:tcPr>
            <w:tcW w:w="3888" w:type="dxa"/>
            <w:shd w:val="clear" w:color="auto" w:fill="auto"/>
          </w:tcPr>
          <w:p w14:paraId="2FD06B2A" w14:textId="77777777" w:rsidR="007A2217" w:rsidRPr="00357143" w:rsidRDefault="007A2217" w:rsidP="007A2217">
            <w:pPr>
              <w:pStyle w:val="TAL"/>
              <w:rPr>
                <w:rFonts w:eastAsia="Arial Unicode MS" w:cs="Arial"/>
                <w:lang w:eastAsia="zh-CN"/>
              </w:rPr>
            </w:pPr>
            <w:r>
              <w:rPr>
                <w:rFonts w:eastAsia="Arial Unicode MS"/>
              </w:rPr>
              <w:t>See clause 9.6.4</w:t>
            </w:r>
            <w:r>
              <w:rPr>
                <w:rFonts w:eastAsia="Arial Unicode MS" w:hint="eastAsia"/>
                <w:lang w:eastAsia="zh-CN"/>
              </w:rPr>
              <w:t>7</w:t>
            </w:r>
          </w:p>
        </w:tc>
        <w:tc>
          <w:tcPr>
            <w:tcW w:w="1970" w:type="dxa"/>
            <w:shd w:val="clear" w:color="auto" w:fill="auto"/>
          </w:tcPr>
          <w:p w14:paraId="69ABF170" w14:textId="77777777" w:rsidR="007A2217" w:rsidRPr="00357143" w:rsidRDefault="007A2217" w:rsidP="00141463">
            <w:pPr>
              <w:pStyle w:val="TAL"/>
              <w:jc w:val="center"/>
              <w:rPr>
                <w:rFonts w:eastAsia="Arial Unicode MS" w:cs="Arial"/>
              </w:rPr>
            </w:pPr>
            <w:r>
              <w:rPr>
                <w:rFonts w:eastAsia="Arial Unicode MS"/>
                <w:i/>
              </w:rPr>
              <w:t>&lt;transactionMgmt&gt;</w:t>
            </w:r>
          </w:p>
        </w:tc>
      </w:tr>
      <w:tr w:rsidR="007A2217" w:rsidRPr="00357143" w14:paraId="2591089B" w14:textId="77777777" w:rsidTr="00141463">
        <w:trPr>
          <w:jc w:val="center"/>
        </w:trPr>
        <w:tc>
          <w:tcPr>
            <w:tcW w:w="1455" w:type="dxa"/>
            <w:shd w:val="clear" w:color="auto" w:fill="auto"/>
          </w:tcPr>
          <w:p w14:paraId="16143ABB" w14:textId="77777777" w:rsidR="007A2217" w:rsidRPr="00357143" w:rsidRDefault="007A2217" w:rsidP="00141463">
            <w:pPr>
              <w:pStyle w:val="TAL"/>
              <w:rPr>
                <w:rFonts w:eastAsia="Arial Unicode MS" w:cs="Arial"/>
                <w:i/>
              </w:rPr>
            </w:pPr>
            <w:r>
              <w:rPr>
                <w:rFonts w:eastAsia="Arial Unicode MS"/>
                <w:i/>
              </w:rPr>
              <w:t>[variable]</w:t>
            </w:r>
          </w:p>
        </w:tc>
        <w:tc>
          <w:tcPr>
            <w:tcW w:w="1940" w:type="dxa"/>
            <w:shd w:val="clear" w:color="auto" w:fill="auto"/>
          </w:tcPr>
          <w:p w14:paraId="211DD59A" w14:textId="77777777" w:rsidR="007A2217" w:rsidRPr="00357143" w:rsidRDefault="007A2217" w:rsidP="00141463">
            <w:pPr>
              <w:pStyle w:val="TAL"/>
              <w:jc w:val="center"/>
              <w:rPr>
                <w:rFonts w:eastAsia="Arial Unicode MS" w:cs="Arial"/>
                <w:i/>
              </w:rPr>
            </w:pPr>
            <w:r>
              <w:rPr>
                <w:rFonts w:eastAsia="Arial Unicode MS"/>
                <w:i/>
              </w:rPr>
              <w:t>&lt;transaction&gt;</w:t>
            </w:r>
          </w:p>
        </w:tc>
        <w:tc>
          <w:tcPr>
            <w:tcW w:w="1083" w:type="dxa"/>
            <w:shd w:val="clear" w:color="auto" w:fill="auto"/>
          </w:tcPr>
          <w:p w14:paraId="10983B3B" w14:textId="77777777" w:rsidR="007A2217" w:rsidRPr="00357143" w:rsidRDefault="007A2217" w:rsidP="00141463">
            <w:pPr>
              <w:pStyle w:val="TAL"/>
              <w:jc w:val="center"/>
              <w:rPr>
                <w:rFonts w:eastAsia="Arial Unicode MS" w:cs="Arial"/>
              </w:rPr>
            </w:pPr>
            <w:r>
              <w:rPr>
                <w:rFonts w:eastAsia="Arial Unicode MS"/>
              </w:rPr>
              <w:t>0..n</w:t>
            </w:r>
          </w:p>
        </w:tc>
        <w:tc>
          <w:tcPr>
            <w:tcW w:w="3888" w:type="dxa"/>
            <w:shd w:val="clear" w:color="auto" w:fill="auto"/>
          </w:tcPr>
          <w:p w14:paraId="3B250872" w14:textId="77777777" w:rsidR="007A2217" w:rsidRPr="00357143" w:rsidRDefault="007A2217" w:rsidP="007A2217">
            <w:pPr>
              <w:pStyle w:val="TAL"/>
              <w:rPr>
                <w:rFonts w:eastAsia="Arial Unicode MS" w:cs="Arial"/>
                <w:lang w:eastAsia="zh-CN"/>
              </w:rPr>
            </w:pPr>
            <w:r>
              <w:rPr>
                <w:rFonts w:eastAsia="Arial Unicode MS"/>
              </w:rPr>
              <w:t>See clause 9.6.4</w:t>
            </w:r>
            <w:r>
              <w:rPr>
                <w:rFonts w:eastAsia="Arial Unicode MS" w:hint="eastAsia"/>
                <w:lang w:eastAsia="zh-CN"/>
              </w:rPr>
              <w:t>8</w:t>
            </w:r>
          </w:p>
        </w:tc>
        <w:tc>
          <w:tcPr>
            <w:tcW w:w="1970" w:type="dxa"/>
            <w:shd w:val="clear" w:color="auto" w:fill="auto"/>
          </w:tcPr>
          <w:p w14:paraId="16C1D83B" w14:textId="77777777" w:rsidR="007A2217" w:rsidRPr="00357143" w:rsidRDefault="007A2217" w:rsidP="00141463">
            <w:pPr>
              <w:pStyle w:val="TAL"/>
              <w:jc w:val="center"/>
              <w:rPr>
                <w:rFonts w:eastAsia="Arial Unicode MS" w:cs="Arial"/>
              </w:rPr>
            </w:pPr>
            <w:r>
              <w:rPr>
                <w:rFonts w:eastAsia="Arial Unicode MS"/>
                <w:i/>
              </w:rPr>
              <w:t>&lt;transaction&gt;</w:t>
            </w:r>
          </w:p>
        </w:tc>
      </w:tr>
      <w:tr w:rsidR="000F14D2" w:rsidRPr="00357143" w14:paraId="628FACBD" w14:textId="77777777" w:rsidTr="00141463">
        <w:trPr>
          <w:jc w:val="center"/>
        </w:trPr>
        <w:tc>
          <w:tcPr>
            <w:tcW w:w="1455" w:type="dxa"/>
            <w:shd w:val="clear" w:color="auto" w:fill="auto"/>
          </w:tcPr>
          <w:p w14:paraId="4803EC7D" w14:textId="77777777" w:rsidR="000F14D2" w:rsidRDefault="000F14D2" w:rsidP="00141463">
            <w:pPr>
              <w:pStyle w:val="TAL"/>
              <w:rPr>
                <w:rFonts w:eastAsia="Arial Unicode MS"/>
                <w:i/>
              </w:rPr>
            </w:pPr>
            <w:r w:rsidRPr="00357143">
              <w:rPr>
                <w:rFonts w:eastAsia="Arial Unicode MS" w:cs="Arial"/>
                <w:i/>
              </w:rPr>
              <w:t>[variable]</w:t>
            </w:r>
          </w:p>
        </w:tc>
        <w:tc>
          <w:tcPr>
            <w:tcW w:w="1940" w:type="dxa"/>
            <w:shd w:val="clear" w:color="auto" w:fill="auto"/>
          </w:tcPr>
          <w:p w14:paraId="59944A81" w14:textId="77777777" w:rsidR="000F14D2" w:rsidRDefault="000F14D2" w:rsidP="00141463">
            <w:pPr>
              <w:pStyle w:val="TAL"/>
              <w:jc w:val="center"/>
              <w:rPr>
                <w:rFonts w:eastAsia="Arial Unicode MS"/>
                <w:i/>
              </w:rPr>
            </w:pPr>
            <w:r>
              <w:rPr>
                <w:rFonts w:eastAsia="Arial Unicode MS" w:cs="Arial"/>
                <w:i/>
              </w:rPr>
              <w:t>&lt;ontologyRepository</w:t>
            </w:r>
            <w:r w:rsidRPr="00357143">
              <w:rPr>
                <w:rFonts w:eastAsia="Arial Unicode MS" w:cs="Arial"/>
                <w:i/>
              </w:rPr>
              <w:t>Annc&gt;</w:t>
            </w:r>
          </w:p>
        </w:tc>
        <w:tc>
          <w:tcPr>
            <w:tcW w:w="1083" w:type="dxa"/>
            <w:shd w:val="clear" w:color="auto" w:fill="auto"/>
          </w:tcPr>
          <w:p w14:paraId="28FB2190" w14:textId="77777777" w:rsidR="000F14D2" w:rsidRDefault="000F14D2" w:rsidP="00141463">
            <w:pPr>
              <w:pStyle w:val="TAL"/>
              <w:jc w:val="center"/>
              <w:rPr>
                <w:rFonts w:eastAsia="Arial Unicode MS"/>
              </w:rPr>
            </w:pPr>
            <w:r w:rsidRPr="00357143">
              <w:rPr>
                <w:rFonts w:eastAsia="Arial Unicode MS" w:cs="Arial"/>
              </w:rPr>
              <w:t>0..</w:t>
            </w:r>
            <w:r>
              <w:rPr>
                <w:rFonts w:eastAsia="Arial Unicode MS" w:cs="Arial"/>
              </w:rPr>
              <w:t>1</w:t>
            </w:r>
          </w:p>
        </w:tc>
        <w:tc>
          <w:tcPr>
            <w:tcW w:w="3888" w:type="dxa"/>
            <w:shd w:val="clear" w:color="auto" w:fill="auto"/>
          </w:tcPr>
          <w:p w14:paraId="45435DF7" w14:textId="77777777" w:rsidR="000F14D2" w:rsidRDefault="000F14D2" w:rsidP="0092381D">
            <w:pPr>
              <w:pStyle w:val="TAL"/>
              <w:rPr>
                <w:rFonts w:eastAsia="Arial Unicode MS"/>
                <w:lang w:eastAsia="zh-CN"/>
              </w:rPr>
            </w:pPr>
            <w:r w:rsidRPr="00357143">
              <w:rPr>
                <w:rFonts w:eastAsia="Arial Unicode MS" w:cs="Arial"/>
              </w:rPr>
              <w:t>Announced variant of &lt;</w:t>
            </w:r>
            <w:r>
              <w:rPr>
                <w:rFonts w:eastAsia="Arial Unicode MS" w:cs="Arial"/>
                <w:i/>
              </w:rPr>
              <w:t>ontologyRepository</w:t>
            </w:r>
            <w:r w:rsidRPr="00357143">
              <w:rPr>
                <w:rFonts w:eastAsia="Arial Unicode MS" w:cs="Arial"/>
                <w:i/>
              </w:rPr>
              <w:t xml:space="preserve">&gt;. </w:t>
            </w:r>
            <w:r>
              <w:rPr>
                <w:rFonts w:eastAsia="Arial Unicode MS" w:cs="Arial"/>
              </w:rPr>
              <w:t>See clause 9.6.</w:t>
            </w:r>
            <w:r w:rsidR="0092381D">
              <w:rPr>
                <w:rFonts w:eastAsia="Arial Unicode MS" w:cs="Arial" w:hint="eastAsia"/>
                <w:lang w:eastAsia="zh-CN"/>
              </w:rPr>
              <w:t>50</w:t>
            </w:r>
          </w:p>
        </w:tc>
        <w:tc>
          <w:tcPr>
            <w:tcW w:w="1970" w:type="dxa"/>
            <w:shd w:val="clear" w:color="auto" w:fill="auto"/>
          </w:tcPr>
          <w:p w14:paraId="44789F9A" w14:textId="77777777" w:rsidR="000F14D2" w:rsidRDefault="000F14D2" w:rsidP="00141463">
            <w:pPr>
              <w:pStyle w:val="TAL"/>
              <w:jc w:val="center"/>
              <w:rPr>
                <w:rFonts w:eastAsia="Arial Unicode MS"/>
                <w:i/>
              </w:rPr>
            </w:pPr>
            <w:r w:rsidRPr="00357143">
              <w:rPr>
                <w:rFonts w:eastAsia="Arial Unicode MS" w:cs="Arial"/>
              </w:rPr>
              <w:t>&lt;</w:t>
            </w:r>
            <w:r>
              <w:rPr>
                <w:rFonts w:eastAsia="Arial Unicode MS" w:cs="Arial"/>
                <w:i/>
              </w:rPr>
              <w:t>ontologyRepository</w:t>
            </w:r>
            <w:r w:rsidRPr="00357143">
              <w:rPr>
                <w:rFonts w:eastAsia="Arial Unicode MS" w:cs="Arial"/>
                <w:i/>
              </w:rPr>
              <w:t>Annc&gt;</w:t>
            </w:r>
          </w:p>
        </w:tc>
      </w:tr>
      <w:tr w:rsidR="008111AC" w:rsidRPr="00357143" w14:paraId="198DF368" w14:textId="77777777" w:rsidTr="008111AC">
        <w:trPr>
          <w:trHeight w:val="70"/>
          <w:jc w:val="center"/>
        </w:trPr>
        <w:tc>
          <w:tcPr>
            <w:tcW w:w="1455" w:type="dxa"/>
            <w:shd w:val="clear" w:color="auto" w:fill="auto"/>
          </w:tcPr>
          <w:p w14:paraId="3CE2A7AD" w14:textId="77777777" w:rsidR="008111AC" w:rsidRDefault="008111AC" w:rsidP="00141463">
            <w:pPr>
              <w:pStyle w:val="TAL"/>
              <w:rPr>
                <w:rFonts w:eastAsia="Arial Unicode MS"/>
                <w:i/>
                <w:lang w:eastAsia="ko-KR"/>
              </w:rPr>
            </w:pPr>
            <w:r>
              <w:rPr>
                <w:rFonts w:eastAsia="Arial Unicode MS" w:cs="Arial"/>
                <w:i/>
                <w:lang w:eastAsia="ko-KR"/>
              </w:rPr>
              <w:t>[variable]</w:t>
            </w:r>
          </w:p>
        </w:tc>
        <w:tc>
          <w:tcPr>
            <w:tcW w:w="1940" w:type="dxa"/>
            <w:shd w:val="clear" w:color="auto" w:fill="auto"/>
          </w:tcPr>
          <w:p w14:paraId="5E476998" w14:textId="77777777" w:rsidR="008111AC" w:rsidRDefault="008111AC" w:rsidP="00141463">
            <w:pPr>
              <w:pStyle w:val="TAL"/>
              <w:jc w:val="center"/>
              <w:rPr>
                <w:rFonts w:eastAsia="Arial Unicode MS"/>
                <w:i/>
                <w:lang w:eastAsia="ko-KR"/>
              </w:rPr>
            </w:pPr>
            <w:r>
              <w:rPr>
                <w:rFonts w:eastAsia="Arial Unicode MS"/>
                <w:i/>
                <w:lang w:eastAsia="zh-CN"/>
              </w:rPr>
              <w:t>&lt;</w:t>
            </w:r>
            <w:r w:rsidRPr="002E3D61">
              <w:rPr>
                <w:i/>
              </w:rPr>
              <w:t>semanticMashupJobProfile</w:t>
            </w:r>
            <w:r>
              <w:rPr>
                <w:rFonts w:eastAsia="Arial Unicode MS"/>
                <w:i/>
                <w:lang w:eastAsia="zh-CN"/>
              </w:rPr>
              <w:t>&gt;</w:t>
            </w:r>
          </w:p>
        </w:tc>
        <w:tc>
          <w:tcPr>
            <w:tcW w:w="1083" w:type="dxa"/>
            <w:shd w:val="clear" w:color="auto" w:fill="auto"/>
          </w:tcPr>
          <w:p w14:paraId="74AACC93" w14:textId="77777777" w:rsidR="008111AC" w:rsidRDefault="008111AC" w:rsidP="00141463">
            <w:pPr>
              <w:pStyle w:val="TAL"/>
              <w:jc w:val="center"/>
              <w:rPr>
                <w:rFonts w:eastAsia="Arial Unicode MS" w:cs="Arial"/>
                <w:lang w:eastAsia="ko-KR"/>
              </w:rPr>
            </w:pPr>
            <w:r>
              <w:rPr>
                <w:rFonts w:eastAsia="Arial Unicode MS"/>
                <w:lang w:eastAsia="zh-CN"/>
              </w:rPr>
              <w:t>0..n</w:t>
            </w:r>
          </w:p>
        </w:tc>
        <w:tc>
          <w:tcPr>
            <w:tcW w:w="3888" w:type="dxa"/>
            <w:shd w:val="clear" w:color="auto" w:fill="auto"/>
          </w:tcPr>
          <w:p w14:paraId="577713DE" w14:textId="77777777" w:rsidR="008111AC" w:rsidRDefault="008111AC" w:rsidP="0092381D">
            <w:pPr>
              <w:pStyle w:val="TAL"/>
              <w:rPr>
                <w:rFonts w:eastAsia="Arial Unicode MS"/>
                <w:lang w:eastAsia="ko-KR"/>
              </w:rPr>
            </w:pPr>
            <w:r>
              <w:rPr>
                <w:rFonts w:eastAsia="Arial Unicode MS"/>
              </w:rPr>
              <w:t>See clause 9.6.53</w:t>
            </w:r>
          </w:p>
        </w:tc>
        <w:tc>
          <w:tcPr>
            <w:tcW w:w="1970" w:type="dxa"/>
            <w:shd w:val="clear" w:color="auto" w:fill="auto"/>
          </w:tcPr>
          <w:p w14:paraId="0E421E38" w14:textId="77777777" w:rsidR="008111AC" w:rsidRDefault="008111AC" w:rsidP="00141463">
            <w:pPr>
              <w:pStyle w:val="TAL"/>
              <w:jc w:val="center"/>
              <w:rPr>
                <w:rFonts w:eastAsia="Arial Unicode MS"/>
                <w:i/>
                <w:lang w:eastAsia="ko-KR"/>
              </w:rPr>
            </w:pPr>
            <w:r>
              <w:rPr>
                <w:rFonts w:eastAsia="Arial Unicode MS"/>
                <w:i/>
                <w:lang w:eastAsia="zh-CN"/>
              </w:rPr>
              <w:t>&lt;</w:t>
            </w:r>
            <w:r w:rsidRPr="002E3D61">
              <w:rPr>
                <w:i/>
              </w:rPr>
              <w:t>semanticMashupJobProfile</w:t>
            </w:r>
            <w:r>
              <w:rPr>
                <w:rFonts w:eastAsia="Arial Unicode MS"/>
                <w:i/>
                <w:lang w:eastAsia="zh-CN"/>
              </w:rPr>
              <w:t>&gt;</w:t>
            </w:r>
          </w:p>
        </w:tc>
      </w:tr>
      <w:tr w:rsidR="008111AC" w:rsidRPr="00357143" w14:paraId="7159BCB0" w14:textId="77777777" w:rsidTr="008111AC">
        <w:trPr>
          <w:trHeight w:val="70"/>
          <w:jc w:val="center"/>
        </w:trPr>
        <w:tc>
          <w:tcPr>
            <w:tcW w:w="1455" w:type="dxa"/>
            <w:shd w:val="clear" w:color="auto" w:fill="auto"/>
          </w:tcPr>
          <w:p w14:paraId="75BFA4EF" w14:textId="77777777" w:rsidR="008111AC" w:rsidRDefault="008111AC" w:rsidP="00141463">
            <w:pPr>
              <w:pStyle w:val="TAL"/>
              <w:rPr>
                <w:rFonts w:eastAsia="Arial Unicode MS"/>
                <w:i/>
                <w:lang w:eastAsia="ko-KR"/>
              </w:rPr>
            </w:pPr>
            <w:r>
              <w:rPr>
                <w:rFonts w:eastAsia="Arial Unicode MS" w:cs="Arial"/>
                <w:i/>
                <w:lang w:eastAsia="ko-KR"/>
              </w:rPr>
              <w:t>[variable]</w:t>
            </w:r>
          </w:p>
        </w:tc>
        <w:tc>
          <w:tcPr>
            <w:tcW w:w="1940" w:type="dxa"/>
            <w:shd w:val="clear" w:color="auto" w:fill="auto"/>
          </w:tcPr>
          <w:p w14:paraId="542761F4" w14:textId="77777777" w:rsidR="008111AC" w:rsidRDefault="008111AC" w:rsidP="00141463">
            <w:pPr>
              <w:pStyle w:val="TAL"/>
              <w:jc w:val="center"/>
              <w:rPr>
                <w:rFonts w:eastAsia="Arial Unicode MS"/>
                <w:i/>
                <w:lang w:eastAsia="ko-KR"/>
              </w:rPr>
            </w:pPr>
            <w:r>
              <w:rPr>
                <w:rFonts w:eastAsia="Arial Unicode MS"/>
                <w:i/>
                <w:lang w:eastAsia="zh-CN"/>
              </w:rPr>
              <w:t>&lt;</w:t>
            </w:r>
            <w:r w:rsidRPr="002E3D61">
              <w:rPr>
                <w:i/>
              </w:rPr>
              <w:t>semanticMashupJobProfile</w:t>
            </w:r>
            <w:r>
              <w:rPr>
                <w:i/>
              </w:rPr>
              <w:t>Annc</w:t>
            </w:r>
            <w:r>
              <w:rPr>
                <w:rFonts w:eastAsia="Arial Unicode MS"/>
                <w:i/>
                <w:lang w:eastAsia="zh-CN"/>
              </w:rPr>
              <w:t>&gt;</w:t>
            </w:r>
          </w:p>
        </w:tc>
        <w:tc>
          <w:tcPr>
            <w:tcW w:w="1083" w:type="dxa"/>
            <w:shd w:val="clear" w:color="auto" w:fill="auto"/>
          </w:tcPr>
          <w:p w14:paraId="05E5B4AC" w14:textId="77777777" w:rsidR="008111AC" w:rsidRDefault="008111AC" w:rsidP="00141463">
            <w:pPr>
              <w:pStyle w:val="TAL"/>
              <w:jc w:val="center"/>
              <w:rPr>
                <w:rFonts w:eastAsia="Arial Unicode MS" w:cs="Arial"/>
                <w:lang w:eastAsia="ko-KR"/>
              </w:rPr>
            </w:pPr>
            <w:r>
              <w:rPr>
                <w:rFonts w:eastAsia="Arial Unicode MS"/>
                <w:lang w:eastAsia="zh-CN"/>
              </w:rPr>
              <w:t>0..n</w:t>
            </w:r>
          </w:p>
        </w:tc>
        <w:tc>
          <w:tcPr>
            <w:tcW w:w="3888" w:type="dxa"/>
            <w:shd w:val="clear" w:color="auto" w:fill="auto"/>
          </w:tcPr>
          <w:p w14:paraId="5850D498" w14:textId="77777777" w:rsidR="008111AC" w:rsidRDefault="008111AC" w:rsidP="0092381D">
            <w:pPr>
              <w:pStyle w:val="TAL"/>
              <w:rPr>
                <w:rFonts w:eastAsia="Arial Unicode MS"/>
                <w:lang w:eastAsia="ko-KR"/>
              </w:rPr>
            </w:pPr>
            <w:r w:rsidRPr="00357143">
              <w:rPr>
                <w:rFonts w:eastAsia="Arial Unicode MS"/>
              </w:rPr>
              <w:t>Announced variant of &lt;</w:t>
            </w:r>
            <w:r w:rsidRPr="002E3D61">
              <w:rPr>
                <w:i/>
              </w:rPr>
              <w:t>semanticMashupJobProfile</w:t>
            </w:r>
            <w:r w:rsidRPr="00357143">
              <w:rPr>
                <w:rFonts w:eastAsia="Arial Unicode MS"/>
                <w:i/>
              </w:rPr>
              <w:t xml:space="preserve">&gt;. </w:t>
            </w:r>
            <w:r w:rsidRPr="00357143">
              <w:rPr>
                <w:rFonts w:eastAsia="Arial Unicode MS"/>
              </w:rPr>
              <w:t>See clause 9.6.</w:t>
            </w:r>
            <w:r>
              <w:rPr>
                <w:rFonts w:eastAsia="Arial Unicode MS"/>
              </w:rPr>
              <w:t>53</w:t>
            </w:r>
          </w:p>
        </w:tc>
        <w:tc>
          <w:tcPr>
            <w:tcW w:w="1970" w:type="dxa"/>
            <w:shd w:val="clear" w:color="auto" w:fill="auto"/>
          </w:tcPr>
          <w:p w14:paraId="2FF8A835" w14:textId="77777777" w:rsidR="008111AC" w:rsidRDefault="008111AC" w:rsidP="00141463">
            <w:pPr>
              <w:pStyle w:val="TAL"/>
              <w:jc w:val="center"/>
              <w:rPr>
                <w:rFonts w:eastAsia="Arial Unicode MS"/>
                <w:i/>
                <w:lang w:eastAsia="ko-KR"/>
              </w:rPr>
            </w:pPr>
            <w:r>
              <w:rPr>
                <w:rFonts w:eastAsia="Arial Unicode MS"/>
                <w:i/>
                <w:lang w:eastAsia="zh-CN"/>
              </w:rPr>
              <w:t>&lt;</w:t>
            </w:r>
            <w:r w:rsidRPr="002E3D61">
              <w:rPr>
                <w:i/>
              </w:rPr>
              <w:t>semanticMashupJobProfile</w:t>
            </w:r>
            <w:r>
              <w:rPr>
                <w:i/>
              </w:rPr>
              <w:t>Annc</w:t>
            </w:r>
            <w:r>
              <w:rPr>
                <w:rFonts w:eastAsia="Arial Unicode MS"/>
                <w:i/>
                <w:lang w:eastAsia="zh-CN"/>
              </w:rPr>
              <w:t>&gt;</w:t>
            </w:r>
          </w:p>
        </w:tc>
      </w:tr>
      <w:tr w:rsidR="008111AC" w:rsidRPr="00357143" w14:paraId="49FB6EA5" w14:textId="77777777" w:rsidTr="008111AC">
        <w:trPr>
          <w:trHeight w:val="70"/>
          <w:jc w:val="center"/>
        </w:trPr>
        <w:tc>
          <w:tcPr>
            <w:tcW w:w="1455" w:type="dxa"/>
            <w:shd w:val="clear" w:color="auto" w:fill="auto"/>
          </w:tcPr>
          <w:p w14:paraId="1AA89810" w14:textId="77777777" w:rsidR="008111AC" w:rsidRDefault="008111AC" w:rsidP="00141463">
            <w:pPr>
              <w:pStyle w:val="TAL"/>
              <w:rPr>
                <w:rFonts w:eastAsia="Arial Unicode MS"/>
                <w:i/>
                <w:lang w:eastAsia="ko-KR"/>
              </w:rPr>
            </w:pPr>
            <w:r>
              <w:rPr>
                <w:rFonts w:eastAsia="Arial Unicode MS" w:cs="Arial"/>
                <w:i/>
                <w:lang w:eastAsia="ko-KR"/>
              </w:rPr>
              <w:t>[variable]</w:t>
            </w:r>
          </w:p>
        </w:tc>
        <w:tc>
          <w:tcPr>
            <w:tcW w:w="1940" w:type="dxa"/>
            <w:shd w:val="clear" w:color="auto" w:fill="auto"/>
          </w:tcPr>
          <w:p w14:paraId="50DE557C" w14:textId="77777777" w:rsidR="008111AC" w:rsidRDefault="008111AC" w:rsidP="00141463">
            <w:pPr>
              <w:pStyle w:val="TAL"/>
              <w:jc w:val="center"/>
              <w:rPr>
                <w:rFonts w:eastAsia="Arial Unicode MS"/>
                <w:i/>
                <w:lang w:eastAsia="ko-KR"/>
              </w:rPr>
            </w:pPr>
            <w:r>
              <w:rPr>
                <w:rFonts w:eastAsia="Arial Unicode MS"/>
                <w:i/>
                <w:lang w:eastAsia="zh-CN"/>
              </w:rPr>
              <w:t>&lt;</w:t>
            </w:r>
            <w:r w:rsidRPr="009B421E">
              <w:rPr>
                <w:rFonts w:eastAsia="Arial Unicode MS"/>
                <w:i/>
                <w:lang w:eastAsia="zh-CN"/>
              </w:rPr>
              <w:t>semanticMashupInstance</w:t>
            </w:r>
            <w:r>
              <w:rPr>
                <w:rFonts w:eastAsia="Arial Unicode MS"/>
                <w:i/>
                <w:lang w:eastAsia="zh-CN"/>
              </w:rPr>
              <w:t>&gt;</w:t>
            </w:r>
          </w:p>
        </w:tc>
        <w:tc>
          <w:tcPr>
            <w:tcW w:w="1083" w:type="dxa"/>
            <w:shd w:val="clear" w:color="auto" w:fill="auto"/>
          </w:tcPr>
          <w:p w14:paraId="7C824E4F" w14:textId="77777777" w:rsidR="008111AC" w:rsidRDefault="008111AC" w:rsidP="00141463">
            <w:pPr>
              <w:pStyle w:val="TAL"/>
              <w:jc w:val="center"/>
              <w:rPr>
                <w:rFonts w:eastAsia="Arial Unicode MS" w:cs="Arial"/>
                <w:lang w:eastAsia="ko-KR"/>
              </w:rPr>
            </w:pPr>
            <w:r>
              <w:rPr>
                <w:rFonts w:eastAsia="Arial Unicode MS"/>
                <w:lang w:eastAsia="zh-CN"/>
              </w:rPr>
              <w:t>0..n</w:t>
            </w:r>
          </w:p>
        </w:tc>
        <w:tc>
          <w:tcPr>
            <w:tcW w:w="3888" w:type="dxa"/>
            <w:shd w:val="clear" w:color="auto" w:fill="auto"/>
          </w:tcPr>
          <w:p w14:paraId="2E032BDB" w14:textId="77777777" w:rsidR="008111AC" w:rsidRDefault="008111AC" w:rsidP="0092381D">
            <w:pPr>
              <w:pStyle w:val="TAL"/>
              <w:rPr>
                <w:rFonts w:eastAsia="Arial Unicode MS"/>
                <w:lang w:eastAsia="ko-KR"/>
              </w:rPr>
            </w:pPr>
            <w:r>
              <w:rPr>
                <w:rFonts w:eastAsia="Arial Unicode MS"/>
              </w:rPr>
              <w:t>See clause 9.6.54</w:t>
            </w:r>
          </w:p>
        </w:tc>
        <w:tc>
          <w:tcPr>
            <w:tcW w:w="1970" w:type="dxa"/>
            <w:shd w:val="clear" w:color="auto" w:fill="auto"/>
          </w:tcPr>
          <w:p w14:paraId="4AB62D7A" w14:textId="77777777" w:rsidR="008111AC" w:rsidRDefault="008111AC" w:rsidP="00141463">
            <w:pPr>
              <w:pStyle w:val="TAL"/>
              <w:jc w:val="center"/>
              <w:rPr>
                <w:rFonts w:eastAsia="Arial Unicode MS"/>
                <w:i/>
                <w:lang w:eastAsia="ko-KR"/>
              </w:rPr>
            </w:pPr>
            <w:r>
              <w:rPr>
                <w:rFonts w:eastAsia="Arial Unicode MS"/>
                <w:i/>
                <w:lang w:eastAsia="zh-CN"/>
              </w:rPr>
              <w:t>&lt;</w:t>
            </w:r>
            <w:r w:rsidRPr="009B421E">
              <w:rPr>
                <w:rFonts w:eastAsia="Arial Unicode MS"/>
                <w:i/>
                <w:lang w:eastAsia="zh-CN"/>
              </w:rPr>
              <w:t>semanticMashupInstance</w:t>
            </w:r>
            <w:r>
              <w:rPr>
                <w:rFonts w:eastAsia="Arial Unicode MS"/>
                <w:i/>
                <w:lang w:eastAsia="zh-CN"/>
              </w:rPr>
              <w:t>&gt;</w:t>
            </w:r>
          </w:p>
        </w:tc>
      </w:tr>
      <w:tr w:rsidR="008111AC" w:rsidRPr="00357143" w14:paraId="17370575" w14:textId="77777777" w:rsidTr="008111AC">
        <w:trPr>
          <w:trHeight w:val="70"/>
          <w:jc w:val="center"/>
        </w:trPr>
        <w:tc>
          <w:tcPr>
            <w:tcW w:w="1455" w:type="dxa"/>
            <w:shd w:val="clear" w:color="auto" w:fill="auto"/>
          </w:tcPr>
          <w:p w14:paraId="4DD09B2A" w14:textId="77777777" w:rsidR="008111AC" w:rsidRDefault="008111AC" w:rsidP="00141463">
            <w:pPr>
              <w:pStyle w:val="TAL"/>
              <w:rPr>
                <w:rFonts w:eastAsia="Arial Unicode MS"/>
                <w:i/>
                <w:lang w:eastAsia="ko-KR"/>
              </w:rPr>
            </w:pPr>
            <w:r>
              <w:rPr>
                <w:rFonts w:eastAsia="Arial Unicode MS" w:cs="Arial"/>
                <w:i/>
                <w:lang w:eastAsia="ko-KR"/>
              </w:rPr>
              <w:t>[variable]</w:t>
            </w:r>
          </w:p>
        </w:tc>
        <w:tc>
          <w:tcPr>
            <w:tcW w:w="1940" w:type="dxa"/>
            <w:shd w:val="clear" w:color="auto" w:fill="auto"/>
          </w:tcPr>
          <w:p w14:paraId="56DD7153" w14:textId="77777777" w:rsidR="008111AC" w:rsidRDefault="008111AC" w:rsidP="00141463">
            <w:pPr>
              <w:pStyle w:val="TAL"/>
              <w:jc w:val="center"/>
              <w:rPr>
                <w:rFonts w:eastAsia="Arial Unicode MS"/>
                <w:i/>
                <w:lang w:eastAsia="ko-KR"/>
              </w:rPr>
            </w:pPr>
            <w:r>
              <w:rPr>
                <w:rFonts w:eastAsia="Arial Unicode MS"/>
                <w:i/>
                <w:lang w:eastAsia="zh-CN"/>
              </w:rPr>
              <w:t>&lt;</w:t>
            </w:r>
            <w:r w:rsidRPr="009B421E">
              <w:rPr>
                <w:rFonts w:eastAsia="Arial Unicode MS"/>
                <w:i/>
                <w:lang w:eastAsia="zh-CN"/>
              </w:rPr>
              <w:t>semanticMashupInstance</w:t>
            </w:r>
            <w:r>
              <w:rPr>
                <w:rFonts w:eastAsia="Arial Unicode MS"/>
                <w:i/>
                <w:lang w:eastAsia="zh-CN"/>
              </w:rPr>
              <w:t>Annc&gt;</w:t>
            </w:r>
          </w:p>
        </w:tc>
        <w:tc>
          <w:tcPr>
            <w:tcW w:w="1083" w:type="dxa"/>
            <w:shd w:val="clear" w:color="auto" w:fill="auto"/>
          </w:tcPr>
          <w:p w14:paraId="0851598B" w14:textId="77777777" w:rsidR="008111AC" w:rsidRDefault="008111AC" w:rsidP="00141463">
            <w:pPr>
              <w:pStyle w:val="TAL"/>
              <w:jc w:val="center"/>
              <w:rPr>
                <w:rFonts w:eastAsia="Arial Unicode MS" w:cs="Arial"/>
                <w:lang w:eastAsia="ko-KR"/>
              </w:rPr>
            </w:pPr>
            <w:r>
              <w:rPr>
                <w:rFonts w:eastAsia="Arial Unicode MS"/>
                <w:lang w:eastAsia="zh-CN"/>
              </w:rPr>
              <w:t>0..n</w:t>
            </w:r>
          </w:p>
        </w:tc>
        <w:tc>
          <w:tcPr>
            <w:tcW w:w="3888" w:type="dxa"/>
            <w:shd w:val="clear" w:color="auto" w:fill="auto"/>
          </w:tcPr>
          <w:p w14:paraId="33E4DB8D" w14:textId="77777777" w:rsidR="008111AC" w:rsidRDefault="008111AC" w:rsidP="0092381D">
            <w:pPr>
              <w:pStyle w:val="TAL"/>
              <w:rPr>
                <w:rFonts w:eastAsia="Arial Unicode MS"/>
                <w:lang w:eastAsia="ko-KR"/>
              </w:rPr>
            </w:pPr>
            <w:r w:rsidRPr="00357143">
              <w:rPr>
                <w:rFonts w:eastAsia="Arial Unicode MS"/>
              </w:rPr>
              <w:t>Announced variant of &lt;</w:t>
            </w:r>
            <w:r w:rsidRPr="009B421E">
              <w:rPr>
                <w:rFonts w:eastAsia="Arial Unicode MS"/>
                <w:i/>
                <w:lang w:eastAsia="zh-CN"/>
              </w:rPr>
              <w:t>semanticMashupInstance</w:t>
            </w:r>
            <w:r w:rsidRPr="00357143">
              <w:rPr>
                <w:rFonts w:eastAsia="Arial Unicode MS"/>
                <w:i/>
              </w:rPr>
              <w:t xml:space="preserve"> &gt;. </w:t>
            </w:r>
            <w:r w:rsidRPr="00357143">
              <w:rPr>
                <w:rFonts w:eastAsia="Arial Unicode MS"/>
              </w:rPr>
              <w:t>See clause 9.6.</w:t>
            </w:r>
            <w:r>
              <w:rPr>
                <w:rFonts w:eastAsia="Arial Unicode MS"/>
              </w:rPr>
              <w:t>54.</w:t>
            </w:r>
          </w:p>
        </w:tc>
        <w:tc>
          <w:tcPr>
            <w:tcW w:w="1970" w:type="dxa"/>
            <w:shd w:val="clear" w:color="auto" w:fill="auto"/>
          </w:tcPr>
          <w:p w14:paraId="6DC77095" w14:textId="77777777" w:rsidR="008111AC" w:rsidRDefault="008111AC" w:rsidP="00141463">
            <w:pPr>
              <w:pStyle w:val="TAL"/>
              <w:jc w:val="center"/>
              <w:rPr>
                <w:rFonts w:eastAsia="Arial Unicode MS"/>
                <w:i/>
                <w:lang w:eastAsia="ko-KR"/>
              </w:rPr>
            </w:pPr>
            <w:r>
              <w:rPr>
                <w:rFonts w:eastAsia="Arial Unicode MS"/>
                <w:i/>
                <w:lang w:eastAsia="zh-CN"/>
              </w:rPr>
              <w:t>&lt;</w:t>
            </w:r>
            <w:r w:rsidRPr="009B421E">
              <w:rPr>
                <w:rFonts w:eastAsia="Arial Unicode MS"/>
                <w:i/>
                <w:lang w:eastAsia="zh-CN"/>
              </w:rPr>
              <w:t>semanticMashupInstance</w:t>
            </w:r>
            <w:r>
              <w:rPr>
                <w:rFonts w:eastAsia="Arial Unicode MS"/>
                <w:i/>
                <w:lang w:eastAsia="zh-CN"/>
              </w:rPr>
              <w:t>Annc&gt;</w:t>
            </w:r>
          </w:p>
        </w:tc>
      </w:tr>
    </w:tbl>
    <w:p w14:paraId="34D920C3" w14:textId="77777777" w:rsidR="00942873" w:rsidRPr="00357143" w:rsidRDefault="00942873" w:rsidP="00942873"/>
    <w:p w14:paraId="08CAA8B8" w14:textId="77777777" w:rsidR="00804CB5" w:rsidRPr="00357143" w:rsidRDefault="00804CB5" w:rsidP="00894545"/>
    <w:p w14:paraId="61B74015" w14:textId="77777777" w:rsidR="00894545" w:rsidRPr="00357143" w:rsidRDefault="00942873" w:rsidP="00E82A40">
      <w:pPr>
        <w:keepNext/>
        <w:keepLines/>
      </w:pPr>
      <w:r w:rsidRPr="00357143">
        <w:t>The &lt;remoteCSE&gt; resource shall contain the attr</w:t>
      </w:r>
      <w:r w:rsidR="004B0505" w:rsidRPr="00357143">
        <w:t xml:space="preserve">ibutes </w:t>
      </w:r>
      <w:r w:rsidR="00024D16" w:rsidRPr="00357143">
        <w:t>specified</w:t>
      </w:r>
      <w:r w:rsidR="004B0505" w:rsidRPr="00357143">
        <w:t xml:space="preserve"> in </w:t>
      </w:r>
      <w:r w:rsidR="00A25ACC" w:rsidRPr="00357143">
        <w:t>t</w:t>
      </w:r>
      <w:r w:rsidR="004B0505" w:rsidRPr="00357143">
        <w:t>able 9.6.4</w:t>
      </w:r>
      <w:r w:rsidRPr="00357143">
        <w:t>-</w:t>
      </w:r>
      <w:r w:rsidR="00AD1C6D" w:rsidRPr="00357143">
        <w:rPr>
          <w:rFonts w:eastAsia="SimSun" w:hint="eastAsia"/>
          <w:lang w:eastAsia="zh-CN"/>
        </w:rPr>
        <w:t>2</w:t>
      </w:r>
      <w:r w:rsidRPr="00357143">
        <w:t>.</w:t>
      </w:r>
    </w:p>
    <w:p w14:paraId="4E224A08" w14:textId="77777777" w:rsidR="00942873" w:rsidRPr="00357143" w:rsidRDefault="00666C32" w:rsidP="00B634C8">
      <w:pPr>
        <w:pStyle w:val="TH"/>
      </w:pPr>
      <w:r w:rsidRPr="00357143">
        <w:t>Table 9.6.4</w:t>
      </w:r>
      <w:r w:rsidR="00942873" w:rsidRPr="00357143">
        <w:t>-</w:t>
      </w:r>
      <w:r w:rsidR="00AD1C6D" w:rsidRPr="00357143">
        <w:rPr>
          <w:rFonts w:eastAsia="SimSun" w:hint="eastAsia"/>
          <w:lang w:eastAsia="zh-CN"/>
        </w:rPr>
        <w:t>2</w:t>
      </w:r>
      <w:r w:rsidR="00942873" w:rsidRPr="00357143">
        <w:t xml:space="preserve">: Attributes of </w:t>
      </w:r>
      <w:r w:rsidR="00942873" w:rsidRPr="00357143">
        <w:rPr>
          <w:i/>
        </w:rPr>
        <w:t>&lt;remoteCSE&gt;</w:t>
      </w:r>
      <w:r w:rsidR="00942873"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3471"/>
        <w:gridCol w:w="1904"/>
      </w:tblGrid>
      <w:tr w:rsidR="00942873" w:rsidRPr="00357143" w14:paraId="7B048062" w14:textId="77777777" w:rsidTr="001C13B4">
        <w:trPr>
          <w:tblHeader/>
          <w:jc w:val="center"/>
        </w:trPr>
        <w:tc>
          <w:tcPr>
            <w:tcW w:w="2304" w:type="dxa"/>
            <w:shd w:val="clear" w:color="auto" w:fill="DDDDDD"/>
            <w:vAlign w:val="center"/>
          </w:tcPr>
          <w:p w14:paraId="147EFE09" w14:textId="77777777" w:rsidR="00942873" w:rsidRPr="00357143" w:rsidRDefault="00942873" w:rsidP="001C13B4">
            <w:pPr>
              <w:pStyle w:val="TAH"/>
              <w:keepNext w:val="0"/>
              <w:keepLines w:val="0"/>
              <w:rPr>
                <w:rFonts w:eastAsia="Arial Unicode MS"/>
              </w:rPr>
            </w:pPr>
            <w:r w:rsidRPr="00357143">
              <w:rPr>
                <w:rFonts w:eastAsia="Arial Unicode MS"/>
              </w:rPr>
              <w:t>Attribute</w:t>
            </w:r>
            <w:r w:rsidR="001B510B" w:rsidRPr="00357143">
              <w:rPr>
                <w:rFonts w:eastAsia="Arial Unicode MS"/>
              </w:rPr>
              <w:t>s</w:t>
            </w:r>
            <w:r w:rsidRPr="00357143">
              <w:rPr>
                <w:rFonts w:eastAsia="Arial Unicode MS"/>
              </w:rPr>
              <w:t xml:space="preserve"> of </w:t>
            </w:r>
            <w:r w:rsidRPr="00357143">
              <w:rPr>
                <w:rFonts w:eastAsia="Arial Unicode MS"/>
                <w:i/>
              </w:rPr>
              <w:t>&lt;remoteCSE&gt;</w:t>
            </w:r>
          </w:p>
        </w:tc>
        <w:tc>
          <w:tcPr>
            <w:tcW w:w="1077" w:type="dxa"/>
            <w:shd w:val="clear" w:color="auto" w:fill="DDDDDD"/>
            <w:vAlign w:val="center"/>
          </w:tcPr>
          <w:p w14:paraId="66E44CAD" w14:textId="77777777" w:rsidR="00942873" w:rsidRPr="00357143" w:rsidRDefault="00942873" w:rsidP="001C13B4">
            <w:pPr>
              <w:pStyle w:val="TAH"/>
              <w:keepNext w:val="0"/>
              <w:keepLines w:val="0"/>
              <w:rPr>
                <w:rFonts w:eastAsia="Arial Unicode MS"/>
              </w:rPr>
            </w:pPr>
            <w:r w:rsidRPr="00357143">
              <w:rPr>
                <w:rFonts w:eastAsia="Arial Unicode MS"/>
              </w:rPr>
              <w:t>Multiplicity</w:t>
            </w:r>
          </w:p>
        </w:tc>
        <w:tc>
          <w:tcPr>
            <w:tcW w:w="1008" w:type="dxa"/>
            <w:shd w:val="clear" w:color="auto" w:fill="DDDDDD"/>
            <w:vAlign w:val="center"/>
          </w:tcPr>
          <w:p w14:paraId="5F5E6588" w14:textId="77777777" w:rsidR="00942873" w:rsidRPr="00357143" w:rsidRDefault="00942873" w:rsidP="001C13B4">
            <w:pPr>
              <w:pStyle w:val="TAH"/>
              <w:keepNext w:val="0"/>
              <w:keepLines w:val="0"/>
              <w:rPr>
                <w:rFonts w:eastAsia="Arial Unicode MS"/>
              </w:rPr>
            </w:pPr>
            <w:r w:rsidRPr="00357143">
              <w:rPr>
                <w:rFonts w:eastAsia="Arial Unicode MS"/>
              </w:rPr>
              <w:t>RW/</w:t>
            </w:r>
          </w:p>
          <w:p w14:paraId="436A06B2" w14:textId="77777777" w:rsidR="00942873" w:rsidRPr="00357143" w:rsidRDefault="00942873" w:rsidP="001C13B4">
            <w:pPr>
              <w:pStyle w:val="TAH"/>
              <w:keepNext w:val="0"/>
              <w:keepLines w:val="0"/>
              <w:rPr>
                <w:rFonts w:eastAsia="Arial Unicode MS"/>
              </w:rPr>
            </w:pPr>
            <w:r w:rsidRPr="00357143">
              <w:rPr>
                <w:rFonts w:eastAsia="Arial Unicode MS"/>
              </w:rPr>
              <w:t>RO/</w:t>
            </w:r>
          </w:p>
          <w:p w14:paraId="558FB0E8" w14:textId="77777777" w:rsidR="00942873" w:rsidRPr="00357143" w:rsidRDefault="00942873" w:rsidP="001C13B4">
            <w:pPr>
              <w:pStyle w:val="TAH"/>
              <w:keepNext w:val="0"/>
              <w:keepLines w:val="0"/>
              <w:rPr>
                <w:rFonts w:eastAsia="Arial Unicode MS"/>
              </w:rPr>
            </w:pPr>
            <w:r w:rsidRPr="00357143">
              <w:rPr>
                <w:rFonts w:eastAsia="Arial Unicode MS"/>
              </w:rPr>
              <w:t>WO</w:t>
            </w:r>
          </w:p>
        </w:tc>
        <w:tc>
          <w:tcPr>
            <w:tcW w:w="3471" w:type="dxa"/>
            <w:shd w:val="clear" w:color="auto" w:fill="DDDDDD"/>
            <w:vAlign w:val="center"/>
          </w:tcPr>
          <w:p w14:paraId="048290BF" w14:textId="77777777" w:rsidR="00942873" w:rsidRPr="00357143" w:rsidRDefault="00942873" w:rsidP="001C13B4">
            <w:pPr>
              <w:pStyle w:val="TAH"/>
              <w:keepNext w:val="0"/>
              <w:keepLines w:val="0"/>
              <w:rPr>
                <w:rFonts w:eastAsia="Arial Unicode MS"/>
              </w:rPr>
            </w:pPr>
            <w:r w:rsidRPr="00357143">
              <w:rPr>
                <w:rFonts w:eastAsia="Arial Unicode MS"/>
              </w:rPr>
              <w:t>Description</w:t>
            </w:r>
          </w:p>
        </w:tc>
        <w:tc>
          <w:tcPr>
            <w:tcW w:w="1904" w:type="dxa"/>
            <w:shd w:val="clear" w:color="auto" w:fill="DDDDDD"/>
            <w:vAlign w:val="center"/>
          </w:tcPr>
          <w:p w14:paraId="1FF7A869" w14:textId="77777777" w:rsidR="00942873" w:rsidRPr="00357143" w:rsidRDefault="00942873" w:rsidP="001C13B4">
            <w:pPr>
              <w:pStyle w:val="TAH"/>
              <w:keepNext w:val="0"/>
              <w:keepLines w:val="0"/>
              <w:rPr>
                <w:rFonts w:eastAsia="Arial Unicode MS"/>
              </w:rPr>
            </w:pPr>
            <w:r w:rsidRPr="00357143">
              <w:rPr>
                <w:rFonts w:eastAsia="Arial Unicode MS"/>
                <w:i/>
              </w:rPr>
              <w:t>&lt;remoteCSEAnnc&gt;</w:t>
            </w:r>
            <w:r w:rsidRPr="00357143">
              <w:rPr>
                <w:rFonts w:eastAsia="Arial Unicode MS"/>
              </w:rPr>
              <w:t xml:space="preserve"> Attributes</w:t>
            </w:r>
          </w:p>
        </w:tc>
      </w:tr>
      <w:tr w:rsidR="00942873" w:rsidRPr="00357143" w14:paraId="62BE4A74" w14:textId="77777777" w:rsidTr="001C13B4">
        <w:trPr>
          <w:jc w:val="center"/>
        </w:trPr>
        <w:tc>
          <w:tcPr>
            <w:tcW w:w="2304" w:type="dxa"/>
            <w:tcBorders>
              <w:bottom w:val="single" w:sz="4" w:space="0" w:color="000000"/>
            </w:tcBorders>
          </w:tcPr>
          <w:p w14:paraId="76BE314D" w14:textId="77777777" w:rsidR="00942873" w:rsidRPr="00357143" w:rsidRDefault="00942873" w:rsidP="001C13B4">
            <w:pPr>
              <w:pStyle w:val="TAL"/>
              <w:keepNext w:val="0"/>
              <w:keepLines w:val="0"/>
              <w:rPr>
                <w:rFonts w:eastAsia="Arial Unicode MS" w:cs="Arial"/>
                <w:i/>
                <w:szCs w:val="18"/>
                <w:u w:val="single"/>
              </w:rPr>
            </w:pPr>
            <w:r w:rsidRPr="00357143">
              <w:rPr>
                <w:rFonts w:eastAsia="Arial Unicode MS"/>
                <w:i/>
              </w:rPr>
              <w:t>resourceType</w:t>
            </w:r>
          </w:p>
        </w:tc>
        <w:tc>
          <w:tcPr>
            <w:tcW w:w="1077" w:type="dxa"/>
            <w:tcBorders>
              <w:bottom w:val="single" w:sz="4" w:space="0" w:color="000000"/>
            </w:tcBorders>
          </w:tcPr>
          <w:p w14:paraId="797640FE" w14:textId="77777777" w:rsidR="00942873" w:rsidRPr="00357143" w:rsidRDefault="00942873" w:rsidP="001C13B4">
            <w:pPr>
              <w:pStyle w:val="TAC"/>
              <w:keepNext w:val="0"/>
              <w:keepLines w:val="0"/>
              <w:rPr>
                <w:rFonts w:eastAsia="Arial Unicode MS" w:cs="Arial"/>
                <w:szCs w:val="18"/>
                <w:u w:val="single"/>
              </w:rPr>
            </w:pPr>
            <w:r w:rsidRPr="00357143">
              <w:rPr>
                <w:rFonts w:eastAsia="Arial Unicode MS"/>
              </w:rPr>
              <w:t>1</w:t>
            </w:r>
          </w:p>
        </w:tc>
        <w:tc>
          <w:tcPr>
            <w:tcW w:w="1008" w:type="dxa"/>
            <w:tcBorders>
              <w:bottom w:val="single" w:sz="4" w:space="0" w:color="000000"/>
            </w:tcBorders>
          </w:tcPr>
          <w:p w14:paraId="48A85160" w14:textId="77777777" w:rsidR="00942873" w:rsidRPr="00357143" w:rsidRDefault="00942873" w:rsidP="001C13B4">
            <w:pPr>
              <w:pStyle w:val="TAC"/>
              <w:keepNext w:val="0"/>
              <w:keepLines w:val="0"/>
              <w:rPr>
                <w:rFonts w:eastAsia="Arial Unicode MS" w:cs="Arial"/>
                <w:szCs w:val="18"/>
                <w:u w:val="single"/>
              </w:rPr>
            </w:pPr>
            <w:r w:rsidRPr="00357143">
              <w:rPr>
                <w:rFonts w:eastAsia="Arial Unicode MS"/>
              </w:rPr>
              <w:t>RO</w:t>
            </w:r>
          </w:p>
        </w:tc>
        <w:tc>
          <w:tcPr>
            <w:tcW w:w="3471" w:type="dxa"/>
            <w:tcBorders>
              <w:bottom w:val="single" w:sz="4" w:space="0" w:color="000000"/>
            </w:tcBorders>
          </w:tcPr>
          <w:p w14:paraId="7C46A883" w14:textId="77777777" w:rsidR="00942873" w:rsidRPr="00357143" w:rsidRDefault="00942873" w:rsidP="001C13B4">
            <w:pPr>
              <w:pStyle w:val="TAL"/>
              <w:keepNext w:val="0"/>
              <w:keepLines w:val="0"/>
              <w:rPr>
                <w:rFonts w:eastAsia="Arial Unicode MS" w:cs="Arial"/>
                <w:szCs w:val="18"/>
                <w:u w:val="single"/>
              </w:rPr>
            </w:pPr>
            <w:r w:rsidRPr="00357143">
              <w:rPr>
                <w:rFonts w:eastAsia="Arial Unicode MS"/>
              </w:rPr>
              <w:t>See clause 9.6.1</w:t>
            </w:r>
            <w:r w:rsidR="009A357B" w:rsidRPr="00357143">
              <w:rPr>
                <w:rFonts w:eastAsia="Arial Unicode MS"/>
              </w:rPr>
              <w:t>.3</w:t>
            </w:r>
            <w:r w:rsidRPr="00357143">
              <w:rPr>
                <w:rFonts w:eastAsia="Arial Unicode MS"/>
              </w:rPr>
              <w:t>.</w:t>
            </w:r>
          </w:p>
        </w:tc>
        <w:tc>
          <w:tcPr>
            <w:tcW w:w="1904" w:type="dxa"/>
            <w:tcBorders>
              <w:bottom w:val="single" w:sz="4" w:space="0" w:color="000000"/>
            </w:tcBorders>
          </w:tcPr>
          <w:p w14:paraId="3DBBA539" w14:textId="77777777" w:rsidR="00942873" w:rsidRPr="00357143" w:rsidRDefault="00EA6C6F" w:rsidP="001C13B4">
            <w:pPr>
              <w:pStyle w:val="TAL"/>
              <w:keepNext w:val="0"/>
              <w:keepLines w:val="0"/>
              <w:jc w:val="center"/>
              <w:rPr>
                <w:rFonts w:eastAsia="Arial Unicode MS"/>
              </w:rPr>
            </w:pPr>
            <w:r w:rsidRPr="00357143">
              <w:rPr>
                <w:rFonts w:eastAsia="Arial Unicode MS"/>
                <w:lang w:eastAsia="ko-KR"/>
              </w:rPr>
              <w:t>NA</w:t>
            </w:r>
          </w:p>
        </w:tc>
      </w:tr>
      <w:tr w:rsidR="00876639" w:rsidRPr="00357143" w14:paraId="4FA80C0F" w14:textId="77777777" w:rsidTr="001C13B4">
        <w:trPr>
          <w:jc w:val="center"/>
        </w:trPr>
        <w:tc>
          <w:tcPr>
            <w:tcW w:w="2304" w:type="dxa"/>
            <w:tcBorders>
              <w:bottom w:val="single" w:sz="4" w:space="0" w:color="000000"/>
            </w:tcBorders>
          </w:tcPr>
          <w:p w14:paraId="393B40AC" w14:textId="77777777" w:rsidR="00876639" w:rsidRPr="00357143" w:rsidRDefault="00876639" w:rsidP="001C13B4">
            <w:pPr>
              <w:pStyle w:val="TAL"/>
              <w:keepNext w:val="0"/>
              <w:keepLines w:val="0"/>
              <w:rPr>
                <w:rFonts w:eastAsia="Arial Unicode MS"/>
                <w:i/>
              </w:rPr>
            </w:pPr>
            <w:r w:rsidRPr="00357143">
              <w:rPr>
                <w:rFonts w:eastAsia="Arial Unicode MS" w:hint="eastAsia"/>
                <w:i/>
                <w:lang w:eastAsia="ko-KR"/>
              </w:rPr>
              <w:t>resourceID</w:t>
            </w:r>
          </w:p>
        </w:tc>
        <w:tc>
          <w:tcPr>
            <w:tcW w:w="1077" w:type="dxa"/>
            <w:tcBorders>
              <w:bottom w:val="single" w:sz="4" w:space="0" w:color="000000"/>
            </w:tcBorders>
          </w:tcPr>
          <w:p w14:paraId="312CDBFB" w14:textId="77777777" w:rsidR="00876639" w:rsidRPr="00357143" w:rsidRDefault="00876639" w:rsidP="001C13B4">
            <w:pPr>
              <w:pStyle w:val="TAC"/>
              <w:keepNext w:val="0"/>
              <w:keepLines w:val="0"/>
              <w:rPr>
                <w:rFonts w:eastAsia="Arial Unicode MS"/>
              </w:rPr>
            </w:pPr>
            <w:r w:rsidRPr="00357143">
              <w:rPr>
                <w:rFonts w:eastAsia="Arial Unicode MS" w:hint="eastAsia"/>
                <w:lang w:eastAsia="ko-KR"/>
              </w:rPr>
              <w:t>1</w:t>
            </w:r>
          </w:p>
        </w:tc>
        <w:tc>
          <w:tcPr>
            <w:tcW w:w="1008" w:type="dxa"/>
            <w:tcBorders>
              <w:bottom w:val="single" w:sz="4" w:space="0" w:color="000000"/>
            </w:tcBorders>
          </w:tcPr>
          <w:p w14:paraId="20FFE954" w14:textId="77777777" w:rsidR="00876639" w:rsidRPr="00357143" w:rsidRDefault="004E4FE4" w:rsidP="001C13B4">
            <w:pPr>
              <w:pStyle w:val="TAC"/>
              <w:keepNext w:val="0"/>
              <w:keepLines w:val="0"/>
              <w:rPr>
                <w:rFonts w:eastAsia="Arial Unicode MS"/>
              </w:rPr>
            </w:pPr>
            <w:r w:rsidRPr="00357143">
              <w:rPr>
                <w:rFonts w:eastAsia="Arial Unicode MS"/>
                <w:lang w:eastAsia="ko-KR"/>
              </w:rPr>
              <w:t>RO</w:t>
            </w:r>
          </w:p>
        </w:tc>
        <w:tc>
          <w:tcPr>
            <w:tcW w:w="3471" w:type="dxa"/>
            <w:tcBorders>
              <w:bottom w:val="single" w:sz="4" w:space="0" w:color="000000"/>
            </w:tcBorders>
          </w:tcPr>
          <w:p w14:paraId="14A6F763" w14:textId="77777777" w:rsidR="00876639" w:rsidRPr="00357143" w:rsidRDefault="00876639" w:rsidP="001C13B4">
            <w:pPr>
              <w:pStyle w:val="TAL"/>
              <w:keepNext w:val="0"/>
              <w:keepLines w:val="0"/>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c>
          <w:tcPr>
            <w:tcW w:w="1904" w:type="dxa"/>
            <w:tcBorders>
              <w:bottom w:val="single" w:sz="4" w:space="0" w:color="000000"/>
            </w:tcBorders>
          </w:tcPr>
          <w:p w14:paraId="646D4975" w14:textId="77777777" w:rsidR="00876639" w:rsidRPr="00357143" w:rsidRDefault="0092644F" w:rsidP="001C13B4">
            <w:pPr>
              <w:pStyle w:val="TAL"/>
              <w:keepNext w:val="0"/>
              <w:keepLines w:val="0"/>
              <w:jc w:val="center"/>
              <w:rPr>
                <w:rFonts w:eastAsia="Arial Unicode MS"/>
                <w:lang w:eastAsia="zh-CN"/>
              </w:rPr>
            </w:pPr>
            <w:r w:rsidRPr="00357143">
              <w:rPr>
                <w:rFonts w:eastAsia="Arial Unicode MS" w:hint="eastAsia"/>
                <w:lang w:eastAsia="zh-CN"/>
              </w:rPr>
              <w:t>NA</w:t>
            </w:r>
          </w:p>
        </w:tc>
      </w:tr>
      <w:tr w:rsidR="00526BBC" w:rsidRPr="00357143" w14:paraId="48EC3BBA" w14:textId="77777777" w:rsidTr="001C13B4">
        <w:trPr>
          <w:jc w:val="center"/>
        </w:trPr>
        <w:tc>
          <w:tcPr>
            <w:tcW w:w="2304" w:type="dxa"/>
            <w:tcBorders>
              <w:bottom w:val="single" w:sz="4" w:space="0" w:color="000000"/>
            </w:tcBorders>
          </w:tcPr>
          <w:p w14:paraId="7CE36D44" w14:textId="77777777" w:rsidR="00526BBC" w:rsidRPr="00357143" w:rsidRDefault="00526BBC" w:rsidP="001C13B4">
            <w:pPr>
              <w:pStyle w:val="TAL"/>
              <w:keepNext w:val="0"/>
              <w:keepLines w:val="0"/>
              <w:rPr>
                <w:rFonts w:eastAsia="Arial Unicode MS"/>
                <w:i/>
                <w:lang w:eastAsia="ko-KR"/>
              </w:rPr>
            </w:pPr>
            <w:r w:rsidRPr="00357143">
              <w:rPr>
                <w:rFonts w:eastAsia="Arial Unicode MS"/>
                <w:i/>
              </w:rPr>
              <w:t>resourceName</w:t>
            </w:r>
          </w:p>
        </w:tc>
        <w:tc>
          <w:tcPr>
            <w:tcW w:w="1077" w:type="dxa"/>
            <w:tcBorders>
              <w:bottom w:val="single" w:sz="4" w:space="0" w:color="000000"/>
            </w:tcBorders>
          </w:tcPr>
          <w:p w14:paraId="3BE3D765" w14:textId="77777777" w:rsidR="00526BBC" w:rsidRPr="00357143" w:rsidRDefault="00526BBC" w:rsidP="001C13B4">
            <w:pPr>
              <w:pStyle w:val="TAC"/>
              <w:keepNext w:val="0"/>
              <w:keepLines w:val="0"/>
              <w:rPr>
                <w:rFonts w:eastAsia="Arial Unicode MS"/>
                <w:lang w:eastAsia="ko-KR"/>
              </w:rPr>
            </w:pPr>
            <w:r w:rsidRPr="00357143">
              <w:rPr>
                <w:rFonts w:eastAsia="Arial Unicode MS"/>
              </w:rPr>
              <w:t>1</w:t>
            </w:r>
          </w:p>
        </w:tc>
        <w:tc>
          <w:tcPr>
            <w:tcW w:w="1008" w:type="dxa"/>
            <w:tcBorders>
              <w:bottom w:val="single" w:sz="4" w:space="0" w:color="000000"/>
            </w:tcBorders>
          </w:tcPr>
          <w:p w14:paraId="2ECB03C0" w14:textId="77777777" w:rsidR="00526BBC" w:rsidRPr="00357143" w:rsidRDefault="00526BBC" w:rsidP="001C13B4">
            <w:pPr>
              <w:pStyle w:val="TAC"/>
              <w:keepNext w:val="0"/>
              <w:keepLines w:val="0"/>
              <w:rPr>
                <w:rFonts w:eastAsia="Arial Unicode MS"/>
                <w:lang w:eastAsia="ko-KR"/>
              </w:rPr>
            </w:pPr>
            <w:r w:rsidRPr="00357143">
              <w:rPr>
                <w:rFonts w:eastAsia="Arial Unicode MS"/>
              </w:rPr>
              <w:t>WO</w:t>
            </w:r>
          </w:p>
        </w:tc>
        <w:tc>
          <w:tcPr>
            <w:tcW w:w="3471" w:type="dxa"/>
            <w:tcBorders>
              <w:bottom w:val="single" w:sz="4" w:space="0" w:color="000000"/>
            </w:tcBorders>
          </w:tcPr>
          <w:p w14:paraId="3D5BB038" w14:textId="77777777" w:rsidR="00526BBC" w:rsidRPr="00357143" w:rsidRDefault="00526BBC" w:rsidP="001C13B4">
            <w:pPr>
              <w:pStyle w:val="TAL"/>
              <w:keepNext w:val="0"/>
              <w:keepLines w:val="0"/>
              <w:rPr>
                <w:rFonts w:eastAsia="Arial Unicode MS"/>
              </w:rPr>
            </w:pPr>
            <w:r w:rsidRPr="00357143">
              <w:rPr>
                <w:rFonts w:eastAsia="Arial Unicode MS"/>
              </w:rPr>
              <w:t>See clause 9.6.1.3.</w:t>
            </w:r>
          </w:p>
        </w:tc>
        <w:tc>
          <w:tcPr>
            <w:tcW w:w="1904" w:type="dxa"/>
            <w:tcBorders>
              <w:bottom w:val="single" w:sz="4" w:space="0" w:color="000000"/>
            </w:tcBorders>
          </w:tcPr>
          <w:p w14:paraId="01843B86" w14:textId="77777777" w:rsidR="00526BBC" w:rsidRPr="00357143" w:rsidRDefault="005F4305" w:rsidP="001C13B4">
            <w:pPr>
              <w:pStyle w:val="TAL"/>
              <w:keepNext w:val="0"/>
              <w:keepLines w:val="0"/>
              <w:jc w:val="center"/>
              <w:rPr>
                <w:rFonts w:eastAsia="Arial Unicode MS"/>
                <w:lang w:eastAsia="zh-CN"/>
              </w:rPr>
            </w:pPr>
            <w:r w:rsidRPr="00357143">
              <w:rPr>
                <w:rFonts w:eastAsia="Arial Unicode MS" w:hint="eastAsia"/>
                <w:lang w:eastAsia="zh-CN"/>
              </w:rPr>
              <w:t>NA</w:t>
            </w:r>
          </w:p>
        </w:tc>
      </w:tr>
      <w:tr w:rsidR="00526BBC" w:rsidRPr="00357143" w14:paraId="09924BE8" w14:textId="77777777" w:rsidTr="001C13B4">
        <w:trPr>
          <w:jc w:val="center"/>
        </w:trPr>
        <w:tc>
          <w:tcPr>
            <w:tcW w:w="2304" w:type="dxa"/>
            <w:tcBorders>
              <w:bottom w:val="single" w:sz="4" w:space="0" w:color="000000"/>
            </w:tcBorders>
          </w:tcPr>
          <w:p w14:paraId="29BC2351" w14:textId="77777777" w:rsidR="00526BBC" w:rsidRPr="00357143" w:rsidRDefault="00526BBC" w:rsidP="001C13B4">
            <w:pPr>
              <w:pStyle w:val="TAL"/>
              <w:keepNext w:val="0"/>
              <w:keepLines w:val="0"/>
              <w:rPr>
                <w:rFonts w:eastAsia="Arial Unicode MS"/>
                <w:i/>
              </w:rPr>
            </w:pPr>
            <w:r w:rsidRPr="00357143">
              <w:rPr>
                <w:rFonts w:eastAsia="Arial Unicode MS"/>
                <w:i/>
              </w:rPr>
              <w:t>parentID</w:t>
            </w:r>
          </w:p>
        </w:tc>
        <w:tc>
          <w:tcPr>
            <w:tcW w:w="1077" w:type="dxa"/>
            <w:tcBorders>
              <w:bottom w:val="single" w:sz="4" w:space="0" w:color="000000"/>
            </w:tcBorders>
          </w:tcPr>
          <w:p w14:paraId="31A3AA13" w14:textId="77777777" w:rsidR="00526BBC" w:rsidRPr="00357143" w:rsidRDefault="00526BBC" w:rsidP="001C13B4">
            <w:pPr>
              <w:pStyle w:val="TAC"/>
              <w:keepNext w:val="0"/>
              <w:keepLines w:val="0"/>
              <w:rPr>
                <w:rFonts w:eastAsia="Arial Unicode MS"/>
              </w:rPr>
            </w:pPr>
            <w:r w:rsidRPr="00357143">
              <w:rPr>
                <w:rFonts w:eastAsia="Arial Unicode MS"/>
              </w:rPr>
              <w:t>1</w:t>
            </w:r>
          </w:p>
        </w:tc>
        <w:tc>
          <w:tcPr>
            <w:tcW w:w="1008" w:type="dxa"/>
            <w:tcBorders>
              <w:bottom w:val="single" w:sz="4" w:space="0" w:color="000000"/>
            </w:tcBorders>
          </w:tcPr>
          <w:p w14:paraId="6EC077F6" w14:textId="77777777" w:rsidR="00526BBC" w:rsidRPr="00357143" w:rsidRDefault="00526BBC" w:rsidP="001C13B4">
            <w:pPr>
              <w:pStyle w:val="TAC"/>
              <w:keepNext w:val="0"/>
              <w:keepLines w:val="0"/>
              <w:rPr>
                <w:rFonts w:eastAsia="Arial Unicode MS"/>
              </w:rPr>
            </w:pPr>
            <w:r w:rsidRPr="00357143">
              <w:rPr>
                <w:rFonts w:eastAsia="Arial Unicode MS"/>
              </w:rPr>
              <w:t>RO</w:t>
            </w:r>
          </w:p>
        </w:tc>
        <w:tc>
          <w:tcPr>
            <w:tcW w:w="3471" w:type="dxa"/>
            <w:tcBorders>
              <w:bottom w:val="single" w:sz="4" w:space="0" w:color="000000"/>
            </w:tcBorders>
          </w:tcPr>
          <w:p w14:paraId="68C70922" w14:textId="77777777" w:rsidR="00526BBC" w:rsidRPr="00357143" w:rsidRDefault="00526BBC" w:rsidP="001C13B4">
            <w:pPr>
              <w:pStyle w:val="TAL"/>
              <w:keepNext w:val="0"/>
              <w:keepLines w:val="0"/>
              <w:rPr>
                <w:rFonts w:eastAsia="Arial Unicode MS"/>
              </w:rPr>
            </w:pPr>
            <w:r w:rsidRPr="00357143">
              <w:rPr>
                <w:rFonts w:eastAsia="Arial Unicode MS"/>
              </w:rPr>
              <w:t>See clause 9.6.1.3.</w:t>
            </w:r>
          </w:p>
        </w:tc>
        <w:tc>
          <w:tcPr>
            <w:tcW w:w="1904" w:type="dxa"/>
            <w:tcBorders>
              <w:bottom w:val="single" w:sz="4" w:space="0" w:color="000000"/>
            </w:tcBorders>
          </w:tcPr>
          <w:p w14:paraId="36B6456E" w14:textId="77777777" w:rsidR="00526BBC" w:rsidRPr="00357143" w:rsidRDefault="00526BBC" w:rsidP="001C13B4">
            <w:pPr>
              <w:pStyle w:val="TAL"/>
              <w:keepNext w:val="0"/>
              <w:keepLines w:val="0"/>
              <w:jc w:val="center"/>
              <w:rPr>
                <w:rFonts w:eastAsia="Arial Unicode MS"/>
              </w:rPr>
            </w:pPr>
            <w:r w:rsidRPr="00357143">
              <w:rPr>
                <w:rFonts w:eastAsia="Arial Unicode MS"/>
                <w:lang w:eastAsia="ko-KR"/>
              </w:rPr>
              <w:t>NA</w:t>
            </w:r>
          </w:p>
        </w:tc>
      </w:tr>
      <w:tr w:rsidR="00526BBC" w:rsidRPr="00357143" w14:paraId="275394B5" w14:textId="77777777" w:rsidTr="001C13B4">
        <w:trPr>
          <w:jc w:val="center"/>
        </w:trPr>
        <w:tc>
          <w:tcPr>
            <w:tcW w:w="2304" w:type="dxa"/>
            <w:tcBorders>
              <w:bottom w:val="single" w:sz="4" w:space="0" w:color="000000"/>
            </w:tcBorders>
          </w:tcPr>
          <w:p w14:paraId="4C76A692" w14:textId="77777777" w:rsidR="00526BBC" w:rsidRPr="00357143" w:rsidRDefault="00526BBC" w:rsidP="001C13B4">
            <w:pPr>
              <w:pStyle w:val="TAL"/>
              <w:keepNext w:val="0"/>
              <w:keepLines w:val="0"/>
              <w:rPr>
                <w:rFonts w:eastAsia="Arial Unicode MS" w:cs="Arial"/>
                <w:i/>
                <w:szCs w:val="18"/>
                <w:u w:val="single"/>
              </w:rPr>
            </w:pPr>
            <w:r w:rsidRPr="00357143">
              <w:rPr>
                <w:rFonts w:eastAsia="Arial Unicode MS"/>
                <w:i/>
              </w:rPr>
              <w:t>creationTime</w:t>
            </w:r>
          </w:p>
        </w:tc>
        <w:tc>
          <w:tcPr>
            <w:tcW w:w="1077" w:type="dxa"/>
            <w:tcBorders>
              <w:bottom w:val="single" w:sz="4" w:space="0" w:color="000000"/>
            </w:tcBorders>
          </w:tcPr>
          <w:p w14:paraId="7EE11E14" w14:textId="77777777" w:rsidR="00526BBC" w:rsidRPr="00357143" w:rsidRDefault="00526BBC" w:rsidP="001C13B4">
            <w:pPr>
              <w:pStyle w:val="TAC"/>
              <w:keepNext w:val="0"/>
              <w:keepLines w:val="0"/>
              <w:rPr>
                <w:rFonts w:eastAsia="Arial Unicode MS" w:cs="Arial"/>
                <w:szCs w:val="18"/>
                <w:u w:val="single"/>
              </w:rPr>
            </w:pPr>
            <w:r w:rsidRPr="00357143">
              <w:rPr>
                <w:rFonts w:eastAsia="Arial Unicode MS"/>
              </w:rPr>
              <w:t>1</w:t>
            </w:r>
          </w:p>
        </w:tc>
        <w:tc>
          <w:tcPr>
            <w:tcW w:w="1008" w:type="dxa"/>
            <w:tcBorders>
              <w:bottom w:val="single" w:sz="4" w:space="0" w:color="000000"/>
            </w:tcBorders>
          </w:tcPr>
          <w:p w14:paraId="1D4BECD0" w14:textId="77777777" w:rsidR="00526BBC" w:rsidRPr="00357143" w:rsidRDefault="00526BBC" w:rsidP="001C13B4">
            <w:pPr>
              <w:pStyle w:val="TAC"/>
              <w:keepNext w:val="0"/>
              <w:keepLines w:val="0"/>
              <w:rPr>
                <w:rFonts w:eastAsia="Arial Unicode MS" w:cs="Arial"/>
                <w:szCs w:val="18"/>
                <w:u w:val="single"/>
              </w:rPr>
            </w:pPr>
            <w:r w:rsidRPr="00357143">
              <w:rPr>
                <w:rFonts w:eastAsia="Arial Unicode MS"/>
              </w:rPr>
              <w:t>RO</w:t>
            </w:r>
          </w:p>
        </w:tc>
        <w:tc>
          <w:tcPr>
            <w:tcW w:w="3471" w:type="dxa"/>
            <w:tcBorders>
              <w:bottom w:val="single" w:sz="4" w:space="0" w:color="000000"/>
            </w:tcBorders>
          </w:tcPr>
          <w:p w14:paraId="04C8B1AC" w14:textId="77777777" w:rsidR="00526BBC" w:rsidRPr="00357143" w:rsidRDefault="00526BBC" w:rsidP="001C13B4">
            <w:pPr>
              <w:pStyle w:val="TAL"/>
              <w:keepNext w:val="0"/>
              <w:keepLines w:val="0"/>
              <w:rPr>
                <w:rFonts w:eastAsia="Arial Unicode MS" w:cs="Arial"/>
                <w:szCs w:val="18"/>
                <w:u w:val="single"/>
              </w:rPr>
            </w:pPr>
            <w:r w:rsidRPr="00357143">
              <w:rPr>
                <w:rFonts w:eastAsia="Arial Unicode MS"/>
              </w:rPr>
              <w:t>See clause 9.6.1.3.</w:t>
            </w:r>
          </w:p>
        </w:tc>
        <w:tc>
          <w:tcPr>
            <w:tcW w:w="1904" w:type="dxa"/>
            <w:tcBorders>
              <w:bottom w:val="single" w:sz="4" w:space="0" w:color="000000"/>
            </w:tcBorders>
          </w:tcPr>
          <w:p w14:paraId="2254B940" w14:textId="77777777" w:rsidR="00526BBC" w:rsidRPr="00357143" w:rsidRDefault="00526BBC" w:rsidP="001C13B4">
            <w:pPr>
              <w:pStyle w:val="TAL"/>
              <w:keepNext w:val="0"/>
              <w:keepLines w:val="0"/>
              <w:jc w:val="center"/>
              <w:rPr>
                <w:rFonts w:eastAsia="Arial Unicode MS"/>
              </w:rPr>
            </w:pPr>
            <w:r w:rsidRPr="00357143">
              <w:rPr>
                <w:rFonts w:eastAsia="Arial Unicode MS"/>
                <w:lang w:eastAsia="ko-KR"/>
              </w:rPr>
              <w:t>NA</w:t>
            </w:r>
          </w:p>
        </w:tc>
      </w:tr>
      <w:tr w:rsidR="00526BBC" w:rsidRPr="00357143" w14:paraId="0D18AC88" w14:textId="77777777" w:rsidTr="001C13B4">
        <w:trPr>
          <w:jc w:val="center"/>
        </w:trPr>
        <w:tc>
          <w:tcPr>
            <w:tcW w:w="2304" w:type="dxa"/>
            <w:tcBorders>
              <w:bottom w:val="single" w:sz="4" w:space="0" w:color="000000"/>
            </w:tcBorders>
          </w:tcPr>
          <w:p w14:paraId="4C7CB008" w14:textId="77777777" w:rsidR="00526BBC" w:rsidRPr="00357143" w:rsidRDefault="00526BBC" w:rsidP="001C13B4">
            <w:pPr>
              <w:pStyle w:val="TAL"/>
              <w:keepNext w:val="0"/>
              <w:keepLines w:val="0"/>
              <w:rPr>
                <w:rFonts w:eastAsia="Arial Unicode MS" w:cs="Arial"/>
                <w:i/>
                <w:szCs w:val="18"/>
                <w:u w:val="single"/>
              </w:rPr>
            </w:pPr>
            <w:r w:rsidRPr="00357143">
              <w:rPr>
                <w:rFonts w:eastAsia="Arial Unicode MS"/>
                <w:i/>
              </w:rPr>
              <w:t>lastModifiedTime</w:t>
            </w:r>
          </w:p>
        </w:tc>
        <w:tc>
          <w:tcPr>
            <w:tcW w:w="1077" w:type="dxa"/>
            <w:tcBorders>
              <w:bottom w:val="single" w:sz="4" w:space="0" w:color="000000"/>
            </w:tcBorders>
          </w:tcPr>
          <w:p w14:paraId="6679F94C" w14:textId="77777777" w:rsidR="00526BBC" w:rsidRPr="00357143" w:rsidRDefault="00526BBC" w:rsidP="001C13B4">
            <w:pPr>
              <w:pStyle w:val="TAC"/>
              <w:keepNext w:val="0"/>
              <w:keepLines w:val="0"/>
              <w:rPr>
                <w:rFonts w:eastAsia="Arial Unicode MS" w:cs="Arial"/>
                <w:szCs w:val="18"/>
                <w:u w:val="single"/>
              </w:rPr>
            </w:pPr>
            <w:r w:rsidRPr="00357143">
              <w:rPr>
                <w:rFonts w:eastAsia="Arial Unicode MS"/>
              </w:rPr>
              <w:t>1</w:t>
            </w:r>
          </w:p>
        </w:tc>
        <w:tc>
          <w:tcPr>
            <w:tcW w:w="1008" w:type="dxa"/>
            <w:tcBorders>
              <w:bottom w:val="single" w:sz="4" w:space="0" w:color="000000"/>
            </w:tcBorders>
          </w:tcPr>
          <w:p w14:paraId="705DC301" w14:textId="77777777" w:rsidR="00526BBC" w:rsidRPr="00357143" w:rsidRDefault="00526BBC" w:rsidP="001C13B4">
            <w:pPr>
              <w:pStyle w:val="TAC"/>
              <w:keepNext w:val="0"/>
              <w:keepLines w:val="0"/>
              <w:rPr>
                <w:rFonts w:eastAsia="Arial Unicode MS" w:cs="Arial"/>
                <w:szCs w:val="18"/>
                <w:u w:val="single"/>
              </w:rPr>
            </w:pPr>
            <w:r w:rsidRPr="00357143">
              <w:rPr>
                <w:rFonts w:eastAsia="Arial Unicode MS"/>
              </w:rPr>
              <w:t>RO</w:t>
            </w:r>
          </w:p>
        </w:tc>
        <w:tc>
          <w:tcPr>
            <w:tcW w:w="3471" w:type="dxa"/>
            <w:tcBorders>
              <w:bottom w:val="single" w:sz="4" w:space="0" w:color="000000"/>
            </w:tcBorders>
          </w:tcPr>
          <w:p w14:paraId="580EFADE" w14:textId="77777777" w:rsidR="00526BBC" w:rsidRPr="00357143" w:rsidRDefault="00526BBC" w:rsidP="001C13B4">
            <w:pPr>
              <w:pStyle w:val="TAL"/>
              <w:keepNext w:val="0"/>
              <w:keepLines w:val="0"/>
              <w:rPr>
                <w:rFonts w:eastAsia="Arial Unicode MS" w:cs="Arial"/>
                <w:szCs w:val="18"/>
                <w:u w:val="single"/>
              </w:rPr>
            </w:pPr>
            <w:r w:rsidRPr="00357143">
              <w:rPr>
                <w:rFonts w:eastAsia="Arial Unicode MS"/>
              </w:rPr>
              <w:t>See clause 9.6.1.3.</w:t>
            </w:r>
          </w:p>
        </w:tc>
        <w:tc>
          <w:tcPr>
            <w:tcW w:w="1904" w:type="dxa"/>
            <w:tcBorders>
              <w:bottom w:val="single" w:sz="4" w:space="0" w:color="000000"/>
            </w:tcBorders>
          </w:tcPr>
          <w:p w14:paraId="51BAFA14" w14:textId="77777777" w:rsidR="00526BBC" w:rsidRPr="00357143" w:rsidRDefault="00526BBC" w:rsidP="001C13B4">
            <w:pPr>
              <w:pStyle w:val="TAL"/>
              <w:keepNext w:val="0"/>
              <w:keepLines w:val="0"/>
              <w:jc w:val="center"/>
              <w:rPr>
                <w:rFonts w:eastAsia="Arial Unicode MS"/>
              </w:rPr>
            </w:pPr>
            <w:r w:rsidRPr="00357143">
              <w:rPr>
                <w:rFonts w:eastAsia="Arial Unicode MS"/>
                <w:lang w:eastAsia="ko-KR"/>
              </w:rPr>
              <w:t>NA</w:t>
            </w:r>
          </w:p>
        </w:tc>
      </w:tr>
      <w:tr w:rsidR="00526BBC" w:rsidRPr="00357143" w14:paraId="09D2F0D2" w14:textId="77777777" w:rsidTr="001C13B4">
        <w:trPr>
          <w:jc w:val="center"/>
        </w:trPr>
        <w:tc>
          <w:tcPr>
            <w:tcW w:w="2304" w:type="dxa"/>
            <w:tcBorders>
              <w:bottom w:val="single" w:sz="4" w:space="0" w:color="000000"/>
            </w:tcBorders>
          </w:tcPr>
          <w:p w14:paraId="069F9A07" w14:textId="77777777" w:rsidR="00526BBC" w:rsidRPr="00357143" w:rsidRDefault="00526BBC" w:rsidP="001C13B4">
            <w:pPr>
              <w:pStyle w:val="TAL"/>
              <w:keepNext w:val="0"/>
              <w:keepLines w:val="0"/>
              <w:rPr>
                <w:rFonts w:eastAsia="Arial Unicode MS" w:cs="Arial"/>
                <w:i/>
                <w:szCs w:val="18"/>
                <w:u w:val="single"/>
              </w:rPr>
            </w:pPr>
            <w:r w:rsidRPr="00357143">
              <w:rPr>
                <w:rFonts w:eastAsia="Arial Unicode MS"/>
                <w:i/>
              </w:rPr>
              <w:t>expirationTime</w:t>
            </w:r>
          </w:p>
        </w:tc>
        <w:tc>
          <w:tcPr>
            <w:tcW w:w="1077" w:type="dxa"/>
            <w:tcBorders>
              <w:bottom w:val="single" w:sz="4" w:space="0" w:color="000000"/>
            </w:tcBorders>
          </w:tcPr>
          <w:p w14:paraId="33E4AFFF" w14:textId="77777777" w:rsidR="00526BBC" w:rsidRPr="00357143" w:rsidRDefault="00526BBC" w:rsidP="001C13B4">
            <w:pPr>
              <w:pStyle w:val="TAC"/>
              <w:keepNext w:val="0"/>
              <w:keepLines w:val="0"/>
              <w:rPr>
                <w:rFonts w:eastAsia="Arial Unicode MS" w:cs="Arial"/>
                <w:szCs w:val="18"/>
                <w:u w:val="single"/>
              </w:rPr>
            </w:pPr>
            <w:r w:rsidRPr="00357143">
              <w:rPr>
                <w:rFonts w:eastAsia="Arial Unicode MS"/>
              </w:rPr>
              <w:t>1</w:t>
            </w:r>
          </w:p>
        </w:tc>
        <w:tc>
          <w:tcPr>
            <w:tcW w:w="1008" w:type="dxa"/>
            <w:tcBorders>
              <w:bottom w:val="single" w:sz="4" w:space="0" w:color="000000"/>
            </w:tcBorders>
          </w:tcPr>
          <w:p w14:paraId="67409EFA" w14:textId="77777777" w:rsidR="00526BBC" w:rsidRPr="00357143" w:rsidRDefault="00526BBC" w:rsidP="001C13B4">
            <w:pPr>
              <w:pStyle w:val="TAC"/>
              <w:keepNext w:val="0"/>
              <w:keepLines w:val="0"/>
              <w:rPr>
                <w:rFonts w:eastAsia="Arial Unicode MS" w:cs="Arial"/>
                <w:szCs w:val="18"/>
                <w:u w:val="single"/>
              </w:rPr>
            </w:pPr>
            <w:r w:rsidRPr="00357143">
              <w:rPr>
                <w:rFonts w:eastAsia="Arial Unicode MS"/>
              </w:rPr>
              <w:t>RW</w:t>
            </w:r>
          </w:p>
        </w:tc>
        <w:tc>
          <w:tcPr>
            <w:tcW w:w="3471" w:type="dxa"/>
            <w:tcBorders>
              <w:bottom w:val="single" w:sz="4" w:space="0" w:color="000000"/>
            </w:tcBorders>
          </w:tcPr>
          <w:p w14:paraId="351FD8C1" w14:textId="77777777" w:rsidR="00526BBC" w:rsidRPr="00357143" w:rsidRDefault="00526BBC" w:rsidP="001C13B4">
            <w:pPr>
              <w:pStyle w:val="TAL"/>
              <w:keepNext w:val="0"/>
              <w:keepLines w:val="0"/>
              <w:rPr>
                <w:rFonts w:eastAsia="Arial Unicode MS" w:cs="Arial"/>
                <w:szCs w:val="18"/>
                <w:u w:val="single"/>
              </w:rPr>
            </w:pPr>
            <w:r w:rsidRPr="00357143">
              <w:rPr>
                <w:rFonts w:eastAsia="Arial Unicode MS"/>
              </w:rPr>
              <w:t>See clause 9.6.1.3.</w:t>
            </w:r>
          </w:p>
        </w:tc>
        <w:tc>
          <w:tcPr>
            <w:tcW w:w="1904" w:type="dxa"/>
            <w:tcBorders>
              <w:bottom w:val="single" w:sz="4" w:space="0" w:color="000000"/>
            </w:tcBorders>
          </w:tcPr>
          <w:p w14:paraId="21CB283A" w14:textId="77777777" w:rsidR="00526BBC" w:rsidRPr="00357143" w:rsidRDefault="00526BBC" w:rsidP="001C13B4">
            <w:pPr>
              <w:pStyle w:val="TAL"/>
              <w:keepNext w:val="0"/>
              <w:keepLines w:val="0"/>
              <w:jc w:val="center"/>
              <w:rPr>
                <w:rFonts w:eastAsia="Arial Unicode MS"/>
              </w:rPr>
            </w:pPr>
            <w:r w:rsidRPr="00357143">
              <w:rPr>
                <w:rFonts w:eastAsia="Arial Unicode MS"/>
                <w:lang w:eastAsia="ko-KR"/>
              </w:rPr>
              <w:t>MA</w:t>
            </w:r>
          </w:p>
        </w:tc>
      </w:tr>
      <w:tr w:rsidR="00526BBC" w:rsidRPr="00357143" w14:paraId="64914B33" w14:textId="77777777" w:rsidTr="001C13B4">
        <w:trPr>
          <w:jc w:val="center"/>
        </w:trPr>
        <w:tc>
          <w:tcPr>
            <w:tcW w:w="2304" w:type="dxa"/>
            <w:tcBorders>
              <w:bottom w:val="single" w:sz="4" w:space="0" w:color="000000"/>
            </w:tcBorders>
          </w:tcPr>
          <w:p w14:paraId="7C6D6128" w14:textId="77777777" w:rsidR="00526BBC" w:rsidRPr="00357143" w:rsidRDefault="00526BBC" w:rsidP="001C13B4">
            <w:pPr>
              <w:pStyle w:val="TAL"/>
              <w:keepNext w:val="0"/>
              <w:keepLines w:val="0"/>
              <w:rPr>
                <w:rFonts w:eastAsia="Arial Unicode MS" w:cs="Arial"/>
                <w:i/>
                <w:szCs w:val="18"/>
                <w:u w:val="single"/>
              </w:rPr>
            </w:pPr>
            <w:r w:rsidRPr="00357143">
              <w:rPr>
                <w:rFonts w:eastAsia="Arial Unicode MS"/>
                <w:i/>
              </w:rPr>
              <w:t>accessControlPolicyIDs</w:t>
            </w:r>
          </w:p>
        </w:tc>
        <w:tc>
          <w:tcPr>
            <w:tcW w:w="1077" w:type="dxa"/>
            <w:tcBorders>
              <w:bottom w:val="single" w:sz="4" w:space="0" w:color="000000"/>
            </w:tcBorders>
          </w:tcPr>
          <w:p w14:paraId="0B353691" w14:textId="77777777" w:rsidR="00526BBC" w:rsidRPr="00357143" w:rsidRDefault="00526BBC" w:rsidP="001C13B4">
            <w:pPr>
              <w:pStyle w:val="TAC"/>
              <w:keepNext w:val="0"/>
              <w:keepLines w:val="0"/>
              <w:rPr>
                <w:rFonts w:eastAsia="Arial Unicode MS" w:cs="Arial"/>
                <w:szCs w:val="18"/>
                <w:u w:val="single"/>
              </w:rPr>
            </w:pPr>
            <w:r w:rsidRPr="00357143">
              <w:rPr>
                <w:rFonts w:eastAsia="Arial Unicode MS" w:hint="eastAsia"/>
                <w:lang w:eastAsia="zh-CN"/>
              </w:rPr>
              <w:t>0..</w:t>
            </w:r>
            <w:r w:rsidRPr="00357143">
              <w:rPr>
                <w:rFonts w:eastAsia="Arial Unicode MS"/>
                <w:lang w:eastAsia="zh-CN"/>
              </w:rPr>
              <w:t>1 (L)</w:t>
            </w:r>
          </w:p>
        </w:tc>
        <w:tc>
          <w:tcPr>
            <w:tcW w:w="1008" w:type="dxa"/>
            <w:tcBorders>
              <w:bottom w:val="single" w:sz="4" w:space="0" w:color="000000"/>
            </w:tcBorders>
          </w:tcPr>
          <w:p w14:paraId="137B160C" w14:textId="77777777" w:rsidR="00526BBC" w:rsidRPr="00357143" w:rsidRDefault="00526BBC" w:rsidP="001C13B4">
            <w:pPr>
              <w:pStyle w:val="TAC"/>
              <w:keepNext w:val="0"/>
              <w:keepLines w:val="0"/>
              <w:rPr>
                <w:rFonts w:eastAsia="Arial Unicode MS" w:cs="Arial"/>
                <w:szCs w:val="18"/>
                <w:u w:val="single"/>
              </w:rPr>
            </w:pPr>
            <w:r w:rsidRPr="00357143">
              <w:rPr>
                <w:rFonts w:eastAsia="Arial Unicode MS"/>
              </w:rPr>
              <w:t>RW</w:t>
            </w:r>
          </w:p>
        </w:tc>
        <w:tc>
          <w:tcPr>
            <w:tcW w:w="3471" w:type="dxa"/>
            <w:tcBorders>
              <w:bottom w:val="single" w:sz="4" w:space="0" w:color="000000"/>
            </w:tcBorders>
          </w:tcPr>
          <w:p w14:paraId="740974C4" w14:textId="77777777" w:rsidR="00526BBC" w:rsidRPr="00357143" w:rsidRDefault="00526BBC" w:rsidP="001C13B4">
            <w:pPr>
              <w:pStyle w:val="TAL"/>
              <w:keepNext w:val="0"/>
              <w:keepLines w:val="0"/>
              <w:rPr>
                <w:rFonts w:eastAsia="Arial Unicode MS" w:cs="Arial"/>
                <w:szCs w:val="18"/>
                <w:u w:val="single"/>
              </w:rPr>
            </w:pPr>
            <w:r w:rsidRPr="00357143">
              <w:rPr>
                <w:rFonts w:eastAsia="Arial Unicode MS"/>
              </w:rPr>
              <w:t>See clause 9.6.1.3.</w:t>
            </w:r>
          </w:p>
        </w:tc>
        <w:tc>
          <w:tcPr>
            <w:tcW w:w="1904" w:type="dxa"/>
            <w:tcBorders>
              <w:bottom w:val="single" w:sz="4" w:space="0" w:color="000000"/>
            </w:tcBorders>
          </w:tcPr>
          <w:p w14:paraId="29D17C10" w14:textId="77777777" w:rsidR="00526BBC" w:rsidRPr="00357143" w:rsidRDefault="00526BBC" w:rsidP="001C13B4">
            <w:pPr>
              <w:pStyle w:val="TAL"/>
              <w:keepNext w:val="0"/>
              <w:keepLines w:val="0"/>
              <w:jc w:val="center"/>
              <w:rPr>
                <w:rFonts w:eastAsia="Arial Unicode MS"/>
              </w:rPr>
            </w:pPr>
            <w:r w:rsidRPr="00357143">
              <w:rPr>
                <w:rFonts w:eastAsia="Arial Unicode MS"/>
                <w:lang w:eastAsia="ko-KR"/>
              </w:rPr>
              <w:t>MA</w:t>
            </w:r>
          </w:p>
        </w:tc>
      </w:tr>
      <w:tr w:rsidR="00526BBC" w:rsidRPr="00357143" w14:paraId="0AC47A94" w14:textId="77777777" w:rsidTr="001C13B4">
        <w:trPr>
          <w:jc w:val="center"/>
        </w:trPr>
        <w:tc>
          <w:tcPr>
            <w:tcW w:w="2304" w:type="dxa"/>
            <w:tcBorders>
              <w:bottom w:val="single" w:sz="4" w:space="0" w:color="000000"/>
            </w:tcBorders>
          </w:tcPr>
          <w:p w14:paraId="34FED81E" w14:textId="77777777" w:rsidR="00526BBC" w:rsidRPr="00357143" w:rsidRDefault="00526BBC" w:rsidP="001C13B4">
            <w:pPr>
              <w:pStyle w:val="TAL"/>
              <w:keepNext w:val="0"/>
              <w:keepLines w:val="0"/>
              <w:rPr>
                <w:rFonts w:eastAsia="Arial Unicode MS" w:cs="Arial"/>
                <w:i/>
                <w:szCs w:val="18"/>
                <w:u w:val="single"/>
              </w:rPr>
            </w:pPr>
            <w:r w:rsidRPr="00357143">
              <w:rPr>
                <w:rFonts w:eastAsia="Arial Unicode MS"/>
                <w:i/>
              </w:rPr>
              <w:t>labels</w:t>
            </w:r>
          </w:p>
        </w:tc>
        <w:tc>
          <w:tcPr>
            <w:tcW w:w="1077" w:type="dxa"/>
            <w:tcBorders>
              <w:bottom w:val="single" w:sz="4" w:space="0" w:color="000000"/>
            </w:tcBorders>
          </w:tcPr>
          <w:p w14:paraId="2FB5C2A7" w14:textId="77777777" w:rsidR="00526BBC" w:rsidRPr="00357143" w:rsidRDefault="00526BBC" w:rsidP="001C13B4">
            <w:pPr>
              <w:pStyle w:val="TAC"/>
              <w:keepNext w:val="0"/>
              <w:keepLines w:val="0"/>
              <w:rPr>
                <w:rFonts w:eastAsia="Arial Unicode MS" w:cs="Arial"/>
                <w:szCs w:val="18"/>
                <w:u w:val="single"/>
              </w:rPr>
            </w:pPr>
            <w:r w:rsidRPr="00357143">
              <w:rPr>
                <w:rFonts w:eastAsia="Arial Unicode MS"/>
              </w:rPr>
              <w:t>0..1 (L)</w:t>
            </w:r>
          </w:p>
        </w:tc>
        <w:tc>
          <w:tcPr>
            <w:tcW w:w="1008" w:type="dxa"/>
            <w:tcBorders>
              <w:bottom w:val="single" w:sz="4" w:space="0" w:color="000000"/>
            </w:tcBorders>
          </w:tcPr>
          <w:p w14:paraId="6AF94CA5" w14:textId="77777777" w:rsidR="00526BBC" w:rsidRPr="00357143" w:rsidRDefault="00526BBC" w:rsidP="001C13B4">
            <w:pPr>
              <w:pStyle w:val="TAC"/>
              <w:keepNext w:val="0"/>
              <w:keepLines w:val="0"/>
              <w:rPr>
                <w:rFonts w:eastAsia="Arial Unicode MS" w:cs="Arial"/>
                <w:szCs w:val="18"/>
                <w:u w:val="single"/>
              </w:rPr>
            </w:pPr>
            <w:r w:rsidRPr="00357143">
              <w:rPr>
                <w:rFonts w:eastAsia="Arial Unicode MS"/>
              </w:rPr>
              <w:t>RW</w:t>
            </w:r>
          </w:p>
        </w:tc>
        <w:tc>
          <w:tcPr>
            <w:tcW w:w="3471" w:type="dxa"/>
            <w:tcBorders>
              <w:bottom w:val="single" w:sz="4" w:space="0" w:color="000000"/>
            </w:tcBorders>
          </w:tcPr>
          <w:p w14:paraId="78FE36D2" w14:textId="77777777" w:rsidR="00526BBC" w:rsidRPr="00357143" w:rsidRDefault="00526BBC" w:rsidP="001C13B4">
            <w:pPr>
              <w:pStyle w:val="TAL"/>
              <w:keepNext w:val="0"/>
              <w:keepLines w:val="0"/>
              <w:rPr>
                <w:rFonts w:eastAsia="Arial Unicode MS" w:cs="Arial"/>
                <w:szCs w:val="18"/>
                <w:u w:val="single"/>
              </w:rPr>
            </w:pPr>
            <w:r w:rsidRPr="00357143">
              <w:rPr>
                <w:rFonts w:eastAsia="Arial Unicode MS"/>
              </w:rPr>
              <w:t>See clause 9.6.1.3.</w:t>
            </w:r>
          </w:p>
        </w:tc>
        <w:tc>
          <w:tcPr>
            <w:tcW w:w="1904" w:type="dxa"/>
            <w:tcBorders>
              <w:bottom w:val="single" w:sz="4" w:space="0" w:color="000000"/>
            </w:tcBorders>
          </w:tcPr>
          <w:p w14:paraId="4B8A113F" w14:textId="77777777" w:rsidR="00526BBC" w:rsidRPr="00357143" w:rsidRDefault="00526BBC" w:rsidP="001C13B4">
            <w:pPr>
              <w:pStyle w:val="TAL"/>
              <w:keepNext w:val="0"/>
              <w:keepLines w:val="0"/>
              <w:jc w:val="center"/>
              <w:rPr>
                <w:rFonts w:eastAsia="Arial Unicode MS"/>
              </w:rPr>
            </w:pPr>
            <w:r w:rsidRPr="00357143">
              <w:rPr>
                <w:rFonts w:eastAsia="Arial Unicode MS"/>
                <w:lang w:eastAsia="ko-KR"/>
              </w:rPr>
              <w:t>MA</w:t>
            </w:r>
          </w:p>
        </w:tc>
      </w:tr>
      <w:tr w:rsidR="00526BBC" w:rsidRPr="00357143" w14:paraId="0B033F27" w14:textId="77777777" w:rsidTr="001C13B4">
        <w:trPr>
          <w:jc w:val="center"/>
        </w:trPr>
        <w:tc>
          <w:tcPr>
            <w:tcW w:w="2304" w:type="dxa"/>
            <w:tcBorders>
              <w:bottom w:val="single" w:sz="4" w:space="0" w:color="000000"/>
            </w:tcBorders>
            <w:shd w:val="clear" w:color="auto" w:fill="auto"/>
          </w:tcPr>
          <w:p w14:paraId="2E9F2754" w14:textId="77777777" w:rsidR="00526BBC" w:rsidRPr="00357143" w:rsidRDefault="00526BBC" w:rsidP="001C13B4">
            <w:pPr>
              <w:pStyle w:val="TAL"/>
              <w:keepNext w:val="0"/>
              <w:keepLines w:val="0"/>
              <w:rPr>
                <w:rFonts w:eastAsia="Arial Unicode MS"/>
                <w:i/>
              </w:rPr>
            </w:pPr>
            <w:r w:rsidRPr="00357143">
              <w:rPr>
                <w:rFonts w:eastAsia="Arial Unicode MS" w:hint="eastAsia"/>
                <w:i/>
                <w:lang w:eastAsia="ko-KR"/>
              </w:rPr>
              <w:t>announceTo</w:t>
            </w:r>
          </w:p>
        </w:tc>
        <w:tc>
          <w:tcPr>
            <w:tcW w:w="1077" w:type="dxa"/>
            <w:tcBorders>
              <w:bottom w:val="single" w:sz="4" w:space="0" w:color="000000"/>
            </w:tcBorders>
            <w:shd w:val="clear" w:color="auto" w:fill="auto"/>
          </w:tcPr>
          <w:p w14:paraId="2AB497C2" w14:textId="77777777" w:rsidR="00526BBC" w:rsidRPr="00357143" w:rsidRDefault="00526BBC" w:rsidP="001C13B4">
            <w:pPr>
              <w:pStyle w:val="TAL"/>
              <w:keepNext w:val="0"/>
              <w:keepLines w:val="0"/>
              <w:jc w:val="center"/>
              <w:rPr>
                <w:rFonts w:eastAsia="Arial Unicode MS"/>
              </w:rPr>
            </w:pPr>
            <w:r w:rsidRPr="00357143">
              <w:rPr>
                <w:rFonts w:eastAsia="Arial Unicode MS"/>
                <w:lang w:eastAsia="ko-KR"/>
              </w:rPr>
              <w:t>0..</w:t>
            </w:r>
            <w:r w:rsidRPr="00357143">
              <w:rPr>
                <w:rFonts w:eastAsia="Arial Unicode MS" w:hint="eastAsia"/>
                <w:lang w:eastAsia="ko-KR"/>
              </w:rPr>
              <w:t>1</w:t>
            </w:r>
            <w:r w:rsidRPr="00357143">
              <w:rPr>
                <w:rFonts w:eastAsia="Arial Unicode MS"/>
                <w:lang w:eastAsia="ko-KR"/>
              </w:rPr>
              <w:t xml:space="preserve"> (L)</w:t>
            </w:r>
          </w:p>
        </w:tc>
        <w:tc>
          <w:tcPr>
            <w:tcW w:w="1008" w:type="dxa"/>
            <w:tcBorders>
              <w:bottom w:val="single" w:sz="4" w:space="0" w:color="000000"/>
            </w:tcBorders>
            <w:shd w:val="clear" w:color="auto" w:fill="auto"/>
          </w:tcPr>
          <w:p w14:paraId="6D2EC9F0" w14:textId="77777777" w:rsidR="00526BBC" w:rsidRPr="00357143" w:rsidRDefault="00526BBC" w:rsidP="001C13B4">
            <w:pPr>
              <w:pStyle w:val="TAL"/>
              <w:keepNext w:val="0"/>
              <w:keepLines w:val="0"/>
              <w:jc w:val="center"/>
              <w:rPr>
                <w:rFonts w:eastAsia="Arial Unicode MS"/>
              </w:rPr>
            </w:pPr>
            <w:r w:rsidRPr="00357143">
              <w:rPr>
                <w:rFonts w:eastAsia="Arial Unicode MS" w:hint="eastAsia"/>
                <w:lang w:eastAsia="ko-KR"/>
              </w:rPr>
              <w:t>RW</w:t>
            </w:r>
          </w:p>
        </w:tc>
        <w:tc>
          <w:tcPr>
            <w:tcW w:w="3471" w:type="dxa"/>
            <w:tcBorders>
              <w:bottom w:val="single" w:sz="4" w:space="0" w:color="000000"/>
            </w:tcBorders>
            <w:shd w:val="clear" w:color="auto" w:fill="auto"/>
          </w:tcPr>
          <w:p w14:paraId="3705DB92" w14:textId="77777777" w:rsidR="00526BBC" w:rsidRPr="00357143" w:rsidRDefault="00526BBC" w:rsidP="001C13B4">
            <w:pPr>
              <w:pStyle w:val="TAL"/>
              <w:keepNext w:val="0"/>
              <w:keepLines w:val="0"/>
              <w:rPr>
                <w:rFonts w:eastAsia="Arial Unicode MS"/>
              </w:rPr>
            </w:pPr>
            <w:r w:rsidRPr="00357143">
              <w:rPr>
                <w:rFonts w:eastAsia="Arial Unicode MS"/>
              </w:rPr>
              <w:t>See clause 9.6.1.3.</w:t>
            </w:r>
          </w:p>
        </w:tc>
        <w:tc>
          <w:tcPr>
            <w:tcW w:w="1904" w:type="dxa"/>
            <w:tcBorders>
              <w:bottom w:val="single" w:sz="4" w:space="0" w:color="000000"/>
            </w:tcBorders>
            <w:shd w:val="clear" w:color="auto" w:fill="auto"/>
          </w:tcPr>
          <w:p w14:paraId="76C552B7" w14:textId="77777777" w:rsidR="00526BBC" w:rsidRPr="00357143" w:rsidRDefault="00526BBC" w:rsidP="001C13B4">
            <w:pPr>
              <w:pStyle w:val="TAL"/>
              <w:keepNext w:val="0"/>
              <w:keepLines w:val="0"/>
              <w:jc w:val="center"/>
              <w:rPr>
                <w:rFonts w:eastAsia="Arial Unicode MS"/>
              </w:rPr>
            </w:pPr>
            <w:r w:rsidRPr="00357143">
              <w:rPr>
                <w:rFonts w:eastAsia="Arial Unicode MS"/>
                <w:lang w:eastAsia="ko-KR"/>
              </w:rPr>
              <w:t>NA</w:t>
            </w:r>
          </w:p>
        </w:tc>
      </w:tr>
      <w:tr w:rsidR="00526BBC" w:rsidRPr="00357143" w14:paraId="0CA560DE" w14:textId="77777777" w:rsidTr="001C13B4">
        <w:trPr>
          <w:jc w:val="center"/>
        </w:trPr>
        <w:tc>
          <w:tcPr>
            <w:tcW w:w="2304" w:type="dxa"/>
            <w:tcBorders>
              <w:bottom w:val="single" w:sz="4" w:space="0" w:color="000000"/>
            </w:tcBorders>
            <w:shd w:val="clear" w:color="auto" w:fill="auto"/>
          </w:tcPr>
          <w:p w14:paraId="169A7AA3" w14:textId="77777777" w:rsidR="00526BBC" w:rsidRPr="00357143" w:rsidRDefault="00526BBC" w:rsidP="001C13B4">
            <w:pPr>
              <w:pStyle w:val="TAL"/>
              <w:keepNext w:val="0"/>
              <w:keepLines w:val="0"/>
              <w:rPr>
                <w:rFonts w:eastAsia="Arial Unicode MS"/>
                <w:i/>
              </w:rPr>
            </w:pPr>
            <w:r w:rsidRPr="00357143">
              <w:rPr>
                <w:rFonts w:eastAsia="Arial Unicode MS" w:hint="eastAsia"/>
                <w:i/>
                <w:lang w:eastAsia="ko-KR"/>
              </w:rPr>
              <w:t>announcedAttribute</w:t>
            </w:r>
          </w:p>
        </w:tc>
        <w:tc>
          <w:tcPr>
            <w:tcW w:w="1077" w:type="dxa"/>
            <w:tcBorders>
              <w:bottom w:val="single" w:sz="4" w:space="0" w:color="000000"/>
            </w:tcBorders>
            <w:shd w:val="clear" w:color="auto" w:fill="auto"/>
          </w:tcPr>
          <w:p w14:paraId="3F5F6CEC" w14:textId="77777777" w:rsidR="00526BBC" w:rsidRPr="00357143" w:rsidRDefault="00526BBC" w:rsidP="001C13B4">
            <w:pPr>
              <w:pStyle w:val="TAL"/>
              <w:keepNext w:val="0"/>
              <w:keepLines w:val="0"/>
              <w:jc w:val="center"/>
              <w:rPr>
                <w:rFonts w:eastAsia="Arial Unicode MS"/>
              </w:rPr>
            </w:pPr>
            <w:r w:rsidRPr="00357143">
              <w:rPr>
                <w:rFonts w:eastAsia="Arial Unicode MS"/>
                <w:lang w:eastAsia="ko-KR"/>
              </w:rPr>
              <w:t>0..</w:t>
            </w:r>
            <w:r w:rsidRPr="00357143">
              <w:rPr>
                <w:rFonts w:eastAsia="Arial Unicode MS" w:hint="eastAsia"/>
                <w:lang w:eastAsia="ko-KR"/>
              </w:rPr>
              <w:t>1</w:t>
            </w:r>
            <w:r w:rsidRPr="00357143">
              <w:rPr>
                <w:rFonts w:eastAsia="Arial Unicode MS"/>
                <w:lang w:eastAsia="ko-KR"/>
              </w:rPr>
              <w:t xml:space="preserve"> (L)</w:t>
            </w:r>
          </w:p>
        </w:tc>
        <w:tc>
          <w:tcPr>
            <w:tcW w:w="1008" w:type="dxa"/>
            <w:tcBorders>
              <w:bottom w:val="single" w:sz="4" w:space="0" w:color="000000"/>
            </w:tcBorders>
            <w:shd w:val="clear" w:color="auto" w:fill="auto"/>
          </w:tcPr>
          <w:p w14:paraId="4AE26BEE" w14:textId="77777777" w:rsidR="00526BBC" w:rsidRPr="00357143" w:rsidRDefault="00526BBC" w:rsidP="001C13B4">
            <w:pPr>
              <w:pStyle w:val="TAL"/>
              <w:keepNext w:val="0"/>
              <w:keepLines w:val="0"/>
              <w:jc w:val="center"/>
              <w:rPr>
                <w:rFonts w:eastAsia="Arial Unicode MS"/>
              </w:rPr>
            </w:pPr>
            <w:r w:rsidRPr="00357143">
              <w:rPr>
                <w:rFonts w:eastAsia="Arial Unicode MS" w:hint="eastAsia"/>
                <w:lang w:eastAsia="ko-KR"/>
              </w:rPr>
              <w:t>RW</w:t>
            </w:r>
          </w:p>
        </w:tc>
        <w:tc>
          <w:tcPr>
            <w:tcW w:w="3471" w:type="dxa"/>
            <w:tcBorders>
              <w:bottom w:val="single" w:sz="4" w:space="0" w:color="000000"/>
            </w:tcBorders>
            <w:shd w:val="clear" w:color="auto" w:fill="auto"/>
          </w:tcPr>
          <w:p w14:paraId="6B536D43" w14:textId="77777777" w:rsidR="00526BBC" w:rsidRPr="00357143" w:rsidRDefault="00526BBC" w:rsidP="001C13B4">
            <w:pPr>
              <w:pStyle w:val="TAL"/>
              <w:keepNext w:val="0"/>
              <w:keepLines w:val="0"/>
              <w:rPr>
                <w:rFonts w:eastAsia="Arial Unicode MS"/>
              </w:rPr>
            </w:pPr>
            <w:r w:rsidRPr="00357143">
              <w:rPr>
                <w:rFonts w:eastAsia="Arial Unicode MS"/>
              </w:rPr>
              <w:t>See clause 9.6.1.3.</w:t>
            </w:r>
          </w:p>
        </w:tc>
        <w:tc>
          <w:tcPr>
            <w:tcW w:w="1904" w:type="dxa"/>
            <w:tcBorders>
              <w:bottom w:val="single" w:sz="4" w:space="0" w:color="000000"/>
            </w:tcBorders>
            <w:shd w:val="clear" w:color="auto" w:fill="auto"/>
          </w:tcPr>
          <w:p w14:paraId="7A93A171" w14:textId="77777777" w:rsidR="00526BBC" w:rsidRPr="00357143" w:rsidRDefault="00526BBC" w:rsidP="001C13B4">
            <w:pPr>
              <w:pStyle w:val="TAL"/>
              <w:keepNext w:val="0"/>
              <w:keepLines w:val="0"/>
              <w:jc w:val="center"/>
              <w:rPr>
                <w:rFonts w:eastAsia="Arial Unicode MS"/>
              </w:rPr>
            </w:pPr>
            <w:r w:rsidRPr="00357143">
              <w:rPr>
                <w:rFonts w:eastAsia="Arial Unicode MS"/>
                <w:lang w:eastAsia="ko-KR"/>
              </w:rPr>
              <w:t>NA</w:t>
            </w:r>
          </w:p>
        </w:tc>
      </w:tr>
      <w:tr w:rsidR="001B492A" w:rsidRPr="00357143" w14:paraId="7C0EFFE9" w14:textId="77777777" w:rsidTr="001C13B4">
        <w:trPr>
          <w:jc w:val="center"/>
        </w:trPr>
        <w:tc>
          <w:tcPr>
            <w:tcW w:w="2304" w:type="dxa"/>
            <w:tcBorders>
              <w:bottom w:val="single" w:sz="4" w:space="0" w:color="000000"/>
            </w:tcBorders>
            <w:shd w:val="clear" w:color="auto" w:fill="auto"/>
          </w:tcPr>
          <w:p w14:paraId="3F81DF05" w14:textId="77777777" w:rsidR="001B492A" w:rsidRPr="00357143" w:rsidRDefault="001B492A" w:rsidP="001C13B4">
            <w:pPr>
              <w:pStyle w:val="TAL"/>
              <w:keepNext w:val="0"/>
              <w:keepLines w:val="0"/>
              <w:rPr>
                <w:rFonts w:eastAsia="Arial Unicode MS"/>
                <w:i/>
                <w:lang w:eastAsia="ko-KR"/>
              </w:rPr>
            </w:pPr>
            <w:r w:rsidRPr="00357143">
              <w:rPr>
                <w:rFonts w:eastAsia="Arial Unicode MS"/>
                <w:i/>
                <w:lang w:eastAsia="ko-KR"/>
              </w:rPr>
              <w:t>dynamicAuthorizationConsultationIDs</w:t>
            </w:r>
          </w:p>
        </w:tc>
        <w:tc>
          <w:tcPr>
            <w:tcW w:w="1077" w:type="dxa"/>
            <w:tcBorders>
              <w:bottom w:val="single" w:sz="4" w:space="0" w:color="000000"/>
            </w:tcBorders>
            <w:shd w:val="clear" w:color="auto" w:fill="auto"/>
          </w:tcPr>
          <w:p w14:paraId="74558965" w14:textId="77777777" w:rsidR="001B492A" w:rsidRPr="00357143" w:rsidRDefault="001B492A" w:rsidP="001C13B4">
            <w:pPr>
              <w:pStyle w:val="TAL"/>
              <w:keepNext w:val="0"/>
              <w:keepLines w:val="0"/>
              <w:jc w:val="center"/>
              <w:rPr>
                <w:rFonts w:eastAsia="Arial Unicode MS"/>
                <w:lang w:eastAsia="ko-KR"/>
              </w:rPr>
            </w:pPr>
            <w:r w:rsidRPr="00357143">
              <w:rPr>
                <w:rFonts w:eastAsia="Arial Unicode MS"/>
                <w:lang w:eastAsia="ko-KR"/>
              </w:rPr>
              <w:t>0..1 (L)</w:t>
            </w:r>
          </w:p>
        </w:tc>
        <w:tc>
          <w:tcPr>
            <w:tcW w:w="1008" w:type="dxa"/>
            <w:tcBorders>
              <w:bottom w:val="single" w:sz="4" w:space="0" w:color="000000"/>
            </w:tcBorders>
            <w:shd w:val="clear" w:color="auto" w:fill="auto"/>
          </w:tcPr>
          <w:p w14:paraId="1084EBF1" w14:textId="77777777" w:rsidR="001B492A" w:rsidRPr="00357143" w:rsidRDefault="001B492A" w:rsidP="001C13B4">
            <w:pPr>
              <w:pStyle w:val="TAL"/>
              <w:keepNext w:val="0"/>
              <w:keepLines w:val="0"/>
              <w:jc w:val="center"/>
              <w:rPr>
                <w:rFonts w:eastAsia="Arial Unicode MS"/>
                <w:lang w:eastAsia="ko-KR"/>
              </w:rPr>
            </w:pPr>
            <w:r w:rsidRPr="00357143">
              <w:rPr>
                <w:rFonts w:eastAsia="Arial Unicode MS"/>
                <w:lang w:eastAsia="ko-KR"/>
              </w:rPr>
              <w:t>RW</w:t>
            </w:r>
          </w:p>
        </w:tc>
        <w:tc>
          <w:tcPr>
            <w:tcW w:w="3471" w:type="dxa"/>
            <w:tcBorders>
              <w:bottom w:val="single" w:sz="4" w:space="0" w:color="000000"/>
            </w:tcBorders>
            <w:shd w:val="clear" w:color="auto" w:fill="auto"/>
          </w:tcPr>
          <w:p w14:paraId="565C46F4" w14:textId="77777777" w:rsidR="001B492A" w:rsidRPr="00357143" w:rsidRDefault="001B492A" w:rsidP="001C13B4">
            <w:pPr>
              <w:pStyle w:val="TAL"/>
              <w:keepNext w:val="0"/>
              <w:keepLines w:val="0"/>
              <w:rPr>
                <w:rFonts w:eastAsia="Arial Unicode MS"/>
              </w:rPr>
            </w:pPr>
            <w:r w:rsidRPr="00357143">
              <w:rPr>
                <w:rFonts w:eastAsia="Arial Unicode MS"/>
              </w:rPr>
              <w:t>See clause 9.6.1.3.</w:t>
            </w:r>
          </w:p>
        </w:tc>
        <w:tc>
          <w:tcPr>
            <w:tcW w:w="1904" w:type="dxa"/>
            <w:tcBorders>
              <w:bottom w:val="single" w:sz="4" w:space="0" w:color="000000"/>
            </w:tcBorders>
            <w:shd w:val="clear" w:color="auto" w:fill="auto"/>
          </w:tcPr>
          <w:p w14:paraId="2D1AE6A4" w14:textId="77777777" w:rsidR="001B492A" w:rsidRPr="00357143" w:rsidRDefault="001B492A" w:rsidP="001C13B4">
            <w:pPr>
              <w:pStyle w:val="TAL"/>
              <w:keepNext w:val="0"/>
              <w:keepLines w:val="0"/>
              <w:jc w:val="center"/>
              <w:rPr>
                <w:rFonts w:eastAsia="Arial Unicode MS"/>
                <w:lang w:eastAsia="ko-KR"/>
              </w:rPr>
            </w:pPr>
            <w:r w:rsidRPr="00357143">
              <w:rPr>
                <w:rFonts w:eastAsia="Arial Unicode MS"/>
                <w:lang w:eastAsia="ko-KR"/>
              </w:rPr>
              <w:t>OA</w:t>
            </w:r>
          </w:p>
        </w:tc>
      </w:tr>
      <w:tr w:rsidR="001B492A" w:rsidRPr="00357143" w14:paraId="2407D71A" w14:textId="77777777" w:rsidTr="001C13B4">
        <w:trPr>
          <w:jc w:val="center"/>
        </w:trPr>
        <w:tc>
          <w:tcPr>
            <w:tcW w:w="2304" w:type="dxa"/>
            <w:tcBorders>
              <w:bottom w:val="single" w:sz="4" w:space="0" w:color="000000"/>
            </w:tcBorders>
          </w:tcPr>
          <w:p w14:paraId="667C81C8" w14:textId="77777777" w:rsidR="001B492A" w:rsidRPr="00357143" w:rsidRDefault="001B492A" w:rsidP="001C13B4">
            <w:pPr>
              <w:pStyle w:val="TAL"/>
              <w:keepNext w:val="0"/>
              <w:keepLines w:val="0"/>
              <w:rPr>
                <w:rFonts w:eastAsia="Arial Unicode MS" w:cs="Arial"/>
                <w:i/>
                <w:szCs w:val="18"/>
                <w:u w:val="single"/>
              </w:rPr>
            </w:pPr>
            <w:r w:rsidRPr="00357143">
              <w:rPr>
                <w:rFonts w:eastAsia="Arial Unicode MS"/>
                <w:i/>
                <w:lang w:eastAsia="zh-CN"/>
              </w:rPr>
              <w:t>cseType</w:t>
            </w:r>
          </w:p>
        </w:tc>
        <w:tc>
          <w:tcPr>
            <w:tcW w:w="1077" w:type="dxa"/>
            <w:tcBorders>
              <w:bottom w:val="single" w:sz="4" w:space="0" w:color="000000"/>
            </w:tcBorders>
          </w:tcPr>
          <w:p w14:paraId="518BC479" w14:textId="77777777" w:rsidR="001B492A" w:rsidRPr="00357143" w:rsidRDefault="001B492A" w:rsidP="001C13B4">
            <w:pPr>
              <w:pStyle w:val="TAC"/>
              <w:keepNext w:val="0"/>
              <w:keepLines w:val="0"/>
              <w:rPr>
                <w:rFonts w:eastAsia="Arial Unicode MS" w:cs="Arial"/>
                <w:szCs w:val="18"/>
                <w:u w:val="single"/>
              </w:rPr>
            </w:pPr>
            <w:r w:rsidRPr="00357143">
              <w:rPr>
                <w:rFonts w:eastAsia="Arial Unicode MS"/>
                <w:lang w:eastAsia="zh-CN"/>
              </w:rPr>
              <w:t>0..</w:t>
            </w:r>
            <w:r w:rsidRPr="00357143">
              <w:rPr>
                <w:rFonts w:eastAsia="Arial Unicode MS" w:hint="eastAsia"/>
                <w:lang w:eastAsia="zh-CN"/>
              </w:rPr>
              <w:t>1</w:t>
            </w:r>
          </w:p>
        </w:tc>
        <w:tc>
          <w:tcPr>
            <w:tcW w:w="1008" w:type="dxa"/>
            <w:tcBorders>
              <w:bottom w:val="single" w:sz="4" w:space="0" w:color="000000"/>
            </w:tcBorders>
          </w:tcPr>
          <w:p w14:paraId="79FD4898" w14:textId="77777777" w:rsidR="001B492A" w:rsidRPr="00357143" w:rsidRDefault="001B492A" w:rsidP="001C13B4">
            <w:pPr>
              <w:pStyle w:val="TAC"/>
              <w:keepNext w:val="0"/>
              <w:keepLines w:val="0"/>
              <w:rPr>
                <w:rFonts w:eastAsia="Arial Unicode MS" w:cs="Arial"/>
                <w:szCs w:val="18"/>
                <w:u w:val="single"/>
              </w:rPr>
            </w:pPr>
            <w:r w:rsidRPr="00357143">
              <w:rPr>
                <w:rFonts w:eastAsia="Arial Unicode MS"/>
              </w:rPr>
              <w:t>WO</w:t>
            </w:r>
          </w:p>
        </w:tc>
        <w:tc>
          <w:tcPr>
            <w:tcW w:w="3471" w:type="dxa"/>
            <w:tcBorders>
              <w:bottom w:val="single" w:sz="4" w:space="0" w:color="000000"/>
            </w:tcBorders>
          </w:tcPr>
          <w:p w14:paraId="04D6EBFA" w14:textId="77777777" w:rsidR="001B492A" w:rsidRPr="00357143" w:rsidRDefault="001B492A" w:rsidP="001C13B4">
            <w:pPr>
              <w:pStyle w:val="TAL"/>
              <w:keepNext w:val="0"/>
              <w:keepLines w:val="0"/>
              <w:rPr>
                <w:rFonts w:eastAsia="Arial Unicode MS"/>
                <w:lang w:eastAsia="zh-CN"/>
              </w:rPr>
            </w:pPr>
            <w:r w:rsidRPr="00357143">
              <w:rPr>
                <w:rFonts w:eastAsia="Arial Unicode MS"/>
                <w:lang w:eastAsia="zh-CN"/>
              </w:rPr>
              <w:t>Indicates the type of CSE represented by the created resource.</w:t>
            </w:r>
          </w:p>
          <w:p w14:paraId="442799EE" w14:textId="77777777" w:rsidR="001B492A" w:rsidRPr="00357143" w:rsidRDefault="001B492A" w:rsidP="001C13B4">
            <w:pPr>
              <w:pStyle w:val="TB1"/>
              <w:keepNext w:val="0"/>
              <w:keepLines w:val="0"/>
              <w:tabs>
                <w:tab w:val="clear" w:pos="720"/>
                <w:tab w:val="left" w:pos="651"/>
              </w:tabs>
              <w:ind w:left="651"/>
              <w:rPr>
                <w:lang w:eastAsia="zh-CN"/>
              </w:rPr>
            </w:pPr>
            <w:r w:rsidRPr="00357143">
              <w:rPr>
                <w:lang w:eastAsia="zh-CN"/>
              </w:rPr>
              <w:t>Mandatory for an IN-CSE, hence multiplicity (1).</w:t>
            </w:r>
          </w:p>
          <w:p w14:paraId="3E491D92" w14:textId="77777777" w:rsidR="001B492A" w:rsidRPr="00357143" w:rsidRDefault="001B492A" w:rsidP="001C13B4">
            <w:pPr>
              <w:pStyle w:val="TB1"/>
              <w:keepNext w:val="0"/>
              <w:keepLines w:val="0"/>
              <w:tabs>
                <w:tab w:val="clear" w:pos="720"/>
                <w:tab w:val="left" w:pos="651"/>
              </w:tabs>
              <w:ind w:left="651"/>
              <w:rPr>
                <w:lang w:eastAsia="zh-CN"/>
              </w:rPr>
            </w:pPr>
            <w:r w:rsidRPr="00357143">
              <w:rPr>
                <w:lang w:eastAsia="zh-CN"/>
              </w:rPr>
              <w:t>Its presence is subject to SP configuration in case of an ASN-CSE or a MN-CSE.</w:t>
            </w:r>
          </w:p>
        </w:tc>
        <w:tc>
          <w:tcPr>
            <w:tcW w:w="1904" w:type="dxa"/>
            <w:tcBorders>
              <w:bottom w:val="single" w:sz="4" w:space="0" w:color="000000"/>
            </w:tcBorders>
          </w:tcPr>
          <w:p w14:paraId="16004947" w14:textId="77777777" w:rsidR="001B492A" w:rsidRPr="00357143" w:rsidRDefault="001B492A" w:rsidP="001C13B4">
            <w:pPr>
              <w:pStyle w:val="TAL"/>
              <w:keepNext w:val="0"/>
              <w:keepLines w:val="0"/>
              <w:jc w:val="center"/>
              <w:rPr>
                <w:rFonts w:eastAsia="Arial Unicode MS"/>
                <w:lang w:eastAsia="zh-CN"/>
              </w:rPr>
            </w:pPr>
            <w:r w:rsidRPr="00357143">
              <w:rPr>
                <w:rFonts w:eastAsia="Arial Unicode MS"/>
                <w:lang w:eastAsia="ko-KR"/>
              </w:rPr>
              <w:t>OA</w:t>
            </w:r>
          </w:p>
        </w:tc>
      </w:tr>
      <w:tr w:rsidR="001B492A" w:rsidRPr="00357143" w14:paraId="16C993C5" w14:textId="77777777" w:rsidTr="001C13B4">
        <w:trPr>
          <w:jc w:val="center"/>
        </w:trPr>
        <w:tc>
          <w:tcPr>
            <w:tcW w:w="2304" w:type="dxa"/>
            <w:tcBorders>
              <w:bottom w:val="single" w:sz="4" w:space="0" w:color="000000"/>
            </w:tcBorders>
          </w:tcPr>
          <w:p w14:paraId="5BD3BDA9" w14:textId="77777777" w:rsidR="001B492A" w:rsidRPr="00357143" w:rsidRDefault="001B492A" w:rsidP="001C13B4">
            <w:pPr>
              <w:pStyle w:val="TAL"/>
              <w:keepNext w:val="0"/>
              <w:keepLines w:val="0"/>
              <w:rPr>
                <w:rFonts w:eastAsia="Arial Unicode MS" w:cs="Arial"/>
                <w:i/>
                <w:szCs w:val="18"/>
                <w:u w:val="single"/>
              </w:rPr>
            </w:pPr>
            <w:r w:rsidRPr="00357143">
              <w:rPr>
                <w:rFonts w:eastAsia="Arial Unicode MS"/>
                <w:i/>
                <w:lang w:eastAsia="zh-CN"/>
              </w:rPr>
              <w:t>pointOfAccess</w:t>
            </w:r>
          </w:p>
        </w:tc>
        <w:tc>
          <w:tcPr>
            <w:tcW w:w="1077" w:type="dxa"/>
            <w:tcBorders>
              <w:bottom w:val="single" w:sz="4" w:space="0" w:color="000000"/>
            </w:tcBorders>
          </w:tcPr>
          <w:p w14:paraId="651FE598" w14:textId="77777777" w:rsidR="001B492A" w:rsidRPr="00357143" w:rsidRDefault="001B492A" w:rsidP="001C13B4">
            <w:pPr>
              <w:pStyle w:val="TAC"/>
              <w:keepNext w:val="0"/>
              <w:keepLines w:val="0"/>
              <w:rPr>
                <w:rFonts w:eastAsia="Arial Unicode MS" w:cs="Arial"/>
                <w:szCs w:val="18"/>
                <w:u w:val="single"/>
              </w:rPr>
            </w:pPr>
            <w:r w:rsidRPr="00357143">
              <w:rPr>
                <w:rFonts w:eastAsia="Arial Unicode MS"/>
                <w:lang w:eastAsia="zh-CN"/>
              </w:rPr>
              <w:t>0..1 (L)</w:t>
            </w:r>
          </w:p>
        </w:tc>
        <w:tc>
          <w:tcPr>
            <w:tcW w:w="1008" w:type="dxa"/>
            <w:tcBorders>
              <w:bottom w:val="single" w:sz="4" w:space="0" w:color="000000"/>
            </w:tcBorders>
          </w:tcPr>
          <w:p w14:paraId="13B7D2F6" w14:textId="77777777" w:rsidR="001B492A" w:rsidRPr="00357143" w:rsidRDefault="001B492A" w:rsidP="001C13B4">
            <w:pPr>
              <w:pStyle w:val="TAC"/>
              <w:keepNext w:val="0"/>
              <w:keepLines w:val="0"/>
              <w:rPr>
                <w:rFonts w:eastAsia="Arial Unicode MS" w:cs="Arial"/>
                <w:szCs w:val="18"/>
                <w:highlight w:val="yellow"/>
                <w:u w:val="single"/>
              </w:rPr>
            </w:pPr>
            <w:r w:rsidRPr="00357143">
              <w:rPr>
                <w:rFonts w:eastAsia="Arial Unicode MS"/>
                <w:lang w:eastAsia="zh-CN"/>
              </w:rPr>
              <w:t>RW</w:t>
            </w:r>
          </w:p>
        </w:tc>
        <w:tc>
          <w:tcPr>
            <w:tcW w:w="3471" w:type="dxa"/>
            <w:tcBorders>
              <w:bottom w:val="single" w:sz="4" w:space="0" w:color="000000"/>
            </w:tcBorders>
          </w:tcPr>
          <w:p w14:paraId="0E24D993" w14:textId="77777777" w:rsidR="001B492A" w:rsidRPr="00357143" w:rsidRDefault="001B492A" w:rsidP="001C13B4">
            <w:pPr>
              <w:pStyle w:val="TAL"/>
              <w:keepNext w:val="0"/>
              <w:keepLines w:val="0"/>
              <w:rPr>
                <w:rFonts w:eastAsia="Arial Unicode MS"/>
                <w:lang w:eastAsia="zh-CN"/>
              </w:rPr>
            </w:pPr>
            <w:r w:rsidRPr="00357143">
              <w:rPr>
                <w:rFonts w:eastAsia="Arial Unicode MS"/>
                <w:lang w:eastAsia="zh-CN"/>
              </w:rPr>
              <w:t xml:space="preserve">For request-reachable remote CSE it represents the list of physical addresses to be used to connect to it (e.g. IP address, FQDN). </w:t>
            </w:r>
          </w:p>
          <w:p w14:paraId="36BB8457" w14:textId="77777777" w:rsidR="001B492A" w:rsidRPr="00357143" w:rsidRDefault="001B492A" w:rsidP="001C13B4">
            <w:pPr>
              <w:pStyle w:val="TAL"/>
              <w:keepNext w:val="0"/>
              <w:keepLines w:val="0"/>
              <w:rPr>
                <w:rFonts w:eastAsia="Arial Unicode MS"/>
                <w:lang w:eastAsia="zh-CN"/>
              </w:rPr>
            </w:pPr>
          </w:p>
          <w:p w14:paraId="52D0D053" w14:textId="77777777" w:rsidR="001B492A" w:rsidRPr="00357143" w:rsidRDefault="001B492A" w:rsidP="001C13B4">
            <w:pPr>
              <w:pStyle w:val="TAL"/>
              <w:keepNext w:val="0"/>
              <w:keepLines w:val="0"/>
              <w:rPr>
                <w:rFonts w:eastAsia="Arial Unicode MS" w:cs="Arial"/>
                <w:szCs w:val="18"/>
                <w:u w:val="single"/>
              </w:rPr>
            </w:pPr>
            <w:r w:rsidRPr="00357143">
              <w:rPr>
                <w:rFonts w:eastAsia="Arial Unicode MS"/>
                <w:lang w:eastAsia="zh-CN"/>
              </w:rPr>
              <w:t>If this information is not provided</w:t>
            </w:r>
            <w:r w:rsidRPr="00357143">
              <w:rPr>
                <w:rFonts w:eastAsia="Arial Unicode MS" w:hint="eastAsia"/>
                <w:lang w:eastAsia="zh-CN"/>
              </w:rPr>
              <w:t xml:space="preserve"> </w:t>
            </w:r>
            <w:r w:rsidRPr="00357143">
              <w:rPr>
                <w:rFonts w:eastAsia="Arial Unicode MS"/>
                <w:lang w:eastAsia="zh-CN"/>
              </w:rPr>
              <w:t>and</w:t>
            </w:r>
            <w:r w:rsidRPr="00357143">
              <w:rPr>
                <w:rFonts w:eastAsia="Arial Unicode MS" w:hint="eastAsia"/>
                <w:lang w:eastAsia="zh-CN"/>
              </w:rPr>
              <w:t xml:space="preserve"> &lt;pollingChannel&gt; resource does </w:t>
            </w:r>
            <w:r w:rsidR="000B69BD" w:rsidRPr="00357143">
              <w:rPr>
                <w:rFonts w:eastAsia="Arial Unicode MS"/>
                <w:lang w:eastAsia="zh-CN"/>
              </w:rPr>
              <w:t>exist</w:t>
            </w:r>
            <w:r w:rsidRPr="00357143">
              <w:rPr>
                <w:rFonts w:eastAsia="Arial Unicode MS"/>
                <w:lang w:eastAsia="zh-CN"/>
              </w:rPr>
              <w:t xml:space="preserve">, the CSE should use </w:t>
            </w:r>
            <w:r w:rsidRPr="00357143">
              <w:rPr>
                <w:rFonts w:eastAsia="Arial Unicode MS"/>
                <w:i/>
                <w:lang w:eastAsia="zh-CN"/>
              </w:rPr>
              <w:t xml:space="preserve">&lt;pollingChannel&gt; </w:t>
            </w:r>
            <w:r w:rsidRPr="00357143">
              <w:rPr>
                <w:rFonts w:eastAsia="Arial Unicode MS"/>
                <w:lang w:eastAsia="zh-CN"/>
              </w:rPr>
              <w:t>resource. Then the Hosting CSE can forward a request to the CSE without using the PoA.</w:t>
            </w:r>
          </w:p>
        </w:tc>
        <w:tc>
          <w:tcPr>
            <w:tcW w:w="1904" w:type="dxa"/>
            <w:tcBorders>
              <w:bottom w:val="single" w:sz="4" w:space="0" w:color="000000"/>
            </w:tcBorders>
          </w:tcPr>
          <w:p w14:paraId="2FD4EE60" w14:textId="77777777" w:rsidR="001B492A" w:rsidRPr="00357143" w:rsidRDefault="001B492A" w:rsidP="001C13B4">
            <w:pPr>
              <w:pStyle w:val="TAL"/>
              <w:keepNext w:val="0"/>
              <w:keepLines w:val="0"/>
              <w:jc w:val="center"/>
              <w:rPr>
                <w:rFonts w:eastAsia="Arial Unicode MS"/>
                <w:lang w:eastAsia="zh-CN"/>
              </w:rPr>
            </w:pPr>
            <w:r w:rsidRPr="00357143">
              <w:rPr>
                <w:rFonts w:eastAsia="Arial Unicode MS"/>
                <w:lang w:eastAsia="ko-KR"/>
              </w:rPr>
              <w:t>OA</w:t>
            </w:r>
          </w:p>
        </w:tc>
      </w:tr>
      <w:tr w:rsidR="001B492A" w:rsidRPr="00357143" w14:paraId="63532C53" w14:textId="77777777" w:rsidTr="001C13B4">
        <w:trPr>
          <w:jc w:val="center"/>
        </w:trPr>
        <w:tc>
          <w:tcPr>
            <w:tcW w:w="2304" w:type="dxa"/>
            <w:tcBorders>
              <w:bottom w:val="single" w:sz="4" w:space="0" w:color="000000"/>
            </w:tcBorders>
          </w:tcPr>
          <w:p w14:paraId="4E36BD90" w14:textId="77777777" w:rsidR="001B492A" w:rsidRPr="00357143" w:rsidRDefault="001B492A" w:rsidP="001C13B4">
            <w:pPr>
              <w:pStyle w:val="TAL"/>
              <w:keepNext w:val="0"/>
              <w:keepLines w:val="0"/>
              <w:rPr>
                <w:rFonts w:eastAsia="Arial Unicode MS" w:cs="Arial"/>
                <w:i/>
                <w:szCs w:val="18"/>
                <w:u w:val="single"/>
              </w:rPr>
            </w:pPr>
            <w:r w:rsidRPr="00357143">
              <w:rPr>
                <w:rFonts w:eastAsia="Arial Unicode MS"/>
                <w:i/>
                <w:lang w:eastAsia="zh-CN"/>
              </w:rPr>
              <w:t>CSEBase</w:t>
            </w:r>
          </w:p>
        </w:tc>
        <w:tc>
          <w:tcPr>
            <w:tcW w:w="1077" w:type="dxa"/>
            <w:tcBorders>
              <w:bottom w:val="single" w:sz="4" w:space="0" w:color="000000"/>
            </w:tcBorders>
          </w:tcPr>
          <w:p w14:paraId="251324B7" w14:textId="77777777" w:rsidR="001B492A" w:rsidRPr="00357143" w:rsidRDefault="001B492A" w:rsidP="001C13B4">
            <w:pPr>
              <w:pStyle w:val="TAC"/>
              <w:keepNext w:val="0"/>
              <w:keepLines w:val="0"/>
              <w:rPr>
                <w:rFonts w:eastAsia="Arial Unicode MS" w:cs="Arial"/>
                <w:szCs w:val="18"/>
                <w:u w:val="single"/>
              </w:rPr>
            </w:pPr>
            <w:r w:rsidRPr="00357143">
              <w:rPr>
                <w:rFonts w:eastAsia="Arial Unicode MS" w:hint="eastAsia"/>
                <w:lang w:eastAsia="zh-CN"/>
              </w:rPr>
              <w:t>1</w:t>
            </w:r>
          </w:p>
        </w:tc>
        <w:tc>
          <w:tcPr>
            <w:tcW w:w="1008" w:type="dxa"/>
            <w:tcBorders>
              <w:bottom w:val="single" w:sz="4" w:space="0" w:color="000000"/>
            </w:tcBorders>
          </w:tcPr>
          <w:p w14:paraId="6A744D6E" w14:textId="77777777" w:rsidR="001B492A" w:rsidRPr="00357143" w:rsidRDefault="001B492A" w:rsidP="001C13B4">
            <w:pPr>
              <w:pStyle w:val="TAC"/>
              <w:keepNext w:val="0"/>
              <w:keepLines w:val="0"/>
              <w:rPr>
                <w:rFonts w:eastAsia="Arial Unicode MS" w:cs="Arial"/>
                <w:szCs w:val="18"/>
                <w:u w:val="single"/>
              </w:rPr>
            </w:pPr>
            <w:r w:rsidRPr="00357143">
              <w:rPr>
                <w:rFonts w:eastAsia="Arial Unicode MS"/>
              </w:rPr>
              <w:t>WO</w:t>
            </w:r>
          </w:p>
        </w:tc>
        <w:tc>
          <w:tcPr>
            <w:tcW w:w="3471" w:type="dxa"/>
            <w:tcBorders>
              <w:bottom w:val="single" w:sz="4" w:space="0" w:color="000000"/>
            </w:tcBorders>
          </w:tcPr>
          <w:p w14:paraId="0ACB63B5" w14:textId="77777777" w:rsidR="001B492A" w:rsidRPr="00357143" w:rsidRDefault="001B492A" w:rsidP="001C13B4">
            <w:pPr>
              <w:pStyle w:val="TAL"/>
              <w:keepNext w:val="0"/>
              <w:keepLines w:val="0"/>
              <w:rPr>
                <w:rFonts w:eastAsia="Arial Unicode MS" w:cs="Arial"/>
                <w:szCs w:val="18"/>
                <w:u w:val="single"/>
              </w:rPr>
            </w:pPr>
            <w:r w:rsidRPr="00357143">
              <w:rPr>
                <w:rFonts w:eastAsia="Arial Unicode MS"/>
                <w:lang w:eastAsia="zh-CN"/>
              </w:rPr>
              <w:t xml:space="preserve">The address of the </w:t>
            </w:r>
            <w:r w:rsidR="00552B96" w:rsidRPr="00357143">
              <w:rPr>
                <w:rFonts w:eastAsia="Arial Unicode MS" w:hint="eastAsia"/>
                <w:lang w:eastAsia="zh-CN"/>
              </w:rPr>
              <w:t>&lt;</w:t>
            </w:r>
            <w:r w:rsidRPr="00357143">
              <w:rPr>
                <w:rFonts w:eastAsia="Arial Unicode MS"/>
                <w:i/>
                <w:lang w:eastAsia="zh-CN"/>
              </w:rPr>
              <w:t>CSEBase</w:t>
            </w:r>
            <w:r w:rsidR="00552B96" w:rsidRPr="00357143">
              <w:rPr>
                <w:rFonts w:eastAsia="Arial Unicode MS" w:hint="eastAsia"/>
                <w:i/>
                <w:lang w:eastAsia="zh-CN"/>
              </w:rPr>
              <w:t>&gt;</w:t>
            </w:r>
            <w:r w:rsidRPr="00357143">
              <w:rPr>
                <w:rFonts w:eastAsia="Arial Unicode MS"/>
                <w:lang w:eastAsia="zh-CN"/>
              </w:rPr>
              <w:t xml:space="preserve"> resource represented by this </w:t>
            </w:r>
            <w:r w:rsidRPr="00357143">
              <w:rPr>
                <w:rFonts w:eastAsia="Arial Unicode MS"/>
                <w:i/>
                <w:lang w:eastAsia="zh-CN"/>
              </w:rPr>
              <w:t>&lt;remoteCSE&gt;</w:t>
            </w:r>
            <w:r w:rsidRPr="00357143">
              <w:rPr>
                <w:rFonts w:eastAsia="Arial Unicode MS"/>
                <w:lang w:eastAsia="zh-CN"/>
              </w:rPr>
              <w:t xml:space="preserve"> resource.</w:t>
            </w:r>
          </w:p>
        </w:tc>
        <w:tc>
          <w:tcPr>
            <w:tcW w:w="1904" w:type="dxa"/>
            <w:tcBorders>
              <w:bottom w:val="single" w:sz="4" w:space="0" w:color="000000"/>
            </w:tcBorders>
          </w:tcPr>
          <w:p w14:paraId="37BCDC10" w14:textId="77777777" w:rsidR="001B492A" w:rsidRPr="00357143" w:rsidRDefault="001B492A" w:rsidP="001C13B4">
            <w:pPr>
              <w:pStyle w:val="TAL"/>
              <w:keepNext w:val="0"/>
              <w:keepLines w:val="0"/>
              <w:jc w:val="center"/>
              <w:rPr>
                <w:rFonts w:eastAsia="Arial Unicode MS"/>
                <w:lang w:eastAsia="zh-CN"/>
              </w:rPr>
            </w:pPr>
            <w:r w:rsidRPr="00357143">
              <w:rPr>
                <w:rFonts w:eastAsia="Arial Unicode MS"/>
                <w:lang w:eastAsia="ko-KR"/>
              </w:rPr>
              <w:t>OA</w:t>
            </w:r>
          </w:p>
        </w:tc>
      </w:tr>
      <w:tr w:rsidR="001B492A" w:rsidRPr="00357143" w14:paraId="762E26D5" w14:textId="77777777" w:rsidTr="001C13B4">
        <w:trPr>
          <w:jc w:val="center"/>
        </w:trPr>
        <w:tc>
          <w:tcPr>
            <w:tcW w:w="2304" w:type="dxa"/>
          </w:tcPr>
          <w:p w14:paraId="08D8562E" w14:textId="77777777" w:rsidR="001B492A" w:rsidRPr="00357143" w:rsidRDefault="001B492A" w:rsidP="001C13B4">
            <w:pPr>
              <w:pStyle w:val="TAL"/>
              <w:keepNext w:val="0"/>
              <w:keepLines w:val="0"/>
              <w:rPr>
                <w:rFonts w:eastAsia="Arial Unicode MS" w:cs="Arial"/>
                <w:i/>
                <w:szCs w:val="18"/>
                <w:u w:val="single"/>
              </w:rPr>
            </w:pPr>
            <w:r w:rsidRPr="00357143">
              <w:rPr>
                <w:rFonts w:eastAsia="Arial Unicode MS"/>
                <w:i/>
              </w:rPr>
              <w:t>CSE-ID</w:t>
            </w:r>
          </w:p>
        </w:tc>
        <w:tc>
          <w:tcPr>
            <w:tcW w:w="1077" w:type="dxa"/>
          </w:tcPr>
          <w:p w14:paraId="6E6ED702" w14:textId="77777777" w:rsidR="001B492A" w:rsidRPr="00357143" w:rsidRDefault="001B492A" w:rsidP="001C13B4">
            <w:pPr>
              <w:pStyle w:val="TAC"/>
              <w:keepNext w:val="0"/>
              <w:keepLines w:val="0"/>
              <w:rPr>
                <w:rFonts w:eastAsia="Arial Unicode MS" w:cs="Arial"/>
                <w:szCs w:val="18"/>
                <w:u w:val="single"/>
              </w:rPr>
            </w:pPr>
            <w:r w:rsidRPr="00357143">
              <w:rPr>
                <w:rFonts w:eastAsia="Arial Unicode MS"/>
              </w:rPr>
              <w:t>1</w:t>
            </w:r>
          </w:p>
        </w:tc>
        <w:tc>
          <w:tcPr>
            <w:tcW w:w="1008" w:type="dxa"/>
          </w:tcPr>
          <w:p w14:paraId="2D3B5FB0" w14:textId="77777777" w:rsidR="001B492A" w:rsidRPr="00357143" w:rsidRDefault="001B492A" w:rsidP="001C13B4">
            <w:pPr>
              <w:pStyle w:val="TAC"/>
              <w:keepNext w:val="0"/>
              <w:keepLines w:val="0"/>
              <w:rPr>
                <w:rFonts w:eastAsia="Arial Unicode MS" w:cs="Arial"/>
                <w:szCs w:val="18"/>
                <w:u w:val="single"/>
              </w:rPr>
            </w:pPr>
            <w:r w:rsidRPr="00357143">
              <w:rPr>
                <w:rFonts w:eastAsia="Arial Unicode MS"/>
              </w:rPr>
              <w:t>WO</w:t>
            </w:r>
          </w:p>
        </w:tc>
        <w:tc>
          <w:tcPr>
            <w:tcW w:w="3471" w:type="dxa"/>
          </w:tcPr>
          <w:p w14:paraId="59D2B56F" w14:textId="77777777" w:rsidR="001B492A" w:rsidRPr="00357143" w:rsidRDefault="001B492A" w:rsidP="001C13B4">
            <w:pPr>
              <w:pStyle w:val="TAL"/>
              <w:keepNext w:val="0"/>
              <w:keepLines w:val="0"/>
              <w:rPr>
                <w:rFonts w:eastAsia="Arial Unicode MS" w:cs="Arial"/>
                <w:szCs w:val="18"/>
              </w:rPr>
            </w:pPr>
            <w:r w:rsidRPr="00357143">
              <w:rPr>
                <w:rFonts w:eastAsia="Arial Unicode MS"/>
              </w:rPr>
              <w:t xml:space="preserve">The CSE identifier </w:t>
            </w:r>
            <w:r w:rsidR="00B454C5" w:rsidRPr="00357143">
              <w:rPr>
                <w:rFonts w:eastAsia="Arial Unicode MS"/>
                <w:color w:val="000000"/>
              </w:rPr>
              <w:t xml:space="preserve">of </w:t>
            </w:r>
            <w:r w:rsidR="00552B96" w:rsidRPr="00357143">
              <w:rPr>
                <w:rFonts w:eastAsia="Arial Unicode MS" w:hint="eastAsia"/>
                <w:color w:val="000000"/>
                <w:lang w:eastAsia="zh-CN"/>
              </w:rPr>
              <w:t>the</w:t>
            </w:r>
            <w:r w:rsidR="00B454C5" w:rsidRPr="00357143">
              <w:rPr>
                <w:rFonts w:eastAsia="Arial Unicode MS"/>
                <w:color w:val="000000"/>
              </w:rPr>
              <w:t xml:space="preserve"> remote CSE</w:t>
            </w:r>
            <w:r w:rsidR="00DD11C6" w:rsidRPr="00357143">
              <w:rPr>
                <w:rFonts w:eastAsia="Arial Unicode MS"/>
                <w:color w:val="000000"/>
              </w:rPr>
              <w:t xml:space="preserve"> represented by this &lt;</w:t>
            </w:r>
            <w:r w:rsidR="00DD11C6" w:rsidRPr="00357143">
              <w:rPr>
                <w:rFonts w:eastAsia="Arial Unicode MS"/>
                <w:i/>
                <w:color w:val="000000"/>
              </w:rPr>
              <w:t>remoteCSE</w:t>
            </w:r>
            <w:r w:rsidR="00DD11C6" w:rsidRPr="00357143">
              <w:rPr>
                <w:rFonts w:eastAsia="Arial Unicode MS"/>
                <w:color w:val="000000"/>
              </w:rPr>
              <w:t>&gt; resource</w:t>
            </w:r>
            <w:r w:rsidR="00B454C5" w:rsidRPr="00357143">
              <w:rPr>
                <w:rFonts w:eastAsia="Arial Unicode MS"/>
              </w:rPr>
              <w:t xml:space="preserve"> </w:t>
            </w:r>
            <w:r w:rsidRPr="00357143">
              <w:rPr>
                <w:rFonts w:eastAsia="Arial Unicode MS"/>
              </w:rPr>
              <w:t>in SP-relative CSE-ID format (clause 7.2).</w:t>
            </w:r>
          </w:p>
        </w:tc>
        <w:tc>
          <w:tcPr>
            <w:tcW w:w="1904" w:type="dxa"/>
            <w:shd w:val="clear" w:color="auto" w:fill="auto"/>
          </w:tcPr>
          <w:p w14:paraId="03873CA5" w14:textId="77777777" w:rsidR="001B492A" w:rsidRPr="00357143" w:rsidRDefault="001B492A" w:rsidP="001C13B4">
            <w:pPr>
              <w:pStyle w:val="TAL"/>
              <w:keepNext w:val="0"/>
              <w:keepLines w:val="0"/>
              <w:jc w:val="center"/>
              <w:rPr>
                <w:rFonts w:eastAsia="Arial Unicode MS"/>
              </w:rPr>
            </w:pPr>
            <w:r w:rsidRPr="00357143">
              <w:rPr>
                <w:rFonts w:eastAsia="Arial Unicode MS"/>
                <w:lang w:eastAsia="ko-KR"/>
              </w:rPr>
              <w:t>OA</w:t>
            </w:r>
          </w:p>
        </w:tc>
      </w:tr>
      <w:tr w:rsidR="001B492A" w:rsidRPr="00357143" w14:paraId="018FE912" w14:textId="77777777" w:rsidTr="001C13B4">
        <w:trPr>
          <w:jc w:val="center"/>
        </w:trPr>
        <w:tc>
          <w:tcPr>
            <w:tcW w:w="2304" w:type="dxa"/>
          </w:tcPr>
          <w:p w14:paraId="6394AF9D" w14:textId="77777777" w:rsidR="001B492A" w:rsidRPr="00357143" w:rsidRDefault="001B492A" w:rsidP="001C13B4">
            <w:pPr>
              <w:pStyle w:val="TAL"/>
              <w:keepNext w:val="0"/>
              <w:keepLines w:val="0"/>
              <w:rPr>
                <w:rFonts w:eastAsia="Arial Unicode MS"/>
                <w:i/>
              </w:rPr>
            </w:pPr>
            <w:r w:rsidRPr="00357143">
              <w:rPr>
                <w:i/>
              </w:rPr>
              <w:t>M2M-Ext-ID</w:t>
            </w:r>
          </w:p>
        </w:tc>
        <w:tc>
          <w:tcPr>
            <w:tcW w:w="1077" w:type="dxa"/>
          </w:tcPr>
          <w:p w14:paraId="5A220C26" w14:textId="77777777" w:rsidR="001B492A" w:rsidRPr="00357143" w:rsidRDefault="001B492A" w:rsidP="001C13B4">
            <w:pPr>
              <w:pStyle w:val="TAC"/>
              <w:keepNext w:val="0"/>
              <w:keepLines w:val="0"/>
              <w:rPr>
                <w:rFonts w:eastAsia="Arial Unicode MS"/>
              </w:rPr>
            </w:pPr>
            <w:r w:rsidRPr="00357143">
              <w:rPr>
                <w:rFonts w:eastAsia="Arial Unicode MS"/>
              </w:rPr>
              <w:t>0..1</w:t>
            </w:r>
          </w:p>
        </w:tc>
        <w:tc>
          <w:tcPr>
            <w:tcW w:w="1008" w:type="dxa"/>
          </w:tcPr>
          <w:p w14:paraId="67390025" w14:textId="77777777" w:rsidR="001B492A" w:rsidRPr="00357143" w:rsidRDefault="001B492A" w:rsidP="001C13B4">
            <w:pPr>
              <w:pStyle w:val="TAC"/>
              <w:keepNext w:val="0"/>
              <w:keepLines w:val="0"/>
              <w:rPr>
                <w:rFonts w:eastAsia="Arial Unicode MS"/>
              </w:rPr>
            </w:pPr>
            <w:r w:rsidRPr="00357143">
              <w:rPr>
                <w:rFonts w:eastAsia="Arial Unicode MS"/>
              </w:rPr>
              <w:t>RW</w:t>
            </w:r>
          </w:p>
        </w:tc>
        <w:tc>
          <w:tcPr>
            <w:tcW w:w="3471" w:type="dxa"/>
          </w:tcPr>
          <w:p w14:paraId="10C76C54" w14:textId="77777777" w:rsidR="001B492A" w:rsidRPr="00357143" w:rsidRDefault="001B492A" w:rsidP="001C13B4">
            <w:pPr>
              <w:pStyle w:val="TAL"/>
              <w:keepNext w:val="0"/>
              <w:keepLines w:val="0"/>
              <w:rPr>
                <w:rFonts w:eastAsia="Arial Unicode MS"/>
                <w:lang w:eastAsia="ko-KR"/>
              </w:rPr>
            </w:pPr>
            <w:r w:rsidRPr="00357143">
              <w:rPr>
                <w:rFonts w:eastAsia="Arial Unicode MS"/>
                <w:lang w:eastAsia="ko-KR"/>
              </w:rPr>
              <w:t>Supported when Registrar is IN-CSE.</w:t>
            </w:r>
          </w:p>
          <w:p w14:paraId="4D9380AC" w14:textId="77777777" w:rsidR="001B492A" w:rsidRPr="00357143" w:rsidRDefault="001B492A" w:rsidP="001C13B4">
            <w:pPr>
              <w:pStyle w:val="TAL"/>
              <w:keepNext w:val="0"/>
              <w:keepLines w:val="0"/>
              <w:rPr>
                <w:rFonts w:eastAsia="Arial Unicode MS"/>
              </w:rPr>
            </w:pPr>
            <w:r w:rsidRPr="00357143">
              <w:rPr>
                <w:rFonts w:eastAsia="Arial Unicode MS"/>
                <w:lang w:eastAsia="ko-KR"/>
              </w:rPr>
              <w:t>See clause 7.1.8 where this attribute is described. This attribute is used only for the</w:t>
            </w:r>
            <w:r w:rsidR="008C3BE6" w:rsidRPr="00357143">
              <w:rPr>
                <w:rFonts w:eastAsia="Arial Unicode MS"/>
                <w:lang w:eastAsia="ko-KR"/>
              </w:rPr>
              <w:t xml:space="preserve"> </w:t>
            </w:r>
            <w:r w:rsidRPr="00357143">
              <w:rPr>
                <w:rFonts w:eastAsia="Arial Unicode MS"/>
                <w:lang w:eastAsia="ko-KR"/>
              </w:rPr>
              <w:t>case of</w:t>
            </w:r>
            <w:r w:rsidR="008C3BE6" w:rsidRPr="00357143">
              <w:rPr>
                <w:rFonts w:eastAsia="Arial Unicode MS"/>
                <w:lang w:eastAsia="ko-KR"/>
              </w:rPr>
              <w:t xml:space="preserve"> </w:t>
            </w:r>
            <w:r w:rsidRPr="00357143">
              <w:t>dynamic association of M2M-Ext-ID and CSE-ID.</w:t>
            </w:r>
          </w:p>
        </w:tc>
        <w:tc>
          <w:tcPr>
            <w:tcW w:w="1904" w:type="dxa"/>
            <w:shd w:val="clear" w:color="auto" w:fill="auto"/>
          </w:tcPr>
          <w:p w14:paraId="2EBC1C21" w14:textId="77777777" w:rsidR="001B492A" w:rsidRPr="00357143" w:rsidRDefault="001B492A" w:rsidP="001C13B4">
            <w:pPr>
              <w:pStyle w:val="TAL"/>
              <w:keepNext w:val="0"/>
              <w:keepLines w:val="0"/>
              <w:jc w:val="center"/>
              <w:rPr>
                <w:rFonts w:eastAsia="Arial Unicode MS"/>
                <w:lang w:eastAsia="ko-KR"/>
              </w:rPr>
            </w:pPr>
            <w:r w:rsidRPr="00357143">
              <w:rPr>
                <w:rFonts w:eastAsia="Arial Unicode MS"/>
                <w:lang w:eastAsia="ko-KR"/>
              </w:rPr>
              <w:t>NA</w:t>
            </w:r>
          </w:p>
        </w:tc>
      </w:tr>
      <w:tr w:rsidR="001B492A" w:rsidRPr="00357143" w14:paraId="00ACC026" w14:textId="77777777" w:rsidTr="001C13B4">
        <w:trPr>
          <w:jc w:val="center"/>
        </w:trPr>
        <w:tc>
          <w:tcPr>
            <w:tcW w:w="2304" w:type="dxa"/>
          </w:tcPr>
          <w:p w14:paraId="08ED0B2B" w14:textId="77777777" w:rsidR="001B492A" w:rsidRPr="00357143" w:rsidRDefault="001B492A" w:rsidP="001C13B4">
            <w:pPr>
              <w:pStyle w:val="TAL"/>
              <w:keepNext w:val="0"/>
              <w:keepLines w:val="0"/>
              <w:rPr>
                <w:rFonts w:eastAsia="Arial Unicode MS"/>
                <w:i/>
              </w:rPr>
            </w:pPr>
            <w:r w:rsidRPr="00357143">
              <w:rPr>
                <w:rFonts w:eastAsia="Arial Unicode MS"/>
                <w:i/>
              </w:rPr>
              <w:t>Trigger-Recipient-ID</w:t>
            </w:r>
          </w:p>
        </w:tc>
        <w:tc>
          <w:tcPr>
            <w:tcW w:w="1077" w:type="dxa"/>
          </w:tcPr>
          <w:p w14:paraId="08D229DF" w14:textId="77777777" w:rsidR="001B492A" w:rsidRPr="00357143" w:rsidRDefault="001B492A" w:rsidP="001C13B4">
            <w:pPr>
              <w:pStyle w:val="TAC"/>
              <w:keepNext w:val="0"/>
              <w:keepLines w:val="0"/>
              <w:rPr>
                <w:rFonts w:eastAsia="Arial Unicode MS"/>
              </w:rPr>
            </w:pPr>
            <w:r w:rsidRPr="00357143">
              <w:rPr>
                <w:rFonts w:eastAsia="Arial Unicode MS"/>
              </w:rPr>
              <w:t>0..1</w:t>
            </w:r>
          </w:p>
        </w:tc>
        <w:tc>
          <w:tcPr>
            <w:tcW w:w="1008" w:type="dxa"/>
          </w:tcPr>
          <w:p w14:paraId="019D064D" w14:textId="77777777" w:rsidR="001B492A" w:rsidRPr="00357143" w:rsidRDefault="001B492A" w:rsidP="001C13B4">
            <w:pPr>
              <w:pStyle w:val="TAC"/>
              <w:keepNext w:val="0"/>
              <w:keepLines w:val="0"/>
              <w:rPr>
                <w:rFonts w:eastAsia="Arial Unicode MS"/>
              </w:rPr>
            </w:pPr>
            <w:r w:rsidRPr="00357143">
              <w:rPr>
                <w:rFonts w:eastAsia="Arial Unicode MS"/>
              </w:rPr>
              <w:t>RW</w:t>
            </w:r>
          </w:p>
        </w:tc>
        <w:tc>
          <w:tcPr>
            <w:tcW w:w="3471" w:type="dxa"/>
          </w:tcPr>
          <w:p w14:paraId="00076F3D" w14:textId="77777777" w:rsidR="001B492A" w:rsidRPr="00357143" w:rsidRDefault="001B492A" w:rsidP="001C13B4">
            <w:pPr>
              <w:pStyle w:val="TAL"/>
              <w:keepNext w:val="0"/>
              <w:keepLines w:val="0"/>
              <w:rPr>
                <w:rFonts w:eastAsia="Arial Unicode MS"/>
              </w:rPr>
            </w:pPr>
            <w:r w:rsidRPr="00357143">
              <w:rPr>
                <w:rFonts w:eastAsia="Arial Unicode MS"/>
                <w:lang w:eastAsia="ko-KR"/>
              </w:rPr>
              <w:t>Supported when Registrar is IN-CSE. See clause 7.1.10 where this attribute is described. This attribute is used only for the case of</w:t>
            </w:r>
            <w:r w:rsidR="008C3BE6" w:rsidRPr="00357143">
              <w:rPr>
                <w:rFonts w:eastAsia="Arial Unicode MS"/>
                <w:lang w:eastAsia="ko-KR"/>
              </w:rPr>
              <w:t xml:space="preserve"> </w:t>
            </w:r>
            <w:r w:rsidRPr="00357143">
              <w:t>dynamic association of M2M</w:t>
            </w:r>
            <w:r w:rsidRPr="00357143">
              <w:noBreakHyphen/>
              <w:t>Ext-ID and CSE-ID.</w:t>
            </w:r>
          </w:p>
        </w:tc>
        <w:tc>
          <w:tcPr>
            <w:tcW w:w="1904" w:type="dxa"/>
            <w:shd w:val="clear" w:color="auto" w:fill="auto"/>
          </w:tcPr>
          <w:p w14:paraId="384315EC" w14:textId="77777777" w:rsidR="001B492A" w:rsidRPr="00357143" w:rsidRDefault="001B492A" w:rsidP="001C13B4">
            <w:pPr>
              <w:pStyle w:val="TAL"/>
              <w:keepNext w:val="0"/>
              <w:keepLines w:val="0"/>
              <w:jc w:val="center"/>
              <w:rPr>
                <w:rFonts w:eastAsia="Arial Unicode MS"/>
                <w:lang w:eastAsia="ko-KR"/>
              </w:rPr>
            </w:pPr>
            <w:r w:rsidRPr="00357143">
              <w:rPr>
                <w:rFonts w:eastAsia="Arial Unicode MS"/>
                <w:lang w:eastAsia="ko-KR"/>
              </w:rPr>
              <w:t>NA</w:t>
            </w:r>
          </w:p>
        </w:tc>
      </w:tr>
      <w:tr w:rsidR="001B492A" w:rsidRPr="00357143" w14:paraId="670C3D93" w14:textId="77777777" w:rsidTr="001C13B4">
        <w:trPr>
          <w:jc w:val="center"/>
        </w:trPr>
        <w:tc>
          <w:tcPr>
            <w:tcW w:w="2304" w:type="dxa"/>
          </w:tcPr>
          <w:p w14:paraId="7E542667" w14:textId="77777777" w:rsidR="001B492A" w:rsidRPr="00357143" w:rsidRDefault="001B492A" w:rsidP="001C13B4">
            <w:pPr>
              <w:pStyle w:val="TAL"/>
              <w:keepNext w:val="0"/>
              <w:keepLines w:val="0"/>
              <w:rPr>
                <w:rFonts w:eastAsia="Arial Unicode MS"/>
                <w:i/>
              </w:rPr>
            </w:pPr>
            <w:r w:rsidRPr="00357143">
              <w:rPr>
                <w:rFonts w:eastAsia="Arial Unicode MS" w:hint="eastAsia"/>
                <w:i/>
                <w:lang w:eastAsia="ko-KR"/>
              </w:rPr>
              <w:t>requestReachability</w:t>
            </w:r>
          </w:p>
        </w:tc>
        <w:tc>
          <w:tcPr>
            <w:tcW w:w="1077" w:type="dxa"/>
          </w:tcPr>
          <w:p w14:paraId="7D522AE3" w14:textId="77777777" w:rsidR="001B492A" w:rsidRPr="00357143" w:rsidRDefault="001B492A" w:rsidP="001C13B4">
            <w:pPr>
              <w:pStyle w:val="TAC"/>
              <w:keepNext w:val="0"/>
              <w:keepLines w:val="0"/>
              <w:rPr>
                <w:rFonts w:eastAsia="Arial Unicode MS"/>
              </w:rPr>
            </w:pPr>
            <w:r w:rsidRPr="00357143">
              <w:rPr>
                <w:rFonts w:eastAsia="Arial Unicode MS" w:hint="eastAsia"/>
                <w:lang w:eastAsia="ko-KR"/>
              </w:rPr>
              <w:t>1</w:t>
            </w:r>
          </w:p>
        </w:tc>
        <w:tc>
          <w:tcPr>
            <w:tcW w:w="1008" w:type="dxa"/>
          </w:tcPr>
          <w:p w14:paraId="54443A61" w14:textId="77777777" w:rsidR="001B492A" w:rsidRPr="00357143" w:rsidRDefault="001B492A" w:rsidP="001C13B4">
            <w:pPr>
              <w:pStyle w:val="TAC"/>
              <w:keepNext w:val="0"/>
              <w:keepLines w:val="0"/>
              <w:rPr>
                <w:rFonts w:eastAsia="Arial Unicode MS"/>
              </w:rPr>
            </w:pPr>
            <w:r w:rsidRPr="00357143">
              <w:rPr>
                <w:rFonts w:eastAsia="Arial Unicode MS" w:hint="eastAsia"/>
                <w:lang w:eastAsia="ko-KR"/>
              </w:rPr>
              <w:t>RW</w:t>
            </w:r>
          </w:p>
        </w:tc>
        <w:tc>
          <w:tcPr>
            <w:tcW w:w="3471" w:type="dxa"/>
          </w:tcPr>
          <w:p w14:paraId="58807513" w14:textId="77777777" w:rsidR="001B492A" w:rsidRPr="00357143" w:rsidRDefault="00B005BE" w:rsidP="00B005BE">
            <w:pPr>
              <w:pStyle w:val="TAL"/>
              <w:keepNext w:val="0"/>
              <w:keepLines w:val="0"/>
              <w:rPr>
                <w:rFonts w:eastAsia="Arial Unicode MS"/>
                <w:lang w:eastAsia="zh-CN"/>
              </w:rPr>
            </w:pPr>
            <w:r>
              <w:rPr>
                <w:rFonts w:eastAsia="Arial Unicode MS"/>
                <w:lang w:eastAsia="ko-KR"/>
              </w:rPr>
              <w:t>This attribute is an indication of static capability of</w:t>
            </w:r>
            <w:r w:rsidRPr="00357143">
              <w:rPr>
                <w:rFonts w:eastAsia="Arial Unicode MS" w:hint="eastAsia"/>
                <w:lang w:eastAsia="ko-KR"/>
              </w:rPr>
              <w:t xml:space="preserve"> </w:t>
            </w:r>
            <w:r w:rsidR="001B492A" w:rsidRPr="00357143">
              <w:rPr>
                <w:rFonts w:eastAsia="Arial Unicode MS" w:hint="eastAsia"/>
                <w:lang w:eastAsia="ko-KR"/>
              </w:rPr>
              <w:t xml:space="preserve">the CSE that created this </w:t>
            </w:r>
            <w:r w:rsidR="001B492A" w:rsidRPr="00357143">
              <w:rPr>
                <w:rFonts w:eastAsia="Arial Unicode MS" w:hint="eastAsia"/>
                <w:i/>
                <w:lang w:eastAsia="ko-KR"/>
              </w:rPr>
              <w:t>&lt;remoteCSE&gt;</w:t>
            </w:r>
            <w:r w:rsidR="001B492A" w:rsidRPr="00357143">
              <w:rPr>
                <w:rFonts w:eastAsia="Arial Unicode MS" w:hint="eastAsia"/>
                <w:lang w:eastAsia="ko-KR"/>
              </w:rPr>
              <w:t xml:space="preserve"> </w:t>
            </w:r>
            <w:r w:rsidR="001B492A" w:rsidRPr="00357143">
              <w:rPr>
                <w:rFonts w:eastAsia="Arial Unicode MS"/>
                <w:lang w:eastAsia="ko-KR"/>
              </w:rPr>
              <w:t>resource</w:t>
            </w:r>
            <w:r>
              <w:rPr>
                <w:rFonts w:eastAsia="Arial Unicode MS"/>
                <w:lang w:eastAsia="ko-KR"/>
              </w:rPr>
              <w:t>. If the CSE</w:t>
            </w:r>
            <w:r w:rsidR="001B492A" w:rsidRPr="00357143">
              <w:rPr>
                <w:rFonts w:eastAsia="Arial Unicode MS"/>
                <w:lang w:eastAsia="ko-KR"/>
              </w:rPr>
              <w:t xml:space="preserve"> </w:t>
            </w:r>
            <w:r w:rsidR="001B492A" w:rsidRPr="00357143">
              <w:rPr>
                <w:rFonts w:eastAsia="Arial Unicode MS" w:hint="eastAsia"/>
                <w:lang w:eastAsia="ko-KR"/>
              </w:rPr>
              <w:t>can receive request</w:t>
            </w:r>
            <w:r>
              <w:rPr>
                <w:rFonts w:eastAsia="Arial Unicode MS" w:hint="eastAsia"/>
                <w:lang w:eastAsia="zh-CN"/>
              </w:rPr>
              <w:t xml:space="preserve">s </w:t>
            </w:r>
            <w:r>
              <w:rPr>
                <w:rFonts w:eastAsia="Arial Unicode MS"/>
                <w:lang w:eastAsia="ko-KR"/>
              </w:rPr>
              <w:t>originated at</w:t>
            </w:r>
            <w:r w:rsidR="001B492A" w:rsidRPr="00357143">
              <w:rPr>
                <w:rFonts w:eastAsia="Arial Unicode MS" w:hint="eastAsia"/>
                <w:lang w:eastAsia="ko-KR"/>
              </w:rPr>
              <w:t xml:space="preserve"> </w:t>
            </w:r>
            <w:r>
              <w:rPr>
                <w:rFonts w:eastAsia="Arial Unicode MS"/>
                <w:lang w:eastAsia="ko-KR"/>
              </w:rPr>
              <w:t>or forwarded by its registar CSE</w:t>
            </w:r>
            <w:r w:rsidR="001B492A" w:rsidRPr="00357143">
              <w:rPr>
                <w:rFonts w:eastAsia="Arial Unicode MS" w:hint="eastAsia"/>
                <w:lang w:eastAsia="ko-KR"/>
              </w:rPr>
              <w:t xml:space="preserve">, this </w:t>
            </w:r>
            <w:r w:rsidR="001B492A" w:rsidRPr="00357143">
              <w:rPr>
                <w:rFonts w:eastAsia="Arial Unicode MS"/>
                <w:lang w:eastAsia="ko-KR"/>
              </w:rPr>
              <w:t xml:space="preserve">attribute </w:t>
            </w:r>
            <w:r w:rsidR="001B492A" w:rsidRPr="00357143">
              <w:rPr>
                <w:rFonts w:eastAsia="Arial Unicode MS" w:hint="eastAsia"/>
                <w:lang w:eastAsia="ko-KR"/>
              </w:rPr>
              <w:t xml:space="preserve">is set </w:t>
            </w:r>
            <w:r w:rsidR="001B492A" w:rsidRPr="00357143">
              <w:rPr>
                <w:rFonts w:eastAsia="Arial Unicode MS"/>
                <w:lang w:eastAsia="ko-KR"/>
              </w:rPr>
              <w:t>to</w:t>
            </w:r>
            <w:r w:rsidR="001B492A" w:rsidRPr="00357143">
              <w:rPr>
                <w:rFonts w:eastAsia="Arial Unicode MS" w:hint="eastAsia"/>
                <w:lang w:eastAsia="ko-KR"/>
              </w:rPr>
              <w:t xml:space="preserve"> </w:t>
            </w:r>
            <w:r w:rsidR="001B492A" w:rsidRPr="00357143">
              <w:rPr>
                <w:rFonts w:eastAsia="Arial Unicode MS"/>
                <w:lang w:eastAsia="ko-KR"/>
              </w:rPr>
              <w:t>"</w:t>
            </w:r>
            <w:r w:rsidR="001B492A" w:rsidRPr="00357143">
              <w:rPr>
                <w:rFonts w:eastAsia="Arial Unicode MS" w:hint="eastAsia"/>
                <w:lang w:eastAsia="ko-KR"/>
              </w:rPr>
              <w:t>TRUE</w:t>
            </w:r>
            <w:r w:rsidR="001B492A" w:rsidRPr="00357143">
              <w:rPr>
                <w:rFonts w:eastAsia="Arial Unicode MS"/>
                <w:lang w:eastAsia="ko-KR"/>
              </w:rPr>
              <w:t>"</w:t>
            </w:r>
            <w:r w:rsidR="001B492A" w:rsidRPr="00357143">
              <w:rPr>
                <w:rFonts w:eastAsia="Arial Unicode MS" w:hint="eastAsia"/>
                <w:lang w:eastAsia="ko-KR"/>
              </w:rPr>
              <w:t xml:space="preserve"> otherwise </w:t>
            </w:r>
            <w:r w:rsidR="001B492A" w:rsidRPr="00357143">
              <w:rPr>
                <w:rFonts w:eastAsia="Arial Unicode MS"/>
                <w:lang w:eastAsia="ko-KR"/>
              </w:rPr>
              <w:t>"</w:t>
            </w:r>
            <w:r w:rsidR="001B492A" w:rsidRPr="00357143">
              <w:rPr>
                <w:rFonts w:eastAsia="Arial Unicode MS" w:hint="eastAsia"/>
                <w:lang w:eastAsia="ko-KR"/>
              </w:rPr>
              <w:t>FALSE</w:t>
            </w:r>
            <w:r w:rsidR="001B492A" w:rsidRPr="00357143">
              <w:rPr>
                <w:rFonts w:eastAsia="Arial Unicode MS"/>
                <w:lang w:eastAsia="ko-KR"/>
              </w:rPr>
              <w:t>"</w:t>
            </w:r>
            <w:r w:rsidR="001B492A" w:rsidRPr="00357143">
              <w:rPr>
                <w:rFonts w:eastAsia="Arial Unicode MS" w:hint="eastAsia"/>
                <w:lang w:eastAsia="ko-KR"/>
              </w:rPr>
              <w:t xml:space="preserve"> (see note)</w:t>
            </w:r>
            <w:r>
              <w:rPr>
                <w:rFonts w:eastAsia="Arial Unicode MS" w:hint="eastAsia"/>
                <w:lang w:eastAsia="zh-CN"/>
              </w:rPr>
              <w:t>.</w:t>
            </w:r>
          </w:p>
        </w:tc>
        <w:tc>
          <w:tcPr>
            <w:tcW w:w="1904" w:type="dxa"/>
            <w:shd w:val="clear" w:color="auto" w:fill="auto"/>
          </w:tcPr>
          <w:p w14:paraId="531851F0" w14:textId="77777777" w:rsidR="001B492A" w:rsidRPr="00357143" w:rsidRDefault="001B492A" w:rsidP="001C13B4">
            <w:pPr>
              <w:pStyle w:val="TAL"/>
              <w:keepNext w:val="0"/>
              <w:keepLines w:val="0"/>
              <w:jc w:val="center"/>
              <w:rPr>
                <w:rFonts w:eastAsia="Arial Unicode MS"/>
                <w:lang w:eastAsia="ko-KR"/>
              </w:rPr>
            </w:pPr>
            <w:r w:rsidRPr="00357143">
              <w:rPr>
                <w:rFonts w:eastAsia="Arial Unicode MS"/>
                <w:lang w:eastAsia="ko-KR"/>
              </w:rPr>
              <w:t>OA</w:t>
            </w:r>
          </w:p>
        </w:tc>
      </w:tr>
      <w:tr w:rsidR="001B492A" w:rsidRPr="00357143" w14:paraId="19914601" w14:textId="77777777" w:rsidTr="001C13B4">
        <w:trPr>
          <w:jc w:val="center"/>
        </w:trPr>
        <w:tc>
          <w:tcPr>
            <w:tcW w:w="2304" w:type="dxa"/>
          </w:tcPr>
          <w:p w14:paraId="5BA324FD" w14:textId="77777777" w:rsidR="001B492A" w:rsidRPr="00357143" w:rsidRDefault="001B492A" w:rsidP="001C13B4">
            <w:pPr>
              <w:pStyle w:val="TAL"/>
              <w:keepNext w:val="0"/>
              <w:keepLines w:val="0"/>
              <w:rPr>
                <w:rFonts w:eastAsia="Arial Unicode MS"/>
                <w:i/>
                <w:lang w:eastAsia="ko-KR"/>
              </w:rPr>
            </w:pPr>
            <w:r w:rsidRPr="00357143">
              <w:rPr>
                <w:rFonts w:eastAsia="Arial Unicode MS"/>
                <w:i/>
                <w:lang w:eastAsia="ko-KR"/>
              </w:rPr>
              <w:t>nodeLink</w:t>
            </w:r>
          </w:p>
        </w:tc>
        <w:tc>
          <w:tcPr>
            <w:tcW w:w="1077" w:type="dxa"/>
          </w:tcPr>
          <w:p w14:paraId="1CCEF007" w14:textId="77777777" w:rsidR="001B492A" w:rsidRPr="00357143" w:rsidRDefault="001B492A" w:rsidP="001C13B4">
            <w:pPr>
              <w:pStyle w:val="TAC"/>
              <w:keepNext w:val="0"/>
              <w:keepLines w:val="0"/>
              <w:rPr>
                <w:rFonts w:eastAsia="Arial Unicode MS"/>
                <w:lang w:eastAsia="ko-KR"/>
              </w:rPr>
            </w:pPr>
            <w:r w:rsidRPr="00357143">
              <w:rPr>
                <w:rFonts w:eastAsia="Arial Unicode MS"/>
                <w:lang w:eastAsia="ko-KR"/>
              </w:rPr>
              <w:t>0..1</w:t>
            </w:r>
          </w:p>
        </w:tc>
        <w:tc>
          <w:tcPr>
            <w:tcW w:w="1008" w:type="dxa"/>
          </w:tcPr>
          <w:p w14:paraId="49DB0885" w14:textId="77777777" w:rsidR="001B492A" w:rsidRPr="00357143" w:rsidRDefault="001B492A" w:rsidP="001C13B4">
            <w:pPr>
              <w:pStyle w:val="TAC"/>
              <w:keepNext w:val="0"/>
              <w:keepLines w:val="0"/>
              <w:rPr>
                <w:rFonts w:eastAsia="Arial Unicode MS"/>
                <w:lang w:eastAsia="zh-CN"/>
              </w:rPr>
            </w:pPr>
            <w:r w:rsidRPr="00357143">
              <w:rPr>
                <w:rFonts w:eastAsia="Arial Unicode MS" w:hint="eastAsia"/>
                <w:lang w:eastAsia="zh-CN"/>
              </w:rPr>
              <w:t>RW</w:t>
            </w:r>
          </w:p>
        </w:tc>
        <w:tc>
          <w:tcPr>
            <w:tcW w:w="3471" w:type="dxa"/>
          </w:tcPr>
          <w:p w14:paraId="72E2B732" w14:textId="77777777" w:rsidR="001B492A" w:rsidRPr="00357143" w:rsidRDefault="001B492A" w:rsidP="001C13B4">
            <w:pPr>
              <w:pStyle w:val="TAL"/>
              <w:keepNext w:val="0"/>
              <w:keepLines w:val="0"/>
              <w:rPr>
                <w:rFonts w:eastAsia="Arial Unicode MS"/>
                <w:lang w:eastAsia="ko-KR"/>
              </w:rPr>
            </w:pPr>
            <w:r w:rsidRPr="00357143">
              <w:t xml:space="preserve">The </w:t>
            </w:r>
            <w:r w:rsidR="00552B96" w:rsidRPr="00357143">
              <w:rPr>
                <w:i/>
              </w:rPr>
              <w:t>resource identifier</w:t>
            </w:r>
            <w:r w:rsidR="00552B96" w:rsidRPr="00357143">
              <w:t xml:space="preserve"> </w:t>
            </w:r>
            <w:r w:rsidRPr="00357143">
              <w:t xml:space="preserve">of a </w:t>
            </w:r>
            <w:r w:rsidRPr="00357143">
              <w:rPr>
                <w:i/>
                <w:iCs/>
              </w:rPr>
              <w:t>&lt;node&gt;</w:t>
            </w:r>
            <w:r w:rsidRPr="00357143">
              <w:t xml:space="preserve"> resource that </w:t>
            </w:r>
            <w:r w:rsidR="00552B96" w:rsidRPr="00357143">
              <w:t>stores the node specific information of the node on which</w:t>
            </w:r>
            <w:r w:rsidRPr="00357143">
              <w:t xml:space="preserve"> the CSE represented by </w:t>
            </w:r>
            <w:r w:rsidR="00552B96" w:rsidRPr="00357143">
              <w:rPr>
                <w:rFonts w:eastAsia="SimSun" w:hint="eastAsia"/>
                <w:lang w:eastAsia="zh-CN"/>
              </w:rPr>
              <w:t>this</w:t>
            </w:r>
            <w:r w:rsidRPr="00357143">
              <w:t xml:space="preserve"> </w:t>
            </w:r>
            <w:r w:rsidRPr="00357143">
              <w:rPr>
                <w:rFonts w:eastAsia="Arial Unicode MS"/>
                <w:i/>
                <w:lang w:eastAsia="ko-KR"/>
              </w:rPr>
              <w:t xml:space="preserve">&lt;remoteCSE&gt; </w:t>
            </w:r>
            <w:r w:rsidRPr="00357143">
              <w:rPr>
                <w:rFonts w:eastAsia="Arial Unicode MS"/>
                <w:lang w:eastAsia="ko-KR"/>
              </w:rPr>
              <w:t>resource</w:t>
            </w:r>
            <w:r w:rsidR="00552B96" w:rsidRPr="00357143">
              <w:rPr>
                <w:rFonts w:eastAsia="Arial Unicode MS" w:hint="eastAsia"/>
                <w:lang w:eastAsia="zh-CN"/>
              </w:rPr>
              <w:t xml:space="preserve"> resides</w:t>
            </w:r>
            <w:r w:rsidRPr="00357143">
              <w:rPr>
                <w:rFonts w:eastAsia="Arial Unicode MS"/>
                <w:lang w:eastAsia="ko-KR"/>
              </w:rPr>
              <w:t>.</w:t>
            </w:r>
          </w:p>
        </w:tc>
        <w:tc>
          <w:tcPr>
            <w:tcW w:w="1904" w:type="dxa"/>
            <w:shd w:val="clear" w:color="auto" w:fill="auto"/>
          </w:tcPr>
          <w:p w14:paraId="7E9AF40B" w14:textId="77777777" w:rsidR="001B492A" w:rsidRPr="00357143" w:rsidRDefault="001B492A" w:rsidP="001C13B4">
            <w:pPr>
              <w:pStyle w:val="TAL"/>
              <w:keepNext w:val="0"/>
              <w:keepLines w:val="0"/>
              <w:jc w:val="center"/>
              <w:rPr>
                <w:rFonts w:eastAsia="Arial Unicode MS"/>
                <w:lang w:eastAsia="ko-KR"/>
              </w:rPr>
            </w:pPr>
            <w:r w:rsidRPr="00357143">
              <w:rPr>
                <w:rFonts w:eastAsia="Arial Unicode MS"/>
                <w:lang w:eastAsia="ko-KR"/>
              </w:rPr>
              <w:t>OA</w:t>
            </w:r>
          </w:p>
        </w:tc>
      </w:tr>
      <w:tr w:rsidR="004B45A4" w:rsidRPr="00357143" w14:paraId="4A4091E3" w14:textId="77777777" w:rsidTr="001C13B4">
        <w:trPr>
          <w:jc w:val="center"/>
        </w:trPr>
        <w:tc>
          <w:tcPr>
            <w:tcW w:w="2304" w:type="dxa"/>
          </w:tcPr>
          <w:p w14:paraId="75375F83" w14:textId="77777777" w:rsidR="004B45A4" w:rsidRPr="00357143" w:rsidRDefault="004B45A4" w:rsidP="001C13B4">
            <w:pPr>
              <w:pStyle w:val="TAL"/>
              <w:keepNext w:val="0"/>
              <w:keepLines w:val="0"/>
              <w:rPr>
                <w:rFonts w:eastAsia="Arial Unicode MS"/>
                <w:i/>
                <w:lang w:eastAsia="ko-KR"/>
              </w:rPr>
            </w:pPr>
            <w:r w:rsidRPr="00357143">
              <w:rPr>
                <w:rFonts w:eastAsia="Arial Unicode MS" w:hint="eastAsia"/>
                <w:i/>
                <w:color w:val="000000"/>
                <w:lang w:eastAsia="ko-KR"/>
              </w:rPr>
              <w:t>c</w:t>
            </w:r>
            <w:r w:rsidRPr="00357143">
              <w:rPr>
                <w:rFonts w:eastAsia="Arial Unicode MS"/>
                <w:i/>
                <w:color w:val="000000"/>
                <w:lang w:eastAsia="ko-KR"/>
              </w:rPr>
              <w:t>ontentSerialization</w:t>
            </w:r>
          </w:p>
        </w:tc>
        <w:tc>
          <w:tcPr>
            <w:tcW w:w="1077" w:type="dxa"/>
          </w:tcPr>
          <w:p w14:paraId="68582BE9" w14:textId="77777777" w:rsidR="004B45A4" w:rsidRPr="00357143" w:rsidRDefault="004B45A4" w:rsidP="001C13B4">
            <w:pPr>
              <w:pStyle w:val="TAC"/>
              <w:keepNext w:val="0"/>
              <w:keepLines w:val="0"/>
              <w:rPr>
                <w:rFonts w:eastAsia="Arial Unicode MS"/>
                <w:lang w:eastAsia="ko-KR"/>
              </w:rPr>
            </w:pPr>
            <w:r w:rsidRPr="00357143">
              <w:rPr>
                <w:rFonts w:eastAsia="Arial Unicode MS" w:cs="Arial"/>
                <w:szCs w:val="18"/>
                <w:lang w:eastAsia="ko-KR"/>
              </w:rPr>
              <w:t>0..1 (L)</w:t>
            </w:r>
          </w:p>
        </w:tc>
        <w:tc>
          <w:tcPr>
            <w:tcW w:w="1008" w:type="dxa"/>
          </w:tcPr>
          <w:p w14:paraId="19996549" w14:textId="77777777" w:rsidR="004B45A4" w:rsidRPr="00357143" w:rsidRDefault="004B45A4" w:rsidP="001C13B4">
            <w:pPr>
              <w:pStyle w:val="TAC"/>
              <w:keepNext w:val="0"/>
              <w:keepLines w:val="0"/>
              <w:rPr>
                <w:rFonts w:eastAsia="Arial Unicode MS"/>
                <w:lang w:eastAsia="zh-CN"/>
              </w:rPr>
            </w:pPr>
            <w:r w:rsidRPr="00357143">
              <w:rPr>
                <w:rFonts w:eastAsia="Arial Unicode MS" w:cs="Arial" w:hint="eastAsia"/>
                <w:lang w:eastAsia="ko-KR"/>
              </w:rPr>
              <w:t>RW</w:t>
            </w:r>
          </w:p>
        </w:tc>
        <w:tc>
          <w:tcPr>
            <w:tcW w:w="3471" w:type="dxa"/>
          </w:tcPr>
          <w:p w14:paraId="2CCF5A9E" w14:textId="77777777" w:rsidR="004B45A4" w:rsidRPr="00357143" w:rsidRDefault="004B45A4" w:rsidP="001C13B4">
            <w:pPr>
              <w:pStyle w:val="TAL"/>
              <w:keepNext w:val="0"/>
              <w:keepLines w:val="0"/>
            </w:pPr>
            <w:r w:rsidRPr="00357143">
              <w:rPr>
                <w:rFonts w:eastAsia="Arial Unicode MS" w:cs="Arial" w:hint="eastAsia"/>
                <w:color w:val="000000"/>
                <w:lang w:eastAsia="ko-KR"/>
              </w:rPr>
              <w:t xml:space="preserve">The list of supported </w:t>
            </w:r>
            <w:r w:rsidRPr="00357143">
              <w:rPr>
                <w:rFonts w:eastAsia="Arial Unicode MS" w:cs="Arial"/>
                <w:color w:val="000000"/>
                <w:lang w:eastAsia="ko-KR"/>
              </w:rPr>
              <w:t xml:space="preserve">serializations of the </w:t>
            </w:r>
            <w:r w:rsidRPr="00357143">
              <w:rPr>
                <w:rFonts w:eastAsia="Arial Unicode MS" w:cs="Arial"/>
                <w:b/>
                <w:i/>
                <w:color w:val="000000"/>
                <w:lang w:eastAsia="ko-KR"/>
              </w:rPr>
              <w:t>Content</w:t>
            </w:r>
            <w:r w:rsidRPr="00357143">
              <w:rPr>
                <w:rFonts w:eastAsia="Arial Unicode MS" w:cs="Arial"/>
                <w:color w:val="000000"/>
                <w:lang w:eastAsia="ko-KR"/>
              </w:rPr>
              <w:t xml:space="preserve"> primitive parameter</w:t>
            </w:r>
            <w:r w:rsidRPr="00357143">
              <w:rPr>
                <w:rFonts w:eastAsia="Arial Unicode MS" w:cs="Arial" w:hint="eastAsia"/>
                <w:color w:val="000000"/>
                <w:lang w:eastAsia="ko-KR"/>
              </w:rPr>
              <w:t xml:space="preserve"> for </w:t>
            </w:r>
            <w:r w:rsidRPr="00357143">
              <w:rPr>
                <w:rFonts w:eastAsia="Arial Unicode MS" w:cs="Arial"/>
                <w:color w:val="000000"/>
                <w:lang w:eastAsia="ko-KR"/>
              </w:rPr>
              <w:t>receiving</w:t>
            </w:r>
            <w:r w:rsidRPr="00357143">
              <w:rPr>
                <w:rFonts w:eastAsia="Arial Unicode MS" w:cs="Arial" w:hint="eastAsia"/>
                <w:color w:val="000000"/>
                <w:lang w:eastAsia="ko-KR"/>
              </w:rPr>
              <w:t xml:space="preserve"> a</w:t>
            </w:r>
            <w:r w:rsidRPr="00357143">
              <w:rPr>
                <w:rFonts w:eastAsia="Arial Unicode MS" w:cs="Arial"/>
                <w:color w:val="000000"/>
                <w:lang w:eastAsia="ko-KR"/>
              </w:rPr>
              <w:t xml:space="preserve"> request</w:t>
            </w:r>
            <w:r w:rsidRPr="00357143">
              <w:rPr>
                <w:rFonts w:eastAsia="Arial Unicode MS" w:cs="Arial" w:hint="eastAsia"/>
                <w:color w:val="000000"/>
                <w:lang w:eastAsia="ko-KR"/>
              </w:rPr>
              <w:t xml:space="preserve"> </w:t>
            </w:r>
            <w:r w:rsidRPr="00357143">
              <w:rPr>
                <w:rFonts w:eastAsia="Arial Unicode MS" w:cs="Arial"/>
                <w:color w:val="000000"/>
                <w:lang w:eastAsia="ko-KR"/>
              </w:rPr>
              <w:t>(e.g. </w:t>
            </w:r>
            <w:r w:rsidRPr="00357143">
              <w:rPr>
                <w:rFonts w:eastAsia="Arial Unicode MS" w:cs="Arial"/>
                <w:lang w:eastAsia="ko-KR"/>
              </w:rPr>
              <w:t>XML</w:t>
            </w:r>
            <w:r w:rsidRPr="00357143">
              <w:rPr>
                <w:rFonts w:eastAsia="Arial Unicode MS" w:cs="Arial"/>
                <w:color w:val="000000"/>
                <w:lang w:eastAsia="ko-KR"/>
              </w:rPr>
              <w:t xml:space="preserve">, </w:t>
            </w:r>
            <w:r w:rsidRPr="00357143">
              <w:rPr>
                <w:rFonts w:eastAsia="Arial Unicode MS" w:cs="Arial"/>
                <w:lang w:eastAsia="ko-KR"/>
              </w:rPr>
              <w:t>JSON</w:t>
            </w:r>
            <w:r w:rsidRPr="00357143">
              <w:rPr>
                <w:rFonts w:eastAsia="Arial Unicode MS" w:cs="Arial"/>
                <w:color w:val="000000"/>
                <w:lang w:eastAsia="ko-KR"/>
              </w:rPr>
              <w:t>)</w:t>
            </w:r>
            <w:r w:rsidRPr="00357143">
              <w:rPr>
                <w:rFonts w:eastAsia="Arial Unicode MS" w:cs="Arial" w:hint="eastAsia"/>
                <w:color w:val="000000"/>
                <w:lang w:eastAsia="ko-KR"/>
              </w:rPr>
              <w:t xml:space="preserve">. The </w:t>
            </w:r>
            <w:r w:rsidRPr="00357143">
              <w:rPr>
                <w:rFonts w:eastAsia="Arial Unicode MS" w:cs="Arial"/>
                <w:color w:val="000000"/>
                <w:lang w:eastAsia="ko-KR"/>
              </w:rPr>
              <w:t>list shall</w:t>
            </w:r>
            <w:r w:rsidRPr="00357143">
              <w:rPr>
                <w:rFonts w:eastAsia="Arial Unicode MS" w:cs="Arial" w:hint="eastAsia"/>
                <w:color w:val="000000"/>
                <w:lang w:eastAsia="ko-KR"/>
              </w:rPr>
              <w:t xml:space="preserve"> be ordered </w:t>
            </w:r>
            <w:r w:rsidRPr="00357143">
              <w:rPr>
                <w:rFonts w:eastAsia="Arial Unicode MS" w:cs="Arial"/>
                <w:color w:val="000000"/>
                <w:lang w:eastAsia="ko-KR"/>
              </w:rPr>
              <w:t xml:space="preserve">so that </w:t>
            </w:r>
            <w:r w:rsidRPr="00357143">
              <w:rPr>
                <w:rFonts w:eastAsia="Arial Unicode MS" w:cs="Arial" w:hint="eastAsia"/>
                <w:color w:val="000000"/>
                <w:lang w:eastAsia="ko-KR"/>
              </w:rPr>
              <w:t>the most preferred format come</w:t>
            </w:r>
            <w:r w:rsidRPr="00357143">
              <w:rPr>
                <w:rFonts w:eastAsia="Arial Unicode MS" w:cs="Arial"/>
                <w:color w:val="000000"/>
                <w:lang w:eastAsia="ko-KR"/>
              </w:rPr>
              <w:t>s</w:t>
            </w:r>
            <w:r w:rsidRPr="00357143">
              <w:rPr>
                <w:rFonts w:eastAsia="Arial Unicode MS" w:cs="Arial" w:hint="eastAsia"/>
                <w:color w:val="000000"/>
                <w:lang w:eastAsia="ko-KR"/>
              </w:rPr>
              <w:t xml:space="preserve"> first.</w:t>
            </w:r>
          </w:p>
        </w:tc>
        <w:tc>
          <w:tcPr>
            <w:tcW w:w="1904" w:type="dxa"/>
            <w:shd w:val="clear" w:color="auto" w:fill="auto"/>
          </w:tcPr>
          <w:p w14:paraId="29D4229C" w14:textId="77777777" w:rsidR="004B45A4" w:rsidRPr="00357143" w:rsidRDefault="004B45A4" w:rsidP="001C13B4">
            <w:pPr>
              <w:pStyle w:val="TAL"/>
              <w:keepNext w:val="0"/>
              <w:keepLines w:val="0"/>
              <w:jc w:val="center"/>
              <w:rPr>
                <w:rFonts w:eastAsia="Arial Unicode MS"/>
                <w:lang w:eastAsia="ko-KR"/>
              </w:rPr>
            </w:pPr>
            <w:r w:rsidRPr="00357143">
              <w:rPr>
                <w:rFonts w:eastAsia="Arial Unicode MS" w:cs="Arial" w:hint="eastAsia"/>
                <w:lang w:eastAsia="zh-CN"/>
              </w:rPr>
              <w:t>OA</w:t>
            </w:r>
          </w:p>
        </w:tc>
      </w:tr>
      <w:tr w:rsidR="001B492A" w:rsidRPr="00357143" w14:paraId="1D04B3B6" w14:textId="77777777" w:rsidTr="001C13B4">
        <w:trPr>
          <w:jc w:val="center"/>
        </w:trPr>
        <w:tc>
          <w:tcPr>
            <w:tcW w:w="2304" w:type="dxa"/>
          </w:tcPr>
          <w:p w14:paraId="2A299BCA" w14:textId="77777777" w:rsidR="001B492A" w:rsidRPr="00357143" w:rsidRDefault="001B492A" w:rsidP="001C13B4">
            <w:pPr>
              <w:pStyle w:val="TAL"/>
              <w:keepNext w:val="0"/>
              <w:keepLines w:val="0"/>
              <w:rPr>
                <w:rFonts w:eastAsia="Arial Unicode MS"/>
                <w:i/>
                <w:lang w:eastAsia="ko-KR"/>
              </w:rPr>
            </w:pPr>
            <w:r w:rsidRPr="00357143">
              <w:rPr>
                <w:rFonts w:eastAsia="Arial Unicode MS"/>
                <w:i/>
                <w:lang w:eastAsia="ko-KR"/>
              </w:rPr>
              <w:t>e2</w:t>
            </w:r>
            <w:r w:rsidR="005E4B5F" w:rsidRPr="00357143">
              <w:rPr>
                <w:rFonts w:eastAsia="Arial Unicode MS" w:hint="eastAsia"/>
                <w:i/>
                <w:lang w:eastAsia="zh-CN"/>
              </w:rPr>
              <w:t>e</w:t>
            </w:r>
            <w:r w:rsidRPr="00357143">
              <w:rPr>
                <w:rFonts w:eastAsia="Arial Unicode MS"/>
                <w:i/>
                <w:lang w:eastAsia="ko-KR"/>
              </w:rPr>
              <w:t>Sec</w:t>
            </w:r>
            <w:r w:rsidR="005E4B5F" w:rsidRPr="00357143">
              <w:rPr>
                <w:rFonts w:eastAsia="Arial Unicode MS" w:hint="eastAsia"/>
                <w:i/>
                <w:lang w:eastAsia="zh-CN"/>
              </w:rPr>
              <w:t>Info</w:t>
            </w:r>
          </w:p>
        </w:tc>
        <w:tc>
          <w:tcPr>
            <w:tcW w:w="1077" w:type="dxa"/>
          </w:tcPr>
          <w:p w14:paraId="194A648F" w14:textId="77777777" w:rsidR="001B492A" w:rsidRPr="00357143" w:rsidRDefault="001B492A" w:rsidP="001C13B4">
            <w:pPr>
              <w:pStyle w:val="TAC"/>
              <w:keepNext w:val="0"/>
              <w:keepLines w:val="0"/>
              <w:rPr>
                <w:rFonts w:eastAsia="Arial Unicode MS"/>
                <w:lang w:eastAsia="ko-KR"/>
              </w:rPr>
            </w:pPr>
            <w:r w:rsidRPr="00357143">
              <w:rPr>
                <w:rFonts w:eastAsia="Arial Unicode MS"/>
                <w:lang w:eastAsia="ko-KR"/>
              </w:rPr>
              <w:t>0..1</w:t>
            </w:r>
          </w:p>
        </w:tc>
        <w:tc>
          <w:tcPr>
            <w:tcW w:w="1008" w:type="dxa"/>
          </w:tcPr>
          <w:p w14:paraId="56008310" w14:textId="77777777" w:rsidR="001B492A" w:rsidRPr="00357143" w:rsidRDefault="001B492A" w:rsidP="001C13B4">
            <w:pPr>
              <w:pStyle w:val="TAC"/>
              <w:keepNext w:val="0"/>
              <w:keepLines w:val="0"/>
              <w:rPr>
                <w:rFonts w:eastAsia="Arial Unicode MS"/>
                <w:lang w:eastAsia="zh-CN"/>
              </w:rPr>
            </w:pPr>
            <w:r w:rsidRPr="00357143">
              <w:rPr>
                <w:rFonts w:eastAsia="Arial Unicode MS"/>
                <w:lang w:eastAsia="zh-CN"/>
              </w:rPr>
              <w:t>RW</w:t>
            </w:r>
          </w:p>
        </w:tc>
        <w:tc>
          <w:tcPr>
            <w:tcW w:w="3471" w:type="dxa"/>
          </w:tcPr>
          <w:p w14:paraId="6CB0D0BB" w14:textId="77777777" w:rsidR="001B492A" w:rsidRPr="00357143" w:rsidRDefault="001B492A" w:rsidP="001C13B4">
            <w:pPr>
              <w:pStyle w:val="TAL"/>
              <w:keepNext w:val="0"/>
              <w:keepLines w:val="0"/>
            </w:pPr>
            <w:r w:rsidRPr="00357143">
              <w:rPr>
                <w:rFonts w:eastAsia="Arial Unicode MS"/>
              </w:rPr>
              <w:t>See clause 9.6.1.3.</w:t>
            </w:r>
          </w:p>
        </w:tc>
        <w:tc>
          <w:tcPr>
            <w:tcW w:w="1904" w:type="dxa"/>
            <w:shd w:val="clear" w:color="auto" w:fill="auto"/>
          </w:tcPr>
          <w:p w14:paraId="5644808E" w14:textId="77777777" w:rsidR="001B492A" w:rsidRPr="00357143" w:rsidRDefault="001B492A" w:rsidP="001C13B4">
            <w:pPr>
              <w:pStyle w:val="TAL"/>
              <w:keepNext w:val="0"/>
              <w:keepLines w:val="0"/>
              <w:jc w:val="center"/>
              <w:rPr>
                <w:rFonts w:eastAsia="Arial Unicode MS"/>
                <w:lang w:eastAsia="ko-KR"/>
              </w:rPr>
            </w:pPr>
            <w:r w:rsidRPr="00357143">
              <w:rPr>
                <w:rFonts w:eastAsia="Arial Unicode MS"/>
                <w:lang w:eastAsia="ko-KR"/>
              </w:rPr>
              <w:t>MA</w:t>
            </w:r>
          </w:p>
        </w:tc>
      </w:tr>
      <w:tr w:rsidR="00044AB3" w:rsidRPr="00357143" w14:paraId="4DD78194" w14:textId="77777777" w:rsidTr="001C13B4">
        <w:trPr>
          <w:cantSplit/>
          <w:jc w:val="center"/>
        </w:trPr>
        <w:tc>
          <w:tcPr>
            <w:tcW w:w="2304" w:type="dxa"/>
          </w:tcPr>
          <w:p w14:paraId="586F04B6" w14:textId="77777777" w:rsidR="00044AB3" w:rsidRPr="00357143" w:rsidRDefault="00044AB3" w:rsidP="001C13B4">
            <w:pPr>
              <w:pStyle w:val="TAL"/>
              <w:keepNext w:val="0"/>
              <w:keepLines w:val="0"/>
              <w:rPr>
                <w:rFonts w:eastAsia="Arial Unicode MS"/>
                <w:i/>
                <w:lang w:eastAsia="ko-KR"/>
              </w:rPr>
            </w:pPr>
            <w:r w:rsidRPr="00357143">
              <w:rPr>
                <w:i/>
              </w:rPr>
              <w:t>trigger</w:t>
            </w:r>
            <w:r w:rsidRPr="00357143">
              <w:rPr>
                <w:rFonts w:hint="eastAsia"/>
                <w:i/>
                <w:lang w:eastAsia="zh-CN"/>
              </w:rPr>
              <w:t>R</w:t>
            </w:r>
            <w:r w:rsidRPr="00357143">
              <w:rPr>
                <w:i/>
              </w:rPr>
              <w:t>eference</w:t>
            </w:r>
            <w:r w:rsidRPr="00357143">
              <w:rPr>
                <w:rFonts w:hint="eastAsia"/>
                <w:i/>
                <w:lang w:eastAsia="zh-CN"/>
              </w:rPr>
              <w:t>N</w:t>
            </w:r>
            <w:r w:rsidRPr="00357143">
              <w:rPr>
                <w:i/>
              </w:rPr>
              <w:t>umber</w:t>
            </w:r>
          </w:p>
        </w:tc>
        <w:tc>
          <w:tcPr>
            <w:tcW w:w="1077" w:type="dxa"/>
          </w:tcPr>
          <w:p w14:paraId="3614B1C7" w14:textId="77777777" w:rsidR="00044AB3" w:rsidRPr="00357143" w:rsidRDefault="00044AB3" w:rsidP="001C13B4">
            <w:pPr>
              <w:pStyle w:val="TAC"/>
              <w:keepNext w:val="0"/>
              <w:keepLines w:val="0"/>
              <w:rPr>
                <w:rFonts w:eastAsia="Arial Unicode MS"/>
                <w:lang w:eastAsia="ko-KR"/>
              </w:rPr>
            </w:pPr>
            <w:r w:rsidRPr="00357143">
              <w:rPr>
                <w:rFonts w:eastAsia="Arial Unicode MS" w:hint="eastAsia"/>
                <w:lang w:eastAsia="zh-CN"/>
              </w:rPr>
              <w:t>0..1</w:t>
            </w:r>
          </w:p>
        </w:tc>
        <w:tc>
          <w:tcPr>
            <w:tcW w:w="1008" w:type="dxa"/>
          </w:tcPr>
          <w:p w14:paraId="52F4FC34" w14:textId="77777777" w:rsidR="00044AB3" w:rsidRPr="00357143" w:rsidRDefault="00044AB3" w:rsidP="001C13B4">
            <w:pPr>
              <w:pStyle w:val="TAC"/>
              <w:keepNext w:val="0"/>
              <w:keepLines w:val="0"/>
              <w:rPr>
                <w:rFonts w:eastAsia="Arial Unicode MS"/>
                <w:lang w:eastAsia="zh-CN"/>
              </w:rPr>
            </w:pPr>
            <w:r w:rsidRPr="00357143">
              <w:rPr>
                <w:rFonts w:eastAsia="Arial Unicode MS" w:hint="eastAsia"/>
                <w:lang w:eastAsia="zh-CN"/>
              </w:rPr>
              <w:t>RW</w:t>
            </w:r>
          </w:p>
        </w:tc>
        <w:tc>
          <w:tcPr>
            <w:tcW w:w="3471" w:type="dxa"/>
          </w:tcPr>
          <w:p w14:paraId="1B7C39B9" w14:textId="77777777" w:rsidR="00044AB3" w:rsidRPr="00357143" w:rsidRDefault="00044AB3" w:rsidP="001C13B4">
            <w:pPr>
              <w:pStyle w:val="TAL"/>
              <w:keepNext w:val="0"/>
              <w:keepLines w:val="0"/>
              <w:rPr>
                <w:rFonts w:eastAsia="Arial Unicode MS"/>
              </w:rPr>
            </w:pPr>
            <w:r w:rsidRPr="00357143">
              <w:rPr>
                <w:lang w:eastAsia="zh-CN"/>
              </w:rPr>
              <w:t xml:space="preserve">This is to </w:t>
            </w:r>
            <w:r w:rsidRPr="00357143">
              <w:rPr>
                <w:rFonts w:hint="eastAsia"/>
                <w:lang w:eastAsia="zh-CN"/>
              </w:rPr>
              <w:t xml:space="preserve">identify device </w:t>
            </w:r>
            <w:r w:rsidRPr="00357143">
              <w:rPr>
                <w:lang w:eastAsia="zh-CN"/>
              </w:rPr>
              <w:t xml:space="preserve">trigger </w:t>
            </w:r>
            <w:r w:rsidRPr="00357143">
              <w:rPr>
                <w:rFonts w:hint="eastAsia"/>
                <w:lang w:eastAsia="zh-CN"/>
              </w:rPr>
              <w:t>procedure request. This attribute is used only for device trigger and assigned by the IN-CSE.</w:t>
            </w:r>
            <w:r w:rsidRPr="00357143">
              <w:rPr>
                <w:rFonts w:eastAsia="Arial Unicode MS" w:hint="eastAsia"/>
                <w:lang w:eastAsia="zh-CN"/>
              </w:rPr>
              <w:t xml:space="preserve"> </w:t>
            </w:r>
          </w:p>
        </w:tc>
        <w:tc>
          <w:tcPr>
            <w:tcW w:w="1904" w:type="dxa"/>
            <w:shd w:val="clear" w:color="auto" w:fill="auto"/>
          </w:tcPr>
          <w:p w14:paraId="07BF3817" w14:textId="77777777" w:rsidR="00044AB3" w:rsidRPr="00357143" w:rsidRDefault="00044AB3" w:rsidP="001C13B4">
            <w:pPr>
              <w:pStyle w:val="TAL"/>
              <w:keepNext w:val="0"/>
              <w:keepLines w:val="0"/>
              <w:jc w:val="center"/>
              <w:rPr>
                <w:rFonts w:eastAsia="Arial Unicode MS"/>
                <w:lang w:eastAsia="ko-KR"/>
              </w:rPr>
            </w:pPr>
            <w:r w:rsidRPr="00357143">
              <w:rPr>
                <w:rFonts w:eastAsia="Arial Unicode MS" w:hint="eastAsia"/>
                <w:lang w:eastAsia="zh-CN"/>
              </w:rPr>
              <w:t>NA</w:t>
            </w:r>
          </w:p>
        </w:tc>
      </w:tr>
      <w:tr w:rsidR="0027256E" w:rsidRPr="00357143" w14:paraId="4728AE6B" w14:textId="77777777" w:rsidTr="001C13B4">
        <w:trPr>
          <w:cantSplit/>
          <w:jc w:val="center"/>
        </w:trPr>
        <w:tc>
          <w:tcPr>
            <w:tcW w:w="2304" w:type="dxa"/>
          </w:tcPr>
          <w:p w14:paraId="5F92DF95" w14:textId="77777777" w:rsidR="0027256E" w:rsidRPr="00357143" w:rsidRDefault="0027256E" w:rsidP="001C13B4">
            <w:pPr>
              <w:pStyle w:val="TAL"/>
              <w:keepNext w:val="0"/>
              <w:keepLines w:val="0"/>
              <w:rPr>
                <w:i/>
              </w:rPr>
            </w:pPr>
            <w:r w:rsidRPr="00497AB5">
              <w:rPr>
                <w:rFonts w:eastAsia="Arial Unicode MS"/>
                <w:i/>
                <w:lang w:eastAsia="ko-KR"/>
              </w:rPr>
              <w:t>descendantCSEs</w:t>
            </w:r>
          </w:p>
        </w:tc>
        <w:tc>
          <w:tcPr>
            <w:tcW w:w="1077" w:type="dxa"/>
          </w:tcPr>
          <w:p w14:paraId="209848A6" w14:textId="77777777" w:rsidR="0027256E" w:rsidRPr="00357143" w:rsidRDefault="0027256E" w:rsidP="001C13B4">
            <w:pPr>
              <w:pStyle w:val="TAC"/>
              <w:keepNext w:val="0"/>
              <w:keepLines w:val="0"/>
              <w:rPr>
                <w:rFonts w:eastAsia="Arial Unicode MS"/>
                <w:lang w:eastAsia="zh-CN"/>
              </w:rPr>
            </w:pPr>
            <w:r>
              <w:rPr>
                <w:rFonts w:eastAsia="Arial Unicode MS"/>
                <w:lang w:eastAsia="ko-KR"/>
              </w:rPr>
              <w:t>0..</w:t>
            </w:r>
            <w:r w:rsidRPr="00497AB5">
              <w:rPr>
                <w:rFonts w:eastAsia="Arial Unicode MS"/>
                <w:lang w:eastAsia="ko-KR"/>
              </w:rPr>
              <w:t>1(L)</w:t>
            </w:r>
          </w:p>
        </w:tc>
        <w:tc>
          <w:tcPr>
            <w:tcW w:w="1008" w:type="dxa"/>
          </w:tcPr>
          <w:p w14:paraId="0D27C2E7" w14:textId="77777777" w:rsidR="0027256E" w:rsidRPr="00357143" w:rsidRDefault="0027256E" w:rsidP="001C13B4">
            <w:pPr>
              <w:pStyle w:val="TAC"/>
              <w:keepNext w:val="0"/>
              <w:keepLines w:val="0"/>
              <w:rPr>
                <w:rFonts w:eastAsia="Arial Unicode MS"/>
                <w:lang w:eastAsia="zh-CN"/>
              </w:rPr>
            </w:pPr>
            <w:r w:rsidRPr="00497AB5">
              <w:rPr>
                <w:rFonts w:eastAsia="Arial Unicode MS"/>
                <w:lang w:eastAsia="ko-KR"/>
              </w:rPr>
              <w:t>RW</w:t>
            </w:r>
          </w:p>
        </w:tc>
        <w:tc>
          <w:tcPr>
            <w:tcW w:w="3471" w:type="dxa"/>
          </w:tcPr>
          <w:p w14:paraId="496CCD0B" w14:textId="77777777" w:rsidR="0027256E" w:rsidRPr="00497AB5" w:rsidRDefault="0027256E" w:rsidP="0027256E">
            <w:pPr>
              <w:pStyle w:val="TAC"/>
              <w:jc w:val="left"/>
              <w:rPr>
                <w:rFonts w:eastAsia="Arial Unicode MS" w:cs="Arial"/>
                <w:szCs w:val="18"/>
                <w:lang w:eastAsia="zh-CN"/>
              </w:rPr>
            </w:pPr>
            <w:r w:rsidRPr="00497AB5">
              <w:rPr>
                <w:rFonts w:eastAsia="Arial Unicode MS" w:cs="Arial"/>
                <w:szCs w:val="18"/>
                <w:lang w:eastAsia="zh-CN"/>
              </w:rPr>
              <w:t>This attribute contains a list of identifiers of descendent CSEs of the Registree CSE represented by this &lt;remoteCSE&gt; resource. A descendant CSE is a CSE that either registers to the CSE represented by this &lt;remoteCSE&gt;, or registers to another CSE which is a descendant CSE of this &lt;remoteCSE&gt;.  The Registree CSE represented by this &lt;remoteCSE&gt; shall configure this attribute with a list of descendent CSEs upon creation of the &lt;remoteCSE&gt; resource.  The Registree CSE shall update this attribute whenever a new descendent CSE either registers or de-registers. The Registree CSE shall detect when a descendent CSE registers or de-registers by monitoring its &lt;remoteCSE&gt; resources and</w:t>
            </w:r>
            <w:r>
              <w:rPr>
                <w:rFonts w:eastAsia="Arial Unicode MS" w:cs="Arial"/>
                <w:szCs w:val="18"/>
                <w:lang w:eastAsia="zh-CN"/>
              </w:rPr>
              <w:t xml:space="preserve"> the</w:t>
            </w:r>
            <w:r w:rsidRPr="00497AB5">
              <w:rPr>
                <w:rFonts w:eastAsia="Arial Unicode MS" w:cs="Arial"/>
                <w:szCs w:val="18"/>
                <w:lang w:eastAsia="zh-CN"/>
              </w:rPr>
              <w:t xml:space="preserve"> descendentCSEs attribute(s) of </w:t>
            </w:r>
            <w:r>
              <w:rPr>
                <w:rFonts w:eastAsia="Arial Unicode MS" w:cs="Arial"/>
                <w:szCs w:val="18"/>
                <w:lang w:eastAsia="zh-CN"/>
              </w:rPr>
              <w:t xml:space="preserve">these </w:t>
            </w:r>
            <w:r w:rsidRPr="00497AB5">
              <w:rPr>
                <w:rFonts w:eastAsia="Arial Unicode MS" w:cs="Arial"/>
                <w:szCs w:val="18"/>
                <w:lang w:eastAsia="zh-CN"/>
              </w:rPr>
              <w:t xml:space="preserve">&lt;remoteCSE&gt; resources.  </w:t>
            </w:r>
          </w:p>
          <w:p w14:paraId="6E02F084" w14:textId="77777777" w:rsidR="0027256E" w:rsidRDefault="0027256E" w:rsidP="0027256E">
            <w:pPr>
              <w:spacing w:after="0"/>
              <w:rPr>
                <w:rFonts w:ascii="Arial" w:hAnsi="Arial"/>
                <w:sz w:val="18"/>
                <w:lang w:eastAsia="zh-CN"/>
              </w:rPr>
            </w:pPr>
          </w:p>
          <w:p w14:paraId="01D1E9C6" w14:textId="77777777" w:rsidR="0027256E" w:rsidRDefault="0027256E" w:rsidP="0027256E">
            <w:pPr>
              <w:spacing w:after="0"/>
              <w:rPr>
                <w:rFonts w:ascii="Arial" w:hAnsi="Arial"/>
                <w:sz w:val="18"/>
                <w:lang w:eastAsia="zh-CN"/>
              </w:rPr>
            </w:pPr>
            <w:r>
              <w:rPr>
                <w:rFonts w:ascii="Arial" w:hAnsi="Arial"/>
                <w:sz w:val="18"/>
                <w:lang w:eastAsia="zh-CN"/>
              </w:rPr>
              <w:t>For a &lt;remoteCSE&gt; resource representing a Registrar CSE this attribute shall not be set.</w:t>
            </w:r>
          </w:p>
          <w:p w14:paraId="6D02011B" w14:textId="77777777" w:rsidR="0027256E" w:rsidRPr="00357143" w:rsidRDefault="0027256E" w:rsidP="001C13B4">
            <w:pPr>
              <w:pStyle w:val="TAL"/>
              <w:keepNext w:val="0"/>
              <w:keepLines w:val="0"/>
              <w:rPr>
                <w:lang w:eastAsia="zh-CN"/>
              </w:rPr>
            </w:pPr>
          </w:p>
        </w:tc>
        <w:tc>
          <w:tcPr>
            <w:tcW w:w="1904" w:type="dxa"/>
            <w:shd w:val="clear" w:color="auto" w:fill="auto"/>
          </w:tcPr>
          <w:p w14:paraId="00F16126" w14:textId="77777777" w:rsidR="0027256E" w:rsidRPr="00357143" w:rsidRDefault="0027256E" w:rsidP="001C13B4">
            <w:pPr>
              <w:pStyle w:val="TAL"/>
              <w:keepNext w:val="0"/>
              <w:keepLines w:val="0"/>
              <w:jc w:val="center"/>
              <w:rPr>
                <w:rFonts w:eastAsia="Arial Unicode MS"/>
                <w:lang w:eastAsia="zh-CN"/>
              </w:rPr>
            </w:pPr>
            <w:r>
              <w:rPr>
                <w:rFonts w:eastAsia="Arial Unicode MS"/>
                <w:lang w:eastAsia="ko-KR"/>
              </w:rPr>
              <w:t>OA</w:t>
            </w:r>
          </w:p>
        </w:tc>
      </w:tr>
      <w:tr w:rsidR="00D42002" w:rsidRPr="00357143" w14:paraId="1B618DD4" w14:textId="77777777" w:rsidTr="001C13B4">
        <w:trPr>
          <w:cantSplit/>
          <w:jc w:val="center"/>
        </w:trPr>
        <w:tc>
          <w:tcPr>
            <w:tcW w:w="2304" w:type="dxa"/>
          </w:tcPr>
          <w:p w14:paraId="7EB820E0" w14:textId="77777777" w:rsidR="00D42002" w:rsidRPr="00497AB5" w:rsidRDefault="00D42002" w:rsidP="001C13B4">
            <w:pPr>
              <w:pStyle w:val="TAL"/>
              <w:keepNext w:val="0"/>
              <w:keepLines w:val="0"/>
              <w:rPr>
                <w:rFonts w:eastAsia="Arial Unicode MS"/>
                <w:i/>
                <w:lang w:eastAsia="ko-KR"/>
              </w:rPr>
            </w:pPr>
            <w:r>
              <w:rPr>
                <w:rFonts w:eastAsia="Arial Unicode MS" w:hint="eastAsia"/>
                <w:i/>
                <w:lang w:eastAsia="zh-CN"/>
              </w:rPr>
              <w:t>multicastCapability</w:t>
            </w:r>
          </w:p>
        </w:tc>
        <w:tc>
          <w:tcPr>
            <w:tcW w:w="1077" w:type="dxa"/>
          </w:tcPr>
          <w:p w14:paraId="78D22D27" w14:textId="44DFACFC" w:rsidR="00D42002" w:rsidRDefault="00D42002" w:rsidP="00F85108">
            <w:pPr>
              <w:pStyle w:val="TAC"/>
              <w:keepNext w:val="0"/>
              <w:keepLines w:val="0"/>
              <w:rPr>
                <w:rFonts w:eastAsia="Arial Unicode MS"/>
                <w:lang w:eastAsia="ko-KR"/>
              </w:rPr>
            </w:pPr>
            <w:r>
              <w:rPr>
                <w:rFonts w:eastAsia="Arial Unicode MS" w:hint="eastAsia"/>
                <w:lang w:eastAsia="zh-CN"/>
              </w:rPr>
              <w:t>0..1</w:t>
            </w:r>
          </w:p>
        </w:tc>
        <w:tc>
          <w:tcPr>
            <w:tcW w:w="1008" w:type="dxa"/>
          </w:tcPr>
          <w:p w14:paraId="321B3412" w14:textId="77777777" w:rsidR="00D42002" w:rsidRPr="00497AB5" w:rsidRDefault="00D42002" w:rsidP="001C13B4">
            <w:pPr>
              <w:pStyle w:val="TAC"/>
              <w:keepNext w:val="0"/>
              <w:keepLines w:val="0"/>
              <w:rPr>
                <w:rFonts w:eastAsia="Arial Unicode MS"/>
                <w:lang w:eastAsia="ko-KR"/>
              </w:rPr>
            </w:pPr>
            <w:r>
              <w:rPr>
                <w:rFonts w:eastAsia="Arial Unicode MS" w:hint="eastAsia"/>
                <w:lang w:eastAsia="zh-CN"/>
              </w:rPr>
              <w:t>RW</w:t>
            </w:r>
          </w:p>
        </w:tc>
        <w:tc>
          <w:tcPr>
            <w:tcW w:w="3471" w:type="dxa"/>
          </w:tcPr>
          <w:p w14:paraId="58A9569A" w14:textId="77777777" w:rsidR="00D42002" w:rsidRDefault="00D42002" w:rsidP="001B27F1">
            <w:pPr>
              <w:pStyle w:val="TAL"/>
              <w:rPr>
                <w:rFonts w:eastAsia="Arial Unicode MS"/>
                <w:lang w:eastAsia="zh-CN"/>
              </w:rPr>
            </w:pPr>
            <w:r>
              <w:rPr>
                <w:rFonts w:eastAsia="Arial Unicode MS" w:hint="eastAsia"/>
                <w:lang w:eastAsia="zh-CN"/>
              </w:rPr>
              <w:t>Indicates the oneM2M node multicast Capability, pre-defined values are:</w:t>
            </w:r>
          </w:p>
          <w:p w14:paraId="736C3765" w14:textId="77777777" w:rsidR="00E745ED" w:rsidRDefault="00D42002" w:rsidP="00060623">
            <w:pPr>
              <w:pStyle w:val="TAL"/>
              <w:numPr>
                <w:ilvl w:val="0"/>
                <w:numId w:val="62"/>
              </w:numPr>
              <w:rPr>
                <w:rFonts w:eastAsia="Arial Unicode MS"/>
                <w:lang w:eastAsia="zh-CN"/>
              </w:rPr>
            </w:pPr>
            <w:r>
              <w:rPr>
                <w:rFonts w:eastAsia="Arial Unicode MS" w:hint="eastAsia"/>
                <w:lang w:eastAsia="zh-CN"/>
              </w:rPr>
              <w:t>MBMS</w:t>
            </w:r>
          </w:p>
          <w:p w14:paraId="19961BA6" w14:textId="77777777" w:rsidR="00D42002" w:rsidRPr="00497AB5" w:rsidRDefault="00D42002" w:rsidP="00060623">
            <w:pPr>
              <w:pStyle w:val="TAL"/>
              <w:numPr>
                <w:ilvl w:val="0"/>
                <w:numId w:val="62"/>
              </w:numPr>
              <w:rPr>
                <w:rFonts w:eastAsia="Arial Unicode MS" w:cs="Arial"/>
                <w:szCs w:val="18"/>
                <w:lang w:eastAsia="zh-CN"/>
              </w:rPr>
            </w:pPr>
            <w:r>
              <w:rPr>
                <w:rFonts w:eastAsia="Arial Unicode MS" w:hint="eastAsia"/>
                <w:lang w:eastAsia="zh-CN"/>
              </w:rPr>
              <w:t>IP</w:t>
            </w:r>
          </w:p>
        </w:tc>
        <w:tc>
          <w:tcPr>
            <w:tcW w:w="1904" w:type="dxa"/>
            <w:shd w:val="clear" w:color="auto" w:fill="auto"/>
          </w:tcPr>
          <w:p w14:paraId="2EAF6FD2" w14:textId="77777777" w:rsidR="00D42002" w:rsidRDefault="00D42002" w:rsidP="001C13B4">
            <w:pPr>
              <w:pStyle w:val="TAL"/>
              <w:keepNext w:val="0"/>
              <w:keepLines w:val="0"/>
              <w:jc w:val="center"/>
              <w:rPr>
                <w:rFonts w:eastAsia="Arial Unicode MS"/>
                <w:lang w:eastAsia="ko-KR"/>
              </w:rPr>
            </w:pPr>
            <w:r w:rsidRPr="00357143">
              <w:rPr>
                <w:rFonts w:eastAsia="Arial Unicode MS"/>
                <w:lang w:eastAsia="ko-KR"/>
              </w:rPr>
              <w:t>OA</w:t>
            </w:r>
          </w:p>
        </w:tc>
      </w:tr>
      <w:tr w:rsidR="00D42002" w:rsidRPr="00357143" w14:paraId="3E76886F" w14:textId="77777777" w:rsidTr="001C13B4">
        <w:trPr>
          <w:cantSplit/>
          <w:jc w:val="center"/>
        </w:trPr>
        <w:tc>
          <w:tcPr>
            <w:tcW w:w="2304" w:type="dxa"/>
          </w:tcPr>
          <w:p w14:paraId="088ABCE2" w14:textId="77777777" w:rsidR="00D42002" w:rsidRPr="00497AB5" w:rsidRDefault="00D42002" w:rsidP="001C13B4">
            <w:pPr>
              <w:pStyle w:val="TAL"/>
              <w:keepNext w:val="0"/>
              <w:keepLines w:val="0"/>
              <w:rPr>
                <w:rFonts w:eastAsia="Arial Unicode MS"/>
                <w:i/>
                <w:lang w:eastAsia="ko-KR"/>
              </w:rPr>
            </w:pPr>
            <w:r>
              <w:rPr>
                <w:rFonts w:eastAsia="Arial Unicode MS" w:hint="eastAsia"/>
                <w:i/>
                <w:lang w:eastAsia="zh-CN"/>
              </w:rPr>
              <w:t>externalGroupID</w:t>
            </w:r>
          </w:p>
        </w:tc>
        <w:tc>
          <w:tcPr>
            <w:tcW w:w="1077" w:type="dxa"/>
          </w:tcPr>
          <w:p w14:paraId="4D7CECCA" w14:textId="53FC29B8" w:rsidR="00D42002" w:rsidRDefault="00D42002" w:rsidP="00F85108">
            <w:pPr>
              <w:pStyle w:val="TAC"/>
              <w:keepNext w:val="0"/>
              <w:keepLines w:val="0"/>
              <w:rPr>
                <w:rFonts w:eastAsia="Arial Unicode MS"/>
                <w:lang w:eastAsia="ko-KR"/>
              </w:rPr>
            </w:pPr>
            <w:r>
              <w:rPr>
                <w:rFonts w:eastAsia="Arial Unicode MS" w:hint="eastAsia"/>
                <w:lang w:eastAsia="zh-CN"/>
              </w:rPr>
              <w:t>0..1</w:t>
            </w:r>
          </w:p>
        </w:tc>
        <w:tc>
          <w:tcPr>
            <w:tcW w:w="1008" w:type="dxa"/>
          </w:tcPr>
          <w:p w14:paraId="4C94CE2F" w14:textId="77777777" w:rsidR="00D42002" w:rsidRPr="00497AB5" w:rsidRDefault="00D42002" w:rsidP="001C13B4">
            <w:pPr>
              <w:pStyle w:val="TAC"/>
              <w:keepNext w:val="0"/>
              <w:keepLines w:val="0"/>
              <w:rPr>
                <w:rFonts w:eastAsia="Arial Unicode MS"/>
                <w:lang w:eastAsia="ko-KR"/>
              </w:rPr>
            </w:pPr>
            <w:r>
              <w:rPr>
                <w:rFonts w:eastAsia="Arial Unicode MS" w:hint="eastAsia"/>
                <w:lang w:eastAsia="zh-CN"/>
              </w:rPr>
              <w:t>RW</w:t>
            </w:r>
          </w:p>
        </w:tc>
        <w:tc>
          <w:tcPr>
            <w:tcW w:w="3471" w:type="dxa"/>
          </w:tcPr>
          <w:p w14:paraId="03B6C1E3" w14:textId="77777777" w:rsidR="00D42002" w:rsidRPr="00497AB5" w:rsidRDefault="00D42002" w:rsidP="0027256E">
            <w:pPr>
              <w:pStyle w:val="TAC"/>
              <w:jc w:val="left"/>
              <w:rPr>
                <w:rFonts w:eastAsia="Arial Unicode MS" w:cs="Arial"/>
                <w:szCs w:val="18"/>
                <w:lang w:eastAsia="zh-CN"/>
              </w:rPr>
            </w:pPr>
            <w:r w:rsidRPr="005E64BF">
              <w:rPr>
                <w:rFonts w:eastAsia="Arial Unicode MS"/>
                <w:lang w:eastAsia="zh-CN"/>
              </w:rPr>
              <w:t>Supported when Registrar</w:t>
            </w:r>
            <w:r>
              <w:rPr>
                <w:rFonts w:eastAsia="Arial Unicode MS" w:hint="eastAsia"/>
                <w:lang w:eastAsia="zh-CN"/>
              </w:rPr>
              <w:t xml:space="preserve"> CSE</w:t>
            </w:r>
            <w:r w:rsidRPr="005E64BF">
              <w:rPr>
                <w:rFonts w:eastAsia="Arial Unicode MS"/>
                <w:lang w:eastAsia="zh-CN"/>
              </w:rPr>
              <w:t xml:space="preserve"> is IN-CSE.</w:t>
            </w:r>
            <w:r w:rsidRPr="00207D10">
              <w:rPr>
                <w:rFonts w:eastAsia="Arial Unicode MS"/>
                <w:lang w:eastAsia="zh-CN"/>
              </w:rPr>
              <w:t xml:space="preserve"> </w:t>
            </w:r>
            <w:r>
              <w:rPr>
                <w:rFonts w:eastAsia="Arial Unicode MS" w:hint="eastAsia"/>
                <w:lang w:eastAsia="zh-CN"/>
              </w:rPr>
              <w:t xml:space="preserve">It is the External-Group-ID as specified in 3GPP </w:t>
            </w:r>
            <w:r>
              <w:rPr>
                <w:rFonts w:eastAsia="Arial Unicode MS"/>
                <w:lang w:eastAsia="zh-CN"/>
              </w:rPr>
              <w:t>TS23.682 [</w:t>
            </w:r>
            <w:r>
              <w:rPr>
                <w:rFonts w:eastAsia="Arial Unicode MS" w:hint="eastAsia"/>
                <w:lang w:eastAsia="zh-CN"/>
              </w:rPr>
              <w:t xml:space="preserve">i.14] clause 4.6.3. It </w:t>
            </w:r>
            <w:r>
              <w:rPr>
                <w:rFonts w:eastAsia="Arial Unicode MS"/>
                <w:lang w:eastAsia="zh-CN"/>
              </w:rPr>
              <w:t xml:space="preserve">is </w:t>
            </w:r>
            <w:r>
              <w:rPr>
                <w:rFonts w:eastAsia="Arial Unicode MS" w:hint="eastAsia"/>
                <w:lang w:eastAsia="zh-CN"/>
              </w:rPr>
              <w:t>the</w:t>
            </w:r>
            <w:r w:rsidRPr="00207D10">
              <w:rPr>
                <w:rFonts w:eastAsia="Arial Unicode MS"/>
                <w:lang w:eastAsia="zh-CN"/>
              </w:rPr>
              <w:t xml:space="preserve"> globally unique ID</w:t>
            </w:r>
            <w:r>
              <w:rPr>
                <w:rFonts w:eastAsia="Arial Unicode MS" w:hint="eastAsia"/>
                <w:lang w:eastAsia="zh-CN"/>
              </w:rPr>
              <w:t xml:space="preserve"> exposed by the underlying</w:t>
            </w:r>
            <w:r w:rsidRPr="00207D10">
              <w:rPr>
                <w:rFonts w:eastAsia="Arial Unicode MS"/>
                <w:lang w:eastAsia="zh-CN"/>
              </w:rPr>
              <w:t xml:space="preserve"> network</w:t>
            </w:r>
            <w:r>
              <w:rPr>
                <w:rFonts w:eastAsia="Arial Unicode MS" w:hint="eastAsia"/>
                <w:lang w:eastAsia="zh-CN"/>
              </w:rPr>
              <w:t xml:space="preserve"> that</w:t>
            </w:r>
            <w:r w:rsidRPr="00207D10">
              <w:rPr>
                <w:rFonts w:eastAsia="Arial Unicode MS"/>
                <w:lang w:eastAsia="zh-CN"/>
              </w:rPr>
              <w:t xml:space="preserve"> is map</w:t>
            </w:r>
            <w:r>
              <w:rPr>
                <w:rFonts w:eastAsia="Arial Unicode MS" w:hint="eastAsia"/>
                <w:lang w:eastAsia="zh-CN"/>
              </w:rPr>
              <w:t>ped</w:t>
            </w:r>
            <w:r w:rsidRPr="00207D10">
              <w:rPr>
                <w:rFonts w:eastAsia="Arial Unicode MS"/>
                <w:lang w:eastAsia="zh-CN"/>
              </w:rPr>
              <w:t xml:space="preserve"> </w:t>
            </w:r>
            <w:r>
              <w:rPr>
                <w:rFonts w:eastAsia="Arial Unicode MS" w:hint="eastAsia"/>
                <w:lang w:eastAsia="zh-CN"/>
              </w:rPr>
              <w:t>to</w:t>
            </w:r>
            <w:r w:rsidRPr="00207D10">
              <w:rPr>
                <w:rFonts w:eastAsia="Arial Unicode MS"/>
                <w:lang w:eastAsia="zh-CN"/>
              </w:rPr>
              <w:t xml:space="preserve"> a</w:t>
            </w:r>
            <w:r>
              <w:rPr>
                <w:rFonts w:eastAsia="Arial Unicode MS" w:hint="eastAsia"/>
                <w:lang w:eastAsia="zh-CN"/>
              </w:rPr>
              <w:t>n</w:t>
            </w:r>
            <w:r w:rsidRPr="00207D10">
              <w:rPr>
                <w:rFonts w:eastAsia="Arial Unicode MS"/>
                <w:lang w:eastAsia="zh-CN"/>
              </w:rPr>
              <w:t xml:space="preserve"> internal</w:t>
            </w:r>
            <w:r>
              <w:rPr>
                <w:rFonts w:eastAsia="Arial Unicode MS" w:hint="eastAsia"/>
                <w:lang w:eastAsia="zh-CN"/>
              </w:rPr>
              <w:t>ly</w:t>
            </w:r>
            <w:r w:rsidRPr="00207D10">
              <w:rPr>
                <w:rFonts w:eastAsia="Arial Unicode MS"/>
                <w:lang w:eastAsia="zh-CN"/>
              </w:rPr>
              <w:t xml:space="preserve"> </w:t>
            </w:r>
            <w:r>
              <w:rPr>
                <w:rFonts w:eastAsia="Arial Unicode MS" w:hint="eastAsia"/>
                <w:lang w:eastAsia="zh-CN"/>
              </w:rPr>
              <w:t>used</w:t>
            </w:r>
            <w:r>
              <w:rPr>
                <w:rFonts w:eastAsia="Arial Unicode MS"/>
                <w:lang w:eastAsia="zh-CN"/>
              </w:rPr>
              <w:t xml:space="preserve"> </w:t>
            </w:r>
            <w:r>
              <w:rPr>
                <w:rFonts w:eastAsia="Arial Unicode MS" w:hint="eastAsia"/>
                <w:lang w:eastAsia="zh-CN"/>
              </w:rPr>
              <w:t xml:space="preserve">identifier </w:t>
            </w:r>
            <w:r w:rsidRPr="00207D10">
              <w:rPr>
                <w:rFonts w:eastAsia="Arial Unicode MS"/>
                <w:lang w:eastAsia="zh-CN"/>
              </w:rPr>
              <w:t xml:space="preserve">for </w:t>
            </w:r>
            <w:r>
              <w:rPr>
                <w:rFonts w:eastAsia="Arial Unicode MS" w:hint="eastAsia"/>
                <w:lang w:eastAsia="zh-CN"/>
              </w:rPr>
              <w:t>a</w:t>
            </w:r>
            <w:r w:rsidRPr="00207D10">
              <w:rPr>
                <w:rFonts w:eastAsia="Arial Unicode MS"/>
                <w:lang w:eastAsia="zh-CN"/>
              </w:rPr>
              <w:t xml:space="preserve"> specific group related services.</w:t>
            </w:r>
          </w:p>
        </w:tc>
        <w:tc>
          <w:tcPr>
            <w:tcW w:w="1904" w:type="dxa"/>
            <w:shd w:val="clear" w:color="auto" w:fill="auto"/>
          </w:tcPr>
          <w:p w14:paraId="1538C8A8" w14:textId="77777777" w:rsidR="00D42002" w:rsidRDefault="00D42002" w:rsidP="001C13B4">
            <w:pPr>
              <w:pStyle w:val="TAL"/>
              <w:keepNext w:val="0"/>
              <w:keepLines w:val="0"/>
              <w:jc w:val="center"/>
              <w:rPr>
                <w:rFonts w:eastAsia="Arial Unicode MS"/>
                <w:lang w:eastAsia="ko-KR"/>
              </w:rPr>
            </w:pPr>
            <w:r w:rsidRPr="00357143">
              <w:rPr>
                <w:rFonts w:eastAsia="Arial Unicode MS"/>
                <w:lang w:eastAsia="ko-KR"/>
              </w:rPr>
              <w:t>OA</w:t>
            </w:r>
          </w:p>
        </w:tc>
      </w:tr>
      <w:tr w:rsidR="0003701F" w:rsidRPr="00357143" w14:paraId="1CC53CCA" w14:textId="77777777" w:rsidTr="00A35818">
        <w:trPr>
          <w:cantSplit/>
          <w:jc w:val="center"/>
        </w:trPr>
        <w:tc>
          <w:tcPr>
            <w:tcW w:w="2304" w:type="dxa"/>
          </w:tcPr>
          <w:p w14:paraId="645CD507" w14:textId="77777777" w:rsidR="0003701F" w:rsidRDefault="0003701F" w:rsidP="00A35818">
            <w:pPr>
              <w:pStyle w:val="TAL"/>
              <w:keepNext w:val="0"/>
              <w:keepLines w:val="0"/>
              <w:rPr>
                <w:rFonts w:eastAsia="Arial Unicode MS"/>
                <w:i/>
                <w:lang w:eastAsia="zh-CN"/>
              </w:rPr>
            </w:pPr>
            <w:r>
              <w:rPr>
                <w:rFonts w:eastAsia="Arial Unicode MS"/>
                <w:i/>
                <w:lang w:eastAsia="ko-KR"/>
              </w:rPr>
              <w:t>triggerEnable</w:t>
            </w:r>
          </w:p>
        </w:tc>
        <w:tc>
          <w:tcPr>
            <w:tcW w:w="1077" w:type="dxa"/>
          </w:tcPr>
          <w:p w14:paraId="58654B0D" w14:textId="77777777" w:rsidR="0003701F" w:rsidRDefault="0003701F" w:rsidP="00A35818">
            <w:pPr>
              <w:pStyle w:val="TAC"/>
              <w:keepNext w:val="0"/>
              <w:keepLines w:val="0"/>
              <w:rPr>
                <w:rFonts w:eastAsia="Arial Unicode MS"/>
                <w:lang w:eastAsia="zh-CN"/>
              </w:rPr>
            </w:pPr>
            <w:r>
              <w:rPr>
                <w:rFonts w:eastAsia="Arial Unicode MS"/>
                <w:lang w:eastAsia="ko-KR"/>
              </w:rPr>
              <w:t>0..1</w:t>
            </w:r>
          </w:p>
        </w:tc>
        <w:tc>
          <w:tcPr>
            <w:tcW w:w="1008" w:type="dxa"/>
          </w:tcPr>
          <w:p w14:paraId="40FD25F0" w14:textId="77777777" w:rsidR="0003701F" w:rsidRDefault="0003701F" w:rsidP="00A35818">
            <w:pPr>
              <w:pStyle w:val="TAC"/>
              <w:keepNext w:val="0"/>
              <w:keepLines w:val="0"/>
              <w:rPr>
                <w:rFonts w:eastAsia="Arial Unicode MS"/>
                <w:lang w:eastAsia="zh-CN"/>
              </w:rPr>
            </w:pPr>
            <w:r>
              <w:rPr>
                <w:rFonts w:eastAsia="Arial Unicode MS"/>
                <w:lang w:eastAsia="ko-KR"/>
              </w:rPr>
              <w:t>RW</w:t>
            </w:r>
          </w:p>
        </w:tc>
        <w:tc>
          <w:tcPr>
            <w:tcW w:w="3471" w:type="dxa"/>
          </w:tcPr>
          <w:p w14:paraId="4AA53776" w14:textId="77777777" w:rsidR="0003701F" w:rsidRPr="005E64BF" w:rsidRDefault="0003701F" w:rsidP="00A35818">
            <w:pPr>
              <w:pStyle w:val="TAC"/>
              <w:jc w:val="left"/>
              <w:rPr>
                <w:rFonts w:eastAsia="Arial Unicode MS"/>
                <w:lang w:eastAsia="zh-CN"/>
              </w:rPr>
            </w:pPr>
            <w:r>
              <w:rPr>
                <w:rFonts w:eastAsia="Arial Unicode MS"/>
                <w:lang w:eastAsia="ko-KR"/>
              </w:rPr>
              <w:t>When set to “TRUE”, trigger requests may be sent to the CSE represented by this &lt;</w:t>
            </w:r>
            <w:r w:rsidRPr="00C55757">
              <w:rPr>
                <w:rFonts w:eastAsia="Arial Unicode MS"/>
                <w:i/>
                <w:lang w:eastAsia="ko-KR"/>
              </w:rPr>
              <w:t>remoteCSE</w:t>
            </w:r>
            <w:r>
              <w:rPr>
                <w:rFonts w:eastAsia="Arial Unicode MS"/>
                <w:lang w:eastAsia="ko-KR"/>
              </w:rPr>
              <w:t xml:space="preserve">&gt; resource. When set to “FALSE” trigger requests shall not be sent to this CSE.  </w:t>
            </w:r>
          </w:p>
        </w:tc>
        <w:tc>
          <w:tcPr>
            <w:tcW w:w="1904" w:type="dxa"/>
            <w:shd w:val="clear" w:color="auto" w:fill="auto"/>
          </w:tcPr>
          <w:p w14:paraId="3F4D8A73" w14:textId="77777777" w:rsidR="0003701F" w:rsidRPr="00357143" w:rsidRDefault="0003701F" w:rsidP="00A35818">
            <w:pPr>
              <w:pStyle w:val="TAL"/>
              <w:keepNext w:val="0"/>
              <w:keepLines w:val="0"/>
              <w:jc w:val="center"/>
              <w:rPr>
                <w:rFonts w:eastAsia="Arial Unicode MS"/>
                <w:lang w:eastAsia="ko-KR"/>
              </w:rPr>
            </w:pPr>
            <w:r>
              <w:rPr>
                <w:rFonts w:eastAsia="Arial Unicode MS" w:cs="Arial"/>
                <w:lang w:eastAsia="zh-CN"/>
              </w:rPr>
              <w:t>OA</w:t>
            </w:r>
          </w:p>
        </w:tc>
      </w:tr>
      <w:tr w:rsidR="00F95F0C" w:rsidRPr="00357143" w14:paraId="31F3A155" w14:textId="77777777" w:rsidTr="00F35BF7">
        <w:trPr>
          <w:cantSplit/>
          <w:jc w:val="center"/>
        </w:trPr>
        <w:tc>
          <w:tcPr>
            <w:tcW w:w="2304" w:type="dxa"/>
          </w:tcPr>
          <w:p w14:paraId="55B9D125" w14:textId="77777777" w:rsidR="00F95F0C" w:rsidRDefault="00F95F0C" w:rsidP="00F35BF7">
            <w:pPr>
              <w:pStyle w:val="TAL"/>
              <w:keepNext w:val="0"/>
              <w:keepLines w:val="0"/>
              <w:rPr>
                <w:rFonts w:eastAsia="Arial Unicode MS"/>
                <w:i/>
                <w:lang w:eastAsia="zh-CN"/>
              </w:rPr>
            </w:pPr>
            <w:r>
              <w:rPr>
                <w:i/>
              </w:rPr>
              <w:t>activity</w:t>
            </w:r>
            <w:r w:rsidRPr="00485CF1">
              <w:rPr>
                <w:i/>
              </w:rPr>
              <w:t>PatternElement</w:t>
            </w:r>
            <w:r>
              <w:rPr>
                <w:i/>
              </w:rPr>
              <w:t>s</w:t>
            </w:r>
          </w:p>
        </w:tc>
        <w:tc>
          <w:tcPr>
            <w:tcW w:w="1077" w:type="dxa"/>
          </w:tcPr>
          <w:p w14:paraId="54996862" w14:textId="77777777" w:rsidR="00F95F0C" w:rsidRDefault="00F95F0C" w:rsidP="00F35BF7">
            <w:pPr>
              <w:pStyle w:val="TAC"/>
              <w:keepNext w:val="0"/>
              <w:keepLines w:val="0"/>
              <w:rPr>
                <w:rFonts w:eastAsia="Arial Unicode MS"/>
                <w:lang w:eastAsia="zh-CN"/>
              </w:rPr>
            </w:pPr>
            <w:r>
              <w:rPr>
                <w:rFonts w:eastAsia="Arial Unicode MS"/>
                <w:lang w:eastAsia="ko-KR"/>
              </w:rPr>
              <w:t>0..1(L)</w:t>
            </w:r>
          </w:p>
        </w:tc>
        <w:tc>
          <w:tcPr>
            <w:tcW w:w="1008" w:type="dxa"/>
          </w:tcPr>
          <w:p w14:paraId="1C465FAE" w14:textId="77777777" w:rsidR="00F95F0C" w:rsidRDefault="00F95F0C" w:rsidP="00F35BF7">
            <w:pPr>
              <w:pStyle w:val="TAC"/>
              <w:keepNext w:val="0"/>
              <w:keepLines w:val="0"/>
              <w:rPr>
                <w:rFonts w:eastAsia="Arial Unicode MS"/>
                <w:lang w:eastAsia="zh-CN"/>
              </w:rPr>
            </w:pPr>
            <w:r>
              <w:rPr>
                <w:rFonts w:eastAsia="Arial Unicode MS"/>
                <w:lang w:eastAsia="ko-KR"/>
              </w:rPr>
              <w:t>RW</w:t>
            </w:r>
          </w:p>
        </w:tc>
        <w:tc>
          <w:tcPr>
            <w:tcW w:w="3471" w:type="dxa"/>
          </w:tcPr>
          <w:p w14:paraId="52D15526" w14:textId="77777777" w:rsidR="00F95F0C" w:rsidRPr="005E64BF" w:rsidRDefault="00F95F0C" w:rsidP="00F35BF7">
            <w:pPr>
              <w:pStyle w:val="TAC"/>
              <w:jc w:val="left"/>
              <w:rPr>
                <w:rFonts w:eastAsia="Arial Unicode MS"/>
                <w:lang w:eastAsia="zh-CN"/>
              </w:rPr>
            </w:pPr>
            <w:r>
              <w:t xml:space="preserve">This attribute </w:t>
            </w:r>
            <w:r>
              <w:rPr>
                <w:lang w:eastAsia="zh-CN"/>
              </w:rPr>
              <w:t>describes the anticipated availability of the CSE for communications</w:t>
            </w:r>
            <w:r>
              <w:rPr>
                <w:rFonts w:eastAsia="Arial Unicode MS"/>
              </w:rPr>
              <w:t xml:space="preserve">. See further description below and table </w:t>
            </w:r>
            <w:r w:rsidRPr="00F95F0C">
              <w:rPr>
                <w:rFonts w:eastAsia="Arial Unicode MS"/>
              </w:rPr>
              <w:t>9.6.4-3</w:t>
            </w:r>
            <w:r>
              <w:rPr>
                <w:rFonts w:eastAsia="Arial Unicode MS"/>
              </w:rPr>
              <w:t>.</w:t>
            </w:r>
          </w:p>
        </w:tc>
        <w:tc>
          <w:tcPr>
            <w:tcW w:w="1904" w:type="dxa"/>
            <w:shd w:val="clear" w:color="auto" w:fill="auto"/>
          </w:tcPr>
          <w:p w14:paraId="43BC82D3" w14:textId="77777777" w:rsidR="00F95F0C" w:rsidRPr="00357143" w:rsidRDefault="00F95F0C" w:rsidP="00F35BF7">
            <w:pPr>
              <w:pStyle w:val="TAL"/>
              <w:keepNext w:val="0"/>
              <w:keepLines w:val="0"/>
              <w:jc w:val="center"/>
              <w:rPr>
                <w:rFonts w:eastAsia="Arial Unicode MS"/>
                <w:lang w:eastAsia="ko-KR"/>
              </w:rPr>
            </w:pPr>
            <w:r>
              <w:rPr>
                <w:rFonts w:eastAsia="Arial Unicode MS" w:cs="Arial"/>
                <w:lang w:eastAsia="zh-CN"/>
              </w:rPr>
              <w:t>OA</w:t>
            </w:r>
          </w:p>
        </w:tc>
      </w:tr>
      <w:tr w:rsidR="005A00F2" w:rsidRPr="00357143" w14:paraId="023D9D56" w14:textId="77777777" w:rsidTr="00F35BF7">
        <w:trPr>
          <w:cantSplit/>
          <w:jc w:val="center"/>
        </w:trPr>
        <w:tc>
          <w:tcPr>
            <w:tcW w:w="2304" w:type="dxa"/>
          </w:tcPr>
          <w:p w14:paraId="6A811B0F" w14:textId="77777777" w:rsidR="005A00F2" w:rsidRDefault="005A00F2" w:rsidP="00F35BF7">
            <w:pPr>
              <w:pStyle w:val="TAL"/>
              <w:keepNext w:val="0"/>
              <w:keepLines w:val="0"/>
              <w:rPr>
                <w:i/>
              </w:rPr>
            </w:pPr>
            <w:r>
              <w:rPr>
                <w:rFonts w:eastAsia="Arial Unicode MS"/>
                <w:i/>
                <w:lang w:eastAsia="ko-KR"/>
              </w:rPr>
              <w:t>supportedReleaseVersions</w:t>
            </w:r>
          </w:p>
        </w:tc>
        <w:tc>
          <w:tcPr>
            <w:tcW w:w="1077" w:type="dxa"/>
          </w:tcPr>
          <w:p w14:paraId="75F7FED7" w14:textId="77777777" w:rsidR="005A00F2" w:rsidRDefault="005A00F2" w:rsidP="00F35BF7">
            <w:pPr>
              <w:pStyle w:val="TAC"/>
              <w:keepNext w:val="0"/>
              <w:keepLines w:val="0"/>
              <w:rPr>
                <w:rFonts w:eastAsia="Arial Unicode MS"/>
                <w:lang w:eastAsia="ko-KR"/>
              </w:rPr>
            </w:pPr>
            <w:r>
              <w:rPr>
                <w:rFonts w:eastAsia="Arial Unicode MS"/>
                <w:lang w:eastAsia="ko-KR"/>
              </w:rPr>
              <w:t>0..1(L)</w:t>
            </w:r>
          </w:p>
        </w:tc>
        <w:tc>
          <w:tcPr>
            <w:tcW w:w="1008" w:type="dxa"/>
          </w:tcPr>
          <w:p w14:paraId="45F869A1" w14:textId="77777777" w:rsidR="005A00F2" w:rsidRDefault="005A00F2" w:rsidP="00F35BF7">
            <w:pPr>
              <w:pStyle w:val="TAC"/>
              <w:keepNext w:val="0"/>
              <w:keepLines w:val="0"/>
              <w:rPr>
                <w:rFonts w:eastAsia="Arial Unicode MS"/>
                <w:lang w:eastAsia="ko-KR"/>
              </w:rPr>
            </w:pPr>
            <w:r>
              <w:rPr>
                <w:rFonts w:eastAsia="Arial Unicode MS"/>
                <w:lang w:eastAsia="zh-CN"/>
              </w:rPr>
              <w:t>WO</w:t>
            </w:r>
          </w:p>
        </w:tc>
        <w:tc>
          <w:tcPr>
            <w:tcW w:w="3471" w:type="dxa"/>
          </w:tcPr>
          <w:p w14:paraId="65F91223" w14:textId="77777777" w:rsidR="005A00F2" w:rsidRDefault="005A00F2" w:rsidP="006F0CF4">
            <w:pPr>
              <w:pStyle w:val="TAL"/>
              <w:rPr>
                <w:rFonts w:eastAsia="Arial Unicode MS"/>
              </w:rPr>
            </w:pPr>
            <w:r>
              <w:rPr>
                <w:rFonts w:eastAsia="Arial Unicode MS"/>
              </w:rPr>
              <w:t>The oneM2M release versions supported by the CSE represented by this &lt;</w:t>
            </w:r>
            <w:r w:rsidRPr="00BE7E8A">
              <w:rPr>
                <w:rFonts w:eastAsia="Arial Unicode MS"/>
                <w:i/>
              </w:rPr>
              <w:t>remoteCSE</w:t>
            </w:r>
            <w:r>
              <w:rPr>
                <w:rFonts w:eastAsia="Arial Unicode MS"/>
              </w:rPr>
              <w:t xml:space="preserve">&gt; resource. </w:t>
            </w:r>
          </w:p>
          <w:p w14:paraId="1F39C1F3" w14:textId="77777777" w:rsidR="005A00F2" w:rsidRDefault="005A00F2" w:rsidP="006F0CF4">
            <w:pPr>
              <w:pStyle w:val="TAL"/>
              <w:rPr>
                <w:rFonts w:eastAsia="Arial Unicode MS"/>
              </w:rPr>
            </w:pPr>
          </w:p>
          <w:p w14:paraId="05D25D13" w14:textId="77777777" w:rsidR="005A00F2" w:rsidRDefault="005A00F2" w:rsidP="00F35BF7">
            <w:pPr>
              <w:pStyle w:val="TAC"/>
              <w:jc w:val="left"/>
            </w:pPr>
            <w:r>
              <w:rPr>
                <w:rFonts w:eastAsia="Arial Unicode MS"/>
              </w:rPr>
              <w:t xml:space="preserve">Starting with Release 2, this attribute is mandatory for a CSE. For CSEs compliant to older releases, this attribute is optional.  For CSEs that do not include this attribute, the default </w:t>
            </w:r>
            <w:r w:rsidRPr="003A1EA6">
              <w:rPr>
                <w:rFonts w:eastAsia="Arial Unicode MS"/>
              </w:rPr>
              <w:t xml:space="preserve">release version shall be Release </w:t>
            </w:r>
            <w:r w:rsidR="001479CE">
              <w:rPr>
                <w:rFonts w:eastAsia="Arial Unicode MS" w:hint="eastAsia"/>
                <w:lang w:eastAsia="zh-CN"/>
              </w:rPr>
              <w:t>1</w:t>
            </w:r>
            <w:r w:rsidRPr="003A1EA6">
              <w:rPr>
                <w:rFonts w:eastAsia="Arial Unicode MS"/>
              </w:rPr>
              <w:t>.</w:t>
            </w:r>
            <w:r>
              <w:rPr>
                <w:rFonts w:eastAsia="Arial Unicode MS"/>
              </w:rPr>
              <w:t xml:space="preserve">  </w:t>
            </w:r>
          </w:p>
        </w:tc>
        <w:tc>
          <w:tcPr>
            <w:tcW w:w="1904" w:type="dxa"/>
            <w:shd w:val="clear" w:color="auto" w:fill="auto"/>
          </w:tcPr>
          <w:p w14:paraId="7249548D" w14:textId="77777777" w:rsidR="005A00F2" w:rsidRDefault="005A00F2" w:rsidP="00F35BF7">
            <w:pPr>
              <w:pStyle w:val="TAL"/>
              <w:keepNext w:val="0"/>
              <w:keepLines w:val="0"/>
              <w:jc w:val="center"/>
              <w:rPr>
                <w:rFonts w:eastAsia="Arial Unicode MS" w:cs="Arial"/>
                <w:lang w:eastAsia="zh-CN"/>
              </w:rPr>
            </w:pPr>
            <w:r>
              <w:rPr>
                <w:rFonts w:eastAsia="Arial Unicode MS" w:cs="Arial"/>
                <w:lang w:eastAsia="zh-CN"/>
              </w:rPr>
              <w:t>MA</w:t>
            </w:r>
          </w:p>
        </w:tc>
      </w:tr>
      <w:tr w:rsidR="00746728" w:rsidRPr="00357143" w14:paraId="22FE1C24" w14:textId="77777777" w:rsidTr="001C13B4">
        <w:trPr>
          <w:jc w:val="center"/>
        </w:trPr>
        <w:tc>
          <w:tcPr>
            <w:tcW w:w="9764" w:type="dxa"/>
            <w:gridSpan w:val="5"/>
          </w:tcPr>
          <w:p w14:paraId="7A3E2042" w14:textId="77777777" w:rsidR="00746728" w:rsidRDefault="00746728" w:rsidP="00E023E5">
            <w:pPr>
              <w:pStyle w:val="TAN"/>
              <w:keepNext w:val="0"/>
              <w:keepLines w:val="0"/>
              <w:rPr>
                <w:rFonts w:eastAsia="Arial Unicode MS"/>
                <w:lang w:eastAsia="ko-KR"/>
              </w:rPr>
            </w:pPr>
            <w:r w:rsidRPr="00357143">
              <w:rPr>
                <w:rFonts w:eastAsia="Arial Unicode MS" w:hint="eastAsia"/>
                <w:lang w:eastAsia="ko-KR"/>
              </w:rPr>
              <w:t>NOTE</w:t>
            </w:r>
            <w:r w:rsidR="002B1F29">
              <w:rPr>
                <w:rFonts w:eastAsia="Arial Unicode MS"/>
                <w:lang w:eastAsia="ko-KR"/>
              </w:rPr>
              <w:t>-1</w:t>
            </w:r>
            <w:r w:rsidRPr="00357143">
              <w:rPr>
                <w:rFonts w:eastAsia="Arial Unicode MS" w:hint="eastAsia"/>
                <w:lang w:eastAsia="ko-KR"/>
              </w:rPr>
              <w:t>:</w:t>
            </w:r>
            <w:r w:rsidRPr="00357143">
              <w:rPr>
                <w:rFonts w:eastAsia="Arial Unicode MS"/>
                <w:lang w:eastAsia="ko-KR"/>
              </w:rPr>
              <w:tab/>
            </w:r>
            <w:r w:rsidRPr="00357143">
              <w:rPr>
                <w:rFonts w:eastAsia="Arial Unicode MS" w:hint="eastAsia"/>
                <w:lang w:eastAsia="ko-KR"/>
              </w:rPr>
              <w:t xml:space="preserve">Even </w:t>
            </w:r>
            <w:r w:rsidRPr="00357143">
              <w:rPr>
                <w:rFonts w:eastAsia="Arial Unicode MS"/>
                <w:lang w:eastAsia="ko-KR"/>
              </w:rPr>
              <w:t xml:space="preserve">if </w:t>
            </w:r>
            <w:r w:rsidRPr="00357143">
              <w:rPr>
                <w:rFonts w:eastAsia="Arial Unicode MS" w:hint="eastAsia"/>
                <w:lang w:eastAsia="ko-KR"/>
              </w:rPr>
              <w:t xml:space="preserve">this </w:t>
            </w:r>
            <w:r w:rsidRPr="00357143">
              <w:rPr>
                <w:rFonts w:eastAsia="Arial Unicode MS"/>
                <w:lang w:eastAsia="ko-KR"/>
              </w:rPr>
              <w:t xml:space="preserve">attribute </w:t>
            </w:r>
            <w:r w:rsidRPr="00357143">
              <w:rPr>
                <w:rFonts w:eastAsia="Arial Unicode MS" w:hint="eastAsia"/>
                <w:lang w:eastAsia="ko-KR"/>
              </w:rPr>
              <w:t xml:space="preserve">is set to </w:t>
            </w:r>
            <w:r w:rsidRPr="00357143">
              <w:rPr>
                <w:rFonts w:eastAsia="Arial Unicode MS"/>
                <w:lang w:eastAsia="ko-KR"/>
              </w:rPr>
              <w:t>"</w:t>
            </w:r>
            <w:r w:rsidRPr="00357143">
              <w:rPr>
                <w:rFonts w:eastAsia="Arial Unicode MS" w:hint="eastAsia"/>
                <w:lang w:eastAsia="ko-KR"/>
              </w:rPr>
              <w:t>FALSE</w:t>
            </w:r>
            <w:r w:rsidRPr="00357143">
              <w:rPr>
                <w:rFonts w:eastAsia="Arial Unicode MS"/>
                <w:lang w:eastAsia="ko-KR"/>
              </w:rPr>
              <w:t>"</w:t>
            </w:r>
            <w:r w:rsidRPr="00357143">
              <w:rPr>
                <w:rFonts w:eastAsia="Arial Unicode MS" w:hint="eastAsia"/>
                <w:lang w:eastAsia="ko-KR"/>
              </w:rPr>
              <w:t xml:space="preserve">, it </w:t>
            </w:r>
            <w:r w:rsidR="00E023E5">
              <w:rPr>
                <w:rFonts w:eastAsia="Arial Unicode MS"/>
                <w:lang w:eastAsia="ko-KR"/>
              </w:rPr>
              <w:t>is not meant that the</w:t>
            </w:r>
            <w:r w:rsidR="00E023E5" w:rsidRPr="00357143">
              <w:rPr>
                <w:rFonts w:eastAsia="Arial Unicode MS" w:hint="eastAsia"/>
                <w:lang w:eastAsia="ko-KR"/>
              </w:rPr>
              <w:t xml:space="preserve"> </w:t>
            </w:r>
            <w:r w:rsidRPr="00357143">
              <w:rPr>
                <w:rFonts w:eastAsia="Arial Unicode MS"/>
                <w:lang w:eastAsia="ko-KR"/>
              </w:rPr>
              <w:t xml:space="preserve">CSE </w:t>
            </w:r>
            <w:r w:rsidRPr="00357143">
              <w:rPr>
                <w:rFonts w:eastAsia="Arial Unicode MS" w:hint="eastAsia"/>
                <w:lang w:eastAsia="ko-KR"/>
              </w:rPr>
              <w:t xml:space="preserve">is always unreachable by </w:t>
            </w:r>
            <w:r w:rsidR="00E023E5">
              <w:rPr>
                <w:rFonts w:eastAsia="Arial Unicode MS"/>
                <w:lang w:eastAsia="ko-KR"/>
              </w:rPr>
              <w:t>its registrees</w:t>
            </w:r>
            <w:r w:rsidRPr="00357143">
              <w:rPr>
                <w:rFonts w:eastAsia="Arial Unicode MS" w:hint="eastAsia"/>
                <w:lang w:eastAsia="ko-KR"/>
              </w:rPr>
              <w:t xml:space="preserve">. E.g. </w:t>
            </w:r>
            <w:r w:rsidR="00E023E5">
              <w:rPr>
                <w:rFonts w:eastAsia="Arial Unicode MS" w:hint="eastAsia"/>
                <w:lang w:eastAsia="zh-CN"/>
              </w:rPr>
              <w:t xml:space="preserve">if </w:t>
            </w:r>
            <w:r w:rsidRPr="00357143">
              <w:rPr>
                <w:rFonts w:eastAsia="Arial Unicode MS" w:hint="eastAsia"/>
                <w:lang w:eastAsia="ko-KR"/>
              </w:rPr>
              <w:t xml:space="preserve">the CSE </w:t>
            </w:r>
            <w:r w:rsidR="00E023E5">
              <w:rPr>
                <w:rFonts w:eastAsia="Arial Unicode MS"/>
                <w:lang w:eastAsia="ko-KR"/>
              </w:rPr>
              <w:t>and its registrees</w:t>
            </w:r>
            <w:r w:rsidR="00E023E5" w:rsidRPr="00357143">
              <w:rPr>
                <w:rFonts w:eastAsia="Arial Unicode MS" w:hint="eastAsia"/>
                <w:lang w:eastAsia="ko-KR"/>
              </w:rPr>
              <w:t xml:space="preserve"> </w:t>
            </w:r>
            <w:r w:rsidR="00E023E5">
              <w:rPr>
                <w:rFonts w:eastAsia="Arial Unicode MS" w:hint="eastAsia"/>
                <w:lang w:eastAsia="zh-CN"/>
              </w:rPr>
              <w:t>are</w:t>
            </w:r>
            <w:r w:rsidR="00E023E5" w:rsidRPr="00357143">
              <w:rPr>
                <w:rFonts w:eastAsia="Arial Unicode MS" w:hint="eastAsia"/>
                <w:lang w:eastAsia="ko-KR"/>
              </w:rPr>
              <w:t xml:space="preserve"> </w:t>
            </w:r>
            <w:r w:rsidRPr="00357143">
              <w:rPr>
                <w:rFonts w:eastAsia="Arial Unicode MS" w:hint="eastAsia"/>
                <w:lang w:eastAsia="ko-KR"/>
              </w:rPr>
              <w:t xml:space="preserve">behind the same NAT, </w:t>
            </w:r>
            <w:r w:rsidR="00E023E5">
              <w:rPr>
                <w:rFonts w:eastAsia="Arial Unicode MS"/>
                <w:lang w:eastAsia="ko-KR"/>
              </w:rPr>
              <w:t>then the CSE can receive requests from its registrees</w:t>
            </w:r>
            <w:r w:rsidRPr="00357143">
              <w:rPr>
                <w:rFonts w:eastAsia="Arial Unicode MS" w:hint="eastAsia"/>
                <w:lang w:eastAsia="ko-KR"/>
              </w:rPr>
              <w:t>.</w:t>
            </w:r>
            <w:r w:rsidR="00E023E5">
              <w:rPr>
                <w:rFonts w:eastAsia="Arial Unicode MS" w:hint="eastAsia"/>
                <w:lang w:eastAsia="zh-CN"/>
              </w:rPr>
              <w:t xml:space="preserve"> </w:t>
            </w:r>
            <w:r w:rsidR="00E023E5">
              <w:rPr>
                <w:rFonts w:eastAsia="Arial Unicode MS"/>
                <w:lang w:eastAsia="ko-KR"/>
              </w:rPr>
              <w:t xml:space="preserve">See also </w:t>
            </w:r>
            <w:r w:rsidR="00E023E5">
              <w:rPr>
                <w:rFonts w:eastAsia="Arial Unicode MS"/>
                <w:i/>
                <w:lang w:eastAsia="ko-KR"/>
              </w:rPr>
              <w:t xml:space="preserve">pollingChannel </w:t>
            </w:r>
            <w:r w:rsidR="00E023E5">
              <w:rPr>
                <w:rFonts w:eastAsia="Arial Unicode MS"/>
                <w:lang w:eastAsia="ko-KR"/>
              </w:rPr>
              <w:t xml:space="preserve">description </w:t>
            </w:r>
            <w:r w:rsidR="00E023E5" w:rsidRPr="00D41926">
              <w:rPr>
                <w:rFonts w:eastAsia="Arial Unicode MS"/>
                <w:lang w:eastAsia="ko-KR"/>
              </w:rPr>
              <w:t xml:space="preserve">in clause </w:t>
            </w:r>
            <w:r w:rsidR="00E023E5" w:rsidRPr="00E023E5">
              <w:rPr>
                <w:rFonts w:eastAsia="Arial Unicode MS"/>
                <w:lang w:eastAsia="ko-KR"/>
              </w:rPr>
              <w:t>9.6.21</w:t>
            </w:r>
            <w:r w:rsidR="00E023E5">
              <w:rPr>
                <w:rFonts w:eastAsia="Arial Unicode MS"/>
                <w:lang w:eastAsia="ko-KR"/>
              </w:rPr>
              <w:t>.</w:t>
            </w:r>
          </w:p>
          <w:p w14:paraId="10C9A651" w14:textId="731A9093" w:rsidR="002B1F29" w:rsidRPr="00357143" w:rsidRDefault="002B1F29" w:rsidP="00E023E5">
            <w:pPr>
              <w:pStyle w:val="TAN"/>
              <w:keepNext w:val="0"/>
              <w:keepLines w:val="0"/>
              <w:rPr>
                <w:rFonts w:eastAsia="Arial Unicode MS"/>
                <w:lang w:eastAsia="zh-CN"/>
              </w:rPr>
            </w:pPr>
            <w:r>
              <w:rPr>
                <w:rFonts w:eastAsia="Arial Unicode MS"/>
                <w:lang w:eastAsia="ko-KR"/>
              </w:rPr>
              <w:t xml:space="preserve">NOTE-2:  For the case of a response, this attribute is applicable if the corresponding request does not contain the serialization format of the </w:t>
            </w:r>
            <w:r w:rsidRPr="00557DF6">
              <w:rPr>
                <w:rFonts w:eastAsia="Arial Unicode MS"/>
                <w:i/>
                <w:lang w:eastAsia="ko-KR"/>
              </w:rPr>
              <w:t>Content</w:t>
            </w:r>
            <w:r>
              <w:rPr>
                <w:rFonts w:eastAsia="Arial Unicode MS"/>
                <w:lang w:eastAsia="ko-KR"/>
              </w:rPr>
              <w:t xml:space="preserve"> request parameter to allow a CSE to determine the proper serialization format to use in the response.</w:t>
            </w:r>
          </w:p>
        </w:tc>
      </w:tr>
    </w:tbl>
    <w:p w14:paraId="098A49BA" w14:textId="77777777" w:rsidR="00942873" w:rsidRDefault="00942873" w:rsidP="00942873">
      <w:pPr>
        <w:rPr>
          <w:rFonts w:eastAsiaTheme="minorEastAsia"/>
          <w:lang w:eastAsia="zh-CN"/>
        </w:rPr>
      </w:pPr>
    </w:p>
    <w:p w14:paraId="193B2456" w14:textId="77777777" w:rsidR="00BE4E85" w:rsidRDefault="00BE4E85" w:rsidP="00942873">
      <w:pPr>
        <w:rPr>
          <w:rFonts w:eastAsiaTheme="minorEastAsia"/>
          <w:lang w:eastAsia="zh-CN"/>
        </w:rPr>
      </w:pPr>
      <w:r w:rsidRPr="00357143">
        <w:t xml:space="preserve">The set of </w:t>
      </w:r>
      <w:r>
        <w:t xml:space="preserve">activity patterns </w:t>
      </w:r>
      <w:r w:rsidRPr="00357143">
        <w:t xml:space="preserve">represented in </w:t>
      </w:r>
      <w:r>
        <w:t xml:space="preserve">the </w:t>
      </w:r>
      <w:r>
        <w:rPr>
          <w:i/>
        </w:rPr>
        <w:t>activityPatternElements</w:t>
      </w:r>
      <w:r>
        <w:t xml:space="preserve"> attribute</w:t>
      </w:r>
      <w:r w:rsidRPr="00357143">
        <w:t xml:space="preserve"> </w:t>
      </w:r>
      <w:r>
        <w:rPr>
          <w:lang w:eastAsia="zh-CN"/>
        </w:rPr>
        <w:t>describes the anticipated availability of the CSE for communications. The set provides the anticipated activity timing</w:t>
      </w:r>
      <w:r w:rsidRPr="00357143">
        <w:rPr>
          <w:rFonts w:hint="eastAsia"/>
          <w:lang w:eastAsia="zh-CN"/>
        </w:rPr>
        <w:t xml:space="preserve"> pattern</w:t>
      </w:r>
      <w:r>
        <w:rPr>
          <w:lang w:eastAsia="zh-CN"/>
        </w:rPr>
        <w:t>,</w:t>
      </w:r>
      <w:r w:rsidRPr="00357143">
        <w:rPr>
          <w:rFonts w:hint="eastAsia"/>
          <w:lang w:eastAsia="zh-CN"/>
        </w:rPr>
        <w:t xml:space="preserve"> and </w:t>
      </w:r>
      <w:r>
        <w:rPr>
          <w:lang w:eastAsia="zh-CN"/>
        </w:rPr>
        <w:t xml:space="preserve">may provide additional information about the anticipated </w:t>
      </w:r>
      <w:r w:rsidRPr="00357143">
        <w:rPr>
          <w:rFonts w:hint="eastAsia"/>
          <w:lang w:eastAsia="zh-CN"/>
        </w:rPr>
        <w:t xml:space="preserve">mobility </w:t>
      </w:r>
      <w:r>
        <w:rPr>
          <w:lang w:eastAsia="zh-CN"/>
        </w:rPr>
        <w:t xml:space="preserve">status and expected data size to be exchanged. Each </w:t>
      </w:r>
      <w:r>
        <w:rPr>
          <w:i/>
        </w:rPr>
        <w:t>activityPatternElements</w:t>
      </w:r>
      <w:r>
        <w:t xml:space="preserve"> item is comprised of tri</w:t>
      </w:r>
      <w:r w:rsidRPr="00357143">
        <w:t>ples (</w:t>
      </w:r>
      <w:r>
        <w:rPr>
          <w:i/>
        </w:rPr>
        <w:t>scheduleElement</w:t>
      </w:r>
      <w:r w:rsidRPr="00357143">
        <w:t xml:space="preserve">, </w:t>
      </w:r>
      <w:r w:rsidRPr="00357143">
        <w:rPr>
          <w:rFonts w:eastAsia="Arial Unicode MS" w:hint="eastAsia"/>
          <w:i/>
          <w:lang w:eastAsia="ja-JP"/>
        </w:rPr>
        <w:t>stationaryIndication</w:t>
      </w:r>
      <w:r w:rsidRPr="00357143">
        <w:t xml:space="preserve">, </w:t>
      </w:r>
      <w:r>
        <w:rPr>
          <w:i/>
        </w:rPr>
        <w:t>dataSizeIndicator</w:t>
      </w:r>
      <w:r w:rsidRPr="00357143">
        <w:t>) with parameters shown</w:t>
      </w:r>
      <w:r>
        <w:t xml:space="preserve"> and described</w:t>
      </w:r>
      <w:r w:rsidRPr="00357143">
        <w:t xml:space="preserve"> in t</w:t>
      </w:r>
      <w:r>
        <w:t xml:space="preserve">able </w:t>
      </w:r>
      <w:r w:rsidRPr="00BE4E85">
        <w:t>9.6.4-3</w:t>
      </w:r>
      <w:r w:rsidRPr="00357143">
        <w:t>.</w:t>
      </w:r>
    </w:p>
    <w:p w14:paraId="0CEDC0D3" w14:textId="77777777" w:rsidR="00BE4E85" w:rsidRPr="00357143" w:rsidRDefault="00BE4E85" w:rsidP="00BE4E85">
      <w:pPr>
        <w:pStyle w:val="TH"/>
      </w:pPr>
      <w:r>
        <w:t xml:space="preserve">Table </w:t>
      </w:r>
      <w:r w:rsidRPr="00BE4E85">
        <w:t>9.6.4-3</w:t>
      </w:r>
      <w:r w:rsidRPr="00357143">
        <w:t xml:space="preserve">: Parameters in </w:t>
      </w:r>
      <w:r>
        <w:rPr>
          <w:i/>
        </w:rPr>
        <w:t>activity</w:t>
      </w:r>
      <w:r w:rsidRPr="00485CF1">
        <w:rPr>
          <w:i/>
        </w:rPr>
        <w:t>PatternElement</w:t>
      </w:r>
      <w:r>
        <w:rPr>
          <w:i/>
        </w:rPr>
        <w:t>s</w:t>
      </w:r>
      <w:r>
        <w:t xml:space="preserve"> triple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8" w:type="dxa"/>
        </w:tblCellMar>
        <w:tblLook w:val="01E0" w:firstRow="1" w:lastRow="1" w:firstColumn="1" w:lastColumn="1" w:noHBand="0" w:noVBand="0"/>
      </w:tblPr>
      <w:tblGrid>
        <w:gridCol w:w="2768"/>
        <w:gridCol w:w="4629"/>
      </w:tblGrid>
      <w:tr w:rsidR="00BE4E85" w:rsidRPr="00357143" w14:paraId="66C9BD02" w14:textId="77777777" w:rsidTr="00F35BF7">
        <w:trPr>
          <w:tblHeader/>
          <w:jc w:val="center"/>
        </w:trPr>
        <w:tc>
          <w:tcPr>
            <w:tcW w:w="2768"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180B205E" w14:textId="77777777" w:rsidR="00BE4E85" w:rsidRPr="00357143" w:rsidRDefault="00BE4E85" w:rsidP="00F35BF7">
            <w:pPr>
              <w:pStyle w:val="TAH"/>
              <w:rPr>
                <w:rFonts w:eastAsia="Arial Unicode MS"/>
              </w:rPr>
            </w:pPr>
            <w:r w:rsidRPr="00357143">
              <w:rPr>
                <w:rFonts w:eastAsia="Arial Unicode MS"/>
              </w:rPr>
              <w:t>Name</w:t>
            </w:r>
          </w:p>
        </w:tc>
        <w:tc>
          <w:tcPr>
            <w:tcW w:w="4629"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7DE57516" w14:textId="77777777" w:rsidR="00BE4E85" w:rsidRPr="00357143" w:rsidRDefault="00BE4E85" w:rsidP="00F35BF7">
            <w:pPr>
              <w:pStyle w:val="TAH"/>
              <w:rPr>
                <w:rFonts w:eastAsia="Arial Unicode MS"/>
              </w:rPr>
            </w:pPr>
            <w:r w:rsidRPr="00357143">
              <w:rPr>
                <w:rFonts w:eastAsia="Arial Unicode MS"/>
              </w:rPr>
              <w:t>Description</w:t>
            </w:r>
          </w:p>
        </w:tc>
      </w:tr>
      <w:tr w:rsidR="00BE4E85" w:rsidRPr="00357143" w14:paraId="1E860BAC" w14:textId="77777777" w:rsidTr="00F35BF7">
        <w:trPr>
          <w:jc w:val="center"/>
        </w:trPr>
        <w:tc>
          <w:tcPr>
            <w:tcW w:w="2768" w:type="dxa"/>
            <w:tcBorders>
              <w:top w:val="single" w:sz="4" w:space="0" w:color="000000"/>
              <w:left w:val="single" w:sz="4" w:space="0" w:color="000000"/>
              <w:bottom w:val="single" w:sz="4" w:space="0" w:color="000000"/>
              <w:right w:val="single" w:sz="4" w:space="0" w:color="000000"/>
            </w:tcBorders>
          </w:tcPr>
          <w:p w14:paraId="6464E4D8" w14:textId="77777777" w:rsidR="00BE4E85" w:rsidRPr="00357143" w:rsidRDefault="00BE4E85" w:rsidP="00F35BF7">
            <w:pPr>
              <w:pStyle w:val="TAL"/>
              <w:rPr>
                <w:rFonts w:eastAsia="Arial Unicode MS"/>
                <w:i/>
              </w:rPr>
            </w:pPr>
            <w:r w:rsidRPr="00357143">
              <w:rPr>
                <w:rFonts w:eastAsia="Arial Unicode MS"/>
                <w:i/>
              </w:rPr>
              <w:t>scheduleElement</w:t>
            </w:r>
          </w:p>
        </w:tc>
        <w:tc>
          <w:tcPr>
            <w:tcW w:w="4629" w:type="dxa"/>
            <w:tcBorders>
              <w:top w:val="single" w:sz="4" w:space="0" w:color="000000"/>
              <w:left w:val="single" w:sz="4" w:space="0" w:color="000000"/>
              <w:bottom w:val="single" w:sz="4" w:space="0" w:color="000000"/>
              <w:right w:val="single" w:sz="4" w:space="0" w:color="000000"/>
            </w:tcBorders>
          </w:tcPr>
          <w:p w14:paraId="0DAC1A9F" w14:textId="77777777" w:rsidR="00BE4E85" w:rsidRPr="00357143" w:rsidRDefault="00BE4E85" w:rsidP="00F35BF7">
            <w:pPr>
              <w:pStyle w:val="TAL"/>
              <w:rPr>
                <w:rFonts w:eastAsia="Arial Unicode MS"/>
              </w:rPr>
            </w:pPr>
            <w:r w:rsidRPr="00357143">
              <w:rPr>
                <w:rFonts w:eastAsia="Arial Unicode MS"/>
              </w:rPr>
              <w:t xml:space="preserve">See clause </w:t>
            </w:r>
            <w:r>
              <w:rPr>
                <w:rFonts w:eastAsia="Arial Unicode MS"/>
              </w:rPr>
              <w:t xml:space="preserve">9.6.9. </w:t>
            </w:r>
            <w:r>
              <w:rPr>
                <w:rFonts w:eastAsia="Arial Unicode MS"/>
                <w:lang w:eastAsia="ko-KR"/>
              </w:rPr>
              <w:t xml:space="preserve">This parameter </w:t>
            </w:r>
            <w:r w:rsidRPr="00357143">
              <w:rPr>
                <w:rFonts w:eastAsia="Arial Unicode MS" w:hint="eastAsia"/>
                <w:lang w:eastAsia="ko-KR"/>
              </w:rPr>
              <w:t xml:space="preserve">shall be composed </w:t>
            </w:r>
            <w:r>
              <w:rPr>
                <w:rFonts w:eastAsia="Arial Unicode MS"/>
                <w:lang w:eastAsia="ko-KR"/>
              </w:rPr>
              <w:t xml:space="preserve">from seven </w:t>
            </w:r>
            <w:r w:rsidRPr="00357143">
              <w:rPr>
                <w:rFonts w:eastAsia="Arial Unicode MS" w:hint="eastAsia"/>
                <w:lang w:eastAsia="ko-KR"/>
              </w:rPr>
              <w:t>fields of</w:t>
            </w:r>
            <w:r w:rsidRPr="00357143">
              <w:rPr>
                <w:rFonts w:eastAsia="Arial Unicode MS"/>
              </w:rPr>
              <w:t xml:space="preserve"> second, minute, hour</w:t>
            </w:r>
            <w:r w:rsidRPr="00357143">
              <w:rPr>
                <w:rFonts w:eastAsia="Arial Unicode MS" w:hint="eastAsia"/>
                <w:lang w:eastAsia="zh-CN"/>
              </w:rPr>
              <w:t>,</w:t>
            </w:r>
            <w:r w:rsidRPr="00357143">
              <w:rPr>
                <w:rFonts w:eastAsia="Arial Unicode MS"/>
              </w:rPr>
              <w:t xml:space="preserve"> day of month, month</w:t>
            </w:r>
            <w:r>
              <w:rPr>
                <w:rFonts w:eastAsia="Arial Unicode MS"/>
                <w:lang w:eastAsia="zh-CN"/>
              </w:rPr>
              <w:t xml:space="preserve">, </w:t>
            </w:r>
            <w:r w:rsidRPr="00357143">
              <w:rPr>
                <w:rFonts w:eastAsia="Arial Unicode MS" w:hint="eastAsia"/>
                <w:lang w:eastAsia="zh-CN"/>
              </w:rPr>
              <w:t>day of week</w:t>
            </w:r>
            <w:r>
              <w:rPr>
                <w:rFonts w:eastAsia="Arial Unicode MS"/>
                <w:lang w:eastAsia="zh-CN"/>
              </w:rPr>
              <w:t xml:space="preserve"> and year</w:t>
            </w:r>
            <w:r w:rsidRPr="00357143">
              <w:rPr>
                <w:rFonts w:eastAsia="Arial Unicode MS"/>
              </w:rPr>
              <w:t xml:space="preserve">. </w:t>
            </w:r>
            <w:r>
              <w:rPr>
                <w:rFonts w:eastAsia="Arial Unicode MS"/>
              </w:rPr>
              <w:t xml:space="preserve"> This is a mandatory parameter in the triple. This parameter indicates the times when the entity is available to send and receive primitives.</w:t>
            </w:r>
          </w:p>
        </w:tc>
      </w:tr>
      <w:tr w:rsidR="00BE4E85" w:rsidRPr="00357143" w14:paraId="0E1ED3AD" w14:textId="77777777" w:rsidTr="00F35BF7">
        <w:trPr>
          <w:jc w:val="center"/>
        </w:trPr>
        <w:tc>
          <w:tcPr>
            <w:tcW w:w="2768" w:type="dxa"/>
            <w:tcBorders>
              <w:top w:val="single" w:sz="4" w:space="0" w:color="000000"/>
              <w:left w:val="single" w:sz="4" w:space="0" w:color="000000"/>
              <w:bottom w:val="single" w:sz="4" w:space="0" w:color="000000"/>
              <w:right w:val="single" w:sz="4" w:space="0" w:color="000000"/>
            </w:tcBorders>
          </w:tcPr>
          <w:p w14:paraId="177A8B05" w14:textId="77777777" w:rsidR="00BE4E85" w:rsidRPr="00357143" w:rsidRDefault="00BE4E85" w:rsidP="00F35BF7">
            <w:pPr>
              <w:pStyle w:val="TAL"/>
              <w:rPr>
                <w:rFonts w:eastAsia="Arial Unicode MS"/>
                <w:i/>
              </w:rPr>
            </w:pPr>
            <w:r w:rsidRPr="00357143">
              <w:rPr>
                <w:rFonts w:eastAsia="Arial Unicode MS" w:hint="eastAsia"/>
                <w:i/>
                <w:lang w:eastAsia="ja-JP"/>
              </w:rPr>
              <w:t>stationaryIndication</w:t>
            </w:r>
          </w:p>
        </w:tc>
        <w:tc>
          <w:tcPr>
            <w:tcW w:w="4629" w:type="dxa"/>
            <w:tcBorders>
              <w:top w:val="single" w:sz="4" w:space="0" w:color="000000"/>
              <w:left w:val="single" w:sz="4" w:space="0" w:color="000000"/>
              <w:bottom w:val="single" w:sz="4" w:space="0" w:color="000000"/>
              <w:right w:val="single" w:sz="4" w:space="0" w:color="000000"/>
            </w:tcBorders>
          </w:tcPr>
          <w:p w14:paraId="533407DF" w14:textId="77777777" w:rsidR="00BE4E85" w:rsidRPr="00F80020" w:rsidRDefault="00BE4E85" w:rsidP="00F35BF7">
            <w:pPr>
              <w:pStyle w:val="TAL"/>
              <w:rPr>
                <w:rFonts w:eastAsia="Arial Unicode MS"/>
              </w:rPr>
            </w:pPr>
            <w:r>
              <w:rPr>
                <w:rFonts w:eastAsia="Arial Unicode MS" w:hint="eastAsia"/>
                <w:lang w:eastAsia="ja-JP"/>
              </w:rPr>
              <w:t>It indicates the field node as</w:t>
            </w:r>
            <w:r w:rsidRPr="00357143">
              <w:rPr>
                <w:rFonts w:eastAsia="Arial Unicode MS" w:hint="eastAsia"/>
                <w:lang w:eastAsia="ja-JP"/>
              </w:rPr>
              <w:t xml:space="preserve"> </w:t>
            </w:r>
            <w:r w:rsidRPr="00357143">
              <w:rPr>
                <w:rFonts w:eastAsia="Arial Unicode MS"/>
                <w:lang w:eastAsia="ja-JP"/>
              </w:rPr>
              <w:t>'</w:t>
            </w:r>
            <w:r w:rsidRPr="00357143">
              <w:rPr>
                <w:rFonts w:eastAsia="Arial Unicode MS" w:hint="eastAsia"/>
                <w:lang w:eastAsia="ja-JP"/>
              </w:rPr>
              <w:t>Stationary (Stopping)</w:t>
            </w:r>
            <w:r w:rsidRPr="00357143">
              <w:rPr>
                <w:rFonts w:eastAsia="Arial Unicode MS"/>
                <w:lang w:eastAsia="ja-JP"/>
              </w:rPr>
              <w:t>'</w:t>
            </w:r>
            <w:r w:rsidRPr="00357143">
              <w:rPr>
                <w:rFonts w:eastAsia="Arial Unicode MS" w:hint="eastAsia"/>
                <w:lang w:eastAsia="ja-JP"/>
              </w:rPr>
              <w:t xml:space="preserve"> or </w:t>
            </w:r>
            <w:r w:rsidRPr="00357143">
              <w:rPr>
                <w:rFonts w:eastAsia="Arial Unicode MS"/>
                <w:lang w:eastAsia="ja-JP"/>
              </w:rPr>
              <w:t>'</w:t>
            </w:r>
            <w:r w:rsidRPr="00357143">
              <w:rPr>
                <w:rFonts w:eastAsia="Arial Unicode MS" w:hint="eastAsia"/>
                <w:lang w:eastAsia="ja-JP"/>
              </w:rPr>
              <w:t>Mobile (Moving)</w:t>
            </w:r>
            <w:r w:rsidRPr="00357143">
              <w:rPr>
                <w:rFonts w:eastAsia="Arial Unicode MS"/>
                <w:lang w:eastAsia="ja-JP"/>
              </w:rPr>
              <w:t>'</w:t>
            </w:r>
            <w:r>
              <w:rPr>
                <w:rFonts w:eastAsia="Arial Unicode MS" w:hint="eastAsia"/>
                <w:lang w:eastAsia="ja-JP"/>
              </w:rPr>
              <w:t xml:space="preserve"> </w:t>
            </w:r>
            <w:r>
              <w:rPr>
                <w:rFonts w:eastAsia="Arial Unicode MS"/>
                <w:lang w:eastAsia="ja-JP"/>
              </w:rPr>
              <w:t xml:space="preserve">for the traffic pattern. The default value is NULL, denoting that no </w:t>
            </w:r>
            <w:r w:rsidRPr="00357143">
              <w:rPr>
                <w:rFonts w:eastAsia="Arial Unicode MS" w:hint="eastAsia"/>
                <w:i/>
                <w:lang w:eastAsia="ja-JP"/>
              </w:rPr>
              <w:t>stationaryIndication</w:t>
            </w:r>
            <w:r>
              <w:rPr>
                <w:rFonts w:eastAsia="Arial Unicode MS"/>
                <w:i/>
                <w:lang w:eastAsia="ja-JP"/>
              </w:rPr>
              <w:t xml:space="preserve"> </w:t>
            </w:r>
            <w:r>
              <w:rPr>
                <w:rFonts w:eastAsia="Arial Unicode MS"/>
                <w:lang w:eastAsia="ja-JP"/>
              </w:rPr>
              <w:t>is provided</w:t>
            </w:r>
          </w:p>
        </w:tc>
      </w:tr>
      <w:tr w:rsidR="00BE4E85" w:rsidRPr="00357143" w14:paraId="600B9533" w14:textId="77777777" w:rsidTr="00F35BF7">
        <w:trPr>
          <w:jc w:val="center"/>
        </w:trPr>
        <w:tc>
          <w:tcPr>
            <w:tcW w:w="2768" w:type="dxa"/>
            <w:tcBorders>
              <w:top w:val="single" w:sz="4" w:space="0" w:color="000000"/>
              <w:left w:val="single" w:sz="4" w:space="0" w:color="000000"/>
              <w:bottom w:val="single" w:sz="4" w:space="0" w:color="000000"/>
              <w:right w:val="single" w:sz="4" w:space="0" w:color="000000"/>
            </w:tcBorders>
          </w:tcPr>
          <w:p w14:paraId="4FAB4945" w14:textId="77777777" w:rsidR="00BE4E85" w:rsidRPr="00357143" w:rsidRDefault="00BE4E85" w:rsidP="00F35BF7">
            <w:pPr>
              <w:pStyle w:val="TAL"/>
              <w:rPr>
                <w:rFonts w:eastAsia="Arial Unicode MS"/>
                <w:i/>
              </w:rPr>
            </w:pPr>
            <w:r w:rsidRPr="00357143">
              <w:rPr>
                <w:rFonts w:eastAsia="Arial Unicode MS"/>
                <w:i/>
                <w:lang w:eastAsia="ja-JP"/>
              </w:rPr>
              <w:t>dataSizeIndicator</w:t>
            </w:r>
          </w:p>
        </w:tc>
        <w:tc>
          <w:tcPr>
            <w:tcW w:w="4629" w:type="dxa"/>
            <w:tcBorders>
              <w:top w:val="single" w:sz="4" w:space="0" w:color="000000"/>
              <w:left w:val="single" w:sz="4" w:space="0" w:color="000000"/>
              <w:bottom w:val="single" w:sz="4" w:space="0" w:color="000000"/>
              <w:right w:val="single" w:sz="4" w:space="0" w:color="000000"/>
            </w:tcBorders>
          </w:tcPr>
          <w:p w14:paraId="7926C975" w14:textId="77777777" w:rsidR="00BE4E85" w:rsidRPr="00357143" w:rsidRDefault="00BE4E85" w:rsidP="00F35BF7">
            <w:pPr>
              <w:pStyle w:val="TAL"/>
              <w:rPr>
                <w:rFonts w:eastAsia="Arial Unicode MS"/>
              </w:rPr>
            </w:pPr>
            <w:r w:rsidRPr="00357143">
              <w:rPr>
                <w:rFonts w:eastAsia="Arial Unicode MS"/>
                <w:lang w:eastAsia="ja-JP"/>
              </w:rPr>
              <w:t xml:space="preserve">It indicates the expected data size for the </w:t>
            </w:r>
            <w:r>
              <w:rPr>
                <w:rFonts w:eastAsia="Arial Unicode MS"/>
                <w:lang w:eastAsia="ja-JP"/>
              </w:rPr>
              <w:t xml:space="preserve">traffic </w:t>
            </w:r>
            <w:r w:rsidRPr="00357143">
              <w:rPr>
                <w:rFonts w:eastAsia="Arial Unicode MS"/>
                <w:lang w:eastAsia="ja-JP"/>
              </w:rPr>
              <w:t>pattern.</w:t>
            </w:r>
            <w:r>
              <w:rPr>
                <w:rFonts w:eastAsia="Arial Unicode MS"/>
                <w:lang w:eastAsia="ja-JP"/>
              </w:rPr>
              <w:t xml:space="preserve"> The default value is NULL, denoting that no </w:t>
            </w:r>
            <w:r w:rsidRPr="00357143">
              <w:rPr>
                <w:rFonts w:eastAsia="Arial Unicode MS"/>
                <w:i/>
                <w:lang w:eastAsia="ja-JP"/>
              </w:rPr>
              <w:t>dataSizeIndicator</w:t>
            </w:r>
            <w:r>
              <w:rPr>
                <w:rFonts w:eastAsia="Arial Unicode MS"/>
                <w:lang w:eastAsia="ja-JP"/>
              </w:rPr>
              <w:t xml:space="preserve"> is provided. </w:t>
            </w:r>
          </w:p>
        </w:tc>
      </w:tr>
    </w:tbl>
    <w:p w14:paraId="37679D92" w14:textId="77777777" w:rsidR="00BE4E85" w:rsidRPr="00357143" w:rsidRDefault="00BE4E85" w:rsidP="00BE4E85"/>
    <w:p w14:paraId="1D14ADED" w14:textId="77777777" w:rsidR="00BE4E85" w:rsidRPr="00BE4E85" w:rsidRDefault="00BE4E85" w:rsidP="00942873">
      <w:pPr>
        <w:rPr>
          <w:rFonts w:eastAsiaTheme="minorEastAsia"/>
          <w:lang w:eastAsia="zh-CN"/>
        </w:rPr>
      </w:pPr>
    </w:p>
    <w:p w14:paraId="3D61264E" w14:textId="77777777" w:rsidR="00586700" w:rsidRPr="00357143" w:rsidRDefault="00586700" w:rsidP="00586700">
      <w:pPr>
        <w:pStyle w:val="Heading3"/>
        <w:rPr>
          <w:i/>
        </w:rPr>
      </w:pPr>
      <w:bookmarkStart w:id="2033" w:name="_Toc445302719"/>
      <w:bookmarkStart w:id="2034" w:name="_Toc445389886"/>
      <w:bookmarkStart w:id="2035" w:name="_Toc447042945"/>
      <w:bookmarkStart w:id="2036" w:name="_Toc457493706"/>
      <w:bookmarkStart w:id="2037" w:name="_Toc459976805"/>
      <w:bookmarkStart w:id="2038" w:name="_Toc470163986"/>
      <w:bookmarkStart w:id="2039" w:name="_Toc470164568"/>
      <w:bookmarkStart w:id="2040" w:name="_Toc475715177"/>
      <w:bookmarkStart w:id="2041" w:name="_Toc479348979"/>
      <w:bookmarkStart w:id="2042" w:name="_Toc484070427"/>
      <w:bookmarkStart w:id="2043" w:name="_Toc520701272"/>
      <w:r w:rsidRPr="00357143">
        <w:t>9.6.</w:t>
      </w:r>
      <w:r w:rsidR="00666C32" w:rsidRPr="00357143">
        <w:t>5</w:t>
      </w:r>
      <w:r w:rsidRPr="00357143">
        <w:tab/>
        <w:t xml:space="preserve">Resource Type </w:t>
      </w:r>
      <w:r w:rsidR="00D82D06" w:rsidRPr="00357143">
        <w:rPr>
          <w:i/>
        </w:rPr>
        <w:t>AE</w:t>
      </w:r>
      <w:bookmarkEnd w:id="2033"/>
      <w:bookmarkEnd w:id="2034"/>
      <w:bookmarkEnd w:id="2035"/>
      <w:bookmarkEnd w:id="2036"/>
      <w:bookmarkEnd w:id="2037"/>
      <w:bookmarkEnd w:id="2038"/>
      <w:bookmarkEnd w:id="2039"/>
      <w:bookmarkEnd w:id="2040"/>
      <w:bookmarkEnd w:id="2041"/>
      <w:bookmarkEnd w:id="2042"/>
      <w:bookmarkEnd w:id="2043"/>
    </w:p>
    <w:p w14:paraId="53074392" w14:textId="77777777" w:rsidR="004C144B" w:rsidRPr="00357143" w:rsidRDefault="00475246" w:rsidP="008A4F5A">
      <w:r w:rsidRPr="00357143">
        <w:t>An</w:t>
      </w:r>
      <w:r w:rsidR="00586700" w:rsidRPr="00357143">
        <w:t xml:space="preserve"> </w:t>
      </w:r>
      <w:r w:rsidR="00586700" w:rsidRPr="00357143">
        <w:rPr>
          <w:i/>
        </w:rPr>
        <w:t>&lt;</w:t>
      </w:r>
      <w:r w:rsidR="00D82D06" w:rsidRPr="00357143">
        <w:rPr>
          <w:i/>
        </w:rPr>
        <w:t>AE</w:t>
      </w:r>
      <w:r w:rsidR="00586700" w:rsidRPr="00357143">
        <w:rPr>
          <w:i/>
        </w:rPr>
        <w:t>&gt;</w:t>
      </w:r>
      <w:r w:rsidR="00586700" w:rsidRPr="00357143">
        <w:t xml:space="preserve"> resource </w:t>
      </w:r>
      <w:r w:rsidR="003C7967" w:rsidRPr="00357143">
        <w:t xml:space="preserve">shall </w:t>
      </w:r>
      <w:r w:rsidR="00586700" w:rsidRPr="00357143">
        <w:t xml:space="preserve">represent information about an Application Entity </w:t>
      </w:r>
      <w:r w:rsidR="003C7967" w:rsidRPr="00357143">
        <w:t xml:space="preserve">registered to a </w:t>
      </w:r>
      <w:r w:rsidRPr="00357143">
        <w:t>CSE.</w:t>
      </w:r>
    </w:p>
    <w:p w14:paraId="58B80B95" w14:textId="77777777" w:rsidR="00586700" w:rsidRPr="00357143" w:rsidRDefault="00586700" w:rsidP="00E82A40">
      <w:pPr>
        <w:keepNext/>
        <w:keepLines/>
      </w:pPr>
      <w:r w:rsidRPr="00357143">
        <w:t>Th</w:t>
      </w:r>
      <w:r w:rsidR="0068146E" w:rsidRPr="00357143">
        <w:t>e</w:t>
      </w:r>
      <w:r w:rsidRPr="00357143">
        <w:t xml:space="preserve"> </w:t>
      </w:r>
      <w:r w:rsidR="0068146E" w:rsidRPr="00357143">
        <w:rPr>
          <w:i/>
        </w:rPr>
        <w:t>&lt;AE&gt;</w:t>
      </w:r>
      <w:r w:rsidR="0068146E" w:rsidRPr="00357143">
        <w:t xml:space="preserve"> </w:t>
      </w:r>
      <w:r w:rsidRPr="00357143">
        <w:t xml:space="preserve">resource shall contain the child resources </w:t>
      </w:r>
      <w:r w:rsidR="00475246" w:rsidRPr="00357143">
        <w:t xml:space="preserve">specified </w:t>
      </w:r>
      <w:r w:rsidRPr="00357143">
        <w:t xml:space="preserve">in </w:t>
      </w:r>
      <w:r w:rsidR="00AE0735" w:rsidRPr="00357143">
        <w:t>t</w:t>
      </w:r>
      <w:r w:rsidR="00666C32" w:rsidRPr="00357143">
        <w:t>able 9.6.5</w:t>
      </w:r>
      <w:r w:rsidRPr="00357143">
        <w:t>-1</w:t>
      </w:r>
      <w:r w:rsidR="003A7525" w:rsidRPr="00357143">
        <w:t>.</w:t>
      </w:r>
    </w:p>
    <w:p w14:paraId="27A14146" w14:textId="77777777" w:rsidR="00586700" w:rsidRPr="00357143" w:rsidRDefault="00666C32" w:rsidP="00B634C8">
      <w:pPr>
        <w:pStyle w:val="TH"/>
      </w:pPr>
      <w:r w:rsidRPr="00357143">
        <w:t>Table 9.6.5</w:t>
      </w:r>
      <w:r w:rsidR="00586700" w:rsidRPr="00357143">
        <w:t xml:space="preserve">-1: Child resources of </w:t>
      </w:r>
      <w:r w:rsidR="00586700" w:rsidRPr="00357143">
        <w:rPr>
          <w:i/>
        </w:rPr>
        <w:t>&lt;</w:t>
      </w:r>
      <w:r w:rsidR="00580DF4" w:rsidRPr="00357143">
        <w:rPr>
          <w:i/>
        </w:rPr>
        <w:t>AE</w:t>
      </w:r>
      <w:r w:rsidR="00586700" w:rsidRPr="00357143">
        <w:rPr>
          <w:i/>
        </w:rPr>
        <w:t>&gt;</w:t>
      </w:r>
      <w:r w:rsidR="00586700"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584"/>
        <w:gridCol w:w="1584"/>
        <w:gridCol w:w="1083"/>
        <w:gridCol w:w="3168"/>
        <w:gridCol w:w="1728"/>
      </w:tblGrid>
      <w:tr w:rsidR="00586700" w:rsidRPr="00357143" w14:paraId="46E95652" w14:textId="77777777" w:rsidTr="00C67848">
        <w:trPr>
          <w:tblHeader/>
          <w:jc w:val="center"/>
        </w:trPr>
        <w:tc>
          <w:tcPr>
            <w:tcW w:w="1584" w:type="dxa"/>
            <w:tcBorders>
              <w:bottom w:val="single" w:sz="4" w:space="0" w:color="000000"/>
            </w:tcBorders>
            <w:shd w:val="clear" w:color="auto" w:fill="DDDDDD"/>
            <w:vAlign w:val="center"/>
          </w:tcPr>
          <w:p w14:paraId="7051F4B7" w14:textId="77777777" w:rsidR="00586700" w:rsidRPr="00357143" w:rsidRDefault="00586700" w:rsidP="00C77CDC">
            <w:pPr>
              <w:pStyle w:val="TAH"/>
              <w:rPr>
                <w:rFonts w:eastAsia="Arial Unicode MS"/>
              </w:rPr>
            </w:pPr>
            <w:r w:rsidRPr="00357143">
              <w:rPr>
                <w:rFonts w:eastAsia="Arial Unicode MS"/>
              </w:rPr>
              <w:t>Child Resource</w:t>
            </w:r>
            <w:r w:rsidR="001B510B" w:rsidRPr="00357143">
              <w:rPr>
                <w:rFonts w:eastAsia="Arial Unicode MS"/>
              </w:rPr>
              <w:t>s</w:t>
            </w:r>
            <w:r w:rsidRPr="00357143">
              <w:rPr>
                <w:rFonts w:eastAsia="Arial Unicode MS"/>
              </w:rPr>
              <w:t xml:space="preserve"> of </w:t>
            </w:r>
            <w:r w:rsidRPr="00357143">
              <w:rPr>
                <w:rFonts w:eastAsia="Arial Unicode MS"/>
                <w:i/>
              </w:rPr>
              <w:t>&lt;</w:t>
            </w:r>
            <w:r w:rsidR="00580DF4" w:rsidRPr="00357143">
              <w:rPr>
                <w:rFonts w:eastAsia="Arial Unicode MS"/>
                <w:i/>
              </w:rPr>
              <w:t>AE</w:t>
            </w:r>
            <w:r w:rsidRPr="00357143">
              <w:rPr>
                <w:rFonts w:eastAsia="Arial Unicode MS"/>
                <w:i/>
              </w:rPr>
              <w:t>&gt;</w:t>
            </w:r>
          </w:p>
        </w:tc>
        <w:tc>
          <w:tcPr>
            <w:tcW w:w="1584" w:type="dxa"/>
            <w:tcBorders>
              <w:bottom w:val="single" w:sz="4" w:space="0" w:color="000000"/>
            </w:tcBorders>
            <w:shd w:val="clear" w:color="auto" w:fill="DDDDDD"/>
            <w:vAlign w:val="center"/>
          </w:tcPr>
          <w:p w14:paraId="13260BF7" w14:textId="77777777" w:rsidR="00586700" w:rsidRPr="00357143" w:rsidRDefault="00586700" w:rsidP="00C77CDC">
            <w:pPr>
              <w:pStyle w:val="TAH"/>
              <w:rPr>
                <w:rFonts w:eastAsia="Arial Unicode MS"/>
              </w:rPr>
            </w:pPr>
            <w:r w:rsidRPr="00357143">
              <w:rPr>
                <w:rFonts w:eastAsia="Arial Unicode MS"/>
              </w:rPr>
              <w:t>Child Resource Type</w:t>
            </w:r>
          </w:p>
        </w:tc>
        <w:tc>
          <w:tcPr>
            <w:tcW w:w="1083" w:type="dxa"/>
            <w:tcBorders>
              <w:bottom w:val="single" w:sz="4" w:space="0" w:color="000000"/>
            </w:tcBorders>
            <w:shd w:val="clear" w:color="auto" w:fill="DDDDDD"/>
            <w:vAlign w:val="center"/>
          </w:tcPr>
          <w:p w14:paraId="35A5C365" w14:textId="77777777" w:rsidR="00586700" w:rsidRPr="00357143" w:rsidRDefault="00586700" w:rsidP="00C77CDC">
            <w:pPr>
              <w:pStyle w:val="TAH"/>
              <w:rPr>
                <w:rFonts w:eastAsia="Arial Unicode MS"/>
              </w:rPr>
            </w:pPr>
            <w:r w:rsidRPr="00357143">
              <w:rPr>
                <w:rFonts w:eastAsia="Arial Unicode MS"/>
              </w:rPr>
              <w:t>Multiplicity</w:t>
            </w:r>
          </w:p>
        </w:tc>
        <w:tc>
          <w:tcPr>
            <w:tcW w:w="3168" w:type="dxa"/>
            <w:tcBorders>
              <w:bottom w:val="single" w:sz="4" w:space="0" w:color="000000"/>
            </w:tcBorders>
            <w:shd w:val="clear" w:color="auto" w:fill="DDDDDD"/>
            <w:vAlign w:val="center"/>
          </w:tcPr>
          <w:p w14:paraId="3345CA2A" w14:textId="77777777" w:rsidR="00586700" w:rsidRPr="00357143" w:rsidRDefault="00586700" w:rsidP="00C77CDC">
            <w:pPr>
              <w:pStyle w:val="TAH"/>
              <w:rPr>
                <w:rFonts w:eastAsia="Arial Unicode MS"/>
              </w:rPr>
            </w:pPr>
            <w:r w:rsidRPr="00357143">
              <w:rPr>
                <w:rFonts w:eastAsia="Arial Unicode MS"/>
              </w:rPr>
              <w:t>Description</w:t>
            </w:r>
          </w:p>
        </w:tc>
        <w:tc>
          <w:tcPr>
            <w:tcW w:w="1728" w:type="dxa"/>
            <w:tcBorders>
              <w:bottom w:val="single" w:sz="4" w:space="0" w:color="000000"/>
            </w:tcBorders>
            <w:shd w:val="clear" w:color="auto" w:fill="DDDDDD"/>
            <w:vAlign w:val="center"/>
          </w:tcPr>
          <w:p w14:paraId="17698A3F" w14:textId="77777777" w:rsidR="00586700" w:rsidRPr="00357143" w:rsidRDefault="00586700" w:rsidP="00C77CDC">
            <w:pPr>
              <w:pStyle w:val="TAH"/>
              <w:rPr>
                <w:rFonts w:eastAsia="Arial Unicode MS"/>
              </w:rPr>
            </w:pPr>
            <w:r w:rsidRPr="00357143">
              <w:rPr>
                <w:rFonts w:eastAsia="Arial Unicode MS"/>
                <w:i/>
              </w:rPr>
              <w:t>&lt;</w:t>
            </w:r>
            <w:r w:rsidR="00580DF4" w:rsidRPr="00357143">
              <w:rPr>
                <w:rFonts w:eastAsia="Arial Unicode MS"/>
                <w:i/>
              </w:rPr>
              <w:t>AE</w:t>
            </w:r>
            <w:r w:rsidRPr="00357143">
              <w:rPr>
                <w:rFonts w:eastAsia="Arial Unicode MS"/>
                <w:i/>
              </w:rPr>
              <w:t>Annc&gt;</w:t>
            </w:r>
            <w:r w:rsidRPr="00357143">
              <w:rPr>
                <w:rFonts w:eastAsia="Arial Unicode MS"/>
              </w:rPr>
              <w:t xml:space="preserve"> Child Resource Type</w:t>
            </w:r>
            <w:r w:rsidR="001B510B" w:rsidRPr="00357143">
              <w:rPr>
                <w:rFonts w:eastAsia="Arial Unicode MS"/>
              </w:rPr>
              <w:t>s</w:t>
            </w:r>
          </w:p>
        </w:tc>
      </w:tr>
      <w:tr w:rsidR="002C175C" w:rsidRPr="00357143" w14:paraId="1C70A180" w14:textId="77777777" w:rsidTr="00C67848">
        <w:trPr>
          <w:tblHeader/>
          <w:jc w:val="center"/>
        </w:trPr>
        <w:tc>
          <w:tcPr>
            <w:tcW w:w="1584" w:type="dxa"/>
            <w:shd w:val="clear" w:color="auto" w:fill="auto"/>
          </w:tcPr>
          <w:p w14:paraId="00A173EA" w14:textId="77777777" w:rsidR="002C175C" w:rsidRPr="00357143" w:rsidRDefault="0055762E" w:rsidP="00C77CDC">
            <w:pPr>
              <w:pStyle w:val="TAH"/>
              <w:rPr>
                <w:rFonts w:eastAsia="Arial Unicode MS"/>
                <w:b w:val="0"/>
              </w:rPr>
            </w:pPr>
            <w:r w:rsidRPr="00357143">
              <w:rPr>
                <w:rFonts w:eastAsia="Arial Unicode MS"/>
                <w:b w:val="0"/>
                <w:i/>
              </w:rPr>
              <w:t>[variable]</w:t>
            </w:r>
          </w:p>
        </w:tc>
        <w:tc>
          <w:tcPr>
            <w:tcW w:w="1584" w:type="dxa"/>
            <w:shd w:val="clear" w:color="auto" w:fill="auto"/>
          </w:tcPr>
          <w:p w14:paraId="4CE88F9B" w14:textId="77777777" w:rsidR="002C175C" w:rsidRPr="00357143" w:rsidRDefault="002C175C" w:rsidP="00C77CDC">
            <w:pPr>
              <w:pStyle w:val="TAH"/>
              <w:rPr>
                <w:rFonts w:eastAsia="Arial Unicode MS"/>
                <w:b w:val="0"/>
              </w:rPr>
            </w:pPr>
            <w:r w:rsidRPr="00357143">
              <w:rPr>
                <w:rFonts w:eastAsia="Arial Unicode MS"/>
                <w:b w:val="0"/>
                <w:i/>
              </w:rPr>
              <w:t>&lt;semanticDescriptor&gt;</w:t>
            </w:r>
          </w:p>
        </w:tc>
        <w:tc>
          <w:tcPr>
            <w:tcW w:w="1083" w:type="dxa"/>
            <w:shd w:val="clear" w:color="auto" w:fill="auto"/>
          </w:tcPr>
          <w:p w14:paraId="10D9FE9C" w14:textId="77777777" w:rsidR="002C175C" w:rsidRPr="00357143" w:rsidRDefault="002C175C" w:rsidP="00C77CDC">
            <w:pPr>
              <w:pStyle w:val="TAH"/>
              <w:rPr>
                <w:rFonts w:eastAsia="Arial Unicode MS"/>
                <w:b w:val="0"/>
              </w:rPr>
            </w:pPr>
            <w:r w:rsidRPr="00357143">
              <w:rPr>
                <w:rFonts w:eastAsia="Arial Unicode MS"/>
                <w:b w:val="0"/>
              </w:rPr>
              <w:t>0..n</w:t>
            </w:r>
          </w:p>
        </w:tc>
        <w:tc>
          <w:tcPr>
            <w:tcW w:w="3168" w:type="dxa"/>
            <w:shd w:val="clear" w:color="auto" w:fill="auto"/>
          </w:tcPr>
          <w:p w14:paraId="160968B0" w14:textId="77777777" w:rsidR="002C175C" w:rsidRPr="00357143" w:rsidRDefault="002C175C" w:rsidP="0043559A">
            <w:pPr>
              <w:pStyle w:val="TAL"/>
              <w:rPr>
                <w:rFonts w:eastAsia="Arial Unicode MS"/>
              </w:rPr>
            </w:pPr>
            <w:r w:rsidRPr="00357143">
              <w:rPr>
                <w:rFonts w:eastAsia="Arial Unicode MS"/>
              </w:rPr>
              <w:t>See clause 9.6.30</w:t>
            </w:r>
          </w:p>
        </w:tc>
        <w:tc>
          <w:tcPr>
            <w:tcW w:w="1728" w:type="dxa"/>
            <w:shd w:val="clear" w:color="auto" w:fill="auto"/>
          </w:tcPr>
          <w:p w14:paraId="0201DC64" w14:textId="77777777" w:rsidR="002C175C" w:rsidRPr="00357143" w:rsidRDefault="002C175C" w:rsidP="00C77CDC">
            <w:pPr>
              <w:pStyle w:val="TAH"/>
              <w:rPr>
                <w:rFonts w:eastAsia="Arial Unicode MS"/>
                <w:b w:val="0"/>
                <w:i/>
              </w:rPr>
            </w:pPr>
            <w:r w:rsidRPr="00357143">
              <w:rPr>
                <w:rFonts w:eastAsia="Arial Unicode MS"/>
                <w:b w:val="0"/>
                <w:i/>
              </w:rPr>
              <w:t>&lt;semanticDescriptor&gt;, &lt;semanticDescriptorAnnc&gt;</w:t>
            </w:r>
          </w:p>
        </w:tc>
      </w:tr>
      <w:tr w:rsidR="002C175C" w:rsidRPr="00357143" w14:paraId="0880B121" w14:textId="77777777" w:rsidTr="00731766">
        <w:trPr>
          <w:jc w:val="center"/>
        </w:trPr>
        <w:tc>
          <w:tcPr>
            <w:tcW w:w="1584" w:type="dxa"/>
          </w:tcPr>
          <w:p w14:paraId="27F075AF" w14:textId="77777777" w:rsidR="002C175C" w:rsidRPr="00357143" w:rsidRDefault="002C175C" w:rsidP="00C77CDC">
            <w:pPr>
              <w:pStyle w:val="TAL"/>
              <w:rPr>
                <w:rFonts w:eastAsia="Arial Unicode MS"/>
                <w:i/>
              </w:rPr>
            </w:pPr>
            <w:r w:rsidRPr="00357143">
              <w:rPr>
                <w:rFonts w:eastAsia="Arial Unicode MS" w:cs="Arial"/>
                <w:i/>
              </w:rPr>
              <w:t>[variable]</w:t>
            </w:r>
          </w:p>
        </w:tc>
        <w:tc>
          <w:tcPr>
            <w:tcW w:w="1584" w:type="dxa"/>
          </w:tcPr>
          <w:p w14:paraId="4EDF7E4F" w14:textId="77777777" w:rsidR="002C175C" w:rsidRPr="00357143" w:rsidRDefault="002C175C" w:rsidP="00C77CDC">
            <w:pPr>
              <w:pStyle w:val="TAL"/>
              <w:jc w:val="center"/>
              <w:rPr>
                <w:i/>
              </w:rPr>
            </w:pPr>
            <w:r w:rsidRPr="00357143">
              <w:rPr>
                <w:rFonts w:eastAsia="Arial Unicode MS"/>
                <w:i/>
              </w:rPr>
              <w:t>&lt;subscription&gt;</w:t>
            </w:r>
          </w:p>
        </w:tc>
        <w:tc>
          <w:tcPr>
            <w:tcW w:w="1083" w:type="dxa"/>
          </w:tcPr>
          <w:p w14:paraId="6EFD7E54" w14:textId="77777777" w:rsidR="002C175C" w:rsidRPr="00357143" w:rsidRDefault="002C175C" w:rsidP="00C77CDC">
            <w:pPr>
              <w:pStyle w:val="TAC"/>
              <w:rPr>
                <w:rFonts w:eastAsia="Arial Unicode MS"/>
              </w:rPr>
            </w:pPr>
            <w:r w:rsidRPr="00357143">
              <w:rPr>
                <w:rFonts w:eastAsia="Arial Unicode MS" w:cs="Arial"/>
              </w:rPr>
              <w:t>0..n</w:t>
            </w:r>
          </w:p>
        </w:tc>
        <w:tc>
          <w:tcPr>
            <w:tcW w:w="3168" w:type="dxa"/>
          </w:tcPr>
          <w:p w14:paraId="0DE4505C" w14:textId="77777777" w:rsidR="002C175C" w:rsidRPr="00357143" w:rsidRDefault="002C175C" w:rsidP="00C77CDC">
            <w:pPr>
              <w:pStyle w:val="TAL"/>
              <w:rPr>
                <w:rFonts w:eastAsia="Arial Unicode MS"/>
              </w:rPr>
            </w:pPr>
            <w:r w:rsidRPr="00357143">
              <w:rPr>
                <w:rFonts w:eastAsia="Arial Unicode MS" w:cs="Arial"/>
              </w:rPr>
              <w:t>See clause 9.6.8</w:t>
            </w:r>
          </w:p>
        </w:tc>
        <w:tc>
          <w:tcPr>
            <w:tcW w:w="1728" w:type="dxa"/>
          </w:tcPr>
          <w:p w14:paraId="0AEB8602" w14:textId="77777777" w:rsidR="002C175C" w:rsidRPr="00357143" w:rsidRDefault="002C175C" w:rsidP="00C77CDC">
            <w:pPr>
              <w:pStyle w:val="TAL"/>
              <w:jc w:val="center"/>
              <w:rPr>
                <w:rFonts w:eastAsia="Arial Unicode MS" w:cs="Arial"/>
                <w:i/>
              </w:rPr>
            </w:pPr>
            <w:r w:rsidRPr="00357143">
              <w:rPr>
                <w:rFonts w:eastAsia="Arial Unicode MS" w:cs="Arial" w:hint="eastAsia"/>
                <w:i/>
                <w:lang w:eastAsia="ko-KR"/>
              </w:rPr>
              <w:t>&lt;subscription&gt;</w:t>
            </w:r>
          </w:p>
        </w:tc>
      </w:tr>
      <w:tr w:rsidR="002C175C" w:rsidRPr="00357143" w14:paraId="3F1B9159" w14:textId="77777777" w:rsidTr="00731766">
        <w:trPr>
          <w:jc w:val="center"/>
        </w:trPr>
        <w:tc>
          <w:tcPr>
            <w:tcW w:w="1584" w:type="dxa"/>
          </w:tcPr>
          <w:p w14:paraId="4C17ED85" w14:textId="77777777" w:rsidR="002C175C" w:rsidRPr="00357143" w:rsidRDefault="002C175C" w:rsidP="00C77CDC">
            <w:pPr>
              <w:pStyle w:val="TAL"/>
              <w:rPr>
                <w:rFonts w:eastAsia="Arial Unicode MS" w:cs="Arial"/>
                <w:i/>
              </w:rPr>
            </w:pPr>
            <w:r w:rsidRPr="00357143">
              <w:rPr>
                <w:rFonts w:eastAsia="Arial Unicode MS" w:cs="Arial"/>
                <w:i/>
              </w:rPr>
              <w:t>[variable]</w:t>
            </w:r>
          </w:p>
        </w:tc>
        <w:tc>
          <w:tcPr>
            <w:tcW w:w="1584" w:type="dxa"/>
          </w:tcPr>
          <w:p w14:paraId="4CFFD970" w14:textId="77777777" w:rsidR="002C175C" w:rsidRPr="00357143" w:rsidRDefault="002C175C" w:rsidP="00C77CDC">
            <w:pPr>
              <w:pStyle w:val="TAL"/>
              <w:jc w:val="center"/>
              <w:rPr>
                <w:rFonts w:eastAsia="Arial Unicode MS" w:cs="Arial"/>
                <w:i/>
              </w:rPr>
            </w:pPr>
            <w:r w:rsidRPr="00357143">
              <w:rPr>
                <w:rFonts w:eastAsia="Arial Unicode MS"/>
                <w:i/>
              </w:rPr>
              <w:t>&lt;container&gt;</w:t>
            </w:r>
          </w:p>
        </w:tc>
        <w:tc>
          <w:tcPr>
            <w:tcW w:w="1083" w:type="dxa"/>
          </w:tcPr>
          <w:p w14:paraId="0E457A87" w14:textId="77777777" w:rsidR="002C175C" w:rsidRPr="00357143" w:rsidRDefault="002C175C" w:rsidP="00C77CDC">
            <w:pPr>
              <w:pStyle w:val="TAC"/>
              <w:rPr>
                <w:rFonts w:eastAsia="Arial Unicode MS" w:cs="Arial"/>
              </w:rPr>
            </w:pPr>
            <w:r w:rsidRPr="00357143">
              <w:rPr>
                <w:rFonts w:eastAsia="Arial Unicode MS" w:cs="Arial"/>
              </w:rPr>
              <w:t>0..n</w:t>
            </w:r>
          </w:p>
        </w:tc>
        <w:tc>
          <w:tcPr>
            <w:tcW w:w="3168" w:type="dxa"/>
          </w:tcPr>
          <w:p w14:paraId="1A7A428B" w14:textId="77777777" w:rsidR="002C175C" w:rsidRPr="00357143" w:rsidRDefault="002C175C" w:rsidP="00C77CDC">
            <w:pPr>
              <w:pStyle w:val="TAL"/>
              <w:rPr>
                <w:rFonts w:eastAsia="Arial Unicode MS"/>
                <w:highlight w:val="yellow"/>
              </w:rPr>
            </w:pPr>
            <w:r w:rsidRPr="00357143">
              <w:rPr>
                <w:rFonts w:eastAsia="Arial Unicode MS" w:cs="Arial"/>
              </w:rPr>
              <w:t>See clause 9.6.6</w:t>
            </w:r>
          </w:p>
        </w:tc>
        <w:tc>
          <w:tcPr>
            <w:tcW w:w="1728" w:type="dxa"/>
          </w:tcPr>
          <w:p w14:paraId="5F579C7F" w14:textId="77777777" w:rsidR="002C175C" w:rsidRPr="00357143" w:rsidRDefault="002C175C" w:rsidP="00C77CDC">
            <w:pPr>
              <w:pStyle w:val="TAL"/>
              <w:jc w:val="center"/>
              <w:rPr>
                <w:rFonts w:eastAsia="Arial Unicode MS" w:cs="Arial"/>
                <w:i/>
              </w:rPr>
            </w:pPr>
            <w:r w:rsidRPr="00357143">
              <w:rPr>
                <w:rFonts w:eastAsia="Arial Unicode MS" w:cs="Arial"/>
                <w:i/>
                <w:lang w:eastAsia="ko-KR"/>
              </w:rPr>
              <w:t xml:space="preserve">&lt;container&gt; </w:t>
            </w:r>
            <w:r w:rsidRPr="00357143">
              <w:rPr>
                <w:rFonts w:eastAsia="Arial Unicode MS" w:cs="Arial" w:hint="eastAsia"/>
                <w:i/>
                <w:lang w:eastAsia="ko-KR"/>
              </w:rPr>
              <w:t>&lt;containerAnnc&gt;</w:t>
            </w:r>
          </w:p>
        </w:tc>
      </w:tr>
      <w:tr w:rsidR="00D84186" w:rsidRPr="00357143" w14:paraId="4410AEA8" w14:textId="77777777" w:rsidTr="00731766">
        <w:trPr>
          <w:jc w:val="center"/>
        </w:trPr>
        <w:tc>
          <w:tcPr>
            <w:tcW w:w="1584" w:type="dxa"/>
          </w:tcPr>
          <w:p w14:paraId="1FA3DBAD" w14:textId="77777777" w:rsidR="00D84186" w:rsidRPr="00357143" w:rsidRDefault="00D84186" w:rsidP="00C77CDC">
            <w:pPr>
              <w:pStyle w:val="TAL"/>
              <w:rPr>
                <w:rFonts w:eastAsia="Arial Unicode MS" w:cs="Arial"/>
                <w:i/>
              </w:rPr>
            </w:pPr>
            <w:r w:rsidRPr="00357143">
              <w:rPr>
                <w:rFonts w:eastAsia="Arial Unicode MS" w:cs="Arial"/>
                <w:i/>
              </w:rPr>
              <w:t>[variable]</w:t>
            </w:r>
          </w:p>
        </w:tc>
        <w:tc>
          <w:tcPr>
            <w:tcW w:w="1584" w:type="dxa"/>
          </w:tcPr>
          <w:p w14:paraId="6C2F353E" w14:textId="77777777" w:rsidR="00D84186" w:rsidRPr="00357143" w:rsidRDefault="00D84186" w:rsidP="00C77CDC">
            <w:pPr>
              <w:pStyle w:val="TAL"/>
              <w:jc w:val="center"/>
              <w:rPr>
                <w:rFonts w:eastAsia="Arial Unicode MS"/>
                <w:i/>
              </w:rPr>
            </w:pPr>
            <w:r w:rsidRPr="00357143">
              <w:rPr>
                <w:rFonts w:eastAsia="Arial Unicode MS" w:cs="Arial"/>
                <w:i/>
              </w:rPr>
              <w:t>&lt;flexContainer&gt;</w:t>
            </w:r>
          </w:p>
        </w:tc>
        <w:tc>
          <w:tcPr>
            <w:tcW w:w="1083" w:type="dxa"/>
          </w:tcPr>
          <w:p w14:paraId="6A1A6A9B" w14:textId="77777777" w:rsidR="00D84186" w:rsidRPr="00357143" w:rsidRDefault="00D84186" w:rsidP="00C77CDC">
            <w:pPr>
              <w:pStyle w:val="TAC"/>
              <w:rPr>
                <w:rFonts w:eastAsia="Arial Unicode MS" w:cs="Arial"/>
              </w:rPr>
            </w:pPr>
            <w:r w:rsidRPr="00357143">
              <w:rPr>
                <w:rFonts w:eastAsia="Arial Unicode MS" w:cs="Arial"/>
              </w:rPr>
              <w:t>0..n</w:t>
            </w:r>
          </w:p>
        </w:tc>
        <w:tc>
          <w:tcPr>
            <w:tcW w:w="3168" w:type="dxa"/>
          </w:tcPr>
          <w:p w14:paraId="1278A97B" w14:textId="77777777" w:rsidR="00D84186" w:rsidRPr="00357143" w:rsidRDefault="00D84186" w:rsidP="00C77CDC">
            <w:pPr>
              <w:pStyle w:val="TAL"/>
              <w:rPr>
                <w:rFonts w:eastAsia="Arial Unicode MS" w:cs="Arial"/>
              </w:rPr>
            </w:pPr>
            <w:r w:rsidRPr="00357143">
              <w:rPr>
                <w:rFonts w:eastAsia="Arial Unicode MS" w:cs="Arial"/>
              </w:rPr>
              <w:t>See clause 9.6.35</w:t>
            </w:r>
          </w:p>
        </w:tc>
        <w:tc>
          <w:tcPr>
            <w:tcW w:w="1728" w:type="dxa"/>
          </w:tcPr>
          <w:p w14:paraId="3A0AA01C" w14:textId="77777777" w:rsidR="00D84186" w:rsidRPr="00357143" w:rsidRDefault="00D84186" w:rsidP="00913A8D">
            <w:pPr>
              <w:keepNext/>
              <w:keepLines/>
              <w:spacing w:after="0"/>
              <w:jc w:val="center"/>
              <w:rPr>
                <w:rFonts w:ascii="Arial" w:eastAsia="Arial Unicode MS" w:hAnsi="Arial" w:cs="Arial"/>
                <w:i/>
                <w:sz w:val="18"/>
                <w:lang w:eastAsia="ko-KR"/>
              </w:rPr>
            </w:pPr>
            <w:r w:rsidRPr="00357143">
              <w:rPr>
                <w:rFonts w:ascii="Arial" w:eastAsia="Arial Unicode MS" w:hAnsi="Arial" w:cs="Arial"/>
                <w:i/>
                <w:sz w:val="18"/>
                <w:lang w:eastAsia="ko-KR"/>
              </w:rPr>
              <w:t>&lt;flexContainer&gt;</w:t>
            </w:r>
          </w:p>
          <w:p w14:paraId="44AD3680" w14:textId="77777777" w:rsidR="00D84186" w:rsidRPr="00357143" w:rsidRDefault="00D84186" w:rsidP="00C77CDC">
            <w:pPr>
              <w:pStyle w:val="TAL"/>
              <w:jc w:val="center"/>
              <w:rPr>
                <w:rFonts w:eastAsia="Arial Unicode MS" w:cs="Arial"/>
                <w:i/>
                <w:lang w:eastAsia="ko-KR"/>
              </w:rPr>
            </w:pPr>
            <w:r w:rsidRPr="00357143">
              <w:rPr>
                <w:rFonts w:eastAsia="Arial Unicode MS" w:cs="Arial"/>
                <w:i/>
                <w:lang w:eastAsia="ko-KR"/>
              </w:rPr>
              <w:t>&lt;flexContainerAnnc&gt;</w:t>
            </w:r>
          </w:p>
        </w:tc>
      </w:tr>
      <w:tr w:rsidR="00D84186" w:rsidRPr="00357143" w14:paraId="38EEA602" w14:textId="77777777" w:rsidTr="00731766">
        <w:trPr>
          <w:jc w:val="center"/>
        </w:trPr>
        <w:tc>
          <w:tcPr>
            <w:tcW w:w="1584" w:type="dxa"/>
          </w:tcPr>
          <w:p w14:paraId="4F093AEC" w14:textId="77777777" w:rsidR="00D84186" w:rsidRPr="00357143" w:rsidRDefault="00D84186" w:rsidP="00C77CDC">
            <w:pPr>
              <w:pStyle w:val="TAL"/>
              <w:rPr>
                <w:rFonts w:eastAsia="Arial Unicode MS" w:cs="Arial"/>
                <w:i/>
              </w:rPr>
            </w:pPr>
            <w:r w:rsidRPr="00357143">
              <w:rPr>
                <w:rFonts w:eastAsia="Arial Unicode MS" w:cs="Arial"/>
                <w:i/>
              </w:rPr>
              <w:t>[variable]</w:t>
            </w:r>
          </w:p>
        </w:tc>
        <w:tc>
          <w:tcPr>
            <w:tcW w:w="1584" w:type="dxa"/>
          </w:tcPr>
          <w:p w14:paraId="30264C0C" w14:textId="77777777" w:rsidR="00D84186" w:rsidRPr="00357143" w:rsidRDefault="00D84186" w:rsidP="00C77CDC">
            <w:pPr>
              <w:pStyle w:val="TAL"/>
              <w:jc w:val="center"/>
              <w:rPr>
                <w:rFonts w:eastAsia="Arial Unicode MS" w:cs="Arial"/>
                <w:i/>
              </w:rPr>
            </w:pPr>
            <w:r w:rsidRPr="00357143">
              <w:rPr>
                <w:rFonts w:eastAsia="Arial Unicode MS"/>
                <w:i/>
              </w:rPr>
              <w:t>&lt;group&gt;</w:t>
            </w:r>
          </w:p>
        </w:tc>
        <w:tc>
          <w:tcPr>
            <w:tcW w:w="1083" w:type="dxa"/>
          </w:tcPr>
          <w:p w14:paraId="484039CE" w14:textId="77777777" w:rsidR="00D84186" w:rsidRPr="00357143" w:rsidRDefault="00D84186" w:rsidP="00C77CDC">
            <w:pPr>
              <w:pStyle w:val="TAC"/>
              <w:rPr>
                <w:rFonts w:eastAsia="Arial Unicode MS" w:cs="Arial"/>
              </w:rPr>
            </w:pPr>
            <w:r w:rsidRPr="00357143">
              <w:rPr>
                <w:rFonts w:eastAsia="Arial Unicode MS" w:cs="Arial"/>
              </w:rPr>
              <w:t>0..n</w:t>
            </w:r>
          </w:p>
        </w:tc>
        <w:tc>
          <w:tcPr>
            <w:tcW w:w="3168" w:type="dxa"/>
          </w:tcPr>
          <w:p w14:paraId="62F67EAF" w14:textId="77777777" w:rsidR="00D84186" w:rsidRPr="00357143" w:rsidRDefault="00D84186" w:rsidP="00C77CDC">
            <w:pPr>
              <w:pStyle w:val="TAL"/>
              <w:rPr>
                <w:rFonts w:eastAsia="Arial Unicode MS"/>
              </w:rPr>
            </w:pPr>
            <w:r w:rsidRPr="00357143">
              <w:rPr>
                <w:rFonts w:eastAsia="Arial Unicode MS" w:cs="Arial"/>
              </w:rPr>
              <w:t>See clause 9.6.13</w:t>
            </w:r>
          </w:p>
        </w:tc>
        <w:tc>
          <w:tcPr>
            <w:tcW w:w="1728" w:type="dxa"/>
          </w:tcPr>
          <w:p w14:paraId="2566DA2A" w14:textId="77777777" w:rsidR="00D84186" w:rsidRPr="00357143" w:rsidRDefault="00D84186" w:rsidP="00C77CDC">
            <w:pPr>
              <w:pStyle w:val="TAL"/>
              <w:jc w:val="center"/>
              <w:rPr>
                <w:rFonts w:eastAsia="Arial Unicode MS" w:cs="Arial"/>
                <w:i/>
                <w:lang w:eastAsia="ko-KR"/>
              </w:rPr>
            </w:pPr>
            <w:r w:rsidRPr="00357143">
              <w:rPr>
                <w:rFonts w:eastAsia="Arial Unicode MS" w:cs="Arial"/>
                <w:i/>
                <w:lang w:eastAsia="ko-KR"/>
              </w:rPr>
              <w:t>&lt;group&gt;</w:t>
            </w:r>
          </w:p>
          <w:p w14:paraId="75CC47E2" w14:textId="77777777" w:rsidR="00D84186" w:rsidRPr="00357143" w:rsidRDefault="00D84186" w:rsidP="00C77CDC">
            <w:pPr>
              <w:pStyle w:val="TAL"/>
              <w:jc w:val="center"/>
              <w:rPr>
                <w:rFonts w:eastAsia="Arial Unicode MS" w:cs="Arial"/>
                <w:i/>
              </w:rPr>
            </w:pPr>
            <w:r w:rsidRPr="00357143">
              <w:rPr>
                <w:rFonts w:eastAsia="Arial Unicode MS" w:cs="Arial" w:hint="eastAsia"/>
                <w:i/>
                <w:lang w:eastAsia="ko-KR"/>
              </w:rPr>
              <w:t>&lt;groupAnnc&gt;</w:t>
            </w:r>
          </w:p>
        </w:tc>
      </w:tr>
      <w:tr w:rsidR="00D84186" w:rsidRPr="00357143" w14:paraId="65262A57" w14:textId="77777777" w:rsidTr="00731766">
        <w:trPr>
          <w:jc w:val="center"/>
        </w:trPr>
        <w:tc>
          <w:tcPr>
            <w:tcW w:w="1584" w:type="dxa"/>
          </w:tcPr>
          <w:p w14:paraId="36636CC6" w14:textId="77777777" w:rsidR="00D84186" w:rsidRPr="00357143" w:rsidRDefault="00D84186" w:rsidP="00C77CDC">
            <w:pPr>
              <w:pStyle w:val="TAL"/>
              <w:rPr>
                <w:rFonts w:eastAsia="Arial Unicode MS" w:cs="Arial"/>
                <w:i/>
              </w:rPr>
            </w:pPr>
            <w:r w:rsidRPr="00357143">
              <w:rPr>
                <w:rFonts w:eastAsia="Arial Unicode MS" w:cs="Arial"/>
                <w:i/>
              </w:rPr>
              <w:t>[variable]</w:t>
            </w:r>
          </w:p>
        </w:tc>
        <w:tc>
          <w:tcPr>
            <w:tcW w:w="1584" w:type="dxa"/>
          </w:tcPr>
          <w:p w14:paraId="1F50BDCD" w14:textId="77777777" w:rsidR="00D84186" w:rsidRPr="00357143" w:rsidRDefault="00D84186" w:rsidP="00C77CDC">
            <w:pPr>
              <w:pStyle w:val="TAL"/>
              <w:jc w:val="center"/>
              <w:rPr>
                <w:rFonts w:eastAsia="Arial Unicode MS" w:cs="Arial"/>
                <w:i/>
              </w:rPr>
            </w:pPr>
            <w:r w:rsidRPr="00357143">
              <w:rPr>
                <w:rFonts w:eastAsia="Arial Unicode MS"/>
                <w:i/>
              </w:rPr>
              <w:t>&lt;accessControlPolicy&gt;</w:t>
            </w:r>
          </w:p>
        </w:tc>
        <w:tc>
          <w:tcPr>
            <w:tcW w:w="1083" w:type="dxa"/>
          </w:tcPr>
          <w:p w14:paraId="778E1B17" w14:textId="77777777" w:rsidR="00D84186" w:rsidRPr="00357143" w:rsidRDefault="00D84186" w:rsidP="00C77CDC">
            <w:pPr>
              <w:pStyle w:val="TAC"/>
              <w:rPr>
                <w:rFonts w:eastAsia="Arial Unicode MS" w:cs="Arial"/>
              </w:rPr>
            </w:pPr>
            <w:r w:rsidRPr="00357143">
              <w:rPr>
                <w:rFonts w:eastAsia="Arial Unicode MS" w:cs="Arial"/>
              </w:rPr>
              <w:t>0..n</w:t>
            </w:r>
          </w:p>
        </w:tc>
        <w:tc>
          <w:tcPr>
            <w:tcW w:w="3168" w:type="dxa"/>
          </w:tcPr>
          <w:p w14:paraId="21B23559" w14:textId="77777777" w:rsidR="00D84186" w:rsidRPr="00357143" w:rsidRDefault="00D84186" w:rsidP="00C77CDC">
            <w:pPr>
              <w:pStyle w:val="TAL"/>
              <w:rPr>
                <w:rFonts w:eastAsia="Arial Unicode MS"/>
              </w:rPr>
            </w:pPr>
            <w:r w:rsidRPr="00357143">
              <w:rPr>
                <w:rFonts w:eastAsia="Arial Unicode MS" w:cs="Arial"/>
              </w:rPr>
              <w:t>See clause 9.6.2</w:t>
            </w:r>
          </w:p>
        </w:tc>
        <w:tc>
          <w:tcPr>
            <w:tcW w:w="1728" w:type="dxa"/>
          </w:tcPr>
          <w:p w14:paraId="4CB551B3" w14:textId="77777777" w:rsidR="00D84186" w:rsidRPr="00357143" w:rsidRDefault="00D84186" w:rsidP="00C77CDC">
            <w:pPr>
              <w:pStyle w:val="TAL"/>
              <w:jc w:val="center"/>
              <w:rPr>
                <w:rFonts w:eastAsia="Arial Unicode MS" w:cs="Arial"/>
                <w:i/>
                <w:lang w:eastAsia="ko-KR"/>
              </w:rPr>
            </w:pPr>
            <w:r w:rsidRPr="00357143">
              <w:rPr>
                <w:rFonts w:eastAsia="Arial Unicode MS" w:cs="Arial"/>
                <w:i/>
                <w:lang w:eastAsia="ko-KR"/>
              </w:rPr>
              <w:t>&lt;accessControlPolicy&gt;</w:t>
            </w:r>
          </w:p>
          <w:p w14:paraId="630C2CF9" w14:textId="77777777" w:rsidR="00D84186" w:rsidRPr="00357143" w:rsidRDefault="00D84186" w:rsidP="00C77CDC">
            <w:pPr>
              <w:pStyle w:val="TAL"/>
              <w:jc w:val="center"/>
              <w:rPr>
                <w:rFonts w:eastAsia="Arial Unicode MS" w:cs="Arial"/>
                <w:i/>
              </w:rPr>
            </w:pPr>
            <w:r w:rsidRPr="00357143">
              <w:rPr>
                <w:rFonts w:eastAsia="Arial Unicode MS" w:cs="Arial" w:hint="eastAsia"/>
                <w:i/>
                <w:lang w:eastAsia="ko-KR"/>
              </w:rPr>
              <w:t>&lt;access</w:t>
            </w:r>
            <w:r w:rsidRPr="00357143">
              <w:rPr>
                <w:rFonts w:eastAsia="Arial Unicode MS" w:cs="Arial"/>
                <w:i/>
                <w:lang w:eastAsia="ko-KR"/>
              </w:rPr>
              <w:t>ControlPolicy</w:t>
            </w:r>
            <w:r w:rsidRPr="00357143">
              <w:rPr>
                <w:rFonts w:eastAsia="Arial Unicode MS" w:cs="Arial" w:hint="eastAsia"/>
                <w:i/>
                <w:lang w:eastAsia="ko-KR"/>
              </w:rPr>
              <w:t>Annc&gt;</w:t>
            </w:r>
          </w:p>
        </w:tc>
      </w:tr>
      <w:tr w:rsidR="00D84186" w:rsidRPr="00357143" w14:paraId="0177C063" w14:textId="77777777" w:rsidTr="00731766">
        <w:trPr>
          <w:jc w:val="center"/>
        </w:trPr>
        <w:tc>
          <w:tcPr>
            <w:tcW w:w="1584" w:type="dxa"/>
            <w:shd w:val="clear" w:color="auto" w:fill="auto"/>
          </w:tcPr>
          <w:p w14:paraId="04333C4D" w14:textId="77777777" w:rsidR="00D84186" w:rsidRPr="00357143" w:rsidRDefault="00D84186" w:rsidP="00C77CDC">
            <w:pPr>
              <w:pStyle w:val="TAL"/>
              <w:rPr>
                <w:rFonts w:eastAsia="Arial Unicode MS" w:cs="Arial"/>
                <w:i/>
              </w:rPr>
            </w:pPr>
            <w:r w:rsidRPr="00357143">
              <w:rPr>
                <w:rFonts w:eastAsia="Arial Unicode MS" w:cs="Arial" w:hint="eastAsia"/>
                <w:i/>
                <w:lang w:eastAsia="ko-KR"/>
              </w:rPr>
              <w:t>[variable]</w:t>
            </w:r>
          </w:p>
        </w:tc>
        <w:tc>
          <w:tcPr>
            <w:tcW w:w="1584" w:type="dxa"/>
            <w:shd w:val="clear" w:color="auto" w:fill="auto"/>
          </w:tcPr>
          <w:p w14:paraId="3C9D10A4" w14:textId="77777777" w:rsidR="00D84186" w:rsidRPr="00357143" w:rsidRDefault="00D84186" w:rsidP="00C77CDC">
            <w:pPr>
              <w:pStyle w:val="TAL"/>
              <w:jc w:val="center"/>
              <w:rPr>
                <w:rFonts w:eastAsia="Arial Unicode MS" w:cs="Arial"/>
                <w:i/>
              </w:rPr>
            </w:pPr>
            <w:r w:rsidRPr="00357143">
              <w:rPr>
                <w:rFonts w:eastAsia="Arial Unicode MS" w:cs="Arial" w:hint="eastAsia"/>
                <w:i/>
                <w:lang w:eastAsia="ko-KR"/>
              </w:rPr>
              <w:t>&lt;pollingChannel&gt;</w:t>
            </w:r>
          </w:p>
        </w:tc>
        <w:tc>
          <w:tcPr>
            <w:tcW w:w="1083" w:type="dxa"/>
            <w:shd w:val="clear" w:color="auto" w:fill="auto"/>
          </w:tcPr>
          <w:p w14:paraId="70944608" w14:textId="77777777" w:rsidR="00D84186" w:rsidRPr="00357143" w:rsidRDefault="00D84186" w:rsidP="0096545C">
            <w:pPr>
              <w:pStyle w:val="TAC"/>
              <w:rPr>
                <w:rFonts w:eastAsia="Arial Unicode MS" w:cs="Arial"/>
                <w:lang w:eastAsia="zh-CN"/>
              </w:rPr>
            </w:pPr>
            <w:r w:rsidRPr="00357143">
              <w:rPr>
                <w:rFonts w:eastAsia="Arial Unicode MS" w:cs="Arial" w:hint="eastAsia"/>
                <w:lang w:eastAsia="ko-KR"/>
              </w:rPr>
              <w:t>0..</w:t>
            </w:r>
            <w:r w:rsidRPr="00357143">
              <w:rPr>
                <w:rFonts w:eastAsia="Arial Unicode MS" w:cs="Arial" w:hint="eastAsia"/>
                <w:lang w:eastAsia="zh-CN"/>
              </w:rPr>
              <w:t>1</w:t>
            </w:r>
          </w:p>
        </w:tc>
        <w:tc>
          <w:tcPr>
            <w:tcW w:w="3168" w:type="dxa"/>
            <w:shd w:val="clear" w:color="auto" w:fill="auto"/>
          </w:tcPr>
          <w:p w14:paraId="034F94AD" w14:textId="77777777" w:rsidR="00D84186" w:rsidRPr="00357143" w:rsidRDefault="00D84186" w:rsidP="00C77CDC">
            <w:pPr>
              <w:pStyle w:val="TAL"/>
              <w:rPr>
                <w:rFonts w:eastAsia="Arial Unicode MS" w:cs="Arial"/>
                <w:lang w:eastAsia="ko-KR"/>
              </w:rPr>
            </w:pPr>
            <w:r w:rsidRPr="00357143">
              <w:rPr>
                <w:rFonts w:eastAsia="Arial Unicode MS" w:cs="Arial" w:hint="eastAsia"/>
                <w:lang w:eastAsia="ko-KR"/>
              </w:rPr>
              <w:t>See clause 9.6.</w:t>
            </w:r>
            <w:r w:rsidRPr="00357143">
              <w:rPr>
                <w:rFonts w:eastAsia="Arial Unicode MS" w:cs="Arial"/>
                <w:lang w:eastAsia="ko-KR"/>
              </w:rPr>
              <w:t>21</w:t>
            </w:r>
          </w:p>
          <w:p w14:paraId="1F075664" w14:textId="77777777" w:rsidR="00D84186" w:rsidRPr="00357143" w:rsidRDefault="00D84186" w:rsidP="00484470">
            <w:pPr>
              <w:pStyle w:val="TAL"/>
              <w:rPr>
                <w:rFonts w:eastAsia="Arial Unicode MS" w:cs="Arial"/>
                <w:highlight w:val="green"/>
                <w:lang w:eastAsia="ko-KR"/>
              </w:rPr>
            </w:pPr>
            <w:r w:rsidRPr="00357143">
              <w:rPr>
                <w:rFonts w:eastAsia="Arial Unicode MS" w:hint="eastAsia"/>
                <w:lang w:eastAsia="ko-KR"/>
              </w:rPr>
              <w:t xml:space="preserve">When the AE is request-unreachable, the AE should create this </w:t>
            </w:r>
            <w:r w:rsidRPr="00357143">
              <w:rPr>
                <w:rFonts w:eastAsia="Arial Unicode MS" w:hint="eastAsia"/>
                <w:i/>
                <w:lang w:eastAsia="ko-KR"/>
              </w:rPr>
              <w:t>&lt;pollingChannel&gt;</w:t>
            </w:r>
            <w:r w:rsidRPr="00357143">
              <w:rPr>
                <w:rFonts w:eastAsia="Arial Unicode MS" w:hint="eastAsia"/>
                <w:lang w:eastAsia="ko-KR"/>
              </w:rPr>
              <w:t xml:space="preserve"> resource </w:t>
            </w:r>
            <w:r w:rsidRPr="00357143">
              <w:rPr>
                <w:rFonts w:eastAsia="Arial Unicode MS"/>
                <w:lang w:eastAsia="ko-KR"/>
              </w:rPr>
              <w:t>and</w:t>
            </w:r>
            <w:r w:rsidRPr="00357143">
              <w:rPr>
                <w:rFonts w:eastAsia="Arial Unicode MS" w:hint="eastAsia"/>
                <w:lang w:eastAsia="ko-KR"/>
              </w:rPr>
              <w:t xml:space="preserve"> perform long polling. The &lt;</w:t>
            </w:r>
            <w:r w:rsidRPr="00357143">
              <w:rPr>
                <w:rFonts w:eastAsia="Arial Unicode MS" w:hint="eastAsia"/>
                <w:i/>
                <w:lang w:eastAsia="ko-KR"/>
              </w:rPr>
              <w:t>pollingChannel</w:t>
            </w:r>
            <w:r w:rsidRPr="00357143">
              <w:rPr>
                <w:rFonts w:eastAsia="Arial Unicode MS" w:hint="eastAsia"/>
                <w:lang w:eastAsia="ko-KR"/>
              </w:rPr>
              <w:t>&gt; shall be utilized by the parent resource</w:t>
            </w:r>
          </w:p>
        </w:tc>
        <w:tc>
          <w:tcPr>
            <w:tcW w:w="1728" w:type="dxa"/>
            <w:shd w:val="clear" w:color="auto" w:fill="auto"/>
          </w:tcPr>
          <w:p w14:paraId="7789EDE1" w14:textId="77777777" w:rsidR="00D84186" w:rsidRPr="00357143" w:rsidRDefault="00D84186" w:rsidP="00C77CDC">
            <w:pPr>
              <w:pStyle w:val="TAL"/>
              <w:jc w:val="center"/>
              <w:rPr>
                <w:rFonts w:eastAsia="Arial Unicode MS" w:cs="Arial"/>
                <w:i/>
                <w:lang w:eastAsia="zh-CN"/>
              </w:rPr>
            </w:pPr>
            <w:r w:rsidRPr="00357143">
              <w:rPr>
                <w:rFonts w:eastAsia="Arial Unicode MS" w:cs="Arial" w:hint="eastAsia"/>
                <w:i/>
                <w:lang w:eastAsia="zh-CN"/>
              </w:rPr>
              <w:t>None</w:t>
            </w:r>
          </w:p>
        </w:tc>
      </w:tr>
      <w:tr w:rsidR="00D84186" w:rsidRPr="00357143" w14:paraId="0C00B25B" w14:textId="77777777" w:rsidTr="00731766">
        <w:trPr>
          <w:jc w:val="center"/>
        </w:trPr>
        <w:tc>
          <w:tcPr>
            <w:tcW w:w="1584" w:type="dxa"/>
            <w:shd w:val="clear" w:color="auto" w:fill="auto"/>
          </w:tcPr>
          <w:p w14:paraId="6A1C3BF4" w14:textId="77777777" w:rsidR="00D84186" w:rsidRPr="00357143" w:rsidRDefault="00D84186" w:rsidP="00C77CDC">
            <w:pPr>
              <w:pStyle w:val="TAL"/>
              <w:rPr>
                <w:rFonts w:eastAsia="Arial Unicode MS"/>
                <w:i/>
                <w:lang w:eastAsia="ja-JP"/>
              </w:rPr>
            </w:pPr>
            <w:r w:rsidRPr="00357143">
              <w:rPr>
                <w:rFonts w:eastAsia="Arial Unicode MS" w:cs="Arial"/>
                <w:i/>
                <w:lang w:eastAsia="ko-KR"/>
              </w:rPr>
              <w:t>[variable]</w:t>
            </w:r>
          </w:p>
        </w:tc>
        <w:tc>
          <w:tcPr>
            <w:tcW w:w="1584" w:type="dxa"/>
            <w:shd w:val="clear" w:color="auto" w:fill="auto"/>
          </w:tcPr>
          <w:p w14:paraId="5834DD00" w14:textId="77777777" w:rsidR="00D84186" w:rsidRPr="00357143" w:rsidRDefault="00D84186" w:rsidP="00C77CDC">
            <w:pPr>
              <w:pStyle w:val="TAL"/>
              <w:jc w:val="center"/>
              <w:rPr>
                <w:rFonts w:eastAsia="Arial Unicode MS"/>
                <w:i/>
                <w:lang w:eastAsia="ja-JP"/>
              </w:rPr>
            </w:pPr>
            <w:r w:rsidRPr="00357143">
              <w:rPr>
                <w:rFonts w:eastAsia="Arial Unicode MS"/>
                <w:i/>
                <w:lang w:eastAsia="ko-KR"/>
              </w:rPr>
              <w:t>&lt;dynamicAuthorizationConsultation&gt;</w:t>
            </w:r>
          </w:p>
        </w:tc>
        <w:tc>
          <w:tcPr>
            <w:tcW w:w="1083" w:type="dxa"/>
            <w:shd w:val="clear" w:color="auto" w:fill="auto"/>
          </w:tcPr>
          <w:p w14:paraId="7F0F3ABD" w14:textId="77777777" w:rsidR="00D84186" w:rsidRPr="00357143" w:rsidRDefault="00D84186" w:rsidP="0096545C">
            <w:pPr>
              <w:pStyle w:val="TAC"/>
              <w:rPr>
                <w:rFonts w:eastAsia="Arial Unicode MS"/>
                <w:lang w:eastAsia="ja-JP"/>
              </w:rPr>
            </w:pPr>
            <w:r w:rsidRPr="00357143">
              <w:rPr>
                <w:rFonts w:eastAsia="Arial Unicode MS"/>
                <w:lang w:eastAsia="ko-KR"/>
              </w:rPr>
              <w:t>0..n</w:t>
            </w:r>
          </w:p>
        </w:tc>
        <w:tc>
          <w:tcPr>
            <w:tcW w:w="3168" w:type="dxa"/>
            <w:shd w:val="clear" w:color="auto" w:fill="auto"/>
          </w:tcPr>
          <w:p w14:paraId="064D5A87" w14:textId="77777777" w:rsidR="00D84186" w:rsidRPr="00357143" w:rsidRDefault="00D84186" w:rsidP="002C0D51">
            <w:pPr>
              <w:pStyle w:val="TAL"/>
              <w:rPr>
                <w:rFonts w:eastAsia="Arial Unicode MS"/>
                <w:lang w:eastAsia="zh-CN"/>
              </w:rPr>
            </w:pPr>
            <w:r w:rsidRPr="00357143">
              <w:rPr>
                <w:rFonts w:eastAsia="Arial Unicode MS"/>
              </w:rPr>
              <w:t>See clause 9.6.</w:t>
            </w:r>
            <w:r w:rsidR="002C0D51" w:rsidRPr="00357143">
              <w:rPr>
                <w:rFonts w:eastAsia="Arial Unicode MS" w:hint="eastAsia"/>
                <w:lang w:eastAsia="zh-CN"/>
              </w:rPr>
              <w:t>40</w:t>
            </w:r>
          </w:p>
        </w:tc>
        <w:tc>
          <w:tcPr>
            <w:tcW w:w="1728" w:type="dxa"/>
            <w:shd w:val="clear" w:color="auto" w:fill="auto"/>
          </w:tcPr>
          <w:p w14:paraId="609695E1" w14:textId="77777777" w:rsidR="00D84186" w:rsidRPr="00357143" w:rsidRDefault="00552B96" w:rsidP="00C77CDC">
            <w:pPr>
              <w:pStyle w:val="TAL"/>
              <w:jc w:val="center"/>
              <w:rPr>
                <w:rFonts w:eastAsia="Arial Unicode MS"/>
                <w:i/>
                <w:lang w:eastAsia="ja-JP"/>
              </w:rPr>
            </w:pPr>
            <w:r w:rsidRPr="00357143">
              <w:rPr>
                <w:rFonts w:eastAsia="Arial Unicode MS" w:cs="Arial" w:hint="eastAsia"/>
                <w:i/>
                <w:lang w:eastAsia="zh-CN"/>
              </w:rPr>
              <w:t>None</w:t>
            </w:r>
          </w:p>
        </w:tc>
      </w:tr>
      <w:tr w:rsidR="00D84186" w:rsidRPr="00357143" w14:paraId="29EB78C7" w14:textId="77777777" w:rsidTr="00731766">
        <w:trPr>
          <w:jc w:val="center"/>
        </w:trPr>
        <w:tc>
          <w:tcPr>
            <w:tcW w:w="1584" w:type="dxa"/>
            <w:shd w:val="clear" w:color="auto" w:fill="auto"/>
          </w:tcPr>
          <w:p w14:paraId="11C709D4" w14:textId="77777777" w:rsidR="00D84186" w:rsidRPr="00357143" w:rsidRDefault="00D84186" w:rsidP="00C77CDC">
            <w:pPr>
              <w:pStyle w:val="TAL"/>
              <w:rPr>
                <w:rFonts w:eastAsia="Arial Unicode MS" w:cs="Arial"/>
                <w:i/>
                <w:lang w:eastAsia="ko-KR"/>
              </w:rPr>
            </w:pPr>
            <w:r w:rsidRPr="00357143">
              <w:rPr>
                <w:rFonts w:eastAsia="Arial Unicode MS" w:cs="Arial"/>
                <w:i/>
                <w:lang w:eastAsia="ko-KR"/>
              </w:rPr>
              <w:t>[variable]</w:t>
            </w:r>
          </w:p>
        </w:tc>
        <w:tc>
          <w:tcPr>
            <w:tcW w:w="1584" w:type="dxa"/>
            <w:shd w:val="clear" w:color="auto" w:fill="auto"/>
          </w:tcPr>
          <w:p w14:paraId="1BD0C968" w14:textId="77777777" w:rsidR="00D84186" w:rsidRPr="00357143" w:rsidRDefault="00D84186" w:rsidP="00C77CDC">
            <w:pPr>
              <w:pStyle w:val="TAL"/>
              <w:jc w:val="center"/>
              <w:rPr>
                <w:rFonts w:eastAsia="Arial Unicode MS"/>
                <w:i/>
                <w:lang w:eastAsia="ko-KR"/>
              </w:rPr>
            </w:pPr>
            <w:r w:rsidRPr="00357143">
              <w:rPr>
                <w:rFonts w:eastAsia="Arial Unicode MS" w:hint="eastAsia"/>
                <w:i/>
                <w:lang w:eastAsia="zh-CN"/>
              </w:rPr>
              <w:t>&lt;timeSeries&gt;</w:t>
            </w:r>
          </w:p>
        </w:tc>
        <w:tc>
          <w:tcPr>
            <w:tcW w:w="1083" w:type="dxa"/>
            <w:shd w:val="clear" w:color="auto" w:fill="auto"/>
          </w:tcPr>
          <w:p w14:paraId="33CB67E2" w14:textId="77777777" w:rsidR="00D84186" w:rsidRPr="00357143" w:rsidRDefault="00D84186" w:rsidP="0096545C">
            <w:pPr>
              <w:pStyle w:val="TAC"/>
              <w:rPr>
                <w:rFonts w:eastAsia="Arial Unicode MS"/>
                <w:lang w:eastAsia="ko-KR"/>
              </w:rPr>
            </w:pPr>
            <w:r w:rsidRPr="00357143">
              <w:rPr>
                <w:rFonts w:eastAsia="Arial Unicode MS" w:hint="eastAsia"/>
                <w:lang w:eastAsia="zh-CN"/>
              </w:rPr>
              <w:t>0..n</w:t>
            </w:r>
          </w:p>
        </w:tc>
        <w:tc>
          <w:tcPr>
            <w:tcW w:w="3168" w:type="dxa"/>
            <w:shd w:val="clear" w:color="auto" w:fill="auto"/>
          </w:tcPr>
          <w:p w14:paraId="1D5D1F6C" w14:textId="77777777" w:rsidR="00D84186" w:rsidRPr="00357143" w:rsidRDefault="00D84186" w:rsidP="00C77CDC">
            <w:pPr>
              <w:pStyle w:val="TAL"/>
              <w:rPr>
                <w:rFonts w:eastAsia="Arial Unicode MS"/>
              </w:rPr>
            </w:pPr>
            <w:r w:rsidRPr="00357143">
              <w:rPr>
                <w:rFonts w:eastAsia="Arial Unicode MS"/>
              </w:rPr>
              <w:t>See clause 9.6.</w:t>
            </w:r>
            <w:r w:rsidRPr="00357143">
              <w:rPr>
                <w:rFonts w:eastAsia="Arial Unicode MS" w:hint="eastAsia"/>
                <w:lang w:eastAsia="zh-CN"/>
              </w:rPr>
              <w:t>36</w:t>
            </w:r>
          </w:p>
        </w:tc>
        <w:tc>
          <w:tcPr>
            <w:tcW w:w="1728" w:type="dxa"/>
            <w:shd w:val="clear" w:color="auto" w:fill="auto"/>
          </w:tcPr>
          <w:p w14:paraId="188B2F4E" w14:textId="77777777" w:rsidR="00552B96" w:rsidRPr="00357143" w:rsidRDefault="00552B96" w:rsidP="00552B96">
            <w:pPr>
              <w:keepNext/>
              <w:keepLines/>
              <w:spacing w:after="0"/>
              <w:jc w:val="center"/>
              <w:rPr>
                <w:rFonts w:ascii="Arial" w:eastAsia="Arial Unicode MS" w:hAnsi="Arial"/>
                <w:i/>
                <w:sz w:val="18"/>
                <w:lang w:eastAsia="zh-CN"/>
              </w:rPr>
            </w:pPr>
            <w:r w:rsidRPr="00357143">
              <w:rPr>
                <w:rFonts w:ascii="Arial" w:eastAsia="Arial Unicode MS" w:hAnsi="Arial"/>
                <w:i/>
                <w:sz w:val="18"/>
                <w:lang w:eastAsia="zh-CN"/>
              </w:rPr>
              <w:t>&lt;</w:t>
            </w:r>
            <w:r w:rsidRPr="00357143">
              <w:rPr>
                <w:rFonts w:ascii="Arial" w:eastAsia="Arial Unicode MS" w:hAnsi="Arial" w:hint="eastAsia"/>
                <w:i/>
                <w:sz w:val="18"/>
                <w:lang w:eastAsia="zh-CN"/>
              </w:rPr>
              <w:t>timeSeries</w:t>
            </w:r>
            <w:r w:rsidRPr="00357143">
              <w:rPr>
                <w:rFonts w:ascii="Arial" w:eastAsia="Arial Unicode MS" w:hAnsi="Arial"/>
                <w:i/>
                <w:sz w:val="18"/>
                <w:lang w:eastAsia="zh-CN"/>
              </w:rPr>
              <w:t>&gt;</w:t>
            </w:r>
          </w:p>
          <w:p w14:paraId="2EA2783D" w14:textId="77777777" w:rsidR="00D84186" w:rsidRPr="00357143" w:rsidRDefault="00D84186" w:rsidP="00C77CDC">
            <w:pPr>
              <w:pStyle w:val="TAL"/>
              <w:jc w:val="center"/>
              <w:rPr>
                <w:rFonts w:eastAsia="Arial Unicode MS" w:cs="Arial"/>
                <w:i/>
                <w:lang w:eastAsia="zh-CN"/>
              </w:rPr>
            </w:pPr>
            <w:r w:rsidRPr="00357143">
              <w:rPr>
                <w:rFonts w:eastAsia="Arial Unicode MS" w:hint="eastAsia"/>
                <w:i/>
                <w:lang w:eastAsia="zh-CN"/>
              </w:rPr>
              <w:t>&lt;timeSeries</w:t>
            </w:r>
            <w:r w:rsidRPr="00357143">
              <w:rPr>
                <w:rFonts w:eastAsia="Arial Unicode MS"/>
                <w:i/>
              </w:rPr>
              <w:t>Annc</w:t>
            </w:r>
            <w:r w:rsidRPr="00357143">
              <w:rPr>
                <w:rFonts w:eastAsia="Arial Unicode MS" w:hint="eastAsia"/>
                <w:i/>
                <w:lang w:eastAsia="zh-CN"/>
              </w:rPr>
              <w:t>&gt;</w:t>
            </w:r>
          </w:p>
        </w:tc>
      </w:tr>
      <w:tr w:rsidR="00EB57A3" w:rsidRPr="00357143" w14:paraId="1A17F203" w14:textId="77777777" w:rsidTr="00731766">
        <w:trPr>
          <w:jc w:val="center"/>
        </w:trPr>
        <w:tc>
          <w:tcPr>
            <w:tcW w:w="1584" w:type="dxa"/>
            <w:shd w:val="clear" w:color="auto" w:fill="auto"/>
          </w:tcPr>
          <w:p w14:paraId="4985421C" w14:textId="77777777" w:rsidR="00EB57A3" w:rsidRPr="00357143" w:rsidRDefault="00EB57A3" w:rsidP="00C77CDC">
            <w:pPr>
              <w:pStyle w:val="TAL"/>
              <w:rPr>
                <w:rFonts w:eastAsia="Arial Unicode MS" w:cs="Arial"/>
                <w:i/>
                <w:lang w:eastAsia="ko-KR"/>
              </w:rPr>
            </w:pPr>
            <w:r>
              <w:rPr>
                <w:rFonts w:eastAsia="Arial Unicode MS"/>
                <w:i/>
              </w:rPr>
              <w:t>[variable]</w:t>
            </w:r>
          </w:p>
        </w:tc>
        <w:tc>
          <w:tcPr>
            <w:tcW w:w="1584" w:type="dxa"/>
            <w:shd w:val="clear" w:color="auto" w:fill="auto"/>
          </w:tcPr>
          <w:p w14:paraId="18460185" w14:textId="77777777" w:rsidR="00EB57A3" w:rsidRPr="00357143" w:rsidRDefault="00EB57A3" w:rsidP="00C77CDC">
            <w:pPr>
              <w:pStyle w:val="TAL"/>
              <w:jc w:val="center"/>
              <w:rPr>
                <w:rFonts w:eastAsia="Arial Unicode MS"/>
                <w:i/>
                <w:lang w:eastAsia="zh-CN"/>
              </w:rPr>
            </w:pPr>
            <w:r>
              <w:rPr>
                <w:rFonts w:eastAsia="Arial Unicode MS"/>
                <w:i/>
              </w:rPr>
              <w:t>&lt;transactionMgmt&gt;</w:t>
            </w:r>
          </w:p>
        </w:tc>
        <w:tc>
          <w:tcPr>
            <w:tcW w:w="1083" w:type="dxa"/>
            <w:shd w:val="clear" w:color="auto" w:fill="auto"/>
          </w:tcPr>
          <w:p w14:paraId="50B4FA85" w14:textId="77777777" w:rsidR="00EB57A3" w:rsidRPr="00357143" w:rsidRDefault="00EB57A3" w:rsidP="0096545C">
            <w:pPr>
              <w:pStyle w:val="TAC"/>
              <w:rPr>
                <w:rFonts w:eastAsia="Arial Unicode MS"/>
                <w:lang w:eastAsia="zh-CN"/>
              </w:rPr>
            </w:pPr>
            <w:r>
              <w:rPr>
                <w:rFonts w:eastAsia="Arial Unicode MS"/>
              </w:rPr>
              <w:t>0..n</w:t>
            </w:r>
          </w:p>
        </w:tc>
        <w:tc>
          <w:tcPr>
            <w:tcW w:w="3168" w:type="dxa"/>
            <w:shd w:val="clear" w:color="auto" w:fill="auto"/>
          </w:tcPr>
          <w:p w14:paraId="49FBAACA" w14:textId="77777777" w:rsidR="00EB57A3" w:rsidRPr="00357143" w:rsidRDefault="00EB57A3" w:rsidP="00EB57A3">
            <w:pPr>
              <w:pStyle w:val="TAL"/>
              <w:rPr>
                <w:rFonts w:eastAsia="Arial Unicode MS"/>
                <w:lang w:eastAsia="zh-CN"/>
              </w:rPr>
            </w:pPr>
            <w:r>
              <w:rPr>
                <w:rFonts w:eastAsia="Arial Unicode MS"/>
              </w:rPr>
              <w:t>See clause 9.6.4</w:t>
            </w:r>
            <w:r>
              <w:rPr>
                <w:rFonts w:eastAsia="Arial Unicode MS" w:hint="eastAsia"/>
                <w:lang w:eastAsia="zh-CN"/>
              </w:rPr>
              <w:t>7</w:t>
            </w:r>
          </w:p>
        </w:tc>
        <w:tc>
          <w:tcPr>
            <w:tcW w:w="1728" w:type="dxa"/>
            <w:shd w:val="clear" w:color="auto" w:fill="auto"/>
          </w:tcPr>
          <w:p w14:paraId="56D3E57E" w14:textId="77777777" w:rsidR="00E745ED" w:rsidRDefault="00494DCF">
            <w:pPr>
              <w:pStyle w:val="TAL"/>
              <w:jc w:val="center"/>
              <w:rPr>
                <w:rFonts w:eastAsia="Arial Unicode MS"/>
                <w:i/>
                <w:lang w:eastAsia="zh-CN"/>
              </w:rPr>
            </w:pPr>
            <w:r w:rsidRPr="00494DCF">
              <w:rPr>
                <w:rFonts w:eastAsia="Arial Unicode MS" w:cs="Arial"/>
                <w:i/>
                <w:lang w:eastAsia="zh-CN"/>
              </w:rPr>
              <w:t>&lt;transactionMgmt&gt;</w:t>
            </w:r>
          </w:p>
        </w:tc>
      </w:tr>
      <w:tr w:rsidR="00EB57A3" w:rsidRPr="00357143" w14:paraId="4FCFBEB3" w14:textId="77777777" w:rsidTr="00731766">
        <w:trPr>
          <w:jc w:val="center"/>
        </w:trPr>
        <w:tc>
          <w:tcPr>
            <w:tcW w:w="1584" w:type="dxa"/>
            <w:shd w:val="clear" w:color="auto" w:fill="auto"/>
          </w:tcPr>
          <w:p w14:paraId="23AC0B66" w14:textId="77777777" w:rsidR="00EB57A3" w:rsidRDefault="00EB57A3" w:rsidP="00C77CDC">
            <w:pPr>
              <w:pStyle w:val="TAL"/>
              <w:rPr>
                <w:rFonts w:eastAsia="Arial Unicode MS"/>
                <w:i/>
              </w:rPr>
            </w:pPr>
            <w:r>
              <w:rPr>
                <w:rFonts w:eastAsia="Arial Unicode MS"/>
                <w:i/>
              </w:rPr>
              <w:t>[variable]</w:t>
            </w:r>
          </w:p>
        </w:tc>
        <w:tc>
          <w:tcPr>
            <w:tcW w:w="1584" w:type="dxa"/>
            <w:shd w:val="clear" w:color="auto" w:fill="auto"/>
          </w:tcPr>
          <w:p w14:paraId="1A3E0546" w14:textId="77777777" w:rsidR="00EB57A3" w:rsidRDefault="00EB57A3" w:rsidP="00C77CDC">
            <w:pPr>
              <w:pStyle w:val="TAL"/>
              <w:jc w:val="center"/>
              <w:rPr>
                <w:rFonts w:eastAsia="Arial Unicode MS"/>
                <w:i/>
              </w:rPr>
            </w:pPr>
            <w:r>
              <w:rPr>
                <w:rFonts w:eastAsia="Arial Unicode MS"/>
                <w:i/>
              </w:rPr>
              <w:t>&lt;transaction&gt;</w:t>
            </w:r>
          </w:p>
        </w:tc>
        <w:tc>
          <w:tcPr>
            <w:tcW w:w="1083" w:type="dxa"/>
            <w:shd w:val="clear" w:color="auto" w:fill="auto"/>
          </w:tcPr>
          <w:p w14:paraId="585D1144" w14:textId="77777777" w:rsidR="00EB57A3" w:rsidRDefault="00EB57A3" w:rsidP="0096545C">
            <w:pPr>
              <w:pStyle w:val="TAC"/>
              <w:rPr>
                <w:rFonts w:eastAsia="Arial Unicode MS"/>
              </w:rPr>
            </w:pPr>
            <w:r>
              <w:rPr>
                <w:rFonts w:eastAsia="Arial Unicode MS"/>
              </w:rPr>
              <w:t>0..n</w:t>
            </w:r>
          </w:p>
        </w:tc>
        <w:tc>
          <w:tcPr>
            <w:tcW w:w="3168" w:type="dxa"/>
            <w:shd w:val="clear" w:color="auto" w:fill="auto"/>
          </w:tcPr>
          <w:p w14:paraId="056C3872" w14:textId="77777777" w:rsidR="00EB57A3" w:rsidRDefault="00EB57A3" w:rsidP="00EB57A3">
            <w:pPr>
              <w:pStyle w:val="TAL"/>
              <w:rPr>
                <w:rFonts w:eastAsia="Arial Unicode MS"/>
                <w:lang w:eastAsia="zh-CN"/>
              </w:rPr>
            </w:pPr>
            <w:r>
              <w:rPr>
                <w:rFonts w:eastAsia="Arial Unicode MS"/>
              </w:rPr>
              <w:t>See clause 9.6.4</w:t>
            </w:r>
            <w:r w:rsidR="00573EF0">
              <w:rPr>
                <w:rFonts w:eastAsia="Arial Unicode MS" w:hint="eastAsia"/>
                <w:lang w:eastAsia="zh-CN"/>
              </w:rPr>
              <w:t>8</w:t>
            </w:r>
          </w:p>
        </w:tc>
        <w:tc>
          <w:tcPr>
            <w:tcW w:w="1728" w:type="dxa"/>
            <w:shd w:val="clear" w:color="auto" w:fill="auto"/>
          </w:tcPr>
          <w:p w14:paraId="23BE1F9E" w14:textId="77777777" w:rsidR="00E745ED" w:rsidRDefault="00494DCF">
            <w:pPr>
              <w:pStyle w:val="TAL"/>
              <w:jc w:val="center"/>
              <w:rPr>
                <w:rFonts w:eastAsia="Arial Unicode MS" w:cs="Arial"/>
                <w:i/>
                <w:lang w:eastAsia="zh-CN"/>
              </w:rPr>
            </w:pPr>
            <w:r w:rsidRPr="00494DCF">
              <w:rPr>
                <w:rFonts w:eastAsia="Arial Unicode MS" w:cs="Arial"/>
                <w:i/>
                <w:lang w:eastAsia="zh-CN"/>
              </w:rPr>
              <w:t>&lt;transaction&gt;</w:t>
            </w:r>
          </w:p>
        </w:tc>
      </w:tr>
      <w:tr w:rsidR="007E655C" w:rsidRPr="00357143" w14:paraId="71F1109E" w14:textId="77777777" w:rsidTr="00731766">
        <w:trPr>
          <w:jc w:val="center"/>
        </w:trPr>
        <w:tc>
          <w:tcPr>
            <w:tcW w:w="1584" w:type="dxa"/>
            <w:shd w:val="clear" w:color="auto" w:fill="auto"/>
          </w:tcPr>
          <w:p w14:paraId="6FD3ABBF" w14:textId="77777777" w:rsidR="007E655C" w:rsidRDefault="007E655C" w:rsidP="00C77CDC">
            <w:pPr>
              <w:pStyle w:val="TAL"/>
              <w:rPr>
                <w:rFonts w:eastAsia="Arial Unicode MS"/>
                <w:i/>
              </w:rPr>
            </w:pPr>
            <w:r>
              <w:rPr>
                <w:rFonts w:eastAsia="Arial Unicode MS" w:cs="Arial"/>
                <w:i/>
                <w:lang w:eastAsia="ko-KR"/>
              </w:rPr>
              <w:t>[variable]</w:t>
            </w:r>
          </w:p>
        </w:tc>
        <w:tc>
          <w:tcPr>
            <w:tcW w:w="1584" w:type="dxa"/>
            <w:shd w:val="clear" w:color="auto" w:fill="auto"/>
          </w:tcPr>
          <w:p w14:paraId="2670AC9C" w14:textId="77777777" w:rsidR="007E655C" w:rsidRDefault="007E655C" w:rsidP="00C77CDC">
            <w:pPr>
              <w:pStyle w:val="TAL"/>
              <w:jc w:val="center"/>
              <w:rPr>
                <w:rFonts w:eastAsia="Arial Unicode MS"/>
                <w:i/>
              </w:rPr>
            </w:pPr>
            <w:r>
              <w:rPr>
                <w:rFonts w:eastAsia="Arial Unicode MS"/>
                <w:i/>
                <w:lang w:eastAsia="zh-CN"/>
              </w:rPr>
              <w:t>&lt;triggerRequest&gt;</w:t>
            </w:r>
          </w:p>
        </w:tc>
        <w:tc>
          <w:tcPr>
            <w:tcW w:w="1083" w:type="dxa"/>
            <w:shd w:val="clear" w:color="auto" w:fill="auto"/>
          </w:tcPr>
          <w:p w14:paraId="4B9A97A4" w14:textId="77777777" w:rsidR="007E655C" w:rsidRDefault="007E655C" w:rsidP="0096545C">
            <w:pPr>
              <w:pStyle w:val="TAC"/>
              <w:rPr>
                <w:rFonts w:eastAsia="Arial Unicode MS"/>
              </w:rPr>
            </w:pPr>
            <w:r>
              <w:rPr>
                <w:rFonts w:eastAsia="Arial Unicode MS"/>
                <w:lang w:eastAsia="zh-CN"/>
              </w:rPr>
              <w:t>0..n</w:t>
            </w:r>
          </w:p>
        </w:tc>
        <w:tc>
          <w:tcPr>
            <w:tcW w:w="3168" w:type="dxa"/>
            <w:shd w:val="clear" w:color="auto" w:fill="auto"/>
          </w:tcPr>
          <w:p w14:paraId="04B8468C" w14:textId="77777777" w:rsidR="007E655C" w:rsidRDefault="007E655C" w:rsidP="007E655C">
            <w:pPr>
              <w:pStyle w:val="TAL"/>
              <w:rPr>
                <w:rFonts w:eastAsia="Arial Unicode MS"/>
                <w:lang w:eastAsia="zh-CN"/>
              </w:rPr>
            </w:pPr>
            <w:r>
              <w:rPr>
                <w:rFonts w:eastAsia="Arial Unicode MS"/>
              </w:rPr>
              <w:t>See clause 9.6.</w:t>
            </w:r>
            <w:r>
              <w:rPr>
                <w:rFonts w:eastAsia="Arial Unicode MS" w:hint="eastAsia"/>
                <w:lang w:eastAsia="zh-CN"/>
              </w:rPr>
              <w:t>49</w:t>
            </w:r>
          </w:p>
        </w:tc>
        <w:tc>
          <w:tcPr>
            <w:tcW w:w="1728" w:type="dxa"/>
            <w:shd w:val="clear" w:color="auto" w:fill="auto"/>
          </w:tcPr>
          <w:p w14:paraId="2C7725C7" w14:textId="77777777" w:rsidR="007E655C" w:rsidRDefault="007E655C" w:rsidP="00552B96">
            <w:pPr>
              <w:keepNext/>
              <w:keepLines/>
              <w:spacing w:after="0"/>
              <w:jc w:val="center"/>
              <w:rPr>
                <w:rFonts w:eastAsia="Arial Unicode MS"/>
                <w:i/>
              </w:rPr>
            </w:pPr>
            <w:r>
              <w:rPr>
                <w:rFonts w:ascii="Arial" w:eastAsia="Arial Unicode MS" w:hAnsi="Arial"/>
                <w:i/>
                <w:sz w:val="18"/>
                <w:lang w:eastAsia="zh-CN"/>
              </w:rPr>
              <w:t>None</w:t>
            </w:r>
          </w:p>
        </w:tc>
      </w:tr>
      <w:tr w:rsidR="00BA2139" w:rsidRPr="00357143" w14:paraId="2ACBFE24" w14:textId="77777777" w:rsidTr="00731766">
        <w:trPr>
          <w:jc w:val="center"/>
        </w:trPr>
        <w:tc>
          <w:tcPr>
            <w:tcW w:w="1584" w:type="dxa"/>
            <w:shd w:val="clear" w:color="auto" w:fill="auto"/>
          </w:tcPr>
          <w:p w14:paraId="4817689F" w14:textId="77777777" w:rsidR="00BA2139" w:rsidRDefault="00BA2139" w:rsidP="00C77CDC">
            <w:pPr>
              <w:pStyle w:val="TAL"/>
              <w:rPr>
                <w:rFonts w:eastAsia="Arial Unicode MS" w:cs="Arial"/>
                <w:i/>
                <w:lang w:eastAsia="ko-KR"/>
              </w:rPr>
            </w:pPr>
            <w:r>
              <w:rPr>
                <w:rFonts w:eastAsia="Arial Unicode MS"/>
                <w:i/>
                <w:lang w:eastAsia="ko-KR"/>
              </w:rPr>
              <w:t>[</w:t>
            </w:r>
            <w:r w:rsidRPr="005B075F">
              <w:rPr>
                <w:rFonts w:eastAsia="Arial Unicode MS"/>
                <w:i/>
                <w:lang w:eastAsia="ko-KR"/>
              </w:rPr>
              <w:t>variable]</w:t>
            </w:r>
          </w:p>
        </w:tc>
        <w:tc>
          <w:tcPr>
            <w:tcW w:w="1584" w:type="dxa"/>
            <w:shd w:val="clear" w:color="auto" w:fill="auto"/>
          </w:tcPr>
          <w:p w14:paraId="451572E7" w14:textId="77777777" w:rsidR="00BA2139" w:rsidRDefault="00BA2139" w:rsidP="00C77CDC">
            <w:pPr>
              <w:pStyle w:val="TAL"/>
              <w:jc w:val="center"/>
              <w:rPr>
                <w:rFonts w:eastAsia="Arial Unicode MS"/>
                <w:i/>
                <w:lang w:eastAsia="zh-CN"/>
              </w:rPr>
            </w:pPr>
            <w:r>
              <w:rPr>
                <w:rFonts w:eastAsia="Arial Unicode MS"/>
                <w:i/>
                <w:lang w:eastAsia="ko-KR"/>
              </w:rPr>
              <w:t>&lt;multimediaSession&gt;</w:t>
            </w:r>
          </w:p>
        </w:tc>
        <w:tc>
          <w:tcPr>
            <w:tcW w:w="1083" w:type="dxa"/>
            <w:shd w:val="clear" w:color="auto" w:fill="auto"/>
          </w:tcPr>
          <w:p w14:paraId="62E5EB45" w14:textId="77777777" w:rsidR="00BA2139" w:rsidRDefault="00BA2139" w:rsidP="0096545C">
            <w:pPr>
              <w:pStyle w:val="TAC"/>
              <w:rPr>
                <w:rFonts w:eastAsia="Arial Unicode MS"/>
                <w:lang w:eastAsia="zh-CN"/>
              </w:rPr>
            </w:pPr>
            <w:r>
              <w:rPr>
                <w:rFonts w:eastAsia="Arial Unicode MS" w:hint="eastAsia"/>
                <w:lang w:eastAsia="ko-KR"/>
              </w:rPr>
              <w:t>0..n</w:t>
            </w:r>
          </w:p>
        </w:tc>
        <w:tc>
          <w:tcPr>
            <w:tcW w:w="3168" w:type="dxa"/>
            <w:shd w:val="clear" w:color="auto" w:fill="auto"/>
          </w:tcPr>
          <w:p w14:paraId="297FB0BA" w14:textId="77777777" w:rsidR="00BA2139" w:rsidRDefault="00BA2139" w:rsidP="00BA2139">
            <w:pPr>
              <w:pStyle w:val="TAL"/>
              <w:rPr>
                <w:rFonts w:eastAsia="Arial Unicode MS"/>
              </w:rPr>
            </w:pPr>
            <w:r w:rsidRPr="00BA2139">
              <w:rPr>
                <w:rFonts w:eastAsia="Arial Unicode MS"/>
                <w:lang w:eastAsia="ko-KR"/>
              </w:rPr>
              <w:t>See Clause 9.6.</w:t>
            </w:r>
            <w:r>
              <w:rPr>
                <w:rFonts w:eastAsia="Arial Unicode MS" w:hint="eastAsia"/>
                <w:lang w:eastAsia="zh-CN"/>
              </w:rPr>
              <w:t>57</w:t>
            </w:r>
            <w:r>
              <w:rPr>
                <w:rFonts w:eastAsia="Arial Unicode MS"/>
                <w:lang w:eastAsia="ko-KR"/>
              </w:rPr>
              <w:t>. This resources holds information describing the established multimedia session</w:t>
            </w:r>
          </w:p>
        </w:tc>
        <w:tc>
          <w:tcPr>
            <w:tcW w:w="1728" w:type="dxa"/>
            <w:shd w:val="clear" w:color="auto" w:fill="auto"/>
          </w:tcPr>
          <w:p w14:paraId="22AB904F" w14:textId="77777777" w:rsidR="00E745ED" w:rsidRDefault="00BA2139">
            <w:pPr>
              <w:pStyle w:val="TAL"/>
              <w:jc w:val="center"/>
              <w:rPr>
                <w:rFonts w:eastAsia="Arial Unicode MS"/>
                <w:i/>
                <w:lang w:eastAsia="zh-CN"/>
              </w:rPr>
            </w:pPr>
            <w:r>
              <w:rPr>
                <w:rFonts w:eastAsia="Arial Unicode MS"/>
                <w:i/>
                <w:lang w:eastAsia="ko-KR"/>
              </w:rPr>
              <w:t>None</w:t>
            </w:r>
          </w:p>
        </w:tc>
      </w:tr>
      <w:tr w:rsidR="008111AC" w:rsidRPr="00357143" w14:paraId="5482088E" w14:textId="77777777" w:rsidTr="00731766">
        <w:trPr>
          <w:jc w:val="center"/>
        </w:trPr>
        <w:tc>
          <w:tcPr>
            <w:tcW w:w="1584" w:type="dxa"/>
            <w:shd w:val="clear" w:color="auto" w:fill="auto"/>
          </w:tcPr>
          <w:p w14:paraId="6EE183F1" w14:textId="77777777" w:rsidR="008111AC" w:rsidRDefault="008111AC" w:rsidP="00C77CDC">
            <w:pPr>
              <w:pStyle w:val="TAL"/>
              <w:rPr>
                <w:rFonts w:eastAsia="Arial Unicode MS"/>
                <w:i/>
                <w:lang w:eastAsia="ko-KR"/>
              </w:rPr>
            </w:pPr>
            <w:r>
              <w:rPr>
                <w:rFonts w:eastAsia="Arial Unicode MS" w:cs="Arial"/>
                <w:i/>
                <w:lang w:eastAsia="ko-KR"/>
              </w:rPr>
              <w:t>[variable]</w:t>
            </w:r>
          </w:p>
        </w:tc>
        <w:tc>
          <w:tcPr>
            <w:tcW w:w="1584" w:type="dxa"/>
            <w:shd w:val="clear" w:color="auto" w:fill="auto"/>
          </w:tcPr>
          <w:p w14:paraId="5C8F9EB9" w14:textId="77777777" w:rsidR="008111AC" w:rsidRDefault="008111AC" w:rsidP="00C77CDC">
            <w:pPr>
              <w:pStyle w:val="TAL"/>
              <w:jc w:val="center"/>
              <w:rPr>
                <w:rFonts w:eastAsia="Arial Unicode MS"/>
                <w:i/>
                <w:lang w:eastAsia="ko-KR"/>
              </w:rPr>
            </w:pPr>
            <w:r>
              <w:rPr>
                <w:rFonts w:eastAsia="Arial Unicode MS"/>
                <w:i/>
                <w:lang w:eastAsia="zh-CN"/>
              </w:rPr>
              <w:t>&lt;</w:t>
            </w:r>
            <w:r w:rsidRPr="009B421E">
              <w:rPr>
                <w:rFonts w:eastAsia="Arial Unicode MS"/>
                <w:i/>
                <w:lang w:eastAsia="zh-CN"/>
              </w:rPr>
              <w:t>semanticMashupInstance</w:t>
            </w:r>
            <w:r>
              <w:rPr>
                <w:rFonts w:eastAsia="Arial Unicode MS"/>
                <w:i/>
                <w:lang w:eastAsia="zh-CN"/>
              </w:rPr>
              <w:t>&gt;</w:t>
            </w:r>
          </w:p>
        </w:tc>
        <w:tc>
          <w:tcPr>
            <w:tcW w:w="1083" w:type="dxa"/>
            <w:shd w:val="clear" w:color="auto" w:fill="auto"/>
          </w:tcPr>
          <w:p w14:paraId="0CC907E3" w14:textId="77777777" w:rsidR="008111AC" w:rsidRDefault="008111AC" w:rsidP="0096545C">
            <w:pPr>
              <w:pStyle w:val="TAC"/>
              <w:rPr>
                <w:rFonts w:eastAsia="Arial Unicode MS"/>
                <w:lang w:eastAsia="ko-KR"/>
              </w:rPr>
            </w:pPr>
            <w:r>
              <w:rPr>
                <w:rFonts w:eastAsia="Arial Unicode MS"/>
                <w:lang w:eastAsia="zh-CN"/>
              </w:rPr>
              <w:t>0..n</w:t>
            </w:r>
          </w:p>
        </w:tc>
        <w:tc>
          <w:tcPr>
            <w:tcW w:w="3168" w:type="dxa"/>
            <w:shd w:val="clear" w:color="auto" w:fill="auto"/>
          </w:tcPr>
          <w:p w14:paraId="1740396D" w14:textId="77777777" w:rsidR="008111AC" w:rsidRPr="00BA2139" w:rsidRDefault="008111AC" w:rsidP="00BA2139">
            <w:pPr>
              <w:pStyle w:val="TAL"/>
              <w:rPr>
                <w:rFonts w:eastAsia="Arial Unicode MS"/>
                <w:lang w:eastAsia="ko-KR"/>
              </w:rPr>
            </w:pPr>
            <w:r>
              <w:rPr>
                <w:rFonts w:eastAsia="Arial Unicode MS"/>
              </w:rPr>
              <w:t>See clause 9.6.54</w:t>
            </w:r>
          </w:p>
        </w:tc>
        <w:tc>
          <w:tcPr>
            <w:tcW w:w="1728" w:type="dxa"/>
            <w:shd w:val="clear" w:color="auto" w:fill="auto"/>
          </w:tcPr>
          <w:p w14:paraId="15E7D9A6" w14:textId="77777777" w:rsidR="008111AC" w:rsidRDefault="008111AC" w:rsidP="00453A4F">
            <w:pPr>
              <w:pStyle w:val="TAL"/>
              <w:jc w:val="center"/>
              <w:rPr>
                <w:rFonts w:eastAsia="Arial Unicode MS"/>
                <w:i/>
                <w:lang w:eastAsia="zh-CN"/>
              </w:rPr>
            </w:pPr>
            <w:r>
              <w:rPr>
                <w:rFonts w:eastAsia="Arial Unicode MS"/>
                <w:i/>
                <w:lang w:eastAsia="zh-CN"/>
              </w:rPr>
              <w:t>&lt;</w:t>
            </w:r>
            <w:r w:rsidRPr="009B421E">
              <w:rPr>
                <w:rFonts w:eastAsia="Arial Unicode MS"/>
                <w:i/>
                <w:lang w:eastAsia="zh-CN"/>
              </w:rPr>
              <w:t>semanticMashupInstance</w:t>
            </w:r>
            <w:r>
              <w:rPr>
                <w:rFonts w:eastAsia="Arial Unicode MS"/>
                <w:i/>
                <w:lang w:eastAsia="zh-CN"/>
              </w:rPr>
              <w:t>&gt;</w:t>
            </w:r>
          </w:p>
          <w:p w14:paraId="7A9580FB" w14:textId="77777777" w:rsidR="008111AC" w:rsidRDefault="008111AC">
            <w:pPr>
              <w:pStyle w:val="TAL"/>
              <w:jc w:val="center"/>
              <w:rPr>
                <w:rFonts w:eastAsia="Arial Unicode MS"/>
                <w:i/>
                <w:lang w:eastAsia="ko-KR"/>
              </w:rPr>
            </w:pPr>
            <w:r>
              <w:rPr>
                <w:rFonts w:eastAsia="Arial Unicode MS"/>
                <w:i/>
                <w:lang w:eastAsia="zh-CN"/>
              </w:rPr>
              <w:t>&lt;</w:t>
            </w:r>
            <w:r w:rsidRPr="009B421E">
              <w:rPr>
                <w:rFonts w:eastAsia="Arial Unicode MS"/>
                <w:i/>
                <w:lang w:eastAsia="zh-CN"/>
              </w:rPr>
              <w:t>semanticMashupInstance</w:t>
            </w:r>
            <w:r>
              <w:rPr>
                <w:rFonts w:eastAsia="Arial Unicode MS"/>
                <w:i/>
                <w:lang w:eastAsia="zh-CN"/>
              </w:rPr>
              <w:t>Annc&gt;</w:t>
            </w:r>
          </w:p>
        </w:tc>
      </w:tr>
    </w:tbl>
    <w:p w14:paraId="1B8F14AB" w14:textId="77777777" w:rsidR="00586700" w:rsidRPr="00357143" w:rsidRDefault="00586700" w:rsidP="00586700"/>
    <w:p w14:paraId="5B1898DF" w14:textId="77777777" w:rsidR="00586700" w:rsidRPr="00357143" w:rsidRDefault="00586700" w:rsidP="00FC101C">
      <w:pPr>
        <w:keepNext/>
        <w:keepLines/>
      </w:pPr>
      <w:r w:rsidRPr="00357143">
        <w:t xml:space="preserve">The </w:t>
      </w:r>
      <w:r w:rsidRPr="00357143">
        <w:rPr>
          <w:i/>
        </w:rPr>
        <w:t>&lt;</w:t>
      </w:r>
      <w:r w:rsidR="00580DF4" w:rsidRPr="00357143">
        <w:rPr>
          <w:i/>
        </w:rPr>
        <w:t>AE</w:t>
      </w:r>
      <w:r w:rsidRPr="00357143">
        <w:rPr>
          <w:i/>
        </w:rPr>
        <w:t>&gt;</w:t>
      </w:r>
      <w:r w:rsidRPr="00357143">
        <w:t xml:space="preserve"> resource shall contain the attr</w:t>
      </w:r>
      <w:r w:rsidR="00E274F2" w:rsidRPr="00357143">
        <w:t xml:space="preserve">ibutes </w:t>
      </w:r>
      <w:r w:rsidR="00475246" w:rsidRPr="00357143">
        <w:t>specified</w:t>
      </w:r>
      <w:r w:rsidR="00E274F2" w:rsidRPr="00357143">
        <w:t xml:space="preserve"> in </w:t>
      </w:r>
      <w:r w:rsidR="00AE0735" w:rsidRPr="00357143">
        <w:t>t</w:t>
      </w:r>
      <w:r w:rsidR="00E274F2" w:rsidRPr="00357143">
        <w:t>able 9.6.5</w:t>
      </w:r>
      <w:r w:rsidRPr="00357143">
        <w:t>-2.</w:t>
      </w:r>
    </w:p>
    <w:p w14:paraId="59AD780E" w14:textId="77777777" w:rsidR="00586700" w:rsidRPr="00357143" w:rsidRDefault="00666C32" w:rsidP="00B634C8">
      <w:pPr>
        <w:pStyle w:val="TH"/>
      </w:pPr>
      <w:r w:rsidRPr="00357143">
        <w:t>Table 9.6.5</w:t>
      </w:r>
      <w:r w:rsidR="00586700" w:rsidRPr="00357143">
        <w:t xml:space="preserve">-2: Attributes of </w:t>
      </w:r>
      <w:r w:rsidR="00586700" w:rsidRPr="00357143">
        <w:rPr>
          <w:i/>
        </w:rPr>
        <w:t>&lt;</w:t>
      </w:r>
      <w:r w:rsidR="00580DF4" w:rsidRPr="00357143">
        <w:rPr>
          <w:i/>
        </w:rPr>
        <w:t>AE</w:t>
      </w:r>
      <w:r w:rsidR="00586700" w:rsidRPr="00357143">
        <w:rPr>
          <w:i/>
        </w:rPr>
        <w:t>&gt;</w:t>
      </w:r>
      <w:r w:rsidR="00586700"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3456"/>
        <w:gridCol w:w="1440"/>
      </w:tblGrid>
      <w:tr w:rsidR="00586700" w:rsidRPr="00357143" w14:paraId="22BB7344" w14:textId="77777777" w:rsidTr="00731766">
        <w:trPr>
          <w:tblHeader/>
          <w:jc w:val="center"/>
        </w:trPr>
        <w:tc>
          <w:tcPr>
            <w:tcW w:w="2304" w:type="dxa"/>
            <w:shd w:val="clear" w:color="auto" w:fill="DDDDDD"/>
            <w:vAlign w:val="center"/>
          </w:tcPr>
          <w:p w14:paraId="6EE39124" w14:textId="77777777" w:rsidR="00586700" w:rsidRPr="00357143" w:rsidRDefault="00586700" w:rsidP="00854BBE">
            <w:pPr>
              <w:pStyle w:val="TAH"/>
              <w:rPr>
                <w:rFonts w:eastAsia="Arial Unicode MS"/>
              </w:rPr>
            </w:pPr>
            <w:r w:rsidRPr="00357143">
              <w:rPr>
                <w:rFonts w:eastAsia="Arial Unicode MS"/>
              </w:rPr>
              <w:t>Attribute</w:t>
            </w:r>
            <w:r w:rsidR="001B510B" w:rsidRPr="00357143">
              <w:rPr>
                <w:rFonts w:eastAsia="Arial Unicode MS"/>
              </w:rPr>
              <w:t>s</w:t>
            </w:r>
            <w:r w:rsidRPr="00357143">
              <w:rPr>
                <w:rFonts w:eastAsia="Arial Unicode MS"/>
              </w:rPr>
              <w:t xml:space="preserve"> of </w:t>
            </w:r>
            <w:r w:rsidR="001B510B" w:rsidRPr="00357143">
              <w:rPr>
                <w:rFonts w:eastAsia="Arial Unicode MS"/>
              </w:rPr>
              <w:br/>
            </w:r>
            <w:r w:rsidRPr="00357143">
              <w:rPr>
                <w:rFonts w:eastAsia="Arial Unicode MS"/>
                <w:i/>
              </w:rPr>
              <w:t>&lt;</w:t>
            </w:r>
            <w:r w:rsidR="00580DF4" w:rsidRPr="00357143">
              <w:rPr>
                <w:rFonts w:eastAsia="Arial Unicode MS"/>
                <w:i/>
              </w:rPr>
              <w:t>AE</w:t>
            </w:r>
            <w:r w:rsidRPr="00357143">
              <w:rPr>
                <w:rFonts w:eastAsia="Arial Unicode MS"/>
                <w:i/>
              </w:rPr>
              <w:t>&gt;</w:t>
            </w:r>
          </w:p>
        </w:tc>
        <w:tc>
          <w:tcPr>
            <w:tcW w:w="1077" w:type="dxa"/>
            <w:shd w:val="clear" w:color="auto" w:fill="DDDDDD"/>
            <w:vAlign w:val="center"/>
          </w:tcPr>
          <w:p w14:paraId="2B440D09" w14:textId="77777777" w:rsidR="00586700" w:rsidRPr="00357143" w:rsidRDefault="00586700" w:rsidP="00854BBE">
            <w:pPr>
              <w:pStyle w:val="TAH"/>
              <w:rPr>
                <w:rFonts w:eastAsia="Arial Unicode MS"/>
              </w:rPr>
            </w:pPr>
            <w:r w:rsidRPr="00357143">
              <w:rPr>
                <w:rFonts w:eastAsia="Arial Unicode MS"/>
              </w:rPr>
              <w:t>Multiplicity</w:t>
            </w:r>
          </w:p>
        </w:tc>
        <w:tc>
          <w:tcPr>
            <w:tcW w:w="1008" w:type="dxa"/>
            <w:shd w:val="clear" w:color="auto" w:fill="DDDDDD"/>
            <w:vAlign w:val="center"/>
          </w:tcPr>
          <w:p w14:paraId="6CB4EEF4" w14:textId="77777777" w:rsidR="00586700" w:rsidRPr="00357143" w:rsidRDefault="00586700" w:rsidP="00854BBE">
            <w:pPr>
              <w:pStyle w:val="TAH"/>
              <w:rPr>
                <w:rFonts w:eastAsia="Arial Unicode MS"/>
              </w:rPr>
            </w:pPr>
            <w:r w:rsidRPr="00357143">
              <w:rPr>
                <w:rFonts w:eastAsia="Arial Unicode MS"/>
              </w:rPr>
              <w:t>RW/</w:t>
            </w:r>
          </w:p>
          <w:p w14:paraId="743FFAED" w14:textId="77777777" w:rsidR="00586700" w:rsidRPr="00357143" w:rsidRDefault="00586700" w:rsidP="00854BBE">
            <w:pPr>
              <w:pStyle w:val="TAH"/>
              <w:rPr>
                <w:rFonts w:eastAsia="Arial Unicode MS"/>
              </w:rPr>
            </w:pPr>
            <w:r w:rsidRPr="00357143">
              <w:rPr>
                <w:rFonts w:eastAsia="Arial Unicode MS"/>
              </w:rPr>
              <w:t>RO/</w:t>
            </w:r>
          </w:p>
          <w:p w14:paraId="558A52B4" w14:textId="77777777" w:rsidR="00586700" w:rsidRPr="00357143" w:rsidRDefault="00586700" w:rsidP="00854BBE">
            <w:pPr>
              <w:pStyle w:val="TAH"/>
              <w:rPr>
                <w:rFonts w:eastAsia="Arial Unicode MS"/>
              </w:rPr>
            </w:pPr>
            <w:r w:rsidRPr="00357143">
              <w:rPr>
                <w:rFonts w:eastAsia="Arial Unicode MS"/>
              </w:rPr>
              <w:t>WO</w:t>
            </w:r>
          </w:p>
        </w:tc>
        <w:tc>
          <w:tcPr>
            <w:tcW w:w="3456" w:type="dxa"/>
            <w:shd w:val="clear" w:color="auto" w:fill="DDDDDD"/>
            <w:vAlign w:val="center"/>
          </w:tcPr>
          <w:p w14:paraId="36939FEE" w14:textId="77777777" w:rsidR="00586700" w:rsidRPr="00357143" w:rsidRDefault="00586700" w:rsidP="00854BBE">
            <w:pPr>
              <w:pStyle w:val="TAH"/>
              <w:rPr>
                <w:rFonts w:eastAsia="Arial Unicode MS"/>
              </w:rPr>
            </w:pPr>
            <w:r w:rsidRPr="00357143">
              <w:rPr>
                <w:rFonts w:eastAsia="Arial Unicode MS"/>
              </w:rPr>
              <w:t>Description</w:t>
            </w:r>
          </w:p>
        </w:tc>
        <w:tc>
          <w:tcPr>
            <w:tcW w:w="1440" w:type="dxa"/>
            <w:shd w:val="clear" w:color="auto" w:fill="DDDDDD"/>
            <w:vAlign w:val="center"/>
          </w:tcPr>
          <w:p w14:paraId="586B2D73" w14:textId="77777777" w:rsidR="00586700" w:rsidRPr="00357143" w:rsidRDefault="00586700" w:rsidP="00854BBE">
            <w:pPr>
              <w:pStyle w:val="TAH"/>
              <w:rPr>
                <w:rFonts w:eastAsia="Arial Unicode MS"/>
              </w:rPr>
            </w:pPr>
            <w:r w:rsidRPr="00357143">
              <w:rPr>
                <w:rFonts w:eastAsia="Arial Unicode MS"/>
                <w:i/>
              </w:rPr>
              <w:t>&lt;</w:t>
            </w:r>
            <w:r w:rsidR="00580DF4" w:rsidRPr="00357143">
              <w:rPr>
                <w:rFonts w:eastAsia="Arial Unicode MS"/>
                <w:i/>
              </w:rPr>
              <w:t>AE</w:t>
            </w:r>
            <w:r w:rsidRPr="00357143">
              <w:rPr>
                <w:rFonts w:eastAsia="Arial Unicode MS"/>
                <w:i/>
              </w:rPr>
              <w:t>Annc&gt;</w:t>
            </w:r>
            <w:r w:rsidRPr="00357143">
              <w:rPr>
                <w:rFonts w:eastAsia="Arial Unicode MS"/>
              </w:rPr>
              <w:t xml:space="preserve"> Attributes</w:t>
            </w:r>
          </w:p>
        </w:tc>
      </w:tr>
      <w:tr w:rsidR="00586700" w:rsidRPr="00357143" w14:paraId="091DBF41" w14:textId="77777777" w:rsidTr="00731766">
        <w:trPr>
          <w:jc w:val="center"/>
        </w:trPr>
        <w:tc>
          <w:tcPr>
            <w:tcW w:w="2304" w:type="dxa"/>
            <w:tcBorders>
              <w:bottom w:val="single" w:sz="4" w:space="0" w:color="000000"/>
            </w:tcBorders>
          </w:tcPr>
          <w:p w14:paraId="0C41AD0E" w14:textId="77777777" w:rsidR="00586700" w:rsidRPr="00357143" w:rsidRDefault="00586700" w:rsidP="00C77CDC">
            <w:pPr>
              <w:pStyle w:val="TAL"/>
              <w:rPr>
                <w:rFonts w:eastAsia="Arial Unicode MS" w:cs="Arial"/>
                <w:i/>
                <w:szCs w:val="18"/>
                <w:u w:val="single"/>
              </w:rPr>
            </w:pPr>
            <w:r w:rsidRPr="00357143">
              <w:rPr>
                <w:rFonts w:eastAsia="Arial Unicode MS" w:cs="Arial"/>
                <w:i/>
              </w:rPr>
              <w:t>resourceType</w:t>
            </w:r>
          </w:p>
        </w:tc>
        <w:tc>
          <w:tcPr>
            <w:tcW w:w="1077" w:type="dxa"/>
            <w:tcBorders>
              <w:bottom w:val="single" w:sz="4" w:space="0" w:color="000000"/>
            </w:tcBorders>
          </w:tcPr>
          <w:p w14:paraId="4E98B226" w14:textId="77777777" w:rsidR="00586700" w:rsidRPr="00357143" w:rsidRDefault="00586700" w:rsidP="00C77CDC">
            <w:pPr>
              <w:pStyle w:val="TAC"/>
              <w:rPr>
                <w:rFonts w:eastAsia="Arial Unicode MS" w:cs="Arial"/>
                <w:szCs w:val="18"/>
                <w:u w:val="single"/>
              </w:rPr>
            </w:pPr>
            <w:r w:rsidRPr="00357143">
              <w:rPr>
                <w:rFonts w:eastAsia="Arial Unicode MS" w:cs="Arial"/>
                <w:lang w:eastAsia="ko-KR"/>
              </w:rPr>
              <w:t>1</w:t>
            </w:r>
          </w:p>
        </w:tc>
        <w:tc>
          <w:tcPr>
            <w:tcW w:w="1008" w:type="dxa"/>
            <w:tcBorders>
              <w:bottom w:val="single" w:sz="4" w:space="0" w:color="000000"/>
            </w:tcBorders>
          </w:tcPr>
          <w:p w14:paraId="52F74142" w14:textId="77777777" w:rsidR="00586700" w:rsidRPr="00357143" w:rsidRDefault="00586700" w:rsidP="00C77CDC">
            <w:pPr>
              <w:pStyle w:val="TAC"/>
              <w:rPr>
                <w:rFonts w:eastAsia="Arial Unicode MS" w:cs="Arial"/>
                <w:szCs w:val="18"/>
                <w:u w:val="single"/>
              </w:rPr>
            </w:pPr>
            <w:r w:rsidRPr="00357143">
              <w:rPr>
                <w:rFonts w:eastAsia="Arial Unicode MS" w:cs="Arial"/>
                <w:lang w:eastAsia="ko-KR"/>
              </w:rPr>
              <w:t>RO</w:t>
            </w:r>
          </w:p>
        </w:tc>
        <w:tc>
          <w:tcPr>
            <w:tcW w:w="3456" w:type="dxa"/>
            <w:tcBorders>
              <w:bottom w:val="single" w:sz="4" w:space="0" w:color="000000"/>
            </w:tcBorders>
          </w:tcPr>
          <w:p w14:paraId="728F5891" w14:textId="77777777" w:rsidR="00586700" w:rsidRPr="00357143" w:rsidRDefault="00586700" w:rsidP="00D6479B">
            <w:pPr>
              <w:pStyle w:val="TAL"/>
              <w:rPr>
                <w:rFonts w:eastAsia="Arial Unicode MS" w:cs="Arial"/>
                <w:szCs w:val="18"/>
                <w:u w:val="single"/>
              </w:rPr>
            </w:pPr>
            <w:r w:rsidRPr="00357143">
              <w:rPr>
                <w:rFonts w:eastAsia="Arial Unicode MS" w:cs="Arial" w:hint="eastAsia"/>
              </w:rPr>
              <w:t>See clause 9.6.1</w:t>
            </w:r>
            <w:r w:rsidR="009A357B" w:rsidRPr="00357143">
              <w:rPr>
                <w:rFonts w:eastAsia="Arial Unicode MS" w:cs="Arial"/>
              </w:rPr>
              <w:t>.3</w:t>
            </w:r>
            <w:r w:rsidRPr="00357143">
              <w:rPr>
                <w:rFonts w:eastAsia="Arial Unicode MS" w:cs="Arial" w:hint="eastAsia"/>
              </w:rPr>
              <w:t>.</w:t>
            </w:r>
          </w:p>
        </w:tc>
        <w:tc>
          <w:tcPr>
            <w:tcW w:w="1440" w:type="dxa"/>
            <w:tcBorders>
              <w:bottom w:val="single" w:sz="4" w:space="0" w:color="000000"/>
            </w:tcBorders>
          </w:tcPr>
          <w:p w14:paraId="0045997B" w14:textId="77777777" w:rsidR="00586700" w:rsidRPr="00357143" w:rsidRDefault="00415E72" w:rsidP="00C77CDC">
            <w:pPr>
              <w:pStyle w:val="TAL"/>
              <w:jc w:val="center"/>
              <w:rPr>
                <w:rFonts w:eastAsia="Arial Unicode MS" w:cs="Arial"/>
              </w:rPr>
            </w:pPr>
            <w:r w:rsidRPr="00357143">
              <w:rPr>
                <w:rFonts w:eastAsia="Arial Unicode MS" w:cs="Arial"/>
                <w:lang w:eastAsia="ko-KR"/>
              </w:rPr>
              <w:t>NA</w:t>
            </w:r>
          </w:p>
        </w:tc>
      </w:tr>
      <w:tr w:rsidR="004E4FE4" w:rsidRPr="00357143" w14:paraId="1C2A19C9" w14:textId="77777777" w:rsidTr="00731766">
        <w:trPr>
          <w:jc w:val="center"/>
        </w:trPr>
        <w:tc>
          <w:tcPr>
            <w:tcW w:w="2304" w:type="dxa"/>
            <w:tcBorders>
              <w:bottom w:val="single" w:sz="4" w:space="0" w:color="000000"/>
            </w:tcBorders>
          </w:tcPr>
          <w:p w14:paraId="553EE39A" w14:textId="77777777" w:rsidR="004E4FE4" w:rsidRPr="00357143" w:rsidRDefault="004E4FE4" w:rsidP="00C77CDC">
            <w:pPr>
              <w:pStyle w:val="TAL"/>
              <w:rPr>
                <w:rFonts w:eastAsia="Arial Unicode MS" w:cs="Arial"/>
                <w:i/>
              </w:rPr>
            </w:pPr>
            <w:r w:rsidRPr="00357143">
              <w:rPr>
                <w:rFonts w:eastAsia="Arial Unicode MS" w:cs="Arial"/>
                <w:i/>
              </w:rPr>
              <w:t>resourceID</w:t>
            </w:r>
          </w:p>
        </w:tc>
        <w:tc>
          <w:tcPr>
            <w:tcW w:w="1077" w:type="dxa"/>
            <w:tcBorders>
              <w:bottom w:val="single" w:sz="4" w:space="0" w:color="000000"/>
            </w:tcBorders>
          </w:tcPr>
          <w:p w14:paraId="68AE5BA2" w14:textId="77777777" w:rsidR="004E4FE4" w:rsidRPr="00357143" w:rsidRDefault="00DF6EA0" w:rsidP="00C77CDC">
            <w:pPr>
              <w:pStyle w:val="TAC"/>
              <w:rPr>
                <w:rFonts w:eastAsia="Arial Unicode MS" w:cs="Arial"/>
                <w:lang w:eastAsia="ko-KR"/>
              </w:rPr>
            </w:pPr>
            <w:r w:rsidRPr="00357143">
              <w:rPr>
                <w:rFonts w:eastAsia="Arial Unicode MS" w:cs="Arial"/>
                <w:lang w:eastAsia="ko-KR"/>
              </w:rPr>
              <w:t>1</w:t>
            </w:r>
          </w:p>
        </w:tc>
        <w:tc>
          <w:tcPr>
            <w:tcW w:w="1008" w:type="dxa"/>
            <w:tcBorders>
              <w:bottom w:val="single" w:sz="4" w:space="0" w:color="000000"/>
            </w:tcBorders>
          </w:tcPr>
          <w:p w14:paraId="03FE3876" w14:textId="77777777" w:rsidR="004E4FE4" w:rsidRPr="00357143" w:rsidRDefault="004E4FE4" w:rsidP="00C77CDC">
            <w:pPr>
              <w:pStyle w:val="TAC"/>
              <w:rPr>
                <w:rFonts w:eastAsia="Arial Unicode MS" w:cs="Arial"/>
                <w:lang w:eastAsia="ko-KR"/>
              </w:rPr>
            </w:pPr>
            <w:r w:rsidRPr="00357143">
              <w:rPr>
                <w:rFonts w:eastAsia="Arial Unicode MS" w:cs="Arial"/>
                <w:lang w:eastAsia="ko-KR"/>
              </w:rPr>
              <w:t>RO</w:t>
            </w:r>
          </w:p>
        </w:tc>
        <w:tc>
          <w:tcPr>
            <w:tcW w:w="3456" w:type="dxa"/>
            <w:tcBorders>
              <w:bottom w:val="single" w:sz="4" w:space="0" w:color="000000"/>
            </w:tcBorders>
          </w:tcPr>
          <w:p w14:paraId="4AC8BBD7" w14:textId="77777777" w:rsidR="004E4FE4" w:rsidRPr="00357143" w:rsidRDefault="004E4FE4" w:rsidP="00D6479B">
            <w:pPr>
              <w:pStyle w:val="TAL"/>
              <w:rPr>
                <w:rFonts w:eastAsia="Arial Unicode MS" w:cs="Arial"/>
              </w:rPr>
            </w:pPr>
            <w:r w:rsidRPr="00357143">
              <w:rPr>
                <w:rFonts w:eastAsia="Arial Unicode MS"/>
              </w:rPr>
              <w:t>See clause 9.6.1.3.</w:t>
            </w:r>
            <w:r w:rsidR="00D6479B" w:rsidRPr="00357143">
              <w:rPr>
                <w:rFonts w:eastAsia="Arial Unicode MS" w:hint="eastAsia"/>
                <w:lang w:eastAsia="ko-KR"/>
              </w:rPr>
              <w:t xml:space="preserve"> Contains the AE-ID-Stem of the AE (see clause 7.2 on identifier formats and clause </w:t>
            </w:r>
            <w:r w:rsidR="00610794">
              <w:rPr>
                <w:rFonts w:eastAsia="Arial Unicode MS" w:hint="eastAsia"/>
                <w:lang w:eastAsia="ko-KR"/>
              </w:rPr>
              <w:t>10.2.2.2</w:t>
            </w:r>
            <w:r w:rsidR="00D6479B" w:rsidRPr="00357143">
              <w:rPr>
                <w:rFonts w:eastAsia="Arial Unicode MS" w:hint="eastAsia"/>
                <w:lang w:eastAsia="ko-KR"/>
              </w:rPr>
              <w:t xml:space="preserve"> for AE registration procedure).</w:t>
            </w:r>
          </w:p>
        </w:tc>
        <w:tc>
          <w:tcPr>
            <w:tcW w:w="1440" w:type="dxa"/>
            <w:tcBorders>
              <w:bottom w:val="single" w:sz="4" w:space="0" w:color="000000"/>
            </w:tcBorders>
          </w:tcPr>
          <w:p w14:paraId="11DB110F" w14:textId="77777777" w:rsidR="004E4FE4" w:rsidRPr="00357143" w:rsidRDefault="0092644F" w:rsidP="0092644F">
            <w:pPr>
              <w:pStyle w:val="TAL"/>
              <w:jc w:val="center"/>
              <w:rPr>
                <w:rFonts w:eastAsia="Arial Unicode MS" w:cs="Arial"/>
                <w:lang w:eastAsia="zh-CN"/>
              </w:rPr>
            </w:pPr>
            <w:r w:rsidRPr="00357143">
              <w:rPr>
                <w:rFonts w:eastAsia="Arial Unicode MS" w:cs="Arial" w:hint="eastAsia"/>
                <w:lang w:eastAsia="zh-CN"/>
              </w:rPr>
              <w:t>NA</w:t>
            </w:r>
          </w:p>
        </w:tc>
      </w:tr>
      <w:tr w:rsidR="00D06B2E" w:rsidRPr="00357143" w14:paraId="2B5C29BA" w14:textId="77777777" w:rsidTr="00731766">
        <w:trPr>
          <w:jc w:val="center"/>
        </w:trPr>
        <w:tc>
          <w:tcPr>
            <w:tcW w:w="2304" w:type="dxa"/>
            <w:tcBorders>
              <w:bottom w:val="single" w:sz="4" w:space="0" w:color="000000"/>
            </w:tcBorders>
          </w:tcPr>
          <w:p w14:paraId="162BE361" w14:textId="77777777" w:rsidR="00D06B2E" w:rsidRPr="00357143" w:rsidRDefault="00D06B2E" w:rsidP="00C77CDC">
            <w:pPr>
              <w:pStyle w:val="TAL"/>
              <w:rPr>
                <w:rFonts w:eastAsia="Arial Unicode MS" w:cs="Arial"/>
                <w:i/>
              </w:rPr>
            </w:pPr>
            <w:r w:rsidRPr="00357143">
              <w:rPr>
                <w:rFonts w:eastAsia="Arial Unicode MS"/>
                <w:i/>
              </w:rPr>
              <w:t>resourceName</w:t>
            </w:r>
          </w:p>
        </w:tc>
        <w:tc>
          <w:tcPr>
            <w:tcW w:w="1077" w:type="dxa"/>
            <w:tcBorders>
              <w:bottom w:val="single" w:sz="4" w:space="0" w:color="000000"/>
            </w:tcBorders>
          </w:tcPr>
          <w:p w14:paraId="2CBEABEC" w14:textId="77777777" w:rsidR="00D06B2E" w:rsidRPr="00357143" w:rsidRDefault="00D06B2E" w:rsidP="00C77CDC">
            <w:pPr>
              <w:pStyle w:val="TAC"/>
              <w:rPr>
                <w:rFonts w:eastAsia="Arial Unicode MS" w:cs="Arial"/>
                <w:lang w:eastAsia="ko-KR"/>
              </w:rPr>
            </w:pPr>
            <w:r w:rsidRPr="00357143">
              <w:rPr>
                <w:rFonts w:eastAsia="Arial Unicode MS"/>
              </w:rPr>
              <w:t>1</w:t>
            </w:r>
          </w:p>
        </w:tc>
        <w:tc>
          <w:tcPr>
            <w:tcW w:w="1008" w:type="dxa"/>
            <w:tcBorders>
              <w:bottom w:val="single" w:sz="4" w:space="0" w:color="000000"/>
            </w:tcBorders>
          </w:tcPr>
          <w:p w14:paraId="29D6529B" w14:textId="77777777" w:rsidR="00D06B2E" w:rsidRPr="00357143" w:rsidRDefault="00D06B2E" w:rsidP="00C77CDC">
            <w:pPr>
              <w:pStyle w:val="TAC"/>
              <w:rPr>
                <w:rFonts w:eastAsia="Arial Unicode MS" w:cs="Arial"/>
                <w:lang w:eastAsia="ko-KR"/>
              </w:rPr>
            </w:pPr>
            <w:r w:rsidRPr="00357143">
              <w:rPr>
                <w:rFonts w:eastAsia="Arial Unicode MS"/>
              </w:rPr>
              <w:t>WO</w:t>
            </w:r>
          </w:p>
        </w:tc>
        <w:tc>
          <w:tcPr>
            <w:tcW w:w="3456" w:type="dxa"/>
            <w:tcBorders>
              <w:bottom w:val="single" w:sz="4" w:space="0" w:color="000000"/>
            </w:tcBorders>
          </w:tcPr>
          <w:p w14:paraId="1E2BBDEE" w14:textId="77777777" w:rsidR="00D06B2E" w:rsidRPr="00357143" w:rsidRDefault="00D06B2E" w:rsidP="00D6479B">
            <w:pPr>
              <w:pStyle w:val="TAL"/>
              <w:rPr>
                <w:rFonts w:eastAsia="Arial Unicode MS"/>
              </w:rPr>
            </w:pPr>
            <w:r w:rsidRPr="00357143">
              <w:rPr>
                <w:rFonts w:eastAsia="Arial Unicode MS"/>
              </w:rPr>
              <w:t>See clause 9.6.1.3.</w:t>
            </w:r>
          </w:p>
        </w:tc>
        <w:tc>
          <w:tcPr>
            <w:tcW w:w="1440" w:type="dxa"/>
            <w:tcBorders>
              <w:bottom w:val="single" w:sz="4" w:space="0" w:color="000000"/>
            </w:tcBorders>
          </w:tcPr>
          <w:p w14:paraId="0F222117" w14:textId="77777777" w:rsidR="00D06B2E" w:rsidRPr="00357143" w:rsidRDefault="005F4305" w:rsidP="005F4305">
            <w:pPr>
              <w:pStyle w:val="TAL"/>
              <w:jc w:val="center"/>
              <w:rPr>
                <w:rFonts w:eastAsia="Arial Unicode MS" w:cs="Arial"/>
                <w:lang w:eastAsia="zh-CN"/>
              </w:rPr>
            </w:pPr>
            <w:r w:rsidRPr="00357143">
              <w:rPr>
                <w:rFonts w:eastAsia="Arial Unicode MS" w:cs="Arial" w:hint="eastAsia"/>
                <w:lang w:eastAsia="zh-CN"/>
              </w:rPr>
              <w:t>NA</w:t>
            </w:r>
          </w:p>
        </w:tc>
      </w:tr>
      <w:tr w:rsidR="00D06B2E" w:rsidRPr="00357143" w14:paraId="543D8D41" w14:textId="77777777" w:rsidTr="00731766">
        <w:trPr>
          <w:jc w:val="center"/>
        </w:trPr>
        <w:tc>
          <w:tcPr>
            <w:tcW w:w="2304" w:type="dxa"/>
            <w:tcBorders>
              <w:bottom w:val="single" w:sz="4" w:space="0" w:color="000000"/>
            </w:tcBorders>
          </w:tcPr>
          <w:p w14:paraId="09B98B28" w14:textId="77777777" w:rsidR="00D06B2E" w:rsidRPr="00357143" w:rsidRDefault="00D06B2E" w:rsidP="00C77CDC">
            <w:pPr>
              <w:pStyle w:val="TAL"/>
              <w:rPr>
                <w:rFonts w:eastAsia="Arial Unicode MS" w:cs="Arial"/>
                <w:i/>
              </w:rPr>
            </w:pPr>
            <w:r w:rsidRPr="00357143">
              <w:rPr>
                <w:rFonts w:eastAsia="Arial Unicode MS"/>
                <w:i/>
              </w:rPr>
              <w:t>parentID</w:t>
            </w:r>
          </w:p>
        </w:tc>
        <w:tc>
          <w:tcPr>
            <w:tcW w:w="1077" w:type="dxa"/>
            <w:tcBorders>
              <w:bottom w:val="single" w:sz="4" w:space="0" w:color="000000"/>
            </w:tcBorders>
          </w:tcPr>
          <w:p w14:paraId="2E1C350E" w14:textId="77777777" w:rsidR="00D06B2E" w:rsidRPr="00357143" w:rsidRDefault="00D06B2E" w:rsidP="00C77CDC">
            <w:pPr>
              <w:pStyle w:val="TAC"/>
              <w:rPr>
                <w:rFonts w:eastAsia="Arial Unicode MS" w:cs="Arial"/>
                <w:lang w:eastAsia="ko-KR"/>
              </w:rPr>
            </w:pPr>
            <w:r w:rsidRPr="00357143">
              <w:rPr>
                <w:rFonts w:eastAsia="Arial Unicode MS"/>
              </w:rPr>
              <w:t>1</w:t>
            </w:r>
          </w:p>
        </w:tc>
        <w:tc>
          <w:tcPr>
            <w:tcW w:w="1008" w:type="dxa"/>
            <w:tcBorders>
              <w:bottom w:val="single" w:sz="4" w:space="0" w:color="000000"/>
            </w:tcBorders>
          </w:tcPr>
          <w:p w14:paraId="0B2C246B" w14:textId="77777777" w:rsidR="00D06B2E" w:rsidRPr="00357143" w:rsidRDefault="00D06B2E" w:rsidP="00C77CDC">
            <w:pPr>
              <w:pStyle w:val="TAC"/>
              <w:rPr>
                <w:rFonts w:eastAsia="Arial Unicode MS" w:cs="Arial"/>
                <w:lang w:eastAsia="ko-KR"/>
              </w:rPr>
            </w:pPr>
            <w:r w:rsidRPr="00357143">
              <w:rPr>
                <w:rFonts w:eastAsia="Arial Unicode MS"/>
              </w:rPr>
              <w:t>RO</w:t>
            </w:r>
          </w:p>
        </w:tc>
        <w:tc>
          <w:tcPr>
            <w:tcW w:w="3456" w:type="dxa"/>
            <w:tcBorders>
              <w:bottom w:val="single" w:sz="4" w:space="0" w:color="000000"/>
            </w:tcBorders>
          </w:tcPr>
          <w:p w14:paraId="377DD78A" w14:textId="77777777" w:rsidR="00D06B2E" w:rsidRPr="00357143" w:rsidRDefault="00D06B2E" w:rsidP="00D6479B">
            <w:pPr>
              <w:pStyle w:val="TAL"/>
              <w:rPr>
                <w:rFonts w:eastAsia="Arial Unicode MS" w:cs="Arial"/>
              </w:rPr>
            </w:pPr>
            <w:r w:rsidRPr="00357143">
              <w:rPr>
                <w:rFonts w:eastAsia="Arial Unicode MS"/>
              </w:rPr>
              <w:t>See clause 9.6.1.3.</w:t>
            </w:r>
          </w:p>
        </w:tc>
        <w:tc>
          <w:tcPr>
            <w:tcW w:w="1440" w:type="dxa"/>
            <w:tcBorders>
              <w:bottom w:val="single" w:sz="4" w:space="0" w:color="000000"/>
            </w:tcBorders>
          </w:tcPr>
          <w:p w14:paraId="71C2AB96" w14:textId="77777777" w:rsidR="00D06B2E" w:rsidRPr="00357143" w:rsidRDefault="00D06B2E" w:rsidP="00C77CDC">
            <w:pPr>
              <w:pStyle w:val="TAL"/>
              <w:jc w:val="center"/>
              <w:rPr>
                <w:rFonts w:eastAsia="Arial Unicode MS"/>
              </w:rPr>
            </w:pPr>
            <w:r w:rsidRPr="00357143">
              <w:rPr>
                <w:rFonts w:eastAsia="Arial Unicode MS" w:cs="Arial"/>
                <w:lang w:eastAsia="ko-KR"/>
              </w:rPr>
              <w:t>NA</w:t>
            </w:r>
          </w:p>
        </w:tc>
      </w:tr>
      <w:tr w:rsidR="00D06B2E" w:rsidRPr="00357143" w14:paraId="1D2913A4" w14:textId="77777777" w:rsidTr="00731766">
        <w:trPr>
          <w:jc w:val="center"/>
        </w:trPr>
        <w:tc>
          <w:tcPr>
            <w:tcW w:w="2304" w:type="dxa"/>
            <w:tcBorders>
              <w:bottom w:val="single" w:sz="4" w:space="0" w:color="000000"/>
            </w:tcBorders>
          </w:tcPr>
          <w:p w14:paraId="5860E8E1" w14:textId="77777777" w:rsidR="00D06B2E" w:rsidRPr="00357143" w:rsidRDefault="00D06B2E" w:rsidP="00C77CDC">
            <w:pPr>
              <w:pStyle w:val="TAL"/>
              <w:rPr>
                <w:rFonts w:eastAsia="Arial Unicode MS" w:cs="Arial"/>
                <w:i/>
                <w:szCs w:val="18"/>
                <w:u w:val="single"/>
              </w:rPr>
            </w:pPr>
            <w:r w:rsidRPr="00357143">
              <w:rPr>
                <w:rFonts w:eastAsia="Arial Unicode MS" w:cs="Arial" w:hint="eastAsia"/>
                <w:i/>
              </w:rPr>
              <w:t>expirationTime</w:t>
            </w:r>
          </w:p>
        </w:tc>
        <w:tc>
          <w:tcPr>
            <w:tcW w:w="1077" w:type="dxa"/>
            <w:tcBorders>
              <w:bottom w:val="single" w:sz="4" w:space="0" w:color="000000"/>
            </w:tcBorders>
          </w:tcPr>
          <w:p w14:paraId="18D2D9A8" w14:textId="77777777" w:rsidR="00D06B2E" w:rsidRPr="00357143" w:rsidRDefault="00D06B2E" w:rsidP="00C77CDC">
            <w:pPr>
              <w:pStyle w:val="TAC"/>
              <w:rPr>
                <w:rFonts w:eastAsia="Arial Unicode MS" w:cs="Arial"/>
                <w:szCs w:val="18"/>
                <w:u w:val="single"/>
              </w:rPr>
            </w:pPr>
            <w:r w:rsidRPr="00357143">
              <w:rPr>
                <w:rFonts w:eastAsia="Arial Unicode MS" w:cs="Arial" w:hint="eastAsia"/>
                <w:lang w:eastAsia="ko-KR"/>
              </w:rPr>
              <w:t>1</w:t>
            </w:r>
          </w:p>
        </w:tc>
        <w:tc>
          <w:tcPr>
            <w:tcW w:w="1008" w:type="dxa"/>
            <w:tcBorders>
              <w:bottom w:val="single" w:sz="4" w:space="0" w:color="000000"/>
            </w:tcBorders>
          </w:tcPr>
          <w:p w14:paraId="6BF4B44E" w14:textId="77777777" w:rsidR="00D06B2E" w:rsidRPr="00357143" w:rsidRDefault="00D06B2E" w:rsidP="00C77CDC">
            <w:pPr>
              <w:pStyle w:val="TAC"/>
              <w:rPr>
                <w:rFonts w:eastAsia="Arial Unicode MS" w:cs="Arial"/>
                <w:szCs w:val="18"/>
                <w:u w:val="single"/>
              </w:rPr>
            </w:pPr>
            <w:r w:rsidRPr="00357143">
              <w:rPr>
                <w:rFonts w:eastAsia="Arial Unicode MS" w:cs="Arial" w:hint="eastAsia"/>
                <w:lang w:eastAsia="ko-KR"/>
              </w:rPr>
              <w:t>RW</w:t>
            </w:r>
          </w:p>
        </w:tc>
        <w:tc>
          <w:tcPr>
            <w:tcW w:w="3456" w:type="dxa"/>
            <w:tcBorders>
              <w:bottom w:val="single" w:sz="4" w:space="0" w:color="000000"/>
            </w:tcBorders>
          </w:tcPr>
          <w:p w14:paraId="25B60FF8" w14:textId="77777777" w:rsidR="00D06B2E" w:rsidRPr="00357143" w:rsidRDefault="00D06B2E" w:rsidP="00D6479B">
            <w:pPr>
              <w:pStyle w:val="TAL"/>
              <w:rPr>
                <w:rFonts w:eastAsia="Arial Unicode MS" w:cs="Arial"/>
                <w:szCs w:val="18"/>
                <w:u w:val="single"/>
              </w:rPr>
            </w:pPr>
            <w:r w:rsidRPr="00357143">
              <w:rPr>
                <w:rFonts w:eastAsia="Arial Unicode MS" w:cs="Arial" w:hint="eastAsia"/>
              </w:rPr>
              <w:t>See clause 9.6.1</w:t>
            </w:r>
            <w:r w:rsidRPr="00357143">
              <w:rPr>
                <w:rFonts w:eastAsia="Arial Unicode MS" w:cs="Arial"/>
              </w:rPr>
              <w:t>.3</w:t>
            </w:r>
            <w:r w:rsidRPr="00357143">
              <w:rPr>
                <w:rFonts w:eastAsia="Arial Unicode MS" w:cs="Arial" w:hint="eastAsia"/>
              </w:rPr>
              <w:t>.</w:t>
            </w:r>
          </w:p>
        </w:tc>
        <w:tc>
          <w:tcPr>
            <w:tcW w:w="1440" w:type="dxa"/>
            <w:tcBorders>
              <w:bottom w:val="single" w:sz="4" w:space="0" w:color="000000"/>
            </w:tcBorders>
          </w:tcPr>
          <w:p w14:paraId="548F6BD8" w14:textId="77777777" w:rsidR="00D06B2E" w:rsidRPr="00357143" w:rsidRDefault="00D06B2E" w:rsidP="00C77CDC">
            <w:pPr>
              <w:pStyle w:val="TAL"/>
              <w:jc w:val="center"/>
              <w:rPr>
                <w:rFonts w:eastAsia="Arial Unicode MS" w:cs="Arial"/>
              </w:rPr>
            </w:pPr>
            <w:r w:rsidRPr="00357143">
              <w:rPr>
                <w:rFonts w:eastAsia="Arial Unicode MS" w:cs="Arial"/>
                <w:lang w:eastAsia="ko-KR"/>
              </w:rPr>
              <w:t>MA</w:t>
            </w:r>
          </w:p>
        </w:tc>
      </w:tr>
      <w:tr w:rsidR="00D06B2E" w:rsidRPr="00357143" w14:paraId="68D8B764" w14:textId="77777777" w:rsidTr="00731766">
        <w:trPr>
          <w:jc w:val="center"/>
        </w:trPr>
        <w:tc>
          <w:tcPr>
            <w:tcW w:w="2304" w:type="dxa"/>
            <w:tcBorders>
              <w:bottom w:val="single" w:sz="4" w:space="0" w:color="000000"/>
            </w:tcBorders>
          </w:tcPr>
          <w:p w14:paraId="4BE329B5" w14:textId="77777777" w:rsidR="00D06B2E" w:rsidRPr="00357143" w:rsidRDefault="00D06B2E" w:rsidP="00C77CDC">
            <w:pPr>
              <w:pStyle w:val="TAL"/>
              <w:rPr>
                <w:rFonts w:eastAsia="Arial Unicode MS" w:cs="Arial"/>
                <w:i/>
                <w:szCs w:val="18"/>
                <w:u w:val="single"/>
              </w:rPr>
            </w:pPr>
            <w:r w:rsidRPr="00357143">
              <w:rPr>
                <w:rFonts w:eastAsia="Arial Unicode MS" w:cs="Arial" w:hint="eastAsia"/>
                <w:i/>
                <w:lang w:eastAsia="ko-KR"/>
              </w:rPr>
              <w:t>access</w:t>
            </w:r>
            <w:r w:rsidRPr="00357143">
              <w:rPr>
                <w:rFonts w:eastAsia="Arial Unicode MS" w:cs="Arial"/>
                <w:i/>
                <w:lang w:eastAsia="ko-KR"/>
              </w:rPr>
              <w:t>ControlPolicyIDs</w:t>
            </w:r>
          </w:p>
        </w:tc>
        <w:tc>
          <w:tcPr>
            <w:tcW w:w="1077" w:type="dxa"/>
            <w:tcBorders>
              <w:bottom w:val="single" w:sz="4" w:space="0" w:color="000000"/>
            </w:tcBorders>
          </w:tcPr>
          <w:p w14:paraId="64C3E842" w14:textId="77777777" w:rsidR="00D06B2E" w:rsidRPr="00357143" w:rsidRDefault="00D06B2E" w:rsidP="00C77CDC">
            <w:pPr>
              <w:pStyle w:val="TAC"/>
              <w:rPr>
                <w:rFonts w:eastAsia="Arial Unicode MS" w:cs="Arial"/>
                <w:szCs w:val="18"/>
                <w:u w:val="single"/>
              </w:rPr>
            </w:pPr>
            <w:r w:rsidRPr="00357143">
              <w:rPr>
                <w:rFonts w:eastAsia="Arial Unicode MS" w:cs="Arial"/>
                <w:lang w:eastAsia="ko-KR"/>
              </w:rPr>
              <w:t>0..1 (L)</w:t>
            </w:r>
          </w:p>
        </w:tc>
        <w:tc>
          <w:tcPr>
            <w:tcW w:w="1008" w:type="dxa"/>
            <w:tcBorders>
              <w:bottom w:val="single" w:sz="4" w:space="0" w:color="000000"/>
            </w:tcBorders>
          </w:tcPr>
          <w:p w14:paraId="4AB20E35" w14:textId="77777777" w:rsidR="00D06B2E" w:rsidRPr="00357143" w:rsidRDefault="00D06B2E" w:rsidP="00C77CDC">
            <w:pPr>
              <w:pStyle w:val="TAC"/>
              <w:rPr>
                <w:rFonts w:eastAsia="Arial Unicode MS" w:cs="Arial"/>
                <w:szCs w:val="18"/>
                <w:u w:val="single"/>
              </w:rPr>
            </w:pPr>
            <w:r w:rsidRPr="00357143">
              <w:rPr>
                <w:rFonts w:eastAsia="Arial Unicode MS" w:cs="Arial" w:hint="eastAsia"/>
                <w:lang w:eastAsia="ko-KR"/>
              </w:rPr>
              <w:t>RW</w:t>
            </w:r>
          </w:p>
        </w:tc>
        <w:tc>
          <w:tcPr>
            <w:tcW w:w="3456" w:type="dxa"/>
            <w:tcBorders>
              <w:bottom w:val="single" w:sz="4" w:space="0" w:color="000000"/>
            </w:tcBorders>
          </w:tcPr>
          <w:p w14:paraId="2BD7E61D" w14:textId="77777777" w:rsidR="00D06B2E" w:rsidRPr="00357143" w:rsidRDefault="00D06B2E" w:rsidP="00D6479B">
            <w:pPr>
              <w:pStyle w:val="TAL"/>
              <w:rPr>
                <w:rFonts w:eastAsia="Arial Unicode MS" w:cs="Arial"/>
                <w:szCs w:val="18"/>
                <w:u w:val="single"/>
              </w:rPr>
            </w:pPr>
            <w:r w:rsidRPr="00357143">
              <w:rPr>
                <w:rFonts w:eastAsia="Arial Unicode MS" w:cs="Arial" w:hint="eastAsia"/>
              </w:rPr>
              <w:t>See clause 9.6.1</w:t>
            </w:r>
            <w:r w:rsidRPr="00357143">
              <w:rPr>
                <w:rFonts w:eastAsia="Arial Unicode MS" w:cs="Arial"/>
              </w:rPr>
              <w:t>.3</w:t>
            </w:r>
            <w:r w:rsidRPr="00357143">
              <w:rPr>
                <w:rFonts w:eastAsia="Arial Unicode MS" w:cs="Arial" w:hint="eastAsia"/>
              </w:rPr>
              <w:t>.</w:t>
            </w:r>
          </w:p>
        </w:tc>
        <w:tc>
          <w:tcPr>
            <w:tcW w:w="1440" w:type="dxa"/>
            <w:tcBorders>
              <w:bottom w:val="single" w:sz="4" w:space="0" w:color="000000"/>
            </w:tcBorders>
          </w:tcPr>
          <w:p w14:paraId="14A3BEBB" w14:textId="77777777" w:rsidR="00D06B2E" w:rsidRPr="00357143" w:rsidRDefault="00D06B2E" w:rsidP="00C77CDC">
            <w:pPr>
              <w:pStyle w:val="TAL"/>
              <w:jc w:val="center"/>
              <w:rPr>
                <w:rFonts w:eastAsia="Arial Unicode MS" w:cs="Arial"/>
              </w:rPr>
            </w:pPr>
            <w:r w:rsidRPr="00357143">
              <w:rPr>
                <w:rFonts w:eastAsia="Arial Unicode MS" w:cs="Arial"/>
                <w:lang w:eastAsia="ko-KR"/>
              </w:rPr>
              <w:t>MA</w:t>
            </w:r>
          </w:p>
        </w:tc>
      </w:tr>
      <w:tr w:rsidR="00D06B2E" w:rsidRPr="00357143" w14:paraId="1EAA22DE" w14:textId="77777777" w:rsidTr="00731766">
        <w:trPr>
          <w:jc w:val="center"/>
        </w:trPr>
        <w:tc>
          <w:tcPr>
            <w:tcW w:w="2304" w:type="dxa"/>
            <w:tcBorders>
              <w:bottom w:val="single" w:sz="4" w:space="0" w:color="000000"/>
            </w:tcBorders>
          </w:tcPr>
          <w:p w14:paraId="5D005EA7" w14:textId="77777777" w:rsidR="00D06B2E" w:rsidRPr="00357143" w:rsidRDefault="00D06B2E" w:rsidP="00C77CDC">
            <w:pPr>
              <w:pStyle w:val="TAL"/>
              <w:rPr>
                <w:rFonts w:eastAsia="Arial Unicode MS" w:cs="Arial"/>
                <w:i/>
                <w:szCs w:val="18"/>
                <w:u w:val="single"/>
              </w:rPr>
            </w:pPr>
            <w:r w:rsidRPr="00357143">
              <w:rPr>
                <w:rFonts w:eastAsia="Arial Unicode MS" w:cs="Arial" w:hint="eastAsia"/>
                <w:i/>
                <w:lang w:eastAsia="ko-KR"/>
              </w:rPr>
              <w:t>creationTime</w:t>
            </w:r>
          </w:p>
        </w:tc>
        <w:tc>
          <w:tcPr>
            <w:tcW w:w="1077" w:type="dxa"/>
            <w:tcBorders>
              <w:bottom w:val="single" w:sz="4" w:space="0" w:color="000000"/>
            </w:tcBorders>
          </w:tcPr>
          <w:p w14:paraId="723C1903" w14:textId="77777777" w:rsidR="00D06B2E" w:rsidRPr="00357143" w:rsidRDefault="00D06B2E" w:rsidP="00C77CDC">
            <w:pPr>
              <w:pStyle w:val="TAC"/>
              <w:rPr>
                <w:rFonts w:eastAsia="Arial Unicode MS" w:cs="Arial"/>
                <w:szCs w:val="18"/>
                <w:u w:val="single"/>
              </w:rPr>
            </w:pPr>
            <w:r w:rsidRPr="00357143">
              <w:rPr>
                <w:rFonts w:eastAsia="Arial Unicode MS" w:cs="Arial" w:hint="eastAsia"/>
                <w:lang w:eastAsia="ko-KR"/>
              </w:rPr>
              <w:t>1</w:t>
            </w:r>
          </w:p>
        </w:tc>
        <w:tc>
          <w:tcPr>
            <w:tcW w:w="1008" w:type="dxa"/>
            <w:tcBorders>
              <w:bottom w:val="single" w:sz="4" w:space="0" w:color="000000"/>
            </w:tcBorders>
          </w:tcPr>
          <w:p w14:paraId="06987AF5" w14:textId="77777777" w:rsidR="00D06B2E" w:rsidRPr="00357143" w:rsidRDefault="006D12E9" w:rsidP="006D12E9">
            <w:pPr>
              <w:pStyle w:val="TAC"/>
              <w:rPr>
                <w:rFonts w:eastAsia="Arial Unicode MS" w:cs="Arial"/>
                <w:szCs w:val="18"/>
                <w:u w:val="single"/>
                <w:lang w:eastAsia="zh-CN"/>
              </w:rPr>
            </w:pPr>
            <w:r w:rsidRPr="00357143">
              <w:rPr>
                <w:rFonts w:eastAsia="Arial Unicode MS" w:cs="Arial" w:hint="eastAsia"/>
                <w:lang w:eastAsia="zh-CN"/>
              </w:rPr>
              <w:t>RO</w:t>
            </w:r>
          </w:p>
        </w:tc>
        <w:tc>
          <w:tcPr>
            <w:tcW w:w="3456" w:type="dxa"/>
            <w:tcBorders>
              <w:bottom w:val="single" w:sz="4" w:space="0" w:color="000000"/>
            </w:tcBorders>
          </w:tcPr>
          <w:p w14:paraId="22B1CE04" w14:textId="77777777" w:rsidR="00D06B2E" w:rsidRPr="00357143" w:rsidRDefault="00D06B2E" w:rsidP="00D6479B">
            <w:pPr>
              <w:pStyle w:val="TAL"/>
              <w:rPr>
                <w:rFonts w:eastAsia="Arial Unicode MS" w:cs="Arial"/>
                <w:szCs w:val="18"/>
                <w:u w:val="single"/>
              </w:rPr>
            </w:pPr>
            <w:r w:rsidRPr="00357143">
              <w:rPr>
                <w:rFonts w:eastAsia="Arial Unicode MS" w:cs="Arial" w:hint="eastAsia"/>
              </w:rPr>
              <w:t>See clause 9.6.1</w:t>
            </w:r>
            <w:r w:rsidRPr="00357143">
              <w:rPr>
                <w:rFonts w:eastAsia="Arial Unicode MS" w:cs="Arial"/>
              </w:rPr>
              <w:t>.3</w:t>
            </w:r>
            <w:r w:rsidRPr="00357143">
              <w:rPr>
                <w:rFonts w:eastAsia="Arial Unicode MS" w:cs="Arial" w:hint="eastAsia"/>
              </w:rPr>
              <w:t>.</w:t>
            </w:r>
          </w:p>
        </w:tc>
        <w:tc>
          <w:tcPr>
            <w:tcW w:w="1440" w:type="dxa"/>
            <w:tcBorders>
              <w:bottom w:val="single" w:sz="4" w:space="0" w:color="000000"/>
            </w:tcBorders>
          </w:tcPr>
          <w:p w14:paraId="1A392E19" w14:textId="77777777" w:rsidR="00D06B2E" w:rsidRPr="00357143" w:rsidRDefault="00D06B2E" w:rsidP="00C77CDC">
            <w:pPr>
              <w:pStyle w:val="TAL"/>
              <w:jc w:val="center"/>
              <w:rPr>
                <w:rFonts w:eastAsia="Arial Unicode MS" w:cs="Arial"/>
              </w:rPr>
            </w:pPr>
            <w:r w:rsidRPr="00357143">
              <w:rPr>
                <w:rFonts w:eastAsia="Arial Unicode MS" w:cs="Arial"/>
                <w:lang w:eastAsia="ko-KR"/>
              </w:rPr>
              <w:t>NA</w:t>
            </w:r>
          </w:p>
        </w:tc>
      </w:tr>
      <w:tr w:rsidR="00D06B2E" w:rsidRPr="00357143" w14:paraId="4D966A92" w14:textId="77777777" w:rsidTr="00731766">
        <w:trPr>
          <w:jc w:val="center"/>
        </w:trPr>
        <w:tc>
          <w:tcPr>
            <w:tcW w:w="2304" w:type="dxa"/>
            <w:tcBorders>
              <w:bottom w:val="single" w:sz="4" w:space="0" w:color="000000"/>
            </w:tcBorders>
          </w:tcPr>
          <w:p w14:paraId="00085174" w14:textId="77777777" w:rsidR="00D06B2E" w:rsidRPr="00357143" w:rsidRDefault="00D06B2E" w:rsidP="00C77CDC">
            <w:pPr>
              <w:pStyle w:val="TAL"/>
              <w:rPr>
                <w:rFonts w:eastAsia="Arial Unicode MS" w:cs="Arial"/>
                <w:i/>
                <w:szCs w:val="18"/>
                <w:u w:val="single"/>
              </w:rPr>
            </w:pPr>
            <w:r w:rsidRPr="00357143">
              <w:rPr>
                <w:rFonts w:eastAsia="Arial Unicode MS" w:cs="Arial" w:hint="eastAsia"/>
                <w:i/>
                <w:lang w:eastAsia="ko-KR"/>
              </w:rPr>
              <w:t>lastModifiedTime</w:t>
            </w:r>
          </w:p>
        </w:tc>
        <w:tc>
          <w:tcPr>
            <w:tcW w:w="1077" w:type="dxa"/>
            <w:tcBorders>
              <w:bottom w:val="single" w:sz="4" w:space="0" w:color="000000"/>
            </w:tcBorders>
          </w:tcPr>
          <w:p w14:paraId="5A298876" w14:textId="77777777" w:rsidR="00D06B2E" w:rsidRPr="00357143" w:rsidRDefault="00D06B2E" w:rsidP="00C77CDC">
            <w:pPr>
              <w:pStyle w:val="TAC"/>
              <w:rPr>
                <w:rFonts w:eastAsia="Arial Unicode MS" w:cs="Arial"/>
                <w:szCs w:val="18"/>
                <w:u w:val="single"/>
              </w:rPr>
            </w:pPr>
            <w:r w:rsidRPr="00357143">
              <w:rPr>
                <w:rFonts w:eastAsia="Arial Unicode MS" w:cs="Arial" w:hint="eastAsia"/>
                <w:lang w:eastAsia="ko-KR"/>
              </w:rPr>
              <w:t>1</w:t>
            </w:r>
          </w:p>
        </w:tc>
        <w:tc>
          <w:tcPr>
            <w:tcW w:w="1008" w:type="dxa"/>
            <w:tcBorders>
              <w:bottom w:val="single" w:sz="4" w:space="0" w:color="000000"/>
            </w:tcBorders>
          </w:tcPr>
          <w:p w14:paraId="0664EEFD" w14:textId="77777777" w:rsidR="00D06B2E" w:rsidRPr="00357143" w:rsidRDefault="00D06B2E" w:rsidP="00C77CDC">
            <w:pPr>
              <w:pStyle w:val="TAC"/>
              <w:rPr>
                <w:rFonts w:eastAsia="Arial Unicode MS" w:cs="Arial"/>
                <w:szCs w:val="18"/>
                <w:u w:val="single"/>
              </w:rPr>
            </w:pPr>
            <w:r w:rsidRPr="00357143">
              <w:rPr>
                <w:rFonts w:eastAsia="Arial Unicode MS" w:cs="Arial" w:hint="eastAsia"/>
                <w:lang w:eastAsia="ko-KR"/>
              </w:rPr>
              <w:t>RO</w:t>
            </w:r>
          </w:p>
        </w:tc>
        <w:tc>
          <w:tcPr>
            <w:tcW w:w="3456" w:type="dxa"/>
            <w:tcBorders>
              <w:bottom w:val="single" w:sz="4" w:space="0" w:color="000000"/>
            </w:tcBorders>
          </w:tcPr>
          <w:p w14:paraId="69311209" w14:textId="77777777" w:rsidR="00D06B2E" w:rsidRPr="00357143" w:rsidRDefault="00D06B2E" w:rsidP="00D6479B">
            <w:pPr>
              <w:pStyle w:val="TAL"/>
              <w:rPr>
                <w:rFonts w:eastAsia="Arial Unicode MS" w:cs="Arial"/>
                <w:szCs w:val="18"/>
                <w:u w:val="single"/>
              </w:rPr>
            </w:pPr>
            <w:r w:rsidRPr="00357143">
              <w:rPr>
                <w:rFonts w:eastAsia="Arial Unicode MS" w:cs="Arial" w:hint="eastAsia"/>
              </w:rPr>
              <w:t>See clause 9.6.1</w:t>
            </w:r>
            <w:r w:rsidRPr="00357143">
              <w:rPr>
                <w:rFonts w:eastAsia="Arial Unicode MS" w:cs="Arial"/>
              </w:rPr>
              <w:t>.3</w:t>
            </w:r>
            <w:r w:rsidRPr="00357143">
              <w:rPr>
                <w:rFonts w:eastAsia="Arial Unicode MS" w:cs="Arial" w:hint="eastAsia"/>
              </w:rPr>
              <w:t>.</w:t>
            </w:r>
          </w:p>
        </w:tc>
        <w:tc>
          <w:tcPr>
            <w:tcW w:w="1440" w:type="dxa"/>
            <w:tcBorders>
              <w:bottom w:val="single" w:sz="4" w:space="0" w:color="000000"/>
            </w:tcBorders>
          </w:tcPr>
          <w:p w14:paraId="1A8DD0F8" w14:textId="77777777" w:rsidR="00D06B2E" w:rsidRPr="00357143" w:rsidRDefault="00D06B2E" w:rsidP="00C77CDC">
            <w:pPr>
              <w:pStyle w:val="TAL"/>
              <w:jc w:val="center"/>
              <w:rPr>
                <w:rFonts w:eastAsia="Arial Unicode MS" w:cs="Arial"/>
              </w:rPr>
            </w:pPr>
            <w:r w:rsidRPr="00357143">
              <w:rPr>
                <w:rFonts w:eastAsia="Arial Unicode MS" w:cs="Arial"/>
                <w:lang w:eastAsia="ko-KR"/>
              </w:rPr>
              <w:t>NA</w:t>
            </w:r>
          </w:p>
        </w:tc>
      </w:tr>
      <w:tr w:rsidR="00D06B2E" w:rsidRPr="00357143" w14:paraId="02266C55" w14:textId="77777777" w:rsidTr="00731766">
        <w:trPr>
          <w:jc w:val="center"/>
        </w:trPr>
        <w:tc>
          <w:tcPr>
            <w:tcW w:w="2304" w:type="dxa"/>
            <w:tcBorders>
              <w:bottom w:val="single" w:sz="4" w:space="0" w:color="000000"/>
            </w:tcBorders>
          </w:tcPr>
          <w:p w14:paraId="1E8350E3" w14:textId="77777777" w:rsidR="00D06B2E" w:rsidRPr="00357143" w:rsidRDefault="00D06B2E" w:rsidP="00C77CDC">
            <w:pPr>
              <w:pStyle w:val="TAL"/>
              <w:rPr>
                <w:rFonts w:eastAsia="Arial Unicode MS" w:cs="Arial"/>
                <w:i/>
                <w:szCs w:val="18"/>
                <w:u w:val="single"/>
              </w:rPr>
            </w:pPr>
            <w:r w:rsidRPr="00357143">
              <w:rPr>
                <w:rFonts w:eastAsia="Arial Unicode MS" w:cs="Arial"/>
                <w:i/>
                <w:lang w:eastAsia="ko-KR"/>
              </w:rPr>
              <w:t>labels</w:t>
            </w:r>
          </w:p>
        </w:tc>
        <w:tc>
          <w:tcPr>
            <w:tcW w:w="1077" w:type="dxa"/>
            <w:tcBorders>
              <w:bottom w:val="single" w:sz="4" w:space="0" w:color="000000"/>
            </w:tcBorders>
          </w:tcPr>
          <w:p w14:paraId="2EC2D2E2" w14:textId="77777777" w:rsidR="00D06B2E" w:rsidRPr="00357143" w:rsidRDefault="00D06B2E" w:rsidP="00C77CDC">
            <w:pPr>
              <w:pStyle w:val="TAC"/>
              <w:rPr>
                <w:rFonts w:eastAsia="Arial Unicode MS" w:cs="Arial"/>
                <w:szCs w:val="18"/>
                <w:u w:val="single"/>
              </w:rPr>
            </w:pPr>
            <w:r w:rsidRPr="00357143">
              <w:rPr>
                <w:rFonts w:eastAsia="Arial Unicode MS" w:cs="Arial" w:hint="eastAsia"/>
                <w:lang w:eastAsia="ko-KR"/>
              </w:rPr>
              <w:t>0..1</w:t>
            </w:r>
            <w:r w:rsidRPr="00357143">
              <w:rPr>
                <w:rFonts w:eastAsia="Arial Unicode MS" w:cs="Arial"/>
                <w:lang w:eastAsia="ko-KR"/>
              </w:rPr>
              <w:t xml:space="preserve"> (L)</w:t>
            </w:r>
          </w:p>
        </w:tc>
        <w:tc>
          <w:tcPr>
            <w:tcW w:w="1008" w:type="dxa"/>
            <w:tcBorders>
              <w:bottom w:val="single" w:sz="4" w:space="0" w:color="000000"/>
            </w:tcBorders>
          </w:tcPr>
          <w:p w14:paraId="0320E758" w14:textId="77777777" w:rsidR="00D06B2E" w:rsidRPr="00357143" w:rsidRDefault="006577F3" w:rsidP="006577F3">
            <w:pPr>
              <w:pStyle w:val="TAC"/>
              <w:rPr>
                <w:rFonts w:eastAsia="Arial Unicode MS" w:cs="Arial"/>
                <w:szCs w:val="18"/>
                <w:u w:val="single"/>
                <w:lang w:eastAsia="zh-CN"/>
              </w:rPr>
            </w:pPr>
            <w:r w:rsidRPr="00357143">
              <w:rPr>
                <w:rFonts w:eastAsia="Arial Unicode MS" w:cs="Arial" w:hint="eastAsia"/>
                <w:lang w:eastAsia="zh-CN"/>
              </w:rPr>
              <w:t>RW</w:t>
            </w:r>
          </w:p>
        </w:tc>
        <w:tc>
          <w:tcPr>
            <w:tcW w:w="3456" w:type="dxa"/>
            <w:tcBorders>
              <w:bottom w:val="single" w:sz="4" w:space="0" w:color="000000"/>
            </w:tcBorders>
          </w:tcPr>
          <w:p w14:paraId="2057DA23" w14:textId="77777777" w:rsidR="00D06B2E" w:rsidRPr="00357143" w:rsidRDefault="00D06B2E" w:rsidP="00D6479B">
            <w:pPr>
              <w:pStyle w:val="TAL"/>
              <w:rPr>
                <w:rFonts w:eastAsia="Arial Unicode MS" w:cs="Arial"/>
                <w:szCs w:val="18"/>
                <w:u w:val="single"/>
              </w:rPr>
            </w:pPr>
            <w:r w:rsidRPr="00357143">
              <w:rPr>
                <w:rFonts w:eastAsia="Arial Unicode MS" w:cs="Arial" w:hint="eastAsia"/>
              </w:rPr>
              <w:t xml:space="preserve">See </w:t>
            </w:r>
            <w:r w:rsidRPr="00357143">
              <w:rPr>
                <w:rFonts w:eastAsia="Arial Unicode MS" w:cs="Arial"/>
              </w:rPr>
              <w:t>clause</w:t>
            </w:r>
            <w:r w:rsidRPr="00357143">
              <w:rPr>
                <w:rFonts w:eastAsia="Arial Unicode MS" w:cs="Arial" w:hint="eastAsia"/>
              </w:rPr>
              <w:t xml:space="preserve"> 9.6.1</w:t>
            </w:r>
            <w:r w:rsidRPr="00357143">
              <w:rPr>
                <w:rFonts w:eastAsia="Arial Unicode MS" w:cs="Arial"/>
              </w:rPr>
              <w:t>.3</w:t>
            </w:r>
            <w:r w:rsidRPr="00357143">
              <w:rPr>
                <w:rFonts w:eastAsia="Arial Unicode MS" w:cs="Arial" w:hint="eastAsia"/>
              </w:rPr>
              <w:t>.</w:t>
            </w:r>
          </w:p>
        </w:tc>
        <w:tc>
          <w:tcPr>
            <w:tcW w:w="1440" w:type="dxa"/>
            <w:tcBorders>
              <w:bottom w:val="single" w:sz="4" w:space="0" w:color="000000"/>
            </w:tcBorders>
          </w:tcPr>
          <w:p w14:paraId="655828E9" w14:textId="77777777" w:rsidR="00D06B2E" w:rsidRPr="00357143" w:rsidRDefault="00D06B2E" w:rsidP="00C77CDC">
            <w:pPr>
              <w:pStyle w:val="TAL"/>
              <w:jc w:val="center"/>
              <w:rPr>
                <w:rFonts w:eastAsia="Arial Unicode MS" w:cs="Arial"/>
              </w:rPr>
            </w:pPr>
            <w:r w:rsidRPr="00357143">
              <w:rPr>
                <w:rFonts w:eastAsia="Arial Unicode MS" w:cs="Arial"/>
                <w:lang w:eastAsia="ko-KR"/>
              </w:rPr>
              <w:t>MA</w:t>
            </w:r>
          </w:p>
        </w:tc>
      </w:tr>
      <w:tr w:rsidR="00D06B2E" w:rsidRPr="00357143" w14:paraId="5618703F" w14:textId="77777777" w:rsidTr="00731766">
        <w:trPr>
          <w:jc w:val="center"/>
        </w:trPr>
        <w:tc>
          <w:tcPr>
            <w:tcW w:w="2304" w:type="dxa"/>
            <w:tcBorders>
              <w:bottom w:val="single" w:sz="4" w:space="0" w:color="000000"/>
            </w:tcBorders>
            <w:shd w:val="clear" w:color="auto" w:fill="auto"/>
          </w:tcPr>
          <w:p w14:paraId="1716ABC2" w14:textId="77777777" w:rsidR="00D06B2E" w:rsidRPr="00357143" w:rsidRDefault="00D06B2E" w:rsidP="00C77CDC">
            <w:pPr>
              <w:pStyle w:val="TAL"/>
              <w:rPr>
                <w:rFonts w:eastAsia="Arial Unicode MS" w:cs="Arial"/>
                <w:i/>
                <w:lang w:eastAsia="ko-KR"/>
              </w:rPr>
            </w:pPr>
            <w:r w:rsidRPr="00357143">
              <w:rPr>
                <w:rFonts w:eastAsia="Arial Unicode MS" w:hint="eastAsia"/>
                <w:i/>
                <w:lang w:eastAsia="ko-KR"/>
              </w:rPr>
              <w:t>announceTo</w:t>
            </w:r>
          </w:p>
        </w:tc>
        <w:tc>
          <w:tcPr>
            <w:tcW w:w="1077" w:type="dxa"/>
            <w:tcBorders>
              <w:bottom w:val="single" w:sz="4" w:space="0" w:color="000000"/>
            </w:tcBorders>
            <w:shd w:val="clear" w:color="auto" w:fill="auto"/>
          </w:tcPr>
          <w:p w14:paraId="5BC7F1C4" w14:textId="77777777" w:rsidR="00D06B2E" w:rsidRPr="00357143" w:rsidRDefault="00D06B2E" w:rsidP="00C77CDC">
            <w:pPr>
              <w:pStyle w:val="TAL"/>
              <w:jc w:val="center"/>
              <w:rPr>
                <w:rFonts w:eastAsia="Arial Unicode MS" w:cs="Arial"/>
                <w:lang w:eastAsia="ko-KR"/>
              </w:rPr>
            </w:pPr>
            <w:r w:rsidRPr="00357143">
              <w:rPr>
                <w:rFonts w:eastAsia="Arial Unicode MS"/>
                <w:lang w:eastAsia="ko-KR"/>
              </w:rPr>
              <w:t>0..</w:t>
            </w:r>
            <w:r w:rsidRPr="00357143">
              <w:rPr>
                <w:rFonts w:eastAsia="Arial Unicode MS" w:hint="eastAsia"/>
                <w:lang w:eastAsia="ko-KR"/>
              </w:rPr>
              <w:t>1</w:t>
            </w:r>
            <w:r w:rsidRPr="00357143">
              <w:rPr>
                <w:rFonts w:eastAsia="Arial Unicode MS"/>
                <w:lang w:eastAsia="ko-KR"/>
              </w:rPr>
              <w:t xml:space="preserve"> (L)</w:t>
            </w:r>
          </w:p>
        </w:tc>
        <w:tc>
          <w:tcPr>
            <w:tcW w:w="1008" w:type="dxa"/>
            <w:tcBorders>
              <w:bottom w:val="single" w:sz="4" w:space="0" w:color="000000"/>
            </w:tcBorders>
            <w:shd w:val="clear" w:color="auto" w:fill="auto"/>
          </w:tcPr>
          <w:p w14:paraId="2092D734" w14:textId="77777777" w:rsidR="00D06B2E" w:rsidRPr="00357143" w:rsidRDefault="00D06B2E" w:rsidP="00C77CDC">
            <w:pPr>
              <w:pStyle w:val="TAL"/>
              <w:jc w:val="center"/>
              <w:rPr>
                <w:rFonts w:eastAsia="Arial Unicode MS" w:cs="Arial"/>
                <w:lang w:eastAsia="ko-KR"/>
              </w:rPr>
            </w:pPr>
            <w:r w:rsidRPr="00357143">
              <w:rPr>
                <w:rFonts w:eastAsia="Arial Unicode MS" w:hint="eastAsia"/>
                <w:lang w:eastAsia="ko-KR"/>
              </w:rPr>
              <w:t>RW</w:t>
            </w:r>
          </w:p>
        </w:tc>
        <w:tc>
          <w:tcPr>
            <w:tcW w:w="3456" w:type="dxa"/>
            <w:tcBorders>
              <w:bottom w:val="single" w:sz="4" w:space="0" w:color="000000"/>
            </w:tcBorders>
            <w:shd w:val="clear" w:color="auto" w:fill="auto"/>
          </w:tcPr>
          <w:p w14:paraId="3C56A80E" w14:textId="77777777" w:rsidR="00D06B2E" w:rsidRPr="00357143" w:rsidRDefault="00D06B2E" w:rsidP="00D6479B">
            <w:pPr>
              <w:pStyle w:val="TAL"/>
              <w:rPr>
                <w:rFonts w:eastAsia="Arial Unicode MS" w:cs="Arial"/>
              </w:rPr>
            </w:pPr>
            <w:r w:rsidRPr="00357143">
              <w:rPr>
                <w:rFonts w:eastAsia="Arial Unicode MS"/>
              </w:rPr>
              <w:t>See clause 9.6.1.3.</w:t>
            </w:r>
          </w:p>
        </w:tc>
        <w:tc>
          <w:tcPr>
            <w:tcW w:w="1440" w:type="dxa"/>
            <w:tcBorders>
              <w:bottom w:val="single" w:sz="4" w:space="0" w:color="000000"/>
            </w:tcBorders>
            <w:shd w:val="clear" w:color="auto" w:fill="auto"/>
          </w:tcPr>
          <w:p w14:paraId="6379E378" w14:textId="77777777" w:rsidR="00D06B2E" w:rsidRPr="00357143" w:rsidRDefault="00D06B2E" w:rsidP="00C77CDC">
            <w:pPr>
              <w:pStyle w:val="TAL"/>
              <w:jc w:val="center"/>
              <w:rPr>
                <w:rFonts w:eastAsia="Arial Unicode MS" w:cs="Arial"/>
              </w:rPr>
            </w:pPr>
            <w:r w:rsidRPr="00357143">
              <w:rPr>
                <w:rFonts w:eastAsia="Arial Unicode MS"/>
                <w:lang w:eastAsia="ko-KR"/>
              </w:rPr>
              <w:t>NA</w:t>
            </w:r>
          </w:p>
        </w:tc>
      </w:tr>
      <w:tr w:rsidR="00D06B2E" w:rsidRPr="00357143" w14:paraId="796DDF3D" w14:textId="77777777" w:rsidTr="00731766">
        <w:trPr>
          <w:jc w:val="center"/>
        </w:trPr>
        <w:tc>
          <w:tcPr>
            <w:tcW w:w="2304" w:type="dxa"/>
            <w:tcBorders>
              <w:bottom w:val="single" w:sz="4" w:space="0" w:color="000000"/>
            </w:tcBorders>
            <w:shd w:val="clear" w:color="auto" w:fill="auto"/>
          </w:tcPr>
          <w:p w14:paraId="0297122F" w14:textId="77777777" w:rsidR="00D06B2E" w:rsidRPr="00357143" w:rsidRDefault="00D06B2E" w:rsidP="00C77CDC">
            <w:pPr>
              <w:pStyle w:val="TAL"/>
              <w:rPr>
                <w:rFonts w:eastAsia="Arial Unicode MS" w:cs="Arial"/>
                <w:i/>
                <w:lang w:eastAsia="ko-KR"/>
              </w:rPr>
            </w:pPr>
            <w:r w:rsidRPr="00357143">
              <w:rPr>
                <w:rFonts w:eastAsia="Arial Unicode MS" w:hint="eastAsia"/>
                <w:i/>
                <w:lang w:eastAsia="ko-KR"/>
              </w:rPr>
              <w:t>announcedAttribute</w:t>
            </w:r>
          </w:p>
        </w:tc>
        <w:tc>
          <w:tcPr>
            <w:tcW w:w="1077" w:type="dxa"/>
            <w:tcBorders>
              <w:bottom w:val="single" w:sz="4" w:space="0" w:color="000000"/>
            </w:tcBorders>
            <w:shd w:val="clear" w:color="auto" w:fill="auto"/>
          </w:tcPr>
          <w:p w14:paraId="78A13AC3" w14:textId="77777777" w:rsidR="00D06B2E" w:rsidRPr="00357143" w:rsidRDefault="00D06B2E" w:rsidP="00C77CDC">
            <w:pPr>
              <w:pStyle w:val="TAL"/>
              <w:jc w:val="center"/>
              <w:rPr>
                <w:rFonts w:eastAsia="Arial Unicode MS" w:cs="Arial"/>
                <w:lang w:eastAsia="ko-KR"/>
              </w:rPr>
            </w:pPr>
            <w:r w:rsidRPr="00357143">
              <w:rPr>
                <w:rFonts w:eastAsia="Arial Unicode MS"/>
                <w:lang w:eastAsia="ko-KR"/>
              </w:rPr>
              <w:t>0..</w:t>
            </w:r>
            <w:r w:rsidRPr="00357143">
              <w:rPr>
                <w:rFonts w:eastAsia="Arial Unicode MS" w:hint="eastAsia"/>
                <w:lang w:eastAsia="ko-KR"/>
              </w:rPr>
              <w:t>1</w:t>
            </w:r>
            <w:r w:rsidRPr="00357143">
              <w:rPr>
                <w:rFonts w:eastAsia="Arial Unicode MS"/>
                <w:lang w:eastAsia="ko-KR"/>
              </w:rPr>
              <w:t xml:space="preserve"> (L)</w:t>
            </w:r>
          </w:p>
        </w:tc>
        <w:tc>
          <w:tcPr>
            <w:tcW w:w="1008" w:type="dxa"/>
            <w:tcBorders>
              <w:bottom w:val="single" w:sz="4" w:space="0" w:color="000000"/>
            </w:tcBorders>
            <w:shd w:val="clear" w:color="auto" w:fill="auto"/>
          </w:tcPr>
          <w:p w14:paraId="5C5832B1" w14:textId="77777777" w:rsidR="00D06B2E" w:rsidRPr="00357143" w:rsidRDefault="00D06B2E" w:rsidP="00C77CDC">
            <w:pPr>
              <w:pStyle w:val="TAL"/>
              <w:jc w:val="center"/>
              <w:rPr>
                <w:rFonts w:eastAsia="Arial Unicode MS" w:cs="Arial"/>
                <w:lang w:eastAsia="ko-KR"/>
              </w:rPr>
            </w:pPr>
            <w:r w:rsidRPr="00357143">
              <w:rPr>
                <w:rFonts w:eastAsia="Arial Unicode MS" w:hint="eastAsia"/>
                <w:lang w:eastAsia="ko-KR"/>
              </w:rPr>
              <w:t>RW</w:t>
            </w:r>
          </w:p>
        </w:tc>
        <w:tc>
          <w:tcPr>
            <w:tcW w:w="3456" w:type="dxa"/>
            <w:tcBorders>
              <w:bottom w:val="single" w:sz="4" w:space="0" w:color="000000"/>
            </w:tcBorders>
            <w:shd w:val="clear" w:color="auto" w:fill="auto"/>
          </w:tcPr>
          <w:p w14:paraId="3E9D97C7" w14:textId="77777777" w:rsidR="00D06B2E" w:rsidRPr="00357143" w:rsidRDefault="00D06B2E" w:rsidP="00D6479B">
            <w:pPr>
              <w:pStyle w:val="TAL"/>
              <w:rPr>
                <w:rFonts w:eastAsia="Arial Unicode MS" w:cs="Arial"/>
              </w:rPr>
            </w:pPr>
            <w:r w:rsidRPr="00357143">
              <w:rPr>
                <w:rFonts w:eastAsia="Arial Unicode MS"/>
              </w:rPr>
              <w:t>See clause 9.6.1.3.</w:t>
            </w:r>
          </w:p>
        </w:tc>
        <w:tc>
          <w:tcPr>
            <w:tcW w:w="1440" w:type="dxa"/>
            <w:tcBorders>
              <w:bottom w:val="single" w:sz="4" w:space="0" w:color="000000"/>
            </w:tcBorders>
            <w:shd w:val="clear" w:color="auto" w:fill="auto"/>
          </w:tcPr>
          <w:p w14:paraId="3ED48137" w14:textId="77777777" w:rsidR="00D06B2E" w:rsidRPr="00357143" w:rsidRDefault="00D06B2E" w:rsidP="00C77CDC">
            <w:pPr>
              <w:pStyle w:val="TAL"/>
              <w:jc w:val="center"/>
              <w:rPr>
                <w:rFonts w:eastAsia="Arial Unicode MS" w:cs="Arial"/>
              </w:rPr>
            </w:pPr>
            <w:r w:rsidRPr="00357143">
              <w:rPr>
                <w:rFonts w:eastAsia="Arial Unicode MS"/>
                <w:lang w:eastAsia="ko-KR"/>
              </w:rPr>
              <w:t>NA</w:t>
            </w:r>
          </w:p>
        </w:tc>
      </w:tr>
      <w:tr w:rsidR="001B492A" w:rsidRPr="00357143" w14:paraId="7D7E1301" w14:textId="77777777" w:rsidTr="00731766">
        <w:trPr>
          <w:jc w:val="center"/>
        </w:trPr>
        <w:tc>
          <w:tcPr>
            <w:tcW w:w="2304" w:type="dxa"/>
            <w:tcBorders>
              <w:bottom w:val="single" w:sz="4" w:space="0" w:color="000000"/>
            </w:tcBorders>
            <w:shd w:val="clear" w:color="auto" w:fill="auto"/>
          </w:tcPr>
          <w:p w14:paraId="071A1336" w14:textId="77777777" w:rsidR="001B492A" w:rsidRPr="00357143" w:rsidRDefault="001B492A" w:rsidP="00C77CDC">
            <w:pPr>
              <w:pStyle w:val="TAL"/>
              <w:rPr>
                <w:rFonts w:eastAsia="Arial Unicode MS"/>
                <w:i/>
                <w:lang w:eastAsia="ko-KR"/>
              </w:rPr>
            </w:pPr>
            <w:r w:rsidRPr="00357143">
              <w:rPr>
                <w:rFonts w:eastAsia="Arial Unicode MS"/>
                <w:i/>
                <w:lang w:eastAsia="ko-KR"/>
              </w:rPr>
              <w:t>dynamicAuthorizationConsultationIDs</w:t>
            </w:r>
          </w:p>
        </w:tc>
        <w:tc>
          <w:tcPr>
            <w:tcW w:w="1077" w:type="dxa"/>
            <w:tcBorders>
              <w:bottom w:val="single" w:sz="4" w:space="0" w:color="000000"/>
            </w:tcBorders>
            <w:shd w:val="clear" w:color="auto" w:fill="auto"/>
          </w:tcPr>
          <w:p w14:paraId="0E5FAF66" w14:textId="77777777" w:rsidR="001B492A" w:rsidRPr="00357143" w:rsidRDefault="001B492A" w:rsidP="00C77CDC">
            <w:pPr>
              <w:pStyle w:val="TAL"/>
              <w:jc w:val="center"/>
              <w:rPr>
                <w:rFonts w:eastAsia="Arial Unicode MS"/>
                <w:lang w:eastAsia="ko-KR"/>
              </w:rPr>
            </w:pPr>
            <w:r w:rsidRPr="00357143">
              <w:rPr>
                <w:rFonts w:eastAsia="Arial Unicode MS"/>
                <w:lang w:eastAsia="ko-KR"/>
              </w:rPr>
              <w:t>0..1 (L)</w:t>
            </w:r>
          </w:p>
        </w:tc>
        <w:tc>
          <w:tcPr>
            <w:tcW w:w="1008" w:type="dxa"/>
            <w:tcBorders>
              <w:bottom w:val="single" w:sz="4" w:space="0" w:color="000000"/>
            </w:tcBorders>
            <w:shd w:val="clear" w:color="auto" w:fill="auto"/>
          </w:tcPr>
          <w:p w14:paraId="07D8990D" w14:textId="77777777" w:rsidR="001B492A" w:rsidRPr="00357143" w:rsidRDefault="001B492A" w:rsidP="00C77CDC">
            <w:pPr>
              <w:pStyle w:val="TAL"/>
              <w:jc w:val="center"/>
              <w:rPr>
                <w:rFonts w:eastAsia="Arial Unicode MS"/>
                <w:lang w:eastAsia="ko-KR"/>
              </w:rPr>
            </w:pPr>
            <w:r w:rsidRPr="00357143">
              <w:rPr>
                <w:rFonts w:eastAsia="Arial Unicode MS"/>
                <w:lang w:eastAsia="ko-KR"/>
              </w:rPr>
              <w:t>RW</w:t>
            </w:r>
          </w:p>
        </w:tc>
        <w:tc>
          <w:tcPr>
            <w:tcW w:w="3456" w:type="dxa"/>
            <w:tcBorders>
              <w:bottom w:val="single" w:sz="4" w:space="0" w:color="000000"/>
            </w:tcBorders>
            <w:shd w:val="clear" w:color="auto" w:fill="auto"/>
          </w:tcPr>
          <w:p w14:paraId="1B7435A8" w14:textId="77777777" w:rsidR="001B492A" w:rsidRPr="00357143" w:rsidRDefault="001B492A" w:rsidP="00D6479B">
            <w:pPr>
              <w:pStyle w:val="TAL"/>
              <w:rPr>
                <w:rFonts w:eastAsia="Arial Unicode MS"/>
              </w:rPr>
            </w:pPr>
            <w:r w:rsidRPr="00357143">
              <w:rPr>
                <w:rFonts w:eastAsia="Arial Unicode MS"/>
              </w:rPr>
              <w:t>See clause 9.6.1.3.</w:t>
            </w:r>
          </w:p>
        </w:tc>
        <w:tc>
          <w:tcPr>
            <w:tcW w:w="1440" w:type="dxa"/>
            <w:tcBorders>
              <w:bottom w:val="single" w:sz="4" w:space="0" w:color="000000"/>
            </w:tcBorders>
            <w:shd w:val="clear" w:color="auto" w:fill="auto"/>
          </w:tcPr>
          <w:p w14:paraId="543B2EC5" w14:textId="77777777" w:rsidR="001B492A" w:rsidRPr="00357143" w:rsidRDefault="001B492A" w:rsidP="00C77CDC">
            <w:pPr>
              <w:pStyle w:val="TAL"/>
              <w:jc w:val="center"/>
              <w:rPr>
                <w:rFonts w:eastAsia="Arial Unicode MS"/>
                <w:lang w:eastAsia="ko-KR"/>
              </w:rPr>
            </w:pPr>
            <w:r w:rsidRPr="00357143">
              <w:rPr>
                <w:rFonts w:eastAsia="Arial Unicode MS"/>
                <w:lang w:eastAsia="ko-KR"/>
              </w:rPr>
              <w:t>OA</w:t>
            </w:r>
          </w:p>
        </w:tc>
      </w:tr>
      <w:tr w:rsidR="001B492A" w:rsidRPr="00357143" w14:paraId="18B9EF37" w14:textId="77777777" w:rsidTr="00731766">
        <w:trPr>
          <w:jc w:val="center"/>
        </w:trPr>
        <w:tc>
          <w:tcPr>
            <w:tcW w:w="2304" w:type="dxa"/>
            <w:tcBorders>
              <w:bottom w:val="single" w:sz="4" w:space="0" w:color="000000"/>
            </w:tcBorders>
          </w:tcPr>
          <w:p w14:paraId="68AC0C97" w14:textId="77777777" w:rsidR="001B492A" w:rsidRPr="00357143" w:rsidRDefault="001B492A" w:rsidP="00C77CDC">
            <w:pPr>
              <w:pStyle w:val="TAL"/>
              <w:rPr>
                <w:rFonts w:eastAsia="Arial Unicode MS" w:cs="Arial"/>
                <w:i/>
                <w:szCs w:val="18"/>
                <w:u w:val="single"/>
              </w:rPr>
            </w:pPr>
            <w:r w:rsidRPr="00357143">
              <w:rPr>
                <w:rFonts w:eastAsia="Arial Unicode MS" w:cs="Arial"/>
                <w:i/>
                <w:lang w:eastAsia="ko-KR"/>
              </w:rPr>
              <w:t>appName</w:t>
            </w:r>
          </w:p>
        </w:tc>
        <w:tc>
          <w:tcPr>
            <w:tcW w:w="1077" w:type="dxa"/>
            <w:tcBorders>
              <w:bottom w:val="single" w:sz="4" w:space="0" w:color="000000"/>
            </w:tcBorders>
          </w:tcPr>
          <w:p w14:paraId="2B6BE72E" w14:textId="77777777" w:rsidR="001B492A" w:rsidRPr="00357143" w:rsidRDefault="001B492A" w:rsidP="00C77CDC">
            <w:pPr>
              <w:pStyle w:val="TAC"/>
              <w:rPr>
                <w:rFonts w:eastAsia="Arial Unicode MS" w:cs="Arial"/>
                <w:szCs w:val="18"/>
                <w:u w:val="single"/>
              </w:rPr>
            </w:pPr>
            <w:r w:rsidRPr="00357143">
              <w:rPr>
                <w:rFonts w:eastAsia="Arial Unicode MS" w:cs="Arial"/>
                <w:lang w:eastAsia="ko-KR"/>
              </w:rPr>
              <w:t>0..</w:t>
            </w:r>
            <w:r w:rsidRPr="00357143">
              <w:rPr>
                <w:rFonts w:eastAsia="Arial Unicode MS" w:cs="Arial" w:hint="eastAsia"/>
                <w:lang w:eastAsia="ko-KR"/>
              </w:rPr>
              <w:t>1</w:t>
            </w:r>
          </w:p>
        </w:tc>
        <w:tc>
          <w:tcPr>
            <w:tcW w:w="1008" w:type="dxa"/>
            <w:tcBorders>
              <w:bottom w:val="single" w:sz="4" w:space="0" w:color="000000"/>
            </w:tcBorders>
          </w:tcPr>
          <w:p w14:paraId="65909FE2" w14:textId="77777777" w:rsidR="001B492A" w:rsidRPr="00357143" w:rsidRDefault="001B492A" w:rsidP="00C77CDC">
            <w:pPr>
              <w:pStyle w:val="TAC"/>
              <w:rPr>
                <w:rFonts w:eastAsia="Arial Unicode MS" w:cs="Arial"/>
                <w:szCs w:val="18"/>
                <w:u w:val="single"/>
              </w:rPr>
            </w:pPr>
            <w:r w:rsidRPr="00357143">
              <w:rPr>
                <w:rFonts w:eastAsia="Arial Unicode MS" w:cs="Arial" w:hint="eastAsia"/>
                <w:lang w:eastAsia="ko-KR"/>
              </w:rPr>
              <w:t>R</w:t>
            </w:r>
            <w:r w:rsidRPr="00357143">
              <w:rPr>
                <w:rFonts w:eastAsia="Arial Unicode MS" w:cs="Arial"/>
                <w:lang w:eastAsia="ko-KR"/>
              </w:rPr>
              <w:t>W</w:t>
            </w:r>
          </w:p>
        </w:tc>
        <w:tc>
          <w:tcPr>
            <w:tcW w:w="3456" w:type="dxa"/>
            <w:tcBorders>
              <w:bottom w:val="single" w:sz="4" w:space="0" w:color="000000"/>
            </w:tcBorders>
          </w:tcPr>
          <w:p w14:paraId="78528893" w14:textId="77777777" w:rsidR="001B492A" w:rsidRPr="00357143" w:rsidRDefault="001B492A" w:rsidP="003C7967">
            <w:pPr>
              <w:pStyle w:val="TAL"/>
              <w:rPr>
                <w:rFonts w:eastAsia="Arial Unicode MS" w:cs="Arial"/>
                <w:lang w:eastAsia="ko-KR"/>
              </w:rPr>
            </w:pPr>
            <w:r w:rsidRPr="00357143">
              <w:rPr>
                <w:rFonts w:eastAsia="Arial Unicode MS" w:cs="Arial"/>
                <w:lang w:eastAsia="ko-KR"/>
              </w:rPr>
              <w:t>The name of the application, as declared by the application developer</w:t>
            </w:r>
            <w:r w:rsidR="000B69BD">
              <w:rPr>
                <w:rFonts w:eastAsia="Arial Unicode MS" w:cs="Arial"/>
                <w:lang w:eastAsia="ko-KR"/>
              </w:rPr>
              <w:t xml:space="preserve"> </w:t>
            </w:r>
            <w:r w:rsidRPr="00357143">
              <w:rPr>
                <w:rFonts w:eastAsia="Arial Unicode MS" w:cs="Arial"/>
                <w:lang w:eastAsia="ko-KR"/>
              </w:rPr>
              <w:t>(e.g. "HeatingMonitoring").</w:t>
            </w:r>
          </w:p>
          <w:p w14:paraId="114E69B0" w14:textId="77777777" w:rsidR="001B492A" w:rsidRPr="00357143" w:rsidRDefault="001B492A" w:rsidP="003C7967">
            <w:pPr>
              <w:pStyle w:val="TAL"/>
              <w:rPr>
                <w:rFonts w:eastAsia="Arial Unicode MS" w:cs="Arial"/>
                <w:szCs w:val="18"/>
                <w:u w:val="single"/>
              </w:rPr>
            </w:pPr>
            <w:r w:rsidRPr="00357143">
              <w:rPr>
                <w:rFonts w:eastAsia="Arial Unicode MS" w:cs="Arial"/>
                <w:lang w:eastAsia="ko-KR"/>
              </w:rPr>
              <w:t xml:space="preserve">Several sibling resources may share the </w:t>
            </w:r>
            <w:r w:rsidRPr="00357143">
              <w:rPr>
                <w:rFonts w:eastAsia="Arial Unicode MS" w:cs="Arial"/>
                <w:i/>
                <w:lang w:eastAsia="ko-KR"/>
              </w:rPr>
              <w:t>appName</w:t>
            </w:r>
            <w:r w:rsidRPr="00357143">
              <w:rPr>
                <w:rFonts w:eastAsia="Arial Unicode MS" w:cs="Arial"/>
                <w:lang w:eastAsia="ko-KR"/>
              </w:rPr>
              <w:t>.</w:t>
            </w:r>
          </w:p>
        </w:tc>
        <w:tc>
          <w:tcPr>
            <w:tcW w:w="1440" w:type="dxa"/>
            <w:tcBorders>
              <w:bottom w:val="single" w:sz="4" w:space="0" w:color="000000"/>
            </w:tcBorders>
            <w:shd w:val="clear" w:color="auto" w:fill="auto"/>
          </w:tcPr>
          <w:p w14:paraId="08394933" w14:textId="77777777" w:rsidR="001B492A" w:rsidRPr="00357143" w:rsidRDefault="001B492A" w:rsidP="00C77CDC">
            <w:pPr>
              <w:pStyle w:val="TAL"/>
              <w:jc w:val="center"/>
              <w:rPr>
                <w:rFonts w:eastAsia="Arial Unicode MS" w:cs="Arial"/>
                <w:lang w:eastAsia="ko-KR"/>
              </w:rPr>
            </w:pPr>
            <w:r w:rsidRPr="00357143">
              <w:rPr>
                <w:rFonts w:eastAsia="Arial Unicode MS" w:cs="Arial"/>
                <w:lang w:eastAsia="ko-KR"/>
              </w:rPr>
              <w:t>OA</w:t>
            </w:r>
          </w:p>
        </w:tc>
      </w:tr>
      <w:tr w:rsidR="001B492A" w:rsidRPr="00357143" w14:paraId="0BC1D2E1" w14:textId="77777777" w:rsidTr="00731766">
        <w:trPr>
          <w:jc w:val="center"/>
        </w:trPr>
        <w:tc>
          <w:tcPr>
            <w:tcW w:w="2304" w:type="dxa"/>
            <w:tcBorders>
              <w:bottom w:val="single" w:sz="4" w:space="0" w:color="000000"/>
            </w:tcBorders>
          </w:tcPr>
          <w:p w14:paraId="301AC19C" w14:textId="77777777" w:rsidR="001B492A" w:rsidRPr="00357143" w:rsidRDefault="001B492A" w:rsidP="00C77CDC">
            <w:pPr>
              <w:pStyle w:val="TAL"/>
              <w:rPr>
                <w:rFonts w:eastAsia="Arial Unicode MS"/>
                <w:i/>
                <w:lang w:eastAsia="ko-KR"/>
              </w:rPr>
            </w:pPr>
            <w:r w:rsidRPr="00357143">
              <w:rPr>
                <w:rFonts w:cs="Arial"/>
                <w:i/>
                <w:szCs w:val="18"/>
              </w:rPr>
              <w:t>App-ID</w:t>
            </w:r>
          </w:p>
        </w:tc>
        <w:tc>
          <w:tcPr>
            <w:tcW w:w="1077" w:type="dxa"/>
            <w:tcBorders>
              <w:bottom w:val="single" w:sz="4" w:space="0" w:color="000000"/>
            </w:tcBorders>
          </w:tcPr>
          <w:p w14:paraId="0D825318" w14:textId="77777777" w:rsidR="001B492A" w:rsidRPr="00357143" w:rsidRDefault="001B492A" w:rsidP="00C77CDC">
            <w:pPr>
              <w:pStyle w:val="TAC"/>
              <w:rPr>
                <w:rFonts w:eastAsia="Arial Unicode MS"/>
                <w:lang w:eastAsia="ko-KR"/>
              </w:rPr>
            </w:pPr>
            <w:r w:rsidRPr="00357143">
              <w:rPr>
                <w:rFonts w:eastAsia="Arial Unicode MS" w:cs="Arial"/>
                <w:lang w:eastAsia="ko-KR"/>
              </w:rPr>
              <w:t>1</w:t>
            </w:r>
          </w:p>
        </w:tc>
        <w:tc>
          <w:tcPr>
            <w:tcW w:w="1008" w:type="dxa"/>
            <w:tcBorders>
              <w:bottom w:val="single" w:sz="4" w:space="0" w:color="000000"/>
            </w:tcBorders>
          </w:tcPr>
          <w:p w14:paraId="5BBA75E4" w14:textId="77777777" w:rsidR="001B492A" w:rsidRPr="00357143" w:rsidRDefault="001B492A" w:rsidP="00C77CDC">
            <w:pPr>
              <w:pStyle w:val="TAC"/>
              <w:rPr>
                <w:rFonts w:eastAsia="Arial Unicode MS"/>
              </w:rPr>
            </w:pPr>
            <w:r w:rsidRPr="00357143">
              <w:rPr>
                <w:rFonts w:eastAsia="Arial Unicode MS" w:cs="Arial"/>
                <w:lang w:eastAsia="ko-KR"/>
              </w:rPr>
              <w:t>WO</w:t>
            </w:r>
          </w:p>
        </w:tc>
        <w:tc>
          <w:tcPr>
            <w:tcW w:w="3456" w:type="dxa"/>
            <w:tcBorders>
              <w:bottom w:val="single" w:sz="4" w:space="0" w:color="000000"/>
            </w:tcBorders>
          </w:tcPr>
          <w:p w14:paraId="1B49922F" w14:textId="77777777" w:rsidR="001B492A" w:rsidRPr="00357143" w:rsidRDefault="001B492A" w:rsidP="00785857">
            <w:pPr>
              <w:pStyle w:val="TAL"/>
              <w:rPr>
                <w:rFonts w:eastAsia="Arial Unicode MS"/>
                <w:lang w:eastAsia="ko-KR"/>
              </w:rPr>
            </w:pPr>
            <w:r w:rsidRPr="00357143">
              <w:rPr>
                <w:rFonts w:eastAsia="Arial Unicode MS" w:cs="Arial"/>
                <w:lang w:eastAsia="ko-KR"/>
              </w:rPr>
              <w:t>The identifier of the Application (see clause 7.1.</w:t>
            </w:r>
            <w:r w:rsidR="00785857" w:rsidRPr="00357143">
              <w:rPr>
                <w:rFonts w:eastAsia="Arial Unicode MS" w:cs="Arial" w:hint="eastAsia"/>
                <w:lang w:eastAsia="zh-CN"/>
              </w:rPr>
              <w:t>3</w:t>
            </w:r>
            <w:r w:rsidRPr="00357143">
              <w:rPr>
                <w:rFonts w:eastAsia="Arial Unicode MS" w:cs="Arial"/>
                <w:lang w:eastAsia="ko-KR"/>
              </w:rPr>
              <w:t>).</w:t>
            </w:r>
          </w:p>
        </w:tc>
        <w:tc>
          <w:tcPr>
            <w:tcW w:w="1440" w:type="dxa"/>
            <w:tcBorders>
              <w:bottom w:val="single" w:sz="4" w:space="0" w:color="000000"/>
            </w:tcBorders>
            <w:shd w:val="clear" w:color="auto" w:fill="auto"/>
          </w:tcPr>
          <w:p w14:paraId="7079CD31" w14:textId="77777777" w:rsidR="001B492A" w:rsidRPr="00357143" w:rsidRDefault="001B492A" w:rsidP="00C77CDC">
            <w:pPr>
              <w:pStyle w:val="TAL"/>
              <w:jc w:val="center"/>
              <w:rPr>
                <w:rFonts w:eastAsia="Arial Unicode MS" w:cs="Arial"/>
                <w:lang w:eastAsia="ko-KR"/>
              </w:rPr>
            </w:pPr>
            <w:r w:rsidRPr="00357143">
              <w:rPr>
                <w:rFonts w:eastAsia="Arial Unicode MS" w:cs="Arial"/>
                <w:lang w:eastAsia="ko-KR"/>
              </w:rPr>
              <w:t>OA</w:t>
            </w:r>
          </w:p>
        </w:tc>
      </w:tr>
      <w:tr w:rsidR="001B492A" w:rsidRPr="00357143" w14:paraId="321D0535" w14:textId="77777777" w:rsidTr="00731766">
        <w:trPr>
          <w:jc w:val="center"/>
        </w:trPr>
        <w:tc>
          <w:tcPr>
            <w:tcW w:w="2304" w:type="dxa"/>
          </w:tcPr>
          <w:p w14:paraId="25C3C1CE" w14:textId="77777777" w:rsidR="001B492A" w:rsidRPr="00357143" w:rsidRDefault="001B492A" w:rsidP="00C77CDC">
            <w:pPr>
              <w:pStyle w:val="TAL"/>
              <w:rPr>
                <w:rFonts w:eastAsia="Arial Unicode MS" w:cs="Arial"/>
                <w:i/>
                <w:szCs w:val="18"/>
                <w:u w:val="single"/>
              </w:rPr>
            </w:pPr>
            <w:r w:rsidRPr="00357143">
              <w:rPr>
                <w:rFonts w:cs="Arial"/>
                <w:i/>
                <w:szCs w:val="18"/>
              </w:rPr>
              <w:t>AE-ID</w:t>
            </w:r>
          </w:p>
        </w:tc>
        <w:tc>
          <w:tcPr>
            <w:tcW w:w="1077" w:type="dxa"/>
          </w:tcPr>
          <w:p w14:paraId="61EEBAEC" w14:textId="77777777" w:rsidR="001B492A" w:rsidRPr="00357143" w:rsidRDefault="001B492A" w:rsidP="00C77CDC">
            <w:pPr>
              <w:pStyle w:val="TAC"/>
              <w:rPr>
                <w:rFonts w:eastAsia="Arial Unicode MS" w:cs="Arial"/>
                <w:szCs w:val="18"/>
                <w:u w:val="single"/>
              </w:rPr>
            </w:pPr>
            <w:r w:rsidRPr="00357143">
              <w:rPr>
                <w:rFonts w:eastAsia="Arial Unicode MS" w:cs="Arial"/>
                <w:lang w:eastAsia="ko-KR"/>
              </w:rPr>
              <w:t>1</w:t>
            </w:r>
          </w:p>
        </w:tc>
        <w:tc>
          <w:tcPr>
            <w:tcW w:w="1008" w:type="dxa"/>
          </w:tcPr>
          <w:p w14:paraId="1E85EDB1" w14:textId="77777777" w:rsidR="001B492A" w:rsidRPr="00357143" w:rsidRDefault="001B492A" w:rsidP="00C77CDC">
            <w:pPr>
              <w:pStyle w:val="TAC"/>
              <w:rPr>
                <w:rFonts w:eastAsia="Arial Unicode MS" w:cs="Arial"/>
                <w:szCs w:val="18"/>
                <w:u w:val="single"/>
              </w:rPr>
            </w:pPr>
            <w:r w:rsidRPr="00357143">
              <w:rPr>
                <w:rFonts w:eastAsia="Arial Unicode MS" w:cs="Arial"/>
                <w:lang w:eastAsia="ko-KR"/>
              </w:rPr>
              <w:t>RO</w:t>
            </w:r>
          </w:p>
        </w:tc>
        <w:tc>
          <w:tcPr>
            <w:tcW w:w="3456" w:type="dxa"/>
          </w:tcPr>
          <w:p w14:paraId="12FC5FBE" w14:textId="77777777" w:rsidR="001B492A" w:rsidRPr="00357143" w:rsidRDefault="001B492A" w:rsidP="00C77CDC">
            <w:pPr>
              <w:pStyle w:val="TAL"/>
              <w:rPr>
                <w:rFonts w:eastAsia="Arial Unicode MS" w:cs="Arial"/>
                <w:szCs w:val="18"/>
              </w:rPr>
            </w:pPr>
            <w:r w:rsidRPr="00357143">
              <w:rPr>
                <w:rFonts w:eastAsia="Arial Unicode MS" w:cs="Arial"/>
                <w:lang w:eastAsia="ko-KR"/>
              </w:rPr>
              <w:t>The identifier of the Application Entity (see clause 7.1.2).</w:t>
            </w:r>
          </w:p>
        </w:tc>
        <w:tc>
          <w:tcPr>
            <w:tcW w:w="1440" w:type="dxa"/>
            <w:shd w:val="clear" w:color="auto" w:fill="auto"/>
          </w:tcPr>
          <w:p w14:paraId="76F1B797" w14:textId="77777777" w:rsidR="001B492A" w:rsidRPr="00357143" w:rsidRDefault="001B492A" w:rsidP="00C77CDC">
            <w:pPr>
              <w:pStyle w:val="TAL"/>
              <w:jc w:val="center"/>
              <w:rPr>
                <w:rFonts w:eastAsia="Arial Unicode MS" w:cs="Arial"/>
                <w:lang w:eastAsia="ko-KR"/>
              </w:rPr>
            </w:pPr>
            <w:r w:rsidRPr="00357143">
              <w:rPr>
                <w:rFonts w:eastAsia="Arial Unicode MS" w:cs="Arial"/>
                <w:lang w:eastAsia="ko-KR"/>
              </w:rPr>
              <w:t>OA</w:t>
            </w:r>
          </w:p>
        </w:tc>
      </w:tr>
      <w:tr w:rsidR="00AC2C40" w:rsidRPr="00357143" w14:paraId="68F89666" w14:textId="77777777" w:rsidTr="00731766">
        <w:trPr>
          <w:jc w:val="center"/>
        </w:trPr>
        <w:tc>
          <w:tcPr>
            <w:tcW w:w="2304" w:type="dxa"/>
          </w:tcPr>
          <w:p w14:paraId="1E5D84B8" w14:textId="77777777" w:rsidR="00AC2C40" w:rsidRPr="00357143" w:rsidRDefault="00AC2C40" w:rsidP="00C77CDC">
            <w:pPr>
              <w:pStyle w:val="TAL"/>
              <w:rPr>
                <w:rFonts w:cs="Arial"/>
                <w:i/>
                <w:szCs w:val="18"/>
              </w:rPr>
            </w:pPr>
            <w:r w:rsidRPr="0014039D">
              <w:rPr>
                <w:rFonts w:cs="Arial"/>
                <w:i/>
                <w:szCs w:val="18"/>
              </w:rPr>
              <w:t>M2M-Ext-ID</w:t>
            </w:r>
          </w:p>
        </w:tc>
        <w:tc>
          <w:tcPr>
            <w:tcW w:w="1077" w:type="dxa"/>
          </w:tcPr>
          <w:p w14:paraId="04B93EBF" w14:textId="77777777" w:rsidR="00AC2C40" w:rsidRPr="00357143" w:rsidRDefault="00AC2C40" w:rsidP="00C77CDC">
            <w:pPr>
              <w:pStyle w:val="TAC"/>
              <w:rPr>
                <w:rFonts w:eastAsia="Arial Unicode MS" w:cs="Arial"/>
                <w:lang w:eastAsia="ko-KR"/>
              </w:rPr>
            </w:pPr>
            <w:r w:rsidRPr="0014039D">
              <w:rPr>
                <w:rFonts w:eastAsia="Arial Unicode MS" w:cs="Arial"/>
                <w:szCs w:val="18"/>
              </w:rPr>
              <w:t>0..1</w:t>
            </w:r>
          </w:p>
        </w:tc>
        <w:tc>
          <w:tcPr>
            <w:tcW w:w="1008" w:type="dxa"/>
          </w:tcPr>
          <w:p w14:paraId="51A8C5D4" w14:textId="77777777" w:rsidR="00AC2C40" w:rsidRPr="00357143" w:rsidRDefault="00AC2C40" w:rsidP="00C77CDC">
            <w:pPr>
              <w:pStyle w:val="TAC"/>
              <w:rPr>
                <w:rFonts w:eastAsia="Arial Unicode MS" w:cs="Arial"/>
                <w:lang w:eastAsia="ko-KR"/>
              </w:rPr>
            </w:pPr>
            <w:r w:rsidRPr="0014039D">
              <w:rPr>
                <w:rFonts w:eastAsia="Arial Unicode MS" w:cs="Arial"/>
                <w:szCs w:val="18"/>
              </w:rPr>
              <w:t>RW</w:t>
            </w:r>
          </w:p>
        </w:tc>
        <w:tc>
          <w:tcPr>
            <w:tcW w:w="3456" w:type="dxa"/>
          </w:tcPr>
          <w:p w14:paraId="52BA48CE" w14:textId="77777777" w:rsidR="00AC2C40" w:rsidRPr="00FD26E2" w:rsidRDefault="00AC2C40" w:rsidP="007D5BB9">
            <w:pPr>
              <w:pStyle w:val="TAL"/>
              <w:keepNext w:val="0"/>
              <w:keepLines w:val="0"/>
              <w:rPr>
                <w:rFonts w:eastAsia="Arial Unicode MS" w:cs="Arial"/>
                <w:szCs w:val="18"/>
                <w:lang w:eastAsia="ko-KR"/>
              </w:rPr>
            </w:pPr>
            <w:r w:rsidRPr="00FD26E2">
              <w:rPr>
                <w:rFonts w:eastAsia="Arial Unicode MS" w:cs="Arial"/>
                <w:szCs w:val="18"/>
                <w:lang w:eastAsia="ko-KR"/>
              </w:rPr>
              <w:t>Supported when Registrar is IN-CSE.</w:t>
            </w:r>
          </w:p>
          <w:p w14:paraId="4F87EB2A" w14:textId="77777777" w:rsidR="00AC2C40" w:rsidRPr="00357143" w:rsidRDefault="00AC2C40" w:rsidP="00C77CDC">
            <w:pPr>
              <w:pStyle w:val="TAL"/>
              <w:rPr>
                <w:rFonts w:eastAsia="Arial Unicode MS" w:cs="Arial"/>
                <w:lang w:eastAsia="ko-KR"/>
              </w:rPr>
            </w:pPr>
            <w:r w:rsidRPr="0014039D">
              <w:rPr>
                <w:rFonts w:eastAsia="Arial Unicode MS" w:cs="Arial"/>
                <w:szCs w:val="18"/>
                <w:lang w:eastAsia="ko-KR"/>
              </w:rPr>
              <w:t xml:space="preserve">See clause 7.1.8 where this attribute is described. This attribute is used only for the case of </w:t>
            </w:r>
            <w:r w:rsidRPr="0014039D">
              <w:rPr>
                <w:rFonts w:cs="Arial"/>
                <w:szCs w:val="18"/>
              </w:rPr>
              <w:t>dynamic association of M2M-Ext-ID and AE-ID.</w:t>
            </w:r>
          </w:p>
        </w:tc>
        <w:tc>
          <w:tcPr>
            <w:tcW w:w="1440" w:type="dxa"/>
            <w:shd w:val="clear" w:color="auto" w:fill="auto"/>
          </w:tcPr>
          <w:p w14:paraId="2C558C6A" w14:textId="77777777" w:rsidR="00AC2C40" w:rsidRPr="00357143" w:rsidRDefault="00AC2C40" w:rsidP="00C77CDC">
            <w:pPr>
              <w:pStyle w:val="TAL"/>
              <w:jc w:val="center"/>
              <w:rPr>
                <w:rFonts w:eastAsia="Arial Unicode MS" w:cs="Arial"/>
                <w:lang w:eastAsia="ko-KR"/>
              </w:rPr>
            </w:pPr>
            <w:r w:rsidRPr="0014039D">
              <w:rPr>
                <w:rFonts w:eastAsia="Arial Unicode MS" w:cs="Arial"/>
                <w:szCs w:val="18"/>
                <w:lang w:eastAsia="ko-KR"/>
              </w:rPr>
              <w:t>NA</w:t>
            </w:r>
          </w:p>
        </w:tc>
      </w:tr>
      <w:tr w:rsidR="00AC2C40" w:rsidRPr="00357143" w14:paraId="5690942A" w14:textId="77777777" w:rsidTr="00731766">
        <w:trPr>
          <w:jc w:val="center"/>
        </w:trPr>
        <w:tc>
          <w:tcPr>
            <w:tcW w:w="2304" w:type="dxa"/>
          </w:tcPr>
          <w:p w14:paraId="23AEA35E" w14:textId="77777777" w:rsidR="00AC2C40" w:rsidRPr="00357143" w:rsidRDefault="00AC2C40" w:rsidP="00C77CDC">
            <w:pPr>
              <w:pStyle w:val="TAL"/>
              <w:rPr>
                <w:rFonts w:cs="Arial"/>
                <w:i/>
                <w:szCs w:val="18"/>
              </w:rPr>
            </w:pPr>
            <w:r>
              <w:rPr>
                <w:rFonts w:eastAsia="Arial Unicode MS" w:cs="Arial"/>
                <w:i/>
                <w:szCs w:val="18"/>
              </w:rPr>
              <w:t>t</w:t>
            </w:r>
            <w:r w:rsidRPr="0014039D">
              <w:rPr>
                <w:rFonts w:eastAsia="Arial Unicode MS" w:cs="Arial"/>
                <w:i/>
                <w:szCs w:val="18"/>
              </w:rPr>
              <w:t>rigger-Recipient-ID</w:t>
            </w:r>
          </w:p>
        </w:tc>
        <w:tc>
          <w:tcPr>
            <w:tcW w:w="1077" w:type="dxa"/>
          </w:tcPr>
          <w:p w14:paraId="7DBE1E98" w14:textId="77777777" w:rsidR="00AC2C40" w:rsidRPr="00357143" w:rsidRDefault="00AC2C40" w:rsidP="00C77CDC">
            <w:pPr>
              <w:pStyle w:val="TAC"/>
              <w:rPr>
                <w:rFonts w:eastAsia="Arial Unicode MS" w:cs="Arial"/>
                <w:lang w:eastAsia="ko-KR"/>
              </w:rPr>
            </w:pPr>
            <w:r w:rsidRPr="0014039D">
              <w:rPr>
                <w:rFonts w:eastAsia="Arial Unicode MS" w:cs="Arial"/>
                <w:szCs w:val="18"/>
              </w:rPr>
              <w:t>0..1</w:t>
            </w:r>
          </w:p>
        </w:tc>
        <w:tc>
          <w:tcPr>
            <w:tcW w:w="1008" w:type="dxa"/>
          </w:tcPr>
          <w:p w14:paraId="01A89812" w14:textId="77777777" w:rsidR="00AC2C40" w:rsidRPr="00357143" w:rsidRDefault="00AC2C40" w:rsidP="00C77CDC">
            <w:pPr>
              <w:pStyle w:val="TAC"/>
              <w:rPr>
                <w:rFonts w:eastAsia="Arial Unicode MS" w:cs="Arial"/>
                <w:lang w:eastAsia="ko-KR"/>
              </w:rPr>
            </w:pPr>
            <w:r w:rsidRPr="0014039D">
              <w:rPr>
                <w:rFonts w:eastAsia="Arial Unicode MS" w:cs="Arial"/>
                <w:szCs w:val="18"/>
              </w:rPr>
              <w:t>RW</w:t>
            </w:r>
          </w:p>
        </w:tc>
        <w:tc>
          <w:tcPr>
            <w:tcW w:w="3456" w:type="dxa"/>
          </w:tcPr>
          <w:p w14:paraId="3BDE9EEA" w14:textId="77777777" w:rsidR="00AC2C40" w:rsidRPr="00357143" w:rsidRDefault="00AC2C40" w:rsidP="00C77CDC">
            <w:pPr>
              <w:pStyle w:val="TAL"/>
              <w:rPr>
                <w:rFonts w:eastAsia="Arial Unicode MS" w:cs="Arial"/>
                <w:lang w:eastAsia="ko-KR"/>
              </w:rPr>
            </w:pPr>
            <w:r w:rsidRPr="0014039D">
              <w:rPr>
                <w:rFonts w:eastAsia="Arial Unicode MS" w:cs="Arial"/>
                <w:szCs w:val="18"/>
                <w:lang w:eastAsia="ko-KR"/>
              </w:rPr>
              <w:t xml:space="preserve">Supported when Registrar is IN-CSE. See clause 7.1.10 where this attribute is described. This attribute is used only for the case of </w:t>
            </w:r>
            <w:r w:rsidRPr="0014039D">
              <w:rPr>
                <w:rFonts w:cs="Arial"/>
                <w:szCs w:val="18"/>
              </w:rPr>
              <w:t>dynamic association of M2M</w:t>
            </w:r>
            <w:r w:rsidRPr="0014039D">
              <w:rPr>
                <w:rFonts w:cs="Arial"/>
                <w:szCs w:val="18"/>
              </w:rPr>
              <w:noBreakHyphen/>
              <w:t>Ext-ID and AE-ID.</w:t>
            </w:r>
          </w:p>
        </w:tc>
        <w:tc>
          <w:tcPr>
            <w:tcW w:w="1440" w:type="dxa"/>
            <w:shd w:val="clear" w:color="auto" w:fill="auto"/>
          </w:tcPr>
          <w:p w14:paraId="66834F92" w14:textId="77777777" w:rsidR="00AC2C40" w:rsidRPr="00357143" w:rsidRDefault="00AC2C40" w:rsidP="00C77CDC">
            <w:pPr>
              <w:pStyle w:val="TAL"/>
              <w:jc w:val="center"/>
              <w:rPr>
                <w:rFonts w:eastAsia="Arial Unicode MS" w:cs="Arial"/>
                <w:lang w:eastAsia="ko-KR"/>
              </w:rPr>
            </w:pPr>
            <w:r w:rsidRPr="0014039D">
              <w:rPr>
                <w:rFonts w:eastAsia="Arial Unicode MS" w:cs="Arial"/>
                <w:szCs w:val="18"/>
                <w:lang w:eastAsia="ko-KR"/>
              </w:rPr>
              <w:t>NA</w:t>
            </w:r>
          </w:p>
        </w:tc>
      </w:tr>
      <w:tr w:rsidR="00AC2C40" w:rsidRPr="00357143" w14:paraId="77CB8C09" w14:textId="77777777" w:rsidTr="00731766">
        <w:trPr>
          <w:jc w:val="center"/>
        </w:trPr>
        <w:tc>
          <w:tcPr>
            <w:tcW w:w="2304" w:type="dxa"/>
          </w:tcPr>
          <w:p w14:paraId="03910054" w14:textId="77777777" w:rsidR="00AC2C40" w:rsidRPr="00357143" w:rsidRDefault="00AC2C40" w:rsidP="00C77CDC">
            <w:pPr>
              <w:pStyle w:val="TAL"/>
              <w:rPr>
                <w:rFonts w:cs="Arial"/>
                <w:i/>
                <w:szCs w:val="18"/>
              </w:rPr>
            </w:pPr>
            <w:r w:rsidRPr="00FD26E2">
              <w:rPr>
                <w:rFonts w:cs="Arial"/>
                <w:i/>
                <w:szCs w:val="18"/>
              </w:rPr>
              <w:t>trigger</w:t>
            </w:r>
            <w:r w:rsidRPr="00FD26E2">
              <w:rPr>
                <w:rFonts w:cs="Arial"/>
                <w:i/>
                <w:szCs w:val="18"/>
                <w:lang w:eastAsia="zh-CN"/>
              </w:rPr>
              <w:t>R</w:t>
            </w:r>
            <w:r w:rsidRPr="00FD26E2">
              <w:rPr>
                <w:rFonts w:cs="Arial"/>
                <w:i/>
                <w:szCs w:val="18"/>
              </w:rPr>
              <w:t>eference</w:t>
            </w:r>
            <w:r w:rsidRPr="00FD26E2">
              <w:rPr>
                <w:rFonts w:cs="Arial"/>
                <w:i/>
                <w:szCs w:val="18"/>
                <w:lang w:eastAsia="zh-CN"/>
              </w:rPr>
              <w:t>N</w:t>
            </w:r>
            <w:r w:rsidRPr="00FD26E2">
              <w:rPr>
                <w:rFonts w:cs="Arial"/>
                <w:i/>
                <w:szCs w:val="18"/>
              </w:rPr>
              <w:t>umber</w:t>
            </w:r>
          </w:p>
        </w:tc>
        <w:tc>
          <w:tcPr>
            <w:tcW w:w="1077" w:type="dxa"/>
          </w:tcPr>
          <w:p w14:paraId="6CC64DA9" w14:textId="77777777" w:rsidR="00AC2C40" w:rsidRPr="00357143" w:rsidRDefault="00AC2C40" w:rsidP="00C77CDC">
            <w:pPr>
              <w:pStyle w:val="TAC"/>
              <w:rPr>
                <w:rFonts w:eastAsia="Arial Unicode MS" w:cs="Arial"/>
                <w:lang w:eastAsia="ko-KR"/>
              </w:rPr>
            </w:pPr>
            <w:r w:rsidRPr="00FD26E2">
              <w:rPr>
                <w:rFonts w:eastAsia="Arial Unicode MS" w:cs="Arial"/>
                <w:szCs w:val="18"/>
                <w:lang w:eastAsia="zh-CN"/>
              </w:rPr>
              <w:t>0..1</w:t>
            </w:r>
          </w:p>
        </w:tc>
        <w:tc>
          <w:tcPr>
            <w:tcW w:w="1008" w:type="dxa"/>
          </w:tcPr>
          <w:p w14:paraId="0E9E409D" w14:textId="77777777" w:rsidR="00AC2C40" w:rsidRPr="00357143" w:rsidRDefault="00AC2C40" w:rsidP="00C77CDC">
            <w:pPr>
              <w:pStyle w:val="TAC"/>
              <w:rPr>
                <w:rFonts w:eastAsia="Arial Unicode MS" w:cs="Arial"/>
                <w:lang w:eastAsia="ko-KR"/>
              </w:rPr>
            </w:pPr>
            <w:r w:rsidRPr="00FD26E2">
              <w:rPr>
                <w:rFonts w:eastAsia="Arial Unicode MS" w:cs="Arial"/>
                <w:szCs w:val="18"/>
                <w:lang w:eastAsia="zh-CN"/>
              </w:rPr>
              <w:t>RW</w:t>
            </w:r>
          </w:p>
        </w:tc>
        <w:tc>
          <w:tcPr>
            <w:tcW w:w="3456" w:type="dxa"/>
          </w:tcPr>
          <w:p w14:paraId="68217005" w14:textId="77777777" w:rsidR="00AC2C40" w:rsidRPr="00357143" w:rsidRDefault="00AC2C40" w:rsidP="00C77CDC">
            <w:pPr>
              <w:pStyle w:val="TAL"/>
              <w:rPr>
                <w:rFonts w:eastAsia="Arial Unicode MS" w:cs="Arial"/>
                <w:lang w:eastAsia="ko-KR"/>
              </w:rPr>
            </w:pPr>
            <w:r w:rsidRPr="00FD26E2">
              <w:rPr>
                <w:rFonts w:cs="Arial"/>
                <w:szCs w:val="18"/>
                <w:lang w:eastAsia="zh-CN"/>
              </w:rPr>
              <w:t>This is to identify device trigger procedure request. This attribute is used only for device trigger and assigned by the IN-CSE.</w:t>
            </w:r>
            <w:r w:rsidRPr="00FD26E2">
              <w:rPr>
                <w:rFonts w:eastAsia="Arial Unicode MS" w:cs="Arial"/>
                <w:szCs w:val="18"/>
                <w:lang w:eastAsia="zh-CN"/>
              </w:rPr>
              <w:t xml:space="preserve"> </w:t>
            </w:r>
          </w:p>
        </w:tc>
        <w:tc>
          <w:tcPr>
            <w:tcW w:w="1440" w:type="dxa"/>
            <w:shd w:val="clear" w:color="auto" w:fill="auto"/>
          </w:tcPr>
          <w:p w14:paraId="65D3575E" w14:textId="77777777" w:rsidR="00AC2C40" w:rsidRPr="00357143" w:rsidRDefault="00AC2C40" w:rsidP="00C77CDC">
            <w:pPr>
              <w:pStyle w:val="TAL"/>
              <w:jc w:val="center"/>
              <w:rPr>
                <w:rFonts w:eastAsia="Arial Unicode MS" w:cs="Arial"/>
                <w:lang w:eastAsia="ko-KR"/>
              </w:rPr>
            </w:pPr>
            <w:r w:rsidRPr="00FD26E2">
              <w:rPr>
                <w:rFonts w:eastAsia="Arial Unicode MS" w:cs="Arial"/>
                <w:szCs w:val="18"/>
                <w:lang w:eastAsia="zh-CN"/>
              </w:rPr>
              <w:t>NA</w:t>
            </w:r>
          </w:p>
        </w:tc>
      </w:tr>
      <w:tr w:rsidR="00AC2C40" w:rsidRPr="00357143" w14:paraId="4C5C36B5" w14:textId="77777777" w:rsidTr="00731766">
        <w:trPr>
          <w:jc w:val="center"/>
        </w:trPr>
        <w:tc>
          <w:tcPr>
            <w:tcW w:w="2304" w:type="dxa"/>
          </w:tcPr>
          <w:p w14:paraId="56C81BC5" w14:textId="77777777" w:rsidR="00AC2C40" w:rsidRPr="00357143" w:rsidRDefault="00AC2C40" w:rsidP="00C77CDC">
            <w:pPr>
              <w:pStyle w:val="TAL"/>
              <w:rPr>
                <w:rFonts w:cs="Arial"/>
                <w:i/>
                <w:szCs w:val="18"/>
              </w:rPr>
            </w:pPr>
            <w:r w:rsidRPr="00357143">
              <w:rPr>
                <w:rFonts w:cs="Arial"/>
                <w:i/>
                <w:szCs w:val="18"/>
              </w:rPr>
              <w:t>pointOfAccess</w:t>
            </w:r>
          </w:p>
        </w:tc>
        <w:tc>
          <w:tcPr>
            <w:tcW w:w="1077" w:type="dxa"/>
          </w:tcPr>
          <w:p w14:paraId="55DE40FD" w14:textId="77777777" w:rsidR="00AC2C40" w:rsidRPr="00357143" w:rsidRDefault="00AC2C40" w:rsidP="00C77CDC">
            <w:pPr>
              <w:pStyle w:val="TAC"/>
              <w:rPr>
                <w:rFonts w:eastAsia="Arial Unicode MS" w:cs="Arial"/>
                <w:szCs w:val="18"/>
                <w:lang w:eastAsia="ko-KR"/>
              </w:rPr>
            </w:pPr>
            <w:r w:rsidRPr="00357143">
              <w:rPr>
                <w:rFonts w:eastAsia="Arial Unicode MS" w:cs="Arial"/>
                <w:szCs w:val="18"/>
                <w:lang w:eastAsia="ko-KR"/>
              </w:rPr>
              <w:t>0..1 (L)</w:t>
            </w:r>
          </w:p>
        </w:tc>
        <w:tc>
          <w:tcPr>
            <w:tcW w:w="1008" w:type="dxa"/>
          </w:tcPr>
          <w:p w14:paraId="4A6FFD61" w14:textId="77777777" w:rsidR="00AC2C40" w:rsidRPr="00357143" w:rsidRDefault="00AC2C40" w:rsidP="00C77CDC">
            <w:pPr>
              <w:pStyle w:val="TAC"/>
              <w:rPr>
                <w:rFonts w:eastAsia="Arial Unicode MS" w:cs="Arial"/>
                <w:szCs w:val="18"/>
                <w:lang w:eastAsia="ko-KR"/>
              </w:rPr>
            </w:pPr>
            <w:r w:rsidRPr="00357143">
              <w:rPr>
                <w:rFonts w:eastAsia="Arial Unicode MS" w:cs="Arial"/>
                <w:szCs w:val="18"/>
                <w:lang w:eastAsia="ko-KR"/>
              </w:rPr>
              <w:t>RW</w:t>
            </w:r>
          </w:p>
        </w:tc>
        <w:tc>
          <w:tcPr>
            <w:tcW w:w="3456" w:type="dxa"/>
          </w:tcPr>
          <w:p w14:paraId="4558596A" w14:textId="77777777" w:rsidR="00AC2C40" w:rsidRPr="00357143" w:rsidRDefault="00AC2C40" w:rsidP="00C77CDC">
            <w:pPr>
              <w:pStyle w:val="TAL"/>
              <w:rPr>
                <w:rFonts w:eastAsia="Arial Unicode MS"/>
                <w:szCs w:val="18"/>
              </w:rPr>
            </w:pPr>
            <w:r w:rsidRPr="00357143">
              <w:rPr>
                <w:rFonts w:eastAsia="Arial Unicode MS"/>
                <w:szCs w:val="18"/>
              </w:rPr>
              <w:t>The list of addresses for communicating with the registered Application Entity over Mca reference point via the transport services provided by Underlying Network (e.g. IP address, FQDN, URI). This attribute shall be accessible only by the AE and the Hosting CSE.</w:t>
            </w:r>
          </w:p>
          <w:p w14:paraId="696B15EA" w14:textId="77777777" w:rsidR="00AC2C40" w:rsidRPr="00357143" w:rsidRDefault="00AC2C40" w:rsidP="00C77CDC">
            <w:pPr>
              <w:pStyle w:val="TAL"/>
              <w:rPr>
                <w:rFonts w:eastAsia="Arial Unicode MS"/>
                <w:szCs w:val="18"/>
              </w:rPr>
            </w:pPr>
          </w:p>
          <w:p w14:paraId="4C34AD1D" w14:textId="77777777" w:rsidR="00AC2C40" w:rsidRPr="00357143" w:rsidRDefault="00AC2C40" w:rsidP="00C77CDC">
            <w:pPr>
              <w:pStyle w:val="TAL"/>
              <w:rPr>
                <w:rFonts w:eastAsia="Arial Unicode MS"/>
                <w:szCs w:val="18"/>
              </w:rPr>
            </w:pPr>
            <w:r w:rsidRPr="00357143">
              <w:rPr>
                <w:rFonts w:eastAsia="Arial Unicode MS"/>
                <w:szCs w:val="18"/>
              </w:rPr>
              <w:t>If this information is not provided</w:t>
            </w:r>
            <w:r w:rsidRPr="00357143">
              <w:rPr>
                <w:rFonts w:eastAsia="Arial Unicode MS" w:hint="eastAsia"/>
                <w:szCs w:val="18"/>
                <w:lang w:eastAsia="zh-CN"/>
              </w:rPr>
              <w:t xml:space="preserve"> and the &lt;pollingChannel&gt; resource does exist</w:t>
            </w:r>
            <w:r w:rsidRPr="00357143">
              <w:rPr>
                <w:rFonts w:eastAsia="Arial Unicode MS"/>
                <w:szCs w:val="18"/>
              </w:rPr>
              <w:t xml:space="preserve">, the AE should use </w:t>
            </w:r>
            <w:r w:rsidRPr="00357143">
              <w:rPr>
                <w:rFonts w:eastAsia="Arial Unicode MS"/>
                <w:i/>
                <w:szCs w:val="18"/>
              </w:rPr>
              <w:t>&lt;pollingChannel&gt;</w:t>
            </w:r>
            <w:r w:rsidRPr="00357143">
              <w:rPr>
                <w:rFonts w:eastAsia="Arial Unicode MS"/>
                <w:szCs w:val="18"/>
              </w:rPr>
              <w:t xml:space="preserve"> resource. Then the Hosting CSE can forward a request to the AE without using the PoA.</w:t>
            </w:r>
          </w:p>
        </w:tc>
        <w:tc>
          <w:tcPr>
            <w:tcW w:w="1440" w:type="dxa"/>
            <w:shd w:val="clear" w:color="auto" w:fill="auto"/>
          </w:tcPr>
          <w:p w14:paraId="1BE21C16" w14:textId="77777777" w:rsidR="00AC2C40" w:rsidRPr="00357143" w:rsidRDefault="00AC2C40" w:rsidP="00C77CDC">
            <w:pPr>
              <w:pStyle w:val="TAL"/>
              <w:jc w:val="center"/>
              <w:rPr>
                <w:rFonts w:eastAsia="Arial Unicode MS"/>
                <w:szCs w:val="18"/>
              </w:rPr>
            </w:pPr>
            <w:r w:rsidRPr="00357143">
              <w:rPr>
                <w:rFonts w:eastAsia="Arial Unicode MS"/>
                <w:szCs w:val="18"/>
              </w:rPr>
              <w:t>OA</w:t>
            </w:r>
          </w:p>
        </w:tc>
      </w:tr>
      <w:tr w:rsidR="008A162F" w:rsidRPr="00357143" w14:paraId="23D60092" w14:textId="77777777" w:rsidTr="00731766">
        <w:trPr>
          <w:jc w:val="center"/>
        </w:trPr>
        <w:tc>
          <w:tcPr>
            <w:tcW w:w="2304" w:type="dxa"/>
          </w:tcPr>
          <w:p w14:paraId="08AB98DF" w14:textId="77777777" w:rsidR="008A162F" w:rsidRPr="00357143" w:rsidRDefault="007944AB" w:rsidP="00C77CDC">
            <w:pPr>
              <w:pStyle w:val="TAL"/>
              <w:rPr>
                <w:rFonts w:cs="Arial"/>
                <w:i/>
                <w:szCs w:val="18"/>
              </w:rPr>
            </w:pPr>
            <w:r>
              <w:rPr>
                <w:rFonts w:eastAsia="Arial Unicode MS" w:cs="Arial"/>
                <w:i/>
                <w:lang w:eastAsia="ko-KR"/>
              </w:rPr>
              <w:t>registrationS</w:t>
            </w:r>
            <w:r w:rsidR="008A162F" w:rsidRPr="00806893">
              <w:rPr>
                <w:rFonts w:eastAsia="Arial Unicode MS" w:cs="Arial"/>
                <w:i/>
                <w:lang w:eastAsia="ko-KR"/>
              </w:rPr>
              <w:t>tatus</w:t>
            </w:r>
          </w:p>
        </w:tc>
        <w:tc>
          <w:tcPr>
            <w:tcW w:w="1077" w:type="dxa"/>
          </w:tcPr>
          <w:p w14:paraId="3A1451B1" w14:textId="77777777" w:rsidR="008A162F" w:rsidRPr="00357143" w:rsidRDefault="008A162F" w:rsidP="00C77CDC">
            <w:pPr>
              <w:pStyle w:val="TAC"/>
              <w:rPr>
                <w:rFonts w:eastAsia="Arial Unicode MS" w:cs="Arial"/>
                <w:szCs w:val="18"/>
                <w:lang w:eastAsia="ko-KR"/>
              </w:rPr>
            </w:pPr>
            <w:r w:rsidRPr="00806893">
              <w:rPr>
                <w:rFonts w:eastAsia="Arial Unicode MS" w:cs="Arial"/>
                <w:lang w:eastAsia="ko-KR"/>
              </w:rPr>
              <w:t>0..1</w:t>
            </w:r>
          </w:p>
        </w:tc>
        <w:tc>
          <w:tcPr>
            <w:tcW w:w="1008" w:type="dxa"/>
          </w:tcPr>
          <w:p w14:paraId="388ED35C" w14:textId="77777777" w:rsidR="008A162F" w:rsidRPr="00357143" w:rsidRDefault="008A162F" w:rsidP="00C77CDC">
            <w:pPr>
              <w:pStyle w:val="TAC"/>
              <w:rPr>
                <w:rFonts w:eastAsia="Arial Unicode MS" w:cs="Arial"/>
                <w:szCs w:val="18"/>
                <w:lang w:eastAsia="ko-KR"/>
              </w:rPr>
            </w:pPr>
            <w:r w:rsidRPr="00806893">
              <w:rPr>
                <w:rFonts w:eastAsia="Arial Unicode MS" w:cs="Arial"/>
                <w:lang w:eastAsia="ko-KR"/>
              </w:rPr>
              <w:t>RW</w:t>
            </w:r>
          </w:p>
        </w:tc>
        <w:tc>
          <w:tcPr>
            <w:tcW w:w="3456" w:type="dxa"/>
          </w:tcPr>
          <w:p w14:paraId="5A4F4504" w14:textId="77777777" w:rsidR="008A162F" w:rsidRPr="003F3EBA" w:rsidRDefault="008A162F" w:rsidP="000E7284">
            <w:pPr>
              <w:pStyle w:val="TAL"/>
              <w:rPr>
                <w:rFonts w:eastAsia="Arial Unicode MS" w:cs="Arial"/>
                <w:lang w:eastAsia="ko-KR"/>
              </w:rPr>
            </w:pPr>
            <w:r w:rsidRPr="003F3EBA">
              <w:rPr>
                <w:rFonts w:eastAsia="Arial Unicode MS" w:cs="Arial"/>
                <w:lang w:eastAsia="ko-KR"/>
              </w:rPr>
              <w:t xml:space="preserve">Denotes status of the AE registration. If ACTIVE, the &lt;AE&gt; resource and all its child resources may be discoverable. If INACTIVE, the &lt;AE&gt; resource and all its child resources shall not be discoverable. </w:t>
            </w:r>
          </w:p>
          <w:p w14:paraId="2E178711" w14:textId="77777777" w:rsidR="008A162F" w:rsidRPr="003F3EBA" w:rsidRDefault="008A162F" w:rsidP="000E7284">
            <w:pPr>
              <w:pStyle w:val="TAL"/>
              <w:rPr>
                <w:rFonts w:eastAsia="Arial Unicode MS" w:cs="Arial"/>
                <w:lang w:eastAsia="ko-KR"/>
              </w:rPr>
            </w:pPr>
          </w:p>
          <w:p w14:paraId="57A55E22" w14:textId="77777777" w:rsidR="008A162F" w:rsidRPr="00357143" w:rsidRDefault="008A162F" w:rsidP="00C77CDC">
            <w:pPr>
              <w:pStyle w:val="TAL"/>
              <w:rPr>
                <w:rFonts w:eastAsia="Arial Unicode MS"/>
                <w:szCs w:val="18"/>
              </w:rPr>
            </w:pPr>
            <w:r w:rsidRPr="003F3EBA">
              <w:rPr>
                <w:rFonts w:eastAsia="Arial Unicode MS" w:cs="Arial"/>
                <w:lang w:eastAsia="ko-KR"/>
              </w:rPr>
              <w:t xml:space="preserve">Set to ACTIVE during a AE registration or re-registration. When an AE changes its registration point, the registration at the old registration point is set to INACTIVE. </w:t>
            </w:r>
          </w:p>
        </w:tc>
        <w:tc>
          <w:tcPr>
            <w:tcW w:w="1440" w:type="dxa"/>
            <w:shd w:val="clear" w:color="auto" w:fill="auto"/>
          </w:tcPr>
          <w:p w14:paraId="7E1918B6" w14:textId="77777777" w:rsidR="008A162F" w:rsidRPr="00357143" w:rsidRDefault="008A162F" w:rsidP="00C77CDC">
            <w:pPr>
              <w:pStyle w:val="TAL"/>
              <w:jc w:val="center"/>
              <w:rPr>
                <w:rFonts w:eastAsia="Arial Unicode MS"/>
                <w:szCs w:val="18"/>
              </w:rPr>
            </w:pPr>
            <w:r w:rsidRPr="00806893">
              <w:rPr>
                <w:rFonts w:eastAsia="Arial Unicode MS" w:cs="Arial"/>
                <w:lang w:eastAsia="ko-KR"/>
              </w:rPr>
              <w:t>OA</w:t>
            </w:r>
          </w:p>
        </w:tc>
      </w:tr>
      <w:tr w:rsidR="008A162F" w:rsidRPr="00357143" w14:paraId="37D00589" w14:textId="77777777" w:rsidTr="00731766">
        <w:trPr>
          <w:jc w:val="center"/>
        </w:trPr>
        <w:tc>
          <w:tcPr>
            <w:tcW w:w="2304" w:type="dxa"/>
          </w:tcPr>
          <w:p w14:paraId="63E09DA7" w14:textId="77777777" w:rsidR="008A162F" w:rsidRPr="00357143" w:rsidRDefault="008A162F" w:rsidP="00C77CDC">
            <w:pPr>
              <w:pStyle w:val="TAL"/>
              <w:rPr>
                <w:rFonts w:eastAsia="Arial Unicode MS" w:cs="Arial"/>
                <w:i/>
                <w:lang w:eastAsia="ko-KR"/>
              </w:rPr>
            </w:pPr>
            <w:r>
              <w:rPr>
                <w:rFonts w:eastAsia="Arial Unicode MS" w:cs="Arial"/>
                <w:i/>
                <w:lang w:eastAsia="ko-KR"/>
              </w:rPr>
              <w:t>trackRegistrationPoints</w:t>
            </w:r>
          </w:p>
        </w:tc>
        <w:tc>
          <w:tcPr>
            <w:tcW w:w="1077" w:type="dxa"/>
          </w:tcPr>
          <w:p w14:paraId="3B0D0DD9" w14:textId="77777777" w:rsidR="008A162F" w:rsidRPr="00357143" w:rsidRDefault="008A162F" w:rsidP="00C77CDC">
            <w:pPr>
              <w:pStyle w:val="TAC"/>
              <w:rPr>
                <w:rFonts w:eastAsia="Arial Unicode MS" w:cs="Arial"/>
                <w:lang w:eastAsia="ko-KR"/>
              </w:rPr>
            </w:pPr>
            <w:r w:rsidRPr="00806893">
              <w:rPr>
                <w:rFonts w:eastAsia="Arial Unicode MS" w:cs="Arial"/>
                <w:lang w:eastAsia="ko-KR"/>
              </w:rPr>
              <w:t>0..1</w:t>
            </w:r>
          </w:p>
        </w:tc>
        <w:tc>
          <w:tcPr>
            <w:tcW w:w="1008" w:type="dxa"/>
          </w:tcPr>
          <w:p w14:paraId="7ED9132C" w14:textId="77777777" w:rsidR="008A162F" w:rsidRPr="00357143" w:rsidRDefault="008A162F" w:rsidP="00C77CDC">
            <w:pPr>
              <w:pStyle w:val="TAC"/>
              <w:rPr>
                <w:rFonts w:eastAsia="Arial Unicode MS" w:cs="Arial"/>
                <w:lang w:eastAsia="ko-KR"/>
              </w:rPr>
            </w:pPr>
            <w:r w:rsidRPr="00806893">
              <w:rPr>
                <w:rFonts w:eastAsia="Arial Unicode MS" w:cs="Arial"/>
                <w:lang w:eastAsia="ko-KR"/>
              </w:rPr>
              <w:t>RW</w:t>
            </w:r>
          </w:p>
        </w:tc>
        <w:tc>
          <w:tcPr>
            <w:tcW w:w="3456" w:type="dxa"/>
          </w:tcPr>
          <w:p w14:paraId="68C17AEA" w14:textId="77777777" w:rsidR="008A162F" w:rsidRPr="00357143" w:rsidRDefault="008A162F" w:rsidP="003C7967">
            <w:pPr>
              <w:pStyle w:val="TAL"/>
              <w:rPr>
                <w:rFonts w:eastAsia="Arial Unicode MS" w:cs="Arial"/>
                <w:lang w:eastAsia="ko-KR"/>
              </w:rPr>
            </w:pPr>
            <w:r w:rsidRPr="00806893">
              <w:rPr>
                <w:rFonts w:eastAsia="Arial Unicode MS" w:cs="Arial"/>
                <w:lang w:eastAsia="ko-KR"/>
              </w:rPr>
              <w:t>Denotes if the Application Entity requests that its Registration Points be tracked. If TRUE, AE requests to be tracked as it changes its Registration Points. If FALSE, the AE requests not to be tracked as it changes its Registration Points.</w:t>
            </w:r>
          </w:p>
        </w:tc>
        <w:tc>
          <w:tcPr>
            <w:tcW w:w="1440" w:type="dxa"/>
            <w:shd w:val="clear" w:color="auto" w:fill="auto"/>
          </w:tcPr>
          <w:p w14:paraId="61954DA1" w14:textId="77777777" w:rsidR="008A162F" w:rsidRPr="00357143" w:rsidRDefault="008A162F" w:rsidP="00C77CDC">
            <w:pPr>
              <w:pStyle w:val="TAL"/>
              <w:jc w:val="center"/>
              <w:rPr>
                <w:rFonts w:eastAsia="Arial Unicode MS" w:cs="Arial"/>
                <w:lang w:eastAsia="ko-KR"/>
              </w:rPr>
            </w:pPr>
            <w:r w:rsidRPr="00806893">
              <w:rPr>
                <w:rFonts w:eastAsia="Arial Unicode MS" w:cs="Arial"/>
                <w:lang w:eastAsia="ko-KR"/>
              </w:rPr>
              <w:t>OA</w:t>
            </w:r>
          </w:p>
        </w:tc>
      </w:tr>
      <w:tr w:rsidR="00AC2C40" w:rsidRPr="00357143" w14:paraId="442C87FC" w14:textId="77777777" w:rsidTr="00731766">
        <w:trPr>
          <w:jc w:val="center"/>
        </w:trPr>
        <w:tc>
          <w:tcPr>
            <w:tcW w:w="2304" w:type="dxa"/>
          </w:tcPr>
          <w:p w14:paraId="42712FC3" w14:textId="77777777" w:rsidR="00AC2C40" w:rsidRPr="00357143" w:rsidRDefault="00AC2C40" w:rsidP="00C77CDC">
            <w:pPr>
              <w:pStyle w:val="TAL"/>
              <w:rPr>
                <w:rFonts w:eastAsia="Arial Unicode MS" w:cs="Arial"/>
                <w:i/>
                <w:szCs w:val="18"/>
                <w:u w:val="single"/>
              </w:rPr>
            </w:pPr>
            <w:r w:rsidRPr="00357143">
              <w:rPr>
                <w:rFonts w:eastAsia="Arial Unicode MS" w:cs="Arial"/>
                <w:i/>
                <w:lang w:eastAsia="ko-KR"/>
              </w:rPr>
              <w:t>ontologyRef</w:t>
            </w:r>
          </w:p>
        </w:tc>
        <w:tc>
          <w:tcPr>
            <w:tcW w:w="1077" w:type="dxa"/>
          </w:tcPr>
          <w:p w14:paraId="0B422143" w14:textId="77777777" w:rsidR="00AC2C40" w:rsidRPr="00357143" w:rsidRDefault="00AC2C40" w:rsidP="00C77CDC">
            <w:pPr>
              <w:pStyle w:val="TAC"/>
              <w:rPr>
                <w:rFonts w:eastAsia="Arial Unicode MS" w:cs="Arial"/>
                <w:szCs w:val="18"/>
                <w:u w:val="single"/>
              </w:rPr>
            </w:pPr>
            <w:r w:rsidRPr="00357143">
              <w:rPr>
                <w:rFonts w:eastAsia="Arial Unicode MS" w:cs="Arial"/>
                <w:lang w:eastAsia="ko-KR"/>
              </w:rPr>
              <w:t>0..1</w:t>
            </w:r>
          </w:p>
        </w:tc>
        <w:tc>
          <w:tcPr>
            <w:tcW w:w="1008" w:type="dxa"/>
          </w:tcPr>
          <w:p w14:paraId="0302BD84" w14:textId="77777777" w:rsidR="00AC2C40" w:rsidRPr="00357143" w:rsidRDefault="00AC2C40" w:rsidP="00C77CDC">
            <w:pPr>
              <w:pStyle w:val="TAC"/>
              <w:rPr>
                <w:rFonts w:eastAsia="Arial Unicode MS" w:cs="Arial"/>
                <w:szCs w:val="18"/>
                <w:u w:val="single"/>
              </w:rPr>
            </w:pPr>
            <w:r w:rsidRPr="00357143">
              <w:rPr>
                <w:rFonts w:eastAsia="Arial Unicode MS" w:cs="Arial"/>
                <w:lang w:eastAsia="ko-KR"/>
              </w:rPr>
              <w:t>RW</w:t>
            </w:r>
          </w:p>
        </w:tc>
        <w:tc>
          <w:tcPr>
            <w:tcW w:w="3456" w:type="dxa"/>
          </w:tcPr>
          <w:p w14:paraId="1B2D30F2" w14:textId="77777777" w:rsidR="00AC2C40" w:rsidRPr="00357143" w:rsidRDefault="00AC2C40" w:rsidP="003C7967">
            <w:pPr>
              <w:pStyle w:val="TAL"/>
              <w:rPr>
                <w:rFonts w:eastAsia="Arial Unicode MS" w:cs="Arial"/>
                <w:szCs w:val="18"/>
              </w:rPr>
            </w:pPr>
            <w:r w:rsidRPr="00357143">
              <w:rPr>
                <w:rFonts w:eastAsia="Arial Unicode MS" w:cs="Arial"/>
                <w:lang w:eastAsia="ko-KR"/>
              </w:rPr>
              <w:t>A URI of the ontology used to represent the information that is managed and understood by the AE.</w:t>
            </w:r>
          </w:p>
        </w:tc>
        <w:tc>
          <w:tcPr>
            <w:tcW w:w="1440" w:type="dxa"/>
            <w:shd w:val="clear" w:color="auto" w:fill="auto"/>
          </w:tcPr>
          <w:p w14:paraId="2FBB6C0A" w14:textId="77777777" w:rsidR="00AC2C40" w:rsidRPr="00357143" w:rsidRDefault="00AC2C40" w:rsidP="00C77CDC">
            <w:pPr>
              <w:pStyle w:val="TAL"/>
              <w:jc w:val="center"/>
              <w:rPr>
                <w:rFonts w:eastAsia="Arial Unicode MS" w:cs="Arial"/>
                <w:lang w:eastAsia="ko-KR"/>
              </w:rPr>
            </w:pPr>
            <w:r w:rsidRPr="00357143">
              <w:rPr>
                <w:rFonts w:eastAsia="Arial Unicode MS" w:cs="Arial"/>
                <w:lang w:eastAsia="ko-KR"/>
              </w:rPr>
              <w:t>OA</w:t>
            </w:r>
          </w:p>
        </w:tc>
      </w:tr>
      <w:tr w:rsidR="00AC2C40" w:rsidRPr="00357143" w14:paraId="1A322577" w14:textId="77777777" w:rsidTr="00731766">
        <w:trPr>
          <w:jc w:val="center"/>
        </w:trPr>
        <w:tc>
          <w:tcPr>
            <w:tcW w:w="2304" w:type="dxa"/>
          </w:tcPr>
          <w:p w14:paraId="7B69ABE7" w14:textId="77777777" w:rsidR="00AC2C40" w:rsidRPr="00357143" w:rsidRDefault="00AC2C40" w:rsidP="00C77CDC">
            <w:pPr>
              <w:pStyle w:val="TAL"/>
              <w:rPr>
                <w:rFonts w:eastAsia="Arial Unicode MS" w:cs="Arial"/>
                <w:i/>
                <w:lang w:eastAsia="ko-KR"/>
              </w:rPr>
            </w:pPr>
            <w:r w:rsidRPr="00357143">
              <w:rPr>
                <w:rFonts w:eastAsia="Arial Unicode MS" w:hint="eastAsia"/>
                <w:i/>
                <w:lang w:eastAsia="ko-KR"/>
              </w:rPr>
              <w:t>requestReachability</w:t>
            </w:r>
          </w:p>
        </w:tc>
        <w:tc>
          <w:tcPr>
            <w:tcW w:w="1077" w:type="dxa"/>
          </w:tcPr>
          <w:p w14:paraId="1FF4C990" w14:textId="77777777" w:rsidR="00AC2C40" w:rsidRPr="00357143" w:rsidRDefault="00AC2C40" w:rsidP="00C77CDC">
            <w:pPr>
              <w:pStyle w:val="TAC"/>
              <w:rPr>
                <w:rFonts w:eastAsia="Arial Unicode MS" w:cs="Arial"/>
                <w:lang w:eastAsia="zh-CN"/>
              </w:rPr>
            </w:pPr>
            <w:r w:rsidRPr="00357143">
              <w:rPr>
                <w:rFonts w:eastAsia="Arial Unicode MS" w:cs="Arial" w:hint="eastAsia"/>
                <w:lang w:eastAsia="zh-CN"/>
              </w:rPr>
              <w:t>1</w:t>
            </w:r>
          </w:p>
        </w:tc>
        <w:tc>
          <w:tcPr>
            <w:tcW w:w="1008" w:type="dxa"/>
          </w:tcPr>
          <w:p w14:paraId="0CE54A8B" w14:textId="77777777" w:rsidR="00AC2C40" w:rsidRPr="00357143" w:rsidRDefault="00AC2C40" w:rsidP="00C77CDC">
            <w:pPr>
              <w:pStyle w:val="TAC"/>
              <w:rPr>
                <w:rFonts w:eastAsia="Arial Unicode MS" w:cs="Arial"/>
                <w:lang w:eastAsia="zh-CN"/>
              </w:rPr>
            </w:pPr>
            <w:r w:rsidRPr="00357143">
              <w:rPr>
                <w:rFonts w:eastAsia="Arial Unicode MS" w:cs="Arial" w:hint="eastAsia"/>
                <w:lang w:eastAsia="zh-CN"/>
              </w:rPr>
              <w:t>RW</w:t>
            </w:r>
          </w:p>
        </w:tc>
        <w:tc>
          <w:tcPr>
            <w:tcW w:w="3456" w:type="dxa"/>
          </w:tcPr>
          <w:p w14:paraId="536976EF" w14:textId="77777777" w:rsidR="00AC2C40" w:rsidRPr="00357143" w:rsidRDefault="00B04B11" w:rsidP="00B04B11">
            <w:pPr>
              <w:pStyle w:val="TAL"/>
              <w:rPr>
                <w:rFonts w:eastAsia="Arial Unicode MS" w:cs="Arial"/>
                <w:lang w:eastAsia="zh-CN"/>
              </w:rPr>
            </w:pPr>
            <w:r w:rsidRPr="00A86AF0">
              <w:rPr>
                <w:rFonts w:eastAsia="Arial Unicode MS"/>
                <w:lang w:eastAsia="ko-KR"/>
              </w:rPr>
              <w:t xml:space="preserve">This attribute is an indication of static capability of </w:t>
            </w:r>
            <w:r w:rsidR="00AC2C40" w:rsidRPr="00357143">
              <w:rPr>
                <w:rFonts w:eastAsia="Arial Unicode MS" w:hint="eastAsia"/>
                <w:lang w:eastAsia="ko-KR"/>
              </w:rPr>
              <w:t xml:space="preserve">the </w:t>
            </w:r>
            <w:r w:rsidR="00AC2C40" w:rsidRPr="00357143">
              <w:rPr>
                <w:rFonts w:eastAsia="Arial Unicode MS"/>
                <w:lang w:eastAsia="ko-KR"/>
              </w:rPr>
              <w:t>AE</w:t>
            </w:r>
            <w:r w:rsidR="00AC2C40" w:rsidRPr="00357143">
              <w:rPr>
                <w:rFonts w:eastAsia="Arial Unicode MS" w:hint="eastAsia"/>
                <w:lang w:eastAsia="ko-KR"/>
              </w:rPr>
              <w:t xml:space="preserve"> that created this </w:t>
            </w:r>
            <w:r w:rsidR="00AC2C40" w:rsidRPr="00357143">
              <w:rPr>
                <w:rFonts w:eastAsia="Arial Unicode MS" w:hint="eastAsia"/>
                <w:i/>
                <w:lang w:eastAsia="ko-KR"/>
              </w:rPr>
              <w:t>&lt;AE&gt;</w:t>
            </w:r>
            <w:r w:rsidR="00AC2C40" w:rsidRPr="00357143">
              <w:rPr>
                <w:rFonts w:eastAsia="Arial Unicode MS" w:hint="eastAsia"/>
                <w:lang w:eastAsia="ko-KR"/>
              </w:rPr>
              <w:t xml:space="preserve"> </w:t>
            </w:r>
            <w:r w:rsidR="00AC2C40" w:rsidRPr="00357143">
              <w:rPr>
                <w:rFonts w:eastAsia="Arial Unicode MS"/>
                <w:lang w:eastAsia="ko-KR"/>
              </w:rPr>
              <w:t>resource</w:t>
            </w:r>
            <w:r>
              <w:rPr>
                <w:rFonts w:eastAsia="Arial Unicode MS"/>
                <w:lang w:eastAsia="ko-KR"/>
              </w:rPr>
              <w:t>. If the AE</w:t>
            </w:r>
            <w:r w:rsidR="00AC2C40" w:rsidRPr="00357143">
              <w:rPr>
                <w:rFonts w:eastAsia="Arial Unicode MS"/>
                <w:lang w:eastAsia="ko-KR"/>
              </w:rPr>
              <w:t xml:space="preserve"> </w:t>
            </w:r>
            <w:r w:rsidR="00AC2C40" w:rsidRPr="00357143">
              <w:rPr>
                <w:rFonts w:eastAsia="Arial Unicode MS" w:hint="eastAsia"/>
                <w:lang w:eastAsia="ko-KR"/>
              </w:rPr>
              <w:t>can receive request</w:t>
            </w:r>
            <w:r>
              <w:rPr>
                <w:rFonts w:eastAsia="Arial Unicode MS" w:hint="eastAsia"/>
                <w:lang w:eastAsia="zh-CN"/>
              </w:rPr>
              <w:t xml:space="preserve">s </w:t>
            </w:r>
            <w:r>
              <w:rPr>
                <w:rFonts w:eastAsia="Arial Unicode MS"/>
                <w:lang w:eastAsia="ko-KR"/>
              </w:rPr>
              <w:t xml:space="preserve">s originated </w:t>
            </w:r>
            <w:r w:rsidRPr="00A86AF0">
              <w:rPr>
                <w:rFonts w:eastAsia="Arial Unicode MS"/>
                <w:lang w:eastAsia="ko-KR"/>
              </w:rPr>
              <w:t>at or forwarded by its registar CSE</w:t>
            </w:r>
            <w:r w:rsidR="00AC2C40" w:rsidRPr="00357143">
              <w:rPr>
                <w:rFonts w:eastAsia="Arial Unicode MS" w:hint="eastAsia"/>
                <w:lang w:eastAsia="ko-KR"/>
              </w:rPr>
              <w:t xml:space="preserve">, this </w:t>
            </w:r>
            <w:r w:rsidR="00AC2C40" w:rsidRPr="00357143">
              <w:rPr>
                <w:rFonts w:eastAsia="Arial Unicode MS"/>
                <w:lang w:eastAsia="ko-KR"/>
              </w:rPr>
              <w:t xml:space="preserve">attribute </w:t>
            </w:r>
            <w:r w:rsidR="00AC2C40" w:rsidRPr="00357143">
              <w:rPr>
                <w:rFonts w:eastAsia="Arial Unicode MS" w:hint="eastAsia"/>
                <w:lang w:eastAsia="ko-KR"/>
              </w:rPr>
              <w:t xml:space="preserve">is set </w:t>
            </w:r>
            <w:r w:rsidR="00AC2C40" w:rsidRPr="00357143">
              <w:rPr>
                <w:rFonts w:eastAsia="Arial Unicode MS"/>
                <w:lang w:eastAsia="ko-KR"/>
              </w:rPr>
              <w:t>to</w:t>
            </w:r>
            <w:r w:rsidR="00AC2C40" w:rsidRPr="00357143">
              <w:rPr>
                <w:rFonts w:eastAsia="Arial Unicode MS" w:hint="eastAsia"/>
                <w:lang w:eastAsia="ko-KR"/>
              </w:rPr>
              <w:t xml:space="preserve"> </w:t>
            </w:r>
            <w:r w:rsidR="00AC2C40" w:rsidRPr="00357143">
              <w:rPr>
                <w:rFonts w:eastAsia="Arial Unicode MS"/>
                <w:lang w:eastAsia="ko-KR"/>
              </w:rPr>
              <w:t>"</w:t>
            </w:r>
            <w:r w:rsidR="00AC2C40" w:rsidRPr="00357143">
              <w:rPr>
                <w:rFonts w:eastAsia="Arial Unicode MS" w:hint="eastAsia"/>
                <w:lang w:eastAsia="ko-KR"/>
              </w:rPr>
              <w:t>TRUE</w:t>
            </w:r>
            <w:r w:rsidR="00AC2C40" w:rsidRPr="00357143">
              <w:rPr>
                <w:rFonts w:eastAsia="Arial Unicode MS"/>
                <w:lang w:eastAsia="ko-KR"/>
              </w:rPr>
              <w:t>"</w:t>
            </w:r>
            <w:r w:rsidR="00AC2C40" w:rsidRPr="00357143">
              <w:rPr>
                <w:rFonts w:eastAsia="Arial Unicode MS" w:hint="eastAsia"/>
                <w:lang w:eastAsia="ko-KR"/>
              </w:rPr>
              <w:t xml:space="preserve"> otherwise </w:t>
            </w:r>
            <w:r w:rsidR="00AC2C40" w:rsidRPr="00357143">
              <w:rPr>
                <w:rFonts w:eastAsia="Arial Unicode MS"/>
                <w:lang w:eastAsia="ko-KR"/>
              </w:rPr>
              <w:t>"</w:t>
            </w:r>
            <w:r w:rsidR="00AC2C40" w:rsidRPr="00357143">
              <w:rPr>
                <w:rFonts w:eastAsia="Arial Unicode MS" w:hint="eastAsia"/>
                <w:lang w:eastAsia="ko-KR"/>
              </w:rPr>
              <w:t>FALSE</w:t>
            </w:r>
            <w:r w:rsidR="00AC2C40" w:rsidRPr="00357143">
              <w:rPr>
                <w:rFonts w:eastAsia="Arial Unicode MS"/>
                <w:lang w:eastAsia="ko-KR"/>
              </w:rPr>
              <w:t>"</w:t>
            </w:r>
            <w:r>
              <w:rPr>
                <w:rFonts w:eastAsia="Arial Unicode MS" w:hint="eastAsia"/>
                <w:lang w:eastAsia="zh-CN"/>
              </w:rPr>
              <w:t>.</w:t>
            </w:r>
          </w:p>
        </w:tc>
        <w:tc>
          <w:tcPr>
            <w:tcW w:w="1440" w:type="dxa"/>
            <w:shd w:val="clear" w:color="auto" w:fill="auto"/>
          </w:tcPr>
          <w:p w14:paraId="100490C2" w14:textId="77777777" w:rsidR="00AC2C40" w:rsidRPr="00357143" w:rsidRDefault="00AC2C40" w:rsidP="00C77CDC">
            <w:pPr>
              <w:pStyle w:val="TAL"/>
              <w:jc w:val="center"/>
              <w:rPr>
                <w:rFonts w:eastAsia="Arial Unicode MS" w:cs="Arial"/>
                <w:lang w:eastAsia="zh-CN"/>
              </w:rPr>
            </w:pPr>
            <w:r w:rsidRPr="00357143">
              <w:rPr>
                <w:rFonts w:eastAsia="Arial Unicode MS" w:cs="Arial" w:hint="eastAsia"/>
                <w:lang w:eastAsia="zh-CN"/>
              </w:rPr>
              <w:t>OA</w:t>
            </w:r>
          </w:p>
        </w:tc>
      </w:tr>
      <w:tr w:rsidR="00AC2C40" w:rsidRPr="00357143" w14:paraId="4A18CD0C" w14:textId="77777777" w:rsidTr="00731766">
        <w:trPr>
          <w:jc w:val="center"/>
        </w:trPr>
        <w:tc>
          <w:tcPr>
            <w:tcW w:w="2304" w:type="dxa"/>
          </w:tcPr>
          <w:p w14:paraId="10D4088C" w14:textId="77777777" w:rsidR="00AC2C40" w:rsidRPr="00357143" w:rsidRDefault="00AC2C40" w:rsidP="00C77CDC">
            <w:pPr>
              <w:pStyle w:val="TAL"/>
              <w:rPr>
                <w:rFonts w:eastAsia="Arial Unicode MS"/>
                <w:i/>
                <w:lang w:eastAsia="ko-KR"/>
              </w:rPr>
            </w:pPr>
            <w:r w:rsidRPr="00357143">
              <w:rPr>
                <w:rFonts w:eastAsia="Arial Unicode MS"/>
                <w:i/>
              </w:rPr>
              <w:t>nodeLink</w:t>
            </w:r>
          </w:p>
        </w:tc>
        <w:tc>
          <w:tcPr>
            <w:tcW w:w="1077" w:type="dxa"/>
          </w:tcPr>
          <w:p w14:paraId="31588CD2" w14:textId="77777777" w:rsidR="00AC2C40" w:rsidRPr="00357143" w:rsidRDefault="00AC2C40" w:rsidP="00C77CDC">
            <w:pPr>
              <w:pStyle w:val="TAC"/>
              <w:rPr>
                <w:rFonts w:eastAsia="Arial Unicode MS" w:cs="Arial"/>
                <w:lang w:eastAsia="ko-KR"/>
              </w:rPr>
            </w:pPr>
            <w:r w:rsidRPr="00357143">
              <w:rPr>
                <w:rFonts w:eastAsia="Arial Unicode MS" w:cs="Arial" w:hint="eastAsia"/>
                <w:lang w:eastAsia="ko-KR"/>
              </w:rPr>
              <w:t>0..1</w:t>
            </w:r>
          </w:p>
        </w:tc>
        <w:tc>
          <w:tcPr>
            <w:tcW w:w="1008" w:type="dxa"/>
          </w:tcPr>
          <w:p w14:paraId="2D1F2357" w14:textId="77777777" w:rsidR="00AC2C40" w:rsidRPr="00357143" w:rsidRDefault="00AC2C40" w:rsidP="002E674C">
            <w:pPr>
              <w:pStyle w:val="TAC"/>
              <w:rPr>
                <w:rFonts w:eastAsia="Arial Unicode MS" w:cs="Arial"/>
                <w:lang w:eastAsia="zh-CN"/>
              </w:rPr>
            </w:pPr>
            <w:r w:rsidRPr="00357143">
              <w:rPr>
                <w:rFonts w:eastAsia="Arial Unicode MS" w:cs="Arial" w:hint="eastAsia"/>
                <w:lang w:eastAsia="zh-CN"/>
              </w:rPr>
              <w:t>RW</w:t>
            </w:r>
          </w:p>
        </w:tc>
        <w:tc>
          <w:tcPr>
            <w:tcW w:w="3456" w:type="dxa"/>
          </w:tcPr>
          <w:p w14:paraId="1E9B8C49" w14:textId="77777777" w:rsidR="00AC2C40" w:rsidRPr="00357143" w:rsidRDefault="00AC2C40" w:rsidP="00552B96">
            <w:pPr>
              <w:pStyle w:val="TAL"/>
              <w:rPr>
                <w:rFonts w:eastAsia="Arial Unicode MS" w:cs="Arial"/>
                <w:lang w:eastAsia="ko-KR"/>
              </w:rPr>
            </w:pPr>
            <w:r w:rsidRPr="00357143">
              <w:rPr>
                <w:rFonts w:eastAsia="Arial Unicode MS" w:cs="Arial"/>
                <w:lang w:eastAsia="ko-KR"/>
              </w:rPr>
              <w:t xml:space="preserve">The </w:t>
            </w:r>
            <w:r w:rsidRPr="00357143">
              <w:rPr>
                <w:rFonts w:eastAsia="Arial Unicode MS" w:cs="Arial"/>
                <w:i/>
                <w:lang w:eastAsia="ko-KR"/>
              </w:rPr>
              <w:t>resource identifier</w:t>
            </w:r>
            <w:r w:rsidRPr="00357143">
              <w:rPr>
                <w:rFonts w:eastAsia="Arial Unicode MS" w:cs="Arial" w:hint="eastAsia"/>
                <w:lang w:eastAsia="ko-KR"/>
              </w:rPr>
              <w:t xml:space="preserve"> of a </w:t>
            </w:r>
            <w:r w:rsidRPr="00357143">
              <w:rPr>
                <w:rFonts w:eastAsia="Arial Unicode MS" w:cs="Arial" w:hint="eastAsia"/>
                <w:i/>
                <w:lang w:eastAsia="ko-KR"/>
              </w:rPr>
              <w:t>&lt;node&gt;</w:t>
            </w:r>
            <w:r w:rsidRPr="00357143">
              <w:rPr>
                <w:rFonts w:eastAsia="Arial Unicode MS" w:cs="Arial" w:hint="eastAsia"/>
                <w:lang w:eastAsia="ko-KR"/>
              </w:rPr>
              <w:t xml:space="preserve"> resource that stores the node specific information</w:t>
            </w:r>
            <w:r w:rsidRPr="00357143">
              <w:t xml:space="preserve"> of the node on which</w:t>
            </w:r>
            <w:r w:rsidRPr="00357143">
              <w:rPr>
                <w:rFonts w:eastAsia="Arial Unicode MS" w:cs="Arial"/>
                <w:lang w:eastAsia="ko-KR"/>
              </w:rPr>
              <w:t xml:space="preserve"> </w:t>
            </w:r>
            <w:r w:rsidRPr="00357143">
              <w:rPr>
                <w:rFonts w:eastAsia="Arial Unicode MS" w:cs="Arial" w:hint="eastAsia"/>
                <w:lang w:eastAsia="zh-CN"/>
              </w:rPr>
              <w:t xml:space="preserve">the </w:t>
            </w:r>
            <w:r w:rsidRPr="00357143">
              <w:rPr>
                <w:rFonts w:eastAsia="Arial Unicode MS" w:cs="Arial"/>
                <w:lang w:eastAsia="ko-KR"/>
              </w:rPr>
              <w:t>AE</w:t>
            </w:r>
            <w:r w:rsidRPr="00357143">
              <w:t xml:space="preserve"> represented by this </w:t>
            </w:r>
            <w:r w:rsidRPr="00357143">
              <w:rPr>
                <w:rFonts w:eastAsia="Arial Unicode MS"/>
                <w:i/>
                <w:lang w:eastAsia="ko-KR"/>
              </w:rPr>
              <w:t xml:space="preserve">&lt;AE&gt; </w:t>
            </w:r>
            <w:r w:rsidRPr="00357143">
              <w:rPr>
                <w:rFonts w:eastAsia="Arial Unicode MS"/>
                <w:lang w:eastAsia="ko-KR"/>
              </w:rPr>
              <w:t>resource</w:t>
            </w:r>
            <w:r w:rsidRPr="00357143">
              <w:rPr>
                <w:rFonts w:eastAsia="Arial Unicode MS" w:cs="Arial"/>
                <w:lang w:eastAsia="ko-KR"/>
              </w:rPr>
              <w:t xml:space="preserve"> resides.</w:t>
            </w:r>
          </w:p>
        </w:tc>
        <w:tc>
          <w:tcPr>
            <w:tcW w:w="1440" w:type="dxa"/>
            <w:shd w:val="clear" w:color="auto" w:fill="auto"/>
          </w:tcPr>
          <w:p w14:paraId="50619187" w14:textId="77777777" w:rsidR="00AC2C40" w:rsidRPr="00357143" w:rsidRDefault="00AC2C40" w:rsidP="00C77CDC">
            <w:pPr>
              <w:pStyle w:val="TAL"/>
              <w:jc w:val="center"/>
              <w:rPr>
                <w:rFonts w:eastAsia="Arial Unicode MS" w:cs="Arial"/>
                <w:lang w:eastAsia="ko-KR"/>
              </w:rPr>
            </w:pPr>
            <w:r w:rsidRPr="00357143">
              <w:rPr>
                <w:rFonts w:eastAsia="Arial Unicode MS" w:cs="Arial"/>
                <w:lang w:eastAsia="ko-KR"/>
              </w:rPr>
              <w:t>OA</w:t>
            </w:r>
          </w:p>
        </w:tc>
      </w:tr>
      <w:tr w:rsidR="00AC2C40" w:rsidRPr="00357143" w14:paraId="7B436E54" w14:textId="77777777" w:rsidTr="00731766">
        <w:trPr>
          <w:jc w:val="center"/>
        </w:trPr>
        <w:tc>
          <w:tcPr>
            <w:tcW w:w="2304" w:type="dxa"/>
          </w:tcPr>
          <w:p w14:paraId="347F1981" w14:textId="77777777" w:rsidR="00AC2C40" w:rsidRPr="00357143" w:rsidRDefault="00AC2C40" w:rsidP="00C77CDC">
            <w:pPr>
              <w:pStyle w:val="TAL"/>
              <w:rPr>
                <w:rFonts w:eastAsia="Arial Unicode MS"/>
                <w:i/>
                <w:color w:val="000000"/>
              </w:rPr>
            </w:pPr>
            <w:r w:rsidRPr="00357143">
              <w:rPr>
                <w:rFonts w:eastAsia="Arial Unicode MS" w:hint="eastAsia"/>
                <w:i/>
                <w:color w:val="000000"/>
                <w:lang w:eastAsia="ko-KR"/>
              </w:rPr>
              <w:t>c</w:t>
            </w:r>
            <w:r w:rsidRPr="00357143">
              <w:rPr>
                <w:rFonts w:eastAsia="Arial Unicode MS"/>
                <w:i/>
                <w:color w:val="000000"/>
                <w:lang w:eastAsia="ko-KR"/>
              </w:rPr>
              <w:t>ontentSerialization</w:t>
            </w:r>
          </w:p>
        </w:tc>
        <w:tc>
          <w:tcPr>
            <w:tcW w:w="1077" w:type="dxa"/>
          </w:tcPr>
          <w:p w14:paraId="0B024308" w14:textId="77777777" w:rsidR="00AC2C40" w:rsidRPr="00357143" w:rsidRDefault="00AC2C40" w:rsidP="00C77CDC">
            <w:pPr>
              <w:pStyle w:val="TAC"/>
              <w:rPr>
                <w:rFonts w:eastAsia="Arial Unicode MS" w:cs="Arial"/>
                <w:lang w:eastAsia="ko-KR"/>
              </w:rPr>
            </w:pPr>
            <w:r w:rsidRPr="00357143">
              <w:rPr>
                <w:rFonts w:eastAsia="Arial Unicode MS" w:cs="Arial"/>
                <w:szCs w:val="18"/>
                <w:lang w:eastAsia="ko-KR"/>
              </w:rPr>
              <w:t>0..1 (L)</w:t>
            </w:r>
          </w:p>
        </w:tc>
        <w:tc>
          <w:tcPr>
            <w:tcW w:w="1008" w:type="dxa"/>
          </w:tcPr>
          <w:p w14:paraId="70D24339" w14:textId="77777777" w:rsidR="00AC2C40" w:rsidRPr="00357143" w:rsidRDefault="00AC2C40" w:rsidP="00C77CDC">
            <w:pPr>
              <w:pStyle w:val="TAC"/>
              <w:rPr>
                <w:rFonts w:eastAsia="Arial Unicode MS" w:cs="Arial"/>
                <w:lang w:eastAsia="ko-KR"/>
              </w:rPr>
            </w:pPr>
            <w:r w:rsidRPr="00357143">
              <w:rPr>
                <w:rFonts w:eastAsia="Arial Unicode MS" w:cs="Arial" w:hint="eastAsia"/>
                <w:lang w:eastAsia="ko-KR"/>
              </w:rPr>
              <w:t>RW</w:t>
            </w:r>
          </w:p>
        </w:tc>
        <w:tc>
          <w:tcPr>
            <w:tcW w:w="3456" w:type="dxa"/>
          </w:tcPr>
          <w:p w14:paraId="4D69E02F" w14:textId="211849CB" w:rsidR="00AC2C40" w:rsidRPr="00357143" w:rsidRDefault="00AC2C40" w:rsidP="006A65D1">
            <w:pPr>
              <w:pStyle w:val="TAL"/>
              <w:rPr>
                <w:rFonts w:eastAsia="Arial Unicode MS" w:cs="Arial"/>
                <w:color w:val="000000"/>
                <w:lang w:eastAsia="ko-KR"/>
              </w:rPr>
            </w:pPr>
            <w:r w:rsidRPr="00357143">
              <w:rPr>
                <w:rFonts w:eastAsia="Arial Unicode MS" w:cs="Arial" w:hint="eastAsia"/>
                <w:color w:val="000000"/>
                <w:lang w:eastAsia="ko-KR"/>
              </w:rPr>
              <w:t xml:space="preserve">The list of supported </w:t>
            </w:r>
            <w:r w:rsidRPr="00357143">
              <w:rPr>
                <w:rFonts w:eastAsia="Arial Unicode MS" w:cs="Arial"/>
                <w:color w:val="000000"/>
                <w:lang w:eastAsia="ko-KR"/>
              </w:rPr>
              <w:t xml:space="preserve">serializations of the </w:t>
            </w:r>
            <w:r w:rsidRPr="00357143">
              <w:rPr>
                <w:rFonts w:eastAsia="Arial Unicode MS" w:cs="Arial"/>
                <w:b/>
                <w:i/>
                <w:color w:val="000000"/>
                <w:lang w:eastAsia="ko-KR"/>
              </w:rPr>
              <w:t>Content</w:t>
            </w:r>
            <w:r w:rsidRPr="00357143">
              <w:rPr>
                <w:rFonts w:eastAsia="Arial Unicode MS" w:cs="Arial"/>
                <w:color w:val="000000"/>
                <w:lang w:eastAsia="ko-KR"/>
              </w:rPr>
              <w:t xml:space="preserve"> primitive parameter</w:t>
            </w:r>
            <w:r w:rsidRPr="00357143">
              <w:rPr>
                <w:rFonts w:eastAsia="Arial Unicode MS" w:cs="Arial" w:hint="eastAsia"/>
                <w:color w:val="000000"/>
                <w:lang w:eastAsia="ko-KR"/>
              </w:rPr>
              <w:t xml:space="preserve"> for </w:t>
            </w:r>
            <w:r w:rsidRPr="00357143">
              <w:rPr>
                <w:rFonts w:eastAsia="Arial Unicode MS" w:cs="Arial"/>
                <w:color w:val="000000"/>
                <w:lang w:eastAsia="ko-KR"/>
              </w:rPr>
              <w:t>receiving</w:t>
            </w:r>
            <w:r w:rsidRPr="00357143">
              <w:rPr>
                <w:rFonts w:eastAsia="Arial Unicode MS" w:cs="Arial" w:hint="eastAsia"/>
                <w:color w:val="000000"/>
                <w:lang w:eastAsia="ko-KR"/>
              </w:rPr>
              <w:t xml:space="preserve"> a</w:t>
            </w:r>
            <w:r w:rsidRPr="00357143">
              <w:rPr>
                <w:rFonts w:eastAsia="Arial Unicode MS" w:cs="Arial"/>
                <w:color w:val="000000"/>
                <w:lang w:eastAsia="ko-KR"/>
              </w:rPr>
              <w:t xml:space="preserve"> request</w:t>
            </w:r>
            <w:r w:rsidRPr="00357143">
              <w:rPr>
                <w:rFonts w:eastAsia="Arial Unicode MS" w:cs="Arial" w:hint="eastAsia"/>
                <w:color w:val="000000"/>
                <w:lang w:eastAsia="ko-KR"/>
              </w:rPr>
              <w:t xml:space="preserve"> </w:t>
            </w:r>
            <w:r w:rsidR="00124C09">
              <w:rPr>
                <w:rFonts w:eastAsia="Arial Unicode MS" w:cs="Arial"/>
                <w:color w:val="000000"/>
                <w:lang w:eastAsia="ko-KR"/>
              </w:rPr>
              <w:t>and a response</w:t>
            </w:r>
            <w:r w:rsidR="00124C09" w:rsidRPr="00357143">
              <w:rPr>
                <w:rFonts w:eastAsia="Arial Unicode MS" w:cs="Arial" w:hint="eastAsia"/>
                <w:color w:val="000000"/>
                <w:lang w:eastAsia="ko-KR"/>
              </w:rPr>
              <w:t xml:space="preserve"> </w:t>
            </w:r>
            <w:r w:rsidRPr="00357143">
              <w:rPr>
                <w:rFonts w:eastAsia="Arial Unicode MS" w:cs="Arial" w:hint="eastAsia"/>
                <w:color w:val="000000"/>
                <w:lang w:eastAsia="ko-KR"/>
              </w:rPr>
              <w:t>from</w:t>
            </w:r>
            <w:r w:rsidRPr="00357143">
              <w:rPr>
                <w:rFonts w:eastAsia="Arial Unicode MS" w:cs="Arial"/>
                <w:color w:val="000000"/>
                <w:lang w:eastAsia="ko-KR"/>
              </w:rPr>
              <w:t xml:space="preserve"> </w:t>
            </w:r>
            <w:r w:rsidRPr="00357143">
              <w:rPr>
                <w:rFonts w:eastAsia="Arial Unicode MS" w:cs="Arial" w:hint="eastAsia"/>
                <w:color w:val="000000"/>
                <w:lang w:eastAsia="ko-KR"/>
              </w:rPr>
              <w:t xml:space="preserve">its registrar </w:t>
            </w:r>
            <w:r w:rsidRPr="00357143">
              <w:rPr>
                <w:rFonts w:eastAsia="Arial Unicode MS" w:cs="Arial" w:hint="eastAsia"/>
                <w:lang w:eastAsia="ko-KR"/>
              </w:rPr>
              <w:t>CSE</w:t>
            </w:r>
            <w:r w:rsidRPr="00357143">
              <w:rPr>
                <w:rFonts w:eastAsia="Arial Unicode MS" w:cs="Arial" w:hint="eastAsia"/>
                <w:color w:val="000000"/>
                <w:lang w:eastAsia="ko-KR"/>
              </w:rPr>
              <w:t xml:space="preserve">. </w:t>
            </w:r>
            <w:r w:rsidRPr="00357143">
              <w:rPr>
                <w:rFonts w:eastAsia="Arial Unicode MS" w:cs="Arial"/>
                <w:color w:val="000000"/>
                <w:lang w:eastAsia="ko-KR"/>
              </w:rPr>
              <w:t>(e.g. </w:t>
            </w:r>
            <w:r w:rsidRPr="00357143">
              <w:rPr>
                <w:rFonts w:eastAsia="Arial Unicode MS" w:cs="Arial"/>
                <w:lang w:eastAsia="ko-KR"/>
              </w:rPr>
              <w:t>XML</w:t>
            </w:r>
            <w:r w:rsidRPr="00357143">
              <w:rPr>
                <w:rFonts w:eastAsia="Arial Unicode MS" w:cs="Arial"/>
                <w:color w:val="000000"/>
                <w:lang w:eastAsia="ko-KR"/>
              </w:rPr>
              <w:t xml:space="preserve">, </w:t>
            </w:r>
            <w:r w:rsidRPr="00357143">
              <w:rPr>
                <w:rFonts w:eastAsia="Arial Unicode MS" w:cs="Arial"/>
                <w:lang w:eastAsia="ko-KR"/>
              </w:rPr>
              <w:t>JSON</w:t>
            </w:r>
            <w:r w:rsidR="00124C09">
              <w:rPr>
                <w:rFonts w:eastAsia="Arial Unicode MS" w:cs="Arial"/>
                <w:lang w:eastAsia="ko-KR"/>
              </w:rPr>
              <w:t>, , CBOR</w:t>
            </w:r>
            <w:r w:rsidRPr="00357143">
              <w:rPr>
                <w:rFonts w:eastAsia="Arial Unicode MS" w:cs="Arial"/>
                <w:color w:val="000000"/>
                <w:lang w:eastAsia="ko-KR"/>
              </w:rPr>
              <w:t>)</w:t>
            </w:r>
            <w:r w:rsidRPr="00357143">
              <w:rPr>
                <w:rFonts w:eastAsia="Arial Unicode MS" w:cs="Arial" w:hint="eastAsia"/>
                <w:color w:val="000000"/>
                <w:lang w:eastAsia="ko-KR"/>
              </w:rPr>
              <w:t xml:space="preserve">. The </w:t>
            </w:r>
            <w:r w:rsidRPr="00357143">
              <w:rPr>
                <w:rFonts w:eastAsia="Arial Unicode MS" w:cs="Arial"/>
                <w:color w:val="000000"/>
                <w:lang w:eastAsia="ko-KR"/>
              </w:rPr>
              <w:t>list shall</w:t>
            </w:r>
            <w:r w:rsidRPr="00357143">
              <w:rPr>
                <w:rFonts w:eastAsia="Arial Unicode MS" w:cs="Arial" w:hint="eastAsia"/>
                <w:color w:val="000000"/>
                <w:lang w:eastAsia="ko-KR"/>
              </w:rPr>
              <w:t xml:space="preserve"> be ordered </w:t>
            </w:r>
            <w:r w:rsidRPr="00357143">
              <w:rPr>
                <w:rFonts w:eastAsia="Arial Unicode MS" w:cs="Arial"/>
                <w:color w:val="000000"/>
                <w:lang w:eastAsia="ko-KR"/>
              </w:rPr>
              <w:t xml:space="preserve">so that </w:t>
            </w:r>
            <w:r w:rsidRPr="00357143">
              <w:rPr>
                <w:rFonts w:eastAsia="Arial Unicode MS" w:cs="Arial" w:hint="eastAsia"/>
                <w:color w:val="000000"/>
                <w:lang w:eastAsia="ko-KR"/>
              </w:rPr>
              <w:t>the most preferred format come</w:t>
            </w:r>
            <w:r w:rsidRPr="00357143">
              <w:rPr>
                <w:rFonts w:eastAsia="Arial Unicode MS" w:cs="Arial"/>
                <w:color w:val="000000"/>
                <w:lang w:eastAsia="ko-KR"/>
              </w:rPr>
              <w:t>s</w:t>
            </w:r>
            <w:r w:rsidRPr="00357143">
              <w:rPr>
                <w:rFonts w:eastAsia="Arial Unicode MS" w:cs="Arial" w:hint="eastAsia"/>
                <w:color w:val="000000"/>
                <w:lang w:eastAsia="ko-KR"/>
              </w:rPr>
              <w:t xml:space="preserve"> first.</w:t>
            </w:r>
          </w:p>
        </w:tc>
        <w:tc>
          <w:tcPr>
            <w:tcW w:w="1440" w:type="dxa"/>
            <w:shd w:val="clear" w:color="auto" w:fill="auto"/>
          </w:tcPr>
          <w:p w14:paraId="71CA5C4A" w14:textId="77777777" w:rsidR="00AC2C40" w:rsidRPr="00357143" w:rsidRDefault="00AC2C40" w:rsidP="00C77CDC">
            <w:pPr>
              <w:pStyle w:val="TAL"/>
              <w:jc w:val="center"/>
              <w:rPr>
                <w:rFonts w:eastAsia="Arial Unicode MS" w:cs="Arial"/>
                <w:lang w:eastAsia="zh-CN"/>
              </w:rPr>
            </w:pPr>
            <w:r w:rsidRPr="00357143">
              <w:rPr>
                <w:rFonts w:eastAsia="Arial Unicode MS" w:cs="Arial" w:hint="eastAsia"/>
                <w:lang w:eastAsia="zh-CN"/>
              </w:rPr>
              <w:t>OA</w:t>
            </w:r>
          </w:p>
        </w:tc>
      </w:tr>
      <w:tr w:rsidR="00AC2C40" w:rsidRPr="00357143" w14:paraId="1C5427CB" w14:textId="77777777" w:rsidTr="00731766">
        <w:trPr>
          <w:jc w:val="center"/>
        </w:trPr>
        <w:tc>
          <w:tcPr>
            <w:tcW w:w="2304" w:type="dxa"/>
          </w:tcPr>
          <w:p w14:paraId="64EC78A3" w14:textId="77777777" w:rsidR="00AC2C40" w:rsidRPr="00357143" w:rsidRDefault="00AC2C40" w:rsidP="005E4B5F">
            <w:pPr>
              <w:pStyle w:val="TAL"/>
              <w:rPr>
                <w:rFonts w:eastAsia="Arial Unicode MS"/>
                <w:i/>
                <w:color w:val="000000"/>
                <w:lang w:eastAsia="ko-KR"/>
              </w:rPr>
            </w:pPr>
            <w:r w:rsidRPr="00357143">
              <w:rPr>
                <w:rFonts w:eastAsia="Arial Unicode MS"/>
                <w:i/>
                <w:lang w:eastAsia="ko-KR"/>
              </w:rPr>
              <w:t>e2</w:t>
            </w:r>
            <w:r w:rsidRPr="00357143">
              <w:rPr>
                <w:rFonts w:eastAsia="Arial Unicode MS" w:hint="eastAsia"/>
                <w:i/>
                <w:lang w:eastAsia="zh-CN"/>
              </w:rPr>
              <w:t>e</w:t>
            </w:r>
            <w:r w:rsidRPr="00357143">
              <w:rPr>
                <w:rFonts w:eastAsia="Arial Unicode MS"/>
                <w:i/>
                <w:lang w:eastAsia="ko-KR"/>
              </w:rPr>
              <w:t>Sec</w:t>
            </w:r>
            <w:r w:rsidRPr="00357143">
              <w:rPr>
                <w:rFonts w:eastAsia="Arial Unicode MS" w:hint="eastAsia"/>
                <w:i/>
                <w:lang w:eastAsia="zh-CN"/>
              </w:rPr>
              <w:t>Info</w:t>
            </w:r>
          </w:p>
        </w:tc>
        <w:tc>
          <w:tcPr>
            <w:tcW w:w="1077" w:type="dxa"/>
          </w:tcPr>
          <w:p w14:paraId="5EDCE340" w14:textId="77777777" w:rsidR="00AC2C40" w:rsidRPr="00357143" w:rsidRDefault="00AC2C40" w:rsidP="00C77CDC">
            <w:pPr>
              <w:pStyle w:val="TAC"/>
              <w:rPr>
                <w:rFonts w:eastAsia="Arial Unicode MS" w:cs="Arial"/>
                <w:szCs w:val="18"/>
                <w:lang w:eastAsia="ko-KR"/>
              </w:rPr>
            </w:pPr>
            <w:r w:rsidRPr="00357143">
              <w:rPr>
                <w:rFonts w:eastAsia="Arial Unicode MS"/>
                <w:lang w:eastAsia="ko-KR"/>
              </w:rPr>
              <w:t>0..1</w:t>
            </w:r>
          </w:p>
        </w:tc>
        <w:tc>
          <w:tcPr>
            <w:tcW w:w="1008" w:type="dxa"/>
          </w:tcPr>
          <w:p w14:paraId="5B06E684" w14:textId="77777777" w:rsidR="00AC2C40" w:rsidRPr="00357143" w:rsidRDefault="00AC2C40" w:rsidP="00C77CDC">
            <w:pPr>
              <w:pStyle w:val="TAC"/>
              <w:rPr>
                <w:rFonts w:eastAsia="Arial Unicode MS" w:cs="Arial"/>
                <w:lang w:eastAsia="ko-KR"/>
              </w:rPr>
            </w:pPr>
            <w:r w:rsidRPr="00357143">
              <w:rPr>
                <w:rFonts w:eastAsia="Arial Unicode MS"/>
                <w:lang w:eastAsia="ko-KR"/>
              </w:rPr>
              <w:t>RW</w:t>
            </w:r>
          </w:p>
        </w:tc>
        <w:tc>
          <w:tcPr>
            <w:tcW w:w="3456" w:type="dxa"/>
          </w:tcPr>
          <w:p w14:paraId="32C62EBF" w14:textId="77777777" w:rsidR="00AC2C40" w:rsidRPr="00357143" w:rsidRDefault="00AC2C40" w:rsidP="006A65D1">
            <w:pPr>
              <w:pStyle w:val="TAL"/>
              <w:rPr>
                <w:rFonts w:eastAsia="Arial Unicode MS" w:cs="Arial"/>
                <w:color w:val="000000"/>
                <w:u w:val="single"/>
                <w:lang w:eastAsia="ko-KR"/>
              </w:rPr>
            </w:pPr>
            <w:r w:rsidRPr="00357143">
              <w:rPr>
                <w:rFonts w:eastAsia="Arial Unicode MS"/>
              </w:rPr>
              <w:t>See clause 9.6.1.3.</w:t>
            </w:r>
          </w:p>
        </w:tc>
        <w:tc>
          <w:tcPr>
            <w:tcW w:w="1440" w:type="dxa"/>
            <w:shd w:val="clear" w:color="auto" w:fill="auto"/>
          </w:tcPr>
          <w:p w14:paraId="77FC123A" w14:textId="77777777" w:rsidR="00AC2C40" w:rsidRPr="00357143" w:rsidRDefault="00AC2C40" w:rsidP="00C77CDC">
            <w:pPr>
              <w:pStyle w:val="TAL"/>
              <w:jc w:val="center"/>
              <w:rPr>
                <w:rFonts w:eastAsia="Arial Unicode MS" w:cs="Arial"/>
                <w:lang w:eastAsia="zh-CN"/>
              </w:rPr>
            </w:pPr>
            <w:r w:rsidRPr="00357143">
              <w:rPr>
                <w:rFonts w:eastAsia="Arial Unicode MS" w:cs="Arial"/>
                <w:lang w:eastAsia="zh-CN"/>
              </w:rPr>
              <w:t>MA</w:t>
            </w:r>
          </w:p>
        </w:tc>
      </w:tr>
      <w:tr w:rsidR="00E6796F" w:rsidRPr="00357143" w14:paraId="3AE6CCD4" w14:textId="77777777" w:rsidTr="00731766">
        <w:trPr>
          <w:jc w:val="center"/>
        </w:trPr>
        <w:tc>
          <w:tcPr>
            <w:tcW w:w="2304" w:type="dxa"/>
          </w:tcPr>
          <w:p w14:paraId="63875FCD" w14:textId="77777777" w:rsidR="00E6796F" w:rsidRPr="00357143" w:rsidRDefault="00E6796F" w:rsidP="005E4B5F">
            <w:pPr>
              <w:pStyle w:val="TAL"/>
              <w:rPr>
                <w:rFonts w:eastAsia="Arial Unicode MS"/>
                <w:i/>
                <w:lang w:eastAsia="ko-KR"/>
              </w:rPr>
            </w:pPr>
            <w:r>
              <w:rPr>
                <w:i/>
              </w:rPr>
              <w:t>activity</w:t>
            </w:r>
            <w:r w:rsidRPr="00485CF1">
              <w:rPr>
                <w:i/>
              </w:rPr>
              <w:t>PatternElement</w:t>
            </w:r>
            <w:r>
              <w:rPr>
                <w:i/>
              </w:rPr>
              <w:t>s</w:t>
            </w:r>
          </w:p>
        </w:tc>
        <w:tc>
          <w:tcPr>
            <w:tcW w:w="1077" w:type="dxa"/>
          </w:tcPr>
          <w:p w14:paraId="5B731922" w14:textId="77777777" w:rsidR="00E6796F" w:rsidRPr="00357143" w:rsidRDefault="00E6796F" w:rsidP="00C77CDC">
            <w:pPr>
              <w:pStyle w:val="TAC"/>
              <w:rPr>
                <w:rFonts w:eastAsia="Arial Unicode MS"/>
                <w:lang w:eastAsia="ko-KR"/>
              </w:rPr>
            </w:pPr>
            <w:r>
              <w:rPr>
                <w:rFonts w:eastAsia="Arial Unicode MS"/>
                <w:lang w:eastAsia="ko-KR"/>
              </w:rPr>
              <w:t>0..1(L)</w:t>
            </w:r>
          </w:p>
        </w:tc>
        <w:tc>
          <w:tcPr>
            <w:tcW w:w="1008" w:type="dxa"/>
          </w:tcPr>
          <w:p w14:paraId="69980923" w14:textId="77777777" w:rsidR="00E6796F" w:rsidRPr="00357143" w:rsidRDefault="00E6796F" w:rsidP="00C77CDC">
            <w:pPr>
              <w:pStyle w:val="TAC"/>
              <w:rPr>
                <w:rFonts w:eastAsia="Arial Unicode MS"/>
                <w:lang w:eastAsia="ko-KR"/>
              </w:rPr>
            </w:pPr>
            <w:r>
              <w:rPr>
                <w:rFonts w:eastAsia="Arial Unicode MS"/>
                <w:lang w:eastAsia="ko-KR"/>
              </w:rPr>
              <w:t>RW</w:t>
            </w:r>
          </w:p>
        </w:tc>
        <w:tc>
          <w:tcPr>
            <w:tcW w:w="3456" w:type="dxa"/>
          </w:tcPr>
          <w:p w14:paraId="08A3711D" w14:textId="77777777" w:rsidR="00E6796F" w:rsidRPr="0053540B" w:rsidRDefault="00E6796F" w:rsidP="006A65D1">
            <w:pPr>
              <w:pStyle w:val="TAL"/>
              <w:rPr>
                <w:rFonts w:eastAsia="Arial Unicode MS"/>
              </w:rPr>
            </w:pPr>
            <w:r w:rsidRPr="0053540B">
              <w:t xml:space="preserve">This attribute </w:t>
            </w:r>
            <w:r w:rsidRPr="0053540B">
              <w:rPr>
                <w:lang w:eastAsia="zh-CN"/>
              </w:rPr>
              <w:t>describes the anticipated availability of the AE for communications</w:t>
            </w:r>
            <w:r w:rsidRPr="0053540B">
              <w:rPr>
                <w:rFonts w:eastAsia="Arial Unicode MS"/>
              </w:rPr>
              <w:t xml:space="preserve">. See further description below and table </w:t>
            </w:r>
            <w:r w:rsidR="00494DCF" w:rsidRPr="00494DCF">
              <w:rPr>
                <w:rFonts w:eastAsia="Arial Unicode MS"/>
              </w:rPr>
              <w:t>9.6.4-3</w:t>
            </w:r>
          </w:p>
        </w:tc>
        <w:tc>
          <w:tcPr>
            <w:tcW w:w="1440" w:type="dxa"/>
            <w:shd w:val="clear" w:color="auto" w:fill="auto"/>
          </w:tcPr>
          <w:p w14:paraId="01372082" w14:textId="77777777" w:rsidR="00E6796F" w:rsidRPr="00357143" w:rsidRDefault="00E6796F" w:rsidP="00C77CDC">
            <w:pPr>
              <w:pStyle w:val="TAL"/>
              <w:jc w:val="center"/>
              <w:rPr>
                <w:rFonts w:eastAsia="Arial Unicode MS" w:cs="Arial"/>
                <w:lang w:eastAsia="zh-CN"/>
              </w:rPr>
            </w:pPr>
            <w:r>
              <w:rPr>
                <w:rFonts w:eastAsia="Arial Unicode MS" w:cs="Arial"/>
                <w:lang w:eastAsia="zh-CN"/>
              </w:rPr>
              <w:t>OA</w:t>
            </w:r>
          </w:p>
        </w:tc>
      </w:tr>
      <w:tr w:rsidR="00833954" w:rsidRPr="00357143" w14:paraId="38ED6B6B" w14:textId="77777777" w:rsidTr="00A35818">
        <w:trPr>
          <w:jc w:val="center"/>
        </w:trPr>
        <w:tc>
          <w:tcPr>
            <w:tcW w:w="2304" w:type="dxa"/>
          </w:tcPr>
          <w:p w14:paraId="434CC44C" w14:textId="77777777" w:rsidR="00833954" w:rsidRPr="00357143" w:rsidRDefault="00833954" w:rsidP="00A35818">
            <w:pPr>
              <w:pStyle w:val="TAL"/>
              <w:rPr>
                <w:rFonts w:eastAsia="Arial Unicode MS"/>
                <w:i/>
                <w:lang w:eastAsia="ko-KR"/>
              </w:rPr>
            </w:pPr>
            <w:r>
              <w:rPr>
                <w:rFonts w:eastAsia="Arial Unicode MS"/>
                <w:i/>
                <w:lang w:eastAsia="ko-KR"/>
              </w:rPr>
              <w:t>triggerEnable</w:t>
            </w:r>
          </w:p>
        </w:tc>
        <w:tc>
          <w:tcPr>
            <w:tcW w:w="1077" w:type="dxa"/>
          </w:tcPr>
          <w:p w14:paraId="73137066" w14:textId="77777777" w:rsidR="00833954" w:rsidRPr="00357143" w:rsidRDefault="00833954" w:rsidP="00A35818">
            <w:pPr>
              <w:pStyle w:val="TAC"/>
              <w:rPr>
                <w:rFonts w:eastAsia="Arial Unicode MS"/>
                <w:lang w:eastAsia="ko-KR"/>
              </w:rPr>
            </w:pPr>
            <w:r>
              <w:rPr>
                <w:rFonts w:eastAsia="Arial Unicode MS"/>
                <w:lang w:eastAsia="ko-KR"/>
              </w:rPr>
              <w:t>0..1</w:t>
            </w:r>
          </w:p>
        </w:tc>
        <w:tc>
          <w:tcPr>
            <w:tcW w:w="1008" w:type="dxa"/>
          </w:tcPr>
          <w:p w14:paraId="4BCBDC42" w14:textId="77777777" w:rsidR="00833954" w:rsidRPr="00357143" w:rsidRDefault="00833954" w:rsidP="00A35818">
            <w:pPr>
              <w:pStyle w:val="TAC"/>
              <w:rPr>
                <w:rFonts w:eastAsia="Arial Unicode MS"/>
                <w:lang w:eastAsia="ko-KR"/>
              </w:rPr>
            </w:pPr>
            <w:r>
              <w:rPr>
                <w:rFonts w:eastAsia="Arial Unicode MS"/>
                <w:lang w:eastAsia="ko-KR"/>
              </w:rPr>
              <w:t>RW</w:t>
            </w:r>
          </w:p>
        </w:tc>
        <w:tc>
          <w:tcPr>
            <w:tcW w:w="3456" w:type="dxa"/>
          </w:tcPr>
          <w:p w14:paraId="66CDBCB2" w14:textId="77777777" w:rsidR="00833954" w:rsidRPr="00357143" w:rsidRDefault="00833954" w:rsidP="00A35818">
            <w:pPr>
              <w:pStyle w:val="TAL"/>
              <w:rPr>
                <w:rFonts w:eastAsia="Arial Unicode MS"/>
              </w:rPr>
            </w:pPr>
            <w:r>
              <w:rPr>
                <w:rFonts w:eastAsia="Arial Unicode MS"/>
                <w:lang w:eastAsia="ko-KR"/>
              </w:rPr>
              <w:t>When set to “TRUE”, trigger requests may be sent to the AE represented by this &lt;</w:t>
            </w:r>
            <w:r w:rsidRPr="00C55757">
              <w:rPr>
                <w:rFonts w:eastAsia="Arial Unicode MS"/>
                <w:i/>
                <w:lang w:eastAsia="ko-KR"/>
              </w:rPr>
              <w:t>AE</w:t>
            </w:r>
            <w:r>
              <w:rPr>
                <w:rFonts w:eastAsia="Arial Unicode MS"/>
                <w:lang w:eastAsia="ko-KR"/>
              </w:rPr>
              <w:t xml:space="preserve">&gt; resource. When set to “FALSE” trigger requests shall not be sent to this AE.  </w:t>
            </w:r>
          </w:p>
        </w:tc>
        <w:tc>
          <w:tcPr>
            <w:tcW w:w="1440" w:type="dxa"/>
            <w:shd w:val="clear" w:color="auto" w:fill="auto"/>
          </w:tcPr>
          <w:p w14:paraId="7DCCE801" w14:textId="77777777" w:rsidR="00833954" w:rsidRPr="00357143" w:rsidRDefault="00833954" w:rsidP="00A35818">
            <w:pPr>
              <w:pStyle w:val="TAL"/>
              <w:jc w:val="center"/>
              <w:rPr>
                <w:rFonts w:eastAsia="Arial Unicode MS" w:cs="Arial"/>
                <w:lang w:eastAsia="zh-CN"/>
              </w:rPr>
            </w:pPr>
            <w:r>
              <w:rPr>
                <w:rFonts w:eastAsia="Arial Unicode MS" w:cs="Arial"/>
                <w:lang w:eastAsia="zh-CN"/>
              </w:rPr>
              <w:t>OA</w:t>
            </w:r>
          </w:p>
        </w:tc>
      </w:tr>
      <w:tr w:rsidR="00BA2139" w:rsidRPr="00357143" w14:paraId="392C60D3" w14:textId="77777777" w:rsidTr="00A35818">
        <w:trPr>
          <w:jc w:val="center"/>
        </w:trPr>
        <w:tc>
          <w:tcPr>
            <w:tcW w:w="2304" w:type="dxa"/>
          </w:tcPr>
          <w:p w14:paraId="073EC7DC" w14:textId="77777777" w:rsidR="00BA2139" w:rsidRDefault="00BA2139" w:rsidP="00A35818">
            <w:pPr>
              <w:pStyle w:val="TAL"/>
              <w:rPr>
                <w:rFonts w:eastAsia="Arial Unicode MS"/>
                <w:i/>
                <w:lang w:eastAsia="ko-KR"/>
              </w:rPr>
            </w:pPr>
            <w:r w:rsidRPr="00120B98">
              <w:rPr>
                <w:rFonts w:eastAsia="Arial Unicode MS"/>
                <w:i/>
                <w:lang w:eastAsia="ko-KR"/>
              </w:rPr>
              <w:t>sessionCapabilities</w:t>
            </w:r>
          </w:p>
        </w:tc>
        <w:tc>
          <w:tcPr>
            <w:tcW w:w="1077" w:type="dxa"/>
          </w:tcPr>
          <w:p w14:paraId="0E85EA30" w14:textId="77777777" w:rsidR="00BA2139" w:rsidRDefault="00BA2139" w:rsidP="00A35818">
            <w:pPr>
              <w:pStyle w:val="TAC"/>
              <w:rPr>
                <w:rFonts w:eastAsia="Arial Unicode MS"/>
                <w:lang w:eastAsia="ko-KR"/>
              </w:rPr>
            </w:pPr>
            <w:r w:rsidRPr="001474D2">
              <w:rPr>
                <w:rFonts w:eastAsia="Arial Unicode MS" w:cs="Arial"/>
                <w:szCs w:val="18"/>
                <w:lang w:eastAsia="ko-KR"/>
              </w:rPr>
              <w:t>0..1 (L)</w:t>
            </w:r>
          </w:p>
        </w:tc>
        <w:tc>
          <w:tcPr>
            <w:tcW w:w="1008" w:type="dxa"/>
          </w:tcPr>
          <w:p w14:paraId="4275EDCF" w14:textId="77777777" w:rsidR="00BA2139" w:rsidRDefault="00BA2139" w:rsidP="00A35818">
            <w:pPr>
              <w:pStyle w:val="TAC"/>
              <w:rPr>
                <w:rFonts w:eastAsia="Arial Unicode MS"/>
                <w:lang w:eastAsia="ko-KR"/>
              </w:rPr>
            </w:pPr>
            <w:r w:rsidRPr="007F57AE">
              <w:rPr>
                <w:rFonts w:eastAsia="Arial Unicode MS" w:cs="Arial"/>
                <w:lang w:eastAsia="ko-KR"/>
              </w:rPr>
              <w:t>RW</w:t>
            </w:r>
          </w:p>
        </w:tc>
        <w:tc>
          <w:tcPr>
            <w:tcW w:w="3456" w:type="dxa"/>
          </w:tcPr>
          <w:p w14:paraId="4130E4C8" w14:textId="77777777" w:rsidR="00BA2139" w:rsidRDefault="00BA2139" w:rsidP="00A35818">
            <w:pPr>
              <w:pStyle w:val="TAL"/>
              <w:rPr>
                <w:rFonts w:eastAsia="Arial Unicode MS"/>
                <w:lang w:eastAsia="ko-KR"/>
              </w:rPr>
            </w:pPr>
            <w:r w:rsidRPr="00120B98">
              <w:rPr>
                <w:rFonts w:eastAsia="Arial Unicode MS" w:cs="Arial"/>
                <w:lang w:eastAsia="ko-KR"/>
              </w:rPr>
              <w:t xml:space="preserve">The list of supported session media types (e.g. audio, video, image) and supported session protocols (e.g. RTP, RTP/AVP) as defined by session parameters as defined by the IETF IANA Session Descriptor Protocol (SDP) Parameter Registry. </w:t>
            </w:r>
          </w:p>
        </w:tc>
        <w:tc>
          <w:tcPr>
            <w:tcW w:w="1440" w:type="dxa"/>
            <w:shd w:val="clear" w:color="auto" w:fill="auto"/>
          </w:tcPr>
          <w:p w14:paraId="0BC5AA8B" w14:textId="77777777" w:rsidR="00BA2139" w:rsidRDefault="00BA2139" w:rsidP="00A35818">
            <w:pPr>
              <w:pStyle w:val="TAL"/>
              <w:jc w:val="center"/>
              <w:rPr>
                <w:rFonts w:eastAsia="Arial Unicode MS" w:cs="Arial"/>
                <w:lang w:eastAsia="zh-CN"/>
              </w:rPr>
            </w:pPr>
            <w:r>
              <w:rPr>
                <w:rFonts w:eastAsia="Arial Unicode MS" w:cs="Arial"/>
                <w:lang w:eastAsia="zh-CN"/>
              </w:rPr>
              <w:t>OA</w:t>
            </w:r>
          </w:p>
        </w:tc>
      </w:tr>
      <w:tr w:rsidR="005A00F2" w:rsidRPr="00357143" w14:paraId="375AB02C" w14:textId="77777777" w:rsidTr="00A35818">
        <w:trPr>
          <w:jc w:val="center"/>
        </w:trPr>
        <w:tc>
          <w:tcPr>
            <w:tcW w:w="2304" w:type="dxa"/>
          </w:tcPr>
          <w:p w14:paraId="768B5FAE" w14:textId="77777777" w:rsidR="005A00F2" w:rsidRPr="00120B98" w:rsidRDefault="005A00F2" w:rsidP="00A35818">
            <w:pPr>
              <w:pStyle w:val="TAL"/>
              <w:rPr>
                <w:rFonts w:eastAsia="Arial Unicode MS"/>
                <w:i/>
                <w:lang w:eastAsia="ko-KR"/>
              </w:rPr>
            </w:pPr>
            <w:r>
              <w:rPr>
                <w:rFonts w:eastAsia="Arial Unicode MS"/>
                <w:i/>
                <w:lang w:eastAsia="ko-KR"/>
              </w:rPr>
              <w:t>supportedReleaseVersions</w:t>
            </w:r>
          </w:p>
        </w:tc>
        <w:tc>
          <w:tcPr>
            <w:tcW w:w="1077" w:type="dxa"/>
          </w:tcPr>
          <w:p w14:paraId="5BE29F07" w14:textId="77777777" w:rsidR="005A00F2" w:rsidRPr="001474D2" w:rsidRDefault="005A00F2" w:rsidP="00A35818">
            <w:pPr>
              <w:pStyle w:val="TAC"/>
              <w:rPr>
                <w:rFonts w:eastAsia="Arial Unicode MS" w:cs="Arial"/>
                <w:szCs w:val="18"/>
                <w:lang w:eastAsia="ko-KR"/>
              </w:rPr>
            </w:pPr>
            <w:r>
              <w:rPr>
                <w:rFonts w:eastAsia="Arial Unicode MS"/>
                <w:lang w:eastAsia="ko-KR"/>
              </w:rPr>
              <w:t>0..1(L)</w:t>
            </w:r>
          </w:p>
        </w:tc>
        <w:tc>
          <w:tcPr>
            <w:tcW w:w="1008" w:type="dxa"/>
          </w:tcPr>
          <w:p w14:paraId="1FFBC376" w14:textId="77777777" w:rsidR="005A00F2" w:rsidRPr="007F57AE" w:rsidRDefault="005A00F2" w:rsidP="00A35818">
            <w:pPr>
              <w:pStyle w:val="TAC"/>
              <w:rPr>
                <w:rFonts w:eastAsia="Arial Unicode MS" w:cs="Arial"/>
                <w:lang w:eastAsia="ko-KR"/>
              </w:rPr>
            </w:pPr>
            <w:r>
              <w:rPr>
                <w:rFonts w:eastAsia="Arial Unicode MS"/>
                <w:lang w:eastAsia="zh-CN"/>
              </w:rPr>
              <w:t>WO</w:t>
            </w:r>
          </w:p>
        </w:tc>
        <w:tc>
          <w:tcPr>
            <w:tcW w:w="3456" w:type="dxa"/>
          </w:tcPr>
          <w:p w14:paraId="18863945" w14:textId="77777777" w:rsidR="005A00F2" w:rsidRDefault="005A00F2" w:rsidP="006F0CF4">
            <w:pPr>
              <w:pStyle w:val="TAL"/>
              <w:rPr>
                <w:rFonts w:eastAsia="Arial Unicode MS"/>
              </w:rPr>
            </w:pPr>
            <w:r>
              <w:rPr>
                <w:rFonts w:eastAsia="Arial Unicode MS"/>
              </w:rPr>
              <w:t>The oneM2M release versions supported</w:t>
            </w:r>
            <w:r w:rsidR="000B69BD">
              <w:rPr>
                <w:rFonts w:eastAsia="Arial Unicode MS"/>
              </w:rPr>
              <w:t xml:space="preserve"> </w:t>
            </w:r>
            <w:r>
              <w:rPr>
                <w:rFonts w:eastAsia="Arial Unicode MS"/>
              </w:rPr>
              <w:t>by the Registree AE represented by this &lt;</w:t>
            </w:r>
            <w:r w:rsidRPr="00BE7E8A">
              <w:rPr>
                <w:rFonts w:eastAsia="Arial Unicode MS"/>
                <w:i/>
              </w:rPr>
              <w:t>AE</w:t>
            </w:r>
            <w:r>
              <w:rPr>
                <w:rFonts w:eastAsia="Arial Unicode MS"/>
              </w:rPr>
              <w:t>&gt; resource.</w:t>
            </w:r>
          </w:p>
          <w:p w14:paraId="704FD6C4" w14:textId="77777777" w:rsidR="005A00F2" w:rsidRDefault="005A00F2" w:rsidP="006F0CF4">
            <w:pPr>
              <w:pStyle w:val="TAL"/>
              <w:rPr>
                <w:rFonts w:eastAsia="Arial Unicode MS"/>
              </w:rPr>
            </w:pPr>
          </w:p>
          <w:p w14:paraId="41EF2114" w14:textId="77777777" w:rsidR="005A00F2" w:rsidRPr="00120B98" w:rsidRDefault="005A00F2" w:rsidP="00A35818">
            <w:pPr>
              <w:pStyle w:val="TAL"/>
              <w:rPr>
                <w:rFonts w:eastAsia="Arial Unicode MS" w:cs="Arial"/>
                <w:lang w:eastAsia="ko-KR"/>
              </w:rPr>
            </w:pPr>
            <w:r>
              <w:rPr>
                <w:rFonts w:eastAsia="Arial Unicode MS"/>
              </w:rPr>
              <w:t xml:space="preserve">Starting with Release 2, this attribute is mandatory for an AE. For AEs compliant to older releases, this attribute is optional.  For AEs that do not include this attribute, the default </w:t>
            </w:r>
            <w:r w:rsidRPr="003A1EA6">
              <w:rPr>
                <w:rFonts w:eastAsia="Arial Unicode MS"/>
              </w:rPr>
              <w:t xml:space="preserve">release version shall be Release </w:t>
            </w:r>
            <w:r w:rsidR="001479CE">
              <w:rPr>
                <w:rFonts w:eastAsia="Arial Unicode MS" w:hint="eastAsia"/>
                <w:lang w:eastAsia="zh-CN"/>
              </w:rPr>
              <w:t>1</w:t>
            </w:r>
            <w:r w:rsidRPr="003A1EA6">
              <w:rPr>
                <w:rFonts w:eastAsia="Arial Unicode MS"/>
              </w:rPr>
              <w:t>.</w:t>
            </w:r>
            <w:r>
              <w:rPr>
                <w:rFonts w:eastAsia="Arial Unicode MS"/>
              </w:rPr>
              <w:t xml:space="preserve">  </w:t>
            </w:r>
          </w:p>
        </w:tc>
        <w:tc>
          <w:tcPr>
            <w:tcW w:w="1440" w:type="dxa"/>
            <w:shd w:val="clear" w:color="auto" w:fill="auto"/>
          </w:tcPr>
          <w:p w14:paraId="0DD4CA1F" w14:textId="77777777" w:rsidR="005A00F2" w:rsidRDefault="005A00F2" w:rsidP="00A35818">
            <w:pPr>
              <w:pStyle w:val="TAL"/>
              <w:jc w:val="center"/>
              <w:rPr>
                <w:rFonts w:eastAsia="Arial Unicode MS" w:cs="Arial"/>
                <w:lang w:eastAsia="zh-CN"/>
              </w:rPr>
            </w:pPr>
            <w:r>
              <w:rPr>
                <w:rFonts w:eastAsia="Arial Unicode MS" w:cs="Arial"/>
                <w:lang w:eastAsia="zh-CN"/>
              </w:rPr>
              <w:t>MA</w:t>
            </w:r>
          </w:p>
        </w:tc>
      </w:tr>
      <w:tr w:rsidR="00124C09" w:rsidRPr="00357143" w14:paraId="15E837BC" w14:textId="77777777" w:rsidTr="00DF3ED8">
        <w:trPr>
          <w:jc w:val="center"/>
        </w:trPr>
        <w:tc>
          <w:tcPr>
            <w:tcW w:w="9285" w:type="dxa"/>
            <w:gridSpan w:val="5"/>
          </w:tcPr>
          <w:p w14:paraId="41F2AD1E" w14:textId="2AD6B59D" w:rsidR="00124C09" w:rsidRDefault="00124C09" w:rsidP="009159B0">
            <w:pPr>
              <w:pStyle w:val="TAL"/>
              <w:rPr>
                <w:rFonts w:eastAsia="Arial Unicode MS" w:cs="Arial"/>
                <w:lang w:eastAsia="zh-CN"/>
              </w:rPr>
            </w:pPr>
            <w:r w:rsidRPr="00F35AAC">
              <w:rPr>
                <w:rFonts w:eastAsia="Arial Unicode MS" w:cs="Arial"/>
                <w:color w:val="000000"/>
                <w:lang w:eastAsia="ko-KR"/>
              </w:rPr>
              <w:t>Note:</w:t>
            </w:r>
            <w:r>
              <w:rPr>
                <w:rFonts w:eastAsia="Arial Unicode MS"/>
                <w:i/>
                <w:lang w:eastAsia="ko-KR"/>
              </w:rPr>
              <w:t xml:space="preserve"> </w:t>
            </w:r>
            <w:r>
              <w:rPr>
                <w:rFonts w:eastAsia="Arial Unicode MS"/>
                <w:lang w:eastAsia="ko-KR"/>
              </w:rPr>
              <w:t xml:space="preserve">For the case of a response, this attribute is applicable if the corresponding request does not contain the serialization format of the </w:t>
            </w:r>
            <w:r w:rsidRPr="00557DF6">
              <w:rPr>
                <w:rFonts w:eastAsia="Arial Unicode MS"/>
                <w:i/>
                <w:lang w:eastAsia="ko-KR"/>
              </w:rPr>
              <w:t>Content</w:t>
            </w:r>
            <w:r>
              <w:rPr>
                <w:rFonts w:eastAsia="Arial Unicode MS"/>
                <w:lang w:eastAsia="ko-KR"/>
              </w:rPr>
              <w:t xml:space="preserve"> request parameter to allow a CSE to determine the proper serialization format to use in the response.  </w:t>
            </w:r>
          </w:p>
        </w:tc>
      </w:tr>
    </w:tbl>
    <w:p w14:paraId="2D256892" w14:textId="77777777" w:rsidR="00586700" w:rsidRDefault="00586700" w:rsidP="00586700">
      <w:pPr>
        <w:rPr>
          <w:rFonts w:eastAsiaTheme="minorEastAsia"/>
          <w:lang w:eastAsia="zh-CN"/>
        </w:rPr>
      </w:pPr>
    </w:p>
    <w:p w14:paraId="0F2961B0" w14:textId="77777777" w:rsidR="00E6796F" w:rsidRPr="00E6796F" w:rsidRDefault="00E6796F" w:rsidP="00586700">
      <w:pPr>
        <w:rPr>
          <w:rFonts w:eastAsiaTheme="minorEastAsia"/>
          <w:lang w:eastAsia="zh-CN"/>
        </w:rPr>
      </w:pPr>
      <w:r w:rsidRPr="00357143">
        <w:t xml:space="preserve">The set of </w:t>
      </w:r>
      <w:r>
        <w:t xml:space="preserve">activity patterns </w:t>
      </w:r>
      <w:r w:rsidRPr="00357143">
        <w:t xml:space="preserve">represented in </w:t>
      </w:r>
      <w:r>
        <w:t xml:space="preserve">the </w:t>
      </w:r>
      <w:r>
        <w:rPr>
          <w:i/>
        </w:rPr>
        <w:t>activityPatternElements</w:t>
      </w:r>
      <w:r>
        <w:t xml:space="preserve"> attribute</w:t>
      </w:r>
      <w:r w:rsidRPr="00357143">
        <w:t xml:space="preserve"> </w:t>
      </w:r>
      <w:r>
        <w:rPr>
          <w:lang w:eastAsia="zh-CN"/>
        </w:rPr>
        <w:t>describes the anticipated availability of the AE for communications. The set provides the anticipated activity timing</w:t>
      </w:r>
      <w:r w:rsidRPr="00357143">
        <w:rPr>
          <w:rFonts w:hint="eastAsia"/>
          <w:lang w:eastAsia="zh-CN"/>
        </w:rPr>
        <w:t xml:space="preserve"> pattern and </w:t>
      </w:r>
      <w:r>
        <w:rPr>
          <w:lang w:eastAsia="zh-CN"/>
        </w:rPr>
        <w:t xml:space="preserve">might provide additional information about the anticipated </w:t>
      </w:r>
      <w:r w:rsidRPr="00357143">
        <w:rPr>
          <w:rFonts w:hint="eastAsia"/>
          <w:lang w:eastAsia="zh-CN"/>
        </w:rPr>
        <w:t xml:space="preserve">mobility </w:t>
      </w:r>
      <w:r>
        <w:rPr>
          <w:lang w:eastAsia="zh-CN"/>
        </w:rPr>
        <w:t xml:space="preserve">status and expected data size to be exchanged. Each </w:t>
      </w:r>
      <w:r>
        <w:rPr>
          <w:i/>
        </w:rPr>
        <w:t>activityPatternElements</w:t>
      </w:r>
      <w:r>
        <w:t xml:space="preserve"> item is comprised of tri</w:t>
      </w:r>
      <w:r w:rsidRPr="00357143">
        <w:t>ples (</w:t>
      </w:r>
      <w:r>
        <w:rPr>
          <w:i/>
        </w:rPr>
        <w:t>scheduleElement</w:t>
      </w:r>
      <w:r w:rsidRPr="00357143">
        <w:t xml:space="preserve">, </w:t>
      </w:r>
      <w:r w:rsidRPr="00357143">
        <w:rPr>
          <w:rFonts w:eastAsia="Arial Unicode MS" w:hint="eastAsia"/>
          <w:i/>
          <w:lang w:eastAsia="ja-JP"/>
        </w:rPr>
        <w:t>stationaryIndication</w:t>
      </w:r>
      <w:r w:rsidRPr="00357143">
        <w:t xml:space="preserve">, </w:t>
      </w:r>
      <w:r>
        <w:rPr>
          <w:i/>
        </w:rPr>
        <w:t>datasizeIndicator</w:t>
      </w:r>
      <w:r w:rsidRPr="00357143">
        <w:t>) with parameters shown</w:t>
      </w:r>
      <w:r>
        <w:t xml:space="preserve"> and described</w:t>
      </w:r>
      <w:r w:rsidRPr="00357143">
        <w:t xml:space="preserve"> in t</w:t>
      </w:r>
      <w:r>
        <w:t xml:space="preserve">able </w:t>
      </w:r>
      <w:r w:rsidRPr="00E6796F">
        <w:t>9.6.4-3</w:t>
      </w:r>
      <w:r w:rsidRPr="00357143">
        <w:t>.</w:t>
      </w:r>
    </w:p>
    <w:p w14:paraId="41955CB4" w14:textId="77777777" w:rsidR="00977A24" w:rsidRPr="00357143" w:rsidRDefault="00977A24" w:rsidP="00FC101C">
      <w:pPr>
        <w:pStyle w:val="Heading3"/>
      </w:pPr>
      <w:bookmarkStart w:id="2044" w:name="_Toc445302720"/>
      <w:bookmarkStart w:id="2045" w:name="_Toc445389887"/>
      <w:bookmarkStart w:id="2046" w:name="_Toc447042946"/>
      <w:bookmarkStart w:id="2047" w:name="_Toc457493707"/>
      <w:bookmarkStart w:id="2048" w:name="_Toc459976806"/>
      <w:bookmarkStart w:id="2049" w:name="_Toc470163987"/>
      <w:bookmarkStart w:id="2050" w:name="_Toc470164569"/>
      <w:bookmarkStart w:id="2051" w:name="_Toc475715178"/>
      <w:bookmarkStart w:id="2052" w:name="_Toc479348980"/>
      <w:bookmarkStart w:id="2053" w:name="_Toc484070428"/>
      <w:bookmarkStart w:id="2054" w:name="_Toc520701273"/>
      <w:r w:rsidRPr="00357143">
        <w:t>9.6.</w:t>
      </w:r>
      <w:r w:rsidR="00666C32" w:rsidRPr="00357143">
        <w:t>6</w:t>
      </w:r>
      <w:r w:rsidRPr="00357143">
        <w:tab/>
        <w:t xml:space="preserve">Resource </w:t>
      </w:r>
      <w:r w:rsidR="00593257" w:rsidRPr="00357143">
        <w:t xml:space="preserve">Type </w:t>
      </w:r>
      <w:r w:rsidRPr="00357143">
        <w:rPr>
          <w:i/>
        </w:rPr>
        <w:t>container</w:t>
      </w:r>
      <w:bookmarkEnd w:id="2044"/>
      <w:bookmarkEnd w:id="2045"/>
      <w:bookmarkEnd w:id="2046"/>
      <w:bookmarkEnd w:id="2047"/>
      <w:bookmarkEnd w:id="2048"/>
      <w:bookmarkEnd w:id="2049"/>
      <w:bookmarkEnd w:id="2050"/>
      <w:bookmarkEnd w:id="2051"/>
      <w:bookmarkEnd w:id="2052"/>
      <w:bookmarkEnd w:id="2053"/>
      <w:bookmarkEnd w:id="2054"/>
    </w:p>
    <w:p w14:paraId="1A122EF9" w14:textId="77777777" w:rsidR="00DA4441" w:rsidRPr="00357143" w:rsidRDefault="00977A24" w:rsidP="00FC101C">
      <w:pPr>
        <w:keepNext/>
        <w:keepLines/>
      </w:pPr>
      <w:r w:rsidRPr="00357143">
        <w:t>Th</w:t>
      </w:r>
      <w:r w:rsidR="00C51A38" w:rsidRPr="00357143">
        <w:t>e</w:t>
      </w:r>
      <w:r w:rsidRPr="00357143">
        <w:t xml:space="preserve"> </w:t>
      </w:r>
      <w:r w:rsidR="00C51A38" w:rsidRPr="00357143">
        <w:rPr>
          <w:i/>
        </w:rPr>
        <w:t>&lt;container&gt;</w:t>
      </w:r>
      <w:r w:rsidR="00C51A38" w:rsidRPr="00357143">
        <w:t xml:space="preserve"> </w:t>
      </w:r>
      <w:r w:rsidRPr="00357143">
        <w:t>resource represents a container for data instances. It is</w:t>
      </w:r>
      <w:r w:rsidR="00DA4441" w:rsidRPr="00357143">
        <w:t xml:space="preserve"> used to share information with</w:t>
      </w:r>
      <w:r w:rsidRPr="00357143">
        <w:t xml:space="preserve"> other entities and potentially to track the data. A </w:t>
      </w:r>
      <w:r w:rsidR="00AC6203" w:rsidRPr="00357143">
        <w:rPr>
          <w:i/>
        </w:rPr>
        <w:t>&lt;</w:t>
      </w:r>
      <w:r w:rsidRPr="00357143">
        <w:rPr>
          <w:i/>
        </w:rPr>
        <w:t>container</w:t>
      </w:r>
      <w:r w:rsidR="00AC6203" w:rsidRPr="00357143">
        <w:rPr>
          <w:i/>
        </w:rPr>
        <w:t>&gt;</w:t>
      </w:r>
      <w:r w:rsidRPr="00357143">
        <w:t xml:space="preserve"> resource has no associated content</w:t>
      </w:r>
      <w:r w:rsidR="00C51A38" w:rsidRPr="00357143">
        <w:t>. It has</w:t>
      </w:r>
      <w:r w:rsidRPr="00357143">
        <w:t xml:space="preserve"> only attributes and child resources.</w:t>
      </w:r>
    </w:p>
    <w:p w14:paraId="46A0C82B" w14:textId="77777777" w:rsidR="009F0CF2" w:rsidRPr="00357143" w:rsidRDefault="00BB0BB0" w:rsidP="00FC101C">
      <w:pPr>
        <w:keepNext/>
        <w:keepLines/>
      </w:pPr>
      <w:r w:rsidRPr="00357143">
        <w:t xml:space="preserve">The </w:t>
      </w:r>
      <w:r w:rsidRPr="00357143">
        <w:rPr>
          <w:i/>
        </w:rPr>
        <w:t>&lt;c</w:t>
      </w:r>
      <w:r w:rsidR="003A7525" w:rsidRPr="00357143">
        <w:rPr>
          <w:i/>
        </w:rPr>
        <w:t>ontainer&gt;</w:t>
      </w:r>
      <w:r w:rsidR="009F0CF2" w:rsidRPr="00357143">
        <w:t xml:space="preserve"> </w:t>
      </w:r>
      <w:r w:rsidRPr="00357143">
        <w:t xml:space="preserve">resource </w:t>
      </w:r>
      <w:r w:rsidR="009F0CF2" w:rsidRPr="00357143">
        <w:t>shall contain the child resources</w:t>
      </w:r>
      <w:r w:rsidR="00C51A38" w:rsidRPr="00357143">
        <w:t xml:space="preserve"> specified</w:t>
      </w:r>
      <w:r w:rsidR="009F0CF2" w:rsidRPr="00357143">
        <w:t xml:space="preserve"> </w:t>
      </w:r>
      <w:r w:rsidR="00AD65EF" w:rsidRPr="00357143">
        <w:t>in</w:t>
      </w:r>
      <w:r w:rsidR="00FC101C" w:rsidRPr="00357143">
        <w:t xml:space="preserve"> </w:t>
      </w:r>
      <w:r w:rsidR="00AE0735" w:rsidRPr="00357143">
        <w:t>t</w:t>
      </w:r>
      <w:r w:rsidR="009F0CF2" w:rsidRPr="00357143">
        <w:t>able 9.6.</w:t>
      </w:r>
      <w:r w:rsidR="00666C32" w:rsidRPr="00357143">
        <w:t>6</w:t>
      </w:r>
      <w:r w:rsidR="009F0CF2" w:rsidRPr="00357143">
        <w:t>-1</w:t>
      </w:r>
      <w:r w:rsidR="003A7525" w:rsidRPr="00357143">
        <w:t>.</w:t>
      </w:r>
    </w:p>
    <w:p w14:paraId="212BFEED" w14:textId="77777777" w:rsidR="00741187" w:rsidRPr="00357143" w:rsidRDefault="00741187" w:rsidP="00B634C8">
      <w:pPr>
        <w:pStyle w:val="TH"/>
      </w:pPr>
      <w:r w:rsidRPr="00357143">
        <w:t>Table 9.6.</w:t>
      </w:r>
      <w:r w:rsidR="00666C32" w:rsidRPr="00357143">
        <w:t>6</w:t>
      </w:r>
      <w:r w:rsidRPr="00357143">
        <w:t xml:space="preserve">-1: Child resources of </w:t>
      </w:r>
      <w:r w:rsidRPr="00357143">
        <w:rPr>
          <w:i/>
        </w:rPr>
        <w:t>&lt;container&gt;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584"/>
        <w:gridCol w:w="1728"/>
        <w:gridCol w:w="1083"/>
        <w:gridCol w:w="3168"/>
        <w:gridCol w:w="2206"/>
      </w:tblGrid>
      <w:tr w:rsidR="0030768B" w:rsidRPr="00357143" w14:paraId="32A28667" w14:textId="77777777" w:rsidTr="00731766">
        <w:trPr>
          <w:tblHeader/>
          <w:jc w:val="center"/>
        </w:trPr>
        <w:tc>
          <w:tcPr>
            <w:tcW w:w="1584" w:type="dxa"/>
            <w:shd w:val="clear" w:color="auto" w:fill="E0E0E0"/>
            <w:vAlign w:val="center"/>
          </w:tcPr>
          <w:p w14:paraId="2FDF93C1" w14:textId="77777777" w:rsidR="0030768B" w:rsidRPr="00357143" w:rsidRDefault="0030768B" w:rsidP="0030768B">
            <w:pPr>
              <w:pStyle w:val="TAH"/>
              <w:rPr>
                <w:rFonts w:eastAsia="Arial Unicode MS"/>
              </w:rPr>
            </w:pPr>
            <w:bookmarkStart w:id="2055" w:name="OLE_LINK11"/>
            <w:bookmarkStart w:id="2056" w:name="OLE_LINK12"/>
            <w:r w:rsidRPr="00357143">
              <w:rPr>
                <w:rFonts w:eastAsia="Arial Unicode MS"/>
              </w:rPr>
              <w:t>Child Resource</w:t>
            </w:r>
            <w:r w:rsidR="001B510B" w:rsidRPr="00357143">
              <w:rPr>
                <w:rFonts w:eastAsia="Arial Unicode MS"/>
              </w:rPr>
              <w:t>s</w:t>
            </w:r>
            <w:r w:rsidRPr="00357143">
              <w:rPr>
                <w:rFonts w:eastAsia="Arial Unicode MS"/>
              </w:rPr>
              <w:t xml:space="preserve"> of </w:t>
            </w:r>
            <w:r w:rsidRPr="00357143">
              <w:rPr>
                <w:rFonts w:eastAsia="Arial Unicode MS"/>
                <w:i/>
              </w:rPr>
              <w:t>&lt;container&gt;</w:t>
            </w:r>
          </w:p>
        </w:tc>
        <w:tc>
          <w:tcPr>
            <w:tcW w:w="1728" w:type="dxa"/>
            <w:shd w:val="clear" w:color="auto" w:fill="E0E0E0"/>
            <w:vAlign w:val="center"/>
          </w:tcPr>
          <w:p w14:paraId="2F341BCC" w14:textId="77777777" w:rsidR="0030768B" w:rsidRPr="00357143" w:rsidRDefault="0030768B" w:rsidP="0030768B">
            <w:pPr>
              <w:pStyle w:val="TAH"/>
              <w:rPr>
                <w:rFonts w:eastAsia="Arial Unicode MS"/>
              </w:rPr>
            </w:pPr>
            <w:r w:rsidRPr="00357143">
              <w:rPr>
                <w:rFonts w:eastAsia="Arial Unicode MS"/>
              </w:rPr>
              <w:t>Child Resource Type</w:t>
            </w:r>
          </w:p>
        </w:tc>
        <w:tc>
          <w:tcPr>
            <w:tcW w:w="1083" w:type="dxa"/>
            <w:shd w:val="clear" w:color="auto" w:fill="E0E0E0"/>
            <w:vAlign w:val="center"/>
          </w:tcPr>
          <w:p w14:paraId="7D1B1BED" w14:textId="77777777" w:rsidR="0030768B" w:rsidRPr="00357143" w:rsidRDefault="0030768B" w:rsidP="0030768B">
            <w:pPr>
              <w:pStyle w:val="TAH"/>
              <w:rPr>
                <w:rFonts w:eastAsia="Arial Unicode MS"/>
              </w:rPr>
            </w:pPr>
            <w:r w:rsidRPr="00357143">
              <w:rPr>
                <w:rFonts w:eastAsia="Arial Unicode MS"/>
              </w:rPr>
              <w:t>Multiplicity</w:t>
            </w:r>
          </w:p>
        </w:tc>
        <w:tc>
          <w:tcPr>
            <w:tcW w:w="3168" w:type="dxa"/>
            <w:shd w:val="clear" w:color="auto" w:fill="E0E0E0"/>
            <w:vAlign w:val="center"/>
          </w:tcPr>
          <w:p w14:paraId="140B437E" w14:textId="77777777" w:rsidR="0030768B" w:rsidRPr="00357143" w:rsidRDefault="0030768B" w:rsidP="0030768B">
            <w:pPr>
              <w:pStyle w:val="TAH"/>
              <w:rPr>
                <w:rFonts w:eastAsia="Arial Unicode MS"/>
              </w:rPr>
            </w:pPr>
            <w:r w:rsidRPr="00357143">
              <w:rPr>
                <w:rFonts w:eastAsia="Arial Unicode MS"/>
              </w:rPr>
              <w:t>Description</w:t>
            </w:r>
          </w:p>
        </w:tc>
        <w:tc>
          <w:tcPr>
            <w:tcW w:w="2206" w:type="dxa"/>
            <w:shd w:val="clear" w:color="auto" w:fill="E0E0E0"/>
            <w:vAlign w:val="center"/>
          </w:tcPr>
          <w:p w14:paraId="0F28FDF0" w14:textId="77777777" w:rsidR="0030768B" w:rsidRPr="00357143" w:rsidRDefault="0030768B" w:rsidP="0030768B">
            <w:pPr>
              <w:pStyle w:val="TAH"/>
              <w:rPr>
                <w:rFonts w:eastAsia="Arial Unicode MS"/>
              </w:rPr>
            </w:pPr>
            <w:r w:rsidRPr="00357143">
              <w:rPr>
                <w:rFonts w:eastAsia="Arial Unicode MS"/>
                <w:i/>
              </w:rPr>
              <w:t>&lt;containerAnnc&gt;</w:t>
            </w:r>
            <w:r w:rsidRPr="00357143">
              <w:rPr>
                <w:rFonts w:eastAsia="Arial Unicode MS"/>
              </w:rPr>
              <w:t xml:space="preserve"> Child Resource Type</w:t>
            </w:r>
            <w:r w:rsidR="00C81E2A" w:rsidRPr="00357143">
              <w:rPr>
                <w:rFonts w:eastAsia="Arial Unicode MS"/>
              </w:rPr>
              <w:t>s</w:t>
            </w:r>
          </w:p>
        </w:tc>
      </w:tr>
      <w:tr w:rsidR="00F64D61" w:rsidRPr="00357143" w14:paraId="4BA6B882" w14:textId="77777777" w:rsidTr="00731766">
        <w:trPr>
          <w:jc w:val="center"/>
        </w:trPr>
        <w:tc>
          <w:tcPr>
            <w:tcW w:w="1584" w:type="dxa"/>
          </w:tcPr>
          <w:p w14:paraId="200AE953" w14:textId="77777777" w:rsidR="00F64D61" w:rsidRPr="00357143" w:rsidRDefault="00F64D61" w:rsidP="00B671A0">
            <w:pPr>
              <w:pStyle w:val="TAL"/>
              <w:rPr>
                <w:rFonts w:eastAsia="Arial Unicode MS"/>
                <w:i/>
              </w:rPr>
            </w:pPr>
            <w:r w:rsidRPr="00357143">
              <w:rPr>
                <w:rFonts w:eastAsia="Arial Unicode MS"/>
                <w:i/>
              </w:rPr>
              <w:t>[variable]</w:t>
            </w:r>
          </w:p>
        </w:tc>
        <w:tc>
          <w:tcPr>
            <w:tcW w:w="1728" w:type="dxa"/>
          </w:tcPr>
          <w:p w14:paraId="5DA5C8B4" w14:textId="77777777" w:rsidR="00F64D61" w:rsidRPr="00357143" w:rsidRDefault="00F64D61" w:rsidP="00B671A0">
            <w:pPr>
              <w:pStyle w:val="TAL"/>
              <w:jc w:val="center"/>
              <w:rPr>
                <w:rFonts w:eastAsia="Arial Unicode MS"/>
                <w:i/>
              </w:rPr>
            </w:pPr>
            <w:r w:rsidRPr="00357143">
              <w:rPr>
                <w:rFonts w:eastAsia="Arial Unicode MS"/>
                <w:i/>
              </w:rPr>
              <w:t>&lt;semanticDescriptor&gt;</w:t>
            </w:r>
          </w:p>
        </w:tc>
        <w:tc>
          <w:tcPr>
            <w:tcW w:w="1083" w:type="dxa"/>
          </w:tcPr>
          <w:p w14:paraId="3C117A08" w14:textId="77777777" w:rsidR="00F64D61" w:rsidRPr="00357143" w:rsidRDefault="00F64D61" w:rsidP="00B671A0">
            <w:pPr>
              <w:pStyle w:val="TAC"/>
              <w:rPr>
                <w:rFonts w:eastAsia="Arial Unicode MS"/>
              </w:rPr>
            </w:pPr>
            <w:r w:rsidRPr="00357143">
              <w:rPr>
                <w:rFonts w:eastAsia="Arial Unicode MS"/>
              </w:rPr>
              <w:t>0..n</w:t>
            </w:r>
          </w:p>
        </w:tc>
        <w:tc>
          <w:tcPr>
            <w:tcW w:w="3168" w:type="dxa"/>
          </w:tcPr>
          <w:p w14:paraId="05835A2E" w14:textId="77777777" w:rsidR="00F64D61" w:rsidRPr="00357143" w:rsidRDefault="00F64D61" w:rsidP="00582ACC">
            <w:pPr>
              <w:pStyle w:val="TAL"/>
              <w:rPr>
                <w:rFonts w:eastAsia="Arial Unicode MS"/>
              </w:rPr>
            </w:pPr>
            <w:r w:rsidRPr="00357143">
              <w:rPr>
                <w:rFonts w:eastAsia="Arial Unicode MS"/>
              </w:rPr>
              <w:t>See clause 9.6.30</w:t>
            </w:r>
          </w:p>
        </w:tc>
        <w:tc>
          <w:tcPr>
            <w:tcW w:w="2206" w:type="dxa"/>
          </w:tcPr>
          <w:p w14:paraId="1B273EF3" w14:textId="77777777" w:rsidR="00F64D61" w:rsidRPr="00357143" w:rsidRDefault="00F64D61" w:rsidP="004D5926">
            <w:pPr>
              <w:pStyle w:val="TAL"/>
              <w:jc w:val="center"/>
              <w:rPr>
                <w:rFonts w:eastAsia="Arial Unicode MS"/>
                <w:i/>
              </w:rPr>
            </w:pPr>
            <w:r w:rsidRPr="00357143">
              <w:rPr>
                <w:rFonts w:eastAsia="Arial Unicode MS"/>
                <w:i/>
              </w:rPr>
              <w:t>&lt;semanticDescriptor&gt;, &lt;semanticDescriptorAnnc&gt;</w:t>
            </w:r>
          </w:p>
        </w:tc>
      </w:tr>
      <w:tr w:rsidR="006B5B94" w:rsidRPr="00357143" w14:paraId="00DEC0E2" w14:textId="77777777" w:rsidTr="00731766">
        <w:trPr>
          <w:jc w:val="center"/>
        </w:trPr>
        <w:tc>
          <w:tcPr>
            <w:tcW w:w="1584" w:type="dxa"/>
          </w:tcPr>
          <w:p w14:paraId="560130F6" w14:textId="77777777" w:rsidR="006B5B94" w:rsidRPr="00357143" w:rsidRDefault="006B5B94" w:rsidP="00B671A0">
            <w:pPr>
              <w:pStyle w:val="TAL"/>
              <w:rPr>
                <w:rFonts w:eastAsia="Arial Unicode MS"/>
                <w:i/>
              </w:rPr>
            </w:pPr>
            <w:r w:rsidRPr="00357143">
              <w:rPr>
                <w:rFonts w:eastAsia="Arial Unicode MS"/>
                <w:i/>
              </w:rPr>
              <w:t>[variable]</w:t>
            </w:r>
          </w:p>
        </w:tc>
        <w:tc>
          <w:tcPr>
            <w:tcW w:w="1728" w:type="dxa"/>
          </w:tcPr>
          <w:p w14:paraId="06C03020" w14:textId="77777777" w:rsidR="006B5B94" w:rsidRPr="00357143" w:rsidRDefault="006B5B94" w:rsidP="00B671A0">
            <w:pPr>
              <w:pStyle w:val="TAL"/>
              <w:jc w:val="center"/>
              <w:rPr>
                <w:i/>
              </w:rPr>
            </w:pPr>
            <w:r w:rsidRPr="00357143">
              <w:rPr>
                <w:rFonts w:eastAsia="Arial Unicode MS"/>
                <w:i/>
              </w:rPr>
              <w:t>&lt;contentInstance&gt;</w:t>
            </w:r>
          </w:p>
        </w:tc>
        <w:tc>
          <w:tcPr>
            <w:tcW w:w="1083" w:type="dxa"/>
          </w:tcPr>
          <w:p w14:paraId="1602FE8A" w14:textId="77777777" w:rsidR="006B5B94" w:rsidRPr="00357143" w:rsidRDefault="006B5B94" w:rsidP="00B671A0">
            <w:pPr>
              <w:pStyle w:val="TAC"/>
              <w:rPr>
                <w:rFonts w:eastAsia="Arial Unicode MS"/>
              </w:rPr>
            </w:pPr>
            <w:r w:rsidRPr="00357143">
              <w:rPr>
                <w:rFonts w:eastAsia="Arial Unicode MS"/>
              </w:rPr>
              <w:t>0..n</w:t>
            </w:r>
          </w:p>
        </w:tc>
        <w:tc>
          <w:tcPr>
            <w:tcW w:w="3168" w:type="dxa"/>
          </w:tcPr>
          <w:p w14:paraId="0BEBAF7B" w14:textId="77777777" w:rsidR="006B5B94" w:rsidRPr="00357143" w:rsidRDefault="006B5B94" w:rsidP="00582ACC">
            <w:pPr>
              <w:pStyle w:val="TAL"/>
              <w:rPr>
                <w:rFonts w:eastAsia="Arial Unicode MS"/>
              </w:rPr>
            </w:pPr>
            <w:r w:rsidRPr="00357143">
              <w:rPr>
                <w:rFonts w:eastAsia="Arial Unicode MS"/>
              </w:rPr>
              <w:t>See clause 9.6.7</w:t>
            </w:r>
          </w:p>
        </w:tc>
        <w:tc>
          <w:tcPr>
            <w:tcW w:w="2206" w:type="dxa"/>
          </w:tcPr>
          <w:p w14:paraId="6BB7AFC3" w14:textId="77777777" w:rsidR="006B5B94" w:rsidRPr="00357143" w:rsidRDefault="006B5B94" w:rsidP="004D5926">
            <w:pPr>
              <w:pStyle w:val="TAL"/>
              <w:jc w:val="center"/>
              <w:rPr>
                <w:rFonts w:eastAsia="Arial Unicode MS"/>
                <w:i/>
              </w:rPr>
            </w:pPr>
            <w:r w:rsidRPr="00357143">
              <w:rPr>
                <w:rFonts w:eastAsia="Arial Unicode MS"/>
                <w:i/>
              </w:rPr>
              <w:t>&lt;contentInstance&gt;, &lt;contentInstanceAnnc&gt;</w:t>
            </w:r>
          </w:p>
        </w:tc>
      </w:tr>
      <w:tr w:rsidR="006B5B94" w:rsidRPr="00357143" w14:paraId="76B5D357" w14:textId="77777777" w:rsidTr="00731766">
        <w:trPr>
          <w:jc w:val="center"/>
        </w:trPr>
        <w:tc>
          <w:tcPr>
            <w:tcW w:w="1584" w:type="dxa"/>
          </w:tcPr>
          <w:p w14:paraId="7C9A4715" w14:textId="77777777" w:rsidR="006B5B94" w:rsidRPr="00357143" w:rsidRDefault="006B5B94" w:rsidP="00B671A0">
            <w:pPr>
              <w:pStyle w:val="TAL"/>
              <w:rPr>
                <w:rFonts w:eastAsia="Arial Unicode MS"/>
                <w:i/>
              </w:rPr>
            </w:pPr>
            <w:r w:rsidRPr="00357143">
              <w:rPr>
                <w:rFonts w:eastAsia="Arial Unicode MS"/>
                <w:i/>
              </w:rPr>
              <w:t>[variable]</w:t>
            </w:r>
          </w:p>
        </w:tc>
        <w:tc>
          <w:tcPr>
            <w:tcW w:w="1728" w:type="dxa"/>
          </w:tcPr>
          <w:p w14:paraId="45A5FE8B" w14:textId="77777777" w:rsidR="006B5B94" w:rsidRPr="00357143" w:rsidRDefault="006B5B94" w:rsidP="00B671A0">
            <w:pPr>
              <w:pStyle w:val="TAC"/>
              <w:rPr>
                <w:rFonts w:eastAsia="Arial Unicode MS"/>
                <w:i/>
              </w:rPr>
            </w:pPr>
            <w:r w:rsidRPr="00357143">
              <w:rPr>
                <w:rFonts w:eastAsia="Arial Unicode MS"/>
                <w:i/>
              </w:rPr>
              <w:t>&lt;subscription&gt;</w:t>
            </w:r>
          </w:p>
        </w:tc>
        <w:tc>
          <w:tcPr>
            <w:tcW w:w="1083" w:type="dxa"/>
          </w:tcPr>
          <w:p w14:paraId="0C2300ED" w14:textId="77777777" w:rsidR="006B5B94" w:rsidRPr="00357143" w:rsidRDefault="006B5B94" w:rsidP="00B671A0">
            <w:pPr>
              <w:pStyle w:val="TAC"/>
              <w:rPr>
                <w:rFonts w:eastAsia="Arial Unicode MS"/>
              </w:rPr>
            </w:pPr>
            <w:r w:rsidRPr="00357143">
              <w:rPr>
                <w:rFonts w:eastAsia="Arial Unicode MS"/>
              </w:rPr>
              <w:t>0..n</w:t>
            </w:r>
          </w:p>
        </w:tc>
        <w:tc>
          <w:tcPr>
            <w:tcW w:w="3168" w:type="dxa"/>
          </w:tcPr>
          <w:p w14:paraId="35E74330" w14:textId="77777777" w:rsidR="006B5B94" w:rsidRPr="00357143" w:rsidRDefault="006B5B94" w:rsidP="00582ACC">
            <w:pPr>
              <w:pStyle w:val="TAL"/>
              <w:rPr>
                <w:rFonts w:eastAsia="Arial Unicode MS"/>
              </w:rPr>
            </w:pPr>
            <w:r w:rsidRPr="00357143">
              <w:rPr>
                <w:rFonts w:eastAsia="Arial Unicode MS"/>
              </w:rPr>
              <w:t>See clause 9.6.8</w:t>
            </w:r>
          </w:p>
        </w:tc>
        <w:tc>
          <w:tcPr>
            <w:tcW w:w="2206" w:type="dxa"/>
            <w:shd w:val="clear" w:color="auto" w:fill="auto"/>
          </w:tcPr>
          <w:p w14:paraId="04096008" w14:textId="77777777" w:rsidR="006B5B94" w:rsidRPr="00357143" w:rsidRDefault="006B5B94" w:rsidP="004D5926">
            <w:pPr>
              <w:pStyle w:val="TAL"/>
              <w:jc w:val="center"/>
              <w:rPr>
                <w:rFonts w:eastAsia="Arial Unicode MS"/>
                <w:i/>
              </w:rPr>
            </w:pPr>
            <w:r w:rsidRPr="00357143">
              <w:rPr>
                <w:rFonts w:eastAsia="Arial Unicode MS"/>
                <w:i/>
              </w:rPr>
              <w:t>&lt;subscription&gt;</w:t>
            </w:r>
          </w:p>
        </w:tc>
      </w:tr>
      <w:tr w:rsidR="006B5B94" w:rsidRPr="00357143" w14:paraId="161AF884" w14:textId="77777777" w:rsidTr="00731766">
        <w:trPr>
          <w:jc w:val="center"/>
        </w:trPr>
        <w:tc>
          <w:tcPr>
            <w:tcW w:w="1584" w:type="dxa"/>
          </w:tcPr>
          <w:p w14:paraId="3879B8E7" w14:textId="77777777" w:rsidR="006B5B94" w:rsidRPr="00357143" w:rsidRDefault="006B5B94" w:rsidP="00B671A0">
            <w:pPr>
              <w:pStyle w:val="TAL"/>
              <w:rPr>
                <w:rFonts w:eastAsia="Arial Unicode MS"/>
                <w:i/>
              </w:rPr>
            </w:pPr>
            <w:r w:rsidRPr="00357143">
              <w:rPr>
                <w:rFonts w:eastAsia="Arial Unicode MS"/>
                <w:i/>
              </w:rPr>
              <w:t>[variable]</w:t>
            </w:r>
          </w:p>
        </w:tc>
        <w:tc>
          <w:tcPr>
            <w:tcW w:w="1728" w:type="dxa"/>
          </w:tcPr>
          <w:p w14:paraId="30B738FB" w14:textId="77777777" w:rsidR="006B5B94" w:rsidRPr="00357143" w:rsidRDefault="006B5B94" w:rsidP="00B671A0">
            <w:pPr>
              <w:pStyle w:val="TAC"/>
              <w:rPr>
                <w:rFonts w:eastAsia="Arial Unicode MS"/>
                <w:i/>
              </w:rPr>
            </w:pPr>
            <w:r w:rsidRPr="00357143">
              <w:rPr>
                <w:rFonts w:eastAsia="Arial Unicode MS"/>
                <w:i/>
              </w:rPr>
              <w:t>&lt;container&gt;</w:t>
            </w:r>
          </w:p>
        </w:tc>
        <w:tc>
          <w:tcPr>
            <w:tcW w:w="1083" w:type="dxa"/>
          </w:tcPr>
          <w:p w14:paraId="0011BE78" w14:textId="77777777" w:rsidR="006B5B94" w:rsidRPr="00357143" w:rsidRDefault="006B5B94" w:rsidP="00B671A0">
            <w:pPr>
              <w:pStyle w:val="TAC"/>
              <w:rPr>
                <w:rFonts w:eastAsia="Arial Unicode MS"/>
              </w:rPr>
            </w:pPr>
            <w:r w:rsidRPr="00357143">
              <w:rPr>
                <w:rFonts w:eastAsia="Arial Unicode MS"/>
              </w:rPr>
              <w:t>0..n</w:t>
            </w:r>
          </w:p>
        </w:tc>
        <w:tc>
          <w:tcPr>
            <w:tcW w:w="3168" w:type="dxa"/>
          </w:tcPr>
          <w:p w14:paraId="43C4A76F" w14:textId="77777777" w:rsidR="006B5B94" w:rsidRPr="00357143" w:rsidRDefault="006B5B94" w:rsidP="00582ACC">
            <w:pPr>
              <w:pStyle w:val="TAL"/>
              <w:rPr>
                <w:rFonts w:eastAsia="Arial Unicode MS"/>
              </w:rPr>
            </w:pPr>
            <w:r w:rsidRPr="00357143">
              <w:rPr>
                <w:rFonts w:eastAsia="Arial Unicode MS"/>
              </w:rPr>
              <w:t>See clause 9.6.6</w:t>
            </w:r>
          </w:p>
        </w:tc>
        <w:tc>
          <w:tcPr>
            <w:tcW w:w="2206" w:type="dxa"/>
          </w:tcPr>
          <w:p w14:paraId="6A581CBF" w14:textId="77777777" w:rsidR="006B5B94" w:rsidRPr="00357143" w:rsidRDefault="006B5B94" w:rsidP="004D5926">
            <w:pPr>
              <w:pStyle w:val="TAL"/>
              <w:jc w:val="center"/>
              <w:rPr>
                <w:rFonts w:eastAsia="Arial Unicode MS"/>
                <w:i/>
              </w:rPr>
            </w:pPr>
            <w:r w:rsidRPr="00357143">
              <w:rPr>
                <w:rFonts w:eastAsia="Arial Unicode MS"/>
                <w:i/>
              </w:rPr>
              <w:t>&lt;container&gt;</w:t>
            </w:r>
          </w:p>
          <w:p w14:paraId="5153C78B" w14:textId="77777777" w:rsidR="006B5B94" w:rsidRPr="00357143" w:rsidRDefault="006B5B94" w:rsidP="004D5926">
            <w:pPr>
              <w:pStyle w:val="TAL"/>
              <w:jc w:val="center"/>
              <w:rPr>
                <w:rFonts w:eastAsia="Arial Unicode MS"/>
                <w:i/>
              </w:rPr>
            </w:pPr>
            <w:r w:rsidRPr="00357143">
              <w:rPr>
                <w:rFonts w:eastAsia="Arial Unicode MS"/>
                <w:i/>
              </w:rPr>
              <w:t>&lt;containerAnnc&gt;</w:t>
            </w:r>
          </w:p>
        </w:tc>
      </w:tr>
      <w:tr w:rsidR="00A77BCC" w:rsidRPr="00357143" w14:paraId="346BBD4F" w14:textId="77777777" w:rsidTr="00731766">
        <w:trPr>
          <w:jc w:val="center"/>
        </w:trPr>
        <w:tc>
          <w:tcPr>
            <w:tcW w:w="1584" w:type="dxa"/>
          </w:tcPr>
          <w:p w14:paraId="23BC8B57" w14:textId="77777777" w:rsidR="00A77BCC" w:rsidRPr="00357143" w:rsidRDefault="00A77BCC" w:rsidP="00B671A0">
            <w:pPr>
              <w:pStyle w:val="TAL"/>
              <w:rPr>
                <w:rFonts w:eastAsia="Arial Unicode MS"/>
                <w:i/>
              </w:rPr>
            </w:pPr>
            <w:r w:rsidRPr="00357143">
              <w:rPr>
                <w:rFonts w:eastAsia="Arial Unicode MS" w:cs="Arial"/>
                <w:i/>
              </w:rPr>
              <w:t>[variable]</w:t>
            </w:r>
          </w:p>
        </w:tc>
        <w:tc>
          <w:tcPr>
            <w:tcW w:w="1728" w:type="dxa"/>
          </w:tcPr>
          <w:p w14:paraId="133A429A" w14:textId="77777777" w:rsidR="00A77BCC" w:rsidRPr="00357143" w:rsidRDefault="00A77BCC" w:rsidP="00B671A0">
            <w:pPr>
              <w:pStyle w:val="TAC"/>
              <w:rPr>
                <w:rFonts w:eastAsia="Arial Unicode MS"/>
                <w:i/>
              </w:rPr>
            </w:pPr>
            <w:r w:rsidRPr="00357143">
              <w:rPr>
                <w:rFonts w:eastAsia="Arial Unicode MS" w:cs="Arial"/>
                <w:i/>
              </w:rPr>
              <w:t>&lt;flexContainer&gt;</w:t>
            </w:r>
          </w:p>
        </w:tc>
        <w:tc>
          <w:tcPr>
            <w:tcW w:w="1083" w:type="dxa"/>
          </w:tcPr>
          <w:p w14:paraId="3D19D80D" w14:textId="77777777" w:rsidR="00A77BCC" w:rsidRPr="00357143" w:rsidRDefault="00A77BCC" w:rsidP="00B671A0">
            <w:pPr>
              <w:pStyle w:val="TAC"/>
              <w:rPr>
                <w:rFonts w:eastAsia="Arial Unicode MS"/>
              </w:rPr>
            </w:pPr>
            <w:r w:rsidRPr="00357143">
              <w:rPr>
                <w:rFonts w:eastAsia="Arial Unicode MS" w:cs="Arial"/>
              </w:rPr>
              <w:t>0..n</w:t>
            </w:r>
          </w:p>
        </w:tc>
        <w:tc>
          <w:tcPr>
            <w:tcW w:w="3168" w:type="dxa"/>
          </w:tcPr>
          <w:p w14:paraId="238236DA" w14:textId="77777777" w:rsidR="00A77BCC" w:rsidRPr="00357143" w:rsidRDefault="00A77BCC" w:rsidP="00582ACC">
            <w:pPr>
              <w:pStyle w:val="TAL"/>
              <w:rPr>
                <w:rFonts w:eastAsia="Arial Unicode MS"/>
              </w:rPr>
            </w:pPr>
            <w:r w:rsidRPr="00357143">
              <w:rPr>
                <w:rFonts w:eastAsia="Arial Unicode MS" w:cs="Arial"/>
              </w:rPr>
              <w:t>See clause 9.6.35</w:t>
            </w:r>
          </w:p>
        </w:tc>
        <w:tc>
          <w:tcPr>
            <w:tcW w:w="2206" w:type="dxa"/>
          </w:tcPr>
          <w:p w14:paraId="557F11A6" w14:textId="77777777" w:rsidR="00A77BCC" w:rsidRPr="00357143" w:rsidRDefault="00A77BCC" w:rsidP="00913A8D">
            <w:pPr>
              <w:keepNext/>
              <w:keepLines/>
              <w:spacing w:after="0"/>
              <w:jc w:val="center"/>
              <w:rPr>
                <w:rFonts w:ascii="Arial" w:eastAsia="Arial Unicode MS" w:hAnsi="Arial" w:cs="Arial"/>
                <w:i/>
                <w:sz w:val="18"/>
                <w:lang w:eastAsia="ko-KR"/>
              </w:rPr>
            </w:pPr>
            <w:r w:rsidRPr="00357143">
              <w:rPr>
                <w:rFonts w:ascii="Arial" w:eastAsia="Arial Unicode MS" w:hAnsi="Arial" w:cs="Arial"/>
                <w:i/>
                <w:sz w:val="18"/>
                <w:lang w:eastAsia="ko-KR"/>
              </w:rPr>
              <w:t>&lt;flexContainer&gt;</w:t>
            </w:r>
          </w:p>
          <w:p w14:paraId="06D4FFF3" w14:textId="77777777" w:rsidR="00A77BCC" w:rsidRPr="00357143" w:rsidRDefault="00A77BCC" w:rsidP="004D5926">
            <w:pPr>
              <w:pStyle w:val="TAL"/>
              <w:jc w:val="center"/>
              <w:rPr>
                <w:rFonts w:eastAsia="Arial Unicode MS"/>
                <w:i/>
              </w:rPr>
            </w:pPr>
            <w:r w:rsidRPr="00357143">
              <w:rPr>
                <w:rFonts w:eastAsia="Arial Unicode MS" w:cs="Arial"/>
                <w:i/>
                <w:lang w:eastAsia="ko-KR"/>
              </w:rPr>
              <w:t>&lt;flexContainerAnnc&gt;</w:t>
            </w:r>
          </w:p>
        </w:tc>
      </w:tr>
      <w:tr w:rsidR="00A17E3E" w:rsidRPr="00357143" w14:paraId="33F179C7" w14:textId="77777777" w:rsidTr="00731766">
        <w:trPr>
          <w:jc w:val="center"/>
        </w:trPr>
        <w:tc>
          <w:tcPr>
            <w:tcW w:w="1584" w:type="dxa"/>
          </w:tcPr>
          <w:p w14:paraId="244A43BC" w14:textId="77777777" w:rsidR="00A17E3E" w:rsidRPr="00357143" w:rsidRDefault="00A17E3E" w:rsidP="00B671A0">
            <w:pPr>
              <w:pStyle w:val="TAL"/>
              <w:rPr>
                <w:rFonts w:eastAsia="Arial Unicode MS" w:cs="Arial"/>
                <w:i/>
              </w:rPr>
            </w:pPr>
            <w:r w:rsidRPr="00357143">
              <w:rPr>
                <w:rFonts w:eastAsia="Arial Unicode MS" w:cs="Arial"/>
                <w:i/>
              </w:rPr>
              <w:t>[variable]</w:t>
            </w:r>
          </w:p>
        </w:tc>
        <w:tc>
          <w:tcPr>
            <w:tcW w:w="1728" w:type="dxa"/>
          </w:tcPr>
          <w:p w14:paraId="50155A70" w14:textId="77777777" w:rsidR="00A17E3E" w:rsidRPr="00357143" w:rsidRDefault="00A17E3E" w:rsidP="00B671A0">
            <w:pPr>
              <w:pStyle w:val="TAC"/>
              <w:rPr>
                <w:rFonts w:eastAsia="Arial Unicode MS" w:cs="Arial"/>
                <w:i/>
              </w:rPr>
            </w:pPr>
            <w:r>
              <w:rPr>
                <w:rFonts w:eastAsia="Arial Unicode MS" w:cs="Arial"/>
                <w:i/>
              </w:rPr>
              <w:t>&lt;</w:t>
            </w:r>
            <w:r>
              <w:rPr>
                <w:rFonts w:eastAsia="Arial Unicode MS" w:cs="Arial" w:hint="eastAsia"/>
                <w:i/>
                <w:lang w:eastAsia="ja-JP"/>
              </w:rPr>
              <w:t>timeSeries</w:t>
            </w:r>
            <w:r w:rsidRPr="00357143">
              <w:rPr>
                <w:rFonts w:eastAsia="Arial Unicode MS" w:cs="Arial"/>
                <w:i/>
              </w:rPr>
              <w:t>&gt;</w:t>
            </w:r>
          </w:p>
        </w:tc>
        <w:tc>
          <w:tcPr>
            <w:tcW w:w="1083" w:type="dxa"/>
          </w:tcPr>
          <w:p w14:paraId="5E3B5E0A" w14:textId="77777777" w:rsidR="00A17E3E" w:rsidRPr="00357143" w:rsidRDefault="00A17E3E" w:rsidP="00B671A0">
            <w:pPr>
              <w:pStyle w:val="TAC"/>
              <w:rPr>
                <w:rFonts w:eastAsia="Arial Unicode MS" w:cs="Arial"/>
              </w:rPr>
            </w:pPr>
            <w:r w:rsidRPr="00357143">
              <w:rPr>
                <w:rFonts w:eastAsia="Arial Unicode MS" w:cs="Arial"/>
              </w:rPr>
              <w:t>0..n</w:t>
            </w:r>
          </w:p>
        </w:tc>
        <w:tc>
          <w:tcPr>
            <w:tcW w:w="3168" w:type="dxa"/>
          </w:tcPr>
          <w:p w14:paraId="2693A04B" w14:textId="77777777" w:rsidR="00A17E3E" w:rsidRPr="00357143" w:rsidRDefault="00A17E3E" w:rsidP="00582ACC">
            <w:pPr>
              <w:pStyle w:val="TAL"/>
              <w:rPr>
                <w:rFonts w:eastAsia="Arial Unicode MS" w:cs="Arial"/>
              </w:rPr>
            </w:pPr>
            <w:r w:rsidRPr="00357143">
              <w:rPr>
                <w:rFonts w:eastAsia="Arial Unicode MS" w:cs="Arial"/>
              </w:rPr>
              <w:t>See clause 9.6.3</w:t>
            </w:r>
            <w:r>
              <w:rPr>
                <w:rFonts w:eastAsia="Arial Unicode MS" w:cs="Arial" w:hint="eastAsia"/>
                <w:lang w:eastAsia="ja-JP"/>
              </w:rPr>
              <w:t>6</w:t>
            </w:r>
          </w:p>
        </w:tc>
        <w:tc>
          <w:tcPr>
            <w:tcW w:w="2206" w:type="dxa"/>
          </w:tcPr>
          <w:p w14:paraId="08791DFD" w14:textId="77777777" w:rsidR="00A17E3E" w:rsidRDefault="00A17E3E" w:rsidP="000E7284">
            <w:pPr>
              <w:keepNext/>
              <w:keepLines/>
              <w:spacing w:after="0"/>
              <w:jc w:val="center"/>
              <w:rPr>
                <w:rFonts w:ascii="Arial" w:eastAsia="Arial Unicode MS" w:hAnsi="Arial" w:cs="Arial"/>
                <w:i/>
                <w:sz w:val="18"/>
                <w:lang w:eastAsia="ja-JP"/>
              </w:rPr>
            </w:pPr>
            <w:r>
              <w:rPr>
                <w:rFonts w:ascii="Arial" w:eastAsia="Arial Unicode MS" w:hAnsi="Arial" w:cs="Arial" w:hint="eastAsia"/>
                <w:i/>
                <w:sz w:val="18"/>
                <w:lang w:eastAsia="ja-JP"/>
              </w:rPr>
              <w:t>&lt;timeSeries&gt;,</w:t>
            </w:r>
          </w:p>
          <w:p w14:paraId="298023FD" w14:textId="77777777" w:rsidR="00A17E3E" w:rsidRPr="00357143" w:rsidRDefault="00A17E3E" w:rsidP="00913A8D">
            <w:pPr>
              <w:keepNext/>
              <w:keepLines/>
              <w:spacing w:after="0"/>
              <w:jc w:val="center"/>
              <w:rPr>
                <w:rFonts w:ascii="Arial" w:eastAsia="Arial Unicode MS" w:hAnsi="Arial" w:cs="Arial"/>
                <w:i/>
                <w:sz w:val="18"/>
                <w:lang w:eastAsia="ko-KR"/>
              </w:rPr>
            </w:pPr>
            <w:r>
              <w:rPr>
                <w:rFonts w:ascii="Arial" w:eastAsia="Arial Unicode MS" w:hAnsi="Arial" w:cs="Arial" w:hint="eastAsia"/>
                <w:i/>
                <w:sz w:val="18"/>
                <w:lang w:eastAsia="ja-JP"/>
              </w:rPr>
              <w:t>&lt;timeSeriesAnnc&gt;</w:t>
            </w:r>
          </w:p>
        </w:tc>
      </w:tr>
      <w:tr w:rsidR="00A77BCC" w:rsidRPr="00357143" w14:paraId="77D659FD" w14:textId="77777777" w:rsidTr="00731766">
        <w:trPr>
          <w:jc w:val="center"/>
        </w:trPr>
        <w:tc>
          <w:tcPr>
            <w:tcW w:w="1584" w:type="dxa"/>
          </w:tcPr>
          <w:p w14:paraId="51D98B1A" w14:textId="77777777" w:rsidR="00A77BCC" w:rsidRPr="00357143" w:rsidRDefault="00C14FBB" w:rsidP="00B671A0">
            <w:pPr>
              <w:pStyle w:val="TAL"/>
              <w:rPr>
                <w:rFonts w:eastAsia="Arial Unicode MS"/>
                <w:i/>
                <w:lang w:eastAsia="zh-CN"/>
              </w:rPr>
            </w:pPr>
            <w:r>
              <w:rPr>
                <w:rFonts w:eastAsia="Arial Unicode MS" w:hint="eastAsia"/>
                <w:i/>
                <w:lang w:eastAsia="zh-CN"/>
              </w:rPr>
              <w:t>la</w:t>
            </w:r>
          </w:p>
        </w:tc>
        <w:tc>
          <w:tcPr>
            <w:tcW w:w="1728" w:type="dxa"/>
          </w:tcPr>
          <w:p w14:paraId="21BA4D0C" w14:textId="77777777" w:rsidR="00A77BCC" w:rsidRPr="00357143" w:rsidRDefault="00A77BCC" w:rsidP="00B671A0">
            <w:pPr>
              <w:pStyle w:val="TAC"/>
              <w:rPr>
                <w:rFonts w:eastAsia="Arial Unicode MS"/>
                <w:i/>
              </w:rPr>
            </w:pPr>
            <w:r w:rsidRPr="00357143">
              <w:rPr>
                <w:rFonts w:eastAsia="Arial Unicode MS"/>
                <w:i/>
              </w:rPr>
              <w:t>&lt;latest&gt;</w:t>
            </w:r>
          </w:p>
        </w:tc>
        <w:tc>
          <w:tcPr>
            <w:tcW w:w="1083" w:type="dxa"/>
          </w:tcPr>
          <w:p w14:paraId="032A8EB8" w14:textId="77777777" w:rsidR="00A77BCC" w:rsidRPr="00357143" w:rsidRDefault="00A77BCC" w:rsidP="00B671A0">
            <w:pPr>
              <w:pStyle w:val="TAC"/>
              <w:rPr>
                <w:rFonts w:eastAsia="Arial Unicode MS"/>
              </w:rPr>
            </w:pPr>
            <w:r w:rsidRPr="00357143">
              <w:rPr>
                <w:rFonts w:eastAsia="Arial Unicode MS"/>
              </w:rPr>
              <w:t>1</w:t>
            </w:r>
          </w:p>
        </w:tc>
        <w:tc>
          <w:tcPr>
            <w:tcW w:w="3168" w:type="dxa"/>
          </w:tcPr>
          <w:p w14:paraId="12B1D5A7" w14:textId="77777777" w:rsidR="00A77BCC" w:rsidRPr="00357143" w:rsidRDefault="00A77BCC" w:rsidP="00582ACC">
            <w:pPr>
              <w:pStyle w:val="TAL"/>
              <w:rPr>
                <w:rFonts w:eastAsia="Arial Unicode MS"/>
              </w:rPr>
            </w:pPr>
            <w:r w:rsidRPr="00357143">
              <w:rPr>
                <w:rFonts w:eastAsia="Arial Unicode MS"/>
              </w:rPr>
              <w:t>See clause 9.6.27</w:t>
            </w:r>
          </w:p>
        </w:tc>
        <w:tc>
          <w:tcPr>
            <w:tcW w:w="2206" w:type="dxa"/>
          </w:tcPr>
          <w:p w14:paraId="4B5E32F9" w14:textId="77777777" w:rsidR="00A77BCC" w:rsidRPr="00357143" w:rsidRDefault="00A77BCC" w:rsidP="004D5926">
            <w:pPr>
              <w:pStyle w:val="TAL"/>
              <w:jc w:val="center"/>
              <w:rPr>
                <w:rFonts w:eastAsia="Arial Unicode MS"/>
                <w:i/>
              </w:rPr>
            </w:pPr>
            <w:r w:rsidRPr="00357143">
              <w:rPr>
                <w:rFonts w:eastAsia="Arial Unicode MS"/>
                <w:i/>
              </w:rPr>
              <w:t>None</w:t>
            </w:r>
          </w:p>
        </w:tc>
      </w:tr>
      <w:tr w:rsidR="00A77BCC" w:rsidRPr="00357143" w14:paraId="7A720E58" w14:textId="77777777" w:rsidTr="00731766">
        <w:trPr>
          <w:jc w:val="center"/>
        </w:trPr>
        <w:tc>
          <w:tcPr>
            <w:tcW w:w="1584" w:type="dxa"/>
          </w:tcPr>
          <w:p w14:paraId="75472F73" w14:textId="77777777" w:rsidR="00A77BCC" w:rsidRPr="00357143" w:rsidRDefault="00C14FBB" w:rsidP="00B671A0">
            <w:pPr>
              <w:pStyle w:val="TAL"/>
              <w:rPr>
                <w:rFonts w:eastAsia="Arial Unicode MS"/>
                <w:i/>
                <w:lang w:eastAsia="zh-CN"/>
              </w:rPr>
            </w:pPr>
            <w:r>
              <w:rPr>
                <w:rFonts w:eastAsia="Arial Unicode MS" w:hint="eastAsia"/>
                <w:i/>
                <w:lang w:eastAsia="zh-CN"/>
              </w:rPr>
              <w:t>ol</w:t>
            </w:r>
          </w:p>
        </w:tc>
        <w:tc>
          <w:tcPr>
            <w:tcW w:w="1728" w:type="dxa"/>
          </w:tcPr>
          <w:p w14:paraId="46F44863" w14:textId="77777777" w:rsidR="00A77BCC" w:rsidRPr="00357143" w:rsidRDefault="00A77BCC" w:rsidP="00B671A0">
            <w:pPr>
              <w:pStyle w:val="TAC"/>
              <w:rPr>
                <w:rFonts w:eastAsia="Arial Unicode MS"/>
                <w:i/>
              </w:rPr>
            </w:pPr>
            <w:r w:rsidRPr="00357143">
              <w:rPr>
                <w:rFonts w:eastAsia="Arial Unicode MS"/>
                <w:i/>
              </w:rPr>
              <w:t>&lt;oldest&gt;</w:t>
            </w:r>
          </w:p>
        </w:tc>
        <w:tc>
          <w:tcPr>
            <w:tcW w:w="1083" w:type="dxa"/>
          </w:tcPr>
          <w:p w14:paraId="2489D050" w14:textId="77777777" w:rsidR="00A77BCC" w:rsidRPr="00357143" w:rsidRDefault="00A77BCC" w:rsidP="00B671A0">
            <w:pPr>
              <w:pStyle w:val="TAC"/>
              <w:rPr>
                <w:rFonts w:eastAsia="Arial Unicode MS"/>
              </w:rPr>
            </w:pPr>
            <w:r w:rsidRPr="00357143">
              <w:rPr>
                <w:rFonts w:eastAsia="Arial Unicode MS"/>
              </w:rPr>
              <w:t>1</w:t>
            </w:r>
          </w:p>
        </w:tc>
        <w:tc>
          <w:tcPr>
            <w:tcW w:w="3168" w:type="dxa"/>
          </w:tcPr>
          <w:p w14:paraId="56095870" w14:textId="77777777" w:rsidR="00A77BCC" w:rsidRPr="00357143" w:rsidRDefault="00A77BCC" w:rsidP="00582ACC">
            <w:pPr>
              <w:pStyle w:val="TAL"/>
              <w:rPr>
                <w:rFonts w:eastAsia="Arial Unicode MS"/>
              </w:rPr>
            </w:pPr>
            <w:r w:rsidRPr="00357143">
              <w:rPr>
                <w:rFonts w:eastAsia="Arial Unicode MS"/>
              </w:rPr>
              <w:t>See clause 9.6.28</w:t>
            </w:r>
          </w:p>
        </w:tc>
        <w:tc>
          <w:tcPr>
            <w:tcW w:w="2206" w:type="dxa"/>
          </w:tcPr>
          <w:p w14:paraId="3F92B68D" w14:textId="77777777" w:rsidR="00A77BCC" w:rsidRPr="00357143" w:rsidRDefault="00A77BCC" w:rsidP="004D5926">
            <w:pPr>
              <w:pStyle w:val="TAL"/>
              <w:jc w:val="center"/>
              <w:rPr>
                <w:rFonts w:eastAsia="Arial Unicode MS"/>
                <w:i/>
              </w:rPr>
            </w:pPr>
            <w:r w:rsidRPr="00357143">
              <w:rPr>
                <w:rFonts w:eastAsia="Arial Unicode MS"/>
                <w:i/>
              </w:rPr>
              <w:t>None</w:t>
            </w:r>
          </w:p>
        </w:tc>
      </w:tr>
      <w:tr w:rsidR="008745CE" w:rsidRPr="00357143" w14:paraId="60B0DBF5" w14:textId="77777777" w:rsidTr="00731766">
        <w:trPr>
          <w:jc w:val="center"/>
        </w:trPr>
        <w:tc>
          <w:tcPr>
            <w:tcW w:w="1584" w:type="dxa"/>
          </w:tcPr>
          <w:p w14:paraId="049D3EFB" w14:textId="77777777" w:rsidR="008745CE" w:rsidRDefault="008745CE" w:rsidP="00B671A0">
            <w:pPr>
              <w:pStyle w:val="TAL"/>
              <w:rPr>
                <w:rFonts w:eastAsia="Arial Unicode MS"/>
                <w:i/>
                <w:lang w:eastAsia="zh-CN"/>
              </w:rPr>
            </w:pPr>
            <w:r>
              <w:rPr>
                <w:rFonts w:eastAsia="Arial Unicode MS"/>
                <w:i/>
              </w:rPr>
              <w:t>[variable]</w:t>
            </w:r>
          </w:p>
        </w:tc>
        <w:tc>
          <w:tcPr>
            <w:tcW w:w="1728" w:type="dxa"/>
          </w:tcPr>
          <w:p w14:paraId="1F85E426" w14:textId="77777777" w:rsidR="008745CE" w:rsidRPr="00357143" w:rsidRDefault="008745CE" w:rsidP="00B671A0">
            <w:pPr>
              <w:pStyle w:val="TAC"/>
              <w:rPr>
                <w:rFonts w:eastAsia="Arial Unicode MS"/>
                <w:i/>
              </w:rPr>
            </w:pPr>
            <w:r>
              <w:rPr>
                <w:rFonts w:eastAsia="Arial Unicode MS"/>
                <w:i/>
              </w:rPr>
              <w:t>&lt;transaction&gt;</w:t>
            </w:r>
          </w:p>
        </w:tc>
        <w:tc>
          <w:tcPr>
            <w:tcW w:w="1083" w:type="dxa"/>
          </w:tcPr>
          <w:p w14:paraId="6E8E4BC9" w14:textId="77777777" w:rsidR="008745CE" w:rsidRPr="00357143" w:rsidRDefault="008745CE" w:rsidP="00B671A0">
            <w:pPr>
              <w:pStyle w:val="TAC"/>
              <w:rPr>
                <w:rFonts w:eastAsia="Arial Unicode MS"/>
              </w:rPr>
            </w:pPr>
            <w:r>
              <w:rPr>
                <w:rFonts w:eastAsia="Arial Unicode MS"/>
              </w:rPr>
              <w:t>0..n</w:t>
            </w:r>
          </w:p>
        </w:tc>
        <w:tc>
          <w:tcPr>
            <w:tcW w:w="3168" w:type="dxa"/>
          </w:tcPr>
          <w:p w14:paraId="63FE50E2" w14:textId="77777777" w:rsidR="008745CE" w:rsidRPr="00357143" w:rsidRDefault="008745CE" w:rsidP="00582ACC">
            <w:pPr>
              <w:pStyle w:val="TAL"/>
              <w:rPr>
                <w:rFonts w:eastAsia="Arial Unicode MS"/>
                <w:lang w:eastAsia="zh-CN"/>
              </w:rPr>
            </w:pPr>
            <w:r>
              <w:rPr>
                <w:rFonts w:eastAsia="Arial Unicode MS"/>
              </w:rPr>
              <w:t>See clause 9.6.4</w:t>
            </w:r>
            <w:r w:rsidR="00573EF0">
              <w:rPr>
                <w:rFonts w:eastAsia="Arial Unicode MS" w:hint="eastAsia"/>
                <w:lang w:eastAsia="zh-CN"/>
              </w:rPr>
              <w:t>8</w:t>
            </w:r>
          </w:p>
        </w:tc>
        <w:tc>
          <w:tcPr>
            <w:tcW w:w="2206" w:type="dxa"/>
          </w:tcPr>
          <w:p w14:paraId="2E71D97A" w14:textId="77777777" w:rsidR="008745CE" w:rsidRPr="00357143" w:rsidRDefault="008745CE" w:rsidP="004D5926">
            <w:pPr>
              <w:pStyle w:val="TAL"/>
              <w:jc w:val="center"/>
              <w:rPr>
                <w:rFonts w:eastAsia="Arial Unicode MS"/>
                <w:i/>
              </w:rPr>
            </w:pPr>
            <w:r>
              <w:rPr>
                <w:rFonts w:eastAsia="Arial Unicode MS"/>
                <w:i/>
              </w:rPr>
              <w:t>&lt;transaction&gt;</w:t>
            </w:r>
          </w:p>
        </w:tc>
      </w:tr>
      <w:bookmarkEnd w:id="2055"/>
      <w:bookmarkEnd w:id="2056"/>
    </w:tbl>
    <w:p w14:paraId="7BF34082" w14:textId="77777777" w:rsidR="009F0CF2" w:rsidRPr="00357143" w:rsidRDefault="009F0CF2" w:rsidP="00582ACC"/>
    <w:p w14:paraId="3DFEBAC1" w14:textId="77777777" w:rsidR="009E4FCB" w:rsidRPr="00357143" w:rsidRDefault="00BB0BB0" w:rsidP="00FC101C">
      <w:r w:rsidRPr="00357143">
        <w:t xml:space="preserve">The </w:t>
      </w:r>
      <w:r w:rsidRPr="00357143">
        <w:rPr>
          <w:i/>
        </w:rPr>
        <w:t>&lt;c</w:t>
      </w:r>
      <w:r w:rsidR="003A7525" w:rsidRPr="00357143">
        <w:rPr>
          <w:i/>
        </w:rPr>
        <w:t>ontainer&gt;</w:t>
      </w:r>
      <w:r w:rsidR="003A7525" w:rsidRPr="00357143">
        <w:t xml:space="preserve"> </w:t>
      </w:r>
      <w:r w:rsidRPr="00357143">
        <w:t xml:space="preserve">resource </w:t>
      </w:r>
      <w:r w:rsidR="009E4FCB" w:rsidRPr="00357143">
        <w:t xml:space="preserve">shall contain the attributes </w:t>
      </w:r>
      <w:r w:rsidR="00C51A38" w:rsidRPr="00357143">
        <w:t xml:space="preserve">specified </w:t>
      </w:r>
      <w:r w:rsidR="009E4FCB" w:rsidRPr="00357143">
        <w:t>i</w:t>
      </w:r>
      <w:r w:rsidR="00AD65EF" w:rsidRPr="00357143">
        <w:t>n</w:t>
      </w:r>
      <w:r w:rsidR="00FC101C" w:rsidRPr="00357143">
        <w:t xml:space="preserve"> </w:t>
      </w:r>
      <w:r w:rsidR="00AE0735" w:rsidRPr="00357143">
        <w:t>t</w:t>
      </w:r>
      <w:r w:rsidR="00BE0AAE" w:rsidRPr="00357143">
        <w:t>able 9.6.</w:t>
      </w:r>
      <w:r w:rsidR="00E274F2" w:rsidRPr="00357143">
        <w:t>6</w:t>
      </w:r>
      <w:r w:rsidR="00BE0AAE" w:rsidRPr="00357143">
        <w:t>-2</w:t>
      </w:r>
      <w:r w:rsidR="003A7525" w:rsidRPr="00357143">
        <w:t>.</w:t>
      </w:r>
    </w:p>
    <w:p w14:paraId="704F5DF2" w14:textId="77777777" w:rsidR="00741187" w:rsidRPr="00357143" w:rsidRDefault="00741187" w:rsidP="00B634C8">
      <w:pPr>
        <w:pStyle w:val="TH"/>
      </w:pPr>
      <w:r w:rsidRPr="00357143">
        <w:t>Table 9.6.</w:t>
      </w:r>
      <w:r w:rsidR="00666C32" w:rsidRPr="00357143">
        <w:t>6</w:t>
      </w:r>
      <w:r w:rsidRPr="00357143">
        <w:t xml:space="preserve">-2: Attribute of </w:t>
      </w:r>
      <w:r w:rsidRPr="00357143">
        <w:rPr>
          <w:i/>
        </w:rPr>
        <w:t>&lt;container&gt;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89"/>
        <w:gridCol w:w="1192"/>
        <w:gridCol w:w="1008"/>
        <w:gridCol w:w="3390"/>
        <w:gridCol w:w="1701"/>
      </w:tblGrid>
      <w:tr w:rsidR="0030768B" w:rsidRPr="00357143" w14:paraId="45C003B2" w14:textId="77777777" w:rsidTr="001C13B4">
        <w:trPr>
          <w:tblHeader/>
          <w:jc w:val="center"/>
        </w:trPr>
        <w:tc>
          <w:tcPr>
            <w:tcW w:w="2189" w:type="dxa"/>
            <w:shd w:val="clear" w:color="auto" w:fill="E0E0E0"/>
            <w:vAlign w:val="center"/>
          </w:tcPr>
          <w:p w14:paraId="2FD3F2F8" w14:textId="77777777" w:rsidR="0030768B" w:rsidRPr="00357143" w:rsidRDefault="0030768B" w:rsidP="00FC101C">
            <w:pPr>
              <w:pStyle w:val="TAH"/>
              <w:keepNext w:val="0"/>
              <w:keepLines w:val="0"/>
              <w:rPr>
                <w:rFonts w:eastAsia="Arial Unicode MS"/>
              </w:rPr>
            </w:pPr>
            <w:r w:rsidRPr="00357143">
              <w:rPr>
                <w:rFonts w:eastAsia="Arial Unicode MS"/>
              </w:rPr>
              <w:t>Attribute</w:t>
            </w:r>
            <w:r w:rsidR="001B510B" w:rsidRPr="00357143">
              <w:rPr>
                <w:rFonts w:eastAsia="Arial Unicode MS"/>
              </w:rPr>
              <w:t>s</w:t>
            </w:r>
            <w:r w:rsidRPr="00357143">
              <w:rPr>
                <w:rFonts w:eastAsia="Arial Unicode MS"/>
              </w:rPr>
              <w:t xml:space="preserve"> of </w:t>
            </w:r>
            <w:r w:rsidR="001B510B" w:rsidRPr="00357143">
              <w:rPr>
                <w:rFonts w:eastAsia="Arial Unicode MS"/>
              </w:rPr>
              <w:br/>
            </w:r>
            <w:r w:rsidRPr="00357143">
              <w:rPr>
                <w:rFonts w:eastAsia="Arial Unicode MS"/>
                <w:i/>
              </w:rPr>
              <w:t>&lt;container&gt;</w:t>
            </w:r>
          </w:p>
        </w:tc>
        <w:tc>
          <w:tcPr>
            <w:tcW w:w="1192" w:type="dxa"/>
            <w:shd w:val="clear" w:color="auto" w:fill="E0E0E0"/>
            <w:vAlign w:val="center"/>
          </w:tcPr>
          <w:p w14:paraId="711CD6DA" w14:textId="77777777" w:rsidR="0030768B" w:rsidRPr="00357143" w:rsidRDefault="0030768B" w:rsidP="00FC101C">
            <w:pPr>
              <w:pStyle w:val="TAH"/>
              <w:keepNext w:val="0"/>
              <w:keepLines w:val="0"/>
              <w:rPr>
                <w:rFonts w:eastAsia="Arial Unicode MS"/>
              </w:rPr>
            </w:pPr>
            <w:r w:rsidRPr="00357143">
              <w:rPr>
                <w:rFonts w:eastAsia="Arial Unicode MS"/>
              </w:rPr>
              <w:t>Multiplicity</w:t>
            </w:r>
          </w:p>
        </w:tc>
        <w:tc>
          <w:tcPr>
            <w:tcW w:w="1008" w:type="dxa"/>
            <w:shd w:val="clear" w:color="auto" w:fill="E0E0E0"/>
            <w:vAlign w:val="center"/>
          </w:tcPr>
          <w:p w14:paraId="7A6B6353" w14:textId="77777777" w:rsidR="0030768B" w:rsidRPr="00357143" w:rsidRDefault="0030768B" w:rsidP="00FC101C">
            <w:pPr>
              <w:pStyle w:val="TAH"/>
              <w:keepNext w:val="0"/>
              <w:keepLines w:val="0"/>
              <w:rPr>
                <w:rFonts w:eastAsia="Arial Unicode MS"/>
              </w:rPr>
            </w:pPr>
            <w:r w:rsidRPr="00357143">
              <w:rPr>
                <w:rFonts w:eastAsia="Arial Unicode MS"/>
              </w:rPr>
              <w:t>RW/</w:t>
            </w:r>
          </w:p>
          <w:p w14:paraId="04CE6A5B" w14:textId="77777777" w:rsidR="0030768B" w:rsidRPr="00357143" w:rsidRDefault="0030768B" w:rsidP="00FC101C">
            <w:pPr>
              <w:pStyle w:val="TAH"/>
              <w:keepNext w:val="0"/>
              <w:keepLines w:val="0"/>
              <w:rPr>
                <w:rFonts w:eastAsia="Arial Unicode MS"/>
              </w:rPr>
            </w:pPr>
            <w:r w:rsidRPr="00357143">
              <w:rPr>
                <w:rFonts w:eastAsia="Arial Unicode MS"/>
              </w:rPr>
              <w:t>RO/</w:t>
            </w:r>
          </w:p>
          <w:p w14:paraId="7DD2DAA1" w14:textId="77777777" w:rsidR="0030768B" w:rsidRPr="00357143" w:rsidRDefault="0030768B" w:rsidP="00FC101C">
            <w:pPr>
              <w:pStyle w:val="TAH"/>
              <w:keepNext w:val="0"/>
              <w:keepLines w:val="0"/>
              <w:rPr>
                <w:rFonts w:eastAsia="Arial Unicode MS"/>
              </w:rPr>
            </w:pPr>
            <w:r w:rsidRPr="00357143">
              <w:rPr>
                <w:rFonts w:eastAsia="Arial Unicode MS"/>
              </w:rPr>
              <w:t>WO</w:t>
            </w:r>
          </w:p>
        </w:tc>
        <w:tc>
          <w:tcPr>
            <w:tcW w:w="3390" w:type="dxa"/>
            <w:shd w:val="clear" w:color="auto" w:fill="E0E0E0"/>
            <w:vAlign w:val="center"/>
          </w:tcPr>
          <w:p w14:paraId="1D1A4DD3" w14:textId="77777777" w:rsidR="0030768B" w:rsidRPr="00357143" w:rsidRDefault="0030768B" w:rsidP="00FC101C">
            <w:pPr>
              <w:pStyle w:val="TAH"/>
              <w:keepNext w:val="0"/>
              <w:keepLines w:val="0"/>
              <w:rPr>
                <w:rFonts w:eastAsia="Arial Unicode MS"/>
              </w:rPr>
            </w:pPr>
            <w:r w:rsidRPr="00357143">
              <w:rPr>
                <w:rFonts w:eastAsia="Arial Unicode MS"/>
              </w:rPr>
              <w:t>Description</w:t>
            </w:r>
          </w:p>
        </w:tc>
        <w:tc>
          <w:tcPr>
            <w:tcW w:w="1701" w:type="dxa"/>
            <w:shd w:val="clear" w:color="auto" w:fill="E0E0E0"/>
            <w:vAlign w:val="center"/>
          </w:tcPr>
          <w:p w14:paraId="15284A88" w14:textId="77777777" w:rsidR="0030768B" w:rsidRPr="00357143" w:rsidRDefault="0030768B" w:rsidP="00FC101C">
            <w:pPr>
              <w:pStyle w:val="TAH"/>
              <w:keepNext w:val="0"/>
              <w:keepLines w:val="0"/>
              <w:rPr>
                <w:rFonts w:eastAsia="Arial Unicode MS"/>
              </w:rPr>
            </w:pPr>
            <w:r w:rsidRPr="00357143">
              <w:rPr>
                <w:rFonts w:eastAsia="Arial Unicode MS"/>
                <w:i/>
              </w:rPr>
              <w:t>&lt;containerAnnc&gt;</w:t>
            </w:r>
            <w:r w:rsidRPr="00357143">
              <w:rPr>
                <w:rFonts w:eastAsia="Arial Unicode MS"/>
              </w:rPr>
              <w:t xml:space="preserve"> Attributes</w:t>
            </w:r>
          </w:p>
        </w:tc>
      </w:tr>
      <w:tr w:rsidR="0030768B" w:rsidRPr="00357143" w14:paraId="0675DE79" w14:textId="77777777" w:rsidTr="001C13B4">
        <w:trPr>
          <w:jc w:val="center"/>
        </w:trPr>
        <w:tc>
          <w:tcPr>
            <w:tcW w:w="2189" w:type="dxa"/>
          </w:tcPr>
          <w:p w14:paraId="725A97A8" w14:textId="77777777" w:rsidR="0030768B" w:rsidRPr="00357143" w:rsidRDefault="0030768B" w:rsidP="00FC101C">
            <w:pPr>
              <w:pStyle w:val="TAL"/>
              <w:keepNext w:val="0"/>
              <w:keepLines w:val="0"/>
              <w:rPr>
                <w:rFonts w:eastAsia="Arial Unicode MS" w:cs="Arial"/>
                <w:i/>
                <w:szCs w:val="18"/>
              </w:rPr>
            </w:pPr>
            <w:r w:rsidRPr="00357143">
              <w:rPr>
                <w:rFonts w:eastAsia="Arial Unicode MS" w:cs="Arial"/>
                <w:i/>
                <w:szCs w:val="18"/>
              </w:rPr>
              <w:t>resourceType</w:t>
            </w:r>
          </w:p>
        </w:tc>
        <w:tc>
          <w:tcPr>
            <w:tcW w:w="1192" w:type="dxa"/>
          </w:tcPr>
          <w:p w14:paraId="1878F9A0" w14:textId="77777777" w:rsidR="0030768B" w:rsidRPr="00357143" w:rsidRDefault="0030768B" w:rsidP="00FC101C">
            <w:pPr>
              <w:pStyle w:val="TAC"/>
              <w:keepNext w:val="0"/>
              <w:keepLines w:val="0"/>
              <w:rPr>
                <w:rFonts w:eastAsia="Arial Unicode MS" w:cs="Arial"/>
                <w:szCs w:val="18"/>
              </w:rPr>
            </w:pPr>
            <w:r w:rsidRPr="00357143">
              <w:rPr>
                <w:rFonts w:eastAsia="Arial Unicode MS" w:cs="Arial"/>
                <w:szCs w:val="18"/>
              </w:rPr>
              <w:t>1</w:t>
            </w:r>
          </w:p>
        </w:tc>
        <w:tc>
          <w:tcPr>
            <w:tcW w:w="1008" w:type="dxa"/>
          </w:tcPr>
          <w:p w14:paraId="740D30AF" w14:textId="77777777" w:rsidR="0030768B" w:rsidRPr="00357143" w:rsidRDefault="0030768B" w:rsidP="00FC101C">
            <w:pPr>
              <w:pStyle w:val="TAC"/>
              <w:keepNext w:val="0"/>
              <w:keepLines w:val="0"/>
              <w:rPr>
                <w:rFonts w:eastAsia="Arial Unicode MS" w:cs="Arial"/>
                <w:szCs w:val="18"/>
              </w:rPr>
            </w:pPr>
            <w:r w:rsidRPr="00357143">
              <w:rPr>
                <w:rFonts w:eastAsia="Arial Unicode MS" w:cs="Arial"/>
                <w:szCs w:val="18"/>
              </w:rPr>
              <w:t>RO</w:t>
            </w:r>
          </w:p>
        </w:tc>
        <w:tc>
          <w:tcPr>
            <w:tcW w:w="3390" w:type="dxa"/>
          </w:tcPr>
          <w:p w14:paraId="3911A74E" w14:textId="77777777" w:rsidR="0030768B" w:rsidRPr="00357143" w:rsidRDefault="0030768B" w:rsidP="006F1F08">
            <w:pPr>
              <w:pStyle w:val="TAL"/>
              <w:keepNext w:val="0"/>
              <w:keepLines w:val="0"/>
              <w:rPr>
                <w:rFonts w:eastAsia="Arial Unicode MS" w:cs="Arial"/>
                <w:szCs w:val="18"/>
              </w:rPr>
            </w:pPr>
            <w:r w:rsidRPr="00357143">
              <w:rPr>
                <w:rFonts w:eastAsia="Arial Unicode MS" w:cs="Arial"/>
                <w:szCs w:val="18"/>
              </w:rPr>
              <w:t>See clause 9.6.1</w:t>
            </w:r>
            <w:r w:rsidR="009A357B" w:rsidRPr="00357143">
              <w:rPr>
                <w:rFonts w:eastAsia="Arial Unicode MS" w:cs="Arial"/>
                <w:szCs w:val="18"/>
              </w:rPr>
              <w:t>.3</w:t>
            </w:r>
            <w:r w:rsidRPr="00357143">
              <w:rPr>
                <w:rFonts w:eastAsia="Arial Unicode MS" w:cs="Arial"/>
                <w:szCs w:val="18"/>
              </w:rPr>
              <w:t>.</w:t>
            </w:r>
          </w:p>
        </w:tc>
        <w:tc>
          <w:tcPr>
            <w:tcW w:w="1701" w:type="dxa"/>
          </w:tcPr>
          <w:p w14:paraId="754C2D61" w14:textId="77777777" w:rsidR="0030768B" w:rsidRPr="00357143" w:rsidRDefault="004D5926" w:rsidP="00FC101C">
            <w:pPr>
              <w:pStyle w:val="TAL"/>
              <w:keepNext w:val="0"/>
              <w:keepLines w:val="0"/>
              <w:jc w:val="center"/>
              <w:rPr>
                <w:rFonts w:eastAsia="Arial Unicode MS" w:cs="Arial"/>
                <w:szCs w:val="18"/>
              </w:rPr>
            </w:pPr>
            <w:r w:rsidRPr="00357143">
              <w:rPr>
                <w:rFonts w:eastAsia="Arial Unicode MS" w:cs="Arial"/>
                <w:szCs w:val="18"/>
              </w:rPr>
              <w:t>NA</w:t>
            </w:r>
          </w:p>
        </w:tc>
      </w:tr>
      <w:tr w:rsidR="00461D6D" w:rsidRPr="00357143" w14:paraId="62205350" w14:textId="77777777" w:rsidTr="001C13B4">
        <w:trPr>
          <w:jc w:val="center"/>
        </w:trPr>
        <w:tc>
          <w:tcPr>
            <w:tcW w:w="2189" w:type="dxa"/>
          </w:tcPr>
          <w:p w14:paraId="72E481B9" w14:textId="77777777" w:rsidR="00461D6D" w:rsidRPr="00357143" w:rsidRDefault="00461D6D" w:rsidP="00FC101C">
            <w:pPr>
              <w:pStyle w:val="TAL"/>
              <w:keepNext w:val="0"/>
              <w:keepLines w:val="0"/>
              <w:rPr>
                <w:rFonts w:eastAsia="Arial Unicode MS" w:cs="Arial"/>
                <w:i/>
                <w:szCs w:val="18"/>
              </w:rPr>
            </w:pPr>
            <w:r w:rsidRPr="00357143">
              <w:rPr>
                <w:rFonts w:eastAsia="Arial Unicode MS" w:hint="eastAsia"/>
                <w:i/>
                <w:lang w:eastAsia="ko-KR"/>
              </w:rPr>
              <w:t>resourceID</w:t>
            </w:r>
          </w:p>
        </w:tc>
        <w:tc>
          <w:tcPr>
            <w:tcW w:w="1192" w:type="dxa"/>
          </w:tcPr>
          <w:p w14:paraId="43519822" w14:textId="77777777" w:rsidR="00461D6D" w:rsidRPr="00357143" w:rsidRDefault="00461D6D" w:rsidP="00FC101C">
            <w:pPr>
              <w:pStyle w:val="TAC"/>
              <w:keepNext w:val="0"/>
              <w:keepLines w:val="0"/>
              <w:rPr>
                <w:rFonts w:eastAsia="Arial Unicode MS" w:cs="Arial"/>
                <w:szCs w:val="18"/>
              </w:rPr>
            </w:pPr>
            <w:r w:rsidRPr="00357143">
              <w:rPr>
                <w:rFonts w:eastAsia="Arial Unicode MS" w:hint="eastAsia"/>
                <w:lang w:eastAsia="ko-KR"/>
              </w:rPr>
              <w:t>1</w:t>
            </w:r>
          </w:p>
        </w:tc>
        <w:tc>
          <w:tcPr>
            <w:tcW w:w="1008" w:type="dxa"/>
          </w:tcPr>
          <w:p w14:paraId="2C4628FE" w14:textId="77777777" w:rsidR="00461D6D" w:rsidRPr="00357143" w:rsidRDefault="00095D09" w:rsidP="00FC101C">
            <w:pPr>
              <w:pStyle w:val="TAC"/>
              <w:keepNext w:val="0"/>
              <w:keepLines w:val="0"/>
              <w:rPr>
                <w:rFonts w:eastAsia="Arial Unicode MS" w:cs="Arial"/>
                <w:szCs w:val="18"/>
              </w:rPr>
            </w:pPr>
            <w:r w:rsidRPr="00357143">
              <w:rPr>
                <w:rFonts w:eastAsia="Arial Unicode MS"/>
                <w:lang w:eastAsia="ko-KR"/>
              </w:rPr>
              <w:t>RO</w:t>
            </w:r>
          </w:p>
        </w:tc>
        <w:tc>
          <w:tcPr>
            <w:tcW w:w="3390" w:type="dxa"/>
          </w:tcPr>
          <w:p w14:paraId="1A9F6D8B" w14:textId="77777777" w:rsidR="00461D6D" w:rsidRPr="00357143" w:rsidRDefault="00461D6D" w:rsidP="00FC101C">
            <w:pPr>
              <w:pStyle w:val="TAL"/>
              <w:keepNext w:val="0"/>
              <w:keepLines w:val="0"/>
              <w:rPr>
                <w:rFonts w:eastAsia="Arial Unicode MS" w:cs="Arial"/>
                <w:szCs w:val="18"/>
              </w:rPr>
            </w:pPr>
            <w:r w:rsidRPr="00357143">
              <w:rPr>
                <w:rFonts w:eastAsia="Arial Unicode MS"/>
              </w:rPr>
              <w:t>See clause 9.6.1</w:t>
            </w:r>
            <w:r w:rsidR="009A357B" w:rsidRPr="00357143">
              <w:rPr>
                <w:rFonts w:eastAsia="Arial Unicode MS"/>
              </w:rPr>
              <w:t>.3</w:t>
            </w:r>
            <w:r w:rsidRPr="00357143">
              <w:rPr>
                <w:rFonts w:eastAsia="Arial Unicode MS"/>
              </w:rPr>
              <w:t>.</w:t>
            </w:r>
          </w:p>
        </w:tc>
        <w:tc>
          <w:tcPr>
            <w:tcW w:w="1701" w:type="dxa"/>
          </w:tcPr>
          <w:p w14:paraId="713A3C18" w14:textId="77777777" w:rsidR="00461D6D" w:rsidRPr="00357143" w:rsidRDefault="0092644F" w:rsidP="0092644F">
            <w:pPr>
              <w:pStyle w:val="TAL"/>
              <w:keepNext w:val="0"/>
              <w:keepLines w:val="0"/>
              <w:jc w:val="center"/>
              <w:rPr>
                <w:rFonts w:eastAsia="Arial Unicode MS" w:cs="Arial"/>
                <w:szCs w:val="18"/>
                <w:lang w:eastAsia="zh-CN"/>
              </w:rPr>
            </w:pPr>
            <w:r w:rsidRPr="00357143">
              <w:rPr>
                <w:rFonts w:eastAsia="Arial Unicode MS" w:hint="eastAsia"/>
                <w:lang w:eastAsia="zh-CN"/>
              </w:rPr>
              <w:t>NA</w:t>
            </w:r>
          </w:p>
        </w:tc>
      </w:tr>
      <w:tr w:rsidR="00D06B2E" w:rsidRPr="00357143" w14:paraId="03D2A8E4" w14:textId="77777777" w:rsidTr="001C13B4">
        <w:trPr>
          <w:jc w:val="center"/>
        </w:trPr>
        <w:tc>
          <w:tcPr>
            <w:tcW w:w="2189" w:type="dxa"/>
          </w:tcPr>
          <w:p w14:paraId="0D2901CD" w14:textId="77777777" w:rsidR="00D06B2E" w:rsidRPr="00357143" w:rsidRDefault="00D06B2E" w:rsidP="00FC101C">
            <w:pPr>
              <w:pStyle w:val="TAL"/>
              <w:keepNext w:val="0"/>
              <w:keepLines w:val="0"/>
              <w:rPr>
                <w:rFonts w:eastAsia="Arial Unicode MS"/>
                <w:i/>
                <w:lang w:eastAsia="ko-KR"/>
              </w:rPr>
            </w:pPr>
            <w:r w:rsidRPr="00357143">
              <w:rPr>
                <w:rFonts w:eastAsia="Arial Unicode MS"/>
                <w:i/>
              </w:rPr>
              <w:t>resourceName</w:t>
            </w:r>
          </w:p>
        </w:tc>
        <w:tc>
          <w:tcPr>
            <w:tcW w:w="1192" w:type="dxa"/>
          </w:tcPr>
          <w:p w14:paraId="7936D1DD" w14:textId="77777777" w:rsidR="00D06B2E" w:rsidRPr="00357143" w:rsidRDefault="00D06B2E" w:rsidP="00FC101C">
            <w:pPr>
              <w:pStyle w:val="TAC"/>
              <w:keepNext w:val="0"/>
              <w:keepLines w:val="0"/>
              <w:rPr>
                <w:rFonts w:eastAsia="Arial Unicode MS"/>
                <w:lang w:eastAsia="ko-KR"/>
              </w:rPr>
            </w:pPr>
            <w:r w:rsidRPr="00357143">
              <w:rPr>
                <w:rFonts w:eastAsia="Arial Unicode MS"/>
              </w:rPr>
              <w:t>1</w:t>
            </w:r>
          </w:p>
        </w:tc>
        <w:tc>
          <w:tcPr>
            <w:tcW w:w="1008" w:type="dxa"/>
          </w:tcPr>
          <w:p w14:paraId="471DF48F" w14:textId="77777777" w:rsidR="00D06B2E" w:rsidRPr="00357143" w:rsidRDefault="00D06B2E" w:rsidP="00FC101C">
            <w:pPr>
              <w:pStyle w:val="TAC"/>
              <w:keepNext w:val="0"/>
              <w:keepLines w:val="0"/>
              <w:rPr>
                <w:rFonts w:eastAsia="Arial Unicode MS"/>
                <w:lang w:eastAsia="ko-KR"/>
              </w:rPr>
            </w:pPr>
            <w:r w:rsidRPr="00357143">
              <w:rPr>
                <w:rFonts w:eastAsia="Arial Unicode MS"/>
              </w:rPr>
              <w:t>WO</w:t>
            </w:r>
          </w:p>
        </w:tc>
        <w:tc>
          <w:tcPr>
            <w:tcW w:w="3390" w:type="dxa"/>
          </w:tcPr>
          <w:p w14:paraId="633BF3BB" w14:textId="77777777" w:rsidR="00D06B2E" w:rsidRPr="00357143" w:rsidRDefault="00D06B2E" w:rsidP="006F1F08">
            <w:pPr>
              <w:pStyle w:val="TAL"/>
              <w:keepNext w:val="0"/>
              <w:keepLines w:val="0"/>
              <w:rPr>
                <w:rFonts w:eastAsia="Arial Unicode MS"/>
              </w:rPr>
            </w:pPr>
            <w:r w:rsidRPr="00357143">
              <w:rPr>
                <w:rFonts w:eastAsia="Arial Unicode MS"/>
              </w:rPr>
              <w:t>See clause 9.6.1.3.</w:t>
            </w:r>
          </w:p>
        </w:tc>
        <w:tc>
          <w:tcPr>
            <w:tcW w:w="1701" w:type="dxa"/>
          </w:tcPr>
          <w:p w14:paraId="0E022859" w14:textId="77777777" w:rsidR="00D06B2E" w:rsidRPr="00357143" w:rsidRDefault="005F4305" w:rsidP="005F4305">
            <w:pPr>
              <w:pStyle w:val="TAL"/>
              <w:keepNext w:val="0"/>
              <w:keepLines w:val="0"/>
              <w:jc w:val="center"/>
              <w:rPr>
                <w:rFonts w:eastAsia="Arial Unicode MS"/>
                <w:lang w:eastAsia="zh-CN"/>
              </w:rPr>
            </w:pPr>
            <w:r w:rsidRPr="00357143">
              <w:rPr>
                <w:rFonts w:eastAsia="Arial Unicode MS" w:hint="eastAsia"/>
                <w:lang w:eastAsia="zh-CN"/>
              </w:rPr>
              <w:t>NA</w:t>
            </w:r>
          </w:p>
        </w:tc>
      </w:tr>
      <w:tr w:rsidR="00D06B2E" w:rsidRPr="00357143" w14:paraId="6B5DA52E" w14:textId="77777777" w:rsidTr="001C13B4">
        <w:trPr>
          <w:jc w:val="center"/>
        </w:trPr>
        <w:tc>
          <w:tcPr>
            <w:tcW w:w="2189" w:type="dxa"/>
          </w:tcPr>
          <w:p w14:paraId="43A5DC0A" w14:textId="77777777" w:rsidR="00D06B2E" w:rsidRPr="00357143" w:rsidRDefault="00D06B2E" w:rsidP="00FC101C">
            <w:pPr>
              <w:pStyle w:val="TAL"/>
              <w:keepNext w:val="0"/>
              <w:keepLines w:val="0"/>
              <w:rPr>
                <w:rFonts w:eastAsia="Arial Unicode MS" w:cs="Arial"/>
                <w:i/>
                <w:szCs w:val="18"/>
              </w:rPr>
            </w:pPr>
            <w:r w:rsidRPr="00357143">
              <w:rPr>
                <w:rFonts w:eastAsia="Arial Unicode MS"/>
                <w:i/>
              </w:rPr>
              <w:t>parentID</w:t>
            </w:r>
          </w:p>
        </w:tc>
        <w:tc>
          <w:tcPr>
            <w:tcW w:w="1192" w:type="dxa"/>
          </w:tcPr>
          <w:p w14:paraId="4CF741BA" w14:textId="77777777" w:rsidR="00D06B2E" w:rsidRPr="00357143" w:rsidRDefault="00D06B2E" w:rsidP="00FC101C">
            <w:pPr>
              <w:pStyle w:val="TAC"/>
              <w:keepNext w:val="0"/>
              <w:keepLines w:val="0"/>
              <w:rPr>
                <w:rFonts w:eastAsia="Arial Unicode MS" w:cs="Arial"/>
                <w:szCs w:val="18"/>
              </w:rPr>
            </w:pPr>
            <w:r w:rsidRPr="00357143">
              <w:rPr>
                <w:rFonts w:eastAsia="Arial Unicode MS"/>
              </w:rPr>
              <w:t>1</w:t>
            </w:r>
          </w:p>
        </w:tc>
        <w:tc>
          <w:tcPr>
            <w:tcW w:w="1008" w:type="dxa"/>
          </w:tcPr>
          <w:p w14:paraId="44A14B18" w14:textId="77777777" w:rsidR="00D06B2E" w:rsidRPr="00357143" w:rsidRDefault="00D06B2E" w:rsidP="00FC101C">
            <w:pPr>
              <w:pStyle w:val="TAC"/>
              <w:keepNext w:val="0"/>
              <w:keepLines w:val="0"/>
              <w:rPr>
                <w:rFonts w:eastAsia="Arial Unicode MS" w:cs="Arial"/>
                <w:szCs w:val="18"/>
              </w:rPr>
            </w:pPr>
            <w:r w:rsidRPr="00357143">
              <w:rPr>
                <w:rFonts w:eastAsia="Arial Unicode MS"/>
              </w:rPr>
              <w:t>RO</w:t>
            </w:r>
          </w:p>
        </w:tc>
        <w:tc>
          <w:tcPr>
            <w:tcW w:w="3390" w:type="dxa"/>
          </w:tcPr>
          <w:p w14:paraId="7ACABF57" w14:textId="77777777" w:rsidR="00D06B2E" w:rsidRPr="00357143" w:rsidRDefault="00D06B2E" w:rsidP="00FC101C">
            <w:pPr>
              <w:pStyle w:val="TAL"/>
              <w:keepNext w:val="0"/>
              <w:keepLines w:val="0"/>
              <w:rPr>
                <w:rFonts w:eastAsia="Arial Unicode MS" w:cs="Arial"/>
                <w:szCs w:val="18"/>
              </w:rPr>
            </w:pPr>
            <w:r w:rsidRPr="00357143">
              <w:rPr>
                <w:rFonts w:eastAsia="Arial Unicode MS"/>
              </w:rPr>
              <w:t>See clause 9.6.1.3.</w:t>
            </w:r>
          </w:p>
        </w:tc>
        <w:tc>
          <w:tcPr>
            <w:tcW w:w="1701" w:type="dxa"/>
          </w:tcPr>
          <w:p w14:paraId="4F1B74D3" w14:textId="77777777" w:rsidR="00D06B2E" w:rsidRPr="00357143" w:rsidRDefault="00D06B2E" w:rsidP="00FC101C">
            <w:pPr>
              <w:pStyle w:val="TAL"/>
              <w:keepNext w:val="0"/>
              <w:keepLines w:val="0"/>
              <w:jc w:val="center"/>
              <w:rPr>
                <w:rFonts w:eastAsia="Arial Unicode MS"/>
              </w:rPr>
            </w:pPr>
            <w:r w:rsidRPr="00357143">
              <w:rPr>
                <w:rFonts w:eastAsia="Arial Unicode MS"/>
              </w:rPr>
              <w:t>NA</w:t>
            </w:r>
          </w:p>
        </w:tc>
      </w:tr>
      <w:tr w:rsidR="00D06B2E" w:rsidRPr="00357143" w14:paraId="6BF6B779" w14:textId="77777777" w:rsidTr="001C13B4">
        <w:trPr>
          <w:jc w:val="center"/>
        </w:trPr>
        <w:tc>
          <w:tcPr>
            <w:tcW w:w="2189" w:type="dxa"/>
          </w:tcPr>
          <w:p w14:paraId="0296D073" w14:textId="77777777" w:rsidR="00D06B2E" w:rsidRPr="00357143" w:rsidRDefault="00D06B2E" w:rsidP="00FC101C">
            <w:pPr>
              <w:pStyle w:val="TAL"/>
              <w:keepNext w:val="0"/>
              <w:keepLines w:val="0"/>
              <w:rPr>
                <w:rFonts w:eastAsia="Arial Unicode MS" w:cs="Arial"/>
                <w:i/>
                <w:szCs w:val="18"/>
              </w:rPr>
            </w:pPr>
            <w:r w:rsidRPr="00357143">
              <w:rPr>
                <w:rFonts w:eastAsia="Arial Unicode MS" w:cs="Arial"/>
                <w:i/>
                <w:szCs w:val="18"/>
              </w:rPr>
              <w:t>expirationTime</w:t>
            </w:r>
          </w:p>
        </w:tc>
        <w:tc>
          <w:tcPr>
            <w:tcW w:w="1192" w:type="dxa"/>
          </w:tcPr>
          <w:p w14:paraId="6EC76D45" w14:textId="77777777" w:rsidR="00D06B2E" w:rsidRPr="00357143" w:rsidRDefault="00D06B2E" w:rsidP="00FC101C">
            <w:pPr>
              <w:pStyle w:val="TAC"/>
              <w:keepNext w:val="0"/>
              <w:keepLines w:val="0"/>
              <w:rPr>
                <w:rFonts w:eastAsia="Arial Unicode MS" w:cs="Arial"/>
                <w:szCs w:val="18"/>
              </w:rPr>
            </w:pPr>
            <w:r w:rsidRPr="00357143">
              <w:rPr>
                <w:rFonts w:eastAsia="Arial Unicode MS" w:cs="Arial"/>
                <w:szCs w:val="18"/>
              </w:rPr>
              <w:t>1</w:t>
            </w:r>
          </w:p>
        </w:tc>
        <w:tc>
          <w:tcPr>
            <w:tcW w:w="1008" w:type="dxa"/>
          </w:tcPr>
          <w:p w14:paraId="73B7D153" w14:textId="77777777" w:rsidR="00D06B2E" w:rsidRPr="00357143" w:rsidRDefault="00D06B2E" w:rsidP="00FC101C">
            <w:pPr>
              <w:pStyle w:val="TAC"/>
              <w:keepNext w:val="0"/>
              <w:keepLines w:val="0"/>
              <w:rPr>
                <w:rFonts w:eastAsia="Arial Unicode MS" w:cs="Arial"/>
                <w:szCs w:val="18"/>
              </w:rPr>
            </w:pPr>
            <w:r w:rsidRPr="00357143">
              <w:rPr>
                <w:rFonts w:eastAsia="Arial Unicode MS" w:cs="Arial"/>
                <w:szCs w:val="18"/>
              </w:rPr>
              <w:t>RW</w:t>
            </w:r>
          </w:p>
        </w:tc>
        <w:tc>
          <w:tcPr>
            <w:tcW w:w="3390" w:type="dxa"/>
          </w:tcPr>
          <w:p w14:paraId="6DE6453A" w14:textId="77777777" w:rsidR="00D06B2E" w:rsidRPr="00357143" w:rsidRDefault="00D06B2E" w:rsidP="006F1F08">
            <w:pPr>
              <w:pStyle w:val="TAL"/>
              <w:keepNext w:val="0"/>
              <w:keepLines w:val="0"/>
              <w:rPr>
                <w:rFonts w:eastAsia="Arial Unicode MS" w:cs="Arial"/>
                <w:szCs w:val="18"/>
              </w:rPr>
            </w:pPr>
            <w:r w:rsidRPr="00357143">
              <w:rPr>
                <w:rFonts w:eastAsia="Arial Unicode MS" w:cs="Arial"/>
                <w:szCs w:val="18"/>
              </w:rPr>
              <w:t xml:space="preserve">See clause 9.6.1.3. </w:t>
            </w:r>
          </w:p>
        </w:tc>
        <w:tc>
          <w:tcPr>
            <w:tcW w:w="1701" w:type="dxa"/>
          </w:tcPr>
          <w:p w14:paraId="35FAA773" w14:textId="77777777" w:rsidR="00D06B2E" w:rsidRPr="00357143" w:rsidRDefault="00D06B2E" w:rsidP="00FC101C">
            <w:pPr>
              <w:pStyle w:val="TAL"/>
              <w:keepNext w:val="0"/>
              <w:keepLines w:val="0"/>
              <w:jc w:val="center"/>
              <w:rPr>
                <w:rFonts w:eastAsia="Arial Unicode MS" w:cs="Arial"/>
                <w:szCs w:val="18"/>
              </w:rPr>
            </w:pPr>
            <w:r w:rsidRPr="00357143">
              <w:rPr>
                <w:rFonts w:eastAsia="Arial Unicode MS" w:cs="Arial"/>
                <w:szCs w:val="18"/>
              </w:rPr>
              <w:t>MA</w:t>
            </w:r>
          </w:p>
        </w:tc>
      </w:tr>
      <w:tr w:rsidR="00D06B2E" w:rsidRPr="00357143" w14:paraId="08EAF50A" w14:textId="77777777" w:rsidTr="001C13B4">
        <w:trPr>
          <w:jc w:val="center"/>
        </w:trPr>
        <w:tc>
          <w:tcPr>
            <w:tcW w:w="2189" w:type="dxa"/>
          </w:tcPr>
          <w:p w14:paraId="72E98ED8" w14:textId="77777777" w:rsidR="00D06B2E" w:rsidRPr="00357143" w:rsidRDefault="00D06B2E" w:rsidP="00FC101C">
            <w:pPr>
              <w:pStyle w:val="TAL"/>
              <w:keepNext w:val="0"/>
              <w:keepLines w:val="0"/>
              <w:rPr>
                <w:rFonts w:eastAsia="Arial Unicode MS" w:cs="Arial"/>
                <w:i/>
                <w:szCs w:val="18"/>
              </w:rPr>
            </w:pPr>
            <w:r w:rsidRPr="00357143">
              <w:rPr>
                <w:rFonts w:eastAsia="Arial Unicode MS" w:cs="Arial"/>
                <w:i/>
                <w:szCs w:val="18"/>
              </w:rPr>
              <w:t>accessControlPolicyIDs</w:t>
            </w:r>
          </w:p>
        </w:tc>
        <w:tc>
          <w:tcPr>
            <w:tcW w:w="1192" w:type="dxa"/>
          </w:tcPr>
          <w:p w14:paraId="0519F846" w14:textId="77777777" w:rsidR="00D06B2E" w:rsidRPr="00357143" w:rsidRDefault="00D06B2E" w:rsidP="00FC101C">
            <w:pPr>
              <w:pStyle w:val="TAC"/>
              <w:keepNext w:val="0"/>
              <w:keepLines w:val="0"/>
              <w:rPr>
                <w:rFonts w:eastAsia="Arial Unicode MS" w:cs="Arial"/>
                <w:szCs w:val="18"/>
              </w:rPr>
            </w:pPr>
            <w:r w:rsidRPr="00357143">
              <w:rPr>
                <w:rFonts w:eastAsia="Arial Unicode MS" w:cs="Arial"/>
                <w:szCs w:val="18"/>
              </w:rPr>
              <w:t>0..1 (L)</w:t>
            </w:r>
          </w:p>
        </w:tc>
        <w:tc>
          <w:tcPr>
            <w:tcW w:w="1008" w:type="dxa"/>
          </w:tcPr>
          <w:p w14:paraId="50563606" w14:textId="77777777" w:rsidR="00D06B2E" w:rsidRPr="00357143" w:rsidRDefault="00D06B2E" w:rsidP="00FC101C">
            <w:pPr>
              <w:pStyle w:val="TAC"/>
              <w:keepNext w:val="0"/>
              <w:keepLines w:val="0"/>
              <w:rPr>
                <w:rFonts w:eastAsia="Arial Unicode MS" w:cs="Arial"/>
                <w:szCs w:val="18"/>
              </w:rPr>
            </w:pPr>
            <w:r w:rsidRPr="00357143">
              <w:rPr>
                <w:rFonts w:eastAsia="Arial Unicode MS" w:cs="Arial"/>
                <w:szCs w:val="18"/>
              </w:rPr>
              <w:t>RW</w:t>
            </w:r>
          </w:p>
        </w:tc>
        <w:tc>
          <w:tcPr>
            <w:tcW w:w="3390" w:type="dxa"/>
          </w:tcPr>
          <w:p w14:paraId="16635E8C" w14:textId="41DC28A0" w:rsidR="00D06B2E" w:rsidRPr="00357143" w:rsidRDefault="00D06B2E" w:rsidP="00770D0E">
            <w:pPr>
              <w:pStyle w:val="TAL"/>
              <w:keepNext w:val="0"/>
              <w:keepLines w:val="0"/>
              <w:rPr>
                <w:rFonts w:eastAsia="Arial Unicode MS" w:cs="Arial"/>
                <w:szCs w:val="18"/>
              </w:rPr>
            </w:pPr>
            <w:r w:rsidRPr="00357143">
              <w:rPr>
                <w:rFonts w:eastAsia="Arial Unicode MS" w:cs="Arial"/>
                <w:szCs w:val="18"/>
              </w:rPr>
              <w:t xml:space="preserve">See clause 9.6.1.3. </w:t>
            </w:r>
          </w:p>
        </w:tc>
        <w:tc>
          <w:tcPr>
            <w:tcW w:w="1701" w:type="dxa"/>
          </w:tcPr>
          <w:p w14:paraId="7D2ED694" w14:textId="77777777" w:rsidR="00D06B2E" w:rsidRPr="00357143" w:rsidRDefault="00D06B2E" w:rsidP="00FC101C">
            <w:pPr>
              <w:pStyle w:val="TAL"/>
              <w:keepNext w:val="0"/>
              <w:keepLines w:val="0"/>
              <w:jc w:val="center"/>
              <w:rPr>
                <w:rFonts w:eastAsia="Arial Unicode MS" w:cs="Arial"/>
                <w:szCs w:val="18"/>
              </w:rPr>
            </w:pPr>
            <w:r w:rsidRPr="00357143">
              <w:rPr>
                <w:rFonts w:eastAsia="Arial Unicode MS" w:cs="Arial"/>
                <w:szCs w:val="18"/>
              </w:rPr>
              <w:t>MA</w:t>
            </w:r>
          </w:p>
        </w:tc>
      </w:tr>
      <w:tr w:rsidR="00D06B2E" w:rsidRPr="00357143" w14:paraId="4F246627" w14:textId="77777777" w:rsidTr="001C13B4">
        <w:trPr>
          <w:jc w:val="center"/>
        </w:trPr>
        <w:tc>
          <w:tcPr>
            <w:tcW w:w="2189" w:type="dxa"/>
          </w:tcPr>
          <w:p w14:paraId="38C72B1E" w14:textId="77777777" w:rsidR="00D06B2E" w:rsidRPr="00357143" w:rsidRDefault="00D06B2E" w:rsidP="00FC101C">
            <w:pPr>
              <w:pStyle w:val="TAL"/>
              <w:keepNext w:val="0"/>
              <w:keepLines w:val="0"/>
              <w:rPr>
                <w:rFonts w:eastAsia="Arial Unicode MS" w:cs="Arial"/>
                <w:i/>
                <w:szCs w:val="18"/>
              </w:rPr>
            </w:pPr>
            <w:r w:rsidRPr="00357143">
              <w:rPr>
                <w:rFonts w:eastAsia="Arial Unicode MS" w:cs="Arial"/>
                <w:i/>
                <w:szCs w:val="18"/>
              </w:rPr>
              <w:t>labels</w:t>
            </w:r>
          </w:p>
        </w:tc>
        <w:tc>
          <w:tcPr>
            <w:tcW w:w="1192" w:type="dxa"/>
          </w:tcPr>
          <w:p w14:paraId="4BCDF75D" w14:textId="77777777" w:rsidR="00D06B2E" w:rsidRPr="00357143" w:rsidRDefault="00D06B2E" w:rsidP="00FC101C">
            <w:pPr>
              <w:pStyle w:val="TAC"/>
              <w:keepNext w:val="0"/>
              <w:keepLines w:val="0"/>
              <w:rPr>
                <w:rFonts w:eastAsia="Arial Unicode MS" w:cs="Arial"/>
                <w:szCs w:val="18"/>
              </w:rPr>
            </w:pPr>
            <w:r w:rsidRPr="00357143">
              <w:rPr>
                <w:rFonts w:eastAsia="Arial Unicode MS" w:cs="Arial"/>
                <w:szCs w:val="18"/>
              </w:rPr>
              <w:t>0..1 (L)</w:t>
            </w:r>
          </w:p>
        </w:tc>
        <w:tc>
          <w:tcPr>
            <w:tcW w:w="1008" w:type="dxa"/>
          </w:tcPr>
          <w:p w14:paraId="37977FFB" w14:textId="77777777" w:rsidR="00D06B2E" w:rsidRPr="00357143" w:rsidRDefault="006577F3" w:rsidP="006577F3">
            <w:pPr>
              <w:pStyle w:val="TAC"/>
              <w:keepNext w:val="0"/>
              <w:keepLines w:val="0"/>
              <w:rPr>
                <w:rFonts w:eastAsia="Arial Unicode MS" w:cs="Arial"/>
                <w:szCs w:val="18"/>
                <w:lang w:eastAsia="zh-CN"/>
              </w:rPr>
            </w:pPr>
            <w:r w:rsidRPr="00357143">
              <w:rPr>
                <w:rFonts w:eastAsia="Arial Unicode MS" w:cs="Arial" w:hint="eastAsia"/>
                <w:szCs w:val="18"/>
                <w:lang w:eastAsia="zh-CN"/>
              </w:rPr>
              <w:t>RW</w:t>
            </w:r>
          </w:p>
        </w:tc>
        <w:tc>
          <w:tcPr>
            <w:tcW w:w="3390" w:type="dxa"/>
          </w:tcPr>
          <w:p w14:paraId="4A1587D1" w14:textId="77777777" w:rsidR="00D06B2E" w:rsidRPr="00357143" w:rsidRDefault="00D06B2E" w:rsidP="006F1F08">
            <w:pPr>
              <w:pStyle w:val="TAL"/>
              <w:keepNext w:val="0"/>
              <w:keepLines w:val="0"/>
              <w:rPr>
                <w:rFonts w:eastAsia="Arial Unicode MS" w:cs="Arial"/>
                <w:szCs w:val="18"/>
              </w:rPr>
            </w:pPr>
            <w:r w:rsidRPr="00357143">
              <w:rPr>
                <w:rFonts w:eastAsia="Arial Unicode MS" w:cs="Arial"/>
                <w:szCs w:val="18"/>
              </w:rPr>
              <w:t>See clause 9.6.1</w:t>
            </w:r>
            <w:r w:rsidR="006F1F08" w:rsidRPr="00357143">
              <w:rPr>
                <w:rFonts w:eastAsia="Arial Unicode MS" w:cs="Arial" w:hint="eastAsia"/>
                <w:szCs w:val="18"/>
                <w:lang w:eastAsia="zh-CN"/>
              </w:rPr>
              <w:t>.3</w:t>
            </w:r>
            <w:r w:rsidRPr="00357143">
              <w:rPr>
                <w:rFonts w:eastAsia="Arial Unicode MS" w:cs="Arial"/>
                <w:szCs w:val="18"/>
              </w:rPr>
              <w:t>.</w:t>
            </w:r>
          </w:p>
        </w:tc>
        <w:tc>
          <w:tcPr>
            <w:tcW w:w="1701" w:type="dxa"/>
          </w:tcPr>
          <w:p w14:paraId="37082947" w14:textId="77777777" w:rsidR="00D06B2E" w:rsidRPr="00357143" w:rsidRDefault="00D06B2E" w:rsidP="00FC101C">
            <w:pPr>
              <w:pStyle w:val="TAL"/>
              <w:keepNext w:val="0"/>
              <w:keepLines w:val="0"/>
              <w:jc w:val="center"/>
              <w:rPr>
                <w:rFonts w:eastAsia="Arial Unicode MS" w:cs="Arial"/>
                <w:szCs w:val="18"/>
              </w:rPr>
            </w:pPr>
            <w:r w:rsidRPr="00357143">
              <w:rPr>
                <w:rFonts w:eastAsia="Arial Unicode MS" w:cs="Arial"/>
                <w:szCs w:val="18"/>
              </w:rPr>
              <w:t>MA</w:t>
            </w:r>
          </w:p>
        </w:tc>
      </w:tr>
      <w:tr w:rsidR="00D06B2E" w:rsidRPr="00357143" w14:paraId="657D9166" w14:textId="77777777" w:rsidTr="001C13B4">
        <w:trPr>
          <w:jc w:val="center"/>
        </w:trPr>
        <w:tc>
          <w:tcPr>
            <w:tcW w:w="2189" w:type="dxa"/>
          </w:tcPr>
          <w:p w14:paraId="426FCC72" w14:textId="77777777" w:rsidR="00D06B2E" w:rsidRPr="00357143" w:rsidRDefault="00D06B2E" w:rsidP="00FC101C">
            <w:pPr>
              <w:pStyle w:val="TAL"/>
              <w:keepNext w:val="0"/>
              <w:keepLines w:val="0"/>
              <w:rPr>
                <w:rFonts w:eastAsia="Arial Unicode MS" w:cs="Arial"/>
                <w:i/>
                <w:szCs w:val="18"/>
              </w:rPr>
            </w:pPr>
            <w:r w:rsidRPr="00357143">
              <w:rPr>
                <w:rFonts w:eastAsia="Arial Unicode MS" w:cs="Arial"/>
                <w:i/>
                <w:szCs w:val="18"/>
              </w:rPr>
              <w:t>creationTime</w:t>
            </w:r>
          </w:p>
        </w:tc>
        <w:tc>
          <w:tcPr>
            <w:tcW w:w="1192" w:type="dxa"/>
          </w:tcPr>
          <w:p w14:paraId="560308EE" w14:textId="77777777" w:rsidR="00D06B2E" w:rsidRPr="00357143" w:rsidRDefault="00D06B2E" w:rsidP="00FC101C">
            <w:pPr>
              <w:pStyle w:val="TAC"/>
              <w:keepNext w:val="0"/>
              <w:keepLines w:val="0"/>
              <w:rPr>
                <w:rFonts w:eastAsia="Arial Unicode MS" w:cs="Arial"/>
                <w:szCs w:val="18"/>
              </w:rPr>
            </w:pPr>
            <w:r w:rsidRPr="00357143">
              <w:rPr>
                <w:rFonts w:eastAsia="Arial Unicode MS" w:cs="Arial"/>
                <w:szCs w:val="18"/>
              </w:rPr>
              <w:t>1</w:t>
            </w:r>
          </w:p>
        </w:tc>
        <w:tc>
          <w:tcPr>
            <w:tcW w:w="1008" w:type="dxa"/>
          </w:tcPr>
          <w:p w14:paraId="4D7A724B" w14:textId="77777777" w:rsidR="00D06B2E" w:rsidRPr="00357143" w:rsidRDefault="00F54A95" w:rsidP="00FC101C">
            <w:pPr>
              <w:pStyle w:val="TAC"/>
              <w:keepNext w:val="0"/>
              <w:keepLines w:val="0"/>
              <w:rPr>
                <w:rFonts w:eastAsia="Arial Unicode MS" w:cs="Arial"/>
                <w:szCs w:val="18"/>
                <w:lang w:eastAsia="zh-CN"/>
              </w:rPr>
            </w:pPr>
            <w:r w:rsidRPr="00357143">
              <w:rPr>
                <w:rFonts w:eastAsia="Arial Unicode MS" w:cs="Arial" w:hint="eastAsia"/>
                <w:szCs w:val="18"/>
                <w:lang w:eastAsia="zh-CN"/>
              </w:rPr>
              <w:t>RO</w:t>
            </w:r>
          </w:p>
        </w:tc>
        <w:tc>
          <w:tcPr>
            <w:tcW w:w="3390" w:type="dxa"/>
          </w:tcPr>
          <w:p w14:paraId="6D7F8D4C" w14:textId="77777777" w:rsidR="00D06B2E" w:rsidRPr="00357143" w:rsidRDefault="00D06B2E" w:rsidP="006F1F08">
            <w:pPr>
              <w:pStyle w:val="TAL"/>
              <w:keepNext w:val="0"/>
              <w:keepLines w:val="0"/>
              <w:rPr>
                <w:rFonts w:eastAsia="Arial Unicode MS" w:cs="Arial"/>
                <w:szCs w:val="18"/>
              </w:rPr>
            </w:pPr>
            <w:r w:rsidRPr="00357143">
              <w:rPr>
                <w:rFonts w:eastAsia="Arial Unicode MS" w:cs="Arial"/>
                <w:szCs w:val="18"/>
              </w:rPr>
              <w:t>See clause 9.6.1.3.</w:t>
            </w:r>
          </w:p>
        </w:tc>
        <w:tc>
          <w:tcPr>
            <w:tcW w:w="1701" w:type="dxa"/>
          </w:tcPr>
          <w:p w14:paraId="515C8595" w14:textId="77777777" w:rsidR="00D06B2E" w:rsidRPr="00357143" w:rsidRDefault="00D06B2E" w:rsidP="00FC101C">
            <w:pPr>
              <w:pStyle w:val="TAL"/>
              <w:keepNext w:val="0"/>
              <w:keepLines w:val="0"/>
              <w:jc w:val="center"/>
              <w:rPr>
                <w:rFonts w:eastAsia="Arial Unicode MS" w:cs="Arial"/>
                <w:szCs w:val="18"/>
              </w:rPr>
            </w:pPr>
            <w:r w:rsidRPr="00357143">
              <w:rPr>
                <w:rFonts w:eastAsia="Arial Unicode MS" w:cs="Arial"/>
                <w:szCs w:val="18"/>
              </w:rPr>
              <w:t>NA</w:t>
            </w:r>
          </w:p>
        </w:tc>
      </w:tr>
      <w:tr w:rsidR="00D06B2E" w:rsidRPr="00357143" w14:paraId="69069475" w14:textId="77777777" w:rsidTr="001C13B4">
        <w:trPr>
          <w:jc w:val="center"/>
        </w:trPr>
        <w:tc>
          <w:tcPr>
            <w:tcW w:w="2189" w:type="dxa"/>
          </w:tcPr>
          <w:p w14:paraId="1D3FE1F4" w14:textId="77777777" w:rsidR="00D06B2E" w:rsidRPr="00357143" w:rsidRDefault="00D06B2E" w:rsidP="00FC101C">
            <w:pPr>
              <w:pStyle w:val="TAL"/>
              <w:keepNext w:val="0"/>
              <w:keepLines w:val="0"/>
              <w:rPr>
                <w:rFonts w:eastAsia="Arial Unicode MS" w:cs="Arial"/>
                <w:i/>
                <w:szCs w:val="18"/>
              </w:rPr>
            </w:pPr>
            <w:r w:rsidRPr="00357143">
              <w:rPr>
                <w:rFonts w:eastAsia="Arial Unicode MS" w:cs="Arial"/>
                <w:i/>
                <w:szCs w:val="18"/>
              </w:rPr>
              <w:t>lastModifiedTime</w:t>
            </w:r>
          </w:p>
        </w:tc>
        <w:tc>
          <w:tcPr>
            <w:tcW w:w="1192" w:type="dxa"/>
          </w:tcPr>
          <w:p w14:paraId="36CC16B2" w14:textId="77777777" w:rsidR="00D06B2E" w:rsidRPr="00357143" w:rsidRDefault="00D06B2E" w:rsidP="00FC101C">
            <w:pPr>
              <w:pStyle w:val="TAC"/>
              <w:keepNext w:val="0"/>
              <w:keepLines w:val="0"/>
              <w:rPr>
                <w:rFonts w:eastAsia="Arial Unicode MS" w:cs="Arial"/>
                <w:szCs w:val="18"/>
              </w:rPr>
            </w:pPr>
            <w:r w:rsidRPr="00357143">
              <w:rPr>
                <w:rFonts w:eastAsia="Arial Unicode MS" w:cs="Arial"/>
                <w:szCs w:val="18"/>
              </w:rPr>
              <w:t>1</w:t>
            </w:r>
          </w:p>
        </w:tc>
        <w:tc>
          <w:tcPr>
            <w:tcW w:w="1008" w:type="dxa"/>
          </w:tcPr>
          <w:p w14:paraId="4E8F8853" w14:textId="77777777" w:rsidR="00D06B2E" w:rsidRPr="00357143" w:rsidRDefault="00D06B2E" w:rsidP="00FC101C">
            <w:pPr>
              <w:pStyle w:val="TAC"/>
              <w:keepNext w:val="0"/>
              <w:keepLines w:val="0"/>
              <w:rPr>
                <w:rFonts w:eastAsia="Arial Unicode MS" w:cs="Arial"/>
                <w:szCs w:val="18"/>
              </w:rPr>
            </w:pPr>
            <w:r w:rsidRPr="00357143">
              <w:rPr>
                <w:rFonts w:eastAsia="Arial Unicode MS" w:cs="Arial"/>
                <w:szCs w:val="18"/>
              </w:rPr>
              <w:t>RO</w:t>
            </w:r>
          </w:p>
        </w:tc>
        <w:tc>
          <w:tcPr>
            <w:tcW w:w="3390" w:type="dxa"/>
          </w:tcPr>
          <w:p w14:paraId="736DB3F0" w14:textId="77777777" w:rsidR="00D06B2E" w:rsidRPr="00357143" w:rsidRDefault="00D06B2E" w:rsidP="00FC101C">
            <w:pPr>
              <w:pStyle w:val="TAL"/>
              <w:keepNext w:val="0"/>
              <w:keepLines w:val="0"/>
              <w:rPr>
                <w:rFonts w:eastAsia="Arial Unicode MS" w:cs="Arial"/>
                <w:szCs w:val="18"/>
              </w:rPr>
            </w:pPr>
            <w:r w:rsidRPr="00357143">
              <w:rPr>
                <w:rFonts w:eastAsia="Arial Unicode MS" w:cs="Arial"/>
                <w:szCs w:val="18"/>
              </w:rPr>
              <w:t>See clause 9.6.1.3.</w:t>
            </w:r>
          </w:p>
        </w:tc>
        <w:tc>
          <w:tcPr>
            <w:tcW w:w="1701" w:type="dxa"/>
          </w:tcPr>
          <w:p w14:paraId="529CEB95" w14:textId="77777777" w:rsidR="00D06B2E" w:rsidRPr="00357143" w:rsidRDefault="00D06B2E" w:rsidP="00FC101C">
            <w:pPr>
              <w:pStyle w:val="TAL"/>
              <w:keepNext w:val="0"/>
              <w:keepLines w:val="0"/>
              <w:jc w:val="center"/>
              <w:rPr>
                <w:rFonts w:eastAsia="Arial Unicode MS" w:cs="Arial"/>
                <w:szCs w:val="18"/>
              </w:rPr>
            </w:pPr>
            <w:r w:rsidRPr="00357143">
              <w:rPr>
                <w:rFonts w:eastAsia="Arial Unicode MS" w:cs="Arial"/>
                <w:szCs w:val="18"/>
              </w:rPr>
              <w:t>NA</w:t>
            </w:r>
          </w:p>
        </w:tc>
      </w:tr>
      <w:tr w:rsidR="00D06B2E" w:rsidRPr="00357143" w14:paraId="30F35C10" w14:textId="77777777" w:rsidTr="001C13B4">
        <w:trPr>
          <w:jc w:val="center"/>
        </w:trPr>
        <w:tc>
          <w:tcPr>
            <w:tcW w:w="2189" w:type="dxa"/>
          </w:tcPr>
          <w:p w14:paraId="3C7A4AD5" w14:textId="77777777" w:rsidR="00D06B2E" w:rsidRPr="00357143" w:rsidRDefault="00D06B2E" w:rsidP="00FC101C">
            <w:pPr>
              <w:pStyle w:val="TAL"/>
              <w:keepNext w:val="0"/>
              <w:keepLines w:val="0"/>
              <w:rPr>
                <w:rFonts w:eastAsia="Arial Unicode MS"/>
                <w:i/>
                <w:szCs w:val="18"/>
              </w:rPr>
            </w:pPr>
            <w:r w:rsidRPr="00357143">
              <w:rPr>
                <w:rFonts w:eastAsia="Arial Unicode MS"/>
                <w:i/>
              </w:rPr>
              <w:t>stateTag</w:t>
            </w:r>
          </w:p>
        </w:tc>
        <w:tc>
          <w:tcPr>
            <w:tcW w:w="1192" w:type="dxa"/>
          </w:tcPr>
          <w:p w14:paraId="3A95B0A9" w14:textId="77777777" w:rsidR="00D06B2E" w:rsidRPr="00357143" w:rsidRDefault="00D06B2E" w:rsidP="00FC101C">
            <w:pPr>
              <w:pStyle w:val="TAL"/>
              <w:keepNext w:val="0"/>
              <w:keepLines w:val="0"/>
              <w:jc w:val="center"/>
              <w:rPr>
                <w:rFonts w:eastAsia="Arial Unicode MS"/>
                <w:szCs w:val="18"/>
              </w:rPr>
            </w:pPr>
            <w:r w:rsidRPr="00357143">
              <w:rPr>
                <w:rFonts w:eastAsia="Arial Unicode MS"/>
                <w:szCs w:val="18"/>
              </w:rPr>
              <w:t>1</w:t>
            </w:r>
          </w:p>
        </w:tc>
        <w:tc>
          <w:tcPr>
            <w:tcW w:w="1008" w:type="dxa"/>
          </w:tcPr>
          <w:p w14:paraId="1BA710B9" w14:textId="77777777" w:rsidR="00D06B2E" w:rsidRPr="00357143" w:rsidRDefault="00D06B2E" w:rsidP="00FC101C">
            <w:pPr>
              <w:pStyle w:val="TAL"/>
              <w:keepNext w:val="0"/>
              <w:keepLines w:val="0"/>
              <w:jc w:val="center"/>
              <w:rPr>
                <w:rFonts w:eastAsia="Arial Unicode MS"/>
                <w:szCs w:val="18"/>
              </w:rPr>
            </w:pPr>
            <w:r w:rsidRPr="00357143">
              <w:rPr>
                <w:rFonts w:eastAsia="Arial Unicode MS"/>
                <w:szCs w:val="18"/>
              </w:rPr>
              <w:t>RO</w:t>
            </w:r>
          </w:p>
        </w:tc>
        <w:tc>
          <w:tcPr>
            <w:tcW w:w="3390" w:type="dxa"/>
          </w:tcPr>
          <w:p w14:paraId="73394E10" w14:textId="77777777" w:rsidR="00D06B2E" w:rsidRPr="00357143" w:rsidRDefault="00D06B2E" w:rsidP="006F1F08">
            <w:pPr>
              <w:pStyle w:val="TAL"/>
              <w:keepNext w:val="0"/>
              <w:keepLines w:val="0"/>
              <w:rPr>
                <w:rFonts w:eastAsia="Arial Unicode MS"/>
                <w:szCs w:val="18"/>
              </w:rPr>
            </w:pPr>
            <w:r w:rsidRPr="00357143">
              <w:rPr>
                <w:szCs w:val="18"/>
              </w:rPr>
              <w:t>See clause 9.6.1.3.</w:t>
            </w:r>
          </w:p>
        </w:tc>
        <w:tc>
          <w:tcPr>
            <w:tcW w:w="1701" w:type="dxa"/>
            <w:shd w:val="clear" w:color="auto" w:fill="auto"/>
          </w:tcPr>
          <w:p w14:paraId="7874B93D" w14:textId="77777777" w:rsidR="00D06B2E" w:rsidRPr="00357143" w:rsidRDefault="00D06B2E" w:rsidP="00FC101C">
            <w:pPr>
              <w:pStyle w:val="TAL"/>
              <w:keepNext w:val="0"/>
              <w:keepLines w:val="0"/>
              <w:jc w:val="center"/>
              <w:rPr>
                <w:szCs w:val="18"/>
              </w:rPr>
            </w:pPr>
            <w:r w:rsidRPr="00357143">
              <w:rPr>
                <w:szCs w:val="18"/>
              </w:rPr>
              <w:t>OA</w:t>
            </w:r>
          </w:p>
        </w:tc>
      </w:tr>
      <w:tr w:rsidR="00D06B2E" w:rsidRPr="00357143" w14:paraId="0B45973B" w14:textId="77777777" w:rsidTr="001C13B4">
        <w:trPr>
          <w:jc w:val="center"/>
        </w:trPr>
        <w:tc>
          <w:tcPr>
            <w:tcW w:w="2189" w:type="dxa"/>
            <w:shd w:val="clear" w:color="auto" w:fill="auto"/>
          </w:tcPr>
          <w:p w14:paraId="031F91E1" w14:textId="77777777" w:rsidR="00D06B2E" w:rsidRPr="00357143" w:rsidRDefault="00D06B2E" w:rsidP="00FC101C">
            <w:pPr>
              <w:pStyle w:val="TAL"/>
              <w:keepNext w:val="0"/>
              <w:keepLines w:val="0"/>
              <w:rPr>
                <w:rFonts w:eastAsia="Arial Unicode MS"/>
                <w:i/>
              </w:rPr>
            </w:pPr>
            <w:r w:rsidRPr="00357143">
              <w:rPr>
                <w:rFonts w:eastAsia="Arial Unicode MS" w:hint="eastAsia"/>
                <w:i/>
              </w:rPr>
              <w:t>announceTo</w:t>
            </w:r>
          </w:p>
        </w:tc>
        <w:tc>
          <w:tcPr>
            <w:tcW w:w="1192" w:type="dxa"/>
            <w:shd w:val="clear" w:color="auto" w:fill="auto"/>
          </w:tcPr>
          <w:p w14:paraId="6D2C23D3" w14:textId="77777777" w:rsidR="00D06B2E" w:rsidRPr="00357143" w:rsidRDefault="00D06B2E" w:rsidP="00FC101C">
            <w:pPr>
              <w:pStyle w:val="TAL"/>
              <w:keepNext w:val="0"/>
              <w:keepLines w:val="0"/>
              <w:jc w:val="center"/>
              <w:rPr>
                <w:rFonts w:eastAsia="Arial Unicode MS"/>
                <w:szCs w:val="18"/>
              </w:rPr>
            </w:pPr>
            <w:r w:rsidRPr="00357143">
              <w:rPr>
                <w:rFonts w:eastAsia="Arial Unicode MS"/>
              </w:rPr>
              <w:t>0..</w:t>
            </w:r>
            <w:r w:rsidRPr="00357143">
              <w:rPr>
                <w:rFonts w:eastAsia="Arial Unicode MS" w:hint="eastAsia"/>
              </w:rPr>
              <w:t>1</w:t>
            </w:r>
            <w:r w:rsidRPr="00357143">
              <w:rPr>
                <w:rFonts w:eastAsia="Arial Unicode MS"/>
              </w:rPr>
              <w:t xml:space="preserve"> (L)</w:t>
            </w:r>
          </w:p>
        </w:tc>
        <w:tc>
          <w:tcPr>
            <w:tcW w:w="1008" w:type="dxa"/>
            <w:shd w:val="clear" w:color="auto" w:fill="auto"/>
          </w:tcPr>
          <w:p w14:paraId="5167539C" w14:textId="77777777" w:rsidR="00D06B2E" w:rsidRPr="00357143" w:rsidRDefault="00D06B2E" w:rsidP="00FC101C">
            <w:pPr>
              <w:pStyle w:val="TAL"/>
              <w:keepNext w:val="0"/>
              <w:keepLines w:val="0"/>
              <w:jc w:val="center"/>
              <w:rPr>
                <w:rFonts w:eastAsia="Arial Unicode MS"/>
                <w:szCs w:val="18"/>
              </w:rPr>
            </w:pPr>
            <w:r w:rsidRPr="00357143">
              <w:rPr>
                <w:rFonts w:eastAsia="Arial Unicode MS" w:hint="eastAsia"/>
              </w:rPr>
              <w:t>RW</w:t>
            </w:r>
          </w:p>
        </w:tc>
        <w:tc>
          <w:tcPr>
            <w:tcW w:w="3390" w:type="dxa"/>
            <w:shd w:val="clear" w:color="auto" w:fill="auto"/>
          </w:tcPr>
          <w:p w14:paraId="03FF5F1E" w14:textId="77777777" w:rsidR="00D06B2E" w:rsidRPr="00357143" w:rsidRDefault="00D06B2E" w:rsidP="00FC101C">
            <w:pPr>
              <w:pStyle w:val="TAL"/>
              <w:keepNext w:val="0"/>
              <w:keepLines w:val="0"/>
              <w:rPr>
                <w:szCs w:val="18"/>
              </w:rPr>
            </w:pPr>
            <w:r w:rsidRPr="00357143">
              <w:rPr>
                <w:rFonts w:eastAsia="Arial Unicode MS"/>
              </w:rPr>
              <w:t>See clause 9.6.1.3.</w:t>
            </w:r>
          </w:p>
        </w:tc>
        <w:tc>
          <w:tcPr>
            <w:tcW w:w="1701" w:type="dxa"/>
            <w:shd w:val="clear" w:color="auto" w:fill="auto"/>
          </w:tcPr>
          <w:p w14:paraId="76F0B466" w14:textId="77777777" w:rsidR="00D06B2E" w:rsidRPr="00357143" w:rsidRDefault="00D06B2E" w:rsidP="00FC101C">
            <w:pPr>
              <w:pStyle w:val="TAL"/>
              <w:keepNext w:val="0"/>
              <w:keepLines w:val="0"/>
              <w:jc w:val="center"/>
              <w:rPr>
                <w:szCs w:val="18"/>
              </w:rPr>
            </w:pPr>
            <w:r w:rsidRPr="00357143">
              <w:rPr>
                <w:rFonts w:eastAsia="Arial Unicode MS"/>
              </w:rPr>
              <w:t>NA</w:t>
            </w:r>
          </w:p>
        </w:tc>
      </w:tr>
      <w:tr w:rsidR="00D06B2E" w:rsidRPr="00357143" w14:paraId="6C42292F" w14:textId="77777777" w:rsidTr="001C13B4">
        <w:trPr>
          <w:jc w:val="center"/>
        </w:trPr>
        <w:tc>
          <w:tcPr>
            <w:tcW w:w="2189" w:type="dxa"/>
            <w:shd w:val="clear" w:color="auto" w:fill="auto"/>
          </w:tcPr>
          <w:p w14:paraId="07C774C0" w14:textId="77777777" w:rsidR="00D06B2E" w:rsidRPr="00357143" w:rsidRDefault="00D06B2E" w:rsidP="00FC101C">
            <w:pPr>
              <w:pStyle w:val="TAL"/>
              <w:keepNext w:val="0"/>
              <w:keepLines w:val="0"/>
              <w:rPr>
                <w:rFonts w:eastAsia="Arial Unicode MS"/>
                <w:i/>
              </w:rPr>
            </w:pPr>
            <w:r w:rsidRPr="00357143">
              <w:rPr>
                <w:rFonts w:eastAsia="Arial Unicode MS" w:hint="eastAsia"/>
                <w:i/>
              </w:rPr>
              <w:t>announcedAttribute</w:t>
            </w:r>
          </w:p>
        </w:tc>
        <w:tc>
          <w:tcPr>
            <w:tcW w:w="1192" w:type="dxa"/>
            <w:shd w:val="clear" w:color="auto" w:fill="auto"/>
          </w:tcPr>
          <w:p w14:paraId="09D693B7" w14:textId="77777777" w:rsidR="00D06B2E" w:rsidRPr="00357143" w:rsidRDefault="00D06B2E" w:rsidP="00FC101C">
            <w:pPr>
              <w:pStyle w:val="TAL"/>
              <w:keepNext w:val="0"/>
              <w:keepLines w:val="0"/>
              <w:jc w:val="center"/>
              <w:rPr>
                <w:rFonts w:eastAsia="Arial Unicode MS"/>
                <w:szCs w:val="18"/>
              </w:rPr>
            </w:pPr>
            <w:r w:rsidRPr="00357143">
              <w:rPr>
                <w:rFonts w:eastAsia="Arial Unicode MS"/>
              </w:rPr>
              <w:t>0..</w:t>
            </w:r>
            <w:r w:rsidRPr="00357143">
              <w:rPr>
                <w:rFonts w:eastAsia="Arial Unicode MS" w:hint="eastAsia"/>
              </w:rPr>
              <w:t>1</w:t>
            </w:r>
            <w:r w:rsidRPr="00357143">
              <w:rPr>
                <w:rFonts w:eastAsia="Arial Unicode MS"/>
              </w:rPr>
              <w:t xml:space="preserve"> (L)</w:t>
            </w:r>
          </w:p>
        </w:tc>
        <w:tc>
          <w:tcPr>
            <w:tcW w:w="1008" w:type="dxa"/>
            <w:shd w:val="clear" w:color="auto" w:fill="auto"/>
          </w:tcPr>
          <w:p w14:paraId="07ED7C2C" w14:textId="77777777" w:rsidR="00D06B2E" w:rsidRPr="00357143" w:rsidRDefault="00D06B2E" w:rsidP="00FC101C">
            <w:pPr>
              <w:pStyle w:val="TAL"/>
              <w:keepNext w:val="0"/>
              <w:keepLines w:val="0"/>
              <w:jc w:val="center"/>
              <w:rPr>
                <w:rFonts w:eastAsia="Arial Unicode MS"/>
                <w:szCs w:val="18"/>
              </w:rPr>
            </w:pPr>
            <w:r w:rsidRPr="00357143">
              <w:rPr>
                <w:rFonts w:eastAsia="Arial Unicode MS" w:hint="eastAsia"/>
              </w:rPr>
              <w:t>RW</w:t>
            </w:r>
          </w:p>
        </w:tc>
        <w:tc>
          <w:tcPr>
            <w:tcW w:w="3390" w:type="dxa"/>
            <w:shd w:val="clear" w:color="auto" w:fill="auto"/>
          </w:tcPr>
          <w:p w14:paraId="3CC1494D" w14:textId="77777777" w:rsidR="00D06B2E" w:rsidRPr="00357143" w:rsidRDefault="00D06B2E" w:rsidP="006F1F08">
            <w:pPr>
              <w:pStyle w:val="TAL"/>
              <w:keepNext w:val="0"/>
              <w:keepLines w:val="0"/>
              <w:rPr>
                <w:szCs w:val="18"/>
              </w:rPr>
            </w:pPr>
            <w:r w:rsidRPr="00357143">
              <w:rPr>
                <w:rFonts w:eastAsia="Arial Unicode MS"/>
              </w:rPr>
              <w:t>See clause 9.6.1.3.</w:t>
            </w:r>
          </w:p>
        </w:tc>
        <w:tc>
          <w:tcPr>
            <w:tcW w:w="1701" w:type="dxa"/>
            <w:shd w:val="clear" w:color="auto" w:fill="auto"/>
          </w:tcPr>
          <w:p w14:paraId="5E25D3FB" w14:textId="77777777" w:rsidR="00D06B2E" w:rsidRPr="00357143" w:rsidRDefault="00D06B2E" w:rsidP="00FC101C">
            <w:pPr>
              <w:pStyle w:val="TAL"/>
              <w:keepNext w:val="0"/>
              <w:keepLines w:val="0"/>
              <w:jc w:val="center"/>
              <w:rPr>
                <w:szCs w:val="18"/>
              </w:rPr>
            </w:pPr>
            <w:r w:rsidRPr="00357143">
              <w:rPr>
                <w:rFonts w:eastAsia="Arial Unicode MS"/>
              </w:rPr>
              <w:t>NA</w:t>
            </w:r>
          </w:p>
        </w:tc>
      </w:tr>
      <w:tr w:rsidR="006F1F08" w:rsidRPr="00357143" w14:paraId="017F8538" w14:textId="77777777" w:rsidTr="001C13B4">
        <w:trPr>
          <w:jc w:val="center"/>
        </w:trPr>
        <w:tc>
          <w:tcPr>
            <w:tcW w:w="2189" w:type="dxa"/>
            <w:shd w:val="clear" w:color="auto" w:fill="auto"/>
          </w:tcPr>
          <w:p w14:paraId="4132EA95" w14:textId="77777777" w:rsidR="006F1F08" w:rsidRPr="00357143" w:rsidRDefault="006F1F08" w:rsidP="00FC101C">
            <w:pPr>
              <w:pStyle w:val="TAL"/>
              <w:keepNext w:val="0"/>
              <w:keepLines w:val="0"/>
              <w:rPr>
                <w:rFonts w:eastAsia="Arial Unicode MS"/>
                <w:i/>
              </w:rPr>
            </w:pPr>
            <w:r w:rsidRPr="00357143">
              <w:rPr>
                <w:rFonts w:eastAsia="Arial Unicode MS"/>
                <w:i/>
                <w:lang w:eastAsia="ko-KR"/>
              </w:rPr>
              <w:t>dynamicAuthorizationConsultationIDs</w:t>
            </w:r>
          </w:p>
        </w:tc>
        <w:tc>
          <w:tcPr>
            <w:tcW w:w="1192" w:type="dxa"/>
            <w:shd w:val="clear" w:color="auto" w:fill="auto"/>
          </w:tcPr>
          <w:p w14:paraId="595E2F5E" w14:textId="77777777" w:rsidR="006F1F08" w:rsidRPr="00357143" w:rsidRDefault="006F1F08" w:rsidP="00FC101C">
            <w:pPr>
              <w:pStyle w:val="TAL"/>
              <w:keepNext w:val="0"/>
              <w:keepLines w:val="0"/>
              <w:jc w:val="center"/>
              <w:rPr>
                <w:rFonts w:eastAsia="Arial Unicode MS"/>
              </w:rPr>
            </w:pPr>
            <w:r w:rsidRPr="00357143">
              <w:rPr>
                <w:rFonts w:eastAsia="Arial Unicode MS"/>
                <w:lang w:eastAsia="ko-KR"/>
              </w:rPr>
              <w:t>0..1 (L)</w:t>
            </w:r>
          </w:p>
        </w:tc>
        <w:tc>
          <w:tcPr>
            <w:tcW w:w="1008" w:type="dxa"/>
            <w:shd w:val="clear" w:color="auto" w:fill="auto"/>
          </w:tcPr>
          <w:p w14:paraId="0D4C0FCE" w14:textId="77777777" w:rsidR="006F1F08" w:rsidRPr="00357143" w:rsidRDefault="006F1F08" w:rsidP="00FC101C">
            <w:pPr>
              <w:pStyle w:val="TAL"/>
              <w:keepNext w:val="0"/>
              <w:keepLines w:val="0"/>
              <w:jc w:val="center"/>
              <w:rPr>
                <w:rFonts w:eastAsia="Arial Unicode MS"/>
              </w:rPr>
            </w:pPr>
            <w:r w:rsidRPr="00357143">
              <w:rPr>
                <w:rFonts w:eastAsia="Arial Unicode MS"/>
                <w:lang w:eastAsia="ko-KR"/>
              </w:rPr>
              <w:t>RW</w:t>
            </w:r>
          </w:p>
        </w:tc>
        <w:tc>
          <w:tcPr>
            <w:tcW w:w="3390" w:type="dxa"/>
            <w:shd w:val="clear" w:color="auto" w:fill="auto"/>
          </w:tcPr>
          <w:p w14:paraId="3A06FF78" w14:textId="77777777" w:rsidR="006F1F08" w:rsidRPr="00357143" w:rsidRDefault="006F1F08" w:rsidP="00FC101C">
            <w:pPr>
              <w:pStyle w:val="TAL"/>
              <w:keepNext w:val="0"/>
              <w:keepLines w:val="0"/>
              <w:rPr>
                <w:rFonts w:eastAsia="Arial Unicode MS"/>
              </w:rPr>
            </w:pPr>
            <w:r w:rsidRPr="00357143">
              <w:rPr>
                <w:rFonts w:eastAsia="Arial Unicode MS"/>
              </w:rPr>
              <w:t>See clause 9.6.1.3.</w:t>
            </w:r>
          </w:p>
        </w:tc>
        <w:tc>
          <w:tcPr>
            <w:tcW w:w="1701" w:type="dxa"/>
            <w:shd w:val="clear" w:color="auto" w:fill="auto"/>
          </w:tcPr>
          <w:p w14:paraId="398369D3" w14:textId="77777777" w:rsidR="006F1F08" w:rsidRPr="00357143" w:rsidRDefault="006F1F08" w:rsidP="00FC101C">
            <w:pPr>
              <w:pStyle w:val="TAL"/>
              <w:keepNext w:val="0"/>
              <w:keepLines w:val="0"/>
              <w:jc w:val="center"/>
              <w:rPr>
                <w:rFonts w:eastAsia="Arial Unicode MS"/>
              </w:rPr>
            </w:pPr>
            <w:r w:rsidRPr="00357143">
              <w:rPr>
                <w:rFonts w:eastAsia="Arial Unicode MS"/>
                <w:lang w:eastAsia="ko-KR"/>
              </w:rPr>
              <w:t>OA</w:t>
            </w:r>
          </w:p>
        </w:tc>
      </w:tr>
      <w:tr w:rsidR="006F1F08" w:rsidRPr="00357143" w14:paraId="2FB4AEA2" w14:textId="77777777" w:rsidTr="001C13B4">
        <w:trPr>
          <w:jc w:val="center"/>
        </w:trPr>
        <w:tc>
          <w:tcPr>
            <w:tcW w:w="2189" w:type="dxa"/>
            <w:shd w:val="clear" w:color="auto" w:fill="auto"/>
          </w:tcPr>
          <w:p w14:paraId="1426665A" w14:textId="77777777" w:rsidR="006F1F08" w:rsidRPr="00357143" w:rsidRDefault="006F1F08" w:rsidP="00FC101C">
            <w:pPr>
              <w:pStyle w:val="TAL"/>
              <w:keepNext w:val="0"/>
              <w:keepLines w:val="0"/>
              <w:rPr>
                <w:rFonts w:eastAsia="Arial Unicode MS"/>
                <w:i/>
              </w:rPr>
            </w:pPr>
            <w:r w:rsidRPr="00357143">
              <w:rPr>
                <w:rFonts w:eastAsia="Arial Unicode MS" w:cs="Arial"/>
                <w:i/>
                <w:szCs w:val="18"/>
              </w:rPr>
              <w:t>creator</w:t>
            </w:r>
          </w:p>
        </w:tc>
        <w:tc>
          <w:tcPr>
            <w:tcW w:w="1192" w:type="dxa"/>
            <w:shd w:val="clear" w:color="auto" w:fill="auto"/>
          </w:tcPr>
          <w:p w14:paraId="2031363B" w14:textId="77777777" w:rsidR="006F1F08" w:rsidRPr="00357143" w:rsidRDefault="006F1F08" w:rsidP="00FC101C">
            <w:pPr>
              <w:pStyle w:val="TAL"/>
              <w:keepNext w:val="0"/>
              <w:keepLines w:val="0"/>
              <w:jc w:val="center"/>
              <w:rPr>
                <w:rFonts w:eastAsia="Arial Unicode MS"/>
              </w:rPr>
            </w:pPr>
            <w:r w:rsidRPr="00357143">
              <w:rPr>
                <w:rFonts w:eastAsia="Arial Unicode MS" w:cs="Arial" w:hint="eastAsia"/>
                <w:szCs w:val="18"/>
                <w:lang w:eastAsia="zh-CN"/>
              </w:rPr>
              <w:t>0..</w:t>
            </w:r>
            <w:r w:rsidRPr="00357143">
              <w:rPr>
                <w:rFonts w:eastAsia="Arial Unicode MS" w:cs="Arial"/>
                <w:szCs w:val="18"/>
              </w:rPr>
              <w:t>1</w:t>
            </w:r>
          </w:p>
        </w:tc>
        <w:tc>
          <w:tcPr>
            <w:tcW w:w="1008" w:type="dxa"/>
            <w:shd w:val="clear" w:color="auto" w:fill="auto"/>
          </w:tcPr>
          <w:p w14:paraId="1AFA48DE" w14:textId="77777777" w:rsidR="006F1F08" w:rsidRPr="00357143" w:rsidRDefault="006F1F08" w:rsidP="00FC101C">
            <w:pPr>
              <w:pStyle w:val="TAL"/>
              <w:keepNext w:val="0"/>
              <w:keepLines w:val="0"/>
              <w:jc w:val="center"/>
              <w:rPr>
                <w:rFonts w:eastAsia="Arial Unicode MS"/>
                <w:lang w:eastAsia="zh-CN"/>
              </w:rPr>
            </w:pPr>
            <w:r w:rsidRPr="00357143">
              <w:rPr>
                <w:rFonts w:eastAsia="Arial Unicode MS" w:cs="Arial" w:hint="eastAsia"/>
                <w:szCs w:val="18"/>
                <w:lang w:eastAsia="zh-CN"/>
              </w:rPr>
              <w:t>RO</w:t>
            </w:r>
          </w:p>
        </w:tc>
        <w:tc>
          <w:tcPr>
            <w:tcW w:w="3390" w:type="dxa"/>
            <w:shd w:val="clear" w:color="auto" w:fill="auto"/>
          </w:tcPr>
          <w:p w14:paraId="0ECA3D2A" w14:textId="77777777" w:rsidR="006F1F08" w:rsidRPr="00357143" w:rsidRDefault="00885973" w:rsidP="00FC101C">
            <w:pPr>
              <w:pStyle w:val="TAL"/>
              <w:keepNext w:val="0"/>
              <w:keepLines w:val="0"/>
              <w:rPr>
                <w:rFonts w:eastAsia="Arial Unicode MS"/>
                <w:lang w:eastAsia="zh-CN"/>
              </w:rPr>
            </w:pPr>
            <w:r w:rsidRPr="00357143">
              <w:rPr>
                <w:rFonts w:eastAsia="Arial Unicode MS"/>
              </w:rPr>
              <w:t>See clause 9.6.1.3</w:t>
            </w:r>
            <w:r w:rsidRPr="00357143">
              <w:rPr>
                <w:rFonts w:eastAsia="Arial Unicode MS" w:hint="eastAsia"/>
                <w:lang w:eastAsia="zh-CN"/>
              </w:rPr>
              <w:t>.</w:t>
            </w:r>
          </w:p>
        </w:tc>
        <w:tc>
          <w:tcPr>
            <w:tcW w:w="1701" w:type="dxa"/>
            <w:shd w:val="clear" w:color="auto" w:fill="auto"/>
          </w:tcPr>
          <w:p w14:paraId="7F991B2E" w14:textId="77777777" w:rsidR="006F1F08" w:rsidRPr="00357143" w:rsidRDefault="006F1F08" w:rsidP="00FC101C">
            <w:pPr>
              <w:pStyle w:val="TAL"/>
              <w:keepNext w:val="0"/>
              <w:keepLines w:val="0"/>
              <w:jc w:val="center"/>
              <w:rPr>
                <w:rFonts w:eastAsia="Arial Unicode MS"/>
              </w:rPr>
            </w:pPr>
            <w:r w:rsidRPr="00357143">
              <w:rPr>
                <w:rFonts w:eastAsia="Arial Unicode MS" w:cs="Arial"/>
                <w:szCs w:val="18"/>
              </w:rPr>
              <w:t>NA</w:t>
            </w:r>
          </w:p>
        </w:tc>
      </w:tr>
      <w:tr w:rsidR="006F1F08" w:rsidRPr="00357143" w14:paraId="1E9B3392" w14:textId="77777777" w:rsidTr="001C13B4">
        <w:trPr>
          <w:jc w:val="center"/>
        </w:trPr>
        <w:tc>
          <w:tcPr>
            <w:tcW w:w="2189" w:type="dxa"/>
          </w:tcPr>
          <w:p w14:paraId="419C42E9" w14:textId="77777777" w:rsidR="006F1F08" w:rsidRPr="00357143" w:rsidRDefault="006F1F08" w:rsidP="00FC101C">
            <w:pPr>
              <w:pStyle w:val="TAL"/>
              <w:keepNext w:val="0"/>
              <w:keepLines w:val="0"/>
              <w:rPr>
                <w:rFonts w:eastAsia="Arial Unicode MS" w:cs="Arial"/>
                <w:i/>
                <w:szCs w:val="18"/>
              </w:rPr>
            </w:pPr>
            <w:r w:rsidRPr="00357143">
              <w:rPr>
                <w:rFonts w:eastAsia="Arial Unicode MS" w:cs="Arial"/>
                <w:i/>
                <w:szCs w:val="18"/>
              </w:rPr>
              <w:t>maxNrOfInstances</w:t>
            </w:r>
          </w:p>
        </w:tc>
        <w:tc>
          <w:tcPr>
            <w:tcW w:w="1192" w:type="dxa"/>
          </w:tcPr>
          <w:p w14:paraId="22BFB81E" w14:textId="77777777" w:rsidR="006F1F08" w:rsidRPr="00357143" w:rsidRDefault="006F1F08" w:rsidP="00FC101C">
            <w:pPr>
              <w:pStyle w:val="TAC"/>
              <w:keepNext w:val="0"/>
              <w:keepLines w:val="0"/>
              <w:rPr>
                <w:rFonts w:eastAsia="Arial Unicode MS" w:cs="Arial"/>
                <w:szCs w:val="18"/>
              </w:rPr>
            </w:pPr>
            <w:r w:rsidRPr="00357143">
              <w:rPr>
                <w:rFonts w:eastAsia="Arial Unicode MS" w:cs="Arial"/>
                <w:szCs w:val="18"/>
              </w:rPr>
              <w:t>0..1</w:t>
            </w:r>
          </w:p>
        </w:tc>
        <w:tc>
          <w:tcPr>
            <w:tcW w:w="1008" w:type="dxa"/>
          </w:tcPr>
          <w:p w14:paraId="300717B6" w14:textId="77777777" w:rsidR="006F1F08" w:rsidRPr="00357143" w:rsidRDefault="006F1F08" w:rsidP="00FC101C">
            <w:pPr>
              <w:pStyle w:val="TAC"/>
              <w:keepNext w:val="0"/>
              <w:keepLines w:val="0"/>
              <w:rPr>
                <w:rFonts w:eastAsia="Arial Unicode MS" w:cs="Arial"/>
                <w:szCs w:val="18"/>
              </w:rPr>
            </w:pPr>
            <w:r w:rsidRPr="00357143">
              <w:rPr>
                <w:rFonts w:eastAsia="Arial Unicode MS" w:cs="Arial"/>
                <w:szCs w:val="18"/>
              </w:rPr>
              <w:t>RW</w:t>
            </w:r>
          </w:p>
        </w:tc>
        <w:tc>
          <w:tcPr>
            <w:tcW w:w="3390" w:type="dxa"/>
          </w:tcPr>
          <w:p w14:paraId="1B257F88" w14:textId="77777777" w:rsidR="006F1F08" w:rsidRPr="00357143" w:rsidRDefault="006F1F08" w:rsidP="00441FEC">
            <w:pPr>
              <w:pStyle w:val="TAL"/>
              <w:keepNext w:val="0"/>
              <w:keepLines w:val="0"/>
              <w:rPr>
                <w:rFonts w:eastAsia="Arial Unicode MS" w:cs="Arial"/>
                <w:szCs w:val="18"/>
              </w:rPr>
            </w:pPr>
            <w:r w:rsidRPr="00357143">
              <w:rPr>
                <w:rFonts w:eastAsia="Arial Unicode MS" w:cs="Arial"/>
                <w:szCs w:val="18"/>
              </w:rPr>
              <w:t xml:space="preserve">Maximum number of </w:t>
            </w:r>
            <w:r w:rsidRPr="00357143">
              <w:rPr>
                <w:rFonts w:eastAsia="Arial Unicode MS" w:cs="Arial" w:hint="eastAsia"/>
                <w:szCs w:val="18"/>
                <w:lang w:eastAsia="zh-CN"/>
              </w:rPr>
              <w:t>direct child</w:t>
            </w:r>
            <w:r w:rsidR="008C3BE6" w:rsidRPr="00357143">
              <w:rPr>
                <w:rFonts w:eastAsia="Arial Unicode MS" w:cs="Arial"/>
                <w:szCs w:val="18"/>
              </w:rPr>
              <w:t xml:space="preserve"> </w:t>
            </w:r>
            <w:r w:rsidRPr="00357143">
              <w:rPr>
                <w:rFonts w:eastAsia="Arial Unicode MS" w:cs="Arial"/>
                <w:i/>
                <w:szCs w:val="18"/>
              </w:rPr>
              <w:t>&lt;contentInstance&gt;</w:t>
            </w:r>
            <w:r w:rsidRPr="00357143">
              <w:rPr>
                <w:rFonts w:eastAsia="Arial Unicode MS" w:cs="Arial"/>
                <w:szCs w:val="18"/>
              </w:rPr>
              <w:t xml:space="preserve"> resources</w:t>
            </w:r>
            <w:r w:rsidRPr="00357143">
              <w:rPr>
                <w:rFonts w:eastAsia="Arial Unicode MS" w:cs="Arial" w:hint="eastAsia"/>
                <w:szCs w:val="18"/>
                <w:lang w:eastAsia="zh-CN"/>
              </w:rPr>
              <w:t xml:space="preserve"> in the &lt;</w:t>
            </w:r>
            <w:r w:rsidRPr="00357143">
              <w:rPr>
                <w:rFonts w:eastAsia="Arial Unicode MS" w:cs="Arial" w:hint="eastAsia"/>
                <w:i/>
                <w:szCs w:val="18"/>
                <w:lang w:eastAsia="zh-CN"/>
              </w:rPr>
              <w:t>container</w:t>
            </w:r>
            <w:r w:rsidRPr="00357143">
              <w:rPr>
                <w:rFonts w:eastAsia="Arial Unicode MS" w:cs="Arial" w:hint="eastAsia"/>
                <w:szCs w:val="18"/>
                <w:lang w:eastAsia="zh-CN"/>
              </w:rPr>
              <w:t>&gt; resource</w:t>
            </w:r>
            <w:r w:rsidRPr="00357143">
              <w:rPr>
                <w:rFonts w:eastAsia="Arial Unicode MS" w:cs="Arial"/>
                <w:szCs w:val="18"/>
              </w:rPr>
              <w:t>.</w:t>
            </w:r>
          </w:p>
        </w:tc>
        <w:tc>
          <w:tcPr>
            <w:tcW w:w="1701" w:type="dxa"/>
          </w:tcPr>
          <w:p w14:paraId="089A32CA" w14:textId="77777777" w:rsidR="006F1F08" w:rsidRPr="00357143" w:rsidRDefault="006F1F08" w:rsidP="00FC101C">
            <w:pPr>
              <w:pStyle w:val="TAL"/>
              <w:keepNext w:val="0"/>
              <w:keepLines w:val="0"/>
              <w:jc w:val="center"/>
              <w:rPr>
                <w:rFonts w:eastAsia="Arial Unicode MS" w:cs="Arial"/>
                <w:szCs w:val="18"/>
              </w:rPr>
            </w:pPr>
            <w:r w:rsidRPr="00357143">
              <w:rPr>
                <w:rFonts w:eastAsia="Arial Unicode MS" w:cs="Arial"/>
                <w:szCs w:val="18"/>
              </w:rPr>
              <w:t>OA</w:t>
            </w:r>
          </w:p>
        </w:tc>
      </w:tr>
      <w:tr w:rsidR="006F1F08" w:rsidRPr="00357143" w14:paraId="58AB922C" w14:textId="77777777" w:rsidTr="001C13B4">
        <w:trPr>
          <w:jc w:val="center"/>
        </w:trPr>
        <w:tc>
          <w:tcPr>
            <w:tcW w:w="2189" w:type="dxa"/>
          </w:tcPr>
          <w:p w14:paraId="431626C1" w14:textId="77777777" w:rsidR="006F1F08" w:rsidRPr="00357143" w:rsidRDefault="006F1F08" w:rsidP="00FC101C">
            <w:pPr>
              <w:pStyle w:val="TAL"/>
              <w:keepNext w:val="0"/>
              <w:keepLines w:val="0"/>
              <w:rPr>
                <w:rFonts w:eastAsia="Arial Unicode MS" w:cs="Arial"/>
                <w:i/>
                <w:szCs w:val="18"/>
              </w:rPr>
            </w:pPr>
            <w:r w:rsidRPr="00357143">
              <w:rPr>
                <w:rFonts w:eastAsia="Arial Unicode MS" w:cs="Arial"/>
                <w:i/>
                <w:szCs w:val="18"/>
              </w:rPr>
              <w:t>maxByteSize</w:t>
            </w:r>
          </w:p>
        </w:tc>
        <w:tc>
          <w:tcPr>
            <w:tcW w:w="1192" w:type="dxa"/>
          </w:tcPr>
          <w:p w14:paraId="43D9953A" w14:textId="77777777" w:rsidR="006F1F08" w:rsidRPr="00357143" w:rsidRDefault="006F1F08" w:rsidP="00FC101C">
            <w:pPr>
              <w:pStyle w:val="TAC"/>
              <w:keepNext w:val="0"/>
              <w:keepLines w:val="0"/>
              <w:rPr>
                <w:rFonts w:eastAsia="Arial Unicode MS" w:cs="Arial"/>
                <w:szCs w:val="18"/>
              </w:rPr>
            </w:pPr>
            <w:r w:rsidRPr="00357143">
              <w:rPr>
                <w:rFonts w:eastAsia="Arial Unicode MS" w:cs="Arial"/>
                <w:szCs w:val="18"/>
              </w:rPr>
              <w:t>0..1</w:t>
            </w:r>
          </w:p>
        </w:tc>
        <w:tc>
          <w:tcPr>
            <w:tcW w:w="1008" w:type="dxa"/>
          </w:tcPr>
          <w:p w14:paraId="0D3EA71E" w14:textId="77777777" w:rsidR="006F1F08" w:rsidRPr="00357143" w:rsidRDefault="006F1F08" w:rsidP="00FC101C">
            <w:pPr>
              <w:pStyle w:val="TAC"/>
              <w:keepNext w:val="0"/>
              <w:keepLines w:val="0"/>
              <w:rPr>
                <w:rFonts w:eastAsia="Arial Unicode MS" w:cs="Arial"/>
                <w:szCs w:val="18"/>
              </w:rPr>
            </w:pPr>
            <w:r w:rsidRPr="00357143">
              <w:rPr>
                <w:rFonts w:eastAsia="Arial Unicode MS" w:cs="Arial"/>
                <w:szCs w:val="18"/>
              </w:rPr>
              <w:t>RW</w:t>
            </w:r>
          </w:p>
        </w:tc>
        <w:tc>
          <w:tcPr>
            <w:tcW w:w="3390" w:type="dxa"/>
          </w:tcPr>
          <w:p w14:paraId="379DE398" w14:textId="77777777" w:rsidR="006F1F08" w:rsidRPr="00357143" w:rsidRDefault="006F1F08" w:rsidP="00441FEC">
            <w:pPr>
              <w:pStyle w:val="TAL"/>
              <w:keepNext w:val="0"/>
              <w:keepLines w:val="0"/>
              <w:rPr>
                <w:rFonts w:eastAsia="Arial Unicode MS" w:cs="Arial"/>
                <w:szCs w:val="18"/>
              </w:rPr>
            </w:pPr>
            <w:r w:rsidRPr="00357143">
              <w:rPr>
                <w:rFonts w:eastAsia="Arial Unicode MS" w:cs="Arial"/>
                <w:szCs w:val="18"/>
              </w:rPr>
              <w:t>Maximum</w:t>
            </w:r>
            <w:r w:rsidR="008C3BE6" w:rsidRPr="00357143">
              <w:rPr>
                <w:rFonts w:eastAsia="Arial Unicode MS" w:cs="Arial"/>
                <w:szCs w:val="18"/>
              </w:rPr>
              <w:t xml:space="preserve"> </w:t>
            </w:r>
            <w:r w:rsidRPr="00357143">
              <w:rPr>
                <w:rFonts w:eastAsia="Arial Unicode MS" w:cs="Arial" w:hint="eastAsia"/>
                <w:szCs w:val="18"/>
                <w:lang w:eastAsia="zh-CN"/>
              </w:rPr>
              <w:t>size in</w:t>
            </w:r>
            <w:r w:rsidRPr="00357143">
              <w:rPr>
                <w:rFonts w:eastAsia="Arial Unicode MS" w:cs="Arial"/>
                <w:szCs w:val="18"/>
              </w:rPr>
              <w:t xml:space="preserve"> bytes </w:t>
            </w:r>
            <w:r w:rsidRPr="00357143">
              <w:rPr>
                <w:rFonts w:eastAsia="Arial Unicode MS" w:cs="Arial" w:hint="eastAsia"/>
                <w:szCs w:val="18"/>
                <w:lang w:eastAsia="zh-CN"/>
              </w:rPr>
              <w:t>of data</w:t>
            </w:r>
            <w:r w:rsidR="0043559A" w:rsidRPr="00357143">
              <w:rPr>
                <w:rFonts w:eastAsia="Arial Unicode MS" w:cs="Arial"/>
                <w:szCs w:val="18"/>
                <w:lang w:eastAsia="zh-CN"/>
              </w:rPr>
              <w:t xml:space="preserve"> </w:t>
            </w:r>
            <w:r w:rsidRPr="00357143">
              <w:rPr>
                <w:rFonts w:eastAsia="Arial Unicode MS" w:cs="Arial" w:hint="eastAsia"/>
                <w:szCs w:val="18"/>
                <w:lang w:eastAsia="zh-CN"/>
              </w:rPr>
              <w:t>(</w:t>
            </w:r>
            <w:r w:rsidR="0021249F" w:rsidRPr="00357143">
              <w:rPr>
                <w:rFonts w:eastAsia="Arial Unicode MS" w:cs="Arial" w:hint="eastAsia"/>
                <w:szCs w:val="18"/>
                <w:lang w:eastAsia="zh-CN"/>
              </w:rPr>
              <w:t>i.e.</w:t>
            </w:r>
            <w:r w:rsidR="0043559A" w:rsidRPr="00357143">
              <w:rPr>
                <w:rFonts w:eastAsia="Arial Unicode MS" w:cs="Arial"/>
                <w:szCs w:val="18"/>
                <w:lang w:eastAsia="zh-CN"/>
              </w:rPr>
              <w:t> </w:t>
            </w:r>
            <w:r w:rsidRPr="00357143">
              <w:rPr>
                <w:rFonts w:eastAsia="Arial Unicode MS" w:cs="Arial" w:hint="eastAsia"/>
                <w:i/>
                <w:szCs w:val="18"/>
                <w:lang w:eastAsia="zh-CN"/>
              </w:rPr>
              <w:t xml:space="preserve">content </w:t>
            </w:r>
            <w:r w:rsidRPr="00357143">
              <w:rPr>
                <w:rFonts w:eastAsia="Arial Unicode MS" w:cs="Arial" w:hint="eastAsia"/>
                <w:szCs w:val="18"/>
                <w:lang w:eastAsia="zh-CN"/>
              </w:rPr>
              <w:t>attribute of a &lt;</w:t>
            </w:r>
            <w:r w:rsidRPr="00357143">
              <w:rPr>
                <w:rFonts w:eastAsia="Arial Unicode MS" w:cs="Arial" w:hint="eastAsia"/>
                <w:i/>
                <w:szCs w:val="18"/>
                <w:lang w:eastAsia="zh-CN"/>
              </w:rPr>
              <w:t>contentInstance</w:t>
            </w:r>
            <w:r w:rsidRPr="00357143">
              <w:rPr>
                <w:rFonts w:eastAsia="Arial Unicode MS" w:cs="Arial" w:hint="eastAsia"/>
                <w:szCs w:val="18"/>
                <w:lang w:eastAsia="zh-CN"/>
              </w:rPr>
              <w:t xml:space="preserve">&gt; resource) </w:t>
            </w:r>
            <w:r w:rsidRPr="00357143">
              <w:rPr>
                <w:rFonts w:eastAsia="Arial Unicode MS" w:cs="Arial"/>
                <w:szCs w:val="18"/>
              </w:rPr>
              <w:t xml:space="preserve">that </w:t>
            </w:r>
            <w:r w:rsidRPr="00357143">
              <w:rPr>
                <w:rFonts w:eastAsia="Arial Unicode MS" w:cs="Arial" w:hint="eastAsia"/>
                <w:szCs w:val="18"/>
                <w:lang w:eastAsia="zh-CN"/>
              </w:rPr>
              <w:t xml:space="preserve">is </w:t>
            </w:r>
            <w:r w:rsidRPr="00357143">
              <w:rPr>
                <w:rFonts w:eastAsia="Arial Unicode MS" w:cs="Arial"/>
                <w:szCs w:val="18"/>
              </w:rPr>
              <w:t xml:space="preserve">allocated for </w:t>
            </w:r>
            <w:r w:rsidRPr="00357143">
              <w:rPr>
                <w:rFonts w:eastAsia="Arial Unicode MS" w:cs="Arial" w:hint="eastAsia"/>
                <w:szCs w:val="18"/>
                <w:lang w:eastAsia="zh-CN"/>
              </w:rPr>
              <w:t>the</w:t>
            </w:r>
            <w:r w:rsidRPr="00357143">
              <w:rPr>
                <w:rFonts w:eastAsia="Arial Unicode MS" w:cs="Arial"/>
                <w:szCs w:val="18"/>
              </w:rPr>
              <w:t xml:space="preserve"> </w:t>
            </w:r>
            <w:r w:rsidRPr="00357143">
              <w:rPr>
                <w:rFonts w:eastAsia="Arial Unicode MS" w:cs="Arial"/>
                <w:i/>
                <w:szCs w:val="18"/>
              </w:rPr>
              <w:t>&lt;container&gt;</w:t>
            </w:r>
            <w:r w:rsidRPr="00357143">
              <w:rPr>
                <w:rFonts w:eastAsia="Arial Unicode MS" w:cs="Arial"/>
                <w:szCs w:val="18"/>
              </w:rPr>
              <w:t xml:space="preserve"> resource for all </w:t>
            </w:r>
            <w:r w:rsidRPr="00357143">
              <w:rPr>
                <w:rFonts w:eastAsia="Arial Unicode MS" w:cs="Arial" w:hint="eastAsia"/>
                <w:szCs w:val="18"/>
                <w:lang w:eastAsia="zh-CN"/>
              </w:rPr>
              <w:t>direct child &lt;</w:t>
            </w:r>
            <w:r w:rsidRPr="00357143">
              <w:rPr>
                <w:rFonts w:eastAsia="Arial Unicode MS" w:cs="Arial" w:hint="eastAsia"/>
                <w:i/>
                <w:szCs w:val="18"/>
                <w:lang w:eastAsia="zh-CN"/>
              </w:rPr>
              <w:t>contentInstance</w:t>
            </w:r>
            <w:r w:rsidRPr="00357143">
              <w:rPr>
                <w:rFonts w:eastAsia="Arial Unicode MS" w:cs="Arial" w:hint="eastAsia"/>
                <w:szCs w:val="18"/>
                <w:lang w:eastAsia="zh-CN"/>
              </w:rPr>
              <w:t>&gt;</w:t>
            </w:r>
            <w:r w:rsidRPr="00357143">
              <w:rPr>
                <w:rFonts w:eastAsia="Arial Unicode MS" w:cs="Arial"/>
                <w:szCs w:val="18"/>
              </w:rPr>
              <w:t xml:space="preserve"> </w:t>
            </w:r>
            <w:r w:rsidRPr="00357143">
              <w:rPr>
                <w:rFonts w:eastAsia="Arial Unicode MS" w:cs="Arial" w:hint="eastAsia"/>
                <w:szCs w:val="18"/>
                <w:lang w:eastAsia="zh-CN"/>
              </w:rPr>
              <w:t xml:space="preserve">resources </w:t>
            </w:r>
            <w:r w:rsidRPr="00357143">
              <w:rPr>
                <w:rFonts w:eastAsia="Arial Unicode MS" w:cs="Arial"/>
                <w:szCs w:val="18"/>
              </w:rPr>
              <w:t xml:space="preserve">in the </w:t>
            </w:r>
            <w:r w:rsidRPr="00357143">
              <w:rPr>
                <w:rFonts w:eastAsia="Arial Unicode MS" w:cs="Arial"/>
                <w:i/>
                <w:szCs w:val="18"/>
              </w:rPr>
              <w:t>&lt;container&gt;</w:t>
            </w:r>
            <w:r w:rsidRPr="00357143">
              <w:rPr>
                <w:rFonts w:eastAsia="Arial Unicode MS" w:cs="Arial"/>
                <w:szCs w:val="18"/>
              </w:rPr>
              <w:t xml:space="preserve"> resource.</w:t>
            </w:r>
          </w:p>
        </w:tc>
        <w:tc>
          <w:tcPr>
            <w:tcW w:w="1701" w:type="dxa"/>
          </w:tcPr>
          <w:p w14:paraId="3F3112D0" w14:textId="77777777" w:rsidR="006F1F08" w:rsidRPr="00357143" w:rsidRDefault="006F1F08" w:rsidP="00FC101C">
            <w:pPr>
              <w:pStyle w:val="TAL"/>
              <w:keepNext w:val="0"/>
              <w:keepLines w:val="0"/>
              <w:jc w:val="center"/>
              <w:rPr>
                <w:rFonts w:eastAsia="Arial Unicode MS" w:cs="Arial"/>
                <w:szCs w:val="18"/>
              </w:rPr>
            </w:pPr>
            <w:r w:rsidRPr="00357143">
              <w:rPr>
                <w:rFonts w:eastAsia="Arial Unicode MS" w:cs="Arial"/>
                <w:szCs w:val="18"/>
              </w:rPr>
              <w:t>OA</w:t>
            </w:r>
          </w:p>
        </w:tc>
      </w:tr>
      <w:tr w:rsidR="006F1F08" w:rsidRPr="00357143" w14:paraId="179A7F06" w14:textId="77777777" w:rsidTr="001C13B4">
        <w:trPr>
          <w:jc w:val="center"/>
        </w:trPr>
        <w:tc>
          <w:tcPr>
            <w:tcW w:w="2189" w:type="dxa"/>
          </w:tcPr>
          <w:p w14:paraId="49138F4E" w14:textId="77777777" w:rsidR="006F1F08" w:rsidRPr="00357143" w:rsidRDefault="006F1F08" w:rsidP="00FC101C">
            <w:pPr>
              <w:pStyle w:val="TAL"/>
              <w:keepNext w:val="0"/>
              <w:keepLines w:val="0"/>
              <w:rPr>
                <w:rFonts w:eastAsia="Arial Unicode MS" w:cs="Arial"/>
                <w:i/>
                <w:szCs w:val="18"/>
              </w:rPr>
            </w:pPr>
            <w:r w:rsidRPr="00357143">
              <w:rPr>
                <w:rFonts w:eastAsia="Arial Unicode MS" w:cs="Arial"/>
                <w:i/>
                <w:szCs w:val="18"/>
              </w:rPr>
              <w:t>maxInstanceAge</w:t>
            </w:r>
          </w:p>
        </w:tc>
        <w:tc>
          <w:tcPr>
            <w:tcW w:w="1192" w:type="dxa"/>
          </w:tcPr>
          <w:p w14:paraId="0E6D7DB4" w14:textId="77777777" w:rsidR="006F1F08" w:rsidRPr="00357143" w:rsidRDefault="006F1F08" w:rsidP="00FC101C">
            <w:pPr>
              <w:pStyle w:val="TAC"/>
              <w:keepNext w:val="0"/>
              <w:keepLines w:val="0"/>
              <w:rPr>
                <w:rFonts w:eastAsia="Arial Unicode MS" w:cs="Arial"/>
                <w:szCs w:val="18"/>
              </w:rPr>
            </w:pPr>
            <w:r w:rsidRPr="00357143">
              <w:rPr>
                <w:rFonts w:eastAsia="Arial Unicode MS" w:cs="Arial"/>
                <w:szCs w:val="18"/>
              </w:rPr>
              <w:t>0..1</w:t>
            </w:r>
          </w:p>
        </w:tc>
        <w:tc>
          <w:tcPr>
            <w:tcW w:w="1008" w:type="dxa"/>
          </w:tcPr>
          <w:p w14:paraId="197C181E" w14:textId="77777777" w:rsidR="006F1F08" w:rsidRPr="00357143" w:rsidRDefault="006F1F08" w:rsidP="00FC101C">
            <w:pPr>
              <w:pStyle w:val="TAC"/>
              <w:keepNext w:val="0"/>
              <w:keepLines w:val="0"/>
              <w:rPr>
                <w:rFonts w:eastAsia="Arial Unicode MS" w:cs="Arial"/>
                <w:szCs w:val="18"/>
              </w:rPr>
            </w:pPr>
            <w:r w:rsidRPr="00357143">
              <w:rPr>
                <w:rFonts w:eastAsia="Arial Unicode MS" w:cs="Arial"/>
                <w:szCs w:val="18"/>
              </w:rPr>
              <w:t>RW</w:t>
            </w:r>
          </w:p>
        </w:tc>
        <w:tc>
          <w:tcPr>
            <w:tcW w:w="3390" w:type="dxa"/>
          </w:tcPr>
          <w:p w14:paraId="48B5F371" w14:textId="77777777" w:rsidR="006F1F08" w:rsidRPr="00357143" w:rsidRDefault="006F1F08" w:rsidP="00441FEC">
            <w:pPr>
              <w:pStyle w:val="TAL"/>
              <w:keepNext w:val="0"/>
              <w:keepLines w:val="0"/>
              <w:rPr>
                <w:rFonts w:eastAsia="Arial Unicode MS" w:cs="Arial"/>
                <w:szCs w:val="18"/>
              </w:rPr>
            </w:pPr>
            <w:r w:rsidRPr="00357143">
              <w:rPr>
                <w:rFonts w:eastAsia="Arial Unicode MS" w:cs="Arial"/>
                <w:szCs w:val="18"/>
              </w:rPr>
              <w:t xml:space="preserve">Maximum age of </w:t>
            </w:r>
            <w:r w:rsidRPr="00357143">
              <w:rPr>
                <w:rFonts w:eastAsia="Arial Unicode MS" w:cs="Arial" w:hint="eastAsia"/>
                <w:szCs w:val="18"/>
                <w:lang w:eastAsia="zh-CN"/>
              </w:rPr>
              <w:t xml:space="preserve">a direct child </w:t>
            </w:r>
            <w:r w:rsidRPr="00357143">
              <w:rPr>
                <w:rFonts w:eastAsia="Arial Unicode MS" w:cs="Arial"/>
                <w:i/>
                <w:szCs w:val="18"/>
              </w:rPr>
              <w:t>&lt;contentInstance&gt;</w:t>
            </w:r>
            <w:r w:rsidRPr="00357143">
              <w:rPr>
                <w:rFonts w:eastAsia="Arial Unicode MS" w:cs="Arial"/>
                <w:szCs w:val="18"/>
              </w:rPr>
              <w:t xml:space="preserve"> resource in the </w:t>
            </w:r>
            <w:r w:rsidRPr="00357143">
              <w:rPr>
                <w:rFonts w:eastAsia="Arial Unicode MS" w:cs="Arial"/>
                <w:i/>
                <w:szCs w:val="18"/>
              </w:rPr>
              <w:t>&lt;container&gt;</w:t>
            </w:r>
            <w:r w:rsidRPr="00357143">
              <w:rPr>
                <w:rFonts w:eastAsia="Arial Unicode MS" w:cs="Arial" w:hint="eastAsia"/>
                <w:i/>
                <w:szCs w:val="18"/>
                <w:lang w:eastAsia="zh-CN"/>
              </w:rPr>
              <w:t xml:space="preserve"> resource</w:t>
            </w:r>
            <w:r w:rsidRPr="00357143">
              <w:rPr>
                <w:rFonts w:eastAsia="Arial Unicode MS" w:cs="Arial"/>
                <w:szCs w:val="18"/>
              </w:rPr>
              <w:t>. The value is expressed in seconds.</w:t>
            </w:r>
          </w:p>
        </w:tc>
        <w:tc>
          <w:tcPr>
            <w:tcW w:w="1701" w:type="dxa"/>
          </w:tcPr>
          <w:p w14:paraId="074906E7" w14:textId="77777777" w:rsidR="006F1F08" w:rsidRPr="00357143" w:rsidRDefault="006F1F08" w:rsidP="00FC101C">
            <w:pPr>
              <w:pStyle w:val="TAL"/>
              <w:keepNext w:val="0"/>
              <w:keepLines w:val="0"/>
              <w:jc w:val="center"/>
              <w:rPr>
                <w:rFonts w:eastAsia="Arial Unicode MS" w:cs="Arial"/>
                <w:szCs w:val="18"/>
              </w:rPr>
            </w:pPr>
            <w:r w:rsidRPr="00357143">
              <w:rPr>
                <w:rFonts w:eastAsia="Arial Unicode MS" w:cs="Arial"/>
                <w:szCs w:val="18"/>
              </w:rPr>
              <w:t>OA</w:t>
            </w:r>
          </w:p>
        </w:tc>
      </w:tr>
      <w:tr w:rsidR="006F1F08" w:rsidRPr="00357143" w14:paraId="457CC856" w14:textId="77777777" w:rsidTr="001C13B4">
        <w:trPr>
          <w:jc w:val="center"/>
        </w:trPr>
        <w:tc>
          <w:tcPr>
            <w:tcW w:w="2189" w:type="dxa"/>
          </w:tcPr>
          <w:p w14:paraId="1D07B803" w14:textId="77777777" w:rsidR="006F1F08" w:rsidRPr="00357143" w:rsidRDefault="006F1F08" w:rsidP="00FC101C">
            <w:pPr>
              <w:pStyle w:val="TAL"/>
              <w:keepNext w:val="0"/>
              <w:keepLines w:val="0"/>
              <w:rPr>
                <w:rFonts w:eastAsia="Arial Unicode MS" w:cs="Arial"/>
                <w:i/>
                <w:szCs w:val="18"/>
              </w:rPr>
            </w:pPr>
            <w:r w:rsidRPr="00357143">
              <w:rPr>
                <w:rFonts w:eastAsia="Arial Unicode MS" w:cs="Arial"/>
                <w:i/>
                <w:szCs w:val="18"/>
              </w:rPr>
              <w:t>currentNrOfInstances</w:t>
            </w:r>
          </w:p>
        </w:tc>
        <w:tc>
          <w:tcPr>
            <w:tcW w:w="1192" w:type="dxa"/>
          </w:tcPr>
          <w:p w14:paraId="4C2B12B9" w14:textId="77777777" w:rsidR="006F1F08" w:rsidRPr="00357143" w:rsidRDefault="006F1F08" w:rsidP="00FC101C">
            <w:pPr>
              <w:pStyle w:val="TAC"/>
              <w:keepNext w:val="0"/>
              <w:keepLines w:val="0"/>
              <w:rPr>
                <w:rFonts w:eastAsia="Arial Unicode MS" w:cs="Arial"/>
                <w:szCs w:val="18"/>
              </w:rPr>
            </w:pPr>
            <w:r w:rsidRPr="00357143">
              <w:rPr>
                <w:rFonts w:eastAsia="Arial Unicode MS" w:cs="Arial"/>
                <w:szCs w:val="18"/>
              </w:rPr>
              <w:t>1</w:t>
            </w:r>
          </w:p>
        </w:tc>
        <w:tc>
          <w:tcPr>
            <w:tcW w:w="1008" w:type="dxa"/>
          </w:tcPr>
          <w:p w14:paraId="2B7A0F8F" w14:textId="77777777" w:rsidR="006F1F08" w:rsidRPr="00357143" w:rsidRDefault="006F1F08" w:rsidP="00FC101C">
            <w:pPr>
              <w:pStyle w:val="TAC"/>
              <w:keepNext w:val="0"/>
              <w:keepLines w:val="0"/>
              <w:rPr>
                <w:rFonts w:eastAsia="Arial Unicode MS" w:cs="Arial"/>
                <w:szCs w:val="18"/>
              </w:rPr>
            </w:pPr>
            <w:r w:rsidRPr="00357143">
              <w:rPr>
                <w:rFonts w:eastAsia="Arial Unicode MS" w:cs="Arial"/>
                <w:szCs w:val="18"/>
              </w:rPr>
              <w:t>RO</w:t>
            </w:r>
          </w:p>
        </w:tc>
        <w:tc>
          <w:tcPr>
            <w:tcW w:w="3390" w:type="dxa"/>
          </w:tcPr>
          <w:p w14:paraId="04B3BE50" w14:textId="77777777" w:rsidR="006F1F08" w:rsidRPr="00357143" w:rsidRDefault="006F1F08" w:rsidP="00441FEC">
            <w:pPr>
              <w:pStyle w:val="TAL"/>
              <w:keepNext w:val="0"/>
              <w:keepLines w:val="0"/>
              <w:rPr>
                <w:rFonts w:eastAsia="Arial Unicode MS" w:cs="Arial"/>
                <w:szCs w:val="18"/>
              </w:rPr>
            </w:pPr>
            <w:r w:rsidRPr="00357143">
              <w:rPr>
                <w:rFonts w:eastAsia="Arial Unicode MS" w:cs="Arial"/>
                <w:szCs w:val="18"/>
              </w:rPr>
              <w:t xml:space="preserve">Current number of </w:t>
            </w:r>
            <w:r w:rsidRPr="00357143">
              <w:rPr>
                <w:rFonts w:eastAsia="Arial Unicode MS" w:cs="Arial" w:hint="eastAsia"/>
                <w:szCs w:val="18"/>
                <w:lang w:eastAsia="zh-CN"/>
              </w:rPr>
              <w:t>direct child &lt;</w:t>
            </w:r>
            <w:r w:rsidRPr="00357143">
              <w:rPr>
                <w:rFonts w:eastAsia="Arial Unicode MS" w:cs="Arial" w:hint="eastAsia"/>
                <w:i/>
                <w:szCs w:val="18"/>
                <w:lang w:eastAsia="zh-CN"/>
              </w:rPr>
              <w:t>contentInstance</w:t>
            </w:r>
            <w:r w:rsidRPr="00357143">
              <w:rPr>
                <w:rFonts w:eastAsia="Arial Unicode MS" w:cs="Arial" w:hint="eastAsia"/>
                <w:szCs w:val="18"/>
                <w:lang w:eastAsia="zh-CN"/>
              </w:rPr>
              <w:t xml:space="preserve">&gt; resource </w:t>
            </w:r>
            <w:r w:rsidRPr="00357143">
              <w:rPr>
                <w:rFonts w:eastAsia="Arial Unicode MS" w:cs="Arial"/>
                <w:szCs w:val="18"/>
              </w:rPr>
              <w:t xml:space="preserve">in </w:t>
            </w:r>
            <w:r w:rsidRPr="00357143">
              <w:rPr>
                <w:rFonts w:eastAsia="Arial Unicode MS" w:cs="Arial" w:hint="eastAsia"/>
                <w:szCs w:val="18"/>
                <w:lang w:eastAsia="zh-CN"/>
              </w:rPr>
              <w:t>the</w:t>
            </w:r>
            <w:r w:rsidR="008C3BE6" w:rsidRPr="00357143">
              <w:rPr>
                <w:rFonts w:eastAsia="Arial Unicode MS" w:cs="Arial" w:hint="eastAsia"/>
                <w:szCs w:val="18"/>
                <w:lang w:eastAsia="zh-CN"/>
              </w:rPr>
              <w:t xml:space="preserve"> </w:t>
            </w:r>
            <w:r w:rsidRPr="00357143">
              <w:rPr>
                <w:rFonts w:eastAsia="Arial Unicode MS" w:cs="Arial"/>
                <w:i/>
                <w:szCs w:val="18"/>
              </w:rPr>
              <w:t>&lt;container&gt;</w:t>
            </w:r>
            <w:r w:rsidRPr="00357143">
              <w:rPr>
                <w:rFonts w:eastAsia="Arial Unicode MS" w:cs="Arial"/>
                <w:szCs w:val="18"/>
              </w:rPr>
              <w:t xml:space="preserve"> resource. It is limited by the </w:t>
            </w:r>
            <w:r w:rsidRPr="00357143">
              <w:rPr>
                <w:rFonts w:eastAsia="Arial Unicode MS" w:cs="Arial"/>
                <w:i/>
                <w:szCs w:val="18"/>
              </w:rPr>
              <w:t>maxNrOfInstances</w:t>
            </w:r>
            <w:r w:rsidRPr="00357143">
              <w:rPr>
                <w:rFonts w:eastAsia="Arial Unicode MS" w:cs="Arial"/>
                <w:szCs w:val="18"/>
              </w:rPr>
              <w:t>.</w:t>
            </w:r>
            <w:r w:rsidR="0057653A">
              <w:t xml:space="preserve"> The</w:t>
            </w:r>
            <w:r w:rsidR="0057653A">
              <w:rPr>
                <w:rFonts w:eastAsia="Arial Unicode MS"/>
                <w:i/>
              </w:rPr>
              <w:t xml:space="preserve"> </w:t>
            </w:r>
            <w:r w:rsidR="0057653A" w:rsidRPr="00CF2F35">
              <w:rPr>
                <w:rFonts w:eastAsia="Arial Unicode MS" w:cs="Arial"/>
                <w:i/>
                <w:szCs w:val="18"/>
              </w:rPr>
              <w:t>currentNrOfInstances</w:t>
            </w:r>
            <w:r w:rsidR="0057653A">
              <w:t xml:space="preserve"> attribute of the &lt;container&gt; resource shall be updated on successful creation or deletion of direct child &lt;contentInstance&gt; resource of &lt;container&gt; resource</w:t>
            </w:r>
          </w:p>
        </w:tc>
        <w:tc>
          <w:tcPr>
            <w:tcW w:w="1701" w:type="dxa"/>
          </w:tcPr>
          <w:p w14:paraId="7E98C2F9" w14:textId="77777777" w:rsidR="006F1F08" w:rsidRPr="00357143" w:rsidRDefault="006F1F08" w:rsidP="00FC101C">
            <w:pPr>
              <w:pStyle w:val="TAL"/>
              <w:keepNext w:val="0"/>
              <w:keepLines w:val="0"/>
              <w:jc w:val="center"/>
              <w:rPr>
                <w:rFonts w:eastAsia="Arial Unicode MS" w:cs="Arial"/>
                <w:szCs w:val="18"/>
              </w:rPr>
            </w:pPr>
            <w:r w:rsidRPr="00357143">
              <w:rPr>
                <w:rFonts w:eastAsia="Arial Unicode MS" w:cs="Arial"/>
                <w:szCs w:val="18"/>
              </w:rPr>
              <w:t>OA</w:t>
            </w:r>
          </w:p>
        </w:tc>
      </w:tr>
      <w:tr w:rsidR="006F1F08" w:rsidRPr="00357143" w14:paraId="67F5DDF6" w14:textId="77777777" w:rsidTr="001C13B4">
        <w:trPr>
          <w:jc w:val="center"/>
        </w:trPr>
        <w:tc>
          <w:tcPr>
            <w:tcW w:w="2189" w:type="dxa"/>
          </w:tcPr>
          <w:p w14:paraId="5F1E6B13" w14:textId="77777777" w:rsidR="006F1F08" w:rsidRPr="00357143" w:rsidRDefault="006F1F08" w:rsidP="0043559A">
            <w:pPr>
              <w:pStyle w:val="TAL"/>
              <w:rPr>
                <w:rFonts w:eastAsia="Arial Unicode MS" w:cs="Arial"/>
                <w:i/>
                <w:szCs w:val="18"/>
              </w:rPr>
            </w:pPr>
            <w:r w:rsidRPr="00357143">
              <w:rPr>
                <w:rFonts w:eastAsia="Arial Unicode MS" w:cs="Arial"/>
                <w:i/>
                <w:szCs w:val="18"/>
              </w:rPr>
              <w:t>currentByteSize</w:t>
            </w:r>
          </w:p>
        </w:tc>
        <w:tc>
          <w:tcPr>
            <w:tcW w:w="1192" w:type="dxa"/>
          </w:tcPr>
          <w:p w14:paraId="2CFE9DF5" w14:textId="77777777" w:rsidR="006F1F08" w:rsidRPr="00357143" w:rsidRDefault="006F1F08" w:rsidP="0043559A">
            <w:pPr>
              <w:pStyle w:val="TAC"/>
              <w:rPr>
                <w:rFonts w:eastAsia="Arial Unicode MS" w:cs="Arial"/>
                <w:szCs w:val="18"/>
              </w:rPr>
            </w:pPr>
            <w:r w:rsidRPr="00357143">
              <w:rPr>
                <w:rFonts w:eastAsia="Arial Unicode MS" w:cs="Arial"/>
                <w:szCs w:val="18"/>
              </w:rPr>
              <w:t>1</w:t>
            </w:r>
          </w:p>
        </w:tc>
        <w:tc>
          <w:tcPr>
            <w:tcW w:w="1008" w:type="dxa"/>
          </w:tcPr>
          <w:p w14:paraId="3EFE829E" w14:textId="77777777" w:rsidR="006F1F08" w:rsidRPr="00357143" w:rsidRDefault="006F1F08" w:rsidP="0043559A">
            <w:pPr>
              <w:pStyle w:val="TAC"/>
              <w:rPr>
                <w:rFonts w:eastAsia="Arial Unicode MS" w:cs="Arial"/>
                <w:szCs w:val="18"/>
              </w:rPr>
            </w:pPr>
            <w:r w:rsidRPr="00357143">
              <w:rPr>
                <w:rFonts w:eastAsia="Arial Unicode MS" w:cs="Arial"/>
                <w:szCs w:val="18"/>
              </w:rPr>
              <w:t>RO</w:t>
            </w:r>
          </w:p>
        </w:tc>
        <w:tc>
          <w:tcPr>
            <w:tcW w:w="3390" w:type="dxa"/>
          </w:tcPr>
          <w:p w14:paraId="44E5AD3B" w14:textId="77777777" w:rsidR="006F1F08" w:rsidRPr="00357143" w:rsidRDefault="006F1F08" w:rsidP="0043559A">
            <w:pPr>
              <w:pStyle w:val="TAL"/>
              <w:rPr>
                <w:rFonts w:eastAsia="Arial Unicode MS" w:cs="Arial"/>
                <w:szCs w:val="18"/>
              </w:rPr>
            </w:pPr>
            <w:r w:rsidRPr="00357143">
              <w:rPr>
                <w:rFonts w:eastAsia="Arial Unicode MS" w:cs="Arial"/>
                <w:szCs w:val="18"/>
              </w:rPr>
              <w:t>Current size in bytes of data</w:t>
            </w:r>
            <w:r w:rsidR="000B69BD">
              <w:rPr>
                <w:rFonts w:eastAsia="Arial Unicode MS" w:cs="Arial"/>
                <w:szCs w:val="18"/>
              </w:rPr>
              <w:t xml:space="preserve"> </w:t>
            </w:r>
            <w:r w:rsidRPr="00357143">
              <w:rPr>
                <w:rFonts w:eastAsia="Arial Unicode MS" w:cs="Arial" w:hint="eastAsia"/>
                <w:szCs w:val="18"/>
                <w:lang w:eastAsia="zh-CN"/>
              </w:rPr>
              <w:t>(</w:t>
            </w:r>
            <w:r w:rsidR="0021249F" w:rsidRPr="00357143">
              <w:rPr>
                <w:rFonts w:eastAsia="Arial Unicode MS" w:cs="Arial" w:hint="eastAsia"/>
                <w:szCs w:val="18"/>
                <w:lang w:eastAsia="zh-CN"/>
              </w:rPr>
              <w:t>i.e.</w:t>
            </w:r>
            <w:r w:rsidRPr="00357143">
              <w:rPr>
                <w:rFonts w:eastAsia="Arial Unicode MS" w:cs="Arial" w:hint="eastAsia"/>
                <w:szCs w:val="18"/>
                <w:lang w:eastAsia="zh-CN"/>
              </w:rPr>
              <w:t xml:space="preserve"> </w:t>
            </w:r>
            <w:r w:rsidRPr="00357143">
              <w:rPr>
                <w:rFonts w:eastAsia="Arial Unicode MS" w:cs="Arial" w:hint="eastAsia"/>
                <w:i/>
                <w:szCs w:val="18"/>
                <w:lang w:eastAsia="zh-CN"/>
              </w:rPr>
              <w:t>content</w:t>
            </w:r>
            <w:r w:rsidRPr="00357143">
              <w:rPr>
                <w:rFonts w:eastAsia="Arial Unicode MS" w:cs="Arial" w:hint="eastAsia"/>
                <w:szCs w:val="18"/>
                <w:lang w:eastAsia="zh-CN"/>
              </w:rPr>
              <w:t xml:space="preserve"> attribute of a &lt;</w:t>
            </w:r>
            <w:r w:rsidRPr="00357143">
              <w:rPr>
                <w:rFonts w:eastAsia="Arial Unicode MS" w:cs="Arial" w:hint="eastAsia"/>
                <w:i/>
                <w:szCs w:val="18"/>
                <w:lang w:eastAsia="zh-CN"/>
              </w:rPr>
              <w:t>contentInstance</w:t>
            </w:r>
            <w:r w:rsidRPr="00357143">
              <w:rPr>
                <w:rFonts w:eastAsia="Arial Unicode MS" w:cs="Arial" w:hint="eastAsia"/>
                <w:szCs w:val="18"/>
                <w:lang w:eastAsia="zh-CN"/>
              </w:rPr>
              <w:t>&gt; resource)</w:t>
            </w:r>
            <w:r w:rsidRPr="00357143">
              <w:rPr>
                <w:rFonts w:eastAsia="Arial Unicode MS" w:cs="Arial"/>
                <w:szCs w:val="18"/>
              </w:rPr>
              <w:t xml:space="preserve"> stored in </w:t>
            </w:r>
            <w:r w:rsidRPr="00357143">
              <w:rPr>
                <w:rFonts w:eastAsia="Arial Unicode MS" w:cs="Arial" w:hint="eastAsia"/>
                <w:szCs w:val="18"/>
                <w:lang w:eastAsia="zh-CN"/>
              </w:rPr>
              <w:t>all direct</w:t>
            </w:r>
            <w:r w:rsidRPr="00357143">
              <w:rPr>
                <w:rFonts w:eastAsia="Arial Unicode MS" w:cs="Arial"/>
                <w:szCs w:val="18"/>
              </w:rPr>
              <w:t xml:space="preserve"> child </w:t>
            </w:r>
            <w:r w:rsidRPr="00357143">
              <w:rPr>
                <w:rFonts w:eastAsia="Arial Unicode MS" w:cs="Arial"/>
                <w:i/>
                <w:szCs w:val="18"/>
              </w:rPr>
              <w:t>&lt;contentInstance&gt;</w:t>
            </w:r>
            <w:r w:rsidRPr="00357143">
              <w:rPr>
                <w:rFonts w:eastAsia="Arial Unicode MS" w:cs="Arial"/>
                <w:szCs w:val="18"/>
              </w:rPr>
              <w:t xml:space="preserve"> resources of a </w:t>
            </w:r>
            <w:r w:rsidRPr="00357143">
              <w:rPr>
                <w:rFonts w:eastAsia="Arial Unicode MS" w:cs="Arial"/>
                <w:i/>
                <w:szCs w:val="18"/>
              </w:rPr>
              <w:t>&lt;container&gt;</w:t>
            </w:r>
            <w:r w:rsidRPr="00357143">
              <w:rPr>
                <w:rFonts w:eastAsia="Arial Unicode MS" w:cs="Arial"/>
                <w:szCs w:val="18"/>
              </w:rPr>
              <w:t xml:space="preserve"> resource. </w:t>
            </w:r>
            <w:r w:rsidRPr="00357143">
              <w:rPr>
                <w:rFonts w:eastAsia="Arial Unicode MS" w:cs="Arial" w:hint="eastAsia"/>
                <w:szCs w:val="18"/>
                <w:lang w:eastAsia="zh-CN"/>
              </w:rPr>
              <w:t xml:space="preserve">This is the summation of </w:t>
            </w:r>
            <w:r w:rsidRPr="00357143">
              <w:rPr>
                <w:rFonts w:eastAsia="Arial Unicode MS" w:cs="Arial" w:hint="eastAsia"/>
                <w:i/>
                <w:szCs w:val="18"/>
                <w:lang w:eastAsia="zh-CN"/>
              </w:rPr>
              <w:t>contentSize</w:t>
            </w:r>
            <w:r w:rsidRPr="00357143">
              <w:rPr>
                <w:rFonts w:eastAsia="Arial Unicode MS" w:cs="Arial" w:hint="eastAsia"/>
                <w:szCs w:val="18"/>
                <w:lang w:eastAsia="zh-CN"/>
              </w:rPr>
              <w:t xml:space="preserve"> attribute values of the &lt;</w:t>
            </w:r>
            <w:r w:rsidRPr="00357143">
              <w:rPr>
                <w:rFonts w:eastAsia="Arial Unicode MS" w:cs="Arial" w:hint="eastAsia"/>
                <w:i/>
                <w:szCs w:val="18"/>
                <w:lang w:eastAsia="zh-CN"/>
              </w:rPr>
              <w:t>contentInstance</w:t>
            </w:r>
            <w:r w:rsidRPr="00357143">
              <w:rPr>
                <w:rFonts w:eastAsia="Arial Unicode MS" w:cs="Arial" w:hint="eastAsia"/>
                <w:szCs w:val="18"/>
                <w:lang w:eastAsia="zh-CN"/>
              </w:rPr>
              <w:t xml:space="preserve">&gt; resources. </w:t>
            </w:r>
            <w:r w:rsidRPr="00357143">
              <w:rPr>
                <w:rFonts w:eastAsia="Arial Unicode MS" w:cs="Arial"/>
                <w:szCs w:val="18"/>
              </w:rPr>
              <w:t>It is limited by the</w:t>
            </w:r>
            <w:r w:rsidRPr="00357143">
              <w:rPr>
                <w:rFonts w:eastAsia="Arial Unicode MS" w:cs="Arial" w:hint="eastAsia"/>
                <w:i/>
                <w:szCs w:val="18"/>
                <w:lang w:eastAsia="zh-CN"/>
              </w:rPr>
              <w:t>maxByteSize</w:t>
            </w:r>
            <w:r w:rsidRPr="00357143">
              <w:rPr>
                <w:rFonts w:eastAsia="Arial Unicode MS" w:cs="Arial"/>
                <w:szCs w:val="18"/>
              </w:rPr>
              <w:t>.</w:t>
            </w:r>
            <w:r w:rsidR="0057653A">
              <w:t xml:space="preserve"> The</w:t>
            </w:r>
            <w:r w:rsidR="0057653A">
              <w:rPr>
                <w:rFonts w:eastAsia="Arial Unicode MS"/>
                <w:i/>
              </w:rPr>
              <w:t xml:space="preserve"> currentByteSize</w:t>
            </w:r>
            <w:r w:rsidR="0057653A">
              <w:t xml:space="preserve"> attribute of the &lt;container&gt; resource shall be updated on successful creation of deletion of direct child &lt;contentInstance&gt; resource of &lt;container&gt; resource</w:t>
            </w:r>
          </w:p>
        </w:tc>
        <w:tc>
          <w:tcPr>
            <w:tcW w:w="1701" w:type="dxa"/>
          </w:tcPr>
          <w:p w14:paraId="3A33955D" w14:textId="77777777" w:rsidR="006F1F08" w:rsidRPr="00357143" w:rsidRDefault="006F1F08" w:rsidP="0043559A">
            <w:pPr>
              <w:pStyle w:val="TAL"/>
              <w:jc w:val="center"/>
              <w:rPr>
                <w:rFonts w:eastAsia="Arial Unicode MS" w:cs="Arial"/>
                <w:szCs w:val="18"/>
              </w:rPr>
            </w:pPr>
            <w:r w:rsidRPr="00357143">
              <w:rPr>
                <w:rFonts w:eastAsia="Arial Unicode MS" w:cs="Arial"/>
                <w:szCs w:val="18"/>
              </w:rPr>
              <w:t>OA</w:t>
            </w:r>
          </w:p>
        </w:tc>
      </w:tr>
      <w:tr w:rsidR="006F1F08" w:rsidRPr="00357143" w14:paraId="45E617C4" w14:textId="77777777" w:rsidTr="001C13B4">
        <w:trPr>
          <w:jc w:val="center"/>
        </w:trPr>
        <w:tc>
          <w:tcPr>
            <w:tcW w:w="2189" w:type="dxa"/>
          </w:tcPr>
          <w:p w14:paraId="5E5103A7" w14:textId="77777777" w:rsidR="006F1F08" w:rsidRPr="00357143" w:rsidRDefault="006F1F08" w:rsidP="005C5F6F">
            <w:pPr>
              <w:pStyle w:val="TAL"/>
              <w:rPr>
                <w:rFonts w:eastAsia="Arial Unicode MS" w:cs="Arial"/>
                <w:i/>
                <w:szCs w:val="18"/>
              </w:rPr>
            </w:pPr>
            <w:r w:rsidRPr="00357143">
              <w:rPr>
                <w:rFonts w:eastAsia="Arial Unicode MS" w:cs="Arial"/>
                <w:i/>
                <w:szCs w:val="18"/>
              </w:rPr>
              <w:t>locationID</w:t>
            </w:r>
          </w:p>
        </w:tc>
        <w:tc>
          <w:tcPr>
            <w:tcW w:w="1192" w:type="dxa"/>
          </w:tcPr>
          <w:p w14:paraId="6505FCFA" w14:textId="77777777" w:rsidR="006F1F08" w:rsidRPr="00357143" w:rsidRDefault="006F1F08" w:rsidP="005C5F6F">
            <w:pPr>
              <w:pStyle w:val="TAC"/>
              <w:rPr>
                <w:rFonts w:eastAsia="Arial Unicode MS" w:cs="Arial"/>
                <w:szCs w:val="18"/>
              </w:rPr>
            </w:pPr>
            <w:r w:rsidRPr="00357143">
              <w:rPr>
                <w:rFonts w:eastAsia="Arial Unicode MS" w:cs="Arial"/>
                <w:szCs w:val="18"/>
              </w:rPr>
              <w:t>0..1</w:t>
            </w:r>
          </w:p>
        </w:tc>
        <w:tc>
          <w:tcPr>
            <w:tcW w:w="1008" w:type="dxa"/>
          </w:tcPr>
          <w:p w14:paraId="31C6DE75" w14:textId="360F5ED0" w:rsidR="006F1F08" w:rsidRPr="00357143" w:rsidRDefault="00A81B6B" w:rsidP="005C5F6F">
            <w:pPr>
              <w:pStyle w:val="TAC"/>
              <w:rPr>
                <w:rFonts w:eastAsia="Arial Unicode MS" w:cs="Arial"/>
                <w:szCs w:val="18"/>
              </w:rPr>
            </w:pPr>
            <w:r>
              <w:rPr>
                <w:rFonts w:eastAsia="Arial Unicode MS" w:cs="Arial"/>
                <w:szCs w:val="18"/>
              </w:rPr>
              <w:t>RO</w:t>
            </w:r>
          </w:p>
        </w:tc>
        <w:tc>
          <w:tcPr>
            <w:tcW w:w="3390" w:type="dxa"/>
          </w:tcPr>
          <w:p w14:paraId="35510DF7" w14:textId="77777777" w:rsidR="006F1F08" w:rsidRPr="00357143" w:rsidRDefault="006F1F08" w:rsidP="005C5F6F">
            <w:pPr>
              <w:keepNext/>
              <w:keepLines/>
              <w:overflowPunct/>
              <w:autoSpaceDE/>
              <w:autoSpaceDN/>
              <w:adjustRightInd/>
              <w:spacing w:after="0"/>
              <w:textAlignment w:val="auto"/>
              <w:rPr>
                <w:rFonts w:ascii="Arial" w:eastAsia="Malgun Gothic" w:hAnsi="Arial" w:cs="Arial"/>
                <w:color w:val="44546A"/>
                <w:sz w:val="18"/>
                <w:szCs w:val="18"/>
                <w:lang w:eastAsia="ko-KR"/>
              </w:rPr>
            </w:pPr>
            <w:r w:rsidRPr="00357143">
              <w:rPr>
                <w:rFonts w:ascii="Arial" w:hAnsi="Arial" w:cs="Arial"/>
                <w:sz w:val="18"/>
                <w:szCs w:val="18"/>
                <w:lang w:eastAsia="ko-KR"/>
              </w:rPr>
              <w:t xml:space="preserve">An ID of the resource where the attributes/policies that define how location information are obtained and managed. This attribute is defined only when the </w:t>
            </w:r>
            <w:r w:rsidRPr="00357143">
              <w:rPr>
                <w:rFonts w:ascii="Arial" w:hAnsi="Arial" w:cs="Arial"/>
                <w:i/>
                <w:sz w:val="18"/>
                <w:szCs w:val="18"/>
                <w:lang w:eastAsia="ko-KR"/>
              </w:rPr>
              <w:t>&lt;container&gt;</w:t>
            </w:r>
            <w:r w:rsidRPr="00357143">
              <w:rPr>
                <w:rFonts w:ascii="Arial" w:hAnsi="Arial" w:cs="Arial"/>
                <w:sz w:val="18"/>
                <w:szCs w:val="18"/>
                <w:lang w:eastAsia="ko-KR"/>
              </w:rPr>
              <w:t xml:space="preserve"> resource is used for containing location information.</w:t>
            </w:r>
          </w:p>
        </w:tc>
        <w:tc>
          <w:tcPr>
            <w:tcW w:w="1701" w:type="dxa"/>
          </w:tcPr>
          <w:p w14:paraId="01917FF2" w14:textId="77777777" w:rsidR="006F1F08" w:rsidRPr="00357143" w:rsidRDefault="006F1F08" w:rsidP="005C5F6F">
            <w:pPr>
              <w:keepNext/>
              <w:keepLines/>
              <w:overflowPunct/>
              <w:autoSpaceDE/>
              <w:autoSpaceDN/>
              <w:adjustRightInd/>
              <w:spacing w:after="0"/>
              <w:jc w:val="center"/>
              <w:textAlignment w:val="auto"/>
              <w:rPr>
                <w:rFonts w:ascii="Arial" w:hAnsi="Arial" w:cs="Arial"/>
                <w:sz w:val="18"/>
                <w:szCs w:val="18"/>
                <w:lang w:eastAsia="ko-KR"/>
              </w:rPr>
            </w:pPr>
            <w:r w:rsidRPr="00357143">
              <w:rPr>
                <w:rFonts w:ascii="Arial" w:hAnsi="Arial" w:cs="Arial"/>
                <w:sz w:val="18"/>
                <w:szCs w:val="18"/>
                <w:lang w:eastAsia="ko-KR"/>
              </w:rPr>
              <w:t>OA</w:t>
            </w:r>
          </w:p>
        </w:tc>
      </w:tr>
      <w:tr w:rsidR="006F1F08" w:rsidRPr="00357143" w14:paraId="7CFE2DEE" w14:textId="77777777" w:rsidTr="001C13B4">
        <w:trPr>
          <w:jc w:val="center"/>
        </w:trPr>
        <w:tc>
          <w:tcPr>
            <w:tcW w:w="2189" w:type="dxa"/>
          </w:tcPr>
          <w:p w14:paraId="272AA488" w14:textId="77777777" w:rsidR="006F1F08" w:rsidRPr="00357143" w:rsidRDefault="006F1F08" w:rsidP="00FC101C">
            <w:pPr>
              <w:pStyle w:val="TAL"/>
              <w:keepNext w:val="0"/>
              <w:keepLines w:val="0"/>
              <w:rPr>
                <w:rFonts w:eastAsia="Arial Unicode MS" w:cs="Arial"/>
                <w:i/>
                <w:szCs w:val="18"/>
              </w:rPr>
            </w:pPr>
            <w:r w:rsidRPr="00357143">
              <w:rPr>
                <w:rFonts w:eastAsia="Arial Unicode MS" w:cs="Arial"/>
                <w:i/>
                <w:szCs w:val="18"/>
              </w:rPr>
              <w:t>ontologyRef</w:t>
            </w:r>
          </w:p>
        </w:tc>
        <w:tc>
          <w:tcPr>
            <w:tcW w:w="1192" w:type="dxa"/>
          </w:tcPr>
          <w:p w14:paraId="29F6AAAF" w14:textId="77777777" w:rsidR="006F1F08" w:rsidRPr="00357143" w:rsidRDefault="006F1F08" w:rsidP="00FC101C">
            <w:pPr>
              <w:pStyle w:val="TAC"/>
              <w:keepNext w:val="0"/>
              <w:keepLines w:val="0"/>
              <w:rPr>
                <w:rFonts w:eastAsia="Arial Unicode MS" w:cs="Arial"/>
                <w:szCs w:val="18"/>
              </w:rPr>
            </w:pPr>
            <w:r w:rsidRPr="00357143">
              <w:rPr>
                <w:rFonts w:eastAsia="Arial Unicode MS" w:cs="Arial"/>
                <w:szCs w:val="18"/>
              </w:rPr>
              <w:t>0..1</w:t>
            </w:r>
          </w:p>
        </w:tc>
        <w:tc>
          <w:tcPr>
            <w:tcW w:w="1008" w:type="dxa"/>
          </w:tcPr>
          <w:p w14:paraId="76FEB4AB" w14:textId="77777777" w:rsidR="006F1F08" w:rsidRPr="00357143" w:rsidRDefault="006F1F08" w:rsidP="00FC101C">
            <w:pPr>
              <w:pStyle w:val="TAC"/>
              <w:keepNext w:val="0"/>
              <w:keepLines w:val="0"/>
              <w:rPr>
                <w:rFonts w:eastAsia="Arial Unicode MS" w:cs="Arial"/>
                <w:szCs w:val="18"/>
              </w:rPr>
            </w:pPr>
            <w:r w:rsidRPr="00357143">
              <w:rPr>
                <w:rFonts w:eastAsia="Arial Unicode MS" w:cs="Arial"/>
                <w:szCs w:val="18"/>
              </w:rPr>
              <w:t>RW</w:t>
            </w:r>
          </w:p>
        </w:tc>
        <w:tc>
          <w:tcPr>
            <w:tcW w:w="3390" w:type="dxa"/>
          </w:tcPr>
          <w:p w14:paraId="2465EDB2" w14:textId="77777777" w:rsidR="006F1F08" w:rsidRPr="00357143" w:rsidRDefault="006F1F08" w:rsidP="00264486">
            <w:pPr>
              <w:overflowPunct/>
              <w:autoSpaceDE/>
              <w:autoSpaceDN/>
              <w:adjustRightInd/>
              <w:spacing w:after="0"/>
              <w:textAlignment w:val="auto"/>
              <w:rPr>
                <w:rFonts w:ascii="Arial" w:hAnsi="Arial" w:cs="Arial"/>
                <w:sz w:val="18"/>
                <w:szCs w:val="18"/>
                <w:lang w:eastAsia="ko-KR"/>
              </w:rPr>
            </w:pPr>
            <w:r w:rsidRPr="00357143">
              <w:rPr>
                <w:rFonts w:ascii="Arial" w:hAnsi="Arial" w:cs="Arial"/>
                <w:sz w:val="18"/>
                <w:szCs w:val="18"/>
                <w:lang w:eastAsia="ko-KR"/>
              </w:rPr>
              <w:t xml:space="preserve">A reference (URI) of the ontology used to represent the information that is stored in the child </w:t>
            </w:r>
            <w:r w:rsidRPr="00357143">
              <w:rPr>
                <w:rFonts w:ascii="Arial" w:hAnsi="Arial" w:cs="Arial"/>
                <w:i/>
                <w:sz w:val="18"/>
                <w:szCs w:val="18"/>
                <w:lang w:eastAsia="ko-KR"/>
              </w:rPr>
              <w:t>&lt;contentInstance&gt;</w:t>
            </w:r>
            <w:r w:rsidRPr="00357143">
              <w:rPr>
                <w:rFonts w:ascii="Arial" w:hAnsi="Arial" w:cs="Arial"/>
                <w:sz w:val="18"/>
                <w:szCs w:val="18"/>
                <w:lang w:eastAsia="ko-KR"/>
              </w:rPr>
              <w:t xml:space="preserve"> resources of the present </w:t>
            </w:r>
            <w:r w:rsidRPr="00357143">
              <w:rPr>
                <w:rFonts w:ascii="Arial" w:hAnsi="Arial" w:cs="Arial"/>
                <w:i/>
                <w:sz w:val="18"/>
                <w:szCs w:val="18"/>
                <w:lang w:eastAsia="ko-KR"/>
              </w:rPr>
              <w:t>&lt;container&gt;</w:t>
            </w:r>
            <w:r w:rsidRPr="00357143">
              <w:rPr>
                <w:rFonts w:ascii="Arial" w:hAnsi="Arial" w:cs="Arial"/>
                <w:sz w:val="18"/>
                <w:szCs w:val="18"/>
                <w:lang w:eastAsia="ko-KR"/>
              </w:rPr>
              <w:t xml:space="preserve"> resource (see note).</w:t>
            </w:r>
          </w:p>
        </w:tc>
        <w:tc>
          <w:tcPr>
            <w:tcW w:w="1701" w:type="dxa"/>
          </w:tcPr>
          <w:p w14:paraId="755C9CF4" w14:textId="77777777" w:rsidR="006F1F08" w:rsidRPr="00357143" w:rsidRDefault="006F1F08" w:rsidP="00FC101C">
            <w:pPr>
              <w:overflowPunct/>
              <w:autoSpaceDE/>
              <w:autoSpaceDN/>
              <w:adjustRightInd/>
              <w:spacing w:after="0"/>
              <w:jc w:val="center"/>
              <w:textAlignment w:val="auto"/>
              <w:rPr>
                <w:rFonts w:ascii="Arial" w:hAnsi="Arial" w:cs="Arial"/>
                <w:sz w:val="18"/>
                <w:szCs w:val="18"/>
                <w:lang w:eastAsia="ko-KR"/>
              </w:rPr>
            </w:pPr>
            <w:r w:rsidRPr="00357143">
              <w:rPr>
                <w:rFonts w:ascii="Arial" w:hAnsi="Arial" w:cs="Arial"/>
                <w:sz w:val="18"/>
                <w:szCs w:val="18"/>
                <w:lang w:eastAsia="ko-KR"/>
              </w:rPr>
              <w:t>OA</w:t>
            </w:r>
          </w:p>
        </w:tc>
      </w:tr>
      <w:tr w:rsidR="006F1F08" w:rsidRPr="00357143" w14:paraId="0ACCFBBA" w14:textId="77777777" w:rsidTr="001C13B4">
        <w:trPr>
          <w:jc w:val="center"/>
        </w:trPr>
        <w:tc>
          <w:tcPr>
            <w:tcW w:w="2189" w:type="dxa"/>
          </w:tcPr>
          <w:p w14:paraId="3E34F5E0" w14:textId="77777777" w:rsidR="006F1F08" w:rsidRPr="00357143" w:rsidRDefault="006F1F08" w:rsidP="00FC101C">
            <w:pPr>
              <w:pStyle w:val="TAL"/>
              <w:keepNext w:val="0"/>
              <w:keepLines w:val="0"/>
              <w:rPr>
                <w:rFonts w:eastAsia="Arial Unicode MS" w:cs="Arial"/>
                <w:i/>
                <w:szCs w:val="18"/>
              </w:rPr>
            </w:pPr>
            <w:r w:rsidRPr="00357143">
              <w:rPr>
                <w:rFonts w:eastAsia="Arial Unicode MS" w:cs="Arial"/>
                <w:i/>
                <w:szCs w:val="18"/>
                <w:lang w:eastAsia="ja-JP"/>
              </w:rPr>
              <w:t>disableRetrieval</w:t>
            </w:r>
          </w:p>
        </w:tc>
        <w:tc>
          <w:tcPr>
            <w:tcW w:w="1192" w:type="dxa"/>
          </w:tcPr>
          <w:p w14:paraId="10C97A4E" w14:textId="77777777" w:rsidR="006F1F08" w:rsidRPr="00357143" w:rsidRDefault="006F1F08" w:rsidP="00FC101C">
            <w:pPr>
              <w:pStyle w:val="TAC"/>
              <w:keepNext w:val="0"/>
              <w:keepLines w:val="0"/>
              <w:rPr>
                <w:rFonts w:eastAsia="Arial Unicode MS" w:cs="Arial"/>
                <w:szCs w:val="18"/>
              </w:rPr>
            </w:pPr>
            <w:r w:rsidRPr="00357143">
              <w:rPr>
                <w:rFonts w:eastAsia="Arial Unicode MS" w:cs="Arial" w:hint="eastAsia"/>
                <w:szCs w:val="18"/>
                <w:lang w:eastAsia="ja-JP"/>
              </w:rPr>
              <w:t>0..1</w:t>
            </w:r>
          </w:p>
        </w:tc>
        <w:tc>
          <w:tcPr>
            <w:tcW w:w="1008" w:type="dxa"/>
          </w:tcPr>
          <w:p w14:paraId="1C65B357" w14:textId="77777777" w:rsidR="006F1F08" w:rsidRPr="00357143" w:rsidRDefault="006F1F08" w:rsidP="00FC101C">
            <w:pPr>
              <w:pStyle w:val="TAC"/>
              <w:keepNext w:val="0"/>
              <w:keepLines w:val="0"/>
              <w:rPr>
                <w:rFonts w:eastAsia="Arial Unicode MS" w:cs="Arial"/>
                <w:szCs w:val="18"/>
              </w:rPr>
            </w:pPr>
            <w:r w:rsidRPr="00357143">
              <w:rPr>
                <w:rFonts w:eastAsia="Arial Unicode MS" w:cs="Arial" w:hint="eastAsia"/>
                <w:szCs w:val="18"/>
                <w:lang w:eastAsia="ja-JP"/>
              </w:rPr>
              <w:t>RW</w:t>
            </w:r>
          </w:p>
        </w:tc>
        <w:tc>
          <w:tcPr>
            <w:tcW w:w="3390" w:type="dxa"/>
          </w:tcPr>
          <w:p w14:paraId="049DE282" w14:textId="77777777" w:rsidR="006F1F08" w:rsidRPr="00357143" w:rsidRDefault="006F1F08" w:rsidP="00013EA9">
            <w:pPr>
              <w:overflowPunct/>
              <w:autoSpaceDE/>
              <w:autoSpaceDN/>
              <w:adjustRightInd/>
              <w:spacing w:after="0"/>
              <w:textAlignment w:val="auto"/>
              <w:rPr>
                <w:rFonts w:ascii="Arial" w:hAnsi="Arial" w:cs="Arial"/>
                <w:sz w:val="18"/>
                <w:szCs w:val="18"/>
                <w:lang w:eastAsia="ja-JP"/>
              </w:rPr>
            </w:pPr>
            <w:r w:rsidRPr="00357143">
              <w:rPr>
                <w:rFonts w:ascii="Arial" w:hAnsi="Arial" w:cs="Arial" w:hint="eastAsia"/>
                <w:sz w:val="18"/>
                <w:szCs w:val="18"/>
                <w:lang w:eastAsia="ja-JP"/>
              </w:rPr>
              <w:t xml:space="preserve">Boolean value to </w:t>
            </w:r>
            <w:r w:rsidRPr="00357143">
              <w:rPr>
                <w:rFonts w:ascii="Arial" w:hAnsi="Arial" w:cs="Arial"/>
                <w:sz w:val="18"/>
                <w:szCs w:val="18"/>
                <w:lang w:eastAsia="ja-JP"/>
              </w:rPr>
              <w:t xml:space="preserve">control RETRIE/UPDATE/DELETE operation on the </w:t>
            </w:r>
            <w:r w:rsidRPr="00357143">
              <w:rPr>
                <w:rFonts w:ascii="Arial" w:hAnsi="Arial" w:cs="Arial" w:hint="eastAsia"/>
                <w:sz w:val="18"/>
                <w:szCs w:val="18"/>
                <w:lang w:eastAsia="ja-JP"/>
              </w:rPr>
              <w:t xml:space="preserve">child </w:t>
            </w:r>
            <w:r w:rsidRPr="00357143">
              <w:rPr>
                <w:rFonts w:ascii="Arial" w:hAnsi="Arial" w:cs="Arial" w:hint="eastAsia"/>
                <w:i/>
                <w:sz w:val="18"/>
                <w:szCs w:val="18"/>
                <w:lang w:eastAsia="ja-JP"/>
              </w:rPr>
              <w:t>&lt;contentInsance&gt;</w:t>
            </w:r>
            <w:r w:rsidRPr="00357143">
              <w:rPr>
                <w:rFonts w:ascii="Arial" w:hAnsi="Arial" w:cs="Arial" w:hint="eastAsia"/>
                <w:sz w:val="18"/>
                <w:szCs w:val="18"/>
                <w:lang w:eastAsia="ja-JP"/>
              </w:rPr>
              <w:t xml:space="preserve"> resource.</w:t>
            </w:r>
          </w:p>
          <w:p w14:paraId="380736CC" w14:textId="77777777" w:rsidR="006F1F08" w:rsidRPr="00573EF0" w:rsidRDefault="006F1F08" w:rsidP="00013EA9">
            <w:pPr>
              <w:overflowPunct/>
              <w:autoSpaceDE/>
              <w:autoSpaceDN/>
              <w:adjustRightInd/>
              <w:spacing w:after="0"/>
              <w:textAlignment w:val="auto"/>
              <w:rPr>
                <w:rFonts w:ascii="Arial" w:eastAsiaTheme="minorEastAsia" w:hAnsi="Arial" w:cs="Arial"/>
                <w:sz w:val="18"/>
                <w:szCs w:val="18"/>
                <w:lang w:eastAsia="zh-CN"/>
              </w:rPr>
            </w:pPr>
          </w:p>
          <w:p w14:paraId="07CDF1FA" w14:textId="77777777" w:rsidR="006F1F08" w:rsidRPr="00357143" w:rsidRDefault="006F1F08" w:rsidP="00013EA9">
            <w:pPr>
              <w:overflowPunct/>
              <w:autoSpaceDE/>
              <w:autoSpaceDN/>
              <w:adjustRightInd/>
              <w:spacing w:after="0"/>
              <w:textAlignment w:val="auto"/>
              <w:rPr>
                <w:rFonts w:ascii="Arial" w:hAnsi="Arial" w:cs="Arial"/>
                <w:sz w:val="18"/>
                <w:szCs w:val="18"/>
                <w:lang w:eastAsia="ja-JP"/>
              </w:rPr>
            </w:pPr>
            <w:r w:rsidRPr="00357143">
              <w:rPr>
                <w:rFonts w:ascii="Arial" w:hAnsi="Arial" w:cs="Arial"/>
                <w:sz w:val="18"/>
                <w:szCs w:val="18"/>
                <w:lang w:eastAsia="ja-JP"/>
              </w:rPr>
              <w:t xml:space="preserve">When the value is set to </w:t>
            </w:r>
            <w:r w:rsidR="008339F7" w:rsidRPr="00357143">
              <w:rPr>
                <w:rFonts w:ascii="Arial" w:hAnsi="Arial" w:cs="Arial"/>
                <w:sz w:val="18"/>
                <w:szCs w:val="18"/>
                <w:lang w:eastAsia="ja-JP"/>
              </w:rPr>
              <w:t>'</w:t>
            </w:r>
            <w:r w:rsidRPr="00357143">
              <w:rPr>
                <w:rFonts w:ascii="Arial" w:hAnsi="Arial" w:cs="Arial"/>
                <w:sz w:val="18"/>
                <w:szCs w:val="18"/>
                <w:lang w:eastAsia="ja-JP"/>
              </w:rPr>
              <w:t>TRUE</w:t>
            </w:r>
            <w:r w:rsidR="008339F7" w:rsidRPr="00357143">
              <w:rPr>
                <w:rFonts w:ascii="Arial" w:hAnsi="Arial" w:cs="Arial"/>
                <w:sz w:val="18"/>
                <w:szCs w:val="18"/>
                <w:lang w:eastAsia="ja-JP"/>
              </w:rPr>
              <w:t>'</w:t>
            </w:r>
            <w:r w:rsidRPr="00357143">
              <w:rPr>
                <w:rFonts w:ascii="Arial" w:hAnsi="Arial" w:cs="Arial"/>
                <w:sz w:val="18"/>
                <w:szCs w:val="18"/>
                <w:lang w:eastAsia="ja-JP"/>
              </w:rPr>
              <w:t>, RETRIEVE/DELETE/UPDATE operations for child &lt;contentInstance&gt; shall be rejected at all times.</w:t>
            </w:r>
          </w:p>
          <w:p w14:paraId="02C8AA56" w14:textId="77777777" w:rsidR="006F1F08" w:rsidRPr="00357143" w:rsidRDefault="006F1F08" w:rsidP="00013EA9">
            <w:pPr>
              <w:overflowPunct/>
              <w:autoSpaceDE/>
              <w:autoSpaceDN/>
              <w:adjustRightInd/>
              <w:spacing w:after="0"/>
              <w:textAlignment w:val="auto"/>
              <w:rPr>
                <w:rFonts w:ascii="Arial" w:hAnsi="Arial" w:cs="Arial"/>
                <w:sz w:val="18"/>
                <w:szCs w:val="18"/>
                <w:lang w:eastAsia="ja-JP"/>
              </w:rPr>
            </w:pPr>
          </w:p>
          <w:p w14:paraId="673B66A7" w14:textId="77777777" w:rsidR="006F1F08" w:rsidRPr="00357143" w:rsidRDefault="006F1F08" w:rsidP="00013EA9">
            <w:pPr>
              <w:overflowPunct/>
              <w:autoSpaceDE/>
              <w:autoSpaceDN/>
              <w:adjustRightInd/>
              <w:spacing w:after="0"/>
              <w:textAlignment w:val="auto"/>
              <w:rPr>
                <w:rFonts w:ascii="Arial" w:hAnsi="Arial" w:cs="Arial"/>
                <w:sz w:val="18"/>
                <w:szCs w:val="18"/>
                <w:lang w:eastAsia="ja-JP"/>
              </w:rPr>
            </w:pPr>
            <w:r w:rsidRPr="00357143">
              <w:rPr>
                <w:rFonts w:ascii="Arial" w:hAnsi="Arial" w:cs="Arial"/>
                <w:sz w:val="18"/>
                <w:szCs w:val="18"/>
                <w:lang w:eastAsia="ja-JP"/>
              </w:rPr>
              <w:t>When the value is updated from 'TRUE' to 'FALSE', all existing &lt;contentInstance&gt; are deleted immediately.</w:t>
            </w:r>
          </w:p>
          <w:p w14:paraId="6CDE0476" w14:textId="77777777" w:rsidR="006F1F08" w:rsidRPr="00357143" w:rsidRDefault="006F1F08" w:rsidP="00013EA9">
            <w:pPr>
              <w:overflowPunct/>
              <w:autoSpaceDE/>
              <w:autoSpaceDN/>
              <w:adjustRightInd/>
              <w:spacing w:after="0"/>
              <w:textAlignment w:val="auto"/>
              <w:rPr>
                <w:rFonts w:ascii="Arial" w:hAnsi="Arial" w:cs="Arial"/>
                <w:sz w:val="18"/>
                <w:szCs w:val="18"/>
                <w:lang w:eastAsia="ja-JP"/>
              </w:rPr>
            </w:pPr>
          </w:p>
          <w:p w14:paraId="1C5E1403" w14:textId="77777777" w:rsidR="006F1F08" w:rsidRPr="00357143" w:rsidRDefault="006F1F08" w:rsidP="00264486">
            <w:pPr>
              <w:overflowPunct/>
              <w:autoSpaceDE/>
              <w:autoSpaceDN/>
              <w:adjustRightInd/>
              <w:spacing w:after="0"/>
              <w:textAlignment w:val="auto"/>
              <w:rPr>
                <w:rFonts w:ascii="Arial" w:hAnsi="Arial" w:cs="Arial"/>
                <w:sz w:val="18"/>
                <w:szCs w:val="18"/>
                <w:lang w:eastAsia="ko-KR"/>
              </w:rPr>
            </w:pPr>
            <w:r w:rsidRPr="00357143">
              <w:rPr>
                <w:rFonts w:ascii="Arial" w:hAnsi="Arial" w:cs="Arial"/>
                <w:sz w:val="18"/>
                <w:szCs w:val="18"/>
                <w:lang w:eastAsia="ja-JP"/>
              </w:rPr>
              <w:t xml:space="preserve">When the value is set to </w:t>
            </w:r>
            <w:r w:rsidR="008339F7" w:rsidRPr="00357143">
              <w:rPr>
                <w:rFonts w:ascii="Arial" w:hAnsi="Arial" w:cs="Arial"/>
                <w:sz w:val="18"/>
                <w:szCs w:val="18"/>
                <w:lang w:eastAsia="ja-JP"/>
              </w:rPr>
              <w:t>'</w:t>
            </w:r>
            <w:r w:rsidRPr="00357143">
              <w:rPr>
                <w:rFonts w:ascii="Arial" w:hAnsi="Arial" w:cs="Arial"/>
                <w:sz w:val="18"/>
                <w:szCs w:val="18"/>
                <w:lang w:eastAsia="ja-JP"/>
              </w:rPr>
              <w:t>FALSE</w:t>
            </w:r>
            <w:r w:rsidR="008339F7" w:rsidRPr="00357143">
              <w:rPr>
                <w:rFonts w:ascii="Arial" w:hAnsi="Arial" w:cs="Arial"/>
                <w:sz w:val="18"/>
                <w:szCs w:val="18"/>
                <w:lang w:eastAsia="ja-JP"/>
              </w:rPr>
              <w:t>'</w:t>
            </w:r>
            <w:r w:rsidRPr="00357143">
              <w:rPr>
                <w:rFonts w:ascii="Arial" w:hAnsi="Arial" w:cs="Arial"/>
                <w:sz w:val="18"/>
                <w:szCs w:val="18"/>
                <w:lang w:eastAsia="ja-JP"/>
              </w:rPr>
              <w:t>, all operations are permitted on the &lt;contentInstance&gt; resource as per existing procedures.</w:t>
            </w:r>
          </w:p>
        </w:tc>
        <w:tc>
          <w:tcPr>
            <w:tcW w:w="1701" w:type="dxa"/>
          </w:tcPr>
          <w:p w14:paraId="6032755B" w14:textId="77777777" w:rsidR="006F1F08" w:rsidRPr="00357143" w:rsidRDefault="006F1F08" w:rsidP="00FC101C">
            <w:pPr>
              <w:overflowPunct/>
              <w:autoSpaceDE/>
              <w:autoSpaceDN/>
              <w:adjustRightInd/>
              <w:spacing w:after="0"/>
              <w:jc w:val="center"/>
              <w:textAlignment w:val="auto"/>
              <w:rPr>
                <w:rFonts w:ascii="Arial" w:hAnsi="Arial" w:cs="Arial"/>
                <w:sz w:val="18"/>
                <w:szCs w:val="18"/>
                <w:lang w:eastAsia="ko-KR"/>
              </w:rPr>
            </w:pPr>
            <w:r w:rsidRPr="00357143">
              <w:rPr>
                <w:rFonts w:ascii="Arial" w:hAnsi="Arial" w:cs="Arial"/>
                <w:sz w:val="18"/>
                <w:szCs w:val="18"/>
                <w:lang w:eastAsia="ko-KR"/>
              </w:rPr>
              <w:t>OA</w:t>
            </w:r>
          </w:p>
        </w:tc>
      </w:tr>
      <w:tr w:rsidR="006F1F08" w:rsidRPr="00357143" w14:paraId="16DAB5A2" w14:textId="77777777" w:rsidTr="001C13B4">
        <w:trPr>
          <w:jc w:val="center"/>
        </w:trPr>
        <w:tc>
          <w:tcPr>
            <w:tcW w:w="9480" w:type="dxa"/>
            <w:gridSpan w:val="5"/>
          </w:tcPr>
          <w:p w14:paraId="74E1D5F9" w14:textId="77777777" w:rsidR="006F1F08" w:rsidRPr="00357143" w:rsidRDefault="006F1F08" w:rsidP="00264486">
            <w:pPr>
              <w:pStyle w:val="TAN"/>
              <w:rPr>
                <w:rFonts w:cs="Arial"/>
                <w:szCs w:val="18"/>
                <w:lang w:eastAsia="ko-KR"/>
              </w:rPr>
            </w:pPr>
            <w:r w:rsidRPr="00357143">
              <w:rPr>
                <w:lang w:eastAsia="ko-KR"/>
              </w:rPr>
              <w:t>NOTE:</w:t>
            </w:r>
            <w:r w:rsidRPr="00357143">
              <w:rPr>
                <w:lang w:eastAsia="ko-KR"/>
              </w:rPr>
              <w:tab/>
              <w:t>The access to this URI is out of scope of oneM2M.</w:t>
            </w:r>
          </w:p>
        </w:tc>
      </w:tr>
    </w:tbl>
    <w:p w14:paraId="5F76CB36" w14:textId="77777777" w:rsidR="00672B73" w:rsidRPr="00357143" w:rsidRDefault="00672B73" w:rsidP="00FC101C"/>
    <w:p w14:paraId="6B5EBBC5" w14:textId="77777777" w:rsidR="00DF38C1" w:rsidRPr="00357143" w:rsidRDefault="00DF38C1" w:rsidP="00DF38C1">
      <w:pPr>
        <w:pStyle w:val="Heading3"/>
      </w:pPr>
      <w:bookmarkStart w:id="2057" w:name="_Toc445302721"/>
      <w:bookmarkStart w:id="2058" w:name="_Toc445389888"/>
      <w:bookmarkStart w:id="2059" w:name="_Toc447042947"/>
      <w:bookmarkStart w:id="2060" w:name="_Toc457493708"/>
      <w:bookmarkStart w:id="2061" w:name="_Toc459976807"/>
      <w:bookmarkStart w:id="2062" w:name="_Toc470163988"/>
      <w:bookmarkStart w:id="2063" w:name="_Toc470164570"/>
      <w:bookmarkStart w:id="2064" w:name="_Toc475715179"/>
      <w:bookmarkStart w:id="2065" w:name="_Toc479348981"/>
      <w:bookmarkStart w:id="2066" w:name="_Toc484070429"/>
      <w:bookmarkStart w:id="2067" w:name="_Toc520701274"/>
      <w:r w:rsidRPr="00357143">
        <w:t>9.6.</w:t>
      </w:r>
      <w:r w:rsidR="002052C0" w:rsidRPr="00357143">
        <w:t>7</w:t>
      </w:r>
      <w:r w:rsidRPr="00357143">
        <w:tab/>
        <w:t xml:space="preserve">Resource Type </w:t>
      </w:r>
      <w:r w:rsidR="004E2F74" w:rsidRPr="00357143">
        <w:rPr>
          <w:i/>
        </w:rPr>
        <w:t>contentI</w:t>
      </w:r>
      <w:r w:rsidRPr="00357143">
        <w:rPr>
          <w:i/>
        </w:rPr>
        <w:t>nstance</w:t>
      </w:r>
      <w:bookmarkEnd w:id="2057"/>
      <w:bookmarkEnd w:id="2058"/>
      <w:bookmarkEnd w:id="2059"/>
      <w:bookmarkEnd w:id="2060"/>
      <w:bookmarkEnd w:id="2061"/>
      <w:bookmarkEnd w:id="2062"/>
      <w:bookmarkEnd w:id="2063"/>
      <w:bookmarkEnd w:id="2064"/>
      <w:bookmarkEnd w:id="2065"/>
      <w:bookmarkEnd w:id="2066"/>
      <w:bookmarkEnd w:id="2067"/>
    </w:p>
    <w:p w14:paraId="2C5656A6" w14:textId="77777777" w:rsidR="004C26B7" w:rsidRPr="00357143" w:rsidRDefault="00DF38C1" w:rsidP="00DF38C1">
      <w:r w:rsidRPr="00357143">
        <w:t xml:space="preserve">The </w:t>
      </w:r>
      <w:r w:rsidRPr="00357143">
        <w:rPr>
          <w:i/>
        </w:rPr>
        <w:t>&lt;</w:t>
      </w:r>
      <w:r w:rsidR="00DD7784" w:rsidRPr="00357143">
        <w:rPr>
          <w:i/>
        </w:rPr>
        <w:t>contentI</w:t>
      </w:r>
      <w:r w:rsidRPr="00357143">
        <w:rPr>
          <w:i/>
        </w:rPr>
        <w:t>nstance&gt;</w:t>
      </w:r>
      <w:r w:rsidRPr="00357143">
        <w:t xml:space="preserve"> resource represents a data instance in the </w:t>
      </w:r>
      <w:r w:rsidR="00224845" w:rsidRPr="00357143">
        <w:t>&lt;</w:t>
      </w:r>
      <w:r w:rsidRPr="00357143">
        <w:rPr>
          <w:i/>
        </w:rPr>
        <w:t>container</w:t>
      </w:r>
      <w:r w:rsidR="00224845" w:rsidRPr="00357143">
        <w:t>&gt; resource</w:t>
      </w:r>
      <w:r w:rsidRPr="00357143">
        <w:t xml:space="preserve">. The content of the </w:t>
      </w:r>
      <w:r w:rsidR="0012190A" w:rsidRPr="00357143">
        <w:rPr>
          <w:i/>
        </w:rPr>
        <w:t>contentI</w:t>
      </w:r>
      <w:r w:rsidRPr="00357143">
        <w:rPr>
          <w:i/>
        </w:rPr>
        <w:t>nstance</w:t>
      </w:r>
      <w:r w:rsidRPr="00357143">
        <w:t xml:space="preserve"> </w:t>
      </w:r>
      <w:r w:rsidR="0012190A" w:rsidRPr="00357143">
        <w:t xml:space="preserve">can </w:t>
      </w:r>
      <w:r w:rsidR="00AE0735" w:rsidRPr="00357143">
        <w:t>be encrypted.</w:t>
      </w:r>
    </w:p>
    <w:p w14:paraId="0746EF4E" w14:textId="77777777" w:rsidR="00DF38C1" w:rsidRPr="00357143" w:rsidRDefault="003E6007" w:rsidP="00DF38C1">
      <w:r w:rsidRPr="00357143">
        <w:t>Unlike</w:t>
      </w:r>
      <w:r w:rsidR="00DF38C1" w:rsidRPr="00357143">
        <w:t xml:space="preserve"> other resources, the </w:t>
      </w:r>
      <w:r w:rsidR="00DF38C1" w:rsidRPr="00357143">
        <w:rPr>
          <w:i/>
        </w:rPr>
        <w:t>&lt;</w:t>
      </w:r>
      <w:r w:rsidR="00DD7784" w:rsidRPr="00357143">
        <w:rPr>
          <w:i/>
        </w:rPr>
        <w:t>contentI</w:t>
      </w:r>
      <w:r w:rsidR="00DF38C1" w:rsidRPr="00357143">
        <w:rPr>
          <w:i/>
        </w:rPr>
        <w:t>nstance&gt;</w:t>
      </w:r>
      <w:r w:rsidR="00DF38C1" w:rsidRPr="00357143">
        <w:t xml:space="preserve"> resource </w:t>
      </w:r>
      <w:r w:rsidR="00214A24" w:rsidRPr="00357143">
        <w:t>shall not</w:t>
      </w:r>
      <w:r w:rsidR="00DF38C1" w:rsidRPr="00357143">
        <w:t xml:space="preserve"> be modified once created</w:t>
      </w:r>
      <w:r w:rsidR="00214A24" w:rsidRPr="00357143">
        <w:t>.</w:t>
      </w:r>
      <w:r w:rsidR="00DF38C1" w:rsidRPr="00357143">
        <w:t xml:space="preserve"> </w:t>
      </w:r>
      <w:r w:rsidR="00FD3B55">
        <w:t>This pertains to its attributes, but not to the creation of child resources</w:t>
      </w:r>
      <w:r w:rsidR="00FD3B55">
        <w:rPr>
          <w:rFonts w:eastAsiaTheme="minorEastAsia" w:hint="eastAsia"/>
          <w:lang w:eastAsia="zh-CN"/>
        </w:rPr>
        <w:t>.</w:t>
      </w:r>
      <w:r w:rsidR="00FD3B55" w:rsidRPr="00357143">
        <w:t xml:space="preserve"> </w:t>
      </w:r>
      <w:r w:rsidR="004C26B7" w:rsidRPr="00357143">
        <w:t>An AE shall be able to delete a</w:t>
      </w:r>
      <w:r w:rsidR="00DF38C1" w:rsidRPr="00357143">
        <w:t xml:space="preserve"> </w:t>
      </w:r>
      <w:r w:rsidR="0012190A" w:rsidRPr="00357143">
        <w:rPr>
          <w:i/>
        </w:rPr>
        <w:t>contentI</w:t>
      </w:r>
      <w:r w:rsidR="00DF38C1" w:rsidRPr="00357143">
        <w:rPr>
          <w:i/>
        </w:rPr>
        <w:t>nstance</w:t>
      </w:r>
      <w:r w:rsidR="00DF38C1" w:rsidRPr="00357143">
        <w:t xml:space="preserve"> </w:t>
      </w:r>
      <w:r w:rsidRPr="00357143">
        <w:t xml:space="preserve">resource </w:t>
      </w:r>
      <w:r w:rsidR="00DF38C1" w:rsidRPr="00357143">
        <w:t xml:space="preserve">explicitly or it may be deleted by the platform based on policies. If the platform has policies for </w:t>
      </w:r>
      <w:r w:rsidR="0012190A" w:rsidRPr="00357143">
        <w:rPr>
          <w:i/>
        </w:rPr>
        <w:t>contentI</w:t>
      </w:r>
      <w:r w:rsidR="00DF38C1" w:rsidRPr="00357143">
        <w:rPr>
          <w:i/>
        </w:rPr>
        <w:t>nstance</w:t>
      </w:r>
      <w:r w:rsidR="00DF38C1" w:rsidRPr="00357143">
        <w:t xml:space="preserve"> retention</w:t>
      </w:r>
      <w:r w:rsidRPr="00357143">
        <w:t>,</w:t>
      </w:r>
      <w:r w:rsidR="00DF38C1" w:rsidRPr="00357143">
        <w:t xml:space="preserve"> these shall be represented by the attributes </w:t>
      </w:r>
      <w:r w:rsidR="00DF38C1" w:rsidRPr="00357143">
        <w:rPr>
          <w:i/>
        </w:rPr>
        <w:t>maxByteSize</w:t>
      </w:r>
      <w:r w:rsidR="00DF38C1" w:rsidRPr="00357143">
        <w:t xml:space="preserve">, </w:t>
      </w:r>
      <w:r w:rsidR="00DF38C1" w:rsidRPr="00357143">
        <w:rPr>
          <w:i/>
        </w:rPr>
        <w:t>maxNrOfInstances</w:t>
      </w:r>
      <w:r w:rsidR="00DF38C1" w:rsidRPr="00357143">
        <w:t xml:space="preserve"> and/or </w:t>
      </w:r>
      <w:r w:rsidR="00DF38C1" w:rsidRPr="00357143">
        <w:rPr>
          <w:i/>
        </w:rPr>
        <w:t>maxInstanceAge</w:t>
      </w:r>
      <w:r w:rsidR="00DF38C1" w:rsidRPr="00357143">
        <w:t xml:space="preserve"> </w:t>
      </w:r>
      <w:r w:rsidR="00224845" w:rsidRPr="00357143">
        <w:t xml:space="preserve">attributes </w:t>
      </w:r>
      <w:r w:rsidRPr="00357143">
        <w:t>i</w:t>
      </w:r>
      <w:r w:rsidR="00DF38C1" w:rsidRPr="00357143">
        <w:t xml:space="preserve">n the </w:t>
      </w:r>
      <w:r w:rsidR="00DF38C1" w:rsidRPr="00357143">
        <w:rPr>
          <w:i/>
        </w:rPr>
        <w:t>&lt;container&gt;</w:t>
      </w:r>
      <w:r w:rsidR="00DF38C1" w:rsidRPr="00357143">
        <w:t xml:space="preserve"> resource. If multiple policies are in effect, the strictest policy shall apply.</w:t>
      </w:r>
    </w:p>
    <w:p w14:paraId="47574460" w14:textId="77777777" w:rsidR="00224845" w:rsidRPr="00357143" w:rsidRDefault="00DF38C1" w:rsidP="00DF38C1">
      <w:r w:rsidRPr="00357143">
        <w:t xml:space="preserve">The </w:t>
      </w:r>
      <w:r w:rsidRPr="00357143">
        <w:rPr>
          <w:i/>
        </w:rPr>
        <w:t>&lt;</w:t>
      </w:r>
      <w:r w:rsidR="00DD7784" w:rsidRPr="00357143">
        <w:rPr>
          <w:i/>
        </w:rPr>
        <w:t>contentI</w:t>
      </w:r>
      <w:r w:rsidRPr="00357143">
        <w:rPr>
          <w:i/>
        </w:rPr>
        <w:t>nstance&gt;</w:t>
      </w:r>
      <w:r w:rsidRPr="00357143">
        <w:t xml:space="preserve"> resource inherits the same access </w:t>
      </w:r>
      <w:r w:rsidR="00E77862" w:rsidRPr="00357143">
        <w:t>control policies</w:t>
      </w:r>
      <w:r w:rsidRPr="00357143">
        <w:t xml:space="preserve"> of the parent </w:t>
      </w:r>
      <w:r w:rsidRPr="00357143">
        <w:rPr>
          <w:i/>
        </w:rPr>
        <w:t>&lt;container&gt;</w:t>
      </w:r>
      <w:r w:rsidRPr="00357143">
        <w:t xml:space="preserve"> resource, and does not have its own </w:t>
      </w:r>
      <w:r w:rsidRPr="00357143">
        <w:rPr>
          <w:i/>
        </w:rPr>
        <w:t>accessControlPolicy</w:t>
      </w:r>
      <w:r w:rsidR="00214A24" w:rsidRPr="00357143">
        <w:rPr>
          <w:i/>
        </w:rPr>
        <w:t>IDs</w:t>
      </w:r>
      <w:r w:rsidRPr="00357143">
        <w:t xml:space="preserve"> attribute.</w:t>
      </w:r>
    </w:p>
    <w:p w14:paraId="79E6E3D3" w14:textId="77777777" w:rsidR="005C2B9B" w:rsidRPr="00357143" w:rsidRDefault="005C2B9B" w:rsidP="001C13B4">
      <w:r w:rsidRPr="00357143">
        <w:t xml:space="preserve">The </w:t>
      </w:r>
      <w:r w:rsidRPr="00357143">
        <w:rPr>
          <w:i/>
        </w:rPr>
        <w:t>&lt;contentInstance&gt;</w:t>
      </w:r>
      <w:r w:rsidRPr="00357143">
        <w:t xml:space="preserve"> resource shall contain the child resources specified in table 9.6.7-1.</w:t>
      </w:r>
    </w:p>
    <w:p w14:paraId="29BF0466" w14:textId="77777777" w:rsidR="005C2B9B" w:rsidRPr="00357143" w:rsidRDefault="005C2B9B" w:rsidP="001C13B4">
      <w:pPr>
        <w:pStyle w:val="TH"/>
        <w:keepNext w:val="0"/>
        <w:keepLines w:val="0"/>
      </w:pPr>
      <w:r w:rsidRPr="00357143">
        <w:t xml:space="preserve">Table 9.6.7-1: Child resources of </w:t>
      </w:r>
      <w:r w:rsidRPr="00357143">
        <w:rPr>
          <w:i/>
        </w:rPr>
        <w:t>&lt;</w:t>
      </w:r>
      <w:r w:rsidR="000A4394" w:rsidRPr="000A4394">
        <w:rPr>
          <w:i/>
        </w:rPr>
        <w:t xml:space="preserve"> </w:t>
      </w:r>
      <w:r w:rsidR="000A4394" w:rsidRPr="00357143">
        <w:rPr>
          <w:i/>
        </w:rPr>
        <w:t>contentInstance</w:t>
      </w:r>
      <w:r w:rsidRPr="00357143">
        <w:rPr>
          <w:i/>
        </w:rPr>
        <w:t>&gt;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766"/>
        <w:gridCol w:w="1985"/>
        <w:gridCol w:w="1417"/>
        <w:gridCol w:w="2268"/>
        <w:gridCol w:w="2333"/>
      </w:tblGrid>
      <w:tr w:rsidR="005C2B9B" w:rsidRPr="00357143" w14:paraId="6AEEBC74" w14:textId="77777777" w:rsidTr="001C13B4">
        <w:trPr>
          <w:tblHeader/>
          <w:jc w:val="center"/>
        </w:trPr>
        <w:tc>
          <w:tcPr>
            <w:tcW w:w="1766" w:type="dxa"/>
            <w:shd w:val="clear" w:color="auto" w:fill="E0E0E0"/>
            <w:vAlign w:val="center"/>
          </w:tcPr>
          <w:p w14:paraId="20188284" w14:textId="77777777" w:rsidR="005C2B9B" w:rsidRPr="00357143" w:rsidRDefault="005C2B9B" w:rsidP="001C13B4">
            <w:pPr>
              <w:pStyle w:val="TAH"/>
              <w:keepNext w:val="0"/>
              <w:keepLines w:val="0"/>
              <w:rPr>
                <w:rFonts w:eastAsia="Arial Unicode MS"/>
              </w:rPr>
            </w:pPr>
            <w:r w:rsidRPr="00357143">
              <w:rPr>
                <w:rFonts w:eastAsia="Arial Unicode MS"/>
              </w:rPr>
              <w:t xml:space="preserve">Child Resources of </w:t>
            </w:r>
            <w:r w:rsidRPr="00357143">
              <w:rPr>
                <w:rFonts w:eastAsia="Arial Unicode MS"/>
                <w:i/>
              </w:rPr>
              <w:t>&lt;contentInstance&gt;</w:t>
            </w:r>
          </w:p>
        </w:tc>
        <w:tc>
          <w:tcPr>
            <w:tcW w:w="1985" w:type="dxa"/>
            <w:shd w:val="clear" w:color="auto" w:fill="E0E0E0"/>
            <w:vAlign w:val="center"/>
          </w:tcPr>
          <w:p w14:paraId="6753C40A" w14:textId="77777777" w:rsidR="005C2B9B" w:rsidRPr="00357143" w:rsidRDefault="005C2B9B" w:rsidP="001C13B4">
            <w:pPr>
              <w:pStyle w:val="TAH"/>
              <w:keepNext w:val="0"/>
              <w:keepLines w:val="0"/>
              <w:rPr>
                <w:rFonts w:eastAsia="Arial Unicode MS"/>
              </w:rPr>
            </w:pPr>
            <w:r w:rsidRPr="00357143">
              <w:rPr>
                <w:rFonts w:eastAsia="Arial Unicode MS"/>
              </w:rPr>
              <w:t>Child Resource Type</w:t>
            </w:r>
          </w:p>
        </w:tc>
        <w:tc>
          <w:tcPr>
            <w:tcW w:w="1417" w:type="dxa"/>
            <w:shd w:val="clear" w:color="auto" w:fill="E0E0E0"/>
            <w:vAlign w:val="center"/>
          </w:tcPr>
          <w:p w14:paraId="1394956B" w14:textId="77777777" w:rsidR="005C2B9B" w:rsidRPr="00357143" w:rsidRDefault="005C2B9B" w:rsidP="001C13B4">
            <w:pPr>
              <w:pStyle w:val="TAH"/>
              <w:keepNext w:val="0"/>
              <w:keepLines w:val="0"/>
              <w:rPr>
                <w:rFonts w:eastAsia="Arial Unicode MS"/>
              </w:rPr>
            </w:pPr>
            <w:r w:rsidRPr="00357143">
              <w:rPr>
                <w:rFonts w:eastAsia="Arial Unicode MS"/>
              </w:rPr>
              <w:t>Multiplicity</w:t>
            </w:r>
          </w:p>
        </w:tc>
        <w:tc>
          <w:tcPr>
            <w:tcW w:w="2268" w:type="dxa"/>
            <w:shd w:val="clear" w:color="auto" w:fill="E0E0E0"/>
            <w:vAlign w:val="center"/>
          </w:tcPr>
          <w:p w14:paraId="4634DEEC" w14:textId="77777777" w:rsidR="005C2B9B" w:rsidRPr="00357143" w:rsidRDefault="005C2B9B" w:rsidP="001C13B4">
            <w:pPr>
              <w:pStyle w:val="TAH"/>
              <w:keepNext w:val="0"/>
              <w:keepLines w:val="0"/>
              <w:rPr>
                <w:rFonts w:eastAsia="Arial Unicode MS"/>
              </w:rPr>
            </w:pPr>
            <w:r w:rsidRPr="00357143">
              <w:rPr>
                <w:rFonts w:eastAsia="Arial Unicode MS"/>
              </w:rPr>
              <w:t>Description</w:t>
            </w:r>
          </w:p>
        </w:tc>
        <w:tc>
          <w:tcPr>
            <w:tcW w:w="2333" w:type="dxa"/>
            <w:shd w:val="clear" w:color="auto" w:fill="E0E0E0"/>
            <w:vAlign w:val="center"/>
          </w:tcPr>
          <w:p w14:paraId="7558CE49" w14:textId="77777777" w:rsidR="005C2B9B" w:rsidRPr="00357143" w:rsidRDefault="005C2B9B" w:rsidP="001C13B4">
            <w:pPr>
              <w:pStyle w:val="TAH"/>
              <w:keepNext w:val="0"/>
              <w:keepLines w:val="0"/>
              <w:rPr>
                <w:rFonts w:eastAsia="Arial Unicode MS"/>
              </w:rPr>
            </w:pPr>
            <w:r w:rsidRPr="00357143">
              <w:rPr>
                <w:rFonts w:eastAsia="Arial Unicode MS"/>
                <w:i/>
              </w:rPr>
              <w:t>&lt;contentInstanceAnnc&gt;</w:t>
            </w:r>
            <w:r w:rsidRPr="00357143">
              <w:rPr>
                <w:rFonts w:eastAsia="Arial Unicode MS"/>
              </w:rPr>
              <w:t xml:space="preserve"> Child Resource Types</w:t>
            </w:r>
          </w:p>
        </w:tc>
      </w:tr>
      <w:tr w:rsidR="005C2B9B" w:rsidRPr="00357143" w14:paraId="5E971C43" w14:textId="77777777" w:rsidTr="001C13B4">
        <w:trPr>
          <w:jc w:val="center"/>
        </w:trPr>
        <w:tc>
          <w:tcPr>
            <w:tcW w:w="1766" w:type="dxa"/>
          </w:tcPr>
          <w:p w14:paraId="63C0AABF" w14:textId="77777777" w:rsidR="005C2B9B" w:rsidRPr="00357143" w:rsidRDefault="00D80B7D" w:rsidP="001C13B4">
            <w:pPr>
              <w:pStyle w:val="TAL"/>
              <w:keepNext w:val="0"/>
              <w:keepLines w:val="0"/>
              <w:rPr>
                <w:rFonts w:eastAsia="Arial Unicode MS"/>
                <w:i/>
              </w:rPr>
            </w:pPr>
            <w:r w:rsidRPr="00357143">
              <w:rPr>
                <w:rFonts w:eastAsia="Arial Unicode MS"/>
                <w:i/>
              </w:rPr>
              <w:t>[variable]</w:t>
            </w:r>
          </w:p>
        </w:tc>
        <w:tc>
          <w:tcPr>
            <w:tcW w:w="1985" w:type="dxa"/>
          </w:tcPr>
          <w:p w14:paraId="71633DEC" w14:textId="77777777" w:rsidR="005C2B9B" w:rsidRPr="00357143" w:rsidRDefault="005C2B9B" w:rsidP="001C13B4">
            <w:pPr>
              <w:pStyle w:val="TAL"/>
              <w:keepNext w:val="0"/>
              <w:keepLines w:val="0"/>
              <w:jc w:val="center"/>
              <w:rPr>
                <w:rFonts w:eastAsia="Arial Unicode MS"/>
                <w:i/>
              </w:rPr>
            </w:pPr>
            <w:r w:rsidRPr="00357143">
              <w:rPr>
                <w:rFonts w:eastAsia="Arial Unicode MS"/>
                <w:i/>
              </w:rPr>
              <w:t>&lt;semanticDescriptor&gt;</w:t>
            </w:r>
          </w:p>
        </w:tc>
        <w:tc>
          <w:tcPr>
            <w:tcW w:w="1417" w:type="dxa"/>
          </w:tcPr>
          <w:p w14:paraId="074B6D17" w14:textId="77777777" w:rsidR="005C2B9B" w:rsidRPr="00357143" w:rsidRDefault="005C2B9B" w:rsidP="001C13B4">
            <w:pPr>
              <w:pStyle w:val="TAC"/>
              <w:keepNext w:val="0"/>
              <w:keepLines w:val="0"/>
              <w:rPr>
                <w:rFonts w:eastAsia="Arial Unicode MS"/>
              </w:rPr>
            </w:pPr>
            <w:r w:rsidRPr="00357143">
              <w:rPr>
                <w:rFonts w:eastAsia="Arial Unicode MS"/>
              </w:rPr>
              <w:t>0..n</w:t>
            </w:r>
          </w:p>
        </w:tc>
        <w:tc>
          <w:tcPr>
            <w:tcW w:w="2268" w:type="dxa"/>
          </w:tcPr>
          <w:p w14:paraId="73A4C3A0" w14:textId="77777777" w:rsidR="005C2B9B" w:rsidRPr="00357143" w:rsidRDefault="005C2B9B" w:rsidP="001C13B4">
            <w:pPr>
              <w:pStyle w:val="TAL"/>
              <w:keepNext w:val="0"/>
              <w:keepLines w:val="0"/>
              <w:rPr>
                <w:rFonts w:eastAsia="Arial Unicode MS"/>
              </w:rPr>
            </w:pPr>
            <w:r w:rsidRPr="00357143">
              <w:rPr>
                <w:rFonts w:eastAsia="Arial Unicode MS"/>
              </w:rPr>
              <w:t>See clause 9.6.30</w:t>
            </w:r>
          </w:p>
        </w:tc>
        <w:tc>
          <w:tcPr>
            <w:tcW w:w="2333" w:type="dxa"/>
          </w:tcPr>
          <w:p w14:paraId="12F1BAC7" w14:textId="77777777" w:rsidR="005C2B9B" w:rsidRPr="00357143" w:rsidRDefault="005C2B9B" w:rsidP="001C13B4">
            <w:pPr>
              <w:pStyle w:val="TAL"/>
              <w:keepNext w:val="0"/>
              <w:keepLines w:val="0"/>
              <w:jc w:val="center"/>
              <w:rPr>
                <w:rFonts w:eastAsia="Arial Unicode MS"/>
                <w:i/>
              </w:rPr>
            </w:pPr>
            <w:r w:rsidRPr="00357143">
              <w:rPr>
                <w:rFonts w:eastAsia="Arial Unicode MS"/>
                <w:i/>
              </w:rPr>
              <w:t>&lt;semanticDescriptor&gt;, &lt;semanticDescriptorAnnc&gt;</w:t>
            </w:r>
          </w:p>
        </w:tc>
      </w:tr>
      <w:tr w:rsidR="005465A4" w:rsidRPr="00357143" w14:paraId="5A1A73C0" w14:textId="77777777" w:rsidTr="001C13B4">
        <w:trPr>
          <w:jc w:val="center"/>
        </w:trPr>
        <w:tc>
          <w:tcPr>
            <w:tcW w:w="1766" w:type="dxa"/>
          </w:tcPr>
          <w:p w14:paraId="66242A7A" w14:textId="77777777" w:rsidR="005465A4" w:rsidRPr="00357143" w:rsidRDefault="005465A4" w:rsidP="001C13B4">
            <w:pPr>
              <w:pStyle w:val="TAL"/>
              <w:keepNext w:val="0"/>
              <w:keepLines w:val="0"/>
              <w:rPr>
                <w:rFonts w:eastAsia="Arial Unicode MS"/>
                <w:i/>
              </w:rPr>
            </w:pPr>
            <w:r>
              <w:rPr>
                <w:rFonts w:eastAsia="Arial Unicode MS"/>
                <w:i/>
              </w:rPr>
              <w:t>[variable]</w:t>
            </w:r>
          </w:p>
        </w:tc>
        <w:tc>
          <w:tcPr>
            <w:tcW w:w="1985" w:type="dxa"/>
          </w:tcPr>
          <w:p w14:paraId="147E78FE" w14:textId="77777777" w:rsidR="005465A4" w:rsidRPr="00357143" w:rsidRDefault="005465A4" w:rsidP="001C13B4">
            <w:pPr>
              <w:pStyle w:val="TAL"/>
              <w:keepNext w:val="0"/>
              <w:keepLines w:val="0"/>
              <w:jc w:val="center"/>
              <w:rPr>
                <w:rFonts w:eastAsia="Arial Unicode MS"/>
                <w:i/>
              </w:rPr>
            </w:pPr>
            <w:r>
              <w:rPr>
                <w:rFonts w:eastAsia="Arial Unicode MS"/>
                <w:i/>
              </w:rPr>
              <w:t>&lt;transaction&gt;</w:t>
            </w:r>
          </w:p>
        </w:tc>
        <w:tc>
          <w:tcPr>
            <w:tcW w:w="1417" w:type="dxa"/>
          </w:tcPr>
          <w:p w14:paraId="52F4669D" w14:textId="77777777" w:rsidR="005465A4" w:rsidRPr="00357143" w:rsidRDefault="005465A4" w:rsidP="001C13B4">
            <w:pPr>
              <w:pStyle w:val="TAC"/>
              <w:keepNext w:val="0"/>
              <w:keepLines w:val="0"/>
              <w:rPr>
                <w:rFonts w:eastAsia="Arial Unicode MS"/>
              </w:rPr>
            </w:pPr>
            <w:r>
              <w:rPr>
                <w:rFonts w:eastAsia="Arial Unicode MS"/>
              </w:rPr>
              <w:t>0..n</w:t>
            </w:r>
          </w:p>
        </w:tc>
        <w:tc>
          <w:tcPr>
            <w:tcW w:w="2268" w:type="dxa"/>
          </w:tcPr>
          <w:p w14:paraId="051173AC" w14:textId="77777777" w:rsidR="005465A4" w:rsidRPr="00357143" w:rsidRDefault="005465A4" w:rsidP="001C13B4">
            <w:pPr>
              <w:pStyle w:val="TAL"/>
              <w:keepNext w:val="0"/>
              <w:keepLines w:val="0"/>
              <w:rPr>
                <w:rFonts w:eastAsia="Arial Unicode MS"/>
                <w:lang w:eastAsia="zh-CN"/>
              </w:rPr>
            </w:pPr>
            <w:r>
              <w:rPr>
                <w:rFonts w:eastAsia="Arial Unicode MS"/>
              </w:rPr>
              <w:t>See clause 9.6.4</w:t>
            </w:r>
            <w:r w:rsidR="00573EF0">
              <w:rPr>
                <w:rFonts w:eastAsia="Arial Unicode MS" w:hint="eastAsia"/>
                <w:lang w:eastAsia="zh-CN"/>
              </w:rPr>
              <w:t>8</w:t>
            </w:r>
          </w:p>
        </w:tc>
        <w:tc>
          <w:tcPr>
            <w:tcW w:w="2333" w:type="dxa"/>
          </w:tcPr>
          <w:p w14:paraId="098F50C6" w14:textId="77777777" w:rsidR="005465A4" w:rsidRPr="00357143" w:rsidRDefault="005465A4" w:rsidP="001C13B4">
            <w:pPr>
              <w:pStyle w:val="TAL"/>
              <w:keepNext w:val="0"/>
              <w:keepLines w:val="0"/>
              <w:jc w:val="center"/>
              <w:rPr>
                <w:rFonts w:eastAsia="Arial Unicode MS"/>
                <w:i/>
              </w:rPr>
            </w:pPr>
            <w:r>
              <w:rPr>
                <w:rFonts w:eastAsia="Arial Unicode MS"/>
                <w:i/>
              </w:rPr>
              <w:t>&lt;transaction&gt;</w:t>
            </w:r>
          </w:p>
        </w:tc>
      </w:tr>
    </w:tbl>
    <w:p w14:paraId="43D772F4" w14:textId="77777777" w:rsidR="005C2B9B" w:rsidRPr="00357143" w:rsidRDefault="005C2B9B" w:rsidP="001C13B4">
      <w:pPr>
        <w:rPr>
          <w:rFonts w:eastAsia="SimSun"/>
          <w:lang w:eastAsia="zh-CN"/>
        </w:rPr>
      </w:pPr>
    </w:p>
    <w:p w14:paraId="3B61CB30" w14:textId="77777777" w:rsidR="00DF38C1" w:rsidRPr="00357143" w:rsidRDefault="00DF38C1" w:rsidP="001C13B4">
      <w:r w:rsidRPr="00357143">
        <w:t>Th</w:t>
      </w:r>
      <w:r w:rsidR="003E6007" w:rsidRPr="00357143">
        <w:t>e</w:t>
      </w:r>
      <w:r w:rsidRPr="00357143">
        <w:t xml:space="preserve"> </w:t>
      </w:r>
      <w:r w:rsidR="003E6007" w:rsidRPr="00357143">
        <w:t xml:space="preserve">&lt;contentInstance&gt; </w:t>
      </w:r>
      <w:r w:rsidRPr="00357143">
        <w:t xml:space="preserve">resource shall contain the attributes </w:t>
      </w:r>
      <w:r w:rsidR="003E6007" w:rsidRPr="00357143">
        <w:t xml:space="preserve">specified </w:t>
      </w:r>
      <w:r w:rsidR="00AD65EF" w:rsidRPr="00357143">
        <w:t>in</w:t>
      </w:r>
      <w:r w:rsidR="00FC101C" w:rsidRPr="00357143">
        <w:t xml:space="preserve"> </w:t>
      </w:r>
      <w:r w:rsidR="00AE0735" w:rsidRPr="00357143">
        <w:t>t</w:t>
      </w:r>
      <w:r w:rsidRPr="00357143">
        <w:t>able 9.6.</w:t>
      </w:r>
      <w:r w:rsidR="005C251A" w:rsidRPr="00357143">
        <w:t>7</w:t>
      </w:r>
      <w:r w:rsidRPr="00357143">
        <w:t>-</w:t>
      </w:r>
      <w:r w:rsidR="005C2B9B" w:rsidRPr="00357143">
        <w:rPr>
          <w:rFonts w:eastAsia="SimSun" w:hint="eastAsia"/>
          <w:lang w:eastAsia="zh-CN"/>
        </w:rPr>
        <w:t>2</w:t>
      </w:r>
      <w:r w:rsidR="00A3142D" w:rsidRPr="00357143">
        <w:t>.</w:t>
      </w:r>
    </w:p>
    <w:p w14:paraId="31BCD465" w14:textId="77777777" w:rsidR="00DF38C1" w:rsidRPr="00357143" w:rsidRDefault="00DF38C1" w:rsidP="00B634C8">
      <w:pPr>
        <w:pStyle w:val="TH"/>
      </w:pPr>
      <w:r w:rsidRPr="00357143">
        <w:t>Table 9.6.</w:t>
      </w:r>
      <w:r w:rsidR="005C251A" w:rsidRPr="00357143">
        <w:t>7</w:t>
      </w:r>
      <w:r w:rsidRPr="00357143">
        <w:t>-</w:t>
      </w:r>
      <w:r w:rsidR="005C2B9B" w:rsidRPr="00357143">
        <w:rPr>
          <w:rFonts w:eastAsia="SimSun" w:hint="eastAsia"/>
          <w:lang w:eastAsia="zh-CN"/>
        </w:rPr>
        <w:t>2</w:t>
      </w:r>
      <w:r w:rsidRPr="00357143">
        <w:t xml:space="preserve">: Attributes of </w:t>
      </w:r>
      <w:r w:rsidRPr="00357143">
        <w:rPr>
          <w:i/>
        </w:rPr>
        <w:t>&lt;</w:t>
      </w:r>
      <w:r w:rsidR="00DD7784" w:rsidRPr="00357143">
        <w:rPr>
          <w:i/>
        </w:rPr>
        <w:t>contentI</w:t>
      </w:r>
      <w:r w:rsidRPr="00357143">
        <w:rPr>
          <w:i/>
        </w:rPr>
        <w:t>nstance&gt;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3456"/>
        <w:gridCol w:w="1440"/>
      </w:tblGrid>
      <w:tr w:rsidR="00DF38C1" w:rsidRPr="00357143" w14:paraId="451E11DC" w14:textId="77777777" w:rsidTr="00731766">
        <w:trPr>
          <w:tblHeader/>
          <w:jc w:val="center"/>
        </w:trPr>
        <w:tc>
          <w:tcPr>
            <w:tcW w:w="2304" w:type="dxa"/>
            <w:shd w:val="clear" w:color="auto" w:fill="E0E0E0"/>
            <w:vAlign w:val="center"/>
          </w:tcPr>
          <w:p w14:paraId="342CE602" w14:textId="77777777" w:rsidR="00DF38C1" w:rsidRPr="00357143" w:rsidRDefault="00DF38C1" w:rsidP="00854BBE">
            <w:pPr>
              <w:pStyle w:val="TAH"/>
              <w:rPr>
                <w:rFonts w:eastAsia="Arial Unicode MS"/>
              </w:rPr>
            </w:pPr>
            <w:r w:rsidRPr="00357143">
              <w:rPr>
                <w:rFonts w:eastAsia="Arial Unicode MS"/>
              </w:rPr>
              <w:t>Attribute</w:t>
            </w:r>
            <w:r w:rsidR="003D3EA5" w:rsidRPr="00357143">
              <w:rPr>
                <w:rFonts w:eastAsia="Arial Unicode MS"/>
              </w:rPr>
              <w:t>s</w:t>
            </w:r>
            <w:r w:rsidRPr="00357143">
              <w:rPr>
                <w:rFonts w:eastAsia="Arial Unicode MS"/>
              </w:rPr>
              <w:t xml:space="preserve"> of </w:t>
            </w:r>
            <w:r w:rsidRPr="00357143">
              <w:rPr>
                <w:rFonts w:eastAsia="Arial Unicode MS"/>
                <w:i/>
              </w:rPr>
              <w:t>&lt;</w:t>
            </w:r>
            <w:r w:rsidR="00DD7784" w:rsidRPr="00357143">
              <w:rPr>
                <w:rFonts w:eastAsia="Arial Unicode MS"/>
                <w:i/>
              </w:rPr>
              <w:t>contentI</w:t>
            </w:r>
            <w:r w:rsidRPr="00357143">
              <w:rPr>
                <w:rFonts w:eastAsia="Arial Unicode MS"/>
                <w:i/>
              </w:rPr>
              <w:t>nstance&gt;</w:t>
            </w:r>
          </w:p>
        </w:tc>
        <w:tc>
          <w:tcPr>
            <w:tcW w:w="1077" w:type="dxa"/>
            <w:shd w:val="clear" w:color="auto" w:fill="E0E0E0"/>
            <w:vAlign w:val="center"/>
          </w:tcPr>
          <w:p w14:paraId="3980A0DC" w14:textId="77777777" w:rsidR="00DF38C1" w:rsidRPr="00357143" w:rsidRDefault="00DF38C1" w:rsidP="00854BBE">
            <w:pPr>
              <w:pStyle w:val="TAH"/>
              <w:rPr>
                <w:rFonts w:eastAsia="Arial Unicode MS"/>
              </w:rPr>
            </w:pPr>
            <w:r w:rsidRPr="00357143">
              <w:rPr>
                <w:rFonts w:eastAsia="Arial Unicode MS"/>
              </w:rPr>
              <w:t>Multiplicity</w:t>
            </w:r>
          </w:p>
        </w:tc>
        <w:tc>
          <w:tcPr>
            <w:tcW w:w="1008" w:type="dxa"/>
            <w:shd w:val="clear" w:color="auto" w:fill="E0E0E0"/>
            <w:vAlign w:val="center"/>
          </w:tcPr>
          <w:p w14:paraId="16A7F25D" w14:textId="77777777" w:rsidR="00DF38C1" w:rsidRPr="00357143" w:rsidRDefault="00DF38C1" w:rsidP="00854BBE">
            <w:pPr>
              <w:pStyle w:val="TAH"/>
              <w:rPr>
                <w:rFonts w:eastAsia="Arial Unicode MS"/>
              </w:rPr>
            </w:pPr>
            <w:r w:rsidRPr="00357143">
              <w:rPr>
                <w:rFonts w:eastAsia="Arial Unicode MS"/>
              </w:rPr>
              <w:t>RW/</w:t>
            </w:r>
          </w:p>
          <w:p w14:paraId="4409967A" w14:textId="77777777" w:rsidR="00DF38C1" w:rsidRPr="00357143" w:rsidRDefault="00DF38C1" w:rsidP="00854BBE">
            <w:pPr>
              <w:pStyle w:val="TAH"/>
              <w:rPr>
                <w:rFonts w:eastAsia="Arial Unicode MS"/>
              </w:rPr>
            </w:pPr>
            <w:r w:rsidRPr="00357143">
              <w:rPr>
                <w:rFonts w:eastAsia="Arial Unicode MS"/>
              </w:rPr>
              <w:t>RO/</w:t>
            </w:r>
          </w:p>
          <w:p w14:paraId="3EDEA51B" w14:textId="77777777" w:rsidR="00DF38C1" w:rsidRPr="00357143" w:rsidRDefault="00DF38C1" w:rsidP="00854BBE">
            <w:pPr>
              <w:pStyle w:val="TAH"/>
              <w:rPr>
                <w:rFonts w:eastAsia="Arial Unicode MS"/>
              </w:rPr>
            </w:pPr>
            <w:r w:rsidRPr="00357143">
              <w:rPr>
                <w:rFonts w:eastAsia="Arial Unicode MS"/>
              </w:rPr>
              <w:t>WO</w:t>
            </w:r>
          </w:p>
        </w:tc>
        <w:tc>
          <w:tcPr>
            <w:tcW w:w="3456" w:type="dxa"/>
            <w:shd w:val="clear" w:color="auto" w:fill="E0E0E0"/>
            <w:vAlign w:val="center"/>
          </w:tcPr>
          <w:p w14:paraId="7E70CE07" w14:textId="77777777" w:rsidR="00DF38C1" w:rsidRPr="00357143" w:rsidRDefault="00DF38C1" w:rsidP="00854BBE">
            <w:pPr>
              <w:pStyle w:val="TAH"/>
              <w:rPr>
                <w:rFonts w:eastAsia="Arial Unicode MS"/>
              </w:rPr>
            </w:pPr>
            <w:r w:rsidRPr="00357143">
              <w:rPr>
                <w:rFonts w:eastAsia="Arial Unicode MS"/>
              </w:rPr>
              <w:t>Description</w:t>
            </w:r>
          </w:p>
        </w:tc>
        <w:tc>
          <w:tcPr>
            <w:tcW w:w="1440" w:type="dxa"/>
            <w:shd w:val="clear" w:color="auto" w:fill="E0E0E0"/>
            <w:vAlign w:val="center"/>
          </w:tcPr>
          <w:p w14:paraId="489CDED9" w14:textId="77777777" w:rsidR="00DF38C1" w:rsidRPr="00357143" w:rsidRDefault="00DF38C1" w:rsidP="00854BBE">
            <w:pPr>
              <w:pStyle w:val="TAH"/>
              <w:rPr>
                <w:rFonts w:eastAsia="Arial Unicode MS"/>
              </w:rPr>
            </w:pPr>
            <w:r w:rsidRPr="00357143">
              <w:rPr>
                <w:rFonts w:eastAsia="Arial Unicode MS"/>
                <w:i/>
              </w:rPr>
              <w:t>&lt;</w:t>
            </w:r>
            <w:r w:rsidR="00DD7784" w:rsidRPr="00357143">
              <w:rPr>
                <w:rFonts w:eastAsia="Arial Unicode MS"/>
                <w:i/>
              </w:rPr>
              <w:t>contentI</w:t>
            </w:r>
            <w:r w:rsidRPr="00357143">
              <w:rPr>
                <w:rFonts w:eastAsia="Arial Unicode MS"/>
                <w:i/>
              </w:rPr>
              <w:t>nstanceAnnc&gt;</w:t>
            </w:r>
            <w:r w:rsidRPr="00357143">
              <w:rPr>
                <w:rFonts w:eastAsia="Arial Unicode MS"/>
              </w:rPr>
              <w:t xml:space="preserve"> Attributes</w:t>
            </w:r>
          </w:p>
        </w:tc>
      </w:tr>
      <w:tr w:rsidR="00DF38C1" w:rsidRPr="00357143" w14:paraId="6B2D5839" w14:textId="77777777" w:rsidTr="00731766">
        <w:trPr>
          <w:jc w:val="center"/>
        </w:trPr>
        <w:tc>
          <w:tcPr>
            <w:tcW w:w="2304" w:type="dxa"/>
          </w:tcPr>
          <w:p w14:paraId="2D9FF565" w14:textId="77777777" w:rsidR="00DF38C1" w:rsidRPr="00357143" w:rsidRDefault="00DF38C1" w:rsidP="00087261">
            <w:pPr>
              <w:pStyle w:val="TAL"/>
              <w:rPr>
                <w:rFonts w:eastAsia="Arial Unicode MS"/>
                <w:i/>
              </w:rPr>
            </w:pPr>
            <w:r w:rsidRPr="00357143">
              <w:rPr>
                <w:rFonts w:eastAsia="Arial Unicode MS"/>
                <w:i/>
              </w:rPr>
              <w:t>resourceType</w:t>
            </w:r>
          </w:p>
        </w:tc>
        <w:tc>
          <w:tcPr>
            <w:tcW w:w="1077" w:type="dxa"/>
          </w:tcPr>
          <w:p w14:paraId="6C9600AD" w14:textId="77777777" w:rsidR="00DF38C1" w:rsidRPr="00357143" w:rsidRDefault="00DF38C1" w:rsidP="00087261">
            <w:pPr>
              <w:pStyle w:val="TAC"/>
              <w:rPr>
                <w:rFonts w:eastAsia="Arial Unicode MS"/>
              </w:rPr>
            </w:pPr>
            <w:r w:rsidRPr="00357143">
              <w:rPr>
                <w:rFonts w:eastAsia="Arial Unicode MS"/>
              </w:rPr>
              <w:t>1</w:t>
            </w:r>
          </w:p>
        </w:tc>
        <w:tc>
          <w:tcPr>
            <w:tcW w:w="1008" w:type="dxa"/>
          </w:tcPr>
          <w:p w14:paraId="51A4D6A5" w14:textId="77777777" w:rsidR="00DF38C1" w:rsidRPr="00357143" w:rsidRDefault="00DF38C1" w:rsidP="00197FD9">
            <w:pPr>
              <w:pStyle w:val="TAC"/>
              <w:rPr>
                <w:rFonts w:eastAsia="Arial Unicode MS"/>
              </w:rPr>
            </w:pPr>
            <w:r w:rsidRPr="00357143">
              <w:rPr>
                <w:rFonts w:eastAsia="Arial Unicode MS"/>
              </w:rPr>
              <w:t>RO</w:t>
            </w:r>
          </w:p>
        </w:tc>
        <w:tc>
          <w:tcPr>
            <w:tcW w:w="3456" w:type="dxa"/>
          </w:tcPr>
          <w:p w14:paraId="3BCB6410" w14:textId="77777777" w:rsidR="00DF38C1" w:rsidRPr="00357143" w:rsidRDefault="00DF38C1" w:rsidP="006F1F08">
            <w:pPr>
              <w:pStyle w:val="TAL"/>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c>
          <w:tcPr>
            <w:tcW w:w="1440" w:type="dxa"/>
          </w:tcPr>
          <w:p w14:paraId="04CA97C7" w14:textId="77777777" w:rsidR="00DF38C1" w:rsidRPr="00357143" w:rsidRDefault="004D5926" w:rsidP="00087261">
            <w:pPr>
              <w:pStyle w:val="TAL"/>
              <w:jc w:val="center"/>
              <w:rPr>
                <w:rFonts w:eastAsia="Arial Unicode MS"/>
              </w:rPr>
            </w:pPr>
            <w:r w:rsidRPr="00357143">
              <w:rPr>
                <w:rFonts w:eastAsia="Arial Unicode MS"/>
                <w:lang w:eastAsia="ko-KR"/>
              </w:rPr>
              <w:t>NA</w:t>
            </w:r>
          </w:p>
        </w:tc>
      </w:tr>
      <w:tr w:rsidR="00461D6D" w:rsidRPr="00357143" w14:paraId="5189CDA8" w14:textId="77777777" w:rsidTr="00731766">
        <w:trPr>
          <w:jc w:val="center"/>
        </w:trPr>
        <w:tc>
          <w:tcPr>
            <w:tcW w:w="2304" w:type="dxa"/>
          </w:tcPr>
          <w:p w14:paraId="459E85FB" w14:textId="77777777" w:rsidR="00461D6D" w:rsidRPr="00357143" w:rsidRDefault="00461D6D" w:rsidP="00087261">
            <w:pPr>
              <w:pStyle w:val="TAL"/>
              <w:rPr>
                <w:rFonts w:eastAsia="Arial Unicode MS"/>
                <w:i/>
              </w:rPr>
            </w:pPr>
            <w:r w:rsidRPr="00357143">
              <w:rPr>
                <w:rFonts w:eastAsia="Arial Unicode MS" w:hint="eastAsia"/>
                <w:i/>
                <w:lang w:eastAsia="ko-KR"/>
              </w:rPr>
              <w:t>resourceID</w:t>
            </w:r>
          </w:p>
        </w:tc>
        <w:tc>
          <w:tcPr>
            <w:tcW w:w="1077" w:type="dxa"/>
          </w:tcPr>
          <w:p w14:paraId="6D86D103" w14:textId="77777777" w:rsidR="00461D6D" w:rsidRPr="00357143" w:rsidRDefault="00461D6D" w:rsidP="00087261">
            <w:pPr>
              <w:pStyle w:val="TAC"/>
              <w:rPr>
                <w:rFonts w:eastAsia="Arial Unicode MS"/>
              </w:rPr>
            </w:pPr>
            <w:r w:rsidRPr="00357143">
              <w:rPr>
                <w:rFonts w:eastAsia="Arial Unicode MS" w:hint="eastAsia"/>
                <w:lang w:eastAsia="ko-KR"/>
              </w:rPr>
              <w:t>1</w:t>
            </w:r>
          </w:p>
        </w:tc>
        <w:tc>
          <w:tcPr>
            <w:tcW w:w="1008" w:type="dxa"/>
          </w:tcPr>
          <w:p w14:paraId="680D5055" w14:textId="77777777" w:rsidR="00461D6D" w:rsidRPr="00357143" w:rsidRDefault="00095D09" w:rsidP="00197FD9">
            <w:pPr>
              <w:pStyle w:val="TAC"/>
              <w:rPr>
                <w:rFonts w:eastAsia="Arial Unicode MS"/>
              </w:rPr>
            </w:pPr>
            <w:r w:rsidRPr="00357143">
              <w:rPr>
                <w:rFonts w:eastAsia="Arial Unicode MS"/>
                <w:lang w:eastAsia="ko-KR"/>
              </w:rPr>
              <w:t>RO</w:t>
            </w:r>
          </w:p>
        </w:tc>
        <w:tc>
          <w:tcPr>
            <w:tcW w:w="3456" w:type="dxa"/>
          </w:tcPr>
          <w:p w14:paraId="61CFAA9D" w14:textId="77777777" w:rsidR="00461D6D" w:rsidRPr="00357143" w:rsidRDefault="00461D6D" w:rsidP="00087261">
            <w:pPr>
              <w:pStyle w:val="TAL"/>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c>
          <w:tcPr>
            <w:tcW w:w="1440" w:type="dxa"/>
          </w:tcPr>
          <w:p w14:paraId="76D12BCA" w14:textId="77777777" w:rsidR="00461D6D" w:rsidRPr="00357143" w:rsidRDefault="003B47BE" w:rsidP="003B47BE">
            <w:pPr>
              <w:pStyle w:val="TAL"/>
              <w:jc w:val="center"/>
              <w:rPr>
                <w:rFonts w:eastAsia="Arial Unicode MS"/>
                <w:lang w:eastAsia="zh-CN"/>
              </w:rPr>
            </w:pPr>
            <w:r w:rsidRPr="00357143">
              <w:rPr>
                <w:rFonts w:eastAsia="Arial Unicode MS" w:hint="eastAsia"/>
                <w:lang w:eastAsia="zh-CN"/>
              </w:rPr>
              <w:t>NA</w:t>
            </w:r>
          </w:p>
        </w:tc>
      </w:tr>
      <w:tr w:rsidR="00D06B2E" w:rsidRPr="00357143" w14:paraId="1F8ACE8A" w14:textId="77777777" w:rsidTr="00731766">
        <w:trPr>
          <w:jc w:val="center"/>
        </w:trPr>
        <w:tc>
          <w:tcPr>
            <w:tcW w:w="2304" w:type="dxa"/>
          </w:tcPr>
          <w:p w14:paraId="2EA387D0" w14:textId="77777777" w:rsidR="00D06B2E" w:rsidRPr="00357143" w:rsidRDefault="00D06B2E" w:rsidP="00087261">
            <w:pPr>
              <w:pStyle w:val="TAL"/>
              <w:rPr>
                <w:rFonts w:eastAsia="Arial Unicode MS"/>
                <w:i/>
                <w:lang w:eastAsia="ko-KR"/>
              </w:rPr>
            </w:pPr>
            <w:r w:rsidRPr="00357143">
              <w:rPr>
                <w:rFonts w:eastAsia="Arial Unicode MS"/>
                <w:i/>
              </w:rPr>
              <w:t>resourceName</w:t>
            </w:r>
          </w:p>
        </w:tc>
        <w:tc>
          <w:tcPr>
            <w:tcW w:w="1077" w:type="dxa"/>
          </w:tcPr>
          <w:p w14:paraId="529E11F9" w14:textId="77777777" w:rsidR="00D06B2E" w:rsidRPr="00357143" w:rsidRDefault="00D06B2E" w:rsidP="00087261">
            <w:pPr>
              <w:pStyle w:val="TAC"/>
              <w:rPr>
                <w:rFonts w:eastAsia="Arial Unicode MS"/>
                <w:lang w:eastAsia="ko-KR"/>
              </w:rPr>
            </w:pPr>
            <w:r w:rsidRPr="00357143">
              <w:rPr>
                <w:rFonts w:eastAsia="Arial Unicode MS"/>
              </w:rPr>
              <w:t>1</w:t>
            </w:r>
          </w:p>
        </w:tc>
        <w:tc>
          <w:tcPr>
            <w:tcW w:w="1008" w:type="dxa"/>
          </w:tcPr>
          <w:p w14:paraId="15246E60" w14:textId="77777777" w:rsidR="00D06B2E" w:rsidRPr="00357143" w:rsidRDefault="00D06B2E" w:rsidP="00197FD9">
            <w:pPr>
              <w:pStyle w:val="TAC"/>
              <w:rPr>
                <w:rFonts w:eastAsia="Arial Unicode MS"/>
                <w:lang w:eastAsia="ko-KR"/>
              </w:rPr>
            </w:pPr>
            <w:r w:rsidRPr="00357143">
              <w:rPr>
                <w:rFonts w:eastAsia="Arial Unicode MS"/>
              </w:rPr>
              <w:t>WO</w:t>
            </w:r>
          </w:p>
        </w:tc>
        <w:tc>
          <w:tcPr>
            <w:tcW w:w="3456" w:type="dxa"/>
          </w:tcPr>
          <w:p w14:paraId="31AB2873" w14:textId="77777777" w:rsidR="00D06B2E" w:rsidRPr="00357143" w:rsidRDefault="00D06B2E" w:rsidP="006F1F08">
            <w:pPr>
              <w:pStyle w:val="TAL"/>
              <w:rPr>
                <w:rFonts w:eastAsia="Arial Unicode MS"/>
              </w:rPr>
            </w:pPr>
            <w:r w:rsidRPr="00357143">
              <w:rPr>
                <w:rFonts w:eastAsia="Arial Unicode MS"/>
              </w:rPr>
              <w:t>See clause 9.6.1.3.</w:t>
            </w:r>
          </w:p>
        </w:tc>
        <w:tc>
          <w:tcPr>
            <w:tcW w:w="1440" w:type="dxa"/>
          </w:tcPr>
          <w:p w14:paraId="0E3B99E0" w14:textId="77777777" w:rsidR="00D06B2E" w:rsidRPr="00357143" w:rsidRDefault="005F4305" w:rsidP="005F4305">
            <w:pPr>
              <w:pStyle w:val="TAL"/>
              <w:jc w:val="center"/>
              <w:rPr>
                <w:rFonts w:eastAsia="Arial Unicode MS"/>
                <w:lang w:eastAsia="zh-CN"/>
              </w:rPr>
            </w:pPr>
            <w:r w:rsidRPr="00357143">
              <w:rPr>
                <w:rFonts w:eastAsia="Arial Unicode MS" w:hint="eastAsia"/>
                <w:lang w:eastAsia="zh-CN"/>
              </w:rPr>
              <w:t>NA</w:t>
            </w:r>
          </w:p>
        </w:tc>
      </w:tr>
      <w:tr w:rsidR="00D06B2E" w:rsidRPr="00357143" w14:paraId="5E681749" w14:textId="77777777" w:rsidTr="00731766">
        <w:trPr>
          <w:jc w:val="center"/>
        </w:trPr>
        <w:tc>
          <w:tcPr>
            <w:tcW w:w="2304" w:type="dxa"/>
          </w:tcPr>
          <w:p w14:paraId="2B224566" w14:textId="77777777" w:rsidR="00D06B2E" w:rsidRPr="00357143" w:rsidRDefault="00D06B2E" w:rsidP="00087261">
            <w:pPr>
              <w:pStyle w:val="TAL"/>
              <w:rPr>
                <w:rFonts w:eastAsia="Arial Unicode MS"/>
                <w:i/>
              </w:rPr>
            </w:pPr>
            <w:r w:rsidRPr="00357143">
              <w:rPr>
                <w:rFonts w:eastAsia="Arial Unicode MS"/>
                <w:i/>
              </w:rPr>
              <w:t>parentID</w:t>
            </w:r>
          </w:p>
        </w:tc>
        <w:tc>
          <w:tcPr>
            <w:tcW w:w="1077" w:type="dxa"/>
          </w:tcPr>
          <w:p w14:paraId="5CCD158C" w14:textId="77777777" w:rsidR="00D06B2E" w:rsidRPr="00357143" w:rsidRDefault="00D06B2E" w:rsidP="00087261">
            <w:pPr>
              <w:pStyle w:val="TAC"/>
              <w:rPr>
                <w:rFonts w:eastAsia="Arial Unicode MS"/>
              </w:rPr>
            </w:pPr>
            <w:r w:rsidRPr="00357143">
              <w:rPr>
                <w:rFonts w:eastAsia="Arial Unicode MS"/>
              </w:rPr>
              <w:t>1</w:t>
            </w:r>
          </w:p>
        </w:tc>
        <w:tc>
          <w:tcPr>
            <w:tcW w:w="1008" w:type="dxa"/>
          </w:tcPr>
          <w:p w14:paraId="42C07E3E" w14:textId="77777777" w:rsidR="00D06B2E" w:rsidRPr="00357143" w:rsidRDefault="00D06B2E" w:rsidP="00197FD9">
            <w:pPr>
              <w:pStyle w:val="TAC"/>
              <w:rPr>
                <w:rFonts w:eastAsia="Arial Unicode MS"/>
              </w:rPr>
            </w:pPr>
            <w:r w:rsidRPr="00357143">
              <w:rPr>
                <w:rFonts w:eastAsia="Arial Unicode MS"/>
              </w:rPr>
              <w:t>RO</w:t>
            </w:r>
          </w:p>
        </w:tc>
        <w:tc>
          <w:tcPr>
            <w:tcW w:w="3456" w:type="dxa"/>
          </w:tcPr>
          <w:p w14:paraId="6DB7D6F4" w14:textId="77777777" w:rsidR="00D06B2E" w:rsidRPr="00357143" w:rsidRDefault="00D06B2E" w:rsidP="00087261">
            <w:pPr>
              <w:pStyle w:val="TAL"/>
              <w:rPr>
                <w:rFonts w:eastAsia="Arial Unicode MS"/>
              </w:rPr>
            </w:pPr>
            <w:r w:rsidRPr="00357143">
              <w:rPr>
                <w:rFonts w:eastAsia="Arial Unicode MS"/>
              </w:rPr>
              <w:t>See clause 9.6.1.3.</w:t>
            </w:r>
          </w:p>
        </w:tc>
        <w:tc>
          <w:tcPr>
            <w:tcW w:w="1440" w:type="dxa"/>
          </w:tcPr>
          <w:p w14:paraId="40BE44F4" w14:textId="77777777" w:rsidR="00D06B2E" w:rsidRPr="00357143" w:rsidRDefault="00D06B2E" w:rsidP="00087261">
            <w:pPr>
              <w:pStyle w:val="TAL"/>
              <w:jc w:val="center"/>
              <w:rPr>
                <w:rFonts w:eastAsia="Arial Unicode MS"/>
              </w:rPr>
            </w:pPr>
            <w:r w:rsidRPr="00357143">
              <w:rPr>
                <w:rFonts w:eastAsia="Arial Unicode MS"/>
                <w:lang w:eastAsia="ko-KR"/>
              </w:rPr>
              <w:t>NA</w:t>
            </w:r>
          </w:p>
        </w:tc>
      </w:tr>
      <w:tr w:rsidR="00D06B2E" w:rsidRPr="00357143" w14:paraId="2EE0E36E" w14:textId="77777777" w:rsidTr="00731766">
        <w:trPr>
          <w:jc w:val="center"/>
        </w:trPr>
        <w:tc>
          <w:tcPr>
            <w:tcW w:w="2304" w:type="dxa"/>
          </w:tcPr>
          <w:p w14:paraId="5A5232C5" w14:textId="77777777" w:rsidR="00D06B2E" w:rsidRPr="00357143" w:rsidRDefault="00D06B2E" w:rsidP="00087261">
            <w:pPr>
              <w:pStyle w:val="TAL"/>
              <w:rPr>
                <w:rFonts w:eastAsia="Arial Unicode MS"/>
                <w:i/>
              </w:rPr>
            </w:pPr>
            <w:r w:rsidRPr="00357143">
              <w:rPr>
                <w:rFonts w:eastAsia="Arial Unicode MS"/>
                <w:i/>
              </w:rPr>
              <w:t>labels</w:t>
            </w:r>
          </w:p>
        </w:tc>
        <w:tc>
          <w:tcPr>
            <w:tcW w:w="1077" w:type="dxa"/>
          </w:tcPr>
          <w:p w14:paraId="1E7294F2" w14:textId="77777777" w:rsidR="00D06B2E" w:rsidRPr="00357143" w:rsidRDefault="00D06B2E" w:rsidP="00087261">
            <w:pPr>
              <w:pStyle w:val="TAC"/>
              <w:rPr>
                <w:rFonts w:eastAsia="Arial Unicode MS"/>
              </w:rPr>
            </w:pPr>
            <w:r w:rsidRPr="00357143">
              <w:rPr>
                <w:rFonts w:eastAsia="Arial Unicode MS"/>
              </w:rPr>
              <w:t>0..1 (L)</w:t>
            </w:r>
          </w:p>
        </w:tc>
        <w:tc>
          <w:tcPr>
            <w:tcW w:w="1008" w:type="dxa"/>
          </w:tcPr>
          <w:p w14:paraId="2CC8D88A" w14:textId="77777777" w:rsidR="00D06B2E" w:rsidRPr="00357143" w:rsidRDefault="00D06B2E" w:rsidP="00087261">
            <w:pPr>
              <w:pStyle w:val="TAC"/>
              <w:rPr>
                <w:rFonts w:eastAsia="Arial Unicode MS"/>
              </w:rPr>
            </w:pPr>
            <w:r w:rsidRPr="00357143">
              <w:rPr>
                <w:rFonts w:eastAsia="Arial Unicode MS"/>
              </w:rPr>
              <w:t>WO</w:t>
            </w:r>
          </w:p>
        </w:tc>
        <w:tc>
          <w:tcPr>
            <w:tcW w:w="3456" w:type="dxa"/>
          </w:tcPr>
          <w:p w14:paraId="3027EAB2" w14:textId="77777777" w:rsidR="00D06B2E" w:rsidRPr="00357143" w:rsidRDefault="00D06B2E" w:rsidP="006F1F08">
            <w:pPr>
              <w:pStyle w:val="TAL"/>
              <w:rPr>
                <w:rFonts w:eastAsia="Arial Unicode MS"/>
              </w:rPr>
            </w:pPr>
            <w:r w:rsidRPr="00357143">
              <w:rPr>
                <w:rFonts w:eastAsia="Arial Unicode MS"/>
              </w:rPr>
              <w:t>See clause 9.6.1.3.</w:t>
            </w:r>
          </w:p>
        </w:tc>
        <w:tc>
          <w:tcPr>
            <w:tcW w:w="1440" w:type="dxa"/>
          </w:tcPr>
          <w:p w14:paraId="066369DC" w14:textId="77777777" w:rsidR="00D06B2E" w:rsidRPr="00357143" w:rsidRDefault="00D06B2E" w:rsidP="00087261">
            <w:pPr>
              <w:pStyle w:val="TAL"/>
              <w:jc w:val="center"/>
              <w:rPr>
                <w:rFonts w:eastAsia="Arial Unicode MS"/>
              </w:rPr>
            </w:pPr>
            <w:r w:rsidRPr="00357143">
              <w:rPr>
                <w:rFonts w:eastAsia="Arial Unicode MS"/>
                <w:lang w:eastAsia="ko-KR"/>
              </w:rPr>
              <w:t>MA</w:t>
            </w:r>
          </w:p>
        </w:tc>
      </w:tr>
      <w:tr w:rsidR="00D06B2E" w:rsidRPr="00357143" w14:paraId="182161BD" w14:textId="77777777" w:rsidTr="00731766">
        <w:trPr>
          <w:jc w:val="center"/>
        </w:trPr>
        <w:tc>
          <w:tcPr>
            <w:tcW w:w="2304" w:type="dxa"/>
          </w:tcPr>
          <w:p w14:paraId="0481C9E2" w14:textId="77777777" w:rsidR="00D06B2E" w:rsidRPr="00357143" w:rsidRDefault="00D06B2E" w:rsidP="00087261">
            <w:pPr>
              <w:pStyle w:val="TAL"/>
              <w:rPr>
                <w:rFonts w:eastAsia="Arial Unicode MS"/>
                <w:i/>
              </w:rPr>
            </w:pPr>
            <w:r w:rsidRPr="00357143">
              <w:rPr>
                <w:rFonts w:eastAsia="Arial Unicode MS"/>
                <w:i/>
              </w:rPr>
              <w:t>expirationTime</w:t>
            </w:r>
          </w:p>
        </w:tc>
        <w:tc>
          <w:tcPr>
            <w:tcW w:w="1077" w:type="dxa"/>
          </w:tcPr>
          <w:p w14:paraId="022A8B31" w14:textId="77777777" w:rsidR="00D06B2E" w:rsidRPr="00357143" w:rsidRDefault="00D06B2E" w:rsidP="00087261">
            <w:pPr>
              <w:pStyle w:val="TAC"/>
              <w:rPr>
                <w:rFonts w:eastAsia="Arial Unicode MS"/>
              </w:rPr>
            </w:pPr>
            <w:r w:rsidRPr="00357143">
              <w:rPr>
                <w:rFonts w:eastAsia="Arial Unicode MS"/>
              </w:rPr>
              <w:t>1</w:t>
            </w:r>
          </w:p>
        </w:tc>
        <w:tc>
          <w:tcPr>
            <w:tcW w:w="1008" w:type="dxa"/>
          </w:tcPr>
          <w:p w14:paraId="352A9119" w14:textId="77777777" w:rsidR="00D06B2E" w:rsidRPr="00357143" w:rsidRDefault="00C77CC6" w:rsidP="00087261">
            <w:pPr>
              <w:pStyle w:val="TAC"/>
              <w:rPr>
                <w:rFonts w:eastAsia="Arial Unicode MS"/>
                <w:lang w:eastAsia="zh-CN"/>
              </w:rPr>
            </w:pPr>
            <w:r w:rsidRPr="00357143">
              <w:rPr>
                <w:rFonts w:eastAsia="Arial Unicode MS" w:hint="eastAsia"/>
                <w:lang w:eastAsia="zh-CN"/>
              </w:rPr>
              <w:t>WO</w:t>
            </w:r>
          </w:p>
        </w:tc>
        <w:tc>
          <w:tcPr>
            <w:tcW w:w="3456" w:type="dxa"/>
          </w:tcPr>
          <w:p w14:paraId="3D0D2BB3" w14:textId="77777777" w:rsidR="00D06B2E" w:rsidRPr="00357143" w:rsidRDefault="00D06B2E" w:rsidP="00EB4C18">
            <w:pPr>
              <w:pStyle w:val="TAL"/>
              <w:rPr>
                <w:rFonts w:eastAsia="Arial Unicode MS"/>
              </w:rPr>
            </w:pPr>
            <w:r w:rsidRPr="00357143">
              <w:rPr>
                <w:rFonts w:eastAsia="Arial Unicode MS"/>
              </w:rPr>
              <w:t>See clause 9.6.1.3.</w:t>
            </w:r>
          </w:p>
        </w:tc>
        <w:tc>
          <w:tcPr>
            <w:tcW w:w="1440" w:type="dxa"/>
          </w:tcPr>
          <w:p w14:paraId="3D5244AC" w14:textId="77777777" w:rsidR="00D06B2E" w:rsidRPr="00357143" w:rsidRDefault="00D06B2E" w:rsidP="00087261">
            <w:pPr>
              <w:pStyle w:val="TAL"/>
              <w:jc w:val="center"/>
              <w:rPr>
                <w:rFonts w:eastAsia="Arial Unicode MS"/>
                <w:lang w:eastAsia="ko-KR"/>
              </w:rPr>
            </w:pPr>
            <w:r w:rsidRPr="00357143">
              <w:rPr>
                <w:rFonts w:eastAsia="Arial Unicode MS"/>
                <w:lang w:eastAsia="ko-KR"/>
              </w:rPr>
              <w:t>NA</w:t>
            </w:r>
          </w:p>
        </w:tc>
      </w:tr>
      <w:tr w:rsidR="00D06B2E" w:rsidRPr="00357143" w14:paraId="1E391000" w14:textId="77777777" w:rsidTr="00731766">
        <w:trPr>
          <w:jc w:val="center"/>
        </w:trPr>
        <w:tc>
          <w:tcPr>
            <w:tcW w:w="2304" w:type="dxa"/>
          </w:tcPr>
          <w:p w14:paraId="53AF4EAD" w14:textId="77777777" w:rsidR="00D06B2E" w:rsidRPr="00357143" w:rsidRDefault="00D06B2E" w:rsidP="00087261">
            <w:pPr>
              <w:pStyle w:val="TAL"/>
              <w:rPr>
                <w:rFonts w:eastAsia="Arial Unicode MS"/>
                <w:i/>
              </w:rPr>
            </w:pPr>
            <w:r w:rsidRPr="00357143">
              <w:rPr>
                <w:rFonts w:eastAsia="Arial Unicode MS"/>
                <w:i/>
              </w:rPr>
              <w:t>creationTime</w:t>
            </w:r>
          </w:p>
        </w:tc>
        <w:tc>
          <w:tcPr>
            <w:tcW w:w="1077" w:type="dxa"/>
          </w:tcPr>
          <w:p w14:paraId="076A1379" w14:textId="77777777" w:rsidR="00D06B2E" w:rsidRPr="00357143" w:rsidRDefault="00D06B2E" w:rsidP="00087261">
            <w:pPr>
              <w:pStyle w:val="TAC"/>
              <w:rPr>
                <w:rFonts w:eastAsia="Arial Unicode MS"/>
              </w:rPr>
            </w:pPr>
            <w:r w:rsidRPr="00357143">
              <w:rPr>
                <w:rFonts w:eastAsia="Arial Unicode MS"/>
              </w:rPr>
              <w:t>1</w:t>
            </w:r>
          </w:p>
        </w:tc>
        <w:tc>
          <w:tcPr>
            <w:tcW w:w="1008" w:type="dxa"/>
          </w:tcPr>
          <w:p w14:paraId="0B79CD85" w14:textId="77777777" w:rsidR="00D06B2E" w:rsidRPr="00357143" w:rsidRDefault="00D06B2E" w:rsidP="00197FD9">
            <w:pPr>
              <w:pStyle w:val="TAC"/>
              <w:rPr>
                <w:rFonts w:eastAsia="Arial Unicode MS"/>
              </w:rPr>
            </w:pPr>
            <w:r w:rsidRPr="00357143">
              <w:rPr>
                <w:rFonts w:eastAsia="Arial Unicode MS"/>
              </w:rPr>
              <w:t>RO</w:t>
            </w:r>
          </w:p>
        </w:tc>
        <w:tc>
          <w:tcPr>
            <w:tcW w:w="3456" w:type="dxa"/>
          </w:tcPr>
          <w:p w14:paraId="5ACE2282" w14:textId="77777777" w:rsidR="00D06B2E" w:rsidRPr="00357143" w:rsidRDefault="00D06B2E" w:rsidP="006F1F08">
            <w:pPr>
              <w:pStyle w:val="TAL"/>
              <w:rPr>
                <w:rFonts w:eastAsia="Arial Unicode MS"/>
              </w:rPr>
            </w:pPr>
            <w:r w:rsidRPr="00357143">
              <w:rPr>
                <w:rFonts w:eastAsia="Arial Unicode MS"/>
              </w:rPr>
              <w:t>See clause 9.6.1.3.</w:t>
            </w:r>
          </w:p>
        </w:tc>
        <w:tc>
          <w:tcPr>
            <w:tcW w:w="1440" w:type="dxa"/>
          </w:tcPr>
          <w:p w14:paraId="310EC219" w14:textId="77777777" w:rsidR="00D06B2E" w:rsidRPr="00357143" w:rsidRDefault="00D06B2E" w:rsidP="00087261">
            <w:pPr>
              <w:pStyle w:val="TAL"/>
              <w:jc w:val="center"/>
              <w:rPr>
                <w:rFonts w:eastAsia="Arial Unicode MS"/>
              </w:rPr>
            </w:pPr>
            <w:r w:rsidRPr="00357143">
              <w:rPr>
                <w:rFonts w:eastAsia="Arial Unicode MS"/>
                <w:lang w:eastAsia="ko-KR"/>
              </w:rPr>
              <w:t>NA</w:t>
            </w:r>
          </w:p>
        </w:tc>
      </w:tr>
      <w:tr w:rsidR="00D06B2E" w:rsidRPr="00357143" w14:paraId="23385B45" w14:textId="77777777" w:rsidTr="00731766">
        <w:trPr>
          <w:jc w:val="center"/>
        </w:trPr>
        <w:tc>
          <w:tcPr>
            <w:tcW w:w="2304" w:type="dxa"/>
            <w:tcBorders>
              <w:bottom w:val="single" w:sz="4" w:space="0" w:color="000000"/>
            </w:tcBorders>
          </w:tcPr>
          <w:p w14:paraId="0E279E74" w14:textId="77777777" w:rsidR="00D06B2E" w:rsidRPr="00357143" w:rsidRDefault="00D06B2E" w:rsidP="00087261">
            <w:pPr>
              <w:pStyle w:val="TAL"/>
              <w:rPr>
                <w:rFonts w:eastAsia="Arial Unicode MS"/>
                <w:i/>
              </w:rPr>
            </w:pPr>
            <w:r w:rsidRPr="00357143">
              <w:rPr>
                <w:rFonts w:eastAsia="Arial Unicode MS"/>
                <w:i/>
              </w:rPr>
              <w:t>lastModifiedTime</w:t>
            </w:r>
          </w:p>
        </w:tc>
        <w:tc>
          <w:tcPr>
            <w:tcW w:w="1077" w:type="dxa"/>
            <w:tcBorders>
              <w:bottom w:val="single" w:sz="4" w:space="0" w:color="000000"/>
            </w:tcBorders>
          </w:tcPr>
          <w:p w14:paraId="20F68270" w14:textId="77777777" w:rsidR="00D06B2E" w:rsidRPr="00357143" w:rsidRDefault="00D06B2E" w:rsidP="00087261">
            <w:pPr>
              <w:pStyle w:val="TAC"/>
              <w:rPr>
                <w:rFonts w:eastAsia="Arial Unicode MS"/>
              </w:rPr>
            </w:pPr>
            <w:r w:rsidRPr="00357143">
              <w:rPr>
                <w:rFonts w:eastAsia="Arial Unicode MS"/>
              </w:rPr>
              <w:t>1</w:t>
            </w:r>
          </w:p>
        </w:tc>
        <w:tc>
          <w:tcPr>
            <w:tcW w:w="1008" w:type="dxa"/>
            <w:tcBorders>
              <w:bottom w:val="single" w:sz="4" w:space="0" w:color="000000"/>
            </w:tcBorders>
          </w:tcPr>
          <w:p w14:paraId="2BF6C24E" w14:textId="77777777" w:rsidR="00D06B2E" w:rsidRPr="00357143" w:rsidRDefault="00D06B2E" w:rsidP="00197FD9">
            <w:pPr>
              <w:pStyle w:val="TAC"/>
              <w:rPr>
                <w:rFonts w:eastAsia="Arial Unicode MS"/>
              </w:rPr>
            </w:pPr>
            <w:r w:rsidRPr="00357143">
              <w:rPr>
                <w:rFonts w:eastAsia="Arial Unicode MS"/>
              </w:rPr>
              <w:t>RO</w:t>
            </w:r>
          </w:p>
        </w:tc>
        <w:tc>
          <w:tcPr>
            <w:tcW w:w="3456" w:type="dxa"/>
            <w:tcBorders>
              <w:bottom w:val="single" w:sz="4" w:space="0" w:color="000000"/>
            </w:tcBorders>
          </w:tcPr>
          <w:p w14:paraId="3488E5FB" w14:textId="77777777" w:rsidR="00D06B2E" w:rsidRPr="00357143" w:rsidRDefault="00D06B2E" w:rsidP="00087261">
            <w:pPr>
              <w:pStyle w:val="TAL"/>
              <w:rPr>
                <w:rFonts w:eastAsia="Arial Unicode MS"/>
              </w:rPr>
            </w:pPr>
            <w:r w:rsidRPr="00357143">
              <w:rPr>
                <w:rFonts w:eastAsia="Arial Unicode MS"/>
              </w:rPr>
              <w:t>See clause 9.6.1.3.</w:t>
            </w:r>
          </w:p>
        </w:tc>
        <w:tc>
          <w:tcPr>
            <w:tcW w:w="1440" w:type="dxa"/>
            <w:tcBorders>
              <w:bottom w:val="single" w:sz="4" w:space="0" w:color="000000"/>
            </w:tcBorders>
          </w:tcPr>
          <w:p w14:paraId="02EB9824" w14:textId="77777777" w:rsidR="00D06B2E" w:rsidRPr="00357143" w:rsidRDefault="00D06B2E" w:rsidP="00087261">
            <w:pPr>
              <w:pStyle w:val="TAL"/>
              <w:jc w:val="center"/>
              <w:rPr>
                <w:rFonts w:eastAsia="Arial Unicode MS"/>
              </w:rPr>
            </w:pPr>
            <w:r w:rsidRPr="00357143">
              <w:rPr>
                <w:rFonts w:eastAsia="Arial Unicode MS"/>
                <w:lang w:eastAsia="ko-KR"/>
              </w:rPr>
              <w:t>NA</w:t>
            </w:r>
          </w:p>
        </w:tc>
      </w:tr>
      <w:tr w:rsidR="00D06B2E" w:rsidRPr="00357143" w14:paraId="5214D93A" w14:textId="77777777" w:rsidTr="00731766">
        <w:trPr>
          <w:jc w:val="center"/>
        </w:trPr>
        <w:tc>
          <w:tcPr>
            <w:tcW w:w="2304" w:type="dxa"/>
            <w:tcBorders>
              <w:bottom w:val="single" w:sz="4" w:space="0" w:color="000000"/>
            </w:tcBorders>
          </w:tcPr>
          <w:p w14:paraId="441236C4" w14:textId="77777777" w:rsidR="00D06B2E" w:rsidRPr="00357143" w:rsidRDefault="00D06B2E" w:rsidP="00087261">
            <w:pPr>
              <w:pStyle w:val="TAL"/>
              <w:rPr>
                <w:rFonts w:eastAsia="Arial Unicode MS"/>
                <w:i/>
              </w:rPr>
            </w:pPr>
            <w:r w:rsidRPr="00357143">
              <w:rPr>
                <w:rFonts w:eastAsia="Arial Unicode MS"/>
                <w:i/>
              </w:rPr>
              <w:t>stateTag</w:t>
            </w:r>
          </w:p>
        </w:tc>
        <w:tc>
          <w:tcPr>
            <w:tcW w:w="1077" w:type="dxa"/>
            <w:tcBorders>
              <w:bottom w:val="single" w:sz="4" w:space="0" w:color="000000"/>
            </w:tcBorders>
          </w:tcPr>
          <w:p w14:paraId="09CBDFBD" w14:textId="77777777" w:rsidR="00D06B2E" w:rsidRPr="00357143" w:rsidRDefault="00D06B2E" w:rsidP="00087261">
            <w:pPr>
              <w:pStyle w:val="TAL"/>
              <w:jc w:val="center"/>
              <w:rPr>
                <w:rFonts w:eastAsia="Arial Unicode MS"/>
              </w:rPr>
            </w:pPr>
            <w:r w:rsidRPr="00357143">
              <w:rPr>
                <w:rFonts w:eastAsia="Arial Unicode MS" w:cs="Arial"/>
                <w:szCs w:val="18"/>
              </w:rPr>
              <w:t>1</w:t>
            </w:r>
          </w:p>
        </w:tc>
        <w:tc>
          <w:tcPr>
            <w:tcW w:w="1008" w:type="dxa"/>
            <w:tcBorders>
              <w:bottom w:val="single" w:sz="4" w:space="0" w:color="000000"/>
            </w:tcBorders>
          </w:tcPr>
          <w:p w14:paraId="6D5303AA" w14:textId="77777777" w:rsidR="00D06B2E" w:rsidRPr="00357143" w:rsidRDefault="00D06B2E" w:rsidP="00197FD9">
            <w:pPr>
              <w:pStyle w:val="TAL"/>
              <w:jc w:val="center"/>
              <w:rPr>
                <w:rFonts w:eastAsia="Arial Unicode MS"/>
              </w:rPr>
            </w:pPr>
            <w:r w:rsidRPr="00357143">
              <w:rPr>
                <w:rFonts w:eastAsia="Arial Unicode MS" w:cs="Arial"/>
                <w:szCs w:val="18"/>
              </w:rPr>
              <w:t>RO</w:t>
            </w:r>
          </w:p>
        </w:tc>
        <w:tc>
          <w:tcPr>
            <w:tcW w:w="3456" w:type="dxa"/>
            <w:tcBorders>
              <w:bottom w:val="single" w:sz="4" w:space="0" w:color="000000"/>
            </w:tcBorders>
          </w:tcPr>
          <w:p w14:paraId="24C07ED4" w14:textId="77777777" w:rsidR="00D06B2E" w:rsidRPr="00357143" w:rsidRDefault="00D06B2E" w:rsidP="00087261">
            <w:pPr>
              <w:pStyle w:val="TAL"/>
              <w:rPr>
                <w:rFonts w:cs="Arial"/>
                <w:szCs w:val="18"/>
                <w:lang w:eastAsia="ko-KR"/>
              </w:rPr>
            </w:pPr>
            <w:r w:rsidRPr="00357143">
              <w:rPr>
                <w:rFonts w:cs="Arial"/>
                <w:szCs w:val="18"/>
                <w:lang w:eastAsia="ko-KR"/>
              </w:rPr>
              <w:t>See clause 9.6.1.3.</w:t>
            </w:r>
          </w:p>
          <w:p w14:paraId="07CE5E6A" w14:textId="77777777" w:rsidR="00D06B2E" w:rsidRPr="00357143" w:rsidRDefault="00D06B2E" w:rsidP="00087261">
            <w:pPr>
              <w:pStyle w:val="TAL"/>
              <w:rPr>
                <w:rFonts w:eastAsia="Arial Unicode MS"/>
              </w:rPr>
            </w:pPr>
            <w:r w:rsidRPr="00357143">
              <w:rPr>
                <w:rFonts w:cs="Arial"/>
                <w:szCs w:val="18"/>
                <w:lang w:eastAsia="ko-KR"/>
              </w:rPr>
              <w:t xml:space="preserve">The </w:t>
            </w:r>
            <w:r w:rsidRPr="00357143">
              <w:rPr>
                <w:rFonts w:cs="Arial"/>
                <w:i/>
                <w:szCs w:val="18"/>
                <w:lang w:eastAsia="ko-KR"/>
              </w:rPr>
              <w:t>stateTag</w:t>
            </w:r>
            <w:r w:rsidRPr="00357143">
              <w:rPr>
                <w:rFonts w:cs="Arial"/>
                <w:szCs w:val="18"/>
                <w:lang w:eastAsia="ko-KR"/>
              </w:rPr>
              <w:t xml:space="preserve"> attribute of the parent resource should be incremented first and copied into this </w:t>
            </w:r>
            <w:r w:rsidRPr="00357143">
              <w:rPr>
                <w:rFonts w:cs="Arial"/>
                <w:i/>
                <w:szCs w:val="18"/>
                <w:lang w:eastAsia="ko-KR"/>
              </w:rPr>
              <w:t>stateTag</w:t>
            </w:r>
            <w:r w:rsidRPr="00357143">
              <w:rPr>
                <w:rFonts w:cs="Arial"/>
                <w:szCs w:val="18"/>
                <w:lang w:eastAsia="ko-KR"/>
              </w:rPr>
              <w:t xml:space="preserve"> attribute when a new instance is added to the parent resource.</w:t>
            </w:r>
          </w:p>
        </w:tc>
        <w:tc>
          <w:tcPr>
            <w:tcW w:w="1440" w:type="dxa"/>
            <w:tcBorders>
              <w:bottom w:val="single" w:sz="4" w:space="0" w:color="000000"/>
            </w:tcBorders>
            <w:shd w:val="clear" w:color="auto" w:fill="auto"/>
          </w:tcPr>
          <w:p w14:paraId="1308C25B" w14:textId="77777777" w:rsidR="00D06B2E" w:rsidRPr="00357143" w:rsidRDefault="00D06B2E" w:rsidP="00087261">
            <w:pPr>
              <w:pStyle w:val="TAL"/>
              <w:jc w:val="center"/>
              <w:rPr>
                <w:rFonts w:cs="Arial"/>
                <w:szCs w:val="18"/>
                <w:lang w:eastAsia="ko-KR"/>
              </w:rPr>
            </w:pPr>
            <w:r w:rsidRPr="00357143">
              <w:rPr>
                <w:rFonts w:cs="Arial"/>
                <w:szCs w:val="18"/>
                <w:lang w:eastAsia="ko-KR"/>
              </w:rPr>
              <w:t>OA</w:t>
            </w:r>
          </w:p>
        </w:tc>
      </w:tr>
      <w:tr w:rsidR="00D06B2E" w:rsidRPr="00357143" w14:paraId="61E1A769" w14:textId="77777777" w:rsidTr="00731766">
        <w:trPr>
          <w:jc w:val="center"/>
        </w:trPr>
        <w:tc>
          <w:tcPr>
            <w:tcW w:w="2304" w:type="dxa"/>
            <w:tcBorders>
              <w:bottom w:val="single" w:sz="4" w:space="0" w:color="000000"/>
            </w:tcBorders>
            <w:shd w:val="clear" w:color="auto" w:fill="auto"/>
          </w:tcPr>
          <w:p w14:paraId="04DE5A72" w14:textId="77777777" w:rsidR="00D06B2E" w:rsidRPr="00357143" w:rsidRDefault="00D06B2E" w:rsidP="00087261">
            <w:pPr>
              <w:pStyle w:val="TAL"/>
              <w:rPr>
                <w:rFonts w:eastAsia="Arial Unicode MS"/>
                <w:i/>
              </w:rPr>
            </w:pPr>
            <w:r w:rsidRPr="00357143">
              <w:rPr>
                <w:rFonts w:eastAsia="Arial Unicode MS" w:hint="eastAsia"/>
                <w:i/>
              </w:rPr>
              <w:t>announceTo</w:t>
            </w:r>
          </w:p>
        </w:tc>
        <w:tc>
          <w:tcPr>
            <w:tcW w:w="1077" w:type="dxa"/>
            <w:tcBorders>
              <w:bottom w:val="single" w:sz="4" w:space="0" w:color="000000"/>
            </w:tcBorders>
            <w:shd w:val="clear" w:color="auto" w:fill="auto"/>
          </w:tcPr>
          <w:p w14:paraId="614068C1" w14:textId="77777777" w:rsidR="00D06B2E" w:rsidRPr="00357143" w:rsidRDefault="00D06B2E" w:rsidP="00087261">
            <w:pPr>
              <w:pStyle w:val="TAL"/>
              <w:jc w:val="center"/>
              <w:rPr>
                <w:rFonts w:eastAsia="Arial Unicode MS"/>
                <w:szCs w:val="18"/>
              </w:rPr>
            </w:pPr>
            <w:r w:rsidRPr="00357143">
              <w:rPr>
                <w:rFonts w:eastAsia="Arial Unicode MS"/>
              </w:rPr>
              <w:t>0..</w:t>
            </w:r>
            <w:r w:rsidRPr="00357143">
              <w:rPr>
                <w:rFonts w:eastAsia="Arial Unicode MS" w:hint="eastAsia"/>
              </w:rPr>
              <w:t>1</w:t>
            </w:r>
            <w:r w:rsidRPr="00357143">
              <w:rPr>
                <w:rFonts w:eastAsia="Arial Unicode MS"/>
              </w:rPr>
              <w:t xml:space="preserve"> (L)</w:t>
            </w:r>
          </w:p>
        </w:tc>
        <w:tc>
          <w:tcPr>
            <w:tcW w:w="1008" w:type="dxa"/>
            <w:tcBorders>
              <w:bottom w:val="single" w:sz="4" w:space="0" w:color="000000"/>
            </w:tcBorders>
            <w:shd w:val="clear" w:color="auto" w:fill="auto"/>
          </w:tcPr>
          <w:p w14:paraId="7EFFADCB" w14:textId="77777777" w:rsidR="00D06B2E" w:rsidRPr="00357143" w:rsidRDefault="00C77CC6" w:rsidP="00854BBE">
            <w:pPr>
              <w:pStyle w:val="TAL"/>
              <w:jc w:val="center"/>
              <w:rPr>
                <w:rFonts w:eastAsia="Arial Unicode MS"/>
                <w:szCs w:val="18"/>
                <w:lang w:eastAsia="zh-CN"/>
              </w:rPr>
            </w:pPr>
            <w:r w:rsidRPr="00357143">
              <w:rPr>
                <w:rFonts w:eastAsia="Arial Unicode MS" w:hint="eastAsia"/>
                <w:lang w:eastAsia="zh-CN"/>
              </w:rPr>
              <w:t>WO</w:t>
            </w:r>
          </w:p>
        </w:tc>
        <w:tc>
          <w:tcPr>
            <w:tcW w:w="3456" w:type="dxa"/>
            <w:tcBorders>
              <w:bottom w:val="single" w:sz="4" w:space="0" w:color="000000"/>
            </w:tcBorders>
            <w:shd w:val="clear" w:color="auto" w:fill="auto"/>
          </w:tcPr>
          <w:p w14:paraId="31BB445A" w14:textId="77777777" w:rsidR="00D06B2E" w:rsidRPr="00357143" w:rsidRDefault="00D06B2E" w:rsidP="00087261">
            <w:pPr>
              <w:pStyle w:val="TAL"/>
              <w:rPr>
                <w:szCs w:val="18"/>
              </w:rPr>
            </w:pPr>
            <w:r w:rsidRPr="00357143">
              <w:rPr>
                <w:rFonts w:eastAsia="Arial Unicode MS"/>
              </w:rPr>
              <w:t>See clause 9.6.1.3.</w:t>
            </w:r>
          </w:p>
        </w:tc>
        <w:tc>
          <w:tcPr>
            <w:tcW w:w="1440" w:type="dxa"/>
            <w:tcBorders>
              <w:bottom w:val="single" w:sz="4" w:space="0" w:color="000000"/>
            </w:tcBorders>
            <w:shd w:val="clear" w:color="auto" w:fill="auto"/>
          </w:tcPr>
          <w:p w14:paraId="7839F10E" w14:textId="77777777" w:rsidR="00D06B2E" w:rsidRPr="00357143" w:rsidRDefault="00D06B2E" w:rsidP="00087261">
            <w:pPr>
              <w:pStyle w:val="TAL"/>
              <w:jc w:val="center"/>
              <w:rPr>
                <w:szCs w:val="18"/>
              </w:rPr>
            </w:pPr>
            <w:r w:rsidRPr="00357143">
              <w:rPr>
                <w:rFonts w:eastAsia="Arial Unicode MS"/>
              </w:rPr>
              <w:t>NA</w:t>
            </w:r>
          </w:p>
        </w:tc>
      </w:tr>
      <w:tr w:rsidR="00D06B2E" w:rsidRPr="00357143" w14:paraId="356E2D9A" w14:textId="77777777" w:rsidTr="00731766">
        <w:trPr>
          <w:jc w:val="center"/>
        </w:trPr>
        <w:tc>
          <w:tcPr>
            <w:tcW w:w="2304" w:type="dxa"/>
            <w:tcBorders>
              <w:bottom w:val="single" w:sz="4" w:space="0" w:color="000000"/>
            </w:tcBorders>
            <w:shd w:val="clear" w:color="auto" w:fill="auto"/>
          </w:tcPr>
          <w:p w14:paraId="28E054C4" w14:textId="77777777" w:rsidR="00D06B2E" w:rsidRPr="00357143" w:rsidRDefault="00D06B2E" w:rsidP="00087261">
            <w:pPr>
              <w:pStyle w:val="TAL"/>
              <w:rPr>
                <w:rFonts w:eastAsia="Arial Unicode MS"/>
                <w:i/>
              </w:rPr>
            </w:pPr>
            <w:r w:rsidRPr="00357143">
              <w:rPr>
                <w:rFonts w:eastAsia="Arial Unicode MS" w:hint="eastAsia"/>
                <w:i/>
              </w:rPr>
              <w:t>announcedAttribute</w:t>
            </w:r>
          </w:p>
        </w:tc>
        <w:tc>
          <w:tcPr>
            <w:tcW w:w="1077" w:type="dxa"/>
            <w:tcBorders>
              <w:bottom w:val="single" w:sz="4" w:space="0" w:color="000000"/>
            </w:tcBorders>
            <w:shd w:val="clear" w:color="auto" w:fill="auto"/>
          </w:tcPr>
          <w:p w14:paraId="4120B314" w14:textId="77777777" w:rsidR="00D06B2E" w:rsidRPr="00357143" w:rsidRDefault="00D06B2E" w:rsidP="00087261">
            <w:pPr>
              <w:pStyle w:val="TAL"/>
              <w:jc w:val="center"/>
              <w:rPr>
                <w:rFonts w:eastAsia="Arial Unicode MS"/>
                <w:szCs w:val="18"/>
              </w:rPr>
            </w:pPr>
            <w:r w:rsidRPr="00357143">
              <w:rPr>
                <w:rFonts w:eastAsia="Arial Unicode MS"/>
              </w:rPr>
              <w:t>0..</w:t>
            </w:r>
            <w:r w:rsidRPr="00357143">
              <w:rPr>
                <w:rFonts w:eastAsia="Arial Unicode MS" w:hint="eastAsia"/>
              </w:rPr>
              <w:t>1</w:t>
            </w:r>
            <w:r w:rsidRPr="00357143">
              <w:rPr>
                <w:rFonts w:eastAsia="Arial Unicode MS"/>
              </w:rPr>
              <w:t xml:space="preserve"> (L)</w:t>
            </w:r>
          </w:p>
        </w:tc>
        <w:tc>
          <w:tcPr>
            <w:tcW w:w="1008" w:type="dxa"/>
            <w:tcBorders>
              <w:bottom w:val="single" w:sz="4" w:space="0" w:color="000000"/>
            </w:tcBorders>
            <w:shd w:val="clear" w:color="auto" w:fill="auto"/>
          </w:tcPr>
          <w:p w14:paraId="1E82D1DF" w14:textId="77777777" w:rsidR="00D06B2E" w:rsidRPr="00357143" w:rsidRDefault="00C77CC6" w:rsidP="00854BBE">
            <w:pPr>
              <w:pStyle w:val="TAL"/>
              <w:jc w:val="center"/>
              <w:rPr>
                <w:rFonts w:eastAsia="Arial Unicode MS"/>
                <w:szCs w:val="18"/>
                <w:lang w:eastAsia="zh-CN"/>
              </w:rPr>
            </w:pPr>
            <w:r w:rsidRPr="00357143">
              <w:rPr>
                <w:rFonts w:eastAsia="Arial Unicode MS" w:hint="eastAsia"/>
                <w:lang w:eastAsia="zh-CN"/>
              </w:rPr>
              <w:t>WO</w:t>
            </w:r>
          </w:p>
        </w:tc>
        <w:tc>
          <w:tcPr>
            <w:tcW w:w="3456" w:type="dxa"/>
            <w:tcBorders>
              <w:bottom w:val="single" w:sz="4" w:space="0" w:color="000000"/>
            </w:tcBorders>
            <w:shd w:val="clear" w:color="auto" w:fill="auto"/>
          </w:tcPr>
          <w:p w14:paraId="1BBA160E" w14:textId="77777777" w:rsidR="00D06B2E" w:rsidRPr="00357143" w:rsidRDefault="00D06B2E" w:rsidP="006F1F08">
            <w:pPr>
              <w:pStyle w:val="TAL"/>
              <w:rPr>
                <w:szCs w:val="18"/>
              </w:rPr>
            </w:pPr>
            <w:r w:rsidRPr="00357143">
              <w:rPr>
                <w:rFonts w:eastAsia="Arial Unicode MS"/>
              </w:rPr>
              <w:t>See clause 9.6.1.3.</w:t>
            </w:r>
          </w:p>
        </w:tc>
        <w:tc>
          <w:tcPr>
            <w:tcW w:w="1440" w:type="dxa"/>
            <w:tcBorders>
              <w:bottom w:val="single" w:sz="4" w:space="0" w:color="000000"/>
            </w:tcBorders>
            <w:shd w:val="clear" w:color="auto" w:fill="auto"/>
          </w:tcPr>
          <w:p w14:paraId="4CECD9D9" w14:textId="77777777" w:rsidR="00D06B2E" w:rsidRPr="00357143" w:rsidRDefault="00D06B2E" w:rsidP="00087261">
            <w:pPr>
              <w:pStyle w:val="TAL"/>
              <w:jc w:val="center"/>
              <w:rPr>
                <w:szCs w:val="18"/>
              </w:rPr>
            </w:pPr>
            <w:r w:rsidRPr="00357143">
              <w:rPr>
                <w:rFonts w:eastAsia="Arial Unicode MS"/>
              </w:rPr>
              <w:t>NA</w:t>
            </w:r>
          </w:p>
        </w:tc>
      </w:tr>
      <w:tr w:rsidR="006F1F08" w:rsidRPr="00357143" w14:paraId="645D0788" w14:textId="77777777" w:rsidTr="00731766">
        <w:trPr>
          <w:jc w:val="center"/>
        </w:trPr>
        <w:tc>
          <w:tcPr>
            <w:tcW w:w="2304" w:type="dxa"/>
            <w:tcBorders>
              <w:bottom w:val="single" w:sz="4" w:space="0" w:color="000000"/>
            </w:tcBorders>
            <w:shd w:val="clear" w:color="auto" w:fill="auto"/>
          </w:tcPr>
          <w:p w14:paraId="5ED849A1" w14:textId="77777777" w:rsidR="006F1F08" w:rsidRPr="00357143" w:rsidRDefault="006F1F08" w:rsidP="00087261">
            <w:pPr>
              <w:pStyle w:val="TAL"/>
              <w:rPr>
                <w:rFonts w:eastAsia="Arial Unicode MS"/>
                <w:i/>
                <w:lang w:eastAsia="zh-CN"/>
              </w:rPr>
            </w:pPr>
            <w:r w:rsidRPr="00357143">
              <w:rPr>
                <w:rFonts w:eastAsia="Arial Unicode MS" w:hint="eastAsia"/>
                <w:i/>
                <w:lang w:eastAsia="zh-CN"/>
              </w:rPr>
              <w:t>creator</w:t>
            </w:r>
          </w:p>
        </w:tc>
        <w:tc>
          <w:tcPr>
            <w:tcW w:w="1077" w:type="dxa"/>
            <w:tcBorders>
              <w:bottom w:val="single" w:sz="4" w:space="0" w:color="000000"/>
            </w:tcBorders>
            <w:shd w:val="clear" w:color="auto" w:fill="auto"/>
          </w:tcPr>
          <w:p w14:paraId="2A8D99C7" w14:textId="77777777" w:rsidR="006F1F08" w:rsidRPr="00357143" w:rsidRDefault="006F1F08" w:rsidP="00087261">
            <w:pPr>
              <w:pStyle w:val="TAL"/>
              <w:jc w:val="center"/>
              <w:rPr>
                <w:rFonts w:eastAsia="Arial Unicode MS"/>
                <w:lang w:eastAsia="zh-CN"/>
              </w:rPr>
            </w:pPr>
            <w:r w:rsidRPr="00357143">
              <w:rPr>
                <w:rFonts w:eastAsia="Arial Unicode MS" w:hint="eastAsia"/>
                <w:lang w:eastAsia="zh-CN"/>
              </w:rPr>
              <w:t>0..1</w:t>
            </w:r>
          </w:p>
        </w:tc>
        <w:tc>
          <w:tcPr>
            <w:tcW w:w="1008" w:type="dxa"/>
            <w:tcBorders>
              <w:bottom w:val="single" w:sz="4" w:space="0" w:color="000000"/>
            </w:tcBorders>
            <w:shd w:val="clear" w:color="auto" w:fill="auto"/>
          </w:tcPr>
          <w:p w14:paraId="15513D8A" w14:textId="77777777" w:rsidR="006F1F08" w:rsidRPr="00357143" w:rsidRDefault="006F1F08" w:rsidP="00854BBE">
            <w:pPr>
              <w:pStyle w:val="TAL"/>
              <w:jc w:val="center"/>
              <w:rPr>
                <w:rFonts w:eastAsia="Arial Unicode MS"/>
                <w:lang w:eastAsia="zh-CN"/>
              </w:rPr>
            </w:pPr>
            <w:r w:rsidRPr="00357143">
              <w:rPr>
                <w:rFonts w:eastAsia="Arial Unicode MS" w:hint="eastAsia"/>
                <w:lang w:eastAsia="zh-CN"/>
              </w:rPr>
              <w:t>RO</w:t>
            </w:r>
          </w:p>
        </w:tc>
        <w:tc>
          <w:tcPr>
            <w:tcW w:w="3456" w:type="dxa"/>
            <w:tcBorders>
              <w:bottom w:val="single" w:sz="4" w:space="0" w:color="000000"/>
            </w:tcBorders>
            <w:shd w:val="clear" w:color="auto" w:fill="auto"/>
          </w:tcPr>
          <w:p w14:paraId="68B28D3B" w14:textId="77777777" w:rsidR="006F1F08" w:rsidRPr="00357143" w:rsidRDefault="00885973" w:rsidP="00087261">
            <w:pPr>
              <w:pStyle w:val="TAL"/>
              <w:rPr>
                <w:rFonts w:eastAsia="Arial Unicode MS"/>
                <w:lang w:eastAsia="zh-CN"/>
              </w:rPr>
            </w:pPr>
            <w:r w:rsidRPr="00357143">
              <w:rPr>
                <w:rFonts w:eastAsia="Arial Unicode MS"/>
              </w:rPr>
              <w:t>See clause 9.6.1.3</w:t>
            </w:r>
            <w:r w:rsidRPr="00357143">
              <w:rPr>
                <w:rFonts w:eastAsia="Arial Unicode MS" w:hint="eastAsia"/>
                <w:lang w:eastAsia="zh-CN"/>
              </w:rPr>
              <w:t>.</w:t>
            </w:r>
          </w:p>
        </w:tc>
        <w:tc>
          <w:tcPr>
            <w:tcW w:w="1440" w:type="dxa"/>
            <w:tcBorders>
              <w:bottom w:val="single" w:sz="4" w:space="0" w:color="000000"/>
            </w:tcBorders>
            <w:shd w:val="clear" w:color="auto" w:fill="auto"/>
          </w:tcPr>
          <w:p w14:paraId="24E0EFD2" w14:textId="77777777" w:rsidR="006F1F08" w:rsidRPr="00357143" w:rsidRDefault="006F1F08" w:rsidP="00087261">
            <w:pPr>
              <w:pStyle w:val="TAL"/>
              <w:jc w:val="center"/>
              <w:rPr>
                <w:rFonts w:eastAsia="Arial Unicode MS"/>
                <w:lang w:eastAsia="zh-CN"/>
              </w:rPr>
            </w:pPr>
            <w:r w:rsidRPr="00357143">
              <w:rPr>
                <w:rFonts w:eastAsia="Arial Unicode MS" w:hint="eastAsia"/>
                <w:lang w:eastAsia="zh-CN"/>
              </w:rPr>
              <w:t>NA</w:t>
            </w:r>
          </w:p>
        </w:tc>
      </w:tr>
      <w:tr w:rsidR="006F1F08" w:rsidRPr="00357143" w14:paraId="73AB8E00" w14:textId="77777777" w:rsidTr="00731766">
        <w:trPr>
          <w:jc w:val="center"/>
        </w:trPr>
        <w:tc>
          <w:tcPr>
            <w:tcW w:w="2304" w:type="dxa"/>
          </w:tcPr>
          <w:p w14:paraId="5FF6C7BE" w14:textId="77777777" w:rsidR="006F1F08" w:rsidRPr="00357143" w:rsidRDefault="006F1F08" w:rsidP="00087261">
            <w:pPr>
              <w:pStyle w:val="TAL"/>
              <w:rPr>
                <w:rFonts w:eastAsia="Arial Unicode MS"/>
                <w:i/>
              </w:rPr>
            </w:pPr>
            <w:r w:rsidRPr="00357143">
              <w:rPr>
                <w:rFonts w:eastAsia="Arial Unicode MS"/>
                <w:i/>
              </w:rPr>
              <w:t>contentInfo</w:t>
            </w:r>
          </w:p>
        </w:tc>
        <w:tc>
          <w:tcPr>
            <w:tcW w:w="1077" w:type="dxa"/>
          </w:tcPr>
          <w:p w14:paraId="1959ADFA" w14:textId="77777777" w:rsidR="006F1F08" w:rsidRPr="00357143" w:rsidRDefault="006F1F08" w:rsidP="00087261">
            <w:pPr>
              <w:pStyle w:val="TAC"/>
              <w:rPr>
                <w:rFonts w:eastAsia="Arial Unicode MS"/>
              </w:rPr>
            </w:pPr>
            <w:r w:rsidRPr="00357143">
              <w:rPr>
                <w:rFonts w:eastAsia="Arial Unicode MS"/>
              </w:rPr>
              <w:t>0..1</w:t>
            </w:r>
          </w:p>
        </w:tc>
        <w:tc>
          <w:tcPr>
            <w:tcW w:w="1008" w:type="dxa"/>
          </w:tcPr>
          <w:p w14:paraId="2073FD27" w14:textId="77777777" w:rsidR="006F1F08" w:rsidRPr="00357143" w:rsidRDefault="006F1F08" w:rsidP="00197FD9">
            <w:pPr>
              <w:pStyle w:val="TAC"/>
              <w:rPr>
                <w:rFonts w:eastAsia="Arial Unicode MS"/>
              </w:rPr>
            </w:pPr>
            <w:r w:rsidRPr="00357143">
              <w:rPr>
                <w:rFonts w:eastAsia="Arial Unicode MS"/>
              </w:rPr>
              <w:t>WO</w:t>
            </w:r>
          </w:p>
        </w:tc>
        <w:tc>
          <w:tcPr>
            <w:tcW w:w="3456" w:type="dxa"/>
          </w:tcPr>
          <w:p w14:paraId="1CC396E3" w14:textId="77777777" w:rsidR="006F1F08" w:rsidRDefault="004B750F" w:rsidP="004B750F">
            <w:pPr>
              <w:pStyle w:val="TAL"/>
              <w:rPr>
                <w:rFonts w:eastAsia="Arial Unicode MS"/>
                <w:lang w:eastAsia="zh-CN"/>
              </w:rPr>
            </w:pPr>
            <w:r>
              <w:rPr>
                <w:rFonts w:eastAsia="Arial Unicode MS" w:hint="eastAsia"/>
                <w:lang w:eastAsia="ko-KR"/>
              </w:rPr>
              <w:t xml:space="preserve">This attribute </w:t>
            </w:r>
            <w:r>
              <w:rPr>
                <w:rFonts w:eastAsia="Arial Unicode MS"/>
                <w:lang w:eastAsia="ko-KR"/>
              </w:rPr>
              <w:t>contains</w:t>
            </w:r>
            <w:r w:rsidRPr="00357143">
              <w:rPr>
                <w:rFonts w:eastAsia="Arial Unicode MS"/>
              </w:rPr>
              <w:t xml:space="preserve"> </w:t>
            </w:r>
            <w:r>
              <w:rPr>
                <w:rFonts w:eastAsia="Arial Unicode MS" w:hint="eastAsia"/>
                <w:lang w:eastAsia="zh-CN"/>
              </w:rPr>
              <w:t>i</w:t>
            </w:r>
            <w:r w:rsidR="006F1F08" w:rsidRPr="00357143">
              <w:rPr>
                <w:rFonts w:eastAsia="Arial Unicode MS"/>
              </w:rPr>
              <w:t>nformation to understand the content</w:t>
            </w:r>
            <w:r>
              <w:rPr>
                <w:rFonts w:eastAsia="Arial Unicode MS"/>
              </w:rPr>
              <w:t xml:space="preserve"> s of </w:t>
            </w:r>
            <w:r w:rsidRPr="00A7731C">
              <w:rPr>
                <w:rFonts w:eastAsia="Arial Unicode MS"/>
                <w:i/>
              </w:rPr>
              <w:t>content</w:t>
            </w:r>
            <w:r>
              <w:rPr>
                <w:rFonts w:eastAsia="Arial Unicode MS"/>
              </w:rPr>
              <w:t xml:space="preserve"> attribute</w:t>
            </w:r>
            <w:r w:rsidR="006F1F08" w:rsidRPr="00357143">
              <w:rPr>
                <w:rFonts w:eastAsia="Arial Unicode MS"/>
              </w:rPr>
              <w:t xml:space="preserve">. </w:t>
            </w:r>
            <w:r>
              <w:rPr>
                <w:rFonts w:eastAsia="Arial Unicode MS"/>
              </w:rPr>
              <w:t>It</w:t>
            </w:r>
            <w:r w:rsidRPr="00357143">
              <w:rPr>
                <w:rFonts w:eastAsia="Arial Unicode MS"/>
              </w:rPr>
              <w:t xml:space="preserve"> </w:t>
            </w:r>
            <w:r>
              <w:rPr>
                <w:rFonts w:eastAsia="Arial Unicode MS"/>
              </w:rPr>
              <w:t>shall be composed of two mandatory components consisting of</w:t>
            </w:r>
            <w:r w:rsidR="006F1F08" w:rsidRPr="00357143">
              <w:rPr>
                <w:rFonts w:eastAsia="Arial Unicode MS"/>
              </w:rPr>
              <w:t xml:space="preserve"> Internet Media Type (as defined in the IETF RFC 6838) </w:t>
            </w:r>
            <w:r>
              <w:rPr>
                <w:rFonts w:eastAsia="Arial Unicode MS"/>
              </w:rPr>
              <w:t>and an</w:t>
            </w:r>
            <w:r w:rsidRPr="00357143">
              <w:rPr>
                <w:rFonts w:eastAsia="Arial Unicode MS"/>
              </w:rPr>
              <w:t xml:space="preserve"> </w:t>
            </w:r>
            <w:r w:rsidR="006F1F08" w:rsidRPr="00357143">
              <w:rPr>
                <w:rFonts w:eastAsia="Arial Unicode MS"/>
              </w:rPr>
              <w:t>encoding</w:t>
            </w:r>
            <w:r>
              <w:rPr>
                <w:rFonts w:eastAsia="Arial Unicode MS" w:hint="eastAsia"/>
                <w:lang w:eastAsia="zh-CN"/>
              </w:rPr>
              <w:t xml:space="preserve"> type.</w:t>
            </w:r>
            <w:r w:rsidR="006F1F08" w:rsidRPr="00357143">
              <w:rPr>
                <w:rFonts w:eastAsia="Arial Unicode MS"/>
              </w:rPr>
              <w:t xml:space="preserve"> </w:t>
            </w:r>
            <w:r>
              <w:rPr>
                <w:rFonts w:eastAsia="Arial Unicode MS"/>
              </w:rPr>
              <w:t>In addition, an optional content security component may also be included. The format of this attribute is</w:t>
            </w:r>
            <w:r w:rsidRPr="00357143">
              <w:rPr>
                <w:rFonts w:eastAsia="Arial Unicode MS"/>
              </w:rPr>
              <w:t xml:space="preserve"> </w:t>
            </w:r>
            <w:r w:rsidR="006F1F08" w:rsidRPr="00357143">
              <w:rPr>
                <w:rFonts w:eastAsia="Arial Unicode MS"/>
              </w:rPr>
              <w:t>defined in oneM2M TS</w:t>
            </w:r>
            <w:r w:rsidR="0047585C" w:rsidRPr="00357143">
              <w:rPr>
                <w:rFonts w:eastAsia="Arial Unicode MS"/>
              </w:rPr>
              <w:noBreakHyphen/>
            </w:r>
            <w:r w:rsidR="006F1F08" w:rsidRPr="00357143">
              <w:rPr>
                <w:rFonts w:eastAsia="Arial Unicode MS"/>
              </w:rPr>
              <w:t>0004</w:t>
            </w:r>
            <w:r w:rsidR="0047585C" w:rsidRPr="00357143">
              <w:rPr>
                <w:rFonts w:eastAsia="Arial Unicode MS"/>
              </w:rPr>
              <w:t> </w:t>
            </w:r>
            <w:r w:rsidR="006F1F08" w:rsidRPr="00357143">
              <w:rPr>
                <w:rFonts w:eastAsia="Arial Unicode MS"/>
              </w:rPr>
              <w:t>[</w:t>
            </w:r>
            <w:r w:rsidR="00205F58" w:rsidRPr="00357143">
              <w:rPr>
                <w:rFonts w:eastAsia="Arial Unicode MS"/>
              </w:rPr>
              <w:fldChar w:fldCharType="begin"/>
            </w:r>
            <w:r w:rsidR="0047585C" w:rsidRPr="00357143">
              <w:rPr>
                <w:rFonts w:eastAsia="Arial Unicode MS"/>
              </w:rPr>
              <w:instrText xml:space="preserve"> REF REF_oneM2MTS_0004 \h </w:instrText>
            </w:r>
            <w:r w:rsidR="00205F58" w:rsidRPr="00357143">
              <w:rPr>
                <w:rFonts w:eastAsia="Arial Unicode MS"/>
              </w:rPr>
            </w:r>
            <w:r w:rsidR="00205F58" w:rsidRPr="00357143">
              <w:rPr>
                <w:rFonts w:eastAsia="Arial Unicode MS"/>
              </w:rPr>
              <w:fldChar w:fldCharType="separate"/>
            </w:r>
            <w:r w:rsidR="001C37F9">
              <w:rPr>
                <w:noProof/>
              </w:rPr>
              <w:t>3</w:t>
            </w:r>
            <w:r w:rsidR="00205F58" w:rsidRPr="00357143">
              <w:rPr>
                <w:rFonts w:eastAsia="Arial Unicode MS"/>
              </w:rPr>
              <w:fldChar w:fldCharType="end"/>
            </w:r>
            <w:r w:rsidR="006F1F08" w:rsidRPr="00357143">
              <w:rPr>
                <w:rFonts w:eastAsia="Arial Unicode MS"/>
              </w:rPr>
              <w:t>].</w:t>
            </w:r>
          </w:p>
          <w:p w14:paraId="16805484" w14:textId="77777777" w:rsidR="008A3635" w:rsidRDefault="008A3635" w:rsidP="004B750F">
            <w:pPr>
              <w:pStyle w:val="TAL"/>
              <w:rPr>
                <w:rFonts w:eastAsia="Arial Unicode MS"/>
                <w:lang w:eastAsia="zh-CN"/>
              </w:rPr>
            </w:pPr>
            <w:r>
              <w:rPr>
                <w:rFonts w:eastAsia="Arial Unicode MS" w:hint="eastAsia"/>
                <w:lang w:eastAsia="ko-KR"/>
              </w:rPr>
              <w:t xml:space="preserve">This attribute should be used </w:t>
            </w:r>
            <w:r>
              <w:rPr>
                <w:rFonts w:eastAsia="Arial Unicode MS"/>
                <w:lang w:eastAsia="ko-KR"/>
              </w:rPr>
              <w:t>so that AEs can understand the content.</w:t>
            </w:r>
          </w:p>
          <w:p w14:paraId="5436FB75" w14:textId="77777777" w:rsidR="00923F8E" w:rsidRDefault="00923F8E" w:rsidP="00923F8E">
            <w:pPr>
              <w:pStyle w:val="TAL"/>
              <w:rPr>
                <w:rFonts w:eastAsia="Arial Unicode MS"/>
              </w:rPr>
            </w:pPr>
          </w:p>
          <w:p w14:paraId="5C59977C" w14:textId="77777777" w:rsidR="00923F8E" w:rsidRPr="00357143" w:rsidRDefault="00923F8E" w:rsidP="00923F8E">
            <w:pPr>
              <w:pStyle w:val="TAL"/>
              <w:rPr>
                <w:rFonts w:eastAsia="Arial Unicode MS"/>
                <w:lang w:eastAsia="zh-CN"/>
              </w:rPr>
            </w:pPr>
            <w:r>
              <w:rPr>
                <w:rFonts w:eastAsia="Arial Unicode MS"/>
              </w:rPr>
              <w:t xml:space="preserve">If the value of </w:t>
            </w:r>
            <w:r w:rsidRPr="00913F0F">
              <w:rPr>
                <w:rFonts w:eastAsia="Arial Unicode MS"/>
                <w:i/>
              </w:rPr>
              <w:t>contentInfo</w:t>
            </w:r>
            <w:r>
              <w:rPr>
                <w:rFonts w:eastAsia="Arial Unicode MS"/>
              </w:rPr>
              <w:t xml:space="preserve"> is a supported representation of semantic information,</w:t>
            </w:r>
            <w:r w:rsidR="000B69BD">
              <w:rPr>
                <w:rFonts w:eastAsia="Arial Unicode MS"/>
              </w:rPr>
              <w:t xml:space="preserve"> </w:t>
            </w:r>
            <w:r>
              <w:rPr>
                <w:rFonts w:eastAsia="Arial Unicode MS"/>
              </w:rPr>
              <w:t xml:space="preserve">as defined in oneM2M TS-0004 [3], the value of </w:t>
            </w:r>
            <w:r w:rsidRPr="00913F0F">
              <w:rPr>
                <w:rFonts w:eastAsia="Arial Unicode MS"/>
                <w:i/>
              </w:rPr>
              <w:t>content</w:t>
            </w:r>
            <w:r>
              <w:rPr>
                <w:rFonts w:eastAsia="Arial Unicode MS"/>
              </w:rPr>
              <w:t xml:space="preserve"> shall be handled as semantic information with respect to the supported semantic oneM2M functionalities.</w:t>
            </w:r>
          </w:p>
        </w:tc>
        <w:tc>
          <w:tcPr>
            <w:tcW w:w="1440" w:type="dxa"/>
          </w:tcPr>
          <w:p w14:paraId="74156408" w14:textId="77777777" w:rsidR="006F1F08" w:rsidRPr="00357143" w:rsidRDefault="006F1F08" w:rsidP="00087261">
            <w:pPr>
              <w:pStyle w:val="TAL"/>
              <w:jc w:val="center"/>
              <w:rPr>
                <w:rFonts w:eastAsia="Arial Unicode MS"/>
              </w:rPr>
            </w:pPr>
            <w:r w:rsidRPr="00357143">
              <w:rPr>
                <w:rFonts w:eastAsia="Arial Unicode MS"/>
                <w:lang w:eastAsia="ko-KR"/>
              </w:rPr>
              <w:t>OA</w:t>
            </w:r>
          </w:p>
        </w:tc>
      </w:tr>
      <w:tr w:rsidR="006F1F08" w:rsidRPr="00357143" w14:paraId="61622277" w14:textId="77777777" w:rsidTr="00731766">
        <w:trPr>
          <w:jc w:val="center"/>
        </w:trPr>
        <w:tc>
          <w:tcPr>
            <w:tcW w:w="2304" w:type="dxa"/>
          </w:tcPr>
          <w:p w14:paraId="17738306" w14:textId="77777777" w:rsidR="006F1F08" w:rsidRPr="00357143" w:rsidRDefault="006F1F08" w:rsidP="00087261">
            <w:pPr>
              <w:pStyle w:val="TAL"/>
              <w:rPr>
                <w:rFonts w:eastAsia="Arial Unicode MS"/>
                <w:i/>
              </w:rPr>
            </w:pPr>
            <w:r w:rsidRPr="00357143">
              <w:rPr>
                <w:rFonts w:eastAsia="Arial Unicode MS"/>
                <w:i/>
              </w:rPr>
              <w:t>contentSize</w:t>
            </w:r>
          </w:p>
        </w:tc>
        <w:tc>
          <w:tcPr>
            <w:tcW w:w="1077" w:type="dxa"/>
          </w:tcPr>
          <w:p w14:paraId="45763BBF" w14:textId="77777777" w:rsidR="006F1F08" w:rsidRPr="00357143" w:rsidRDefault="006F1F08" w:rsidP="00087261">
            <w:pPr>
              <w:pStyle w:val="TAC"/>
              <w:rPr>
                <w:rFonts w:eastAsia="Arial Unicode MS"/>
              </w:rPr>
            </w:pPr>
            <w:r w:rsidRPr="00357143">
              <w:rPr>
                <w:rFonts w:eastAsia="Arial Unicode MS"/>
              </w:rPr>
              <w:t>1</w:t>
            </w:r>
          </w:p>
        </w:tc>
        <w:tc>
          <w:tcPr>
            <w:tcW w:w="1008" w:type="dxa"/>
          </w:tcPr>
          <w:p w14:paraId="63DEDB90" w14:textId="77777777" w:rsidR="006F1F08" w:rsidRPr="00357143" w:rsidRDefault="006F1F08" w:rsidP="00197FD9">
            <w:pPr>
              <w:pStyle w:val="TAC"/>
              <w:rPr>
                <w:rFonts w:eastAsia="Arial Unicode MS"/>
              </w:rPr>
            </w:pPr>
            <w:r w:rsidRPr="00357143">
              <w:rPr>
                <w:rFonts w:eastAsia="Arial Unicode MS"/>
              </w:rPr>
              <w:t>RO</w:t>
            </w:r>
          </w:p>
        </w:tc>
        <w:tc>
          <w:tcPr>
            <w:tcW w:w="3456" w:type="dxa"/>
          </w:tcPr>
          <w:p w14:paraId="779A0098" w14:textId="77777777" w:rsidR="006F1F08" w:rsidRPr="00357143" w:rsidRDefault="006F1F08" w:rsidP="00087261">
            <w:pPr>
              <w:pStyle w:val="TAL"/>
              <w:rPr>
                <w:rFonts w:eastAsia="Arial Unicode MS"/>
                <w:b/>
              </w:rPr>
            </w:pPr>
            <w:r w:rsidRPr="00357143">
              <w:rPr>
                <w:rFonts w:eastAsia="Arial Unicode MS"/>
              </w:rPr>
              <w:t xml:space="preserve">Size in bytes of the </w:t>
            </w:r>
            <w:r w:rsidRPr="00357143">
              <w:rPr>
                <w:rFonts w:eastAsia="Arial Unicode MS"/>
                <w:i/>
              </w:rPr>
              <w:t>content</w:t>
            </w:r>
            <w:r w:rsidRPr="00357143">
              <w:rPr>
                <w:rFonts w:eastAsia="Arial Unicode MS"/>
              </w:rPr>
              <w:t xml:space="preserve"> attribute.</w:t>
            </w:r>
          </w:p>
        </w:tc>
        <w:tc>
          <w:tcPr>
            <w:tcW w:w="1440" w:type="dxa"/>
          </w:tcPr>
          <w:p w14:paraId="6A15CCE3" w14:textId="77777777" w:rsidR="006F1F08" w:rsidRPr="00357143" w:rsidRDefault="006F1F08" w:rsidP="00087261">
            <w:pPr>
              <w:pStyle w:val="TAL"/>
              <w:jc w:val="center"/>
              <w:rPr>
                <w:rFonts w:eastAsia="Arial Unicode MS"/>
              </w:rPr>
            </w:pPr>
            <w:r w:rsidRPr="00357143">
              <w:rPr>
                <w:rFonts w:eastAsia="Arial Unicode MS"/>
                <w:lang w:eastAsia="ko-KR"/>
              </w:rPr>
              <w:t>OA</w:t>
            </w:r>
          </w:p>
        </w:tc>
      </w:tr>
      <w:tr w:rsidR="006F1F08" w:rsidRPr="00357143" w14:paraId="2FBC2CA7" w14:textId="77777777" w:rsidTr="00731766">
        <w:trPr>
          <w:jc w:val="center"/>
        </w:trPr>
        <w:tc>
          <w:tcPr>
            <w:tcW w:w="2304" w:type="dxa"/>
          </w:tcPr>
          <w:p w14:paraId="0CD10EB1" w14:textId="77777777" w:rsidR="006F1F08" w:rsidRPr="00357143" w:rsidRDefault="006F1F08" w:rsidP="00087261">
            <w:pPr>
              <w:pStyle w:val="TAL"/>
              <w:rPr>
                <w:rFonts w:eastAsia="Arial Unicode MS"/>
                <w:i/>
              </w:rPr>
            </w:pPr>
            <w:r w:rsidRPr="00357143">
              <w:rPr>
                <w:rFonts w:eastAsia="Arial Unicode MS"/>
                <w:i/>
              </w:rPr>
              <w:t>contentRef</w:t>
            </w:r>
          </w:p>
        </w:tc>
        <w:tc>
          <w:tcPr>
            <w:tcW w:w="1077" w:type="dxa"/>
          </w:tcPr>
          <w:p w14:paraId="4B2D5F83" w14:textId="77777777" w:rsidR="006F1F08" w:rsidRPr="00357143" w:rsidRDefault="006F1F08" w:rsidP="00087261">
            <w:pPr>
              <w:pStyle w:val="TAC"/>
              <w:rPr>
                <w:rFonts w:eastAsia="Arial Unicode MS"/>
              </w:rPr>
            </w:pPr>
            <w:r w:rsidRPr="00357143">
              <w:rPr>
                <w:rFonts w:eastAsia="Arial Unicode MS"/>
              </w:rPr>
              <w:t>0..1</w:t>
            </w:r>
          </w:p>
        </w:tc>
        <w:tc>
          <w:tcPr>
            <w:tcW w:w="1008" w:type="dxa"/>
          </w:tcPr>
          <w:p w14:paraId="26B5FBCF" w14:textId="77777777" w:rsidR="006F1F08" w:rsidRPr="00357143" w:rsidRDefault="009E4EAF" w:rsidP="00197FD9">
            <w:pPr>
              <w:pStyle w:val="TAC"/>
              <w:rPr>
                <w:rFonts w:eastAsia="Arial Unicode MS"/>
                <w:lang w:eastAsia="zh-CN"/>
              </w:rPr>
            </w:pPr>
            <w:r>
              <w:rPr>
                <w:rFonts w:eastAsia="Arial Unicode MS" w:hint="eastAsia"/>
                <w:lang w:eastAsia="zh-CN"/>
              </w:rPr>
              <w:t>WO</w:t>
            </w:r>
          </w:p>
        </w:tc>
        <w:tc>
          <w:tcPr>
            <w:tcW w:w="3456" w:type="dxa"/>
          </w:tcPr>
          <w:p w14:paraId="2E89F829" w14:textId="77777777" w:rsidR="006F1F08" w:rsidRPr="00357143" w:rsidRDefault="006F1F08" w:rsidP="00087261">
            <w:pPr>
              <w:pStyle w:val="TAL"/>
              <w:rPr>
                <w:rFonts w:eastAsia="Arial Unicode MS"/>
              </w:rPr>
            </w:pPr>
            <w:r w:rsidRPr="00357143">
              <w:rPr>
                <w:rFonts w:eastAsia="Arial Unicode MS"/>
              </w:rPr>
              <w:t>This attribute contains a list of name-value pairs. Each entry expresses and associative reference to a &lt;contentInstance&gt; resource. The name of the entry indicates the relationship and the value of the entry the</w:t>
            </w:r>
            <w:r w:rsidR="00F12704" w:rsidRPr="00357143">
              <w:rPr>
                <w:rFonts w:eastAsia="Arial Unicode MS" w:hint="eastAsia"/>
                <w:lang w:eastAsia="zh-CN"/>
              </w:rPr>
              <w:t xml:space="preserve"> indicates</w:t>
            </w:r>
            <w:r w:rsidRPr="00357143">
              <w:rPr>
                <w:rFonts w:eastAsia="Arial Unicode MS"/>
              </w:rPr>
              <w:t xml:space="preserve"> reference (URI) to the resource.</w:t>
            </w:r>
          </w:p>
        </w:tc>
        <w:tc>
          <w:tcPr>
            <w:tcW w:w="1440" w:type="dxa"/>
          </w:tcPr>
          <w:p w14:paraId="7E020D10" w14:textId="77777777" w:rsidR="006F1F08" w:rsidRPr="00357143" w:rsidRDefault="006F1F08" w:rsidP="00087261">
            <w:pPr>
              <w:pStyle w:val="TAL"/>
              <w:jc w:val="center"/>
              <w:rPr>
                <w:rFonts w:eastAsia="Arial Unicode MS"/>
                <w:lang w:eastAsia="ko-KR"/>
              </w:rPr>
            </w:pPr>
            <w:r w:rsidRPr="00357143">
              <w:rPr>
                <w:rFonts w:eastAsia="Arial Unicode MS"/>
                <w:lang w:eastAsia="ko-KR"/>
              </w:rPr>
              <w:t>OA</w:t>
            </w:r>
          </w:p>
        </w:tc>
      </w:tr>
      <w:tr w:rsidR="006F1F08" w:rsidRPr="00357143" w14:paraId="44A02EA7" w14:textId="77777777" w:rsidTr="00731766">
        <w:trPr>
          <w:jc w:val="center"/>
        </w:trPr>
        <w:tc>
          <w:tcPr>
            <w:tcW w:w="2304" w:type="dxa"/>
          </w:tcPr>
          <w:p w14:paraId="6109D6A9" w14:textId="77777777" w:rsidR="006F1F08" w:rsidRPr="00357143" w:rsidRDefault="006F1F08" w:rsidP="00087261">
            <w:pPr>
              <w:pStyle w:val="TAL"/>
              <w:rPr>
                <w:rFonts w:eastAsia="Arial Unicode MS"/>
                <w:i/>
              </w:rPr>
            </w:pPr>
            <w:r w:rsidRPr="00357143">
              <w:rPr>
                <w:rFonts w:eastAsia="Arial Unicode MS"/>
                <w:i/>
              </w:rPr>
              <w:t>ontologyRef</w:t>
            </w:r>
          </w:p>
        </w:tc>
        <w:tc>
          <w:tcPr>
            <w:tcW w:w="1077" w:type="dxa"/>
          </w:tcPr>
          <w:p w14:paraId="517D02FC" w14:textId="77777777" w:rsidR="006F1F08" w:rsidRPr="00357143" w:rsidRDefault="006F1F08" w:rsidP="00087261">
            <w:pPr>
              <w:pStyle w:val="TAC"/>
              <w:rPr>
                <w:rFonts w:eastAsia="Arial Unicode MS"/>
              </w:rPr>
            </w:pPr>
            <w:r w:rsidRPr="00357143">
              <w:rPr>
                <w:rFonts w:eastAsia="Arial Unicode MS"/>
              </w:rPr>
              <w:t>0..1</w:t>
            </w:r>
          </w:p>
        </w:tc>
        <w:tc>
          <w:tcPr>
            <w:tcW w:w="1008" w:type="dxa"/>
          </w:tcPr>
          <w:p w14:paraId="43E86579" w14:textId="77777777" w:rsidR="006F1F08" w:rsidRPr="00357143" w:rsidRDefault="006F1F08" w:rsidP="00197FD9">
            <w:pPr>
              <w:pStyle w:val="TAC"/>
              <w:rPr>
                <w:rFonts w:eastAsia="Arial Unicode MS"/>
              </w:rPr>
            </w:pPr>
            <w:r w:rsidRPr="00357143">
              <w:rPr>
                <w:rFonts w:eastAsia="Arial Unicode MS"/>
              </w:rPr>
              <w:t>WO</w:t>
            </w:r>
          </w:p>
        </w:tc>
        <w:tc>
          <w:tcPr>
            <w:tcW w:w="3456" w:type="dxa"/>
          </w:tcPr>
          <w:p w14:paraId="4589AA53" w14:textId="77777777" w:rsidR="006F1F08" w:rsidRPr="00357143" w:rsidRDefault="006F1F08" w:rsidP="0047585C">
            <w:pPr>
              <w:pStyle w:val="TAL"/>
              <w:rPr>
                <w:rFonts w:cs="Arial"/>
                <w:szCs w:val="18"/>
                <w:lang w:eastAsia="ko-KR"/>
              </w:rPr>
            </w:pPr>
            <w:r w:rsidRPr="00357143">
              <w:rPr>
                <w:rFonts w:cs="Arial"/>
                <w:szCs w:val="18"/>
                <w:lang w:eastAsia="ko-KR"/>
              </w:rPr>
              <w:t xml:space="preserve">A reference (URI) of the ontology used to represent the information that is stored in the </w:t>
            </w:r>
            <w:r w:rsidRPr="00357143">
              <w:rPr>
                <w:rFonts w:cs="Arial"/>
                <w:i/>
                <w:szCs w:val="18"/>
                <w:lang w:eastAsia="ko-KR"/>
              </w:rPr>
              <w:t>contentInstances</w:t>
            </w:r>
            <w:r w:rsidRPr="00357143">
              <w:rPr>
                <w:rFonts w:cs="Arial"/>
                <w:szCs w:val="18"/>
                <w:lang w:eastAsia="ko-KR"/>
              </w:rPr>
              <w:t xml:space="preserve"> resources of the &lt;</w:t>
            </w:r>
            <w:r w:rsidRPr="00357143">
              <w:rPr>
                <w:rFonts w:cs="Arial"/>
                <w:i/>
                <w:szCs w:val="18"/>
                <w:lang w:eastAsia="ko-KR"/>
              </w:rPr>
              <w:t>container&gt;</w:t>
            </w:r>
            <w:r w:rsidRPr="00357143">
              <w:rPr>
                <w:rFonts w:cs="Arial"/>
                <w:szCs w:val="18"/>
                <w:lang w:eastAsia="ko-KR"/>
              </w:rPr>
              <w:t xml:space="preserve"> </w:t>
            </w:r>
            <w:r w:rsidRPr="00357143">
              <w:rPr>
                <w:rFonts w:cs="Arial"/>
                <w:i/>
                <w:szCs w:val="18"/>
                <w:lang w:eastAsia="ko-KR"/>
              </w:rPr>
              <w:t>resource</w:t>
            </w:r>
            <w:r w:rsidRPr="00357143">
              <w:rPr>
                <w:rFonts w:cs="Arial"/>
                <w:szCs w:val="18"/>
                <w:lang w:eastAsia="ko-KR"/>
              </w:rPr>
              <w:t xml:space="preserve">. If this attribute is not present, the </w:t>
            </w:r>
            <w:r w:rsidRPr="00357143">
              <w:rPr>
                <w:rFonts w:cs="Arial"/>
                <w:i/>
                <w:szCs w:val="18"/>
                <w:lang w:eastAsia="ko-KR"/>
              </w:rPr>
              <w:t xml:space="preserve">contentInstance </w:t>
            </w:r>
            <w:r w:rsidRPr="00357143">
              <w:rPr>
                <w:rFonts w:cs="Arial"/>
                <w:szCs w:val="18"/>
                <w:lang w:eastAsia="ko-KR"/>
              </w:rPr>
              <w:t xml:space="preserve">resource inherits the </w:t>
            </w:r>
            <w:r w:rsidRPr="00357143">
              <w:rPr>
                <w:rFonts w:cs="Arial"/>
                <w:i/>
                <w:szCs w:val="18"/>
                <w:lang w:eastAsia="ko-KR"/>
              </w:rPr>
              <w:t>ontologyRef</w:t>
            </w:r>
            <w:r w:rsidRPr="00357143">
              <w:rPr>
                <w:rFonts w:cs="Arial"/>
                <w:szCs w:val="18"/>
                <w:lang w:eastAsia="ko-KR"/>
              </w:rPr>
              <w:t xml:space="preserve"> from the parent </w:t>
            </w:r>
            <w:r w:rsidRPr="00357143">
              <w:rPr>
                <w:rFonts w:cs="Arial"/>
                <w:i/>
                <w:szCs w:val="18"/>
                <w:lang w:eastAsia="ko-KR"/>
              </w:rPr>
              <w:t>&lt;container&gt;</w:t>
            </w:r>
            <w:r w:rsidRPr="00357143">
              <w:rPr>
                <w:rFonts w:cs="Arial"/>
                <w:szCs w:val="18"/>
                <w:lang w:eastAsia="ko-KR"/>
              </w:rPr>
              <w:t xml:space="preserve"> resource if present </w:t>
            </w:r>
            <w:r w:rsidR="0047585C" w:rsidRPr="00357143">
              <w:rPr>
                <w:rFonts w:cs="Arial"/>
                <w:szCs w:val="18"/>
                <w:lang w:eastAsia="ko-KR"/>
              </w:rPr>
              <w:t>(see note).</w:t>
            </w:r>
          </w:p>
        </w:tc>
        <w:tc>
          <w:tcPr>
            <w:tcW w:w="1440" w:type="dxa"/>
          </w:tcPr>
          <w:p w14:paraId="4D58040C" w14:textId="77777777" w:rsidR="006F1F08" w:rsidRPr="00357143" w:rsidRDefault="006F1F08" w:rsidP="00087261">
            <w:pPr>
              <w:pStyle w:val="TAL"/>
              <w:jc w:val="center"/>
              <w:rPr>
                <w:rFonts w:cs="Arial"/>
                <w:szCs w:val="18"/>
                <w:lang w:eastAsia="ko-KR"/>
              </w:rPr>
            </w:pPr>
            <w:r w:rsidRPr="00357143">
              <w:rPr>
                <w:rFonts w:eastAsia="Arial Unicode MS"/>
                <w:lang w:eastAsia="ko-KR"/>
              </w:rPr>
              <w:t>OA</w:t>
            </w:r>
          </w:p>
        </w:tc>
      </w:tr>
      <w:tr w:rsidR="006F1F08" w:rsidRPr="00357143" w14:paraId="765EF164" w14:textId="77777777" w:rsidTr="001C13B4">
        <w:trPr>
          <w:cantSplit/>
          <w:jc w:val="center"/>
        </w:trPr>
        <w:tc>
          <w:tcPr>
            <w:tcW w:w="2304" w:type="dxa"/>
          </w:tcPr>
          <w:p w14:paraId="502AA4E4" w14:textId="77777777" w:rsidR="006F1F08" w:rsidRPr="00357143" w:rsidRDefault="006F1F08" w:rsidP="00087261">
            <w:pPr>
              <w:pStyle w:val="TAL"/>
              <w:rPr>
                <w:rFonts w:eastAsia="Arial Unicode MS"/>
                <w:i/>
              </w:rPr>
            </w:pPr>
            <w:r w:rsidRPr="00357143">
              <w:rPr>
                <w:rFonts w:eastAsia="Arial Unicode MS"/>
                <w:i/>
              </w:rPr>
              <w:t>content</w:t>
            </w:r>
          </w:p>
        </w:tc>
        <w:tc>
          <w:tcPr>
            <w:tcW w:w="1077" w:type="dxa"/>
          </w:tcPr>
          <w:p w14:paraId="0F04B212" w14:textId="77777777" w:rsidR="006F1F08" w:rsidRPr="00357143" w:rsidRDefault="006F1F08" w:rsidP="00087261">
            <w:pPr>
              <w:pStyle w:val="TAC"/>
              <w:rPr>
                <w:rFonts w:eastAsia="Arial Unicode MS"/>
              </w:rPr>
            </w:pPr>
            <w:r w:rsidRPr="00357143">
              <w:rPr>
                <w:rFonts w:eastAsia="Arial Unicode MS"/>
              </w:rPr>
              <w:t>1</w:t>
            </w:r>
          </w:p>
        </w:tc>
        <w:tc>
          <w:tcPr>
            <w:tcW w:w="1008" w:type="dxa"/>
          </w:tcPr>
          <w:p w14:paraId="42301DF4" w14:textId="77777777" w:rsidR="006F1F08" w:rsidRPr="00357143" w:rsidRDefault="006F1F08" w:rsidP="00197FD9">
            <w:pPr>
              <w:pStyle w:val="TAC"/>
              <w:rPr>
                <w:rFonts w:eastAsia="Arial Unicode MS"/>
              </w:rPr>
            </w:pPr>
            <w:r w:rsidRPr="00357143">
              <w:rPr>
                <w:rFonts w:eastAsia="Arial Unicode MS"/>
              </w:rPr>
              <w:t>WO</w:t>
            </w:r>
          </w:p>
        </w:tc>
        <w:tc>
          <w:tcPr>
            <w:tcW w:w="3456" w:type="dxa"/>
          </w:tcPr>
          <w:p w14:paraId="4AF9E312" w14:textId="77777777" w:rsidR="006F1F08" w:rsidRPr="00357143" w:rsidRDefault="006F1F08" w:rsidP="00087261">
            <w:pPr>
              <w:pStyle w:val="TAL"/>
              <w:rPr>
                <w:rFonts w:eastAsia="Arial Unicode MS"/>
              </w:rPr>
            </w:pPr>
            <w:r w:rsidRPr="00357143">
              <w:rPr>
                <w:rFonts w:eastAsia="Arial Unicode MS"/>
              </w:rPr>
              <w:t xml:space="preserve">Actual content of a </w:t>
            </w:r>
            <w:r w:rsidRPr="00357143">
              <w:rPr>
                <w:rFonts w:eastAsia="Arial Unicode MS"/>
                <w:i/>
              </w:rPr>
              <w:t>contentInstance</w:t>
            </w:r>
            <w:r w:rsidRPr="00357143">
              <w:rPr>
                <w:rFonts w:eastAsia="Arial Unicode MS"/>
              </w:rPr>
              <w:t xml:space="preserve">. This content may be opaque data for understandable with the help of the </w:t>
            </w:r>
            <w:r w:rsidRPr="00357143">
              <w:rPr>
                <w:rFonts w:eastAsia="Arial Unicode MS"/>
                <w:i/>
              </w:rPr>
              <w:t>contentInfo</w:t>
            </w:r>
            <w:r w:rsidRPr="00357143">
              <w:rPr>
                <w:rFonts w:eastAsia="Arial Unicode MS"/>
              </w:rPr>
              <w:t>. This may, for example, be an image taken by a security camera, or a temperature measurement taken by a temperature sensor.</w:t>
            </w:r>
          </w:p>
        </w:tc>
        <w:tc>
          <w:tcPr>
            <w:tcW w:w="1440" w:type="dxa"/>
          </w:tcPr>
          <w:p w14:paraId="6F8903AD" w14:textId="77777777" w:rsidR="006F1F08" w:rsidRPr="00357143" w:rsidRDefault="006F1F08" w:rsidP="00087261">
            <w:pPr>
              <w:pStyle w:val="TAL"/>
              <w:jc w:val="center"/>
              <w:rPr>
                <w:rFonts w:eastAsia="Arial Unicode MS"/>
              </w:rPr>
            </w:pPr>
            <w:r w:rsidRPr="00357143">
              <w:rPr>
                <w:rFonts w:eastAsia="Arial Unicode MS"/>
                <w:lang w:eastAsia="ko-KR"/>
              </w:rPr>
              <w:t>OA</w:t>
            </w:r>
          </w:p>
        </w:tc>
      </w:tr>
      <w:tr w:rsidR="000A4394" w:rsidRPr="00357143" w14:paraId="70A8151F" w14:textId="77777777" w:rsidTr="0047585C">
        <w:trPr>
          <w:jc w:val="center"/>
        </w:trPr>
        <w:tc>
          <w:tcPr>
            <w:tcW w:w="9285" w:type="dxa"/>
            <w:gridSpan w:val="5"/>
          </w:tcPr>
          <w:p w14:paraId="335F78BF" w14:textId="77777777" w:rsidR="000A4394" w:rsidRPr="00357143" w:rsidRDefault="000A4394" w:rsidP="0047585C">
            <w:pPr>
              <w:pStyle w:val="TAN"/>
              <w:rPr>
                <w:rFonts w:eastAsia="Arial Unicode MS"/>
                <w:lang w:eastAsia="ko-KR"/>
              </w:rPr>
            </w:pPr>
            <w:r w:rsidRPr="00357143">
              <w:rPr>
                <w:lang w:eastAsia="ko-KR"/>
              </w:rPr>
              <w:t>NOTE:</w:t>
            </w:r>
            <w:r w:rsidRPr="00357143">
              <w:rPr>
                <w:lang w:eastAsia="ko-KR"/>
              </w:rPr>
              <w:tab/>
              <w:t>Access to this URI is out of scope of oneM2M.</w:t>
            </w:r>
          </w:p>
        </w:tc>
      </w:tr>
    </w:tbl>
    <w:p w14:paraId="7B3F2904" w14:textId="77777777" w:rsidR="00DF38C1" w:rsidRPr="00357143" w:rsidRDefault="00DF38C1" w:rsidP="00DF38C1"/>
    <w:p w14:paraId="411567E1" w14:textId="77777777" w:rsidR="003A1AA8" w:rsidRPr="00357143" w:rsidRDefault="003A1AA8" w:rsidP="00CB193B">
      <w:pPr>
        <w:pStyle w:val="Heading3"/>
      </w:pPr>
      <w:bookmarkStart w:id="2068" w:name="_Toc445302722"/>
      <w:bookmarkStart w:id="2069" w:name="_Toc445389889"/>
      <w:bookmarkStart w:id="2070" w:name="_Toc447042948"/>
      <w:bookmarkStart w:id="2071" w:name="_Toc457493709"/>
      <w:bookmarkStart w:id="2072" w:name="_Toc459976808"/>
      <w:bookmarkStart w:id="2073" w:name="_Toc470163989"/>
      <w:bookmarkStart w:id="2074" w:name="_Toc470164571"/>
      <w:bookmarkStart w:id="2075" w:name="_Toc475715180"/>
      <w:bookmarkStart w:id="2076" w:name="_Toc479348982"/>
      <w:bookmarkStart w:id="2077" w:name="_Toc484070430"/>
      <w:bookmarkStart w:id="2078" w:name="_Toc520701275"/>
      <w:r w:rsidRPr="00357143">
        <w:t>9.6.</w:t>
      </w:r>
      <w:r w:rsidR="00167E8B" w:rsidRPr="00357143">
        <w:t>8</w:t>
      </w:r>
      <w:r w:rsidRPr="00357143">
        <w:tab/>
        <w:t>Resource Type</w:t>
      </w:r>
      <w:r w:rsidRPr="00357143">
        <w:rPr>
          <w:i/>
        </w:rPr>
        <w:t xml:space="preserve"> subscription</w:t>
      </w:r>
      <w:bookmarkEnd w:id="2068"/>
      <w:bookmarkEnd w:id="2069"/>
      <w:bookmarkEnd w:id="2070"/>
      <w:bookmarkEnd w:id="2071"/>
      <w:bookmarkEnd w:id="2072"/>
      <w:bookmarkEnd w:id="2073"/>
      <w:bookmarkEnd w:id="2074"/>
      <w:bookmarkEnd w:id="2075"/>
      <w:bookmarkEnd w:id="2076"/>
      <w:bookmarkEnd w:id="2077"/>
      <w:bookmarkEnd w:id="2078"/>
    </w:p>
    <w:p w14:paraId="6D3EEC17" w14:textId="77777777" w:rsidR="003A1AA8" w:rsidRPr="00357143" w:rsidRDefault="003A1AA8" w:rsidP="00CB193B">
      <w:pPr>
        <w:keepNext/>
        <w:keepLines/>
      </w:pPr>
      <w:r w:rsidRPr="00357143">
        <w:t xml:space="preserve">The </w:t>
      </w:r>
      <w:r w:rsidRPr="00357143">
        <w:rPr>
          <w:i/>
        </w:rPr>
        <w:t>&lt;subscription&gt;</w:t>
      </w:r>
      <w:r w:rsidRPr="00357143">
        <w:t xml:space="preserve"> resource contains subscription information for its subscribed-to resource.</w:t>
      </w:r>
    </w:p>
    <w:p w14:paraId="21F427E4" w14:textId="77777777" w:rsidR="003A1AA8" w:rsidRPr="00357143" w:rsidRDefault="00B72FEA" w:rsidP="00CB193B">
      <w:pPr>
        <w:keepNext/>
        <w:keepLines/>
      </w:pPr>
      <w:r>
        <w:t xml:space="preserve">A subscription to a resource allows an entity in the oneM2M architecture to be notified about changes of the subscribed-to resource. </w:t>
      </w:r>
      <w:r w:rsidRPr="00357143">
        <w:t xml:space="preserve">The </w:t>
      </w:r>
      <w:r w:rsidRPr="00357143">
        <w:rPr>
          <w:i/>
        </w:rPr>
        <w:t>&lt;subscription&gt;</w:t>
      </w:r>
      <w:r w:rsidRPr="00357143">
        <w:t xml:space="preserve"> resource shall represent a subscription to a subscribed-to resource</w:t>
      </w:r>
      <w:r>
        <w:t>. In order to establish a subscription, a</w:t>
      </w:r>
      <w:r w:rsidR="00BC6E78" w:rsidRPr="00357143">
        <w:t xml:space="preserve"> </w:t>
      </w:r>
      <w:r w:rsidR="003A1AA8" w:rsidRPr="00357143">
        <w:rPr>
          <w:i/>
        </w:rPr>
        <w:t>&lt;subscription&gt;</w:t>
      </w:r>
      <w:r w:rsidR="003A1AA8" w:rsidRPr="00357143">
        <w:t xml:space="preserve"> resource shall be </w:t>
      </w:r>
      <w:r>
        <w:rPr>
          <w:rFonts w:eastAsiaTheme="minorEastAsia" w:hint="eastAsia"/>
          <w:lang w:eastAsia="zh-CN"/>
        </w:rPr>
        <w:t>created</w:t>
      </w:r>
      <w:r w:rsidRPr="00357143">
        <w:t xml:space="preserve"> </w:t>
      </w:r>
      <w:r w:rsidR="003A1AA8" w:rsidRPr="00357143">
        <w:t>as</w:t>
      </w:r>
      <w:r>
        <w:rPr>
          <w:rFonts w:eastAsiaTheme="minorEastAsia" w:hint="eastAsia"/>
          <w:lang w:eastAsia="zh-CN"/>
        </w:rPr>
        <w:t xml:space="preserve"> a</w:t>
      </w:r>
      <w:r w:rsidR="00AA779E" w:rsidRPr="00357143">
        <w:t xml:space="preserve"> </w:t>
      </w:r>
      <w:r w:rsidR="003A1AA8" w:rsidRPr="00357143">
        <w:t xml:space="preserve">child resource </w:t>
      </w:r>
      <w:r w:rsidR="00BC6E78" w:rsidRPr="00357143">
        <w:t xml:space="preserve">of the </w:t>
      </w:r>
      <w:r w:rsidR="003A1AA8" w:rsidRPr="00357143">
        <w:t>subscrib</w:t>
      </w:r>
      <w:r w:rsidR="002F4B2C" w:rsidRPr="00357143">
        <w:t>ed</w:t>
      </w:r>
      <w:r w:rsidR="00BC6E78" w:rsidRPr="00357143">
        <w:t>-to</w:t>
      </w:r>
      <w:r w:rsidR="003A1AA8" w:rsidRPr="00357143">
        <w:t xml:space="preserve"> resource. </w:t>
      </w:r>
      <w:r>
        <w:t>The &lt;</w:t>
      </w:r>
      <w:r w:rsidRPr="00357143">
        <w:rPr>
          <w:i/>
        </w:rPr>
        <w:t>subscription</w:t>
      </w:r>
      <w:r>
        <w:t xml:space="preserve">&gt; child resource contains information about the exact scope of the subscription and targets to be notified. </w:t>
      </w:r>
      <w:r w:rsidR="003A1AA8" w:rsidRPr="00357143">
        <w:t xml:space="preserve">For example, </w:t>
      </w:r>
      <w:r>
        <w:rPr>
          <w:rFonts w:eastAsiaTheme="minorEastAsia" w:hint="eastAsia"/>
          <w:lang w:eastAsia="zh-CN"/>
        </w:rPr>
        <w:t xml:space="preserve">a </w:t>
      </w:r>
      <w:r w:rsidR="003A1AA8" w:rsidRPr="00357143">
        <w:rPr>
          <w:i/>
        </w:rPr>
        <w:t>&lt;container&gt;</w:t>
      </w:r>
      <w:r w:rsidR="003A1AA8" w:rsidRPr="00357143">
        <w:t xml:space="preserve"> resource </w:t>
      </w:r>
      <w:r>
        <w:t>having a</w:t>
      </w:r>
      <w:r w:rsidRPr="00357143" w:rsidDel="00B72FEA">
        <w:t xml:space="preserve"> </w:t>
      </w:r>
      <w:r w:rsidR="003A1AA8" w:rsidRPr="00357143">
        <w:rPr>
          <w:i/>
        </w:rPr>
        <w:t>&lt;subscription&gt;</w:t>
      </w:r>
      <w:r w:rsidR="003A1AA8" w:rsidRPr="00357143">
        <w:t xml:space="preserve"> resource as a child resource (see clause 9.6.6)</w:t>
      </w:r>
      <w:r w:rsidRPr="00B72FEA">
        <w:t xml:space="preserve"> </w:t>
      </w:r>
      <w:r>
        <w:t>shall result in notification(s) of target(s) configured in the &lt;</w:t>
      </w:r>
      <w:r w:rsidRPr="00CA50DD">
        <w:rPr>
          <w:i/>
        </w:rPr>
        <w:t>subscription</w:t>
      </w:r>
      <w:r>
        <w:t>&gt; child resource when changes to the parent &lt;</w:t>
      </w:r>
      <w:r>
        <w:rPr>
          <w:i/>
        </w:rPr>
        <w:t>container</w:t>
      </w:r>
      <w:r>
        <w:t>&gt; resource matching with notification event criteria described by the child &lt;</w:t>
      </w:r>
      <w:r w:rsidRPr="00F1577F">
        <w:rPr>
          <w:i/>
        </w:rPr>
        <w:t>subscription</w:t>
      </w:r>
      <w:r>
        <w:t>&gt; resource occur</w:t>
      </w:r>
      <w:r w:rsidR="003A1AA8" w:rsidRPr="00357143">
        <w:t xml:space="preserve">. A </w:t>
      </w:r>
      <w:r w:rsidR="003A1AA8" w:rsidRPr="00357143">
        <w:rPr>
          <w:i/>
        </w:rPr>
        <w:t>&lt;subscription&gt;</w:t>
      </w:r>
      <w:r w:rsidR="003A1AA8" w:rsidRPr="00357143">
        <w:t xml:space="preserve"> resource shall be deleted when </w:t>
      </w:r>
      <w:r w:rsidR="007529CA" w:rsidRPr="00357143">
        <w:t>the</w:t>
      </w:r>
      <w:r w:rsidR="003A1AA8" w:rsidRPr="00357143">
        <w:t xml:space="preserve"> parent subscribed-to resource is deleted.</w:t>
      </w:r>
    </w:p>
    <w:p w14:paraId="2EAB2148" w14:textId="3670B1FD" w:rsidR="00EC0D3F" w:rsidRDefault="00B72FEA" w:rsidP="00EC0D3F">
      <w:r>
        <w:t>In general, a</w:t>
      </w:r>
      <w:r w:rsidR="003A1AA8" w:rsidRPr="00357143">
        <w:t xml:space="preserve">n </w:t>
      </w:r>
      <w:r w:rsidR="001A3714" w:rsidRPr="00357143">
        <w:t>O</w:t>
      </w:r>
      <w:r w:rsidR="003A1AA8" w:rsidRPr="00357143">
        <w:t xml:space="preserve">riginator shall be able to create a resource of </w:t>
      </w:r>
      <w:r w:rsidR="003A1AA8" w:rsidRPr="00357143">
        <w:rPr>
          <w:i/>
        </w:rPr>
        <w:t>&lt;subscription&gt;</w:t>
      </w:r>
      <w:r w:rsidR="003A1AA8" w:rsidRPr="00357143">
        <w:t xml:space="preserve"> resource type when the </w:t>
      </w:r>
      <w:r w:rsidR="001A3714" w:rsidRPr="00357143">
        <w:t>O</w:t>
      </w:r>
      <w:r w:rsidR="003A1AA8" w:rsidRPr="00357143">
        <w:t xml:space="preserve">riginator has RETRIEVE </w:t>
      </w:r>
      <w:r w:rsidR="00915A1E" w:rsidRPr="00357143">
        <w:t>privilege</w:t>
      </w:r>
      <w:r w:rsidR="003A1AA8" w:rsidRPr="00357143">
        <w:t xml:space="preserve"> to the subscrib</w:t>
      </w:r>
      <w:r w:rsidR="00BC6E78" w:rsidRPr="00357143">
        <w:t>e</w:t>
      </w:r>
      <w:r>
        <w:rPr>
          <w:rFonts w:eastAsiaTheme="minorEastAsia" w:hint="eastAsia"/>
          <w:lang w:eastAsia="zh-CN"/>
        </w:rPr>
        <w:t>d</w:t>
      </w:r>
      <w:r w:rsidR="00BC6E78" w:rsidRPr="00357143">
        <w:t>-to</w:t>
      </w:r>
      <w:r w:rsidR="003A1AA8" w:rsidRPr="00357143">
        <w:t xml:space="preserve"> resource. The </w:t>
      </w:r>
      <w:r w:rsidR="001A3714" w:rsidRPr="00357143">
        <w:t>O</w:t>
      </w:r>
      <w:r w:rsidR="003A1AA8" w:rsidRPr="00357143">
        <w:t xml:space="preserve">riginator </w:t>
      </w:r>
      <w:r w:rsidR="004E5041" w:rsidRPr="00357143">
        <w:t>which creates</w:t>
      </w:r>
      <w:r w:rsidR="003A1AA8" w:rsidRPr="00357143">
        <w:t xml:space="preserve"> a </w:t>
      </w:r>
      <w:r w:rsidR="003A1AA8" w:rsidRPr="00357143">
        <w:rPr>
          <w:i/>
        </w:rPr>
        <w:t>&lt;subscription&gt;</w:t>
      </w:r>
      <w:r w:rsidR="003A1AA8" w:rsidRPr="00357143">
        <w:t xml:space="preserve"> resource becomes </w:t>
      </w:r>
      <w:r w:rsidR="007529CA" w:rsidRPr="00357143">
        <w:t>the</w:t>
      </w:r>
      <w:r w:rsidR="003A1AA8" w:rsidRPr="00357143">
        <w:t xml:space="preserve"> resource subscriber.</w:t>
      </w:r>
      <w:r w:rsidRPr="00B72FEA">
        <w:t xml:space="preserve"> </w:t>
      </w:r>
    </w:p>
    <w:p w14:paraId="001E9426" w14:textId="2BE9985B" w:rsidR="00FA3A9C" w:rsidRPr="00357143" w:rsidRDefault="00FA3A9C" w:rsidP="00EC0D3F">
      <w:r>
        <w:t>A &lt;subscription&gt; resource can be configured to implement a blocking “UPDATE” to a resource or attributes of a resource whereby a notification is sent to the notification target to respond with the result of the “UPDATE” request.</w:t>
      </w:r>
    </w:p>
    <w:p w14:paraId="76289D9F" w14:textId="77777777" w:rsidR="004E5041" w:rsidRPr="00357143" w:rsidRDefault="004E5041" w:rsidP="00EC0D3F">
      <w:pPr>
        <w:rPr>
          <w:lang w:eastAsia="ko-KR"/>
        </w:rPr>
      </w:pPr>
      <w:r w:rsidRPr="00357143">
        <w:t xml:space="preserve">Each </w:t>
      </w:r>
      <w:r w:rsidRPr="00357143">
        <w:rPr>
          <w:i/>
        </w:rPr>
        <w:t>&lt;subscription&gt;</w:t>
      </w:r>
      <w:r w:rsidRPr="00357143">
        <w:t xml:space="preserve"> may include notification policies that specify which, when, and how notifications are sent. These notification policies may work in conjunction with CMDH policies.</w:t>
      </w:r>
    </w:p>
    <w:p w14:paraId="0F33CE22" w14:textId="77777777" w:rsidR="004138D8" w:rsidRDefault="00915A1E">
      <w:pPr>
        <w:rPr>
          <w:rFonts w:eastAsiaTheme="minorEastAsia"/>
          <w:lang w:eastAsia="zh-CN"/>
        </w:rPr>
      </w:pPr>
      <w:r w:rsidRPr="00357143">
        <w:t xml:space="preserve">When a </w:t>
      </w:r>
      <w:r w:rsidRPr="00357143">
        <w:rPr>
          <w:i/>
        </w:rPr>
        <w:t>&lt;subscription&gt;</w:t>
      </w:r>
      <w:r w:rsidRPr="00357143">
        <w:t xml:space="preserve"> resource is deleted, </w:t>
      </w:r>
      <w:r w:rsidR="007529CA" w:rsidRPr="00357143">
        <w:t>a</w:t>
      </w:r>
      <w:r w:rsidRPr="00357143">
        <w:t xml:space="preserve"> Notify request shall be sent to the</w:t>
      </w:r>
      <w:r w:rsidR="00B72FEA">
        <w:rPr>
          <w:rFonts w:eastAsiaTheme="minorEastAsia" w:hint="eastAsia"/>
          <w:lang w:eastAsia="zh-CN"/>
        </w:rPr>
        <w:t xml:space="preserve"> </w:t>
      </w:r>
      <w:r w:rsidR="00B72FEA">
        <w:t>target indicated by the attribute</w:t>
      </w:r>
      <w:r w:rsidRPr="00357143">
        <w:t xml:space="preserve"> </w:t>
      </w:r>
      <w:r w:rsidRPr="00357143">
        <w:rPr>
          <w:i/>
        </w:rPr>
        <w:t>subscriberURI</w:t>
      </w:r>
      <w:r w:rsidRPr="00357143">
        <w:t xml:space="preserve"> if it is provided by the </w:t>
      </w:r>
      <w:r w:rsidR="00B72FEA">
        <w:t>Subscriber</w:t>
      </w:r>
      <w:r w:rsidR="00414C83" w:rsidRPr="00357143">
        <w:t>.</w:t>
      </w:r>
      <w:bookmarkStart w:id="2079" w:name="_MON_1533620870"/>
      <w:bookmarkEnd w:id="2079"/>
    </w:p>
    <w:p w14:paraId="51779B15" w14:textId="77777777" w:rsidR="003A1AA8" w:rsidRPr="00357143" w:rsidRDefault="003A1AA8" w:rsidP="00AE0735">
      <w:pPr>
        <w:keepNext/>
        <w:keepLines/>
      </w:pPr>
      <w:r w:rsidRPr="00357143">
        <w:t>Th</w:t>
      </w:r>
      <w:r w:rsidR="00F21C4A" w:rsidRPr="00357143">
        <w:t>e</w:t>
      </w:r>
      <w:r w:rsidRPr="00357143">
        <w:t xml:space="preserve"> </w:t>
      </w:r>
      <w:r w:rsidR="00F21C4A" w:rsidRPr="00357143">
        <w:rPr>
          <w:i/>
        </w:rPr>
        <w:t>&lt;subscription&gt;</w:t>
      </w:r>
      <w:r w:rsidR="00F21C4A" w:rsidRPr="00357143">
        <w:t xml:space="preserve"> </w:t>
      </w:r>
      <w:r w:rsidRPr="00357143">
        <w:t xml:space="preserve">resource shall contain the child resources </w:t>
      </w:r>
      <w:r w:rsidR="007529CA" w:rsidRPr="00357143">
        <w:t xml:space="preserve">specified </w:t>
      </w:r>
      <w:r w:rsidR="00AD65EF" w:rsidRPr="00357143">
        <w:t>in</w:t>
      </w:r>
      <w:r w:rsidR="00CB193B" w:rsidRPr="00357143">
        <w:t xml:space="preserve"> </w:t>
      </w:r>
      <w:r w:rsidR="00AE0735" w:rsidRPr="00357143">
        <w:t>t</w:t>
      </w:r>
      <w:r w:rsidRPr="00357143">
        <w:t>able 9.6.</w:t>
      </w:r>
      <w:r w:rsidR="005C251A" w:rsidRPr="00357143">
        <w:t>8</w:t>
      </w:r>
      <w:r w:rsidRPr="00357143">
        <w:t>-1.</w:t>
      </w:r>
    </w:p>
    <w:p w14:paraId="74855F53" w14:textId="77777777" w:rsidR="003A1AA8" w:rsidRPr="00357143" w:rsidRDefault="003A1AA8" w:rsidP="00B634C8">
      <w:pPr>
        <w:pStyle w:val="TH"/>
      </w:pPr>
      <w:r w:rsidRPr="00357143">
        <w:t>Table 9.6.</w:t>
      </w:r>
      <w:r w:rsidR="005C251A" w:rsidRPr="00357143">
        <w:t>8</w:t>
      </w:r>
      <w:r w:rsidRPr="00357143">
        <w:t xml:space="preserve">-1: Child resources of </w:t>
      </w:r>
      <w:r w:rsidRPr="00357143">
        <w:rPr>
          <w:i/>
        </w:rPr>
        <w:t>&lt;subscription&gt;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3A1AA8" w:rsidRPr="00357143" w14:paraId="1522D854" w14:textId="77777777" w:rsidTr="00731766">
        <w:trPr>
          <w:tblHeader/>
          <w:jc w:val="center"/>
        </w:trPr>
        <w:tc>
          <w:tcPr>
            <w:tcW w:w="2448" w:type="dxa"/>
            <w:shd w:val="clear" w:color="auto" w:fill="E0E0E0"/>
            <w:vAlign w:val="center"/>
          </w:tcPr>
          <w:p w14:paraId="3BA6E62B" w14:textId="77777777" w:rsidR="003A1AA8" w:rsidRPr="00357143" w:rsidRDefault="003A1AA8" w:rsidP="00E73166">
            <w:pPr>
              <w:pStyle w:val="TAH"/>
              <w:rPr>
                <w:rFonts w:eastAsia="Arial Unicode MS"/>
              </w:rPr>
            </w:pPr>
            <w:r w:rsidRPr="00357143">
              <w:rPr>
                <w:rFonts w:eastAsia="Arial Unicode MS"/>
              </w:rPr>
              <w:t>Child Resource</w:t>
            </w:r>
            <w:r w:rsidR="003D3EA5" w:rsidRPr="00357143">
              <w:rPr>
                <w:rFonts w:eastAsia="Arial Unicode MS"/>
              </w:rPr>
              <w:t>s</w:t>
            </w:r>
            <w:r w:rsidRPr="00357143">
              <w:rPr>
                <w:rFonts w:eastAsia="Arial Unicode MS"/>
              </w:rPr>
              <w:t xml:space="preserve"> </w:t>
            </w:r>
            <w:r w:rsidR="0070391E" w:rsidRPr="00357143">
              <w:rPr>
                <w:rFonts w:eastAsia="Arial Unicode MS" w:hint="eastAsia"/>
                <w:lang w:eastAsia="ko-KR"/>
              </w:rPr>
              <w:t>of &lt;</w:t>
            </w:r>
            <w:r w:rsidR="0070391E" w:rsidRPr="00357143">
              <w:rPr>
                <w:rFonts w:eastAsia="Arial Unicode MS" w:hint="eastAsia"/>
                <w:i/>
                <w:lang w:eastAsia="ko-KR"/>
              </w:rPr>
              <w:t>subscription</w:t>
            </w:r>
            <w:r w:rsidR="0070391E" w:rsidRPr="00357143">
              <w:rPr>
                <w:rFonts w:eastAsia="Arial Unicode MS" w:hint="eastAsia"/>
                <w:lang w:eastAsia="ko-KR"/>
              </w:rPr>
              <w:t>&gt;</w:t>
            </w:r>
          </w:p>
        </w:tc>
        <w:tc>
          <w:tcPr>
            <w:tcW w:w="1728" w:type="dxa"/>
            <w:shd w:val="clear" w:color="auto" w:fill="E0E0E0"/>
          </w:tcPr>
          <w:p w14:paraId="0CD8D292" w14:textId="77777777" w:rsidR="003A1AA8" w:rsidRPr="00357143" w:rsidRDefault="003A1AA8" w:rsidP="00087261">
            <w:pPr>
              <w:pStyle w:val="TAH"/>
              <w:rPr>
                <w:rFonts w:eastAsia="Arial Unicode MS" w:cs="Arial"/>
              </w:rPr>
            </w:pPr>
            <w:r w:rsidRPr="00357143">
              <w:rPr>
                <w:rFonts w:eastAsia="Arial Unicode MS" w:cs="Arial"/>
              </w:rPr>
              <w:t>Child Resource Type</w:t>
            </w:r>
          </w:p>
        </w:tc>
        <w:tc>
          <w:tcPr>
            <w:tcW w:w="1083" w:type="dxa"/>
            <w:shd w:val="clear" w:color="auto" w:fill="E0E0E0"/>
            <w:vAlign w:val="center"/>
          </w:tcPr>
          <w:p w14:paraId="7512E16F" w14:textId="77777777" w:rsidR="003A1AA8" w:rsidRPr="00357143" w:rsidRDefault="003A1AA8" w:rsidP="00087261">
            <w:pPr>
              <w:pStyle w:val="TAH"/>
              <w:rPr>
                <w:rFonts w:eastAsia="Arial Unicode MS"/>
              </w:rPr>
            </w:pPr>
            <w:r w:rsidRPr="00357143">
              <w:rPr>
                <w:rFonts w:eastAsia="Arial Unicode MS" w:cs="Arial"/>
              </w:rPr>
              <w:t>Multiplicity</w:t>
            </w:r>
          </w:p>
        </w:tc>
        <w:tc>
          <w:tcPr>
            <w:tcW w:w="3744" w:type="dxa"/>
            <w:shd w:val="clear" w:color="auto" w:fill="E0E0E0"/>
            <w:vAlign w:val="center"/>
          </w:tcPr>
          <w:p w14:paraId="705F5A94" w14:textId="77777777" w:rsidR="003A1AA8" w:rsidRPr="00357143" w:rsidRDefault="003A1AA8" w:rsidP="00087261">
            <w:pPr>
              <w:pStyle w:val="TAH"/>
              <w:rPr>
                <w:rFonts w:eastAsia="Arial Unicode MS"/>
              </w:rPr>
            </w:pPr>
            <w:r w:rsidRPr="00357143">
              <w:rPr>
                <w:rFonts w:eastAsia="Arial Unicode MS"/>
              </w:rPr>
              <w:t>Description</w:t>
            </w:r>
          </w:p>
        </w:tc>
      </w:tr>
      <w:tr w:rsidR="003A1AA8" w:rsidRPr="00357143" w14:paraId="6B919C82" w14:textId="77777777" w:rsidTr="00731766">
        <w:trPr>
          <w:jc w:val="center"/>
        </w:trPr>
        <w:tc>
          <w:tcPr>
            <w:tcW w:w="2448" w:type="dxa"/>
          </w:tcPr>
          <w:p w14:paraId="74D1CC07" w14:textId="77777777" w:rsidR="003A1AA8" w:rsidRPr="00357143" w:rsidRDefault="003A1AA8" w:rsidP="00087261">
            <w:pPr>
              <w:pStyle w:val="TAL"/>
              <w:rPr>
                <w:rFonts w:eastAsia="Arial Unicode MS"/>
                <w:i/>
              </w:rPr>
            </w:pPr>
            <w:r w:rsidRPr="00357143">
              <w:rPr>
                <w:rFonts w:eastAsia="Arial Unicode MS"/>
                <w:i/>
                <w:lang w:eastAsia="zh-CN"/>
              </w:rPr>
              <w:t>notificationSchedule</w:t>
            </w:r>
          </w:p>
        </w:tc>
        <w:tc>
          <w:tcPr>
            <w:tcW w:w="1728" w:type="dxa"/>
          </w:tcPr>
          <w:p w14:paraId="2F8D2D9E" w14:textId="77777777" w:rsidR="003A1AA8" w:rsidRPr="00357143" w:rsidRDefault="003A1AA8" w:rsidP="00087261">
            <w:pPr>
              <w:pStyle w:val="TAL"/>
              <w:jc w:val="center"/>
              <w:rPr>
                <w:i/>
              </w:rPr>
            </w:pPr>
            <w:r w:rsidRPr="00357143">
              <w:rPr>
                <w:rFonts w:eastAsia="Arial Unicode MS"/>
                <w:i/>
                <w:lang w:eastAsia="zh-CN"/>
              </w:rPr>
              <w:t>&lt;schedule&gt;</w:t>
            </w:r>
          </w:p>
        </w:tc>
        <w:tc>
          <w:tcPr>
            <w:tcW w:w="1083" w:type="dxa"/>
          </w:tcPr>
          <w:p w14:paraId="561BD0A7" w14:textId="77777777" w:rsidR="003A1AA8" w:rsidRPr="00357143" w:rsidRDefault="003A1AA8" w:rsidP="00087261">
            <w:pPr>
              <w:pStyle w:val="TAC"/>
              <w:rPr>
                <w:rFonts w:eastAsia="Arial Unicode MS"/>
              </w:rPr>
            </w:pPr>
            <w:r w:rsidRPr="00357143">
              <w:rPr>
                <w:rFonts w:eastAsia="Arial Unicode MS"/>
                <w:lang w:eastAsia="zh-CN"/>
              </w:rPr>
              <w:t>0..</w:t>
            </w:r>
            <w:r w:rsidRPr="00357143">
              <w:rPr>
                <w:rFonts w:eastAsia="Arial Unicode MS" w:hint="eastAsia"/>
                <w:lang w:eastAsia="zh-CN"/>
              </w:rPr>
              <w:t>1</w:t>
            </w:r>
          </w:p>
        </w:tc>
        <w:tc>
          <w:tcPr>
            <w:tcW w:w="3744" w:type="dxa"/>
          </w:tcPr>
          <w:p w14:paraId="042070BC" w14:textId="77777777" w:rsidR="003A1AA8" w:rsidRPr="00357143" w:rsidRDefault="00D04881" w:rsidP="00087261">
            <w:pPr>
              <w:pStyle w:val="TAL"/>
              <w:rPr>
                <w:rFonts w:eastAsia="Arial Unicode MS"/>
                <w:lang w:eastAsia="ko-KR"/>
              </w:rPr>
            </w:pPr>
            <w:r w:rsidRPr="00357143">
              <w:rPr>
                <w:rFonts w:eastAsia="Arial Unicode MS"/>
              </w:rPr>
              <w:t xml:space="preserve">In the context of the </w:t>
            </w:r>
            <w:r w:rsidRPr="00357143">
              <w:rPr>
                <w:rFonts w:eastAsia="Arial Unicode MS"/>
                <w:i/>
              </w:rPr>
              <w:t>&lt;subscription&gt;</w:t>
            </w:r>
            <w:r w:rsidRPr="00357143">
              <w:rPr>
                <w:rFonts w:eastAsia="Arial Unicode MS"/>
              </w:rPr>
              <w:t xml:space="preserve"> resource, the </w:t>
            </w:r>
            <w:r w:rsidRPr="00357143">
              <w:rPr>
                <w:rFonts w:eastAsia="Arial Unicode MS"/>
                <w:i/>
              </w:rPr>
              <w:t>notificationSchedule</w:t>
            </w:r>
            <w:r w:rsidRPr="00357143">
              <w:rPr>
                <w:rFonts w:eastAsia="Arial Unicode MS"/>
              </w:rPr>
              <w:t xml:space="preserve"> specifies when notifications may be sent by the Hosting CSE to the </w:t>
            </w:r>
            <w:r w:rsidRPr="00357143">
              <w:rPr>
                <w:rFonts w:eastAsia="Arial Unicode MS"/>
                <w:i/>
              </w:rPr>
              <w:t>notificationURI(s).</w:t>
            </w:r>
            <w:r w:rsidRPr="00357143">
              <w:rPr>
                <w:rFonts w:eastAsia="Arial Unicode MS"/>
                <w:lang w:eastAsia="ko-KR"/>
              </w:rPr>
              <w:t xml:space="preserve"> </w:t>
            </w:r>
            <w:r w:rsidR="003A1AA8" w:rsidRPr="00357143">
              <w:rPr>
                <w:rFonts w:eastAsia="Arial Unicode MS"/>
              </w:rPr>
              <w:t>See clause 9.6.</w:t>
            </w:r>
            <w:r w:rsidR="005C251A" w:rsidRPr="00357143">
              <w:rPr>
                <w:rFonts w:eastAsia="Arial Unicode MS"/>
                <w:lang w:eastAsia="zh-CN"/>
              </w:rPr>
              <w:t>9</w:t>
            </w:r>
            <w:r w:rsidRPr="00357143">
              <w:rPr>
                <w:rFonts w:eastAsia="Arial Unicode MS"/>
                <w:lang w:eastAsia="zh-CN"/>
              </w:rPr>
              <w:t>.</w:t>
            </w:r>
          </w:p>
        </w:tc>
      </w:tr>
      <w:tr w:rsidR="004E6608" w:rsidRPr="00357143" w14:paraId="6B2FE567" w14:textId="77777777" w:rsidTr="00731766">
        <w:trPr>
          <w:jc w:val="center"/>
        </w:trPr>
        <w:tc>
          <w:tcPr>
            <w:tcW w:w="2448" w:type="dxa"/>
          </w:tcPr>
          <w:p w14:paraId="4C2E1A9E" w14:textId="77777777" w:rsidR="004E6608" w:rsidRPr="00357143" w:rsidRDefault="004E6608" w:rsidP="00087261">
            <w:pPr>
              <w:pStyle w:val="TAL"/>
              <w:rPr>
                <w:rFonts w:eastAsia="Arial Unicode MS"/>
                <w:i/>
                <w:lang w:eastAsia="zh-CN"/>
              </w:rPr>
            </w:pPr>
            <w:r w:rsidRPr="00357143">
              <w:rPr>
                <w:rFonts w:eastAsia="Arial Unicode MS"/>
                <w:i/>
              </w:rPr>
              <w:t>[variable]</w:t>
            </w:r>
          </w:p>
        </w:tc>
        <w:tc>
          <w:tcPr>
            <w:tcW w:w="1728" w:type="dxa"/>
          </w:tcPr>
          <w:p w14:paraId="1FBFEEC0" w14:textId="77777777" w:rsidR="004E6608" w:rsidRPr="00357143" w:rsidRDefault="004E6608" w:rsidP="00623208">
            <w:pPr>
              <w:pStyle w:val="TAL"/>
              <w:jc w:val="center"/>
              <w:rPr>
                <w:rFonts w:eastAsia="Arial Unicode MS"/>
                <w:i/>
                <w:lang w:eastAsia="zh-CN"/>
              </w:rPr>
            </w:pPr>
            <w:r w:rsidRPr="00357143">
              <w:rPr>
                <w:rFonts w:eastAsia="Arial Unicode MS"/>
                <w:i/>
              </w:rPr>
              <w:t>&lt;</w:t>
            </w:r>
            <w:r w:rsidR="00325D3B" w:rsidRPr="00357143">
              <w:rPr>
                <w:rFonts w:eastAsia="Arial Unicode MS"/>
                <w:i/>
              </w:rPr>
              <w:t>notificationTargetMg</w:t>
            </w:r>
            <w:r w:rsidR="00E73166" w:rsidRPr="00357143">
              <w:rPr>
                <w:rFonts w:eastAsia="Arial Unicode MS" w:hint="eastAsia"/>
                <w:i/>
                <w:lang w:eastAsia="zh-CN"/>
              </w:rPr>
              <w:t>m</w:t>
            </w:r>
            <w:r w:rsidR="00325D3B" w:rsidRPr="00357143">
              <w:rPr>
                <w:rFonts w:eastAsia="Arial Unicode MS"/>
                <w:i/>
              </w:rPr>
              <w:t>tPolicyRef</w:t>
            </w:r>
            <w:r w:rsidRPr="00357143">
              <w:rPr>
                <w:rFonts w:eastAsia="Arial Unicode MS"/>
                <w:i/>
              </w:rPr>
              <w:t>&gt;</w:t>
            </w:r>
          </w:p>
        </w:tc>
        <w:tc>
          <w:tcPr>
            <w:tcW w:w="1083" w:type="dxa"/>
          </w:tcPr>
          <w:p w14:paraId="2136FCF1" w14:textId="77777777" w:rsidR="004E6608" w:rsidRPr="00357143" w:rsidRDefault="004E6608" w:rsidP="00087261">
            <w:pPr>
              <w:pStyle w:val="TAC"/>
              <w:rPr>
                <w:rFonts w:eastAsia="Arial Unicode MS"/>
                <w:lang w:eastAsia="zh-CN"/>
              </w:rPr>
            </w:pPr>
            <w:r w:rsidRPr="00357143">
              <w:rPr>
                <w:rFonts w:eastAsia="Arial Unicode MS"/>
              </w:rPr>
              <w:t>0..n</w:t>
            </w:r>
          </w:p>
        </w:tc>
        <w:tc>
          <w:tcPr>
            <w:tcW w:w="3744" w:type="dxa"/>
          </w:tcPr>
          <w:p w14:paraId="55925E13" w14:textId="77777777" w:rsidR="004E6608" w:rsidRPr="00357143" w:rsidRDefault="004E6608" w:rsidP="00BF5B9B">
            <w:pPr>
              <w:pStyle w:val="TAL"/>
              <w:rPr>
                <w:rFonts w:eastAsia="Arial Unicode MS"/>
              </w:rPr>
            </w:pPr>
            <w:r w:rsidRPr="00357143">
              <w:t>See 9.6.</w:t>
            </w:r>
            <w:r w:rsidR="00BF5B9B" w:rsidRPr="00357143">
              <w:rPr>
                <w:rFonts w:eastAsia="SimSun" w:hint="eastAsia"/>
                <w:lang w:eastAsia="zh-CN"/>
              </w:rPr>
              <w:t>31</w:t>
            </w:r>
            <w:r w:rsidRPr="00357143">
              <w:t xml:space="preserve"> for this type of resource.</w:t>
            </w:r>
            <w:r w:rsidRPr="00357143">
              <w:rPr>
                <w:rFonts w:hint="eastAsia"/>
              </w:rPr>
              <w:t xml:space="preserve"> </w:t>
            </w:r>
          </w:p>
        </w:tc>
      </w:tr>
      <w:tr w:rsidR="004E6608" w:rsidRPr="00357143" w14:paraId="19C5A04C" w14:textId="77777777" w:rsidTr="00731766">
        <w:trPr>
          <w:jc w:val="center"/>
        </w:trPr>
        <w:tc>
          <w:tcPr>
            <w:tcW w:w="2448" w:type="dxa"/>
          </w:tcPr>
          <w:p w14:paraId="27808CD7" w14:textId="77777777" w:rsidR="004E6608" w:rsidRPr="00357143" w:rsidRDefault="00C14FBB" w:rsidP="00087261">
            <w:pPr>
              <w:pStyle w:val="TAL"/>
              <w:rPr>
                <w:rFonts w:eastAsia="Arial Unicode MS"/>
                <w:i/>
                <w:lang w:eastAsia="zh-CN"/>
              </w:rPr>
            </w:pPr>
            <w:r>
              <w:rPr>
                <w:rFonts w:eastAsia="Arial Unicode MS" w:hint="eastAsia"/>
                <w:i/>
                <w:lang w:eastAsia="zh-CN"/>
              </w:rPr>
              <w:t>nstr</w:t>
            </w:r>
          </w:p>
        </w:tc>
        <w:tc>
          <w:tcPr>
            <w:tcW w:w="1728" w:type="dxa"/>
          </w:tcPr>
          <w:p w14:paraId="09A7E7A7" w14:textId="77777777" w:rsidR="004E6608" w:rsidRPr="00357143" w:rsidRDefault="004E6608" w:rsidP="00325D3B">
            <w:pPr>
              <w:pStyle w:val="TAL"/>
              <w:jc w:val="center"/>
              <w:rPr>
                <w:rFonts w:eastAsia="Arial Unicode MS"/>
                <w:i/>
                <w:lang w:eastAsia="zh-CN"/>
              </w:rPr>
            </w:pPr>
            <w:r w:rsidRPr="00357143">
              <w:rPr>
                <w:rFonts w:eastAsia="Arial Unicode MS" w:hint="eastAsia"/>
                <w:i/>
                <w:lang w:eastAsia="ko-KR"/>
              </w:rPr>
              <w:t>&lt;</w:t>
            </w:r>
            <w:r w:rsidR="00325D3B" w:rsidRPr="00357143">
              <w:rPr>
                <w:rFonts w:eastAsia="Arial Unicode MS" w:hint="eastAsia"/>
                <w:i/>
                <w:lang w:eastAsia="ko-KR"/>
              </w:rPr>
              <w:t>notificationTargetSelfReference</w:t>
            </w:r>
            <w:r w:rsidRPr="00357143">
              <w:rPr>
                <w:rFonts w:eastAsia="Arial Unicode MS" w:hint="eastAsia"/>
                <w:i/>
                <w:lang w:eastAsia="ko-KR"/>
              </w:rPr>
              <w:t>&gt;</w:t>
            </w:r>
          </w:p>
        </w:tc>
        <w:tc>
          <w:tcPr>
            <w:tcW w:w="1083" w:type="dxa"/>
          </w:tcPr>
          <w:p w14:paraId="096EB974" w14:textId="77777777" w:rsidR="004E6608" w:rsidRPr="00357143" w:rsidRDefault="004E6608" w:rsidP="00087261">
            <w:pPr>
              <w:pStyle w:val="TAC"/>
              <w:rPr>
                <w:rFonts w:eastAsia="Arial Unicode MS"/>
                <w:lang w:eastAsia="zh-CN"/>
              </w:rPr>
            </w:pPr>
            <w:r w:rsidRPr="00357143">
              <w:rPr>
                <w:rFonts w:eastAsia="Arial Unicode MS" w:hint="eastAsia"/>
                <w:lang w:eastAsia="ko-KR"/>
              </w:rPr>
              <w:t>1</w:t>
            </w:r>
          </w:p>
        </w:tc>
        <w:tc>
          <w:tcPr>
            <w:tcW w:w="3744" w:type="dxa"/>
          </w:tcPr>
          <w:p w14:paraId="77CD4B10" w14:textId="77777777" w:rsidR="004E6608" w:rsidRPr="00357143" w:rsidRDefault="004E6608" w:rsidP="00BF5B9B">
            <w:pPr>
              <w:pStyle w:val="TAL"/>
              <w:rPr>
                <w:rFonts w:eastAsia="Arial Unicode MS"/>
              </w:rPr>
            </w:pPr>
            <w:r w:rsidRPr="00357143">
              <w:rPr>
                <w:rFonts w:hint="eastAsia"/>
                <w:lang w:eastAsia="ko-KR"/>
              </w:rPr>
              <w:t>See 9.6.</w:t>
            </w:r>
            <w:r w:rsidR="00BF5B9B" w:rsidRPr="00357143">
              <w:rPr>
                <w:rFonts w:eastAsia="SimSun" w:hint="eastAsia"/>
                <w:lang w:eastAsia="zh-CN"/>
              </w:rPr>
              <w:t>34</w:t>
            </w:r>
            <w:r w:rsidRPr="00357143">
              <w:rPr>
                <w:rFonts w:hint="eastAsia"/>
                <w:lang w:eastAsia="ko-KR"/>
              </w:rPr>
              <w:t xml:space="preserve"> for this type of resource.</w:t>
            </w:r>
          </w:p>
        </w:tc>
      </w:tr>
      <w:tr w:rsidR="00ED09CD" w:rsidRPr="00357143" w14:paraId="3A12329A" w14:textId="77777777" w:rsidTr="00731766">
        <w:trPr>
          <w:jc w:val="center"/>
        </w:trPr>
        <w:tc>
          <w:tcPr>
            <w:tcW w:w="2448" w:type="dxa"/>
          </w:tcPr>
          <w:p w14:paraId="4DA34446" w14:textId="77777777" w:rsidR="00ED09CD" w:rsidRDefault="00ED09CD" w:rsidP="00087261">
            <w:pPr>
              <w:pStyle w:val="TAL"/>
              <w:rPr>
                <w:rFonts w:eastAsia="Arial Unicode MS"/>
                <w:i/>
                <w:lang w:eastAsia="zh-CN"/>
              </w:rPr>
            </w:pPr>
            <w:r>
              <w:rPr>
                <w:rFonts w:eastAsia="Arial Unicode MS"/>
                <w:i/>
                <w:lang w:eastAsia="zh-CN"/>
              </w:rPr>
              <w:t>[variable]</w:t>
            </w:r>
          </w:p>
        </w:tc>
        <w:tc>
          <w:tcPr>
            <w:tcW w:w="1728" w:type="dxa"/>
          </w:tcPr>
          <w:p w14:paraId="0B7F01E8" w14:textId="77777777" w:rsidR="00ED09CD" w:rsidRPr="00357143" w:rsidRDefault="00ED09CD" w:rsidP="00325D3B">
            <w:pPr>
              <w:pStyle w:val="TAL"/>
              <w:jc w:val="center"/>
              <w:rPr>
                <w:rFonts w:eastAsia="Arial Unicode MS"/>
                <w:i/>
                <w:lang w:eastAsia="ko-KR"/>
              </w:rPr>
            </w:pPr>
            <w:r>
              <w:rPr>
                <w:rFonts w:eastAsia="Arial Unicode MS"/>
                <w:i/>
                <w:lang w:eastAsia="ko-KR"/>
              </w:rPr>
              <w:t>&lt;transaction&gt;</w:t>
            </w:r>
          </w:p>
        </w:tc>
        <w:tc>
          <w:tcPr>
            <w:tcW w:w="1083" w:type="dxa"/>
          </w:tcPr>
          <w:p w14:paraId="2278D7E8" w14:textId="77777777" w:rsidR="00ED09CD" w:rsidRPr="00357143" w:rsidRDefault="00ED09CD" w:rsidP="00087261">
            <w:pPr>
              <w:pStyle w:val="TAC"/>
              <w:rPr>
                <w:rFonts w:eastAsia="Arial Unicode MS"/>
                <w:lang w:eastAsia="ko-KR"/>
              </w:rPr>
            </w:pPr>
            <w:r>
              <w:rPr>
                <w:rFonts w:eastAsia="Arial Unicode MS"/>
                <w:lang w:eastAsia="ko-KR"/>
              </w:rPr>
              <w:t>0..n</w:t>
            </w:r>
          </w:p>
        </w:tc>
        <w:tc>
          <w:tcPr>
            <w:tcW w:w="3744" w:type="dxa"/>
          </w:tcPr>
          <w:p w14:paraId="10FFA2B8" w14:textId="77777777" w:rsidR="00ED09CD" w:rsidRPr="00573EF0" w:rsidRDefault="00ED09CD" w:rsidP="00BF5B9B">
            <w:pPr>
              <w:pStyle w:val="TAL"/>
              <w:rPr>
                <w:rFonts w:eastAsiaTheme="minorEastAsia"/>
                <w:lang w:eastAsia="zh-CN"/>
              </w:rPr>
            </w:pPr>
            <w:r>
              <w:rPr>
                <w:lang w:eastAsia="ko-KR"/>
              </w:rPr>
              <w:t>See clause 9.6.4</w:t>
            </w:r>
            <w:r w:rsidR="00573EF0">
              <w:rPr>
                <w:rFonts w:eastAsiaTheme="minorEastAsia" w:hint="eastAsia"/>
                <w:lang w:eastAsia="zh-CN"/>
              </w:rPr>
              <w:t>8</w:t>
            </w:r>
          </w:p>
        </w:tc>
      </w:tr>
    </w:tbl>
    <w:p w14:paraId="672C1BE7" w14:textId="77777777" w:rsidR="003A1AA8" w:rsidRPr="00357143" w:rsidRDefault="003A1AA8" w:rsidP="003A1AA8"/>
    <w:p w14:paraId="22376495" w14:textId="77777777" w:rsidR="003A1AA8" w:rsidRPr="00357143" w:rsidRDefault="003A1AA8" w:rsidP="001C13B4">
      <w:r w:rsidRPr="00357143">
        <w:t xml:space="preserve">The </w:t>
      </w:r>
      <w:r w:rsidRPr="00357143">
        <w:rPr>
          <w:i/>
        </w:rPr>
        <w:t>&lt;subscription&gt;</w:t>
      </w:r>
      <w:r w:rsidRPr="00357143">
        <w:t xml:space="preserve"> resource shall contain the att</w:t>
      </w:r>
      <w:r w:rsidR="00AD65EF" w:rsidRPr="00357143">
        <w:t xml:space="preserve">ributes </w:t>
      </w:r>
      <w:r w:rsidR="007529CA" w:rsidRPr="00357143">
        <w:t>specified</w:t>
      </w:r>
      <w:r w:rsidR="00AD65EF" w:rsidRPr="00357143">
        <w:t xml:space="preserve"> in</w:t>
      </w:r>
      <w:r w:rsidR="00CB193B" w:rsidRPr="00357143">
        <w:t xml:space="preserve"> </w:t>
      </w:r>
      <w:r w:rsidR="00AE0735" w:rsidRPr="00357143">
        <w:t>t</w:t>
      </w:r>
      <w:r w:rsidRPr="00357143">
        <w:t>able 9.6.</w:t>
      </w:r>
      <w:r w:rsidR="00184AFE" w:rsidRPr="00357143">
        <w:t>8</w:t>
      </w:r>
      <w:r w:rsidRPr="00357143">
        <w:t>-2.</w:t>
      </w:r>
    </w:p>
    <w:p w14:paraId="421A5EAD" w14:textId="77777777" w:rsidR="003A1AA8" w:rsidRPr="00357143" w:rsidRDefault="003A1AA8" w:rsidP="001C13B4">
      <w:pPr>
        <w:pStyle w:val="TH"/>
        <w:keepNext w:val="0"/>
        <w:keepLines w:val="0"/>
      </w:pPr>
      <w:r w:rsidRPr="00357143">
        <w:t>Table 9.6.</w:t>
      </w:r>
      <w:r w:rsidR="00184AFE" w:rsidRPr="00357143">
        <w:t>8</w:t>
      </w:r>
      <w:r w:rsidRPr="00357143">
        <w:t xml:space="preserve">-2: Attributes of </w:t>
      </w:r>
      <w:r w:rsidRPr="00357143">
        <w:rPr>
          <w:i/>
        </w:rPr>
        <w:t>&lt;subscription&gt;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864"/>
        <w:gridCol w:w="5040"/>
      </w:tblGrid>
      <w:tr w:rsidR="003A1AA8" w:rsidRPr="00357143" w14:paraId="0E6137F9" w14:textId="77777777" w:rsidTr="00731766">
        <w:trPr>
          <w:tblHeader/>
          <w:jc w:val="center"/>
        </w:trPr>
        <w:tc>
          <w:tcPr>
            <w:tcW w:w="2304" w:type="dxa"/>
            <w:shd w:val="clear" w:color="auto" w:fill="E0E0E0"/>
            <w:vAlign w:val="center"/>
          </w:tcPr>
          <w:p w14:paraId="08AEF5AF" w14:textId="77777777" w:rsidR="003A1AA8" w:rsidRPr="00357143" w:rsidRDefault="003A1AA8" w:rsidP="001C13B4">
            <w:pPr>
              <w:pStyle w:val="TAH"/>
              <w:keepNext w:val="0"/>
              <w:keepLines w:val="0"/>
              <w:rPr>
                <w:rFonts w:eastAsia="Arial Unicode MS"/>
              </w:rPr>
            </w:pPr>
            <w:r w:rsidRPr="00357143">
              <w:rPr>
                <w:rFonts w:eastAsia="Arial Unicode MS"/>
              </w:rPr>
              <w:t>Attribute</w:t>
            </w:r>
            <w:r w:rsidR="003D3EA5" w:rsidRPr="00357143">
              <w:rPr>
                <w:rFonts w:eastAsia="Arial Unicode MS"/>
              </w:rPr>
              <w:t>s</w:t>
            </w:r>
            <w:r w:rsidRPr="00357143">
              <w:rPr>
                <w:rFonts w:eastAsia="Arial Unicode MS"/>
              </w:rPr>
              <w:t xml:space="preserve"> of </w:t>
            </w:r>
            <w:r w:rsidRPr="00357143">
              <w:rPr>
                <w:rFonts w:eastAsia="Arial Unicode MS"/>
                <w:i/>
              </w:rPr>
              <w:t>&lt;subscription&gt;</w:t>
            </w:r>
          </w:p>
        </w:tc>
        <w:tc>
          <w:tcPr>
            <w:tcW w:w="1077" w:type="dxa"/>
            <w:shd w:val="clear" w:color="auto" w:fill="E0E0E0"/>
            <w:vAlign w:val="center"/>
          </w:tcPr>
          <w:p w14:paraId="3B13DE17" w14:textId="77777777" w:rsidR="003A1AA8" w:rsidRPr="00357143" w:rsidRDefault="003A1AA8" w:rsidP="001C13B4">
            <w:pPr>
              <w:pStyle w:val="TAH"/>
              <w:keepNext w:val="0"/>
              <w:keepLines w:val="0"/>
              <w:rPr>
                <w:rFonts w:eastAsia="Arial Unicode MS"/>
              </w:rPr>
            </w:pPr>
            <w:r w:rsidRPr="00357143">
              <w:rPr>
                <w:rFonts w:eastAsia="Arial Unicode MS"/>
              </w:rPr>
              <w:t>Multiplicity</w:t>
            </w:r>
          </w:p>
        </w:tc>
        <w:tc>
          <w:tcPr>
            <w:tcW w:w="864" w:type="dxa"/>
            <w:shd w:val="clear" w:color="auto" w:fill="E0E0E0"/>
            <w:vAlign w:val="center"/>
          </w:tcPr>
          <w:p w14:paraId="043BF5F2" w14:textId="77777777" w:rsidR="003A1AA8" w:rsidRPr="00357143" w:rsidRDefault="003A1AA8" w:rsidP="001C13B4">
            <w:pPr>
              <w:pStyle w:val="TAH"/>
              <w:keepNext w:val="0"/>
              <w:keepLines w:val="0"/>
              <w:rPr>
                <w:rFonts w:eastAsia="Arial Unicode MS"/>
              </w:rPr>
            </w:pPr>
            <w:r w:rsidRPr="00357143">
              <w:rPr>
                <w:rFonts w:eastAsia="Arial Unicode MS"/>
              </w:rPr>
              <w:t>RW/</w:t>
            </w:r>
          </w:p>
          <w:p w14:paraId="0B56F360" w14:textId="77777777" w:rsidR="003A1AA8" w:rsidRPr="00357143" w:rsidRDefault="003A1AA8" w:rsidP="001C13B4">
            <w:pPr>
              <w:pStyle w:val="TAH"/>
              <w:keepNext w:val="0"/>
              <w:keepLines w:val="0"/>
              <w:rPr>
                <w:rFonts w:eastAsia="Arial Unicode MS"/>
              </w:rPr>
            </w:pPr>
            <w:r w:rsidRPr="00357143">
              <w:rPr>
                <w:rFonts w:eastAsia="Arial Unicode MS"/>
              </w:rPr>
              <w:t>RO/</w:t>
            </w:r>
          </w:p>
          <w:p w14:paraId="21C34EAB" w14:textId="77777777" w:rsidR="003A1AA8" w:rsidRPr="00357143" w:rsidRDefault="003A1AA8" w:rsidP="001C13B4">
            <w:pPr>
              <w:pStyle w:val="TAH"/>
              <w:keepNext w:val="0"/>
              <w:keepLines w:val="0"/>
              <w:rPr>
                <w:rFonts w:eastAsia="Arial Unicode MS"/>
              </w:rPr>
            </w:pPr>
            <w:r w:rsidRPr="00357143">
              <w:rPr>
                <w:rFonts w:eastAsia="Arial Unicode MS"/>
              </w:rPr>
              <w:t>WO</w:t>
            </w:r>
          </w:p>
        </w:tc>
        <w:tc>
          <w:tcPr>
            <w:tcW w:w="5040" w:type="dxa"/>
            <w:shd w:val="clear" w:color="auto" w:fill="E0E0E0"/>
            <w:vAlign w:val="center"/>
          </w:tcPr>
          <w:p w14:paraId="5CADB0B7" w14:textId="77777777" w:rsidR="003A1AA8" w:rsidRPr="00357143" w:rsidRDefault="003A1AA8" w:rsidP="001C13B4">
            <w:pPr>
              <w:pStyle w:val="TAH"/>
              <w:keepNext w:val="0"/>
              <w:keepLines w:val="0"/>
              <w:rPr>
                <w:rFonts w:eastAsia="Arial Unicode MS"/>
              </w:rPr>
            </w:pPr>
            <w:r w:rsidRPr="00357143">
              <w:rPr>
                <w:rFonts w:eastAsia="Arial Unicode MS"/>
              </w:rPr>
              <w:t>Description</w:t>
            </w:r>
          </w:p>
        </w:tc>
      </w:tr>
      <w:tr w:rsidR="003A1AA8" w:rsidRPr="00357143" w14:paraId="07C5427A" w14:textId="77777777" w:rsidTr="00731766">
        <w:trPr>
          <w:jc w:val="center"/>
        </w:trPr>
        <w:tc>
          <w:tcPr>
            <w:tcW w:w="2304" w:type="dxa"/>
          </w:tcPr>
          <w:p w14:paraId="42ACF69E" w14:textId="77777777" w:rsidR="003A1AA8" w:rsidRPr="00357143" w:rsidRDefault="003A1AA8" w:rsidP="001C13B4">
            <w:pPr>
              <w:pStyle w:val="TAL"/>
              <w:keepNext w:val="0"/>
              <w:keepLines w:val="0"/>
              <w:rPr>
                <w:rFonts w:eastAsia="Arial Unicode MS"/>
                <w:i/>
              </w:rPr>
            </w:pPr>
            <w:r w:rsidRPr="00357143">
              <w:rPr>
                <w:rFonts w:eastAsia="Arial Unicode MS"/>
                <w:i/>
              </w:rPr>
              <w:t>resourceType</w:t>
            </w:r>
          </w:p>
        </w:tc>
        <w:tc>
          <w:tcPr>
            <w:tcW w:w="1077" w:type="dxa"/>
          </w:tcPr>
          <w:p w14:paraId="007DD6DB" w14:textId="77777777" w:rsidR="003A1AA8" w:rsidRPr="00357143" w:rsidRDefault="003A1AA8" w:rsidP="001C13B4">
            <w:pPr>
              <w:pStyle w:val="TAC"/>
              <w:keepNext w:val="0"/>
              <w:keepLines w:val="0"/>
              <w:rPr>
                <w:rFonts w:eastAsia="Arial Unicode MS"/>
              </w:rPr>
            </w:pPr>
            <w:r w:rsidRPr="00357143">
              <w:rPr>
                <w:rFonts w:eastAsia="Arial Unicode MS"/>
              </w:rPr>
              <w:t>1</w:t>
            </w:r>
          </w:p>
        </w:tc>
        <w:tc>
          <w:tcPr>
            <w:tcW w:w="864" w:type="dxa"/>
          </w:tcPr>
          <w:p w14:paraId="76A83FA9" w14:textId="77777777" w:rsidR="003A1AA8" w:rsidRPr="00357143" w:rsidRDefault="00FD3CD3" w:rsidP="001C13B4">
            <w:pPr>
              <w:pStyle w:val="TAC"/>
              <w:keepNext w:val="0"/>
              <w:keepLines w:val="0"/>
              <w:rPr>
                <w:rFonts w:eastAsia="Arial Unicode MS"/>
                <w:lang w:eastAsia="zh-CN"/>
              </w:rPr>
            </w:pPr>
            <w:r w:rsidRPr="00357143">
              <w:rPr>
                <w:rFonts w:eastAsia="Arial Unicode MS" w:hint="eastAsia"/>
                <w:lang w:eastAsia="zh-CN"/>
              </w:rPr>
              <w:t>RO</w:t>
            </w:r>
          </w:p>
        </w:tc>
        <w:tc>
          <w:tcPr>
            <w:tcW w:w="5040" w:type="dxa"/>
          </w:tcPr>
          <w:p w14:paraId="2F9F27C3" w14:textId="77777777" w:rsidR="003A1AA8" w:rsidRPr="00357143" w:rsidRDefault="003A1AA8" w:rsidP="001C13B4">
            <w:pPr>
              <w:pStyle w:val="TAL"/>
              <w:keepNext w:val="0"/>
              <w:keepLines w:val="0"/>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r>
      <w:tr w:rsidR="00461D6D" w:rsidRPr="00357143" w14:paraId="1C16911B" w14:textId="77777777" w:rsidTr="00731766">
        <w:trPr>
          <w:jc w:val="center"/>
        </w:trPr>
        <w:tc>
          <w:tcPr>
            <w:tcW w:w="2304" w:type="dxa"/>
          </w:tcPr>
          <w:p w14:paraId="3594059B" w14:textId="77777777" w:rsidR="00461D6D" w:rsidRPr="00357143" w:rsidRDefault="00461D6D" w:rsidP="001C13B4">
            <w:pPr>
              <w:pStyle w:val="TAL"/>
              <w:keepNext w:val="0"/>
              <w:keepLines w:val="0"/>
              <w:rPr>
                <w:rFonts w:eastAsia="Arial Unicode MS"/>
                <w:i/>
              </w:rPr>
            </w:pPr>
            <w:r w:rsidRPr="00357143">
              <w:rPr>
                <w:rFonts w:eastAsia="Arial Unicode MS" w:hint="eastAsia"/>
                <w:i/>
                <w:lang w:eastAsia="ko-KR"/>
              </w:rPr>
              <w:t>resourceID</w:t>
            </w:r>
          </w:p>
        </w:tc>
        <w:tc>
          <w:tcPr>
            <w:tcW w:w="1077" w:type="dxa"/>
          </w:tcPr>
          <w:p w14:paraId="0AA7E97F" w14:textId="77777777" w:rsidR="00461D6D" w:rsidRPr="00357143" w:rsidRDefault="00461D6D" w:rsidP="001C13B4">
            <w:pPr>
              <w:pStyle w:val="TAC"/>
              <w:keepNext w:val="0"/>
              <w:keepLines w:val="0"/>
              <w:rPr>
                <w:rFonts w:eastAsia="Arial Unicode MS"/>
              </w:rPr>
            </w:pPr>
            <w:r w:rsidRPr="00357143">
              <w:rPr>
                <w:rFonts w:eastAsia="Arial Unicode MS" w:hint="eastAsia"/>
                <w:lang w:eastAsia="ko-KR"/>
              </w:rPr>
              <w:t>1</w:t>
            </w:r>
          </w:p>
        </w:tc>
        <w:tc>
          <w:tcPr>
            <w:tcW w:w="864" w:type="dxa"/>
          </w:tcPr>
          <w:p w14:paraId="66B56CF9" w14:textId="77777777" w:rsidR="00461D6D" w:rsidRPr="00357143" w:rsidRDefault="00095D09" w:rsidP="001C13B4">
            <w:pPr>
              <w:pStyle w:val="TAC"/>
              <w:keepNext w:val="0"/>
              <w:keepLines w:val="0"/>
              <w:rPr>
                <w:rFonts w:eastAsia="Arial Unicode MS"/>
              </w:rPr>
            </w:pPr>
            <w:r w:rsidRPr="00357143">
              <w:rPr>
                <w:rFonts w:eastAsia="Arial Unicode MS"/>
                <w:lang w:eastAsia="ko-KR"/>
              </w:rPr>
              <w:t>RO</w:t>
            </w:r>
          </w:p>
        </w:tc>
        <w:tc>
          <w:tcPr>
            <w:tcW w:w="5040" w:type="dxa"/>
          </w:tcPr>
          <w:p w14:paraId="5922835E" w14:textId="77777777" w:rsidR="00461D6D" w:rsidRPr="00357143" w:rsidRDefault="00461D6D" w:rsidP="001C13B4">
            <w:pPr>
              <w:pStyle w:val="TAL"/>
              <w:keepNext w:val="0"/>
              <w:keepLines w:val="0"/>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r>
      <w:tr w:rsidR="00D06B2E" w:rsidRPr="00357143" w14:paraId="143C019A" w14:textId="77777777" w:rsidTr="00731766">
        <w:trPr>
          <w:jc w:val="center"/>
        </w:trPr>
        <w:tc>
          <w:tcPr>
            <w:tcW w:w="2304" w:type="dxa"/>
          </w:tcPr>
          <w:p w14:paraId="28C97820" w14:textId="77777777" w:rsidR="00D06B2E" w:rsidRPr="00357143" w:rsidRDefault="00D06B2E" w:rsidP="001C13B4">
            <w:pPr>
              <w:pStyle w:val="TAL"/>
              <w:keepNext w:val="0"/>
              <w:keepLines w:val="0"/>
              <w:rPr>
                <w:rFonts w:eastAsia="Arial Unicode MS"/>
                <w:i/>
                <w:lang w:eastAsia="ko-KR"/>
              </w:rPr>
            </w:pPr>
            <w:r w:rsidRPr="00357143">
              <w:rPr>
                <w:rFonts w:eastAsia="Arial Unicode MS"/>
                <w:i/>
              </w:rPr>
              <w:t>resourceName</w:t>
            </w:r>
          </w:p>
        </w:tc>
        <w:tc>
          <w:tcPr>
            <w:tcW w:w="1077" w:type="dxa"/>
          </w:tcPr>
          <w:p w14:paraId="541229C2" w14:textId="77777777" w:rsidR="00D06B2E" w:rsidRPr="00357143" w:rsidRDefault="00D06B2E" w:rsidP="001C13B4">
            <w:pPr>
              <w:pStyle w:val="TAC"/>
              <w:keepNext w:val="0"/>
              <w:keepLines w:val="0"/>
              <w:rPr>
                <w:rFonts w:eastAsia="Arial Unicode MS"/>
                <w:lang w:eastAsia="ko-KR"/>
              </w:rPr>
            </w:pPr>
            <w:r w:rsidRPr="00357143">
              <w:rPr>
                <w:rFonts w:eastAsia="Arial Unicode MS"/>
              </w:rPr>
              <w:t>1</w:t>
            </w:r>
          </w:p>
        </w:tc>
        <w:tc>
          <w:tcPr>
            <w:tcW w:w="864" w:type="dxa"/>
          </w:tcPr>
          <w:p w14:paraId="57D8D1EA" w14:textId="77777777" w:rsidR="00D06B2E" w:rsidRPr="00357143" w:rsidRDefault="00D06B2E" w:rsidP="001C13B4">
            <w:pPr>
              <w:pStyle w:val="TAC"/>
              <w:keepNext w:val="0"/>
              <w:keepLines w:val="0"/>
              <w:rPr>
                <w:rFonts w:eastAsia="Arial Unicode MS"/>
                <w:lang w:eastAsia="ko-KR"/>
              </w:rPr>
            </w:pPr>
            <w:r w:rsidRPr="00357143">
              <w:rPr>
                <w:rFonts w:eastAsia="Arial Unicode MS"/>
              </w:rPr>
              <w:t>WO</w:t>
            </w:r>
          </w:p>
        </w:tc>
        <w:tc>
          <w:tcPr>
            <w:tcW w:w="5040" w:type="dxa"/>
          </w:tcPr>
          <w:p w14:paraId="33F9E110" w14:textId="77777777" w:rsidR="00D06B2E" w:rsidRPr="00357143" w:rsidRDefault="00D06B2E" w:rsidP="001C13B4">
            <w:pPr>
              <w:pStyle w:val="TAL"/>
              <w:keepNext w:val="0"/>
              <w:keepLines w:val="0"/>
              <w:rPr>
                <w:rFonts w:eastAsia="Arial Unicode MS"/>
              </w:rPr>
            </w:pPr>
            <w:r w:rsidRPr="00357143">
              <w:rPr>
                <w:rFonts w:eastAsia="Arial Unicode MS"/>
              </w:rPr>
              <w:t>See clause 9.6.1.3.</w:t>
            </w:r>
          </w:p>
        </w:tc>
      </w:tr>
      <w:tr w:rsidR="00D06B2E" w:rsidRPr="00357143" w14:paraId="714EBF6F" w14:textId="77777777" w:rsidTr="00731766">
        <w:trPr>
          <w:jc w:val="center"/>
        </w:trPr>
        <w:tc>
          <w:tcPr>
            <w:tcW w:w="2304" w:type="dxa"/>
          </w:tcPr>
          <w:p w14:paraId="5D161BCE" w14:textId="77777777" w:rsidR="00D06B2E" w:rsidRPr="00357143" w:rsidRDefault="00D06B2E" w:rsidP="001C13B4">
            <w:pPr>
              <w:pStyle w:val="TAL"/>
              <w:keepNext w:val="0"/>
              <w:keepLines w:val="0"/>
              <w:rPr>
                <w:rFonts w:eastAsia="Arial Unicode MS"/>
                <w:i/>
              </w:rPr>
            </w:pPr>
            <w:r w:rsidRPr="00357143">
              <w:rPr>
                <w:rFonts w:eastAsia="Arial Unicode MS"/>
                <w:i/>
              </w:rPr>
              <w:t>parentID</w:t>
            </w:r>
          </w:p>
        </w:tc>
        <w:tc>
          <w:tcPr>
            <w:tcW w:w="1077" w:type="dxa"/>
          </w:tcPr>
          <w:p w14:paraId="343583C8" w14:textId="77777777" w:rsidR="00D06B2E" w:rsidRPr="00357143" w:rsidRDefault="00D06B2E" w:rsidP="001C13B4">
            <w:pPr>
              <w:pStyle w:val="TAC"/>
              <w:keepNext w:val="0"/>
              <w:keepLines w:val="0"/>
              <w:rPr>
                <w:rFonts w:eastAsia="Arial Unicode MS"/>
              </w:rPr>
            </w:pPr>
            <w:r w:rsidRPr="00357143">
              <w:rPr>
                <w:rFonts w:eastAsia="Arial Unicode MS"/>
              </w:rPr>
              <w:t>1</w:t>
            </w:r>
          </w:p>
        </w:tc>
        <w:tc>
          <w:tcPr>
            <w:tcW w:w="864" w:type="dxa"/>
          </w:tcPr>
          <w:p w14:paraId="040D5040" w14:textId="77777777" w:rsidR="00D06B2E" w:rsidRPr="00357143" w:rsidRDefault="00D06B2E" w:rsidP="001C13B4">
            <w:pPr>
              <w:pStyle w:val="TAC"/>
              <w:keepNext w:val="0"/>
              <w:keepLines w:val="0"/>
              <w:rPr>
                <w:rFonts w:eastAsia="Arial Unicode MS"/>
              </w:rPr>
            </w:pPr>
            <w:r w:rsidRPr="00357143">
              <w:rPr>
                <w:rFonts w:eastAsia="Arial Unicode MS"/>
              </w:rPr>
              <w:t>RO</w:t>
            </w:r>
          </w:p>
        </w:tc>
        <w:tc>
          <w:tcPr>
            <w:tcW w:w="5040" w:type="dxa"/>
          </w:tcPr>
          <w:p w14:paraId="0DCC4A65" w14:textId="77777777" w:rsidR="00D06B2E" w:rsidRPr="00357143" w:rsidRDefault="00D06B2E" w:rsidP="001C13B4">
            <w:pPr>
              <w:pStyle w:val="TAL"/>
              <w:keepNext w:val="0"/>
              <w:keepLines w:val="0"/>
              <w:rPr>
                <w:rFonts w:eastAsia="Arial Unicode MS"/>
              </w:rPr>
            </w:pPr>
            <w:r w:rsidRPr="00357143">
              <w:rPr>
                <w:rFonts w:eastAsia="Arial Unicode MS"/>
              </w:rPr>
              <w:t>See clause 9.6.1.3.</w:t>
            </w:r>
          </w:p>
        </w:tc>
      </w:tr>
      <w:tr w:rsidR="00D06B2E" w:rsidRPr="00357143" w14:paraId="0B0AFCB5" w14:textId="77777777" w:rsidTr="00731766">
        <w:trPr>
          <w:jc w:val="center"/>
        </w:trPr>
        <w:tc>
          <w:tcPr>
            <w:tcW w:w="2304" w:type="dxa"/>
          </w:tcPr>
          <w:p w14:paraId="7512EEBF" w14:textId="77777777" w:rsidR="00D06B2E" w:rsidRPr="00357143" w:rsidRDefault="00D06B2E" w:rsidP="001C13B4">
            <w:pPr>
              <w:pStyle w:val="TAL"/>
              <w:keepNext w:val="0"/>
              <w:keepLines w:val="0"/>
              <w:rPr>
                <w:rFonts w:eastAsia="Arial Unicode MS"/>
                <w:i/>
              </w:rPr>
            </w:pPr>
            <w:r w:rsidRPr="00357143">
              <w:rPr>
                <w:rFonts w:eastAsia="Arial Unicode MS"/>
                <w:i/>
              </w:rPr>
              <w:t>expirationTime</w:t>
            </w:r>
          </w:p>
        </w:tc>
        <w:tc>
          <w:tcPr>
            <w:tcW w:w="1077" w:type="dxa"/>
          </w:tcPr>
          <w:p w14:paraId="725E051A" w14:textId="77777777" w:rsidR="00D06B2E" w:rsidRPr="00357143" w:rsidRDefault="00D06B2E" w:rsidP="001C13B4">
            <w:pPr>
              <w:pStyle w:val="TAC"/>
              <w:keepNext w:val="0"/>
              <w:keepLines w:val="0"/>
              <w:rPr>
                <w:rFonts w:eastAsia="Arial Unicode MS"/>
              </w:rPr>
            </w:pPr>
            <w:r w:rsidRPr="00357143">
              <w:rPr>
                <w:rFonts w:eastAsia="Arial Unicode MS"/>
              </w:rPr>
              <w:t>1</w:t>
            </w:r>
          </w:p>
        </w:tc>
        <w:tc>
          <w:tcPr>
            <w:tcW w:w="864" w:type="dxa"/>
          </w:tcPr>
          <w:p w14:paraId="1BF6B00E" w14:textId="77777777" w:rsidR="00D06B2E" w:rsidRPr="00357143" w:rsidRDefault="00D06B2E" w:rsidP="001C13B4">
            <w:pPr>
              <w:pStyle w:val="TAC"/>
              <w:keepNext w:val="0"/>
              <w:keepLines w:val="0"/>
              <w:rPr>
                <w:rFonts w:eastAsia="Arial Unicode MS"/>
              </w:rPr>
            </w:pPr>
            <w:r w:rsidRPr="00357143">
              <w:rPr>
                <w:rFonts w:eastAsia="Arial Unicode MS"/>
              </w:rPr>
              <w:t>RW</w:t>
            </w:r>
          </w:p>
        </w:tc>
        <w:tc>
          <w:tcPr>
            <w:tcW w:w="5040" w:type="dxa"/>
          </w:tcPr>
          <w:p w14:paraId="61CCDB6E" w14:textId="77777777" w:rsidR="00D06B2E" w:rsidRPr="00357143" w:rsidRDefault="00D06B2E" w:rsidP="001C13B4">
            <w:pPr>
              <w:pStyle w:val="TAL"/>
              <w:keepNext w:val="0"/>
              <w:keepLines w:val="0"/>
              <w:rPr>
                <w:rFonts w:eastAsia="Arial Unicode MS"/>
              </w:rPr>
            </w:pPr>
            <w:r w:rsidRPr="00357143">
              <w:rPr>
                <w:rFonts w:eastAsia="Arial Unicode MS"/>
              </w:rPr>
              <w:t>See clause 9.6.1.3.</w:t>
            </w:r>
          </w:p>
        </w:tc>
      </w:tr>
      <w:tr w:rsidR="00D06B2E" w:rsidRPr="00357143" w14:paraId="5E3BB1F1" w14:textId="77777777" w:rsidTr="00731766">
        <w:trPr>
          <w:jc w:val="center"/>
        </w:trPr>
        <w:tc>
          <w:tcPr>
            <w:tcW w:w="2304" w:type="dxa"/>
          </w:tcPr>
          <w:p w14:paraId="3F8D54E4" w14:textId="77777777" w:rsidR="00D06B2E" w:rsidRPr="00357143" w:rsidRDefault="00D06B2E" w:rsidP="001C13B4">
            <w:pPr>
              <w:pStyle w:val="TAL"/>
              <w:keepNext w:val="0"/>
              <w:keepLines w:val="0"/>
              <w:rPr>
                <w:rFonts w:eastAsia="Arial Unicode MS"/>
                <w:i/>
              </w:rPr>
            </w:pPr>
            <w:r w:rsidRPr="00357143">
              <w:rPr>
                <w:rFonts w:eastAsia="Arial Unicode MS"/>
                <w:i/>
              </w:rPr>
              <w:t>creationTime</w:t>
            </w:r>
          </w:p>
        </w:tc>
        <w:tc>
          <w:tcPr>
            <w:tcW w:w="1077" w:type="dxa"/>
          </w:tcPr>
          <w:p w14:paraId="2BFE7DF4" w14:textId="77777777" w:rsidR="00D06B2E" w:rsidRPr="00357143" w:rsidRDefault="00D06B2E" w:rsidP="001C13B4">
            <w:pPr>
              <w:pStyle w:val="TAC"/>
              <w:keepNext w:val="0"/>
              <w:keepLines w:val="0"/>
              <w:rPr>
                <w:rFonts w:eastAsia="Arial Unicode MS"/>
              </w:rPr>
            </w:pPr>
            <w:r w:rsidRPr="00357143">
              <w:rPr>
                <w:rFonts w:eastAsia="Arial Unicode MS"/>
              </w:rPr>
              <w:t>1</w:t>
            </w:r>
          </w:p>
        </w:tc>
        <w:tc>
          <w:tcPr>
            <w:tcW w:w="864" w:type="dxa"/>
          </w:tcPr>
          <w:p w14:paraId="5D32CC49" w14:textId="77777777" w:rsidR="00D06B2E" w:rsidRPr="00357143" w:rsidRDefault="00D06B2E" w:rsidP="001C13B4">
            <w:pPr>
              <w:pStyle w:val="TAC"/>
              <w:keepNext w:val="0"/>
              <w:keepLines w:val="0"/>
              <w:rPr>
                <w:rFonts w:eastAsia="Arial Unicode MS"/>
              </w:rPr>
            </w:pPr>
            <w:r w:rsidRPr="00357143">
              <w:rPr>
                <w:rFonts w:eastAsia="Arial Unicode MS"/>
              </w:rPr>
              <w:t>RO</w:t>
            </w:r>
          </w:p>
        </w:tc>
        <w:tc>
          <w:tcPr>
            <w:tcW w:w="5040" w:type="dxa"/>
          </w:tcPr>
          <w:p w14:paraId="00D3F3C6" w14:textId="77777777" w:rsidR="00D06B2E" w:rsidRPr="00357143" w:rsidRDefault="00D06B2E" w:rsidP="001C13B4">
            <w:pPr>
              <w:pStyle w:val="TAL"/>
              <w:keepNext w:val="0"/>
              <w:keepLines w:val="0"/>
              <w:rPr>
                <w:rFonts w:eastAsia="Arial Unicode MS"/>
              </w:rPr>
            </w:pPr>
            <w:r w:rsidRPr="00357143">
              <w:rPr>
                <w:rFonts w:eastAsia="Arial Unicode MS"/>
              </w:rPr>
              <w:t>See clause 9.6.1.3.</w:t>
            </w:r>
          </w:p>
        </w:tc>
      </w:tr>
      <w:tr w:rsidR="00D06B2E" w:rsidRPr="00357143" w14:paraId="719991E6" w14:textId="77777777" w:rsidTr="00731766">
        <w:trPr>
          <w:jc w:val="center"/>
        </w:trPr>
        <w:tc>
          <w:tcPr>
            <w:tcW w:w="2304" w:type="dxa"/>
            <w:tcBorders>
              <w:bottom w:val="single" w:sz="4" w:space="0" w:color="000000"/>
            </w:tcBorders>
          </w:tcPr>
          <w:p w14:paraId="3326618A" w14:textId="77777777" w:rsidR="00D06B2E" w:rsidRPr="00357143" w:rsidRDefault="00D06B2E" w:rsidP="001C13B4">
            <w:pPr>
              <w:pStyle w:val="TAL"/>
              <w:keepNext w:val="0"/>
              <w:keepLines w:val="0"/>
              <w:rPr>
                <w:rFonts w:eastAsia="Arial Unicode MS"/>
                <w:i/>
              </w:rPr>
            </w:pPr>
            <w:r w:rsidRPr="00357143">
              <w:rPr>
                <w:rFonts w:eastAsia="Arial Unicode MS"/>
                <w:i/>
              </w:rPr>
              <w:t>lastModifiedTime</w:t>
            </w:r>
          </w:p>
        </w:tc>
        <w:tc>
          <w:tcPr>
            <w:tcW w:w="1077" w:type="dxa"/>
            <w:tcBorders>
              <w:bottom w:val="single" w:sz="4" w:space="0" w:color="000000"/>
            </w:tcBorders>
          </w:tcPr>
          <w:p w14:paraId="6278BB28" w14:textId="77777777" w:rsidR="00D06B2E" w:rsidRPr="00357143" w:rsidRDefault="00D06B2E" w:rsidP="001C13B4">
            <w:pPr>
              <w:pStyle w:val="TAC"/>
              <w:keepNext w:val="0"/>
              <w:keepLines w:val="0"/>
              <w:rPr>
                <w:rFonts w:eastAsia="Arial Unicode MS"/>
              </w:rPr>
            </w:pPr>
            <w:r w:rsidRPr="00357143">
              <w:rPr>
                <w:rFonts w:eastAsia="Arial Unicode MS"/>
              </w:rPr>
              <w:t>1</w:t>
            </w:r>
          </w:p>
        </w:tc>
        <w:tc>
          <w:tcPr>
            <w:tcW w:w="864" w:type="dxa"/>
            <w:tcBorders>
              <w:bottom w:val="single" w:sz="4" w:space="0" w:color="000000"/>
            </w:tcBorders>
          </w:tcPr>
          <w:p w14:paraId="4CB0C712" w14:textId="77777777" w:rsidR="00D06B2E" w:rsidRPr="00357143" w:rsidRDefault="00D06B2E" w:rsidP="001C13B4">
            <w:pPr>
              <w:pStyle w:val="TAC"/>
              <w:keepNext w:val="0"/>
              <w:keepLines w:val="0"/>
              <w:rPr>
                <w:rFonts w:eastAsia="Arial Unicode MS"/>
              </w:rPr>
            </w:pPr>
            <w:r w:rsidRPr="00357143">
              <w:rPr>
                <w:rFonts w:eastAsia="Arial Unicode MS"/>
              </w:rPr>
              <w:t>RO</w:t>
            </w:r>
          </w:p>
        </w:tc>
        <w:tc>
          <w:tcPr>
            <w:tcW w:w="5040" w:type="dxa"/>
            <w:tcBorders>
              <w:bottom w:val="single" w:sz="4" w:space="0" w:color="000000"/>
            </w:tcBorders>
          </w:tcPr>
          <w:p w14:paraId="34D1D9B4" w14:textId="77777777" w:rsidR="00D06B2E" w:rsidRPr="00357143" w:rsidRDefault="00D06B2E" w:rsidP="001C13B4">
            <w:pPr>
              <w:pStyle w:val="TAL"/>
              <w:keepNext w:val="0"/>
              <w:keepLines w:val="0"/>
              <w:rPr>
                <w:rFonts w:eastAsia="Arial Unicode MS"/>
              </w:rPr>
            </w:pPr>
            <w:r w:rsidRPr="00357143">
              <w:rPr>
                <w:rFonts w:eastAsia="Arial Unicode MS"/>
              </w:rPr>
              <w:t>See clause 9.6.1.3.</w:t>
            </w:r>
          </w:p>
        </w:tc>
      </w:tr>
      <w:tr w:rsidR="00D06B2E" w:rsidRPr="00357143" w14:paraId="6C382581" w14:textId="77777777" w:rsidTr="00731766">
        <w:trPr>
          <w:jc w:val="center"/>
        </w:trPr>
        <w:tc>
          <w:tcPr>
            <w:tcW w:w="2304" w:type="dxa"/>
            <w:tcBorders>
              <w:bottom w:val="single" w:sz="4" w:space="0" w:color="000000"/>
            </w:tcBorders>
          </w:tcPr>
          <w:p w14:paraId="2B7F17A5" w14:textId="77777777" w:rsidR="00D06B2E" w:rsidRPr="00357143" w:rsidRDefault="00D06B2E" w:rsidP="001C13B4">
            <w:pPr>
              <w:pStyle w:val="TAL"/>
              <w:keepNext w:val="0"/>
              <w:keepLines w:val="0"/>
              <w:rPr>
                <w:rFonts w:eastAsia="Arial Unicode MS"/>
                <w:i/>
              </w:rPr>
            </w:pPr>
            <w:r w:rsidRPr="00357143">
              <w:rPr>
                <w:rFonts w:eastAsia="Arial Unicode MS"/>
                <w:i/>
              </w:rPr>
              <w:t>labels</w:t>
            </w:r>
          </w:p>
        </w:tc>
        <w:tc>
          <w:tcPr>
            <w:tcW w:w="1077" w:type="dxa"/>
            <w:tcBorders>
              <w:bottom w:val="single" w:sz="4" w:space="0" w:color="000000"/>
            </w:tcBorders>
          </w:tcPr>
          <w:p w14:paraId="45BAEEC8" w14:textId="77777777" w:rsidR="00D06B2E" w:rsidRPr="00357143" w:rsidRDefault="00293D4D" w:rsidP="001C13B4">
            <w:pPr>
              <w:pStyle w:val="TAC"/>
              <w:keepNext w:val="0"/>
              <w:keepLines w:val="0"/>
              <w:rPr>
                <w:rFonts w:eastAsia="Arial Unicode MS"/>
              </w:rPr>
            </w:pPr>
            <w:r w:rsidRPr="00357143">
              <w:rPr>
                <w:rFonts w:eastAsia="Arial Unicode MS" w:hint="eastAsia"/>
                <w:lang w:eastAsia="zh-CN"/>
              </w:rPr>
              <w:t>0..</w:t>
            </w:r>
            <w:r w:rsidR="00D06B2E" w:rsidRPr="00357143">
              <w:rPr>
                <w:rFonts w:eastAsia="Arial Unicode MS"/>
              </w:rPr>
              <w:t>1 (L)</w:t>
            </w:r>
          </w:p>
        </w:tc>
        <w:tc>
          <w:tcPr>
            <w:tcW w:w="864" w:type="dxa"/>
            <w:tcBorders>
              <w:bottom w:val="single" w:sz="4" w:space="0" w:color="000000"/>
            </w:tcBorders>
          </w:tcPr>
          <w:p w14:paraId="2F674054" w14:textId="77777777" w:rsidR="00D06B2E" w:rsidRPr="00357143" w:rsidRDefault="00D06B2E" w:rsidP="001C13B4">
            <w:pPr>
              <w:pStyle w:val="TAC"/>
              <w:keepNext w:val="0"/>
              <w:keepLines w:val="0"/>
              <w:rPr>
                <w:rFonts w:eastAsia="Arial Unicode MS"/>
              </w:rPr>
            </w:pPr>
            <w:r w:rsidRPr="00357143">
              <w:rPr>
                <w:rFonts w:eastAsia="Arial Unicode MS"/>
              </w:rPr>
              <w:t>RW</w:t>
            </w:r>
          </w:p>
        </w:tc>
        <w:tc>
          <w:tcPr>
            <w:tcW w:w="5040" w:type="dxa"/>
            <w:tcBorders>
              <w:bottom w:val="single" w:sz="4" w:space="0" w:color="000000"/>
            </w:tcBorders>
          </w:tcPr>
          <w:p w14:paraId="271BAFE8" w14:textId="77777777" w:rsidR="00D06B2E" w:rsidRPr="00357143" w:rsidRDefault="00D06B2E" w:rsidP="001C13B4">
            <w:pPr>
              <w:pStyle w:val="TAL"/>
              <w:keepNext w:val="0"/>
              <w:keepLines w:val="0"/>
              <w:rPr>
                <w:rFonts w:eastAsia="Arial Unicode MS"/>
              </w:rPr>
            </w:pPr>
            <w:r w:rsidRPr="00357143">
              <w:rPr>
                <w:rFonts w:eastAsia="Arial Unicode MS"/>
              </w:rPr>
              <w:t>See clause 9.6.1.3.</w:t>
            </w:r>
          </w:p>
        </w:tc>
      </w:tr>
      <w:tr w:rsidR="00D06B2E" w:rsidRPr="00357143" w14:paraId="1F6483B4" w14:textId="77777777" w:rsidTr="00731766">
        <w:trPr>
          <w:jc w:val="center"/>
        </w:trPr>
        <w:tc>
          <w:tcPr>
            <w:tcW w:w="2304" w:type="dxa"/>
            <w:tcBorders>
              <w:bottom w:val="single" w:sz="4" w:space="0" w:color="000000"/>
            </w:tcBorders>
          </w:tcPr>
          <w:p w14:paraId="4103B7FB" w14:textId="77777777" w:rsidR="00D06B2E" w:rsidRPr="00357143" w:rsidRDefault="00D06B2E" w:rsidP="001C13B4">
            <w:pPr>
              <w:pStyle w:val="TAL"/>
              <w:keepNext w:val="0"/>
              <w:keepLines w:val="0"/>
              <w:rPr>
                <w:rFonts w:eastAsia="Arial Unicode MS"/>
                <w:i/>
              </w:rPr>
            </w:pPr>
            <w:r w:rsidRPr="00357143">
              <w:rPr>
                <w:rFonts w:eastAsia="Arial Unicode MS"/>
                <w:i/>
              </w:rPr>
              <w:t>accessControlPolicyIDs</w:t>
            </w:r>
          </w:p>
        </w:tc>
        <w:tc>
          <w:tcPr>
            <w:tcW w:w="1077" w:type="dxa"/>
            <w:tcBorders>
              <w:bottom w:val="single" w:sz="4" w:space="0" w:color="000000"/>
            </w:tcBorders>
          </w:tcPr>
          <w:p w14:paraId="46B5E43C" w14:textId="77777777" w:rsidR="00D06B2E" w:rsidRPr="00357143" w:rsidRDefault="00D06B2E" w:rsidP="001C13B4">
            <w:pPr>
              <w:pStyle w:val="TAC"/>
              <w:keepNext w:val="0"/>
              <w:keepLines w:val="0"/>
              <w:rPr>
                <w:rFonts w:eastAsia="Arial Unicode MS"/>
              </w:rPr>
            </w:pPr>
            <w:r w:rsidRPr="00357143">
              <w:rPr>
                <w:rFonts w:eastAsia="Arial Unicode MS"/>
              </w:rPr>
              <w:t>0..1 (L)</w:t>
            </w:r>
          </w:p>
        </w:tc>
        <w:tc>
          <w:tcPr>
            <w:tcW w:w="864" w:type="dxa"/>
            <w:tcBorders>
              <w:bottom w:val="single" w:sz="4" w:space="0" w:color="000000"/>
            </w:tcBorders>
          </w:tcPr>
          <w:p w14:paraId="4B01B9A6" w14:textId="77777777" w:rsidR="00D06B2E" w:rsidRPr="00357143" w:rsidRDefault="00D06B2E" w:rsidP="001C13B4">
            <w:pPr>
              <w:pStyle w:val="TAC"/>
              <w:keepNext w:val="0"/>
              <w:keepLines w:val="0"/>
              <w:rPr>
                <w:rFonts w:eastAsia="Arial Unicode MS"/>
              </w:rPr>
            </w:pPr>
            <w:r w:rsidRPr="00357143">
              <w:rPr>
                <w:rFonts w:eastAsia="Arial Unicode MS"/>
              </w:rPr>
              <w:t>RW</w:t>
            </w:r>
          </w:p>
        </w:tc>
        <w:tc>
          <w:tcPr>
            <w:tcW w:w="5040" w:type="dxa"/>
            <w:tcBorders>
              <w:bottom w:val="single" w:sz="4" w:space="0" w:color="000000"/>
            </w:tcBorders>
          </w:tcPr>
          <w:p w14:paraId="1C3BE5B5" w14:textId="77777777" w:rsidR="00D06B2E" w:rsidRPr="00357143" w:rsidRDefault="00D06B2E" w:rsidP="001C13B4">
            <w:pPr>
              <w:pStyle w:val="TAL"/>
              <w:keepNext w:val="0"/>
              <w:keepLines w:val="0"/>
              <w:rPr>
                <w:rFonts w:eastAsia="Arial Unicode MS"/>
              </w:rPr>
            </w:pPr>
            <w:r w:rsidRPr="00357143">
              <w:rPr>
                <w:rFonts w:eastAsia="Arial Unicode MS"/>
              </w:rPr>
              <w:t>See clause 9.6.1.3.</w:t>
            </w:r>
            <w:r w:rsidRPr="00357143">
              <w:rPr>
                <w:rFonts w:eastAsia="Arial Unicode MS"/>
              </w:rPr>
              <w:br/>
            </w:r>
          </w:p>
          <w:p w14:paraId="40E80069" w14:textId="22353B43" w:rsidR="00D06B2E" w:rsidRPr="00357143" w:rsidRDefault="00D06B2E" w:rsidP="001C13B4">
            <w:pPr>
              <w:pStyle w:val="TAL"/>
              <w:keepNext w:val="0"/>
              <w:keepLines w:val="0"/>
              <w:rPr>
                <w:rFonts w:eastAsia="Arial Unicode MS"/>
              </w:rPr>
            </w:pPr>
          </w:p>
        </w:tc>
      </w:tr>
      <w:tr w:rsidR="006F1F08" w:rsidRPr="00357143" w14:paraId="25B963E5" w14:textId="77777777" w:rsidTr="00731766">
        <w:trPr>
          <w:jc w:val="center"/>
        </w:trPr>
        <w:tc>
          <w:tcPr>
            <w:tcW w:w="2304" w:type="dxa"/>
            <w:tcBorders>
              <w:bottom w:val="single" w:sz="4" w:space="0" w:color="000000"/>
            </w:tcBorders>
          </w:tcPr>
          <w:p w14:paraId="6E1D55C6" w14:textId="77777777" w:rsidR="006F1F08" w:rsidRPr="00357143" w:rsidRDefault="006F1F08" w:rsidP="001C13B4">
            <w:pPr>
              <w:pStyle w:val="TAL"/>
              <w:keepNext w:val="0"/>
              <w:keepLines w:val="0"/>
              <w:rPr>
                <w:rFonts w:eastAsia="Arial Unicode MS"/>
                <w:i/>
              </w:rPr>
            </w:pPr>
            <w:r w:rsidRPr="00357143">
              <w:rPr>
                <w:rFonts w:eastAsia="Arial Unicode MS"/>
                <w:i/>
                <w:lang w:eastAsia="ko-KR"/>
              </w:rPr>
              <w:t>dynamicAuthorizationConsultationIDs</w:t>
            </w:r>
          </w:p>
        </w:tc>
        <w:tc>
          <w:tcPr>
            <w:tcW w:w="1077" w:type="dxa"/>
            <w:tcBorders>
              <w:bottom w:val="single" w:sz="4" w:space="0" w:color="000000"/>
            </w:tcBorders>
          </w:tcPr>
          <w:p w14:paraId="76706E69" w14:textId="77777777" w:rsidR="006F1F08" w:rsidRPr="00357143" w:rsidRDefault="006F1F08" w:rsidP="001C13B4">
            <w:pPr>
              <w:pStyle w:val="TAC"/>
              <w:keepNext w:val="0"/>
              <w:keepLines w:val="0"/>
              <w:rPr>
                <w:rFonts w:eastAsia="Arial Unicode MS"/>
              </w:rPr>
            </w:pPr>
            <w:r w:rsidRPr="00357143">
              <w:rPr>
                <w:rFonts w:eastAsia="Arial Unicode MS"/>
                <w:lang w:eastAsia="ko-KR"/>
              </w:rPr>
              <w:t>0..1 (L)</w:t>
            </w:r>
          </w:p>
        </w:tc>
        <w:tc>
          <w:tcPr>
            <w:tcW w:w="864" w:type="dxa"/>
            <w:tcBorders>
              <w:bottom w:val="single" w:sz="4" w:space="0" w:color="000000"/>
            </w:tcBorders>
          </w:tcPr>
          <w:p w14:paraId="5248981F" w14:textId="77777777" w:rsidR="006F1F08" w:rsidRPr="00357143" w:rsidRDefault="006F1F08" w:rsidP="001C13B4">
            <w:pPr>
              <w:pStyle w:val="TAC"/>
              <w:keepNext w:val="0"/>
              <w:keepLines w:val="0"/>
              <w:rPr>
                <w:rFonts w:eastAsia="Arial Unicode MS"/>
              </w:rPr>
            </w:pPr>
            <w:r w:rsidRPr="00357143">
              <w:rPr>
                <w:rFonts w:eastAsia="Arial Unicode MS"/>
                <w:lang w:eastAsia="ko-KR"/>
              </w:rPr>
              <w:t>RW</w:t>
            </w:r>
          </w:p>
        </w:tc>
        <w:tc>
          <w:tcPr>
            <w:tcW w:w="5040" w:type="dxa"/>
            <w:tcBorders>
              <w:bottom w:val="single" w:sz="4" w:space="0" w:color="000000"/>
            </w:tcBorders>
          </w:tcPr>
          <w:p w14:paraId="4600BF58" w14:textId="77777777" w:rsidR="006F1F08" w:rsidRPr="00357143" w:rsidRDefault="006F1F08" w:rsidP="001C13B4">
            <w:pPr>
              <w:pStyle w:val="TAL"/>
              <w:keepNext w:val="0"/>
              <w:keepLines w:val="0"/>
              <w:rPr>
                <w:rFonts w:eastAsia="Arial Unicode MS"/>
              </w:rPr>
            </w:pPr>
            <w:r w:rsidRPr="00357143">
              <w:rPr>
                <w:rFonts w:eastAsia="Arial Unicode MS"/>
              </w:rPr>
              <w:t>See clause 9.6.1.3.</w:t>
            </w:r>
          </w:p>
        </w:tc>
      </w:tr>
      <w:tr w:rsidR="005423B5" w:rsidRPr="00357143" w14:paraId="52169AC6" w14:textId="77777777" w:rsidTr="00731766">
        <w:trPr>
          <w:jc w:val="center"/>
        </w:trPr>
        <w:tc>
          <w:tcPr>
            <w:tcW w:w="2304" w:type="dxa"/>
            <w:tcBorders>
              <w:bottom w:val="single" w:sz="4" w:space="0" w:color="000000"/>
            </w:tcBorders>
          </w:tcPr>
          <w:p w14:paraId="543A0243" w14:textId="77777777" w:rsidR="005423B5" w:rsidRPr="00357143" w:rsidRDefault="005423B5" w:rsidP="001C13B4">
            <w:pPr>
              <w:pStyle w:val="TAL"/>
              <w:keepNext w:val="0"/>
              <w:keepLines w:val="0"/>
              <w:rPr>
                <w:rFonts w:eastAsia="Arial Unicode MS"/>
                <w:i/>
                <w:lang w:eastAsia="ko-KR"/>
              </w:rPr>
            </w:pPr>
            <w:r w:rsidRPr="00357143">
              <w:rPr>
                <w:rFonts w:hint="eastAsia"/>
                <w:i/>
                <w:lang w:eastAsia="ko-KR"/>
              </w:rPr>
              <w:t>creator</w:t>
            </w:r>
          </w:p>
        </w:tc>
        <w:tc>
          <w:tcPr>
            <w:tcW w:w="1077" w:type="dxa"/>
            <w:tcBorders>
              <w:bottom w:val="single" w:sz="4" w:space="0" w:color="000000"/>
            </w:tcBorders>
          </w:tcPr>
          <w:p w14:paraId="50759569" w14:textId="77777777" w:rsidR="005423B5" w:rsidRPr="00357143" w:rsidRDefault="005423B5" w:rsidP="001C13B4">
            <w:pPr>
              <w:pStyle w:val="TAC"/>
              <w:keepNext w:val="0"/>
              <w:keepLines w:val="0"/>
              <w:rPr>
                <w:rFonts w:eastAsia="Arial Unicode MS"/>
                <w:lang w:eastAsia="ko-KR"/>
              </w:rPr>
            </w:pPr>
            <w:r w:rsidRPr="00357143">
              <w:rPr>
                <w:rFonts w:hint="eastAsia"/>
                <w:lang w:eastAsia="ko-KR"/>
              </w:rPr>
              <w:t>0..1</w:t>
            </w:r>
          </w:p>
        </w:tc>
        <w:tc>
          <w:tcPr>
            <w:tcW w:w="864" w:type="dxa"/>
            <w:tcBorders>
              <w:bottom w:val="single" w:sz="4" w:space="0" w:color="000000"/>
            </w:tcBorders>
          </w:tcPr>
          <w:p w14:paraId="49F1CB83" w14:textId="77777777" w:rsidR="005423B5" w:rsidRPr="00357143" w:rsidRDefault="005423B5" w:rsidP="001C13B4">
            <w:pPr>
              <w:pStyle w:val="TAC"/>
              <w:keepNext w:val="0"/>
              <w:keepLines w:val="0"/>
              <w:rPr>
                <w:rFonts w:eastAsia="Arial Unicode MS"/>
                <w:lang w:eastAsia="ko-KR"/>
              </w:rPr>
            </w:pPr>
            <w:r w:rsidRPr="00357143">
              <w:rPr>
                <w:rFonts w:hint="eastAsia"/>
                <w:lang w:eastAsia="ko-KR"/>
              </w:rPr>
              <w:t>WO</w:t>
            </w:r>
          </w:p>
        </w:tc>
        <w:tc>
          <w:tcPr>
            <w:tcW w:w="5040" w:type="dxa"/>
            <w:tcBorders>
              <w:bottom w:val="single" w:sz="4" w:space="0" w:color="000000"/>
            </w:tcBorders>
          </w:tcPr>
          <w:p w14:paraId="5C194FC8" w14:textId="77777777" w:rsidR="005423B5" w:rsidRPr="00357143" w:rsidRDefault="005423B5" w:rsidP="001C13B4">
            <w:pPr>
              <w:pStyle w:val="TAL"/>
              <w:keepNext w:val="0"/>
              <w:keepLines w:val="0"/>
              <w:rPr>
                <w:rFonts w:eastAsia="Arial Unicode MS"/>
              </w:rPr>
            </w:pPr>
            <w:r w:rsidRPr="00357143">
              <w:rPr>
                <w:rFonts w:eastAsia="Arial Unicode MS"/>
              </w:rPr>
              <w:t>See clause 9.6.1.3.</w:t>
            </w:r>
          </w:p>
        </w:tc>
      </w:tr>
      <w:tr w:rsidR="005423B5" w:rsidRPr="00357143" w14:paraId="33030902" w14:textId="77777777" w:rsidTr="00731766">
        <w:trPr>
          <w:jc w:val="center"/>
        </w:trPr>
        <w:tc>
          <w:tcPr>
            <w:tcW w:w="2304" w:type="dxa"/>
            <w:tcBorders>
              <w:bottom w:val="single" w:sz="4" w:space="0" w:color="000000"/>
            </w:tcBorders>
          </w:tcPr>
          <w:p w14:paraId="483C8614" w14:textId="77777777" w:rsidR="005423B5" w:rsidRPr="00357143" w:rsidRDefault="005423B5" w:rsidP="001C13B4">
            <w:pPr>
              <w:pStyle w:val="TAL"/>
              <w:keepNext w:val="0"/>
              <w:keepLines w:val="0"/>
              <w:rPr>
                <w:rFonts w:eastAsia="Arial Unicode MS"/>
                <w:i/>
              </w:rPr>
            </w:pPr>
            <w:r w:rsidRPr="00357143">
              <w:rPr>
                <w:rFonts w:eastAsia="Arial Unicode MS"/>
                <w:i/>
              </w:rPr>
              <w:t>eventNotificationCriteria</w:t>
            </w:r>
          </w:p>
        </w:tc>
        <w:tc>
          <w:tcPr>
            <w:tcW w:w="1077" w:type="dxa"/>
            <w:tcBorders>
              <w:bottom w:val="single" w:sz="4" w:space="0" w:color="000000"/>
            </w:tcBorders>
          </w:tcPr>
          <w:p w14:paraId="54F09989" w14:textId="77777777" w:rsidR="005423B5" w:rsidRPr="00357143" w:rsidRDefault="005423B5" w:rsidP="001C13B4">
            <w:pPr>
              <w:pStyle w:val="TAL"/>
              <w:keepNext w:val="0"/>
              <w:keepLines w:val="0"/>
              <w:jc w:val="center"/>
              <w:rPr>
                <w:rFonts w:eastAsia="Arial Unicode MS"/>
              </w:rPr>
            </w:pPr>
            <w:r w:rsidRPr="00357143">
              <w:rPr>
                <w:rFonts w:eastAsia="Arial Unicode MS"/>
              </w:rPr>
              <w:t>0..1</w:t>
            </w:r>
          </w:p>
        </w:tc>
        <w:tc>
          <w:tcPr>
            <w:tcW w:w="864" w:type="dxa"/>
            <w:tcBorders>
              <w:bottom w:val="single" w:sz="4" w:space="0" w:color="000000"/>
            </w:tcBorders>
          </w:tcPr>
          <w:p w14:paraId="2D3F08AB" w14:textId="77777777" w:rsidR="005423B5" w:rsidRPr="00357143" w:rsidRDefault="005423B5" w:rsidP="001C13B4">
            <w:pPr>
              <w:pStyle w:val="TAL"/>
              <w:keepNext w:val="0"/>
              <w:keepLines w:val="0"/>
              <w:jc w:val="center"/>
              <w:rPr>
                <w:rFonts w:eastAsia="Arial Unicode MS"/>
              </w:rPr>
            </w:pPr>
            <w:r w:rsidRPr="00357143">
              <w:rPr>
                <w:rFonts w:eastAsia="Arial Unicode MS"/>
              </w:rPr>
              <w:t>RW</w:t>
            </w:r>
          </w:p>
        </w:tc>
        <w:tc>
          <w:tcPr>
            <w:tcW w:w="5040" w:type="dxa"/>
            <w:tcBorders>
              <w:bottom w:val="single" w:sz="4" w:space="0" w:color="000000"/>
            </w:tcBorders>
          </w:tcPr>
          <w:p w14:paraId="663C512D" w14:textId="77777777" w:rsidR="005423B5" w:rsidRPr="00357143" w:rsidRDefault="005423B5" w:rsidP="001C13B4">
            <w:pPr>
              <w:pStyle w:val="TAL"/>
              <w:keepNext w:val="0"/>
              <w:keepLines w:val="0"/>
              <w:rPr>
                <w:rFonts w:eastAsia="Arial Unicode MS"/>
                <w:lang w:eastAsia="ko-KR"/>
              </w:rPr>
            </w:pPr>
            <w:r w:rsidRPr="00357143">
              <w:rPr>
                <w:rFonts w:eastAsia="Arial Unicode MS"/>
              </w:rPr>
              <w:t>This attribute (notification policy) indicates the event criteria for which a notification is to be generated.</w:t>
            </w:r>
            <w:r w:rsidR="00626C94">
              <w:rPr>
                <w:rFonts w:eastAsia="Arial Unicode MS"/>
              </w:rPr>
              <w:t xml:space="preserve"> </w:t>
            </w:r>
            <w:r w:rsidR="00626C94">
              <w:t xml:space="preserve">When no </w:t>
            </w:r>
            <w:r w:rsidR="00626C94" w:rsidRPr="00357143">
              <w:rPr>
                <w:i/>
              </w:rPr>
              <w:t>eventNotificationCriteria</w:t>
            </w:r>
            <w:r w:rsidR="00626C94" w:rsidRPr="00357143">
              <w:t xml:space="preserve"> </w:t>
            </w:r>
            <w:r w:rsidR="00626C94">
              <w:t>attribute is present in a &lt;</w:t>
            </w:r>
            <w:r w:rsidR="00626C94" w:rsidRPr="00CA50DD">
              <w:rPr>
                <w:i/>
              </w:rPr>
              <w:t>subscription</w:t>
            </w:r>
            <w:r w:rsidR="00626C94">
              <w:t>&gt; resource, the Hosting CSE shall trigger notifications for this subscription when any of the attributes of the subscribed-to resource is modified.</w:t>
            </w:r>
          </w:p>
        </w:tc>
      </w:tr>
      <w:tr w:rsidR="005423B5" w:rsidRPr="00357143" w14:paraId="71F656AB" w14:textId="77777777" w:rsidTr="00731766">
        <w:trPr>
          <w:jc w:val="center"/>
        </w:trPr>
        <w:tc>
          <w:tcPr>
            <w:tcW w:w="2304" w:type="dxa"/>
            <w:tcBorders>
              <w:bottom w:val="single" w:sz="4" w:space="0" w:color="000000"/>
            </w:tcBorders>
          </w:tcPr>
          <w:p w14:paraId="167D6D84" w14:textId="77777777" w:rsidR="005423B5" w:rsidRPr="00357143" w:rsidRDefault="005423B5" w:rsidP="001C13B4">
            <w:pPr>
              <w:pStyle w:val="TAL"/>
              <w:keepNext w:val="0"/>
              <w:keepLines w:val="0"/>
              <w:rPr>
                <w:rFonts w:eastAsia="Arial Unicode MS"/>
                <w:i/>
              </w:rPr>
            </w:pPr>
            <w:r w:rsidRPr="00357143">
              <w:rPr>
                <w:rFonts w:eastAsia="Arial Unicode MS" w:hint="eastAsia"/>
                <w:i/>
                <w:lang w:eastAsia="ko-KR"/>
              </w:rPr>
              <w:t>expirationCounter</w:t>
            </w:r>
          </w:p>
        </w:tc>
        <w:tc>
          <w:tcPr>
            <w:tcW w:w="1077" w:type="dxa"/>
            <w:tcBorders>
              <w:bottom w:val="single" w:sz="4" w:space="0" w:color="000000"/>
            </w:tcBorders>
          </w:tcPr>
          <w:p w14:paraId="64DF27FC" w14:textId="77777777" w:rsidR="005423B5" w:rsidRPr="00357143" w:rsidRDefault="005423B5" w:rsidP="001C13B4">
            <w:pPr>
              <w:pStyle w:val="TAC"/>
              <w:keepNext w:val="0"/>
              <w:keepLines w:val="0"/>
              <w:rPr>
                <w:rFonts w:eastAsia="Arial Unicode MS"/>
              </w:rPr>
            </w:pPr>
            <w:r w:rsidRPr="00357143">
              <w:rPr>
                <w:rFonts w:eastAsia="Arial Unicode MS" w:hint="eastAsia"/>
                <w:lang w:eastAsia="ko-KR"/>
              </w:rPr>
              <w:t>0..1</w:t>
            </w:r>
          </w:p>
        </w:tc>
        <w:tc>
          <w:tcPr>
            <w:tcW w:w="864" w:type="dxa"/>
            <w:tcBorders>
              <w:bottom w:val="single" w:sz="4" w:space="0" w:color="000000"/>
            </w:tcBorders>
          </w:tcPr>
          <w:p w14:paraId="600DCFE1" w14:textId="77777777" w:rsidR="005423B5" w:rsidRPr="00357143" w:rsidRDefault="005423B5" w:rsidP="001C13B4">
            <w:pPr>
              <w:pStyle w:val="TAC"/>
              <w:keepNext w:val="0"/>
              <w:keepLines w:val="0"/>
              <w:rPr>
                <w:rFonts w:eastAsia="Arial Unicode MS"/>
              </w:rPr>
            </w:pPr>
            <w:r w:rsidRPr="00357143">
              <w:rPr>
                <w:rFonts w:eastAsia="Arial Unicode MS" w:hint="eastAsia"/>
                <w:lang w:eastAsia="ko-KR"/>
              </w:rPr>
              <w:t>RW</w:t>
            </w:r>
          </w:p>
        </w:tc>
        <w:tc>
          <w:tcPr>
            <w:tcW w:w="5040" w:type="dxa"/>
            <w:tcBorders>
              <w:bottom w:val="single" w:sz="4" w:space="0" w:color="000000"/>
            </w:tcBorders>
          </w:tcPr>
          <w:p w14:paraId="0CECC2B5" w14:textId="77777777" w:rsidR="005423B5" w:rsidRPr="00357143" w:rsidRDefault="005423B5" w:rsidP="001C13B4">
            <w:pPr>
              <w:pStyle w:val="TAL"/>
              <w:keepNext w:val="0"/>
              <w:keepLines w:val="0"/>
              <w:rPr>
                <w:rFonts w:eastAsia="Arial Unicode MS"/>
                <w:lang w:eastAsia="ko-KR"/>
              </w:rPr>
            </w:pPr>
            <w:r w:rsidRPr="00357143">
              <w:rPr>
                <w:rFonts w:eastAsia="Arial Unicode MS"/>
              </w:rPr>
              <w:t>This attribute (notification policy) indicates that the subscriber wants to set the life of this subscription to a limit of a maximum number of notifications.</w:t>
            </w:r>
            <w:r w:rsidRPr="00357143">
              <w:rPr>
                <w:rFonts w:eastAsia="Arial Unicode MS"/>
                <w:lang w:eastAsia="ko-KR"/>
              </w:rPr>
              <w:t xml:space="preserve"> When</w:t>
            </w:r>
            <w:r w:rsidRPr="00357143">
              <w:rPr>
                <w:rFonts w:eastAsia="Arial Unicode MS" w:hint="eastAsia"/>
                <w:lang w:eastAsia="ko-KR"/>
              </w:rPr>
              <w:t xml:space="preserve"> the number of notification</w:t>
            </w:r>
            <w:r w:rsidRPr="00357143">
              <w:rPr>
                <w:rFonts w:eastAsia="Arial Unicode MS"/>
                <w:lang w:eastAsia="ko-KR"/>
              </w:rPr>
              <w:t xml:space="preserve">s sent reaches the count of this counter, the </w:t>
            </w:r>
            <w:r w:rsidRPr="00357143">
              <w:rPr>
                <w:rFonts w:eastAsia="Arial Unicode MS"/>
                <w:i/>
                <w:lang w:eastAsia="ko-KR"/>
              </w:rPr>
              <w:t>&lt;subscription&gt;</w:t>
            </w:r>
            <w:r w:rsidRPr="00357143">
              <w:rPr>
                <w:rFonts w:eastAsia="Arial Unicode MS"/>
                <w:lang w:eastAsia="ko-KR"/>
              </w:rPr>
              <w:t xml:space="preserve"> resource shall be deleted, regardless of any other policy.</w:t>
            </w:r>
          </w:p>
        </w:tc>
      </w:tr>
      <w:tr w:rsidR="005423B5" w:rsidRPr="00357143" w14:paraId="569BE85B" w14:textId="77777777" w:rsidTr="00731766">
        <w:trPr>
          <w:jc w:val="center"/>
        </w:trPr>
        <w:tc>
          <w:tcPr>
            <w:tcW w:w="2304" w:type="dxa"/>
            <w:tcBorders>
              <w:bottom w:val="single" w:sz="4" w:space="0" w:color="000000"/>
            </w:tcBorders>
          </w:tcPr>
          <w:p w14:paraId="1267D1D0" w14:textId="77777777" w:rsidR="005423B5" w:rsidRPr="00357143" w:rsidRDefault="005423B5" w:rsidP="001C13B4">
            <w:pPr>
              <w:pStyle w:val="TAL"/>
              <w:keepNext w:val="0"/>
              <w:keepLines w:val="0"/>
              <w:rPr>
                <w:rFonts w:eastAsia="Arial Unicode MS"/>
                <w:i/>
              </w:rPr>
            </w:pPr>
            <w:r w:rsidRPr="00357143">
              <w:rPr>
                <w:rFonts w:eastAsia="Arial Unicode MS"/>
                <w:i/>
              </w:rPr>
              <w:t>notificationURI</w:t>
            </w:r>
          </w:p>
        </w:tc>
        <w:tc>
          <w:tcPr>
            <w:tcW w:w="1077" w:type="dxa"/>
            <w:tcBorders>
              <w:bottom w:val="single" w:sz="4" w:space="0" w:color="000000"/>
            </w:tcBorders>
          </w:tcPr>
          <w:p w14:paraId="33E8DD6C" w14:textId="77777777" w:rsidR="005423B5" w:rsidRPr="00357143" w:rsidRDefault="005423B5" w:rsidP="001C13B4">
            <w:pPr>
              <w:pStyle w:val="TAC"/>
              <w:keepNext w:val="0"/>
              <w:keepLines w:val="0"/>
              <w:rPr>
                <w:rFonts w:eastAsia="Arial Unicode MS"/>
              </w:rPr>
            </w:pPr>
            <w:r w:rsidRPr="00357143">
              <w:rPr>
                <w:rFonts w:eastAsia="Arial Unicode MS"/>
              </w:rPr>
              <w:t>1 (L)</w:t>
            </w:r>
          </w:p>
        </w:tc>
        <w:tc>
          <w:tcPr>
            <w:tcW w:w="864" w:type="dxa"/>
            <w:tcBorders>
              <w:bottom w:val="single" w:sz="4" w:space="0" w:color="000000"/>
            </w:tcBorders>
          </w:tcPr>
          <w:p w14:paraId="07834F4E" w14:textId="77777777" w:rsidR="005423B5" w:rsidRPr="00357143" w:rsidRDefault="005423B5" w:rsidP="001C13B4">
            <w:pPr>
              <w:pStyle w:val="TAC"/>
              <w:keepNext w:val="0"/>
              <w:keepLines w:val="0"/>
              <w:rPr>
                <w:rFonts w:eastAsia="Arial Unicode MS"/>
              </w:rPr>
            </w:pPr>
            <w:r w:rsidRPr="00357143">
              <w:rPr>
                <w:rFonts w:eastAsia="Arial Unicode MS"/>
              </w:rPr>
              <w:t>RW</w:t>
            </w:r>
          </w:p>
        </w:tc>
        <w:tc>
          <w:tcPr>
            <w:tcW w:w="5040" w:type="dxa"/>
            <w:tcBorders>
              <w:bottom w:val="single" w:sz="4" w:space="0" w:color="000000"/>
            </w:tcBorders>
          </w:tcPr>
          <w:p w14:paraId="5386195C" w14:textId="77777777" w:rsidR="005423B5" w:rsidRPr="00357143" w:rsidRDefault="005423B5" w:rsidP="001C13B4">
            <w:pPr>
              <w:pStyle w:val="TAL"/>
              <w:keepNext w:val="0"/>
              <w:keepLines w:val="0"/>
            </w:pPr>
            <w:r w:rsidRPr="00357143">
              <w:t>This attribute shall be configured as a list consisting of one or more targets that the Hosting CSE shall send notifications to. A target shall be formatted as a oneM2M compliant Resource-ID as defined in clause 7.2 or as an identifier compliant with a oneM2M supported protocol binding (e.g. http, coap, mqtt).</w:t>
            </w:r>
            <w:r w:rsidR="008C3BE6" w:rsidRPr="00357143">
              <w:t xml:space="preserve"> </w:t>
            </w:r>
          </w:p>
          <w:p w14:paraId="5A87B6D6" w14:textId="77777777" w:rsidR="005423B5" w:rsidRPr="00357143" w:rsidRDefault="005423B5" w:rsidP="001C13B4">
            <w:pPr>
              <w:pStyle w:val="TAL"/>
              <w:keepNext w:val="0"/>
              <w:keepLines w:val="0"/>
            </w:pPr>
            <w:r w:rsidRPr="00357143">
              <w:t>If a target is formatted as a oneM2M compliant Resource-ID, then the target shall be formatted as a structured or unstructured</w:t>
            </w:r>
            <w:r w:rsidR="008C3BE6" w:rsidRPr="00357143">
              <w:t xml:space="preserve"> </w:t>
            </w:r>
            <w:r w:rsidRPr="00357143">
              <w:t>CSE-Relative-Resource-ID, SP-Relative-Resource-ID, and/or Absolute-Resource-ID</w:t>
            </w:r>
            <w:r w:rsidR="00626C94">
              <w:rPr>
                <w:rFonts w:eastAsiaTheme="minorEastAsia" w:hint="eastAsia"/>
                <w:lang w:eastAsia="zh-CN"/>
              </w:rPr>
              <w:t xml:space="preserve"> </w:t>
            </w:r>
            <w:r w:rsidR="00626C94">
              <w:t>of an &lt;</w:t>
            </w:r>
            <w:r w:rsidR="00626C94" w:rsidRPr="003D378F">
              <w:rPr>
                <w:i/>
              </w:rPr>
              <w:t>AE</w:t>
            </w:r>
            <w:r w:rsidR="00626C94">
              <w:t>&gt; or &lt;CSEBase&gt; resource</w:t>
            </w:r>
            <w:r w:rsidRPr="00357143">
              <w:t>.</w:t>
            </w:r>
            <w:r w:rsidR="008C3BE6" w:rsidRPr="00357143">
              <w:t xml:space="preserve"> </w:t>
            </w:r>
            <w:r w:rsidRPr="00357143">
              <w:t>A Hosting CSE shall use this information to determine proper pointOfAccess, requestReqchability and/or pollingChannel information needed to send a notification to the target.</w:t>
            </w:r>
            <w:r w:rsidR="008C3BE6" w:rsidRPr="00357143">
              <w:t xml:space="preserve"> </w:t>
            </w:r>
            <w:r w:rsidRPr="00357143">
              <w:t>The following is an example.</w:t>
            </w:r>
          </w:p>
          <w:p w14:paraId="237E1679" w14:textId="77777777" w:rsidR="005423B5" w:rsidRPr="00357143" w:rsidRDefault="005423B5" w:rsidP="001C13B4">
            <w:pPr>
              <w:pStyle w:val="TB1"/>
              <w:keepNext w:val="0"/>
              <w:keepLines w:val="0"/>
              <w:rPr>
                <w:rFonts w:eastAsia="MS PGothic"/>
              </w:rPr>
            </w:pPr>
            <w:r w:rsidRPr="00357143">
              <w:rPr>
                <w:rFonts w:eastAsia="MS PGothic"/>
              </w:rPr>
              <w:t>/CSE0001/AE0001</w:t>
            </w:r>
          </w:p>
          <w:p w14:paraId="3730D48F" w14:textId="77777777" w:rsidR="005423B5" w:rsidRPr="00357143" w:rsidRDefault="005423B5" w:rsidP="001C13B4">
            <w:pPr>
              <w:pStyle w:val="TAL"/>
              <w:keepNext w:val="0"/>
              <w:keepLines w:val="0"/>
            </w:pPr>
            <w:r w:rsidRPr="00357143">
              <w:t>For a target that is formatted as an identifier compliant with a oneM2M supported protocol binding, the details of this format are defined by the respective oneM2M protocol specification.</w:t>
            </w:r>
            <w:r w:rsidR="008C3BE6" w:rsidRPr="00357143">
              <w:t xml:space="preserve"> </w:t>
            </w:r>
            <w:r w:rsidRPr="00357143">
              <w:t>The following is an example of an HTTP URI compliant with oneM2M HTTP protocol binding.</w:t>
            </w:r>
          </w:p>
          <w:p w14:paraId="6757390E" w14:textId="77777777" w:rsidR="005423B5" w:rsidRPr="00357143" w:rsidRDefault="0062322B" w:rsidP="001C13B4">
            <w:pPr>
              <w:pStyle w:val="TB1"/>
              <w:keepNext w:val="0"/>
              <w:keepLines w:val="0"/>
              <w:rPr>
                <w:rFonts w:eastAsia="MS PGothic"/>
                <w:color w:val="365F91"/>
              </w:rPr>
            </w:pPr>
            <w:hyperlink r:id="rId56" w:history="1">
              <w:r w:rsidR="005423B5" w:rsidRPr="00357143">
                <w:rPr>
                  <w:rStyle w:val="Hyperlink"/>
                  <w:rFonts w:eastAsia="MS PGothic"/>
                  <w:kern w:val="24"/>
                </w:rPr>
                <w:t>https://172.25.30.25:7000/notification/handler</w:t>
              </w:r>
            </w:hyperlink>
          </w:p>
          <w:p w14:paraId="1834B664" w14:textId="77777777" w:rsidR="00626C94" w:rsidRPr="007177F7" w:rsidRDefault="005423B5" w:rsidP="00626C94">
            <w:pPr>
              <w:pStyle w:val="TAL"/>
              <w:keepNext w:val="0"/>
              <w:keepLines w:val="0"/>
              <w:rPr>
                <w:rFonts w:eastAsiaTheme="minorEastAsia"/>
                <w:lang w:eastAsia="zh-CN"/>
              </w:rPr>
            </w:pPr>
            <w:r w:rsidRPr="00357143">
              <w:t>For a subscription</w:t>
            </w:r>
            <w:r w:rsidR="00383CF8">
              <w:t xml:space="preserve"> to a &lt;fanoutpoint&gt; resource</w:t>
            </w:r>
            <w:r w:rsidR="00383CF8" w:rsidRPr="00357143">
              <w:t>,</w:t>
            </w:r>
            <w:r w:rsidR="00383CF8">
              <w:t xml:space="preserve"> if &lt;subscription&gt; resource in request contains a notificationForwardingURI, then</w:t>
            </w:r>
            <w:r w:rsidRPr="00357143">
              <w:t xml:space="preserve"> the group hosting CSE shall configure the </w:t>
            </w:r>
            <w:r w:rsidRPr="00357143">
              <w:rPr>
                <w:i/>
              </w:rPr>
              <w:t>notificationURI</w:t>
            </w:r>
            <w:r w:rsidRPr="00357143">
              <w:t xml:space="preserve"> of the fanout subscription request with a</w:t>
            </w:r>
            <w:r w:rsidR="007177F7">
              <w:rPr>
                <w:rFonts w:eastAsiaTheme="minorEastAsia" w:hint="eastAsia"/>
                <w:lang w:eastAsia="zh-CN"/>
              </w:rPr>
              <w:t>n</w:t>
            </w:r>
            <w:r w:rsidRPr="00357143">
              <w:t xml:space="preserve"> </w:t>
            </w:r>
            <w:r w:rsidR="007177F7">
              <w:t>address</w:t>
            </w:r>
            <w:r w:rsidRPr="00357143">
              <w:t xml:space="preserve"> specified by the </w:t>
            </w:r>
            <w:r w:rsidR="007177F7">
              <w:rPr>
                <w:rFonts w:eastAsiaTheme="minorEastAsia" w:hint="eastAsia"/>
                <w:lang w:eastAsia="zh-CN"/>
              </w:rPr>
              <w:t>G</w:t>
            </w:r>
            <w:r w:rsidRPr="00357143">
              <w:t>roup Hosting CSE</w:t>
            </w:r>
            <w:r w:rsidR="007177F7">
              <w:t xml:space="preserve"> that can be used by the Group Hosting CSE to receive aggregated notifications</w:t>
            </w:r>
            <w:r w:rsidRPr="00357143">
              <w:t>.</w:t>
            </w:r>
            <w:r w:rsidR="00626C94">
              <w:t xml:space="preserve"> </w:t>
            </w:r>
          </w:p>
          <w:p w14:paraId="3945C7CF" w14:textId="77777777" w:rsidR="00713C05" w:rsidRDefault="00713C05" w:rsidP="00713C05">
            <w:pPr>
              <w:pStyle w:val="TAL"/>
              <w:rPr>
                <w:rFonts w:eastAsiaTheme="minorEastAsia"/>
                <w:lang w:eastAsia="zh-CN"/>
              </w:rPr>
            </w:pPr>
          </w:p>
          <w:p w14:paraId="450F33DB" w14:textId="77777777" w:rsidR="00713C05" w:rsidRDefault="00713C05" w:rsidP="00713C05">
            <w:pPr>
              <w:pStyle w:val="TAL"/>
              <w:rPr>
                <w:lang w:eastAsia="ko-KR"/>
              </w:rPr>
            </w:pPr>
            <w:r>
              <w:rPr>
                <w:lang w:eastAsia="ko-KR"/>
              </w:rPr>
              <w:t xml:space="preserve">A notification serialization type may be appended to each notification target configured in this list. The Hosting CSE shall serialize notifications and send it to a notification target based on this serialization type indicator. Possible serialization types are defined in the TS-0004 [3] (e.g. XML, JSON or CBOR). If a notification serialization type is not appended to a notification target, a default shall apply based on the Hosting CSE local policy. </w:t>
            </w:r>
            <w:r>
              <w:rPr>
                <w:rFonts w:hint="eastAsia"/>
                <w:lang w:eastAsia="ko-KR"/>
              </w:rPr>
              <w:t>The</w:t>
            </w:r>
            <w:r>
              <w:rPr>
                <w:lang w:eastAsia="ko-KR"/>
              </w:rPr>
              <w:t xml:space="preserve"> syntax for appending a serializatino type to a notification target shall use the “?” delimiter character as shown in the below examples.</w:t>
            </w:r>
          </w:p>
          <w:p w14:paraId="7345225C" w14:textId="77777777" w:rsidR="004138D8" w:rsidRDefault="0062322B">
            <w:pPr>
              <w:pStyle w:val="TB1"/>
              <w:keepNext w:val="0"/>
              <w:keepLines w:val="0"/>
              <w:ind w:left="737" w:hanging="380"/>
              <w:rPr>
                <w:rStyle w:val="Hyperlink"/>
                <w:rFonts w:eastAsia="MS PGothic"/>
                <w:kern w:val="24"/>
              </w:rPr>
            </w:pPr>
            <w:hyperlink r:id="rId57" w:history="1">
              <w:r w:rsidR="00713C05" w:rsidRPr="00806AC5">
                <w:rPr>
                  <w:rStyle w:val="Hyperlink"/>
                  <w:rFonts w:eastAsia="MS PGothic"/>
                  <w:kern w:val="24"/>
                </w:rPr>
                <w:t>http://mydomain/notificationHandler?ct=json</w:t>
              </w:r>
            </w:hyperlink>
          </w:p>
          <w:p w14:paraId="3E442067" w14:textId="77777777" w:rsidR="004138D8" w:rsidRDefault="00713C05">
            <w:pPr>
              <w:pStyle w:val="TB1"/>
              <w:keepNext w:val="0"/>
              <w:keepLines w:val="0"/>
              <w:ind w:left="737" w:hanging="380"/>
              <w:rPr>
                <w:rFonts w:eastAsia="MS PGothic"/>
                <w:color w:val="0000FF"/>
                <w:kern w:val="24"/>
                <w:u w:val="single"/>
              </w:rPr>
            </w:pPr>
            <w:r w:rsidRPr="00713C05">
              <w:rPr>
                <w:rStyle w:val="Hyperlink"/>
                <w:rFonts w:eastAsia="MS PGothic"/>
                <w:kern w:val="24"/>
              </w:rPr>
              <w:t>CSE02/base/ae2?ct=xml</w:t>
            </w:r>
          </w:p>
        </w:tc>
      </w:tr>
      <w:tr w:rsidR="005423B5" w:rsidRPr="00357143" w14:paraId="73103C3A" w14:textId="77777777" w:rsidTr="00731766">
        <w:trPr>
          <w:jc w:val="center"/>
        </w:trPr>
        <w:tc>
          <w:tcPr>
            <w:tcW w:w="2304" w:type="dxa"/>
            <w:tcBorders>
              <w:bottom w:val="single" w:sz="4" w:space="0" w:color="000000"/>
            </w:tcBorders>
          </w:tcPr>
          <w:p w14:paraId="362DDC34" w14:textId="77777777" w:rsidR="005423B5" w:rsidRPr="00357143" w:rsidRDefault="005423B5" w:rsidP="003E578F">
            <w:pPr>
              <w:pStyle w:val="TAL"/>
              <w:keepNext w:val="0"/>
              <w:keepLines w:val="0"/>
              <w:rPr>
                <w:rFonts w:eastAsia="Arial Unicode MS"/>
                <w:i/>
              </w:rPr>
            </w:pPr>
            <w:r w:rsidRPr="00357143">
              <w:rPr>
                <w:rFonts w:eastAsia="Arial Unicode MS"/>
                <w:i/>
              </w:rPr>
              <w:t>groupID</w:t>
            </w:r>
          </w:p>
        </w:tc>
        <w:tc>
          <w:tcPr>
            <w:tcW w:w="1077" w:type="dxa"/>
            <w:tcBorders>
              <w:bottom w:val="single" w:sz="4" w:space="0" w:color="000000"/>
            </w:tcBorders>
          </w:tcPr>
          <w:p w14:paraId="18657502" w14:textId="77777777" w:rsidR="005423B5" w:rsidRPr="00357143" w:rsidRDefault="005423B5" w:rsidP="00600F7B">
            <w:pPr>
              <w:pStyle w:val="TAC"/>
              <w:keepNext w:val="0"/>
              <w:keepLines w:val="0"/>
              <w:rPr>
                <w:rFonts w:eastAsia="Arial Unicode MS"/>
              </w:rPr>
            </w:pPr>
            <w:r w:rsidRPr="00357143">
              <w:rPr>
                <w:rFonts w:eastAsia="Arial Unicode MS"/>
              </w:rPr>
              <w:t>0..1</w:t>
            </w:r>
          </w:p>
        </w:tc>
        <w:tc>
          <w:tcPr>
            <w:tcW w:w="864" w:type="dxa"/>
            <w:tcBorders>
              <w:bottom w:val="single" w:sz="4" w:space="0" w:color="000000"/>
            </w:tcBorders>
          </w:tcPr>
          <w:p w14:paraId="07469776" w14:textId="77777777" w:rsidR="005423B5" w:rsidRPr="00357143" w:rsidRDefault="005423B5" w:rsidP="00650E3C">
            <w:pPr>
              <w:pStyle w:val="TAC"/>
              <w:keepNext w:val="0"/>
              <w:keepLines w:val="0"/>
              <w:rPr>
                <w:rFonts w:eastAsia="Arial Unicode MS"/>
              </w:rPr>
            </w:pPr>
            <w:r w:rsidRPr="00357143">
              <w:rPr>
                <w:rFonts w:eastAsia="Arial Unicode MS"/>
              </w:rPr>
              <w:t>RW</w:t>
            </w:r>
          </w:p>
        </w:tc>
        <w:tc>
          <w:tcPr>
            <w:tcW w:w="5040" w:type="dxa"/>
            <w:tcBorders>
              <w:bottom w:val="single" w:sz="4" w:space="0" w:color="000000"/>
            </w:tcBorders>
          </w:tcPr>
          <w:p w14:paraId="3A2D3327" w14:textId="77777777" w:rsidR="005423B5" w:rsidRPr="00357143" w:rsidRDefault="005423B5" w:rsidP="00794DA9">
            <w:pPr>
              <w:pStyle w:val="TAL"/>
              <w:keepNext w:val="0"/>
              <w:keepLines w:val="0"/>
              <w:rPr>
                <w:rFonts w:eastAsia="Arial Unicode MS"/>
              </w:rPr>
            </w:pPr>
            <w:r w:rsidRPr="00357143">
              <w:rPr>
                <w:rFonts w:eastAsia="Arial Unicode MS" w:hint="eastAsia"/>
                <w:lang w:eastAsia="zh-CN"/>
              </w:rPr>
              <w:t xml:space="preserve">The </w:t>
            </w:r>
            <w:r w:rsidRPr="00357143">
              <w:rPr>
                <w:rFonts w:eastAsia="Arial Unicode MS"/>
                <w:lang w:eastAsia="zh-CN"/>
              </w:rPr>
              <w:t>ID</w:t>
            </w:r>
            <w:r w:rsidRPr="00357143">
              <w:rPr>
                <w:rFonts w:eastAsia="Arial Unicode MS" w:hint="eastAsia"/>
                <w:lang w:eastAsia="zh-CN"/>
              </w:rPr>
              <w:t xml:space="preserve"> of a </w:t>
            </w:r>
            <w:r w:rsidRPr="00357143">
              <w:rPr>
                <w:rFonts w:eastAsia="Arial Unicode MS" w:hint="eastAsia"/>
                <w:i/>
                <w:lang w:eastAsia="zh-CN"/>
              </w:rPr>
              <w:t>&lt;group&gt;</w:t>
            </w:r>
            <w:r w:rsidRPr="00357143">
              <w:rPr>
                <w:rFonts w:eastAsia="Arial Unicode MS" w:hint="eastAsia"/>
                <w:lang w:eastAsia="zh-CN"/>
              </w:rPr>
              <w:t xml:space="preserve"> resource in case the subscription is made through a group. </w:t>
            </w:r>
            <w:r w:rsidRPr="00357143">
              <w:rPr>
                <w:rFonts w:eastAsia="Arial Unicode MS"/>
                <w:lang w:eastAsia="zh-CN"/>
              </w:rPr>
              <w:t xml:space="preserve">This attribute may be used in the </w:t>
            </w:r>
            <w:r w:rsidRPr="00357143">
              <w:rPr>
                <w:rFonts w:eastAsia="Arial Unicode MS"/>
                <w:b/>
                <w:i/>
                <w:lang w:eastAsia="zh-CN"/>
              </w:rPr>
              <w:t xml:space="preserve">Filter Criteria </w:t>
            </w:r>
            <w:r w:rsidRPr="00357143">
              <w:rPr>
                <w:rFonts w:eastAsia="Arial Unicode MS"/>
                <w:lang w:eastAsia="zh-CN"/>
              </w:rPr>
              <w:t>to discover all subscription resources created via a &lt;fan</w:t>
            </w:r>
            <w:r w:rsidRPr="00357143">
              <w:rPr>
                <w:rFonts w:eastAsia="Arial Unicode MS" w:hint="eastAsia"/>
                <w:lang w:eastAsia="zh-CN"/>
              </w:rPr>
              <w:t>O</w:t>
            </w:r>
            <w:r w:rsidRPr="00357143">
              <w:rPr>
                <w:rFonts w:eastAsia="Arial Unicode MS"/>
                <w:lang w:eastAsia="zh-CN"/>
              </w:rPr>
              <w:t>utPoint&gt; resource to a specific groupID.</w:t>
            </w:r>
          </w:p>
        </w:tc>
      </w:tr>
      <w:tr w:rsidR="005423B5" w:rsidRPr="00357143" w14:paraId="7FE15799" w14:textId="77777777" w:rsidTr="00731766">
        <w:trPr>
          <w:jc w:val="center"/>
        </w:trPr>
        <w:tc>
          <w:tcPr>
            <w:tcW w:w="2304" w:type="dxa"/>
            <w:tcBorders>
              <w:bottom w:val="single" w:sz="4" w:space="0" w:color="000000"/>
            </w:tcBorders>
          </w:tcPr>
          <w:p w14:paraId="50E36DD6" w14:textId="77777777" w:rsidR="005423B5" w:rsidRPr="00357143" w:rsidRDefault="005423B5" w:rsidP="001C13B4">
            <w:pPr>
              <w:pStyle w:val="TAL"/>
              <w:keepNext w:val="0"/>
              <w:keepLines w:val="0"/>
              <w:rPr>
                <w:rFonts w:eastAsia="Arial Unicode MS"/>
                <w:i/>
              </w:rPr>
            </w:pPr>
            <w:r w:rsidRPr="00357143">
              <w:rPr>
                <w:rFonts w:eastAsia="Arial Unicode MS"/>
                <w:i/>
              </w:rPr>
              <w:t>notificationForwardingURI</w:t>
            </w:r>
          </w:p>
        </w:tc>
        <w:tc>
          <w:tcPr>
            <w:tcW w:w="1077" w:type="dxa"/>
            <w:tcBorders>
              <w:bottom w:val="single" w:sz="4" w:space="0" w:color="000000"/>
            </w:tcBorders>
          </w:tcPr>
          <w:p w14:paraId="3FF992D1" w14:textId="77777777" w:rsidR="005423B5" w:rsidRPr="00357143" w:rsidRDefault="005423B5" w:rsidP="001C13B4">
            <w:pPr>
              <w:pStyle w:val="TAC"/>
              <w:keepNext w:val="0"/>
              <w:keepLines w:val="0"/>
              <w:rPr>
                <w:rFonts w:eastAsia="Arial Unicode MS"/>
              </w:rPr>
            </w:pPr>
            <w:r w:rsidRPr="00357143">
              <w:rPr>
                <w:rFonts w:eastAsia="Arial Unicode MS"/>
              </w:rPr>
              <w:t>0..1</w:t>
            </w:r>
            <w:r w:rsidR="007177F7">
              <w:rPr>
                <w:rFonts w:eastAsia="Arial Unicode MS"/>
              </w:rPr>
              <w:t>(L)</w:t>
            </w:r>
          </w:p>
        </w:tc>
        <w:tc>
          <w:tcPr>
            <w:tcW w:w="864" w:type="dxa"/>
            <w:tcBorders>
              <w:bottom w:val="single" w:sz="4" w:space="0" w:color="000000"/>
            </w:tcBorders>
          </w:tcPr>
          <w:p w14:paraId="6482413A" w14:textId="77777777" w:rsidR="005423B5" w:rsidRPr="00357143" w:rsidRDefault="005423B5" w:rsidP="001C13B4">
            <w:pPr>
              <w:pStyle w:val="TAC"/>
              <w:keepNext w:val="0"/>
              <w:keepLines w:val="0"/>
              <w:rPr>
                <w:rFonts w:eastAsia="Arial Unicode MS"/>
              </w:rPr>
            </w:pPr>
            <w:r w:rsidRPr="00357143">
              <w:rPr>
                <w:rFonts w:eastAsia="Arial Unicode MS"/>
              </w:rPr>
              <w:t>RW</w:t>
            </w:r>
          </w:p>
        </w:tc>
        <w:tc>
          <w:tcPr>
            <w:tcW w:w="5040" w:type="dxa"/>
            <w:tcBorders>
              <w:bottom w:val="single" w:sz="4" w:space="0" w:color="000000"/>
            </w:tcBorders>
          </w:tcPr>
          <w:p w14:paraId="740D3E16" w14:textId="77777777" w:rsidR="005423B5" w:rsidRPr="00357143" w:rsidRDefault="005423B5" w:rsidP="001C13B4">
            <w:pPr>
              <w:pStyle w:val="TAL"/>
              <w:keepNext w:val="0"/>
              <w:keepLines w:val="0"/>
              <w:rPr>
                <w:rFonts w:eastAsia="SimSun"/>
                <w:lang w:eastAsia="zh-CN"/>
              </w:rPr>
            </w:pPr>
            <w:r w:rsidRPr="00357143">
              <w:rPr>
                <w:lang w:eastAsia="zh-CN"/>
              </w:rPr>
              <w:t>The attribute shall be present only for group related subscriptions.</w:t>
            </w:r>
            <w:r w:rsidR="007177F7">
              <w:rPr>
                <w:lang w:eastAsia="zh-CN"/>
              </w:rPr>
              <w:t xml:space="preserve"> If the subscriber intends the Group Hosting CSE to aggregate the notifications,</w:t>
            </w:r>
            <w:r w:rsidR="006E5CB1">
              <w:rPr>
                <w:rFonts w:eastAsiaTheme="minorEastAsia" w:hint="eastAsia"/>
                <w:lang w:eastAsia="zh-CN"/>
              </w:rPr>
              <w:t xml:space="preserve"> </w:t>
            </w:r>
            <w:r w:rsidR="007177F7">
              <w:rPr>
                <w:lang w:eastAsia="zh-CN"/>
              </w:rPr>
              <w:t>the attribute</w:t>
            </w:r>
            <w:r w:rsidR="007177F7" w:rsidRPr="00357143">
              <w:rPr>
                <w:lang w:eastAsia="zh-CN"/>
              </w:rPr>
              <w:t xml:space="preserve"> </w:t>
            </w:r>
            <w:r w:rsidR="007177F7">
              <w:rPr>
                <w:lang w:eastAsia="zh-CN"/>
              </w:rPr>
              <w:t xml:space="preserve">shall be set identical to the </w:t>
            </w:r>
            <w:r w:rsidR="007177F7">
              <w:rPr>
                <w:i/>
                <w:lang w:eastAsia="zh-CN"/>
              </w:rPr>
              <w:t xml:space="preserve">notificationURI </w:t>
            </w:r>
            <w:r w:rsidR="007177F7">
              <w:rPr>
                <w:lang w:eastAsia="zh-CN"/>
              </w:rPr>
              <w:t>attribute.</w:t>
            </w:r>
            <w:r w:rsidRPr="00357143">
              <w:rPr>
                <w:lang w:eastAsia="zh-CN"/>
              </w:rPr>
              <w:t xml:space="preserve"> It shall be used by </w:t>
            </w:r>
            <w:r w:rsidR="007177F7">
              <w:rPr>
                <w:rFonts w:eastAsiaTheme="minorEastAsia" w:hint="eastAsia"/>
                <w:lang w:eastAsia="zh-CN"/>
              </w:rPr>
              <w:t>G</w:t>
            </w:r>
            <w:r w:rsidRPr="00357143">
              <w:rPr>
                <w:lang w:eastAsia="zh-CN"/>
              </w:rPr>
              <w:t>roup Hosting CSE</w:t>
            </w:r>
            <w:r w:rsidRPr="00357143">
              <w:rPr>
                <w:rFonts w:eastAsia="SimSun" w:hint="eastAsia"/>
                <w:lang w:eastAsia="zh-CN"/>
              </w:rPr>
              <w:t xml:space="preserve"> </w:t>
            </w:r>
            <w:r w:rsidRPr="00357143">
              <w:rPr>
                <w:lang w:eastAsia="zh-CN"/>
              </w:rPr>
              <w:t>for forwarding aggregated notifications. See clauses 10.2.7.1</w:t>
            </w:r>
            <w:r w:rsidR="007177F7">
              <w:rPr>
                <w:rFonts w:eastAsiaTheme="minorEastAsia" w:hint="eastAsia"/>
                <w:lang w:eastAsia="zh-CN"/>
              </w:rPr>
              <w:t>0</w:t>
            </w:r>
            <w:r w:rsidRPr="00357143">
              <w:rPr>
                <w:lang w:eastAsia="zh-CN"/>
              </w:rPr>
              <w:t xml:space="preserve"> and 10.2.7.1</w:t>
            </w:r>
            <w:r w:rsidR="007177F7">
              <w:rPr>
                <w:rFonts w:eastAsiaTheme="minorEastAsia" w:hint="eastAsia"/>
                <w:lang w:eastAsia="zh-CN"/>
              </w:rPr>
              <w:t>1</w:t>
            </w:r>
            <w:r w:rsidRPr="00357143">
              <w:rPr>
                <w:lang w:eastAsia="zh-CN"/>
              </w:rPr>
              <w:t>.</w:t>
            </w:r>
          </w:p>
          <w:p w14:paraId="3B13C109" w14:textId="77777777" w:rsidR="005423B5" w:rsidRPr="00357143" w:rsidRDefault="005423B5" w:rsidP="001C13B4">
            <w:pPr>
              <w:pStyle w:val="TAL"/>
              <w:keepNext w:val="0"/>
              <w:keepLines w:val="0"/>
              <w:rPr>
                <w:rFonts w:eastAsia="SimSun"/>
              </w:rPr>
            </w:pPr>
          </w:p>
        </w:tc>
      </w:tr>
      <w:tr w:rsidR="005423B5" w:rsidRPr="00357143" w14:paraId="768D9F5B" w14:textId="77777777" w:rsidTr="00731766">
        <w:trPr>
          <w:jc w:val="center"/>
        </w:trPr>
        <w:tc>
          <w:tcPr>
            <w:tcW w:w="2304" w:type="dxa"/>
          </w:tcPr>
          <w:p w14:paraId="02EA86EA" w14:textId="77777777" w:rsidR="005423B5" w:rsidRPr="00357143" w:rsidRDefault="005423B5" w:rsidP="001C13B4">
            <w:pPr>
              <w:pStyle w:val="TAL"/>
              <w:keepNext w:val="0"/>
              <w:keepLines w:val="0"/>
              <w:rPr>
                <w:rFonts w:eastAsia="Arial Unicode MS"/>
                <w:i/>
                <w:lang w:eastAsia="ko-KR"/>
              </w:rPr>
            </w:pPr>
            <w:r w:rsidRPr="00357143">
              <w:rPr>
                <w:rFonts w:eastAsia="Arial Unicode MS"/>
                <w:i/>
                <w:lang w:eastAsia="ko-KR"/>
              </w:rPr>
              <w:t>batchNotify</w:t>
            </w:r>
          </w:p>
        </w:tc>
        <w:tc>
          <w:tcPr>
            <w:tcW w:w="1077" w:type="dxa"/>
          </w:tcPr>
          <w:p w14:paraId="7A467C12" w14:textId="77777777" w:rsidR="005423B5" w:rsidRPr="00357143" w:rsidRDefault="005423B5" w:rsidP="001C13B4">
            <w:pPr>
              <w:pStyle w:val="TAC"/>
              <w:keepNext w:val="0"/>
              <w:keepLines w:val="0"/>
              <w:rPr>
                <w:rFonts w:eastAsia="Arial Unicode MS"/>
                <w:lang w:eastAsia="ko-KR"/>
              </w:rPr>
            </w:pPr>
            <w:r w:rsidRPr="00357143">
              <w:rPr>
                <w:rFonts w:eastAsia="Arial Unicode MS"/>
                <w:lang w:eastAsia="ko-KR"/>
              </w:rPr>
              <w:t>0..</w:t>
            </w:r>
            <w:r w:rsidRPr="00357143">
              <w:rPr>
                <w:rFonts w:eastAsia="Arial Unicode MS" w:hint="eastAsia"/>
                <w:lang w:eastAsia="ko-KR"/>
              </w:rPr>
              <w:t>1</w:t>
            </w:r>
          </w:p>
        </w:tc>
        <w:tc>
          <w:tcPr>
            <w:tcW w:w="864" w:type="dxa"/>
          </w:tcPr>
          <w:p w14:paraId="7D12C02A" w14:textId="77777777" w:rsidR="005423B5" w:rsidRPr="00357143" w:rsidRDefault="005423B5" w:rsidP="001C13B4">
            <w:pPr>
              <w:pStyle w:val="TAC"/>
              <w:keepNext w:val="0"/>
              <w:keepLines w:val="0"/>
              <w:rPr>
                <w:rFonts w:eastAsia="Arial Unicode MS"/>
                <w:lang w:eastAsia="ko-KR"/>
              </w:rPr>
            </w:pPr>
            <w:r w:rsidRPr="00357143">
              <w:rPr>
                <w:rFonts w:eastAsia="Arial Unicode MS"/>
                <w:lang w:eastAsia="ko-KR"/>
              </w:rPr>
              <w:t>RW</w:t>
            </w:r>
          </w:p>
        </w:tc>
        <w:tc>
          <w:tcPr>
            <w:tcW w:w="5040" w:type="dxa"/>
          </w:tcPr>
          <w:p w14:paraId="53630551" w14:textId="77777777" w:rsidR="005423B5" w:rsidRPr="00357143" w:rsidRDefault="005423B5" w:rsidP="001C13B4">
            <w:pPr>
              <w:pStyle w:val="TAL"/>
              <w:keepNext w:val="0"/>
              <w:keepLines w:val="0"/>
              <w:rPr>
                <w:rFonts w:eastAsia="Arial Unicode MS"/>
                <w:lang w:eastAsia="zh-CN"/>
              </w:rPr>
            </w:pPr>
            <w:r w:rsidRPr="00357143">
              <w:rPr>
                <w:rFonts w:eastAsia="Arial Unicode MS"/>
              </w:rPr>
              <w:t xml:space="preserve">This attribute (notification policy) indicates that the </w:t>
            </w:r>
            <w:r w:rsidRPr="00357143">
              <w:rPr>
                <w:rFonts w:eastAsia="Arial Unicode MS" w:hint="eastAsia"/>
                <w:lang w:eastAsia="zh-CN"/>
              </w:rPr>
              <w:t>subscription originator</w:t>
            </w:r>
            <w:r w:rsidRPr="00357143">
              <w:rPr>
                <w:rFonts w:eastAsia="Arial Unicode MS"/>
              </w:rPr>
              <w:t xml:space="preserve"> wants to receive batches of notifications rather than receiving them one at a time. This attribute include</w:t>
            </w:r>
            <w:r w:rsidRPr="00357143">
              <w:rPr>
                <w:rFonts w:eastAsia="Arial Unicode MS" w:hint="eastAsia"/>
                <w:lang w:eastAsia="zh-CN"/>
              </w:rPr>
              <w:t>s</w:t>
            </w:r>
            <w:r w:rsidRPr="00357143">
              <w:rPr>
                <w:rFonts w:eastAsia="Arial Unicode MS"/>
              </w:rPr>
              <w:t xml:space="preserve">: the number of notifications to be batched for delivery and </w:t>
            </w:r>
            <w:r w:rsidRPr="00357143">
              <w:rPr>
                <w:rFonts w:eastAsia="Arial Unicode MS" w:hint="eastAsia"/>
                <w:lang w:eastAsia="zh-CN"/>
              </w:rPr>
              <w:t>the</w:t>
            </w:r>
            <w:r w:rsidRPr="00357143">
              <w:rPr>
                <w:rFonts w:eastAsia="Arial Unicode MS"/>
              </w:rPr>
              <w:t xml:space="preserve"> duration. </w:t>
            </w:r>
            <w:r w:rsidRPr="00357143">
              <w:rPr>
                <w:rFonts w:eastAsia="Arial Unicode MS" w:hint="eastAsia"/>
                <w:lang w:eastAsia="ko-KR"/>
              </w:rPr>
              <w:t xml:space="preserve">When only the number is specified by the subscription originator, the Hosting CSE shall set the default duration given by M2M Service Provider. </w:t>
            </w:r>
          </w:p>
          <w:p w14:paraId="18CFCA39" w14:textId="77777777" w:rsidR="005423B5" w:rsidRPr="00357143" w:rsidRDefault="005423B5" w:rsidP="001C13B4">
            <w:pPr>
              <w:pStyle w:val="TAL"/>
              <w:keepNext w:val="0"/>
              <w:keepLines w:val="0"/>
              <w:rPr>
                <w:rFonts w:eastAsia="Arial Unicode MS"/>
              </w:rPr>
            </w:pPr>
            <w:r w:rsidRPr="00357143">
              <w:rPr>
                <w:rFonts w:eastAsia="Arial Unicode MS" w:hint="eastAsia"/>
                <w:lang w:eastAsia="zh-CN"/>
              </w:rPr>
              <w:t xml:space="preserve">If </w:t>
            </w:r>
            <w:r w:rsidRPr="00357143">
              <w:rPr>
                <w:rFonts w:eastAsia="Arial Unicode MS" w:hint="eastAsia"/>
                <w:i/>
                <w:lang w:eastAsia="zh-CN"/>
              </w:rPr>
              <w:t>batchNotify</w:t>
            </w:r>
            <w:r w:rsidRPr="00357143">
              <w:rPr>
                <w:rFonts w:eastAsia="Arial Unicode MS" w:hint="eastAsia"/>
                <w:lang w:eastAsia="zh-CN"/>
              </w:rPr>
              <w:t xml:space="preserve"> is used </w:t>
            </w:r>
            <w:r w:rsidRPr="00357143">
              <w:rPr>
                <w:rFonts w:eastAsia="Arial Unicode MS"/>
                <w:lang w:eastAsia="zh-CN"/>
              </w:rPr>
              <w:t>simultaneously</w:t>
            </w:r>
            <w:r w:rsidRPr="00357143">
              <w:rPr>
                <w:rFonts w:eastAsia="Arial Unicode MS" w:hint="eastAsia"/>
                <w:lang w:eastAsia="zh-CN"/>
              </w:rPr>
              <w:t xml:space="preserve"> with </w:t>
            </w:r>
            <w:r w:rsidRPr="00357143">
              <w:rPr>
                <w:rFonts w:eastAsia="Arial Unicode MS" w:hint="eastAsia"/>
                <w:i/>
                <w:lang w:eastAsia="zh-CN"/>
              </w:rPr>
              <w:t>latestNotify</w:t>
            </w:r>
            <w:r w:rsidRPr="00357143">
              <w:rPr>
                <w:rFonts w:eastAsia="Arial Unicode MS" w:hint="eastAsia"/>
                <w:lang w:eastAsia="zh-CN"/>
              </w:rPr>
              <w:t xml:space="preserve">, </w:t>
            </w:r>
            <w:r w:rsidRPr="00357143">
              <w:rPr>
                <w:rFonts w:eastAsia="Arial Unicode MS"/>
                <w:lang w:eastAsia="zh-CN"/>
              </w:rPr>
              <w:t xml:space="preserve">only the latest notification shall be sent and have </w:t>
            </w:r>
            <w:r w:rsidRPr="00357143">
              <w:rPr>
                <w:rFonts w:eastAsia="Arial Unicode MS" w:hint="eastAsia"/>
                <w:lang w:eastAsia="zh-CN"/>
              </w:rPr>
              <w:t xml:space="preserve">the </w:t>
            </w:r>
            <w:r w:rsidRPr="00357143">
              <w:rPr>
                <w:rFonts w:eastAsia="Arial Unicode MS"/>
                <w:b/>
                <w:i/>
                <w:lang w:eastAsia="zh-CN"/>
              </w:rPr>
              <w:t>Event Category</w:t>
            </w:r>
            <w:r w:rsidRPr="00357143">
              <w:rPr>
                <w:rFonts w:eastAsia="Arial Unicode MS"/>
                <w:lang w:eastAsia="zh-CN"/>
              </w:rPr>
              <w:t xml:space="preserve"> </w:t>
            </w:r>
            <w:r w:rsidRPr="00357143">
              <w:rPr>
                <w:rFonts w:eastAsia="Arial Unicode MS" w:hint="eastAsia"/>
                <w:lang w:eastAsia="zh-CN"/>
              </w:rPr>
              <w:t xml:space="preserve">set to </w:t>
            </w:r>
            <w:r w:rsidRPr="00357143">
              <w:rPr>
                <w:rFonts w:eastAsia="Arial Unicode MS"/>
                <w:lang w:eastAsia="zh-CN"/>
              </w:rPr>
              <w:t>"</w:t>
            </w:r>
            <w:r w:rsidRPr="00357143">
              <w:rPr>
                <w:rFonts w:eastAsia="Arial Unicode MS" w:hint="eastAsia"/>
                <w:lang w:eastAsia="zh-CN"/>
              </w:rPr>
              <w:t>latest</w:t>
            </w:r>
            <w:r w:rsidRPr="00357143">
              <w:rPr>
                <w:rFonts w:eastAsia="Arial Unicode MS"/>
                <w:lang w:eastAsia="zh-CN"/>
              </w:rPr>
              <w:t>"</w:t>
            </w:r>
            <w:r w:rsidRPr="00357143">
              <w:rPr>
                <w:rFonts w:eastAsia="Arial Unicode MS" w:hint="eastAsia"/>
                <w:lang w:eastAsia="ko-KR"/>
              </w:rPr>
              <w:t>.</w:t>
            </w:r>
          </w:p>
        </w:tc>
      </w:tr>
      <w:tr w:rsidR="005423B5" w:rsidRPr="00357143" w14:paraId="55F534BF" w14:textId="77777777" w:rsidTr="00731766">
        <w:trPr>
          <w:jc w:val="center"/>
        </w:trPr>
        <w:tc>
          <w:tcPr>
            <w:tcW w:w="2304" w:type="dxa"/>
          </w:tcPr>
          <w:p w14:paraId="32275E2B" w14:textId="77777777" w:rsidR="005423B5" w:rsidRPr="00357143" w:rsidRDefault="005423B5" w:rsidP="001C13B4">
            <w:pPr>
              <w:pStyle w:val="TAL"/>
              <w:keepNext w:val="0"/>
              <w:keepLines w:val="0"/>
              <w:rPr>
                <w:rFonts w:eastAsia="Arial Unicode MS"/>
                <w:i/>
                <w:lang w:eastAsia="ko-KR"/>
              </w:rPr>
            </w:pPr>
            <w:r w:rsidRPr="00357143">
              <w:rPr>
                <w:rFonts w:eastAsia="Arial Unicode MS"/>
                <w:i/>
                <w:lang w:eastAsia="ko-KR"/>
              </w:rPr>
              <w:t>rateLimit</w:t>
            </w:r>
          </w:p>
        </w:tc>
        <w:tc>
          <w:tcPr>
            <w:tcW w:w="1077" w:type="dxa"/>
          </w:tcPr>
          <w:p w14:paraId="2B54780E" w14:textId="77777777" w:rsidR="005423B5" w:rsidRPr="00357143" w:rsidRDefault="005423B5" w:rsidP="001C13B4">
            <w:pPr>
              <w:pStyle w:val="TAC"/>
              <w:keepNext w:val="0"/>
              <w:keepLines w:val="0"/>
              <w:rPr>
                <w:rFonts w:eastAsia="Arial Unicode MS"/>
                <w:lang w:eastAsia="ko-KR"/>
              </w:rPr>
            </w:pPr>
            <w:r w:rsidRPr="00357143">
              <w:rPr>
                <w:rFonts w:eastAsia="Arial Unicode MS"/>
                <w:lang w:eastAsia="ko-KR"/>
              </w:rPr>
              <w:t>0..</w:t>
            </w:r>
            <w:r w:rsidRPr="00357143">
              <w:rPr>
                <w:rFonts w:eastAsia="Arial Unicode MS" w:hint="eastAsia"/>
                <w:lang w:eastAsia="ko-KR"/>
              </w:rPr>
              <w:t>1</w:t>
            </w:r>
          </w:p>
        </w:tc>
        <w:tc>
          <w:tcPr>
            <w:tcW w:w="864" w:type="dxa"/>
          </w:tcPr>
          <w:p w14:paraId="628E8228" w14:textId="77777777" w:rsidR="005423B5" w:rsidRPr="00357143" w:rsidRDefault="005423B5" w:rsidP="001C13B4">
            <w:pPr>
              <w:pStyle w:val="TAC"/>
              <w:keepNext w:val="0"/>
              <w:keepLines w:val="0"/>
              <w:rPr>
                <w:rFonts w:eastAsia="Arial Unicode MS"/>
                <w:lang w:eastAsia="ko-KR"/>
              </w:rPr>
            </w:pPr>
            <w:r w:rsidRPr="00357143">
              <w:rPr>
                <w:rFonts w:eastAsia="Arial Unicode MS"/>
                <w:lang w:eastAsia="ko-KR"/>
              </w:rPr>
              <w:t>RW</w:t>
            </w:r>
          </w:p>
        </w:tc>
        <w:tc>
          <w:tcPr>
            <w:tcW w:w="5040" w:type="dxa"/>
          </w:tcPr>
          <w:p w14:paraId="102426E7" w14:textId="77777777" w:rsidR="005423B5" w:rsidRPr="00357143" w:rsidRDefault="005423B5" w:rsidP="001C13B4">
            <w:pPr>
              <w:pStyle w:val="TAL"/>
              <w:keepNext w:val="0"/>
              <w:keepLines w:val="0"/>
              <w:rPr>
                <w:rFonts w:eastAsia="Arial Unicode MS"/>
              </w:rPr>
            </w:pPr>
            <w:r w:rsidRPr="00357143">
              <w:rPr>
                <w:rFonts w:eastAsia="Arial Unicode MS"/>
              </w:rPr>
              <w:t xml:space="preserve">This attribute (notification policy) indicates that the subscriber wants to limit the rate at which it receives notifications. This attribute expresses the subscriber's notification policy and includes two values: a maximum number of events that may be sent within some duration, and the </w:t>
            </w:r>
            <w:r w:rsidRPr="00357143">
              <w:rPr>
                <w:rFonts w:eastAsia="Arial Unicode MS"/>
                <w:i/>
              </w:rPr>
              <w:t>rateLimit</w:t>
            </w:r>
            <w:r w:rsidRPr="00357143">
              <w:rPr>
                <w:rFonts w:eastAsia="Arial Unicode MS"/>
              </w:rPr>
              <w:t xml:space="preserve"> window duration. When the number of generated notifications within the </w:t>
            </w:r>
            <w:r w:rsidRPr="00357143">
              <w:rPr>
                <w:rFonts w:eastAsia="Arial Unicode MS"/>
                <w:i/>
              </w:rPr>
              <w:t>rateLimit</w:t>
            </w:r>
            <w:r w:rsidRPr="00357143">
              <w:rPr>
                <w:rFonts w:eastAsia="Arial Unicode MS"/>
              </w:rPr>
              <w:t xml:space="preserve"> window duration exceeds the maximum number, notification events are temporarily stored, until the end of the window duration, when the sending of notification events restarts in the next window duration. The sending of notification events continues as long as the maximum number of notification events is not exceeded during the window duration. The </w:t>
            </w:r>
            <w:r w:rsidRPr="00357143">
              <w:rPr>
                <w:rFonts w:eastAsia="Arial Unicode MS"/>
                <w:i/>
              </w:rPr>
              <w:t>rateLimit</w:t>
            </w:r>
            <w:r w:rsidRPr="00357143">
              <w:rPr>
                <w:rFonts w:eastAsia="Arial Unicode MS"/>
              </w:rPr>
              <w:t xml:space="preserve"> policy may be used simultaneously with other notification policies.</w:t>
            </w:r>
          </w:p>
        </w:tc>
      </w:tr>
      <w:tr w:rsidR="005423B5" w:rsidRPr="00357143" w14:paraId="09D98DB8" w14:textId="77777777" w:rsidTr="00731766">
        <w:trPr>
          <w:jc w:val="center"/>
        </w:trPr>
        <w:tc>
          <w:tcPr>
            <w:tcW w:w="2304" w:type="dxa"/>
          </w:tcPr>
          <w:p w14:paraId="3AF57282" w14:textId="77777777" w:rsidR="005423B5" w:rsidRPr="00357143" w:rsidRDefault="005423B5" w:rsidP="001C13B4">
            <w:pPr>
              <w:pStyle w:val="TAL"/>
              <w:keepNext w:val="0"/>
              <w:keepLines w:val="0"/>
              <w:rPr>
                <w:rFonts w:eastAsia="Arial Unicode MS"/>
                <w:i/>
                <w:lang w:eastAsia="ko-KR"/>
              </w:rPr>
            </w:pPr>
            <w:r w:rsidRPr="00357143">
              <w:rPr>
                <w:rFonts w:eastAsia="Arial Unicode MS"/>
                <w:i/>
                <w:lang w:eastAsia="ko-KR"/>
              </w:rPr>
              <w:t>preSubscriptionNotify</w:t>
            </w:r>
          </w:p>
        </w:tc>
        <w:tc>
          <w:tcPr>
            <w:tcW w:w="1077" w:type="dxa"/>
          </w:tcPr>
          <w:p w14:paraId="7536A703" w14:textId="77777777" w:rsidR="005423B5" w:rsidRPr="00357143" w:rsidRDefault="005423B5" w:rsidP="001C13B4">
            <w:pPr>
              <w:pStyle w:val="TAC"/>
              <w:keepNext w:val="0"/>
              <w:keepLines w:val="0"/>
              <w:rPr>
                <w:rFonts w:eastAsia="Arial Unicode MS"/>
                <w:lang w:eastAsia="ko-KR"/>
              </w:rPr>
            </w:pPr>
            <w:r w:rsidRPr="00357143">
              <w:rPr>
                <w:rFonts w:eastAsia="Arial Unicode MS"/>
                <w:lang w:eastAsia="ko-KR"/>
              </w:rPr>
              <w:t>0..1</w:t>
            </w:r>
          </w:p>
        </w:tc>
        <w:tc>
          <w:tcPr>
            <w:tcW w:w="864" w:type="dxa"/>
          </w:tcPr>
          <w:p w14:paraId="4CB20A5C" w14:textId="77777777" w:rsidR="005423B5" w:rsidRPr="00357143" w:rsidRDefault="005423B5" w:rsidP="001C13B4">
            <w:pPr>
              <w:pStyle w:val="TAC"/>
              <w:keepNext w:val="0"/>
              <w:keepLines w:val="0"/>
              <w:rPr>
                <w:rFonts w:eastAsia="Arial Unicode MS"/>
                <w:lang w:eastAsia="ko-KR"/>
              </w:rPr>
            </w:pPr>
            <w:r w:rsidRPr="00357143">
              <w:rPr>
                <w:rFonts w:eastAsia="Arial Unicode MS"/>
                <w:lang w:eastAsia="ko-KR"/>
              </w:rPr>
              <w:t>WO</w:t>
            </w:r>
          </w:p>
        </w:tc>
        <w:tc>
          <w:tcPr>
            <w:tcW w:w="5040" w:type="dxa"/>
          </w:tcPr>
          <w:p w14:paraId="65445764" w14:textId="77777777" w:rsidR="005423B5" w:rsidRPr="00357143" w:rsidRDefault="005423B5" w:rsidP="001C13B4">
            <w:pPr>
              <w:pStyle w:val="TAL"/>
              <w:keepNext w:val="0"/>
              <w:keepLines w:val="0"/>
              <w:rPr>
                <w:rFonts w:eastAsia="Arial Unicode MS"/>
              </w:rPr>
            </w:pPr>
            <w:r w:rsidRPr="00357143">
              <w:rPr>
                <w:rFonts w:eastAsia="Arial Unicode MS"/>
              </w:rPr>
              <w:t>This attribute (notification policy) indicates that the subscriber wants to be sent notifications for events that were generated prior to the creation of this subscription. This attribute has a value of the number of prior notification events requested. If up-to-date caching of retained events is supported on the Hosting CSE and contains the subscribed events</w:t>
            </w:r>
            <w:r w:rsidR="00D56BD5">
              <w:rPr>
                <w:rFonts w:eastAsia="Arial Unicode MS"/>
              </w:rPr>
              <w:t>,</w:t>
            </w:r>
            <w:r w:rsidRPr="00357143">
              <w:rPr>
                <w:rFonts w:eastAsia="Arial Unicode MS"/>
              </w:rPr>
              <w:t xml:space="preserve"> then prior notification events will be sent up to the number requested. The </w:t>
            </w:r>
            <w:r w:rsidRPr="00357143">
              <w:rPr>
                <w:rFonts w:eastAsia="Arial Unicode MS"/>
                <w:i/>
                <w:lang w:eastAsia="ko-KR"/>
              </w:rPr>
              <w:t>preSubscriptionNotify</w:t>
            </w:r>
            <w:r w:rsidRPr="00357143">
              <w:rPr>
                <w:rFonts w:eastAsia="Arial Unicode MS"/>
                <w:lang w:eastAsia="ko-KR"/>
              </w:rPr>
              <w:t xml:space="preserve"> policy may be used simultaneously with any other notification policy.</w:t>
            </w:r>
          </w:p>
        </w:tc>
      </w:tr>
      <w:tr w:rsidR="005423B5" w:rsidRPr="00357143" w14:paraId="7DE9969F" w14:textId="77777777" w:rsidTr="001C13B4">
        <w:trPr>
          <w:cantSplit/>
          <w:jc w:val="center"/>
        </w:trPr>
        <w:tc>
          <w:tcPr>
            <w:tcW w:w="2304" w:type="dxa"/>
          </w:tcPr>
          <w:p w14:paraId="7A1E7F04" w14:textId="77777777" w:rsidR="005423B5" w:rsidRPr="00357143" w:rsidRDefault="005423B5" w:rsidP="0047585C">
            <w:pPr>
              <w:pStyle w:val="TAL"/>
              <w:keepNext w:val="0"/>
              <w:keepLines w:val="0"/>
              <w:rPr>
                <w:rFonts w:eastAsia="Arial Unicode MS"/>
                <w:i/>
                <w:lang w:eastAsia="ko-KR"/>
              </w:rPr>
            </w:pPr>
            <w:r w:rsidRPr="00357143">
              <w:rPr>
                <w:i/>
                <w:lang w:eastAsia="ko-KR"/>
              </w:rPr>
              <w:t>pendingNotification</w:t>
            </w:r>
          </w:p>
        </w:tc>
        <w:tc>
          <w:tcPr>
            <w:tcW w:w="1077" w:type="dxa"/>
          </w:tcPr>
          <w:p w14:paraId="7EFBBEFA" w14:textId="77777777" w:rsidR="005423B5" w:rsidRPr="00357143" w:rsidRDefault="005423B5" w:rsidP="0047585C">
            <w:pPr>
              <w:pStyle w:val="TAC"/>
              <w:keepNext w:val="0"/>
              <w:keepLines w:val="0"/>
              <w:rPr>
                <w:rFonts w:eastAsia="Arial Unicode MS"/>
                <w:lang w:eastAsia="ko-KR"/>
              </w:rPr>
            </w:pPr>
            <w:r w:rsidRPr="00357143">
              <w:rPr>
                <w:rFonts w:eastAsia="Arial Unicode MS"/>
                <w:lang w:eastAsia="ko-KR"/>
              </w:rPr>
              <w:t>0..</w:t>
            </w:r>
            <w:r w:rsidRPr="00357143">
              <w:rPr>
                <w:rFonts w:eastAsia="Arial Unicode MS" w:hint="eastAsia"/>
                <w:lang w:eastAsia="ko-KR"/>
              </w:rPr>
              <w:t>1</w:t>
            </w:r>
          </w:p>
        </w:tc>
        <w:tc>
          <w:tcPr>
            <w:tcW w:w="864" w:type="dxa"/>
          </w:tcPr>
          <w:p w14:paraId="1ADA66D9" w14:textId="77777777" w:rsidR="005423B5" w:rsidRPr="00357143" w:rsidRDefault="005423B5" w:rsidP="0047585C">
            <w:pPr>
              <w:pStyle w:val="TAC"/>
              <w:keepNext w:val="0"/>
              <w:keepLines w:val="0"/>
              <w:rPr>
                <w:rFonts w:eastAsia="Arial Unicode MS"/>
                <w:lang w:eastAsia="ko-KR"/>
              </w:rPr>
            </w:pPr>
            <w:r w:rsidRPr="00357143">
              <w:rPr>
                <w:rFonts w:eastAsia="Arial Unicode MS"/>
                <w:lang w:eastAsia="ko-KR"/>
              </w:rPr>
              <w:t>RW</w:t>
            </w:r>
          </w:p>
        </w:tc>
        <w:tc>
          <w:tcPr>
            <w:tcW w:w="5040" w:type="dxa"/>
          </w:tcPr>
          <w:p w14:paraId="47A84735" w14:textId="77777777" w:rsidR="005423B5" w:rsidRPr="00357143" w:rsidRDefault="005423B5" w:rsidP="0047585C">
            <w:pPr>
              <w:pStyle w:val="TAL"/>
              <w:keepNext w:val="0"/>
              <w:keepLines w:val="0"/>
              <w:rPr>
                <w:rFonts w:eastAsia="Arial Unicode MS" w:cs="Arial"/>
                <w:szCs w:val="18"/>
              </w:rPr>
            </w:pPr>
            <w:r w:rsidRPr="00357143">
              <w:rPr>
                <w:rFonts w:eastAsia="Arial Unicode MS" w:cs="Arial" w:hint="eastAsia"/>
                <w:szCs w:val="18"/>
                <w:lang w:eastAsia="ko-KR"/>
              </w:rPr>
              <w:t xml:space="preserve">This </w:t>
            </w:r>
            <w:r w:rsidRPr="00357143">
              <w:rPr>
                <w:rFonts w:eastAsia="Arial Unicode MS" w:cs="Arial"/>
                <w:szCs w:val="18"/>
                <w:lang w:eastAsia="ko-KR"/>
              </w:rPr>
              <w:t>attribute (</w:t>
            </w:r>
            <w:r w:rsidRPr="00357143">
              <w:rPr>
                <w:rFonts w:eastAsia="Arial Unicode MS" w:cs="Arial" w:hint="eastAsia"/>
                <w:szCs w:val="18"/>
                <w:lang w:eastAsia="ko-KR"/>
              </w:rPr>
              <w:t>notification policy</w:t>
            </w:r>
            <w:r w:rsidRPr="00357143">
              <w:rPr>
                <w:rFonts w:eastAsia="Arial Unicode MS" w:cs="Arial"/>
                <w:szCs w:val="18"/>
                <w:lang w:eastAsia="ko-KR"/>
              </w:rPr>
              <w:t>)</w:t>
            </w:r>
            <w:r w:rsidRPr="00357143">
              <w:rPr>
                <w:rFonts w:eastAsia="Arial Unicode MS" w:cs="Arial" w:hint="eastAsia"/>
                <w:szCs w:val="18"/>
                <w:lang w:eastAsia="ko-KR"/>
              </w:rPr>
              <w:t>, if set, i</w:t>
            </w:r>
            <w:r w:rsidRPr="00357143">
              <w:rPr>
                <w:rFonts w:eastAsia="Arial Unicode MS" w:cs="Arial"/>
                <w:szCs w:val="18"/>
              </w:rPr>
              <w:t xml:space="preserve">ndicates </w:t>
            </w:r>
            <w:r w:rsidRPr="00357143">
              <w:rPr>
                <w:rFonts w:eastAsia="Arial Unicode MS" w:cs="Arial" w:hint="eastAsia"/>
                <w:szCs w:val="18"/>
                <w:lang w:eastAsia="ko-KR"/>
              </w:rPr>
              <w:t xml:space="preserve">how missed </w:t>
            </w:r>
            <w:r w:rsidRPr="00357143">
              <w:rPr>
                <w:rFonts w:eastAsia="Arial Unicode MS" w:cs="Arial"/>
                <w:szCs w:val="18"/>
              </w:rPr>
              <w:t>notification</w:t>
            </w:r>
            <w:r w:rsidRPr="00357143">
              <w:rPr>
                <w:rFonts w:eastAsia="Arial Unicode MS" w:cs="Arial" w:hint="eastAsia"/>
                <w:szCs w:val="18"/>
                <w:lang w:eastAsia="ko-KR"/>
              </w:rPr>
              <w:t>s</w:t>
            </w:r>
            <w:r w:rsidRPr="00357143">
              <w:rPr>
                <w:rFonts w:eastAsia="Arial Unicode MS" w:cs="Arial"/>
                <w:szCs w:val="18"/>
              </w:rPr>
              <w:t xml:space="preserve"> </w:t>
            </w:r>
            <w:r w:rsidRPr="00357143">
              <w:rPr>
                <w:rFonts w:eastAsia="Arial Unicode MS" w:cs="Arial" w:hint="eastAsia"/>
                <w:szCs w:val="18"/>
                <w:lang w:eastAsia="ko-KR"/>
              </w:rPr>
              <w:t xml:space="preserve">due to </w:t>
            </w:r>
            <w:r w:rsidRPr="00357143">
              <w:rPr>
                <w:rFonts w:eastAsia="Arial Unicode MS" w:cs="Arial"/>
                <w:szCs w:val="18"/>
              </w:rPr>
              <w:t>a period of</w:t>
            </w:r>
            <w:r w:rsidRPr="00357143">
              <w:rPr>
                <w:rFonts w:eastAsia="Arial Unicode MS" w:cs="Arial" w:hint="eastAsia"/>
                <w:szCs w:val="18"/>
                <w:lang w:eastAsia="ko-KR"/>
              </w:rPr>
              <w:t xml:space="preserve"> </w:t>
            </w:r>
            <w:r w:rsidRPr="00357143">
              <w:rPr>
                <w:rFonts w:eastAsia="Arial Unicode MS" w:cs="Arial" w:hint="eastAsia"/>
                <w:szCs w:val="18"/>
                <w:lang w:eastAsia="zh-CN"/>
              </w:rPr>
              <w:t xml:space="preserve">no </w:t>
            </w:r>
            <w:r w:rsidRPr="00357143">
              <w:rPr>
                <w:rFonts w:eastAsia="Arial Unicode MS" w:cs="Arial" w:hint="eastAsia"/>
                <w:szCs w:val="18"/>
                <w:lang w:eastAsia="ko-KR"/>
              </w:rPr>
              <w:t xml:space="preserve">connectivity </w:t>
            </w:r>
            <w:r w:rsidRPr="00357143">
              <w:rPr>
                <w:rFonts w:eastAsia="Arial Unicode MS" w:cs="Arial" w:hint="eastAsia"/>
                <w:szCs w:val="18"/>
                <w:lang w:eastAsia="zh-CN"/>
              </w:rPr>
              <w:t xml:space="preserve">are handled </w:t>
            </w:r>
            <w:r w:rsidRPr="00357143">
              <w:rPr>
                <w:rFonts w:eastAsia="Arial Unicode MS" w:cs="Arial" w:hint="eastAsia"/>
                <w:szCs w:val="18"/>
                <w:lang w:eastAsia="ko-KR"/>
              </w:rPr>
              <w:t>(according to the reachability and notification schedules).</w:t>
            </w:r>
            <w:r w:rsidRPr="00357143">
              <w:rPr>
                <w:rFonts w:eastAsia="Arial Unicode MS" w:cs="Arial"/>
                <w:szCs w:val="18"/>
              </w:rPr>
              <w:t xml:space="preserve"> The possible values for </w:t>
            </w:r>
            <w:r w:rsidRPr="00357143">
              <w:rPr>
                <w:rFonts w:eastAsia="Arial Unicode MS" w:cs="Arial"/>
                <w:i/>
                <w:szCs w:val="18"/>
              </w:rPr>
              <w:t>pe</w:t>
            </w:r>
            <w:r w:rsidRPr="00357143">
              <w:rPr>
                <w:rFonts w:eastAsia="Arial Unicode MS" w:cs="Arial" w:hint="eastAsia"/>
                <w:i/>
                <w:szCs w:val="18"/>
                <w:lang w:eastAsia="ko-KR"/>
              </w:rPr>
              <w:t>n</w:t>
            </w:r>
            <w:r w:rsidRPr="00357143">
              <w:rPr>
                <w:rFonts w:eastAsia="Arial Unicode MS" w:cs="Arial"/>
                <w:i/>
                <w:szCs w:val="18"/>
              </w:rPr>
              <w:t>dingNotification</w:t>
            </w:r>
            <w:r w:rsidRPr="00357143">
              <w:rPr>
                <w:rFonts w:eastAsia="Arial Unicode MS" w:cs="Arial" w:hint="eastAsia"/>
                <w:i/>
                <w:szCs w:val="18"/>
                <w:lang w:eastAsia="ko-KR"/>
              </w:rPr>
              <w:t xml:space="preserve"> are</w:t>
            </w:r>
            <w:r w:rsidRPr="00357143">
              <w:rPr>
                <w:rFonts w:eastAsia="Arial Unicode MS" w:cs="Arial"/>
                <w:szCs w:val="18"/>
              </w:rPr>
              <w:t>:</w:t>
            </w:r>
          </w:p>
          <w:p w14:paraId="1DC094D2" w14:textId="77777777" w:rsidR="005423B5" w:rsidRPr="00357143" w:rsidRDefault="005423B5" w:rsidP="0047585C">
            <w:pPr>
              <w:pStyle w:val="TB1"/>
              <w:keepNext w:val="0"/>
              <w:keepLines w:val="0"/>
              <w:tabs>
                <w:tab w:val="clear" w:pos="720"/>
                <w:tab w:val="left" w:pos="653"/>
              </w:tabs>
              <w:ind w:left="653"/>
              <w:rPr>
                <w:rFonts w:eastAsia="Arial Unicode MS"/>
              </w:rPr>
            </w:pPr>
            <w:r w:rsidRPr="00357143">
              <w:rPr>
                <w:rFonts w:eastAsia="Arial Unicode MS"/>
              </w:rPr>
              <w:t>"sendLatest"</w:t>
            </w:r>
            <w:r w:rsidRPr="00357143">
              <w:rPr>
                <w:rFonts w:eastAsia="Arial Unicode MS"/>
                <w:lang w:eastAsia="ko-KR"/>
              </w:rPr>
              <w:t>;</w:t>
            </w:r>
          </w:p>
          <w:p w14:paraId="001A0A98" w14:textId="77777777" w:rsidR="005423B5" w:rsidRPr="00357143" w:rsidRDefault="005423B5" w:rsidP="0047585C">
            <w:pPr>
              <w:pStyle w:val="TB1"/>
              <w:keepNext w:val="0"/>
              <w:keepLines w:val="0"/>
              <w:tabs>
                <w:tab w:val="clear" w:pos="720"/>
                <w:tab w:val="left" w:pos="653"/>
              </w:tabs>
              <w:ind w:left="653"/>
              <w:rPr>
                <w:rFonts w:eastAsia="Arial Unicode MS"/>
                <w:lang w:eastAsia="ko-KR"/>
              </w:rPr>
            </w:pPr>
            <w:r w:rsidRPr="00357143">
              <w:rPr>
                <w:rFonts w:eastAsia="Arial Unicode MS"/>
              </w:rPr>
              <w:t>"sendAll</w:t>
            </w:r>
            <w:r w:rsidRPr="00357143">
              <w:rPr>
                <w:rFonts w:eastAsia="Arial Unicode MS" w:hint="eastAsia"/>
                <w:lang w:eastAsia="ko-KR"/>
              </w:rPr>
              <w:t>Pending</w:t>
            </w:r>
            <w:r w:rsidRPr="00357143">
              <w:rPr>
                <w:rFonts w:eastAsia="Arial Unicode MS"/>
              </w:rPr>
              <w:t>"</w:t>
            </w:r>
            <w:r w:rsidRPr="00357143">
              <w:rPr>
                <w:rFonts w:eastAsia="Arial Unicode MS"/>
                <w:lang w:eastAsia="ko-KR"/>
              </w:rPr>
              <w:t>.</w:t>
            </w:r>
          </w:p>
          <w:p w14:paraId="02151595" w14:textId="77777777" w:rsidR="005423B5" w:rsidRPr="00357143" w:rsidRDefault="005423B5" w:rsidP="0047585C">
            <w:pPr>
              <w:pStyle w:val="TAL"/>
              <w:keepNext w:val="0"/>
              <w:keepLines w:val="0"/>
              <w:rPr>
                <w:rFonts w:eastAsia="Arial Unicode MS"/>
              </w:rPr>
            </w:pPr>
            <w:r w:rsidRPr="00357143">
              <w:rPr>
                <w:rFonts w:eastAsia="Arial Unicode MS" w:cs="Arial" w:hint="eastAsia"/>
                <w:szCs w:val="18"/>
                <w:lang w:eastAsia="ko-KR"/>
              </w:rPr>
              <w:t>This</w:t>
            </w:r>
            <w:r w:rsidRPr="00357143">
              <w:rPr>
                <w:rFonts w:eastAsia="Arial Unicode MS" w:cs="Arial"/>
                <w:szCs w:val="18"/>
                <w:lang w:eastAsia="ko-KR"/>
              </w:rPr>
              <w:t xml:space="preserve"> policy depends upon </w:t>
            </w:r>
            <w:r w:rsidRPr="00357143">
              <w:rPr>
                <w:rFonts w:eastAsia="Arial Unicode MS"/>
              </w:rPr>
              <w:t xml:space="preserve">caching of retained </w:t>
            </w:r>
            <w:r w:rsidRPr="00357143">
              <w:rPr>
                <w:rFonts w:eastAsia="Arial Unicode MS" w:hint="eastAsia"/>
                <w:lang w:eastAsia="ko-KR"/>
              </w:rPr>
              <w:t>notification</w:t>
            </w:r>
            <w:r w:rsidRPr="00357143">
              <w:rPr>
                <w:rFonts w:eastAsia="Arial Unicode MS"/>
              </w:rPr>
              <w:t>s on the hosted CSE</w:t>
            </w:r>
            <w:r w:rsidRPr="00357143">
              <w:rPr>
                <w:rFonts w:eastAsia="Arial Unicode MS" w:cs="Arial"/>
                <w:szCs w:val="18"/>
                <w:lang w:eastAsia="ko-KR"/>
              </w:rPr>
              <w:t>.</w:t>
            </w:r>
            <w:r w:rsidRPr="00357143">
              <w:rPr>
                <w:rFonts w:eastAsia="Arial Unicode MS" w:cs="Arial"/>
                <w:szCs w:val="18"/>
              </w:rPr>
              <w:t xml:space="preserve"> </w:t>
            </w:r>
            <w:r w:rsidRPr="00357143">
              <w:rPr>
                <w:rFonts w:eastAsia="Arial Unicode MS" w:cs="Arial"/>
                <w:szCs w:val="18"/>
                <w:lang w:eastAsia="ko-KR"/>
              </w:rPr>
              <w:t>When this attribute is set to "</w:t>
            </w:r>
            <w:r w:rsidRPr="00357143">
              <w:rPr>
                <w:rFonts w:eastAsia="Arial Unicode MS" w:cs="Arial" w:hint="eastAsia"/>
                <w:szCs w:val="18"/>
                <w:lang w:eastAsia="zh-CN"/>
              </w:rPr>
              <w:t>sendLatest</w:t>
            </w:r>
            <w:r w:rsidRPr="00357143">
              <w:rPr>
                <w:rFonts w:eastAsia="Arial Unicode MS" w:cs="Arial"/>
                <w:szCs w:val="18"/>
                <w:lang w:eastAsia="ko-KR"/>
              </w:rPr>
              <w:t xml:space="preserve">", only the last notification shall be sent and it shall have the </w:t>
            </w:r>
            <w:r w:rsidRPr="00357143">
              <w:rPr>
                <w:rFonts w:eastAsia="Arial Unicode MS" w:cs="Arial"/>
                <w:b/>
                <w:i/>
                <w:szCs w:val="18"/>
                <w:lang w:eastAsia="ko-KR"/>
              </w:rPr>
              <w:t>Event Category</w:t>
            </w:r>
            <w:r w:rsidRPr="00357143">
              <w:rPr>
                <w:rFonts w:eastAsia="Arial Unicode MS" w:cs="Arial"/>
                <w:szCs w:val="18"/>
                <w:lang w:eastAsia="ko-KR"/>
              </w:rPr>
              <w:t xml:space="preserve"> set to "latest".</w:t>
            </w:r>
            <w:r w:rsidRPr="00357143">
              <w:rPr>
                <w:rFonts w:eastAsia="Arial Unicode MS" w:cs="Arial" w:hint="eastAsia"/>
                <w:szCs w:val="18"/>
                <w:lang w:eastAsia="ko-KR"/>
              </w:rPr>
              <w:t xml:space="preserve"> If this attribute is not present, the </w:t>
            </w:r>
            <w:r w:rsidRPr="00357143">
              <w:rPr>
                <w:rFonts w:eastAsia="Arial Unicode MS" w:cs="Arial"/>
                <w:szCs w:val="18"/>
                <w:lang w:eastAsia="ko-KR"/>
              </w:rPr>
              <w:t>H</w:t>
            </w:r>
            <w:r w:rsidRPr="00357143">
              <w:rPr>
                <w:rFonts w:eastAsia="Arial Unicode MS" w:cs="Arial" w:hint="eastAsia"/>
                <w:szCs w:val="18"/>
                <w:lang w:eastAsia="ko-KR"/>
              </w:rPr>
              <w:t xml:space="preserve">osting CSE </w:t>
            </w:r>
            <w:r w:rsidRPr="00357143">
              <w:rPr>
                <w:rFonts w:eastAsia="Arial Unicode MS" w:cs="Arial"/>
                <w:szCs w:val="18"/>
                <w:lang w:eastAsia="ko-KR"/>
              </w:rPr>
              <w:t>send</w:t>
            </w:r>
            <w:r w:rsidRPr="00357143">
              <w:rPr>
                <w:rFonts w:eastAsia="Arial Unicode MS" w:cs="Arial" w:hint="eastAsia"/>
                <w:szCs w:val="18"/>
                <w:lang w:eastAsia="ko-KR"/>
              </w:rPr>
              <w:t>s</w:t>
            </w:r>
            <w:r w:rsidRPr="00357143">
              <w:rPr>
                <w:rFonts w:eastAsia="Arial Unicode MS" w:cs="Arial"/>
                <w:szCs w:val="18"/>
                <w:lang w:eastAsia="ko-KR"/>
              </w:rPr>
              <w:t xml:space="preserve"> no </w:t>
            </w:r>
            <w:r w:rsidRPr="00357143">
              <w:rPr>
                <w:rFonts w:eastAsia="Arial Unicode MS" w:cs="Arial" w:hint="eastAsia"/>
                <w:szCs w:val="18"/>
                <w:lang w:eastAsia="ko-KR"/>
              </w:rPr>
              <w:t xml:space="preserve">missed </w:t>
            </w:r>
            <w:r w:rsidRPr="00357143">
              <w:rPr>
                <w:rFonts w:eastAsia="Arial Unicode MS" w:cs="Arial"/>
                <w:szCs w:val="18"/>
                <w:lang w:eastAsia="ko-KR"/>
              </w:rPr>
              <w:t>notification</w:t>
            </w:r>
            <w:r w:rsidRPr="00357143">
              <w:rPr>
                <w:rFonts w:eastAsia="Arial Unicode MS" w:cs="Arial" w:hint="eastAsia"/>
                <w:szCs w:val="18"/>
                <w:lang w:eastAsia="ko-KR"/>
              </w:rPr>
              <w:t xml:space="preserve">s. </w:t>
            </w:r>
            <w:r w:rsidRPr="00357143">
              <w:rPr>
                <w:rFonts w:eastAsia="Arial Unicode MS" w:cs="Arial"/>
                <w:szCs w:val="18"/>
                <w:lang w:eastAsia="ko-KR"/>
              </w:rPr>
              <w:t>This policy applies to all notifications regardless of the selected</w:t>
            </w:r>
            <w:r w:rsidRPr="00357143">
              <w:rPr>
                <w:rFonts w:eastAsia="Arial Unicode MS" w:cs="Arial" w:hint="eastAsia"/>
                <w:szCs w:val="18"/>
                <w:lang w:eastAsia="ko-KR"/>
              </w:rPr>
              <w:t xml:space="preserve"> </w:t>
            </w:r>
            <w:r w:rsidRPr="00357143">
              <w:rPr>
                <w:rFonts w:eastAsia="Arial Unicode MS" w:cs="Arial"/>
                <w:szCs w:val="18"/>
                <w:lang w:eastAsia="ko-KR"/>
              </w:rPr>
              <w:t>delivery policy (</w:t>
            </w:r>
            <w:r w:rsidRPr="00357143">
              <w:rPr>
                <w:rFonts w:eastAsia="Arial Unicode MS" w:cs="Arial"/>
                <w:i/>
                <w:szCs w:val="18"/>
                <w:lang w:eastAsia="ko-KR"/>
              </w:rPr>
              <w:t>batchNotify</w:t>
            </w:r>
            <w:r w:rsidRPr="00357143">
              <w:rPr>
                <w:rFonts w:eastAsia="Arial Unicode MS" w:cs="Arial"/>
                <w:szCs w:val="18"/>
                <w:lang w:eastAsia="ko-KR"/>
              </w:rPr>
              <w:t xml:space="preserve">, </w:t>
            </w:r>
            <w:r w:rsidRPr="00357143">
              <w:rPr>
                <w:rFonts w:eastAsia="Arial Unicode MS" w:cs="Arial"/>
                <w:i/>
                <w:szCs w:val="18"/>
                <w:lang w:eastAsia="ko-KR"/>
              </w:rPr>
              <w:t>latestNotify</w:t>
            </w:r>
            <w:r w:rsidRPr="00357143">
              <w:rPr>
                <w:rFonts w:eastAsia="Arial Unicode MS" w:cs="Arial"/>
                <w:szCs w:val="18"/>
                <w:lang w:eastAsia="ko-KR"/>
              </w:rPr>
              <w:t>, etc.)</w:t>
            </w:r>
            <w:r w:rsidRPr="00357143">
              <w:rPr>
                <w:rFonts w:eastAsia="Arial Unicode MS" w:cs="Arial" w:hint="eastAsia"/>
                <w:szCs w:val="18"/>
                <w:lang w:eastAsia="ko-KR"/>
              </w:rPr>
              <w:t xml:space="preserve"> </w:t>
            </w:r>
            <w:r w:rsidRPr="00357143">
              <w:rPr>
                <w:rFonts w:eastAsia="Arial Unicode MS" w:cs="Arial"/>
                <w:szCs w:val="18"/>
                <w:lang w:eastAsia="ko-KR"/>
              </w:rPr>
              <w:t xml:space="preserve">Note that unreachability due to reasons other than scheduling </w:t>
            </w:r>
            <w:r w:rsidRPr="00357143">
              <w:rPr>
                <w:rFonts w:eastAsia="Arial Unicode MS" w:cs="Arial" w:hint="eastAsia"/>
                <w:szCs w:val="18"/>
                <w:lang w:eastAsia="ko-KR"/>
              </w:rPr>
              <w:t>is</w:t>
            </w:r>
            <w:r w:rsidRPr="00357143">
              <w:rPr>
                <w:rFonts w:eastAsia="Arial Unicode MS" w:cs="Arial"/>
                <w:szCs w:val="18"/>
                <w:lang w:eastAsia="ko-KR"/>
              </w:rPr>
              <w:t xml:space="preserve"> not covered by this policy.</w:t>
            </w:r>
          </w:p>
        </w:tc>
      </w:tr>
      <w:tr w:rsidR="005423B5" w:rsidRPr="00357143" w14:paraId="505316C2" w14:textId="77777777" w:rsidTr="00731766">
        <w:trPr>
          <w:jc w:val="center"/>
        </w:trPr>
        <w:tc>
          <w:tcPr>
            <w:tcW w:w="2304" w:type="dxa"/>
          </w:tcPr>
          <w:p w14:paraId="05444166" w14:textId="77777777" w:rsidR="005423B5" w:rsidRPr="00357143" w:rsidRDefault="005423B5" w:rsidP="00087261">
            <w:pPr>
              <w:pStyle w:val="TAL"/>
              <w:rPr>
                <w:rFonts w:eastAsia="Arial Unicode MS"/>
                <w:i/>
                <w:lang w:eastAsia="ko-KR"/>
              </w:rPr>
            </w:pPr>
            <w:r w:rsidRPr="00357143">
              <w:rPr>
                <w:rFonts w:eastAsia="Arial Unicode MS"/>
                <w:i/>
              </w:rPr>
              <w:t>notificationStoragePriority</w:t>
            </w:r>
          </w:p>
        </w:tc>
        <w:tc>
          <w:tcPr>
            <w:tcW w:w="1077" w:type="dxa"/>
          </w:tcPr>
          <w:p w14:paraId="268D8C0C" w14:textId="77777777" w:rsidR="005423B5" w:rsidRPr="00357143" w:rsidRDefault="005423B5" w:rsidP="00087261">
            <w:pPr>
              <w:pStyle w:val="TAC"/>
              <w:rPr>
                <w:rFonts w:eastAsia="Arial Unicode MS"/>
                <w:lang w:eastAsia="ko-KR"/>
              </w:rPr>
            </w:pPr>
            <w:r w:rsidRPr="00357143">
              <w:rPr>
                <w:rFonts w:eastAsia="Arial Unicode MS"/>
                <w:lang w:eastAsia="ko-KR"/>
              </w:rPr>
              <w:t>0..1</w:t>
            </w:r>
          </w:p>
        </w:tc>
        <w:tc>
          <w:tcPr>
            <w:tcW w:w="864" w:type="dxa"/>
          </w:tcPr>
          <w:p w14:paraId="1F425F5C" w14:textId="77777777" w:rsidR="005423B5" w:rsidRPr="00357143" w:rsidRDefault="005423B5" w:rsidP="00087261">
            <w:pPr>
              <w:pStyle w:val="TAC"/>
              <w:rPr>
                <w:rFonts w:eastAsia="Arial Unicode MS"/>
                <w:lang w:eastAsia="ko-KR"/>
              </w:rPr>
            </w:pPr>
            <w:r w:rsidRPr="00357143">
              <w:rPr>
                <w:rFonts w:eastAsia="Arial Unicode MS"/>
                <w:lang w:eastAsia="ko-KR"/>
              </w:rPr>
              <w:t>RW</w:t>
            </w:r>
          </w:p>
        </w:tc>
        <w:tc>
          <w:tcPr>
            <w:tcW w:w="5040" w:type="dxa"/>
          </w:tcPr>
          <w:p w14:paraId="50510C56" w14:textId="77777777" w:rsidR="005423B5" w:rsidRPr="00357143" w:rsidRDefault="005423B5" w:rsidP="00AE0735">
            <w:pPr>
              <w:pStyle w:val="TAL"/>
              <w:rPr>
                <w:rFonts w:eastAsia="Arial Unicode MS"/>
              </w:rPr>
            </w:pPr>
            <w:r w:rsidRPr="00357143">
              <w:rPr>
                <w:rFonts w:eastAsia="Arial Unicode MS"/>
              </w:rPr>
              <w:t>Indicates that the subscriber wants to set a priority for this subscription relative to other subscriptions belonging to this same subscriber. This attribute sets a number within the priority range. When storage of notifications exceeds the allocated size, this policy is used as an input with the storage congestion policy (</w:t>
            </w:r>
            <w:r w:rsidRPr="00357143">
              <w:rPr>
                <w:rFonts w:eastAsia="Arial Unicode MS"/>
                <w:i/>
              </w:rPr>
              <w:t>notificationCongestionPolicy</w:t>
            </w:r>
            <w:r w:rsidRPr="00357143">
              <w:rPr>
                <w:rFonts w:eastAsia="Arial Unicode MS"/>
              </w:rPr>
              <w:t>) specified in clause 9.6.3 to determine which stored and generated notifications to drop and which ones to retain.</w:t>
            </w:r>
          </w:p>
        </w:tc>
      </w:tr>
      <w:tr w:rsidR="005423B5" w:rsidRPr="00357143" w14:paraId="5D997F58" w14:textId="77777777" w:rsidTr="00731766">
        <w:trPr>
          <w:jc w:val="center"/>
        </w:trPr>
        <w:tc>
          <w:tcPr>
            <w:tcW w:w="2304" w:type="dxa"/>
          </w:tcPr>
          <w:p w14:paraId="1E9CF050" w14:textId="77777777" w:rsidR="005423B5" w:rsidRPr="00357143" w:rsidRDefault="005423B5" w:rsidP="00087261">
            <w:pPr>
              <w:pStyle w:val="TAL"/>
              <w:rPr>
                <w:rFonts w:eastAsia="Arial Unicode MS"/>
                <w:i/>
              </w:rPr>
            </w:pPr>
            <w:r w:rsidRPr="00357143">
              <w:rPr>
                <w:rFonts w:eastAsia="Arial Unicode MS" w:hint="eastAsia"/>
                <w:i/>
                <w:lang w:eastAsia="zh-CN"/>
              </w:rPr>
              <w:t>latestNotify</w:t>
            </w:r>
          </w:p>
        </w:tc>
        <w:tc>
          <w:tcPr>
            <w:tcW w:w="1077" w:type="dxa"/>
          </w:tcPr>
          <w:p w14:paraId="05BBECC1" w14:textId="77777777" w:rsidR="005423B5" w:rsidRPr="00357143" w:rsidRDefault="005423B5" w:rsidP="00087261">
            <w:pPr>
              <w:pStyle w:val="TAL"/>
              <w:jc w:val="center"/>
              <w:rPr>
                <w:rFonts w:eastAsia="Arial Unicode MS"/>
                <w:lang w:eastAsia="ko-KR"/>
              </w:rPr>
            </w:pPr>
            <w:r w:rsidRPr="00357143">
              <w:rPr>
                <w:rFonts w:eastAsia="Arial Unicode MS" w:hint="eastAsia"/>
                <w:lang w:eastAsia="zh-CN"/>
              </w:rPr>
              <w:t>0..1</w:t>
            </w:r>
          </w:p>
        </w:tc>
        <w:tc>
          <w:tcPr>
            <w:tcW w:w="864" w:type="dxa"/>
          </w:tcPr>
          <w:p w14:paraId="15766ABA" w14:textId="77777777" w:rsidR="005423B5" w:rsidRPr="00357143" w:rsidRDefault="005423B5" w:rsidP="00087261">
            <w:pPr>
              <w:pStyle w:val="TAL"/>
              <w:jc w:val="center"/>
              <w:rPr>
                <w:rFonts w:eastAsia="Arial Unicode MS"/>
                <w:lang w:eastAsia="ko-KR"/>
              </w:rPr>
            </w:pPr>
            <w:r w:rsidRPr="00357143">
              <w:rPr>
                <w:rFonts w:eastAsia="Arial Unicode MS" w:hint="eastAsia"/>
                <w:lang w:eastAsia="zh-CN"/>
              </w:rPr>
              <w:t>RW</w:t>
            </w:r>
          </w:p>
        </w:tc>
        <w:tc>
          <w:tcPr>
            <w:tcW w:w="5040" w:type="dxa"/>
          </w:tcPr>
          <w:p w14:paraId="7AE92766" w14:textId="77777777" w:rsidR="005423B5" w:rsidRPr="00357143" w:rsidRDefault="005423B5" w:rsidP="00087261">
            <w:pPr>
              <w:pStyle w:val="TAL"/>
              <w:rPr>
                <w:rFonts w:eastAsia="Arial Unicode MS"/>
                <w:lang w:eastAsia="zh-CN"/>
              </w:rPr>
            </w:pPr>
            <w:r w:rsidRPr="00357143">
              <w:rPr>
                <w:rFonts w:eastAsia="Arial Unicode MS"/>
              </w:rPr>
              <w:t xml:space="preserve">This attribute (notification policy) </w:t>
            </w:r>
            <w:r w:rsidRPr="00357143">
              <w:rPr>
                <w:rFonts w:eastAsia="Arial Unicode MS" w:hint="eastAsia"/>
                <w:lang w:eastAsia="ko-KR"/>
              </w:rPr>
              <w:t>i</w:t>
            </w:r>
            <w:r w:rsidRPr="00357143">
              <w:rPr>
                <w:rFonts w:eastAsia="Arial Unicode MS" w:hint="eastAsia"/>
                <w:lang w:eastAsia="zh-CN"/>
              </w:rPr>
              <w:t>ndicates if the subscriber wants only the latest notification. If</w:t>
            </w:r>
            <w:r w:rsidRPr="00357143">
              <w:rPr>
                <w:rFonts w:eastAsia="Arial Unicode MS" w:hint="eastAsia"/>
                <w:lang w:eastAsia="ko-KR"/>
              </w:rPr>
              <w:t xml:space="preserve"> multiple</w:t>
            </w:r>
            <w:r w:rsidRPr="00357143">
              <w:rPr>
                <w:rFonts w:eastAsia="Arial Unicode MS" w:hint="eastAsia"/>
                <w:lang w:eastAsia="zh-CN"/>
              </w:rPr>
              <w:t xml:space="preserve"> notifications </w:t>
            </w:r>
            <w:r w:rsidRPr="00357143">
              <w:rPr>
                <w:rFonts w:eastAsia="Arial Unicode MS" w:hint="eastAsia"/>
                <w:lang w:eastAsia="ko-KR"/>
              </w:rPr>
              <w:t xml:space="preserve">of this subscription </w:t>
            </w:r>
            <w:r w:rsidRPr="00357143">
              <w:rPr>
                <w:rFonts w:eastAsia="Arial Unicode MS" w:hint="eastAsia"/>
                <w:lang w:eastAsia="zh-CN"/>
              </w:rPr>
              <w:t>are buffered, and if the value of this attribute is set to true, then</w:t>
            </w:r>
            <w:r w:rsidRPr="00357143">
              <w:rPr>
                <w:rFonts w:eastAsia="Arial Unicode MS"/>
                <w:lang w:eastAsia="zh-CN"/>
              </w:rPr>
              <w:t xml:space="preserve"> only the last notification shall be sent and it shall have the </w:t>
            </w:r>
            <w:r w:rsidRPr="00357143">
              <w:rPr>
                <w:rFonts w:eastAsia="Arial Unicode MS" w:cs="Arial"/>
                <w:b/>
                <w:i/>
                <w:szCs w:val="18"/>
                <w:lang w:eastAsia="ko-KR"/>
              </w:rPr>
              <w:t>Event Category</w:t>
            </w:r>
            <w:r w:rsidRPr="00357143">
              <w:rPr>
                <w:rFonts w:eastAsia="Arial Unicode MS" w:cs="Arial"/>
                <w:szCs w:val="18"/>
                <w:lang w:eastAsia="ko-KR"/>
              </w:rPr>
              <w:t xml:space="preserve"> </w:t>
            </w:r>
            <w:r w:rsidRPr="00357143">
              <w:rPr>
                <w:rFonts w:eastAsia="Arial Unicode MS"/>
                <w:lang w:eastAsia="zh-CN"/>
              </w:rPr>
              <w:t>value set to "latest".</w:t>
            </w:r>
          </w:p>
        </w:tc>
      </w:tr>
      <w:tr w:rsidR="005423B5" w:rsidRPr="00357143" w14:paraId="097CEFEE" w14:textId="77777777" w:rsidTr="00731766">
        <w:trPr>
          <w:jc w:val="center"/>
        </w:trPr>
        <w:tc>
          <w:tcPr>
            <w:tcW w:w="2304" w:type="dxa"/>
          </w:tcPr>
          <w:p w14:paraId="64B74695" w14:textId="77777777" w:rsidR="005423B5" w:rsidRPr="00357143" w:rsidRDefault="005423B5" w:rsidP="00087261">
            <w:pPr>
              <w:pStyle w:val="TAL"/>
              <w:rPr>
                <w:rFonts w:eastAsia="Arial Unicode MS"/>
                <w:i/>
              </w:rPr>
            </w:pPr>
            <w:r w:rsidRPr="00357143">
              <w:rPr>
                <w:rFonts w:hint="eastAsia"/>
                <w:i/>
              </w:rPr>
              <w:t>notification</w:t>
            </w:r>
            <w:r w:rsidRPr="00357143">
              <w:rPr>
                <w:i/>
              </w:rPr>
              <w:t>ContentType</w:t>
            </w:r>
          </w:p>
        </w:tc>
        <w:tc>
          <w:tcPr>
            <w:tcW w:w="1077" w:type="dxa"/>
          </w:tcPr>
          <w:p w14:paraId="661BA662" w14:textId="77777777" w:rsidR="005423B5" w:rsidRPr="00357143" w:rsidRDefault="005423B5" w:rsidP="00087261">
            <w:pPr>
              <w:pStyle w:val="TAC"/>
              <w:rPr>
                <w:rFonts w:eastAsia="Arial Unicode MS"/>
                <w:lang w:eastAsia="ko-KR"/>
              </w:rPr>
            </w:pPr>
            <w:r w:rsidRPr="00357143">
              <w:rPr>
                <w:rFonts w:hint="eastAsia"/>
              </w:rPr>
              <w:t>1</w:t>
            </w:r>
          </w:p>
        </w:tc>
        <w:tc>
          <w:tcPr>
            <w:tcW w:w="864" w:type="dxa"/>
          </w:tcPr>
          <w:p w14:paraId="4DCAD8CA" w14:textId="77777777" w:rsidR="005423B5" w:rsidRPr="00357143" w:rsidRDefault="005423B5" w:rsidP="00087261">
            <w:pPr>
              <w:pStyle w:val="TAC"/>
              <w:rPr>
                <w:rFonts w:eastAsia="Arial Unicode MS"/>
                <w:lang w:eastAsia="ko-KR"/>
              </w:rPr>
            </w:pPr>
            <w:r w:rsidRPr="00357143">
              <w:rPr>
                <w:rFonts w:hint="eastAsia"/>
              </w:rPr>
              <w:t>RW</w:t>
            </w:r>
          </w:p>
        </w:tc>
        <w:tc>
          <w:tcPr>
            <w:tcW w:w="5040" w:type="dxa"/>
          </w:tcPr>
          <w:p w14:paraId="79EB9964" w14:textId="77777777" w:rsidR="005423B5" w:rsidRPr="00357143" w:rsidRDefault="005423B5" w:rsidP="00EC210B">
            <w:pPr>
              <w:pStyle w:val="TAL"/>
              <w:rPr>
                <w:lang w:eastAsia="zh-CN"/>
              </w:rPr>
            </w:pPr>
            <w:r w:rsidRPr="00357143">
              <w:rPr>
                <w:rFonts w:hint="eastAsia"/>
                <w:lang w:eastAsia="ko-KR"/>
              </w:rPr>
              <w:t>Indicates a notification content t</w:t>
            </w:r>
            <w:r w:rsidRPr="00357143">
              <w:t>ype that shall be contained in notifications.</w:t>
            </w:r>
            <w:r w:rsidRPr="00357143">
              <w:rPr>
                <w:rFonts w:hint="eastAsia"/>
                <w:lang w:eastAsia="ko-KR"/>
              </w:rPr>
              <w:t xml:space="preserve"> </w:t>
            </w:r>
            <w:r w:rsidRPr="00357143">
              <w:rPr>
                <w:lang w:eastAsia="ko-KR"/>
              </w:rPr>
              <w:t>The allowed values are:</w:t>
            </w:r>
          </w:p>
          <w:p w14:paraId="5E6893A0" w14:textId="77777777" w:rsidR="005423B5" w:rsidRPr="00357143" w:rsidRDefault="005423B5" w:rsidP="0047585C">
            <w:pPr>
              <w:pStyle w:val="TB1"/>
              <w:rPr>
                <w:rFonts w:eastAsia="Arial Unicode MS" w:cs="Arial"/>
                <w:szCs w:val="18"/>
              </w:rPr>
            </w:pPr>
            <w:r w:rsidRPr="00357143">
              <w:rPr>
                <w:lang w:eastAsia="ko-KR"/>
              </w:rPr>
              <w:t>"</w:t>
            </w:r>
            <w:r w:rsidRPr="00357143">
              <w:rPr>
                <w:rFonts w:hint="eastAsia"/>
                <w:lang w:eastAsia="ko-KR"/>
              </w:rPr>
              <w:t>modified attributes</w:t>
            </w:r>
            <w:r w:rsidRPr="00357143">
              <w:rPr>
                <w:lang w:eastAsia="ko-KR"/>
              </w:rPr>
              <w:t>";</w:t>
            </w:r>
          </w:p>
          <w:p w14:paraId="6CF45C88" w14:textId="77777777" w:rsidR="005423B5" w:rsidRPr="00357143" w:rsidRDefault="005423B5" w:rsidP="0047585C">
            <w:pPr>
              <w:pStyle w:val="TB1"/>
              <w:rPr>
                <w:rFonts w:eastAsia="Arial Unicode MS" w:cs="Arial"/>
                <w:szCs w:val="18"/>
              </w:rPr>
            </w:pPr>
            <w:r w:rsidRPr="00357143">
              <w:rPr>
                <w:lang w:eastAsia="ko-KR"/>
              </w:rPr>
              <w:t>"</w:t>
            </w:r>
            <w:r w:rsidRPr="00357143">
              <w:rPr>
                <w:rFonts w:hint="eastAsia"/>
                <w:lang w:eastAsia="ko-KR"/>
              </w:rPr>
              <w:t>all attributes</w:t>
            </w:r>
            <w:r w:rsidRPr="00357143">
              <w:rPr>
                <w:lang w:eastAsia="ko-KR"/>
              </w:rPr>
              <w:t>";</w:t>
            </w:r>
          </w:p>
          <w:p w14:paraId="758EAD76" w14:textId="77777777" w:rsidR="005423B5" w:rsidRPr="003370D5" w:rsidRDefault="005423B5" w:rsidP="0047585C">
            <w:pPr>
              <w:pStyle w:val="TB1"/>
              <w:rPr>
                <w:rFonts w:eastAsia="Arial Unicode MS" w:cs="Arial"/>
                <w:szCs w:val="18"/>
              </w:rPr>
            </w:pPr>
            <w:r w:rsidRPr="00357143">
              <w:rPr>
                <w:lang w:eastAsia="ko-KR"/>
              </w:rPr>
              <w:t>"</w:t>
            </w:r>
            <w:r w:rsidRPr="00357143">
              <w:rPr>
                <w:rFonts w:hint="eastAsia"/>
                <w:lang w:eastAsia="ko-KR"/>
              </w:rPr>
              <w:t>ID</w:t>
            </w:r>
            <w:r w:rsidRPr="00357143">
              <w:rPr>
                <w:lang w:eastAsia="ko-KR"/>
              </w:rPr>
              <w:t>"</w:t>
            </w:r>
            <w:r w:rsidRPr="00357143">
              <w:rPr>
                <w:rFonts w:hint="eastAsia"/>
                <w:lang w:eastAsia="ko-KR"/>
              </w:rPr>
              <w:t xml:space="preserve"> of the resource indicated in the </w:t>
            </w:r>
            <w:r w:rsidR="00CF34FE" w:rsidRPr="00CF34FE">
              <w:rPr>
                <w:i/>
                <w:lang w:eastAsia="ko-KR"/>
              </w:rPr>
              <w:t>notificationE</w:t>
            </w:r>
            <w:r w:rsidRPr="00357143">
              <w:rPr>
                <w:rFonts w:hint="eastAsia"/>
                <w:i/>
                <w:lang w:eastAsia="ko-KR"/>
              </w:rPr>
              <w:t>ventType</w:t>
            </w:r>
            <w:r w:rsidRPr="00357143">
              <w:rPr>
                <w:rFonts w:hint="eastAsia"/>
                <w:lang w:eastAsia="ko-KR"/>
              </w:rPr>
              <w:t xml:space="preserve"> condition</w:t>
            </w:r>
            <w:r w:rsidRPr="00357143">
              <w:rPr>
                <w:lang w:eastAsia="ko-KR"/>
              </w:rPr>
              <w:t>.</w:t>
            </w:r>
          </w:p>
          <w:p w14:paraId="7DA182F9" w14:textId="77777777" w:rsidR="003370D5" w:rsidRPr="00357143" w:rsidRDefault="003370D5" w:rsidP="0047585C">
            <w:pPr>
              <w:pStyle w:val="TB1"/>
              <w:rPr>
                <w:rFonts w:eastAsia="Arial Unicode MS" w:cs="Arial"/>
                <w:szCs w:val="18"/>
              </w:rPr>
            </w:pPr>
            <w:r w:rsidRPr="008105FC">
              <w:rPr>
                <w:lang w:eastAsia="ko-KR"/>
              </w:rPr>
              <w:t>Trigger Payloa</w:t>
            </w:r>
            <w:r>
              <w:rPr>
                <w:rFonts w:eastAsiaTheme="minorEastAsia" w:hint="eastAsia"/>
                <w:lang w:eastAsia="zh-CN"/>
              </w:rPr>
              <w:t>d</w:t>
            </w:r>
          </w:p>
          <w:p w14:paraId="382A7515" w14:textId="77777777" w:rsidR="005423B5" w:rsidRDefault="005423B5" w:rsidP="00FB3DB9">
            <w:pPr>
              <w:pStyle w:val="TB1"/>
              <w:numPr>
                <w:ilvl w:val="0"/>
                <w:numId w:val="0"/>
              </w:numPr>
              <w:tabs>
                <w:tab w:val="clear" w:pos="720"/>
                <w:tab w:val="left" w:pos="0"/>
              </w:tabs>
              <w:rPr>
                <w:rFonts w:eastAsia="Arial Unicode MS" w:cs="Arial"/>
                <w:szCs w:val="18"/>
                <w:lang w:eastAsia="zh-CN"/>
              </w:rPr>
            </w:pPr>
            <w:r w:rsidRPr="00357143">
              <w:rPr>
                <w:rFonts w:eastAsia="Arial Unicode MS" w:cs="Arial" w:hint="eastAsia"/>
                <w:szCs w:val="18"/>
                <w:lang w:eastAsia="ko-KR"/>
              </w:rPr>
              <w:t xml:space="preserve">If it is not given by the Originator at the creation procedure, default is </w:t>
            </w:r>
            <w:r w:rsidRPr="00357143">
              <w:rPr>
                <w:rFonts w:eastAsia="Arial Unicode MS" w:cs="Arial"/>
                <w:szCs w:val="18"/>
                <w:lang w:eastAsia="ko-KR"/>
              </w:rPr>
              <w:t>"</w:t>
            </w:r>
            <w:r w:rsidRPr="00357143">
              <w:rPr>
                <w:rFonts w:eastAsia="Arial Unicode MS" w:cs="Arial" w:hint="eastAsia"/>
                <w:szCs w:val="18"/>
                <w:lang w:eastAsia="ko-KR"/>
              </w:rPr>
              <w:t>all attributes</w:t>
            </w:r>
            <w:r w:rsidRPr="00357143">
              <w:rPr>
                <w:rFonts w:eastAsia="Arial Unicode MS" w:cs="Arial"/>
                <w:szCs w:val="18"/>
                <w:lang w:eastAsia="ko-KR"/>
              </w:rPr>
              <w:t>"</w:t>
            </w:r>
            <w:r w:rsidRPr="00357143">
              <w:rPr>
                <w:rFonts w:eastAsia="Arial Unicode MS" w:cs="Arial" w:hint="eastAsia"/>
                <w:szCs w:val="18"/>
                <w:lang w:eastAsia="ko-KR"/>
              </w:rPr>
              <w:t>.</w:t>
            </w:r>
          </w:p>
          <w:p w14:paraId="4FDA6C63" w14:textId="77777777" w:rsidR="00B342D7" w:rsidRPr="00357143" w:rsidRDefault="00B342D7" w:rsidP="00FB3DB9">
            <w:pPr>
              <w:pStyle w:val="TB1"/>
              <w:numPr>
                <w:ilvl w:val="0"/>
                <w:numId w:val="0"/>
              </w:numPr>
              <w:tabs>
                <w:tab w:val="clear" w:pos="720"/>
                <w:tab w:val="left" w:pos="0"/>
              </w:tabs>
              <w:rPr>
                <w:rFonts w:eastAsia="Arial Unicode MS" w:cs="Arial"/>
                <w:szCs w:val="18"/>
                <w:lang w:eastAsia="zh-CN"/>
              </w:rPr>
            </w:pPr>
            <w:r>
              <w:rPr>
                <w:rFonts w:eastAsia="Arial Unicode MS" w:cs="Arial"/>
                <w:szCs w:val="18"/>
                <w:lang w:eastAsia="ko-KR"/>
              </w:rPr>
              <w:t>The value “</w:t>
            </w:r>
            <w:r w:rsidRPr="004F27CE">
              <w:rPr>
                <w:rFonts w:eastAsia="Arial Unicode MS" w:cs="Arial"/>
                <w:szCs w:val="18"/>
                <w:lang w:eastAsia="ko-KR"/>
              </w:rPr>
              <w:t>Trigger Payload</w:t>
            </w:r>
            <w:r>
              <w:rPr>
                <w:rFonts w:eastAsia="Arial Unicode MS" w:cs="Arial"/>
                <w:szCs w:val="18"/>
                <w:lang w:eastAsia="ko-KR"/>
              </w:rPr>
              <w:t>” for this attribute is only valid when at least one “</w:t>
            </w:r>
            <w:r w:rsidRPr="00CF34FE">
              <w:rPr>
                <w:i/>
                <w:lang w:eastAsia="ko-KR"/>
              </w:rPr>
              <w:t>notificationE</w:t>
            </w:r>
            <w:r w:rsidRPr="007F5C05">
              <w:rPr>
                <w:rFonts w:eastAsia="Arial Unicode MS" w:hint="eastAsia"/>
                <w:i/>
                <w:lang w:eastAsia="ko-KR"/>
              </w:rPr>
              <w:t>ven</w:t>
            </w:r>
            <w:r w:rsidRPr="00357143">
              <w:rPr>
                <w:rFonts w:eastAsia="Arial Unicode MS" w:hint="eastAsia"/>
                <w:i/>
                <w:lang w:eastAsia="ko-KR"/>
              </w:rPr>
              <w:t>tType</w:t>
            </w:r>
            <w:r>
              <w:rPr>
                <w:rFonts w:eastAsia="Arial Unicode MS"/>
                <w:i/>
                <w:lang w:eastAsia="ko-KR"/>
              </w:rPr>
              <w:t xml:space="preserve">” </w:t>
            </w:r>
            <w:r>
              <w:rPr>
                <w:rFonts w:eastAsia="Arial Unicode MS"/>
                <w:lang w:eastAsia="ko-KR"/>
              </w:rPr>
              <w:t xml:space="preserve">tag in the </w:t>
            </w:r>
            <w:r w:rsidRPr="00357143">
              <w:rPr>
                <w:rFonts w:eastAsia="Arial Unicode MS"/>
                <w:i/>
              </w:rPr>
              <w:t>eventNotificationCriteria</w:t>
            </w:r>
            <w:r>
              <w:rPr>
                <w:rFonts w:eastAsia="Arial Unicode MS"/>
                <w:lang w:eastAsia="ko-KR"/>
              </w:rPr>
              <w:t xml:space="preserve"> attribute contains the event “</w:t>
            </w:r>
            <w:r w:rsidRPr="008105FC">
              <w:rPr>
                <w:lang w:eastAsia="ko-KR"/>
              </w:rPr>
              <w:t>Trigger Received targeting the MN/ASN-AE associated with the &lt;</w:t>
            </w:r>
            <w:r w:rsidRPr="00A13C74">
              <w:rPr>
                <w:i/>
                <w:lang w:eastAsia="ko-KR"/>
              </w:rPr>
              <w:t>AE</w:t>
            </w:r>
            <w:r w:rsidRPr="008105FC">
              <w:rPr>
                <w:lang w:eastAsia="ko-KR"/>
              </w:rPr>
              <w:t>&gt; parent resource</w:t>
            </w:r>
            <w:r>
              <w:rPr>
                <w:rFonts w:eastAsia="Arial Unicode MS"/>
                <w:lang w:eastAsia="ko-KR"/>
              </w:rPr>
              <w:t>”.</w:t>
            </w:r>
          </w:p>
        </w:tc>
      </w:tr>
      <w:tr w:rsidR="005423B5" w:rsidRPr="00357143" w14:paraId="3418B7DC" w14:textId="77777777" w:rsidTr="00731766">
        <w:trPr>
          <w:jc w:val="center"/>
        </w:trPr>
        <w:tc>
          <w:tcPr>
            <w:tcW w:w="2304" w:type="dxa"/>
          </w:tcPr>
          <w:p w14:paraId="190D2866" w14:textId="77777777" w:rsidR="005423B5" w:rsidRPr="00357143" w:rsidRDefault="005423B5" w:rsidP="00087261">
            <w:pPr>
              <w:pStyle w:val="TAL"/>
              <w:rPr>
                <w:rFonts w:eastAsia="Malgun Gothic"/>
                <w:i/>
                <w:lang w:eastAsia="ko-KR"/>
              </w:rPr>
            </w:pPr>
            <w:r w:rsidRPr="00357143">
              <w:rPr>
                <w:rFonts w:eastAsia="Malgun Gothic" w:hint="eastAsia"/>
                <w:i/>
                <w:lang w:eastAsia="ko-KR"/>
              </w:rPr>
              <w:t>notificationEventCat</w:t>
            </w:r>
          </w:p>
          <w:p w14:paraId="28D3879B" w14:textId="77777777" w:rsidR="005423B5" w:rsidRPr="00357143" w:rsidRDefault="005423B5" w:rsidP="00087261">
            <w:pPr>
              <w:pStyle w:val="TAL"/>
              <w:rPr>
                <w:i/>
              </w:rPr>
            </w:pPr>
          </w:p>
        </w:tc>
        <w:tc>
          <w:tcPr>
            <w:tcW w:w="1077" w:type="dxa"/>
          </w:tcPr>
          <w:p w14:paraId="560601C6" w14:textId="77777777" w:rsidR="005423B5" w:rsidRPr="00357143" w:rsidRDefault="005423B5" w:rsidP="00087261">
            <w:pPr>
              <w:pStyle w:val="TAL"/>
              <w:jc w:val="center"/>
            </w:pPr>
            <w:r w:rsidRPr="00357143">
              <w:rPr>
                <w:rFonts w:eastAsia="Malgun Gothic" w:hint="eastAsia"/>
                <w:lang w:eastAsia="ko-KR"/>
              </w:rPr>
              <w:t>0..1</w:t>
            </w:r>
          </w:p>
        </w:tc>
        <w:tc>
          <w:tcPr>
            <w:tcW w:w="864" w:type="dxa"/>
          </w:tcPr>
          <w:p w14:paraId="3F7EF92C" w14:textId="77777777" w:rsidR="005423B5" w:rsidRPr="00357143" w:rsidRDefault="005423B5" w:rsidP="00087261">
            <w:pPr>
              <w:pStyle w:val="TAL"/>
              <w:jc w:val="center"/>
            </w:pPr>
            <w:r w:rsidRPr="00357143">
              <w:rPr>
                <w:rFonts w:eastAsia="Malgun Gothic" w:hint="eastAsia"/>
                <w:lang w:eastAsia="ko-KR"/>
              </w:rPr>
              <w:t>RW</w:t>
            </w:r>
          </w:p>
        </w:tc>
        <w:tc>
          <w:tcPr>
            <w:tcW w:w="5040" w:type="dxa"/>
          </w:tcPr>
          <w:p w14:paraId="0529EA93" w14:textId="77777777" w:rsidR="005423B5" w:rsidRPr="00357143" w:rsidRDefault="005423B5" w:rsidP="00087261">
            <w:pPr>
              <w:pStyle w:val="TAL"/>
              <w:rPr>
                <w:rFonts w:eastAsia="Malgun Gothic"/>
                <w:lang w:eastAsia="ko-KR"/>
              </w:rPr>
            </w:pPr>
            <w:r w:rsidRPr="00357143">
              <w:rPr>
                <w:lang w:eastAsia="ko-KR"/>
              </w:rPr>
              <w:t xml:space="preserve">This attribute (notification policy) indicates the subscriber's requested </w:t>
            </w:r>
            <w:r w:rsidRPr="00357143">
              <w:rPr>
                <w:rFonts w:eastAsia="Arial Unicode MS" w:cs="Arial"/>
                <w:b/>
                <w:i/>
                <w:szCs w:val="18"/>
                <w:lang w:eastAsia="ko-KR"/>
              </w:rPr>
              <w:t>Event Category</w:t>
            </w:r>
            <w:r w:rsidRPr="00357143">
              <w:rPr>
                <w:rFonts w:eastAsia="Arial Unicode MS" w:cs="Arial"/>
                <w:szCs w:val="18"/>
                <w:lang w:eastAsia="ko-KR"/>
              </w:rPr>
              <w:t xml:space="preserve"> </w:t>
            </w:r>
            <w:r w:rsidRPr="00357143">
              <w:rPr>
                <w:lang w:eastAsia="ko-KR"/>
              </w:rPr>
              <w:t>to be used for notification messages generated by this subscription.</w:t>
            </w:r>
          </w:p>
        </w:tc>
      </w:tr>
      <w:tr w:rsidR="005423B5" w:rsidRPr="00357143" w14:paraId="52256A72" w14:textId="77777777" w:rsidTr="00731766">
        <w:trPr>
          <w:jc w:val="center"/>
        </w:trPr>
        <w:tc>
          <w:tcPr>
            <w:tcW w:w="2304" w:type="dxa"/>
          </w:tcPr>
          <w:p w14:paraId="33523E13" w14:textId="77777777" w:rsidR="005423B5" w:rsidRPr="00357143" w:rsidRDefault="005423B5" w:rsidP="00087261">
            <w:pPr>
              <w:pStyle w:val="TAL"/>
              <w:rPr>
                <w:rFonts w:eastAsia="Malgun Gothic"/>
                <w:i/>
                <w:lang w:eastAsia="ko-KR"/>
              </w:rPr>
            </w:pPr>
            <w:r w:rsidRPr="00357143">
              <w:rPr>
                <w:rFonts w:eastAsia="Malgun Gothic" w:hint="eastAsia"/>
                <w:i/>
                <w:lang w:eastAsia="ko-KR"/>
              </w:rPr>
              <w:t>subscriberURI</w:t>
            </w:r>
          </w:p>
        </w:tc>
        <w:tc>
          <w:tcPr>
            <w:tcW w:w="1077" w:type="dxa"/>
          </w:tcPr>
          <w:p w14:paraId="75243FDB" w14:textId="77777777" w:rsidR="005423B5" w:rsidRPr="00357143" w:rsidRDefault="005423B5" w:rsidP="00087261">
            <w:pPr>
              <w:pStyle w:val="TAL"/>
              <w:jc w:val="center"/>
              <w:rPr>
                <w:rFonts w:eastAsia="Malgun Gothic"/>
                <w:lang w:eastAsia="ko-KR"/>
              </w:rPr>
            </w:pPr>
            <w:r w:rsidRPr="00357143">
              <w:rPr>
                <w:rFonts w:eastAsia="Malgun Gothic" w:hint="eastAsia"/>
                <w:lang w:eastAsia="ko-KR"/>
              </w:rPr>
              <w:t>0..1</w:t>
            </w:r>
          </w:p>
        </w:tc>
        <w:tc>
          <w:tcPr>
            <w:tcW w:w="864" w:type="dxa"/>
          </w:tcPr>
          <w:p w14:paraId="0AB2B66A" w14:textId="77777777" w:rsidR="005423B5" w:rsidRPr="00357143" w:rsidRDefault="005423B5" w:rsidP="00087261">
            <w:pPr>
              <w:pStyle w:val="TAL"/>
              <w:jc w:val="center"/>
              <w:rPr>
                <w:rFonts w:eastAsia="Malgun Gothic"/>
                <w:lang w:eastAsia="ko-KR"/>
              </w:rPr>
            </w:pPr>
            <w:r w:rsidRPr="00357143">
              <w:rPr>
                <w:rFonts w:eastAsia="Malgun Gothic" w:hint="eastAsia"/>
                <w:lang w:eastAsia="ko-KR"/>
              </w:rPr>
              <w:t>WO</w:t>
            </w:r>
          </w:p>
        </w:tc>
        <w:tc>
          <w:tcPr>
            <w:tcW w:w="5040" w:type="dxa"/>
          </w:tcPr>
          <w:p w14:paraId="050CABBF" w14:textId="77777777" w:rsidR="005423B5" w:rsidRPr="00357143" w:rsidRDefault="005423B5" w:rsidP="00087261">
            <w:pPr>
              <w:pStyle w:val="TAL"/>
              <w:rPr>
                <w:rFonts w:eastAsia="Malgun Gothic"/>
                <w:lang w:eastAsia="ko-KR"/>
              </w:rPr>
            </w:pPr>
            <w:r w:rsidRPr="00357143">
              <w:t>This attribute shall be configured with the target of the subscriber</w:t>
            </w:r>
            <w:r w:rsidRPr="00357143">
              <w:rPr>
                <w:rFonts w:eastAsia="SimSun" w:hint="eastAsia"/>
                <w:lang w:eastAsia="zh-CN"/>
              </w:rPr>
              <w:t xml:space="preserve">. </w:t>
            </w:r>
            <w:r w:rsidRPr="00357143">
              <w:t>The target is used by the Hosting CSE to determine where to send a notification when the subscription is deleted.</w:t>
            </w:r>
            <w:r w:rsidRPr="00357143">
              <w:rPr>
                <w:rFonts w:eastAsia="SimSun" w:hint="eastAsia"/>
                <w:lang w:eastAsia="zh-CN"/>
              </w:rPr>
              <w:t xml:space="preserve"> </w:t>
            </w:r>
            <w:r w:rsidRPr="00357143">
              <w:t>A target shall be formatted as a oneM2M compliant Resource-ID as defined in clause 7.2 or as an identifier compliant with one of the oneM2M supported protocol bindings (the detailed format of which are defined by each respective oneM2M protocol binding specification).</w:t>
            </w:r>
          </w:p>
        </w:tc>
      </w:tr>
      <w:tr w:rsidR="00397D2B" w:rsidRPr="00357143" w14:paraId="6D080703" w14:textId="77777777" w:rsidTr="00731766">
        <w:trPr>
          <w:jc w:val="center"/>
        </w:trPr>
        <w:tc>
          <w:tcPr>
            <w:tcW w:w="2304" w:type="dxa"/>
          </w:tcPr>
          <w:p w14:paraId="007169C4" w14:textId="77777777" w:rsidR="00397D2B" w:rsidRPr="00357143" w:rsidRDefault="00397D2B" w:rsidP="00087261">
            <w:pPr>
              <w:pStyle w:val="TAL"/>
              <w:rPr>
                <w:rFonts w:eastAsia="Malgun Gothic"/>
                <w:i/>
                <w:lang w:eastAsia="ko-KR"/>
              </w:rPr>
            </w:pPr>
            <w:r w:rsidRPr="00DF27B7">
              <w:rPr>
                <w:rFonts w:eastAsia="Arial Unicode MS"/>
                <w:i/>
                <w:lang w:eastAsia="ko-KR"/>
              </w:rPr>
              <w:t>associatedCrossResourceSub</w:t>
            </w:r>
          </w:p>
        </w:tc>
        <w:tc>
          <w:tcPr>
            <w:tcW w:w="1077" w:type="dxa"/>
          </w:tcPr>
          <w:p w14:paraId="19F32938" w14:textId="77777777" w:rsidR="00397D2B" w:rsidRPr="00357143" w:rsidRDefault="00397D2B" w:rsidP="00087261">
            <w:pPr>
              <w:pStyle w:val="TAL"/>
              <w:jc w:val="center"/>
              <w:rPr>
                <w:rFonts w:eastAsia="Malgun Gothic"/>
                <w:lang w:eastAsia="ko-KR"/>
              </w:rPr>
            </w:pPr>
            <w:r w:rsidRPr="00DF27B7">
              <w:rPr>
                <w:rFonts w:eastAsia="Arial Unicode MS"/>
                <w:lang w:eastAsia="ko-KR"/>
              </w:rPr>
              <w:t>0..1</w:t>
            </w:r>
          </w:p>
        </w:tc>
        <w:tc>
          <w:tcPr>
            <w:tcW w:w="864" w:type="dxa"/>
          </w:tcPr>
          <w:p w14:paraId="208118D9" w14:textId="77777777" w:rsidR="00397D2B" w:rsidRPr="00357143" w:rsidRDefault="00397D2B" w:rsidP="00087261">
            <w:pPr>
              <w:pStyle w:val="TAL"/>
              <w:jc w:val="center"/>
              <w:rPr>
                <w:rFonts w:eastAsia="Malgun Gothic"/>
                <w:lang w:eastAsia="ko-KR"/>
              </w:rPr>
            </w:pPr>
            <w:r w:rsidRPr="00DF27B7">
              <w:rPr>
                <w:rFonts w:eastAsia="Arial Unicode MS"/>
                <w:lang w:val="en-US" w:eastAsia="ko-KR"/>
              </w:rPr>
              <w:t>RW</w:t>
            </w:r>
          </w:p>
        </w:tc>
        <w:tc>
          <w:tcPr>
            <w:tcW w:w="5040" w:type="dxa"/>
          </w:tcPr>
          <w:p w14:paraId="13A2F119" w14:textId="77777777" w:rsidR="00397D2B" w:rsidRPr="00357143" w:rsidRDefault="00397D2B" w:rsidP="00087261">
            <w:pPr>
              <w:pStyle w:val="TAL"/>
            </w:pPr>
            <w:r w:rsidRPr="00DF27B7">
              <w:rPr>
                <w:rFonts w:eastAsia="Arial Unicode MS"/>
              </w:rPr>
              <w:t xml:space="preserve">This attribute lists </w:t>
            </w:r>
            <w:r w:rsidRPr="00DF27B7">
              <w:rPr>
                <w:rFonts w:eastAsia="Arial Unicode MS"/>
                <w:i/>
              </w:rPr>
              <w:t>the identifier</w:t>
            </w:r>
            <w:r w:rsidRPr="009A3574">
              <w:rPr>
                <w:rFonts w:eastAsia="Arial Unicode MS"/>
                <w:i/>
              </w:rPr>
              <w:t xml:space="preserve"> o</w:t>
            </w:r>
            <w:r w:rsidRPr="00DF27B7">
              <w:rPr>
                <w:rFonts w:eastAsia="Arial Unicode MS"/>
                <w:i/>
              </w:rPr>
              <w:t>f &lt;crossResourceSubscription&gt;</w:t>
            </w:r>
            <w:r w:rsidRPr="00BE741E">
              <w:rPr>
                <w:rFonts w:eastAsia="Arial Unicode MS"/>
                <w:i/>
              </w:rPr>
              <w:t xml:space="preserve"> </w:t>
            </w:r>
            <w:r w:rsidRPr="009A3574">
              <w:rPr>
                <w:rFonts w:eastAsia="Arial Unicode MS"/>
              </w:rPr>
              <w:t xml:space="preserve">resources where this </w:t>
            </w:r>
            <w:r w:rsidRPr="009A3574">
              <w:rPr>
                <w:rFonts w:eastAsia="Arial Unicode MS"/>
                <w:i/>
              </w:rPr>
              <w:t>&lt;</w:t>
            </w:r>
            <w:r w:rsidRPr="00015F9E">
              <w:rPr>
                <w:rFonts w:eastAsia="Arial Unicode MS"/>
                <w:i/>
              </w:rPr>
              <w:t>subscription&gt;</w:t>
            </w:r>
            <w:r w:rsidRPr="00015F9E">
              <w:rPr>
                <w:rFonts w:eastAsia="Arial Unicode MS"/>
              </w:rPr>
              <w:t xml:space="preserve"> is involved in. </w:t>
            </w:r>
          </w:p>
        </w:tc>
      </w:tr>
    </w:tbl>
    <w:p w14:paraId="6801E5C0" w14:textId="77777777" w:rsidR="003A1AA8" w:rsidRPr="00357143" w:rsidRDefault="003A1AA8" w:rsidP="003A1AA8"/>
    <w:p w14:paraId="2BD7EF50" w14:textId="77777777" w:rsidR="003A1AA8" w:rsidRPr="00357143" w:rsidRDefault="00AD65EF" w:rsidP="00AE0735">
      <w:pPr>
        <w:keepNext/>
        <w:keepLines/>
      </w:pPr>
      <w:r w:rsidRPr="00357143">
        <w:t>T</w:t>
      </w:r>
      <w:r w:rsidR="003A1AA8" w:rsidRPr="00357143">
        <w:t>able</w:t>
      </w:r>
      <w:r w:rsidR="007D1178" w:rsidRPr="00357143">
        <w:t xml:space="preserve"> 9.6.8-3</w:t>
      </w:r>
      <w:r w:rsidR="003A1AA8" w:rsidRPr="00357143">
        <w:t xml:space="preserve"> describes the </w:t>
      </w:r>
      <w:r w:rsidR="0074216A" w:rsidRPr="00357143">
        <w:rPr>
          <w:i/>
        </w:rPr>
        <w:t>eventN</w:t>
      </w:r>
      <w:r w:rsidR="00EC0D3F" w:rsidRPr="00357143">
        <w:rPr>
          <w:i/>
        </w:rPr>
        <w:t>otification</w:t>
      </w:r>
      <w:r w:rsidR="00EA7124" w:rsidRPr="00357143">
        <w:rPr>
          <w:i/>
        </w:rPr>
        <w:t>C</w:t>
      </w:r>
      <w:r w:rsidR="003A1AA8" w:rsidRPr="00357143">
        <w:rPr>
          <w:i/>
        </w:rPr>
        <w:t>riteria</w:t>
      </w:r>
      <w:r w:rsidR="003A1AA8" w:rsidRPr="00357143">
        <w:t xml:space="preserve"> conditions.</w:t>
      </w:r>
    </w:p>
    <w:p w14:paraId="16048D82" w14:textId="77777777" w:rsidR="003A1AA8" w:rsidRPr="00357143" w:rsidRDefault="003A1AA8" w:rsidP="003A1AA8">
      <w:pPr>
        <w:pStyle w:val="TH"/>
      </w:pPr>
      <w:r w:rsidRPr="00357143">
        <w:t>Table 9.6.</w:t>
      </w:r>
      <w:r w:rsidR="00184AFE" w:rsidRPr="00357143">
        <w:t>8</w:t>
      </w:r>
      <w:r w:rsidRPr="00357143">
        <w:t xml:space="preserve">-3: </w:t>
      </w:r>
      <w:r w:rsidR="0074216A" w:rsidRPr="00357143">
        <w:rPr>
          <w:i/>
        </w:rPr>
        <w:t>eventN</w:t>
      </w:r>
      <w:r w:rsidR="00EC0D3F" w:rsidRPr="00357143">
        <w:rPr>
          <w:i/>
        </w:rPr>
        <w:t>otification</w:t>
      </w:r>
      <w:r w:rsidR="00EA7124" w:rsidRPr="00357143">
        <w:rPr>
          <w:i/>
        </w:rPr>
        <w:t>C</w:t>
      </w:r>
      <w:r w:rsidRPr="00357143">
        <w:rPr>
          <w:i/>
        </w:rPr>
        <w:t>riteria</w:t>
      </w:r>
      <w:r w:rsidRPr="00357143">
        <w:t xml:space="preserve"> conditions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blLayout w:type="fixed"/>
        <w:tblCellMar>
          <w:left w:w="28" w:type="dxa"/>
        </w:tblCellMar>
        <w:tblLook w:val="01E0" w:firstRow="1" w:lastRow="1" w:firstColumn="1" w:lastColumn="1" w:noHBand="0" w:noVBand="0"/>
      </w:tblPr>
      <w:tblGrid>
        <w:gridCol w:w="2448"/>
        <w:gridCol w:w="1440"/>
        <w:gridCol w:w="5328"/>
      </w:tblGrid>
      <w:tr w:rsidR="003A1AA8" w:rsidRPr="00357143" w14:paraId="02C01C71" w14:textId="77777777" w:rsidTr="00731766">
        <w:trPr>
          <w:tblHeade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47B5659B" w14:textId="77777777" w:rsidR="003A1AA8" w:rsidRPr="00357143" w:rsidRDefault="003A1AA8" w:rsidP="00087261">
            <w:pPr>
              <w:pStyle w:val="TAH"/>
              <w:rPr>
                <w:rFonts w:eastAsia="Arial Unicode MS"/>
              </w:rPr>
            </w:pPr>
            <w:r w:rsidRPr="00357143">
              <w:rPr>
                <w:rFonts w:eastAsia="Arial Unicode MS"/>
              </w:rPr>
              <w:t>Condition tag</w:t>
            </w:r>
          </w:p>
        </w:tc>
        <w:tc>
          <w:tcPr>
            <w:tcW w:w="144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1507B9B0" w14:textId="77777777" w:rsidR="003A1AA8" w:rsidRPr="00357143" w:rsidRDefault="003A1AA8" w:rsidP="00087261">
            <w:pPr>
              <w:pStyle w:val="TAH"/>
              <w:rPr>
                <w:rFonts w:eastAsia="Arial Unicode MS"/>
              </w:rPr>
            </w:pPr>
            <w:r w:rsidRPr="00357143">
              <w:rPr>
                <w:rFonts w:eastAsia="Arial Unicode MS"/>
              </w:rPr>
              <w:t>M</w:t>
            </w:r>
            <w:r w:rsidRPr="00357143">
              <w:rPr>
                <w:rFonts w:eastAsia="Arial Unicode MS" w:hint="eastAsia"/>
              </w:rPr>
              <w:t>ultiplicity</w:t>
            </w:r>
          </w:p>
        </w:tc>
        <w:tc>
          <w:tcPr>
            <w:tcW w:w="5328"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646B4843" w14:textId="77777777" w:rsidR="003A1AA8" w:rsidRPr="00357143" w:rsidRDefault="003A1AA8" w:rsidP="00087261">
            <w:pPr>
              <w:pStyle w:val="TAH"/>
              <w:rPr>
                <w:rFonts w:eastAsia="Arial Unicode MS"/>
              </w:rPr>
            </w:pPr>
            <w:r w:rsidRPr="00357143">
              <w:rPr>
                <w:rFonts w:eastAsia="Arial Unicode MS"/>
              </w:rPr>
              <w:t>Matching condition</w:t>
            </w:r>
          </w:p>
        </w:tc>
      </w:tr>
      <w:tr w:rsidR="003A1AA8" w:rsidRPr="00357143" w14:paraId="328DC99F"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hideMark/>
          </w:tcPr>
          <w:p w14:paraId="1F0FD652" w14:textId="77777777" w:rsidR="003A1AA8" w:rsidRPr="00357143" w:rsidRDefault="003A1AA8" w:rsidP="00087261">
            <w:pPr>
              <w:pStyle w:val="TAL"/>
              <w:rPr>
                <w:rFonts w:eastAsia="Arial Unicode MS"/>
                <w:i/>
              </w:rPr>
            </w:pPr>
            <w:r w:rsidRPr="00357143">
              <w:rPr>
                <w:rFonts w:eastAsia="Arial Unicode MS"/>
                <w:i/>
              </w:rPr>
              <w:t>createdBefore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hideMark/>
          </w:tcPr>
          <w:p w14:paraId="3D9DD545" w14:textId="77777777" w:rsidR="003A1AA8" w:rsidRPr="00357143" w:rsidRDefault="003A1AA8" w:rsidP="00087261">
            <w:pPr>
              <w:pStyle w:val="TAL"/>
              <w:jc w:val="center"/>
              <w:rPr>
                <w:rFonts w:eastAsia="Arial Unicode MS"/>
              </w:rPr>
            </w:pPr>
            <w:r w:rsidRPr="00357143">
              <w:rPr>
                <w:rFonts w:eastAsia="Arial Unicode MS" w:hint="eastAsia"/>
              </w:rPr>
              <w:t>0..1</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6B0B7B80" w14:textId="77777777" w:rsidR="003A1AA8" w:rsidRPr="00357143" w:rsidRDefault="003A1AA8" w:rsidP="00087261">
            <w:pPr>
              <w:pStyle w:val="TAL"/>
              <w:rPr>
                <w:rFonts w:eastAsia="Arial Unicode MS"/>
              </w:rPr>
            </w:pPr>
            <w:r w:rsidRPr="00357143">
              <w:rPr>
                <w:rFonts w:eastAsia="Arial Unicode MS" w:hint="eastAsia"/>
              </w:rPr>
              <w:t>T</w:t>
            </w:r>
            <w:r w:rsidRPr="00357143">
              <w:t xml:space="preserve">he </w:t>
            </w:r>
            <w:r w:rsidRPr="00357143">
              <w:rPr>
                <w:i/>
              </w:rPr>
              <w:t>creationTime</w:t>
            </w:r>
            <w:r w:rsidRPr="00357143">
              <w:t xml:space="preserve"> attribute of the resource is chronologically before the specified value.</w:t>
            </w:r>
          </w:p>
        </w:tc>
      </w:tr>
      <w:tr w:rsidR="003A1AA8" w:rsidRPr="00357143" w14:paraId="7DC493F6"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hideMark/>
          </w:tcPr>
          <w:p w14:paraId="047CB6CD" w14:textId="77777777" w:rsidR="003A1AA8" w:rsidRPr="00357143" w:rsidRDefault="003A1AA8" w:rsidP="00087261">
            <w:pPr>
              <w:pStyle w:val="TAL"/>
              <w:rPr>
                <w:rFonts w:eastAsia="Arial Unicode MS"/>
                <w:i/>
              </w:rPr>
            </w:pPr>
            <w:r w:rsidRPr="00357143">
              <w:rPr>
                <w:rFonts w:eastAsia="Arial Unicode MS"/>
                <w:i/>
              </w:rPr>
              <w:t>createdAfter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hideMark/>
          </w:tcPr>
          <w:p w14:paraId="3F7D8860" w14:textId="77777777" w:rsidR="003A1AA8" w:rsidRPr="00357143" w:rsidRDefault="003A1AA8" w:rsidP="00087261">
            <w:pPr>
              <w:pStyle w:val="TAL"/>
              <w:jc w:val="center"/>
              <w:rPr>
                <w:rFonts w:eastAsia="Arial Unicode MS"/>
              </w:rPr>
            </w:pPr>
            <w:r w:rsidRPr="00357143">
              <w:rPr>
                <w:rFonts w:eastAsia="Arial Unicode MS" w:hint="eastAsia"/>
              </w:rPr>
              <w:t>0..1</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4DE5A3AA" w14:textId="77777777" w:rsidR="003A1AA8" w:rsidRPr="00357143" w:rsidRDefault="003A1AA8" w:rsidP="00087261">
            <w:pPr>
              <w:pStyle w:val="TAL"/>
              <w:rPr>
                <w:rFonts w:eastAsia="Arial Unicode MS"/>
              </w:rPr>
            </w:pPr>
            <w:r w:rsidRPr="00357143">
              <w:rPr>
                <w:rFonts w:eastAsia="Arial Unicode MS" w:hint="eastAsia"/>
              </w:rPr>
              <w:t>T</w:t>
            </w:r>
            <w:r w:rsidRPr="00357143">
              <w:t xml:space="preserve">he </w:t>
            </w:r>
            <w:r w:rsidRPr="00357143">
              <w:rPr>
                <w:i/>
              </w:rPr>
              <w:t>creationTime</w:t>
            </w:r>
            <w:r w:rsidRPr="00357143">
              <w:t xml:space="preserve"> attribute of the resource is chronologically after the specified value.</w:t>
            </w:r>
          </w:p>
        </w:tc>
      </w:tr>
      <w:tr w:rsidR="003A1AA8" w:rsidRPr="00357143" w14:paraId="03FF7793"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hideMark/>
          </w:tcPr>
          <w:p w14:paraId="796D3116" w14:textId="77777777" w:rsidR="003A1AA8" w:rsidRPr="00357143" w:rsidRDefault="003A1AA8" w:rsidP="00087261">
            <w:pPr>
              <w:pStyle w:val="TAL"/>
              <w:rPr>
                <w:rFonts w:eastAsia="Arial Unicode MS"/>
                <w:i/>
              </w:rPr>
            </w:pPr>
            <w:r w:rsidRPr="00357143">
              <w:rPr>
                <w:rFonts w:eastAsia="Arial Unicode MS"/>
                <w:i/>
              </w:rPr>
              <w:t>modifiedSince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hideMark/>
          </w:tcPr>
          <w:p w14:paraId="6D010868" w14:textId="77777777" w:rsidR="003A1AA8" w:rsidRPr="00357143" w:rsidRDefault="003A1AA8" w:rsidP="00087261">
            <w:pPr>
              <w:pStyle w:val="TAL"/>
              <w:jc w:val="center"/>
              <w:rPr>
                <w:rFonts w:eastAsia="Arial Unicode MS"/>
              </w:rPr>
            </w:pPr>
            <w:r w:rsidRPr="00357143">
              <w:rPr>
                <w:rFonts w:eastAsia="Arial Unicode MS" w:hint="eastAsia"/>
              </w:rPr>
              <w:t>0..1</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5BAC81E1" w14:textId="77777777" w:rsidR="003A1AA8" w:rsidRPr="00357143" w:rsidRDefault="003A1AA8" w:rsidP="00087261">
            <w:pPr>
              <w:pStyle w:val="TAL"/>
              <w:rPr>
                <w:rFonts w:eastAsia="Arial Unicode MS"/>
              </w:rPr>
            </w:pPr>
            <w:r w:rsidRPr="00357143">
              <w:rPr>
                <w:rFonts w:hint="eastAsia"/>
              </w:rPr>
              <w:t>Th</w:t>
            </w:r>
            <w:r w:rsidRPr="00357143">
              <w:t xml:space="preserve">e </w:t>
            </w:r>
            <w:r w:rsidRPr="00357143">
              <w:rPr>
                <w:rFonts w:eastAsia="Arial Unicode MS"/>
                <w:i/>
              </w:rPr>
              <w:t>lastModifiedTime</w:t>
            </w:r>
            <w:r w:rsidRPr="00357143">
              <w:t xml:space="preserve"> attribute of the resource is chronologically after the specified value.</w:t>
            </w:r>
          </w:p>
        </w:tc>
      </w:tr>
      <w:tr w:rsidR="003A1AA8" w:rsidRPr="00357143" w14:paraId="4142F5AD"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hideMark/>
          </w:tcPr>
          <w:p w14:paraId="7A9AE5EA" w14:textId="77777777" w:rsidR="003A1AA8" w:rsidRPr="00357143" w:rsidRDefault="003A1AA8" w:rsidP="00087261">
            <w:pPr>
              <w:pStyle w:val="TAL"/>
              <w:rPr>
                <w:rFonts w:eastAsia="Arial Unicode MS"/>
                <w:i/>
              </w:rPr>
            </w:pPr>
            <w:r w:rsidRPr="00357143">
              <w:rPr>
                <w:rFonts w:eastAsia="Arial Unicode MS"/>
                <w:i/>
              </w:rPr>
              <w:t>unmodifiedSince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hideMark/>
          </w:tcPr>
          <w:p w14:paraId="237345F5" w14:textId="77777777" w:rsidR="003A1AA8" w:rsidRPr="00357143" w:rsidRDefault="003A1AA8" w:rsidP="00087261">
            <w:pPr>
              <w:pStyle w:val="TAL"/>
              <w:jc w:val="center"/>
              <w:rPr>
                <w:rFonts w:eastAsia="Arial Unicode MS"/>
              </w:rPr>
            </w:pPr>
            <w:r w:rsidRPr="00357143">
              <w:rPr>
                <w:rFonts w:eastAsia="Arial Unicode MS" w:hint="eastAsia"/>
              </w:rPr>
              <w:t>0..1</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184F9CE7" w14:textId="77777777" w:rsidR="003A1AA8" w:rsidRPr="00357143" w:rsidRDefault="003A1AA8" w:rsidP="00087261">
            <w:pPr>
              <w:pStyle w:val="TAL"/>
              <w:rPr>
                <w:rFonts w:eastAsia="Arial Unicode MS"/>
              </w:rPr>
            </w:pPr>
            <w:r w:rsidRPr="00357143">
              <w:rPr>
                <w:rFonts w:eastAsia="Arial Unicode MS" w:hint="eastAsia"/>
              </w:rPr>
              <w:t>T</w:t>
            </w:r>
            <w:r w:rsidRPr="00357143">
              <w:t xml:space="preserve">he </w:t>
            </w:r>
            <w:r w:rsidRPr="00357143">
              <w:rPr>
                <w:rFonts w:eastAsia="Arial Unicode MS"/>
                <w:i/>
              </w:rPr>
              <w:t>lastModifiedTime</w:t>
            </w:r>
            <w:r w:rsidRPr="00357143">
              <w:rPr>
                <w:rFonts w:hint="eastAsia"/>
              </w:rPr>
              <w:t xml:space="preserve"> a</w:t>
            </w:r>
            <w:r w:rsidRPr="00357143">
              <w:t>ttribute of the resource is chronologically before the specified value.</w:t>
            </w:r>
          </w:p>
        </w:tc>
      </w:tr>
      <w:tr w:rsidR="006C48F9" w:rsidRPr="00357143" w14:paraId="08622A27"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hideMark/>
          </w:tcPr>
          <w:p w14:paraId="40D7CAAF" w14:textId="77777777" w:rsidR="006C48F9" w:rsidRPr="00357143" w:rsidRDefault="006C48F9" w:rsidP="00087261">
            <w:pPr>
              <w:pStyle w:val="TAL"/>
              <w:rPr>
                <w:rFonts w:eastAsia="Arial Unicode MS"/>
                <w:i/>
              </w:rPr>
            </w:pPr>
            <w:r w:rsidRPr="00357143">
              <w:rPr>
                <w:rFonts w:eastAsia="Arial Unicode MS" w:hint="eastAsia"/>
                <w:i/>
                <w:lang w:eastAsia="ko-KR"/>
              </w:rPr>
              <w:t>stateTagSmaller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hideMark/>
          </w:tcPr>
          <w:p w14:paraId="31877770" w14:textId="77777777" w:rsidR="006C48F9" w:rsidRPr="00357143" w:rsidRDefault="006C48F9" w:rsidP="00087261">
            <w:pPr>
              <w:pStyle w:val="TAL"/>
              <w:jc w:val="center"/>
              <w:rPr>
                <w:rFonts w:eastAsia="Arial Unicode MS"/>
              </w:rPr>
            </w:pPr>
            <w:r w:rsidRPr="00357143">
              <w:rPr>
                <w:rFonts w:eastAsia="Arial Unicode MS" w:hint="eastAsia"/>
                <w:lang w:eastAsia="ko-KR"/>
              </w:rPr>
              <w:t>0..1</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34FDD1B0" w14:textId="77777777" w:rsidR="006C48F9" w:rsidRPr="00357143" w:rsidRDefault="006C48F9" w:rsidP="00087261">
            <w:pPr>
              <w:pStyle w:val="TAL"/>
              <w:rPr>
                <w:rFonts w:eastAsia="Arial Unicode MS"/>
              </w:rPr>
            </w:pPr>
            <w:r w:rsidRPr="00357143">
              <w:rPr>
                <w:rFonts w:eastAsia="Arial Unicode MS"/>
              </w:rPr>
              <w:t xml:space="preserve">The </w:t>
            </w:r>
            <w:r w:rsidRPr="00357143">
              <w:rPr>
                <w:rFonts w:eastAsia="Arial Unicode MS" w:hint="eastAsia"/>
                <w:i/>
                <w:lang w:eastAsia="ko-KR"/>
              </w:rPr>
              <w:t>state</w:t>
            </w:r>
            <w:r w:rsidRPr="00357143">
              <w:rPr>
                <w:rFonts w:eastAsia="Arial Unicode MS"/>
                <w:i/>
              </w:rPr>
              <w:t>Tag</w:t>
            </w:r>
            <w:r w:rsidRPr="00357143">
              <w:rPr>
                <w:rFonts w:eastAsia="Arial Unicode MS"/>
              </w:rPr>
              <w:t xml:space="preserve"> attribute of the resource is </w:t>
            </w:r>
            <w:r w:rsidRPr="00357143">
              <w:rPr>
                <w:rFonts w:eastAsia="Arial Unicode MS" w:hint="eastAsia"/>
                <w:lang w:eastAsia="ko-KR"/>
              </w:rPr>
              <w:t>smaller than</w:t>
            </w:r>
            <w:r w:rsidRPr="00357143">
              <w:rPr>
                <w:rFonts w:eastAsia="Arial Unicode MS"/>
              </w:rPr>
              <w:t xml:space="preserve"> the specified value.</w:t>
            </w:r>
          </w:p>
        </w:tc>
      </w:tr>
      <w:tr w:rsidR="006C48F9" w:rsidRPr="00357143" w14:paraId="04B5E3C5"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hideMark/>
          </w:tcPr>
          <w:p w14:paraId="38F7CC25" w14:textId="77777777" w:rsidR="006C48F9" w:rsidRPr="00357143" w:rsidRDefault="006C48F9" w:rsidP="00087261">
            <w:pPr>
              <w:pStyle w:val="TAL"/>
              <w:rPr>
                <w:rFonts w:eastAsia="Arial Unicode MS"/>
                <w:i/>
              </w:rPr>
            </w:pPr>
            <w:r w:rsidRPr="00357143">
              <w:rPr>
                <w:rFonts w:eastAsia="Arial Unicode MS" w:hint="eastAsia"/>
                <w:i/>
                <w:lang w:eastAsia="ko-KR"/>
              </w:rPr>
              <w:t>stateTagBigger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hideMark/>
          </w:tcPr>
          <w:p w14:paraId="155F8734" w14:textId="77777777" w:rsidR="006C48F9" w:rsidRPr="00357143" w:rsidRDefault="006C48F9" w:rsidP="00087261">
            <w:pPr>
              <w:pStyle w:val="TAL"/>
              <w:jc w:val="center"/>
              <w:rPr>
                <w:rFonts w:eastAsia="Arial Unicode MS"/>
              </w:rPr>
            </w:pPr>
            <w:r w:rsidRPr="00357143">
              <w:rPr>
                <w:rFonts w:eastAsia="Arial Unicode MS" w:hint="eastAsia"/>
                <w:lang w:eastAsia="ko-KR"/>
              </w:rPr>
              <w:t>0..1</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0CD28E9D" w14:textId="77777777" w:rsidR="006C48F9" w:rsidRPr="00357143" w:rsidRDefault="006C48F9" w:rsidP="00087261">
            <w:pPr>
              <w:pStyle w:val="TAL"/>
              <w:rPr>
                <w:rFonts w:eastAsia="Arial Unicode MS"/>
              </w:rPr>
            </w:pPr>
            <w:r w:rsidRPr="00357143">
              <w:rPr>
                <w:rFonts w:eastAsia="Arial Unicode MS"/>
              </w:rPr>
              <w:t xml:space="preserve">The </w:t>
            </w:r>
            <w:r w:rsidRPr="00357143">
              <w:rPr>
                <w:rFonts w:eastAsia="Arial Unicode MS" w:hint="eastAsia"/>
                <w:i/>
                <w:lang w:eastAsia="ko-KR"/>
              </w:rPr>
              <w:t>state</w:t>
            </w:r>
            <w:r w:rsidRPr="00357143">
              <w:rPr>
                <w:rFonts w:eastAsia="Arial Unicode MS"/>
                <w:i/>
              </w:rPr>
              <w:t>Tag</w:t>
            </w:r>
            <w:r w:rsidRPr="00357143">
              <w:rPr>
                <w:rFonts w:eastAsia="Arial Unicode MS"/>
              </w:rPr>
              <w:t xml:space="preserve"> attribute of the resource is </w:t>
            </w:r>
            <w:r w:rsidRPr="00357143">
              <w:rPr>
                <w:rFonts w:eastAsia="Arial Unicode MS" w:hint="eastAsia"/>
                <w:lang w:eastAsia="ko-KR"/>
              </w:rPr>
              <w:t>bigger than</w:t>
            </w:r>
            <w:r w:rsidRPr="00357143">
              <w:rPr>
                <w:rFonts w:eastAsia="Arial Unicode MS"/>
              </w:rPr>
              <w:t xml:space="preserve"> the specified value.</w:t>
            </w:r>
          </w:p>
        </w:tc>
      </w:tr>
      <w:tr w:rsidR="006C48F9" w:rsidRPr="00357143" w14:paraId="6100747A"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hideMark/>
          </w:tcPr>
          <w:p w14:paraId="50EFC206" w14:textId="77777777" w:rsidR="006C48F9" w:rsidRPr="00357143" w:rsidRDefault="006C48F9" w:rsidP="00087261">
            <w:pPr>
              <w:pStyle w:val="TAL"/>
              <w:rPr>
                <w:rFonts w:eastAsia="Arial Unicode MS"/>
                <w:i/>
              </w:rPr>
            </w:pPr>
            <w:r w:rsidRPr="00357143">
              <w:rPr>
                <w:rFonts w:eastAsia="Arial Unicode MS"/>
                <w:i/>
              </w:rPr>
              <w:t>expireBefore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hideMark/>
          </w:tcPr>
          <w:p w14:paraId="18F348A2" w14:textId="77777777" w:rsidR="006C48F9" w:rsidRPr="00357143" w:rsidRDefault="006C48F9" w:rsidP="00087261">
            <w:pPr>
              <w:pStyle w:val="TAL"/>
              <w:jc w:val="center"/>
              <w:rPr>
                <w:rFonts w:eastAsia="Arial Unicode MS"/>
              </w:rPr>
            </w:pPr>
            <w:r w:rsidRPr="00357143">
              <w:rPr>
                <w:rFonts w:eastAsia="Arial Unicode MS" w:hint="eastAsia"/>
              </w:rPr>
              <w:t>0..1</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48362A45" w14:textId="77777777" w:rsidR="006C48F9" w:rsidRPr="00357143" w:rsidRDefault="006C48F9" w:rsidP="00087261">
            <w:pPr>
              <w:pStyle w:val="TAL"/>
              <w:rPr>
                <w:rFonts w:eastAsia="Arial Unicode MS"/>
              </w:rPr>
            </w:pPr>
            <w:r w:rsidRPr="00357143">
              <w:rPr>
                <w:rFonts w:eastAsia="Arial Unicode MS" w:hint="eastAsia"/>
              </w:rPr>
              <w:t xml:space="preserve">The </w:t>
            </w:r>
            <w:r w:rsidRPr="00357143">
              <w:rPr>
                <w:rFonts w:eastAsia="Arial Unicode MS"/>
                <w:i/>
              </w:rPr>
              <w:t>expirationTime</w:t>
            </w:r>
            <w:r w:rsidRPr="00357143">
              <w:rPr>
                <w:rFonts w:eastAsia="Arial Unicode MS"/>
              </w:rPr>
              <w:t xml:space="preserve"> </w:t>
            </w:r>
            <w:r w:rsidRPr="00357143">
              <w:rPr>
                <w:rFonts w:eastAsia="Arial Unicode MS" w:hint="eastAsia"/>
              </w:rPr>
              <w:t>attribute of the r</w:t>
            </w:r>
            <w:r w:rsidRPr="00357143">
              <w:rPr>
                <w:rFonts w:eastAsia="Arial Unicode MS"/>
              </w:rPr>
              <w:t xml:space="preserve">esource </w:t>
            </w:r>
            <w:r w:rsidRPr="00357143">
              <w:rPr>
                <w:rFonts w:eastAsia="Arial Unicode MS" w:hint="eastAsia"/>
              </w:rPr>
              <w:t>is chronologically before the specified value.</w:t>
            </w:r>
          </w:p>
        </w:tc>
      </w:tr>
      <w:tr w:rsidR="006C48F9" w:rsidRPr="00357143" w14:paraId="1C1F20DB"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hideMark/>
          </w:tcPr>
          <w:p w14:paraId="69815D3C" w14:textId="77777777" w:rsidR="006C48F9" w:rsidRPr="00357143" w:rsidRDefault="006C48F9" w:rsidP="00087261">
            <w:pPr>
              <w:pStyle w:val="TAL"/>
              <w:rPr>
                <w:rFonts w:eastAsia="Arial Unicode MS"/>
                <w:i/>
              </w:rPr>
            </w:pPr>
            <w:r w:rsidRPr="00357143">
              <w:rPr>
                <w:rFonts w:eastAsia="Arial Unicode MS"/>
                <w:i/>
              </w:rPr>
              <w:t>expireAfter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hideMark/>
          </w:tcPr>
          <w:p w14:paraId="22E2BCBC" w14:textId="77777777" w:rsidR="006C48F9" w:rsidRPr="00357143" w:rsidRDefault="006C48F9" w:rsidP="00087261">
            <w:pPr>
              <w:pStyle w:val="TAL"/>
              <w:jc w:val="center"/>
              <w:rPr>
                <w:rFonts w:eastAsia="Arial Unicode MS"/>
              </w:rPr>
            </w:pPr>
            <w:r w:rsidRPr="00357143">
              <w:rPr>
                <w:rFonts w:eastAsia="Arial Unicode MS" w:hint="eastAsia"/>
              </w:rPr>
              <w:t>0..1</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6F6F4E63" w14:textId="77777777" w:rsidR="006C48F9" w:rsidRPr="00357143" w:rsidRDefault="006C48F9" w:rsidP="00087261">
            <w:pPr>
              <w:pStyle w:val="TAL"/>
              <w:rPr>
                <w:rFonts w:eastAsia="Arial Unicode MS"/>
              </w:rPr>
            </w:pPr>
            <w:r w:rsidRPr="00357143">
              <w:rPr>
                <w:rFonts w:eastAsia="Arial Unicode MS" w:hint="eastAsia"/>
              </w:rPr>
              <w:t xml:space="preserve">The </w:t>
            </w:r>
            <w:r w:rsidRPr="00357143">
              <w:rPr>
                <w:rFonts w:eastAsia="Arial Unicode MS" w:hint="eastAsia"/>
                <w:i/>
              </w:rPr>
              <w:t>expirationTime</w:t>
            </w:r>
            <w:r w:rsidRPr="00357143">
              <w:rPr>
                <w:rFonts w:eastAsia="Arial Unicode MS" w:hint="eastAsia"/>
              </w:rPr>
              <w:t xml:space="preserve"> attribute of the r</w:t>
            </w:r>
            <w:r w:rsidRPr="00357143">
              <w:rPr>
                <w:rFonts w:eastAsia="Arial Unicode MS"/>
              </w:rPr>
              <w:t xml:space="preserve">esource </w:t>
            </w:r>
            <w:r w:rsidRPr="00357143">
              <w:rPr>
                <w:rFonts w:eastAsia="Arial Unicode MS" w:hint="eastAsia"/>
              </w:rPr>
              <w:t>is chronologically after the specified value.</w:t>
            </w:r>
          </w:p>
        </w:tc>
      </w:tr>
      <w:tr w:rsidR="006C48F9" w:rsidRPr="00357143" w14:paraId="5A9361D3"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hideMark/>
          </w:tcPr>
          <w:p w14:paraId="713C32D2" w14:textId="77777777" w:rsidR="006C48F9" w:rsidRPr="00357143" w:rsidRDefault="006C48F9" w:rsidP="00087261">
            <w:pPr>
              <w:pStyle w:val="TAL"/>
              <w:rPr>
                <w:rFonts w:eastAsia="Arial Unicode MS"/>
                <w:i/>
              </w:rPr>
            </w:pPr>
            <w:r w:rsidRPr="00357143">
              <w:rPr>
                <w:rFonts w:eastAsia="Arial Unicode MS"/>
                <w:i/>
              </w:rPr>
              <w:t>size</w:t>
            </w:r>
            <w:r w:rsidRPr="00357143">
              <w:rPr>
                <w:rFonts w:eastAsia="Arial Unicode MS" w:hint="eastAsia"/>
                <w:i/>
              </w:rPr>
              <w:t>Above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hideMark/>
          </w:tcPr>
          <w:p w14:paraId="2D768426" w14:textId="77777777" w:rsidR="006C48F9" w:rsidRPr="00357143" w:rsidRDefault="006C48F9" w:rsidP="00087261">
            <w:pPr>
              <w:pStyle w:val="TAL"/>
              <w:jc w:val="center"/>
              <w:rPr>
                <w:rFonts w:eastAsia="Arial Unicode MS"/>
              </w:rPr>
            </w:pPr>
            <w:r w:rsidRPr="00357143">
              <w:rPr>
                <w:rFonts w:eastAsia="Arial Unicode MS" w:hint="eastAsia"/>
              </w:rPr>
              <w:t>0..1</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36B861F9" w14:textId="77777777" w:rsidR="006C48F9" w:rsidRPr="00357143" w:rsidRDefault="006C48F9" w:rsidP="00087261">
            <w:pPr>
              <w:pStyle w:val="TAL"/>
              <w:rPr>
                <w:rFonts w:eastAsia="Arial Unicode MS"/>
              </w:rPr>
            </w:pPr>
            <w:r w:rsidRPr="00357143">
              <w:rPr>
                <w:rFonts w:eastAsia="Arial Unicode MS" w:hint="eastAsia"/>
              </w:rPr>
              <w:t>T</w:t>
            </w:r>
            <w:r w:rsidRPr="00357143">
              <w:t xml:space="preserve">he </w:t>
            </w:r>
            <w:r w:rsidRPr="00357143">
              <w:rPr>
                <w:i/>
              </w:rPr>
              <w:t>contentSize</w:t>
            </w:r>
            <w:r w:rsidRPr="00357143">
              <w:t xml:space="preserve"> attribute of the </w:t>
            </w:r>
            <w:r w:rsidRPr="00357143">
              <w:rPr>
                <w:i/>
              </w:rPr>
              <w:t>&lt;contentInstan</w:t>
            </w:r>
            <w:r w:rsidRPr="00357143">
              <w:rPr>
                <w:rFonts w:hint="eastAsia"/>
                <w:i/>
              </w:rPr>
              <w:t xml:space="preserve">ce&gt; </w:t>
            </w:r>
            <w:r w:rsidRPr="00357143">
              <w:t xml:space="preserve">resource is </w:t>
            </w:r>
            <w:r w:rsidRPr="00357143">
              <w:rPr>
                <w:rFonts w:hint="eastAsia"/>
              </w:rPr>
              <w:t xml:space="preserve">equal to or </w:t>
            </w:r>
            <w:r w:rsidRPr="00357143">
              <w:t>greater than the specified value.</w:t>
            </w:r>
          </w:p>
        </w:tc>
      </w:tr>
      <w:tr w:rsidR="006C48F9" w:rsidRPr="00357143" w14:paraId="2CDDCDCF"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hideMark/>
          </w:tcPr>
          <w:p w14:paraId="631CC9B8" w14:textId="77777777" w:rsidR="006C48F9" w:rsidRPr="00357143" w:rsidRDefault="006C48F9" w:rsidP="00087261">
            <w:pPr>
              <w:pStyle w:val="TAL"/>
              <w:rPr>
                <w:rFonts w:eastAsia="Arial Unicode MS"/>
                <w:i/>
              </w:rPr>
            </w:pPr>
            <w:r w:rsidRPr="00357143">
              <w:rPr>
                <w:rFonts w:eastAsia="Arial Unicode MS"/>
                <w:i/>
              </w:rPr>
              <w:t>size</w:t>
            </w:r>
            <w:r w:rsidRPr="00357143">
              <w:rPr>
                <w:rFonts w:eastAsia="Arial Unicode MS" w:hint="eastAsia"/>
                <w:i/>
              </w:rPr>
              <w:t>Below</w:t>
            </w:r>
          </w:p>
        </w:tc>
        <w:tc>
          <w:tcPr>
            <w:tcW w:w="1440" w:type="dxa"/>
            <w:tcBorders>
              <w:top w:val="single" w:sz="4" w:space="0" w:color="000000"/>
              <w:left w:val="single" w:sz="4" w:space="0" w:color="000000"/>
              <w:bottom w:val="single" w:sz="4" w:space="0" w:color="000000"/>
              <w:right w:val="single" w:sz="4" w:space="0" w:color="000000"/>
            </w:tcBorders>
            <w:shd w:val="clear" w:color="auto" w:fill="FFFFFF"/>
            <w:hideMark/>
          </w:tcPr>
          <w:p w14:paraId="62739187" w14:textId="77777777" w:rsidR="006C48F9" w:rsidRPr="00357143" w:rsidRDefault="006C48F9" w:rsidP="00087261">
            <w:pPr>
              <w:pStyle w:val="TAL"/>
              <w:jc w:val="center"/>
              <w:rPr>
                <w:rFonts w:eastAsia="Arial Unicode MS"/>
              </w:rPr>
            </w:pPr>
            <w:r w:rsidRPr="00357143">
              <w:rPr>
                <w:rFonts w:eastAsia="Arial Unicode MS" w:hint="eastAsia"/>
              </w:rPr>
              <w:t>0..1</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06A2C149" w14:textId="77777777" w:rsidR="006C48F9" w:rsidRPr="00357143" w:rsidRDefault="006C48F9" w:rsidP="00087261">
            <w:pPr>
              <w:pStyle w:val="TAL"/>
              <w:rPr>
                <w:rFonts w:eastAsia="Arial Unicode MS"/>
              </w:rPr>
            </w:pPr>
            <w:r w:rsidRPr="00357143">
              <w:rPr>
                <w:rFonts w:hint="eastAsia"/>
              </w:rPr>
              <w:t>T</w:t>
            </w:r>
            <w:r w:rsidRPr="00357143">
              <w:t xml:space="preserve">he </w:t>
            </w:r>
            <w:r w:rsidRPr="00357143">
              <w:rPr>
                <w:i/>
              </w:rPr>
              <w:t>contentSize</w:t>
            </w:r>
            <w:r w:rsidRPr="00357143">
              <w:t xml:space="preserve"> attribute of the </w:t>
            </w:r>
            <w:r w:rsidRPr="00357143">
              <w:rPr>
                <w:i/>
              </w:rPr>
              <w:t>&lt;contentInstan</w:t>
            </w:r>
            <w:r w:rsidRPr="00357143">
              <w:rPr>
                <w:rFonts w:hint="eastAsia"/>
                <w:i/>
              </w:rPr>
              <w:t>ce&gt;</w:t>
            </w:r>
            <w:r w:rsidRPr="00357143">
              <w:rPr>
                <w:rFonts w:hint="eastAsia"/>
              </w:rPr>
              <w:t xml:space="preserve"> </w:t>
            </w:r>
            <w:r w:rsidRPr="00357143">
              <w:t>resource is smaller than the specified value.</w:t>
            </w:r>
          </w:p>
        </w:tc>
      </w:tr>
      <w:tr w:rsidR="00FB3DB9" w:rsidRPr="00357143" w14:paraId="15A056D3"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hideMark/>
          </w:tcPr>
          <w:p w14:paraId="542D5231" w14:textId="77777777" w:rsidR="00FB3DB9" w:rsidRPr="00357143" w:rsidRDefault="00CF34FE" w:rsidP="00087261">
            <w:pPr>
              <w:pStyle w:val="TAL"/>
              <w:rPr>
                <w:rFonts w:eastAsia="Arial Unicode MS"/>
                <w:i/>
              </w:rPr>
            </w:pPr>
            <w:r w:rsidRPr="00CF34FE">
              <w:rPr>
                <w:i/>
                <w:lang w:eastAsia="ko-KR"/>
              </w:rPr>
              <w:t>notificationE</w:t>
            </w:r>
            <w:r w:rsidR="00FB3DB9" w:rsidRPr="007F5C05">
              <w:rPr>
                <w:rFonts w:eastAsia="Arial Unicode MS" w:hint="eastAsia"/>
                <w:i/>
                <w:lang w:eastAsia="ko-KR"/>
              </w:rPr>
              <w:t>ven</w:t>
            </w:r>
            <w:r w:rsidR="00FB3DB9" w:rsidRPr="00357143">
              <w:rPr>
                <w:rFonts w:eastAsia="Arial Unicode MS" w:hint="eastAsia"/>
                <w:i/>
                <w:lang w:eastAsia="ko-KR"/>
              </w:rPr>
              <w:t>tType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hideMark/>
          </w:tcPr>
          <w:p w14:paraId="69B71364" w14:textId="77777777" w:rsidR="00FB3DB9" w:rsidRPr="00357143" w:rsidRDefault="00FB3DB9" w:rsidP="00087261">
            <w:pPr>
              <w:pStyle w:val="TAL"/>
              <w:jc w:val="center"/>
              <w:rPr>
                <w:rFonts w:eastAsia="Arial Unicode MS"/>
                <w:lang w:eastAsia="zh-CN"/>
              </w:rPr>
            </w:pPr>
            <w:r w:rsidRPr="00357143">
              <w:rPr>
                <w:rFonts w:eastAsia="Arial Unicode MS" w:hint="eastAsia"/>
                <w:lang w:eastAsia="ko-KR"/>
              </w:rPr>
              <w:t>0..</w:t>
            </w:r>
            <w:r w:rsidR="00924D04">
              <w:rPr>
                <w:rFonts w:eastAsia="Arial Unicode MS" w:hint="eastAsia"/>
                <w:lang w:eastAsia="zh-CN"/>
              </w:rPr>
              <w:t>6</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2F6FCB41" w14:textId="77777777" w:rsidR="00FB3DB9" w:rsidRPr="00357143" w:rsidRDefault="00FB3DB9" w:rsidP="000A227B">
            <w:pPr>
              <w:keepNext/>
              <w:keepLines/>
              <w:spacing w:after="0"/>
              <w:rPr>
                <w:rFonts w:ascii="Arial" w:hAnsi="Arial"/>
                <w:sz w:val="18"/>
                <w:lang w:eastAsia="ko-KR"/>
              </w:rPr>
            </w:pPr>
            <w:r w:rsidRPr="00357143">
              <w:rPr>
                <w:rFonts w:ascii="Arial" w:hAnsi="Arial" w:hint="eastAsia"/>
                <w:sz w:val="18"/>
                <w:lang w:eastAsia="ko-KR"/>
              </w:rPr>
              <w:t>T</w:t>
            </w:r>
            <w:r w:rsidRPr="00357143">
              <w:rPr>
                <w:rFonts w:ascii="Arial" w:hAnsi="Arial"/>
                <w:sz w:val="18"/>
                <w:lang w:eastAsia="ko-KR"/>
              </w:rPr>
              <w:t>h</w:t>
            </w:r>
            <w:r w:rsidRPr="00357143">
              <w:rPr>
                <w:rFonts w:ascii="Arial" w:hAnsi="Arial" w:hint="eastAsia"/>
                <w:sz w:val="18"/>
                <w:lang w:eastAsia="ko-KR"/>
              </w:rPr>
              <w:t>e type of event</w:t>
            </w:r>
            <w:r w:rsidR="007239B5">
              <w:rPr>
                <w:rFonts w:ascii="Arial" w:eastAsiaTheme="minorEastAsia" w:hAnsi="Arial" w:hint="eastAsia"/>
                <w:sz w:val="18"/>
                <w:lang w:eastAsia="zh-CN"/>
              </w:rPr>
              <w:t xml:space="preserve"> </w:t>
            </w:r>
            <w:r w:rsidR="007239B5">
              <w:rPr>
                <w:rFonts w:ascii="Arial" w:hAnsi="Arial"/>
                <w:sz w:val="18"/>
                <w:lang w:eastAsia="ko-KR"/>
              </w:rPr>
              <w:t>that shall trigger a notification</w:t>
            </w:r>
            <w:r w:rsidR="007239B5" w:rsidRPr="00357143">
              <w:rPr>
                <w:rFonts w:ascii="Arial" w:hAnsi="Arial" w:hint="eastAsia"/>
                <w:sz w:val="18"/>
                <w:lang w:eastAsia="ko-KR"/>
              </w:rPr>
              <w:t xml:space="preserve">. </w:t>
            </w:r>
            <w:r w:rsidR="007239B5">
              <w:rPr>
                <w:rFonts w:ascii="Arial" w:hAnsi="Arial"/>
                <w:sz w:val="18"/>
                <w:lang w:eastAsia="ko-KR"/>
              </w:rPr>
              <w:t xml:space="preserve">If multiple </w:t>
            </w:r>
            <w:r w:rsidR="007239B5" w:rsidRPr="00CF34FE">
              <w:rPr>
                <w:i/>
                <w:lang w:eastAsia="ko-KR"/>
              </w:rPr>
              <w:t>notificationE</w:t>
            </w:r>
            <w:r w:rsidR="007239B5" w:rsidRPr="007F5C05">
              <w:rPr>
                <w:rFonts w:eastAsia="Arial Unicode MS" w:hint="eastAsia"/>
                <w:i/>
                <w:lang w:eastAsia="ko-KR"/>
              </w:rPr>
              <w:t>ven</w:t>
            </w:r>
            <w:r w:rsidR="007239B5" w:rsidRPr="00357143">
              <w:rPr>
                <w:rFonts w:eastAsia="Arial Unicode MS" w:hint="eastAsia"/>
                <w:i/>
                <w:lang w:eastAsia="ko-KR"/>
              </w:rPr>
              <w:t>tType</w:t>
            </w:r>
            <w:r w:rsidR="007239B5" w:rsidRPr="00357143">
              <w:rPr>
                <w:rFonts w:ascii="Arial" w:hAnsi="Arial" w:hint="eastAsia"/>
                <w:sz w:val="18"/>
                <w:lang w:eastAsia="ko-KR"/>
              </w:rPr>
              <w:t xml:space="preserve"> </w:t>
            </w:r>
            <w:r w:rsidR="007239B5">
              <w:rPr>
                <w:rFonts w:ascii="Arial" w:hAnsi="Arial"/>
                <w:sz w:val="18"/>
                <w:lang w:eastAsia="ko-KR"/>
              </w:rPr>
              <w:t>tags are present, a notification shall be triggered if any of the configured events occur. Note that not all permutations of event type are meaningful</w:t>
            </w:r>
            <w:r w:rsidRPr="00357143">
              <w:rPr>
                <w:rFonts w:ascii="Arial" w:hAnsi="Arial" w:hint="eastAsia"/>
                <w:sz w:val="18"/>
                <w:lang w:eastAsia="ko-KR"/>
              </w:rPr>
              <w:t xml:space="preserve">. Possible </w:t>
            </w:r>
            <w:r w:rsidR="00924D04">
              <w:rPr>
                <w:rFonts w:ascii="Arial" w:hAnsi="Arial"/>
                <w:sz w:val="18"/>
                <w:lang w:eastAsia="ko-KR"/>
              </w:rPr>
              <w:t>notification</w:t>
            </w:r>
            <w:r w:rsidR="00924D04" w:rsidRPr="00357143">
              <w:rPr>
                <w:rFonts w:ascii="Arial" w:hAnsi="Arial" w:hint="eastAsia"/>
                <w:sz w:val="18"/>
                <w:lang w:eastAsia="ko-KR"/>
              </w:rPr>
              <w:t xml:space="preserve"> </w:t>
            </w:r>
            <w:r w:rsidRPr="00357143">
              <w:rPr>
                <w:rFonts w:ascii="Arial" w:hAnsi="Arial" w:hint="eastAsia"/>
                <w:sz w:val="18"/>
                <w:lang w:eastAsia="ko-KR"/>
              </w:rPr>
              <w:t xml:space="preserve">event type values are: </w:t>
            </w:r>
          </w:p>
          <w:p w14:paraId="6ED553FA" w14:textId="77777777" w:rsidR="00247961" w:rsidRPr="00573EF0" w:rsidRDefault="00494DCF" w:rsidP="00060623">
            <w:pPr>
              <w:keepNext/>
              <w:keepLines/>
              <w:numPr>
                <w:ilvl w:val="0"/>
                <w:numId w:val="84"/>
              </w:numPr>
              <w:spacing w:after="0"/>
              <w:rPr>
                <w:rFonts w:ascii="Arial" w:eastAsia="Malgun Gothic" w:hAnsi="Arial" w:cs="Arial"/>
                <w:sz w:val="18"/>
                <w:szCs w:val="18"/>
                <w:lang w:eastAsia="ko-KR"/>
              </w:rPr>
            </w:pPr>
            <w:r w:rsidRPr="00494DCF">
              <w:rPr>
                <w:rFonts w:ascii="Arial" w:eastAsia="Malgun Gothic" w:hAnsi="Arial" w:cs="Arial"/>
                <w:sz w:val="18"/>
                <w:szCs w:val="18"/>
                <w:lang w:eastAsia="ko-KR"/>
              </w:rPr>
              <w:t>Update to attributes of the subscribed-to resource</w:t>
            </w:r>
          </w:p>
          <w:p w14:paraId="09039615" w14:textId="77777777" w:rsidR="00247961" w:rsidRPr="00573EF0" w:rsidRDefault="00494DCF" w:rsidP="00060623">
            <w:pPr>
              <w:keepNext/>
              <w:keepLines/>
              <w:numPr>
                <w:ilvl w:val="0"/>
                <w:numId w:val="84"/>
              </w:numPr>
              <w:spacing w:after="0"/>
              <w:ind w:left="800" w:hanging="400"/>
              <w:rPr>
                <w:rFonts w:ascii="Arial" w:eastAsia="Malgun Gothic" w:hAnsi="Arial" w:cs="Arial"/>
                <w:sz w:val="18"/>
                <w:szCs w:val="18"/>
                <w:lang w:eastAsia="ko-KR"/>
              </w:rPr>
            </w:pPr>
            <w:r w:rsidRPr="00494DCF">
              <w:rPr>
                <w:rFonts w:ascii="Arial" w:eastAsia="Malgun Gothic" w:hAnsi="Arial" w:cs="Arial"/>
                <w:sz w:val="18"/>
                <w:szCs w:val="18"/>
                <w:lang w:eastAsia="ko-KR"/>
              </w:rPr>
              <w:t>Deletion of the subscribed-to resource,</w:t>
            </w:r>
          </w:p>
          <w:p w14:paraId="69A16BA2" w14:textId="77777777" w:rsidR="00247961" w:rsidRPr="00573EF0" w:rsidRDefault="00494DCF" w:rsidP="00060623">
            <w:pPr>
              <w:keepNext/>
              <w:keepLines/>
              <w:numPr>
                <w:ilvl w:val="0"/>
                <w:numId w:val="84"/>
              </w:numPr>
              <w:spacing w:after="0"/>
              <w:ind w:left="800" w:hanging="400"/>
              <w:rPr>
                <w:rFonts w:ascii="Arial" w:eastAsia="Malgun Gothic" w:hAnsi="Arial" w:cs="Arial"/>
                <w:sz w:val="18"/>
                <w:szCs w:val="18"/>
                <w:lang w:eastAsia="ko-KR"/>
              </w:rPr>
            </w:pPr>
            <w:r w:rsidRPr="00494DCF">
              <w:rPr>
                <w:rFonts w:ascii="Arial" w:eastAsia="Malgun Gothic" w:hAnsi="Arial" w:cs="Arial"/>
                <w:sz w:val="18"/>
                <w:szCs w:val="18"/>
                <w:lang w:eastAsia="ko-KR"/>
              </w:rPr>
              <w:t xml:space="preserve">Creation of a direct child of the subscribed-to resource, </w:t>
            </w:r>
          </w:p>
          <w:p w14:paraId="70AB150B" w14:textId="77777777" w:rsidR="00247961" w:rsidRPr="00573EF0" w:rsidRDefault="00494DCF" w:rsidP="00060623">
            <w:pPr>
              <w:keepNext/>
              <w:keepLines/>
              <w:numPr>
                <w:ilvl w:val="0"/>
                <w:numId w:val="84"/>
              </w:numPr>
              <w:spacing w:after="0"/>
              <w:ind w:left="800" w:hanging="400"/>
              <w:rPr>
                <w:rFonts w:ascii="Arial" w:eastAsia="Malgun Gothic" w:hAnsi="Arial" w:cs="Arial"/>
                <w:sz w:val="18"/>
                <w:szCs w:val="18"/>
                <w:lang w:eastAsia="ko-KR"/>
              </w:rPr>
            </w:pPr>
            <w:r w:rsidRPr="00494DCF">
              <w:rPr>
                <w:rFonts w:ascii="Arial" w:eastAsia="Malgun Gothic" w:hAnsi="Arial" w:cs="Arial"/>
                <w:sz w:val="18"/>
                <w:szCs w:val="18"/>
                <w:lang w:eastAsia="ko-KR"/>
              </w:rPr>
              <w:t>Deletion of a direct child of the subscribed-to resource</w:t>
            </w:r>
          </w:p>
          <w:p w14:paraId="6E53361D" w14:textId="77777777" w:rsidR="00247961" w:rsidRPr="00573EF0" w:rsidRDefault="00494DCF" w:rsidP="00060623">
            <w:pPr>
              <w:keepNext/>
              <w:keepLines/>
              <w:numPr>
                <w:ilvl w:val="0"/>
                <w:numId w:val="84"/>
              </w:numPr>
              <w:spacing w:after="0"/>
              <w:ind w:left="800" w:hanging="400"/>
              <w:rPr>
                <w:rFonts w:ascii="Arial" w:eastAsia="Malgun Gothic" w:hAnsi="Arial" w:cs="Arial"/>
                <w:sz w:val="18"/>
                <w:szCs w:val="18"/>
                <w:lang w:eastAsia="ko-KR"/>
              </w:rPr>
            </w:pPr>
            <w:r w:rsidRPr="00494DCF">
              <w:rPr>
                <w:rFonts w:ascii="Arial" w:eastAsia="Malgun Gothic" w:hAnsi="Arial" w:cs="Arial"/>
                <w:sz w:val="18"/>
                <w:szCs w:val="18"/>
                <w:lang w:eastAsia="ko-KR"/>
              </w:rPr>
              <w:t>An attempt to retrieve a &lt;</w:t>
            </w:r>
            <w:r w:rsidRPr="00494DCF">
              <w:rPr>
                <w:rFonts w:ascii="Arial" w:eastAsia="Malgun Gothic" w:hAnsi="Arial" w:cs="Arial"/>
                <w:i/>
                <w:sz w:val="18"/>
                <w:szCs w:val="18"/>
                <w:lang w:eastAsia="ko-KR"/>
              </w:rPr>
              <w:t>contentInstance</w:t>
            </w:r>
            <w:r w:rsidRPr="00494DCF">
              <w:rPr>
                <w:rFonts w:ascii="Arial" w:eastAsia="Malgun Gothic" w:hAnsi="Arial" w:cs="Arial"/>
                <w:sz w:val="18"/>
                <w:szCs w:val="18"/>
                <w:lang w:eastAsia="ko-KR"/>
              </w:rPr>
              <w:t>&gt; direct-child-resource of a subscribed-to &lt;</w:t>
            </w:r>
            <w:r w:rsidRPr="00494DCF">
              <w:rPr>
                <w:rFonts w:ascii="Arial" w:eastAsia="Malgun Gothic" w:hAnsi="Arial" w:cs="Arial"/>
                <w:i/>
                <w:sz w:val="18"/>
                <w:szCs w:val="18"/>
                <w:lang w:eastAsia="ko-KR"/>
              </w:rPr>
              <w:t>container</w:t>
            </w:r>
            <w:r w:rsidRPr="00494DCF">
              <w:rPr>
                <w:rFonts w:ascii="Arial" w:eastAsia="Malgun Gothic" w:hAnsi="Arial" w:cs="Arial"/>
                <w:sz w:val="18"/>
                <w:szCs w:val="18"/>
                <w:lang w:eastAsia="ko-KR"/>
              </w:rPr>
              <w:t>&gt; resource is performed while this &lt;</w:t>
            </w:r>
            <w:r w:rsidRPr="00494DCF">
              <w:rPr>
                <w:rFonts w:ascii="Arial" w:eastAsia="Malgun Gothic" w:hAnsi="Arial" w:cs="Arial"/>
                <w:i/>
                <w:sz w:val="18"/>
                <w:szCs w:val="18"/>
                <w:lang w:eastAsia="ko-KR"/>
              </w:rPr>
              <w:t>contentInstance</w:t>
            </w:r>
            <w:r w:rsidRPr="00494DCF">
              <w:rPr>
                <w:rFonts w:ascii="Arial" w:eastAsia="Malgun Gothic" w:hAnsi="Arial" w:cs="Arial"/>
                <w:sz w:val="18"/>
                <w:szCs w:val="18"/>
                <w:lang w:eastAsia="ko-KR"/>
              </w:rPr>
              <w:t>&gt; child resource is an obsolete resource or the reference used for retrieving this resource is not assigned.</w:t>
            </w:r>
            <w:r w:rsidR="00D56BD5">
              <w:rPr>
                <w:rFonts w:ascii="Arial" w:eastAsia="Malgun Gothic" w:hAnsi="Arial" w:cs="Arial"/>
                <w:sz w:val="18"/>
                <w:szCs w:val="18"/>
                <w:lang w:eastAsia="ko-KR"/>
              </w:rPr>
              <w:t xml:space="preserve"> </w:t>
            </w:r>
            <w:r w:rsidRPr="00494DCF">
              <w:rPr>
                <w:rFonts w:ascii="Arial" w:eastAsia="Malgun Gothic" w:hAnsi="Arial" w:cs="Arial"/>
                <w:sz w:val="18"/>
                <w:szCs w:val="18"/>
                <w:lang w:eastAsia="ko-KR"/>
              </w:rPr>
              <w:t xml:space="preserve">This retrieval is performed by a RETRIEVE request targeting the subscribed-to resource with the Result Content parameter set to either "child-resources" or "attributes+child-resources". This value for the </w:t>
            </w:r>
            <w:r w:rsidRPr="00494DCF">
              <w:rPr>
                <w:rFonts w:ascii="Arial" w:eastAsia="Malgun Gothic" w:hAnsi="Arial" w:cs="Arial"/>
                <w:i/>
                <w:sz w:val="18"/>
                <w:szCs w:val="18"/>
                <w:lang w:eastAsia="ko-KR"/>
              </w:rPr>
              <w:t>eventNotificationType</w:t>
            </w:r>
            <w:r w:rsidRPr="00494DCF">
              <w:rPr>
                <w:rFonts w:ascii="Arial" w:eastAsia="Malgun Gothic" w:hAnsi="Arial" w:cs="Arial"/>
                <w:sz w:val="18"/>
                <w:szCs w:val="18"/>
                <w:lang w:eastAsia="ko-KR"/>
              </w:rPr>
              <w:t xml:space="preserve"> tag implies that the subscribed-to resource shall be an &lt;</w:t>
            </w:r>
            <w:r w:rsidR="00D56BD5" w:rsidRPr="00494DCF">
              <w:rPr>
                <w:rFonts w:ascii="Arial" w:eastAsia="Malgun Gothic" w:hAnsi="Arial" w:cs="Arial"/>
                <w:i/>
                <w:sz w:val="18"/>
                <w:szCs w:val="18"/>
                <w:lang w:eastAsia="ko-KR"/>
              </w:rPr>
              <w:t>container</w:t>
            </w:r>
            <w:r w:rsidRPr="00494DCF">
              <w:rPr>
                <w:rFonts w:ascii="Arial" w:eastAsia="Malgun Gothic" w:hAnsi="Arial" w:cs="Arial"/>
                <w:sz w:val="18"/>
                <w:szCs w:val="18"/>
                <w:lang w:eastAsia="ko-KR"/>
              </w:rPr>
              <w:t>&gt; resource. Otherwise this setting is not valid.</w:t>
            </w:r>
          </w:p>
          <w:p w14:paraId="094FDEC4" w14:textId="77777777" w:rsidR="00247961" w:rsidRPr="00573EF0" w:rsidRDefault="00494DCF" w:rsidP="00060623">
            <w:pPr>
              <w:keepNext/>
              <w:keepLines/>
              <w:numPr>
                <w:ilvl w:val="0"/>
                <w:numId w:val="84"/>
              </w:numPr>
              <w:spacing w:after="0"/>
              <w:ind w:left="800" w:hanging="400"/>
              <w:rPr>
                <w:rFonts w:ascii="Arial" w:eastAsia="Malgun Gothic" w:hAnsi="Arial" w:cs="Arial"/>
                <w:sz w:val="18"/>
                <w:szCs w:val="18"/>
                <w:lang w:eastAsia="ko-KR"/>
              </w:rPr>
            </w:pPr>
            <w:r w:rsidRPr="00494DCF">
              <w:rPr>
                <w:rFonts w:ascii="Arial" w:eastAsia="Malgun Gothic" w:hAnsi="Arial" w:cs="Arial"/>
                <w:sz w:val="18"/>
                <w:szCs w:val="18"/>
                <w:lang w:eastAsia="ko-KR"/>
              </w:rPr>
              <w:t>Trigger Received targeting the MN/ASN-AE associated with the &lt;AE&gt; parent resource. This implies that the subscribed-to resource shall be an &lt;</w:t>
            </w:r>
            <w:r w:rsidRPr="00494DCF">
              <w:rPr>
                <w:rFonts w:ascii="Arial" w:eastAsia="Malgun Gothic" w:hAnsi="Arial" w:cs="Arial"/>
                <w:i/>
                <w:sz w:val="18"/>
                <w:szCs w:val="18"/>
                <w:lang w:eastAsia="ko-KR"/>
              </w:rPr>
              <w:t>AE</w:t>
            </w:r>
            <w:r w:rsidRPr="00494DCF">
              <w:rPr>
                <w:rFonts w:ascii="Arial" w:eastAsia="Malgun Gothic" w:hAnsi="Arial" w:cs="Arial"/>
                <w:sz w:val="18"/>
                <w:szCs w:val="18"/>
                <w:lang w:eastAsia="ko-KR"/>
              </w:rPr>
              <w:t>&gt; resource instance. Otherwise this setting is not valid.</w:t>
            </w:r>
          </w:p>
          <w:p w14:paraId="5821ABCA" w14:textId="605D26BE" w:rsidR="007E1800" w:rsidRPr="00573EF0" w:rsidRDefault="00494DCF" w:rsidP="00060623">
            <w:pPr>
              <w:keepNext/>
              <w:keepLines/>
              <w:numPr>
                <w:ilvl w:val="0"/>
                <w:numId w:val="84"/>
              </w:numPr>
              <w:spacing w:after="0"/>
              <w:ind w:left="800" w:hanging="400"/>
              <w:rPr>
                <w:rFonts w:ascii="Arial" w:eastAsia="Malgun Gothic" w:hAnsi="Arial" w:cs="Arial"/>
                <w:sz w:val="18"/>
                <w:szCs w:val="18"/>
                <w:lang w:eastAsia="ko-KR"/>
              </w:rPr>
            </w:pPr>
            <w:r w:rsidRPr="00494DCF">
              <w:rPr>
                <w:rFonts w:ascii="Arial" w:eastAsia="Malgun Gothic" w:hAnsi="Arial" w:cs="Arial"/>
                <w:sz w:val="18"/>
                <w:szCs w:val="18"/>
                <w:lang w:eastAsia="ko-KR"/>
              </w:rPr>
              <w:t>Update to attributes of the</w:t>
            </w:r>
            <w:r w:rsidRPr="00494DCF">
              <w:rPr>
                <w:rFonts w:ascii="Arial" w:eastAsia="Malgun Gothic" w:hAnsi="Arial" w:cs="Arial"/>
                <w:i/>
                <w:sz w:val="18"/>
                <w:szCs w:val="18"/>
                <w:lang w:eastAsia="ko-KR"/>
              </w:rPr>
              <w:t xml:space="preserve"> </w:t>
            </w:r>
            <w:r w:rsidRPr="00494DCF">
              <w:rPr>
                <w:rFonts w:ascii="Arial" w:eastAsia="Malgun Gothic" w:hAnsi="Arial" w:cs="Arial"/>
                <w:sz w:val="18"/>
                <w:szCs w:val="18"/>
                <w:lang w:eastAsia="ko-KR"/>
              </w:rPr>
              <w:t xml:space="preserve">subscribed-to resource with blocking of the triggering UPDATE operation. For this </w:t>
            </w:r>
            <w:r w:rsidRPr="00494DCF">
              <w:rPr>
                <w:rFonts w:ascii="Arial" w:eastAsia="Malgun Gothic" w:hAnsi="Arial" w:cs="Arial"/>
                <w:i/>
                <w:sz w:val="18"/>
                <w:szCs w:val="18"/>
                <w:lang w:eastAsia="ko-KR"/>
              </w:rPr>
              <w:t>eventNotificationType</w:t>
            </w:r>
            <w:r w:rsidRPr="00494DCF">
              <w:rPr>
                <w:rFonts w:ascii="Arial" w:eastAsia="Malgun Gothic" w:hAnsi="Arial" w:cs="Arial"/>
                <w:sz w:val="18"/>
                <w:szCs w:val="18"/>
                <w:lang w:eastAsia="ko-KR"/>
              </w:rPr>
              <w:t xml:space="preserve"> value setting, only one single Notification Target shall be present in the </w:t>
            </w:r>
            <w:r w:rsidRPr="00494DCF">
              <w:rPr>
                <w:rFonts w:ascii="Arial" w:eastAsia="Malgun Gothic" w:hAnsi="Arial" w:cs="Arial"/>
                <w:i/>
                <w:sz w:val="18"/>
                <w:szCs w:val="18"/>
                <w:lang w:eastAsia="ko-KR"/>
              </w:rPr>
              <w:t>notificationURI</w:t>
            </w:r>
            <w:r w:rsidRPr="00494DCF">
              <w:rPr>
                <w:rFonts w:ascii="Arial" w:eastAsia="Malgun Gothic" w:hAnsi="Arial" w:cs="Arial"/>
                <w:sz w:val="18"/>
                <w:szCs w:val="18"/>
                <w:lang w:eastAsia="ko-KR"/>
              </w:rPr>
              <w:t xml:space="preserve"> attribute – see </w:t>
            </w:r>
            <w:r w:rsidRPr="00494DCF">
              <w:rPr>
                <w:rFonts w:ascii="Arial" w:eastAsia="Malgun Gothic" w:hAnsi="Arial" w:cs="Arial"/>
                <w:i/>
                <w:sz w:val="18"/>
                <w:szCs w:val="18"/>
                <w:lang w:eastAsia="ko-KR"/>
              </w:rPr>
              <w:t>notificationURI</w:t>
            </w:r>
            <w:r w:rsidRPr="00494DCF">
              <w:rPr>
                <w:rFonts w:ascii="Arial" w:eastAsia="Malgun Gothic" w:hAnsi="Arial" w:cs="Arial"/>
                <w:sz w:val="18"/>
                <w:szCs w:val="18"/>
                <w:lang w:eastAsia="ko-KR"/>
              </w:rPr>
              <w:t xml:space="preserve"> attribute definition. This value for the </w:t>
            </w:r>
            <w:r w:rsidRPr="00494DCF">
              <w:rPr>
                <w:rFonts w:ascii="Arial" w:eastAsia="Malgun Gothic" w:hAnsi="Arial" w:cs="Arial"/>
                <w:i/>
                <w:sz w:val="18"/>
                <w:szCs w:val="18"/>
                <w:lang w:eastAsia="ko-KR"/>
              </w:rPr>
              <w:t>eventNotificationType</w:t>
            </w:r>
            <w:r w:rsidRPr="00494DCF">
              <w:rPr>
                <w:rFonts w:ascii="Arial" w:eastAsia="Malgun Gothic" w:hAnsi="Arial" w:cs="Arial"/>
                <w:sz w:val="18"/>
                <w:szCs w:val="18"/>
                <w:lang w:eastAsia="ko-KR"/>
              </w:rPr>
              <w:t xml:space="preserve"> tag shall not be combined with any other </w:t>
            </w:r>
            <w:r w:rsidRPr="00494DCF">
              <w:rPr>
                <w:rFonts w:ascii="Arial" w:eastAsia="Malgun Gothic" w:hAnsi="Arial" w:cs="Arial"/>
                <w:i/>
                <w:sz w:val="18"/>
                <w:szCs w:val="18"/>
                <w:lang w:eastAsia="ko-KR"/>
              </w:rPr>
              <w:t>eventNotificationType</w:t>
            </w:r>
            <w:r w:rsidRPr="00494DCF">
              <w:rPr>
                <w:rFonts w:ascii="Arial" w:eastAsia="Malgun Gothic" w:hAnsi="Arial" w:cs="Arial"/>
                <w:sz w:val="18"/>
                <w:szCs w:val="18"/>
                <w:lang w:eastAsia="ko-KR"/>
              </w:rPr>
              <w:t xml:space="preserve"> tag value. This value for </w:t>
            </w:r>
            <w:r w:rsidRPr="00494DCF">
              <w:rPr>
                <w:rFonts w:ascii="Arial" w:hAnsi="Arial" w:cs="Arial"/>
                <w:i/>
                <w:sz w:val="18"/>
                <w:szCs w:val="18"/>
                <w:lang w:eastAsia="ko-KR"/>
              </w:rPr>
              <w:t>notificationE</w:t>
            </w:r>
            <w:r w:rsidRPr="00494DCF">
              <w:rPr>
                <w:rFonts w:ascii="Arial" w:eastAsia="Arial Unicode MS" w:hAnsi="Arial" w:cs="Arial"/>
                <w:i/>
                <w:sz w:val="18"/>
                <w:szCs w:val="18"/>
                <w:lang w:eastAsia="ko-KR"/>
              </w:rPr>
              <w:t xml:space="preserve">ventType </w:t>
            </w:r>
            <w:r w:rsidRPr="00494DCF">
              <w:rPr>
                <w:rFonts w:ascii="Arial" w:eastAsia="Malgun Gothic" w:hAnsi="Arial" w:cs="Arial"/>
                <w:sz w:val="18"/>
                <w:szCs w:val="18"/>
                <w:lang w:eastAsia="ko-KR"/>
              </w:rPr>
              <w:t>establishes a subscription that is triggered for the same events as for the value “Update to attributes of the subscribed-to resource”. However, upon occurrence of a triggering UPDATE operation that has been validated and results in an authorized UPDATE operation, the triggering UPDATE operation shall be blocked by the Hosting CSE until a notification request was sent out and a corresponding response message was received or a timeout happens. When the response status code of the notification response message indicates a successful notification reception in combination with a successful notification action taken by the Notification Target entity, the triggering UPDATE operation shall be completed with a successful update of the targeted attribute(s). If the notification response message indicates an unsuccessful notification reception or a successful notification reception with unsuccessful notification action by the targeted entity or times out, the blocked UPDATE operation shall be completed with no success and no change of the targeted attribute(s).</w:t>
            </w:r>
            <w:r w:rsidR="004A01C2">
              <w:rPr>
                <w:rFonts w:ascii="Arial" w:eastAsia="Malgun Gothic" w:hAnsi="Arial" w:cs="Arial"/>
                <w:sz w:val="18"/>
                <w:szCs w:val="18"/>
                <w:lang w:eastAsia="ko-KR"/>
              </w:rPr>
              <w:t xml:space="preserve"> </w:t>
            </w:r>
            <w:r w:rsidR="004A01C2">
              <w:rPr>
                <w:rFonts w:ascii="Arial" w:hAnsi="Arial" w:cs="Arial"/>
                <w:sz w:val="18"/>
                <w:szCs w:val="18"/>
                <w:lang w:eastAsia="ko-KR"/>
              </w:rPr>
              <w:t xml:space="preserve">For any subscribed-to resource there shall exist a maximum of one subscription with this setting of </w:t>
            </w:r>
            <w:r w:rsidR="004A01C2" w:rsidRPr="00994F97">
              <w:rPr>
                <w:rFonts w:ascii="Arial" w:hAnsi="Arial" w:cs="Arial"/>
                <w:i/>
                <w:sz w:val="18"/>
                <w:szCs w:val="18"/>
                <w:lang w:eastAsia="ko-KR"/>
              </w:rPr>
              <w:t>notificationEventType</w:t>
            </w:r>
            <w:r w:rsidR="004A01C2">
              <w:rPr>
                <w:rFonts w:ascii="Arial" w:hAnsi="Arial" w:cs="Arial"/>
                <w:sz w:val="18"/>
                <w:szCs w:val="18"/>
                <w:lang w:eastAsia="ko-KR"/>
              </w:rPr>
              <w:t xml:space="preserve">. All other notification policies  shall not be allowed when this setting of </w:t>
            </w:r>
            <w:r w:rsidR="004A01C2" w:rsidRPr="00994F97">
              <w:rPr>
                <w:rFonts w:ascii="Arial" w:hAnsi="Arial" w:cs="Arial"/>
                <w:i/>
                <w:sz w:val="18"/>
                <w:szCs w:val="18"/>
                <w:lang w:eastAsia="ko-KR"/>
              </w:rPr>
              <w:t>notificationEventType</w:t>
            </w:r>
            <w:r w:rsidR="004A01C2">
              <w:rPr>
                <w:rFonts w:ascii="Arial" w:hAnsi="Arial" w:cs="Arial"/>
                <w:sz w:val="18"/>
                <w:szCs w:val="18"/>
                <w:lang w:eastAsia="ko-KR"/>
              </w:rPr>
              <w:t xml:space="preserve"> is used. The </w:t>
            </w:r>
            <w:r w:rsidR="004A01C2" w:rsidRPr="00994F97">
              <w:rPr>
                <w:rFonts w:ascii="Arial" w:hAnsi="Arial" w:cs="Arial"/>
                <w:i/>
                <w:sz w:val="18"/>
                <w:szCs w:val="18"/>
                <w:lang w:eastAsia="ko-KR"/>
              </w:rPr>
              <w:t>notificationContentType</w:t>
            </w:r>
            <w:r w:rsidR="004A01C2">
              <w:rPr>
                <w:rFonts w:ascii="Arial" w:hAnsi="Arial" w:cs="Arial"/>
                <w:sz w:val="18"/>
                <w:szCs w:val="18"/>
                <w:lang w:eastAsia="ko-KR"/>
              </w:rPr>
              <w:t xml:space="preserve"> shall be “modified attibutes”. </w:t>
            </w:r>
            <w:r w:rsidRPr="00494DCF">
              <w:rPr>
                <w:rFonts w:ascii="Arial" w:eastAsia="Malgun Gothic" w:hAnsi="Arial" w:cs="Arial"/>
                <w:sz w:val="18"/>
                <w:szCs w:val="18"/>
                <w:lang w:eastAsia="ko-KR"/>
              </w:rPr>
              <w:t xml:space="preserve"> When an UPDATE operation has been blocked due to triggering this type of notification, any other occurring UPDATE or DELETE requests to the same resource shall be handled only after the blocked UPDATE operation has been completed.</w:t>
            </w:r>
          </w:p>
          <w:p w14:paraId="1EC85321" w14:textId="77777777" w:rsidR="00FB3DB9" w:rsidRPr="00357143" w:rsidRDefault="00FB3DB9" w:rsidP="000A227B">
            <w:pPr>
              <w:keepNext/>
              <w:keepLines/>
              <w:spacing w:after="0"/>
              <w:rPr>
                <w:rFonts w:ascii="Arial" w:hAnsi="Arial"/>
                <w:sz w:val="18"/>
                <w:lang w:eastAsia="ko-KR"/>
              </w:rPr>
            </w:pPr>
          </w:p>
          <w:p w14:paraId="0629DE4D" w14:textId="77777777" w:rsidR="00FB3DB9" w:rsidRPr="00357143" w:rsidRDefault="00FB3DB9" w:rsidP="000A227B">
            <w:pPr>
              <w:keepNext/>
              <w:keepLines/>
              <w:spacing w:after="0"/>
              <w:rPr>
                <w:rFonts w:ascii="Arial" w:hAnsi="Arial"/>
                <w:sz w:val="18"/>
                <w:lang w:eastAsia="ko-KR"/>
              </w:rPr>
            </w:pPr>
            <w:r w:rsidRPr="00357143">
              <w:rPr>
                <w:rFonts w:ascii="Arial" w:hAnsi="Arial" w:hint="eastAsia"/>
                <w:sz w:val="18"/>
                <w:lang w:eastAsia="ko-KR"/>
              </w:rPr>
              <w:t>T</w:t>
            </w:r>
            <w:r w:rsidRPr="00357143">
              <w:rPr>
                <w:rFonts w:ascii="Arial" w:hAnsi="Arial"/>
                <w:sz w:val="18"/>
                <w:lang w:eastAsia="ko-KR"/>
              </w:rPr>
              <w:t>h</w:t>
            </w:r>
            <w:r w:rsidRPr="00357143">
              <w:rPr>
                <w:rFonts w:ascii="Arial" w:hAnsi="Arial" w:hint="eastAsia"/>
                <w:sz w:val="18"/>
                <w:lang w:eastAsia="ko-KR"/>
              </w:rPr>
              <w:t xml:space="preserve">e other conditions in </w:t>
            </w:r>
            <w:r w:rsidRPr="00357143">
              <w:rPr>
                <w:rFonts w:ascii="Arial" w:hAnsi="Arial"/>
                <w:i/>
                <w:sz w:val="18"/>
                <w:lang w:eastAsia="ko-KR"/>
              </w:rPr>
              <w:t>eventNotificationCriteria</w:t>
            </w:r>
            <w:r w:rsidRPr="00357143">
              <w:rPr>
                <w:rFonts w:ascii="Arial" w:hAnsi="Arial" w:hint="eastAsia"/>
                <w:i/>
                <w:sz w:val="18"/>
                <w:lang w:eastAsia="ko-KR"/>
              </w:rPr>
              <w:t xml:space="preserve"> </w:t>
            </w:r>
            <w:r w:rsidR="00494DCF" w:rsidRPr="00494DCF">
              <w:rPr>
                <w:rFonts w:ascii="Arial" w:hAnsi="Arial"/>
                <w:sz w:val="18"/>
                <w:lang w:eastAsia="ko-KR"/>
              </w:rPr>
              <w:t xml:space="preserve">conditions apply </w:t>
            </w:r>
            <w:r w:rsidR="00494DCF" w:rsidRPr="00494DCF">
              <w:rPr>
                <w:rFonts w:ascii="Arial" w:eastAsiaTheme="minorEastAsia" w:hAnsi="Arial"/>
                <w:sz w:val="18"/>
                <w:lang w:eastAsia="zh-CN"/>
              </w:rPr>
              <w:t>within</w:t>
            </w:r>
            <w:r w:rsidR="00494DCF" w:rsidRPr="00494DCF">
              <w:rPr>
                <w:rFonts w:ascii="Arial" w:hAnsi="Arial"/>
                <w:sz w:val="18"/>
                <w:lang w:eastAsia="ko-KR"/>
              </w:rPr>
              <w:t xml:space="preserve"> the scope of the selected</w:t>
            </w:r>
            <w:r w:rsidRPr="00357143">
              <w:rPr>
                <w:rFonts w:ascii="Arial" w:hAnsi="Arial" w:hint="eastAsia"/>
                <w:i/>
                <w:sz w:val="18"/>
                <w:lang w:eastAsia="ko-KR"/>
              </w:rPr>
              <w:t xml:space="preserve"> </w:t>
            </w:r>
            <w:r w:rsidR="00924D04">
              <w:rPr>
                <w:rFonts w:ascii="Arial" w:hAnsi="Arial"/>
                <w:i/>
                <w:sz w:val="18"/>
                <w:lang w:eastAsia="ko-KR"/>
              </w:rPr>
              <w:t>notificationE</w:t>
            </w:r>
            <w:r w:rsidRPr="00357143">
              <w:rPr>
                <w:rFonts w:ascii="Arial" w:hAnsi="Arial" w:hint="eastAsia"/>
                <w:i/>
                <w:sz w:val="18"/>
                <w:lang w:eastAsia="ko-KR"/>
              </w:rPr>
              <w:t>ventType.</w:t>
            </w:r>
          </w:p>
          <w:p w14:paraId="0F41E420" w14:textId="77777777" w:rsidR="00FB3DB9" w:rsidRPr="00357143" w:rsidRDefault="00FB3DB9" w:rsidP="000A227B">
            <w:pPr>
              <w:keepNext/>
              <w:keepLines/>
              <w:spacing w:after="0"/>
              <w:rPr>
                <w:rFonts w:ascii="Arial" w:hAnsi="Arial"/>
                <w:sz w:val="18"/>
                <w:lang w:eastAsia="ko-KR"/>
              </w:rPr>
            </w:pPr>
            <w:r w:rsidRPr="00357143">
              <w:rPr>
                <w:rFonts w:ascii="Arial" w:hAnsi="Arial" w:hint="eastAsia"/>
                <w:sz w:val="18"/>
                <w:lang w:eastAsia="ko-KR"/>
              </w:rPr>
              <w:t xml:space="preserve">For example, if </w:t>
            </w:r>
            <w:r w:rsidR="00CF34FE" w:rsidRPr="00CF34FE">
              <w:rPr>
                <w:rFonts w:ascii="Arial" w:hAnsi="Arial"/>
                <w:sz w:val="18"/>
                <w:lang w:eastAsia="ko-KR"/>
              </w:rPr>
              <w:t>notificationE</w:t>
            </w:r>
            <w:r w:rsidRPr="007F5C05">
              <w:rPr>
                <w:rFonts w:ascii="Arial" w:hAnsi="Arial" w:hint="eastAsia"/>
                <w:sz w:val="18"/>
                <w:lang w:eastAsia="ko-KR"/>
              </w:rPr>
              <w:t>ve</w:t>
            </w:r>
            <w:r w:rsidRPr="00357143">
              <w:rPr>
                <w:rFonts w:ascii="Arial" w:hAnsi="Arial" w:hint="eastAsia"/>
                <w:sz w:val="18"/>
                <w:lang w:eastAsia="ko-KR"/>
              </w:rPr>
              <w:t xml:space="preserve">ntType is </w:t>
            </w:r>
            <w:r w:rsidR="00D46F1C" w:rsidRPr="00357143">
              <w:rPr>
                <w:rFonts w:ascii="Arial" w:hAnsi="Arial"/>
                <w:sz w:val="18"/>
                <w:lang w:eastAsia="ko-KR"/>
              </w:rPr>
              <w:t>"</w:t>
            </w:r>
            <w:r w:rsidRPr="00357143">
              <w:rPr>
                <w:rFonts w:ascii="Arial" w:hAnsi="Arial"/>
                <w:sz w:val="18"/>
                <w:lang w:eastAsia="ko-KR"/>
              </w:rPr>
              <w:t>Creati</w:t>
            </w:r>
            <w:r w:rsidR="00A452B4" w:rsidRPr="00357143">
              <w:rPr>
                <w:rFonts w:ascii="Arial" w:eastAsia="SimSun" w:hAnsi="Arial" w:hint="eastAsia"/>
                <w:sz w:val="18"/>
                <w:lang w:eastAsia="zh-CN"/>
              </w:rPr>
              <w:t>o</w:t>
            </w:r>
            <w:r w:rsidRPr="00357143">
              <w:rPr>
                <w:rFonts w:ascii="Arial" w:hAnsi="Arial"/>
                <w:sz w:val="18"/>
                <w:lang w:eastAsia="ko-KR"/>
              </w:rPr>
              <w:t>n of a direct child of the subscribed-to resource</w:t>
            </w:r>
            <w:r w:rsidR="00D46F1C" w:rsidRPr="00357143">
              <w:rPr>
                <w:rFonts w:ascii="Arial" w:hAnsi="Arial"/>
                <w:sz w:val="18"/>
                <w:lang w:eastAsia="ko-KR"/>
              </w:rPr>
              <w:t>"</w:t>
            </w:r>
            <w:r w:rsidRPr="00357143">
              <w:rPr>
                <w:rFonts w:ascii="Arial" w:hAnsi="Arial" w:hint="eastAsia"/>
                <w:sz w:val="18"/>
                <w:lang w:eastAsia="ko-KR"/>
              </w:rPr>
              <w:t xml:space="preserve"> then other </w:t>
            </w:r>
            <w:r w:rsidRPr="00357143">
              <w:rPr>
                <w:rFonts w:ascii="Arial" w:hAnsi="Arial"/>
                <w:i/>
                <w:sz w:val="18"/>
                <w:lang w:eastAsia="ko-KR"/>
              </w:rPr>
              <w:t>eventNotificationCriteria</w:t>
            </w:r>
            <w:r w:rsidRPr="00357143">
              <w:rPr>
                <w:rFonts w:ascii="Arial" w:hAnsi="Arial"/>
                <w:sz w:val="18"/>
                <w:lang w:eastAsia="ko-KR"/>
              </w:rPr>
              <w:t xml:space="preserve"> </w:t>
            </w:r>
            <w:r w:rsidRPr="00357143">
              <w:rPr>
                <w:rFonts w:ascii="Arial" w:hAnsi="Arial" w:hint="eastAsia"/>
                <w:sz w:val="18"/>
                <w:lang w:eastAsia="ko-KR"/>
              </w:rPr>
              <w:t>conditions is applied to the direct child resources of the subscribed-to resource.</w:t>
            </w:r>
          </w:p>
          <w:p w14:paraId="6DD96348" w14:textId="77777777" w:rsidR="00FB3DB9" w:rsidRPr="00357143" w:rsidRDefault="00FB3DB9" w:rsidP="00087261">
            <w:pPr>
              <w:pStyle w:val="TAL"/>
              <w:rPr>
                <w:rFonts w:eastAsia="SimSun"/>
                <w:lang w:eastAsia="zh-CN"/>
              </w:rPr>
            </w:pPr>
            <w:r w:rsidRPr="00357143">
              <w:rPr>
                <w:lang w:eastAsia="ko-KR"/>
              </w:rPr>
              <w:t xml:space="preserve">If this condition is not specified, the default value is </w:t>
            </w:r>
            <w:r w:rsidR="00D46F1C" w:rsidRPr="00357143">
              <w:rPr>
                <w:lang w:eastAsia="ko-KR"/>
              </w:rPr>
              <w:t>"</w:t>
            </w:r>
            <w:r w:rsidRPr="00357143">
              <w:rPr>
                <w:rFonts w:hint="eastAsia"/>
                <w:lang w:eastAsia="ko-KR"/>
              </w:rPr>
              <w:t>Update to attributes of the subscribed-to resource</w:t>
            </w:r>
            <w:r w:rsidR="00D46F1C" w:rsidRPr="00357143">
              <w:rPr>
                <w:lang w:eastAsia="ko-KR"/>
              </w:rPr>
              <w:t>"</w:t>
            </w:r>
            <w:r w:rsidR="00314D2F" w:rsidRPr="00357143">
              <w:rPr>
                <w:rFonts w:eastAsia="SimSun" w:hint="eastAsia"/>
                <w:lang w:eastAsia="zh-CN"/>
              </w:rPr>
              <w:t>.</w:t>
            </w:r>
          </w:p>
          <w:p w14:paraId="47C2C22F" w14:textId="77777777" w:rsidR="00314D2F" w:rsidRPr="00357143" w:rsidRDefault="00314D2F" w:rsidP="0047585C">
            <w:pPr>
              <w:pStyle w:val="TAL"/>
              <w:rPr>
                <w:rFonts w:eastAsia="SimSun"/>
                <w:lang w:eastAsia="zh-CN"/>
              </w:rPr>
            </w:pPr>
            <w:r w:rsidRPr="00357143">
              <w:rPr>
                <w:lang w:eastAsia="ko-KR"/>
              </w:rPr>
              <w:t xml:space="preserve">The notion of </w:t>
            </w:r>
            <w:r w:rsidR="00D46F1C" w:rsidRPr="00357143">
              <w:rPr>
                <w:lang w:eastAsia="ko-KR"/>
              </w:rPr>
              <w:t>"</w:t>
            </w:r>
            <w:r w:rsidRPr="00357143">
              <w:rPr>
                <w:lang w:eastAsia="ko-KR"/>
              </w:rPr>
              <w:t>obsolete</w:t>
            </w:r>
            <w:r w:rsidR="00CF5672" w:rsidRPr="00357143">
              <w:rPr>
                <w:lang w:eastAsia="ko-KR"/>
              </w:rPr>
              <w:t xml:space="preserve"> resource</w:t>
            </w:r>
            <w:r w:rsidR="00D46F1C" w:rsidRPr="00357143">
              <w:rPr>
                <w:lang w:eastAsia="ko-KR"/>
              </w:rPr>
              <w:t>"</w:t>
            </w:r>
            <w:r w:rsidRPr="00357143">
              <w:rPr>
                <w:lang w:eastAsia="ko-KR"/>
              </w:rPr>
              <w:t xml:space="preserve"> is defined in clause 9.6.1.3.2 (</w:t>
            </w:r>
            <w:r w:rsidRPr="00357143">
              <w:t>Common attributes</w:t>
            </w:r>
            <w:r w:rsidRPr="00357143">
              <w:rPr>
                <w:lang w:eastAsia="ko-KR"/>
              </w:rPr>
              <w:t>)</w:t>
            </w:r>
            <w:r w:rsidRPr="00357143">
              <w:rPr>
                <w:rFonts w:eastAsia="SimSun" w:hint="eastAsia"/>
                <w:lang w:eastAsia="zh-CN"/>
              </w:rPr>
              <w:t>.</w:t>
            </w:r>
          </w:p>
        </w:tc>
      </w:tr>
      <w:tr w:rsidR="00FB3DB9" w:rsidRPr="00357143" w14:paraId="30496DB9"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tcPr>
          <w:p w14:paraId="432F96A6" w14:textId="77777777" w:rsidR="00FB3DB9" w:rsidRPr="00357143" w:rsidRDefault="00FB3DB9" w:rsidP="0047585C">
            <w:pPr>
              <w:pStyle w:val="TAL"/>
              <w:keepNext w:val="0"/>
              <w:keepLines w:val="0"/>
              <w:rPr>
                <w:rFonts w:eastAsia="Arial Unicode MS"/>
                <w:i/>
              </w:rPr>
            </w:pPr>
            <w:r w:rsidRPr="00357143">
              <w:rPr>
                <w:rFonts w:eastAsia="Arial Unicode MS" w:hint="eastAsia"/>
                <w:i/>
              </w:rPr>
              <w:t>operationMonitor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13B32869" w14:textId="77777777" w:rsidR="00FB3DB9" w:rsidRPr="00357143" w:rsidRDefault="00FB3DB9" w:rsidP="0047585C">
            <w:pPr>
              <w:pStyle w:val="TAL"/>
              <w:keepNext w:val="0"/>
              <w:keepLines w:val="0"/>
              <w:jc w:val="center"/>
              <w:rPr>
                <w:rFonts w:eastAsia="Arial Unicode MS"/>
                <w:lang w:eastAsia="zh-CN"/>
              </w:rPr>
            </w:pPr>
            <w:r w:rsidRPr="00357143">
              <w:rPr>
                <w:rFonts w:eastAsia="Arial Unicode MS" w:hint="eastAsia"/>
              </w:rPr>
              <w:t>0..</w:t>
            </w:r>
            <w:r w:rsidR="003D50FF">
              <w:rPr>
                <w:rFonts w:eastAsia="Arial Unicode MS" w:hint="eastAsia"/>
                <w:lang w:eastAsia="zh-CN"/>
              </w:rPr>
              <w:t>n</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5B221045" w14:textId="77777777" w:rsidR="00FB3DB9" w:rsidRDefault="00FB3DB9" w:rsidP="00A05D0A">
            <w:pPr>
              <w:pStyle w:val="TAL"/>
              <w:keepNext w:val="0"/>
              <w:keepLines w:val="0"/>
              <w:rPr>
                <w:rFonts w:eastAsia="Arial Unicode MS"/>
                <w:lang w:eastAsia="zh-CN"/>
              </w:rPr>
            </w:pPr>
            <w:r w:rsidRPr="00357143">
              <w:rPr>
                <w:rFonts w:eastAsia="Arial Unicode MS"/>
              </w:rPr>
              <w:t>T</w:t>
            </w:r>
            <w:r w:rsidRPr="00357143">
              <w:rPr>
                <w:rFonts w:eastAsia="Arial Unicode MS" w:hint="eastAsia"/>
              </w:rPr>
              <w:t>he operations</w:t>
            </w:r>
            <w:r w:rsidR="00A05D0A" w:rsidRPr="00C53220">
              <w:rPr>
                <w:rFonts w:eastAsia="Arial Unicode MS"/>
              </w:rPr>
              <w:t xml:space="preserve"> and/or the Originators</w:t>
            </w:r>
            <w:r w:rsidRPr="00357143">
              <w:rPr>
                <w:rFonts w:eastAsia="Arial Unicode MS" w:hint="eastAsia"/>
              </w:rPr>
              <w:t xml:space="preserve"> accessing the </w:t>
            </w:r>
            <w:r w:rsidRPr="00357143">
              <w:rPr>
                <w:rFonts w:eastAsia="Arial Unicode MS"/>
              </w:rPr>
              <w:t xml:space="preserve">subscribed-to </w:t>
            </w:r>
            <w:r w:rsidRPr="00357143">
              <w:rPr>
                <w:rFonts w:eastAsia="Arial Unicode MS" w:hint="eastAsia"/>
              </w:rPr>
              <w:t>resource matches with the specified value. It allows monitoring which operation</w:t>
            </w:r>
            <w:r w:rsidR="00A05D0A" w:rsidRPr="00C53220">
              <w:rPr>
                <w:rFonts w:eastAsia="Arial Unicode MS"/>
              </w:rPr>
              <w:t xml:space="preserve"> </w:t>
            </w:r>
            <w:r w:rsidR="00A05D0A">
              <w:rPr>
                <w:rFonts w:eastAsia="Arial Unicode MS"/>
              </w:rPr>
              <w:t xml:space="preserve">and/or </w:t>
            </w:r>
            <w:r w:rsidR="00A05D0A">
              <w:rPr>
                <w:rFonts w:eastAsia="Arial Unicode MS" w:hint="eastAsia"/>
                <w:lang w:eastAsia="zh-CN"/>
              </w:rPr>
              <w:t>which</w:t>
            </w:r>
            <w:r w:rsidR="00A05D0A" w:rsidRPr="00C53220">
              <w:rPr>
                <w:rFonts w:eastAsia="Arial Unicode MS"/>
              </w:rPr>
              <w:t xml:space="preserve"> Originator</w:t>
            </w:r>
            <w:r w:rsidRPr="00357143">
              <w:rPr>
                <w:rFonts w:eastAsia="Arial Unicode MS" w:hint="eastAsia"/>
              </w:rPr>
              <w:t xml:space="preserve"> is attempt</w:t>
            </w:r>
            <w:r w:rsidR="00A05D0A">
              <w:rPr>
                <w:rFonts w:eastAsia="Arial Unicode MS" w:hint="eastAsia"/>
                <w:lang w:eastAsia="zh-CN"/>
              </w:rPr>
              <w:t>ing</w:t>
            </w:r>
            <w:r w:rsidRPr="00357143">
              <w:rPr>
                <w:rFonts w:eastAsia="Arial Unicode MS" w:hint="eastAsia"/>
              </w:rPr>
              <w:t xml:space="preserve"> to the </w:t>
            </w:r>
            <w:r w:rsidR="00A05D0A">
              <w:rPr>
                <w:rFonts w:eastAsia="Arial Unicode MS" w:hint="eastAsia"/>
                <w:lang w:eastAsia="zh-CN"/>
              </w:rPr>
              <w:t xml:space="preserve">access </w:t>
            </w:r>
            <w:r w:rsidRPr="00357143">
              <w:rPr>
                <w:rFonts w:eastAsia="Arial Unicode MS" w:hint="eastAsia"/>
              </w:rPr>
              <w:t>subscribed</w:t>
            </w:r>
            <w:r w:rsidRPr="00357143">
              <w:rPr>
                <w:rFonts w:eastAsia="Arial Unicode MS"/>
              </w:rPr>
              <w:t>-to</w:t>
            </w:r>
            <w:r w:rsidRPr="00357143">
              <w:rPr>
                <w:rFonts w:eastAsia="Arial Unicode MS" w:hint="eastAsia"/>
              </w:rPr>
              <w:t xml:space="preserve"> resource regardless of whether the operation is performed. </w:t>
            </w:r>
            <w:r w:rsidRPr="00357143">
              <w:rPr>
                <w:rFonts w:eastAsia="Arial Unicode MS"/>
              </w:rPr>
              <w:t>T</w:t>
            </w:r>
            <w:r w:rsidRPr="00357143">
              <w:rPr>
                <w:rFonts w:eastAsia="Arial Unicode MS" w:hint="eastAsia"/>
              </w:rPr>
              <w:t xml:space="preserve">his feature is useful to </w:t>
            </w:r>
            <w:r w:rsidR="00A05D0A">
              <w:rPr>
                <w:rFonts w:eastAsia="Arial Unicode MS" w:hint="eastAsia"/>
                <w:lang w:eastAsia="zh-CN"/>
              </w:rPr>
              <w:t>detect</w:t>
            </w:r>
            <w:r w:rsidRPr="00357143">
              <w:rPr>
                <w:rFonts w:eastAsia="Arial Unicode MS" w:hint="eastAsia"/>
              </w:rPr>
              <w:t xml:space="preserve"> AEs</w:t>
            </w:r>
            <w:r w:rsidR="00A05D0A">
              <w:rPr>
                <w:rFonts w:eastAsia="Arial Unicode MS"/>
                <w:lang w:eastAsia="zh-CN"/>
              </w:rPr>
              <w:t xml:space="preserve"> that send requests to a subscribed-to resource and that result in a successful or failure response</w:t>
            </w:r>
            <w:r w:rsidRPr="00357143">
              <w:rPr>
                <w:rFonts w:eastAsia="Arial Unicode MS" w:hint="eastAsia"/>
              </w:rPr>
              <w:t xml:space="preserve">. </w:t>
            </w:r>
            <w:r w:rsidRPr="00357143">
              <w:rPr>
                <w:rFonts w:eastAsia="Arial Unicode MS"/>
              </w:rPr>
              <w:t>P</w:t>
            </w:r>
            <w:r w:rsidRPr="00357143">
              <w:rPr>
                <w:rFonts w:eastAsia="Arial Unicode MS" w:hint="eastAsia"/>
              </w:rPr>
              <w:t>ossible argument</w:t>
            </w:r>
            <w:r w:rsidRPr="00357143">
              <w:rPr>
                <w:rFonts w:eastAsia="Arial Unicode MS"/>
              </w:rPr>
              <w:t>s are</w:t>
            </w:r>
            <w:r w:rsidR="00A05D0A">
              <w:rPr>
                <w:rFonts w:eastAsia="Arial Unicode MS"/>
              </w:rPr>
              <w:t xml:space="preserve"> operation(s) (e.g</w:t>
            </w:r>
            <w:r w:rsidR="00D56BD5">
              <w:rPr>
                <w:rFonts w:eastAsia="Arial Unicode MS"/>
              </w:rPr>
              <w:t>.</w:t>
            </w:r>
            <w:r w:rsidRPr="00357143">
              <w:rPr>
                <w:rFonts w:eastAsia="Arial Unicode MS"/>
              </w:rPr>
              <w:t>:</w:t>
            </w:r>
            <w:r w:rsidRPr="00357143">
              <w:rPr>
                <w:rFonts w:eastAsia="Arial Unicode MS" w:hint="eastAsia"/>
              </w:rPr>
              <w:t xml:space="preserve"> </w:t>
            </w:r>
            <w:r w:rsidR="00861547" w:rsidRPr="00357143">
              <w:rPr>
                <w:rFonts w:eastAsia="Arial Unicode MS"/>
              </w:rPr>
              <w:t>CREATE, RETRIEVE, UPDATE, DELETE</w:t>
            </w:r>
            <w:r w:rsidR="00861547">
              <w:rPr>
                <w:rFonts w:eastAsia="Arial Unicode MS"/>
              </w:rPr>
              <w:t>, NOTIFY</w:t>
            </w:r>
            <w:r w:rsidR="00A05D0A">
              <w:rPr>
                <w:rFonts w:eastAsia="Arial Unicode MS"/>
              </w:rPr>
              <w:t>) and/or Originator identifier(s)</w:t>
            </w:r>
            <w:r w:rsidRPr="00357143">
              <w:rPr>
                <w:rFonts w:eastAsia="Arial Unicode MS"/>
              </w:rPr>
              <w:t>.</w:t>
            </w:r>
          </w:p>
          <w:p w14:paraId="44D715E3" w14:textId="77777777" w:rsidR="00B15555" w:rsidRDefault="00B15555" w:rsidP="00A05D0A">
            <w:pPr>
              <w:pStyle w:val="TAL"/>
              <w:keepNext w:val="0"/>
              <w:keepLines w:val="0"/>
              <w:rPr>
                <w:rFonts w:eastAsia="Arial Unicode MS"/>
                <w:lang w:eastAsia="zh-CN"/>
              </w:rPr>
            </w:pPr>
          </w:p>
          <w:p w14:paraId="0A6F71BF" w14:textId="77777777" w:rsidR="00B15555" w:rsidRDefault="00B15555" w:rsidP="00B15555">
            <w:pPr>
              <w:pStyle w:val="TAL"/>
              <w:keepNext w:val="0"/>
              <w:keepLines w:val="0"/>
              <w:rPr>
                <w:rFonts w:eastAsia="Arial Unicode MS"/>
              </w:rPr>
            </w:pPr>
            <w:r>
              <w:rPr>
                <w:rFonts w:eastAsia="Arial Unicode MS"/>
              </w:rPr>
              <w:t xml:space="preserve">If a set of Originator identifier(s) is included in this tag and no operations are listed, any operations initiated from any of the indicated Originator(s) shall trigger a notification. </w:t>
            </w:r>
          </w:p>
          <w:p w14:paraId="706B5C6A" w14:textId="77777777" w:rsidR="00B15555" w:rsidRDefault="00B15555" w:rsidP="00B15555">
            <w:pPr>
              <w:pStyle w:val="TAL"/>
              <w:keepNext w:val="0"/>
              <w:keepLines w:val="0"/>
              <w:rPr>
                <w:rFonts w:eastAsia="Arial Unicode MS"/>
              </w:rPr>
            </w:pPr>
          </w:p>
          <w:p w14:paraId="61C538E7" w14:textId="77777777" w:rsidR="00B15555" w:rsidRDefault="00B15555" w:rsidP="00B15555">
            <w:pPr>
              <w:pStyle w:val="TAL"/>
              <w:keepNext w:val="0"/>
              <w:keepLines w:val="0"/>
              <w:rPr>
                <w:rFonts w:eastAsia="Arial Unicode MS"/>
              </w:rPr>
            </w:pPr>
            <w:r>
              <w:rPr>
                <w:rFonts w:eastAsia="Arial Unicode MS"/>
              </w:rPr>
              <w:t>If a set of operation(s) is included in this tag and no Originator identifier, any of the listed operations shall trigger a notification.</w:t>
            </w:r>
          </w:p>
          <w:p w14:paraId="6624F36C" w14:textId="77777777" w:rsidR="00B15555" w:rsidRDefault="00B15555" w:rsidP="00B15555">
            <w:pPr>
              <w:pStyle w:val="TAL"/>
              <w:keepNext w:val="0"/>
              <w:keepLines w:val="0"/>
              <w:rPr>
                <w:rFonts w:eastAsia="Arial Unicode MS"/>
              </w:rPr>
            </w:pPr>
          </w:p>
          <w:p w14:paraId="329B5997" w14:textId="77777777" w:rsidR="00B15555" w:rsidRDefault="00B15555" w:rsidP="00B15555">
            <w:pPr>
              <w:pStyle w:val="TAL"/>
              <w:keepNext w:val="0"/>
              <w:keepLines w:val="0"/>
              <w:rPr>
                <w:rFonts w:eastAsia="Arial Unicode MS"/>
              </w:rPr>
            </w:pPr>
            <w:r>
              <w:rPr>
                <w:rFonts w:eastAsia="Arial Unicode MS"/>
              </w:rPr>
              <w:t>If both, a set of Originator identifiers and a set of operations are listed, then any of the listed operations initiated from any of the listed Originators shall trigger the notification.</w:t>
            </w:r>
          </w:p>
          <w:p w14:paraId="0CC8CA27" w14:textId="77777777" w:rsidR="00B15555" w:rsidRDefault="00B15555" w:rsidP="00B15555">
            <w:pPr>
              <w:pStyle w:val="TAL"/>
              <w:keepNext w:val="0"/>
              <w:keepLines w:val="0"/>
              <w:rPr>
                <w:rFonts w:eastAsia="Arial Unicode MS"/>
              </w:rPr>
            </w:pPr>
          </w:p>
          <w:p w14:paraId="0DFFFAE9" w14:textId="77777777" w:rsidR="00B15555" w:rsidRPr="00357143" w:rsidRDefault="00B15555" w:rsidP="00B15555">
            <w:pPr>
              <w:pStyle w:val="TAL"/>
              <w:keepNext w:val="0"/>
              <w:keepLines w:val="0"/>
              <w:rPr>
                <w:rFonts w:eastAsia="Arial Unicode MS"/>
                <w:lang w:eastAsia="zh-CN"/>
              </w:rPr>
            </w:pPr>
            <w:r>
              <w:rPr>
                <w:rFonts w:eastAsia="Arial Unicode MS"/>
              </w:rPr>
              <w:t xml:space="preserve">When the </w:t>
            </w:r>
            <w:r w:rsidRPr="00CF34FE">
              <w:rPr>
                <w:i/>
                <w:lang w:eastAsia="ko-KR"/>
              </w:rPr>
              <w:t>notificationE</w:t>
            </w:r>
            <w:r w:rsidRPr="007F5C05">
              <w:rPr>
                <w:rFonts w:eastAsia="Arial Unicode MS" w:hint="eastAsia"/>
                <w:i/>
                <w:lang w:eastAsia="ko-KR"/>
              </w:rPr>
              <w:t>ven</w:t>
            </w:r>
            <w:r w:rsidRPr="00357143">
              <w:rPr>
                <w:rFonts w:eastAsia="Arial Unicode MS" w:hint="eastAsia"/>
                <w:i/>
                <w:lang w:eastAsia="ko-KR"/>
              </w:rPr>
              <w:t>tType</w:t>
            </w:r>
            <w:r>
              <w:rPr>
                <w:rFonts w:eastAsia="Arial Unicode MS"/>
              </w:rPr>
              <w:t xml:space="preserve"> tag is present in the </w:t>
            </w:r>
            <w:r w:rsidRPr="00357143">
              <w:rPr>
                <w:rFonts w:eastAsia="Arial Unicode MS"/>
                <w:i/>
              </w:rPr>
              <w:t>eventNotificationCriteria</w:t>
            </w:r>
            <w:r>
              <w:rPr>
                <w:rFonts w:eastAsia="Arial Unicode MS"/>
                <w:i/>
              </w:rPr>
              <w:t xml:space="preserve">, </w:t>
            </w:r>
            <w:r>
              <w:rPr>
                <w:rFonts w:eastAsia="Arial Unicode MS"/>
              </w:rPr>
              <w:t xml:space="preserve">the value of the </w:t>
            </w:r>
            <w:r w:rsidRPr="00C70E74">
              <w:rPr>
                <w:rFonts w:eastAsia="Arial Unicode MS"/>
                <w:i/>
              </w:rPr>
              <w:t>operationsMonitor</w:t>
            </w:r>
            <w:r>
              <w:rPr>
                <w:rFonts w:eastAsia="Arial Unicode MS"/>
              </w:rPr>
              <w:t xml:space="preserve"> tag is ignored if present in the </w:t>
            </w:r>
            <w:r w:rsidRPr="00357143">
              <w:rPr>
                <w:rFonts w:eastAsia="Arial Unicode MS"/>
                <w:i/>
              </w:rPr>
              <w:t>eventNotificationCriteria</w:t>
            </w:r>
            <w:r>
              <w:rPr>
                <w:rFonts w:eastAsia="Arial Unicode MS"/>
                <w:i/>
              </w:rPr>
              <w:t xml:space="preserve"> </w:t>
            </w:r>
            <w:r>
              <w:rPr>
                <w:rFonts w:eastAsia="Arial Unicode MS"/>
              </w:rPr>
              <w:t>attribute.</w:t>
            </w:r>
          </w:p>
        </w:tc>
      </w:tr>
      <w:tr w:rsidR="00FB3DB9" w:rsidRPr="00357143" w14:paraId="72FEB663"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tcPr>
          <w:p w14:paraId="0C032B13" w14:textId="77777777" w:rsidR="00FB3DB9" w:rsidRPr="00357143" w:rsidRDefault="00FB3DB9" w:rsidP="00087261">
            <w:pPr>
              <w:pStyle w:val="TAL"/>
              <w:rPr>
                <w:rFonts w:eastAsia="Arial Unicode MS"/>
                <w:i/>
              </w:rPr>
            </w:pPr>
            <w:r w:rsidRPr="00357143">
              <w:rPr>
                <w:rFonts w:eastAsia="Arial Unicode MS"/>
                <w:i/>
              </w:rPr>
              <w:t>attribute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70983BB6" w14:textId="77777777" w:rsidR="00FB3DB9" w:rsidRPr="00357143" w:rsidRDefault="00FB3DB9" w:rsidP="00087261">
            <w:pPr>
              <w:pStyle w:val="TAL"/>
              <w:jc w:val="center"/>
              <w:rPr>
                <w:rFonts w:eastAsia="Arial Unicode MS"/>
              </w:rPr>
            </w:pPr>
            <w:r w:rsidRPr="00357143">
              <w:rPr>
                <w:rFonts w:eastAsia="Arial Unicode MS"/>
              </w:rPr>
              <w:t>0..n</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1B379DB8" w14:textId="77777777" w:rsidR="007C74B9" w:rsidRPr="00357143" w:rsidRDefault="007C74B9" w:rsidP="007C74B9">
            <w:pPr>
              <w:pStyle w:val="TAL"/>
              <w:rPr>
                <w:rFonts w:eastAsia="Arial Unicode MS"/>
              </w:rPr>
            </w:pPr>
            <w:r w:rsidRPr="00357143">
              <w:rPr>
                <w:rFonts w:eastAsia="Arial Unicode MS"/>
              </w:rPr>
              <w:t>A list of attribute names of a subscribed-to-resource.</w:t>
            </w:r>
            <w:r w:rsidRPr="00357143">
              <w:rPr>
                <w:rFonts w:eastAsia="Arial Unicode MS" w:hint="eastAsia"/>
                <w:lang w:eastAsia="zh-CN"/>
              </w:rPr>
              <w:t xml:space="preserve"> </w:t>
            </w:r>
            <w:r w:rsidRPr="00357143">
              <w:rPr>
                <w:rFonts w:eastAsia="Arial Unicode MS"/>
              </w:rPr>
              <w:t xml:space="preserve">This list is only applicable when </w:t>
            </w:r>
            <w:r w:rsidR="00924D04">
              <w:rPr>
                <w:i/>
                <w:lang w:eastAsia="ko-KR"/>
              </w:rPr>
              <w:t>notificationE</w:t>
            </w:r>
            <w:r w:rsidRPr="00357143">
              <w:rPr>
                <w:rFonts w:eastAsia="Arial Unicode MS"/>
                <w:i/>
              </w:rPr>
              <w:t>ventType</w:t>
            </w:r>
            <w:r w:rsidRPr="00357143">
              <w:rPr>
                <w:rFonts w:eastAsia="Arial Unicode MS"/>
              </w:rPr>
              <w:t xml:space="preserve"> has a value of </w:t>
            </w:r>
            <w:r w:rsidR="00D46F1C" w:rsidRPr="00357143">
              <w:rPr>
                <w:rFonts w:eastAsia="Arial Unicode MS"/>
              </w:rPr>
              <w:t>"</w:t>
            </w:r>
            <w:r w:rsidRPr="00357143">
              <w:rPr>
                <w:rFonts w:eastAsia="Arial Unicode MS"/>
              </w:rPr>
              <w:t>Update to attributes of the subscribed-to resource</w:t>
            </w:r>
            <w:r w:rsidR="00D46F1C" w:rsidRPr="00357143">
              <w:rPr>
                <w:rFonts w:eastAsia="Arial Unicode MS"/>
              </w:rPr>
              <w:t>"</w:t>
            </w:r>
            <w:r w:rsidRPr="00357143">
              <w:rPr>
                <w:rFonts w:eastAsia="Arial Unicode MS"/>
              </w:rPr>
              <w:t>.</w:t>
            </w:r>
            <w:r w:rsidR="000A1F5C">
              <w:rPr>
                <w:rFonts w:eastAsia="Arial Unicode MS"/>
              </w:rPr>
              <w:t xml:space="preserve"> or “</w:t>
            </w:r>
            <w:r w:rsidR="000A1F5C">
              <w:rPr>
                <w:lang w:eastAsia="zh-CN"/>
              </w:rPr>
              <w:t>Update to attributes of the subscribed-to resource with blocking of the triggering UPDATE operation</w:t>
            </w:r>
            <w:r w:rsidR="000A1F5C">
              <w:rPr>
                <w:rFonts w:eastAsia="Arial Unicode MS"/>
              </w:rPr>
              <w:t>”</w:t>
            </w:r>
            <w:r w:rsidR="000A1F5C" w:rsidRPr="00357143">
              <w:rPr>
                <w:rFonts w:eastAsia="Arial Unicode MS"/>
              </w:rPr>
              <w:t>.</w:t>
            </w:r>
          </w:p>
          <w:p w14:paraId="3FAA6533" w14:textId="77777777" w:rsidR="007C74B9" w:rsidRPr="00357143" w:rsidRDefault="007C74B9" w:rsidP="007C74B9">
            <w:pPr>
              <w:pStyle w:val="TAL"/>
              <w:rPr>
                <w:rFonts w:eastAsia="Arial Unicode MS"/>
              </w:rPr>
            </w:pPr>
          </w:p>
          <w:p w14:paraId="06F928B4" w14:textId="77777777" w:rsidR="007C74B9" w:rsidRPr="00357143" w:rsidRDefault="007C74B9" w:rsidP="007C74B9">
            <w:pPr>
              <w:pStyle w:val="TAL"/>
              <w:rPr>
                <w:rFonts w:eastAsia="Arial Unicode MS"/>
              </w:rPr>
            </w:pPr>
            <w:r w:rsidRPr="00357143">
              <w:rPr>
                <w:rFonts w:eastAsia="Arial Unicode MS"/>
              </w:rPr>
              <w:t>If this list is present, then it is used to specify a subset of a subscribed-to</w:t>
            </w:r>
            <w:r w:rsidR="000A1F5C">
              <w:rPr>
                <w:rFonts w:eastAsia="Arial Unicode MS" w:hint="eastAsia"/>
                <w:lang w:eastAsia="zh-CN"/>
              </w:rPr>
              <w:t xml:space="preserve"> </w:t>
            </w:r>
            <w:r w:rsidRPr="00357143">
              <w:rPr>
                <w:rFonts w:eastAsia="Arial Unicode MS"/>
              </w:rPr>
              <w:t>resource</w:t>
            </w:r>
            <w:r w:rsidR="008339F7" w:rsidRPr="00357143">
              <w:rPr>
                <w:rFonts w:eastAsia="Arial Unicode MS"/>
              </w:rPr>
              <w:t>'</w:t>
            </w:r>
            <w:r w:rsidRPr="00357143">
              <w:rPr>
                <w:rFonts w:eastAsia="Arial Unicode MS"/>
              </w:rPr>
              <w:t>s attributes for which updates shall result in a notification.</w:t>
            </w:r>
            <w:r w:rsidR="008C3BE6" w:rsidRPr="00357143">
              <w:rPr>
                <w:rFonts w:eastAsia="Arial Unicode MS"/>
              </w:rPr>
              <w:t xml:space="preserve"> </w:t>
            </w:r>
            <w:r w:rsidRPr="00357143">
              <w:rPr>
                <w:rFonts w:eastAsia="Arial Unicode MS"/>
              </w:rPr>
              <w:t xml:space="preserve">If ANY attribute specified on this list is updated, then a notification shall be generated. If an attribute that is not specified in this list is updated, then a notification shall not be generated. </w:t>
            </w:r>
          </w:p>
          <w:p w14:paraId="1F9B2655" w14:textId="77777777" w:rsidR="007C74B9" w:rsidRPr="00357143" w:rsidRDefault="007C74B9" w:rsidP="007C74B9">
            <w:pPr>
              <w:pStyle w:val="TAL"/>
              <w:rPr>
                <w:rFonts w:eastAsia="Arial Unicode MS"/>
              </w:rPr>
            </w:pPr>
          </w:p>
          <w:p w14:paraId="1E1A5369" w14:textId="77777777" w:rsidR="007C74B9" w:rsidRPr="00357143" w:rsidRDefault="007C74B9" w:rsidP="00ED24E7">
            <w:pPr>
              <w:pStyle w:val="TAL"/>
              <w:rPr>
                <w:rFonts w:eastAsia="Arial Unicode MS"/>
                <w:lang w:eastAsia="zh-CN"/>
              </w:rPr>
            </w:pPr>
            <w:r w:rsidRPr="00357143">
              <w:rPr>
                <w:rFonts w:eastAsia="Arial Unicode MS"/>
              </w:rPr>
              <w:t>If this list is not presented, then the default attribute list is the full set of a subscribed-to</w:t>
            </w:r>
            <w:r w:rsidR="000A1F5C">
              <w:rPr>
                <w:rFonts w:eastAsia="Arial Unicode MS" w:hint="eastAsia"/>
                <w:lang w:eastAsia="zh-CN"/>
              </w:rPr>
              <w:t xml:space="preserve"> </w:t>
            </w:r>
            <w:r w:rsidRPr="00357143">
              <w:rPr>
                <w:rFonts w:eastAsia="Arial Unicode MS"/>
              </w:rPr>
              <w:t>resource</w:t>
            </w:r>
            <w:r w:rsidR="008339F7" w:rsidRPr="00357143">
              <w:rPr>
                <w:rFonts w:eastAsia="Arial Unicode MS"/>
              </w:rPr>
              <w:t>'</w:t>
            </w:r>
            <w:r w:rsidRPr="00357143">
              <w:rPr>
                <w:rFonts w:eastAsia="Arial Unicode MS"/>
              </w:rPr>
              <w:t>s attributes. If ANY attribute of a subscribed-to</w:t>
            </w:r>
            <w:r w:rsidR="00ED24E7">
              <w:rPr>
                <w:rFonts w:eastAsia="Arial Unicode MS" w:hint="eastAsia"/>
                <w:lang w:eastAsia="zh-CN"/>
              </w:rPr>
              <w:t xml:space="preserve"> </w:t>
            </w:r>
            <w:r w:rsidRPr="00357143">
              <w:rPr>
                <w:rFonts w:eastAsia="Arial Unicode MS"/>
              </w:rPr>
              <w:t>resou</w:t>
            </w:r>
            <w:r w:rsidR="00ED24E7">
              <w:rPr>
                <w:rFonts w:eastAsia="Arial Unicode MS" w:hint="eastAsia"/>
                <w:lang w:eastAsia="zh-CN"/>
              </w:rPr>
              <w:t>r</w:t>
            </w:r>
            <w:r w:rsidRPr="00357143">
              <w:rPr>
                <w:rFonts w:eastAsia="Arial Unicode MS"/>
              </w:rPr>
              <w:t>ce is updated, then a notification shall be generated.</w:t>
            </w:r>
          </w:p>
        </w:tc>
      </w:tr>
      <w:tr w:rsidR="00764FC4" w:rsidRPr="00357143" w14:paraId="7D8DA0E0"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tcPr>
          <w:p w14:paraId="30A7EC9A" w14:textId="77777777" w:rsidR="00764FC4" w:rsidRPr="00357143" w:rsidRDefault="00BB6BFF" w:rsidP="00087261">
            <w:pPr>
              <w:pStyle w:val="TAL"/>
              <w:rPr>
                <w:rFonts w:eastAsia="Arial Unicode MS"/>
                <w:i/>
              </w:rPr>
            </w:pPr>
            <w:r>
              <w:rPr>
                <w:rFonts w:eastAsia="Arial Unicode MS" w:hint="eastAsia"/>
                <w:i/>
                <w:lang w:eastAsia="zh-CN"/>
              </w:rPr>
              <w:t>childR</w:t>
            </w:r>
            <w:r w:rsidR="00764FC4">
              <w:rPr>
                <w:rFonts w:eastAsia="Arial Unicode MS"/>
                <w:i/>
              </w:rPr>
              <w:t>esourceType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52C9481" w14:textId="77777777" w:rsidR="00764FC4" w:rsidRPr="00357143" w:rsidRDefault="00764FC4" w:rsidP="00087261">
            <w:pPr>
              <w:pStyle w:val="TAL"/>
              <w:jc w:val="center"/>
              <w:rPr>
                <w:rFonts w:eastAsia="Arial Unicode MS"/>
              </w:rPr>
            </w:pPr>
            <w:r w:rsidRPr="00357143">
              <w:rPr>
                <w:rFonts w:eastAsia="Arial Unicode MS"/>
              </w:rPr>
              <w:t>0..</w:t>
            </w:r>
            <w:r w:rsidR="00F33BAB">
              <w:rPr>
                <w:rFonts w:eastAsia="Arial Unicode MS"/>
              </w:rPr>
              <w:t xml:space="preserve"> 1 (L)</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0A49FA6C" w14:textId="77777777" w:rsidR="00764FC4" w:rsidRPr="00357143" w:rsidRDefault="00764FC4" w:rsidP="00610794">
            <w:pPr>
              <w:pStyle w:val="TAL"/>
              <w:rPr>
                <w:rFonts w:eastAsia="Arial Unicode MS"/>
              </w:rPr>
            </w:pPr>
            <w:r w:rsidRPr="00357143">
              <w:rPr>
                <w:rFonts w:eastAsia="Arial Unicode MS"/>
              </w:rPr>
              <w:t xml:space="preserve">A list of </w:t>
            </w:r>
            <w:r>
              <w:rPr>
                <w:rFonts w:eastAsia="Arial Unicode MS"/>
              </w:rPr>
              <w:t xml:space="preserve">resource types. </w:t>
            </w:r>
            <w:r w:rsidRPr="00357143">
              <w:rPr>
                <w:rFonts w:eastAsia="Arial Unicode MS"/>
              </w:rPr>
              <w:t xml:space="preserve">This list is only applicable when </w:t>
            </w:r>
            <w:r w:rsidR="00924D04">
              <w:rPr>
                <w:i/>
                <w:lang w:eastAsia="ko-KR"/>
              </w:rPr>
              <w:t>notificationE</w:t>
            </w:r>
            <w:r w:rsidRPr="00357143">
              <w:rPr>
                <w:rFonts w:eastAsia="Arial Unicode MS"/>
                <w:i/>
              </w:rPr>
              <w:t>ventType</w:t>
            </w:r>
            <w:r w:rsidRPr="00357143">
              <w:rPr>
                <w:rFonts w:eastAsia="Arial Unicode MS"/>
              </w:rPr>
              <w:t xml:space="preserve"> has a value of "</w:t>
            </w:r>
            <w:r w:rsidRPr="00357143">
              <w:rPr>
                <w:rFonts w:hint="eastAsia"/>
                <w:lang w:eastAsia="ko-KR"/>
              </w:rPr>
              <w:t>Creati</w:t>
            </w:r>
            <w:r w:rsidRPr="00357143">
              <w:rPr>
                <w:rFonts w:eastAsia="SimSun" w:hint="eastAsia"/>
                <w:lang w:eastAsia="zh-CN"/>
              </w:rPr>
              <w:t>o</w:t>
            </w:r>
            <w:r w:rsidRPr="00357143">
              <w:rPr>
                <w:rFonts w:hint="eastAsia"/>
                <w:lang w:eastAsia="ko-KR"/>
              </w:rPr>
              <w:t xml:space="preserve">n of a direct </w:t>
            </w:r>
            <w:r w:rsidRPr="00357143">
              <w:rPr>
                <w:lang w:eastAsia="ko-KR"/>
              </w:rPr>
              <w:t>child</w:t>
            </w:r>
            <w:r w:rsidRPr="00357143">
              <w:rPr>
                <w:rFonts w:hint="eastAsia"/>
                <w:lang w:eastAsia="ko-KR"/>
              </w:rPr>
              <w:t xml:space="preserve"> of the subscribed-to resource </w:t>
            </w:r>
            <w:r w:rsidRPr="00357143">
              <w:rPr>
                <w:rFonts w:eastAsia="Arial Unicode MS"/>
              </w:rPr>
              <w:t>".</w:t>
            </w:r>
          </w:p>
          <w:p w14:paraId="5318C7BE" w14:textId="77777777" w:rsidR="00764FC4" w:rsidRPr="00357143" w:rsidRDefault="00764FC4" w:rsidP="00610794">
            <w:pPr>
              <w:pStyle w:val="TAL"/>
              <w:rPr>
                <w:rFonts w:eastAsia="Arial Unicode MS"/>
              </w:rPr>
            </w:pPr>
          </w:p>
          <w:p w14:paraId="78B39AF0" w14:textId="77777777" w:rsidR="00764FC4" w:rsidRPr="00357143" w:rsidRDefault="00764FC4" w:rsidP="00610794">
            <w:pPr>
              <w:pStyle w:val="TAL"/>
              <w:rPr>
                <w:rFonts w:eastAsia="Arial Unicode MS"/>
              </w:rPr>
            </w:pPr>
            <w:r w:rsidRPr="00357143">
              <w:rPr>
                <w:rFonts w:eastAsia="Arial Unicode MS"/>
              </w:rPr>
              <w:t xml:space="preserve">If this list is present, then it is used to specify a subset </w:t>
            </w:r>
            <w:r>
              <w:rPr>
                <w:rFonts w:eastAsia="Arial Unicode MS"/>
              </w:rPr>
              <w:t>of resource type for</w:t>
            </w:r>
            <w:r w:rsidRPr="00357143">
              <w:rPr>
                <w:rFonts w:eastAsia="Arial Unicode MS"/>
              </w:rPr>
              <w:t xml:space="preserve"> </w:t>
            </w:r>
            <w:r>
              <w:rPr>
                <w:rFonts w:eastAsia="Arial Unicode MS"/>
              </w:rPr>
              <w:t>direct child resource of</w:t>
            </w:r>
            <w:r w:rsidRPr="00357143">
              <w:rPr>
                <w:rFonts w:eastAsia="Arial Unicode MS"/>
              </w:rPr>
              <w:t xml:space="preserve"> which </w:t>
            </w:r>
            <w:r>
              <w:rPr>
                <w:rFonts w:eastAsia="Arial Unicode MS"/>
              </w:rPr>
              <w:t>creation</w:t>
            </w:r>
            <w:r w:rsidRPr="00357143">
              <w:rPr>
                <w:rFonts w:eastAsia="Arial Unicode MS"/>
              </w:rPr>
              <w:t xml:space="preserve"> shall result in a notification. If ANY </w:t>
            </w:r>
            <w:r>
              <w:rPr>
                <w:rFonts w:eastAsia="Arial Unicode MS"/>
              </w:rPr>
              <w:t>resource type</w:t>
            </w:r>
            <w:r w:rsidRPr="00357143">
              <w:rPr>
                <w:rFonts w:eastAsia="Arial Unicode MS"/>
              </w:rPr>
              <w:t xml:space="preserve"> specified on this list is </w:t>
            </w:r>
            <w:r>
              <w:rPr>
                <w:rFonts w:eastAsia="Arial Unicode MS"/>
              </w:rPr>
              <w:t>created</w:t>
            </w:r>
            <w:r w:rsidRPr="00357143">
              <w:rPr>
                <w:rFonts w:eastAsia="Arial Unicode MS"/>
              </w:rPr>
              <w:t>, then a notification sh</w:t>
            </w:r>
            <w:r>
              <w:rPr>
                <w:rFonts w:eastAsia="Arial Unicode MS"/>
              </w:rPr>
              <w:t xml:space="preserve">all be generated. If a resource type </w:t>
            </w:r>
            <w:r w:rsidRPr="00357143">
              <w:rPr>
                <w:rFonts w:eastAsia="Arial Unicode MS"/>
              </w:rPr>
              <w:t xml:space="preserve">that is not specified in this list is </w:t>
            </w:r>
            <w:r>
              <w:rPr>
                <w:rFonts w:eastAsia="Arial Unicode MS"/>
              </w:rPr>
              <w:t>created</w:t>
            </w:r>
            <w:r w:rsidRPr="00357143">
              <w:rPr>
                <w:rFonts w:eastAsia="Arial Unicode MS"/>
              </w:rPr>
              <w:t xml:space="preserve">, then a notification shall not be generated. </w:t>
            </w:r>
          </w:p>
          <w:p w14:paraId="1D4BDE01" w14:textId="77777777" w:rsidR="00764FC4" w:rsidRPr="00357143" w:rsidRDefault="00764FC4" w:rsidP="00610794">
            <w:pPr>
              <w:pStyle w:val="TAL"/>
              <w:rPr>
                <w:rFonts w:eastAsia="Arial Unicode MS"/>
              </w:rPr>
            </w:pPr>
          </w:p>
          <w:p w14:paraId="029086BD" w14:textId="77777777" w:rsidR="00764FC4" w:rsidRPr="00357143" w:rsidRDefault="00764FC4" w:rsidP="007C74B9">
            <w:pPr>
              <w:pStyle w:val="TAL"/>
              <w:rPr>
                <w:rFonts w:eastAsia="Arial Unicode MS"/>
              </w:rPr>
            </w:pPr>
            <w:r>
              <w:rPr>
                <w:rFonts w:eastAsia="Arial Unicode MS"/>
              </w:rPr>
              <w:t>If this list is not present</w:t>
            </w:r>
            <w:r w:rsidRPr="00357143">
              <w:rPr>
                <w:rFonts w:eastAsia="Arial Unicode MS"/>
              </w:rPr>
              <w:t xml:space="preserve">, then the default </w:t>
            </w:r>
            <w:r>
              <w:rPr>
                <w:rFonts w:eastAsia="Arial Unicode MS"/>
              </w:rPr>
              <w:t>resource type</w:t>
            </w:r>
            <w:r w:rsidRPr="00357143">
              <w:rPr>
                <w:rFonts w:eastAsia="Arial Unicode MS"/>
              </w:rPr>
              <w:t xml:space="preserve"> list is the full set of a </w:t>
            </w:r>
            <w:r>
              <w:rPr>
                <w:rFonts w:eastAsia="Arial Unicode MS"/>
              </w:rPr>
              <w:t>direct child resource</w:t>
            </w:r>
            <w:r w:rsidRPr="00357143">
              <w:rPr>
                <w:rFonts w:eastAsia="Arial Unicode MS"/>
              </w:rPr>
              <w:t xml:space="preserve">. </w:t>
            </w:r>
          </w:p>
        </w:tc>
      </w:tr>
      <w:tr w:rsidR="00764FC4" w:rsidRPr="00357143" w14:paraId="6E426E3F"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tcPr>
          <w:p w14:paraId="3D61B5A0" w14:textId="77777777" w:rsidR="00764FC4" w:rsidRPr="00357143" w:rsidRDefault="00764FC4" w:rsidP="00087261">
            <w:pPr>
              <w:pStyle w:val="TAL"/>
              <w:rPr>
                <w:rFonts w:eastAsia="Arial Unicode MS"/>
                <w:i/>
              </w:rPr>
            </w:pPr>
            <w:r w:rsidRPr="00357143">
              <w:rPr>
                <w:i/>
                <w:lang w:eastAsia="zh-CN"/>
              </w:rPr>
              <w:t>missingData</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8819C74" w14:textId="77777777" w:rsidR="00764FC4" w:rsidRPr="00357143" w:rsidRDefault="00764FC4" w:rsidP="00087261">
            <w:pPr>
              <w:pStyle w:val="TAL"/>
              <w:jc w:val="center"/>
              <w:rPr>
                <w:rFonts w:eastAsia="Arial Unicode MS"/>
              </w:rPr>
            </w:pPr>
            <w:r w:rsidRPr="00357143">
              <w:rPr>
                <w:rFonts w:eastAsia="Arial Unicode MS" w:hint="eastAsia"/>
              </w:rPr>
              <w:t>0..1</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4F5C0C78" w14:textId="77777777" w:rsidR="00764FC4" w:rsidRPr="00357143" w:rsidRDefault="00764FC4" w:rsidP="00726928">
            <w:pPr>
              <w:pStyle w:val="TAL"/>
              <w:rPr>
                <w:rFonts w:eastAsia="SimSun"/>
                <w:lang w:eastAsia="zh-CN"/>
              </w:rPr>
            </w:pPr>
            <w:r w:rsidRPr="00357143">
              <w:t xml:space="preserve">The </w:t>
            </w:r>
            <w:r w:rsidRPr="00357143">
              <w:rPr>
                <w:rFonts w:hint="eastAsia"/>
                <w:i/>
                <w:lang w:eastAsia="zh-CN"/>
              </w:rPr>
              <w:t xml:space="preserve">missingData </w:t>
            </w:r>
            <w:r w:rsidRPr="00357143">
              <w:rPr>
                <w:rFonts w:hint="eastAsia"/>
                <w:lang w:eastAsia="zh-CN"/>
              </w:rPr>
              <w:t xml:space="preserve">includes </w:t>
            </w:r>
            <w:r w:rsidRPr="00357143">
              <w:t>two values</w:t>
            </w:r>
            <w:r w:rsidRPr="00357143">
              <w:rPr>
                <w:rFonts w:eastAsia="SimSun" w:hint="eastAsia"/>
                <w:lang w:eastAsia="zh-CN"/>
              </w:rPr>
              <w:t>:</w:t>
            </w:r>
            <w:r w:rsidRPr="00357143">
              <w:t xml:space="preserve"> a </w:t>
            </w:r>
            <w:r w:rsidRPr="00357143">
              <w:rPr>
                <w:rFonts w:hint="eastAsia"/>
                <w:lang w:eastAsia="zh-CN"/>
              </w:rPr>
              <w:t>minimum</w:t>
            </w:r>
            <w:r w:rsidRPr="00357143">
              <w:t xml:space="preserve"> specified</w:t>
            </w:r>
            <w:r w:rsidRPr="00357143">
              <w:rPr>
                <w:rFonts w:hint="eastAsia"/>
                <w:lang w:eastAsia="zh-CN"/>
              </w:rPr>
              <w:t xml:space="preserve"> missing</w:t>
            </w:r>
            <w:r w:rsidRPr="00357143">
              <w:t xml:space="preserve"> number of</w:t>
            </w:r>
            <w:r w:rsidRPr="00357143">
              <w:rPr>
                <w:rFonts w:hint="eastAsia"/>
                <w:lang w:eastAsia="zh-CN"/>
              </w:rPr>
              <w:t xml:space="preserve"> the Time Series Data </w:t>
            </w:r>
            <w:r w:rsidRPr="00357143">
              <w:t xml:space="preserve">within </w:t>
            </w:r>
            <w:r w:rsidRPr="00357143">
              <w:rPr>
                <w:rFonts w:hint="eastAsia"/>
                <w:lang w:eastAsia="zh-CN"/>
              </w:rPr>
              <w:t>the</w:t>
            </w:r>
            <w:r w:rsidRPr="00357143">
              <w:t xml:space="preserve"> specified window duration, and the window duration.</w:t>
            </w:r>
            <w:r w:rsidRPr="00357143">
              <w:rPr>
                <w:rFonts w:hint="eastAsia"/>
                <w:lang w:eastAsia="zh-CN"/>
              </w:rPr>
              <w:t xml:space="preserve"> The condition only applies</w:t>
            </w:r>
            <w:r w:rsidRPr="00357143">
              <w:rPr>
                <w:lang w:eastAsia="zh-CN"/>
              </w:rPr>
              <w:t xml:space="preserve"> to subscribed-to resources of </w:t>
            </w:r>
            <w:r w:rsidRPr="00357143">
              <w:rPr>
                <w:rFonts w:hint="eastAsia"/>
                <w:lang w:eastAsia="zh-CN"/>
              </w:rPr>
              <w:t xml:space="preserve">type </w:t>
            </w:r>
            <w:r w:rsidRPr="00357143">
              <w:rPr>
                <w:rFonts w:hint="eastAsia"/>
                <w:i/>
                <w:lang w:eastAsia="zh-CN"/>
              </w:rPr>
              <w:t>&lt;</w:t>
            </w:r>
            <w:r w:rsidRPr="00357143">
              <w:rPr>
                <w:i/>
                <w:lang w:eastAsia="zh-CN"/>
              </w:rPr>
              <w:t>timeSeries</w:t>
            </w:r>
            <w:r w:rsidRPr="00357143">
              <w:rPr>
                <w:rFonts w:hint="eastAsia"/>
                <w:i/>
                <w:lang w:eastAsia="zh-CN"/>
              </w:rPr>
              <w:t>&gt;</w:t>
            </w:r>
            <w:r w:rsidRPr="00357143">
              <w:rPr>
                <w:rFonts w:hint="eastAsia"/>
                <w:lang w:eastAsia="zh-CN"/>
              </w:rPr>
              <w:t>.</w:t>
            </w:r>
          </w:p>
          <w:p w14:paraId="19573AE0" w14:textId="77777777" w:rsidR="00764FC4" w:rsidRPr="00357143" w:rsidRDefault="00764FC4" w:rsidP="00726928">
            <w:pPr>
              <w:pStyle w:val="TAL"/>
              <w:rPr>
                <w:lang w:eastAsia="zh-CN"/>
              </w:rPr>
            </w:pPr>
            <w:r w:rsidRPr="00357143">
              <w:rPr>
                <w:lang w:eastAsia="zh-CN"/>
              </w:rPr>
              <w:t xml:space="preserve">The first detected missing data point starts the timer associated with the window duration. </w:t>
            </w:r>
          </w:p>
          <w:p w14:paraId="427A70B4" w14:textId="77777777" w:rsidR="00764FC4" w:rsidRPr="00357143" w:rsidRDefault="00764FC4" w:rsidP="00726928">
            <w:pPr>
              <w:pStyle w:val="TAL"/>
              <w:rPr>
                <w:rFonts w:eastAsia="SimSun"/>
                <w:i/>
                <w:lang w:eastAsia="zh-CN"/>
              </w:rPr>
            </w:pPr>
            <w:r w:rsidRPr="00357143">
              <w:rPr>
                <w:lang w:eastAsia="zh-CN"/>
              </w:rPr>
              <w:t>The window duration is restarted upon its expiry until such time as the entire subscription is terminated or not refreshed. More details about NOTIFICATIONS related to data reporting is found in section 10.2.39</w:t>
            </w:r>
          </w:p>
        </w:tc>
      </w:tr>
      <w:tr w:rsidR="00764FC4" w:rsidRPr="00357143" w14:paraId="4D2DF8F8"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tcPr>
          <w:p w14:paraId="058C6452" w14:textId="77777777" w:rsidR="00764FC4" w:rsidRPr="00357143" w:rsidRDefault="00764FC4" w:rsidP="000D792F">
            <w:pPr>
              <w:pStyle w:val="TAL"/>
              <w:spacing w:line="254" w:lineRule="auto"/>
              <w:rPr>
                <w:rFonts w:eastAsia="Arial Unicode MS"/>
                <w:i/>
                <w:color w:val="000000"/>
                <w:lang w:eastAsia="ko-KR"/>
              </w:rPr>
            </w:pPr>
            <w:r w:rsidRPr="00357143">
              <w:rPr>
                <w:rFonts w:eastAsia="Arial Unicode MS"/>
                <w:i/>
                <w:color w:val="000000"/>
                <w:lang w:eastAsia="ko-KR"/>
              </w:rPr>
              <w:t>filterOperation</w:t>
            </w:r>
          </w:p>
          <w:p w14:paraId="75F153F6" w14:textId="77777777" w:rsidR="00764FC4" w:rsidRPr="00357143" w:rsidRDefault="00764FC4" w:rsidP="00087261">
            <w:pPr>
              <w:pStyle w:val="TAL"/>
              <w:rPr>
                <w:i/>
                <w:lang w:eastAsia="zh-CN"/>
              </w:rPr>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62EEAB8" w14:textId="77777777" w:rsidR="00764FC4" w:rsidRPr="00357143" w:rsidRDefault="00764FC4" w:rsidP="00087261">
            <w:pPr>
              <w:pStyle w:val="TAL"/>
              <w:jc w:val="center"/>
              <w:rPr>
                <w:rFonts w:eastAsia="Arial Unicode MS"/>
              </w:rPr>
            </w:pPr>
            <w:r w:rsidRPr="00357143">
              <w:rPr>
                <w:rFonts w:eastAsia="Arial Unicode MS"/>
                <w:lang w:eastAsia="ko-KR"/>
              </w:rPr>
              <w:t>0..1</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10EF737B" w14:textId="77777777" w:rsidR="00764FC4" w:rsidRPr="00357143" w:rsidRDefault="00764FC4" w:rsidP="00F33BAB">
            <w:pPr>
              <w:pStyle w:val="TAL"/>
            </w:pPr>
            <w:r w:rsidRPr="00357143">
              <w:rPr>
                <w:rFonts w:eastAsia="Arial Unicode MS"/>
              </w:rPr>
              <w:t xml:space="preserve">Indicates the logical operation (AND/OR) to be used for </w:t>
            </w:r>
            <w:r w:rsidR="00F33BAB">
              <w:rPr>
                <w:rFonts w:eastAsia="Arial Unicode MS" w:hint="eastAsia"/>
                <w:lang w:eastAsia="zh-CN"/>
              </w:rPr>
              <w:t>the</w:t>
            </w:r>
            <w:r w:rsidR="00F33BAB" w:rsidRPr="00357143">
              <w:rPr>
                <w:rFonts w:eastAsia="Arial Unicode MS"/>
              </w:rPr>
              <w:t xml:space="preserve"> </w:t>
            </w:r>
            <w:r w:rsidRPr="00357143">
              <w:rPr>
                <w:rFonts w:eastAsia="Arial Unicode MS"/>
              </w:rPr>
              <w:t>condition tags</w:t>
            </w:r>
            <w:r w:rsidR="00F33BAB">
              <w:rPr>
                <w:rFonts w:eastAsia="Arial Unicode MS" w:hint="eastAsia"/>
                <w:lang w:eastAsia="zh-CN"/>
              </w:rPr>
              <w:t xml:space="preserve"> </w:t>
            </w:r>
            <w:r w:rsidR="00F33BAB" w:rsidRPr="00E5310C">
              <w:rPr>
                <w:rFonts w:eastAsia="Arial Unicode MS"/>
                <w:i/>
              </w:rPr>
              <w:t>createdBefore</w:t>
            </w:r>
            <w:r w:rsidR="00F33BAB">
              <w:rPr>
                <w:rFonts w:eastAsia="Arial Unicode MS"/>
                <w:i/>
              </w:rPr>
              <w:t>,</w:t>
            </w:r>
            <w:r w:rsidR="00F33BAB" w:rsidRPr="00E5310C">
              <w:rPr>
                <w:rFonts w:eastAsia="Arial Unicode MS"/>
                <w:i/>
              </w:rPr>
              <w:t xml:space="preserve"> createdAfter</w:t>
            </w:r>
            <w:r w:rsidR="00F33BAB">
              <w:rPr>
                <w:rFonts w:eastAsia="Arial Unicode MS"/>
                <w:i/>
              </w:rPr>
              <w:t xml:space="preserve">, </w:t>
            </w:r>
            <w:r w:rsidR="00F33BAB" w:rsidRPr="00E5310C">
              <w:rPr>
                <w:rFonts w:eastAsia="Arial Unicode MS"/>
                <w:i/>
              </w:rPr>
              <w:t>modifiedSince</w:t>
            </w:r>
            <w:r w:rsidR="00F33BAB">
              <w:rPr>
                <w:rFonts w:eastAsia="Arial Unicode MS"/>
                <w:i/>
              </w:rPr>
              <w:t xml:space="preserve">, </w:t>
            </w:r>
            <w:r w:rsidR="00F33BAB" w:rsidRPr="00E5310C">
              <w:rPr>
                <w:rFonts w:eastAsia="Arial Unicode MS"/>
                <w:i/>
              </w:rPr>
              <w:t>unmodifiedSince</w:t>
            </w:r>
            <w:r w:rsidR="00F33BAB">
              <w:rPr>
                <w:rFonts w:eastAsia="Arial Unicode MS"/>
                <w:i/>
              </w:rPr>
              <w:t xml:space="preserve">, </w:t>
            </w:r>
            <w:r w:rsidR="00F33BAB" w:rsidRPr="00E5310C">
              <w:rPr>
                <w:rFonts w:eastAsia="Arial Unicode MS"/>
                <w:i/>
              </w:rPr>
              <w:t>stateTagSmaller</w:t>
            </w:r>
            <w:r w:rsidR="00F33BAB">
              <w:rPr>
                <w:rFonts w:eastAsia="Arial Unicode MS"/>
                <w:i/>
              </w:rPr>
              <w:t xml:space="preserve">, </w:t>
            </w:r>
            <w:r w:rsidR="00F33BAB" w:rsidRPr="00E5310C">
              <w:rPr>
                <w:rFonts w:eastAsia="Arial Unicode MS"/>
                <w:i/>
              </w:rPr>
              <w:t>stateTagBigger</w:t>
            </w:r>
            <w:r w:rsidR="00F33BAB">
              <w:rPr>
                <w:rFonts w:eastAsia="Arial Unicode MS"/>
                <w:i/>
              </w:rPr>
              <w:t xml:space="preserve">, </w:t>
            </w:r>
            <w:r w:rsidR="00F33BAB" w:rsidRPr="00E5310C">
              <w:rPr>
                <w:rFonts w:eastAsia="Arial Unicode MS"/>
                <w:i/>
              </w:rPr>
              <w:t>expireBefore</w:t>
            </w:r>
            <w:r w:rsidR="00F33BAB">
              <w:rPr>
                <w:rFonts w:eastAsia="Arial Unicode MS"/>
                <w:i/>
              </w:rPr>
              <w:t xml:space="preserve">, </w:t>
            </w:r>
            <w:r w:rsidR="00F33BAB" w:rsidRPr="00E5310C">
              <w:rPr>
                <w:rFonts w:eastAsia="Arial Unicode MS"/>
                <w:i/>
              </w:rPr>
              <w:t>expireAfter</w:t>
            </w:r>
            <w:r w:rsidR="00F33BAB">
              <w:rPr>
                <w:rFonts w:eastAsia="Arial Unicode MS"/>
                <w:i/>
              </w:rPr>
              <w:t xml:space="preserve">, </w:t>
            </w:r>
            <w:r w:rsidR="00F33BAB" w:rsidRPr="00E5310C">
              <w:rPr>
                <w:rFonts w:eastAsia="Arial Unicode MS"/>
                <w:i/>
              </w:rPr>
              <w:t>sizeAbove</w:t>
            </w:r>
            <w:r w:rsidR="00F33BAB">
              <w:rPr>
                <w:rFonts w:eastAsia="Arial Unicode MS"/>
                <w:i/>
              </w:rPr>
              <w:t xml:space="preserve">, </w:t>
            </w:r>
            <w:r w:rsidR="00F33BAB" w:rsidRPr="00E5310C">
              <w:rPr>
                <w:rFonts w:eastAsia="Arial Unicode MS"/>
                <w:i/>
              </w:rPr>
              <w:t>sizeBelow</w:t>
            </w:r>
            <w:r w:rsidRPr="00357143">
              <w:rPr>
                <w:rFonts w:eastAsia="Arial Unicode MS"/>
              </w:rPr>
              <w:t>. The default value is logical AND.</w:t>
            </w:r>
          </w:p>
        </w:tc>
      </w:tr>
    </w:tbl>
    <w:p w14:paraId="77B52047" w14:textId="77777777" w:rsidR="003A1AA8" w:rsidRPr="00357143" w:rsidRDefault="003A1AA8" w:rsidP="003A1AA8">
      <w:pPr>
        <w:rPr>
          <w:rFonts w:eastAsia="SimSun"/>
          <w:lang w:eastAsia="zh-CN"/>
        </w:rPr>
      </w:pPr>
    </w:p>
    <w:p w14:paraId="7AA429FE" w14:textId="77777777" w:rsidR="00B513F6" w:rsidRPr="00357143" w:rsidRDefault="00B513F6" w:rsidP="00B513F6">
      <w:r w:rsidRPr="00357143">
        <w:t>The rules when multiple conditions are used together shall be as follows:</w:t>
      </w:r>
    </w:p>
    <w:p w14:paraId="06EBEC30" w14:textId="77777777" w:rsidR="00B513F6" w:rsidRPr="00357143" w:rsidRDefault="00B513F6" w:rsidP="00B513F6">
      <w:pPr>
        <w:pStyle w:val="B1"/>
      </w:pPr>
      <w:r w:rsidRPr="00357143">
        <w:rPr>
          <w:rFonts w:eastAsia="SimSun" w:hint="eastAsia"/>
          <w:lang w:eastAsia="zh-CN"/>
        </w:rPr>
        <w:t>D</w:t>
      </w:r>
      <w:r w:rsidRPr="00357143">
        <w:t>ifferent condition tags shall use the "AND</w:t>
      </w:r>
      <w:r w:rsidRPr="00357143">
        <w:rPr>
          <w:rFonts w:eastAsia="SimSun" w:hint="eastAsia"/>
          <w:lang w:eastAsia="zh-CN"/>
        </w:rPr>
        <w:t>/OR</w:t>
      </w:r>
      <w:r w:rsidRPr="00357143">
        <w:t>" logical operation</w:t>
      </w:r>
      <w:r w:rsidRPr="00357143">
        <w:rPr>
          <w:rFonts w:eastAsia="SimSun" w:hint="eastAsia"/>
          <w:lang w:eastAsia="zh-CN"/>
        </w:rPr>
        <w:t xml:space="preserve"> </w:t>
      </w:r>
      <w:r w:rsidRPr="00357143">
        <w:t xml:space="preserve">based on the </w:t>
      </w:r>
      <w:r w:rsidRPr="00357143">
        <w:rPr>
          <w:rFonts w:eastAsia="Arial Unicode MS"/>
          <w:i/>
          <w:lang w:eastAsia="ko-KR"/>
        </w:rPr>
        <w:t xml:space="preserve">filterOperation </w:t>
      </w:r>
      <w:r w:rsidRPr="00357143">
        <w:t>specified;</w:t>
      </w:r>
    </w:p>
    <w:p w14:paraId="23D0AB1B" w14:textId="77777777" w:rsidR="00B513F6" w:rsidRPr="00357143" w:rsidRDefault="00B513F6" w:rsidP="00B513F6">
      <w:pPr>
        <w:pStyle w:val="B1"/>
      </w:pPr>
      <w:r w:rsidRPr="00357143">
        <w:rPr>
          <w:rFonts w:eastAsia="SimSun" w:hint="eastAsia"/>
          <w:lang w:eastAsia="zh-CN"/>
        </w:rPr>
        <w:t>S</w:t>
      </w:r>
      <w:r w:rsidRPr="00357143">
        <w:t xml:space="preserve">ame condition tags shall use the "OR" logical operation. </w:t>
      </w:r>
    </w:p>
    <w:p w14:paraId="1740F118" w14:textId="77777777" w:rsidR="00B513F6" w:rsidRPr="00357143" w:rsidRDefault="00B513F6" w:rsidP="00B513F6">
      <w:pPr>
        <w:rPr>
          <w:rFonts w:eastAsia="Malgun Gothic"/>
        </w:rPr>
      </w:pPr>
      <w:r w:rsidRPr="00357143">
        <w:rPr>
          <w:rFonts w:eastAsia="Malgun Gothic"/>
        </w:rPr>
        <w:t>No mixed AND/OR filter operation will be supported.</w:t>
      </w:r>
    </w:p>
    <w:p w14:paraId="316DE7BB" w14:textId="77777777" w:rsidR="003A1AA8" w:rsidRPr="00357143" w:rsidRDefault="00167E8B" w:rsidP="003A1AA8">
      <w:pPr>
        <w:pStyle w:val="Heading3"/>
        <w:rPr>
          <w:i/>
        </w:rPr>
      </w:pPr>
      <w:bookmarkStart w:id="2080" w:name="_Toc445302723"/>
      <w:bookmarkStart w:id="2081" w:name="_Toc445389890"/>
      <w:bookmarkStart w:id="2082" w:name="_Toc447042949"/>
      <w:bookmarkStart w:id="2083" w:name="_Toc457493710"/>
      <w:bookmarkStart w:id="2084" w:name="_Toc459976809"/>
      <w:bookmarkStart w:id="2085" w:name="_Toc470163990"/>
      <w:bookmarkStart w:id="2086" w:name="_Toc470164572"/>
      <w:bookmarkStart w:id="2087" w:name="_Toc475715181"/>
      <w:bookmarkStart w:id="2088" w:name="_Toc479348983"/>
      <w:bookmarkStart w:id="2089" w:name="_Toc484070431"/>
      <w:bookmarkStart w:id="2090" w:name="_Toc520701276"/>
      <w:r w:rsidRPr="00357143">
        <w:t>9.6.</w:t>
      </w:r>
      <w:r w:rsidR="003A1AA8" w:rsidRPr="00357143">
        <w:t>9</w:t>
      </w:r>
      <w:r w:rsidR="003A1AA8" w:rsidRPr="00357143">
        <w:tab/>
        <w:t xml:space="preserve">Resource Type </w:t>
      </w:r>
      <w:r w:rsidR="003A1AA8" w:rsidRPr="00357143">
        <w:rPr>
          <w:i/>
        </w:rPr>
        <w:t>schedule</w:t>
      </w:r>
      <w:bookmarkEnd w:id="2080"/>
      <w:bookmarkEnd w:id="2081"/>
      <w:bookmarkEnd w:id="2082"/>
      <w:bookmarkEnd w:id="2083"/>
      <w:bookmarkEnd w:id="2084"/>
      <w:bookmarkEnd w:id="2085"/>
      <w:bookmarkEnd w:id="2086"/>
      <w:bookmarkEnd w:id="2087"/>
      <w:bookmarkEnd w:id="2088"/>
      <w:bookmarkEnd w:id="2089"/>
      <w:bookmarkEnd w:id="2090"/>
    </w:p>
    <w:p w14:paraId="605FCBBF" w14:textId="77777777" w:rsidR="000C3256" w:rsidRPr="00357143" w:rsidRDefault="003A1AA8" w:rsidP="000C3256">
      <w:pPr>
        <w:ind w:firstLineChars="50" w:firstLine="100"/>
        <w:rPr>
          <w:lang w:eastAsia="ko-KR"/>
        </w:rPr>
      </w:pPr>
      <w:r w:rsidRPr="00357143">
        <w:t xml:space="preserve">The </w:t>
      </w:r>
      <w:r w:rsidRPr="00357143">
        <w:rPr>
          <w:i/>
        </w:rPr>
        <w:t>&lt;schedule&gt;</w:t>
      </w:r>
      <w:r w:rsidRPr="00357143">
        <w:t xml:space="preserve"> resource contains scheduling information</w:t>
      </w:r>
      <w:r w:rsidR="000D427E" w:rsidRPr="00357143">
        <w:t>.</w:t>
      </w:r>
      <w:r w:rsidR="000C3256" w:rsidRPr="00357143">
        <w:t xml:space="preserve"> </w:t>
      </w:r>
      <w:r w:rsidR="000C3256" w:rsidRPr="00357143">
        <w:rPr>
          <w:rFonts w:hint="eastAsia"/>
          <w:lang w:eastAsia="ko-KR"/>
        </w:rPr>
        <w:t xml:space="preserve">The usage of the </w:t>
      </w:r>
      <w:r w:rsidR="000C3256" w:rsidRPr="00357143">
        <w:rPr>
          <w:rFonts w:hint="eastAsia"/>
          <w:i/>
          <w:lang w:eastAsia="ko-KR"/>
        </w:rPr>
        <w:t>&lt;schedule&gt;</w:t>
      </w:r>
      <w:r w:rsidR="00857B22" w:rsidRPr="00357143">
        <w:rPr>
          <w:rFonts w:hint="eastAsia"/>
          <w:lang w:eastAsia="ko-KR"/>
        </w:rPr>
        <w:t xml:space="preserve"> resource is slightly differen</w:t>
      </w:r>
      <w:r w:rsidR="000C3256" w:rsidRPr="00357143">
        <w:rPr>
          <w:rFonts w:hint="eastAsia"/>
          <w:lang w:eastAsia="ko-KR"/>
        </w:rPr>
        <w:t>t depending on the associated resource type</w:t>
      </w:r>
      <w:r w:rsidR="000C3256" w:rsidRPr="00357143">
        <w:rPr>
          <w:lang w:eastAsia="ko-KR"/>
        </w:rPr>
        <w:t xml:space="preserve">, </w:t>
      </w:r>
      <w:r w:rsidR="000C3256" w:rsidRPr="00357143">
        <w:rPr>
          <w:rFonts w:hint="eastAsia"/>
          <w:lang w:eastAsia="ko-KR"/>
        </w:rPr>
        <w:t>as follows:</w:t>
      </w:r>
    </w:p>
    <w:p w14:paraId="56183DEB" w14:textId="77777777" w:rsidR="000C3256" w:rsidRPr="00CE6C9D" w:rsidRDefault="000C3256" w:rsidP="002A3560">
      <w:pPr>
        <w:pStyle w:val="B1"/>
        <w:rPr>
          <w:lang w:eastAsia="ko-KR"/>
        </w:rPr>
      </w:pPr>
      <w:r w:rsidRPr="00357143">
        <w:rPr>
          <w:rFonts w:hint="eastAsia"/>
          <w:lang w:eastAsia="ko-KR"/>
        </w:rPr>
        <w:t xml:space="preserve">A child </w:t>
      </w:r>
      <w:r w:rsidRPr="00357143">
        <w:rPr>
          <w:rFonts w:hint="eastAsia"/>
          <w:i/>
          <w:lang w:eastAsia="ko-KR"/>
        </w:rPr>
        <w:t>&lt;schedule&gt;</w:t>
      </w:r>
      <w:r w:rsidRPr="00357143">
        <w:rPr>
          <w:rFonts w:hint="eastAsia"/>
          <w:lang w:eastAsia="ko-KR"/>
        </w:rPr>
        <w:t xml:space="preserve"> resource of the </w:t>
      </w:r>
      <w:r w:rsidRPr="00357143">
        <w:rPr>
          <w:rFonts w:hint="eastAsia"/>
          <w:i/>
          <w:lang w:eastAsia="ko-KR"/>
        </w:rPr>
        <w:t>&lt;</w:t>
      </w:r>
      <w:r w:rsidR="00CE6C9D">
        <w:rPr>
          <w:rFonts w:eastAsiaTheme="minorEastAsia" w:hint="eastAsia"/>
          <w:i/>
          <w:lang w:eastAsia="zh-CN"/>
        </w:rPr>
        <w:t>node</w:t>
      </w:r>
      <w:r w:rsidRPr="00357143">
        <w:rPr>
          <w:rFonts w:hint="eastAsia"/>
          <w:i/>
          <w:lang w:eastAsia="ko-KR"/>
        </w:rPr>
        <w:t>&gt;</w:t>
      </w:r>
      <w:r w:rsidRPr="00357143">
        <w:rPr>
          <w:rFonts w:hint="eastAsia"/>
          <w:lang w:eastAsia="ko-KR"/>
        </w:rPr>
        <w:t xml:space="preserve"> resource shall indicate </w:t>
      </w:r>
      <w:r w:rsidRPr="00357143">
        <w:t xml:space="preserve">the time periods when the </w:t>
      </w:r>
      <w:r w:rsidR="00CE6C9D">
        <w:rPr>
          <w:rFonts w:eastAsiaTheme="minorEastAsia" w:hint="eastAsia"/>
          <w:lang w:eastAsia="zh-CN"/>
        </w:rPr>
        <w:t>node</w:t>
      </w:r>
      <w:r w:rsidR="00CE6C9D" w:rsidRPr="00357143">
        <w:rPr>
          <w:rFonts w:hint="eastAsia"/>
          <w:lang w:eastAsia="ko-KR"/>
        </w:rPr>
        <w:t xml:space="preserve"> </w:t>
      </w:r>
      <w:r w:rsidRPr="00357143">
        <w:rPr>
          <w:rFonts w:hint="eastAsia"/>
          <w:lang w:eastAsia="ko-KR"/>
        </w:rPr>
        <w:t xml:space="preserve">can </w:t>
      </w:r>
      <w:r w:rsidR="00CE6C9D">
        <w:rPr>
          <w:lang w:eastAsia="ko-KR"/>
        </w:rPr>
        <w:t>communicate via the Underlying Network.</w:t>
      </w:r>
      <w:r w:rsidR="00CE6C9D" w:rsidRPr="00CE6C9D">
        <w:t xml:space="preserve"> </w:t>
      </w:r>
      <w:r w:rsidR="00CE6C9D" w:rsidRPr="00CE6C9D">
        <w:rPr>
          <w:lang w:eastAsia="ko-KR"/>
        </w:rPr>
        <w:t>If multiple Underlying Networks are supported, for each there can be a maximum of one &lt;schedule&gt; resources. One &lt;schedule&gt; resource may be used for multiple Underlying Networks.</w:t>
      </w:r>
    </w:p>
    <w:p w14:paraId="7B0C50E9" w14:textId="77777777" w:rsidR="00CE6C9D" w:rsidRDefault="00CE6C9D" w:rsidP="00CE6C9D">
      <w:pPr>
        <w:pStyle w:val="B1"/>
        <w:numPr>
          <w:ilvl w:val="0"/>
          <w:numId w:val="0"/>
        </w:numPr>
        <w:ind w:left="737"/>
        <w:rPr>
          <w:lang w:eastAsia="ko-KR"/>
        </w:rPr>
      </w:pPr>
      <w:r>
        <w:rPr>
          <w:rFonts w:hint="eastAsia"/>
          <w:lang w:eastAsia="ko-KR"/>
        </w:rPr>
        <w:t>The</w:t>
      </w:r>
      <w:r w:rsidRPr="00357143">
        <w:rPr>
          <w:rFonts w:hint="eastAsia"/>
          <w:lang w:eastAsia="ko-KR"/>
        </w:rPr>
        <w:t xml:space="preserve"> </w:t>
      </w:r>
      <w:r w:rsidRPr="00357143">
        <w:rPr>
          <w:rFonts w:hint="eastAsia"/>
          <w:i/>
          <w:lang w:eastAsia="ko-KR"/>
        </w:rPr>
        <w:t>mgmtLink</w:t>
      </w:r>
      <w:r w:rsidRPr="00357143">
        <w:rPr>
          <w:rFonts w:hint="eastAsia"/>
          <w:lang w:eastAsia="ko-KR"/>
        </w:rPr>
        <w:t xml:space="preserve"> attribute of the </w:t>
      </w:r>
      <w:r w:rsidRPr="00357143">
        <w:rPr>
          <w:rFonts w:hint="eastAsia"/>
          <w:i/>
          <w:lang w:eastAsia="ko-KR"/>
        </w:rPr>
        <w:t>&lt;</w:t>
      </w:r>
      <w:r w:rsidRPr="00357143">
        <w:rPr>
          <w:i/>
        </w:rPr>
        <w:t>cmdhNwAccessRule&gt;</w:t>
      </w:r>
      <w:r w:rsidRPr="00357143">
        <w:t xml:space="preserve"> </w:t>
      </w:r>
      <w:r>
        <w:rPr>
          <w:lang w:eastAsia="ko-KR"/>
        </w:rPr>
        <w:t xml:space="preserve">child of a &lt;node&gt; resource </w:t>
      </w:r>
      <w:r w:rsidRPr="00357143">
        <w:rPr>
          <w:rFonts w:hint="eastAsia"/>
          <w:lang w:eastAsia="ko-KR"/>
        </w:rPr>
        <w:t xml:space="preserve">shall </w:t>
      </w:r>
      <w:r>
        <w:rPr>
          <w:lang w:eastAsia="ko-KR"/>
        </w:rPr>
        <w:t>link to a &lt;schedule&gt; resource, child of the same &lt;node&gt; resource.</w:t>
      </w:r>
    </w:p>
    <w:p w14:paraId="2288F41B" w14:textId="77777777" w:rsidR="00CE6C9D" w:rsidRPr="00357143" w:rsidRDefault="00CE6C9D" w:rsidP="00CE6C9D">
      <w:pPr>
        <w:pStyle w:val="B1"/>
        <w:numPr>
          <w:ilvl w:val="0"/>
          <w:numId w:val="0"/>
        </w:numPr>
        <w:ind w:left="737"/>
        <w:rPr>
          <w:lang w:eastAsia="ko-KR"/>
        </w:rPr>
      </w:pPr>
      <w:r>
        <w:rPr>
          <w:lang w:eastAsia="ko-KR"/>
        </w:rPr>
        <w:t>Note: The node shall obey the communication schedule indicated for the Underlying Network. If the schedule information is modified, the node shall ensure that the change of schedule is detected e.g. via external DM, subscription/notification mechanisms, polling, etc.</w:t>
      </w:r>
    </w:p>
    <w:p w14:paraId="7B097437" w14:textId="77777777" w:rsidR="00101FDA" w:rsidRPr="00251D05" w:rsidRDefault="00101FDA" w:rsidP="002A3560">
      <w:pPr>
        <w:pStyle w:val="B1"/>
        <w:rPr>
          <w:lang w:eastAsia="ko-KR"/>
        </w:rPr>
      </w:pPr>
      <w:r w:rsidRPr="00357143">
        <w:rPr>
          <w:rFonts w:hint="eastAsia"/>
          <w:lang w:eastAsia="ko-KR"/>
        </w:rPr>
        <w:t>A child &lt;</w:t>
      </w:r>
      <w:r w:rsidRPr="00357143">
        <w:rPr>
          <w:rFonts w:hint="eastAsia"/>
          <w:i/>
          <w:lang w:eastAsia="ko-KR"/>
        </w:rPr>
        <w:t>schedule</w:t>
      </w:r>
      <w:r w:rsidRPr="00357143">
        <w:rPr>
          <w:rFonts w:hint="eastAsia"/>
          <w:lang w:eastAsia="ko-KR"/>
        </w:rPr>
        <w:t>&gt; resource of the &lt;</w:t>
      </w:r>
      <w:r w:rsidR="002D5BD8">
        <w:rPr>
          <w:rFonts w:eastAsiaTheme="minorEastAsia" w:hint="eastAsia"/>
          <w:i/>
          <w:lang w:eastAsia="zh-CN"/>
        </w:rPr>
        <w:t>CSEBase</w:t>
      </w:r>
      <w:r w:rsidRPr="00357143">
        <w:rPr>
          <w:rFonts w:hint="eastAsia"/>
          <w:lang w:eastAsia="ko-KR"/>
        </w:rPr>
        <w:t>&gt; resource shall indicate</w:t>
      </w:r>
      <w:r w:rsidRPr="00357143">
        <w:t xml:space="preserve"> </w:t>
      </w:r>
      <w:r w:rsidRPr="00357143">
        <w:rPr>
          <w:lang w:eastAsia="ko-KR"/>
        </w:rPr>
        <w:t>the</w:t>
      </w:r>
      <w:r w:rsidR="006F0964" w:rsidRPr="006F0964">
        <w:rPr>
          <w:lang w:eastAsia="ko-KR"/>
        </w:rPr>
        <w:t xml:space="preserve"> </w:t>
      </w:r>
      <w:r w:rsidR="006F0964">
        <w:rPr>
          <w:lang w:eastAsia="ko-KR"/>
        </w:rPr>
        <w:t>anticipated</w:t>
      </w:r>
      <w:r w:rsidRPr="00357143">
        <w:rPr>
          <w:lang w:eastAsia="ko-KR"/>
        </w:rPr>
        <w:t xml:space="preserve"> time periods when the </w:t>
      </w:r>
      <w:r w:rsidR="006F0964">
        <w:rPr>
          <w:rFonts w:eastAsiaTheme="minorEastAsia" w:hint="eastAsia"/>
          <w:lang w:eastAsia="zh-CN"/>
        </w:rPr>
        <w:t xml:space="preserve">CSE </w:t>
      </w:r>
      <w:r w:rsidR="006F0964">
        <w:rPr>
          <w:lang w:eastAsia="ko-KR"/>
        </w:rPr>
        <w:t>is available for processing</w:t>
      </w:r>
      <w:r w:rsidR="006F0964">
        <w:rPr>
          <w:rFonts w:eastAsiaTheme="minorEastAsia" w:hint="eastAsia"/>
          <w:lang w:eastAsia="zh-CN"/>
        </w:rPr>
        <w:t>.</w:t>
      </w:r>
    </w:p>
    <w:p w14:paraId="34BC5BF7" w14:textId="77777777" w:rsidR="000C3256" w:rsidRPr="00357143" w:rsidRDefault="000C3256" w:rsidP="002A3560">
      <w:pPr>
        <w:pStyle w:val="B1"/>
        <w:rPr>
          <w:rFonts w:eastAsia="Arial Unicode MS"/>
          <w:lang w:eastAsia="ko-KR"/>
        </w:rPr>
      </w:pPr>
      <w:r w:rsidRPr="00357143">
        <w:rPr>
          <w:rFonts w:hint="eastAsia"/>
          <w:lang w:eastAsia="ko-KR"/>
        </w:rPr>
        <w:t xml:space="preserve">A child </w:t>
      </w:r>
      <w:r w:rsidRPr="00357143">
        <w:rPr>
          <w:rFonts w:hint="eastAsia"/>
          <w:i/>
          <w:lang w:eastAsia="ko-KR"/>
        </w:rPr>
        <w:t>&lt;schedule&gt;</w:t>
      </w:r>
      <w:r w:rsidRPr="00357143">
        <w:rPr>
          <w:rFonts w:hint="eastAsia"/>
          <w:lang w:eastAsia="ko-KR"/>
        </w:rPr>
        <w:t xml:space="preserve"> resource of the </w:t>
      </w:r>
      <w:r w:rsidRPr="00357143">
        <w:rPr>
          <w:rFonts w:hint="eastAsia"/>
          <w:i/>
          <w:lang w:eastAsia="ko-KR"/>
        </w:rPr>
        <w:t>&lt;subscription&gt;</w:t>
      </w:r>
      <w:r w:rsidRPr="00357143">
        <w:rPr>
          <w:rFonts w:hint="eastAsia"/>
          <w:lang w:eastAsia="ko-KR"/>
        </w:rPr>
        <w:t xml:space="preserve"> resource shall indicate </w:t>
      </w:r>
      <w:r w:rsidRPr="00357143">
        <w:rPr>
          <w:rFonts w:eastAsia="Arial Unicode MS"/>
        </w:rPr>
        <w:t xml:space="preserve">the time periods </w:t>
      </w:r>
      <w:r w:rsidRPr="00357143">
        <w:rPr>
          <w:rFonts w:eastAsia="Arial Unicode MS" w:hint="eastAsia"/>
          <w:lang w:eastAsia="ko-KR"/>
        </w:rPr>
        <w:t xml:space="preserve">when </w:t>
      </w:r>
      <w:r w:rsidRPr="00357143">
        <w:rPr>
          <w:rFonts w:eastAsia="Arial Unicode MS"/>
        </w:rPr>
        <w:t xml:space="preserve">the </w:t>
      </w:r>
      <w:r w:rsidRPr="00357143">
        <w:rPr>
          <w:rFonts w:eastAsia="Arial Unicode MS" w:hint="eastAsia"/>
          <w:lang w:eastAsia="ko-KR"/>
        </w:rPr>
        <w:t xml:space="preserve">notifications can be sent to </w:t>
      </w:r>
      <w:r w:rsidR="005B0886">
        <w:rPr>
          <w:rFonts w:eastAsia="Arial Unicode MS"/>
          <w:lang w:eastAsia="ko-KR"/>
        </w:rPr>
        <w:t>the notification targets.</w:t>
      </w:r>
    </w:p>
    <w:p w14:paraId="3920E17B" w14:textId="77777777" w:rsidR="00D95DDC" w:rsidRPr="00357143" w:rsidRDefault="003A1AA8" w:rsidP="003A1AA8">
      <w:r w:rsidRPr="00357143">
        <w:t xml:space="preserve">An </w:t>
      </w:r>
      <w:r w:rsidR="001A3714" w:rsidRPr="00357143">
        <w:t>O</w:t>
      </w:r>
      <w:r w:rsidRPr="00357143">
        <w:t xml:space="preserve">riginator shall have the same access </w:t>
      </w:r>
      <w:r w:rsidR="00E77862" w:rsidRPr="00357143">
        <w:t xml:space="preserve">control </w:t>
      </w:r>
      <w:r w:rsidR="00EF6C79" w:rsidRPr="00357143">
        <w:t>privileges</w:t>
      </w:r>
      <w:r w:rsidRPr="00357143">
        <w:t xml:space="preserve"> to the </w:t>
      </w:r>
      <w:r w:rsidRPr="00357143">
        <w:rPr>
          <w:i/>
        </w:rPr>
        <w:t>&lt;schedule&gt;</w:t>
      </w:r>
      <w:r w:rsidRPr="00357143">
        <w:t xml:space="preserve"> resource as it has to its parent resource.</w:t>
      </w:r>
    </w:p>
    <w:p w14:paraId="3D7701DA" w14:textId="77777777" w:rsidR="006607FA" w:rsidRPr="00357143" w:rsidRDefault="006607FA" w:rsidP="0018048C">
      <w:pPr>
        <w:keepNext/>
        <w:keepLines/>
      </w:pPr>
      <w:r w:rsidRPr="00357143">
        <w:t>Th</w:t>
      </w:r>
      <w:r w:rsidR="00743F9C" w:rsidRPr="00357143">
        <w:t>e</w:t>
      </w:r>
      <w:r w:rsidRPr="00357143">
        <w:t xml:space="preserve"> </w:t>
      </w:r>
      <w:r w:rsidR="00743F9C" w:rsidRPr="00357143">
        <w:t xml:space="preserve">&lt;schedule&gt; </w:t>
      </w:r>
      <w:r w:rsidRPr="00357143">
        <w:t xml:space="preserve">resource shall contain the child resource </w:t>
      </w:r>
      <w:r w:rsidR="00187E79" w:rsidRPr="00357143">
        <w:t xml:space="preserve">specified </w:t>
      </w:r>
      <w:r w:rsidRPr="00357143">
        <w:t>in</w:t>
      </w:r>
      <w:r w:rsidR="0018048C" w:rsidRPr="00357143">
        <w:t xml:space="preserve"> </w:t>
      </w:r>
      <w:r w:rsidR="00AE0735" w:rsidRPr="00357143">
        <w:t>t</w:t>
      </w:r>
      <w:r w:rsidRPr="00357143">
        <w:t>able 9.6.9-1.</w:t>
      </w:r>
    </w:p>
    <w:p w14:paraId="198EDDB1" w14:textId="77777777" w:rsidR="006607FA" w:rsidRPr="00357143" w:rsidRDefault="006607FA" w:rsidP="00B634C8">
      <w:pPr>
        <w:pStyle w:val="TH"/>
      </w:pPr>
      <w:r w:rsidRPr="00357143">
        <w:t xml:space="preserve">Table 9.6.9-1: Child resources of </w:t>
      </w:r>
      <w:r w:rsidRPr="00357143">
        <w:rPr>
          <w:i/>
        </w:rPr>
        <w:t>&lt;schedule&gt;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584"/>
        <w:gridCol w:w="1856"/>
        <w:gridCol w:w="1559"/>
        <w:gridCol w:w="2420"/>
        <w:gridCol w:w="1728"/>
      </w:tblGrid>
      <w:tr w:rsidR="00D74AF6" w:rsidRPr="00357143" w14:paraId="7A6AC209" w14:textId="77777777" w:rsidTr="001C13B4">
        <w:trPr>
          <w:tblHeader/>
          <w:jc w:val="center"/>
        </w:trPr>
        <w:tc>
          <w:tcPr>
            <w:tcW w:w="1584" w:type="dxa"/>
            <w:shd w:val="clear" w:color="auto" w:fill="E0E0E0"/>
            <w:vAlign w:val="center"/>
          </w:tcPr>
          <w:p w14:paraId="18DB8C72" w14:textId="77777777" w:rsidR="00D74AF6" w:rsidRPr="00357143" w:rsidRDefault="00D74AF6" w:rsidP="00F26C4E">
            <w:pPr>
              <w:pStyle w:val="TAH"/>
              <w:rPr>
                <w:rFonts w:eastAsia="Arial Unicode MS"/>
              </w:rPr>
            </w:pPr>
            <w:r w:rsidRPr="00357143">
              <w:rPr>
                <w:rFonts w:eastAsia="Arial Unicode MS"/>
              </w:rPr>
              <w:t>Child Resource</w:t>
            </w:r>
            <w:r w:rsidR="003D3EA5" w:rsidRPr="00357143">
              <w:rPr>
                <w:rFonts w:eastAsia="Arial Unicode MS"/>
              </w:rPr>
              <w:t>s</w:t>
            </w:r>
            <w:r w:rsidRPr="00357143">
              <w:rPr>
                <w:rFonts w:eastAsia="Arial Unicode MS"/>
              </w:rPr>
              <w:t xml:space="preserve"> of </w:t>
            </w:r>
            <w:r w:rsidRPr="00357143">
              <w:rPr>
                <w:rFonts w:eastAsia="Arial Unicode MS"/>
                <w:i/>
              </w:rPr>
              <w:t>&lt;schedule&gt;</w:t>
            </w:r>
          </w:p>
        </w:tc>
        <w:tc>
          <w:tcPr>
            <w:tcW w:w="1856" w:type="dxa"/>
            <w:shd w:val="clear" w:color="auto" w:fill="E0E0E0"/>
            <w:vAlign w:val="center"/>
          </w:tcPr>
          <w:p w14:paraId="39A7AD48" w14:textId="77777777" w:rsidR="00D74AF6" w:rsidRPr="00357143" w:rsidRDefault="00D74AF6" w:rsidP="00F26C4E">
            <w:pPr>
              <w:pStyle w:val="TAH"/>
              <w:rPr>
                <w:rFonts w:eastAsia="Arial Unicode MS"/>
              </w:rPr>
            </w:pPr>
            <w:r w:rsidRPr="00357143">
              <w:rPr>
                <w:rFonts w:eastAsia="Arial Unicode MS"/>
              </w:rPr>
              <w:t>Child Resource Type</w:t>
            </w:r>
          </w:p>
        </w:tc>
        <w:tc>
          <w:tcPr>
            <w:tcW w:w="1559" w:type="dxa"/>
            <w:shd w:val="clear" w:color="auto" w:fill="E0E0E0"/>
            <w:vAlign w:val="center"/>
          </w:tcPr>
          <w:p w14:paraId="70AF8203" w14:textId="77777777" w:rsidR="00D74AF6" w:rsidRPr="00357143" w:rsidRDefault="00D74AF6" w:rsidP="00F26C4E">
            <w:pPr>
              <w:pStyle w:val="TAH"/>
              <w:rPr>
                <w:rFonts w:eastAsia="Arial Unicode MS"/>
              </w:rPr>
            </w:pPr>
            <w:r w:rsidRPr="00357143">
              <w:rPr>
                <w:rFonts w:eastAsia="Arial Unicode MS"/>
              </w:rPr>
              <w:t>Multiplicity</w:t>
            </w:r>
          </w:p>
        </w:tc>
        <w:tc>
          <w:tcPr>
            <w:tcW w:w="2420" w:type="dxa"/>
            <w:shd w:val="clear" w:color="auto" w:fill="E0E0E0"/>
            <w:vAlign w:val="center"/>
          </w:tcPr>
          <w:p w14:paraId="181BABA6" w14:textId="77777777" w:rsidR="00D74AF6" w:rsidRPr="00357143" w:rsidRDefault="00D74AF6" w:rsidP="00F26C4E">
            <w:pPr>
              <w:pStyle w:val="TAH"/>
              <w:rPr>
                <w:rFonts w:eastAsia="Arial Unicode MS"/>
              </w:rPr>
            </w:pPr>
            <w:r w:rsidRPr="00357143">
              <w:rPr>
                <w:rFonts w:eastAsia="Arial Unicode MS"/>
              </w:rPr>
              <w:t>Description</w:t>
            </w:r>
          </w:p>
        </w:tc>
        <w:tc>
          <w:tcPr>
            <w:tcW w:w="1728" w:type="dxa"/>
            <w:shd w:val="clear" w:color="auto" w:fill="E0E0E0"/>
          </w:tcPr>
          <w:p w14:paraId="7894AAD6" w14:textId="77777777" w:rsidR="00D74AF6" w:rsidRPr="00357143" w:rsidRDefault="00D74AF6" w:rsidP="00F26C4E">
            <w:pPr>
              <w:pStyle w:val="TAH"/>
              <w:rPr>
                <w:rFonts w:eastAsia="Arial Unicode MS"/>
              </w:rPr>
            </w:pPr>
            <w:r w:rsidRPr="00357143">
              <w:rPr>
                <w:rFonts w:eastAsia="Arial Unicode MS"/>
                <w:i/>
              </w:rPr>
              <w:t>&lt;scheduleAnnc&gt;</w:t>
            </w:r>
            <w:r w:rsidRPr="00357143">
              <w:rPr>
                <w:rFonts w:eastAsia="Arial Unicode MS"/>
              </w:rPr>
              <w:t xml:space="preserve"> Child Resource Type</w:t>
            </w:r>
            <w:r w:rsidR="003D3EA5" w:rsidRPr="00357143">
              <w:rPr>
                <w:rFonts w:eastAsia="Arial Unicode MS"/>
              </w:rPr>
              <w:t>s</w:t>
            </w:r>
          </w:p>
        </w:tc>
      </w:tr>
      <w:tr w:rsidR="00D74AF6" w:rsidRPr="00357143" w14:paraId="02BE1D9D" w14:textId="77777777" w:rsidTr="001C13B4">
        <w:trPr>
          <w:jc w:val="center"/>
        </w:trPr>
        <w:tc>
          <w:tcPr>
            <w:tcW w:w="1584" w:type="dxa"/>
          </w:tcPr>
          <w:p w14:paraId="6CA2BB7E" w14:textId="77777777" w:rsidR="00D74AF6" w:rsidRPr="00357143" w:rsidRDefault="00D74AF6" w:rsidP="00F26C4E">
            <w:pPr>
              <w:pStyle w:val="TAL"/>
              <w:rPr>
                <w:rFonts w:eastAsia="Arial Unicode MS"/>
                <w:i/>
              </w:rPr>
            </w:pPr>
            <w:r w:rsidRPr="00357143">
              <w:rPr>
                <w:rFonts w:eastAsia="Arial Unicode MS"/>
                <w:i/>
              </w:rPr>
              <w:t>[variable]</w:t>
            </w:r>
          </w:p>
        </w:tc>
        <w:tc>
          <w:tcPr>
            <w:tcW w:w="1856" w:type="dxa"/>
          </w:tcPr>
          <w:p w14:paraId="39FFC417" w14:textId="77777777" w:rsidR="00D74AF6" w:rsidRPr="00357143" w:rsidRDefault="00D74AF6" w:rsidP="00F26C4E">
            <w:pPr>
              <w:pStyle w:val="TAC"/>
              <w:rPr>
                <w:rFonts w:eastAsia="Arial Unicode MS"/>
                <w:i/>
              </w:rPr>
            </w:pPr>
            <w:r w:rsidRPr="00357143">
              <w:rPr>
                <w:rFonts w:eastAsia="Arial Unicode MS"/>
                <w:i/>
              </w:rPr>
              <w:t>&lt;subscription&gt;</w:t>
            </w:r>
          </w:p>
        </w:tc>
        <w:tc>
          <w:tcPr>
            <w:tcW w:w="1559" w:type="dxa"/>
          </w:tcPr>
          <w:p w14:paraId="24126ED0" w14:textId="77777777" w:rsidR="00D74AF6" w:rsidRPr="00357143" w:rsidRDefault="00D74AF6" w:rsidP="00F26C4E">
            <w:pPr>
              <w:pStyle w:val="TAC"/>
              <w:rPr>
                <w:rFonts w:eastAsia="Arial Unicode MS"/>
              </w:rPr>
            </w:pPr>
            <w:r w:rsidRPr="00357143">
              <w:rPr>
                <w:rFonts w:eastAsia="Arial Unicode MS"/>
              </w:rPr>
              <w:t>0..n</w:t>
            </w:r>
          </w:p>
        </w:tc>
        <w:tc>
          <w:tcPr>
            <w:tcW w:w="2420" w:type="dxa"/>
          </w:tcPr>
          <w:p w14:paraId="7231EDD6" w14:textId="77777777" w:rsidR="00D74AF6" w:rsidRPr="00357143" w:rsidRDefault="00D74AF6" w:rsidP="00F26C4E">
            <w:pPr>
              <w:pStyle w:val="TAL"/>
              <w:rPr>
                <w:rFonts w:eastAsia="Arial Unicode MS"/>
              </w:rPr>
            </w:pPr>
            <w:r w:rsidRPr="00357143">
              <w:rPr>
                <w:rFonts w:eastAsia="Arial Unicode MS"/>
              </w:rPr>
              <w:t>See clause 9.6.8</w:t>
            </w:r>
          </w:p>
        </w:tc>
        <w:tc>
          <w:tcPr>
            <w:tcW w:w="1728" w:type="dxa"/>
          </w:tcPr>
          <w:p w14:paraId="007E2781" w14:textId="77777777" w:rsidR="00D74AF6" w:rsidRPr="00357143" w:rsidRDefault="003E3680" w:rsidP="00854BBE">
            <w:pPr>
              <w:pStyle w:val="TAL"/>
              <w:jc w:val="center"/>
              <w:rPr>
                <w:rFonts w:eastAsia="Arial Unicode MS"/>
              </w:rPr>
            </w:pPr>
            <w:r w:rsidRPr="00357143">
              <w:rPr>
                <w:rFonts w:eastAsia="Arial Unicode MS"/>
              </w:rPr>
              <w:t>None</w:t>
            </w:r>
          </w:p>
        </w:tc>
      </w:tr>
      <w:tr w:rsidR="00B57AAB" w:rsidRPr="00357143" w14:paraId="41A795D5" w14:textId="77777777" w:rsidTr="001C13B4">
        <w:trPr>
          <w:jc w:val="center"/>
        </w:trPr>
        <w:tc>
          <w:tcPr>
            <w:tcW w:w="1584" w:type="dxa"/>
          </w:tcPr>
          <w:p w14:paraId="5282C7C8" w14:textId="77777777" w:rsidR="00B57AAB" w:rsidRPr="00357143" w:rsidRDefault="00B57AAB" w:rsidP="00F26C4E">
            <w:pPr>
              <w:pStyle w:val="TAL"/>
              <w:rPr>
                <w:rFonts w:eastAsia="Arial Unicode MS"/>
                <w:i/>
              </w:rPr>
            </w:pPr>
            <w:r>
              <w:rPr>
                <w:rFonts w:eastAsia="Arial Unicode MS"/>
                <w:i/>
              </w:rPr>
              <w:t>[variable]</w:t>
            </w:r>
          </w:p>
        </w:tc>
        <w:tc>
          <w:tcPr>
            <w:tcW w:w="1856" w:type="dxa"/>
          </w:tcPr>
          <w:p w14:paraId="7E372E63" w14:textId="77777777" w:rsidR="00B57AAB" w:rsidRPr="00357143" w:rsidRDefault="00B57AAB" w:rsidP="00F26C4E">
            <w:pPr>
              <w:pStyle w:val="TAC"/>
              <w:rPr>
                <w:rFonts w:eastAsia="Arial Unicode MS"/>
                <w:i/>
              </w:rPr>
            </w:pPr>
            <w:r>
              <w:rPr>
                <w:rFonts w:eastAsia="Arial Unicode MS"/>
                <w:i/>
              </w:rPr>
              <w:t>&lt;transaction&gt;</w:t>
            </w:r>
          </w:p>
        </w:tc>
        <w:tc>
          <w:tcPr>
            <w:tcW w:w="1559" w:type="dxa"/>
          </w:tcPr>
          <w:p w14:paraId="25FB7EAF" w14:textId="77777777" w:rsidR="00B57AAB" w:rsidRPr="00357143" w:rsidRDefault="00B57AAB" w:rsidP="00F26C4E">
            <w:pPr>
              <w:pStyle w:val="TAC"/>
              <w:rPr>
                <w:rFonts w:eastAsia="Arial Unicode MS"/>
              </w:rPr>
            </w:pPr>
            <w:r>
              <w:rPr>
                <w:rFonts w:eastAsia="Arial Unicode MS"/>
              </w:rPr>
              <w:t>0..n</w:t>
            </w:r>
          </w:p>
        </w:tc>
        <w:tc>
          <w:tcPr>
            <w:tcW w:w="2420" w:type="dxa"/>
          </w:tcPr>
          <w:p w14:paraId="3C37B6A6" w14:textId="77777777" w:rsidR="00B57AAB" w:rsidRPr="00357143" w:rsidRDefault="00B57AAB" w:rsidP="000E0364">
            <w:pPr>
              <w:pStyle w:val="TAL"/>
              <w:rPr>
                <w:rFonts w:eastAsia="Arial Unicode MS"/>
                <w:lang w:eastAsia="zh-CN"/>
              </w:rPr>
            </w:pPr>
            <w:r>
              <w:rPr>
                <w:rFonts w:eastAsia="Arial Unicode MS"/>
              </w:rPr>
              <w:t>See clause 9.6.4</w:t>
            </w:r>
            <w:r w:rsidR="000E0364">
              <w:rPr>
                <w:rFonts w:eastAsia="Arial Unicode MS" w:hint="eastAsia"/>
                <w:lang w:eastAsia="zh-CN"/>
              </w:rPr>
              <w:t>8</w:t>
            </w:r>
          </w:p>
        </w:tc>
        <w:tc>
          <w:tcPr>
            <w:tcW w:w="1728" w:type="dxa"/>
          </w:tcPr>
          <w:p w14:paraId="4066C530" w14:textId="77777777" w:rsidR="00B57AAB" w:rsidRPr="00357143" w:rsidRDefault="00B57AAB" w:rsidP="00854BBE">
            <w:pPr>
              <w:pStyle w:val="TAL"/>
              <w:jc w:val="center"/>
              <w:rPr>
                <w:rFonts w:eastAsia="Arial Unicode MS"/>
              </w:rPr>
            </w:pPr>
            <w:r>
              <w:rPr>
                <w:rFonts w:eastAsia="Arial Unicode MS"/>
                <w:i/>
              </w:rPr>
              <w:t>&lt;transaction&gt;</w:t>
            </w:r>
          </w:p>
        </w:tc>
      </w:tr>
    </w:tbl>
    <w:p w14:paraId="552BEC96" w14:textId="77777777" w:rsidR="006607FA" w:rsidRPr="00357143" w:rsidRDefault="006607FA" w:rsidP="003A1AA8"/>
    <w:p w14:paraId="11201907" w14:textId="77777777" w:rsidR="003A1AA8" w:rsidRPr="00357143" w:rsidRDefault="003A1AA8" w:rsidP="003A1AA8">
      <w:r w:rsidRPr="00357143">
        <w:t xml:space="preserve">The </w:t>
      </w:r>
      <w:r w:rsidRPr="00357143">
        <w:rPr>
          <w:i/>
        </w:rPr>
        <w:t>&lt;schedule&gt;</w:t>
      </w:r>
      <w:r w:rsidRPr="00357143">
        <w:t xml:space="preserve"> resource shall conta</w:t>
      </w:r>
      <w:r w:rsidR="00AD65EF" w:rsidRPr="00357143">
        <w:t xml:space="preserve">in the attributes </w:t>
      </w:r>
      <w:r w:rsidR="00187E79" w:rsidRPr="00357143">
        <w:t xml:space="preserve">specified </w:t>
      </w:r>
      <w:r w:rsidR="00AD65EF" w:rsidRPr="00357143">
        <w:t>in</w:t>
      </w:r>
      <w:r w:rsidR="0018048C" w:rsidRPr="00357143">
        <w:t xml:space="preserve"> </w:t>
      </w:r>
      <w:r w:rsidR="00AE0735" w:rsidRPr="00357143">
        <w:t>t</w:t>
      </w:r>
      <w:r w:rsidR="00184AFE" w:rsidRPr="00357143">
        <w:t>able 9.6.</w:t>
      </w:r>
      <w:r w:rsidRPr="00357143">
        <w:t>9-</w:t>
      </w:r>
      <w:r w:rsidR="004A0107" w:rsidRPr="00357143">
        <w:t>2</w:t>
      </w:r>
      <w:r w:rsidRPr="00357143">
        <w:t>.</w:t>
      </w:r>
    </w:p>
    <w:p w14:paraId="176CCF8D" w14:textId="77777777" w:rsidR="003A1AA8" w:rsidRPr="00357143" w:rsidRDefault="00184AFE" w:rsidP="00B634C8">
      <w:pPr>
        <w:pStyle w:val="TH"/>
      </w:pPr>
      <w:r w:rsidRPr="00357143">
        <w:t>Table 9.6.</w:t>
      </w:r>
      <w:r w:rsidR="003A1AA8" w:rsidRPr="00357143">
        <w:t>9-</w:t>
      </w:r>
      <w:r w:rsidR="004A0107" w:rsidRPr="00357143">
        <w:t>2</w:t>
      </w:r>
      <w:r w:rsidR="003A1AA8" w:rsidRPr="00357143">
        <w:t xml:space="preserve">: Attributes of </w:t>
      </w:r>
      <w:r w:rsidR="003A1AA8" w:rsidRPr="00357143">
        <w:rPr>
          <w:i/>
        </w:rPr>
        <w:t>&lt;schedule&gt;</w:t>
      </w:r>
      <w:r w:rsidR="003A1AA8" w:rsidRPr="00357143">
        <w:t xml:space="preserve"> resource</w:t>
      </w:r>
    </w:p>
    <w:tbl>
      <w:tblPr>
        <w:tblW w:w="99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3885"/>
        <w:gridCol w:w="1701"/>
      </w:tblGrid>
      <w:tr w:rsidR="003A1AA8" w:rsidRPr="00357143" w14:paraId="34786D67" w14:textId="77777777" w:rsidTr="00731766">
        <w:trPr>
          <w:tblHeader/>
          <w:jc w:val="center"/>
        </w:trPr>
        <w:tc>
          <w:tcPr>
            <w:tcW w:w="2304" w:type="dxa"/>
            <w:shd w:val="clear" w:color="auto" w:fill="E0E0E0"/>
            <w:vAlign w:val="center"/>
          </w:tcPr>
          <w:p w14:paraId="44631BEE" w14:textId="77777777" w:rsidR="003A1AA8" w:rsidRPr="00357143" w:rsidRDefault="003A1AA8" w:rsidP="00854BBE">
            <w:pPr>
              <w:pStyle w:val="TAH"/>
              <w:rPr>
                <w:rFonts w:eastAsia="Arial Unicode MS"/>
              </w:rPr>
            </w:pPr>
            <w:r w:rsidRPr="00357143">
              <w:rPr>
                <w:rFonts w:eastAsia="Arial Unicode MS"/>
              </w:rPr>
              <w:t>Attribute</w:t>
            </w:r>
            <w:r w:rsidR="003D3EA5" w:rsidRPr="00357143">
              <w:rPr>
                <w:rFonts w:eastAsia="Arial Unicode MS"/>
              </w:rPr>
              <w:t>s</w:t>
            </w:r>
            <w:r w:rsidRPr="00357143">
              <w:rPr>
                <w:rFonts w:eastAsia="Arial Unicode MS"/>
              </w:rPr>
              <w:t xml:space="preserve"> of </w:t>
            </w:r>
            <w:r w:rsidR="003D3EA5" w:rsidRPr="00357143">
              <w:rPr>
                <w:rFonts w:eastAsia="Arial Unicode MS"/>
              </w:rPr>
              <w:br/>
            </w:r>
            <w:r w:rsidRPr="00357143">
              <w:rPr>
                <w:rFonts w:eastAsia="Arial Unicode MS"/>
                <w:i/>
              </w:rPr>
              <w:t>&lt;schedule&gt;</w:t>
            </w:r>
          </w:p>
        </w:tc>
        <w:tc>
          <w:tcPr>
            <w:tcW w:w="1077" w:type="dxa"/>
            <w:shd w:val="clear" w:color="auto" w:fill="E0E0E0"/>
            <w:vAlign w:val="center"/>
          </w:tcPr>
          <w:p w14:paraId="29334CC8" w14:textId="77777777" w:rsidR="003A1AA8" w:rsidRPr="00357143" w:rsidRDefault="003A1AA8" w:rsidP="00854BBE">
            <w:pPr>
              <w:pStyle w:val="TAH"/>
              <w:rPr>
                <w:rFonts w:eastAsia="Arial Unicode MS"/>
              </w:rPr>
            </w:pPr>
            <w:r w:rsidRPr="00357143">
              <w:rPr>
                <w:rFonts w:eastAsia="Arial Unicode MS"/>
              </w:rPr>
              <w:t>Multiplicity</w:t>
            </w:r>
          </w:p>
        </w:tc>
        <w:tc>
          <w:tcPr>
            <w:tcW w:w="1008" w:type="dxa"/>
            <w:shd w:val="clear" w:color="auto" w:fill="E0E0E0"/>
            <w:vAlign w:val="center"/>
          </w:tcPr>
          <w:p w14:paraId="30156DE6" w14:textId="77777777" w:rsidR="003A1AA8" w:rsidRPr="00357143" w:rsidRDefault="003A1AA8" w:rsidP="00854BBE">
            <w:pPr>
              <w:pStyle w:val="TAH"/>
              <w:rPr>
                <w:rFonts w:eastAsia="Arial Unicode MS"/>
              </w:rPr>
            </w:pPr>
            <w:r w:rsidRPr="00357143">
              <w:rPr>
                <w:rFonts w:eastAsia="Arial Unicode MS"/>
              </w:rPr>
              <w:t>RW/</w:t>
            </w:r>
          </w:p>
          <w:p w14:paraId="4125D0D8" w14:textId="77777777" w:rsidR="003A1AA8" w:rsidRPr="00357143" w:rsidRDefault="003A1AA8" w:rsidP="00854BBE">
            <w:pPr>
              <w:pStyle w:val="TAH"/>
              <w:rPr>
                <w:rFonts w:eastAsia="Arial Unicode MS"/>
              </w:rPr>
            </w:pPr>
            <w:r w:rsidRPr="00357143">
              <w:rPr>
                <w:rFonts w:eastAsia="Arial Unicode MS"/>
              </w:rPr>
              <w:t>RO/</w:t>
            </w:r>
          </w:p>
          <w:p w14:paraId="62C9C276" w14:textId="77777777" w:rsidR="003A1AA8" w:rsidRPr="00357143" w:rsidRDefault="003A1AA8" w:rsidP="00854BBE">
            <w:pPr>
              <w:pStyle w:val="TAH"/>
              <w:rPr>
                <w:rFonts w:eastAsia="Arial Unicode MS"/>
              </w:rPr>
            </w:pPr>
            <w:r w:rsidRPr="00357143">
              <w:rPr>
                <w:rFonts w:eastAsia="Arial Unicode MS"/>
              </w:rPr>
              <w:t>WO</w:t>
            </w:r>
          </w:p>
        </w:tc>
        <w:tc>
          <w:tcPr>
            <w:tcW w:w="3885" w:type="dxa"/>
            <w:shd w:val="clear" w:color="auto" w:fill="E0E0E0"/>
            <w:vAlign w:val="center"/>
          </w:tcPr>
          <w:p w14:paraId="71361A75" w14:textId="77777777" w:rsidR="003A1AA8" w:rsidRPr="00357143" w:rsidRDefault="003A1AA8" w:rsidP="00854BBE">
            <w:pPr>
              <w:pStyle w:val="TAH"/>
              <w:rPr>
                <w:rFonts w:eastAsia="Arial Unicode MS"/>
              </w:rPr>
            </w:pPr>
            <w:r w:rsidRPr="00357143">
              <w:rPr>
                <w:rFonts w:eastAsia="Arial Unicode MS"/>
              </w:rPr>
              <w:t>Description</w:t>
            </w:r>
          </w:p>
        </w:tc>
        <w:tc>
          <w:tcPr>
            <w:tcW w:w="1701" w:type="dxa"/>
            <w:shd w:val="clear" w:color="auto" w:fill="E0E0E0"/>
            <w:vAlign w:val="center"/>
          </w:tcPr>
          <w:p w14:paraId="43A1E26E" w14:textId="77777777" w:rsidR="003A1AA8" w:rsidRPr="00357143" w:rsidRDefault="003A1AA8" w:rsidP="00854BBE">
            <w:pPr>
              <w:pStyle w:val="TAH"/>
              <w:rPr>
                <w:rFonts w:eastAsia="Arial Unicode MS"/>
              </w:rPr>
            </w:pPr>
            <w:r w:rsidRPr="00357143">
              <w:rPr>
                <w:rFonts w:eastAsia="Arial Unicode MS"/>
                <w:i/>
              </w:rPr>
              <w:t>&lt;scheduleAnnc&gt;</w:t>
            </w:r>
            <w:r w:rsidRPr="00357143">
              <w:rPr>
                <w:rFonts w:eastAsia="Arial Unicode MS"/>
              </w:rPr>
              <w:t xml:space="preserve"> Attributes</w:t>
            </w:r>
          </w:p>
        </w:tc>
      </w:tr>
      <w:tr w:rsidR="00EE7BC8" w:rsidRPr="00357143" w14:paraId="35557E53" w14:textId="77777777" w:rsidTr="00731766">
        <w:trPr>
          <w:jc w:val="center"/>
        </w:trPr>
        <w:tc>
          <w:tcPr>
            <w:tcW w:w="2304" w:type="dxa"/>
          </w:tcPr>
          <w:p w14:paraId="0B09E149" w14:textId="77777777" w:rsidR="00EE7BC8" w:rsidRPr="00357143" w:rsidRDefault="00EE7BC8" w:rsidP="00087261">
            <w:pPr>
              <w:pStyle w:val="TAL"/>
              <w:rPr>
                <w:rFonts w:eastAsia="Arial Unicode MS"/>
                <w:i/>
              </w:rPr>
            </w:pPr>
            <w:r w:rsidRPr="00357143">
              <w:rPr>
                <w:rFonts w:eastAsia="Arial Unicode MS"/>
                <w:i/>
              </w:rPr>
              <w:t>resourceType</w:t>
            </w:r>
          </w:p>
        </w:tc>
        <w:tc>
          <w:tcPr>
            <w:tcW w:w="1077" w:type="dxa"/>
          </w:tcPr>
          <w:p w14:paraId="15147155" w14:textId="77777777" w:rsidR="00EE7BC8" w:rsidRPr="00357143" w:rsidRDefault="00EE7BC8" w:rsidP="00087261">
            <w:pPr>
              <w:pStyle w:val="TAC"/>
              <w:rPr>
                <w:rFonts w:eastAsia="Arial Unicode MS"/>
              </w:rPr>
            </w:pPr>
            <w:r w:rsidRPr="00357143">
              <w:rPr>
                <w:rFonts w:eastAsia="Arial Unicode MS"/>
              </w:rPr>
              <w:t>1</w:t>
            </w:r>
          </w:p>
        </w:tc>
        <w:tc>
          <w:tcPr>
            <w:tcW w:w="1008" w:type="dxa"/>
          </w:tcPr>
          <w:p w14:paraId="4C4C8C1D" w14:textId="77777777" w:rsidR="00EE7BC8" w:rsidRPr="00357143" w:rsidRDefault="00EE7BC8" w:rsidP="00087261">
            <w:pPr>
              <w:pStyle w:val="TAC"/>
              <w:rPr>
                <w:rFonts w:eastAsia="Arial Unicode MS"/>
              </w:rPr>
            </w:pPr>
            <w:r w:rsidRPr="00357143">
              <w:rPr>
                <w:rFonts w:eastAsia="Arial Unicode MS"/>
              </w:rPr>
              <w:t>RO</w:t>
            </w:r>
          </w:p>
        </w:tc>
        <w:tc>
          <w:tcPr>
            <w:tcW w:w="3885" w:type="dxa"/>
          </w:tcPr>
          <w:p w14:paraId="2FA82441" w14:textId="77777777" w:rsidR="00EE7BC8" w:rsidRPr="00357143" w:rsidRDefault="00EE7BC8" w:rsidP="006F1F08">
            <w:pPr>
              <w:pStyle w:val="TAL"/>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c>
          <w:tcPr>
            <w:tcW w:w="1701" w:type="dxa"/>
          </w:tcPr>
          <w:p w14:paraId="6083A4C8" w14:textId="77777777" w:rsidR="00EE7BC8" w:rsidRPr="00357143" w:rsidRDefault="00E5545C" w:rsidP="00087261">
            <w:pPr>
              <w:pStyle w:val="TAL"/>
              <w:jc w:val="center"/>
              <w:rPr>
                <w:rFonts w:eastAsia="Arial Unicode MS"/>
                <w:lang w:eastAsia="ko-KR"/>
              </w:rPr>
            </w:pPr>
            <w:r w:rsidRPr="00357143">
              <w:rPr>
                <w:rFonts w:eastAsia="Arial Unicode MS"/>
                <w:lang w:eastAsia="ko-KR"/>
              </w:rPr>
              <w:t>NA</w:t>
            </w:r>
          </w:p>
        </w:tc>
      </w:tr>
      <w:tr w:rsidR="00461D6D" w:rsidRPr="00357143" w14:paraId="1C32EBC5" w14:textId="77777777" w:rsidTr="00731766">
        <w:trPr>
          <w:jc w:val="center"/>
        </w:trPr>
        <w:tc>
          <w:tcPr>
            <w:tcW w:w="2304" w:type="dxa"/>
          </w:tcPr>
          <w:p w14:paraId="2BDBFEAF" w14:textId="77777777" w:rsidR="00461D6D" w:rsidRPr="00357143" w:rsidRDefault="00461D6D" w:rsidP="00087261">
            <w:pPr>
              <w:pStyle w:val="TAL"/>
              <w:rPr>
                <w:rFonts w:eastAsia="Arial Unicode MS"/>
                <w:i/>
              </w:rPr>
            </w:pPr>
            <w:r w:rsidRPr="00357143">
              <w:rPr>
                <w:rFonts w:eastAsia="Arial Unicode MS" w:hint="eastAsia"/>
                <w:i/>
                <w:lang w:eastAsia="ko-KR"/>
              </w:rPr>
              <w:t>resourceID</w:t>
            </w:r>
          </w:p>
        </w:tc>
        <w:tc>
          <w:tcPr>
            <w:tcW w:w="1077" w:type="dxa"/>
          </w:tcPr>
          <w:p w14:paraId="31C652D2" w14:textId="77777777" w:rsidR="00461D6D" w:rsidRPr="00357143" w:rsidRDefault="00461D6D" w:rsidP="00087261">
            <w:pPr>
              <w:pStyle w:val="TAC"/>
              <w:rPr>
                <w:rFonts w:eastAsia="Arial Unicode MS"/>
              </w:rPr>
            </w:pPr>
            <w:r w:rsidRPr="00357143">
              <w:rPr>
                <w:rFonts w:eastAsia="Arial Unicode MS" w:hint="eastAsia"/>
                <w:lang w:eastAsia="ko-KR"/>
              </w:rPr>
              <w:t>1</w:t>
            </w:r>
          </w:p>
        </w:tc>
        <w:tc>
          <w:tcPr>
            <w:tcW w:w="1008" w:type="dxa"/>
          </w:tcPr>
          <w:p w14:paraId="20641490" w14:textId="77777777" w:rsidR="00461D6D" w:rsidRPr="00357143" w:rsidRDefault="00095D09" w:rsidP="00087261">
            <w:pPr>
              <w:pStyle w:val="TAC"/>
              <w:rPr>
                <w:rFonts w:eastAsia="Arial Unicode MS"/>
              </w:rPr>
            </w:pPr>
            <w:r w:rsidRPr="00357143">
              <w:rPr>
                <w:rFonts w:eastAsia="Arial Unicode MS"/>
                <w:lang w:eastAsia="ko-KR"/>
              </w:rPr>
              <w:t>RO</w:t>
            </w:r>
          </w:p>
        </w:tc>
        <w:tc>
          <w:tcPr>
            <w:tcW w:w="3885" w:type="dxa"/>
          </w:tcPr>
          <w:p w14:paraId="3A759CB9" w14:textId="77777777" w:rsidR="00461D6D" w:rsidRPr="00357143" w:rsidRDefault="00461D6D" w:rsidP="00087261">
            <w:pPr>
              <w:pStyle w:val="TAL"/>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c>
          <w:tcPr>
            <w:tcW w:w="1701" w:type="dxa"/>
          </w:tcPr>
          <w:p w14:paraId="4D0A38D4" w14:textId="77777777" w:rsidR="00461D6D" w:rsidRPr="00357143" w:rsidRDefault="003B47BE" w:rsidP="003B47BE">
            <w:pPr>
              <w:pStyle w:val="TAL"/>
              <w:jc w:val="center"/>
              <w:rPr>
                <w:rFonts w:eastAsia="Arial Unicode MS"/>
                <w:lang w:eastAsia="zh-CN"/>
              </w:rPr>
            </w:pPr>
            <w:r w:rsidRPr="00357143">
              <w:rPr>
                <w:rFonts w:eastAsia="Arial Unicode MS" w:hint="eastAsia"/>
                <w:lang w:eastAsia="zh-CN"/>
              </w:rPr>
              <w:t>NA</w:t>
            </w:r>
          </w:p>
        </w:tc>
      </w:tr>
      <w:tr w:rsidR="00D06B2E" w:rsidRPr="00357143" w14:paraId="7126FCC5" w14:textId="77777777" w:rsidTr="00731766">
        <w:trPr>
          <w:jc w:val="center"/>
        </w:trPr>
        <w:tc>
          <w:tcPr>
            <w:tcW w:w="2304" w:type="dxa"/>
          </w:tcPr>
          <w:p w14:paraId="688B945E" w14:textId="77777777" w:rsidR="00D06B2E" w:rsidRPr="00357143" w:rsidRDefault="00D06B2E" w:rsidP="00087261">
            <w:pPr>
              <w:pStyle w:val="TAL"/>
              <w:rPr>
                <w:rFonts w:eastAsia="Arial Unicode MS"/>
                <w:i/>
                <w:lang w:eastAsia="ko-KR"/>
              </w:rPr>
            </w:pPr>
            <w:r w:rsidRPr="00357143">
              <w:rPr>
                <w:rFonts w:eastAsia="Arial Unicode MS"/>
                <w:i/>
              </w:rPr>
              <w:t>resourceName</w:t>
            </w:r>
          </w:p>
        </w:tc>
        <w:tc>
          <w:tcPr>
            <w:tcW w:w="1077" w:type="dxa"/>
          </w:tcPr>
          <w:p w14:paraId="4DC7D601" w14:textId="77777777" w:rsidR="00D06B2E" w:rsidRPr="00357143" w:rsidRDefault="00D06B2E" w:rsidP="00087261">
            <w:pPr>
              <w:pStyle w:val="TAC"/>
              <w:rPr>
                <w:rFonts w:eastAsia="Arial Unicode MS"/>
                <w:lang w:eastAsia="ko-KR"/>
              </w:rPr>
            </w:pPr>
            <w:r w:rsidRPr="00357143">
              <w:rPr>
                <w:rFonts w:eastAsia="Arial Unicode MS"/>
              </w:rPr>
              <w:t>1</w:t>
            </w:r>
          </w:p>
        </w:tc>
        <w:tc>
          <w:tcPr>
            <w:tcW w:w="1008" w:type="dxa"/>
          </w:tcPr>
          <w:p w14:paraId="0669C7DF" w14:textId="77777777" w:rsidR="00D06B2E" w:rsidRPr="00357143" w:rsidRDefault="00D06B2E" w:rsidP="00087261">
            <w:pPr>
              <w:pStyle w:val="TAC"/>
              <w:rPr>
                <w:rFonts w:eastAsia="Arial Unicode MS"/>
                <w:lang w:eastAsia="ko-KR"/>
              </w:rPr>
            </w:pPr>
            <w:r w:rsidRPr="00357143">
              <w:rPr>
                <w:rFonts w:eastAsia="Arial Unicode MS"/>
              </w:rPr>
              <w:t>WO</w:t>
            </w:r>
          </w:p>
        </w:tc>
        <w:tc>
          <w:tcPr>
            <w:tcW w:w="3885" w:type="dxa"/>
          </w:tcPr>
          <w:p w14:paraId="232571E2" w14:textId="77777777" w:rsidR="00D06B2E" w:rsidRPr="00357143" w:rsidRDefault="00D06B2E" w:rsidP="006F1F08">
            <w:pPr>
              <w:pStyle w:val="TAL"/>
              <w:rPr>
                <w:rFonts w:eastAsia="Arial Unicode MS"/>
              </w:rPr>
            </w:pPr>
            <w:r w:rsidRPr="00357143">
              <w:rPr>
                <w:rFonts w:eastAsia="Arial Unicode MS"/>
              </w:rPr>
              <w:t>See clause 9.6.1.3.</w:t>
            </w:r>
          </w:p>
        </w:tc>
        <w:tc>
          <w:tcPr>
            <w:tcW w:w="1701" w:type="dxa"/>
          </w:tcPr>
          <w:p w14:paraId="6E8EA398" w14:textId="77777777" w:rsidR="00D06B2E" w:rsidRPr="00357143" w:rsidRDefault="005F4305" w:rsidP="005F4305">
            <w:pPr>
              <w:pStyle w:val="TAL"/>
              <w:jc w:val="center"/>
              <w:rPr>
                <w:rFonts w:eastAsia="Arial Unicode MS"/>
                <w:lang w:eastAsia="zh-CN"/>
              </w:rPr>
            </w:pPr>
            <w:r w:rsidRPr="00357143">
              <w:rPr>
                <w:rFonts w:eastAsia="Arial Unicode MS" w:hint="eastAsia"/>
                <w:lang w:eastAsia="zh-CN"/>
              </w:rPr>
              <w:t>NA</w:t>
            </w:r>
          </w:p>
        </w:tc>
      </w:tr>
      <w:tr w:rsidR="00D06B2E" w:rsidRPr="00357143" w14:paraId="5249D1A2" w14:textId="77777777" w:rsidTr="00731766">
        <w:trPr>
          <w:jc w:val="center"/>
        </w:trPr>
        <w:tc>
          <w:tcPr>
            <w:tcW w:w="2304" w:type="dxa"/>
          </w:tcPr>
          <w:p w14:paraId="7FBC09D3" w14:textId="77777777" w:rsidR="00D06B2E" w:rsidRPr="00357143" w:rsidRDefault="00D06B2E" w:rsidP="00087261">
            <w:pPr>
              <w:pStyle w:val="TAL"/>
              <w:rPr>
                <w:rFonts w:eastAsia="Arial Unicode MS"/>
                <w:i/>
              </w:rPr>
            </w:pPr>
            <w:r w:rsidRPr="00357143">
              <w:rPr>
                <w:rFonts w:eastAsia="Arial Unicode MS"/>
                <w:i/>
              </w:rPr>
              <w:t>parentID</w:t>
            </w:r>
          </w:p>
        </w:tc>
        <w:tc>
          <w:tcPr>
            <w:tcW w:w="1077" w:type="dxa"/>
          </w:tcPr>
          <w:p w14:paraId="6BD1D205" w14:textId="77777777" w:rsidR="00D06B2E" w:rsidRPr="00357143" w:rsidRDefault="00D06B2E" w:rsidP="00087261">
            <w:pPr>
              <w:pStyle w:val="TAC"/>
              <w:rPr>
                <w:rFonts w:eastAsia="Arial Unicode MS"/>
              </w:rPr>
            </w:pPr>
            <w:r w:rsidRPr="00357143">
              <w:rPr>
                <w:rFonts w:eastAsia="Arial Unicode MS"/>
              </w:rPr>
              <w:t>1</w:t>
            </w:r>
          </w:p>
        </w:tc>
        <w:tc>
          <w:tcPr>
            <w:tcW w:w="1008" w:type="dxa"/>
          </w:tcPr>
          <w:p w14:paraId="6B72F915" w14:textId="77777777" w:rsidR="00D06B2E" w:rsidRPr="00357143" w:rsidRDefault="00D06B2E" w:rsidP="00087261">
            <w:pPr>
              <w:pStyle w:val="TAC"/>
              <w:rPr>
                <w:rFonts w:eastAsia="Arial Unicode MS"/>
              </w:rPr>
            </w:pPr>
            <w:r w:rsidRPr="00357143">
              <w:rPr>
                <w:rFonts w:eastAsia="Arial Unicode MS"/>
              </w:rPr>
              <w:t>RO</w:t>
            </w:r>
          </w:p>
        </w:tc>
        <w:tc>
          <w:tcPr>
            <w:tcW w:w="3885" w:type="dxa"/>
          </w:tcPr>
          <w:p w14:paraId="34CA90CB" w14:textId="77777777" w:rsidR="00D06B2E" w:rsidRPr="00357143" w:rsidRDefault="00D06B2E" w:rsidP="00087261">
            <w:pPr>
              <w:pStyle w:val="TAL"/>
              <w:rPr>
                <w:rFonts w:eastAsia="Arial Unicode MS"/>
              </w:rPr>
            </w:pPr>
            <w:r w:rsidRPr="00357143">
              <w:rPr>
                <w:rFonts w:eastAsia="Arial Unicode MS"/>
              </w:rPr>
              <w:t>See clause 9.6.1.3.</w:t>
            </w:r>
          </w:p>
        </w:tc>
        <w:tc>
          <w:tcPr>
            <w:tcW w:w="1701" w:type="dxa"/>
          </w:tcPr>
          <w:p w14:paraId="5A218074" w14:textId="77777777" w:rsidR="00D06B2E" w:rsidRPr="00357143" w:rsidRDefault="00D06B2E" w:rsidP="00087261">
            <w:pPr>
              <w:pStyle w:val="TAL"/>
              <w:jc w:val="center"/>
              <w:rPr>
                <w:rFonts w:eastAsia="Arial Unicode MS"/>
                <w:lang w:eastAsia="ko-KR"/>
              </w:rPr>
            </w:pPr>
            <w:r w:rsidRPr="00357143">
              <w:rPr>
                <w:rFonts w:eastAsia="Arial Unicode MS"/>
                <w:lang w:eastAsia="ko-KR"/>
              </w:rPr>
              <w:t>NA</w:t>
            </w:r>
          </w:p>
        </w:tc>
      </w:tr>
      <w:tr w:rsidR="00D06B2E" w:rsidRPr="00357143" w14:paraId="4434A09E" w14:textId="77777777" w:rsidTr="00731766">
        <w:trPr>
          <w:jc w:val="center"/>
        </w:trPr>
        <w:tc>
          <w:tcPr>
            <w:tcW w:w="2304" w:type="dxa"/>
          </w:tcPr>
          <w:p w14:paraId="74FC187A" w14:textId="77777777" w:rsidR="00D06B2E" w:rsidRPr="00357143" w:rsidRDefault="00D06B2E" w:rsidP="00087261">
            <w:pPr>
              <w:pStyle w:val="TAL"/>
              <w:rPr>
                <w:rFonts w:eastAsia="Arial Unicode MS" w:cs="Arial"/>
                <w:i/>
                <w:szCs w:val="18"/>
                <w:u w:val="single"/>
              </w:rPr>
            </w:pPr>
            <w:r w:rsidRPr="00357143">
              <w:rPr>
                <w:rFonts w:eastAsia="Arial Unicode MS"/>
                <w:i/>
              </w:rPr>
              <w:t>expirationTime</w:t>
            </w:r>
          </w:p>
        </w:tc>
        <w:tc>
          <w:tcPr>
            <w:tcW w:w="1077" w:type="dxa"/>
          </w:tcPr>
          <w:p w14:paraId="0643FE5B" w14:textId="77777777" w:rsidR="00D06B2E" w:rsidRPr="00357143" w:rsidRDefault="00D06B2E" w:rsidP="00087261">
            <w:pPr>
              <w:pStyle w:val="TAC"/>
              <w:rPr>
                <w:rFonts w:eastAsia="Arial Unicode MS" w:cs="Arial"/>
                <w:szCs w:val="18"/>
                <w:u w:val="single"/>
              </w:rPr>
            </w:pPr>
            <w:r w:rsidRPr="00357143">
              <w:rPr>
                <w:rFonts w:eastAsia="Arial Unicode MS"/>
              </w:rPr>
              <w:t>1</w:t>
            </w:r>
          </w:p>
        </w:tc>
        <w:tc>
          <w:tcPr>
            <w:tcW w:w="1008" w:type="dxa"/>
          </w:tcPr>
          <w:p w14:paraId="79818A40" w14:textId="77777777" w:rsidR="00D06B2E" w:rsidRPr="00357143" w:rsidRDefault="00D06B2E" w:rsidP="00087261">
            <w:pPr>
              <w:pStyle w:val="TAC"/>
              <w:rPr>
                <w:rFonts w:eastAsia="Arial Unicode MS" w:cs="Arial"/>
                <w:szCs w:val="18"/>
                <w:u w:val="single"/>
              </w:rPr>
            </w:pPr>
            <w:r w:rsidRPr="00357143">
              <w:rPr>
                <w:rFonts w:eastAsia="Arial Unicode MS"/>
              </w:rPr>
              <w:t>RW</w:t>
            </w:r>
          </w:p>
        </w:tc>
        <w:tc>
          <w:tcPr>
            <w:tcW w:w="3885" w:type="dxa"/>
          </w:tcPr>
          <w:p w14:paraId="79A1A4FE" w14:textId="77777777" w:rsidR="00D06B2E" w:rsidRPr="00357143" w:rsidRDefault="00D06B2E" w:rsidP="006F1F08">
            <w:pPr>
              <w:pStyle w:val="TAL"/>
              <w:rPr>
                <w:rFonts w:eastAsia="Arial Unicode MS" w:cs="Arial"/>
                <w:szCs w:val="18"/>
              </w:rPr>
            </w:pPr>
            <w:r w:rsidRPr="00357143">
              <w:rPr>
                <w:rFonts w:eastAsia="Arial Unicode MS"/>
              </w:rPr>
              <w:t>See clause 9.6.1.3.</w:t>
            </w:r>
          </w:p>
        </w:tc>
        <w:tc>
          <w:tcPr>
            <w:tcW w:w="1701" w:type="dxa"/>
          </w:tcPr>
          <w:p w14:paraId="4943AC45" w14:textId="77777777" w:rsidR="00D06B2E" w:rsidRPr="00357143" w:rsidRDefault="00D06B2E" w:rsidP="00087261">
            <w:pPr>
              <w:pStyle w:val="TAL"/>
              <w:jc w:val="center"/>
              <w:rPr>
                <w:rFonts w:eastAsia="Arial Unicode MS"/>
              </w:rPr>
            </w:pPr>
            <w:r w:rsidRPr="00357143">
              <w:rPr>
                <w:rFonts w:eastAsia="Arial Unicode MS"/>
                <w:lang w:eastAsia="ko-KR"/>
              </w:rPr>
              <w:t>MA</w:t>
            </w:r>
          </w:p>
        </w:tc>
      </w:tr>
      <w:tr w:rsidR="00D06B2E" w:rsidRPr="00357143" w14:paraId="7CB15191" w14:textId="77777777" w:rsidTr="00731766">
        <w:trPr>
          <w:jc w:val="center"/>
        </w:trPr>
        <w:tc>
          <w:tcPr>
            <w:tcW w:w="2304" w:type="dxa"/>
          </w:tcPr>
          <w:p w14:paraId="3202A72A" w14:textId="77777777" w:rsidR="00D06B2E" w:rsidRPr="00357143" w:rsidRDefault="00D06B2E" w:rsidP="00087261">
            <w:pPr>
              <w:pStyle w:val="TAL"/>
              <w:rPr>
                <w:rFonts w:eastAsia="Arial Unicode MS" w:cs="Arial"/>
                <w:i/>
                <w:szCs w:val="18"/>
                <w:u w:val="single"/>
              </w:rPr>
            </w:pPr>
            <w:r w:rsidRPr="00357143">
              <w:rPr>
                <w:rFonts w:eastAsia="Arial Unicode MS"/>
                <w:i/>
              </w:rPr>
              <w:t>creationTime</w:t>
            </w:r>
          </w:p>
        </w:tc>
        <w:tc>
          <w:tcPr>
            <w:tcW w:w="1077" w:type="dxa"/>
          </w:tcPr>
          <w:p w14:paraId="2AD3C0F7" w14:textId="77777777" w:rsidR="00D06B2E" w:rsidRPr="00357143" w:rsidRDefault="00D06B2E" w:rsidP="00087261">
            <w:pPr>
              <w:pStyle w:val="TAC"/>
              <w:rPr>
                <w:rFonts w:eastAsia="Arial Unicode MS" w:cs="Arial"/>
                <w:szCs w:val="18"/>
                <w:u w:val="single"/>
              </w:rPr>
            </w:pPr>
            <w:r w:rsidRPr="00357143">
              <w:rPr>
                <w:rFonts w:eastAsia="Arial Unicode MS"/>
              </w:rPr>
              <w:t>1</w:t>
            </w:r>
          </w:p>
        </w:tc>
        <w:tc>
          <w:tcPr>
            <w:tcW w:w="1008" w:type="dxa"/>
          </w:tcPr>
          <w:p w14:paraId="189E7AE1" w14:textId="77777777" w:rsidR="00D06B2E" w:rsidRPr="00357143" w:rsidRDefault="00D06B2E" w:rsidP="00087261">
            <w:pPr>
              <w:pStyle w:val="TAC"/>
              <w:rPr>
                <w:rFonts w:eastAsia="Arial Unicode MS" w:cs="Arial"/>
                <w:szCs w:val="18"/>
                <w:u w:val="single"/>
              </w:rPr>
            </w:pPr>
            <w:r w:rsidRPr="00357143">
              <w:rPr>
                <w:rFonts w:eastAsia="Arial Unicode MS"/>
              </w:rPr>
              <w:t>RO</w:t>
            </w:r>
          </w:p>
        </w:tc>
        <w:tc>
          <w:tcPr>
            <w:tcW w:w="3885" w:type="dxa"/>
          </w:tcPr>
          <w:p w14:paraId="12DCD798" w14:textId="77777777" w:rsidR="00D06B2E" w:rsidRPr="00357143" w:rsidRDefault="00D06B2E" w:rsidP="00087261">
            <w:pPr>
              <w:pStyle w:val="TAL"/>
              <w:rPr>
                <w:rFonts w:eastAsia="Arial Unicode MS" w:cs="Arial"/>
                <w:szCs w:val="18"/>
              </w:rPr>
            </w:pPr>
            <w:r w:rsidRPr="00357143">
              <w:rPr>
                <w:rFonts w:eastAsia="Arial Unicode MS"/>
              </w:rPr>
              <w:t>See clause 9.6.1.3.</w:t>
            </w:r>
          </w:p>
        </w:tc>
        <w:tc>
          <w:tcPr>
            <w:tcW w:w="1701" w:type="dxa"/>
          </w:tcPr>
          <w:p w14:paraId="3D478B21" w14:textId="77777777" w:rsidR="00D06B2E" w:rsidRPr="00357143" w:rsidRDefault="00D06B2E" w:rsidP="00087261">
            <w:pPr>
              <w:pStyle w:val="TAL"/>
              <w:jc w:val="center"/>
              <w:rPr>
                <w:rFonts w:eastAsia="Arial Unicode MS"/>
              </w:rPr>
            </w:pPr>
            <w:r w:rsidRPr="00357143">
              <w:rPr>
                <w:rFonts w:eastAsia="Arial Unicode MS"/>
                <w:lang w:eastAsia="ko-KR"/>
              </w:rPr>
              <w:t>NA</w:t>
            </w:r>
          </w:p>
        </w:tc>
      </w:tr>
      <w:tr w:rsidR="00D06B2E" w:rsidRPr="00357143" w14:paraId="7B5F24D9" w14:textId="77777777" w:rsidTr="00731766">
        <w:trPr>
          <w:jc w:val="center"/>
        </w:trPr>
        <w:tc>
          <w:tcPr>
            <w:tcW w:w="2304" w:type="dxa"/>
          </w:tcPr>
          <w:p w14:paraId="39932D0D" w14:textId="77777777" w:rsidR="00D06B2E" w:rsidRPr="00357143" w:rsidRDefault="00D06B2E" w:rsidP="00087261">
            <w:pPr>
              <w:pStyle w:val="TAL"/>
              <w:rPr>
                <w:rFonts w:eastAsia="Arial Unicode MS" w:cs="Arial"/>
                <w:i/>
                <w:szCs w:val="18"/>
                <w:u w:val="single"/>
              </w:rPr>
            </w:pPr>
            <w:r w:rsidRPr="00357143">
              <w:rPr>
                <w:rFonts w:eastAsia="Arial Unicode MS"/>
                <w:i/>
              </w:rPr>
              <w:t>lastModifiedTime</w:t>
            </w:r>
          </w:p>
        </w:tc>
        <w:tc>
          <w:tcPr>
            <w:tcW w:w="1077" w:type="dxa"/>
          </w:tcPr>
          <w:p w14:paraId="5E340B7C" w14:textId="77777777" w:rsidR="00D06B2E" w:rsidRPr="00357143" w:rsidRDefault="00D06B2E" w:rsidP="00087261">
            <w:pPr>
              <w:pStyle w:val="TAC"/>
              <w:rPr>
                <w:rFonts w:eastAsia="Arial Unicode MS" w:cs="Arial"/>
                <w:szCs w:val="18"/>
                <w:u w:val="single"/>
              </w:rPr>
            </w:pPr>
            <w:r w:rsidRPr="00357143">
              <w:rPr>
                <w:rFonts w:eastAsia="Arial Unicode MS"/>
              </w:rPr>
              <w:t>1</w:t>
            </w:r>
          </w:p>
        </w:tc>
        <w:tc>
          <w:tcPr>
            <w:tcW w:w="1008" w:type="dxa"/>
          </w:tcPr>
          <w:p w14:paraId="0DA983FE" w14:textId="77777777" w:rsidR="00D06B2E" w:rsidRPr="00357143" w:rsidRDefault="00D06B2E" w:rsidP="00087261">
            <w:pPr>
              <w:pStyle w:val="TAC"/>
              <w:rPr>
                <w:rFonts w:eastAsia="Arial Unicode MS" w:cs="Arial"/>
                <w:szCs w:val="18"/>
                <w:u w:val="single"/>
              </w:rPr>
            </w:pPr>
            <w:r w:rsidRPr="00357143">
              <w:rPr>
                <w:rFonts w:eastAsia="Arial Unicode MS"/>
              </w:rPr>
              <w:t>RO</w:t>
            </w:r>
          </w:p>
        </w:tc>
        <w:tc>
          <w:tcPr>
            <w:tcW w:w="3885" w:type="dxa"/>
          </w:tcPr>
          <w:p w14:paraId="3B3968FC" w14:textId="77777777" w:rsidR="00D06B2E" w:rsidRPr="00357143" w:rsidRDefault="00D06B2E" w:rsidP="006F1F08">
            <w:pPr>
              <w:pStyle w:val="TAL"/>
              <w:rPr>
                <w:rFonts w:eastAsia="Arial Unicode MS" w:cs="Arial"/>
                <w:szCs w:val="18"/>
              </w:rPr>
            </w:pPr>
            <w:r w:rsidRPr="00357143">
              <w:rPr>
                <w:rFonts w:eastAsia="Arial Unicode MS"/>
              </w:rPr>
              <w:t>See clause 9.6.1.3.</w:t>
            </w:r>
          </w:p>
        </w:tc>
        <w:tc>
          <w:tcPr>
            <w:tcW w:w="1701" w:type="dxa"/>
          </w:tcPr>
          <w:p w14:paraId="247D70DA" w14:textId="77777777" w:rsidR="00D06B2E" w:rsidRPr="00357143" w:rsidRDefault="00D06B2E" w:rsidP="00087261">
            <w:pPr>
              <w:pStyle w:val="TAL"/>
              <w:jc w:val="center"/>
              <w:rPr>
                <w:rFonts w:eastAsia="Arial Unicode MS"/>
              </w:rPr>
            </w:pPr>
            <w:r w:rsidRPr="00357143">
              <w:rPr>
                <w:rFonts w:eastAsia="Arial Unicode MS"/>
                <w:lang w:eastAsia="ko-KR"/>
              </w:rPr>
              <w:t>NA</w:t>
            </w:r>
          </w:p>
        </w:tc>
      </w:tr>
      <w:tr w:rsidR="00D06B2E" w:rsidRPr="00357143" w14:paraId="00A5F360" w14:textId="77777777" w:rsidTr="00731766">
        <w:trPr>
          <w:jc w:val="center"/>
        </w:trPr>
        <w:tc>
          <w:tcPr>
            <w:tcW w:w="2304" w:type="dxa"/>
            <w:shd w:val="clear" w:color="auto" w:fill="auto"/>
          </w:tcPr>
          <w:p w14:paraId="0C1587E1" w14:textId="77777777" w:rsidR="00D06B2E" w:rsidRPr="00357143" w:rsidRDefault="00D06B2E" w:rsidP="00087261">
            <w:pPr>
              <w:pStyle w:val="TAL"/>
              <w:rPr>
                <w:rFonts w:eastAsia="Arial Unicode MS"/>
                <w:i/>
                <w:lang w:eastAsia="ko-KR"/>
              </w:rPr>
            </w:pPr>
            <w:r w:rsidRPr="00357143">
              <w:rPr>
                <w:rFonts w:eastAsia="Arial Unicode MS"/>
                <w:i/>
                <w:lang w:eastAsia="ko-KR"/>
              </w:rPr>
              <w:t>labels</w:t>
            </w:r>
          </w:p>
        </w:tc>
        <w:tc>
          <w:tcPr>
            <w:tcW w:w="1077" w:type="dxa"/>
            <w:shd w:val="clear" w:color="auto" w:fill="auto"/>
          </w:tcPr>
          <w:p w14:paraId="310A7DB5" w14:textId="77777777" w:rsidR="00D06B2E" w:rsidRPr="00357143" w:rsidRDefault="00D06B2E" w:rsidP="00087261">
            <w:pPr>
              <w:pStyle w:val="TAL"/>
              <w:jc w:val="center"/>
              <w:rPr>
                <w:rFonts w:eastAsia="Arial Unicode MS"/>
                <w:lang w:eastAsia="ko-KR"/>
              </w:rPr>
            </w:pPr>
            <w:r w:rsidRPr="00357143">
              <w:rPr>
                <w:rFonts w:eastAsia="Arial Unicode MS"/>
                <w:lang w:eastAsia="ko-KR"/>
              </w:rPr>
              <w:t>0..1 (L)</w:t>
            </w:r>
          </w:p>
        </w:tc>
        <w:tc>
          <w:tcPr>
            <w:tcW w:w="1008" w:type="dxa"/>
            <w:shd w:val="clear" w:color="auto" w:fill="auto"/>
          </w:tcPr>
          <w:p w14:paraId="7A8560B7" w14:textId="77777777" w:rsidR="00D06B2E" w:rsidRPr="00357143" w:rsidRDefault="006577F3" w:rsidP="006577F3">
            <w:pPr>
              <w:pStyle w:val="TAL"/>
              <w:jc w:val="center"/>
              <w:rPr>
                <w:rFonts w:eastAsia="Arial Unicode MS"/>
                <w:lang w:eastAsia="zh-CN"/>
              </w:rPr>
            </w:pPr>
            <w:r w:rsidRPr="00357143">
              <w:rPr>
                <w:rFonts w:eastAsia="Arial Unicode MS" w:hint="eastAsia"/>
                <w:lang w:eastAsia="zh-CN"/>
              </w:rPr>
              <w:t>RW</w:t>
            </w:r>
          </w:p>
        </w:tc>
        <w:tc>
          <w:tcPr>
            <w:tcW w:w="3885" w:type="dxa"/>
            <w:shd w:val="clear" w:color="auto" w:fill="auto"/>
          </w:tcPr>
          <w:p w14:paraId="69DC561F" w14:textId="77777777" w:rsidR="00D06B2E" w:rsidRPr="00357143" w:rsidRDefault="00D06B2E" w:rsidP="00087261">
            <w:pPr>
              <w:pStyle w:val="TAL"/>
              <w:rPr>
                <w:rFonts w:eastAsia="Arial Unicode MS"/>
              </w:rPr>
            </w:pPr>
            <w:r w:rsidRPr="00357143">
              <w:rPr>
                <w:rFonts w:eastAsia="Arial Unicode MS"/>
              </w:rPr>
              <w:t>See clause 9.6.1.3.</w:t>
            </w:r>
          </w:p>
        </w:tc>
        <w:tc>
          <w:tcPr>
            <w:tcW w:w="1701" w:type="dxa"/>
            <w:shd w:val="clear" w:color="auto" w:fill="auto"/>
          </w:tcPr>
          <w:p w14:paraId="44E0D707" w14:textId="77777777" w:rsidR="00D06B2E" w:rsidRPr="00357143" w:rsidRDefault="00D06B2E" w:rsidP="00087261">
            <w:pPr>
              <w:pStyle w:val="TAL"/>
              <w:jc w:val="center"/>
              <w:rPr>
                <w:rFonts w:eastAsia="Arial Unicode MS"/>
                <w:lang w:eastAsia="ko-KR"/>
              </w:rPr>
            </w:pPr>
            <w:r w:rsidRPr="00357143">
              <w:rPr>
                <w:rFonts w:eastAsia="Arial Unicode MS"/>
                <w:lang w:eastAsia="ko-KR"/>
              </w:rPr>
              <w:t>MA</w:t>
            </w:r>
          </w:p>
        </w:tc>
      </w:tr>
      <w:tr w:rsidR="00D06B2E" w:rsidRPr="00357143" w14:paraId="00D2AD2A" w14:textId="77777777" w:rsidTr="00731766">
        <w:trPr>
          <w:jc w:val="center"/>
        </w:trPr>
        <w:tc>
          <w:tcPr>
            <w:tcW w:w="2304" w:type="dxa"/>
            <w:shd w:val="clear" w:color="auto" w:fill="auto"/>
          </w:tcPr>
          <w:p w14:paraId="79765674" w14:textId="77777777" w:rsidR="00D06B2E" w:rsidRPr="00357143" w:rsidRDefault="00D06B2E" w:rsidP="00087261">
            <w:pPr>
              <w:pStyle w:val="TAL"/>
              <w:rPr>
                <w:rFonts w:eastAsia="Arial Unicode MS"/>
                <w:i/>
              </w:rPr>
            </w:pPr>
            <w:r w:rsidRPr="00357143">
              <w:rPr>
                <w:rFonts w:eastAsia="Arial Unicode MS" w:hint="eastAsia"/>
                <w:i/>
                <w:lang w:eastAsia="ko-KR"/>
              </w:rPr>
              <w:t>announceTo</w:t>
            </w:r>
          </w:p>
        </w:tc>
        <w:tc>
          <w:tcPr>
            <w:tcW w:w="1077" w:type="dxa"/>
            <w:shd w:val="clear" w:color="auto" w:fill="auto"/>
          </w:tcPr>
          <w:p w14:paraId="4BDFA344" w14:textId="77777777" w:rsidR="00D06B2E" w:rsidRPr="00357143" w:rsidRDefault="00D06B2E" w:rsidP="00087261">
            <w:pPr>
              <w:pStyle w:val="TAL"/>
              <w:jc w:val="center"/>
              <w:rPr>
                <w:rFonts w:eastAsia="Arial Unicode MS"/>
              </w:rPr>
            </w:pPr>
            <w:r w:rsidRPr="00357143">
              <w:rPr>
                <w:rFonts w:eastAsia="Arial Unicode MS"/>
                <w:lang w:eastAsia="ko-KR"/>
              </w:rPr>
              <w:t>0..</w:t>
            </w:r>
            <w:r w:rsidRPr="00357143">
              <w:rPr>
                <w:rFonts w:eastAsia="Arial Unicode MS" w:hint="eastAsia"/>
                <w:lang w:eastAsia="ko-KR"/>
              </w:rPr>
              <w:t>1</w:t>
            </w:r>
            <w:r w:rsidRPr="00357143">
              <w:rPr>
                <w:rFonts w:eastAsia="Arial Unicode MS"/>
                <w:lang w:eastAsia="ko-KR"/>
              </w:rPr>
              <w:t xml:space="preserve"> (L)</w:t>
            </w:r>
          </w:p>
        </w:tc>
        <w:tc>
          <w:tcPr>
            <w:tcW w:w="1008" w:type="dxa"/>
            <w:shd w:val="clear" w:color="auto" w:fill="auto"/>
          </w:tcPr>
          <w:p w14:paraId="5D874822" w14:textId="77777777" w:rsidR="00D06B2E" w:rsidRPr="00357143" w:rsidRDefault="00D06B2E" w:rsidP="00087261">
            <w:pPr>
              <w:pStyle w:val="TAL"/>
              <w:jc w:val="center"/>
              <w:rPr>
                <w:rFonts w:eastAsia="Arial Unicode MS"/>
              </w:rPr>
            </w:pPr>
            <w:r w:rsidRPr="00357143">
              <w:rPr>
                <w:rFonts w:eastAsia="Arial Unicode MS" w:hint="eastAsia"/>
                <w:lang w:eastAsia="ko-KR"/>
              </w:rPr>
              <w:t>RW</w:t>
            </w:r>
          </w:p>
        </w:tc>
        <w:tc>
          <w:tcPr>
            <w:tcW w:w="3885" w:type="dxa"/>
            <w:shd w:val="clear" w:color="auto" w:fill="auto"/>
          </w:tcPr>
          <w:p w14:paraId="29E737CA" w14:textId="77777777" w:rsidR="00D06B2E" w:rsidRPr="00357143" w:rsidRDefault="00D06B2E" w:rsidP="006F1F08">
            <w:pPr>
              <w:pStyle w:val="TAL"/>
              <w:rPr>
                <w:rFonts w:eastAsia="Arial Unicode MS"/>
              </w:rPr>
            </w:pPr>
            <w:r w:rsidRPr="00357143">
              <w:rPr>
                <w:rFonts w:eastAsia="Arial Unicode MS"/>
              </w:rPr>
              <w:t>See clause 9.6.1.3.</w:t>
            </w:r>
          </w:p>
        </w:tc>
        <w:tc>
          <w:tcPr>
            <w:tcW w:w="1701" w:type="dxa"/>
            <w:shd w:val="clear" w:color="auto" w:fill="auto"/>
          </w:tcPr>
          <w:p w14:paraId="26540864" w14:textId="77777777" w:rsidR="00D06B2E" w:rsidRPr="00357143" w:rsidRDefault="00D06B2E" w:rsidP="00087261">
            <w:pPr>
              <w:pStyle w:val="TAL"/>
              <w:jc w:val="center"/>
              <w:rPr>
                <w:rFonts w:eastAsia="Arial Unicode MS"/>
              </w:rPr>
            </w:pPr>
            <w:r w:rsidRPr="00357143">
              <w:rPr>
                <w:rFonts w:eastAsia="Arial Unicode MS"/>
                <w:lang w:eastAsia="ko-KR"/>
              </w:rPr>
              <w:t>NA</w:t>
            </w:r>
          </w:p>
        </w:tc>
      </w:tr>
      <w:tr w:rsidR="00D06B2E" w:rsidRPr="00357143" w14:paraId="258E46DF" w14:textId="77777777" w:rsidTr="00731766">
        <w:trPr>
          <w:jc w:val="center"/>
        </w:trPr>
        <w:tc>
          <w:tcPr>
            <w:tcW w:w="2304" w:type="dxa"/>
            <w:shd w:val="clear" w:color="auto" w:fill="auto"/>
          </w:tcPr>
          <w:p w14:paraId="2D49C6A7" w14:textId="77777777" w:rsidR="00D06B2E" w:rsidRPr="00357143" w:rsidRDefault="00D06B2E" w:rsidP="00087261">
            <w:pPr>
              <w:pStyle w:val="TAL"/>
              <w:rPr>
                <w:rFonts w:eastAsia="Arial Unicode MS"/>
                <w:i/>
              </w:rPr>
            </w:pPr>
            <w:r w:rsidRPr="00357143">
              <w:rPr>
                <w:rFonts w:eastAsia="Arial Unicode MS" w:hint="eastAsia"/>
                <w:i/>
                <w:lang w:eastAsia="ko-KR"/>
              </w:rPr>
              <w:t>announcedAttribute</w:t>
            </w:r>
          </w:p>
        </w:tc>
        <w:tc>
          <w:tcPr>
            <w:tcW w:w="1077" w:type="dxa"/>
            <w:shd w:val="clear" w:color="auto" w:fill="auto"/>
          </w:tcPr>
          <w:p w14:paraId="0256B676" w14:textId="77777777" w:rsidR="00D06B2E" w:rsidRPr="00357143" w:rsidRDefault="00D06B2E" w:rsidP="00087261">
            <w:pPr>
              <w:pStyle w:val="TAL"/>
              <w:jc w:val="center"/>
              <w:rPr>
                <w:rFonts w:eastAsia="Arial Unicode MS"/>
              </w:rPr>
            </w:pPr>
            <w:r w:rsidRPr="00357143">
              <w:rPr>
                <w:rFonts w:eastAsia="Arial Unicode MS"/>
                <w:lang w:eastAsia="ko-KR"/>
              </w:rPr>
              <w:t>0..</w:t>
            </w:r>
            <w:r w:rsidRPr="00357143">
              <w:rPr>
                <w:rFonts w:eastAsia="Arial Unicode MS" w:hint="eastAsia"/>
                <w:lang w:eastAsia="ko-KR"/>
              </w:rPr>
              <w:t>1</w:t>
            </w:r>
            <w:r w:rsidRPr="00357143">
              <w:rPr>
                <w:rFonts w:eastAsia="Arial Unicode MS"/>
                <w:lang w:eastAsia="ko-KR"/>
              </w:rPr>
              <w:t xml:space="preserve"> (L)</w:t>
            </w:r>
          </w:p>
        </w:tc>
        <w:tc>
          <w:tcPr>
            <w:tcW w:w="1008" w:type="dxa"/>
            <w:shd w:val="clear" w:color="auto" w:fill="auto"/>
          </w:tcPr>
          <w:p w14:paraId="53A277EA" w14:textId="77777777" w:rsidR="00D06B2E" w:rsidRPr="00357143" w:rsidRDefault="00D06B2E" w:rsidP="00087261">
            <w:pPr>
              <w:pStyle w:val="TAL"/>
              <w:jc w:val="center"/>
              <w:rPr>
                <w:rFonts w:eastAsia="Arial Unicode MS"/>
              </w:rPr>
            </w:pPr>
            <w:r w:rsidRPr="00357143">
              <w:rPr>
                <w:rFonts w:eastAsia="Arial Unicode MS" w:hint="eastAsia"/>
                <w:lang w:eastAsia="ko-KR"/>
              </w:rPr>
              <w:t>RW</w:t>
            </w:r>
          </w:p>
        </w:tc>
        <w:tc>
          <w:tcPr>
            <w:tcW w:w="3885" w:type="dxa"/>
            <w:shd w:val="clear" w:color="auto" w:fill="auto"/>
          </w:tcPr>
          <w:p w14:paraId="1ADF2032" w14:textId="77777777" w:rsidR="00D06B2E" w:rsidRPr="00357143" w:rsidRDefault="00D06B2E" w:rsidP="00087261">
            <w:pPr>
              <w:pStyle w:val="TAL"/>
              <w:rPr>
                <w:rFonts w:eastAsia="Arial Unicode MS"/>
              </w:rPr>
            </w:pPr>
            <w:r w:rsidRPr="00357143">
              <w:rPr>
                <w:rFonts w:eastAsia="Arial Unicode MS"/>
              </w:rPr>
              <w:t>See clause 9.6.1.3.</w:t>
            </w:r>
          </w:p>
        </w:tc>
        <w:tc>
          <w:tcPr>
            <w:tcW w:w="1701" w:type="dxa"/>
            <w:shd w:val="clear" w:color="auto" w:fill="auto"/>
          </w:tcPr>
          <w:p w14:paraId="7CE2D83B" w14:textId="77777777" w:rsidR="00D06B2E" w:rsidRPr="00357143" w:rsidRDefault="00D06B2E" w:rsidP="00087261">
            <w:pPr>
              <w:pStyle w:val="TAL"/>
              <w:jc w:val="center"/>
              <w:rPr>
                <w:rFonts w:eastAsia="Arial Unicode MS"/>
              </w:rPr>
            </w:pPr>
            <w:r w:rsidRPr="00357143">
              <w:rPr>
                <w:rFonts w:eastAsia="Arial Unicode MS"/>
                <w:lang w:eastAsia="ko-KR"/>
              </w:rPr>
              <w:t>NA</w:t>
            </w:r>
          </w:p>
        </w:tc>
      </w:tr>
      <w:tr w:rsidR="006F1F08" w:rsidRPr="00357143" w14:paraId="0B6CF2E9" w14:textId="77777777" w:rsidTr="00731766">
        <w:trPr>
          <w:jc w:val="center"/>
        </w:trPr>
        <w:tc>
          <w:tcPr>
            <w:tcW w:w="2304" w:type="dxa"/>
          </w:tcPr>
          <w:p w14:paraId="5E41A12B" w14:textId="77777777" w:rsidR="006F1F08" w:rsidRPr="00357143" w:rsidRDefault="006F1F08" w:rsidP="00087261">
            <w:pPr>
              <w:pStyle w:val="TAL"/>
              <w:rPr>
                <w:rFonts w:eastAsia="Arial Unicode MS" w:cs="Arial"/>
                <w:i/>
                <w:szCs w:val="18"/>
                <w:u w:val="single"/>
              </w:rPr>
            </w:pPr>
            <w:r w:rsidRPr="00357143">
              <w:rPr>
                <w:rFonts w:eastAsia="Arial Unicode MS"/>
                <w:i/>
              </w:rPr>
              <w:t>scheduleElement</w:t>
            </w:r>
          </w:p>
        </w:tc>
        <w:tc>
          <w:tcPr>
            <w:tcW w:w="1077" w:type="dxa"/>
          </w:tcPr>
          <w:p w14:paraId="16D0C564" w14:textId="77777777" w:rsidR="006F1F08" w:rsidRPr="00357143" w:rsidRDefault="006F1F08" w:rsidP="00087261">
            <w:pPr>
              <w:pStyle w:val="TAC"/>
              <w:rPr>
                <w:rFonts w:eastAsia="Arial Unicode MS" w:cs="Arial"/>
                <w:szCs w:val="18"/>
                <w:u w:val="single"/>
              </w:rPr>
            </w:pPr>
            <w:r w:rsidRPr="00357143">
              <w:rPr>
                <w:rFonts w:eastAsia="Arial Unicode MS"/>
              </w:rPr>
              <w:t>1 (L)</w:t>
            </w:r>
          </w:p>
        </w:tc>
        <w:tc>
          <w:tcPr>
            <w:tcW w:w="1008" w:type="dxa"/>
          </w:tcPr>
          <w:p w14:paraId="62314DD7" w14:textId="77777777" w:rsidR="006F1F08" w:rsidRPr="00357143" w:rsidRDefault="006F1F08" w:rsidP="00087261">
            <w:pPr>
              <w:pStyle w:val="TAC"/>
              <w:rPr>
                <w:rFonts w:eastAsia="Arial Unicode MS" w:cs="Arial"/>
                <w:szCs w:val="18"/>
                <w:u w:val="single"/>
              </w:rPr>
            </w:pPr>
            <w:r w:rsidRPr="00357143">
              <w:rPr>
                <w:rFonts w:eastAsia="Arial Unicode MS"/>
              </w:rPr>
              <w:t>RW</w:t>
            </w:r>
          </w:p>
        </w:tc>
        <w:tc>
          <w:tcPr>
            <w:tcW w:w="3885" w:type="dxa"/>
          </w:tcPr>
          <w:p w14:paraId="18841A02" w14:textId="77777777" w:rsidR="006F1F08" w:rsidRPr="00357143" w:rsidRDefault="00556240" w:rsidP="00556240">
            <w:pPr>
              <w:pStyle w:val="TAL"/>
              <w:rPr>
                <w:rFonts w:eastAsia="Arial Unicode MS" w:cs="Arial"/>
                <w:szCs w:val="18"/>
              </w:rPr>
            </w:pPr>
            <w:r>
              <w:rPr>
                <w:rFonts w:eastAsia="Arial Unicode MS"/>
                <w:lang w:eastAsia="ko-KR"/>
              </w:rPr>
              <w:t>Each</w:t>
            </w:r>
            <w:r w:rsidRPr="00357143">
              <w:rPr>
                <w:rFonts w:eastAsia="Arial Unicode MS" w:hint="eastAsia"/>
                <w:lang w:eastAsia="ko-KR"/>
              </w:rPr>
              <w:t xml:space="preserve"> </w:t>
            </w:r>
            <w:r>
              <w:rPr>
                <w:rFonts w:eastAsia="Arial Unicode MS"/>
                <w:lang w:eastAsia="ko-KR"/>
              </w:rPr>
              <w:t xml:space="preserve">item of the </w:t>
            </w:r>
            <w:r w:rsidRPr="00357143">
              <w:rPr>
                <w:rFonts w:eastAsia="Arial Unicode MS"/>
                <w:i/>
              </w:rPr>
              <w:t>scheduleElement</w:t>
            </w:r>
            <w:r>
              <w:rPr>
                <w:rFonts w:eastAsia="Arial Unicode MS"/>
                <w:lang w:eastAsia="ko-KR"/>
              </w:rPr>
              <w:t xml:space="preserve"> list</w:t>
            </w:r>
            <w:r w:rsidRPr="00357143" w:rsidDel="00556240">
              <w:rPr>
                <w:rFonts w:eastAsia="Arial Unicode MS" w:hint="eastAsia"/>
                <w:lang w:eastAsia="ko-KR"/>
              </w:rPr>
              <w:t xml:space="preserve"> </w:t>
            </w:r>
            <w:r w:rsidR="006F1F08" w:rsidRPr="00357143">
              <w:rPr>
                <w:rFonts w:eastAsia="Arial Unicode MS" w:hint="eastAsia"/>
                <w:lang w:eastAsia="ko-KR"/>
              </w:rPr>
              <w:t xml:space="preserve">shall be composed </w:t>
            </w:r>
            <w:r>
              <w:rPr>
                <w:rFonts w:eastAsia="Arial Unicode MS" w:hint="eastAsia"/>
                <w:lang w:eastAsia="zh-CN"/>
              </w:rPr>
              <w:t>from</w:t>
            </w:r>
            <w:r w:rsidRPr="00357143">
              <w:rPr>
                <w:rFonts w:eastAsia="Arial Unicode MS" w:hint="eastAsia"/>
                <w:lang w:eastAsia="ko-KR"/>
              </w:rPr>
              <w:t xml:space="preserve"> </w:t>
            </w:r>
            <w:r w:rsidR="00BA473C">
              <w:rPr>
                <w:rFonts w:eastAsia="Arial Unicode MS" w:hint="eastAsia"/>
                <w:lang w:eastAsia="zh-CN"/>
              </w:rPr>
              <w:t>seven</w:t>
            </w:r>
            <w:r w:rsidR="00BA473C" w:rsidRPr="00357143">
              <w:rPr>
                <w:rFonts w:eastAsia="Arial Unicode MS" w:hint="eastAsia"/>
                <w:lang w:eastAsia="ko-KR"/>
              </w:rPr>
              <w:t xml:space="preserve"> </w:t>
            </w:r>
            <w:r w:rsidR="006F1F08" w:rsidRPr="00357143">
              <w:rPr>
                <w:rFonts w:eastAsia="Arial Unicode MS" w:hint="eastAsia"/>
                <w:lang w:eastAsia="ko-KR"/>
              </w:rPr>
              <w:t>fields of</w:t>
            </w:r>
            <w:r w:rsidR="008C3BE6" w:rsidRPr="00357143">
              <w:rPr>
                <w:rFonts w:eastAsia="Arial Unicode MS"/>
              </w:rPr>
              <w:t xml:space="preserve"> </w:t>
            </w:r>
            <w:r w:rsidR="006F1F08" w:rsidRPr="00357143">
              <w:rPr>
                <w:rFonts w:eastAsia="Arial Unicode MS"/>
              </w:rPr>
              <w:t>second, minute, hour</w:t>
            </w:r>
            <w:r w:rsidR="006F1F08" w:rsidRPr="00357143">
              <w:rPr>
                <w:rFonts w:eastAsia="Arial Unicode MS" w:hint="eastAsia"/>
                <w:lang w:eastAsia="zh-CN"/>
              </w:rPr>
              <w:t>,</w:t>
            </w:r>
            <w:r w:rsidR="006F1F08" w:rsidRPr="00357143">
              <w:rPr>
                <w:rFonts w:eastAsia="Arial Unicode MS"/>
              </w:rPr>
              <w:t xml:space="preserve"> day of month, month</w:t>
            </w:r>
            <w:r w:rsidR="00BA473C">
              <w:rPr>
                <w:rFonts w:eastAsia="Arial Unicode MS" w:hint="eastAsia"/>
                <w:lang w:eastAsia="zh-CN"/>
              </w:rPr>
              <w:t>,</w:t>
            </w:r>
            <w:r w:rsidR="00D56BD5">
              <w:rPr>
                <w:rFonts w:eastAsia="Arial Unicode MS"/>
                <w:lang w:eastAsia="zh-CN"/>
              </w:rPr>
              <w:t xml:space="preserve"> </w:t>
            </w:r>
            <w:r w:rsidR="006F1F08" w:rsidRPr="00357143">
              <w:rPr>
                <w:rFonts w:eastAsia="Arial Unicode MS" w:hint="eastAsia"/>
                <w:lang w:eastAsia="zh-CN"/>
              </w:rPr>
              <w:t>day of week</w:t>
            </w:r>
            <w:r w:rsidR="00BA473C">
              <w:rPr>
                <w:rFonts w:eastAsia="Arial Unicode MS" w:hint="eastAsia"/>
                <w:lang w:eastAsia="zh-CN"/>
              </w:rPr>
              <w:t xml:space="preserve"> and year</w:t>
            </w:r>
            <w:r w:rsidR="006F1F08" w:rsidRPr="00357143">
              <w:rPr>
                <w:rFonts w:eastAsia="Arial Unicode MS"/>
              </w:rPr>
              <w:t xml:space="preserve">. </w:t>
            </w:r>
          </w:p>
        </w:tc>
        <w:tc>
          <w:tcPr>
            <w:tcW w:w="1701" w:type="dxa"/>
          </w:tcPr>
          <w:p w14:paraId="1EE67D98" w14:textId="77777777" w:rsidR="006F1F08" w:rsidRPr="00357143" w:rsidRDefault="006F1F08" w:rsidP="00087261">
            <w:pPr>
              <w:pStyle w:val="TAL"/>
              <w:jc w:val="center"/>
              <w:rPr>
                <w:rFonts w:eastAsia="Arial Unicode MS"/>
              </w:rPr>
            </w:pPr>
            <w:r w:rsidRPr="00357143">
              <w:rPr>
                <w:rFonts w:eastAsia="Arial Unicode MS" w:hint="eastAsia"/>
                <w:lang w:eastAsia="ko-KR"/>
              </w:rPr>
              <w:t>O</w:t>
            </w:r>
            <w:r w:rsidRPr="00357143">
              <w:rPr>
                <w:rFonts w:eastAsia="Arial Unicode MS"/>
                <w:lang w:eastAsia="ko-KR"/>
              </w:rPr>
              <w:t>A</w:t>
            </w:r>
          </w:p>
        </w:tc>
      </w:tr>
      <w:tr w:rsidR="00AB0ACC" w:rsidRPr="00357143" w14:paraId="3F457FC2" w14:textId="77777777" w:rsidTr="00731766">
        <w:trPr>
          <w:jc w:val="center"/>
        </w:trPr>
        <w:tc>
          <w:tcPr>
            <w:tcW w:w="2304" w:type="dxa"/>
          </w:tcPr>
          <w:p w14:paraId="6DAF7B15" w14:textId="77777777" w:rsidR="00AB0ACC" w:rsidRPr="00357143" w:rsidRDefault="00AB0ACC" w:rsidP="00087261">
            <w:pPr>
              <w:pStyle w:val="TAL"/>
              <w:rPr>
                <w:rFonts w:eastAsia="Arial Unicode MS"/>
                <w:i/>
              </w:rPr>
            </w:pPr>
            <w:r w:rsidRPr="0085431A">
              <w:rPr>
                <w:rFonts w:eastAsia="Arial Unicode MS"/>
                <w:i/>
              </w:rPr>
              <w:t>networkCoordinated</w:t>
            </w:r>
          </w:p>
        </w:tc>
        <w:tc>
          <w:tcPr>
            <w:tcW w:w="1077" w:type="dxa"/>
          </w:tcPr>
          <w:p w14:paraId="0011B571" w14:textId="77777777" w:rsidR="00AB0ACC" w:rsidRPr="00357143" w:rsidRDefault="00AB0ACC" w:rsidP="00087261">
            <w:pPr>
              <w:pStyle w:val="TAC"/>
              <w:rPr>
                <w:rFonts w:eastAsia="Arial Unicode MS"/>
              </w:rPr>
            </w:pPr>
            <w:r w:rsidRPr="0085431A">
              <w:rPr>
                <w:rFonts w:eastAsia="Arial Unicode MS"/>
              </w:rPr>
              <w:t>0..1</w:t>
            </w:r>
          </w:p>
        </w:tc>
        <w:tc>
          <w:tcPr>
            <w:tcW w:w="1008" w:type="dxa"/>
          </w:tcPr>
          <w:p w14:paraId="426A573D" w14:textId="77777777" w:rsidR="00AB0ACC" w:rsidRPr="00357143" w:rsidRDefault="00AB0ACC" w:rsidP="00087261">
            <w:pPr>
              <w:pStyle w:val="TAC"/>
              <w:rPr>
                <w:rFonts w:eastAsia="Arial Unicode MS"/>
              </w:rPr>
            </w:pPr>
            <w:r w:rsidRPr="0085431A">
              <w:rPr>
                <w:rFonts w:eastAsia="Arial Unicode MS"/>
              </w:rPr>
              <w:t>RW</w:t>
            </w:r>
          </w:p>
        </w:tc>
        <w:tc>
          <w:tcPr>
            <w:tcW w:w="3885" w:type="dxa"/>
          </w:tcPr>
          <w:p w14:paraId="04A198EE" w14:textId="77777777" w:rsidR="00AB0ACC" w:rsidRPr="0085431A" w:rsidRDefault="00AB0ACC" w:rsidP="00F35BF7">
            <w:pPr>
              <w:pStyle w:val="TAL"/>
              <w:rPr>
                <w:rFonts w:eastAsia="Arial Unicode MS"/>
                <w:lang w:eastAsia="ko-KR"/>
              </w:rPr>
            </w:pPr>
            <w:r w:rsidRPr="0085431A">
              <w:rPr>
                <w:rFonts w:eastAsia="Arial Unicode MS"/>
                <w:lang w:eastAsia="ko-KR"/>
              </w:rPr>
              <w:t>Indicates if IN-CSE shall perform schedule coordination with an Underlying Network. This attribute is only applicable when &lt;schedule&gt; is a child resource of &lt;node&gt;. The supported values are:</w:t>
            </w:r>
          </w:p>
          <w:p w14:paraId="46749470" w14:textId="77777777" w:rsidR="00E745ED" w:rsidRDefault="00AB0ACC" w:rsidP="00060623">
            <w:pPr>
              <w:pStyle w:val="TAL"/>
              <w:keepLines w:val="0"/>
              <w:numPr>
                <w:ilvl w:val="0"/>
                <w:numId w:val="72"/>
              </w:numPr>
              <w:adjustRightInd/>
              <w:textAlignment w:val="auto"/>
              <w:rPr>
                <w:rFonts w:eastAsia="Arial Unicode MS"/>
                <w:lang w:eastAsia="ko-KR"/>
              </w:rPr>
            </w:pPr>
            <w:r w:rsidRPr="0085431A">
              <w:rPr>
                <w:rFonts w:eastAsia="Arial Unicode MS"/>
                <w:lang w:eastAsia="ko-KR"/>
              </w:rPr>
              <w:t>True: The IN-CSE shall perform schedule coordination.</w:t>
            </w:r>
          </w:p>
          <w:p w14:paraId="016F6C73" w14:textId="77777777" w:rsidR="00E745ED" w:rsidRDefault="00AB0ACC" w:rsidP="00060623">
            <w:pPr>
              <w:pStyle w:val="TAL"/>
              <w:keepLines w:val="0"/>
              <w:numPr>
                <w:ilvl w:val="0"/>
                <w:numId w:val="72"/>
              </w:numPr>
              <w:adjustRightInd/>
              <w:textAlignment w:val="auto"/>
              <w:rPr>
                <w:rFonts w:eastAsia="Arial Unicode MS"/>
                <w:lang w:eastAsia="ko-KR"/>
              </w:rPr>
            </w:pPr>
            <w:r w:rsidRPr="0085431A">
              <w:rPr>
                <w:rFonts w:eastAsia="Arial Unicode MS"/>
                <w:lang w:eastAsia="ko-KR"/>
              </w:rPr>
              <w:t>False:</w:t>
            </w:r>
            <w:r>
              <w:rPr>
                <w:rFonts w:eastAsia="Arial Unicode MS"/>
                <w:lang w:eastAsia="ko-KR"/>
              </w:rPr>
              <w:t xml:space="preserve"> </w:t>
            </w:r>
            <w:r w:rsidRPr="0085431A">
              <w:rPr>
                <w:rFonts w:eastAsia="Arial Unicode MS"/>
                <w:lang w:eastAsia="ko-KR"/>
              </w:rPr>
              <w:t>The IN-CSE may not perform schedule coordination.</w:t>
            </w:r>
          </w:p>
          <w:p w14:paraId="2AA03080" w14:textId="77777777" w:rsidR="00AB0ACC" w:rsidRDefault="00AB0ACC" w:rsidP="00556240">
            <w:pPr>
              <w:pStyle w:val="TAL"/>
              <w:rPr>
                <w:rFonts w:eastAsia="Arial Unicode MS"/>
                <w:lang w:eastAsia="ko-KR"/>
              </w:rPr>
            </w:pPr>
            <w:r w:rsidRPr="0085431A">
              <w:rPr>
                <w:rFonts w:eastAsia="Arial Unicode MS"/>
                <w:lang w:eastAsia="ko-KR"/>
              </w:rPr>
              <w:t>NOTE: The schedule coordination is also subject to IN-CSE local policy.</w:t>
            </w:r>
          </w:p>
        </w:tc>
        <w:tc>
          <w:tcPr>
            <w:tcW w:w="1701" w:type="dxa"/>
          </w:tcPr>
          <w:p w14:paraId="5E71653B" w14:textId="77777777" w:rsidR="00AB0ACC" w:rsidRPr="00357143" w:rsidRDefault="00AB0ACC" w:rsidP="00087261">
            <w:pPr>
              <w:pStyle w:val="TAL"/>
              <w:jc w:val="center"/>
              <w:rPr>
                <w:rFonts w:eastAsia="Arial Unicode MS"/>
                <w:lang w:eastAsia="ko-KR"/>
              </w:rPr>
            </w:pPr>
            <w:r>
              <w:rPr>
                <w:rFonts w:eastAsia="Arial Unicode MS"/>
                <w:lang w:eastAsia="ko-KR"/>
              </w:rPr>
              <w:t>O</w:t>
            </w:r>
            <w:r w:rsidRPr="0085431A">
              <w:rPr>
                <w:rFonts w:eastAsia="Arial Unicode MS"/>
                <w:lang w:eastAsia="ko-KR"/>
              </w:rPr>
              <w:t>A</w:t>
            </w:r>
          </w:p>
        </w:tc>
      </w:tr>
    </w:tbl>
    <w:p w14:paraId="6843063F" w14:textId="77777777" w:rsidR="003A1AA8" w:rsidRPr="00357143" w:rsidRDefault="003A1AA8" w:rsidP="003A1AA8"/>
    <w:p w14:paraId="6E5397BE" w14:textId="77777777" w:rsidR="003A1AA8" w:rsidRPr="00357143" w:rsidRDefault="003A1AA8" w:rsidP="003A1AA8">
      <w:pPr>
        <w:pStyle w:val="Heading3"/>
      </w:pPr>
      <w:bookmarkStart w:id="2091" w:name="_Toc445302724"/>
      <w:bookmarkStart w:id="2092" w:name="_Toc445389891"/>
      <w:bookmarkStart w:id="2093" w:name="_Toc447042950"/>
      <w:bookmarkStart w:id="2094" w:name="_Toc457493711"/>
      <w:bookmarkStart w:id="2095" w:name="_Toc459976810"/>
      <w:bookmarkStart w:id="2096" w:name="_Toc470163991"/>
      <w:bookmarkStart w:id="2097" w:name="_Toc470164573"/>
      <w:bookmarkStart w:id="2098" w:name="_Toc475715182"/>
      <w:bookmarkStart w:id="2099" w:name="_Toc479348984"/>
      <w:bookmarkStart w:id="2100" w:name="_Toc484070432"/>
      <w:bookmarkStart w:id="2101" w:name="_Toc520701277"/>
      <w:r w:rsidRPr="00357143">
        <w:t>9.6.10</w:t>
      </w:r>
      <w:r w:rsidRPr="00357143">
        <w:tab/>
        <w:t xml:space="preserve">Resource Type </w:t>
      </w:r>
      <w:r w:rsidRPr="00357143">
        <w:rPr>
          <w:i/>
        </w:rPr>
        <w:t>locationPolicy</w:t>
      </w:r>
      <w:bookmarkEnd w:id="2091"/>
      <w:bookmarkEnd w:id="2092"/>
      <w:bookmarkEnd w:id="2093"/>
      <w:bookmarkEnd w:id="2094"/>
      <w:bookmarkEnd w:id="2095"/>
      <w:bookmarkEnd w:id="2096"/>
      <w:bookmarkEnd w:id="2097"/>
      <w:bookmarkEnd w:id="2098"/>
      <w:bookmarkEnd w:id="2099"/>
      <w:bookmarkEnd w:id="2100"/>
      <w:bookmarkEnd w:id="2101"/>
    </w:p>
    <w:p w14:paraId="17F153B4" w14:textId="77777777" w:rsidR="003A1AA8" w:rsidRPr="00357143" w:rsidRDefault="003A1AA8" w:rsidP="003A1AA8">
      <w:r w:rsidRPr="00357143">
        <w:t xml:space="preserve">The </w:t>
      </w:r>
      <w:r w:rsidRPr="00357143">
        <w:rPr>
          <w:i/>
        </w:rPr>
        <w:t>&lt;locationPolicy&gt;</w:t>
      </w:r>
      <w:r w:rsidRPr="00357143">
        <w:t xml:space="preserve"> resource represents the method for obtaining and managing geographical location information of an M2M Node.</w:t>
      </w:r>
    </w:p>
    <w:p w14:paraId="2024E7A6" w14:textId="77777777" w:rsidR="003A1AA8" w:rsidRPr="00357143" w:rsidRDefault="003A1AA8" w:rsidP="002866AF">
      <w:pPr>
        <w:tabs>
          <w:tab w:val="left" w:pos="6480"/>
        </w:tabs>
      </w:pPr>
      <w:r w:rsidRPr="00357143">
        <w:t xml:space="preserve">The actual location </w:t>
      </w:r>
      <w:r w:rsidR="00311CEF" w:rsidRPr="00357143">
        <w:rPr>
          <w:rFonts w:eastAsia="SimSun" w:hint="eastAsia"/>
          <w:lang w:eastAsia="zh-CN"/>
        </w:rPr>
        <w:t xml:space="preserve">or event result (in case Geo-fence-Based method) </w:t>
      </w:r>
      <w:r w:rsidRPr="00357143">
        <w:t xml:space="preserve">information shall be stored in </w:t>
      </w:r>
      <w:r w:rsidR="00533019" w:rsidRPr="00357143">
        <w:t>a</w:t>
      </w:r>
      <w:r w:rsidRPr="00357143">
        <w:t xml:space="preserve"> </w:t>
      </w:r>
      <w:r w:rsidRPr="00357143">
        <w:rPr>
          <w:i/>
        </w:rPr>
        <w:t>&lt;</w:t>
      </w:r>
      <w:r w:rsidR="00DD7784" w:rsidRPr="00357143">
        <w:rPr>
          <w:i/>
        </w:rPr>
        <w:t>contentI</w:t>
      </w:r>
      <w:r w:rsidRPr="00357143">
        <w:rPr>
          <w:i/>
        </w:rPr>
        <w:t>nstance&gt;</w:t>
      </w:r>
      <w:r w:rsidRPr="00357143">
        <w:t xml:space="preserve"> resource</w:t>
      </w:r>
      <w:r w:rsidR="00533019" w:rsidRPr="00357143">
        <w:t xml:space="preserve"> which is</w:t>
      </w:r>
      <w:r w:rsidRPr="00357143">
        <w:t xml:space="preserve"> a child resource of</w:t>
      </w:r>
      <w:r w:rsidR="00533019" w:rsidRPr="00357143">
        <w:t xml:space="preserve"> the</w:t>
      </w:r>
      <w:r w:rsidRPr="00357143">
        <w:t xml:space="preserve"> </w:t>
      </w:r>
      <w:r w:rsidRPr="00357143">
        <w:rPr>
          <w:i/>
        </w:rPr>
        <w:t>&lt;container&gt;</w:t>
      </w:r>
      <w:r w:rsidRPr="00357143">
        <w:t xml:space="preserve"> resource.</w:t>
      </w:r>
      <w:r w:rsidR="008C3BE6" w:rsidRPr="00357143">
        <w:t xml:space="preserve"> </w:t>
      </w:r>
      <w:r w:rsidRPr="00357143">
        <w:t xml:space="preserve">The </w:t>
      </w:r>
      <w:r w:rsidRPr="00357143">
        <w:rPr>
          <w:i/>
        </w:rPr>
        <w:t>&lt;container&gt;</w:t>
      </w:r>
      <w:r w:rsidRPr="00357143">
        <w:t xml:space="preserve"> resource </w:t>
      </w:r>
      <w:r w:rsidR="00533019" w:rsidRPr="00357143">
        <w:t>includes</w:t>
      </w:r>
      <w:r w:rsidRPr="00357143">
        <w:t xml:space="preserve"> the </w:t>
      </w:r>
      <w:r w:rsidRPr="00357143">
        <w:rPr>
          <w:i/>
        </w:rPr>
        <w:t>locationI</w:t>
      </w:r>
      <w:r w:rsidR="007067D8" w:rsidRPr="00357143">
        <w:rPr>
          <w:i/>
        </w:rPr>
        <w:t>D</w:t>
      </w:r>
      <w:r w:rsidRPr="00357143">
        <w:t xml:space="preserve"> attribute which holds the </w:t>
      </w:r>
      <w:r w:rsidR="007067D8" w:rsidRPr="00357143">
        <w:t>ID</w:t>
      </w:r>
      <w:r w:rsidRPr="00357143">
        <w:t xml:space="preserve"> of this </w:t>
      </w:r>
      <w:r w:rsidRPr="00357143">
        <w:rPr>
          <w:i/>
        </w:rPr>
        <w:t>&lt;locationPolicy&gt;</w:t>
      </w:r>
      <w:r w:rsidRPr="00357143">
        <w:t xml:space="preserve"> resource</w:t>
      </w:r>
      <w:r w:rsidR="00533019" w:rsidRPr="00357143">
        <w:t>.</w:t>
      </w:r>
      <w:r w:rsidRPr="00357143">
        <w:t xml:space="preserve"> </w:t>
      </w:r>
      <w:r w:rsidR="009C61FA" w:rsidRPr="00357143">
        <w:t>A</w:t>
      </w:r>
      <w:r w:rsidRPr="00357143">
        <w:t xml:space="preserve"> CS</w:t>
      </w:r>
      <w:r w:rsidR="00533019" w:rsidRPr="00357143">
        <w:t>E</w:t>
      </w:r>
      <w:r w:rsidRPr="00357143">
        <w:t xml:space="preserve"> can obtain location information based on the attributes defined under </w:t>
      </w:r>
      <w:r w:rsidRPr="00357143">
        <w:rPr>
          <w:i/>
        </w:rPr>
        <w:t>&lt;locationPolicy&gt;</w:t>
      </w:r>
      <w:r w:rsidRPr="00357143">
        <w:t xml:space="preserve"> resource, and store the location information in the target </w:t>
      </w:r>
      <w:r w:rsidRPr="00357143">
        <w:rPr>
          <w:i/>
        </w:rPr>
        <w:t>&lt;container&gt;</w:t>
      </w:r>
      <w:r w:rsidRPr="00357143">
        <w:t xml:space="preserve"> resource.</w:t>
      </w:r>
    </w:p>
    <w:p w14:paraId="42D79B2E" w14:textId="77777777" w:rsidR="008C32AC" w:rsidRPr="00357143" w:rsidRDefault="003A1AA8" w:rsidP="003A1AA8">
      <w:pPr>
        <w:keepNext/>
        <w:keepLines/>
      </w:pPr>
      <w:r w:rsidRPr="00357143">
        <w:t xml:space="preserve">Based on the </w:t>
      </w:r>
      <w:r w:rsidRPr="00357143">
        <w:rPr>
          <w:i/>
        </w:rPr>
        <w:t>locationSource</w:t>
      </w:r>
      <w:r w:rsidRPr="00357143">
        <w:t xml:space="preserve"> attribute, the </w:t>
      </w:r>
      <w:r w:rsidR="00533019" w:rsidRPr="00357143">
        <w:t>method</w:t>
      </w:r>
      <w:r w:rsidRPr="00357143">
        <w:t xml:space="preserve"> </w:t>
      </w:r>
      <w:r w:rsidR="00533019" w:rsidRPr="00357143">
        <w:t>for</w:t>
      </w:r>
      <w:r w:rsidRPr="00357143">
        <w:t xml:space="preserve"> obtaining location information of a</w:t>
      </w:r>
      <w:r w:rsidR="00683942" w:rsidRPr="00357143">
        <w:t>n M2M</w:t>
      </w:r>
      <w:r w:rsidRPr="00357143">
        <w:t xml:space="preserve"> Node can be differentiated</w:t>
      </w:r>
      <w:r w:rsidR="008C32AC" w:rsidRPr="00357143">
        <w:t>. The methods for obtaining loca</w:t>
      </w:r>
      <w:r w:rsidR="00AA779E" w:rsidRPr="00357143">
        <w:t>tion informa</w:t>
      </w:r>
      <w:r w:rsidR="008C32AC" w:rsidRPr="00357143">
        <w:t>t</w:t>
      </w:r>
      <w:r w:rsidR="00AA779E" w:rsidRPr="00357143">
        <w:t>i</w:t>
      </w:r>
      <w:r w:rsidR="008C32AC" w:rsidRPr="00357143">
        <w:t>on shall be as follows:</w:t>
      </w:r>
    </w:p>
    <w:p w14:paraId="6468FF50" w14:textId="77777777" w:rsidR="008C32AC" w:rsidRPr="00357143" w:rsidRDefault="003A1AA8" w:rsidP="002A3560">
      <w:pPr>
        <w:pStyle w:val="B1"/>
      </w:pPr>
      <w:r w:rsidRPr="00357143">
        <w:rPr>
          <w:b/>
        </w:rPr>
        <w:t>Network-based</w:t>
      </w:r>
      <w:r w:rsidR="008E117F" w:rsidRPr="00357143">
        <w:rPr>
          <w:b/>
        </w:rPr>
        <w:t xml:space="preserve"> method:</w:t>
      </w:r>
      <w:r w:rsidRPr="00357143">
        <w:t xml:space="preserve"> where the CSE on behalf of the AE obtains the target </w:t>
      </w:r>
      <w:r w:rsidR="00683942" w:rsidRPr="00357143">
        <w:t xml:space="preserve">M2M </w:t>
      </w:r>
      <w:r w:rsidRPr="00357143">
        <w:t xml:space="preserve">Node's location information from </w:t>
      </w:r>
      <w:r w:rsidR="008C32AC" w:rsidRPr="00357143">
        <w:t>an</w:t>
      </w:r>
      <w:r w:rsidR="00533019" w:rsidRPr="00357143">
        <w:t xml:space="preserve"> </w:t>
      </w:r>
      <w:r w:rsidR="0018048C" w:rsidRPr="00357143">
        <w:t>Underlying Network.</w:t>
      </w:r>
    </w:p>
    <w:p w14:paraId="2B178478" w14:textId="77777777" w:rsidR="008C32AC" w:rsidRPr="00357143" w:rsidRDefault="003A1AA8" w:rsidP="002A3560">
      <w:pPr>
        <w:pStyle w:val="B1"/>
      </w:pPr>
      <w:r w:rsidRPr="00357143">
        <w:rPr>
          <w:b/>
        </w:rPr>
        <w:t xml:space="preserve">Device-based </w:t>
      </w:r>
      <w:r w:rsidR="008E117F" w:rsidRPr="00357143">
        <w:rPr>
          <w:b/>
        </w:rPr>
        <w:t>method:</w:t>
      </w:r>
      <w:r w:rsidR="008E117F" w:rsidRPr="00357143">
        <w:t xml:space="preserve"> </w:t>
      </w:r>
      <w:r w:rsidRPr="00357143">
        <w:t>where the ASN is equipped with any location capable</w:t>
      </w:r>
      <w:r w:rsidR="008C3BE6" w:rsidRPr="00357143">
        <w:t xml:space="preserve"> </w:t>
      </w:r>
      <w:r w:rsidRPr="00357143">
        <w:t>modules or technologies (</w:t>
      </w:r>
      <w:r w:rsidR="00D24545" w:rsidRPr="00357143">
        <w:t>e.g.</w:t>
      </w:r>
      <w:r w:rsidR="0018048C" w:rsidRPr="00357143">
        <w:t> </w:t>
      </w:r>
      <w:r w:rsidRPr="00357143">
        <w:t>GPS) and is able to position itself</w:t>
      </w:r>
      <w:r w:rsidR="0018048C" w:rsidRPr="00357143">
        <w:t>.</w:t>
      </w:r>
    </w:p>
    <w:p w14:paraId="4041B25B" w14:textId="77777777" w:rsidR="003A1AA8" w:rsidRPr="00357143" w:rsidRDefault="003A1AA8" w:rsidP="002A3560">
      <w:pPr>
        <w:pStyle w:val="B1"/>
      </w:pPr>
      <w:r w:rsidRPr="00357143">
        <w:rPr>
          <w:b/>
        </w:rPr>
        <w:t>Sharing-based</w:t>
      </w:r>
      <w:r w:rsidR="008E117F" w:rsidRPr="00357143">
        <w:rPr>
          <w:b/>
        </w:rPr>
        <w:t xml:space="preserve"> method:</w:t>
      </w:r>
      <w:r w:rsidRPr="00357143">
        <w:t xml:space="preserve"> where the ADN has no GPS </w:t>
      </w:r>
      <w:r w:rsidR="008C32AC" w:rsidRPr="00357143">
        <w:t>nor</w:t>
      </w:r>
      <w:r w:rsidR="00533019" w:rsidRPr="00357143">
        <w:t xml:space="preserve"> </w:t>
      </w:r>
      <w:r w:rsidR="00683942" w:rsidRPr="00357143">
        <w:t xml:space="preserve">an </w:t>
      </w:r>
      <w:r w:rsidRPr="00357143">
        <w:t>Underlying Network connect</w:t>
      </w:r>
      <w:r w:rsidR="008C32AC" w:rsidRPr="00357143">
        <w:t>ivity</w:t>
      </w:r>
      <w:r w:rsidR="00AA779E" w:rsidRPr="00357143">
        <w:t>.</w:t>
      </w:r>
      <w:r w:rsidR="008C32AC" w:rsidRPr="00357143">
        <w:t xml:space="preserve"> </w:t>
      </w:r>
      <w:r w:rsidR="00AA779E" w:rsidRPr="00357143">
        <w:t>I</w:t>
      </w:r>
      <w:r w:rsidRPr="00357143">
        <w:t xml:space="preserve">ts location information can be retrieved from either </w:t>
      </w:r>
      <w:r w:rsidR="00683942" w:rsidRPr="00357143">
        <w:t xml:space="preserve">the associated </w:t>
      </w:r>
      <w:r w:rsidRPr="00357143">
        <w:t xml:space="preserve">ASN or </w:t>
      </w:r>
      <w:r w:rsidR="008C32AC" w:rsidRPr="00357143">
        <w:t xml:space="preserve">a </w:t>
      </w:r>
      <w:r w:rsidRPr="00357143">
        <w:t>MN.</w:t>
      </w:r>
    </w:p>
    <w:p w14:paraId="336420D4" w14:textId="77777777" w:rsidR="005A56CE" w:rsidRPr="00357143" w:rsidRDefault="003A1AA8" w:rsidP="003A1AA8">
      <w:pPr>
        <w:pStyle w:val="NO"/>
        <w:rPr>
          <w:rFonts w:eastAsia="SimSun"/>
          <w:lang w:eastAsia="zh-CN"/>
        </w:rPr>
      </w:pPr>
      <w:r w:rsidRPr="00357143">
        <w:t>NOTE:</w:t>
      </w:r>
      <w:r w:rsidRPr="00357143">
        <w:tab/>
        <w:t xml:space="preserve">Geographical location information </w:t>
      </w:r>
      <w:r w:rsidR="00DA0F97" w:rsidRPr="00357143">
        <w:t>could</w:t>
      </w:r>
      <w:r w:rsidR="0053036D" w:rsidRPr="00357143">
        <w:t xml:space="preserve"> </w:t>
      </w:r>
      <w:r w:rsidRPr="00357143">
        <w:t>i</w:t>
      </w:r>
      <w:r w:rsidR="0053036D" w:rsidRPr="00357143">
        <w:t>nclude</w:t>
      </w:r>
      <w:r w:rsidRPr="00357143">
        <w:t xml:space="preserve"> more than longitude and latitude.</w:t>
      </w:r>
    </w:p>
    <w:p w14:paraId="234C41B4" w14:textId="77777777" w:rsidR="00311CEF" w:rsidRPr="00357143" w:rsidRDefault="00636562" w:rsidP="0047585C">
      <w:pPr>
        <w:rPr>
          <w:lang w:eastAsia="ko-KR"/>
        </w:rPr>
      </w:pPr>
      <w:r w:rsidRPr="00357143">
        <w:rPr>
          <w:rFonts w:eastAsia="SimSun" w:hint="eastAsia"/>
          <w:lang w:eastAsia="zh-CN"/>
        </w:rPr>
        <w:t>F</w:t>
      </w:r>
      <w:r w:rsidR="00311CEF" w:rsidRPr="00357143">
        <w:t xml:space="preserve">igure </w:t>
      </w:r>
      <w:r w:rsidRPr="00357143">
        <w:rPr>
          <w:rFonts w:eastAsia="SimSun" w:hint="eastAsia"/>
          <w:lang w:eastAsia="zh-CN"/>
        </w:rPr>
        <w:t>9.6.10-</w:t>
      </w:r>
      <w:r w:rsidR="00C81AA0">
        <w:rPr>
          <w:rFonts w:eastAsiaTheme="minorEastAsia" w:hint="eastAsia"/>
          <w:lang w:eastAsia="zh-CN"/>
        </w:rPr>
        <w:t>1</w:t>
      </w:r>
      <w:r w:rsidRPr="00357143">
        <w:rPr>
          <w:rFonts w:eastAsia="SimSun" w:hint="eastAsia"/>
          <w:lang w:eastAsia="zh-CN"/>
        </w:rPr>
        <w:t xml:space="preserve"> </w:t>
      </w:r>
      <w:r w:rsidR="00311CEF" w:rsidRPr="00357143">
        <w:t xml:space="preserve">shows the graphical information regarding the event types for the Geo-fence feature defined as the </w:t>
      </w:r>
      <w:r w:rsidR="00311CEF" w:rsidRPr="00357143">
        <w:rPr>
          <w:i/>
        </w:rPr>
        <w:t>geofenceEventCriteria</w:t>
      </w:r>
      <w:r w:rsidR="00311CEF" w:rsidRPr="00357143">
        <w:t xml:space="preserve"> attribute. The time diff</w:t>
      </w:r>
      <w:r w:rsidR="00D56BD5">
        <w:t>er</w:t>
      </w:r>
      <w:r w:rsidR="00311CEF" w:rsidRPr="00357143">
        <w:t>ence between t</w:t>
      </w:r>
      <w:r w:rsidR="00311CEF" w:rsidRPr="00357143">
        <w:rPr>
          <w:vertAlign w:val="subscript"/>
        </w:rPr>
        <w:t>1</w:t>
      </w:r>
      <w:r w:rsidR="00311CEF" w:rsidRPr="00357143">
        <w:t xml:space="preserve"> and t</w:t>
      </w:r>
      <w:r w:rsidR="00311CEF" w:rsidRPr="00357143">
        <w:rPr>
          <w:vertAlign w:val="subscript"/>
        </w:rPr>
        <w:t>2</w:t>
      </w:r>
      <w:r w:rsidR="00311CEF" w:rsidRPr="00357143">
        <w:t xml:space="preserve"> described in the figure below is defined by </w:t>
      </w:r>
      <w:r w:rsidR="00311CEF" w:rsidRPr="00357143">
        <w:rPr>
          <w:i/>
        </w:rPr>
        <w:t>locationUpdatePeriod</w:t>
      </w:r>
      <w:r w:rsidR="00311CEF" w:rsidRPr="00357143">
        <w:t xml:space="preserve"> attribute.</w:t>
      </w:r>
    </w:p>
    <w:p w14:paraId="3F816451" w14:textId="77777777" w:rsidR="00311CEF" w:rsidRPr="00357143" w:rsidRDefault="00DF2F92" w:rsidP="003E578F">
      <w:pPr>
        <w:pStyle w:val="FL"/>
      </w:pPr>
      <w:r w:rsidRPr="00357143">
        <w:rPr>
          <w:noProof/>
          <w:lang w:val="en-US"/>
        </w:rPr>
        <w:drawing>
          <wp:inline distT="0" distB="0" distL="0" distR="0" wp14:anchorId="3A3DA1A3" wp14:editId="696ECA6C">
            <wp:extent cx="4885690" cy="203327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85690" cy="2033270"/>
                    </a:xfrm>
                    <a:prstGeom prst="rect">
                      <a:avLst/>
                    </a:prstGeom>
                    <a:noFill/>
                    <a:ln>
                      <a:noFill/>
                    </a:ln>
                  </pic:spPr>
                </pic:pic>
              </a:graphicData>
            </a:graphic>
          </wp:inline>
        </w:drawing>
      </w:r>
    </w:p>
    <w:p w14:paraId="61F24DAB" w14:textId="77777777" w:rsidR="00311CEF" w:rsidRPr="00357143" w:rsidRDefault="00311CEF" w:rsidP="003E578F">
      <w:pPr>
        <w:pStyle w:val="TF"/>
      </w:pPr>
      <w:r w:rsidRPr="00357143">
        <w:t xml:space="preserve">Figure </w:t>
      </w:r>
      <w:r w:rsidRPr="00357143">
        <w:rPr>
          <w:rFonts w:eastAsia="SimSun" w:hint="eastAsia"/>
          <w:lang w:eastAsia="zh-CN"/>
        </w:rPr>
        <w:t>9.6.10-</w:t>
      </w:r>
      <w:r w:rsidR="00C81AA0">
        <w:rPr>
          <w:rFonts w:eastAsiaTheme="minorEastAsia" w:hint="eastAsia"/>
          <w:lang w:eastAsia="zh-CN"/>
        </w:rPr>
        <w:t>1</w:t>
      </w:r>
      <w:r w:rsidR="0047585C" w:rsidRPr="00357143">
        <w:rPr>
          <w:rFonts w:eastAsia="SimSun"/>
          <w:lang w:eastAsia="zh-CN"/>
        </w:rPr>
        <w:t>:</w:t>
      </w:r>
      <w:r w:rsidRPr="00357143">
        <w:t xml:space="preserve"> The Event Types for the Geo-fence</w:t>
      </w:r>
    </w:p>
    <w:p w14:paraId="279A7596" w14:textId="77777777" w:rsidR="004A0107" w:rsidRPr="00357143" w:rsidRDefault="004A0107" w:rsidP="0047585C">
      <w:pPr>
        <w:keepNext/>
        <w:keepLines/>
      </w:pPr>
      <w:r w:rsidRPr="00357143">
        <w:t>Th</w:t>
      </w:r>
      <w:r w:rsidR="00743F9C" w:rsidRPr="00357143">
        <w:t xml:space="preserve">e </w:t>
      </w:r>
      <w:r w:rsidR="00743F9C" w:rsidRPr="00357143">
        <w:rPr>
          <w:i/>
        </w:rPr>
        <w:t>&lt;locationPolicy&gt;</w:t>
      </w:r>
      <w:r w:rsidRPr="00357143">
        <w:t xml:space="preserve"> resource shall contain the child resource</w:t>
      </w:r>
      <w:r w:rsidR="00683942" w:rsidRPr="00357143">
        <w:t>s specified</w:t>
      </w:r>
      <w:r w:rsidRPr="00357143">
        <w:t xml:space="preserve"> in </w:t>
      </w:r>
      <w:r w:rsidR="00AE0735" w:rsidRPr="00357143">
        <w:t>t</w:t>
      </w:r>
      <w:r w:rsidRPr="00357143">
        <w:t>able 9.6.10-1.</w:t>
      </w:r>
    </w:p>
    <w:p w14:paraId="6B9DB483" w14:textId="77777777" w:rsidR="004A0107" w:rsidRPr="00357143" w:rsidRDefault="004A0107" w:rsidP="00B634C8">
      <w:pPr>
        <w:pStyle w:val="TH"/>
      </w:pPr>
      <w:r w:rsidRPr="00357143">
        <w:t xml:space="preserve">Table 9.6.10-1: Child resources of </w:t>
      </w:r>
      <w:r w:rsidRPr="00357143">
        <w:rPr>
          <w:i/>
        </w:rPr>
        <w:t>&lt;locationPolicy&gt;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584"/>
        <w:gridCol w:w="1584"/>
        <w:gridCol w:w="1083"/>
        <w:gridCol w:w="2591"/>
        <w:gridCol w:w="2305"/>
      </w:tblGrid>
      <w:tr w:rsidR="00D74AF6" w:rsidRPr="00357143" w14:paraId="6AACA244" w14:textId="77777777" w:rsidTr="00D92421">
        <w:trPr>
          <w:tblHeader/>
          <w:jc w:val="center"/>
        </w:trPr>
        <w:tc>
          <w:tcPr>
            <w:tcW w:w="1584" w:type="dxa"/>
            <w:shd w:val="clear" w:color="auto" w:fill="E0E0E0"/>
            <w:vAlign w:val="center"/>
          </w:tcPr>
          <w:p w14:paraId="1C22E833" w14:textId="77777777" w:rsidR="00D74AF6" w:rsidRPr="00357143" w:rsidRDefault="00D74AF6" w:rsidP="00F26C4E">
            <w:pPr>
              <w:pStyle w:val="TAH"/>
              <w:rPr>
                <w:rFonts w:eastAsia="Arial Unicode MS"/>
              </w:rPr>
            </w:pPr>
            <w:r w:rsidRPr="00357143">
              <w:rPr>
                <w:rFonts w:eastAsia="Arial Unicode MS"/>
              </w:rPr>
              <w:t>Child Resource</w:t>
            </w:r>
            <w:r w:rsidR="003D3EA5" w:rsidRPr="00357143">
              <w:rPr>
                <w:rFonts w:eastAsia="Arial Unicode MS"/>
              </w:rPr>
              <w:t>s</w:t>
            </w:r>
            <w:r w:rsidRPr="00357143">
              <w:rPr>
                <w:rFonts w:eastAsia="Arial Unicode MS"/>
              </w:rPr>
              <w:t xml:space="preserve"> of </w:t>
            </w:r>
            <w:r w:rsidRPr="00357143">
              <w:rPr>
                <w:rFonts w:eastAsia="Arial Unicode MS"/>
                <w:i/>
              </w:rPr>
              <w:t>&lt;locationPolicy&gt;</w:t>
            </w:r>
          </w:p>
        </w:tc>
        <w:tc>
          <w:tcPr>
            <w:tcW w:w="1584" w:type="dxa"/>
            <w:shd w:val="clear" w:color="auto" w:fill="E0E0E0"/>
            <w:vAlign w:val="center"/>
          </w:tcPr>
          <w:p w14:paraId="0232A181" w14:textId="77777777" w:rsidR="00D74AF6" w:rsidRPr="00357143" w:rsidRDefault="00D74AF6" w:rsidP="00F26C4E">
            <w:pPr>
              <w:pStyle w:val="TAH"/>
              <w:rPr>
                <w:rFonts w:eastAsia="Arial Unicode MS"/>
              </w:rPr>
            </w:pPr>
            <w:r w:rsidRPr="00357143">
              <w:rPr>
                <w:rFonts w:eastAsia="Arial Unicode MS"/>
              </w:rPr>
              <w:t>Child Resource Type</w:t>
            </w:r>
          </w:p>
        </w:tc>
        <w:tc>
          <w:tcPr>
            <w:tcW w:w="1083" w:type="dxa"/>
            <w:shd w:val="clear" w:color="auto" w:fill="E0E0E0"/>
            <w:vAlign w:val="center"/>
          </w:tcPr>
          <w:p w14:paraId="6B6A9572" w14:textId="77777777" w:rsidR="00D74AF6" w:rsidRPr="00357143" w:rsidRDefault="00D74AF6" w:rsidP="00F26C4E">
            <w:pPr>
              <w:pStyle w:val="TAH"/>
              <w:rPr>
                <w:rFonts w:eastAsia="Arial Unicode MS"/>
              </w:rPr>
            </w:pPr>
            <w:r w:rsidRPr="00357143">
              <w:rPr>
                <w:rFonts w:eastAsia="Arial Unicode MS"/>
              </w:rPr>
              <w:t>Multiplicity</w:t>
            </w:r>
          </w:p>
        </w:tc>
        <w:tc>
          <w:tcPr>
            <w:tcW w:w="2591" w:type="dxa"/>
            <w:shd w:val="clear" w:color="auto" w:fill="E0E0E0"/>
            <w:vAlign w:val="center"/>
          </w:tcPr>
          <w:p w14:paraId="72F43079" w14:textId="77777777" w:rsidR="00D74AF6" w:rsidRPr="00357143" w:rsidRDefault="00D74AF6" w:rsidP="00F26C4E">
            <w:pPr>
              <w:pStyle w:val="TAH"/>
              <w:rPr>
                <w:rFonts w:eastAsia="Arial Unicode MS"/>
              </w:rPr>
            </w:pPr>
            <w:r w:rsidRPr="00357143">
              <w:rPr>
                <w:rFonts w:eastAsia="Arial Unicode MS"/>
              </w:rPr>
              <w:t>Description</w:t>
            </w:r>
          </w:p>
        </w:tc>
        <w:tc>
          <w:tcPr>
            <w:tcW w:w="2305" w:type="dxa"/>
            <w:shd w:val="clear" w:color="auto" w:fill="E0E0E0"/>
          </w:tcPr>
          <w:p w14:paraId="1CF47EAE" w14:textId="77777777" w:rsidR="00D74AF6" w:rsidRPr="00357143" w:rsidRDefault="00D74AF6" w:rsidP="00F26C4E">
            <w:pPr>
              <w:pStyle w:val="TAH"/>
              <w:rPr>
                <w:rFonts w:eastAsia="Arial Unicode MS"/>
              </w:rPr>
            </w:pPr>
            <w:r w:rsidRPr="00357143">
              <w:rPr>
                <w:rFonts w:eastAsia="Arial Unicode MS"/>
                <w:i/>
              </w:rPr>
              <w:t>&lt;locationPolicyAnnc&gt;</w:t>
            </w:r>
            <w:r w:rsidRPr="00357143">
              <w:rPr>
                <w:rFonts w:eastAsia="Arial Unicode MS"/>
              </w:rPr>
              <w:t xml:space="preserve"> Child Resource Type</w:t>
            </w:r>
            <w:r w:rsidR="00811A51" w:rsidRPr="00357143">
              <w:rPr>
                <w:rFonts w:eastAsia="Arial Unicode MS"/>
              </w:rPr>
              <w:t>s</w:t>
            </w:r>
          </w:p>
        </w:tc>
      </w:tr>
      <w:tr w:rsidR="00D74AF6" w:rsidRPr="00357143" w14:paraId="0956AC04" w14:textId="77777777" w:rsidTr="00D92421">
        <w:trPr>
          <w:jc w:val="center"/>
        </w:trPr>
        <w:tc>
          <w:tcPr>
            <w:tcW w:w="1584" w:type="dxa"/>
          </w:tcPr>
          <w:p w14:paraId="7BD9E85C" w14:textId="77777777" w:rsidR="00D74AF6" w:rsidRPr="00357143" w:rsidRDefault="00D74AF6" w:rsidP="00F26C4E">
            <w:pPr>
              <w:pStyle w:val="TAL"/>
              <w:rPr>
                <w:rFonts w:eastAsia="Arial Unicode MS"/>
                <w:i/>
              </w:rPr>
            </w:pPr>
            <w:r w:rsidRPr="00357143">
              <w:rPr>
                <w:rFonts w:eastAsia="Arial Unicode MS"/>
                <w:i/>
              </w:rPr>
              <w:t>[variable]</w:t>
            </w:r>
          </w:p>
        </w:tc>
        <w:tc>
          <w:tcPr>
            <w:tcW w:w="1584" w:type="dxa"/>
          </w:tcPr>
          <w:p w14:paraId="71B41392" w14:textId="77777777" w:rsidR="00D74AF6" w:rsidRPr="00357143" w:rsidRDefault="00D74AF6" w:rsidP="00F26C4E">
            <w:pPr>
              <w:pStyle w:val="TAC"/>
              <w:rPr>
                <w:rFonts w:eastAsia="Arial Unicode MS"/>
                <w:i/>
              </w:rPr>
            </w:pPr>
            <w:r w:rsidRPr="00357143">
              <w:rPr>
                <w:rFonts w:eastAsia="Arial Unicode MS"/>
                <w:i/>
              </w:rPr>
              <w:t>&lt;subscription&gt;</w:t>
            </w:r>
          </w:p>
        </w:tc>
        <w:tc>
          <w:tcPr>
            <w:tcW w:w="1083" w:type="dxa"/>
          </w:tcPr>
          <w:p w14:paraId="245FB583" w14:textId="77777777" w:rsidR="00D74AF6" w:rsidRPr="00357143" w:rsidRDefault="00D74AF6" w:rsidP="00F26C4E">
            <w:pPr>
              <w:pStyle w:val="TAC"/>
              <w:rPr>
                <w:rFonts w:eastAsia="Arial Unicode MS"/>
              </w:rPr>
            </w:pPr>
            <w:r w:rsidRPr="00357143">
              <w:rPr>
                <w:rFonts w:eastAsia="Arial Unicode MS"/>
              </w:rPr>
              <w:t>0..n</w:t>
            </w:r>
          </w:p>
        </w:tc>
        <w:tc>
          <w:tcPr>
            <w:tcW w:w="2591" w:type="dxa"/>
          </w:tcPr>
          <w:p w14:paraId="06C3249B" w14:textId="77777777" w:rsidR="00D74AF6" w:rsidRPr="00357143" w:rsidRDefault="00D74AF6" w:rsidP="00F26C4E">
            <w:pPr>
              <w:pStyle w:val="TAL"/>
              <w:rPr>
                <w:rFonts w:eastAsia="Arial Unicode MS"/>
              </w:rPr>
            </w:pPr>
            <w:r w:rsidRPr="00357143">
              <w:rPr>
                <w:rFonts w:eastAsia="Arial Unicode MS"/>
              </w:rPr>
              <w:t>See clause 9.6.8</w:t>
            </w:r>
          </w:p>
        </w:tc>
        <w:tc>
          <w:tcPr>
            <w:tcW w:w="2305" w:type="dxa"/>
          </w:tcPr>
          <w:p w14:paraId="076002C3" w14:textId="77777777" w:rsidR="00D74AF6" w:rsidRPr="0044171A" w:rsidRDefault="00494DCF" w:rsidP="00854BBE">
            <w:pPr>
              <w:pStyle w:val="TAL"/>
              <w:jc w:val="center"/>
              <w:rPr>
                <w:rFonts w:eastAsia="Arial Unicode MS"/>
                <w:i/>
              </w:rPr>
            </w:pPr>
            <w:r w:rsidRPr="00494DCF">
              <w:rPr>
                <w:rFonts w:eastAsia="Arial Unicode MS"/>
                <w:i/>
              </w:rPr>
              <w:t>None</w:t>
            </w:r>
          </w:p>
        </w:tc>
      </w:tr>
      <w:tr w:rsidR="00B57AAB" w:rsidRPr="00357143" w14:paraId="7AA921E4" w14:textId="77777777" w:rsidTr="00D92421">
        <w:trPr>
          <w:jc w:val="center"/>
        </w:trPr>
        <w:tc>
          <w:tcPr>
            <w:tcW w:w="1584" w:type="dxa"/>
          </w:tcPr>
          <w:p w14:paraId="5D11B944" w14:textId="77777777" w:rsidR="00B57AAB" w:rsidRPr="00357143" w:rsidRDefault="00B57AAB" w:rsidP="00F26C4E">
            <w:pPr>
              <w:pStyle w:val="TAL"/>
              <w:rPr>
                <w:rFonts w:eastAsia="Arial Unicode MS"/>
                <w:i/>
              </w:rPr>
            </w:pPr>
            <w:r>
              <w:rPr>
                <w:rFonts w:eastAsia="Arial Unicode MS"/>
                <w:i/>
              </w:rPr>
              <w:t>[variable]</w:t>
            </w:r>
          </w:p>
        </w:tc>
        <w:tc>
          <w:tcPr>
            <w:tcW w:w="1584" w:type="dxa"/>
          </w:tcPr>
          <w:p w14:paraId="0BFD5F2A" w14:textId="77777777" w:rsidR="00B57AAB" w:rsidRPr="00357143" w:rsidRDefault="00B57AAB" w:rsidP="00F26C4E">
            <w:pPr>
              <w:pStyle w:val="TAC"/>
              <w:rPr>
                <w:rFonts w:eastAsia="Arial Unicode MS"/>
                <w:i/>
              </w:rPr>
            </w:pPr>
            <w:r>
              <w:rPr>
                <w:rFonts w:eastAsia="Arial Unicode MS"/>
                <w:i/>
              </w:rPr>
              <w:t>&lt;transaction&gt;</w:t>
            </w:r>
          </w:p>
        </w:tc>
        <w:tc>
          <w:tcPr>
            <w:tcW w:w="1083" w:type="dxa"/>
          </w:tcPr>
          <w:p w14:paraId="12389298" w14:textId="77777777" w:rsidR="00B57AAB" w:rsidRPr="00357143" w:rsidRDefault="00B57AAB" w:rsidP="00F26C4E">
            <w:pPr>
              <w:pStyle w:val="TAC"/>
              <w:rPr>
                <w:rFonts w:eastAsia="Arial Unicode MS"/>
              </w:rPr>
            </w:pPr>
            <w:r>
              <w:rPr>
                <w:rFonts w:eastAsia="Arial Unicode MS"/>
              </w:rPr>
              <w:t>0..n</w:t>
            </w:r>
          </w:p>
        </w:tc>
        <w:tc>
          <w:tcPr>
            <w:tcW w:w="2591" w:type="dxa"/>
          </w:tcPr>
          <w:p w14:paraId="1F5C9DDF" w14:textId="77777777" w:rsidR="00B57AAB" w:rsidRPr="00357143" w:rsidRDefault="00B57AAB" w:rsidP="000E0364">
            <w:pPr>
              <w:pStyle w:val="TAL"/>
              <w:rPr>
                <w:rFonts w:eastAsia="Arial Unicode MS"/>
                <w:lang w:eastAsia="zh-CN"/>
              </w:rPr>
            </w:pPr>
            <w:r>
              <w:rPr>
                <w:rFonts w:eastAsia="Arial Unicode MS"/>
              </w:rPr>
              <w:t>See clause 9.6.4</w:t>
            </w:r>
            <w:r w:rsidR="000E0364">
              <w:rPr>
                <w:rFonts w:eastAsia="Arial Unicode MS" w:hint="eastAsia"/>
                <w:lang w:eastAsia="zh-CN"/>
              </w:rPr>
              <w:t>8</w:t>
            </w:r>
          </w:p>
        </w:tc>
        <w:tc>
          <w:tcPr>
            <w:tcW w:w="2305" w:type="dxa"/>
          </w:tcPr>
          <w:p w14:paraId="3F2146E2" w14:textId="77777777" w:rsidR="00B57AAB" w:rsidRPr="00357143" w:rsidRDefault="00B57AAB" w:rsidP="00854BBE">
            <w:pPr>
              <w:pStyle w:val="TAL"/>
              <w:jc w:val="center"/>
              <w:rPr>
                <w:rFonts w:eastAsia="Arial Unicode MS"/>
              </w:rPr>
            </w:pPr>
            <w:r>
              <w:rPr>
                <w:rFonts w:eastAsia="Arial Unicode MS"/>
                <w:i/>
              </w:rPr>
              <w:t>&lt;transaction&gt;</w:t>
            </w:r>
          </w:p>
        </w:tc>
      </w:tr>
    </w:tbl>
    <w:p w14:paraId="45862735" w14:textId="77777777" w:rsidR="004A0107" w:rsidRPr="00357143" w:rsidRDefault="004A0107" w:rsidP="003A1AA8"/>
    <w:p w14:paraId="469AEE00" w14:textId="77777777" w:rsidR="003A1AA8" w:rsidRPr="00357143" w:rsidRDefault="00743F9C" w:rsidP="0018048C">
      <w:pPr>
        <w:keepNext/>
        <w:keepLines/>
      </w:pPr>
      <w:r w:rsidRPr="00357143">
        <w:t xml:space="preserve">The </w:t>
      </w:r>
      <w:r w:rsidRPr="00357143">
        <w:rPr>
          <w:i/>
        </w:rPr>
        <w:t>&lt;locationPolicy&gt;</w:t>
      </w:r>
      <w:r w:rsidR="003A1AA8" w:rsidRPr="00357143">
        <w:t xml:space="preserve"> resource shall contain the attributes </w:t>
      </w:r>
      <w:r w:rsidR="00683942" w:rsidRPr="00357143">
        <w:t xml:space="preserve">specified </w:t>
      </w:r>
      <w:r w:rsidR="00AD65EF" w:rsidRPr="00357143">
        <w:t>in</w:t>
      </w:r>
      <w:r w:rsidR="0018048C" w:rsidRPr="00357143">
        <w:t xml:space="preserve"> </w:t>
      </w:r>
      <w:r w:rsidR="00AE0735" w:rsidRPr="00357143">
        <w:t>t</w:t>
      </w:r>
      <w:r w:rsidR="003A1AA8" w:rsidRPr="00357143">
        <w:t>able 9.6.10-</w:t>
      </w:r>
      <w:r w:rsidR="004A0107" w:rsidRPr="00357143">
        <w:t>2</w:t>
      </w:r>
      <w:r w:rsidR="001C284B" w:rsidRPr="00357143">
        <w:t>.</w:t>
      </w:r>
    </w:p>
    <w:p w14:paraId="40A9565C" w14:textId="77777777" w:rsidR="003A1AA8" w:rsidRPr="00357143" w:rsidRDefault="003A1AA8" w:rsidP="00B634C8">
      <w:pPr>
        <w:pStyle w:val="TH"/>
      </w:pPr>
      <w:r w:rsidRPr="00357143">
        <w:t>Table 9.6.10-</w:t>
      </w:r>
      <w:r w:rsidR="004A0107" w:rsidRPr="00357143">
        <w:t>2</w:t>
      </w:r>
      <w:r w:rsidRPr="00357143">
        <w:t xml:space="preserve">: Attributes of </w:t>
      </w:r>
      <w:r w:rsidRPr="00357143">
        <w:rPr>
          <w:i/>
        </w:rPr>
        <w:t>&lt;locationPolicy&gt;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2664"/>
        <w:gridCol w:w="2232"/>
      </w:tblGrid>
      <w:tr w:rsidR="003A1AA8" w:rsidRPr="00357143" w14:paraId="06347B0E" w14:textId="77777777" w:rsidTr="00D92421">
        <w:trPr>
          <w:tblHeader/>
          <w:jc w:val="center"/>
        </w:trPr>
        <w:tc>
          <w:tcPr>
            <w:tcW w:w="2304" w:type="dxa"/>
            <w:shd w:val="clear" w:color="auto" w:fill="DDDDDD"/>
            <w:vAlign w:val="center"/>
          </w:tcPr>
          <w:p w14:paraId="3B62D187" w14:textId="77777777" w:rsidR="003A1AA8" w:rsidRPr="00357143" w:rsidRDefault="003A1AA8" w:rsidP="0047585C">
            <w:pPr>
              <w:pStyle w:val="TAH"/>
              <w:keepNext w:val="0"/>
              <w:keepLines w:val="0"/>
              <w:rPr>
                <w:rFonts w:eastAsia="Arial Unicode MS"/>
              </w:rPr>
            </w:pPr>
            <w:r w:rsidRPr="00357143">
              <w:rPr>
                <w:rFonts w:eastAsia="Arial Unicode MS"/>
              </w:rPr>
              <w:t>Attribute</w:t>
            </w:r>
            <w:r w:rsidR="00811A51" w:rsidRPr="00357143">
              <w:rPr>
                <w:rFonts w:eastAsia="Arial Unicode MS"/>
              </w:rPr>
              <w:t>s</w:t>
            </w:r>
            <w:r w:rsidRPr="00357143">
              <w:rPr>
                <w:rFonts w:eastAsia="Arial Unicode MS"/>
              </w:rPr>
              <w:t xml:space="preserve"> of </w:t>
            </w:r>
            <w:r w:rsidRPr="00357143">
              <w:rPr>
                <w:rFonts w:eastAsia="Arial Unicode MS"/>
                <w:i/>
              </w:rPr>
              <w:t>&lt;locationPolicy&gt;</w:t>
            </w:r>
          </w:p>
        </w:tc>
        <w:tc>
          <w:tcPr>
            <w:tcW w:w="1077" w:type="dxa"/>
            <w:shd w:val="clear" w:color="auto" w:fill="DDDDDD"/>
            <w:vAlign w:val="center"/>
          </w:tcPr>
          <w:p w14:paraId="590CF42B" w14:textId="77777777" w:rsidR="003A1AA8" w:rsidRPr="00357143" w:rsidRDefault="003A1AA8" w:rsidP="0047585C">
            <w:pPr>
              <w:pStyle w:val="TAH"/>
              <w:keepNext w:val="0"/>
              <w:keepLines w:val="0"/>
              <w:rPr>
                <w:rFonts w:eastAsia="Arial Unicode MS"/>
              </w:rPr>
            </w:pPr>
            <w:r w:rsidRPr="00357143">
              <w:rPr>
                <w:rFonts w:eastAsia="Arial Unicode MS"/>
              </w:rPr>
              <w:t>Multiplicity</w:t>
            </w:r>
          </w:p>
        </w:tc>
        <w:tc>
          <w:tcPr>
            <w:tcW w:w="1008" w:type="dxa"/>
            <w:shd w:val="clear" w:color="auto" w:fill="DDDDDD"/>
            <w:vAlign w:val="center"/>
          </w:tcPr>
          <w:p w14:paraId="61000470" w14:textId="77777777" w:rsidR="003A1AA8" w:rsidRPr="00357143" w:rsidRDefault="003A1AA8" w:rsidP="0047585C">
            <w:pPr>
              <w:pStyle w:val="TAH"/>
              <w:keepNext w:val="0"/>
              <w:keepLines w:val="0"/>
              <w:rPr>
                <w:rFonts w:eastAsia="Arial Unicode MS"/>
              </w:rPr>
            </w:pPr>
            <w:r w:rsidRPr="00357143">
              <w:rPr>
                <w:rFonts w:eastAsia="Arial Unicode MS"/>
              </w:rPr>
              <w:t>RW/</w:t>
            </w:r>
          </w:p>
          <w:p w14:paraId="58B72F54" w14:textId="77777777" w:rsidR="003A1AA8" w:rsidRPr="00357143" w:rsidRDefault="003A1AA8" w:rsidP="0047585C">
            <w:pPr>
              <w:pStyle w:val="TAH"/>
              <w:keepNext w:val="0"/>
              <w:keepLines w:val="0"/>
              <w:rPr>
                <w:rFonts w:eastAsia="Arial Unicode MS"/>
              </w:rPr>
            </w:pPr>
            <w:r w:rsidRPr="00357143">
              <w:rPr>
                <w:rFonts w:eastAsia="Arial Unicode MS"/>
              </w:rPr>
              <w:t>RO/</w:t>
            </w:r>
          </w:p>
          <w:p w14:paraId="069F7FE9" w14:textId="77777777" w:rsidR="003A1AA8" w:rsidRPr="00357143" w:rsidRDefault="003A1AA8" w:rsidP="0047585C">
            <w:pPr>
              <w:pStyle w:val="TAH"/>
              <w:keepNext w:val="0"/>
              <w:keepLines w:val="0"/>
              <w:rPr>
                <w:rFonts w:eastAsia="Arial Unicode MS"/>
              </w:rPr>
            </w:pPr>
            <w:r w:rsidRPr="00357143">
              <w:rPr>
                <w:rFonts w:eastAsia="Arial Unicode MS"/>
              </w:rPr>
              <w:t>WO</w:t>
            </w:r>
          </w:p>
        </w:tc>
        <w:tc>
          <w:tcPr>
            <w:tcW w:w="2664" w:type="dxa"/>
            <w:shd w:val="clear" w:color="auto" w:fill="DDDDDD"/>
            <w:vAlign w:val="center"/>
          </w:tcPr>
          <w:p w14:paraId="2FFAD1AE" w14:textId="77777777" w:rsidR="003A1AA8" w:rsidRPr="00357143" w:rsidRDefault="003A1AA8" w:rsidP="0047585C">
            <w:pPr>
              <w:pStyle w:val="TAH"/>
              <w:keepNext w:val="0"/>
              <w:keepLines w:val="0"/>
              <w:rPr>
                <w:rFonts w:eastAsia="Arial Unicode MS"/>
              </w:rPr>
            </w:pPr>
            <w:r w:rsidRPr="00357143">
              <w:rPr>
                <w:rFonts w:eastAsia="Arial Unicode MS"/>
              </w:rPr>
              <w:t>Description</w:t>
            </w:r>
          </w:p>
        </w:tc>
        <w:tc>
          <w:tcPr>
            <w:tcW w:w="2232" w:type="dxa"/>
            <w:shd w:val="clear" w:color="auto" w:fill="DDDDDD"/>
            <w:vAlign w:val="center"/>
          </w:tcPr>
          <w:p w14:paraId="444AD75A" w14:textId="77777777" w:rsidR="003A1AA8" w:rsidRPr="00357143" w:rsidRDefault="003A1AA8" w:rsidP="0047585C">
            <w:pPr>
              <w:pStyle w:val="TAH"/>
              <w:keepNext w:val="0"/>
              <w:keepLines w:val="0"/>
              <w:rPr>
                <w:rFonts w:eastAsia="Arial Unicode MS"/>
              </w:rPr>
            </w:pPr>
            <w:r w:rsidRPr="00357143">
              <w:rPr>
                <w:rFonts w:eastAsia="Arial Unicode MS"/>
                <w:i/>
              </w:rPr>
              <w:t>&lt;locationPolicyAnnc&gt;</w:t>
            </w:r>
            <w:r w:rsidRPr="00357143">
              <w:rPr>
                <w:rFonts w:eastAsia="Arial Unicode MS"/>
              </w:rPr>
              <w:t xml:space="preserve"> Attributes</w:t>
            </w:r>
          </w:p>
        </w:tc>
      </w:tr>
      <w:tr w:rsidR="003A1AA8" w:rsidRPr="00357143" w14:paraId="1AA9C23E" w14:textId="77777777" w:rsidTr="00D92421">
        <w:trPr>
          <w:jc w:val="center"/>
        </w:trPr>
        <w:tc>
          <w:tcPr>
            <w:tcW w:w="2304" w:type="dxa"/>
          </w:tcPr>
          <w:p w14:paraId="26617605" w14:textId="77777777" w:rsidR="003A1AA8" w:rsidRPr="00357143" w:rsidRDefault="003A1AA8" w:rsidP="0047585C">
            <w:pPr>
              <w:pStyle w:val="TAL"/>
              <w:keepNext w:val="0"/>
              <w:keepLines w:val="0"/>
              <w:rPr>
                <w:rFonts w:eastAsia="Arial Unicode MS"/>
                <w:i/>
                <w:lang w:eastAsia="ko-KR"/>
              </w:rPr>
            </w:pPr>
            <w:r w:rsidRPr="00357143">
              <w:rPr>
                <w:rFonts w:eastAsia="Arial Unicode MS"/>
                <w:i/>
                <w:lang w:eastAsia="ko-KR"/>
              </w:rPr>
              <w:t>resourceType</w:t>
            </w:r>
          </w:p>
        </w:tc>
        <w:tc>
          <w:tcPr>
            <w:tcW w:w="1077" w:type="dxa"/>
          </w:tcPr>
          <w:p w14:paraId="03F95E8F" w14:textId="77777777" w:rsidR="003A1AA8" w:rsidRPr="00357143" w:rsidRDefault="003A1AA8" w:rsidP="0047585C">
            <w:pPr>
              <w:pStyle w:val="TAC"/>
              <w:keepNext w:val="0"/>
              <w:keepLines w:val="0"/>
              <w:rPr>
                <w:rFonts w:eastAsia="Arial Unicode MS"/>
                <w:lang w:eastAsia="ko-KR"/>
              </w:rPr>
            </w:pPr>
            <w:r w:rsidRPr="00357143">
              <w:rPr>
                <w:rFonts w:eastAsia="Arial Unicode MS"/>
                <w:lang w:eastAsia="ko-KR"/>
              </w:rPr>
              <w:t>1</w:t>
            </w:r>
          </w:p>
        </w:tc>
        <w:tc>
          <w:tcPr>
            <w:tcW w:w="1008" w:type="dxa"/>
          </w:tcPr>
          <w:p w14:paraId="10AD4508" w14:textId="77777777" w:rsidR="003A1AA8" w:rsidRPr="00357143" w:rsidRDefault="003A1AA8" w:rsidP="0047585C">
            <w:pPr>
              <w:pStyle w:val="TAC"/>
              <w:keepNext w:val="0"/>
              <w:keepLines w:val="0"/>
              <w:rPr>
                <w:rFonts w:eastAsia="Arial Unicode MS"/>
              </w:rPr>
            </w:pPr>
            <w:r w:rsidRPr="00357143">
              <w:rPr>
                <w:rFonts w:eastAsia="Arial Unicode MS"/>
              </w:rPr>
              <w:t>RO</w:t>
            </w:r>
          </w:p>
        </w:tc>
        <w:tc>
          <w:tcPr>
            <w:tcW w:w="2664" w:type="dxa"/>
          </w:tcPr>
          <w:p w14:paraId="623DF668" w14:textId="77777777" w:rsidR="003A1AA8" w:rsidRPr="00357143" w:rsidRDefault="003A1AA8" w:rsidP="0047585C">
            <w:pPr>
              <w:pStyle w:val="TAL"/>
              <w:keepNext w:val="0"/>
              <w:keepLines w:val="0"/>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c>
          <w:tcPr>
            <w:tcW w:w="2232" w:type="dxa"/>
          </w:tcPr>
          <w:p w14:paraId="7E22DDF3" w14:textId="77777777" w:rsidR="003A1AA8" w:rsidRPr="00357143" w:rsidRDefault="009942DA" w:rsidP="0047585C">
            <w:pPr>
              <w:spacing w:after="0"/>
              <w:jc w:val="center"/>
              <w:rPr>
                <w:rFonts w:ascii="Arial" w:eastAsia="Arial Unicode MS" w:hAnsi="Arial"/>
                <w:sz w:val="18"/>
                <w:lang w:eastAsia="ko-KR"/>
              </w:rPr>
            </w:pPr>
            <w:r w:rsidRPr="00357143">
              <w:rPr>
                <w:rFonts w:ascii="Arial" w:eastAsia="Arial Unicode MS" w:hAnsi="Arial"/>
                <w:sz w:val="18"/>
                <w:lang w:eastAsia="ko-KR"/>
              </w:rPr>
              <w:t>NA</w:t>
            </w:r>
          </w:p>
        </w:tc>
      </w:tr>
      <w:tr w:rsidR="00461D6D" w:rsidRPr="00357143" w14:paraId="28B0FE2B" w14:textId="77777777" w:rsidTr="00D92421">
        <w:trPr>
          <w:jc w:val="center"/>
        </w:trPr>
        <w:tc>
          <w:tcPr>
            <w:tcW w:w="2304" w:type="dxa"/>
          </w:tcPr>
          <w:p w14:paraId="7D8D8DE0" w14:textId="77777777" w:rsidR="00461D6D" w:rsidRPr="00357143" w:rsidRDefault="00461D6D" w:rsidP="0047585C">
            <w:pPr>
              <w:pStyle w:val="TAL"/>
              <w:keepNext w:val="0"/>
              <w:keepLines w:val="0"/>
              <w:rPr>
                <w:rFonts w:eastAsia="Arial Unicode MS"/>
                <w:i/>
                <w:lang w:eastAsia="ko-KR"/>
              </w:rPr>
            </w:pPr>
            <w:r w:rsidRPr="00357143">
              <w:rPr>
                <w:rFonts w:eastAsia="Arial Unicode MS" w:hint="eastAsia"/>
                <w:i/>
                <w:lang w:eastAsia="ko-KR"/>
              </w:rPr>
              <w:t>resourceID</w:t>
            </w:r>
          </w:p>
        </w:tc>
        <w:tc>
          <w:tcPr>
            <w:tcW w:w="1077" w:type="dxa"/>
          </w:tcPr>
          <w:p w14:paraId="3A88C3E9" w14:textId="77777777" w:rsidR="00461D6D" w:rsidRPr="00357143" w:rsidRDefault="00461D6D" w:rsidP="0047585C">
            <w:pPr>
              <w:pStyle w:val="TAC"/>
              <w:keepNext w:val="0"/>
              <w:keepLines w:val="0"/>
              <w:rPr>
                <w:rFonts w:eastAsia="Arial Unicode MS"/>
                <w:lang w:eastAsia="ko-KR"/>
              </w:rPr>
            </w:pPr>
            <w:r w:rsidRPr="00357143">
              <w:rPr>
                <w:rFonts w:eastAsia="Arial Unicode MS" w:hint="eastAsia"/>
                <w:lang w:eastAsia="ko-KR"/>
              </w:rPr>
              <w:t>1</w:t>
            </w:r>
          </w:p>
        </w:tc>
        <w:tc>
          <w:tcPr>
            <w:tcW w:w="1008" w:type="dxa"/>
          </w:tcPr>
          <w:p w14:paraId="2BD08D19" w14:textId="77777777" w:rsidR="00461D6D" w:rsidRPr="00357143" w:rsidRDefault="00095D09" w:rsidP="0047585C">
            <w:pPr>
              <w:pStyle w:val="TAC"/>
              <w:keepNext w:val="0"/>
              <w:keepLines w:val="0"/>
              <w:rPr>
                <w:rFonts w:eastAsia="Arial Unicode MS"/>
              </w:rPr>
            </w:pPr>
            <w:r w:rsidRPr="00357143">
              <w:rPr>
                <w:rFonts w:eastAsia="Arial Unicode MS"/>
                <w:lang w:eastAsia="ko-KR"/>
              </w:rPr>
              <w:t>RO</w:t>
            </w:r>
          </w:p>
        </w:tc>
        <w:tc>
          <w:tcPr>
            <w:tcW w:w="2664" w:type="dxa"/>
          </w:tcPr>
          <w:p w14:paraId="7AC1CE8C" w14:textId="77777777" w:rsidR="00461D6D" w:rsidRPr="00357143" w:rsidRDefault="00461D6D" w:rsidP="0047585C">
            <w:pPr>
              <w:pStyle w:val="TAL"/>
              <w:keepNext w:val="0"/>
              <w:keepLines w:val="0"/>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c>
          <w:tcPr>
            <w:tcW w:w="2232" w:type="dxa"/>
          </w:tcPr>
          <w:p w14:paraId="781DC239" w14:textId="77777777" w:rsidR="00461D6D" w:rsidRPr="00357143" w:rsidRDefault="003B47BE" w:rsidP="0047585C">
            <w:pPr>
              <w:spacing w:after="0"/>
              <w:jc w:val="center"/>
              <w:rPr>
                <w:rFonts w:ascii="Arial" w:eastAsia="Arial Unicode MS" w:hAnsi="Arial"/>
                <w:sz w:val="18"/>
                <w:lang w:eastAsia="zh-CN"/>
              </w:rPr>
            </w:pPr>
            <w:r w:rsidRPr="00357143">
              <w:rPr>
                <w:rFonts w:ascii="Arial" w:eastAsia="Arial Unicode MS" w:hAnsi="Arial" w:hint="eastAsia"/>
                <w:sz w:val="18"/>
                <w:lang w:eastAsia="zh-CN"/>
              </w:rPr>
              <w:t>NA</w:t>
            </w:r>
          </w:p>
        </w:tc>
      </w:tr>
      <w:tr w:rsidR="00996E4A" w:rsidRPr="00357143" w14:paraId="2387F1E6" w14:textId="77777777" w:rsidTr="00D92421">
        <w:trPr>
          <w:jc w:val="center"/>
        </w:trPr>
        <w:tc>
          <w:tcPr>
            <w:tcW w:w="2304" w:type="dxa"/>
          </w:tcPr>
          <w:p w14:paraId="29137C08" w14:textId="77777777" w:rsidR="00996E4A" w:rsidRPr="00357143" w:rsidRDefault="00996E4A" w:rsidP="0047585C">
            <w:pPr>
              <w:pStyle w:val="TAL"/>
              <w:keepNext w:val="0"/>
              <w:keepLines w:val="0"/>
              <w:rPr>
                <w:rFonts w:eastAsia="Arial Unicode MS"/>
                <w:i/>
                <w:lang w:eastAsia="ko-KR"/>
              </w:rPr>
            </w:pPr>
            <w:r w:rsidRPr="00357143">
              <w:rPr>
                <w:rFonts w:eastAsia="Arial Unicode MS"/>
                <w:i/>
              </w:rPr>
              <w:t>resourceName</w:t>
            </w:r>
          </w:p>
        </w:tc>
        <w:tc>
          <w:tcPr>
            <w:tcW w:w="1077" w:type="dxa"/>
          </w:tcPr>
          <w:p w14:paraId="6B8A1286" w14:textId="77777777" w:rsidR="00996E4A" w:rsidRPr="00357143" w:rsidRDefault="00996E4A" w:rsidP="0047585C">
            <w:pPr>
              <w:pStyle w:val="TAC"/>
              <w:keepNext w:val="0"/>
              <w:keepLines w:val="0"/>
              <w:rPr>
                <w:rFonts w:eastAsia="Arial Unicode MS"/>
                <w:lang w:eastAsia="ko-KR"/>
              </w:rPr>
            </w:pPr>
            <w:r w:rsidRPr="00357143">
              <w:rPr>
                <w:rFonts w:eastAsia="Arial Unicode MS"/>
              </w:rPr>
              <w:t>1</w:t>
            </w:r>
          </w:p>
        </w:tc>
        <w:tc>
          <w:tcPr>
            <w:tcW w:w="1008" w:type="dxa"/>
          </w:tcPr>
          <w:p w14:paraId="2AF593CB" w14:textId="77777777" w:rsidR="00996E4A" w:rsidRPr="00357143" w:rsidRDefault="00996E4A" w:rsidP="0047585C">
            <w:pPr>
              <w:pStyle w:val="TAC"/>
              <w:keepNext w:val="0"/>
              <w:keepLines w:val="0"/>
              <w:rPr>
                <w:rFonts w:eastAsia="Arial Unicode MS"/>
                <w:lang w:eastAsia="ko-KR"/>
              </w:rPr>
            </w:pPr>
            <w:r w:rsidRPr="00357143">
              <w:rPr>
                <w:rFonts w:eastAsia="Arial Unicode MS"/>
              </w:rPr>
              <w:t>WO</w:t>
            </w:r>
          </w:p>
        </w:tc>
        <w:tc>
          <w:tcPr>
            <w:tcW w:w="2664" w:type="dxa"/>
          </w:tcPr>
          <w:p w14:paraId="2A33A8FD" w14:textId="77777777" w:rsidR="00996E4A" w:rsidRPr="00357143" w:rsidRDefault="00996E4A" w:rsidP="0047585C">
            <w:pPr>
              <w:pStyle w:val="TAL"/>
              <w:keepNext w:val="0"/>
              <w:keepLines w:val="0"/>
              <w:rPr>
                <w:rFonts w:eastAsia="Arial Unicode MS"/>
              </w:rPr>
            </w:pPr>
            <w:r w:rsidRPr="00357143">
              <w:rPr>
                <w:rFonts w:eastAsia="Arial Unicode MS"/>
              </w:rPr>
              <w:t>See clause 9.6.1.3.</w:t>
            </w:r>
          </w:p>
        </w:tc>
        <w:tc>
          <w:tcPr>
            <w:tcW w:w="2232" w:type="dxa"/>
          </w:tcPr>
          <w:p w14:paraId="1AE6CE60" w14:textId="77777777" w:rsidR="00996E4A" w:rsidRPr="00357143" w:rsidRDefault="005F4305" w:rsidP="0047585C">
            <w:pPr>
              <w:spacing w:after="0"/>
              <w:jc w:val="center"/>
              <w:rPr>
                <w:rFonts w:ascii="Arial" w:eastAsia="Arial Unicode MS" w:hAnsi="Arial"/>
                <w:sz w:val="18"/>
                <w:lang w:eastAsia="zh-CN"/>
              </w:rPr>
            </w:pPr>
            <w:r w:rsidRPr="00357143">
              <w:rPr>
                <w:rFonts w:ascii="Arial" w:eastAsia="Arial Unicode MS" w:hAnsi="Arial" w:hint="eastAsia"/>
                <w:sz w:val="18"/>
                <w:lang w:eastAsia="zh-CN"/>
              </w:rPr>
              <w:t>NA</w:t>
            </w:r>
          </w:p>
        </w:tc>
      </w:tr>
      <w:tr w:rsidR="00996E4A" w:rsidRPr="00357143" w14:paraId="2AE3C877" w14:textId="77777777" w:rsidTr="00D92421">
        <w:trPr>
          <w:jc w:val="center"/>
        </w:trPr>
        <w:tc>
          <w:tcPr>
            <w:tcW w:w="2304" w:type="dxa"/>
          </w:tcPr>
          <w:p w14:paraId="3157C0CC" w14:textId="77777777" w:rsidR="00996E4A" w:rsidRPr="00357143" w:rsidRDefault="002B1BE7" w:rsidP="0047585C">
            <w:pPr>
              <w:pStyle w:val="TAL"/>
              <w:keepNext w:val="0"/>
              <w:keepLines w:val="0"/>
              <w:rPr>
                <w:rFonts w:eastAsia="Arial Unicode MS"/>
                <w:i/>
                <w:lang w:eastAsia="zh-CN"/>
              </w:rPr>
            </w:pPr>
            <w:r>
              <w:rPr>
                <w:rFonts w:eastAsia="Arial Unicode MS"/>
                <w:i/>
              </w:rPr>
              <w:t>parent</w:t>
            </w:r>
            <w:r w:rsidR="00D42002">
              <w:rPr>
                <w:rFonts w:eastAsia="Arial Unicode MS" w:hint="eastAsia"/>
                <w:i/>
                <w:lang w:eastAsia="zh-CN"/>
              </w:rPr>
              <w:t>ID</w:t>
            </w:r>
          </w:p>
        </w:tc>
        <w:tc>
          <w:tcPr>
            <w:tcW w:w="1077" w:type="dxa"/>
          </w:tcPr>
          <w:p w14:paraId="0E8C2D73" w14:textId="77777777" w:rsidR="00996E4A" w:rsidRPr="00357143" w:rsidRDefault="00996E4A" w:rsidP="0047585C">
            <w:pPr>
              <w:pStyle w:val="TAC"/>
              <w:keepNext w:val="0"/>
              <w:keepLines w:val="0"/>
              <w:rPr>
                <w:rFonts w:eastAsia="Arial Unicode MS"/>
                <w:lang w:eastAsia="ko-KR"/>
              </w:rPr>
            </w:pPr>
            <w:r w:rsidRPr="00357143">
              <w:rPr>
                <w:rFonts w:eastAsia="Arial Unicode MS"/>
              </w:rPr>
              <w:t>1</w:t>
            </w:r>
          </w:p>
        </w:tc>
        <w:tc>
          <w:tcPr>
            <w:tcW w:w="1008" w:type="dxa"/>
          </w:tcPr>
          <w:p w14:paraId="32B8585D" w14:textId="77777777" w:rsidR="00996E4A" w:rsidRPr="00357143" w:rsidRDefault="00996E4A" w:rsidP="0047585C">
            <w:pPr>
              <w:pStyle w:val="TAC"/>
              <w:keepNext w:val="0"/>
              <w:keepLines w:val="0"/>
              <w:rPr>
                <w:rFonts w:eastAsia="Arial Unicode MS"/>
              </w:rPr>
            </w:pPr>
            <w:r w:rsidRPr="00357143">
              <w:rPr>
                <w:rFonts w:eastAsia="Arial Unicode MS"/>
              </w:rPr>
              <w:t>RO</w:t>
            </w:r>
          </w:p>
        </w:tc>
        <w:tc>
          <w:tcPr>
            <w:tcW w:w="2664" w:type="dxa"/>
          </w:tcPr>
          <w:p w14:paraId="6522BB7A" w14:textId="77777777" w:rsidR="00996E4A" w:rsidRPr="00357143" w:rsidRDefault="00996E4A" w:rsidP="0047585C">
            <w:pPr>
              <w:pStyle w:val="TAL"/>
              <w:keepNext w:val="0"/>
              <w:keepLines w:val="0"/>
              <w:rPr>
                <w:rFonts w:eastAsia="Arial Unicode MS"/>
              </w:rPr>
            </w:pPr>
            <w:r w:rsidRPr="00357143">
              <w:rPr>
                <w:rFonts w:eastAsia="Arial Unicode MS"/>
              </w:rPr>
              <w:t>See clause 9.6.1.3.</w:t>
            </w:r>
          </w:p>
        </w:tc>
        <w:tc>
          <w:tcPr>
            <w:tcW w:w="2232" w:type="dxa"/>
          </w:tcPr>
          <w:p w14:paraId="007F3368" w14:textId="77777777" w:rsidR="00996E4A" w:rsidRPr="00357143" w:rsidRDefault="00996E4A" w:rsidP="0047585C">
            <w:pPr>
              <w:spacing w:after="0"/>
              <w:jc w:val="center"/>
              <w:rPr>
                <w:rFonts w:ascii="Arial" w:eastAsia="Arial Unicode MS" w:hAnsi="Arial"/>
                <w:sz w:val="18"/>
                <w:lang w:eastAsia="ko-KR"/>
              </w:rPr>
            </w:pPr>
            <w:r w:rsidRPr="00357143">
              <w:rPr>
                <w:rFonts w:ascii="Arial" w:eastAsia="Arial Unicode MS" w:hAnsi="Arial"/>
                <w:sz w:val="18"/>
                <w:lang w:eastAsia="ko-KR"/>
              </w:rPr>
              <w:t>NA</w:t>
            </w:r>
          </w:p>
        </w:tc>
      </w:tr>
      <w:tr w:rsidR="00996E4A" w:rsidRPr="00357143" w14:paraId="7D878A12" w14:textId="77777777" w:rsidTr="00D92421">
        <w:trPr>
          <w:jc w:val="center"/>
        </w:trPr>
        <w:tc>
          <w:tcPr>
            <w:tcW w:w="2304" w:type="dxa"/>
          </w:tcPr>
          <w:p w14:paraId="7F8E5319" w14:textId="77777777" w:rsidR="00996E4A" w:rsidRPr="00357143" w:rsidRDefault="00996E4A" w:rsidP="0047585C">
            <w:pPr>
              <w:pStyle w:val="TAL"/>
              <w:keepNext w:val="0"/>
              <w:keepLines w:val="0"/>
              <w:rPr>
                <w:rFonts w:eastAsia="Arial Unicode MS"/>
                <w:i/>
              </w:rPr>
            </w:pPr>
            <w:r w:rsidRPr="00357143">
              <w:rPr>
                <w:rFonts w:eastAsia="Arial Unicode MS"/>
                <w:i/>
                <w:lang w:eastAsia="ko-KR"/>
              </w:rPr>
              <w:t>expirationTime</w:t>
            </w:r>
          </w:p>
        </w:tc>
        <w:tc>
          <w:tcPr>
            <w:tcW w:w="1077" w:type="dxa"/>
          </w:tcPr>
          <w:p w14:paraId="1216D192" w14:textId="77777777" w:rsidR="00996E4A" w:rsidRPr="00357143" w:rsidRDefault="00996E4A" w:rsidP="0047585C">
            <w:pPr>
              <w:pStyle w:val="TAC"/>
              <w:keepNext w:val="0"/>
              <w:keepLines w:val="0"/>
              <w:rPr>
                <w:rFonts w:eastAsia="Arial Unicode MS"/>
              </w:rPr>
            </w:pPr>
            <w:r w:rsidRPr="00357143">
              <w:rPr>
                <w:rFonts w:eastAsia="Arial Unicode MS"/>
                <w:lang w:eastAsia="ko-KR"/>
              </w:rPr>
              <w:t>1</w:t>
            </w:r>
          </w:p>
        </w:tc>
        <w:tc>
          <w:tcPr>
            <w:tcW w:w="1008" w:type="dxa"/>
          </w:tcPr>
          <w:p w14:paraId="10728411" w14:textId="77777777" w:rsidR="00996E4A" w:rsidRPr="00357143" w:rsidRDefault="00996E4A" w:rsidP="0047585C">
            <w:pPr>
              <w:pStyle w:val="TAC"/>
              <w:keepNext w:val="0"/>
              <w:keepLines w:val="0"/>
              <w:rPr>
                <w:rFonts w:eastAsia="Arial Unicode MS"/>
              </w:rPr>
            </w:pPr>
            <w:r w:rsidRPr="00357143">
              <w:rPr>
                <w:rFonts w:eastAsia="Arial Unicode MS"/>
              </w:rPr>
              <w:t>RW</w:t>
            </w:r>
          </w:p>
        </w:tc>
        <w:tc>
          <w:tcPr>
            <w:tcW w:w="2664" w:type="dxa"/>
          </w:tcPr>
          <w:p w14:paraId="1441323B" w14:textId="77777777" w:rsidR="00996E4A" w:rsidRPr="00357143" w:rsidRDefault="00996E4A" w:rsidP="0047585C">
            <w:pPr>
              <w:pStyle w:val="TAL"/>
              <w:keepNext w:val="0"/>
              <w:keepLines w:val="0"/>
              <w:rPr>
                <w:rFonts w:eastAsia="Arial Unicode MS"/>
              </w:rPr>
            </w:pPr>
            <w:r w:rsidRPr="00357143">
              <w:rPr>
                <w:rFonts w:eastAsia="Arial Unicode MS"/>
              </w:rPr>
              <w:t>See clause 9.6.1.3.</w:t>
            </w:r>
          </w:p>
        </w:tc>
        <w:tc>
          <w:tcPr>
            <w:tcW w:w="2232" w:type="dxa"/>
          </w:tcPr>
          <w:p w14:paraId="2430C1CD" w14:textId="77777777" w:rsidR="00996E4A" w:rsidRPr="00357143" w:rsidRDefault="00996E4A" w:rsidP="0047585C">
            <w:pPr>
              <w:spacing w:after="0"/>
              <w:jc w:val="center"/>
              <w:rPr>
                <w:rFonts w:ascii="Arial" w:eastAsia="Arial Unicode MS" w:hAnsi="Arial"/>
                <w:sz w:val="18"/>
              </w:rPr>
            </w:pPr>
            <w:r w:rsidRPr="00357143">
              <w:rPr>
                <w:rFonts w:ascii="Arial" w:eastAsia="Arial Unicode MS" w:hAnsi="Arial"/>
                <w:sz w:val="18"/>
                <w:lang w:eastAsia="ko-KR"/>
              </w:rPr>
              <w:t>MA</w:t>
            </w:r>
          </w:p>
        </w:tc>
      </w:tr>
      <w:tr w:rsidR="00996E4A" w:rsidRPr="00357143" w14:paraId="146BF1AA" w14:textId="77777777" w:rsidTr="00D92421">
        <w:trPr>
          <w:jc w:val="center"/>
        </w:trPr>
        <w:tc>
          <w:tcPr>
            <w:tcW w:w="2304" w:type="dxa"/>
          </w:tcPr>
          <w:p w14:paraId="53C8C202" w14:textId="77777777" w:rsidR="00996E4A" w:rsidRPr="00357143" w:rsidRDefault="00996E4A" w:rsidP="0047585C">
            <w:pPr>
              <w:pStyle w:val="TAL"/>
              <w:keepNext w:val="0"/>
              <w:keepLines w:val="0"/>
              <w:rPr>
                <w:rFonts w:eastAsia="Arial Unicode MS"/>
                <w:i/>
              </w:rPr>
            </w:pPr>
            <w:r w:rsidRPr="00357143">
              <w:rPr>
                <w:rFonts w:eastAsia="Arial Unicode MS"/>
                <w:i/>
              </w:rPr>
              <w:t>accessControlPolicyIDs</w:t>
            </w:r>
          </w:p>
        </w:tc>
        <w:tc>
          <w:tcPr>
            <w:tcW w:w="1077" w:type="dxa"/>
          </w:tcPr>
          <w:p w14:paraId="57C7AF1A" w14:textId="77777777" w:rsidR="00996E4A" w:rsidRPr="00357143" w:rsidRDefault="00996E4A" w:rsidP="0047585C">
            <w:pPr>
              <w:pStyle w:val="TAC"/>
              <w:keepNext w:val="0"/>
              <w:keepLines w:val="0"/>
              <w:rPr>
                <w:rFonts w:eastAsia="Arial Unicode MS"/>
              </w:rPr>
            </w:pPr>
            <w:r w:rsidRPr="00357143">
              <w:rPr>
                <w:rFonts w:eastAsia="Arial Unicode MS"/>
              </w:rPr>
              <w:t>0..1 (L)</w:t>
            </w:r>
          </w:p>
        </w:tc>
        <w:tc>
          <w:tcPr>
            <w:tcW w:w="1008" w:type="dxa"/>
          </w:tcPr>
          <w:p w14:paraId="22955343" w14:textId="77777777" w:rsidR="00996E4A" w:rsidRPr="00357143" w:rsidRDefault="00996E4A" w:rsidP="0047585C">
            <w:pPr>
              <w:pStyle w:val="TAC"/>
              <w:keepNext w:val="0"/>
              <w:keepLines w:val="0"/>
              <w:rPr>
                <w:rFonts w:eastAsia="Arial Unicode MS"/>
              </w:rPr>
            </w:pPr>
            <w:r w:rsidRPr="00357143">
              <w:rPr>
                <w:rFonts w:eastAsia="Arial Unicode MS"/>
              </w:rPr>
              <w:t>RW</w:t>
            </w:r>
          </w:p>
        </w:tc>
        <w:tc>
          <w:tcPr>
            <w:tcW w:w="2664" w:type="dxa"/>
          </w:tcPr>
          <w:p w14:paraId="55A7EA82" w14:textId="77777777" w:rsidR="00996E4A" w:rsidRPr="00357143" w:rsidRDefault="00996E4A" w:rsidP="0047585C">
            <w:pPr>
              <w:pStyle w:val="TAL"/>
              <w:keepNext w:val="0"/>
              <w:keepLines w:val="0"/>
              <w:rPr>
                <w:rFonts w:eastAsia="Arial Unicode MS"/>
              </w:rPr>
            </w:pPr>
            <w:r w:rsidRPr="00357143">
              <w:rPr>
                <w:rFonts w:eastAsia="Arial Unicode MS"/>
              </w:rPr>
              <w:t>See clause 9.6.1.3.</w:t>
            </w:r>
          </w:p>
        </w:tc>
        <w:tc>
          <w:tcPr>
            <w:tcW w:w="2232" w:type="dxa"/>
          </w:tcPr>
          <w:p w14:paraId="25DC6DC5" w14:textId="77777777" w:rsidR="00996E4A" w:rsidRPr="00357143" w:rsidRDefault="00996E4A" w:rsidP="0047585C">
            <w:pPr>
              <w:spacing w:after="0"/>
              <w:jc w:val="center"/>
              <w:rPr>
                <w:rFonts w:ascii="Arial" w:eastAsia="Arial Unicode MS" w:hAnsi="Arial"/>
                <w:sz w:val="18"/>
              </w:rPr>
            </w:pPr>
            <w:r w:rsidRPr="00357143">
              <w:rPr>
                <w:rFonts w:ascii="Arial" w:eastAsia="Arial Unicode MS" w:hAnsi="Arial"/>
                <w:sz w:val="18"/>
                <w:lang w:eastAsia="ko-KR"/>
              </w:rPr>
              <w:t>MA</w:t>
            </w:r>
          </w:p>
        </w:tc>
      </w:tr>
      <w:tr w:rsidR="00996E4A" w:rsidRPr="00357143" w14:paraId="0CEF3C81" w14:textId="77777777" w:rsidTr="00D92421">
        <w:trPr>
          <w:jc w:val="center"/>
        </w:trPr>
        <w:tc>
          <w:tcPr>
            <w:tcW w:w="2304" w:type="dxa"/>
          </w:tcPr>
          <w:p w14:paraId="0C22CB19" w14:textId="77777777" w:rsidR="00996E4A" w:rsidRPr="00357143" w:rsidRDefault="00996E4A" w:rsidP="0047585C">
            <w:pPr>
              <w:pStyle w:val="TAL"/>
              <w:keepNext w:val="0"/>
              <w:keepLines w:val="0"/>
              <w:rPr>
                <w:rFonts w:eastAsia="Arial Unicode MS"/>
                <w:i/>
              </w:rPr>
            </w:pPr>
            <w:r w:rsidRPr="00357143">
              <w:rPr>
                <w:rFonts w:eastAsia="Arial Unicode MS"/>
                <w:i/>
              </w:rPr>
              <w:t>creationTime</w:t>
            </w:r>
          </w:p>
        </w:tc>
        <w:tc>
          <w:tcPr>
            <w:tcW w:w="1077" w:type="dxa"/>
          </w:tcPr>
          <w:p w14:paraId="2DD6245F" w14:textId="77777777" w:rsidR="00996E4A" w:rsidRPr="00357143" w:rsidRDefault="00996E4A" w:rsidP="0047585C">
            <w:pPr>
              <w:pStyle w:val="TAC"/>
              <w:keepNext w:val="0"/>
              <w:keepLines w:val="0"/>
              <w:rPr>
                <w:rFonts w:eastAsia="Arial Unicode MS"/>
              </w:rPr>
            </w:pPr>
            <w:r w:rsidRPr="00357143">
              <w:rPr>
                <w:rFonts w:eastAsia="Arial Unicode MS"/>
              </w:rPr>
              <w:t>1</w:t>
            </w:r>
          </w:p>
        </w:tc>
        <w:tc>
          <w:tcPr>
            <w:tcW w:w="1008" w:type="dxa"/>
          </w:tcPr>
          <w:p w14:paraId="0B3E2363" w14:textId="77777777" w:rsidR="00996E4A" w:rsidRPr="00357143" w:rsidRDefault="00996E4A" w:rsidP="0047585C">
            <w:pPr>
              <w:pStyle w:val="TAC"/>
              <w:keepNext w:val="0"/>
              <w:keepLines w:val="0"/>
              <w:rPr>
                <w:rFonts w:eastAsia="Arial Unicode MS"/>
              </w:rPr>
            </w:pPr>
            <w:r w:rsidRPr="00357143">
              <w:rPr>
                <w:rFonts w:eastAsia="Arial Unicode MS"/>
              </w:rPr>
              <w:t>RO</w:t>
            </w:r>
          </w:p>
        </w:tc>
        <w:tc>
          <w:tcPr>
            <w:tcW w:w="2664" w:type="dxa"/>
          </w:tcPr>
          <w:p w14:paraId="69E03C64" w14:textId="77777777" w:rsidR="00996E4A" w:rsidRPr="00357143" w:rsidRDefault="00996E4A" w:rsidP="0047585C">
            <w:pPr>
              <w:pStyle w:val="TAL"/>
              <w:keepNext w:val="0"/>
              <w:keepLines w:val="0"/>
              <w:rPr>
                <w:rFonts w:eastAsia="Arial Unicode MS"/>
              </w:rPr>
            </w:pPr>
            <w:r w:rsidRPr="00357143">
              <w:rPr>
                <w:rFonts w:eastAsia="Arial Unicode MS"/>
              </w:rPr>
              <w:t>See clause 9.6.1.3.</w:t>
            </w:r>
          </w:p>
        </w:tc>
        <w:tc>
          <w:tcPr>
            <w:tcW w:w="2232" w:type="dxa"/>
          </w:tcPr>
          <w:p w14:paraId="5A79C7B4" w14:textId="77777777" w:rsidR="00996E4A" w:rsidRPr="00357143" w:rsidRDefault="00996E4A" w:rsidP="0047585C">
            <w:pPr>
              <w:spacing w:after="0"/>
              <w:jc w:val="center"/>
              <w:rPr>
                <w:rFonts w:ascii="Arial" w:eastAsia="Arial Unicode MS" w:hAnsi="Arial"/>
                <w:sz w:val="18"/>
              </w:rPr>
            </w:pPr>
            <w:r w:rsidRPr="00357143">
              <w:rPr>
                <w:rFonts w:ascii="Arial" w:eastAsia="Arial Unicode MS" w:hAnsi="Arial"/>
                <w:sz w:val="18"/>
                <w:lang w:eastAsia="ko-KR"/>
              </w:rPr>
              <w:t>NA</w:t>
            </w:r>
          </w:p>
        </w:tc>
      </w:tr>
      <w:tr w:rsidR="00996E4A" w:rsidRPr="00357143" w14:paraId="2D232A69" w14:textId="77777777" w:rsidTr="00D92421">
        <w:trPr>
          <w:jc w:val="center"/>
        </w:trPr>
        <w:tc>
          <w:tcPr>
            <w:tcW w:w="2304" w:type="dxa"/>
          </w:tcPr>
          <w:p w14:paraId="50F0DADB" w14:textId="77777777" w:rsidR="00996E4A" w:rsidRPr="00357143" w:rsidRDefault="00996E4A" w:rsidP="0047585C">
            <w:pPr>
              <w:pStyle w:val="TAL"/>
              <w:keepNext w:val="0"/>
              <w:keepLines w:val="0"/>
              <w:rPr>
                <w:rFonts w:eastAsia="Arial Unicode MS"/>
                <w:i/>
              </w:rPr>
            </w:pPr>
            <w:r w:rsidRPr="00357143">
              <w:rPr>
                <w:rFonts w:eastAsia="Arial Unicode MS"/>
                <w:i/>
              </w:rPr>
              <w:t>lastModifiedTime</w:t>
            </w:r>
          </w:p>
        </w:tc>
        <w:tc>
          <w:tcPr>
            <w:tcW w:w="1077" w:type="dxa"/>
          </w:tcPr>
          <w:p w14:paraId="4308F407" w14:textId="77777777" w:rsidR="00996E4A" w:rsidRPr="00357143" w:rsidRDefault="00996E4A" w:rsidP="0047585C">
            <w:pPr>
              <w:pStyle w:val="TAC"/>
              <w:keepNext w:val="0"/>
              <w:keepLines w:val="0"/>
              <w:rPr>
                <w:rFonts w:eastAsia="Arial Unicode MS"/>
              </w:rPr>
            </w:pPr>
            <w:r w:rsidRPr="00357143">
              <w:rPr>
                <w:rFonts w:eastAsia="Arial Unicode MS"/>
              </w:rPr>
              <w:t>1</w:t>
            </w:r>
          </w:p>
        </w:tc>
        <w:tc>
          <w:tcPr>
            <w:tcW w:w="1008" w:type="dxa"/>
          </w:tcPr>
          <w:p w14:paraId="49867CAB" w14:textId="77777777" w:rsidR="00996E4A" w:rsidRPr="00357143" w:rsidRDefault="00996E4A" w:rsidP="0047585C">
            <w:pPr>
              <w:pStyle w:val="TAC"/>
              <w:keepNext w:val="0"/>
              <w:keepLines w:val="0"/>
              <w:rPr>
                <w:rFonts w:eastAsia="Arial Unicode MS"/>
              </w:rPr>
            </w:pPr>
            <w:r w:rsidRPr="00357143">
              <w:rPr>
                <w:rFonts w:eastAsia="Arial Unicode MS"/>
              </w:rPr>
              <w:t>RO</w:t>
            </w:r>
          </w:p>
        </w:tc>
        <w:tc>
          <w:tcPr>
            <w:tcW w:w="2664" w:type="dxa"/>
          </w:tcPr>
          <w:p w14:paraId="47699AF1" w14:textId="77777777" w:rsidR="00996E4A" w:rsidRPr="00357143" w:rsidRDefault="00996E4A" w:rsidP="0047585C">
            <w:pPr>
              <w:pStyle w:val="TAL"/>
              <w:keepNext w:val="0"/>
              <w:keepLines w:val="0"/>
              <w:rPr>
                <w:rFonts w:eastAsia="Arial Unicode MS"/>
              </w:rPr>
            </w:pPr>
            <w:r w:rsidRPr="00357143">
              <w:rPr>
                <w:rFonts w:eastAsia="Arial Unicode MS"/>
              </w:rPr>
              <w:t>See clause 9.6.1.3.</w:t>
            </w:r>
          </w:p>
        </w:tc>
        <w:tc>
          <w:tcPr>
            <w:tcW w:w="2232" w:type="dxa"/>
          </w:tcPr>
          <w:p w14:paraId="3969DBD4" w14:textId="77777777" w:rsidR="00996E4A" w:rsidRPr="00357143" w:rsidRDefault="00996E4A" w:rsidP="0047585C">
            <w:pPr>
              <w:spacing w:after="0"/>
              <w:jc w:val="center"/>
              <w:rPr>
                <w:rFonts w:ascii="Arial" w:eastAsia="Arial Unicode MS" w:hAnsi="Arial"/>
                <w:sz w:val="18"/>
              </w:rPr>
            </w:pPr>
            <w:r w:rsidRPr="00357143">
              <w:rPr>
                <w:rFonts w:ascii="Arial" w:eastAsia="Arial Unicode MS" w:hAnsi="Arial"/>
                <w:sz w:val="18"/>
                <w:lang w:eastAsia="ko-KR"/>
              </w:rPr>
              <w:t>NA</w:t>
            </w:r>
          </w:p>
        </w:tc>
      </w:tr>
      <w:tr w:rsidR="00996E4A" w:rsidRPr="00357143" w14:paraId="3F1DBF4F" w14:textId="77777777" w:rsidTr="00D92421">
        <w:trPr>
          <w:jc w:val="center"/>
        </w:trPr>
        <w:tc>
          <w:tcPr>
            <w:tcW w:w="2304" w:type="dxa"/>
          </w:tcPr>
          <w:p w14:paraId="391EC22E" w14:textId="77777777" w:rsidR="00996E4A" w:rsidRPr="00357143" w:rsidRDefault="00996E4A" w:rsidP="0047585C">
            <w:pPr>
              <w:pStyle w:val="TAL"/>
              <w:keepNext w:val="0"/>
              <w:keepLines w:val="0"/>
              <w:rPr>
                <w:rFonts w:eastAsia="Arial Unicode MS"/>
                <w:i/>
              </w:rPr>
            </w:pPr>
            <w:r w:rsidRPr="00357143">
              <w:rPr>
                <w:rFonts w:eastAsia="Arial Unicode MS"/>
                <w:i/>
              </w:rPr>
              <w:t>labels</w:t>
            </w:r>
          </w:p>
        </w:tc>
        <w:tc>
          <w:tcPr>
            <w:tcW w:w="1077" w:type="dxa"/>
          </w:tcPr>
          <w:p w14:paraId="6C0C35DA" w14:textId="77777777" w:rsidR="00996E4A" w:rsidRPr="00357143" w:rsidRDefault="00996E4A" w:rsidP="0047585C">
            <w:pPr>
              <w:pStyle w:val="TAC"/>
              <w:keepNext w:val="0"/>
              <w:keepLines w:val="0"/>
              <w:rPr>
                <w:rFonts w:eastAsia="Arial Unicode MS"/>
              </w:rPr>
            </w:pPr>
            <w:r w:rsidRPr="00357143">
              <w:rPr>
                <w:rFonts w:eastAsia="Arial Unicode MS"/>
              </w:rPr>
              <w:t>0..1 (L)</w:t>
            </w:r>
          </w:p>
        </w:tc>
        <w:tc>
          <w:tcPr>
            <w:tcW w:w="1008" w:type="dxa"/>
          </w:tcPr>
          <w:p w14:paraId="2B7ACF8D" w14:textId="77777777" w:rsidR="00996E4A" w:rsidRPr="00357143" w:rsidRDefault="00996E4A" w:rsidP="0047585C">
            <w:pPr>
              <w:pStyle w:val="TAC"/>
              <w:keepNext w:val="0"/>
              <w:keepLines w:val="0"/>
              <w:rPr>
                <w:rFonts w:eastAsia="Arial Unicode MS"/>
              </w:rPr>
            </w:pPr>
            <w:r w:rsidRPr="00357143">
              <w:rPr>
                <w:rFonts w:eastAsia="Arial Unicode MS"/>
              </w:rPr>
              <w:t>RW</w:t>
            </w:r>
          </w:p>
        </w:tc>
        <w:tc>
          <w:tcPr>
            <w:tcW w:w="2664" w:type="dxa"/>
          </w:tcPr>
          <w:p w14:paraId="217928AB" w14:textId="77777777" w:rsidR="00996E4A" w:rsidRPr="00357143" w:rsidRDefault="00996E4A" w:rsidP="0047585C">
            <w:pPr>
              <w:pStyle w:val="TAL"/>
              <w:keepNext w:val="0"/>
              <w:keepLines w:val="0"/>
              <w:rPr>
                <w:rFonts w:eastAsia="Arial Unicode MS"/>
              </w:rPr>
            </w:pPr>
            <w:r w:rsidRPr="00357143">
              <w:rPr>
                <w:rFonts w:eastAsia="Arial Unicode MS"/>
              </w:rPr>
              <w:t>See clause 9.6.1.3.</w:t>
            </w:r>
          </w:p>
        </w:tc>
        <w:tc>
          <w:tcPr>
            <w:tcW w:w="2232" w:type="dxa"/>
          </w:tcPr>
          <w:p w14:paraId="4019F6CC" w14:textId="77777777" w:rsidR="00996E4A" w:rsidRPr="00357143" w:rsidRDefault="00996E4A" w:rsidP="0047585C">
            <w:pPr>
              <w:spacing w:after="0"/>
              <w:jc w:val="center"/>
              <w:rPr>
                <w:rFonts w:ascii="Arial" w:eastAsia="Arial Unicode MS" w:hAnsi="Arial"/>
                <w:sz w:val="18"/>
              </w:rPr>
            </w:pPr>
            <w:r w:rsidRPr="00357143">
              <w:rPr>
                <w:rFonts w:ascii="Arial" w:eastAsia="Arial Unicode MS" w:hAnsi="Arial"/>
                <w:sz w:val="18"/>
                <w:lang w:eastAsia="ko-KR"/>
              </w:rPr>
              <w:t>MA</w:t>
            </w:r>
          </w:p>
        </w:tc>
      </w:tr>
      <w:tr w:rsidR="00996E4A" w:rsidRPr="00357143" w14:paraId="56D9EB52" w14:textId="77777777" w:rsidTr="00D92421">
        <w:trPr>
          <w:jc w:val="center"/>
        </w:trPr>
        <w:tc>
          <w:tcPr>
            <w:tcW w:w="2304" w:type="dxa"/>
            <w:shd w:val="clear" w:color="auto" w:fill="auto"/>
          </w:tcPr>
          <w:p w14:paraId="73411350" w14:textId="77777777" w:rsidR="00996E4A" w:rsidRPr="00357143" w:rsidRDefault="00996E4A" w:rsidP="0047585C">
            <w:pPr>
              <w:pStyle w:val="TAL"/>
              <w:keepNext w:val="0"/>
              <w:keepLines w:val="0"/>
              <w:rPr>
                <w:rFonts w:eastAsia="Arial Unicode MS"/>
                <w:i/>
              </w:rPr>
            </w:pPr>
            <w:r w:rsidRPr="00357143">
              <w:rPr>
                <w:rFonts w:eastAsia="Arial Unicode MS" w:hint="eastAsia"/>
                <w:i/>
                <w:lang w:eastAsia="ko-KR"/>
              </w:rPr>
              <w:t>announceTo</w:t>
            </w:r>
          </w:p>
        </w:tc>
        <w:tc>
          <w:tcPr>
            <w:tcW w:w="1077" w:type="dxa"/>
            <w:shd w:val="clear" w:color="auto" w:fill="auto"/>
          </w:tcPr>
          <w:p w14:paraId="228EC732" w14:textId="77777777" w:rsidR="00996E4A" w:rsidRPr="00357143" w:rsidRDefault="00996E4A" w:rsidP="0047585C">
            <w:pPr>
              <w:pStyle w:val="TAL"/>
              <w:keepNext w:val="0"/>
              <w:keepLines w:val="0"/>
              <w:jc w:val="center"/>
              <w:rPr>
                <w:rFonts w:eastAsia="Arial Unicode MS"/>
              </w:rPr>
            </w:pPr>
            <w:r w:rsidRPr="00357143">
              <w:rPr>
                <w:rFonts w:eastAsia="Arial Unicode MS"/>
                <w:lang w:eastAsia="ko-KR"/>
              </w:rPr>
              <w:t>0..</w:t>
            </w:r>
            <w:r w:rsidRPr="00357143">
              <w:rPr>
                <w:rFonts w:eastAsia="Arial Unicode MS" w:hint="eastAsia"/>
                <w:lang w:eastAsia="ko-KR"/>
              </w:rPr>
              <w:t>1</w:t>
            </w:r>
            <w:r w:rsidRPr="00357143">
              <w:rPr>
                <w:rFonts w:eastAsia="Arial Unicode MS"/>
                <w:lang w:eastAsia="ko-KR"/>
              </w:rPr>
              <w:t xml:space="preserve"> (L)</w:t>
            </w:r>
          </w:p>
        </w:tc>
        <w:tc>
          <w:tcPr>
            <w:tcW w:w="1008" w:type="dxa"/>
            <w:shd w:val="clear" w:color="auto" w:fill="auto"/>
          </w:tcPr>
          <w:p w14:paraId="5A7C88A1" w14:textId="77777777" w:rsidR="00996E4A" w:rsidRPr="00357143" w:rsidRDefault="00996E4A" w:rsidP="0047585C">
            <w:pPr>
              <w:pStyle w:val="TAL"/>
              <w:keepNext w:val="0"/>
              <w:keepLines w:val="0"/>
              <w:jc w:val="center"/>
              <w:rPr>
                <w:rFonts w:eastAsia="Arial Unicode MS"/>
              </w:rPr>
            </w:pPr>
            <w:r w:rsidRPr="00357143">
              <w:rPr>
                <w:rFonts w:eastAsia="Arial Unicode MS" w:hint="eastAsia"/>
                <w:lang w:eastAsia="ko-KR"/>
              </w:rPr>
              <w:t>RW</w:t>
            </w:r>
          </w:p>
        </w:tc>
        <w:tc>
          <w:tcPr>
            <w:tcW w:w="2664" w:type="dxa"/>
            <w:shd w:val="clear" w:color="auto" w:fill="auto"/>
          </w:tcPr>
          <w:p w14:paraId="76925C8E" w14:textId="77777777" w:rsidR="00996E4A" w:rsidRPr="00357143" w:rsidRDefault="00996E4A" w:rsidP="0047585C">
            <w:pPr>
              <w:pStyle w:val="TAL"/>
              <w:keepNext w:val="0"/>
              <w:keepLines w:val="0"/>
              <w:rPr>
                <w:rFonts w:eastAsia="Arial Unicode MS"/>
              </w:rPr>
            </w:pPr>
            <w:r w:rsidRPr="00357143">
              <w:rPr>
                <w:rFonts w:eastAsia="Arial Unicode MS"/>
              </w:rPr>
              <w:t>See clause 9.6.1.3.</w:t>
            </w:r>
          </w:p>
        </w:tc>
        <w:tc>
          <w:tcPr>
            <w:tcW w:w="2232" w:type="dxa"/>
            <w:shd w:val="clear" w:color="auto" w:fill="auto"/>
          </w:tcPr>
          <w:p w14:paraId="67F5AC25" w14:textId="77777777" w:rsidR="00996E4A" w:rsidRPr="00357143" w:rsidRDefault="00996E4A" w:rsidP="0047585C">
            <w:pPr>
              <w:pStyle w:val="TAL"/>
              <w:keepNext w:val="0"/>
              <w:keepLines w:val="0"/>
              <w:jc w:val="center"/>
              <w:rPr>
                <w:rFonts w:eastAsia="Arial Unicode MS"/>
              </w:rPr>
            </w:pPr>
            <w:r w:rsidRPr="00357143">
              <w:rPr>
                <w:rFonts w:eastAsia="Arial Unicode MS"/>
                <w:lang w:eastAsia="ko-KR"/>
              </w:rPr>
              <w:t>NA</w:t>
            </w:r>
          </w:p>
        </w:tc>
      </w:tr>
      <w:tr w:rsidR="00996E4A" w:rsidRPr="00357143" w14:paraId="24A19B28" w14:textId="77777777" w:rsidTr="00D92421">
        <w:trPr>
          <w:jc w:val="center"/>
        </w:trPr>
        <w:tc>
          <w:tcPr>
            <w:tcW w:w="2304" w:type="dxa"/>
            <w:shd w:val="clear" w:color="auto" w:fill="auto"/>
          </w:tcPr>
          <w:p w14:paraId="01258781" w14:textId="77777777" w:rsidR="00996E4A" w:rsidRPr="00357143" w:rsidRDefault="00996E4A" w:rsidP="0047585C">
            <w:pPr>
              <w:pStyle w:val="TAL"/>
              <w:keepNext w:val="0"/>
              <w:keepLines w:val="0"/>
              <w:rPr>
                <w:rFonts w:eastAsia="Arial Unicode MS"/>
                <w:i/>
              </w:rPr>
            </w:pPr>
            <w:r w:rsidRPr="00357143">
              <w:rPr>
                <w:rFonts w:eastAsia="Arial Unicode MS" w:hint="eastAsia"/>
                <w:i/>
                <w:lang w:eastAsia="ko-KR"/>
              </w:rPr>
              <w:t>announcedAttribute</w:t>
            </w:r>
          </w:p>
        </w:tc>
        <w:tc>
          <w:tcPr>
            <w:tcW w:w="1077" w:type="dxa"/>
            <w:shd w:val="clear" w:color="auto" w:fill="auto"/>
          </w:tcPr>
          <w:p w14:paraId="17CC03C2" w14:textId="77777777" w:rsidR="00996E4A" w:rsidRPr="00357143" w:rsidRDefault="00996E4A" w:rsidP="0047585C">
            <w:pPr>
              <w:pStyle w:val="TAL"/>
              <w:keepNext w:val="0"/>
              <w:keepLines w:val="0"/>
              <w:jc w:val="center"/>
              <w:rPr>
                <w:rFonts w:eastAsia="Arial Unicode MS"/>
              </w:rPr>
            </w:pPr>
            <w:r w:rsidRPr="00357143">
              <w:rPr>
                <w:rFonts w:eastAsia="Arial Unicode MS"/>
                <w:lang w:eastAsia="ko-KR"/>
              </w:rPr>
              <w:t>0..</w:t>
            </w:r>
            <w:r w:rsidRPr="00357143">
              <w:rPr>
                <w:rFonts w:eastAsia="Arial Unicode MS" w:hint="eastAsia"/>
                <w:lang w:eastAsia="ko-KR"/>
              </w:rPr>
              <w:t>1</w:t>
            </w:r>
            <w:r w:rsidRPr="00357143">
              <w:rPr>
                <w:rFonts w:eastAsia="Arial Unicode MS"/>
                <w:lang w:eastAsia="ko-KR"/>
              </w:rPr>
              <w:t xml:space="preserve"> (L)</w:t>
            </w:r>
          </w:p>
        </w:tc>
        <w:tc>
          <w:tcPr>
            <w:tcW w:w="1008" w:type="dxa"/>
            <w:shd w:val="clear" w:color="auto" w:fill="auto"/>
          </w:tcPr>
          <w:p w14:paraId="08B8DD2F" w14:textId="77777777" w:rsidR="00996E4A" w:rsidRPr="00357143" w:rsidRDefault="00996E4A" w:rsidP="0047585C">
            <w:pPr>
              <w:pStyle w:val="TAL"/>
              <w:keepNext w:val="0"/>
              <w:keepLines w:val="0"/>
              <w:jc w:val="center"/>
              <w:rPr>
                <w:rFonts w:eastAsia="Arial Unicode MS"/>
              </w:rPr>
            </w:pPr>
            <w:r w:rsidRPr="00357143">
              <w:rPr>
                <w:rFonts w:eastAsia="Arial Unicode MS" w:hint="eastAsia"/>
                <w:lang w:eastAsia="ko-KR"/>
              </w:rPr>
              <w:t>RW</w:t>
            </w:r>
          </w:p>
        </w:tc>
        <w:tc>
          <w:tcPr>
            <w:tcW w:w="2664" w:type="dxa"/>
            <w:shd w:val="clear" w:color="auto" w:fill="auto"/>
          </w:tcPr>
          <w:p w14:paraId="3709F96D" w14:textId="77777777" w:rsidR="00996E4A" w:rsidRPr="00357143" w:rsidRDefault="00996E4A" w:rsidP="0047585C">
            <w:pPr>
              <w:pStyle w:val="TAL"/>
              <w:keepNext w:val="0"/>
              <w:keepLines w:val="0"/>
              <w:rPr>
                <w:rFonts w:eastAsia="Arial Unicode MS"/>
              </w:rPr>
            </w:pPr>
            <w:r w:rsidRPr="00357143">
              <w:rPr>
                <w:rFonts w:eastAsia="Arial Unicode MS"/>
              </w:rPr>
              <w:t>See clause 9.6.1.3.</w:t>
            </w:r>
          </w:p>
        </w:tc>
        <w:tc>
          <w:tcPr>
            <w:tcW w:w="2232" w:type="dxa"/>
            <w:shd w:val="clear" w:color="auto" w:fill="auto"/>
          </w:tcPr>
          <w:p w14:paraId="14B2A646" w14:textId="77777777" w:rsidR="00996E4A" w:rsidRPr="00357143" w:rsidRDefault="00996E4A" w:rsidP="0047585C">
            <w:pPr>
              <w:pStyle w:val="TAL"/>
              <w:keepNext w:val="0"/>
              <w:keepLines w:val="0"/>
              <w:jc w:val="center"/>
              <w:rPr>
                <w:rFonts w:eastAsia="Arial Unicode MS"/>
              </w:rPr>
            </w:pPr>
            <w:r w:rsidRPr="00357143">
              <w:rPr>
                <w:rFonts w:eastAsia="Arial Unicode MS"/>
                <w:lang w:eastAsia="ko-KR"/>
              </w:rPr>
              <w:t>NA</w:t>
            </w:r>
          </w:p>
        </w:tc>
      </w:tr>
      <w:tr w:rsidR="006F1F08" w:rsidRPr="00357143" w14:paraId="75125105" w14:textId="77777777" w:rsidTr="00D92421">
        <w:trPr>
          <w:jc w:val="center"/>
        </w:trPr>
        <w:tc>
          <w:tcPr>
            <w:tcW w:w="2304" w:type="dxa"/>
            <w:shd w:val="clear" w:color="auto" w:fill="auto"/>
          </w:tcPr>
          <w:p w14:paraId="66CA0B32" w14:textId="77777777" w:rsidR="006F1F08" w:rsidRPr="00357143" w:rsidRDefault="006F1F08" w:rsidP="0047585C">
            <w:pPr>
              <w:pStyle w:val="TAL"/>
              <w:keepNext w:val="0"/>
              <w:keepLines w:val="0"/>
              <w:rPr>
                <w:rFonts w:eastAsia="Arial Unicode MS"/>
                <w:i/>
                <w:lang w:eastAsia="ko-KR"/>
              </w:rPr>
            </w:pPr>
            <w:r w:rsidRPr="00357143">
              <w:rPr>
                <w:rFonts w:eastAsia="Arial Unicode MS"/>
                <w:i/>
                <w:lang w:eastAsia="ko-KR"/>
              </w:rPr>
              <w:t>dynamicAuthorizationConsultationIDs</w:t>
            </w:r>
          </w:p>
        </w:tc>
        <w:tc>
          <w:tcPr>
            <w:tcW w:w="1077" w:type="dxa"/>
            <w:shd w:val="clear" w:color="auto" w:fill="auto"/>
          </w:tcPr>
          <w:p w14:paraId="701C69CF" w14:textId="77777777" w:rsidR="006F1F08" w:rsidRPr="00357143" w:rsidRDefault="006F1F08" w:rsidP="0047585C">
            <w:pPr>
              <w:pStyle w:val="TAL"/>
              <w:keepNext w:val="0"/>
              <w:keepLines w:val="0"/>
              <w:jc w:val="center"/>
              <w:rPr>
                <w:rFonts w:eastAsia="Arial Unicode MS"/>
                <w:lang w:eastAsia="ko-KR"/>
              </w:rPr>
            </w:pPr>
            <w:r w:rsidRPr="00357143">
              <w:rPr>
                <w:rFonts w:eastAsia="Arial Unicode MS"/>
                <w:lang w:eastAsia="ko-KR"/>
              </w:rPr>
              <w:t>0..1 (L)</w:t>
            </w:r>
          </w:p>
        </w:tc>
        <w:tc>
          <w:tcPr>
            <w:tcW w:w="1008" w:type="dxa"/>
            <w:shd w:val="clear" w:color="auto" w:fill="auto"/>
          </w:tcPr>
          <w:p w14:paraId="0D141294" w14:textId="77777777" w:rsidR="006F1F08" w:rsidRPr="00357143" w:rsidRDefault="006F1F08" w:rsidP="0047585C">
            <w:pPr>
              <w:pStyle w:val="TAL"/>
              <w:keepNext w:val="0"/>
              <w:keepLines w:val="0"/>
              <w:jc w:val="center"/>
              <w:rPr>
                <w:rFonts w:eastAsia="Arial Unicode MS"/>
                <w:lang w:eastAsia="ko-KR"/>
              </w:rPr>
            </w:pPr>
            <w:r w:rsidRPr="00357143">
              <w:rPr>
                <w:rFonts w:eastAsia="Arial Unicode MS"/>
                <w:lang w:eastAsia="ko-KR"/>
              </w:rPr>
              <w:t>RW</w:t>
            </w:r>
          </w:p>
        </w:tc>
        <w:tc>
          <w:tcPr>
            <w:tcW w:w="2664" w:type="dxa"/>
            <w:shd w:val="clear" w:color="auto" w:fill="auto"/>
          </w:tcPr>
          <w:p w14:paraId="56196C4A" w14:textId="77777777" w:rsidR="006F1F08" w:rsidRPr="00357143" w:rsidRDefault="006F1F08" w:rsidP="0047585C">
            <w:pPr>
              <w:pStyle w:val="TAL"/>
              <w:keepNext w:val="0"/>
              <w:keepLines w:val="0"/>
              <w:rPr>
                <w:rFonts w:eastAsia="Arial Unicode MS"/>
              </w:rPr>
            </w:pPr>
            <w:r w:rsidRPr="00357143">
              <w:rPr>
                <w:rFonts w:eastAsia="Arial Unicode MS"/>
              </w:rPr>
              <w:t>See clause 9.6.1.3.</w:t>
            </w:r>
          </w:p>
        </w:tc>
        <w:tc>
          <w:tcPr>
            <w:tcW w:w="2232" w:type="dxa"/>
            <w:shd w:val="clear" w:color="auto" w:fill="auto"/>
          </w:tcPr>
          <w:p w14:paraId="285C3963" w14:textId="77777777" w:rsidR="006F1F08" w:rsidRPr="00357143" w:rsidRDefault="006F1F08" w:rsidP="0047585C">
            <w:pPr>
              <w:pStyle w:val="TAL"/>
              <w:keepNext w:val="0"/>
              <w:keepLines w:val="0"/>
              <w:jc w:val="center"/>
              <w:rPr>
                <w:rFonts w:eastAsia="Arial Unicode MS"/>
                <w:lang w:eastAsia="ko-KR"/>
              </w:rPr>
            </w:pPr>
            <w:r w:rsidRPr="00357143">
              <w:rPr>
                <w:rFonts w:eastAsia="Arial Unicode MS"/>
                <w:lang w:eastAsia="ko-KR"/>
              </w:rPr>
              <w:t>OA</w:t>
            </w:r>
          </w:p>
        </w:tc>
      </w:tr>
      <w:tr w:rsidR="006F1F08" w:rsidRPr="00357143" w14:paraId="1B08C37E" w14:textId="77777777" w:rsidTr="00D92421">
        <w:trPr>
          <w:jc w:val="center"/>
        </w:trPr>
        <w:tc>
          <w:tcPr>
            <w:tcW w:w="2304" w:type="dxa"/>
          </w:tcPr>
          <w:p w14:paraId="5ABB26A6" w14:textId="77777777" w:rsidR="006F1F08" w:rsidRPr="00357143" w:rsidRDefault="006F1F08" w:rsidP="0047585C">
            <w:pPr>
              <w:pStyle w:val="TAL"/>
              <w:keepNext w:val="0"/>
              <w:keepLines w:val="0"/>
              <w:rPr>
                <w:rFonts w:eastAsia="Arial Unicode MS"/>
                <w:i/>
              </w:rPr>
            </w:pPr>
            <w:r w:rsidRPr="00357143">
              <w:rPr>
                <w:rFonts w:eastAsia="Arial Unicode MS" w:hint="eastAsia"/>
                <w:i/>
                <w:lang w:eastAsia="ko-KR"/>
              </w:rPr>
              <w:t>location</w:t>
            </w:r>
            <w:r w:rsidRPr="00357143">
              <w:rPr>
                <w:rFonts w:eastAsia="Arial Unicode MS"/>
                <w:i/>
                <w:lang w:eastAsia="ko-KR"/>
              </w:rPr>
              <w:t>Source</w:t>
            </w:r>
          </w:p>
        </w:tc>
        <w:tc>
          <w:tcPr>
            <w:tcW w:w="1077" w:type="dxa"/>
          </w:tcPr>
          <w:p w14:paraId="58C695A1" w14:textId="77777777" w:rsidR="006F1F08" w:rsidRPr="00357143" w:rsidRDefault="006F1F08" w:rsidP="0047585C">
            <w:pPr>
              <w:pStyle w:val="TAC"/>
              <w:keepNext w:val="0"/>
              <w:keepLines w:val="0"/>
              <w:rPr>
                <w:rFonts w:eastAsia="Arial Unicode MS"/>
              </w:rPr>
            </w:pPr>
            <w:r w:rsidRPr="00357143">
              <w:rPr>
                <w:rFonts w:eastAsia="Arial Unicode MS"/>
              </w:rPr>
              <w:t>1</w:t>
            </w:r>
          </w:p>
        </w:tc>
        <w:tc>
          <w:tcPr>
            <w:tcW w:w="1008" w:type="dxa"/>
          </w:tcPr>
          <w:p w14:paraId="55672DD5" w14:textId="0BD96072" w:rsidR="006F1F08" w:rsidRPr="00357143" w:rsidRDefault="00F85108" w:rsidP="0047585C">
            <w:pPr>
              <w:pStyle w:val="TAC"/>
              <w:keepNext w:val="0"/>
              <w:keepLines w:val="0"/>
              <w:rPr>
                <w:rFonts w:eastAsia="Arial Unicode MS"/>
              </w:rPr>
            </w:pPr>
            <w:r w:rsidRPr="00357143">
              <w:rPr>
                <w:rFonts w:eastAsia="Arial Unicode MS"/>
              </w:rPr>
              <w:t>WO</w:t>
            </w:r>
          </w:p>
        </w:tc>
        <w:tc>
          <w:tcPr>
            <w:tcW w:w="2664" w:type="dxa"/>
          </w:tcPr>
          <w:p w14:paraId="7256373E" w14:textId="77777777" w:rsidR="006F1F08" w:rsidRPr="00357143" w:rsidRDefault="006F1F08" w:rsidP="0047585C">
            <w:pPr>
              <w:spacing w:after="60"/>
              <w:rPr>
                <w:rFonts w:ascii="Arial" w:eastAsia="Arial Unicode MS" w:hAnsi="Arial"/>
                <w:sz w:val="18"/>
                <w:lang w:eastAsia="ko-KR"/>
              </w:rPr>
            </w:pPr>
            <w:r w:rsidRPr="00357143">
              <w:rPr>
                <w:rFonts w:ascii="Arial" w:eastAsia="Arial Unicode MS" w:hAnsi="Arial" w:hint="eastAsia"/>
                <w:sz w:val="18"/>
                <w:lang w:eastAsia="ko-KR"/>
              </w:rPr>
              <w:t>Indicates the source of location information</w:t>
            </w:r>
            <w:r w:rsidR="0047585C" w:rsidRPr="00357143">
              <w:rPr>
                <w:rFonts w:ascii="Arial" w:eastAsia="Arial Unicode MS" w:hAnsi="Arial"/>
                <w:sz w:val="18"/>
                <w:lang w:eastAsia="ko-KR"/>
              </w:rPr>
              <w:t>:</w:t>
            </w:r>
          </w:p>
          <w:p w14:paraId="709230D1" w14:textId="77777777" w:rsidR="006F1F08" w:rsidRPr="00357143" w:rsidRDefault="006F1F08" w:rsidP="0047585C">
            <w:pPr>
              <w:pStyle w:val="TB1"/>
              <w:keepNext w:val="0"/>
              <w:keepLines w:val="0"/>
              <w:tabs>
                <w:tab w:val="clear" w:pos="720"/>
                <w:tab w:val="left" w:pos="651"/>
              </w:tabs>
              <w:ind w:left="651"/>
              <w:rPr>
                <w:lang w:eastAsia="ko-KR"/>
              </w:rPr>
            </w:pPr>
            <w:r w:rsidRPr="00357143">
              <w:rPr>
                <w:lang w:eastAsia="ko-KR"/>
              </w:rPr>
              <w:t>Network Based</w:t>
            </w:r>
            <w:r w:rsidR="0047585C" w:rsidRPr="00357143">
              <w:rPr>
                <w:lang w:eastAsia="ko-KR"/>
              </w:rPr>
              <w:t>;</w:t>
            </w:r>
          </w:p>
          <w:p w14:paraId="3367C653" w14:textId="77777777" w:rsidR="006F1F08" w:rsidRPr="00357143" w:rsidRDefault="006F1F08" w:rsidP="0047585C">
            <w:pPr>
              <w:pStyle w:val="TB1"/>
              <w:keepNext w:val="0"/>
              <w:keepLines w:val="0"/>
              <w:tabs>
                <w:tab w:val="clear" w:pos="720"/>
                <w:tab w:val="left" w:pos="651"/>
              </w:tabs>
              <w:ind w:left="651"/>
              <w:rPr>
                <w:lang w:eastAsia="ko-KR"/>
              </w:rPr>
            </w:pPr>
            <w:r w:rsidRPr="00357143">
              <w:rPr>
                <w:lang w:eastAsia="ko-KR"/>
              </w:rPr>
              <w:t>Device Based</w:t>
            </w:r>
            <w:r w:rsidR="0047585C" w:rsidRPr="00357143">
              <w:rPr>
                <w:lang w:eastAsia="ko-KR"/>
              </w:rPr>
              <w:t>;</w:t>
            </w:r>
          </w:p>
          <w:p w14:paraId="2F30367F" w14:textId="77777777" w:rsidR="006F1F08" w:rsidRPr="00357143" w:rsidRDefault="006F1F08" w:rsidP="0047585C">
            <w:pPr>
              <w:pStyle w:val="TB1"/>
              <w:keepNext w:val="0"/>
              <w:keepLines w:val="0"/>
              <w:tabs>
                <w:tab w:val="clear" w:pos="720"/>
                <w:tab w:val="left" w:pos="651"/>
              </w:tabs>
              <w:ind w:left="651"/>
              <w:rPr>
                <w:lang w:eastAsia="ko-KR"/>
              </w:rPr>
            </w:pPr>
            <w:r w:rsidRPr="00357143">
              <w:rPr>
                <w:lang w:eastAsia="ko-KR"/>
              </w:rPr>
              <w:t>Sharing Based</w:t>
            </w:r>
            <w:r w:rsidR="0047585C" w:rsidRPr="00357143">
              <w:rPr>
                <w:lang w:eastAsia="ko-KR"/>
              </w:rPr>
              <w:t>.</w:t>
            </w:r>
          </w:p>
        </w:tc>
        <w:tc>
          <w:tcPr>
            <w:tcW w:w="2232" w:type="dxa"/>
          </w:tcPr>
          <w:p w14:paraId="67A75F88" w14:textId="77777777" w:rsidR="006F1F08" w:rsidRPr="00357143" w:rsidRDefault="006F1F08" w:rsidP="0047585C">
            <w:pPr>
              <w:spacing w:after="60"/>
              <w:jc w:val="center"/>
              <w:rPr>
                <w:rFonts w:ascii="Arial" w:eastAsia="Arial Unicode MS" w:hAnsi="Arial"/>
                <w:sz w:val="18"/>
                <w:lang w:eastAsia="ko-KR"/>
              </w:rPr>
            </w:pPr>
            <w:r w:rsidRPr="00357143">
              <w:rPr>
                <w:rFonts w:ascii="Arial" w:eastAsia="Arial Unicode MS" w:hAnsi="Arial"/>
                <w:sz w:val="18"/>
                <w:lang w:eastAsia="ko-KR"/>
              </w:rPr>
              <w:t>OA</w:t>
            </w:r>
          </w:p>
        </w:tc>
      </w:tr>
      <w:tr w:rsidR="006F1F08" w:rsidRPr="00357143" w14:paraId="3D5D67E5" w14:textId="77777777" w:rsidTr="00D92421">
        <w:trPr>
          <w:jc w:val="center"/>
        </w:trPr>
        <w:tc>
          <w:tcPr>
            <w:tcW w:w="2304" w:type="dxa"/>
          </w:tcPr>
          <w:p w14:paraId="3A407F82" w14:textId="77777777" w:rsidR="006F1F08" w:rsidRPr="00357143" w:rsidRDefault="006F1F08" w:rsidP="0047585C">
            <w:pPr>
              <w:pStyle w:val="TAL"/>
              <w:keepNext w:val="0"/>
              <w:keepLines w:val="0"/>
              <w:rPr>
                <w:rFonts w:eastAsia="Arial Unicode MS"/>
                <w:i/>
                <w:lang w:eastAsia="ko-KR"/>
              </w:rPr>
            </w:pPr>
            <w:r w:rsidRPr="00357143">
              <w:rPr>
                <w:rFonts w:eastAsia="Arial Unicode MS"/>
                <w:i/>
                <w:lang w:eastAsia="ko-KR"/>
              </w:rPr>
              <w:t>locationInformationType</w:t>
            </w:r>
          </w:p>
        </w:tc>
        <w:tc>
          <w:tcPr>
            <w:tcW w:w="1077" w:type="dxa"/>
          </w:tcPr>
          <w:p w14:paraId="576863AF" w14:textId="77777777" w:rsidR="006F1F08" w:rsidRPr="00357143" w:rsidRDefault="006F1F08" w:rsidP="0047585C">
            <w:pPr>
              <w:pStyle w:val="TAC"/>
              <w:keepNext w:val="0"/>
              <w:keepLines w:val="0"/>
              <w:rPr>
                <w:rFonts w:eastAsia="Arial Unicode MS"/>
              </w:rPr>
            </w:pPr>
            <w:r w:rsidRPr="00357143">
              <w:rPr>
                <w:rFonts w:eastAsia="Arial Unicode MS"/>
                <w:lang w:eastAsia="ko-KR"/>
              </w:rPr>
              <w:t>1</w:t>
            </w:r>
          </w:p>
        </w:tc>
        <w:tc>
          <w:tcPr>
            <w:tcW w:w="1008" w:type="dxa"/>
          </w:tcPr>
          <w:p w14:paraId="5AC51906" w14:textId="77777777" w:rsidR="006F1F08" w:rsidRPr="00357143" w:rsidRDefault="006F1F08" w:rsidP="0047585C">
            <w:pPr>
              <w:pStyle w:val="TAC"/>
              <w:keepNext w:val="0"/>
              <w:keepLines w:val="0"/>
              <w:rPr>
                <w:rFonts w:eastAsia="Arial Unicode MS"/>
              </w:rPr>
            </w:pPr>
            <w:r w:rsidRPr="00357143">
              <w:rPr>
                <w:rFonts w:eastAsia="Arial Unicode MS"/>
                <w:lang w:eastAsia="ko-KR"/>
              </w:rPr>
              <w:t>RW</w:t>
            </w:r>
          </w:p>
        </w:tc>
        <w:tc>
          <w:tcPr>
            <w:tcW w:w="2664" w:type="dxa"/>
          </w:tcPr>
          <w:p w14:paraId="565DDCF6" w14:textId="77777777" w:rsidR="006F1F08" w:rsidRPr="00357143" w:rsidRDefault="006F1F08" w:rsidP="0047585C">
            <w:pPr>
              <w:pStyle w:val="TB1"/>
              <w:keepNext w:val="0"/>
              <w:keepLines w:val="0"/>
              <w:numPr>
                <w:ilvl w:val="0"/>
                <w:numId w:val="0"/>
              </w:numPr>
              <w:tabs>
                <w:tab w:val="clear" w:pos="720"/>
                <w:tab w:val="left" w:pos="651"/>
              </w:tabs>
              <w:rPr>
                <w:lang w:eastAsia="ko-KR"/>
              </w:rPr>
            </w:pPr>
            <w:r w:rsidRPr="00357143">
              <w:rPr>
                <w:lang w:eastAsia="ko-KR"/>
              </w:rPr>
              <w:t>Indicate the types of location information</w:t>
            </w:r>
            <w:r w:rsidR="0047585C" w:rsidRPr="00357143">
              <w:rPr>
                <w:lang w:eastAsia="ko-KR"/>
              </w:rPr>
              <w:t>:</w:t>
            </w:r>
          </w:p>
          <w:p w14:paraId="69F2A4C7" w14:textId="77777777" w:rsidR="006F1F08" w:rsidRPr="00357143" w:rsidRDefault="006F1F08" w:rsidP="0047585C">
            <w:pPr>
              <w:pStyle w:val="TB1"/>
              <w:keepNext w:val="0"/>
              <w:keepLines w:val="0"/>
              <w:rPr>
                <w:lang w:eastAsia="ko-KR"/>
              </w:rPr>
            </w:pPr>
            <w:r w:rsidRPr="00357143">
              <w:rPr>
                <w:lang w:eastAsia="ko-KR"/>
              </w:rPr>
              <w:t>Position fix</w:t>
            </w:r>
            <w:r w:rsidR="0047585C" w:rsidRPr="00357143">
              <w:rPr>
                <w:lang w:eastAsia="ko-KR"/>
              </w:rPr>
              <w:t xml:space="preserve"> </w:t>
            </w:r>
            <w:r w:rsidRPr="00357143">
              <w:rPr>
                <w:lang w:eastAsia="ko-KR"/>
              </w:rPr>
              <w:t>(</w:t>
            </w:r>
            <w:r w:rsidR="008A0240" w:rsidRPr="00357143">
              <w:rPr>
                <w:lang w:eastAsia="ko-KR"/>
              </w:rPr>
              <w:t>e.g.</w:t>
            </w:r>
            <w:r w:rsidRPr="00357143">
              <w:rPr>
                <w:lang w:eastAsia="ko-KR"/>
              </w:rPr>
              <w:t xml:space="preserve"> longitude and latitude)</w:t>
            </w:r>
            <w:r w:rsidR="0047585C" w:rsidRPr="00357143">
              <w:rPr>
                <w:lang w:eastAsia="ko-KR"/>
              </w:rPr>
              <w:t>;</w:t>
            </w:r>
          </w:p>
          <w:p w14:paraId="1CA85736" w14:textId="77777777" w:rsidR="006F1F08" w:rsidRPr="00357143" w:rsidRDefault="006F1F08" w:rsidP="0047585C">
            <w:pPr>
              <w:pStyle w:val="TB1"/>
              <w:keepNext w:val="0"/>
              <w:keepLines w:val="0"/>
              <w:rPr>
                <w:rFonts w:eastAsia="Arial Unicode MS"/>
                <w:lang w:eastAsia="ko-KR"/>
              </w:rPr>
            </w:pPr>
            <w:r w:rsidRPr="00357143">
              <w:rPr>
                <w:lang w:eastAsia="ko-KR"/>
              </w:rPr>
              <w:t>Geo-fence event</w:t>
            </w:r>
            <w:r w:rsidR="0047585C" w:rsidRPr="00357143">
              <w:rPr>
                <w:lang w:eastAsia="ko-KR"/>
              </w:rPr>
              <w:t xml:space="preserve"> </w:t>
            </w:r>
            <w:r w:rsidRPr="00357143">
              <w:rPr>
                <w:lang w:eastAsia="ko-KR"/>
              </w:rPr>
              <w:t>(</w:t>
            </w:r>
            <w:r w:rsidR="008A0240" w:rsidRPr="00357143">
              <w:rPr>
                <w:lang w:eastAsia="ko-KR"/>
              </w:rPr>
              <w:t>e.g.</w:t>
            </w:r>
            <w:r w:rsidRPr="00357143">
              <w:rPr>
                <w:lang w:eastAsia="ko-KR"/>
              </w:rPr>
              <w:t xml:space="preserve"> entering and leaving)</w:t>
            </w:r>
            <w:r w:rsidR="0047585C" w:rsidRPr="00357143">
              <w:rPr>
                <w:lang w:eastAsia="ko-KR"/>
              </w:rPr>
              <w:t>.</w:t>
            </w:r>
          </w:p>
        </w:tc>
        <w:tc>
          <w:tcPr>
            <w:tcW w:w="2232" w:type="dxa"/>
          </w:tcPr>
          <w:p w14:paraId="01268232" w14:textId="77777777" w:rsidR="006F1F08" w:rsidRPr="00357143" w:rsidRDefault="006F1F08" w:rsidP="0047585C">
            <w:pPr>
              <w:spacing w:after="60"/>
              <w:jc w:val="center"/>
              <w:rPr>
                <w:rFonts w:ascii="Arial" w:eastAsia="Arial Unicode MS" w:hAnsi="Arial"/>
                <w:sz w:val="18"/>
                <w:lang w:eastAsia="ko-KR"/>
              </w:rPr>
            </w:pPr>
            <w:r w:rsidRPr="00357143">
              <w:rPr>
                <w:rFonts w:ascii="Arial" w:eastAsia="Arial Unicode MS" w:hAnsi="Arial"/>
                <w:sz w:val="18"/>
                <w:lang w:eastAsia="ko-KR"/>
              </w:rPr>
              <w:t>OA</w:t>
            </w:r>
          </w:p>
        </w:tc>
      </w:tr>
      <w:tr w:rsidR="006F1F08" w:rsidRPr="00357143" w14:paraId="6C2C2497" w14:textId="77777777" w:rsidTr="00D92421">
        <w:trPr>
          <w:jc w:val="center"/>
        </w:trPr>
        <w:tc>
          <w:tcPr>
            <w:tcW w:w="2304" w:type="dxa"/>
          </w:tcPr>
          <w:p w14:paraId="43678AB8" w14:textId="77777777" w:rsidR="006F1F08" w:rsidRPr="00357143" w:rsidRDefault="006F1F08" w:rsidP="0047585C">
            <w:pPr>
              <w:pStyle w:val="TAL"/>
              <w:keepNext w:val="0"/>
              <w:keepLines w:val="0"/>
              <w:rPr>
                <w:rFonts w:eastAsia="Arial Unicode MS"/>
                <w:i/>
              </w:rPr>
            </w:pPr>
            <w:r w:rsidRPr="00357143">
              <w:rPr>
                <w:rFonts w:eastAsia="Arial Unicode MS"/>
                <w:i/>
                <w:lang w:eastAsia="ko-KR"/>
              </w:rPr>
              <w:t>locationUpdatePeriod</w:t>
            </w:r>
          </w:p>
        </w:tc>
        <w:tc>
          <w:tcPr>
            <w:tcW w:w="1077" w:type="dxa"/>
          </w:tcPr>
          <w:p w14:paraId="76418191" w14:textId="77777777" w:rsidR="006F1F08" w:rsidRPr="00357143" w:rsidRDefault="006F1F08" w:rsidP="0047585C">
            <w:pPr>
              <w:pStyle w:val="TAC"/>
              <w:keepNext w:val="0"/>
              <w:keepLines w:val="0"/>
              <w:rPr>
                <w:rFonts w:eastAsia="Arial Unicode MS"/>
                <w:lang w:eastAsia="zh-CN"/>
              </w:rPr>
            </w:pPr>
            <w:r w:rsidRPr="00357143">
              <w:rPr>
                <w:rFonts w:eastAsia="Arial Unicode MS"/>
              </w:rPr>
              <w:t>0..1</w:t>
            </w:r>
            <w:r w:rsidRPr="00357143">
              <w:rPr>
                <w:rFonts w:eastAsia="Arial Unicode MS" w:hint="eastAsia"/>
                <w:lang w:eastAsia="zh-CN"/>
              </w:rPr>
              <w:t>(L)</w:t>
            </w:r>
          </w:p>
        </w:tc>
        <w:tc>
          <w:tcPr>
            <w:tcW w:w="1008" w:type="dxa"/>
          </w:tcPr>
          <w:p w14:paraId="4A1497E1" w14:textId="77777777" w:rsidR="006F1F08" w:rsidRPr="00357143" w:rsidRDefault="006F1F08" w:rsidP="0047585C">
            <w:pPr>
              <w:pStyle w:val="TAC"/>
              <w:keepNext w:val="0"/>
              <w:keepLines w:val="0"/>
              <w:rPr>
                <w:rFonts w:eastAsia="Arial Unicode MS"/>
              </w:rPr>
            </w:pPr>
            <w:r w:rsidRPr="00357143">
              <w:rPr>
                <w:rFonts w:eastAsia="Arial Unicode MS"/>
              </w:rPr>
              <w:t>RW</w:t>
            </w:r>
          </w:p>
        </w:tc>
        <w:tc>
          <w:tcPr>
            <w:tcW w:w="2664" w:type="dxa"/>
          </w:tcPr>
          <w:p w14:paraId="1313647D" w14:textId="77777777" w:rsidR="006F1F08" w:rsidRPr="00357143" w:rsidRDefault="006F1F08" w:rsidP="0047585C">
            <w:pPr>
              <w:pStyle w:val="TAL"/>
              <w:keepNext w:val="0"/>
              <w:keepLines w:val="0"/>
              <w:rPr>
                <w:rFonts w:eastAsia="Arial Unicode MS"/>
                <w:lang w:eastAsia="zh-CN"/>
              </w:rPr>
            </w:pPr>
            <w:r w:rsidRPr="00357143">
              <w:rPr>
                <w:rFonts w:eastAsia="Arial Unicode MS" w:hint="eastAsia"/>
                <w:lang w:eastAsia="ko-KR"/>
              </w:rPr>
              <w:t xml:space="preserve">Indicates </w:t>
            </w:r>
            <w:r w:rsidRPr="00357143">
              <w:rPr>
                <w:rFonts w:eastAsia="Arial Unicode MS"/>
                <w:lang w:eastAsia="ko-KR"/>
              </w:rPr>
              <w:t>the period for updating location information. If the value is marked '0' or not defined</w:t>
            </w:r>
            <w:r w:rsidR="00E721B5">
              <w:rPr>
                <w:rFonts w:eastAsia="Arial Unicode MS" w:hint="eastAsia"/>
                <w:lang w:eastAsia="zh-CN"/>
              </w:rPr>
              <w:t xml:space="preserve"> and </w:t>
            </w:r>
            <w:r w:rsidR="00E721B5" w:rsidRPr="00357143">
              <w:rPr>
                <w:rFonts w:eastAsia="Arial Unicode MS"/>
                <w:i/>
                <w:lang w:eastAsia="ko-KR"/>
              </w:rPr>
              <w:t>locationUpdateEventCriteria</w:t>
            </w:r>
            <w:r w:rsidR="00E721B5" w:rsidRPr="00D058B2">
              <w:rPr>
                <w:rFonts w:eastAsia="Arial Unicode MS" w:hint="eastAsia"/>
                <w:lang w:eastAsia="zh-CN"/>
              </w:rPr>
              <w:t xml:space="preserve"> is </w:t>
            </w:r>
            <w:r w:rsidR="00E721B5" w:rsidRPr="00D058B2">
              <w:rPr>
                <w:rFonts w:eastAsia="Arial Unicode MS"/>
                <w:lang w:eastAsia="zh-CN"/>
              </w:rPr>
              <w:t>absent</w:t>
            </w:r>
            <w:r w:rsidRPr="00357143">
              <w:rPr>
                <w:rFonts w:eastAsia="Arial Unicode MS"/>
                <w:lang w:eastAsia="ko-KR"/>
              </w:rPr>
              <w:t>, location information is updated only when a retrieval request</w:t>
            </w:r>
            <w:r w:rsidR="007D7577" w:rsidRPr="00357143">
              <w:rPr>
                <w:rFonts w:eastAsia="Arial Unicode MS"/>
                <w:lang w:eastAsia="ko-KR"/>
              </w:rPr>
              <w:t xml:space="preserve"> </w:t>
            </w:r>
            <w:r w:rsidR="007D7577">
              <w:rPr>
                <w:rFonts w:eastAsia="Arial Unicode MS"/>
                <w:lang w:eastAsia="ko-KR"/>
              </w:rPr>
              <w:t>to the &lt;</w:t>
            </w:r>
            <w:r w:rsidR="007D7577" w:rsidRPr="00EA5480">
              <w:rPr>
                <w:rFonts w:eastAsia="Arial Unicode MS"/>
                <w:i/>
                <w:lang w:eastAsia="ko-KR"/>
              </w:rPr>
              <w:t>latest</w:t>
            </w:r>
            <w:r w:rsidR="007D7577">
              <w:rPr>
                <w:rFonts w:eastAsia="Arial Unicode MS"/>
                <w:lang w:eastAsia="ko-KR"/>
              </w:rPr>
              <w:t>&gt; child resource of the &lt;</w:t>
            </w:r>
            <w:r w:rsidR="007D7577" w:rsidRPr="00EA5480">
              <w:rPr>
                <w:rFonts w:eastAsia="Arial Unicode MS"/>
                <w:i/>
                <w:lang w:eastAsia="ko-KR"/>
              </w:rPr>
              <w:t>container</w:t>
            </w:r>
            <w:r w:rsidR="007D7577">
              <w:rPr>
                <w:rFonts w:eastAsia="Arial Unicode MS"/>
                <w:lang w:eastAsia="ko-KR"/>
              </w:rPr>
              <w:t xml:space="preserve">&gt; indicated by </w:t>
            </w:r>
            <w:r w:rsidR="007D7577" w:rsidRPr="00F77D64">
              <w:rPr>
                <w:rFonts w:eastAsia="Arial Unicode MS"/>
                <w:i/>
                <w:lang w:eastAsia="ko-KR"/>
              </w:rPr>
              <w:t>locationContainerID</w:t>
            </w:r>
            <w:r w:rsidR="007D7577">
              <w:rPr>
                <w:rFonts w:eastAsia="Arial Unicode MS"/>
                <w:lang w:eastAsia="ko-KR"/>
              </w:rPr>
              <w:t xml:space="preserve"> is detected</w:t>
            </w:r>
            <w:r w:rsidRPr="00357143">
              <w:rPr>
                <w:rFonts w:eastAsia="Arial Unicode MS"/>
                <w:lang w:eastAsia="ko-KR"/>
              </w:rPr>
              <w:t>.</w:t>
            </w:r>
            <w:r w:rsidRPr="00357143">
              <w:rPr>
                <w:rFonts w:eastAsia="Arial Unicode MS"/>
                <w:lang w:eastAsia="zh-CN"/>
              </w:rPr>
              <w:t xml:space="preserve"> If the attribute has more than one value and the hosting CSE of the resource is the target device, t</w:t>
            </w:r>
            <w:r w:rsidRPr="00357143">
              <w:rPr>
                <w:rFonts w:eastAsia="Arial Unicode MS"/>
                <w:lang w:eastAsia="ko-KR"/>
              </w:rPr>
              <w:t>he value could be selected within</w:t>
            </w:r>
            <w:r w:rsidR="00E27092">
              <w:rPr>
                <w:rFonts w:eastAsia="Arial Unicode MS" w:hint="eastAsia"/>
                <w:lang w:eastAsia="zh-CN"/>
              </w:rPr>
              <w:t xml:space="preserve"> the</w:t>
            </w:r>
            <w:r w:rsidRPr="00357143">
              <w:rPr>
                <w:rFonts w:eastAsia="Arial Unicode MS"/>
                <w:lang w:eastAsia="ko-KR"/>
              </w:rPr>
              <w:t xml:space="preserve"> listed values depending on</w:t>
            </w:r>
            <w:r w:rsidRPr="00357143">
              <w:rPr>
                <w:rFonts w:eastAsia="Arial Unicode MS"/>
                <w:lang w:eastAsia="zh-CN"/>
              </w:rPr>
              <w:t xml:space="preserve"> device</w:t>
            </w:r>
            <w:r w:rsidR="008339F7" w:rsidRPr="00357143">
              <w:rPr>
                <w:rFonts w:eastAsia="Arial Unicode MS"/>
                <w:lang w:eastAsia="zh-CN"/>
              </w:rPr>
              <w:t>'</w:t>
            </w:r>
            <w:r w:rsidRPr="00357143">
              <w:rPr>
                <w:rFonts w:eastAsia="Arial Unicode MS"/>
                <w:lang w:eastAsia="zh-CN"/>
              </w:rPr>
              <w:t>s</w:t>
            </w:r>
            <w:r w:rsidRPr="00357143">
              <w:rPr>
                <w:rFonts w:eastAsia="Arial Unicode MS"/>
                <w:lang w:eastAsia="ko-KR"/>
              </w:rPr>
              <w:t xml:space="preserve"> </w:t>
            </w:r>
            <w:r w:rsidRPr="00357143">
              <w:rPr>
                <w:rFonts w:eastAsia="Arial Unicode MS"/>
                <w:lang w:eastAsia="zh-CN"/>
              </w:rPr>
              <w:t>local context information</w:t>
            </w:r>
            <w:r w:rsidR="00D56BD5">
              <w:rPr>
                <w:rFonts w:eastAsia="Arial Unicode MS"/>
                <w:lang w:eastAsia="zh-CN"/>
              </w:rPr>
              <w:t xml:space="preserve"> </w:t>
            </w:r>
            <w:r w:rsidRPr="00357143">
              <w:rPr>
                <w:rFonts w:eastAsia="Arial Unicode MS"/>
                <w:lang w:eastAsia="ko-KR"/>
              </w:rPr>
              <w:t>(e,</w:t>
            </w:r>
            <w:r w:rsidR="00D56BD5">
              <w:rPr>
                <w:rFonts w:eastAsia="Arial Unicode MS"/>
                <w:lang w:eastAsia="ko-KR"/>
              </w:rPr>
              <w:t>g.</w:t>
            </w:r>
            <w:r w:rsidRPr="00357143">
              <w:rPr>
                <w:rFonts w:eastAsia="Arial Unicode MS"/>
                <w:lang w:eastAsia="ko-KR"/>
              </w:rPr>
              <w:t xml:space="preserve">, velocity, status of battery, </w:t>
            </w:r>
            <w:r w:rsidRPr="00357143">
              <w:rPr>
                <w:rFonts w:eastAsia="Arial Unicode MS"/>
                <w:lang w:eastAsia="zh-CN"/>
              </w:rPr>
              <w:t xml:space="preserve">range of the location </w:t>
            </w:r>
            <w:r w:rsidRPr="00357143">
              <w:rPr>
                <w:rFonts w:eastAsia="Arial Unicode MS"/>
                <w:lang w:eastAsia="ko-KR"/>
              </w:rPr>
              <w:t>etc</w:t>
            </w:r>
            <w:r w:rsidR="00D56BD5">
              <w:rPr>
                <w:rFonts w:eastAsia="Arial Unicode MS"/>
                <w:lang w:eastAsia="ko-KR"/>
              </w:rPr>
              <w:t>.</w:t>
            </w:r>
            <w:r w:rsidRPr="00357143">
              <w:rPr>
                <w:rFonts w:eastAsia="Arial Unicode MS"/>
                <w:lang w:eastAsia="ko-KR"/>
              </w:rPr>
              <w:t xml:space="preserve">). </w:t>
            </w:r>
            <w:r w:rsidRPr="00357143">
              <w:rPr>
                <w:rFonts w:eastAsia="Arial Unicode MS" w:hint="eastAsia"/>
                <w:lang w:eastAsia="ko-KR"/>
              </w:rPr>
              <w:t>Zero</w:t>
            </w:r>
            <w:r w:rsidR="00D56BD5">
              <w:rPr>
                <w:rFonts w:eastAsia="Arial Unicode MS"/>
                <w:lang w:eastAsia="ko-KR"/>
              </w:rPr>
              <w:t xml:space="preserve"> </w:t>
            </w:r>
            <w:r w:rsidRPr="00357143">
              <w:rPr>
                <w:rFonts w:eastAsia="Arial Unicode MS" w:hint="eastAsia"/>
                <w:lang w:eastAsia="ko-KR"/>
              </w:rPr>
              <w:t>(</w:t>
            </w:r>
            <w:r w:rsidR="008339F7" w:rsidRPr="00357143">
              <w:rPr>
                <w:rFonts w:eastAsia="Arial Unicode MS"/>
                <w:lang w:eastAsia="ko-KR"/>
              </w:rPr>
              <w:t>'</w:t>
            </w:r>
            <w:r w:rsidRPr="00357143">
              <w:rPr>
                <w:rFonts w:eastAsia="Arial Unicode MS" w:hint="eastAsia"/>
                <w:lang w:eastAsia="ko-KR"/>
              </w:rPr>
              <w:t>0</w:t>
            </w:r>
            <w:r w:rsidR="008339F7" w:rsidRPr="00357143">
              <w:rPr>
                <w:rFonts w:eastAsia="Arial Unicode MS"/>
                <w:lang w:eastAsia="ko-KR"/>
              </w:rPr>
              <w:t>'</w:t>
            </w:r>
            <w:r w:rsidRPr="00357143">
              <w:rPr>
                <w:rFonts w:eastAsia="Arial Unicode MS" w:hint="eastAsia"/>
                <w:lang w:eastAsia="ko-KR"/>
              </w:rPr>
              <w:t>) shall not be stored with non zero value(s).</w:t>
            </w:r>
          </w:p>
          <w:p w14:paraId="6A02C967" w14:textId="77777777" w:rsidR="006F1F08" w:rsidRPr="00357143" w:rsidRDefault="006F1F08" w:rsidP="0047585C">
            <w:pPr>
              <w:pStyle w:val="TAL"/>
              <w:keepNext w:val="0"/>
              <w:keepLines w:val="0"/>
              <w:rPr>
                <w:rFonts w:eastAsia="Arial Unicode MS"/>
              </w:rPr>
            </w:pPr>
            <w:r w:rsidRPr="00357143">
              <w:rPr>
                <w:rFonts w:eastAsia="Arial Unicode MS"/>
                <w:lang w:eastAsia="zh-CN"/>
              </w:rPr>
              <w:t>When the value is read, the first value in the list is the current active update period.</w:t>
            </w:r>
          </w:p>
        </w:tc>
        <w:tc>
          <w:tcPr>
            <w:tcW w:w="2232" w:type="dxa"/>
          </w:tcPr>
          <w:p w14:paraId="07F564E4" w14:textId="77777777" w:rsidR="006F1F08" w:rsidRPr="00357143" w:rsidRDefault="006F1F08" w:rsidP="0047585C">
            <w:pPr>
              <w:spacing w:after="0"/>
              <w:jc w:val="center"/>
              <w:rPr>
                <w:rFonts w:ascii="Arial" w:eastAsia="Arial Unicode MS" w:hAnsi="Arial"/>
                <w:sz w:val="18"/>
                <w:lang w:eastAsia="ko-KR"/>
              </w:rPr>
            </w:pPr>
            <w:r w:rsidRPr="00357143">
              <w:rPr>
                <w:rFonts w:ascii="Arial" w:eastAsia="Arial Unicode MS" w:hAnsi="Arial"/>
                <w:sz w:val="18"/>
                <w:lang w:eastAsia="ko-KR"/>
              </w:rPr>
              <w:t>OA</w:t>
            </w:r>
          </w:p>
        </w:tc>
      </w:tr>
      <w:tr w:rsidR="006F1F08" w:rsidRPr="00357143" w14:paraId="7DA11D2A" w14:textId="77777777" w:rsidTr="00D92421">
        <w:trPr>
          <w:jc w:val="center"/>
        </w:trPr>
        <w:tc>
          <w:tcPr>
            <w:tcW w:w="2304" w:type="dxa"/>
          </w:tcPr>
          <w:p w14:paraId="7484A3AC" w14:textId="77777777" w:rsidR="006F1F08" w:rsidRPr="00357143" w:rsidRDefault="006F1F08" w:rsidP="0047585C">
            <w:pPr>
              <w:pStyle w:val="TAL"/>
              <w:keepNext w:val="0"/>
              <w:keepLines w:val="0"/>
              <w:rPr>
                <w:rFonts w:eastAsia="Arial Unicode MS"/>
                <w:i/>
              </w:rPr>
            </w:pPr>
            <w:r w:rsidRPr="00357143">
              <w:rPr>
                <w:rFonts w:eastAsia="Arial Unicode MS"/>
                <w:i/>
                <w:lang w:eastAsia="ko-KR"/>
              </w:rPr>
              <w:t>locationTargetI</w:t>
            </w:r>
            <w:r w:rsidRPr="00357143">
              <w:rPr>
                <w:rFonts w:eastAsia="Arial Unicode MS" w:hint="eastAsia"/>
                <w:i/>
                <w:lang w:eastAsia="ko-KR"/>
              </w:rPr>
              <w:t>D</w:t>
            </w:r>
          </w:p>
        </w:tc>
        <w:tc>
          <w:tcPr>
            <w:tcW w:w="1077" w:type="dxa"/>
          </w:tcPr>
          <w:p w14:paraId="1F87F034" w14:textId="77777777" w:rsidR="006F1F08" w:rsidRPr="00357143" w:rsidRDefault="006F1F08" w:rsidP="0047585C">
            <w:pPr>
              <w:pStyle w:val="TAC"/>
              <w:keepNext w:val="0"/>
              <w:keepLines w:val="0"/>
              <w:rPr>
                <w:rFonts w:eastAsia="Arial Unicode MS"/>
              </w:rPr>
            </w:pPr>
            <w:r w:rsidRPr="00357143">
              <w:rPr>
                <w:rFonts w:eastAsia="Arial Unicode MS"/>
              </w:rPr>
              <w:t>0..</w:t>
            </w:r>
            <w:r w:rsidRPr="00357143">
              <w:rPr>
                <w:rFonts w:eastAsia="Arial Unicode MS" w:hint="eastAsia"/>
              </w:rPr>
              <w:t>1</w:t>
            </w:r>
          </w:p>
        </w:tc>
        <w:tc>
          <w:tcPr>
            <w:tcW w:w="1008" w:type="dxa"/>
          </w:tcPr>
          <w:p w14:paraId="3D16B1F7" w14:textId="2D55BEC5" w:rsidR="006F1F08" w:rsidRPr="00357143" w:rsidRDefault="00F85108" w:rsidP="0047585C">
            <w:pPr>
              <w:pStyle w:val="TAC"/>
              <w:keepNext w:val="0"/>
              <w:keepLines w:val="0"/>
              <w:rPr>
                <w:rFonts w:eastAsia="Arial Unicode MS"/>
              </w:rPr>
            </w:pPr>
            <w:r w:rsidRPr="00357143">
              <w:rPr>
                <w:rFonts w:eastAsia="Arial Unicode MS"/>
              </w:rPr>
              <w:t>WO</w:t>
            </w:r>
          </w:p>
        </w:tc>
        <w:tc>
          <w:tcPr>
            <w:tcW w:w="2664" w:type="dxa"/>
          </w:tcPr>
          <w:p w14:paraId="2AB6179D" w14:textId="77777777" w:rsidR="006F1F08" w:rsidRPr="00357143" w:rsidRDefault="006F1F08" w:rsidP="00E27092">
            <w:pPr>
              <w:pStyle w:val="TAL"/>
              <w:keepNext w:val="0"/>
              <w:keepLines w:val="0"/>
              <w:rPr>
                <w:rFonts w:eastAsia="Arial Unicode MS"/>
              </w:rPr>
            </w:pPr>
            <w:r w:rsidRPr="00357143">
              <w:rPr>
                <w:rFonts w:eastAsia="Arial Unicode MS" w:hint="eastAsia"/>
                <w:lang w:eastAsia="ko-KR"/>
              </w:rPr>
              <w:t xml:space="preserve">The identifier to be used for retrieving the location information of a remote Node and </w:t>
            </w:r>
            <w:r w:rsidRPr="00357143">
              <w:rPr>
                <w:rFonts w:eastAsia="Arial Unicode MS"/>
                <w:lang w:eastAsia="ko-KR"/>
              </w:rPr>
              <w:t xml:space="preserve">this attribute is only used </w:t>
            </w:r>
            <w:r w:rsidR="00E27092">
              <w:rPr>
                <w:rFonts w:eastAsia="Arial Unicode MS" w:hint="eastAsia"/>
                <w:lang w:eastAsia="zh-CN"/>
              </w:rPr>
              <w:t>for</w:t>
            </w:r>
            <w:r w:rsidR="00E27092" w:rsidRPr="00357143">
              <w:rPr>
                <w:rFonts w:eastAsia="Arial Unicode MS"/>
                <w:lang w:eastAsia="ko-KR"/>
              </w:rPr>
              <w:t xml:space="preserve"> </w:t>
            </w:r>
            <w:r w:rsidRPr="00357143">
              <w:rPr>
                <w:rFonts w:eastAsia="Arial Unicode MS"/>
                <w:lang w:eastAsia="ko-KR"/>
              </w:rPr>
              <w:t>the case that location information is provided by a location server.</w:t>
            </w:r>
            <w:r w:rsidR="00E27092">
              <w:rPr>
                <w:rFonts w:eastAsia="Arial Unicode MS" w:hint="eastAsia"/>
                <w:lang w:eastAsia="zh-CN"/>
              </w:rPr>
              <w:t xml:space="preserve"> For example, when the remote Node is </w:t>
            </w:r>
            <w:r w:rsidR="00E27092">
              <w:rPr>
                <w:rFonts w:eastAsia="Arial Unicode MS"/>
                <w:lang w:eastAsia="zh-CN"/>
              </w:rPr>
              <w:t xml:space="preserve">a </w:t>
            </w:r>
            <w:r w:rsidR="00E27092">
              <w:rPr>
                <w:rFonts w:eastAsia="Arial Unicode MS" w:hint="eastAsia"/>
                <w:lang w:eastAsia="zh-CN"/>
              </w:rPr>
              <w:t>3GPP UE,</w:t>
            </w:r>
            <w:r w:rsidR="00E27092">
              <w:rPr>
                <w:rFonts w:eastAsia="Arial Unicode MS"/>
                <w:lang w:eastAsia="zh-CN"/>
              </w:rPr>
              <w:t xml:space="preserve"> </w:t>
            </w:r>
            <w:r w:rsidR="00E27092" w:rsidRPr="00F77D64">
              <w:rPr>
                <w:rFonts w:eastAsia="Arial Unicode MS"/>
                <w:i/>
                <w:lang w:eastAsia="zh-CN"/>
              </w:rPr>
              <w:t>locationTargetID</w:t>
            </w:r>
            <w:r w:rsidR="00E27092">
              <w:rPr>
                <w:rFonts w:eastAsia="Arial Unicode MS"/>
                <w:lang w:eastAsia="zh-CN"/>
              </w:rPr>
              <w:t xml:space="preserve"> could be </w:t>
            </w:r>
            <w:r w:rsidR="00E27092" w:rsidRPr="00357143">
              <w:t>M2M-Ext-ID</w:t>
            </w:r>
            <w:r w:rsidR="00E27092">
              <w:t xml:space="preserve"> or MSISDN.</w:t>
            </w:r>
          </w:p>
        </w:tc>
        <w:tc>
          <w:tcPr>
            <w:tcW w:w="2232" w:type="dxa"/>
          </w:tcPr>
          <w:p w14:paraId="26B4B56F" w14:textId="77777777" w:rsidR="006F1F08" w:rsidRPr="00357143" w:rsidRDefault="006F1F08" w:rsidP="0047585C">
            <w:pPr>
              <w:spacing w:after="0"/>
              <w:jc w:val="center"/>
              <w:rPr>
                <w:rFonts w:ascii="Arial" w:eastAsia="Arial Unicode MS" w:hAnsi="Arial"/>
                <w:sz w:val="18"/>
                <w:lang w:eastAsia="ko-KR"/>
              </w:rPr>
            </w:pPr>
            <w:r w:rsidRPr="00357143">
              <w:rPr>
                <w:rFonts w:ascii="Arial" w:eastAsia="Arial Unicode MS" w:hAnsi="Arial"/>
                <w:sz w:val="18"/>
                <w:lang w:eastAsia="ko-KR"/>
              </w:rPr>
              <w:t>OA</w:t>
            </w:r>
          </w:p>
        </w:tc>
      </w:tr>
      <w:tr w:rsidR="006F1F08" w:rsidRPr="00357143" w14:paraId="6C1A76C3" w14:textId="77777777" w:rsidTr="00D92421">
        <w:trPr>
          <w:jc w:val="center"/>
        </w:trPr>
        <w:tc>
          <w:tcPr>
            <w:tcW w:w="2304" w:type="dxa"/>
          </w:tcPr>
          <w:p w14:paraId="28E8DD27" w14:textId="77777777" w:rsidR="006F1F08" w:rsidRPr="00357143" w:rsidRDefault="006F1F08" w:rsidP="0047585C">
            <w:pPr>
              <w:pStyle w:val="TAL"/>
              <w:keepNext w:val="0"/>
              <w:keepLines w:val="0"/>
              <w:rPr>
                <w:rFonts w:eastAsia="Arial Unicode MS"/>
                <w:i/>
              </w:rPr>
            </w:pPr>
            <w:r w:rsidRPr="00357143">
              <w:rPr>
                <w:rFonts w:eastAsia="Arial Unicode MS" w:hint="eastAsia"/>
                <w:i/>
                <w:lang w:eastAsia="ko-KR"/>
              </w:rPr>
              <w:t>locationServer</w:t>
            </w:r>
          </w:p>
        </w:tc>
        <w:tc>
          <w:tcPr>
            <w:tcW w:w="1077" w:type="dxa"/>
          </w:tcPr>
          <w:p w14:paraId="0878F59E" w14:textId="77777777" w:rsidR="006F1F08" w:rsidRPr="00357143" w:rsidRDefault="006F1F08" w:rsidP="0047585C">
            <w:pPr>
              <w:pStyle w:val="TAC"/>
              <w:keepNext w:val="0"/>
              <w:keepLines w:val="0"/>
              <w:rPr>
                <w:rFonts w:eastAsia="Arial Unicode MS"/>
              </w:rPr>
            </w:pPr>
            <w:r w:rsidRPr="00357143">
              <w:rPr>
                <w:rFonts w:eastAsia="Arial Unicode MS"/>
              </w:rPr>
              <w:t>0..</w:t>
            </w:r>
            <w:r w:rsidRPr="00357143">
              <w:rPr>
                <w:rFonts w:eastAsia="Arial Unicode MS" w:hint="eastAsia"/>
              </w:rPr>
              <w:t>1</w:t>
            </w:r>
          </w:p>
        </w:tc>
        <w:tc>
          <w:tcPr>
            <w:tcW w:w="1008" w:type="dxa"/>
          </w:tcPr>
          <w:p w14:paraId="237356B6" w14:textId="4D845EBC" w:rsidR="006F1F08" w:rsidRPr="00357143" w:rsidRDefault="00F85108" w:rsidP="0047585C">
            <w:pPr>
              <w:pStyle w:val="TAC"/>
              <w:keepNext w:val="0"/>
              <w:keepLines w:val="0"/>
              <w:rPr>
                <w:rFonts w:eastAsia="Arial Unicode MS"/>
              </w:rPr>
            </w:pPr>
            <w:r w:rsidRPr="00357143">
              <w:rPr>
                <w:rFonts w:eastAsia="Arial Unicode MS"/>
              </w:rPr>
              <w:t>WO</w:t>
            </w:r>
          </w:p>
        </w:tc>
        <w:tc>
          <w:tcPr>
            <w:tcW w:w="2664" w:type="dxa"/>
          </w:tcPr>
          <w:p w14:paraId="1AD25352" w14:textId="77777777" w:rsidR="006F1F08" w:rsidRPr="00357143" w:rsidRDefault="006F1F08" w:rsidP="0047585C">
            <w:pPr>
              <w:pStyle w:val="TAL"/>
              <w:keepNext w:val="0"/>
              <w:keepLines w:val="0"/>
              <w:rPr>
                <w:rFonts w:eastAsia="Arial Unicode MS"/>
              </w:rPr>
            </w:pPr>
            <w:r w:rsidRPr="00357143">
              <w:rPr>
                <w:rFonts w:eastAsia="Arial Unicode MS" w:hint="eastAsia"/>
                <w:lang w:eastAsia="ko-KR"/>
              </w:rPr>
              <w:t xml:space="preserve">Indicates the identity of the </w:t>
            </w:r>
            <w:r w:rsidRPr="00357143">
              <w:rPr>
                <w:rFonts w:eastAsia="Arial Unicode MS"/>
                <w:lang w:eastAsia="ko-KR"/>
              </w:rPr>
              <w:t>location</w:t>
            </w:r>
            <w:r w:rsidRPr="00357143">
              <w:rPr>
                <w:rFonts w:eastAsia="Arial Unicode MS" w:hint="eastAsia"/>
                <w:lang w:eastAsia="zh-CN"/>
              </w:rPr>
              <w:t xml:space="preserve"> or Geo-fence</w:t>
            </w:r>
            <w:r w:rsidRPr="00357143">
              <w:rPr>
                <w:rFonts w:eastAsia="Arial Unicode MS"/>
                <w:lang w:eastAsia="ko-KR"/>
              </w:rPr>
              <w:t xml:space="preserve"> server. This attribute is only used in that case location information is provided by a location server</w:t>
            </w:r>
            <w:r w:rsidRPr="00357143">
              <w:rPr>
                <w:rFonts w:eastAsia="Arial Unicode MS" w:hint="eastAsia"/>
                <w:lang w:eastAsia="zh-CN"/>
              </w:rPr>
              <w:t xml:space="preserve"> or Geo</w:t>
            </w:r>
            <w:r w:rsidR="0047585C" w:rsidRPr="00357143">
              <w:rPr>
                <w:rFonts w:eastAsia="Arial Unicode MS"/>
                <w:lang w:eastAsia="zh-CN"/>
              </w:rPr>
              <w:noBreakHyphen/>
            </w:r>
            <w:r w:rsidRPr="00357143">
              <w:rPr>
                <w:rFonts w:eastAsia="Arial Unicode MS" w:hint="eastAsia"/>
                <w:lang w:eastAsia="zh-CN"/>
              </w:rPr>
              <w:t>fence server</w:t>
            </w:r>
            <w:r w:rsidRPr="00357143">
              <w:rPr>
                <w:rFonts w:eastAsia="Arial Unicode MS"/>
                <w:lang w:eastAsia="ko-KR"/>
              </w:rPr>
              <w:t>.</w:t>
            </w:r>
          </w:p>
        </w:tc>
        <w:tc>
          <w:tcPr>
            <w:tcW w:w="2232" w:type="dxa"/>
          </w:tcPr>
          <w:p w14:paraId="11D3240B" w14:textId="77777777" w:rsidR="006F1F08" w:rsidRPr="00357143" w:rsidRDefault="006F1F08" w:rsidP="0047585C">
            <w:pPr>
              <w:spacing w:after="0"/>
              <w:jc w:val="center"/>
              <w:rPr>
                <w:rFonts w:ascii="Arial" w:eastAsia="Arial Unicode MS" w:hAnsi="Arial"/>
                <w:sz w:val="18"/>
                <w:lang w:eastAsia="ko-KR"/>
              </w:rPr>
            </w:pPr>
            <w:r w:rsidRPr="00357143">
              <w:rPr>
                <w:rFonts w:ascii="Arial" w:eastAsia="Arial Unicode MS" w:hAnsi="Arial"/>
                <w:sz w:val="18"/>
                <w:lang w:eastAsia="ko-KR"/>
              </w:rPr>
              <w:t>OA</w:t>
            </w:r>
          </w:p>
        </w:tc>
      </w:tr>
      <w:tr w:rsidR="006F1F08" w:rsidRPr="00357143" w14:paraId="2A85CAF4" w14:textId="77777777" w:rsidTr="00D92421">
        <w:trPr>
          <w:jc w:val="center"/>
        </w:trPr>
        <w:tc>
          <w:tcPr>
            <w:tcW w:w="2304" w:type="dxa"/>
          </w:tcPr>
          <w:p w14:paraId="4E4AFC98" w14:textId="77777777" w:rsidR="006F1F08" w:rsidRPr="00357143" w:rsidRDefault="006F1F08" w:rsidP="0047585C">
            <w:pPr>
              <w:pStyle w:val="TAL"/>
              <w:keepNext w:val="0"/>
              <w:keepLines w:val="0"/>
              <w:rPr>
                <w:rFonts w:eastAsia="Arial Unicode MS"/>
                <w:i/>
                <w:lang w:eastAsia="ko-KR"/>
              </w:rPr>
            </w:pPr>
            <w:r w:rsidRPr="00357143">
              <w:rPr>
                <w:rFonts w:eastAsia="Arial Unicode MS" w:hint="eastAsia"/>
                <w:i/>
                <w:lang w:eastAsia="ko-KR"/>
              </w:rPr>
              <w:t>locationContainerID</w:t>
            </w:r>
          </w:p>
        </w:tc>
        <w:tc>
          <w:tcPr>
            <w:tcW w:w="1077" w:type="dxa"/>
          </w:tcPr>
          <w:p w14:paraId="2DC92079" w14:textId="77777777" w:rsidR="006F1F08" w:rsidRPr="00357143" w:rsidRDefault="006F1F08" w:rsidP="0047585C">
            <w:pPr>
              <w:pStyle w:val="TAC"/>
              <w:keepNext w:val="0"/>
              <w:keepLines w:val="0"/>
              <w:rPr>
                <w:rFonts w:eastAsia="Arial Unicode MS"/>
              </w:rPr>
            </w:pPr>
            <w:r w:rsidRPr="00357143">
              <w:rPr>
                <w:rFonts w:eastAsia="Arial Unicode MS"/>
                <w:lang w:eastAsia="ko-KR"/>
              </w:rPr>
              <w:t>1</w:t>
            </w:r>
          </w:p>
        </w:tc>
        <w:tc>
          <w:tcPr>
            <w:tcW w:w="1008" w:type="dxa"/>
          </w:tcPr>
          <w:p w14:paraId="17EF7FDA" w14:textId="77777777" w:rsidR="006F1F08" w:rsidRPr="00357143" w:rsidRDefault="006F1F08" w:rsidP="0047585C">
            <w:pPr>
              <w:pStyle w:val="TAC"/>
              <w:keepNext w:val="0"/>
              <w:keepLines w:val="0"/>
              <w:rPr>
                <w:rFonts w:eastAsia="Arial Unicode MS"/>
              </w:rPr>
            </w:pPr>
            <w:r w:rsidRPr="00357143">
              <w:rPr>
                <w:rFonts w:eastAsia="Arial Unicode MS"/>
                <w:lang w:eastAsia="ko-KR"/>
              </w:rPr>
              <w:t>RO</w:t>
            </w:r>
          </w:p>
        </w:tc>
        <w:tc>
          <w:tcPr>
            <w:tcW w:w="2664" w:type="dxa"/>
          </w:tcPr>
          <w:p w14:paraId="5A088305" w14:textId="77777777" w:rsidR="006F1F08" w:rsidRPr="00357143" w:rsidRDefault="006F1F08" w:rsidP="0047585C">
            <w:pPr>
              <w:pStyle w:val="TAL"/>
              <w:keepNext w:val="0"/>
              <w:keepLines w:val="0"/>
              <w:rPr>
                <w:rFonts w:eastAsia="Arial Unicode MS"/>
                <w:lang w:eastAsia="ko-KR"/>
              </w:rPr>
            </w:pPr>
            <w:r w:rsidRPr="00357143">
              <w:rPr>
                <w:rFonts w:eastAsia="Arial Unicode MS"/>
                <w:lang w:eastAsia="ko-KR"/>
              </w:rPr>
              <w:t>ID</w:t>
            </w:r>
            <w:r w:rsidRPr="00357143">
              <w:rPr>
                <w:rFonts w:eastAsia="Arial Unicode MS" w:hint="eastAsia"/>
                <w:lang w:eastAsia="ko-KR"/>
              </w:rPr>
              <w:t xml:space="preserve"> of the </w:t>
            </w:r>
            <w:r w:rsidRPr="00357143">
              <w:rPr>
                <w:rFonts w:eastAsia="Arial Unicode MS" w:hint="eastAsia"/>
                <w:i/>
                <w:lang w:eastAsia="ko-KR"/>
              </w:rPr>
              <w:t>&lt;container&gt;</w:t>
            </w:r>
            <w:r w:rsidRPr="00357143">
              <w:rPr>
                <w:rFonts w:eastAsia="Arial Unicode MS" w:hint="eastAsia"/>
                <w:lang w:eastAsia="ko-KR"/>
              </w:rPr>
              <w:t xml:space="preserve"> resource where the actual location information </w:t>
            </w:r>
            <w:r w:rsidRPr="00357143">
              <w:rPr>
                <w:rFonts w:eastAsia="Arial Unicode MS" w:hint="eastAsia"/>
                <w:lang w:eastAsia="zh-CN"/>
              </w:rPr>
              <w:t xml:space="preserve">or event result </w:t>
            </w:r>
            <w:r w:rsidRPr="00357143">
              <w:rPr>
                <w:rFonts w:eastAsia="Arial Unicode MS" w:hint="eastAsia"/>
                <w:lang w:eastAsia="ko-KR"/>
              </w:rPr>
              <w:t>of a M2M Node is stored.</w:t>
            </w:r>
          </w:p>
        </w:tc>
        <w:tc>
          <w:tcPr>
            <w:tcW w:w="2232" w:type="dxa"/>
          </w:tcPr>
          <w:p w14:paraId="139732D5" w14:textId="77777777" w:rsidR="006F1F08" w:rsidRPr="00357143" w:rsidRDefault="006F1F08" w:rsidP="0047585C">
            <w:pPr>
              <w:spacing w:after="0"/>
              <w:jc w:val="center"/>
              <w:rPr>
                <w:rFonts w:ascii="Arial" w:eastAsia="Arial Unicode MS" w:hAnsi="Arial"/>
                <w:sz w:val="18"/>
                <w:lang w:eastAsia="ko-KR"/>
              </w:rPr>
            </w:pPr>
            <w:r w:rsidRPr="00357143">
              <w:rPr>
                <w:rFonts w:ascii="Arial" w:eastAsia="Arial Unicode MS" w:hAnsi="Arial"/>
                <w:sz w:val="18"/>
                <w:lang w:eastAsia="ko-KR"/>
              </w:rPr>
              <w:t>OA</w:t>
            </w:r>
          </w:p>
        </w:tc>
      </w:tr>
      <w:tr w:rsidR="006F1F08" w:rsidRPr="00357143" w14:paraId="5A219A1B" w14:textId="77777777" w:rsidTr="00D92421">
        <w:trPr>
          <w:jc w:val="center"/>
        </w:trPr>
        <w:tc>
          <w:tcPr>
            <w:tcW w:w="2304" w:type="dxa"/>
          </w:tcPr>
          <w:p w14:paraId="69C7C79B" w14:textId="77777777" w:rsidR="006F1F08" w:rsidRPr="00357143" w:rsidRDefault="006F1F08" w:rsidP="0047585C">
            <w:pPr>
              <w:pStyle w:val="TAL"/>
              <w:keepNext w:val="0"/>
              <w:keepLines w:val="0"/>
              <w:rPr>
                <w:rFonts w:eastAsia="Arial Unicode MS"/>
                <w:i/>
                <w:lang w:eastAsia="ko-KR"/>
              </w:rPr>
            </w:pPr>
            <w:r w:rsidRPr="00357143">
              <w:rPr>
                <w:rFonts w:eastAsia="Arial Unicode MS" w:hint="eastAsia"/>
                <w:i/>
                <w:lang w:eastAsia="ko-KR"/>
              </w:rPr>
              <w:t>locationContainerName</w:t>
            </w:r>
          </w:p>
        </w:tc>
        <w:tc>
          <w:tcPr>
            <w:tcW w:w="1077" w:type="dxa"/>
          </w:tcPr>
          <w:p w14:paraId="304184C3" w14:textId="77777777" w:rsidR="006F1F08" w:rsidRPr="00357143" w:rsidRDefault="006F1F08" w:rsidP="0047585C">
            <w:pPr>
              <w:pStyle w:val="TAC"/>
              <w:keepNext w:val="0"/>
              <w:keepLines w:val="0"/>
              <w:rPr>
                <w:rFonts w:eastAsia="Arial Unicode MS"/>
              </w:rPr>
            </w:pPr>
            <w:r w:rsidRPr="00357143">
              <w:rPr>
                <w:rFonts w:eastAsia="Arial Unicode MS" w:hint="eastAsia"/>
                <w:lang w:eastAsia="ko-KR"/>
              </w:rPr>
              <w:t>0..</w:t>
            </w:r>
            <w:r w:rsidRPr="00357143">
              <w:rPr>
                <w:rFonts w:eastAsia="Arial Unicode MS"/>
                <w:lang w:eastAsia="ko-KR"/>
              </w:rPr>
              <w:t>1</w:t>
            </w:r>
          </w:p>
        </w:tc>
        <w:tc>
          <w:tcPr>
            <w:tcW w:w="1008" w:type="dxa"/>
          </w:tcPr>
          <w:p w14:paraId="5C8F058E" w14:textId="77777777" w:rsidR="006F1F08" w:rsidRPr="00357143" w:rsidRDefault="00AF02AA" w:rsidP="0047585C">
            <w:pPr>
              <w:pStyle w:val="TAC"/>
              <w:keepNext w:val="0"/>
              <w:keepLines w:val="0"/>
              <w:rPr>
                <w:rFonts w:eastAsia="Arial Unicode MS"/>
              </w:rPr>
            </w:pPr>
            <w:r>
              <w:rPr>
                <w:rFonts w:eastAsia="Arial Unicode MS"/>
                <w:lang w:eastAsia="ko-KR"/>
              </w:rPr>
              <w:t>WO</w:t>
            </w:r>
          </w:p>
        </w:tc>
        <w:tc>
          <w:tcPr>
            <w:tcW w:w="2664" w:type="dxa"/>
          </w:tcPr>
          <w:p w14:paraId="75D4F4D2" w14:textId="77777777" w:rsidR="006F1F08" w:rsidRPr="00357143" w:rsidRDefault="006F1F08" w:rsidP="0047585C">
            <w:pPr>
              <w:pStyle w:val="TAL"/>
              <w:rPr>
                <w:rFonts w:eastAsia="Arial Unicode MS"/>
                <w:lang w:eastAsia="ko-KR"/>
              </w:rPr>
            </w:pPr>
            <w:r w:rsidRPr="00357143">
              <w:rPr>
                <w:rFonts w:eastAsia="Arial Unicode MS"/>
                <w:lang w:eastAsia="ko-KR"/>
              </w:rPr>
              <w:t xml:space="preserve">A </w:t>
            </w:r>
            <w:r w:rsidRPr="00357143">
              <w:rPr>
                <w:rFonts w:eastAsia="Arial Unicode MS" w:hint="eastAsia"/>
                <w:lang w:eastAsia="zh-CN"/>
              </w:rPr>
              <w:t>name</w:t>
            </w:r>
            <w:r w:rsidRPr="00357143">
              <w:rPr>
                <w:rFonts w:eastAsia="Arial Unicode MS" w:hint="eastAsia"/>
                <w:lang w:eastAsia="ko-KR"/>
              </w:rPr>
              <w:t xml:space="preserve"> of the </w:t>
            </w:r>
            <w:r w:rsidRPr="00357143">
              <w:rPr>
                <w:rFonts w:eastAsia="Arial Unicode MS" w:hint="eastAsia"/>
                <w:i/>
                <w:lang w:eastAsia="ko-KR"/>
              </w:rPr>
              <w:t>&lt;container&gt;</w:t>
            </w:r>
            <w:r w:rsidRPr="00357143">
              <w:rPr>
                <w:rFonts w:eastAsia="Arial Unicode MS" w:hint="eastAsia"/>
                <w:lang w:eastAsia="ko-KR"/>
              </w:rPr>
              <w:t xml:space="preserve"> resource where the </w:t>
            </w:r>
            <w:r w:rsidRPr="00357143">
              <w:rPr>
                <w:rFonts w:eastAsia="Arial Unicode MS"/>
                <w:lang w:eastAsia="ko-KR"/>
              </w:rPr>
              <w:t>actual</w:t>
            </w:r>
            <w:r w:rsidRPr="00357143">
              <w:rPr>
                <w:rFonts w:eastAsia="Arial Unicode MS" w:hint="eastAsia"/>
                <w:lang w:eastAsia="ko-KR"/>
              </w:rPr>
              <w:t xml:space="preserve"> </w:t>
            </w:r>
            <w:r w:rsidRPr="00357143">
              <w:rPr>
                <w:rFonts w:eastAsia="Arial Unicode MS"/>
                <w:lang w:eastAsia="ko-KR"/>
              </w:rPr>
              <w:t>location information of a M2M Node is stored. If it is not assigned, the Hosting CSE automatically assigns a name of the resource</w:t>
            </w:r>
            <w:r w:rsidR="0047585C" w:rsidRPr="00357143">
              <w:rPr>
                <w:rFonts w:eastAsia="Arial Unicode MS"/>
                <w:lang w:eastAsia="ko-KR"/>
              </w:rPr>
              <w:t xml:space="preserve"> (see note)</w:t>
            </w:r>
            <w:r w:rsidRPr="00357143">
              <w:rPr>
                <w:rFonts w:eastAsia="Arial Unicode MS"/>
                <w:lang w:eastAsia="ko-KR"/>
              </w:rPr>
              <w:t>.</w:t>
            </w:r>
          </w:p>
        </w:tc>
        <w:tc>
          <w:tcPr>
            <w:tcW w:w="2232" w:type="dxa"/>
          </w:tcPr>
          <w:p w14:paraId="05C10D23" w14:textId="77777777" w:rsidR="006F1F08" w:rsidRPr="00357143" w:rsidRDefault="006F1F08" w:rsidP="0047585C">
            <w:pPr>
              <w:jc w:val="center"/>
              <w:rPr>
                <w:rFonts w:ascii="Arial" w:eastAsia="Arial Unicode MS" w:hAnsi="Arial"/>
                <w:sz w:val="18"/>
                <w:lang w:eastAsia="ko-KR"/>
              </w:rPr>
            </w:pPr>
            <w:r w:rsidRPr="00357143">
              <w:rPr>
                <w:rFonts w:ascii="Arial" w:eastAsia="Arial Unicode MS" w:hAnsi="Arial"/>
                <w:sz w:val="18"/>
                <w:lang w:eastAsia="ko-KR"/>
              </w:rPr>
              <w:t>OA</w:t>
            </w:r>
          </w:p>
        </w:tc>
      </w:tr>
      <w:tr w:rsidR="006F1F08" w:rsidRPr="00357143" w14:paraId="322E6CF7" w14:textId="77777777" w:rsidTr="00D92421">
        <w:trPr>
          <w:jc w:val="center"/>
        </w:trPr>
        <w:tc>
          <w:tcPr>
            <w:tcW w:w="2304" w:type="dxa"/>
          </w:tcPr>
          <w:p w14:paraId="5621E5F5" w14:textId="77777777" w:rsidR="006F1F08" w:rsidRPr="00357143" w:rsidRDefault="006F1F08" w:rsidP="0047585C">
            <w:pPr>
              <w:pStyle w:val="TAL"/>
              <w:keepNext w:val="0"/>
              <w:keepLines w:val="0"/>
              <w:rPr>
                <w:rFonts w:eastAsia="Arial Unicode MS"/>
                <w:i/>
                <w:lang w:eastAsia="ko-KR"/>
              </w:rPr>
            </w:pPr>
            <w:r w:rsidRPr="00357143">
              <w:rPr>
                <w:rFonts w:eastAsia="Arial Unicode MS" w:hint="eastAsia"/>
                <w:i/>
                <w:lang w:eastAsia="ko-KR"/>
              </w:rPr>
              <w:t>locationStatus</w:t>
            </w:r>
          </w:p>
        </w:tc>
        <w:tc>
          <w:tcPr>
            <w:tcW w:w="1077" w:type="dxa"/>
          </w:tcPr>
          <w:p w14:paraId="6D7FD446" w14:textId="77777777" w:rsidR="006F1F08" w:rsidRPr="00357143" w:rsidRDefault="006F1F08" w:rsidP="0047585C">
            <w:pPr>
              <w:pStyle w:val="TAC"/>
              <w:keepNext w:val="0"/>
              <w:keepLines w:val="0"/>
              <w:rPr>
                <w:rFonts w:eastAsia="Arial Unicode MS"/>
                <w:lang w:eastAsia="ko-KR"/>
              </w:rPr>
            </w:pPr>
            <w:r w:rsidRPr="00357143">
              <w:rPr>
                <w:rFonts w:eastAsia="Arial Unicode MS" w:hint="eastAsia"/>
                <w:lang w:eastAsia="ko-KR"/>
              </w:rPr>
              <w:t>1</w:t>
            </w:r>
          </w:p>
        </w:tc>
        <w:tc>
          <w:tcPr>
            <w:tcW w:w="1008" w:type="dxa"/>
          </w:tcPr>
          <w:p w14:paraId="5BFF6D53" w14:textId="77777777" w:rsidR="006F1F08" w:rsidRPr="00357143" w:rsidRDefault="006F1F08" w:rsidP="0047585C">
            <w:pPr>
              <w:pStyle w:val="TAC"/>
              <w:keepNext w:val="0"/>
              <w:keepLines w:val="0"/>
              <w:rPr>
                <w:rFonts w:eastAsia="Arial Unicode MS"/>
                <w:lang w:eastAsia="ko-KR"/>
              </w:rPr>
            </w:pPr>
            <w:r w:rsidRPr="00357143">
              <w:rPr>
                <w:rFonts w:eastAsia="Arial Unicode MS" w:hint="eastAsia"/>
                <w:lang w:eastAsia="ko-KR"/>
              </w:rPr>
              <w:t>RO</w:t>
            </w:r>
          </w:p>
        </w:tc>
        <w:tc>
          <w:tcPr>
            <w:tcW w:w="2664" w:type="dxa"/>
          </w:tcPr>
          <w:p w14:paraId="7111F891" w14:textId="77777777" w:rsidR="006F1F08" w:rsidRPr="00357143" w:rsidRDefault="006F1F08" w:rsidP="0047585C">
            <w:pPr>
              <w:pStyle w:val="TAL"/>
              <w:keepNext w:val="0"/>
              <w:keepLines w:val="0"/>
              <w:rPr>
                <w:rFonts w:eastAsia="Arial Unicode MS"/>
                <w:lang w:eastAsia="ko-KR"/>
              </w:rPr>
            </w:pPr>
            <w:r w:rsidRPr="00357143">
              <w:rPr>
                <w:rFonts w:eastAsia="Arial Unicode MS" w:hint="eastAsia"/>
                <w:lang w:eastAsia="ko-KR"/>
              </w:rPr>
              <w:t>Contains the information on the current status of the location request (e.g.</w:t>
            </w:r>
            <w:r w:rsidRPr="00357143">
              <w:rPr>
                <w:rFonts w:eastAsia="Arial Unicode MS"/>
                <w:lang w:eastAsia="ko-KR"/>
              </w:rPr>
              <w:t> </w:t>
            </w:r>
            <w:r w:rsidRPr="00357143">
              <w:rPr>
                <w:rFonts w:eastAsia="Arial Unicode MS" w:hint="eastAsia"/>
                <w:lang w:eastAsia="ko-KR"/>
              </w:rPr>
              <w:t>location server fault)</w:t>
            </w:r>
            <w:r w:rsidRPr="00357143">
              <w:rPr>
                <w:rFonts w:eastAsia="Arial Unicode MS"/>
                <w:lang w:eastAsia="ko-KR"/>
              </w:rPr>
              <w:t>.</w:t>
            </w:r>
          </w:p>
        </w:tc>
        <w:tc>
          <w:tcPr>
            <w:tcW w:w="2232" w:type="dxa"/>
          </w:tcPr>
          <w:p w14:paraId="5979D6B3" w14:textId="77777777" w:rsidR="006F1F08" w:rsidRPr="00357143" w:rsidRDefault="006F1F08" w:rsidP="0047585C">
            <w:pPr>
              <w:jc w:val="center"/>
              <w:rPr>
                <w:rFonts w:ascii="Arial" w:eastAsia="Arial Unicode MS" w:hAnsi="Arial"/>
                <w:sz w:val="18"/>
                <w:lang w:eastAsia="ko-KR"/>
              </w:rPr>
            </w:pPr>
            <w:r w:rsidRPr="00357143">
              <w:rPr>
                <w:rFonts w:ascii="Arial" w:eastAsia="Arial Unicode MS" w:hAnsi="Arial" w:hint="eastAsia"/>
                <w:sz w:val="18"/>
                <w:lang w:eastAsia="ko-KR"/>
              </w:rPr>
              <w:t>O</w:t>
            </w:r>
            <w:r w:rsidRPr="00357143">
              <w:rPr>
                <w:rFonts w:ascii="Arial" w:eastAsia="Arial Unicode MS" w:hAnsi="Arial"/>
                <w:sz w:val="18"/>
                <w:lang w:eastAsia="ko-KR"/>
              </w:rPr>
              <w:t>A</w:t>
            </w:r>
          </w:p>
        </w:tc>
      </w:tr>
      <w:tr w:rsidR="006F1F08" w:rsidRPr="00357143" w14:paraId="2CCDBC1F" w14:textId="77777777" w:rsidTr="00D92421">
        <w:trPr>
          <w:jc w:val="center"/>
        </w:trPr>
        <w:tc>
          <w:tcPr>
            <w:tcW w:w="2304" w:type="dxa"/>
          </w:tcPr>
          <w:p w14:paraId="3A1714B3" w14:textId="77777777" w:rsidR="006F1F08" w:rsidRPr="00357143" w:rsidRDefault="006F1F08" w:rsidP="0047585C">
            <w:pPr>
              <w:pStyle w:val="TAL"/>
              <w:keepNext w:val="0"/>
              <w:keepLines w:val="0"/>
              <w:rPr>
                <w:rFonts w:eastAsia="Arial Unicode MS"/>
                <w:i/>
                <w:lang w:eastAsia="ko-KR"/>
              </w:rPr>
            </w:pPr>
            <w:r w:rsidRPr="00357143">
              <w:rPr>
                <w:rFonts w:eastAsia="Arial Unicode MS"/>
                <w:i/>
                <w:lang w:eastAsia="ko-KR"/>
              </w:rPr>
              <w:t>geographicalTargetArea</w:t>
            </w:r>
          </w:p>
        </w:tc>
        <w:tc>
          <w:tcPr>
            <w:tcW w:w="1077" w:type="dxa"/>
          </w:tcPr>
          <w:p w14:paraId="2281F01F" w14:textId="77777777" w:rsidR="006F1F08" w:rsidRPr="00357143" w:rsidRDefault="006F1F08" w:rsidP="0047585C">
            <w:pPr>
              <w:pStyle w:val="TAC"/>
              <w:keepNext w:val="0"/>
              <w:keepLines w:val="0"/>
              <w:rPr>
                <w:rFonts w:eastAsia="Arial Unicode MS"/>
                <w:lang w:eastAsia="ko-KR"/>
              </w:rPr>
            </w:pPr>
            <w:r w:rsidRPr="00357143">
              <w:rPr>
                <w:rFonts w:eastAsia="Arial Unicode MS"/>
                <w:lang w:eastAsia="ko-KR"/>
              </w:rPr>
              <w:t>0..1</w:t>
            </w:r>
          </w:p>
        </w:tc>
        <w:tc>
          <w:tcPr>
            <w:tcW w:w="1008" w:type="dxa"/>
          </w:tcPr>
          <w:p w14:paraId="6DE5879C" w14:textId="77777777" w:rsidR="006F1F08" w:rsidRPr="00357143" w:rsidRDefault="006F1F08" w:rsidP="0047585C">
            <w:pPr>
              <w:pStyle w:val="TAC"/>
              <w:keepNext w:val="0"/>
              <w:keepLines w:val="0"/>
              <w:rPr>
                <w:rFonts w:eastAsia="Arial Unicode MS"/>
                <w:lang w:eastAsia="ko-KR"/>
              </w:rPr>
            </w:pPr>
            <w:r w:rsidRPr="00357143">
              <w:rPr>
                <w:rFonts w:eastAsia="Arial Unicode MS"/>
                <w:lang w:eastAsia="ko-KR"/>
              </w:rPr>
              <w:t>RW</w:t>
            </w:r>
          </w:p>
        </w:tc>
        <w:tc>
          <w:tcPr>
            <w:tcW w:w="2664" w:type="dxa"/>
          </w:tcPr>
          <w:p w14:paraId="19906E46" w14:textId="26D8FF81" w:rsidR="006F1F08" w:rsidRPr="00357143" w:rsidRDefault="006F1F08" w:rsidP="0047585C">
            <w:pPr>
              <w:pStyle w:val="TAL"/>
              <w:keepNext w:val="0"/>
              <w:keepLines w:val="0"/>
              <w:rPr>
                <w:rFonts w:eastAsia="Arial Unicode MS"/>
                <w:lang w:eastAsia="ko-KR"/>
              </w:rPr>
            </w:pPr>
            <w:r w:rsidRPr="00357143">
              <w:rPr>
                <w:rFonts w:eastAsia="Arial Unicode MS"/>
                <w:lang w:eastAsia="ko-KR"/>
              </w:rPr>
              <w:t>Indicates area information where the Geo-fence feature is applied.</w:t>
            </w:r>
            <w:r w:rsidR="00D07814">
              <w:rPr>
                <w:rFonts w:eastAsia="Arial Unicode MS"/>
                <w:lang w:eastAsia="ko-KR"/>
              </w:rPr>
              <w:t xml:space="preserve"> The area is a polygon and represented as a list of geographical coordinates that define the perimeter corner points of the polygon.</w:t>
            </w:r>
          </w:p>
        </w:tc>
        <w:tc>
          <w:tcPr>
            <w:tcW w:w="2232" w:type="dxa"/>
          </w:tcPr>
          <w:p w14:paraId="54E33DFB" w14:textId="77777777" w:rsidR="006F1F08" w:rsidRPr="00357143" w:rsidRDefault="006F1F08" w:rsidP="0047585C">
            <w:pPr>
              <w:jc w:val="center"/>
              <w:rPr>
                <w:rFonts w:ascii="Arial" w:eastAsia="Arial Unicode MS" w:hAnsi="Arial"/>
                <w:sz w:val="18"/>
                <w:lang w:eastAsia="ko-KR"/>
              </w:rPr>
            </w:pPr>
            <w:r w:rsidRPr="00357143">
              <w:rPr>
                <w:rFonts w:ascii="Arial" w:eastAsia="Arial Unicode MS" w:hAnsi="Arial"/>
                <w:sz w:val="18"/>
                <w:lang w:eastAsia="ko-KR"/>
              </w:rPr>
              <w:t>OA</w:t>
            </w:r>
          </w:p>
        </w:tc>
      </w:tr>
      <w:tr w:rsidR="006F1F08" w:rsidRPr="00357143" w14:paraId="25A7009A" w14:textId="77777777" w:rsidTr="00D92421">
        <w:trPr>
          <w:jc w:val="center"/>
        </w:trPr>
        <w:tc>
          <w:tcPr>
            <w:tcW w:w="2304" w:type="dxa"/>
          </w:tcPr>
          <w:p w14:paraId="6BB6C75A" w14:textId="77777777" w:rsidR="006F1F08" w:rsidRPr="00357143" w:rsidRDefault="006F1F08" w:rsidP="0047585C">
            <w:pPr>
              <w:pStyle w:val="TAL"/>
              <w:keepNext w:val="0"/>
              <w:keepLines w:val="0"/>
              <w:rPr>
                <w:rFonts w:eastAsia="Arial Unicode MS"/>
                <w:i/>
                <w:lang w:eastAsia="ko-KR"/>
              </w:rPr>
            </w:pPr>
            <w:r w:rsidRPr="00357143">
              <w:rPr>
                <w:rFonts w:eastAsia="Arial Unicode MS"/>
                <w:i/>
                <w:lang w:eastAsia="ko-KR"/>
              </w:rPr>
              <w:t>geofenceEventCriteria</w:t>
            </w:r>
          </w:p>
        </w:tc>
        <w:tc>
          <w:tcPr>
            <w:tcW w:w="1077" w:type="dxa"/>
          </w:tcPr>
          <w:p w14:paraId="5E0ABC95" w14:textId="77777777" w:rsidR="006F1F08" w:rsidRPr="00357143" w:rsidRDefault="006F1F08" w:rsidP="0047585C">
            <w:pPr>
              <w:pStyle w:val="TAC"/>
              <w:keepNext w:val="0"/>
              <w:keepLines w:val="0"/>
              <w:rPr>
                <w:rFonts w:eastAsia="Arial Unicode MS"/>
                <w:lang w:eastAsia="ko-KR"/>
              </w:rPr>
            </w:pPr>
            <w:r w:rsidRPr="00357143">
              <w:rPr>
                <w:rFonts w:eastAsia="Arial Unicode MS"/>
                <w:lang w:eastAsia="ko-KR"/>
              </w:rPr>
              <w:t>0..1</w:t>
            </w:r>
          </w:p>
        </w:tc>
        <w:tc>
          <w:tcPr>
            <w:tcW w:w="1008" w:type="dxa"/>
          </w:tcPr>
          <w:p w14:paraId="5CF187C1" w14:textId="77777777" w:rsidR="006F1F08" w:rsidRPr="00357143" w:rsidRDefault="006F1F08" w:rsidP="0047585C">
            <w:pPr>
              <w:pStyle w:val="TAC"/>
              <w:keepNext w:val="0"/>
              <w:keepLines w:val="0"/>
              <w:rPr>
                <w:rFonts w:eastAsia="Arial Unicode MS"/>
                <w:lang w:eastAsia="ko-KR"/>
              </w:rPr>
            </w:pPr>
            <w:r w:rsidRPr="00357143">
              <w:rPr>
                <w:rFonts w:eastAsia="Arial Unicode MS"/>
                <w:lang w:eastAsia="ko-KR"/>
              </w:rPr>
              <w:t>RW</w:t>
            </w:r>
          </w:p>
        </w:tc>
        <w:tc>
          <w:tcPr>
            <w:tcW w:w="2664" w:type="dxa"/>
          </w:tcPr>
          <w:p w14:paraId="38F1D8F8" w14:textId="77777777" w:rsidR="006F1F08" w:rsidRPr="00357143" w:rsidRDefault="006F1F08" w:rsidP="0047585C">
            <w:pPr>
              <w:pStyle w:val="TB1"/>
              <w:keepNext w:val="0"/>
              <w:keepLines w:val="0"/>
              <w:numPr>
                <w:ilvl w:val="0"/>
                <w:numId w:val="0"/>
              </w:numPr>
              <w:tabs>
                <w:tab w:val="clear" w:pos="720"/>
                <w:tab w:val="left" w:pos="651"/>
              </w:tabs>
              <w:rPr>
                <w:lang w:eastAsia="ko-KR"/>
              </w:rPr>
            </w:pPr>
            <w:r w:rsidRPr="00357143">
              <w:rPr>
                <w:lang w:eastAsia="ko-KR"/>
              </w:rPr>
              <w:t>Indicate the event type of Geo-fence feature</w:t>
            </w:r>
            <w:r w:rsidR="0047585C" w:rsidRPr="00357143">
              <w:rPr>
                <w:lang w:eastAsia="ko-KR"/>
              </w:rPr>
              <w:t>:</w:t>
            </w:r>
          </w:p>
          <w:p w14:paraId="311D847A" w14:textId="77777777" w:rsidR="006F1F08" w:rsidRPr="00357143" w:rsidRDefault="006F1F08" w:rsidP="0047585C">
            <w:pPr>
              <w:pStyle w:val="TB1"/>
              <w:keepNext w:val="0"/>
              <w:keepLines w:val="0"/>
              <w:tabs>
                <w:tab w:val="clear" w:pos="720"/>
                <w:tab w:val="left" w:pos="651"/>
              </w:tabs>
              <w:ind w:left="651"/>
              <w:rPr>
                <w:lang w:eastAsia="ko-KR"/>
              </w:rPr>
            </w:pPr>
            <w:r w:rsidRPr="00357143">
              <w:rPr>
                <w:lang w:eastAsia="ko-KR"/>
              </w:rPr>
              <w:t>Entering</w:t>
            </w:r>
            <w:r w:rsidR="0047585C" w:rsidRPr="00357143">
              <w:rPr>
                <w:lang w:eastAsia="ko-KR"/>
              </w:rPr>
              <w:t>;</w:t>
            </w:r>
          </w:p>
          <w:p w14:paraId="547002C1" w14:textId="77777777" w:rsidR="006F1F08" w:rsidRPr="00357143" w:rsidRDefault="006F1F08" w:rsidP="0047585C">
            <w:pPr>
              <w:pStyle w:val="TB1"/>
              <w:keepNext w:val="0"/>
              <w:keepLines w:val="0"/>
              <w:tabs>
                <w:tab w:val="clear" w:pos="720"/>
                <w:tab w:val="left" w:pos="651"/>
              </w:tabs>
              <w:ind w:left="651"/>
              <w:rPr>
                <w:lang w:eastAsia="ko-KR"/>
              </w:rPr>
            </w:pPr>
            <w:r w:rsidRPr="00357143">
              <w:rPr>
                <w:lang w:eastAsia="ko-KR"/>
              </w:rPr>
              <w:t>Leaving</w:t>
            </w:r>
            <w:r w:rsidR="0047585C" w:rsidRPr="00357143">
              <w:rPr>
                <w:lang w:eastAsia="ko-KR"/>
              </w:rPr>
              <w:t>;</w:t>
            </w:r>
          </w:p>
          <w:p w14:paraId="6826760F" w14:textId="77777777" w:rsidR="006F1F08" w:rsidRPr="00357143" w:rsidRDefault="006F1F08" w:rsidP="0047585C">
            <w:pPr>
              <w:pStyle w:val="TB1"/>
              <w:keepNext w:val="0"/>
              <w:keepLines w:val="0"/>
              <w:tabs>
                <w:tab w:val="clear" w:pos="720"/>
                <w:tab w:val="left" w:pos="651"/>
              </w:tabs>
              <w:ind w:left="651"/>
              <w:rPr>
                <w:rFonts w:eastAsia="Arial Unicode MS"/>
                <w:lang w:eastAsia="ko-KR"/>
              </w:rPr>
            </w:pPr>
            <w:r w:rsidRPr="00357143">
              <w:rPr>
                <w:lang w:eastAsia="ko-KR"/>
              </w:rPr>
              <w:t>Inside</w:t>
            </w:r>
            <w:r w:rsidR="0047585C" w:rsidRPr="00357143">
              <w:rPr>
                <w:lang w:eastAsia="ko-KR"/>
              </w:rPr>
              <w:t>;</w:t>
            </w:r>
          </w:p>
          <w:p w14:paraId="268C1663" w14:textId="77777777" w:rsidR="006F1F08" w:rsidRPr="00357143" w:rsidRDefault="006F1F08" w:rsidP="0047585C">
            <w:pPr>
              <w:pStyle w:val="TB1"/>
              <w:keepNext w:val="0"/>
              <w:keepLines w:val="0"/>
              <w:tabs>
                <w:tab w:val="clear" w:pos="720"/>
                <w:tab w:val="left" w:pos="651"/>
              </w:tabs>
              <w:ind w:left="651"/>
              <w:rPr>
                <w:rFonts w:eastAsia="Arial Unicode MS"/>
                <w:lang w:eastAsia="ko-KR"/>
              </w:rPr>
            </w:pPr>
            <w:r w:rsidRPr="00357143">
              <w:rPr>
                <w:lang w:eastAsia="ko-KR"/>
              </w:rPr>
              <w:t>Outside</w:t>
            </w:r>
            <w:r w:rsidR="0047585C" w:rsidRPr="00357143">
              <w:rPr>
                <w:lang w:eastAsia="ko-KR"/>
              </w:rPr>
              <w:t>.</w:t>
            </w:r>
          </w:p>
        </w:tc>
        <w:tc>
          <w:tcPr>
            <w:tcW w:w="2232" w:type="dxa"/>
          </w:tcPr>
          <w:p w14:paraId="67438DE2" w14:textId="77777777" w:rsidR="006F1F08" w:rsidRPr="00357143" w:rsidRDefault="006F1F08" w:rsidP="0047585C">
            <w:pPr>
              <w:jc w:val="center"/>
              <w:rPr>
                <w:rFonts w:ascii="Arial" w:eastAsia="Arial Unicode MS" w:hAnsi="Arial"/>
                <w:sz w:val="18"/>
                <w:lang w:eastAsia="ko-KR"/>
              </w:rPr>
            </w:pPr>
            <w:r w:rsidRPr="00357143">
              <w:rPr>
                <w:rFonts w:ascii="Arial" w:eastAsia="Arial Unicode MS" w:hAnsi="Arial"/>
                <w:sz w:val="18"/>
                <w:lang w:eastAsia="ko-KR"/>
              </w:rPr>
              <w:t>OA</w:t>
            </w:r>
          </w:p>
        </w:tc>
      </w:tr>
      <w:tr w:rsidR="006F1F08" w:rsidRPr="00357143" w14:paraId="2E3E01B7" w14:textId="77777777" w:rsidTr="00D92421">
        <w:trPr>
          <w:jc w:val="center"/>
        </w:trPr>
        <w:tc>
          <w:tcPr>
            <w:tcW w:w="2304" w:type="dxa"/>
          </w:tcPr>
          <w:p w14:paraId="12CEE432" w14:textId="70A41EC3" w:rsidR="006F1F08" w:rsidRPr="00357143" w:rsidRDefault="006F1F08" w:rsidP="0047585C">
            <w:pPr>
              <w:pStyle w:val="TAL"/>
              <w:keepNext w:val="0"/>
              <w:keepLines w:val="0"/>
              <w:rPr>
                <w:rFonts w:eastAsia="Arial Unicode MS"/>
                <w:i/>
                <w:lang w:eastAsia="ko-KR"/>
              </w:rPr>
            </w:pPr>
          </w:p>
        </w:tc>
        <w:tc>
          <w:tcPr>
            <w:tcW w:w="1077" w:type="dxa"/>
          </w:tcPr>
          <w:p w14:paraId="26151A3F" w14:textId="633D1394" w:rsidR="006F1F08" w:rsidRPr="00357143" w:rsidRDefault="006F1F08" w:rsidP="0047585C">
            <w:pPr>
              <w:pStyle w:val="TAC"/>
              <w:keepNext w:val="0"/>
              <w:keepLines w:val="0"/>
              <w:rPr>
                <w:rFonts w:eastAsia="Arial Unicode MS"/>
                <w:lang w:eastAsia="ko-KR"/>
              </w:rPr>
            </w:pPr>
          </w:p>
        </w:tc>
        <w:tc>
          <w:tcPr>
            <w:tcW w:w="1008" w:type="dxa"/>
          </w:tcPr>
          <w:p w14:paraId="129CB2B0" w14:textId="3924EE9B" w:rsidR="006F1F08" w:rsidRPr="00357143" w:rsidRDefault="006F1F08" w:rsidP="0047585C">
            <w:pPr>
              <w:pStyle w:val="TAC"/>
              <w:keepNext w:val="0"/>
              <w:keepLines w:val="0"/>
              <w:rPr>
                <w:rFonts w:eastAsia="Arial Unicode MS"/>
                <w:lang w:eastAsia="ko-KR"/>
              </w:rPr>
            </w:pPr>
          </w:p>
        </w:tc>
        <w:tc>
          <w:tcPr>
            <w:tcW w:w="2664" w:type="dxa"/>
          </w:tcPr>
          <w:p w14:paraId="4E487D1A" w14:textId="2CD76278" w:rsidR="006F1F08" w:rsidRPr="00357143" w:rsidRDefault="006F1F08" w:rsidP="0047585C">
            <w:pPr>
              <w:pStyle w:val="TB1"/>
              <w:keepNext w:val="0"/>
              <w:keepLines w:val="0"/>
              <w:tabs>
                <w:tab w:val="clear" w:pos="720"/>
                <w:tab w:val="left" w:pos="651"/>
              </w:tabs>
              <w:ind w:left="651"/>
              <w:rPr>
                <w:rFonts w:eastAsia="Arial Unicode MS"/>
                <w:lang w:eastAsia="ko-KR"/>
              </w:rPr>
            </w:pPr>
          </w:p>
        </w:tc>
        <w:tc>
          <w:tcPr>
            <w:tcW w:w="2232" w:type="dxa"/>
          </w:tcPr>
          <w:p w14:paraId="4DF43FBD" w14:textId="5DE96F22" w:rsidR="006F1F08" w:rsidRPr="00357143" w:rsidRDefault="006F1F08" w:rsidP="0047585C">
            <w:pPr>
              <w:jc w:val="center"/>
              <w:rPr>
                <w:rFonts w:ascii="Arial" w:eastAsia="Arial Unicode MS" w:hAnsi="Arial"/>
                <w:sz w:val="18"/>
                <w:lang w:eastAsia="ko-KR"/>
              </w:rPr>
            </w:pPr>
          </w:p>
        </w:tc>
      </w:tr>
      <w:tr w:rsidR="004A31EB" w:rsidRPr="00357143" w14:paraId="188BA90F" w14:textId="77777777" w:rsidTr="00D92421">
        <w:trPr>
          <w:jc w:val="center"/>
        </w:trPr>
        <w:tc>
          <w:tcPr>
            <w:tcW w:w="2304" w:type="dxa"/>
          </w:tcPr>
          <w:p w14:paraId="1BD48AF8" w14:textId="77777777" w:rsidR="004A31EB" w:rsidRPr="00357143" w:rsidRDefault="00E27092" w:rsidP="0047585C">
            <w:pPr>
              <w:pStyle w:val="TAL"/>
              <w:keepNext w:val="0"/>
              <w:keepLines w:val="0"/>
              <w:rPr>
                <w:rFonts w:eastAsia="Arial Unicode MS"/>
                <w:i/>
                <w:lang w:eastAsia="ko-KR"/>
              </w:rPr>
            </w:pPr>
            <w:r>
              <w:rPr>
                <w:rFonts w:hint="eastAsia"/>
                <w:lang w:eastAsia="zh-CN"/>
              </w:rPr>
              <w:t>authID</w:t>
            </w:r>
          </w:p>
        </w:tc>
        <w:tc>
          <w:tcPr>
            <w:tcW w:w="1077" w:type="dxa"/>
          </w:tcPr>
          <w:p w14:paraId="43E41C7E" w14:textId="77777777" w:rsidR="004A31EB" w:rsidRPr="00357143" w:rsidRDefault="004A31EB" w:rsidP="0047585C">
            <w:pPr>
              <w:pStyle w:val="TAC"/>
              <w:keepNext w:val="0"/>
              <w:keepLines w:val="0"/>
              <w:rPr>
                <w:rFonts w:eastAsia="Arial Unicode MS"/>
                <w:lang w:eastAsia="ko-KR"/>
              </w:rPr>
            </w:pPr>
            <w:r w:rsidRPr="00CF2F35">
              <w:rPr>
                <w:rFonts w:eastAsia="Arial Unicode MS" w:cs="Arial"/>
                <w:lang w:eastAsia="ko-KR"/>
              </w:rPr>
              <w:t>0..</w:t>
            </w:r>
            <w:r w:rsidRPr="00CF2F35">
              <w:rPr>
                <w:rFonts w:eastAsia="Arial Unicode MS" w:cs="Arial" w:hint="eastAsia"/>
                <w:lang w:eastAsia="ko-KR"/>
              </w:rPr>
              <w:t>1</w:t>
            </w:r>
          </w:p>
        </w:tc>
        <w:tc>
          <w:tcPr>
            <w:tcW w:w="1008" w:type="dxa"/>
          </w:tcPr>
          <w:p w14:paraId="2125E3CB" w14:textId="77777777" w:rsidR="004A31EB" w:rsidRPr="00357143" w:rsidRDefault="004A31EB" w:rsidP="0047585C">
            <w:pPr>
              <w:pStyle w:val="TAC"/>
              <w:keepNext w:val="0"/>
              <w:keepLines w:val="0"/>
              <w:rPr>
                <w:rFonts w:eastAsia="Arial Unicode MS"/>
                <w:lang w:eastAsia="ko-KR"/>
              </w:rPr>
            </w:pPr>
            <w:r w:rsidRPr="00CF2F35">
              <w:rPr>
                <w:rFonts w:eastAsia="Arial Unicode MS"/>
              </w:rPr>
              <w:t>RW</w:t>
            </w:r>
          </w:p>
        </w:tc>
        <w:tc>
          <w:tcPr>
            <w:tcW w:w="2664" w:type="dxa"/>
          </w:tcPr>
          <w:p w14:paraId="45A0AA4D" w14:textId="77777777" w:rsidR="004A31EB" w:rsidRPr="00CF2F35" w:rsidRDefault="004A31EB" w:rsidP="004A31EB">
            <w:pPr>
              <w:pStyle w:val="TAL"/>
              <w:rPr>
                <w:rFonts w:eastAsia="Arial Unicode MS"/>
                <w:lang w:eastAsia="ko-KR"/>
              </w:rPr>
            </w:pPr>
            <w:r>
              <w:rPr>
                <w:rFonts w:eastAsia="Arial Unicode MS"/>
                <w:lang w:eastAsia="ko-KR"/>
              </w:rPr>
              <w:t>Indicates the identity of the application which retrieves the locatio</w:t>
            </w:r>
            <w:r>
              <w:rPr>
                <w:rFonts w:eastAsia="Arial Unicode MS" w:hint="eastAsia"/>
                <w:lang w:eastAsia="zh-CN"/>
              </w:rPr>
              <w:t>n</w:t>
            </w:r>
            <w:r>
              <w:rPr>
                <w:rFonts w:eastAsia="Arial Unicode MS"/>
                <w:lang w:eastAsia="ko-KR"/>
              </w:rPr>
              <w:t xml:space="preserve"> information of a remote node. </w:t>
            </w:r>
            <w:r>
              <w:rPr>
                <w:rFonts w:eastAsia="Arial Unicode MS" w:hint="eastAsia"/>
                <w:lang w:eastAsia="ko-KR"/>
              </w:rPr>
              <w:t>T</w:t>
            </w:r>
            <w:r w:rsidRPr="00357143">
              <w:rPr>
                <w:rFonts w:eastAsia="Arial Unicode MS"/>
                <w:lang w:eastAsia="ko-KR"/>
              </w:rPr>
              <w:t>his attribute is only used</w:t>
            </w:r>
            <w:r w:rsidR="00E27092">
              <w:rPr>
                <w:rFonts w:eastAsia="Arial Unicode MS" w:hint="eastAsia"/>
                <w:lang w:eastAsia="zh-CN"/>
              </w:rPr>
              <w:t xml:space="preserve"> </w:t>
            </w:r>
            <w:r w:rsidR="00E27092">
              <w:rPr>
                <w:rFonts w:eastAsia="Arial Unicode MS"/>
                <w:lang w:eastAsia="ko-KR"/>
              </w:rPr>
              <w:t xml:space="preserve">by </w:t>
            </w:r>
            <w:r w:rsidR="00E27092" w:rsidRPr="00CF2F35">
              <w:rPr>
                <w:lang w:eastAsia="ko-KR"/>
              </w:rPr>
              <w:t xml:space="preserve">the Location Server in the Underlying Network </w:t>
            </w:r>
            <w:r w:rsidR="00E27092">
              <w:rPr>
                <w:lang w:eastAsia="ko-KR"/>
              </w:rPr>
              <w:t>to</w:t>
            </w:r>
            <w:r w:rsidR="00E27092" w:rsidRPr="00C405CE">
              <w:rPr>
                <w:lang w:eastAsia="ko-KR"/>
              </w:rPr>
              <w:t xml:space="preserve"> verify </w:t>
            </w:r>
            <w:r w:rsidR="00E27092" w:rsidRPr="00C405CE">
              <w:rPr>
                <w:rFonts w:hint="eastAsia"/>
                <w:lang w:eastAsia="ko-KR"/>
              </w:rPr>
              <w:t>whether</w:t>
            </w:r>
            <w:r w:rsidR="00E27092" w:rsidRPr="00C405CE">
              <w:rPr>
                <w:lang w:eastAsia="ko-KR"/>
              </w:rPr>
              <w:t xml:space="preserve"> the </w:t>
            </w:r>
            <w:r w:rsidR="00E27092">
              <w:rPr>
                <w:lang w:eastAsia="ko-KR"/>
              </w:rPr>
              <w:t>application</w:t>
            </w:r>
            <w:r w:rsidR="00E27092" w:rsidRPr="00C405CE">
              <w:rPr>
                <w:lang w:eastAsia="ko-KR"/>
              </w:rPr>
              <w:t xml:space="preserve"> is authorized</w:t>
            </w:r>
            <w:r w:rsidR="00E27092" w:rsidRPr="00C405CE">
              <w:rPr>
                <w:rFonts w:hint="eastAsia"/>
                <w:lang w:eastAsia="ko-KR"/>
              </w:rPr>
              <w:t xml:space="preserve"> to request the location information</w:t>
            </w:r>
            <w:r w:rsidRPr="00357143">
              <w:rPr>
                <w:rFonts w:eastAsia="Arial Unicode MS"/>
                <w:lang w:eastAsia="ko-KR"/>
              </w:rPr>
              <w:t>.</w:t>
            </w:r>
          </w:p>
          <w:p w14:paraId="3FB237B8" w14:textId="77777777" w:rsidR="004A31EB" w:rsidRPr="00357143" w:rsidRDefault="004A31EB" w:rsidP="0047585C">
            <w:pPr>
              <w:pStyle w:val="TB1"/>
              <w:keepNext w:val="0"/>
              <w:keepLines w:val="0"/>
              <w:numPr>
                <w:ilvl w:val="0"/>
                <w:numId w:val="0"/>
              </w:numPr>
              <w:tabs>
                <w:tab w:val="clear" w:pos="720"/>
                <w:tab w:val="left" w:pos="651"/>
              </w:tabs>
              <w:rPr>
                <w:lang w:eastAsia="ko-KR"/>
              </w:rPr>
            </w:pPr>
            <w:r w:rsidRPr="00CF2F35">
              <w:rPr>
                <w:rFonts w:eastAsia="Arial Unicode MS"/>
                <w:lang w:eastAsia="ko-KR"/>
              </w:rPr>
              <w:t>See clause 7.1.</w:t>
            </w:r>
            <w:r>
              <w:rPr>
                <w:rFonts w:eastAsia="Arial Unicode MS" w:hint="eastAsia"/>
                <w:lang w:eastAsia="zh-CN"/>
              </w:rPr>
              <w:t>8</w:t>
            </w:r>
            <w:r w:rsidRPr="00CF2F35">
              <w:rPr>
                <w:rFonts w:eastAsia="Arial Unicode MS"/>
                <w:lang w:eastAsia="ko-KR"/>
              </w:rPr>
              <w:t xml:space="preserve"> where this attribute is described.</w:t>
            </w:r>
          </w:p>
        </w:tc>
        <w:tc>
          <w:tcPr>
            <w:tcW w:w="2232" w:type="dxa"/>
          </w:tcPr>
          <w:p w14:paraId="33106F54" w14:textId="77777777" w:rsidR="004A31EB" w:rsidRPr="00357143" w:rsidRDefault="004A31EB" w:rsidP="0047585C">
            <w:pPr>
              <w:jc w:val="center"/>
              <w:rPr>
                <w:rFonts w:ascii="Arial" w:eastAsia="Arial Unicode MS" w:hAnsi="Arial"/>
                <w:sz w:val="18"/>
                <w:lang w:eastAsia="ko-KR"/>
              </w:rPr>
            </w:pPr>
            <w:r>
              <w:rPr>
                <w:rFonts w:eastAsia="Arial Unicode MS"/>
                <w:lang w:eastAsia="ko-KR"/>
              </w:rPr>
              <w:t>OA</w:t>
            </w:r>
          </w:p>
        </w:tc>
      </w:tr>
      <w:tr w:rsidR="00CD4ADF" w:rsidRPr="00357143" w14:paraId="6AA79A5F" w14:textId="77777777" w:rsidTr="00D92421">
        <w:trPr>
          <w:jc w:val="center"/>
        </w:trPr>
        <w:tc>
          <w:tcPr>
            <w:tcW w:w="2304" w:type="dxa"/>
          </w:tcPr>
          <w:p w14:paraId="40E15920" w14:textId="77777777" w:rsidR="00CD4ADF" w:rsidRDefault="00CD4ADF" w:rsidP="0047585C">
            <w:pPr>
              <w:pStyle w:val="TAL"/>
              <w:keepNext w:val="0"/>
              <w:keepLines w:val="0"/>
              <w:rPr>
                <w:lang w:eastAsia="zh-CN"/>
              </w:rPr>
            </w:pPr>
            <w:r w:rsidRPr="002479FC">
              <w:rPr>
                <w:bCs/>
                <w:i/>
                <w:iCs/>
                <w:lang w:eastAsia="zh-CN"/>
              </w:rPr>
              <w:t>retrieveLastKnownLocation</w:t>
            </w:r>
          </w:p>
        </w:tc>
        <w:tc>
          <w:tcPr>
            <w:tcW w:w="1077" w:type="dxa"/>
          </w:tcPr>
          <w:p w14:paraId="2024EEB4" w14:textId="77777777" w:rsidR="00CD4ADF" w:rsidRPr="00CF2F35" w:rsidRDefault="00CD4ADF" w:rsidP="0047585C">
            <w:pPr>
              <w:pStyle w:val="TAC"/>
              <w:keepNext w:val="0"/>
              <w:keepLines w:val="0"/>
              <w:rPr>
                <w:rFonts w:eastAsia="Arial Unicode MS" w:cs="Arial"/>
                <w:lang w:eastAsia="ko-KR"/>
              </w:rPr>
            </w:pPr>
            <w:r>
              <w:rPr>
                <w:rFonts w:eastAsia="Arial Unicode MS" w:cs="Arial" w:hint="eastAsia"/>
                <w:lang w:eastAsia="zh-CN"/>
              </w:rPr>
              <w:t>0..1</w:t>
            </w:r>
          </w:p>
        </w:tc>
        <w:tc>
          <w:tcPr>
            <w:tcW w:w="1008" w:type="dxa"/>
          </w:tcPr>
          <w:p w14:paraId="43E62D35" w14:textId="77777777" w:rsidR="00CD4ADF" w:rsidRPr="00CF2F35" w:rsidRDefault="00CD4ADF" w:rsidP="0047585C">
            <w:pPr>
              <w:pStyle w:val="TAC"/>
              <w:keepNext w:val="0"/>
              <w:keepLines w:val="0"/>
              <w:rPr>
                <w:rFonts w:eastAsia="Arial Unicode MS"/>
              </w:rPr>
            </w:pPr>
            <w:r>
              <w:rPr>
                <w:rFonts w:eastAsia="Arial Unicode MS" w:hint="eastAsia"/>
                <w:lang w:eastAsia="zh-CN"/>
              </w:rPr>
              <w:t>RW</w:t>
            </w:r>
          </w:p>
        </w:tc>
        <w:tc>
          <w:tcPr>
            <w:tcW w:w="2664" w:type="dxa"/>
          </w:tcPr>
          <w:p w14:paraId="70611E78" w14:textId="77777777" w:rsidR="00CD4ADF" w:rsidRDefault="00CD4ADF" w:rsidP="00247961">
            <w:pPr>
              <w:pStyle w:val="TAL"/>
              <w:rPr>
                <w:rFonts w:eastAsia="Arial Unicode MS"/>
                <w:lang w:eastAsia="zh-CN"/>
              </w:rPr>
            </w:pPr>
            <w:r>
              <w:rPr>
                <w:rFonts w:eastAsia="Arial Unicode MS" w:hint="eastAsia"/>
                <w:lang w:eastAsia="zh-CN"/>
              </w:rPr>
              <w:t>I</w:t>
            </w:r>
            <w:r>
              <w:rPr>
                <w:rFonts w:eastAsia="Arial Unicode MS"/>
                <w:lang w:eastAsia="zh-CN"/>
              </w:rPr>
              <w:t xml:space="preserve">ndicates if the Hosting CSE shall retrieve the last known location when the Hosting CSE fails to retrieve the </w:t>
            </w:r>
            <w:r>
              <w:rPr>
                <w:rFonts w:eastAsia="Arial Unicode MS" w:hint="eastAsia"/>
                <w:lang w:eastAsia="zh-CN"/>
              </w:rPr>
              <w:t>latest</w:t>
            </w:r>
            <w:r>
              <w:rPr>
                <w:rFonts w:eastAsia="Arial Unicode MS"/>
                <w:lang w:eastAsia="zh-CN"/>
              </w:rPr>
              <w:t xml:space="preserve"> location.</w:t>
            </w:r>
          </w:p>
          <w:p w14:paraId="58DAE817" w14:textId="77777777" w:rsidR="00CD4ADF" w:rsidRPr="00B63794" w:rsidRDefault="00CD4ADF" w:rsidP="00247961">
            <w:pPr>
              <w:pStyle w:val="TAL"/>
              <w:rPr>
                <w:rFonts w:eastAsia="Arial Unicode MS"/>
                <w:lang w:eastAsia="zh-CN"/>
              </w:rPr>
            </w:pPr>
            <w:r>
              <w:rPr>
                <w:lang w:eastAsia="zh-CN"/>
              </w:rPr>
              <w:t xml:space="preserve">This attribute shall only be applicable </w:t>
            </w:r>
            <w:r>
              <w:rPr>
                <w:rFonts w:hint="eastAsia"/>
                <w:lang w:eastAsia="zh-CN"/>
              </w:rPr>
              <w:t>when</w:t>
            </w:r>
            <w:r>
              <w:rPr>
                <w:lang w:eastAsia="zh-CN"/>
              </w:rPr>
              <w:t xml:space="preserve"> the </w:t>
            </w:r>
            <w:r w:rsidRPr="00B63794">
              <w:rPr>
                <w:i/>
                <w:lang w:eastAsia="zh-CN"/>
              </w:rPr>
              <w:t>locationSource</w:t>
            </w:r>
            <w:r>
              <w:rPr>
                <w:i/>
                <w:lang w:eastAsia="zh-CN"/>
              </w:rPr>
              <w:t xml:space="preserve"> </w:t>
            </w:r>
            <w:r w:rsidRPr="00B63794">
              <w:rPr>
                <w:lang w:eastAsia="zh-CN"/>
              </w:rPr>
              <w:t>is Network Based</w:t>
            </w:r>
            <w:r>
              <w:rPr>
                <w:lang w:eastAsia="zh-CN"/>
              </w:rPr>
              <w:t>.</w:t>
            </w:r>
          </w:p>
          <w:p w14:paraId="610695FE" w14:textId="77777777" w:rsidR="00CD4ADF" w:rsidRDefault="00CD4ADF" w:rsidP="00247961">
            <w:pPr>
              <w:pStyle w:val="TAL"/>
              <w:rPr>
                <w:rFonts w:eastAsia="Arial Unicode MS"/>
                <w:lang w:eastAsia="zh-CN"/>
              </w:rPr>
            </w:pPr>
            <w:r>
              <w:rPr>
                <w:rFonts w:eastAsia="Arial Unicode MS"/>
                <w:lang w:eastAsia="zh-CN"/>
              </w:rPr>
              <w:t>The supported values are:</w:t>
            </w:r>
          </w:p>
          <w:p w14:paraId="54B510BB" w14:textId="77777777" w:rsidR="00CD4ADF" w:rsidRDefault="00CD4ADF" w:rsidP="00060623">
            <w:pPr>
              <w:pStyle w:val="TAL"/>
              <w:numPr>
                <w:ilvl w:val="0"/>
                <w:numId w:val="76"/>
              </w:numPr>
              <w:rPr>
                <w:rFonts w:eastAsia="Arial Unicode MS"/>
                <w:lang w:eastAsia="zh-CN"/>
              </w:rPr>
            </w:pPr>
            <w:r>
              <w:rPr>
                <w:rFonts w:eastAsia="Arial Unicode MS"/>
                <w:lang w:eastAsia="zh-CN"/>
              </w:rPr>
              <w:t>True</w:t>
            </w:r>
            <w:r>
              <w:rPr>
                <w:rFonts w:eastAsia="Arial Unicode MS" w:hint="eastAsia"/>
                <w:lang w:eastAsia="zh-CN"/>
              </w:rPr>
              <w:t>:</w:t>
            </w:r>
            <w:r>
              <w:rPr>
                <w:rFonts w:eastAsia="Arial Unicode MS"/>
                <w:lang w:eastAsia="zh-CN"/>
              </w:rPr>
              <w:t xml:space="preserve"> Shall retrieve the last known location.</w:t>
            </w:r>
          </w:p>
          <w:p w14:paraId="414FBF82" w14:textId="77777777" w:rsidR="00CD4ADF" w:rsidRDefault="00CD4ADF" w:rsidP="00060623">
            <w:pPr>
              <w:pStyle w:val="TAL"/>
              <w:numPr>
                <w:ilvl w:val="0"/>
                <w:numId w:val="76"/>
              </w:numPr>
              <w:rPr>
                <w:rFonts w:eastAsia="Arial Unicode MS"/>
                <w:lang w:eastAsia="ko-KR"/>
              </w:rPr>
            </w:pPr>
            <w:r>
              <w:rPr>
                <w:rFonts w:eastAsia="Arial Unicode MS"/>
                <w:lang w:eastAsia="zh-CN"/>
              </w:rPr>
              <w:t>False: Shall not retrieve the last known location.</w:t>
            </w:r>
          </w:p>
        </w:tc>
        <w:tc>
          <w:tcPr>
            <w:tcW w:w="2232" w:type="dxa"/>
          </w:tcPr>
          <w:p w14:paraId="2B72B572" w14:textId="77777777" w:rsidR="00CD4ADF" w:rsidRDefault="00CD4ADF" w:rsidP="0047585C">
            <w:pPr>
              <w:jc w:val="center"/>
              <w:rPr>
                <w:rFonts w:eastAsia="Arial Unicode MS"/>
                <w:lang w:eastAsia="ko-KR"/>
              </w:rPr>
            </w:pPr>
            <w:r>
              <w:rPr>
                <w:rFonts w:eastAsia="Arial Unicode MS" w:hint="eastAsia"/>
                <w:lang w:eastAsia="zh-CN"/>
              </w:rPr>
              <w:t>OA</w:t>
            </w:r>
          </w:p>
        </w:tc>
      </w:tr>
      <w:tr w:rsidR="00CD4ADF" w:rsidRPr="00357143" w14:paraId="5D2C6848" w14:textId="77777777" w:rsidTr="00D92421">
        <w:trPr>
          <w:jc w:val="center"/>
        </w:trPr>
        <w:tc>
          <w:tcPr>
            <w:tcW w:w="2304" w:type="dxa"/>
          </w:tcPr>
          <w:p w14:paraId="3ADA250D" w14:textId="77777777" w:rsidR="00CD4ADF" w:rsidRPr="002479FC" w:rsidRDefault="00CD4ADF" w:rsidP="0047585C">
            <w:pPr>
              <w:pStyle w:val="TAL"/>
              <w:keepNext w:val="0"/>
              <w:keepLines w:val="0"/>
              <w:rPr>
                <w:bCs/>
                <w:i/>
                <w:iCs/>
                <w:lang w:eastAsia="zh-CN"/>
              </w:rPr>
            </w:pPr>
            <w:r w:rsidRPr="00357143">
              <w:rPr>
                <w:rFonts w:eastAsia="Arial Unicode MS"/>
                <w:i/>
                <w:lang w:eastAsia="ko-KR"/>
              </w:rPr>
              <w:t>locationUpdateEventCriteria</w:t>
            </w:r>
          </w:p>
        </w:tc>
        <w:tc>
          <w:tcPr>
            <w:tcW w:w="1077" w:type="dxa"/>
          </w:tcPr>
          <w:p w14:paraId="5DCC24D5" w14:textId="77777777" w:rsidR="00CD4ADF" w:rsidRDefault="00CD4ADF" w:rsidP="0047585C">
            <w:pPr>
              <w:pStyle w:val="TAC"/>
              <w:keepNext w:val="0"/>
              <w:keepLines w:val="0"/>
              <w:rPr>
                <w:rFonts w:eastAsia="Arial Unicode MS" w:cs="Arial"/>
                <w:lang w:eastAsia="zh-CN"/>
              </w:rPr>
            </w:pPr>
            <w:r>
              <w:rPr>
                <w:rFonts w:eastAsia="Arial Unicode MS" w:cs="Arial" w:hint="eastAsia"/>
                <w:lang w:eastAsia="zh-CN"/>
              </w:rPr>
              <w:t>0..1</w:t>
            </w:r>
          </w:p>
        </w:tc>
        <w:tc>
          <w:tcPr>
            <w:tcW w:w="1008" w:type="dxa"/>
          </w:tcPr>
          <w:p w14:paraId="7BADF9A9" w14:textId="77777777" w:rsidR="00CD4ADF" w:rsidRDefault="00CD4ADF" w:rsidP="0047585C">
            <w:pPr>
              <w:pStyle w:val="TAC"/>
              <w:keepNext w:val="0"/>
              <w:keepLines w:val="0"/>
              <w:rPr>
                <w:rFonts w:eastAsia="Arial Unicode MS"/>
                <w:lang w:eastAsia="zh-CN"/>
              </w:rPr>
            </w:pPr>
            <w:r w:rsidRPr="00CF2F35">
              <w:rPr>
                <w:rFonts w:eastAsia="Arial Unicode MS"/>
              </w:rPr>
              <w:t>RW</w:t>
            </w:r>
          </w:p>
        </w:tc>
        <w:tc>
          <w:tcPr>
            <w:tcW w:w="2664" w:type="dxa"/>
          </w:tcPr>
          <w:p w14:paraId="5C4FB304" w14:textId="77777777" w:rsidR="00CD4ADF" w:rsidRDefault="00CD4ADF" w:rsidP="00247961">
            <w:pPr>
              <w:pStyle w:val="TB1"/>
              <w:keepNext w:val="0"/>
              <w:keepLines w:val="0"/>
              <w:numPr>
                <w:ilvl w:val="0"/>
                <w:numId w:val="0"/>
              </w:numPr>
              <w:tabs>
                <w:tab w:val="clear" w:pos="720"/>
                <w:tab w:val="left" w:pos="651"/>
              </w:tabs>
              <w:rPr>
                <w:lang w:eastAsia="ko-KR"/>
              </w:rPr>
            </w:pPr>
            <w:r w:rsidRPr="00357143">
              <w:rPr>
                <w:lang w:eastAsia="ko-KR"/>
              </w:rPr>
              <w:t>Indicate</w:t>
            </w:r>
            <w:r>
              <w:rPr>
                <w:rFonts w:eastAsia="SimSun" w:hint="eastAsia"/>
                <w:lang w:eastAsia="zh-CN"/>
              </w:rPr>
              <w:t>s</w:t>
            </w:r>
            <w:r w:rsidRPr="00357143">
              <w:rPr>
                <w:lang w:eastAsia="ko-KR"/>
              </w:rPr>
              <w:t xml:space="preserve"> the </w:t>
            </w:r>
            <w:r>
              <w:rPr>
                <w:lang w:eastAsia="ko-KR"/>
              </w:rPr>
              <w:t xml:space="preserve">type of </w:t>
            </w:r>
            <w:r w:rsidRPr="00357143">
              <w:rPr>
                <w:lang w:eastAsia="ko-KR"/>
              </w:rPr>
              <w:t xml:space="preserve">event </w:t>
            </w:r>
            <w:r>
              <w:rPr>
                <w:lang w:eastAsia="ko-KR"/>
              </w:rPr>
              <w:t xml:space="preserve">that shall result in a </w:t>
            </w:r>
            <w:r>
              <w:rPr>
                <w:rFonts w:eastAsia="SimSun" w:hint="eastAsia"/>
                <w:lang w:eastAsia="zh-CN"/>
              </w:rPr>
              <w:t>location updat</w:t>
            </w:r>
            <w:r>
              <w:rPr>
                <w:rFonts w:eastAsia="SimSun"/>
                <w:lang w:eastAsia="zh-CN"/>
              </w:rPr>
              <w:t>e.</w:t>
            </w:r>
            <w:r>
              <w:rPr>
                <w:rFonts w:eastAsia="SimSun" w:hint="eastAsia"/>
                <w:lang w:eastAsia="zh-CN"/>
              </w:rPr>
              <w:t xml:space="preserve"> </w:t>
            </w:r>
            <w:r>
              <w:rPr>
                <w:rFonts w:eastAsia="SimSun"/>
                <w:lang w:eastAsia="zh-CN"/>
              </w:rPr>
              <w:t xml:space="preserve">This attribute shall only be applicable </w:t>
            </w:r>
            <w:r>
              <w:rPr>
                <w:rFonts w:eastAsia="SimSun" w:hint="eastAsia"/>
                <w:lang w:eastAsia="zh-CN"/>
              </w:rPr>
              <w:t xml:space="preserve">when </w:t>
            </w:r>
            <w:r w:rsidRPr="00452BBA">
              <w:rPr>
                <w:rFonts w:eastAsia="SimSun"/>
                <w:lang w:eastAsia="zh-CN"/>
              </w:rPr>
              <w:t>locationUpdatePeriod</w:t>
            </w:r>
            <w:r>
              <w:rPr>
                <w:rFonts w:eastAsia="SimSun" w:hint="eastAsia"/>
                <w:lang w:eastAsia="zh-CN"/>
              </w:rPr>
              <w:t xml:space="preserve"> is </w:t>
            </w:r>
            <w:r>
              <w:rPr>
                <w:rFonts w:eastAsia="SimSun"/>
                <w:lang w:eastAsia="zh-CN"/>
              </w:rPr>
              <w:t xml:space="preserve">zero or </w:t>
            </w:r>
            <w:r>
              <w:rPr>
                <w:rFonts w:eastAsia="SimSun" w:hint="eastAsia"/>
                <w:lang w:eastAsia="zh-CN"/>
              </w:rPr>
              <w:t>not defined</w:t>
            </w:r>
            <w:r>
              <w:rPr>
                <w:rFonts w:eastAsia="SimSun"/>
                <w:lang w:eastAsia="zh-CN"/>
              </w:rPr>
              <w:t xml:space="preserve"> and </w:t>
            </w:r>
            <w:r w:rsidRPr="00125C68">
              <w:rPr>
                <w:i/>
                <w:lang w:eastAsia="zh-CN"/>
              </w:rPr>
              <w:t>locationSource</w:t>
            </w:r>
            <w:r>
              <w:rPr>
                <w:i/>
                <w:lang w:eastAsia="zh-CN"/>
              </w:rPr>
              <w:t xml:space="preserve"> </w:t>
            </w:r>
            <w:r w:rsidRPr="00125C68">
              <w:rPr>
                <w:lang w:eastAsia="zh-CN"/>
              </w:rPr>
              <w:t>is Network Based</w:t>
            </w:r>
            <w:r>
              <w:rPr>
                <w:lang w:eastAsia="ko-KR"/>
              </w:rPr>
              <w:t>.</w:t>
            </w:r>
          </w:p>
          <w:p w14:paraId="78938C92" w14:textId="77777777" w:rsidR="0004524C" w:rsidRDefault="00CD4ADF" w:rsidP="00744A1A">
            <w:pPr>
              <w:pStyle w:val="TB1"/>
              <w:keepNext w:val="0"/>
              <w:keepLines w:val="0"/>
              <w:numPr>
                <w:ilvl w:val="0"/>
                <w:numId w:val="0"/>
              </w:numPr>
              <w:tabs>
                <w:tab w:val="clear" w:pos="720"/>
                <w:tab w:val="left" w:pos="651"/>
              </w:tabs>
              <w:rPr>
                <w:rFonts w:eastAsiaTheme="minorEastAsia"/>
                <w:lang w:eastAsia="zh-CN"/>
              </w:rPr>
            </w:pPr>
            <w:r>
              <w:rPr>
                <w:lang w:eastAsia="ko-KR"/>
              </w:rPr>
              <w:t>The supported values are:</w:t>
            </w:r>
          </w:p>
          <w:p w14:paraId="4F84C15D" w14:textId="77777777" w:rsidR="00CD4ADF" w:rsidRDefault="00CD4ADF" w:rsidP="00060623">
            <w:pPr>
              <w:pStyle w:val="TAL"/>
              <w:numPr>
                <w:ilvl w:val="0"/>
                <w:numId w:val="76"/>
              </w:numPr>
              <w:rPr>
                <w:rFonts w:eastAsia="Arial Unicode MS"/>
                <w:lang w:eastAsia="zh-CN"/>
              </w:rPr>
            </w:pPr>
            <w:r>
              <w:rPr>
                <w:rFonts w:eastAsia="Arial Unicode MS" w:hint="eastAsia"/>
                <w:lang w:eastAsia="zh-CN"/>
              </w:rPr>
              <w:t>LocationChange</w:t>
            </w:r>
          </w:p>
        </w:tc>
        <w:tc>
          <w:tcPr>
            <w:tcW w:w="2232" w:type="dxa"/>
          </w:tcPr>
          <w:p w14:paraId="32FADE3C" w14:textId="77777777" w:rsidR="00CD4ADF" w:rsidRDefault="00CD4ADF" w:rsidP="0047585C">
            <w:pPr>
              <w:jc w:val="center"/>
              <w:rPr>
                <w:rFonts w:eastAsia="Arial Unicode MS"/>
                <w:lang w:eastAsia="zh-CN"/>
              </w:rPr>
            </w:pPr>
            <w:r>
              <w:rPr>
                <w:rFonts w:eastAsia="Arial Unicode MS" w:hint="eastAsia"/>
                <w:lang w:eastAsia="zh-CN"/>
              </w:rPr>
              <w:t>OA</w:t>
            </w:r>
          </w:p>
        </w:tc>
      </w:tr>
      <w:tr w:rsidR="00CD4ADF" w:rsidRPr="00357143" w14:paraId="7DBDA603" w14:textId="77777777" w:rsidTr="0047585C">
        <w:trPr>
          <w:jc w:val="center"/>
        </w:trPr>
        <w:tc>
          <w:tcPr>
            <w:tcW w:w="9285" w:type="dxa"/>
            <w:gridSpan w:val="5"/>
          </w:tcPr>
          <w:p w14:paraId="0BA96CC0" w14:textId="77777777" w:rsidR="00CD4ADF" w:rsidRPr="00357143" w:rsidRDefault="00CD4ADF" w:rsidP="0047585C">
            <w:pPr>
              <w:pStyle w:val="TAN"/>
              <w:rPr>
                <w:rFonts w:eastAsia="Arial Unicode MS"/>
                <w:lang w:eastAsia="ko-KR"/>
              </w:rPr>
            </w:pPr>
            <w:r w:rsidRPr="00357143">
              <w:rPr>
                <w:rFonts w:eastAsia="Arial Unicode MS"/>
                <w:lang w:eastAsia="ko-KR"/>
              </w:rPr>
              <w:t>NOTE:</w:t>
            </w:r>
            <w:r w:rsidRPr="00357143">
              <w:rPr>
                <w:rFonts w:eastAsia="Arial Unicode MS"/>
                <w:lang w:eastAsia="ko-KR"/>
              </w:rPr>
              <w:tab/>
              <w:t xml:space="preserve">The created </w:t>
            </w:r>
            <w:r w:rsidRPr="00357143">
              <w:rPr>
                <w:rFonts w:eastAsia="Arial Unicode MS"/>
                <w:i/>
                <w:lang w:eastAsia="ko-KR"/>
              </w:rPr>
              <w:t>&lt;container&gt;</w:t>
            </w:r>
            <w:r w:rsidRPr="00357143">
              <w:rPr>
                <w:rFonts w:eastAsia="Arial Unicode MS"/>
                <w:lang w:eastAsia="ko-KR"/>
              </w:rPr>
              <w:t xml:space="preserve"> resource related to this policy shall be stored only in the Hosting CSE.</w:t>
            </w:r>
          </w:p>
        </w:tc>
      </w:tr>
    </w:tbl>
    <w:p w14:paraId="6F96BDFE" w14:textId="77777777" w:rsidR="003A1AA8" w:rsidRPr="00357143" w:rsidRDefault="003A1AA8" w:rsidP="00AB0116"/>
    <w:p w14:paraId="0503B1B0" w14:textId="77777777" w:rsidR="001E503C" w:rsidRPr="00357143" w:rsidRDefault="001E503C" w:rsidP="005361D0">
      <w:pPr>
        <w:pStyle w:val="Heading3"/>
      </w:pPr>
      <w:bookmarkStart w:id="2102" w:name="_Toc445302725"/>
      <w:bookmarkStart w:id="2103" w:name="_Toc445389892"/>
      <w:bookmarkStart w:id="2104" w:name="_Toc447042951"/>
      <w:bookmarkStart w:id="2105" w:name="_Toc457493712"/>
      <w:bookmarkStart w:id="2106" w:name="_Toc459976811"/>
      <w:bookmarkStart w:id="2107" w:name="_Toc470163992"/>
      <w:bookmarkStart w:id="2108" w:name="_Toc470164574"/>
      <w:bookmarkStart w:id="2109" w:name="_Toc475715183"/>
      <w:bookmarkStart w:id="2110" w:name="_Toc479348985"/>
      <w:bookmarkStart w:id="2111" w:name="_Toc484070433"/>
      <w:bookmarkStart w:id="2112" w:name="_Toc520701278"/>
      <w:r w:rsidRPr="00357143">
        <w:t>9.6.</w:t>
      </w:r>
      <w:r w:rsidR="00167E8B" w:rsidRPr="00357143">
        <w:t>11</w:t>
      </w:r>
      <w:r w:rsidRPr="00357143">
        <w:tab/>
        <w:t xml:space="preserve">Resource </w:t>
      </w:r>
      <w:r w:rsidR="00593257" w:rsidRPr="00357143">
        <w:t xml:space="preserve">Type </w:t>
      </w:r>
      <w:r w:rsidRPr="00357143">
        <w:rPr>
          <w:i/>
        </w:rPr>
        <w:t>delivery</w:t>
      </w:r>
      <w:bookmarkEnd w:id="2102"/>
      <w:bookmarkEnd w:id="2103"/>
      <w:bookmarkEnd w:id="2104"/>
      <w:bookmarkEnd w:id="2105"/>
      <w:bookmarkEnd w:id="2106"/>
      <w:bookmarkEnd w:id="2107"/>
      <w:bookmarkEnd w:id="2108"/>
      <w:bookmarkEnd w:id="2109"/>
      <w:bookmarkEnd w:id="2110"/>
      <w:bookmarkEnd w:id="2111"/>
      <w:bookmarkEnd w:id="2112"/>
    </w:p>
    <w:p w14:paraId="79C45C84" w14:textId="77777777" w:rsidR="009C61FA" w:rsidRPr="00357143" w:rsidRDefault="001E503C" w:rsidP="00582ACC">
      <w:pPr>
        <w:keepNext/>
        <w:keepLines/>
      </w:pPr>
      <w:r w:rsidRPr="00357143">
        <w:t>When a CSE is requested to initiate an operation (CRUD</w:t>
      </w:r>
      <w:r w:rsidR="00827C94" w:rsidRPr="00357143">
        <w:t>N</w:t>
      </w:r>
      <w:r w:rsidRPr="00357143">
        <w:t xml:space="preserve">) targeting resources on another CSE, then it needs to do scheduling and execution of delivery of data from the source CSE to the target CSE in line with </w:t>
      </w:r>
      <w:r w:rsidR="00827C94" w:rsidRPr="00357143">
        <w:t xml:space="preserve">the </w:t>
      </w:r>
      <w:r w:rsidRPr="00357143">
        <w:t xml:space="preserve">provisioned policies. It </w:t>
      </w:r>
      <w:r w:rsidR="00827C94" w:rsidRPr="00357143">
        <w:t xml:space="preserve">shall be </w:t>
      </w:r>
      <w:r w:rsidRPr="00357143">
        <w:t xml:space="preserve">in </w:t>
      </w:r>
      <w:r w:rsidR="00827C94" w:rsidRPr="00357143">
        <w:t xml:space="preserve">one of the following </w:t>
      </w:r>
      <w:r w:rsidR="00AE0735" w:rsidRPr="00357143">
        <w:t>ways:</w:t>
      </w:r>
    </w:p>
    <w:p w14:paraId="7D1E1AE7" w14:textId="77777777" w:rsidR="009C61FA" w:rsidRPr="00357143" w:rsidRDefault="001E503C" w:rsidP="002A3560">
      <w:pPr>
        <w:pStyle w:val="B1"/>
      </w:pPr>
      <w:r w:rsidRPr="00357143">
        <w:t>Using delivery aggregation (</w:t>
      </w:r>
      <w:r w:rsidR="00F2267A" w:rsidRPr="00357143">
        <w:rPr>
          <w:b/>
          <w:i/>
        </w:rPr>
        <w:t>Delivery Aggregation</w:t>
      </w:r>
      <w:r w:rsidRPr="00357143">
        <w:t xml:space="preserve"> information set to </w:t>
      </w:r>
      <w:r w:rsidR="0008729E" w:rsidRPr="00357143">
        <w:t>ON</w:t>
      </w:r>
      <w:r w:rsidRPr="00357143">
        <w:t>)</w:t>
      </w:r>
      <w:r w:rsidR="00AE0735" w:rsidRPr="00357143">
        <w:t>;</w:t>
      </w:r>
      <w:r w:rsidRPr="00357143">
        <w:t xml:space="preserve"> or</w:t>
      </w:r>
    </w:p>
    <w:p w14:paraId="06FAFFF1" w14:textId="77777777" w:rsidR="001E503C" w:rsidRPr="00357143" w:rsidRDefault="009C61FA" w:rsidP="002A3560">
      <w:pPr>
        <w:pStyle w:val="B1"/>
      </w:pPr>
      <w:r w:rsidRPr="00357143">
        <w:t>F</w:t>
      </w:r>
      <w:r w:rsidR="001E503C" w:rsidRPr="00357143">
        <w:t>orwarding the original request as a separate request on the Mcc reference point without changes.</w:t>
      </w:r>
    </w:p>
    <w:p w14:paraId="663962F1" w14:textId="77777777" w:rsidR="001E503C" w:rsidRPr="00357143" w:rsidRDefault="001E503C" w:rsidP="001E503C">
      <w:r w:rsidRPr="00357143">
        <w:t xml:space="preserve">In order to be able to initiate and manage the execution of data delivery in a resource-based manner, resource type </w:t>
      </w:r>
      <w:r w:rsidR="009C61FA" w:rsidRPr="00357143">
        <w:t>&lt;</w:t>
      </w:r>
      <w:r w:rsidRPr="00357143">
        <w:rPr>
          <w:i/>
        </w:rPr>
        <w:t>delivery</w:t>
      </w:r>
      <w:r w:rsidR="009C61FA" w:rsidRPr="00357143">
        <w:rPr>
          <w:i/>
        </w:rPr>
        <w:t>&gt;</w:t>
      </w:r>
      <w:r w:rsidRPr="00357143">
        <w:t xml:space="preserve"> is defined. This resource type </w:t>
      </w:r>
      <w:r w:rsidR="00827C94" w:rsidRPr="00357143">
        <w:t>shall</w:t>
      </w:r>
      <w:r w:rsidRPr="00357143">
        <w:t xml:space="preserve"> be used for forwarding requests from one CSE to another CSE when</w:t>
      </w:r>
      <w:r w:rsidR="00827C94" w:rsidRPr="00357143">
        <w:t xml:space="preserve"> the</w:t>
      </w:r>
      <w:r w:rsidRPr="00357143">
        <w:t xml:space="preserve"> </w:t>
      </w:r>
      <w:r w:rsidR="00F2267A" w:rsidRPr="00357143">
        <w:rPr>
          <w:b/>
          <w:i/>
        </w:rPr>
        <w:t>Delivery Aggregation</w:t>
      </w:r>
      <w:r w:rsidRPr="00357143">
        <w:t xml:space="preserve"> </w:t>
      </w:r>
      <w:r w:rsidR="00827C94" w:rsidRPr="00357143">
        <w:t>parameter</w:t>
      </w:r>
      <w:r w:rsidRPr="00357143">
        <w:t xml:space="preserve"> in the request is set to </w:t>
      </w:r>
      <w:r w:rsidR="000A645A" w:rsidRPr="00357143">
        <w:t>ON</w:t>
      </w:r>
      <w:r w:rsidRPr="00357143">
        <w:t xml:space="preserve">. If the </w:t>
      </w:r>
      <w:r w:rsidR="00F2267A" w:rsidRPr="00357143">
        <w:rPr>
          <w:b/>
          <w:i/>
        </w:rPr>
        <w:t xml:space="preserve">Delivery Aggregation </w:t>
      </w:r>
      <w:r w:rsidR="00827C94" w:rsidRPr="00357143">
        <w:t>parameter</w:t>
      </w:r>
      <w:r w:rsidRPr="00357143">
        <w:t xml:space="preserve"> is set to </w:t>
      </w:r>
      <w:r w:rsidR="000A645A" w:rsidRPr="00357143">
        <w:t>OFF</w:t>
      </w:r>
      <w:r w:rsidRPr="00357143">
        <w:t xml:space="preserve">, the original request shall be forwarded </w:t>
      </w:r>
      <w:r w:rsidR="00A1008C" w:rsidRPr="00357143">
        <w:t xml:space="preserve">without change </w:t>
      </w:r>
      <w:r w:rsidRPr="00357143">
        <w:t>to the next CSE</w:t>
      </w:r>
      <w:r w:rsidR="00827C94" w:rsidRPr="00357143">
        <w:t xml:space="preserve">, </w:t>
      </w:r>
      <w:r w:rsidR="00612BC6" w:rsidRPr="00357143">
        <w:t>i.e.</w:t>
      </w:r>
      <w:r w:rsidR="00827C94" w:rsidRPr="00357143">
        <w:t xml:space="preserve"> without the use of </w:t>
      </w:r>
      <w:r w:rsidR="00827C94" w:rsidRPr="00357143">
        <w:rPr>
          <w:i/>
        </w:rPr>
        <w:t>&lt;delivery&gt;</w:t>
      </w:r>
      <w:r w:rsidR="00827C94" w:rsidRPr="00357143">
        <w:t xml:space="preserve"> reso</w:t>
      </w:r>
      <w:r w:rsidR="00AA779E" w:rsidRPr="00357143">
        <w:t>ur</w:t>
      </w:r>
      <w:r w:rsidR="00827C94" w:rsidRPr="00357143">
        <w:t xml:space="preserve">ce. If the </w:t>
      </w:r>
      <w:r w:rsidR="00F2267A" w:rsidRPr="00357143">
        <w:rPr>
          <w:b/>
          <w:i/>
        </w:rPr>
        <w:t>Delivery Aggregation</w:t>
      </w:r>
      <w:r w:rsidR="00827C94" w:rsidRPr="00357143">
        <w:t xml:space="preserve"> parameter is not present, the latter method shall be used</w:t>
      </w:r>
      <w:r w:rsidRPr="00357143">
        <w:t>.</w:t>
      </w:r>
    </w:p>
    <w:p w14:paraId="42959FB4" w14:textId="77777777" w:rsidR="001E503C" w:rsidRPr="00357143" w:rsidRDefault="001E503C" w:rsidP="001E503C">
      <w:r w:rsidRPr="00357143">
        <w:t xml:space="preserve">Operations to Retrieve, Update or Delete a </w:t>
      </w:r>
      <w:r w:rsidRPr="00357143">
        <w:rPr>
          <w:i/>
        </w:rPr>
        <w:t>&lt;delivery&gt;</w:t>
      </w:r>
      <w:r w:rsidRPr="00357143">
        <w:t xml:space="preserve"> resource </w:t>
      </w:r>
      <w:r w:rsidR="00827C94" w:rsidRPr="00357143">
        <w:t>shall</w:t>
      </w:r>
      <w:r w:rsidRPr="00357143">
        <w:t xml:space="preserve"> allow authorized entities to inquire the status of a delivery, change delivery attributes or cancel a delivery.</w:t>
      </w:r>
    </w:p>
    <w:p w14:paraId="011C824E" w14:textId="77777777" w:rsidR="00827C94" w:rsidRPr="00357143" w:rsidRDefault="00827C94" w:rsidP="00827C94">
      <w:r w:rsidRPr="00357143">
        <w:t>As defined in clause 10.2.4,</w:t>
      </w:r>
      <w:r w:rsidRPr="00357143">
        <w:rPr>
          <w:i/>
        </w:rPr>
        <w:t xml:space="preserve"> &lt;delivery&gt;</w:t>
      </w:r>
      <w:r w:rsidRPr="00357143">
        <w:t xml:space="preserve"> resource can only be created by a CSE. A request for the creation of a </w:t>
      </w:r>
      <w:r w:rsidRPr="00357143">
        <w:rPr>
          <w:i/>
        </w:rPr>
        <w:t>&lt;delivery&gt;</w:t>
      </w:r>
      <w:r w:rsidRPr="00357143">
        <w:t xml:space="preserve"> resource can only be issued to a </w:t>
      </w:r>
      <w:r w:rsidR="009C61FA" w:rsidRPr="00357143">
        <w:t>r</w:t>
      </w:r>
      <w:r w:rsidRPr="00357143">
        <w:t>egistrar</w:t>
      </w:r>
      <w:r w:rsidR="00B12363" w:rsidRPr="00357143">
        <w:t xml:space="preserve"> or registree</w:t>
      </w:r>
      <w:r w:rsidRPr="00357143">
        <w:t xml:space="preserve"> CSE</w:t>
      </w:r>
      <w:r w:rsidR="00B12363" w:rsidRPr="00357143">
        <w:t xml:space="preserve"> from a registree or registrar CSE with a direct registration relationship among each other (i.e. no transit CSE)</w:t>
      </w:r>
      <w:r w:rsidRPr="00357143">
        <w:t xml:space="preserve">. </w:t>
      </w:r>
      <w:r w:rsidRPr="00357143">
        <w:rPr>
          <w:i/>
        </w:rPr>
        <w:t>&lt;delivery&gt;</w:t>
      </w:r>
      <w:r w:rsidRPr="00357143">
        <w:t xml:space="preserve"> resource is deleted on successful delivery of the data in</w:t>
      </w:r>
      <w:r w:rsidR="009C61FA" w:rsidRPr="00357143">
        <w:t xml:space="preserve"> the</w:t>
      </w:r>
      <w:r w:rsidRPr="00357143">
        <w:t xml:space="preserve"> </w:t>
      </w:r>
      <w:r w:rsidRPr="00357143">
        <w:rPr>
          <w:i/>
        </w:rPr>
        <w:t>aggregatedRequest</w:t>
      </w:r>
      <w:r w:rsidRPr="00357143">
        <w:t xml:space="preserve"> attribute to the next hop CSE.</w:t>
      </w:r>
    </w:p>
    <w:p w14:paraId="3DBF8982" w14:textId="77777777" w:rsidR="00915348" w:rsidRPr="00357143" w:rsidRDefault="00827C94" w:rsidP="0018048C">
      <w:r w:rsidRPr="00357143">
        <w:t xml:space="preserve">The parent of a </w:t>
      </w:r>
      <w:r w:rsidRPr="00357143">
        <w:rPr>
          <w:i/>
        </w:rPr>
        <w:t>&lt;delivery&gt;</w:t>
      </w:r>
      <w:r w:rsidRPr="00357143">
        <w:t xml:space="preserve"> resource is the </w:t>
      </w:r>
      <w:r w:rsidRPr="00357143">
        <w:rPr>
          <w:i/>
        </w:rPr>
        <w:t>&lt;CSEBase&gt;</w:t>
      </w:r>
      <w:r w:rsidRPr="00357143">
        <w:t xml:space="preserve"> resource of the CSE that accepted the </w:t>
      </w:r>
      <w:r w:rsidR="009C61FA" w:rsidRPr="00357143">
        <w:t>r</w:t>
      </w:r>
      <w:r w:rsidRPr="00357143">
        <w:t xml:space="preserve">equest for the creation of the </w:t>
      </w:r>
      <w:r w:rsidRPr="00357143">
        <w:rPr>
          <w:i/>
        </w:rPr>
        <w:t>&lt;delivery&gt;</w:t>
      </w:r>
      <w:r w:rsidRPr="00357143">
        <w:t xml:space="preserve"> resource.</w:t>
      </w:r>
    </w:p>
    <w:p w14:paraId="780B0948" w14:textId="77777777" w:rsidR="00483983" w:rsidRPr="00357143" w:rsidRDefault="00483983" w:rsidP="009323B8">
      <w:pPr>
        <w:keepNext/>
        <w:keepLines/>
      </w:pPr>
      <w:r w:rsidRPr="00357143">
        <w:t>Th</w:t>
      </w:r>
      <w:r w:rsidR="001C16E4" w:rsidRPr="00357143">
        <w:t xml:space="preserve">e </w:t>
      </w:r>
      <w:r w:rsidR="001C16E4" w:rsidRPr="00357143">
        <w:rPr>
          <w:i/>
        </w:rPr>
        <w:t>&lt;delivery&gt;</w:t>
      </w:r>
      <w:r w:rsidRPr="00357143">
        <w:t xml:space="preserve"> resource shall contain the child resource</w:t>
      </w:r>
      <w:r w:rsidR="009C61FA" w:rsidRPr="00357143">
        <w:t xml:space="preserve"> specified</w:t>
      </w:r>
      <w:r w:rsidRPr="00357143">
        <w:t xml:space="preserve"> in</w:t>
      </w:r>
      <w:r w:rsidR="009323B8" w:rsidRPr="00357143">
        <w:t xml:space="preserve"> </w:t>
      </w:r>
      <w:r w:rsidR="00AE0735" w:rsidRPr="00357143">
        <w:t>t</w:t>
      </w:r>
      <w:r w:rsidRPr="00357143">
        <w:t>able 9.6.11-1.</w:t>
      </w:r>
    </w:p>
    <w:p w14:paraId="5A6FF848" w14:textId="77777777" w:rsidR="00483983" w:rsidRPr="00357143" w:rsidRDefault="00483983" w:rsidP="00B634C8">
      <w:pPr>
        <w:pStyle w:val="TH"/>
      </w:pPr>
      <w:r w:rsidRPr="00357143">
        <w:t xml:space="preserve">Table 9.6.11-1: Child resources of </w:t>
      </w:r>
      <w:r w:rsidRPr="00357143">
        <w:rPr>
          <w:i/>
        </w:rPr>
        <w:t>&lt;delivery&gt;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D74AF6" w:rsidRPr="00357143" w14:paraId="1A82155D" w14:textId="77777777" w:rsidTr="00731766">
        <w:trPr>
          <w:tblHeader/>
          <w:jc w:val="center"/>
        </w:trPr>
        <w:tc>
          <w:tcPr>
            <w:tcW w:w="2448" w:type="dxa"/>
            <w:shd w:val="clear" w:color="auto" w:fill="E0E0E0"/>
            <w:vAlign w:val="center"/>
          </w:tcPr>
          <w:p w14:paraId="1494B601" w14:textId="77777777" w:rsidR="00D74AF6" w:rsidRPr="00357143" w:rsidRDefault="00D74AF6" w:rsidP="00F26C4E">
            <w:pPr>
              <w:pStyle w:val="TAH"/>
              <w:rPr>
                <w:rFonts w:eastAsia="Arial Unicode MS"/>
              </w:rPr>
            </w:pPr>
            <w:r w:rsidRPr="00357143">
              <w:rPr>
                <w:rFonts w:eastAsia="Arial Unicode MS"/>
              </w:rPr>
              <w:t>Child Resource</w:t>
            </w:r>
            <w:r w:rsidR="00811A51" w:rsidRPr="00357143">
              <w:rPr>
                <w:rFonts w:eastAsia="Arial Unicode MS"/>
              </w:rPr>
              <w:t>s</w:t>
            </w:r>
            <w:r w:rsidR="008C3BE6" w:rsidRPr="00357143">
              <w:rPr>
                <w:rFonts w:eastAsia="Arial Unicode MS"/>
              </w:rPr>
              <w:t xml:space="preserve"> </w:t>
            </w:r>
            <w:r w:rsidRPr="00357143">
              <w:rPr>
                <w:rFonts w:eastAsia="Arial Unicode MS"/>
              </w:rPr>
              <w:t xml:space="preserve">of </w:t>
            </w:r>
            <w:r w:rsidRPr="00357143">
              <w:rPr>
                <w:rFonts w:eastAsia="Arial Unicode MS"/>
                <w:i/>
              </w:rPr>
              <w:t>&lt;delivery&gt;</w:t>
            </w:r>
          </w:p>
        </w:tc>
        <w:tc>
          <w:tcPr>
            <w:tcW w:w="1728" w:type="dxa"/>
            <w:shd w:val="clear" w:color="auto" w:fill="E0E0E0"/>
            <w:vAlign w:val="center"/>
          </w:tcPr>
          <w:p w14:paraId="281701A8" w14:textId="77777777" w:rsidR="00D74AF6" w:rsidRPr="00357143" w:rsidRDefault="00D74AF6" w:rsidP="00F26C4E">
            <w:pPr>
              <w:pStyle w:val="TAH"/>
              <w:rPr>
                <w:rFonts w:eastAsia="Arial Unicode MS"/>
              </w:rPr>
            </w:pPr>
            <w:r w:rsidRPr="00357143">
              <w:rPr>
                <w:rFonts w:eastAsia="Arial Unicode MS"/>
              </w:rPr>
              <w:t>Child Resource Type</w:t>
            </w:r>
          </w:p>
        </w:tc>
        <w:tc>
          <w:tcPr>
            <w:tcW w:w="1083" w:type="dxa"/>
            <w:shd w:val="clear" w:color="auto" w:fill="E0E0E0"/>
            <w:vAlign w:val="center"/>
          </w:tcPr>
          <w:p w14:paraId="15A753D7" w14:textId="77777777" w:rsidR="00D74AF6" w:rsidRPr="00357143" w:rsidRDefault="00D74AF6" w:rsidP="00F26C4E">
            <w:pPr>
              <w:pStyle w:val="TAH"/>
              <w:rPr>
                <w:rFonts w:eastAsia="Arial Unicode MS"/>
              </w:rPr>
            </w:pPr>
            <w:r w:rsidRPr="00357143">
              <w:rPr>
                <w:rFonts w:eastAsia="Arial Unicode MS"/>
              </w:rPr>
              <w:t>Multiplicity</w:t>
            </w:r>
          </w:p>
        </w:tc>
        <w:tc>
          <w:tcPr>
            <w:tcW w:w="3744" w:type="dxa"/>
            <w:shd w:val="clear" w:color="auto" w:fill="E0E0E0"/>
            <w:vAlign w:val="center"/>
          </w:tcPr>
          <w:p w14:paraId="4F480F5C" w14:textId="77777777" w:rsidR="00D74AF6" w:rsidRPr="00357143" w:rsidRDefault="00D74AF6" w:rsidP="00F26C4E">
            <w:pPr>
              <w:pStyle w:val="TAH"/>
              <w:rPr>
                <w:rFonts w:eastAsia="Arial Unicode MS"/>
              </w:rPr>
            </w:pPr>
            <w:r w:rsidRPr="00357143">
              <w:rPr>
                <w:rFonts w:eastAsia="Arial Unicode MS"/>
              </w:rPr>
              <w:t>Description</w:t>
            </w:r>
          </w:p>
        </w:tc>
      </w:tr>
      <w:tr w:rsidR="00D74AF6" w:rsidRPr="00357143" w14:paraId="2FE2A228" w14:textId="77777777" w:rsidTr="00731766">
        <w:trPr>
          <w:jc w:val="center"/>
        </w:trPr>
        <w:tc>
          <w:tcPr>
            <w:tcW w:w="2448" w:type="dxa"/>
          </w:tcPr>
          <w:p w14:paraId="0B7A5B91" w14:textId="77777777" w:rsidR="00D74AF6" w:rsidRPr="00357143" w:rsidRDefault="00D74AF6" w:rsidP="00F26C4E">
            <w:pPr>
              <w:pStyle w:val="TAL"/>
              <w:rPr>
                <w:rFonts w:eastAsia="Arial Unicode MS"/>
                <w:i/>
              </w:rPr>
            </w:pPr>
            <w:r w:rsidRPr="00357143">
              <w:rPr>
                <w:rFonts w:eastAsia="Arial Unicode MS"/>
                <w:i/>
              </w:rPr>
              <w:t>[variable]</w:t>
            </w:r>
          </w:p>
        </w:tc>
        <w:tc>
          <w:tcPr>
            <w:tcW w:w="1728" w:type="dxa"/>
          </w:tcPr>
          <w:p w14:paraId="701787CA" w14:textId="77777777" w:rsidR="00D74AF6" w:rsidRPr="00357143" w:rsidRDefault="00D74AF6" w:rsidP="00F26C4E">
            <w:pPr>
              <w:pStyle w:val="TAC"/>
              <w:rPr>
                <w:rFonts w:eastAsia="Arial Unicode MS"/>
                <w:i/>
              </w:rPr>
            </w:pPr>
            <w:r w:rsidRPr="00357143">
              <w:rPr>
                <w:rFonts w:eastAsia="Arial Unicode MS"/>
                <w:i/>
              </w:rPr>
              <w:t>&lt;subscription&gt;</w:t>
            </w:r>
          </w:p>
        </w:tc>
        <w:tc>
          <w:tcPr>
            <w:tcW w:w="1083" w:type="dxa"/>
          </w:tcPr>
          <w:p w14:paraId="51C1407A" w14:textId="77777777" w:rsidR="00D74AF6" w:rsidRPr="00357143" w:rsidRDefault="00D74AF6" w:rsidP="00F26C4E">
            <w:pPr>
              <w:pStyle w:val="TAC"/>
              <w:rPr>
                <w:rFonts w:eastAsia="Arial Unicode MS"/>
              </w:rPr>
            </w:pPr>
            <w:r w:rsidRPr="00357143">
              <w:rPr>
                <w:rFonts w:eastAsia="Arial Unicode MS"/>
              </w:rPr>
              <w:t>0..n</w:t>
            </w:r>
          </w:p>
        </w:tc>
        <w:tc>
          <w:tcPr>
            <w:tcW w:w="3744" w:type="dxa"/>
          </w:tcPr>
          <w:p w14:paraId="7DD357F7" w14:textId="77777777" w:rsidR="00D74AF6" w:rsidRPr="00357143" w:rsidRDefault="00D74AF6" w:rsidP="00F26C4E">
            <w:pPr>
              <w:pStyle w:val="TAL"/>
              <w:rPr>
                <w:rFonts w:eastAsia="Arial Unicode MS"/>
              </w:rPr>
            </w:pPr>
            <w:r w:rsidRPr="00357143">
              <w:rPr>
                <w:rFonts w:eastAsia="Arial Unicode MS"/>
              </w:rPr>
              <w:t>See clause 9.6.8</w:t>
            </w:r>
          </w:p>
        </w:tc>
      </w:tr>
    </w:tbl>
    <w:p w14:paraId="2473A316" w14:textId="77777777" w:rsidR="00483983" w:rsidRPr="00357143" w:rsidRDefault="00483983" w:rsidP="00627E93"/>
    <w:p w14:paraId="03445292" w14:textId="77777777" w:rsidR="007D7E12" w:rsidRPr="00357143" w:rsidRDefault="007D7E12" w:rsidP="00AE0735">
      <w:pPr>
        <w:keepNext/>
        <w:keepLines/>
      </w:pPr>
      <w:r w:rsidRPr="00357143">
        <w:t xml:space="preserve">The </w:t>
      </w:r>
      <w:r w:rsidR="0014140B" w:rsidRPr="00357143">
        <w:rPr>
          <w:i/>
        </w:rPr>
        <w:t>&lt;</w:t>
      </w:r>
      <w:r w:rsidRPr="00357143">
        <w:rPr>
          <w:i/>
        </w:rPr>
        <w:t>delivery</w:t>
      </w:r>
      <w:r w:rsidR="0014140B" w:rsidRPr="00357143">
        <w:rPr>
          <w:i/>
        </w:rPr>
        <w:t>&gt;</w:t>
      </w:r>
      <w:r w:rsidRPr="00357143">
        <w:t xml:space="preserve"> </w:t>
      </w:r>
      <w:r w:rsidR="001C16E4" w:rsidRPr="00357143">
        <w:t xml:space="preserve">resource </w:t>
      </w:r>
      <w:r w:rsidRPr="00357143">
        <w:t xml:space="preserve">shall contain the attributes </w:t>
      </w:r>
      <w:r w:rsidR="009C61FA" w:rsidRPr="00357143">
        <w:t>specified</w:t>
      </w:r>
      <w:r w:rsidR="00AD65EF" w:rsidRPr="00357143">
        <w:t xml:space="preserve"> in </w:t>
      </w:r>
      <w:r w:rsidR="00AE0735" w:rsidRPr="00357143">
        <w:t>t</w:t>
      </w:r>
      <w:r w:rsidR="00627E93" w:rsidRPr="00357143">
        <w:t>able 9.6.</w:t>
      </w:r>
      <w:r w:rsidR="00085F22" w:rsidRPr="00357143">
        <w:t>11</w:t>
      </w:r>
      <w:r w:rsidRPr="00357143">
        <w:t>-</w:t>
      </w:r>
      <w:r w:rsidR="00F90165" w:rsidRPr="00357143">
        <w:t>2</w:t>
      </w:r>
      <w:r w:rsidRPr="00357143">
        <w:t>.</w:t>
      </w:r>
    </w:p>
    <w:p w14:paraId="6F205AC4" w14:textId="77777777" w:rsidR="00741187" w:rsidRPr="00357143" w:rsidRDefault="00741187" w:rsidP="00B634C8">
      <w:pPr>
        <w:pStyle w:val="TH"/>
      </w:pPr>
      <w:r w:rsidRPr="00357143">
        <w:t>Table 9.6.</w:t>
      </w:r>
      <w:r w:rsidR="00085F22" w:rsidRPr="00357143">
        <w:t>11</w:t>
      </w:r>
      <w:r w:rsidRPr="00357143">
        <w:t>-</w:t>
      </w:r>
      <w:r w:rsidR="00F90165" w:rsidRPr="00357143">
        <w:t>2</w:t>
      </w:r>
      <w:r w:rsidRPr="00357143">
        <w:t xml:space="preserve">: Attributes of </w:t>
      </w:r>
      <w:r w:rsidRPr="00357143">
        <w:rPr>
          <w:i/>
        </w:rPr>
        <w:t>&lt;delivery&gt;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F96E45" w:rsidRPr="00357143" w14:paraId="4CBB6343" w14:textId="77777777" w:rsidTr="00731766">
        <w:trPr>
          <w:tblHeader/>
          <w:jc w:val="center"/>
        </w:trPr>
        <w:tc>
          <w:tcPr>
            <w:tcW w:w="2160" w:type="dxa"/>
            <w:shd w:val="clear" w:color="auto" w:fill="E0E0E0"/>
            <w:vAlign w:val="center"/>
          </w:tcPr>
          <w:p w14:paraId="47470618" w14:textId="77777777" w:rsidR="00F96E45" w:rsidRPr="00357143" w:rsidRDefault="00F96E45" w:rsidP="00854BBE">
            <w:pPr>
              <w:pStyle w:val="TAH"/>
              <w:rPr>
                <w:rFonts w:eastAsia="Arial Unicode MS"/>
              </w:rPr>
            </w:pPr>
            <w:r w:rsidRPr="00357143">
              <w:rPr>
                <w:rFonts w:eastAsia="Arial Unicode MS"/>
              </w:rPr>
              <w:t>Attribute</w:t>
            </w:r>
            <w:r w:rsidR="00811A51" w:rsidRPr="00357143">
              <w:rPr>
                <w:rFonts w:eastAsia="Arial Unicode MS"/>
              </w:rPr>
              <w:t>s</w:t>
            </w:r>
            <w:r w:rsidRPr="00357143">
              <w:rPr>
                <w:rFonts w:eastAsia="Arial Unicode MS"/>
              </w:rPr>
              <w:t xml:space="preserve"> </w:t>
            </w:r>
            <w:r w:rsidR="00AB67B2" w:rsidRPr="00357143">
              <w:rPr>
                <w:rFonts w:eastAsia="Arial Unicode MS"/>
              </w:rPr>
              <w:t xml:space="preserve">of </w:t>
            </w:r>
            <w:r w:rsidR="00811A51" w:rsidRPr="00357143">
              <w:rPr>
                <w:rFonts w:eastAsia="Arial Unicode MS"/>
              </w:rPr>
              <w:br/>
            </w:r>
            <w:r w:rsidR="00AB67B2" w:rsidRPr="00357143">
              <w:rPr>
                <w:rFonts w:eastAsia="Arial Unicode MS"/>
                <w:i/>
              </w:rPr>
              <w:t>&lt;delivery&gt;</w:t>
            </w:r>
          </w:p>
        </w:tc>
        <w:tc>
          <w:tcPr>
            <w:tcW w:w="1077" w:type="dxa"/>
            <w:shd w:val="clear" w:color="auto" w:fill="E0E0E0"/>
            <w:vAlign w:val="center"/>
          </w:tcPr>
          <w:p w14:paraId="0AC19F10" w14:textId="77777777" w:rsidR="00F96E45" w:rsidRPr="00357143" w:rsidRDefault="00F96E45" w:rsidP="00854BBE">
            <w:pPr>
              <w:pStyle w:val="TAH"/>
              <w:rPr>
                <w:rFonts w:eastAsia="Arial Unicode MS"/>
              </w:rPr>
            </w:pPr>
            <w:r w:rsidRPr="00357143">
              <w:rPr>
                <w:rFonts w:eastAsia="Arial Unicode MS"/>
              </w:rPr>
              <w:t>Multiplicity</w:t>
            </w:r>
          </w:p>
        </w:tc>
        <w:tc>
          <w:tcPr>
            <w:tcW w:w="864" w:type="dxa"/>
            <w:shd w:val="clear" w:color="auto" w:fill="E0E0E0"/>
            <w:vAlign w:val="center"/>
          </w:tcPr>
          <w:p w14:paraId="40FFE235" w14:textId="77777777" w:rsidR="00F96E45" w:rsidRPr="00357143" w:rsidRDefault="00F96E45" w:rsidP="00854BBE">
            <w:pPr>
              <w:pStyle w:val="TAH"/>
              <w:rPr>
                <w:rFonts w:eastAsia="Arial Unicode MS"/>
              </w:rPr>
            </w:pPr>
            <w:r w:rsidRPr="00357143">
              <w:rPr>
                <w:rFonts w:eastAsia="Arial Unicode MS"/>
              </w:rPr>
              <w:t>RW/</w:t>
            </w:r>
          </w:p>
          <w:p w14:paraId="3395EA57" w14:textId="77777777" w:rsidR="00F96E45" w:rsidRPr="00357143" w:rsidRDefault="00F96E45" w:rsidP="00854BBE">
            <w:pPr>
              <w:pStyle w:val="TAH"/>
              <w:rPr>
                <w:rFonts w:eastAsia="Arial Unicode MS"/>
              </w:rPr>
            </w:pPr>
            <w:r w:rsidRPr="00357143">
              <w:rPr>
                <w:rFonts w:eastAsia="Arial Unicode MS"/>
              </w:rPr>
              <w:t>RO/</w:t>
            </w:r>
          </w:p>
          <w:p w14:paraId="194BD257" w14:textId="77777777" w:rsidR="00F96E45" w:rsidRPr="00357143" w:rsidRDefault="00F96E45" w:rsidP="00854BBE">
            <w:pPr>
              <w:pStyle w:val="TAH"/>
              <w:rPr>
                <w:rFonts w:eastAsia="Arial Unicode MS"/>
              </w:rPr>
            </w:pPr>
            <w:r w:rsidRPr="00357143">
              <w:rPr>
                <w:rFonts w:eastAsia="Arial Unicode MS"/>
              </w:rPr>
              <w:t>WO</w:t>
            </w:r>
          </w:p>
        </w:tc>
        <w:tc>
          <w:tcPr>
            <w:tcW w:w="5184" w:type="dxa"/>
            <w:shd w:val="clear" w:color="auto" w:fill="E0E0E0"/>
            <w:vAlign w:val="center"/>
          </w:tcPr>
          <w:p w14:paraId="0CD11911" w14:textId="77777777" w:rsidR="00F96E45" w:rsidRPr="00357143" w:rsidRDefault="00F96E45" w:rsidP="00854BBE">
            <w:pPr>
              <w:pStyle w:val="TAH"/>
              <w:rPr>
                <w:rFonts w:eastAsia="Arial Unicode MS"/>
              </w:rPr>
            </w:pPr>
            <w:r w:rsidRPr="00357143">
              <w:rPr>
                <w:rFonts w:eastAsia="Arial Unicode MS"/>
              </w:rPr>
              <w:t>Description</w:t>
            </w:r>
          </w:p>
        </w:tc>
      </w:tr>
      <w:tr w:rsidR="003A08B2" w:rsidRPr="00357143" w14:paraId="0F5AEE5F" w14:textId="77777777" w:rsidTr="00731766">
        <w:trPr>
          <w:jc w:val="center"/>
        </w:trPr>
        <w:tc>
          <w:tcPr>
            <w:tcW w:w="2160" w:type="dxa"/>
          </w:tcPr>
          <w:p w14:paraId="4BDBE31F" w14:textId="77777777" w:rsidR="003A08B2" w:rsidRPr="00357143" w:rsidRDefault="003A08B2" w:rsidP="00713084">
            <w:pPr>
              <w:pStyle w:val="TAL"/>
              <w:rPr>
                <w:rFonts w:eastAsia="Arial Unicode MS"/>
                <w:i/>
              </w:rPr>
            </w:pPr>
            <w:r w:rsidRPr="00357143">
              <w:rPr>
                <w:rFonts w:eastAsia="Arial Unicode MS"/>
                <w:i/>
              </w:rPr>
              <w:t xml:space="preserve">resourceType </w:t>
            </w:r>
          </w:p>
        </w:tc>
        <w:tc>
          <w:tcPr>
            <w:tcW w:w="1077" w:type="dxa"/>
          </w:tcPr>
          <w:p w14:paraId="4DA4F7AC" w14:textId="77777777" w:rsidR="003A08B2" w:rsidRPr="00357143" w:rsidRDefault="003A08B2" w:rsidP="00713084">
            <w:pPr>
              <w:pStyle w:val="TAL"/>
              <w:jc w:val="center"/>
              <w:rPr>
                <w:rFonts w:eastAsia="Arial Unicode MS"/>
              </w:rPr>
            </w:pPr>
            <w:r w:rsidRPr="00357143">
              <w:rPr>
                <w:rFonts w:eastAsia="Arial Unicode MS"/>
              </w:rPr>
              <w:t>1</w:t>
            </w:r>
          </w:p>
        </w:tc>
        <w:tc>
          <w:tcPr>
            <w:tcW w:w="864" w:type="dxa"/>
          </w:tcPr>
          <w:p w14:paraId="4CBE7267" w14:textId="77777777" w:rsidR="003A08B2" w:rsidRPr="00357143" w:rsidRDefault="003A08B2" w:rsidP="00713084">
            <w:pPr>
              <w:pStyle w:val="TAL"/>
              <w:jc w:val="center"/>
              <w:rPr>
                <w:rFonts w:eastAsia="Arial Unicode MS"/>
              </w:rPr>
            </w:pPr>
            <w:r w:rsidRPr="00357143">
              <w:rPr>
                <w:rFonts w:eastAsia="Arial Unicode MS"/>
              </w:rPr>
              <w:t>RO</w:t>
            </w:r>
          </w:p>
        </w:tc>
        <w:tc>
          <w:tcPr>
            <w:tcW w:w="5184" w:type="dxa"/>
          </w:tcPr>
          <w:p w14:paraId="4137A8FE" w14:textId="77777777" w:rsidR="003A08B2" w:rsidRPr="00357143" w:rsidRDefault="003A08B2" w:rsidP="00713084">
            <w:pPr>
              <w:pStyle w:val="TAL"/>
              <w:rPr>
                <w:rFonts w:eastAsia="Arial Unicode MS" w:cs="Arial"/>
                <w:szCs w:val="18"/>
              </w:rPr>
            </w:pPr>
            <w:r w:rsidRPr="00357143">
              <w:rPr>
                <w:rFonts w:eastAsia="Arial Unicode MS"/>
              </w:rPr>
              <w:t>See clause 9.6.1</w:t>
            </w:r>
            <w:r w:rsidR="009A357B" w:rsidRPr="00357143">
              <w:rPr>
                <w:rFonts w:eastAsia="Arial Unicode MS"/>
              </w:rPr>
              <w:t>.3</w:t>
            </w:r>
            <w:r w:rsidRPr="00357143">
              <w:rPr>
                <w:rFonts w:eastAsia="Arial Unicode MS"/>
              </w:rPr>
              <w:t>.</w:t>
            </w:r>
          </w:p>
        </w:tc>
      </w:tr>
      <w:tr w:rsidR="003A08B2" w:rsidRPr="00357143" w14:paraId="2718549B" w14:textId="77777777" w:rsidTr="00731766">
        <w:trPr>
          <w:jc w:val="center"/>
        </w:trPr>
        <w:tc>
          <w:tcPr>
            <w:tcW w:w="2160" w:type="dxa"/>
          </w:tcPr>
          <w:p w14:paraId="2E775AAD" w14:textId="77777777" w:rsidR="003A08B2" w:rsidRPr="00357143" w:rsidRDefault="003A08B2" w:rsidP="00713084">
            <w:pPr>
              <w:pStyle w:val="TAL"/>
              <w:rPr>
                <w:rFonts w:eastAsia="Arial Unicode MS"/>
                <w:i/>
              </w:rPr>
            </w:pPr>
            <w:r w:rsidRPr="00357143">
              <w:rPr>
                <w:rFonts w:eastAsia="Arial Unicode MS" w:hint="eastAsia"/>
                <w:i/>
                <w:lang w:eastAsia="ko-KR"/>
              </w:rPr>
              <w:t>resourceID</w:t>
            </w:r>
          </w:p>
        </w:tc>
        <w:tc>
          <w:tcPr>
            <w:tcW w:w="1077" w:type="dxa"/>
          </w:tcPr>
          <w:p w14:paraId="33DE601C" w14:textId="77777777" w:rsidR="003A08B2" w:rsidRPr="00357143" w:rsidRDefault="003A08B2" w:rsidP="00713084">
            <w:pPr>
              <w:pStyle w:val="TAL"/>
              <w:jc w:val="center"/>
              <w:rPr>
                <w:rFonts w:eastAsia="Arial Unicode MS"/>
              </w:rPr>
            </w:pPr>
            <w:r w:rsidRPr="00357143">
              <w:rPr>
                <w:rFonts w:eastAsia="Arial Unicode MS" w:hint="eastAsia"/>
                <w:lang w:eastAsia="ko-KR"/>
              </w:rPr>
              <w:t>1</w:t>
            </w:r>
          </w:p>
        </w:tc>
        <w:tc>
          <w:tcPr>
            <w:tcW w:w="864" w:type="dxa"/>
          </w:tcPr>
          <w:p w14:paraId="7519F406" w14:textId="77777777" w:rsidR="003A08B2" w:rsidRPr="00357143" w:rsidRDefault="00095D09" w:rsidP="00713084">
            <w:pPr>
              <w:pStyle w:val="TAL"/>
              <w:jc w:val="center"/>
              <w:rPr>
                <w:rFonts w:eastAsia="Arial Unicode MS"/>
              </w:rPr>
            </w:pPr>
            <w:r w:rsidRPr="00357143">
              <w:rPr>
                <w:rFonts w:eastAsia="Arial Unicode MS"/>
                <w:lang w:eastAsia="ko-KR"/>
              </w:rPr>
              <w:t>RO</w:t>
            </w:r>
          </w:p>
        </w:tc>
        <w:tc>
          <w:tcPr>
            <w:tcW w:w="5184" w:type="dxa"/>
          </w:tcPr>
          <w:p w14:paraId="7FB392EC" w14:textId="77777777" w:rsidR="003A08B2" w:rsidRPr="00357143" w:rsidRDefault="003A08B2" w:rsidP="004C050F">
            <w:pPr>
              <w:pStyle w:val="TAL"/>
              <w:rPr>
                <w:rFonts w:eastAsia="Arial Unicode MS" w:cs="Arial"/>
                <w:szCs w:val="18"/>
              </w:rPr>
            </w:pPr>
            <w:r w:rsidRPr="00357143">
              <w:rPr>
                <w:rFonts w:eastAsia="Arial Unicode MS"/>
              </w:rPr>
              <w:t>See clause 9.6.1</w:t>
            </w:r>
            <w:r w:rsidR="009A357B" w:rsidRPr="00357143">
              <w:rPr>
                <w:rFonts w:eastAsia="Arial Unicode MS"/>
              </w:rPr>
              <w:t>.3</w:t>
            </w:r>
            <w:r w:rsidRPr="00357143">
              <w:rPr>
                <w:rFonts w:eastAsia="Arial Unicode MS"/>
              </w:rPr>
              <w:t>.</w:t>
            </w:r>
          </w:p>
        </w:tc>
      </w:tr>
      <w:tr w:rsidR="00996E4A" w:rsidRPr="00357143" w14:paraId="1FF9D7B4" w14:textId="77777777" w:rsidTr="00731766">
        <w:trPr>
          <w:jc w:val="center"/>
        </w:trPr>
        <w:tc>
          <w:tcPr>
            <w:tcW w:w="2160" w:type="dxa"/>
          </w:tcPr>
          <w:p w14:paraId="6B72954C" w14:textId="77777777" w:rsidR="00996E4A" w:rsidRPr="00357143" w:rsidRDefault="00996E4A" w:rsidP="00713084">
            <w:pPr>
              <w:pStyle w:val="TAL"/>
              <w:rPr>
                <w:rFonts w:eastAsia="Arial Unicode MS"/>
                <w:i/>
                <w:lang w:eastAsia="ko-KR"/>
              </w:rPr>
            </w:pPr>
            <w:r w:rsidRPr="00357143">
              <w:rPr>
                <w:rFonts w:eastAsia="Arial Unicode MS"/>
                <w:i/>
              </w:rPr>
              <w:t>resourceName</w:t>
            </w:r>
          </w:p>
        </w:tc>
        <w:tc>
          <w:tcPr>
            <w:tcW w:w="1077" w:type="dxa"/>
          </w:tcPr>
          <w:p w14:paraId="25D68065" w14:textId="77777777" w:rsidR="00996E4A" w:rsidRPr="00357143" w:rsidRDefault="00996E4A" w:rsidP="00713084">
            <w:pPr>
              <w:pStyle w:val="TAL"/>
              <w:jc w:val="center"/>
              <w:rPr>
                <w:rFonts w:eastAsia="Arial Unicode MS"/>
                <w:lang w:eastAsia="ko-KR"/>
              </w:rPr>
            </w:pPr>
            <w:r w:rsidRPr="00357143">
              <w:rPr>
                <w:rFonts w:eastAsia="Arial Unicode MS"/>
              </w:rPr>
              <w:t>1</w:t>
            </w:r>
          </w:p>
        </w:tc>
        <w:tc>
          <w:tcPr>
            <w:tcW w:w="864" w:type="dxa"/>
          </w:tcPr>
          <w:p w14:paraId="310858DE" w14:textId="77777777" w:rsidR="00996E4A" w:rsidRPr="00357143" w:rsidRDefault="00996E4A" w:rsidP="00713084">
            <w:pPr>
              <w:pStyle w:val="TAL"/>
              <w:jc w:val="center"/>
              <w:rPr>
                <w:rFonts w:eastAsia="Arial Unicode MS"/>
                <w:lang w:eastAsia="ko-KR"/>
              </w:rPr>
            </w:pPr>
            <w:r w:rsidRPr="00357143">
              <w:rPr>
                <w:rFonts w:eastAsia="Arial Unicode MS"/>
              </w:rPr>
              <w:t>WO</w:t>
            </w:r>
          </w:p>
        </w:tc>
        <w:tc>
          <w:tcPr>
            <w:tcW w:w="5184" w:type="dxa"/>
          </w:tcPr>
          <w:p w14:paraId="2845FCA4" w14:textId="77777777" w:rsidR="00996E4A" w:rsidRPr="00357143" w:rsidRDefault="00996E4A" w:rsidP="00713084">
            <w:pPr>
              <w:pStyle w:val="TAL"/>
              <w:rPr>
                <w:rFonts w:eastAsia="Arial Unicode MS"/>
              </w:rPr>
            </w:pPr>
            <w:r w:rsidRPr="00357143">
              <w:rPr>
                <w:rFonts w:eastAsia="Arial Unicode MS"/>
              </w:rPr>
              <w:t>See clause 9.6.1.3.</w:t>
            </w:r>
          </w:p>
        </w:tc>
      </w:tr>
      <w:tr w:rsidR="00996E4A" w:rsidRPr="00357143" w14:paraId="78EAD529" w14:textId="77777777" w:rsidTr="00731766">
        <w:trPr>
          <w:jc w:val="center"/>
        </w:trPr>
        <w:tc>
          <w:tcPr>
            <w:tcW w:w="2160" w:type="dxa"/>
          </w:tcPr>
          <w:p w14:paraId="4ED4C9BD" w14:textId="77777777" w:rsidR="00996E4A" w:rsidRPr="00357143" w:rsidRDefault="00996E4A" w:rsidP="00713084">
            <w:pPr>
              <w:pStyle w:val="TAL"/>
              <w:rPr>
                <w:rFonts w:eastAsia="Arial Unicode MS"/>
                <w:i/>
              </w:rPr>
            </w:pPr>
            <w:r w:rsidRPr="00357143">
              <w:rPr>
                <w:rFonts w:eastAsia="Arial Unicode MS"/>
                <w:i/>
              </w:rPr>
              <w:t>expirationTime</w:t>
            </w:r>
          </w:p>
        </w:tc>
        <w:tc>
          <w:tcPr>
            <w:tcW w:w="1077" w:type="dxa"/>
          </w:tcPr>
          <w:p w14:paraId="544C3E16" w14:textId="77777777" w:rsidR="00996E4A" w:rsidRPr="00357143" w:rsidRDefault="00996E4A" w:rsidP="00713084">
            <w:pPr>
              <w:pStyle w:val="TAL"/>
              <w:jc w:val="center"/>
              <w:rPr>
                <w:rFonts w:eastAsia="Arial Unicode MS"/>
              </w:rPr>
            </w:pPr>
            <w:r w:rsidRPr="00357143">
              <w:rPr>
                <w:rFonts w:eastAsia="Arial Unicode MS"/>
              </w:rPr>
              <w:t>1</w:t>
            </w:r>
          </w:p>
        </w:tc>
        <w:tc>
          <w:tcPr>
            <w:tcW w:w="864" w:type="dxa"/>
          </w:tcPr>
          <w:p w14:paraId="0BF6B773" w14:textId="77777777" w:rsidR="00996E4A" w:rsidRPr="00357143" w:rsidRDefault="00996E4A" w:rsidP="00713084">
            <w:pPr>
              <w:pStyle w:val="TAL"/>
              <w:jc w:val="center"/>
              <w:rPr>
                <w:rFonts w:eastAsia="Arial Unicode MS"/>
              </w:rPr>
            </w:pPr>
            <w:r w:rsidRPr="00357143">
              <w:rPr>
                <w:rFonts w:eastAsia="Arial Unicode MS"/>
              </w:rPr>
              <w:t>RW</w:t>
            </w:r>
          </w:p>
        </w:tc>
        <w:tc>
          <w:tcPr>
            <w:tcW w:w="5184" w:type="dxa"/>
          </w:tcPr>
          <w:p w14:paraId="12E86802" w14:textId="77777777" w:rsidR="00996E4A" w:rsidRPr="00357143" w:rsidRDefault="00996E4A" w:rsidP="004C050F">
            <w:pPr>
              <w:pStyle w:val="TAL"/>
              <w:rPr>
                <w:rFonts w:eastAsia="Arial Unicode MS"/>
              </w:rPr>
            </w:pPr>
            <w:r w:rsidRPr="00357143">
              <w:rPr>
                <w:rFonts w:eastAsia="Arial Unicode MS" w:cs="Arial"/>
                <w:szCs w:val="18"/>
              </w:rPr>
              <w:t>See clause 9.6.1.3.</w:t>
            </w:r>
          </w:p>
        </w:tc>
      </w:tr>
      <w:tr w:rsidR="00996E4A" w:rsidRPr="00357143" w14:paraId="717D0429" w14:textId="77777777" w:rsidTr="00731766">
        <w:trPr>
          <w:jc w:val="center"/>
        </w:trPr>
        <w:tc>
          <w:tcPr>
            <w:tcW w:w="2160" w:type="dxa"/>
          </w:tcPr>
          <w:p w14:paraId="64008E30" w14:textId="77777777" w:rsidR="00996E4A" w:rsidRPr="00357143" w:rsidRDefault="00996E4A" w:rsidP="00713084">
            <w:pPr>
              <w:pStyle w:val="TAL"/>
              <w:rPr>
                <w:rFonts w:eastAsia="Arial Unicode MS"/>
                <w:i/>
              </w:rPr>
            </w:pPr>
            <w:r w:rsidRPr="00357143">
              <w:rPr>
                <w:rFonts w:eastAsia="Arial Unicode MS"/>
                <w:i/>
              </w:rPr>
              <w:t>parentID</w:t>
            </w:r>
          </w:p>
        </w:tc>
        <w:tc>
          <w:tcPr>
            <w:tcW w:w="1077" w:type="dxa"/>
          </w:tcPr>
          <w:p w14:paraId="045BB0DE" w14:textId="77777777" w:rsidR="00996E4A" w:rsidRPr="00357143" w:rsidRDefault="00996E4A" w:rsidP="00713084">
            <w:pPr>
              <w:pStyle w:val="TAL"/>
              <w:jc w:val="center"/>
              <w:rPr>
                <w:rFonts w:eastAsia="Arial Unicode MS"/>
              </w:rPr>
            </w:pPr>
            <w:r w:rsidRPr="00357143">
              <w:rPr>
                <w:rFonts w:eastAsia="Arial Unicode MS"/>
              </w:rPr>
              <w:t>1</w:t>
            </w:r>
          </w:p>
        </w:tc>
        <w:tc>
          <w:tcPr>
            <w:tcW w:w="864" w:type="dxa"/>
          </w:tcPr>
          <w:p w14:paraId="4C9CD791" w14:textId="77777777" w:rsidR="00996E4A" w:rsidRPr="00357143" w:rsidRDefault="00996E4A" w:rsidP="00713084">
            <w:pPr>
              <w:pStyle w:val="TAL"/>
              <w:jc w:val="center"/>
              <w:rPr>
                <w:rFonts w:eastAsia="Arial Unicode MS"/>
              </w:rPr>
            </w:pPr>
            <w:r w:rsidRPr="00357143">
              <w:rPr>
                <w:rFonts w:eastAsia="Arial Unicode MS"/>
              </w:rPr>
              <w:t>RO</w:t>
            </w:r>
          </w:p>
        </w:tc>
        <w:tc>
          <w:tcPr>
            <w:tcW w:w="5184" w:type="dxa"/>
          </w:tcPr>
          <w:p w14:paraId="3806A1E1" w14:textId="77777777" w:rsidR="00996E4A" w:rsidRPr="00357143" w:rsidRDefault="00996E4A" w:rsidP="00713084">
            <w:pPr>
              <w:pStyle w:val="TAL"/>
              <w:rPr>
                <w:rFonts w:eastAsia="Arial Unicode MS" w:cs="Arial"/>
                <w:szCs w:val="18"/>
              </w:rPr>
            </w:pPr>
            <w:r w:rsidRPr="00357143">
              <w:rPr>
                <w:rFonts w:eastAsia="Arial Unicode MS"/>
              </w:rPr>
              <w:t>See clause 9.6.1.3.</w:t>
            </w:r>
          </w:p>
        </w:tc>
      </w:tr>
      <w:tr w:rsidR="00996E4A" w:rsidRPr="00357143" w14:paraId="7535203A" w14:textId="77777777" w:rsidTr="00731766">
        <w:trPr>
          <w:jc w:val="center"/>
        </w:trPr>
        <w:tc>
          <w:tcPr>
            <w:tcW w:w="2160" w:type="dxa"/>
          </w:tcPr>
          <w:p w14:paraId="64158769" w14:textId="77777777" w:rsidR="00996E4A" w:rsidRPr="00357143" w:rsidRDefault="00996E4A" w:rsidP="00713084">
            <w:pPr>
              <w:pStyle w:val="TAL"/>
              <w:rPr>
                <w:rFonts w:eastAsia="Arial Unicode MS"/>
                <w:i/>
              </w:rPr>
            </w:pPr>
            <w:r w:rsidRPr="00357143">
              <w:rPr>
                <w:rFonts w:eastAsia="Arial Unicode MS"/>
                <w:i/>
              </w:rPr>
              <w:t>creationTime</w:t>
            </w:r>
          </w:p>
        </w:tc>
        <w:tc>
          <w:tcPr>
            <w:tcW w:w="1077" w:type="dxa"/>
          </w:tcPr>
          <w:p w14:paraId="28F8C45A" w14:textId="77777777" w:rsidR="00996E4A" w:rsidRPr="00357143" w:rsidRDefault="00996E4A" w:rsidP="00713084">
            <w:pPr>
              <w:pStyle w:val="TAL"/>
              <w:jc w:val="center"/>
              <w:rPr>
                <w:rFonts w:eastAsia="Arial Unicode MS"/>
              </w:rPr>
            </w:pPr>
            <w:r w:rsidRPr="00357143">
              <w:rPr>
                <w:rFonts w:eastAsia="Arial Unicode MS"/>
              </w:rPr>
              <w:t>1</w:t>
            </w:r>
          </w:p>
        </w:tc>
        <w:tc>
          <w:tcPr>
            <w:tcW w:w="864" w:type="dxa"/>
          </w:tcPr>
          <w:p w14:paraId="6A91782D" w14:textId="77777777" w:rsidR="00996E4A" w:rsidRPr="00357143" w:rsidRDefault="00996E4A" w:rsidP="00713084">
            <w:pPr>
              <w:pStyle w:val="TAL"/>
              <w:jc w:val="center"/>
              <w:rPr>
                <w:rFonts w:eastAsia="Arial Unicode MS"/>
              </w:rPr>
            </w:pPr>
            <w:r w:rsidRPr="00357143">
              <w:rPr>
                <w:rFonts w:eastAsia="Arial Unicode MS"/>
              </w:rPr>
              <w:t>RO</w:t>
            </w:r>
          </w:p>
        </w:tc>
        <w:tc>
          <w:tcPr>
            <w:tcW w:w="5184" w:type="dxa"/>
          </w:tcPr>
          <w:p w14:paraId="69BC3B20" w14:textId="77777777" w:rsidR="00996E4A" w:rsidRPr="00357143" w:rsidRDefault="00996E4A" w:rsidP="004C050F">
            <w:pPr>
              <w:pStyle w:val="TAL"/>
              <w:rPr>
                <w:rFonts w:eastAsia="Arial Unicode MS"/>
              </w:rPr>
            </w:pPr>
            <w:r w:rsidRPr="00357143">
              <w:rPr>
                <w:rFonts w:eastAsia="Arial Unicode MS" w:cs="Arial"/>
                <w:szCs w:val="18"/>
              </w:rPr>
              <w:t>See clause 9.6.1.3.</w:t>
            </w:r>
          </w:p>
        </w:tc>
      </w:tr>
      <w:tr w:rsidR="00996E4A" w:rsidRPr="00357143" w14:paraId="646CA3AF" w14:textId="77777777" w:rsidTr="00731766">
        <w:trPr>
          <w:jc w:val="center"/>
        </w:trPr>
        <w:tc>
          <w:tcPr>
            <w:tcW w:w="2160" w:type="dxa"/>
          </w:tcPr>
          <w:p w14:paraId="1222369A" w14:textId="77777777" w:rsidR="00996E4A" w:rsidRPr="00357143" w:rsidRDefault="00996E4A" w:rsidP="00713084">
            <w:pPr>
              <w:pStyle w:val="TAL"/>
              <w:rPr>
                <w:rFonts w:eastAsia="Arial Unicode MS"/>
                <w:i/>
              </w:rPr>
            </w:pPr>
            <w:r w:rsidRPr="00357143">
              <w:rPr>
                <w:rFonts w:eastAsia="Arial Unicode MS"/>
                <w:i/>
              </w:rPr>
              <w:t>lastModifiedTime</w:t>
            </w:r>
          </w:p>
        </w:tc>
        <w:tc>
          <w:tcPr>
            <w:tcW w:w="1077" w:type="dxa"/>
          </w:tcPr>
          <w:p w14:paraId="45956A37" w14:textId="77777777" w:rsidR="00996E4A" w:rsidRPr="00357143" w:rsidRDefault="00996E4A" w:rsidP="00713084">
            <w:pPr>
              <w:pStyle w:val="TAL"/>
              <w:jc w:val="center"/>
              <w:rPr>
                <w:rFonts w:eastAsia="Arial Unicode MS"/>
              </w:rPr>
            </w:pPr>
            <w:r w:rsidRPr="00357143">
              <w:rPr>
                <w:rFonts w:eastAsia="Arial Unicode MS"/>
              </w:rPr>
              <w:t>1</w:t>
            </w:r>
          </w:p>
        </w:tc>
        <w:tc>
          <w:tcPr>
            <w:tcW w:w="864" w:type="dxa"/>
          </w:tcPr>
          <w:p w14:paraId="1018A9A2" w14:textId="77777777" w:rsidR="00996E4A" w:rsidRPr="00357143" w:rsidRDefault="00996E4A" w:rsidP="00713084">
            <w:pPr>
              <w:pStyle w:val="TAL"/>
              <w:jc w:val="center"/>
              <w:rPr>
                <w:rFonts w:eastAsia="Arial Unicode MS"/>
              </w:rPr>
            </w:pPr>
            <w:r w:rsidRPr="00357143">
              <w:rPr>
                <w:rFonts w:eastAsia="Arial Unicode MS"/>
              </w:rPr>
              <w:t>RO</w:t>
            </w:r>
          </w:p>
        </w:tc>
        <w:tc>
          <w:tcPr>
            <w:tcW w:w="5184" w:type="dxa"/>
          </w:tcPr>
          <w:p w14:paraId="1D3063AD" w14:textId="77777777" w:rsidR="00996E4A" w:rsidRPr="00357143" w:rsidRDefault="00996E4A" w:rsidP="00713084">
            <w:pPr>
              <w:pStyle w:val="TAL"/>
              <w:rPr>
                <w:rFonts w:eastAsia="Arial Unicode MS"/>
              </w:rPr>
            </w:pPr>
            <w:r w:rsidRPr="00357143">
              <w:rPr>
                <w:rFonts w:eastAsia="Arial Unicode MS" w:cs="Arial"/>
                <w:szCs w:val="18"/>
              </w:rPr>
              <w:t>See clause 9.6.1.3.</w:t>
            </w:r>
          </w:p>
        </w:tc>
      </w:tr>
      <w:tr w:rsidR="00996E4A" w:rsidRPr="00357143" w14:paraId="2C5B0048" w14:textId="77777777" w:rsidTr="00731766">
        <w:trPr>
          <w:jc w:val="center"/>
        </w:trPr>
        <w:tc>
          <w:tcPr>
            <w:tcW w:w="2160" w:type="dxa"/>
          </w:tcPr>
          <w:p w14:paraId="36D0677C" w14:textId="77777777" w:rsidR="00996E4A" w:rsidRPr="00357143" w:rsidRDefault="00996E4A" w:rsidP="000C71A1">
            <w:pPr>
              <w:pStyle w:val="TAL"/>
              <w:rPr>
                <w:rFonts w:eastAsia="Arial Unicode MS"/>
                <w:i/>
              </w:rPr>
            </w:pPr>
            <w:r w:rsidRPr="00357143">
              <w:rPr>
                <w:rFonts w:eastAsia="Arial Unicode MS"/>
                <w:i/>
              </w:rPr>
              <w:t>accessControlPolicyIDs</w:t>
            </w:r>
          </w:p>
        </w:tc>
        <w:tc>
          <w:tcPr>
            <w:tcW w:w="1077" w:type="dxa"/>
          </w:tcPr>
          <w:p w14:paraId="741EE400" w14:textId="77777777" w:rsidR="00996E4A" w:rsidRPr="00357143" w:rsidRDefault="00996E4A" w:rsidP="000C71A1">
            <w:pPr>
              <w:pStyle w:val="TAL"/>
              <w:jc w:val="center"/>
              <w:rPr>
                <w:rFonts w:eastAsia="Arial Unicode MS"/>
                <w:szCs w:val="18"/>
              </w:rPr>
            </w:pPr>
            <w:r w:rsidRPr="00357143">
              <w:rPr>
                <w:rFonts w:eastAsia="Arial Unicode MS"/>
                <w:szCs w:val="18"/>
              </w:rPr>
              <w:t>0..1 (L)</w:t>
            </w:r>
          </w:p>
        </w:tc>
        <w:tc>
          <w:tcPr>
            <w:tcW w:w="864" w:type="dxa"/>
          </w:tcPr>
          <w:p w14:paraId="601DB9AD" w14:textId="77777777" w:rsidR="00996E4A" w:rsidRPr="00357143" w:rsidRDefault="00996E4A" w:rsidP="000C71A1">
            <w:pPr>
              <w:pStyle w:val="TAL"/>
              <w:jc w:val="center"/>
              <w:rPr>
                <w:rFonts w:eastAsia="Arial Unicode MS"/>
                <w:szCs w:val="18"/>
              </w:rPr>
            </w:pPr>
            <w:r w:rsidRPr="00357143">
              <w:rPr>
                <w:rFonts w:eastAsia="Arial Unicode MS"/>
                <w:szCs w:val="18"/>
              </w:rPr>
              <w:t>RW</w:t>
            </w:r>
          </w:p>
        </w:tc>
        <w:tc>
          <w:tcPr>
            <w:tcW w:w="5184" w:type="dxa"/>
          </w:tcPr>
          <w:p w14:paraId="6F690E6B" w14:textId="77777777" w:rsidR="00996E4A" w:rsidRPr="00357143" w:rsidRDefault="00996E4A" w:rsidP="004C050F">
            <w:pPr>
              <w:pStyle w:val="TAL"/>
              <w:rPr>
                <w:szCs w:val="18"/>
              </w:rPr>
            </w:pPr>
            <w:r w:rsidRPr="00357143">
              <w:rPr>
                <w:rFonts w:eastAsia="Arial Unicode MS"/>
              </w:rPr>
              <w:t>See clause 9.6.1.3.</w:t>
            </w:r>
          </w:p>
        </w:tc>
      </w:tr>
      <w:tr w:rsidR="00996E4A" w:rsidRPr="00357143" w14:paraId="0E4922EC" w14:textId="77777777" w:rsidTr="00731766">
        <w:trPr>
          <w:jc w:val="center"/>
        </w:trPr>
        <w:tc>
          <w:tcPr>
            <w:tcW w:w="2160" w:type="dxa"/>
          </w:tcPr>
          <w:p w14:paraId="3A2682BA" w14:textId="77777777" w:rsidR="00996E4A" w:rsidRPr="00357143" w:rsidRDefault="00996E4A" w:rsidP="000C71A1">
            <w:pPr>
              <w:pStyle w:val="TAL"/>
              <w:rPr>
                <w:rFonts w:eastAsia="Arial Unicode MS"/>
                <w:i/>
              </w:rPr>
            </w:pPr>
            <w:r w:rsidRPr="00357143">
              <w:rPr>
                <w:rFonts w:eastAsia="Arial Unicode MS"/>
                <w:i/>
              </w:rPr>
              <w:t>labels</w:t>
            </w:r>
          </w:p>
        </w:tc>
        <w:tc>
          <w:tcPr>
            <w:tcW w:w="1077" w:type="dxa"/>
          </w:tcPr>
          <w:p w14:paraId="7271F8BA" w14:textId="77777777" w:rsidR="00996E4A" w:rsidRPr="00357143" w:rsidRDefault="00996E4A" w:rsidP="000C71A1">
            <w:pPr>
              <w:pStyle w:val="TAL"/>
              <w:jc w:val="center"/>
              <w:rPr>
                <w:rFonts w:eastAsia="Arial Unicode MS"/>
                <w:szCs w:val="18"/>
              </w:rPr>
            </w:pPr>
            <w:r w:rsidRPr="00357143">
              <w:rPr>
                <w:rFonts w:eastAsia="Arial Unicode MS"/>
                <w:szCs w:val="18"/>
              </w:rPr>
              <w:t>0..1 (L)</w:t>
            </w:r>
          </w:p>
        </w:tc>
        <w:tc>
          <w:tcPr>
            <w:tcW w:w="864" w:type="dxa"/>
          </w:tcPr>
          <w:p w14:paraId="195FEBA3" w14:textId="77777777" w:rsidR="00996E4A" w:rsidRPr="00357143" w:rsidRDefault="006577F3" w:rsidP="006577F3">
            <w:pPr>
              <w:pStyle w:val="TAL"/>
              <w:jc w:val="center"/>
              <w:rPr>
                <w:rFonts w:eastAsia="Arial Unicode MS"/>
                <w:szCs w:val="18"/>
                <w:lang w:eastAsia="zh-CN"/>
              </w:rPr>
            </w:pPr>
            <w:r w:rsidRPr="00357143">
              <w:rPr>
                <w:rFonts w:eastAsia="Arial Unicode MS" w:hint="eastAsia"/>
                <w:szCs w:val="18"/>
                <w:lang w:eastAsia="zh-CN"/>
              </w:rPr>
              <w:t>RW</w:t>
            </w:r>
          </w:p>
        </w:tc>
        <w:tc>
          <w:tcPr>
            <w:tcW w:w="5184" w:type="dxa"/>
          </w:tcPr>
          <w:p w14:paraId="0FDF8DA1" w14:textId="77777777" w:rsidR="00996E4A" w:rsidRPr="00357143" w:rsidRDefault="00996E4A" w:rsidP="000C71A1">
            <w:pPr>
              <w:pStyle w:val="TAL"/>
              <w:rPr>
                <w:szCs w:val="18"/>
              </w:rPr>
            </w:pPr>
            <w:r w:rsidRPr="00357143">
              <w:rPr>
                <w:rFonts w:eastAsia="Arial Unicode MS"/>
              </w:rPr>
              <w:t>See clause 9.6.1.3.</w:t>
            </w:r>
          </w:p>
        </w:tc>
      </w:tr>
      <w:tr w:rsidR="00996E4A" w:rsidRPr="00357143" w14:paraId="206EED43" w14:textId="77777777" w:rsidTr="00731766">
        <w:trPr>
          <w:jc w:val="center"/>
        </w:trPr>
        <w:tc>
          <w:tcPr>
            <w:tcW w:w="2160" w:type="dxa"/>
          </w:tcPr>
          <w:p w14:paraId="26CD6B83" w14:textId="77777777" w:rsidR="00996E4A" w:rsidRPr="00357143" w:rsidRDefault="00996E4A" w:rsidP="000C71A1">
            <w:pPr>
              <w:pStyle w:val="TAL"/>
              <w:rPr>
                <w:rFonts w:eastAsia="Arial Unicode MS"/>
                <w:i/>
              </w:rPr>
            </w:pPr>
            <w:r w:rsidRPr="00357143">
              <w:rPr>
                <w:rFonts w:eastAsia="Arial Unicode MS"/>
                <w:i/>
              </w:rPr>
              <w:t>stateTag</w:t>
            </w:r>
          </w:p>
        </w:tc>
        <w:tc>
          <w:tcPr>
            <w:tcW w:w="1077" w:type="dxa"/>
          </w:tcPr>
          <w:p w14:paraId="31A247C6" w14:textId="77777777" w:rsidR="00996E4A" w:rsidRPr="00357143" w:rsidRDefault="00996E4A" w:rsidP="000C71A1">
            <w:pPr>
              <w:pStyle w:val="TAL"/>
              <w:jc w:val="center"/>
              <w:rPr>
                <w:rFonts w:eastAsia="Arial Unicode MS"/>
              </w:rPr>
            </w:pPr>
            <w:r w:rsidRPr="00357143">
              <w:rPr>
                <w:rFonts w:eastAsia="Arial Unicode MS"/>
                <w:szCs w:val="18"/>
              </w:rPr>
              <w:t>1</w:t>
            </w:r>
          </w:p>
        </w:tc>
        <w:tc>
          <w:tcPr>
            <w:tcW w:w="864" w:type="dxa"/>
          </w:tcPr>
          <w:p w14:paraId="39A83FD6" w14:textId="77777777" w:rsidR="00996E4A" w:rsidRPr="00357143" w:rsidRDefault="00996E4A" w:rsidP="000C71A1">
            <w:pPr>
              <w:pStyle w:val="TAL"/>
              <w:jc w:val="center"/>
              <w:rPr>
                <w:rFonts w:eastAsia="Arial Unicode MS"/>
              </w:rPr>
            </w:pPr>
            <w:r w:rsidRPr="00357143">
              <w:rPr>
                <w:rFonts w:eastAsia="Arial Unicode MS"/>
                <w:szCs w:val="18"/>
              </w:rPr>
              <w:t>RO</w:t>
            </w:r>
          </w:p>
        </w:tc>
        <w:tc>
          <w:tcPr>
            <w:tcW w:w="5184" w:type="dxa"/>
          </w:tcPr>
          <w:p w14:paraId="06A5C478" w14:textId="77777777" w:rsidR="00996E4A" w:rsidRPr="00357143" w:rsidRDefault="00996E4A" w:rsidP="004C050F">
            <w:pPr>
              <w:pStyle w:val="TAL"/>
              <w:rPr>
                <w:rFonts w:eastAsia="Arial Unicode MS"/>
                <w:szCs w:val="18"/>
              </w:rPr>
            </w:pPr>
            <w:r w:rsidRPr="00357143">
              <w:rPr>
                <w:szCs w:val="18"/>
              </w:rPr>
              <w:t>See clause 9.6.1.3.</w:t>
            </w:r>
          </w:p>
        </w:tc>
      </w:tr>
      <w:tr w:rsidR="004C050F" w:rsidRPr="00357143" w14:paraId="3154EFF2" w14:textId="77777777" w:rsidTr="00731766">
        <w:trPr>
          <w:jc w:val="center"/>
        </w:trPr>
        <w:tc>
          <w:tcPr>
            <w:tcW w:w="2160" w:type="dxa"/>
          </w:tcPr>
          <w:p w14:paraId="5A90E99F" w14:textId="77777777" w:rsidR="004C050F" w:rsidRPr="00357143" w:rsidRDefault="004C050F" w:rsidP="000C71A1">
            <w:pPr>
              <w:pStyle w:val="TAL"/>
              <w:rPr>
                <w:rFonts w:eastAsia="Arial Unicode MS"/>
                <w:i/>
              </w:rPr>
            </w:pPr>
            <w:r w:rsidRPr="00357143">
              <w:rPr>
                <w:rFonts w:eastAsia="Arial Unicode MS"/>
                <w:i/>
                <w:lang w:eastAsia="ko-KR"/>
              </w:rPr>
              <w:t>dynamicAuthorizationConsultationIDs</w:t>
            </w:r>
          </w:p>
        </w:tc>
        <w:tc>
          <w:tcPr>
            <w:tcW w:w="1077" w:type="dxa"/>
          </w:tcPr>
          <w:p w14:paraId="045F6124" w14:textId="77777777" w:rsidR="004C050F" w:rsidRPr="00357143" w:rsidRDefault="004C050F" w:rsidP="000C71A1">
            <w:pPr>
              <w:pStyle w:val="TAL"/>
              <w:jc w:val="center"/>
              <w:rPr>
                <w:rFonts w:eastAsia="Arial Unicode MS"/>
                <w:szCs w:val="18"/>
              </w:rPr>
            </w:pPr>
            <w:r w:rsidRPr="00357143">
              <w:rPr>
                <w:rFonts w:eastAsia="Arial Unicode MS"/>
                <w:lang w:eastAsia="ko-KR"/>
              </w:rPr>
              <w:t>0..1 (L)</w:t>
            </w:r>
          </w:p>
        </w:tc>
        <w:tc>
          <w:tcPr>
            <w:tcW w:w="864" w:type="dxa"/>
          </w:tcPr>
          <w:p w14:paraId="5A1E5687" w14:textId="77777777" w:rsidR="004C050F" w:rsidRPr="00357143" w:rsidRDefault="004C050F" w:rsidP="000C71A1">
            <w:pPr>
              <w:pStyle w:val="TAL"/>
              <w:jc w:val="center"/>
              <w:rPr>
                <w:rFonts w:eastAsia="Arial Unicode MS"/>
                <w:szCs w:val="18"/>
              </w:rPr>
            </w:pPr>
            <w:r w:rsidRPr="00357143">
              <w:rPr>
                <w:rFonts w:eastAsia="Arial Unicode MS"/>
                <w:lang w:eastAsia="ko-KR"/>
              </w:rPr>
              <w:t>RW</w:t>
            </w:r>
          </w:p>
        </w:tc>
        <w:tc>
          <w:tcPr>
            <w:tcW w:w="5184" w:type="dxa"/>
          </w:tcPr>
          <w:p w14:paraId="58EA5893" w14:textId="77777777" w:rsidR="004C050F" w:rsidRPr="00357143" w:rsidRDefault="004C050F" w:rsidP="000C71A1">
            <w:pPr>
              <w:pStyle w:val="TAL"/>
              <w:rPr>
                <w:szCs w:val="18"/>
              </w:rPr>
            </w:pPr>
            <w:r w:rsidRPr="00357143">
              <w:rPr>
                <w:rFonts w:eastAsia="Arial Unicode MS"/>
              </w:rPr>
              <w:t>See clause 9.6.1.3.</w:t>
            </w:r>
          </w:p>
        </w:tc>
      </w:tr>
      <w:tr w:rsidR="004C050F" w:rsidRPr="00357143" w14:paraId="6F9FCC34" w14:textId="77777777" w:rsidTr="00731766">
        <w:trPr>
          <w:jc w:val="center"/>
        </w:trPr>
        <w:tc>
          <w:tcPr>
            <w:tcW w:w="2160" w:type="dxa"/>
            <w:tcBorders>
              <w:bottom w:val="single" w:sz="4" w:space="0" w:color="000000"/>
            </w:tcBorders>
          </w:tcPr>
          <w:p w14:paraId="2285EA03" w14:textId="77777777" w:rsidR="004C050F" w:rsidRPr="00357143" w:rsidRDefault="004C050F" w:rsidP="00A97EAB">
            <w:pPr>
              <w:keepNext/>
              <w:keepLines/>
              <w:rPr>
                <w:rFonts w:ascii="Arial" w:eastAsia="Arial Unicode MS" w:hAnsi="Arial"/>
                <w:i/>
                <w:sz w:val="18"/>
              </w:rPr>
            </w:pPr>
            <w:r w:rsidRPr="00357143">
              <w:rPr>
                <w:rFonts w:ascii="Arial" w:eastAsia="Arial Unicode MS" w:hAnsi="Arial"/>
                <w:i/>
                <w:sz w:val="18"/>
              </w:rPr>
              <w:t>source</w:t>
            </w:r>
          </w:p>
        </w:tc>
        <w:tc>
          <w:tcPr>
            <w:tcW w:w="1077" w:type="dxa"/>
            <w:tcBorders>
              <w:bottom w:val="single" w:sz="4" w:space="0" w:color="000000"/>
            </w:tcBorders>
          </w:tcPr>
          <w:p w14:paraId="066F396E" w14:textId="77777777" w:rsidR="004C050F" w:rsidRPr="00357143" w:rsidRDefault="004C050F" w:rsidP="000D3FA8">
            <w:pPr>
              <w:pStyle w:val="TAC"/>
              <w:rPr>
                <w:rFonts w:eastAsia="Arial Unicode MS"/>
              </w:rPr>
            </w:pPr>
            <w:r w:rsidRPr="00357143">
              <w:rPr>
                <w:rFonts w:eastAsia="Arial Unicode MS"/>
              </w:rPr>
              <w:t>1</w:t>
            </w:r>
          </w:p>
        </w:tc>
        <w:tc>
          <w:tcPr>
            <w:tcW w:w="864" w:type="dxa"/>
            <w:tcBorders>
              <w:bottom w:val="single" w:sz="4" w:space="0" w:color="000000"/>
            </w:tcBorders>
          </w:tcPr>
          <w:p w14:paraId="73FAD73F" w14:textId="77777777" w:rsidR="004C050F" w:rsidRPr="00357143" w:rsidRDefault="004C050F" w:rsidP="00A97EAB">
            <w:pPr>
              <w:keepNext/>
              <w:keepLines/>
              <w:jc w:val="center"/>
              <w:rPr>
                <w:rFonts w:ascii="Arial" w:eastAsia="Arial Unicode MS" w:hAnsi="Arial"/>
                <w:sz w:val="18"/>
              </w:rPr>
            </w:pPr>
            <w:r w:rsidRPr="00357143">
              <w:rPr>
                <w:rFonts w:ascii="Arial" w:eastAsia="Arial Unicode MS" w:hAnsi="Arial"/>
                <w:sz w:val="18"/>
              </w:rPr>
              <w:t>WO</w:t>
            </w:r>
          </w:p>
        </w:tc>
        <w:tc>
          <w:tcPr>
            <w:tcW w:w="5184" w:type="dxa"/>
            <w:tcBorders>
              <w:bottom w:val="single" w:sz="4" w:space="0" w:color="000000"/>
            </w:tcBorders>
          </w:tcPr>
          <w:p w14:paraId="7920851E" w14:textId="77777777" w:rsidR="004C050F" w:rsidRPr="00357143" w:rsidRDefault="004C050F" w:rsidP="000D3FA8">
            <w:pPr>
              <w:pStyle w:val="TAL"/>
              <w:rPr>
                <w:rFonts w:eastAsia="Arial Unicode MS"/>
              </w:rPr>
            </w:pPr>
            <w:r w:rsidRPr="00357143">
              <w:rPr>
                <w:rFonts w:eastAsia="Arial Unicode MS"/>
              </w:rPr>
              <w:t>The CSE-ID of the CSE that initiated the delivery process represented by this &lt;delivery&gt; resource.</w:t>
            </w:r>
          </w:p>
        </w:tc>
      </w:tr>
      <w:tr w:rsidR="004C050F" w:rsidRPr="00357143" w14:paraId="71F64582" w14:textId="77777777" w:rsidTr="00731766">
        <w:trPr>
          <w:jc w:val="center"/>
        </w:trPr>
        <w:tc>
          <w:tcPr>
            <w:tcW w:w="2160" w:type="dxa"/>
            <w:shd w:val="clear" w:color="auto" w:fill="auto"/>
          </w:tcPr>
          <w:p w14:paraId="6069CDEA" w14:textId="77777777" w:rsidR="004C050F" w:rsidRPr="00357143" w:rsidRDefault="004C050F" w:rsidP="00A97EAB">
            <w:pPr>
              <w:keepNext/>
              <w:keepLines/>
              <w:rPr>
                <w:rFonts w:ascii="Arial" w:eastAsia="Arial Unicode MS" w:hAnsi="Arial"/>
                <w:i/>
                <w:sz w:val="18"/>
              </w:rPr>
            </w:pPr>
            <w:r w:rsidRPr="00357143">
              <w:rPr>
                <w:rFonts w:ascii="Arial" w:eastAsia="Arial Unicode MS" w:hAnsi="Arial"/>
                <w:i/>
                <w:sz w:val="18"/>
              </w:rPr>
              <w:t>target</w:t>
            </w:r>
          </w:p>
        </w:tc>
        <w:tc>
          <w:tcPr>
            <w:tcW w:w="1077" w:type="dxa"/>
            <w:shd w:val="clear" w:color="auto" w:fill="auto"/>
          </w:tcPr>
          <w:p w14:paraId="560D80EB" w14:textId="77777777" w:rsidR="004C050F" w:rsidRPr="00357143" w:rsidRDefault="004C050F" w:rsidP="000D3FA8">
            <w:pPr>
              <w:pStyle w:val="TAC"/>
              <w:rPr>
                <w:rFonts w:eastAsia="Arial Unicode MS"/>
              </w:rPr>
            </w:pPr>
            <w:r w:rsidRPr="00357143">
              <w:rPr>
                <w:rFonts w:eastAsia="Arial Unicode MS"/>
              </w:rPr>
              <w:t>1</w:t>
            </w:r>
          </w:p>
        </w:tc>
        <w:tc>
          <w:tcPr>
            <w:tcW w:w="864" w:type="dxa"/>
            <w:shd w:val="clear" w:color="auto" w:fill="auto"/>
          </w:tcPr>
          <w:p w14:paraId="5F179B53" w14:textId="77777777" w:rsidR="004C050F" w:rsidRPr="00357143" w:rsidRDefault="004C050F" w:rsidP="00A97EAB">
            <w:pPr>
              <w:keepNext/>
              <w:keepLines/>
              <w:jc w:val="center"/>
              <w:rPr>
                <w:rFonts w:ascii="Arial" w:eastAsia="Arial Unicode MS" w:hAnsi="Arial"/>
                <w:sz w:val="18"/>
              </w:rPr>
            </w:pPr>
            <w:r w:rsidRPr="00357143">
              <w:rPr>
                <w:rFonts w:ascii="Arial" w:eastAsia="Arial Unicode MS" w:hAnsi="Arial"/>
                <w:sz w:val="18"/>
              </w:rPr>
              <w:t>WO</w:t>
            </w:r>
          </w:p>
        </w:tc>
        <w:tc>
          <w:tcPr>
            <w:tcW w:w="5184" w:type="dxa"/>
            <w:shd w:val="clear" w:color="auto" w:fill="auto"/>
          </w:tcPr>
          <w:p w14:paraId="27AEA4D5" w14:textId="77777777" w:rsidR="004C050F" w:rsidRPr="00357143" w:rsidRDefault="004C050F" w:rsidP="000D3FA8">
            <w:pPr>
              <w:pStyle w:val="TAL"/>
              <w:rPr>
                <w:rFonts w:eastAsia="Arial Unicode MS"/>
              </w:rPr>
            </w:pPr>
            <w:r w:rsidRPr="00357143">
              <w:rPr>
                <w:rFonts w:eastAsia="Arial Unicode MS"/>
              </w:rPr>
              <w:t xml:space="preserve">CSE-ID that defines the Hosting CSE for delivering the data contained in the </w:t>
            </w:r>
            <w:r w:rsidRPr="00357143">
              <w:rPr>
                <w:rFonts w:eastAsia="Arial Unicode MS"/>
                <w:i/>
              </w:rPr>
              <w:t>aggregatedRequest</w:t>
            </w:r>
            <w:r w:rsidRPr="00357143">
              <w:rPr>
                <w:rFonts w:eastAsia="Arial Unicode MS"/>
              </w:rPr>
              <w:t xml:space="preserve"> attribute</w:t>
            </w:r>
            <w:r w:rsidR="0047585C" w:rsidRPr="00357143">
              <w:rPr>
                <w:rFonts w:eastAsia="Arial Unicode MS"/>
              </w:rPr>
              <w:t>.</w:t>
            </w:r>
          </w:p>
        </w:tc>
      </w:tr>
      <w:tr w:rsidR="004C050F" w:rsidRPr="00357143" w14:paraId="463F41A8" w14:textId="77777777" w:rsidTr="00731766">
        <w:trPr>
          <w:jc w:val="center"/>
        </w:trPr>
        <w:tc>
          <w:tcPr>
            <w:tcW w:w="2160" w:type="dxa"/>
          </w:tcPr>
          <w:p w14:paraId="0FD58D08" w14:textId="77777777" w:rsidR="004C050F" w:rsidRPr="00357143" w:rsidRDefault="004C050F" w:rsidP="000D3FA8">
            <w:pPr>
              <w:pStyle w:val="TAL"/>
              <w:rPr>
                <w:rFonts w:eastAsia="Arial Unicode MS"/>
                <w:i/>
              </w:rPr>
            </w:pPr>
            <w:r w:rsidRPr="00357143">
              <w:rPr>
                <w:rFonts w:eastAsia="Arial Unicode MS"/>
                <w:i/>
              </w:rPr>
              <w:t>lifespan</w:t>
            </w:r>
          </w:p>
        </w:tc>
        <w:tc>
          <w:tcPr>
            <w:tcW w:w="1077" w:type="dxa"/>
          </w:tcPr>
          <w:p w14:paraId="0E9028AD" w14:textId="77777777" w:rsidR="004C050F" w:rsidRPr="00357143" w:rsidRDefault="004C050F" w:rsidP="000D3FA8">
            <w:pPr>
              <w:pStyle w:val="TAC"/>
              <w:rPr>
                <w:rFonts w:eastAsia="Arial Unicode MS"/>
              </w:rPr>
            </w:pPr>
            <w:r w:rsidRPr="00357143">
              <w:rPr>
                <w:rFonts w:eastAsia="Arial Unicode MS"/>
              </w:rPr>
              <w:t>1</w:t>
            </w:r>
          </w:p>
        </w:tc>
        <w:tc>
          <w:tcPr>
            <w:tcW w:w="864" w:type="dxa"/>
          </w:tcPr>
          <w:p w14:paraId="4B75343D" w14:textId="77777777" w:rsidR="004C050F" w:rsidRPr="00357143" w:rsidRDefault="004C050F" w:rsidP="000D3FA8">
            <w:pPr>
              <w:pStyle w:val="TAC"/>
              <w:rPr>
                <w:rFonts w:eastAsia="Arial Unicode MS"/>
              </w:rPr>
            </w:pPr>
            <w:r w:rsidRPr="00357143">
              <w:rPr>
                <w:rFonts w:eastAsia="Arial Unicode MS"/>
              </w:rPr>
              <w:t>RW</w:t>
            </w:r>
          </w:p>
        </w:tc>
        <w:tc>
          <w:tcPr>
            <w:tcW w:w="5184" w:type="dxa"/>
          </w:tcPr>
          <w:p w14:paraId="6A61D542" w14:textId="77777777" w:rsidR="004C050F" w:rsidRPr="00357143" w:rsidRDefault="004C050F" w:rsidP="00B256E2">
            <w:pPr>
              <w:pStyle w:val="TAL"/>
              <w:rPr>
                <w:rFonts w:eastAsia="Arial Unicode MS"/>
              </w:rPr>
            </w:pPr>
            <w:r w:rsidRPr="00357143">
              <w:rPr>
                <w:rFonts w:eastAsia="Arial Unicode MS"/>
              </w:rPr>
              <w:t xml:space="preserve">Defines the time limit when the delivery of the information in the </w:t>
            </w:r>
            <w:r w:rsidRPr="00357143">
              <w:rPr>
                <w:rFonts w:eastAsia="Arial Unicode MS"/>
                <w:i/>
              </w:rPr>
              <w:t>aggregatedRequest</w:t>
            </w:r>
            <w:r w:rsidRPr="00357143">
              <w:rPr>
                <w:rFonts w:eastAsia="Arial Unicode MS"/>
              </w:rPr>
              <w:t xml:space="preserve"> attribute needs to complete. If the </w:t>
            </w:r>
            <w:r w:rsidRPr="00357143">
              <w:rPr>
                <w:rFonts w:eastAsia="Arial Unicode MS"/>
                <w:i/>
              </w:rPr>
              <w:t>lifespan</w:t>
            </w:r>
            <w:r w:rsidRPr="00357143">
              <w:rPr>
                <w:rFonts w:eastAsia="Arial Unicode MS"/>
              </w:rPr>
              <w:t xml:space="preserve"> expires before successful delivery, no further attempts to deliver the information in the </w:t>
            </w:r>
            <w:r w:rsidRPr="00357143">
              <w:rPr>
                <w:rFonts w:eastAsia="Arial Unicode MS"/>
                <w:i/>
              </w:rPr>
              <w:t>aggregatedRequest</w:t>
            </w:r>
            <w:r w:rsidRPr="00357143">
              <w:rPr>
                <w:rFonts w:eastAsia="Arial Unicode MS"/>
              </w:rPr>
              <w:t xml:space="preserve"> attribute need to be executed. If the delivery fails, a feedback may be expected by the source CSE depending on options reflected in the </w:t>
            </w:r>
            <w:r w:rsidRPr="00357143">
              <w:rPr>
                <w:rFonts w:eastAsia="Arial Unicode MS"/>
                <w:i/>
              </w:rPr>
              <w:t>deliveryMetaData</w:t>
            </w:r>
            <w:r w:rsidRPr="00357143">
              <w:rPr>
                <w:rFonts w:eastAsia="Arial Unicode MS"/>
              </w:rPr>
              <w:t xml:space="preserve"> attribute. The </w:t>
            </w:r>
            <w:r w:rsidRPr="00357143">
              <w:rPr>
                <w:rFonts w:eastAsia="Arial Unicode MS"/>
                <w:i/>
              </w:rPr>
              <w:t>lifespan</w:t>
            </w:r>
            <w:r w:rsidRPr="00357143">
              <w:rPr>
                <w:rFonts w:eastAsia="Arial Unicode MS"/>
              </w:rPr>
              <w:t xml:space="preserve"> attribute of a </w:t>
            </w:r>
            <w:r w:rsidRPr="00357143">
              <w:rPr>
                <w:rFonts w:eastAsia="Arial Unicode MS"/>
                <w:i/>
              </w:rPr>
              <w:t>&lt;delivery&gt;</w:t>
            </w:r>
            <w:r w:rsidRPr="00357143">
              <w:rPr>
                <w:rFonts w:eastAsia="Arial Unicode MS"/>
              </w:rPr>
              <w:t xml:space="preserve"> resource shall be set consistent with the </w:t>
            </w:r>
            <w:r w:rsidRPr="00357143">
              <w:rPr>
                <w:rFonts w:eastAsia="Arial Unicode MS"/>
                <w:b/>
                <w:i/>
              </w:rPr>
              <w:t>Request Expiration Timestamp</w:t>
            </w:r>
            <w:r w:rsidRPr="00357143">
              <w:rPr>
                <w:rFonts w:eastAsia="Arial Unicode MS"/>
                <w:b/>
              </w:rPr>
              <w:t xml:space="preserve"> </w:t>
            </w:r>
            <w:r w:rsidRPr="00357143">
              <w:rPr>
                <w:rFonts w:eastAsia="Arial Unicode MS"/>
              </w:rPr>
              <w:t xml:space="preserve">parameters of the set of original requests contained in the </w:t>
            </w:r>
            <w:r w:rsidRPr="00357143">
              <w:rPr>
                <w:rFonts w:eastAsia="Arial Unicode MS"/>
                <w:i/>
              </w:rPr>
              <w:t>aggregatedRequest</w:t>
            </w:r>
            <w:r w:rsidRPr="00357143">
              <w:rPr>
                <w:rFonts w:eastAsia="Arial Unicode MS"/>
              </w:rPr>
              <w:t xml:space="preserve"> attribute, i.e.</w:t>
            </w:r>
            <w:r w:rsidR="0047585C" w:rsidRPr="00357143">
              <w:rPr>
                <w:rFonts w:eastAsia="Arial Unicode MS"/>
              </w:rPr>
              <w:t> </w:t>
            </w:r>
            <w:r w:rsidRPr="00357143">
              <w:rPr>
                <w:rFonts w:eastAsia="Arial Unicode MS"/>
                <w:i/>
              </w:rPr>
              <w:t>lifespan</w:t>
            </w:r>
            <w:r w:rsidRPr="00357143">
              <w:rPr>
                <w:rFonts w:eastAsia="Arial Unicode MS"/>
              </w:rPr>
              <w:t xml:space="preserve"> shall not extend beyond the earliest expiring </w:t>
            </w:r>
            <w:r w:rsidRPr="00357143">
              <w:rPr>
                <w:rFonts w:eastAsia="Arial Unicode MS"/>
                <w:b/>
                <w:i/>
              </w:rPr>
              <w:t>Request Expiration Timestamp</w:t>
            </w:r>
            <w:r w:rsidRPr="00357143">
              <w:rPr>
                <w:rFonts w:eastAsia="Arial Unicode MS"/>
              </w:rPr>
              <w:t xml:space="preserve"> parameter in the set of the original requests contained in the </w:t>
            </w:r>
            <w:r w:rsidRPr="00357143">
              <w:rPr>
                <w:rFonts w:eastAsia="Arial Unicode MS"/>
                <w:i/>
              </w:rPr>
              <w:t>aggregatedRequest</w:t>
            </w:r>
            <w:r w:rsidRPr="00357143">
              <w:rPr>
                <w:rFonts w:eastAsia="Arial Unicode MS"/>
              </w:rPr>
              <w:t xml:space="preserve"> attribute.</w:t>
            </w:r>
          </w:p>
        </w:tc>
      </w:tr>
      <w:tr w:rsidR="004C050F" w:rsidRPr="00357143" w14:paraId="453D5FDC" w14:textId="77777777" w:rsidTr="00731766">
        <w:trPr>
          <w:jc w:val="center"/>
        </w:trPr>
        <w:tc>
          <w:tcPr>
            <w:tcW w:w="2160" w:type="dxa"/>
          </w:tcPr>
          <w:p w14:paraId="03C6AD77" w14:textId="77777777" w:rsidR="004C050F" w:rsidRPr="00357143" w:rsidRDefault="004C050F" w:rsidP="000D3FA8">
            <w:pPr>
              <w:pStyle w:val="TAL"/>
              <w:rPr>
                <w:rFonts w:eastAsia="Arial Unicode MS"/>
                <w:i/>
              </w:rPr>
            </w:pPr>
            <w:r w:rsidRPr="00357143">
              <w:rPr>
                <w:rFonts w:eastAsia="Arial Unicode MS"/>
                <w:i/>
              </w:rPr>
              <w:t>eventCat</w:t>
            </w:r>
          </w:p>
        </w:tc>
        <w:tc>
          <w:tcPr>
            <w:tcW w:w="1077" w:type="dxa"/>
          </w:tcPr>
          <w:p w14:paraId="77F96320" w14:textId="77777777" w:rsidR="004C050F" w:rsidRPr="00357143" w:rsidRDefault="004C050F" w:rsidP="000D3FA8">
            <w:pPr>
              <w:pStyle w:val="TAC"/>
              <w:rPr>
                <w:rFonts w:eastAsia="Arial Unicode MS"/>
              </w:rPr>
            </w:pPr>
            <w:r w:rsidRPr="00357143">
              <w:rPr>
                <w:rFonts w:eastAsia="Arial Unicode MS"/>
              </w:rPr>
              <w:t>1</w:t>
            </w:r>
          </w:p>
        </w:tc>
        <w:tc>
          <w:tcPr>
            <w:tcW w:w="864" w:type="dxa"/>
          </w:tcPr>
          <w:p w14:paraId="355CCBF8" w14:textId="77777777" w:rsidR="004C050F" w:rsidRPr="00357143" w:rsidRDefault="004C050F" w:rsidP="000D3FA8">
            <w:pPr>
              <w:pStyle w:val="TAC"/>
              <w:rPr>
                <w:rFonts w:eastAsia="Arial Unicode MS"/>
              </w:rPr>
            </w:pPr>
            <w:r w:rsidRPr="00357143">
              <w:rPr>
                <w:rFonts w:eastAsia="Arial Unicode MS"/>
              </w:rPr>
              <w:t>RW</w:t>
            </w:r>
          </w:p>
        </w:tc>
        <w:tc>
          <w:tcPr>
            <w:tcW w:w="5184" w:type="dxa"/>
          </w:tcPr>
          <w:p w14:paraId="4409C0FC" w14:textId="77777777" w:rsidR="004C050F" w:rsidRPr="00357143" w:rsidRDefault="004C050F" w:rsidP="000D3FA8">
            <w:pPr>
              <w:pStyle w:val="TAL"/>
              <w:rPr>
                <w:rFonts w:eastAsia="Arial Unicode MS"/>
                <w:b/>
              </w:rPr>
            </w:pPr>
            <w:r w:rsidRPr="00357143">
              <w:rPr>
                <w:rFonts w:eastAsia="Arial Unicode MS"/>
              </w:rPr>
              <w:t xml:space="preserve">Defines the category of the event that triggered the delivery request represented by this </w:t>
            </w:r>
            <w:r w:rsidRPr="00357143">
              <w:rPr>
                <w:rFonts w:eastAsia="Arial Unicode MS"/>
                <w:i/>
              </w:rPr>
              <w:t>&lt;delivery&gt;</w:t>
            </w:r>
            <w:r w:rsidRPr="00357143">
              <w:rPr>
                <w:rFonts w:eastAsia="Arial Unicode MS"/>
              </w:rPr>
              <w:t xml:space="preserve"> resource.</w:t>
            </w:r>
          </w:p>
        </w:tc>
      </w:tr>
      <w:tr w:rsidR="004C050F" w:rsidRPr="00357143" w14:paraId="7938BD91" w14:textId="77777777" w:rsidTr="00731766">
        <w:trPr>
          <w:jc w:val="center"/>
        </w:trPr>
        <w:tc>
          <w:tcPr>
            <w:tcW w:w="2160" w:type="dxa"/>
          </w:tcPr>
          <w:p w14:paraId="5E934C5E" w14:textId="77777777" w:rsidR="004C050F" w:rsidRPr="00357143" w:rsidRDefault="004C050F" w:rsidP="000D3FA8">
            <w:pPr>
              <w:pStyle w:val="TAL"/>
              <w:rPr>
                <w:rFonts w:eastAsia="Arial Unicode MS"/>
                <w:i/>
              </w:rPr>
            </w:pPr>
            <w:r w:rsidRPr="00357143">
              <w:rPr>
                <w:rFonts w:eastAsia="Arial Unicode MS"/>
                <w:i/>
              </w:rPr>
              <w:t>deliveryMetaData</w:t>
            </w:r>
          </w:p>
        </w:tc>
        <w:tc>
          <w:tcPr>
            <w:tcW w:w="1077" w:type="dxa"/>
          </w:tcPr>
          <w:p w14:paraId="53E59CFF" w14:textId="77777777" w:rsidR="004C050F" w:rsidRPr="00357143" w:rsidRDefault="004C050F" w:rsidP="000D3FA8">
            <w:pPr>
              <w:pStyle w:val="TAC"/>
              <w:rPr>
                <w:rFonts w:eastAsia="Arial Unicode MS"/>
              </w:rPr>
            </w:pPr>
            <w:r w:rsidRPr="00357143">
              <w:rPr>
                <w:rFonts w:eastAsia="Arial Unicode MS"/>
              </w:rPr>
              <w:t>1</w:t>
            </w:r>
          </w:p>
        </w:tc>
        <w:tc>
          <w:tcPr>
            <w:tcW w:w="864" w:type="dxa"/>
          </w:tcPr>
          <w:p w14:paraId="2AC4BD3A" w14:textId="77777777" w:rsidR="004C050F" w:rsidRPr="00357143" w:rsidRDefault="004C050F" w:rsidP="000D3FA8">
            <w:pPr>
              <w:pStyle w:val="TAC"/>
              <w:rPr>
                <w:rFonts w:eastAsia="Arial Unicode MS"/>
              </w:rPr>
            </w:pPr>
            <w:r w:rsidRPr="00357143">
              <w:rPr>
                <w:rFonts w:eastAsia="Arial Unicode MS"/>
              </w:rPr>
              <w:t>RW</w:t>
            </w:r>
          </w:p>
        </w:tc>
        <w:tc>
          <w:tcPr>
            <w:tcW w:w="5184" w:type="dxa"/>
          </w:tcPr>
          <w:p w14:paraId="589C24B3" w14:textId="77777777" w:rsidR="004C050F" w:rsidRPr="00357143" w:rsidRDefault="004C050F" w:rsidP="000D3FA8">
            <w:pPr>
              <w:pStyle w:val="TAL"/>
              <w:rPr>
                <w:rFonts w:eastAsia="Arial Unicode MS"/>
                <w:b/>
              </w:rPr>
            </w:pPr>
            <w:r w:rsidRPr="00357143">
              <w:rPr>
                <w:rFonts w:eastAsia="Arial Unicode MS"/>
              </w:rPr>
              <w:t xml:space="preserve">Contains meta information on the delivery process represented by this </w:t>
            </w:r>
            <w:r w:rsidRPr="00357143">
              <w:rPr>
                <w:rFonts w:eastAsia="Arial Unicode MS"/>
                <w:i/>
              </w:rPr>
              <w:t>&lt;delivery&gt;</w:t>
            </w:r>
            <w:r w:rsidRPr="00357143">
              <w:rPr>
                <w:rFonts w:eastAsia="Arial Unicode MS"/>
              </w:rPr>
              <w:t xml:space="preserve"> resource, such as delivery status, delivery options, tracing information, etc.</w:t>
            </w:r>
          </w:p>
        </w:tc>
      </w:tr>
      <w:tr w:rsidR="004C050F" w:rsidRPr="00357143" w14:paraId="4E72AB0D" w14:textId="77777777" w:rsidTr="00731766">
        <w:trPr>
          <w:jc w:val="center"/>
        </w:trPr>
        <w:tc>
          <w:tcPr>
            <w:tcW w:w="2160" w:type="dxa"/>
          </w:tcPr>
          <w:p w14:paraId="10CD5C04" w14:textId="77777777" w:rsidR="004C050F" w:rsidRPr="00357143" w:rsidRDefault="004C050F" w:rsidP="000D3FA8">
            <w:pPr>
              <w:pStyle w:val="TAL"/>
              <w:rPr>
                <w:rFonts w:eastAsia="Arial Unicode MS"/>
                <w:i/>
              </w:rPr>
            </w:pPr>
            <w:r w:rsidRPr="00357143">
              <w:rPr>
                <w:rFonts w:eastAsia="Arial Unicode MS"/>
                <w:i/>
              </w:rPr>
              <w:t>aggregatedRequest</w:t>
            </w:r>
          </w:p>
        </w:tc>
        <w:tc>
          <w:tcPr>
            <w:tcW w:w="1077" w:type="dxa"/>
          </w:tcPr>
          <w:p w14:paraId="314FAE24" w14:textId="77777777" w:rsidR="004C050F" w:rsidRPr="00357143" w:rsidRDefault="004C050F" w:rsidP="000D3FA8">
            <w:pPr>
              <w:pStyle w:val="TAC"/>
              <w:rPr>
                <w:rFonts w:eastAsia="Arial Unicode MS"/>
              </w:rPr>
            </w:pPr>
            <w:r w:rsidRPr="00357143">
              <w:rPr>
                <w:rFonts w:eastAsia="Arial Unicode MS"/>
              </w:rPr>
              <w:t>1</w:t>
            </w:r>
          </w:p>
        </w:tc>
        <w:tc>
          <w:tcPr>
            <w:tcW w:w="864" w:type="dxa"/>
          </w:tcPr>
          <w:p w14:paraId="58D866C1" w14:textId="77777777" w:rsidR="004C050F" w:rsidRPr="00357143" w:rsidRDefault="004C050F" w:rsidP="000D3FA8">
            <w:pPr>
              <w:pStyle w:val="TAC"/>
              <w:rPr>
                <w:rFonts w:eastAsia="Arial Unicode MS"/>
              </w:rPr>
            </w:pPr>
            <w:r w:rsidRPr="00357143">
              <w:rPr>
                <w:rFonts w:eastAsia="Arial Unicode MS"/>
              </w:rPr>
              <w:t>WO</w:t>
            </w:r>
          </w:p>
        </w:tc>
        <w:tc>
          <w:tcPr>
            <w:tcW w:w="5184" w:type="dxa"/>
          </w:tcPr>
          <w:p w14:paraId="00EAE57D" w14:textId="77777777" w:rsidR="004C050F" w:rsidRPr="00357143" w:rsidRDefault="004C050F" w:rsidP="000D3FA8">
            <w:pPr>
              <w:pStyle w:val="TAL"/>
              <w:rPr>
                <w:rFonts w:eastAsia="Arial Unicode MS"/>
                <w:b/>
              </w:rPr>
            </w:pPr>
            <w:r w:rsidRPr="00357143">
              <w:rPr>
                <w:rFonts w:eastAsia="Arial Unicode MS"/>
              </w:rPr>
              <w:t>Attribute containing the request(s) to be delivered to the Hosting CSE. This represents one or more original requests that were targeting the same Hosting CSE.</w:t>
            </w:r>
          </w:p>
        </w:tc>
      </w:tr>
    </w:tbl>
    <w:p w14:paraId="2018E5DF" w14:textId="77777777" w:rsidR="007D7E12" w:rsidRPr="00357143" w:rsidRDefault="007D7E12" w:rsidP="007D7E12"/>
    <w:p w14:paraId="76375A46" w14:textId="77777777" w:rsidR="009D557E" w:rsidRPr="00357143" w:rsidRDefault="009D557E" w:rsidP="009D557E">
      <w:pPr>
        <w:pStyle w:val="Heading3"/>
      </w:pPr>
      <w:bookmarkStart w:id="2113" w:name="_Toc445302726"/>
      <w:bookmarkStart w:id="2114" w:name="_Toc445389893"/>
      <w:bookmarkStart w:id="2115" w:name="_Toc447042952"/>
      <w:bookmarkStart w:id="2116" w:name="_Toc457493713"/>
      <w:bookmarkStart w:id="2117" w:name="_Toc459976812"/>
      <w:bookmarkStart w:id="2118" w:name="_Toc470163993"/>
      <w:bookmarkStart w:id="2119" w:name="_Toc470164575"/>
      <w:bookmarkStart w:id="2120" w:name="_Toc475715184"/>
      <w:bookmarkStart w:id="2121" w:name="_Toc479348986"/>
      <w:bookmarkStart w:id="2122" w:name="_Toc484070434"/>
      <w:bookmarkStart w:id="2123" w:name="_Toc520701279"/>
      <w:r w:rsidRPr="00357143">
        <w:t>9.6.</w:t>
      </w:r>
      <w:r w:rsidR="00167E8B" w:rsidRPr="00357143">
        <w:t>12</w:t>
      </w:r>
      <w:r w:rsidRPr="00357143">
        <w:tab/>
        <w:t xml:space="preserve">Resource Type </w:t>
      </w:r>
      <w:r w:rsidRPr="00357143">
        <w:rPr>
          <w:i/>
        </w:rPr>
        <w:t>request</w:t>
      </w:r>
      <w:bookmarkEnd w:id="2113"/>
      <w:bookmarkEnd w:id="2114"/>
      <w:bookmarkEnd w:id="2115"/>
      <w:bookmarkEnd w:id="2116"/>
      <w:bookmarkEnd w:id="2117"/>
      <w:bookmarkEnd w:id="2118"/>
      <w:bookmarkEnd w:id="2119"/>
      <w:bookmarkEnd w:id="2120"/>
      <w:bookmarkEnd w:id="2121"/>
      <w:bookmarkEnd w:id="2122"/>
      <w:bookmarkEnd w:id="2123"/>
    </w:p>
    <w:p w14:paraId="448F2D76" w14:textId="77777777" w:rsidR="00DD0D57" w:rsidRPr="00357143" w:rsidRDefault="00DD0D57" w:rsidP="009D557E">
      <w:r w:rsidRPr="00357143">
        <w:t xml:space="preserve">Creation of a </w:t>
      </w:r>
      <w:r w:rsidRPr="00357143">
        <w:rPr>
          <w:i/>
        </w:rPr>
        <w:t>&lt;request&gt;</w:t>
      </w:r>
      <w:r w:rsidRPr="00357143">
        <w:t xml:space="preserve"> resource </w:t>
      </w:r>
      <w:r w:rsidR="00CA6D93">
        <w:rPr>
          <w:rFonts w:eastAsiaTheme="minorEastAsia" w:hint="eastAsia"/>
          <w:lang w:eastAsia="zh-CN"/>
        </w:rPr>
        <w:t>shall</w:t>
      </w:r>
      <w:r w:rsidR="00CA6D93" w:rsidRPr="00357143">
        <w:t xml:space="preserve"> </w:t>
      </w:r>
      <w:r w:rsidRPr="00357143">
        <w:t xml:space="preserve">only be done on a </w:t>
      </w:r>
      <w:r w:rsidR="004C7173" w:rsidRPr="00357143">
        <w:t>Receiver</w:t>
      </w:r>
      <w:r w:rsidRPr="00357143">
        <w:t xml:space="preserve"> CSE implicitly when a </w:t>
      </w:r>
      <w:r w:rsidR="004C7173" w:rsidRPr="00357143">
        <w:t>Registree</w:t>
      </w:r>
      <w:r w:rsidR="007D749E" w:rsidRPr="00357143">
        <w:t xml:space="preserve"> </w:t>
      </w:r>
      <w:r w:rsidRPr="00357143">
        <w:t>AE</w:t>
      </w:r>
      <w:r w:rsidR="007D749E" w:rsidRPr="00357143">
        <w:t xml:space="preserve"> or a </w:t>
      </w:r>
      <w:r w:rsidR="004C7173" w:rsidRPr="00357143">
        <w:t xml:space="preserve">Registree/Registrar </w:t>
      </w:r>
      <w:r w:rsidR="007D749E" w:rsidRPr="00357143">
        <w:t>CSE</w:t>
      </w:r>
      <w:r w:rsidRPr="00357143">
        <w:t xml:space="preserve"> issues a request</w:t>
      </w:r>
      <w:r w:rsidR="007D749E" w:rsidRPr="00357143">
        <w:t xml:space="preserve"> to the </w:t>
      </w:r>
      <w:r w:rsidR="004C7173" w:rsidRPr="00357143">
        <w:t>Receiver</w:t>
      </w:r>
      <w:r w:rsidR="007D749E" w:rsidRPr="00357143">
        <w:t xml:space="preserve"> CSE</w:t>
      </w:r>
      <w:r w:rsidRPr="00357143">
        <w:t xml:space="preserve"> </w:t>
      </w:r>
      <w:r w:rsidR="007D749E" w:rsidRPr="00357143">
        <w:t xml:space="preserve">targeting </w:t>
      </w:r>
      <w:r w:rsidRPr="00357143">
        <w:t xml:space="preserve">any other resource type </w:t>
      </w:r>
      <w:r w:rsidR="00414C83" w:rsidRPr="00357143">
        <w:t>or requesting a notification</w:t>
      </w:r>
      <w:r w:rsidR="00CA6D93">
        <w:t xml:space="preserve"> </w:t>
      </w:r>
      <w:r w:rsidR="00CA6D93" w:rsidRPr="00AB4DC7">
        <w:rPr>
          <w:rFonts w:eastAsia="Arial Unicode MS"/>
        </w:rPr>
        <w:t>in non-blocking mode</w:t>
      </w:r>
      <w:r w:rsidRPr="00357143">
        <w:t xml:space="preserve">. Creation of a </w:t>
      </w:r>
      <w:r w:rsidRPr="00357143">
        <w:rPr>
          <w:i/>
        </w:rPr>
        <w:t>&lt;request&gt;</w:t>
      </w:r>
      <w:r w:rsidRPr="00357143">
        <w:t xml:space="preserve"> resource is only permitted by the </w:t>
      </w:r>
      <w:r w:rsidR="004C7173" w:rsidRPr="00357143">
        <w:t>Receiver</w:t>
      </w:r>
      <w:r w:rsidRPr="00357143">
        <w:t xml:space="preserve"> CSE </w:t>
      </w:r>
      <w:r w:rsidR="00CA6D93">
        <w:t>after reception of a valid</w:t>
      </w:r>
      <w:r w:rsidRPr="00357143">
        <w:t xml:space="preserve"> which contains the </w:t>
      </w:r>
      <w:r w:rsidR="00F2267A" w:rsidRPr="00357143">
        <w:rPr>
          <w:b/>
          <w:i/>
        </w:rPr>
        <w:t>Response Type</w:t>
      </w:r>
      <w:r w:rsidR="00F2267A" w:rsidRPr="00357143">
        <w:t xml:space="preserve"> </w:t>
      </w:r>
      <w:r w:rsidRPr="00357143">
        <w:t>parameter</w:t>
      </w:r>
      <w:r w:rsidR="00D56BD5">
        <w:t xml:space="preserve"> </w:t>
      </w:r>
      <w:r w:rsidR="00CA6D93">
        <w:rPr>
          <w:rFonts w:eastAsiaTheme="minorEastAsia" w:hint="eastAsia"/>
          <w:lang w:eastAsia="zh-CN"/>
        </w:rPr>
        <w:t>that</w:t>
      </w:r>
      <w:r w:rsidR="001E0513" w:rsidRPr="00357143">
        <w:t xml:space="preserve"> </w:t>
      </w:r>
      <w:r w:rsidRPr="00357143">
        <w:t xml:space="preserve">is set to </w:t>
      </w:r>
      <w:r w:rsidRPr="00357143">
        <w:rPr>
          <w:i/>
        </w:rPr>
        <w:t>'</w:t>
      </w:r>
      <w:r w:rsidR="00222D7B" w:rsidRPr="00357143">
        <w:rPr>
          <w:i/>
        </w:rPr>
        <w:t>nonBlockingReqeustSynch'</w:t>
      </w:r>
      <w:r w:rsidR="00222D7B" w:rsidRPr="00357143">
        <w:t xml:space="preserve"> or </w:t>
      </w:r>
      <w:r w:rsidR="00222D7B" w:rsidRPr="00357143">
        <w:rPr>
          <w:i/>
        </w:rPr>
        <w:t>'nonBlockingRequestAsynch'</w:t>
      </w:r>
      <w:r w:rsidR="00222D7B" w:rsidRPr="00357143">
        <w:t>.</w:t>
      </w:r>
    </w:p>
    <w:p w14:paraId="43CFCF6C" w14:textId="77777777" w:rsidR="009D557E" w:rsidRPr="00357143" w:rsidRDefault="009D557E" w:rsidP="009323B8">
      <w:pPr>
        <w:keepNext/>
        <w:keepLines/>
      </w:pPr>
      <w:r w:rsidRPr="00357143">
        <w:t xml:space="preserve">When a CSE is requested to initiate an operation for which the result should be available to the </w:t>
      </w:r>
      <w:r w:rsidR="001A3714" w:rsidRPr="00357143">
        <w:t>O</w:t>
      </w:r>
      <w:r w:rsidRPr="00357143">
        <w:t xml:space="preserve">riginator by </w:t>
      </w:r>
      <w:r w:rsidR="00AD2A0D" w:rsidRPr="00357143">
        <w:rPr>
          <w:rFonts w:eastAsia="Arial Unicode MS"/>
          <w:b/>
          <w:i/>
        </w:rPr>
        <w:t>Request Expiration Timestamp</w:t>
      </w:r>
      <w:r w:rsidRPr="00357143">
        <w:t xml:space="preserve"> information of the request set to</w:t>
      </w:r>
      <w:r w:rsidR="00222D7B" w:rsidRPr="00357143">
        <w:t xml:space="preserve"> </w:t>
      </w:r>
      <w:r w:rsidR="00222D7B" w:rsidRPr="00357143">
        <w:rPr>
          <w:i/>
        </w:rPr>
        <w:t>'nonBlockingReqeustSynch'</w:t>
      </w:r>
      <w:r w:rsidR="00222D7B" w:rsidRPr="00357143">
        <w:t xml:space="preserve"> or </w:t>
      </w:r>
      <w:r w:rsidR="00222D7B" w:rsidRPr="00357143">
        <w:rPr>
          <w:i/>
        </w:rPr>
        <w:t>'nonBlockingRequestAsynch'</w:t>
      </w:r>
      <w:r w:rsidRPr="00357143">
        <w:t xml:space="preserve">, the </w:t>
      </w:r>
      <w:r w:rsidR="004C7173" w:rsidRPr="00357143">
        <w:t>Receiver</w:t>
      </w:r>
      <w:r w:rsidRPr="00357143">
        <w:t xml:space="preserve"> CSE which received the </w:t>
      </w:r>
      <w:r w:rsidR="00BF4257" w:rsidRPr="00357143">
        <w:t>r</w:t>
      </w:r>
      <w:r w:rsidRPr="00357143">
        <w:t xml:space="preserve">equest directly from the </w:t>
      </w:r>
      <w:r w:rsidR="001A3714" w:rsidRPr="00357143">
        <w:t>O</w:t>
      </w:r>
      <w:r w:rsidRPr="00357143">
        <w:t xml:space="preserve">riginator </w:t>
      </w:r>
      <w:r w:rsidR="00AE7DAC" w:rsidRPr="00357143">
        <w:t>shall</w:t>
      </w:r>
      <w:r w:rsidR="00E00B79" w:rsidRPr="00357143">
        <w:t xml:space="preserve"> </w:t>
      </w:r>
      <w:r w:rsidRPr="00357143">
        <w:t>provide a reference</w:t>
      </w:r>
      <w:r w:rsidR="00AE7DAC" w:rsidRPr="00357143">
        <w:t xml:space="preserve"> of the created </w:t>
      </w:r>
      <w:r w:rsidR="00AE7DAC" w:rsidRPr="00357143">
        <w:rPr>
          <w:i/>
        </w:rPr>
        <w:t>&lt;request&gt;</w:t>
      </w:r>
      <w:r w:rsidR="00AE7DAC" w:rsidRPr="00357143">
        <w:t xml:space="preserve"> resource</w:t>
      </w:r>
      <w:r w:rsidRPr="00357143">
        <w:t xml:space="preserve"> back to the </w:t>
      </w:r>
      <w:r w:rsidR="001A3714" w:rsidRPr="00357143">
        <w:t>O</w:t>
      </w:r>
      <w:r w:rsidRPr="00357143">
        <w:t xml:space="preserve">riginator so that the </w:t>
      </w:r>
      <w:r w:rsidR="001A3714" w:rsidRPr="00357143">
        <w:t>O</w:t>
      </w:r>
      <w:r w:rsidRPr="00357143">
        <w:t xml:space="preserve">riginator can access attributes of the </w:t>
      </w:r>
      <w:r w:rsidR="00BF4257" w:rsidRPr="00357143">
        <w:rPr>
          <w:i/>
        </w:rPr>
        <w:t>&lt;r</w:t>
      </w:r>
      <w:r w:rsidRPr="00357143">
        <w:rPr>
          <w:i/>
        </w:rPr>
        <w:t>equest</w:t>
      </w:r>
      <w:r w:rsidR="00BF4257" w:rsidRPr="00357143">
        <w:rPr>
          <w:i/>
        </w:rPr>
        <w:t>&gt;</w:t>
      </w:r>
      <w:r w:rsidRPr="00357143">
        <w:t xml:space="preserve"> </w:t>
      </w:r>
      <w:r w:rsidR="00CA6D93">
        <w:rPr>
          <w:rFonts w:eastAsiaTheme="minorEastAsia" w:hint="eastAsia"/>
          <w:lang w:eastAsia="zh-CN"/>
        </w:rPr>
        <w:t xml:space="preserve">resource </w:t>
      </w:r>
      <w:r w:rsidRPr="00357143">
        <w:t xml:space="preserve">at a later time - for instance in order to retrieve the result of an operation that was taking a longer time. </w:t>
      </w:r>
      <w:r w:rsidR="00AE7DAC" w:rsidRPr="00357143">
        <w:t xml:space="preserve">If the </w:t>
      </w:r>
      <w:r w:rsidR="004C7173" w:rsidRPr="00357143">
        <w:t>Receiver</w:t>
      </w:r>
      <w:r w:rsidR="00AE7DAC" w:rsidRPr="00357143">
        <w:t xml:space="preserve"> CSE </w:t>
      </w:r>
      <w:r w:rsidR="00CA6D93">
        <w:t>supports &lt;request&gt; resource type</w:t>
      </w:r>
      <w:r w:rsidR="00AE7DAC" w:rsidRPr="00357143">
        <w:t>, the refer</w:t>
      </w:r>
      <w:r w:rsidR="00E00B79" w:rsidRPr="00357143">
        <w:t>e</w:t>
      </w:r>
      <w:r w:rsidR="00AE7DAC" w:rsidRPr="00357143">
        <w:t xml:space="preserve">nce that shall be given back to the </w:t>
      </w:r>
      <w:r w:rsidR="001A3714" w:rsidRPr="00357143">
        <w:t>O</w:t>
      </w:r>
      <w:r w:rsidR="00AE7DAC" w:rsidRPr="00357143">
        <w:t xml:space="preserve">riginator as part of the acknowledgment </w:t>
      </w:r>
      <w:r w:rsidR="00690790" w:rsidRPr="00357143">
        <w:t xml:space="preserve">that </w:t>
      </w:r>
      <w:r w:rsidR="00AE7DAC" w:rsidRPr="00357143">
        <w:t xml:space="preserve">is the address of the </w:t>
      </w:r>
      <w:r w:rsidR="00AE7DAC" w:rsidRPr="00357143">
        <w:rPr>
          <w:i/>
        </w:rPr>
        <w:t>&lt;request&gt;</w:t>
      </w:r>
      <w:r w:rsidR="00AE7DAC" w:rsidRPr="00357143">
        <w:t xml:space="preserve"> resource. </w:t>
      </w:r>
      <w:r w:rsidRPr="00357143">
        <w:t xml:space="preserve">The </w:t>
      </w:r>
      <w:r w:rsidR="001A3714" w:rsidRPr="00357143">
        <w:t>O</w:t>
      </w:r>
      <w:r w:rsidRPr="00357143">
        <w:t xml:space="preserve">riginator (or any other authorized entity depending on access </w:t>
      </w:r>
      <w:r w:rsidR="00AE7DAC" w:rsidRPr="00357143">
        <w:t>control</w:t>
      </w:r>
      <w:r w:rsidRPr="00357143">
        <w:t>) can access the request status and the requested operation result through it.</w:t>
      </w:r>
    </w:p>
    <w:p w14:paraId="16554DFC" w14:textId="77777777" w:rsidR="009D557E" w:rsidRPr="00357143" w:rsidRDefault="009D557E" w:rsidP="00AE0735">
      <w:pPr>
        <w:keepNext/>
        <w:keepLines/>
      </w:pPr>
      <w:r w:rsidRPr="00357143">
        <w:t xml:space="preserve">The </w:t>
      </w:r>
      <w:r w:rsidRPr="00357143">
        <w:rPr>
          <w:i/>
        </w:rPr>
        <w:t>&lt;request&gt;</w:t>
      </w:r>
      <w:r w:rsidRPr="00357143">
        <w:t xml:space="preserve"> resource may </w:t>
      </w:r>
      <w:r w:rsidR="00E44BA2" w:rsidRPr="00357143">
        <w:t xml:space="preserve">be </w:t>
      </w:r>
      <w:r w:rsidRPr="00357143">
        <w:t>deleted by the CSE that is hosting it</w:t>
      </w:r>
      <w:r w:rsidR="00C85DC9" w:rsidRPr="00357143">
        <w:t xml:space="preserve"> </w:t>
      </w:r>
      <w:r w:rsidR="00575AB8" w:rsidRPr="00357143">
        <w:t xml:space="preserve">when the expiration time of the </w:t>
      </w:r>
      <w:r w:rsidR="00575AB8" w:rsidRPr="00357143">
        <w:rPr>
          <w:i/>
        </w:rPr>
        <w:t>&lt;request&gt;</w:t>
      </w:r>
      <w:r w:rsidR="00575AB8" w:rsidRPr="00357143">
        <w:t xml:space="preserve"> resource is reached. So after the expiration time of a </w:t>
      </w:r>
      <w:r w:rsidR="00575AB8" w:rsidRPr="00357143">
        <w:rPr>
          <w:i/>
        </w:rPr>
        <w:t>&lt;request&gt;</w:t>
      </w:r>
      <w:r w:rsidR="00575AB8" w:rsidRPr="00357143">
        <w:t xml:space="preserve"> resource is reached it cannot be assumed that particular </w:t>
      </w:r>
      <w:r w:rsidR="00575AB8" w:rsidRPr="00357143">
        <w:rPr>
          <w:i/>
        </w:rPr>
        <w:t>&lt;request&gt;</w:t>
      </w:r>
      <w:r w:rsidR="00575AB8" w:rsidRPr="00357143">
        <w:t xml:space="preserve"> resource is still accessible. </w:t>
      </w:r>
      <w:r w:rsidR="00CA6D93">
        <w:rPr>
          <w:rFonts w:eastAsiaTheme="minorEastAsia" w:hint="eastAsia"/>
          <w:lang w:eastAsia="zh-CN"/>
        </w:rPr>
        <w:t xml:space="preserve">A </w:t>
      </w:r>
      <w:r w:rsidR="00575AB8" w:rsidRPr="00357143">
        <w:rPr>
          <w:i/>
        </w:rPr>
        <w:t>&lt;request&gt;</w:t>
      </w:r>
      <w:r w:rsidR="00575AB8" w:rsidRPr="00357143">
        <w:t xml:space="preserve"> resource may also get deleted earlier than the expiration time, when the result of the requested operation (if any result was requested at all) has be</w:t>
      </w:r>
      <w:r w:rsidR="009323B8" w:rsidRPr="00357143">
        <w:t xml:space="preserve">en sent back to the </w:t>
      </w:r>
      <w:r w:rsidR="001A3714" w:rsidRPr="00357143">
        <w:t>O</w:t>
      </w:r>
      <w:r w:rsidR="009323B8" w:rsidRPr="00357143">
        <w:t>riginator.</w:t>
      </w:r>
    </w:p>
    <w:p w14:paraId="619D77AA" w14:textId="77777777" w:rsidR="002442B2" w:rsidRPr="00357143" w:rsidRDefault="009D557E" w:rsidP="009D557E">
      <w:r w:rsidRPr="00357143">
        <w:t xml:space="preserve">For the purpose of providing a standardized structure for expressing and accessing the context of a previously issued </w:t>
      </w:r>
      <w:r w:rsidR="00BF4257" w:rsidRPr="00357143">
        <w:t>r</w:t>
      </w:r>
      <w:r w:rsidRPr="00357143">
        <w:t xml:space="preserve">equest, the resource type </w:t>
      </w:r>
      <w:r w:rsidR="00BF4257" w:rsidRPr="00357143">
        <w:t>&lt;</w:t>
      </w:r>
      <w:r w:rsidRPr="00357143">
        <w:rPr>
          <w:i/>
        </w:rPr>
        <w:t>request</w:t>
      </w:r>
      <w:r w:rsidR="00BF4257" w:rsidRPr="00357143">
        <w:rPr>
          <w:i/>
        </w:rPr>
        <w:t>&gt;</w:t>
      </w:r>
      <w:r w:rsidRPr="00357143">
        <w:t xml:space="preserve"> is defined.</w:t>
      </w:r>
      <w:r w:rsidR="007D749E" w:rsidRPr="00357143">
        <w:t xml:space="preserve"> The parent resource of a </w:t>
      </w:r>
      <w:r w:rsidR="007D749E" w:rsidRPr="00357143">
        <w:rPr>
          <w:i/>
        </w:rPr>
        <w:t>&lt;request&gt;</w:t>
      </w:r>
      <w:r w:rsidR="007D749E" w:rsidRPr="00357143">
        <w:t xml:space="preserve"> resource shall be the </w:t>
      </w:r>
      <w:r w:rsidR="007D749E" w:rsidRPr="00357143">
        <w:rPr>
          <w:i/>
        </w:rPr>
        <w:t>&lt;CSEBase&gt;</w:t>
      </w:r>
      <w:r w:rsidR="007D749E" w:rsidRPr="00357143">
        <w:t xml:space="preserve"> resource of the </w:t>
      </w:r>
      <w:r w:rsidR="00E97E35" w:rsidRPr="00357143">
        <w:t>H</w:t>
      </w:r>
      <w:r w:rsidR="007D749E" w:rsidRPr="00357143">
        <w:t>osting CSE.</w:t>
      </w:r>
    </w:p>
    <w:p w14:paraId="71049AA8" w14:textId="77777777" w:rsidR="00F90165" w:rsidRPr="00357143" w:rsidRDefault="00F90165" w:rsidP="009323B8">
      <w:pPr>
        <w:keepNext/>
        <w:keepLines/>
      </w:pPr>
      <w:r w:rsidRPr="00357143">
        <w:t>Th</w:t>
      </w:r>
      <w:r w:rsidR="00E44BA2" w:rsidRPr="00357143">
        <w:t xml:space="preserve">e </w:t>
      </w:r>
      <w:r w:rsidR="00E44BA2" w:rsidRPr="00357143">
        <w:rPr>
          <w:i/>
        </w:rPr>
        <w:t>&lt;request&gt;</w:t>
      </w:r>
      <w:r w:rsidRPr="00357143">
        <w:t xml:space="preserve"> resource shall contain the child resource</w:t>
      </w:r>
      <w:r w:rsidR="00BF4257" w:rsidRPr="00357143">
        <w:t>s specified</w:t>
      </w:r>
      <w:r w:rsidRPr="00357143">
        <w:t xml:space="preserve"> in</w:t>
      </w:r>
      <w:r w:rsidR="009323B8" w:rsidRPr="00357143">
        <w:t xml:space="preserve"> </w:t>
      </w:r>
      <w:r w:rsidR="00461FA3" w:rsidRPr="00357143">
        <w:t>t</w:t>
      </w:r>
      <w:r w:rsidRPr="00357143">
        <w:t>able 9.6.12-1.</w:t>
      </w:r>
    </w:p>
    <w:p w14:paraId="58AE206E" w14:textId="77777777" w:rsidR="00F90165" w:rsidRPr="00357143" w:rsidRDefault="00F90165" w:rsidP="00B634C8">
      <w:pPr>
        <w:pStyle w:val="TH"/>
      </w:pPr>
      <w:r w:rsidRPr="00357143">
        <w:t xml:space="preserve">Table 9.6.12-1: Child resources of </w:t>
      </w:r>
      <w:r w:rsidRPr="00357143">
        <w:rPr>
          <w:i/>
        </w:rPr>
        <w:t>&lt;request&gt;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F90165" w:rsidRPr="00357143" w14:paraId="594BF56C" w14:textId="77777777" w:rsidTr="00731766">
        <w:trPr>
          <w:tblHeader/>
          <w:jc w:val="center"/>
        </w:trPr>
        <w:tc>
          <w:tcPr>
            <w:tcW w:w="2448" w:type="dxa"/>
            <w:shd w:val="clear" w:color="auto" w:fill="E0E0E0"/>
            <w:vAlign w:val="center"/>
          </w:tcPr>
          <w:p w14:paraId="2B1F107A" w14:textId="77777777" w:rsidR="00F90165" w:rsidRPr="00357143" w:rsidRDefault="00F90165" w:rsidP="00F26C4E">
            <w:pPr>
              <w:pStyle w:val="TAH"/>
              <w:rPr>
                <w:rFonts w:eastAsia="Arial Unicode MS"/>
              </w:rPr>
            </w:pPr>
            <w:r w:rsidRPr="00357143">
              <w:rPr>
                <w:rFonts w:eastAsia="Arial Unicode MS"/>
              </w:rPr>
              <w:t>C</w:t>
            </w:r>
            <w:r w:rsidR="001B1F67" w:rsidRPr="00357143">
              <w:rPr>
                <w:rFonts w:eastAsia="Arial Unicode MS"/>
              </w:rPr>
              <w:t>hild Resource</w:t>
            </w:r>
            <w:r w:rsidR="00811A51" w:rsidRPr="00357143">
              <w:rPr>
                <w:rFonts w:eastAsia="Arial Unicode MS"/>
              </w:rPr>
              <w:t>s</w:t>
            </w:r>
            <w:r w:rsidR="001B1F67" w:rsidRPr="00357143">
              <w:rPr>
                <w:rFonts w:eastAsia="Arial Unicode MS"/>
              </w:rPr>
              <w:t xml:space="preserve"> of </w:t>
            </w:r>
            <w:r w:rsidR="001B1F67" w:rsidRPr="00357143">
              <w:rPr>
                <w:rFonts w:eastAsia="Arial Unicode MS"/>
                <w:i/>
              </w:rPr>
              <w:t>&lt;request</w:t>
            </w:r>
            <w:r w:rsidRPr="00357143">
              <w:rPr>
                <w:rFonts w:eastAsia="Arial Unicode MS"/>
                <w:i/>
              </w:rPr>
              <w:t>&gt;</w:t>
            </w:r>
          </w:p>
        </w:tc>
        <w:tc>
          <w:tcPr>
            <w:tcW w:w="1728" w:type="dxa"/>
            <w:shd w:val="clear" w:color="auto" w:fill="E0E0E0"/>
            <w:vAlign w:val="center"/>
          </w:tcPr>
          <w:p w14:paraId="61C7DD1A" w14:textId="77777777" w:rsidR="00F90165" w:rsidRPr="00357143" w:rsidRDefault="00F90165" w:rsidP="00F26C4E">
            <w:pPr>
              <w:pStyle w:val="TAH"/>
              <w:rPr>
                <w:rFonts w:eastAsia="Arial Unicode MS"/>
              </w:rPr>
            </w:pPr>
            <w:r w:rsidRPr="00357143">
              <w:rPr>
                <w:rFonts w:eastAsia="Arial Unicode MS"/>
              </w:rPr>
              <w:t>Child Resource Type</w:t>
            </w:r>
          </w:p>
        </w:tc>
        <w:tc>
          <w:tcPr>
            <w:tcW w:w="1083" w:type="dxa"/>
            <w:shd w:val="clear" w:color="auto" w:fill="E0E0E0"/>
            <w:vAlign w:val="center"/>
          </w:tcPr>
          <w:p w14:paraId="4B7A24E8" w14:textId="77777777" w:rsidR="00F90165" w:rsidRPr="00357143" w:rsidRDefault="00F90165" w:rsidP="00F26C4E">
            <w:pPr>
              <w:pStyle w:val="TAH"/>
              <w:rPr>
                <w:rFonts w:eastAsia="Arial Unicode MS"/>
              </w:rPr>
            </w:pPr>
            <w:r w:rsidRPr="00357143">
              <w:rPr>
                <w:rFonts w:eastAsia="Arial Unicode MS"/>
              </w:rPr>
              <w:t>Multiplicity</w:t>
            </w:r>
          </w:p>
        </w:tc>
        <w:tc>
          <w:tcPr>
            <w:tcW w:w="3744" w:type="dxa"/>
            <w:shd w:val="clear" w:color="auto" w:fill="E0E0E0"/>
            <w:vAlign w:val="center"/>
          </w:tcPr>
          <w:p w14:paraId="27E6B8CA" w14:textId="77777777" w:rsidR="00F90165" w:rsidRPr="00357143" w:rsidRDefault="00F90165" w:rsidP="00F26C4E">
            <w:pPr>
              <w:pStyle w:val="TAH"/>
              <w:rPr>
                <w:rFonts w:eastAsia="Arial Unicode MS"/>
              </w:rPr>
            </w:pPr>
            <w:r w:rsidRPr="00357143">
              <w:rPr>
                <w:rFonts w:eastAsia="Arial Unicode MS"/>
              </w:rPr>
              <w:t>Description</w:t>
            </w:r>
          </w:p>
        </w:tc>
      </w:tr>
      <w:tr w:rsidR="00F90165" w:rsidRPr="00357143" w14:paraId="0A656B06" w14:textId="77777777" w:rsidTr="00731766">
        <w:trPr>
          <w:jc w:val="center"/>
        </w:trPr>
        <w:tc>
          <w:tcPr>
            <w:tcW w:w="2448" w:type="dxa"/>
          </w:tcPr>
          <w:p w14:paraId="52131A7B" w14:textId="77777777" w:rsidR="00F90165" w:rsidRPr="00357143" w:rsidRDefault="00F90165" w:rsidP="00F26C4E">
            <w:pPr>
              <w:pStyle w:val="TAL"/>
              <w:rPr>
                <w:rFonts w:eastAsia="Arial Unicode MS"/>
                <w:i/>
              </w:rPr>
            </w:pPr>
            <w:r w:rsidRPr="00357143">
              <w:rPr>
                <w:rFonts w:eastAsia="Arial Unicode MS"/>
                <w:i/>
              </w:rPr>
              <w:t>[variable]</w:t>
            </w:r>
          </w:p>
        </w:tc>
        <w:tc>
          <w:tcPr>
            <w:tcW w:w="1728" w:type="dxa"/>
          </w:tcPr>
          <w:p w14:paraId="41EBD041" w14:textId="77777777" w:rsidR="00F90165" w:rsidRPr="00357143" w:rsidRDefault="00F90165" w:rsidP="00F26C4E">
            <w:pPr>
              <w:pStyle w:val="TAC"/>
              <w:rPr>
                <w:rFonts w:eastAsia="Arial Unicode MS"/>
                <w:i/>
              </w:rPr>
            </w:pPr>
            <w:r w:rsidRPr="00357143">
              <w:rPr>
                <w:rFonts w:eastAsia="Arial Unicode MS"/>
                <w:i/>
              </w:rPr>
              <w:t>&lt;subscription&gt;</w:t>
            </w:r>
          </w:p>
        </w:tc>
        <w:tc>
          <w:tcPr>
            <w:tcW w:w="1083" w:type="dxa"/>
          </w:tcPr>
          <w:p w14:paraId="0EA112DA" w14:textId="77777777" w:rsidR="00F90165" w:rsidRPr="00357143" w:rsidRDefault="00F90165" w:rsidP="00F26C4E">
            <w:pPr>
              <w:pStyle w:val="TAC"/>
              <w:rPr>
                <w:rFonts w:eastAsia="Arial Unicode MS"/>
              </w:rPr>
            </w:pPr>
            <w:r w:rsidRPr="00357143">
              <w:rPr>
                <w:rFonts w:eastAsia="Arial Unicode MS"/>
              </w:rPr>
              <w:t>0..n</w:t>
            </w:r>
          </w:p>
        </w:tc>
        <w:tc>
          <w:tcPr>
            <w:tcW w:w="3744" w:type="dxa"/>
          </w:tcPr>
          <w:p w14:paraId="545CE260" w14:textId="77777777" w:rsidR="00F90165" w:rsidRPr="00357143" w:rsidRDefault="00F90165" w:rsidP="00F26C4E">
            <w:pPr>
              <w:pStyle w:val="TAL"/>
              <w:rPr>
                <w:rFonts w:eastAsia="Arial Unicode MS"/>
              </w:rPr>
            </w:pPr>
            <w:r w:rsidRPr="00357143">
              <w:rPr>
                <w:rFonts w:eastAsia="Arial Unicode MS"/>
              </w:rPr>
              <w:t>See clause 9.6.8</w:t>
            </w:r>
          </w:p>
        </w:tc>
      </w:tr>
    </w:tbl>
    <w:p w14:paraId="6FC7791A" w14:textId="77777777" w:rsidR="00F90165" w:rsidRPr="00357143" w:rsidRDefault="00F90165" w:rsidP="009D557E"/>
    <w:p w14:paraId="527DD5ED" w14:textId="77777777" w:rsidR="009D557E" w:rsidRPr="00357143" w:rsidRDefault="009D557E" w:rsidP="00461FA3">
      <w:pPr>
        <w:keepNext/>
        <w:keepLines/>
      </w:pPr>
      <w:r w:rsidRPr="00357143">
        <w:t xml:space="preserve">The </w:t>
      </w:r>
      <w:r w:rsidRPr="00357143">
        <w:rPr>
          <w:i/>
        </w:rPr>
        <w:t>&lt;request&gt;</w:t>
      </w:r>
      <w:r w:rsidRPr="00357143">
        <w:t xml:space="preserve"> </w:t>
      </w:r>
      <w:r w:rsidR="00E44BA2" w:rsidRPr="00357143">
        <w:t xml:space="preserve">resource </w:t>
      </w:r>
      <w:r w:rsidRPr="00357143">
        <w:t xml:space="preserve">shall contain the attributes </w:t>
      </w:r>
      <w:r w:rsidR="00BF4257" w:rsidRPr="00357143">
        <w:t>specified</w:t>
      </w:r>
      <w:r w:rsidR="00AD65EF" w:rsidRPr="00357143">
        <w:t xml:space="preserve"> in </w:t>
      </w:r>
      <w:r w:rsidR="00461FA3" w:rsidRPr="00357143">
        <w:t>t</w:t>
      </w:r>
      <w:r w:rsidRPr="00357143">
        <w:t>able 9.6.1</w:t>
      </w:r>
      <w:r w:rsidR="00085F22" w:rsidRPr="00357143">
        <w:t>2</w:t>
      </w:r>
      <w:r w:rsidRPr="00357143">
        <w:t>-</w:t>
      </w:r>
      <w:r w:rsidR="00F90165" w:rsidRPr="00357143">
        <w:t>2</w:t>
      </w:r>
      <w:r w:rsidRPr="00357143">
        <w:t>.</w:t>
      </w:r>
    </w:p>
    <w:p w14:paraId="4084CC20" w14:textId="77777777" w:rsidR="009D557E" w:rsidRPr="00357143" w:rsidRDefault="009D557E" w:rsidP="00B634C8">
      <w:pPr>
        <w:pStyle w:val="TH"/>
      </w:pPr>
      <w:r w:rsidRPr="00357143">
        <w:t>Table 9.6.1</w:t>
      </w:r>
      <w:r w:rsidR="00085F22" w:rsidRPr="00357143">
        <w:t>2</w:t>
      </w:r>
      <w:r w:rsidRPr="00357143">
        <w:t>-</w:t>
      </w:r>
      <w:r w:rsidR="00F90165" w:rsidRPr="00357143">
        <w:t>2</w:t>
      </w:r>
      <w:r w:rsidRPr="00357143">
        <w:t xml:space="preserve">: Attributes of </w:t>
      </w:r>
      <w:r w:rsidRPr="00357143">
        <w:rPr>
          <w:i/>
        </w:rPr>
        <w:t>&lt;request&gt;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9D557E" w:rsidRPr="00357143" w14:paraId="1E86C990" w14:textId="77777777" w:rsidTr="00731766">
        <w:trPr>
          <w:tblHeader/>
          <w:jc w:val="center"/>
        </w:trPr>
        <w:tc>
          <w:tcPr>
            <w:tcW w:w="2160" w:type="dxa"/>
            <w:shd w:val="clear" w:color="auto" w:fill="E0E0E0"/>
            <w:vAlign w:val="center"/>
          </w:tcPr>
          <w:p w14:paraId="4197B819" w14:textId="77777777" w:rsidR="009D557E" w:rsidRPr="00357143" w:rsidRDefault="009D557E" w:rsidP="00854BBE">
            <w:pPr>
              <w:pStyle w:val="TAH"/>
              <w:rPr>
                <w:rFonts w:eastAsia="Arial Unicode MS"/>
              </w:rPr>
            </w:pPr>
            <w:r w:rsidRPr="00357143">
              <w:rPr>
                <w:rFonts w:eastAsia="Arial Unicode MS"/>
              </w:rPr>
              <w:t>Attribute</w:t>
            </w:r>
            <w:r w:rsidR="00811A51" w:rsidRPr="00357143">
              <w:rPr>
                <w:rFonts w:eastAsia="Arial Unicode MS"/>
              </w:rPr>
              <w:t>s</w:t>
            </w:r>
            <w:r w:rsidRPr="00357143">
              <w:rPr>
                <w:rFonts w:eastAsia="Arial Unicode MS"/>
              </w:rPr>
              <w:t xml:space="preserve"> of </w:t>
            </w:r>
            <w:r w:rsidR="00811A51" w:rsidRPr="00357143">
              <w:rPr>
                <w:rFonts w:eastAsia="Arial Unicode MS"/>
              </w:rPr>
              <w:br/>
            </w:r>
            <w:r w:rsidRPr="00357143">
              <w:rPr>
                <w:rFonts w:eastAsia="Arial Unicode MS"/>
                <w:i/>
              </w:rPr>
              <w:t>&lt;request&gt;</w:t>
            </w:r>
          </w:p>
        </w:tc>
        <w:tc>
          <w:tcPr>
            <w:tcW w:w="1077" w:type="dxa"/>
            <w:shd w:val="clear" w:color="auto" w:fill="E0E0E0"/>
            <w:vAlign w:val="center"/>
          </w:tcPr>
          <w:p w14:paraId="747E7411" w14:textId="77777777" w:rsidR="009D557E" w:rsidRPr="00357143" w:rsidRDefault="009D557E" w:rsidP="00854BBE">
            <w:pPr>
              <w:pStyle w:val="TAH"/>
              <w:rPr>
                <w:rFonts w:eastAsia="Arial Unicode MS"/>
              </w:rPr>
            </w:pPr>
            <w:r w:rsidRPr="00357143">
              <w:rPr>
                <w:rFonts w:eastAsia="Arial Unicode MS"/>
              </w:rPr>
              <w:t>Multiplicity</w:t>
            </w:r>
          </w:p>
        </w:tc>
        <w:tc>
          <w:tcPr>
            <w:tcW w:w="864" w:type="dxa"/>
            <w:shd w:val="clear" w:color="auto" w:fill="E0E0E0"/>
            <w:vAlign w:val="center"/>
          </w:tcPr>
          <w:p w14:paraId="323799FA" w14:textId="77777777" w:rsidR="009D557E" w:rsidRPr="00357143" w:rsidRDefault="009D557E" w:rsidP="00854BBE">
            <w:pPr>
              <w:pStyle w:val="TAH"/>
              <w:rPr>
                <w:rFonts w:eastAsia="Arial Unicode MS"/>
              </w:rPr>
            </w:pPr>
            <w:r w:rsidRPr="00357143">
              <w:rPr>
                <w:rFonts w:eastAsia="Arial Unicode MS"/>
              </w:rPr>
              <w:t>RW/</w:t>
            </w:r>
          </w:p>
          <w:p w14:paraId="1A1AD195" w14:textId="77777777" w:rsidR="009D557E" w:rsidRPr="00357143" w:rsidRDefault="009D557E" w:rsidP="00854BBE">
            <w:pPr>
              <w:pStyle w:val="TAH"/>
              <w:rPr>
                <w:rFonts w:eastAsia="Arial Unicode MS"/>
              </w:rPr>
            </w:pPr>
            <w:r w:rsidRPr="00357143">
              <w:rPr>
                <w:rFonts w:eastAsia="Arial Unicode MS"/>
              </w:rPr>
              <w:t>RO/</w:t>
            </w:r>
          </w:p>
          <w:p w14:paraId="11E6F8BB" w14:textId="77777777" w:rsidR="009D557E" w:rsidRPr="00357143" w:rsidRDefault="009D557E" w:rsidP="00854BBE">
            <w:pPr>
              <w:pStyle w:val="TAH"/>
              <w:rPr>
                <w:rFonts w:eastAsia="Arial Unicode MS"/>
              </w:rPr>
            </w:pPr>
            <w:r w:rsidRPr="00357143">
              <w:rPr>
                <w:rFonts w:eastAsia="Arial Unicode MS"/>
              </w:rPr>
              <w:t>WO</w:t>
            </w:r>
          </w:p>
        </w:tc>
        <w:tc>
          <w:tcPr>
            <w:tcW w:w="5184" w:type="dxa"/>
            <w:shd w:val="clear" w:color="auto" w:fill="E0E0E0"/>
            <w:vAlign w:val="center"/>
          </w:tcPr>
          <w:p w14:paraId="64E0C8DE" w14:textId="77777777" w:rsidR="009D557E" w:rsidRPr="00357143" w:rsidRDefault="009D557E" w:rsidP="00854BBE">
            <w:pPr>
              <w:pStyle w:val="TAH"/>
              <w:rPr>
                <w:rFonts w:eastAsia="Arial Unicode MS"/>
              </w:rPr>
            </w:pPr>
            <w:r w:rsidRPr="00357143">
              <w:rPr>
                <w:rFonts w:eastAsia="Arial Unicode MS"/>
              </w:rPr>
              <w:t>Description</w:t>
            </w:r>
          </w:p>
        </w:tc>
      </w:tr>
      <w:tr w:rsidR="003A08B2" w:rsidRPr="00357143" w14:paraId="583F19C3" w14:textId="77777777" w:rsidTr="00731766">
        <w:trPr>
          <w:jc w:val="center"/>
        </w:trPr>
        <w:tc>
          <w:tcPr>
            <w:tcW w:w="2160" w:type="dxa"/>
          </w:tcPr>
          <w:p w14:paraId="33EF55C8" w14:textId="77777777" w:rsidR="003A08B2" w:rsidRPr="00357143" w:rsidRDefault="003A08B2" w:rsidP="00087261">
            <w:pPr>
              <w:pStyle w:val="TAL"/>
              <w:rPr>
                <w:rFonts w:eastAsia="Arial Unicode MS"/>
                <w:i/>
              </w:rPr>
            </w:pPr>
            <w:r w:rsidRPr="00357143">
              <w:rPr>
                <w:rFonts w:eastAsia="Arial Unicode MS"/>
                <w:i/>
              </w:rPr>
              <w:t xml:space="preserve">resourceType </w:t>
            </w:r>
          </w:p>
        </w:tc>
        <w:tc>
          <w:tcPr>
            <w:tcW w:w="1077" w:type="dxa"/>
          </w:tcPr>
          <w:p w14:paraId="7FBAA388" w14:textId="77777777" w:rsidR="003A08B2" w:rsidRPr="00357143" w:rsidRDefault="003A08B2" w:rsidP="00087261">
            <w:pPr>
              <w:pStyle w:val="TAC"/>
              <w:rPr>
                <w:rFonts w:eastAsia="Arial Unicode MS"/>
              </w:rPr>
            </w:pPr>
            <w:r w:rsidRPr="00357143">
              <w:rPr>
                <w:rFonts w:eastAsia="Arial Unicode MS"/>
              </w:rPr>
              <w:t>1</w:t>
            </w:r>
          </w:p>
        </w:tc>
        <w:tc>
          <w:tcPr>
            <w:tcW w:w="864" w:type="dxa"/>
          </w:tcPr>
          <w:p w14:paraId="36209C5B" w14:textId="77777777" w:rsidR="003A08B2" w:rsidRPr="00357143" w:rsidRDefault="003A08B2" w:rsidP="00087261">
            <w:pPr>
              <w:pStyle w:val="TAC"/>
              <w:rPr>
                <w:rFonts w:eastAsia="Arial Unicode MS"/>
              </w:rPr>
            </w:pPr>
            <w:r w:rsidRPr="00357143">
              <w:rPr>
                <w:rFonts w:eastAsia="Arial Unicode MS"/>
              </w:rPr>
              <w:t>RO</w:t>
            </w:r>
          </w:p>
        </w:tc>
        <w:tc>
          <w:tcPr>
            <w:tcW w:w="5184" w:type="dxa"/>
          </w:tcPr>
          <w:p w14:paraId="1C1B23F4" w14:textId="77777777" w:rsidR="003A08B2" w:rsidRPr="00357143" w:rsidRDefault="003A08B2" w:rsidP="00087261">
            <w:pPr>
              <w:pStyle w:val="TAL"/>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r>
      <w:tr w:rsidR="003A08B2" w:rsidRPr="00357143" w14:paraId="47D95C83" w14:textId="77777777" w:rsidTr="00731766">
        <w:trPr>
          <w:jc w:val="center"/>
        </w:trPr>
        <w:tc>
          <w:tcPr>
            <w:tcW w:w="2160" w:type="dxa"/>
          </w:tcPr>
          <w:p w14:paraId="07CC2AAE" w14:textId="77777777" w:rsidR="003A08B2" w:rsidRPr="00357143" w:rsidRDefault="003A08B2" w:rsidP="00087261">
            <w:pPr>
              <w:pStyle w:val="TAL"/>
              <w:rPr>
                <w:rFonts w:eastAsia="Arial Unicode MS"/>
                <w:i/>
              </w:rPr>
            </w:pPr>
            <w:r w:rsidRPr="00357143">
              <w:rPr>
                <w:rFonts w:eastAsia="Arial Unicode MS" w:hint="eastAsia"/>
                <w:i/>
                <w:lang w:eastAsia="ko-KR"/>
              </w:rPr>
              <w:t>resourceID</w:t>
            </w:r>
          </w:p>
        </w:tc>
        <w:tc>
          <w:tcPr>
            <w:tcW w:w="1077" w:type="dxa"/>
          </w:tcPr>
          <w:p w14:paraId="3E8E0AB6" w14:textId="77777777" w:rsidR="003A08B2" w:rsidRPr="00357143" w:rsidRDefault="003A08B2" w:rsidP="00087261">
            <w:pPr>
              <w:pStyle w:val="TAC"/>
              <w:rPr>
                <w:rFonts w:eastAsia="Arial Unicode MS"/>
              </w:rPr>
            </w:pPr>
            <w:r w:rsidRPr="00357143">
              <w:rPr>
                <w:rFonts w:eastAsia="Arial Unicode MS" w:hint="eastAsia"/>
                <w:lang w:eastAsia="ko-KR"/>
              </w:rPr>
              <w:t>1</w:t>
            </w:r>
          </w:p>
        </w:tc>
        <w:tc>
          <w:tcPr>
            <w:tcW w:w="864" w:type="dxa"/>
          </w:tcPr>
          <w:p w14:paraId="6A3DB61E" w14:textId="77777777" w:rsidR="003A08B2" w:rsidRPr="00357143" w:rsidRDefault="00095D09" w:rsidP="00087261">
            <w:pPr>
              <w:pStyle w:val="TAC"/>
              <w:rPr>
                <w:rFonts w:eastAsia="Arial Unicode MS"/>
              </w:rPr>
            </w:pPr>
            <w:r w:rsidRPr="00357143">
              <w:rPr>
                <w:rFonts w:eastAsia="Arial Unicode MS"/>
                <w:lang w:eastAsia="ko-KR"/>
              </w:rPr>
              <w:t>RO</w:t>
            </w:r>
          </w:p>
        </w:tc>
        <w:tc>
          <w:tcPr>
            <w:tcW w:w="5184" w:type="dxa"/>
          </w:tcPr>
          <w:p w14:paraId="5C807A1C" w14:textId="77777777" w:rsidR="003A08B2" w:rsidRPr="00357143" w:rsidRDefault="003A08B2" w:rsidP="004C050F">
            <w:pPr>
              <w:pStyle w:val="TAL"/>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r>
      <w:tr w:rsidR="00996E4A" w:rsidRPr="00357143" w14:paraId="71F5618B" w14:textId="77777777" w:rsidTr="00731766">
        <w:trPr>
          <w:jc w:val="center"/>
        </w:trPr>
        <w:tc>
          <w:tcPr>
            <w:tcW w:w="2160" w:type="dxa"/>
          </w:tcPr>
          <w:p w14:paraId="78BEED58" w14:textId="77777777" w:rsidR="00996E4A" w:rsidRPr="00357143" w:rsidRDefault="00996E4A" w:rsidP="00087261">
            <w:pPr>
              <w:pStyle w:val="TAL"/>
              <w:rPr>
                <w:rFonts w:eastAsia="Arial Unicode MS"/>
                <w:i/>
                <w:lang w:eastAsia="ko-KR"/>
              </w:rPr>
            </w:pPr>
            <w:r w:rsidRPr="00357143">
              <w:rPr>
                <w:rFonts w:eastAsia="Arial Unicode MS"/>
                <w:i/>
              </w:rPr>
              <w:t>resourceName</w:t>
            </w:r>
          </w:p>
        </w:tc>
        <w:tc>
          <w:tcPr>
            <w:tcW w:w="1077" w:type="dxa"/>
          </w:tcPr>
          <w:p w14:paraId="4FA44E6A" w14:textId="77777777" w:rsidR="00996E4A" w:rsidRPr="00357143" w:rsidRDefault="00996E4A" w:rsidP="00087261">
            <w:pPr>
              <w:pStyle w:val="TAC"/>
              <w:rPr>
                <w:rFonts w:eastAsia="Arial Unicode MS"/>
                <w:lang w:eastAsia="ko-KR"/>
              </w:rPr>
            </w:pPr>
            <w:r w:rsidRPr="00357143">
              <w:rPr>
                <w:rFonts w:eastAsia="Arial Unicode MS"/>
              </w:rPr>
              <w:t>1</w:t>
            </w:r>
          </w:p>
        </w:tc>
        <w:tc>
          <w:tcPr>
            <w:tcW w:w="864" w:type="dxa"/>
          </w:tcPr>
          <w:p w14:paraId="6D6125AD" w14:textId="77777777" w:rsidR="00996E4A" w:rsidRPr="00357143" w:rsidRDefault="00996E4A" w:rsidP="00087261">
            <w:pPr>
              <w:pStyle w:val="TAC"/>
              <w:rPr>
                <w:rFonts w:eastAsia="Arial Unicode MS"/>
                <w:lang w:eastAsia="ko-KR"/>
              </w:rPr>
            </w:pPr>
            <w:r w:rsidRPr="00357143">
              <w:rPr>
                <w:rFonts w:eastAsia="Arial Unicode MS"/>
              </w:rPr>
              <w:t>WO</w:t>
            </w:r>
          </w:p>
        </w:tc>
        <w:tc>
          <w:tcPr>
            <w:tcW w:w="5184" w:type="dxa"/>
          </w:tcPr>
          <w:p w14:paraId="42EF50A3" w14:textId="77777777" w:rsidR="00996E4A" w:rsidRPr="00357143" w:rsidRDefault="00996E4A" w:rsidP="00087261">
            <w:pPr>
              <w:pStyle w:val="TAL"/>
              <w:rPr>
                <w:rFonts w:eastAsia="Arial Unicode MS"/>
              </w:rPr>
            </w:pPr>
            <w:r w:rsidRPr="00357143">
              <w:rPr>
                <w:rFonts w:eastAsia="Arial Unicode MS"/>
              </w:rPr>
              <w:t>See clause 9.6.1.3.</w:t>
            </w:r>
          </w:p>
        </w:tc>
      </w:tr>
      <w:tr w:rsidR="00996E4A" w:rsidRPr="00357143" w14:paraId="4FBE561C" w14:textId="77777777" w:rsidTr="00731766">
        <w:trPr>
          <w:jc w:val="center"/>
        </w:trPr>
        <w:tc>
          <w:tcPr>
            <w:tcW w:w="2160" w:type="dxa"/>
          </w:tcPr>
          <w:p w14:paraId="6DABF3A6" w14:textId="77777777" w:rsidR="00996E4A" w:rsidRPr="00357143" w:rsidRDefault="00996E4A" w:rsidP="00087261">
            <w:pPr>
              <w:pStyle w:val="TAL"/>
              <w:rPr>
                <w:rFonts w:eastAsia="Arial Unicode MS"/>
                <w:i/>
              </w:rPr>
            </w:pPr>
            <w:r w:rsidRPr="00357143">
              <w:rPr>
                <w:rFonts w:eastAsia="Arial Unicode MS"/>
                <w:i/>
              </w:rPr>
              <w:t>expirationTime</w:t>
            </w:r>
          </w:p>
        </w:tc>
        <w:tc>
          <w:tcPr>
            <w:tcW w:w="1077" w:type="dxa"/>
          </w:tcPr>
          <w:p w14:paraId="78AF25B5" w14:textId="77777777" w:rsidR="00996E4A" w:rsidRPr="00357143" w:rsidRDefault="00996E4A" w:rsidP="00087261">
            <w:pPr>
              <w:pStyle w:val="TAC"/>
              <w:rPr>
                <w:rFonts w:eastAsia="Arial Unicode MS"/>
              </w:rPr>
            </w:pPr>
            <w:r w:rsidRPr="00357143">
              <w:rPr>
                <w:rFonts w:eastAsia="Arial Unicode MS"/>
              </w:rPr>
              <w:t>1</w:t>
            </w:r>
          </w:p>
        </w:tc>
        <w:tc>
          <w:tcPr>
            <w:tcW w:w="864" w:type="dxa"/>
          </w:tcPr>
          <w:p w14:paraId="72467B13" w14:textId="77777777" w:rsidR="00996E4A" w:rsidRPr="00357143" w:rsidRDefault="00996E4A" w:rsidP="00087261">
            <w:pPr>
              <w:pStyle w:val="TAC"/>
              <w:rPr>
                <w:rFonts w:eastAsia="Arial Unicode MS"/>
              </w:rPr>
            </w:pPr>
            <w:r w:rsidRPr="00357143">
              <w:rPr>
                <w:rFonts w:eastAsia="Arial Unicode MS"/>
              </w:rPr>
              <w:t>RW</w:t>
            </w:r>
          </w:p>
        </w:tc>
        <w:tc>
          <w:tcPr>
            <w:tcW w:w="5184" w:type="dxa"/>
          </w:tcPr>
          <w:p w14:paraId="14EC7E84" w14:textId="77777777" w:rsidR="00996E4A" w:rsidRPr="00357143" w:rsidRDefault="00996E4A" w:rsidP="004C050F">
            <w:pPr>
              <w:pStyle w:val="TAL"/>
              <w:rPr>
                <w:rFonts w:eastAsia="Arial Unicode MS"/>
              </w:rPr>
            </w:pPr>
            <w:r w:rsidRPr="00357143">
              <w:rPr>
                <w:rFonts w:eastAsia="Arial Unicode MS"/>
              </w:rPr>
              <w:t xml:space="preserve">See clause 9.6.1.3. The value of the </w:t>
            </w:r>
            <w:r w:rsidRPr="00357143">
              <w:rPr>
                <w:rFonts w:eastAsia="Arial Unicode MS"/>
                <w:i/>
              </w:rPr>
              <w:t>expirationTime</w:t>
            </w:r>
            <w:r w:rsidRPr="00357143">
              <w:rPr>
                <w:rFonts w:eastAsia="Arial Unicode MS"/>
              </w:rPr>
              <w:t xml:space="preserve"> is chosen by the CSE dependent on the </w:t>
            </w:r>
            <w:r w:rsidRPr="00357143">
              <w:rPr>
                <w:rFonts w:eastAsia="Arial Unicode MS"/>
                <w:b/>
                <w:i/>
              </w:rPr>
              <w:t>Request Expiration Timestamp</w:t>
            </w:r>
            <w:r w:rsidRPr="00357143">
              <w:rPr>
                <w:rFonts w:eastAsia="Arial Unicode MS"/>
              </w:rPr>
              <w:t>,</w:t>
            </w:r>
            <w:r w:rsidRPr="00357143">
              <w:rPr>
                <w:rFonts w:eastAsia="Arial Unicode MS"/>
                <w:b/>
              </w:rPr>
              <w:t xml:space="preserve"> </w:t>
            </w:r>
            <w:r w:rsidRPr="00357143">
              <w:rPr>
                <w:rFonts w:eastAsia="Arial Unicode MS"/>
                <w:b/>
                <w:i/>
              </w:rPr>
              <w:t>Result Expiration Timestamp</w:t>
            </w:r>
            <w:r w:rsidRPr="00357143">
              <w:rPr>
                <w:rFonts w:eastAsia="Arial Unicode MS"/>
              </w:rPr>
              <w:t xml:space="preserve">, </w:t>
            </w:r>
            <w:r w:rsidRPr="00357143">
              <w:rPr>
                <w:rFonts w:eastAsia="Arial Unicode MS"/>
                <w:b/>
                <w:i/>
              </w:rPr>
              <w:t>Result Persistence</w:t>
            </w:r>
            <w:r w:rsidRPr="00357143">
              <w:rPr>
                <w:rFonts w:eastAsia="Arial Unicode MS"/>
              </w:rPr>
              <w:t xml:space="preserve"> and </w:t>
            </w:r>
            <w:r w:rsidRPr="00357143">
              <w:rPr>
                <w:rFonts w:eastAsia="Arial Unicode MS"/>
                <w:b/>
                <w:i/>
              </w:rPr>
              <w:t>Operation Execution Time</w:t>
            </w:r>
            <w:r w:rsidRPr="00357143">
              <w:rPr>
                <w:rFonts w:eastAsia="Arial Unicode MS"/>
              </w:rPr>
              <w:t xml:space="preserve"> parameters associated with the original request.</w:t>
            </w:r>
          </w:p>
        </w:tc>
      </w:tr>
      <w:tr w:rsidR="00996E4A" w:rsidRPr="00357143" w14:paraId="5D8F7204" w14:textId="77777777" w:rsidTr="00731766">
        <w:trPr>
          <w:jc w:val="center"/>
        </w:trPr>
        <w:tc>
          <w:tcPr>
            <w:tcW w:w="2160" w:type="dxa"/>
          </w:tcPr>
          <w:p w14:paraId="53FA46F0" w14:textId="77777777" w:rsidR="00996E4A" w:rsidRPr="00357143" w:rsidRDefault="00996E4A" w:rsidP="00087261">
            <w:pPr>
              <w:pStyle w:val="TAL"/>
              <w:rPr>
                <w:rFonts w:eastAsia="Arial Unicode MS"/>
                <w:i/>
              </w:rPr>
            </w:pPr>
            <w:r w:rsidRPr="00357143">
              <w:rPr>
                <w:rFonts w:eastAsia="Arial Unicode MS"/>
                <w:i/>
              </w:rPr>
              <w:t>parentID</w:t>
            </w:r>
          </w:p>
        </w:tc>
        <w:tc>
          <w:tcPr>
            <w:tcW w:w="1077" w:type="dxa"/>
          </w:tcPr>
          <w:p w14:paraId="43804C10" w14:textId="77777777" w:rsidR="00996E4A" w:rsidRPr="00357143" w:rsidRDefault="00996E4A" w:rsidP="00087261">
            <w:pPr>
              <w:pStyle w:val="TAC"/>
              <w:rPr>
                <w:rFonts w:eastAsia="Arial Unicode MS"/>
              </w:rPr>
            </w:pPr>
            <w:r w:rsidRPr="00357143">
              <w:rPr>
                <w:rFonts w:eastAsia="Arial Unicode MS"/>
              </w:rPr>
              <w:t>1</w:t>
            </w:r>
          </w:p>
        </w:tc>
        <w:tc>
          <w:tcPr>
            <w:tcW w:w="864" w:type="dxa"/>
          </w:tcPr>
          <w:p w14:paraId="2BF2EAB7" w14:textId="77777777" w:rsidR="00996E4A" w:rsidRPr="00357143" w:rsidRDefault="00996E4A" w:rsidP="00087261">
            <w:pPr>
              <w:pStyle w:val="TAC"/>
              <w:rPr>
                <w:rFonts w:eastAsia="Arial Unicode MS"/>
              </w:rPr>
            </w:pPr>
            <w:r w:rsidRPr="00357143">
              <w:rPr>
                <w:rFonts w:eastAsia="Arial Unicode MS"/>
              </w:rPr>
              <w:t>RO</w:t>
            </w:r>
          </w:p>
        </w:tc>
        <w:tc>
          <w:tcPr>
            <w:tcW w:w="5184" w:type="dxa"/>
          </w:tcPr>
          <w:p w14:paraId="21232D59" w14:textId="77777777" w:rsidR="00996E4A" w:rsidRPr="00357143" w:rsidRDefault="00996E4A" w:rsidP="00087261">
            <w:pPr>
              <w:pStyle w:val="TAL"/>
              <w:rPr>
                <w:rFonts w:eastAsia="Arial Unicode MS"/>
              </w:rPr>
            </w:pPr>
            <w:r w:rsidRPr="00357143">
              <w:rPr>
                <w:rFonts w:eastAsia="Arial Unicode MS"/>
              </w:rPr>
              <w:t>See clause 9.6.1.3.</w:t>
            </w:r>
          </w:p>
        </w:tc>
      </w:tr>
      <w:tr w:rsidR="00996E4A" w:rsidRPr="00357143" w14:paraId="687380CC" w14:textId="77777777" w:rsidTr="00731766">
        <w:trPr>
          <w:jc w:val="center"/>
        </w:trPr>
        <w:tc>
          <w:tcPr>
            <w:tcW w:w="2160" w:type="dxa"/>
          </w:tcPr>
          <w:p w14:paraId="6315F69E" w14:textId="77777777" w:rsidR="00996E4A" w:rsidRPr="00357143" w:rsidRDefault="00996E4A" w:rsidP="00087261">
            <w:pPr>
              <w:pStyle w:val="TAL"/>
              <w:rPr>
                <w:rFonts w:eastAsia="Arial Unicode MS"/>
                <w:i/>
              </w:rPr>
            </w:pPr>
            <w:r w:rsidRPr="00357143">
              <w:rPr>
                <w:rFonts w:eastAsia="Arial Unicode MS"/>
                <w:i/>
              </w:rPr>
              <w:t>creationTime</w:t>
            </w:r>
          </w:p>
        </w:tc>
        <w:tc>
          <w:tcPr>
            <w:tcW w:w="1077" w:type="dxa"/>
          </w:tcPr>
          <w:p w14:paraId="5CA2EC34" w14:textId="77777777" w:rsidR="00996E4A" w:rsidRPr="00357143" w:rsidRDefault="00996E4A" w:rsidP="00087261">
            <w:pPr>
              <w:pStyle w:val="TAC"/>
              <w:rPr>
                <w:rFonts w:eastAsia="Arial Unicode MS"/>
              </w:rPr>
            </w:pPr>
            <w:r w:rsidRPr="00357143">
              <w:rPr>
                <w:rFonts w:eastAsia="Arial Unicode MS"/>
              </w:rPr>
              <w:t>1</w:t>
            </w:r>
          </w:p>
        </w:tc>
        <w:tc>
          <w:tcPr>
            <w:tcW w:w="864" w:type="dxa"/>
          </w:tcPr>
          <w:p w14:paraId="714C7ACD" w14:textId="77777777" w:rsidR="00996E4A" w:rsidRPr="00357143" w:rsidRDefault="00996E4A" w:rsidP="00087261">
            <w:pPr>
              <w:pStyle w:val="TAC"/>
              <w:rPr>
                <w:rFonts w:eastAsia="Arial Unicode MS"/>
              </w:rPr>
            </w:pPr>
            <w:r w:rsidRPr="00357143">
              <w:rPr>
                <w:rFonts w:eastAsia="Arial Unicode MS"/>
              </w:rPr>
              <w:t>RO</w:t>
            </w:r>
          </w:p>
        </w:tc>
        <w:tc>
          <w:tcPr>
            <w:tcW w:w="5184" w:type="dxa"/>
          </w:tcPr>
          <w:p w14:paraId="1E100A9A" w14:textId="77777777" w:rsidR="00996E4A" w:rsidRPr="00357143" w:rsidRDefault="00996E4A" w:rsidP="004C050F">
            <w:pPr>
              <w:pStyle w:val="TAL"/>
              <w:rPr>
                <w:rFonts w:eastAsia="Arial Unicode MS"/>
              </w:rPr>
            </w:pPr>
            <w:r w:rsidRPr="00357143">
              <w:rPr>
                <w:rFonts w:eastAsia="Arial Unicode MS"/>
              </w:rPr>
              <w:t>See clause 9.6.1.3.</w:t>
            </w:r>
          </w:p>
        </w:tc>
      </w:tr>
      <w:tr w:rsidR="00996E4A" w:rsidRPr="00357143" w14:paraId="21A968CD" w14:textId="77777777" w:rsidTr="00731766">
        <w:trPr>
          <w:jc w:val="center"/>
        </w:trPr>
        <w:tc>
          <w:tcPr>
            <w:tcW w:w="2160" w:type="dxa"/>
            <w:tcBorders>
              <w:bottom w:val="single" w:sz="4" w:space="0" w:color="000000"/>
            </w:tcBorders>
          </w:tcPr>
          <w:p w14:paraId="3220FD8F" w14:textId="77777777" w:rsidR="00996E4A" w:rsidRPr="00357143" w:rsidRDefault="00996E4A" w:rsidP="00087261">
            <w:pPr>
              <w:pStyle w:val="TAL"/>
              <w:rPr>
                <w:rFonts w:eastAsia="Arial Unicode MS"/>
                <w:i/>
              </w:rPr>
            </w:pPr>
            <w:r w:rsidRPr="00357143">
              <w:rPr>
                <w:rFonts w:eastAsia="Arial Unicode MS"/>
                <w:i/>
              </w:rPr>
              <w:t>lastModifiedTime</w:t>
            </w:r>
          </w:p>
        </w:tc>
        <w:tc>
          <w:tcPr>
            <w:tcW w:w="1077" w:type="dxa"/>
            <w:tcBorders>
              <w:bottom w:val="single" w:sz="4" w:space="0" w:color="000000"/>
            </w:tcBorders>
          </w:tcPr>
          <w:p w14:paraId="36AC1C8F" w14:textId="77777777" w:rsidR="00996E4A" w:rsidRPr="00357143" w:rsidRDefault="00996E4A" w:rsidP="00087261">
            <w:pPr>
              <w:pStyle w:val="TAC"/>
              <w:rPr>
                <w:rFonts w:eastAsia="Arial Unicode MS"/>
              </w:rPr>
            </w:pPr>
            <w:r w:rsidRPr="00357143">
              <w:rPr>
                <w:rFonts w:eastAsia="Arial Unicode MS"/>
              </w:rPr>
              <w:t>1</w:t>
            </w:r>
          </w:p>
        </w:tc>
        <w:tc>
          <w:tcPr>
            <w:tcW w:w="864" w:type="dxa"/>
            <w:tcBorders>
              <w:bottom w:val="single" w:sz="4" w:space="0" w:color="000000"/>
            </w:tcBorders>
          </w:tcPr>
          <w:p w14:paraId="03D069FA" w14:textId="77777777" w:rsidR="00996E4A" w:rsidRPr="00357143" w:rsidRDefault="00996E4A" w:rsidP="00087261">
            <w:pPr>
              <w:pStyle w:val="TAC"/>
              <w:rPr>
                <w:rFonts w:eastAsia="Arial Unicode MS"/>
              </w:rPr>
            </w:pPr>
            <w:r w:rsidRPr="00357143">
              <w:rPr>
                <w:rFonts w:eastAsia="Arial Unicode MS"/>
              </w:rPr>
              <w:t>RO</w:t>
            </w:r>
          </w:p>
        </w:tc>
        <w:tc>
          <w:tcPr>
            <w:tcW w:w="5184" w:type="dxa"/>
            <w:tcBorders>
              <w:bottom w:val="single" w:sz="4" w:space="0" w:color="000000"/>
            </w:tcBorders>
          </w:tcPr>
          <w:p w14:paraId="6D7E4EFE" w14:textId="77777777" w:rsidR="00996E4A" w:rsidRPr="00357143" w:rsidRDefault="00996E4A" w:rsidP="00087261">
            <w:pPr>
              <w:pStyle w:val="TAL"/>
              <w:rPr>
                <w:rFonts w:eastAsia="Arial Unicode MS"/>
              </w:rPr>
            </w:pPr>
            <w:r w:rsidRPr="00357143">
              <w:rPr>
                <w:rFonts w:eastAsia="Arial Unicode MS"/>
              </w:rPr>
              <w:t>See clause 9.6.1.3.</w:t>
            </w:r>
          </w:p>
        </w:tc>
      </w:tr>
      <w:tr w:rsidR="00996E4A" w:rsidRPr="00357143" w14:paraId="3D8E0892" w14:textId="77777777" w:rsidTr="00731766">
        <w:trPr>
          <w:jc w:val="center"/>
        </w:trPr>
        <w:tc>
          <w:tcPr>
            <w:tcW w:w="2160" w:type="dxa"/>
            <w:tcBorders>
              <w:bottom w:val="single" w:sz="4" w:space="0" w:color="000000"/>
            </w:tcBorders>
          </w:tcPr>
          <w:p w14:paraId="7B264421" w14:textId="77777777" w:rsidR="00996E4A" w:rsidRPr="00357143" w:rsidRDefault="00996E4A" w:rsidP="00087261">
            <w:pPr>
              <w:pStyle w:val="TAL"/>
              <w:rPr>
                <w:rFonts w:eastAsia="Arial Unicode MS"/>
                <w:i/>
              </w:rPr>
            </w:pPr>
            <w:r w:rsidRPr="00357143">
              <w:rPr>
                <w:rFonts w:eastAsia="Arial Unicode MS"/>
                <w:i/>
              </w:rPr>
              <w:t>accessControlPolicyIDs</w:t>
            </w:r>
          </w:p>
        </w:tc>
        <w:tc>
          <w:tcPr>
            <w:tcW w:w="1077" w:type="dxa"/>
            <w:tcBorders>
              <w:bottom w:val="single" w:sz="4" w:space="0" w:color="000000"/>
            </w:tcBorders>
          </w:tcPr>
          <w:p w14:paraId="0610A705" w14:textId="77777777" w:rsidR="00996E4A" w:rsidRPr="00357143" w:rsidRDefault="00996E4A" w:rsidP="00087261">
            <w:pPr>
              <w:pStyle w:val="TAL"/>
              <w:jc w:val="center"/>
              <w:rPr>
                <w:rFonts w:eastAsia="Arial Unicode MS" w:cs="Arial"/>
                <w:szCs w:val="18"/>
              </w:rPr>
            </w:pPr>
            <w:r w:rsidRPr="00357143">
              <w:rPr>
                <w:rFonts w:eastAsia="Arial Unicode MS" w:cs="Arial"/>
                <w:szCs w:val="18"/>
              </w:rPr>
              <w:t>0..1 (L)</w:t>
            </w:r>
          </w:p>
        </w:tc>
        <w:tc>
          <w:tcPr>
            <w:tcW w:w="864" w:type="dxa"/>
            <w:tcBorders>
              <w:bottom w:val="single" w:sz="4" w:space="0" w:color="000000"/>
            </w:tcBorders>
          </w:tcPr>
          <w:p w14:paraId="47E41633" w14:textId="77777777" w:rsidR="00996E4A" w:rsidRPr="00357143" w:rsidRDefault="00996E4A" w:rsidP="00087261">
            <w:pPr>
              <w:pStyle w:val="TAL"/>
              <w:jc w:val="center"/>
              <w:rPr>
                <w:rFonts w:eastAsia="Arial Unicode MS" w:cs="Arial"/>
                <w:szCs w:val="18"/>
              </w:rPr>
            </w:pPr>
            <w:r w:rsidRPr="00357143">
              <w:rPr>
                <w:rFonts w:eastAsia="Arial Unicode MS" w:cs="Arial"/>
                <w:szCs w:val="18"/>
              </w:rPr>
              <w:t>RO</w:t>
            </w:r>
          </w:p>
        </w:tc>
        <w:tc>
          <w:tcPr>
            <w:tcW w:w="5184" w:type="dxa"/>
            <w:tcBorders>
              <w:bottom w:val="single" w:sz="4" w:space="0" w:color="000000"/>
            </w:tcBorders>
          </w:tcPr>
          <w:p w14:paraId="143482E3" w14:textId="77777777" w:rsidR="00996E4A" w:rsidRPr="00357143" w:rsidRDefault="00996E4A" w:rsidP="004C050F">
            <w:pPr>
              <w:pStyle w:val="TAL"/>
              <w:rPr>
                <w:rFonts w:cs="Arial"/>
                <w:szCs w:val="18"/>
                <w:lang w:eastAsia="ko-KR"/>
              </w:rPr>
            </w:pPr>
            <w:r w:rsidRPr="00357143">
              <w:rPr>
                <w:rFonts w:eastAsia="Arial Unicode MS"/>
              </w:rPr>
              <w:t>See clause 9.6.1.3.</w:t>
            </w:r>
          </w:p>
        </w:tc>
      </w:tr>
      <w:tr w:rsidR="00996E4A" w:rsidRPr="00357143" w14:paraId="22E2DADD" w14:textId="77777777" w:rsidTr="00731766">
        <w:trPr>
          <w:jc w:val="center"/>
        </w:trPr>
        <w:tc>
          <w:tcPr>
            <w:tcW w:w="2160" w:type="dxa"/>
            <w:tcBorders>
              <w:bottom w:val="single" w:sz="4" w:space="0" w:color="000000"/>
            </w:tcBorders>
          </w:tcPr>
          <w:p w14:paraId="0CEB952B" w14:textId="77777777" w:rsidR="00996E4A" w:rsidRPr="00357143" w:rsidRDefault="00996E4A" w:rsidP="00087261">
            <w:pPr>
              <w:pStyle w:val="TAL"/>
              <w:rPr>
                <w:rFonts w:eastAsia="Arial Unicode MS"/>
                <w:i/>
              </w:rPr>
            </w:pPr>
            <w:r w:rsidRPr="00357143">
              <w:rPr>
                <w:rFonts w:eastAsia="Arial Unicode MS"/>
                <w:i/>
              </w:rPr>
              <w:t>labels</w:t>
            </w:r>
          </w:p>
        </w:tc>
        <w:tc>
          <w:tcPr>
            <w:tcW w:w="1077" w:type="dxa"/>
            <w:tcBorders>
              <w:bottom w:val="single" w:sz="4" w:space="0" w:color="000000"/>
            </w:tcBorders>
          </w:tcPr>
          <w:p w14:paraId="44C65B14" w14:textId="77777777" w:rsidR="00996E4A" w:rsidRPr="00357143" w:rsidRDefault="00996E4A" w:rsidP="00087261">
            <w:pPr>
              <w:pStyle w:val="TAL"/>
              <w:jc w:val="center"/>
              <w:rPr>
                <w:rFonts w:eastAsia="Arial Unicode MS" w:cs="Arial"/>
                <w:szCs w:val="18"/>
              </w:rPr>
            </w:pPr>
            <w:r w:rsidRPr="00357143">
              <w:rPr>
                <w:rFonts w:eastAsia="Arial Unicode MS" w:cs="Arial"/>
                <w:szCs w:val="18"/>
              </w:rPr>
              <w:t>0..1 (L)</w:t>
            </w:r>
          </w:p>
        </w:tc>
        <w:tc>
          <w:tcPr>
            <w:tcW w:w="864" w:type="dxa"/>
            <w:tcBorders>
              <w:bottom w:val="single" w:sz="4" w:space="0" w:color="000000"/>
            </w:tcBorders>
          </w:tcPr>
          <w:p w14:paraId="08A0DA8C" w14:textId="77777777" w:rsidR="00996E4A" w:rsidRPr="00357143" w:rsidRDefault="00996E4A" w:rsidP="00087261">
            <w:pPr>
              <w:pStyle w:val="TAL"/>
              <w:jc w:val="center"/>
              <w:rPr>
                <w:rFonts w:eastAsia="Arial Unicode MS" w:cs="Arial"/>
                <w:szCs w:val="18"/>
              </w:rPr>
            </w:pPr>
            <w:r w:rsidRPr="00357143">
              <w:rPr>
                <w:rFonts w:eastAsia="Arial Unicode MS" w:cs="Arial"/>
                <w:szCs w:val="18"/>
              </w:rPr>
              <w:t>RO</w:t>
            </w:r>
          </w:p>
        </w:tc>
        <w:tc>
          <w:tcPr>
            <w:tcW w:w="5184" w:type="dxa"/>
            <w:tcBorders>
              <w:bottom w:val="single" w:sz="4" w:space="0" w:color="000000"/>
            </w:tcBorders>
          </w:tcPr>
          <w:p w14:paraId="1DECDCE4" w14:textId="77777777" w:rsidR="00996E4A" w:rsidRPr="00357143" w:rsidRDefault="00996E4A" w:rsidP="00087261">
            <w:pPr>
              <w:pStyle w:val="TAL"/>
              <w:rPr>
                <w:rFonts w:cs="Arial"/>
                <w:szCs w:val="18"/>
                <w:lang w:eastAsia="ko-KR"/>
              </w:rPr>
            </w:pPr>
            <w:r w:rsidRPr="00357143">
              <w:rPr>
                <w:rFonts w:eastAsia="Arial Unicode MS"/>
              </w:rPr>
              <w:t>See clause 9.6.1.3.</w:t>
            </w:r>
          </w:p>
        </w:tc>
      </w:tr>
      <w:tr w:rsidR="00996E4A" w:rsidRPr="00357143" w14:paraId="61BB1D78" w14:textId="77777777" w:rsidTr="00731766">
        <w:trPr>
          <w:jc w:val="center"/>
        </w:trPr>
        <w:tc>
          <w:tcPr>
            <w:tcW w:w="2160" w:type="dxa"/>
            <w:tcBorders>
              <w:bottom w:val="single" w:sz="4" w:space="0" w:color="000000"/>
            </w:tcBorders>
          </w:tcPr>
          <w:p w14:paraId="73F3276D" w14:textId="77777777" w:rsidR="00996E4A" w:rsidRPr="00357143" w:rsidRDefault="00996E4A" w:rsidP="00087261">
            <w:pPr>
              <w:pStyle w:val="TAL"/>
              <w:rPr>
                <w:rFonts w:eastAsia="Arial Unicode MS"/>
                <w:i/>
              </w:rPr>
            </w:pPr>
            <w:r w:rsidRPr="00357143">
              <w:rPr>
                <w:rFonts w:eastAsia="Arial Unicode MS"/>
                <w:i/>
              </w:rPr>
              <w:t>stateTag</w:t>
            </w:r>
          </w:p>
        </w:tc>
        <w:tc>
          <w:tcPr>
            <w:tcW w:w="1077" w:type="dxa"/>
            <w:tcBorders>
              <w:bottom w:val="single" w:sz="4" w:space="0" w:color="000000"/>
            </w:tcBorders>
          </w:tcPr>
          <w:p w14:paraId="523C63F4" w14:textId="77777777" w:rsidR="00996E4A" w:rsidRPr="00357143" w:rsidRDefault="00996E4A" w:rsidP="00087261">
            <w:pPr>
              <w:pStyle w:val="TAL"/>
              <w:jc w:val="center"/>
              <w:rPr>
                <w:rFonts w:eastAsia="Arial Unicode MS"/>
              </w:rPr>
            </w:pPr>
            <w:r w:rsidRPr="00357143">
              <w:rPr>
                <w:rFonts w:eastAsia="Arial Unicode MS" w:cs="Arial"/>
                <w:szCs w:val="18"/>
              </w:rPr>
              <w:t>1</w:t>
            </w:r>
          </w:p>
        </w:tc>
        <w:tc>
          <w:tcPr>
            <w:tcW w:w="864" w:type="dxa"/>
            <w:tcBorders>
              <w:bottom w:val="single" w:sz="4" w:space="0" w:color="000000"/>
            </w:tcBorders>
          </w:tcPr>
          <w:p w14:paraId="71D35C15" w14:textId="77777777" w:rsidR="00996E4A" w:rsidRPr="00357143" w:rsidRDefault="00996E4A" w:rsidP="00087261">
            <w:pPr>
              <w:pStyle w:val="TAL"/>
              <w:jc w:val="center"/>
              <w:rPr>
                <w:rFonts w:eastAsia="Arial Unicode MS"/>
              </w:rPr>
            </w:pPr>
            <w:r w:rsidRPr="00357143">
              <w:rPr>
                <w:rFonts w:eastAsia="Arial Unicode MS" w:cs="Arial"/>
                <w:szCs w:val="18"/>
              </w:rPr>
              <w:t>RO</w:t>
            </w:r>
          </w:p>
        </w:tc>
        <w:tc>
          <w:tcPr>
            <w:tcW w:w="5184" w:type="dxa"/>
            <w:tcBorders>
              <w:bottom w:val="single" w:sz="4" w:space="0" w:color="000000"/>
            </w:tcBorders>
          </w:tcPr>
          <w:p w14:paraId="548086AA" w14:textId="77777777" w:rsidR="00996E4A" w:rsidRPr="00357143" w:rsidRDefault="00996E4A" w:rsidP="004C050F">
            <w:pPr>
              <w:pStyle w:val="TAL"/>
              <w:rPr>
                <w:rFonts w:eastAsia="Arial Unicode MS"/>
              </w:rPr>
            </w:pPr>
            <w:r w:rsidRPr="00357143">
              <w:rPr>
                <w:rFonts w:cs="Arial"/>
                <w:szCs w:val="18"/>
                <w:lang w:eastAsia="ko-KR"/>
              </w:rPr>
              <w:t>See clause 9.6.1.3.</w:t>
            </w:r>
          </w:p>
        </w:tc>
      </w:tr>
      <w:tr w:rsidR="004C050F" w:rsidRPr="00357143" w14:paraId="504004D8" w14:textId="77777777" w:rsidTr="00731766">
        <w:trPr>
          <w:jc w:val="center"/>
        </w:trPr>
        <w:tc>
          <w:tcPr>
            <w:tcW w:w="2160" w:type="dxa"/>
            <w:tcBorders>
              <w:bottom w:val="single" w:sz="4" w:space="0" w:color="000000"/>
            </w:tcBorders>
          </w:tcPr>
          <w:p w14:paraId="62666C25" w14:textId="77777777" w:rsidR="004C050F" w:rsidRPr="00357143" w:rsidRDefault="004C050F" w:rsidP="00087261">
            <w:pPr>
              <w:pStyle w:val="TAL"/>
              <w:rPr>
                <w:rFonts w:eastAsia="Arial Unicode MS"/>
                <w:i/>
              </w:rPr>
            </w:pPr>
            <w:r w:rsidRPr="00357143">
              <w:rPr>
                <w:rFonts w:eastAsia="Arial Unicode MS"/>
                <w:i/>
                <w:lang w:eastAsia="ko-KR"/>
              </w:rPr>
              <w:t>dynamicAuthorizationConsultationIDs</w:t>
            </w:r>
          </w:p>
        </w:tc>
        <w:tc>
          <w:tcPr>
            <w:tcW w:w="1077" w:type="dxa"/>
            <w:tcBorders>
              <w:bottom w:val="single" w:sz="4" w:space="0" w:color="000000"/>
            </w:tcBorders>
          </w:tcPr>
          <w:p w14:paraId="0E4FA255" w14:textId="77777777" w:rsidR="004C050F" w:rsidRPr="00357143" w:rsidRDefault="004C050F" w:rsidP="00087261">
            <w:pPr>
              <w:pStyle w:val="TAL"/>
              <w:jc w:val="center"/>
              <w:rPr>
                <w:rFonts w:eastAsia="Arial Unicode MS" w:cs="Arial"/>
                <w:szCs w:val="18"/>
              </w:rPr>
            </w:pPr>
            <w:r w:rsidRPr="00357143">
              <w:rPr>
                <w:rFonts w:eastAsia="Arial Unicode MS"/>
                <w:lang w:eastAsia="ko-KR"/>
              </w:rPr>
              <w:t>0..1 (L)</w:t>
            </w:r>
          </w:p>
        </w:tc>
        <w:tc>
          <w:tcPr>
            <w:tcW w:w="864" w:type="dxa"/>
            <w:tcBorders>
              <w:bottom w:val="single" w:sz="4" w:space="0" w:color="000000"/>
            </w:tcBorders>
          </w:tcPr>
          <w:p w14:paraId="20135705" w14:textId="77777777" w:rsidR="004C050F" w:rsidRPr="00357143" w:rsidRDefault="004C050F" w:rsidP="00087261">
            <w:pPr>
              <w:pStyle w:val="TAL"/>
              <w:jc w:val="center"/>
              <w:rPr>
                <w:rFonts w:eastAsia="Arial Unicode MS" w:cs="Arial"/>
                <w:szCs w:val="18"/>
              </w:rPr>
            </w:pPr>
            <w:r w:rsidRPr="00357143">
              <w:rPr>
                <w:rFonts w:eastAsia="Arial Unicode MS"/>
                <w:lang w:eastAsia="ko-KR"/>
              </w:rPr>
              <w:t>RO</w:t>
            </w:r>
          </w:p>
        </w:tc>
        <w:tc>
          <w:tcPr>
            <w:tcW w:w="5184" w:type="dxa"/>
            <w:tcBorders>
              <w:bottom w:val="single" w:sz="4" w:space="0" w:color="000000"/>
            </w:tcBorders>
          </w:tcPr>
          <w:p w14:paraId="20FE20E0" w14:textId="77777777" w:rsidR="004C050F" w:rsidRPr="00357143" w:rsidRDefault="004C050F" w:rsidP="00087261">
            <w:pPr>
              <w:pStyle w:val="TAL"/>
              <w:rPr>
                <w:rFonts w:cs="Arial"/>
                <w:szCs w:val="18"/>
                <w:lang w:eastAsia="ko-KR"/>
              </w:rPr>
            </w:pPr>
            <w:r w:rsidRPr="00357143">
              <w:rPr>
                <w:rFonts w:eastAsia="Arial Unicode MS"/>
              </w:rPr>
              <w:t>See clause 9.6.1.3.</w:t>
            </w:r>
          </w:p>
        </w:tc>
      </w:tr>
      <w:tr w:rsidR="004C050F" w:rsidRPr="00357143" w14:paraId="3D5363BF" w14:textId="77777777" w:rsidTr="00731766">
        <w:trPr>
          <w:jc w:val="center"/>
        </w:trPr>
        <w:tc>
          <w:tcPr>
            <w:tcW w:w="2160" w:type="dxa"/>
            <w:tcBorders>
              <w:bottom w:val="single" w:sz="4" w:space="0" w:color="000000"/>
            </w:tcBorders>
          </w:tcPr>
          <w:p w14:paraId="4306B9A5" w14:textId="77777777" w:rsidR="004C050F" w:rsidRPr="00357143" w:rsidRDefault="004C050F" w:rsidP="00087261">
            <w:pPr>
              <w:keepNext/>
              <w:keepLines/>
              <w:rPr>
                <w:rFonts w:ascii="Arial" w:eastAsia="Arial Unicode MS" w:hAnsi="Arial"/>
                <w:i/>
                <w:sz w:val="18"/>
              </w:rPr>
            </w:pPr>
            <w:r w:rsidRPr="00357143">
              <w:rPr>
                <w:rFonts w:ascii="Arial" w:eastAsia="Arial Unicode MS" w:hAnsi="Arial"/>
                <w:i/>
                <w:sz w:val="18"/>
              </w:rPr>
              <w:t>operation</w:t>
            </w:r>
          </w:p>
        </w:tc>
        <w:tc>
          <w:tcPr>
            <w:tcW w:w="1077" w:type="dxa"/>
            <w:tcBorders>
              <w:bottom w:val="single" w:sz="4" w:space="0" w:color="000000"/>
            </w:tcBorders>
          </w:tcPr>
          <w:p w14:paraId="740CCD59" w14:textId="77777777" w:rsidR="004C050F" w:rsidRPr="00357143" w:rsidRDefault="004C050F" w:rsidP="00087261">
            <w:pPr>
              <w:pStyle w:val="TAC"/>
              <w:rPr>
                <w:rFonts w:eastAsia="Arial Unicode MS"/>
              </w:rPr>
            </w:pPr>
            <w:r w:rsidRPr="00357143">
              <w:rPr>
                <w:rFonts w:eastAsia="Arial Unicode MS"/>
              </w:rPr>
              <w:t>1</w:t>
            </w:r>
          </w:p>
        </w:tc>
        <w:tc>
          <w:tcPr>
            <w:tcW w:w="864" w:type="dxa"/>
            <w:tcBorders>
              <w:bottom w:val="single" w:sz="4" w:space="0" w:color="000000"/>
            </w:tcBorders>
          </w:tcPr>
          <w:p w14:paraId="2A2ECA71" w14:textId="77777777" w:rsidR="004C050F" w:rsidRPr="00357143" w:rsidRDefault="004C050F" w:rsidP="00087261">
            <w:pPr>
              <w:keepNext/>
              <w:keepLines/>
              <w:jc w:val="center"/>
              <w:rPr>
                <w:rFonts w:ascii="Arial" w:eastAsia="Arial Unicode MS" w:hAnsi="Arial"/>
                <w:sz w:val="18"/>
              </w:rPr>
            </w:pPr>
            <w:r w:rsidRPr="00357143">
              <w:rPr>
                <w:rFonts w:ascii="Arial" w:eastAsia="Arial Unicode MS" w:hAnsi="Arial"/>
                <w:sz w:val="18"/>
              </w:rPr>
              <w:t>RO</w:t>
            </w:r>
          </w:p>
        </w:tc>
        <w:tc>
          <w:tcPr>
            <w:tcW w:w="5184" w:type="dxa"/>
            <w:tcBorders>
              <w:bottom w:val="single" w:sz="4" w:space="0" w:color="000000"/>
            </w:tcBorders>
          </w:tcPr>
          <w:p w14:paraId="6019154F" w14:textId="77777777" w:rsidR="004C050F" w:rsidRPr="00357143" w:rsidRDefault="004C050F" w:rsidP="006A65D1">
            <w:pPr>
              <w:pStyle w:val="TAL"/>
              <w:rPr>
                <w:rFonts w:eastAsia="Arial Unicode MS"/>
              </w:rPr>
            </w:pPr>
            <w:r w:rsidRPr="00357143">
              <w:rPr>
                <w:rFonts w:eastAsia="Arial Unicode MS"/>
              </w:rPr>
              <w:t xml:space="preserve">It contains the value of the parameter </w:t>
            </w:r>
            <w:r w:rsidRPr="00357143">
              <w:rPr>
                <w:rFonts w:eastAsia="Arial Unicode MS"/>
                <w:b/>
                <w:i/>
              </w:rPr>
              <w:t>Operation</w:t>
            </w:r>
            <w:r w:rsidRPr="00357143">
              <w:rPr>
                <w:rFonts w:eastAsia="Arial Unicode MS"/>
              </w:rPr>
              <w:t xml:space="preserve"> in the original request message.</w:t>
            </w:r>
          </w:p>
        </w:tc>
      </w:tr>
      <w:tr w:rsidR="004C050F" w:rsidRPr="00357143" w14:paraId="023D4C2E" w14:textId="77777777" w:rsidTr="00731766">
        <w:trPr>
          <w:jc w:val="center"/>
        </w:trPr>
        <w:tc>
          <w:tcPr>
            <w:tcW w:w="2160" w:type="dxa"/>
            <w:tcBorders>
              <w:bottom w:val="single" w:sz="4" w:space="0" w:color="000000"/>
            </w:tcBorders>
          </w:tcPr>
          <w:p w14:paraId="43266D61" w14:textId="77777777" w:rsidR="004C050F" w:rsidRPr="00357143" w:rsidRDefault="004C050F" w:rsidP="00087261">
            <w:pPr>
              <w:keepNext/>
              <w:keepLines/>
              <w:rPr>
                <w:rFonts w:ascii="Arial" w:eastAsia="Arial Unicode MS" w:hAnsi="Arial"/>
                <w:i/>
                <w:sz w:val="18"/>
              </w:rPr>
            </w:pPr>
            <w:r w:rsidRPr="00357143">
              <w:rPr>
                <w:rFonts w:ascii="Arial" w:eastAsia="Arial Unicode MS" w:hAnsi="Arial"/>
                <w:i/>
                <w:sz w:val="18"/>
              </w:rPr>
              <w:t>target</w:t>
            </w:r>
          </w:p>
        </w:tc>
        <w:tc>
          <w:tcPr>
            <w:tcW w:w="1077" w:type="dxa"/>
            <w:tcBorders>
              <w:bottom w:val="single" w:sz="4" w:space="0" w:color="000000"/>
            </w:tcBorders>
          </w:tcPr>
          <w:p w14:paraId="343EF7A8" w14:textId="77777777" w:rsidR="004C050F" w:rsidRPr="00357143" w:rsidRDefault="004C050F" w:rsidP="00087261">
            <w:pPr>
              <w:pStyle w:val="TAC"/>
              <w:rPr>
                <w:rFonts w:eastAsia="Arial Unicode MS"/>
              </w:rPr>
            </w:pPr>
            <w:r w:rsidRPr="00357143">
              <w:rPr>
                <w:rFonts w:eastAsia="Arial Unicode MS"/>
              </w:rPr>
              <w:t>1</w:t>
            </w:r>
          </w:p>
        </w:tc>
        <w:tc>
          <w:tcPr>
            <w:tcW w:w="864" w:type="dxa"/>
            <w:tcBorders>
              <w:bottom w:val="single" w:sz="4" w:space="0" w:color="000000"/>
            </w:tcBorders>
          </w:tcPr>
          <w:p w14:paraId="6EAFC491" w14:textId="77777777" w:rsidR="004C050F" w:rsidRPr="00357143" w:rsidRDefault="004C050F" w:rsidP="00087261">
            <w:pPr>
              <w:keepNext/>
              <w:keepLines/>
              <w:jc w:val="center"/>
              <w:rPr>
                <w:rFonts w:ascii="Arial" w:eastAsia="Arial Unicode MS" w:hAnsi="Arial"/>
                <w:sz w:val="18"/>
              </w:rPr>
            </w:pPr>
            <w:r w:rsidRPr="00357143">
              <w:rPr>
                <w:rFonts w:ascii="Arial" w:eastAsia="Arial Unicode MS" w:hAnsi="Arial"/>
                <w:sz w:val="18"/>
              </w:rPr>
              <w:t>RO</w:t>
            </w:r>
          </w:p>
        </w:tc>
        <w:tc>
          <w:tcPr>
            <w:tcW w:w="5184" w:type="dxa"/>
            <w:tcBorders>
              <w:bottom w:val="single" w:sz="4" w:space="0" w:color="000000"/>
            </w:tcBorders>
          </w:tcPr>
          <w:p w14:paraId="6814D507" w14:textId="77777777" w:rsidR="004C050F" w:rsidRPr="00357143" w:rsidRDefault="004C050F" w:rsidP="0053744A">
            <w:pPr>
              <w:pStyle w:val="TAL"/>
              <w:rPr>
                <w:rFonts w:eastAsia="Arial Unicode MS"/>
              </w:rPr>
            </w:pPr>
            <w:r w:rsidRPr="00357143">
              <w:rPr>
                <w:rFonts w:eastAsia="Arial Unicode MS"/>
              </w:rPr>
              <w:t xml:space="preserve">It contains the value of the parameter </w:t>
            </w:r>
            <w:r w:rsidRPr="00357143">
              <w:rPr>
                <w:rFonts w:eastAsia="Arial Unicode MS"/>
                <w:b/>
                <w:i/>
              </w:rPr>
              <w:t>To</w:t>
            </w:r>
            <w:r w:rsidRPr="00357143">
              <w:rPr>
                <w:rFonts w:eastAsia="Arial Unicode MS"/>
              </w:rPr>
              <w:t xml:space="preserve"> in the original request message.</w:t>
            </w:r>
          </w:p>
        </w:tc>
      </w:tr>
      <w:tr w:rsidR="004C050F" w:rsidRPr="00357143" w14:paraId="215847EE" w14:textId="77777777" w:rsidTr="00731766">
        <w:trPr>
          <w:jc w:val="center"/>
        </w:trPr>
        <w:tc>
          <w:tcPr>
            <w:tcW w:w="2160" w:type="dxa"/>
            <w:tcBorders>
              <w:bottom w:val="single" w:sz="4" w:space="0" w:color="000000"/>
            </w:tcBorders>
          </w:tcPr>
          <w:p w14:paraId="04A04400" w14:textId="77777777" w:rsidR="004C050F" w:rsidRPr="00357143" w:rsidRDefault="004C050F" w:rsidP="00087261">
            <w:pPr>
              <w:pStyle w:val="TAL"/>
              <w:rPr>
                <w:rFonts w:eastAsia="Arial Unicode MS"/>
                <w:i/>
              </w:rPr>
            </w:pPr>
            <w:r w:rsidRPr="00357143">
              <w:rPr>
                <w:rFonts w:eastAsia="Arial Unicode MS"/>
                <w:i/>
              </w:rPr>
              <w:t>originator</w:t>
            </w:r>
          </w:p>
        </w:tc>
        <w:tc>
          <w:tcPr>
            <w:tcW w:w="1077" w:type="dxa"/>
            <w:tcBorders>
              <w:bottom w:val="single" w:sz="4" w:space="0" w:color="000000"/>
            </w:tcBorders>
          </w:tcPr>
          <w:p w14:paraId="135D6BD4" w14:textId="77777777" w:rsidR="004C050F" w:rsidRPr="00357143" w:rsidRDefault="004C050F" w:rsidP="00087261">
            <w:pPr>
              <w:pStyle w:val="TAC"/>
              <w:rPr>
                <w:rFonts w:eastAsia="Arial Unicode MS"/>
              </w:rPr>
            </w:pPr>
            <w:r w:rsidRPr="00357143">
              <w:rPr>
                <w:rFonts w:eastAsia="Arial Unicode MS"/>
              </w:rPr>
              <w:t>1</w:t>
            </w:r>
          </w:p>
        </w:tc>
        <w:tc>
          <w:tcPr>
            <w:tcW w:w="864" w:type="dxa"/>
            <w:tcBorders>
              <w:bottom w:val="single" w:sz="4" w:space="0" w:color="000000"/>
            </w:tcBorders>
          </w:tcPr>
          <w:p w14:paraId="01FE547D" w14:textId="77777777" w:rsidR="004C050F" w:rsidRPr="00357143" w:rsidRDefault="004C050F" w:rsidP="00087261">
            <w:pPr>
              <w:pStyle w:val="TAC"/>
              <w:rPr>
                <w:rFonts w:eastAsia="Arial Unicode MS"/>
              </w:rPr>
            </w:pPr>
            <w:r w:rsidRPr="00357143">
              <w:rPr>
                <w:rFonts w:eastAsia="Arial Unicode MS"/>
              </w:rPr>
              <w:t>RO</w:t>
            </w:r>
          </w:p>
        </w:tc>
        <w:tc>
          <w:tcPr>
            <w:tcW w:w="5184" w:type="dxa"/>
            <w:tcBorders>
              <w:bottom w:val="single" w:sz="4" w:space="0" w:color="000000"/>
            </w:tcBorders>
          </w:tcPr>
          <w:p w14:paraId="14FBF7A6" w14:textId="77777777" w:rsidR="004C050F" w:rsidRPr="00357143" w:rsidRDefault="004C050F" w:rsidP="0053744A">
            <w:pPr>
              <w:pStyle w:val="TAL"/>
              <w:rPr>
                <w:rFonts w:eastAsia="Arial Unicode MS"/>
              </w:rPr>
            </w:pPr>
            <w:r w:rsidRPr="00357143">
              <w:rPr>
                <w:rFonts w:eastAsia="Arial Unicode MS"/>
              </w:rPr>
              <w:t xml:space="preserve">It contains the value of the parameter </w:t>
            </w:r>
            <w:r w:rsidRPr="00357143">
              <w:rPr>
                <w:rFonts w:eastAsia="Arial Unicode MS"/>
                <w:b/>
                <w:i/>
              </w:rPr>
              <w:t>From</w:t>
            </w:r>
            <w:r w:rsidRPr="00357143">
              <w:rPr>
                <w:rFonts w:eastAsia="Arial Unicode MS"/>
              </w:rPr>
              <w:t xml:space="preserve"> in the original request message.</w:t>
            </w:r>
          </w:p>
        </w:tc>
      </w:tr>
      <w:tr w:rsidR="004C050F" w:rsidRPr="00357143" w14:paraId="33661531" w14:textId="77777777" w:rsidTr="00731766">
        <w:trPr>
          <w:jc w:val="center"/>
        </w:trPr>
        <w:tc>
          <w:tcPr>
            <w:tcW w:w="2160" w:type="dxa"/>
            <w:tcBorders>
              <w:bottom w:val="single" w:sz="4" w:space="0" w:color="000000"/>
            </w:tcBorders>
          </w:tcPr>
          <w:p w14:paraId="52CC332A" w14:textId="77777777" w:rsidR="004C050F" w:rsidRPr="00357143" w:rsidRDefault="004C050F" w:rsidP="00087261">
            <w:pPr>
              <w:pStyle w:val="TAL"/>
              <w:rPr>
                <w:rFonts w:eastAsia="Arial Unicode MS"/>
                <w:i/>
              </w:rPr>
            </w:pPr>
            <w:r w:rsidRPr="00357143">
              <w:rPr>
                <w:rFonts w:eastAsia="Arial Unicode MS"/>
                <w:i/>
              </w:rPr>
              <w:t>requestID</w:t>
            </w:r>
          </w:p>
        </w:tc>
        <w:tc>
          <w:tcPr>
            <w:tcW w:w="1077" w:type="dxa"/>
            <w:tcBorders>
              <w:bottom w:val="single" w:sz="4" w:space="0" w:color="000000"/>
            </w:tcBorders>
          </w:tcPr>
          <w:p w14:paraId="7ED3AF34" w14:textId="77777777" w:rsidR="004C050F" w:rsidRPr="00357143" w:rsidRDefault="004C050F" w:rsidP="00087261">
            <w:pPr>
              <w:pStyle w:val="TAC"/>
              <w:rPr>
                <w:rFonts w:eastAsia="Arial Unicode MS"/>
              </w:rPr>
            </w:pPr>
            <w:r w:rsidRPr="00357143">
              <w:rPr>
                <w:rFonts w:eastAsia="Arial Unicode MS"/>
              </w:rPr>
              <w:t>1</w:t>
            </w:r>
          </w:p>
        </w:tc>
        <w:tc>
          <w:tcPr>
            <w:tcW w:w="864" w:type="dxa"/>
            <w:tcBorders>
              <w:bottom w:val="single" w:sz="4" w:space="0" w:color="000000"/>
            </w:tcBorders>
          </w:tcPr>
          <w:p w14:paraId="19F5576D" w14:textId="77777777" w:rsidR="004C050F" w:rsidRPr="00357143" w:rsidRDefault="004C050F" w:rsidP="00087261">
            <w:pPr>
              <w:pStyle w:val="TAC"/>
              <w:rPr>
                <w:rFonts w:eastAsia="Arial Unicode MS"/>
              </w:rPr>
            </w:pPr>
            <w:r w:rsidRPr="00357143">
              <w:rPr>
                <w:rFonts w:eastAsia="Arial Unicode MS"/>
              </w:rPr>
              <w:t xml:space="preserve">RO </w:t>
            </w:r>
          </w:p>
        </w:tc>
        <w:tc>
          <w:tcPr>
            <w:tcW w:w="5184" w:type="dxa"/>
            <w:tcBorders>
              <w:bottom w:val="single" w:sz="4" w:space="0" w:color="000000"/>
            </w:tcBorders>
          </w:tcPr>
          <w:p w14:paraId="7427BC0C" w14:textId="77777777" w:rsidR="004C050F" w:rsidRPr="00357143" w:rsidRDefault="004C050F" w:rsidP="00087261">
            <w:pPr>
              <w:pStyle w:val="TAL"/>
              <w:rPr>
                <w:rFonts w:eastAsia="Arial Unicode MS"/>
              </w:rPr>
            </w:pPr>
            <w:r w:rsidRPr="00357143">
              <w:rPr>
                <w:rFonts w:eastAsia="Arial Unicode MS"/>
              </w:rPr>
              <w:t xml:space="preserve">It contains the value of the parameter </w:t>
            </w:r>
            <w:r w:rsidRPr="00357143">
              <w:rPr>
                <w:rFonts w:eastAsia="Arial Unicode MS"/>
                <w:b/>
                <w:i/>
              </w:rPr>
              <w:t>Request Identifier</w:t>
            </w:r>
            <w:r w:rsidRPr="00357143">
              <w:rPr>
                <w:rFonts w:eastAsia="Arial Unicode MS"/>
              </w:rPr>
              <w:t xml:space="preserve"> in the original request message.</w:t>
            </w:r>
          </w:p>
        </w:tc>
      </w:tr>
      <w:tr w:rsidR="004C050F" w:rsidRPr="00357143" w14:paraId="5E9F320C" w14:textId="77777777" w:rsidTr="00731766">
        <w:trPr>
          <w:jc w:val="center"/>
        </w:trPr>
        <w:tc>
          <w:tcPr>
            <w:tcW w:w="2160" w:type="dxa"/>
            <w:tcBorders>
              <w:bottom w:val="single" w:sz="4" w:space="0" w:color="000000"/>
            </w:tcBorders>
          </w:tcPr>
          <w:p w14:paraId="6E47C3F4" w14:textId="77777777" w:rsidR="004C050F" w:rsidRPr="00357143" w:rsidRDefault="004C050F" w:rsidP="00087261">
            <w:pPr>
              <w:pStyle w:val="TAL"/>
              <w:rPr>
                <w:rFonts w:eastAsia="Arial Unicode MS"/>
                <w:i/>
              </w:rPr>
            </w:pPr>
            <w:r w:rsidRPr="00357143">
              <w:rPr>
                <w:rFonts w:eastAsia="Arial Unicode MS"/>
                <w:i/>
              </w:rPr>
              <w:t>metaInformation</w:t>
            </w:r>
          </w:p>
        </w:tc>
        <w:tc>
          <w:tcPr>
            <w:tcW w:w="1077" w:type="dxa"/>
            <w:tcBorders>
              <w:bottom w:val="single" w:sz="4" w:space="0" w:color="000000"/>
            </w:tcBorders>
          </w:tcPr>
          <w:p w14:paraId="52354899" w14:textId="77777777" w:rsidR="004C050F" w:rsidRPr="00357143" w:rsidRDefault="004C050F" w:rsidP="00087261">
            <w:pPr>
              <w:pStyle w:val="TAC"/>
              <w:rPr>
                <w:rFonts w:eastAsia="Arial Unicode MS"/>
              </w:rPr>
            </w:pPr>
            <w:r w:rsidRPr="00357143">
              <w:rPr>
                <w:rFonts w:eastAsia="Arial Unicode MS"/>
              </w:rPr>
              <w:t>1</w:t>
            </w:r>
          </w:p>
        </w:tc>
        <w:tc>
          <w:tcPr>
            <w:tcW w:w="864" w:type="dxa"/>
            <w:tcBorders>
              <w:bottom w:val="single" w:sz="4" w:space="0" w:color="000000"/>
            </w:tcBorders>
          </w:tcPr>
          <w:p w14:paraId="612EF138" w14:textId="77777777" w:rsidR="004C050F" w:rsidRPr="00357143" w:rsidRDefault="004C050F" w:rsidP="00087261">
            <w:pPr>
              <w:pStyle w:val="TAC"/>
              <w:rPr>
                <w:rFonts w:eastAsia="Arial Unicode MS"/>
              </w:rPr>
            </w:pPr>
            <w:r w:rsidRPr="00357143">
              <w:rPr>
                <w:rFonts w:eastAsia="Arial Unicode MS"/>
              </w:rPr>
              <w:t>RO</w:t>
            </w:r>
          </w:p>
        </w:tc>
        <w:tc>
          <w:tcPr>
            <w:tcW w:w="5184" w:type="dxa"/>
            <w:tcBorders>
              <w:bottom w:val="single" w:sz="4" w:space="0" w:color="000000"/>
            </w:tcBorders>
          </w:tcPr>
          <w:p w14:paraId="60E8D0CD" w14:textId="77777777" w:rsidR="004C050F" w:rsidRPr="00357143" w:rsidRDefault="004C050F" w:rsidP="006A65D1">
            <w:pPr>
              <w:pStyle w:val="TAL"/>
              <w:rPr>
                <w:rFonts w:eastAsia="Arial Unicode MS"/>
              </w:rPr>
            </w:pPr>
            <w:r w:rsidRPr="00357143">
              <w:rPr>
                <w:rFonts w:eastAsia="Arial Unicode MS"/>
              </w:rPr>
              <w:t>Meta information about the request. The content of this attribute is equivalent to information in any other optional parameters described in clause 8.1.</w:t>
            </w:r>
          </w:p>
        </w:tc>
      </w:tr>
      <w:tr w:rsidR="004C050F" w:rsidRPr="00357143" w14:paraId="5A245B6B" w14:textId="77777777" w:rsidTr="00731766">
        <w:trPr>
          <w:jc w:val="center"/>
        </w:trPr>
        <w:tc>
          <w:tcPr>
            <w:tcW w:w="2160" w:type="dxa"/>
            <w:tcBorders>
              <w:bottom w:val="single" w:sz="4" w:space="0" w:color="000000"/>
            </w:tcBorders>
          </w:tcPr>
          <w:p w14:paraId="1C4FCD94" w14:textId="77777777" w:rsidR="004C050F" w:rsidRPr="00357143" w:rsidRDefault="000626F2" w:rsidP="00087261">
            <w:pPr>
              <w:pStyle w:val="TAL"/>
              <w:rPr>
                <w:rFonts w:eastAsia="Arial Unicode MS"/>
                <w:i/>
                <w:lang w:eastAsia="zh-CN"/>
              </w:rPr>
            </w:pPr>
            <w:r w:rsidRPr="00357143">
              <w:rPr>
                <w:rFonts w:eastAsia="Arial Unicode MS"/>
                <w:i/>
              </w:rPr>
              <w:t>primitiveContent</w:t>
            </w:r>
          </w:p>
        </w:tc>
        <w:tc>
          <w:tcPr>
            <w:tcW w:w="1077" w:type="dxa"/>
            <w:tcBorders>
              <w:bottom w:val="single" w:sz="4" w:space="0" w:color="000000"/>
            </w:tcBorders>
          </w:tcPr>
          <w:p w14:paraId="3C8E6ABA" w14:textId="77777777" w:rsidR="004C050F" w:rsidRPr="00357143" w:rsidRDefault="001E3831" w:rsidP="00087261">
            <w:pPr>
              <w:pStyle w:val="TAC"/>
              <w:rPr>
                <w:rFonts w:eastAsia="Arial Unicode MS"/>
              </w:rPr>
            </w:pPr>
            <w:r>
              <w:rPr>
                <w:rFonts w:eastAsia="Arial Unicode MS" w:hint="eastAsia"/>
                <w:lang w:eastAsia="zh-CN"/>
              </w:rPr>
              <w:t>0..</w:t>
            </w:r>
            <w:r w:rsidR="004C050F" w:rsidRPr="00357143">
              <w:rPr>
                <w:rFonts w:eastAsia="Arial Unicode MS"/>
              </w:rPr>
              <w:t>1</w:t>
            </w:r>
          </w:p>
        </w:tc>
        <w:tc>
          <w:tcPr>
            <w:tcW w:w="864" w:type="dxa"/>
            <w:tcBorders>
              <w:bottom w:val="single" w:sz="4" w:space="0" w:color="000000"/>
            </w:tcBorders>
          </w:tcPr>
          <w:p w14:paraId="3EA131BE" w14:textId="77777777" w:rsidR="004C050F" w:rsidRPr="00357143" w:rsidRDefault="004C050F" w:rsidP="00087261">
            <w:pPr>
              <w:pStyle w:val="TAC"/>
              <w:rPr>
                <w:rFonts w:eastAsia="Arial Unicode MS"/>
              </w:rPr>
            </w:pPr>
            <w:r w:rsidRPr="00357143">
              <w:rPr>
                <w:rFonts w:eastAsia="Arial Unicode MS"/>
              </w:rPr>
              <w:t>RO</w:t>
            </w:r>
          </w:p>
        </w:tc>
        <w:tc>
          <w:tcPr>
            <w:tcW w:w="5184" w:type="dxa"/>
            <w:tcBorders>
              <w:bottom w:val="single" w:sz="4" w:space="0" w:color="000000"/>
            </w:tcBorders>
          </w:tcPr>
          <w:p w14:paraId="48FE2D80" w14:textId="77777777" w:rsidR="004C050F" w:rsidRPr="00357143" w:rsidRDefault="004C050F" w:rsidP="0053744A">
            <w:pPr>
              <w:pStyle w:val="TAL"/>
              <w:rPr>
                <w:rFonts w:eastAsia="Arial Unicode MS"/>
              </w:rPr>
            </w:pPr>
            <w:r w:rsidRPr="00357143">
              <w:rPr>
                <w:rFonts w:eastAsia="Arial Unicode MS"/>
              </w:rPr>
              <w:t xml:space="preserve">Contains the content that is carried in the </w:t>
            </w:r>
            <w:r w:rsidRPr="00357143">
              <w:rPr>
                <w:rFonts w:eastAsia="Arial Unicode MS"/>
                <w:b/>
                <w:i/>
              </w:rPr>
              <w:t>Content</w:t>
            </w:r>
            <w:r w:rsidRPr="00357143">
              <w:rPr>
                <w:rFonts w:eastAsia="Arial Unicode MS"/>
              </w:rPr>
              <w:t xml:space="preserve"> parameter of the original request message.</w:t>
            </w:r>
          </w:p>
        </w:tc>
      </w:tr>
      <w:tr w:rsidR="004C050F" w:rsidRPr="00357143" w14:paraId="711950F0" w14:textId="77777777" w:rsidTr="00731766">
        <w:trPr>
          <w:jc w:val="center"/>
        </w:trPr>
        <w:tc>
          <w:tcPr>
            <w:tcW w:w="2160" w:type="dxa"/>
            <w:tcBorders>
              <w:bottom w:val="single" w:sz="4" w:space="0" w:color="000000"/>
            </w:tcBorders>
          </w:tcPr>
          <w:p w14:paraId="3FD4027F" w14:textId="77777777" w:rsidR="004C050F" w:rsidRPr="00357143" w:rsidRDefault="004C050F" w:rsidP="00087261">
            <w:pPr>
              <w:pStyle w:val="TAL"/>
              <w:rPr>
                <w:rFonts w:eastAsia="Arial Unicode MS"/>
                <w:i/>
              </w:rPr>
            </w:pPr>
            <w:r w:rsidRPr="00357143">
              <w:rPr>
                <w:rFonts w:eastAsia="Arial Unicode MS"/>
                <w:i/>
              </w:rPr>
              <w:t>requestStatus</w:t>
            </w:r>
          </w:p>
        </w:tc>
        <w:tc>
          <w:tcPr>
            <w:tcW w:w="1077" w:type="dxa"/>
            <w:tcBorders>
              <w:bottom w:val="single" w:sz="4" w:space="0" w:color="000000"/>
            </w:tcBorders>
          </w:tcPr>
          <w:p w14:paraId="437087D2" w14:textId="77777777" w:rsidR="004C050F" w:rsidRPr="00357143" w:rsidRDefault="004C050F" w:rsidP="00087261">
            <w:pPr>
              <w:pStyle w:val="TAC"/>
              <w:rPr>
                <w:rFonts w:eastAsia="Arial Unicode MS"/>
              </w:rPr>
            </w:pPr>
            <w:r w:rsidRPr="00357143">
              <w:rPr>
                <w:rFonts w:eastAsia="Arial Unicode MS"/>
              </w:rPr>
              <w:t>1</w:t>
            </w:r>
          </w:p>
        </w:tc>
        <w:tc>
          <w:tcPr>
            <w:tcW w:w="864" w:type="dxa"/>
            <w:tcBorders>
              <w:bottom w:val="single" w:sz="4" w:space="0" w:color="000000"/>
            </w:tcBorders>
          </w:tcPr>
          <w:p w14:paraId="4F175A48" w14:textId="77777777" w:rsidR="004C050F" w:rsidRPr="00357143" w:rsidRDefault="004C050F" w:rsidP="00087261">
            <w:pPr>
              <w:pStyle w:val="TAC"/>
              <w:rPr>
                <w:rFonts w:eastAsia="Arial Unicode MS"/>
              </w:rPr>
            </w:pPr>
            <w:r w:rsidRPr="00357143">
              <w:rPr>
                <w:rFonts w:eastAsia="Arial Unicode MS"/>
              </w:rPr>
              <w:t>RO</w:t>
            </w:r>
          </w:p>
        </w:tc>
        <w:tc>
          <w:tcPr>
            <w:tcW w:w="5184" w:type="dxa"/>
            <w:tcBorders>
              <w:bottom w:val="single" w:sz="4" w:space="0" w:color="000000"/>
            </w:tcBorders>
          </w:tcPr>
          <w:p w14:paraId="4DEF5193" w14:textId="77777777" w:rsidR="004C050F" w:rsidRPr="00357143" w:rsidRDefault="004C050F" w:rsidP="00087261">
            <w:pPr>
              <w:pStyle w:val="TAL"/>
              <w:rPr>
                <w:rFonts w:eastAsia="Arial Unicode MS"/>
              </w:rPr>
            </w:pPr>
            <w:r w:rsidRPr="00357143">
              <w:rPr>
                <w:rFonts w:eastAsia="Arial Unicode MS"/>
              </w:rPr>
              <w:t>Contains information on the current status of the Request, e.g. "accepted and pending".</w:t>
            </w:r>
          </w:p>
        </w:tc>
      </w:tr>
      <w:tr w:rsidR="004C050F" w:rsidRPr="00357143" w14:paraId="36A35F55" w14:textId="77777777" w:rsidTr="00731766">
        <w:trPr>
          <w:jc w:val="center"/>
        </w:trPr>
        <w:tc>
          <w:tcPr>
            <w:tcW w:w="2160" w:type="dxa"/>
            <w:tcBorders>
              <w:bottom w:val="single" w:sz="4" w:space="0" w:color="000000"/>
            </w:tcBorders>
          </w:tcPr>
          <w:p w14:paraId="7342ED89" w14:textId="77777777" w:rsidR="004C050F" w:rsidRPr="00357143" w:rsidRDefault="004C050F" w:rsidP="00087261">
            <w:pPr>
              <w:pStyle w:val="TAL"/>
              <w:rPr>
                <w:rFonts w:eastAsia="Arial Unicode MS"/>
                <w:i/>
              </w:rPr>
            </w:pPr>
            <w:r w:rsidRPr="00357143">
              <w:rPr>
                <w:rFonts w:eastAsia="Arial Unicode MS"/>
                <w:i/>
              </w:rPr>
              <w:t>operationResult</w:t>
            </w:r>
          </w:p>
        </w:tc>
        <w:tc>
          <w:tcPr>
            <w:tcW w:w="1077" w:type="dxa"/>
            <w:tcBorders>
              <w:bottom w:val="single" w:sz="4" w:space="0" w:color="000000"/>
            </w:tcBorders>
          </w:tcPr>
          <w:p w14:paraId="699FA5C4" w14:textId="77777777" w:rsidR="004C050F" w:rsidRPr="00357143" w:rsidRDefault="004C050F" w:rsidP="00087261">
            <w:pPr>
              <w:pStyle w:val="TAC"/>
              <w:rPr>
                <w:rFonts w:eastAsia="Arial Unicode MS"/>
              </w:rPr>
            </w:pPr>
            <w:r w:rsidRPr="00357143">
              <w:rPr>
                <w:rFonts w:eastAsia="Arial Unicode MS"/>
              </w:rPr>
              <w:t>1</w:t>
            </w:r>
          </w:p>
        </w:tc>
        <w:tc>
          <w:tcPr>
            <w:tcW w:w="864" w:type="dxa"/>
            <w:tcBorders>
              <w:bottom w:val="single" w:sz="4" w:space="0" w:color="000000"/>
            </w:tcBorders>
          </w:tcPr>
          <w:p w14:paraId="2CA739EE" w14:textId="77777777" w:rsidR="004C050F" w:rsidRPr="00357143" w:rsidRDefault="004C050F" w:rsidP="00087261">
            <w:pPr>
              <w:pStyle w:val="TAC"/>
              <w:rPr>
                <w:rFonts w:eastAsia="Arial Unicode MS"/>
              </w:rPr>
            </w:pPr>
            <w:r w:rsidRPr="00357143">
              <w:rPr>
                <w:rFonts w:eastAsia="Arial Unicode MS"/>
              </w:rPr>
              <w:t>RO</w:t>
            </w:r>
          </w:p>
        </w:tc>
        <w:tc>
          <w:tcPr>
            <w:tcW w:w="5184" w:type="dxa"/>
            <w:tcBorders>
              <w:bottom w:val="single" w:sz="4" w:space="0" w:color="000000"/>
            </w:tcBorders>
          </w:tcPr>
          <w:p w14:paraId="26661E41" w14:textId="77777777" w:rsidR="004C050F" w:rsidRPr="00357143" w:rsidRDefault="004C050F" w:rsidP="0053744A">
            <w:pPr>
              <w:pStyle w:val="TAL"/>
              <w:rPr>
                <w:rFonts w:eastAsia="Arial Unicode MS"/>
              </w:rPr>
            </w:pPr>
            <w:r w:rsidRPr="00357143">
              <w:rPr>
                <w:rFonts w:eastAsia="Arial Unicode MS"/>
              </w:rPr>
              <w:t xml:space="preserve">Contains the result of the originally requested operation in line with the </w:t>
            </w:r>
            <w:r w:rsidRPr="00357143">
              <w:rPr>
                <w:rFonts w:eastAsia="Arial Unicode MS"/>
                <w:b/>
                <w:i/>
              </w:rPr>
              <w:t>Result Content</w:t>
            </w:r>
            <w:r w:rsidRPr="00357143">
              <w:rPr>
                <w:rFonts w:eastAsia="Arial Unicode MS"/>
              </w:rPr>
              <w:t xml:space="preserve"> parameter associated with the original request.</w:t>
            </w:r>
          </w:p>
        </w:tc>
      </w:tr>
    </w:tbl>
    <w:p w14:paraId="348D10CD" w14:textId="77777777" w:rsidR="009D557E" w:rsidRPr="00357143" w:rsidRDefault="009D557E" w:rsidP="009D557E"/>
    <w:p w14:paraId="22CA68E8" w14:textId="77777777" w:rsidR="002442B2" w:rsidRPr="00357143" w:rsidRDefault="0033131F" w:rsidP="002442B2">
      <w:r w:rsidRPr="00357143">
        <w:t xml:space="preserve">All operations on </w:t>
      </w:r>
      <w:r w:rsidRPr="00357143">
        <w:rPr>
          <w:i/>
        </w:rPr>
        <w:t>&lt;request&gt;</w:t>
      </w:r>
      <w:r w:rsidRPr="00357143">
        <w:t xml:space="preserve"> resources except for </w:t>
      </w:r>
      <w:r w:rsidR="002442B2" w:rsidRPr="00357143">
        <w:t xml:space="preserve">the </w:t>
      </w:r>
      <w:r w:rsidRPr="00357143">
        <w:t xml:space="preserve">CREATE operations </w:t>
      </w:r>
      <w:r w:rsidR="00DB546B" w:rsidRPr="00357143">
        <w:t>-</w:t>
      </w:r>
      <w:r w:rsidRPr="00357143">
        <w:t xml:space="preserve"> which </w:t>
      </w:r>
      <w:r w:rsidR="00D81B46">
        <w:rPr>
          <w:rFonts w:eastAsiaTheme="minorEastAsia" w:hint="eastAsia"/>
          <w:lang w:eastAsia="zh-CN"/>
        </w:rPr>
        <w:t>shall</w:t>
      </w:r>
      <w:r w:rsidR="00D81B46" w:rsidRPr="00357143">
        <w:t xml:space="preserve"> </w:t>
      </w:r>
      <w:r w:rsidRPr="00357143">
        <w:t xml:space="preserve">only be triggered implicitly are controlled by the </w:t>
      </w:r>
      <w:r w:rsidR="002442B2" w:rsidRPr="00357143">
        <w:t>a</w:t>
      </w:r>
      <w:r w:rsidRPr="00357143">
        <w:t xml:space="preserve">ccess </w:t>
      </w:r>
      <w:r w:rsidR="00EF6C79" w:rsidRPr="00357143">
        <w:t>c</w:t>
      </w:r>
      <w:r w:rsidRPr="00357143">
        <w:t xml:space="preserve">ontrol </w:t>
      </w:r>
      <w:r w:rsidR="00EF6C79" w:rsidRPr="00357143">
        <w:t>p</w:t>
      </w:r>
      <w:r w:rsidRPr="00357143">
        <w:t>olicy.</w:t>
      </w:r>
    </w:p>
    <w:p w14:paraId="4A275D5A" w14:textId="77777777" w:rsidR="00A77DCB" w:rsidRPr="00357143" w:rsidRDefault="00A77DCB" w:rsidP="008F34C7">
      <w:pPr>
        <w:pStyle w:val="Heading3"/>
      </w:pPr>
      <w:bookmarkStart w:id="2124" w:name="_Toc445302727"/>
      <w:bookmarkStart w:id="2125" w:name="_Toc445389894"/>
      <w:bookmarkStart w:id="2126" w:name="_Toc447042953"/>
      <w:bookmarkStart w:id="2127" w:name="_Toc457493714"/>
      <w:bookmarkStart w:id="2128" w:name="_Toc459976813"/>
      <w:bookmarkStart w:id="2129" w:name="_Toc470163994"/>
      <w:bookmarkStart w:id="2130" w:name="_Toc470164576"/>
      <w:bookmarkStart w:id="2131" w:name="_Toc475715185"/>
      <w:bookmarkStart w:id="2132" w:name="_Toc479348987"/>
      <w:bookmarkStart w:id="2133" w:name="_Toc484070435"/>
      <w:bookmarkStart w:id="2134" w:name="_Toc520701280"/>
      <w:r w:rsidRPr="00357143">
        <w:t>9.6.</w:t>
      </w:r>
      <w:r w:rsidR="00167E8B" w:rsidRPr="00357143">
        <w:t>13</w:t>
      </w:r>
      <w:r w:rsidRPr="00357143">
        <w:tab/>
        <w:t xml:space="preserve">Resource Type </w:t>
      </w:r>
      <w:r w:rsidRPr="00357143">
        <w:rPr>
          <w:i/>
        </w:rPr>
        <w:t>group</w:t>
      </w:r>
      <w:bookmarkEnd w:id="2124"/>
      <w:bookmarkEnd w:id="2125"/>
      <w:bookmarkEnd w:id="2126"/>
      <w:bookmarkEnd w:id="2127"/>
      <w:bookmarkEnd w:id="2128"/>
      <w:bookmarkEnd w:id="2129"/>
      <w:bookmarkEnd w:id="2130"/>
      <w:bookmarkEnd w:id="2131"/>
      <w:bookmarkEnd w:id="2132"/>
      <w:bookmarkEnd w:id="2133"/>
      <w:bookmarkEnd w:id="2134"/>
    </w:p>
    <w:p w14:paraId="63353410" w14:textId="77777777" w:rsidR="00A77DCB" w:rsidRDefault="00A77DCB" w:rsidP="008F34C7">
      <w:pPr>
        <w:keepNext/>
        <w:keepLines/>
        <w:rPr>
          <w:rFonts w:eastAsiaTheme="minorEastAsia"/>
          <w:lang w:eastAsia="zh-CN"/>
        </w:rPr>
      </w:pPr>
      <w:r w:rsidRPr="00357143">
        <w:t xml:space="preserve">The </w:t>
      </w:r>
      <w:r w:rsidRPr="00357143">
        <w:rPr>
          <w:i/>
        </w:rPr>
        <w:t>&lt;group&gt;</w:t>
      </w:r>
      <w:r w:rsidRPr="00357143">
        <w:t xml:space="preserve"> resource represents a group of resources of the same or mixed types. The </w:t>
      </w:r>
      <w:r w:rsidRPr="00357143">
        <w:rPr>
          <w:i/>
        </w:rPr>
        <w:t>&lt;group&gt;</w:t>
      </w:r>
      <w:r w:rsidRPr="00357143">
        <w:t xml:space="preserve"> resource can be used to do bulk manipulations on the resources represented by the </w:t>
      </w:r>
      <w:r w:rsidR="006912DB" w:rsidRPr="00357143">
        <w:rPr>
          <w:i/>
        </w:rPr>
        <w:t>memberIDs</w:t>
      </w:r>
      <w:r w:rsidR="006F31AE" w:rsidRPr="00357143">
        <w:t xml:space="preserve"> attribute</w:t>
      </w:r>
      <w:r w:rsidRPr="00357143">
        <w:t xml:space="preserve">. The </w:t>
      </w:r>
      <w:r w:rsidRPr="00357143">
        <w:rPr>
          <w:i/>
        </w:rPr>
        <w:t>&lt;group&gt;</w:t>
      </w:r>
      <w:r w:rsidRPr="00357143">
        <w:t xml:space="preserve"> resource contains an attribute that represents the members of the group and </w:t>
      </w:r>
      <w:r w:rsidR="0025753A" w:rsidRPr="00357143">
        <w:rPr>
          <w:rFonts w:eastAsia="SimSun" w:hint="eastAsia"/>
          <w:lang w:eastAsia="zh-CN"/>
        </w:rPr>
        <w:t>the</w:t>
      </w:r>
      <w:r w:rsidRPr="00357143">
        <w:t xml:space="preserve"> </w:t>
      </w:r>
      <w:r w:rsidR="0025753A" w:rsidRPr="00357143">
        <w:rPr>
          <w:i/>
        </w:rPr>
        <w:t>&lt;fanOutPoint&gt;</w:t>
      </w:r>
      <w:r w:rsidR="0025753A" w:rsidRPr="00357143">
        <w:rPr>
          <w:rFonts w:eastAsia="SimSun" w:hint="eastAsia"/>
          <w:i/>
          <w:lang w:eastAsia="zh-CN"/>
        </w:rPr>
        <w:t xml:space="preserve"> </w:t>
      </w:r>
      <w:r w:rsidRPr="00357143">
        <w:t>virtual resource</w:t>
      </w:r>
      <w:r w:rsidR="008C3BE6" w:rsidRPr="00357143">
        <w:t xml:space="preserve"> </w:t>
      </w:r>
      <w:r w:rsidRPr="00357143">
        <w:t>that</w:t>
      </w:r>
      <w:r w:rsidR="000B0B50" w:rsidRPr="00357143">
        <w:rPr>
          <w:rFonts w:eastAsia="SimSun" w:hint="eastAsia"/>
          <w:lang w:eastAsia="zh-CN"/>
        </w:rPr>
        <w:t xml:space="preserve"> enables generic</w:t>
      </w:r>
      <w:r w:rsidRPr="00357143">
        <w:t xml:space="preserve"> </w:t>
      </w:r>
      <w:r w:rsidR="008850DE" w:rsidRPr="00357143">
        <w:t>operations</w:t>
      </w:r>
      <w:r w:rsidRPr="00357143">
        <w:t xml:space="preserve"> to be applied to </w:t>
      </w:r>
      <w:r w:rsidR="000B0B50" w:rsidRPr="00357143">
        <w:rPr>
          <w:rFonts w:eastAsia="SimSun" w:hint="eastAsia"/>
          <w:lang w:eastAsia="zh-CN"/>
        </w:rPr>
        <w:t xml:space="preserve">all </w:t>
      </w:r>
      <w:r w:rsidRPr="00357143">
        <w:t>the resources represented by those members</w:t>
      </w:r>
      <w:r w:rsidR="000B0B50" w:rsidRPr="00357143">
        <w:rPr>
          <w:rFonts w:eastAsia="SimSun" w:hint="eastAsia"/>
          <w:lang w:eastAsia="zh-CN"/>
        </w:rPr>
        <w:t xml:space="preserve">. By </w:t>
      </w:r>
      <w:r w:rsidR="000B0B50" w:rsidRPr="00357143">
        <w:t>grouping &lt;</w:t>
      </w:r>
      <w:r w:rsidR="000B0B50" w:rsidRPr="00357143">
        <w:rPr>
          <w:i/>
        </w:rPr>
        <w:t>semanticDescriptor</w:t>
      </w:r>
      <w:r w:rsidR="000B0B50" w:rsidRPr="00357143">
        <w:t>&gt; resources across which a semantic description is distributed, another virtual resource (&lt;</w:t>
      </w:r>
      <w:r w:rsidR="000B0B50" w:rsidRPr="00357143">
        <w:rPr>
          <w:i/>
        </w:rPr>
        <w:t>semanticFanOutPoint</w:t>
      </w:r>
      <w:r w:rsidR="000B0B50" w:rsidRPr="00357143">
        <w:t>&gt;)</w:t>
      </w:r>
      <w:r w:rsidR="008C3BE6" w:rsidRPr="00357143">
        <w:t xml:space="preserve"> </w:t>
      </w:r>
      <w:r w:rsidR="000B0B50" w:rsidRPr="00357143">
        <w:t>enables semantic discovery procedures to be applied across the full logical tree in the description</w:t>
      </w:r>
      <w:r w:rsidRPr="00357143">
        <w:t>.</w:t>
      </w:r>
    </w:p>
    <w:p w14:paraId="0B1B3902" w14:textId="77777777" w:rsidR="003B1B55" w:rsidRDefault="00D42002">
      <w:pPr>
        <w:rPr>
          <w:rFonts w:eastAsiaTheme="minorEastAsia"/>
          <w:lang w:eastAsia="zh-CN"/>
        </w:rPr>
      </w:pPr>
      <w:r>
        <w:rPr>
          <w:rFonts w:hint="eastAsia"/>
          <w:lang w:eastAsia="zh-CN"/>
        </w:rPr>
        <w:t xml:space="preserve">Members of a &lt;group&gt; resource may support unicast or multicast communication. In case multiple members of a &lt;group&gt; resource support multicast communications and they share the same multicast address, those </w:t>
      </w:r>
      <w:r>
        <w:rPr>
          <w:lang w:eastAsia="zh-CN"/>
        </w:rPr>
        <w:t>members</w:t>
      </w:r>
      <w:r>
        <w:rPr>
          <w:rFonts w:hint="eastAsia"/>
          <w:lang w:eastAsia="zh-CN"/>
        </w:rPr>
        <w:t xml:space="preserve"> form a multicast group as a sub-set of the group. There may be multiple multicast groups corresponded to one group since the members of the group may use </w:t>
      </w:r>
      <w:r>
        <w:rPr>
          <w:lang w:eastAsia="zh-CN"/>
        </w:rPr>
        <w:t>different</w:t>
      </w:r>
      <w:r>
        <w:rPr>
          <w:rFonts w:hint="eastAsia"/>
          <w:lang w:eastAsia="zh-CN"/>
        </w:rPr>
        <w:t xml:space="preserve"> multicast mechanisms (e.g. 3GPP MBMS vs. IP multicast) and different multicast addresses.</w:t>
      </w:r>
    </w:p>
    <w:p w14:paraId="2E66CA7C" w14:textId="77777777" w:rsidR="00A77DCB" w:rsidRPr="00357143" w:rsidRDefault="00A77DCB" w:rsidP="0047585C">
      <w:pPr>
        <w:keepNext/>
        <w:keepLines/>
      </w:pPr>
      <w:r w:rsidRPr="00357143">
        <w:t>Th</w:t>
      </w:r>
      <w:r w:rsidR="00850AEF" w:rsidRPr="00357143">
        <w:t xml:space="preserve">e </w:t>
      </w:r>
      <w:r w:rsidR="00850AEF" w:rsidRPr="00357143">
        <w:rPr>
          <w:i/>
        </w:rPr>
        <w:t>&lt;group&gt;</w:t>
      </w:r>
      <w:r w:rsidRPr="00357143">
        <w:t xml:space="preserve"> resource shall contain the child resources </w:t>
      </w:r>
      <w:r w:rsidR="002442B2" w:rsidRPr="00357143">
        <w:t xml:space="preserve">specified </w:t>
      </w:r>
      <w:r w:rsidR="0035106E" w:rsidRPr="00357143">
        <w:t>in</w:t>
      </w:r>
      <w:r w:rsidR="009323B8" w:rsidRPr="00357143">
        <w:t xml:space="preserve"> </w:t>
      </w:r>
      <w:r w:rsidR="008F34C7" w:rsidRPr="00357143">
        <w:t>t</w:t>
      </w:r>
      <w:r w:rsidRPr="00357143">
        <w:t>able 9.6.</w:t>
      </w:r>
      <w:r w:rsidR="00085F22" w:rsidRPr="00357143">
        <w:t>13</w:t>
      </w:r>
      <w:r w:rsidRPr="00357143">
        <w:t>-1.</w:t>
      </w:r>
    </w:p>
    <w:p w14:paraId="3872B8D6" w14:textId="77777777" w:rsidR="00A77DCB" w:rsidRPr="00357143" w:rsidRDefault="00A77DCB" w:rsidP="00B634C8">
      <w:pPr>
        <w:pStyle w:val="TH"/>
      </w:pPr>
      <w:r w:rsidRPr="00357143">
        <w:t>Table 9.6.</w:t>
      </w:r>
      <w:r w:rsidR="00085F22" w:rsidRPr="00357143">
        <w:t>13</w:t>
      </w:r>
      <w:r w:rsidRPr="00357143">
        <w:t>-1: Child resources of &lt;group&gt;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881"/>
        <w:gridCol w:w="2126"/>
        <w:gridCol w:w="1134"/>
        <w:gridCol w:w="1701"/>
        <w:gridCol w:w="2305"/>
      </w:tblGrid>
      <w:tr w:rsidR="00A77DCB" w:rsidRPr="00357143" w14:paraId="7BF256DF" w14:textId="77777777" w:rsidTr="001C13B4">
        <w:trPr>
          <w:tblHeader/>
          <w:jc w:val="center"/>
        </w:trPr>
        <w:tc>
          <w:tcPr>
            <w:tcW w:w="1881" w:type="dxa"/>
            <w:shd w:val="clear" w:color="auto" w:fill="E0E0E0"/>
            <w:vAlign w:val="center"/>
          </w:tcPr>
          <w:p w14:paraId="2429AFA7" w14:textId="77777777" w:rsidR="00A77DCB" w:rsidRPr="00357143" w:rsidRDefault="00A77DCB" w:rsidP="00087261">
            <w:pPr>
              <w:pStyle w:val="TAH"/>
              <w:rPr>
                <w:rFonts w:eastAsia="Arial Unicode MS"/>
              </w:rPr>
            </w:pPr>
            <w:r w:rsidRPr="00357143">
              <w:rPr>
                <w:rFonts w:eastAsia="Arial Unicode MS"/>
              </w:rPr>
              <w:t>Child Resource</w:t>
            </w:r>
            <w:r w:rsidR="00CF4F5F" w:rsidRPr="00357143">
              <w:rPr>
                <w:rFonts w:eastAsia="Arial Unicode MS"/>
              </w:rPr>
              <w:t>s</w:t>
            </w:r>
            <w:r w:rsidRPr="00357143">
              <w:rPr>
                <w:rFonts w:eastAsia="Arial Unicode MS"/>
              </w:rPr>
              <w:t xml:space="preserve"> of </w:t>
            </w:r>
            <w:r w:rsidRPr="00357143">
              <w:rPr>
                <w:rFonts w:eastAsia="Arial Unicode MS"/>
                <w:i/>
              </w:rPr>
              <w:t>&lt;group&gt;</w:t>
            </w:r>
          </w:p>
        </w:tc>
        <w:tc>
          <w:tcPr>
            <w:tcW w:w="2126" w:type="dxa"/>
            <w:shd w:val="clear" w:color="auto" w:fill="E0E0E0"/>
            <w:vAlign w:val="center"/>
          </w:tcPr>
          <w:p w14:paraId="6E445F33" w14:textId="77777777" w:rsidR="00A77DCB" w:rsidRPr="00357143" w:rsidRDefault="00A77DCB" w:rsidP="00087261">
            <w:pPr>
              <w:pStyle w:val="TAH"/>
              <w:rPr>
                <w:rFonts w:eastAsia="Arial Unicode MS"/>
              </w:rPr>
            </w:pPr>
            <w:r w:rsidRPr="00357143">
              <w:rPr>
                <w:rFonts w:eastAsia="Arial Unicode MS"/>
              </w:rPr>
              <w:t>Child Resource Type</w:t>
            </w:r>
          </w:p>
        </w:tc>
        <w:tc>
          <w:tcPr>
            <w:tcW w:w="1134" w:type="dxa"/>
            <w:shd w:val="clear" w:color="auto" w:fill="E0E0E0"/>
            <w:vAlign w:val="center"/>
          </w:tcPr>
          <w:p w14:paraId="500516F2" w14:textId="77777777" w:rsidR="00A77DCB" w:rsidRPr="00357143" w:rsidRDefault="00A77DCB" w:rsidP="00087261">
            <w:pPr>
              <w:pStyle w:val="TAH"/>
              <w:rPr>
                <w:rFonts w:eastAsia="Arial Unicode MS"/>
              </w:rPr>
            </w:pPr>
            <w:r w:rsidRPr="00357143">
              <w:rPr>
                <w:rFonts w:eastAsia="Arial Unicode MS"/>
              </w:rPr>
              <w:t>Multiplicity</w:t>
            </w:r>
          </w:p>
        </w:tc>
        <w:tc>
          <w:tcPr>
            <w:tcW w:w="1701" w:type="dxa"/>
            <w:shd w:val="clear" w:color="auto" w:fill="E0E0E0"/>
            <w:vAlign w:val="center"/>
          </w:tcPr>
          <w:p w14:paraId="6E4E1FA6" w14:textId="77777777" w:rsidR="00A77DCB" w:rsidRPr="00357143" w:rsidRDefault="00A77DCB" w:rsidP="00087261">
            <w:pPr>
              <w:pStyle w:val="TAH"/>
              <w:rPr>
                <w:rFonts w:eastAsia="Arial Unicode MS"/>
              </w:rPr>
            </w:pPr>
            <w:r w:rsidRPr="00357143">
              <w:rPr>
                <w:rFonts w:eastAsia="Arial Unicode MS"/>
              </w:rPr>
              <w:t>Description</w:t>
            </w:r>
          </w:p>
        </w:tc>
        <w:tc>
          <w:tcPr>
            <w:tcW w:w="2305" w:type="dxa"/>
            <w:shd w:val="clear" w:color="auto" w:fill="E0E0E0"/>
            <w:vAlign w:val="center"/>
          </w:tcPr>
          <w:p w14:paraId="4621060F" w14:textId="77777777" w:rsidR="00A77DCB" w:rsidRPr="00357143" w:rsidRDefault="00A77DCB" w:rsidP="00087261">
            <w:pPr>
              <w:pStyle w:val="TAH"/>
              <w:rPr>
                <w:rFonts w:eastAsia="Arial Unicode MS"/>
              </w:rPr>
            </w:pPr>
            <w:r w:rsidRPr="00357143">
              <w:rPr>
                <w:rFonts w:eastAsia="Arial Unicode MS"/>
                <w:i/>
              </w:rPr>
              <w:t>&lt;groupAnnc&gt;</w:t>
            </w:r>
            <w:r w:rsidRPr="00357143">
              <w:rPr>
                <w:rFonts w:eastAsia="Arial Unicode MS"/>
              </w:rPr>
              <w:t xml:space="preserve"> Child Resource Type</w:t>
            </w:r>
            <w:r w:rsidR="00CF4F5F" w:rsidRPr="00357143">
              <w:rPr>
                <w:rFonts w:eastAsia="Arial Unicode MS"/>
              </w:rPr>
              <w:t>s</w:t>
            </w:r>
          </w:p>
        </w:tc>
      </w:tr>
      <w:tr w:rsidR="00FF7BB4" w:rsidRPr="00357143" w14:paraId="2FFACD36" w14:textId="77777777" w:rsidTr="001C13B4">
        <w:trPr>
          <w:tblHeader/>
          <w:jc w:val="center"/>
        </w:trPr>
        <w:tc>
          <w:tcPr>
            <w:tcW w:w="1881" w:type="dxa"/>
            <w:shd w:val="clear" w:color="auto" w:fill="auto"/>
          </w:tcPr>
          <w:p w14:paraId="1AFB98A8" w14:textId="77777777" w:rsidR="00FF7BB4" w:rsidRPr="00357143" w:rsidRDefault="00D80B7D" w:rsidP="00FF7BB4">
            <w:pPr>
              <w:pStyle w:val="TAL"/>
              <w:rPr>
                <w:rFonts w:eastAsia="Arial Unicode MS"/>
                <w:i/>
                <w:lang w:eastAsia="zh-CN"/>
              </w:rPr>
            </w:pPr>
            <w:r w:rsidRPr="00357143">
              <w:rPr>
                <w:rFonts w:eastAsia="Arial Unicode MS"/>
                <w:i/>
              </w:rPr>
              <w:t>[variable]</w:t>
            </w:r>
          </w:p>
        </w:tc>
        <w:tc>
          <w:tcPr>
            <w:tcW w:w="2126" w:type="dxa"/>
            <w:shd w:val="clear" w:color="auto" w:fill="auto"/>
          </w:tcPr>
          <w:p w14:paraId="411C3162" w14:textId="77777777" w:rsidR="00FF7BB4" w:rsidRPr="00357143" w:rsidRDefault="00FF7BB4" w:rsidP="00FF7BB4">
            <w:pPr>
              <w:pStyle w:val="TAL"/>
              <w:rPr>
                <w:rFonts w:eastAsia="Arial Unicode MS"/>
                <w:i/>
                <w:lang w:eastAsia="zh-CN"/>
              </w:rPr>
            </w:pPr>
            <w:r w:rsidRPr="00357143">
              <w:rPr>
                <w:rFonts w:eastAsia="Arial Unicode MS"/>
                <w:i/>
                <w:lang w:eastAsia="zh-CN"/>
              </w:rPr>
              <w:t>&lt;semanticDescriptor&gt;</w:t>
            </w:r>
          </w:p>
        </w:tc>
        <w:tc>
          <w:tcPr>
            <w:tcW w:w="1134" w:type="dxa"/>
            <w:shd w:val="clear" w:color="auto" w:fill="auto"/>
          </w:tcPr>
          <w:p w14:paraId="719F59F6" w14:textId="77777777" w:rsidR="00FF7BB4" w:rsidRPr="00357143" w:rsidRDefault="00FF7BB4" w:rsidP="00D92421">
            <w:pPr>
              <w:pStyle w:val="TAL"/>
              <w:jc w:val="center"/>
              <w:rPr>
                <w:rFonts w:eastAsia="Arial Unicode MS"/>
                <w:i/>
                <w:lang w:eastAsia="zh-CN"/>
              </w:rPr>
            </w:pPr>
            <w:r w:rsidRPr="00357143">
              <w:rPr>
                <w:rFonts w:eastAsia="Arial Unicode MS"/>
                <w:i/>
                <w:lang w:eastAsia="zh-CN"/>
              </w:rPr>
              <w:t>0..n</w:t>
            </w:r>
          </w:p>
        </w:tc>
        <w:tc>
          <w:tcPr>
            <w:tcW w:w="1701" w:type="dxa"/>
            <w:shd w:val="clear" w:color="auto" w:fill="auto"/>
          </w:tcPr>
          <w:p w14:paraId="094B18A6" w14:textId="77777777" w:rsidR="00FF7BB4" w:rsidRPr="00357143" w:rsidRDefault="00FF7BB4" w:rsidP="00FF7BB4">
            <w:pPr>
              <w:pStyle w:val="TAL"/>
              <w:rPr>
                <w:rFonts w:eastAsia="Arial Unicode MS"/>
                <w:i/>
                <w:lang w:eastAsia="zh-CN"/>
              </w:rPr>
            </w:pPr>
            <w:r w:rsidRPr="00357143">
              <w:rPr>
                <w:rFonts w:eastAsia="Arial Unicode MS"/>
                <w:i/>
                <w:lang w:eastAsia="zh-CN"/>
              </w:rPr>
              <w:t>See clause 9.6.30</w:t>
            </w:r>
          </w:p>
        </w:tc>
        <w:tc>
          <w:tcPr>
            <w:tcW w:w="2305" w:type="dxa"/>
            <w:shd w:val="clear" w:color="auto" w:fill="auto"/>
          </w:tcPr>
          <w:p w14:paraId="20FD4989" w14:textId="77777777" w:rsidR="00FF7BB4" w:rsidRPr="00357143" w:rsidRDefault="00FF7BB4" w:rsidP="00FF7BB4">
            <w:pPr>
              <w:pStyle w:val="TAL"/>
              <w:rPr>
                <w:rFonts w:eastAsia="Arial Unicode MS"/>
                <w:i/>
                <w:lang w:eastAsia="zh-CN"/>
              </w:rPr>
            </w:pPr>
            <w:r w:rsidRPr="00357143">
              <w:rPr>
                <w:rFonts w:eastAsia="Arial Unicode MS"/>
                <w:i/>
                <w:lang w:eastAsia="zh-CN"/>
              </w:rPr>
              <w:t>&lt;semanticDescriptor&gt;, &lt;semanticDescriptorAnnc&gt;</w:t>
            </w:r>
          </w:p>
        </w:tc>
      </w:tr>
      <w:tr w:rsidR="00FF7BB4" w:rsidRPr="00357143" w14:paraId="5943D91E" w14:textId="77777777" w:rsidTr="001C13B4">
        <w:trPr>
          <w:jc w:val="center"/>
        </w:trPr>
        <w:tc>
          <w:tcPr>
            <w:tcW w:w="1881" w:type="dxa"/>
          </w:tcPr>
          <w:p w14:paraId="439F4C2F" w14:textId="77777777" w:rsidR="00FF7BB4" w:rsidRPr="00357143" w:rsidRDefault="00FF7BB4" w:rsidP="00087261">
            <w:pPr>
              <w:pStyle w:val="TAL"/>
              <w:rPr>
                <w:rFonts w:eastAsia="Arial Unicode MS"/>
                <w:i/>
                <w:lang w:eastAsia="zh-CN"/>
              </w:rPr>
            </w:pPr>
            <w:r w:rsidRPr="00357143">
              <w:rPr>
                <w:rFonts w:eastAsia="Arial Unicode MS"/>
                <w:i/>
                <w:lang w:eastAsia="zh-CN"/>
              </w:rPr>
              <w:t>[variable]</w:t>
            </w:r>
          </w:p>
        </w:tc>
        <w:tc>
          <w:tcPr>
            <w:tcW w:w="2126" w:type="dxa"/>
          </w:tcPr>
          <w:p w14:paraId="513A906C" w14:textId="77777777" w:rsidR="00FF7BB4" w:rsidRPr="00357143" w:rsidRDefault="00FF7BB4" w:rsidP="00087261">
            <w:pPr>
              <w:pStyle w:val="TAL"/>
              <w:jc w:val="center"/>
              <w:rPr>
                <w:rFonts w:eastAsia="Arial Unicode MS"/>
                <w:i/>
                <w:lang w:eastAsia="zh-CN"/>
              </w:rPr>
            </w:pPr>
            <w:r w:rsidRPr="00357143">
              <w:rPr>
                <w:rFonts w:eastAsia="Arial Unicode MS"/>
                <w:i/>
                <w:lang w:eastAsia="zh-CN"/>
              </w:rPr>
              <w:t>&lt;subscription&gt;</w:t>
            </w:r>
          </w:p>
        </w:tc>
        <w:tc>
          <w:tcPr>
            <w:tcW w:w="1134" w:type="dxa"/>
          </w:tcPr>
          <w:p w14:paraId="4EC367E9" w14:textId="77777777" w:rsidR="00FF7BB4" w:rsidRPr="00357143" w:rsidRDefault="00FF7BB4" w:rsidP="00087261">
            <w:pPr>
              <w:pStyle w:val="TAC"/>
              <w:rPr>
                <w:rFonts w:eastAsia="Arial Unicode MS"/>
                <w:lang w:eastAsia="zh-CN"/>
              </w:rPr>
            </w:pPr>
            <w:r w:rsidRPr="00357143">
              <w:rPr>
                <w:rFonts w:eastAsia="Arial Unicode MS"/>
                <w:lang w:eastAsia="zh-CN"/>
              </w:rPr>
              <w:t>0..n</w:t>
            </w:r>
          </w:p>
        </w:tc>
        <w:tc>
          <w:tcPr>
            <w:tcW w:w="1701" w:type="dxa"/>
            <w:shd w:val="clear" w:color="auto" w:fill="auto"/>
          </w:tcPr>
          <w:p w14:paraId="397625F8" w14:textId="77777777" w:rsidR="00FF7BB4" w:rsidRPr="00357143" w:rsidRDefault="00FF7BB4" w:rsidP="00087261">
            <w:pPr>
              <w:pStyle w:val="TAL"/>
              <w:rPr>
                <w:rFonts w:eastAsia="Arial Unicode MS"/>
              </w:rPr>
            </w:pPr>
            <w:r w:rsidRPr="00357143">
              <w:rPr>
                <w:rFonts w:eastAsia="Arial Unicode MS"/>
              </w:rPr>
              <w:t>See clause 9.6.8</w:t>
            </w:r>
          </w:p>
        </w:tc>
        <w:tc>
          <w:tcPr>
            <w:tcW w:w="2305" w:type="dxa"/>
          </w:tcPr>
          <w:p w14:paraId="049B6A26" w14:textId="77777777" w:rsidR="00FF7BB4" w:rsidRPr="00357143" w:rsidRDefault="00FF7BB4" w:rsidP="00087261">
            <w:pPr>
              <w:pStyle w:val="TAL"/>
              <w:jc w:val="center"/>
              <w:rPr>
                <w:rFonts w:eastAsia="Arial Unicode MS"/>
              </w:rPr>
            </w:pPr>
            <w:r w:rsidRPr="00357143">
              <w:rPr>
                <w:rFonts w:eastAsia="Arial Unicode MS"/>
                <w:i/>
              </w:rPr>
              <w:t>&lt;subscription&gt;</w:t>
            </w:r>
          </w:p>
        </w:tc>
      </w:tr>
      <w:tr w:rsidR="00FF7BB4" w:rsidRPr="00357143" w14:paraId="39754116" w14:textId="77777777" w:rsidTr="001C13B4">
        <w:trPr>
          <w:jc w:val="center"/>
        </w:trPr>
        <w:tc>
          <w:tcPr>
            <w:tcW w:w="1881" w:type="dxa"/>
          </w:tcPr>
          <w:p w14:paraId="1AED3F46" w14:textId="77777777" w:rsidR="00FF7BB4" w:rsidRPr="00357143" w:rsidRDefault="00C14FBB" w:rsidP="000D3A9C">
            <w:pPr>
              <w:pStyle w:val="TAL"/>
              <w:rPr>
                <w:rFonts w:eastAsia="Arial Unicode MS"/>
                <w:i/>
              </w:rPr>
            </w:pPr>
            <w:r>
              <w:rPr>
                <w:rFonts w:eastAsia="Arial Unicode MS" w:hint="eastAsia"/>
                <w:i/>
                <w:lang w:eastAsia="zh-CN"/>
              </w:rPr>
              <w:t>fopt</w:t>
            </w:r>
          </w:p>
        </w:tc>
        <w:tc>
          <w:tcPr>
            <w:tcW w:w="2126" w:type="dxa"/>
          </w:tcPr>
          <w:p w14:paraId="1AA11F13" w14:textId="77777777" w:rsidR="00FF7BB4" w:rsidRPr="00357143" w:rsidRDefault="00FF7BB4" w:rsidP="00087261">
            <w:pPr>
              <w:pStyle w:val="TAL"/>
              <w:jc w:val="center"/>
              <w:rPr>
                <w:i/>
              </w:rPr>
            </w:pPr>
            <w:r w:rsidRPr="00357143">
              <w:rPr>
                <w:rFonts w:eastAsia="Arial Unicode MS"/>
                <w:i/>
                <w:lang w:eastAsia="zh-CN"/>
              </w:rPr>
              <w:t>&lt;fanOutPoint&gt;</w:t>
            </w:r>
          </w:p>
        </w:tc>
        <w:tc>
          <w:tcPr>
            <w:tcW w:w="1134" w:type="dxa"/>
          </w:tcPr>
          <w:p w14:paraId="3231C9AF" w14:textId="77777777" w:rsidR="00FF7BB4" w:rsidRPr="00357143" w:rsidRDefault="00FF7BB4" w:rsidP="00087261">
            <w:pPr>
              <w:pStyle w:val="TAC"/>
              <w:rPr>
                <w:rFonts w:eastAsia="Arial Unicode MS"/>
              </w:rPr>
            </w:pPr>
            <w:r w:rsidRPr="00357143">
              <w:rPr>
                <w:rFonts w:eastAsia="Arial Unicode MS" w:hint="eastAsia"/>
                <w:lang w:eastAsia="zh-CN"/>
              </w:rPr>
              <w:t>1</w:t>
            </w:r>
          </w:p>
        </w:tc>
        <w:tc>
          <w:tcPr>
            <w:tcW w:w="1701" w:type="dxa"/>
            <w:shd w:val="clear" w:color="auto" w:fill="auto"/>
          </w:tcPr>
          <w:p w14:paraId="3B1317BD" w14:textId="77777777" w:rsidR="00FF7BB4" w:rsidRPr="00357143" w:rsidRDefault="00FF7BB4" w:rsidP="00087261">
            <w:pPr>
              <w:pStyle w:val="TAL"/>
              <w:rPr>
                <w:rFonts w:eastAsia="Arial Unicode MS"/>
              </w:rPr>
            </w:pPr>
            <w:r w:rsidRPr="00357143">
              <w:rPr>
                <w:rFonts w:eastAsia="Arial Unicode MS"/>
              </w:rPr>
              <w:t>See clause 9.6.</w:t>
            </w:r>
            <w:r w:rsidRPr="00357143">
              <w:rPr>
                <w:rFonts w:eastAsia="Arial Unicode MS"/>
                <w:lang w:eastAsia="zh-CN"/>
              </w:rPr>
              <w:t>14</w:t>
            </w:r>
          </w:p>
        </w:tc>
        <w:tc>
          <w:tcPr>
            <w:tcW w:w="2305" w:type="dxa"/>
          </w:tcPr>
          <w:p w14:paraId="66828D57" w14:textId="77777777" w:rsidR="00FF7BB4" w:rsidRPr="0044171A" w:rsidRDefault="00494DCF" w:rsidP="00087261">
            <w:pPr>
              <w:pStyle w:val="TAL"/>
              <w:jc w:val="center"/>
              <w:rPr>
                <w:rFonts w:eastAsia="Arial Unicode MS"/>
                <w:i/>
              </w:rPr>
            </w:pPr>
            <w:r w:rsidRPr="00494DCF">
              <w:rPr>
                <w:rFonts w:eastAsia="Arial Unicode MS"/>
                <w:i/>
                <w:lang w:eastAsia="zh-CN"/>
              </w:rPr>
              <w:t>N</w:t>
            </w:r>
            <w:r w:rsidRPr="00494DCF">
              <w:rPr>
                <w:rFonts w:eastAsia="Arial Unicode MS"/>
                <w:i/>
              </w:rPr>
              <w:t>one</w:t>
            </w:r>
          </w:p>
        </w:tc>
      </w:tr>
      <w:tr w:rsidR="000B0B50" w:rsidRPr="00357143" w14:paraId="2B640611" w14:textId="77777777" w:rsidTr="001C13B4">
        <w:trPr>
          <w:jc w:val="center"/>
        </w:trPr>
        <w:tc>
          <w:tcPr>
            <w:tcW w:w="1881" w:type="dxa"/>
          </w:tcPr>
          <w:p w14:paraId="624EB3D8" w14:textId="77777777" w:rsidR="000B0B50" w:rsidRPr="00357143" w:rsidRDefault="00C14FBB" w:rsidP="000D3A9C">
            <w:pPr>
              <w:pStyle w:val="TAL"/>
              <w:rPr>
                <w:rFonts w:eastAsia="Arial Unicode MS"/>
                <w:i/>
                <w:lang w:eastAsia="zh-CN"/>
              </w:rPr>
            </w:pPr>
            <w:r>
              <w:rPr>
                <w:rFonts w:eastAsia="Arial Unicode MS" w:hint="eastAsia"/>
                <w:i/>
                <w:lang w:eastAsia="zh-CN"/>
              </w:rPr>
              <w:t>sfop</w:t>
            </w:r>
          </w:p>
        </w:tc>
        <w:tc>
          <w:tcPr>
            <w:tcW w:w="2126" w:type="dxa"/>
          </w:tcPr>
          <w:p w14:paraId="005650EC" w14:textId="77777777" w:rsidR="000B0B50" w:rsidRPr="00357143" w:rsidRDefault="000B0B50" w:rsidP="00087261">
            <w:pPr>
              <w:pStyle w:val="TAL"/>
              <w:jc w:val="center"/>
              <w:rPr>
                <w:rFonts w:eastAsia="Arial Unicode MS"/>
                <w:i/>
                <w:lang w:eastAsia="zh-CN"/>
              </w:rPr>
            </w:pPr>
            <w:r w:rsidRPr="00357143">
              <w:rPr>
                <w:rFonts w:eastAsia="Arial Unicode MS"/>
                <w:i/>
                <w:lang w:eastAsia="zh-CN"/>
              </w:rPr>
              <w:t>&lt;semanticFanOutPoint&gt;</w:t>
            </w:r>
          </w:p>
        </w:tc>
        <w:tc>
          <w:tcPr>
            <w:tcW w:w="1134" w:type="dxa"/>
          </w:tcPr>
          <w:p w14:paraId="0A6B0CFC" w14:textId="77777777" w:rsidR="000B0B50" w:rsidRPr="00357143" w:rsidRDefault="000B0B50" w:rsidP="00087261">
            <w:pPr>
              <w:pStyle w:val="TAC"/>
              <w:rPr>
                <w:rFonts w:eastAsia="Arial Unicode MS"/>
                <w:lang w:eastAsia="zh-CN"/>
              </w:rPr>
            </w:pPr>
            <w:r w:rsidRPr="00357143">
              <w:rPr>
                <w:rFonts w:eastAsia="Arial Unicode MS"/>
                <w:lang w:eastAsia="zh-CN"/>
              </w:rPr>
              <w:t>0..</w:t>
            </w:r>
            <w:r w:rsidRPr="00357143">
              <w:rPr>
                <w:rFonts w:eastAsia="Arial Unicode MS" w:hint="eastAsia"/>
                <w:lang w:eastAsia="zh-CN"/>
              </w:rPr>
              <w:t>1</w:t>
            </w:r>
          </w:p>
        </w:tc>
        <w:tc>
          <w:tcPr>
            <w:tcW w:w="1701" w:type="dxa"/>
            <w:shd w:val="clear" w:color="auto" w:fill="auto"/>
          </w:tcPr>
          <w:p w14:paraId="47DDC935" w14:textId="77777777" w:rsidR="000B0B50" w:rsidRPr="00357143" w:rsidRDefault="000B0B50" w:rsidP="00087261">
            <w:pPr>
              <w:pStyle w:val="TAL"/>
              <w:rPr>
                <w:rFonts w:eastAsia="Arial Unicode MS"/>
              </w:rPr>
            </w:pPr>
            <w:r w:rsidRPr="00357143">
              <w:rPr>
                <w:rFonts w:eastAsia="Arial Unicode MS"/>
              </w:rPr>
              <w:t>See clause 9.6.</w:t>
            </w:r>
            <w:r w:rsidRPr="00357143">
              <w:rPr>
                <w:rFonts w:eastAsia="Arial Unicode MS"/>
                <w:lang w:eastAsia="zh-CN"/>
              </w:rPr>
              <w:t>14a</w:t>
            </w:r>
          </w:p>
        </w:tc>
        <w:tc>
          <w:tcPr>
            <w:tcW w:w="2305" w:type="dxa"/>
          </w:tcPr>
          <w:p w14:paraId="227CDE2C" w14:textId="77777777" w:rsidR="000B0B50" w:rsidRPr="0044171A" w:rsidRDefault="00494DCF" w:rsidP="00087261">
            <w:pPr>
              <w:pStyle w:val="TAL"/>
              <w:jc w:val="center"/>
              <w:rPr>
                <w:rFonts w:eastAsia="Arial Unicode MS"/>
                <w:i/>
              </w:rPr>
            </w:pPr>
            <w:r w:rsidRPr="00494DCF">
              <w:rPr>
                <w:rFonts w:eastAsia="Arial Unicode MS"/>
                <w:i/>
                <w:lang w:eastAsia="zh-CN"/>
              </w:rPr>
              <w:t>N</w:t>
            </w:r>
            <w:r w:rsidRPr="00494DCF">
              <w:rPr>
                <w:rFonts w:eastAsia="Arial Unicode MS"/>
                <w:i/>
              </w:rPr>
              <w:t>one</w:t>
            </w:r>
          </w:p>
        </w:tc>
      </w:tr>
      <w:tr w:rsidR="00022978" w:rsidRPr="00357143" w14:paraId="4E5DE73F" w14:textId="77777777" w:rsidTr="001C13B4">
        <w:trPr>
          <w:jc w:val="center"/>
        </w:trPr>
        <w:tc>
          <w:tcPr>
            <w:tcW w:w="1881" w:type="dxa"/>
          </w:tcPr>
          <w:p w14:paraId="374989FA" w14:textId="77777777" w:rsidR="00022978" w:rsidRDefault="00022978" w:rsidP="000D3A9C">
            <w:pPr>
              <w:pStyle w:val="TAL"/>
              <w:rPr>
                <w:rFonts w:eastAsia="Arial Unicode MS"/>
                <w:i/>
                <w:lang w:eastAsia="zh-CN"/>
              </w:rPr>
            </w:pPr>
            <w:r>
              <w:rPr>
                <w:rFonts w:eastAsia="Arial Unicode MS"/>
                <w:i/>
              </w:rPr>
              <w:t>[variable]</w:t>
            </w:r>
          </w:p>
        </w:tc>
        <w:tc>
          <w:tcPr>
            <w:tcW w:w="2126" w:type="dxa"/>
          </w:tcPr>
          <w:p w14:paraId="1B3F0075" w14:textId="77777777" w:rsidR="00022978" w:rsidRPr="00357143" w:rsidRDefault="00022978" w:rsidP="00087261">
            <w:pPr>
              <w:pStyle w:val="TAL"/>
              <w:jc w:val="center"/>
              <w:rPr>
                <w:rFonts w:eastAsia="Arial Unicode MS"/>
                <w:i/>
                <w:lang w:eastAsia="zh-CN"/>
              </w:rPr>
            </w:pPr>
            <w:r>
              <w:rPr>
                <w:rFonts w:eastAsia="Arial Unicode MS"/>
                <w:i/>
              </w:rPr>
              <w:t>&lt;transaction&gt;</w:t>
            </w:r>
          </w:p>
        </w:tc>
        <w:tc>
          <w:tcPr>
            <w:tcW w:w="1134" w:type="dxa"/>
          </w:tcPr>
          <w:p w14:paraId="5B014AAA" w14:textId="77777777" w:rsidR="00022978" w:rsidRPr="00357143" w:rsidRDefault="00022978" w:rsidP="00087261">
            <w:pPr>
              <w:pStyle w:val="TAC"/>
              <w:rPr>
                <w:rFonts w:eastAsia="Arial Unicode MS"/>
                <w:lang w:eastAsia="zh-CN"/>
              </w:rPr>
            </w:pPr>
            <w:r>
              <w:rPr>
                <w:rFonts w:eastAsia="Arial Unicode MS"/>
              </w:rPr>
              <w:t>0..n</w:t>
            </w:r>
          </w:p>
        </w:tc>
        <w:tc>
          <w:tcPr>
            <w:tcW w:w="1701" w:type="dxa"/>
            <w:shd w:val="clear" w:color="auto" w:fill="auto"/>
          </w:tcPr>
          <w:p w14:paraId="5B9A4482" w14:textId="77777777" w:rsidR="00022978" w:rsidRPr="00357143" w:rsidRDefault="00022978" w:rsidP="000E0364">
            <w:pPr>
              <w:pStyle w:val="TAL"/>
              <w:rPr>
                <w:rFonts w:eastAsia="Arial Unicode MS"/>
                <w:lang w:eastAsia="zh-CN"/>
              </w:rPr>
            </w:pPr>
            <w:r>
              <w:rPr>
                <w:rFonts w:eastAsia="Arial Unicode MS"/>
              </w:rPr>
              <w:t>See clause 9.6.4</w:t>
            </w:r>
            <w:r w:rsidR="000E0364">
              <w:rPr>
                <w:rFonts w:eastAsia="Arial Unicode MS" w:hint="eastAsia"/>
                <w:lang w:eastAsia="zh-CN"/>
              </w:rPr>
              <w:t>8</w:t>
            </w:r>
          </w:p>
        </w:tc>
        <w:tc>
          <w:tcPr>
            <w:tcW w:w="2305" w:type="dxa"/>
          </w:tcPr>
          <w:p w14:paraId="48430685" w14:textId="77777777" w:rsidR="00022978" w:rsidRPr="00357143" w:rsidRDefault="00022978" w:rsidP="00087261">
            <w:pPr>
              <w:pStyle w:val="TAL"/>
              <w:jc w:val="center"/>
              <w:rPr>
                <w:rFonts w:eastAsia="Arial Unicode MS"/>
              </w:rPr>
            </w:pPr>
            <w:r>
              <w:rPr>
                <w:rFonts w:eastAsia="Arial Unicode MS"/>
                <w:i/>
              </w:rPr>
              <w:t>&lt;transaction&gt;</w:t>
            </w:r>
          </w:p>
        </w:tc>
      </w:tr>
    </w:tbl>
    <w:p w14:paraId="037D27F1" w14:textId="77777777" w:rsidR="00A77DCB" w:rsidRPr="00357143" w:rsidRDefault="00A77DCB" w:rsidP="00A77DCB"/>
    <w:p w14:paraId="73720A09" w14:textId="77777777" w:rsidR="00A77DCB" w:rsidRPr="00357143" w:rsidRDefault="00A77DCB" w:rsidP="00AB0601">
      <w:r w:rsidRPr="00357143">
        <w:t xml:space="preserve">The </w:t>
      </w:r>
      <w:r w:rsidRPr="00357143">
        <w:rPr>
          <w:i/>
        </w:rPr>
        <w:t>&lt;group&gt;</w:t>
      </w:r>
      <w:r w:rsidRPr="00357143">
        <w:t xml:space="preserve"> resource shall contain the attributes </w:t>
      </w:r>
      <w:r w:rsidR="002442B2" w:rsidRPr="00357143">
        <w:t xml:space="preserve">specified </w:t>
      </w:r>
      <w:r w:rsidRPr="00357143">
        <w:t xml:space="preserve">in </w:t>
      </w:r>
      <w:r w:rsidR="008F34C7" w:rsidRPr="00357143">
        <w:t>t</w:t>
      </w:r>
      <w:r w:rsidRPr="00357143">
        <w:t>able 9.6.</w:t>
      </w:r>
      <w:r w:rsidR="00085F22" w:rsidRPr="00357143">
        <w:t>13</w:t>
      </w:r>
      <w:r w:rsidRPr="00357143">
        <w:t>-2</w:t>
      </w:r>
      <w:r w:rsidR="0047585C" w:rsidRPr="00357143">
        <w:t>.</w:t>
      </w:r>
    </w:p>
    <w:p w14:paraId="78F7F207" w14:textId="77777777" w:rsidR="00A77DCB" w:rsidRPr="00357143" w:rsidRDefault="00A77DCB" w:rsidP="00B634C8">
      <w:pPr>
        <w:pStyle w:val="TH"/>
      </w:pPr>
      <w:r w:rsidRPr="00357143">
        <w:t>Table 9.6.</w:t>
      </w:r>
      <w:r w:rsidR="00085F22" w:rsidRPr="00357143">
        <w:t>13</w:t>
      </w:r>
      <w:r w:rsidRPr="00357143">
        <w:t xml:space="preserve">-2: Attributes of </w:t>
      </w:r>
      <w:r w:rsidRPr="00357143">
        <w:rPr>
          <w:i/>
        </w:rPr>
        <w:t>&lt;group&gt;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3456"/>
        <w:gridCol w:w="1440"/>
      </w:tblGrid>
      <w:tr w:rsidR="00A77DCB" w:rsidRPr="00357143" w14:paraId="1AAA5613" w14:textId="77777777" w:rsidTr="00731766">
        <w:trPr>
          <w:tblHeader/>
          <w:jc w:val="center"/>
        </w:trPr>
        <w:tc>
          <w:tcPr>
            <w:tcW w:w="2304" w:type="dxa"/>
            <w:shd w:val="clear" w:color="auto" w:fill="E0E0E0"/>
            <w:vAlign w:val="center"/>
          </w:tcPr>
          <w:p w14:paraId="5B0CF2FF" w14:textId="77777777" w:rsidR="00A77DCB" w:rsidRPr="00357143" w:rsidRDefault="00A77DCB" w:rsidP="0047585C">
            <w:pPr>
              <w:pStyle w:val="TAH"/>
              <w:keepNext w:val="0"/>
              <w:keepLines w:val="0"/>
              <w:rPr>
                <w:rFonts w:eastAsia="Arial Unicode MS"/>
              </w:rPr>
            </w:pPr>
            <w:r w:rsidRPr="00357143">
              <w:rPr>
                <w:rFonts w:eastAsia="Arial Unicode MS"/>
              </w:rPr>
              <w:t>Attribute</w:t>
            </w:r>
            <w:r w:rsidR="00CF4F5F" w:rsidRPr="00357143">
              <w:rPr>
                <w:rFonts w:eastAsia="Arial Unicode MS"/>
              </w:rPr>
              <w:t>s</w:t>
            </w:r>
            <w:r w:rsidRPr="00357143">
              <w:rPr>
                <w:rFonts w:eastAsia="Arial Unicode MS"/>
              </w:rPr>
              <w:t xml:space="preserve"> of </w:t>
            </w:r>
            <w:r w:rsidR="00CF4F5F" w:rsidRPr="00357143">
              <w:rPr>
                <w:rFonts w:eastAsia="Arial Unicode MS"/>
              </w:rPr>
              <w:br/>
            </w:r>
            <w:r w:rsidRPr="00357143">
              <w:rPr>
                <w:rFonts w:eastAsia="Arial Unicode MS"/>
                <w:i/>
              </w:rPr>
              <w:t>&lt;group&gt;</w:t>
            </w:r>
          </w:p>
        </w:tc>
        <w:tc>
          <w:tcPr>
            <w:tcW w:w="1077" w:type="dxa"/>
            <w:shd w:val="clear" w:color="auto" w:fill="E0E0E0"/>
            <w:vAlign w:val="center"/>
          </w:tcPr>
          <w:p w14:paraId="1AD3159A" w14:textId="77777777" w:rsidR="00A77DCB" w:rsidRPr="00357143" w:rsidRDefault="00A77DCB" w:rsidP="0047585C">
            <w:pPr>
              <w:pStyle w:val="TAH"/>
              <w:keepNext w:val="0"/>
              <w:keepLines w:val="0"/>
              <w:rPr>
                <w:rFonts w:eastAsia="Arial Unicode MS"/>
              </w:rPr>
            </w:pPr>
            <w:r w:rsidRPr="00357143">
              <w:rPr>
                <w:rFonts w:eastAsia="Arial Unicode MS"/>
              </w:rPr>
              <w:t>Multiplicity</w:t>
            </w:r>
          </w:p>
        </w:tc>
        <w:tc>
          <w:tcPr>
            <w:tcW w:w="1008" w:type="dxa"/>
            <w:shd w:val="clear" w:color="auto" w:fill="E0E0E0"/>
            <w:vAlign w:val="center"/>
          </w:tcPr>
          <w:p w14:paraId="2EF07D2D" w14:textId="77777777" w:rsidR="00A77DCB" w:rsidRPr="00357143" w:rsidRDefault="00A77DCB" w:rsidP="0047585C">
            <w:pPr>
              <w:pStyle w:val="TAH"/>
              <w:keepNext w:val="0"/>
              <w:keepLines w:val="0"/>
              <w:rPr>
                <w:rFonts w:eastAsia="Arial Unicode MS"/>
              </w:rPr>
            </w:pPr>
            <w:r w:rsidRPr="00357143">
              <w:rPr>
                <w:rFonts w:eastAsia="Arial Unicode MS"/>
              </w:rPr>
              <w:t>RW/</w:t>
            </w:r>
          </w:p>
          <w:p w14:paraId="5AFF0515" w14:textId="77777777" w:rsidR="00A77DCB" w:rsidRPr="00357143" w:rsidRDefault="00A77DCB" w:rsidP="0047585C">
            <w:pPr>
              <w:pStyle w:val="TAH"/>
              <w:keepNext w:val="0"/>
              <w:keepLines w:val="0"/>
              <w:rPr>
                <w:rFonts w:eastAsia="Arial Unicode MS"/>
              </w:rPr>
            </w:pPr>
            <w:r w:rsidRPr="00357143">
              <w:rPr>
                <w:rFonts w:eastAsia="Arial Unicode MS"/>
              </w:rPr>
              <w:t>RO/</w:t>
            </w:r>
          </w:p>
          <w:p w14:paraId="0472D963" w14:textId="77777777" w:rsidR="00A77DCB" w:rsidRPr="00357143" w:rsidRDefault="00A77DCB" w:rsidP="0047585C">
            <w:pPr>
              <w:pStyle w:val="TAH"/>
              <w:keepNext w:val="0"/>
              <w:keepLines w:val="0"/>
              <w:rPr>
                <w:rFonts w:eastAsia="Arial Unicode MS"/>
              </w:rPr>
            </w:pPr>
            <w:r w:rsidRPr="00357143">
              <w:rPr>
                <w:rFonts w:eastAsia="Arial Unicode MS"/>
              </w:rPr>
              <w:t>WO</w:t>
            </w:r>
          </w:p>
        </w:tc>
        <w:tc>
          <w:tcPr>
            <w:tcW w:w="3456" w:type="dxa"/>
            <w:shd w:val="clear" w:color="auto" w:fill="E0E0E0"/>
            <w:vAlign w:val="center"/>
          </w:tcPr>
          <w:p w14:paraId="450A6DE0" w14:textId="77777777" w:rsidR="00A77DCB" w:rsidRPr="00357143" w:rsidRDefault="00A77DCB" w:rsidP="0047585C">
            <w:pPr>
              <w:pStyle w:val="TAH"/>
              <w:keepNext w:val="0"/>
              <w:keepLines w:val="0"/>
              <w:rPr>
                <w:rFonts w:eastAsia="Arial Unicode MS"/>
              </w:rPr>
            </w:pPr>
            <w:r w:rsidRPr="00357143">
              <w:rPr>
                <w:rFonts w:eastAsia="Arial Unicode MS"/>
              </w:rPr>
              <w:t>Description</w:t>
            </w:r>
          </w:p>
        </w:tc>
        <w:tc>
          <w:tcPr>
            <w:tcW w:w="1440" w:type="dxa"/>
            <w:shd w:val="clear" w:color="auto" w:fill="E0E0E0"/>
            <w:vAlign w:val="center"/>
          </w:tcPr>
          <w:p w14:paraId="3C260C15" w14:textId="77777777" w:rsidR="00A77DCB" w:rsidRPr="00357143" w:rsidRDefault="00A77DCB" w:rsidP="0047585C">
            <w:pPr>
              <w:pStyle w:val="TAH"/>
              <w:keepNext w:val="0"/>
              <w:keepLines w:val="0"/>
              <w:rPr>
                <w:rFonts w:eastAsia="Arial Unicode MS"/>
              </w:rPr>
            </w:pPr>
            <w:r w:rsidRPr="00357143">
              <w:rPr>
                <w:rFonts w:eastAsia="Arial Unicode MS"/>
                <w:i/>
              </w:rPr>
              <w:t>&lt;groupAnnc&gt;</w:t>
            </w:r>
            <w:r w:rsidRPr="00357143">
              <w:rPr>
                <w:rFonts w:eastAsia="Arial Unicode MS"/>
              </w:rPr>
              <w:t xml:space="preserve"> Attributes</w:t>
            </w:r>
          </w:p>
        </w:tc>
      </w:tr>
      <w:tr w:rsidR="00A77DCB" w:rsidRPr="00357143" w14:paraId="38496BFE" w14:textId="77777777" w:rsidTr="00731766">
        <w:trPr>
          <w:jc w:val="center"/>
        </w:trPr>
        <w:tc>
          <w:tcPr>
            <w:tcW w:w="2304" w:type="dxa"/>
          </w:tcPr>
          <w:p w14:paraId="13B4E595" w14:textId="77777777" w:rsidR="00A77DCB" w:rsidRPr="00357143" w:rsidRDefault="00A77DCB" w:rsidP="0047585C">
            <w:pPr>
              <w:pStyle w:val="TAL"/>
              <w:keepNext w:val="0"/>
              <w:keepLines w:val="0"/>
              <w:rPr>
                <w:rFonts w:eastAsia="Arial Unicode MS"/>
                <w:i/>
              </w:rPr>
            </w:pPr>
            <w:r w:rsidRPr="00357143">
              <w:rPr>
                <w:rFonts w:eastAsia="Arial Unicode MS"/>
                <w:i/>
              </w:rPr>
              <w:t>resourceType</w:t>
            </w:r>
          </w:p>
        </w:tc>
        <w:tc>
          <w:tcPr>
            <w:tcW w:w="1077" w:type="dxa"/>
          </w:tcPr>
          <w:p w14:paraId="1DD82DF8" w14:textId="77777777" w:rsidR="00A77DCB" w:rsidRPr="00357143" w:rsidRDefault="00A77DCB" w:rsidP="0047585C">
            <w:pPr>
              <w:pStyle w:val="TAC"/>
              <w:keepNext w:val="0"/>
              <w:keepLines w:val="0"/>
              <w:rPr>
                <w:rFonts w:eastAsia="Arial Unicode MS"/>
                <w:lang w:eastAsia="zh-CN"/>
              </w:rPr>
            </w:pPr>
            <w:r w:rsidRPr="00357143">
              <w:rPr>
                <w:rFonts w:eastAsia="Arial Unicode MS"/>
                <w:lang w:eastAsia="zh-CN"/>
              </w:rPr>
              <w:t>1</w:t>
            </w:r>
          </w:p>
        </w:tc>
        <w:tc>
          <w:tcPr>
            <w:tcW w:w="1008" w:type="dxa"/>
          </w:tcPr>
          <w:p w14:paraId="09683659" w14:textId="77777777" w:rsidR="00A77DCB" w:rsidRPr="00357143" w:rsidRDefault="00A77DCB" w:rsidP="0047585C">
            <w:pPr>
              <w:pStyle w:val="TAC"/>
              <w:keepNext w:val="0"/>
              <w:keepLines w:val="0"/>
              <w:rPr>
                <w:rFonts w:eastAsia="Arial Unicode MS"/>
              </w:rPr>
            </w:pPr>
            <w:r w:rsidRPr="00357143">
              <w:rPr>
                <w:rFonts w:eastAsia="Arial Unicode MS"/>
              </w:rPr>
              <w:t>RO</w:t>
            </w:r>
          </w:p>
        </w:tc>
        <w:tc>
          <w:tcPr>
            <w:tcW w:w="3456" w:type="dxa"/>
          </w:tcPr>
          <w:p w14:paraId="7DF9B118" w14:textId="77777777" w:rsidR="00A77DCB" w:rsidRPr="00357143" w:rsidRDefault="00A77DCB" w:rsidP="0047585C">
            <w:pPr>
              <w:pStyle w:val="TAL"/>
              <w:keepNext w:val="0"/>
              <w:keepLines w:val="0"/>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c>
          <w:tcPr>
            <w:tcW w:w="1440" w:type="dxa"/>
            <w:shd w:val="clear" w:color="auto" w:fill="auto"/>
          </w:tcPr>
          <w:p w14:paraId="6F0BF1D5" w14:textId="77777777" w:rsidR="00A77DCB" w:rsidRPr="00357143" w:rsidRDefault="00E10242" w:rsidP="0047585C">
            <w:pPr>
              <w:pStyle w:val="TAL"/>
              <w:keepNext w:val="0"/>
              <w:keepLines w:val="0"/>
              <w:jc w:val="center"/>
              <w:rPr>
                <w:rFonts w:eastAsia="Arial Unicode MS"/>
              </w:rPr>
            </w:pPr>
            <w:r w:rsidRPr="00357143">
              <w:rPr>
                <w:rFonts w:eastAsia="Arial Unicode MS"/>
                <w:lang w:eastAsia="ko-KR"/>
              </w:rPr>
              <w:t>NA</w:t>
            </w:r>
          </w:p>
        </w:tc>
      </w:tr>
      <w:tr w:rsidR="00461D6D" w:rsidRPr="00357143" w14:paraId="47C867E7" w14:textId="77777777" w:rsidTr="00731766">
        <w:trPr>
          <w:jc w:val="center"/>
        </w:trPr>
        <w:tc>
          <w:tcPr>
            <w:tcW w:w="2304" w:type="dxa"/>
          </w:tcPr>
          <w:p w14:paraId="73C0D399" w14:textId="77777777" w:rsidR="00461D6D" w:rsidRPr="00357143" w:rsidRDefault="00461D6D" w:rsidP="0047585C">
            <w:pPr>
              <w:pStyle w:val="TAL"/>
              <w:keepNext w:val="0"/>
              <w:keepLines w:val="0"/>
              <w:rPr>
                <w:rFonts w:eastAsia="Arial Unicode MS"/>
                <w:i/>
              </w:rPr>
            </w:pPr>
            <w:r w:rsidRPr="00357143">
              <w:rPr>
                <w:rFonts w:eastAsia="Arial Unicode MS" w:hint="eastAsia"/>
                <w:i/>
                <w:lang w:eastAsia="ko-KR"/>
              </w:rPr>
              <w:t>resourceID</w:t>
            </w:r>
          </w:p>
        </w:tc>
        <w:tc>
          <w:tcPr>
            <w:tcW w:w="1077" w:type="dxa"/>
          </w:tcPr>
          <w:p w14:paraId="47829D1A" w14:textId="77777777" w:rsidR="00461D6D" w:rsidRPr="00357143" w:rsidRDefault="00461D6D" w:rsidP="0047585C">
            <w:pPr>
              <w:pStyle w:val="TAC"/>
              <w:keepNext w:val="0"/>
              <w:keepLines w:val="0"/>
              <w:rPr>
                <w:rFonts w:eastAsia="Arial Unicode MS"/>
                <w:lang w:eastAsia="zh-CN"/>
              </w:rPr>
            </w:pPr>
            <w:r w:rsidRPr="00357143">
              <w:rPr>
                <w:rFonts w:eastAsia="Arial Unicode MS" w:hint="eastAsia"/>
                <w:lang w:eastAsia="ko-KR"/>
              </w:rPr>
              <w:t>1</w:t>
            </w:r>
          </w:p>
        </w:tc>
        <w:tc>
          <w:tcPr>
            <w:tcW w:w="1008" w:type="dxa"/>
          </w:tcPr>
          <w:p w14:paraId="78D1C67C" w14:textId="77777777" w:rsidR="00461D6D" w:rsidRPr="00357143" w:rsidRDefault="00095D09" w:rsidP="0047585C">
            <w:pPr>
              <w:pStyle w:val="TAC"/>
              <w:keepNext w:val="0"/>
              <w:keepLines w:val="0"/>
              <w:rPr>
                <w:rFonts w:eastAsia="Arial Unicode MS"/>
              </w:rPr>
            </w:pPr>
            <w:r w:rsidRPr="00357143">
              <w:rPr>
                <w:rFonts w:eastAsia="Arial Unicode MS"/>
                <w:lang w:eastAsia="ko-KR"/>
              </w:rPr>
              <w:t>RO</w:t>
            </w:r>
          </w:p>
        </w:tc>
        <w:tc>
          <w:tcPr>
            <w:tcW w:w="3456" w:type="dxa"/>
          </w:tcPr>
          <w:p w14:paraId="22B86D4C" w14:textId="77777777" w:rsidR="00461D6D" w:rsidRPr="00357143" w:rsidRDefault="00461D6D" w:rsidP="0047585C">
            <w:pPr>
              <w:pStyle w:val="TAL"/>
              <w:keepNext w:val="0"/>
              <w:keepLines w:val="0"/>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c>
          <w:tcPr>
            <w:tcW w:w="1440" w:type="dxa"/>
            <w:shd w:val="clear" w:color="auto" w:fill="auto"/>
          </w:tcPr>
          <w:p w14:paraId="1845C5F8" w14:textId="77777777" w:rsidR="00461D6D" w:rsidRPr="00357143" w:rsidRDefault="003B47BE" w:rsidP="0047585C">
            <w:pPr>
              <w:pStyle w:val="TAL"/>
              <w:keepNext w:val="0"/>
              <w:keepLines w:val="0"/>
              <w:jc w:val="center"/>
              <w:rPr>
                <w:rFonts w:eastAsia="Arial Unicode MS"/>
                <w:lang w:eastAsia="zh-CN"/>
              </w:rPr>
            </w:pPr>
            <w:r w:rsidRPr="00357143">
              <w:rPr>
                <w:rFonts w:eastAsia="Arial Unicode MS" w:hint="eastAsia"/>
                <w:lang w:eastAsia="zh-CN"/>
              </w:rPr>
              <w:t>NA</w:t>
            </w:r>
          </w:p>
        </w:tc>
      </w:tr>
      <w:tr w:rsidR="00996E4A" w:rsidRPr="00357143" w14:paraId="07DFA6C3" w14:textId="77777777" w:rsidTr="00731766">
        <w:trPr>
          <w:jc w:val="center"/>
        </w:trPr>
        <w:tc>
          <w:tcPr>
            <w:tcW w:w="2304" w:type="dxa"/>
          </w:tcPr>
          <w:p w14:paraId="6E46D438" w14:textId="77777777" w:rsidR="00996E4A" w:rsidRPr="00357143" w:rsidRDefault="00996E4A" w:rsidP="0047585C">
            <w:pPr>
              <w:pStyle w:val="TAL"/>
              <w:keepNext w:val="0"/>
              <w:keepLines w:val="0"/>
              <w:rPr>
                <w:rFonts w:eastAsia="Arial Unicode MS"/>
                <w:i/>
                <w:lang w:eastAsia="ko-KR"/>
              </w:rPr>
            </w:pPr>
            <w:r w:rsidRPr="00357143">
              <w:rPr>
                <w:rFonts w:eastAsia="Arial Unicode MS"/>
                <w:i/>
              </w:rPr>
              <w:t>resourceName</w:t>
            </w:r>
          </w:p>
        </w:tc>
        <w:tc>
          <w:tcPr>
            <w:tcW w:w="1077" w:type="dxa"/>
          </w:tcPr>
          <w:p w14:paraId="2E48573D" w14:textId="77777777" w:rsidR="00996E4A" w:rsidRPr="00357143" w:rsidRDefault="00996E4A" w:rsidP="0047585C">
            <w:pPr>
              <w:pStyle w:val="TAC"/>
              <w:keepNext w:val="0"/>
              <w:keepLines w:val="0"/>
              <w:rPr>
                <w:rFonts w:eastAsia="Arial Unicode MS"/>
                <w:lang w:eastAsia="ko-KR"/>
              </w:rPr>
            </w:pPr>
            <w:r w:rsidRPr="00357143">
              <w:rPr>
                <w:rFonts w:eastAsia="Arial Unicode MS"/>
              </w:rPr>
              <w:t>1</w:t>
            </w:r>
          </w:p>
        </w:tc>
        <w:tc>
          <w:tcPr>
            <w:tcW w:w="1008" w:type="dxa"/>
          </w:tcPr>
          <w:p w14:paraId="28479268" w14:textId="77777777" w:rsidR="00996E4A" w:rsidRPr="00357143" w:rsidRDefault="00996E4A" w:rsidP="0047585C">
            <w:pPr>
              <w:pStyle w:val="TAC"/>
              <w:keepNext w:val="0"/>
              <w:keepLines w:val="0"/>
              <w:rPr>
                <w:rFonts w:eastAsia="Arial Unicode MS"/>
                <w:lang w:eastAsia="ko-KR"/>
              </w:rPr>
            </w:pPr>
            <w:r w:rsidRPr="00357143">
              <w:rPr>
                <w:rFonts w:eastAsia="Arial Unicode MS"/>
              </w:rPr>
              <w:t>WO</w:t>
            </w:r>
          </w:p>
        </w:tc>
        <w:tc>
          <w:tcPr>
            <w:tcW w:w="3456" w:type="dxa"/>
          </w:tcPr>
          <w:p w14:paraId="5CC8720D" w14:textId="77777777" w:rsidR="00996E4A" w:rsidRPr="00357143" w:rsidRDefault="00996E4A" w:rsidP="0047585C">
            <w:pPr>
              <w:pStyle w:val="TAL"/>
              <w:keepNext w:val="0"/>
              <w:keepLines w:val="0"/>
              <w:rPr>
                <w:rFonts w:eastAsia="Arial Unicode MS"/>
              </w:rPr>
            </w:pPr>
            <w:r w:rsidRPr="00357143">
              <w:rPr>
                <w:rFonts w:eastAsia="Arial Unicode MS"/>
              </w:rPr>
              <w:t>See clause 9.6.1.3.</w:t>
            </w:r>
          </w:p>
        </w:tc>
        <w:tc>
          <w:tcPr>
            <w:tcW w:w="1440" w:type="dxa"/>
            <w:shd w:val="clear" w:color="auto" w:fill="auto"/>
          </w:tcPr>
          <w:p w14:paraId="10CC4780" w14:textId="77777777" w:rsidR="00996E4A" w:rsidRPr="00357143" w:rsidRDefault="005F4305" w:rsidP="0047585C">
            <w:pPr>
              <w:pStyle w:val="TAL"/>
              <w:keepNext w:val="0"/>
              <w:keepLines w:val="0"/>
              <w:jc w:val="center"/>
              <w:rPr>
                <w:rFonts w:eastAsia="Arial Unicode MS"/>
                <w:lang w:eastAsia="zh-CN"/>
              </w:rPr>
            </w:pPr>
            <w:r w:rsidRPr="00357143">
              <w:rPr>
                <w:rFonts w:eastAsia="Arial Unicode MS" w:hint="eastAsia"/>
                <w:lang w:eastAsia="zh-CN"/>
              </w:rPr>
              <w:t>NA</w:t>
            </w:r>
          </w:p>
        </w:tc>
      </w:tr>
      <w:tr w:rsidR="00996E4A" w:rsidRPr="00357143" w14:paraId="5B5DBFEA" w14:textId="77777777" w:rsidTr="00731766">
        <w:trPr>
          <w:jc w:val="center"/>
        </w:trPr>
        <w:tc>
          <w:tcPr>
            <w:tcW w:w="2304" w:type="dxa"/>
          </w:tcPr>
          <w:p w14:paraId="2A0D2F3A" w14:textId="77777777" w:rsidR="00996E4A" w:rsidRPr="00357143" w:rsidRDefault="00996E4A" w:rsidP="0047585C">
            <w:pPr>
              <w:pStyle w:val="TAL"/>
              <w:keepNext w:val="0"/>
              <w:keepLines w:val="0"/>
              <w:rPr>
                <w:rFonts w:eastAsia="Arial Unicode MS"/>
                <w:i/>
              </w:rPr>
            </w:pPr>
            <w:r w:rsidRPr="00357143">
              <w:rPr>
                <w:rFonts w:eastAsia="Arial Unicode MS"/>
                <w:i/>
              </w:rPr>
              <w:t>parentID</w:t>
            </w:r>
          </w:p>
        </w:tc>
        <w:tc>
          <w:tcPr>
            <w:tcW w:w="1077" w:type="dxa"/>
          </w:tcPr>
          <w:p w14:paraId="56D99A3D" w14:textId="77777777" w:rsidR="00996E4A" w:rsidRPr="00357143" w:rsidRDefault="00996E4A" w:rsidP="0047585C">
            <w:pPr>
              <w:pStyle w:val="TAC"/>
              <w:keepNext w:val="0"/>
              <w:keepLines w:val="0"/>
              <w:rPr>
                <w:rFonts w:eastAsia="Arial Unicode MS"/>
                <w:lang w:eastAsia="zh-CN"/>
              </w:rPr>
            </w:pPr>
            <w:r w:rsidRPr="00357143">
              <w:rPr>
                <w:rFonts w:eastAsia="Arial Unicode MS"/>
              </w:rPr>
              <w:t>1</w:t>
            </w:r>
          </w:p>
        </w:tc>
        <w:tc>
          <w:tcPr>
            <w:tcW w:w="1008" w:type="dxa"/>
          </w:tcPr>
          <w:p w14:paraId="74FEEBA7" w14:textId="77777777" w:rsidR="00996E4A" w:rsidRPr="00357143" w:rsidRDefault="00996E4A" w:rsidP="0047585C">
            <w:pPr>
              <w:pStyle w:val="TAC"/>
              <w:keepNext w:val="0"/>
              <w:keepLines w:val="0"/>
              <w:rPr>
                <w:rFonts w:eastAsia="Arial Unicode MS"/>
              </w:rPr>
            </w:pPr>
            <w:r w:rsidRPr="00357143">
              <w:rPr>
                <w:rFonts w:eastAsia="Arial Unicode MS"/>
              </w:rPr>
              <w:t>RO</w:t>
            </w:r>
          </w:p>
        </w:tc>
        <w:tc>
          <w:tcPr>
            <w:tcW w:w="3456" w:type="dxa"/>
          </w:tcPr>
          <w:p w14:paraId="72A3492C" w14:textId="77777777" w:rsidR="00996E4A" w:rsidRPr="00357143" w:rsidRDefault="00996E4A" w:rsidP="0047585C">
            <w:pPr>
              <w:pStyle w:val="TAL"/>
              <w:keepNext w:val="0"/>
              <w:keepLines w:val="0"/>
              <w:rPr>
                <w:rFonts w:eastAsia="Arial Unicode MS"/>
              </w:rPr>
            </w:pPr>
            <w:r w:rsidRPr="00357143">
              <w:rPr>
                <w:rFonts w:eastAsia="Arial Unicode MS"/>
              </w:rPr>
              <w:t>See clause 9.6.1.3.</w:t>
            </w:r>
          </w:p>
        </w:tc>
        <w:tc>
          <w:tcPr>
            <w:tcW w:w="1440" w:type="dxa"/>
            <w:shd w:val="clear" w:color="auto" w:fill="auto"/>
          </w:tcPr>
          <w:p w14:paraId="7D3AFF36" w14:textId="77777777" w:rsidR="00996E4A" w:rsidRPr="00357143" w:rsidRDefault="00996E4A" w:rsidP="0047585C">
            <w:pPr>
              <w:pStyle w:val="TAL"/>
              <w:keepNext w:val="0"/>
              <w:keepLines w:val="0"/>
              <w:jc w:val="center"/>
              <w:rPr>
                <w:rFonts w:eastAsia="Arial Unicode MS"/>
                <w:lang w:eastAsia="ko-KR"/>
              </w:rPr>
            </w:pPr>
            <w:r w:rsidRPr="00357143">
              <w:rPr>
                <w:rFonts w:eastAsia="Arial Unicode MS"/>
                <w:lang w:eastAsia="ko-KR"/>
              </w:rPr>
              <w:t>NA</w:t>
            </w:r>
          </w:p>
        </w:tc>
      </w:tr>
      <w:tr w:rsidR="00996E4A" w:rsidRPr="00357143" w14:paraId="20C8342A" w14:textId="77777777" w:rsidTr="00731766">
        <w:trPr>
          <w:jc w:val="center"/>
        </w:trPr>
        <w:tc>
          <w:tcPr>
            <w:tcW w:w="2304" w:type="dxa"/>
          </w:tcPr>
          <w:p w14:paraId="3698533E" w14:textId="77777777" w:rsidR="00996E4A" w:rsidRPr="00357143" w:rsidRDefault="00996E4A" w:rsidP="0047585C">
            <w:pPr>
              <w:pStyle w:val="TAL"/>
              <w:keepNext w:val="0"/>
              <w:keepLines w:val="0"/>
              <w:rPr>
                <w:rFonts w:eastAsia="Arial Unicode MS"/>
                <w:i/>
              </w:rPr>
            </w:pPr>
            <w:r w:rsidRPr="00357143">
              <w:rPr>
                <w:rFonts w:eastAsia="Arial Unicode MS"/>
                <w:i/>
              </w:rPr>
              <w:t>expirationTime</w:t>
            </w:r>
          </w:p>
        </w:tc>
        <w:tc>
          <w:tcPr>
            <w:tcW w:w="1077" w:type="dxa"/>
          </w:tcPr>
          <w:p w14:paraId="0CBE4632" w14:textId="77777777" w:rsidR="00996E4A" w:rsidRPr="00357143" w:rsidRDefault="00996E4A" w:rsidP="0047585C">
            <w:pPr>
              <w:pStyle w:val="TAC"/>
              <w:keepNext w:val="0"/>
              <w:keepLines w:val="0"/>
              <w:rPr>
                <w:rFonts w:eastAsia="Arial Unicode MS"/>
              </w:rPr>
            </w:pPr>
            <w:r w:rsidRPr="00357143">
              <w:rPr>
                <w:rFonts w:eastAsia="Arial Unicode MS" w:hint="eastAsia"/>
                <w:lang w:eastAsia="zh-CN"/>
              </w:rPr>
              <w:t>1</w:t>
            </w:r>
          </w:p>
        </w:tc>
        <w:tc>
          <w:tcPr>
            <w:tcW w:w="1008" w:type="dxa"/>
          </w:tcPr>
          <w:p w14:paraId="7A97A961" w14:textId="77777777" w:rsidR="00996E4A" w:rsidRPr="00357143" w:rsidRDefault="00996E4A" w:rsidP="0047585C">
            <w:pPr>
              <w:pStyle w:val="TAC"/>
              <w:keepNext w:val="0"/>
              <w:keepLines w:val="0"/>
              <w:rPr>
                <w:rFonts w:eastAsia="Arial Unicode MS"/>
              </w:rPr>
            </w:pPr>
            <w:r w:rsidRPr="00357143">
              <w:rPr>
                <w:rFonts w:eastAsia="Arial Unicode MS"/>
              </w:rPr>
              <w:t>RW</w:t>
            </w:r>
          </w:p>
        </w:tc>
        <w:tc>
          <w:tcPr>
            <w:tcW w:w="3456" w:type="dxa"/>
          </w:tcPr>
          <w:p w14:paraId="2749D770" w14:textId="77777777" w:rsidR="00996E4A" w:rsidRPr="00357143" w:rsidRDefault="00996E4A" w:rsidP="0047585C">
            <w:pPr>
              <w:pStyle w:val="TAL"/>
              <w:keepNext w:val="0"/>
              <w:keepLines w:val="0"/>
              <w:rPr>
                <w:rFonts w:eastAsia="Arial Unicode MS"/>
              </w:rPr>
            </w:pPr>
            <w:r w:rsidRPr="00357143">
              <w:rPr>
                <w:rFonts w:eastAsia="Arial Unicode MS"/>
              </w:rPr>
              <w:t>See clause 9.6.1.3.</w:t>
            </w:r>
          </w:p>
        </w:tc>
        <w:tc>
          <w:tcPr>
            <w:tcW w:w="1440" w:type="dxa"/>
            <w:shd w:val="clear" w:color="auto" w:fill="auto"/>
          </w:tcPr>
          <w:p w14:paraId="56DABE6D" w14:textId="77777777" w:rsidR="00996E4A" w:rsidRPr="00357143" w:rsidRDefault="00996E4A" w:rsidP="0047585C">
            <w:pPr>
              <w:pStyle w:val="TAL"/>
              <w:keepNext w:val="0"/>
              <w:keepLines w:val="0"/>
              <w:jc w:val="center"/>
              <w:rPr>
                <w:rFonts w:eastAsia="Arial Unicode MS"/>
              </w:rPr>
            </w:pPr>
            <w:r w:rsidRPr="00357143">
              <w:rPr>
                <w:rFonts w:eastAsia="Arial Unicode MS"/>
                <w:lang w:eastAsia="ko-KR"/>
              </w:rPr>
              <w:t>MA</w:t>
            </w:r>
          </w:p>
        </w:tc>
      </w:tr>
      <w:tr w:rsidR="00996E4A" w:rsidRPr="00357143" w14:paraId="61A03D4C" w14:textId="77777777" w:rsidTr="00731766">
        <w:trPr>
          <w:jc w:val="center"/>
        </w:trPr>
        <w:tc>
          <w:tcPr>
            <w:tcW w:w="2304" w:type="dxa"/>
          </w:tcPr>
          <w:p w14:paraId="3B85FD8F" w14:textId="77777777" w:rsidR="00996E4A" w:rsidRPr="00357143" w:rsidRDefault="00996E4A" w:rsidP="0047585C">
            <w:pPr>
              <w:pStyle w:val="TAL"/>
              <w:keepNext w:val="0"/>
              <w:keepLines w:val="0"/>
              <w:rPr>
                <w:rFonts w:eastAsia="Arial Unicode MS"/>
                <w:b/>
                <w:i/>
              </w:rPr>
            </w:pPr>
            <w:r w:rsidRPr="00357143">
              <w:rPr>
                <w:rFonts w:eastAsia="Arial Unicode MS"/>
                <w:i/>
              </w:rPr>
              <w:t>accessControlPolicyIDs</w:t>
            </w:r>
          </w:p>
        </w:tc>
        <w:tc>
          <w:tcPr>
            <w:tcW w:w="1077" w:type="dxa"/>
          </w:tcPr>
          <w:p w14:paraId="1E5D29AC" w14:textId="77777777" w:rsidR="00996E4A" w:rsidRPr="00357143" w:rsidRDefault="00996E4A" w:rsidP="0047585C">
            <w:pPr>
              <w:pStyle w:val="TAC"/>
              <w:keepNext w:val="0"/>
              <w:keepLines w:val="0"/>
              <w:rPr>
                <w:rFonts w:eastAsia="Arial Unicode MS"/>
              </w:rPr>
            </w:pPr>
            <w:r w:rsidRPr="00357143">
              <w:rPr>
                <w:rFonts w:eastAsia="Arial Unicode MS" w:hint="eastAsia"/>
                <w:lang w:eastAsia="zh-CN"/>
              </w:rPr>
              <w:t>0..1</w:t>
            </w:r>
            <w:r w:rsidRPr="00357143">
              <w:rPr>
                <w:rFonts w:eastAsia="Arial Unicode MS"/>
                <w:lang w:eastAsia="zh-CN"/>
              </w:rPr>
              <w:t xml:space="preserve"> (L)</w:t>
            </w:r>
          </w:p>
        </w:tc>
        <w:tc>
          <w:tcPr>
            <w:tcW w:w="1008" w:type="dxa"/>
          </w:tcPr>
          <w:p w14:paraId="77147356" w14:textId="77777777" w:rsidR="00996E4A" w:rsidRPr="00357143" w:rsidRDefault="00996E4A" w:rsidP="0047585C">
            <w:pPr>
              <w:pStyle w:val="TAC"/>
              <w:keepNext w:val="0"/>
              <w:keepLines w:val="0"/>
              <w:rPr>
                <w:rFonts w:eastAsia="Arial Unicode MS"/>
              </w:rPr>
            </w:pPr>
            <w:r w:rsidRPr="00357143">
              <w:rPr>
                <w:rFonts w:eastAsia="Arial Unicode MS"/>
              </w:rPr>
              <w:t>RW</w:t>
            </w:r>
          </w:p>
        </w:tc>
        <w:tc>
          <w:tcPr>
            <w:tcW w:w="3456" w:type="dxa"/>
          </w:tcPr>
          <w:p w14:paraId="6699B1DC" w14:textId="77777777" w:rsidR="00996E4A" w:rsidRPr="00357143" w:rsidRDefault="00996E4A" w:rsidP="0047585C">
            <w:pPr>
              <w:pStyle w:val="TAL"/>
              <w:keepNext w:val="0"/>
              <w:keepLines w:val="0"/>
              <w:rPr>
                <w:rFonts w:eastAsia="Arial Unicode MS"/>
              </w:rPr>
            </w:pPr>
            <w:r w:rsidRPr="00357143">
              <w:rPr>
                <w:rFonts w:eastAsia="Arial Unicode MS"/>
              </w:rPr>
              <w:t>See clause 9.6.1.3.</w:t>
            </w:r>
          </w:p>
        </w:tc>
        <w:tc>
          <w:tcPr>
            <w:tcW w:w="1440" w:type="dxa"/>
            <w:shd w:val="clear" w:color="auto" w:fill="auto"/>
          </w:tcPr>
          <w:p w14:paraId="31493C6F" w14:textId="77777777" w:rsidR="00996E4A" w:rsidRPr="00357143" w:rsidRDefault="00996E4A" w:rsidP="0047585C">
            <w:pPr>
              <w:pStyle w:val="TAL"/>
              <w:keepNext w:val="0"/>
              <w:keepLines w:val="0"/>
              <w:jc w:val="center"/>
              <w:rPr>
                <w:rFonts w:eastAsia="Arial Unicode MS"/>
              </w:rPr>
            </w:pPr>
            <w:r w:rsidRPr="00357143">
              <w:rPr>
                <w:rFonts w:eastAsia="Arial Unicode MS"/>
                <w:lang w:eastAsia="ko-KR"/>
              </w:rPr>
              <w:t>MA</w:t>
            </w:r>
          </w:p>
        </w:tc>
      </w:tr>
      <w:tr w:rsidR="00996E4A" w:rsidRPr="00357143" w14:paraId="2E2D5DF4" w14:textId="77777777" w:rsidTr="00731766">
        <w:trPr>
          <w:jc w:val="center"/>
        </w:trPr>
        <w:tc>
          <w:tcPr>
            <w:tcW w:w="2304" w:type="dxa"/>
          </w:tcPr>
          <w:p w14:paraId="5B5C77AE" w14:textId="77777777" w:rsidR="00996E4A" w:rsidRPr="00357143" w:rsidRDefault="00996E4A" w:rsidP="0047585C">
            <w:pPr>
              <w:pStyle w:val="TAL"/>
              <w:keepNext w:val="0"/>
              <w:keepLines w:val="0"/>
              <w:rPr>
                <w:rFonts w:eastAsia="Arial Unicode MS"/>
                <w:i/>
              </w:rPr>
            </w:pPr>
            <w:r w:rsidRPr="00357143">
              <w:rPr>
                <w:rFonts w:eastAsia="Arial Unicode MS"/>
                <w:i/>
                <w:lang w:eastAsia="ko-KR"/>
              </w:rPr>
              <w:t>labels</w:t>
            </w:r>
          </w:p>
        </w:tc>
        <w:tc>
          <w:tcPr>
            <w:tcW w:w="1077" w:type="dxa"/>
          </w:tcPr>
          <w:p w14:paraId="05683DB5" w14:textId="77777777" w:rsidR="00996E4A" w:rsidRPr="00357143" w:rsidRDefault="00996E4A" w:rsidP="0047585C">
            <w:pPr>
              <w:pStyle w:val="TAC"/>
              <w:keepNext w:val="0"/>
              <w:keepLines w:val="0"/>
              <w:rPr>
                <w:rFonts w:eastAsia="Arial Unicode MS"/>
                <w:lang w:eastAsia="zh-CN"/>
              </w:rPr>
            </w:pPr>
            <w:r w:rsidRPr="00357143">
              <w:rPr>
                <w:rFonts w:eastAsia="Arial Unicode MS" w:hint="eastAsia"/>
                <w:lang w:eastAsia="ko-KR"/>
              </w:rPr>
              <w:t>0..1</w:t>
            </w:r>
            <w:r w:rsidRPr="00357143">
              <w:rPr>
                <w:rFonts w:eastAsia="Arial Unicode MS"/>
                <w:lang w:eastAsia="ko-KR"/>
              </w:rPr>
              <w:t xml:space="preserve"> (L)</w:t>
            </w:r>
          </w:p>
        </w:tc>
        <w:tc>
          <w:tcPr>
            <w:tcW w:w="1008" w:type="dxa"/>
          </w:tcPr>
          <w:p w14:paraId="0B140706" w14:textId="77777777" w:rsidR="00996E4A" w:rsidRPr="00357143" w:rsidRDefault="00E93BE1" w:rsidP="0047585C">
            <w:pPr>
              <w:pStyle w:val="TAC"/>
              <w:keepNext w:val="0"/>
              <w:keepLines w:val="0"/>
              <w:rPr>
                <w:rFonts w:eastAsia="Arial Unicode MS"/>
                <w:lang w:eastAsia="zh-CN"/>
              </w:rPr>
            </w:pPr>
            <w:r w:rsidRPr="00357143">
              <w:rPr>
                <w:rFonts w:eastAsia="Arial Unicode MS" w:hint="eastAsia"/>
                <w:lang w:eastAsia="zh-CN"/>
              </w:rPr>
              <w:t>RW</w:t>
            </w:r>
          </w:p>
        </w:tc>
        <w:tc>
          <w:tcPr>
            <w:tcW w:w="3456" w:type="dxa"/>
          </w:tcPr>
          <w:p w14:paraId="1A5E227C" w14:textId="77777777" w:rsidR="00996E4A" w:rsidRPr="00357143" w:rsidRDefault="00996E4A" w:rsidP="0047585C">
            <w:pPr>
              <w:pStyle w:val="TAL"/>
              <w:keepNext w:val="0"/>
              <w:keepLines w:val="0"/>
              <w:rPr>
                <w:rFonts w:eastAsia="Arial Unicode MS"/>
              </w:rPr>
            </w:pPr>
            <w:r w:rsidRPr="00357143">
              <w:rPr>
                <w:rFonts w:eastAsia="Arial Unicode MS"/>
                <w:lang w:eastAsia="zh-CN"/>
              </w:rPr>
              <w:t>See clause 9.6.1.3.</w:t>
            </w:r>
          </w:p>
        </w:tc>
        <w:tc>
          <w:tcPr>
            <w:tcW w:w="1440" w:type="dxa"/>
            <w:shd w:val="clear" w:color="auto" w:fill="auto"/>
          </w:tcPr>
          <w:p w14:paraId="285DB675" w14:textId="77777777" w:rsidR="00996E4A" w:rsidRPr="00357143" w:rsidRDefault="00996E4A" w:rsidP="0047585C">
            <w:pPr>
              <w:pStyle w:val="TAL"/>
              <w:keepNext w:val="0"/>
              <w:keepLines w:val="0"/>
              <w:jc w:val="center"/>
              <w:rPr>
                <w:rFonts w:eastAsia="Arial Unicode MS"/>
                <w:lang w:eastAsia="zh-CN"/>
              </w:rPr>
            </w:pPr>
            <w:r w:rsidRPr="00357143">
              <w:rPr>
                <w:rFonts w:eastAsia="Arial Unicode MS"/>
                <w:lang w:eastAsia="ko-KR"/>
              </w:rPr>
              <w:t>MA</w:t>
            </w:r>
          </w:p>
        </w:tc>
      </w:tr>
      <w:tr w:rsidR="00996E4A" w:rsidRPr="00357143" w14:paraId="3455F3D6" w14:textId="77777777" w:rsidTr="00731766">
        <w:trPr>
          <w:jc w:val="center"/>
        </w:trPr>
        <w:tc>
          <w:tcPr>
            <w:tcW w:w="2304" w:type="dxa"/>
          </w:tcPr>
          <w:p w14:paraId="1D7A1D01" w14:textId="77777777" w:rsidR="00996E4A" w:rsidRPr="00357143" w:rsidRDefault="00996E4A" w:rsidP="0047585C">
            <w:pPr>
              <w:pStyle w:val="TAL"/>
              <w:keepNext w:val="0"/>
              <w:keepLines w:val="0"/>
              <w:rPr>
                <w:rFonts w:eastAsia="Arial Unicode MS"/>
                <w:i/>
              </w:rPr>
            </w:pPr>
            <w:r w:rsidRPr="00357143">
              <w:rPr>
                <w:rFonts w:eastAsia="Arial Unicode MS"/>
                <w:i/>
              </w:rPr>
              <w:t>creationTime</w:t>
            </w:r>
          </w:p>
        </w:tc>
        <w:tc>
          <w:tcPr>
            <w:tcW w:w="1077" w:type="dxa"/>
          </w:tcPr>
          <w:p w14:paraId="70B76E27" w14:textId="77777777" w:rsidR="00996E4A" w:rsidRPr="00357143" w:rsidRDefault="00996E4A" w:rsidP="0047585C">
            <w:pPr>
              <w:pStyle w:val="TAC"/>
              <w:keepNext w:val="0"/>
              <w:keepLines w:val="0"/>
              <w:rPr>
                <w:rFonts w:eastAsia="Arial Unicode MS"/>
              </w:rPr>
            </w:pPr>
            <w:r w:rsidRPr="00357143">
              <w:rPr>
                <w:rFonts w:eastAsia="Arial Unicode MS" w:hint="eastAsia"/>
                <w:lang w:eastAsia="zh-CN"/>
              </w:rPr>
              <w:t>1</w:t>
            </w:r>
          </w:p>
        </w:tc>
        <w:tc>
          <w:tcPr>
            <w:tcW w:w="1008" w:type="dxa"/>
          </w:tcPr>
          <w:p w14:paraId="4809B040" w14:textId="77777777" w:rsidR="00996E4A" w:rsidRPr="00357143" w:rsidRDefault="00996E4A" w:rsidP="0047585C">
            <w:pPr>
              <w:pStyle w:val="TAC"/>
              <w:keepNext w:val="0"/>
              <w:keepLines w:val="0"/>
              <w:rPr>
                <w:rFonts w:eastAsia="Arial Unicode MS"/>
              </w:rPr>
            </w:pPr>
            <w:r w:rsidRPr="00357143">
              <w:rPr>
                <w:rFonts w:eastAsia="Arial Unicode MS"/>
              </w:rPr>
              <w:t>RO</w:t>
            </w:r>
          </w:p>
        </w:tc>
        <w:tc>
          <w:tcPr>
            <w:tcW w:w="3456" w:type="dxa"/>
          </w:tcPr>
          <w:p w14:paraId="36BB5840" w14:textId="77777777" w:rsidR="00996E4A" w:rsidRPr="00357143" w:rsidRDefault="00996E4A" w:rsidP="0047585C">
            <w:pPr>
              <w:pStyle w:val="TAL"/>
              <w:keepNext w:val="0"/>
              <w:keepLines w:val="0"/>
              <w:rPr>
                <w:rFonts w:eastAsia="Arial Unicode MS"/>
              </w:rPr>
            </w:pPr>
            <w:r w:rsidRPr="00357143">
              <w:rPr>
                <w:rFonts w:eastAsia="Arial Unicode MS"/>
              </w:rPr>
              <w:t>See clause 9.6.1.3.</w:t>
            </w:r>
          </w:p>
        </w:tc>
        <w:tc>
          <w:tcPr>
            <w:tcW w:w="1440" w:type="dxa"/>
            <w:shd w:val="clear" w:color="auto" w:fill="auto"/>
          </w:tcPr>
          <w:p w14:paraId="4C35504A" w14:textId="77777777" w:rsidR="00996E4A" w:rsidRPr="00357143" w:rsidRDefault="00996E4A" w:rsidP="0047585C">
            <w:pPr>
              <w:pStyle w:val="TAL"/>
              <w:keepNext w:val="0"/>
              <w:keepLines w:val="0"/>
              <w:jc w:val="center"/>
              <w:rPr>
                <w:rFonts w:eastAsia="Arial Unicode MS"/>
              </w:rPr>
            </w:pPr>
            <w:r w:rsidRPr="00357143">
              <w:rPr>
                <w:rFonts w:eastAsia="Arial Unicode MS"/>
                <w:lang w:eastAsia="ko-KR"/>
              </w:rPr>
              <w:t>NA</w:t>
            </w:r>
          </w:p>
        </w:tc>
      </w:tr>
      <w:tr w:rsidR="00996E4A" w:rsidRPr="00357143" w14:paraId="42FB4FBF" w14:textId="77777777" w:rsidTr="00731766">
        <w:trPr>
          <w:jc w:val="center"/>
        </w:trPr>
        <w:tc>
          <w:tcPr>
            <w:tcW w:w="2304" w:type="dxa"/>
          </w:tcPr>
          <w:p w14:paraId="6078211F" w14:textId="77777777" w:rsidR="00996E4A" w:rsidRPr="00357143" w:rsidRDefault="00996E4A" w:rsidP="0047585C">
            <w:pPr>
              <w:pStyle w:val="TAL"/>
              <w:keepNext w:val="0"/>
              <w:keepLines w:val="0"/>
              <w:rPr>
                <w:rFonts w:eastAsia="Arial Unicode MS"/>
                <w:i/>
              </w:rPr>
            </w:pPr>
            <w:r w:rsidRPr="00357143">
              <w:rPr>
                <w:rFonts w:eastAsia="Arial Unicode MS"/>
                <w:i/>
              </w:rPr>
              <w:t>lastModifiedTime</w:t>
            </w:r>
          </w:p>
        </w:tc>
        <w:tc>
          <w:tcPr>
            <w:tcW w:w="1077" w:type="dxa"/>
          </w:tcPr>
          <w:p w14:paraId="7B9B8DEE" w14:textId="77777777" w:rsidR="00996E4A" w:rsidRPr="00357143" w:rsidRDefault="00996E4A" w:rsidP="0047585C">
            <w:pPr>
              <w:pStyle w:val="TAC"/>
              <w:keepNext w:val="0"/>
              <w:keepLines w:val="0"/>
              <w:rPr>
                <w:rFonts w:eastAsia="Arial Unicode MS"/>
              </w:rPr>
            </w:pPr>
            <w:r w:rsidRPr="00357143">
              <w:rPr>
                <w:rFonts w:eastAsia="Arial Unicode MS" w:hint="eastAsia"/>
                <w:lang w:eastAsia="zh-CN"/>
              </w:rPr>
              <w:t>1</w:t>
            </w:r>
          </w:p>
        </w:tc>
        <w:tc>
          <w:tcPr>
            <w:tcW w:w="1008" w:type="dxa"/>
          </w:tcPr>
          <w:p w14:paraId="19A0E457" w14:textId="77777777" w:rsidR="00996E4A" w:rsidRPr="00357143" w:rsidRDefault="00996E4A" w:rsidP="0047585C">
            <w:pPr>
              <w:pStyle w:val="TAC"/>
              <w:keepNext w:val="0"/>
              <w:keepLines w:val="0"/>
              <w:rPr>
                <w:rFonts w:eastAsia="Arial Unicode MS"/>
              </w:rPr>
            </w:pPr>
            <w:r w:rsidRPr="00357143">
              <w:rPr>
                <w:rFonts w:eastAsia="Arial Unicode MS"/>
              </w:rPr>
              <w:t>RO</w:t>
            </w:r>
          </w:p>
        </w:tc>
        <w:tc>
          <w:tcPr>
            <w:tcW w:w="3456" w:type="dxa"/>
          </w:tcPr>
          <w:p w14:paraId="4C64A144" w14:textId="77777777" w:rsidR="00996E4A" w:rsidRPr="00357143" w:rsidRDefault="00996E4A" w:rsidP="0047585C">
            <w:pPr>
              <w:pStyle w:val="TAL"/>
              <w:keepNext w:val="0"/>
              <w:keepLines w:val="0"/>
              <w:rPr>
                <w:rFonts w:eastAsia="Arial Unicode MS"/>
              </w:rPr>
            </w:pPr>
            <w:r w:rsidRPr="00357143">
              <w:rPr>
                <w:rFonts w:eastAsia="Arial Unicode MS"/>
              </w:rPr>
              <w:t>See clause 9.6.1.3.</w:t>
            </w:r>
          </w:p>
        </w:tc>
        <w:tc>
          <w:tcPr>
            <w:tcW w:w="1440" w:type="dxa"/>
            <w:shd w:val="clear" w:color="auto" w:fill="auto"/>
          </w:tcPr>
          <w:p w14:paraId="4B8B885E" w14:textId="77777777" w:rsidR="00996E4A" w:rsidRPr="00357143" w:rsidRDefault="00996E4A" w:rsidP="0047585C">
            <w:pPr>
              <w:pStyle w:val="TAL"/>
              <w:keepNext w:val="0"/>
              <w:keepLines w:val="0"/>
              <w:jc w:val="center"/>
              <w:rPr>
                <w:rFonts w:eastAsia="Arial Unicode MS"/>
              </w:rPr>
            </w:pPr>
            <w:r w:rsidRPr="00357143">
              <w:rPr>
                <w:rFonts w:eastAsia="Arial Unicode MS"/>
                <w:lang w:eastAsia="ko-KR"/>
              </w:rPr>
              <w:t>NA</w:t>
            </w:r>
          </w:p>
        </w:tc>
      </w:tr>
      <w:tr w:rsidR="00996E4A" w:rsidRPr="00357143" w14:paraId="5D657ED5" w14:textId="77777777" w:rsidTr="00731766">
        <w:trPr>
          <w:jc w:val="center"/>
        </w:trPr>
        <w:tc>
          <w:tcPr>
            <w:tcW w:w="2304" w:type="dxa"/>
            <w:shd w:val="clear" w:color="auto" w:fill="auto"/>
          </w:tcPr>
          <w:p w14:paraId="3E2F24CF" w14:textId="77777777" w:rsidR="00996E4A" w:rsidRPr="00357143" w:rsidRDefault="00996E4A" w:rsidP="0047585C">
            <w:pPr>
              <w:pStyle w:val="TAL"/>
              <w:keepNext w:val="0"/>
              <w:keepLines w:val="0"/>
              <w:rPr>
                <w:rFonts w:eastAsia="Arial Unicode MS"/>
                <w:i/>
              </w:rPr>
            </w:pPr>
            <w:r w:rsidRPr="00357143">
              <w:rPr>
                <w:rFonts w:eastAsia="Arial Unicode MS" w:hint="eastAsia"/>
                <w:i/>
                <w:lang w:eastAsia="ko-KR"/>
              </w:rPr>
              <w:t>announceTo</w:t>
            </w:r>
          </w:p>
        </w:tc>
        <w:tc>
          <w:tcPr>
            <w:tcW w:w="1077" w:type="dxa"/>
            <w:shd w:val="clear" w:color="auto" w:fill="auto"/>
          </w:tcPr>
          <w:p w14:paraId="31A3EB8C" w14:textId="77777777" w:rsidR="00996E4A" w:rsidRPr="00357143" w:rsidRDefault="00996E4A" w:rsidP="0047585C">
            <w:pPr>
              <w:pStyle w:val="TAL"/>
              <w:keepNext w:val="0"/>
              <w:keepLines w:val="0"/>
              <w:jc w:val="center"/>
              <w:rPr>
                <w:rFonts w:eastAsia="Arial Unicode MS"/>
                <w:lang w:eastAsia="zh-CN"/>
              </w:rPr>
            </w:pPr>
            <w:r w:rsidRPr="00357143">
              <w:rPr>
                <w:rFonts w:eastAsia="Arial Unicode MS"/>
                <w:lang w:eastAsia="ko-KR"/>
              </w:rPr>
              <w:t>0..</w:t>
            </w:r>
            <w:r w:rsidRPr="00357143">
              <w:rPr>
                <w:rFonts w:eastAsia="Arial Unicode MS" w:hint="eastAsia"/>
                <w:lang w:eastAsia="ko-KR"/>
              </w:rPr>
              <w:t>1</w:t>
            </w:r>
            <w:r w:rsidRPr="00357143">
              <w:rPr>
                <w:rFonts w:eastAsia="Arial Unicode MS"/>
                <w:lang w:eastAsia="ko-KR"/>
              </w:rPr>
              <w:t xml:space="preserve"> (L)</w:t>
            </w:r>
          </w:p>
        </w:tc>
        <w:tc>
          <w:tcPr>
            <w:tcW w:w="1008" w:type="dxa"/>
            <w:shd w:val="clear" w:color="auto" w:fill="auto"/>
          </w:tcPr>
          <w:p w14:paraId="7890253C" w14:textId="77777777" w:rsidR="00996E4A" w:rsidRPr="00357143" w:rsidRDefault="00996E4A" w:rsidP="0047585C">
            <w:pPr>
              <w:pStyle w:val="TAL"/>
              <w:keepNext w:val="0"/>
              <w:keepLines w:val="0"/>
              <w:jc w:val="center"/>
              <w:rPr>
                <w:rFonts w:eastAsia="Arial Unicode MS"/>
              </w:rPr>
            </w:pPr>
            <w:r w:rsidRPr="00357143">
              <w:rPr>
                <w:rFonts w:eastAsia="Arial Unicode MS" w:hint="eastAsia"/>
                <w:lang w:eastAsia="ko-KR"/>
              </w:rPr>
              <w:t>RW</w:t>
            </w:r>
          </w:p>
        </w:tc>
        <w:tc>
          <w:tcPr>
            <w:tcW w:w="3456" w:type="dxa"/>
            <w:shd w:val="clear" w:color="auto" w:fill="auto"/>
          </w:tcPr>
          <w:p w14:paraId="4CF164A9" w14:textId="77777777" w:rsidR="00996E4A" w:rsidRPr="00357143" w:rsidRDefault="00996E4A" w:rsidP="0047585C">
            <w:pPr>
              <w:pStyle w:val="TAL"/>
              <w:keepNext w:val="0"/>
              <w:keepLines w:val="0"/>
              <w:rPr>
                <w:rFonts w:eastAsia="Arial Unicode MS"/>
              </w:rPr>
            </w:pPr>
            <w:r w:rsidRPr="00357143">
              <w:rPr>
                <w:rFonts w:eastAsia="Arial Unicode MS"/>
              </w:rPr>
              <w:t>See clause 9.6.1.3.</w:t>
            </w:r>
          </w:p>
        </w:tc>
        <w:tc>
          <w:tcPr>
            <w:tcW w:w="1440" w:type="dxa"/>
            <w:shd w:val="clear" w:color="auto" w:fill="auto"/>
          </w:tcPr>
          <w:p w14:paraId="63AF7698" w14:textId="77777777" w:rsidR="00996E4A" w:rsidRPr="00357143" w:rsidRDefault="00996E4A" w:rsidP="0047585C">
            <w:pPr>
              <w:pStyle w:val="TAL"/>
              <w:keepNext w:val="0"/>
              <w:keepLines w:val="0"/>
              <w:jc w:val="center"/>
              <w:rPr>
                <w:rFonts w:eastAsia="Arial Unicode MS"/>
              </w:rPr>
            </w:pPr>
            <w:r w:rsidRPr="00357143">
              <w:rPr>
                <w:rFonts w:eastAsia="Arial Unicode MS"/>
                <w:lang w:eastAsia="ko-KR"/>
              </w:rPr>
              <w:t>NA</w:t>
            </w:r>
          </w:p>
        </w:tc>
      </w:tr>
      <w:tr w:rsidR="00996E4A" w:rsidRPr="00357143" w14:paraId="47856052" w14:textId="77777777" w:rsidTr="00731766">
        <w:trPr>
          <w:jc w:val="center"/>
        </w:trPr>
        <w:tc>
          <w:tcPr>
            <w:tcW w:w="2304" w:type="dxa"/>
            <w:shd w:val="clear" w:color="auto" w:fill="auto"/>
          </w:tcPr>
          <w:p w14:paraId="19BF9483" w14:textId="77777777" w:rsidR="00996E4A" w:rsidRPr="00357143" w:rsidRDefault="00996E4A" w:rsidP="0047585C">
            <w:pPr>
              <w:pStyle w:val="TAL"/>
              <w:keepNext w:val="0"/>
              <w:keepLines w:val="0"/>
              <w:rPr>
                <w:rFonts w:eastAsia="Arial Unicode MS"/>
                <w:i/>
              </w:rPr>
            </w:pPr>
            <w:r w:rsidRPr="00357143">
              <w:rPr>
                <w:rFonts w:eastAsia="Arial Unicode MS" w:hint="eastAsia"/>
                <w:i/>
                <w:lang w:eastAsia="ko-KR"/>
              </w:rPr>
              <w:t>announcedAttribute</w:t>
            </w:r>
          </w:p>
        </w:tc>
        <w:tc>
          <w:tcPr>
            <w:tcW w:w="1077" w:type="dxa"/>
            <w:shd w:val="clear" w:color="auto" w:fill="auto"/>
          </w:tcPr>
          <w:p w14:paraId="65B124FA" w14:textId="77777777" w:rsidR="00996E4A" w:rsidRPr="00357143" w:rsidRDefault="00996E4A" w:rsidP="0047585C">
            <w:pPr>
              <w:pStyle w:val="TAL"/>
              <w:keepNext w:val="0"/>
              <w:keepLines w:val="0"/>
              <w:jc w:val="center"/>
              <w:rPr>
                <w:rFonts w:eastAsia="Arial Unicode MS"/>
                <w:lang w:eastAsia="zh-CN"/>
              </w:rPr>
            </w:pPr>
            <w:r w:rsidRPr="00357143">
              <w:rPr>
                <w:rFonts w:eastAsia="Arial Unicode MS"/>
                <w:lang w:eastAsia="ko-KR"/>
              </w:rPr>
              <w:t>0..</w:t>
            </w:r>
            <w:r w:rsidRPr="00357143">
              <w:rPr>
                <w:rFonts w:eastAsia="Arial Unicode MS" w:hint="eastAsia"/>
                <w:lang w:eastAsia="ko-KR"/>
              </w:rPr>
              <w:t>1</w:t>
            </w:r>
            <w:r w:rsidRPr="00357143">
              <w:rPr>
                <w:rFonts w:eastAsia="Arial Unicode MS"/>
                <w:lang w:eastAsia="ko-KR"/>
              </w:rPr>
              <w:t xml:space="preserve"> (L)</w:t>
            </w:r>
          </w:p>
        </w:tc>
        <w:tc>
          <w:tcPr>
            <w:tcW w:w="1008" w:type="dxa"/>
            <w:shd w:val="clear" w:color="auto" w:fill="auto"/>
          </w:tcPr>
          <w:p w14:paraId="57E47E49" w14:textId="77777777" w:rsidR="00996E4A" w:rsidRPr="00357143" w:rsidRDefault="00996E4A" w:rsidP="0047585C">
            <w:pPr>
              <w:pStyle w:val="TAL"/>
              <w:keepNext w:val="0"/>
              <w:keepLines w:val="0"/>
              <w:jc w:val="center"/>
              <w:rPr>
                <w:rFonts w:eastAsia="Arial Unicode MS"/>
              </w:rPr>
            </w:pPr>
            <w:r w:rsidRPr="00357143">
              <w:rPr>
                <w:rFonts w:eastAsia="Arial Unicode MS" w:hint="eastAsia"/>
                <w:lang w:eastAsia="ko-KR"/>
              </w:rPr>
              <w:t>RW</w:t>
            </w:r>
          </w:p>
        </w:tc>
        <w:tc>
          <w:tcPr>
            <w:tcW w:w="3456" w:type="dxa"/>
            <w:shd w:val="clear" w:color="auto" w:fill="auto"/>
          </w:tcPr>
          <w:p w14:paraId="73CD8CD6" w14:textId="77777777" w:rsidR="00996E4A" w:rsidRPr="00357143" w:rsidRDefault="00996E4A" w:rsidP="0047585C">
            <w:pPr>
              <w:pStyle w:val="TAL"/>
              <w:keepNext w:val="0"/>
              <w:keepLines w:val="0"/>
              <w:rPr>
                <w:rFonts w:eastAsia="Arial Unicode MS"/>
              </w:rPr>
            </w:pPr>
            <w:r w:rsidRPr="00357143">
              <w:rPr>
                <w:rFonts w:eastAsia="Arial Unicode MS"/>
              </w:rPr>
              <w:t>See clause 9.6.1.3.</w:t>
            </w:r>
          </w:p>
        </w:tc>
        <w:tc>
          <w:tcPr>
            <w:tcW w:w="1440" w:type="dxa"/>
            <w:shd w:val="clear" w:color="auto" w:fill="auto"/>
          </w:tcPr>
          <w:p w14:paraId="2FA0D12C" w14:textId="77777777" w:rsidR="00996E4A" w:rsidRPr="00357143" w:rsidRDefault="00996E4A" w:rsidP="0047585C">
            <w:pPr>
              <w:pStyle w:val="TAL"/>
              <w:keepNext w:val="0"/>
              <w:keepLines w:val="0"/>
              <w:jc w:val="center"/>
              <w:rPr>
                <w:rFonts w:eastAsia="Arial Unicode MS"/>
              </w:rPr>
            </w:pPr>
            <w:r w:rsidRPr="00357143">
              <w:rPr>
                <w:rFonts w:eastAsia="Arial Unicode MS"/>
                <w:lang w:eastAsia="ko-KR"/>
              </w:rPr>
              <w:t>NA</w:t>
            </w:r>
          </w:p>
        </w:tc>
      </w:tr>
      <w:tr w:rsidR="004C050F" w:rsidRPr="00357143" w14:paraId="0A22BDF2" w14:textId="77777777" w:rsidTr="00731766">
        <w:trPr>
          <w:jc w:val="center"/>
        </w:trPr>
        <w:tc>
          <w:tcPr>
            <w:tcW w:w="2304" w:type="dxa"/>
            <w:shd w:val="clear" w:color="auto" w:fill="auto"/>
          </w:tcPr>
          <w:p w14:paraId="62CD13BC" w14:textId="77777777" w:rsidR="004C050F" w:rsidRPr="00357143" w:rsidRDefault="004C050F" w:rsidP="0047585C">
            <w:pPr>
              <w:pStyle w:val="TAL"/>
              <w:keepNext w:val="0"/>
              <w:keepLines w:val="0"/>
              <w:rPr>
                <w:rFonts w:eastAsia="Arial Unicode MS"/>
                <w:i/>
                <w:lang w:eastAsia="ko-KR"/>
              </w:rPr>
            </w:pPr>
            <w:r w:rsidRPr="00357143">
              <w:rPr>
                <w:rFonts w:eastAsia="Arial Unicode MS"/>
                <w:i/>
                <w:lang w:eastAsia="ko-KR"/>
              </w:rPr>
              <w:t>dynamicAuthorizationConsultationIDs</w:t>
            </w:r>
          </w:p>
        </w:tc>
        <w:tc>
          <w:tcPr>
            <w:tcW w:w="1077" w:type="dxa"/>
            <w:shd w:val="clear" w:color="auto" w:fill="auto"/>
          </w:tcPr>
          <w:p w14:paraId="707B0D5A" w14:textId="77777777" w:rsidR="004C050F" w:rsidRPr="00357143" w:rsidRDefault="004C050F" w:rsidP="0047585C">
            <w:pPr>
              <w:pStyle w:val="TAL"/>
              <w:keepNext w:val="0"/>
              <w:keepLines w:val="0"/>
              <w:jc w:val="center"/>
              <w:rPr>
                <w:rFonts w:eastAsia="Arial Unicode MS"/>
                <w:lang w:eastAsia="ko-KR"/>
              </w:rPr>
            </w:pPr>
            <w:r w:rsidRPr="00357143">
              <w:rPr>
                <w:rFonts w:eastAsia="Arial Unicode MS"/>
                <w:lang w:eastAsia="ko-KR"/>
              </w:rPr>
              <w:t>0..1 (L)</w:t>
            </w:r>
          </w:p>
        </w:tc>
        <w:tc>
          <w:tcPr>
            <w:tcW w:w="1008" w:type="dxa"/>
            <w:shd w:val="clear" w:color="auto" w:fill="auto"/>
          </w:tcPr>
          <w:p w14:paraId="3BBC31C7" w14:textId="77777777" w:rsidR="004C050F" w:rsidRPr="00357143" w:rsidRDefault="004C050F" w:rsidP="0047585C">
            <w:pPr>
              <w:pStyle w:val="TAL"/>
              <w:keepNext w:val="0"/>
              <w:keepLines w:val="0"/>
              <w:jc w:val="center"/>
              <w:rPr>
                <w:rFonts w:eastAsia="Arial Unicode MS"/>
                <w:lang w:eastAsia="ko-KR"/>
              </w:rPr>
            </w:pPr>
            <w:r w:rsidRPr="00357143">
              <w:rPr>
                <w:rFonts w:eastAsia="Arial Unicode MS"/>
                <w:lang w:eastAsia="ko-KR"/>
              </w:rPr>
              <w:t>RW</w:t>
            </w:r>
          </w:p>
        </w:tc>
        <w:tc>
          <w:tcPr>
            <w:tcW w:w="3456" w:type="dxa"/>
            <w:shd w:val="clear" w:color="auto" w:fill="auto"/>
          </w:tcPr>
          <w:p w14:paraId="3DCE7157" w14:textId="77777777" w:rsidR="004C050F" w:rsidRPr="00357143" w:rsidRDefault="004C050F" w:rsidP="0047585C">
            <w:pPr>
              <w:pStyle w:val="TAL"/>
              <w:keepNext w:val="0"/>
              <w:keepLines w:val="0"/>
              <w:rPr>
                <w:rFonts w:eastAsia="Arial Unicode MS"/>
              </w:rPr>
            </w:pPr>
            <w:r w:rsidRPr="00357143">
              <w:rPr>
                <w:rFonts w:eastAsia="Arial Unicode MS"/>
              </w:rPr>
              <w:t>See clause 9.6.1.3.</w:t>
            </w:r>
          </w:p>
        </w:tc>
        <w:tc>
          <w:tcPr>
            <w:tcW w:w="1440" w:type="dxa"/>
            <w:shd w:val="clear" w:color="auto" w:fill="auto"/>
          </w:tcPr>
          <w:p w14:paraId="33DEEC79" w14:textId="77777777" w:rsidR="004C050F" w:rsidRPr="00357143" w:rsidRDefault="004C050F" w:rsidP="0047585C">
            <w:pPr>
              <w:pStyle w:val="TAL"/>
              <w:keepNext w:val="0"/>
              <w:keepLines w:val="0"/>
              <w:jc w:val="center"/>
              <w:rPr>
                <w:rFonts w:eastAsia="Arial Unicode MS"/>
                <w:lang w:eastAsia="ko-KR"/>
              </w:rPr>
            </w:pPr>
            <w:r w:rsidRPr="00357143">
              <w:rPr>
                <w:rFonts w:eastAsia="Arial Unicode MS"/>
                <w:lang w:eastAsia="ko-KR"/>
              </w:rPr>
              <w:t>OA</w:t>
            </w:r>
          </w:p>
        </w:tc>
      </w:tr>
      <w:tr w:rsidR="004C050F" w:rsidRPr="00357143" w14:paraId="5B7A981C" w14:textId="77777777" w:rsidTr="00731766">
        <w:trPr>
          <w:jc w:val="center"/>
        </w:trPr>
        <w:tc>
          <w:tcPr>
            <w:tcW w:w="2304" w:type="dxa"/>
            <w:shd w:val="clear" w:color="auto" w:fill="auto"/>
          </w:tcPr>
          <w:p w14:paraId="71DD942C" w14:textId="77777777" w:rsidR="004C050F" w:rsidRPr="00357143" w:rsidRDefault="004C050F" w:rsidP="0047585C">
            <w:pPr>
              <w:pStyle w:val="TAL"/>
              <w:keepNext w:val="0"/>
              <w:keepLines w:val="0"/>
              <w:rPr>
                <w:rFonts w:eastAsia="Arial Unicode MS"/>
                <w:i/>
                <w:lang w:eastAsia="ko-KR"/>
              </w:rPr>
            </w:pPr>
            <w:r w:rsidRPr="00357143">
              <w:rPr>
                <w:rFonts w:eastAsia="Arial Unicode MS" w:hint="eastAsia"/>
                <w:i/>
                <w:lang w:eastAsia="ko-KR"/>
              </w:rPr>
              <w:t>creator</w:t>
            </w:r>
          </w:p>
        </w:tc>
        <w:tc>
          <w:tcPr>
            <w:tcW w:w="1077" w:type="dxa"/>
            <w:shd w:val="clear" w:color="auto" w:fill="auto"/>
          </w:tcPr>
          <w:p w14:paraId="5C8A6314" w14:textId="77777777" w:rsidR="004C050F" w:rsidRPr="00357143" w:rsidRDefault="004C050F" w:rsidP="0047585C">
            <w:pPr>
              <w:pStyle w:val="TAL"/>
              <w:keepNext w:val="0"/>
              <w:keepLines w:val="0"/>
              <w:jc w:val="center"/>
              <w:rPr>
                <w:rFonts w:eastAsia="Arial Unicode MS"/>
                <w:lang w:eastAsia="ko-KR"/>
              </w:rPr>
            </w:pPr>
            <w:r w:rsidRPr="00357143">
              <w:rPr>
                <w:rFonts w:eastAsia="Arial Unicode MS" w:hint="eastAsia"/>
                <w:lang w:eastAsia="ko-KR"/>
              </w:rPr>
              <w:t>0..1</w:t>
            </w:r>
          </w:p>
        </w:tc>
        <w:tc>
          <w:tcPr>
            <w:tcW w:w="1008" w:type="dxa"/>
            <w:shd w:val="clear" w:color="auto" w:fill="auto"/>
          </w:tcPr>
          <w:p w14:paraId="4407E349" w14:textId="77777777" w:rsidR="004C050F" w:rsidRPr="00357143" w:rsidRDefault="004C050F" w:rsidP="0047585C">
            <w:pPr>
              <w:pStyle w:val="TAL"/>
              <w:keepNext w:val="0"/>
              <w:keepLines w:val="0"/>
              <w:jc w:val="center"/>
              <w:rPr>
                <w:rFonts w:eastAsia="Arial Unicode MS"/>
                <w:lang w:eastAsia="zh-CN"/>
              </w:rPr>
            </w:pPr>
            <w:r w:rsidRPr="00357143">
              <w:rPr>
                <w:rFonts w:eastAsia="Arial Unicode MS" w:hint="eastAsia"/>
                <w:lang w:eastAsia="zh-CN"/>
              </w:rPr>
              <w:t>RO</w:t>
            </w:r>
          </w:p>
        </w:tc>
        <w:tc>
          <w:tcPr>
            <w:tcW w:w="3456" w:type="dxa"/>
            <w:shd w:val="clear" w:color="auto" w:fill="auto"/>
          </w:tcPr>
          <w:p w14:paraId="7DA74C5F" w14:textId="77777777" w:rsidR="004C050F" w:rsidRPr="00357143" w:rsidRDefault="0094098F" w:rsidP="0094098F">
            <w:pPr>
              <w:pStyle w:val="TAL"/>
              <w:keepNext w:val="0"/>
              <w:keepLines w:val="0"/>
              <w:rPr>
                <w:rFonts w:eastAsia="Arial Unicode MS"/>
              </w:rPr>
            </w:pPr>
            <w:r w:rsidRPr="00357143">
              <w:rPr>
                <w:rFonts w:eastAsia="Arial Unicode MS"/>
              </w:rPr>
              <w:t xml:space="preserve"> See clause 9.6.1.3.</w:t>
            </w:r>
          </w:p>
        </w:tc>
        <w:tc>
          <w:tcPr>
            <w:tcW w:w="1440" w:type="dxa"/>
            <w:shd w:val="clear" w:color="auto" w:fill="auto"/>
          </w:tcPr>
          <w:p w14:paraId="1629C516" w14:textId="77777777" w:rsidR="004C050F" w:rsidRPr="00357143" w:rsidRDefault="004C050F" w:rsidP="0047585C">
            <w:pPr>
              <w:pStyle w:val="TAL"/>
              <w:keepNext w:val="0"/>
              <w:keepLines w:val="0"/>
              <w:jc w:val="center"/>
              <w:rPr>
                <w:rFonts w:eastAsia="Arial Unicode MS"/>
                <w:lang w:eastAsia="ko-KR"/>
              </w:rPr>
            </w:pPr>
            <w:r w:rsidRPr="00357143">
              <w:rPr>
                <w:rFonts w:eastAsia="Arial Unicode MS"/>
                <w:lang w:eastAsia="ko-KR"/>
              </w:rPr>
              <w:t>NA</w:t>
            </w:r>
          </w:p>
        </w:tc>
      </w:tr>
      <w:tr w:rsidR="004C050F" w:rsidRPr="00357143" w14:paraId="68C933B7" w14:textId="77777777" w:rsidTr="00731766">
        <w:trPr>
          <w:jc w:val="center"/>
        </w:trPr>
        <w:tc>
          <w:tcPr>
            <w:tcW w:w="2304" w:type="dxa"/>
          </w:tcPr>
          <w:p w14:paraId="092A5014" w14:textId="77777777" w:rsidR="004C050F" w:rsidRPr="00357143" w:rsidRDefault="004C050F" w:rsidP="0047585C">
            <w:pPr>
              <w:pStyle w:val="TAL"/>
              <w:keepNext w:val="0"/>
              <w:keepLines w:val="0"/>
              <w:rPr>
                <w:rFonts w:eastAsia="Arial Unicode MS"/>
                <w:i/>
              </w:rPr>
            </w:pPr>
            <w:r w:rsidRPr="00357143">
              <w:rPr>
                <w:rFonts w:eastAsia="Arial Unicode MS"/>
                <w:i/>
              </w:rPr>
              <w:t>memberType</w:t>
            </w:r>
          </w:p>
        </w:tc>
        <w:tc>
          <w:tcPr>
            <w:tcW w:w="1077" w:type="dxa"/>
          </w:tcPr>
          <w:p w14:paraId="374EC3F1" w14:textId="77777777" w:rsidR="004C050F" w:rsidRPr="00357143" w:rsidRDefault="004C050F" w:rsidP="0047585C">
            <w:pPr>
              <w:pStyle w:val="TAC"/>
              <w:keepNext w:val="0"/>
              <w:keepLines w:val="0"/>
              <w:rPr>
                <w:rFonts w:eastAsia="Arial Unicode MS"/>
              </w:rPr>
            </w:pPr>
            <w:r w:rsidRPr="00357143">
              <w:rPr>
                <w:rFonts w:eastAsia="Arial Unicode MS" w:hint="eastAsia"/>
                <w:lang w:eastAsia="zh-CN"/>
              </w:rPr>
              <w:t>1</w:t>
            </w:r>
          </w:p>
        </w:tc>
        <w:tc>
          <w:tcPr>
            <w:tcW w:w="1008" w:type="dxa"/>
          </w:tcPr>
          <w:p w14:paraId="63BFC2A0" w14:textId="77777777" w:rsidR="004C050F" w:rsidRPr="00357143" w:rsidRDefault="004C050F" w:rsidP="0047585C">
            <w:pPr>
              <w:pStyle w:val="TAC"/>
              <w:keepNext w:val="0"/>
              <w:keepLines w:val="0"/>
              <w:rPr>
                <w:rFonts w:eastAsia="Arial Unicode MS"/>
              </w:rPr>
            </w:pPr>
            <w:r w:rsidRPr="00357143">
              <w:rPr>
                <w:rFonts w:eastAsia="Arial Unicode MS"/>
              </w:rPr>
              <w:t>WO</w:t>
            </w:r>
          </w:p>
        </w:tc>
        <w:tc>
          <w:tcPr>
            <w:tcW w:w="3456" w:type="dxa"/>
          </w:tcPr>
          <w:p w14:paraId="4E9A584E" w14:textId="77777777" w:rsidR="004C050F" w:rsidRPr="00357143" w:rsidRDefault="004C050F" w:rsidP="0047585C">
            <w:pPr>
              <w:pStyle w:val="TAL"/>
              <w:keepNext w:val="0"/>
              <w:keepLines w:val="0"/>
              <w:rPr>
                <w:rFonts w:eastAsia="Arial Unicode MS"/>
                <w:highlight w:val="yellow"/>
                <w:lang w:eastAsia="zh-CN"/>
              </w:rPr>
            </w:pPr>
            <w:r w:rsidRPr="00357143">
              <w:rPr>
                <w:rFonts w:eastAsia="Arial Unicode MS"/>
                <w:lang w:eastAsia="zh-CN"/>
              </w:rPr>
              <w:t xml:space="preserve">It is the </w:t>
            </w:r>
            <w:r w:rsidRPr="00357143">
              <w:rPr>
                <w:rFonts w:eastAsia="Arial Unicode MS" w:hint="eastAsia"/>
                <w:lang w:eastAsia="zh-CN"/>
              </w:rPr>
              <w:t xml:space="preserve">resource </w:t>
            </w:r>
            <w:r w:rsidRPr="00357143">
              <w:rPr>
                <w:rFonts w:eastAsia="Arial Unicode MS"/>
                <w:lang w:eastAsia="zh-CN"/>
              </w:rPr>
              <w:t>type of the member resources of the group, if all member resources (including the member resources in any sub-groups) are of the same type. Otherwise, it is of type 'mixed'.</w:t>
            </w:r>
          </w:p>
        </w:tc>
        <w:tc>
          <w:tcPr>
            <w:tcW w:w="1440" w:type="dxa"/>
            <w:shd w:val="clear" w:color="auto" w:fill="auto"/>
          </w:tcPr>
          <w:p w14:paraId="123A7C8F" w14:textId="77777777" w:rsidR="004C050F" w:rsidRPr="00357143" w:rsidRDefault="004C050F" w:rsidP="0047585C">
            <w:pPr>
              <w:pStyle w:val="TAL"/>
              <w:keepNext w:val="0"/>
              <w:keepLines w:val="0"/>
              <w:jc w:val="center"/>
              <w:rPr>
                <w:rFonts w:eastAsia="Arial Unicode MS"/>
                <w:lang w:eastAsia="zh-CN"/>
              </w:rPr>
            </w:pPr>
            <w:r w:rsidRPr="00357143">
              <w:rPr>
                <w:rFonts w:eastAsia="Arial Unicode MS"/>
                <w:lang w:eastAsia="ko-KR"/>
              </w:rPr>
              <w:t>OA</w:t>
            </w:r>
          </w:p>
        </w:tc>
      </w:tr>
      <w:tr w:rsidR="004C050F" w:rsidRPr="00357143" w14:paraId="34D114DE" w14:textId="77777777" w:rsidTr="00731766">
        <w:trPr>
          <w:jc w:val="center"/>
        </w:trPr>
        <w:tc>
          <w:tcPr>
            <w:tcW w:w="2304" w:type="dxa"/>
          </w:tcPr>
          <w:p w14:paraId="09D1F569" w14:textId="77777777" w:rsidR="004C050F" w:rsidRPr="00357143" w:rsidRDefault="004C050F" w:rsidP="0047585C">
            <w:pPr>
              <w:pStyle w:val="TAL"/>
              <w:keepNext w:val="0"/>
              <w:keepLines w:val="0"/>
              <w:rPr>
                <w:rFonts w:eastAsia="Arial Unicode MS"/>
                <w:i/>
              </w:rPr>
            </w:pPr>
            <w:r w:rsidRPr="00357143">
              <w:rPr>
                <w:rFonts w:eastAsia="Arial Unicode MS"/>
                <w:i/>
              </w:rPr>
              <w:t>currentNrOfMembers</w:t>
            </w:r>
          </w:p>
        </w:tc>
        <w:tc>
          <w:tcPr>
            <w:tcW w:w="1077" w:type="dxa"/>
          </w:tcPr>
          <w:p w14:paraId="56C06F45" w14:textId="77777777" w:rsidR="004C050F" w:rsidRPr="00357143" w:rsidRDefault="004C050F" w:rsidP="0047585C">
            <w:pPr>
              <w:pStyle w:val="TAC"/>
              <w:keepNext w:val="0"/>
              <w:keepLines w:val="0"/>
              <w:rPr>
                <w:rFonts w:eastAsia="Arial Unicode MS"/>
              </w:rPr>
            </w:pPr>
            <w:r w:rsidRPr="00357143">
              <w:rPr>
                <w:rFonts w:eastAsia="Arial Unicode MS" w:hint="eastAsia"/>
                <w:lang w:eastAsia="zh-CN"/>
              </w:rPr>
              <w:t>1</w:t>
            </w:r>
          </w:p>
        </w:tc>
        <w:tc>
          <w:tcPr>
            <w:tcW w:w="1008" w:type="dxa"/>
          </w:tcPr>
          <w:p w14:paraId="2F7997C3" w14:textId="77777777" w:rsidR="004C050F" w:rsidRPr="00357143" w:rsidRDefault="004C050F" w:rsidP="0047585C">
            <w:pPr>
              <w:pStyle w:val="TAC"/>
              <w:keepNext w:val="0"/>
              <w:keepLines w:val="0"/>
              <w:rPr>
                <w:rFonts w:eastAsia="Arial Unicode MS"/>
              </w:rPr>
            </w:pPr>
            <w:r w:rsidRPr="00357143">
              <w:rPr>
                <w:rFonts w:eastAsia="Arial Unicode MS"/>
              </w:rPr>
              <w:t>RO</w:t>
            </w:r>
          </w:p>
        </w:tc>
        <w:tc>
          <w:tcPr>
            <w:tcW w:w="3456" w:type="dxa"/>
          </w:tcPr>
          <w:p w14:paraId="66BFEAAE" w14:textId="77777777" w:rsidR="004C050F" w:rsidRPr="00357143" w:rsidRDefault="004C050F" w:rsidP="0047585C">
            <w:pPr>
              <w:pStyle w:val="TAL"/>
              <w:keepNext w:val="0"/>
              <w:keepLines w:val="0"/>
              <w:rPr>
                <w:rFonts w:eastAsia="Arial Unicode MS"/>
              </w:rPr>
            </w:pPr>
            <w:r w:rsidRPr="00357143">
              <w:rPr>
                <w:rFonts w:eastAsia="Arial Unicode MS"/>
              </w:rPr>
              <w:t xml:space="preserve">Current number of members in a group. It shall not be larger than </w:t>
            </w:r>
            <w:r w:rsidRPr="00357143">
              <w:rPr>
                <w:rFonts w:eastAsia="Arial Unicode MS"/>
                <w:i/>
              </w:rPr>
              <w:t>maxNrOfMembers</w:t>
            </w:r>
            <w:r w:rsidRPr="00357143">
              <w:rPr>
                <w:rFonts w:eastAsia="Arial Unicode MS"/>
              </w:rPr>
              <w:t>.</w:t>
            </w:r>
          </w:p>
        </w:tc>
        <w:tc>
          <w:tcPr>
            <w:tcW w:w="1440" w:type="dxa"/>
            <w:shd w:val="clear" w:color="auto" w:fill="auto"/>
          </w:tcPr>
          <w:p w14:paraId="6B9B030E" w14:textId="77777777" w:rsidR="004C050F" w:rsidRPr="00357143" w:rsidRDefault="004C050F" w:rsidP="0047585C">
            <w:pPr>
              <w:pStyle w:val="TAL"/>
              <w:keepNext w:val="0"/>
              <w:keepLines w:val="0"/>
              <w:jc w:val="center"/>
              <w:rPr>
                <w:rFonts w:eastAsia="Arial Unicode MS"/>
              </w:rPr>
            </w:pPr>
            <w:r w:rsidRPr="00357143">
              <w:rPr>
                <w:rFonts w:eastAsia="Arial Unicode MS"/>
                <w:lang w:eastAsia="ko-KR"/>
              </w:rPr>
              <w:t>OA</w:t>
            </w:r>
          </w:p>
        </w:tc>
      </w:tr>
      <w:tr w:rsidR="004C050F" w:rsidRPr="00357143" w14:paraId="2AAA69D9" w14:textId="77777777" w:rsidTr="00731766">
        <w:trPr>
          <w:jc w:val="center"/>
        </w:trPr>
        <w:tc>
          <w:tcPr>
            <w:tcW w:w="2304" w:type="dxa"/>
          </w:tcPr>
          <w:p w14:paraId="541A47F6" w14:textId="77777777" w:rsidR="004C050F" w:rsidRPr="00357143" w:rsidRDefault="004C050F" w:rsidP="0047585C">
            <w:pPr>
              <w:pStyle w:val="TAL"/>
              <w:keepNext w:val="0"/>
              <w:keepLines w:val="0"/>
              <w:rPr>
                <w:rFonts w:eastAsia="Arial Unicode MS"/>
                <w:i/>
              </w:rPr>
            </w:pPr>
            <w:r w:rsidRPr="00357143">
              <w:rPr>
                <w:rFonts w:eastAsia="Arial Unicode MS"/>
                <w:i/>
              </w:rPr>
              <w:t>maxNrOfMembers</w:t>
            </w:r>
          </w:p>
        </w:tc>
        <w:tc>
          <w:tcPr>
            <w:tcW w:w="1077" w:type="dxa"/>
          </w:tcPr>
          <w:p w14:paraId="0F4794DE" w14:textId="77777777" w:rsidR="004C050F" w:rsidRPr="00357143" w:rsidRDefault="004C050F" w:rsidP="0047585C">
            <w:pPr>
              <w:pStyle w:val="TAC"/>
              <w:keepNext w:val="0"/>
              <w:keepLines w:val="0"/>
              <w:rPr>
                <w:rFonts w:eastAsia="Arial Unicode MS"/>
              </w:rPr>
            </w:pPr>
            <w:r w:rsidRPr="00357143">
              <w:rPr>
                <w:rFonts w:eastAsia="Arial Unicode MS" w:hint="eastAsia"/>
                <w:lang w:eastAsia="zh-CN"/>
              </w:rPr>
              <w:t>1</w:t>
            </w:r>
          </w:p>
        </w:tc>
        <w:tc>
          <w:tcPr>
            <w:tcW w:w="1008" w:type="dxa"/>
          </w:tcPr>
          <w:p w14:paraId="4826BCB9" w14:textId="77777777" w:rsidR="004C050F" w:rsidRPr="00357143" w:rsidRDefault="004C050F" w:rsidP="0047585C">
            <w:pPr>
              <w:pStyle w:val="TAC"/>
              <w:keepNext w:val="0"/>
              <w:keepLines w:val="0"/>
              <w:rPr>
                <w:rFonts w:eastAsia="Arial Unicode MS"/>
              </w:rPr>
            </w:pPr>
            <w:r w:rsidRPr="00357143">
              <w:rPr>
                <w:rFonts w:eastAsia="Arial Unicode MS"/>
              </w:rPr>
              <w:t>RW</w:t>
            </w:r>
          </w:p>
        </w:tc>
        <w:tc>
          <w:tcPr>
            <w:tcW w:w="3456" w:type="dxa"/>
          </w:tcPr>
          <w:p w14:paraId="1122E844" w14:textId="77777777" w:rsidR="004C050F" w:rsidRPr="00357143" w:rsidRDefault="004C050F" w:rsidP="0047585C">
            <w:pPr>
              <w:pStyle w:val="TAL"/>
              <w:keepNext w:val="0"/>
              <w:keepLines w:val="0"/>
              <w:rPr>
                <w:rFonts w:eastAsia="Arial Unicode MS"/>
              </w:rPr>
            </w:pPr>
            <w:r w:rsidRPr="00357143">
              <w:rPr>
                <w:rFonts w:eastAsia="Arial Unicode MS"/>
              </w:rPr>
              <w:t xml:space="preserve">Maximum number of members in the </w:t>
            </w:r>
            <w:r w:rsidRPr="00357143">
              <w:rPr>
                <w:rFonts w:eastAsia="Arial Unicode MS"/>
                <w:i/>
              </w:rPr>
              <w:t>&lt;group&gt;</w:t>
            </w:r>
            <w:r w:rsidRPr="00357143">
              <w:rPr>
                <w:rFonts w:eastAsia="Arial Unicode MS"/>
              </w:rPr>
              <w:t>.</w:t>
            </w:r>
          </w:p>
        </w:tc>
        <w:tc>
          <w:tcPr>
            <w:tcW w:w="1440" w:type="dxa"/>
            <w:shd w:val="clear" w:color="auto" w:fill="auto"/>
          </w:tcPr>
          <w:p w14:paraId="03353121" w14:textId="77777777" w:rsidR="004C050F" w:rsidRPr="00357143" w:rsidRDefault="004C050F" w:rsidP="0047585C">
            <w:pPr>
              <w:pStyle w:val="TAL"/>
              <w:keepNext w:val="0"/>
              <w:keepLines w:val="0"/>
              <w:jc w:val="center"/>
              <w:rPr>
                <w:rFonts w:eastAsia="Arial Unicode MS"/>
              </w:rPr>
            </w:pPr>
            <w:r w:rsidRPr="00357143">
              <w:rPr>
                <w:rFonts w:eastAsia="Arial Unicode MS"/>
                <w:lang w:eastAsia="ko-KR"/>
              </w:rPr>
              <w:t>OA</w:t>
            </w:r>
          </w:p>
        </w:tc>
      </w:tr>
      <w:tr w:rsidR="004C050F" w:rsidRPr="00357143" w14:paraId="47DBDA63" w14:textId="77777777" w:rsidTr="00731766">
        <w:trPr>
          <w:jc w:val="center"/>
        </w:trPr>
        <w:tc>
          <w:tcPr>
            <w:tcW w:w="2304" w:type="dxa"/>
          </w:tcPr>
          <w:p w14:paraId="66AB7FC6" w14:textId="77777777" w:rsidR="004C050F" w:rsidRPr="00357143" w:rsidRDefault="004C050F" w:rsidP="0047585C">
            <w:pPr>
              <w:pStyle w:val="TAL"/>
              <w:keepNext w:val="0"/>
              <w:keepLines w:val="0"/>
              <w:rPr>
                <w:rFonts w:eastAsia="Arial Unicode MS"/>
                <w:i/>
              </w:rPr>
            </w:pPr>
            <w:r w:rsidRPr="00357143">
              <w:rPr>
                <w:rFonts w:eastAsia="Arial Unicode MS"/>
                <w:i/>
                <w:lang w:eastAsia="zh-CN"/>
              </w:rPr>
              <w:t>memberIDs</w:t>
            </w:r>
          </w:p>
        </w:tc>
        <w:tc>
          <w:tcPr>
            <w:tcW w:w="1077" w:type="dxa"/>
          </w:tcPr>
          <w:p w14:paraId="5C51CCE2" w14:textId="77777777" w:rsidR="004C050F" w:rsidRPr="00357143" w:rsidRDefault="004C050F" w:rsidP="0047585C">
            <w:pPr>
              <w:pStyle w:val="TAC"/>
              <w:keepNext w:val="0"/>
              <w:keepLines w:val="0"/>
              <w:rPr>
                <w:rFonts w:eastAsia="Arial Unicode MS"/>
              </w:rPr>
            </w:pPr>
            <w:r w:rsidRPr="00357143">
              <w:rPr>
                <w:rFonts w:eastAsia="Arial Unicode MS" w:hint="eastAsia"/>
                <w:lang w:eastAsia="zh-CN"/>
              </w:rPr>
              <w:t>1</w:t>
            </w:r>
            <w:r w:rsidRPr="00357143">
              <w:rPr>
                <w:rFonts w:eastAsia="Arial Unicode MS"/>
                <w:lang w:eastAsia="zh-CN"/>
              </w:rPr>
              <w:t xml:space="preserve"> (L)</w:t>
            </w:r>
          </w:p>
        </w:tc>
        <w:tc>
          <w:tcPr>
            <w:tcW w:w="1008" w:type="dxa"/>
          </w:tcPr>
          <w:p w14:paraId="492DE0E7" w14:textId="77777777" w:rsidR="004C050F" w:rsidRPr="00357143" w:rsidRDefault="004C050F" w:rsidP="0047585C">
            <w:pPr>
              <w:pStyle w:val="TAC"/>
              <w:keepNext w:val="0"/>
              <w:keepLines w:val="0"/>
              <w:rPr>
                <w:rFonts w:eastAsia="Arial Unicode MS"/>
              </w:rPr>
            </w:pPr>
            <w:r w:rsidRPr="00357143">
              <w:rPr>
                <w:rFonts w:eastAsia="Arial Unicode MS"/>
              </w:rPr>
              <w:t>RW</w:t>
            </w:r>
          </w:p>
        </w:tc>
        <w:tc>
          <w:tcPr>
            <w:tcW w:w="3456" w:type="dxa"/>
          </w:tcPr>
          <w:p w14:paraId="0019DFDA" w14:textId="77777777" w:rsidR="004C050F" w:rsidRPr="00357143" w:rsidRDefault="004C050F" w:rsidP="0047585C">
            <w:pPr>
              <w:pStyle w:val="TAL"/>
              <w:keepNext w:val="0"/>
              <w:keepLines w:val="0"/>
              <w:rPr>
                <w:rFonts w:eastAsia="Arial Unicode MS"/>
              </w:rPr>
            </w:pPr>
            <w:r w:rsidRPr="00357143">
              <w:rPr>
                <w:rFonts w:eastAsia="Arial Unicode MS"/>
              </w:rPr>
              <w:t>List of member resource IDs</w:t>
            </w:r>
            <w:r w:rsidRPr="00357143">
              <w:rPr>
                <w:rFonts w:eastAsia="Arial Unicode MS"/>
                <w:lang w:eastAsia="ko-KR"/>
              </w:rPr>
              <w:t xml:space="preserve"> referred to in the remaining of the present document as </w:t>
            </w:r>
            <w:r w:rsidRPr="00357143">
              <w:rPr>
                <w:rFonts w:eastAsia="Arial Unicode MS"/>
                <w:i/>
                <w:lang w:eastAsia="ko-KR"/>
              </w:rPr>
              <w:t>memberID</w:t>
            </w:r>
            <w:r w:rsidRPr="00357143">
              <w:rPr>
                <w:rFonts w:eastAsia="Arial Unicode MS"/>
              </w:rPr>
              <w:t>.</w:t>
            </w:r>
            <w:r w:rsidRPr="00357143">
              <w:rPr>
                <w:rFonts w:eastAsia="Arial Unicode MS"/>
                <w:lang w:eastAsia="zh-CN"/>
              </w:rPr>
              <w:t xml:space="preserve"> Each</w:t>
            </w:r>
            <w:r w:rsidRPr="00357143">
              <w:rPr>
                <w:rFonts w:eastAsia="Arial Unicode MS"/>
              </w:rPr>
              <w:t xml:space="preserve"> ID </w:t>
            </w:r>
            <w:r w:rsidRPr="00357143">
              <w:rPr>
                <w:rFonts w:eastAsia="Arial Unicode MS"/>
                <w:lang w:eastAsia="ko-KR"/>
              </w:rPr>
              <w:t>(</w:t>
            </w:r>
            <w:r w:rsidRPr="00357143">
              <w:rPr>
                <w:rFonts w:eastAsia="Arial Unicode MS"/>
                <w:i/>
                <w:lang w:eastAsia="ko-KR"/>
              </w:rPr>
              <w:t>memberID</w:t>
            </w:r>
            <w:r w:rsidRPr="00357143">
              <w:rPr>
                <w:rFonts w:eastAsia="Arial Unicode MS"/>
                <w:lang w:eastAsia="ko-KR"/>
              </w:rPr>
              <w:t xml:space="preserve">) </w:t>
            </w:r>
            <w:r w:rsidRPr="00357143">
              <w:rPr>
                <w:rFonts w:eastAsia="Arial Unicode MS"/>
              </w:rPr>
              <w:t>should refer to a</w:t>
            </w:r>
            <w:r w:rsidRPr="00357143">
              <w:rPr>
                <w:rFonts w:eastAsia="Arial Unicode MS"/>
                <w:lang w:eastAsia="zh-CN"/>
              </w:rPr>
              <w:t xml:space="preserve"> member</w:t>
            </w:r>
            <w:r w:rsidRPr="00357143">
              <w:rPr>
                <w:rFonts w:eastAsia="Arial Unicode MS"/>
              </w:rPr>
              <w:t xml:space="preserve"> resource</w:t>
            </w:r>
            <w:r w:rsidRPr="00357143">
              <w:rPr>
                <w:rFonts w:eastAsia="Arial Unicode MS"/>
                <w:lang w:eastAsia="zh-CN"/>
              </w:rPr>
              <w:t xml:space="preserve"> or a (sub-) </w:t>
            </w:r>
            <w:r w:rsidRPr="00357143">
              <w:rPr>
                <w:rFonts w:eastAsia="Arial Unicode MS"/>
                <w:i/>
                <w:lang w:eastAsia="zh-CN"/>
              </w:rPr>
              <w:t>&lt;group&gt;</w:t>
            </w:r>
            <w:r w:rsidRPr="00357143">
              <w:rPr>
                <w:rFonts w:eastAsia="Arial Unicode MS"/>
                <w:lang w:eastAsia="zh-CN"/>
              </w:rPr>
              <w:t xml:space="preserve"> resource</w:t>
            </w:r>
            <w:r w:rsidRPr="00357143">
              <w:rPr>
                <w:rFonts w:eastAsia="Arial Unicode MS"/>
              </w:rPr>
              <w:t xml:space="preserve"> of the</w:t>
            </w:r>
            <w:r w:rsidRPr="00357143">
              <w:rPr>
                <w:rFonts w:eastAsia="Arial Unicode MS"/>
                <w:lang w:eastAsia="zh-CN"/>
              </w:rPr>
              <w:t xml:space="preserve"> </w:t>
            </w:r>
            <w:r w:rsidRPr="00357143">
              <w:rPr>
                <w:rFonts w:eastAsia="Arial Unicode MS"/>
                <w:i/>
                <w:lang w:eastAsia="zh-CN"/>
              </w:rPr>
              <w:t>&lt;group&gt;</w:t>
            </w:r>
            <w:r w:rsidR="00400DA4">
              <w:rPr>
                <w:rFonts w:eastAsia="Arial Unicode MS"/>
                <w:i/>
                <w:lang w:eastAsia="zh-CN"/>
              </w:rPr>
              <w:t xml:space="preserve"> </w:t>
            </w:r>
            <w:r w:rsidR="00FF6CF8" w:rsidRPr="00FF6CF8">
              <w:rPr>
                <w:rFonts w:eastAsia="Arial Unicode MS"/>
                <w:lang w:eastAsia="zh-CN"/>
              </w:rPr>
              <w:t>if</w:t>
            </w:r>
            <w:r w:rsidR="00400DA4">
              <w:rPr>
                <w:rFonts w:eastAsia="Arial Unicode MS"/>
                <w:i/>
                <w:lang w:eastAsia="zh-CN"/>
              </w:rPr>
              <w:t xml:space="preserve"> memberID </w:t>
            </w:r>
            <w:r w:rsidR="00FF6CF8" w:rsidRPr="00FF6CF8">
              <w:rPr>
                <w:rFonts w:eastAsia="Arial Unicode MS"/>
                <w:lang w:eastAsia="zh-CN"/>
              </w:rPr>
              <w:t xml:space="preserve">is suffixed with </w:t>
            </w:r>
            <w:r w:rsidR="00400DA4">
              <w:rPr>
                <w:rFonts w:eastAsia="Arial Unicode MS"/>
                <w:i/>
                <w:lang w:eastAsia="zh-CN"/>
              </w:rPr>
              <w:t>“/fopt”</w:t>
            </w:r>
            <w:r w:rsidRPr="00357143">
              <w:rPr>
                <w:rFonts w:eastAsia="Arial Unicode MS"/>
                <w:lang w:eastAsia="zh-CN"/>
              </w:rPr>
              <w:t>.</w:t>
            </w:r>
            <w:r w:rsidR="0068407C" w:rsidRPr="00357143">
              <w:rPr>
                <w:rFonts w:eastAsia="Arial Unicode MS"/>
                <w:lang w:eastAsia="zh-CN"/>
              </w:rPr>
              <w:t xml:space="preserve"> A &lt;group&gt; resource with an empty member list is allowed.</w:t>
            </w:r>
          </w:p>
        </w:tc>
        <w:tc>
          <w:tcPr>
            <w:tcW w:w="1440" w:type="dxa"/>
            <w:shd w:val="clear" w:color="auto" w:fill="auto"/>
          </w:tcPr>
          <w:p w14:paraId="7BAD712E" w14:textId="77777777" w:rsidR="004C050F" w:rsidRPr="00357143" w:rsidRDefault="004C050F" w:rsidP="0047585C">
            <w:pPr>
              <w:pStyle w:val="TAL"/>
              <w:keepNext w:val="0"/>
              <w:keepLines w:val="0"/>
              <w:jc w:val="center"/>
              <w:rPr>
                <w:rFonts w:eastAsia="Arial Unicode MS"/>
              </w:rPr>
            </w:pPr>
            <w:r w:rsidRPr="00357143">
              <w:rPr>
                <w:rFonts w:eastAsia="Arial Unicode MS"/>
                <w:lang w:eastAsia="ko-KR"/>
              </w:rPr>
              <w:t>OA</w:t>
            </w:r>
          </w:p>
        </w:tc>
      </w:tr>
      <w:tr w:rsidR="004C050F" w:rsidRPr="00357143" w14:paraId="435A555E" w14:textId="77777777" w:rsidTr="00731766">
        <w:trPr>
          <w:jc w:val="center"/>
        </w:trPr>
        <w:tc>
          <w:tcPr>
            <w:tcW w:w="2304" w:type="dxa"/>
          </w:tcPr>
          <w:p w14:paraId="5855E600" w14:textId="77777777" w:rsidR="004C050F" w:rsidRPr="00357143" w:rsidRDefault="004C050F" w:rsidP="0047585C">
            <w:pPr>
              <w:pStyle w:val="TAL"/>
              <w:keepNext w:val="0"/>
              <w:keepLines w:val="0"/>
              <w:rPr>
                <w:rFonts w:eastAsia="Arial Unicode MS"/>
                <w:i/>
              </w:rPr>
            </w:pPr>
            <w:r w:rsidRPr="00357143">
              <w:rPr>
                <w:rFonts w:eastAsia="Arial Unicode MS" w:hint="eastAsia"/>
                <w:i/>
                <w:lang w:eastAsia="zh-CN"/>
              </w:rPr>
              <w:t>members</w:t>
            </w:r>
            <w:r w:rsidRPr="00357143">
              <w:rPr>
                <w:rFonts w:eastAsia="Arial Unicode MS"/>
                <w:i/>
                <w:lang w:eastAsia="zh-CN"/>
              </w:rPr>
              <w:t>AccessControlPolicyIDs</w:t>
            </w:r>
          </w:p>
        </w:tc>
        <w:tc>
          <w:tcPr>
            <w:tcW w:w="1077" w:type="dxa"/>
          </w:tcPr>
          <w:p w14:paraId="72656643" w14:textId="77777777" w:rsidR="004C050F" w:rsidRPr="00357143" w:rsidRDefault="004C050F" w:rsidP="0047585C">
            <w:pPr>
              <w:pStyle w:val="TAC"/>
              <w:keepNext w:val="0"/>
              <w:keepLines w:val="0"/>
              <w:rPr>
                <w:rFonts w:eastAsia="Arial Unicode MS"/>
              </w:rPr>
            </w:pPr>
            <w:r w:rsidRPr="00357143">
              <w:rPr>
                <w:rFonts w:eastAsia="Arial Unicode MS" w:hint="eastAsia"/>
                <w:lang w:eastAsia="zh-CN"/>
              </w:rPr>
              <w:t>0</w:t>
            </w:r>
            <w:r w:rsidRPr="00357143">
              <w:rPr>
                <w:rFonts w:eastAsia="Arial Unicode MS"/>
                <w:lang w:eastAsia="zh-CN"/>
              </w:rPr>
              <w:t>..</w:t>
            </w:r>
            <w:r w:rsidRPr="00357143">
              <w:rPr>
                <w:rFonts w:eastAsia="Arial Unicode MS" w:hint="eastAsia"/>
                <w:lang w:eastAsia="zh-CN"/>
              </w:rPr>
              <w:t>1</w:t>
            </w:r>
            <w:r w:rsidRPr="00357143">
              <w:rPr>
                <w:rFonts w:eastAsia="Arial Unicode MS"/>
                <w:lang w:eastAsia="zh-CN"/>
              </w:rPr>
              <w:t xml:space="preserve"> (L)</w:t>
            </w:r>
          </w:p>
        </w:tc>
        <w:tc>
          <w:tcPr>
            <w:tcW w:w="1008" w:type="dxa"/>
          </w:tcPr>
          <w:p w14:paraId="3711177E" w14:textId="77777777" w:rsidR="004C050F" w:rsidRPr="00357143" w:rsidRDefault="004C050F" w:rsidP="0047585C">
            <w:pPr>
              <w:pStyle w:val="TAC"/>
              <w:keepNext w:val="0"/>
              <w:keepLines w:val="0"/>
              <w:rPr>
                <w:rFonts w:eastAsia="Arial Unicode MS"/>
              </w:rPr>
            </w:pPr>
            <w:r w:rsidRPr="00357143">
              <w:rPr>
                <w:rFonts w:eastAsia="Arial Unicode MS"/>
                <w:lang w:eastAsia="zh-CN"/>
              </w:rPr>
              <w:t>RW</w:t>
            </w:r>
          </w:p>
        </w:tc>
        <w:tc>
          <w:tcPr>
            <w:tcW w:w="3456" w:type="dxa"/>
          </w:tcPr>
          <w:p w14:paraId="25BF200E" w14:textId="1E4CDF19" w:rsidR="004C050F" w:rsidRPr="00357143" w:rsidRDefault="004C050F" w:rsidP="0047585C">
            <w:pPr>
              <w:pStyle w:val="TAL"/>
              <w:keepNext w:val="0"/>
              <w:keepLines w:val="0"/>
              <w:rPr>
                <w:rFonts w:eastAsia="Arial Unicode MS"/>
              </w:rPr>
            </w:pPr>
            <w:r w:rsidRPr="00357143">
              <w:rPr>
                <w:rFonts w:eastAsia="Arial Unicode MS"/>
                <w:lang w:eastAsia="zh-CN"/>
              </w:rPr>
              <w:t xml:space="preserve">List of IDs of the </w:t>
            </w:r>
            <w:r w:rsidRPr="00357143">
              <w:rPr>
                <w:rFonts w:eastAsia="Arial Unicode MS"/>
                <w:i/>
                <w:lang w:eastAsia="zh-CN"/>
              </w:rPr>
              <w:t>&lt;accessControlPolicy&gt;</w:t>
            </w:r>
            <w:r w:rsidRPr="00357143">
              <w:rPr>
                <w:rFonts w:eastAsia="Arial Unicode MS"/>
                <w:lang w:eastAsia="zh-CN"/>
              </w:rPr>
              <w:t xml:space="preserve"> resources defining who is allowed to access the </w:t>
            </w:r>
            <w:r w:rsidRPr="00357143">
              <w:rPr>
                <w:rFonts w:eastAsia="Arial Unicode MS"/>
                <w:i/>
                <w:lang w:eastAsia="zh-CN"/>
              </w:rPr>
              <w:t>&lt;fanOutPoint&gt;</w:t>
            </w:r>
            <w:r w:rsidRPr="00357143">
              <w:rPr>
                <w:rFonts w:eastAsia="Arial Unicode MS" w:hint="eastAsia"/>
                <w:lang w:eastAsia="zh-CN"/>
              </w:rPr>
              <w:t xml:space="preserve"> </w:t>
            </w:r>
            <w:r w:rsidR="00CD0001">
              <w:rPr>
                <w:rFonts w:eastAsia="Arial Unicode MS"/>
                <w:lang w:eastAsia="zh-CN"/>
              </w:rPr>
              <w:t>and &lt;</w:t>
            </w:r>
            <w:r w:rsidR="00CD0001" w:rsidRPr="00ED6651">
              <w:rPr>
                <w:rFonts w:eastAsia="Arial Unicode MS"/>
                <w:i/>
                <w:lang w:eastAsia="zh-CN"/>
              </w:rPr>
              <w:t>semanticFanOutPoint</w:t>
            </w:r>
            <w:r w:rsidR="00CD0001">
              <w:rPr>
                <w:rFonts w:eastAsia="Arial Unicode MS"/>
                <w:lang w:eastAsia="zh-CN"/>
              </w:rPr>
              <w:t xml:space="preserve">&gt; virtual </w:t>
            </w:r>
            <w:r w:rsidRPr="00357143">
              <w:rPr>
                <w:rFonts w:eastAsia="Arial Unicode MS"/>
                <w:lang w:eastAsia="zh-CN"/>
              </w:rPr>
              <w:t>resource</w:t>
            </w:r>
            <w:r w:rsidR="00CD0001">
              <w:rPr>
                <w:rFonts w:eastAsia="Arial Unicode MS"/>
                <w:lang w:eastAsia="zh-CN"/>
              </w:rPr>
              <w:t>s</w:t>
            </w:r>
            <w:r w:rsidRPr="00357143">
              <w:rPr>
                <w:rFonts w:eastAsia="Arial Unicode MS"/>
                <w:lang w:eastAsia="zh-CN"/>
              </w:rPr>
              <w:t>.</w:t>
            </w:r>
          </w:p>
        </w:tc>
        <w:tc>
          <w:tcPr>
            <w:tcW w:w="1440" w:type="dxa"/>
            <w:shd w:val="clear" w:color="auto" w:fill="auto"/>
          </w:tcPr>
          <w:p w14:paraId="303D866A" w14:textId="77777777" w:rsidR="004C050F" w:rsidRPr="00357143" w:rsidRDefault="004C050F" w:rsidP="0047585C">
            <w:pPr>
              <w:pStyle w:val="TAL"/>
              <w:keepNext w:val="0"/>
              <w:keepLines w:val="0"/>
              <w:jc w:val="center"/>
              <w:rPr>
                <w:rFonts w:eastAsia="Arial Unicode MS"/>
                <w:lang w:eastAsia="zh-CN"/>
              </w:rPr>
            </w:pPr>
            <w:r w:rsidRPr="00357143">
              <w:rPr>
                <w:rFonts w:eastAsia="Arial Unicode MS"/>
                <w:lang w:eastAsia="ko-KR"/>
              </w:rPr>
              <w:t>OA</w:t>
            </w:r>
          </w:p>
        </w:tc>
      </w:tr>
      <w:tr w:rsidR="004C050F" w:rsidRPr="00357143" w14:paraId="352D60C9" w14:textId="77777777" w:rsidTr="00731766">
        <w:trPr>
          <w:jc w:val="center"/>
        </w:trPr>
        <w:tc>
          <w:tcPr>
            <w:tcW w:w="2304" w:type="dxa"/>
          </w:tcPr>
          <w:p w14:paraId="7B89CE36" w14:textId="77777777" w:rsidR="004C050F" w:rsidRPr="00357143" w:rsidRDefault="004C050F" w:rsidP="0047585C">
            <w:pPr>
              <w:pStyle w:val="TAL"/>
              <w:keepNext w:val="0"/>
              <w:keepLines w:val="0"/>
              <w:rPr>
                <w:rFonts w:eastAsia="Arial Unicode MS"/>
                <w:i/>
              </w:rPr>
            </w:pPr>
            <w:r w:rsidRPr="00357143">
              <w:rPr>
                <w:rFonts w:eastAsia="Arial Unicode MS"/>
                <w:i/>
              </w:rPr>
              <w:t>memberTypeValidated</w:t>
            </w:r>
          </w:p>
        </w:tc>
        <w:tc>
          <w:tcPr>
            <w:tcW w:w="1077" w:type="dxa"/>
          </w:tcPr>
          <w:p w14:paraId="70B8F05D" w14:textId="77777777" w:rsidR="004C050F" w:rsidRPr="00357143" w:rsidRDefault="004C050F" w:rsidP="0047585C">
            <w:pPr>
              <w:pStyle w:val="TAC"/>
              <w:keepNext w:val="0"/>
              <w:keepLines w:val="0"/>
              <w:rPr>
                <w:rFonts w:eastAsia="Arial Unicode MS"/>
              </w:rPr>
            </w:pPr>
            <w:r w:rsidRPr="00357143">
              <w:rPr>
                <w:rFonts w:eastAsia="Arial Unicode MS" w:hint="eastAsia"/>
                <w:lang w:eastAsia="zh-CN"/>
              </w:rPr>
              <w:t>0..1</w:t>
            </w:r>
          </w:p>
        </w:tc>
        <w:tc>
          <w:tcPr>
            <w:tcW w:w="1008" w:type="dxa"/>
          </w:tcPr>
          <w:p w14:paraId="01EA1EA5" w14:textId="77777777" w:rsidR="004C050F" w:rsidRPr="00357143" w:rsidRDefault="004C050F" w:rsidP="0047585C">
            <w:pPr>
              <w:pStyle w:val="TAC"/>
              <w:keepNext w:val="0"/>
              <w:keepLines w:val="0"/>
              <w:rPr>
                <w:rFonts w:eastAsia="Arial Unicode MS"/>
              </w:rPr>
            </w:pPr>
            <w:r w:rsidRPr="00357143">
              <w:rPr>
                <w:rFonts w:eastAsia="Arial Unicode MS"/>
                <w:lang w:eastAsia="zh-CN"/>
              </w:rPr>
              <w:t>RO</w:t>
            </w:r>
          </w:p>
        </w:tc>
        <w:tc>
          <w:tcPr>
            <w:tcW w:w="3456" w:type="dxa"/>
          </w:tcPr>
          <w:p w14:paraId="0DA640FD" w14:textId="77777777" w:rsidR="004C050F" w:rsidRPr="00357143" w:rsidRDefault="004C050F" w:rsidP="0047585C">
            <w:pPr>
              <w:pStyle w:val="TAL"/>
              <w:keepNext w:val="0"/>
              <w:keepLines w:val="0"/>
              <w:rPr>
                <w:rFonts w:eastAsia="Arial Unicode MS"/>
              </w:rPr>
            </w:pPr>
            <w:r w:rsidRPr="00357143">
              <w:rPr>
                <w:rFonts w:eastAsia="Arial Unicode MS"/>
              </w:rPr>
              <w:t xml:space="preserve">Denotes if </w:t>
            </w:r>
            <w:r w:rsidRPr="00357143">
              <w:rPr>
                <w:rFonts w:eastAsia="Arial Unicode MS" w:hint="eastAsia"/>
                <w:lang w:eastAsia="zh-CN"/>
              </w:rPr>
              <w:t xml:space="preserve">the resource types </w:t>
            </w:r>
            <w:r w:rsidRPr="00357143">
              <w:rPr>
                <w:rFonts w:eastAsia="Arial Unicode MS"/>
              </w:rPr>
              <w:t xml:space="preserve">of all </w:t>
            </w:r>
            <w:r w:rsidR="00D56BD5" w:rsidRPr="00357143">
              <w:rPr>
                <w:rFonts w:eastAsia="Arial Unicode MS"/>
              </w:rPr>
              <w:t>members’</w:t>
            </w:r>
            <w:r w:rsidRPr="00357143">
              <w:rPr>
                <w:rFonts w:eastAsia="Arial Unicode MS"/>
              </w:rPr>
              <w:t xml:space="preserve"> resources of the group </w:t>
            </w:r>
            <w:r w:rsidR="00D56BD5" w:rsidRPr="00357143">
              <w:rPr>
                <w:rFonts w:eastAsia="Arial Unicode MS"/>
              </w:rPr>
              <w:t>ha</w:t>
            </w:r>
            <w:r w:rsidR="00D56BD5" w:rsidRPr="00357143">
              <w:rPr>
                <w:rFonts w:eastAsia="Arial Unicode MS"/>
                <w:lang w:eastAsia="zh-CN"/>
              </w:rPr>
              <w:t>ve</w:t>
            </w:r>
            <w:r w:rsidRPr="00357143">
              <w:rPr>
                <w:rFonts w:eastAsia="Arial Unicode MS"/>
              </w:rPr>
              <w:t xml:space="preserve"> been validated</w:t>
            </w:r>
            <w:r w:rsidRPr="00357143">
              <w:rPr>
                <w:rFonts w:eastAsia="Arial Unicode MS" w:hint="eastAsia"/>
                <w:lang w:eastAsia="zh-CN"/>
              </w:rPr>
              <w:t xml:space="preserve"> </w:t>
            </w:r>
            <w:r w:rsidRPr="00357143">
              <w:rPr>
                <w:rFonts w:eastAsia="Arial Unicode MS" w:hint="eastAsia"/>
                <w:lang w:eastAsia="ko-KR"/>
              </w:rPr>
              <w:t>by the Hosting CSE.</w:t>
            </w:r>
            <w:r w:rsidRPr="00357143">
              <w:rPr>
                <w:rFonts w:eastAsia="Arial Unicode MS"/>
              </w:rPr>
              <w:t xml:space="preserve"> </w:t>
            </w:r>
            <w:r w:rsidRPr="00357143">
              <w:rPr>
                <w:rFonts w:eastAsia="Arial Unicode MS" w:hint="eastAsia"/>
                <w:lang w:eastAsia="ko-KR"/>
              </w:rPr>
              <w:t>I</w:t>
            </w:r>
            <w:r w:rsidRPr="00357143">
              <w:rPr>
                <w:rFonts w:eastAsia="Arial Unicode MS"/>
              </w:rPr>
              <w:t xml:space="preserve">n the case that the </w:t>
            </w:r>
            <w:r w:rsidRPr="00357143">
              <w:rPr>
                <w:rFonts w:eastAsia="Arial Unicode MS"/>
                <w:i/>
              </w:rPr>
              <w:t>memberType</w:t>
            </w:r>
            <w:r w:rsidRPr="00357143">
              <w:rPr>
                <w:rFonts w:eastAsia="Arial Unicode MS"/>
              </w:rPr>
              <w:t xml:space="preserve"> attribute of the &lt;</w:t>
            </w:r>
            <w:r w:rsidRPr="00357143">
              <w:rPr>
                <w:rFonts w:eastAsia="Arial Unicode MS"/>
                <w:i/>
              </w:rPr>
              <w:t>group</w:t>
            </w:r>
            <w:r w:rsidRPr="00357143">
              <w:rPr>
                <w:rFonts w:eastAsia="Arial Unicode MS"/>
              </w:rPr>
              <w:t xml:space="preserve">&gt; resource is not </w:t>
            </w:r>
            <w:r w:rsidR="008339F7" w:rsidRPr="00357143">
              <w:rPr>
                <w:rFonts w:eastAsia="Arial Unicode MS"/>
              </w:rPr>
              <w:t>'</w:t>
            </w:r>
            <w:r w:rsidRPr="00357143">
              <w:rPr>
                <w:rFonts w:eastAsia="Arial Unicode MS"/>
              </w:rPr>
              <w:t>mixed</w:t>
            </w:r>
            <w:r w:rsidR="008339F7" w:rsidRPr="00357143">
              <w:rPr>
                <w:rFonts w:eastAsia="Arial Unicode MS"/>
              </w:rPr>
              <w:t>'</w:t>
            </w:r>
            <w:r w:rsidRPr="00357143">
              <w:rPr>
                <w:rFonts w:eastAsia="Arial Unicode MS" w:hint="eastAsia"/>
                <w:lang w:eastAsia="ko-KR"/>
              </w:rPr>
              <w:t>, then this attribute shall be set.</w:t>
            </w:r>
          </w:p>
        </w:tc>
        <w:tc>
          <w:tcPr>
            <w:tcW w:w="1440" w:type="dxa"/>
            <w:shd w:val="clear" w:color="auto" w:fill="auto"/>
          </w:tcPr>
          <w:p w14:paraId="3E17E15C" w14:textId="77777777" w:rsidR="004C050F" w:rsidRPr="00357143" w:rsidRDefault="004C050F" w:rsidP="0047585C">
            <w:pPr>
              <w:pStyle w:val="TAL"/>
              <w:keepNext w:val="0"/>
              <w:keepLines w:val="0"/>
              <w:jc w:val="center"/>
              <w:rPr>
                <w:rFonts w:eastAsia="Arial Unicode MS"/>
              </w:rPr>
            </w:pPr>
            <w:r w:rsidRPr="00357143">
              <w:rPr>
                <w:rFonts w:eastAsia="Arial Unicode MS"/>
                <w:lang w:eastAsia="ko-KR"/>
              </w:rPr>
              <w:t>OA</w:t>
            </w:r>
          </w:p>
        </w:tc>
      </w:tr>
      <w:tr w:rsidR="004C050F" w:rsidRPr="00357143" w14:paraId="2A35C22A" w14:textId="77777777" w:rsidTr="001C13B4">
        <w:trPr>
          <w:cantSplit/>
          <w:jc w:val="center"/>
        </w:trPr>
        <w:tc>
          <w:tcPr>
            <w:tcW w:w="2304" w:type="dxa"/>
          </w:tcPr>
          <w:p w14:paraId="28E6DB1C" w14:textId="77777777" w:rsidR="004C050F" w:rsidRPr="00357143" w:rsidRDefault="004C050F" w:rsidP="0047585C">
            <w:pPr>
              <w:pStyle w:val="TAL"/>
              <w:keepNext w:val="0"/>
              <w:keepLines w:val="0"/>
              <w:rPr>
                <w:rFonts w:eastAsia="Arial Unicode MS"/>
                <w:i/>
              </w:rPr>
            </w:pPr>
            <w:r w:rsidRPr="00357143">
              <w:rPr>
                <w:rFonts w:eastAsia="Arial Unicode MS"/>
                <w:i/>
              </w:rPr>
              <w:t>consistencyStrategy</w:t>
            </w:r>
          </w:p>
        </w:tc>
        <w:tc>
          <w:tcPr>
            <w:tcW w:w="1077" w:type="dxa"/>
          </w:tcPr>
          <w:p w14:paraId="3B707DB7" w14:textId="77777777" w:rsidR="004C050F" w:rsidRPr="00357143" w:rsidRDefault="004C050F" w:rsidP="0047585C">
            <w:pPr>
              <w:pStyle w:val="TAC"/>
              <w:keepNext w:val="0"/>
              <w:keepLines w:val="0"/>
              <w:rPr>
                <w:rFonts w:eastAsia="Arial Unicode MS"/>
              </w:rPr>
            </w:pPr>
            <w:r w:rsidRPr="00357143">
              <w:rPr>
                <w:rFonts w:eastAsia="Arial Unicode MS" w:hint="eastAsia"/>
                <w:lang w:eastAsia="zh-CN"/>
              </w:rPr>
              <w:t>1</w:t>
            </w:r>
          </w:p>
        </w:tc>
        <w:tc>
          <w:tcPr>
            <w:tcW w:w="1008" w:type="dxa"/>
          </w:tcPr>
          <w:p w14:paraId="6593A653" w14:textId="77777777" w:rsidR="004C050F" w:rsidRPr="00357143" w:rsidRDefault="004C050F" w:rsidP="0047585C">
            <w:pPr>
              <w:pStyle w:val="TAC"/>
              <w:keepNext w:val="0"/>
              <w:keepLines w:val="0"/>
              <w:rPr>
                <w:rFonts w:eastAsia="Arial Unicode MS"/>
              </w:rPr>
            </w:pPr>
            <w:r w:rsidRPr="00357143">
              <w:rPr>
                <w:rFonts w:eastAsia="Arial Unicode MS"/>
                <w:lang w:eastAsia="zh-CN"/>
              </w:rPr>
              <w:t>WO</w:t>
            </w:r>
          </w:p>
        </w:tc>
        <w:tc>
          <w:tcPr>
            <w:tcW w:w="3456" w:type="dxa"/>
          </w:tcPr>
          <w:p w14:paraId="6C60BDFA" w14:textId="77777777" w:rsidR="0031516E" w:rsidRPr="00357143" w:rsidRDefault="004C050F" w:rsidP="0031516E">
            <w:pPr>
              <w:pStyle w:val="TAL"/>
              <w:keepNext w:val="0"/>
              <w:keepLines w:val="0"/>
              <w:rPr>
                <w:rFonts w:eastAsia="Arial Unicode MS"/>
                <w:lang w:eastAsia="zh-CN"/>
              </w:rPr>
            </w:pPr>
            <w:r w:rsidRPr="00357143">
              <w:rPr>
                <w:rFonts w:eastAsia="Arial Unicode MS"/>
              </w:rPr>
              <w:t xml:space="preserve">This attribute determines how </w:t>
            </w:r>
            <w:r w:rsidRPr="00357143">
              <w:rPr>
                <w:rFonts w:eastAsia="Arial Unicode MS"/>
                <w:lang w:eastAsia="zh-CN"/>
              </w:rPr>
              <w:t>to</w:t>
            </w:r>
            <w:r w:rsidRPr="00357143">
              <w:rPr>
                <w:rFonts w:eastAsia="Arial Unicode MS"/>
              </w:rPr>
              <w:t xml:space="preserve"> dea</w:t>
            </w:r>
            <w:r w:rsidRPr="00357143">
              <w:rPr>
                <w:rFonts w:eastAsia="Arial Unicode MS"/>
                <w:lang w:eastAsia="zh-CN"/>
              </w:rPr>
              <w:t>l</w:t>
            </w:r>
            <w:r w:rsidRPr="00357143">
              <w:rPr>
                <w:rFonts w:eastAsia="Arial Unicode MS"/>
              </w:rPr>
              <w:t xml:space="preserve"> with the </w:t>
            </w:r>
            <w:r w:rsidRPr="00357143">
              <w:rPr>
                <w:rFonts w:eastAsia="Arial Unicode MS"/>
                <w:i/>
              </w:rPr>
              <w:t>&lt;group&gt;</w:t>
            </w:r>
            <w:r w:rsidRPr="00357143">
              <w:rPr>
                <w:rFonts w:eastAsia="Arial Unicode MS"/>
              </w:rPr>
              <w:t xml:space="preserve"> resource if the </w:t>
            </w:r>
            <w:r w:rsidRPr="00357143">
              <w:rPr>
                <w:rFonts w:eastAsia="Arial Unicode MS"/>
                <w:i/>
              </w:rPr>
              <w:t>memberType</w:t>
            </w:r>
            <w:r w:rsidRPr="00357143">
              <w:rPr>
                <w:rFonts w:eastAsia="Arial Unicode MS"/>
              </w:rPr>
              <w:t xml:space="preserve"> </w:t>
            </w:r>
            <w:r w:rsidRPr="00357143">
              <w:rPr>
                <w:rFonts w:eastAsia="Arial Unicode MS"/>
                <w:lang w:eastAsia="zh-CN"/>
              </w:rPr>
              <w:t>validation fails.</w:t>
            </w:r>
            <w:r w:rsidR="0031516E" w:rsidRPr="00357143">
              <w:rPr>
                <w:rFonts w:eastAsia="Arial Unicode MS"/>
                <w:lang w:eastAsia="zh-CN"/>
              </w:rPr>
              <w:t xml:space="preserve"> Its possible values are </w:t>
            </w:r>
          </w:p>
          <w:p w14:paraId="56651B60" w14:textId="77777777" w:rsidR="00E745ED" w:rsidRDefault="0031516E" w:rsidP="00060623">
            <w:pPr>
              <w:pStyle w:val="TAL"/>
              <w:keepNext w:val="0"/>
              <w:keepLines w:val="0"/>
              <w:numPr>
                <w:ilvl w:val="0"/>
                <w:numId w:val="40"/>
              </w:numPr>
              <w:rPr>
                <w:rFonts w:eastAsia="Arial Unicode MS"/>
              </w:rPr>
            </w:pPr>
            <w:r w:rsidRPr="00357143">
              <w:rPr>
                <w:rFonts w:eastAsia="Arial Unicode MS"/>
              </w:rPr>
              <w:t>ABANDON_MEMBER</w:t>
            </w:r>
          </w:p>
          <w:p w14:paraId="7FD81FF1" w14:textId="77777777" w:rsidR="00E745ED" w:rsidRDefault="0031516E" w:rsidP="00060623">
            <w:pPr>
              <w:pStyle w:val="TAL"/>
              <w:keepNext w:val="0"/>
              <w:keepLines w:val="0"/>
              <w:numPr>
                <w:ilvl w:val="0"/>
                <w:numId w:val="40"/>
              </w:numPr>
              <w:rPr>
                <w:rFonts w:eastAsia="Arial Unicode MS"/>
              </w:rPr>
            </w:pPr>
            <w:r w:rsidRPr="00357143">
              <w:rPr>
                <w:rFonts w:eastAsia="Arial Unicode MS"/>
              </w:rPr>
              <w:t>ABANDON_GROUP</w:t>
            </w:r>
          </w:p>
          <w:p w14:paraId="214E5A3D" w14:textId="77777777" w:rsidR="00E745ED" w:rsidRDefault="0031516E" w:rsidP="00060623">
            <w:pPr>
              <w:pStyle w:val="TAL"/>
              <w:keepNext w:val="0"/>
              <w:keepLines w:val="0"/>
              <w:numPr>
                <w:ilvl w:val="0"/>
                <w:numId w:val="40"/>
              </w:numPr>
              <w:rPr>
                <w:rFonts w:eastAsia="Arial Unicode MS"/>
              </w:rPr>
            </w:pPr>
            <w:r w:rsidRPr="00357143">
              <w:rPr>
                <w:rFonts w:eastAsia="Arial Unicode MS"/>
              </w:rPr>
              <w:t>SET_MIXED</w:t>
            </w:r>
          </w:p>
          <w:p w14:paraId="55E88909" w14:textId="77777777" w:rsidR="004C050F" w:rsidRPr="00357143" w:rsidRDefault="004C050F" w:rsidP="0047585C">
            <w:pPr>
              <w:pStyle w:val="TAL"/>
              <w:keepNext w:val="0"/>
              <w:keepLines w:val="0"/>
              <w:rPr>
                <w:rFonts w:eastAsia="Arial Unicode MS"/>
                <w:lang w:eastAsia="zh-CN"/>
              </w:rPr>
            </w:pPr>
            <w:r w:rsidRPr="00357143">
              <w:rPr>
                <w:rFonts w:eastAsia="Arial Unicode MS"/>
                <w:lang w:eastAsia="zh-CN"/>
              </w:rPr>
              <w:t xml:space="preserve"> </w:t>
            </w:r>
            <w:r w:rsidRPr="00357143">
              <w:rPr>
                <w:rFonts w:eastAsia="Arial Unicode MS"/>
              </w:rPr>
              <w:t xml:space="preserve">Which means delete the inconsistent member if the attribute is ABANDON_MEMBER; delete the group if the attribute is ABANDON_GROUP; set the </w:t>
            </w:r>
            <w:r w:rsidRPr="00357143">
              <w:rPr>
                <w:rFonts w:eastAsia="Arial Unicode MS"/>
                <w:i/>
              </w:rPr>
              <w:t>memberType</w:t>
            </w:r>
            <w:r w:rsidRPr="00357143">
              <w:rPr>
                <w:rFonts w:eastAsia="Arial Unicode MS"/>
              </w:rPr>
              <w:t xml:space="preserve"> to "mixed" if the attribute is SET_MIXED.</w:t>
            </w:r>
          </w:p>
          <w:p w14:paraId="54DE04EC" w14:textId="77777777" w:rsidR="0031516E" w:rsidRPr="00357143" w:rsidRDefault="0031516E" w:rsidP="0047585C">
            <w:pPr>
              <w:pStyle w:val="TAL"/>
              <w:keepNext w:val="0"/>
              <w:keepLines w:val="0"/>
              <w:rPr>
                <w:rFonts w:eastAsia="Arial Unicode MS"/>
                <w:lang w:eastAsia="zh-CN"/>
              </w:rPr>
            </w:pPr>
            <w:r w:rsidRPr="00357143">
              <w:rPr>
                <w:rFonts w:eastAsia="Arial Unicode MS" w:cs="Arial" w:hint="eastAsia"/>
                <w:szCs w:val="18"/>
                <w:lang w:eastAsia="ko-KR"/>
              </w:rPr>
              <w:t xml:space="preserve">If it is not given by the Originator at the creation procedure, default is </w:t>
            </w:r>
            <w:r w:rsidRPr="00357143">
              <w:rPr>
                <w:rFonts w:eastAsia="Arial Unicode MS" w:cs="Arial"/>
                <w:szCs w:val="18"/>
                <w:lang w:eastAsia="ko-KR"/>
              </w:rPr>
              <w:t>"</w:t>
            </w:r>
            <w:r w:rsidRPr="00357143">
              <w:rPr>
                <w:rFonts w:eastAsia="Arial Unicode MS"/>
              </w:rPr>
              <w:t xml:space="preserve"> ABANDON_MEMBER</w:t>
            </w:r>
            <w:r w:rsidRPr="00357143">
              <w:rPr>
                <w:rFonts w:eastAsia="Arial Unicode MS" w:cs="Arial"/>
                <w:szCs w:val="18"/>
                <w:lang w:eastAsia="ko-KR"/>
              </w:rPr>
              <w:t xml:space="preserve"> "</w:t>
            </w:r>
          </w:p>
        </w:tc>
        <w:tc>
          <w:tcPr>
            <w:tcW w:w="1440" w:type="dxa"/>
            <w:shd w:val="clear" w:color="auto" w:fill="auto"/>
          </w:tcPr>
          <w:p w14:paraId="646FA5BA" w14:textId="77777777" w:rsidR="004C050F" w:rsidRPr="00357143" w:rsidRDefault="004C050F" w:rsidP="0047585C">
            <w:pPr>
              <w:pStyle w:val="TAL"/>
              <w:keepNext w:val="0"/>
              <w:keepLines w:val="0"/>
              <w:jc w:val="center"/>
              <w:rPr>
                <w:rFonts w:eastAsia="Arial Unicode MS"/>
              </w:rPr>
            </w:pPr>
            <w:r w:rsidRPr="00357143">
              <w:rPr>
                <w:rFonts w:eastAsia="Arial Unicode MS"/>
                <w:lang w:eastAsia="ko-KR"/>
              </w:rPr>
              <w:t>OA</w:t>
            </w:r>
          </w:p>
        </w:tc>
      </w:tr>
      <w:tr w:rsidR="004C050F" w:rsidRPr="00357143" w14:paraId="095D8DDF" w14:textId="77777777" w:rsidTr="00731766">
        <w:trPr>
          <w:jc w:val="center"/>
        </w:trPr>
        <w:tc>
          <w:tcPr>
            <w:tcW w:w="2304" w:type="dxa"/>
          </w:tcPr>
          <w:p w14:paraId="6B6686D1" w14:textId="77777777" w:rsidR="004C050F" w:rsidRPr="00357143" w:rsidRDefault="004C050F" w:rsidP="0047585C">
            <w:pPr>
              <w:pStyle w:val="TAL"/>
              <w:keepNext w:val="0"/>
              <w:keepLines w:val="0"/>
              <w:rPr>
                <w:rFonts w:eastAsia="Arial Unicode MS"/>
                <w:i/>
              </w:rPr>
            </w:pPr>
            <w:r w:rsidRPr="00357143">
              <w:rPr>
                <w:rFonts w:eastAsia="Arial Unicode MS"/>
                <w:i/>
              </w:rPr>
              <w:t>groupName</w:t>
            </w:r>
          </w:p>
        </w:tc>
        <w:tc>
          <w:tcPr>
            <w:tcW w:w="1077" w:type="dxa"/>
          </w:tcPr>
          <w:p w14:paraId="574EFDA8" w14:textId="77777777" w:rsidR="004C050F" w:rsidRPr="00357143" w:rsidRDefault="004C050F" w:rsidP="0047585C">
            <w:pPr>
              <w:pStyle w:val="TAC"/>
              <w:keepNext w:val="0"/>
              <w:keepLines w:val="0"/>
              <w:rPr>
                <w:rFonts w:eastAsia="Arial Unicode MS"/>
                <w:lang w:eastAsia="zh-CN"/>
              </w:rPr>
            </w:pPr>
            <w:r w:rsidRPr="00357143">
              <w:rPr>
                <w:rFonts w:eastAsia="Arial Unicode MS"/>
                <w:lang w:eastAsia="zh-CN"/>
              </w:rPr>
              <w:t>0..1</w:t>
            </w:r>
          </w:p>
        </w:tc>
        <w:tc>
          <w:tcPr>
            <w:tcW w:w="1008" w:type="dxa"/>
          </w:tcPr>
          <w:p w14:paraId="0C65E815" w14:textId="77777777" w:rsidR="004C050F" w:rsidRPr="00357143" w:rsidRDefault="004C050F" w:rsidP="0047585C">
            <w:pPr>
              <w:pStyle w:val="TAC"/>
              <w:keepNext w:val="0"/>
              <w:keepLines w:val="0"/>
              <w:rPr>
                <w:rFonts w:eastAsia="Arial Unicode MS"/>
                <w:lang w:eastAsia="zh-CN"/>
              </w:rPr>
            </w:pPr>
            <w:r w:rsidRPr="00357143">
              <w:rPr>
                <w:rFonts w:eastAsia="Arial Unicode MS"/>
                <w:lang w:eastAsia="zh-CN"/>
              </w:rPr>
              <w:t>RW</w:t>
            </w:r>
          </w:p>
        </w:tc>
        <w:tc>
          <w:tcPr>
            <w:tcW w:w="3456" w:type="dxa"/>
          </w:tcPr>
          <w:p w14:paraId="3C851D22" w14:textId="77777777" w:rsidR="004C050F" w:rsidRPr="00357143" w:rsidRDefault="004C050F" w:rsidP="0047585C">
            <w:pPr>
              <w:pStyle w:val="TAL"/>
              <w:keepNext w:val="0"/>
              <w:keepLines w:val="0"/>
              <w:rPr>
                <w:rFonts w:eastAsia="Arial Unicode MS"/>
              </w:rPr>
            </w:pPr>
            <w:r w:rsidRPr="00357143">
              <w:rPr>
                <w:rFonts w:eastAsia="Arial Unicode MS"/>
              </w:rPr>
              <w:t xml:space="preserve">Human readable name of the </w:t>
            </w:r>
            <w:r w:rsidRPr="00357143">
              <w:rPr>
                <w:rFonts w:eastAsia="Arial Unicode MS"/>
                <w:i/>
              </w:rPr>
              <w:t>&lt;group&gt;</w:t>
            </w:r>
            <w:r w:rsidRPr="00357143">
              <w:rPr>
                <w:rFonts w:eastAsia="Arial Unicode MS"/>
              </w:rPr>
              <w:t>.</w:t>
            </w:r>
          </w:p>
        </w:tc>
        <w:tc>
          <w:tcPr>
            <w:tcW w:w="1440" w:type="dxa"/>
            <w:shd w:val="clear" w:color="auto" w:fill="auto"/>
          </w:tcPr>
          <w:p w14:paraId="59BB8155" w14:textId="77777777" w:rsidR="004C050F" w:rsidRPr="00357143" w:rsidRDefault="004C050F" w:rsidP="0047585C">
            <w:pPr>
              <w:pStyle w:val="TAL"/>
              <w:keepNext w:val="0"/>
              <w:keepLines w:val="0"/>
              <w:jc w:val="center"/>
              <w:rPr>
                <w:rFonts w:eastAsia="Arial Unicode MS"/>
              </w:rPr>
            </w:pPr>
            <w:r w:rsidRPr="00357143">
              <w:rPr>
                <w:rFonts w:eastAsia="Arial Unicode MS"/>
                <w:lang w:eastAsia="ko-KR"/>
              </w:rPr>
              <w:t>OA</w:t>
            </w:r>
          </w:p>
        </w:tc>
      </w:tr>
      <w:tr w:rsidR="004C050F" w:rsidRPr="00357143" w14:paraId="7C213502" w14:textId="77777777" w:rsidTr="00731766">
        <w:trPr>
          <w:jc w:val="center"/>
        </w:trPr>
        <w:tc>
          <w:tcPr>
            <w:tcW w:w="2304" w:type="dxa"/>
          </w:tcPr>
          <w:p w14:paraId="65185E61" w14:textId="77777777" w:rsidR="004C050F" w:rsidRPr="00357143" w:rsidRDefault="004C050F" w:rsidP="0047585C">
            <w:pPr>
              <w:pStyle w:val="TAL"/>
              <w:keepNext w:val="0"/>
              <w:keepLines w:val="0"/>
              <w:rPr>
                <w:rFonts w:eastAsia="Arial Unicode MS"/>
                <w:i/>
              </w:rPr>
            </w:pPr>
            <w:r w:rsidRPr="00357143">
              <w:rPr>
                <w:rFonts w:eastAsia="Arial Unicode MS"/>
                <w:i/>
              </w:rPr>
              <w:t>semanticSupportIndicator</w:t>
            </w:r>
          </w:p>
        </w:tc>
        <w:tc>
          <w:tcPr>
            <w:tcW w:w="1077" w:type="dxa"/>
          </w:tcPr>
          <w:p w14:paraId="72E99C2E" w14:textId="77777777" w:rsidR="004C050F" w:rsidRPr="00357143" w:rsidRDefault="004C050F" w:rsidP="0047585C">
            <w:pPr>
              <w:pStyle w:val="TAC"/>
              <w:keepNext w:val="0"/>
              <w:keepLines w:val="0"/>
              <w:rPr>
                <w:rFonts w:eastAsia="Arial Unicode MS"/>
                <w:lang w:eastAsia="zh-CN"/>
              </w:rPr>
            </w:pPr>
            <w:r w:rsidRPr="00357143">
              <w:rPr>
                <w:rFonts w:eastAsia="Arial Unicode MS"/>
                <w:lang w:eastAsia="zh-CN"/>
              </w:rPr>
              <w:t>0..1</w:t>
            </w:r>
          </w:p>
        </w:tc>
        <w:tc>
          <w:tcPr>
            <w:tcW w:w="1008" w:type="dxa"/>
          </w:tcPr>
          <w:p w14:paraId="071994F7" w14:textId="77777777" w:rsidR="004C050F" w:rsidRPr="00357143" w:rsidRDefault="004C050F" w:rsidP="0047585C">
            <w:pPr>
              <w:pStyle w:val="TAC"/>
              <w:keepNext w:val="0"/>
              <w:keepLines w:val="0"/>
              <w:rPr>
                <w:rFonts w:eastAsia="Arial Unicode MS"/>
                <w:lang w:eastAsia="zh-CN"/>
              </w:rPr>
            </w:pPr>
            <w:r w:rsidRPr="00357143">
              <w:rPr>
                <w:rFonts w:eastAsia="Arial Unicode MS"/>
                <w:lang w:eastAsia="zh-CN"/>
              </w:rPr>
              <w:t>RO</w:t>
            </w:r>
          </w:p>
        </w:tc>
        <w:tc>
          <w:tcPr>
            <w:tcW w:w="3456" w:type="dxa"/>
          </w:tcPr>
          <w:p w14:paraId="7B746BC5" w14:textId="77777777" w:rsidR="004C050F" w:rsidRPr="00357143" w:rsidRDefault="004C050F" w:rsidP="0047585C">
            <w:pPr>
              <w:pStyle w:val="TAL"/>
              <w:keepNext w:val="0"/>
              <w:keepLines w:val="0"/>
              <w:rPr>
                <w:rFonts w:eastAsia="Arial Unicode MS"/>
              </w:rPr>
            </w:pPr>
            <w:r w:rsidRPr="00357143">
              <w:rPr>
                <w:rFonts w:eastAsia="Arial Unicode MS"/>
              </w:rPr>
              <w:t>Indicator of support for sematic discovery functionality via &lt;semanticFanOutPoint&gt;</w:t>
            </w:r>
            <w:r w:rsidR="0047585C" w:rsidRPr="00357143">
              <w:rPr>
                <w:rFonts w:eastAsia="Arial Unicode MS"/>
              </w:rPr>
              <w:t>.</w:t>
            </w:r>
          </w:p>
        </w:tc>
        <w:tc>
          <w:tcPr>
            <w:tcW w:w="1440" w:type="dxa"/>
            <w:shd w:val="clear" w:color="auto" w:fill="auto"/>
          </w:tcPr>
          <w:p w14:paraId="3C574C91" w14:textId="77777777" w:rsidR="004C050F" w:rsidRPr="00357143" w:rsidRDefault="004C050F" w:rsidP="0047585C">
            <w:pPr>
              <w:pStyle w:val="TAL"/>
              <w:keepNext w:val="0"/>
              <w:keepLines w:val="0"/>
              <w:jc w:val="center"/>
              <w:rPr>
                <w:rFonts w:eastAsia="Arial Unicode MS"/>
                <w:lang w:eastAsia="ko-KR"/>
              </w:rPr>
            </w:pPr>
            <w:r w:rsidRPr="00357143">
              <w:rPr>
                <w:rFonts w:eastAsia="Arial Unicode MS"/>
                <w:lang w:eastAsia="ko-KR"/>
              </w:rPr>
              <w:t>OA</w:t>
            </w:r>
          </w:p>
        </w:tc>
      </w:tr>
      <w:tr w:rsidR="00F74D3B" w:rsidRPr="00357143" w14:paraId="69BB9112" w14:textId="77777777" w:rsidTr="00731766">
        <w:trPr>
          <w:jc w:val="center"/>
        </w:trPr>
        <w:tc>
          <w:tcPr>
            <w:tcW w:w="2304" w:type="dxa"/>
          </w:tcPr>
          <w:p w14:paraId="20FB81DE" w14:textId="77777777" w:rsidR="00F74D3B" w:rsidRPr="00357143" w:rsidRDefault="00F74D3B" w:rsidP="0047585C">
            <w:pPr>
              <w:pStyle w:val="TAL"/>
              <w:keepNext w:val="0"/>
              <w:keepLines w:val="0"/>
              <w:rPr>
                <w:rFonts w:eastAsia="Arial Unicode MS"/>
                <w:i/>
              </w:rPr>
            </w:pPr>
            <w:r>
              <w:rPr>
                <w:rFonts w:eastAsia="Arial Unicode MS"/>
                <w:i/>
                <w:lang w:eastAsia="ko-KR"/>
              </w:rPr>
              <w:t>n</w:t>
            </w:r>
            <w:r w:rsidRPr="00357143">
              <w:rPr>
                <w:rFonts w:eastAsia="Arial Unicode MS"/>
                <w:i/>
                <w:lang w:eastAsia="ko-KR"/>
              </w:rPr>
              <w:t>otify</w:t>
            </w:r>
            <w:r>
              <w:rPr>
                <w:rFonts w:eastAsia="Arial Unicode MS"/>
                <w:i/>
                <w:lang w:eastAsia="ko-KR"/>
              </w:rPr>
              <w:t>Aggregation</w:t>
            </w:r>
          </w:p>
        </w:tc>
        <w:tc>
          <w:tcPr>
            <w:tcW w:w="1077" w:type="dxa"/>
          </w:tcPr>
          <w:p w14:paraId="6BB1EA1A" w14:textId="77777777" w:rsidR="00F74D3B" w:rsidRPr="00357143" w:rsidRDefault="00F74D3B" w:rsidP="0047585C">
            <w:pPr>
              <w:pStyle w:val="TAC"/>
              <w:keepNext w:val="0"/>
              <w:keepLines w:val="0"/>
              <w:rPr>
                <w:rFonts w:eastAsia="Arial Unicode MS"/>
                <w:lang w:eastAsia="zh-CN"/>
              </w:rPr>
            </w:pPr>
            <w:r w:rsidRPr="00357143">
              <w:rPr>
                <w:rFonts w:eastAsia="Arial Unicode MS"/>
                <w:lang w:eastAsia="ko-KR"/>
              </w:rPr>
              <w:t>0..</w:t>
            </w:r>
            <w:r w:rsidRPr="00357143">
              <w:rPr>
                <w:rFonts w:eastAsia="Arial Unicode MS" w:hint="eastAsia"/>
                <w:lang w:eastAsia="ko-KR"/>
              </w:rPr>
              <w:t>1</w:t>
            </w:r>
          </w:p>
        </w:tc>
        <w:tc>
          <w:tcPr>
            <w:tcW w:w="1008" w:type="dxa"/>
          </w:tcPr>
          <w:p w14:paraId="236EDA16" w14:textId="77777777" w:rsidR="00F74D3B" w:rsidRPr="00357143" w:rsidRDefault="00F74D3B" w:rsidP="0047585C">
            <w:pPr>
              <w:pStyle w:val="TAC"/>
              <w:keepNext w:val="0"/>
              <w:keepLines w:val="0"/>
              <w:rPr>
                <w:rFonts w:eastAsia="Arial Unicode MS"/>
                <w:lang w:eastAsia="zh-CN"/>
              </w:rPr>
            </w:pPr>
            <w:r w:rsidRPr="00357143">
              <w:rPr>
                <w:rFonts w:eastAsia="Arial Unicode MS"/>
                <w:lang w:eastAsia="ko-KR"/>
              </w:rPr>
              <w:t>RW</w:t>
            </w:r>
          </w:p>
        </w:tc>
        <w:tc>
          <w:tcPr>
            <w:tcW w:w="3456" w:type="dxa"/>
          </w:tcPr>
          <w:p w14:paraId="6EB15488" w14:textId="77777777" w:rsidR="00F74D3B" w:rsidRPr="00357143" w:rsidRDefault="00F74D3B" w:rsidP="0047585C">
            <w:pPr>
              <w:pStyle w:val="TAL"/>
              <w:keepNext w:val="0"/>
              <w:keepLines w:val="0"/>
              <w:rPr>
                <w:rFonts w:eastAsia="Arial Unicode MS"/>
              </w:rPr>
            </w:pPr>
            <w:r w:rsidRPr="00357143">
              <w:rPr>
                <w:rFonts w:eastAsia="Arial Unicode MS"/>
              </w:rPr>
              <w:t xml:space="preserve">This attribute </w:t>
            </w:r>
            <w:r>
              <w:rPr>
                <w:rFonts w:eastAsia="Arial Unicode MS"/>
              </w:rPr>
              <w:t xml:space="preserve">specifies the number of messages and/or the duration that the group hosting CSE will aggregate notification messages when the subscriptions created specify aggregation of notifications i.e. specifying the notificationForwardingURI of the original &lt;subscription&gt; resource. </w:t>
            </w:r>
          </w:p>
        </w:tc>
        <w:tc>
          <w:tcPr>
            <w:tcW w:w="1440" w:type="dxa"/>
            <w:shd w:val="clear" w:color="auto" w:fill="auto"/>
          </w:tcPr>
          <w:p w14:paraId="2404DDBE" w14:textId="77777777" w:rsidR="00F74D3B" w:rsidRPr="00357143" w:rsidRDefault="00F74D3B" w:rsidP="0047585C">
            <w:pPr>
              <w:pStyle w:val="TAL"/>
              <w:keepNext w:val="0"/>
              <w:keepLines w:val="0"/>
              <w:jc w:val="center"/>
              <w:rPr>
                <w:rFonts w:eastAsia="Arial Unicode MS"/>
                <w:lang w:eastAsia="ko-KR"/>
              </w:rPr>
            </w:pPr>
            <w:r>
              <w:rPr>
                <w:rFonts w:eastAsia="Arial Unicode MS"/>
                <w:lang w:eastAsia="ko-KR"/>
              </w:rPr>
              <w:t>OA</w:t>
            </w:r>
          </w:p>
        </w:tc>
      </w:tr>
    </w:tbl>
    <w:p w14:paraId="5BB95194" w14:textId="77777777" w:rsidR="00791853" w:rsidRPr="00357143" w:rsidRDefault="00167E8B" w:rsidP="00764623">
      <w:pPr>
        <w:pStyle w:val="Heading3"/>
      </w:pPr>
      <w:bookmarkStart w:id="2135" w:name="_Toc445302728"/>
      <w:bookmarkStart w:id="2136" w:name="_Toc445389895"/>
      <w:bookmarkStart w:id="2137" w:name="_Toc447042954"/>
      <w:bookmarkStart w:id="2138" w:name="_Toc457493715"/>
      <w:bookmarkStart w:id="2139" w:name="_Toc459976814"/>
      <w:bookmarkStart w:id="2140" w:name="_Toc470163995"/>
      <w:bookmarkStart w:id="2141" w:name="_Toc470164577"/>
      <w:bookmarkStart w:id="2142" w:name="_Toc475715186"/>
      <w:bookmarkStart w:id="2143" w:name="_Toc479348988"/>
      <w:bookmarkStart w:id="2144" w:name="_Toc484070436"/>
      <w:bookmarkStart w:id="2145" w:name="_Toc520701281"/>
      <w:r w:rsidRPr="00357143">
        <w:t>9.6.14</w:t>
      </w:r>
      <w:r w:rsidR="00791853" w:rsidRPr="00357143">
        <w:tab/>
        <w:t xml:space="preserve">Resource Type </w:t>
      </w:r>
      <w:r w:rsidR="000D3A9C" w:rsidRPr="00357143">
        <w:rPr>
          <w:i/>
        </w:rPr>
        <w:t>fanOutPoint</w:t>
      </w:r>
      <w:bookmarkEnd w:id="2135"/>
      <w:bookmarkEnd w:id="2136"/>
      <w:bookmarkEnd w:id="2137"/>
      <w:bookmarkEnd w:id="2138"/>
      <w:bookmarkEnd w:id="2139"/>
      <w:bookmarkEnd w:id="2140"/>
      <w:bookmarkEnd w:id="2141"/>
      <w:bookmarkEnd w:id="2142"/>
      <w:bookmarkEnd w:id="2143"/>
      <w:bookmarkEnd w:id="2144"/>
      <w:bookmarkEnd w:id="2145"/>
    </w:p>
    <w:p w14:paraId="6F7B8623" w14:textId="77777777" w:rsidR="00C77E9E" w:rsidRPr="00357143" w:rsidRDefault="00791853" w:rsidP="00764623">
      <w:pPr>
        <w:keepNext/>
        <w:keepLines/>
      </w:pPr>
      <w:r w:rsidRPr="00357143">
        <w:t xml:space="preserve">The </w:t>
      </w:r>
      <w:r w:rsidRPr="00357143">
        <w:rPr>
          <w:i/>
        </w:rPr>
        <w:t>&lt;</w:t>
      </w:r>
      <w:r w:rsidR="000D3A9C" w:rsidRPr="00357143">
        <w:rPr>
          <w:i/>
        </w:rPr>
        <w:t>fanOutPoint</w:t>
      </w:r>
      <w:r w:rsidRPr="00357143">
        <w:rPr>
          <w:i/>
        </w:rPr>
        <w:t>&gt;</w:t>
      </w:r>
      <w:r w:rsidRPr="00357143">
        <w:t xml:space="preserve"> resource is a virtual resource because it does not have a representation. It is the child resource of a </w:t>
      </w:r>
      <w:r w:rsidRPr="00357143">
        <w:rPr>
          <w:i/>
        </w:rPr>
        <w:t>&lt;group&gt;</w:t>
      </w:r>
      <w:r w:rsidRPr="00357143">
        <w:t xml:space="preserve"> resource. Whenever </w:t>
      </w:r>
      <w:r w:rsidR="00975A13" w:rsidRPr="00357143">
        <w:t>a</w:t>
      </w:r>
      <w:r w:rsidRPr="00357143">
        <w:t xml:space="preserve"> request is sent to the </w:t>
      </w:r>
      <w:r w:rsidRPr="00357143">
        <w:rPr>
          <w:i/>
        </w:rPr>
        <w:t>&lt;</w:t>
      </w:r>
      <w:r w:rsidR="000D3A9C" w:rsidRPr="00357143">
        <w:rPr>
          <w:i/>
        </w:rPr>
        <w:t>fanOutPoint</w:t>
      </w:r>
      <w:r w:rsidRPr="00357143">
        <w:rPr>
          <w:i/>
        </w:rPr>
        <w:t>&gt;</w:t>
      </w:r>
      <w:r w:rsidRPr="00357143">
        <w:t xml:space="preserve"> resource, the request is fanned out to each of the members of the </w:t>
      </w:r>
      <w:r w:rsidRPr="00357143">
        <w:rPr>
          <w:i/>
        </w:rPr>
        <w:t>&lt;group&gt;</w:t>
      </w:r>
      <w:r w:rsidRPr="00357143">
        <w:t xml:space="preserve"> resource indicated by the </w:t>
      </w:r>
      <w:r w:rsidRPr="00357143">
        <w:rPr>
          <w:i/>
        </w:rPr>
        <w:t>members</w:t>
      </w:r>
      <w:r w:rsidR="008E472C" w:rsidRPr="00357143">
        <w:rPr>
          <w:i/>
        </w:rPr>
        <w:t>IDs</w:t>
      </w:r>
      <w:r w:rsidRPr="00357143">
        <w:t xml:space="preserve"> attribute of the </w:t>
      </w:r>
      <w:r w:rsidRPr="00357143">
        <w:rPr>
          <w:i/>
        </w:rPr>
        <w:t>&lt;group&gt;</w:t>
      </w:r>
      <w:r w:rsidRPr="00357143">
        <w:t xml:space="preserve"> resource. The responses (to the request) from each member are then aggregated and returned to the </w:t>
      </w:r>
      <w:r w:rsidR="001A3714" w:rsidRPr="00357143">
        <w:t>O</w:t>
      </w:r>
      <w:r w:rsidRPr="00357143">
        <w:t>riginator.</w:t>
      </w:r>
      <w:r w:rsidR="00C77E9E" w:rsidRPr="00357143">
        <w:t xml:space="preserve"> A timer should be set for the aggregation. The responses are aggregated if all the responses expected have been received or when the timer expires. The responses received after the time expires should be discarded. If the </w:t>
      </w:r>
      <w:r w:rsidR="00796548" w:rsidRPr="00357143">
        <w:rPr>
          <w:b/>
          <w:i/>
        </w:rPr>
        <w:t>Result Expiration Timestamp</w:t>
      </w:r>
      <w:r w:rsidR="00C77E9E" w:rsidRPr="00357143">
        <w:t xml:space="preserve"> parameter is received from the Originator, the timer should be set to enforce this parameter, otherwise, the timer is set based on the local policy configured at the Hosting CSE.</w:t>
      </w:r>
    </w:p>
    <w:p w14:paraId="70D5D1B7" w14:textId="77777777" w:rsidR="00A77DCB" w:rsidRPr="00357143" w:rsidRDefault="00791853" w:rsidP="00C66854">
      <w:pPr>
        <w:rPr>
          <w:rFonts w:eastAsia="SimSun"/>
          <w:lang w:eastAsia="zh-CN"/>
        </w:rPr>
      </w:pPr>
      <w:r w:rsidRPr="00357143">
        <w:t xml:space="preserve">The </w:t>
      </w:r>
      <w:r w:rsidRPr="00357143">
        <w:rPr>
          <w:i/>
        </w:rPr>
        <w:t>&lt;</w:t>
      </w:r>
      <w:r w:rsidR="000D3A9C" w:rsidRPr="00357143">
        <w:rPr>
          <w:i/>
        </w:rPr>
        <w:t>fanOutPoint</w:t>
      </w:r>
      <w:r w:rsidRPr="00357143">
        <w:rPr>
          <w:i/>
        </w:rPr>
        <w:t>&gt;</w:t>
      </w:r>
      <w:r w:rsidRPr="00357143">
        <w:t xml:space="preserve"> resource does not have a resource representation by itself and consequently it does not have an </w:t>
      </w:r>
      <w:r w:rsidRPr="00357143">
        <w:rPr>
          <w:i/>
        </w:rPr>
        <w:t>accessControlPolic</w:t>
      </w:r>
      <w:r w:rsidR="00637D14" w:rsidRPr="00357143">
        <w:rPr>
          <w:i/>
        </w:rPr>
        <w:t>yIDs</w:t>
      </w:r>
      <w:r w:rsidRPr="00357143">
        <w:t xml:space="preserve"> attribute. The </w:t>
      </w:r>
      <w:r w:rsidRPr="00357143">
        <w:rPr>
          <w:i/>
        </w:rPr>
        <w:t>&lt;accessControlPolicy&gt;</w:t>
      </w:r>
      <w:r w:rsidRPr="00357143">
        <w:t xml:space="preserve"> resource used for access </w:t>
      </w:r>
      <w:r w:rsidR="00E77862" w:rsidRPr="00357143">
        <w:t>control policy</w:t>
      </w:r>
      <w:r w:rsidRPr="00357143">
        <w:t xml:space="preserve"> validation is indicated by the </w:t>
      </w:r>
      <w:r w:rsidRPr="00357143">
        <w:rPr>
          <w:i/>
        </w:rPr>
        <w:t>membersAccess</w:t>
      </w:r>
      <w:r w:rsidR="001A5774" w:rsidRPr="00357143">
        <w:rPr>
          <w:i/>
        </w:rPr>
        <w:t>ControlPolic</w:t>
      </w:r>
      <w:r w:rsidR="000D3A9C" w:rsidRPr="00357143">
        <w:rPr>
          <w:i/>
        </w:rPr>
        <w:t>yIDs</w:t>
      </w:r>
      <w:r w:rsidRPr="00357143">
        <w:t xml:space="preserve"> attribute in the parent </w:t>
      </w:r>
      <w:r w:rsidRPr="00357143">
        <w:rPr>
          <w:i/>
        </w:rPr>
        <w:t>&lt;group&gt;</w:t>
      </w:r>
      <w:r w:rsidRPr="00357143">
        <w:t xml:space="preserve"> resource.</w:t>
      </w:r>
    </w:p>
    <w:p w14:paraId="55DB53FD" w14:textId="77777777" w:rsidR="00DD7867" w:rsidRPr="00357143" w:rsidRDefault="00DD7867" w:rsidP="00DD7867">
      <w:pPr>
        <w:pStyle w:val="Heading3"/>
      </w:pPr>
      <w:bookmarkStart w:id="2146" w:name="_Toc445302729"/>
      <w:bookmarkStart w:id="2147" w:name="_Toc445389896"/>
      <w:bookmarkStart w:id="2148" w:name="_Toc447042955"/>
      <w:bookmarkStart w:id="2149" w:name="_Toc457493716"/>
      <w:bookmarkStart w:id="2150" w:name="_Toc459976815"/>
      <w:bookmarkStart w:id="2151" w:name="_Toc470163996"/>
      <w:bookmarkStart w:id="2152" w:name="_Toc470164578"/>
      <w:bookmarkStart w:id="2153" w:name="_Toc475715187"/>
      <w:bookmarkStart w:id="2154" w:name="_Toc479348989"/>
      <w:bookmarkStart w:id="2155" w:name="_Toc484070437"/>
      <w:bookmarkStart w:id="2156" w:name="_Toc520701282"/>
      <w:r w:rsidRPr="00357143">
        <w:rPr>
          <w:rFonts w:hint="eastAsia"/>
        </w:rPr>
        <w:t xml:space="preserve">9.6.14a </w:t>
      </w:r>
      <w:r w:rsidR="00317A78" w:rsidRPr="00357143">
        <w:rPr>
          <w:rFonts w:eastAsia="SimSun" w:hint="eastAsia"/>
          <w:lang w:eastAsia="zh-CN"/>
        </w:rPr>
        <w:tab/>
      </w:r>
      <w:r w:rsidRPr="00357143">
        <w:t xml:space="preserve">Resource Type </w:t>
      </w:r>
      <w:r w:rsidRPr="00357143">
        <w:rPr>
          <w:i/>
        </w:rPr>
        <w:t>semanticFanOutPoint</w:t>
      </w:r>
      <w:bookmarkEnd w:id="2146"/>
      <w:bookmarkEnd w:id="2147"/>
      <w:bookmarkEnd w:id="2148"/>
      <w:bookmarkEnd w:id="2149"/>
      <w:bookmarkEnd w:id="2150"/>
      <w:bookmarkEnd w:id="2151"/>
      <w:bookmarkEnd w:id="2152"/>
      <w:bookmarkEnd w:id="2153"/>
      <w:bookmarkEnd w:id="2154"/>
      <w:bookmarkEnd w:id="2155"/>
      <w:bookmarkEnd w:id="2156"/>
    </w:p>
    <w:p w14:paraId="5A31EA26" w14:textId="77777777" w:rsidR="00DD7867" w:rsidRPr="00357143" w:rsidRDefault="00DD7867" w:rsidP="00DD7867">
      <w:pPr>
        <w:keepNext/>
        <w:keepLines/>
      </w:pPr>
      <w:r w:rsidRPr="00357143">
        <w:t xml:space="preserve">The </w:t>
      </w:r>
      <w:r w:rsidRPr="00357143">
        <w:rPr>
          <w:i/>
        </w:rPr>
        <w:t>&lt;semanticFanOutPoint&gt;</w:t>
      </w:r>
      <w:r w:rsidRPr="00357143">
        <w:t xml:space="preserve"> resource is a virtual resource because it does not have a representation. It is the child resource of a </w:t>
      </w:r>
      <w:r w:rsidRPr="00357143">
        <w:rPr>
          <w:i/>
        </w:rPr>
        <w:t>&lt;group&gt;</w:t>
      </w:r>
      <w:r w:rsidRPr="00357143">
        <w:t xml:space="preserve"> resource with members of type </w:t>
      </w:r>
      <w:r w:rsidRPr="00357143">
        <w:rPr>
          <w:i/>
        </w:rPr>
        <w:t>&lt;semanticDescriptor&gt;</w:t>
      </w:r>
      <w:r w:rsidR="006972F9" w:rsidRPr="006972F9">
        <w:t xml:space="preserve"> </w:t>
      </w:r>
      <w:r w:rsidR="006972F9">
        <w:t>or &lt;contentInstance&gt;</w:t>
      </w:r>
      <w:r w:rsidR="006972F9" w:rsidRPr="00357143">
        <w:t>.</w:t>
      </w:r>
      <w:r w:rsidR="006972F9">
        <w:t xml:space="preserve"> In the former case the semantic information is contained in the </w:t>
      </w:r>
      <w:r w:rsidR="006972F9" w:rsidRPr="00EA43BB">
        <w:rPr>
          <w:i/>
        </w:rPr>
        <w:t>descriptor</w:t>
      </w:r>
      <w:r w:rsidR="006972F9">
        <w:t xml:space="preserve"> attribute, in the latter case </w:t>
      </w:r>
      <w:r w:rsidR="006972F9">
        <w:rPr>
          <w:rFonts w:cs="Arial"/>
          <w:szCs w:val="18"/>
          <w:lang w:eastAsia="ko-KR"/>
        </w:rPr>
        <w:t xml:space="preserve">semantic information can be contained in the </w:t>
      </w:r>
      <w:r w:rsidR="006972F9" w:rsidRPr="00EA43BB">
        <w:rPr>
          <w:rFonts w:cs="Arial"/>
          <w:i/>
          <w:szCs w:val="18"/>
          <w:lang w:eastAsia="ko-KR"/>
        </w:rPr>
        <w:t>content</w:t>
      </w:r>
      <w:r w:rsidR="006972F9">
        <w:rPr>
          <w:rFonts w:cs="Arial"/>
          <w:szCs w:val="18"/>
          <w:lang w:eastAsia="ko-KR"/>
        </w:rPr>
        <w:t xml:space="preserve"> attribute</w:t>
      </w:r>
      <w:r w:rsidR="006972F9" w:rsidRPr="00357143">
        <w:rPr>
          <w:rFonts w:cs="Arial"/>
          <w:szCs w:val="18"/>
          <w:lang w:eastAsia="ko-KR"/>
        </w:rPr>
        <w:t>.</w:t>
      </w:r>
      <w:r w:rsidR="006972F9">
        <w:t xml:space="preserve"> </w:t>
      </w:r>
      <w:r w:rsidR="006972F9">
        <w:rPr>
          <w:rFonts w:cs="Arial"/>
          <w:szCs w:val="18"/>
          <w:lang w:eastAsia="ko-KR"/>
        </w:rPr>
        <w:t>It is allowed to reference a &lt;latest&gt; resource representing the most recent &lt;contentInstance&gt; in a container</w:t>
      </w:r>
      <w:r w:rsidRPr="00357143">
        <w:t>.</w:t>
      </w:r>
    </w:p>
    <w:p w14:paraId="47F09A75" w14:textId="77777777" w:rsidR="00DD7867" w:rsidRPr="00357143" w:rsidRDefault="00DD7867" w:rsidP="00DD7867">
      <w:pPr>
        <w:keepNext/>
        <w:keepLines/>
      </w:pPr>
      <w:r w:rsidRPr="00357143">
        <w:t xml:space="preserve">Whenever a semantic discovery request is sent to the </w:t>
      </w:r>
      <w:r w:rsidRPr="00357143">
        <w:rPr>
          <w:i/>
        </w:rPr>
        <w:t>&lt;semanticFanOutPoint&gt;</w:t>
      </w:r>
      <w:r w:rsidRPr="00357143">
        <w:t xml:space="preserve"> resource the host uses the </w:t>
      </w:r>
      <w:r w:rsidRPr="00357143">
        <w:rPr>
          <w:i/>
        </w:rPr>
        <w:t>memberIDs</w:t>
      </w:r>
      <w:r w:rsidRPr="00357143">
        <w:t xml:space="preserve"> attribute of the parent &lt;</w:t>
      </w:r>
      <w:r w:rsidRPr="00357143">
        <w:rPr>
          <w:i/>
        </w:rPr>
        <w:t xml:space="preserve">group&gt; </w:t>
      </w:r>
      <w:r w:rsidRPr="00357143">
        <w:t xml:space="preserve">resource to retrieve all the related </w:t>
      </w:r>
      <w:r w:rsidR="00F85605">
        <w:t>resources</w:t>
      </w:r>
      <w:r w:rsidRPr="00357143">
        <w:t xml:space="preserve">. If there are </w:t>
      </w:r>
      <w:r w:rsidR="00F85605">
        <w:t>resources</w:t>
      </w:r>
      <w:r w:rsidR="00D56BD5">
        <w:t xml:space="preserve"> </w:t>
      </w:r>
      <w:r w:rsidRPr="00357143">
        <w:t xml:space="preserve">stored on different CSEs, individual RETRIEVE requests are sent to each CSE for retrieving the external </w:t>
      </w:r>
      <w:r w:rsidR="00625333">
        <w:t>resources</w:t>
      </w:r>
      <w:r w:rsidRPr="00357143">
        <w:t xml:space="preserve">. </w:t>
      </w:r>
      <w:r w:rsidR="00625333">
        <w:t>In case no semantic information is contained, the resource is not considered.</w:t>
      </w:r>
      <w:r w:rsidR="00625333">
        <w:rPr>
          <w:rFonts w:eastAsiaTheme="minorEastAsia" w:hint="eastAsia"/>
          <w:lang w:eastAsia="zh-CN"/>
        </w:rPr>
        <w:t xml:space="preserve"> </w:t>
      </w:r>
      <w:r w:rsidRPr="00357143">
        <w:t xml:space="preserve">All semantic </w:t>
      </w:r>
      <w:r w:rsidR="00625333">
        <w:t>resources</w:t>
      </w:r>
      <w:r w:rsidR="00D56BD5">
        <w:t xml:space="preserve"> </w:t>
      </w:r>
      <w:r w:rsidRPr="00357143">
        <w:t>are accessed based on the respective access control policies.</w:t>
      </w:r>
    </w:p>
    <w:p w14:paraId="74624E7F" w14:textId="77777777" w:rsidR="00DD7867" w:rsidRPr="00357143" w:rsidRDefault="00DD7867" w:rsidP="00DD7867">
      <w:pPr>
        <w:keepNext/>
        <w:keepLines/>
      </w:pPr>
      <w:r w:rsidRPr="00357143">
        <w:t xml:space="preserve">Once all of the related </w:t>
      </w:r>
      <w:r w:rsidR="00625333">
        <w:t>resources with semantic information have</w:t>
      </w:r>
      <w:r w:rsidRPr="00357143">
        <w:t xml:space="preserve"> been retrieved, the </w:t>
      </w:r>
      <w:r w:rsidR="00625333">
        <w:t>semantic</w:t>
      </w:r>
      <w:r w:rsidR="00625333" w:rsidRPr="00357143">
        <w:t xml:space="preserve"> </w:t>
      </w:r>
      <w:r w:rsidRPr="00357143">
        <w:t>content of each is added to the content on which the SPARQL request is being executed. The full/enlarged content subject to the SPARQL request is provided to the SPARQL engine for processing</w:t>
      </w:r>
      <w:r w:rsidR="0047585C" w:rsidRPr="00357143">
        <w:t>.</w:t>
      </w:r>
    </w:p>
    <w:p w14:paraId="7A6A4FBA" w14:textId="77777777" w:rsidR="00DD7867" w:rsidRPr="00357143" w:rsidRDefault="00DD7867" w:rsidP="00DD7867">
      <w:pPr>
        <w:rPr>
          <w:rFonts w:eastAsia="SimSun"/>
          <w:lang w:eastAsia="zh-CN"/>
        </w:rPr>
      </w:pPr>
      <w:r w:rsidRPr="00357143">
        <w:t xml:space="preserve">The </w:t>
      </w:r>
      <w:r w:rsidRPr="00357143">
        <w:rPr>
          <w:i/>
        </w:rPr>
        <w:t>&lt;semanticFanOutPoint&gt;</w:t>
      </w:r>
      <w:r w:rsidRPr="00357143">
        <w:t xml:space="preserve"> resource uses </w:t>
      </w:r>
      <w:r w:rsidRPr="00357143">
        <w:rPr>
          <w:rFonts w:ascii="Arial" w:eastAsia="Arial Unicode MS" w:hAnsi="Arial" w:hint="eastAsia"/>
          <w:i/>
          <w:sz w:val="18"/>
          <w:lang w:eastAsia="zh-CN"/>
        </w:rPr>
        <w:t>members</w:t>
      </w:r>
      <w:r w:rsidRPr="00357143">
        <w:rPr>
          <w:rFonts w:ascii="Arial" w:eastAsia="Arial Unicode MS" w:hAnsi="Arial"/>
          <w:i/>
          <w:sz w:val="18"/>
          <w:lang w:eastAsia="zh-CN"/>
        </w:rPr>
        <w:t>AccessControlPolicyIDs</w:t>
      </w:r>
      <w:r w:rsidRPr="00357143" w:rsidDel="00EF7CD0">
        <w:rPr>
          <w:rFonts w:ascii="Arial" w:eastAsia="Arial Unicode MS" w:hAnsi="Arial"/>
          <w:i/>
          <w:sz w:val="18"/>
          <w:lang w:eastAsia="zh-CN"/>
        </w:rPr>
        <w:t xml:space="preserve"> </w:t>
      </w:r>
      <w:r w:rsidRPr="00357143">
        <w:t xml:space="preserve">attribute in the parent </w:t>
      </w:r>
      <w:r w:rsidRPr="00357143">
        <w:rPr>
          <w:i/>
        </w:rPr>
        <w:t>&lt;group&gt;</w:t>
      </w:r>
      <w:r w:rsidRPr="00357143">
        <w:t xml:space="preserve"> resource for access control policy validation.</w:t>
      </w:r>
    </w:p>
    <w:p w14:paraId="5B817A7F" w14:textId="77777777" w:rsidR="00043E9E" w:rsidRPr="00357143" w:rsidRDefault="00043E9E" w:rsidP="005361D0">
      <w:pPr>
        <w:pStyle w:val="Heading3"/>
      </w:pPr>
      <w:bookmarkStart w:id="2157" w:name="_Toc445302730"/>
      <w:bookmarkStart w:id="2158" w:name="_Toc445389897"/>
      <w:bookmarkStart w:id="2159" w:name="_Toc447042956"/>
      <w:bookmarkStart w:id="2160" w:name="_Toc457493717"/>
      <w:bookmarkStart w:id="2161" w:name="_Toc459976816"/>
      <w:bookmarkStart w:id="2162" w:name="_Toc470163997"/>
      <w:bookmarkStart w:id="2163" w:name="_Toc470164579"/>
      <w:bookmarkStart w:id="2164" w:name="_Toc475715188"/>
      <w:bookmarkStart w:id="2165" w:name="_Toc479348990"/>
      <w:bookmarkStart w:id="2166" w:name="_Toc484070438"/>
      <w:bookmarkStart w:id="2167" w:name="_Toc520701283"/>
      <w:r w:rsidRPr="00357143">
        <w:t>9.6.1</w:t>
      </w:r>
      <w:r w:rsidR="00167E8B" w:rsidRPr="00357143">
        <w:t>5</w:t>
      </w:r>
      <w:r w:rsidRPr="00357143">
        <w:tab/>
        <w:t xml:space="preserve">Resource Type </w:t>
      </w:r>
      <w:r w:rsidRPr="00357143">
        <w:rPr>
          <w:i/>
        </w:rPr>
        <w:t>mgmtObj</w:t>
      </w:r>
      <w:bookmarkEnd w:id="2157"/>
      <w:bookmarkEnd w:id="2158"/>
      <w:bookmarkEnd w:id="2159"/>
      <w:bookmarkEnd w:id="2160"/>
      <w:bookmarkEnd w:id="2161"/>
      <w:bookmarkEnd w:id="2162"/>
      <w:bookmarkEnd w:id="2163"/>
      <w:bookmarkEnd w:id="2164"/>
      <w:bookmarkEnd w:id="2165"/>
      <w:bookmarkEnd w:id="2166"/>
      <w:bookmarkEnd w:id="2167"/>
    </w:p>
    <w:p w14:paraId="11453195" w14:textId="77777777" w:rsidR="00B143F6" w:rsidRPr="00357143" w:rsidRDefault="00043E9E" w:rsidP="00043E9E">
      <w:r w:rsidRPr="00357143">
        <w:t xml:space="preserve">The </w:t>
      </w:r>
      <w:r w:rsidR="00F17A9A" w:rsidRPr="00357143">
        <w:rPr>
          <w:i/>
        </w:rPr>
        <w:t>&lt;</w:t>
      </w:r>
      <w:r w:rsidRPr="00357143">
        <w:rPr>
          <w:i/>
        </w:rPr>
        <w:t>mgmtObj</w:t>
      </w:r>
      <w:r w:rsidR="00F17A9A" w:rsidRPr="00357143">
        <w:rPr>
          <w:i/>
        </w:rPr>
        <w:t>&gt;</w:t>
      </w:r>
      <w:r w:rsidRPr="00357143">
        <w:t xml:space="preserve"> resource contains management data which represents individual M2M management functions. It represents a general structure to map to</w:t>
      </w:r>
      <w:r w:rsidR="008C3BE6" w:rsidRPr="00357143">
        <w:t xml:space="preserve"> </w:t>
      </w:r>
      <w:r w:rsidR="009272CA" w:rsidRPr="00357143">
        <w:rPr>
          <w:rFonts w:eastAsia="SimSun" w:hint="eastAsia"/>
          <w:lang w:eastAsia="zh-CN"/>
        </w:rPr>
        <w:t>technology specific data model</w:t>
      </w:r>
      <w:r w:rsidRPr="00357143">
        <w:t xml:space="preserve"> </w:t>
      </w:r>
      <w:r w:rsidR="00D24545" w:rsidRPr="00357143">
        <w:t>e.g.</w:t>
      </w:r>
      <w:r w:rsidRPr="00357143">
        <w:t xml:space="preserve"> OMA DM</w:t>
      </w:r>
      <w:r w:rsidR="00311A3A" w:rsidRPr="00357143">
        <w:t xml:space="preserve"> </w:t>
      </w:r>
      <w:r w:rsidR="00CB7494" w:rsidRPr="00357143">
        <w:t>[</w:t>
      </w:r>
      <w:r w:rsidR="00205F58" w:rsidRPr="00357143">
        <w:fldChar w:fldCharType="begin"/>
      </w:r>
      <w:r w:rsidR="0047585C" w:rsidRPr="00357143">
        <w:instrText xml:space="preserve"> REF REF_OMA_DM \h </w:instrText>
      </w:r>
      <w:r w:rsidR="00205F58" w:rsidRPr="00357143">
        <w:fldChar w:fldCharType="separate"/>
      </w:r>
      <w:r w:rsidR="001C37F9" w:rsidRPr="001C13B4">
        <w:rPr>
          <w:lang w:val="fr-FR"/>
        </w:rPr>
        <w:t>i.</w:t>
      </w:r>
      <w:r w:rsidR="001C37F9">
        <w:rPr>
          <w:noProof/>
          <w:lang w:val="fr-FR"/>
        </w:rPr>
        <w:t>3</w:t>
      </w:r>
      <w:r w:rsidR="00205F58" w:rsidRPr="00357143">
        <w:fldChar w:fldCharType="end"/>
      </w:r>
      <w:r w:rsidR="0066142D" w:rsidRPr="00357143">
        <w:t>]</w:t>
      </w:r>
      <w:r w:rsidRPr="00357143">
        <w:t>, BBF</w:t>
      </w:r>
      <w:r w:rsidR="00311A3A" w:rsidRPr="00357143">
        <w:t xml:space="preserve"> </w:t>
      </w:r>
      <w:r w:rsidRPr="00357143">
        <w:t>TR-069</w:t>
      </w:r>
      <w:r w:rsidR="00311A3A" w:rsidRPr="00357143">
        <w:t xml:space="preserve"> </w:t>
      </w:r>
      <w:r w:rsidR="00CB7494" w:rsidRPr="00357143">
        <w:t>[</w:t>
      </w:r>
      <w:r w:rsidR="00205F58" w:rsidRPr="00357143">
        <w:fldChar w:fldCharType="begin"/>
      </w:r>
      <w:r w:rsidR="0047585C" w:rsidRPr="00357143">
        <w:instrText xml:space="preserve"> REF REF_BBFTR_69 \h </w:instrText>
      </w:r>
      <w:r w:rsidR="00205F58" w:rsidRPr="00357143">
        <w:fldChar w:fldCharType="separate"/>
      </w:r>
      <w:r w:rsidR="001C37F9" w:rsidRPr="00357143">
        <w:t>i.</w:t>
      </w:r>
      <w:r w:rsidR="001C37F9">
        <w:rPr>
          <w:noProof/>
        </w:rPr>
        <w:t>2</w:t>
      </w:r>
      <w:r w:rsidR="00205F58" w:rsidRPr="00357143">
        <w:fldChar w:fldCharType="end"/>
      </w:r>
      <w:r w:rsidR="0066142D" w:rsidRPr="00357143">
        <w:t>]</w:t>
      </w:r>
      <w:r w:rsidRPr="00357143">
        <w:t xml:space="preserve"> and LWM2M</w:t>
      </w:r>
      <w:r w:rsidR="00311A3A" w:rsidRPr="00357143">
        <w:t xml:space="preserve"> </w:t>
      </w:r>
      <w:r w:rsidR="00434D32" w:rsidRPr="00357143">
        <w:t>[</w:t>
      </w:r>
      <w:r w:rsidR="00205F58" w:rsidRPr="00357143">
        <w:fldChar w:fldCharType="begin"/>
      </w:r>
      <w:r w:rsidR="0047585C" w:rsidRPr="00357143">
        <w:instrText xml:space="preserve"> REF REF_LWM2M \h </w:instrText>
      </w:r>
      <w:r w:rsidR="00205F58" w:rsidRPr="00357143">
        <w:fldChar w:fldCharType="separate"/>
      </w:r>
      <w:r w:rsidR="001C37F9" w:rsidRPr="00357143">
        <w:t>i.</w:t>
      </w:r>
      <w:r w:rsidR="001C37F9">
        <w:rPr>
          <w:noProof/>
        </w:rPr>
        <w:t>4</w:t>
      </w:r>
      <w:r w:rsidR="00205F58" w:rsidRPr="00357143">
        <w:fldChar w:fldCharType="end"/>
      </w:r>
      <w:r w:rsidR="0066142D" w:rsidRPr="00357143">
        <w:t>]</w:t>
      </w:r>
      <w:r w:rsidRPr="00357143">
        <w:t>.</w:t>
      </w:r>
      <w:r w:rsidR="00B4691C" w:rsidRPr="00357143">
        <w:t xml:space="preserve"> Each instance of </w:t>
      </w:r>
      <w:r w:rsidR="00B4691C" w:rsidRPr="00357143">
        <w:rPr>
          <w:i/>
        </w:rPr>
        <w:t>&lt;mgmtObj&gt;</w:t>
      </w:r>
      <w:r w:rsidR="00B4691C" w:rsidRPr="00357143">
        <w:t xml:space="preserve"> </w:t>
      </w:r>
      <w:r w:rsidR="00F17A9A" w:rsidRPr="00357143">
        <w:t xml:space="preserve">resource </w:t>
      </w:r>
      <w:r w:rsidR="00B4691C" w:rsidRPr="00357143">
        <w:t>shall be mapped to single</w:t>
      </w:r>
      <w:r w:rsidR="008C3BE6" w:rsidRPr="00357143">
        <w:t xml:space="preserve"> </w:t>
      </w:r>
      <w:r w:rsidR="00B4691C" w:rsidRPr="00357143">
        <w:t>technology</w:t>
      </w:r>
      <w:r w:rsidR="009272CA" w:rsidRPr="00357143">
        <w:rPr>
          <w:rFonts w:eastAsia="SimSun" w:hint="eastAsia"/>
          <w:lang w:eastAsia="zh-CN"/>
        </w:rPr>
        <w:t xml:space="preserve"> specific protocol</w:t>
      </w:r>
      <w:r w:rsidR="00B4691C" w:rsidRPr="00357143">
        <w:t>.</w:t>
      </w:r>
    </w:p>
    <w:p w14:paraId="268BD3A2" w14:textId="77777777" w:rsidR="00043E9E" w:rsidRPr="00357143" w:rsidRDefault="00043E9E" w:rsidP="00535D2E">
      <w:r w:rsidRPr="00357143">
        <w:t>Th</w:t>
      </w:r>
      <w:r w:rsidR="0006677D" w:rsidRPr="00357143">
        <w:t xml:space="preserve">e </w:t>
      </w:r>
      <w:r w:rsidR="0006677D" w:rsidRPr="00357143">
        <w:rPr>
          <w:i/>
        </w:rPr>
        <w:t>&lt;mgmtObj&gt;</w:t>
      </w:r>
      <w:r w:rsidRPr="00357143">
        <w:t xml:space="preserve"> resource shall contain the child resource</w:t>
      </w:r>
      <w:r w:rsidR="004E2E6B" w:rsidRPr="00357143">
        <w:t xml:space="preserve"> specified</w:t>
      </w:r>
      <w:r w:rsidRPr="00357143">
        <w:t xml:space="preserve"> </w:t>
      </w:r>
      <w:r w:rsidR="0035106E" w:rsidRPr="00357143">
        <w:t xml:space="preserve">in </w:t>
      </w:r>
      <w:r w:rsidR="008F34C7" w:rsidRPr="00357143">
        <w:t>t</w:t>
      </w:r>
      <w:r w:rsidRPr="00357143">
        <w:t>able 9.6.1</w:t>
      </w:r>
      <w:r w:rsidR="00085F22" w:rsidRPr="00357143">
        <w:t>5</w:t>
      </w:r>
      <w:r w:rsidRPr="00357143">
        <w:t>-1</w:t>
      </w:r>
      <w:r w:rsidR="0006677D" w:rsidRPr="00357143">
        <w:t>.</w:t>
      </w:r>
    </w:p>
    <w:p w14:paraId="5D42B1A9" w14:textId="77777777" w:rsidR="00B74860" w:rsidRPr="00357143" w:rsidRDefault="00B74860" w:rsidP="00B634C8">
      <w:pPr>
        <w:pStyle w:val="TH"/>
      </w:pPr>
      <w:r w:rsidRPr="00357143">
        <w:t>Table 9.6.1</w:t>
      </w:r>
      <w:r w:rsidR="00085F22" w:rsidRPr="00357143">
        <w:t>5</w:t>
      </w:r>
      <w:r w:rsidRPr="00357143">
        <w:t xml:space="preserve">-1: Child resources of </w:t>
      </w:r>
      <w:r w:rsidRPr="00357143">
        <w:rPr>
          <w:i/>
        </w:rPr>
        <w:t>&lt;mgmtObj&gt;</w:t>
      </w:r>
      <w:r w:rsidRPr="00357143">
        <w:t xml:space="preserve"> resource</w:t>
      </w:r>
    </w:p>
    <w:tbl>
      <w:tblPr>
        <w:tblW w:w="1001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584"/>
        <w:gridCol w:w="2004"/>
        <w:gridCol w:w="1843"/>
        <w:gridCol w:w="2410"/>
        <w:gridCol w:w="2170"/>
      </w:tblGrid>
      <w:tr w:rsidR="00A43F08" w:rsidRPr="00357143" w14:paraId="7ABB8B10" w14:textId="77777777" w:rsidTr="001C13B4">
        <w:trPr>
          <w:tblHeader/>
          <w:jc w:val="center"/>
        </w:trPr>
        <w:tc>
          <w:tcPr>
            <w:tcW w:w="1584" w:type="dxa"/>
            <w:shd w:val="clear" w:color="auto" w:fill="DDDDDD"/>
            <w:vAlign w:val="center"/>
          </w:tcPr>
          <w:p w14:paraId="62A688FE" w14:textId="77777777" w:rsidR="00A43F08" w:rsidRPr="00357143" w:rsidRDefault="00A43F08" w:rsidP="00F83484">
            <w:pPr>
              <w:pStyle w:val="TAH"/>
              <w:rPr>
                <w:rFonts w:eastAsia="Arial Unicode MS"/>
              </w:rPr>
            </w:pPr>
            <w:r w:rsidRPr="00357143">
              <w:rPr>
                <w:rFonts w:eastAsia="Arial Unicode MS"/>
              </w:rPr>
              <w:t xml:space="preserve">Child Resources of </w:t>
            </w:r>
            <w:r w:rsidRPr="00357143">
              <w:rPr>
                <w:rFonts w:eastAsia="Arial Unicode MS"/>
                <w:i/>
              </w:rPr>
              <w:t>&lt;mgmtObj&gt;</w:t>
            </w:r>
          </w:p>
        </w:tc>
        <w:tc>
          <w:tcPr>
            <w:tcW w:w="2004" w:type="dxa"/>
            <w:shd w:val="clear" w:color="auto" w:fill="DDDDDD"/>
            <w:vAlign w:val="center"/>
          </w:tcPr>
          <w:p w14:paraId="29E267FE" w14:textId="77777777" w:rsidR="00A43F08" w:rsidRPr="00357143" w:rsidRDefault="00A43F08" w:rsidP="00F83484">
            <w:pPr>
              <w:pStyle w:val="TAH"/>
              <w:rPr>
                <w:rFonts w:eastAsia="Arial Unicode MS"/>
              </w:rPr>
            </w:pPr>
            <w:r w:rsidRPr="00357143">
              <w:rPr>
                <w:rFonts w:eastAsia="Arial Unicode MS"/>
              </w:rPr>
              <w:t>Child Resource Type</w:t>
            </w:r>
          </w:p>
        </w:tc>
        <w:tc>
          <w:tcPr>
            <w:tcW w:w="1843" w:type="dxa"/>
            <w:shd w:val="clear" w:color="auto" w:fill="DDDDDD"/>
            <w:vAlign w:val="center"/>
          </w:tcPr>
          <w:p w14:paraId="6DBC4E71" w14:textId="77777777" w:rsidR="00A43F08" w:rsidRPr="00357143" w:rsidRDefault="00A43F08" w:rsidP="00F83484">
            <w:pPr>
              <w:pStyle w:val="TAH"/>
              <w:rPr>
                <w:rFonts w:eastAsia="Arial Unicode MS"/>
              </w:rPr>
            </w:pPr>
            <w:r w:rsidRPr="00357143">
              <w:rPr>
                <w:rFonts w:eastAsia="Arial Unicode MS"/>
              </w:rPr>
              <w:t>Multiplicity</w:t>
            </w:r>
          </w:p>
        </w:tc>
        <w:tc>
          <w:tcPr>
            <w:tcW w:w="2410" w:type="dxa"/>
            <w:shd w:val="clear" w:color="auto" w:fill="DDDDDD"/>
            <w:vAlign w:val="center"/>
          </w:tcPr>
          <w:p w14:paraId="6C1A36B7" w14:textId="77777777" w:rsidR="00A43F08" w:rsidRPr="00357143" w:rsidRDefault="00A43F08" w:rsidP="00F83484">
            <w:pPr>
              <w:pStyle w:val="TAH"/>
              <w:rPr>
                <w:rFonts w:eastAsia="Arial Unicode MS"/>
              </w:rPr>
            </w:pPr>
            <w:r w:rsidRPr="00357143">
              <w:rPr>
                <w:rFonts w:eastAsia="Arial Unicode MS"/>
              </w:rPr>
              <w:t>Description</w:t>
            </w:r>
          </w:p>
        </w:tc>
        <w:tc>
          <w:tcPr>
            <w:tcW w:w="2170" w:type="dxa"/>
            <w:shd w:val="clear" w:color="auto" w:fill="DDDDDD"/>
          </w:tcPr>
          <w:p w14:paraId="44B1F973" w14:textId="77777777" w:rsidR="00A43F08" w:rsidRPr="00357143" w:rsidRDefault="00A43F08" w:rsidP="00A43F08">
            <w:pPr>
              <w:pStyle w:val="TAH"/>
              <w:rPr>
                <w:rFonts w:eastAsia="Arial Unicode MS"/>
              </w:rPr>
            </w:pPr>
            <w:r w:rsidRPr="00357143">
              <w:rPr>
                <w:rFonts w:eastAsia="Arial Unicode MS" w:hint="eastAsia"/>
                <w:i/>
                <w:lang w:eastAsia="zh-CN"/>
              </w:rPr>
              <w:t>&lt;mgmtObjAnnc&gt;</w:t>
            </w:r>
            <w:r w:rsidRPr="00357143">
              <w:rPr>
                <w:rFonts w:eastAsia="Arial Unicode MS" w:hint="eastAsia"/>
                <w:lang w:eastAsia="zh-CN"/>
              </w:rPr>
              <w:t xml:space="preserve"> Child Resource Type</w:t>
            </w:r>
          </w:p>
        </w:tc>
      </w:tr>
      <w:tr w:rsidR="00A43F08" w:rsidRPr="00357143" w14:paraId="57595279" w14:textId="77777777" w:rsidTr="001C13B4">
        <w:trPr>
          <w:jc w:val="center"/>
        </w:trPr>
        <w:tc>
          <w:tcPr>
            <w:tcW w:w="1584" w:type="dxa"/>
          </w:tcPr>
          <w:p w14:paraId="07D2E04C" w14:textId="77777777" w:rsidR="00A43F08" w:rsidRPr="00357143" w:rsidRDefault="00A43F08" w:rsidP="0024604D">
            <w:pPr>
              <w:pStyle w:val="TAL"/>
              <w:rPr>
                <w:rFonts w:eastAsia="Arial Unicode MS"/>
                <w:i/>
              </w:rPr>
            </w:pPr>
            <w:r w:rsidRPr="00357143">
              <w:rPr>
                <w:rFonts w:eastAsia="Arial Unicode MS"/>
                <w:i/>
              </w:rPr>
              <w:t>[variable]</w:t>
            </w:r>
          </w:p>
        </w:tc>
        <w:tc>
          <w:tcPr>
            <w:tcW w:w="2004" w:type="dxa"/>
          </w:tcPr>
          <w:p w14:paraId="3FF38446" w14:textId="77777777" w:rsidR="00A43F08" w:rsidRPr="00357143" w:rsidRDefault="00A43F08" w:rsidP="0024604D">
            <w:pPr>
              <w:pStyle w:val="TAL"/>
              <w:jc w:val="center"/>
              <w:rPr>
                <w:rFonts w:eastAsia="Arial Unicode MS"/>
                <w:i/>
              </w:rPr>
            </w:pPr>
            <w:r w:rsidRPr="00357143">
              <w:rPr>
                <w:rFonts w:eastAsia="Arial Unicode MS"/>
                <w:i/>
              </w:rPr>
              <w:t>&lt;subscription&gt;</w:t>
            </w:r>
          </w:p>
        </w:tc>
        <w:tc>
          <w:tcPr>
            <w:tcW w:w="1843" w:type="dxa"/>
          </w:tcPr>
          <w:p w14:paraId="7C2641E6" w14:textId="77777777" w:rsidR="00A43F08" w:rsidRPr="00357143" w:rsidRDefault="00A43F08" w:rsidP="0024604D">
            <w:pPr>
              <w:pStyle w:val="TAC"/>
              <w:rPr>
                <w:rFonts w:eastAsia="Arial Unicode MS"/>
              </w:rPr>
            </w:pPr>
            <w:r w:rsidRPr="00357143">
              <w:rPr>
                <w:rFonts w:eastAsia="Arial Unicode MS"/>
              </w:rPr>
              <w:t>0..n</w:t>
            </w:r>
          </w:p>
        </w:tc>
        <w:tc>
          <w:tcPr>
            <w:tcW w:w="2410" w:type="dxa"/>
          </w:tcPr>
          <w:p w14:paraId="62BB17E7" w14:textId="77777777" w:rsidR="00A43F08" w:rsidRPr="00357143" w:rsidRDefault="00A43F08" w:rsidP="00311A3A">
            <w:pPr>
              <w:pStyle w:val="TAL"/>
              <w:rPr>
                <w:rFonts w:eastAsia="Arial Unicode MS"/>
              </w:rPr>
            </w:pPr>
            <w:r w:rsidRPr="00357143">
              <w:rPr>
                <w:rFonts w:eastAsia="Arial Unicode MS"/>
              </w:rPr>
              <w:t>See clause 9.6.8</w:t>
            </w:r>
          </w:p>
        </w:tc>
        <w:tc>
          <w:tcPr>
            <w:tcW w:w="2170" w:type="dxa"/>
          </w:tcPr>
          <w:p w14:paraId="3E90E2CB" w14:textId="77777777" w:rsidR="00A43F08" w:rsidRPr="00357143" w:rsidRDefault="00A43F08" w:rsidP="00A43F08">
            <w:pPr>
              <w:pStyle w:val="TAL"/>
              <w:jc w:val="center"/>
              <w:rPr>
                <w:rFonts w:eastAsia="Arial Unicode MS"/>
                <w:i/>
              </w:rPr>
            </w:pPr>
            <w:r w:rsidRPr="00357143">
              <w:rPr>
                <w:rFonts w:eastAsia="Arial Unicode MS" w:hint="eastAsia"/>
                <w:i/>
                <w:lang w:eastAsia="zh-CN"/>
              </w:rPr>
              <w:t>&lt;subscription&gt;</w:t>
            </w:r>
          </w:p>
        </w:tc>
      </w:tr>
      <w:tr w:rsidR="00362EB8" w:rsidRPr="00357143" w14:paraId="5EF5E2DD" w14:textId="77777777" w:rsidTr="001C13B4">
        <w:trPr>
          <w:jc w:val="center"/>
        </w:trPr>
        <w:tc>
          <w:tcPr>
            <w:tcW w:w="1584" w:type="dxa"/>
          </w:tcPr>
          <w:p w14:paraId="18BDC5CC" w14:textId="77777777" w:rsidR="00362EB8" w:rsidRPr="00357143" w:rsidRDefault="00362EB8" w:rsidP="0024604D">
            <w:pPr>
              <w:pStyle w:val="TAL"/>
              <w:rPr>
                <w:rFonts w:eastAsia="Arial Unicode MS"/>
                <w:i/>
              </w:rPr>
            </w:pPr>
            <w:r w:rsidRPr="00357143">
              <w:rPr>
                <w:rFonts w:eastAsia="Arial Unicode MS"/>
                <w:i/>
              </w:rPr>
              <w:t>[variable]</w:t>
            </w:r>
          </w:p>
        </w:tc>
        <w:tc>
          <w:tcPr>
            <w:tcW w:w="2004" w:type="dxa"/>
          </w:tcPr>
          <w:p w14:paraId="4359F4C8" w14:textId="77777777" w:rsidR="00362EB8" w:rsidRPr="00357143" w:rsidRDefault="00362EB8" w:rsidP="0024604D">
            <w:pPr>
              <w:pStyle w:val="TAL"/>
              <w:jc w:val="center"/>
              <w:rPr>
                <w:rFonts w:eastAsia="Arial Unicode MS"/>
                <w:i/>
              </w:rPr>
            </w:pPr>
            <w:r w:rsidRPr="00357143">
              <w:rPr>
                <w:rFonts w:eastAsia="Arial Unicode MS"/>
                <w:i/>
              </w:rPr>
              <w:t>&lt;semanticDescriptor&gt;</w:t>
            </w:r>
          </w:p>
        </w:tc>
        <w:tc>
          <w:tcPr>
            <w:tcW w:w="1843" w:type="dxa"/>
          </w:tcPr>
          <w:p w14:paraId="6D10760B" w14:textId="77777777" w:rsidR="00362EB8" w:rsidRPr="00357143" w:rsidRDefault="00362EB8" w:rsidP="0024604D">
            <w:pPr>
              <w:pStyle w:val="TAC"/>
              <w:rPr>
                <w:rFonts w:eastAsia="Arial Unicode MS"/>
              </w:rPr>
            </w:pPr>
            <w:r w:rsidRPr="00357143">
              <w:rPr>
                <w:rFonts w:eastAsia="Arial Unicode MS"/>
              </w:rPr>
              <w:t>0..n</w:t>
            </w:r>
          </w:p>
        </w:tc>
        <w:tc>
          <w:tcPr>
            <w:tcW w:w="2410" w:type="dxa"/>
          </w:tcPr>
          <w:p w14:paraId="2B8D7896" w14:textId="77777777" w:rsidR="00362EB8" w:rsidRPr="00357143" w:rsidRDefault="00362EB8" w:rsidP="00311A3A">
            <w:pPr>
              <w:pStyle w:val="TAL"/>
              <w:rPr>
                <w:rFonts w:eastAsia="Arial Unicode MS"/>
              </w:rPr>
            </w:pPr>
            <w:r w:rsidRPr="00357143">
              <w:rPr>
                <w:rFonts w:eastAsia="Arial Unicode MS"/>
              </w:rPr>
              <w:t>See clause 9.6.30</w:t>
            </w:r>
          </w:p>
        </w:tc>
        <w:tc>
          <w:tcPr>
            <w:tcW w:w="2170" w:type="dxa"/>
          </w:tcPr>
          <w:p w14:paraId="6D57DE3E" w14:textId="77777777" w:rsidR="00362EB8" w:rsidRPr="00357143" w:rsidRDefault="00362EB8" w:rsidP="00A43F08">
            <w:pPr>
              <w:pStyle w:val="TAL"/>
              <w:jc w:val="center"/>
              <w:rPr>
                <w:rFonts w:eastAsia="Arial Unicode MS"/>
                <w:i/>
                <w:lang w:eastAsia="zh-CN"/>
              </w:rPr>
            </w:pPr>
            <w:r w:rsidRPr="00357143">
              <w:rPr>
                <w:rFonts w:eastAsia="Arial Unicode MS"/>
                <w:i/>
              </w:rPr>
              <w:t>&lt;semanticDescriptor&gt;, &lt;semanticDescriptorAnnc&gt;</w:t>
            </w:r>
          </w:p>
        </w:tc>
      </w:tr>
      <w:tr w:rsidR="006E2440" w:rsidRPr="00357143" w14:paraId="2CDE53A6" w14:textId="77777777" w:rsidTr="001C13B4">
        <w:trPr>
          <w:jc w:val="center"/>
        </w:trPr>
        <w:tc>
          <w:tcPr>
            <w:tcW w:w="1584" w:type="dxa"/>
          </w:tcPr>
          <w:p w14:paraId="1A0D1952" w14:textId="77777777" w:rsidR="006E2440" w:rsidRPr="00357143" w:rsidRDefault="006E2440" w:rsidP="0024604D">
            <w:pPr>
              <w:pStyle w:val="TAL"/>
              <w:rPr>
                <w:rFonts w:eastAsia="Arial Unicode MS"/>
                <w:i/>
              </w:rPr>
            </w:pPr>
            <w:r>
              <w:rPr>
                <w:rFonts w:eastAsia="Arial Unicode MS"/>
                <w:i/>
              </w:rPr>
              <w:t>[variable]</w:t>
            </w:r>
          </w:p>
        </w:tc>
        <w:tc>
          <w:tcPr>
            <w:tcW w:w="2004" w:type="dxa"/>
          </w:tcPr>
          <w:p w14:paraId="03911AE3" w14:textId="77777777" w:rsidR="006E2440" w:rsidRPr="00357143" w:rsidRDefault="006E2440" w:rsidP="0024604D">
            <w:pPr>
              <w:pStyle w:val="TAL"/>
              <w:jc w:val="center"/>
              <w:rPr>
                <w:rFonts w:eastAsia="Arial Unicode MS"/>
                <w:i/>
              </w:rPr>
            </w:pPr>
            <w:r>
              <w:rPr>
                <w:rFonts w:eastAsia="Arial Unicode MS"/>
                <w:i/>
              </w:rPr>
              <w:t>&lt;transaction&gt;</w:t>
            </w:r>
          </w:p>
        </w:tc>
        <w:tc>
          <w:tcPr>
            <w:tcW w:w="1843" w:type="dxa"/>
          </w:tcPr>
          <w:p w14:paraId="70C11D80" w14:textId="77777777" w:rsidR="006E2440" w:rsidRPr="00357143" w:rsidRDefault="006E2440" w:rsidP="0024604D">
            <w:pPr>
              <w:pStyle w:val="TAC"/>
              <w:rPr>
                <w:rFonts w:eastAsia="Arial Unicode MS"/>
              </w:rPr>
            </w:pPr>
            <w:r>
              <w:rPr>
                <w:rFonts w:eastAsia="Arial Unicode MS"/>
              </w:rPr>
              <w:t>0..n</w:t>
            </w:r>
          </w:p>
        </w:tc>
        <w:tc>
          <w:tcPr>
            <w:tcW w:w="2410" w:type="dxa"/>
          </w:tcPr>
          <w:p w14:paraId="3B95A9B1" w14:textId="77777777" w:rsidR="006E2440" w:rsidRPr="00357143" w:rsidRDefault="006E2440" w:rsidP="000E0364">
            <w:pPr>
              <w:pStyle w:val="TAL"/>
              <w:rPr>
                <w:rFonts w:eastAsia="Arial Unicode MS"/>
                <w:lang w:eastAsia="zh-CN"/>
              </w:rPr>
            </w:pPr>
            <w:r>
              <w:rPr>
                <w:rFonts w:eastAsia="Arial Unicode MS"/>
              </w:rPr>
              <w:t>See clause 9.6.4</w:t>
            </w:r>
            <w:r w:rsidR="000E0364">
              <w:rPr>
                <w:rFonts w:eastAsia="Arial Unicode MS" w:hint="eastAsia"/>
                <w:lang w:eastAsia="zh-CN"/>
              </w:rPr>
              <w:t>8</w:t>
            </w:r>
          </w:p>
        </w:tc>
        <w:tc>
          <w:tcPr>
            <w:tcW w:w="2170" w:type="dxa"/>
          </w:tcPr>
          <w:p w14:paraId="779BBE3E" w14:textId="77777777" w:rsidR="006E2440" w:rsidRPr="00357143" w:rsidRDefault="006E2440" w:rsidP="00A43F08">
            <w:pPr>
              <w:pStyle w:val="TAL"/>
              <w:jc w:val="center"/>
              <w:rPr>
                <w:rFonts w:eastAsia="Arial Unicode MS"/>
                <w:i/>
              </w:rPr>
            </w:pPr>
            <w:r>
              <w:rPr>
                <w:rFonts w:eastAsia="Arial Unicode MS"/>
                <w:i/>
              </w:rPr>
              <w:t>&lt;transaction&gt;</w:t>
            </w:r>
          </w:p>
        </w:tc>
      </w:tr>
    </w:tbl>
    <w:p w14:paraId="683BDC59" w14:textId="77777777" w:rsidR="00043E9E" w:rsidRPr="00357143" w:rsidRDefault="00043E9E" w:rsidP="00535D2E"/>
    <w:p w14:paraId="5B812264" w14:textId="77777777" w:rsidR="00773527" w:rsidRPr="00357143" w:rsidRDefault="00773527" w:rsidP="0066142D">
      <w:r w:rsidRPr="00357143">
        <w:t xml:space="preserve">The </w:t>
      </w:r>
      <w:r w:rsidRPr="00357143">
        <w:rPr>
          <w:i/>
        </w:rPr>
        <w:t>&lt;mgmtObj&gt;</w:t>
      </w:r>
      <w:r w:rsidRPr="00357143">
        <w:t xml:space="preserve"> resource shall contain the attributes </w:t>
      </w:r>
      <w:r w:rsidR="0028764C" w:rsidRPr="00357143">
        <w:t>specified</w:t>
      </w:r>
      <w:r w:rsidRPr="00357143">
        <w:t xml:space="preserve"> in </w:t>
      </w:r>
      <w:r w:rsidR="008F34C7" w:rsidRPr="00357143">
        <w:t>t</w:t>
      </w:r>
      <w:r w:rsidRPr="00357143">
        <w:t>able 9.6.1</w:t>
      </w:r>
      <w:r w:rsidR="00085F22" w:rsidRPr="00357143">
        <w:t>5</w:t>
      </w:r>
      <w:r w:rsidR="00AB67B2" w:rsidRPr="00357143">
        <w:t>-2.</w:t>
      </w:r>
    </w:p>
    <w:p w14:paraId="04112AED" w14:textId="77777777" w:rsidR="00B74860" w:rsidRPr="00357143" w:rsidRDefault="00B74860" w:rsidP="00B634C8">
      <w:pPr>
        <w:pStyle w:val="TH"/>
      </w:pPr>
      <w:r w:rsidRPr="00357143">
        <w:t>Table 9.6.1</w:t>
      </w:r>
      <w:r w:rsidR="00085F22" w:rsidRPr="00357143">
        <w:t>5</w:t>
      </w:r>
      <w:r w:rsidRPr="00357143">
        <w:t xml:space="preserve">-2: Attributes of </w:t>
      </w:r>
      <w:r w:rsidRPr="00357143">
        <w:rPr>
          <w:i/>
        </w:rPr>
        <w:t>&lt;mgmtObj&gt;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3456"/>
        <w:gridCol w:w="1728"/>
      </w:tblGrid>
      <w:tr w:rsidR="00A43F08" w:rsidRPr="00357143" w14:paraId="480A819E" w14:textId="77777777" w:rsidTr="00731766">
        <w:trPr>
          <w:tblHeader/>
          <w:jc w:val="center"/>
        </w:trPr>
        <w:tc>
          <w:tcPr>
            <w:tcW w:w="2304" w:type="dxa"/>
            <w:shd w:val="clear" w:color="auto" w:fill="DDDDDD"/>
            <w:vAlign w:val="center"/>
          </w:tcPr>
          <w:p w14:paraId="21A87C59" w14:textId="77777777" w:rsidR="00A43F08" w:rsidRPr="00357143" w:rsidRDefault="00A43F08" w:rsidP="0066142D">
            <w:pPr>
              <w:pStyle w:val="TAH"/>
              <w:keepNext w:val="0"/>
              <w:keepLines w:val="0"/>
              <w:rPr>
                <w:rFonts w:eastAsia="Arial Unicode MS"/>
              </w:rPr>
            </w:pPr>
            <w:r w:rsidRPr="00357143">
              <w:rPr>
                <w:rFonts w:eastAsia="Arial Unicode MS"/>
              </w:rPr>
              <w:t xml:space="preserve">Attributes of </w:t>
            </w:r>
            <w:r w:rsidRPr="00357143">
              <w:rPr>
                <w:rFonts w:eastAsia="Arial Unicode MS"/>
                <w:i/>
              </w:rPr>
              <w:t>&lt;mgmtObj&gt;</w:t>
            </w:r>
          </w:p>
        </w:tc>
        <w:tc>
          <w:tcPr>
            <w:tcW w:w="1077" w:type="dxa"/>
            <w:shd w:val="clear" w:color="auto" w:fill="DDDDDD"/>
            <w:vAlign w:val="center"/>
          </w:tcPr>
          <w:p w14:paraId="57B7294A" w14:textId="77777777" w:rsidR="00A43F08" w:rsidRPr="00357143" w:rsidRDefault="00A43F08" w:rsidP="0066142D">
            <w:pPr>
              <w:pStyle w:val="TAH"/>
              <w:keepNext w:val="0"/>
              <w:keepLines w:val="0"/>
              <w:rPr>
                <w:rFonts w:eastAsia="Arial Unicode MS"/>
              </w:rPr>
            </w:pPr>
            <w:r w:rsidRPr="00357143">
              <w:rPr>
                <w:rFonts w:eastAsia="Arial Unicode MS"/>
              </w:rPr>
              <w:t>Multiplicity</w:t>
            </w:r>
          </w:p>
        </w:tc>
        <w:tc>
          <w:tcPr>
            <w:tcW w:w="1008" w:type="dxa"/>
            <w:shd w:val="clear" w:color="auto" w:fill="DDDDDD"/>
            <w:vAlign w:val="center"/>
          </w:tcPr>
          <w:p w14:paraId="28B7D640" w14:textId="77777777" w:rsidR="00A43F08" w:rsidRPr="00357143" w:rsidRDefault="00A43F08" w:rsidP="0066142D">
            <w:pPr>
              <w:pStyle w:val="TAH"/>
              <w:keepNext w:val="0"/>
              <w:keepLines w:val="0"/>
              <w:rPr>
                <w:rFonts w:eastAsia="Arial Unicode MS"/>
              </w:rPr>
            </w:pPr>
            <w:r w:rsidRPr="00357143">
              <w:rPr>
                <w:rFonts w:eastAsia="Arial Unicode MS"/>
              </w:rPr>
              <w:t>RW/</w:t>
            </w:r>
          </w:p>
          <w:p w14:paraId="2FA30AFA" w14:textId="77777777" w:rsidR="00A43F08" w:rsidRPr="00357143" w:rsidRDefault="00A43F08" w:rsidP="0066142D">
            <w:pPr>
              <w:pStyle w:val="TAH"/>
              <w:keepNext w:val="0"/>
              <w:keepLines w:val="0"/>
              <w:rPr>
                <w:rFonts w:eastAsia="Arial Unicode MS"/>
              </w:rPr>
            </w:pPr>
            <w:r w:rsidRPr="00357143">
              <w:rPr>
                <w:rFonts w:eastAsia="Arial Unicode MS"/>
              </w:rPr>
              <w:t>RO/</w:t>
            </w:r>
          </w:p>
          <w:p w14:paraId="1CE8D55D" w14:textId="77777777" w:rsidR="00A43F08" w:rsidRPr="00357143" w:rsidRDefault="00A43F08" w:rsidP="0066142D">
            <w:pPr>
              <w:pStyle w:val="TAH"/>
              <w:keepNext w:val="0"/>
              <w:keepLines w:val="0"/>
              <w:rPr>
                <w:rFonts w:eastAsia="Arial Unicode MS"/>
              </w:rPr>
            </w:pPr>
            <w:r w:rsidRPr="00357143">
              <w:rPr>
                <w:rFonts w:eastAsia="Arial Unicode MS"/>
              </w:rPr>
              <w:t>WO</w:t>
            </w:r>
          </w:p>
        </w:tc>
        <w:tc>
          <w:tcPr>
            <w:tcW w:w="3456" w:type="dxa"/>
            <w:shd w:val="clear" w:color="auto" w:fill="DDDDDD"/>
            <w:vAlign w:val="center"/>
          </w:tcPr>
          <w:p w14:paraId="2B4E21A2" w14:textId="77777777" w:rsidR="00A43F08" w:rsidRPr="00357143" w:rsidRDefault="00A43F08" w:rsidP="0066142D">
            <w:pPr>
              <w:pStyle w:val="TAH"/>
              <w:keepNext w:val="0"/>
              <w:keepLines w:val="0"/>
              <w:rPr>
                <w:rFonts w:eastAsia="Arial Unicode MS"/>
              </w:rPr>
            </w:pPr>
            <w:r w:rsidRPr="00357143">
              <w:rPr>
                <w:rFonts w:eastAsia="Arial Unicode MS"/>
              </w:rPr>
              <w:t>Description</w:t>
            </w:r>
          </w:p>
        </w:tc>
        <w:tc>
          <w:tcPr>
            <w:tcW w:w="1728" w:type="dxa"/>
            <w:shd w:val="clear" w:color="auto" w:fill="DDDDDD"/>
          </w:tcPr>
          <w:p w14:paraId="6F6D1D50" w14:textId="77777777" w:rsidR="00A43F08" w:rsidRPr="00357143" w:rsidRDefault="00A43F08" w:rsidP="00A43F08">
            <w:pPr>
              <w:pStyle w:val="TAH"/>
              <w:keepNext w:val="0"/>
              <w:keepLines w:val="0"/>
              <w:rPr>
                <w:rFonts w:eastAsia="Arial Unicode MS"/>
              </w:rPr>
            </w:pPr>
            <w:r w:rsidRPr="00357143">
              <w:rPr>
                <w:rFonts w:eastAsia="Arial Unicode MS" w:hint="eastAsia"/>
                <w:i/>
                <w:lang w:eastAsia="zh-CN"/>
              </w:rPr>
              <w:t>&lt;mgmtObjAnnc&gt;</w:t>
            </w:r>
            <w:r w:rsidRPr="00357143">
              <w:rPr>
                <w:rFonts w:eastAsia="Arial Unicode MS" w:hint="eastAsia"/>
                <w:lang w:eastAsia="zh-CN"/>
              </w:rPr>
              <w:t xml:space="preserve"> Attributes</w:t>
            </w:r>
          </w:p>
        </w:tc>
      </w:tr>
      <w:tr w:rsidR="00A43F08" w:rsidRPr="00357143" w14:paraId="1AEE67FB" w14:textId="77777777" w:rsidTr="00731766">
        <w:trPr>
          <w:jc w:val="center"/>
        </w:trPr>
        <w:tc>
          <w:tcPr>
            <w:tcW w:w="2304" w:type="dxa"/>
          </w:tcPr>
          <w:p w14:paraId="561B7878" w14:textId="77777777" w:rsidR="00A43F08" w:rsidRPr="00357143" w:rsidRDefault="00A43F08" w:rsidP="0066142D">
            <w:pPr>
              <w:pStyle w:val="TAL"/>
              <w:keepNext w:val="0"/>
              <w:keepLines w:val="0"/>
              <w:rPr>
                <w:rFonts w:eastAsia="Arial Unicode MS"/>
                <w:i/>
              </w:rPr>
            </w:pPr>
            <w:r w:rsidRPr="00357143">
              <w:rPr>
                <w:rFonts w:eastAsia="Arial Unicode MS" w:hint="eastAsia"/>
                <w:i/>
                <w:lang w:eastAsia="zh-CN"/>
              </w:rPr>
              <w:t>resourceType</w:t>
            </w:r>
          </w:p>
        </w:tc>
        <w:tc>
          <w:tcPr>
            <w:tcW w:w="1077" w:type="dxa"/>
          </w:tcPr>
          <w:p w14:paraId="76E966E9" w14:textId="77777777" w:rsidR="00A43F08" w:rsidRPr="00357143" w:rsidRDefault="00A43F08" w:rsidP="0066142D">
            <w:pPr>
              <w:pStyle w:val="TAC"/>
              <w:keepNext w:val="0"/>
              <w:keepLines w:val="0"/>
              <w:rPr>
                <w:rFonts w:eastAsia="Arial Unicode MS"/>
              </w:rPr>
            </w:pPr>
            <w:r w:rsidRPr="00357143">
              <w:rPr>
                <w:rFonts w:eastAsia="Arial Unicode MS" w:hint="eastAsia"/>
                <w:lang w:eastAsia="zh-CN"/>
              </w:rPr>
              <w:t>1</w:t>
            </w:r>
          </w:p>
        </w:tc>
        <w:tc>
          <w:tcPr>
            <w:tcW w:w="1008" w:type="dxa"/>
          </w:tcPr>
          <w:p w14:paraId="731DF83F" w14:textId="77777777" w:rsidR="00A43F08" w:rsidRPr="00357143" w:rsidRDefault="00FD3CD3" w:rsidP="0066142D">
            <w:pPr>
              <w:pStyle w:val="TAC"/>
              <w:keepNext w:val="0"/>
              <w:keepLines w:val="0"/>
              <w:rPr>
                <w:rFonts w:eastAsia="Arial Unicode MS"/>
              </w:rPr>
            </w:pPr>
            <w:r w:rsidRPr="00357143">
              <w:rPr>
                <w:rFonts w:eastAsia="Arial Unicode MS" w:hint="eastAsia"/>
                <w:lang w:eastAsia="zh-CN"/>
              </w:rPr>
              <w:t>RO</w:t>
            </w:r>
          </w:p>
        </w:tc>
        <w:tc>
          <w:tcPr>
            <w:tcW w:w="3456" w:type="dxa"/>
          </w:tcPr>
          <w:p w14:paraId="5FC96F9D" w14:textId="77777777" w:rsidR="00A43F08" w:rsidRPr="00357143" w:rsidRDefault="00A43F08" w:rsidP="0066142D">
            <w:pPr>
              <w:pStyle w:val="TAL"/>
              <w:keepNext w:val="0"/>
              <w:keepLines w:val="0"/>
              <w:rPr>
                <w:rFonts w:eastAsia="Arial Unicode MS"/>
              </w:rPr>
            </w:pPr>
            <w:r w:rsidRPr="00357143">
              <w:rPr>
                <w:rFonts w:eastAsia="Arial Unicode MS"/>
              </w:rPr>
              <w:t>See clause 9.6.1</w:t>
            </w:r>
            <w:r w:rsidR="009A357B" w:rsidRPr="00357143">
              <w:rPr>
                <w:rFonts w:eastAsia="Arial Unicode MS"/>
              </w:rPr>
              <w:t>.3</w:t>
            </w:r>
            <w:r w:rsidR="0047585C" w:rsidRPr="00357143">
              <w:rPr>
                <w:rFonts w:eastAsia="Arial Unicode MS"/>
              </w:rPr>
              <w:t>.</w:t>
            </w:r>
          </w:p>
        </w:tc>
        <w:tc>
          <w:tcPr>
            <w:tcW w:w="1728" w:type="dxa"/>
          </w:tcPr>
          <w:p w14:paraId="4DCBB513" w14:textId="77777777" w:rsidR="00A43F08" w:rsidRPr="00357143" w:rsidRDefault="00A43F08" w:rsidP="00A43F08">
            <w:pPr>
              <w:pStyle w:val="TAL"/>
              <w:keepNext w:val="0"/>
              <w:keepLines w:val="0"/>
              <w:jc w:val="center"/>
              <w:rPr>
                <w:rFonts w:eastAsia="Arial Unicode MS"/>
              </w:rPr>
            </w:pPr>
            <w:r w:rsidRPr="00357143">
              <w:rPr>
                <w:rFonts w:eastAsia="Arial Unicode MS" w:hint="eastAsia"/>
                <w:lang w:eastAsia="zh-CN"/>
              </w:rPr>
              <w:t>NA</w:t>
            </w:r>
          </w:p>
        </w:tc>
      </w:tr>
      <w:tr w:rsidR="00A43F08" w:rsidRPr="00357143" w14:paraId="076C2751" w14:textId="77777777" w:rsidTr="00731766">
        <w:trPr>
          <w:jc w:val="center"/>
        </w:trPr>
        <w:tc>
          <w:tcPr>
            <w:tcW w:w="2304" w:type="dxa"/>
          </w:tcPr>
          <w:p w14:paraId="4717C600" w14:textId="77777777" w:rsidR="00A43F08" w:rsidRPr="00357143" w:rsidRDefault="00A43F08" w:rsidP="0066142D">
            <w:pPr>
              <w:pStyle w:val="TAL"/>
              <w:keepNext w:val="0"/>
              <w:keepLines w:val="0"/>
              <w:rPr>
                <w:rFonts w:eastAsia="Arial Unicode MS"/>
                <w:i/>
                <w:lang w:eastAsia="zh-CN"/>
              </w:rPr>
            </w:pPr>
            <w:r w:rsidRPr="00357143">
              <w:rPr>
                <w:rFonts w:eastAsia="Arial Unicode MS" w:hint="eastAsia"/>
                <w:i/>
                <w:lang w:eastAsia="ko-KR"/>
              </w:rPr>
              <w:t>resourceID</w:t>
            </w:r>
          </w:p>
        </w:tc>
        <w:tc>
          <w:tcPr>
            <w:tcW w:w="1077" w:type="dxa"/>
          </w:tcPr>
          <w:p w14:paraId="7613C237" w14:textId="77777777" w:rsidR="00A43F08" w:rsidRPr="00357143" w:rsidRDefault="00A43F08" w:rsidP="0066142D">
            <w:pPr>
              <w:pStyle w:val="TAC"/>
              <w:keepNext w:val="0"/>
              <w:keepLines w:val="0"/>
              <w:rPr>
                <w:rFonts w:eastAsia="Arial Unicode MS"/>
                <w:lang w:eastAsia="zh-CN"/>
              </w:rPr>
            </w:pPr>
            <w:r w:rsidRPr="00357143">
              <w:rPr>
                <w:rFonts w:eastAsia="Arial Unicode MS" w:hint="eastAsia"/>
                <w:lang w:eastAsia="ko-KR"/>
              </w:rPr>
              <w:t>1</w:t>
            </w:r>
          </w:p>
        </w:tc>
        <w:tc>
          <w:tcPr>
            <w:tcW w:w="1008" w:type="dxa"/>
          </w:tcPr>
          <w:p w14:paraId="6F0EBE79" w14:textId="77777777" w:rsidR="00A43F08" w:rsidRPr="00357143" w:rsidRDefault="00095D09" w:rsidP="0066142D">
            <w:pPr>
              <w:pStyle w:val="TAC"/>
              <w:keepNext w:val="0"/>
              <w:keepLines w:val="0"/>
              <w:rPr>
                <w:rFonts w:eastAsia="Arial Unicode MS"/>
                <w:lang w:eastAsia="zh-CN"/>
              </w:rPr>
            </w:pPr>
            <w:r w:rsidRPr="00357143">
              <w:rPr>
                <w:rFonts w:eastAsia="Arial Unicode MS"/>
                <w:lang w:eastAsia="ko-KR"/>
              </w:rPr>
              <w:t>RO</w:t>
            </w:r>
          </w:p>
        </w:tc>
        <w:tc>
          <w:tcPr>
            <w:tcW w:w="3456" w:type="dxa"/>
          </w:tcPr>
          <w:p w14:paraId="23AE29F6" w14:textId="77777777" w:rsidR="00A43F08" w:rsidRPr="00357143" w:rsidRDefault="00A43F08" w:rsidP="0066142D">
            <w:pPr>
              <w:pStyle w:val="TAL"/>
              <w:keepNext w:val="0"/>
              <w:keepLines w:val="0"/>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c>
          <w:tcPr>
            <w:tcW w:w="1728" w:type="dxa"/>
          </w:tcPr>
          <w:p w14:paraId="6B8C7B89" w14:textId="77777777" w:rsidR="00A43F08" w:rsidRPr="00357143" w:rsidRDefault="003B47BE" w:rsidP="003B47BE">
            <w:pPr>
              <w:pStyle w:val="TAL"/>
              <w:keepNext w:val="0"/>
              <w:keepLines w:val="0"/>
              <w:jc w:val="center"/>
              <w:rPr>
                <w:rFonts w:eastAsia="Arial Unicode MS"/>
              </w:rPr>
            </w:pPr>
            <w:r w:rsidRPr="00357143">
              <w:rPr>
                <w:rFonts w:eastAsia="Arial Unicode MS" w:hint="eastAsia"/>
                <w:lang w:eastAsia="zh-CN"/>
              </w:rPr>
              <w:t>NA</w:t>
            </w:r>
          </w:p>
        </w:tc>
      </w:tr>
      <w:tr w:rsidR="00996E4A" w:rsidRPr="00357143" w14:paraId="62475C17" w14:textId="77777777" w:rsidTr="00731766">
        <w:trPr>
          <w:jc w:val="center"/>
        </w:trPr>
        <w:tc>
          <w:tcPr>
            <w:tcW w:w="2304" w:type="dxa"/>
          </w:tcPr>
          <w:p w14:paraId="5B2CFB4E" w14:textId="77777777" w:rsidR="00996E4A" w:rsidRPr="00357143" w:rsidRDefault="00996E4A" w:rsidP="0066142D">
            <w:pPr>
              <w:pStyle w:val="TAL"/>
              <w:keepNext w:val="0"/>
              <w:keepLines w:val="0"/>
              <w:rPr>
                <w:rFonts w:eastAsia="Arial Unicode MS"/>
                <w:i/>
                <w:lang w:eastAsia="ko-KR"/>
              </w:rPr>
            </w:pPr>
            <w:r w:rsidRPr="00357143">
              <w:rPr>
                <w:rFonts w:eastAsia="Arial Unicode MS"/>
                <w:i/>
              </w:rPr>
              <w:t>resourceName</w:t>
            </w:r>
          </w:p>
        </w:tc>
        <w:tc>
          <w:tcPr>
            <w:tcW w:w="1077" w:type="dxa"/>
          </w:tcPr>
          <w:p w14:paraId="67B1D7F8" w14:textId="77777777" w:rsidR="00996E4A" w:rsidRPr="00357143" w:rsidRDefault="00996E4A" w:rsidP="0066142D">
            <w:pPr>
              <w:pStyle w:val="TAC"/>
              <w:keepNext w:val="0"/>
              <w:keepLines w:val="0"/>
              <w:rPr>
                <w:rFonts w:eastAsia="Arial Unicode MS"/>
                <w:lang w:eastAsia="ko-KR"/>
              </w:rPr>
            </w:pPr>
            <w:r w:rsidRPr="00357143">
              <w:rPr>
                <w:rFonts w:eastAsia="Arial Unicode MS"/>
              </w:rPr>
              <w:t>1</w:t>
            </w:r>
          </w:p>
        </w:tc>
        <w:tc>
          <w:tcPr>
            <w:tcW w:w="1008" w:type="dxa"/>
          </w:tcPr>
          <w:p w14:paraId="2CB72FDE" w14:textId="77777777" w:rsidR="00996E4A" w:rsidRPr="00357143" w:rsidRDefault="00996E4A" w:rsidP="0066142D">
            <w:pPr>
              <w:pStyle w:val="TAC"/>
              <w:keepNext w:val="0"/>
              <w:keepLines w:val="0"/>
              <w:rPr>
                <w:rFonts w:eastAsia="Arial Unicode MS"/>
                <w:lang w:eastAsia="ko-KR"/>
              </w:rPr>
            </w:pPr>
            <w:r w:rsidRPr="00357143">
              <w:rPr>
                <w:rFonts w:eastAsia="Arial Unicode MS"/>
              </w:rPr>
              <w:t>WO</w:t>
            </w:r>
          </w:p>
        </w:tc>
        <w:tc>
          <w:tcPr>
            <w:tcW w:w="3456" w:type="dxa"/>
          </w:tcPr>
          <w:p w14:paraId="0AB42B46" w14:textId="77777777" w:rsidR="00996E4A" w:rsidRPr="00357143" w:rsidRDefault="00996E4A" w:rsidP="0066142D">
            <w:pPr>
              <w:pStyle w:val="TAL"/>
              <w:keepNext w:val="0"/>
              <w:keepLines w:val="0"/>
              <w:rPr>
                <w:rFonts w:eastAsia="Arial Unicode MS"/>
              </w:rPr>
            </w:pPr>
            <w:r w:rsidRPr="00357143">
              <w:rPr>
                <w:rFonts w:eastAsia="Arial Unicode MS"/>
              </w:rPr>
              <w:t>See clause 9.6.1.3.</w:t>
            </w:r>
          </w:p>
        </w:tc>
        <w:tc>
          <w:tcPr>
            <w:tcW w:w="1728" w:type="dxa"/>
          </w:tcPr>
          <w:p w14:paraId="3CECC4D1" w14:textId="77777777" w:rsidR="00996E4A" w:rsidRPr="00357143" w:rsidRDefault="007628B2" w:rsidP="007628B2">
            <w:pPr>
              <w:pStyle w:val="TAL"/>
              <w:keepNext w:val="0"/>
              <w:keepLines w:val="0"/>
              <w:jc w:val="center"/>
              <w:rPr>
                <w:rFonts w:eastAsia="Arial Unicode MS"/>
                <w:lang w:eastAsia="zh-CN"/>
              </w:rPr>
            </w:pPr>
            <w:r w:rsidRPr="00357143">
              <w:rPr>
                <w:rFonts w:eastAsia="Arial Unicode MS" w:hint="eastAsia"/>
                <w:lang w:eastAsia="zh-CN"/>
              </w:rPr>
              <w:t>NA</w:t>
            </w:r>
          </w:p>
        </w:tc>
      </w:tr>
      <w:tr w:rsidR="00996E4A" w:rsidRPr="00357143" w14:paraId="2475E652" w14:textId="77777777" w:rsidTr="00731766">
        <w:trPr>
          <w:jc w:val="center"/>
        </w:trPr>
        <w:tc>
          <w:tcPr>
            <w:tcW w:w="2304" w:type="dxa"/>
          </w:tcPr>
          <w:p w14:paraId="66A4DA36" w14:textId="77777777" w:rsidR="00996E4A" w:rsidRPr="00357143" w:rsidRDefault="00996E4A" w:rsidP="0066142D">
            <w:pPr>
              <w:pStyle w:val="TAL"/>
              <w:keepNext w:val="0"/>
              <w:keepLines w:val="0"/>
              <w:rPr>
                <w:rFonts w:eastAsia="Arial Unicode MS"/>
                <w:i/>
                <w:lang w:eastAsia="zh-CN"/>
              </w:rPr>
            </w:pPr>
            <w:r w:rsidRPr="00357143">
              <w:rPr>
                <w:rFonts w:eastAsia="Arial Unicode MS"/>
                <w:i/>
              </w:rPr>
              <w:t>parentID</w:t>
            </w:r>
          </w:p>
        </w:tc>
        <w:tc>
          <w:tcPr>
            <w:tcW w:w="1077" w:type="dxa"/>
          </w:tcPr>
          <w:p w14:paraId="5D542D1F" w14:textId="77777777" w:rsidR="00996E4A" w:rsidRPr="00357143" w:rsidRDefault="00996E4A" w:rsidP="0066142D">
            <w:pPr>
              <w:pStyle w:val="TAC"/>
              <w:keepNext w:val="0"/>
              <w:keepLines w:val="0"/>
              <w:rPr>
                <w:rFonts w:eastAsia="Arial Unicode MS"/>
                <w:lang w:eastAsia="zh-CN"/>
              </w:rPr>
            </w:pPr>
            <w:r w:rsidRPr="00357143">
              <w:rPr>
                <w:rFonts w:eastAsia="Arial Unicode MS"/>
              </w:rPr>
              <w:t>1</w:t>
            </w:r>
          </w:p>
        </w:tc>
        <w:tc>
          <w:tcPr>
            <w:tcW w:w="1008" w:type="dxa"/>
          </w:tcPr>
          <w:p w14:paraId="0153E07F" w14:textId="77777777" w:rsidR="00996E4A" w:rsidRPr="00357143" w:rsidRDefault="00996E4A" w:rsidP="0066142D">
            <w:pPr>
              <w:pStyle w:val="TAC"/>
              <w:keepNext w:val="0"/>
              <w:keepLines w:val="0"/>
              <w:rPr>
                <w:rFonts w:eastAsia="Arial Unicode MS"/>
                <w:lang w:eastAsia="zh-CN"/>
              </w:rPr>
            </w:pPr>
            <w:r w:rsidRPr="00357143">
              <w:rPr>
                <w:rFonts w:eastAsia="Arial Unicode MS"/>
              </w:rPr>
              <w:t>RO</w:t>
            </w:r>
          </w:p>
        </w:tc>
        <w:tc>
          <w:tcPr>
            <w:tcW w:w="3456" w:type="dxa"/>
          </w:tcPr>
          <w:p w14:paraId="09D820A3" w14:textId="77777777" w:rsidR="00996E4A" w:rsidRPr="00357143" w:rsidRDefault="00996E4A" w:rsidP="0066142D">
            <w:pPr>
              <w:pStyle w:val="TAL"/>
              <w:keepNext w:val="0"/>
              <w:keepLines w:val="0"/>
              <w:rPr>
                <w:rFonts w:eastAsia="Arial Unicode MS"/>
              </w:rPr>
            </w:pPr>
            <w:r w:rsidRPr="00357143">
              <w:rPr>
                <w:rFonts w:eastAsia="Arial Unicode MS"/>
              </w:rPr>
              <w:t>See clause 9.6.1.3.</w:t>
            </w:r>
          </w:p>
        </w:tc>
        <w:tc>
          <w:tcPr>
            <w:tcW w:w="1728" w:type="dxa"/>
          </w:tcPr>
          <w:p w14:paraId="4368BF0B" w14:textId="77777777" w:rsidR="00996E4A" w:rsidRPr="00357143" w:rsidRDefault="00996E4A" w:rsidP="00A43F08">
            <w:pPr>
              <w:pStyle w:val="TAL"/>
              <w:keepNext w:val="0"/>
              <w:keepLines w:val="0"/>
              <w:jc w:val="center"/>
              <w:rPr>
                <w:rFonts w:eastAsia="Arial Unicode MS"/>
              </w:rPr>
            </w:pPr>
            <w:r w:rsidRPr="00357143">
              <w:rPr>
                <w:rFonts w:eastAsia="Arial Unicode MS" w:hint="eastAsia"/>
                <w:lang w:eastAsia="zh-CN"/>
              </w:rPr>
              <w:t>NA</w:t>
            </w:r>
          </w:p>
        </w:tc>
      </w:tr>
      <w:tr w:rsidR="00996E4A" w:rsidRPr="00357143" w14:paraId="1BE3D4E0" w14:textId="77777777" w:rsidTr="00731766">
        <w:trPr>
          <w:jc w:val="center"/>
        </w:trPr>
        <w:tc>
          <w:tcPr>
            <w:tcW w:w="2304" w:type="dxa"/>
            <w:tcBorders>
              <w:bottom w:val="single" w:sz="4" w:space="0" w:color="000000"/>
            </w:tcBorders>
          </w:tcPr>
          <w:p w14:paraId="5A11A75D" w14:textId="77777777" w:rsidR="00996E4A" w:rsidRPr="00357143" w:rsidRDefault="00996E4A" w:rsidP="0066142D">
            <w:pPr>
              <w:pStyle w:val="TAL"/>
              <w:keepNext w:val="0"/>
              <w:keepLines w:val="0"/>
              <w:rPr>
                <w:rFonts w:eastAsia="Arial Unicode MS"/>
                <w:i/>
              </w:rPr>
            </w:pPr>
            <w:r w:rsidRPr="00357143">
              <w:rPr>
                <w:rFonts w:eastAsia="Arial Unicode MS"/>
                <w:i/>
              </w:rPr>
              <w:t>expirationTime</w:t>
            </w:r>
          </w:p>
        </w:tc>
        <w:tc>
          <w:tcPr>
            <w:tcW w:w="1077" w:type="dxa"/>
            <w:tcBorders>
              <w:bottom w:val="single" w:sz="4" w:space="0" w:color="000000"/>
            </w:tcBorders>
          </w:tcPr>
          <w:p w14:paraId="724E70E0" w14:textId="77777777" w:rsidR="00996E4A" w:rsidRPr="00357143" w:rsidRDefault="00996E4A" w:rsidP="0066142D">
            <w:pPr>
              <w:pStyle w:val="TAC"/>
              <w:keepNext w:val="0"/>
              <w:keepLines w:val="0"/>
              <w:rPr>
                <w:rFonts w:eastAsia="Arial Unicode MS"/>
              </w:rPr>
            </w:pPr>
            <w:r w:rsidRPr="00357143">
              <w:rPr>
                <w:rFonts w:eastAsia="Arial Unicode MS" w:hint="eastAsia"/>
                <w:lang w:eastAsia="zh-CN"/>
              </w:rPr>
              <w:t>1</w:t>
            </w:r>
          </w:p>
        </w:tc>
        <w:tc>
          <w:tcPr>
            <w:tcW w:w="1008" w:type="dxa"/>
            <w:tcBorders>
              <w:bottom w:val="single" w:sz="4" w:space="0" w:color="000000"/>
            </w:tcBorders>
          </w:tcPr>
          <w:p w14:paraId="464D3643" w14:textId="77777777" w:rsidR="00996E4A" w:rsidRPr="00357143" w:rsidRDefault="00996E4A" w:rsidP="0066142D">
            <w:pPr>
              <w:pStyle w:val="TAC"/>
              <w:keepNext w:val="0"/>
              <w:keepLines w:val="0"/>
              <w:rPr>
                <w:rFonts w:eastAsia="Arial Unicode MS"/>
              </w:rPr>
            </w:pPr>
            <w:r w:rsidRPr="00357143">
              <w:rPr>
                <w:rFonts w:eastAsia="Arial Unicode MS"/>
              </w:rPr>
              <w:t>RW</w:t>
            </w:r>
          </w:p>
        </w:tc>
        <w:tc>
          <w:tcPr>
            <w:tcW w:w="3456" w:type="dxa"/>
            <w:tcBorders>
              <w:bottom w:val="single" w:sz="4" w:space="0" w:color="000000"/>
            </w:tcBorders>
          </w:tcPr>
          <w:p w14:paraId="1B278FF8" w14:textId="77777777" w:rsidR="00996E4A" w:rsidRPr="00357143" w:rsidRDefault="00996E4A" w:rsidP="0047585C">
            <w:pPr>
              <w:pStyle w:val="TAL"/>
              <w:keepNext w:val="0"/>
              <w:keepLines w:val="0"/>
              <w:rPr>
                <w:rFonts w:eastAsia="Arial Unicode MS"/>
              </w:rPr>
            </w:pPr>
            <w:r w:rsidRPr="00357143">
              <w:rPr>
                <w:rFonts w:eastAsia="Arial Unicode MS"/>
              </w:rPr>
              <w:t>See clause 9.6.1.3</w:t>
            </w:r>
            <w:r w:rsidR="0047585C" w:rsidRPr="00357143">
              <w:rPr>
                <w:rFonts w:eastAsia="Arial Unicode MS"/>
              </w:rPr>
              <w:t>.</w:t>
            </w:r>
          </w:p>
        </w:tc>
        <w:tc>
          <w:tcPr>
            <w:tcW w:w="1728" w:type="dxa"/>
            <w:tcBorders>
              <w:bottom w:val="single" w:sz="4" w:space="0" w:color="000000"/>
            </w:tcBorders>
          </w:tcPr>
          <w:p w14:paraId="57CAD896" w14:textId="77777777" w:rsidR="00996E4A" w:rsidRPr="00357143" w:rsidRDefault="00996E4A" w:rsidP="00A43F08">
            <w:pPr>
              <w:pStyle w:val="TAL"/>
              <w:keepNext w:val="0"/>
              <w:keepLines w:val="0"/>
              <w:jc w:val="center"/>
              <w:rPr>
                <w:rFonts w:eastAsia="Arial Unicode MS"/>
              </w:rPr>
            </w:pPr>
            <w:r w:rsidRPr="00357143">
              <w:rPr>
                <w:rFonts w:eastAsia="Arial Unicode MS" w:hint="eastAsia"/>
                <w:lang w:eastAsia="zh-CN"/>
              </w:rPr>
              <w:t>MA</w:t>
            </w:r>
          </w:p>
        </w:tc>
      </w:tr>
      <w:tr w:rsidR="00996E4A" w:rsidRPr="00357143" w14:paraId="2E7D9E28" w14:textId="77777777" w:rsidTr="00731766">
        <w:trPr>
          <w:jc w:val="center"/>
        </w:trPr>
        <w:tc>
          <w:tcPr>
            <w:tcW w:w="2304" w:type="dxa"/>
            <w:tcBorders>
              <w:bottom w:val="single" w:sz="4" w:space="0" w:color="000000"/>
            </w:tcBorders>
          </w:tcPr>
          <w:p w14:paraId="0E6A5BD0" w14:textId="77777777" w:rsidR="00996E4A" w:rsidRPr="00357143" w:rsidRDefault="00996E4A" w:rsidP="0066142D">
            <w:pPr>
              <w:pStyle w:val="TAL"/>
              <w:keepNext w:val="0"/>
              <w:keepLines w:val="0"/>
              <w:rPr>
                <w:rFonts w:eastAsia="Arial Unicode MS"/>
                <w:i/>
              </w:rPr>
            </w:pPr>
            <w:r w:rsidRPr="00357143">
              <w:rPr>
                <w:rFonts w:eastAsia="Arial Unicode MS"/>
                <w:i/>
              </w:rPr>
              <w:t>accessControlPolicyIDs</w:t>
            </w:r>
          </w:p>
        </w:tc>
        <w:tc>
          <w:tcPr>
            <w:tcW w:w="1077" w:type="dxa"/>
            <w:tcBorders>
              <w:bottom w:val="single" w:sz="4" w:space="0" w:color="000000"/>
            </w:tcBorders>
          </w:tcPr>
          <w:p w14:paraId="2150E426" w14:textId="77777777" w:rsidR="00996E4A" w:rsidRPr="00357143" w:rsidRDefault="003B33DC" w:rsidP="0066142D">
            <w:pPr>
              <w:pStyle w:val="TAC"/>
              <w:keepNext w:val="0"/>
              <w:keepLines w:val="0"/>
              <w:rPr>
                <w:rFonts w:eastAsia="Arial Unicode MS"/>
              </w:rPr>
            </w:pPr>
            <w:r w:rsidRPr="00357143">
              <w:rPr>
                <w:rFonts w:eastAsia="Arial Unicode MS" w:hint="eastAsia"/>
                <w:lang w:eastAsia="zh-CN"/>
              </w:rPr>
              <w:t>0..</w:t>
            </w:r>
            <w:r w:rsidR="00996E4A" w:rsidRPr="00357143">
              <w:rPr>
                <w:rFonts w:eastAsia="Arial Unicode MS" w:hint="eastAsia"/>
                <w:lang w:eastAsia="zh-CN"/>
              </w:rPr>
              <w:t>1</w:t>
            </w:r>
            <w:r w:rsidR="00996E4A" w:rsidRPr="00357143">
              <w:rPr>
                <w:rFonts w:eastAsia="Arial Unicode MS"/>
                <w:lang w:eastAsia="zh-CN"/>
              </w:rPr>
              <w:t xml:space="preserve"> (L)</w:t>
            </w:r>
          </w:p>
        </w:tc>
        <w:tc>
          <w:tcPr>
            <w:tcW w:w="1008" w:type="dxa"/>
            <w:tcBorders>
              <w:bottom w:val="single" w:sz="4" w:space="0" w:color="000000"/>
            </w:tcBorders>
          </w:tcPr>
          <w:p w14:paraId="374D5860" w14:textId="77777777" w:rsidR="00996E4A" w:rsidRPr="00357143" w:rsidRDefault="00996E4A" w:rsidP="0066142D">
            <w:pPr>
              <w:pStyle w:val="TAC"/>
              <w:keepNext w:val="0"/>
              <w:keepLines w:val="0"/>
              <w:rPr>
                <w:rFonts w:eastAsia="Arial Unicode MS"/>
              </w:rPr>
            </w:pPr>
            <w:r w:rsidRPr="00357143">
              <w:rPr>
                <w:rFonts w:eastAsia="Arial Unicode MS"/>
              </w:rPr>
              <w:t>RW</w:t>
            </w:r>
          </w:p>
        </w:tc>
        <w:tc>
          <w:tcPr>
            <w:tcW w:w="3456" w:type="dxa"/>
            <w:tcBorders>
              <w:bottom w:val="single" w:sz="4" w:space="0" w:color="000000"/>
            </w:tcBorders>
          </w:tcPr>
          <w:p w14:paraId="2D443B29" w14:textId="77777777" w:rsidR="00996E4A" w:rsidRPr="00357143" w:rsidRDefault="00996E4A" w:rsidP="0047585C">
            <w:pPr>
              <w:pStyle w:val="TAL"/>
              <w:keepNext w:val="0"/>
              <w:keepLines w:val="0"/>
              <w:rPr>
                <w:rFonts w:eastAsia="Arial Unicode MS"/>
              </w:rPr>
            </w:pPr>
            <w:r w:rsidRPr="00357143">
              <w:rPr>
                <w:rFonts w:eastAsia="Arial Unicode MS"/>
              </w:rPr>
              <w:t>See clause 9.6.1.3</w:t>
            </w:r>
            <w:r w:rsidR="0047585C" w:rsidRPr="00357143">
              <w:rPr>
                <w:rFonts w:eastAsia="Arial Unicode MS"/>
              </w:rPr>
              <w:t>.</w:t>
            </w:r>
          </w:p>
        </w:tc>
        <w:tc>
          <w:tcPr>
            <w:tcW w:w="1728" w:type="dxa"/>
            <w:tcBorders>
              <w:bottom w:val="single" w:sz="4" w:space="0" w:color="000000"/>
            </w:tcBorders>
          </w:tcPr>
          <w:p w14:paraId="2D9E5708" w14:textId="77777777" w:rsidR="00996E4A" w:rsidRPr="00357143" w:rsidRDefault="00996E4A" w:rsidP="00A43F08">
            <w:pPr>
              <w:pStyle w:val="TAL"/>
              <w:keepNext w:val="0"/>
              <w:keepLines w:val="0"/>
              <w:jc w:val="center"/>
              <w:rPr>
                <w:rFonts w:eastAsia="Arial Unicode MS"/>
              </w:rPr>
            </w:pPr>
            <w:r w:rsidRPr="00357143">
              <w:rPr>
                <w:rFonts w:eastAsia="Arial Unicode MS" w:hint="eastAsia"/>
                <w:lang w:eastAsia="zh-CN"/>
              </w:rPr>
              <w:t>MA</w:t>
            </w:r>
          </w:p>
        </w:tc>
      </w:tr>
      <w:tr w:rsidR="00996E4A" w:rsidRPr="00357143" w14:paraId="1E416600" w14:textId="77777777" w:rsidTr="00731766">
        <w:trPr>
          <w:jc w:val="center"/>
        </w:trPr>
        <w:tc>
          <w:tcPr>
            <w:tcW w:w="2304" w:type="dxa"/>
            <w:tcBorders>
              <w:bottom w:val="single" w:sz="4" w:space="0" w:color="000000"/>
            </w:tcBorders>
          </w:tcPr>
          <w:p w14:paraId="24292C9D" w14:textId="77777777" w:rsidR="00996E4A" w:rsidRPr="00357143" w:rsidRDefault="00996E4A" w:rsidP="0066142D">
            <w:pPr>
              <w:pStyle w:val="TAL"/>
              <w:keepNext w:val="0"/>
              <w:keepLines w:val="0"/>
              <w:rPr>
                <w:rFonts w:eastAsia="Arial Unicode MS"/>
                <w:i/>
              </w:rPr>
            </w:pPr>
            <w:r w:rsidRPr="00357143">
              <w:rPr>
                <w:rFonts w:eastAsia="Arial Unicode MS"/>
                <w:i/>
              </w:rPr>
              <w:t>creationTime</w:t>
            </w:r>
          </w:p>
        </w:tc>
        <w:tc>
          <w:tcPr>
            <w:tcW w:w="1077" w:type="dxa"/>
            <w:tcBorders>
              <w:bottom w:val="single" w:sz="4" w:space="0" w:color="000000"/>
            </w:tcBorders>
          </w:tcPr>
          <w:p w14:paraId="5AA152D5" w14:textId="77777777" w:rsidR="00996E4A" w:rsidRPr="00357143" w:rsidRDefault="00996E4A" w:rsidP="0066142D">
            <w:pPr>
              <w:pStyle w:val="TAC"/>
              <w:keepNext w:val="0"/>
              <w:keepLines w:val="0"/>
              <w:rPr>
                <w:rFonts w:eastAsia="Arial Unicode MS"/>
              </w:rPr>
            </w:pPr>
            <w:r w:rsidRPr="00357143">
              <w:rPr>
                <w:rFonts w:eastAsia="Arial Unicode MS" w:hint="eastAsia"/>
                <w:lang w:eastAsia="zh-CN"/>
              </w:rPr>
              <w:t>1</w:t>
            </w:r>
          </w:p>
        </w:tc>
        <w:tc>
          <w:tcPr>
            <w:tcW w:w="1008" w:type="dxa"/>
            <w:tcBorders>
              <w:bottom w:val="single" w:sz="4" w:space="0" w:color="000000"/>
            </w:tcBorders>
          </w:tcPr>
          <w:p w14:paraId="79F3A060" w14:textId="77777777" w:rsidR="00996E4A" w:rsidRPr="00357143" w:rsidRDefault="00996E4A" w:rsidP="0066142D">
            <w:pPr>
              <w:pStyle w:val="TAC"/>
              <w:keepNext w:val="0"/>
              <w:keepLines w:val="0"/>
              <w:rPr>
                <w:rFonts w:eastAsia="Arial Unicode MS"/>
              </w:rPr>
            </w:pPr>
            <w:r w:rsidRPr="00357143">
              <w:rPr>
                <w:rFonts w:eastAsia="Arial Unicode MS"/>
              </w:rPr>
              <w:t>RO</w:t>
            </w:r>
          </w:p>
        </w:tc>
        <w:tc>
          <w:tcPr>
            <w:tcW w:w="3456" w:type="dxa"/>
            <w:tcBorders>
              <w:bottom w:val="single" w:sz="4" w:space="0" w:color="000000"/>
            </w:tcBorders>
          </w:tcPr>
          <w:p w14:paraId="125C6B67" w14:textId="77777777" w:rsidR="00996E4A" w:rsidRPr="00357143" w:rsidRDefault="00996E4A" w:rsidP="0047585C">
            <w:pPr>
              <w:pStyle w:val="TAL"/>
              <w:keepNext w:val="0"/>
              <w:keepLines w:val="0"/>
              <w:rPr>
                <w:rFonts w:eastAsia="Arial Unicode MS"/>
              </w:rPr>
            </w:pPr>
            <w:r w:rsidRPr="00357143">
              <w:rPr>
                <w:rFonts w:eastAsia="Arial Unicode MS"/>
              </w:rPr>
              <w:t>See clause 9.6.1.3</w:t>
            </w:r>
            <w:r w:rsidR="0047585C" w:rsidRPr="00357143">
              <w:rPr>
                <w:rFonts w:eastAsia="Arial Unicode MS"/>
              </w:rPr>
              <w:t>.</w:t>
            </w:r>
          </w:p>
        </w:tc>
        <w:tc>
          <w:tcPr>
            <w:tcW w:w="1728" w:type="dxa"/>
            <w:tcBorders>
              <w:bottom w:val="single" w:sz="4" w:space="0" w:color="000000"/>
            </w:tcBorders>
          </w:tcPr>
          <w:p w14:paraId="7E9110E0" w14:textId="77777777" w:rsidR="00996E4A" w:rsidRPr="00357143" w:rsidRDefault="00996E4A" w:rsidP="00A43F08">
            <w:pPr>
              <w:pStyle w:val="TAL"/>
              <w:keepNext w:val="0"/>
              <w:keepLines w:val="0"/>
              <w:jc w:val="center"/>
              <w:rPr>
                <w:rFonts w:eastAsia="Arial Unicode MS"/>
              </w:rPr>
            </w:pPr>
            <w:r w:rsidRPr="00357143">
              <w:rPr>
                <w:rFonts w:eastAsia="Arial Unicode MS" w:hint="eastAsia"/>
                <w:lang w:eastAsia="zh-CN"/>
              </w:rPr>
              <w:t>NA</w:t>
            </w:r>
          </w:p>
        </w:tc>
      </w:tr>
      <w:tr w:rsidR="00996E4A" w:rsidRPr="00357143" w14:paraId="3E3FE863" w14:textId="77777777" w:rsidTr="00731766">
        <w:trPr>
          <w:jc w:val="center"/>
        </w:trPr>
        <w:tc>
          <w:tcPr>
            <w:tcW w:w="2304" w:type="dxa"/>
          </w:tcPr>
          <w:p w14:paraId="4DF2D4F5" w14:textId="77777777" w:rsidR="00996E4A" w:rsidRPr="00357143" w:rsidRDefault="00996E4A" w:rsidP="0066142D">
            <w:pPr>
              <w:pStyle w:val="TAL"/>
              <w:keepNext w:val="0"/>
              <w:keepLines w:val="0"/>
              <w:rPr>
                <w:rFonts w:eastAsia="Arial Unicode MS"/>
                <w:i/>
              </w:rPr>
            </w:pPr>
            <w:r w:rsidRPr="00357143">
              <w:rPr>
                <w:rFonts w:eastAsia="Arial Unicode MS"/>
                <w:i/>
              </w:rPr>
              <w:t>lastModifiedTime</w:t>
            </w:r>
          </w:p>
        </w:tc>
        <w:tc>
          <w:tcPr>
            <w:tcW w:w="1077" w:type="dxa"/>
          </w:tcPr>
          <w:p w14:paraId="77E0955D" w14:textId="77777777" w:rsidR="00996E4A" w:rsidRPr="00357143" w:rsidRDefault="00996E4A" w:rsidP="0066142D">
            <w:pPr>
              <w:pStyle w:val="TAC"/>
              <w:keepNext w:val="0"/>
              <w:keepLines w:val="0"/>
              <w:rPr>
                <w:rFonts w:eastAsia="Arial Unicode MS"/>
              </w:rPr>
            </w:pPr>
            <w:r w:rsidRPr="00357143">
              <w:rPr>
                <w:rFonts w:eastAsia="Arial Unicode MS" w:hint="eastAsia"/>
                <w:lang w:eastAsia="zh-CN"/>
              </w:rPr>
              <w:t>1</w:t>
            </w:r>
          </w:p>
        </w:tc>
        <w:tc>
          <w:tcPr>
            <w:tcW w:w="1008" w:type="dxa"/>
          </w:tcPr>
          <w:p w14:paraId="7DCF133B" w14:textId="77777777" w:rsidR="00996E4A" w:rsidRPr="00357143" w:rsidRDefault="00996E4A" w:rsidP="0066142D">
            <w:pPr>
              <w:pStyle w:val="TAC"/>
              <w:keepNext w:val="0"/>
              <w:keepLines w:val="0"/>
              <w:rPr>
                <w:rFonts w:eastAsia="Arial Unicode MS"/>
              </w:rPr>
            </w:pPr>
            <w:r w:rsidRPr="00357143">
              <w:rPr>
                <w:rFonts w:eastAsia="Arial Unicode MS"/>
              </w:rPr>
              <w:t>RO</w:t>
            </w:r>
          </w:p>
        </w:tc>
        <w:tc>
          <w:tcPr>
            <w:tcW w:w="3456" w:type="dxa"/>
          </w:tcPr>
          <w:p w14:paraId="0C21C7C8" w14:textId="77777777" w:rsidR="00996E4A" w:rsidRPr="00357143" w:rsidRDefault="00996E4A" w:rsidP="0047585C">
            <w:pPr>
              <w:pStyle w:val="TAL"/>
              <w:keepNext w:val="0"/>
              <w:keepLines w:val="0"/>
              <w:rPr>
                <w:rFonts w:eastAsia="Arial Unicode MS"/>
              </w:rPr>
            </w:pPr>
            <w:r w:rsidRPr="00357143">
              <w:rPr>
                <w:rFonts w:eastAsia="Arial Unicode MS"/>
              </w:rPr>
              <w:t>See clause 9.6.1.3</w:t>
            </w:r>
            <w:r w:rsidR="0047585C" w:rsidRPr="00357143">
              <w:rPr>
                <w:rFonts w:eastAsia="Arial Unicode MS"/>
              </w:rPr>
              <w:t>.</w:t>
            </w:r>
          </w:p>
        </w:tc>
        <w:tc>
          <w:tcPr>
            <w:tcW w:w="1728" w:type="dxa"/>
          </w:tcPr>
          <w:p w14:paraId="06F9F530" w14:textId="77777777" w:rsidR="00996E4A" w:rsidRPr="00357143" w:rsidRDefault="00996E4A" w:rsidP="00A43F08">
            <w:pPr>
              <w:pStyle w:val="TAL"/>
              <w:keepNext w:val="0"/>
              <w:keepLines w:val="0"/>
              <w:jc w:val="center"/>
              <w:rPr>
                <w:rFonts w:eastAsia="Arial Unicode MS"/>
              </w:rPr>
            </w:pPr>
            <w:r w:rsidRPr="00357143">
              <w:rPr>
                <w:rFonts w:eastAsia="Arial Unicode MS" w:hint="eastAsia"/>
                <w:lang w:eastAsia="zh-CN"/>
              </w:rPr>
              <w:t>NA</w:t>
            </w:r>
          </w:p>
        </w:tc>
      </w:tr>
      <w:tr w:rsidR="00996E4A" w:rsidRPr="00357143" w14:paraId="731D6131" w14:textId="77777777" w:rsidTr="00731766">
        <w:trPr>
          <w:jc w:val="center"/>
        </w:trPr>
        <w:tc>
          <w:tcPr>
            <w:tcW w:w="2304" w:type="dxa"/>
            <w:shd w:val="clear" w:color="auto" w:fill="auto"/>
          </w:tcPr>
          <w:p w14:paraId="34C2EF6A" w14:textId="77777777" w:rsidR="00996E4A" w:rsidRPr="00357143" w:rsidRDefault="00996E4A" w:rsidP="0066142D">
            <w:pPr>
              <w:pStyle w:val="TAL"/>
              <w:keepNext w:val="0"/>
              <w:keepLines w:val="0"/>
              <w:rPr>
                <w:rFonts w:eastAsia="Arial Unicode MS"/>
                <w:i/>
                <w:lang w:eastAsia="ko-KR"/>
              </w:rPr>
            </w:pPr>
            <w:r w:rsidRPr="00357143">
              <w:rPr>
                <w:rFonts w:eastAsia="Arial Unicode MS"/>
                <w:i/>
                <w:lang w:eastAsia="ko-KR"/>
              </w:rPr>
              <w:t>labels</w:t>
            </w:r>
          </w:p>
        </w:tc>
        <w:tc>
          <w:tcPr>
            <w:tcW w:w="1077" w:type="dxa"/>
            <w:shd w:val="clear" w:color="auto" w:fill="auto"/>
          </w:tcPr>
          <w:p w14:paraId="356779FE" w14:textId="77777777" w:rsidR="00996E4A" w:rsidRPr="00357143" w:rsidRDefault="00996E4A" w:rsidP="0066142D">
            <w:pPr>
              <w:pStyle w:val="TAL"/>
              <w:keepNext w:val="0"/>
              <w:keepLines w:val="0"/>
              <w:jc w:val="center"/>
              <w:rPr>
                <w:rFonts w:eastAsia="Arial Unicode MS"/>
                <w:lang w:eastAsia="ko-KR"/>
              </w:rPr>
            </w:pPr>
            <w:r w:rsidRPr="00357143">
              <w:rPr>
                <w:rFonts w:eastAsia="Arial Unicode MS"/>
                <w:lang w:eastAsia="ko-KR"/>
              </w:rPr>
              <w:t>0..1 (L)</w:t>
            </w:r>
          </w:p>
        </w:tc>
        <w:tc>
          <w:tcPr>
            <w:tcW w:w="1008" w:type="dxa"/>
            <w:shd w:val="clear" w:color="auto" w:fill="auto"/>
          </w:tcPr>
          <w:p w14:paraId="5DBFDFDC" w14:textId="77777777" w:rsidR="00996E4A" w:rsidRPr="00357143" w:rsidRDefault="00E93BE1" w:rsidP="00E93BE1">
            <w:pPr>
              <w:pStyle w:val="TAL"/>
              <w:keepNext w:val="0"/>
              <w:keepLines w:val="0"/>
              <w:jc w:val="center"/>
              <w:rPr>
                <w:rFonts w:eastAsia="Arial Unicode MS"/>
                <w:lang w:eastAsia="zh-CN"/>
              </w:rPr>
            </w:pPr>
            <w:r w:rsidRPr="00357143">
              <w:rPr>
                <w:rFonts w:eastAsia="Arial Unicode MS" w:hint="eastAsia"/>
                <w:lang w:eastAsia="zh-CN"/>
              </w:rPr>
              <w:t>RW</w:t>
            </w:r>
          </w:p>
        </w:tc>
        <w:tc>
          <w:tcPr>
            <w:tcW w:w="3456" w:type="dxa"/>
            <w:shd w:val="clear" w:color="auto" w:fill="auto"/>
          </w:tcPr>
          <w:p w14:paraId="24FBEBEA" w14:textId="77777777" w:rsidR="00996E4A" w:rsidRPr="00357143" w:rsidRDefault="00996E4A" w:rsidP="0066142D">
            <w:pPr>
              <w:pStyle w:val="TAL"/>
              <w:keepNext w:val="0"/>
              <w:keepLines w:val="0"/>
              <w:rPr>
                <w:rFonts w:eastAsia="Arial Unicode MS"/>
              </w:rPr>
            </w:pPr>
            <w:r w:rsidRPr="00357143">
              <w:rPr>
                <w:rFonts w:eastAsia="Arial Unicode MS"/>
              </w:rPr>
              <w:t>See clause 9.6.1.3</w:t>
            </w:r>
            <w:r w:rsidR="0047585C" w:rsidRPr="00357143">
              <w:rPr>
                <w:rFonts w:eastAsia="Arial Unicode MS"/>
              </w:rPr>
              <w:t>.</w:t>
            </w:r>
          </w:p>
        </w:tc>
        <w:tc>
          <w:tcPr>
            <w:tcW w:w="1728" w:type="dxa"/>
          </w:tcPr>
          <w:p w14:paraId="6F96468C" w14:textId="77777777" w:rsidR="00996E4A" w:rsidRPr="00357143" w:rsidRDefault="00996E4A" w:rsidP="00A43F08">
            <w:pPr>
              <w:pStyle w:val="TAL"/>
              <w:keepNext w:val="0"/>
              <w:keepLines w:val="0"/>
              <w:jc w:val="center"/>
              <w:rPr>
                <w:rFonts w:eastAsia="Arial Unicode MS"/>
              </w:rPr>
            </w:pPr>
            <w:r w:rsidRPr="00357143">
              <w:rPr>
                <w:rFonts w:eastAsia="Arial Unicode MS" w:hint="eastAsia"/>
                <w:lang w:eastAsia="zh-CN"/>
              </w:rPr>
              <w:t>MA</w:t>
            </w:r>
          </w:p>
        </w:tc>
      </w:tr>
      <w:tr w:rsidR="00996E4A" w:rsidRPr="00357143" w14:paraId="4049D7C6" w14:textId="77777777" w:rsidTr="00731766">
        <w:trPr>
          <w:jc w:val="center"/>
        </w:trPr>
        <w:tc>
          <w:tcPr>
            <w:tcW w:w="2304" w:type="dxa"/>
            <w:shd w:val="clear" w:color="auto" w:fill="auto"/>
          </w:tcPr>
          <w:p w14:paraId="49268A37" w14:textId="77777777" w:rsidR="00996E4A" w:rsidRPr="00357143" w:rsidRDefault="00996E4A" w:rsidP="0066142D">
            <w:pPr>
              <w:pStyle w:val="TAL"/>
              <w:keepNext w:val="0"/>
              <w:keepLines w:val="0"/>
              <w:rPr>
                <w:rFonts w:eastAsia="Arial Unicode MS"/>
                <w:i/>
                <w:lang w:eastAsia="ko-KR"/>
              </w:rPr>
            </w:pPr>
            <w:r w:rsidRPr="00357143">
              <w:rPr>
                <w:rFonts w:eastAsia="Arial Unicode MS"/>
                <w:i/>
                <w:lang w:eastAsia="ko-KR"/>
              </w:rPr>
              <w:t>announceTo</w:t>
            </w:r>
          </w:p>
        </w:tc>
        <w:tc>
          <w:tcPr>
            <w:tcW w:w="1077" w:type="dxa"/>
            <w:shd w:val="clear" w:color="auto" w:fill="auto"/>
          </w:tcPr>
          <w:p w14:paraId="66912BBB" w14:textId="77777777" w:rsidR="00996E4A" w:rsidRPr="00357143" w:rsidRDefault="00996E4A" w:rsidP="0066142D">
            <w:pPr>
              <w:pStyle w:val="TAL"/>
              <w:keepNext w:val="0"/>
              <w:keepLines w:val="0"/>
              <w:jc w:val="center"/>
              <w:rPr>
                <w:rFonts w:eastAsia="Arial Unicode MS"/>
                <w:lang w:eastAsia="ko-KR"/>
              </w:rPr>
            </w:pPr>
            <w:r w:rsidRPr="00357143">
              <w:rPr>
                <w:rFonts w:eastAsia="Arial Unicode MS"/>
                <w:lang w:eastAsia="ko-KR"/>
              </w:rPr>
              <w:t>0..1 (L)</w:t>
            </w:r>
          </w:p>
        </w:tc>
        <w:tc>
          <w:tcPr>
            <w:tcW w:w="1008" w:type="dxa"/>
            <w:shd w:val="clear" w:color="auto" w:fill="auto"/>
          </w:tcPr>
          <w:p w14:paraId="6A479746" w14:textId="77777777" w:rsidR="00996E4A" w:rsidRPr="00357143" w:rsidRDefault="00996E4A" w:rsidP="0066142D">
            <w:pPr>
              <w:pStyle w:val="TAL"/>
              <w:keepNext w:val="0"/>
              <w:keepLines w:val="0"/>
              <w:jc w:val="center"/>
              <w:rPr>
                <w:rFonts w:eastAsia="Arial Unicode MS"/>
                <w:lang w:eastAsia="ko-KR"/>
              </w:rPr>
            </w:pPr>
            <w:r w:rsidRPr="00357143">
              <w:rPr>
                <w:rFonts w:eastAsia="Arial Unicode MS"/>
                <w:lang w:eastAsia="ko-KR"/>
              </w:rPr>
              <w:t>RW</w:t>
            </w:r>
          </w:p>
        </w:tc>
        <w:tc>
          <w:tcPr>
            <w:tcW w:w="3456" w:type="dxa"/>
            <w:shd w:val="clear" w:color="auto" w:fill="auto"/>
          </w:tcPr>
          <w:p w14:paraId="57833950" w14:textId="77777777" w:rsidR="00996E4A" w:rsidRPr="00357143" w:rsidRDefault="00996E4A" w:rsidP="0047585C">
            <w:pPr>
              <w:pStyle w:val="TAL"/>
              <w:keepNext w:val="0"/>
              <w:keepLines w:val="0"/>
              <w:rPr>
                <w:rFonts w:eastAsia="Arial Unicode MS"/>
              </w:rPr>
            </w:pPr>
            <w:r w:rsidRPr="00357143">
              <w:rPr>
                <w:rFonts w:eastAsia="Arial Unicode MS"/>
              </w:rPr>
              <w:t>See clause 9.6.1.3</w:t>
            </w:r>
            <w:r w:rsidR="0047585C" w:rsidRPr="00357143">
              <w:rPr>
                <w:rFonts w:eastAsia="Arial Unicode MS"/>
              </w:rPr>
              <w:t>.</w:t>
            </w:r>
          </w:p>
        </w:tc>
        <w:tc>
          <w:tcPr>
            <w:tcW w:w="1728" w:type="dxa"/>
          </w:tcPr>
          <w:p w14:paraId="603A8694" w14:textId="77777777" w:rsidR="00996E4A" w:rsidRPr="00357143" w:rsidRDefault="00996E4A" w:rsidP="00A43F08">
            <w:pPr>
              <w:pStyle w:val="TAL"/>
              <w:keepNext w:val="0"/>
              <w:keepLines w:val="0"/>
              <w:jc w:val="center"/>
              <w:rPr>
                <w:rFonts w:eastAsia="Arial Unicode MS"/>
              </w:rPr>
            </w:pPr>
            <w:r w:rsidRPr="00357143">
              <w:rPr>
                <w:rFonts w:eastAsia="Arial Unicode MS"/>
                <w:lang w:eastAsia="ko-KR"/>
              </w:rPr>
              <w:t>NA</w:t>
            </w:r>
          </w:p>
        </w:tc>
      </w:tr>
      <w:tr w:rsidR="00996E4A" w:rsidRPr="00357143" w14:paraId="745D5967" w14:textId="77777777" w:rsidTr="00731766">
        <w:trPr>
          <w:jc w:val="center"/>
        </w:trPr>
        <w:tc>
          <w:tcPr>
            <w:tcW w:w="2304" w:type="dxa"/>
            <w:shd w:val="clear" w:color="auto" w:fill="auto"/>
          </w:tcPr>
          <w:p w14:paraId="6BE79201" w14:textId="77777777" w:rsidR="00996E4A" w:rsidRPr="00357143" w:rsidRDefault="00996E4A" w:rsidP="0066142D">
            <w:pPr>
              <w:pStyle w:val="TAL"/>
              <w:keepNext w:val="0"/>
              <w:keepLines w:val="0"/>
              <w:rPr>
                <w:rFonts w:eastAsia="Arial Unicode MS"/>
                <w:i/>
                <w:lang w:eastAsia="ko-KR"/>
              </w:rPr>
            </w:pPr>
            <w:r w:rsidRPr="00357143">
              <w:rPr>
                <w:rFonts w:eastAsia="Arial Unicode MS"/>
                <w:i/>
                <w:lang w:eastAsia="ko-KR"/>
              </w:rPr>
              <w:t>announcedAttribute</w:t>
            </w:r>
          </w:p>
        </w:tc>
        <w:tc>
          <w:tcPr>
            <w:tcW w:w="1077" w:type="dxa"/>
            <w:shd w:val="clear" w:color="auto" w:fill="auto"/>
          </w:tcPr>
          <w:p w14:paraId="2DD930B8" w14:textId="77777777" w:rsidR="00996E4A" w:rsidRPr="00357143" w:rsidRDefault="00996E4A" w:rsidP="0066142D">
            <w:pPr>
              <w:pStyle w:val="TAL"/>
              <w:keepNext w:val="0"/>
              <w:keepLines w:val="0"/>
              <w:jc w:val="center"/>
              <w:rPr>
                <w:rFonts w:eastAsia="Arial Unicode MS"/>
                <w:lang w:eastAsia="ko-KR"/>
              </w:rPr>
            </w:pPr>
            <w:r w:rsidRPr="00357143">
              <w:rPr>
                <w:rFonts w:eastAsia="Arial Unicode MS"/>
                <w:lang w:eastAsia="ko-KR"/>
              </w:rPr>
              <w:t>0..1 (L)</w:t>
            </w:r>
          </w:p>
        </w:tc>
        <w:tc>
          <w:tcPr>
            <w:tcW w:w="1008" w:type="dxa"/>
            <w:shd w:val="clear" w:color="auto" w:fill="auto"/>
          </w:tcPr>
          <w:p w14:paraId="002EBC2B" w14:textId="77777777" w:rsidR="00996E4A" w:rsidRPr="00357143" w:rsidRDefault="00996E4A" w:rsidP="0066142D">
            <w:pPr>
              <w:pStyle w:val="TAL"/>
              <w:keepNext w:val="0"/>
              <w:keepLines w:val="0"/>
              <w:jc w:val="center"/>
              <w:rPr>
                <w:rFonts w:eastAsia="Arial Unicode MS"/>
                <w:lang w:eastAsia="ko-KR"/>
              </w:rPr>
            </w:pPr>
            <w:r w:rsidRPr="00357143">
              <w:rPr>
                <w:rFonts w:eastAsia="Arial Unicode MS"/>
                <w:lang w:eastAsia="ko-KR"/>
              </w:rPr>
              <w:t>RW</w:t>
            </w:r>
          </w:p>
        </w:tc>
        <w:tc>
          <w:tcPr>
            <w:tcW w:w="3456" w:type="dxa"/>
            <w:shd w:val="clear" w:color="auto" w:fill="auto"/>
          </w:tcPr>
          <w:p w14:paraId="1BF56F60" w14:textId="77777777" w:rsidR="00996E4A" w:rsidRPr="00357143" w:rsidRDefault="00996E4A" w:rsidP="0047585C">
            <w:pPr>
              <w:pStyle w:val="TAL"/>
              <w:keepNext w:val="0"/>
              <w:keepLines w:val="0"/>
              <w:rPr>
                <w:rFonts w:eastAsia="Arial Unicode MS"/>
              </w:rPr>
            </w:pPr>
            <w:r w:rsidRPr="00357143">
              <w:rPr>
                <w:rFonts w:eastAsia="Arial Unicode MS"/>
              </w:rPr>
              <w:t>See clause 9.6.1.3</w:t>
            </w:r>
            <w:r w:rsidR="0047585C" w:rsidRPr="00357143">
              <w:rPr>
                <w:rFonts w:eastAsia="Arial Unicode MS"/>
              </w:rPr>
              <w:t>.</w:t>
            </w:r>
          </w:p>
        </w:tc>
        <w:tc>
          <w:tcPr>
            <w:tcW w:w="1728" w:type="dxa"/>
          </w:tcPr>
          <w:p w14:paraId="31BE80BB" w14:textId="77777777" w:rsidR="00996E4A" w:rsidRPr="00357143" w:rsidRDefault="00996E4A" w:rsidP="00A43F08">
            <w:pPr>
              <w:pStyle w:val="TAL"/>
              <w:keepNext w:val="0"/>
              <w:keepLines w:val="0"/>
              <w:jc w:val="center"/>
              <w:rPr>
                <w:rFonts w:eastAsia="Arial Unicode MS"/>
              </w:rPr>
            </w:pPr>
            <w:r w:rsidRPr="00357143">
              <w:rPr>
                <w:rFonts w:eastAsia="Arial Unicode MS"/>
                <w:lang w:eastAsia="ko-KR"/>
              </w:rPr>
              <w:t>NA</w:t>
            </w:r>
          </w:p>
        </w:tc>
      </w:tr>
      <w:tr w:rsidR="004C050F" w:rsidRPr="00357143" w14:paraId="195D4CD3" w14:textId="77777777" w:rsidTr="00731766">
        <w:trPr>
          <w:jc w:val="center"/>
        </w:trPr>
        <w:tc>
          <w:tcPr>
            <w:tcW w:w="2304" w:type="dxa"/>
            <w:shd w:val="clear" w:color="auto" w:fill="auto"/>
          </w:tcPr>
          <w:p w14:paraId="3C3BAB98" w14:textId="77777777" w:rsidR="004C050F" w:rsidRPr="00357143" w:rsidRDefault="004C050F" w:rsidP="0066142D">
            <w:pPr>
              <w:pStyle w:val="TAL"/>
              <w:keepNext w:val="0"/>
              <w:keepLines w:val="0"/>
              <w:rPr>
                <w:rFonts w:eastAsia="Arial Unicode MS"/>
                <w:i/>
                <w:lang w:eastAsia="ko-KR"/>
              </w:rPr>
            </w:pPr>
            <w:r w:rsidRPr="00357143">
              <w:rPr>
                <w:rFonts w:eastAsia="Arial Unicode MS"/>
                <w:i/>
                <w:lang w:eastAsia="ko-KR"/>
              </w:rPr>
              <w:t>dynamicAuthorizationConsultationIDs</w:t>
            </w:r>
          </w:p>
        </w:tc>
        <w:tc>
          <w:tcPr>
            <w:tcW w:w="1077" w:type="dxa"/>
            <w:shd w:val="clear" w:color="auto" w:fill="auto"/>
          </w:tcPr>
          <w:p w14:paraId="5832C4B4" w14:textId="77777777" w:rsidR="004C050F" w:rsidRPr="00357143" w:rsidRDefault="004C050F" w:rsidP="0066142D">
            <w:pPr>
              <w:pStyle w:val="TAL"/>
              <w:keepNext w:val="0"/>
              <w:keepLines w:val="0"/>
              <w:jc w:val="center"/>
              <w:rPr>
                <w:rFonts w:eastAsia="Arial Unicode MS"/>
                <w:lang w:eastAsia="ko-KR"/>
              </w:rPr>
            </w:pPr>
            <w:r w:rsidRPr="00357143">
              <w:rPr>
                <w:rFonts w:eastAsia="Arial Unicode MS"/>
                <w:lang w:eastAsia="ko-KR"/>
              </w:rPr>
              <w:t>0..1 (L)</w:t>
            </w:r>
          </w:p>
        </w:tc>
        <w:tc>
          <w:tcPr>
            <w:tcW w:w="1008" w:type="dxa"/>
            <w:shd w:val="clear" w:color="auto" w:fill="auto"/>
          </w:tcPr>
          <w:p w14:paraId="2EB1091B" w14:textId="77777777" w:rsidR="004C050F" w:rsidRPr="00357143" w:rsidRDefault="004C050F" w:rsidP="0066142D">
            <w:pPr>
              <w:pStyle w:val="TAL"/>
              <w:keepNext w:val="0"/>
              <w:keepLines w:val="0"/>
              <w:jc w:val="center"/>
              <w:rPr>
                <w:rFonts w:eastAsia="Arial Unicode MS"/>
                <w:lang w:eastAsia="ko-KR"/>
              </w:rPr>
            </w:pPr>
            <w:r w:rsidRPr="00357143">
              <w:rPr>
                <w:rFonts w:eastAsia="Arial Unicode MS"/>
                <w:lang w:eastAsia="ko-KR"/>
              </w:rPr>
              <w:t>RW</w:t>
            </w:r>
          </w:p>
        </w:tc>
        <w:tc>
          <w:tcPr>
            <w:tcW w:w="3456" w:type="dxa"/>
            <w:shd w:val="clear" w:color="auto" w:fill="auto"/>
          </w:tcPr>
          <w:p w14:paraId="58B710DF" w14:textId="77777777" w:rsidR="004C050F" w:rsidRPr="00357143" w:rsidRDefault="004C050F" w:rsidP="0066142D">
            <w:pPr>
              <w:pStyle w:val="TAL"/>
              <w:keepNext w:val="0"/>
              <w:keepLines w:val="0"/>
              <w:rPr>
                <w:rFonts w:eastAsia="Arial Unicode MS"/>
              </w:rPr>
            </w:pPr>
            <w:r w:rsidRPr="00357143">
              <w:rPr>
                <w:rFonts w:eastAsia="Arial Unicode MS"/>
              </w:rPr>
              <w:t>See clause 9.6.1.3.</w:t>
            </w:r>
          </w:p>
        </w:tc>
        <w:tc>
          <w:tcPr>
            <w:tcW w:w="1728" w:type="dxa"/>
          </w:tcPr>
          <w:p w14:paraId="020F2078" w14:textId="77777777" w:rsidR="004C050F" w:rsidRPr="00357143" w:rsidRDefault="004C050F" w:rsidP="00A43F08">
            <w:pPr>
              <w:pStyle w:val="TAL"/>
              <w:keepNext w:val="0"/>
              <w:keepLines w:val="0"/>
              <w:jc w:val="center"/>
              <w:rPr>
                <w:rFonts w:eastAsia="Arial Unicode MS"/>
                <w:lang w:eastAsia="ko-KR"/>
              </w:rPr>
            </w:pPr>
            <w:r w:rsidRPr="00357143">
              <w:rPr>
                <w:rFonts w:eastAsia="Arial Unicode MS"/>
                <w:lang w:eastAsia="ko-KR"/>
              </w:rPr>
              <w:t>OA</w:t>
            </w:r>
          </w:p>
        </w:tc>
      </w:tr>
      <w:tr w:rsidR="004C050F" w:rsidRPr="00357143" w14:paraId="68FC22B9" w14:textId="77777777" w:rsidTr="00731766">
        <w:trPr>
          <w:jc w:val="center"/>
        </w:trPr>
        <w:tc>
          <w:tcPr>
            <w:tcW w:w="2304" w:type="dxa"/>
          </w:tcPr>
          <w:p w14:paraId="2B58FB18" w14:textId="77777777" w:rsidR="004C050F" w:rsidRPr="00357143" w:rsidRDefault="004C050F" w:rsidP="0066142D">
            <w:pPr>
              <w:pStyle w:val="TAL"/>
              <w:keepNext w:val="0"/>
              <w:keepLines w:val="0"/>
              <w:rPr>
                <w:rFonts w:eastAsia="Arial Unicode MS"/>
                <w:i/>
              </w:rPr>
            </w:pPr>
            <w:r w:rsidRPr="00357143">
              <w:rPr>
                <w:rFonts w:eastAsia="Arial Unicode MS" w:hint="eastAsia"/>
                <w:i/>
                <w:lang w:eastAsia="zh-CN"/>
              </w:rPr>
              <w:t>mgmtDefinition</w:t>
            </w:r>
          </w:p>
        </w:tc>
        <w:tc>
          <w:tcPr>
            <w:tcW w:w="1077" w:type="dxa"/>
          </w:tcPr>
          <w:p w14:paraId="0FA59A4B" w14:textId="77777777" w:rsidR="004C050F" w:rsidRPr="00357143" w:rsidRDefault="004C050F" w:rsidP="0066142D">
            <w:pPr>
              <w:pStyle w:val="TAC"/>
              <w:keepNext w:val="0"/>
              <w:keepLines w:val="0"/>
              <w:rPr>
                <w:rFonts w:eastAsia="Arial Unicode MS"/>
                <w:lang w:eastAsia="zh-CN"/>
              </w:rPr>
            </w:pPr>
            <w:r w:rsidRPr="00357143">
              <w:rPr>
                <w:rFonts w:eastAsia="Arial Unicode MS" w:hint="eastAsia"/>
                <w:lang w:eastAsia="zh-CN"/>
              </w:rPr>
              <w:t>1</w:t>
            </w:r>
          </w:p>
        </w:tc>
        <w:tc>
          <w:tcPr>
            <w:tcW w:w="1008" w:type="dxa"/>
          </w:tcPr>
          <w:p w14:paraId="5F1CE92A" w14:textId="77777777" w:rsidR="004C050F" w:rsidRPr="00357143" w:rsidRDefault="004C050F" w:rsidP="0066142D">
            <w:pPr>
              <w:pStyle w:val="TAC"/>
              <w:keepNext w:val="0"/>
              <w:keepLines w:val="0"/>
              <w:rPr>
                <w:rFonts w:eastAsia="Arial Unicode MS"/>
                <w:lang w:eastAsia="zh-CN"/>
              </w:rPr>
            </w:pPr>
            <w:r w:rsidRPr="00357143">
              <w:rPr>
                <w:rFonts w:eastAsia="Arial Unicode MS" w:hint="eastAsia"/>
                <w:lang w:eastAsia="zh-CN"/>
              </w:rPr>
              <w:t>WO</w:t>
            </w:r>
          </w:p>
        </w:tc>
        <w:tc>
          <w:tcPr>
            <w:tcW w:w="3456" w:type="dxa"/>
          </w:tcPr>
          <w:p w14:paraId="7329D9C1" w14:textId="77777777" w:rsidR="004C050F" w:rsidRPr="00357143" w:rsidRDefault="004C050F" w:rsidP="0066142D">
            <w:pPr>
              <w:pStyle w:val="TAL"/>
              <w:keepNext w:val="0"/>
              <w:keepLines w:val="0"/>
              <w:rPr>
                <w:rFonts w:eastAsia="Arial Unicode MS"/>
              </w:rPr>
            </w:pPr>
            <w:r w:rsidRPr="00357143">
              <w:rPr>
                <w:rFonts w:eastAsia="Arial Unicode MS"/>
              </w:rPr>
              <w:t xml:space="preserve">Specifies the type of </w:t>
            </w:r>
            <w:r w:rsidRPr="00357143">
              <w:rPr>
                <w:rFonts w:eastAsia="Arial Unicode MS"/>
                <w:i/>
              </w:rPr>
              <w:t>&lt;mgmtObj&gt;</w:t>
            </w:r>
            <w:r w:rsidRPr="00357143">
              <w:rPr>
                <w:rFonts w:eastAsia="Arial Unicode MS"/>
              </w:rPr>
              <w:t xml:space="preserve"> resource e.g. software, firmware, memory. The list of the value of the attribute can be seen in </w:t>
            </w:r>
            <w:r w:rsidR="0047585C" w:rsidRPr="00357143">
              <w:rPr>
                <w:rFonts w:eastAsia="Arial Unicode MS"/>
              </w:rPr>
              <w:t>a</w:t>
            </w:r>
            <w:r w:rsidRPr="00357143">
              <w:rPr>
                <w:rFonts w:eastAsia="Arial Unicode MS"/>
              </w:rPr>
              <w:t>nnex D.</w:t>
            </w:r>
          </w:p>
        </w:tc>
        <w:tc>
          <w:tcPr>
            <w:tcW w:w="1728" w:type="dxa"/>
          </w:tcPr>
          <w:p w14:paraId="2793B7BA" w14:textId="77777777" w:rsidR="004C050F" w:rsidRPr="00357143" w:rsidRDefault="004C050F" w:rsidP="00A43F08">
            <w:pPr>
              <w:pStyle w:val="TAL"/>
              <w:keepNext w:val="0"/>
              <w:keepLines w:val="0"/>
              <w:jc w:val="center"/>
              <w:rPr>
                <w:rFonts w:eastAsia="Arial Unicode MS"/>
              </w:rPr>
            </w:pPr>
            <w:r w:rsidRPr="00357143">
              <w:rPr>
                <w:rFonts w:eastAsia="Arial Unicode MS" w:hint="eastAsia"/>
                <w:lang w:eastAsia="zh-CN"/>
              </w:rPr>
              <w:t>MA</w:t>
            </w:r>
          </w:p>
        </w:tc>
      </w:tr>
      <w:tr w:rsidR="00E46289" w:rsidRPr="00357143" w14:paraId="6F8CE52D" w14:textId="77777777" w:rsidTr="00255014">
        <w:trPr>
          <w:jc w:val="center"/>
        </w:trPr>
        <w:tc>
          <w:tcPr>
            <w:tcW w:w="2304" w:type="dxa"/>
          </w:tcPr>
          <w:p w14:paraId="2BCD1057" w14:textId="77777777" w:rsidR="00E46289" w:rsidRPr="00357143" w:rsidRDefault="00E46289" w:rsidP="00255014">
            <w:pPr>
              <w:pStyle w:val="TAL"/>
              <w:keepNext w:val="0"/>
              <w:keepLines w:val="0"/>
              <w:rPr>
                <w:rFonts w:eastAsia="Arial Unicode MS"/>
                <w:i/>
                <w:lang w:eastAsia="zh-CN"/>
              </w:rPr>
            </w:pPr>
            <w:r>
              <w:rPr>
                <w:rFonts w:eastAsia="Arial Unicode MS"/>
                <w:i/>
                <w:lang w:eastAsia="zh-CN"/>
              </w:rPr>
              <w:t>mgmtSchema</w:t>
            </w:r>
          </w:p>
        </w:tc>
        <w:tc>
          <w:tcPr>
            <w:tcW w:w="1077" w:type="dxa"/>
          </w:tcPr>
          <w:p w14:paraId="74F89A1E" w14:textId="77777777" w:rsidR="00E46289" w:rsidRPr="00357143" w:rsidRDefault="00E46289" w:rsidP="00255014">
            <w:pPr>
              <w:pStyle w:val="TAC"/>
              <w:keepNext w:val="0"/>
              <w:keepLines w:val="0"/>
              <w:rPr>
                <w:rFonts w:eastAsia="Arial Unicode MS"/>
                <w:lang w:eastAsia="zh-CN"/>
              </w:rPr>
            </w:pPr>
            <w:r>
              <w:rPr>
                <w:rFonts w:eastAsia="Arial Unicode MS"/>
                <w:lang w:eastAsia="zh-CN"/>
              </w:rPr>
              <w:t>0..1</w:t>
            </w:r>
          </w:p>
        </w:tc>
        <w:tc>
          <w:tcPr>
            <w:tcW w:w="1008" w:type="dxa"/>
          </w:tcPr>
          <w:p w14:paraId="003D59CD" w14:textId="77777777" w:rsidR="00E46289" w:rsidRPr="00357143" w:rsidRDefault="00E46289" w:rsidP="00255014">
            <w:pPr>
              <w:pStyle w:val="TAC"/>
              <w:keepNext w:val="0"/>
              <w:keepLines w:val="0"/>
              <w:rPr>
                <w:rFonts w:eastAsia="Arial Unicode MS"/>
                <w:lang w:eastAsia="zh-CN"/>
              </w:rPr>
            </w:pPr>
            <w:r>
              <w:rPr>
                <w:rFonts w:eastAsia="Arial Unicode MS"/>
                <w:lang w:eastAsia="zh-CN"/>
              </w:rPr>
              <w:t>WO</w:t>
            </w:r>
          </w:p>
        </w:tc>
        <w:tc>
          <w:tcPr>
            <w:tcW w:w="3456" w:type="dxa"/>
          </w:tcPr>
          <w:p w14:paraId="4CAACC56" w14:textId="77777777" w:rsidR="00E46289" w:rsidRDefault="00E46289" w:rsidP="00255014">
            <w:pPr>
              <w:spacing w:after="0"/>
              <w:rPr>
                <w:rFonts w:ascii="Arial" w:eastAsia="Arial Unicode MS" w:hAnsi="Arial"/>
                <w:sz w:val="18"/>
                <w:lang w:eastAsia="ja-JP"/>
              </w:rPr>
            </w:pPr>
            <w:r>
              <w:rPr>
                <w:rFonts w:ascii="Arial" w:eastAsia="Arial Unicode MS" w:hAnsi="Arial"/>
                <w:sz w:val="18"/>
              </w:rPr>
              <w:t>Contains a</w:t>
            </w:r>
            <w:r w:rsidRPr="00357143">
              <w:rPr>
                <w:rFonts w:ascii="Arial" w:eastAsia="Arial Unicode MS" w:hAnsi="Arial"/>
                <w:sz w:val="18"/>
              </w:rPr>
              <w:t xml:space="preserve"> </w:t>
            </w:r>
            <w:r w:rsidRPr="00357143">
              <w:rPr>
                <w:rFonts w:ascii="Arial" w:eastAsia="Arial Unicode MS" w:hAnsi="Arial" w:hint="eastAsia"/>
                <w:sz w:val="18"/>
                <w:lang w:eastAsia="zh-CN"/>
              </w:rPr>
              <w:t>URI</w:t>
            </w:r>
            <w:r w:rsidRPr="00357143">
              <w:rPr>
                <w:rFonts w:ascii="Arial" w:eastAsia="Arial Unicode MS" w:hAnsi="Arial"/>
                <w:sz w:val="18"/>
              </w:rPr>
              <w:t xml:space="preserve"> to the &lt;</w:t>
            </w:r>
            <w:r>
              <w:rPr>
                <w:rFonts w:ascii="Arial" w:eastAsia="Arial Unicode MS" w:hAnsi="Arial"/>
                <w:i/>
                <w:sz w:val="18"/>
              </w:rPr>
              <w:t>mgmtObj</w:t>
            </w:r>
            <w:r w:rsidRPr="00357143">
              <w:rPr>
                <w:rFonts w:ascii="Arial" w:eastAsia="Arial Unicode MS" w:hAnsi="Arial"/>
                <w:sz w:val="18"/>
              </w:rPr>
              <w:t>&gt; schema</w:t>
            </w:r>
            <w:r w:rsidRPr="00357143">
              <w:rPr>
                <w:rFonts w:ascii="Arial" w:eastAsia="Arial Unicode MS" w:hAnsi="Arial" w:hint="eastAsia"/>
                <w:sz w:val="18"/>
                <w:lang w:eastAsia="zh-CN"/>
              </w:rPr>
              <w:t xml:space="preserve"> </w:t>
            </w:r>
            <w:r w:rsidRPr="00357143">
              <w:rPr>
                <w:rFonts w:ascii="Arial" w:eastAsia="Arial Unicode MS" w:hAnsi="Arial"/>
                <w:sz w:val="18"/>
              </w:rPr>
              <w:t xml:space="preserve">definition which shall be used by the </w:t>
            </w:r>
            <w:r>
              <w:rPr>
                <w:rFonts w:ascii="Arial" w:eastAsia="Arial Unicode MS" w:hAnsi="Arial"/>
                <w:sz w:val="18"/>
              </w:rPr>
              <w:t xml:space="preserve">Hosting </w:t>
            </w:r>
            <w:r w:rsidRPr="00357143">
              <w:rPr>
                <w:rFonts w:ascii="Arial" w:eastAsia="Arial Unicode MS" w:hAnsi="Arial"/>
                <w:sz w:val="18"/>
              </w:rPr>
              <w:t xml:space="preserve">CSE to validate the syntax of </w:t>
            </w:r>
            <w:r>
              <w:rPr>
                <w:rFonts w:ascii="Arial" w:eastAsia="Arial Unicode MS" w:hAnsi="Arial"/>
                <w:sz w:val="18"/>
              </w:rPr>
              <w:t>incoming primitives targeting this</w:t>
            </w:r>
            <w:r w:rsidRPr="00357143">
              <w:rPr>
                <w:rFonts w:ascii="Arial" w:eastAsia="Arial Unicode MS" w:hAnsi="Arial"/>
                <w:sz w:val="18"/>
              </w:rPr>
              <w:t xml:space="preserve"> &lt;</w:t>
            </w:r>
            <w:r>
              <w:rPr>
                <w:rFonts w:ascii="Arial" w:eastAsia="Arial Unicode MS" w:hAnsi="Arial"/>
                <w:i/>
                <w:sz w:val="18"/>
              </w:rPr>
              <w:t>mgmtObj</w:t>
            </w:r>
            <w:r w:rsidRPr="00357143">
              <w:rPr>
                <w:rFonts w:ascii="Arial" w:eastAsia="Arial Unicode MS" w:hAnsi="Arial"/>
                <w:sz w:val="18"/>
              </w:rPr>
              <w:t>&gt; resour</w:t>
            </w:r>
            <w:r w:rsidRPr="00357143">
              <w:rPr>
                <w:rFonts w:ascii="Arial" w:eastAsia="Arial Unicode MS" w:hAnsi="Arial"/>
                <w:sz w:val="18"/>
                <w:lang w:eastAsia="ja-JP"/>
              </w:rPr>
              <w:t>ce.</w:t>
            </w:r>
          </w:p>
          <w:p w14:paraId="4F6DE84B" w14:textId="77777777" w:rsidR="00E46289" w:rsidRPr="00357143" w:rsidRDefault="00E46289" w:rsidP="00255014">
            <w:pPr>
              <w:spacing w:after="0"/>
              <w:rPr>
                <w:rFonts w:ascii="Arial" w:eastAsia="Arial Unicode MS" w:hAnsi="Arial"/>
                <w:sz w:val="18"/>
                <w:lang w:eastAsia="ja-JP"/>
              </w:rPr>
            </w:pPr>
          </w:p>
          <w:p w14:paraId="4675606F" w14:textId="77777777" w:rsidR="00E46289" w:rsidRPr="00357143" w:rsidRDefault="00E46289" w:rsidP="00255014">
            <w:pPr>
              <w:pStyle w:val="TAL"/>
              <w:keepNext w:val="0"/>
              <w:keepLines w:val="0"/>
              <w:rPr>
                <w:rFonts w:eastAsia="Arial Unicode MS"/>
              </w:rPr>
            </w:pPr>
            <w:r w:rsidRPr="00357143">
              <w:rPr>
                <w:rFonts w:eastAsia="Arial Unicode MS"/>
                <w:lang w:eastAsia="ja-JP"/>
              </w:rPr>
              <w:t xml:space="preserve">This </w:t>
            </w:r>
            <w:r w:rsidRPr="00357143">
              <w:rPr>
                <w:rFonts w:eastAsia="Arial Unicode MS" w:hint="eastAsia"/>
                <w:lang w:eastAsia="zh-CN"/>
              </w:rPr>
              <w:t>URI</w:t>
            </w:r>
            <w:r w:rsidRPr="00357143">
              <w:rPr>
                <w:rFonts w:eastAsia="Arial Unicode MS"/>
                <w:lang w:eastAsia="ja-JP"/>
              </w:rPr>
              <w:t xml:space="preserve"> </w:t>
            </w:r>
            <w:r w:rsidRPr="00357143">
              <w:rPr>
                <w:rFonts w:eastAsia="Arial Unicode MS" w:hint="eastAsia"/>
                <w:lang w:eastAsia="zh-CN"/>
              </w:rPr>
              <w:t>may</w:t>
            </w:r>
            <w:r w:rsidRPr="00357143">
              <w:rPr>
                <w:rFonts w:eastAsia="Arial Unicode MS"/>
                <w:lang w:eastAsia="ja-JP"/>
              </w:rPr>
              <w:t xml:space="preserve"> refer </w:t>
            </w:r>
            <w:r>
              <w:rPr>
                <w:rFonts w:eastAsia="Arial Unicode MS"/>
                <w:lang w:eastAsia="ja-JP"/>
              </w:rPr>
              <w:t>to a</w:t>
            </w:r>
            <w:r w:rsidRPr="00357143">
              <w:rPr>
                <w:rFonts w:eastAsia="Arial Unicode MS"/>
                <w:lang w:eastAsia="ja-JP"/>
              </w:rPr>
              <w:t xml:space="preserve"> oneM2M</w:t>
            </w:r>
            <w:r>
              <w:rPr>
                <w:rFonts w:eastAsia="Arial Unicode MS"/>
                <w:lang w:eastAsia="ja-JP"/>
              </w:rPr>
              <w:t xml:space="preserve"> specified</w:t>
            </w:r>
            <w:r w:rsidRPr="00357143">
              <w:rPr>
                <w:rFonts w:eastAsia="Arial Unicode MS"/>
                <w:lang w:eastAsia="ja-JP"/>
              </w:rPr>
              <w:t xml:space="preserve"> </w:t>
            </w:r>
            <w:r w:rsidRPr="00357143">
              <w:rPr>
                <w:rFonts w:eastAsia="Arial Unicode MS"/>
              </w:rPr>
              <w:t>&lt;</w:t>
            </w:r>
            <w:r>
              <w:rPr>
                <w:rFonts w:eastAsia="Arial Unicode MS"/>
                <w:i/>
              </w:rPr>
              <w:t>mgmtObj</w:t>
            </w:r>
            <w:r>
              <w:rPr>
                <w:rFonts w:eastAsia="Arial Unicode MS"/>
              </w:rPr>
              <w:t xml:space="preserve">&gt; </w:t>
            </w:r>
            <w:r w:rsidR="00D56BD5">
              <w:rPr>
                <w:rFonts w:eastAsia="Arial Unicode MS"/>
              </w:rPr>
              <w:t>definition</w:t>
            </w:r>
            <w:r w:rsidRPr="00357143">
              <w:rPr>
                <w:rFonts w:eastAsia="Arial Unicode MS"/>
              </w:rPr>
              <w:t xml:space="preserve"> </w:t>
            </w:r>
            <w:r>
              <w:rPr>
                <w:rFonts w:eastAsia="Arial Unicode MS"/>
              </w:rPr>
              <w:t>as well as other &lt;mgmtObj&gt; definitions.</w:t>
            </w:r>
          </w:p>
        </w:tc>
        <w:tc>
          <w:tcPr>
            <w:tcW w:w="1728" w:type="dxa"/>
          </w:tcPr>
          <w:p w14:paraId="20015E57" w14:textId="77777777" w:rsidR="00E46289" w:rsidRPr="00357143" w:rsidRDefault="00E46289" w:rsidP="00255014">
            <w:pPr>
              <w:pStyle w:val="TAL"/>
              <w:keepNext w:val="0"/>
              <w:keepLines w:val="0"/>
              <w:jc w:val="center"/>
              <w:rPr>
                <w:rFonts w:eastAsia="Arial Unicode MS"/>
                <w:lang w:eastAsia="zh-CN"/>
              </w:rPr>
            </w:pPr>
            <w:r>
              <w:rPr>
                <w:rFonts w:eastAsia="Arial Unicode MS"/>
                <w:lang w:eastAsia="zh-CN"/>
              </w:rPr>
              <w:t>MA</w:t>
            </w:r>
          </w:p>
        </w:tc>
      </w:tr>
      <w:tr w:rsidR="004C050F" w:rsidRPr="00357143" w14:paraId="12DEEF48" w14:textId="77777777" w:rsidTr="001C13B4">
        <w:trPr>
          <w:cantSplit/>
          <w:jc w:val="center"/>
        </w:trPr>
        <w:tc>
          <w:tcPr>
            <w:tcW w:w="2304" w:type="dxa"/>
          </w:tcPr>
          <w:p w14:paraId="0B40EAAF" w14:textId="77777777" w:rsidR="004C050F" w:rsidRPr="00357143" w:rsidRDefault="004C050F" w:rsidP="0066142D">
            <w:pPr>
              <w:pStyle w:val="TAL"/>
              <w:keepNext w:val="0"/>
              <w:keepLines w:val="0"/>
              <w:rPr>
                <w:rFonts w:eastAsia="Arial Unicode MS"/>
                <w:i/>
              </w:rPr>
            </w:pPr>
            <w:r w:rsidRPr="00357143">
              <w:rPr>
                <w:rFonts w:eastAsia="Arial Unicode MS"/>
                <w:i/>
              </w:rPr>
              <w:t>object</w:t>
            </w:r>
            <w:r w:rsidRPr="00357143">
              <w:rPr>
                <w:rFonts w:eastAsia="Arial Unicode MS" w:hint="eastAsia"/>
                <w:i/>
                <w:lang w:eastAsia="zh-CN"/>
              </w:rPr>
              <w:t>ID</w:t>
            </w:r>
            <w:r w:rsidRPr="00357143">
              <w:rPr>
                <w:rFonts w:eastAsia="Arial Unicode MS"/>
                <w:i/>
                <w:lang w:eastAsia="zh-CN"/>
              </w:rPr>
              <w:t>s</w:t>
            </w:r>
          </w:p>
        </w:tc>
        <w:tc>
          <w:tcPr>
            <w:tcW w:w="1077" w:type="dxa"/>
          </w:tcPr>
          <w:p w14:paraId="5477EE73" w14:textId="77777777" w:rsidR="004C050F" w:rsidRPr="00357143" w:rsidRDefault="004C050F" w:rsidP="0066142D">
            <w:pPr>
              <w:pStyle w:val="TAC"/>
              <w:keepNext w:val="0"/>
              <w:keepLines w:val="0"/>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1008" w:type="dxa"/>
          </w:tcPr>
          <w:p w14:paraId="1803986F" w14:textId="77777777" w:rsidR="004C050F" w:rsidRPr="00357143" w:rsidRDefault="004C050F" w:rsidP="0066142D">
            <w:pPr>
              <w:pStyle w:val="TAC"/>
              <w:keepNext w:val="0"/>
              <w:keepLines w:val="0"/>
              <w:rPr>
                <w:rFonts w:eastAsia="Arial Unicode MS"/>
              </w:rPr>
            </w:pPr>
            <w:r w:rsidRPr="00357143">
              <w:rPr>
                <w:rFonts w:eastAsia="Arial Unicode MS"/>
                <w:lang w:eastAsia="zh-CN"/>
              </w:rPr>
              <w:t>W</w:t>
            </w:r>
            <w:r w:rsidR="00AE2FEC">
              <w:rPr>
                <w:rFonts w:eastAsia="Arial Unicode MS" w:hint="eastAsia"/>
                <w:lang w:eastAsia="zh-CN"/>
              </w:rPr>
              <w:t>O</w:t>
            </w:r>
          </w:p>
        </w:tc>
        <w:tc>
          <w:tcPr>
            <w:tcW w:w="3456" w:type="dxa"/>
          </w:tcPr>
          <w:p w14:paraId="5CFB87F4" w14:textId="77777777" w:rsidR="004C050F" w:rsidRPr="00357143" w:rsidRDefault="004C050F" w:rsidP="0066142D">
            <w:pPr>
              <w:pStyle w:val="TAL"/>
              <w:keepNext w:val="0"/>
              <w:keepLines w:val="0"/>
              <w:rPr>
                <w:rFonts w:eastAsia="Arial Unicode MS"/>
                <w:szCs w:val="21"/>
              </w:rPr>
            </w:pPr>
            <w:r w:rsidRPr="00357143">
              <w:rPr>
                <w:rFonts w:eastAsia="Arial Unicode MS"/>
                <w:szCs w:val="21"/>
              </w:rPr>
              <w:t xml:space="preserve">Contains the list URNs that uniquely identify the </w:t>
            </w:r>
            <w:r w:rsidRPr="00357143">
              <w:rPr>
                <w:rFonts w:eastAsia="SimSun" w:hint="eastAsia"/>
                <w:lang w:eastAsia="zh-CN"/>
              </w:rPr>
              <w:t>technology specific data model</w:t>
            </w:r>
            <w:r w:rsidRPr="00357143">
              <w:rPr>
                <w:rFonts w:eastAsia="Arial Unicode MS"/>
                <w:szCs w:val="21"/>
              </w:rPr>
              <w:t xml:space="preserve"> </w:t>
            </w:r>
            <w:r w:rsidRPr="00357143">
              <w:rPr>
                <w:rFonts w:eastAsia="Arial Unicode MS" w:hint="eastAsia"/>
                <w:szCs w:val="21"/>
                <w:lang w:eastAsia="zh-CN"/>
              </w:rPr>
              <w:t xml:space="preserve">objects </w:t>
            </w:r>
            <w:r w:rsidRPr="00357143">
              <w:rPr>
                <w:rFonts w:eastAsia="Arial Unicode MS"/>
                <w:szCs w:val="21"/>
              </w:rPr>
              <w:t xml:space="preserve">used for this </w:t>
            </w:r>
            <w:r w:rsidRPr="00357143">
              <w:rPr>
                <w:rFonts w:eastAsia="Arial Unicode MS"/>
                <w:i/>
                <w:szCs w:val="21"/>
              </w:rPr>
              <w:t>&lt;mgmtObj&gt;</w:t>
            </w:r>
            <w:r w:rsidRPr="00357143">
              <w:rPr>
                <w:rFonts w:eastAsia="Arial Unicode MS"/>
                <w:szCs w:val="21"/>
              </w:rPr>
              <w:t xml:space="preserve"> resource as well as the managed function and version it represents. This attribute shall be provided during the creation of the </w:t>
            </w:r>
            <w:r w:rsidRPr="00357143">
              <w:rPr>
                <w:rFonts w:eastAsia="Arial Unicode MS"/>
                <w:i/>
                <w:szCs w:val="21"/>
              </w:rPr>
              <w:t>&lt;mgmtObj&gt;</w:t>
            </w:r>
            <w:r w:rsidRPr="00357143">
              <w:rPr>
                <w:rFonts w:eastAsia="Arial Unicode MS"/>
                <w:szCs w:val="21"/>
              </w:rPr>
              <w:t xml:space="preserve"> resource and shall not be modifiable afterwards.</w:t>
            </w:r>
          </w:p>
          <w:p w14:paraId="389B8D3C" w14:textId="77777777" w:rsidR="004C050F" w:rsidRPr="00357143" w:rsidRDefault="004C050F" w:rsidP="0066142D">
            <w:pPr>
              <w:pStyle w:val="TAL"/>
              <w:keepNext w:val="0"/>
              <w:keepLines w:val="0"/>
              <w:rPr>
                <w:rFonts w:eastAsia="Arial Unicode MS"/>
                <w:szCs w:val="21"/>
              </w:rPr>
            </w:pPr>
          </w:p>
          <w:p w14:paraId="4285F85C" w14:textId="77777777" w:rsidR="004C050F" w:rsidRPr="00357143" w:rsidRDefault="004C050F" w:rsidP="00D8113D">
            <w:pPr>
              <w:pStyle w:val="TAL"/>
              <w:keepNext w:val="0"/>
              <w:keepLines w:val="0"/>
              <w:rPr>
                <w:rFonts w:eastAsia="Arial Unicode MS"/>
                <w:szCs w:val="21"/>
              </w:rPr>
            </w:pPr>
            <w:r w:rsidRPr="00357143">
              <w:rPr>
                <w:rFonts w:eastAsia="Arial Unicode MS" w:hint="eastAsia"/>
                <w:szCs w:val="21"/>
                <w:lang w:eastAsia="ko-KR"/>
              </w:rPr>
              <w:t xml:space="preserve">If the </w:t>
            </w:r>
            <w:r w:rsidRPr="00357143">
              <w:rPr>
                <w:rFonts w:eastAsia="Arial Unicode MS" w:hint="eastAsia"/>
                <w:i/>
                <w:szCs w:val="21"/>
                <w:lang w:eastAsia="ko-KR"/>
              </w:rPr>
              <w:t>&lt;mgmtObj&gt;</w:t>
            </w:r>
            <w:r w:rsidRPr="00357143">
              <w:rPr>
                <w:rFonts w:eastAsia="Arial Unicode MS" w:hint="eastAsia"/>
                <w:szCs w:val="21"/>
                <w:lang w:eastAsia="ko-KR"/>
              </w:rPr>
              <w:t xml:space="preserve"> resource is mapped to multiple</w:t>
            </w:r>
            <w:r w:rsidRPr="00357143">
              <w:rPr>
                <w:rFonts w:eastAsia="SimSun" w:hint="eastAsia"/>
                <w:lang w:eastAsia="zh-CN"/>
              </w:rPr>
              <w:t xml:space="preserve"> technology specific data model objects</w:t>
            </w:r>
            <w:r w:rsidRPr="00357143">
              <w:rPr>
                <w:rFonts w:eastAsia="Arial Unicode MS" w:hint="eastAsia"/>
                <w:szCs w:val="21"/>
                <w:lang w:eastAsia="ko-KR"/>
              </w:rPr>
              <w:t>, this attribute shall list all URNs for each mapped</w:t>
            </w:r>
            <w:r w:rsidRPr="00357143">
              <w:rPr>
                <w:rFonts w:eastAsia="SimSun" w:hint="eastAsia"/>
                <w:lang w:eastAsia="zh-CN"/>
              </w:rPr>
              <w:t xml:space="preserve"> technology specific data model objects</w:t>
            </w:r>
            <w:r w:rsidRPr="00357143">
              <w:rPr>
                <w:rFonts w:eastAsia="Arial Unicode MS" w:hint="eastAsia"/>
                <w:szCs w:val="21"/>
                <w:lang w:eastAsia="ko-KR"/>
              </w:rPr>
              <w:t>.</w:t>
            </w:r>
            <w:r w:rsidRPr="00357143">
              <w:rPr>
                <w:rFonts w:eastAsia="Arial Unicode MS"/>
                <w:szCs w:val="21"/>
                <w:lang w:eastAsia="ko-KR"/>
              </w:rPr>
              <w:t xml:space="preserve"> </w:t>
            </w:r>
            <w:r w:rsidRPr="00357143">
              <w:rPr>
                <w:rFonts w:eastAsia="Arial Unicode MS"/>
                <w:szCs w:val="21"/>
              </w:rPr>
              <w:t xml:space="preserve">This is mandatory for the </w:t>
            </w:r>
            <w:r w:rsidRPr="00357143">
              <w:rPr>
                <w:rFonts w:eastAsia="Arial Unicode MS"/>
                <w:i/>
                <w:szCs w:val="21"/>
              </w:rPr>
              <w:t>&lt;mgmtObj&gt;</w:t>
            </w:r>
            <w:r w:rsidRPr="00357143">
              <w:rPr>
                <w:rFonts w:eastAsia="Arial Unicode MS"/>
                <w:szCs w:val="21"/>
              </w:rPr>
              <w:t xml:space="preserve">, for which the data model is not specified by </w:t>
            </w:r>
            <w:r w:rsidRPr="00357143">
              <w:rPr>
                <w:rFonts w:eastAsia="Arial Unicode MS" w:hint="eastAsia"/>
                <w:szCs w:val="21"/>
                <w:lang w:eastAsia="zh-CN"/>
              </w:rPr>
              <w:t>one</w:t>
            </w:r>
            <w:r w:rsidRPr="00357143">
              <w:rPr>
                <w:rFonts w:eastAsia="Arial Unicode MS"/>
                <w:szCs w:val="21"/>
              </w:rPr>
              <w:t>M2M but mapped from</w:t>
            </w:r>
            <w:r w:rsidRPr="00357143">
              <w:rPr>
                <w:rFonts w:eastAsia="SimSun" w:hint="eastAsia"/>
                <w:lang w:eastAsia="zh-CN"/>
              </w:rPr>
              <w:t xml:space="preserve"> technology specific data model</w:t>
            </w:r>
            <w:r w:rsidRPr="00357143">
              <w:rPr>
                <w:rFonts w:eastAsia="Arial Unicode MS"/>
                <w:szCs w:val="21"/>
              </w:rPr>
              <w:t>.</w:t>
            </w:r>
          </w:p>
        </w:tc>
        <w:tc>
          <w:tcPr>
            <w:tcW w:w="1728" w:type="dxa"/>
          </w:tcPr>
          <w:p w14:paraId="2895B8CA" w14:textId="77777777" w:rsidR="004C050F" w:rsidRPr="00357143" w:rsidRDefault="004C050F" w:rsidP="00A43F08">
            <w:pPr>
              <w:pStyle w:val="TAL"/>
              <w:keepNext w:val="0"/>
              <w:keepLines w:val="0"/>
              <w:jc w:val="center"/>
              <w:rPr>
                <w:rFonts w:eastAsia="Arial Unicode MS"/>
                <w:szCs w:val="21"/>
              </w:rPr>
            </w:pPr>
            <w:r w:rsidRPr="00357143">
              <w:rPr>
                <w:rFonts w:eastAsia="Arial Unicode MS" w:hint="eastAsia"/>
                <w:szCs w:val="21"/>
                <w:lang w:eastAsia="zh-CN"/>
              </w:rPr>
              <w:t>OA</w:t>
            </w:r>
          </w:p>
        </w:tc>
      </w:tr>
      <w:tr w:rsidR="004C050F" w:rsidRPr="00357143" w14:paraId="0FFA054E" w14:textId="77777777" w:rsidTr="00731766">
        <w:trPr>
          <w:jc w:val="center"/>
        </w:trPr>
        <w:tc>
          <w:tcPr>
            <w:tcW w:w="2304" w:type="dxa"/>
          </w:tcPr>
          <w:p w14:paraId="0D8E6517" w14:textId="77777777" w:rsidR="004C050F" w:rsidRPr="00357143" w:rsidRDefault="004C050F" w:rsidP="005C5F6F">
            <w:pPr>
              <w:pStyle w:val="TAL"/>
              <w:keepLines w:val="0"/>
              <w:rPr>
                <w:rFonts w:eastAsia="Arial Unicode MS"/>
                <w:i/>
              </w:rPr>
            </w:pPr>
            <w:r w:rsidRPr="00357143">
              <w:rPr>
                <w:rFonts w:eastAsia="Arial Unicode MS"/>
                <w:i/>
              </w:rPr>
              <w:t>objectPaths</w:t>
            </w:r>
          </w:p>
        </w:tc>
        <w:tc>
          <w:tcPr>
            <w:tcW w:w="1077" w:type="dxa"/>
          </w:tcPr>
          <w:p w14:paraId="2AC8E538" w14:textId="77777777" w:rsidR="004C050F" w:rsidRPr="00357143" w:rsidRDefault="004C050F" w:rsidP="005C5F6F">
            <w:pPr>
              <w:pStyle w:val="TAC"/>
              <w:keepLines w:val="0"/>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1008" w:type="dxa"/>
          </w:tcPr>
          <w:p w14:paraId="780E6238" w14:textId="77777777" w:rsidR="004C050F" w:rsidRPr="00357143" w:rsidRDefault="004C050F" w:rsidP="005C5F6F">
            <w:pPr>
              <w:pStyle w:val="TAC"/>
              <w:keepLines w:val="0"/>
              <w:rPr>
                <w:rFonts w:eastAsia="Arial Unicode MS"/>
              </w:rPr>
            </w:pPr>
            <w:r w:rsidRPr="00357143">
              <w:rPr>
                <w:rFonts w:eastAsia="Arial Unicode MS"/>
                <w:lang w:eastAsia="zh-CN"/>
              </w:rPr>
              <w:t>W</w:t>
            </w:r>
            <w:r w:rsidR="00AE2FEC">
              <w:rPr>
                <w:rFonts w:eastAsia="Arial Unicode MS" w:hint="eastAsia"/>
                <w:lang w:eastAsia="zh-CN"/>
              </w:rPr>
              <w:t>O</w:t>
            </w:r>
          </w:p>
        </w:tc>
        <w:tc>
          <w:tcPr>
            <w:tcW w:w="3456" w:type="dxa"/>
          </w:tcPr>
          <w:p w14:paraId="5ADAE61E" w14:textId="77777777" w:rsidR="004C050F" w:rsidRPr="00357143" w:rsidRDefault="004C050F" w:rsidP="005C5F6F">
            <w:pPr>
              <w:pStyle w:val="TAL"/>
              <w:keepLines w:val="0"/>
              <w:rPr>
                <w:rFonts w:eastAsia="Arial Unicode MS"/>
                <w:szCs w:val="21"/>
              </w:rPr>
            </w:pPr>
            <w:r w:rsidRPr="00357143">
              <w:rPr>
                <w:rFonts w:eastAsia="Arial Unicode MS"/>
                <w:szCs w:val="21"/>
              </w:rPr>
              <w:t xml:space="preserve">Contains the list of local paths of the </w:t>
            </w:r>
            <w:r w:rsidRPr="00357143">
              <w:rPr>
                <w:rFonts w:eastAsia="SimSun" w:hint="eastAsia"/>
                <w:lang w:eastAsia="zh-CN"/>
              </w:rPr>
              <w:t>technology specific data model</w:t>
            </w:r>
            <w:r w:rsidRPr="00357143">
              <w:rPr>
                <w:rFonts w:eastAsia="Arial Unicode MS"/>
                <w:szCs w:val="21"/>
              </w:rPr>
              <w:t xml:space="preserve"> </w:t>
            </w:r>
            <w:r w:rsidRPr="00357143">
              <w:rPr>
                <w:rFonts w:eastAsia="Arial Unicode MS" w:hint="eastAsia"/>
                <w:szCs w:val="21"/>
                <w:lang w:eastAsia="zh-CN"/>
              </w:rPr>
              <w:t>objects</w:t>
            </w:r>
            <w:r w:rsidRPr="00357143">
              <w:rPr>
                <w:rFonts w:eastAsia="Arial Unicode MS"/>
                <w:szCs w:val="21"/>
              </w:rPr>
              <w:t xml:space="preserve"> on the managed entity which is represented by the </w:t>
            </w:r>
            <w:r w:rsidRPr="00357143">
              <w:rPr>
                <w:rFonts w:eastAsia="Arial Unicode MS"/>
                <w:i/>
                <w:szCs w:val="21"/>
              </w:rPr>
              <w:t>&lt;mgmtObj&gt;</w:t>
            </w:r>
            <w:r w:rsidRPr="00357143">
              <w:rPr>
                <w:rFonts w:eastAsia="Arial Unicode MS"/>
                <w:szCs w:val="21"/>
              </w:rPr>
              <w:t xml:space="preserve"> resource in the Hosting CSE.</w:t>
            </w:r>
          </w:p>
          <w:p w14:paraId="1ABAFCC5" w14:textId="77777777" w:rsidR="004C050F" w:rsidRPr="00357143" w:rsidRDefault="004C050F" w:rsidP="005C5F6F">
            <w:pPr>
              <w:pStyle w:val="TAL"/>
              <w:keepLines w:val="0"/>
              <w:rPr>
                <w:rFonts w:eastAsia="Arial Unicode MS"/>
                <w:szCs w:val="21"/>
              </w:rPr>
            </w:pPr>
          </w:p>
          <w:p w14:paraId="127FCC50" w14:textId="77777777" w:rsidR="004C050F" w:rsidRPr="00357143" w:rsidRDefault="004C050F" w:rsidP="005C5F6F">
            <w:pPr>
              <w:pStyle w:val="TAL"/>
              <w:keepLines w:val="0"/>
              <w:rPr>
                <w:rFonts w:eastAsia="Arial Unicode MS"/>
                <w:szCs w:val="21"/>
              </w:rPr>
            </w:pPr>
            <w:r w:rsidRPr="00357143">
              <w:rPr>
                <w:rFonts w:eastAsia="Arial Unicode MS"/>
                <w:szCs w:val="21"/>
              </w:rPr>
              <w:t xml:space="preserve">This attribute shall be provided during the creation of the </w:t>
            </w:r>
            <w:r w:rsidRPr="00357143">
              <w:rPr>
                <w:rFonts w:eastAsia="Arial Unicode MS"/>
                <w:i/>
                <w:szCs w:val="21"/>
              </w:rPr>
              <w:t>&lt;mgmtObj&gt;</w:t>
            </w:r>
            <w:r w:rsidRPr="00357143">
              <w:rPr>
                <w:rFonts w:eastAsia="Arial Unicode MS"/>
                <w:szCs w:val="21"/>
              </w:rPr>
              <w:t xml:space="preserve">, so that the Hosting CSE can correlate the created </w:t>
            </w:r>
            <w:r w:rsidRPr="00357143">
              <w:rPr>
                <w:rFonts w:eastAsia="Arial Unicode MS"/>
                <w:i/>
                <w:szCs w:val="21"/>
              </w:rPr>
              <w:t>&lt;mgmtObj&gt;</w:t>
            </w:r>
            <w:r w:rsidRPr="00357143">
              <w:rPr>
                <w:rFonts w:eastAsia="Arial Unicode MS"/>
                <w:szCs w:val="21"/>
              </w:rPr>
              <w:t xml:space="preserve"> with the</w:t>
            </w:r>
            <w:bookmarkStart w:id="2168" w:name="OLE_LINK8"/>
            <w:r w:rsidR="008C3BE6" w:rsidRPr="00357143">
              <w:rPr>
                <w:rFonts w:eastAsia="Arial Unicode MS"/>
                <w:szCs w:val="21"/>
              </w:rPr>
              <w:t xml:space="preserve"> </w:t>
            </w:r>
            <w:r w:rsidRPr="00357143">
              <w:rPr>
                <w:rFonts w:eastAsia="SimSun" w:hint="eastAsia"/>
                <w:lang w:eastAsia="zh-CN"/>
              </w:rPr>
              <w:t>technology specific data model</w:t>
            </w:r>
            <w:r w:rsidRPr="00357143">
              <w:rPr>
                <w:rFonts w:eastAsia="Arial Unicode MS" w:hint="eastAsia"/>
                <w:szCs w:val="21"/>
                <w:lang w:eastAsia="zh-CN"/>
              </w:rPr>
              <w:t xml:space="preserve"> object</w:t>
            </w:r>
            <w:bookmarkEnd w:id="2168"/>
            <w:r w:rsidRPr="00357143">
              <w:rPr>
                <w:rFonts w:eastAsia="Arial Unicode MS"/>
                <w:szCs w:val="21"/>
              </w:rPr>
              <w:t xml:space="preserve"> on the </w:t>
            </w:r>
            <w:r w:rsidRPr="00357143">
              <w:rPr>
                <w:rFonts w:eastAsia="Arial Unicode MS" w:hint="eastAsia"/>
                <w:szCs w:val="21"/>
                <w:lang w:eastAsia="zh-CN"/>
              </w:rPr>
              <w:t>managed</w:t>
            </w:r>
            <w:r w:rsidRPr="00357143">
              <w:rPr>
                <w:rFonts w:eastAsia="Arial Unicode MS"/>
                <w:szCs w:val="21"/>
              </w:rPr>
              <w:t xml:space="preserve"> entity for further </w:t>
            </w:r>
            <w:r w:rsidRPr="00357143">
              <w:rPr>
                <w:rFonts w:eastAsia="Arial Unicode MS" w:hint="eastAsia"/>
                <w:szCs w:val="21"/>
                <w:lang w:eastAsia="zh-CN"/>
              </w:rPr>
              <w:t>management</w:t>
            </w:r>
            <w:r w:rsidRPr="00357143">
              <w:rPr>
                <w:rFonts w:eastAsia="Arial Unicode MS"/>
                <w:szCs w:val="21"/>
              </w:rPr>
              <w:t xml:space="preserve"> operations. It shall not be modifiable after creation.</w:t>
            </w:r>
          </w:p>
          <w:p w14:paraId="4BCDDC1F" w14:textId="77777777" w:rsidR="004C050F" w:rsidRPr="00357143" w:rsidRDefault="004C050F" w:rsidP="005C5F6F">
            <w:pPr>
              <w:pStyle w:val="TAL"/>
              <w:keepLines w:val="0"/>
              <w:rPr>
                <w:rFonts w:eastAsia="Arial Unicode MS"/>
                <w:szCs w:val="21"/>
              </w:rPr>
            </w:pPr>
          </w:p>
          <w:p w14:paraId="338280E8" w14:textId="77777777" w:rsidR="004C050F" w:rsidRPr="00357143" w:rsidRDefault="004C050F" w:rsidP="005C5F6F">
            <w:pPr>
              <w:pStyle w:val="TAL"/>
              <w:keepLines w:val="0"/>
              <w:rPr>
                <w:rFonts w:eastAsia="Arial Unicode MS"/>
              </w:rPr>
            </w:pPr>
            <w:r w:rsidRPr="00357143">
              <w:rPr>
                <w:rFonts w:eastAsia="Arial Unicode MS"/>
                <w:szCs w:val="21"/>
              </w:rPr>
              <w:t xml:space="preserve">The format of this attribute shall </w:t>
            </w:r>
            <w:r w:rsidRPr="00357143">
              <w:rPr>
                <w:rFonts w:eastAsia="Arial Unicode MS"/>
              </w:rPr>
              <w:t>be a local</w:t>
            </w:r>
            <w:r w:rsidR="008C3BE6" w:rsidRPr="00357143">
              <w:rPr>
                <w:rFonts w:eastAsia="Arial Unicode MS"/>
              </w:rPr>
              <w:t xml:space="preserve"> </w:t>
            </w:r>
            <w:r w:rsidRPr="00357143">
              <w:rPr>
                <w:rFonts w:eastAsia="SimSun" w:hint="eastAsia"/>
                <w:lang w:eastAsia="zh-CN"/>
              </w:rPr>
              <w:t>technology specific data model</w:t>
            </w:r>
            <w:r w:rsidRPr="00357143">
              <w:rPr>
                <w:rFonts w:eastAsia="Arial Unicode MS" w:hint="eastAsia"/>
                <w:szCs w:val="21"/>
                <w:lang w:eastAsia="zh-CN"/>
              </w:rPr>
              <w:t xml:space="preserve"> object</w:t>
            </w:r>
            <w:r w:rsidRPr="00357143">
              <w:rPr>
                <w:rFonts w:eastAsia="Arial Unicode MS"/>
              </w:rPr>
              <w:t xml:space="preserve"> path in the form as specified by </w:t>
            </w:r>
            <w:r w:rsidRPr="00357143">
              <w:rPr>
                <w:rFonts w:eastAsia="Arial Unicode MS" w:hint="eastAsia"/>
                <w:lang w:eastAsia="zh-CN"/>
              </w:rPr>
              <w:t xml:space="preserve">technology specific protocol. </w:t>
            </w:r>
            <w:r w:rsidRPr="00357143">
              <w:rPr>
                <w:rFonts w:eastAsia="Arial Unicode MS"/>
              </w:rPr>
              <w:t>(e.g.</w:t>
            </w:r>
            <w:r w:rsidR="0047585C" w:rsidRPr="00357143">
              <w:rPr>
                <w:rFonts w:eastAsia="Arial Unicode MS"/>
              </w:rPr>
              <w:t> </w:t>
            </w:r>
            <w:r w:rsidRPr="00357143">
              <w:rPr>
                <w:rFonts w:eastAsia="Arial Unicode MS"/>
              </w:rPr>
              <w:t>"./anyPath/Fw1" in OMA</w:t>
            </w:r>
            <w:r w:rsidRPr="00357143">
              <w:rPr>
                <w:rFonts w:eastAsia="Arial Unicode MS" w:hint="eastAsia"/>
                <w:lang w:eastAsia="zh-CN"/>
              </w:rPr>
              <w:t xml:space="preserve"> </w:t>
            </w:r>
            <w:r w:rsidRPr="00357143">
              <w:rPr>
                <w:rFonts w:eastAsia="Arial Unicode MS"/>
              </w:rPr>
              <w:t>DM [</w:t>
            </w:r>
            <w:r w:rsidR="00205F58" w:rsidRPr="00357143">
              <w:rPr>
                <w:rFonts w:eastAsia="Arial Unicode MS"/>
              </w:rPr>
              <w:fldChar w:fldCharType="begin"/>
            </w:r>
            <w:r w:rsidR="0047585C" w:rsidRPr="00357143">
              <w:rPr>
                <w:rFonts w:eastAsia="Arial Unicode MS"/>
              </w:rPr>
              <w:instrText xml:space="preserve"> REF REF_OMA_DM \h </w:instrText>
            </w:r>
            <w:r w:rsidR="00205F58" w:rsidRPr="00357143">
              <w:rPr>
                <w:rFonts w:eastAsia="Arial Unicode MS"/>
              </w:rPr>
            </w:r>
            <w:r w:rsidR="00205F58" w:rsidRPr="00357143">
              <w:rPr>
                <w:rFonts w:eastAsia="Arial Unicode MS"/>
              </w:rPr>
              <w:fldChar w:fldCharType="separate"/>
            </w:r>
            <w:r w:rsidR="001C37F9" w:rsidRPr="001C13B4">
              <w:rPr>
                <w:lang w:val="fr-FR"/>
              </w:rPr>
              <w:t>i.</w:t>
            </w:r>
            <w:r w:rsidR="001C37F9">
              <w:rPr>
                <w:noProof/>
                <w:lang w:val="fr-FR"/>
              </w:rPr>
              <w:t>3</w:t>
            </w:r>
            <w:r w:rsidR="00205F58" w:rsidRPr="00357143">
              <w:rPr>
                <w:rFonts w:eastAsia="Arial Unicode MS"/>
              </w:rPr>
              <w:fldChar w:fldCharType="end"/>
            </w:r>
            <w:r w:rsidRPr="00357143">
              <w:rPr>
                <w:rFonts w:eastAsia="Arial Unicode MS"/>
              </w:rPr>
              <w:t xml:space="preserve">], "Device.USBHosts.Host.3." in </w:t>
            </w:r>
            <w:r w:rsidRPr="00357143">
              <w:rPr>
                <w:rFonts w:eastAsia="Arial Unicode MS" w:hint="eastAsia"/>
                <w:lang w:eastAsia="zh-CN"/>
              </w:rPr>
              <w:t xml:space="preserve">BBF </w:t>
            </w:r>
            <w:r w:rsidRPr="00357143">
              <w:rPr>
                <w:rFonts w:eastAsia="Arial Unicode MS"/>
              </w:rPr>
              <w:t>TR</w:t>
            </w:r>
            <w:r w:rsidR="0047585C" w:rsidRPr="00357143">
              <w:rPr>
                <w:rFonts w:eastAsia="Arial Unicode MS"/>
              </w:rPr>
              <w:noBreakHyphen/>
            </w:r>
            <w:r w:rsidRPr="00357143">
              <w:rPr>
                <w:rFonts w:eastAsia="Arial Unicode MS"/>
              </w:rPr>
              <w:t>069 [</w:t>
            </w:r>
            <w:r w:rsidR="00205F58" w:rsidRPr="00357143">
              <w:rPr>
                <w:rFonts w:eastAsia="Arial Unicode MS"/>
              </w:rPr>
              <w:fldChar w:fldCharType="begin"/>
            </w:r>
            <w:r w:rsidR="0047585C" w:rsidRPr="00357143">
              <w:rPr>
                <w:rFonts w:eastAsia="Arial Unicode MS"/>
              </w:rPr>
              <w:instrText xml:space="preserve"> REF REF_BBFTR_69 \h </w:instrText>
            </w:r>
            <w:r w:rsidR="00205F58" w:rsidRPr="00357143">
              <w:rPr>
                <w:rFonts w:eastAsia="Arial Unicode MS"/>
              </w:rPr>
            </w:r>
            <w:r w:rsidR="00205F58" w:rsidRPr="00357143">
              <w:rPr>
                <w:rFonts w:eastAsia="Arial Unicode MS"/>
              </w:rPr>
              <w:fldChar w:fldCharType="separate"/>
            </w:r>
            <w:r w:rsidR="001C37F9" w:rsidRPr="00357143">
              <w:t>i.</w:t>
            </w:r>
            <w:r w:rsidR="001C37F9">
              <w:rPr>
                <w:noProof/>
              </w:rPr>
              <w:t>2</w:t>
            </w:r>
            <w:r w:rsidR="00205F58" w:rsidRPr="00357143">
              <w:rPr>
                <w:rFonts w:eastAsia="Arial Unicode MS"/>
              </w:rPr>
              <w:fldChar w:fldCharType="end"/>
            </w:r>
            <w:r w:rsidRPr="00357143">
              <w:rPr>
                <w:rFonts w:eastAsia="Arial Unicode MS"/>
              </w:rPr>
              <w:t>]).</w:t>
            </w:r>
          </w:p>
          <w:p w14:paraId="3098107C" w14:textId="77777777" w:rsidR="004C050F" w:rsidRPr="00357143" w:rsidRDefault="004C050F" w:rsidP="005C5F6F">
            <w:pPr>
              <w:pStyle w:val="TAL"/>
              <w:keepLines w:val="0"/>
              <w:rPr>
                <w:rFonts w:eastAsia="Arial Unicode MS"/>
              </w:rPr>
            </w:pPr>
          </w:p>
          <w:p w14:paraId="54BD3478" w14:textId="77777777" w:rsidR="004C050F" w:rsidRPr="00357143" w:rsidRDefault="004C050F" w:rsidP="00D8113D">
            <w:pPr>
              <w:pStyle w:val="TAL"/>
              <w:keepLines w:val="0"/>
              <w:rPr>
                <w:rFonts w:eastAsia="Arial Unicode MS"/>
              </w:rPr>
            </w:pPr>
            <w:r w:rsidRPr="00357143">
              <w:rPr>
                <w:rFonts w:eastAsia="Arial Unicode MS"/>
              </w:rPr>
              <w:t xml:space="preserve">The combination of the </w:t>
            </w:r>
            <w:r w:rsidRPr="00357143">
              <w:rPr>
                <w:rFonts w:eastAsia="Arial Unicode MS"/>
                <w:i/>
              </w:rPr>
              <w:t>objectPath</w:t>
            </w:r>
            <w:r w:rsidRPr="00357143">
              <w:rPr>
                <w:rFonts w:eastAsia="Arial Unicode MS" w:hint="eastAsia"/>
                <w:i/>
                <w:lang w:eastAsia="zh-CN"/>
              </w:rPr>
              <w:t>s</w:t>
            </w:r>
            <w:r w:rsidRPr="00357143">
              <w:rPr>
                <w:rFonts w:eastAsia="Arial Unicode MS"/>
              </w:rPr>
              <w:t xml:space="preserve"> and the </w:t>
            </w:r>
            <w:r w:rsidRPr="00357143">
              <w:rPr>
                <w:rFonts w:eastAsia="Arial Unicode MS"/>
                <w:i/>
              </w:rPr>
              <w:t>object</w:t>
            </w:r>
            <w:r w:rsidRPr="00357143">
              <w:rPr>
                <w:rFonts w:eastAsia="Arial Unicode MS" w:hint="eastAsia"/>
                <w:i/>
                <w:lang w:eastAsia="ko-KR"/>
              </w:rPr>
              <w:t>ID</w:t>
            </w:r>
            <w:r w:rsidRPr="00357143">
              <w:rPr>
                <w:rFonts w:eastAsia="Arial Unicode MS" w:hint="eastAsia"/>
                <w:i/>
                <w:lang w:eastAsia="zh-CN"/>
              </w:rPr>
              <w:t>s</w:t>
            </w:r>
            <w:r w:rsidRPr="00357143">
              <w:rPr>
                <w:rFonts w:eastAsia="Arial Unicode MS"/>
              </w:rPr>
              <w:t xml:space="preserve"> attribute, allows to address the</w:t>
            </w:r>
            <w:r w:rsidRPr="00357143">
              <w:rPr>
                <w:rFonts w:eastAsia="SimSun" w:hint="eastAsia"/>
                <w:lang w:eastAsia="zh-CN"/>
              </w:rPr>
              <w:t xml:space="preserve"> technology specific data model</w:t>
            </w:r>
            <w:r w:rsidRPr="00357143">
              <w:rPr>
                <w:rFonts w:eastAsia="Arial Unicode MS"/>
              </w:rPr>
              <w:t>.</w:t>
            </w:r>
          </w:p>
        </w:tc>
        <w:tc>
          <w:tcPr>
            <w:tcW w:w="1728" w:type="dxa"/>
          </w:tcPr>
          <w:p w14:paraId="7992CE1C" w14:textId="77777777" w:rsidR="004C050F" w:rsidRPr="00357143" w:rsidRDefault="004C050F" w:rsidP="00A43F08">
            <w:pPr>
              <w:pStyle w:val="TAL"/>
              <w:keepLines w:val="0"/>
              <w:jc w:val="center"/>
              <w:rPr>
                <w:rFonts w:eastAsia="Arial Unicode MS"/>
                <w:szCs w:val="21"/>
              </w:rPr>
            </w:pPr>
            <w:r w:rsidRPr="00357143">
              <w:rPr>
                <w:rFonts w:eastAsia="Arial Unicode MS" w:hint="eastAsia"/>
                <w:szCs w:val="21"/>
                <w:lang w:eastAsia="zh-CN"/>
              </w:rPr>
              <w:t>OA</w:t>
            </w:r>
          </w:p>
        </w:tc>
      </w:tr>
      <w:tr w:rsidR="004C050F" w:rsidRPr="00357143" w14:paraId="04AC02FF" w14:textId="77777777" w:rsidTr="00731766">
        <w:trPr>
          <w:jc w:val="center"/>
        </w:trPr>
        <w:tc>
          <w:tcPr>
            <w:tcW w:w="2304" w:type="dxa"/>
            <w:shd w:val="clear" w:color="auto" w:fill="auto"/>
          </w:tcPr>
          <w:p w14:paraId="05AA4201" w14:textId="77777777" w:rsidR="004C050F" w:rsidRPr="00357143" w:rsidRDefault="004C050F" w:rsidP="0066142D">
            <w:pPr>
              <w:pStyle w:val="TAL"/>
              <w:keepNext w:val="0"/>
              <w:keepLines w:val="0"/>
              <w:rPr>
                <w:rFonts w:eastAsia="Arial Unicode MS"/>
                <w:i/>
              </w:rPr>
            </w:pPr>
            <w:r w:rsidRPr="00357143">
              <w:rPr>
                <w:rFonts w:eastAsia="Arial Unicode MS"/>
                <w:i/>
              </w:rPr>
              <w:t>mgmtLink</w:t>
            </w:r>
          </w:p>
        </w:tc>
        <w:tc>
          <w:tcPr>
            <w:tcW w:w="1077" w:type="dxa"/>
          </w:tcPr>
          <w:p w14:paraId="6FB2CA78" w14:textId="77777777" w:rsidR="004C050F" w:rsidRPr="00357143" w:rsidRDefault="004C050F" w:rsidP="0066142D">
            <w:pPr>
              <w:pStyle w:val="TAC"/>
              <w:keepNext w:val="0"/>
              <w:keepLines w:val="0"/>
              <w:rPr>
                <w:rFonts w:eastAsia="Arial Unicode MS"/>
                <w:lang w:eastAsia="zh-CN"/>
              </w:rPr>
            </w:pPr>
            <w:r w:rsidRPr="00357143">
              <w:rPr>
                <w:rFonts w:eastAsia="Arial Unicode MS"/>
                <w:lang w:eastAsia="zh-CN"/>
              </w:rPr>
              <w:t>0..1 (L)</w:t>
            </w:r>
          </w:p>
        </w:tc>
        <w:tc>
          <w:tcPr>
            <w:tcW w:w="1008" w:type="dxa"/>
          </w:tcPr>
          <w:p w14:paraId="390E60F2" w14:textId="77777777" w:rsidR="004C050F" w:rsidRPr="00357143" w:rsidRDefault="004C050F" w:rsidP="0066142D">
            <w:pPr>
              <w:pStyle w:val="TAC"/>
              <w:keepNext w:val="0"/>
              <w:keepLines w:val="0"/>
              <w:rPr>
                <w:rFonts w:eastAsia="Arial Unicode MS"/>
              </w:rPr>
            </w:pPr>
            <w:r w:rsidRPr="00357143">
              <w:rPr>
                <w:rFonts w:eastAsia="Arial Unicode MS"/>
              </w:rPr>
              <w:t>RW</w:t>
            </w:r>
          </w:p>
        </w:tc>
        <w:tc>
          <w:tcPr>
            <w:tcW w:w="3456" w:type="dxa"/>
          </w:tcPr>
          <w:p w14:paraId="77A9E76C" w14:textId="77777777" w:rsidR="004C050F" w:rsidRPr="00357143" w:rsidRDefault="004C050F" w:rsidP="0066142D">
            <w:pPr>
              <w:pStyle w:val="TAL"/>
              <w:keepNext w:val="0"/>
              <w:keepLines w:val="0"/>
              <w:rPr>
                <w:rFonts w:eastAsia="Arial Unicode MS"/>
                <w:szCs w:val="21"/>
              </w:rPr>
            </w:pPr>
            <w:r w:rsidRPr="00357143">
              <w:rPr>
                <w:rFonts w:eastAsia="Arial Unicode MS"/>
                <w:szCs w:val="21"/>
              </w:rPr>
              <w:t xml:space="preserve">This attribute contains reference to a list of other </w:t>
            </w:r>
            <w:r w:rsidRPr="00357143">
              <w:rPr>
                <w:rFonts w:eastAsia="Arial Unicode MS"/>
                <w:i/>
                <w:szCs w:val="21"/>
              </w:rPr>
              <w:t>&lt;mgmtObj&gt;</w:t>
            </w:r>
            <w:r w:rsidRPr="00357143">
              <w:rPr>
                <w:rFonts w:eastAsia="Arial Unicode MS"/>
                <w:szCs w:val="21"/>
              </w:rPr>
              <w:t xml:space="preserve"> resources in case a hierarchy of </w:t>
            </w:r>
            <w:r w:rsidRPr="00357143">
              <w:rPr>
                <w:rFonts w:eastAsia="Arial Unicode MS"/>
                <w:i/>
                <w:szCs w:val="21"/>
              </w:rPr>
              <w:t>&lt;mgmtObj&gt;</w:t>
            </w:r>
            <w:r w:rsidRPr="00357143">
              <w:rPr>
                <w:rFonts w:eastAsia="Arial Unicode MS"/>
                <w:szCs w:val="21"/>
              </w:rPr>
              <w:t xml:space="preserve"> is needed</w:t>
            </w:r>
            <w:r w:rsidR="0047585C" w:rsidRPr="00357143">
              <w:rPr>
                <w:rFonts w:eastAsia="Arial Unicode MS"/>
                <w:szCs w:val="21"/>
              </w:rPr>
              <w:t>.</w:t>
            </w:r>
          </w:p>
        </w:tc>
        <w:tc>
          <w:tcPr>
            <w:tcW w:w="1728" w:type="dxa"/>
          </w:tcPr>
          <w:p w14:paraId="4C200D53" w14:textId="77777777" w:rsidR="004C050F" w:rsidRPr="00357143" w:rsidRDefault="004C050F" w:rsidP="00A43F08">
            <w:pPr>
              <w:pStyle w:val="TAL"/>
              <w:keepNext w:val="0"/>
              <w:keepLines w:val="0"/>
              <w:jc w:val="center"/>
              <w:rPr>
                <w:rFonts w:eastAsia="Arial Unicode MS"/>
                <w:szCs w:val="21"/>
              </w:rPr>
            </w:pPr>
            <w:r w:rsidRPr="00357143">
              <w:rPr>
                <w:rFonts w:eastAsia="Arial Unicode MS" w:hint="eastAsia"/>
                <w:szCs w:val="21"/>
                <w:lang w:eastAsia="zh-CN"/>
              </w:rPr>
              <w:t>OA</w:t>
            </w:r>
          </w:p>
        </w:tc>
      </w:tr>
      <w:tr w:rsidR="004C050F" w:rsidRPr="00357143" w14:paraId="5903B30D" w14:textId="77777777" w:rsidTr="00731766">
        <w:trPr>
          <w:jc w:val="center"/>
        </w:trPr>
        <w:tc>
          <w:tcPr>
            <w:tcW w:w="2304" w:type="dxa"/>
            <w:shd w:val="clear" w:color="auto" w:fill="auto"/>
          </w:tcPr>
          <w:p w14:paraId="55FB9BF2" w14:textId="77777777" w:rsidR="004C050F" w:rsidRPr="00357143" w:rsidRDefault="004C050F" w:rsidP="0066142D">
            <w:pPr>
              <w:pStyle w:val="TAL"/>
              <w:keepNext w:val="0"/>
              <w:keepLines w:val="0"/>
              <w:rPr>
                <w:rFonts w:eastAsia="Arial Unicode MS"/>
                <w:i/>
              </w:rPr>
            </w:pPr>
            <w:r w:rsidRPr="00357143">
              <w:rPr>
                <w:rFonts w:eastAsia="Arial Unicode MS"/>
                <w:i/>
              </w:rPr>
              <w:t>[objectAttribute]</w:t>
            </w:r>
          </w:p>
        </w:tc>
        <w:tc>
          <w:tcPr>
            <w:tcW w:w="1077" w:type="dxa"/>
          </w:tcPr>
          <w:p w14:paraId="309A6C4E" w14:textId="77777777" w:rsidR="004C050F" w:rsidRPr="00357143" w:rsidRDefault="004C050F" w:rsidP="00B5699D">
            <w:pPr>
              <w:pStyle w:val="TAC"/>
              <w:keepNext w:val="0"/>
              <w:keepLines w:val="0"/>
              <w:rPr>
                <w:rFonts w:eastAsia="Arial Unicode MS"/>
                <w:lang w:eastAsia="zh-CN"/>
              </w:rPr>
            </w:pPr>
            <w:r w:rsidRPr="00357143">
              <w:rPr>
                <w:rFonts w:eastAsia="Arial Unicode MS"/>
                <w:lang w:eastAsia="zh-CN"/>
              </w:rPr>
              <w:t>0..</w:t>
            </w:r>
            <w:r w:rsidRPr="00357143">
              <w:rPr>
                <w:rFonts w:eastAsia="Arial Unicode MS" w:hint="eastAsia"/>
                <w:lang w:eastAsia="zh-CN"/>
              </w:rPr>
              <w:t>n</w:t>
            </w:r>
          </w:p>
        </w:tc>
        <w:tc>
          <w:tcPr>
            <w:tcW w:w="1008" w:type="dxa"/>
          </w:tcPr>
          <w:p w14:paraId="2F39BA90" w14:textId="77777777" w:rsidR="004C050F" w:rsidRPr="00357143" w:rsidRDefault="004C050F" w:rsidP="0066142D">
            <w:pPr>
              <w:pStyle w:val="TAC"/>
              <w:keepNext w:val="0"/>
              <w:keepLines w:val="0"/>
              <w:rPr>
                <w:rFonts w:eastAsia="Arial Unicode MS"/>
              </w:rPr>
            </w:pPr>
            <w:r w:rsidRPr="00357143">
              <w:rPr>
                <w:rFonts w:eastAsia="Arial Unicode MS"/>
              </w:rPr>
              <w:t>RW</w:t>
            </w:r>
          </w:p>
        </w:tc>
        <w:tc>
          <w:tcPr>
            <w:tcW w:w="3456" w:type="dxa"/>
          </w:tcPr>
          <w:p w14:paraId="54B6F210" w14:textId="77777777" w:rsidR="004C050F" w:rsidRPr="00357143" w:rsidRDefault="004C050F" w:rsidP="00D8113D">
            <w:pPr>
              <w:pStyle w:val="TAL"/>
              <w:keepNext w:val="0"/>
              <w:keepLines w:val="0"/>
              <w:rPr>
                <w:rFonts w:eastAsia="Arial Unicode MS"/>
              </w:rPr>
            </w:pPr>
            <w:r w:rsidRPr="00357143">
              <w:rPr>
                <w:rFonts w:eastAsia="Arial Unicode MS"/>
                <w:szCs w:val="21"/>
              </w:rPr>
              <w:t xml:space="preserve">Each </w:t>
            </w:r>
            <w:r w:rsidRPr="00357143">
              <w:rPr>
                <w:rFonts w:eastAsia="Arial Unicode MS"/>
                <w:i/>
                <w:szCs w:val="21"/>
              </w:rPr>
              <w:t>[objectAttribute]</w:t>
            </w:r>
            <w:r w:rsidRPr="00357143">
              <w:rPr>
                <w:rFonts w:eastAsia="Arial Unicode MS"/>
                <w:szCs w:val="21"/>
              </w:rPr>
              <w:t xml:space="preserve"> is mapped from a leaf node of a </w:t>
            </w:r>
            <w:r w:rsidRPr="00357143">
              <w:rPr>
                <w:rFonts w:eastAsia="Arial Unicode MS" w:hint="eastAsia"/>
                <w:szCs w:val="21"/>
                <w:lang w:eastAsia="zh-CN"/>
              </w:rPr>
              <w:t>hierarchical structured</w:t>
            </w:r>
            <w:r w:rsidRPr="00357143">
              <w:rPr>
                <w:rFonts w:eastAsia="Arial Unicode MS"/>
                <w:szCs w:val="21"/>
              </w:rPr>
              <w:t xml:space="preserve"> </w:t>
            </w:r>
            <w:r w:rsidRPr="00357143">
              <w:rPr>
                <w:rFonts w:eastAsia="SimSun" w:hint="eastAsia"/>
                <w:lang w:eastAsia="zh-CN"/>
              </w:rPr>
              <w:t>technology specific data model</w:t>
            </w:r>
            <w:r w:rsidRPr="00357143">
              <w:rPr>
                <w:rFonts w:eastAsia="Arial Unicode MS" w:hint="eastAsia"/>
                <w:szCs w:val="21"/>
                <w:lang w:eastAsia="zh-CN"/>
              </w:rPr>
              <w:t xml:space="preserve"> object</w:t>
            </w:r>
            <w:r w:rsidRPr="00357143">
              <w:rPr>
                <w:rFonts w:eastAsia="Arial Unicode MS"/>
                <w:szCs w:val="21"/>
              </w:rPr>
              <w:t xml:space="preserve"> (including </w:t>
            </w:r>
            <w:r w:rsidRPr="00357143">
              <w:rPr>
                <w:rFonts w:eastAsia="Arial Unicode MS" w:hint="eastAsia"/>
                <w:szCs w:val="21"/>
                <w:lang w:eastAsia="zh-CN"/>
              </w:rPr>
              <w:t>one</w:t>
            </w:r>
            <w:r w:rsidRPr="00357143">
              <w:rPr>
                <w:rFonts w:eastAsia="Arial Unicode MS"/>
                <w:szCs w:val="21"/>
              </w:rPr>
              <w:t>M2M data mode</w:t>
            </w:r>
            <w:r w:rsidRPr="00357143">
              <w:rPr>
                <w:rFonts w:eastAsia="Arial Unicode MS" w:hint="eastAsia"/>
                <w:szCs w:val="21"/>
                <w:lang w:eastAsia="zh-CN"/>
              </w:rPr>
              <w:t>l</w:t>
            </w:r>
            <w:r w:rsidRPr="00357143">
              <w:rPr>
                <w:rFonts w:eastAsia="Arial Unicode MS"/>
                <w:szCs w:val="21"/>
              </w:rPr>
              <w:t xml:space="preserve"> and the</w:t>
            </w:r>
            <w:r w:rsidR="008C3BE6" w:rsidRPr="00357143">
              <w:rPr>
                <w:rFonts w:eastAsia="Arial Unicode MS"/>
                <w:szCs w:val="21"/>
              </w:rPr>
              <w:t xml:space="preserve"> </w:t>
            </w:r>
            <w:r w:rsidRPr="00357143">
              <w:rPr>
                <w:rFonts w:eastAsia="SimSun" w:hint="eastAsia"/>
                <w:lang w:eastAsia="zh-CN"/>
              </w:rPr>
              <w:t>technology specific data model objects</w:t>
            </w:r>
            <w:r w:rsidRPr="00357143">
              <w:rPr>
                <w:rFonts w:eastAsia="Arial Unicode MS"/>
                <w:szCs w:val="21"/>
              </w:rPr>
              <w:t>) based on the mapping rules below the table.</w:t>
            </w:r>
          </w:p>
        </w:tc>
        <w:tc>
          <w:tcPr>
            <w:tcW w:w="1728" w:type="dxa"/>
          </w:tcPr>
          <w:p w14:paraId="09714228" w14:textId="77777777" w:rsidR="004C050F" w:rsidRPr="00357143" w:rsidRDefault="004C050F" w:rsidP="00A43F08">
            <w:pPr>
              <w:pStyle w:val="TAL"/>
              <w:keepNext w:val="0"/>
              <w:keepLines w:val="0"/>
              <w:jc w:val="center"/>
              <w:rPr>
                <w:rFonts w:eastAsia="Arial Unicode MS"/>
                <w:szCs w:val="21"/>
              </w:rPr>
            </w:pPr>
            <w:r w:rsidRPr="00357143">
              <w:rPr>
                <w:rFonts w:eastAsia="Arial Unicode MS" w:hint="eastAsia"/>
                <w:szCs w:val="21"/>
                <w:lang w:eastAsia="zh-CN"/>
              </w:rPr>
              <w:t>OA</w:t>
            </w:r>
          </w:p>
        </w:tc>
      </w:tr>
      <w:tr w:rsidR="004C050F" w:rsidRPr="00357143" w14:paraId="02E5532B" w14:textId="77777777" w:rsidTr="00731766">
        <w:trPr>
          <w:jc w:val="center"/>
        </w:trPr>
        <w:tc>
          <w:tcPr>
            <w:tcW w:w="2304" w:type="dxa"/>
          </w:tcPr>
          <w:p w14:paraId="7DF8CE3D" w14:textId="77777777" w:rsidR="004C050F" w:rsidRPr="00357143" w:rsidRDefault="004C050F" w:rsidP="0066142D">
            <w:pPr>
              <w:pStyle w:val="TAL"/>
              <w:keepNext w:val="0"/>
              <w:keepLines w:val="0"/>
              <w:rPr>
                <w:rFonts w:eastAsia="Arial Unicode MS"/>
                <w:i/>
              </w:rPr>
            </w:pPr>
            <w:r w:rsidRPr="00357143">
              <w:rPr>
                <w:rFonts w:eastAsia="Arial Unicode MS"/>
                <w:i/>
              </w:rPr>
              <w:t>description</w:t>
            </w:r>
          </w:p>
        </w:tc>
        <w:tc>
          <w:tcPr>
            <w:tcW w:w="1077" w:type="dxa"/>
          </w:tcPr>
          <w:p w14:paraId="4D0CF62A" w14:textId="77777777" w:rsidR="004C050F" w:rsidRPr="00357143" w:rsidRDefault="004C050F" w:rsidP="0066142D">
            <w:pPr>
              <w:pStyle w:val="TAC"/>
              <w:keepNext w:val="0"/>
              <w:keepLines w:val="0"/>
              <w:rPr>
                <w:rFonts w:eastAsia="Arial Unicode MS"/>
              </w:rPr>
            </w:pPr>
            <w:r w:rsidRPr="00357143">
              <w:rPr>
                <w:rFonts w:eastAsia="Arial Unicode MS"/>
                <w:lang w:eastAsia="zh-CN"/>
              </w:rPr>
              <w:t>0..</w:t>
            </w:r>
            <w:r w:rsidRPr="00357143">
              <w:rPr>
                <w:rFonts w:eastAsia="Arial Unicode MS" w:hint="eastAsia"/>
                <w:lang w:eastAsia="zh-CN"/>
              </w:rPr>
              <w:t>1</w:t>
            </w:r>
          </w:p>
        </w:tc>
        <w:tc>
          <w:tcPr>
            <w:tcW w:w="1008" w:type="dxa"/>
          </w:tcPr>
          <w:p w14:paraId="054C9AC7" w14:textId="77777777" w:rsidR="004C050F" w:rsidRPr="00357143" w:rsidRDefault="004C050F" w:rsidP="0066142D">
            <w:pPr>
              <w:pStyle w:val="TAC"/>
              <w:keepNext w:val="0"/>
              <w:keepLines w:val="0"/>
              <w:rPr>
                <w:rFonts w:eastAsia="Arial Unicode MS"/>
              </w:rPr>
            </w:pPr>
            <w:r w:rsidRPr="00357143">
              <w:rPr>
                <w:rFonts w:eastAsia="Arial Unicode MS"/>
              </w:rPr>
              <w:t>RW</w:t>
            </w:r>
          </w:p>
        </w:tc>
        <w:tc>
          <w:tcPr>
            <w:tcW w:w="3456" w:type="dxa"/>
          </w:tcPr>
          <w:p w14:paraId="66DA7EE3" w14:textId="77777777" w:rsidR="004C050F" w:rsidRPr="00357143" w:rsidRDefault="004C050F" w:rsidP="0066142D">
            <w:pPr>
              <w:pStyle w:val="TAL"/>
              <w:keepNext w:val="0"/>
              <w:keepLines w:val="0"/>
              <w:rPr>
                <w:rFonts w:eastAsia="Arial Unicode MS"/>
              </w:rPr>
            </w:pPr>
            <w:r w:rsidRPr="00357143">
              <w:rPr>
                <w:rFonts w:eastAsia="Arial Unicode MS"/>
                <w:szCs w:val="21"/>
              </w:rPr>
              <w:t>Text</w:t>
            </w:r>
            <w:r w:rsidRPr="00357143">
              <w:rPr>
                <w:rFonts w:eastAsia="Arial Unicode MS" w:hint="eastAsia"/>
                <w:szCs w:val="21"/>
                <w:lang w:eastAsia="zh-CN"/>
              </w:rPr>
              <w:t xml:space="preserve"> </w:t>
            </w:r>
            <w:r w:rsidRPr="00357143">
              <w:rPr>
                <w:rFonts w:eastAsia="Arial Unicode MS"/>
                <w:szCs w:val="21"/>
              </w:rPr>
              <w:t>format description of &lt;</w:t>
            </w:r>
            <w:r w:rsidRPr="00357143">
              <w:rPr>
                <w:rFonts w:eastAsia="Arial Unicode MS"/>
                <w:i/>
                <w:szCs w:val="21"/>
              </w:rPr>
              <w:t>mgmtObj&gt;</w:t>
            </w:r>
            <w:r w:rsidRPr="00357143">
              <w:rPr>
                <w:rFonts w:eastAsia="Arial Unicode MS"/>
                <w:szCs w:val="21"/>
              </w:rPr>
              <w:t>.</w:t>
            </w:r>
          </w:p>
        </w:tc>
        <w:tc>
          <w:tcPr>
            <w:tcW w:w="1728" w:type="dxa"/>
          </w:tcPr>
          <w:p w14:paraId="6742A5F3" w14:textId="77777777" w:rsidR="004C050F" w:rsidRPr="00357143" w:rsidRDefault="004C050F" w:rsidP="00A43F08">
            <w:pPr>
              <w:pStyle w:val="TAL"/>
              <w:keepNext w:val="0"/>
              <w:keepLines w:val="0"/>
              <w:jc w:val="center"/>
              <w:rPr>
                <w:rFonts w:eastAsia="Arial Unicode MS"/>
                <w:szCs w:val="21"/>
              </w:rPr>
            </w:pPr>
            <w:r w:rsidRPr="00357143">
              <w:rPr>
                <w:rFonts w:eastAsia="Arial Unicode MS" w:hint="eastAsia"/>
                <w:szCs w:val="21"/>
                <w:lang w:eastAsia="zh-CN"/>
              </w:rPr>
              <w:t>OA</w:t>
            </w:r>
          </w:p>
        </w:tc>
      </w:tr>
    </w:tbl>
    <w:p w14:paraId="32B43DB6" w14:textId="77777777" w:rsidR="00773527" w:rsidRPr="00357143" w:rsidRDefault="00773527" w:rsidP="0066142D"/>
    <w:p w14:paraId="47B04596" w14:textId="77777777" w:rsidR="00DC1ED4" w:rsidRPr="00357143" w:rsidRDefault="00DC1ED4" w:rsidP="00DC1ED4">
      <w:r w:rsidRPr="00357143">
        <w:t xml:space="preserve">When mapping </w:t>
      </w:r>
      <w:r w:rsidR="00D8113D" w:rsidRPr="00357143">
        <w:rPr>
          <w:rFonts w:eastAsia="SimSun" w:hint="eastAsia"/>
          <w:lang w:eastAsia="zh-CN"/>
        </w:rPr>
        <w:t>objects</w:t>
      </w:r>
      <w:r w:rsidR="00D8113D" w:rsidRPr="00357143">
        <w:t xml:space="preserve"> </w:t>
      </w:r>
      <w:r w:rsidRPr="00357143">
        <w:t xml:space="preserve">from </w:t>
      </w:r>
      <w:r w:rsidR="00D8113D" w:rsidRPr="00357143">
        <w:rPr>
          <w:rFonts w:eastAsia="SimSun" w:hint="eastAsia"/>
          <w:lang w:eastAsia="zh-CN"/>
        </w:rPr>
        <w:t xml:space="preserve">technology specific protocol </w:t>
      </w:r>
      <w:r w:rsidRPr="00357143">
        <w:t xml:space="preserve">to a corresponding </w:t>
      </w:r>
      <w:r w:rsidRPr="00357143">
        <w:rPr>
          <w:i/>
        </w:rPr>
        <w:t>&lt;mgmtObj&gt;</w:t>
      </w:r>
      <w:r w:rsidRPr="00357143">
        <w:t xml:space="preserve"> resource, the following rules shall apply:</w:t>
      </w:r>
    </w:p>
    <w:p w14:paraId="506A6D7F" w14:textId="77777777" w:rsidR="00DC1ED4" w:rsidRPr="00357143" w:rsidRDefault="00DC1ED4" w:rsidP="002A3560">
      <w:pPr>
        <w:pStyle w:val="B1"/>
      </w:pPr>
      <w:r w:rsidRPr="00357143">
        <w:t xml:space="preserve">The root </w:t>
      </w:r>
      <w:r w:rsidR="00D8113D" w:rsidRPr="00357143">
        <w:rPr>
          <w:rFonts w:eastAsia="SimSun" w:hint="eastAsia"/>
          <w:lang w:eastAsia="zh-CN"/>
        </w:rPr>
        <w:t>objects</w:t>
      </w:r>
      <w:r w:rsidR="00D8113D" w:rsidRPr="00357143">
        <w:t xml:space="preserve"> </w:t>
      </w:r>
      <w:r w:rsidRPr="00357143">
        <w:t xml:space="preserve">of </w:t>
      </w:r>
      <w:r w:rsidR="00D8113D" w:rsidRPr="00357143">
        <w:rPr>
          <w:rFonts w:eastAsia="SimSun" w:hint="eastAsia"/>
          <w:lang w:eastAsia="zh-CN"/>
        </w:rPr>
        <w:t>technology specific data model</w:t>
      </w:r>
      <w:r w:rsidR="00D8113D" w:rsidRPr="00357143">
        <w:t xml:space="preserve"> </w:t>
      </w:r>
      <w:r w:rsidRPr="00357143">
        <w:t xml:space="preserve">objects maps to the </w:t>
      </w:r>
      <w:r w:rsidRPr="00357143">
        <w:rPr>
          <w:i/>
        </w:rPr>
        <w:t>&lt;mgmtObj&gt;</w:t>
      </w:r>
      <w:r w:rsidRPr="00357143">
        <w:t xml:space="preserve"> resource</w:t>
      </w:r>
      <w:r w:rsidR="008F34C7" w:rsidRPr="00357143">
        <w:t>.</w:t>
      </w:r>
    </w:p>
    <w:p w14:paraId="1DF79175" w14:textId="77777777" w:rsidR="00DC1ED4" w:rsidRPr="00357143" w:rsidRDefault="00DC1ED4" w:rsidP="002A3560">
      <w:pPr>
        <w:pStyle w:val="B1"/>
      </w:pPr>
      <w:r w:rsidRPr="00357143">
        <w:t xml:space="preserve">For </w:t>
      </w:r>
      <w:r w:rsidR="002A2EA4" w:rsidRPr="00357143">
        <w:t xml:space="preserve">the </w:t>
      </w:r>
      <w:r w:rsidRPr="00357143">
        <w:t>child of the root of</w:t>
      </w:r>
      <w:r w:rsidR="00D8113D" w:rsidRPr="00357143">
        <w:rPr>
          <w:rFonts w:eastAsia="SimSun" w:hint="eastAsia"/>
          <w:lang w:eastAsia="zh-CN"/>
        </w:rPr>
        <w:t xml:space="preserve"> technology specific data model objects</w:t>
      </w:r>
      <w:r w:rsidRPr="00357143">
        <w:t>:</w:t>
      </w:r>
    </w:p>
    <w:p w14:paraId="3D93F3B2" w14:textId="77777777" w:rsidR="00DC1ED4" w:rsidRPr="00357143" w:rsidRDefault="00DC1ED4" w:rsidP="00311A3A">
      <w:pPr>
        <w:pStyle w:val="B2"/>
      </w:pPr>
      <w:r w:rsidRPr="00357143">
        <w:rPr>
          <w:b/>
        </w:rPr>
        <w:t>Rule1:</w:t>
      </w:r>
      <w:r w:rsidRPr="00357143">
        <w:t xml:space="preserve"> If the child</w:t>
      </w:r>
      <w:r w:rsidR="008C3BE6" w:rsidRPr="00357143">
        <w:t xml:space="preserve"> </w:t>
      </w:r>
      <w:r w:rsidR="00D8113D" w:rsidRPr="00357143">
        <w:rPr>
          <w:rFonts w:eastAsia="SimSun" w:hint="eastAsia"/>
          <w:lang w:eastAsia="zh-CN"/>
        </w:rPr>
        <w:t>technology specific data model</w:t>
      </w:r>
      <w:r w:rsidRPr="00357143">
        <w:t xml:space="preserve"> object cannot have</w:t>
      </w:r>
      <w:r w:rsidR="00434D32" w:rsidRPr="00357143">
        <w:t xml:space="preserve"> a</w:t>
      </w:r>
      <w:r w:rsidR="0028764C" w:rsidRPr="00357143">
        <w:t>nother</w:t>
      </w:r>
      <w:r w:rsidRPr="00357143">
        <w:t xml:space="preserve"> child</w:t>
      </w:r>
      <w:r w:rsidR="008C3BE6" w:rsidRPr="00357143">
        <w:t xml:space="preserve"> </w:t>
      </w:r>
      <w:r w:rsidR="00D8113D" w:rsidRPr="00357143">
        <w:rPr>
          <w:rFonts w:eastAsia="SimSun" w:hint="eastAsia"/>
          <w:lang w:eastAsia="zh-CN"/>
        </w:rPr>
        <w:t>technology specific data model</w:t>
      </w:r>
      <w:r w:rsidRPr="00357143">
        <w:t xml:space="preserve"> object, the</w:t>
      </w:r>
      <w:r w:rsidR="008C3BE6" w:rsidRPr="00357143">
        <w:t xml:space="preserve"> </w:t>
      </w:r>
      <w:r w:rsidR="00D8113D" w:rsidRPr="00357143">
        <w:rPr>
          <w:rFonts w:eastAsia="SimSun" w:hint="eastAsia"/>
          <w:lang w:eastAsia="zh-CN"/>
        </w:rPr>
        <w:t>technology specific data model</w:t>
      </w:r>
      <w:r w:rsidRPr="00357143">
        <w:t xml:space="preserve"> object maps to the</w:t>
      </w:r>
      <w:r w:rsidR="00311A3A" w:rsidRPr="00357143">
        <w:t xml:space="preserve"> </w:t>
      </w:r>
      <w:r w:rsidR="00B01C5A" w:rsidRPr="00357143">
        <w:rPr>
          <w:i/>
        </w:rPr>
        <w:t>[objectAttribute]</w:t>
      </w:r>
      <w:r w:rsidR="00B01C5A" w:rsidRPr="00357143">
        <w:t xml:space="preserve"> </w:t>
      </w:r>
      <w:r w:rsidRPr="00357143">
        <w:t xml:space="preserve">attribute of the </w:t>
      </w:r>
      <w:r w:rsidRPr="00357143">
        <w:rPr>
          <w:i/>
        </w:rPr>
        <w:t>&lt;mgmtObj&gt;</w:t>
      </w:r>
      <w:r w:rsidRPr="00357143">
        <w:t xml:space="preserve"> resource with the same resource name</w:t>
      </w:r>
      <w:r w:rsidR="00430F88" w:rsidRPr="00357143">
        <w:t>.</w:t>
      </w:r>
    </w:p>
    <w:p w14:paraId="6FF8C45C" w14:textId="77777777" w:rsidR="00DC1ED4" w:rsidRPr="00357143" w:rsidRDefault="00DC1ED4" w:rsidP="0047585C">
      <w:pPr>
        <w:pStyle w:val="B2"/>
        <w:keepNext/>
        <w:keepLines/>
      </w:pPr>
      <w:r w:rsidRPr="00357143">
        <w:rPr>
          <w:b/>
        </w:rPr>
        <w:t>Rule2:</w:t>
      </w:r>
      <w:r w:rsidRPr="00357143">
        <w:t xml:space="preserve"> If the child</w:t>
      </w:r>
      <w:r w:rsidR="008C3BE6" w:rsidRPr="00357143">
        <w:t xml:space="preserve"> </w:t>
      </w:r>
      <w:r w:rsidR="00D8113D" w:rsidRPr="00357143">
        <w:rPr>
          <w:rFonts w:eastAsia="SimSun" w:hint="eastAsia"/>
          <w:lang w:eastAsia="zh-CN"/>
        </w:rPr>
        <w:t>technology specific data model</w:t>
      </w:r>
      <w:r w:rsidRPr="00357143">
        <w:t xml:space="preserve"> object can have another child</w:t>
      </w:r>
      <w:r w:rsidR="008C3BE6" w:rsidRPr="00357143">
        <w:t xml:space="preserve"> </w:t>
      </w:r>
      <w:r w:rsidR="00D8113D" w:rsidRPr="00357143">
        <w:rPr>
          <w:rFonts w:eastAsia="SimSun" w:hint="eastAsia"/>
          <w:lang w:eastAsia="zh-CN"/>
        </w:rPr>
        <w:t>technology specific data model</w:t>
      </w:r>
      <w:r w:rsidRPr="00357143">
        <w:t xml:space="preserve"> object, the</w:t>
      </w:r>
      <w:r w:rsidR="008C3BE6" w:rsidRPr="00357143">
        <w:t xml:space="preserve"> </w:t>
      </w:r>
      <w:r w:rsidR="00D8113D" w:rsidRPr="00357143">
        <w:rPr>
          <w:rFonts w:eastAsia="SimSun" w:hint="eastAsia"/>
          <w:lang w:eastAsia="zh-CN"/>
        </w:rPr>
        <w:t>technology specific data model</w:t>
      </w:r>
      <w:r w:rsidRPr="00357143">
        <w:t xml:space="preserve"> object maps to </w:t>
      </w:r>
      <w:r w:rsidR="00CC0800" w:rsidRPr="00357143">
        <w:t>a new</w:t>
      </w:r>
      <w:r w:rsidRPr="00357143">
        <w:t xml:space="preserve"> </w:t>
      </w:r>
      <w:r w:rsidRPr="00357143">
        <w:rPr>
          <w:i/>
        </w:rPr>
        <w:t>&lt;</w:t>
      </w:r>
      <w:r w:rsidR="00CC0800" w:rsidRPr="00357143">
        <w:rPr>
          <w:i/>
        </w:rPr>
        <w:t>mgmtObj</w:t>
      </w:r>
      <w:r w:rsidRPr="00357143">
        <w:rPr>
          <w:i/>
        </w:rPr>
        <w:t>&gt;</w:t>
      </w:r>
      <w:r w:rsidRPr="00357143">
        <w:t xml:space="preserve"> resource</w:t>
      </w:r>
      <w:r w:rsidR="00CC0800" w:rsidRPr="00357143">
        <w:t>.</w:t>
      </w:r>
      <w:r w:rsidR="008C3BE6" w:rsidRPr="00357143">
        <w:t xml:space="preserve"> </w:t>
      </w:r>
      <w:r w:rsidR="00430F88" w:rsidRPr="00357143">
        <w:t xml:space="preserve">The </w:t>
      </w:r>
      <w:r w:rsidR="00BE6FDC" w:rsidRPr="00357143">
        <w:t>ID</w:t>
      </w:r>
      <w:r w:rsidR="00430F88" w:rsidRPr="00357143">
        <w:t xml:space="preserve"> of the new </w:t>
      </w:r>
      <w:r w:rsidR="00430F88" w:rsidRPr="00357143">
        <w:rPr>
          <w:i/>
        </w:rPr>
        <w:t>&lt;mgmtObj&gt;</w:t>
      </w:r>
      <w:r w:rsidR="00CC0800" w:rsidRPr="00357143">
        <w:t xml:space="preserve"> resource is stored as </w:t>
      </w:r>
      <w:r w:rsidR="00E375E7" w:rsidRPr="00357143">
        <w:t>a</w:t>
      </w:r>
      <w:r w:rsidR="00AA779E" w:rsidRPr="00357143">
        <w:t>n</w:t>
      </w:r>
      <w:r w:rsidR="00E375E7" w:rsidRPr="00357143">
        <w:t xml:space="preserve"> </w:t>
      </w:r>
      <w:r w:rsidR="00CC0800" w:rsidRPr="00357143">
        <w:rPr>
          <w:i/>
        </w:rPr>
        <w:t>mgmtLink</w:t>
      </w:r>
      <w:r w:rsidR="00CC0800" w:rsidRPr="00357143">
        <w:t xml:space="preserve"> attribute of the </w:t>
      </w:r>
      <w:r w:rsidR="00CC0800" w:rsidRPr="00357143">
        <w:rPr>
          <w:i/>
        </w:rPr>
        <w:t>&lt;mgmtObj&gt;</w:t>
      </w:r>
      <w:r w:rsidR="00CC0800" w:rsidRPr="00357143">
        <w:t xml:space="preserve"> resource which is mapped from the parent</w:t>
      </w:r>
      <w:r w:rsidR="008C3BE6" w:rsidRPr="00357143">
        <w:t xml:space="preserve"> </w:t>
      </w:r>
      <w:r w:rsidR="00D8113D" w:rsidRPr="00357143">
        <w:rPr>
          <w:rFonts w:eastAsia="SimSun" w:hint="eastAsia"/>
          <w:lang w:eastAsia="zh-CN"/>
        </w:rPr>
        <w:t>technology specific data model</w:t>
      </w:r>
      <w:r w:rsidR="00CC0800" w:rsidRPr="00357143">
        <w:t xml:space="preserve"> object.</w:t>
      </w:r>
    </w:p>
    <w:p w14:paraId="3591EF50" w14:textId="77777777" w:rsidR="0007677C" w:rsidRPr="00357143" w:rsidRDefault="0007677C" w:rsidP="005361D0">
      <w:pPr>
        <w:pStyle w:val="Heading3"/>
      </w:pPr>
      <w:bookmarkStart w:id="2169" w:name="_Toc445302731"/>
      <w:bookmarkStart w:id="2170" w:name="_Toc445389898"/>
      <w:bookmarkStart w:id="2171" w:name="_Toc447042957"/>
      <w:bookmarkStart w:id="2172" w:name="_Toc457493718"/>
      <w:bookmarkStart w:id="2173" w:name="_Toc459976817"/>
      <w:bookmarkStart w:id="2174" w:name="_Toc470163998"/>
      <w:bookmarkStart w:id="2175" w:name="_Toc470164580"/>
      <w:bookmarkStart w:id="2176" w:name="_Toc475715189"/>
      <w:bookmarkStart w:id="2177" w:name="_Toc479348991"/>
      <w:bookmarkStart w:id="2178" w:name="_Toc484070439"/>
      <w:bookmarkStart w:id="2179" w:name="_Toc520701284"/>
      <w:r w:rsidRPr="00357143">
        <w:t>9.6.1</w:t>
      </w:r>
      <w:r w:rsidR="00E903A4" w:rsidRPr="00357143">
        <w:t>6</w:t>
      </w:r>
      <w:r w:rsidRPr="00357143">
        <w:tab/>
        <w:t xml:space="preserve">Resource Type </w:t>
      </w:r>
      <w:r w:rsidRPr="00357143">
        <w:rPr>
          <w:i/>
        </w:rPr>
        <w:t>mgmtCmd</w:t>
      </w:r>
      <w:bookmarkEnd w:id="2169"/>
      <w:bookmarkEnd w:id="2170"/>
      <w:bookmarkEnd w:id="2171"/>
      <w:bookmarkEnd w:id="2172"/>
      <w:bookmarkEnd w:id="2173"/>
      <w:bookmarkEnd w:id="2174"/>
      <w:bookmarkEnd w:id="2175"/>
      <w:bookmarkEnd w:id="2176"/>
      <w:bookmarkEnd w:id="2177"/>
      <w:bookmarkEnd w:id="2178"/>
      <w:bookmarkEnd w:id="2179"/>
    </w:p>
    <w:p w14:paraId="3A96AD80" w14:textId="77777777" w:rsidR="00DE0C09" w:rsidRPr="00357143" w:rsidRDefault="0007677C" w:rsidP="009425D8">
      <w:pPr>
        <w:keepNext/>
        <w:keepLines/>
      </w:pPr>
      <w:r w:rsidRPr="00357143">
        <w:t>The</w:t>
      </w:r>
      <w:r w:rsidRPr="00357143">
        <w:rPr>
          <w:i/>
        </w:rPr>
        <w:t xml:space="preserve"> &lt;mgmtCmd&gt;</w:t>
      </w:r>
      <w:r w:rsidRPr="00357143">
        <w:t xml:space="preserve"> resource represents a method to execute management procedures or to model commands and remote procedure calls (RPC) required by existing management protocols (</w:t>
      </w:r>
      <w:r w:rsidR="00D24545" w:rsidRPr="00357143">
        <w:t>e.g.</w:t>
      </w:r>
      <w:r w:rsidRPr="00357143">
        <w:t xml:space="preserve"> BBF TR-069</w:t>
      </w:r>
      <w:r w:rsidR="00311A3A" w:rsidRPr="00357143">
        <w:t xml:space="preserve"> </w:t>
      </w:r>
      <w:r w:rsidR="00434D32" w:rsidRPr="00357143">
        <w:t>[</w:t>
      </w:r>
      <w:r w:rsidR="00205F58" w:rsidRPr="00357143">
        <w:fldChar w:fldCharType="begin"/>
      </w:r>
      <w:r w:rsidR="0047585C" w:rsidRPr="00357143">
        <w:instrText xml:space="preserve"> REF REF_BBFTR_69 \h </w:instrText>
      </w:r>
      <w:r w:rsidR="00205F58" w:rsidRPr="00357143">
        <w:fldChar w:fldCharType="separate"/>
      </w:r>
      <w:r w:rsidR="001C37F9" w:rsidRPr="00357143">
        <w:t>i.</w:t>
      </w:r>
      <w:r w:rsidR="001C37F9">
        <w:rPr>
          <w:noProof/>
        </w:rPr>
        <w:t>2</w:t>
      </w:r>
      <w:r w:rsidR="00205F58" w:rsidRPr="00357143">
        <w:fldChar w:fldCharType="end"/>
      </w:r>
      <w:r w:rsidR="00434D32" w:rsidRPr="00357143">
        <w:t>]</w:t>
      </w:r>
      <w:r w:rsidRPr="00357143">
        <w:t xml:space="preserve">), and enables AEs to request management procedures to be executed on a remote entity. It also enables cancellation of cancellable and initiated </w:t>
      </w:r>
      <w:r w:rsidR="005553F3" w:rsidRPr="00357143">
        <w:t>but</w:t>
      </w:r>
      <w:r w:rsidRPr="00357143">
        <w:t xml:space="preserve"> unfinished man</w:t>
      </w:r>
      <w:r w:rsidR="00311A3A" w:rsidRPr="00357143">
        <w:t>agement procedures or commands.</w:t>
      </w:r>
    </w:p>
    <w:p w14:paraId="418ACE62" w14:textId="77777777" w:rsidR="00F001F8" w:rsidRPr="00357143" w:rsidRDefault="00F001F8" w:rsidP="00F001F8">
      <w:r w:rsidRPr="00357143">
        <w:t xml:space="preserve">Each </w:t>
      </w:r>
      <w:r w:rsidRPr="00357143">
        <w:rPr>
          <w:i/>
        </w:rPr>
        <w:t>&lt;mgmtCmd&gt;</w:t>
      </w:r>
      <w:r w:rsidRPr="00357143">
        <w:t xml:space="preserve"> corresponds to a specific type of management command, as defined by its attribute </w:t>
      </w:r>
      <w:r w:rsidRPr="00357143">
        <w:rPr>
          <w:i/>
        </w:rPr>
        <w:t>cmdType</w:t>
      </w:r>
      <w:r w:rsidRPr="00357143">
        <w:t xml:space="preserve">. For multiple requests of the same management command, </w:t>
      </w:r>
      <w:r w:rsidRPr="00357143">
        <w:rPr>
          <w:i/>
        </w:rPr>
        <w:t>&lt;mgmtCmd&gt;</w:t>
      </w:r>
      <w:r w:rsidRPr="00357143">
        <w:t xml:space="preserve"> </w:t>
      </w:r>
      <w:r w:rsidR="00775400" w:rsidRPr="00357143">
        <w:rPr>
          <w:rFonts w:eastAsia="SimSun" w:hint="eastAsia"/>
          <w:lang w:eastAsia="zh-CN"/>
        </w:rPr>
        <w:t>shall</w:t>
      </w:r>
      <w:r w:rsidR="00775400" w:rsidRPr="00357143">
        <w:t xml:space="preserve"> </w:t>
      </w:r>
      <w:r w:rsidRPr="00357143">
        <w:t xml:space="preserve">use </w:t>
      </w:r>
      <w:r w:rsidR="00775400" w:rsidRPr="00357143">
        <w:rPr>
          <w:rFonts w:eastAsia="SimSun" w:hint="eastAsia"/>
          <w:lang w:eastAsia="zh-CN"/>
        </w:rPr>
        <w:t>separate</w:t>
      </w:r>
      <w:r w:rsidR="00775400" w:rsidRPr="00357143">
        <w:t xml:space="preserve"> </w:t>
      </w:r>
      <w:r w:rsidR="003A4A5C" w:rsidRPr="00357143">
        <w:t>child</w:t>
      </w:r>
      <w:r w:rsidRPr="00357143">
        <w:t>-resource</w:t>
      </w:r>
      <w:r w:rsidR="00775400" w:rsidRPr="00357143">
        <w:rPr>
          <w:rFonts w:eastAsia="SimSun" w:hint="eastAsia"/>
          <w:lang w:eastAsia="zh-CN"/>
        </w:rPr>
        <w:t>s</w:t>
      </w:r>
      <w:r w:rsidRPr="00357143">
        <w:t xml:space="preserve"> (</w:t>
      </w:r>
      <w:r w:rsidR="00612BC6" w:rsidRPr="00357143">
        <w:t>i.e.</w:t>
      </w:r>
      <w:r w:rsidR="0047585C" w:rsidRPr="00357143">
        <w:rPr>
          <w:i/>
        </w:rPr>
        <w:t> </w:t>
      </w:r>
      <w:r w:rsidR="003A4A5C" w:rsidRPr="00357143">
        <w:rPr>
          <w:i/>
        </w:rPr>
        <w:t>&lt;</w:t>
      </w:r>
      <w:r w:rsidRPr="00357143">
        <w:rPr>
          <w:i/>
        </w:rPr>
        <w:t>execInstance</w:t>
      </w:r>
      <w:r w:rsidR="003A4A5C" w:rsidRPr="00357143">
        <w:rPr>
          <w:i/>
        </w:rPr>
        <w:t>&gt;</w:t>
      </w:r>
      <w:r w:rsidRPr="00357143">
        <w:t xml:space="preserve">) to contain </w:t>
      </w:r>
      <w:r w:rsidR="00775400" w:rsidRPr="00357143">
        <w:rPr>
          <w:rFonts w:eastAsia="SimSun" w:hint="eastAsia"/>
          <w:lang w:eastAsia="zh-CN"/>
        </w:rPr>
        <w:t>each</w:t>
      </w:r>
      <w:r w:rsidR="00775400" w:rsidRPr="00357143">
        <w:t xml:space="preserve"> </w:t>
      </w:r>
      <w:r w:rsidRPr="00357143">
        <w:t xml:space="preserve">execution instance. The execution of the management procedure represented by </w:t>
      </w:r>
      <w:r w:rsidRPr="00357143">
        <w:rPr>
          <w:i/>
        </w:rPr>
        <w:t>&lt;mgmtCmd&gt;</w:t>
      </w:r>
      <w:r w:rsidRPr="00357143">
        <w:t xml:space="preserve"> shall be triggered using the UPDATE method to its attribute </w:t>
      </w:r>
      <w:r w:rsidRPr="00357143">
        <w:rPr>
          <w:i/>
        </w:rPr>
        <w:t>execEnable</w:t>
      </w:r>
      <w:r w:rsidRPr="00357143">
        <w:t>.</w:t>
      </w:r>
    </w:p>
    <w:p w14:paraId="051C5900" w14:textId="77777777" w:rsidR="00F001F8" w:rsidRPr="00357143" w:rsidRDefault="005553F3" w:rsidP="00F001F8">
      <w:r w:rsidRPr="00357143">
        <w:t xml:space="preserve">The </w:t>
      </w:r>
      <w:r w:rsidRPr="00357143">
        <w:rPr>
          <w:i/>
        </w:rPr>
        <w:t>&lt;mgmtCmd&gt;</w:t>
      </w:r>
      <w:r w:rsidRPr="00357143">
        <w:t xml:space="preserve"> </w:t>
      </w:r>
      <w:r w:rsidR="00F001F8" w:rsidRPr="00357143">
        <w:t xml:space="preserve">resource shall contain the child resources </w:t>
      </w:r>
      <w:r w:rsidRPr="00357143">
        <w:t xml:space="preserve">specified </w:t>
      </w:r>
      <w:r w:rsidR="0035106E" w:rsidRPr="00357143">
        <w:t>in</w:t>
      </w:r>
      <w:r w:rsidR="0066142D" w:rsidRPr="00357143">
        <w:t xml:space="preserve"> </w:t>
      </w:r>
      <w:r w:rsidR="008F34C7" w:rsidRPr="00357143">
        <w:t>t</w:t>
      </w:r>
      <w:r w:rsidR="00F001F8" w:rsidRPr="00357143">
        <w:t>able 9.6.1</w:t>
      </w:r>
      <w:r w:rsidR="00677029" w:rsidRPr="00357143">
        <w:t>6</w:t>
      </w:r>
      <w:r w:rsidR="00F001F8" w:rsidRPr="00357143">
        <w:t>-1</w:t>
      </w:r>
      <w:r w:rsidR="0046165E" w:rsidRPr="00357143">
        <w:t>.</w:t>
      </w:r>
    </w:p>
    <w:p w14:paraId="2B8F0ED9" w14:textId="77777777" w:rsidR="00B74860" w:rsidRPr="00357143" w:rsidRDefault="00B74860" w:rsidP="00B634C8">
      <w:pPr>
        <w:pStyle w:val="TH"/>
      </w:pPr>
      <w:r w:rsidRPr="00357143">
        <w:t>Table 9.6.1</w:t>
      </w:r>
      <w:r w:rsidR="00677029" w:rsidRPr="00357143">
        <w:t>6</w:t>
      </w:r>
      <w:r w:rsidRPr="00357143">
        <w:t xml:space="preserve">-1: Child resources of </w:t>
      </w:r>
      <w:r w:rsidRPr="00357143">
        <w:rPr>
          <w:i/>
        </w:rPr>
        <w:t>&lt;mgmtCmd&gt;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F97414" w:rsidRPr="00357143" w14:paraId="01E37CDF" w14:textId="77777777" w:rsidTr="00731766">
        <w:trPr>
          <w:tblHeader/>
          <w:jc w:val="center"/>
        </w:trPr>
        <w:tc>
          <w:tcPr>
            <w:tcW w:w="2448" w:type="dxa"/>
            <w:shd w:val="clear" w:color="auto" w:fill="E0E0E0"/>
            <w:vAlign w:val="center"/>
          </w:tcPr>
          <w:p w14:paraId="2A395700" w14:textId="77777777" w:rsidR="00F97414" w:rsidRPr="00357143" w:rsidRDefault="00F97414" w:rsidP="006A65D1">
            <w:pPr>
              <w:pStyle w:val="TAH"/>
              <w:rPr>
                <w:rFonts w:eastAsia="Arial Unicode MS"/>
              </w:rPr>
            </w:pPr>
            <w:r w:rsidRPr="00357143">
              <w:rPr>
                <w:rFonts w:eastAsia="Arial Unicode MS"/>
              </w:rPr>
              <w:t>Child Resource</w:t>
            </w:r>
            <w:r w:rsidR="00CF4F5F" w:rsidRPr="00357143">
              <w:rPr>
                <w:rFonts w:eastAsia="Arial Unicode MS"/>
              </w:rPr>
              <w:t>s</w:t>
            </w:r>
            <w:r w:rsidRPr="00357143">
              <w:rPr>
                <w:rFonts w:eastAsia="Arial Unicode MS"/>
              </w:rPr>
              <w:t xml:space="preserve"> </w:t>
            </w:r>
            <w:r w:rsidR="001104B5" w:rsidRPr="00357143">
              <w:rPr>
                <w:rFonts w:eastAsia="Arial Unicode MS"/>
              </w:rPr>
              <w:t xml:space="preserve">of </w:t>
            </w:r>
            <w:r w:rsidR="001104B5" w:rsidRPr="00357143">
              <w:rPr>
                <w:rFonts w:eastAsia="Arial Unicode MS"/>
                <w:i/>
              </w:rPr>
              <w:t>&lt;mgmtCmd&gt;</w:t>
            </w:r>
          </w:p>
        </w:tc>
        <w:tc>
          <w:tcPr>
            <w:tcW w:w="1728" w:type="dxa"/>
            <w:shd w:val="clear" w:color="auto" w:fill="E0E0E0"/>
            <w:vAlign w:val="center"/>
          </w:tcPr>
          <w:p w14:paraId="74CB6F5E" w14:textId="77777777" w:rsidR="00F97414" w:rsidRPr="00357143" w:rsidRDefault="00F97414" w:rsidP="00854BBE">
            <w:pPr>
              <w:pStyle w:val="TAH"/>
              <w:rPr>
                <w:rFonts w:eastAsia="Arial Unicode MS" w:cs="Arial"/>
              </w:rPr>
            </w:pPr>
            <w:r w:rsidRPr="00357143">
              <w:rPr>
                <w:rFonts w:eastAsia="Arial Unicode MS" w:cs="Arial"/>
              </w:rPr>
              <w:t>Child Resource Type</w:t>
            </w:r>
          </w:p>
        </w:tc>
        <w:tc>
          <w:tcPr>
            <w:tcW w:w="1083" w:type="dxa"/>
            <w:shd w:val="clear" w:color="auto" w:fill="E0E0E0"/>
            <w:vAlign w:val="center"/>
          </w:tcPr>
          <w:p w14:paraId="3B7C5738" w14:textId="77777777" w:rsidR="00F97414" w:rsidRPr="00357143" w:rsidRDefault="00F97414" w:rsidP="00854BBE">
            <w:pPr>
              <w:pStyle w:val="TAH"/>
              <w:rPr>
                <w:rFonts w:eastAsia="Arial Unicode MS"/>
              </w:rPr>
            </w:pPr>
            <w:r w:rsidRPr="00357143">
              <w:rPr>
                <w:rFonts w:eastAsia="Arial Unicode MS" w:cs="Arial"/>
              </w:rPr>
              <w:t>Multiplicity</w:t>
            </w:r>
          </w:p>
        </w:tc>
        <w:tc>
          <w:tcPr>
            <w:tcW w:w="3744" w:type="dxa"/>
            <w:shd w:val="clear" w:color="auto" w:fill="E0E0E0"/>
            <w:vAlign w:val="center"/>
          </w:tcPr>
          <w:p w14:paraId="2C2AD2BE" w14:textId="77777777" w:rsidR="00F97414" w:rsidRPr="00357143" w:rsidRDefault="00F97414" w:rsidP="00854BBE">
            <w:pPr>
              <w:pStyle w:val="TAH"/>
              <w:rPr>
                <w:rFonts w:eastAsia="Arial Unicode MS"/>
              </w:rPr>
            </w:pPr>
            <w:r w:rsidRPr="00357143">
              <w:rPr>
                <w:rFonts w:eastAsia="Arial Unicode MS"/>
              </w:rPr>
              <w:t>Description</w:t>
            </w:r>
          </w:p>
        </w:tc>
      </w:tr>
      <w:tr w:rsidR="00B37DFB" w:rsidRPr="00357143" w14:paraId="7B5BDCFB" w14:textId="77777777" w:rsidTr="00731766">
        <w:trPr>
          <w:jc w:val="center"/>
        </w:trPr>
        <w:tc>
          <w:tcPr>
            <w:tcW w:w="2448" w:type="dxa"/>
            <w:shd w:val="clear" w:color="auto" w:fill="auto"/>
          </w:tcPr>
          <w:p w14:paraId="0F3A332F" w14:textId="77777777" w:rsidR="00B37DFB" w:rsidRPr="00357143" w:rsidRDefault="00B37DFB" w:rsidP="00332D27">
            <w:pPr>
              <w:pStyle w:val="TAL"/>
              <w:rPr>
                <w:rFonts w:eastAsia="Arial Unicode MS" w:cs="Arial"/>
                <w:i/>
              </w:rPr>
            </w:pPr>
            <w:r w:rsidRPr="00357143">
              <w:rPr>
                <w:rFonts w:eastAsia="Arial Unicode MS" w:cs="Arial"/>
                <w:i/>
              </w:rPr>
              <w:t>[variable]</w:t>
            </w:r>
          </w:p>
        </w:tc>
        <w:tc>
          <w:tcPr>
            <w:tcW w:w="1728" w:type="dxa"/>
            <w:shd w:val="clear" w:color="auto" w:fill="auto"/>
          </w:tcPr>
          <w:p w14:paraId="46CA4015" w14:textId="77777777" w:rsidR="00B37DFB" w:rsidRPr="00357143" w:rsidRDefault="00B37DFB" w:rsidP="00332D27">
            <w:pPr>
              <w:pStyle w:val="TAL"/>
              <w:jc w:val="center"/>
              <w:rPr>
                <w:rFonts w:eastAsia="Arial Unicode MS" w:cs="Arial"/>
                <w:i/>
              </w:rPr>
            </w:pPr>
            <w:r w:rsidRPr="00357143">
              <w:rPr>
                <w:rFonts w:eastAsia="Arial Unicode MS" w:cs="Arial"/>
                <w:i/>
              </w:rPr>
              <w:t>&lt;subscription&gt;</w:t>
            </w:r>
          </w:p>
        </w:tc>
        <w:tc>
          <w:tcPr>
            <w:tcW w:w="1083" w:type="dxa"/>
            <w:shd w:val="clear" w:color="auto" w:fill="auto"/>
          </w:tcPr>
          <w:p w14:paraId="58094456" w14:textId="77777777" w:rsidR="00B37DFB" w:rsidRPr="00357143" w:rsidRDefault="00B37DFB" w:rsidP="00332D27">
            <w:pPr>
              <w:pStyle w:val="TAC"/>
              <w:rPr>
                <w:rFonts w:eastAsia="Arial Unicode MS" w:cs="Arial"/>
              </w:rPr>
            </w:pPr>
            <w:r w:rsidRPr="00357143">
              <w:rPr>
                <w:rFonts w:eastAsia="Arial Unicode MS" w:cs="Arial"/>
              </w:rPr>
              <w:t>0..n</w:t>
            </w:r>
          </w:p>
        </w:tc>
        <w:tc>
          <w:tcPr>
            <w:tcW w:w="3744" w:type="dxa"/>
            <w:shd w:val="clear" w:color="auto" w:fill="auto"/>
          </w:tcPr>
          <w:p w14:paraId="768F87DB" w14:textId="77777777" w:rsidR="00B37DFB" w:rsidRPr="00357143" w:rsidRDefault="00B37DFB" w:rsidP="003A4A5C">
            <w:pPr>
              <w:pStyle w:val="TAL"/>
              <w:rPr>
                <w:rFonts w:eastAsia="Arial Unicode MS"/>
              </w:rPr>
            </w:pPr>
            <w:r w:rsidRPr="00357143">
              <w:rPr>
                <w:rFonts w:eastAsia="Arial Unicode MS"/>
              </w:rPr>
              <w:t>See clause 9.6.8</w:t>
            </w:r>
          </w:p>
        </w:tc>
      </w:tr>
      <w:tr w:rsidR="00F97414" w:rsidRPr="00357143" w14:paraId="00D15133" w14:textId="77777777" w:rsidTr="00731766">
        <w:trPr>
          <w:jc w:val="center"/>
        </w:trPr>
        <w:tc>
          <w:tcPr>
            <w:tcW w:w="2448" w:type="dxa"/>
            <w:shd w:val="clear" w:color="auto" w:fill="auto"/>
          </w:tcPr>
          <w:p w14:paraId="0E399647" w14:textId="77777777" w:rsidR="00F97414" w:rsidRPr="00357143" w:rsidRDefault="00F97414" w:rsidP="00332D27">
            <w:pPr>
              <w:pStyle w:val="TAL"/>
              <w:rPr>
                <w:rFonts w:eastAsia="Arial Unicode MS"/>
                <w:i/>
              </w:rPr>
            </w:pPr>
            <w:r w:rsidRPr="00357143">
              <w:rPr>
                <w:rFonts w:eastAsia="Arial Unicode MS" w:cs="Arial"/>
                <w:i/>
              </w:rPr>
              <w:t>[variable]</w:t>
            </w:r>
          </w:p>
        </w:tc>
        <w:tc>
          <w:tcPr>
            <w:tcW w:w="1728" w:type="dxa"/>
            <w:shd w:val="clear" w:color="auto" w:fill="auto"/>
          </w:tcPr>
          <w:p w14:paraId="5246D677" w14:textId="77777777" w:rsidR="00F97414" w:rsidRPr="00357143" w:rsidRDefault="00F97414" w:rsidP="00332D27">
            <w:pPr>
              <w:pStyle w:val="TAL"/>
              <w:jc w:val="center"/>
              <w:rPr>
                <w:i/>
              </w:rPr>
            </w:pPr>
            <w:r w:rsidRPr="00357143">
              <w:rPr>
                <w:rFonts w:eastAsia="Arial Unicode MS" w:cs="Arial"/>
                <w:i/>
              </w:rPr>
              <w:t>&lt;</w:t>
            </w:r>
            <w:r w:rsidRPr="00357143">
              <w:rPr>
                <w:rFonts w:eastAsia="Arial Unicode MS" w:cs="Arial"/>
                <w:i/>
                <w:lang w:eastAsia="ko-KR"/>
              </w:rPr>
              <w:t>execInstance</w:t>
            </w:r>
            <w:r w:rsidRPr="00357143">
              <w:rPr>
                <w:rFonts w:eastAsia="Arial Unicode MS" w:cs="Arial"/>
                <w:i/>
              </w:rPr>
              <w:t>&gt;</w:t>
            </w:r>
          </w:p>
        </w:tc>
        <w:tc>
          <w:tcPr>
            <w:tcW w:w="1083" w:type="dxa"/>
            <w:shd w:val="clear" w:color="auto" w:fill="auto"/>
          </w:tcPr>
          <w:p w14:paraId="029E87AC" w14:textId="77777777" w:rsidR="00F97414" w:rsidRPr="00357143" w:rsidRDefault="00775400" w:rsidP="00332D27">
            <w:pPr>
              <w:pStyle w:val="TAC"/>
              <w:rPr>
                <w:rFonts w:eastAsia="Arial Unicode MS"/>
                <w:lang w:eastAsia="zh-CN"/>
              </w:rPr>
            </w:pPr>
            <w:r w:rsidRPr="00357143">
              <w:rPr>
                <w:rFonts w:eastAsia="Arial Unicode MS" w:cs="Arial" w:hint="eastAsia"/>
                <w:lang w:eastAsia="zh-CN"/>
              </w:rPr>
              <w:t>0..n</w:t>
            </w:r>
          </w:p>
        </w:tc>
        <w:tc>
          <w:tcPr>
            <w:tcW w:w="3744" w:type="dxa"/>
            <w:shd w:val="clear" w:color="auto" w:fill="auto"/>
          </w:tcPr>
          <w:p w14:paraId="16C78F4E" w14:textId="77777777" w:rsidR="006354F3" w:rsidRPr="00357143" w:rsidRDefault="00D60E50" w:rsidP="003A4A5C">
            <w:pPr>
              <w:pStyle w:val="TAL"/>
              <w:rPr>
                <w:rFonts w:eastAsia="Arial Unicode MS"/>
                <w:i/>
              </w:rPr>
            </w:pPr>
            <w:r w:rsidRPr="00357143">
              <w:rPr>
                <w:rFonts w:eastAsia="Arial Unicode MS"/>
              </w:rPr>
              <w:t xml:space="preserve">See </w:t>
            </w:r>
            <w:r w:rsidR="00311A3A" w:rsidRPr="00357143">
              <w:rPr>
                <w:rFonts w:eastAsia="Arial Unicode MS"/>
              </w:rPr>
              <w:t>clause</w:t>
            </w:r>
            <w:r w:rsidRPr="00357143">
              <w:rPr>
                <w:rFonts w:eastAsia="Arial Unicode MS"/>
              </w:rPr>
              <w:t xml:space="preserve"> 9.6.</w:t>
            </w:r>
            <w:r w:rsidRPr="00357143">
              <w:rPr>
                <w:rFonts w:eastAsia="Arial Unicode MS"/>
                <w:lang w:eastAsia="zh-CN"/>
              </w:rPr>
              <w:t>1</w:t>
            </w:r>
            <w:r w:rsidR="00677029" w:rsidRPr="00357143">
              <w:rPr>
                <w:rFonts w:eastAsia="Arial Unicode MS"/>
                <w:lang w:eastAsia="zh-CN"/>
              </w:rPr>
              <w:t>7</w:t>
            </w:r>
          </w:p>
        </w:tc>
      </w:tr>
      <w:tr w:rsidR="000E0364" w:rsidRPr="00357143" w14:paraId="2DD8DD12" w14:textId="77777777" w:rsidTr="00731766">
        <w:trPr>
          <w:jc w:val="center"/>
        </w:trPr>
        <w:tc>
          <w:tcPr>
            <w:tcW w:w="2448" w:type="dxa"/>
            <w:shd w:val="clear" w:color="auto" w:fill="auto"/>
          </w:tcPr>
          <w:p w14:paraId="7924BBEF" w14:textId="77777777" w:rsidR="000E0364" w:rsidRPr="00357143" w:rsidRDefault="000E0364" w:rsidP="00332D27">
            <w:pPr>
              <w:pStyle w:val="TAL"/>
              <w:rPr>
                <w:rFonts w:eastAsia="Arial Unicode MS" w:cs="Arial"/>
                <w:i/>
              </w:rPr>
            </w:pPr>
            <w:r>
              <w:rPr>
                <w:rFonts w:eastAsia="Arial Unicode MS" w:cs="Arial"/>
                <w:i/>
              </w:rPr>
              <w:t>[variable]</w:t>
            </w:r>
          </w:p>
        </w:tc>
        <w:tc>
          <w:tcPr>
            <w:tcW w:w="1728" w:type="dxa"/>
            <w:shd w:val="clear" w:color="auto" w:fill="auto"/>
          </w:tcPr>
          <w:p w14:paraId="114AB8B0" w14:textId="77777777" w:rsidR="000E0364" w:rsidRPr="00357143" w:rsidRDefault="000E0364" w:rsidP="00332D27">
            <w:pPr>
              <w:pStyle w:val="TAL"/>
              <w:jc w:val="center"/>
              <w:rPr>
                <w:rFonts w:eastAsia="Arial Unicode MS" w:cs="Arial"/>
                <w:i/>
              </w:rPr>
            </w:pPr>
            <w:r>
              <w:rPr>
                <w:rFonts w:eastAsia="Arial Unicode MS" w:cs="Arial"/>
                <w:i/>
              </w:rPr>
              <w:t>&lt;transaction&gt;</w:t>
            </w:r>
          </w:p>
        </w:tc>
        <w:tc>
          <w:tcPr>
            <w:tcW w:w="1083" w:type="dxa"/>
            <w:shd w:val="clear" w:color="auto" w:fill="auto"/>
          </w:tcPr>
          <w:p w14:paraId="7A9BF680" w14:textId="77777777" w:rsidR="000E0364" w:rsidRPr="00357143" w:rsidRDefault="000E0364" w:rsidP="00332D27">
            <w:pPr>
              <w:pStyle w:val="TAC"/>
              <w:rPr>
                <w:rFonts w:eastAsia="Arial Unicode MS" w:cs="Arial"/>
                <w:lang w:eastAsia="zh-CN"/>
              </w:rPr>
            </w:pPr>
            <w:r>
              <w:rPr>
                <w:rFonts w:eastAsia="Arial Unicode MS" w:cs="Arial"/>
                <w:lang w:eastAsia="zh-CN"/>
              </w:rPr>
              <w:t>0..n</w:t>
            </w:r>
          </w:p>
        </w:tc>
        <w:tc>
          <w:tcPr>
            <w:tcW w:w="3744" w:type="dxa"/>
            <w:shd w:val="clear" w:color="auto" w:fill="auto"/>
          </w:tcPr>
          <w:p w14:paraId="4C4C800A" w14:textId="77777777" w:rsidR="000E0364" w:rsidRPr="00357143" w:rsidRDefault="000E0364" w:rsidP="003A4A5C">
            <w:pPr>
              <w:pStyle w:val="TAL"/>
              <w:rPr>
                <w:rFonts w:eastAsia="Arial Unicode MS"/>
                <w:lang w:eastAsia="zh-CN"/>
              </w:rPr>
            </w:pPr>
            <w:r>
              <w:rPr>
                <w:rFonts w:eastAsia="Arial Unicode MS"/>
              </w:rPr>
              <w:t>See clause 9.6.4</w:t>
            </w:r>
            <w:r>
              <w:rPr>
                <w:rFonts w:eastAsia="Arial Unicode MS" w:hint="eastAsia"/>
                <w:lang w:eastAsia="zh-CN"/>
              </w:rPr>
              <w:t>8</w:t>
            </w:r>
          </w:p>
        </w:tc>
      </w:tr>
    </w:tbl>
    <w:p w14:paraId="73A5C26B" w14:textId="77777777" w:rsidR="00F97414" w:rsidRPr="00357143" w:rsidRDefault="00F97414" w:rsidP="00F97414"/>
    <w:p w14:paraId="39207CA1" w14:textId="77777777" w:rsidR="00F97414" w:rsidRPr="00357143" w:rsidRDefault="00F97414" w:rsidP="0066142D">
      <w:pPr>
        <w:keepNext/>
        <w:keepLines/>
      </w:pPr>
      <w:r w:rsidRPr="00357143">
        <w:t xml:space="preserve">The </w:t>
      </w:r>
      <w:r w:rsidRPr="00357143">
        <w:rPr>
          <w:i/>
        </w:rPr>
        <w:t>&lt;mgmtCmd&gt;</w:t>
      </w:r>
      <w:r w:rsidRPr="00357143">
        <w:t xml:space="preserve"> resource shall conta</w:t>
      </w:r>
      <w:r w:rsidR="0035106E" w:rsidRPr="00357143">
        <w:t xml:space="preserve">in the attributes </w:t>
      </w:r>
      <w:r w:rsidR="005553F3" w:rsidRPr="00357143">
        <w:t>specified</w:t>
      </w:r>
      <w:r w:rsidR="0035106E" w:rsidRPr="00357143">
        <w:t xml:space="preserve"> in</w:t>
      </w:r>
      <w:r w:rsidR="0066142D" w:rsidRPr="00357143">
        <w:t xml:space="preserve"> </w:t>
      </w:r>
      <w:r w:rsidR="008F34C7" w:rsidRPr="00357143">
        <w:t>t</w:t>
      </w:r>
      <w:r w:rsidRPr="00357143">
        <w:t>able 9.6.1</w:t>
      </w:r>
      <w:r w:rsidR="00677029" w:rsidRPr="00357143">
        <w:t>6</w:t>
      </w:r>
      <w:r w:rsidR="00AB67B2" w:rsidRPr="00357143">
        <w:t>-2</w:t>
      </w:r>
      <w:r w:rsidRPr="00357143">
        <w:t>.</w:t>
      </w:r>
    </w:p>
    <w:p w14:paraId="2E5A0CC6" w14:textId="77777777" w:rsidR="00F97414" w:rsidRPr="00357143" w:rsidRDefault="00AB67B2" w:rsidP="00B634C8">
      <w:pPr>
        <w:pStyle w:val="TH"/>
      </w:pPr>
      <w:r w:rsidRPr="00357143">
        <w:t>Table 9.6.1</w:t>
      </w:r>
      <w:r w:rsidR="00677029" w:rsidRPr="00357143">
        <w:t>6</w:t>
      </w:r>
      <w:r w:rsidRPr="00357143">
        <w:t>-2</w:t>
      </w:r>
      <w:r w:rsidR="00F97414" w:rsidRPr="00357143">
        <w:t xml:space="preserve">: Attributes of </w:t>
      </w:r>
      <w:r w:rsidR="00F97414" w:rsidRPr="00357143">
        <w:rPr>
          <w:i/>
        </w:rPr>
        <w:t>&lt;mgmtCmd&gt;</w:t>
      </w:r>
      <w:r w:rsidR="00F97414"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F97414" w:rsidRPr="00357143" w14:paraId="448AB5AF" w14:textId="77777777" w:rsidTr="00731766">
        <w:trPr>
          <w:tblHeader/>
          <w:jc w:val="center"/>
        </w:trPr>
        <w:tc>
          <w:tcPr>
            <w:tcW w:w="2160" w:type="dxa"/>
            <w:shd w:val="clear" w:color="auto" w:fill="E0E0E0"/>
            <w:vAlign w:val="center"/>
          </w:tcPr>
          <w:p w14:paraId="4FA8CB11" w14:textId="77777777" w:rsidR="00F97414" w:rsidRPr="00357143" w:rsidRDefault="00F97414" w:rsidP="00854BBE">
            <w:pPr>
              <w:pStyle w:val="TAH"/>
              <w:rPr>
                <w:rFonts w:eastAsia="Arial Unicode MS"/>
              </w:rPr>
            </w:pPr>
            <w:r w:rsidRPr="00357143">
              <w:rPr>
                <w:rFonts w:eastAsia="Arial Unicode MS"/>
              </w:rPr>
              <w:t>Attribute</w:t>
            </w:r>
            <w:r w:rsidR="00CF4F5F" w:rsidRPr="00357143">
              <w:rPr>
                <w:rFonts w:eastAsia="Arial Unicode MS"/>
              </w:rPr>
              <w:t>s</w:t>
            </w:r>
            <w:r w:rsidRPr="00357143">
              <w:rPr>
                <w:rFonts w:eastAsia="Arial Unicode MS"/>
              </w:rPr>
              <w:t xml:space="preserve"> </w:t>
            </w:r>
            <w:r w:rsidR="001104B5" w:rsidRPr="00357143">
              <w:rPr>
                <w:rFonts w:eastAsia="Arial Unicode MS"/>
              </w:rPr>
              <w:t xml:space="preserve">of </w:t>
            </w:r>
            <w:r w:rsidR="001104B5" w:rsidRPr="00357143">
              <w:rPr>
                <w:rFonts w:eastAsia="Arial Unicode MS"/>
                <w:i/>
              </w:rPr>
              <w:t>&lt;mgmtCmd&gt;</w:t>
            </w:r>
          </w:p>
        </w:tc>
        <w:tc>
          <w:tcPr>
            <w:tcW w:w="1077" w:type="dxa"/>
            <w:shd w:val="clear" w:color="auto" w:fill="E0E0E0"/>
            <w:vAlign w:val="center"/>
          </w:tcPr>
          <w:p w14:paraId="19831B6D" w14:textId="77777777" w:rsidR="00F97414" w:rsidRPr="00357143" w:rsidRDefault="00F97414" w:rsidP="00854BBE">
            <w:pPr>
              <w:pStyle w:val="TAH"/>
              <w:rPr>
                <w:rFonts w:eastAsia="Arial Unicode MS"/>
              </w:rPr>
            </w:pPr>
            <w:r w:rsidRPr="00357143">
              <w:rPr>
                <w:rFonts w:eastAsia="Arial Unicode MS"/>
              </w:rPr>
              <w:t>Multiplicity</w:t>
            </w:r>
          </w:p>
        </w:tc>
        <w:tc>
          <w:tcPr>
            <w:tcW w:w="864" w:type="dxa"/>
            <w:shd w:val="clear" w:color="auto" w:fill="E0E0E0"/>
            <w:vAlign w:val="center"/>
          </w:tcPr>
          <w:p w14:paraId="55BFECAD" w14:textId="77777777" w:rsidR="00F97414" w:rsidRPr="00357143" w:rsidRDefault="00F97414" w:rsidP="00854BBE">
            <w:pPr>
              <w:pStyle w:val="TAH"/>
              <w:rPr>
                <w:rFonts w:eastAsia="Arial Unicode MS"/>
              </w:rPr>
            </w:pPr>
            <w:r w:rsidRPr="00357143">
              <w:rPr>
                <w:rFonts w:eastAsia="Arial Unicode MS"/>
              </w:rPr>
              <w:t>RW/</w:t>
            </w:r>
          </w:p>
          <w:p w14:paraId="3EE79F03" w14:textId="77777777" w:rsidR="00F97414" w:rsidRPr="00357143" w:rsidRDefault="00F97414" w:rsidP="00854BBE">
            <w:pPr>
              <w:pStyle w:val="TAH"/>
              <w:rPr>
                <w:rFonts w:eastAsia="Arial Unicode MS"/>
              </w:rPr>
            </w:pPr>
            <w:r w:rsidRPr="00357143">
              <w:rPr>
                <w:rFonts w:eastAsia="Arial Unicode MS"/>
              </w:rPr>
              <w:t>RO/</w:t>
            </w:r>
          </w:p>
          <w:p w14:paraId="56CBFAB9" w14:textId="77777777" w:rsidR="00F97414" w:rsidRPr="00357143" w:rsidRDefault="00F97414" w:rsidP="00854BBE">
            <w:pPr>
              <w:pStyle w:val="TAH"/>
              <w:rPr>
                <w:rFonts w:eastAsia="Arial Unicode MS"/>
              </w:rPr>
            </w:pPr>
            <w:r w:rsidRPr="00357143">
              <w:rPr>
                <w:rFonts w:eastAsia="Arial Unicode MS"/>
              </w:rPr>
              <w:t>WO</w:t>
            </w:r>
          </w:p>
        </w:tc>
        <w:tc>
          <w:tcPr>
            <w:tcW w:w="5184" w:type="dxa"/>
            <w:shd w:val="clear" w:color="auto" w:fill="E0E0E0"/>
            <w:vAlign w:val="center"/>
          </w:tcPr>
          <w:p w14:paraId="6A5E73BB" w14:textId="77777777" w:rsidR="00F97414" w:rsidRPr="00357143" w:rsidRDefault="00F97414" w:rsidP="00854BBE">
            <w:pPr>
              <w:pStyle w:val="TAH"/>
              <w:rPr>
                <w:rFonts w:eastAsia="Arial Unicode MS"/>
              </w:rPr>
            </w:pPr>
            <w:r w:rsidRPr="00357143">
              <w:rPr>
                <w:rFonts w:eastAsia="Arial Unicode MS"/>
              </w:rPr>
              <w:t>Description</w:t>
            </w:r>
          </w:p>
        </w:tc>
      </w:tr>
      <w:tr w:rsidR="00A21462" w:rsidRPr="00357143" w14:paraId="0C43C4B2" w14:textId="77777777" w:rsidTr="00731766">
        <w:trPr>
          <w:jc w:val="center"/>
        </w:trPr>
        <w:tc>
          <w:tcPr>
            <w:tcW w:w="2160" w:type="dxa"/>
          </w:tcPr>
          <w:p w14:paraId="1868D1DE" w14:textId="77777777" w:rsidR="00A21462" w:rsidRPr="00357143" w:rsidRDefault="00A21462" w:rsidP="00332D27">
            <w:pPr>
              <w:pStyle w:val="TAL"/>
              <w:rPr>
                <w:rFonts w:eastAsia="Arial Unicode MS"/>
                <w:i/>
                <w:szCs w:val="18"/>
              </w:rPr>
            </w:pPr>
            <w:r w:rsidRPr="00357143">
              <w:rPr>
                <w:rFonts w:eastAsia="Arial Unicode MS" w:hint="eastAsia"/>
                <w:i/>
                <w:szCs w:val="18"/>
              </w:rPr>
              <w:t>re</w:t>
            </w:r>
            <w:r w:rsidRPr="00357143">
              <w:rPr>
                <w:rFonts w:eastAsia="Arial Unicode MS"/>
                <w:i/>
                <w:szCs w:val="18"/>
              </w:rPr>
              <w:t>sour</w:t>
            </w:r>
            <w:r w:rsidRPr="00357143">
              <w:rPr>
                <w:rFonts w:eastAsia="Arial Unicode MS" w:hint="eastAsia"/>
                <w:i/>
                <w:szCs w:val="18"/>
              </w:rPr>
              <w:t>ceType</w:t>
            </w:r>
          </w:p>
        </w:tc>
        <w:tc>
          <w:tcPr>
            <w:tcW w:w="1077" w:type="dxa"/>
          </w:tcPr>
          <w:p w14:paraId="0847FC95" w14:textId="77777777" w:rsidR="00A21462" w:rsidRPr="00357143" w:rsidRDefault="00A21462" w:rsidP="00332D27">
            <w:pPr>
              <w:pStyle w:val="TAC"/>
              <w:rPr>
                <w:rFonts w:eastAsia="Arial Unicode MS"/>
                <w:szCs w:val="18"/>
              </w:rPr>
            </w:pPr>
            <w:r w:rsidRPr="00357143">
              <w:rPr>
                <w:rFonts w:eastAsia="Arial Unicode MS" w:hint="eastAsia"/>
                <w:szCs w:val="18"/>
              </w:rPr>
              <w:t>1</w:t>
            </w:r>
          </w:p>
        </w:tc>
        <w:tc>
          <w:tcPr>
            <w:tcW w:w="864" w:type="dxa"/>
          </w:tcPr>
          <w:p w14:paraId="4CB185D1" w14:textId="77777777" w:rsidR="00A21462" w:rsidRPr="00357143" w:rsidRDefault="00FD3CD3" w:rsidP="00332D27">
            <w:pPr>
              <w:pStyle w:val="TAC"/>
              <w:rPr>
                <w:rFonts w:eastAsia="Arial Unicode MS"/>
                <w:szCs w:val="18"/>
                <w:lang w:eastAsia="zh-CN"/>
              </w:rPr>
            </w:pPr>
            <w:r w:rsidRPr="00357143">
              <w:rPr>
                <w:rFonts w:eastAsia="Arial Unicode MS" w:hint="eastAsia"/>
                <w:szCs w:val="18"/>
                <w:lang w:eastAsia="zh-CN"/>
              </w:rPr>
              <w:t>RO</w:t>
            </w:r>
          </w:p>
        </w:tc>
        <w:tc>
          <w:tcPr>
            <w:tcW w:w="5184" w:type="dxa"/>
          </w:tcPr>
          <w:p w14:paraId="51678AC7" w14:textId="77777777" w:rsidR="00A21462" w:rsidRPr="00357143" w:rsidRDefault="00A21462" w:rsidP="00332D27">
            <w:pPr>
              <w:pStyle w:val="TAL"/>
              <w:rPr>
                <w:rFonts w:eastAsia="Arial Unicode MS"/>
                <w:szCs w:val="18"/>
              </w:rPr>
            </w:pPr>
            <w:r w:rsidRPr="00357143">
              <w:rPr>
                <w:rFonts w:eastAsia="Arial Unicode MS"/>
              </w:rPr>
              <w:t xml:space="preserve">See </w:t>
            </w:r>
            <w:r w:rsidR="00311A3A" w:rsidRPr="00357143">
              <w:rPr>
                <w:rFonts w:eastAsia="Arial Unicode MS"/>
              </w:rPr>
              <w:t>clause</w:t>
            </w:r>
            <w:r w:rsidRPr="00357143">
              <w:rPr>
                <w:rFonts w:eastAsia="Arial Unicode MS"/>
              </w:rPr>
              <w:t xml:space="preserve"> 9.6.1</w:t>
            </w:r>
            <w:r w:rsidR="009A357B" w:rsidRPr="00357143">
              <w:rPr>
                <w:rFonts w:eastAsia="Arial Unicode MS"/>
              </w:rPr>
              <w:t>.3</w:t>
            </w:r>
            <w:r w:rsidR="008C3BE6" w:rsidRPr="00357143">
              <w:rPr>
                <w:rFonts w:eastAsia="Arial Unicode MS"/>
              </w:rPr>
              <w:t xml:space="preserve"> </w:t>
            </w:r>
          </w:p>
        </w:tc>
      </w:tr>
      <w:tr w:rsidR="00461D6D" w:rsidRPr="00357143" w14:paraId="1E49D459" w14:textId="77777777" w:rsidTr="00731766">
        <w:trPr>
          <w:jc w:val="center"/>
        </w:trPr>
        <w:tc>
          <w:tcPr>
            <w:tcW w:w="2160" w:type="dxa"/>
          </w:tcPr>
          <w:p w14:paraId="1EDD9052" w14:textId="77777777" w:rsidR="00461D6D" w:rsidRPr="00357143" w:rsidRDefault="00461D6D" w:rsidP="00332D27">
            <w:pPr>
              <w:pStyle w:val="TAL"/>
              <w:rPr>
                <w:rFonts w:eastAsia="Arial Unicode MS"/>
                <w:i/>
                <w:szCs w:val="18"/>
              </w:rPr>
            </w:pPr>
            <w:r w:rsidRPr="00357143">
              <w:rPr>
                <w:rFonts w:eastAsia="Arial Unicode MS" w:hint="eastAsia"/>
                <w:i/>
                <w:lang w:eastAsia="ko-KR"/>
              </w:rPr>
              <w:t>resourceID</w:t>
            </w:r>
          </w:p>
        </w:tc>
        <w:tc>
          <w:tcPr>
            <w:tcW w:w="1077" w:type="dxa"/>
          </w:tcPr>
          <w:p w14:paraId="34F66159" w14:textId="77777777" w:rsidR="00461D6D" w:rsidRPr="00357143" w:rsidRDefault="00461D6D" w:rsidP="00332D27">
            <w:pPr>
              <w:pStyle w:val="TAC"/>
              <w:rPr>
                <w:rFonts w:eastAsia="Arial Unicode MS"/>
                <w:szCs w:val="18"/>
              </w:rPr>
            </w:pPr>
            <w:r w:rsidRPr="00357143">
              <w:rPr>
                <w:rFonts w:eastAsia="Arial Unicode MS" w:hint="eastAsia"/>
                <w:lang w:eastAsia="ko-KR"/>
              </w:rPr>
              <w:t>1</w:t>
            </w:r>
          </w:p>
        </w:tc>
        <w:tc>
          <w:tcPr>
            <w:tcW w:w="864" w:type="dxa"/>
          </w:tcPr>
          <w:p w14:paraId="6B0158B7" w14:textId="77777777" w:rsidR="00461D6D" w:rsidRPr="00357143" w:rsidRDefault="00095D09" w:rsidP="00332D27">
            <w:pPr>
              <w:pStyle w:val="TAC"/>
              <w:rPr>
                <w:rFonts w:eastAsia="Arial Unicode MS"/>
                <w:szCs w:val="18"/>
              </w:rPr>
            </w:pPr>
            <w:r w:rsidRPr="00357143">
              <w:rPr>
                <w:rFonts w:eastAsia="Arial Unicode MS"/>
                <w:lang w:eastAsia="ko-KR"/>
              </w:rPr>
              <w:t>RO</w:t>
            </w:r>
          </w:p>
        </w:tc>
        <w:tc>
          <w:tcPr>
            <w:tcW w:w="5184" w:type="dxa"/>
          </w:tcPr>
          <w:p w14:paraId="2DB545F7" w14:textId="77777777" w:rsidR="00461D6D" w:rsidRPr="00357143" w:rsidRDefault="00461D6D" w:rsidP="00332D27">
            <w:pPr>
              <w:pStyle w:val="TAL"/>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r>
      <w:tr w:rsidR="00996E4A" w:rsidRPr="00357143" w14:paraId="706D90E9" w14:textId="77777777" w:rsidTr="00731766">
        <w:trPr>
          <w:jc w:val="center"/>
        </w:trPr>
        <w:tc>
          <w:tcPr>
            <w:tcW w:w="2160" w:type="dxa"/>
          </w:tcPr>
          <w:p w14:paraId="116415FA" w14:textId="77777777" w:rsidR="00996E4A" w:rsidRPr="00357143" w:rsidRDefault="00996E4A" w:rsidP="00332D27">
            <w:pPr>
              <w:pStyle w:val="TAL"/>
              <w:rPr>
                <w:rFonts w:eastAsia="Arial Unicode MS"/>
                <w:i/>
                <w:lang w:eastAsia="ko-KR"/>
              </w:rPr>
            </w:pPr>
            <w:r w:rsidRPr="00357143">
              <w:rPr>
                <w:rFonts w:eastAsia="Arial Unicode MS"/>
                <w:i/>
              </w:rPr>
              <w:t>resourceName</w:t>
            </w:r>
          </w:p>
        </w:tc>
        <w:tc>
          <w:tcPr>
            <w:tcW w:w="1077" w:type="dxa"/>
          </w:tcPr>
          <w:p w14:paraId="47ABE1C6" w14:textId="77777777" w:rsidR="00996E4A" w:rsidRPr="00357143" w:rsidRDefault="00996E4A" w:rsidP="00332D27">
            <w:pPr>
              <w:pStyle w:val="TAC"/>
              <w:rPr>
                <w:rFonts w:eastAsia="Arial Unicode MS"/>
                <w:lang w:eastAsia="ko-KR"/>
              </w:rPr>
            </w:pPr>
            <w:r w:rsidRPr="00357143">
              <w:rPr>
                <w:rFonts w:eastAsia="Arial Unicode MS"/>
              </w:rPr>
              <w:t>1</w:t>
            </w:r>
          </w:p>
        </w:tc>
        <w:tc>
          <w:tcPr>
            <w:tcW w:w="864" w:type="dxa"/>
          </w:tcPr>
          <w:p w14:paraId="28014D7C" w14:textId="77777777" w:rsidR="00996E4A" w:rsidRPr="00357143" w:rsidRDefault="00996E4A" w:rsidP="00332D27">
            <w:pPr>
              <w:pStyle w:val="TAC"/>
              <w:rPr>
                <w:rFonts w:eastAsia="Arial Unicode MS"/>
                <w:lang w:eastAsia="ko-KR"/>
              </w:rPr>
            </w:pPr>
            <w:r w:rsidRPr="00357143">
              <w:rPr>
                <w:rFonts w:eastAsia="Arial Unicode MS"/>
              </w:rPr>
              <w:t>WO</w:t>
            </w:r>
          </w:p>
        </w:tc>
        <w:tc>
          <w:tcPr>
            <w:tcW w:w="5184" w:type="dxa"/>
          </w:tcPr>
          <w:p w14:paraId="55065EBE" w14:textId="77777777" w:rsidR="00996E4A" w:rsidRPr="00357143" w:rsidRDefault="00996E4A" w:rsidP="00332D27">
            <w:pPr>
              <w:pStyle w:val="TAL"/>
              <w:rPr>
                <w:rFonts w:eastAsia="Arial Unicode MS"/>
              </w:rPr>
            </w:pPr>
            <w:r w:rsidRPr="00357143">
              <w:rPr>
                <w:rFonts w:eastAsia="Arial Unicode MS"/>
              </w:rPr>
              <w:t>See clause 9.6.1.3.</w:t>
            </w:r>
          </w:p>
        </w:tc>
      </w:tr>
      <w:tr w:rsidR="00996E4A" w:rsidRPr="00357143" w14:paraId="66335AC5" w14:textId="77777777" w:rsidTr="00731766">
        <w:trPr>
          <w:jc w:val="center"/>
        </w:trPr>
        <w:tc>
          <w:tcPr>
            <w:tcW w:w="2160" w:type="dxa"/>
          </w:tcPr>
          <w:p w14:paraId="365D3E72" w14:textId="77777777" w:rsidR="00996E4A" w:rsidRPr="00357143" w:rsidRDefault="00996E4A" w:rsidP="00332D27">
            <w:pPr>
              <w:pStyle w:val="TAL"/>
              <w:rPr>
                <w:rFonts w:eastAsia="Arial Unicode MS"/>
                <w:i/>
                <w:szCs w:val="18"/>
              </w:rPr>
            </w:pPr>
            <w:r w:rsidRPr="00357143">
              <w:rPr>
                <w:rFonts w:eastAsia="Arial Unicode MS"/>
                <w:i/>
              </w:rPr>
              <w:t>parentID</w:t>
            </w:r>
          </w:p>
        </w:tc>
        <w:tc>
          <w:tcPr>
            <w:tcW w:w="1077" w:type="dxa"/>
          </w:tcPr>
          <w:p w14:paraId="3231625F" w14:textId="77777777" w:rsidR="00996E4A" w:rsidRPr="00357143" w:rsidRDefault="00996E4A" w:rsidP="00332D27">
            <w:pPr>
              <w:pStyle w:val="TAC"/>
              <w:rPr>
                <w:rFonts w:eastAsia="Arial Unicode MS"/>
                <w:szCs w:val="18"/>
              </w:rPr>
            </w:pPr>
            <w:r w:rsidRPr="00357143">
              <w:rPr>
                <w:rFonts w:eastAsia="Arial Unicode MS"/>
              </w:rPr>
              <w:t>1</w:t>
            </w:r>
          </w:p>
        </w:tc>
        <w:tc>
          <w:tcPr>
            <w:tcW w:w="864" w:type="dxa"/>
          </w:tcPr>
          <w:p w14:paraId="2B97B0E0" w14:textId="77777777" w:rsidR="00996E4A" w:rsidRPr="00357143" w:rsidRDefault="00996E4A" w:rsidP="00332D27">
            <w:pPr>
              <w:pStyle w:val="TAC"/>
              <w:rPr>
                <w:rFonts w:eastAsia="Arial Unicode MS"/>
                <w:szCs w:val="18"/>
              </w:rPr>
            </w:pPr>
            <w:r w:rsidRPr="00357143">
              <w:rPr>
                <w:rFonts w:eastAsia="Arial Unicode MS"/>
              </w:rPr>
              <w:t>RO</w:t>
            </w:r>
          </w:p>
        </w:tc>
        <w:tc>
          <w:tcPr>
            <w:tcW w:w="5184" w:type="dxa"/>
          </w:tcPr>
          <w:p w14:paraId="75695D75" w14:textId="77777777" w:rsidR="00996E4A" w:rsidRPr="00357143" w:rsidRDefault="00996E4A" w:rsidP="00332D27">
            <w:pPr>
              <w:pStyle w:val="TAL"/>
              <w:rPr>
                <w:rFonts w:eastAsia="Arial Unicode MS"/>
              </w:rPr>
            </w:pPr>
            <w:r w:rsidRPr="00357143">
              <w:rPr>
                <w:rFonts w:eastAsia="Arial Unicode MS"/>
              </w:rPr>
              <w:t>See clause 9.6.1.3.</w:t>
            </w:r>
          </w:p>
        </w:tc>
      </w:tr>
      <w:tr w:rsidR="00996E4A" w:rsidRPr="00357143" w14:paraId="613B2540" w14:textId="77777777" w:rsidTr="00731766">
        <w:trPr>
          <w:jc w:val="center"/>
        </w:trPr>
        <w:tc>
          <w:tcPr>
            <w:tcW w:w="2160" w:type="dxa"/>
          </w:tcPr>
          <w:p w14:paraId="5B2E2EC7" w14:textId="77777777" w:rsidR="00996E4A" w:rsidRPr="00357143" w:rsidRDefault="00996E4A" w:rsidP="00332D27">
            <w:pPr>
              <w:pStyle w:val="TAL"/>
              <w:rPr>
                <w:rFonts w:eastAsia="Arial Unicode MS"/>
                <w:i/>
                <w:szCs w:val="18"/>
              </w:rPr>
            </w:pPr>
            <w:r w:rsidRPr="00357143">
              <w:rPr>
                <w:rFonts w:eastAsia="Arial Unicode MS"/>
                <w:i/>
                <w:szCs w:val="18"/>
              </w:rPr>
              <w:t>expirationTime</w:t>
            </w:r>
          </w:p>
        </w:tc>
        <w:tc>
          <w:tcPr>
            <w:tcW w:w="1077" w:type="dxa"/>
          </w:tcPr>
          <w:p w14:paraId="15C561C3" w14:textId="77777777" w:rsidR="00996E4A" w:rsidRPr="00357143" w:rsidRDefault="00996E4A" w:rsidP="00332D27">
            <w:pPr>
              <w:pStyle w:val="TAC"/>
              <w:rPr>
                <w:rFonts w:eastAsia="Arial Unicode MS"/>
                <w:szCs w:val="18"/>
                <w:lang w:eastAsia="zh-CN"/>
              </w:rPr>
            </w:pPr>
            <w:r w:rsidRPr="00357143">
              <w:rPr>
                <w:rFonts w:eastAsia="Arial Unicode MS"/>
                <w:szCs w:val="18"/>
              </w:rPr>
              <w:t>1</w:t>
            </w:r>
          </w:p>
        </w:tc>
        <w:tc>
          <w:tcPr>
            <w:tcW w:w="864" w:type="dxa"/>
          </w:tcPr>
          <w:p w14:paraId="504424AB" w14:textId="77777777" w:rsidR="00996E4A" w:rsidRPr="00357143" w:rsidRDefault="00996E4A" w:rsidP="00332D27">
            <w:pPr>
              <w:pStyle w:val="TAC"/>
              <w:rPr>
                <w:rFonts w:eastAsia="Arial Unicode MS"/>
                <w:szCs w:val="18"/>
              </w:rPr>
            </w:pPr>
            <w:r w:rsidRPr="00357143">
              <w:rPr>
                <w:rFonts w:eastAsia="Arial Unicode MS"/>
                <w:szCs w:val="18"/>
              </w:rPr>
              <w:t>RW</w:t>
            </w:r>
          </w:p>
        </w:tc>
        <w:tc>
          <w:tcPr>
            <w:tcW w:w="5184" w:type="dxa"/>
          </w:tcPr>
          <w:p w14:paraId="613FA21D" w14:textId="77777777" w:rsidR="00996E4A" w:rsidRPr="00357143" w:rsidRDefault="00996E4A" w:rsidP="00332D27">
            <w:pPr>
              <w:pStyle w:val="TAL"/>
              <w:rPr>
                <w:rFonts w:eastAsia="Arial Unicode MS"/>
                <w:szCs w:val="18"/>
              </w:rPr>
            </w:pPr>
            <w:r w:rsidRPr="00357143">
              <w:rPr>
                <w:rFonts w:eastAsia="Arial Unicode MS"/>
              </w:rPr>
              <w:t>See clause 9.6.1.3</w:t>
            </w:r>
            <w:r w:rsidR="008C3BE6" w:rsidRPr="00357143">
              <w:rPr>
                <w:rFonts w:eastAsia="Arial Unicode MS"/>
              </w:rPr>
              <w:t xml:space="preserve"> </w:t>
            </w:r>
          </w:p>
        </w:tc>
      </w:tr>
      <w:tr w:rsidR="00996E4A" w:rsidRPr="00357143" w14:paraId="6BFBAED1" w14:textId="77777777" w:rsidTr="00731766">
        <w:trPr>
          <w:jc w:val="center"/>
        </w:trPr>
        <w:tc>
          <w:tcPr>
            <w:tcW w:w="2160" w:type="dxa"/>
            <w:tcBorders>
              <w:bottom w:val="single" w:sz="4" w:space="0" w:color="000000"/>
            </w:tcBorders>
          </w:tcPr>
          <w:p w14:paraId="3510E59D" w14:textId="77777777" w:rsidR="00996E4A" w:rsidRPr="00357143" w:rsidRDefault="00996E4A" w:rsidP="00332D27">
            <w:pPr>
              <w:pStyle w:val="TAL"/>
              <w:rPr>
                <w:rFonts w:eastAsia="Arial Unicode MS"/>
                <w:i/>
                <w:szCs w:val="18"/>
              </w:rPr>
            </w:pPr>
            <w:r w:rsidRPr="00357143">
              <w:rPr>
                <w:rFonts w:eastAsia="Arial Unicode MS"/>
                <w:i/>
                <w:szCs w:val="18"/>
              </w:rPr>
              <w:t>accessControlPolicyIDs</w:t>
            </w:r>
          </w:p>
        </w:tc>
        <w:tc>
          <w:tcPr>
            <w:tcW w:w="1077" w:type="dxa"/>
            <w:tcBorders>
              <w:bottom w:val="single" w:sz="4" w:space="0" w:color="000000"/>
            </w:tcBorders>
          </w:tcPr>
          <w:p w14:paraId="644577F2" w14:textId="77777777" w:rsidR="00996E4A" w:rsidRPr="00357143" w:rsidRDefault="00996E4A" w:rsidP="00332D27">
            <w:pPr>
              <w:pStyle w:val="TAC"/>
              <w:rPr>
                <w:rFonts w:eastAsia="Arial Unicode MS"/>
                <w:szCs w:val="18"/>
              </w:rPr>
            </w:pPr>
            <w:r w:rsidRPr="00357143">
              <w:rPr>
                <w:rFonts w:eastAsia="Arial Unicode MS"/>
                <w:szCs w:val="18"/>
              </w:rPr>
              <w:t>0..1 (L)</w:t>
            </w:r>
          </w:p>
        </w:tc>
        <w:tc>
          <w:tcPr>
            <w:tcW w:w="864" w:type="dxa"/>
            <w:tcBorders>
              <w:bottom w:val="single" w:sz="4" w:space="0" w:color="000000"/>
            </w:tcBorders>
          </w:tcPr>
          <w:p w14:paraId="58177CCB" w14:textId="77777777" w:rsidR="00996E4A" w:rsidRPr="00357143" w:rsidRDefault="00996E4A" w:rsidP="00332D27">
            <w:pPr>
              <w:pStyle w:val="TAC"/>
              <w:rPr>
                <w:rFonts w:eastAsia="Arial Unicode MS"/>
                <w:szCs w:val="18"/>
              </w:rPr>
            </w:pPr>
            <w:r w:rsidRPr="00357143">
              <w:rPr>
                <w:rFonts w:eastAsia="Arial Unicode MS"/>
                <w:szCs w:val="18"/>
              </w:rPr>
              <w:t>RW</w:t>
            </w:r>
          </w:p>
        </w:tc>
        <w:tc>
          <w:tcPr>
            <w:tcW w:w="5184" w:type="dxa"/>
            <w:tcBorders>
              <w:bottom w:val="single" w:sz="4" w:space="0" w:color="000000"/>
            </w:tcBorders>
          </w:tcPr>
          <w:p w14:paraId="181B5795" w14:textId="77777777" w:rsidR="00996E4A" w:rsidRPr="00357143" w:rsidRDefault="00996E4A" w:rsidP="00332D27">
            <w:pPr>
              <w:pStyle w:val="TAL"/>
              <w:rPr>
                <w:rFonts w:eastAsia="Arial Unicode MS"/>
                <w:szCs w:val="18"/>
              </w:rPr>
            </w:pPr>
            <w:r w:rsidRPr="00357143">
              <w:rPr>
                <w:rFonts w:eastAsia="Arial Unicode MS"/>
              </w:rPr>
              <w:t>See clause 9.6.1.3</w:t>
            </w:r>
            <w:r w:rsidR="008C3BE6" w:rsidRPr="00357143">
              <w:rPr>
                <w:rFonts w:eastAsia="Arial Unicode MS"/>
              </w:rPr>
              <w:t xml:space="preserve"> </w:t>
            </w:r>
          </w:p>
        </w:tc>
      </w:tr>
      <w:tr w:rsidR="00996E4A" w:rsidRPr="00357143" w14:paraId="1D7E3C88" w14:textId="77777777" w:rsidTr="00731766">
        <w:trPr>
          <w:jc w:val="center"/>
        </w:trPr>
        <w:tc>
          <w:tcPr>
            <w:tcW w:w="2160" w:type="dxa"/>
            <w:tcBorders>
              <w:bottom w:val="single" w:sz="4" w:space="0" w:color="000000"/>
            </w:tcBorders>
          </w:tcPr>
          <w:p w14:paraId="316E70E7" w14:textId="77777777" w:rsidR="00996E4A" w:rsidRPr="00357143" w:rsidRDefault="00996E4A" w:rsidP="00332D27">
            <w:pPr>
              <w:pStyle w:val="TAL"/>
              <w:rPr>
                <w:rFonts w:eastAsia="Arial Unicode MS"/>
                <w:i/>
                <w:szCs w:val="18"/>
              </w:rPr>
            </w:pPr>
            <w:r w:rsidRPr="00357143">
              <w:rPr>
                <w:rFonts w:eastAsia="Arial Unicode MS"/>
                <w:i/>
                <w:szCs w:val="18"/>
              </w:rPr>
              <w:t>labels</w:t>
            </w:r>
          </w:p>
        </w:tc>
        <w:tc>
          <w:tcPr>
            <w:tcW w:w="1077" w:type="dxa"/>
            <w:tcBorders>
              <w:bottom w:val="single" w:sz="4" w:space="0" w:color="000000"/>
            </w:tcBorders>
          </w:tcPr>
          <w:p w14:paraId="74EE13D3" w14:textId="77777777" w:rsidR="00996E4A" w:rsidRPr="00357143" w:rsidRDefault="00996E4A" w:rsidP="00332D27">
            <w:pPr>
              <w:pStyle w:val="TAC"/>
              <w:rPr>
                <w:rFonts w:eastAsia="Arial Unicode MS"/>
                <w:szCs w:val="18"/>
              </w:rPr>
            </w:pPr>
            <w:r w:rsidRPr="00357143">
              <w:rPr>
                <w:rFonts w:eastAsia="Arial Unicode MS"/>
                <w:szCs w:val="18"/>
              </w:rPr>
              <w:t>0..1 (L)</w:t>
            </w:r>
          </w:p>
        </w:tc>
        <w:tc>
          <w:tcPr>
            <w:tcW w:w="864" w:type="dxa"/>
            <w:tcBorders>
              <w:bottom w:val="single" w:sz="4" w:space="0" w:color="000000"/>
            </w:tcBorders>
          </w:tcPr>
          <w:p w14:paraId="6C7B718C" w14:textId="77777777" w:rsidR="00996E4A" w:rsidRPr="00357143" w:rsidRDefault="00996E4A" w:rsidP="00332D27">
            <w:pPr>
              <w:pStyle w:val="TAC"/>
              <w:rPr>
                <w:rFonts w:eastAsia="Arial Unicode MS"/>
                <w:szCs w:val="18"/>
              </w:rPr>
            </w:pPr>
            <w:r w:rsidRPr="00357143">
              <w:rPr>
                <w:rFonts w:eastAsia="Arial Unicode MS"/>
                <w:szCs w:val="18"/>
              </w:rPr>
              <w:t>RW</w:t>
            </w:r>
          </w:p>
        </w:tc>
        <w:tc>
          <w:tcPr>
            <w:tcW w:w="5184" w:type="dxa"/>
            <w:tcBorders>
              <w:bottom w:val="single" w:sz="4" w:space="0" w:color="000000"/>
            </w:tcBorders>
          </w:tcPr>
          <w:p w14:paraId="56BFF747" w14:textId="77777777" w:rsidR="00996E4A" w:rsidRPr="00357143" w:rsidRDefault="00996E4A" w:rsidP="00332D27">
            <w:pPr>
              <w:pStyle w:val="TAL"/>
              <w:rPr>
                <w:rFonts w:eastAsia="Arial Unicode MS"/>
                <w:szCs w:val="18"/>
              </w:rPr>
            </w:pPr>
            <w:r w:rsidRPr="00357143">
              <w:rPr>
                <w:rFonts w:eastAsia="Arial Unicode MS"/>
              </w:rPr>
              <w:t>See clause 9.6.1.3</w:t>
            </w:r>
            <w:r w:rsidR="008C3BE6" w:rsidRPr="00357143">
              <w:rPr>
                <w:rFonts w:eastAsia="Arial Unicode MS"/>
              </w:rPr>
              <w:t xml:space="preserve"> </w:t>
            </w:r>
          </w:p>
        </w:tc>
      </w:tr>
      <w:tr w:rsidR="00996E4A" w:rsidRPr="00357143" w14:paraId="31AEF231" w14:textId="77777777" w:rsidTr="00731766">
        <w:trPr>
          <w:jc w:val="center"/>
        </w:trPr>
        <w:tc>
          <w:tcPr>
            <w:tcW w:w="2160" w:type="dxa"/>
            <w:tcBorders>
              <w:bottom w:val="single" w:sz="4" w:space="0" w:color="000000"/>
            </w:tcBorders>
          </w:tcPr>
          <w:p w14:paraId="0EE4E9CD" w14:textId="77777777" w:rsidR="00996E4A" w:rsidRPr="00357143" w:rsidRDefault="00996E4A" w:rsidP="00332D27">
            <w:pPr>
              <w:pStyle w:val="TAL"/>
              <w:rPr>
                <w:rFonts w:eastAsia="Arial Unicode MS"/>
                <w:i/>
                <w:szCs w:val="18"/>
              </w:rPr>
            </w:pPr>
            <w:r w:rsidRPr="00357143">
              <w:rPr>
                <w:rFonts w:eastAsia="Arial Unicode MS"/>
                <w:i/>
                <w:szCs w:val="18"/>
              </w:rPr>
              <w:t>creationTime</w:t>
            </w:r>
          </w:p>
        </w:tc>
        <w:tc>
          <w:tcPr>
            <w:tcW w:w="1077" w:type="dxa"/>
            <w:tcBorders>
              <w:bottom w:val="single" w:sz="4" w:space="0" w:color="000000"/>
            </w:tcBorders>
          </w:tcPr>
          <w:p w14:paraId="7EEA2061" w14:textId="77777777" w:rsidR="00996E4A" w:rsidRPr="00357143" w:rsidRDefault="00996E4A" w:rsidP="00332D27">
            <w:pPr>
              <w:pStyle w:val="TAC"/>
              <w:rPr>
                <w:rFonts w:eastAsia="Arial Unicode MS"/>
                <w:szCs w:val="18"/>
              </w:rPr>
            </w:pPr>
            <w:r w:rsidRPr="00357143">
              <w:rPr>
                <w:rFonts w:eastAsia="Arial Unicode MS"/>
                <w:szCs w:val="18"/>
              </w:rPr>
              <w:t>1</w:t>
            </w:r>
          </w:p>
        </w:tc>
        <w:tc>
          <w:tcPr>
            <w:tcW w:w="864" w:type="dxa"/>
            <w:tcBorders>
              <w:bottom w:val="single" w:sz="4" w:space="0" w:color="000000"/>
            </w:tcBorders>
          </w:tcPr>
          <w:p w14:paraId="76E9314E" w14:textId="77777777" w:rsidR="00996E4A" w:rsidRPr="00357143" w:rsidRDefault="00996E4A" w:rsidP="00332D27">
            <w:pPr>
              <w:pStyle w:val="TAC"/>
              <w:rPr>
                <w:rFonts w:eastAsia="Arial Unicode MS"/>
                <w:szCs w:val="18"/>
              </w:rPr>
            </w:pPr>
            <w:r w:rsidRPr="00357143">
              <w:rPr>
                <w:rFonts w:eastAsia="Arial Unicode MS"/>
                <w:szCs w:val="18"/>
              </w:rPr>
              <w:t>RO</w:t>
            </w:r>
          </w:p>
        </w:tc>
        <w:tc>
          <w:tcPr>
            <w:tcW w:w="5184" w:type="dxa"/>
            <w:tcBorders>
              <w:bottom w:val="single" w:sz="4" w:space="0" w:color="000000"/>
            </w:tcBorders>
          </w:tcPr>
          <w:p w14:paraId="6B157824" w14:textId="77777777" w:rsidR="00996E4A" w:rsidRPr="00357143" w:rsidRDefault="00996E4A" w:rsidP="00332D27">
            <w:pPr>
              <w:pStyle w:val="TAL"/>
              <w:rPr>
                <w:rFonts w:eastAsia="Arial Unicode MS"/>
                <w:szCs w:val="18"/>
              </w:rPr>
            </w:pPr>
            <w:r w:rsidRPr="00357143">
              <w:rPr>
                <w:rFonts w:eastAsia="Arial Unicode MS"/>
              </w:rPr>
              <w:t>See clause 9.6.1.3</w:t>
            </w:r>
            <w:r w:rsidR="008C3BE6" w:rsidRPr="00357143">
              <w:rPr>
                <w:rFonts w:eastAsia="Arial Unicode MS"/>
              </w:rPr>
              <w:t xml:space="preserve"> </w:t>
            </w:r>
          </w:p>
        </w:tc>
      </w:tr>
      <w:tr w:rsidR="00996E4A" w:rsidRPr="00357143" w14:paraId="78CF79E0" w14:textId="77777777" w:rsidTr="00731766">
        <w:trPr>
          <w:jc w:val="center"/>
        </w:trPr>
        <w:tc>
          <w:tcPr>
            <w:tcW w:w="2160" w:type="dxa"/>
          </w:tcPr>
          <w:p w14:paraId="1F8E180C" w14:textId="77777777" w:rsidR="00996E4A" w:rsidRPr="00357143" w:rsidRDefault="00996E4A" w:rsidP="00332D27">
            <w:pPr>
              <w:pStyle w:val="TAL"/>
              <w:rPr>
                <w:rFonts w:eastAsia="Arial Unicode MS"/>
                <w:i/>
                <w:szCs w:val="18"/>
              </w:rPr>
            </w:pPr>
            <w:r w:rsidRPr="00357143">
              <w:rPr>
                <w:rFonts w:eastAsia="Arial Unicode MS"/>
                <w:i/>
                <w:szCs w:val="18"/>
              </w:rPr>
              <w:t>lastModifiedTime</w:t>
            </w:r>
          </w:p>
        </w:tc>
        <w:tc>
          <w:tcPr>
            <w:tcW w:w="1077" w:type="dxa"/>
          </w:tcPr>
          <w:p w14:paraId="293D3A76" w14:textId="77777777" w:rsidR="00996E4A" w:rsidRPr="00357143" w:rsidRDefault="00996E4A" w:rsidP="00332D27">
            <w:pPr>
              <w:pStyle w:val="TAC"/>
              <w:rPr>
                <w:rFonts w:eastAsia="Arial Unicode MS"/>
                <w:szCs w:val="18"/>
              </w:rPr>
            </w:pPr>
            <w:r w:rsidRPr="00357143">
              <w:rPr>
                <w:rFonts w:eastAsia="Arial Unicode MS"/>
                <w:szCs w:val="18"/>
              </w:rPr>
              <w:t>1</w:t>
            </w:r>
          </w:p>
        </w:tc>
        <w:tc>
          <w:tcPr>
            <w:tcW w:w="864" w:type="dxa"/>
          </w:tcPr>
          <w:p w14:paraId="2CF879E4" w14:textId="77777777" w:rsidR="00996E4A" w:rsidRPr="00357143" w:rsidRDefault="00996E4A" w:rsidP="00332D27">
            <w:pPr>
              <w:pStyle w:val="TAC"/>
              <w:rPr>
                <w:rFonts w:eastAsia="Arial Unicode MS"/>
                <w:szCs w:val="18"/>
              </w:rPr>
            </w:pPr>
            <w:r w:rsidRPr="00357143">
              <w:rPr>
                <w:rFonts w:eastAsia="Arial Unicode MS"/>
                <w:szCs w:val="18"/>
              </w:rPr>
              <w:t>RO</w:t>
            </w:r>
          </w:p>
        </w:tc>
        <w:tc>
          <w:tcPr>
            <w:tcW w:w="5184" w:type="dxa"/>
          </w:tcPr>
          <w:p w14:paraId="5368DC12" w14:textId="77777777" w:rsidR="00996E4A" w:rsidRPr="00357143" w:rsidRDefault="00996E4A" w:rsidP="00311A3A">
            <w:pPr>
              <w:pStyle w:val="TAL"/>
              <w:rPr>
                <w:rFonts w:eastAsia="Arial Unicode MS"/>
                <w:szCs w:val="18"/>
              </w:rPr>
            </w:pPr>
            <w:r w:rsidRPr="00357143">
              <w:rPr>
                <w:rFonts w:eastAsia="Arial Unicode MS"/>
              </w:rPr>
              <w:t>See clause 9.6.1.3</w:t>
            </w:r>
            <w:r w:rsidR="008C3BE6" w:rsidRPr="00357143">
              <w:rPr>
                <w:rFonts w:eastAsia="Arial Unicode MS"/>
              </w:rPr>
              <w:t xml:space="preserve"> </w:t>
            </w:r>
          </w:p>
        </w:tc>
      </w:tr>
      <w:tr w:rsidR="004C050F" w:rsidRPr="00357143" w14:paraId="33597D57" w14:textId="77777777" w:rsidTr="00731766">
        <w:trPr>
          <w:jc w:val="center"/>
        </w:trPr>
        <w:tc>
          <w:tcPr>
            <w:tcW w:w="2160" w:type="dxa"/>
          </w:tcPr>
          <w:p w14:paraId="4A837053" w14:textId="77777777" w:rsidR="004C050F" w:rsidRPr="00357143" w:rsidRDefault="004C050F" w:rsidP="00332D27">
            <w:pPr>
              <w:pStyle w:val="TAL"/>
              <w:rPr>
                <w:rFonts w:eastAsia="Arial Unicode MS"/>
                <w:i/>
                <w:szCs w:val="18"/>
              </w:rPr>
            </w:pPr>
            <w:r w:rsidRPr="00357143">
              <w:rPr>
                <w:rFonts w:eastAsia="Arial Unicode MS"/>
                <w:i/>
                <w:lang w:eastAsia="ko-KR"/>
              </w:rPr>
              <w:t>dynamicAuthorizationConsultationIDs</w:t>
            </w:r>
          </w:p>
        </w:tc>
        <w:tc>
          <w:tcPr>
            <w:tcW w:w="1077" w:type="dxa"/>
          </w:tcPr>
          <w:p w14:paraId="2F78F400" w14:textId="77777777" w:rsidR="004C050F" w:rsidRPr="00357143" w:rsidRDefault="004C050F" w:rsidP="00332D27">
            <w:pPr>
              <w:pStyle w:val="TAC"/>
              <w:rPr>
                <w:rFonts w:eastAsia="Arial Unicode MS"/>
                <w:szCs w:val="18"/>
              </w:rPr>
            </w:pPr>
            <w:r w:rsidRPr="00357143">
              <w:rPr>
                <w:rFonts w:eastAsia="Arial Unicode MS"/>
                <w:lang w:eastAsia="ko-KR"/>
              </w:rPr>
              <w:t>0..1 (L)</w:t>
            </w:r>
          </w:p>
        </w:tc>
        <w:tc>
          <w:tcPr>
            <w:tcW w:w="864" w:type="dxa"/>
          </w:tcPr>
          <w:p w14:paraId="4E35614A" w14:textId="77777777" w:rsidR="004C050F" w:rsidRPr="00357143" w:rsidRDefault="004C050F" w:rsidP="00332D27">
            <w:pPr>
              <w:pStyle w:val="TAC"/>
              <w:rPr>
                <w:rFonts w:eastAsia="Arial Unicode MS"/>
                <w:szCs w:val="18"/>
              </w:rPr>
            </w:pPr>
            <w:r w:rsidRPr="00357143">
              <w:rPr>
                <w:rFonts w:eastAsia="Arial Unicode MS"/>
                <w:lang w:eastAsia="ko-KR"/>
              </w:rPr>
              <w:t>RW</w:t>
            </w:r>
          </w:p>
        </w:tc>
        <w:tc>
          <w:tcPr>
            <w:tcW w:w="5184" w:type="dxa"/>
          </w:tcPr>
          <w:p w14:paraId="70E2440C" w14:textId="77777777" w:rsidR="004C050F" w:rsidRPr="00357143" w:rsidRDefault="004C050F" w:rsidP="00311A3A">
            <w:pPr>
              <w:pStyle w:val="TAL"/>
              <w:rPr>
                <w:rFonts w:eastAsia="Arial Unicode MS"/>
              </w:rPr>
            </w:pPr>
            <w:r w:rsidRPr="00357143">
              <w:rPr>
                <w:rFonts w:eastAsia="Arial Unicode MS"/>
              </w:rPr>
              <w:t>See clause 9.6.1.3.</w:t>
            </w:r>
          </w:p>
        </w:tc>
      </w:tr>
      <w:tr w:rsidR="004C050F" w:rsidRPr="00357143" w14:paraId="6A575D49" w14:textId="77777777" w:rsidTr="00731766">
        <w:trPr>
          <w:jc w:val="center"/>
        </w:trPr>
        <w:tc>
          <w:tcPr>
            <w:tcW w:w="2160" w:type="dxa"/>
          </w:tcPr>
          <w:p w14:paraId="0B2A4B8D" w14:textId="77777777" w:rsidR="004C050F" w:rsidRPr="00357143" w:rsidRDefault="004C050F" w:rsidP="00332D27">
            <w:pPr>
              <w:pStyle w:val="TAL"/>
              <w:rPr>
                <w:rFonts w:eastAsia="Arial Unicode MS"/>
                <w:i/>
                <w:szCs w:val="18"/>
              </w:rPr>
            </w:pPr>
            <w:r w:rsidRPr="00357143">
              <w:rPr>
                <w:rFonts w:eastAsia="Arial Unicode MS"/>
                <w:i/>
                <w:szCs w:val="18"/>
              </w:rPr>
              <w:t>description</w:t>
            </w:r>
          </w:p>
        </w:tc>
        <w:tc>
          <w:tcPr>
            <w:tcW w:w="1077" w:type="dxa"/>
          </w:tcPr>
          <w:p w14:paraId="70A104A3" w14:textId="77777777" w:rsidR="004C050F" w:rsidRPr="00357143" w:rsidRDefault="004C050F" w:rsidP="00332D27">
            <w:pPr>
              <w:pStyle w:val="TAC"/>
              <w:rPr>
                <w:rFonts w:eastAsia="Arial Unicode MS"/>
                <w:szCs w:val="18"/>
              </w:rPr>
            </w:pPr>
            <w:r w:rsidRPr="00357143">
              <w:rPr>
                <w:rFonts w:eastAsia="Arial Unicode MS"/>
                <w:szCs w:val="18"/>
                <w:lang w:eastAsia="zh-CN"/>
              </w:rPr>
              <w:t>0..1</w:t>
            </w:r>
          </w:p>
        </w:tc>
        <w:tc>
          <w:tcPr>
            <w:tcW w:w="864" w:type="dxa"/>
          </w:tcPr>
          <w:p w14:paraId="6C3BC5B1" w14:textId="77777777" w:rsidR="004C050F" w:rsidRPr="00357143" w:rsidRDefault="004C050F" w:rsidP="00332D27">
            <w:pPr>
              <w:pStyle w:val="TAC"/>
              <w:rPr>
                <w:rFonts w:eastAsia="Arial Unicode MS"/>
                <w:szCs w:val="18"/>
              </w:rPr>
            </w:pPr>
            <w:r w:rsidRPr="00357143">
              <w:rPr>
                <w:rFonts w:eastAsia="Arial Unicode MS"/>
                <w:szCs w:val="18"/>
              </w:rPr>
              <w:t>RW</w:t>
            </w:r>
          </w:p>
        </w:tc>
        <w:tc>
          <w:tcPr>
            <w:tcW w:w="5184" w:type="dxa"/>
          </w:tcPr>
          <w:p w14:paraId="4C1C0778" w14:textId="77777777" w:rsidR="004C050F" w:rsidRPr="00357143" w:rsidRDefault="004C050F" w:rsidP="00332D27">
            <w:pPr>
              <w:pStyle w:val="TAL"/>
              <w:rPr>
                <w:rFonts w:eastAsia="Arial Unicode MS"/>
                <w:szCs w:val="18"/>
              </w:rPr>
            </w:pPr>
            <w:r w:rsidRPr="00357143">
              <w:rPr>
                <w:rFonts w:eastAsia="Arial Unicode MS"/>
                <w:szCs w:val="18"/>
              </w:rPr>
              <w:t>The text-format description of this resource.</w:t>
            </w:r>
          </w:p>
        </w:tc>
      </w:tr>
      <w:tr w:rsidR="004C050F" w:rsidRPr="00357143" w14:paraId="54BCC5B2" w14:textId="77777777" w:rsidTr="00731766">
        <w:trPr>
          <w:jc w:val="center"/>
        </w:trPr>
        <w:tc>
          <w:tcPr>
            <w:tcW w:w="2160" w:type="dxa"/>
          </w:tcPr>
          <w:p w14:paraId="34A2996E" w14:textId="77777777" w:rsidR="004C050F" w:rsidRPr="00357143" w:rsidRDefault="004C050F" w:rsidP="00332D27">
            <w:pPr>
              <w:pStyle w:val="TAL"/>
              <w:rPr>
                <w:rFonts w:eastAsia="Arial Unicode MS"/>
                <w:i/>
                <w:szCs w:val="18"/>
              </w:rPr>
            </w:pPr>
            <w:r w:rsidRPr="00357143">
              <w:rPr>
                <w:rFonts w:eastAsia="Arial Unicode MS"/>
                <w:i/>
                <w:szCs w:val="18"/>
              </w:rPr>
              <w:t>cmdType</w:t>
            </w:r>
          </w:p>
        </w:tc>
        <w:tc>
          <w:tcPr>
            <w:tcW w:w="1077" w:type="dxa"/>
          </w:tcPr>
          <w:p w14:paraId="5CE4D79E" w14:textId="77777777" w:rsidR="004C050F" w:rsidRPr="00357143" w:rsidRDefault="004C050F" w:rsidP="00332D27">
            <w:pPr>
              <w:pStyle w:val="TAC"/>
              <w:rPr>
                <w:rFonts w:eastAsia="Arial Unicode MS"/>
                <w:szCs w:val="18"/>
                <w:lang w:eastAsia="zh-CN"/>
              </w:rPr>
            </w:pPr>
            <w:r w:rsidRPr="00357143">
              <w:rPr>
                <w:rFonts w:eastAsia="Arial Unicode MS"/>
                <w:szCs w:val="18"/>
                <w:lang w:eastAsia="zh-CN"/>
              </w:rPr>
              <w:t>1</w:t>
            </w:r>
          </w:p>
        </w:tc>
        <w:tc>
          <w:tcPr>
            <w:tcW w:w="864" w:type="dxa"/>
          </w:tcPr>
          <w:p w14:paraId="5230AD40" w14:textId="77777777" w:rsidR="004C050F" w:rsidRPr="00357143" w:rsidRDefault="004C050F" w:rsidP="00332D27">
            <w:pPr>
              <w:pStyle w:val="TAC"/>
              <w:rPr>
                <w:rFonts w:eastAsia="Arial Unicode MS"/>
                <w:szCs w:val="18"/>
              </w:rPr>
            </w:pPr>
            <w:r w:rsidRPr="00357143">
              <w:rPr>
                <w:rFonts w:eastAsia="Arial Unicode MS"/>
                <w:szCs w:val="18"/>
              </w:rPr>
              <w:t>WO</w:t>
            </w:r>
          </w:p>
        </w:tc>
        <w:tc>
          <w:tcPr>
            <w:tcW w:w="5184" w:type="dxa"/>
          </w:tcPr>
          <w:p w14:paraId="30735CD3" w14:textId="77777777" w:rsidR="004C050F" w:rsidRPr="00357143" w:rsidRDefault="004C050F" w:rsidP="00332D27">
            <w:pPr>
              <w:pStyle w:val="TAL"/>
              <w:rPr>
                <w:rFonts w:eastAsia="Arial Unicode MS"/>
                <w:szCs w:val="18"/>
              </w:rPr>
            </w:pPr>
            <w:r w:rsidRPr="00357143">
              <w:rPr>
                <w:rFonts w:eastAsia="Arial Unicode MS"/>
                <w:szCs w:val="18"/>
              </w:rPr>
              <w:t>The type to identify the management operation (e.g. download).</w:t>
            </w:r>
          </w:p>
        </w:tc>
      </w:tr>
      <w:tr w:rsidR="004C050F" w:rsidRPr="00357143" w14:paraId="177E9B1C" w14:textId="77777777" w:rsidTr="00731766">
        <w:trPr>
          <w:jc w:val="center"/>
        </w:trPr>
        <w:tc>
          <w:tcPr>
            <w:tcW w:w="2160" w:type="dxa"/>
          </w:tcPr>
          <w:p w14:paraId="68F91C99" w14:textId="77777777" w:rsidR="004C050F" w:rsidRPr="00357143" w:rsidRDefault="004C050F" w:rsidP="00332D27">
            <w:pPr>
              <w:pStyle w:val="TAL"/>
              <w:rPr>
                <w:rFonts w:eastAsia="Arial Unicode MS"/>
                <w:i/>
                <w:szCs w:val="18"/>
              </w:rPr>
            </w:pPr>
            <w:r w:rsidRPr="00357143">
              <w:rPr>
                <w:rFonts w:eastAsia="Arial Unicode MS"/>
                <w:i/>
                <w:szCs w:val="18"/>
              </w:rPr>
              <w:t>execReqArgs</w:t>
            </w:r>
          </w:p>
        </w:tc>
        <w:tc>
          <w:tcPr>
            <w:tcW w:w="1077" w:type="dxa"/>
          </w:tcPr>
          <w:p w14:paraId="37CAF8BE" w14:textId="77777777" w:rsidR="004C050F" w:rsidRPr="00357143" w:rsidRDefault="004C050F" w:rsidP="00332D27">
            <w:pPr>
              <w:pStyle w:val="TAC"/>
              <w:rPr>
                <w:rFonts w:eastAsia="Arial Unicode MS"/>
                <w:szCs w:val="18"/>
                <w:lang w:eastAsia="zh-CN"/>
              </w:rPr>
            </w:pPr>
            <w:r w:rsidRPr="00357143">
              <w:rPr>
                <w:rFonts w:eastAsia="Arial Unicode MS"/>
                <w:szCs w:val="18"/>
                <w:lang w:eastAsia="zh-CN"/>
              </w:rPr>
              <w:t>0..1</w:t>
            </w:r>
          </w:p>
        </w:tc>
        <w:tc>
          <w:tcPr>
            <w:tcW w:w="864" w:type="dxa"/>
          </w:tcPr>
          <w:p w14:paraId="00B55EBA" w14:textId="77777777" w:rsidR="004C050F" w:rsidRPr="00357143" w:rsidRDefault="004C050F" w:rsidP="00332D27">
            <w:pPr>
              <w:pStyle w:val="TAC"/>
              <w:rPr>
                <w:rFonts w:eastAsia="Arial Unicode MS"/>
                <w:szCs w:val="18"/>
              </w:rPr>
            </w:pPr>
            <w:r w:rsidRPr="00357143">
              <w:rPr>
                <w:rFonts w:eastAsia="Arial Unicode MS"/>
                <w:szCs w:val="18"/>
              </w:rPr>
              <w:t>RW</w:t>
            </w:r>
          </w:p>
        </w:tc>
        <w:tc>
          <w:tcPr>
            <w:tcW w:w="5184" w:type="dxa"/>
          </w:tcPr>
          <w:p w14:paraId="48FFC6E8" w14:textId="77777777" w:rsidR="004C050F" w:rsidRPr="00357143" w:rsidRDefault="004C050F" w:rsidP="00332D27">
            <w:pPr>
              <w:pStyle w:val="TAL"/>
              <w:rPr>
                <w:rFonts w:eastAsia="Arial Unicode MS"/>
                <w:szCs w:val="18"/>
              </w:rPr>
            </w:pPr>
            <w:r w:rsidRPr="00357143">
              <w:rPr>
                <w:rFonts w:eastAsia="Arial Unicode MS"/>
                <w:szCs w:val="18"/>
              </w:rPr>
              <w:t>Structured attribute (e.g. abstract type) to contain any command-specific arguments of the request.</w:t>
            </w:r>
          </w:p>
        </w:tc>
      </w:tr>
      <w:tr w:rsidR="004C050F" w:rsidRPr="00357143" w14:paraId="0B0E423C" w14:textId="77777777" w:rsidTr="00731766">
        <w:trPr>
          <w:jc w:val="center"/>
        </w:trPr>
        <w:tc>
          <w:tcPr>
            <w:tcW w:w="2160" w:type="dxa"/>
          </w:tcPr>
          <w:p w14:paraId="6F114488" w14:textId="77777777" w:rsidR="004C050F" w:rsidRPr="00357143" w:rsidRDefault="004C050F" w:rsidP="00332D27">
            <w:pPr>
              <w:pStyle w:val="TAL"/>
              <w:rPr>
                <w:rFonts w:eastAsia="Arial Unicode MS"/>
                <w:i/>
                <w:szCs w:val="18"/>
              </w:rPr>
            </w:pPr>
            <w:r w:rsidRPr="00357143">
              <w:rPr>
                <w:rFonts w:eastAsia="Arial Unicode MS"/>
                <w:i/>
                <w:szCs w:val="18"/>
              </w:rPr>
              <w:t>execEnable</w:t>
            </w:r>
          </w:p>
        </w:tc>
        <w:tc>
          <w:tcPr>
            <w:tcW w:w="1077" w:type="dxa"/>
          </w:tcPr>
          <w:p w14:paraId="047EFA90" w14:textId="77777777" w:rsidR="004C050F" w:rsidRPr="00357143" w:rsidRDefault="004C050F" w:rsidP="00332D27">
            <w:pPr>
              <w:pStyle w:val="TAC"/>
              <w:rPr>
                <w:rFonts w:eastAsia="Arial Unicode MS"/>
                <w:szCs w:val="18"/>
                <w:lang w:eastAsia="zh-CN"/>
              </w:rPr>
            </w:pPr>
            <w:r w:rsidRPr="00357143">
              <w:rPr>
                <w:rFonts w:eastAsia="Arial Unicode MS"/>
                <w:szCs w:val="18"/>
                <w:lang w:eastAsia="zh-CN"/>
              </w:rPr>
              <w:t>1</w:t>
            </w:r>
          </w:p>
        </w:tc>
        <w:tc>
          <w:tcPr>
            <w:tcW w:w="864" w:type="dxa"/>
          </w:tcPr>
          <w:p w14:paraId="165F222F" w14:textId="77777777" w:rsidR="004C050F" w:rsidRPr="00357143" w:rsidRDefault="004C050F" w:rsidP="00332D27">
            <w:pPr>
              <w:pStyle w:val="TAC"/>
              <w:rPr>
                <w:rFonts w:eastAsia="Arial Unicode MS"/>
                <w:szCs w:val="18"/>
                <w:lang w:eastAsia="zh-CN"/>
              </w:rPr>
            </w:pPr>
            <w:r w:rsidRPr="00357143">
              <w:rPr>
                <w:rFonts w:eastAsia="Arial Unicode MS"/>
                <w:szCs w:val="18"/>
              </w:rPr>
              <w:t>R</w:t>
            </w:r>
            <w:r w:rsidR="00296C28">
              <w:rPr>
                <w:rFonts w:eastAsia="Arial Unicode MS" w:hint="eastAsia"/>
                <w:szCs w:val="18"/>
                <w:lang w:eastAsia="zh-CN"/>
              </w:rPr>
              <w:t>W</w:t>
            </w:r>
          </w:p>
        </w:tc>
        <w:tc>
          <w:tcPr>
            <w:tcW w:w="5184" w:type="dxa"/>
          </w:tcPr>
          <w:p w14:paraId="5AAF1D92" w14:textId="77777777" w:rsidR="004C050F" w:rsidRPr="00357143" w:rsidRDefault="00296C28" w:rsidP="00332D27">
            <w:pPr>
              <w:pStyle w:val="TAL"/>
              <w:rPr>
                <w:rFonts w:eastAsia="Arial Unicode MS"/>
                <w:szCs w:val="18"/>
              </w:rPr>
            </w:pPr>
            <w:r>
              <w:rPr>
                <w:rFonts w:cs="Arial"/>
              </w:rPr>
              <w:t>Writing a value to this attribute via the UPDATE method causes execution of the &lt;mgmtCmd&gt;.</w:t>
            </w:r>
          </w:p>
        </w:tc>
      </w:tr>
      <w:tr w:rsidR="004C050F" w:rsidRPr="00357143" w14:paraId="1E8E485E" w14:textId="77777777" w:rsidTr="00731766">
        <w:trPr>
          <w:jc w:val="center"/>
        </w:trPr>
        <w:tc>
          <w:tcPr>
            <w:tcW w:w="2160" w:type="dxa"/>
          </w:tcPr>
          <w:p w14:paraId="3D0FA341" w14:textId="77777777" w:rsidR="004C050F" w:rsidRPr="00357143" w:rsidRDefault="004C050F" w:rsidP="00332D27">
            <w:pPr>
              <w:pStyle w:val="TAL"/>
              <w:rPr>
                <w:rFonts w:eastAsia="Arial Unicode MS"/>
                <w:i/>
                <w:szCs w:val="18"/>
              </w:rPr>
            </w:pPr>
            <w:r w:rsidRPr="00357143">
              <w:rPr>
                <w:rFonts w:eastAsia="Arial Unicode MS" w:cs="Arial"/>
                <w:i/>
                <w:szCs w:val="18"/>
              </w:rPr>
              <w:t>execTarget</w:t>
            </w:r>
          </w:p>
        </w:tc>
        <w:tc>
          <w:tcPr>
            <w:tcW w:w="1077" w:type="dxa"/>
          </w:tcPr>
          <w:p w14:paraId="1BF6DBF1" w14:textId="77777777" w:rsidR="004C050F" w:rsidRPr="00357143" w:rsidRDefault="004C050F" w:rsidP="00332D27">
            <w:pPr>
              <w:pStyle w:val="TAC"/>
              <w:rPr>
                <w:rFonts w:eastAsia="Arial Unicode MS"/>
                <w:szCs w:val="18"/>
                <w:lang w:eastAsia="zh-CN"/>
              </w:rPr>
            </w:pPr>
            <w:r w:rsidRPr="00357143">
              <w:rPr>
                <w:rFonts w:eastAsia="Arial Unicode MS" w:cs="Arial"/>
                <w:szCs w:val="18"/>
                <w:lang w:eastAsia="zh-CN"/>
              </w:rPr>
              <w:t>1</w:t>
            </w:r>
          </w:p>
        </w:tc>
        <w:tc>
          <w:tcPr>
            <w:tcW w:w="864" w:type="dxa"/>
          </w:tcPr>
          <w:p w14:paraId="68607288" w14:textId="77777777" w:rsidR="004C050F" w:rsidRPr="00357143" w:rsidRDefault="004C050F" w:rsidP="00332D27">
            <w:pPr>
              <w:pStyle w:val="TAC"/>
              <w:rPr>
                <w:rFonts w:eastAsia="Arial Unicode MS"/>
                <w:szCs w:val="18"/>
              </w:rPr>
            </w:pPr>
            <w:r w:rsidRPr="00357143">
              <w:rPr>
                <w:rFonts w:eastAsia="Arial Unicode MS" w:cs="Arial"/>
                <w:szCs w:val="18"/>
              </w:rPr>
              <w:t>RW</w:t>
            </w:r>
          </w:p>
        </w:tc>
        <w:tc>
          <w:tcPr>
            <w:tcW w:w="5184" w:type="dxa"/>
          </w:tcPr>
          <w:p w14:paraId="5716BE45" w14:textId="77777777" w:rsidR="004C050F" w:rsidRPr="00357143" w:rsidRDefault="004C050F" w:rsidP="00486ABF">
            <w:pPr>
              <w:pStyle w:val="TAL"/>
              <w:rPr>
                <w:rFonts w:eastAsia="Arial Unicode MS"/>
                <w:szCs w:val="18"/>
              </w:rPr>
            </w:pPr>
            <w:r w:rsidRPr="00357143">
              <w:rPr>
                <w:rFonts w:eastAsia="Arial Unicode MS" w:cs="Arial"/>
                <w:szCs w:val="18"/>
              </w:rPr>
              <w:t xml:space="preserve"> ID of the </w:t>
            </w:r>
            <w:r w:rsidRPr="00357143">
              <w:rPr>
                <w:rFonts w:eastAsia="Arial Unicode MS" w:cs="Arial"/>
                <w:i/>
                <w:szCs w:val="18"/>
              </w:rPr>
              <w:t>&lt;node&gt;</w:t>
            </w:r>
            <w:r w:rsidRPr="00357143">
              <w:rPr>
                <w:rFonts w:eastAsia="Arial Unicode MS" w:cs="Arial"/>
                <w:szCs w:val="18"/>
              </w:rPr>
              <w:t xml:space="preserve"> resource of the target on which this </w:t>
            </w:r>
            <w:r w:rsidRPr="00357143">
              <w:rPr>
                <w:rFonts w:eastAsia="Arial Unicode MS" w:cs="Arial"/>
                <w:i/>
                <w:szCs w:val="18"/>
              </w:rPr>
              <w:t>&lt;mgmtCmd&gt;</w:t>
            </w:r>
            <w:r w:rsidRPr="00357143">
              <w:rPr>
                <w:rFonts w:eastAsia="Arial Unicode MS" w:cs="Arial"/>
                <w:szCs w:val="18"/>
              </w:rPr>
              <w:t xml:space="preserve"> will be executed. </w:t>
            </w:r>
            <w:r w:rsidRPr="00357143">
              <w:rPr>
                <w:rFonts w:eastAsia="Arial Unicode MS"/>
                <w:lang w:eastAsia="ko-KR"/>
              </w:rPr>
              <w:t xml:space="preserve">It may be the URI of a </w:t>
            </w:r>
            <w:r w:rsidRPr="00357143">
              <w:rPr>
                <w:rFonts w:eastAsia="Arial Unicode MS"/>
                <w:i/>
                <w:lang w:eastAsia="ko-KR"/>
              </w:rPr>
              <w:t>&lt;group&gt;</w:t>
            </w:r>
            <w:r w:rsidRPr="00357143">
              <w:rPr>
                <w:rFonts w:eastAsia="Arial Unicode MS"/>
                <w:lang w:eastAsia="ko-KR"/>
              </w:rPr>
              <w:t xml:space="preserve"> resource in which case the </w:t>
            </w:r>
            <w:r w:rsidRPr="00357143">
              <w:rPr>
                <w:rFonts w:eastAsia="Arial Unicode MS"/>
                <w:i/>
                <w:lang w:eastAsia="ko-KR"/>
              </w:rPr>
              <w:t>&lt;mgmtCmd&gt;</w:t>
            </w:r>
            <w:r w:rsidRPr="00357143">
              <w:rPr>
                <w:rFonts w:eastAsia="Arial Unicode MS"/>
                <w:lang w:eastAsia="ko-KR"/>
              </w:rPr>
              <w:t xml:space="preserve"> will be executed on all members in the </w:t>
            </w:r>
            <w:r w:rsidRPr="00357143">
              <w:rPr>
                <w:rFonts w:eastAsia="Arial Unicode MS"/>
                <w:i/>
                <w:lang w:eastAsia="ko-KR"/>
              </w:rPr>
              <w:t>memberIDs</w:t>
            </w:r>
            <w:r w:rsidRPr="00357143">
              <w:rPr>
                <w:rFonts w:eastAsia="Arial Unicode MS" w:hint="eastAsia"/>
                <w:i/>
                <w:lang w:eastAsia="zh-CN"/>
              </w:rPr>
              <w:t xml:space="preserve"> </w:t>
            </w:r>
            <w:r w:rsidRPr="00357143">
              <w:rPr>
                <w:rFonts w:eastAsia="Arial Unicode MS"/>
                <w:lang w:eastAsia="ko-KR"/>
              </w:rPr>
              <w:t xml:space="preserve">attribute of the addressed </w:t>
            </w:r>
            <w:r w:rsidRPr="00357143">
              <w:rPr>
                <w:rFonts w:eastAsia="Arial Unicode MS"/>
                <w:i/>
                <w:lang w:eastAsia="ko-KR"/>
              </w:rPr>
              <w:t>&lt;group&gt;</w:t>
            </w:r>
            <w:r w:rsidRPr="00357143">
              <w:rPr>
                <w:rFonts w:eastAsia="Arial Unicode MS"/>
                <w:lang w:eastAsia="ko-KR"/>
              </w:rPr>
              <w:t xml:space="preserve"> resource.</w:t>
            </w:r>
          </w:p>
        </w:tc>
      </w:tr>
      <w:tr w:rsidR="004C050F" w:rsidRPr="00357143" w14:paraId="361A0EFD" w14:textId="77777777" w:rsidTr="00731766">
        <w:trPr>
          <w:jc w:val="center"/>
        </w:trPr>
        <w:tc>
          <w:tcPr>
            <w:tcW w:w="2160" w:type="dxa"/>
          </w:tcPr>
          <w:p w14:paraId="537AF5D2" w14:textId="77777777" w:rsidR="004C050F" w:rsidRPr="00357143" w:rsidRDefault="004C050F" w:rsidP="00332D27">
            <w:pPr>
              <w:pStyle w:val="TAL"/>
              <w:rPr>
                <w:rFonts w:eastAsia="Arial Unicode MS"/>
                <w:i/>
                <w:szCs w:val="18"/>
              </w:rPr>
            </w:pPr>
            <w:r w:rsidRPr="00357143">
              <w:rPr>
                <w:rFonts w:eastAsia="Arial Unicode MS" w:cs="Arial"/>
                <w:i/>
                <w:szCs w:val="18"/>
              </w:rPr>
              <w:t>execMode</w:t>
            </w:r>
          </w:p>
        </w:tc>
        <w:tc>
          <w:tcPr>
            <w:tcW w:w="1077" w:type="dxa"/>
          </w:tcPr>
          <w:p w14:paraId="2F35518E" w14:textId="77777777" w:rsidR="004C050F" w:rsidRPr="00357143" w:rsidRDefault="004C050F" w:rsidP="00332D27">
            <w:pPr>
              <w:pStyle w:val="TAC"/>
              <w:rPr>
                <w:rFonts w:eastAsia="Arial Unicode MS"/>
                <w:szCs w:val="18"/>
                <w:lang w:eastAsia="zh-CN"/>
              </w:rPr>
            </w:pPr>
            <w:r w:rsidRPr="00357143">
              <w:rPr>
                <w:rFonts w:eastAsia="Arial Unicode MS" w:cs="Arial"/>
                <w:szCs w:val="18"/>
                <w:lang w:eastAsia="zh-CN"/>
              </w:rPr>
              <w:t>0..1</w:t>
            </w:r>
          </w:p>
        </w:tc>
        <w:tc>
          <w:tcPr>
            <w:tcW w:w="864" w:type="dxa"/>
          </w:tcPr>
          <w:p w14:paraId="2B868D61" w14:textId="77777777" w:rsidR="004C050F" w:rsidRPr="00357143" w:rsidRDefault="004C050F" w:rsidP="00332D27">
            <w:pPr>
              <w:pStyle w:val="TAC"/>
              <w:rPr>
                <w:rFonts w:eastAsia="Arial Unicode MS"/>
                <w:szCs w:val="18"/>
              </w:rPr>
            </w:pPr>
            <w:r w:rsidRPr="00357143">
              <w:rPr>
                <w:rFonts w:eastAsia="Arial Unicode MS" w:cs="Arial"/>
                <w:szCs w:val="18"/>
              </w:rPr>
              <w:t>RW</w:t>
            </w:r>
          </w:p>
        </w:tc>
        <w:tc>
          <w:tcPr>
            <w:tcW w:w="5184" w:type="dxa"/>
          </w:tcPr>
          <w:p w14:paraId="63EA7F14" w14:textId="77777777" w:rsidR="004C050F" w:rsidRPr="00357143" w:rsidRDefault="004C050F" w:rsidP="00332D27">
            <w:pPr>
              <w:pStyle w:val="TAL"/>
              <w:rPr>
                <w:rFonts w:eastAsia="Arial Unicode MS"/>
                <w:szCs w:val="18"/>
              </w:rPr>
            </w:pPr>
            <w:r w:rsidRPr="00357143">
              <w:rPr>
                <w:rFonts w:eastAsia="Arial Unicode MS" w:cs="Arial"/>
                <w:szCs w:val="18"/>
              </w:rPr>
              <w:t xml:space="preserve">The mode used to specify how the command will be executed (e.g. Immediate Once, Immediate and Repeatedly, Random Once, Random and Repeatedly). May be used together with </w:t>
            </w:r>
            <w:r w:rsidRPr="00357143">
              <w:rPr>
                <w:rFonts w:eastAsia="Arial Unicode MS" w:cs="Arial"/>
                <w:i/>
                <w:szCs w:val="18"/>
              </w:rPr>
              <w:t>execFrequency</w:t>
            </w:r>
            <w:r w:rsidRPr="00357143">
              <w:rPr>
                <w:rFonts w:eastAsia="Arial Unicode MS" w:cs="Arial"/>
                <w:szCs w:val="18"/>
              </w:rPr>
              <w:t xml:space="preserve">, </w:t>
            </w:r>
            <w:r w:rsidRPr="00357143">
              <w:rPr>
                <w:rFonts w:eastAsia="Arial Unicode MS" w:cs="Arial"/>
                <w:i/>
                <w:szCs w:val="18"/>
              </w:rPr>
              <w:t>execDelay</w:t>
            </w:r>
            <w:r w:rsidRPr="00357143">
              <w:rPr>
                <w:rFonts w:eastAsia="Arial Unicode MS" w:cs="Arial"/>
                <w:szCs w:val="18"/>
              </w:rPr>
              <w:t xml:space="preserve"> and </w:t>
            </w:r>
            <w:r w:rsidRPr="00357143">
              <w:rPr>
                <w:rFonts w:eastAsia="Arial Unicode MS" w:cs="Arial"/>
                <w:i/>
                <w:szCs w:val="18"/>
              </w:rPr>
              <w:t>execNumber</w:t>
            </w:r>
            <w:r w:rsidRPr="00357143">
              <w:rPr>
                <w:rFonts w:eastAsia="Arial Unicode MS" w:cs="Arial"/>
                <w:szCs w:val="18"/>
              </w:rPr>
              <w:t xml:space="preserve"> to provide the scheduling information.</w:t>
            </w:r>
          </w:p>
        </w:tc>
      </w:tr>
      <w:tr w:rsidR="004C050F" w:rsidRPr="00357143" w14:paraId="02920A81" w14:textId="77777777" w:rsidTr="00731766">
        <w:trPr>
          <w:jc w:val="center"/>
        </w:trPr>
        <w:tc>
          <w:tcPr>
            <w:tcW w:w="2160" w:type="dxa"/>
          </w:tcPr>
          <w:p w14:paraId="20BDC8E4" w14:textId="77777777" w:rsidR="004C050F" w:rsidRPr="00357143" w:rsidRDefault="004C050F" w:rsidP="00332D27">
            <w:pPr>
              <w:pStyle w:val="TAL"/>
              <w:rPr>
                <w:rFonts w:eastAsia="Arial Unicode MS"/>
                <w:i/>
                <w:szCs w:val="18"/>
              </w:rPr>
            </w:pPr>
            <w:r w:rsidRPr="00357143">
              <w:rPr>
                <w:rFonts w:eastAsia="Arial Unicode MS" w:cs="Arial"/>
                <w:i/>
                <w:szCs w:val="18"/>
              </w:rPr>
              <w:t>execFrequency</w:t>
            </w:r>
          </w:p>
        </w:tc>
        <w:tc>
          <w:tcPr>
            <w:tcW w:w="1077" w:type="dxa"/>
          </w:tcPr>
          <w:p w14:paraId="2BD0A986" w14:textId="77777777" w:rsidR="004C050F" w:rsidRPr="00357143" w:rsidRDefault="004C050F" w:rsidP="00332D27">
            <w:pPr>
              <w:pStyle w:val="TAC"/>
              <w:rPr>
                <w:rFonts w:eastAsia="Arial Unicode MS"/>
                <w:szCs w:val="18"/>
                <w:lang w:eastAsia="zh-CN"/>
              </w:rPr>
            </w:pPr>
            <w:r w:rsidRPr="00357143">
              <w:rPr>
                <w:rFonts w:eastAsia="Arial Unicode MS" w:cs="Arial"/>
                <w:szCs w:val="18"/>
                <w:lang w:eastAsia="zh-CN"/>
              </w:rPr>
              <w:t>0..1</w:t>
            </w:r>
          </w:p>
        </w:tc>
        <w:tc>
          <w:tcPr>
            <w:tcW w:w="864" w:type="dxa"/>
          </w:tcPr>
          <w:p w14:paraId="7F043339" w14:textId="77777777" w:rsidR="004C050F" w:rsidRPr="00357143" w:rsidRDefault="004C050F" w:rsidP="00332D27">
            <w:pPr>
              <w:pStyle w:val="TAC"/>
              <w:rPr>
                <w:rFonts w:eastAsia="Arial Unicode MS"/>
                <w:szCs w:val="18"/>
              </w:rPr>
            </w:pPr>
            <w:r w:rsidRPr="00357143">
              <w:rPr>
                <w:rFonts w:eastAsia="Arial Unicode MS" w:cs="Arial"/>
                <w:szCs w:val="18"/>
              </w:rPr>
              <w:t>RW</w:t>
            </w:r>
          </w:p>
        </w:tc>
        <w:tc>
          <w:tcPr>
            <w:tcW w:w="5184" w:type="dxa"/>
          </w:tcPr>
          <w:p w14:paraId="5F2DFEBA" w14:textId="77777777" w:rsidR="004C050F" w:rsidRPr="00357143" w:rsidRDefault="004C050F" w:rsidP="00332D27">
            <w:pPr>
              <w:pStyle w:val="TAL"/>
              <w:rPr>
                <w:rFonts w:eastAsia="Arial Unicode MS"/>
                <w:szCs w:val="18"/>
              </w:rPr>
            </w:pPr>
            <w:r w:rsidRPr="00357143">
              <w:rPr>
                <w:rFonts w:eastAsia="Arial Unicode MS" w:cs="Arial"/>
                <w:szCs w:val="18"/>
              </w:rPr>
              <w:t xml:space="preserve">The minimum interval between two executions, to be used in conjunction with </w:t>
            </w:r>
            <w:r w:rsidRPr="00357143">
              <w:rPr>
                <w:rFonts w:eastAsia="Arial Unicode MS" w:cs="Arial"/>
                <w:i/>
                <w:szCs w:val="18"/>
              </w:rPr>
              <w:t>execMode</w:t>
            </w:r>
            <w:r w:rsidRPr="00357143">
              <w:rPr>
                <w:rFonts w:eastAsia="Arial Unicode MS" w:cs="Arial"/>
                <w:szCs w:val="18"/>
              </w:rPr>
              <w:t>. Modes involving random execution can be used to add random values between individual executions.</w:t>
            </w:r>
          </w:p>
        </w:tc>
      </w:tr>
      <w:tr w:rsidR="004C050F" w:rsidRPr="00357143" w14:paraId="52043B43" w14:textId="77777777" w:rsidTr="00731766">
        <w:trPr>
          <w:jc w:val="center"/>
        </w:trPr>
        <w:tc>
          <w:tcPr>
            <w:tcW w:w="2160" w:type="dxa"/>
          </w:tcPr>
          <w:p w14:paraId="37A99DAD" w14:textId="77777777" w:rsidR="004C050F" w:rsidRPr="00357143" w:rsidRDefault="004C050F" w:rsidP="00332D27">
            <w:pPr>
              <w:pStyle w:val="TAL"/>
              <w:rPr>
                <w:rFonts w:eastAsia="Arial Unicode MS"/>
                <w:i/>
                <w:szCs w:val="18"/>
              </w:rPr>
            </w:pPr>
            <w:r w:rsidRPr="00357143">
              <w:rPr>
                <w:rFonts w:eastAsia="Arial Unicode MS" w:cs="Arial"/>
                <w:i/>
                <w:szCs w:val="18"/>
              </w:rPr>
              <w:t>execDelay</w:t>
            </w:r>
          </w:p>
        </w:tc>
        <w:tc>
          <w:tcPr>
            <w:tcW w:w="1077" w:type="dxa"/>
          </w:tcPr>
          <w:p w14:paraId="0112D324" w14:textId="77777777" w:rsidR="004C050F" w:rsidRPr="00357143" w:rsidRDefault="004C050F" w:rsidP="00332D27">
            <w:pPr>
              <w:pStyle w:val="TAC"/>
              <w:rPr>
                <w:rFonts w:eastAsia="Arial Unicode MS"/>
                <w:szCs w:val="18"/>
                <w:lang w:eastAsia="zh-CN"/>
              </w:rPr>
            </w:pPr>
            <w:r w:rsidRPr="00357143">
              <w:rPr>
                <w:rFonts w:eastAsia="Arial Unicode MS" w:cs="Arial"/>
                <w:szCs w:val="18"/>
                <w:lang w:eastAsia="zh-CN"/>
              </w:rPr>
              <w:t>0..1</w:t>
            </w:r>
          </w:p>
        </w:tc>
        <w:tc>
          <w:tcPr>
            <w:tcW w:w="864" w:type="dxa"/>
          </w:tcPr>
          <w:p w14:paraId="4A3AB5AA" w14:textId="77777777" w:rsidR="004C050F" w:rsidRPr="00357143" w:rsidRDefault="004C050F" w:rsidP="00332D27">
            <w:pPr>
              <w:pStyle w:val="TAC"/>
              <w:rPr>
                <w:rFonts w:eastAsia="Arial Unicode MS"/>
                <w:szCs w:val="18"/>
              </w:rPr>
            </w:pPr>
            <w:r w:rsidRPr="00357143">
              <w:rPr>
                <w:rFonts w:eastAsia="Arial Unicode MS" w:cs="Arial"/>
                <w:szCs w:val="18"/>
              </w:rPr>
              <w:t>RW</w:t>
            </w:r>
          </w:p>
        </w:tc>
        <w:tc>
          <w:tcPr>
            <w:tcW w:w="5184" w:type="dxa"/>
          </w:tcPr>
          <w:p w14:paraId="49580D54" w14:textId="77777777" w:rsidR="004C050F" w:rsidRPr="00357143" w:rsidRDefault="004C050F" w:rsidP="00332D27">
            <w:pPr>
              <w:pStyle w:val="TAL"/>
              <w:rPr>
                <w:rFonts w:eastAsia="Arial Unicode MS"/>
                <w:szCs w:val="18"/>
              </w:rPr>
            </w:pPr>
            <w:r w:rsidRPr="00357143">
              <w:rPr>
                <w:rFonts w:eastAsia="Arial Unicode MS" w:cs="Arial"/>
                <w:szCs w:val="18"/>
              </w:rPr>
              <w:t>The minimum delay before the instance should be executed. Modes involving random execution can be used to increase this delay randomly.</w:t>
            </w:r>
          </w:p>
        </w:tc>
      </w:tr>
      <w:tr w:rsidR="004C050F" w:rsidRPr="00357143" w14:paraId="27E788E4" w14:textId="77777777" w:rsidTr="00731766">
        <w:trPr>
          <w:jc w:val="center"/>
        </w:trPr>
        <w:tc>
          <w:tcPr>
            <w:tcW w:w="2160" w:type="dxa"/>
          </w:tcPr>
          <w:p w14:paraId="07625AD3" w14:textId="77777777" w:rsidR="004C050F" w:rsidRPr="00357143" w:rsidRDefault="004C050F" w:rsidP="00332D27">
            <w:pPr>
              <w:pStyle w:val="TAL"/>
              <w:rPr>
                <w:rFonts w:eastAsia="Arial Unicode MS"/>
                <w:i/>
                <w:szCs w:val="18"/>
              </w:rPr>
            </w:pPr>
            <w:r w:rsidRPr="00357143">
              <w:rPr>
                <w:rFonts w:eastAsia="Arial Unicode MS" w:cs="Arial"/>
                <w:i/>
                <w:szCs w:val="18"/>
              </w:rPr>
              <w:t>execNumber</w:t>
            </w:r>
          </w:p>
        </w:tc>
        <w:tc>
          <w:tcPr>
            <w:tcW w:w="1077" w:type="dxa"/>
          </w:tcPr>
          <w:p w14:paraId="63431031" w14:textId="77777777" w:rsidR="004C050F" w:rsidRPr="00357143" w:rsidRDefault="004C050F" w:rsidP="00332D27">
            <w:pPr>
              <w:pStyle w:val="TAC"/>
              <w:rPr>
                <w:rFonts w:eastAsia="Arial Unicode MS"/>
                <w:szCs w:val="18"/>
                <w:lang w:eastAsia="zh-CN"/>
              </w:rPr>
            </w:pPr>
            <w:r w:rsidRPr="00357143">
              <w:rPr>
                <w:rFonts w:eastAsia="Arial Unicode MS" w:cs="Arial"/>
                <w:szCs w:val="18"/>
                <w:lang w:eastAsia="zh-CN"/>
              </w:rPr>
              <w:t>0..1</w:t>
            </w:r>
          </w:p>
        </w:tc>
        <w:tc>
          <w:tcPr>
            <w:tcW w:w="864" w:type="dxa"/>
          </w:tcPr>
          <w:p w14:paraId="1ED102D7" w14:textId="77777777" w:rsidR="004C050F" w:rsidRPr="00357143" w:rsidRDefault="004C050F" w:rsidP="00332D27">
            <w:pPr>
              <w:pStyle w:val="TAC"/>
              <w:rPr>
                <w:rFonts w:eastAsia="Arial Unicode MS"/>
                <w:szCs w:val="18"/>
              </w:rPr>
            </w:pPr>
            <w:r w:rsidRPr="00357143">
              <w:rPr>
                <w:rFonts w:eastAsia="Arial Unicode MS" w:cs="Arial"/>
                <w:szCs w:val="18"/>
              </w:rPr>
              <w:t>RW</w:t>
            </w:r>
          </w:p>
        </w:tc>
        <w:tc>
          <w:tcPr>
            <w:tcW w:w="5184" w:type="dxa"/>
          </w:tcPr>
          <w:p w14:paraId="5366C02E" w14:textId="77777777" w:rsidR="004C050F" w:rsidRPr="00357143" w:rsidRDefault="004C050F" w:rsidP="00332D27">
            <w:pPr>
              <w:pStyle w:val="TAL"/>
              <w:rPr>
                <w:rFonts w:eastAsia="Arial Unicode MS"/>
                <w:szCs w:val="18"/>
              </w:rPr>
            </w:pPr>
            <w:r w:rsidRPr="00357143">
              <w:rPr>
                <w:rFonts w:eastAsia="Arial Unicode MS" w:cs="Arial"/>
                <w:szCs w:val="18"/>
              </w:rPr>
              <w:t xml:space="preserve">The number of times the instance should be executed, to be used when </w:t>
            </w:r>
            <w:r w:rsidRPr="00357143">
              <w:rPr>
                <w:rFonts w:eastAsia="Arial Unicode MS" w:cs="Arial"/>
                <w:i/>
                <w:szCs w:val="18"/>
              </w:rPr>
              <w:t>execMode</w:t>
            </w:r>
            <w:r w:rsidRPr="00357143">
              <w:rPr>
                <w:rFonts w:eastAsia="Arial Unicode MS" w:cs="Arial"/>
                <w:szCs w:val="18"/>
              </w:rPr>
              <w:t xml:space="preserve"> indicates a repetition pattern.</w:t>
            </w:r>
          </w:p>
        </w:tc>
      </w:tr>
    </w:tbl>
    <w:p w14:paraId="787B670B" w14:textId="77777777" w:rsidR="00F97414" w:rsidRPr="00357143" w:rsidRDefault="00F97414" w:rsidP="00F97414"/>
    <w:p w14:paraId="312D177E" w14:textId="77777777" w:rsidR="00B537A2" w:rsidRPr="00357143" w:rsidRDefault="00B537A2" w:rsidP="008F34C7">
      <w:pPr>
        <w:pStyle w:val="Heading3"/>
        <w:rPr>
          <w:i/>
        </w:rPr>
      </w:pPr>
      <w:bookmarkStart w:id="2180" w:name="_Toc445302732"/>
      <w:bookmarkStart w:id="2181" w:name="_Toc445389899"/>
      <w:bookmarkStart w:id="2182" w:name="_Toc447042958"/>
      <w:bookmarkStart w:id="2183" w:name="_Toc457493719"/>
      <w:bookmarkStart w:id="2184" w:name="_Toc459976818"/>
      <w:bookmarkStart w:id="2185" w:name="_Toc470163999"/>
      <w:bookmarkStart w:id="2186" w:name="_Toc470164581"/>
      <w:bookmarkStart w:id="2187" w:name="_Toc475715190"/>
      <w:bookmarkStart w:id="2188" w:name="_Toc479348992"/>
      <w:bookmarkStart w:id="2189" w:name="_Toc484070440"/>
      <w:bookmarkStart w:id="2190" w:name="_Toc520701285"/>
      <w:r w:rsidRPr="00357143">
        <w:t>9.6.1</w:t>
      </w:r>
      <w:r w:rsidR="00677029" w:rsidRPr="00357143">
        <w:t>7</w:t>
      </w:r>
      <w:r w:rsidRPr="00357143">
        <w:tab/>
        <w:t xml:space="preserve">Resource Type </w:t>
      </w:r>
      <w:r w:rsidRPr="00357143">
        <w:rPr>
          <w:i/>
        </w:rPr>
        <w:t>execInstance</w:t>
      </w:r>
      <w:bookmarkEnd w:id="2180"/>
      <w:bookmarkEnd w:id="2181"/>
      <w:bookmarkEnd w:id="2182"/>
      <w:bookmarkEnd w:id="2183"/>
      <w:bookmarkEnd w:id="2184"/>
      <w:bookmarkEnd w:id="2185"/>
      <w:bookmarkEnd w:id="2186"/>
      <w:bookmarkEnd w:id="2187"/>
      <w:bookmarkEnd w:id="2188"/>
      <w:bookmarkEnd w:id="2189"/>
      <w:bookmarkEnd w:id="2190"/>
    </w:p>
    <w:p w14:paraId="29EB186A" w14:textId="77777777" w:rsidR="00326E3B" w:rsidRPr="00357143" w:rsidRDefault="00F7062A" w:rsidP="008F34C7">
      <w:pPr>
        <w:keepNext/>
        <w:keepLines/>
      </w:pPr>
      <w:r w:rsidRPr="00357143">
        <w:t xml:space="preserve">The </w:t>
      </w:r>
      <w:r w:rsidRPr="00357143">
        <w:rPr>
          <w:i/>
        </w:rPr>
        <w:t>&lt;execInstance&gt;</w:t>
      </w:r>
      <w:r w:rsidRPr="00357143">
        <w:t xml:space="preserve"> resource represents a successful instance of </w:t>
      </w:r>
      <w:r w:rsidRPr="00357143">
        <w:rPr>
          <w:i/>
        </w:rPr>
        <w:t>&lt;mgmtCmd&gt;</w:t>
      </w:r>
      <w:r w:rsidRPr="00357143">
        <w:t xml:space="preserve"> execution request, which had been triggered by a M2M network application using the UPDATE method to the attribute </w:t>
      </w:r>
      <w:r w:rsidRPr="00357143">
        <w:rPr>
          <w:i/>
        </w:rPr>
        <w:t>execEnable</w:t>
      </w:r>
      <w:r w:rsidRPr="00357143">
        <w:t xml:space="preserve"> of </w:t>
      </w:r>
      <w:r w:rsidRPr="00357143">
        <w:rPr>
          <w:i/>
        </w:rPr>
        <w:t>&lt;mgmtCmd&gt;</w:t>
      </w:r>
      <w:r w:rsidR="008E65AA" w:rsidRPr="00357143">
        <w:rPr>
          <w:i/>
        </w:rPr>
        <w:t xml:space="preserve"> </w:t>
      </w:r>
      <w:r w:rsidR="008E65AA" w:rsidRPr="00357143">
        <w:t>resource</w:t>
      </w:r>
      <w:r w:rsidRPr="00357143">
        <w:t>.</w:t>
      </w:r>
    </w:p>
    <w:p w14:paraId="3B14539B" w14:textId="77777777" w:rsidR="00B37DFB" w:rsidRPr="00357143" w:rsidRDefault="00B37DFB" w:rsidP="000B49CF">
      <w:r w:rsidRPr="00357143">
        <w:t>Th</w:t>
      </w:r>
      <w:r w:rsidR="00ED39BC" w:rsidRPr="00357143">
        <w:t xml:space="preserve">e </w:t>
      </w:r>
      <w:r w:rsidR="00ED39BC" w:rsidRPr="00357143">
        <w:rPr>
          <w:i/>
        </w:rPr>
        <w:t>&lt;execInstance&gt;</w:t>
      </w:r>
      <w:r w:rsidRPr="00357143">
        <w:t xml:space="preserve"> resource shall contain the child resource</w:t>
      </w:r>
      <w:r w:rsidR="00DE0C09" w:rsidRPr="00357143">
        <w:t>s specified</w:t>
      </w:r>
      <w:r w:rsidRPr="00357143">
        <w:t xml:space="preserve"> in</w:t>
      </w:r>
      <w:r w:rsidR="0066142D" w:rsidRPr="00357143">
        <w:t xml:space="preserve"> </w:t>
      </w:r>
      <w:r w:rsidR="008F34C7" w:rsidRPr="00357143">
        <w:t>t</w:t>
      </w:r>
      <w:r w:rsidRPr="00357143">
        <w:t>a</w:t>
      </w:r>
      <w:r w:rsidR="00677029" w:rsidRPr="00357143">
        <w:t>ble 9.6.17</w:t>
      </w:r>
      <w:r w:rsidRPr="00357143">
        <w:t>-1.</w:t>
      </w:r>
    </w:p>
    <w:p w14:paraId="15D82486" w14:textId="77777777" w:rsidR="00B37DFB" w:rsidRPr="00357143" w:rsidRDefault="00B37DFB" w:rsidP="00B634C8">
      <w:pPr>
        <w:pStyle w:val="TH"/>
      </w:pPr>
      <w:r w:rsidRPr="00357143">
        <w:t>Table 9.6.1</w:t>
      </w:r>
      <w:r w:rsidR="00677029" w:rsidRPr="00357143">
        <w:t>7</w:t>
      </w:r>
      <w:r w:rsidRPr="00357143">
        <w:t xml:space="preserve">-1: Child resources of </w:t>
      </w:r>
      <w:r w:rsidRPr="00357143">
        <w:rPr>
          <w:i/>
        </w:rPr>
        <w:t>&lt;execInstance&gt;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B37DFB" w:rsidRPr="00357143" w14:paraId="532BB170" w14:textId="77777777" w:rsidTr="00731766">
        <w:trPr>
          <w:tblHeader/>
          <w:jc w:val="center"/>
        </w:trPr>
        <w:tc>
          <w:tcPr>
            <w:tcW w:w="2448" w:type="dxa"/>
            <w:shd w:val="clear" w:color="auto" w:fill="E0E0E0"/>
            <w:vAlign w:val="center"/>
          </w:tcPr>
          <w:p w14:paraId="1FFDD989" w14:textId="77777777" w:rsidR="00B37DFB" w:rsidRPr="00357143" w:rsidRDefault="00B37DFB" w:rsidP="00F26C4E">
            <w:pPr>
              <w:pStyle w:val="TAH"/>
              <w:rPr>
                <w:rFonts w:eastAsia="Arial Unicode MS"/>
              </w:rPr>
            </w:pPr>
            <w:bookmarkStart w:id="2191" w:name="OLE_LINK9"/>
            <w:bookmarkStart w:id="2192" w:name="OLE_LINK10"/>
            <w:r w:rsidRPr="00357143">
              <w:rPr>
                <w:rFonts w:eastAsia="Arial Unicode MS"/>
              </w:rPr>
              <w:t>Child Resource</w:t>
            </w:r>
            <w:r w:rsidR="00CF4F5F" w:rsidRPr="00357143">
              <w:rPr>
                <w:rFonts w:eastAsia="Arial Unicode MS"/>
              </w:rPr>
              <w:t>s</w:t>
            </w:r>
            <w:r w:rsidR="00955F4B" w:rsidRPr="00357143">
              <w:rPr>
                <w:rFonts w:eastAsia="Arial Unicode MS"/>
              </w:rPr>
              <w:t xml:space="preserve"> of </w:t>
            </w:r>
            <w:r w:rsidR="00955F4B" w:rsidRPr="00357143">
              <w:rPr>
                <w:rFonts w:eastAsia="Arial Unicode MS"/>
                <w:i/>
              </w:rPr>
              <w:t>&lt;execInstance</w:t>
            </w:r>
            <w:r w:rsidRPr="00357143">
              <w:rPr>
                <w:rFonts w:eastAsia="Arial Unicode MS"/>
                <w:i/>
              </w:rPr>
              <w:t>&gt;</w:t>
            </w:r>
          </w:p>
        </w:tc>
        <w:tc>
          <w:tcPr>
            <w:tcW w:w="1728" w:type="dxa"/>
            <w:shd w:val="clear" w:color="auto" w:fill="E0E0E0"/>
          </w:tcPr>
          <w:p w14:paraId="688F20BA" w14:textId="77777777" w:rsidR="00B37DFB" w:rsidRPr="00357143" w:rsidRDefault="00B37DFB" w:rsidP="00F26C4E">
            <w:pPr>
              <w:pStyle w:val="TAH"/>
              <w:rPr>
                <w:rFonts w:eastAsia="Arial Unicode MS" w:cs="Arial"/>
              </w:rPr>
            </w:pPr>
            <w:r w:rsidRPr="00357143">
              <w:rPr>
                <w:rFonts w:eastAsia="Arial Unicode MS" w:cs="Arial"/>
              </w:rPr>
              <w:t>Child Resource Type</w:t>
            </w:r>
          </w:p>
        </w:tc>
        <w:tc>
          <w:tcPr>
            <w:tcW w:w="1083" w:type="dxa"/>
            <w:shd w:val="clear" w:color="auto" w:fill="E0E0E0"/>
            <w:vAlign w:val="center"/>
          </w:tcPr>
          <w:p w14:paraId="55E7761B" w14:textId="77777777" w:rsidR="00B37DFB" w:rsidRPr="00357143" w:rsidRDefault="00B37DFB" w:rsidP="00F26C4E">
            <w:pPr>
              <w:pStyle w:val="TAH"/>
              <w:rPr>
                <w:rFonts w:eastAsia="Arial Unicode MS"/>
              </w:rPr>
            </w:pPr>
            <w:r w:rsidRPr="00357143">
              <w:rPr>
                <w:rFonts w:eastAsia="Arial Unicode MS" w:cs="Arial"/>
              </w:rPr>
              <w:t>Multiplicity</w:t>
            </w:r>
          </w:p>
        </w:tc>
        <w:tc>
          <w:tcPr>
            <w:tcW w:w="3744" w:type="dxa"/>
            <w:shd w:val="clear" w:color="auto" w:fill="E0E0E0"/>
            <w:vAlign w:val="center"/>
          </w:tcPr>
          <w:p w14:paraId="2BAAD149" w14:textId="77777777" w:rsidR="00B37DFB" w:rsidRPr="00357143" w:rsidRDefault="00B37DFB" w:rsidP="00F26C4E">
            <w:pPr>
              <w:pStyle w:val="TAH"/>
              <w:rPr>
                <w:rFonts w:eastAsia="Arial Unicode MS"/>
              </w:rPr>
            </w:pPr>
            <w:r w:rsidRPr="00357143">
              <w:rPr>
                <w:rFonts w:eastAsia="Arial Unicode MS"/>
              </w:rPr>
              <w:t>Description</w:t>
            </w:r>
          </w:p>
        </w:tc>
      </w:tr>
      <w:tr w:rsidR="00B37DFB" w:rsidRPr="00357143" w14:paraId="1C787F71" w14:textId="77777777" w:rsidTr="00731766">
        <w:trPr>
          <w:jc w:val="center"/>
        </w:trPr>
        <w:tc>
          <w:tcPr>
            <w:tcW w:w="2448" w:type="dxa"/>
            <w:shd w:val="clear" w:color="auto" w:fill="auto"/>
          </w:tcPr>
          <w:p w14:paraId="4E43004F" w14:textId="77777777" w:rsidR="00B37DFB" w:rsidRPr="00357143" w:rsidRDefault="00B37DFB" w:rsidP="00F26C4E">
            <w:pPr>
              <w:pStyle w:val="TAL"/>
              <w:rPr>
                <w:rFonts w:eastAsia="Arial Unicode MS" w:cs="Arial"/>
                <w:i/>
              </w:rPr>
            </w:pPr>
            <w:r w:rsidRPr="00357143">
              <w:rPr>
                <w:rFonts w:eastAsia="Arial Unicode MS" w:cs="Arial"/>
                <w:i/>
              </w:rPr>
              <w:t>[variable]</w:t>
            </w:r>
          </w:p>
        </w:tc>
        <w:tc>
          <w:tcPr>
            <w:tcW w:w="1728" w:type="dxa"/>
            <w:shd w:val="clear" w:color="auto" w:fill="auto"/>
          </w:tcPr>
          <w:p w14:paraId="7B6FC2BE" w14:textId="77777777" w:rsidR="00B37DFB" w:rsidRPr="00357143" w:rsidRDefault="00B37DFB" w:rsidP="00F26C4E">
            <w:pPr>
              <w:pStyle w:val="TAL"/>
              <w:jc w:val="center"/>
              <w:rPr>
                <w:rFonts w:eastAsia="Arial Unicode MS" w:cs="Arial"/>
                <w:i/>
              </w:rPr>
            </w:pPr>
            <w:r w:rsidRPr="00357143">
              <w:rPr>
                <w:rFonts w:eastAsia="Arial Unicode MS" w:cs="Arial"/>
                <w:i/>
              </w:rPr>
              <w:t>&lt;subscription&gt;</w:t>
            </w:r>
          </w:p>
        </w:tc>
        <w:tc>
          <w:tcPr>
            <w:tcW w:w="1083" w:type="dxa"/>
            <w:shd w:val="clear" w:color="auto" w:fill="auto"/>
          </w:tcPr>
          <w:p w14:paraId="098EF062" w14:textId="77777777" w:rsidR="00B37DFB" w:rsidRPr="00357143" w:rsidRDefault="00B37DFB" w:rsidP="00F26C4E">
            <w:pPr>
              <w:pStyle w:val="TAC"/>
              <w:rPr>
                <w:rFonts w:eastAsia="Arial Unicode MS" w:cs="Arial"/>
              </w:rPr>
            </w:pPr>
            <w:r w:rsidRPr="00357143">
              <w:rPr>
                <w:rFonts w:eastAsia="Arial Unicode MS" w:cs="Arial"/>
              </w:rPr>
              <w:t>0..n</w:t>
            </w:r>
          </w:p>
        </w:tc>
        <w:tc>
          <w:tcPr>
            <w:tcW w:w="3744" w:type="dxa"/>
            <w:shd w:val="clear" w:color="auto" w:fill="auto"/>
          </w:tcPr>
          <w:p w14:paraId="4BA88EBB" w14:textId="77777777" w:rsidR="00B37DFB" w:rsidRPr="00357143" w:rsidRDefault="00B37DFB" w:rsidP="00F26C4E">
            <w:pPr>
              <w:pStyle w:val="TAL"/>
              <w:rPr>
                <w:rFonts w:eastAsia="Arial Unicode MS"/>
              </w:rPr>
            </w:pPr>
            <w:r w:rsidRPr="00357143">
              <w:rPr>
                <w:rFonts w:eastAsia="Arial Unicode MS"/>
              </w:rPr>
              <w:t>See clause 9.6.8</w:t>
            </w:r>
          </w:p>
        </w:tc>
      </w:tr>
      <w:tr w:rsidR="003866B9" w:rsidRPr="00357143" w14:paraId="7D7CFC1C" w14:textId="77777777" w:rsidTr="00731766">
        <w:trPr>
          <w:jc w:val="center"/>
        </w:trPr>
        <w:tc>
          <w:tcPr>
            <w:tcW w:w="2448" w:type="dxa"/>
            <w:shd w:val="clear" w:color="auto" w:fill="auto"/>
          </w:tcPr>
          <w:p w14:paraId="55BDCDEB" w14:textId="77777777" w:rsidR="003866B9" w:rsidRPr="00357143" w:rsidRDefault="003866B9" w:rsidP="00F26C4E">
            <w:pPr>
              <w:pStyle w:val="TAL"/>
              <w:rPr>
                <w:rFonts w:eastAsia="Arial Unicode MS" w:cs="Arial"/>
                <w:i/>
              </w:rPr>
            </w:pPr>
            <w:r>
              <w:rPr>
                <w:rFonts w:eastAsia="Arial Unicode MS" w:cs="Arial"/>
                <w:i/>
              </w:rPr>
              <w:t>[variable]</w:t>
            </w:r>
          </w:p>
        </w:tc>
        <w:tc>
          <w:tcPr>
            <w:tcW w:w="1728" w:type="dxa"/>
            <w:shd w:val="clear" w:color="auto" w:fill="auto"/>
          </w:tcPr>
          <w:p w14:paraId="6D918F3A" w14:textId="77777777" w:rsidR="003866B9" w:rsidRPr="00357143" w:rsidRDefault="003866B9" w:rsidP="00F26C4E">
            <w:pPr>
              <w:pStyle w:val="TAL"/>
              <w:jc w:val="center"/>
              <w:rPr>
                <w:rFonts w:eastAsia="Arial Unicode MS" w:cs="Arial"/>
                <w:i/>
              </w:rPr>
            </w:pPr>
            <w:r>
              <w:rPr>
                <w:rFonts w:eastAsia="Arial Unicode MS" w:cs="Arial"/>
                <w:i/>
              </w:rPr>
              <w:t>&lt;transaction&gt;</w:t>
            </w:r>
          </w:p>
        </w:tc>
        <w:tc>
          <w:tcPr>
            <w:tcW w:w="1083" w:type="dxa"/>
            <w:shd w:val="clear" w:color="auto" w:fill="auto"/>
          </w:tcPr>
          <w:p w14:paraId="0430A2A1" w14:textId="77777777" w:rsidR="003866B9" w:rsidRPr="00357143" w:rsidRDefault="003866B9" w:rsidP="00F26C4E">
            <w:pPr>
              <w:pStyle w:val="TAC"/>
              <w:rPr>
                <w:rFonts w:eastAsia="Arial Unicode MS" w:cs="Arial"/>
              </w:rPr>
            </w:pPr>
            <w:r>
              <w:rPr>
                <w:rFonts w:eastAsia="Arial Unicode MS" w:cs="Arial"/>
              </w:rPr>
              <w:t>0..n</w:t>
            </w:r>
          </w:p>
        </w:tc>
        <w:tc>
          <w:tcPr>
            <w:tcW w:w="3744" w:type="dxa"/>
            <w:shd w:val="clear" w:color="auto" w:fill="auto"/>
          </w:tcPr>
          <w:p w14:paraId="58DBA605" w14:textId="77777777" w:rsidR="003866B9" w:rsidRPr="00357143" w:rsidRDefault="003866B9" w:rsidP="00F26C4E">
            <w:pPr>
              <w:pStyle w:val="TAL"/>
              <w:rPr>
                <w:rFonts w:eastAsia="Arial Unicode MS"/>
                <w:lang w:eastAsia="zh-CN"/>
              </w:rPr>
            </w:pPr>
            <w:r>
              <w:rPr>
                <w:rFonts w:eastAsia="Arial Unicode MS"/>
              </w:rPr>
              <w:t>See clause 9.6.4</w:t>
            </w:r>
            <w:r>
              <w:rPr>
                <w:rFonts w:eastAsia="Arial Unicode MS" w:hint="eastAsia"/>
                <w:lang w:eastAsia="zh-CN"/>
              </w:rPr>
              <w:t>8</w:t>
            </w:r>
          </w:p>
        </w:tc>
      </w:tr>
      <w:bookmarkEnd w:id="2191"/>
      <w:bookmarkEnd w:id="2192"/>
    </w:tbl>
    <w:p w14:paraId="3EE0A666" w14:textId="77777777" w:rsidR="00B37DFB" w:rsidRPr="00357143" w:rsidRDefault="00B37DFB" w:rsidP="000B49CF"/>
    <w:p w14:paraId="4B5C6401" w14:textId="77777777" w:rsidR="000B49CF" w:rsidRPr="00357143" w:rsidRDefault="000B49CF" w:rsidP="0066142D">
      <w:pPr>
        <w:keepNext/>
        <w:keepLines/>
      </w:pPr>
      <w:r w:rsidRPr="00357143">
        <w:t xml:space="preserve">The </w:t>
      </w:r>
      <w:r w:rsidRPr="00357143">
        <w:rPr>
          <w:i/>
        </w:rPr>
        <w:t>&lt;execInstance&gt;</w:t>
      </w:r>
      <w:r w:rsidRPr="00357143">
        <w:t xml:space="preserve"> resource shall contain the attributes </w:t>
      </w:r>
      <w:r w:rsidR="00DE0C09" w:rsidRPr="00357143">
        <w:t>specified</w:t>
      </w:r>
      <w:r w:rsidRPr="00357143">
        <w:t xml:space="preserve"> in </w:t>
      </w:r>
      <w:r w:rsidR="008F34C7" w:rsidRPr="00357143">
        <w:t>t</w:t>
      </w:r>
      <w:r w:rsidRPr="00357143">
        <w:t>able 9.6.1</w:t>
      </w:r>
      <w:r w:rsidR="00677029" w:rsidRPr="00357143">
        <w:t>7</w:t>
      </w:r>
      <w:r w:rsidRPr="00357143">
        <w:t>-</w:t>
      </w:r>
      <w:r w:rsidR="00B37DFB" w:rsidRPr="00357143">
        <w:t>2</w:t>
      </w:r>
      <w:r w:rsidRPr="00357143">
        <w:t>.</w:t>
      </w:r>
    </w:p>
    <w:p w14:paraId="3275691C" w14:textId="77777777" w:rsidR="00BF110D" w:rsidRPr="00357143" w:rsidRDefault="00BF110D" w:rsidP="00B634C8">
      <w:pPr>
        <w:pStyle w:val="TH"/>
      </w:pPr>
      <w:r w:rsidRPr="00357143">
        <w:t>Table 9.6.1</w:t>
      </w:r>
      <w:r w:rsidR="00677029" w:rsidRPr="00357143">
        <w:t>7</w:t>
      </w:r>
      <w:r w:rsidRPr="00357143">
        <w:t>-</w:t>
      </w:r>
      <w:r w:rsidR="00B37DFB" w:rsidRPr="00357143">
        <w:t>2</w:t>
      </w:r>
      <w:r w:rsidRPr="00357143">
        <w:t xml:space="preserve">: Attributes of </w:t>
      </w:r>
      <w:r w:rsidRPr="00357143">
        <w:rPr>
          <w:i/>
        </w:rPr>
        <w:t>&lt;execInstance&gt;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0B49CF" w:rsidRPr="00357143" w14:paraId="4B2E6B00" w14:textId="77777777" w:rsidTr="00731766">
        <w:trPr>
          <w:tblHeader/>
          <w:jc w:val="center"/>
        </w:trPr>
        <w:tc>
          <w:tcPr>
            <w:tcW w:w="2160" w:type="dxa"/>
            <w:shd w:val="clear" w:color="auto" w:fill="E0E0E0"/>
            <w:vAlign w:val="center"/>
          </w:tcPr>
          <w:p w14:paraId="5D4E1C7B" w14:textId="77777777" w:rsidR="000B49CF" w:rsidRPr="00357143" w:rsidRDefault="000B49CF" w:rsidP="00854BBE">
            <w:pPr>
              <w:pStyle w:val="TAH"/>
              <w:rPr>
                <w:rFonts w:eastAsia="Arial Unicode MS"/>
              </w:rPr>
            </w:pPr>
            <w:r w:rsidRPr="00357143">
              <w:rPr>
                <w:rFonts w:eastAsia="Arial Unicode MS"/>
              </w:rPr>
              <w:t>Attribute</w:t>
            </w:r>
            <w:r w:rsidR="00CF4F5F" w:rsidRPr="00357143">
              <w:rPr>
                <w:rFonts w:eastAsia="Arial Unicode MS"/>
              </w:rPr>
              <w:t>s</w:t>
            </w:r>
            <w:r w:rsidRPr="00357143">
              <w:rPr>
                <w:rFonts w:eastAsia="Arial Unicode MS"/>
              </w:rPr>
              <w:t xml:space="preserve"> </w:t>
            </w:r>
            <w:r w:rsidR="00811B94" w:rsidRPr="00357143">
              <w:rPr>
                <w:rFonts w:eastAsia="Arial Unicode MS"/>
              </w:rPr>
              <w:t xml:space="preserve">of </w:t>
            </w:r>
            <w:r w:rsidR="00811B94" w:rsidRPr="00357143">
              <w:rPr>
                <w:rFonts w:eastAsia="Arial Unicode MS"/>
                <w:i/>
              </w:rPr>
              <w:t>&lt;execInstance&gt;</w:t>
            </w:r>
          </w:p>
        </w:tc>
        <w:tc>
          <w:tcPr>
            <w:tcW w:w="1077" w:type="dxa"/>
            <w:shd w:val="clear" w:color="auto" w:fill="E0E0E0"/>
            <w:vAlign w:val="center"/>
          </w:tcPr>
          <w:p w14:paraId="18A77533" w14:textId="77777777" w:rsidR="000B49CF" w:rsidRPr="00357143" w:rsidRDefault="000B49CF" w:rsidP="00854BBE">
            <w:pPr>
              <w:pStyle w:val="TAH"/>
              <w:rPr>
                <w:rFonts w:eastAsia="Arial Unicode MS"/>
              </w:rPr>
            </w:pPr>
            <w:r w:rsidRPr="00357143">
              <w:rPr>
                <w:rFonts w:eastAsia="Arial Unicode MS"/>
              </w:rPr>
              <w:t>Multiplicity</w:t>
            </w:r>
          </w:p>
        </w:tc>
        <w:tc>
          <w:tcPr>
            <w:tcW w:w="864" w:type="dxa"/>
            <w:shd w:val="clear" w:color="auto" w:fill="E0E0E0"/>
            <w:vAlign w:val="center"/>
          </w:tcPr>
          <w:p w14:paraId="6B47E92F" w14:textId="77777777" w:rsidR="000B49CF" w:rsidRPr="00357143" w:rsidRDefault="000B49CF" w:rsidP="00854BBE">
            <w:pPr>
              <w:pStyle w:val="TAH"/>
              <w:rPr>
                <w:rFonts w:eastAsia="Arial Unicode MS"/>
              </w:rPr>
            </w:pPr>
            <w:r w:rsidRPr="00357143">
              <w:rPr>
                <w:rFonts w:eastAsia="Arial Unicode MS"/>
              </w:rPr>
              <w:t>RW/</w:t>
            </w:r>
          </w:p>
          <w:p w14:paraId="40C9B11A" w14:textId="77777777" w:rsidR="000B49CF" w:rsidRPr="00357143" w:rsidRDefault="000B49CF" w:rsidP="00854BBE">
            <w:pPr>
              <w:pStyle w:val="TAH"/>
              <w:rPr>
                <w:rFonts w:eastAsia="Arial Unicode MS"/>
              </w:rPr>
            </w:pPr>
            <w:r w:rsidRPr="00357143">
              <w:rPr>
                <w:rFonts w:eastAsia="Arial Unicode MS"/>
              </w:rPr>
              <w:t>RO/</w:t>
            </w:r>
          </w:p>
          <w:p w14:paraId="149C0432" w14:textId="77777777" w:rsidR="000B49CF" w:rsidRPr="00357143" w:rsidRDefault="000B49CF" w:rsidP="00854BBE">
            <w:pPr>
              <w:pStyle w:val="TAH"/>
              <w:rPr>
                <w:rFonts w:eastAsia="Arial Unicode MS"/>
              </w:rPr>
            </w:pPr>
            <w:r w:rsidRPr="00357143">
              <w:rPr>
                <w:rFonts w:eastAsia="Arial Unicode MS"/>
              </w:rPr>
              <w:t>WO</w:t>
            </w:r>
          </w:p>
        </w:tc>
        <w:tc>
          <w:tcPr>
            <w:tcW w:w="5184" w:type="dxa"/>
            <w:shd w:val="clear" w:color="auto" w:fill="E0E0E0"/>
            <w:vAlign w:val="center"/>
          </w:tcPr>
          <w:p w14:paraId="4059AC29" w14:textId="77777777" w:rsidR="000B49CF" w:rsidRPr="00357143" w:rsidRDefault="000B49CF" w:rsidP="00854BBE">
            <w:pPr>
              <w:pStyle w:val="TAH"/>
              <w:rPr>
                <w:rFonts w:eastAsia="Arial Unicode MS"/>
              </w:rPr>
            </w:pPr>
            <w:r w:rsidRPr="00357143">
              <w:rPr>
                <w:rFonts w:eastAsia="Arial Unicode MS"/>
              </w:rPr>
              <w:t>Description</w:t>
            </w:r>
          </w:p>
        </w:tc>
      </w:tr>
      <w:tr w:rsidR="001A5774" w:rsidRPr="00357143" w14:paraId="5D708270" w14:textId="77777777" w:rsidTr="00731766">
        <w:trPr>
          <w:jc w:val="center"/>
        </w:trPr>
        <w:tc>
          <w:tcPr>
            <w:tcW w:w="2160" w:type="dxa"/>
            <w:tcBorders>
              <w:bottom w:val="single" w:sz="4" w:space="0" w:color="000000"/>
            </w:tcBorders>
          </w:tcPr>
          <w:p w14:paraId="4ECBAB20" w14:textId="77777777" w:rsidR="001A5774" w:rsidRPr="00357143" w:rsidRDefault="001A5774" w:rsidP="00332D27">
            <w:pPr>
              <w:pStyle w:val="TAL"/>
              <w:rPr>
                <w:rFonts w:eastAsia="Arial Unicode MS" w:cs="Arial"/>
                <w:i/>
                <w:szCs w:val="18"/>
              </w:rPr>
            </w:pPr>
            <w:r w:rsidRPr="00357143">
              <w:rPr>
                <w:rFonts w:eastAsia="Arial Unicode MS" w:cs="Arial"/>
                <w:i/>
                <w:szCs w:val="18"/>
              </w:rPr>
              <w:t>resourceType</w:t>
            </w:r>
          </w:p>
        </w:tc>
        <w:tc>
          <w:tcPr>
            <w:tcW w:w="1077" w:type="dxa"/>
            <w:tcBorders>
              <w:bottom w:val="single" w:sz="4" w:space="0" w:color="000000"/>
            </w:tcBorders>
          </w:tcPr>
          <w:p w14:paraId="7670D971" w14:textId="77777777" w:rsidR="001A5774" w:rsidRPr="00357143" w:rsidRDefault="001A5774" w:rsidP="00332D27">
            <w:pPr>
              <w:pStyle w:val="TAC"/>
              <w:rPr>
                <w:rFonts w:eastAsia="Arial Unicode MS" w:cs="Arial"/>
                <w:szCs w:val="18"/>
              </w:rPr>
            </w:pPr>
            <w:r w:rsidRPr="00357143">
              <w:rPr>
                <w:rFonts w:eastAsia="Arial Unicode MS" w:cs="Arial"/>
                <w:szCs w:val="18"/>
              </w:rPr>
              <w:t>1</w:t>
            </w:r>
          </w:p>
        </w:tc>
        <w:tc>
          <w:tcPr>
            <w:tcW w:w="864" w:type="dxa"/>
            <w:tcBorders>
              <w:bottom w:val="single" w:sz="4" w:space="0" w:color="000000"/>
            </w:tcBorders>
          </w:tcPr>
          <w:p w14:paraId="6252B6B0" w14:textId="77777777" w:rsidR="001A5774" w:rsidRPr="00357143" w:rsidRDefault="001A5774" w:rsidP="00332D27">
            <w:pPr>
              <w:pStyle w:val="TAC"/>
              <w:rPr>
                <w:rFonts w:eastAsia="Arial Unicode MS" w:cs="Arial"/>
                <w:szCs w:val="18"/>
              </w:rPr>
            </w:pPr>
            <w:r w:rsidRPr="00357143">
              <w:rPr>
                <w:rFonts w:eastAsia="Arial Unicode MS" w:cs="Arial"/>
                <w:szCs w:val="18"/>
              </w:rPr>
              <w:t>RO</w:t>
            </w:r>
          </w:p>
        </w:tc>
        <w:tc>
          <w:tcPr>
            <w:tcW w:w="5184" w:type="dxa"/>
            <w:tcBorders>
              <w:bottom w:val="single" w:sz="4" w:space="0" w:color="000000"/>
            </w:tcBorders>
          </w:tcPr>
          <w:p w14:paraId="1A377AD8" w14:textId="77777777" w:rsidR="001A5774" w:rsidRPr="00357143" w:rsidRDefault="001A5774" w:rsidP="00332D27">
            <w:pPr>
              <w:pStyle w:val="TAL"/>
              <w:rPr>
                <w:rFonts w:eastAsia="Arial Unicode MS"/>
              </w:rPr>
            </w:pPr>
            <w:r w:rsidRPr="00357143">
              <w:rPr>
                <w:rFonts w:eastAsia="Arial Unicode MS"/>
              </w:rPr>
              <w:t>See clause 9.6.1</w:t>
            </w:r>
            <w:r w:rsidR="009A357B" w:rsidRPr="00357143">
              <w:rPr>
                <w:rFonts w:eastAsia="Arial Unicode MS"/>
              </w:rPr>
              <w:t>.3</w:t>
            </w:r>
            <w:r w:rsidR="0047585C" w:rsidRPr="00357143">
              <w:rPr>
                <w:rFonts w:eastAsia="Arial Unicode MS"/>
              </w:rPr>
              <w:t>.</w:t>
            </w:r>
          </w:p>
        </w:tc>
      </w:tr>
      <w:tr w:rsidR="00461D6D" w:rsidRPr="00357143" w14:paraId="62DE931D" w14:textId="77777777" w:rsidTr="00731766">
        <w:trPr>
          <w:jc w:val="center"/>
        </w:trPr>
        <w:tc>
          <w:tcPr>
            <w:tcW w:w="2160" w:type="dxa"/>
            <w:tcBorders>
              <w:bottom w:val="single" w:sz="4" w:space="0" w:color="000000"/>
            </w:tcBorders>
          </w:tcPr>
          <w:p w14:paraId="4048F7F3" w14:textId="77777777" w:rsidR="00461D6D" w:rsidRPr="00357143" w:rsidRDefault="00461D6D" w:rsidP="00332D27">
            <w:pPr>
              <w:pStyle w:val="TAL"/>
              <w:rPr>
                <w:rFonts w:eastAsia="Arial Unicode MS" w:cs="Arial"/>
                <w:i/>
                <w:szCs w:val="18"/>
              </w:rPr>
            </w:pPr>
            <w:r w:rsidRPr="00357143">
              <w:rPr>
                <w:rFonts w:eastAsia="Arial Unicode MS" w:hint="eastAsia"/>
                <w:i/>
                <w:lang w:eastAsia="ko-KR"/>
              </w:rPr>
              <w:t>resourceID</w:t>
            </w:r>
          </w:p>
        </w:tc>
        <w:tc>
          <w:tcPr>
            <w:tcW w:w="1077" w:type="dxa"/>
            <w:tcBorders>
              <w:bottom w:val="single" w:sz="4" w:space="0" w:color="000000"/>
            </w:tcBorders>
          </w:tcPr>
          <w:p w14:paraId="4A5D0962" w14:textId="77777777" w:rsidR="00461D6D" w:rsidRPr="00357143" w:rsidRDefault="00461D6D" w:rsidP="00332D27">
            <w:pPr>
              <w:pStyle w:val="TAC"/>
              <w:rPr>
                <w:rFonts w:eastAsia="Arial Unicode MS" w:cs="Arial"/>
                <w:szCs w:val="18"/>
              </w:rPr>
            </w:pPr>
            <w:r w:rsidRPr="00357143">
              <w:rPr>
                <w:rFonts w:eastAsia="Arial Unicode MS" w:hint="eastAsia"/>
                <w:lang w:eastAsia="ko-KR"/>
              </w:rPr>
              <w:t>1</w:t>
            </w:r>
          </w:p>
        </w:tc>
        <w:tc>
          <w:tcPr>
            <w:tcW w:w="864" w:type="dxa"/>
            <w:tcBorders>
              <w:bottom w:val="single" w:sz="4" w:space="0" w:color="000000"/>
            </w:tcBorders>
          </w:tcPr>
          <w:p w14:paraId="6E3DC1DA" w14:textId="77777777" w:rsidR="00461D6D" w:rsidRPr="00357143" w:rsidRDefault="00095D09" w:rsidP="00332D27">
            <w:pPr>
              <w:pStyle w:val="TAC"/>
              <w:rPr>
                <w:rFonts w:eastAsia="Arial Unicode MS" w:cs="Arial"/>
                <w:szCs w:val="18"/>
              </w:rPr>
            </w:pPr>
            <w:r w:rsidRPr="00357143">
              <w:rPr>
                <w:rFonts w:eastAsia="Arial Unicode MS"/>
                <w:lang w:eastAsia="ko-KR"/>
              </w:rPr>
              <w:t>RO</w:t>
            </w:r>
          </w:p>
        </w:tc>
        <w:tc>
          <w:tcPr>
            <w:tcW w:w="5184" w:type="dxa"/>
            <w:tcBorders>
              <w:bottom w:val="single" w:sz="4" w:space="0" w:color="000000"/>
            </w:tcBorders>
          </w:tcPr>
          <w:p w14:paraId="5242AC73" w14:textId="77777777" w:rsidR="00461D6D" w:rsidRPr="00357143" w:rsidRDefault="00461D6D" w:rsidP="00332D27">
            <w:pPr>
              <w:pStyle w:val="TAL"/>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r>
      <w:tr w:rsidR="00996E4A" w:rsidRPr="00357143" w14:paraId="17BA0669" w14:textId="77777777" w:rsidTr="00731766">
        <w:trPr>
          <w:jc w:val="center"/>
        </w:trPr>
        <w:tc>
          <w:tcPr>
            <w:tcW w:w="2160" w:type="dxa"/>
            <w:tcBorders>
              <w:bottom w:val="single" w:sz="4" w:space="0" w:color="000000"/>
            </w:tcBorders>
          </w:tcPr>
          <w:p w14:paraId="0FBEA97D" w14:textId="77777777" w:rsidR="00996E4A" w:rsidRPr="00357143" w:rsidRDefault="00996E4A" w:rsidP="00332D27">
            <w:pPr>
              <w:pStyle w:val="TAL"/>
              <w:rPr>
                <w:rFonts w:eastAsia="Arial Unicode MS"/>
                <w:i/>
                <w:lang w:eastAsia="ko-KR"/>
              </w:rPr>
            </w:pPr>
            <w:r w:rsidRPr="00357143">
              <w:rPr>
                <w:rFonts w:eastAsia="Arial Unicode MS"/>
                <w:i/>
              </w:rPr>
              <w:t>resourceName</w:t>
            </w:r>
          </w:p>
        </w:tc>
        <w:tc>
          <w:tcPr>
            <w:tcW w:w="1077" w:type="dxa"/>
            <w:tcBorders>
              <w:bottom w:val="single" w:sz="4" w:space="0" w:color="000000"/>
            </w:tcBorders>
          </w:tcPr>
          <w:p w14:paraId="2078CDBE" w14:textId="77777777" w:rsidR="00996E4A" w:rsidRPr="00357143" w:rsidRDefault="00996E4A" w:rsidP="00332D27">
            <w:pPr>
              <w:pStyle w:val="TAC"/>
              <w:rPr>
                <w:rFonts w:eastAsia="Arial Unicode MS"/>
                <w:lang w:eastAsia="ko-KR"/>
              </w:rPr>
            </w:pPr>
            <w:r w:rsidRPr="00357143">
              <w:rPr>
                <w:rFonts w:eastAsia="Arial Unicode MS"/>
              </w:rPr>
              <w:t>1</w:t>
            </w:r>
          </w:p>
        </w:tc>
        <w:tc>
          <w:tcPr>
            <w:tcW w:w="864" w:type="dxa"/>
            <w:tcBorders>
              <w:bottom w:val="single" w:sz="4" w:space="0" w:color="000000"/>
            </w:tcBorders>
          </w:tcPr>
          <w:p w14:paraId="5579C7BE" w14:textId="77777777" w:rsidR="00996E4A" w:rsidRPr="00357143" w:rsidRDefault="00996E4A" w:rsidP="00332D27">
            <w:pPr>
              <w:pStyle w:val="TAC"/>
              <w:rPr>
                <w:rFonts w:eastAsia="Arial Unicode MS"/>
                <w:lang w:eastAsia="ko-KR"/>
              </w:rPr>
            </w:pPr>
            <w:r w:rsidRPr="00357143">
              <w:rPr>
                <w:rFonts w:eastAsia="Arial Unicode MS"/>
              </w:rPr>
              <w:t>WO</w:t>
            </w:r>
          </w:p>
        </w:tc>
        <w:tc>
          <w:tcPr>
            <w:tcW w:w="5184" w:type="dxa"/>
            <w:tcBorders>
              <w:bottom w:val="single" w:sz="4" w:space="0" w:color="000000"/>
            </w:tcBorders>
          </w:tcPr>
          <w:p w14:paraId="3BF09612" w14:textId="77777777" w:rsidR="00996E4A" w:rsidRPr="00357143" w:rsidRDefault="00996E4A" w:rsidP="004C050F">
            <w:pPr>
              <w:pStyle w:val="TAL"/>
              <w:rPr>
                <w:rFonts w:eastAsia="Arial Unicode MS"/>
              </w:rPr>
            </w:pPr>
            <w:r w:rsidRPr="00357143">
              <w:rPr>
                <w:rFonts w:eastAsia="Arial Unicode MS"/>
              </w:rPr>
              <w:t>See clause 9.6.1.3.</w:t>
            </w:r>
          </w:p>
        </w:tc>
      </w:tr>
      <w:tr w:rsidR="00996E4A" w:rsidRPr="00357143" w14:paraId="25F8F2C4" w14:textId="77777777" w:rsidTr="00731766">
        <w:trPr>
          <w:jc w:val="center"/>
        </w:trPr>
        <w:tc>
          <w:tcPr>
            <w:tcW w:w="2160" w:type="dxa"/>
            <w:tcBorders>
              <w:bottom w:val="single" w:sz="4" w:space="0" w:color="000000"/>
            </w:tcBorders>
          </w:tcPr>
          <w:p w14:paraId="5694A3C3" w14:textId="77777777" w:rsidR="00996E4A" w:rsidRPr="00357143" w:rsidRDefault="00996E4A" w:rsidP="00332D27">
            <w:pPr>
              <w:pStyle w:val="TAL"/>
              <w:rPr>
                <w:rFonts w:eastAsia="Arial Unicode MS" w:cs="Arial"/>
                <w:i/>
                <w:szCs w:val="18"/>
                <w:u w:val="single"/>
              </w:rPr>
            </w:pPr>
            <w:r w:rsidRPr="00357143">
              <w:rPr>
                <w:rFonts w:eastAsia="Arial Unicode MS" w:cs="Arial"/>
                <w:i/>
                <w:szCs w:val="18"/>
              </w:rPr>
              <w:t>expirationTime</w:t>
            </w:r>
          </w:p>
        </w:tc>
        <w:tc>
          <w:tcPr>
            <w:tcW w:w="1077" w:type="dxa"/>
            <w:tcBorders>
              <w:bottom w:val="single" w:sz="4" w:space="0" w:color="000000"/>
            </w:tcBorders>
          </w:tcPr>
          <w:p w14:paraId="1F5B63D5" w14:textId="77777777" w:rsidR="00996E4A" w:rsidRPr="00357143" w:rsidRDefault="00996E4A" w:rsidP="00332D27">
            <w:pPr>
              <w:pStyle w:val="TAC"/>
              <w:rPr>
                <w:rFonts w:eastAsia="Arial Unicode MS" w:cs="Arial"/>
                <w:szCs w:val="18"/>
                <w:u w:val="single"/>
              </w:rPr>
            </w:pPr>
            <w:r w:rsidRPr="00357143">
              <w:rPr>
                <w:rFonts w:eastAsia="Arial Unicode MS" w:cs="Arial"/>
                <w:szCs w:val="18"/>
              </w:rPr>
              <w:t>1</w:t>
            </w:r>
          </w:p>
        </w:tc>
        <w:tc>
          <w:tcPr>
            <w:tcW w:w="864" w:type="dxa"/>
            <w:tcBorders>
              <w:bottom w:val="single" w:sz="4" w:space="0" w:color="000000"/>
            </w:tcBorders>
          </w:tcPr>
          <w:p w14:paraId="10119CC0" w14:textId="77777777" w:rsidR="00996E4A" w:rsidRPr="00357143" w:rsidRDefault="00996E4A" w:rsidP="00332D27">
            <w:pPr>
              <w:pStyle w:val="TAC"/>
              <w:rPr>
                <w:rFonts w:eastAsia="Arial Unicode MS" w:cs="Arial"/>
                <w:szCs w:val="18"/>
                <w:u w:val="single"/>
              </w:rPr>
            </w:pPr>
            <w:r w:rsidRPr="00357143">
              <w:rPr>
                <w:rFonts w:eastAsia="Arial Unicode MS" w:cs="Arial"/>
                <w:szCs w:val="18"/>
              </w:rPr>
              <w:t>RO</w:t>
            </w:r>
          </w:p>
        </w:tc>
        <w:tc>
          <w:tcPr>
            <w:tcW w:w="5184" w:type="dxa"/>
            <w:tcBorders>
              <w:bottom w:val="single" w:sz="4" w:space="0" w:color="000000"/>
            </w:tcBorders>
          </w:tcPr>
          <w:p w14:paraId="0EB73856" w14:textId="77777777" w:rsidR="00996E4A" w:rsidRPr="00357143" w:rsidRDefault="00996E4A" w:rsidP="00332D27">
            <w:pPr>
              <w:pStyle w:val="TAL"/>
              <w:rPr>
                <w:rFonts w:eastAsia="Arial Unicode MS" w:cs="Arial"/>
                <w:szCs w:val="18"/>
                <w:u w:val="single"/>
              </w:rPr>
            </w:pPr>
            <w:r w:rsidRPr="00357143">
              <w:rPr>
                <w:rFonts w:eastAsia="Arial Unicode MS"/>
              </w:rPr>
              <w:t>See clause 9.6.1.3</w:t>
            </w:r>
            <w:r w:rsidR="0047585C" w:rsidRPr="00357143">
              <w:rPr>
                <w:rFonts w:eastAsia="Arial Unicode MS"/>
              </w:rPr>
              <w:t>.</w:t>
            </w:r>
          </w:p>
        </w:tc>
      </w:tr>
      <w:tr w:rsidR="00996E4A" w:rsidRPr="00357143" w14:paraId="12C2324D" w14:textId="77777777" w:rsidTr="00731766">
        <w:trPr>
          <w:jc w:val="center"/>
        </w:trPr>
        <w:tc>
          <w:tcPr>
            <w:tcW w:w="2160" w:type="dxa"/>
            <w:tcBorders>
              <w:bottom w:val="single" w:sz="4" w:space="0" w:color="000000"/>
            </w:tcBorders>
          </w:tcPr>
          <w:p w14:paraId="5A861388" w14:textId="77777777" w:rsidR="00996E4A" w:rsidRPr="00357143" w:rsidRDefault="00996E4A" w:rsidP="00332D27">
            <w:pPr>
              <w:pStyle w:val="TAL"/>
              <w:rPr>
                <w:rFonts w:eastAsia="Arial Unicode MS" w:cs="Arial"/>
                <w:i/>
                <w:szCs w:val="18"/>
              </w:rPr>
            </w:pPr>
            <w:r w:rsidRPr="00357143">
              <w:rPr>
                <w:rFonts w:eastAsia="Arial Unicode MS"/>
                <w:i/>
              </w:rPr>
              <w:t>parentID</w:t>
            </w:r>
          </w:p>
        </w:tc>
        <w:tc>
          <w:tcPr>
            <w:tcW w:w="1077" w:type="dxa"/>
            <w:tcBorders>
              <w:bottom w:val="single" w:sz="4" w:space="0" w:color="000000"/>
            </w:tcBorders>
          </w:tcPr>
          <w:p w14:paraId="64A82970" w14:textId="77777777" w:rsidR="00996E4A" w:rsidRPr="00357143" w:rsidRDefault="00996E4A" w:rsidP="00332D27">
            <w:pPr>
              <w:pStyle w:val="TAC"/>
              <w:rPr>
                <w:rFonts w:eastAsia="Arial Unicode MS" w:cs="Arial"/>
                <w:szCs w:val="18"/>
              </w:rPr>
            </w:pPr>
            <w:r w:rsidRPr="00357143">
              <w:rPr>
                <w:rFonts w:eastAsia="Arial Unicode MS"/>
              </w:rPr>
              <w:t>1</w:t>
            </w:r>
          </w:p>
        </w:tc>
        <w:tc>
          <w:tcPr>
            <w:tcW w:w="864" w:type="dxa"/>
            <w:tcBorders>
              <w:bottom w:val="single" w:sz="4" w:space="0" w:color="000000"/>
            </w:tcBorders>
          </w:tcPr>
          <w:p w14:paraId="224A9025" w14:textId="77777777" w:rsidR="00996E4A" w:rsidRPr="00357143" w:rsidRDefault="00996E4A" w:rsidP="00332D27">
            <w:pPr>
              <w:pStyle w:val="TAC"/>
              <w:rPr>
                <w:rFonts w:eastAsia="Arial Unicode MS" w:cs="Arial"/>
                <w:szCs w:val="18"/>
              </w:rPr>
            </w:pPr>
            <w:r w:rsidRPr="00357143">
              <w:rPr>
                <w:rFonts w:eastAsia="Arial Unicode MS"/>
              </w:rPr>
              <w:t>RO</w:t>
            </w:r>
          </w:p>
        </w:tc>
        <w:tc>
          <w:tcPr>
            <w:tcW w:w="5184" w:type="dxa"/>
            <w:tcBorders>
              <w:bottom w:val="single" w:sz="4" w:space="0" w:color="000000"/>
            </w:tcBorders>
          </w:tcPr>
          <w:p w14:paraId="2188A8D8" w14:textId="77777777" w:rsidR="00996E4A" w:rsidRPr="00357143" w:rsidRDefault="00996E4A" w:rsidP="00332D27">
            <w:pPr>
              <w:pStyle w:val="TAL"/>
              <w:rPr>
                <w:rFonts w:eastAsia="Arial Unicode MS"/>
              </w:rPr>
            </w:pPr>
            <w:r w:rsidRPr="00357143">
              <w:rPr>
                <w:rFonts w:eastAsia="Arial Unicode MS"/>
              </w:rPr>
              <w:t>See clause 9.6.1.3.</w:t>
            </w:r>
          </w:p>
        </w:tc>
      </w:tr>
      <w:tr w:rsidR="00996E4A" w:rsidRPr="00357143" w14:paraId="446D8282" w14:textId="77777777" w:rsidTr="00731766">
        <w:trPr>
          <w:jc w:val="center"/>
        </w:trPr>
        <w:tc>
          <w:tcPr>
            <w:tcW w:w="2160" w:type="dxa"/>
          </w:tcPr>
          <w:p w14:paraId="3F10608E" w14:textId="77777777" w:rsidR="00996E4A" w:rsidRPr="00357143" w:rsidRDefault="00996E4A" w:rsidP="00332D27">
            <w:pPr>
              <w:pStyle w:val="TAL"/>
              <w:rPr>
                <w:rFonts w:eastAsia="Arial Unicode MS" w:cs="Arial"/>
                <w:i/>
                <w:szCs w:val="18"/>
                <w:u w:val="single"/>
              </w:rPr>
            </w:pPr>
            <w:r w:rsidRPr="00357143">
              <w:rPr>
                <w:rFonts w:eastAsia="Arial Unicode MS" w:cs="Arial"/>
                <w:i/>
                <w:szCs w:val="18"/>
              </w:rPr>
              <w:t>accessControlPolicyIDs</w:t>
            </w:r>
          </w:p>
        </w:tc>
        <w:tc>
          <w:tcPr>
            <w:tcW w:w="1077" w:type="dxa"/>
          </w:tcPr>
          <w:p w14:paraId="72550458" w14:textId="77777777" w:rsidR="00996E4A" w:rsidRPr="00357143" w:rsidRDefault="003B33DC" w:rsidP="00332D27">
            <w:pPr>
              <w:pStyle w:val="TAC"/>
              <w:rPr>
                <w:rFonts w:eastAsia="Arial Unicode MS" w:cs="Arial"/>
                <w:szCs w:val="18"/>
                <w:u w:val="single"/>
              </w:rPr>
            </w:pPr>
            <w:r w:rsidRPr="00357143">
              <w:rPr>
                <w:rFonts w:eastAsia="Arial Unicode MS" w:cs="Arial" w:hint="eastAsia"/>
                <w:szCs w:val="18"/>
                <w:lang w:eastAsia="zh-CN"/>
              </w:rPr>
              <w:t>0..</w:t>
            </w:r>
            <w:r w:rsidR="00996E4A" w:rsidRPr="00357143">
              <w:rPr>
                <w:rFonts w:eastAsia="Arial Unicode MS" w:cs="Arial"/>
                <w:szCs w:val="18"/>
              </w:rPr>
              <w:t>1 (L)</w:t>
            </w:r>
          </w:p>
        </w:tc>
        <w:tc>
          <w:tcPr>
            <w:tcW w:w="864" w:type="dxa"/>
          </w:tcPr>
          <w:p w14:paraId="42949F3A" w14:textId="77777777" w:rsidR="00996E4A" w:rsidRPr="00357143" w:rsidRDefault="00996E4A" w:rsidP="00332D27">
            <w:pPr>
              <w:pStyle w:val="TAC"/>
              <w:rPr>
                <w:rFonts w:eastAsia="Arial Unicode MS" w:cs="Arial"/>
                <w:szCs w:val="18"/>
                <w:u w:val="single"/>
              </w:rPr>
            </w:pPr>
            <w:r w:rsidRPr="00357143">
              <w:rPr>
                <w:rFonts w:eastAsia="Arial Unicode MS" w:cs="Arial"/>
                <w:szCs w:val="18"/>
              </w:rPr>
              <w:t>RW</w:t>
            </w:r>
          </w:p>
        </w:tc>
        <w:tc>
          <w:tcPr>
            <w:tcW w:w="5184" w:type="dxa"/>
          </w:tcPr>
          <w:p w14:paraId="5AAD4644" w14:textId="77777777" w:rsidR="00996E4A" w:rsidRPr="00357143" w:rsidRDefault="00996E4A" w:rsidP="00332D27">
            <w:pPr>
              <w:pStyle w:val="TAL"/>
              <w:rPr>
                <w:rFonts w:eastAsia="Arial Unicode MS" w:cs="Arial"/>
                <w:szCs w:val="18"/>
                <w:u w:val="single"/>
              </w:rPr>
            </w:pPr>
            <w:r w:rsidRPr="00357143">
              <w:rPr>
                <w:rFonts w:eastAsia="Arial Unicode MS"/>
              </w:rPr>
              <w:t>See clause 9.6.1.3</w:t>
            </w:r>
            <w:r w:rsidR="0047585C" w:rsidRPr="00357143">
              <w:rPr>
                <w:rFonts w:eastAsia="Arial Unicode MS"/>
              </w:rPr>
              <w:t>.</w:t>
            </w:r>
          </w:p>
        </w:tc>
      </w:tr>
      <w:tr w:rsidR="00996E4A" w:rsidRPr="00357143" w14:paraId="71D5643E" w14:textId="77777777" w:rsidTr="00731766">
        <w:trPr>
          <w:jc w:val="center"/>
        </w:trPr>
        <w:tc>
          <w:tcPr>
            <w:tcW w:w="2160" w:type="dxa"/>
          </w:tcPr>
          <w:p w14:paraId="38348CF8" w14:textId="77777777" w:rsidR="00996E4A" w:rsidRPr="00357143" w:rsidRDefault="00996E4A" w:rsidP="00332D27">
            <w:pPr>
              <w:pStyle w:val="TAL"/>
              <w:rPr>
                <w:rFonts w:eastAsia="Arial Unicode MS" w:cs="Arial"/>
                <w:i/>
                <w:szCs w:val="18"/>
                <w:u w:val="single"/>
              </w:rPr>
            </w:pPr>
            <w:r w:rsidRPr="00357143">
              <w:rPr>
                <w:rFonts w:eastAsia="Arial Unicode MS" w:cs="Arial"/>
                <w:i/>
                <w:szCs w:val="18"/>
              </w:rPr>
              <w:t>creationTime</w:t>
            </w:r>
          </w:p>
        </w:tc>
        <w:tc>
          <w:tcPr>
            <w:tcW w:w="1077" w:type="dxa"/>
          </w:tcPr>
          <w:p w14:paraId="5310D478" w14:textId="77777777" w:rsidR="00996E4A" w:rsidRPr="00357143" w:rsidRDefault="00996E4A" w:rsidP="00332D27">
            <w:pPr>
              <w:pStyle w:val="TAC"/>
              <w:rPr>
                <w:rFonts w:eastAsia="Arial Unicode MS" w:cs="Arial"/>
                <w:szCs w:val="18"/>
                <w:u w:val="single"/>
              </w:rPr>
            </w:pPr>
            <w:r w:rsidRPr="00357143">
              <w:rPr>
                <w:rFonts w:eastAsia="Arial Unicode MS" w:cs="Arial"/>
                <w:szCs w:val="18"/>
              </w:rPr>
              <w:t>1</w:t>
            </w:r>
          </w:p>
        </w:tc>
        <w:tc>
          <w:tcPr>
            <w:tcW w:w="864" w:type="dxa"/>
          </w:tcPr>
          <w:p w14:paraId="47B3D948" w14:textId="77777777" w:rsidR="00996E4A" w:rsidRPr="00357143" w:rsidRDefault="00996E4A" w:rsidP="00332D27">
            <w:pPr>
              <w:pStyle w:val="TAC"/>
              <w:rPr>
                <w:rFonts w:eastAsia="Arial Unicode MS" w:cs="Arial"/>
                <w:szCs w:val="18"/>
                <w:u w:val="single"/>
              </w:rPr>
            </w:pPr>
            <w:r w:rsidRPr="00357143">
              <w:rPr>
                <w:rFonts w:eastAsia="Arial Unicode MS" w:cs="Arial"/>
                <w:szCs w:val="18"/>
              </w:rPr>
              <w:t>RO</w:t>
            </w:r>
          </w:p>
        </w:tc>
        <w:tc>
          <w:tcPr>
            <w:tcW w:w="5184" w:type="dxa"/>
          </w:tcPr>
          <w:p w14:paraId="59A38941" w14:textId="77777777" w:rsidR="00996E4A" w:rsidRPr="00357143" w:rsidRDefault="00996E4A" w:rsidP="00332D27">
            <w:pPr>
              <w:pStyle w:val="TAL"/>
              <w:rPr>
                <w:rFonts w:eastAsia="Arial Unicode MS" w:cs="Arial"/>
                <w:szCs w:val="18"/>
              </w:rPr>
            </w:pPr>
            <w:r w:rsidRPr="00357143">
              <w:rPr>
                <w:rFonts w:eastAsia="Arial Unicode MS"/>
              </w:rPr>
              <w:t>See clause 9.6.1.3</w:t>
            </w:r>
            <w:r w:rsidR="0047585C" w:rsidRPr="00357143">
              <w:rPr>
                <w:rFonts w:eastAsia="Arial Unicode MS"/>
              </w:rPr>
              <w:t>.</w:t>
            </w:r>
          </w:p>
        </w:tc>
      </w:tr>
      <w:tr w:rsidR="00996E4A" w:rsidRPr="00357143" w14:paraId="2AC38B12" w14:textId="77777777" w:rsidTr="00731766">
        <w:trPr>
          <w:jc w:val="center"/>
        </w:trPr>
        <w:tc>
          <w:tcPr>
            <w:tcW w:w="2160" w:type="dxa"/>
          </w:tcPr>
          <w:p w14:paraId="2273925D" w14:textId="77777777" w:rsidR="00996E4A" w:rsidRPr="00357143" w:rsidRDefault="00996E4A" w:rsidP="00332D27">
            <w:pPr>
              <w:pStyle w:val="TAL"/>
              <w:rPr>
                <w:rFonts w:eastAsia="Arial Unicode MS" w:cs="Arial"/>
                <w:i/>
                <w:szCs w:val="18"/>
                <w:u w:val="single"/>
              </w:rPr>
            </w:pPr>
            <w:r w:rsidRPr="00357143">
              <w:rPr>
                <w:rFonts w:eastAsia="Arial Unicode MS" w:cs="Arial"/>
                <w:i/>
                <w:szCs w:val="18"/>
              </w:rPr>
              <w:t>lastModifiedTime</w:t>
            </w:r>
          </w:p>
        </w:tc>
        <w:tc>
          <w:tcPr>
            <w:tcW w:w="1077" w:type="dxa"/>
          </w:tcPr>
          <w:p w14:paraId="46C2CCBB" w14:textId="77777777" w:rsidR="00996E4A" w:rsidRPr="00357143" w:rsidRDefault="00996E4A" w:rsidP="00332D27">
            <w:pPr>
              <w:pStyle w:val="TAC"/>
              <w:rPr>
                <w:rFonts w:eastAsia="Arial Unicode MS" w:cs="Arial"/>
                <w:szCs w:val="18"/>
                <w:u w:val="single"/>
              </w:rPr>
            </w:pPr>
            <w:r w:rsidRPr="00357143">
              <w:rPr>
                <w:rFonts w:eastAsia="Arial Unicode MS" w:cs="Arial"/>
                <w:szCs w:val="18"/>
              </w:rPr>
              <w:t>1</w:t>
            </w:r>
          </w:p>
        </w:tc>
        <w:tc>
          <w:tcPr>
            <w:tcW w:w="864" w:type="dxa"/>
          </w:tcPr>
          <w:p w14:paraId="3A34FEB2" w14:textId="77777777" w:rsidR="00996E4A" w:rsidRPr="00357143" w:rsidRDefault="00996E4A" w:rsidP="00332D27">
            <w:pPr>
              <w:pStyle w:val="TAC"/>
              <w:rPr>
                <w:rFonts w:eastAsia="Arial Unicode MS" w:cs="Arial"/>
                <w:szCs w:val="18"/>
                <w:u w:val="single"/>
              </w:rPr>
            </w:pPr>
            <w:r w:rsidRPr="00357143">
              <w:rPr>
                <w:rFonts w:eastAsia="Arial Unicode MS" w:cs="Arial"/>
                <w:szCs w:val="18"/>
              </w:rPr>
              <w:t>RO</w:t>
            </w:r>
          </w:p>
        </w:tc>
        <w:tc>
          <w:tcPr>
            <w:tcW w:w="5184" w:type="dxa"/>
          </w:tcPr>
          <w:p w14:paraId="1E1BC78F" w14:textId="77777777" w:rsidR="00996E4A" w:rsidRPr="00357143" w:rsidRDefault="00996E4A" w:rsidP="000E7B49">
            <w:pPr>
              <w:pStyle w:val="TAL"/>
              <w:rPr>
                <w:rFonts w:eastAsia="Arial Unicode MS" w:cs="Arial"/>
                <w:szCs w:val="18"/>
              </w:rPr>
            </w:pPr>
            <w:r w:rsidRPr="00357143">
              <w:rPr>
                <w:rFonts w:eastAsia="Arial Unicode MS"/>
              </w:rPr>
              <w:t>See clause 9.6.1.3</w:t>
            </w:r>
            <w:r w:rsidR="0047585C" w:rsidRPr="00357143">
              <w:rPr>
                <w:rFonts w:eastAsia="Arial Unicode MS"/>
              </w:rPr>
              <w:t>.</w:t>
            </w:r>
          </w:p>
        </w:tc>
      </w:tr>
      <w:tr w:rsidR="00996E4A" w:rsidRPr="00357143" w14:paraId="025E46A7" w14:textId="77777777" w:rsidTr="00731766">
        <w:trPr>
          <w:jc w:val="center"/>
        </w:trPr>
        <w:tc>
          <w:tcPr>
            <w:tcW w:w="2160" w:type="dxa"/>
          </w:tcPr>
          <w:p w14:paraId="2ABB0E60" w14:textId="77777777" w:rsidR="00996E4A" w:rsidRPr="00357143" w:rsidRDefault="00996E4A" w:rsidP="00332D27">
            <w:pPr>
              <w:pStyle w:val="TAL"/>
              <w:rPr>
                <w:rFonts w:eastAsia="Arial Unicode MS" w:cs="Arial"/>
                <w:i/>
                <w:szCs w:val="18"/>
              </w:rPr>
            </w:pPr>
            <w:r w:rsidRPr="00357143">
              <w:rPr>
                <w:rFonts w:eastAsia="Arial Unicode MS" w:cs="Arial"/>
                <w:i/>
                <w:szCs w:val="18"/>
              </w:rPr>
              <w:t>labels</w:t>
            </w:r>
          </w:p>
        </w:tc>
        <w:tc>
          <w:tcPr>
            <w:tcW w:w="1077" w:type="dxa"/>
          </w:tcPr>
          <w:p w14:paraId="652354BC" w14:textId="77777777" w:rsidR="00996E4A" w:rsidRPr="00357143" w:rsidRDefault="00996E4A" w:rsidP="00332D27">
            <w:pPr>
              <w:pStyle w:val="TAC"/>
              <w:rPr>
                <w:rFonts w:eastAsia="Arial Unicode MS" w:cs="Arial"/>
                <w:szCs w:val="18"/>
                <w:lang w:eastAsia="zh-CN"/>
              </w:rPr>
            </w:pPr>
            <w:r w:rsidRPr="00357143">
              <w:rPr>
                <w:rFonts w:eastAsia="Arial Unicode MS" w:cs="Arial"/>
                <w:szCs w:val="18"/>
                <w:lang w:eastAsia="zh-CN"/>
              </w:rPr>
              <w:t>0..1 (L)</w:t>
            </w:r>
          </w:p>
        </w:tc>
        <w:tc>
          <w:tcPr>
            <w:tcW w:w="864" w:type="dxa"/>
          </w:tcPr>
          <w:p w14:paraId="1776A4AA" w14:textId="77777777" w:rsidR="00996E4A" w:rsidRPr="00357143" w:rsidRDefault="00E93BE1" w:rsidP="00E93BE1">
            <w:pPr>
              <w:pStyle w:val="TAC"/>
              <w:rPr>
                <w:rFonts w:eastAsia="Arial Unicode MS" w:cs="Arial"/>
                <w:szCs w:val="18"/>
                <w:lang w:eastAsia="zh-CN"/>
              </w:rPr>
            </w:pPr>
            <w:r w:rsidRPr="00357143">
              <w:rPr>
                <w:rFonts w:eastAsia="Arial Unicode MS" w:cs="Arial" w:hint="eastAsia"/>
                <w:szCs w:val="18"/>
                <w:lang w:eastAsia="zh-CN"/>
              </w:rPr>
              <w:t>RW</w:t>
            </w:r>
          </w:p>
        </w:tc>
        <w:tc>
          <w:tcPr>
            <w:tcW w:w="5184" w:type="dxa"/>
          </w:tcPr>
          <w:p w14:paraId="3D97C49B" w14:textId="77777777" w:rsidR="00996E4A" w:rsidRPr="00357143" w:rsidRDefault="00996E4A" w:rsidP="00332D27">
            <w:pPr>
              <w:pStyle w:val="TAL"/>
              <w:rPr>
                <w:rFonts w:eastAsia="Arial Unicode MS" w:cs="Arial"/>
                <w:szCs w:val="18"/>
              </w:rPr>
            </w:pPr>
            <w:r w:rsidRPr="00357143">
              <w:rPr>
                <w:rFonts w:eastAsia="Arial Unicode MS"/>
              </w:rPr>
              <w:t>See clause 9.6.1.3</w:t>
            </w:r>
            <w:r w:rsidR="0047585C" w:rsidRPr="00357143">
              <w:rPr>
                <w:rFonts w:eastAsia="Arial Unicode MS"/>
              </w:rPr>
              <w:t>.</w:t>
            </w:r>
          </w:p>
        </w:tc>
      </w:tr>
      <w:tr w:rsidR="004C050F" w:rsidRPr="00357143" w14:paraId="11E86A7E" w14:textId="77777777" w:rsidTr="00731766">
        <w:trPr>
          <w:jc w:val="center"/>
        </w:trPr>
        <w:tc>
          <w:tcPr>
            <w:tcW w:w="2160" w:type="dxa"/>
          </w:tcPr>
          <w:p w14:paraId="75C92E0F" w14:textId="77777777" w:rsidR="004C050F" w:rsidRPr="00357143" w:rsidRDefault="004C050F" w:rsidP="00332D27">
            <w:pPr>
              <w:pStyle w:val="TAL"/>
              <w:rPr>
                <w:rFonts w:eastAsia="Arial Unicode MS" w:cs="Arial"/>
                <w:i/>
                <w:szCs w:val="18"/>
              </w:rPr>
            </w:pPr>
            <w:r w:rsidRPr="00357143">
              <w:rPr>
                <w:rFonts w:eastAsia="Arial Unicode MS"/>
                <w:i/>
                <w:lang w:eastAsia="ko-KR"/>
              </w:rPr>
              <w:t>dynamicAuthorizationConsultationIDs</w:t>
            </w:r>
          </w:p>
        </w:tc>
        <w:tc>
          <w:tcPr>
            <w:tcW w:w="1077" w:type="dxa"/>
          </w:tcPr>
          <w:p w14:paraId="41F8FAE6" w14:textId="77777777" w:rsidR="004C050F" w:rsidRPr="00357143" w:rsidRDefault="004C050F" w:rsidP="00332D27">
            <w:pPr>
              <w:pStyle w:val="TAC"/>
              <w:rPr>
                <w:rFonts w:eastAsia="Arial Unicode MS" w:cs="Arial"/>
                <w:szCs w:val="18"/>
                <w:lang w:eastAsia="zh-CN"/>
              </w:rPr>
            </w:pPr>
            <w:r w:rsidRPr="00357143">
              <w:rPr>
                <w:rFonts w:eastAsia="Arial Unicode MS"/>
                <w:lang w:eastAsia="ko-KR"/>
              </w:rPr>
              <w:t>0..1 (L)</w:t>
            </w:r>
          </w:p>
        </w:tc>
        <w:tc>
          <w:tcPr>
            <w:tcW w:w="864" w:type="dxa"/>
          </w:tcPr>
          <w:p w14:paraId="07BE274B" w14:textId="77777777" w:rsidR="004C050F" w:rsidRPr="00357143" w:rsidRDefault="004C050F" w:rsidP="00E93BE1">
            <w:pPr>
              <w:pStyle w:val="TAC"/>
              <w:rPr>
                <w:rFonts w:eastAsia="Arial Unicode MS" w:cs="Arial"/>
                <w:szCs w:val="18"/>
                <w:lang w:eastAsia="zh-CN"/>
              </w:rPr>
            </w:pPr>
            <w:r w:rsidRPr="00357143">
              <w:rPr>
                <w:rFonts w:eastAsia="Arial Unicode MS"/>
                <w:lang w:eastAsia="ko-KR"/>
              </w:rPr>
              <w:t>RW</w:t>
            </w:r>
          </w:p>
        </w:tc>
        <w:tc>
          <w:tcPr>
            <w:tcW w:w="5184" w:type="dxa"/>
          </w:tcPr>
          <w:p w14:paraId="24F624A4" w14:textId="77777777" w:rsidR="004C050F" w:rsidRPr="00357143" w:rsidRDefault="004C050F" w:rsidP="00332D27">
            <w:pPr>
              <w:pStyle w:val="TAL"/>
              <w:rPr>
                <w:rFonts w:eastAsia="Arial Unicode MS"/>
              </w:rPr>
            </w:pPr>
            <w:r w:rsidRPr="00357143">
              <w:rPr>
                <w:rFonts w:eastAsia="Arial Unicode MS"/>
              </w:rPr>
              <w:t>See clause 9.6.1.3.</w:t>
            </w:r>
          </w:p>
        </w:tc>
      </w:tr>
      <w:tr w:rsidR="004C050F" w:rsidRPr="00357143" w14:paraId="48245FB1" w14:textId="77777777" w:rsidTr="00731766">
        <w:trPr>
          <w:jc w:val="center"/>
        </w:trPr>
        <w:tc>
          <w:tcPr>
            <w:tcW w:w="2160" w:type="dxa"/>
          </w:tcPr>
          <w:p w14:paraId="1C4A1F1F" w14:textId="77777777" w:rsidR="004C050F" w:rsidRPr="00357143" w:rsidRDefault="004C050F" w:rsidP="00332D27">
            <w:pPr>
              <w:pStyle w:val="TAL"/>
              <w:rPr>
                <w:rFonts w:eastAsia="Arial Unicode MS" w:cs="Arial"/>
                <w:i/>
                <w:szCs w:val="18"/>
                <w:u w:val="single"/>
              </w:rPr>
            </w:pPr>
            <w:r w:rsidRPr="00357143">
              <w:rPr>
                <w:rFonts w:eastAsia="Arial Unicode MS" w:cs="Arial"/>
                <w:i/>
                <w:szCs w:val="18"/>
              </w:rPr>
              <w:t>execStatus</w:t>
            </w:r>
          </w:p>
        </w:tc>
        <w:tc>
          <w:tcPr>
            <w:tcW w:w="1077" w:type="dxa"/>
          </w:tcPr>
          <w:p w14:paraId="62989657" w14:textId="77777777" w:rsidR="004C050F" w:rsidRPr="00357143" w:rsidRDefault="004C050F" w:rsidP="00332D27">
            <w:pPr>
              <w:pStyle w:val="TAC"/>
              <w:rPr>
                <w:rFonts w:eastAsia="Arial Unicode MS" w:cs="Arial"/>
                <w:szCs w:val="18"/>
                <w:u w:val="single"/>
              </w:rPr>
            </w:pPr>
            <w:r w:rsidRPr="00357143">
              <w:rPr>
                <w:rFonts w:eastAsia="Arial Unicode MS" w:cs="Arial"/>
                <w:szCs w:val="18"/>
                <w:lang w:eastAsia="zh-CN"/>
              </w:rPr>
              <w:t>1</w:t>
            </w:r>
          </w:p>
        </w:tc>
        <w:tc>
          <w:tcPr>
            <w:tcW w:w="864" w:type="dxa"/>
          </w:tcPr>
          <w:p w14:paraId="12CC7CA6" w14:textId="77777777" w:rsidR="004C050F" w:rsidRPr="00357143" w:rsidRDefault="004C050F" w:rsidP="00332D27">
            <w:pPr>
              <w:pStyle w:val="TAC"/>
              <w:rPr>
                <w:rFonts w:eastAsia="Arial Unicode MS" w:cs="Arial"/>
                <w:szCs w:val="18"/>
                <w:u w:val="single"/>
              </w:rPr>
            </w:pPr>
            <w:r w:rsidRPr="00357143">
              <w:rPr>
                <w:rFonts w:eastAsia="Arial Unicode MS" w:cs="Arial"/>
                <w:szCs w:val="18"/>
              </w:rPr>
              <w:t>RO</w:t>
            </w:r>
          </w:p>
        </w:tc>
        <w:tc>
          <w:tcPr>
            <w:tcW w:w="5184" w:type="dxa"/>
          </w:tcPr>
          <w:p w14:paraId="49D69524" w14:textId="77777777" w:rsidR="004C050F" w:rsidRPr="00357143" w:rsidRDefault="004C050F" w:rsidP="00332D27">
            <w:pPr>
              <w:pStyle w:val="TAL"/>
              <w:rPr>
                <w:rFonts w:eastAsia="Arial Unicode MS" w:cs="Arial"/>
                <w:szCs w:val="18"/>
              </w:rPr>
            </w:pPr>
            <w:r w:rsidRPr="00357143">
              <w:rPr>
                <w:rFonts w:eastAsia="Arial Unicode MS" w:cs="Arial"/>
                <w:szCs w:val="18"/>
              </w:rPr>
              <w:t xml:space="preserve">The status of </w:t>
            </w:r>
            <w:r w:rsidRPr="00357143">
              <w:rPr>
                <w:rFonts w:eastAsia="Arial Unicode MS" w:cs="Arial"/>
                <w:i/>
                <w:szCs w:val="18"/>
              </w:rPr>
              <w:t>&lt;execInstance&gt;</w:t>
            </w:r>
            <w:r w:rsidRPr="00357143">
              <w:rPr>
                <w:rFonts w:eastAsia="Arial Unicode MS" w:cs="Arial"/>
                <w:szCs w:val="18"/>
              </w:rPr>
              <w:t>. It can be Initiated, Started, Finished, Cancelled, or Deleted.</w:t>
            </w:r>
          </w:p>
        </w:tc>
      </w:tr>
      <w:tr w:rsidR="004C050F" w:rsidRPr="00357143" w14:paraId="61008CD8" w14:textId="77777777" w:rsidTr="00731766">
        <w:trPr>
          <w:jc w:val="center"/>
        </w:trPr>
        <w:tc>
          <w:tcPr>
            <w:tcW w:w="2160" w:type="dxa"/>
          </w:tcPr>
          <w:p w14:paraId="3677EC6F" w14:textId="77777777" w:rsidR="004C050F" w:rsidRPr="00357143" w:rsidRDefault="004C050F" w:rsidP="00332D27">
            <w:pPr>
              <w:pStyle w:val="TAL"/>
              <w:rPr>
                <w:rFonts w:eastAsia="Arial Unicode MS" w:cs="Arial"/>
                <w:i/>
                <w:szCs w:val="18"/>
                <w:u w:val="single"/>
              </w:rPr>
            </w:pPr>
            <w:r w:rsidRPr="00357143">
              <w:rPr>
                <w:rFonts w:eastAsia="Arial Unicode MS" w:cs="Arial"/>
                <w:i/>
                <w:szCs w:val="18"/>
              </w:rPr>
              <w:t>execResult</w:t>
            </w:r>
          </w:p>
        </w:tc>
        <w:tc>
          <w:tcPr>
            <w:tcW w:w="1077" w:type="dxa"/>
          </w:tcPr>
          <w:p w14:paraId="31B61DB7" w14:textId="77777777" w:rsidR="004C050F" w:rsidRPr="00357143" w:rsidRDefault="004C050F" w:rsidP="00332D27">
            <w:pPr>
              <w:pStyle w:val="TAC"/>
              <w:rPr>
                <w:rFonts w:eastAsia="Arial Unicode MS" w:cs="Arial"/>
                <w:szCs w:val="18"/>
                <w:u w:val="single"/>
              </w:rPr>
            </w:pPr>
            <w:r w:rsidRPr="00357143">
              <w:rPr>
                <w:rFonts w:eastAsia="Arial Unicode MS" w:cs="Arial"/>
                <w:szCs w:val="18"/>
                <w:lang w:eastAsia="zh-CN"/>
              </w:rPr>
              <w:t>1</w:t>
            </w:r>
          </w:p>
        </w:tc>
        <w:tc>
          <w:tcPr>
            <w:tcW w:w="864" w:type="dxa"/>
          </w:tcPr>
          <w:p w14:paraId="329EC295" w14:textId="77777777" w:rsidR="004C050F" w:rsidRPr="00357143" w:rsidRDefault="004C050F" w:rsidP="00332D27">
            <w:pPr>
              <w:pStyle w:val="TAC"/>
              <w:rPr>
                <w:rFonts w:eastAsia="Arial Unicode MS" w:cs="Arial"/>
                <w:szCs w:val="18"/>
                <w:u w:val="single"/>
              </w:rPr>
            </w:pPr>
            <w:r w:rsidRPr="00357143">
              <w:rPr>
                <w:rFonts w:eastAsia="Arial Unicode MS" w:cs="Arial"/>
                <w:szCs w:val="18"/>
              </w:rPr>
              <w:t>RO</w:t>
            </w:r>
          </w:p>
        </w:tc>
        <w:tc>
          <w:tcPr>
            <w:tcW w:w="5184" w:type="dxa"/>
          </w:tcPr>
          <w:p w14:paraId="0F9BA473" w14:textId="77777777" w:rsidR="004C050F" w:rsidRPr="00357143" w:rsidRDefault="004C050F" w:rsidP="00332D27">
            <w:pPr>
              <w:pStyle w:val="TAL"/>
              <w:rPr>
                <w:rFonts w:eastAsia="Arial Unicode MS" w:cs="Arial"/>
                <w:szCs w:val="18"/>
              </w:rPr>
            </w:pPr>
            <w:r w:rsidRPr="00357143">
              <w:rPr>
                <w:rFonts w:eastAsia="Arial Unicode MS" w:cs="Arial"/>
                <w:color w:val="000000"/>
                <w:szCs w:val="18"/>
              </w:rPr>
              <w:t xml:space="preserve">The execution result of </w:t>
            </w:r>
            <w:r w:rsidRPr="00357143">
              <w:rPr>
                <w:rFonts w:eastAsia="Arial Unicode MS" w:cs="Arial"/>
                <w:i/>
                <w:color w:val="000000"/>
                <w:szCs w:val="18"/>
              </w:rPr>
              <w:t>&lt;execInstance&gt;</w:t>
            </w:r>
            <w:r w:rsidRPr="00357143">
              <w:rPr>
                <w:rFonts w:eastAsia="Arial Unicode MS" w:cs="Arial"/>
                <w:color w:val="000000"/>
                <w:szCs w:val="18"/>
              </w:rPr>
              <w:t>.</w:t>
            </w:r>
          </w:p>
        </w:tc>
      </w:tr>
      <w:tr w:rsidR="004C050F" w:rsidRPr="00357143" w14:paraId="63CF1219" w14:textId="77777777" w:rsidTr="00731766">
        <w:trPr>
          <w:jc w:val="center"/>
        </w:trPr>
        <w:tc>
          <w:tcPr>
            <w:tcW w:w="2160" w:type="dxa"/>
          </w:tcPr>
          <w:p w14:paraId="6D2815BB" w14:textId="77777777" w:rsidR="004C050F" w:rsidRPr="00357143" w:rsidRDefault="004C050F" w:rsidP="00332D27">
            <w:pPr>
              <w:pStyle w:val="TAL"/>
              <w:rPr>
                <w:rFonts w:eastAsia="Arial Unicode MS" w:cs="Arial"/>
                <w:i/>
                <w:szCs w:val="18"/>
                <w:u w:val="single"/>
              </w:rPr>
            </w:pPr>
            <w:r w:rsidRPr="00357143">
              <w:rPr>
                <w:rFonts w:eastAsia="Arial Unicode MS" w:cs="Arial"/>
                <w:i/>
                <w:szCs w:val="18"/>
              </w:rPr>
              <w:t>execDisable</w:t>
            </w:r>
          </w:p>
        </w:tc>
        <w:tc>
          <w:tcPr>
            <w:tcW w:w="1077" w:type="dxa"/>
          </w:tcPr>
          <w:p w14:paraId="35D689EA" w14:textId="77777777" w:rsidR="004C050F" w:rsidRPr="00357143" w:rsidRDefault="004C050F" w:rsidP="00332D27">
            <w:pPr>
              <w:pStyle w:val="TAC"/>
              <w:rPr>
                <w:rFonts w:eastAsia="Arial Unicode MS" w:cs="Arial"/>
                <w:szCs w:val="18"/>
                <w:u w:val="single"/>
              </w:rPr>
            </w:pPr>
            <w:r w:rsidRPr="00357143">
              <w:rPr>
                <w:rFonts w:eastAsia="Arial Unicode MS" w:cs="Arial"/>
                <w:szCs w:val="18"/>
                <w:lang w:eastAsia="zh-CN"/>
              </w:rPr>
              <w:t>0..1</w:t>
            </w:r>
          </w:p>
        </w:tc>
        <w:tc>
          <w:tcPr>
            <w:tcW w:w="864" w:type="dxa"/>
          </w:tcPr>
          <w:p w14:paraId="0275ADE7" w14:textId="77777777" w:rsidR="004C050F" w:rsidRPr="00357143" w:rsidRDefault="004C050F" w:rsidP="00332D27">
            <w:pPr>
              <w:pStyle w:val="TAC"/>
              <w:rPr>
                <w:rFonts w:eastAsia="Arial Unicode MS" w:cs="Arial"/>
                <w:szCs w:val="18"/>
                <w:u w:val="single"/>
              </w:rPr>
            </w:pPr>
            <w:r w:rsidRPr="00357143">
              <w:rPr>
                <w:rFonts w:eastAsia="Arial Unicode MS" w:cs="Arial"/>
                <w:szCs w:val="18"/>
              </w:rPr>
              <w:t>RW</w:t>
            </w:r>
          </w:p>
        </w:tc>
        <w:tc>
          <w:tcPr>
            <w:tcW w:w="5184" w:type="dxa"/>
          </w:tcPr>
          <w:p w14:paraId="779D2CDD" w14:textId="77777777" w:rsidR="004C050F" w:rsidRPr="00357143" w:rsidRDefault="004C050F" w:rsidP="00332D27">
            <w:pPr>
              <w:pStyle w:val="TAL"/>
              <w:rPr>
                <w:rFonts w:eastAsia="Arial Unicode MS" w:cs="Arial"/>
                <w:szCs w:val="18"/>
              </w:rPr>
            </w:pPr>
            <w:r w:rsidRPr="00357143">
              <w:rPr>
                <w:rFonts w:eastAsia="Arial Unicode MS" w:cs="Arial"/>
                <w:szCs w:val="18"/>
              </w:rPr>
              <w:t xml:space="preserve">The attribute is used to cancel </w:t>
            </w:r>
            <w:r w:rsidRPr="00357143">
              <w:rPr>
                <w:rFonts w:eastAsia="Arial Unicode MS" w:cs="Arial"/>
                <w:i/>
                <w:szCs w:val="18"/>
              </w:rPr>
              <w:t>&lt;execInstance&gt;</w:t>
            </w:r>
            <w:r w:rsidRPr="00357143">
              <w:rPr>
                <w:rFonts w:eastAsia="Arial Unicode MS" w:cs="Arial"/>
                <w:szCs w:val="18"/>
              </w:rPr>
              <w:t xml:space="preserve"> using UPDATE method.</w:t>
            </w:r>
          </w:p>
        </w:tc>
      </w:tr>
      <w:tr w:rsidR="004C050F" w:rsidRPr="00357143" w14:paraId="5FA6477C" w14:textId="77777777" w:rsidTr="00731766">
        <w:trPr>
          <w:jc w:val="center"/>
        </w:trPr>
        <w:tc>
          <w:tcPr>
            <w:tcW w:w="2160" w:type="dxa"/>
          </w:tcPr>
          <w:p w14:paraId="19F62492" w14:textId="77777777" w:rsidR="004C050F" w:rsidRPr="00357143" w:rsidRDefault="004C050F" w:rsidP="00332D27">
            <w:pPr>
              <w:pStyle w:val="TAL"/>
              <w:rPr>
                <w:rFonts w:eastAsia="Arial Unicode MS" w:cs="Arial"/>
                <w:i/>
                <w:szCs w:val="18"/>
                <w:u w:val="single"/>
              </w:rPr>
            </w:pPr>
            <w:r w:rsidRPr="00357143">
              <w:rPr>
                <w:rFonts w:eastAsia="Arial Unicode MS" w:cs="Arial"/>
                <w:i/>
                <w:szCs w:val="18"/>
              </w:rPr>
              <w:t>execTarget</w:t>
            </w:r>
          </w:p>
        </w:tc>
        <w:tc>
          <w:tcPr>
            <w:tcW w:w="1077" w:type="dxa"/>
          </w:tcPr>
          <w:p w14:paraId="12E5C690" w14:textId="77777777" w:rsidR="004C050F" w:rsidRPr="00357143" w:rsidRDefault="004C050F" w:rsidP="00332D27">
            <w:pPr>
              <w:pStyle w:val="TAC"/>
              <w:rPr>
                <w:rFonts w:eastAsia="Arial Unicode MS" w:cs="Arial"/>
                <w:szCs w:val="18"/>
                <w:u w:val="single"/>
              </w:rPr>
            </w:pPr>
            <w:r w:rsidRPr="00357143">
              <w:rPr>
                <w:rFonts w:eastAsia="Arial Unicode MS" w:cs="Arial"/>
                <w:szCs w:val="18"/>
                <w:lang w:eastAsia="zh-CN"/>
              </w:rPr>
              <w:t>1</w:t>
            </w:r>
          </w:p>
        </w:tc>
        <w:tc>
          <w:tcPr>
            <w:tcW w:w="864" w:type="dxa"/>
          </w:tcPr>
          <w:p w14:paraId="13FF4DC5" w14:textId="77777777" w:rsidR="004C050F" w:rsidRPr="00357143" w:rsidRDefault="004C050F" w:rsidP="00332D27">
            <w:pPr>
              <w:pStyle w:val="TAC"/>
              <w:rPr>
                <w:rFonts w:eastAsia="Arial Unicode MS" w:cs="Arial"/>
                <w:szCs w:val="18"/>
                <w:u w:val="single"/>
              </w:rPr>
            </w:pPr>
            <w:r w:rsidRPr="00357143">
              <w:rPr>
                <w:rFonts w:eastAsia="Arial Unicode MS" w:cs="Arial"/>
                <w:szCs w:val="18"/>
              </w:rPr>
              <w:t>RO</w:t>
            </w:r>
          </w:p>
        </w:tc>
        <w:tc>
          <w:tcPr>
            <w:tcW w:w="5184" w:type="dxa"/>
          </w:tcPr>
          <w:p w14:paraId="44572EAC" w14:textId="77777777" w:rsidR="004C050F" w:rsidRPr="00357143" w:rsidRDefault="004C050F" w:rsidP="003F3DB9">
            <w:pPr>
              <w:pStyle w:val="TAL"/>
              <w:rPr>
                <w:rFonts w:eastAsia="Arial Unicode MS" w:cs="Arial"/>
                <w:szCs w:val="18"/>
              </w:rPr>
            </w:pPr>
            <w:r w:rsidRPr="00357143">
              <w:rPr>
                <w:rFonts w:eastAsia="Arial Unicode MS" w:cs="Arial"/>
                <w:szCs w:val="18"/>
              </w:rPr>
              <w:t xml:space="preserve">ID of </w:t>
            </w:r>
            <w:r w:rsidRPr="00357143">
              <w:rPr>
                <w:rFonts w:eastAsia="Arial Unicode MS" w:cs="Arial"/>
                <w:i/>
                <w:szCs w:val="18"/>
              </w:rPr>
              <w:t>&lt;node&gt;</w:t>
            </w:r>
            <w:r w:rsidRPr="00357143">
              <w:rPr>
                <w:rFonts w:eastAsia="Arial Unicode MS" w:cs="Arial"/>
                <w:szCs w:val="18"/>
              </w:rPr>
              <w:t xml:space="preserve"> resource of the target on which the </w:t>
            </w:r>
            <w:r w:rsidRPr="00357143">
              <w:rPr>
                <w:rFonts w:eastAsia="Arial Unicode MS" w:cs="Arial"/>
                <w:i/>
                <w:szCs w:val="18"/>
              </w:rPr>
              <w:t>&lt;execInstance&gt;</w:t>
            </w:r>
            <w:r w:rsidRPr="00357143">
              <w:rPr>
                <w:rFonts w:eastAsia="Arial Unicode MS" w:cs="Arial"/>
                <w:szCs w:val="18"/>
              </w:rPr>
              <w:t xml:space="preserve"> will be executed.</w:t>
            </w:r>
          </w:p>
        </w:tc>
      </w:tr>
      <w:tr w:rsidR="004C050F" w:rsidRPr="00357143" w14:paraId="5216D41C" w14:textId="77777777" w:rsidTr="00731766">
        <w:trPr>
          <w:jc w:val="center"/>
        </w:trPr>
        <w:tc>
          <w:tcPr>
            <w:tcW w:w="2160" w:type="dxa"/>
          </w:tcPr>
          <w:p w14:paraId="0911596F" w14:textId="77777777" w:rsidR="004C050F" w:rsidRPr="00357143" w:rsidRDefault="004C050F" w:rsidP="00332D27">
            <w:pPr>
              <w:pStyle w:val="TAL"/>
              <w:rPr>
                <w:rFonts w:eastAsia="Arial Unicode MS" w:cs="Arial"/>
                <w:i/>
                <w:szCs w:val="18"/>
                <w:u w:val="single"/>
              </w:rPr>
            </w:pPr>
            <w:r w:rsidRPr="00357143">
              <w:rPr>
                <w:rFonts w:eastAsia="Arial Unicode MS" w:cs="Arial"/>
                <w:i/>
                <w:szCs w:val="18"/>
              </w:rPr>
              <w:t>execMode</w:t>
            </w:r>
          </w:p>
        </w:tc>
        <w:tc>
          <w:tcPr>
            <w:tcW w:w="1077" w:type="dxa"/>
          </w:tcPr>
          <w:p w14:paraId="79A0B4B0" w14:textId="77777777" w:rsidR="004C050F" w:rsidRPr="00357143" w:rsidRDefault="004C050F" w:rsidP="00332D27">
            <w:pPr>
              <w:pStyle w:val="TAC"/>
              <w:rPr>
                <w:rFonts w:eastAsia="Arial Unicode MS" w:cs="Arial"/>
                <w:szCs w:val="18"/>
                <w:u w:val="single"/>
              </w:rPr>
            </w:pPr>
            <w:r w:rsidRPr="00357143">
              <w:rPr>
                <w:rFonts w:eastAsia="Arial Unicode MS" w:cs="Arial"/>
                <w:szCs w:val="18"/>
                <w:lang w:eastAsia="zh-CN"/>
              </w:rPr>
              <w:t>0..1</w:t>
            </w:r>
          </w:p>
        </w:tc>
        <w:tc>
          <w:tcPr>
            <w:tcW w:w="864" w:type="dxa"/>
          </w:tcPr>
          <w:p w14:paraId="2540BB13" w14:textId="77777777" w:rsidR="004C050F" w:rsidRPr="00357143" w:rsidRDefault="004C050F" w:rsidP="00332D27">
            <w:pPr>
              <w:pStyle w:val="TAC"/>
              <w:rPr>
                <w:rFonts w:eastAsia="Arial Unicode MS" w:cs="Arial"/>
                <w:szCs w:val="18"/>
                <w:u w:val="single"/>
              </w:rPr>
            </w:pPr>
            <w:r w:rsidRPr="00357143">
              <w:rPr>
                <w:rFonts w:eastAsia="Arial Unicode MS" w:cs="Arial"/>
                <w:szCs w:val="18"/>
              </w:rPr>
              <w:t>RO</w:t>
            </w:r>
          </w:p>
        </w:tc>
        <w:tc>
          <w:tcPr>
            <w:tcW w:w="5184" w:type="dxa"/>
          </w:tcPr>
          <w:p w14:paraId="3F559A8C" w14:textId="77777777" w:rsidR="004C050F" w:rsidRPr="00357143" w:rsidRDefault="004C050F" w:rsidP="00332D27">
            <w:pPr>
              <w:pStyle w:val="TAL"/>
              <w:rPr>
                <w:rFonts w:eastAsia="Arial Unicode MS" w:cs="Arial"/>
                <w:szCs w:val="18"/>
              </w:rPr>
            </w:pPr>
            <w:r w:rsidRPr="00357143">
              <w:rPr>
                <w:rFonts w:eastAsia="Arial Unicode MS" w:cs="Arial"/>
                <w:szCs w:val="18"/>
              </w:rPr>
              <w:t>Modes used to specify how the command will be executed (e.g.</w:t>
            </w:r>
            <w:r w:rsidR="0047585C" w:rsidRPr="00357143">
              <w:rPr>
                <w:rFonts w:eastAsia="Arial Unicode MS" w:cs="Arial"/>
                <w:szCs w:val="18"/>
              </w:rPr>
              <w:t> </w:t>
            </w:r>
            <w:r w:rsidRPr="00357143">
              <w:rPr>
                <w:rFonts w:eastAsia="Arial Unicode MS" w:cs="Arial"/>
                <w:szCs w:val="18"/>
              </w:rPr>
              <w:t xml:space="preserve">Immediate Once, Immediate and Repeatedly, Random Once, Random and Repeatedly). May be used together with </w:t>
            </w:r>
            <w:r w:rsidRPr="00357143">
              <w:rPr>
                <w:rFonts w:eastAsia="Arial Unicode MS" w:cs="Arial"/>
                <w:i/>
                <w:szCs w:val="18"/>
              </w:rPr>
              <w:t>execFrequency</w:t>
            </w:r>
            <w:r w:rsidRPr="00357143">
              <w:rPr>
                <w:rFonts w:eastAsia="Arial Unicode MS" w:cs="Arial"/>
                <w:szCs w:val="18"/>
              </w:rPr>
              <w:t xml:space="preserve">, </w:t>
            </w:r>
            <w:r w:rsidRPr="00357143">
              <w:rPr>
                <w:rFonts w:eastAsia="Arial Unicode MS" w:cs="Arial"/>
                <w:i/>
                <w:szCs w:val="18"/>
              </w:rPr>
              <w:t>execDelay</w:t>
            </w:r>
            <w:r w:rsidRPr="00357143">
              <w:rPr>
                <w:rFonts w:eastAsia="Arial Unicode MS" w:cs="Arial"/>
                <w:szCs w:val="18"/>
              </w:rPr>
              <w:t xml:space="preserve"> and </w:t>
            </w:r>
            <w:r w:rsidRPr="00357143">
              <w:rPr>
                <w:rFonts w:eastAsia="Arial Unicode MS" w:cs="Arial"/>
                <w:i/>
                <w:szCs w:val="18"/>
              </w:rPr>
              <w:t>execNumber</w:t>
            </w:r>
            <w:r w:rsidRPr="00357143">
              <w:rPr>
                <w:rFonts w:eastAsia="Arial Unicode MS" w:cs="Arial"/>
                <w:szCs w:val="18"/>
              </w:rPr>
              <w:t xml:space="preserve"> to provide the scheduling information.</w:t>
            </w:r>
          </w:p>
        </w:tc>
      </w:tr>
      <w:tr w:rsidR="004C050F" w:rsidRPr="00357143" w14:paraId="368B04D8" w14:textId="77777777" w:rsidTr="00731766">
        <w:trPr>
          <w:jc w:val="center"/>
        </w:trPr>
        <w:tc>
          <w:tcPr>
            <w:tcW w:w="2160" w:type="dxa"/>
          </w:tcPr>
          <w:p w14:paraId="50D41B8D" w14:textId="77777777" w:rsidR="004C050F" w:rsidRPr="00357143" w:rsidRDefault="004C050F" w:rsidP="00332D27">
            <w:pPr>
              <w:pStyle w:val="TAL"/>
              <w:rPr>
                <w:rFonts w:eastAsia="Arial Unicode MS" w:cs="Arial"/>
                <w:i/>
                <w:szCs w:val="18"/>
                <w:u w:val="single"/>
              </w:rPr>
            </w:pPr>
            <w:r w:rsidRPr="00357143">
              <w:rPr>
                <w:rFonts w:eastAsia="Arial Unicode MS" w:cs="Arial"/>
                <w:i/>
                <w:szCs w:val="18"/>
              </w:rPr>
              <w:t>execFrequency</w:t>
            </w:r>
          </w:p>
        </w:tc>
        <w:tc>
          <w:tcPr>
            <w:tcW w:w="1077" w:type="dxa"/>
          </w:tcPr>
          <w:p w14:paraId="7431C0D8" w14:textId="77777777" w:rsidR="004C050F" w:rsidRPr="00357143" w:rsidRDefault="004C050F" w:rsidP="00332D27">
            <w:pPr>
              <w:pStyle w:val="TAC"/>
              <w:rPr>
                <w:rFonts w:eastAsia="Arial Unicode MS" w:cs="Arial"/>
                <w:szCs w:val="18"/>
                <w:u w:val="single"/>
              </w:rPr>
            </w:pPr>
            <w:r w:rsidRPr="00357143">
              <w:rPr>
                <w:rFonts w:eastAsia="Arial Unicode MS" w:cs="Arial"/>
                <w:szCs w:val="18"/>
                <w:lang w:eastAsia="zh-CN"/>
              </w:rPr>
              <w:t>0..1</w:t>
            </w:r>
          </w:p>
        </w:tc>
        <w:tc>
          <w:tcPr>
            <w:tcW w:w="864" w:type="dxa"/>
          </w:tcPr>
          <w:p w14:paraId="33C00964" w14:textId="77777777" w:rsidR="004C050F" w:rsidRPr="00357143" w:rsidRDefault="004C050F" w:rsidP="00332D27">
            <w:pPr>
              <w:pStyle w:val="TAC"/>
              <w:rPr>
                <w:rFonts w:eastAsia="Arial Unicode MS" w:cs="Arial"/>
                <w:szCs w:val="18"/>
                <w:u w:val="single"/>
              </w:rPr>
            </w:pPr>
            <w:r w:rsidRPr="00357143">
              <w:rPr>
                <w:rFonts w:eastAsia="Arial Unicode MS" w:cs="Arial"/>
                <w:szCs w:val="18"/>
              </w:rPr>
              <w:t>RO</w:t>
            </w:r>
          </w:p>
        </w:tc>
        <w:tc>
          <w:tcPr>
            <w:tcW w:w="5184" w:type="dxa"/>
          </w:tcPr>
          <w:p w14:paraId="693522F5" w14:textId="77777777" w:rsidR="004C050F" w:rsidRPr="00357143" w:rsidRDefault="004C050F" w:rsidP="00332D27">
            <w:pPr>
              <w:pStyle w:val="TAL"/>
              <w:rPr>
                <w:rFonts w:eastAsia="Arial Unicode MS" w:cs="Arial"/>
                <w:szCs w:val="18"/>
              </w:rPr>
            </w:pPr>
            <w:r w:rsidRPr="00357143">
              <w:rPr>
                <w:rFonts w:eastAsia="Arial Unicode MS" w:cs="Arial"/>
                <w:szCs w:val="18"/>
              </w:rPr>
              <w:t xml:space="preserve">The minimum interval between two executions, to be used in conjunction with </w:t>
            </w:r>
            <w:r w:rsidRPr="00357143">
              <w:rPr>
                <w:rFonts w:eastAsia="Arial Unicode MS" w:cs="Arial"/>
                <w:i/>
                <w:szCs w:val="18"/>
              </w:rPr>
              <w:t>execMode</w:t>
            </w:r>
            <w:r w:rsidRPr="00357143">
              <w:rPr>
                <w:rFonts w:eastAsia="Arial Unicode MS" w:cs="Arial"/>
                <w:szCs w:val="18"/>
              </w:rPr>
              <w:t>. Modes involving random execution can be used to add random values between individual executions.</w:t>
            </w:r>
          </w:p>
        </w:tc>
      </w:tr>
      <w:tr w:rsidR="004C050F" w:rsidRPr="00357143" w14:paraId="79DAAF81" w14:textId="77777777" w:rsidTr="00731766">
        <w:trPr>
          <w:jc w:val="center"/>
        </w:trPr>
        <w:tc>
          <w:tcPr>
            <w:tcW w:w="2160" w:type="dxa"/>
          </w:tcPr>
          <w:p w14:paraId="0E45A545" w14:textId="77777777" w:rsidR="004C050F" w:rsidRPr="00357143" w:rsidRDefault="004C050F" w:rsidP="00332D27">
            <w:pPr>
              <w:pStyle w:val="TAL"/>
              <w:rPr>
                <w:rFonts w:eastAsia="Arial Unicode MS" w:cs="Arial"/>
                <w:i/>
                <w:szCs w:val="18"/>
                <w:u w:val="single"/>
              </w:rPr>
            </w:pPr>
            <w:r w:rsidRPr="00357143">
              <w:rPr>
                <w:rFonts w:eastAsia="Arial Unicode MS" w:cs="Arial"/>
                <w:i/>
                <w:szCs w:val="18"/>
              </w:rPr>
              <w:t>execDelay</w:t>
            </w:r>
          </w:p>
        </w:tc>
        <w:tc>
          <w:tcPr>
            <w:tcW w:w="1077" w:type="dxa"/>
          </w:tcPr>
          <w:p w14:paraId="20E1F088" w14:textId="77777777" w:rsidR="004C050F" w:rsidRPr="00357143" w:rsidRDefault="004C050F" w:rsidP="00332D27">
            <w:pPr>
              <w:pStyle w:val="TAC"/>
              <w:rPr>
                <w:rFonts w:eastAsia="Arial Unicode MS" w:cs="Arial"/>
                <w:szCs w:val="18"/>
                <w:u w:val="single"/>
              </w:rPr>
            </w:pPr>
            <w:r w:rsidRPr="00357143">
              <w:rPr>
                <w:rFonts w:eastAsia="Arial Unicode MS" w:cs="Arial"/>
                <w:szCs w:val="18"/>
                <w:lang w:eastAsia="zh-CN"/>
              </w:rPr>
              <w:t>0..1</w:t>
            </w:r>
          </w:p>
        </w:tc>
        <w:tc>
          <w:tcPr>
            <w:tcW w:w="864" w:type="dxa"/>
          </w:tcPr>
          <w:p w14:paraId="16D5482F" w14:textId="77777777" w:rsidR="004C050F" w:rsidRPr="00357143" w:rsidRDefault="004C050F" w:rsidP="00332D27">
            <w:pPr>
              <w:pStyle w:val="TAC"/>
              <w:rPr>
                <w:rFonts w:eastAsia="Arial Unicode MS" w:cs="Arial"/>
                <w:szCs w:val="18"/>
                <w:u w:val="single"/>
              </w:rPr>
            </w:pPr>
            <w:r w:rsidRPr="00357143">
              <w:rPr>
                <w:rFonts w:eastAsia="Arial Unicode MS" w:cs="Arial"/>
                <w:szCs w:val="18"/>
              </w:rPr>
              <w:t>RO</w:t>
            </w:r>
          </w:p>
        </w:tc>
        <w:tc>
          <w:tcPr>
            <w:tcW w:w="5184" w:type="dxa"/>
          </w:tcPr>
          <w:p w14:paraId="0F3EDE16" w14:textId="77777777" w:rsidR="004C050F" w:rsidRPr="00357143" w:rsidRDefault="004C050F" w:rsidP="00332D27">
            <w:pPr>
              <w:pStyle w:val="TAL"/>
              <w:rPr>
                <w:rFonts w:eastAsia="Arial Unicode MS" w:cs="Arial"/>
                <w:szCs w:val="18"/>
              </w:rPr>
            </w:pPr>
            <w:r w:rsidRPr="00357143">
              <w:rPr>
                <w:rFonts w:eastAsia="Arial Unicode MS" w:cs="Arial"/>
                <w:szCs w:val="18"/>
              </w:rPr>
              <w:t>The minimum delay before the instance should be executed. Modes involving random execution can be used to increase this delay randomly.</w:t>
            </w:r>
          </w:p>
        </w:tc>
      </w:tr>
      <w:tr w:rsidR="004C050F" w:rsidRPr="00357143" w14:paraId="13680A4E" w14:textId="77777777" w:rsidTr="00731766">
        <w:trPr>
          <w:jc w:val="center"/>
        </w:trPr>
        <w:tc>
          <w:tcPr>
            <w:tcW w:w="2160" w:type="dxa"/>
          </w:tcPr>
          <w:p w14:paraId="558BECEF" w14:textId="77777777" w:rsidR="004C050F" w:rsidRPr="00357143" w:rsidRDefault="004C050F" w:rsidP="00332D27">
            <w:pPr>
              <w:pStyle w:val="TAL"/>
              <w:rPr>
                <w:rFonts w:eastAsia="Arial Unicode MS" w:cs="Arial"/>
                <w:i/>
                <w:szCs w:val="18"/>
                <w:u w:val="single"/>
              </w:rPr>
            </w:pPr>
            <w:r w:rsidRPr="00357143">
              <w:rPr>
                <w:rFonts w:eastAsia="Arial Unicode MS" w:cs="Arial"/>
                <w:i/>
                <w:szCs w:val="18"/>
              </w:rPr>
              <w:t>execNumber</w:t>
            </w:r>
          </w:p>
        </w:tc>
        <w:tc>
          <w:tcPr>
            <w:tcW w:w="1077" w:type="dxa"/>
          </w:tcPr>
          <w:p w14:paraId="740D7D70" w14:textId="77777777" w:rsidR="004C050F" w:rsidRPr="00357143" w:rsidRDefault="004C050F" w:rsidP="00332D27">
            <w:pPr>
              <w:pStyle w:val="TAC"/>
              <w:rPr>
                <w:rFonts w:eastAsia="Arial Unicode MS" w:cs="Arial"/>
                <w:szCs w:val="18"/>
                <w:u w:val="single"/>
              </w:rPr>
            </w:pPr>
            <w:r w:rsidRPr="00357143">
              <w:rPr>
                <w:rFonts w:eastAsia="Arial Unicode MS" w:cs="Arial"/>
                <w:szCs w:val="18"/>
                <w:lang w:eastAsia="zh-CN"/>
              </w:rPr>
              <w:t>0..1</w:t>
            </w:r>
          </w:p>
        </w:tc>
        <w:tc>
          <w:tcPr>
            <w:tcW w:w="864" w:type="dxa"/>
          </w:tcPr>
          <w:p w14:paraId="4492321D" w14:textId="77777777" w:rsidR="004C050F" w:rsidRPr="00357143" w:rsidRDefault="004C050F" w:rsidP="00332D27">
            <w:pPr>
              <w:pStyle w:val="TAC"/>
              <w:rPr>
                <w:rFonts w:eastAsia="Arial Unicode MS" w:cs="Arial"/>
                <w:szCs w:val="18"/>
                <w:u w:val="single"/>
              </w:rPr>
            </w:pPr>
            <w:r w:rsidRPr="00357143">
              <w:rPr>
                <w:rFonts w:eastAsia="Arial Unicode MS" w:cs="Arial"/>
                <w:szCs w:val="18"/>
              </w:rPr>
              <w:t>RO</w:t>
            </w:r>
          </w:p>
        </w:tc>
        <w:tc>
          <w:tcPr>
            <w:tcW w:w="5184" w:type="dxa"/>
          </w:tcPr>
          <w:p w14:paraId="37996943" w14:textId="77777777" w:rsidR="004C050F" w:rsidRPr="00357143" w:rsidRDefault="004C050F" w:rsidP="006A65D1">
            <w:pPr>
              <w:pStyle w:val="TAL"/>
              <w:rPr>
                <w:rFonts w:eastAsia="Arial Unicode MS" w:cs="Arial"/>
                <w:szCs w:val="18"/>
              </w:rPr>
            </w:pPr>
            <w:r w:rsidRPr="00357143">
              <w:rPr>
                <w:rFonts w:eastAsia="Arial Unicode MS" w:cs="Arial"/>
                <w:szCs w:val="18"/>
              </w:rPr>
              <w:t xml:space="preserve">The number of times the instance should be executed, to be used when </w:t>
            </w:r>
            <w:r w:rsidRPr="00357143">
              <w:rPr>
                <w:rFonts w:eastAsia="Arial Unicode MS" w:cs="Arial"/>
                <w:i/>
                <w:szCs w:val="18"/>
              </w:rPr>
              <w:t>execMode</w:t>
            </w:r>
            <w:r w:rsidRPr="00357143">
              <w:rPr>
                <w:rFonts w:eastAsia="Arial Unicode MS" w:cs="Arial"/>
                <w:szCs w:val="18"/>
              </w:rPr>
              <w:t xml:space="preserve"> indicates a repetition pattern.</w:t>
            </w:r>
          </w:p>
        </w:tc>
      </w:tr>
      <w:tr w:rsidR="004C050F" w:rsidRPr="00357143" w14:paraId="64AC282F" w14:textId="77777777" w:rsidTr="00731766">
        <w:trPr>
          <w:jc w:val="center"/>
        </w:trPr>
        <w:tc>
          <w:tcPr>
            <w:tcW w:w="2160" w:type="dxa"/>
          </w:tcPr>
          <w:p w14:paraId="19601972" w14:textId="77777777" w:rsidR="004C050F" w:rsidRPr="00357143" w:rsidRDefault="004C050F" w:rsidP="00332D27">
            <w:pPr>
              <w:pStyle w:val="TAL"/>
              <w:rPr>
                <w:rFonts w:eastAsia="Arial Unicode MS" w:cs="Arial"/>
                <w:i/>
                <w:szCs w:val="18"/>
                <w:u w:val="single"/>
              </w:rPr>
            </w:pPr>
            <w:r w:rsidRPr="00357143">
              <w:rPr>
                <w:rFonts w:eastAsia="Arial Unicode MS" w:cs="Arial"/>
                <w:i/>
                <w:szCs w:val="18"/>
              </w:rPr>
              <w:t>execReqArgs</w:t>
            </w:r>
          </w:p>
        </w:tc>
        <w:tc>
          <w:tcPr>
            <w:tcW w:w="1077" w:type="dxa"/>
          </w:tcPr>
          <w:p w14:paraId="16BCEC5B" w14:textId="77777777" w:rsidR="004C050F" w:rsidRPr="00357143" w:rsidRDefault="004C050F" w:rsidP="00332D27">
            <w:pPr>
              <w:pStyle w:val="TAC"/>
              <w:rPr>
                <w:rFonts w:eastAsia="Arial Unicode MS" w:cs="Arial"/>
                <w:szCs w:val="18"/>
                <w:u w:val="single"/>
              </w:rPr>
            </w:pPr>
            <w:r w:rsidRPr="00357143">
              <w:rPr>
                <w:rFonts w:eastAsia="Arial Unicode MS" w:cs="Arial"/>
                <w:szCs w:val="18"/>
                <w:lang w:eastAsia="zh-CN"/>
              </w:rPr>
              <w:t>0..1 (L)</w:t>
            </w:r>
          </w:p>
        </w:tc>
        <w:tc>
          <w:tcPr>
            <w:tcW w:w="864" w:type="dxa"/>
          </w:tcPr>
          <w:p w14:paraId="68C40C8A" w14:textId="77777777" w:rsidR="004C050F" w:rsidRPr="00357143" w:rsidRDefault="004C050F" w:rsidP="00332D27">
            <w:pPr>
              <w:pStyle w:val="TAC"/>
              <w:rPr>
                <w:rFonts w:eastAsia="Arial Unicode MS" w:cs="Arial"/>
                <w:szCs w:val="18"/>
                <w:u w:val="single"/>
              </w:rPr>
            </w:pPr>
            <w:r w:rsidRPr="00357143">
              <w:rPr>
                <w:rFonts w:eastAsia="Arial Unicode MS" w:cs="Arial"/>
                <w:szCs w:val="18"/>
              </w:rPr>
              <w:t>RO</w:t>
            </w:r>
          </w:p>
        </w:tc>
        <w:tc>
          <w:tcPr>
            <w:tcW w:w="5184" w:type="dxa"/>
          </w:tcPr>
          <w:p w14:paraId="4421EDCA" w14:textId="77777777" w:rsidR="004C050F" w:rsidRPr="00357143" w:rsidRDefault="004C050F" w:rsidP="00332D27">
            <w:pPr>
              <w:pStyle w:val="TAL"/>
              <w:rPr>
                <w:rFonts w:eastAsia="Arial Unicode MS" w:cs="Arial"/>
                <w:szCs w:val="18"/>
              </w:rPr>
            </w:pPr>
            <w:r w:rsidRPr="00357143">
              <w:rPr>
                <w:rFonts w:eastAsia="Arial Unicode MS" w:cs="Arial"/>
                <w:szCs w:val="18"/>
              </w:rPr>
              <w:t xml:space="preserve">Structured attribute (e.g. abstract type) to contain any command-specific arguments (as a list) used to trigger this </w:t>
            </w:r>
            <w:r w:rsidRPr="00357143">
              <w:rPr>
                <w:rFonts w:eastAsia="Arial Unicode MS" w:cs="Arial"/>
                <w:i/>
                <w:szCs w:val="18"/>
              </w:rPr>
              <w:t>&lt;execInstance&gt;</w:t>
            </w:r>
            <w:r w:rsidRPr="00357143">
              <w:rPr>
                <w:rFonts w:eastAsia="Arial Unicode MS" w:cs="Arial"/>
                <w:szCs w:val="18"/>
              </w:rPr>
              <w:t>.</w:t>
            </w:r>
          </w:p>
        </w:tc>
      </w:tr>
    </w:tbl>
    <w:p w14:paraId="3B8E900E" w14:textId="77777777" w:rsidR="003D33A7" w:rsidRPr="00357143" w:rsidRDefault="003D33A7" w:rsidP="003D33A7"/>
    <w:p w14:paraId="67394206" w14:textId="77777777" w:rsidR="005A6E3C" w:rsidRPr="00357143" w:rsidRDefault="005A6E3C" w:rsidP="005361D0">
      <w:pPr>
        <w:pStyle w:val="Heading3"/>
        <w:rPr>
          <w:i/>
        </w:rPr>
      </w:pPr>
      <w:bookmarkStart w:id="2193" w:name="_Toc445302733"/>
      <w:bookmarkStart w:id="2194" w:name="_Toc445389900"/>
      <w:bookmarkStart w:id="2195" w:name="_Toc447042959"/>
      <w:bookmarkStart w:id="2196" w:name="_Toc457493720"/>
      <w:bookmarkStart w:id="2197" w:name="_Toc459976819"/>
      <w:bookmarkStart w:id="2198" w:name="_Toc470164000"/>
      <w:bookmarkStart w:id="2199" w:name="_Toc470164582"/>
      <w:bookmarkStart w:id="2200" w:name="_Toc475715191"/>
      <w:bookmarkStart w:id="2201" w:name="_Toc479348993"/>
      <w:bookmarkStart w:id="2202" w:name="_Toc484070441"/>
      <w:bookmarkStart w:id="2203" w:name="_Toc520701286"/>
      <w:r w:rsidRPr="00357143">
        <w:t>9.6.</w:t>
      </w:r>
      <w:r w:rsidR="00167E8B" w:rsidRPr="00357143">
        <w:t>1</w:t>
      </w:r>
      <w:r w:rsidR="00677029" w:rsidRPr="00357143">
        <w:t>8</w:t>
      </w:r>
      <w:r w:rsidRPr="00357143">
        <w:tab/>
        <w:t xml:space="preserve">Resource Type </w:t>
      </w:r>
      <w:r w:rsidRPr="00357143">
        <w:rPr>
          <w:i/>
        </w:rPr>
        <w:t>node</w:t>
      </w:r>
      <w:bookmarkEnd w:id="2193"/>
      <w:bookmarkEnd w:id="2194"/>
      <w:bookmarkEnd w:id="2195"/>
      <w:bookmarkEnd w:id="2196"/>
      <w:bookmarkEnd w:id="2197"/>
      <w:bookmarkEnd w:id="2198"/>
      <w:bookmarkEnd w:id="2199"/>
      <w:bookmarkEnd w:id="2200"/>
      <w:bookmarkEnd w:id="2201"/>
      <w:bookmarkEnd w:id="2202"/>
      <w:bookmarkEnd w:id="2203"/>
    </w:p>
    <w:p w14:paraId="1AA6D153" w14:textId="77777777" w:rsidR="006F7F5C" w:rsidRPr="00357143" w:rsidRDefault="006F7F5C" w:rsidP="006F7F5C">
      <w:r w:rsidRPr="00357143">
        <w:t xml:space="preserve">The </w:t>
      </w:r>
      <w:r w:rsidRPr="00357143">
        <w:rPr>
          <w:i/>
        </w:rPr>
        <w:t>&lt;node&gt;</w:t>
      </w:r>
      <w:r w:rsidRPr="00357143">
        <w:t xml:space="preserve"> resource represents specific information</w:t>
      </w:r>
      <w:r w:rsidR="0025304A" w:rsidRPr="00357143">
        <w:t xml:space="preserve"> that provides properties</w:t>
      </w:r>
      <w:r w:rsidRPr="00357143">
        <w:t xml:space="preserve"> of a</w:t>
      </w:r>
      <w:r w:rsidR="00F3238A" w:rsidRPr="00357143">
        <w:t>n</w:t>
      </w:r>
      <w:r w:rsidRPr="00357143">
        <w:t xml:space="preserve"> M2M Node that can be utili</w:t>
      </w:r>
      <w:r w:rsidR="007D1178" w:rsidRPr="00357143">
        <w:t>zed by other oneM2M operations.</w:t>
      </w:r>
      <w:r w:rsidR="0025304A" w:rsidRPr="00357143">
        <w:t xml:space="preserve"> The </w:t>
      </w:r>
      <w:r w:rsidR="0025304A" w:rsidRPr="00357143">
        <w:rPr>
          <w:i/>
        </w:rPr>
        <w:t>&lt;node&gt;</w:t>
      </w:r>
      <w:r w:rsidR="0025304A" w:rsidRPr="00357143">
        <w:t xml:space="preserve"> resource has</w:t>
      </w:r>
      <w:r w:rsidR="000D56E9" w:rsidRPr="00357143">
        <w:t xml:space="preserve"> specialization of the</w:t>
      </w:r>
      <w:r w:rsidR="0025304A" w:rsidRPr="00357143">
        <w:t xml:space="preserve"> </w:t>
      </w:r>
      <w:r w:rsidR="0025304A" w:rsidRPr="00357143">
        <w:rPr>
          <w:i/>
        </w:rPr>
        <w:t>&lt;mgmtObj&gt;</w:t>
      </w:r>
      <w:r w:rsidR="0025304A" w:rsidRPr="00357143">
        <w:t xml:space="preserve"> as its child resources. T</w:t>
      </w:r>
      <w:r w:rsidR="00F3238A" w:rsidRPr="00357143">
        <w:t>he</w:t>
      </w:r>
      <w:r w:rsidR="000D56E9" w:rsidRPr="00357143">
        <w:t>se</w:t>
      </w:r>
      <w:r w:rsidR="008F34C7" w:rsidRPr="00357143">
        <w:t xml:space="preserve"> </w:t>
      </w:r>
      <w:r w:rsidR="00F3238A" w:rsidRPr="00357143">
        <w:t xml:space="preserve">resources </w:t>
      </w:r>
      <w:r w:rsidR="00AD0063" w:rsidRPr="00357143">
        <w:t xml:space="preserve">represent the </w:t>
      </w:r>
      <w:r w:rsidR="0025304A" w:rsidRPr="00357143">
        <w:t xml:space="preserve">Node's </w:t>
      </w:r>
      <w:r w:rsidRPr="00357143">
        <w:t>context information (</w:t>
      </w:r>
      <w:r w:rsidR="00D24545" w:rsidRPr="00357143">
        <w:t>e.g.</w:t>
      </w:r>
      <w:r w:rsidRPr="00357143">
        <w:t xml:space="preserve"> memory and </w:t>
      </w:r>
      <w:r w:rsidR="0025304A" w:rsidRPr="00357143">
        <w:t>battery</w:t>
      </w:r>
      <w:r w:rsidRPr="00357143">
        <w:t>)</w:t>
      </w:r>
      <w:r w:rsidR="0025304A" w:rsidRPr="00357143">
        <w:t>,</w:t>
      </w:r>
      <w:r w:rsidRPr="00357143">
        <w:t xml:space="preserve"> network topology</w:t>
      </w:r>
      <w:r w:rsidR="0025304A" w:rsidRPr="00357143">
        <w:t>, device information, device capability etc</w:t>
      </w:r>
      <w:r w:rsidRPr="00357143">
        <w:t>.</w:t>
      </w:r>
      <w:r w:rsidR="0025304A" w:rsidRPr="00357143">
        <w:t xml:space="preserve"> The</w:t>
      </w:r>
      <w:r w:rsidR="000D56E9" w:rsidRPr="00357143">
        <w:t xml:space="preserve"> specialized</w:t>
      </w:r>
      <w:r w:rsidR="0025304A" w:rsidRPr="00357143">
        <w:t xml:space="preserve"> </w:t>
      </w:r>
      <w:r w:rsidR="0025304A" w:rsidRPr="00357143">
        <w:rPr>
          <w:i/>
        </w:rPr>
        <w:t>&lt;mgmtObj&gt;</w:t>
      </w:r>
      <w:r w:rsidR="0025304A" w:rsidRPr="00357143">
        <w:t xml:space="preserve"> resources are</w:t>
      </w:r>
      <w:r w:rsidR="000D56E9" w:rsidRPr="00357143">
        <w:t xml:space="preserve"> used </w:t>
      </w:r>
      <w:r w:rsidR="0025304A" w:rsidRPr="00357143">
        <w:t>to perform managem</w:t>
      </w:r>
      <w:r w:rsidR="00F3238A" w:rsidRPr="00357143">
        <w:t xml:space="preserve">ent </w:t>
      </w:r>
      <w:r w:rsidR="0025304A" w:rsidRPr="00357143">
        <w:t>o</w:t>
      </w:r>
      <w:r w:rsidR="00F3238A" w:rsidRPr="00357143">
        <w:t>f</w:t>
      </w:r>
      <w:r w:rsidR="0025304A" w:rsidRPr="00357143">
        <w:t xml:space="preserve"> the Node.</w:t>
      </w:r>
    </w:p>
    <w:p w14:paraId="0CB91B45" w14:textId="77777777" w:rsidR="00AE5CD8" w:rsidRPr="00357143" w:rsidRDefault="006F7F5C" w:rsidP="006F7F5C">
      <w:r w:rsidRPr="00357143">
        <w:t xml:space="preserve">This node specific information </w:t>
      </w:r>
      <w:r w:rsidR="00E64674" w:rsidRPr="00357143">
        <w:t>stored in th</w:t>
      </w:r>
      <w:r w:rsidR="002F71C1" w:rsidRPr="00357143">
        <w:t>ese</w:t>
      </w:r>
      <w:r w:rsidR="00E64674" w:rsidRPr="00357143">
        <w:t xml:space="preserve"> resource</w:t>
      </w:r>
      <w:r w:rsidR="002F71C1" w:rsidRPr="00357143">
        <w:t>s</w:t>
      </w:r>
      <w:r w:rsidR="00E64674" w:rsidRPr="00357143">
        <w:t xml:space="preserve"> </w:t>
      </w:r>
      <w:r w:rsidRPr="00357143">
        <w:t xml:space="preserve">such as </w:t>
      </w:r>
      <w:r w:rsidR="002F71C1" w:rsidRPr="00357143">
        <w:rPr>
          <w:i/>
        </w:rPr>
        <w:t>[</w:t>
      </w:r>
      <w:r w:rsidRPr="00357143">
        <w:rPr>
          <w:i/>
        </w:rPr>
        <w:t>memory</w:t>
      </w:r>
      <w:r w:rsidR="002F71C1" w:rsidRPr="00357143">
        <w:rPr>
          <w:i/>
        </w:rPr>
        <w:t>]</w:t>
      </w:r>
      <w:r w:rsidRPr="00357143">
        <w:t xml:space="preserve"> and </w:t>
      </w:r>
      <w:r w:rsidR="002F71C1" w:rsidRPr="00357143">
        <w:rPr>
          <w:i/>
        </w:rPr>
        <w:t>[</w:t>
      </w:r>
      <w:r w:rsidR="00F3238A" w:rsidRPr="00357143">
        <w:rPr>
          <w:i/>
        </w:rPr>
        <w:t>battery</w:t>
      </w:r>
      <w:r w:rsidR="002F71C1" w:rsidRPr="00357143">
        <w:rPr>
          <w:i/>
        </w:rPr>
        <w:t>]</w:t>
      </w:r>
      <w:r w:rsidRPr="00357143">
        <w:t xml:space="preserve"> can be obtained either by the existing device management technologies (OMA DM</w:t>
      </w:r>
      <w:r w:rsidR="004836A0" w:rsidRPr="00357143">
        <w:t xml:space="preserve"> [</w:t>
      </w:r>
      <w:r w:rsidR="00205F58" w:rsidRPr="00357143">
        <w:fldChar w:fldCharType="begin"/>
      </w:r>
      <w:r w:rsidR="0047585C" w:rsidRPr="00357143">
        <w:instrText xml:space="preserve"> REF REF_OMA_DM \h </w:instrText>
      </w:r>
      <w:r w:rsidR="00205F58" w:rsidRPr="00357143">
        <w:fldChar w:fldCharType="separate"/>
      </w:r>
      <w:r w:rsidR="001C37F9" w:rsidRPr="001C13B4">
        <w:rPr>
          <w:lang w:val="fr-FR"/>
        </w:rPr>
        <w:t>i.</w:t>
      </w:r>
      <w:r w:rsidR="001C37F9">
        <w:rPr>
          <w:noProof/>
          <w:lang w:val="fr-FR"/>
        </w:rPr>
        <w:t>3</w:t>
      </w:r>
      <w:r w:rsidR="00205F58" w:rsidRPr="00357143">
        <w:fldChar w:fldCharType="end"/>
      </w:r>
      <w:r w:rsidR="004836A0" w:rsidRPr="00357143">
        <w:t>]</w:t>
      </w:r>
      <w:r w:rsidRPr="00357143">
        <w:t>, BBF TR-069</w:t>
      </w:r>
      <w:r w:rsidR="00916C92" w:rsidRPr="00357143">
        <w:t xml:space="preserve"> </w:t>
      </w:r>
      <w:r w:rsidR="00362D61" w:rsidRPr="00357143">
        <w:t>[</w:t>
      </w:r>
      <w:r w:rsidR="00205F58" w:rsidRPr="00357143">
        <w:fldChar w:fldCharType="begin"/>
      </w:r>
      <w:r w:rsidR="0047585C" w:rsidRPr="00357143">
        <w:instrText xml:space="preserve"> REF REF_BBFTR_69 \h </w:instrText>
      </w:r>
      <w:r w:rsidR="00205F58" w:rsidRPr="00357143">
        <w:fldChar w:fldCharType="separate"/>
      </w:r>
      <w:r w:rsidR="001C37F9" w:rsidRPr="00357143">
        <w:t>i.</w:t>
      </w:r>
      <w:r w:rsidR="001C37F9">
        <w:rPr>
          <w:noProof/>
        </w:rPr>
        <w:t>2</w:t>
      </w:r>
      <w:r w:rsidR="00205F58" w:rsidRPr="00357143">
        <w:fldChar w:fldCharType="end"/>
      </w:r>
      <w:r w:rsidR="00362D61" w:rsidRPr="00357143">
        <w:t>]</w:t>
      </w:r>
      <w:r w:rsidRPr="00357143">
        <w:t>) or any other way (</w:t>
      </w:r>
      <w:r w:rsidR="00D24545" w:rsidRPr="00357143">
        <w:t>e.g.</w:t>
      </w:r>
      <w:r w:rsidRPr="00357143">
        <w:t xml:space="preserve"> JNI</w:t>
      </w:r>
      <w:r w:rsidR="006B3A93" w:rsidRPr="00357143">
        <w:t xml:space="preserve"> </w:t>
      </w:r>
      <w:r w:rsidR="00045121" w:rsidRPr="00357143">
        <w:t>[</w:t>
      </w:r>
      <w:r w:rsidR="00205F58" w:rsidRPr="00357143">
        <w:fldChar w:fldCharType="begin"/>
      </w:r>
      <w:r w:rsidR="0047585C" w:rsidRPr="00357143">
        <w:instrText xml:space="preserve"> REF REF_JNI_60_API_specification \h </w:instrText>
      </w:r>
      <w:r w:rsidR="00205F58" w:rsidRPr="00357143">
        <w:fldChar w:fldCharType="separate"/>
      </w:r>
      <w:r w:rsidR="001C37F9" w:rsidRPr="00357143">
        <w:t>i.</w:t>
      </w:r>
      <w:r w:rsidR="001C37F9">
        <w:rPr>
          <w:noProof/>
        </w:rPr>
        <w:t>18</w:t>
      </w:r>
      <w:r w:rsidR="00205F58" w:rsidRPr="00357143">
        <w:fldChar w:fldCharType="end"/>
      </w:r>
      <w:r w:rsidR="007D1178" w:rsidRPr="00357143">
        <w:t>]</w:t>
      </w:r>
      <w:r w:rsidR="008F34C7" w:rsidRPr="00357143">
        <w:t>).</w:t>
      </w:r>
    </w:p>
    <w:p w14:paraId="3457EFCC" w14:textId="77777777" w:rsidR="00F3238A" w:rsidRDefault="00F3238A" w:rsidP="006F7F5C">
      <w:r w:rsidRPr="00357143">
        <w:t xml:space="preserve">For the case </w:t>
      </w:r>
      <w:r w:rsidR="00AC34DE" w:rsidRPr="00357143">
        <w:t>when</w:t>
      </w:r>
      <w:r w:rsidRPr="00357143">
        <w:t xml:space="preserve"> the </w:t>
      </w:r>
      <w:r w:rsidRPr="00357143">
        <w:rPr>
          <w:i/>
        </w:rPr>
        <w:t>&lt;node&gt;</w:t>
      </w:r>
      <w:r w:rsidRPr="00357143">
        <w:t xml:space="preserve"> resource belongs to an ADN, please see </w:t>
      </w:r>
      <w:r w:rsidR="008F34C7" w:rsidRPr="00357143">
        <w:t>f</w:t>
      </w:r>
      <w:r w:rsidR="007C2B0A" w:rsidRPr="00357143">
        <w:t xml:space="preserve">igure 9.6.18-1 in conjunction with </w:t>
      </w:r>
      <w:r w:rsidRPr="00357143">
        <w:t xml:space="preserve">the description of </w:t>
      </w:r>
      <w:r w:rsidRPr="00357143">
        <w:rPr>
          <w:i/>
        </w:rPr>
        <w:t>nodeLink</w:t>
      </w:r>
      <w:r w:rsidRPr="00357143">
        <w:t xml:space="preserve"> attribute in the </w:t>
      </w:r>
      <w:r w:rsidRPr="00357143">
        <w:rPr>
          <w:i/>
        </w:rPr>
        <w:t>&lt;AE&gt;</w:t>
      </w:r>
      <w:r w:rsidRPr="00357143">
        <w:t xml:space="preserve"> resou</w:t>
      </w:r>
      <w:r w:rsidR="00206CA4" w:rsidRPr="00357143">
        <w:t>r</w:t>
      </w:r>
      <w:r w:rsidRPr="00357143">
        <w:t>ce (clause 9.6.5).</w:t>
      </w:r>
    </w:p>
    <w:p w14:paraId="2C9734C2" w14:textId="77777777" w:rsidR="001D3F1D" w:rsidRPr="00D0606D" w:rsidRDefault="001D3F1D" w:rsidP="001D3F1D">
      <w:r w:rsidRPr="00D0606D">
        <w:t xml:space="preserve">For the case when the </w:t>
      </w:r>
      <w:r w:rsidRPr="00D0606D">
        <w:rPr>
          <w:i/>
        </w:rPr>
        <w:t>&lt;node&gt;</w:t>
      </w:r>
      <w:r w:rsidRPr="00D0606D">
        <w:t xml:space="preserve"> resource belongs to an </w:t>
      </w:r>
      <w:r>
        <w:t>NoDN</w:t>
      </w:r>
      <w:r w:rsidRPr="00D0606D">
        <w:t xml:space="preserve"> </w:t>
      </w:r>
      <w:r>
        <w:t xml:space="preserve">and the </w:t>
      </w:r>
      <w:r>
        <w:rPr>
          <w:rFonts w:eastAsia="Arial Unicode MS"/>
          <w:lang w:eastAsia="ko-KR"/>
        </w:rPr>
        <w:t xml:space="preserve">applications that </w:t>
      </w:r>
      <w:r w:rsidRPr="004C21CC">
        <w:rPr>
          <w:rFonts w:eastAsia="Arial Unicode MS"/>
          <w:lang w:eastAsia="ko-KR"/>
        </w:rPr>
        <w:t>cor</w:t>
      </w:r>
      <w:r>
        <w:rPr>
          <w:rFonts w:eastAsia="Arial Unicode MS"/>
          <w:lang w:eastAsia="ko-KR"/>
        </w:rPr>
        <w:t>respond to</w:t>
      </w:r>
      <w:r w:rsidRPr="00D0606D">
        <w:t xml:space="preserve"> interworked devices</w:t>
      </w:r>
      <w:r>
        <w:t xml:space="preserve"> are</w:t>
      </w:r>
      <w:r w:rsidRPr="00D0606D">
        <w:t xml:space="preserve"> represented by &lt;</w:t>
      </w:r>
      <w:r w:rsidRPr="00D0606D">
        <w:rPr>
          <w:i/>
        </w:rPr>
        <w:t>flexContainer&gt;s</w:t>
      </w:r>
      <w:r w:rsidRPr="00D0606D">
        <w:t xml:space="preserve"> please see figure 9.6.18-</w:t>
      </w:r>
      <w:r>
        <w:t>2</w:t>
      </w:r>
      <w:r w:rsidRPr="00D0606D">
        <w:t>.</w:t>
      </w:r>
    </w:p>
    <w:p w14:paraId="3FCFD38A" w14:textId="77777777" w:rsidR="001D3F1D" w:rsidRPr="001D3F1D" w:rsidRDefault="001D3F1D" w:rsidP="006F7F5C"/>
    <w:p w14:paraId="22F31F8A" w14:textId="77777777" w:rsidR="007C2B0A" w:rsidRPr="00357143" w:rsidRDefault="00F27EB3" w:rsidP="008F34C7">
      <w:pPr>
        <w:pStyle w:val="FL"/>
      </w:pPr>
      <w:r>
        <w:object w:dxaOrig="12121" w:dyaOrig="5568" w14:anchorId="5A5873C4">
          <v:shape id="_x0000_i1047" type="#_x0000_t75" style="width:481.3pt;height:219.45pt" o:ole="">
            <v:imagedata r:id="rId59" o:title=""/>
          </v:shape>
          <o:OLEObject Type="Embed" ProgID="Visio.Drawing.15" ShapeID="_x0000_i1047" DrawAspect="Content" ObjectID="_1597500748" r:id="rId60"/>
        </w:object>
      </w:r>
    </w:p>
    <w:p w14:paraId="640DB2C5" w14:textId="77777777" w:rsidR="007C2B0A" w:rsidRDefault="007C2B0A" w:rsidP="007C2B0A">
      <w:pPr>
        <w:pStyle w:val="TF"/>
      </w:pPr>
      <w:r w:rsidRPr="00357143">
        <w:t xml:space="preserve">Figure 9.6.18-1: Relationship between </w:t>
      </w:r>
      <w:r w:rsidR="00F27EB3">
        <w:rPr>
          <w:rFonts w:eastAsiaTheme="minorEastAsia" w:hint="eastAsia"/>
          <w:lang w:eastAsia="zh-CN"/>
        </w:rPr>
        <w:t>IN/</w:t>
      </w:r>
      <w:r w:rsidRPr="00357143">
        <w:t>MN and ADN</w:t>
      </w:r>
    </w:p>
    <w:p w14:paraId="7C900DE6" w14:textId="77777777" w:rsidR="001D3F1D" w:rsidRDefault="001D3F1D" w:rsidP="001D3F1D">
      <w:pPr>
        <w:pStyle w:val="TF"/>
      </w:pPr>
      <w:r>
        <w:object w:dxaOrig="12120" w:dyaOrig="5565" w14:anchorId="0E5DFA93">
          <v:shape id="_x0000_i1048" type="#_x0000_t75" style="width:345pt;height:220.3pt" o:ole="">
            <v:imagedata r:id="rId61" o:title=""/>
          </v:shape>
          <o:OLEObject Type="Embed" ProgID="Visio.Drawing.15" ShapeID="_x0000_i1048" DrawAspect="Content" ObjectID="_1597500749" r:id="rId62"/>
        </w:object>
      </w:r>
    </w:p>
    <w:p w14:paraId="3D7224B2" w14:textId="77777777" w:rsidR="001D3F1D" w:rsidRPr="00F272C8" w:rsidRDefault="001D3F1D" w:rsidP="001D3F1D">
      <w:pPr>
        <w:pStyle w:val="TF"/>
      </w:pPr>
      <w:r>
        <w:t>Figure 9.6.18-2</w:t>
      </w:r>
      <w:r w:rsidRPr="00F272C8">
        <w:t xml:space="preserve">: Relationship between </w:t>
      </w:r>
      <w:r>
        <w:t>IPE, interworked Devices and No</w:t>
      </w:r>
      <w:r w:rsidRPr="00F272C8">
        <w:t>DN</w:t>
      </w:r>
    </w:p>
    <w:p w14:paraId="5EF6891E" w14:textId="77777777" w:rsidR="001D3F1D" w:rsidRPr="001D3F1D" w:rsidRDefault="001D3F1D" w:rsidP="007C2B0A">
      <w:pPr>
        <w:pStyle w:val="TF"/>
      </w:pPr>
    </w:p>
    <w:p w14:paraId="32F7368A" w14:textId="77777777" w:rsidR="00062BDD" w:rsidRPr="00357143" w:rsidRDefault="00062BDD" w:rsidP="007D1178">
      <w:pPr>
        <w:keepNext/>
        <w:keepLines/>
      </w:pPr>
      <w:r w:rsidRPr="00357143">
        <w:t>Th</w:t>
      </w:r>
      <w:r w:rsidR="006A28D4" w:rsidRPr="00357143">
        <w:t xml:space="preserve">e </w:t>
      </w:r>
      <w:r w:rsidR="006A28D4" w:rsidRPr="00357143">
        <w:rPr>
          <w:i/>
        </w:rPr>
        <w:t>&lt;node&gt;</w:t>
      </w:r>
      <w:r w:rsidRPr="00357143">
        <w:t xml:space="preserve"> resource shall contain the child resources </w:t>
      </w:r>
      <w:r w:rsidR="00AC34DE" w:rsidRPr="00357143">
        <w:t xml:space="preserve">specified </w:t>
      </w:r>
      <w:r w:rsidR="0035106E" w:rsidRPr="00357143">
        <w:t xml:space="preserve">in </w:t>
      </w:r>
      <w:r w:rsidR="008F34C7" w:rsidRPr="00357143">
        <w:t>t</w:t>
      </w:r>
      <w:r w:rsidR="007D1178" w:rsidRPr="00357143">
        <w:t>able</w:t>
      </w:r>
      <w:r w:rsidRPr="00357143">
        <w:t xml:space="preserve"> 9.6.</w:t>
      </w:r>
      <w:r w:rsidR="00C10471" w:rsidRPr="00357143">
        <w:t>1</w:t>
      </w:r>
      <w:r w:rsidR="00056DEC" w:rsidRPr="00357143">
        <w:t>8</w:t>
      </w:r>
      <w:r w:rsidRPr="00357143">
        <w:t>-1</w:t>
      </w:r>
      <w:r w:rsidR="00323067" w:rsidRPr="00357143">
        <w:t>.</w:t>
      </w:r>
    </w:p>
    <w:p w14:paraId="50F42286" w14:textId="77777777" w:rsidR="00062BDD" w:rsidRPr="00357143" w:rsidRDefault="00BA49CA" w:rsidP="007D1178">
      <w:pPr>
        <w:pStyle w:val="TH"/>
        <w:rPr>
          <w:rFonts w:eastAsia="SimSun"/>
          <w:lang w:eastAsia="zh-CN"/>
        </w:rPr>
      </w:pPr>
      <w:r w:rsidRPr="00357143">
        <w:t>Table 9.6.</w:t>
      </w:r>
      <w:r w:rsidR="00C10471" w:rsidRPr="00357143">
        <w:t>1</w:t>
      </w:r>
      <w:r w:rsidR="00056DEC" w:rsidRPr="00357143">
        <w:t>8</w:t>
      </w:r>
      <w:r w:rsidRPr="00357143">
        <w:t xml:space="preserve">-1: Child resources of </w:t>
      </w:r>
      <w:r w:rsidRPr="00357143">
        <w:rPr>
          <w:i/>
        </w:rPr>
        <w:t>&lt;node&gt;</w:t>
      </w:r>
      <w:r w:rsidRPr="00357143">
        <w:t xml:space="preserve"> resource</w:t>
      </w:r>
    </w:p>
    <w:tbl>
      <w:tblPr>
        <w:tblW w:w="100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584"/>
        <w:gridCol w:w="1720"/>
        <w:gridCol w:w="944"/>
        <w:gridCol w:w="3888"/>
        <w:gridCol w:w="1872"/>
      </w:tblGrid>
      <w:tr w:rsidR="00AE5CD8" w:rsidRPr="00357143" w14:paraId="7B278674" w14:textId="77777777" w:rsidTr="00864335">
        <w:trPr>
          <w:tblHeader/>
          <w:jc w:val="center"/>
        </w:trPr>
        <w:tc>
          <w:tcPr>
            <w:tcW w:w="1584" w:type="dxa"/>
            <w:shd w:val="clear" w:color="auto" w:fill="DDDDDD"/>
            <w:vAlign w:val="center"/>
          </w:tcPr>
          <w:p w14:paraId="40DD5914" w14:textId="77777777" w:rsidR="00AE5CD8" w:rsidRPr="00357143" w:rsidRDefault="00AE5CD8" w:rsidP="00456CC6">
            <w:pPr>
              <w:pStyle w:val="TAH"/>
              <w:rPr>
                <w:rFonts w:eastAsia="Arial Unicode MS"/>
              </w:rPr>
            </w:pPr>
            <w:r w:rsidRPr="00357143">
              <w:rPr>
                <w:rFonts w:eastAsia="Arial Unicode MS"/>
              </w:rPr>
              <w:t xml:space="preserve">Child Resources of </w:t>
            </w:r>
            <w:r w:rsidRPr="00357143">
              <w:rPr>
                <w:rFonts w:eastAsia="Arial Unicode MS"/>
                <w:i/>
              </w:rPr>
              <w:t>&lt;node&gt;</w:t>
            </w:r>
          </w:p>
        </w:tc>
        <w:tc>
          <w:tcPr>
            <w:tcW w:w="1720" w:type="dxa"/>
            <w:shd w:val="clear" w:color="auto" w:fill="DDDDDD"/>
            <w:vAlign w:val="center"/>
          </w:tcPr>
          <w:p w14:paraId="06AF2B69" w14:textId="77777777" w:rsidR="00AE5CD8" w:rsidRPr="00357143" w:rsidRDefault="00AE5CD8" w:rsidP="00456CC6">
            <w:pPr>
              <w:pStyle w:val="TAH"/>
              <w:rPr>
                <w:rFonts w:eastAsia="Arial Unicode MS" w:cs="Arial"/>
              </w:rPr>
            </w:pPr>
            <w:r w:rsidRPr="00357143">
              <w:rPr>
                <w:rFonts w:eastAsia="Arial Unicode MS" w:cs="Arial"/>
              </w:rPr>
              <w:t>Child Resource Type</w:t>
            </w:r>
          </w:p>
        </w:tc>
        <w:tc>
          <w:tcPr>
            <w:tcW w:w="944" w:type="dxa"/>
            <w:shd w:val="clear" w:color="auto" w:fill="DDDDDD"/>
            <w:vAlign w:val="center"/>
          </w:tcPr>
          <w:p w14:paraId="09211824" w14:textId="77777777" w:rsidR="00AE5CD8" w:rsidRPr="00357143" w:rsidRDefault="00AE5CD8" w:rsidP="00456CC6">
            <w:pPr>
              <w:pStyle w:val="TAH"/>
              <w:rPr>
                <w:rFonts w:eastAsia="Arial Unicode MS"/>
              </w:rPr>
            </w:pPr>
            <w:r w:rsidRPr="00357143">
              <w:rPr>
                <w:rFonts w:eastAsia="Arial Unicode MS" w:cs="Arial"/>
              </w:rPr>
              <w:t>Multiplicity</w:t>
            </w:r>
          </w:p>
        </w:tc>
        <w:tc>
          <w:tcPr>
            <w:tcW w:w="3888" w:type="dxa"/>
            <w:shd w:val="clear" w:color="auto" w:fill="DDDDDD"/>
            <w:vAlign w:val="center"/>
          </w:tcPr>
          <w:p w14:paraId="55A7CB02" w14:textId="77777777" w:rsidR="00AE5CD8" w:rsidRPr="00357143" w:rsidRDefault="00AE5CD8" w:rsidP="00456CC6">
            <w:pPr>
              <w:pStyle w:val="TAH"/>
              <w:rPr>
                <w:rFonts w:eastAsia="Arial Unicode MS"/>
              </w:rPr>
            </w:pPr>
            <w:r w:rsidRPr="00357143">
              <w:rPr>
                <w:rFonts w:eastAsia="Arial Unicode MS"/>
              </w:rPr>
              <w:t>Description</w:t>
            </w:r>
          </w:p>
        </w:tc>
        <w:tc>
          <w:tcPr>
            <w:tcW w:w="1872" w:type="dxa"/>
            <w:shd w:val="clear" w:color="auto" w:fill="DDDDDD"/>
          </w:tcPr>
          <w:p w14:paraId="2123F2D5" w14:textId="77777777" w:rsidR="00AE5CD8" w:rsidRPr="00357143" w:rsidRDefault="00AE5CD8" w:rsidP="00456CC6">
            <w:pPr>
              <w:pStyle w:val="TAH"/>
              <w:rPr>
                <w:rFonts w:eastAsia="Arial Unicode MS"/>
              </w:rPr>
            </w:pPr>
            <w:r w:rsidRPr="00357143">
              <w:rPr>
                <w:rFonts w:eastAsia="Arial Unicode MS" w:hint="eastAsia"/>
                <w:i/>
                <w:lang w:eastAsia="zh-CN"/>
              </w:rPr>
              <w:t>&lt;nodeAnnc&gt;</w:t>
            </w:r>
            <w:r w:rsidRPr="00357143">
              <w:rPr>
                <w:rFonts w:eastAsia="Arial Unicode MS" w:hint="eastAsia"/>
                <w:lang w:eastAsia="zh-CN"/>
              </w:rPr>
              <w:t xml:space="preserve"> Child Resource Type</w:t>
            </w:r>
          </w:p>
        </w:tc>
      </w:tr>
      <w:tr w:rsidR="00557BF0" w:rsidRPr="00357143" w14:paraId="1A51FF6E" w14:textId="77777777" w:rsidTr="00864335">
        <w:trPr>
          <w:jc w:val="center"/>
        </w:trPr>
        <w:tc>
          <w:tcPr>
            <w:tcW w:w="1584" w:type="dxa"/>
          </w:tcPr>
          <w:p w14:paraId="365E0F5F" w14:textId="77777777" w:rsidR="00557BF0" w:rsidRPr="00357143" w:rsidRDefault="00557BF0" w:rsidP="00456CC6">
            <w:pPr>
              <w:pStyle w:val="TAL"/>
              <w:rPr>
                <w:rFonts w:eastAsia="Arial Unicode MS" w:cs="Arial"/>
                <w:i/>
              </w:rPr>
            </w:pPr>
            <w:r w:rsidRPr="00357143">
              <w:rPr>
                <w:rFonts w:eastAsia="Arial Unicode MS" w:cs="Arial"/>
                <w:i/>
              </w:rPr>
              <w:t>[variable]</w:t>
            </w:r>
          </w:p>
        </w:tc>
        <w:tc>
          <w:tcPr>
            <w:tcW w:w="1720" w:type="dxa"/>
          </w:tcPr>
          <w:p w14:paraId="51807379" w14:textId="77777777" w:rsidR="00557BF0" w:rsidRPr="00357143" w:rsidRDefault="00557BF0" w:rsidP="00456CC6">
            <w:pPr>
              <w:pStyle w:val="TAL"/>
              <w:jc w:val="center"/>
              <w:rPr>
                <w:rFonts w:eastAsia="Arial Unicode MS"/>
                <w:i/>
                <w:lang w:eastAsia="ko-KR"/>
              </w:rPr>
            </w:pPr>
            <w:r w:rsidRPr="00357143">
              <w:rPr>
                <w:rFonts w:eastAsia="Arial Unicode MS" w:cs="Arial"/>
                <w:i/>
              </w:rPr>
              <w:t>&lt;semanticDescriptor&gt;</w:t>
            </w:r>
          </w:p>
        </w:tc>
        <w:tc>
          <w:tcPr>
            <w:tcW w:w="944" w:type="dxa"/>
          </w:tcPr>
          <w:p w14:paraId="47DAB921" w14:textId="77777777" w:rsidR="00557BF0" w:rsidRPr="00357143" w:rsidRDefault="00557BF0" w:rsidP="00456CC6">
            <w:pPr>
              <w:pStyle w:val="TAC"/>
              <w:rPr>
                <w:rFonts w:eastAsia="Arial Unicode MS"/>
                <w:lang w:eastAsia="ko-KR"/>
              </w:rPr>
            </w:pPr>
            <w:r w:rsidRPr="00357143">
              <w:rPr>
                <w:rFonts w:eastAsia="Arial Unicode MS"/>
                <w:lang w:eastAsia="ko-KR"/>
              </w:rPr>
              <w:t>0..n</w:t>
            </w:r>
          </w:p>
        </w:tc>
        <w:tc>
          <w:tcPr>
            <w:tcW w:w="3888" w:type="dxa"/>
          </w:tcPr>
          <w:p w14:paraId="2CFD0E77" w14:textId="77777777" w:rsidR="00557BF0" w:rsidRPr="00573EF0" w:rsidRDefault="00494DCF" w:rsidP="00557BF0">
            <w:pPr>
              <w:pStyle w:val="TAL"/>
              <w:rPr>
                <w:rFonts w:eastAsia="Arial Unicode MS"/>
                <w:lang w:eastAsia="ko-KR"/>
              </w:rPr>
            </w:pPr>
            <w:r w:rsidRPr="00494DCF">
              <w:rPr>
                <w:rFonts w:eastAsia="Arial Unicode MS" w:cs="Arial"/>
              </w:rPr>
              <w:t>See clause 9.6.30</w:t>
            </w:r>
          </w:p>
        </w:tc>
        <w:tc>
          <w:tcPr>
            <w:tcW w:w="1872" w:type="dxa"/>
          </w:tcPr>
          <w:p w14:paraId="0320BF27" w14:textId="77777777" w:rsidR="00557BF0" w:rsidRPr="00357143" w:rsidRDefault="00557BF0" w:rsidP="00557BF0">
            <w:pPr>
              <w:pStyle w:val="TAL"/>
              <w:rPr>
                <w:rFonts w:eastAsia="Arial Unicode MS"/>
                <w:i/>
                <w:lang w:eastAsia="zh-CN"/>
              </w:rPr>
            </w:pPr>
            <w:r w:rsidRPr="00357143">
              <w:rPr>
                <w:rFonts w:eastAsia="Arial Unicode MS" w:cs="Arial"/>
                <w:i/>
              </w:rPr>
              <w:t>&lt;semanticDescriptor&gt;, &lt;semanticDescriptorAnnc&gt;</w:t>
            </w:r>
          </w:p>
        </w:tc>
      </w:tr>
      <w:tr w:rsidR="007721F6" w:rsidRPr="00357143" w14:paraId="6C7CCF3D" w14:textId="77777777" w:rsidTr="00864335">
        <w:trPr>
          <w:jc w:val="center"/>
        </w:trPr>
        <w:tc>
          <w:tcPr>
            <w:tcW w:w="1584" w:type="dxa"/>
          </w:tcPr>
          <w:p w14:paraId="56C0E4A5" w14:textId="77777777" w:rsidR="007721F6" w:rsidRPr="00357143" w:rsidRDefault="007721F6" w:rsidP="00456CC6">
            <w:pPr>
              <w:pStyle w:val="TAL"/>
              <w:rPr>
                <w:rFonts w:eastAsia="Arial Unicode MS"/>
                <w:i/>
              </w:rPr>
            </w:pPr>
            <w:r w:rsidRPr="00357143">
              <w:rPr>
                <w:rFonts w:eastAsia="Arial Unicode MS" w:cs="Arial"/>
                <w:i/>
              </w:rPr>
              <w:t>[variable]</w:t>
            </w:r>
          </w:p>
        </w:tc>
        <w:tc>
          <w:tcPr>
            <w:tcW w:w="1720" w:type="dxa"/>
          </w:tcPr>
          <w:p w14:paraId="41107BF0" w14:textId="77777777" w:rsidR="007721F6" w:rsidRPr="00357143" w:rsidRDefault="007721F6" w:rsidP="00456CC6">
            <w:pPr>
              <w:pStyle w:val="TAL"/>
              <w:jc w:val="center"/>
              <w:rPr>
                <w:i/>
              </w:rPr>
            </w:pPr>
            <w:r w:rsidRPr="00357143">
              <w:rPr>
                <w:rFonts w:eastAsia="Arial Unicode MS"/>
                <w:i/>
                <w:lang w:eastAsia="ko-KR"/>
              </w:rPr>
              <w:t>&lt;mgmtObj&gt;</w:t>
            </w:r>
            <w:r w:rsidRPr="00357143">
              <w:rPr>
                <w:rFonts w:eastAsia="Arial Unicode MS" w:hint="eastAsia"/>
                <w:i/>
                <w:lang w:eastAsia="zh-CN"/>
              </w:rPr>
              <w:t xml:space="preserve"> </w:t>
            </w:r>
            <w:r w:rsidRPr="00357143">
              <w:rPr>
                <w:rFonts w:eastAsia="Arial Unicode MS"/>
                <w:lang w:eastAsia="zh-CN"/>
              </w:rPr>
              <w:t>as defined in the specialization [</w:t>
            </w:r>
            <w:r w:rsidRPr="00357143">
              <w:rPr>
                <w:rFonts w:eastAsia="Arial Unicode MS" w:hint="eastAsia"/>
                <w:i/>
                <w:lang w:eastAsia="zh-CN"/>
              </w:rPr>
              <w:t>memory</w:t>
            </w:r>
            <w:r w:rsidRPr="00357143">
              <w:rPr>
                <w:rFonts w:eastAsia="Arial Unicode MS"/>
                <w:i/>
                <w:lang w:eastAsia="zh-CN"/>
              </w:rPr>
              <w:t>]</w:t>
            </w:r>
          </w:p>
        </w:tc>
        <w:tc>
          <w:tcPr>
            <w:tcW w:w="944" w:type="dxa"/>
          </w:tcPr>
          <w:p w14:paraId="306F728A" w14:textId="77777777" w:rsidR="007721F6" w:rsidRPr="00357143" w:rsidRDefault="007721F6" w:rsidP="00456CC6">
            <w:pPr>
              <w:pStyle w:val="TAC"/>
              <w:rPr>
                <w:rFonts w:eastAsia="Arial Unicode MS"/>
              </w:rPr>
            </w:pPr>
            <w:r w:rsidRPr="00357143">
              <w:rPr>
                <w:rFonts w:eastAsia="Arial Unicode MS"/>
                <w:lang w:eastAsia="ko-KR"/>
              </w:rPr>
              <w:t>0..1</w:t>
            </w:r>
          </w:p>
        </w:tc>
        <w:tc>
          <w:tcPr>
            <w:tcW w:w="3888" w:type="dxa"/>
          </w:tcPr>
          <w:p w14:paraId="3E89F57E" w14:textId="77777777" w:rsidR="007721F6" w:rsidRPr="00357143" w:rsidRDefault="007721F6" w:rsidP="00456CC6">
            <w:pPr>
              <w:pStyle w:val="TAL"/>
              <w:rPr>
                <w:rFonts w:eastAsia="Arial Unicode MS"/>
                <w:lang w:eastAsia="ko-KR"/>
              </w:rPr>
            </w:pPr>
            <w:r w:rsidRPr="00357143">
              <w:rPr>
                <w:rFonts w:eastAsia="Arial Unicode MS"/>
                <w:lang w:eastAsia="ko-KR"/>
              </w:rPr>
              <w:t>This</w:t>
            </w:r>
            <w:r w:rsidRPr="00357143">
              <w:rPr>
                <w:rFonts w:eastAsia="Arial Unicode MS" w:hint="eastAsia"/>
                <w:lang w:eastAsia="ko-KR"/>
              </w:rPr>
              <w:t xml:space="preserve"> resource provides the memory</w:t>
            </w:r>
            <w:r w:rsidRPr="00357143">
              <w:rPr>
                <w:rFonts w:eastAsia="Arial Unicode MS"/>
                <w:lang w:eastAsia="ko-KR"/>
              </w:rPr>
              <w:t xml:space="preserve"> (typically RAM)</w:t>
            </w:r>
            <w:r w:rsidRPr="00357143">
              <w:rPr>
                <w:rFonts w:eastAsia="Arial Unicode MS" w:hint="eastAsia"/>
                <w:lang w:eastAsia="ko-KR"/>
              </w:rPr>
              <w:t xml:space="preserve"> information of the node. </w:t>
            </w:r>
            <w:r w:rsidRPr="00357143">
              <w:rPr>
                <w:rFonts w:eastAsia="Arial Unicode MS"/>
                <w:lang w:eastAsia="ko-KR"/>
              </w:rPr>
              <w:t xml:space="preserve">(E.g. the amount of total volatile memory), </w:t>
            </w:r>
            <w:r w:rsidRPr="00357143">
              <w:rPr>
                <w:rFonts w:eastAsia="Arial Unicode MS"/>
              </w:rPr>
              <w:t xml:space="preserve">See clause </w:t>
            </w:r>
            <w:r w:rsidRPr="00357143">
              <w:rPr>
                <w:rFonts w:eastAsia="Arial Unicode MS" w:hint="eastAsia"/>
                <w:lang w:eastAsia="zh-CN"/>
              </w:rPr>
              <w:t>D.4</w:t>
            </w:r>
            <w:r w:rsidRPr="00357143">
              <w:rPr>
                <w:rFonts w:eastAsia="Arial Unicode MS"/>
                <w:lang w:eastAsia="ko-KR"/>
              </w:rPr>
              <w:t>.</w:t>
            </w:r>
          </w:p>
        </w:tc>
        <w:tc>
          <w:tcPr>
            <w:tcW w:w="1872" w:type="dxa"/>
          </w:tcPr>
          <w:p w14:paraId="4D9BC90D" w14:textId="77777777" w:rsidR="007721F6" w:rsidRPr="00357143" w:rsidRDefault="007721F6" w:rsidP="00A43F08">
            <w:pPr>
              <w:pStyle w:val="TAL"/>
              <w:jc w:val="center"/>
              <w:rPr>
                <w:rFonts w:eastAsia="Arial Unicode MS"/>
                <w:i/>
                <w:lang w:eastAsia="ko-KR"/>
              </w:rPr>
            </w:pPr>
            <w:r w:rsidRPr="00357143">
              <w:rPr>
                <w:rFonts w:eastAsia="Arial Unicode MS" w:hint="eastAsia"/>
                <w:i/>
                <w:lang w:eastAsia="zh-CN"/>
              </w:rPr>
              <w:t>&lt;mgmtObjAnnc&gt;</w:t>
            </w:r>
          </w:p>
        </w:tc>
      </w:tr>
      <w:tr w:rsidR="007721F6" w:rsidRPr="00357143" w14:paraId="49C2E5AC" w14:textId="77777777" w:rsidTr="00864335">
        <w:trPr>
          <w:jc w:val="center"/>
        </w:trPr>
        <w:tc>
          <w:tcPr>
            <w:tcW w:w="1584" w:type="dxa"/>
          </w:tcPr>
          <w:p w14:paraId="0B2736FF" w14:textId="77777777" w:rsidR="007721F6" w:rsidRPr="00357143" w:rsidRDefault="007721F6" w:rsidP="00456CC6">
            <w:pPr>
              <w:pStyle w:val="TAL"/>
              <w:rPr>
                <w:rFonts w:eastAsia="Arial Unicode MS"/>
                <w:i/>
              </w:rPr>
            </w:pPr>
            <w:r w:rsidRPr="00357143">
              <w:rPr>
                <w:rFonts w:eastAsia="Arial Unicode MS" w:cs="Arial"/>
                <w:i/>
              </w:rPr>
              <w:t>[variable]</w:t>
            </w:r>
          </w:p>
        </w:tc>
        <w:tc>
          <w:tcPr>
            <w:tcW w:w="1720" w:type="dxa"/>
          </w:tcPr>
          <w:p w14:paraId="7A759466" w14:textId="77777777" w:rsidR="007721F6" w:rsidRPr="00357143" w:rsidRDefault="007721F6" w:rsidP="00456CC6">
            <w:pPr>
              <w:pStyle w:val="TAL"/>
              <w:jc w:val="center"/>
              <w:rPr>
                <w:i/>
              </w:rPr>
            </w:pPr>
            <w:r w:rsidRPr="00357143">
              <w:rPr>
                <w:rFonts w:eastAsia="Arial Unicode MS"/>
                <w:i/>
                <w:lang w:eastAsia="ko-KR"/>
              </w:rPr>
              <w:t>&lt;mgmtObj&gt;</w:t>
            </w:r>
            <w:r w:rsidRPr="00357143">
              <w:rPr>
                <w:rFonts w:eastAsia="Arial Unicode MS" w:hint="eastAsia"/>
                <w:i/>
                <w:lang w:eastAsia="zh-CN"/>
              </w:rPr>
              <w:t xml:space="preserve"> </w:t>
            </w:r>
            <w:r w:rsidRPr="00357143">
              <w:rPr>
                <w:rFonts w:eastAsia="Arial Unicode MS"/>
                <w:lang w:eastAsia="zh-CN"/>
              </w:rPr>
              <w:t>as defined in the specialization [</w:t>
            </w:r>
            <w:r w:rsidRPr="00357143">
              <w:rPr>
                <w:rFonts w:eastAsia="Arial Unicode MS"/>
                <w:i/>
                <w:lang w:eastAsia="zh-CN"/>
              </w:rPr>
              <w:t>battery]</w:t>
            </w:r>
          </w:p>
        </w:tc>
        <w:tc>
          <w:tcPr>
            <w:tcW w:w="944" w:type="dxa"/>
          </w:tcPr>
          <w:p w14:paraId="0BCAFD00" w14:textId="77777777" w:rsidR="007721F6" w:rsidRPr="00357143" w:rsidRDefault="007721F6" w:rsidP="00456CC6">
            <w:pPr>
              <w:pStyle w:val="TAC"/>
              <w:rPr>
                <w:rFonts w:eastAsia="Arial Unicode MS"/>
              </w:rPr>
            </w:pPr>
            <w:r w:rsidRPr="00357143">
              <w:rPr>
                <w:rFonts w:eastAsia="Arial Unicode MS" w:hint="eastAsia"/>
                <w:lang w:eastAsia="ko-KR"/>
              </w:rPr>
              <w:t>0..</w:t>
            </w:r>
            <w:r w:rsidRPr="00357143">
              <w:rPr>
                <w:rFonts w:eastAsia="Arial Unicode MS" w:hint="eastAsia"/>
                <w:lang w:eastAsia="zh-CN"/>
              </w:rPr>
              <w:t>n</w:t>
            </w:r>
          </w:p>
        </w:tc>
        <w:tc>
          <w:tcPr>
            <w:tcW w:w="3888" w:type="dxa"/>
          </w:tcPr>
          <w:p w14:paraId="0558AADE" w14:textId="77777777" w:rsidR="007721F6" w:rsidRPr="00357143" w:rsidRDefault="007721F6" w:rsidP="00456CC6">
            <w:pPr>
              <w:pStyle w:val="TAL"/>
              <w:rPr>
                <w:rFonts w:eastAsia="Arial Unicode MS"/>
                <w:lang w:eastAsia="ko-KR"/>
              </w:rPr>
            </w:pPr>
            <w:r w:rsidRPr="00357143">
              <w:rPr>
                <w:rFonts w:eastAsia="Arial Unicode MS" w:hint="eastAsia"/>
                <w:lang w:eastAsia="ko-KR"/>
              </w:rPr>
              <w:t>The resource provide</w:t>
            </w:r>
            <w:r w:rsidRPr="00357143">
              <w:rPr>
                <w:rFonts w:eastAsia="Arial Unicode MS"/>
                <w:lang w:eastAsia="ko-KR"/>
              </w:rPr>
              <w:t>s</w:t>
            </w:r>
            <w:r w:rsidRPr="00357143">
              <w:rPr>
                <w:rFonts w:eastAsia="Arial Unicode MS" w:hint="eastAsia"/>
                <w:lang w:eastAsia="ko-KR"/>
              </w:rPr>
              <w:t xml:space="preserve"> the power information of the node. </w:t>
            </w:r>
            <w:r w:rsidRPr="00357143">
              <w:rPr>
                <w:rFonts w:eastAsia="Arial Unicode MS"/>
                <w:lang w:eastAsia="ko-KR"/>
              </w:rPr>
              <w:t xml:space="preserve">(E.g. remaining battery charge). </w:t>
            </w:r>
            <w:r w:rsidRPr="00357143">
              <w:rPr>
                <w:rFonts w:eastAsia="Arial Unicode MS"/>
              </w:rPr>
              <w:t xml:space="preserve">See clause </w:t>
            </w:r>
            <w:r w:rsidRPr="00357143">
              <w:rPr>
                <w:rFonts w:eastAsia="Arial Unicode MS" w:hint="eastAsia"/>
                <w:lang w:eastAsia="zh-CN"/>
              </w:rPr>
              <w:t>D.7</w:t>
            </w:r>
            <w:r w:rsidRPr="00357143">
              <w:rPr>
                <w:rFonts w:eastAsia="Arial Unicode MS"/>
                <w:lang w:eastAsia="ko-KR"/>
              </w:rPr>
              <w:t>.</w:t>
            </w:r>
          </w:p>
        </w:tc>
        <w:tc>
          <w:tcPr>
            <w:tcW w:w="1872" w:type="dxa"/>
          </w:tcPr>
          <w:p w14:paraId="359FAD2A" w14:textId="77777777" w:rsidR="007721F6" w:rsidRPr="00357143" w:rsidRDefault="007721F6" w:rsidP="00A43F08">
            <w:pPr>
              <w:pStyle w:val="TAL"/>
              <w:jc w:val="center"/>
              <w:rPr>
                <w:rFonts w:eastAsia="Arial Unicode MS"/>
                <w:i/>
                <w:lang w:eastAsia="ko-KR"/>
              </w:rPr>
            </w:pPr>
            <w:r w:rsidRPr="00357143">
              <w:rPr>
                <w:rFonts w:eastAsia="Arial Unicode MS" w:hint="eastAsia"/>
                <w:i/>
                <w:lang w:eastAsia="zh-CN"/>
              </w:rPr>
              <w:t>&lt;mgmtObjAnnc&gt;</w:t>
            </w:r>
          </w:p>
        </w:tc>
      </w:tr>
      <w:tr w:rsidR="007721F6" w:rsidRPr="00357143" w14:paraId="00E27657" w14:textId="77777777" w:rsidTr="00864335">
        <w:trPr>
          <w:jc w:val="center"/>
        </w:trPr>
        <w:tc>
          <w:tcPr>
            <w:tcW w:w="1584" w:type="dxa"/>
          </w:tcPr>
          <w:p w14:paraId="54F1C0EA" w14:textId="77777777" w:rsidR="007721F6" w:rsidRPr="00357143" w:rsidRDefault="007721F6" w:rsidP="00456CC6">
            <w:pPr>
              <w:pStyle w:val="TAL"/>
              <w:rPr>
                <w:rFonts w:eastAsia="Arial Unicode MS"/>
                <w:i/>
              </w:rPr>
            </w:pPr>
            <w:r w:rsidRPr="00357143">
              <w:rPr>
                <w:rFonts w:eastAsia="Arial Unicode MS" w:cs="Arial"/>
                <w:i/>
              </w:rPr>
              <w:t>[variable]</w:t>
            </w:r>
          </w:p>
        </w:tc>
        <w:tc>
          <w:tcPr>
            <w:tcW w:w="1720" w:type="dxa"/>
          </w:tcPr>
          <w:p w14:paraId="5982AB25" w14:textId="77777777" w:rsidR="007721F6" w:rsidRPr="00357143" w:rsidRDefault="007721F6" w:rsidP="00456CC6">
            <w:pPr>
              <w:pStyle w:val="TAL"/>
              <w:jc w:val="center"/>
              <w:rPr>
                <w:i/>
              </w:rPr>
            </w:pPr>
            <w:r w:rsidRPr="00357143">
              <w:rPr>
                <w:rFonts w:eastAsia="Arial Unicode MS"/>
                <w:i/>
                <w:lang w:eastAsia="ko-KR"/>
              </w:rPr>
              <w:t>&lt;mgmtObj&gt;</w:t>
            </w:r>
            <w:r w:rsidRPr="00357143">
              <w:rPr>
                <w:rFonts w:eastAsia="Arial Unicode MS" w:hint="eastAsia"/>
                <w:i/>
                <w:lang w:eastAsia="zh-CN"/>
              </w:rPr>
              <w:t xml:space="preserve"> </w:t>
            </w:r>
            <w:r w:rsidRPr="00357143">
              <w:rPr>
                <w:rFonts w:eastAsia="Arial Unicode MS"/>
                <w:lang w:eastAsia="zh-CN"/>
              </w:rPr>
              <w:t>as defined in the specialization [</w:t>
            </w:r>
            <w:r w:rsidRPr="00357143">
              <w:rPr>
                <w:rFonts w:eastAsia="Arial Unicode MS"/>
                <w:i/>
                <w:lang w:eastAsia="zh-CN"/>
              </w:rPr>
              <w:t>areaNwkInfo]</w:t>
            </w:r>
          </w:p>
        </w:tc>
        <w:tc>
          <w:tcPr>
            <w:tcW w:w="944" w:type="dxa"/>
          </w:tcPr>
          <w:p w14:paraId="04EC97FE" w14:textId="77777777" w:rsidR="007721F6" w:rsidRPr="00357143" w:rsidRDefault="007721F6" w:rsidP="00456CC6">
            <w:pPr>
              <w:pStyle w:val="TAC"/>
              <w:rPr>
                <w:rFonts w:eastAsia="Arial Unicode MS"/>
              </w:rPr>
            </w:pPr>
            <w:r w:rsidRPr="00357143">
              <w:rPr>
                <w:rFonts w:eastAsia="Arial Unicode MS" w:hint="eastAsia"/>
                <w:lang w:eastAsia="ko-KR"/>
              </w:rPr>
              <w:t>0..</w:t>
            </w:r>
            <w:r w:rsidRPr="00357143">
              <w:rPr>
                <w:rFonts w:eastAsia="Arial Unicode MS"/>
                <w:lang w:eastAsia="ko-KR"/>
              </w:rPr>
              <w:t>n</w:t>
            </w:r>
          </w:p>
        </w:tc>
        <w:tc>
          <w:tcPr>
            <w:tcW w:w="3888" w:type="dxa"/>
          </w:tcPr>
          <w:p w14:paraId="038F8DD2" w14:textId="77777777" w:rsidR="007721F6" w:rsidRPr="00357143" w:rsidRDefault="007721F6" w:rsidP="00456CC6">
            <w:pPr>
              <w:pStyle w:val="TAL"/>
              <w:rPr>
                <w:rFonts w:eastAsia="Arial Unicode MS"/>
                <w:lang w:eastAsia="ko-KR"/>
              </w:rPr>
            </w:pPr>
            <w:r w:rsidRPr="00357143">
              <w:rPr>
                <w:rFonts w:eastAsia="Arial Unicode MS"/>
                <w:lang w:eastAsia="ko-KR"/>
              </w:rPr>
              <w:t xml:space="preserve">This resource </w:t>
            </w:r>
            <w:r w:rsidRPr="00357143">
              <w:rPr>
                <w:rFonts w:eastAsia="Arial Unicode MS" w:hint="eastAsia"/>
                <w:lang w:eastAsia="ko-KR"/>
              </w:rPr>
              <w:t xml:space="preserve">describes the list of </w:t>
            </w:r>
            <w:r w:rsidRPr="00357143">
              <w:rPr>
                <w:rFonts w:eastAsia="Arial Unicode MS"/>
                <w:lang w:eastAsia="ko-KR"/>
              </w:rPr>
              <w:t>N</w:t>
            </w:r>
            <w:r w:rsidRPr="00357143">
              <w:rPr>
                <w:rFonts w:eastAsia="Arial Unicode MS" w:hint="eastAsia"/>
                <w:lang w:eastAsia="ko-KR"/>
              </w:rPr>
              <w:t>odes attache</w:t>
            </w:r>
            <w:r w:rsidRPr="00357143">
              <w:rPr>
                <w:rFonts w:eastAsia="Arial Unicode MS"/>
                <w:lang w:eastAsia="ko-KR"/>
              </w:rPr>
              <w:t xml:space="preserve">d behind the MN node and its </w:t>
            </w:r>
            <w:r w:rsidRPr="00357143">
              <w:rPr>
                <w:rFonts w:eastAsia="Arial Unicode MS" w:hint="eastAsia"/>
                <w:lang w:eastAsia="zh-CN"/>
              </w:rPr>
              <w:t xml:space="preserve">physical or </w:t>
            </w:r>
            <w:r w:rsidRPr="00357143">
              <w:rPr>
                <w:rFonts w:eastAsia="Arial Unicode MS"/>
                <w:lang w:eastAsia="ko-KR"/>
              </w:rPr>
              <w:t xml:space="preserve">underlying relation among the nodes in the M2M Area Network. This attribute is defined in case the Node is MN. </w:t>
            </w:r>
            <w:r w:rsidRPr="00357143">
              <w:rPr>
                <w:rFonts w:eastAsia="Arial Unicode MS"/>
              </w:rPr>
              <w:t xml:space="preserve">See clause </w:t>
            </w:r>
            <w:r w:rsidRPr="00357143">
              <w:rPr>
                <w:rFonts w:eastAsia="Arial Unicode MS" w:hint="eastAsia"/>
                <w:lang w:eastAsia="zh-CN"/>
              </w:rPr>
              <w:t>D.5</w:t>
            </w:r>
            <w:r w:rsidRPr="00357143">
              <w:rPr>
                <w:rFonts w:eastAsia="Arial Unicode MS"/>
                <w:lang w:eastAsia="ko-KR"/>
              </w:rPr>
              <w:t>.</w:t>
            </w:r>
          </w:p>
        </w:tc>
        <w:tc>
          <w:tcPr>
            <w:tcW w:w="1872" w:type="dxa"/>
          </w:tcPr>
          <w:p w14:paraId="35405AA7" w14:textId="77777777" w:rsidR="007721F6" w:rsidRPr="00357143" w:rsidRDefault="007721F6" w:rsidP="00A43F08">
            <w:pPr>
              <w:pStyle w:val="TAL"/>
              <w:jc w:val="center"/>
              <w:rPr>
                <w:rFonts w:eastAsia="Arial Unicode MS"/>
                <w:i/>
                <w:lang w:eastAsia="ko-KR"/>
              </w:rPr>
            </w:pPr>
            <w:r w:rsidRPr="00357143">
              <w:rPr>
                <w:rFonts w:eastAsia="Arial Unicode MS" w:hint="eastAsia"/>
                <w:i/>
                <w:lang w:eastAsia="zh-CN"/>
              </w:rPr>
              <w:t>&lt;mgmtObjAnnc&gt;</w:t>
            </w:r>
          </w:p>
        </w:tc>
      </w:tr>
      <w:tr w:rsidR="007721F6" w:rsidRPr="00357143" w14:paraId="025043EE" w14:textId="77777777" w:rsidTr="00864335">
        <w:trPr>
          <w:jc w:val="center"/>
        </w:trPr>
        <w:tc>
          <w:tcPr>
            <w:tcW w:w="1584" w:type="dxa"/>
          </w:tcPr>
          <w:p w14:paraId="0AE28787" w14:textId="77777777" w:rsidR="007721F6" w:rsidRPr="00357143" w:rsidRDefault="007721F6" w:rsidP="00456CC6">
            <w:pPr>
              <w:pStyle w:val="TAL"/>
              <w:rPr>
                <w:rFonts w:eastAsia="Arial Unicode MS"/>
                <w:i/>
              </w:rPr>
            </w:pPr>
            <w:r w:rsidRPr="00357143">
              <w:rPr>
                <w:rFonts w:eastAsia="Arial Unicode MS" w:cs="Arial" w:hint="eastAsia"/>
                <w:i/>
                <w:lang w:eastAsia="zh-CN"/>
              </w:rPr>
              <w:t>[variable]</w:t>
            </w:r>
          </w:p>
        </w:tc>
        <w:tc>
          <w:tcPr>
            <w:tcW w:w="1720" w:type="dxa"/>
          </w:tcPr>
          <w:p w14:paraId="2F76080F" w14:textId="77777777" w:rsidR="007721F6" w:rsidRPr="00357143" w:rsidRDefault="007721F6" w:rsidP="00223AB1">
            <w:pPr>
              <w:pStyle w:val="TAL"/>
              <w:jc w:val="center"/>
              <w:rPr>
                <w:i/>
              </w:rPr>
            </w:pPr>
            <w:r w:rsidRPr="00357143">
              <w:rPr>
                <w:rFonts w:eastAsia="Arial Unicode MS"/>
                <w:i/>
                <w:lang w:eastAsia="ko-KR"/>
              </w:rPr>
              <w:t>&lt;mgmtObj&gt;</w:t>
            </w:r>
            <w:r w:rsidRPr="00357143">
              <w:rPr>
                <w:rFonts w:eastAsia="Arial Unicode MS" w:hint="eastAsia"/>
                <w:i/>
                <w:lang w:eastAsia="zh-CN"/>
              </w:rPr>
              <w:t xml:space="preserve"> </w:t>
            </w:r>
            <w:r w:rsidRPr="00357143">
              <w:rPr>
                <w:rFonts w:eastAsia="Arial Unicode MS"/>
                <w:lang w:eastAsia="zh-CN"/>
              </w:rPr>
              <w:t>as defined in the specialization [</w:t>
            </w:r>
            <w:r w:rsidRPr="00357143">
              <w:rPr>
                <w:rFonts w:eastAsia="Arial Unicode MS"/>
                <w:i/>
                <w:lang w:eastAsia="zh-CN"/>
              </w:rPr>
              <w:t>areaNwkDeviceInfo]</w:t>
            </w:r>
          </w:p>
        </w:tc>
        <w:tc>
          <w:tcPr>
            <w:tcW w:w="944" w:type="dxa"/>
          </w:tcPr>
          <w:p w14:paraId="5E1FE766" w14:textId="77777777" w:rsidR="007721F6" w:rsidRPr="00357143" w:rsidRDefault="007721F6" w:rsidP="00456CC6">
            <w:pPr>
              <w:pStyle w:val="TAC"/>
              <w:rPr>
                <w:rFonts w:eastAsia="Arial Unicode MS"/>
              </w:rPr>
            </w:pPr>
            <w:r w:rsidRPr="00357143">
              <w:rPr>
                <w:rFonts w:eastAsia="Arial Unicode MS" w:hint="eastAsia"/>
                <w:lang w:eastAsia="zh-CN"/>
              </w:rPr>
              <w:t>0..n</w:t>
            </w:r>
          </w:p>
        </w:tc>
        <w:tc>
          <w:tcPr>
            <w:tcW w:w="3888" w:type="dxa"/>
          </w:tcPr>
          <w:p w14:paraId="08FD223E" w14:textId="77777777" w:rsidR="007721F6" w:rsidRPr="00357143" w:rsidRDefault="007721F6" w:rsidP="00456CC6">
            <w:pPr>
              <w:pStyle w:val="TAL"/>
              <w:rPr>
                <w:rFonts w:eastAsia="Arial Unicode MS"/>
                <w:lang w:eastAsia="ko-KR"/>
              </w:rPr>
            </w:pPr>
            <w:r w:rsidRPr="00357143">
              <w:rPr>
                <w:rFonts w:eastAsia="Arial Unicode MS" w:hint="eastAsia"/>
                <w:lang w:eastAsia="zh-CN"/>
              </w:rPr>
              <w:t>This resource describes the information about the Node in the M2M Area Network. See clause</w:t>
            </w:r>
            <w:r w:rsidRPr="00357143">
              <w:rPr>
                <w:rFonts w:eastAsia="Arial Unicode MS"/>
                <w:lang w:eastAsia="zh-CN"/>
              </w:rPr>
              <w:t> </w:t>
            </w:r>
            <w:r w:rsidRPr="00357143">
              <w:rPr>
                <w:rFonts w:eastAsia="Arial Unicode MS" w:hint="eastAsia"/>
                <w:lang w:eastAsia="zh-CN"/>
              </w:rPr>
              <w:t>D.6.</w:t>
            </w:r>
          </w:p>
        </w:tc>
        <w:tc>
          <w:tcPr>
            <w:tcW w:w="1872" w:type="dxa"/>
          </w:tcPr>
          <w:p w14:paraId="721748C9" w14:textId="77777777" w:rsidR="007721F6" w:rsidRPr="00357143" w:rsidRDefault="007721F6" w:rsidP="00A43F08">
            <w:pPr>
              <w:pStyle w:val="TAL"/>
              <w:jc w:val="center"/>
              <w:rPr>
                <w:rFonts w:eastAsia="Arial Unicode MS"/>
                <w:i/>
                <w:lang w:eastAsia="zh-CN"/>
              </w:rPr>
            </w:pPr>
            <w:r w:rsidRPr="00357143">
              <w:rPr>
                <w:rFonts w:eastAsia="Arial Unicode MS" w:hint="eastAsia"/>
                <w:i/>
                <w:lang w:eastAsia="zh-CN"/>
              </w:rPr>
              <w:t>&lt;mgmtObjAnnc&gt;</w:t>
            </w:r>
          </w:p>
        </w:tc>
      </w:tr>
      <w:tr w:rsidR="007721F6" w:rsidRPr="00357143" w14:paraId="217EB72C" w14:textId="77777777" w:rsidTr="00864335">
        <w:trPr>
          <w:jc w:val="center"/>
        </w:trPr>
        <w:tc>
          <w:tcPr>
            <w:tcW w:w="1584" w:type="dxa"/>
          </w:tcPr>
          <w:p w14:paraId="5C4AAD25" w14:textId="77777777" w:rsidR="007721F6" w:rsidRPr="00357143" w:rsidRDefault="007721F6" w:rsidP="00456CC6">
            <w:pPr>
              <w:pStyle w:val="TAL"/>
              <w:rPr>
                <w:rFonts w:eastAsia="Arial Unicode MS"/>
                <w:i/>
              </w:rPr>
            </w:pPr>
            <w:r w:rsidRPr="00357143">
              <w:rPr>
                <w:rFonts w:eastAsia="Arial Unicode MS" w:cs="Arial" w:hint="eastAsia"/>
                <w:i/>
                <w:lang w:eastAsia="zh-CN"/>
              </w:rPr>
              <w:t>[variable]</w:t>
            </w:r>
          </w:p>
        </w:tc>
        <w:tc>
          <w:tcPr>
            <w:tcW w:w="1720" w:type="dxa"/>
          </w:tcPr>
          <w:p w14:paraId="37E13A50" w14:textId="77777777" w:rsidR="007721F6" w:rsidRPr="00357143" w:rsidRDefault="007721F6" w:rsidP="00456CC6">
            <w:pPr>
              <w:pStyle w:val="TAL"/>
              <w:jc w:val="center"/>
              <w:rPr>
                <w:i/>
              </w:rPr>
            </w:pPr>
            <w:r w:rsidRPr="00357143">
              <w:rPr>
                <w:rFonts w:eastAsia="Arial Unicode MS"/>
                <w:i/>
                <w:lang w:eastAsia="ko-KR"/>
              </w:rPr>
              <w:t>&lt;mgmtObj&gt;</w:t>
            </w:r>
            <w:r w:rsidRPr="00357143">
              <w:rPr>
                <w:rFonts w:eastAsia="Arial Unicode MS" w:hint="eastAsia"/>
                <w:i/>
                <w:lang w:eastAsia="zh-CN"/>
              </w:rPr>
              <w:t xml:space="preserve"> </w:t>
            </w:r>
            <w:r w:rsidRPr="00357143">
              <w:rPr>
                <w:rFonts w:eastAsia="Arial Unicode MS"/>
                <w:lang w:eastAsia="zh-CN"/>
              </w:rPr>
              <w:t>as defined in the specialization [</w:t>
            </w:r>
            <w:r w:rsidRPr="00357143">
              <w:rPr>
                <w:rFonts w:eastAsia="Arial Unicode MS"/>
                <w:i/>
                <w:lang w:eastAsia="zh-CN"/>
              </w:rPr>
              <w:t>firmware]</w:t>
            </w:r>
          </w:p>
        </w:tc>
        <w:tc>
          <w:tcPr>
            <w:tcW w:w="944" w:type="dxa"/>
          </w:tcPr>
          <w:p w14:paraId="5686DFAF" w14:textId="77777777" w:rsidR="007721F6" w:rsidRPr="00357143" w:rsidRDefault="007721F6" w:rsidP="00456CC6">
            <w:pPr>
              <w:pStyle w:val="TAC"/>
              <w:rPr>
                <w:rFonts w:eastAsia="Arial Unicode MS"/>
                <w:i/>
              </w:rPr>
            </w:pPr>
            <w:r w:rsidRPr="00357143">
              <w:rPr>
                <w:rFonts w:eastAsia="Arial Unicode MS" w:hint="eastAsia"/>
                <w:i/>
                <w:lang w:eastAsia="zh-CN"/>
              </w:rPr>
              <w:t>0..</w:t>
            </w:r>
            <w:r w:rsidRPr="00357143">
              <w:rPr>
                <w:rFonts w:eastAsia="Arial Unicode MS"/>
                <w:i/>
                <w:lang w:eastAsia="zh-CN"/>
              </w:rPr>
              <w:t>n</w:t>
            </w:r>
          </w:p>
        </w:tc>
        <w:tc>
          <w:tcPr>
            <w:tcW w:w="3888" w:type="dxa"/>
          </w:tcPr>
          <w:p w14:paraId="0F402780" w14:textId="77777777" w:rsidR="007721F6" w:rsidRPr="00357143" w:rsidRDefault="007721F6" w:rsidP="008F34C7">
            <w:pPr>
              <w:pStyle w:val="TAL"/>
              <w:rPr>
                <w:rFonts w:eastAsia="Arial Unicode MS"/>
                <w:lang w:eastAsia="ko-KR"/>
              </w:rPr>
            </w:pPr>
            <w:r w:rsidRPr="00357143">
              <w:rPr>
                <w:rFonts w:eastAsia="Arial Unicode MS" w:hint="eastAsia"/>
                <w:lang w:eastAsia="zh-CN"/>
              </w:rPr>
              <w:t>This resource describes the information about the firmware of the Node include name, version etc</w:t>
            </w:r>
            <w:r w:rsidRPr="00357143">
              <w:rPr>
                <w:rFonts w:eastAsia="Arial Unicode MS"/>
                <w:lang w:eastAsia="zh-CN"/>
              </w:rPr>
              <w:t>.</w:t>
            </w:r>
            <w:r w:rsidRPr="00357143">
              <w:rPr>
                <w:rFonts w:eastAsia="Arial Unicode MS" w:hint="eastAsia"/>
                <w:lang w:eastAsia="zh-CN"/>
              </w:rPr>
              <w:t xml:space="preserve"> See clause D.2.</w:t>
            </w:r>
          </w:p>
        </w:tc>
        <w:tc>
          <w:tcPr>
            <w:tcW w:w="1872" w:type="dxa"/>
          </w:tcPr>
          <w:p w14:paraId="2B3814B2" w14:textId="77777777" w:rsidR="007721F6" w:rsidRPr="00357143" w:rsidRDefault="007721F6" w:rsidP="00A43F08">
            <w:pPr>
              <w:pStyle w:val="TAL"/>
              <w:jc w:val="center"/>
              <w:rPr>
                <w:rFonts w:eastAsia="Arial Unicode MS"/>
                <w:i/>
                <w:lang w:eastAsia="zh-CN"/>
              </w:rPr>
            </w:pPr>
            <w:r w:rsidRPr="00357143">
              <w:rPr>
                <w:rFonts w:eastAsia="Arial Unicode MS" w:hint="eastAsia"/>
                <w:i/>
                <w:lang w:eastAsia="zh-CN"/>
              </w:rPr>
              <w:t>&lt;mgmtObjAnnc&gt;</w:t>
            </w:r>
          </w:p>
        </w:tc>
      </w:tr>
      <w:tr w:rsidR="007721F6" w:rsidRPr="00357143" w14:paraId="6BD8F6FE" w14:textId="77777777" w:rsidTr="00864335">
        <w:trPr>
          <w:jc w:val="center"/>
        </w:trPr>
        <w:tc>
          <w:tcPr>
            <w:tcW w:w="1584" w:type="dxa"/>
          </w:tcPr>
          <w:p w14:paraId="1545E9E7" w14:textId="77777777" w:rsidR="007721F6" w:rsidRPr="00357143" w:rsidRDefault="007721F6" w:rsidP="00456CC6">
            <w:pPr>
              <w:pStyle w:val="TAL"/>
              <w:rPr>
                <w:rFonts w:eastAsia="Arial Unicode MS"/>
                <w:i/>
              </w:rPr>
            </w:pPr>
            <w:r w:rsidRPr="00357143">
              <w:rPr>
                <w:rFonts w:eastAsia="Arial Unicode MS" w:cs="Arial" w:hint="eastAsia"/>
                <w:i/>
                <w:lang w:eastAsia="zh-CN"/>
              </w:rPr>
              <w:t>[variable]</w:t>
            </w:r>
          </w:p>
        </w:tc>
        <w:tc>
          <w:tcPr>
            <w:tcW w:w="1720" w:type="dxa"/>
          </w:tcPr>
          <w:p w14:paraId="362B115E" w14:textId="77777777" w:rsidR="007721F6" w:rsidRPr="00357143" w:rsidRDefault="007721F6" w:rsidP="00456CC6">
            <w:pPr>
              <w:pStyle w:val="TAL"/>
              <w:jc w:val="center"/>
              <w:rPr>
                <w:i/>
              </w:rPr>
            </w:pPr>
            <w:r w:rsidRPr="00357143">
              <w:rPr>
                <w:rFonts w:eastAsia="Arial Unicode MS"/>
                <w:i/>
                <w:lang w:eastAsia="ko-KR"/>
              </w:rPr>
              <w:t>&lt;mgmtObj&gt;</w:t>
            </w:r>
            <w:r w:rsidRPr="00357143">
              <w:rPr>
                <w:rFonts w:eastAsia="Arial Unicode MS" w:hint="eastAsia"/>
                <w:i/>
                <w:lang w:eastAsia="zh-CN"/>
              </w:rPr>
              <w:t xml:space="preserve"> </w:t>
            </w:r>
            <w:r w:rsidRPr="00357143">
              <w:rPr>
                <w:rFonts w:eastAsia="Arial Unicode MS"/>
                <w:lang w:eastAsia="zh-CN"/>
              </w:rPr>
              <w:t>as defined in the specialization [</w:t>
            </w:r>
            <w:r w:rsidRPr="00357143">
              <w:rPr>
                <w:rFonts w:eastAsia="Arial Unicode MS"/>
                <w:i/>
                <w:lang w:eastAsia="zh-CN"/>
              </w:rPr>
              <w:t>software]</w:t>
            </w:r>
          </w:p>
        </w:tc>
        <w:tc>
          <w:tcPr>
            <w:tcW w:w="944" w:type="dxa"/>
          </w:tcPr>
          <w:p w14:paraId="2D4623CF" w14:textId="77777777" w:rsidR="007721F6" w:rsidRPr="00357143" w:rsidRDefault="007721F6" w:rsidP="00456CC6">
            <w:pPr>
              <w:pStyle w:val="TAC"/>
              <w:rPr>
                <w:rFonts w:eastAsia="Arial Unicode MS"/>
              </w:rPr>
            </w:pPr>
            <w:r w:rsidRPr="00357143">
              <w:rPr>
                <w:rFonts w:eastAsia="Arial Unicode MS" w:hint="eastAsia"/>
                <w:lang w:eastAsia="zh-CN"/>
              </w:rPr>
              <w:t>0..n</w:t>
            </w:r>
          </w:p>
        </w:tc>
        <w:tc>
          <w:tcPr>
            <w:tcW w:w="3888" w:type="dxa"/>
          </w:tcPr>
          <w:p w14:paraId="76D87BCF" w14:textId="77777777" w:rsidR="007721F6" w:rsidRPr="00357143" w:rsidRDefault="007721F6" w:rsidP="00456CC6">
            <w:pPr>
              <w:pStyle w:val="TAL"/>
              <w:rPr>
                <w:rFonts w:eastAsia="Arial Unicode MS"/>
                <w:lang w:eastAsia="ko-KR"/>
              </w:rPr>
            </w:pPr>
            <w:r w:rsidRPr="00357143">
              <w:rPr>
                <w:rFonts w:eastAsia="Arial Unicode MS" w:hint="eastAsia"/>
                <w:lang w:eastAsia="zh-CN"/>
              </w:rPr>
              <w:t>This resource describes the information about the software of the Node. See clause D.3.</w:t>
            </w:r>
          </w:p>
        </w:tc>
        <w:tc>
          <w:tcPr>
            <w:tcW w:w="1872" w:type="dxa"/>
          </w:tcPr>
          <w:p w14:paraId="6A12BC91" w14:textId="77777777" w:rsidR="007721F6" w:rsidRPr="00357143" w:rsidRDefault="007721F6" w:rsidP="00A43F08">
            <w:pPr>
              <w:pStyle w:val="TAL"/>
              <w:jc w:val="center"/>
              <w:rPr>
                <w:rFonts w:eastAsia="Arial Unicode MS"/>
                <w:i/>
                <w:lang w:eastAsia="zh-CN"/>
              </w:rPr>
            </w:pPr>
            <w:r w:rsidRPr="00357143">
              <w:rPr>
                <w:rFonts w:eastAsia="Arial Unicode MS" w:hint="eastAsia"/>
                <w:i/>
                <w:lang w:eastAsia="zh-CN"/>
              </w:rPr>
              <w:t>&lt;mgmtObjAnnc&gt;</w:t>
            </w:r>
          </w:p>
        </w:tc>
      </w:tr>
      <w:tr w:rsidR="007721F6" w:rsidRPr="00357143" w14:paraId="7A28AC2C" w14:textId="77777777" w:rsidTr="00864335">
        <w:trPr>
          <w:jc w:val="center"/>
        </w:trPr>
        <w:tc>
          <w:tcPr>
            <w:tcW w:w="1584" w:type="dxa"/>
          </w:tcPr>
          <w:p w14:paraId="7D8852D3" w14:textId="77777777" w:rsidR="007721F6" w:rsidRPr="00357143" w:rsidRDefault="007721F6" w:rsidP="00456CC6">
            <w:pPr>
              <w:pStyle w:val="TAL"/>
              <w:rPr>
                <w:rFonts w:eastAsia="Arial Unicode MS"/>
                <w:i/>
              </w:rPr>
            </w:pPr>
            <w:r w:rsidRPr="00357143">
              <w:rPr>
                <w:rFonts w:eastAsia="Arial Unicode MS" w:cs="Arial" w:hint="eastAsia"/>
                <w:i/>
                <w:lang w:eastAsia="zh-CN"/>
              </w:rPr>
              <w:t>[variable]</w:t>
            </w:r>
          </w:p>
        </w:tc>
        <w:tc>
          <w:tcPr>
            <w:tcW w:w="1720" w:type="dxa"/>
          </w:tcPr>
          <w:p w14:paraId="71DE5FDC" w14:textId="77777777" w:rsidR="007721F6" w:rsidRPr="00357143" w:rsidRDefault="007721F6" w:rsidP="00456CC6">
            <w:pPr>
              <w:pStyle w:val="TAL"/>
              <w:jc w:val="center"/>
              <w:rPr>
                <w:i/>
              </w:rPr>
            </w:pPr>
            <w:r w:rsidRPr="00357143">
              <w:rPr>
                <w:rFonts w:eastAsia="Arial Unicode MS"/>
                <w:i/>
                <w:lang w:eastAsia="ko-KR"/>
              </w:rPr>
              <w:t>&lt;mgmtObj&gt;</w:t>
            </w:r>
            <w:r w:rsidRPr="00357143">
              <w:rPr>
                <w:rFonts w:eastAsia="Arial Unicode MS" w:hint="eastAsia"/>
                <w:i/>
                <w:lang w:eastAsia="zh-CN"/>
              </w:rPr>
              <w:t xml:space="preserve"> </w:t>
            </w:r>
            <w:r w:rsidRPr="00357143">
              <w:rPr>
                <w:rFonts w:eastAsia="Arial Unicode MS"/>
                <w:lang w:eastAsia="zh-CN"/>
              </w:rPr>
              <w:t>as defined in the specialization [</w:t>
            </w:r>
            <w:r w:rsidRPr="00357143">
              <w:rPr>
                <w:rFonts w:eastAsia="Arial Unicode MS"/>
                <w:i/>
                <w:lang w:eastAsia="zh-CN"/>
              </w:rPr>
              <w:t>deviceInfo]</w:t>
            </w:r>
          </w:p>
        </w:tc>
        <w:tc>
          <w:tcPr>
            <w:tcW w:w="944" w:type="dxa"/>
          </w:tcPr>
          <w:p w14:paraId="7B107AD2" w14:textId="77777777" w:rsidR="007721F6" w:rsidRPr="00357143" w:rsidRDefault="007721F6" w:rsidP="00456CC6">
            <w:pPr>
              <w:pStyle w:val="TAC"/>
              <w:rPr>
                <w:rFonts w:eastAsia="Arial Unicode MS"/>
              </w:rPr>
            </w:pPr>
            <w:r w:rsidRPr="00357143">
              <w:rPr>
                <w:rFonts w:eastAsia="Arial Unicode MS" w:hint="eastAsia"/>
                <w:lang w:eastAsia="zh-CN"/>
              </w:rPr>
              <w:t>0..n</w:t>
            </w:r>
          </w:p>
        </w:tc>
        <w:tc>
          <w:tcPr>
            <w:tcW w:w="3888" w:type="dxa"/>
          </w:tcPr>
          <w:p w14:paraId="4244CCE4" w14:textId="77777777" w:rsidR="007721F6" w:rsidRPr="00357143" w:rsidRDefault="007721F6" w:rsidP="00456CC6">
            <w:pPr>
              <w:pStyle w:val="TAL"/>
              <w:rPr>
                <w:rFonts w:eastAsia="Arial Unicode MS"/>
                <w:lang w:eastAsia="ko-KR"/>
              </w:rPr>
            </w:pPr>
            <w:r w:rsidRPr="00357143">
              <w:rPr>
                <w:rFonts w:eastAsia="Arial Unicode MS" w:hint="eastAsia"/>
                <w:lang w:eastAsia="zh-CN"/>
              </w:rPr>
              <w:t>The resource contains information about the identi</w:t>
            </w:r>
            <w:r w:rsidRPr="00357143">
              <w:rPr>
                <w:rFonts w:eastAsia="Arial Unicode MS"/>
                <w:lang w:eastAsia="zh-CN"/>
              </w:rPr>
              <w:t>t</w:t>
            </w:r>
            <w:r w:rsidRPr="00357143">
              <w:rPr>
                <w:rFonts w:eastAsia="Arial Unicode MS" w:hint="eastAsia"/>
                <w:lang w:eastAsia="zh-CN"/>
              </w:rPr>
              <w:t>y, manufact</w:t>
            </w:r>
            <w:r w:rsidRPr="00357143">
              <w:rPr>
                <w:rFonts w:eastAsia="Arial Unicode MS"/>
                <w:lang w:eastAsia="zh-CN"/>
              </w:rPr>
              <w:t>ur</w:t>
            </w:r>
            <w:r w:rsidRPr="00357143">
              <w:rPr>
                <w:rFonts w:eastAsia="Arial Unicode MS" w:hint="eastAsia"/>
                <w:lang w:eastAsia="zh-CN"/>
              </w:rPr>
              <w:t>er</w:t>
            </w:r>
            <w:r w:rsidRPr="00357143">
              <w:rPr>
                <w:rFonts w:eastAsia="Arial Unicode MS"/>
                <w:lang w:eastAsia="zh-CN"/>
              </w:rPr>
              <w:t xml:space="preserve"> and</w:t>
            </w:r>
            <w:r w:rsidRPr="00357143">
              <w:rPr>
                <w:rFonts w:eastAsia="Arial Unicode MS" w:hint="eastAsia"/>
                <w:lang w:eastAsia="zh-CN"/>
              </w:rPr>
              <w:t xml:space="preserve"> model number of the device. See clause D.8.</w:t>
            </w:r>
          </w:p>
        </w:tc>
        <w:tc>
          <w:tcPr>
            <w:tcW w:w="1872" w:type="dxa"/>
          </w:tcPr>
          <w:p w14:paraId="64751161" w14:textId="77777777" w:rsidR="007721F6" w:rsidRPr="00357143" w:rsidRDefault="007721F6" w:rsidP="00A43F08">
            <w:pPr>
              <w:pStyle w:val="TAL"/>
              <w:jc w:val="center"/>
              <w:rPr>
                <w:rFonts w:eastAsia="Arial Unicode MS"/>
                <w:i/>
                <w:lang w:eastAsia="zh-CN"/>
              </w:rPr>
            </w:pPr>
            <w:r w:rsidRPr="00357143">
              <w:rPr>
                <w:rFonts w:eastAsia="Arial Unicode MS" w:hint="eastAsia"/>
                <w:i/>
                <w:lang w:eastAsia="zh-CN"/>
              </w:rPr>
              <w:t>&lt;mgmtObjAnnc&gt;</w:t>
            </w:r>
          </w:p>
        </w:tc>
      </w:tr>
      <w:tr w:rsidR="007721F6" w:rsidRPr="00357143" w14:paraId="2B468B5D" w14:textId="77777777" w:rsidTr="00864335">
        <w:trPr>
          <w:jc w:val="center"/>
        </w:trPr>
        <w:tc>
          <w:tcPr>
            <w:tcW w:w="1584" w:type="dxa"/>
          </w:tcPr>
          <w:p w14:paraId="05621072" w14:textId="77777777" w:rsidR="007721F6" w:rsidRPr="00357143" w:rsidRDefault="007721F6" w:rsidP="00456CC6">
            <w:pPr>
              <w:pStyle w:val="TAL"/>
              <w:rPr>
                <w:rFonts w:eastAsia="Arial Unicode MS"/>
                <w:i/>
              </w:rPr>
            </w:pPr>
            <w:r w:rsidRPr="00357143">
              <w:rPr>
                <w:rFonts w:eastAsia="Arial Unicode MS" w:cs="Arial" w:hint="eastAsia"/>
                <w:i/>
                <w:lang w:eastAsia="zh-CN"/>
              </w:rPr>
              <w:t>[variable]</w:t>
            </w:r>
          </w:p>
        </w:tc>
        <w:tc>
          <w:tcPr>
            <w:tcW w:w="1720" w:type="dxa"/>
          </w:tcPr>
          <w:p w14:paraId="1E1D8DA7" w14:textId="77777777" w:rsidR="007721F6" w:rsidRPr="00357143" w:rsidRDefault="007721F6" w:rsidP="00456CC6">
            <w:pPr>
              <w:pStyle w:val="TAL"/>
              <w:jc w:val="center"/>
              <w:rPr>
                <w:i/>
              </w:rPr>
            </w:pPr>
            <w:r w:rsidRPr="00357143">
              <w:rPr>
                <w:rFonts w:eastAsia="Arial Unicode MS"/>
                <w:i/>
                <w:lang w:eastAsia="ko-KR"/>
              </w:rPr>
              <w:t>&lt;mgmtObj&gt;</w:t>
            </w:r>
            <w:r w:rsidRPr="00357143">
              <w:rPr>
                <w:rFonts w:eastAsia="Arial Unicode MS" w:hint="eastAsia"/>
                <w:i/>
                <w:lang w:eastAsia="zh-CN"/>
              </w:rPr>
              <w:t xml:space="preserve"> </w:t>
            </w:r>
            <w:r w:rsidRPr="00357143">
              <w:rPr>
                <w:rFonts w:eastAsia="Arial Unicode MS"/>
                <w:lang w:eastAsia="zh-CN"/>
              </w:rPr>
              <w:t>as defined in the specialization [</w:t>
            </w:r>
            <w:r w:rsidRPr="00357143">
              <w:rPr>
                <w:rFonts w:eastAsia="Arial Unicode MS"/>
                <w:i/>
                <w:lang w:eastAsia="zh-CN"/>
              </w:rPr>
              <w:t>deviceCapability]</w:t>
            </w:r>
          </w:p>
        </w:tc>
        <w:tc>
          <w:tcPr>
            <w:tcW w:w="944" w:type="dxa"/>
          </w:tcPr>
          <w:p w14:paraId="6ED007E5" w14:textId="77777777" w:rsidR="007721F6" w:rsidRPr="00357143" w:rsidRDefault="007721F6" w:rsidP="00456CC6">
            <w:pPr>
              <w:pStyle w:val="TAC"/>
              <w:rPr>
                <w:rFonts w:eastAsia="Arial Unicode MS"/>
              </w:rPr>
            </w:pPr>
            <w:r w:rsidRPr="00357143">
              <w:rPr>
                <w:rFonts w:eastAsia="Arial Unicode MS" w:hint="eastAsia"/>
                <w:lang w:eastAsia="zh-CN"/>
              </w:rPr>
              <w:t>0..n</w:t>
            </w:r>
          </w:p>
        </w:tc>
        <w:tc>
          <w:tcPr>
            <w:tcW w:w="3888" w:type="dxa"/>
          </w:tcPr>
          <w:p w14:paraId="3DCBE04A" w14:textId="77777777" w:rsidR="007721F6" w:rsidRPr="00357143" w:rsidRDefault="007721F6" w:rsidP="00456CC6">
            <w:pPr>
              <w:pStyle w:val="TAL"/>
              <w:rPr>
                <w:rFonts w:eastAsia="Arial Unicode MS"/>
                <w:lang w:eastAsia="ko-KR"/>
              </w:rPr>
            </w:pPr>
            <w:r w:rsidRPr="00357143">
              <w:rPr>
                <w:rFonts w:eastAsia="Arial Unicode MS" w:hint="eastAsia"/>
                <w:lang w:eastAsia="zh-CN"/>
              </w:rPr>
              <w:t>The resource contains information about the capability supported by the Node. See clause</w:t>
            </w:r>
            <w:r w:rsidRPr="00357143">
              <w:rPr>
                <w:rFonts w:eastAsia="Arial Unicode MS"/>
                <w:lang w:eastAsia="zh-CN"/>
              </w:rPr>
              <w:t> </w:t>
            </w:r>
            <w:r w:rsidRPr="00357143">
              <w:rPr>
                <w:rFonts w:eastAsia="Arial Unicode MS" w:hint="eastAsia"/>
                <w:lang w:eastAsia="zh-CN"/>
              </w:rPr>
              <w:t>D.9.</w:t>
            </w:r>
          </w:p>
        </w:tc>
        <w:tc>
          <w:tcPr>
            <w:tcW w:w="1872" w:type="dxa"/>
          </w:tcPr>
          <w:p w14:paraId="516859B6" w14:textId="77777777" w:rsidR="007721F6" w:rsidRPr="00357143" w:rsidRDefault="007721F6" w:rsidP="00A43F08">
            <w:pPr>
              <w:pStyle w:val="TAL"/>
              <w:jc w:val="center"/>
              <w:rPr>
                <w:rFonts w:eastAsia="Arial Unicode MS"/>
                <w:i/>
                <w:lang w:eastAsia="zh-CN"/>
              </w:rPr>
            </w:pPr>
            <w:r w:rsidRPr="00357143">
              <w:rPr>
                <w:rFonts w:eastAsia="Arial Unicode MS" w:hint="eastAsia"/>
                <w:i/>
                <w:lang w:eastAsia="zh-CN"/>
              </w:rPr>
              <w:t>&lt;mgmtObjAnnc&gt;</w:t>
            </w:r>
          </w:p>
        </w:tc>
      </w:tr>
      <w:tr w:rsidR="007721F6" w:rsidRPr="00357143" w14:paraId="6546B218" w14:textId="77777777" w:rsidTr="00864335">
        <w:trPr>
          <w:jc w:val="center"/>
        </w:trPr>
        <w:tc>
          <w:tcPr>
            <w:tcW w:w="1584" w:type="dxa"/>
          </w:tcPr>
          <w:p w14:paraId="4C5D2602" w14:textId="77777777" w:rsidR="007721F6" w:rsidRPr="00357143" w:rsidRDefault="007721F6" w:rsidP="00456CC6">
            <w:pPr>
              <w:pStyle w:val="TAL"/>
              <w:rPr>
                <w:rFonts w:eastAsia="Arial Unicode MS"/>
                <w:i/>
              </w:rPr>
            </w:pPr>
            <w:r w:rsidRPr="00357143">
              <w:rPr>
                <w:rFonts w:eastAsia="Arial Unicode MS" w:cs="Arial" w:hint="eastAsia"/>
                <w:i/>
                <w:lang w:eastAsia="zh-CN"/>
              </w:rPr>
              <w:t>[variable]</w:t>
            </w:r>
          </w:p>
        </w:tc>
        <w:tc>
          <w:tcPr>
            <w:tcW w:w="1720" w:type="dxa"/>
          </w:tcPr>
          <w:p w14:paraId="2C87EF8C" w14:textId="77777777" w:rsidR="007721F6" w:rsidRPr="00357143" w:rsidRDefault="007721F6" w:rsidP="00456CC6">
            <w:pPr>
              <w:pStyle w:val="TAL"/>
              <w:jc w:val="center"/>
              <w:rPr>
                <w:i/>
              </w:rPr>
            </w:pPr>
            <w:r w:rsidRPr="00357143">
              <w:rPr>
                <w:rFonts w:eastAsia="Arial Unicode MS"/>
                <w:i/>
                <w:lang w:eastAsia="ko-KR"/>
              </w:rPr>
              <w:t>&lt;mgmtObj&gt;</w:t>
            </w:r>
            <w:r w:rsidRPr="00357143">
              <w:rPr>
                <w:rFonts w:eastAsia="Arial Unicode MS" w:hint="eastAsia"/>
                <w:i/>
                <w:lang w:eastAsia="zh-CN"/>
              </w:rPr>
              <w:t xml:space="preserve"> </w:t>
            </w:r>
            <w:r w:rsidRPr="00357143">
              <w:rPr>
                <w:rFonts w:eastAsia="Arial Unicode MS"/>
                <w:lang w:eastAsia="zh-CN"/>
              </w:rPr>
              <w:t>as defined in the specialization [</w:t>
            </w:r>
            <w:r w:rsidRPr="00357143">
              <w:rPr>
                <w:rFonts w:eastAsia="Arial Unicode MS"/>
                <w:i/>
                <w:lang w:eastAsia="zh-CN"/>
              </w:rPr>
              <w:t>reboot]</w:t>
            </w:r>
          </w:p>
        </w:tc>
        <w:tc>
          <w:tcPr>
            <w:tcW w:w="944" w:type="dxa"/>
          </w:tcPr>
          <w:p w14:paraId="75FD9902" w14:textId="77777777" w:rsidR="007721F6" w:rsidRPr="00357143" w:rsidRDefault="007721F6" w:rsidP="00456CC6">
            <w:pPr>
              <w:pStyle w:val="TAC"/>
              <w:rPr>
                <w:rFonts w:eastAsia="Arial Unicode MS"/>
              </w:rPr>
            </w:pPr>
            <w:r w:rsidRPr="00357143">
              <w:rPr>
                <w:rFonts w:eastAsia="Arial Unicode MS" w:hint="eastAsia"/>
                <w:lang w:eastAsia="zh-CN"/>
              </w:rPr>
              <w:t>0..1</w:t>
            </w:r>
          </w:p>
        </w:tc>
        <w:tc>
          <w:tcPr>
            <w:tcW w:w="3888" w:type="dxa"/>
          </w:tcPr>
          <w:p w14:paraId="1CE3E90D" w14:textId="77777777" w:rsidR="007721F6" w:rsidRPr="00357143" w:rsidRDefault="007721F6" w:rsidP="00456CC6">
            <w:pPr>
              <w:pStyle w:val="TAL"/>
              <w:rPr>
                <w:rFonts w:eastAsia="Arial Unicode MS"/>
                <w:lang w:eastAsia="ko-KR"/>
              </w:rPr>
            </w:pPr>
            <w:r w:rsidRPr="00357143">
              <w:rPr>
                <w:rFonts w:eastAsia="Arial Unicode MS" w:hint="eastAsia"/>
                <w:lang w:eastAsia="zh-CN"/>
              </w:rPr>
              <w:t>The resource is the place to reboot or reset the Node. See clause D.1</w:t>
            </w:r>
            <w:r w:rsidRPr="00357143">
              <w:rPr>
                <w:rFonts w:eastAsia="Arial Unicode MS"/>
                <w:lang w:eastAsia="zh-CN"/>
              </w:rPr>
              <w:t>0.</w:t>
            </w:r>
          </w:p>
        </w:tc>
        <w:tc>
          <w:tcPr>
            <w:tcW w:w="1872" w:type="dxa"/>
          </w:tcPr>
          <w:p w14:paraId="6E704CFF" w14:textId="77777777" w:rsidR="007721F6" w:rsidRPr="00357143" w:rsidRDefault="007721F6" w:rsidP="00A43F08">
            <w:pPr>
              <w:pStyle w:val="TAL"/>
              <w:jc w:val="center"/>
              <w:rPr>
                <w:rFonts w:eastAsia="Arial Unicode MS"/>
                <w:i/>
                <w:lang w:eastAsia="zh-CN"/>
              </w:rPr>
            </w:pPr>
            <w:r w:rsidRPr="00357143">
              <w:rPr>
                <w:rFonts w:eastAsia="Arial Unicode MS" w:hint="eastAsia"/>
                <w:i/>
                <w:lang w:eastAsia="zh-CN"/>
              </w:rPr>
              <w:t>&lt;mgmtObjAnnc&gt;</w:t>
            </w:r>
          </w:p>
        </w:tc>
      </w:tr>
      <w:tr w:rsidR="007721F6" w:rsidRPr="00357143" w14:paraId="6F1FD1A1" w14:textId="77777777" w:rsidTr="00864335">
        <w:trPr>
          <w:jc w:val="center"/>
        </w:trPr>
        <w:tc>
          <w:tcPr>
            <w:tcW w:w="1584" w:type="dxa"/>
          </w:tcPr>
          <w:p w14:paraId="642B2C71" w14:textId="77777777" w:rsidR="007721F6" w:rsidRPr="00357143" w:rsidRDefault="007721F6" w:rsidP="00456CC6">
            <w:pPr>
              <w:pStyle w:val="TAL"/>
              <w:rPr>
                <w:rFonts w:eastAsia="Arial Unicode MS" w:cs="Arial"/>
                <w:i/>
              </w:rPr>
            </w:pPr>
            <w:r w:rsidRPr="00357143">
              <w:rPr>
                <w:rFonts w:eastAsia="Arial Unicode MS" w:cs="Arial" w:hint="eastAsia"/>
                <w:i/>
                <w:lang w:eastAsia="zh-CN"/>
              </w:rPr>
              <w:t>[variable]</w:t>
            </w:r>
          </w:p>
        </w:tc>
        <w:tc>
          <w:tcPr>
            <w:tcW w:w="1720" w:type="dxa"/>
          </w:tcPr>
          <w:p w14:paraId="6754D034" w14:textId="77777777" w:rsidR="007721F6" w:rsidRPr="00357143" w:rsidRDefault="007721F6" w:rsidP="00456CC6">
            <w:pPr>
              <w:pStyle w:val="TAL"/>
              <w:jc w:val="center"/>
              <w:rPr>
                <w:rFonts w:eastAsia="Arial Unicode MS" w:cs="Arial"/>
                <w:i/>
              </w:rPr>
            </w:pPr>
            <w:r w:rsidRPr="00357143">
              <w:rPr>
                <w:rFonts w:eastAsia="Arial Unicode MS"/>
                <w:i/>
                <w:lang w:eastAsia="ko-KR"/>
              </w:rPr>
              <w:t>&lt;mgmtObj&gt;</w:t>
            </w:r>
            <w:r w:rsidRPr="00357143">
              <w:rPr>
                <w:rFonts w:eastAsia="Arial Unicode MS" w:hint="eastAsia"/>
                <w:i/>
                <w:lang w:eastAsia="zh-CN"/>
              </w:rPr>
              <w:t xml:space="preserve"> </w:t>
            </w:r>
            <w:r w:rsidRPr="00357143">
              <w:rPr>
                <w:rFonts w:eastAsia="Arial Unicode MS"/>
                <w:lang w:eastAsia="zh-CN"/>
              </w:rPr>
              <w:t>as defined in the specialization [</w:t>
            </w:r>
            <w:r w:rsidRPr="00357143">
              <w:rPr>
                <w:rFonts w:eastAsia="Arial Unicode MS"/>
                <w:i/>
                <w:lang w:eastAsia="zh-CN"/>
              </w:rPr>
              <w:t>eventLog]</w:t>
            </w:r>
          </w:p>
        </w:tc>
        <w:tc>
          <w:tcPr>
            <w:tcW w:w="944" w:type="dxa"/>
          </w:tcPr>
          <w:p w14:paraId="3BC43CF9" w14:textId="77777777" w:rsidR="007721F6" w:rsidRPr="00357143" w:rsidRDefault="007721F6" w:rsidP="00456CC6">
            <w:pPr>
              <w:pStyle w:val="TAC"/>
              <w:rPr>
                <w:rFonts w:eastAsia="Arial Unicode MS" w:cs="Arial"/>
              </w:rPr>
            </w:pPr>
            <w:r w:rsidRPr="00357143">
              <w:rPr>
                <w:rFonts w:eastAsia="Arial Unicode MS" w:hint="eastAsia"/>
                <w:lang w:eastAsia="zh-CN"/>
              </w:rPr>
              <w:t>0..1</w:t>
            </w:r>
          </w:p>
        </w:tc>
        <w:tc>
          <w:tcPr>
            <w:tcW w:w="3888" w:type="dxa"/>
          </w:tcPr>
          <w:p w14:paraId="7263ED60" w14:textId="77777777" w:rsidR="007721F6" w:rsidRPr="00357143" w:rsidRDefault="007721F6" w:rsidP="00456CC6">
            <w:pPr>
              <w:pStyle w:val="TAL"/>
              <w:rPr>
                <w:rFonts w:eastAsia="Arial Unicode MS"/>
                <w:lang w:eastAsia="ko-KR"/>
              </w:rPr>
            </w:pPr>
            <w:r w:rsidRPr="00357143">
              <w:rPr>
                <w:rFonts w:eastAsia="Arial Unicode MS" w:hint="eastAsia"/>
                <w:lang w:eastAsia="zh-CN"/>
              </w:rPr>
              <w:t>The resource contains the information about the log of events of the Node. See clause D.1</w:t>
            </w:r>
            <w:r w:rsidRPr="00357143">
              <w:rPr>
                <w:rFonts w:eastAsia="Arial Unicode MS"/>
                <w:lang w:eastAsia="zh-CN"/>
              </w:rPr>
              <w:t>1</w:t>
            </w:r>
            <w:r w:rsidRPr="00357143">
              <w:rPr>
                <w:rFonts w:eastAsia="Arial Unicode MS" w:hint="eastAsia"/>
                <w:lang w:eastAsia="zh-CN"/>
              </w:rPr>
              <w:t>.</w:t>
            </w:r>
          </w:p>
        </w:tc>
        <w:tc>
          <w:tcPr>
            <w:tcW w:w="1872" w:type="dxa"/>
          </w:tcPr>
          <w:p w14:paraId="7E9682AB" w14:textId="77777777" w:rsidR="007721F6" w:rsidRPr="00357143" w:rsidRDefault="007721F6" w:rsidP="00A43F08">
            <w:pPr>
              <w:pStyle w:val="TAL"/>
              <w:jc w:val="center"/>
              <w:rPr>
                <w:rFonts w:eastAsia="Arial Unicode MS"/>
                <w:i/>
                <w:lang w:eastAsia="zh-CN"/>
              </w:rPr>
            </w:pPr>
            <w:r w:rsidRPr="00357143">
              <w:rPr>
                <w:rFonts w:eastAsia="Arial Unicode MS" w:hint="eastAsia"/>
                <w:i/>
                <w:lang w:eastAsia="zh-CN"/>
              </w:rPr>
              <w:t>&lt;mgmtObjAnnc&gt;</w:t>
            </w:r>
          </w:p>
        </w:tc>
      </w:tr>
      <w:tr w:rsidR="007721F6" w:rsidRPr="00357143" w14:paraId="0211D2B7" w14:textId="77777777" w:rsidTr="00864335">
        <w:trPr>
          <w:jc w:val="center"/>
        </w:trPr>
        <w:tc>
          <w:tcPr>
            <w:tcW w:w="1584" w:type="dxa"/>
          </w:tcPr>
          <w:p w14:paraId="32BA02E7" w14:textId="77777777" w:rsidR="007721F6" w:rsidRPr="00357143" w:rsidRDefault="007721F6" w:rsidP="00456CC6">
            <w:pPr>
              <w:pStyle w:val="TAL"/>
              <w:rPr>
                <w:rFonts w:eastAsia="Arial Unicode MS" w:cs="Arial"/>
                <w:i/>
                <w:lang w:eastAsia="zh-CN"/>
              </w:rPr>
            </w:pPr>
            <w:r w:rsidRPr="00357143">
              <w:rPr>
                <w:rFonts w:eastAsia="Arial Unicode MS" w:cs="Arial"/>
                <w:i/>
                <w:lang w:eastAsia="zh-CN"/>
              </w:rPr>
              <w:t>[variable]</w:t>
            </w:r>
          </w:p>
        </w:tc>
        <w:tc>
          <w:tcPr>
            <w:tcW w:w="1720" w:type="dxa"/>
          </w:tcPr>
          <w:p w14:paraId="250E23AC" w14:textId="77777777" w:rsidR="007721F6" w:rsidRPr="00357143" w:rsidRDefault="007721F6" w:rsidP="00456CC6">
            <w:pPr>
              <w:pStyle w:val="TAL"/>
              <w:jc w:val="center"/>
              <w:rPr>
                <w:rFonts w:eastAsia="Arial Unicode MS"/>
                <w:i/>
                <w:lang w:eastAsia="zh-CN"/>
              </w:rPr>
            </w:pPr>
            <w:r w:rsidRPr="00357143">
              <w:rPr>
                <w:rFonts w:eastAsia="Arial Unicode MS" w:hint="eastAsia"/>
                <w:i/>
                <w:lang w:eastAsia="zh-CN"/>
              </w:rPr>
              <w:t>&lt;mgmtObj&gt;</w:t>
            </w:r>
            <w:r w:rsidRPr="00357143">
              <w:rPr>
                <w:rFonts w:eastAsia="Arial Unicode MS" w:hint="eastAsia"/>
                <w:lang w:eastAsia="zh-CN"/>
              </w:rPr>
              <w:t xml:space="preserve"> </w:t>
            </w:r>
            <w:r w:rsidRPr="00357143">
              <w:rPr>
                <w:rFonts w:eastAsia="Arial Unicode MS"/>
                <w:lang w:eastAsia="zh-CN"/>
              </w:rPr>
              <w:t xml:space="preserve">as defined in the specialization </w:t>
            </w:r>
            <w:r w:rsidRPr="00357143">
              <w:rPr>
                <w:rFonts w:eastAsia="Arial Unicode MS"/>
                <w:i/>
                <w:lang w:eastAsia="zh-CN"/>
              </w:rPr>
              <w:t>[cmdhPolicy]</w:t>
            </w:r>
          </w:p>
        </w:tc>
        <w:tc>
          <w:tcPr>
            <w:tcW w:w="944" w:type="dxa"/>
          </w:tcPr>
          <w:p w14:paraId="2A7B4977" w14:textId="77777777" w:rsidR="007721F6" w:rsidRPr="00357143" w:rsidRDefault="007721F6" w:rsidP="00456CC6">
            <w:pPr>
              <w:pStyle w:val="TAC"/>
              <w:rPr>
                <w:rFonts w:eastAsia="Arial Unicode MS"/>
                <w:lang w:eastAsia="zh-CN"/>
              </w:rPr>
            </w:pPr>
            <w:r w:rsidRPr="00357143">
              <w:rPr>
                <w:rFonts w:eastAsia="Arial Unicode MS"/>
                <w:lang w:eastAsia="zh-CN"/>
              </w:rPr>
              <w:t>0..n</w:t>
            </w:r>
          </w:p>
        </w:tc>
        <w:tc>
          <w:tcPr>
            <w:tcW w:w="3888" w:type="dxa"/>
          </w:tcPr>
          <w:p w14:paraId="56BE14C0" w14:textId="77777777" w:rsidR="007721F6" w:rsidRPr="00357143" w:rsidRDefault="007721F6" w:rsidP="006D7CD3">
            <w:pPr>
              <w:pStyle w:val="TAL"/>
              <w:rPr>
                <w:rFonts w:eastAsia="Arial Unicode MS"/>
                <w:lang w:eastAsia="zh-CN"/>
              </w:rPr>
            </w:pPr>
            <w:r w:rsidRPr="00357143">
              <w:rPr>
                <w:rFonts w:eastAsia="Arial Unicode MS"/>
                <w:lang w:eastAsia="zh-CN"/>
              </w:rPr>
              <w:t xml:space="preserve">The resource(s) contain(s) information about CMDH policies that are applicable to the CMDH processing on the CSE hosted on the node represented by this </w:t>
            </w:r>
            <w:r w:rsidRPr="00357143">
              <w:rPr>
                <w:rFonts w:eastAsia="Arial Unicode MS"/>
                <w:i/>
                <w:lang w:eastAsia="zh-CN"/>
              </w:rPr>
              <w:t>&lt;node&gt;</w:t>
            </w:r>
            <w:r w:rsidRPr="00357143">
              <w:rPr>
                <w:rFonts w:eastAsia="Arial Unicode MS"/>
                <w:lang w:eastAsia="zh-CN"/>
              </w:rPr>
              <w:t xml:space="preserve"> resource and identified by the </w:t>
            </w:r>
            <w:r w:rsidR="006D7CD3" w:rsidRPr="00357143">
              <w:rPr>
                <w:rFonts w:eastAsia="Arial Unicode MS" w:hint="eastAsia"/>
                <w:i/>
                <w:lang w:eastAsia="zh-CN"/>
              </w:rPr>
              <w:t xml:space="preserve">hostedCSELink </w:t>
            </w:r>
            <w:r w:rsidRPr="00357143">
              <w:rPr>
                <w:rFonts w:eastAsia="Arial Unicode MS"/>
                <w:lang w:eastAsia="ko-KR"/>
              </w:rPr>
              <w:t xml:space="preserve">attribute of this </w:t>
            </w:r>
            <w:r w:rsidRPr="00357143">
              <w:rPr>
                <w:rFonts w:eastAsia="Arial Unicode MS"/>
                <w:i/>
                <w:lang w:eastAsia="ko-KR"/>
              </w:rPr>
              <w:t>&lt;node&gt;</w:t>
            </w:r>
            <w:r w:rsidRPr="00357143">
              <w:rPr>
                <w:rFonts w:eastAsia="Arial Unicode MS"/>
                <w:lang w:eastAsia="ko-KR"/>
              </w:rPr>
              <w:t xml:space="preserve"> resource. See clause D.12.</w:t>
            </w:r>
          </w:p>
        </w:tc>
        <w:tc>
          <w:tcPr>
            <w:tcW w:w="1872" w:type="dxa"/>
          </w:tcPr>
          <w:p w14:paraId="552EDE45" w14:textId="77777777" w:rsidR="007721F6" w:rsidRPr="00357143" w:rsidRDefault="007721F6" w:rsidP="00A43F08">
            <w:pPr>
              <w:pStyle w:val="TAL"/>
              <w:jc w:val="center"/>
              <w:rPr>
                <w:rFonts w:eastAsia="Arial Unicode MS"/>
                <w:i/>
                <w:lang w:eastAsia="zh-CN"/>
              </w:rPr>
            </w:pPr>
            <w:r w:rsidRPr="00357143">
              <w:rPr>
                <w:rFonts w:eastAsia="Arial Unicode MS"/>
                <w:lang w:eastAsia="zh-CN"/>
              </w:rPr>
              <w:t>NA</w:t>
            </w:r>
          </w:p>
        </w:tc>
      </w:tr>
      <w:tr w:rsidR="007721F6" w:rsidRPr="00357143" w14:paraId="07B8685E" w14:textId="77777777" w:rsidTr="00864335">
        <w:trPr>
          <w:jc w:val="center"/>
        </w:trPr>
        <w:tc>
          <w:tcPr>
            <w:tcW w:w="1584" w:type="dxa"/>
          </w:tcPr>
          <w:p w14:paraId="00CD5B33" w14:textId="77777777" w:rsidR="007721F6" w:rsidRPr="00357143" w:rsidRDefault="007721F6" w:rsidP="00456CC6">
            <w:pPr>
              <w:pStyle w:val="TAL"/>
              <w:rPr>
                <w:rFonts w:eastAsia="Arial Unicode MS" w:cs="Arial"/>
                <w:i/>
                <w:lang w:eastAsia="zh-CN"/>
              </w:rPr>
            </w:pPr>
            <w:r w:rsidRPr="00357143">
              <w:rPr>
                <w:rFonts w:eastAsia="Arial Unicode MS" w:cs="Arial"/>
                <w:i/>
                <w:lang w:eastAsia="zh-CN"/>
              </w:rPr>
              <w:t>[variable]</w:t>
            </w:r>
          </w:p>
        </w:tc>
        <w:tc>
          <w:tcPr>
            <w:tcW w:w="1720" w:type="dxa"/>
          </w:tcPr>
          <w:p w14:paraId="61306727" w14:textId="77777777" w:rsidR="007721F6" w:rsidRPr="00357143" w:rsidRDefault="007721F6" w:rsidP="00456CC6">
            <w:pPr>
              <w:pStyle w:val="TAL"/>
              <w:jc w:val="center"/>
              <w:rPr>
                <w:rFonts w:eastAsia="Arial Unicode MS"/>
                <w:i/>
                <w:lang w:eastAsia="zh-CN"/>
              </w:rPr>
            </w:pPr>
            <w:r w:rsidRPr="00357143">
              <w:rPr>
                <w:rFonts w:eastAsia="Arial Unicode MS" w:hint="eastAsia"/>
                <w:i/>
                <w:lang w:eastAsia="zh-CN"/>
              </w:rPr>
              <w:t>&lt;mgmtObj&gt;</w:t>
            </w:r>
            <w:r w:rsidRPr="00357143">
              <w:rPr>
                <w:rFonts w:eastAsia="Arial Unicode MS" w:hint="eastAsia"/>
                <w:lang w:eastAsia="zh-CN"/>
              </w:rPr>
              <w:t xml:space="preserve"> </w:t>
            </w:r>
            <w:r w:rsidRPr="00357143">
              <w:rPr>
                <w:rFonts w:eastAsia="Arial Unicode MS"/>
                <w:lang w:eastAsia="zh-CN"/>
              </w:rPr>
              <w:t xml:space="preserve">as defined in the specialization </w:t>
            </w:r>
            <w:r w:rsidRPr="00357143">
              <w:rPr>
                <w:rFonts w:eastAsia="Arial Unicode MS"/>
                <w:i/>
                <w:lang w:eastAsia="zh-CN"/>
              </w:rPr>
              <w:t>[activeCmdhPolicy]</w:t>
            </w:r>
          </w:p>
        </w:tc>
        <w:tc>
          <w:tcPr>
            <w:tcW w:w="944" w:type="dxa"/>
          </w:tcPr>
          <w:p w14:paraId="18F239C7" w14:textId="77777777" w:rsidR="007721F6" w:rsidRPr="00357143" w:rsidRDefault="007721F6" w:rsidP="00456CC6">
            <w:pPr>
              <w:pStyle w:val="TAC"/>
              <w:rPr>
                <w:rFonts w:eastAsia="Arial Unicode MS"/>
                <w:lang w:eastAsia="zh-CN"/>
              </w:rPr>
            </w:pPr>
            <w:r w:rsidRPr="00357143">
              <w:rPr>
                <w:rFonts w:eastAsia="Arial Unicode MS"/>
                <w:lang w:eastAsia="zh-CN"/>
              </w:rPr>
              <w:t>0..1</w:t>
            </w:r>
          </w:p>
        </w:tc>
        <w:tc>
          <w:tcPr>
            <w:tcW w:w="3888" w:type="dxa"/>
          </w:tcPr>
          <w:p w14:paraId="1F9F3C45" w14:textId="77777777" w:rsidR="007721F6" w:rsidRPr="00357143" w:rsidRDefault="007721F6" w:rsidP="00456CC6">
            <w:pPr>
              <w:pStyle w:val="TAL"/>
              <w:rPr>
                <w:rFonts w:eastAsia="Arial Unicode MS"/>
                <w:lang w:eastAsia="zh-CN"/>
              </w:rPr>
            </w:pPr>
            <w:r w:rsidRPr="00357143">
              <w:rPr>
                <w:rFonts w:eastAsia="Arial Unicode MS"/>
                <w:lang w:eastAsia="zh-CN"/>
              </w:rPr>
              <w:t xml:space="preserve">This resource defines which of the present </w:t>
            </w:r>
            <w:r w:rsidRPr="00357143">
              <w:rPr>
                <w:rFonts w:eastAsia="Arial Unicode MS"/>
                <w:i/>
                <w:lang w:eastAsia="zh-CN"/>
              </w:rPr>
              <w:t>[cmdhPolicy]</w:t>
            </w:r>
            <w:r w:rsidRPr="00357143">
              <w:rPr>
                <w:rFonts w:eastAsia="Arial Unicode MS"/>
                <w:lang w:eastAsia="zh-CN"/>
              </w:rPr>
              <w:t xml:space="preserve"> resource(s) shall be active for the CMDH processing on the CSE hosted on the node represented by this </w:t>
            </w:r>
            <w:r w:rsidRPr="00357143">
              <w:rPr>
                <w:rFonts w:eastAsia="Arial Unicode MS"/>
                <w:i/>
                <w:lang w:eastAsia="zh-CN"/>
              </w:rPr>
              <w:t>&lt;node&gt;</w:t>
            </w:r>
            <w:r w:rsidRPr="00357143">
              <w:rPr>
                <w:rFonts w:eastAsia="Arial Unicode MS"/>
                <w:lang w:eastAsia="zh-CN"/>
              </w:rPr>
              <w:t xml:space="preserve"> resource and identified by the </w:t>
            </w:r>
            <w:r w:rsidRPr="00357143">
              <w:rPr>
                <w:rFonts w:eastAsia="Arial Unicode MS"/>
                <w:i/>
                <w:lang w:eastAsia="ko-KR"/>
              </w:rPr>
              <w:t xml:space="preserve">hostedCSELink </w:t>
            </w:r>
            <w:r w:rsidRPr="00357143">
              <w:rPr>
                <w:rFonts w:eastAsia="Arial Unicode MS"/>
                <w:lang w:eastAsia="ko-KR"/>
              </w:rPr>
              <w:t xml:space="preserve">attribute of this </w:t>
            </w:r>
            <w:r w:rsidRPr="00357143">
              <w:rPr>
                <w:rFonts w:eastAsia="Arial Unicode MS"/>
                <w:i/>
                <w:lang w:eastAsia="ko-KR"/>
              </w:rPr>
              <w:t>&lt;node&gt;</w:t>
            </w:r>
            <w:r w:rsidRPr="00357143">
              <w:rPr>
                <w:rFonts w:eastAsia="Arial Unicode MS"/>
                <w:lang w:eastAsia="ko-KR"/>
              </w:rPr>
              <w:t xml:space="preserve"> resource. See clause D.12.</w:t>
            </w:r>
          </w:p>
        </w:tc>
        <w:tc>
          <w:tcPr>
            <w:tcW w:w="1872" w:type="dxa"/>
          </w:tcPr>
          <w:p w14:paraId="3AD7E6A7" w14:textId="77777777" w:rsidR="007721F6" w:rsidRPr="00357143" w:rsidRDefault="007721F6" w:rsidP="00A43F08">
            <w:pPr>
              <w:pStyle w:val="TAL"/>
              <w:jc w:val="center"/>
              <w:rPr>
                <w:rFonts w:eastAsia="Arial Unicode MS"/>
                <w:i/>
                <w:lang w:eastAsia="zh-CN"/>
              </w:rPr>
            </w:pPr>
            <w:r w:rsidRPr="00357143">
              <w:rPr>
                <w:rFonts w:eastAsia="Arial Unicode MS"/>
                <w:lang w:eastAsia="zh-CN"/>
              </w:rPr>
              <w:t>NA</w:t>
            </w:r>
          </w:p>
        </w:tc>
      </w:tr>
      <w:tr w:rsidR="00557BF0" w:rsidRPr="00357143" w14:paraId="5B83E646" w14:textId="77777777" w:rsidTr="00864335">
        <w:trPr>
          <w:jc w:val="center"/>
        </w:trPr>
        <w:tc>
          <w:tcPr>
            <w:tcW w:w="1584" w:type="dxa"/>
          </w:tcPr>
          <w:p w14:paraId="48888D81" w14:textId="77777777" w:rsidR="00557BF0" w:rsidRPr="00357143" w:rsidRDefault="00557BF0" w:rsidP="009D6C58">
            <w:pPr>
              <w:pStyle w:val="TAL"/>
              <w:rPr>
                <w:rFonts w:eastAsia="Arial Unicode MS"/>
                <w:i/>
              </w:rPr>
            </w:pPr>
            <w:r w:rsidRPr="00357143">
              <w:rPr>
                <w:rFonts w:eastAsia="Arial Unicode MS" w:cs="Arial" w:hint="eastAsia"/>
                <w:i/>
                <w:lang w:eastAsia="zh-CN"/>
              </w:rPr>
              <w:t>[variable]</w:t>
            </w:r>
          </w:p>
        </w:tc>
        <w:tc>
          <w:tcPr>
            <w:tcW w:w="1720" w:type="dxa"/>
          </w:tcPr>
          <w:p w14:paraId="39A95FE9" w14:textId="77777777" w:rsidR="00557BF0" w:rsidRPr="00357143" w:rsidRDefault="00557BF0" w:rsidP="009D6C58">
            <w:pPr>
              <w:pStyle w:val="TAC"/>
              <w:rPr>
                <w:rFonts w:eastAsia="Arial Unicode MS"/>
                <w:i/>
              </w:rPr>
            </w:pPr>
            <w:r w:rsidRPr="00357143">
              <w:rPr>
                <w:rFonts w:eastAsia="Arial Unicode MS"/>
                <w:i/>
                <w:lang w:eastAsia="ko-KR"/>
              </w:rPr>
              <w:t>&lt;subscription&gt;</w:t>
            </w:r>
          </w:p>
        </w:tc>
        <w:tc>
          <w:tcPr>
            <w:tcW w:w="944" w:type="dxa"/>
          </w:tcPr>
          <w:p w14:paraId="31D14383" w14:textId="77777777" w:rsidR="00557BF0" w:rsidRPr="00357143" w:rsidRDefault="00557BF0" w:rsidP="009D6C58">
            <w:pPr>
              <w:pStyle w:val="TAC"/>
              <w:rPr>
                <w:rFonts w:eastAsia="Arial Unicode MS"/>
              </w:rPr>
            </w:pPr>
            <w:r w:rsidRPr="00357143">
              <w:rPr>
                <w:rFonts w:eastAsia="Arial Unicode MS" w:hint="eastAsia"/>
                <w:lang w:eastAsia="zh-CN"/>
              </w:rPr>
              <w:t>0..n</w:t>
            </w:r>
          </w:p>
        </w:tc>
        <w:tc>
          <w:tcPr>
            <w:tcW w:w="3888" w:type="dxa"/>
          </w:tcPr>
          <w:p w14:paraId="4417D893" w14:textId="77777777" w:rsidR="00557BF0" w:rsidRPr="00357143" w:rsidRDefault="00557BF0" w:rsidP="009D6C58">
            <w:pPr>
              <w:pStyle w:val="TAL"/>
              <w:rPr>
                <w:rFonts w:eastAsia="Arial Unicode MS"/>
              </w:rPr>
            </w:pPr>
            <w:r w:rsidRPr="00357143">
              <w:rPr>
                <w:rFonts w:eastAsia="Arial Unicode MS"/>
                <w:lang w:eastAsia="ko-KR"/>
              </w:rPr>
              <w:t>See clause 9.6.8.</w:t>
            </w:r>
          </w:p>
        </w:tc>
        <w:tc>
          <w:tcPr>
            <w:tcW w:w="1872" w:type="dxa"/>
          </w:tcPr>
          <w:p w14:paraId="61DC4D07" w14:textId="77777777" w:rsidR="00557BF0" w:rsidRPr="00357143" w:rsidRDefault="00557BF0" w:rsidP="009D6C58">
            <w:pPr>
              <w:pStyle w:val="TAL"/>
              <w:tabs>
                <w:tab w:val="left" w:pos="360"/>
                <w:tab w:val="center" w:pos="1035"/>
              </w:tabs>
              <w:rPr>
                <w:rFonts w:eastAsia="Arial Unicode MS"/>
                <w:i/>
              </w:rPr>
            </w:pPr>
            <w:r w:rsidRPr="00357143">
              <w:rPr>
                <w:rFonts w:eastAsia="Arial Unicode MS"/>
                <w:i/>
                <w:lang w:eastAsia="zh-CN"/>
              </w:rPr>
              <w:tab/>
            </w:r>
            <w:r w:rsidRPr="00357143">
              <w:rPr>
                <w:rFonts w:eastAsia="Arial Unicode MS" w:hint="eastAsia"/>
                <w:i/>
                <w:lang w:eastAsia="zh-CN"/>
              </w:rPr>
              <w:t>&lt;subscription&gt;</w:t>
            </w:r>
          </w:p>
        </w:tc>
      </w:tr>
      <w:tr w:rsidR="00F72B1C" w:rsidRPr="00357143" w14:paraId="25DED73B" w14:textId="77777777" w:rsidTr="00864335">
        <w:trPr>
          <w:jc w:val="center"/>
        </w:trPr>
        <w:tc>
          <w:tcPr>
            <w:tcW w:w="1584" w:type="dxa"/>
          </w:tcPr>
          <w:p w14:paraId="6E25F85F" w14:textId="77777777" w:rsidR="00F72B1C" w:rsidRPr="00357143" w:rsidRDefault="00F72B1C" w:rsidP="009D6C58">
            <w:pPr>
              <w:pStyle w:val="TAL"/>
              <w:rPr>
                <w:rFonts w:eastAsia="Arial Unicode MS" w:cs="Arial"/>
                <w:i/>
                <w:lang w:eastAsia="zh-CN"/>
              </w:rPr>
            </w:pPr>
            <w:r w:rsidRPr="00357143">
              <w:rPr>
                <w:rFonts w:eastAsia="Arial Unicode MS" w:cs="Arial" w:hint="eastAsia"/>
                <w:i/>
                <w:lang w:eastAsia="zh-CN"/>
              </w:rPr>
              <w:t>[variable]</w:t>
            </w:r>
          </w:p>
        </w:tc>
        <w:tc>
          <w:tcPr>
            <w:tcW w:w="1720" w:type="dxa"/>
          </w:tcPr>
          <w:p w14:paraId="41B658C3" w14:textId="77777777" w:rsidR="00F72B1C" w:rsidRPr="00357143" w:rsidRDefault="00F72B1C" w:rsidP="009D6C58">
            <w:pPr>
              <w:pStyle w:val="TAC"/>
              <w:rPr>
                <w:rFonts w:eastAsia="Arial Unicode MS"/>
                <w:i/>
                <w:lang w:eastAsia="ko-KR"/>
              </w:rPr>
            </w:pPr>
            <w:r>
              <w:rPr>
                <w:rFonts w:eastAsia="Arial Unicode MS"/>
                <w:i/>
                <w:lang w:eastAsia="ko-KR"/>
              </w:rPr>
              <w:t>&lt;schedule</w:t>
            </w:r>
            <w:r w:rsidRPr="00357143">
              <w:rPr>
                <w:rFonts w:eastAsia="Arial Unicode MS"/>
                <w:i/>
                <w:lang w:eastAsia="ko-KR"/>
              </w:rPr>
              <w:t>&gt;</w:t>
            </w:r>
          </w:p>
        </w:tc>
        <w:tc>
          <w:tcPr>
            <w:tcW w:w="944" w:type="dxa"/>
          </w:tcPr>
          <w:p w14:paraId="0B77FB3F" w14:textId="77777777" w:rsidR="00F72B1C" w:rsidRPr="00357143" w:rsidRDefault="00F72B1C" w:rsidP="009D6C58">
            <w:pPr>
              <w:pStyle w:val="TAC"/>
              <w:rPr>
                <w:rFonts w:eastAsia="Arial Unicode MS"/>
                <w:lang w:eastAsia="zh-CN"/>
              </w:rPr>
            </w:pPr>
            <w:r w:rsidRPr="00357143">
              <w:rPr>
                <w:rFonts w:eastAsia="Arial Unicode MS" w:hint="eastAsia"/>
                <w:lang w:eastAsia="zh-CN"/>
              </w:rPr>
              <w:t>0..n</w:t>
            </w:r>
          </w:p>
        </w:tc>
        <w:tc>
          <w:tcPr>
            <w:tcW w:w="3888" w:type="dxa"/>
          </w:tcPr>
          <w:p w14:paraId="14EE6187" w14:textId="77777777" w:rsidR="00F72B1C" w:rsidRPr="00357143" w:rsidRDefault="00F72B1C" w:rsidP="009D6C58">
            <w:pPr>
              <w:pStyle w:val="TAL"/>
              <w:rPr>
                <w:rFonts w:eastAsia="Arial Unicode MS"/>
                <w:lang w:eastAsia="ko-KR"/>
              </w:rPr>
            </w:pPr>
            <w:r>
              <w:rPr>
                <w:rFonts w:eastAsia="Arial Unicode MS"/>
                <w:lang w:eastAsia="ko-KR"/>
              </w:rPr>
              <w:t>See clause 9.6.9</w:t>
            </w:r>
            <w:r w:rsidRPr="00357143">
              <w:rPr>
                <w:rFonts w:eastAsia="Arial Unicode MS"/>
                <w:lang w:eastAsia="ko-KR"/>
              </w:rPr>
              <w:t>.</w:t>
            </w:r>
          </w:p>
        </w:tc>
        <w:tc>
          <w:tcPr>
            <w:tcW w:w="1872" w:type="dxa"/>
          </w:tcPr>
          <w:p w14:paraId="18203004" w14:textId="77777777" w:rsidR="00F72B1C" w:rsidRPr="00357143" w:rsidRDefault="00F72B1C" w:rsidP="00573EF0">
            <w:pPr>
              <w:pStyle w:val="TAL"/>
              <w:tabs>
                <w:tab w:val="left" w:pos="90"/>
                <w:tab w:val="center" w:pos="1035"/>
              </w:tabs>
              <w:rPr>
                <w:rFonts w:eastAsia="Arial Unicode MS"/>
                <w:i/>
                <w:lang w:eastAsia="zh-CN"/>
              </w:rPr>
            </w:pPr>
            <w:r w:rsidRPr="00357143">
              <w:rPr>
                <w:rFonts w:eastAsia="Arial Unicode MS"/>
                <w:i/>
                <w:lang w:eastAsia="zh-CN"/>
              </w:rPr>
              <w:tab/>
            </w:r>
            <w:r w:rsidRPr="00357143">
              <w:rPr>
                <w:rFonts w:eastAsia="Arial Unicode MS"/>
                <w:i/>
                <w:lang w:eastAsia="zh-CN"/>
              </w:rPr>
              <w:tab/>
            </w:r>
            <w:r>
              <w:rPr>
                <w:rFonts w:eastAsia="Arial Unicode MS" w:hint="eastAsia"/>
                <w:i/>
                <w:lang w:eastAsia="zh-CN"/>
              </w:rPr>
              <w:t>&lt;schedule</w:t>
            </w:r>
            <w:r>
              <w:rPr>
                <w:rFonts w:eastAsia="Arial Unicode MS"/>
                <w:i/>
                <w:lang w:eastAsia="zh-CN"/>
              </w:rPr>
              <w:t>Annc</w:t>
            </w:r>
            <w:r w:rsidRPr="00357143">
              <w:rPr>
                <w:rFonts w:eastAsia="Arial Unicode MS" w:hint="eastAsia"/>
                <w:i/>
                <w:lang w:eastAsia="zh-CN"/>
              </w:rPr>
              <w:t>&gt;</w:t>
            </w:r>
          </w:p>
        </w:tc>
      </w:tr>
      <w:tr w:rsidR="00954712" w:rsidRPr="00357143" w14:paraId="69341171" w14:textId="77777777" w:rsidTr="00864335">
        <w:trPr>
          <w:jc w:val="center"/>
        </w:trPr>
        <w:tc>
          <w:tcPr>
            <w:tcW w:w="1584" w:type="dxa"/>
          </w:tcPr>
          <w:p w14:paraId="70F3BABD" w14:textId="77777777" w:rsidR="00954712" w:rsidRPr="00357143" w:rsidRDefault="00954712" w:rsidP="009D6C58">
            <w:pPr>
              <w:pStyle w:val="TAL"/>
              <w:rPr>
                <w:rFonts w:eastAsia="Arial Unicode MS" w:cs="Arial"/>
                <w:i/>
                <w:lang w:eastAsia="zh-CN"/>
              </w:rPr>
            </w:pPr>
            <w:r>
              <w:rPr>
                <w:rFonts w:eastAsia="Arial Unicode MS"/>
                <w:i/>
              </w:rPr>
              <w:t>[variable]</w:t>
            </w:r>
          </w:p>
        </w:tc>
        <w:tc>
          <w:tcPr>
            <w:tcW w:w="1720" w:type="dxa"/>
          </w:tcPr>
          <w:p w14:paraId="514FC95D" w14:textId="77777777" w:rsidR="00954712" w:rsidRDefault="00954712" w:rsidP="009D6C58">
            <w:pPr>
              <w:pStyle w:val="TAC"/>
              <w:rPr>
                <w:rFonts w:eastAsia="Arial Unicode MS"/>
                <w:i/>
                <w:lang w:eastAsia="ko-KR"/>
              </w:rPr>
            </w:pPr>
            <w:r>
              <w:rPr>
                <w:rFonts w:eastAsia="Arial Unicode MS"/>
                <w:i/>
              </w:rPr>
              <w:t>&lt;transaction&gt;</w:t>
            </w:r>
          </w:p>
        </w:tc>
        <w:tc>
          <w:tcPr>
            <w:tcW w:w="944" w:type="dxa"/>
          </w:tcPr>
          <w:p w14:paraId="7CECD36B" w14:textId="77777777" w:rsidR="00954712" w:rsidRPr="00357143" w:rsidRDefault="00954712" w:rsidP="009D6C58">
            <w:pPr>
              <w:pStyle w:val="TAC"/>
              <w:rPr>
                <w:rFonts w:eastAsia="Arial Unicode MS"/>
                <w:lang w:eastAsia="zh-CN"/>
              </w:rPr>
            </w:pPr>
            <w:r>
              <w:rPr>
                <w:rFonts w:eastAsia="Arial Unicode MS"/>
              </w:rPr>
              <w:t>0..n</w:t>
            </w:r>
          </w:p>
        </w:tc>
        <w:tc>
          <w:tcPr>
            <w:tcW w:w="3888" w:type="dxa"/>
          </w:tcPr>
          <w:p w14:paraId="24779986" w14:textId="77777777" w:rsidR="00954712" w:rsidRDefault="00954712" w:rsidP="009D6C58">
            <w:pPr>
              <w:pStyle w:val="TAL"/>
              <w:rPr>
                <w:rFonts w:eastAsia="Arial Unicode MS"/>
                <w:lang w:eastAsia="zh-CN"/>
              </w:rPr>
            </w:pPr>
            <w:r>
              <w:rPr>
                <w:rFonts w:eastAsia="Arial Unicode MS"/>
              </w:rPr>
              <w:t>See clause 9.6.4</w:t>
            </w:r>
            <w:r>
              <w:rPr>
                <w:rFonts w:eastAsia="Arial Unicode MS" w:hint="eastAsia"/>
                <w:lang w:eastAsia="zh-CN"/>
              </w:rPr>
              <w:t>8</w:t>
            </w:r>
          </w:p>
        </w:tc>
        <w:tc>
          <w:tcPr>
            <w:tcW w:w="1872" w:type="dxa"/>
          </w:tcPr>
          <w:p w14:paraId="1B4961A7" w14:textId="77777777" w:rsidR="00E745ED" w:rsidRDefault="00954712">
            <w:pPr>
              <w:pStyle w:val="TAL"/>
              <w:jc w:val="center"/>
              <w:rPr>
                <w:rFonts w:eastAsia="Arial Unicode MS"/>
                <w:i/>
                <w:lang w:eastAsia="zh-CN"/>
              </w:rPr>
            </w:pPr>
            <w:r>
              <w:rPr>
                <w:rFonts w:eastAsia="Arial Unicode MS"/>
                <w:i/>
                <w:lang w:eastAsia="zh-CN"/>
              </w:rPr>
              <w:t>&lt;transaction&gt;</w:t>
            </w:r>
          </w:p>
        </w:tc>
      </w:tr>
    </w:tbl>
    <w:p w14:paraId="0D8E0AB9" w14:textId="77777777" w:rsidR="004A1662" w:rsidRPr="00357143" w:rsidRDefault="00062BDD" w:rsidP="007D1178">
      <w:pPr>
        <w:keepNext/>
        <w:keepLines/>
        <w:rPr>
          <w:rFonts w:eastAsia="SimSun"/>
          <w:lang w:eastAsia="zh-CN"/>
        </w:rPr>
      </w:pPr>
      <w:r w:rsidRPr="00357143">
        <w:t xml:space="preserve">The </w:t>
      </w:r>
      <w:r w:rsidRPr="00357143">
        <w:rPr>
          <w:i/>
        </w:rPr>
        <w:t>&lt;node&gt;</w:t>
      </w:r>
      <w:r w:rsidRPr="00357143">
        <w:t xml:space="preserve"> resource shall conta</w:t>
      </w:r>
      <w:r w:rsidR="0035106E" w:rsidRPr="00357143">
        <w:t xml:space="preserve">in the attributes </w:t>
      </w:r>
      <w:r w:rsidR="008E65AA" w:rsidRPr="00357143">
        <w:t>specified</w:t>
      </w:r>
      <w:r w:rsidR="0035106E" w:rsidRPr="00357143">
        <w:t xml:space="preserve"> in </w:t>
      </w:r>
      <w:r w:rsidR="008F34C7" w:rsidRPr="00357143">
        <w:t>t</w:t>
      </w:r>
      <w:r w:rsidR="007D1178" w:rsidRPr="00357143">
        <w:t>able</w:t>
      </w:r>
      <w:r w:rsidRPr="00357143">
        <w:t xml:space="preserve"> 9.6.</w:t>
      </w:r>
      <w:r w:rsidR="00C10471" w:rsidRPr="00357143">
        <w:t>1</w:t>
      </w:r>
      <w:r w:rsidR="00056DEC" w:rsidRPr="00357143">
        <w:t>8</w:t>
      </w:r>
      <w:r w:rsidR="001104B5" w:rsidRPr="00357143">
        <w:t>-2</w:t>
      </w:r>
      <w:r w:rsidRPr="00357143">
        <w:t>.</w:t>
      </w:r>
    </w:p>
    <w:p w14:paraId="1D3E198D" w14:textId="77777777" w:rsidR="00BA49CA" w:rsidRPr="00357143" w:rsidRDefault="00BA49CA" w:rsidP="00B634C8">
      <w:pPr>
        <w:pStyle w:val="TH"/>
      </w:pPr>
      <w:r w:rsidRPr="00357143">
        <w:t>Table 9.6.</w:t>
      </w:r>
      <w:r w:rsidR="00C10471" w:rsidRPr="00357143">
        <w:t>1</w:t>
      </w:r>
      <w:r w:rsidR="00056DEC" w:rsidRPr="00357143">
        <w:t>8</w:t>
      </w:r>
      <w:r w:rsidRPr="00357143">
        <w:t xml:space="preserve">-2: Attributes of </w:t>
      </w:r>
      <w:r w:rsidRPr="00357143">
        <w:rPr>
          <w:i/>
        </w:rPr>
        <w:t>&lt;node&gt;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3456"/>
        <w:gridCol w:w="1440"/>
      </w:tblGrid>
      <w:tr w:rsidR="00A43F08" w:rsidRPr="00357143" w14:paraId="5E582E59" w14:textId="77777777" w:rsidTr="00731766">
        <w:trPr>
          <w:tblHeader/>
          <w:jc w:val="center"/>
        </w:trPr>
        <w:tc>
          <w:tcPr>
            <w:tcW w:w="2304" w:type="dxa"/>
            <w:shd w:val="clear" w:color="auto" w:fill="DDDDDD"/>
            <w:vAlign w:val="center"/>
          </w:tcPr>
          <w:p w14:paraId="7266EE7E" w14:textId="77777777" w:rsidR="00A43F08" w:rsidRPr="00357143" w:rsidRDefault="00A43F08" w:rsidP="00854BBE">
            <w:pPr>
              <w:pStyle w:val="TAH"/>
              <w:rPr>
                <w:rFonts w:eastAsia="Arial Unicode MS"/>
              </w:rPr>
            </w:pPr>
            <w:r w:rsidRPr="00357143">
              <w:rPr>
                <w:rFonts w:eastAsia="Arial Unicode MS"/>
              </w:rPr>
              <w:t xml:space="preserve">Attributes of </w:t>
            </w:r>
            <w:r w:rsidRPr="00357143">
              <w:rPr>
                <w:rFonts w:eastAsia="Arial Unicode MS"/>
              </w:rPr>
              <w:br/>
            </w:r>
            <w:r w:rsidRPr="00357143">
              <w:rPr>
                <w:rFonts w:eastAsia="Arial Unicode MS"/>
                <w:i/>
              </w:rPr>
              <w:t>&lt;node&gt;</w:t>
            </w:r>
          </w:p>
        </w:tc>
        <w:tc>
          <w:tcPr>
            <w:tcW w:w="1077" w:type="dxa"/>
            <w:shd w:val="clear" w:color="auto" w:fill="DDDDDD"/>
            <w:vAlign w:val="center"/>
          </w:tcPr>
          <w:p w14:paraId="71D8416B" w14:textId="77777777" w:rsidR="00A43F08" w:rsidRPr="00357143" w:rsidRDefault="00A43F08" w:rsidP="00854BBE">
            <w:pPr>
              <w:pStyle w:val="TAH"/>
              <w:rPr>
                <w:rFonts w:eastAsia="Arial Unicode MS"/>
              </w:rPr>
            </w:pPr>
            <w:r w:rsidRPr="00357143">
              <w:rPr>
                <w:rFonts w:eastAsia="Arial Unicode MS"/>
              </w:rPr>
              <w:t>Multiplicity</w:t>
            </w:r>
          </w:p>
        </w:tc>
        <w:tc>
          <w:tcPr>
            <w:tcW w:w="1008" w:type="dxa"/>
            <w:shd w:val="clear" w:color="auto" w:fill="DDDDDD"/>
            <w:vAlign w:val="center"/>
          </w:tcPr>
          <w:p w14:paraId="1052AA93" w14:textId="77777777" w:rsidR="00A43F08" w:rsidRPr="00357143" w:rsidRDefault="00A43F08" w:rsidP="00854BBE">
            <w:pPr>
              <w:pStyle w:val="TAH"/>
              <w:rPr>
                <w:rFonts w:eastAsia="Arial Unicode MS"/>
              </w:rPr>
            </w:pPr>
            <w:r w:rsidRPr="00357143">
              <w:rPr>
                <w:rFonts w:eastAsia="Arial Unicode MS"/>
              </w:rPr>
              <w:t>RW/</w:t>
            </w:r>
          </w:p>
          <w:p w14:paraId="4E6670E4" w14:textId="77777777" w:rsidR="00A43F08" w:rsidRPr="00357143" w:rsidRDefault="00A43F08" w:rsidP="00854BBE">
            <w:pPr>
              <w:pStyle w:val="TAH"/>
              <w:rPr>
                <w:rFonts w:eastAsia="Arial Unicode MS"/>
              </w:rPr>
            </w:pPr>
            <w:r w:rsidRPr="00357143">
              <w:rPr>
                <w:rFonts w:eastAsia="Arial Unicode MS"/>
              </w:rPr>
              <w:t>RO/</w:t>
            </w:r>
          </w:p>
          <w:p w14:paraId="4B05AA1A" w14:textId="77777777" w:rsidR="00A43F08" w:rsidRPr="00357143" w:rsidRDefault="00A43F08" w:rsidP="00854BBE">
            <w:pPr>
              <w:pStyle w:val="TAH"/>
              <w:rPr>
                <w:rFonts w:eastAsia="Arial Unicode MS"/>
              </w:rPr>
            </w:pPr>
            <w:r w:rsidRPr="00357143">
              <w:rPr>
                <w:rFonts w:eastAsia="Arial Unicode MS"/>
              </w:rPr>
              <w:t>WO</w:t>
            </w:r>
          </w:p>
        </w:tc>
        <w:tc>
          <w:tcPr>
            <w:tcW w:w="3456" w:type="dxa"/>
            <w:shd w:val="clear" w:color="auto" w:fill="DDDDDD"/>
            <w:vAlign w:val="center"/>
          </w:tcPr>
          <w:p w14:paraId="335B8807" w14:textId="77777777" w:rsidR="00A43F08" w:rsidRPr="00357143" w:rsidRDefault="00A43F08" w:rsidP="00854BBE">
            <w:pPr>
              <w:pStyle w:val="TAH"/>
              <w:rPr>
                <w:rFonts w:eastAsia="Arial Unicode MS"/>
              </w:rPr>
            </w:pPr>
            <w:r w:rsidRPr="00357143">
              <w:rPr>
                <w:rFonts w:eastAsia="Arial Unicode MS"/>
              </w:rPr>
              <w:t>Description</w:t>
            </w:r>
          </w:p>
        </w:tc>
        <w:tc>
          <w:tcPr>
            <w:tcW w:w="1440" w:type="dxa"/>
            <w:shd w:val="clear" w:color="auto" w:fill="DDDDDD"/>
          </w:tcPr>
          <w:p w14:paraId="597E538D" w14:textId="77777777" w:rsidR="00A43F08" w:rsidRPr="00357143" w:rsidRDefault="00A43F08" w:rsidP="00A43F08">
            <w:pPr>
              <w:pStyle w:val="TAH"/>
              <w:rPr>
                <w:rFonts w:eastAsia="Arial Unicode MS"/>
              </w:rPr>
            </w:pPr>
            <w:r w:rsidRPr="00357143">
              <w:rPr>
                <w:rFonts w:eastAsia="Arial Unicode MS" w:hint="eastAsia"/>
                <w:i/>
                <w:lang w:eastAsia="zh-CN"/>
              </w:rPr>
              <w:t>&lt;nodeAnnc&gt;</w:t>
            </w:r>
            <w:r w:rsidRPr="00357143">
              <w:rPr>
                <w:rFonts w:eastAsia="Arial Unicode MS" w:hint="eastAsia"/>
                <w:lang w:eastAsia="zh-CN"/>
              </w:rPr>
              <w:t xml:space="preserve"> attributes</w:t>
            </w:r>
          </w:p>
        </w:tc>
      </w:tr>
      <w:tr w:rsidR="00A43F08" w:rsidRPr="00357143" w14:paraId="4D02C557" w14:textId="77777777" w:rsidTr="00731766">
        <w:trPr>
          <w:jc w:val="center"/>
        </w:trPr>
        <w:tc>
          <w:tcPr>
            <w:tcW w:w="2304" w:type="dxa"/>
            <w:tcBorders>
              <w:bottom w:val="single" w:sz="4" w:space="0" w:color="000000"/>
            </w:tcBorders>
          </w:tcPr>
          <w:p w14:paraId="77F6FC46" w14:textId="77777777" w:rsidR="00A43F08" w:rsidRPr="00357143" w:rsidRDefault="00A43F08" w:rsidP="002919F6">
            <w:pPr>
              <w:pStyle w:val="TAL"/>
              <w:rPr>
                <w:rFonts w:eastAsia="Arial Unicode MS" w:cs="Arial"/>
                <w:i/>
                <w:szCs w:val="18"/>
                <w:u w:val="single"/>
              </w:rPr>
            </w:pPr>
            <w:r w:rsidRPr="00357143">
              <w:rPr>
                <w:rFonts w:eastAsia="Arial Unicode MS" w:hint="eastAsia"/>
                <w:i/>
                <w:lang w:eastAsia="ko-KR"/>
              </w:rPr>
              <w:t>resourceType</w:t>
            </w:r>
          </w:p>
        </w:tc>
        <w:tc>
          <w:tcPr>
            <w:tcW w:w="1077" w:type="dxa"/>
            <w:tcBorders>
              <w:bottom w:val="single" w:sz="4" w:space="0" w:color="000000"/>
            </w:tcBorders>
          </w:tcPr>
          <w:p w14:paraId="5938F181" w14:textId="77777777" w:rsidR="00A43F08" w:rsidRPr="00357143" w:rsidRDefault="00A43F08" w:rsidP="002919F6">
            <w:pPr>
              <w:pStyle w:val="TAC"/>
              <w:rPr>
                <w:rFonts w:eastAsia="Arial Unicode MS" w:cs="Arial"/>
                <w:szCs w:val="18"/>
                <w:u w:val="single"/>
              </w:rPr>
            </w:pPr>
            <w:r w:rsidRPr="00357143">
              <w:rPr>
                <w:rFonts w:eastAsia="Arial Unicode MS" w:hint="eastAsia"/>
                <w:lang w:eastAsia="ko-KR"/>
              </w:rPr>
              <w:t>1</w:t>
            </w:r>
          </w:p>
        </w:tc>
        <w:tc>
          <w:tcPr>
            <w:tcW w:w="1008" w:type="dxa"/>
            <w:tcBorders>
              <w:bottom w:val="single" w:sz="4" w:space="0" w:color="000000"/>
            </w:tcBorders>
          </w:tcPr>
          <w:p w14:paraId="7895C73D" w14:textId="77777777" w:rsidR="00A43F08" w:rsidRPr="00357143" w:rsidRDefault="00A43F08" w:rsidP="002919F6">
            <w:pPr>
              <w:pStyle w:val="TAC"/>
              <w:rPr>
                <w:rFonts w:eastAsia="Arial Unicode MS" w:cs="Arial"/>
                <w:szCs w:val="18"/>
                <w:u w:val="single"/>
              </w:rPr>
            </w:pPr>
            <w:r w:rsidRPr="00357143">
              <w:rPr>
                <w:rFonts w:eastAsia="Arial Unicode MS" w:hint="eastAsia"/>
                <w:lang w:eastAsia="ko-KR"/>
              </w:rPr>
              <w:t>RO</w:t>
            </w:r>
          </w:p>
        </w:tc>
        <w:tc>
          <w:tcPr>
            <w:tcW w:w="3456" w:type="dxa"/>
            <w:tcBorders>
              <w:bottom w:val="single" w:sz="4" w:space="0" w:color="000000"/>
            </w:tcBorders>
          </w:tcPr>
          <w:p w14:paraId="25096626" w14:textId="77777777" w:rsidR="00A43F08" w:rsidRPr="00357143" w:rsidRDefault="00A43F08" w:rsidP="004C050F">
            <w:pPr>
              <w:pStyle w:val="TAL"/>
              <w:rPr>
                <w:rFonts w:eastAsia="Arial Unicode MS" w:cs="Arial"/>
                <w:szCs w:val="18"/>
                <w:u w:val="single"/>
              </w:rPr>
            </w:pPr>
            <w:r w:rsidRPr="00357143">
              <w:rPr>
                <w:rFonts w:eastAsia="Arial Unicode MS" w:hint="eastAsia"/>
                <w:lang w:eastAsia="ko-KR"/>
              </w:rPr>
              <w:t>See clause 9.6.1</w:t>
            </w:r>
            <w:r w:rsidR="009A357B" w:rsidRPr="00357143">
              <w:rPr>
                <w:rFonts w:eastAsia="Arial Unicode MS"/>
                <w:lang w:eastAsia="ko-KR"/>
              </w:rPr>
              <w:t>.3</w:t>
            </w:r>
            <w:r w:rsidRPr="00357143">
              <w:rPr>
                <w:rFonts w:eastAsia="Arial Unicode MS" w:hint="eastAsia"/>
                <w:lang w:eastAsia="ko-KR"/>
              </w:rPr>
              <w:t>.</w:t>
            </w:r>
          </w:p>
        </w:tc>
        <w:tc>
          <w:tcPr>
            <w:tcW w:w="1440" w:type="dxa"/>
            <w:tcBorders>
              <w:bottom w:val="single" w:sz="4" w:space="0" w:color="000000"/>
            </w:tcBorders>
          </w:tcPr>
          <w:p w14:paraId="74A0845C" w14:textId="77777777" w:rsidR="00A43F08" w:rsidRPr="00357143" w:rsidRDefault="00A43F08" w:rsidP="00A43F08">
            <w:pPr>
              <w:pStyle w:val="TAL"/>
              <w:jc w:val="center"/>
              <w:rPr>
                <w:rFonts w:eastAsia="Arial Unicode MS"/>
                <w:lang w:eastAsia="ko-KR"/>
              </w:rPr>
            </w:pPr>
            <w:r w:rsidRPr="00357143">
              <w:rPr>
                <w:rFonts w:eastAsia="Arial Unicode MS" w:hint="eastAsia"/>
                <w:lang w:eastAsia="zh-CN"/>
              </w:rPr>
              <w:t>NA</w:t>
            </w:r>
          </w:p>
        </w:tc>
      </w:tr>
      <w:tr w:rsidR="00A43F08" w:rsidRPr="00357143" w14:paraId="0C0DC2BE" w14:textId="77777777" w:rsidTr="00731766">
        <w:trPr>
          <w:jc w:val="center"/>
        </w:trPr>
        <w:tc>
          <w:tcPr>
            <w:tcW w:w="2304" w:type="dxa"/>
            <w:tcBorders>
              <w:bottom w:val="single" w:sz="4" w:space="0" w:color="000000"/>
            </w:tcBorders>
          </w:tcPr>
          <w:p w14:paraId="7E59879F" w14:textId="77777777" w:rsidR="00A43F08" w:rsidRPr="00357143" w:rsidRDefault="00A43F08" w:rsidP="002919F6">
            <w:pPr>
              <w:pStyle w:val="TAL"/>
              <w:rPr>
                <w:rFonts w:eastAsia="Arial Unicode MS"/>
                <w:i/>
                <w:lang w:eastAsia="ko-KR"/>
              </w:rPr>
            </w:pPr>
            <w:r w:rsidRPr="00357143">
              <w:rPr>
                <w:rFonts w:eastAsia="Arial Unicode MS" w:hint="eastAsia"/>
                <w:i/>
                <w:lang w:eastAsia="ko-KR"/>
              </w:rPr>
              <w:t>resourceID</w:t>
            </w:r>
          </w:p>
        </w:tc>
        <w:tc>
          <w:tcPr>
            <w:tcW w:w="1077" w:type="dxa"/>
            <w:tcBorders>
              <w:bottom w:val="single" w:sz="4" w:space="0" w:color="000000"/>
            </w:tcBorders>
          </w:tcPr>
          <w:p w14:paraId="4BB4E9FA" w14:textId="77777777" w:rsidR="00A43F08" w:rsidRPr="00357143" w:rsidRDefault="00A43F08" w:rsidP="002919F6">
            <w:pPr>
              <w:pStyle w:val="TAC"/>
              <w:rPr>
                <w:rFonts w:eastAsia="Arial Unicode MS"/>
                <w:lang w:eastAsia="ko-KR"/>
              </w:rPr>
            </w:pPr>
            <w:r w:rsidRPr="00357143">
              <w:rPr>
                <w:rFonts w:eastAsia="Arial Unicode MS" w:hint="eastAsia"/>
                <w:lang w:eastAsia="ko-KR"/>
              </w:rPr>
              <w:t>1</w:t>
            </w:r>
          </w:p>
        </w:tc>
        <w:tc>
          <w:tcPr>
            <w:tcW w:w="1008" w:type="dxa"/>
            <w:tcBorders>
              <w:bottom w:val="single" w:sz="4" w:space="0" w:color="000000"/>
            </w:tcBorders>
          </w:tcPr>
          <w:p w14:paraId="7681088A" w14:textId="77777777" w:rsidR="00A43F08" w:rsidRPr="00357143" w:rsidRDefault="00095D09" w:rsidP="002919F6">
            <w:pPr>
              <w:pStyle w:val="TAC"/>
              <w:rPr>
                <w:rFonts w:eastAsia="Arial Unicode MS"/>
                <w:lang w:eastAsia="ko-KR"/>
              </w:rPr>
            </w:pPr>
            <w:r w:rsidRPr="00357143">
              <w:rPr>
                <w:rFonts w:eastAsia="Arial Unicode MS"/>
                <w:lang w:eastAsia="ko-KR"/>
              </w:rPr>
              <w:t>RO</w:t>
            </w:r>
          </w:p>
        </w:tc>
        <w:tc>
          <w:tcPr>
            <w:tcW w:w="3456" w:type="dxa"/>
            <w:tcBorders>
              <w:bottom w:val="single" w:sz="4" w:space="0" w:color="000000"/>
            </w:tcBorders>
          </w:tcPr>
          <w:p w14:paraId="4F31857A" w14:textId="77777777" w:rsidR="00A43F08" w:rsidRPr="00357143" w:rsidRDefault="00A43F08" w:rsidP="002919F6">
            <w:pPr>
              <w:pStyle w:val="TAL"/>
              <w:rPr>
                <w:rFonts w:eastAsia="Arial Unicode MS"/>
                <w:lang w:eastAsia="ko-KR"/>
              </w:rPr>
            </w:pPr>
            <w:r w:rsidRPr="00357143">
              <w:rPr>
                <w:rFonts w:eastAsia="Arial Unicode MS"/>
              </w:rPr>
              <w:t>See clause 9.6.1</w:t>
            </w:r>
            <w:r w:rsidR="009A357B" w:rsidRPr="00357143">
              <w:rPr>
                <w:rFonts w:eastAsia="Arial Unicode MS"/>
              </w:rPr>
              <w:t>.3</w:t>
            </w:r>
            <w:r w:rsidRPr="00357143">
              <w:rPr>
                <w:rFonts w:eastAsia="Arial Unicode MS"/>
              </w:rPr>
              <w:t>.</w:t>
            </w:r>
          </w:p>
        </w:tc>
        <w:tc>
          <w:tcPr>
            <w:tcW w:w="1440" w:type="dxa"/>
            <w:tcBorders>
              <w:bottom w:val="single" w:sz="4" w:space="0" w:color="000000"/>
            </w:tcBorders>
          </w:tcPr>
          <w:p w14:paraId="39DA702A" w14:textId="77777777" w:rsidR="00A43F08" w:rsidRPr="00357143" w:rsidRDefault="003B47BE" w:rsidP="003B47BE">
            <w:pPr>
              <w:pStyle w:val="TAL"/>
              <w:jc w:val="center"/>
              <w:rPr>
                <w:rFonts w:eastAsia="Arial Unicode MS"/>
              </w:rPr>
            </w:pPr>
            <w:r w:rsidRPr="00357143">
              <w:rPr>
                <w:rFonts w:eastAsia="Arial Unicode MS" w:hint="eastAsia"/>
                <w:lang w:eastAsia="zh-CN"/>
              </w:rPr>
              <w:t>NA</w:t>
            </w:r>
          </w:p>
        </w:tc>
      </w:tr>
      <w:tr w:rsidR="00996E4A" w:rsidRPr="00357143" w14:paraId="5BB8ABBC" w14:textId="77777777" w:rsidTr="00731766">
        <w:trPr>
          <w:jc w:val="center"/>
        </w:trPr>
        <w:tc>
          <w:tcPr>
            <w:tcW w:w="2304" w:type="dxa"/>
            <w:tcBorders>
              <w:bottom w:val="single" w:sz="4" w:space="0" w:color="000000"/>
            </w:tcBorders>
          </w:tcPr>
          <w:p w14:paraId="06F4B171" w14:textId="77777777" w:rsidR="00996E4A" w:rsidRPr="00357143" w:rsidRDefault="00996E4A" w:rsidP="002919F6">
            <w:pPr>
              <w:pStyle w:val="TAL"/>
              <w:rPr>
                <w:rFonts w:eastAsia="Arial Unicode MS"/>
                <w:i/>
                <w:lang w:eastAsia="ko-KR"/>
              </w:rPr>
            </w:pPr>
            <w:r w:rsidRPr="00357143">
              <w:rPr>
                <w:rFonts w:eastAsia="Arial Unicode MS"/>
                <w:i/>
              </w:rPr>
              <w:t>resourceName</w:t>
            </w:r>
          </w:p>
        </w:tc>
        <w:tc>
          <w:tcPr>
            <w:tcW w:w="1077" w:type="dxa"/>
            <w:tcBorders>
              <w:bottom w:val="single" w:sz="4" w:space="0" w:color="000000"/>
            </w:tcBorders>
          </w:tcPr>
          <w:p w14:paraId="7447FB4A" w14:textId="77777777" w:rsidR="00996E4A" w:rsidRPr="00357143" w:rsidRDefault="00996E4A" w:rsidP="002919F6">
            <w:pPr>
              <w:pStyle w:val="TAC"/>
              <w:rPr>
                <w:rFonts w:eastAsia="Arial Unicode MS"/>
                <w:lang w:eastAsia="ko-KR"/>
              </w:rPr>
            </w:pPr>
            <w:r w:rsidRPr="00357143">
              <w:rPr>
                <w:rFonts w:eastAsia="Arial Unicode MS"/>
              </w:rPr>
              <w:t>1</w:t>
            </w:r>
          </w:p>
        </w:tc>
        <w:tc>
          <w:tcPr>
            <w:tcW w:w="1008" w:type="dxa"/>
            <w:tcBorders>
              <w:bottom w:val="single" w:sz="4" w:space="0" w:color="000000"/>
            </w:tcBorders>
          </w:tcPr>
          <w:p w14:paraId="08802B6A" w14:textId="77777777" w:rsidR="00996E4A" w:rsidRPr="00357143" w:rsidRDefault="00996E4A" w:rsidP="002919F6">
            <w:pPr>
              <w:pStyle w:val="TAC"/>
              <w:rPr>
                <w:rFonts w:eastAsia="Arial Unicode MS"/>
                <w:lang w:eastAsia="ko-KR"/>
              </w:rPr>
            </w:pPr>
            <w:r w:rsidRPr="00357143">
              <w:rPr>
                <w:rFonts w:eastAsia="Arial Unicode MS"/>
              </w:rPr>
              <w:t>WO</w:t>
            </w:r>
          </w:p>
        </w:tc>
        <w:tc>
          <w:tcPr>
            <w:tcW w:w="3456" w:type="dxa"/>
            <w:tcBorders>
              <w:bottom w:val="single" w:sz="4" w:space="0" w:color="000000"/>
            </w:tcBorders>
          </w:tcPr>
          <w:p w14:paraId="380E39C8" w14:textId="77777777" w:rsidR="00996E4A" w:rsidRPr="00357143" w:rsidRDefault="00996E4A" w:rsidP="004C050F">
            <w:pPr>
              <w:pStyle w:val="TAL"/>
              <w:rPr>
                <w:rFonts w:eastAsia="Arial Unicode MS"/>
              </w:rPr>
            </w:pPr>
            <w:r w:rsidRPr="00357143">
              <w:rPr>
                <w:rFonts w:eastAsia="Arial Unicode MS"/>
              </w:rPr>
              <w:t>See clause 9.6.1.3.</w:t>
            </w:r>
          </w:p>
        </w:tc>
        <w:tc>
          <w:tcPr>
            <w:tcW w:w="1440" w:type="dxa"/>
            <w:tcBorders>
              <w:bottom w:val="single" w:sz="4" w:space="0" w:color="000000"/>
            </w:tcBorders>
          </w:tcPr>
          <w:p w14:paraId="14CB70F2" w14:textId="77777777" w:rsidR="00996E4A" w:rsidRPr="00357143" w:rsidRDefault="007628B2" w:rsidP="007628B2">
            <w:pPr>
              <w:pStyle w:val="TAL"/>
              <w:jc w:val="center"/>
              <w:rPr>
                <w:rFonts w:eastAsia="Arial Unicode MS"/>
                <w:lang w:eastAsia="zh-CN"/>
              </w:rPr>
            </w:pPr>
            <w:r w:rsidRPr="00357143">
              <w:rPr>
                <w:rFonts w:eastAsia="Arial Unicode MS" w:hint="eastAsia"/>
                <w:lang w:eastAsia="zh-CN"/>
              </w:rPr>
              <w:t>NA</w:t>
            </w:r>
          </w:p>
        </w:tc>
      </w:tr>
      <w:tr w:rsidR="00996E4A" w:rsidRPr="00357143" w14:paraId="343BF62F" w14:textId="77777777" w:rsidTr="00731766">
        <w:trPr>
          <w:jc w:val="center"/>
        </w:trPr>
        <w:tc>
          <w:tcPr>
            <w:tcW w:w="2304" w:type="dxa"/>
            <w:tcBorders>
              <w:bottom w:val="single" w:sz="4" w:space="0" w:color="000000"/>
            </w:tcBorders>
          </w:tcPr>
          <w:p w14:paraId="56A1317F" w14:textId="77777777" w:rsidR="00996E4A" w:rsidRPr="00357143" w:rsidRDefault="00996E4A" w:rsidP="002919F6">
            <w:pPr>
              <w:pStyle w:val="TAL"/>
              <w:rPr>
                <w:rFonts w:eastAsia="Arial Unicode MS"/>
                <w:i/>
                <w:lang w:eastAsia="ko-KR"/>
              </w:rPr>
            </w:pPr>
            <w:r w:rsidRPr="00357143">
              <w:rPr>
                <w:rFonts w:eastAsia="Arial Unicode MS"/>
                <w:i/>
              </w:rPr>
              <w:t>parentID</w:t>
            </w:r>
          </w:p>
        </w:tc>
        <w:tc>
          <w:tcPr>
            <w:tcW w:w="1077" w:type="dxa"/>
            <w:tcBorders>
              <w:bottom w:val="single" w:sz="4" w:space="0" w:color="000000"/>
            </w:tcBorders>
          </w:tcPr>
          <w:p w14:paraId="00F4CC0D" w14:textId="77777777" w:rsidR="00996E4A" w:rsidRPr="00357143" w:rsidRDefault="00996E4A" w:rsidP="002919F6">
            <w:pPr>
              <w:pStyle w:val="TAC"/>
              <w:rPr>
                <w:rFonts w:eastAsia="Arial Unicode MS"/>
                <w:lang w:eastAsia="ko-KR"/>
              </w:rPr>
            </w:pPr>
            <w:r w:rsidRPr="00357143">
              <w:rPr>
                <w:rFonts w:eastAsia="Arial Unicode MS"/>
              </w:rPr>
              <w:t>1</w:t>
            </w:r>
          </w:p>
        </w:tc>
        <w:tc>
          <w:tcPr>
            <w:tcW w:w="1008" w:type="dxa"/>
            <w:tcBorders>
              <w:bottom w:val="single" w:sz="4" w:space="0" w:color="000000"/>
            </w:tcBorders>
          </w:tcPr>
          <w:p w14:paraId="4A44CC50" w14:textId="77777777" w:rsidR="00996E4A" w:rsidRPr="00357143" w:rsidRDefault="00996E4A" w:rsidP="002919F6">
            <w:pPr>
              <w:pStyle w:val="TAC"/>
              <w:rPr>
                <w:rFonts w:eastAsia="Arial Unicode MS"/>
                <w:lang w:eastAsia="ko-KR"/>
              </w:rPr>
            </w:pPr>
            <w:r w:rsidRPr="00357143">
              <w:rPr>
                <w:rFonts w:eastAsia="Arial Unicode MS"/>
              </w:rPr>
              <w:t>RO</w:t>
            </w:r>
          </w:p>
        </w:tc>
        <w:tc>
          <w:tcPr>
            <w:tcW w:w="3456" w:type="dxa"/>
            <w:tcBorders>
              <w:bottom w:val="single" w:sz="4" w:space="0" w:color="000000"/>
            </w:tcBorders>
          </w:tcPr>
          <w:p w14:paraId="4C5EFEBE" w14:textId="77777777" w:rsidR="00996E4A" w:rsidRPr="00357143" w:rsidRDefault="00996E4A" w:rsidP="002919F6">
            <w:pPr>
              <w:pStyle w:val="TAL"/>
              <w:rPr>
                <w:rFonts w:eastAsia="Arial Unicode MS"/>
                <w:lang w:eastAsia="ko-KR"/>
              </w:rPr>
            </w:pPr>
            <w:r w:rsidRPr="00357143">
              <w:rPr>
                <w:rFonts w:eastAsia="Arial Unicode MS"/>
              </w:rPr>
              <w:t>See clause 9.6.1.3.</w:t>
            </w:r>
          </w:p>
        </w:tc>
        <w:tc>
          <w:tcPr>
            <w:tcW w:w="1440" w:type="dxa"/>
            <w:tcBorders>
              <w:bottom w:val="single" w:sz="4" w:space="0" w:color="000000"/>
            </w:tcBorders>
          </w:tcPr>
          <w:p w14:paraId="735F909E" w14:textId="77777777" w:rsidR="00996E4A" w:rsidRPr="00357143" w:rsidRDefault="00996E4A" w:rsidP="00A43F08">
            <w:pPr>
              <w:pStyle w:val="TAL"/>
              <w:jc w:val="center"/>
              <w:rPr>
                <w:rFonts w:eastAsia="Arial Unicode MS"/>
              </w:rPr>
            </w:pPr>
            <w:r w:rsidRPr="00357143">
              <w:rPr>
                <w:rFonts w:eastAsia="Arial Unicode MS" w:hint="eastAsia"/>
                <w:lang w:eastAsia="zh-CN"/>
              </w:rPr>
              <w:t>NA</w:t>
            </w:r>
          </w:p>
        </w:tc>
      </w:tr>
      <w:tr w:rsidR="00996E4A" w:rsidRPr="00357143" w14:paraId="6A503D66" w14:textId="77777777" w:rsidTr="00731766">
        <w:trPr>
          <w:jc w:val="center"/>
        </w:trPr>
        <w:tc>
          <w:tcPr>
            <w:tcW w:w="2304" w:type="dxa"/>
            <w:tcBorders>
              <w:bottom w:val="single" w:sz="4" w:space="0" w:color="000000"/>
            </w:tcBorders>
          </w:tcPr>
          <w:p w14:paraId="7B603B6B" w14:textId="77777777" w:rsidR="00996E4A" w:rsidRPr="00357143" w:rsidRDefault="00996E4A" w:rsidP="002919F6">
            <w:pPr>
              <w:pStyle w:val="TAL"/>
              <w:rPr>
                <w:rFonts w:eastAsia="Arial Unicode MS"/>
                <w:i/>
                <w:lang w:eastAsia="ko-KR"/>
              </w:rPr>
            </w:pPr>
            <w:r w:rsidRPr="00357143">
              <w:rPr>
                <w:rFonts w:eastAsia="Arial Unicode MS"/>
                <w:i/>
                <w:lang w:eastAsia="ko-KR"/>
              </w:rPr>
              <w:t>expirationTime</w:t>
            </w:r>
          </w:p>
        </w:tc>
        <w:tc>
          <w:tcPr>
            <w:tcW w:w="1077" w:type="dxa"/>
            <w:tcBorders>
              <w:bottom w:val="single" w:sz="4" w:space="0" w:color="000000"/>
            </w:tcBorders>
          </w:tcPr>
          <w:p w14:paraId="35D4699D" w14:textId="77777777" w:rsidR="00996E4A" w:rsidRPr="00357143" w:rsidRDefault="00996E4A" w:rsidP="002919F6">
            <w:pPr>
              <w:pStyle w:val="TAC"/>
              <w:rPr>
                <w:rFonts w:eastAsia="Arial Unicode MS"/>
                <w:lang w:eastAsia="ko-KR"/>
              </w:rPr>
            </w:pPr>
            <w:r w:rsidRPr="00357143">
              <w:rPr>
                <w:rFonts w:eastAsia="Arial Unicode MS"/>
                <w:lang w:eastAsia="ko-KR"/>
              </w:rPr>
              <w:t>1</w:t>
            </w:r>
          </w:p>
        </w:tc>
        <w:tc>
          <w:tcPr>
            <w:tcW w:w="1008" w:type="dxa"/>
            <w:tcBorders>
              <w:bottom w:val="single" w:sz="4" w:space="0" w:color="000000"/>
            </w:tcBorders>
          </w:tcPr>
          <w:p w14:paraId="30E47BAF" w14:textId="77777777" w:rsidR="00996E4A" w:rsidRPr="00357143" w:rsidRDefault="00996E4A" w:rsidP="002919F6">
            <w:pPr>
              <w:pStyle w:val="TAC"/>
              <w:rPr>
                <w:rFonts w:eastAsia="Arial Unicode MS"/>
              </w:rPr>
            </w:pPr>
            <w:r w:rsidRPr="00357143">
              <w:rPr>
                <w:rFonts w:eastAsia="Arial Unicode MS"/>
              </w:rPr>
              <w:t>RW</w:t>
            </w:r>
          </w:p>
        </w:tc>
        <w:tc>
          <w:tcPr>
            <w:tcW w:w="3456" w:type="dxa"/>
            <w:tcBorders>
              <w:bottom w:val="single" w:sz="4" w:space="0" w:color="000000"/>
            </w:tcBorders>
          </w:tcPr>
          <w:p w14:paraId="4869C5A3" w14:textId="77777777" w:rsidR="00996E4A" w:rsidRPr="00357143" w:rsidRDefault="00996E4A" w:rsidP="004C050F">
            <w:pPr>
              <w:pStyle w:val="TAL"/>
              <w:rPr>
                <w:rFonts w:eastAsia="Arial Unicode MS"/>
                <w:lang w:eastAsia="ko-KR"/>
              </w:rPr>
            </w:pPr>
            <w:r w:rsidRPr="00357143">
              <w:rPr>
                <w:rFonts w:eastAsia="Arial Unicode MS"/>
              </w:rPr>
              <w:t>See clause 9.6.1.3.</w:t>
            </w:r>
          </w:p>
        </w:tc>
        <w:tc>
          <w:tcPr>
            <w:tcW w:w="1440" w:type="dxa"/>
            <w:tcBorders>
              <w:bottom w:val="single" w:sz="4" w:space="0" w:color="000000"/>
            </w:tcBorders>
          </w:tcPr>
          <w:p w14:paraId="1CCFC89F" w14:textId="77777777" w:rsidR="00996E4A" w:rsidRPr="00357143" w:rsidRDefault="00996E4A" w:rsidP="00A43F08">
            <w:pPr>
              <w:pStyle w:val="TAL"/>
              <w:jc w:val="center"/>
              <w:rPr>
                <w:rFonts w:eastAsia="Arial Unicode MS"/>
              </w:rPr>
            </w:pPr>
            <w:r w:rsidRPr="00357143">
              <w:rPr>
                <w:rFonts w:eastAsia="Arial Unicode MS" w:hint="eastAsia"/>
                <w:lang w:eastAsia="zh-CN"/>
              </w:rPr>
              <w:t>MA</w:t>
            </w:r>
          </w:p>
        </w:tc>
      </w:tr>
      <w:tr w:rsidR="00996E4A" w:rsidRPr="00357143" w14:paraId="390C1265" w14:textId="77777777" w:rsidTr="00731766">
        <w:trPr>
          <w:jc w:val="center"/>
        </w:trPr>
        <w:tc>
          <w:tcPr>
            <w:tcW w:w="2304" w:type="dxa"/>
          </w:tcPr>
          <w:p w14:paraId="23505064" w14:textId="77777777" w:rsidR="00996E4A" w:rsidRPr="00357143" w:rsidRDefault="00996E4A" w:rsidP="002919F6">
            <w:pPr>
              <w:pStyle w:val="TAL"/>
              <w:rPr>
                <w:rFonts w:eastAsia="Arial Unicode MS" w:cs="Arial"/>
                <w:i/>
                <w:szCs w:val="18"/>
                <w:u w:val="single"/>
              </w:rPr>
            </w:pPr>
            <w:r w:rsidRPr="00357143">
              <w:rPr>
                <w:rFonts w:eastAsia="Arial Unicode MS"/>
                <w:i/>
              </w:rPr>
              <w:t>accessControlPolicyIDs</w:t>
            </w:r>
          </w:p>
        </w:tc>
        <w:tc>
          <w:tcPr>
            <w:tcW w:w="1077" w:type="dxa"/>
          </w:tcPr>
          <w:p w14:paraId="5B28DA1A" w14:textId="77777777" w:rsidR="00996E4A" w:rsidRPr="00357143" w:rsidRDefault="00996E4A" w:rsidP="002919F6">
            <w:pPr>
              <w:pStyle w:val="TAC"/>
              <w:rPr>
                <w:rFonts w:eastAsia="Arial Unicode MS" w:cs="Arial"/>
                <w:szCs w:val="18"/>
                <w:u w:val="single"/>
              </w:rPr>
            </w:pPr>
            <w:r w:rsidRPr="00357143">
              <w:rPr>
                <w:rFonts w:eastAsia="Arial Unicode MS"/>
              </w:rPr>
              <w:t>0..1 (L)</w:t>
            </w:r>
          </w:p>
        </w:tc>
        <w:tc>
          <w:tcPr>
            <w:tcW w:w="1008" w:type="dxa"/>
          </w:tcPr>
          <w:p w14:paraId="4944061D" w14:textId="77777777" w:rsidR="00996E4A" w:rsidRPr="00357143" w:rsidRDefault="00996E4A" w:rsidP="002919F6">
            <w:pPr>
              <w:pStyle w:val="TAC"/>
              <w:rPr>
                <w:rFonts w:eastAsia="Arial Unicode MS" w:cs="Arial"/>
                <w:szCs w:val="18"/>
                <w:u w:val="single"/>
              </w:rPr>
            </w:pPr>
            <w:r w:rsidRPr="00357143">
              <w:rPr>
                <w:rFonts w:eastAsia="Arial Unicode MS"/>
              </w:rPr>
              <w:t>RW</w:t>
            </w:r>
          </w:p>
        </w:tc>
        <w:tc>
          <w:tcPr>
            <w:tcW w:w="3456" w:type="dxa"/>
          </w:tcPr>
          <w:p w14:paraId="51AB6B3D" w14:textId="77777777" w:rsidR="00996E4A" w:rsidRPr="00357143" w:rsidRDefault="00996E4A" w:rsidP="002919F6">
            <w:pPr>
              <w:pStyle w:val="TAL"/>
              <w:rPr>
                <w:rFonts w:eastAsia="Arial Unicode MS" w:cs="Arial"/>
                <w:szCs w:val="18"/>
              </w:rPr>
            </w:pPr>
            <w:r w:rsidRPr="00357143">
              <w:rPr>
                <w:rFonts w:eastAsia="Arial Unicode MS"/>
              </w:rPr>
              <w:t>See clause 9.6.1.3.</w:t>
            </w:r>
          </w:p>
        </w:tc>
        <w:tc>
          <w:tcPr>
            <w:tcW w:w="1440" w:type="dxa"/>
          </w:tcPr>
          <w:p w14:paraId="383DE1CC" w14:textId="77777777" w:rsidR="00996E4A" w:rsidRPr="00357143" w:rsidRDefault="00996E4A" w:rsidP="00A43F08">
            <w:pPr>
              <w:pStyle w:val="TAL"/>
              <w:jc w:val="center"/>
              <w:rPr>
                <w:rFonts w:eastAsia="Arial Unicode MS"/>
              </w:rPr>
            </w:pPr>
            <w:r w:rsidRPr="00357143">
              <w:rPr>
                <w:rFonts w:eastAsia="Arial Unicode MS" w:hint="eastAsia"/>
                <w:lang w:eastAsia="zh-CN"/>
              </w:rPr>
              <w:t>MA</w:t>
            </w:r>
          </w:p>
        </w:tc>
      </w:tr>
      <w:tr w:rsidR="00996E4A" w:rsidRPr="00357143" w14:paraId="5221897C" w14:textId="77777777" w:rsidTr="00731766">
        <w:trPr>
          <w:jc w:val="center"/>
        </w:trPr>
        <w:tc>
          <w:tcPr>
            <w:tcW w:w="2304" w:type="dxa"/>
          </w:tcPr>
          <w:p w14:paraId="1F2A8AE1" w14:textId="77777777" w:rsidR="00996E4A" w:rsidRPr="00357143" w:rsidRDefault="00996E4A" w:rsidP="002919F6">
            <w:pPr>
              <w:pStyle w:val="TAL"/>
              <w:rPr>
                <w:rFonts w:eastAsia="Arial Unicode MS" w:cs="Arial"/>
                <w:i/>
                <w:szCs w:val="18"/>
                <w:u w:val="single"/>
              </w:rPr>
            </w:pPr>
            <w:r w:rsidRPr="00357143">
              <w:rPr>
                <w:rFonts w:eastAsia="Arial Unicode MS"/>
                <w:i/>
              </w:rPr>
              <w:t>creationTime</w:t>
            </w:r>
          </w:p>
        </w:tc>
        <w:tc>
          <w:tcPr>
            <w:tcW w:w="1077" w:type="dxa"/>
          </w:tcPr>
          <w:p w14:paraId="3E1E9994" w14:textId="77777777" w:rsidR="00996E4A" w:rsidRPr="00357143" w:rsidRDefault="00996E4A" w:rsidP="002919F6">
            <w:pPr>
              <w:pStyle w:val="TAC"/>
              <w:rPr>
                <w:rFonts w:eastAsia="Arial Unicode MS" w:cs="Arial"/>
                <w:szCs w:val="18"/>
                <w:u w:val="single"/>
              </w:rPr>
            </w:pPr>
            <w:r w:rsidRPr="00357143">
              <w:rPr>
                <w:rFonts w:eastAsia="Arial Unicode MS"/>
              </w:rPr>
              <w:t>1</w:t>
            </w:r>
          </w:p>
        </w:tc>
        <w:tc>
          <w:tcPr>
            <w:tcW w:w="1008" w:type="dxa"/>
          </w:tcPr>
          <w:p w14:paraId="36F69350" w14:textId="77777777" w:rsidR="00996E4A" w:rsidRPr="00357143" w:rsidRDefault="00996E4A" w:rsidP="002919F6">
            <w:pPr>
              <w:pStyle w:val="TAC"/>
              <w:rPr>
                <w:rFonts w:eastAsia="Arial Unicode MS" w:cs="Arial"/>
                <w:szCs w:val="18"/>
                <w:u w:val="single"/>
              </w:rPr>
            </w:pPr>
            <w:r w:rsidRPr="00357143">
              <w:rPr>
                <w:rFonts w:eastAsia="Arial Unicode MS"/>
              </w:rPr>
              <w:t>RO</w:t>
            </w:r>
          </w:p>
        </w:tc>
        <w:tc>
          <w:tcPr>
            <w:tcW w:w="3456" w:type="dxa"/>
          </w:tcPr>
          <w:p w14:paraId="2C7E4805" w14:textId="77777777" w:rsidR="00996E4A" w:rsidRPr="00357143" w:rsidRDefault="00996E4A" w:rsidP="004C050F">
            <w:pPr>
              <w:pStyle w:val="TAL"/>
              <w:rPr>
                <w:rFonts w:eastAsia="Arial Unicode MS" w:cs="Arial"/>
                <w:szCs w:val="18"/>
              </w:rPr>
            </w:pPr>
            <w:r w:rsidRPr="00357143">
              <w:rPr>
                <w:rFonts w:eastAsia="Arial Unicode MS"/>
              </w:rPr>
              <w:t>See clause 9.6.1.3.</w:t>
            </w:r>
          </w:p>
        </w:tc>
        <w:tc>
          <w:tcPr>
            <w:tcW w:w="1440" w:type="dxa"/>
          </w:tcPr>
          <w:p w14:paraId="039DA723" w14:textId="77777777" w:rsidR="00996E4A" w:rsidRPr="00357143" w:rsidRDefault="00996E4A" w:rsidP="00A43F08">
            <w:pPr>
              <w:pStyle w:val="TAL"/>
              <w:jc w:val="center"/>
              <w:rPr>
                <w:rFonts w:eastAsia="Arial Unicode MS"/>
              </w:rPr>
            </w:pPr>
            <w:r w:rsidRPr="00357143">
              <w:rPr>
                <w:rFonts w:eastAsia="Arial Unicode MS" w:hint="eastAsia"/>
                <w:lang w:eastAsia="zh-CN"/>
              </w:rPr>
              <w:t>NA</w:t>
            </w:r>
          </w:p>
        </w:tc>
      </w:tr>
      <w:tr w:rsidR="00996E4A" w:rsidRPr="00357143" w14:paraId="4B8F69D0" w14:textId="77777777" w:rsidTr="00731766">
        <w:trPr>
          <w:jc w:val="center"/>
        </w:trPr>
        <w:tc>
          <w:tcPr>
            <w:tcW w:w="2304" w:type="dxa"/>
          </w:tcPr>
          <w:p w14:paraId="6BA4347C" w14:textId="77777777" w:rsidR="00996E4A" w:rsidRPr="00357143" w:rsidRDefault="00996E4A" w:rsidP="002919F6">
            <w:pPr>
              <w:pStyle w:val="TAL"/>
              <w:rPr>
                <w:rFonts w:eastAsia="Arial Unicode MS" w:cs="Arial"/>
                <w:i/>
                <w:szCs w:val="18"/>
                <w:u w:val="single"/>
              </w:rPr>
            </w:pPr>
            <w:r w:rsidRPr="00357143">
              <w:rPr>
                <w:rFonts w:eastAsia="Arial Unicode MS"/>
                <w:i/>
              </w:rPr>
              <w:t>lastModifiedTime</w:t>
            </w:r>
          </w:p>
        </w:tc>
        <w:tc>
          <w:tcPr>
            <w:tcW w:w="1077" w:type="dxa"/>
          </w:tcPr>
          <w:p w14:paraId="157E5C1B" w14:textId="77777777" w:rsidR="00996E4A" w:rsidRPr="00357143" w:rsidRDefault="00996E4A" w:rsidP="002919F6">
            <w:pPr>
              <w:pStyle w:val="TAC"/>
              <w:rPr>
                <w:rFonts w:eastAsia="Arial Unicode MS" w:cs="Arial"/>
                <w:szCs w:val="18"/>
                <w:u w:val="single"/>
              </w:rPr>
            </w:pPr>
            <w:r w:rsidRPr="00357143">
              <w:rPr>
                <w:rFonts w:eastAsia="Arial Unicode MS"/>
              </w:rPr>
              <w:t>1</w:t>
            </w:r>
          </w:p>
        </w:tc>
        <w:tc>
          <w:tcPr>
            <w:tcW w:w="1008" w:type="dxa"/>
          </w:tcPr>
          <w:p w14:paraId="2BA03062" w14:textId="77777777" w:rsidR="00996E4A" w:rsidRPr="00357143" w:rsidRDefault="00996E4A" w:rsidP="002919F6">
            <w:pPr>
              <w:pStyle w:val="TAC"/>
              <w:rPr>
                <w:rFonts w:eastAsia="Arial Unicode MS" w:cs="Arial"/>
                <w:szCs w:val="18"/>
                <w:u w:val="single"/>
              </w:rPr>
            </w:pPr>
            <w:r w:rsidRPr="00357143">
              <w:rPr>
                <w:rFonts w:eastAsia="Arial Unicode MS"/>
              </w:rPr>
              <w:t>RO</w:t>
            </w:r>
          </w:p>
        </w:tc>
        <w:tc>
          <w:tcPr>
            <w:tcW w:w="3456" w:type="dxa"/>
          </w:tcPr>
          <w:p w14:paraId="3B6CD866" w14:textId="77777777" w:rsidR="00996E4A" w:rsidRPr="00357143" w:rsidRDefault="00996E4A" w:rsidP="002919F6">
            <w:pPr>
              <w:pStyle w:val="TAL"/>
              <w:rPr>
                <w:rFonts w:eastAsia="Arial Unicode MS" w:cs="Arial"/>
                <w:szCs w:val="18"/>
              </w:rPr>
            </w:pPr>
            <w:r w:rsidRPr="00357143">
              <w:rPr>
                <w:rFonts w:eastAsia="Arial Unicode MS"/>
              </w:rPr>
              <w:t>See clause 9.6.1.3.</w:t>
            </w:r>
          </w:p>
        </w:tc>
        <w:tc>
          <w:tcPr>
            <w:tcW w:w="1440" w:type="dxa"/>
          </w:tcPr>
          <w:p w14:paraId="59B68EC1" w14:textId="77777777" w:rsidR="00996E4A" w:rsidRPr="00357143" w:rsidRDefault="00996E4A" w:rsidP="00A43F08">
            <w:pPr>
              <w:pStyle w:val="TAL"/>
              <w:jc w:val="center"/>
              <w:rPr>
                <w:rFonts w:eastAsia="Arial Unicode MS"/>
              </w:rPr>
            </w:pPr>
            <w:r w:rsidRPr="00357143">
              <w:rPr>
                <w:rFonts w:eastAsia="Arial Unicode MS" w:hint="eastAsia"/>
                <w:lang w:eastAsia="zh-CN"/>
              </w:rPr>
              <w:t>NA</w:t>
            </w:r>
          </w:p>
        </w:tc>
      </w:tr>
      <w:tr w:rsidR="00996E4A" w:rsidRPr="00357143" w14:paraId="2F4C1FA6" w14:textId="77777777" w:rsidTr="00731766">
        <w:trPr>
          <w:jc w:val="center"/>
        </w:trPr>
        <w:tc>
          <w:tcPr>
            <w:tcW w:w="2304" w:type="dxa"/>
          </w:tcPr>
          <w:p w14:paraId="57DB3963" w14:textId="77777777" w:rsidR="00996E4A" w:rsidRPr="00357143" w:rsidRDefault="00996E4A" w:rsidP="002919F6">
            <w:pPr>
              <w:pStyle w:val="TAL"/>
              <w:rPr>
                <w:rFonts w:eastAsia="Arial Unicode MS" w:cs="Arial"/>
                <w:i/>
                <w:szCs w:val="18"/>
                <w:u w:val="single"/>
              </w:rPr>
            </w:pPr>
            <w:r w:rsidRPr="00357143">
              <w:rPr>
                <w:rFonts w:eastAsia="Arial Unicode MS"/>
                <w:i/>
              </w:rPr>
              <w:t>labels</w:t>
            </w:r>
          </w:p>
        </w:tc>
        <w:tc>
          <w:tcPr>
            <w:tcW w:w="1077" w:type="dxa"/>
          </w:tcPr>
          <w:p w14:paraId="1035693A" w14:textId="77777777" w:rsidR="00996E4A" w:rsidRPr="00357143" w:rsidRDefault="00996E4A" w:rsidP="002919F6">
            <w:pPr>
              <w:pStyle w:val="TAC"/>
              <w:rPr>
                <w:rFonts w:eastAsia="Arial Unicode MS" w:cs="Arial"/>
                <w:szCs w:val="18"/>
                <w:u w:val="single"/>
              </w:rPr>
            </w:pPr>
            <w:r w:rsidRPr="00357143">
              <w:rPr>
                <w:rFonts w:eastAsia="Arial Unicode MS"/>
              </w:rPr>
              <w:t>0..1 (L)</w:t>
            </w:r>
          </w:p>
        </w:tc>
        <w:tc>
          <w:tcPr>
            <w:tcW w:w="1008" w:type="dxa"/>
          </w:tcPr>
          <w:p w14:paraId="6C129CE0" w14:textId="77777777" w:rsidR="00996E4A" w:rsidRPr="00357143" w:rsidRDefault="00996E4A" w:rsidP="002919F6">
            <w:pPr>
              <w:pStyle w:val="TAC"/>
              <w:rPr>
                <w:rFonts w:eastAsia="Arial Unicode MS" w:cs="Arial"/>
                <w:szCs w:val="18"/>
                <w:u w:val="single"/>
              </w:rPr>
            </w:pPr>
            <w:r w:rsidRPr="00357143">
              <w:rPr>
                <w:rFonts w:eastAsia="Arial Unicode MS"/>
              </w:rPr>
              <w:t>RW</w:t>
            </w:r>
          </w:p>
        </w:tc>
        <w:tc>
          <w:tcPr>
            <w:tcW w:w="3456" w:type="dxa"/>
          </w:tcPr>
          <w:p w14:paraId="2119302B" w14:textId="77777777" w:rsidR="00996E4A" w:rsidRPr="00357143" w:rsidRDefault="00996E4A" w:rsidP="004C050F">
            <w:pPr>
              <w:pStyle w:val="TAL"/>
              <w:rPr>
                <w:rFonts w:eastAsia="Arial Unicode MS" w:cs="Arial"/>
                <w:szCs w:val="18"/>
              </w:rPr>
            </w:pPr>
            <w:r w:rsidRPr="00357143">
              <w:rPr>
                <w:rFonts w:eastAsia="Arial Unicode MS"/>
              </w:rPr>
              <w:t>See clause 9.6.1.3.</w:t>
            </w:r>
          </w:p>
        </w:tc>
        <w:tc>
          <w:tcPr>
            <w:tcW w:w="1440" w:type="dxa"/>
          </w:tcPr>
          <w:p w14:paraId="5E599F96" w14:textId="77777777" w:rsidR="00996E4A" w:rsidRPr="00357143" w:rsidRDefault="00996E4A" w:rsidP="00A43F08">
            <w:pPr>
              <w:pStyle w:val="TAL"/>
              <w:jc w:val="center"/>
              <w:rPr>
                <w:rFonts w:eastAsia="Arial Unicode MS"/>
              </w:rPr>
            </w:pPr>
            <w:r w:rsidRPr="00357143">
              <w:rPr>
                <w:rFonts w:eastAsia="Arial Unicode MS" w:hint="eastAsia"/>
                <w:lang w:eastAsia="zh-CN"/>
              </w:rPr>
              <w:t>MA</w:t>
            </w:r>
          </w:p>
        </w:tc>
      </w:tr>
      <w:tr w:rsidR="00996E4A" w:rsidRPr="00357143" w14:paraId="565EB0B1" w14:textId="77777777" w:rsidTr="00731766">
        <w:trPr>
          <w:jc w:val="center"/>
        </w:trPr>
        <w:tc>
          <w:tcPr>
            <w:tcW w:w="2304" w:type="dxa"/>
          </w:tcPr>
          <w:p w14:paraId="1666FB33" w14:textId="77777777" w:rsidR="00996E4A" w:rsidRPr="00357143" w:rsidRDefault="00996E4A" w:rsidP="002919F6">
            <w:pPr>
              <w:pStyle w:val="TAL"/>
              <w:rPr>
                <w:rFonts w:eastAsia="Arial Unicode MS"/>
                <w:i/>
              </w:rPr>
            </w:pPr>
            <w:r w:rsidRPr="00357143">
              <w:rPr>
                <w:rFonts w:eastAsia="Arial Unicode MS"/>
                <w:i/>
              </w:rPr>
              <w:t>announceTo</w:t>
            </w:r>
          </w:p>
        </w:tc>
        <w:tc>
          <w:tcPr>
            <w:tcW w:w="1077" w:type="dxa"/>
          </w:tcPr>
          <w:p w14:paraId="07BF897B" w14:textId="77777777" w:rsidR="00996E4A" w:rsidRPr="00357143" w:rsidRDefault="00996E4A" w:rsidP="002919F6">
            <w:pPr>
              <w:pStyle w:val="TAC"/>
              <w:rPr>
                <w:rFonts w:eastAsia="Arial Unicode MS"/>
              </w:rPr>
            </w:pPr>
            <w:r w:rsidRPr="00357143">
              <w:rPr>
                <w:rFonts w:eastAsia="Arial Unicode MS"/>
              </w:rPr>
              <w:t>0..1 (L)</w:t>
            </w:r>
          </w:p>
        </w:tc>
        <w:tc>
          <w:tcPr>
            <w:tcW w:w="1008" w:type="dxa"/>
          </w:tcPr>
          <w:p w14:paraId="5A09DEC4" w14:textId="77777777" w:rsidR="00996E4A" w:rsidRPr="00357143" w:rsidRDefault="00996E4A" w:rsidP="002919F6">
            <w:pPr>
              <w:pStyle w:val="TAC"/>
              <w:rPr>
                <w:rFonts w:eastAsia="Arial Unicode MS"/>
              </w:rPr>
            </w:pPr>
            <w:r w:rsidRPr="00357143">
              <w:rPr>
                <w:rFonts w:eastAsia="Arial Unicode MS"/>
              </w:rPr>
              <w:t>RW</w:t>
            </w:r>
          </w:p>
        </w:tc>
        <w:tc>
          <w:tcPr>
            <w:tcW w:w="3456" w:type="dxa"/>
          </w:tcPr>
          <w:p w14:paraId="47B3F00D" w14:textId="77777777" w:rsidR="00996E4A" w:rsidRPr="00357143" w:rsidRDefault="00996E4A" w:rsidP="00916C92">
            <w:pPr>
              <w:pStyle w:val="TAL"/>
              <w:rPr>
                <w:rFonts w:eastAsia="Arial Unicode MS"/>
              </w:rPr>
            </w:pPr>
            <w:r w:rsidRPr="00357143">
              <w:rPr>
                <w:rFonts w:eastAsia="Arial Unicode MS"/>
              </w:rPr>
              <w:t>See clause 9.6.1.3.</w:t>
            </w:r>
          </w:p>
        </w:tc>
        <w:tc>
          <w:tcPr>
            <w:tcW w:w="1440" w:type="dxa"/>
          </w:tcPr>
          <w:p w14:paraId="5D0CFD4F" w14:textId="77777777" w:rsidR="00996E4A" w:rsidRPr="00357143" w:rsidRDefault="00996E4A" w:rsidP="00A43F08">
            <w:pPr>
              <w:pStyle w:val="TAL"/>
              <w:jc w:val="center"/>
              <w:rPr>
                <w:rFonts w:eastAsia="Arial Unicode MS"/>
              </w:rPr>
            </w:pPr>
            <w:r w:rsidRPr="00357143">
              <w:rPr>
                <w:rFonts w:eastAsia="Arial Unicode MS"/>
                <w:lang w:eastAsia="ko-KR"/>
              </w:rPr>
              <w:t>NA</w:t>
            </w:r>
          </w:p>
        </w:tc>
      </w:tr>
      <w:tr w:rsidR="00996E4A" w:rsidRPr="00357143" w14:paraId="448E1673" w14:textId="77777777" w:rsidTr="00731766">
        <w:trPr>
          <w:jc w:val="center"/>
        </w:trPr>
        <w:tc>
          <w:tcPr>
            <w:tcW w:w="2304" w:type="dxa"/>
          </w:tcPr>
          <w:p w14:paraId="09AD4CD9" w14:textId="77777777" w:rsidR="00996E4A" w:rsidRPr="00357143" w:rsidRDefault="00996E4A" w:rsidP="002919F6">
            <w:pPr>
              <w:pStyle w:val="TAL"/>
              <w:rPr>
                <w:rFonts w:eastAsia="Arial Unicode MS"/>
                <w:i/>
              </w:rPr>
            </w:pPr>
            <w:r w:rsidRPr="00357143">
              <w:rPr>
                <w:rFonts w:eastAsia="Arial Unicode MS"/>
                <w:i/>
              </w:rPr>
              <w:t>announcedAttribute</w:t>
            </w:r>
          </w:p>
        </w:tc>
        <w:tc>
          <w:tcPr>
            <w:tcW w:w="1077" w:type="dxa"/>
          </w:tcPr>
          <w:p w14:paraId="5869CC70" w14:textId="77777777" w:rsidR="00996E4A" w:rsidRPr="00357143" w:rsidRDefault="00996E4A" w:rsidP="002919F6">
            <w:pPr>
              <w:pStyle w:val="TAC"/>
              <w:rPr>
                <w:rFonts w:eastAsia="Arial Unicode MS"/>
              </w:rPr>
            </w:pPr>
            <w:r w:rsidRPr="00357143">
              <w:rPr>
                <w:rFonts w:eastAsia="Arial Unicode MS"/>
              </w:rPr>
              <w:t>0..1 (L)</w:t>
            </w:r>
          </w:p>
        </w:tc>
        <w:tc>
          <w:tcPr>
            <w:tcW w:w="1008" w:type="dxa"/>
          </w:tcPr>
          <w:p w14:paraId="6DD4D9F3" w14:textId="77777777" w:rsidR="00996E4A" w:rsidRPr="00357143" w:rsidRDefault="00996E4A" w:rsidP="002919F6">
            <w:pPr>
              <w:pStyle w:val="TAC"/>
              <w:rPr>
                <w:rFonts w:eastAsia="Arial Unicode MS"/>
              </w:rPr>
            </w:pPr>
            <w:r w:rsidRPr="00357143">
              <w:rPr>
                <w:rFonts w:eastAsia="Arial Unicode MS"/>
              </w:rPr>
              <w:t>RW</w:t>
            </w:r>
          </w:p>
        </w:tc>
        <w:tc>
          <w:tcPr>
            <w:tcW w:w="3456" w:type="dxa"/>
          </w:tcPr>
          <w:p w14:paraId="19BA2362" w14:textId="77777777" w:rsidR="00996E4A" w:rsidRPr="00357143" w:rsidRDefault="00996E4A" w:rsidP="004C050F">
            <w:pPr>
              <w:pStyle w:val="TAL"/>
              <w:rPr>
                <w:rFonts w:eastAsia="Arial Unicode MS"/>
              </w:rPr>
            </w:pPr>
            <w:r w:rsidRPr="00357143">
              <w:rPr>
                <w:rFonts w:eastAsia="Arial Unicode MS"/>
              </w:rPr>
              <w:t>See clause 9.6.1.3.</w:t>
            </w:r>
          </w:p>
        </w:tc>
        <w:tc>
          <w:tcPr>
            <w:tcW w:w="1440" w:type="dxa"/>
          </w:tcPr>
          <w:p w14:paraId="14EC33DB" w14:textId="77777777" w:rsidR="00996E4A" w:rsidRPr="00357143" w:rsidRDefault="00996E4A" w:rsidP="00A43F08">
            <w:pPr>
              <w:pStyle w:val="TAL"/>
              <w:jc w:val="center"/>
              <w:rPr>
                <w:rFonts w:eastAsia="Arial Unicode MS"/>
              </w:rPr>
            </w:pPr>
            <w:r w:rsidRPr="00357143">
              <w:rPr>
                <w:rFonts w:eastAsia="Arial Unicode MS"/>
                <w:lang w:eastAsia="ko-KR"/>
              </w:rPr>
              <w:t>NA</w:t>
            </w:r>
          </w:p>
        </w:tc>
      </w:tr>
      <w:tr w:rsidR="004C050F" w:rsidRPr="00357143" w14:paraId="086ADA99" w14:textId="77777777" w:rsidTr="00731766">
        <w:trPr>
          <w:jc w:val="center"/>
        </w:trPr>
        <w:tc>
          <w:tcPr>
            <w:tcW w:w="2304" w:type="dxa"/>
          </w:tcPr>
          <w:p w14:paraId="1A0014F8" w14:textId="77777777" w:rsidR="004C050F" w:rsidRPr="00357143" w:rsidRDefault="004C050F" w:rsidP="002919F6">
            <w:pPr>
              <w:pStyle w:val="TAL"/>
              <w:rPr>
                <w:rFonts w:eastAsia="Arial Unicode MS"/>
                <w:i/>
              </w:rPr>
            </w:pPr>
            <w:r w:rsidRPr="00357143">
              <w:rPr>
                <w:rFonts w:eastAsia="Arial Unicode MS"/>
                <w:i/>
                <w:lang w:eastAsia="ko-KR"/>
              </w:rPr>
              <w:t>dynamicAuthorizationConsultationIDs</w:t>
            </w:r>
          </w:p>
        </w:tc>
        <w:tc>
          <w:tcPr>
            <w:tcW w:w="1077" w:type="dxa"/>
          </w:tcPr>
          <w:p w14:paraId="103123BF" w14:textId="77777777" w:rsidR="004C050F" w:rsidRPr="00357143" w:rsidRDefault="004C050F" w:rsidP="002919F6">
            <w:pPr>
              <w:pStyle w:val="TAC"/>
              <w:rPr>
                <w:rFonts w:eastAsia="Arial Unicode MS"/>
              </w:rPr>
            </w:pPr>
            <w:r w:rsidRPr="00357143">
              <w:rPr>
                <w:rFonts w:eastAsia="Arial Unicode MS"/>
                <w:lang w:eastAsia="ko-KR"/>
              </w:rPr>
              <w:t>0..1 (L)</w:t>
            </w:r>
          </w:p>
        </w:tc>
        <w:tc>
          <w:tcPr>
            <w:tcW w:w="1008" w:type="dxa"/>
          </w:tcPr>
          <w:p w14:paraId="48350BF6" w14:textId="77777777" w:rsidR="004C050F" w:rsidRPr="00357143" w:rsidRDefault="004C050F" w:rsidP="002919F6">
            <w:pPr>
              <w:pStyle w:val="TAC"/>
              <w:rPr>
                <w:rFonts w:eastAsia="Arial Unicode MS"/>
              </w:rPr>
            </w:pPr>
            <w:r w:rsidRPr="00357143">
              <w:rPr>
                <w:rFonts w:eastAsia="Arial Unicode MS"/>
                <w:lang w:eastAsia="ko-KR"/>
              </w:rPr>
              <w:t>RW</w:t>
            </w:r>
          </w:p>
        </w:tc>
        <w:tc>
          <w:tcPr>
            <w:tcW w:w="3456" w:type="dxa"/>
          </w:tcPr>
          <w:p w14:paraId="3618B156" w14:textId="77777777" w:rsidR="004C050F" w:rsidRPr="00357143" w:rsidRDefault="004C050F" w:rsidP="00916C92">
            <w:pPr>
              <w:pStyle w:val="TAL"/>
              <w:rPr>
                <w:rFonts w:eastAsia="Arial Unicode MS"/>
              </w:rPr>
            </w:pPr>
            <w:r w:rsidRPr="00357143">
              <w:rPr>
                <w:rFonts w:eastAsia="Arial Unicode MS"/>
              </w:rPr>
              <w:t>See clause 9.6.1.3.</w:t>
            </w:r>
          </w:p>
        </w:tc>
        <w:tc>
          <w:tcPr>
            <w:tcW w:w="1440" w:type="dxa"/>
          </w:tcPr>
          <w:p w14:paraId="6C580954" w14:textId="77777777" w:rsidR="004C050F" w:rsidRPr="00357143" w:rsidRDefault="004C050F" w:rsidP="00A43F08">
            <w:pPr>
              <w:pStyle w:val="TAL"/>
              <w:jc w:val="center"/>
              <w:rPr>
                <w:rFonts w:eastAsia="Arial Unicode MS"/>
                <w:lang w:eastAsia="ko-KR"/>
              </w:rPr>
            </w:pPr>
            <w:r w:rsidRPr="00357143">
              <w:rPr>
                <w:rFonts w:eastAsia="Arial Unicode MS"/>
                <w:lang w:eastAsia="ko-KR"/>
              </w:rPr>
              <w:t>OA</w:t>
            </w:r>
          </w:p>
        </w:tc>
      </w:tr>
      <w:tr w:rsidR="004C050F" w:rsidRPr="00357143" w14:paraId="6128D1E6" w14:textId="77777777" w:rsidTr="00731766">
        <w:trPr>
          <w:jc w:val="center"/>
        </w:trPr>
        <w:tc>
          <w:tcPr>
            <w:tcW w:w="2304" w:type="dxa"/>
          </w:tcPr>
          <w:p w14:paraId="0650D576" w14:textId="77777777" w:rsidR="004C050F" w:rsidRPr="00357143" w:rsidRDefault="004C050F" w:rsidP="002919F6">
            <w:pPr>
              <w:pStyle w:val="TAL"/>
              <w:rPr>
                <w:rFonts w:eastAsia="Arial Unicode MS" w:cs="Arial"/>
                <w:i/>
                <w:szCs w:val="18"/>
                <w:u w:val="single"/>
              </w:rPr>
            </w:pPr>
            <w:r w:rsidRPr="00357143">
              <w:rPr>
                <w:rFonts w:eastAsia="Arial Unicode MS" w:hint="eastAsia"/>
                <w:i/>
                <w:lang w:eastAsia="ko-KR"/>
              </w:rPr>
              <w:t>nodeID</w:t>
            </w:r>
          </w:p>
        </w:tc>
        <w:tc>
          <w:tcPr>
            <w:tcW w:w="1077" w:type="dxa"/>
          </w:tcPr>
          <w:p w14:paraId="6619B3FB" w14:textId="77777777" w:rsidR="004C050F" w:rsidRPr="00357143" w:rsidRDefault="004C050F" w:rsidP="002919F6">
            <w:pPr>
              <w:pStyle w:val="TAC"/>
              <w:rPr>
                <w:rFonts w:eastAsia="Arial Unicode MS" w:cs="Arial"/>
                <w:szCs w:val="18"/>
                <w:u w:val="single"/>
              </w:rPr>
            </w:pPr>
            <w:r w:rsidRPr="00357143">
              <w:rPr>
                <w:rFonts w:eastAsia="Arial Unicode MS" w:hint="eastAsia"/>
                <w:lang w:eastAsia="ko-KR"/>
              </w:rPr>
              <w:t>1</w:t>
            </w:r>
          </w:p>
        </w:tc>
        <w:tc>
          <w:tcPr>
            <w:tcW w:w="1008" w:type="dxa"/>
          </w:tcPr>
          <w:p w14:paraId="031A9328" w14:textId="77777777" w:rsidR="004C050F" w:rsidRPr="00357143" w:rsidRDefault="004C050F" w:rsidP="002919F6">
            <w:pPr>
              <w:pStyle w:val="TAC"/>
              <w:rPr>
                <w:rFonts w:eastAsia="Arial Unicode MS" w:cs="Arial"/>
                <w:szCs w:val="18"/>
                <w:u w:val="single"/>
              </w:rPr>
            </w:pPr>
            <w:r w:rsidRPr="00357143">
              <w:rPr>
                <w:rFonts w:eastAsia="Arial Unicode MS" w:hint="eastAsia"/>
                <w:lang w:eastAsia="ko-KR"/>
              </w:rPr>
              <w:t>RW</w:t>
            </w:r>
          </w:p>
        </w:tc>
        <w:tc>
          <w:tcPr>
            <w:tcW w:w="3456" w:type="dxa"/>
          </w:tcPr>
          <w:p w14:paraId="2D8C1962" w14:textId="77777777" w:rsidR="004C050F" w:rsidRPr="00357143" w:rsidRDefault="004C050F" w:rsidP="009F6097">
            <w:pPr>
              <w:pStyle w:val="TAL"/>
              <w:rPr>
                <w:rFonts w:eastAsia="Arial Unicode MS" w:cs="Arial"/>
                <w:szCs w:val="18"/>
              </w:rPr>
            </w:pPr>
            <w:r w:rsidRPr="00357143">
              <w:rPr>
                <w:rFonts w:eastAsia="Arial Unicode MS"/>
                <w:lang w:eastAsia="ko-KR"/>
              </w:rPr>
              <w:t>T</w:t>
            </w:r>
            <w:r w:rsidRPr="00357143">
              <w:rPr>
                <w:rFonts w:eastAsia="Arial Unicode MS" w:hint="eastAsia"/>
                <w:lang w:eastAsia="ko-KR"/>
              </w:rPr>
              <w:t xml:space="preserve">he </w:t>
            </w:r>
            <w:r w:rsidRPr="00357143">
              <w:rPr>
                <w:rFonts w:eastAsia="Arial Unicode MS"/>
                <w:lang w:eastAsia="ko-KR"/>
              </w:rPr>
              <w:t>M2M-Node-</w:t>
            </w:r>
            <w:r w:rsidRPr="00357143">
              <w:rPr>
                <w:rFonts w:eastAsia="Arial Unicode MS" w:hint="eastAsia"/>
                <w:lang w:eastAsia="ko-KR"/>
              </w:rPr>
              <w:t xml:space="preserve">ID of the </w:t>
            </w:r>
            <w:r w:rsidRPr="00357143">
              <w:rPr>
                <w:rFonts w:eastAsia="Arial Unicode MS"/>
                <w:lang w:eastAsia="ko-KR"/>
              </w:rPr>
              <w:t>n</w:t>
            </w:r>
            <w:r w:rsidRPr="00357143">
              <w:rPr>
                <w:rFonts w:eastAsia="Arial Unicode MS" w:hint="eastAsia"/>
                <w:lang w:eastAsia="ko-KR"/>
              </w:rPr>
              <w:t>ode</w:t>
            </w:r>
            <w:r w:rsidRPr="00357143">
              <w:rPr>
                <w:rFonts w:eastAsia="Arial Unicode MS"/>
                <w:lang w:eastAsia="ko-KR"/>
              </w:rPr>
              <w:t xml:space="preserve"> which is represented by this </w:t>
            </w:r>
            <w:r w:rsidRPr="00357143">
              <w:rPr>
                <w:rFonts w:eastAsia="Arial Unicode MS"/>
                <w:i/>
                <w:lang w:eastAsia="ko-KR"/>
              </w:rPr>
              <w:t xml:space="preserve">&lt;node&gt; </w:t>
            </w:r>
            <w:r w:rsidRPr="00357143">
              <w:rPr>
                <w:rFonts w:eastAsia="Arial Unicode MS"/>
                <w:lang w:eastAsia="ko-KR"/>
              </w:rPr>
              <w:t>resource.</w:t>
            </w:r>
          </w:p>
        </w:tc>
        <w:tc>
          <w:tcPr>
            <w:tcW w:w="1440" w:type="dxa"/>
          </w:tcPr>
          <w:p w14:paraId="72B692C0" w14:textId="77777777" w:rsidR="004C050F" w:rsidRPr="00357143" w:rsidRDefault="004C050F" w:rsidP="00A43F08">
            <w:pPr>
              <w:pStyle w:val="TAL"/>
              <w:jc w:val="center"/>
              <w:rPr>
                <w:rFonts w:eastAsia="Arial Unicode MS"/>
                <w:lang w:eastAsia="ko-KR"/>
              </w:rPr>
            </w:pPr>
            <w:r w:rsidRPr="00357143">
              <w:rPr>
                <w:rFonts w:eastAsia="Arial Unicode MS" w:hint="eastAsia"/>
                <w:lang w:eastAsia="zh-CN"/>
              </w:rPr>
              <w:t>MA</w:t>
            </w:r>
          </w:p>
        </w:tc>
      </w:tr>
      <w:tr w:rsidR="004C050F" w:rsidRPr="00357143" w14:paraId="51B068F9" w14:textId="77777777" w:rsidTr="00731766">
        <w:trPr>
          <w:jc w:val="center"/>
        </w:trPr>
        <w:tc>
          <w:tcPr>
            <w:tcW w:w="2304" w:type="dxa"/>
          </w:tcPr>
          <w:p w14:paraId="76095206" w14:textId="77777777" w:rsidR="004C050F" w:rsidRPr="00357143" w:rsidRDefault="004C050F" w:rsidP="002919F6">
            <w:pPr>
              <w:pStyle w:val="TAL"/>
              <w:rPr>
                <w:rFonts w:eastAsia="Arial Unicode MS"/>
                <w:i/>
                <w:lang w:eastAsia="ko-KR"/>
              </w:rPr>
            </w:pPr>
            <w:r w:rsidRPr="00357143">
              <w:rPr>
                <w:rFonts w:eastAsia="Arial Unicode MS"/>
                <w:i/>
                <w:lang w:eastAsia="ko-KR"/>
              </w:rPr>
              <w:t>hostedCSELink</w:t>
            </w:r>
          </w:p>
        </w:tc>
        <w:tc>
          <w:tcPr>
            <w:tcW w:w="1077" w:type="dxa"/>
          </w:tcPr>
          <w:p w14:paraId="5E9C987A" w14:textId="77777777" w:rsidR="004C050F" w:rsidRPr="00357143" w:rsidRDefault="004C050F" w:rsidP="002919F6">
            <w:pPr>
              <w:pStyle w:val="TAC"/>
              <w:rPr>
                <w:rFonts w:eastAsia="Arial Unicode MS"/>
                <w:lang w:eastAsia="ko-KR"/>
              </w:rPr>
            </w:pPr>
            <w:r w:rsidRPr="00357143">
              <w:rPr>
                <w:rFonts w:eastAsia="Arial Unicode MS"/>
                <w:lang w:eastAsia="ko-KR"/>
              </w:rPr>
              <w:t>0..1</w:t>
            </w:r>
          </w:p>
        </w:tc>
        <w:tc>
          <w:tcPr>
            <w:tcW w:w="1008" w:type="dxa"/>
          </w:tcPr>
          <w:p w14:paraId="38927A87" w14:textId="77777777" w:rsidR="004C050F" w:rsidRPr="00357143" w:rsidRDefault="004C050F" w:rsidP="002919F6">
            <w:pPr>
              <w:pStyle w:val="TAC"/>
              <w:rPr>
                <w:rFonts w:eastAsia="Arial Unicode MS"/>
                <w:lang w:eastAsia="ko-KR"/>
              </w:rPr>
            </w:pPr>
            <w:r w:rsidRPr="00357143">
              <w:rPr>
                <w:rFonts w:eastAsia="Arial Unicode MS"/>
                <w:lang w:eastAsia="ko-KR"/>
              </w:rPr>
              <w:t>RW</w:t>
            </w:r>
          </w:p>
        </w:tc>
        <w:tc>
          <w:tcPr>
            <w:tcW w:w="3456" w:type="dxa"/>
          </w:tcPr>
          <w:p w14:paraId="667370B2" w14:textId="77777777" w:rsidR="004C050F" w:rsidRPr="00357143" w:rsidRDefault="00F72B1C" w:rsidP="00113611">
            <w:pPr>
              <w:pStyle w:val="TAL"/>
              <w:rPr>
                <w:rFonts w:eastAsia="Arial Unicode MS"/>
                <w:lang w:eastAsia="ko-KR"/>
              </w:rPr>
            </w:pPr>
            <w:r>
              <w:rPr>
                <w:rFonts w:eastAsia="Arial Unicode MS" w:hint="eastAsia"/>
                <w:lang w:eastAsia="zh-CN"/>
              </w:rPr>
              <w:t>This</w:t>
            </w:r>
            <w:r w:rsidR="00552B96" w:rsidRPr="00357143">
              <w:rPr>
                <w:rFonts w:eastAsia="Arial Unicode MS"/>
              </w:rPr>
              <w:t xml:space="preserve"> attribute allows to find the &lt;CSEBase&gt; or &lt;remoteCSE&gt; resource representing the CSE that is residing on the node that is represented by this &lt;</w:t>
            </w:r>
            <w:r w:rsidR="00552B96" w:rsidRPr="00357143">
              <w:rPr>
                <w:rFonts w:eastAsia="Arial Unicode MS"/>
                <w:i/>
              </w:rPr>
              <w:t>node</w:t>
            </w:r>
            <w:r w:rsidR="00552B96" w:rsidRPr="00357143">
              <w:rPr>
                <w:rFonts w:eastAsia="Arial Unicode MS"/>
              </w:rPr>
              <w:t xml:space="preserve">&gt; resource. </w:t>
            </w:r>
            <w:r w:rsidR="004C050F" w:rsidRPr="00357143">
              <w:rPr>
                <w:rFonts w:eastAsia="Arial Unicode MS"/>
                <w:lang w:eastAsia="ko-KR"/>
              </w:rPr>
              <w:t xml:space="preserve">The </w:t>
            </w:r>
            <w:r w:rsidR="00552B96" w:rsidRPr="00357143">
              <w:rPr>
                <w:rFonts w:eastAsia="Arial Unicode MS"/>
                <w:lang w:eastAsia="ko-KR"/>
              </w:rPr>
              <w:t xml:space="preserve">attribute contains the </w:t>
            </w:r>
            <w:r w:rsidR="004C050F" w:rsidRPr="00357143">
              <w:rPr>
                <w:rFonts w:eastAsia="Arial Unicode MS"/>
                <w:lang w:eastAsia="ko-KR"/>
              </w:rPr>
              <w:t>resource ID of a resource where all of the following applies:</w:t>
            </w:r>
          </w:p>
          <w:p w14:paraId="75B74CD4" w14:textId="77777777" w:rsidR="004C050F" w:rsidRPr="00357143" w:rsidRDefault="004C050F" w:rsidP="008F34C7">
            <w:pPr>
              <w:pStyle w:val="TB1"/>
              <w:tabs>
                <w:tab w:val="clear" w:pos="720"/>
                <w:tab w:val="left" w:pos="651"/>
              </w:tabs>
              <w:ind w:left="651"/>
              <w:rPr>
                <w:rFonts w:eastAsia="Arial Unicode MS"/>
                <w:lang w:eastAsia="ko-KR"/>
              </w:rPr>
            </w:pPr>
            <w:r w:rsidRPr="00357143">
              <w:rPr>
                <w:rFonts w:eastAsia="Arial Unicode MS"/>
                <w:lang w:eastAsia="ko-KR"/>
              </w:rPr>
              <w:t xml:space="preserve">The resource is a </w:t>
            </w:r>
            <w:r w:rsidRPr="00357143">
              <w:rPr>
                <w:rFonts w:eastAsia="Arial Unicode MS"/>
                <w:i/>
                <w:lang w:eastAsia="ko-KR"/>
              </w:rPr>
              <w:t>&lt;CSEBase&gt;</w:t>
            </w:r>
            <w:r w:rsidRPr="00357143">
              <w:rPr>
                <w:rFonts w:eastAsia="Arial Unicode MS"/>
                <w:lang w:eastAsia="ko-KR"/>
              </w:rPr>
              <w:t xml:space="preserve"> resource or a </w:t>
            </w:r>
            <w:r w:rsidRPr="00357143">
              <w:rPr>
                <w:rFonts w:eastAsia="Arial Unicode MS"/>
                <w:i/>
                <w:lang w:eastAsia="ko-KR"/>
              </w:rPr>
              <w:t>&lt;remoteCSE&gt;</w:t>
            </w:r>
            <w:r w:rsidRPr="00357143">
              <w:rPr>
                <w:rFonts w:eastAsia="Arial Unicode MS"/>
                <w:lang w:eastAsia="ko-KR"/>
              </w:rPr>
              <w:t xml:space="preserve"> resource.</w:t>
            </w:r>
          </w:p>
          <w:p w14:paraId="140B5E00" w14:textId="77777777" w:rsidR="004C050F" w:rsidRPr="00357143" w:rsidRDefault="004C050F" w:rsidP="008F34C7">
            <w:pPr>
              <w:pStyle w:val="TB1"/>
              <w:tabs>
                <w:tab w:val="clear" w:pos="720"/>
                <w:tab w:val="left" w:pos="651"/>
              </w:tabs>
              <w:ind w:left="651"/>
              <w:rPr>
                <w:rFonts w:eastAsia="Arial Unicode MS"/>
                <w:lang w:eastAsia="ko-KR"/>
              </w:rPr>
            </w:pPr>
            <w:r w:rsidRPr="00357143">
              <w:rPr>
                <w:rFonts w:eastAsia="Arial Unicode MS"/>
                <w:lang w:eastAsia="ko-KR"/>
              </w:rPr>
              <w:t xml:space="preserve">The resource represents the CSE which resides on the specific node that is represented by the current </w:t>
            </w:r>
            <w:r w:rsidRPr="00357143">
              <w:rPr>
                <w:rFonts w:eastAsia="Arial Unicode MS"/>
                <w:i/>
                <w:lang w:eastAsia="ko-KR"/>
              </w:rPr>
              <w:t>&lt;node&gt;</w:t>
            </w:r>
            <w:r w:rsidRPr="00357143">
              <w:rPr>
                <w:rFonts w:eastAsia="Arial Unicode MS"/>
                <w:lang w:eastAsia="ko-KR"/>
              </w:rPr>
              <w:t xml:space="preserve"> resource.</w:t>
            </w:r>
          </w:p>
          <w:p w14:paraId="1321D894" w14:textId="77777777" w:rsidR="00552B96" w:rsidRPr="00357143" w:rsidRDefault="00552B96" w:rsidP="00552B96">
            <w:pPr>
              <w:pStyle w:val="TAL"/>
              <w:rPr>
                <w:rFonts w:eastAsia="Arial Unicode MS"/>
                <w:lang w:eastAsia="ko-KR"/>
              </w:rPr>
            </w:pPr>
            <w:r w:rsidRPr="00357143">
              <w:rPr>
                <w:rFonts w:eastAsia="Arial Unicode MS"/>
              </w:rPr>
              <w:t xml:space="preserve">In case the node that is represented by this &lt;node&gt; resource does not contain a CSE, this attribute </w:t>
            </w:r>
            <w:r w:rsidR="004C2F1A">
              <w:rPr>
                <w:rFonts w:eastAsia="Arial Unicode MS"/>
              </w:rPr>
              <w:t>shall</w:t>
            </w:r>
            <w:r w:rsidR="004C2F1A" w:rsidRPr="00357143">
              <w:rPr>
                <w:rFonts w:eastAsia="Arial Unicode MS"/>
              </w:rPr>
              <w:t xml:space="preserve"> </w:t>
            </w:r>
            <w:r w:rsidRPr="00357143">
              <w:rPr>
                <w:rFonts w:eastAsia="Arial Unicode MS"/>
              </w:rPr>
              <w:t>not be present.</w:t>
            </w:r>
          </w:p>
        </w:tc>
        <w:tc>
          <w:tcPr>
            <w:tcW w:w="1440" w:type="dxa"/>
          </w:tcPr>
          <w:p w14:paraId="147E708C" w14:textId="77777777" w:rsidR="004C050F" w:rsidRPr="00357143" w:rsidRDefault="004C050F" w:rsidP="00A43F08">
            <w:pPr>
              <w:pStyle w:val="TAL"/>
              <w:jc w:val="center"/>
              <w:rPr>
                <w:rFonts w:eastAsia="Arial Unicode MS"/>
                <w:lang w:eastAsia="ko-KR"/>
              </w:rPr>
            </w:pPr>
            <w:r w:rsidRPr="00357143">
              <w:rPr>
                <w:rFonts w:eastAsia="Arial Unicode MS" w:hint="eastAsia"/>
                <w:lang w:eastAsia="zh-CN"/>
              </w:rPr>
              <w:t>OA</w:t>
            </w:r>
          </w:p>
        </w:tc>
      </w:tr>
      <w:tr w:rsidR="00A82D95" w:rsidRPr="00357143" w14:paraId="14DA16C9" w14:textId="77777777" w:rsidTr="00F35BF7">
        <w:trPr>
          <w:jc w:val="center"/>
        </w:trPr>
        <w:tc>
          <w:tcPr>
            <w:tcW w:w="2304" w:type="dxa"/>
          </w:tcPr>
          <w:p w14:paraId="77B8088C" w14:textId="77777777" w:rsidR="00A82D95" w:rsidRPr="00357143" w:rsidRDefault="00A82D95" w:rsidP="00F35BF7">
            <w:pPr>
              <w:pStyle w:val="TAL"/>
              <w:rPr>
                <w:rFonts w:eastAsia="Arial Unicode MS"/>
                <w:i/>
                <w:lang w:eastAsia="ko-KR"/>
              </w:rPr>
            </w:pPr>
            <w:r w:rsidRPr="00357143">
              <w:rPr>
                <w:rFonts w:eastAsia="Arial Unicode MS"/>
                <w:i/>
                <w:lang w:eastAsia="ko-KR"/>
              </w:rPr>
              <w:t>hosted</w:t>
            </w:r>
            <w:r>
              <w:rPr>
                <w:rFonts w:eastAsia="Arial Unicode MS"/>
                <w:i/>
                <w:lang w:eastAsia="ko-KR"/>
              </w:rPr>
              <w:t>A</w:t>
            </w:r>
            <w:r w:rsidRPr="00357143">
              <w:rPr>
                <w:rFonts w:eastAsia="Arial Unicode MS"/>
                <w:i/>
                <w:lang w:eastAsia="ko-KR"/>
              </w:rPr>
              <w:t>ELink</w:t>
            </w:r>
            <w:r>
              <w:rPr>
                <w:rFonts w:eastAsia="Arial Unicode MS"/>
                <w:i/>
                <w:lang w:eastAsia="ko-KR"/>
              </w:rPr>
              <w:t>s</w:t>
            </w:r>
          </w:p>
        </w:tc>
        <w:tc>
          <w:tcPr>
            <w:tcW w:w="1077" w:type="dxa"/>
          </w:tcPr>
          <w:p w14:paraId="6A2CD8DF" w14:textId="77777777" w:rsidR="00A82D95" w:rsidRPr="00357143" w:rsidRDefault="00A82D95" w:rsidP="00F35BF7">
            <w:pPr>
              <w:pStyle w:val="TAC"/>
              <w:rPr>
                <w:rFonts w:eastAsia="Arial Unicode MS"/>
                <w:lang w:eastAsia="ko-KR"/>
              </w:rPr>
            </w:pPr>
            <w:r w:rsidRPr="00357143">
              <w:rPr>
                <w:rFonts w:eastAsia="Arial Unicode MS"/>
                <w:lang w:eastAsia="ko-KR"/>
              </w:rPr>
              <w:t>0..1</w:t>
            </w:r>
            <w:r>
              <w:rPr>
                <w:rFonts w:eastAsia="Arial Unicode MS"/>
                <w:lang w:eastAsia="ko-KR"/>
              </w:rPr>
              <w:t>(L)</w:t>
            </w:r>
          </w:p>
        </w:tc>
        <w:tc>
          <w:tcPr>
            <w:tcW w:w="1008" w:type="dxa"/>
          </w:tcPr>
          <w:p w14:paraId="5588C026" w14:textId="77777777" w:rsidR="00A82D95" w:rsidRPr="00357143" w:rsidRDefault="00A82D95" w:rsidP="00F35BF7">
            <w:pPr>
              <w:pStyle w:val="TAC"/>
              <w:rPr>
                <w:rFonts w:eastAsia="Arial Unicode MS"/>
                <w:lang w:eastAsia="ko-KR"/>
              </w:rPr>
            </w:pPr>
            <w:r w:rsidRPr="00357143">
              <w:rPr>
                <w:rFonts w:eastAsia="Arial Unicode MS"/>
                <w:lang w:eastAsia="ko-KR"/>
              </w:rPr>
              <w:t>RW</w:t>
            </w:r>
          </w:p>
        </w:tc>
        <w:tc>
          <w:tcPr>
            <w:tcW w:w="3456" w:type="dxa"/>
          </w:tcPr>
          <w:p w14:paraId="7A40432C" w14:textId="77777777" w:rsidR="00205F58" w:rsidRDefault="00A82D95" w:rsidP="00205F58">
            <w:pPr>
              <w:pStyle w:val="TAL"/>
              <w:rPr>
                <w:rFonts w:eastAsia="Arial Unicode MS"/>
                <w:lang w:eastAsia="ko-KR"/>
              </w:rPr>
            </w:pPr>
            <w:r w:rsidRPr="00357143">
              <w:rPr>
                <w:rFonts w:eastAsia="Arial Unicode MS"/>
              </w:rPr>
              <w:t>Th</w:t>
            </w:r>
            <w:r>
              <w:rPr>
                <w:rFonts w:eastAsia="Arial Unicode MS"/>
              </w:rPr>
              <w:t>is</w:t>
            </w:r>
            <w:r w:rsidRPr="00357143">
              <w:rPr>
                <w:rFonts w:eastAsia="Arial Unicode MS"/>
              </w:rPr>
              <w:t xml:space="preserve"> attribute allows to find the </w:t>
            </w:r>
            <w:r>
              <w:rPr>
                <w:rFonts w:eastAsia="Arial Unicode MS"/>
              </w:rPr>
              <w:t xml:space="preserve">AEs hosted </w:t>
            </w:r>
            <w:r w:rsidRPr="00357143">
              <w:rPr>
                <w:rFonts w:eastAsia="Arial Unicode MS"/>
              </w:rPr>
              <w:t>by</w:t>
            </w:r>
            <w:r w:rsidR="00AF4E5A" w:rsidRPr="004C21CC">
              <w:rPr>
                <w:rFonts w:eastAsia="Arial Unicode MS"/>
              </w:rPr>
              <w:t xml:space="preserve"> the </w:t>
            </w:r>
            <w:r w:rsidR="00AF4E5A">
              <w:rPr>
                <w:rFonts w:eastAsia="Arial Unicode MS"/>
              </w:rPr>
              <w:t xml:space="preserve">node </w:t>
            </w:r>
            <w:r w:rsidR="00AF4E5A" w:rsidRPr="004C21CC">
              <w:rPr>
                <w:rFonts w:eastAsia="Arial Unicode MS"/>
              </w:rPr>
              <w:t>that is represented by</w:t>
            </w:r>
            <w:r w:rsidRPr="00357143">
              <w:rPr>
                <w:rFonts w:eastAsia="Arial Unicode MS"/>
              </w:rPr>
              <w:t xml:space="preserve"> this &lt;</w:t>
            </w:r>
            <w:r w:rsidRPr="00357143">
              <w:rPr>
                <w:rFonts w:eastAsia="Arial Unicode MS"/>
                <w:i/>
              </w:rPr>
              <w:t>node</w:t>
            </w:r>
            <w:r w:rsidRPr="00357143">
              <w:rPr>
                <w:rFonts w:eastAsia="Arial Unicode MS"/>
              </w:rPr>
              <w:t xml:space="preserve">&gt; resource. </w:t>
            </w:r>
            <w:r w:rsidRPr="00357143">
              <w:rPr>
                <w:rFonts w:eastAsia="Arial Unicode MS"/>
                <w:lang w:eastAsia="ko-KR"/>
              </w:rPr>
              <w:t>The attribute</w:t>
            </w:r>
            <w:r w:rsidR="00AF4E5A">
              <w:rPr>
                <w:rFonts w:eastAsia="Arial Unicode MS" w:hint="eastAsia"/>
                <w:lang w:eastAsia="zh-CN"/>
              </w:rPr>
              <w:t xml:space="preserve"> shall </w:t>
            </w:r>
            <w:r w:rsidRPr="00357143">
              <w:rPr>
                <w:rFonts w:eastAsia="Arial Unicode MS"/>
                <w:lang w:eastAsia="ko-KR"/>
              </w:rPr>
              <w:t>contain</w:t>
            </w:r>
            <w:r>
              <w:rPr>
                <w:rFonts w:eastAsia="Arial Unicode MS"/>
                <w:lang w:eastAsia="ko-KR"/>
              </w:rPr>
              <w:t xml:space="preserve"> a </w:t>
            </w:r>
            <w:r w:rsidRPr="003954CE">
              <w:rPr>
                <w:rFonts w:eastAsia="Arial Unicode MS"/>
                <w:lang w:eastAsia="ko-KR"/>
              </w:rPr>
              <w:t xml:space="preserve">list of resource identifiers of </w:t>
            </w:r>
            <w:r w:rsidRPr="003954CE">
              <w:rPr>
                <w:rFonts w:eastAsia="Arial Unicode MS"/>
                <w:i/>
                <w:lang w:eastAsia="ko-KR"/>
              </w:rPr>
              <w:t>&lt;AE&gt;</w:t>
            </w:r>
            <w:r w:rsidRPr="003954CE">
              <w:rPr>
                <w:rFonts w:eastAsia="Arial Unicode MS"/>
                <w:lang w:eastAsia="ko-KR"/>
              </w:rPr>
              <w:t xml:space="preserve"> resources representing</w:t>
            </w:r>
            <w:r w:rsidRPr="00F125EB">
              <w:rPr>
                <w:rFonts w:eastAsia="Arial Unicode MS"/>
                <w:lang w:eastAsia="ko-KR"/>
              </w:rPr>
              <w:t xml:space="preserve"> the </w:t>
            </w:r>
            <w:r>
              <w:rPr>
                <w:rFonts w:eastAsia="Arial Unicode MS"/>
                <w:lang w:eastAsia="ko-KR"/>
              </w:rPr>
              <w:t>ADN-AEs residing</w:t>
            </w:r>
            <w:r w:rsidRPr="00F125EB">
              <w:rPr>
                <w:rFonts w:eastAsia="Arial Unicode MS"/>
                <w:lang w:eastAsia="ko-KR"/>
              </w:rPr>
              <w:t xml:space="preserve"> on the node that is represented by the current </w:t>
            </w:r>
            <w:r w:rsidRPr="00F125EB">
              <w:rPr>
                <w:rFonts w:eastAsia="Arial Unicode MS"/>
                <w:i/>
                <w:lang w:eastAsia="ko-KR"/>
              </w:rPr>
              <w:t>&lt;node&gt;</w:t>
            </w:r>
            <w:r w:rsidRPr="00F125EB">
              <w:rPr>
                <w:rFonts w:eastAsia="Arial Unicode MS"/>
                <w:lang w:eastAsia="ko-KR"/>
              </w:rPr>
              <w:t xml:space="preserve"> resource</w:t>
            </w:r>
            <w:r w:rsidR="00573EF0">
              <w:rPr>
                <w:rFonts w:eastAsia="Arial Unicode MS" w:hint="eastAsia"/>
                <w:lang w:eastAsia="zh-CN"/>
              </w:rPr>
              <w:t>.</w:t>
            </w:r>
          </w:p>
          <w:p w14:paraId="0E5DF93B" w14:textId="77777777" w:rsidR="00A82D95" w:rsidRPr="00357143" w:rsidRDefault="00A82D95" w:rsidP="00F35BF7">
            <w:pPr>
              <w:pStyle w:val="TAL"/>
              <w:rPr>
                <w:rFonts w:eastAsia="Arial Unicode MS"/>
                <w:lang w:eastAsia="zh-CN"/>
              </w:rPr>
            </w:pPr>
            <w:r w:rsidRPr="00357143">
              <w:rPr>
                <w:rFonts w:eastAsia="Arial Unicode MS"/>
              </w:rPr>
              <w:t>In case the node that is represented by this &lt;node</w:t>
            </w:r>
            <w:r>
              <w:rPr>
                <w:rFonts w:eastAsia="Arial Unicode MS"/>
              </w:rPr>
              <w:t>&gt; resource does not contain an A</w:t>
            </w:r>
            <w:r w:rsidRPr="00357143">
              <w:rPr>
                <w:rFonts w:eastAsia="Arial Unicode MS"/>
              </w:rPr>
              <w:t xml:space="preserve">E, this attribute </w:t>
            </w:r>
            <w:r w:rsidR="004C2F1A">
              <w:rPr>
                <w:rFonts w:eastAsia="Arial Unicode MS"/>
              </w:rPr>
              <w:t>shall</w:t>
            </w:r>
            <w:r w:rsidR="004C2F1A" w:rsidRPr="00357143">
              <w:rPr>
                <w:rFonts w:eastAsia="Arial Unicode MS"/>
              </w:rPr>
              <w:t xml:space="preserve"> </w:t>
            </w:r>
            <w:r w:rsidRPr="00357143">
              <w:rPr>
                <w:rFonts w:eastAsia="Arial Unicode MS"/>
              </w:rPr>
              <w:t>not be present</w:t>
            </w:r>
            <w:r w:rsidR="00573EF0">
              <w:rPr>
                <w:rFonts w:eastAsia="Arial Unicode MS" w:hint="eastAsia"/>
                <w:lang w:eastAsia="zh-CN"/>
              </w:rPr>
              <w:t>.</w:t>
            </w:r>
          </w:p>
        </w:tc>
        <w:tc>
          <w:tcPr>
            <w:tcW w:w="1440" w:type="dxa"/>
          </w:tcPr>
          <w:p w14:paraId="462F04DB" w14:textId="77777777" w:rsidR="00A82D95" w:rsidRPr="00357143" w:rsidRDefault="00A82D95" w:rsidP="00F35BF7">
            <w:pPr>
              <w:pStyle w:val="TAL"/>
              <w:jc w:val="center"/>
              <w:rPr>
                <w:rFonts w:eastAsia="Arial Unicode MS"/>
                <w:lang w:eastAsia="ko-KR"/>
              </w:rPr>
            </w:pPr>
            <w:r w:rsidRPr="00357143">
              <w:rPr>
                <w:rFonts w:eastAsia="Arial Unicode MS" w:hint="eastAsia"/>
                <w:lang w:eastAsia="zh-CN"/>
              </w:rPr>
              <w:t>OA</w:t>
            </w:r>
          </w:p>
        </w:tc>
      </w:tr>
      <w:tr w:rsidR="001D3F1D" w:rsidRPr="00357143" w14:paraId="5F695ECF" w14:textId="77777777" w:rsidTr="00F35BF7">
        <w:trPr>
          <w:jc w:val="center"/>
        </w:trPr>
        <w:tc>
          <w:tcPr>
            <w:tcW w:w="2304" w:type="dxa"/>
          </w:tcPr>
          <w:p w14:paraId="0DA8CC9A" w14:textId="77777777" w:rsidR="001D3F1D" w:rsidRPr="00357143" w:rsidRDefault="001D3F1D" w:rsidP="001D3F1D">
            <w:pPr>
              <w:pStyle w:val="TAL"/>
              <w:rPr>
                <w:rFonts w:eastAsia="Arial Unicode MS"/>
                <w:i/>
                <w:lang w:eastAsia="ko-KR"/>
              </w:rPr>
            </w:pPr>
            <w:r w:rsidRPr="00357143">
              <w:rPr>
                <w:rFonts w:eastAsia="Arial Unicode MS"/>
                <w:i/>
                <w:lang w:eastAsia="ko-KR"/>
              </w:rPr>
              <w:t>hosted</w:t>
            </w:r>
            <w:r>
              <w:rPr>
                <w:rFonts w:eastAsia="Arial Unicode MS"/>
                <w:i/>
                <w:lang w:eastAsia="ko-KR"/>
              </w:rPr>
              <w:t>Service</w:t>
            </w:r>
            <w:r w:rsidRPr="00357143">
              <w:rPr>
                <w:rFonts w:eastAsia="Arial Unicode MS"/>
                <w:i/>
                <w:lang w:eastAsia="ko-KR"/>
              </w:rPr>
              <w:t>Link</w:t>
            </w:r>
            <w:r>
              <w:rPr>
                <w:rFonts w:eastAsia="Arial Unicode MS"/>
                <w:i/>
                <w:lang w:eastAsia="ko-KR"/>
              </w:rPr>
              <w:t>s</w:t>
            </w:r>
          </w:p>
        </w:tc>
        <w:tc>
          <w:tcPr>
            <w:tcW w:w="1077" w:type="dxa"/>
          </w:tcPr>
          <w:p w14:paraId="1FBDF089" w14:textId="77777777" w:rsidR="001D3F1D" w:rsidRPr="00357143" w:rsidRDefault="001D3F1D" w:rsidP="001D3F1D">
            <w:pPr>
              <w:pStyle w:val="TAC"/>
              <w:rPr>
                <w:rFonts w:eastAsia="Arial Unicode MS"/>
                <w:lang w:eastAsia="ko-KR"/>
              </w:rPr>
            </w:pPr>
            <w:r w:rsidRPr="00357143">
              <w:rPr>
                <w:rFonts w:eastAsia="Arial Unicode MS"/>
                <w:lang w:eastAsia="ko-KR"/>
              </w:rPr>
              <w:t>0..1</w:t>
            </w:r>
            <w:r>
              <w:rPr>
                <w:rFonts w:eastAsia="Arial Unicode MS"/>
                <w:lang w:eastAsia="ko-KR"/>
              </w:rPr>
              <w:t>(L)</w:t>
            </w:r>
          </w:p>
        </w:tc>
        <w:tc>
          <w:tcPr>
            <w:tcW w:w="1008" w:type="dxa"/>
          </w:tcPr>
          <w:p w14:paraId="54C18146" w14:textId="77777777" w:rsidR="001D3F1D" w:rsidRPr="00357143" w:rsidRDefault="001D3F1D" w:rsidP="001D3F1D">
            <w:pPr>
              <w:pStyle w:val="TAC"/>
              <w:rPr>
                <w:rFonts w:eastAsia="Arial Unicode MS"/>
                <w:lang w:eastAsia="ko-KR"/>
              </w:rPr>
            </w:pPr>
            <w:r w:rsidRPr="00357143">
              <w:rPr>
                <w:rFonts w:eastAsia="Arial Unicode MS"/>
                <w:lang w:eastAsia="ko-KR"/>
              </w:rPr>
              <w:t>RW</w:t>
            </w:r>
          </w:p>
        </w:tc>
        <w:tc>
          <w:tcPr>
            <w:tcW w:w="3456" w:type="dxa"/>
          </w:tcPr>
          <w:p w14:paraId="1E893B8A" w14:textId="77777777" w:rsidR="001D3F1D" w:rsidRDefault="001D3F1D" w:rsidP="001D3F1D">
            <w:pPr>
              <w:pStyle w:val="TAL"/>
              <w:rPr>
                <w:rFonts w:eastAsia="Arial Unicode MS"/>
              </w:rPr>
            </w:pPr>
            <w:r w:rsidRPr="00357143">
              <w:rPr>
                <w:rFonts w:eastAsia="Arial Unicode MS"/>
              </w:rPr>
              <w:t>Th</w:t>
            </w:r>
            <w:r>
              <w:rPr>
                <w:rFonts w:eastAsia="Arial Unicode MS"/>
              </w:rPr>
              <w:t>is</w:t>
            </w:r>
            <w:r w:rsidRPr="00357143">
              <w:rPr>
                <w:rFonts w:eastAsia="Arial Unicode MS"/>
              </w:rPr>
              <w:t xml:space="preserve"> attribute allows to find </w:t>
            </w:r>
            <w:r w:rsidRPr="00D87073">
              <w:rPr>
                <w:rFonts w:eastAsia="Arial Unicode MS"/>
              </w:rPr>
              <w:t>&lt;</w:t>
            </w:r>
            <w:r w:rsidRPr="00D87073">
              <w:rPr>
                <w:rFonts w:eastAsia="Arial Unicode MS"/>
                <w:i/>
              </w:rPr>
              <w:t>flexContainer&gt;</w:t>
            </w:r>
            <w:r>
              <w:rPr>
                <w:rFonts w:eastAsia="Arial Unicode MS"/>
                <w:i/>
              </w:rPr>
              <w:t xml:space="preserve"> resources that have </w:t>
            </w:r>
            <w:r w:rsidRPr="00CA762E">
              <w:rPr>
                <w:rFonts w:eastAsia="Arial Unicode MS"/>
              </w:rPr>
              <w:t>been created by an IPE to represent</w:t>
            </w:r>
            <w:r w:rsidRPr="00357143">
              <w:rPr>
                <w:rFonts w:eastAsia="Arial Unicode MS"/>
              </w:rPr>
              <w:t xml:space="preserve"> </w:t>
            </w:r>
            <w:r>
              <w:rPr>
                <w:rFonts w:eastAsia="Arial Unicode MS"/>
              </w:rPr>
              <w:t>services hosted on</w:t>
            </w:r>
            <w:r w:rsidRPr="00357143">
              <w:rPr>
                <w:rFonts w:eastAsia="Arial Unicode MS"/>
              </w:rPr>
              <w:t xml:space="preserve"> </w:t>
            </w:r>
            <w:r>
              <w:rPr>
                <w:rFonts w:eastAsia="Arial Unicode MS"/>
              </w:rPr>
              <w:t>a</w:t>
            </w:r>
            <w:r w:rsidRPr="004C21CC">
              <w:rPr>
                <w:rFonts w:eastAsia="Arial Unicode MS"/>
              </w:rPr>
              <w:t xml:space="preserve"> </w:t>
            </w:r>
            <w:r>
              <w:rPr>
                <w:lang w:val="en-US"/>
              </w:rPr>
              <w:t>NoDN, the</w:t>
            </w:r>
            <w:r w:rsidRPr="004C21CC">
              <w:rPr>
                <w:rFonts w:eastAsia="Arial Unicode MS"/>
              </w:rPr>
              <w:t xml:space="preserve"> </w:t>
            </w:r>
            <w:r>
              <w:rPr>
                <w:rFonts w:eastAsia="Arial Unicode MS"/>
              </w:rPr>
              <w:t>NoDN being</w:t>
            </w:r>
            <w:r w:rsidRPr="004C21CC">
              <w:rPr>
                <w:rFonts w:eastAsia="Arial Unicode MS"/>
              </w:rPr>
              <w:t xml:space="preserve"> represented by </w:t>
            </w:r>
            <w:r w:rsidRPr="00357143">
              <w:rPr>
                <w:rFonts w:eastAsia="Arial Unicode MS"/>
              </w:rPr>
              <w:t>this &lt;</w:t>
            </w:r>
            <w:r w:rsidRPr="00357143">
              <w:rPr>
                <w:rFonts w:eastAsia="Arial Unicode MS"/>
                <w:i/>
              </w:rPr>
              <w:t>node</w:t>
            </w:r>
            <w:r w:rsidRPr="00357143">
              <w:rPr>
                <w:rFonts w:eastAsia="Arial Unicode MS"/>
              </w:rPr>
              <w:t>&gt; resource.</w:t>
            </w:r>
            <w:r>
              <w:rPr>
                <w:rFonts w:eastAsia="Arial Unicode MS"/>
              </w:rPr>
              <w:t xml:space="preserve"> </w:t>
            </w:r>
          </w:p>
          <w:p w14:paraId="11BDE032" w14:textId="77777777" w:rsidR="001D3F1D" w:rsidRDefault="001D3F1D" w:rsidP="001D3F1D">
            <w:pPr>
              <w:pStyle w:val="TAL"/>
              <w:rPr>
                <w:rFonts w:eastAsia="Arial Unicode MS"/>
              </w:rPr>
            </w:pPr>
            <w:r>
              <w:rPr>
                <w:rFonts w:eastAsia="Arial Unicode MS"/>
                <w:lang w:eastAsia="ko-KR"/>
              </w:rPr>
              <w:t>If</w:t>
            </w:r>
            <w:r w:rsidRPr="004C21CC">
              <w:rPr>
                <w:rFonts w:eastAsia="Arial Unicode MS"/>
                <w:lang w:eastAsia="ko-KR"/>
              </w:rPr>
              <w:t xml:space="preserve"> the </w:t>
            </w:r>
            <w:r>
              <w:rPr>
                <w:lang w:val="en-US"/>
              </w:rPr>
              <w:t xml:space="preserve">NoDN </w:t>
            </w:r>
            <w:r>
              <w:rPr>
                <w:rFonts w:eastAsia="Arial Unicode MS"/>
                <w:lang w:eastAsia="ko-KR"/>
              </w:rPr>
              <w:t xml:space="preserve">hosts a set of services </w:t>
            </w:r>
            <w:r w:rsidRPr="004C21CC">
              <w:rPr>
                <w:rFonts w:eastAsia="Arial Unicode MS"/>
                <w:lang w:eastAsia="ko-KR"/>
              </w:rPr>
              <w:t xml:space="preserve"> represented by &lt;</w:t>
            </w:r>
            <w:r w:rsidRPr="004C21CC">
              <w:rPr>
                <w:rFonts w:eastAsia="Arial Unicode MS"/>
                <w:i/>
                <w:lang w:eastAsia="ko-KR"/>
              </w:rPr>
              <w:t>flexContainer&gt;s</w:t>
            </w:r>
            <w:r>
              <w:rPr>
                <w:rFonts w:eastAsia="Arial Unicode MS"/>
                <w:i/>
                <w:lang w:eastAsia="ko-KR"/>
              </w:rPr>
              <w:t>,</w:t>
            </w:r>
            <w:r w:rsidRPr="004C21CC">
              <w:rPr>
                <w:rFonts w:eastAsia="Arial Unicode MS"/>
                <w:lang w:eastAsia="ko-KR"/>
              </w:rPr>
              <w:t xml:space="preserve"> </w:t>
            </w:r>
            <w:r>
              <w:rPr>
                <w:rFonts w:eastAsia="Arial Unicode MS"/>
                <w:lang w:eastAsia="ko-KR"/>
              </w:rPr>
              <w:t>then t</w:t>
            </w:r>
            <w:r w:rsidRPr="00173DC3">
              <w:rPr>
                <w:rFonts w:eastAsia="Arial Unicode MS"/>
                <w:lang w:eastAsia="ko-KR"/>
              </w:rPr>
              <w:t>he</w:t>
            </w:r>
            <w:r w:rsidRPr="00357143">
              <w:rPr>
                <w:rFonts w:eastAsia="Arial Unicode MS"/>
                <w:lang w:eastAsia="ko-KR"/>
              </w:rPr>
              <w:t xml:space="preserve"> attribute </w:t>
            </w:r>
            <w:r>
              <w:rPr>
                <w:rFonts w:eastAsia="Arial Unicode MS"/>
                <w:lang w:eastAsia="ko-KR"/>
              </w:rPr>
              <w:t xml:space="preserve">shall </w:t>
            </w:r>
            <w:r w:rsidRPr="00357143">
              <w:rPr>
                <w:rFonts w:eastAsia="Arial Unicode MS"/>
                <w:lang w:eastAsia="ko-KR"/>
              </w:rPr>
              <w:t>contain</w:t>
            </w:r>
            <w:r>
              <w:rPr>
                <w:rFonts w:eastAsia="Arial Unicode MS"/>
                <w:lang w:eastAsia="ko-KR"/>
              </w:rPr>
              <w:t xml:space="preserve"> the </w:t>
            </w:r>
            <w:r w:rsidRPr="003954CE">
              <w:rPr>
                <w:rFonts w:eastAsia="Arial Unicode MS"/>
                <w:lang w:eastAsia="ko-KR"/>
              </w:rPr>
              <w:t>list of resource identifiers of</w:t>
            </w:r>
            <w:r w:rsidRPr="00357143">
              <w:rPr>
                <w:rFonts w:eastAsia="Arial Unicode MS"/>
              </w:rPr>
              <w:t xml:space="preserve"> </w:t>
            </w:r>
            <w:r>
              <w:rPr>
                <w:rFonts w:eastAsia="Arial Unicode MS"/>
              </w:rPr>
              <w:t>these &lt;</w:t>
            </w:r>
            <w:r w:rsidRPr="00173DC3">
              <w:rPr>
                <w:rFonts w:eastAsia="Arial Unicode MS"/>
                <w:i/>
              </w:rPr>
              <w:t>f</w:t>
            </w:r>
            <w:r>
              <w:rPr>
                <w:rFonts w:eastAsia="Arial Unicode MS"/>
                <w:i/>
              </w:rPr>
              <w:t xml:space="preserve">lexContainer&gt; </w:t>
            </w:r>
            <w:r w:rsidRPr="00CA762E">
              <w:rPr>
                <w:rFonts w:eastAsia="Arial Unicode MS"/>
              </w:rPr>
              <w:t>resou</w:t>
            </w:r>
            <w:r>
              <w:rPr>
                <w:rFonts w:eastAsia="Arial Unicode MS"/>
              </w:rPr>
              <w:t>r</w:t>
            </w:r>
            <w:r w:rsidRPr="00CA762E">
              <w:rPr>
                <w:rFonts w:eastAsia="Arial Unicode MS"/>
              </w:rPr>
              <w:t>ces</w:t>
            </w:r>
            <w:r>
              <w:rPr>
                <w:rFonts w:eastAsia="Arial Unicode MS"/>
              </w:rPr>
              <w:t>.</w:t>
            </w:r>
          </w:p>
          <w:p w14:paraId="3C4EA772" w14:textId="77777777" w:rsidR="001D3F1D" w:rsidRDefault="001D3F1D" w:rsidP="001D3F1D">
            <w:pPr>
              <w:pStyle w:val="TAL"/>
              <w:rPr>
                <w:rFonts w:eastAsia="Arial Unicode MS"/>
              </w:rPr>
            </w:pPr>
            <w:r w:rsidRPr="00357143">
              <w:rPr>
                <w:rFonts w:eastAsia="Arial Unicode MS"/>
              </w:rPr>
              <w:t>In case the node that is represented by this &lt;</w:t>
            </w:r>
            <w:r w:rsidRPr="00CA762E">
              <w:rPr>
                <w:rFonts w:eastAsia="Arial Unicode MS"/>
                <w:i/>
              </w:rPr>
              <w:t>node</w:t>
            </w:r>
            <w:r>
              <w:rPr>
                <w:rFonts w:eastAsia="Arial Unicode MS"/>
              </w:rPr>
              <w:t>&gt; resource does not contain an</w:t>
            </w:r>
          </w:p>
          <w:p w14:paraId="307A8C9E" w14:textId="77777777" w:rsidR="001D3F1D" w:rsidRPr="00357143" w:rsidRDefault="001D3F1D" w:rsidP="001D3F1D">
            <w:pPr>
              <w:pStyle w:val="TAL"/>
              <w:rPr>
                <w:rFonts w:eastAsia="Arial Unicode MS"/>
              </w:rPr>
            </w:pPr>
            <w:r>
              <w:rPr>
                <w:rFonts w:eastAsia="Arial Unicode MS"/>
              </w:rPr>
              <w:t xml:space="preserve">service that is </w:t>
            </w:r>
            <w:r w:rsidRPr="0070352D">
              <w:rPr>
                <w:rFonts w:eastAsia="Arial Unicode MS"/>
              </w:rPr>
              <w:t>represented by</w:t>
            </w:r>
            <w:r>
              <w:rPr>
                <w:rFonts w:eastAsia="Arial Unicode MS"/>
              </w:rPr>
              <w:t xml:space="preserve"> a</w:t>
            </w:r>
            <w:r w:rsidRPr="0070352D">
              <w:rPr>
                <w:rFonts w:eastAsia="Arial Unicode MS"/>
              </w:rPr>
              <w:t xml:space="preserve"> &lt;</w:t>
            </w:r>
            <w:r w:rsidRPr="0070352D">
              <w:rPr>
                <w:rFonts w:eastAsia="Arial Unicode MS"/>
                <w:i/>
              </w:rPr>
              <w:t>flexContainer&gt;</w:t>
            </w:r>
            <w:r>
              <w:rPr>
                <w:rFonts w:eastAsia="Arial Unicode MS"/>
                <w:i/>
              </w:rPr>
              <w:t xml:space="preserve">, </w:t>
            </w:r>
            <w:r w:rsidRPr="00357143">
              <w:rPr>
                <w:rFonts w:eastAsia="Arial Unicode MS"/>
              </w:rPr>
              <w:t xml:space="preserve">this attribute </w:t>
            </w:r>
            <w:r>
              <w:rPr>
                <w:rFonts w:eastAsia="Arial Unicode MS"/>
              </w:rPr>
              <w:t>shall</w:t>
            </w:r>
            <w:r w:rsidRPr="00357143">
              <w:rPr>
                <w:rFonts w:eastAsia="Arial Unicode MS"/>
              </w:rPr>
              <w:t xml:space="preserve"> not be present</w:t>
            </w:r>
            <w:r>
              <w:rPr>
                <w:rFonts w:eastAsia="Arial Unicode MS" w:hint="eastAsia"/>
                <w:lang w:eastAsia="zh-CN"/>
              </w:rPr>
              <w:t>.</w:t>
            </w:r>
          </w:p>
        </w:tc>
        <w:tc>
          <w:tcPr>
            <w:tcW w:w="1440" w:type="dxa"/>
          </w:tcPr>
          <w:p w14:paraId="687158D2" w14:textId="77777777" w:rsidR="001D3F1D" w:rsidRPr="00357143" w:rsidRDefault="001D3F1D" w:rsidP="001D3F1D">
            <w:pPr>
              <w:pStyle w:val="TAL"/>
              <w:jc w:val="center"/>
              <w:rPr>
                <w:rFonts w:eastAsia="Arial Unicode MS"/>
                <w:lang w:eastAsia="zh-CN"/>
              </w:rPr>
            </w:pPr>
            <w:r w:rsidRPr="00357143">
              <w:rPr>
                <w:rFonts w:eastAsia="Arial Unicode MS" w:hint="eastAsia"/>
                <w:lang w:eastAsia="zh-CN"/>
              </w:rPr>
              <w:t>OA</w:t>
            </w:r>
          </w:p>
        </w:tc>
      </w:tr>
      <w:tr w:rsidR="001D3F1D" w:rsidRPr="00357143" w14:paraId="2AFBCF29" w14:textId="77777777" w:rsidTr="00731766">
        <w:trPr>
          <w:jc w:val="center"/>
        </w:trPr>
        <w:tc>
          <w:tcPr>
            <w:tcW w:w="2304" w:type="dxa"/>
          </w:tcPr>
          <w:p w14:paraId="686701F7" w14:textId="77777777" w:rsidR="001D3F1D" w:rsidRPr="00357143" w:rsidRDefault="001D3F1D" w:rsidP="001D3F1D">
            <w:pPr>
              <w:pStyle w:val="TAL"/>
              <w:rPr>
                <w:rFonts w:eastAsia="Arial Unicode MS"/>
                <w:i/>
                <w:lang w:eastAsia="ko-KR"/>
              </w:rPr>
            </w:pPr>
            <w:r w:rsidRPr="00357143">
              <w:rPr>
                <w:rFonts w:eastAsia="Arial Unicode MS"/>
                <w:i/>
              </w:rPr>
              <w:t>mgmtClientAddress</w:t>
            </w:r>
          </w:p>
        </w:tc>
        <w:tc>
          <w:tcPr>
            <w:tcW w:w="1077" w:type="dxa"/>
          </w:tcPr>
          <w:p w14:paraId="52C3479B" w14:textId="77777777" w:rsidR="001D3F1D" w:rsidRPr="00357143" w:rsidRDefault="001D3F1D" w:rsidP="001D3F1D">
            <w:pPr>
              <w:pStyle w:val="TAC"/>
              <w:rPr>
                <w:rFonts w:eastAsia="Arial Unicode MS"/>
                <w:lang w:eastAsia="ko-KR"/>
              </w:rPr>
            </w:pPr>
            <w:r w:rsidRPr="00357143">
              <w:rPr>
                <w:rFonts w:eastAsia="Arial Unicode MS"/>
              </w:rPr>
              <w:t>0..1</w:t>
            </w:r>
          </w:p>
        </w:tc>
        <w:tc>
          <w:tcPr>
            <w:tcW w:w="1008" w:type="dxa"/>
          </w:tcPr>
          <w:p w14:paraId="289EEE36" w14:textId="77777777" w:rsidR="001D3F1D" w:rsidRPr="00357143" w:rsidRDefault="001D3F1D" w:rsidP="001D3F1D">
            <w:pPr>
              <w:pStyle w:val="TAC"/>
              <w:rPr>
                <w:rFonts w:eastAsia="Arial Unicode MS"/>
                <w:lang w:eastAsia="ko-KR"/>
              </w:rPr>
            </w:pPr>
            <w:r w:rsidRPr="00357143">
              <w:rPr>
                <w:rFonts w:eastAsia="Arial Unicode MS"/>
              </w:rPr>
              <w:t>RW</w:t>
            </w:r>
          </w:p>
        </w:tc>
        <w:tc>
          <w:tcPr>
            <w:tcW w:w="3456" w:type="dxa"/>
          </w:tcPr>
          <w:p w14:paraId="74254C7B" w14:textId="77777777" w:rsidR="001D3F1D" w:rsidRPr="00357143" w:rsidRDefault="001D3F1D" w:rsidP="001D3F1D">
            <w:pPr>
              <w:pStyle w:val="TAL"/>
              <w:rPr>
                <w:rFonts w:eastAsia="Arial Unicode MS"/>
              </w:rPr>
            </w:pPr>
            <w:r w:rsidRPr="00357143">
              <w:rPr>
                <w:rFonts w:eastAsia="Arial Unicode MS"/>
              </w:rPr>
              <w:t>Represents the physical address of management client of the node which is represented by this &lt;node&gt; resource.</w:t>
            </w:r>
          </w:p>
          <w:p w14:paraId="55F3F3BB" w14:textId="77777777" w:rsidR="001D3F1D" w:rsidRPr="00357143" w:rsidRDefault="001D3F1D" w:rsidP="001D3F1D">
            <w:pPr>
              <w:pStyle w:val="TAL"/>
              <w:rPr>
                <w:rFonts w:eastAsia="Arial Unicode MS"/>
              </w:rPr>
            </w:pPr>
          </w:p>
          <w:p w14:paraId="0ADA4040" w14:textId="77777777" w:rsidR="001D3F1D" w:rsidRPr="00357143" w:rsidRDefault="001D3F1D" w:rsidP="001D3F1D">
            <w:pPr>
              <w:pStyle w:val="TAL"/>
              <w:rPr>
                <w:rFonts w:eastAsia="Arial Unicode MS"/>
                <w:lang w:eastAsia="ko-KR"/>
              </w:rPr>
            </w:pPr>
            <w:r w:rsidRPr="00357143">
              <w:rPr>
                <w:rFonts w:eastAsia="Arial Unicode MS"/>
              </w:rPr>
              <w:t>This attribute is absent if management server is able to acquire the physical address of the management client.</w:t>
            </w:r>
          </w:p>
        </w:tc>
        <w:tc>
          <w:tcPr>
            <w:tcW w:w="1440" w:type="dxa"/>
          </w:tcPr>
          <w:p w14:paraId="71DF9FA1" w14:textId="77777777" w:rsidR="001D3F1D" w:rsidRPr="00357143" w:rsidRDefault="001D3F1D" w:rsidP="001D3F1D">
            <w:pPr>
              <w:pStyle w:val="TAL"/>
              <w:jc w:val="center"/>
              <w:rPr>
                <w:rFonts w:eastAsia="Arial Unicode MS"/>
                <w:lang w:eastAsia="zh-CN"/>
              </w:rPr>
            </w:pPr>
            <w:r w:rsidRPr="00357143">
              <w:rPr>
                <w:rFonts w:eastAsia="Arial Unicode MS"/>
              </w:rPr>
              <w:t>OA</w:t>
            </w:r>
          </w:p>
        </w:tc>
      </w:tr>
      <w:tr w:rsidR="001D3F1D" w:rsidRPr="00357143" w14:paraId="4DBD070F" w14:textId="77777777" w:rsidTr="00A35818">
        <w:trPr>
          <w:jc w:val="center"/>
        </w:trPr>
        <w:tc>
          <w:tcPr>
            <w:tcW w:w="2304" w:type="dxa"/>
          </w:tcPr>
          <w:p w14:paraId="1947327C" w14:textId="77777777" w:rsidR="001D3F1D" w:rsidRPr="00357143" w:rsidRDefault="001D3F1D" w:rsidP="001D3F1D">
            <w:pPr>
              <w:pStyle w:val="TAL"/>
              <w:rPr>
                <w:rFonts w:eastAsia="Arial Unicode MS"/>
                <w:i/>
              </w:rPr>
            </w:pPr>
            <w:r>
              <w:rPr>
                <w:rFonts w:eastAsia="Arial Unicode MS" w:cs="Arial"/>
                <w:i/>
                <w:szCs w:val="18"/>
              </w:rPr>
              <w:t>roamingStatus</w:t>
            </w:r>
          </w:p>
        </w:tc>
        <w:tc>
          <w:tcPr>
            <w:tcW w:w="1077" w:type="dxa"/>
          </w:tcPr>
          <w:p w14:paraId="5B6889AD" w14:textId="77777777" w:rsidR="001D3F1D" w:rsidRPr="00357143" w:rsidRDefault="001D3F1D" w:rsidP="001D3F1D">
            <w:pPr>
              <w:pStyle w:val="TAC"/>
              <w:rPr>
                <w:rFonts w:eastAsia="Arial Unicode MS"/>
              </w:rPr>
            </w:pPr>
            <w:r>
              <w:rPr>
                <w:rFonts w:eastAsia="Arial Unicode MS" w:cs="Arial"/>
                <w:szCs w:val="18"/>
              </w:rPr>
              <w:t>0..1</w:t>
            </w:r>
          </w:p>
        </w:tc>
        <w:tc>
          <w:tcPr>
            <w:tcW w:w="1008" w:type="dxa"/>
          </w:tcPr>
          <w:p w14:paraId="54768864" w14:textId="77777777" w:rsidR="001D3F1D" w:rsidRPr="00357143" w:rsidRDefault="001D3F1D" w:rsidP="001D3F1D">
            <w:pPr>
              <w:pStyle w:val="TAC"/>
              <w:rPr>
                <w:rFonts w:eastAsia="Arial Unicode MS"/>
              </w:rPr>
            </w:pPr>
            <w:r>
              <w:rPr>
                <w:rFonts w:eastAsia="Arial Unicode MS" w:cs="Arial"/>
                <w:szCs w:val="18"/>
              </w:rPr>
              <w:t>RO</w:t>
            </w:r>
          </w:p>
        </w:tc>
        <w:tc>
          <w:tcPr>
            <w:tcW w:w="3456" w:type="dxa"/>
          </w:tcPr>
          <w:p w14:paraId="625B364C" w14:textId="77777777" w:rsidR="001D3F1D" w:rsidRDefault="001D3F1D" w:rsidP="001D3F1D">
            <w:pPr>
              <w:overflowPunct/>
              <w:autoSpaceDE/>
              <w:autoSpaceDN/>
              <w:adjustRightInd/>
              <w:spacing w:after="0"/>
              <w:textAlignment w:val="auto"/>
              <w:rPr>
                <w:rFonts w:ascii="Arial" w:hAnsi="Arial" w:cs="Arial"/>
                <w:sz w:val="18"/>
                <w:szCs w:val="18"/>
                <w:lang w:eastAsia="ko-KR"/>
              </w:rPr>
            </w:pPr>
            <w:r w:rsidRPr="00A27346">
              <w:rPr>
                <w:rFonts w:ascii="Arial" w:hAnsi="Arial" w:cs="Arial"/>
                <w:sz w:val="18"/>
                <w:szCs w:val="18"/>
                <w:lang w:eastAsia="ko-KR"/>
              </w:rPr>
              <w:t xml:space="preserve">Indicates if the </w:t>
            </w:r>
            <w:r>
              <w:rPr>
                <w:rFonts w:ascii="Arial" w:hAnsi="Arial" w:cs="Arial"/>
                <w:sz w:val="18"/>
                <w:szCs w:val="18"/>
                <w:lang w:eastAsia="ko-KR"/>
              </w:rPr>
              <w:t>M2M Node</w:t>
            </w:r>
            <w:r w:rsidRPr="00A27346">
              <w:rPr>
                <w:rFonts w:ascii="Arial" w:hAnsi="Arial" w:cs="Arial"/>
                <w:sz w:val="18"/>
                <w:szCs w:val="18"/>
                <w:lang w:eastAsia="ko-KR"/>
              </w:rPr>
              <w:t xml:space="preserve"> is </w:t>
            </w:r>
            <w:r>
              <w:rPr>
                <w:rFonts w:ascii="Arial" w:hAnsi="Arial" w:cs="Arial"/>
                <w:sz w:val="18"/>
                <w:szCs w:val="18"/>
                <w:lang w:eastAsia="ko-KR"/>
              </w:rPr>
              <w:t xml:space="preserve">currently </w:t>
            </w:r>
            <w:r w:rsidRPr="00A27346">
              <w:rPr>
                <w:rFonts w:ascii="Arial" w:hAnsi="Arial" w:cs="Arial"/>
                <w:sz w:val="18"/>
                <w:szCs w:val="18"/>
                <w:lang w:eastAsia="ko-KR"/>
              </w:rPr>
              <w:t>roaming</w:t>
            </w:r>
            <w:r>
              <w:rPr>
                <w:rFonts w:ascii="Arial" w:hAnsi="Arial" w:cs="Arial"/>
                <w:sz w:val="18"/>
                <w:szCs w:val="18"/>
                <w:lang w:eastAsia="ko-KR"/>
              </w:rPr>
              <w:t xml:space="preserve"> from the perspective of the underlying network.</w:t>
            </w:r>
            <w:r w:rsidRPr="00A27346">
              <w:rPr>
                <w:rFonts w:ascii="Arial" w:hAnsi="Arial" w:cs="Arial"/>
                <w:sz w:val="18"/>
                <w:szCs w:val="18"/>
                <w:lang w:eastAsia="ko-KR"/>
              </w:rPr>
              <w:t xml:space="preserve"> </w:t>
            </w:r>
          </w:p>
          <w:p w14:paraId="603EF6DF" w14:textId="77777777" w:rsidR="001D3F1D" w:rsidRDefault="001D3F1D" w:rsidP="001D3F1D">
            <w:pPr>
              <w:overflowPunct/>
              <w:autoSpaceDE/>
              <w:autoSpaceDN/>
              <w:adjustRightInd/>
              <w:spacing w:after="0"/>
              <w:textAlignment w:val="auto"/>
              <w:rPr>
                <w:rFonts w:ascii="Arial" w:hAnsi="Arial" w:cs="Arial"/>
                <w:sz w:val="18"/>
                <w:szCs w:val="18"/>
                <w:lang w:eastAsia="ko-KR"/>
              </w:rPr>
            </w:pPr>
          </w:p>
          <w:p w14:paraId="6A91AD1D" w14:textId="77777777" w:rsidR="001D3F1D" w:rsidRPr="00E20770" w:rsidRDefault="001D3F1D" w:rsidP="001D3F1D">
            <w:pPr>
              <w:overflowPunct/>
              <w:autoSpaceDE/>
              <w:autoSpaceDN/>
              <w:adjustRightInd/>
              <w:spacing w:after="0"/>
              <w:textAlignment w:val="auto"/>
              <w:rPr>
                <w:rFonts w:ascii="Arial" w:hAnsi="Arial" w:cs="Arial"/>
                <w:sz w:val="18"/>
                <w:szCs w:val="18"/>
                <w:lang w:eastAsia="ko-KR"/>
              </w:rPr>
            </w:pPr>
            <w:r>
              <w:rPr>
                <w:rFonts w:ascii="Arial" w:hAnsi="Arial" w:cs="Arial"/>
                <w:sz w:val="18"/>
                <w:szCs w:val="18"/>
                <w:lang w:eastAsia="ko-KR"/>
              </w:rPr>
              <w:t>The allowed values are “Yes” or “No”.</w:t>
            </w:r>
            <w:r w:rsidRPr="00A27346">
              <w:rPr>
                <w:rFonts w:ascii="Arial" w:hAnsi="Arial" w:cs="Arial"/>
                <w:sz w:val="18"/>
                <w:szCs w:val="18"/>
                <w:lang w:eastAsia="ko-KR"/>
              </w:rPr>
              <w:t xml:space="preserve">  </w:t>
            </w:r>
          </w:p>
        </w:tc>
        <w:tc>
          <w:tcPr>
            <w:tcW w:w="1440" w:type="dxa"/>
          </w:tcPr>
          <w:p w14:paraId="71AB2526" w14:textId="77777777" w:rsidR="001D3F1D" w:rsidRPr="00357143" w:rsidRDefault="001D3F1D" w:rsidP="001D3F1D">
            <w:pPr>
              <w:pStyle w:val="TAL"/>
              <w:jc w:val="center"/>
              <w:rPr>
                <w:rFonts w:eastAsia="Arial Unicode MS"/>
              </w:rPr>
            </w:pPr>
            <w:r>
              <w:rPr>
                <w:rFonts w:cs="Arial"/>
                <w:szCs w:val="18"/>
                <w:lang w:eastAsia="ko-KR"/>
              </w:rPr>
              <w:t>OA</w:t>
            </w:r>
          </w:p>
        </w:tc>
      </w:tr>
      <w:tr w:rsidR="001D3F1D" w:rsidRPr="00357143" w14:paraId="619E0988" w14:textId="77777777" w:rsidTr="00A35818">
        <w:trPr>
          <w:jc w:val="center"/>
        </w:trPr>
        <w:tc>
          <w:tcPr>
            <w:tcW w:w="2304" w:type="dxa"/>
          </w:tcPr>
          <w:p w14:paraId="67C4A5C9" w14:textId="77777777" w:rsidR="001D3F1D" w:rsidRPr="00357143" w:rsidRDefault="001D3F1D" w:rsidP="001D3F1D">
            <w:pPr>
              <w:pStyle w:val="TAL"/>
              <w:rPr>
                <w:rFonts w:eastAsia="Arial Unicode MS"/>
                <w:i/>
              </w:rPr>
            </w:pPr>
            <w:r>
              <w:rPr>
                <w:rFonts w:eastAsia="Arial Unicode MS" w:cs="Arial"/>
                <w:i/>
                <w:szCs w:val="18"/>
              </w:rPr>
              <w:t>networkID</w:t>
            </w:r>
          </w:p>
        </w:tc>
        <w:tc>
          <w:tcPr>
            <w:tcW w:w="1077" w:type="dxa"/>
          </w:tcPr>
          <w:p w14:paraId="7E18F9F7" w14:textId="77777777" w:rsidR="001D3F1D" w:rsidRPr="00357143" w:rsidRDefault="001D3F1D" w:rsidP="001D3F1D">
            <w:pPr>
              <w:pStyle w:val="TAC"/>
              <w:rPr>
                <w:rFonts w:eastAsia="Arial Unicode MS"/>
              </w:rPr>
            </w:pPr>
            <w:r>
              <w:rPr>
                <w:rFonts w:eastAsia="Arial Unicode MS" w:cs="Arial"/>
                <w:szCs w:val="18"/>
              </w:rPr>
              <w:t>0..1</w:t>
            </w:r>
          </w:p>
        </w:tc>
        <w:tc>
          <w:tcPr>
            <w:tcW w:w="1008" w:type="dxa"/>
          </w:tcPr>
          <w:p w14:paraId="1F3A72CA" w14:textId="77777777" w:rsidR="001D3F1D" w:rsidRPr="00357143" w:rsidRDefault="001D3F1D" w:rsidP="001D3F1D">
            <w:pPr>
              <w:pStyle w:val="TAC"/>
              <w:rPr>
                <w:rFonts w:eastAsia="Arial Unicode MS"/>
              </w:rPr>
            </w:pPr>
            <w:r>
              <w:rPr>
                <w:rFonts w:eastAsia="Arial Unicode MS" w:cs="Arial"/>
                <w:szCs w:val="18"/>
              </w:rPr>
              <w:t>RO</w:t>
            </w:r>
          </w:p>
        </w:tc>
        <w:tc>
          <w:tcPr>
            <w:tcW w:w="3456" w:type="dxa"/>
          </w:tcPr>
          <w:p w14:paraId="2052852E" w14:textId="77777777" w:rsidR="001D3F1D" w:rsidRPr="00E20770" w:rsidRDefault="001D3F1D" w:rsidP="001D3F1D">
            <w:pPr>
              <w:overflowPunct/>
              <w:autoSpaceDE/>
              <w:autoSpaceDN/>
              <w:adjustRightInd/>
              <w:spacing w:after="0"/>
              <w:textAlignment w:val="auto"/>
              <w:rPr>
                <w:rFonts w:ascii="Arial" w:hAnsi="Arial" w:cs="Arial"/>
                <w:sz w:val="18"/>
                <w:lang w:eastAsia="ko-KR"/>
              </w:rPr>
            </w:pPr>
            <w:r w:rsidRPr="00742E86">
              <w:rPr>
                <w:rFonts w:ascii="Arial" w:hAnsi="Arial" w:cs="Arial"/>
                <w:sz w:val="18"/>
                <w:lang w:eastAsia="ko-KR"/>
              </w:rPr>
              <w:t>Configured with the identity of the underlying network which the M2M Node is currently attached to.</w:t>
            </w:r>
            <w:r>
              <w:rPr>
                <w:rFonts w:ascii="Arial" w:hAnsi="Arial" w:cs="Arial"/>
                <w:sz w:val="18"/>
                <w:szCs w:val="18"/>
                <w:lang w:eastAsia="ko-KR"/>
              </w:rPr>
              <w:t xml:space="preserve"> </w:t>
            </w:r>
          </w:p>
        </w:tc>
        <w:tc>
          <w:tcPr>
            <w:tcW w:w="1440" w:type="dxa"/>
          </w:tcPr>
          <w:p w14:paraId="18CBE85D" w14:textId="77777777" w:rsidR="001D3F1D" w:rsidRPr="00357143" w:rsidRDefault="001D3F1D" w:rsidP="001D3F1D">
            <w:pPr>
              <w:pStyle w:val="TAL"/>
              <w:jc w:val="center"/>
              <w:rPr>
                <w:rFonts w:eastAsia="Arial Unicode MS"/>
              </w:rPr>
            </w:pPr>
            <w:r>
              <w:rPr>
                <w:rFonts w:cs="Arial"/>
                <w:szCs w:val="18"/>
                <w:lang w:eastAsia="ko-KR"/>
              </w:rPr>
              <w:t>OA</w:t>
            </w:r>
          </w:p>
        </w:tc>
      </w:tr>
    </w:tbl>
    <w:p w14:paraId="06E086C5" w14:textId="77777777" w:rsidR="00014E65" w:rsidRPr="00357143" w:rsidRDefault="00014E65" w:rsidP="00916C92"/>
    <w:p w14:paraId="6E9ED74E" w14:textId="77777777" w:rsidR="006B0AD2" w:rsidRPr="00357143" w:rsidRDefault="006B0AD2" w:rsidP="00942830">
      <w:pPr>
        <w:pStyle w:val="Heading3"/>
        <w:rPr>
          <w:i/>
        </w:rPr>
      </w:pPr>
      <w:bookmarkStart w:id="2204" w:name="_Toc445302734"/>
      <w:bookmarkStart w:id="2205" w:name="_Toc445389901"/>
      <w:bookmarkStart w:id="2206" w:name="_Toc447042960"/>
      <w:bookmarkStart w:id="2207" w:name="_Toc457493721"/>
      <w:bookmarkStart w:id="2208" w:name="_Toc459976820"/>
      <w:bookmarkStart w:id="2209" w:name="_Toc470164001"/>
      <w:bookmarkStart w:id="2210" w:name="_Toc470164583"/>
      <w:bookmarkStart w:id="2211" w:name="_Toc475715192"/>
      <w:bookmarkStart w:id="2212" w:name="_Toc479348994"/>
      <w:bookmarkStart w:id="2213" w:name="_Toc484070442"/>
      <w:bookmarkStart w:id="2214" w:name="_Toc520701287"/>
      <w:r w:rsidRPr="00357143">
        <w:t>9.6.</w:t>
      </w:r>
      <w:r w:rsidR="00955F4B" w:rsidRPr="00357143">
        <w:t>19</w:t>
      </w:r>
      <w:r w:rsidRPr="00357143">
        <w:tab/>
        <w:t xml:space="preserve">Resource Type </w:t>
      </w:r>
      <w:r w:rsidRPr="00357143">
        <w:rPr>
          <w:i/>
        </w:rPr>
        <w:t>m2mServiceSubscription</w:t>
      </w:r>
      <w:r w:rsidR="00984D7C" w:rsidRPr="00357143">
        <w:rPr>
          <w:i/>
        </w:rPr>
        <w:t>Profile</w:t>
      </w:r>
      <w:bookmarkEnd w:id="2204"/>
      <w:bookmarkEnd w:id="2205"/>
      <w:bookmarkEnd w:id="2206"/>
      <w:bookmarkEnd w:id="2207"/>
      <w:bookmarkEnd w:id="2208"/>
      <w:bookmarkEnd w:id="2209"/>
      <w:bookmarkEnd w:id="2210"/>
      <w:bookmarkEnd w:id="2211"/>
      <w:bookmarkEnd w:id="2212"/>
      <w:bookmarkEnd w:id="2213"/>
      <w:bookmarkEnd w:id="2214"/>
    </w:p>
    <w:p w14:paraId="5EB6BDD3" w14:textId="77777777" w:rsidR="007A47AD" w:rsidRPr="00357143" w:rsidRDefault="006B0AD2" w:rsidP="00942830">
      <w:pPr>
        <w:keepNext/>
        <w:keepLines/>
        <w:rPr>
          <w:rFonts w:eastAsia="SimSun"/>
          <w:lang w:eastAsia="zh-CN"/>
        </w:rPr>
      </w:pPr>
      <w:r w:rsidRPr="00357143">
        <w:t>Th</w:t>
      </w:r>
      <w:r w:rsidR="00B83B01" w:rsidRPr="00357143">
        <w:t>e</w:t>
      </w:r>
      <w:r w:rsidRPr="00357143">
        <w:t xml:space="preserve"> </w:t>
      </w:r>
      <w:r w:rsidR="00B83B01" w:rsidRPr="00357143">
        <w:rPr>
          <w:i/>
        </w:rPr>
        <w:t>&lt;m2mServiceSubscription</w:t>
      </w:r>
      <w:r w:rsidR="00984D7C" w:rsidRPr="00357143">
        <w:rPr>
          <w:i/>
        </w:rPr>
        <w:t>Profile</w:t>
      </w:r>
      <w:r w:rsidR="00B83B01" w:rsidRPr="00357143">
        <w:rPr>
          <w:i/>
        </w:rPr>
        <w:t>&gt;</w:t>
      </w:r>
      <w:r w:rsidR="00B83B01" w:rsidRPr="00357143">
        <w:t xml:space="preserve"> </w:t>
      </w:r>
      <w:r w:rsidRPr="00357143">
        <w:t>resource represents an M2M Service Subscription. It is used to represent all data pertaining to the M2M Service Subscription</w:t>
      </w:r>
      <w:r w:rsidR="00B83B01" w:rsidRPr="00357143">
        <w:t>, i.e.</w:t>
      </w:r>
      <w:r w:rsidRPr="00357143">
        <w:t xml:space="preserve"> the technical part of the contract between an M2M Application </w:t>
      </w:r>
      <w:r w:rsidR="005969A9" w:rsidRPr="00357143">
        <w:t>Service P</w:t>
      </w:r>
      <w:r w:rsidRPr="00357143">
        <w:t>rovider</w:t>
      </w:r>
      <w:r w:rsidR="00916C92" w:rsidRPr="00357143">
        <w:t xml:space="preserve"> and an M2M Service Provider</w:t>
      </w:r>
      <w:r w:rsidR="0071609F" w:rsidRPr="00357143">
        <w:rPr>
          <w:rFonts w:eastAsia="SimSun" w:hint="eastAsia"/>
          <w:lang w:eastAsia="zh-CN"/>
        </w:rPr>
        <w:t xml:space="preserve"> </w:t>
      </w:r>
      <w:r w:rsidR="0071609F" w:rsidRPr="00357143">
        <w:rPr>
          <w:rFonts w:hint="eastAsia"/>
          <w:lang w:eastAsia="ko-KR"/>
        </w:rPr>
        <w:t>and is only stored on IN-CSE</w:t>
      </w:r>
      <w:r w:rsidR="0071609F" w:rsidRPr="00357143">
        <w:t>.</w:t>
      </w:r>
      <w:r w:rsidR="0071609F" w:rsidRPr="00357143">
        <w:rPr>
          <w:rFonts w:hint="eastAsia"/>
          <w:lang w:eastAsia="ko-KR"/>
        </w:rPr>
        <w:t xml:space="preserve"> The data is also represented in &lt;serviceSubscribedNode&gt; and &lt;serviceSubscribedAppRule&gt; resources as well as &lt;m2mServiceSubscriptionProfile&gt; resource. The relationship among those three resource types are depicted as follows. Note that the diagram does not capture all attributes and child resources. Those resource types shall only be </w:t>
      </w:r>
      <w:r w:rsidR="00D56BD5" w:rsidRPr="00357143">
        <w:rPr>
          <w:lang w:eastAsia="ko-KR"/>
        </w:rPr>
        <w:t>instantiated</w:t>
      </w:r>
      <w:r w:rsidR="0071609F" w:rsidRPr="00357143">
        <w:rPr>
          <w:rFonts w:hint="eastAsia"/>
          <w:lang w:eastAsia="ko-KR"/>
        </w:rPr>
        <w:t xml:space="preserve"> on IN-CSE</w:t>
      </w:r>
      <w:r w:rsidR="00916C92" w:rsidRPr="00357143">
        <w:t>.</w:t>
      </w:r>
    </w:p>
    <w:p w14:paraId="239D3679" w14:textId="77777777" w:rsidR="0071609F" w:rsidRPr="00357143" w:rsidRDefault="0071609F" w:rsidP="0060193C">
      <w:pPr>
        <w:pStyle w:val="FL"/>
        <w:rPr>
          <w:lang w:eastAsia="ko-KR"/>
        </w:rPr>
      </w:pPr>
      <w:r w:rsidRPr="00357143">
        <w:object w:dxaOrig="6675" w:dyaOrig="5925" w14:anchorId="4662A11C">
          <v:shape id="_x0000_i1049" type="#_x0000_t75" style="width:333.45pt;height:298.7pt" o:ole="">
            <v:imagedata r:id="rId63" o:title=""/>
          </v:shape>
          <o:OLEObject Type="Embed" ProgID="Visio.Drawing.15" ShapeID="_x0000_i1049" DrawAspect="Content" ObjectID="_1597500750" r:id="rId64"/>
        </w:object>
      </w:r>
    </w:p>
    <w:p w14:paraId="613F8C3B" w14:textId="77777777" w:rsidR="0071609F" w:rsidRPr="00357143" w:rsidRDefault="0071609F" w:rsidP="0071609F">
      <w:pPr>
        <w:pStyle w:val="TF"/>
        <w:rPr>
          <w:lang w:eastAsia="ko-KR"/>
        </w:rPr>
      </w:pPr>
      <w:r w:rsidRPr="00357143">
        <w:t>Figure 9.6.19-</w:t>
      </w:r>
      <w:r w:rsidR="00C81AA0">
        <w:rPr>
          <w:rFonts w:eastAsiaTheme="minorEastAsia" w:hint="eastAsia"/>
          <w:lang w:eastAsia="zh-CN"/>
        </w:rPr>
        <w:t>1</w:t>
      </w:r>
      <w:r w:rsidRPr="00357143">
        <w:t xml:space="preserve">: </w:t>
      </w:r>
      <w:r w:rsidRPr="00357143">
        <w:rPr>
          <w:rFonts w:hint="eastAsia"/>
        </w:rPr>
        <w:t>Relationship</w:t>
      </w:r>
      <w:r w:rsidRPr="00357143">
        <w:rPr>
          <w:rFonts w:hint="eastAsia"/>
          <w:lang w:eastAsia="ko-KR"/>
        </w:rPr>
        <w:t xml:space="preserve"> among M</w:t>
      </w:r>
      <w:r w:rsidRPr="00357143">
        <w:t>2</w:t>
      </w:r>
      <w:r w:rsidRPr="00357143">
        <w:rPr>
          <w:rFonts w:hint="eastAsia"/>
          <w:lang w:eastAsia="ko-KR"/>
        </w:rPr>
        <w:t xml:space="preserve">M </w:t>
      </w:r>
      <w:r w:rsidRPr="00357143">
        <w:t>Service</w:t>
      </w:r>
      <w:r w:rsidRPr="00357143">
        <w:rPr>
          <w:rFonts w:hint="eastAsia"/>
          <w:lang w:eastAsia="ko-KR"/>
        </w:rPr>
        <w:t xml:space="preserve"> </w:t>
      </w:r>
      <w:r w:rsidRPr="00357143">
        <w:t>Subscription</w:t>
      </w:r>
      <w:r w:rsidRPr="00357143">
        <w:rPr>
          <w:rFonts w:hint="eastAsia"/>
          <w:lang w:eastAsia="ko-KR"/>
        </w:rPr>
        <w:t xml:space="preserve"> related</w:t>
      </w:r>
      <w:r w:rsidRPr="00357143">
        <w:t xml:space="preserve"> resource</w:t>
      </w:r>
      <w:r w:rsidRPr="00357143">
        <w:rPr>
          <w:rFonts w:hint="eastAsia"/>
          <w:lang w:eastAsia="ko-KR"/>
        </w:rPr>
        <w:t>s</w:t>
      </w:r>
    </w:p>
    <w:p w14:paraId="5DF3B030" w14:textId="77777777" w:rsidR="00D502C4" w:rsidRPr="00357143" w:rsidRDefault="00D502C4" w:rsidP="00F25071">
      <w:pPr>
        <w:keepNext/>
        <w:keepLines/>
      </w:pPr>
      <w:r w:rsidRPr="00357143">
        <w:t>Th</w:t>
      </w:r>
      <w:r w:rsidR="006A28D4" w:rsidRPr="00357143">
        <w:t>e</w:t>
      </w:r>
      <w:r w:rsidRPr="00357143">
        <w:t xml:space="preserve"> </w:t>
      </w:r>
      <w:r w:rsidR="006A28D4" w:rsidRPr="00357143">
        <w:rPr>
          <w:i/>
        </w:rPr>
        <w:t>&lt;m2mServiceSubscription</w:t>
      </w:r>
      <w:r w:rsidR="00984D7C" w:rsidRPr="00357143">
        <w:rPr>
          <w:i/>
        </w:rPr>
        <w:t>Profile</w:t>
      </w:r>
      <w:r w:rsidR="006A28D4" w:rsidRPr="00357143">
        <w:rPr>
          <w:i/>
        </w:rPr>
        <w:t>&gt;</w:t>
      </w:r>
      <w:r w:rsidR="006A28D4" w:rsidRPr="00357143">
        <w:t xml:space="preserve"> </w:t>
      </w:r>
      <w:r w:rsidRPr="00357143">
        <w:t xml:space="preserve">resource shall contain the child resources </w:t>
      </w:r>
      <w:r w:rsidR="00B83B01" w:rsidRPr="00357143">
        <w:t xml:space="preserve">specified </w:t>
      </w:r>
      <w:r w:rsidRPr="00357143">
        <w:t xml:space="preserve">in </w:t>
      </w:r>
      <w:r w:rsidR="00942830" w:rsidRPr="00357143">
        <w:t>t</w:t>
      </w:r>
      <w:r w:rsidR="007D1178" w:rsidRPr="00357143">
        <w:t>able</w:t>
      </w:r>
      <w:r w:rsidRPr="00357143">
        <w:t xml:space="preserve"> 9.6.</w:t>
      </w:r>
      <w:r w:rsidR="00955F4B" w:rsidRPr="00357143">
        <w:t>19</w:t>
      </w:r>
      <w:r w:rsidRPr="00357143">
        <w:t>-1</w:t>
      </w:r>
      <w:r w:rsidR="006A28D4" w:rsidRPr="00357143">
        <w:t>.</w:t>
      </w:r>
    </w:p>
    <w:p w14:paraId="68BB0BD5" w14:textId="77777777" w:rsidR="00D502C4" w:rsidRPr="00357143" w:rsidRDefault="00D502C4" w:rsidP="00D502C4">
      <w:pPr>
        <w:pStyle w:val="TH"/>
      </w:pPr>
      <w:r w:rsidRPr="00357143">
        <w:t>Table 9.6.</w:t>
      </w:r>
      <w:r w:rsidR="00955F4B" w:rsidRPr="00357143">
        <w:t>19</w:t>
      </w:r>
      <w:r w:rsidRPr="00357143">
        <w:t xml:space="preserve">-1: Child resources of </w:t>
      </w:r>
      <w:r w:rsidRPr="00357143">
        <w:rPr>
          <w:i/>
        </w:rPr>
        <w:t>&lt;m2mServiceSubscription</w:t>
      </w:r>
      <w:r w:rsidR="00984D7C" w:rsidRPr="00357143">
        <w:rPr>
          <w:i/>
        </w:rPr>
        <w:t>Profile</w:t>
      </w:r>
      <w:r w:rsidRPr="00357143">
        <w:rPr>
          <w:i/>
        </w:rPr>
        <w:t>&gt;</w:t>
      </w:r>
      <w:r w:rsidRPr="00357143">
        <w:t xml:space="preserve"> resource</w:t>
      </w:r>
    </w:p>
    <w:tbl>
      <w:tblPr>
        <w:tblW w:w="98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3075"/>
        <w:gridCol w:w="2552"/>
        <w:gridCol w:w="1275"/>
        <w:gridCol w:w="2933"/>
      </w:tblGrid>
      <w:tr w:rsidR="00D502C4" w:rsidRPr="00357143" w14:paraId="74887C0E" w14:textId="77777777" w:rsidTr="00190C3B">
        <w:trPr>
          <w:tblHeader/>
          <w:jc w:val="center"/>
        </w:trPr>
        <w:tc>
          <w:tcPr>
            <w:tcW w:w="3075" w:type="dxa"/>
            <w:shd w:val="clear" w:color="auto" w:fill="E0E0E0"/>
            <w:vAlign w:val="center"/>
          </w:tcPr>
          <w:p w14:paraId="6AC1E7E2" w14:textId="77777777" w:rsidR="00D502C4" w:rsidRPr="00357143" w:rsidRDefault="00D502C4" w:rsidP="00D502C4">
            <w:pPr>
              <w:pStyle w:val="TAH"/>
              <w:rPr>
                <w:rFonts w:eastAsia="Arial Unicode MS"/>
              </w:rPr>
            </w:pPr>
            <w:r w:rsidRPr="00357143">
              <w:rPr>
                <w:rFonts w:eastAsia="Arial Unicode MS"/>
              </w:rPr>
              <w:t>Child Resource</w:t>
            </w:r>
            <w:r w:rsidR="00CF4F5F" w:rsidRPr="00357143">
              <w:rPr>
                <w:rFonts w:eastAsia="Arial Unicode MS"/>
              </w:rPr>
              <w:t>s</w:t>
            </w:r>
            <w:r w:rsidRPr="00357143">
              <w:rPr>
                <w:rFonts w:eastAsia="Arial Unicode MS"/>
              </w:rPr>
              <w:t xml:space="preserve"> of </w:t>
            </w:r>
            <w:r w:rsidRPr="00357143">
              <w:rPr>
                <w:rFonts w:eastAsia="Arial Unicode MS"/>
                <w:i/>
              </w:rPr>
              <w:t>&lt;</w:t>
            </w:r>
            <w:r w:rsidR="00DF18EE" w:rsidRPr="00357143">
              <w:rPr>
                <w:rFonts w:eastAsia="Arial Unicode MS"/>
                <w:i/>
              </w:rPr>
              <w:t>m2mServiceSubscription</w:t>
            </w:r>
            <w:r w:rsidR="00984D7C" w:rsidRPr="00357143">
              <w:rPr>
                <w:rFonts w:eastAsia="Arial Unicode MS"/>
                <w:i/>
              </w:rPr>
              <w:t>Profile</w:t>
            </w:r>
            <w:r w:rsidRPr="00357143">
              <w:rPr>
                <w:rFonts w:eastAsia="Arial Unicode MS"/>
                <w:i/>
              </w:rPr>
              <w:t>&gt;</w:t>
            </w:r>
          </w:p>
        </w:tc>
        <w:tc>
          <w:tcPr>
            <w:tcW w:w="2552" w:type="dxa"/>
            <w:shd w:val="clear" w:color="auto" w:fill="E0E0E0"/>
          </w:tcPr>
          <w:p w14:paraId="2BE9AC75" w14:textId="77777777" w:rsidR="00D502C4" w:rsidRPr="00357143" w:rsidRDefault="00D502C4" w:rsidP="00D502C4">
            <w:pPr>
              <w:pStyle w:val="TAH"/>
              <w:rPr>
                <w:rFonts w:eastAsia="Arial Unicode MS"/>
              </w:rPr>
            </w:pPr>
            <w:r w:rsidRPr="00357143">
              <w:rPr>
                <w:rFonts w:eastAsia="Arial Unicode MS"/>
              </w:rPr>
              <w:t>Child Resource Type</w:t>
            </w:r>
          </w:p>
        </w:tc>
        <w:tc>
          <w:tcPr>
            <w:tcW w:w="1275" w:type="dxa"/>
            <w:shd w:val="clear" w:color="auto" w:fill="E0E0E0"/>
            <w:vAlign w:val="center"/>
          </w:tcPr>
          <w:p w14:paraId="3E89D8CC" w14:textId="77777777" w:rsidR="00D502C4" w:rsidRPr="00357143" w:rsidRDefault="00D502C4" w:rsidP="00D502C4">
            <w:pPr>
              <w:pStyle w:val="TAH"/>
              <w:rPr>
                <w:rFonts w:eastAsia="Arial Unicode MS"/>
              </w:rPr>
            </w:pPr>
            <w:r w:rsidRPr="00357143">
              <w:rPr>
                <w:rFonts w:eastAsia="Arial Unicode MS"/>
              </w:rPr>
              <w:t>Multiplicity</w:t>
            </w:r>
          </w:p>
        </w:tc>
        <w:tc>
          <w:tcPr>
            <w:tcW w:w="2933" w:type="dxa"/>
            <w:shd w:val="clear" w:color="auto" w:fill="E0E0E0"/>
            <w:vAlign w:val="center"/>
          </w:tcPr>
          <w:p w14:paraId="494EF136" w14:textId="77777777" w:rsidR="00D502C4" w:rsidRPr="00357143" w:rsidRDefault="00D502C4" w:rsidP="00D502C4">
            <w:pPr>
              <w:pStyle w:val="TAH"/>
              <w:rPr>
                <w:rFonts w:eastAsia="Arial Unicode MS"/>
              </w:rPr>
            </w:pPr>
            <w:r w:rsidRPr="00357143">
              <w:rPr>
                <w:rFonts w:eastAsia="Arial Unicode MS"/>
              </w:rPr>
              <w:t>Description</w:t>
            </w:r>
          </w:p>
        </w:tc>
      </w:tr>
      <w:tr w:rsidR="00B37DFB" w:rsidRPr="00357143" w14:paraId="1EF2F677" w14:textId="77777777" w:rsidTr="00190C3B">
        <w:trPr>
          <w:jc w:val="center"/>
        </w:trPr>
        <w:tc>
          <w:tcPr>
            <w:tcW w:w="3075" w:type="dxa"/>
          </w:tcPr>
          <w:p w14:paraId="330C2451" w14:textId="77777777" w:rsidR="00B37DFB" w:rsidRPr="00357143" w:rsidRDefault="00B37DFB" w:rsidP="00D502C4">
            <w:pPr>
              <w:pStyle w:val="TAL"/>
              <w:rPr>
                <w:rFonts w:eastAsia="Arial Unicode MS"/>
                <w:i/>
              </w:rPr>
            </w:pPr>
            <w:r w:rsidRPr="00357143">
              <w:rPr>
                <w:rFonts w:eastAsia="Arial Unicode MS"/>
                <w:i/>
              </w:rPr>
              <w:t>[variable]</w:t>
            </w:r>
          </w:p>
        </w:tc>
        <w:tc>
          <w:tcPr>
            <w:tcW w:w="2552" w:type="dxa"/>
          </w:tcPr>
          <w:p w14:paraId="73D9FB62" w14:textId="77777777" w:rsidR="00B37DFB" w:rsidRPr="00357143" w:rsidRDefault="00B37DFB" w:rsidP="00D502C4">
            <w:pPr>
              <w:pStyle w:val="TAL"/>
              <w:jc w:val="center"/>
              <w:rPr>
                <w:rFonts w:eastAsia="Arial Unicode MS"/>
                <w:i/>
              </w:rPr>
            </w:pPr>
            <w:r w:rsidRPr="00357143">
              <w:rPr>
                <w:rFonts w:eastAsia="Arial Unicode MS"/>
                <w:i/>
              </w:rPr>
              <w:t>&lt;subscription&gt;</w:t>
            </w:r>
          </w:p>
        </w:tc>
        <w:tc>
          <w:tcPr>
            <w:tcW w:w="1275" w:type="dxa"/>
          </w:tcPr>
          <w:p w14:paraId="0C8DD524" w14:textId="77777777" w:rsidR="00B37DFB" w:rsidRPr="00357143" w:rsidRDefault="00B37DFB" w:rsidP="00D502C4">
            <w:pPr>
              <w:pStyle w:val="TAL"/>
              <w:jc w:val="center"/>
              <w:rPr>
                <w:rFonts w:eastAsia="Arial Unicode MS"/>
              </w:rPr>
            </w:pPr>
            <w:r w:rsidRPr="00357143">
              <w:rPr>
                <w:rFonts w:eastAsia="Arial Unicode MS"/>
              </w:rPr>
              <w:t>0..n</w:t>
            </w:r>
          </w:p>
        </w:tc>
        <w:tc>
          <w:tcPr>
            <w:tcW w:w="2933" w:type="dxa"/>
          </w:tcPr>
          <w:p w14:paraId="38368757" w14:textId="77777777" w:rsidR="00B37DFB" w:rsidRPr="00357143" w:rsidRDefault="00B37DFB" w:rsidP="00D502C4">
            <w:pPr>
              <w:pStyle w:val="TAL"/>
              <w:rPr>
                <w:rFonts w:eastAsia="Arial Unicode MS"/>
              </w:rPr>
            </w:pPr>
            <w:r w:rsidRPr="00357143">
              <w:rPr>
                <w:rFonts w:eastAsia="Arial Unicode MS"/>
              </w:rPr>
              <w:t>See clause 9.6.8</w:t>
            </w:r>
          </w:p>
        </w:tc>
      </w:tr>
      <w:tr w:rsidR="00D502C4" w:rsidRPr="00357143" w14:paraId="319863AF" w14:textId="77777777" w:rsidTr="00190C3B">
        <w:trPr>
          <w:jc w:val="center"/>
        </w:trPr>
        <w:tc>
          <w:tcPr>
            <w:tcW w:w="3075" w:type="dxa"/>
          </w:tcPr>
          <w:p w14:paraId="69E5EF3F" w14:textId="77777777" w:rsidR="00D502C4" w:rsidRPr="00357143" w:rsidRDefault="007A47AD" w:rsidP="00D502C4">
            <w:pPr>
              <w:pStyle w:val="TAL"/>
              <w:rPr>
                <w:rFonts w:eastAsia="Arial Unicode MS"/>
                <w:i/>
              </w:rPr>
            </w:pPr>
            <w:r w:rsidRPr="00357143">
              <w:rPr>
                <w:rFonts w:eastAsia="Arial Unicode MS"/>
                <w:i/>
              </w:rPr>
              <w:t>[variable]</w:t>
            </w:r>
          </w:p>
        </w:tc>
        <w:tc>
          <w:tcPr>
            <w:tcW w:w="2552" w:type="dxa"/>
          </w:tcPr>
          <w:p w14:paraId="351830AF" w14:textId="77777777" w:rsidR="007A47AD" w:rsidRPr="00357143" w:rsidRDefault="007A47AD" w:rsidP="00D502C4">
            <w:pPr>
              <w:pStyle w:val="TAL"/>
              <w:jc w:val="center"/>
              <w:rPr>
                <w:rFonts w:eastAsia="Arial Unicode MS"/>
                <w:i/>
              </w:rPr>
            </w:pPr>
            <w:r w:rsidRPr="00357143">
              <w:rPr>
                <w:rFonts w:eastAsia="Arial Unicode MS"/>
                <w:i/>
              </w:rPr>
              <w:t>&lt;serviceSubscribedNode&gt;</w:t>
            </w:r>
          </w:p>
        </w:tc>
        <w:tc>
          <w:tcPr>
            <w:tcW w:w="1275" w:type="dxa"/>
          </w:tcPr>
          <w:p w14:paraId="7C107985" w14:textId="77777777" w:rsidR="00D502C4" w:rsidRPr="00357143" w:rsidRDefault="00D502C4" w:rsidP="00D502C4">
            <w:pPr>
              <w:pStyle w:val="TAL"/>
              <w:jc w:val="center"/>
              <w:rPr>
                <w:rFonts w:eastAsia="Arial Unicode MS"/>
              </w:rPr>
            </w:pPr>
            <w:r w:rsidRPr="00357143">
              <w:rPr>
                <w:rFonts w:eastAsia="Arial Unicode MS"/>
              </w:rPr>
              <w:t>0..n</w:t>
            </w:r>
          </w:p>
        </w:tc>
        <w:tc>
          <w:tcPr>
            <w:tcW w:w="2933" w:type="dxa"/>
          </w:tcPr>
          <w:p w14:paraId="1F12DC41" w14:textId="77777777" w:rsidR="00D502C4" w:rsidRPr="00357143" w:rsidRDefault="004A66DB" w:rsidP="00D502C4">
            <w:pPr>
              <w:pStyle w:val="TAL"/>
              <w:rPr>
                <w:rFonts w:eastAsia="Arial Unicode MS"/>
              </w:rPr>
            </w:pPr>
            <w:r w:rsidRPr="00357143">
              <w:rPr>
                <w:rFonts w:eastAsia="Arial Unicode MS"/>
              </w:rPr>
              <w:t xml:space="preserve">See </w:t>
            </w:r>
            <w:r w:rsidR="0025375B" w:rsidRPr="00357143">
              <w:rPr>
                <w:rFonts w:eastAsia="Arial Unicode MS"/>
              </w:rPr>
              <w:t>clause</w:t>
            </w:r>
            <w:r w:rsidRPr="00357143">
              <w:rPr>
                <w:rFonts w:eastAsia="Arial Unicode MS"/>
              </w:rPr>
              <w:t xml:space="preserve"> 9.6.</w:t>
            </w:r>
            <w:r w:rsidR="00C10471" w:rsidRPr="00357143">
              <w:rPr>
                <w:rFonts w:eastAsia="Arial Unicode MS"/>
              </w:rPr>
              <w:t>2</w:t>
            </w:r>
            <w:r w:rsidR="00955F4B" w:rsidRPr="00357143">
              <w:rPr>
                <w:rFonts w:eastAsia="Arial Unicode MS"/>
              </w:rPr>
              <w:t>0</w:t>
            </w:r>
          </w:p>
        </w:tc>
      </w:tr>
      <w:tr w:rsidR="00B96EE3" w:rsidRPr="00357143" w14:paraId="2B900711" w14:textId="77777777" w:rsidTr="00190C3B">
        <w:trPr>
          <w:jc w:val="center"/>
        </w:trPr>
        <w:tc>
          <w:tcPr>
            <w:tcW w:w="3075" w:type="dxa"/>
          </w:tcPr>
          <w:p w14:paraId="3E3501A6" w14:textId="77777777" w:rsidR="00B96EE3" w:rsidRPr="00357143" w:rsidRDefault="00B96EE3" w:rsidP="00D502C4">
            <w:pPr>
              <w:pStyle w:val="TAL"/>
              <w:rPr>
                <w:rFonts w:eastAsia="Arial Unicode MS"/>
                <w:i/>
              </w:rPr>
            </w:pPr>
            <w:r>
              <w:rPr>
                <w:rFonts w:eastAsia="Arial Unicode MS"/>
                <w:i/>
              </w:rPr>
              <w:t>[variable]</w:t>
            </w:r>
          </w:p>
        </w:tc>
        <w:tc>
          <w:tcPr>
            <w:tcW w:w="2552" w:type="dxa"/>
          </w:tcPr>
          <w:p w14:paraId="128D0550" w14:textId="77777777" w:rsidR="00B96EE3" w:rsidRPr="00357143" w:rsidRDefault="00B96EE3" w:rsidP="00D502C4">
            <w:pPr>
              <w:pStyle w:val="TAL"/>
              <w:jc w:val="center"/>
              <w:rPr>
                <w:rFonts w:eastAsia="Arial Unicode MS"/>
                <w:i/>
              </w:rPr>
            </w:pPr>
            <w:r>
              <w:rPr>
                <w:rFonts w:eastAsia="Arial Unicode MS"/>
                <w:i/>
              </w:rPr>
              <w:t>&lt;transaction&gt;</w:t>
            </w:r>
          </w:p>
        </w:tc>
        <w:tc>
          <w:tcPr>
            <w:tcW w:w="1275" w:type="dxa"/>
          </w:tcPr>
          <w:p w14:paraId="471196E5" w14:textId="77777777" w:rsidR="00B96EE3" w:rsidRPr="00357143" w:rsidRDefault="00B96EE3" w:rsidP="00D502C4">
            <w:pPr>
              <w:pStyle w:val="TAL"/>
              <w:jc w:val="center"/>
              <w:rPr>
                <w:rFonts w:eastAsia="Arial Unicode MS"/>
              </w:rPr>
            </w:pPr>
            <w:r>
              <w:rPr>
                <w:rFonts w:eastAsia="Arial Unicode MS"/>
              </w:rPr>
              <w:t>0..n</w:t>
            </w:r>
          </w:p>
        </w:tc>
        <w:tc>
          <w:tcPr>
            <w:tcW w:w="2933" w:type="dxa"/>
          </w:tcPr>
          <w:p w14:paraId="08D697F3" w14:textId="77777777" w:rsidR="00B96EE3" w:rsidRPr="00357143" w:rsidRDefault="00B96EE3" w:rsidP="00D502C4">
            <w:pPr>
              <w:pStyle w:val="TAL"/>
              <w:rPr>
                <w:rFonts w:eastAsia="Arial Unicode MS"/>
                <w:lang w:eastAsia="zh-CN"/>
              </w:rPr>
            </w:pPr>
            <w:r>
              <w:rPr>
                <w:rFonts w:eastAsia="Arial Unicode MS"/>
              </w:rPr>
              <w:t>See clause 9.6.4</w:t>
            </w:r>
            <w:r>
              <w:rPr>
                <w:rFonts w:eastAsia="Arial Unicode MS" w:hint="eastAsia"/>
                <w:lang w:eastAsia="zh-CN"/>
              </w:rPr>
              <w:t>8</w:t>
            </w:r>
          </w:p>
        </w:tc>
      </w:tr>
    </w:tbl>
    <w:p w14:paraId="4F6BDD15" w14:textId="77777777" w:rsidR="00D502C4" w:rsidRPr="00357143" w:rsidRDefault="00D502C4" w:rsidP="00D502C4"/>
    <w:p w14:paraId="780D5A86" w14:textId="77777777" w:rsidR="00D502C4" w:rsidRPr="00357143" w:rsidRDefault="00D502C4" w:rsidP="00D502C4">
      <w:r w:rsidRPr="00357143">
        <w:t xml:space="preserve">The </w:t>
      </w:r>
      <w:r w:rsidRPr="00357143">
        <w:rPr>
          <w:i/>
        </w:rPr>
        <w:t>&lt;m2mServiceSubscription</w:t>
      </w:r>
      <w:r w:rsidR="00984D7C" w:rsidRPr="00357143">
        <w:rPr>
          <w:i/>
        </w:rPr>
        <w:t>Profile</w:t>
      </w:r>
      <w:r w:rsidRPr="00357143">
        <w:rPr>
          <w:i/>
        </w:rPr>
        <w:t>&gt;</w:t>
      </w:r>
      <w:r w:rsidRPr="00357143">
        <w:t xml:space="preserve"> resource shall contain the attributes </w:t>
      </w:r>
      <w:r w:rsidR="00B83B01" w:rsidRPr="00357143">
        <w:t xml:space="preserve">specified </w:t>
      </w:r>
      <w:r w:rsidRPr="00357143">
        <w:t xml:space="preserve">in </w:t>
      </w:r>
      <w:r w:rsidR="00942830" w:rsidRPr="00357143">
        <w:t>t</w:t>
      </w:r>
      <w:r w:rsidR="007D1178" w:rsidRPr="00357143">
        <w:t>able</w:t>
      </w:r>
      <w:r w:rsidRPr="00357143">
        <w:t xml:space="preserve"> 9.6.</w:t>
      </w:r>
      <w:r w:rsidR="00955F4B" w:rsidRPr="00357143">
        <w:t>19</w:t>
      </w:r>
      <w:r w:rsidRPr="00357143">
        <w:t>-2.</w:t>
      </w:r>
    </w:p>
    <w:p w14:paraId="3356B619" w14:textId="77777777" w:rsidR="00013E15" w:rsidRPr="00357143" w:rsidRDefault="00013E15" w:rsidP="00B634C8">
      <w:pPr>
        <w:pStyle w:val="TH"/>
      </w:pPr>
      <w:r w:rsidRPr="00357143">
        <w:t>Table 9.6.</w:t>
      </w:r>
      <w:r w:rsidR="00955F4B" w:rsidRPr="00357143">
        <w:t>19</w:t>
      </w:r>
      <w:r w:rsidRPr="00357143">
        <w:t>-</w:t>
      </w:r>
      <w:r w:rsidR="00D502C4" w:rsidRPr="00357143">
        <w:t>2</w:t>
      </w:r>
      <w:r w:rsidRPr="00357143">
        <w:t xml:space="preserve">: Attributes of </w:t>
      </w:r>
      <w:r w:rsidRPr="00357143">
        <w:rPr>
          <w:i/>
        </w:rPr>
        <w:t>&lt;m2mServiceSubscription</w:t>
      </w:r>
      <w:r w:rsidR="00984D7C" w:rsidRPr="00357143">
        <w:rPr>
          <w:i/>
        </w:rPr>
        <w:t>Profile</w:t>
      </w:r>
      <w:r w:rsidRPr="00357143">
        <w:rPr>
          <w:i/>
        </w:rPr>
        <w:t>&gt;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3158"/>
        <w:gridCol w:w="1134"/>
        <w:gridCol w:w="992"/>
        <w:gridCol w:w="4433"/>
      </w:tblGrid>
      <w:tr w:rsidR="002E4078" w:rsidRPr="00357143" w14:paraId="47CBAD53" w14:textId="77777777" w:rsidTr="00190C3B">
        <w:trPr>
          <w:tblHeader/>
          <w:jc w:val="center"/>
        </w:trPr>
        <w:tc>
          <w:tcPr>
            <w:tcW w:w="3158" w:type="dxa"/>
            <w:shd w:val="clear" w:color="auto" w:fill="E0E0E0"/>
            <w:vAlign w:val="center"/>
          </w:tcPr>
          <w:p w14:paraId="2094BAD2" w14:textId="77777777" w:rsidR="002E4078" w:rsidRPr="00357143" w:rsidRDefault="002E4078" w:rsidP="00854BBE">
            <w:pPr>
              <w:pStyle w:val="TAH"/>
              <w:rPr>
                <w:rFonts w:eastAsia="Arial Unicode MS"/>
              </w:rPr>
            </w:pPr>
            <w:r w:rsidRPr="00357143">
              <w:rPr>
                <w:rFonts w:eastAsia="Arial Unicode MS"/>
              </w:rPr>
              <w:t>Attribute</w:t>
            </w:r>
            <w:r w:rsidR="00CF4F5F" w:rsidRPr="00357143">
              <w:rPr>
                <w:rFonts w:eastAsia="Arial Unicode MS"/>
              </w:rPr>
              <w:t>s</w:t>
            </w:r>
            <w:r w:rsidRPr="00357143">
              <w:rPr>
                <w:rFonts w:eastAsia="Arial Unicode MS"/>
              </w:rPr>
              <w:t xml:space="preserve"> </w:t>
            </w:r>
            <w:r w:rsidR="001104B5" w:rsidRPr="00357143">
              <w:rPr>
                <w:rFonts w:eastAsia="Arial Unicode MS"/>
              </w:rPr>
              <w:t xml:space="preserve">of </w:t>
            </w:r>
            <w:r w:rsidR="001104B5" w:rsidRPr="00357143">
              <w:rPr>
                <w:rFonts w:eastAsia="Arial Unicode MS"/>
                <w:i/>
              </w:rPr>
              <w:t>&lt;m2mServiceSubscription</w:t>
            </w:r>
            <w:r w:rsidR="00984D7C" w:rsidRPr="00357143">
              <w:rPr>
                <w:rFonts w:eastAsia="Arial Unicode MS"/>
                <w:i/>
              </w:rPr>
              <w:t>Profile</w:t>
            </w:r>
            <w:r w:rsidR="001104B5" w:rsidRPr="00357143">
              <w:rPr>
                <w:rFonts w:eastAsia="Arial Unicode MS"/>
                <w:i/>
              </w:rPr>
              <w:t>&gt;</w:t>
            </w:r>
          </w:p>
        </w:tc>
        <w:tc>
          <w:tcPr>
            <w:tcW w:w="1134" w:type="dxa"/>
            <w:shd w:val="clear" w:color="auto" w:fill="E0E0E0"/>
            <w:vAlign w:val="center"/>
          </w:tcPr>
          <w:p w14:paraId="04CFC6AF" w14:textId="77777777" w:rsidR="002E4078" w:rsidRPr="00357143" w:rsidRDefault="002E4078" w:rsidP="00854BBE">
            <w:pPr>
              <w:pStyle w:val="TAH"/>
              <w:rPr>
                <w:rFonts w:eastAsia="Arial Unicode MS"/>
              </w:rPr>
            </w:pPr>
            <w:r w:rsidRPr="00357143">
              <w:rPr>
                <w:rFonts w:eastAsia="Arial Unicode MS"/>
              </w:rPr>
              <w:t>Multiplicity</w:t>
            </w:r>
          </w:p>
        </w:tc>
        <w:tc>
          <w:tcPr>
            <w:tcW w:w="992" w:type="dxa"/>
            <w:shd w:val="clear" w:color="auto" w:fill="E0E0E0"/>
            <w:vAlign w:val="center"/>
          </w:tcPr>
          <w:p w14:paraId="3205EA7D" w14:textId="77777777" w:rsidR="002E4078" w:rsidRPr="00357143" w:rsidRDefault="002E4078" w:rsidP="00854BBE">
            <w:pPr>
              <w:pStyle w:val="TAH"/>
              <w:rPr>
                <w:rFonts w:eastAsia="Arial Unicode MS"/>
              </w:rPr>
            </w:pPr>
            <w:r w:rsidRPr="00357143">
              <w:rPr>
                <w:rFonts w:eastAsia="Arial Unicode MS"/>
              </w:rPr>
              <w:t>RW/</w:t>
            </w:r>
          </w:p>
          <w:p w14:paraId="280178C1" w14:textId="77777777" w:rsidR="002E4078" w:rsidRPr="00357143" w:rsidRDefault="002E4078" w:rsidP="00854BBE">
            <w:pPr>
              <w:pStyle w:val="TAH"/>
              <w:rPr>
                <w:rFonts w:eastAsia="Arial Unicode MS"/>
              </w:rPr>
            </w:pPr>
            <w:r w:rsidRPr="00357143">
              <w:rPr>
                <w:rFonts w:eastAsia="Arial Unicode MS"/>
              </w:rPr>
              <w:t>RO/</w:t>
            </w:r>
          </w:p>
          <w:p w14:paraId="5B82588E" w14:textId="77777777" w:rsidR="002E4078" w:rsidRPr="00357143" w:rsidRDefault="002E4078" w:rsidP="00854BBE">
            <w:pPr>
              <w:pStyle w:val="TAH"/>
              <w:rPr>
                <w:rFonts w:eastAsia="Arial Unicode MS"/>
              </w:rPr>
            </w:pPr>
            <w:r w:rsidRPr="00357143">
              <w:rPr>
                <w:rFonts w:eastAsia="Arial Unicode MS"/>
              </w:rPr>
              <w:t>WO</w:t>
            </w:r>
          </w:p>
        </w:tc>
        <w:tc>
          <w:tcPr>
            <w:tcW w:w="4433" w:type="dxa"/>
            <w:shd w:val="clear" w:color="auto" w:fill="E0E0E0"/>
            <w:vAlign w:val="center"/>
          </w:tcPr>
          <w:p w14:paraId="328C34A0" w14:textId="77777777" w:rsidR="002E4078" w:rsidRPr="00357143" w:rsidRDefault="002E4078" w:rsidP="00854BBE">
            <w:pPr>
              <w:pStyle w:val="TAH"/>
              <w:rPr>
                <w:rFonts w:eastAsia="Arial Unicode MS"/>
              </w:rPr>
            </w:pPr>
            <w:r w:rsidRPr="00357143">
              <w:rPr>
                <w:rFonts w:eastAsia="Arial Unicode MS"/>
              </w:rPr>
              <w:t>Description</w:t>
            </w:r>
          </w:p>
        </w:tc>
      </w:tr>
      <w:tr w:rsidR="00E96B65" w:rsidRPr="00357143" w14:paraId="767DF5D8" w14:textId="77777777" w:rsidTr="00190C3B">
        <w:trPr>
          <w:jc w:val="center"/>
        </w:trPr>
        <w:tc>
          <w:tcPr>
            <w:tcW w:w="3158" w:type="dxa"/>
            <w:tcBorders>
              <w:bottom w:val="single" w:sz="4" w:space="0" w:color="000000"/>
            </w:tcBorders>
          </w:tcPr>
          <w:p w14:paraId="6BC522C4" w14:textId="77777777" w:rsidR="00E96B65" w:rsidRPr="00357143" w:rsidRDefault="00E96B65" w:rsidP="00E627EF">
            <w:pPr>
              <w:pStyle w:val="TAL"/>
              <w:rPr>
                <w:rFonts w:eastAsia="Arial Unicode MS" w:cs="Arial"/>
                <w:i/>
                <w:szCs w:val="18"/>
                <w:u w:val="single"/>
              </w:rPr>
            </w:pPr>
            <w:r w:rsidRPr="00357143">
              <w:rPr>
                <w:rFonts w:eastAsia="Arial Unicode MS" w:cs="Arial"/>
                <w:i/>
                <w:szCs w:val="18"/>
              </w:rPr>
              <w:t>resourceType</w:t>
            </w:r>
          </w:p>
        </w:tc>
        <w:tc>
          <w:tcPr>
            <w:tcW w:w="1134" w:type="dxa"/>
            <w:tcBorders>
              <w:bottom w:val="single" w:sz="4" w:space="0" w:color="000000"/>
            </w:tcBorders>
          </w:tcPr>
          <w:p w14:paraId="04D39C56" w14:textId="77777777" w:rsidR="00E96B65" w:rsidRPr="00357143" w:rsidRDefault="00E96B65" w:rsidP="00E627EF">
            <w:pPr>
              <w:pStyle w:val="TAC"/>
              <w:rPr>
                <w:rFonts w:eastAsia="Arial Unicode MS" w:cs="Arial"/>
                <w:szCs w:val="18"/>
                <w:u w:val="single"/>
              </w:rPr>
            </w:pPr>
            <w:r w:rsidRPr="00357143">
              <w:rPr>
                <w:rFonts w:eastAsia="Arial Unicode MS" w:cs="Arial"/>
                <w:szCs w:val="18"/>
              </w:rPr>
              <w:t>1</w:t>
            </w:r>
          </w:p>
        </w:tc>
        <w:tc>
          <w:tcPr>
            <w:tcW w:w="992" w:type="dxa"/>
            <w:tcBorders>
              <w:bottom w:val="single" w:sz="4" w:space="0" w:color="000000"/>
            </w:tcBorders>
          </w:tcPr>
          <w:p w14:paraId="45214EB5" w14:textId="77777777" w:rsidR="00E96B65" w:rsidRPr="00357143" w:rsidRDefault="00E96B65" w:rsidP="00E627EF">
            <w:pPr>
              <w:pStyle w:val="TAC"/>
              <w:rPr>
                <w:rFonts w:eastAsia="Arial Unicode MS" w:cs="Arial"/>
                <w:szCs w:val="18"/>
                <w:u w:val="single"/>
              </w:rPr>
            </w:pPr>
            <w:r w:rsidRPr="00357143">
              <w:rPr>
                <w:rFonts w:eastAsia="Arial Unicode MS" w:cs="Arial"/>
                <w:szCs w:val="18"/>
              </w:rPr>
              <w:t>RO</w:t>
            </w:r>
          </w:p>
        </w:tc>
        <w:tc>
          <w:tcPr>
            <w:tcW w:w="4433" w:type="dxa"/>
            <w:tcBorders>
              <w:bottom w:val="single" w:sz="4" w:space="0" w:color="000000"/>
            </w:tcBorders>
          </w:tcPr>
          <w:p w14:paraId="29D549D3" w14:textId="77777777" w:rsidR="00E96B65" w:rsidRPr="00357143" w:rsidRDefault="00E96B65" w:rsidP="00E627EF">
            <w:pPr>
              <w:pStyle w:val="TAL"/>
              <w:rPr>
                <w:rFonts w:eastAsia="Arial Unicode MS" w:cs="Arial"/>
                <w:szCs w:val="18"/>
                <w:u w:val="single"/>
              </w:rPr>
            </w:pPr>
            <w:r w:rsidRPr="00357143">
              <w:rPr>
                <w:rFonts w:eastAsia="Arial Unicode MS" w:cs="Arial"/>
                <w:szCs w:val="18"/>
              </w:rPr>
              <w:t xml:space="preserve">See </w:t>
            </w:r>
            <w:r w:rsidR="00916C92" w:rsidRPr="00357143">
              <w:rPr>
                <w:rFonts w:eastAsia="Arial Unicode MS" w:cs="Arial"/>
                <w:szCs w:val="18"/>
              </w:rPr>
              <w:t>clause</w:t>
            </w:r>
            <w:r w:rsidRPr="00357143">
              <w:rPr>
                <w:rFonts w:eastAsia="Arial Unicode MS" w:cs="Arial"/>
                <w:szCs w:val="18"/>
              </w:rPr>
              <w:t xml:space="preserve"> 9.6.1</w:t>
            </w:r>
            <w:r w:rsidR="009A357B" w:rsidRPr="00357143">
              <w:rPr>
                <w:rFonts w:eastAsia="Arial Unicode MS" w:cs="Arial"/>
                <w:szCs w:val="18"/>
              </w:rPr>
              <w:t>.3</w:t>
            </w:r>
            <w:r w:rsidRPr="00357143">
              <w:rPr>
                <w:rFonts w:eastAsia="Arial Unicode MS" w:cs="Arial"/>
                <w:szCs w:val="18"/>
              </w:rPr>
              <w:t>.</w:t>
            </w:r>
          </w:p>
        </w:tc>
      </w:tr>
      <w:tr w:rsidR="00461D6D" w:rsidRPr="00357143" w14:paraId="070D8233" w14:textId="77777777" w:rsidTr="00190C3B">
        <w:trPr>
          <w:jc w:val="center"/>
        </w:trPr>
        <w:tc>
          <w:tcPr>
            <w:tcW w:w="3158" w:type="dxa"/>
            <w:tcBorders>
              <w:bottom w:val="single" w:sz="4" w:space="0" w:color="000000"/>
            </w:tcBorders>
          </w:tcPr>
          <w:p w14:paraId="594D69A3" w14:textId="77777777" w:rsidR="00461D6D" w:rsidRPr="00357143" w:rsidRDefault="00461D6D" w:rsidP="00E627EF">
            <w:pPr>
              <w:pStyle w:val="TAL"/>
              <w:rPr>
                <w:rFonts w:eastAsia="Arial Unicode MS" w:cs="Arial"/>
                <w:i/>
                <w:szCs w:val="18"/>
              </w:rPr>
            </w:pPr>
            <w:r w:rsidRPr="00357143">
              <w:rPr>
                <w:rFonts w:eastAsia="Arial Unicode MS" w:hint="eastAsia"/>
                <w:i/>
                <w:lang w:eastAsia="ko-KR"/>
              </w:rPr>
              <w:t>resourceID</w:t>
            </w:r>
          </w:p>
        </w:tc>
        <w:tc>
          <w:tcPr>
            <w:tcW w:w="1134" w:type="dxa"/>
            <w:tcBorders>
              <w:bottom w:val="single" w:sz="4" w:space="0" w:color="000000"/>
            </w:tcBorders>
          </w:tcPr>
          <w:p w14:paraId="09DA69F6" w14:textId="77777777" w:rsidR="00461D6D" w:rsidRPr="00357143" w:rsidRDefault="00461D6D" w:rsidP="00E627EF">
            <w:pPr>
              <w:pStyle w:val="TAC"/>
              <w:rPr>
                <w:rFonts w:eastAsia="Arial Unicode MS" w:cs="Arial"/>
                <w:szCs w:val="18"/>
              </w:rPr>
            </w:pPr>
            <w:r w:rsidRPr="00357143">
              <w:rPr>
                <w:rFonts w:eastAsia="Arial Unicode MS" w:hint="eastAsia"/>
                <w:lang w:eastAsia="ko-KR"/>
              </w:rPr>
              <w:t>1</w:t>
            </w:r>
          </w:p>
        </w:tc>
        <w:tc>
          <w:tcPr>
            <w:tcW w:w="992" w:type="dxa"/>
            <w:tcBorders>
              <w:bottom w:val="single" w:sz="4" w:space="0" w:color="000000"/>
            </w:tcBorders>
          </w:tcPr>
          <w:p w14:paraId="1B1FAA62" w14:textId="77777777" w:rsidR="00461D6D" w:rsidRPr="00357143" w:rsidRDefault="00984D7C" w:rsidP="00E627EF">
            <w:pPr>
              <w:pStyle w:val="TAC"/>
              <w:rPr>
                <w:rFonts w:eastAsia="Arial Unicode MS" w:cs="Arial"/>
                <w:szCs w:val="18"/>
              </w:rPr>
            </w:pPr>
            <w:r w:rsidRPr="00357143">
              <w:rPr>
                <w:rFonts w:eastAsia="Arial Unicode MS"/>
                <w:lang w:eastAsia="ko-KR"/>
              </w:rPr>
              <w:t>R</w:t>
            </w:r>
            <w:r w:rsidR="00461D6D" w:rsidRPr="00357143">
              <w:rPr>
                <w:rFonts w:eastAsia="Arial Unicode MS" w:hint="eastAsia"/>
                <w:lang w:eastAsia="ko-KR"/>
              </w:rPr>
              <w:t>O</w:t>
            </w:r>
          </w:p>
        </w:tc>
        <w:tc>
          <w:tcPr>
            <w:tcW w:w="4433" w:type="dxa"/>
            <w:tcBorders>
              <w:bottom w:val="single" w:sz="4" w:space="0" w:color="000000"/>
            </w:tcBorders>
          </w:tcPr>
          <w:p w14:paraId="28D824EE" w14:textId="77777777" w:rsidR="00461D6D" w:rsidRPr="00357143" w:rsidRDefault="00461D6D" w:rsidP="004C050F">
            <w:pPr>
              <w:pStyle w:val="TAL"/>
              <w:rPr>
                <w:rFonts w:eastAsia="Arial Unicode MS" w:cs="Arial"/>
                <w:szCs w:val="18"/>
              </w:rPr>
            </w:pPr>
            <w:r w:rsidRPr="00357143">
              <w:rPr>
                <w:rFonts w:eastAsia="Arial Unicode MS"/>
              </w:rPr>
              <w:t>See clause 9.6.1</w:t>
            </w:r>
            <w:r w:rsidR="009A357B" w:rsidRPr="00357143">
              <w:rPr>
                <w:rFonts w:eastAsia="Arial Unicode MS"/>
              </w:rPr>
              <w:t>.3</w:t>
            </w:r>
            <w:r w:rsidRPr="00357143">
              <w:rPr>
                <w:rFonts w:eastAsia="Arial Unicode MS"/>
              </w:rPr>
              <w:t>.</w:t>
            </w:r>
          </w:p>
        </w:tc>
      </w:tr>
      <w:tr w:rsidR="00996E4A" w:rsidRPr="00357143" w14:paraId="044C46D7" w14:textId="77777777" w:rsidTr="00190C3B">
        <w:trPr>
          <w:jc w:val="center"/>
        </w:trPr>
        <w:tc>
          <w:tcPr>
            <w:tcW w:w="3158" w:type="dxa"/>
            <w:tcBorders>
              <w:bottom w:val="single" w:sz="4" w:space="0" w:color="000000"/>
            </w:tcBorders>
          </w:tcPr>
          <w:p w14:paraId="2C4899CC" w14:textId="77777777" w:rsidR="00996E4A" w:rsidRPr="00357143" w:rsidRDefault="00996E4A" w:rsidP="00E627EF">
            <w:pPr>
              <w:pStyle w:val="TAL"/>
              <w:rPr>
                <w:rFonts w:eastAsia="Arial Unicode MS"/>
                <w:i/>
                <w:lang w:eastAsia="ko-KR"/>
              </w:rPr>
            </w:pPr>
            <w:r w:rsidRPr="00357143">
              <w:rPr>
                <w:rFonts w:eastAsia="Arial Unicode MS"/>
                <w:i/>
              </w:rPr>
              <w:t>resourceName</w:t>
            </w:r>
          </w:p>
        </w:tc>
        <w:tc>
          <w:tcPr>
            <w:tcW w:w="1134" w:type="dxa"/>
            <w:tcBorders>
              <w:bottom w:val="single" w:sz="4" w:space="0" w:color="000000"/>
            </w:tcBorders>
          </w:tcPr>
          <w:p w14:paraId="7840F495" w14:textId="77777777" w:rsidR="00996E4A" w:rsidRPr="00357143" w:rsidRDefault="00996E4A" w:rsidP="00E627EF">
            <w:pPr>
              <w:pStyle w:val="TAC"/>
              <w:rPr>
                <w:rFonts w:eastAsia="Arial Unicode MS"/>
                <w:lang w:eastAsia="ko-KR"/>
              </w:rPr>
            </w:pPr>
            <w:r w:rsidRPr="00357143">
              <w:rPr>
                <w:rFonts w:eastAsia="Arial Unicode MS"/>
              </w:rPr>
              <w:t>1</w:t>
            </w:r>
          </w:p>
        </w:tc>
        <w:tc>
          <w:tcPr>
            <w:tcW w:w="992" w:type="dxa"/>
            <w:tcBorders>
              <w:bottom w:val="single" w:sz="4" w:space="0" w:color="000000"/>
            </w:tcBorders>
          </w:tcPr>
          <w:p w14:paraId="6EF3F149" w14:textId="77777777" w:rsidR="00996E4A" w:rsidRPr="00357143" w:rsidRDefault="00996E4A" w:rsidP="00E627EF">
            <w:pPr>
              <w:pStyle w:val="TAC"/>
              <w:rPr>
                <w:rFonts w:eastAsia="Arial Unicode MS"/>
                <w:lang w:eastAsia="ko-KR"/>
              </w:rPr>
            </w:pPr>
            <w:r w:rsidRPr="00357143">
              <w:rPr>
                <w:rFonts w:eastAsia="Arial Unicode MS"/>
              </w:rPr>
              <w:t>WO</w:t>
            </w:r>
          </w:p>
        </w:tc>
        <w:tc>
          <w:tcPr>
            <w:tcW w:w="4433" w:type="dxa"/>
            <w:tcBorders>
              <w:bottom w:val="single" w:sz="4" w:space="0" w:color="000000"/>
            </w:tcBorders>
          </w:tcPr>
          <w:p w14:paraId="1F7C72C9" w14:textId="77777777" w:rsidR="00996E4A" w:rsidRPr="00357143" w:rsidRDefault="00996E4A" w:rsidP="00E627EF">
            <w:pPr>
              <w:pStyle w:val="TAL"/>
              <w:rPr>
                <w:rFonts w:eastAsia="Arial Unicode MS"/>
              </w:rPr>
            </w:pPr>
            <w:r w:rsidRPr="00357143">
              <w:rPr>
                <w:rFonts w:eastAsia="Arial Unicode MS"/>
              </w:rPr>
              <w:t>See clause 9.6.1.3.</w:t>
            </w:r>
          </w:p>
        </w:tc>
      </w:tr>
      <w:tr w:rsidR="00996E4A" w:rsidRPr="00357143" w14:paraId="2715B58F" w14:textId="77777777" w:rsidTr="00190C3B">
        <w:trPr>
          <w:jc w:val="center"/>
        </w:trPr>
        <w:tc>
          <w:tcPr>
            <w:tcW w:w="3158" w:type="dxa"/>
            <w:tcBorders>
              <w:bottom w:val="single" w:sz="4" w:space="0" w:color="000000"/>
            </w:tcBorders>
          </w:tcPr>
          <w:p w14:paraId="7D4653F5" w14:textId="77777777" w:rsidR="00996E4A" w:rsidRPr="00357143" w:rsidRDefault="00996E4A" w:rsidP="00E627EF">
            <w:pPr>
              <w:pStyle w:val="TAL"/>
              <w:rPr>
                <w:rFonts w:eastAsia="Arial Unicode MS" w:cs="Arial"/>
                <w:i/>
                <w:szCs w:val="18"/>
              </w:rPr>
            </w:pPr>
            <w:r w:rsidRPr="00357143">
              <w:rPr>
                <w:rFonts w:eastAsia="Arial Unicode MS"/>
                <w:i/>
              </w:rPr>
              <w:t>parentID</w:t>
            </w:r>
          </w:p>
        </w:tc>
        <w:tc>
          <w:tcPr>
            <w:tcW w:w="1134" w:type="dxa"/>
            <w:tcBorders>
              <w:bottom w:val="single" w:sz="4" w:space="0" w:color="000000"/>
            </w:tcBorders>
          </w:tcPr>
          <w:p w14:paraId="0E0FE481" w14:textId="77777777" w:rsidR="00996E4A" w:rsidRPr="00357143" w:rsidRDefault="00996E4A" w:rsidP="00E627EF">
            <w:pPr>
              <w:pStyle w:val="TAC"/>
              <w:rPr>
                <w:rFonts w:eastAsia="Arial Unicode MS" w:cs="Arial"/>
                <w:szCs w:val="18"/>
              </w:rPr>
            </w:pPr>
            <w:r w:rsidRPr="00357143">
              <w:rPr>
                <w:rFonts w:eastAsia="Arial Unicode MS"/>
              </w:rPr>
              <w:t>1</w:t>
            </w:r>
          </w:p>
        </w:tc>
        <w:tc>
          <w:tcPr>
            <w:tcW w:w="992" w:type="dxa"/>
            <w:tcBorders>
              <w:bottom w:val="single" w:sz="4" w:space="0" w:color="000000"/>
            </w:tcBorders>
          </w:tcPr>
          <w:p w14:paraId="12BDDE24" w14:textId="77777777" w:rsidR="00996E4A" w:rsidRPr="00357143" w:rsidRDefault="00996E4A" w:rsidP="00E627EF">
            <w:pPr>
              <w:pStyle w:val="TAC"/>
              <w:rPr>
                <w:rFonts w:eastAsia="Arial Unicode MS" w:cs="Arial"/>
                <w:szCs w:val="18"/>
              </w:rPr>
            </w:pPr>
            <w:r w:rsidRPr="00357143">
              <w:rPr>
                <w:rFonts w:eastAsia="Arial Unicode MS"/>
              </w:rPr>
              <w:t>RO</w:t>
            </w:r>
          </w:p>
        </w:tc>
        <w:tc>
          <w:tcPr>
            <w:tcW w:w="4433" w:type="dxa"/>
            <w:tcBorders>
              <w:bottom w:val="single" w:sz="4" w:space="0" w:color="000000"/>
            </w:tcBorders>
          </w:tcPr>
          <w:p w14:paraId="18FFC42D" w14:textId="77777777" w:rsidR="00996E4A" w:rsidRPr="00357143" w:rsidRDefault="00996E4A" w:rsidP="004C050F">
            <w:pPr>
              <w:pStyle w:val="TAL"/>
              <w:rPr>
                <w:rFonts w:eastAsia="Arial Unicode MS" w:cs="Arial"/>
                <w:szCs w:val="18"/>
              </w:rPr>
            </w:pPr>
            <w:r w:rsidRPr="00357143">
              <w:rPr>
                <w:rFonts w:eastAsia="Arial Unicode MS"/>
              </w:rPr>
              <w:t>See clause 9.6.1.3.</w:t>
            </w:r>
          </w:p>
        </w:tc>
      </w:tr>
      <w:tr w:rsidR="00996E4A" w:rsidRPr="00357143" w14:paraId="1E7A4FB3" w14:textId="77777777" w:rsidTr="00190C3B">
        <w:trPr>
          <w:jc w:val="center"/>
        </w:trPr>
        <w:tc>
          <w:tcPr>
            <w:tcW w:w="3158" w:type="dxa"/>
            <w:tcBorders>
              <w:bottom w:val="single" w:sz="4" w:space="0" w:color="000000"/>
            </w:tcBorders>
          </w:tcPr>
          <w:p w14:paraId="06E3062B" w14:textId="77777777" w:rsidR="00996E4A" w:rsidRPr="00357143" w:rsidRDefault="00996E4A" w:rsidP="00E627EF">
            <w:pPr>
              <w:pStyle w:val="TAL"/>
              <w:rPr>
                <w:rFonts w:eastAsia="Arial Unicode MS" w:cs="Arial"/>
                <w:i/>
                <w:szCs w:val="18"/>
                <w:u w:val="single"/>
              </w:rPr>
            </w:pPr>
            <w:r w:rsidRPr="00357143">
              <w:rPr>
                <w:rFonts w:eastAsia="Arial Unicode MS" w:cs="Arial"/>
                <w:i/>
                <w:szCs w:val="18"/>
              </w:rPr>
              <w:t>expirationTime</w:t>
            </w:r>
          </w:p>
        </w:tc>
        <w:tc>
          <w:tcPr>
            <w:tcW w:w="1134" w:type="dxa"/>
            <w:tcBorders>
              <w:bottom w:val="single" w:sz="4" w:space="0" w:color="000000"/>
            </w:tcBorders>
          </w:tcPr>
          <w:p w14:paraId="4E706395" w14:textId="77777777" w:rsidR="00996E4A" w:rsidRPr="00357143" w:rsidRDefault="00996E4A" w:rsidP="00E627EF">
            <w:pPr>
              <w:pStyle w:val="TAC"/>
              <w:rPr>
                <w:rFonts w:eastAsia="Arial Unicode MS" w:cs="Arial"/>
                <w:szCs w:val="18"/>
                <w:u w:val="single"/>
              </w:rPr>
            </w:pPr>
            <w:r w:rsidRPr="00357143">
              <w:rPr>
                <w:rFonts w:eastAsia="Arial Unicode MS" w:cs="Arial"/>
                <w:szCs w:val="18"/>
              </w:rPr>
              <w:t>1</w:t>
            </w:r>
          </w:p>
        </w:tc>
        <w:tc>
          <w:tcPr>
            <w:tcW w:w="992" w:type="dxa"/>
            <w:tcBorders>
              <w:bottom w:val="single" w:sz="4" w:space="0" w:color="000000"/>
            </w:tcBorders>
          </w:tcPr>
          <w:p w14:paraId="48A91B4D" w14:textId="77777777" w:rsidR="00996E4A" w:rsidRPr="00357143" w:rsidRDefault="00996E4A" w:rsidP="00E627EF">
            <w:pPr>
              <w:pStyle w:val="TAC"/>
              <w:rPr>
                <w:rFonts w:eastAsia="Arial Unicode MS" w:cs="Arial"/>
                <w:szCs w:val="18"/>
              </w:rPr>
            </w:pPr>
            <w:r w:rsidRPr="00357143">
              <w:rPr>
                <w:rFonts w:eastAsia="Arial Unicode MS" w:cs="Arial"/>
                <w:szCs w:val="18"/>
              </w:rPr>
              <w:t>RW</w:t>
            </w:r>
          </w:p>
        </w:tc>
        <w:tc>
          <w:tcPr>
            <w:tcW w:w="4433" w:type="dxa"/>
            <w:tcBorders>
              <w:bottom w:val="single" w:sz="4" w:space="0" w:color="000000"/>
            </w:tcBorders>
          </w:tcPr>
          <w:p w14:paraId="1A894074" w14:textId="77777777" w:rsidR="00996E4A" w:rsidRPr="00357143" w:rsidRDefault="00996E4A" w:rsidP="00E627EF">
            <w:pPr>
              <w:pStyle w:val="TAL"/>
              <w:rPr>
                <w:rFonts w:eastAsia="Arial Unicode MS" w:cs="Arial"/>
                <w:szCs w:val="18"/>
              </w:rPr>
            </w:pPr>
            <w:r w:rsidRPr="00357143">
              <w:rPr>
                <w:rFonts w:eastAsia="Arial Unicode MS" w:cs="Arial"/>
                <w:szCs w:val="18"/>
              </w:rPr>
              <w:t>See clause 9.6.1.3.</w:t>
            </w:r>
          </w:p>
        </w:tc>
      </w:tr>
      <w:tr w:rsidR="00996E4A" w:rsidRPr="00357143" w14:paraId="63529AAB" w14:textId="77777777" w:rsidTr="00190C3B">
        <w:trPr>
          <w:jc w:val="center"/>
        </w:trPr>
        <w:tc>
          <w:tcPr>
            <w:tcW w:w="3158" w:type="dxa"/>
            <w:tcBorders>
              <w:bottom w:val="single" w:sz="4" w:space="0" w:color="000000"/>
            </w:tcBorders>
          </w:tcPr>
          <w:p w14:paraId="55504A49" w14:textId="77777777" w:rsidR="00996E4A" w:rsidRPr="00357143" w:rsidRDefault="00996E4A" w:rsidP="00E627EF">
            <w:pPr>
              <w:pStyle w:val="TAL"/>
              <w:rPr>
                <w:rFonts w:eastAsia="Arial Unicode MS" w:cs="Arial"/>
                <w:i/>
                <w:szCs w:val="18"/>
                <w:u w:val="single"/>
              </w:rPr>
            </w:pPr>
            <w:r w:rsidRPr="00357143">
              <w:rPr>
                <w:rFonts w:eastAsia="Arial Unicode MS" w:cs="Arial"/>
                <w:i/>
                <w:szCs w:val="18"/>
              </w:rPr>
              <w:t>accessControlPolicyIDs</w:t>
            </w:r>
          </w:p>
        </w:tc>
        <w:tc>
          <w:tcPr>
            <w:tcW w:w="1134" w:type="dxa"/>
            <w:tcBorders>
              <w:bottom w:val="single" w:sz="4" w:space="0" w:color="000000"/>
            </w:tcBorders>
          </w:tcPr>
          <w:p w14:paraId="043EBE92" w14:textId="77777777" w:rsidR="00996E4A" w:rsidRPr="00357143" w:rsidRDefault="00996E4A" w:rsidP="00E627EF">
            <w:pPr>
              <w:pStyle w:val="TAC"/>
              <w:rPr>
                <w:rFonts w:eastAsia="Arial Unicode MS" w:cs="Arial"/>
                <w:szCs w:val="18"/>
                <w:u w:val="single"/>
              </w:rPr>
            </w:pPr>
            <w:r w:rsidRPr="00357143">
              <w:rPr>
                <w:rFonts w:eastAsia="Arial Unicode MS" w:cs="Arial"/>
                <w:szCs w:val="18"/>
              </w:rPr>
              <w:t>0..1 (L)</w:t>
            </w:r>
          </w:p>
        </w:tc>
        <w:tc>
          <w:tcPr>
            <w:tcW w:w="992" w:type="dxa"/>
            <w:tcBorders>
              <w:bottom w:val="single" w:sz="4" w:space="0" w:color="000000"/>
            </w:tcBorders>
          </w:tcPr>
          <w:p w14:paraId="762197AA" w14:textId="77777777" w:rsidR="00996E4A" w:rsidRPr="00357143" w:rsidRDefault="00996E4A" w:rsidP="00E627EF">
            <w:pPr>
              <w:pStyle w:val="TAC"/>
              <w:rPr>
                <w:rFonts w:eastAsia="Arial Unicode MS" w:cs="Arial"/>
                <w:szCs w:val="18"/>
                <w:u w:val="single"/>
              </w:rPr>
            </w:pPr>
            <w:r w:rsidRPr="00357143">
              <w:rPr>
                <w:rFonts w:eastAsia="Arial Unicode MS" w:cs="Arial"/>
                <w:szCs w:val="18"/>
              </w:rPr>
              <w:t>RW</w:t>
            </w:r>
          </w:p>
        </w:tc>
        <w:tc>
          <w:tcPr>
            <w:tcW w:w="4433" w:type="dxa"/>
            <w:tcBorders>
              <w:bottom w:val="single" w:sz="4" w:space="0" w:color="000000"/>
            </w:tcBorders>
          </w:tcPr>
          <w:p w14:paraId="01C4508B" w14:textId="27D973FA" w:rsidR="00996E4A" w:rsidRPr="00357143" w:rsidRDefault="00996E4A" w:rsidP="00770D0E">
            <w:pPr>
              <w:pStyle w:val="TAL"/>
              <w:rPr>
                <w:rFonts w:eastAsia="Arial Unicode MS" w:cs="Arial"/>
                <w:szCs w:val="18"/>
                <w:u w:val="single"/>
              </w:rPr>
            </w:pPr>
            <w:r w:rsidRPr="00357143">
              <w:rPr>
                <w:rFonts w:eastAsia="Arial Unicode MS" w:cs="Arial"/>
                <w:szCs w:val="18"/>
              </w:rPr>
              <w:t xml:space="preserve">See clause 9.6.1.3. </w:t>
            </w:r>
          </w:p>
        </w:tc>
      </w:tr>
      <w:tr w:rsidR="00996E4A" w:rsidRPr="00357143" w14:paraId="1F911968" w14:textId="77777777" w:rsidTr="00190C3B">
        <w:trPr>
          <w:jc w:val="center"/>
        </w:trPr>
        <w:tc>
          <w:tcPr>
            <w:tcW w:w="3158" w:type="dxa"/>
            <w:tcBorders>
              <w:bottom w:val="single" w:sz="4" w:space="0" w:color="000000"/>
            </w:tcBorders>
          </w:tcPr>
          <w:p w14:paraId="73047879" w14:textId="77777777" w:rsidR="00996E4A" w:rsidRPr="00357143" w:rsidRDefault="00996E4A" w:rsidP="00E627EF">
            <w:pPr>
              <w:pStyle w:val="TAL"/>
              <w:rPr>
                <w:rFonts w:eastAsia="Arial Unicode MS" w:cs="Arial"/>
                <w:i/>
                <w:szCs w:val="18"/>
                <w:u w:val="single"/>
              </w:rPr>
            </w:pPr>
            <w:r w:rsidRPr="00357143">
              <w:rPr>
                <w:rFonts w:eastAsia="Arial Unicode MS" w:cs="Arial"/>
                <w:i/>
                <w:szCs w:val="18"/>
              </w:rPr>
              <w:t>creationTime</w:t>
            </w:r>
          </w:p>
        </w:tc>
        <w:tc>
          <w:tcPr>
            <w:tcW w:w="1134" w:type="dxa"/>
            <w:tcBorders>
              <w:bottom w:val="single" w:sz="4" w:space="0" w:color="000000"/>
            </w:tcBorders>
          </w:tcPr>
          <w:p w14:paraId="0D8EAF73" w14:textId="77777777" w:rsidR="00996E4A" w:rsidRPr="00357143" w:rsidRDefault="00996E4A" w:rsidP="00E627EF">
            <w:pPr>
              <w:pStyle w:val="TAC"/>
              <w:rPr>
                <w:rFonts w:eastAsia="Arial Unicode MS" w:cs="Arial"/>
                <w:szCs w:val="18"/>
                <w:u w:val="single"/>
              </w:rPr>
            </w:pPr>
            <w:r w:rsidRPr="00357143">
              <w:rPr>
                <w:rFonts w:eastAsia="Arial Unicode MS" w:cs="Arial"/>
                <w:szCs w:val="18"/>
              </w:rPr>
              <w:t>1</w:t>
            </w:r>
          </w:p>
        </w:tc>
        <w:tc>
          <w:tcPr>
            <w:tcW w:w="992" w:type="dxa"/>
            <w:tcBorders>
              <w:bottom w:val="single" w:sz="4" w:space="0" w:color="000000"/>
            </w:tcBorders>
          </w:tcPr>
          <w:p w14:paraId="35ED7B10" w14:textId="77777777" w:rsidR="00996E4A" w:rsidRPr="00357143" w:rsidRDefault="00F54A95" w:rsidP="00E627EF">
            <w:pPr>
              <w:pStyle w:val="TAC"/>
              <w:rPr>
                <w:rFonts w:eastAsia="Arial Unicode MS" w:cs="Arial"/>
                <w:szCs w:val="18"/>
                <w:u w:val="single"/>
                <w:lang w:eastAsia="zh-CN"/>
              </w:rPr>
            </w:pPr>
            <w:r w:rsidRPr="00357143">
              <w:rPr>
                <w:rFonts w:eastAsia="Arial Unicode MS" w:cs="Arial" w:hint="eastAsia"/>
                <w:szCs w:val="18"/>
                <w:lang w:eastAsia="zh-CN"/>
              </w:rPr>
              <w:t>RO</w:t>
            </w:r>
          </w:p>
        </w:tc>
        <w:tc>
          <w:tcPr>
            <w:tcW w:w="4433" w:type="dxa"/>
            <w:tcBorders>
              <w:bottom w:val="single" w:sz="4" w:space="0" w:color="000000"/>
            </w:tcBorders>
          </w:tcPr>
          <w:p w14:paraId="7296D5B3" w14:textId="77777777" w:rsidR="00996E4A" w:rsidRPr="00357143" w:rsidRDefault="00996E4A" w:rsidP="004C050F">
            <w:pPr>
              <w:pStyle w:val="TAL"/>
              <w:rPr>
                <w:rFonts w:eastAsia="Arial Unicode MS" w:cs="Arial"/>
                <w:szCs w:val="18"/>
                <w:u w:val="single"/>
              </w:rPr>
            </w:pPr>
            <w:r w:rsidRPr="00357143">
              <w:rPr>
                <w:rFonts w:eastAsia="Arial Unicode MS" w:cs="Arial"/>
                <w:szCs w:val="18"/>
              </w:rPr>
              <w:t>See clause 9.6.1.3.</w:t>
            </w:r>
          </w:p>
        </w:tc>
      </w:tr>
      <w:tr w:rsidR="00996E4A" w:rsidRPr="00357143" w14:paraId="7BDDEA7C" w14:textId="77777777" w:rsidTr="00190C3B">
        <w:trPr>
          <w:jc w:val="center"/>
        </w:trPr>
        <w:tc>
          <w:tcPr>
            <w:tcW w:w="3158" w:type="dxa"/>
            <w:tcBorders>
              <w:bottom w:val="single" w:sz="4" w:space="0" w:color="000000"/>
            </w:tcBorders>
          </w:tcPr>
          <w:p w14:paraId="1C887B7B" w14:textId="77777777" w:rsidR="00996E4A" w:rsidRPr="00357143" w:rsidRDefault="00996E4A" w:rsidP="00E627EF">
            <w:pPr>
              <w:pStyle w:val="TAL"/>
              <w:rPr>
                <w:rFonts w:eastAsia="Arial Unicode MS" w:cs="Arial"/>
                <w:i/>
                <w:szCs w:val="18"/>
              </w:rPr>
            </w:pPr>
            <w:r w:rsidRPr="00357143">
              <w:rPr>
                <w:rFonts w:eastAsia="Arial Unicode MS" w:cs="Arial"/>
                <w:i/>
                <w:szCs w:val="18"/>
              </w:rPr>
              <w:t>labels</w:t>
            </w:r>
          </w:p>
        </w:tc>
        <w:tc>
          <w:tcPr>
            <w:tcW w:w="1134" w:type="dxa"/>
            <w:tcBorders>
              <w:bottom w:val="single" w:sz="4" w:space="0" w:color="000000"/>
            </w:tcBorders>
          </w:tcPr>
          <w:p w14:paraId="3AF5E936" w14:textId="77777777" w:rsidR="00996E4A" w:rsidRPr="00357143" w:rsidRDefault="00996E4A" w:rsidP="00E627EF">
            <w:pPr>
              <w:pStyle w:val="TAC"/>
              <w:rPr>
                <w:rFonts w:eastAsia="Arial Unicode MS" w:cs="Arial"/>
                <w:szCs w:val="18"/>
              </w:rPr>
            </w:pPr>
            <w:r w:rsidRPr="00357143">
              <w:rPr>
                <w:rFonts w:eastAsia="Arial Unicode MS" w:cs="Arial"/>
                <w:szCs w:val="18"/>
              </w:rPr>
              <w:t>0..1 (L)</w:t>
            </w:r>
          </w:p>
        </w:tc>
        <w:tc>
          <w:tcPr>
            <w:tcW w:w="992" w:type="dxa"/>
            <w:tcBorders>
              <w:bottom w:val="single" w:sz="4" w:space="0" w:color="000000"/>
            </w:tcBorders>
          </w:tcPr>
          <w:p w14:paraId="07009A0E" w14:textId="77777777" w:rsidR="00996E4A" w:rsidRPr="00357143" w:rsidRDefault="00996E4A" w:rsidP="00E627EF">
            <w:pPr>
              <w:pStyle w:val="TAC"/>
              <w:rPr>
                <w:rFonts w:eastAsia="Arial Unicode MS" w:cs="Arial"/>
                <w:szCs w:val="18"/>
              </w:rPr>
            </w:pPr>
            <w:r w:rsidRPr="00357143">
              <w:rPr>
                <w:rFonts w:eastAsia="Arial Unicode MS" w:cs="Arial"/>
                <w:szCs w:val="18"/>
              </w:rPr>
              <w:t>RW</w:t>
            </w:r>
          </w:p>
        </w:tc>
        <w:tc>
          <w:tcPr>
            <w:tcW w:w="4433" w:type="dxa"/>
            <w:tcBorders>
              <w:bottom w:val="single" w:sz="4" w:space="0" w:color="000000"/>
            </w:tcBorders>
          </w:tcPr>
          <w:p w14:paraId="3D22D1F8" w14:textId="77777777" w:rsidR="00996E4A" w:rsidRPr="00357143" w:rsidRDefault="00996E4A" w:rsidP="00E627EF">
            <w:pPr>
              <w:pStyle w:val="TAL"/>
              <w:rPr>
                <w:rFonts w:eastAsia="Arial Unicode MS" w:cs="Arial"/>
                <w:szCs w:val="18"/>
              </w:rPr>
            </w:pPr>
            <w:r w:rsidRPr="00357143">
              <w:rPr>
                <w:rFonts w:eastAsia="Arial Unicode MS"/>
              </w:rPr>
              <w:t>See clause 9.6.1.3</w:t>
            </w:r>
            <w:r w:rsidR="00F25071" w:rsidRPr="00357143">
              <w:rPr>
                <w:rFonts w:eastAsia="Arial Unicode MS"/>
              </w:rPr>
              <w:t>.</w:t>
            </w:r>
          </w:p>
        </w:tc>
      </w:tr>
      <w:tr w:rsidR="00996E4A" w:rsidRPr="00357143" w14:paraId="25DB0C50" w14:textId="77777777" w:rsidTr="00190C3B">
        <w:trPr>
          <w:jc w:val="center"/>
        </w:trPr>
        <w:tc>
          <w:tcPr>
            <w:tcW w:w="3158" w:type="dxa"/>
            <w:tcBorders>
              <w:bottom w:val="single" w:sz="4" w:space="0" w:color="000000"/>
            </w:tcBorders>
          </w:tcPr>
          <w:p w14:paraId="0B799D9F" w14:textId="77777777" w:rsidR="00996E4A" w:rsidRPr="00357143" w:rsidRDefault="00996E4A" w:rsidP="00E627EF">
            <w:pPr>
              <w:pStyle w:val="TAL"/>
              <w:rPr>
                <w:rFonts w:eastAsia="Arial Unicode MS" w:cs="Arial"/>
                <w:i/>
                <w:szCs w:val="18"/>
                <w:u w:val="single"/>
              </w:rPr>
            </w:pPr>
            <w:r w:rsidRPr="00357143">
              <w:rPr>
                <w:rFonts w:eastAsia="Arial Unicode MS" w:cs="Arial"/>
                <w:i/>
                <w:szCs w:val="18"/>
              </w:rPr>
              <w:t>lastModifiedTime</w:t>
            </w:r>
          </w:p>
        </w:tc>
        <w:tc>
          <w:tcPr>
            <w:tcW w:w="1134" w:type="dxa"/>
            <w:tcBorders>
              <w:bottom w:val="single" w:sz="4" w:space="0" w:color="000000"/>
            </w:tcBorders>
          </w:tcPr>
          <w:p w14:paraId="53A098EE" w14:textId="77777777" w:rsidR="00996E4A" w:rsidRPr="00357143" w:rsidRDefault="00996E4A" w:rsidP="00E627EF">
            <w:pPr>
              <w:pStyle w:val="TAC"/>
              <w:rPr>
                <w:rFonts w:eastAsia="Arial Unicode MS" w:cs="Arial"/>
                <w:szCs w:val="18"/>
                <w:u w:val="single"/>
              </w:rPr>
            </w:pPr>
            <w:r w:rsidRPr="00357143">
              <w:rPr>
                <w:rFonts w:eastAsia="Arial Unicode MS" w:cs="Arial"/>
                <w:szCs w:val="18"/>
              </w:rPr>
              <w:t>1</w:t>
            </w:r>
          </w:p>
        </w:tc>
        <w:tc>
          <w:tcPr>
            <w:tcW w:w="992" w:type="dxa"/>
            <w:tcBorders>
              <w:bottom w:val="single" w:sz="4" w:space="0" w:color="000000"/>
            </w:tcBorders>
          </w:tcPr>
          <w:p w14:paraId="5317B6D4" w14:textId="77777777" w:rsidR="00996E4A" w:rsidRPr="00357143" w:rsidRDefault="00996E4A" w:rsidP="00E627EF">
            <w:pPr>
              <w:pStyle w:val="TAC"/>
              <w:rPr>
                <w:rFonts w:eastAsia="Arial Unicode MS" w:cs="Arial"/>
                <w:szCs w:val="18"/>
                <w:u w:val="single"/>
              </w:rPr>
            </w:pPr>
            <w:r w:rsidRPr="00357143">
              <w:rPr>
                <w:rFonts w:eastAsia="Arial Unicode MS" w:cs="Arial"/>
                <w:szCs w:val="18"/>
              </w:rPr>
              <w:t>RO</w:t>
            </w:r>
          </w:p>
        </w:tc>
        <w:tc>
          <w:tcPr>
            <w:tcW w:w="4433" w:type="dxa"/>
            <w:tcBorders>
              <w:bottom w:val="single" w:sz="4" w:space="0" w:color="000000"/>
            </w:tcBorders>
          </w:tcPr>
          <w:p w14:paraId="4FCDD116" w14:textId="77777777" w:rsidR="00996E4A" w:rsidRPr="00357143" w:rsidRDefault="00996E4A" w:rsidP="00916C92">
            <w:pPr>
              <w:pStyle w:val="TAL"/>
              <w:rPr>
                <w:rFonts w:eastAsia="Arial Unicode MS" w:cs="Arial"/>
                <w:szCs w:val="18"/>
                <w:u w:val="single"/>
              </w:rPr>
            </w:pPr>
            <w:r w:rsidRPr="00357143">
              <w:rPr>
                <w:rFonts w:eastAsia="Arial Unicode MS" w:cs="Arial"/>
                <w:szCs w:val="18"/>
              </w:rPr>
              <w:t>See clause 9.6.1.3.</w:t>
            </w:r>
          </w:p>
        </w:tc>
      </w:tr>
      <w:tr w:rsidR="004C050F" w:rsidRPr="00357143" w14:paraId="12061357" w14:textId="77777777" w:rsidTr="00190C3B">
        <w:trPr>
          <w:jc w:val="center"/>
        </w:trPr>
        <w:tc>
          <w:tcPr>
            <w:tcW w:w="3158" w:type="dxa"/>
            <w:tcBorders>
              <w:bottom w:val="single" w:sz="4" w:space="0" w:color="000000"/>
            </w:tcBorders>
          </w:tcPr>
          <w:p w14:paraId="5F74324D" w14:textId="77777777" w:rsidR="004C050F" w:rsidRPr="00357143" w:rsidRDefault="004C050F" w:rsidP="00E627EF">
            <w:pPr>
              <w:pStyle w:val="TAL"/>
              <w:rPr>
                <w:rFonts w:eastAsia="Arial Unicode MS" w:cs="Arial"/>
                <w:i/>
                <w:szCs w:val="18"/>
              </w:rPr>
            </w:pPr>
            <w:r w:rsidRPr="00357143">
              <w:rPr>
                <w:rFonts w:eastAsia="Arial Unicode MS"/>
                <w:i/>
                <w:lang w:eastAsia="ko-KR"/>
              </w:rPr>
              <w:t>dynamicAuthorizationConsultationIDs</w:t>
            </w:r>
          </w:p>
        </w:tc>
        <w:tc>
          <w:tcPr>
            <w:tcW w:w="1134" w:type="dxa"/>
            <w:tcBorders>
              <w:bottom w:val="single" w:sz="4" w:space="0" w:color="000000"/>
            </w:tcBorders>
          </w:tcPr>
          <w:p w14:paraId="07BA9AA1" w14:textId="77777777" w:rsidR="004C050F" w:rsidRPr="00357143" w:rsidRDefault="004C050F" w:rsidP="00E627EF">
            <w:pPr>
              <w:pStyle w:val="TAC"/>
              <w:rPr>
                <w:rFonts w:eastAsia="Arial Unicode MS" w:cs="Arial"/>
                <w:szCs w:val="18"/>
              </w:rPr>
            </w:pPr>
            <w:r w:rsidRPr="00357143">
              <w:rPr>
                <w:rFonts w:eastAsia="Arial Unicode MS"/>
                <w:lang w:eastAsia="ko-KR"/>
              </w:rPr>
              <w:t>0..1 (L)</w:t>
            </w:r>
          </w:p>
        </w:tc>
        <w:tc>
          <w:tcPr>
            <w:tcW w:w="992" w:type="dxa"/>
            <w:tcBorders>
              <w:bottom w:val="single" w:sz="4" w:space="0" w:color="000000"/>
            </w:tcBorders>
          </w:tcPr>
          <w:p w14:paraId="1CCAC01F" w14:textId="77777777" w:rsidR="004C050F" w:rsidRPr="00357143" w:rsidRDefault="004C050F" w:rsidP="00E627EF">
            <w:pPr>
              <w:pStyle w:val="TAC"/>
              <w:rPr>
                <w:rFonts w:eastAsia="Arial Unicode MS" w:cs="Arial"/>
                <w:szCs w:val="18"/>
              </w:rPr>
            </w:pPr>
            <w:r w:rsidRPr="00357143">
              <w:rPr>
                <w:rFonts w:eastAsia="Arial Unicode MS"/>
                <w:lang w:eastAsia="ko-KR"/>
              </w:rPr>
              <w:t>RW</w:t>
            </w:r>
          </w:p>
        </w:tc>
        <w:tc>
          <w:tcPr>
            <w:tcW w:w="4433" w:type="dxa"/>
            <w:tcBorders>
              <w:bottom w:val="single" w:sz="4" w:space="0" w:color="000000"/>
            </w:tcBorders>
          </w:tcPr>
          <w:p w14:paraId="2939307E" w14:textId="77777777" w:rsidR="004C050F" w:rsidRPr="00357143" w:rsidRDefault="004C050F" w:rsidP="004C050F">
            <w:pPr>
              <w:pStyle w:val="TAL"/>
              <w:rPr>
                <w:rFonts w:eastAsia="Arial Unicode MS" w:cs="Arial"/>
                <w:szCs w:val="18"/>
              </w:rPr>
            </w:pPr>
            <w:r w:rsidRPr="00357143">
              <w:rPr>
                <w:rFonts w:eastAsia="Arial Unicode MS"/>
              </w:rPr>
              <w:t>See clause 9.6.1.3.</w:t>
            </w:r>
          </w:p>
        </w:tc>
      </w:tr>
    </w:tbl>
    <w:p w14:paraId="0E20A19D" w14:textId="77777777" w:rsidR="002E4078" w:rsidRPr="00357143" w:rsidRDefault="002E4078" w:rsidP="002E4078"/>
    <w:p w14:paraId="14E4AF92" w14:textId="77777777" w:rsidR="00DF38C1" w:rsidRPr="00357143" w:rsidRDefault="00DF38C1" w:rsidP="00942830">
      <w:pPr>
        <w:pStyle w:val="Heading3"/>
      </w:pPr>
      <w:bookmarkStart w:id="2215" w:name="_Toc445302735"/>
      <w:bookmarkStart w:id="2216" w:name="_Toc445389902"/>
      <w:bookmarkStart w:id="2217" w:name="_Toc447042961"/>
      <w:bookmarkStart w:id="2218" w:name="_Toc457493722"/>
      <w:bookmarkStart w:id="2219" w:name="_Toc459976821"/>
      <w:bookmarkStart w:id="2220" w:name="_Toc470164002"/>
      <w:bookmarkStart w:id="2221" w:name="_Toc470164584"/>
      <w:bookmarkStart w:id="2222" w:name="_Toc475715193"/>
      <w:bookmarkStart w:id="2223" w:name="_Toc479348995"/>
      <w:bookmarkStart w:id="2224" w:name="_Toc484070443"/>
      <w:bookmarkStart w:id="2225" w:name="_Toc520701288"/>
      <w:r w:rsidRPr="00357143">
        <w:t>9.6.</w:t>
      </w:r>
      <w:r w:rsidR="00167E8B" w:rsidRPr="00357143">
        <w:t>2</w:t>
      </w:r>
      <w:r w:rsidR="00955F4B" w:rsidRPr="00357143">
        <w:t>0</w:t>
      </w:r>
      <w:r w:rsidRPr="00357143">
        <w:tab/>
        <w:t xml:space="preserve">Resource Type </w:t>
      </w:r>
      <w:r w:rsidR="00984D7C" w:rsidRPr="00357143">
        <w:rPr>
          <w:i/>
        </w:rPr>
        <w:t>serviceSubscribedNode</w:t>
      </w:r>
      <w:bookmarkEnd w:id="2215"/>
      <w:bookmarkEnd w:id="2216"/>
      <w:bookmarkEnd w:id="2217"/>
      <w:bookmarkEnd w:id="2218"/>
      <w:bookmarkEnd w:id="2219"/>
      <w:bookmarkEnd w:id="2220"/>
      <w:bookmarkEnd w:id="2221"/>
      <w:bookmarkEnd w:id="2222"/>
      <w:bookmarkEnd w:id="2223"/>
      <w:bookmarkEnd w:id="2224"/>
      <w:bookmarkEnd w:id="2225"/>
    </w:p>
    <w:p w14:paraId="24303BF9" w14:textId="77777777" w:rsidR="00624354" w:rsidRPr="00357143" w:rsidRDefault="00DF38C1" w:rsidP="00942830">
      <w:pPr>
        <w:keepNext/>
        <w:keepLines/>
      </w:pPr>
      <w:r w:rsidRPr="00357143">
        <w:t>Th</w:t>
      </w:r>
      <w:r w:rsidR="00737CA7" w:rsidRPr="00357143">
        <w:t>e</w:t>
      </w:r>
      <w:r w:rsidRPr="00357143">
        <w:t xml:space="preserve"> </w:t>
      </w:r>
      <w:r w:rsidR="00737CA7" w:rsidRPr="00357143">
        <w:rPr>
          <w:i/>
        </w:rPr>
        <w:t>&lt;</w:t>
      </w:r>
      <w:r w:rsidR="00984D7C" w:rsidRPr="00357143">
        <w:rPr>
          <w:i/>
        </w:rPr>
        <w:t>serviceSubscribedNode</w:t>
      </w:r>
      <w:r w:rsidR="00737CA7" w:rsidRPr="00357143">
        <w:rPr>
          <w:i/>
        </w:rPr>
        <w:t>&gt;</w:t>
      </w:r>
      <w:r w:rsidR="00737CA7" w:rsidRPr="00357143">
        <w:t xml:space="preserve"> </w:t>
      </w:r>
      <w:r w:rsidRPr="00357143">
        <w:t xml:space="preserve">resource represents M2M </w:t>
      </w:r>
      <w:r w:rsidR="00737CA7" w:rsidRPr="00357143">
        <w:t>N</w:t>
      </w:r>
      <w:r w:rsidRPr="00357143">
        <w:t>ode information that is needed as part of the M2M Service Subscription resource</w:t>
      </w:r>
      <w:r w:rsidR="00513061" w:rsidRPr="00357143">
        <w:rPr>
          <w:rFonts w:eastAsia="SimSun" w:hint="eastAsia"/>
          <w:lang w:eastAsia="zh-CN"/>
        </w:rPr>
        <w:t xml:space="preserve"> and is only stored on IN-CSE</w:t>
      </w:r>
      <w:r w:rsidRPr="00357143">
        <w:t xml:space="preserve">. It </w:t>
      </w:r>
      <w:r w:rsidR="00D56BD5" w:rsidRPr="00357143">
        <w:t>contains</w:t>
      </w:r>
      <w:r w:rsidR="00737CA7" w:rsidRPr="00357143">
        <w:t xml:space="preserve"> </w:t>
      </w:r>
      <w:r w:rsidR="00513061" w:rsidRPr="00357143">
        <w:rPr>
          <w:rFonts w:eastAsia="SimSun" w:hint="eastAsia"/>
          <w:lang w:eastAsia="zh-CN"/>
        </w:rPr>
        <w:t>M2M-</w:t>
      </w:r>
      <w:r w:rsidR="00737CA7" w:rsidRPr="00357143">
        <w:t>N</w:t>
      </w:r>
      <w:r w:rsidRPr="00357143">
        <w:t>ode</w:t>
      </w:r>
      <w:r w:rsidR="00513061" w:rsidRPr="00357143">
        <w:rPr>
          <w:rFonts w:eastAsia="SimSun" w:hint="eastAsia"/>
          <w:lang w:eastAsia="zh-CN"/>
        </w:rPr>
        <w:t>-ID</w:t>
      </w:r>
      <w:r w:rsidR="008C3BE6" w:rsidRPr="00357143">
        <w:t xml:space="preserve"> </w:t>
      </w:r>
      <w:r w:rsidR="00513061" w:rsidRPr="00357143">
        <w:rPr>
          <w:rFonts w:eastAsia="SimSun"/>
          <w:lang w:eastAsia="zh-CN"/>
        </w:rPr>
        <w:t>and</w:t>
      </w:r>
      <w:r w:rsidR="00513061" w:rsidRPr="00357143">
        <w:rPr>
          <w:rFonts w:eastAsia="SimSun" w:hint="eastAsia"/>
          <w:lang w:eastAsia="zh-CN"/>
        </w:rPr>
        <w:t xml:space="preserve"> optionally CSE-ID</w:t>
      </w:r>
      <w:r w:rsidR="00737CA7" w:rsidRPr="00357143">
        <w:t xml:space="preserve"> </w:t>
      </w:r>
      <w:r w:rsidRPr="00357143">
        <w:t>running on</w:t>
      </w:r>
      <w:r w:rsidR="007D1178" w:rsidRPr="00357143">
        <w:t xml:space="preserve"> that </w:t>
      </w:r>
      <w:r w:rsidR="00737CA7" w:rsidRPr="00357143">
        <w:t>N</w:t>
      </w:r>
      <w:r w:rsidR="007D1178" w:rsidRPr="00357143">
        <w:t>ode.</w:t>
      </w:r>
    </w:p>
    <w:p w14:paraId="69798151" w14:textId="77777777" w:rsidR="00B37DFB" w:rsidRPr="00357143" w:rsidRDefault="006A28D4" w:rsidP="00F25071">
      <w:pPr>
        <w:keepNext/>
        <w:keepLines/>
      </w:pPr>
      <w:r w:rsidRPr="00357143">
        <w:t xml:space="preserve">The </w:t>
      </w:r>
      <w:r w:rsidRPr="00357143">
        <w:rPr>
          <w:i/>
        </w:rPr>
        <w:t>&lt;</w:t>
      </w:r>
      <w:r w:rsidR="00984D7C" w:rsidRPr="00357143">
        <w:rPr>
          <w:i/>
        </w:rPr>
        <w:t>serviceSubscribedNode</w:t>
      </w:r>
      <w:r w:rsidRPr="00357143">
        <w:rPr>
          <w:i/>
        </w:rPr>
        <w:t>&gt;</w:t>
      </w:r>
      <w:r w:rsidRPr="00357143">
        <w:t xml:space="preserve"> </w:t>
      </w:r>
      <w:r w:rsidR="00B37DFB" w:rsidRPr="00357143">
        <w:t xml:space="preserve">resource shall contain the child resource </w:t>
      </w:r>
      <w:r w:rsidR="00737CA7" w:rsidRPr="00357143">
        <w:t xml:space="preserve">specified </w:t>
      </w:r>
      <w:r w:rsidR="00955F4B" w:rsidRPr="00357143">
        <w:t xml:space="preserve">in </w:t>
      </w:r>
      <w:r w:rsidR="00942830" w:rsidRPr="00357143">
        <w:t>t</w:t>
      </w:r>
      <w:r w:rsidR="007D1178" w:rsidRPr="00357143">
        <w:t>able</w:t>
      </w:r>
      <w:r w:rsidR="00955F4B" w:rsidRPr="00357143">
        <w:t xml:space="preserve"> 9.6.20</w:t>
      </w:r>
      <w:r w:rsidR="00B37DFB" w:rsidRPr="00357143">
        <w:t>-1.</w:t>
      </w:r>
    </w:p>
    <w:p w14:paraId="7562F3AA" w14:textId="77777777" w:rsidR="00B37DFB" w:rsidRPr="00357143" w:rsidRDefault="00B37DFB" w:rsidP="00B37DFB">
      <w:pPr>
        <w:pStyle w:val="TH"/>
      </w:pPr>
      <w:r w:rsidRPr="00357143">
        <w:t>Table 9.6.2</w:t>
      </w:r>
      <w:r w:rsidR="00955F4B" w:rsidRPr="00357143">
        <w:t>0</w:t>
      </w:r>
      <w:r w:rsidRPr="00357143">
        <w:t xml:space="preserve">-1: Child resources of </w:t>
      </w:r>
      <w:r w:rsidRPr="00357143">
        <w:rPr>
          <w:i/>
        </w:rPr>
        <w:t>&lt;</w:t>
      </w:r>
      <w:r w:rsidR="00984D7C" w:rsidRPr="00357143">
        <w:rPr>
          <w:i/>
        </w:rPr>
        <w:t>serviceSubscribedNode</w:t>
      </w:r>
      <w:r w:rsidRPr="00357143">
        <w:rPr>
          <w:i/>
        </w:rPr>
        <w:t>&gt;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B37DFB" w:rsidRPr="00357143" w14:paraId="115F4956" w14:textId="77777777" w:rsidTr="00731766">
        <w:trPr>
          <w:tblHeader/>
          <w:jc w:val="center"/>
        </w:trPr>
        <w:tc>
          <w:tcPr>
            <w:tcW w:w="2448" w:type="dxa"/>
            <w:shd w:val="clear" w:color="auto" w:fill="E0E0E0"/>
            <w:vAlign w:val="center"/>
          </w:tcPr>
          <w:p w14:paraId="702AA888" w14:textId="77777777" w:rsidR="00B37DFB" w:rsidRPr="00357143" w:rsidRDefault="00B37DFB" w:rsidP="006A65D1">
            <w:pPr>
              <w:pStyle w:val="TAH"/>
              <w:rPr>
                <w:rFonts w:eastAsia="Arial Unicode MS"/>
              </w:rPr>
            </w:pPr>
            <w:r w:rsidRPr="00357143">
              <w:rPr>
                <w:rFonts w:eastAsia="Arial Unicode MS"/>
              </w:rPr>
              <w:t>Child Resource</w:t>
            </w:r>
            <w:r w:rsidR="00CF4F5F" w:rsidRPr="00357143">
              <w:rPr>
                <w:rFonts w:eastAsia="Arial Unicode MS"/>
              </w:rPr>
              <w:t>s</w:t>
            </w:r>
            <w:r w:rsidRPr="00357143">
              <w:rPr>
                <w:rFonts w:eastAsia="Arial Unicode MS"/>
              </w:rPr>
              <w:t xml:space="preserve"> of </w:t>
            </w:r>
            <w:r w:rsidRPr="00357143">
              <w:rPr>
                <w:rFonts w:eastAsia="Arial Unicode MS"/>
                <w:i/>
              </w:rPr>
              <w:t>&lt;</w:t>
            </w:r>
            <w:r w:rsidR="00984D7C" w:rsidRPr="00357143">
              <w:rPr>
                <w:rFonts w:eastAsia="Arial Unicode MS"/>
                <w:i/>
              </w:rPr>
              <w:t>serviceSubscribedNode</w:t>
            </w:r>
            <w:r w:rsidRPr="00357143">
              <w:rPr>
                <w:rFonts w:eastAsia="Arial Unicode MS"/>
                <w:i/>
              </w:rPr>
              <w:t>&gt;</w:t>
            </w:r>
          </w:p>
        </w:tc>
        <w:tc>
          <w:tcPr>
            <w:tcW w:w="1728" w:type="dxa"/>
            <w:shd w:val="clear" w:color="auto" w:fill="E0E0E0"/>
            <w:vAlign w:val="center"/>
          </w:tcPr>
          <w:p w14:paraId="2F905947" w14:textId="77777777" w:rsidR="00B37DFB" w:rsidRPr="00357143" w:rsidRDefault="00B37DFB" w:rsidP="00854BBE">
            <w:pPr>
              <w:pStyle w:val="TAH"/>
              <w:rPr>
                <w:rFonts w:eastAsia="Arial Unicode MS"/>
              </w:rPr>
            </w:pPr>
            <w:r w:rsidRPr="00357143">
              <w:rPr>
                <w:rFonts w:eastAsia="Arial Unicode MS"/>
              </w:rPr>
              <w:t>Child Resource Type</w:t>
            </w:r>
          </w:p>
        </w:tc>
        <w:tc>
          <w:tcPr>
            <w:tcW w:w="1083" w:type="dxa"/>
            <w:shd w:val="clear" w:color="auto" w:fill="E0E0E0"/>
            <w:vAlign w:val="center"/>
          </w:tcPr>
          <w:p w14:paraId="4FBDB39C" w14:textId="77777777" w:rsidR="00B37DFB" w:rsidRPr="00357143" w:rsidRDefault="00B37DFB" w:rsidP="00854BBE">
            <w:pPr>
              <w:pStyle w:val="TAH"/>
              <w:rPr>
                <w:rFonts w:eastAsia="Arial Unicode MS"/>
              </w:rPr>
            </w:pPr>
            <w:r w:rsidRPr="00357143">
              <w:rPr>
                <w:rFonts w:eastAsia="Arial Unicode MS"/>
              </w:rPr>
              <w:t>Multiplicity</w:t>
            </w:r>
          </w:p>
        </w:tc>
        <w:tc>
          <w:tcPr>
            <w:tcW w:w="3744" w:type="dxa"/>
            <w:shd w:val="clear" w:color="auto" w:fill="E0E0E0"/>
            <w:vAlign w:val="center"/>
          </w:tcPr>
          <w:p w14:paraId="3BA05811" w14:textId="77777777" w:rsidR="00B37DFB" w:rsidRPr="00357143" w:rsidRDefault="00B37DFB" w:rsidP="00854BBE">
            <w:pPr>
              <w:pStyle w:val="TAH"/>
              <w:rPr>
                <w:rFonts w:eastAsia="Arial Unicode MS"/>
              </w:rPr>
            </w:pPr>
            <w:r w:rsidRPr="00357143">
              <w:rPr>
                <w:rFonts w:eastAsia="Arial Unicode MS"/>
              </w:rPr>
              <w:t>Description</w:t>
            </w:r>
          </w:p>
        </w:tc>
      </w:tr>
      <w:tr w:rsidR="00B37DFB" w:rsidRPr="00357143" w14:paraId="5828CC87" w14:textId="77777777" w:rsidTr="00731766">
        <w:trPr>
          <w:jc w:val="center"/>
        </w:trPr>
        <w:tc>
          <w:tcPr>
            <w:tcW w:w="2448" w:type="dxa"/>
          </w:tcPr>
          <w:p w14:paraId="0F8D34D2" w14:textId="77777777" w:rsidR="00B37DFB" w:rsidRPr="00357143" w:rsidRDefault="00B37DFB" w:rsidP="00F26C4E">
            <w:pPr>
              <w:pStyle w:val="TAL"/>
              <w:rPr>
                <w:rFonts w:eastAsia="Arial Unicode MS"/>
                <w:i/>
              </w:rPr>
            </w:pPr>
            <w:r w:rsidRPr="00357143">
              <w:rPr>
                <w:rFonts w:eastAsia="Arial Unicode MS"/>
                <w:i/>
              </w:rPr>
              <w:t>[variable]</w:t>
            </w:r>
          </w:p>
        </w:tc>
        <w:tc>
          <w:tcPr>
            <w:tcW w:w="1728" w:type="dxa"/>
          </w:tcPr>
          <w:p w14:paraId="37302831" w14:textId="77777777" w:rsidR="00B37DFB" w:rsidRPr="00357143" w:rsidRDefault="00B37DFB" w:rsidP="00F26C4E">
            <w:pPr>
              <w:pStyle w:val="TAL"/>
              <w:jc w:val="center"/>
              <w:rPr>
                <w:rFonts w:eastAsia="Arial Unicode MS"/>
                <w:i/>
              </w:rPr>
            </w:pPr>
            <w:r w:rsidRPr="00357143">
              <w:rPr>
                <w:rFonts w:eastAsia="Arial Unicode MS"/>
                <w:i/>
              </w:rPr>
              <w:t>&lt;subscription&gt;</w:t>
            </w:r>
          </w:p>
        </w:tc>
        <w:tc>
          <w:tcPr>
            <w:tcW w:w="1083" w:type="dxa"/>
          </w:tcPr>
          <w:p w14:paraId="4D82B9B7" w14:textId="77777777" w:rsidR="00B37DFB" w:rsidRPr="00357143" w:rsidRDefault="00B37DFB" w:rsidP="00F26C4E">
            <w:pPr>
              <w:pStyle w:val="TAL"/>
              <w:jc w:val="center"/>
              <w:rPr>
                <w:rFonts w:eastAsia="Arial Unicode MS"/>
              </w:rPr>
            </w:pPr>
            <w:r w:rsidRPr="00357143">
              <w:rPr>
                <w:rFonts w:eastAsia="Arial Unicode MS"/>
              </w:rPr>
              <w:t>0..n</w:t>
            </w:r>
          </w:p>
        </w:tc>
        <w:tc>
          <w:tcPr>
            <w:tcW w:w="3744" w:type="dxa"/>
          </w:tcPr>
          <w:p w14:paraId="2B1B7A1F" w14:textId="77777777" w:rsidR="00B37DFB" w:rsidRPr="00357143" w:rsidRDefault="00B37DFB" w:rsidP="00F26C4E">
            <w:pPr>
              <w:pStyle w:val="TAL"/>
              <w:rPr>
                <w:rFonts w:eastAsia="Arial Unicode MS"/>
              </w:rPr>
            </w:pPr>
            <w:r w:rsidRPr="00357143">
              <w:rPr>
                <w:rFonts w:eastAsia="Arial Unicode MS"/>
              </w:rPr>
              <w:t>See clause 9.6.8</w:t>
            </w:r>
          </w:p>
        </w:tc>
      </w:tr>
      <w:tr w:rsidR="00F820A6" w:rsidRPr="00357143" w14:paraId="6E0590A6" w14:textId="77777777" w:rsidTr="00141463">
        <w:trPr>
          <w:jc w:val="center"/>
        </w:trPr>
        <w:tc>
          <w:tcPr>
            <w:tcW w:w="2448" w:type="dxa"/>
          </w:tcPr>
          <w:p w14:paraId="303B4C02" w14:textId="77777777" w:rsidR="00F820A6" w:rsidRPr="00357143" w:rsidRDefault="00F820A6" w:rsidP="00141463">
            <w:pPr>
              <w:pStyle w:val="TAL"/>
              <w:rPr>
                <w:rFonts w:eastAsia="Arial Unicode MS"/>
                <w:i/>
              </w:rPr>
            </w:pPr>
            <w:r>
              <w:rPr>
                <w:rFonts w:eastAsia="Arial Unicode MS"/>
                <w:i/>
              </w:rPr>
              <w:t>[variable]</w:t>
            </w:r>
          </w:p>
        </w:tc>
        <w:tc>
          <w:tcPr>
            <w:tcW w:w="1728" w:type="dxa"/>
          </w:tcPr>
          <w:p w14:paraId="6DDFB0F4" w14:textId="77777777" w:rsidR="00F820A6" w:rsidRPr="00357143" w:rsidRDefault="00F820A6" w:rsidP="00141463">
            <w:pPr>
              <w:pStyle w:val="TAL"/>
              <w:jc w:val="center"/>
              <w:rPr>
                <w:rFonts w:eastAsia="Arial Unicode MS"/>
                <w:i/>
              </w:rPr>
            </w:pPr>
            <w:r>
              <w:rPr>
                <w:rFonts w:eastAsia="Arial Unicode MS"/>
                <w:i/>
              </w:rPr>
              <w:t>&lt;transaction&gt;</w:t>
            </w:r>
          </w:p>
        </w:tc>
        <w:tc>
          <w:tcPr>
            <w:tcW w:w="1083" w:type="dxa"/>
          </w:tcPr>
          <w:p w14:paraId="399484BD" w14:textId="77777777" w:rsidR="00F820A6" w:rsidRPr="00357143" w:rsidRDefault="00F820A6" w:rsidP="00141463">
            <w:pPr>
              <w:pStyle w:val="TAL"/>
              <w:jc w:val="center"/>
              <w:rPr>
                <w:rFonts w:eastAsia="Arial Unicode MS"/>
              </w:rPr>
            </w:pPr>
            <w:r>
              <w:rPr>
                <w:rFonts w:eastAsia="Arial Unicode MS"/>
              </w:rPr>
              <w:t>0..n</w:t>
            </w:r>
          </w:p>
        </w:tc>
        <w:tc>
          <w:tcPr>
            <w:tcW w:w="3744" w:type="dxa"/>
          </w:tcPr>
          <w:p w14:paraId="11B5297E" w14:textId="77777777" w:rsidR="00F820A6" w:rsidRPr="00357143" w:rsidRDefault="00F820A6" w:rsidP="00141463">
            <w:pPr>
              <w:pStyle w:val="TAL"/>
              <w:rPr>
                <w:rFonts w:eastAsia="Arial Unicode MS"/>
                <w:lang w:eastAsia="zh-CN"/>
              </w:rPr>
            </w:pPr>
            <w:r>
              <w:rPr>
                <w:rFonts w:eastAsia="Arial Unicode MS"/>
              </w:rPr>
              <w:t>See clause 9.6.4</w:t>
            </w:r>
            <w:r w:rsidR="002A263E">
              <w:rPr>
                <w:rFonts w:eastAsia="Arial Unicode MS" w:hint="eastAsia"/>
                <w:lang w:eastAsia="zh-CN"/>
              </w:rPr>
              <w:t>8</w:t>
            </w:r>
          </w:p>
        </w:tc>
      </w:tr>
    </w:tbl>
    <w:p w14:paraId="668B3440" w14:textId="77777777" w:rsidR="00B37DFB" w:rsidRPr="00357143" w:rsidRDefault="00B37DFB" w:rsidP="00DF38C1"/>
    <w:p w14:paraId="05607683" w14:textId="77777777" w:rsidR="00DF38C1" w:rsidRPr="00357143" w:rsidRDefault="00DF38C1" w:rsidP="00DF38C1">
      <w:r w:rsidRPr="00357143">
        <w:t xml:space="preserve">The </w:t>
      </w:r>
      <w:r w:rsidRPr="00357143">
        <w:rPr>
          <w:i/>
        </w:rPr>
        <w:t>&lt;</w:t>
      </w:r>
      <w:r w:rsidR="00984D7C" w:rsidRPr="00357143">
        <w:rPr>
          <w:i/>
        </w:rPr>
        <w:t>serviceSubscribedNode</w:t>
      </w:r>
      <w:r w:rsidRPr="00357143">
        <w:rPr>
          <w:i/>
        </w:rPr>
        <w:t>&gt;</w:t>
      </w:r>
      <w:r w:rsidRPr="00357143">
        <w:t xml:space="preserve"> resource shall contain the attributes </w:t>
      </w:r>
      <w:r w:rsidR="00737CA7" w:rsidRPr="00357143">
        <w:t>specified</w:t>
      </w:r>
      <w:r w:rsidRPr="00357143">
        <w:t xml:space="preserve"> in </w:t>
      </w:r>
      <w:r w:rsidR="00942830" w:rsidRPr="00357143">
        <w:t>t</w:t>
      </w:r>
      <w:r w:rsidR="007D1178" w:rsidRPr="00357143">
        <w:t>able</w:t>
      </w:r>
      <w:r w:rsidRPr="00357143">
        <w:t xml:space="preserve"> 9.6.</w:t>
      </w:r>
      <w:r w:rsidR="00C10471" w:rsidRPr="00357143">
        <w:t>2</w:t>
      </w:r>
      <w:r w:rsidR="00955F4B" w:rsidRPr="00357143">
        <w:t>0</w:t>
      </w:r>
      <w:r w:rsidRPr="00357143">
        <w:t>-</w:t>
      </w:r>
      <w:r w:rsidR="00B37DFB" w:rsidRPr="00357143">
        <w:t>2</w:t>
      </w:r>
      <w:r w:rsidRPr="00357143">
        <w:t>.</w:t>
      </w:r>
    </w:p>
    <w:p w14:paraId="60AF2B59" w14:textId="77777777" w:rsidR="00DF38C1" w:rsidRPr="00357143" w:rsidRDefault="00DF38C1" w:rsidP="00DF38C1">
      <w:pPr>
        <w:pStyle w:val="TH"/>
      </w:pPr>
      <w:r w:rsidRPr="00357143">
        <w:t>Table 9.6.</w:t>
      </w:r>
      <w:r w:rsidR="00C10471" w:rsidRPr="00357143">
        <w:t>2</w:t>
      </w:r>
      <w:r w:rsidR="00955F4B" w:rsidRPr="00357143">
        <w:t>0</w:t>
      </w:r>
      <w:r w:rsidRPr="00357143">
        <w:t>-</w:t>
      </w:r>
      <w:r w:rsidR="00B37DFB" w:rsidRPr="00357143">
        <w:t>2</w:t>
      </w:r>
      <w:r w:rsidRPr="00357143">
        <w:t xml:space="preserve">: Attributes of </w:t>
      </w:r>
      <w:r w:rsidRPr="00357143">
        <w:rPr>
          <w:i/>
        </w:rPr>
        <w:t>&lt;</w:t>
      </w:r>
      <w:r w:rsidR="00984D7C" w:rsidRPr="00357143">
        <w:rPr>
          <w:i/>
        </w:rPr>
        <w:t>serviceSubscribedNode</w:t>
      </w:r>
      <w:r w:rsidRPr="00357143">
        <w:rPr>
          <w:i/>
        </w:rPr>
        <w:t>&gt;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517"/>
        <w:gridCol w:w="1275"/>
        <w:gridCol w:w="709"/>
        <w:gridCol w:w="4784"/>
      </w:tblGrid>
      <w:tr w:rsidR="00DF38C1" w:rsidRPr="00357143" w14:paraId="674309DE" w14:textId="77777777" w:rsidTr="00190C3B">
        <w:trPr>
          <w:tblHeader/>
          <w:jc w:val="center"/>
        </w:trPr>
        <w:tc>
          <w:tcPr>
            <w:tcW w:w="2517" w:type="dxa"/>
            <w:shd w:val="clear" w:color="auto" w:fill="E0E0E0"/>
            <w:vAlign w:val="center"/>
          </w:tcPr>
          <w:p w14:paraId="3B1ED22B" w14:textId="77777777" w:rsidR="00DF38C1" w:rsidRPr="00357143" w:rsidRDefault="00DF38C1" w:rsidP="00854BBE">
            <w:pPr>
              <w:pStyle w:val="TAH"/>
              <w:rPr>
                <w:rFonts w:eastAsia="Arial Unicode MS"/>
              </w:rPr>
            </w:pPr>
            <w:r w:rsidRPr="00357143">
              <w:rPr>
                <w:rFonts w:eastAsia="Arial Unicode MS"/>
              </w:rPr>
              <w:t>Attribute</w:t>
            </w:r>
            <w:r w:rsidR="00CF4F5F" w:rsidRPr="00357143">
              <w:rPr>
                <w:rFonts w:eastAsia="Arial Unicode MS"/>
              </w:rPr>
              <w:t>s</w:t>
            </w:r>
            <w:r w:rsidRPr="00357143">
              <w:rPr>
                <w:rFonts w:eastAsia="Arial Unicode MS"/>
              </w:rPr>
              <w:t xml:space="preserve"> of </w:t>
            </w:r>
            <w:r w:rsidRPr="00357143">
              <w:rPr>
                <w:rFonts w:eastAsia="Arial Unicode MS"/>
                <w:i/>
              </w:rPr>
              <w:t>&lt;</w:t>
            </w:r>
            <w:r w:rsidR="00984D7C" w:rsidRPr="00357143">
              <w:rPr>
                <w:rFonts w:eastAsia="Arial Unicode MS"/>
                <w:i/>
              </w:rPr>
              <w:t>serviceSubscribedNode</w:t>
            </w:r>
            <w:r w:rsidRPr="00357143">
              <w:rPr>
                <w:rFonts w:eastAsia="Arial Unicode MS"/>
                <w:i/>
              </w:rPr>
              <w:t>&gt;</w:t>
            </w:r>
          </w:p>
        </w:tc>
        <w:tc>
          <w:tcPr>
            <w:tcW w:w="1275" w:type="dxa"/>
            <w:shd w:val="clear" w:color="auto" w:fill="E0E0E0"/>
            <w:vAlign w:val="center"/>
          </w:tcPr>
          <w:p w14:paraId="2871977C" w14:textId="77777777" w:rsidR="00DF38C1" w:rsidRPr="00357143" w:rsidRDefault="00DF38C1" w:rsidP="00854BBE">
            <w:pPr>
              <w:pStyle w:val="TAH"/>
              <w:rPr>
                <w:rFonts w:eastAsia="Arial Unicode MS"/>
              </w:rPr>
            </w:pPr>
            <w:r w:rsidRPr="00357143">
              <w:rPr>
                <w:rFonts w:eastAsia="Arial Unicode MS"/>
              </w:rPr>
              <w:t>Multiplicity</w:t>
            </w:r>
          </w:p>
        </w:tc>
        <w:tc>
          <w:tcPr>
            <w:tcW w:w="709" w:type="dxa"/>
            <w:shd w:val="clear" w:color="auto" w:fill="E0E0E0"/>
            <w:vAlign w:val="center"/>
          </w:tcPr>
          <w:p w14:paraId="28CD3E0D" w14:textId="77777777" w:rsidR="00DF38C1" w:rsidRPr="00357143" w:rsidRDefault="00DF38C1" w:rsidP="00854BBE">
            <w:pPr>
              <w:pStyle w:val="TAH"/>
              <w:rPr>
                <w:rFonts w:eastAsia="Arial Unicode MS"/>
              </w:rPr>
            </w:pPr>
            <w:r w:rsidRPr="00357143">
              <w:rPr>
                <w:rFonts w:eastAsia="Arial Unicode MS"/>
              </w:rPr>
              <w:t>RW/</w:t>
            </w:r>
          </w:p>
          <w:p w14:paraId="64D22F91" w14:textId="77777777" w:rsidR="00DF38C1" w:rsidRPr="00357143" w:rsidRDefault="00DF38C1" w:rsidP="00854BBE">
            <w:pPr>
              <w:pStyle w:val="TAH"/>
              <w:rPr>
                <w:rFonts w:eastAsia="Arial Unicode MS"/>
              </w:rPr>
            </w:pPr>
            <w:r w:rsidRPr="00357143">
              <w:rPr>
                <w:rFonts w:eastAsia="Arial Unicode MS"/>
              </w:rPr>
              <w:t>RO/</w:t>
            </w:r>
          </w:p>
          <w:p w14:paraId="6E77CC61" w14:textId="77777777" w:rsidR="00DF38C1" w:rsidRPr="00357143" w:rsidRDefault="00DF38C1" w:rsidP="00854BBE">
            <w:pPr>
              <w:pStyle w:val="TAH"/>
              <w:rPr>
                <w:rFonts w:eastAsia="Arial Unicode MS"/>
              </w:rPr>
            </w:pPr>
            <w:r w:rsidRPr="00357143">
              <w:rPr>
                <w:rFonts w:eastAsia="Arial Unicode MS"/>
              </w:rPr>
              <w:t>WO</w:t>
            </w:r>
          </w:p>
        </w:tc>
        <w:tc>
          <w:tcPr>
            <w:tcW w:w="4784" w:type="dxa"/>
            <w:shd w:val="clear" w:color="auto" w:fill="E0E0E0"/>
            <w:vAlign w:val="center"/>
          </w:tcPr>
          <w:p w14:paraId="04E88500" w14:textId="77777777" w:rsidR="00DF38C1" w:rsidRPr="00357143" w:rsidRDefault="00DF38C1" w:rsidP="00854BBE">
            <w:pPr>
              <w:pStyle w:val="TAH"/>
              <w:rPr>
                <w:rFonts w:eastAsia="Arial Unicode MS"/>
              </w:rPr>
            </w:pPr>
            <w:r w:rsidRPr="00357143">
              <w:rPr>
                <w:rFonts w:eastAsia="Arial Unicode MS"/>
              </w:rPr>
              <w:t>Description</w:t>
            </w:r>
          </w:p>
        </w:tc>
      </w:tr>
      <w:tr w:rsidR="00DF38C1" w:rsidRPr="00357143" w14:paraId="0F5F8338" w14:textId="77777777" w:rsidTr="00190C3B">
        <w:trPr>
          <w:jc w:val="center"/>
        </w:trPr>
        <w:tc>
          <w:tcPr>
            <w:tcW w:w="2517" w:type="dxa"/>
            <w:tcBorders>
              <w:bottom w:val="single" w:sz="4" w:space="0" w:color="000000"/>
            </w:tcBorders>
          </w:tcPr>
          <w:p w14:paraId="11DE84AF" w14:textId="77777777" w:rsidR="00DF38C1" w:rsidRPr="00357143" w:rsidRDefault="00DF38C1" w:rsidP="00087261">
            <w:pPr>
              <w:pStyle w:val="TAL"/>
              <w:rPr>
                <w:rFonts w:eastAsia="Arial Unicode MS"/>
                <w:i/>
                <w:u w:val="single"/>
              </w:rPr>
            </w:pPr>
            <w:r w:rsidRPr="00357143">
              <w:rPr>
                <w:rFonts w:eastAsia="Arial Unicode MS"/>
                <w:i/>
              </w:rPr>
              <w:t>resourceType</w:t>
            </w:r>
          </w:p>
        </w:tc>
        <w:tc>
          <w:tcPr>
            <w:tcW w:w="1275" w:type="dxa"/>
            <w:tcBorders>
              <w:bottom w:val="single" w:sz="4" w:space="0" w:color="000000"/>
            </w:tcBorders>
          </w:tcPr>
          <w:p w14:paraId="2094EACB" w14:textId="77777777" w:rsidR="00DF38C1" w:rsidRPr="00357143" w:rsidRDefault="00DF38C1" w:rsidP="00087261">
            <w:pPr>
              <w:pStyle w:val="TAL"/>
              <w:jc w:val="center"/>
              <w:rPr>
                <w:rFonts w:eastAsia="Arial Unicode MS"/>
                <w:u w:val="single"/>
              </w:rPr>
            </w:pPr>
            <w:r w:rsidRPr="00357143">
              <w:rPr>
                <w:rFonts w:eastAsia="Arial Unicode MS"/>
              </w:rPr>
              <w:t>1</w:t>
            </w:r>
          </w:p>
        </w:tc>
        <w:tc>
          <w:tcPr>
            <w:tcW w:w="709" w:type="dxa"/>
            <w:tcBorders>
              <w:bottom w:val="single" w:sz="4" w:space="0" w:color="000000"/>
            </w:tcBorders>
          </w:tcPr>
          <w:p w14:paraId="0C003096" w14:textId="77777777" w:rsidR="00DF38C1" w:rsidRPr="00357143" w:rsidRDefault="00DF38C1" w:rsidP="00087261">
            <w:pPr>
              <w:pStyle w:val="TAL"/>
              <w:jc w:val="center"/>
              <w:rPr>
                <w:rFonts w:eastAsia="Arial Unicode MS"/>
                <w:u w:val="single"/>
              </w:rPr>
            </w:pPr>
            <w:r w:rsidRPr="00357143">
              <w:rPr>
                <w:rFonts w:eastAsia="Arial Unicode MS"/>
              </w:rPr>
              <w:t>RO</w:t>
            </w:r>
          </w:p>
        </w:tc>
        <w:tc>
          <w:tcPr>
            <w:tcW w:w="4784" w:type="dxa"/>
            <w:tcBorders>
              <w:bottom w:val="single" w:sz="4" w:space="0" w:color="000000"/>
            </w:tcBorders>
          </w:tcPr>
          <w:p w14:paraId="7E549EDD" w14:textId="77777777" w:rsidR="00DF38C1" w:rsidRPr="00357143" w:rsidRDefault="00DF38C1" w:rsidP="004C050F">
            <w:pPr>
              <w:pStyle w:val="TAL"/>
              <w:rPr>
                <w:rFonts w:eastAsia="Arial Unicode MS"/>
                <w:u w:val="single"/>
              </w:rPr>
            </w:pPr>
            <w:r w:rsidRPr="00357143">
              <w:rPr>
                <w:rFonts w:eastAsia="Arial Unicode MS"/>
              </w:rPr>
              <w:t xml:space="preserve">See </w:t>
            </w:r>
            <w:r w:rsidR="0025375B" w:rsidRPr="00357143">
              <w:rPr>
                <w:rFonts w:eastAsia="Arial Unicode MS"/>
              </w:rPr>
              <w:t>clause</w:t>
            </w:r>
            <w:r w:rsidRPr="00357143">
              <w:rPr>
                <w:rFonts w:eastAsia="Arial Unicode MS"/>
              </w:rPr>
              <w:t xml:space="preserve"> 9.6.1</w:t>
            </w:r>
            <w:r w:rsidR="009A357B" w:rsidRPr="00357143">
              <w:rPr>
                <w:rFonts w:eastAsia="Arial Unicode MS"/>
              </w:rPr>
              <w:t>.3</w:t>
            </w:r>
            <w:r w:rsidRPr="00357143">
              <w:rPr>
                <w:rFonts w:eastAsia="Arial Unicode MS"/>
              </w:rPr>
              <w:t>.</w:t>
            </w:r>
          </w:p>
        </w:tc>
      </w:tr>
      <w:tr w:rsidR="00461D6D" w:rsidRPr="00357143" w14:paraId="4682A60E" w14:textId="77777777" w:rsidTr="00190C3B">
        <w:trPr>
          <w:jc w:val="center"/>
        </w:trPr>
        <w:tc>
          <w:tcPr>
            <w:tcW w:w="2517" w:type="dxa"/>
            <w:tcBorders>
              <w:bottom w:val="single" w:sz="4" w:space="0" w:color="000000"/>
            </w:tcBorders>
          </w:tcPr>
          <w:p w14:paraId="5E39A36E" w14:textId="77777777" w:rsidR="00461D6D" w:rsidRPr="00357143" w:rsidRDefault="00461D6D" w:rsidP="00087261">
            <w:pPr>
              <w:pStyle w:val="TAL"/>
              <w:rPr>
                <w:rFonts w:eastAsia="Arial Unicode MS"/>
                <w:i/>
              </w:rPr>
            </w:pPr>
            <w:r w:rsidRPr="00357143">
              <w:rPr>
                <w:rFonts w:eastAsia="Arial Unicode MS" w:hint="eastAsia"/>
                <w:i/>
                <w:lang w:eastAsia="ko-KR"/>
              </w:rPr>
              <w:t>resourceID</w:t>
            </w:r>
          </w:p>
        </w:tc>
        <w:tc>
          <w:tcPr>
            <w:tcW w:w="1275" w:type="dxa"/>
            <w:tcBorders>
              <w:bottom w:val="single" w:sz="4" w:space="0" w:color="000000"/>
            </w:tcBorders>
          </w:tcPr>
          <w:p w14:paraId="643F939E" w14:textId="77777777" w:rsidR="00461D6D" w:rsidRPr="00357143" w:rsidRDefault="00461D6D" w:rsidP="00087261">
            <w:pPr>
              <w:pStyle w:val="TAL"/>
              <w:jc w:val="center"/>
              <w:rPr>
                <w:rFonts w:eastAsia="Arial Unicode MS"/>
              </w:rPr>
            </w:pPr>
            <w:r w:rsidRPr="00357143">
              <w:rPr>
                <w:rFonts w:eastAsia="Arial Unicode MS" w:hint="eastAsia"/>
                <w:lang w:eastAsia="ko-KR"/>
              </w:rPr>
              <w:t>1</w:t>
            </w:r>
          </w:p>
        </w:tc>
        <w:tc>
          <w:tcPr>
            <w:tcW w:w="709" w:type="dxa"/>
            <w:tcBorders>
              <w:bottom w:val="single" w:sz="4" w:space="0" w:color="000000"/>
            </w:tcBorders>
          </w:tcPr>
          <w:p w14:paraId="760EFA5F" w14:textId="77777777" w:rsidR="00461D6D" w:rsidRPr="00357143" w:rsidRDefault="00984D7C" w:rsidP="00087261">
            <w:pPr>
              <w:pStyle w:val="TAL"/>
              <w:jc w:val="center"/>
              <w:rPr>
                <w:rFonts w:eastAsia="Arial Unicode MS"/>
              </w:rPr>
            </w:pPr>
            <w:r w:rsidRPr="00357143">
              <w:rPr>
                <w:rFonts w:eastAsia="Arial Unicode MS"/>
                <w:lang w:eastAsia="ko-KR"/>
              </w:rPr>
              <w:t>R</w:t>
            </w:r>
            <w:r w:rsidR="00461D6D" w:rsidRPr="00357143">
              <w:rPr>
                <w:rFonts w:eastAsia="Arial Unicode MS" w:hint="eastAsia"/>
                <w:lang w:eastAsia="ko-KR"/>
              </w:rPr>
              <w:t>O</w:t>
            </w:r>
          </w:p>
        </w:tc>
        <w:tc>
          <w:tcPr>
            <w:tcW w:w="4784" w:type="dxa"/>
            <w:tcBorders>
              <w:bottom w:val="single" w:sz="4" w:space="0" w:color="000000"/>
            </w:tcBorders>
          </w:tcPr>
          <w:p w14:paraId="37A816E2" w14:textId="77777777" w:rsidR="00461D6D" w:rsidRPr="00357143" w:rsidRDefault="00461D6D" w:rsidP="00087261">
            <w:pPr>
              <w:pStyle w:val="TAL"/>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r>
      <w:tr w:rsidR="00996E4A" w:rsidRPr="00357143" w14:paraId="0819F8F5" w14:textId="77777777" w:rsidTr="00190C3B">
        <w:trPr>
          <w:jc w:val="center"/>
        </w:trPr>
        <w:tc>
          <w:tcPr>
            <w:tcW w:w="2517" w:type="dxa"/>
            <w:tcBorders>
              <w:bottom w:val="single" w:sz="4" w:space="0" w:color="000000"/>
            </w:tcBorders>
          </w:tcPr>
          <w:p w14:paraId="1D294BA4" w14:textId="77777777" w:rsidR="00996E4A" w:rsidRPr="00357143" w:rsidRDefault="00996E4A" w:rsidP="00087261">
            <w:pPr>
              <w:pStyle w:val="TAL"/>
              <w:rPr>
                <w:rFonts w:eastAsia="Arial Unicode MS"/>
                <w:i/>
                <w:lang w:eastAsia="ko-KR"/>
              </w:rPr>
            </w:pPr>
            <w:r w:rsidRPr="00357143">
              <w:rPr>
                <w:rFonts w:eastAsia="Arial Unicode MS"/>
                <w:i/>
              </w:rPr>
              <w:t>resourceName</w:t>
            </w:r>
          </w:p>
        </w:tc>
        <w:tc>
          <w:tcPr>
            <w:tcW w:w="1275" w:type="dxa"/>
            <w:tcBorders>
              <w:bottom w:val="single" w:sz="4" w:space="0" w:color="000000"/>
            </w:tcBorders>
          </w:tcPr>
          <w:p w14:paraId="5447A346" w14:textId="77777777" w:rsidR="00996E4A" w:rsidRPr="00357143" w:rsidRDefault="00996E4A" w:rsidP="00087261">
            <w:pPr>
              <w:pStyle w:val="TAL"/>
              <w:jc w:val="center"/>
              <w:rPr>
                <w:rFonts w:eastAsia="Arial Unicode MS"/>
                <w:lang w:eastAsia="ko-KR"/>
              </w:rPr>
            </w:pPr>
            <w:r w:rsidRPr="00357143">
              <w:rPr>
                <w:rFonts w:eastAsia="Arial Unicode MS"/>
              </w:rPr>
              <w:t>1</w:t>
            </w:r>
          </w:p>
        </w:tc>
        <w:tc>
          <w:tcPr>
            <w:tcW w:w="709" w:type="dxa"/>
            <w:tcBorders>
              <w:bottom w:val="single" w:sz="4" w:space="0" w:color="000000"/>
            </w:tcBorders>
          </w:tcPr>
          <w:p w14:paraId="5B4FA652" w14:textId="77777777" w:rsidR="00996E4A" w:rsidRPr="00357143" w:rsidRDefault="00996E4A" w:rsidP="00087261">
            <w:pPr>
              <w:pStyle w:val="TAL"/>
              <w:jc w:val="center"/>
              <w:rPr>
                <w:rFonts w:eastAsia="Arial Unicode MS"/>
                <w:lang w:eastAsia="ko-KR"/>
              </w:rPr>
            </w:pPr>
            <w:r w:rsidRPr="00357143">
              <w:rPr>
                <w:rFonts w:eastAsia="Arial Unicode MS"/>
              </w:rPr>
              <w:t>WO</w:t>
            </w:r>
          </w:p>
        </w:tc>
        <w:tc>
          <w:tcPr>
            <w:tcW w:w="4784" w:type="dxa"/>
            <w:tcBorders>
              <w:bottom w:val="single" w:sz="4" w:space="0" w:color="000000"/>
            </w:tcBorders>
          </w:tcPr>
          <w:p w14:paraId="19AC753A" w14:textId="77777777" w:rsidR="00996E4A" w:rsidRPr="00357143" w:rsidRDefault="00996E4A" w:rsidP="004C050F">
            <w:pPr>
              <w:pStyle w:val="TAL"/>
              <w:rPr>
                <w:rFonts w:eastAsia="Arial Unicode MS"/>
              </w:rPr>
            </w:pPr>
            <w:r w:rsidRPr="00357143">
              <w:rPr>
                <w:rFonts w:eastAsia="Arial Unicode MS"/>
              </w:rPr>
              <w:t>See clause 9.6.1.3.</w:t>
            </w:r>
          </w:p>
        </w:tc>
      </w:tr>
      <w:tr w:rsidR="00996E4A" w:rsidRPr="00357143" w14:paraId="3285F862" w14:textId="77777777" w:rsidTr="00190C3B">
        <w:trPr>
          <w:jc w:val="center"/>
        </w:trPr>
        <w:tc>
          <w:tcPr>
            <w:tcW w:w="2517" w:type="dxa"/>
            <w:tcBorders>
              <w:bottom w:val="single" w:sz="4" w:space="0" w:color="000000"/>
            </w:tcBorders>
          </w:tcPr>
          <w:p w14:paraId="67707C09" w14:textId="77777777" w:rsidR="00996E4A" w:rsidRPr="00357143" w:rsidRDefault="00996E4A" w:rsidP="00087261">
            <w:pPr>
              <w:pStyle w:val="TAL"/>
              <w:rPr>
                <w:rFonts w:eastAsia="Arial Unicode MS"/>
                <w:i/>
              </w:rPr>
            </w:pPr>
            <w:r w:rsidRPr="00357143">
              <w:rPr>
                <w:rFonts w:eastAsia="Arial Unicode MS"/>
                <w:i/>
              </w:rPr>
              <w:t>parentID</w:t>
            </w:r>
          </w:p>
        </w:tc>
        <w:tc>
          <w:tcPr>
            <w:tcW w:w="1275" w:type="dxa"/>
            <w:tcBorders>
              <w:bottom w:val="single" w:sz="4" w:space="0" w:color="000000"/>
            </w:tcBorders>
          </w:tcPr>
          <w:p w14:paraId="6153457A" w14:textId="77777777" w:rsidR="00996E4A" w:rsidRPr="00357143" w:rsidRDefault="00996E4A" w:rsidP="00087261">
            <w:pPr>
              <w:pStyle w:val="TAL"/>
              <w:jc w:val="center"/>
              <w:rPr>
                <w:rFonts w:eastAsia="Arial Unicode MS"/>
              </w:rPr>
            </w:pPr>
            <w:r w:rsidRPr="00357143">
              <w:rPr>
                <w:rFonts w:eastAsia="Arial Unicode MS"/>
              </w:rPr>
              <w:t>1</w:t>
            </w:r>
          </w:p>
        </w:tc>
        <w:tc>
          <w:tcPr>
            <w:tcW w:w="709" w:type="dxa"/>
            <w:tcBorders>
              <w:bottom w:val="single" w:sz="4" w:space="0" w:color="000000"/>
            </w:tcBorders>
          </w:tcPr>
          <w:p w14:paraId="529D3BDA" w14:textId="77777777" w:rsidR="00996E4A" w:rsidRPr="00357143" w:rsidRDefault="00996E4A" w:rsidP="00087261">
            <w:pPr>
              <w:pStyle w:val="TAL"/>
              <w:jc w:val="center"/>
              <w:rPr>
                <w:rFonts w:eastAsia="Arial Unicode MS"/>
              </w:rPr>
            </w:pPr>
            <w:r w:rsidRPr="00357143">
              <w:rPr>
                <w:rFonts w:eastAsia="Arial Unicode MS"/>
              </w:rPr>
              <w:t>RO</w:t>
            </w:r>
          </w:p>
        </w:tc>
        <w:tc>
          <w:tcPr>
            <w:tcW w:w="4784" w:type="dxa"/>
            <w:tcBorders>
              <w:bottom w:val="single" w:sz="4" w:space="0" w:color="000000"/>
            </w:tcBorders>
          </w:tcPr>
          <w:p w14:paraId="750DEE90" w14:textId="77777777" w:rsidR="00996E4A" w:rsidRPr="00357143" w:rsidRDefault="00996E4A" w:rsidP="00087261">
            <w:pPr>
              <w:pStyle w:val="TAL"/>
              <w:rPr>
                <w:rFonts w:eastAsia="Arial Unicode MS"/>
              </w:rPr>
            </w:pPr>
            <w:r w:rsidRPr="00357143">
              <w:rPr>
                <w:rFonts w:eastAsia="Arial Unicode MS"/>
              </w:rPr>
              <w:t>See clause 9.6.1.3.</w:t>
            </w:r>
          </w:p>
        </w:tc>
      </w:tr>
      <w:tr w:rsidR="00996E4A" w:rsidRPr="00357143" w14:paraId="52DA3938" w14:textId="77777777" w:rsidTr="00190C3B">
        <w:trPr>
          <w:jc w:val="center"/>
        </w:trPr>
        <w:tc>
          <w:tcPr>
            <w:tcW w:w="2517" w:type="dxa"/>
            <w:tcBorders>
              <w:bottom w:val="single" w:sz="4" w:space="0" w:color="000000"/>
            </w:tcBorders>
          </w:tcPr>
          <w:p w14:paraId="58969AFF" w14:textId="77777777" w:rsidR="00996E4A" w:rsidRPr="00357143" w:rsidRDefault="00996E4A" w:rsidP="007D1178">
            <w:pPr>
              <w:pStyle w:val="TAL"/>
              <w:rPr>
                <w:rFonts w:eastAsia="Arial Unicode MS"/>
                <w:i/>
                <w:u w:val="single"/>
              </w:rPr>
            </w:pPr>
            <w:r w:rsidRPr="00357143">
              <w:rPr>
                <w:rFonts w:eastAsia="Arial Unicode MS"/>
                <w:i/>
              </w:rPr>
              <w:t>expirationTime</w:t>
            </w:r>
          </w:p>
        </w:tc>
        <w:tc>
          <w:tcPr>
            <w:tcW w:w="1275" w:type="dxa"/>
            <w:tcBorders>
              <w:bottom w:val="single" w:sz="4" w:space="0" w:color="000000"/>
            </w:tcBorders>
          </w:tcPr>
          <w:p w14:paraId="24C508D9" w14:textId="77777777" w:rsidR="00996E4A" w:rsidRPr="00357143" w:rsidRDefault="00996E4A" w:rsidP="007D1178">
            <w:pPr>
              <w:pStyle w:val="TAC"/>
              <w:rPr>
                <w:rFonts w:eastAsia="Arial Unicode MS"/>
                <w:u w:val="single"/>
              </w:rPr>
            </w:pPr>
            <w:r w:rsidRPr="00357143">
              <w:rPr>
                <w:rFonts w:eastAsia="Arial Unicode MS"/>
              </w:rPr>
              <w:t>1</w:t>
            </w:r>
          </w:p>
        </w:tc>
        <w:tc>
          <w:tcPr>
            <w:tcW w:w="709" w:type="dxa"/>
            <w:tcBorders>
              <w:bottom w:val="single" w:sz="4" w:space="0" w:color="000000"/>
            </w:tcBorders>
          </w:tcPr>
          <w:p w14:paraId="35F12900" w14:textId="77777777" w:rsidR="00996E4A" w:rsidRPr="00357143" w:rsidRDefault="00996E4A" w:rsidP="007D1178">
            <w:pPr>
              <w:pStyle w:val="TAC"/>
              <w:rPr>
                <w:rFonts w:eastAsia="Arial Unicode MS"/>
              </w:rPr>
            </w:pPr>
            <w:r w:rsidRPr="00357143">
              <w:rPr>
                <w:rFonts w:eastAsia="Arial Unicode MS"/>
              </w:rPr>
              <w:t>RW</w:t>
            </w:r>
          </w:p>
        </w:tc>
        <w:tc>
          <w:tcPr>
            <w:tcW w:w="4784" w:type="dxa"/>
            <w:tcBorders>
              <w:bottom w:val="single" w:sz="4" w:space="0" w:color="000000"/>
            </w:tcBorders>
          </w:tcPr>
          <w:p w14:paraId="7FBEB95E" w14:textId="77777777" w:rsidR="00996E4A" w:rsidRPr="00357143" w:rsidRDefault="00996E4A" w:rsidP="004C050F">
            <w:pPr>
              <w:pStyle w:val="TAL"/>
              <w:rPr>
                <w:rFonts w:eastAsia="Arial Unicode MS"/>
                <w:u w:val="single"/>
              </w:rPr>
            </w:pPr>
            <w:r w:rsidRPr="00357143">
              <w:rPr>
                <w:rFonts w:eastAsia="Arial Unicode MS"/>
              </w:rPr>
              <w:t>See clause 9.6.1.3.</w:t>
            </w:r>
          </w:p>
        </w:tc>
      </w:tr>
      <w:tr w:rsidR="00996E4A" w:rsidRPr="00357143" w14:paraId="07EB6757" w14:textId="77777777" w:rsidTr="00190C3B">
        <w:trPr>
          <w:jc w:val="center"/>
        </w:trPr>
        <w:tc>
          <w:tcPr>
            <w:tcW w:w="2517" w:type="dxa"/>
            <w:tcBorders>
              <w:bottom w:val="single" w:sz="4" w:space="0" w:color="000000"/>
            </w:tcBorders>
          </w:tcPr>
          <w:p w14:paraId="18D1ECBE" w14:textId="77777777" w:rsidR="00996E4A" w:rsidRPr="00357143" w:rsidRDefault="00996E4A" w:rsidP="00087261">
            <w:pPr>
              <w:pStyle w:val="TAL"/>
              <w:rPr>
                <w:rFonts w:eastAsia="Arial Unicode MS"/>
                <w:i/>
                <w:u w:val="single"/>
              </w:rPr>
            </w:pPr>
            <w:r w:rsidRPr="00357143">
              <w:rPr>
                <w:rFonts w:eastAsia="Arial Unicode MS"/>
                <w:i/>
              </w:rPr>
              <w:t>accessControlPolicyIDs</w:t>
            </w:r>
          </w:p>
        </w:tc>
        <w:tc>
          <w:tcPr>
            <w:tcW w:w="1275" w:type="dxa"/>
            <w:tcBorders>
              <w:bottom w:val="single" w:sz="4" w:space="0" w:color="000000"/>
            </w:tcBorders>
          </w:tcPr>
          <w:p w14:paraId="4873EEDE" w14:textId="77777777" w:rsidR="00996E4A" w:rsidRPr="00357143" w:rsidRDefault="00996E4A" w:rsidP="00087261">
            <w:pPr>
              <w:pStyle w:val="TAL"/>
              <w:jc w:val="center"/>
              <w:rPr>
                <w:rFonts w:eastAsia="Arial Unicode MS"/>
                <w:u w:val="single"/>
              </w:rPr>
            </w:pPr>
            <w:r w:rsidRPr="00357143">
              <w:rPr>
                <w:rFonts w:eastAsia="Arial Unicode MS"/>
              </w:rPr>
              <w:t>0..1 (L)</w:t>
            </w:r>
          </w:p>
        </w:tc>
        <w:tc>
          <w:tcPr>
            <w:tcW w:w="709" w:type="dxa"/>
            <w:tcBorders>
              <w:bottom w:val="single" w:sz="4" w:space="0" w:color="000000"/>
            </w:tcBorders>
          </w:tcPr>
          <w:p w14:paraId="229F9D2E" w14:textId="77777777" w:rsidR="00996E4A" w:rsidRPr="00357143" w:rsidRDefault="00996E4A" w:rsidP="00087261">
            <w:pPr>
              <w:pStyle w:val="TAL"/>
              <w:jc w:val="center"/>
              <w:rPr>
                <w:rFonts w:eastAsia="Arial Unicode MS"/>
                <w:u w:val="single"/>
              </w:rPr>
            </w:pPr>
            <w:r w:rsidRPr="00357143">
              <w:rPr>
                <w:rFonts w:eastAsia="Arial Unicode MS"/>
              </w:rPr>
              <w:t>RW</w:t>
            </w:r>
          </w:p>
        </w:tc>
        <w:tc>
          <w:tcPr>
            <w:tcW w:w="4784" w:type="dxa"/>
            <w:tcBorders>
              <w:bottom w:val="single" w:sz="4" w:space="0" w:color="000000"/>
            </w:tcBorders>
          </w:tcPr>
          <w:p w14:paraId="605DC214" w14:textId="79450637" w:rsidR="00996E4A" w:rsidRPr="00357143" w:rsidRDefault="00996E4A" w:rsidP="006A76E4">
            <w:pPr>
              <w:pStyle w:val="TAL"/>
              <w:rPr>
                <w:rFonts w:eastAsia="Arial Unicode MS"/>
                <w:u w:val="single"/>
              </w:rPr>
            </w:pPr>
            <w:r w:rsidRPr="00357143">
              <w:rPr>
                <w:rFonts w:eastAsia="Arial Unicode MS"/>
              </w:rPr>
              <w:t xml:space="preserve">See clause 9.6.1.3. </w:t>
            </w:r>
          </w:p>
        </w:tc>
      </w:tr>
      <w:tr w:rsidR="00996E4A" w:rsidRPr="00357143" w14:paraId="24BAB3A2" w14:textId="77777777" w:rsidTr="00190C3B">
        <w:trPr>
          <w:jc w:val="center"/>
        </w:trPr>
        <w:tc>
          <w:tcPr>
            <w:tcW w:w="2517" w:type="dxa"/>
            <w:tcBorders>
              <w:bottom w:val="single" w:sz="4" w:space="0" w:color="000000"/>
            </w:tcBorders>
          </w:tcPr>
          <w:p w14:paraId="6CE8218F" w14:textId="77777777" w:rsidR="00996E4A" w:rsidRPr="00357143" w:rsidRDefault="00996E4A" w:rsidP="00087261">
            <w:pPr>
              <w:pStyle w:val="TAL"/>
              <w:rPr>
                <w:rFonts w:eastAsia="Arial Unicode MS"/>
                <w:i/>
                <w:u w:val="single"/>
              </w:rPr>
            </w:pPr>
            <w:r w:rsidRPr="00357143">
              <w:rPr>
                <w:rFonts w:eastAsia="Arial Unicode MS"/>
                <w:i/>
              </w:rPr>
              <w:t>creationTime</w:t>
            </w:r>
          </w:p>
        </w:tc>
        <w:tc>
          <w:tcPr>
            <w:tcW w:w="1275" w:type="dxa"/>
            <w:tcBorders>
              <w:bottom w:val="single" w:sz="4" w:space="0" w:color="000000"/>
            </w:tcBorders>
          </w:tcPr>
          <w:p w14:paraId="205C6A8E" w14:textId="77777777" w:rsidR="00996E4A" w:rsidRPr="00357143" w:rsidRDefault="00996E4A" w:rsidP="00087261">
            <w:pPr>
              <w:pStyle w:val="TAL"/>
              <w:jc w:val="center"/>
              <w:rPr>
                <w:rFonts w:eastAsia="Arial Unicode MS"/>
                <w:u w:val="single"/>
              </w:rPr>
            </w:pPr>
            <w:r w:rsidRPr="00357143">
              <w:rPr>
                <w:rFonts w:eastAsia="Arial Unicode MS"/>
              </w:rPr>
              <w:t>1</w:t>
            </w:r>
          </w:p>
        </w:tc>
        <w:tc>
          <w:tcPr>
            <w:tcW w:w="709" w:type="dxa"/>
            <w:tcBorders>
              <w:bottom w:val="single" w:sz="4" w:space="0" w:color="000000"/>
            </w:tcBorders>
          </w:tcPr>
          <w:p w14:paraId="147089F4" w14:textId="77777777" w:rsidR="00996E4A" w:rsidRPr="00357143" w:rsidRDefault="00996E4A" w:rsidP="00087261">
            <w:pPr>
              <w:pStyle w:val="TAL"/>
              <w:jc w:val="center"/>
              <w:rPr>
                <w:rFonts w:eastAsia="Arial Unicode MS"/>
                <w:u w:val="single"/>
              </w:rPr>
            </w:pPr>
            <w:r w:rsidRPr="00357143">
              <w:rPr>
                <w:rFonts w:eastAsia="Arial Unicode MS"/>
              </w:rPr>
              <w:t>RO</w:t>
            </w:r>
          </w:p>
        </w:tc>
        <w:tc>
          <w:tcPr>
            <w:tcW w:w="4784" w:type="dxa"/>
            <w:tcBorders>
              <w:bottom w:val="single" w:sz="4" w:space="0" w:color="000000"/>
            </w:tcBorders>
          </w:tcPr>
          <w:p w14:paraId="3C690A3E" w14:textId="77777777" w:rsidR="00996E4A" w:rsidRPr="00357143" w:rsidRDefault="00996E4A" w:rsidP="004C050F">
            <w:pPr>
              <w:pStyle w:val="TAL"/>
              <w:rPr>
                <w:rFonts w:eastAsia="Arial Unicode MS"/>
                <w:u w:val="single"/>
              </w:rPr>
            </w:pPr>
            <w:r w:rsidRPr="00357143">
              <w:rPr>
                <w:rFonts w:eastAsia="Arial Unicode MS"/>
              </w:rPr>
              <w:t>See clause 9.6.1.3.</w:t>
            </w:r>
          </w:p>
        </w:tc>
      </w:tr>
      <w:tr w:rsidR="00996E4A" w:rsidRPr="00357143" w14:paraId="444A8E7E" w14:textId="77777777" w:rsidTr="00190C3B">
        <w:trPr>
          <w:jc w:val="center"/>
        </w:trPr>
        <w:tc>
          <w:tcPr>
            <w:tcW w:w="2517" w:type="dxa"/>
            <w:tcBorders>
              <w:bottom w:val="single" w:sz="4" w:space="0" w:color="000000"/>
            </w:tcBorders>
          </w:tcPr>
          <w:p w14:paraId="298A0FCA" w14:textId="77777777" w:rsidR="00996E4A" w:rsidRPr="00357143" w:rsidRDefault="00996E4A" w:rsidP="00087261">
            <w:pPr>
              <w:pStyle w:val="TAL"/>
              <w:rPr>
                <w:rFonts w:eastAsia="Arial Unicode MS"/>
                <w:i/>
              </w:rPr>
            </w:pPr>
            <w:r w:rsidRPr="00357143">
              <w:rPr>
                <w:rFonts w:eastAsia="Arial Unicode MS"/>
                <w:i/>
              </w:rPr>
              <w:t>labels</w:t>
            </w:r>
          </w:p>
        </w:tc>
        <w:tc>
          <w:tcPr>
            <w:tcW w:w="1275" w:type="dxa"/>
            <w:tcBorders>
              <w:bottom w:val="single" w:sz="4" w:space="0" w:color="000000"/>
            </w:tcBorders>
          </w:tcPr>
          <w:p w14:paraId="308C8C3B" w14:textId="77777777" w:rsidR="00996E4A" w:rsidRPr="00357143" w:rsidRDefault="00996E4A" w:rsidP="00087261">
            <w:pPr>
              <w:pStyle w:val="TAL"/>
              <w:jc w:val="center"/>
              <w:rPr>
                <w:rFonts w:eastAsia="Arial Unicode MS"/>
              </w:rPr>
            </w:pPr>
            <w:r w:rsidRPr="00357143">
              <w:rPr>
                <w:rFonts w:eastAsia="Arial Unicode MS"/>
              </w:rPr>
              <w:t>0..1 (L)</w:t>
            </w:r>
          </w:p>
        </w:tc>
        <w:tc>
          <w:tcPr>
            <w:tcW w:w="709" w:type="dxa"/>
            <w:tcBorders>
              <w:bottom w:val="single" w:sz="4" w:space="0" w:color="000000"/>
            </w:tcBorders>
          </w:tcPr>
          <w:p w14:paraId="1AEC70BA" w14:textId="77777777" w:rsidR="00996E4A" w:rsidRPr="00357143" w:rsidRDefault="00996E4A" w:rsidP="00087261">
            <w:pPr>
              <w:pStyle w:val="TAL"/>
              <w:jc w:val="center"/>
              <w:rPr>
                <w:rFonts w:eastAsia="Arial Unicode MS"/>
              </w:rPr>
            </w:pPr>
            <w:r w:rsidRPr="00357143">
              <w:rPr>
                <w:rFonts w:eastAsia="Arial Unicode MS"/>
              </w:rPr>
              <w:t>RW</w:t>
            </w:r>
          </w:p>
        </w:tc>
        <w:tc>
          <w:tcPr>
            <w:tcW w:w="4784" w:type="dxa"/>
            <w:tcBorders>
              <w:bottom w:val="single" w:sz="4" w:space="0" w:color="000000"/>
            </w:tcBorders>
          </w:tcPr>
          <w:p w14:paraId="7BAD595F" w14:textId="77777777" w:rsidR="00996E4A" w:rsidRPr="00357143" w:rsidRDefault="00996E4A" w:rsidP="00087261">
            <w:pPr>
              <w:pStyle w:val="TAL"/>
              <w:rPr>
                <w:rFonts w:eastAsia="Arial Unicode MS"/>
                <w:lang w:eastAsia="zh-CN"/>
              </w:rPr>
            </w:pPr>
            <w:r w:rsidRPr="00357143">
              <w:rPr>
                <w:rFonts w:eastAsia="Arial Unicode MS"/>
              </w:rPr>
              <w:t>See clause 9.6.1.3</w:t>
            </w:r>
          </w:p>
        </w:tc>
      </w:tr>
      <w:tr w:rsidR="00996E4A" w:rsidRPr="00357143" w14:paraId="0E28D63B" w14:textId="77777777" w:rsidTr="00190C3B">
        <w:trPr>
          <w:jc w:val="center"/>
        </w:trPr>
        <w:tc>
          <w:tcPr>
            <w:tcW w:w="2517" w:type="dxa"/>
          </w:tcPr>
          <w:p w14:paraId="7B4950B6" w14:textId="77777777" w:rsidR="00996E4A" w:rsidRPr="00357143" w:rsidRDefault="00996E4A" w:rsidP="00087261">
            <w:pPr>
              <w:pStyle w:val="TAL"/>
              <w:rPr>
                <w:rFonts w:eastAsia="Arial Unicode MS"/>
                <w:i/>
                <w:u w:val="single"/>
              </w:rPr>
            </w:pPr>
            <w:r w:rsidRPr="00357143">
              <w:rPr>
                <w:rFonts w:eastAsia="Arial Unicode MS"/>
                <w:i/>
              </w:rPr>
              <w:t>lastModifiedTime</w:t>
            </w:r>
          </w:p>
        </w:tc>
        <w:tc>
          <w:tcPr>
            <w:tcW w:w="1275" w:type="dxa"/>
          </w:tcPr>
          <w:p w14:paraId="46AA4742" w14:textId="77777777" w:rsidR="00996E4A" w:rsidRPr="00357143" w:rsidRDefault="00996E4A" w:rsidP="00087261">
            <w:pPr>
              <w:pStyle w:val="TAL"/>
              <w:jc w:val="center"/>
              <w:rPr>
                <w:rFonts w:eastAsia="Arial Unicode MS"/>
                <w:u w:val="single"/>
              </w:rPr>
            </w:pPr>
            <w:r w:rsidRPr="00357143">
              <w:rPr>
                <w:rFonts w:eastAsia="Arial Unicode MS"/>
              </w:rPr>
              <w:t>1</w:t>
            </w:r>
          </w:p>
        </w:tc>
        <w:tc>
          <w:tcPr>
            <w:tcW w:w="709" w:type="dxa"/>
          </w:tcPr>
          <w:p w14:paraId="0D7C939C" w14:textId="77777777" w:rsidR="00996E4A" w:rsidRPr="00357143" w:rsidRDefault="00996E4A" w:rsidP="00087261">
            <w:pPr>
              <w:pStyle w:val="TAL"/>
              <w:jc w:val="center"/>
              <w:rPr>
                <w:rFonts w:eastAsia="Arial Unicode MS"/>
                <w:u w:val="single"/>
              </w:rPr>
            </w:pPr>
            <w:r w:rsidRPr="00357143">
              <w:rPr>
                <w:rFonts w:eastAsia="Arial Unicode MS"/>
              </w:rPr>
              <w:t>RO</w:t>
            </w:r>
          </w:p>
        </w:tc>
        <w:tc>
          <w:tcPr>
            <w:tcW w:w="4784" w:type="dxa"/>
          </w:tcPr>
          <w:p w14:paraId="7F3778F9" w14:textId="77777777" w:rsidR="00996E4A" w:rsidRPr="00357143" w:rsidRDefault="00996E4A" w:rsidP="004C050F">
            <w:pPr>
              <w:pStyle w:val="TAL"/>
              <w:rPr>
                <w:rFonts w:eastAsia="Arial Unicode MS"/>
                <w:u w:val="single"/>
              </w:rPr>
            </w:pPr>
            <w:r w:rsidRPr="00357143">
              <w:rPr>
                <w:rFonts w:eastAsia="Arial Unicode MS"/>
              </w:rPr>
              <w:t>See clause 9.6.1.3.</w:t>
            </w:r>
          </w:p>
        </w:tc>
      </w:tr>
      <w:tr w:rsidR="004C050F" w:rsidRPr="00357143" w14:paraId="045201DA" w14:textId="77777777" w:rsidTr="00190C3B">
        <w:trPr>
          <w:jc w:val="center"/>
        </w:trPr>
        <w:tc>
          <w:tcPr>
            <w:tcW w:w="2517" w:type="dxa"/>
          </w:tcPr>
          <w:p w14:paraId="4FAF4CF4" w14:textId="77777777" w:rsidR="004C050F" w:rsidRPr="00357143" w:rsidRDefault="004C050F" w:rsidP="00087261">
            <w:pPr>
              <w:pStyle w:val="TAL"/>
              <w:rPr>
                <w:rFonts w:eastAsia="Arial Unicode MS"/>
                <w:i/>
              </w:rPr>
            </w:pPr>
            <w:r w:rsidRPr="00357143">
              <w:rPr>
                <w:rFonts w:eastAsia="Arial Unicode MS"/>
                <w:i/>
                <w:lang w:eastAsia="ko-KR"/>
              </w:rPr>
              <w:t>dynamicAuthorizationConsultationIDs</w:t>
            </w:r>
          </w:p>
        </w:tc>
        <w:tc>
          <w:tcPr>
            <w:tcW w:w="1275" w:type="dxa"/>
          </w:tcPr>
          <w:p w14:paraId="13281D56" w14:textId="77777777" w:rsidR="004C050F" w:rsidRPr="00357143" w:rsidRDefault="004C050F" w:rsidP="00087261">
            <w:pPr>
              <w:pStyle w:val="TAL"/>
              <w:jc w:val="center"/>
              <w:rPr>
                <w:rFonts w:eastAsia="Arial Unicode MS"/>
              </w:rPr>
            </w:pPr>
            <w:r w:rsidRPr="00357143">
              <w:rPr>
                <w:rFonts w:eastAsia="Arial Unicode MS"/>
                <w:lang w:eastAsia="ko-KR"/>
              </w:rPr>
              <w:t>0..1 (L)</w:t>
            </w:r>
          </w:p>
        </w:tc>
        <w:tc>
          <w:tcPr>
            <w:tcW w:w="709" w:type="dxa"/>
          </w:tcPr>
          <w:p w14:paraId="04FA26EA" w14:textId="77777777" w:rsidR="004C050F" w:rsidRPr="00357143" w:rsidRDefault="004C050F" w:rsidP="00087261">
            <w:pPr>
              <w:pStyle w:val="TAL"/>
              <w:jc w:val="center"/>
              <w:rPr>
                <w:rFonts w:eastAsia="Arial Unicode MS"/>
              </w:rPr>
            </w:pPr>
            <w:r w:rsidRPr="00357143">
              <w:rPr>
                <w:rFonts w:eastAsia="Arial Unicode MS"/>
                <w:lang w:eastAsia="ko-KR"/>
              </w:rPr>
              <w:t>RW</w:t>
            </w:r>
          </w:p>
        </w:tc>
        <w:tc>
          <w:tcPr>
            <w:tcW w:w="4784" w:type="dxa"/>
          </w:tcPr>
          <w:p w14:paraId="0BB39B1B" w14:textId="77777777" w:rsidR="004C050F" w:rsidRPr="00357143" w:rsidRDefault="004C050F" w:rsidP="00087261">
            <w:pPr>
              <w:pStyle w:val="TAL"/>
              <w:rPr>
                <w:rFonts w:eastAsia="Arial Unicode MS"/>
              </w:rPr>
            </w:pPr>
            <w:r w:rsidRPr="00357143">
              <w:rPr>
                <w:rFonts w:eastAsia="Arial Unicode MS"/>
              </w:rPr>
              <w:t>See clause 9.6.1.3.</w:t>
            </w:r>
          </w:p>
        </w:tc>
      </w:tr>
      <w:tr w:rsidR="004C050F" w:rsidRPr="00357143" w14:paraId="6C1F681D" w14:textId="77777777" w:rsidTr="00190C3B">
        <w:trPr>
          <w:jc w:val="center"/>
        </w:trPr>
        <w:tc>
          <w:tcPr>
            <w:tcW w:w="2517" w:type="dxa"/>
          </w:tcPr>
          <w:p w14:paraId="591DADA9" w14:textId="77777777" w:rsidR="004C050F" w:rsidRPr="00357143" w:rsidRDefault="004C050F" w:rsidP="00087261">
            <w:pPr>
              <w:pStyle w:val="TAL"/>
              <w:rPr>
                <w:rFonts w:eastAsia="Arial Unicode MS"/>
                <w:i/>
              </w:rPr>
            </w:pPr>
            <w:r w:rsidRPr="00357143">
              <w:rPr>
                <w:rFonts w:eastAsia="Arial Unicode MS"/>
                <w:i/>
              </w:rPr>
              <w:t>node</w:t>
            </w:r>
            <w:r w:rsidRPr="00357143">
              <w:rPr>
                <w:rFonts w:eastAsia="Arial Unicode MS" w:hint="eastAsia"/>
                <w:i/>
                <w:lang w:eastAsia="ko-KR"/>
              </w:rPr>
              <w:t>ID</w:t>
            </w:r>
          </w:p>
        </w:tc>
        <w:tc>
          <w:tcPr>
            <w:tcW w:w="1275" w:type="dxa"/>
          </w:tcPr>
          <w:p w14:paraId="629BFF57" w14:textId="77777777" w:rsidR="004C050F" w:rsidRPr="00357143" w:rsidRDefault="004C050F" w:rsidP="00087261">
            <w:pPr>
              <w:pStyle w:val="TAL"/>
              <w:jc w:val="center"/>
              <w:rPr>
                <w:rFonts w:eastAsia="Arial Unicode MS"/>
              </w:rPr>
            </w:pPr>
            <w:r w:rsidRPr="00357143">
              <w:rPr>
                <w:rFonts w:eastAsia="Arial Unicode MS"/>
              </w:rPr>
              <w:t>1</w:t>
            </w:r>
          </w:p>
        </w:tc>
        <w:tc>
          <w:tcPr>
            <w:tcW w:w="709" w:type="dxa"/>
          </w:tcPr>
          <w:p w14:paraId="159F895F" w14:textId="77777777" w:rsidR="004C050F" w:rsidRPr="00357143" w:rsidRDefault="004C050F" w:rsidP="00087261">
            <w:pPr>
              <w:pStyle w:val="TAL"/>
              <w:jc w:val="center"/>
              <w:rPr>
                <w:rFonts w:eastAsia="Arial Unicode MS"/>
              </w:rPr>
            </w:pPr>
            <w:r w:rsidRPr="00357143">
              <w:rPr>
                <w:rFonts w:eastAsia="Arial Unicode MS"/>
              </w:rPr>
              <w:t>WO</w:t>
            </w:r>
          </w:p>
        </w:tc>
        <w:tc>
          <w:tcPr>
            <w:tcW w:w="4784" w:type="dxa"/>
          </w:tcPr>
          <w:p w14:paraId="2465B00B" w14:textId="77777777" w:rsidR="004C050F" w:rsidRPr="00357143" w:rsidRDefault="004C050F" w:rsidP="00ED6FED">
            <w:pPr>
              <w:pStyle w:val="TAL"/>
              <w:rPr>
                <w:rFonts w:eastAsia="Arial Unicode MS"/>
                <w:lang w:eastAsia="ko-KR"/>
              </w:rPr>
            </w:pPr>
            <w:r w:rsidRPr="00357143">
              <w:rPr>
                <w:rFonts w:eastAsia="Arial Unicode MS"/>
                <w:lang w:eastAsia="ko-KR"/>
              </w:rPr>
              <w:t>M2M-Node-ID</w:t>
            </w:r>
            <w:r w:rsidRPr="00357143">
              <w:rPr>
                <w:rFonts w:eastAsia="Arial Unicode MS" w:hint="eastAsia"/>
                <w:lang w:eastAsia="ko-KR"/>
              </w:rPr>
              <w:t xml:space="preserve"> </w:t>
            </w:r>
            <w:r w:rsidRPr="00357143">
              <w:rPr>
                <w:rFonts w:eastAsia="Arial Unicode MS"/>
                <w:lang w:eastAsia="ko-KR"/>
              </w:rPr>
              <w:t>of the node that is represented by this instance.</w:t>
            </w:r>
          </w:p>
        </w:tc>
      </w:tr>
      <w:tr w:rsidR="004C050F" w:rsidRPr="00357143" w14:paraId="48330AF6" w14:textId="77777777" w:rsidTr="00190C3B">
        <w:trPr>
          <w:jc w:val="center"/>
        </w:trPr>
        <w:tc>
          <w:tcPr>
            <w:tcW w:w="2517" w:type="dxa"/>
          </w:tcPr>
          <w:p w14:paraId="0BEA23BD" w14:textId="77777777" w:rsidR="004C050F" w:rsidRPr="00357143" w:rsidRDefault="004C050F" w:rsidP="00087261">
            <w:pPr>
              <w:pStyle w:val="TAL"/>
              <w:rPr>
                <w:rFonts w:eastAsia="Arial Unicode MS"/>
                <w:i/>
                <w:lang w:eastAsia="ko-KR"/>
              </w:rPr>
            </w:pPr>
            <w:r w:rsidRPr="00357143">
              <w:rPr>
                <w:rFonts w:eastAsia="Arial Unicode MS" w:hint="eastAsia"/>
                <w:i/>
                <w:lang w:eastAsia="ko-KR"/>
              </w:rPr>
              <w:t>CSE</w:t>
            </w:r>
            <w:r w:rsidRPr="00357143">
              <w:rPr>
                <w:rFonts w:eastAsia="Arial Unicode MS"/>
                <w:i/>
                <w:lang w:eastAsia="ko-KR"/>
              </w:rPr>
              <w:t>-</w:t>
            </w:r>
            <w:r w:rsidRPr="00357143">
              <w:rPr>
                <w:rFonts w:eastAsia="Arial Unicode MS" w:hint="eastAsia"/>
                <w:i/>
                <w:lang w:eastAsia="ko-KR"/>
              </w:rPr>
              <w:t>ID</w:t>
            </w:r>
          </w:p>
        </w:tc>
        <w:tc>
          <w:tcPr>
            <w:tcW w:w="1275" w:type="dxa"/>
          </w:tcPr>
          <w:p w14:paraId="3069BF3C" w14:textId="77777777" w:rsidR="004C050F" w:rsidRPr="00357143" w:rsidRDefault="004C050F" w:rsidP="00087261">
            <w:pPr>
              <w:pStyle w:val="TAL"/>
              <w:jc w:val="center"/>
              <w:rPr>
                <w:rFonts w:eastAsia="Arial Unicode MS"/>
                <w:lang w:eastAsia="ko-KR"/>
              </w:rPr>
            </w:pPr>
            <w:r w:rsidRPr="00357143">
              <w:rPr>
                <w:rFonts w:eastAsia="Arial Unicode MS" w:hint="eastAsia"/>
                <w:lang w:eastAsia="ko-KR"/>
              </w:rPr>
              <w:t>0..1</w:t>
            </w:r>
          </w:p>
        </w:tc>
        <w:tc>
          <w:tcPr>
            <w:tcW w:w="709" w:type="dxa"/>
          </w:tcPr>
          <w:p w14:paraId="63DA35C4" w14:textId="77777777" w:rsidR="004C050F" w:rsidRPr="00357143" w:rsidRDefault="004C050F" w:rsidP="00087261">
            <w:pPr>
              <w:pStyle w:val="TAL"/>
              <w:jc w:val="center"/>
              <w:rPr>
                <w:rFonts w:eastAsia="Arial Unicode MS"/>
                <w:lang w:eastAsia="ko-KR"/>
              </w:rPr>
            </w:pPr>
            <w:r w:rsidRPr="00357143">
              <w:rPr>
                <w:rFonts w:eastAsia="Arial Unicode MS"/>
                <w:lang w:eastAsia="ko-KR"/>
              </w:rPr>
              <w:t>WO</w:t>
            </w:r>
          </w:p>
        </w:tc>
        <w:tc>
          <w:tcPr>
            <w:tcW w:w="4784" w:type="dxa"/>
          </w:tcPr>
          <w:p w14:paraId="454D794B" w14:textId="77777777" w:rsidR="004C050F" w:rsidRPr="00357143" w:rsidRDefault="004C050F" w:rsidP="00984D7C">
            <w:pPr>
              <w:pStyle w:val="TAL"/>
              <w:rPr>
                <w:rFonts w:eastAsia="Arial Unicode MS"/>
              </w:rPr>
            </w:pPr>
            <w:r w:rsidRPr="00357143">
              <w:rPr>
                <w:rFonts w:eastAsia="Arial Unicode MS"/>
              </w:rPr>
              <w:t>CSE-ID pertaining to this node (for nodes that have a CSE).</w:t>
            </w:r>
          </w:p>
        </w:tc>
      </w:tr>
      <w:tr w:rsidR="004C050F" w:rsidRPr="00357143" w14:paraId="1E37812A" w14:textId="77777777" w:rsidTr="00190C3B">
        <w:trPr>
          <w:jc w:val="center"/>
        </w:trPr>
        <w:tc>
          <w:tcPr>
            <w:tcW w:w="2517" w:type="dxa"/>
          </w:tcPr>
          <w:p w14:paraId="69385B9A" w14:textId="77777777" w:rsidR="004C050F" w:rsidRPr="00357143" w:rsidRDefault="004C050F" w:rsidP="00087261">
            <w:pPr>
              <w:pStyle w:val="TAL"/>
              <w:rPr>
                <w:rFonts w:eastAsia="Arial Unicode MS"/>
                <w:i/>
                <w:lang w:eastAsia="ko-KR"/>
              </w:rPr>
            </w:pPr>
            <w:r w:rsidRPr="00357143">
              <w:rPr>
                <w:rFonts w:eastAsia="Arial Unicode MS"/>
                <w:i/>
                <w:lang w:eastAsia="ko-KR"/>
              </w:rPr>
              <w:t>deviceIdentifier</w:t>
            </w:r>
          </w:p>
        </w:tc>
        <w:tc>
          <w:tcPr>
            <w:tcW w:w="1275" w:type="dxa"/>
          </w:tcPr>
          <w:p w14:paraId="321F13CA" w14:textId="77777777" w:rsidR="004C050F" w:rsidRPr="00357143" w:rsidRDefault="004C050F" w:rsidP="00087261">
            <w:pPr>
              <w:pStyle w:val="TAL"/>
              <w:jc w:val="center"/>
              <w:rPr>
                <w:rFonts w:eastAsia="Arial Unicode MS"/>
                <w:lang w:eastAsia="ko-KR"/>
              </w:rPr>
            </w:pPr>
            <w:r w:rsidRPr="00357143">
              <w:rPr>
                <w:rFonts w:eastAsia="Arial Unicode MS"/>
                <w:lang w:eastAsia="ko-KR"/>
              </w:rPr>
              <w:t>0..1 (L)</w:t>
            </w:r>
          </w:p>
        </w:tc>
        <w:tc>
          <w:tcPr>
            <w:tcW w:w="709" w:type="dxa"/>
          </w:tcPr>
          <w:p w14:paraId="6D46F4FC" w14:textId="77777777" w:rsidR="004C050F" w:rsidRPr="00357143" w:rsidRDefault="004C050F" w:rsidP="00087261">
            <w:pPr>
              <w:pStyle w:val="TAL"/>
              <w:jc w:val="center"/>
              <w:rPr>
                <w:rFonts w:eastAsia="Arial Unicode MS"/>
                <w:lang w:eastAsia="ko-KR"/>
              </w:rPr>
            </w:pPr>
            <w:r w:rsidRPr="00357143">
              <w:rPr>
                <w:rFonts w:eastAsia="Arial Unicode MS"/>
                <w:lang w:eastAsia="ko-KR"/>
              </w:rPr>
              <w:t>WO</w:t>
            </w:r>
          </w:p>
        </w:tc>
        <w:tc>
          <w:tcPr>
            <w:tcW w:w="4784" w:type="dxa"/>
          </w:tcPr>
          <w:p w14:paraId="5631681F" w14:textId="77777777" w:rsidR="004C050F" w:rsidRPr="00357143" w:rsidRDefault="009E58A4" w:rsidP="002A6901">
            <w:pPr>
              <w:pStyle w:val="TAL"/>
            </w:pPr>
            <w:r w:rsidRPr="00357143">
              <w:t>A list of device identifiers that uniquely identify a device. The format of a device identifier is one of the following</w:t>
            </w:r>
            <w:r w:rsidR="004C050F" w:rsidRPr="00357143">
              <w:t>:</w:t>
            </w:r>
          </w:p>
          <w:p w14:paraId="407461C7" w14:textId="77777777" w:rsidR="004C050F" w:rsidRPr="00357143" w:rsidRDefault="004C050F" w:rsidP="006B428F">
            <w:pPr>
              <w:pStyle w:val="TB1"/>
              <w:tabs>
                <w:tab w:val="clear" w:pos="720"/>
                <w:tab w:val="left" w:pos="514"/>
              </w:tabs>
              <w:ind w:left="514"/>
            </w:pPr>
            <w:r w:rsidRPr="00357143">
              <w:rPr>
                <w:b/>
              </w:rPr>
              <w:t>Case 1:</w:t>
            </w:r>
            <w:r w:rsidRPr="00357143">
              <w:t xml:space="preserve"> Identify a device using the format &lt;OUI&gt; "-" &lt;ProductClass&gt; "-" &lt;SerialNumber&gt; as defined in section</w:t>
            </w:r>
            <w:r w:rsidR="006B428F" w:rsidRPr="00357143">
              <w:t> </w:t>
            </w:r>
            <w:r w:rsidRPr="00357143">
              <w:t xml:space="preserve">3.4.4 of </w:t>
            </w:r>
            <w:r w:rsidR="00F25071" w:rsidRPr="00357143">
              <w:t xml:space="preserve">BBF </w:t>
            </w:r>
            <w:r w:rsidRPr="00357143">
              <w:t>TR-069 [</w:t>
            </w:r>
            <w:r w:rsidR="00205F58" w:rsidRPr="00357143">
              <w:fldChar w:fldCharType="begin"/>
            </w:r>
            <w:r w:rsidR="006B428F" w:rsidRPr="00357143">
              <w:instrText xml:space="preserve"> REF REF_BBFTR_69 \h </w:instrText>
            </w:r>
            <w:r w:rsidR="00205F58" w:rsidRPr="00357143">
              <w:fldChar w:fldCharType="separate"/>
            </w:r>
            <w:r w:rsidR="001C37F9" w:rsidRPr="00357143">
              <w:t>i.</w:t>
            </w:r>
            <w:r w:rsidR="001C37F9">
              <w:rPr>
                <w:noProof/>
              </w:rPr>
              <w:t>2</w:t>
            </w:r>
            <w:r w:rsidR="00205F58" w:rsidRPr="00357143">
              <w:fldChar w:fldCharType="end"/>
            </w:r>
            <w:r w:rsidRPr="00357143">
              <w:t>]. The format of the URN is urn:dev:ops:&lt;OUI&gt; "-" &lt;ProductClass&gt; "-" &lt;SerialNumber&gt;.</w:t>
            </w:r>
          </w:p>
          <w:p w14:paraId="4BD7D414" w14:textId="77777777" w:rsidR="004C050F" w:rsidRPr="00357143" w:rsidRDefault="004C050F" w:rsidP="006B428F">
            <w:pPr>
              <w:pStyle w:val="TB1"/>
              <w:tabs>
                <w:tab w:val="clear" w:pos="720"/>
                <w:tab w:val="left" w:pos="514"/>
              </w:tabs>
              <w:ind w:left="514"/>
            </w:pPr>
            <w:r w:rsidRPr="00357143">
              <w:rPr>
                <w:b/>
              </w:rPr>
              <w:t>Case 2:</w:t>
            </w:r>
            <w:r w:rsidRPr="00357143">
              <w:t xml:space="preserve"> Identify a device using the format &lt;OUI&gt; "-"&lt;SerialNumber&gt; as defined in section 3.4.4 of </w:t>
            </w:r>
            <w:r w:rsidR="006B428F" w:rsidRPr="00357143">
              <w:t xml:space="preserve">BBF </w:t>
            </w:r>
            <w:r w:rsidRPr="00357143">
              <w:t>TR</w:t>
            </w:r>
            <w:r w:rsidR="006B428F" w:rsidRPr="00357143">
              <w:noBreakHyphen/>
            </w:r>
            <w:r w:rsidRPr="00357143">
              <w:t>069 [</w:t>
            </w:r>
            <w:r w:rsidR="00205F58" w:rsidRPr="00357143">
              <w:fldChar w:fldCharType="begin"/>
            </w:r>
            <w:r w:rsidR="006B428F" w:rsidRPr="00357143">
              <w:instrText xml:space="preserve"> REF REF_BBFTR_69 \h </w:instrText>
            </w:r>
            <w:r w:rsidR="00205F58" w:rsidRPr="00357143">
              <w:fldChar w:fldCharType="separate"/>
            </w:r>
            <w:r w:rsidR="001C37F9" w:rsidRPr="00357143">
              <w:t>i.</w:t>
            </w:r>
            <w:r w:rsidR="001C37F9">
              <w:rPr>
                <w:noProof/>
              </w:rPr>
              <w:t>2</w:t>
            </w:r>
            <w:r w:rsidR="00205F58" w:rsidRPr="00357143">
              <w:fldChar w:fldCharType="end"/>
            </w:r>
            <w:r w:rsidRPr="00357143">
              <w:t>]. The format of the URN is urn:dev:os:&lt;OUI&gt; "-"&lt;SerialNumber&gt;.</w:t>
            </w:r>
          </w:p>
          <w:p w14:paraId="31EFD35D" w14:textId="77777777" w:rsidR="004C050F" w:rsidRPr="00357143" w:rsidRDefault="004C050F" w:rsidP="006B428F">
            <w:pPr>
              <w:pStyle w:val="TB1"/>
              <w:tabs>
                <w:tab w:val="clear" w:pos="720"/>
                <w:tab w:val="left" w:pos="514"/>
              </w:tabs>
              <w:ind w:left="514"/>
            </w:pPr>
            <w:r w:rsidRPr="00357143">
              <w:rPr>
                <w:b/>
              </w:rPr>
              <w:t>Case 3:</w:t>
            </w:r>
            <w:r w:rsidRPr="00357143">
              <w:t xml:space="preserve"> Identify a device using an International Mobile Equipment Identifiers of 3GPP </w:t>
            </w:r>
            <w:r w:rsidR="00650E3C" w:rsidRPr="00357143">
              <w:t>TS </w:t>
            </w:r>
            <w:r w:rsidRPr="00357143">
              <w:t>23</w:t>
            </w:r>
            <w:r w:rsidR="00650E3C" w:rsidRPr="00357143">
              <w:t> 003 </w:t>
            </w:r>
            <w:r w:rsidRPr="00357143">
              <w:t>[</w:t>
            </w:r>
            <w:r w:rsidR="00205F58" w:rsidRPr="00357143">
              <w:fldChar w:fldCharType="begin"/>
            </w:r>
            <w:r w:rsidR="006B428F" w:rsidRPr="00357143">
              <w:instrText xml:space="preserve"> REF REF_3GPPTS23003 \h </w:instrText>
            </w:r>
            <w:r w:rsidR="00205F58" w:rsidRPr="00357143">
              <w:fldChar w:fldCharType="separate"/>
            </w:r>
            <w:r w:rsidR="001C37F9" w:rsidRPr="00357143">
              <w:t>i.</w:t>
            </w:r>
            <w:r w:rsidR="001C37F9">
              <w:rPr>
                <w:noProof/>
              </w:rPr>
              <w:t>23</w:t>
            </w:r>
            <w:r w:rsidR="00205F58" w:rsidRPr="00357143">
              <w:fldChar w:fldCharType="end"/>
            </w:r>
            <w:r w:rsidRPr="00357143">
              <w:t>]. This URN specifies a valid, 15 digit IMEI. The format of the URN is urn:imei:###############.</w:t>
            </w:r>
          </w:p>
          <w:p w14:paraId="588C774B" w14:textId="77777777" w:rsidR="004C050F" w:rsidRPr="00357143" w:rsidRDefault="004C050F" w:rsidP="006B428F">
            <w:pPr>
              <w:pStyle w:val="TB1"/>
              <w:tabs>
                <w:tab w:val="clear" w:pos="720"/>
                <w:tab w:val="left" w:pos="514"/>
              </w:tabs>
              <w:ind w:left="514"/>
            </w:pPr>
            <w:r w:rsidRPr="00357143">
              <w:rPr>
                <w:b/>
              </w:rPr>
              <w:t>Case 4:</w:t>
            </w:r>
            <w:r w:rsidRPr="00357143">
              <w:t xml:space="preserve"> Identify a device using an Electronic Serial Number.</w:t>
            </w:r>
            <w:r w:rsidR="008C3BE6" w:rsidRPr="00357143">
              <w:t xml:space="preserve"> </w:t>
            </w:r>
            <w:r w:rsidRPr="00357143">
              <w:t>The ESN specifies a valid, 8 digit ESN. The format of the URN is urn:esn:########.</w:t>
            </w:r>
          </w:p>
          <w:p w14:paraId="1FC9504A" w14:textId="77777777" w:rsidR="004C050F" w:rsidRPr="00357143" w:rsidRDefault="004C050F" w:rsidP="006B428F">
            <w:pPr>
              <w:pStyle w:val="TB1"/>
              <w:tabs>
                <w:tab w:val="clear" w:pos="720"/>
                <w:tab w:val="left" w:pos="514"/>
              </w:tabs>
              <w:ind w:left="514"/>
            </w:pPr>
            <w:r w:rsidRPr="00357143">
              <w:rPr>
                <w:b/>
              </w:rPr>
              <w:t>Case 5:</w:t>
            </w:r>
            <w:r w:rsidRPr="00357143">
              <w:t xml:space="preserve"> Identify a device using a Mobile Equipment Identifier. This URN specifies a valid, 14 digit MEID. The format of the URN is urn:meid:##############.</w:t>
            </w:r>
          </w:p>
          <w:p w14:paraId="0919EAC6" w14:textId="77777777" w:rsidR="004C050F" w:rsidRPr="00357143" w:rsidRDefault="004C050F" w:rsidP="006B428F">
            <w:pPr>
              <w:pStyle w:val="TB1"/>
              <w:tabs>
                <w:tab w:val="clear" w:pos="720"/>
                <w:tab w:val="left" w:pos="514"/>
              </w:tabs>
              <w:ind w:left="514"/>
            </w:pPr>
            <w:r w:rsidRPr="00357143">
              <w:rPr>
                <w:b/>
                <w:bCs/>
              </w:rPr>
              <w:t>Case 6:</w:t>
            </w:r>
            <w:r w:rsidRPr="00357143">
              <w:t xml:space="preserve"> Identify a device using an Object IDentifier (OID). This URN specifies a valid OID </w:t>
            </w:r>
            <w:r w:rsidR="008339F7" w:rsidRPr="00357143">
              <w:t>-</w:t>
            </w:r>
            <w:r w:rsidRPr="00357143">
              <w:t xml:space="preserve"> see Annex H for one possible naming convention. The format of the URN is urn:oid:&lt;OID&gt;.</w:t>
            </w:r>
          </w:p>
          <w:p w14:paraId="425050C6" w14:textId="77777777" w:rsidR="009E58A4" w:rsidRPr="00357143" w:rsidRDefault="009E58A4" w:rsidP="006B428F">
            <w:pPr>
              <w:pStyle w:val="TB1"/>
              <w:tabs>
                <w:tab w:val="clear" w:pos="720"/>
                <w:tab w:val="left" w:pos="514"/>
              </w:tabs>
              <w:ind w:left="514"/>
            </w:pPr>
            <w:r w:rsidRPr="00357143">
              <w:rPr>
                <w:b/>
                <w:bCs/>
              </w:rPr>
              <w:t>Case 7:</w:t>
            </w:r>
            <w:r w:rsidRPr="00357143">
              <w:t xml:space="preserve"> Identify a device using a Universally Unique IDentifier (UUID). The UUID specifies a valid, hex digit character string as defined in RFC4122 [i.26]. The format of the URN is </w:t>
            </w:r>
            <w:r w:rsidRPr="00357143">
              <w:br/>
              <w:t>urn:uuid:########-####-####-############</w:t>
            </w:r>
            <w:r w:rsidRPr="00357143">
              <w:rPr>
                <w:rFonts w:eastAsia="SimSun" w:hint="eastAsia"/>
                <w:lang w:eastAsia="zh-CN"/>
              </w:rPr>
              <w:t>.</w:t>
            </w:r>
          </w:p>
        </w:tc>
      </w:tr>
      <w:tr w:rsidR="004C050F" w:rsidRPr="00357143" w14:paraId="33DA691D" w14:textId="77777777" w:rsidTr="00CA2828">
        <w:trPr>
          <w:jc w:val="center"/>
        </w:trPr>
        <w:tc>
          <w:tcPr>
            <w:tcW w:w="2517" w:type="dxa"/>
          </w:tcPr>
          <w:p w14:paraId="5262FBCD" w14:textId="77777777" w:rsidR="004C050F" w:rsidRPr="00357143" w:rsidRDefault="004C050F" w:rsidP="00087261">
            <w:pPr>
              <w:pStyle w:val="TAL"/>
              <w:rPr>
                <w:rFonts w:eastAsia="Arial Unicode MS"/>
                <w:i/>
                <w:lang w:eastAsia="ko-KR"/>
              </w:rPr>
            </w:pPr>
            <w:r w:rsidRPr="00357143">
              <w:rPr>
                <w:rFonts w:eastAsia="Arial Unicode MS"/>
                <w:i/>
                <w:lang w:eastAsia="ko-KR"/>
              </w:rPr>
              <w:t>ruleLinks</w:t>
            </w:r>
          </w:p>
        </w:tc>
        <w:tc>
          <w:tcPr>
            <w:tcW w:w="1275" w:type="dxa"/>
          </w:tcPr>
          <w:p w14:paraId="3A62D59E" w14:textId="77777777" w:rsidR="004C050F" w:rsidRPr="00357143" w:rsidRDefault="004C050F" w:rsidP="00087261">
            <w:pPr>
              <w:pStyle w:val="TAL"/>
              <w:jc w:val="center"/>
              <w:rPr>
                <w:rFonts w:eastAsia="Arial Unicode MS"/>
                <w:lang w:eastAsia="ko-KR"/>
              </w:rPr>
            </w:pPr>
            <w:r w:rsidRPr="00357143">
              <w:rPr>
                <w:rFonts w:eastAsia="Arial Unicode MS"/>
                <w:lang w:eastAsia="ko-KR"/>
              </w:rPr>
              <w:t>0..1 ((L)</w:t>
            </w:r>
          </w:p>
        </w:tc>
        <w:tc>
          <w:tcPr>
            <w:tcW w:w="709" w:type="dxa"/>
          </w:tcPr>
          <w:p w14:paraId="7CA9E8AF" w14:textId="77777777" w:rsidR="004C050F" w:rsidRPr="00357143" w:rsidRDefault="004C050F" w:rsidP="00087261">
            <w:pPr>
              <w:pStyle w:val="TAL"/>
              <w:jc w:val="center"/>
              <w:rPr>
                <w:rFonts w:eastAsia="Arial Unicode MS"/>
                <w:lang w:eastAsia="ko-KR"/>
              </w:rPr>
            </w:pPr>
            <w:r w:rsidRPr="00357143">
              <w:rPr>
                <w:rFonts w:eastAsia="Arial Unicode MS"/>
                <w:lang w:eastAsia="ko-KR"/>
              </w:rPr>
              <w:t>RW</w:t>
            </w:r>
          </w:p>
        </w:tc>
        <w:tc>
          <w:tcPr>
            <w:tcW w:w="4784" w:type="dxa"/>
          </w:tcPr>
          <w:p w14:paraId="1D507D0F" w14:textId="77777777" w:rsidR="004C050F" w:rsidRPr="00357143" w:rsidRDefault="004C050F" w:rsidP="002A6901">
            <w:pPr>
              <w:pStyle w:val="TAL"/>
            </w:pPr>
            <w:r w:rsidRPr="00357143">
              <w:t xml:space="preserve">This attribute contains a list of links towards </w:t>
            </w:r>
            <w:r w:rsidRPr="00357143">
              <w:rPr>
                <w:i/>
              </w:rPr>
              <w:t>&lt;serviceSubscribedAppRule&gt;</w:t>
            </w:r>
            <w:r w:rsidRPr="00357143">
              <w:t xml:space="preserve"> resources pertaining to this </w:t>
            </w:r>
            <w:r w:rsidRPr="00357143">
              <w:rPr>
                <w:i/>
              </w:rPr>
              <w:t>&lt;serviceSubscribedNode&gt;.</w:t>
            </w:r>
            <w:r w:rsidRPr="00357143">
              <w:t xml:space="preserve"> See clause 9.6.29 for an explanation of the </w:t>
            </w:r>
            <w:r w:rsidRPr="00357143">
              <w:rPr>
                <w:i/>
              </w:rPr>
              <w:t>&lt;serviceSubscribedAppRule&gt;</w:t>
            </w:r>
            <w:r w:rsidRPr="00357143">
              <w:t xml:space="preserve"> resource. This attribute shall exist only when the CSE-ID attribute is present. When the list is empty, it means no applications are allowed to register on the CSE which is indicated by the CSE-ID attribute.</w:t>
            </w:r>
          </w:p>
        </w:tc>
      </w:tr>
      <w:tr w:rsidR="00CA2828" w:rsidRPr="00357143" w14:paraId="633BAD93" w14:textId="77777777" w:rsidTr="00190C3B">
        <w:trPr>
          <w:jc w:val="center"/>
        </w:trPr>
        <w:tc>
          <w:tcPr>
            <w:tcW w:w="2517" w:type="dxa"/>
            <w:tcBorders>
              <w:bottom w:val="single" w:sz="4" w:space="0" w:color="000000"/>
            </w:tcBorders>
          </w:tcPr>
          <w:p w14:paraId="5CFF4E02" w14:textId="77777777" w:rsidR="00CA2828" w:rsidRPr="00357143" w:rsidRDefault="00CA2828" w:rsidP="00087261">
            <w:pPr>
              <w:pStyle w:val="TAL"/>
              <w:rPr>
                <w:rFonts w:eastAsia="Arial Unicode MS"/>
                <w:i/>
                <w:lang w:eastAsia="ko-KR"/>
              </w:rPr>
            </w:pPr>
            <w:r>
              <w:rPr>
                <w:rFonts w:eastAsia="Arial Unicode MS"/>
                <w:i/>
                <w:lang w:eastAsia="ko-KR"/>
              </w:rPr>
              <w:t>niddRequired</w:t>
            </w:r>
          </w:p>
        </w:tc>
        <w:tc>
          <w:tcPr>
            <w:tcW w:w="1275" w:type="dxa"/>
            <w:tcBorders>
              <w:bottom w:val="single" w:sz="4" w:space="0" w:color="000000"/>
            </w:tcBorders>
          </w:tcPr>
          <w:p w14:paraId="49607FB6" w14:textId="77777777" w:rsidR="00CA2828" w:rsidRPr="00357143" w:rsidRDefault="00CA2828" w:rsidP="00087261">
            <w:pPr>
              <w:pStyle w:val="TAL"/>
              <w:jc w:val="center"/>
              <w:rPr>
                <w:rFonts w:eastAsia="Arial Unicode MS"/>
                <w:lang w:eastAsia="ko-KR"/>
              </w:rPr>
            </w:pPr>
            <w:r>
              <w:rPr>
                <w:rFonts w:eastAsia="Arial Unicode MS"/>
                <w:lang w:eastAsia="ko-KR"/>
              </w:rPr>
              <w:t>0..1</w:t>
            </w:r>
          </w:p>
        </w:tc>
        <w:tc>
          <w:tcPr>
            <w:tcW w:w="709" w:type="dxa"/>
            <w:tcBorders>
              <w:bottom w:val="single" w:sz="4" w:space="0" w:color="000000"/>
            </w:tcBorders>
          </w:tcPr>
          <w:p w14:paraId="161052EB" w14:textId="77777777" w:rsidR="00CA2828" w:rsidRPr="00357143" w:rsidRDefault="00CA2828" w:rsidP="00087261">
            <w:pPr>
              <w:pStyle w:val="TAL"/>
              <w:jc w:val="center"/>
              <w:rPr>
                <w:rFonts w:eastAsia="Arial Unicode MS"/>
                <w:lang w:eastAsia="ko-KR"/>
              </w:rPr>
            </w:pPr>
            <w:r>
              <w:rPr>
                <w:rFonts w:eastAsia="Arial Unicode MS"/>
                <w:lang w:eastAsia="ko-KR"/>
              </w:rPr>
              <w:t>RW</w:t>
            </w:r>
          </w:p>
        </w:tc>
        <w:tc>
          <w:tcPr>
            <w:tcW w:w="4784" w:type="dxa"/>
            <w:tcBorders>
              <w:bottom w:val="single" w:sz="4" w:space="0" w:color="000000"/>
            </w:tcBorders>
          </w:tcPr>
          <w:p w14:paraId="0B49C722" w14:textId="77777777" w:rsidR="00CA2828" w:rsidRDefault="00CA2828" w:rsidP="00453A4F">
            <w:pPr>
              <w:pStyle w:val="TAL"/>
              <w:rPr>
                <w:rFonts w:eastAsia="Arial Unicode MS"/>
                <w:kern w:val="2"/>
              </w:rPr>
            </w:pPr>
            <w:r w:rsidRPr="00357143">
              <w:rPr>
                <w:rFonts w:eastAsia="Arial Unicode MS"/>
                <w:kern w:val="2"/>
              </w:rPr>
              <w:t xml:space="preserve">Controls whether </w:t>
            </w:r>
            <w:r>
              <w:rPr>
                <w:rFonts w:eastAsia="Arial Unicode MS"/>
                <w:kern w:val="2"/>
              </w:rPr>
              <w:t>the IN-CSE configures the underlying network to enable Non-IP Data Delivery for this node.</w:t>
            </w:r>
          </w:p>
          <w:p w14:paraId="28691AF3" w14:textId="77777777" w:rsidR="00CA2828" w:rsidRPr="00357143" w:rsidRDefault="00CA2828" w:rsidP="002A6901">
            <w:pPr>
              <w:pStyle w:val="TAL"/>
            </w:pPr>
            <w:r w:rsidRPr="00357143">
              <w:rPr>
                <w:rFonts w:eastAsia="Arial Unicode MS"/>
                <w:kern w:val="2"/>
              </w:rPr>
              <w:t>Valid values are "TRUE" or "FALSE".</w:t>
            </w:r>
            <w:r>
              <w:rPr>
                <w:rFonts w:eastAsia="Arial Unicode MS"/>
                <w:kern w:val="2"/>
              </w:rPr>
              <w:t xml:space="preserve">  If not configured, then IN-CSE default policy shall apply.   </w:t>
            </w:r>
            <w:r w:rsidRPr="00100316">
              <w:rPr>
                <w:rFonts w:eastAsia="Arial Unicode MS" w:cs="Arial"/>
                <w:szCs w:val="18"/>
                <w:lang w:eastAsia="ko-KR"/>
              </w:rPr>
              <w:t>See [</w:t>
            </w:r>
            <w:r w:rsidRPr="00100316">
              <w:rPr>
                <w:rFonts w:eastAsia="Arial Unicode MS" w:cs="Arial" w:hint="eastAsia"/>
                <w:szCs w:val="18"/>
                <w:lang w:eastAsia="zh-CN"/>
              </w:rPr>
              <w:t>15</w:t>
            </w:r>
            <w:r w:rsidRPr="00100316">
              <w:rPr>
                <w:rFonts w:eastAsia="Arial Unicode MS" w:cs="Arial"/>
                <w:szCs w:val="18"/>
                <w:lang w:eastAsia="ko-KR"/>
              </w:rPr>
              <w:t>]</w:t>
            </w:r>
            <w:r>
              <w:rPr>
                <w:rFonts w:eastAsia="Arial Unicode MS" w:cs="Arial"/>
                <w:szCs w:val="18"/>
                <w:lang w:eastAsia="ko-KR"/>
              </w:rPr>
              <w:t>.</w:t>
            </w:r>
            <w:r w:rsidRPr="00100316">
              <w:rPr>
                <w:rFonts w:eastAsia="Arial Unicode MS" w:cs="Arial"/>
                <w:szCs w:val="18"/>
                <w:lang w:eastAsia="ko-KR"/>
              </w:rPr>
              <w:t xml:space="preserve"> </w:t>
            </w:r>
          </w:p>
        </w:tc>
      </w:tr>
    </w:tbl>
    <w:p w14:paraId="037EBD51" w14:textId="77777777" w:rsidR="00DF38C1" w:rsidRPr="00357143" w:rsidRDefault="00DF38C1" w:rsidP="002E4078"/>
    <w:p w14:paraId="303188E5" w14:textId="77777777" w:rsidR="00D01D4A" w:rsidRPr="00357143" w:rsidRDefault="004848A9" w:rsidP="00942830">
      <w:pPr>
        <w:pStyle w:val="Heading3"/>
      </w:pPr>
      <w:bookmarkStart w:id="2226" w:name="_Toc445302736"/>
      <w:bookmarkStart w:id="2227" w:name="_Toc445389903"/>
      <w:bookmarkStart w:id="2228" w:name="_Toc447042962"/>
      <w:bookmarkStart w:id="2229" w:name="_Toc457493723"/>
      <w:bookmarkStart w:id="2230" w:name="_Toc459976822"/>
      <w:bookmarkStart w:id="2231" w:name="_Toc470164003"/>
      <w:bookmarkStart w:id="2232" w:name="_Toc470164585"/>
      <w:bookmarkStart w:id="2233" w:name="_Toc475715194"/>
      <w:bookmarkStart w:id="2234" w:name="_Toc479348996"/>
      <w:bookmarkStart w:id="2235" w:name="_Toc484070444"/>
      <w:bookmarkStart w:id="2236" w:name="_Toc520701289"/>
      <w:r w:rsidRPr="00357143">
        <w:t>9.6.</w:t>
      </w:r>
      <w:r w:rsidR="002B5A61" w:rsidRPr="00357143">
        <w:t>2</w:t>
      </w:r>
      <w:r w:rsidR="00955F4B" w:rsidRPr="00357143">
        <w:t>1</w:t>
      </w:r>
      <w:r w:rsidR="00E65D0A" w:rsidRPr="00357143">
        <w:tab/>
      </w:r>
      <w:r w:rsidR="00D01D4A" w:rsidRPr="00357143">
        <w:t>Resource</w:t>
      </w:r>
      <w:r w:rsidR="009139DB" w:rsidRPr="00357143">
        <w:t xml:space="preserve"> Type</w:t>
      </w:r>
      <w:r w:rsidR="00D01D4A" w:rsidRPr="00357143">
        <w:t xml:space="preserve"> </w:t>
      </w:r>
      <w:r w:rsidR="00726382" w:rsidRPr="00357143">
        <w:rPr>
          <w:i/>
        </w:rPr>
        <w:t>pollingChannel</w:t>
      </w:r>
      <w:bookmarkEnd w:id="2226"/>
      <w:bookmarkEnd w:id="2227"/>
      <w:bookmarkEnd w:id="2228"/>
      <w:bookmarkEnd w:id="2229"/>
      <w:bookmarkEnd w:id="2230"/>
      <w:bookmarkEnd w:id="2231"/>
      <w:bookmarkEnd w:id="2232"/>
      <w:bookmarkEnd w:id="2233"/>
      <w:bookmarkEnd w:id="2234"/>
      <w:bookmarkEnd w:id="2235"/>
      <w:bookmarkEnd w:id="2236"/>
    </w:p>
    <w:p w14:paraId="775D8311" w14:textId="77777777" w:rsidR="006B428F" w:rsidRPr="00357143" w:rsidRDefault="00726382" w:rsidP="00942830">
      <w:pPr>
        <w:keepNext/>
        <w:keepLines/>
      </w:pPr>
      <w:r w:rsidRPr="00357143">
        <w:t xml:space="preserve">The </w:t>
      </w:r>
      <w:r w:rsidRPr="00357143">
        <w:rPr>
          <w:i/>
        </w:rPr>
        <w:t>&lt;pollingChannel&gt;</w:t>
      </w:r>
      <w:r w:rsidRPr="00357143">
        <w:t xml:space="preserve"> resource represent</w:t>
      </w:r>
      <w:r w:rsidR="00A52198" w:rsidRPr="00357143">
        <w:t>s</w:t>
      </w:r>
      <w:r w:rsidRPr="00357143">
        <w:t xml:space="preserve"> a channel that can be used for a request-unreachable entity (</w:t>
      </w:r>
      <w:r w:rsidR="00612BC6" w:rsidRPr="00357143">
        <w:t>i.e.</w:t>
      </w:r>
      <w:r w:rsidRPr="00357143">
        <w:t xml:space="preserve"> an AE or a CSE which is behind NAT so it cannot receive a request from other</w:t>
      </w:r>
      <w:r w:rsidR="00624354" w:rsidRPr="00357143">
        <w:t xml:space="preserve"> Nodes</w:t>
      </w:r>
      <w:r w:rsidRPr="00357143">
        <w:t xml:space="preserve">). The request-unreachable entity creates a </w:t>
      </w:r>
      <w:r w:rsidRPr="00357143">
        <w:rPr>
          <w:i/>
        </w:rPr>
        <w:t>&lt;pollingChannel&gt;</w:t>
      </w:r>
      <w:r w:rsidRPr="00357143">
        <w:t xml:space="preserve"> resource on a request-reachable CSE, and </w:t>
      </w:r>
      <w:r w:rsidR="00624354" w:rsidRPr="00357143">
        <w:t>then</w:t>
      </w:r>
      <w:r w:rsidRPr="00357143">
        <w:t xml:space="preserve"> polls any type of request(s) for itself from the </w:t>
      </w:r>
      <w:r w:rsidRPr="00357143">
        <w:rPr>
          <w:i/>
        </w:rPr>
        <w:t>&lt;pollingChannel&gt;</w:t>
      </w:r>
      <w:r w:rsidRPr="00357143">
        <w:t xml:space="preserve"> </w:t>
      </w:r>
      <w:r w:rsidR="00E97E35" w:rsidRPr="00357143">
        <w:t>H</w:t>
      </w:r>
      <w:r w:rsidRPr="00357143">
        <w:t>osting CSE.</w:t>
      </w:r>
    </w:p>
    <w:p w14:paraId="597A2720" w14:textId="77777777" w:rsidR="00726382" w:rsidRPr="00357143" w:rsidRDefault="006B428F" w:rsidP="006B428F">
      <w:pPr>
        <w:pStyle w:val="EX"/>
      </w:pPr>
      <w:r w:rsidRPr="00357143">
        <w:t>EXAMPLE:</w:t>
      </w:r>
      <w:r w:rsidRPr="00357143">
        <w:tab/>
        <w:t>A</w:t>
      </w:r>
      <w:r w:rsidR="00726382" w:rsidRPr="00357143">
        <w:t xml:space="preserve">n AE can retrieve notifications by long polling on the channel when it cannot receive notifications asynchronously from a subscription </w:t>
      </w:r>
      <w:r w:rsidR="00E97E35" w:rsidRPr="00357143">
        <w:t>H</w:t>
      </w:r>
      <w:r w:rsidR="00726382" w:rsidRPr="00357143">
        <w:t>osting CSE.</w:t>
      </w:r>
    </w:p>
    <w:p w14:paraId="3E3BCB85" w14:textId="77777777" w:rsidR="00E6681E" w:rsidRPr="00357143" w:rsidRDefault="00E6681E" w:rsidP="00E6681E">
      <w:r w:rsidRPr="00357143">
        <w:t xml:space="preserve">The </w:t>
      </w:r>
      <w:r w:rsidRPr="00357143">
        <w:rPr>
          <w:i/>
        </w:rPr>
        <w:t>&lt;pollingChannel&gt;</w:t>
      </w:r>
      <w:r w:rsidRPr="00357143">
        <w:t xml:space="preserve"> resource shall contain the child resource specified in </w:t>
      </w:r>
      <w:r w:rsidR="00942830" w:rsidRPr="00357143">
        <w:t>t</w:t>
      </w:r>
      <w:r w:rsidRPr="00357143">
        <w:t>able 9.6.21-1.</w:t>
      </w:r>
    </w:p>
    <w:p w14:paraId="16FB7F71" w14:textId="77777777" w:rsidR="00E6681E" w:rsidRPr="00357143" w:rsidRDefault="00E6681E" w:rsidP="00E6681E">
      <w:pPr>
        <w:pStyle w:val="TH"/>
      </w:pPr>
      <w:r w:rsidRPr="00357143">
        <w:t xml:space="preserve">Table 9.6.21-1: Child resources of </w:t>
      </w:r>
      <w:r w:rsidRPr="00357143">
        <w:rPr>
          <w:i/>
        </w:rPr>
        <w:t>&lt;pollingChannel&gt;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872"/>
        <w:gridCol w:w="1530"/>
        <w:gridCol w:w="3297"/>
      </w:tblGrid>
      <w:tr w:rsidR="00E6681E" w:rsidRPr="00357143" w14:paraId="3F8489AC" w14:textId="77777777" w:rsidTr="001C13B4">
        <w:trPr>
          <w:tblHeader/>
          <w:jc w:val="center"/>
        </w:trPr>
        <w:tc>
          <w:tcPr>
            <w:tcW w:w="2448" w:type="dxa"/>
            <w:shd w:val="clear" w:color="auto" w:fill="E0E0E0"/>
            <w:vAlign w:val="center"/>
          </w:tcPr>
          <w:p w14:paraId="4954C886" w14:textId="77777777" w:rsidR="00E6681E" w:rsidRPr="00357143" w:rsidRDefault="00E6681E" w:rsidP="003601E1">
            <w:pPr>
              <w:pStyle w:val="TAH"/>
              <w:rPr>
                <w:rFonts w:eastAsia="Arial Unicode MS"/>
              </w:rPr>
            </w:pPr>
            <w:r w:rsidRPr="00357143">
              <w:rPr>
                <w:rFonts w:eastAsia="Arial Unicode MS"/>
              </w:rPr>
              <w:t xml:space="preserve">Child Resources of </w:t>
            </w:r>
            <w:r w:rsidRPr="00357143">
              <w:rPr>
                <w:rFonts w:eastAsia="Arial Unicode MS"/>
                <w:i/>
              </w:rPr>
              <w:t>&lt;</w:t>
            </w:r>
            <w:r w:rsidR="00610AB1" w:rsidRPr="00357143">
              <w:rPr>
                <w:rFonts w:eastAsia="Arial Unicode MS"/>
                <w:i/>
              </w:rPr>
              <w:t>pollingChannel</w:t>
            </w:r>
            <w:r w:rsidRPr="00357143">
              <w:rPr>
                <w:rFonts w:eastAsia="Arial Unicode MS"/>
                <w:i/>
              </w:rPr>
              <w:t>&gt;</w:t>
            </w:r>
          </w:p>
        </w:tc>
        <w:tc>
          <w:tcPr>
            <w:tcW w:w="1872" w:type="dxa"/>
            <w:shd w:val="clear" w:color="auto" w:fill="E0E0E0"/>
            <w:vAlign w:val="center"/>
          </w:tcPr>
          <w:p w14:paraId="549D988A" w14:textId="77777777" w:rsidR="00E6681E" w:rsidRPr="00357143" w:rsidRDefault="00E6681E" w:rsidP="003601E1">
            <w:pPr>
              <w:pStyle w:val="TAH"/>
              <w:rPr>
                <w:rFonts w:eastAsia="Arial Unicode MS"/>
              </w:rPr>
            </w:pPr>
            <w:r w:rsidRPr="00357143">
              <w:rPr>
                <w:rFonts w:eastAsia="Arial Unicode MS"/>
              </w:rPr>
              <w:t>Child Resource Type</w:t>
            </w:r>
          </w:p>
        </w:tc>
        <w:tc>
          <w:tcPr>
            <w:tcW w:w="1530" w:type="dxa"/>
            <w:shd w:val="clear" w:color="auto" w:fill="E0E0E0"/>
            <w:vAlign w:val="center"/>
          </w:tcPr>
          <w:p w14:paraId="3CF1DA7F" w14:textId="77777777" w:rsidR="00E6681E" w:rsidRPr="00357143" w:rsidRDefault="00E6681E" w:rsidP="003601E1">
            <w:pPr>
              <w:pStyle w:val="TAH"/>
              <w:rPr>
                <w:rFonts w:eastAsia="Arial Unicode MS"/>
              </w:rPr>
            </w:pPr>
            <w:r w:rsidRPr="00357143">
              <w:rPr>
                <w:rFonts w:eastAsia="Arial Unicode MS"/>
              </w:rPr>
              <w:t>Multiplicity</w:t>
            </w:r>
          </w:p>
        </w:tc>
        <w:tc>
          <w:tcPr>
            <w:tcW w:w="3297" w:type="dxa"/>
            <w:shd w:val="clear" w:color="auto" w:fill="E0E0E0"/>
            <w:vAlign w:val="center"/>
          </w:tcPr>
          <w:p w14:paraId="25581759" w14:textId="77777777" w:rsidR="00E6681E" w:rsidRPr="00357143" w:rsidRDefault="00E6681E" w:rsidP="003601E1">
            <w:pPr>
              <w:pStyle w:val="TAH"/>
              <w:rPr>
                <w:rFonts w:eastAsia="Arial Unicode MS"/>
              </w:rPr>
            </w:pPr>
            <w:r w:rsidRPr="00357143">
              <w:rPr>
                <w:rFonts w:eastAsia="Arial Unicode MS"/>
              </w:rPr>
              <w:t>Description</w:t>
            </w:r>
          </w:p>
        </w:tc>
      </w:tr>
      <w:tr w:rsidR="00E6681E" w:rsidRPr="00357143" w14:paraId="1D2FE29D" w14:textId="77777777" w:rsidTr="001C13B4">
        <w:trPr>
          <w:jc w:val="center"/>
        </w:trPr>
        <w:tc>
          <w:tcPr>
            <w:tcW w:w="2448" w:type="dxa"/>
          </w:tcPr>
          <w:p w14:paraId="5AA26B3E" w14:textId="77777777" w:rsidR="00E6681E" w:rsidRPr="00357143" w:rsidRDefault="00C14FBB" w:rsidP="003601E1">
            <w:pPr>
              <w:pStyle w:val="TAL"/>
              <w:rPr>
                <w:rFonts w:eastAsia="Arial Unicode MS"/>
                <w:i/>
                <w:lang w:eastAsia="zh-CN"/>
              </w:rPr>
            </w:pPr>
            <w:r>
              <w:rPr>
                <w:rFonts w:eastAsia="Arial Unicode MS" w:hint="eastAsia"/>
                <w:i/>
                <w:lang w:eastAsia="zh-CN"/>
              </w:rPr>
              <w:t>pcu</w:t>
            </w:r>
          </w:p>
        </w:tc>
        <w:tc>
          <w:tcPr>
            <w:tcW w:w="1872" w:type="dxa"/>
          </w:tcPr>
          <w:p w14:paraId="23F9089C" w14:textId="77777777" w:rsidR="00E6681E" w:rsidRPr="00357143" w:rsidRDefault="00E6681E" w:rsidP="003601E1">
            <w:pPr>
              <w:pStyle w:val="TAL"/>
              <w:jc w:val="center"/>
              <w:rPr>
                <w:rFonts w:eastAsia="Arial Unicode MS"/>
                <w:i/>
              </w:rPr>
            </w:pPr>
            <w:r w:rsidRPr="00357143">
              <w:rPr>
                <w:rFonts w:eastAsia="Arial Unicode MS"/>
                <w:i/>
              </w:rPr>
              <w:t>&lt;pollingChannelURI&gt;</w:t>
            </w:r>
          </w:p>
        </w:tc>
        <w:tc>
          <w:tcPr>
            <w:tcW w:w="1530" w:type="dxa"/>
          </w:tcPr>
          <w:p w14:paraId="23CC0F68" w14:textId="77777777" w:rsidR="00E6681E" w:rsidRPr="00357143" w:rsidRDefault="00E6681E" w:rsidP="003601E1">
            <w:pPr>
              <w:pStyle w:val="TAL"/>
              <w:jc w:val="center"/>
              <w:rPr>
                <w:rFonts w:eastAsia="Arial Unicode MS"/>
              </w:rPr>
            </w:pPr>
            <w:r w:rsidRPr="00357143">
              <w:rPr>
                <w:rFonts w:eastAsia="Arial Unicode MS"/>
              </w:rPr>
              <w:t>1</w:t>
            </w:r>
          </w:p>
        </w:tc>
        <w:tc>
          <w:tcPr>
            <w:tcW w:w="3297" w:type="dxa"/>
          </w:tcPr>
          <w:p w14:paraId="6677CE3D" w14:textId="77777777" w:rsidR="00E6681E" w:rsidRPr="00357143" w:rsidRDefault="00E6681E" w:rsidP="003601E1">
            <w:pPr>
              <w:pStyle w:val="TAL"/>
              <w:rPr>
                <w:rFonts w:eastAsia="Arial Unicode MS"/>
              </w:rPr>
            </w:pPr>
            <w:r w:rsidRPr="00357143">
              <w:rPr>
                <w:rFonts w:eastAsia="Arial Unicode MS"/>
              </w:rPr>
              <w:t>See clause 9.6.2</w:t>
            </w:r>
            <w:r w:rsidR="002C40B2" w:rsidRPr="00357143">
              <w:rPr>
                <w:rFonts w:eastAsia="Arial Unicode MS"/>
              </w:rPr>
              <w:t>2</w:t>
            </w:r>
          </w:p>
        </w:tc>
      </w:tr>
      <w:tr w:rsidR="00317AE7" w:rsidRPr="00357143" w14:paraId="40382FC3" w14:textId="77777777" w:rsidTr="001C13B4">
        <w:trPr>
          <w:jc w:val="center"/>
        </w:trPr>
        <w:tc>
          <w:tcPr>
            <w:tcW w:w="2448" w:type="dxa"/>
          </w:tcPr>
          <w:p w14:paraId="51155C74" w14:textId="77777777" w:rsidR="00317AE7" w:rsidRDefault="00317AE7" w:rsidP="003601E1">
            <w:pPr>
              <w:pStyle w:val="TAL"/>
              <w:rPr>
                <w:rFonts w:eastAsia="Arial Unicode MS"/>
                <w:i/>
                <w:lang w:eastAsia="zh-CN"/>
              </w:rPr>
            </w:pPr>
            <w:r>
              <w:rPr>
                <w:rFonts w:eastAsia="Arial Unicode MS"/>
                <w:i/>
                <w:lang w:eastAsia="zh-CN"/>
              </w:rPr>
              <w:t>[variable]</w:t>
            </w:r>
          </w:p>
        </w:tc>
        <w:tc>
          <w:tcPr>
            <w:tcW w:w="1872" w:type="dxa"/>
          </w:tcPr>
          <w:p w14:paraId="3B88A98E" w14:textId="77777777" w:rsidR="00317AE7" w:rsidRPr="00357143" w:rsidRDefault="00317AE7" w:rsidP="003601E1">
            <w:pPr>
              <w:pStyle w:val="TAL"/>
              <w:jc w:val="center"/>
              <w:rPr>
                <w:rFonts w:eastAsia="Arial Unicode MS"/>
                <w:i/>
              </w:rPr>
            </w:pPr>
            <w:r>
              <w:rPr>
                <w:rFonts w:eastAsia="Arial Unicode MS"/>
                <w:i/>
              </w:rPr>
              <w:t>&lt;transaction&gt;</w:t>
            </w:r>
          </w:p>
        </w:tc>
        <w:tc>
          <w:tcPr>
            <w:tcW w:w="1530" w:type="dxa"/>
          </w:tcPr>
          <w:p w14:paraId="04DD7725" w14:textId="77777777" w:rsidR="00317AE7" w:rsidRPr="00357143" w:rsidRDefault="00317AE7" w:rsidP="003601E1">
            <w:pPr>
              <w:pStyle w:val="TAL"/>
              <w:jc w:val="center"/>
              <w:rPr>
                <w:rFonts w:eastAsia="Arial Unicode MS"/>
              </w:rPr>
            </w:pPr>
            <w:r>
              <w:rPr>
                <w:rFonts w:eastAsia="Arial Unicode MS"/>
              </w:rPr>
              <w:t>0..n</w:t>
            </w:r>
          </w:p>
        </w:tc>
        <w:tc>
          <w:tcPr>
            <w:tcW w:w="3297" w:type="dxa"/>
          </w:tcPr>
          <w:p w14:paraId="3F306FA7" w14:textId="77777777" w:rsidR="00317AE7" w:rsidRPr="00357143" w:rsidRDefault="00317AE7" w:rsidP="003601E1">
            <w:pPr>
              <w:pStyle w:val="TAL"/>
              <w:rPr>
                <w:rFonts w:eastAsia="Arial Unicode MS"/>
                <w:lang w:eastAsia="zh-CN"/>
              </w:rPr>
            </w:pPr>
            <w:r>
              <w:rPr>
                <w:rFonts w:eastAsia="Arial Unicode MS"/>
              </w:rPr>
              <w:t>See clause 9.6.4</w:t>
            </w:r>
            <w:r>
              <w:rPr>
                <w:rFonts w:eastAsia="Arial Unicode MS" w:hint="eastAsia"/>
                <w:lang w:eastAsia="zh-CN"/>
              </w:rPr>
              <w:t>8</w:t>
            </w:r>
          </w:p>
        </w:tc>
      </w:tr>
    </w:tbl>
    <w:p w14:paraId="468D1A5D" w14:textId="77777777" w:rsidR="00E6681E" w:rsidRPr="00357143" w:rsidRDefault="00E6681E" w:rsidP="00875422"/>
    <w:p w14:paraId="2E39496A" w14:textId="77777777" w:rsidR="00875422" w:rsidRPr="00357143" w:rsidRDefault="00875422" w:rsidP="00875422">
      <w:r w:rsidRPr="00357143">
        <w:t>Th</w:t>
      </w:r>
      <w:r w:rsidR="0010086E" w:rsidRPr="00357143">
        <w:t xml:space="preserve">e </w:t>
      </w:r>
      <w:r w:rsidR="0010086E" w:rsidRPr="00357143">
        <w:rPr>
          <w:i/>
        </w:rPr>
        <w:t>&lt;pollingChannel&gt;</w:t>
      </w:r>
      <w:r w:rsidR="0010086E" w:rsidRPr="00357143" w:rsidDel="0010086E">
        <w:t xml:space="preserve"> </w:t>
      </w:r>
      <w:r w:rsidRPr="00357143">
        <w:t xml:space="preserve">resource shall contain the attributes </w:t>
      </w:r>
      <w:r w:rsidR="00624354" w:rsidRPr="00357143">
        <w:t xml:space="preserve">specified </w:t>
      </w:r>
      <w:r w:rsidRPr="00357143">
        <w:t>in</w:t>
      </w:r>
      <w:r w:rsidR="007D1178" w:rsidRPr="00357143">
        <w:t xml:space="preserve"> </w:t>
      </w:r>
      <w:r w:rsidR="00942830" w:rsidRPr="00357143">
        <w:t>t</w:t>
      </w:r>
      <w:r w:rsidR="007D1178" w:rsidRPr="00357143">
        <w:t xml:space="preserve">able </w:t>
      </w:r>
      <w:r w:rsidRPr="00357143">
        <w:t>9.6.2</w:t>
      </w:r>
      <w:r w:rsidR="00955F4B" w:rsidRPr="00357143">
        <w:t>1</w:t>
      </w:r>
      <w:r w:rsidRPr="00357143">
        <w:t>-</w:t>
      </w:r>
      <w:r w:rsidR="00E6681E" w:rsidRPr="00357143">
        <w:t>2</w:t>
      </w:r>
      <w:r w:rsidR="0010086E" w:rsidRPr="00357143">
        <w:t>.</w:t>
      </w:r>
    </w:p>
    <w:p w14:paraId="66C22300" w14:textId="77777777" w:rsidR="00726382" w:rsidRPr="00357143" w:rsidRDefault="00875422" w:rsidP="00F91B37">
      <w:pPr>
        <w:pStyle w:val="TH"/>
      </w:pPr>
      <w:r w:rsidRPr="00357143">
        <w:t>Table 9.6.2</w:t>
      </w:r>
      <w:r w:rsidR="00955F4B" w:rsidRPr="00357143">
        <w:t>1</w:t>
      </w:r>
      <w:r w:rsidRPr="00357143">
        <w:t>-</w:t>
      </w:r>
      <w:r w:rsidR="00E6681E" w:rsidRPr="00357143">
        <w:t>2</w:t>
      </w:r>
      <w:r w:rsidRPr="00357143">
        <w:t xml:space="preserve">: Attributes of </w:t>
      </w:r>
      <w:r w:rsidRPr="00357143">
        <w:rPr>
          <w:i/>
        </w:rPr>
        <w:t>&lt;pollingChannel&gt;</w:t>
      </w:r>
      <w:r w:rsidR="00624354" w:rsidRPr="00357143">
        <w:rPr>
          <w:i/>
        </w:rPr>
        <w:t xml:space="preserve"> </w:t>
      </w:r>
      <w:r w:rsidR="00624354" w:rsidRPr="00357143">
        <w:t>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80"/>
        <w:gridCol w:w="864"/>
        <w:gridCol w:w="5184"/>
      </w:tblGrid>
      <w:tr w:rsidR="003E3680" w:rsidRPr="00357143" w14:paraId="595028F1" w14:textId="77777777" w:rsidTr="00731766">
        <w:trPr>
          <w:jc w:val="center"/>
        </w:trPr>
        <w:tc>
          <w:tcPr>
            <w:tcW w:w="2160" w:type="dxa"/>
            <w:shd w:val="clear" w:color="auto" w:fill="E0E0E0"/>
            <w:vAlign w:val="center"/>
          </w:tcPr>
          <w:p w14:paraId="40C59962" w14:textId="77777777" w:rsidR="00BD2CAE" w:rsidRPr="00357143" w:rsidRDefault="00BD2CAE" w:rsidP="00854BBE">
            <w:pPr>
              <w:pStyle w:val="TAH"/>
              <w:rPr>
                <w:rFonts w:eastAsia="Arial Unicode MS"/>
              </w:rPr>
            </w:pPr>
            <w:r w:rsidRPr="00357143">
              <w:rPr>
                <w:rFonts w:eastAsia="Arial Unicode MS"/>
              </w:rPr>
              <w:t>Attribute</w:t>
            </w:r>
            <w:r w:rsidR="00CF4F5F" w:rsidRPr="00357143">
              <w:rPr>
                <w:rFonts w:eastAsia="Arial Unicode MS"/>
              </w:rPr>
              <w:t>s</w:t>
            </w:r>
            <w:r w:rsidR="00DF18EE" w:rsidRPr="00357143">
              <w:rPr>
                <w:rFonts w:eastAsia="Arial Unicode MS"/>
              </w:rPr>
              <w:t xml:space="preserve"> of </w:t>
            </w:r>
            <w:r w:rsidR="00DF18EE" w:rsidRPr="00357143">
              <w:rPr>
                <w:rFonts w:eastAsia="Arial Unicode MS"/>
                <w:i/>
              </w:rPr>
              <w:t>&lt;pollingChannel&gt;</w:t>
            </w:r>
          </w:p>
        </w:tc>
        <w:tc>
          <w:tcPr>
            <w:tcW w:w="1080" w:type="dxa"/>
            <w:shd w:val="clear" w:color="auto" w:fill="E0E0E0"/>
            <w:vAlign w:val="center"/>
          </w:tcPr>
          <w:p w14:paraId="779A0B08" w14:textId="77777777" w:rsidR="00BD2CAE" w:rsidRPr="00357143" w:rsidRDefault="00BD2CAE" w:rsidP="00854BBE">
            <w:pPr>
              <w:pStyle w:val="TAH"/>
              <w:rPr>
                <w:rFonts w:eastAsia="Arial Unicode MS"/>
              </w:rPr>
            </w:pPr>
            <w:r w:rsidRPr="00357143">
              <w:rPr>
                <w:rFonts w:eastAsia="Arial Unicode MS"/>
              </w:rPr>
              <w:t>Multiplicity</w:t>
            </w:r>
          </w:p>
        </w:tc>
        <w:tc>
          <w:tcPr>
            <w:tcW w:w="864" w:type="dxa"/>
            <w:shd w:val="clear" w:color="auto" w:fill="E0E0E0"/>
            <w:vAlign w:val="center"/>
          </w:tcPr>
          <w:p w14:paraId="6BA62837" w14:textId="77777777" w:rsidR="00BD2CAE" w:rsidRPr="00357143" w:rsidRDefault="00BD2CAE" w:rsidP="00854BBE">
            <w:pPr>
              <w:pStyle w:val="TAH"/>
              <w:rPr>
                <w:rFonts w:eastAsia="Arial Unicode MS"/>
              </w:rPr>
            </w:pPr>
            <w:r w:rsidRPr="00357143">
              <w:rPr>
                <w:rFonts w:eastAsia="Arial Unicode MS"/>
              </w:rPr>
              <w:t>RW/</w:t>
            </w:r>
          </w:p>
          <w:p w14:paraId="6061BEFD" w14:textId="77777777" w:rsidR="00BD2CAE" w:rsidRPr="00357143" w:rsidRDefault="00BD2CAE" w:rsidP="00854BBE">
            <w:pPr>
              <w:pStyle w:val="TAH"/>
              <w:rPr>
                <w:rFonts w:eastAsia="Arial Unicode MS"/>
              </w:rPr>
            </w:pPr>
            <w:r w:rsidRPr="00357143">
              <w:rPr>
                <w:rFonts w:eastAsia="Arial Unicode MS"/>
              </w:rPr>
              <w:t>RO/</w:t>
            </w:r>
          </w:p>
          <w:p w14:paraId="20E8D73D" w14:textId="77777777" w:rsidR="00BD2CAE" w:rsidRPr="00357143" w:rsidRDefault="00BD2CAE" w:rsidP="00854BBE">
            <w:pPr>
              <w:pStyle w:val="TAH"/>
              <w:rPr>
                <w:rFonts w:eastAsia="Arial Unicode MS"/>
              </w:rPr>
            </w:pPr>
            <w:r w:rsidRPr="00357143">
              <w:rPr>
                <w:rFonts w:eastAsia="Arial Unicode MS"/>
              </w:rPr>
              <w:t>WO</w:t>
            </w:r>
          </w:p>
        </w:tc>
        <w:tc>
          <w:tcPr>
            <w:tcW w:w="5184" w:type="dxa"/>
            <w:shd w:val="clear" w:color="auto" w:fill="E0E0E0"/>
            <w:vAlign w:val="center"/>
          </w:tcPr>
          <w:p w14:paraId="1F960525" w14:textId="77777777" w:rsidR="00BD2CAE" w:rsidRPr="00357143" w:rsidRDefault="00BD2CAE" w:rsidP="00854BBE">
            <w:pPr>
              <w:pStyle w:val="TAH"/>
              <w:rPr>
                <w:rFonts w:eastAsia="Arial Unicode MS"/>
              </w:rPr>
            </w:pPr>
            <w:r w:rsidRPr="00357143">
              <w:rPr>
                <w:rFonts w:eastAsia="Arial Unicode MS"/>
              </w:rPr>
              <w:t>Description</w:t>
            </w:r>
          </w:p>
        </w:tc>
      </w:tr>
      <w:tr w:rsidR="003E3680" w:rsidRPr="00357143" w14:paraId="3896FA35" w14:textId="77777777" w:rsidTr="00731766">
        <w:trPr>
          <w:jc w:val="center"/>
        </w:trPr>
        <w:tc>
          <w:tcPr>
            <w:tcW w:w="2160" w:type="dxa"/>
          </w:tcPr>
          <w:p w14:paraId="733F90D8" w14:textId="77777777" w:rsidR="00BD2CAE" w:rsidRPr="00357143" w:rsidRDefault="00BD2CAE" w:rsidP="00BD2CAE">
            <w:pPr>
              <w:pStyle w:val="TAL"/>
              <w:rPr>
                <w:rFonts w:eastAsia="Arial Unicode MS" w:cs="Arial"/>
                <w:i/>
                <w:szCs w:val="18"/>
                <w:u w:val="single"/>
              </w:rPr>
            </w:pPr>
            <w:r w:rsidRPr="00357143">
              <w:rPr>
                <w:rFonts w:eastAsia="Arial Unicode MS"/>
                <w:i/>
              </w:rPr>
              <w:t>resourceType</w:t>
            </w:r>
          </w:p>
        </w:tc>
        <w:tc>
          <w:tcPr>
            <w:tcW w:w="1080" w:type="dxa"/>
          </w:tcPr>
          <w:p w14:paraId="68A4B2DD" w14:textId="77777777" w:rsidR="00BD2CAE" w:rsidRPr="00357143" w:rsidRDefault="00BD2CAE" w:rsidP="00BD2CAE">
            <w:pPr>
              <w:pStyle w:val="TAL"/>
              <w:jc w:val="center"/>
              <w:rPr>
                <w:rFonts w:eastAsia="Arial Unicode MS" w:cs="Arial"/>
                <w:szCs w:val="18"/>
                <w:u w:val="single"/>
              </w:rPr>
            </w:pPr>
            <w:r w:rsidRPr="00357143">
              <w:rPr>
                <w:rFonts w:eastAsia="Arial Unicode MS"/>
              </w:rPr>
              <w:t>1</w:t>
            </w:r>
          </w:p>
        </w:tc>
        <w:tc>
          <w:tcPr>
            <w:tcW w:w="864" w:type="dxa"/>
          </w:tcPr>
          <w:p w14:paraId="116EC6FE" w14:textId="77777777" w:rsidR="00BD2CAE" w:rsidRPr="00357143" w:rsidRDefault="00BD2CAE" w:rsidP="00BD2CAE">
            <w:pPr>
              <w:pStyle w:val="TAL"/>
              <w:jc w:val="center"/>
              <w:rPr>
                <w:rFonts w:eastAsia="Arial Unicode MS" w:cs="Arial"/>
                <w:szCs w:val="18"/>
                <w:u w:val="single"/>
              </w:rPr>
            </w:pPr>
            <w:r w:rsidRPr="00357143">
              <w:rPr>
                <w:rFonts w:eastAsia="Arial Unicode MS"/>
              </w:rPr>
              <w:t>RO</w:t>
            </w:r>
          </w:p>
        </w:tc>
        <w:tc>
          <w:tcPr>
            <w:tcW w:w="5184" w:type="dxa"/>
          </w:tcPr>
          <w:p w14:paraId="61D4B7AB" w14:textId="77777777" w:rsidR="00BD2CAE" w:rsidRPr="00357143" w:rsidRDefault="00BD2CAE" w:rsidP="00BD2CAE">
            <w:pPr>
              <w:pStyle w:val="TAL"/>
              <w:rPr>
                <w:rFonts w:eastAsia="Arial Unicode MS" w:cs="Arial"/>
                <w:szCs w:val="18"/>
                <w:u w:val="single"/>
              </w:rPr>
            </w:pPr>
            <w:r w:rsidRPr="00357143">
              <w:rPr>
                <w:rFonts w:eastAsia="Arial Unicode MS"/>
              </w:rPr>
              <w:t xml:space="preserve">See </w:t>
            </w:r>
            <w:r w:rsidR="0025375B" w:rsidRPr="00357143">
              <w:rPr>
                <w:rFonts w:eastAsia="Arial Unicode MS"/>
              </w:rPr>
              <w:t>clause</w:t>
            </w:r>
            <w:r w:rsidRPr="00357143">
              <w:rPr>
                <w:rFonts w:eastAsia="Arial Unicode MS"/>
              </w:rPr>
              <w:t xml:space="preserve"> 9.6.1</w:t>
            </w:r>
            <w:r w:rsidR="009A357B" w:rsidRPr="00357143">
              <w:rPr>
                <w:rFonts w:eastAsia="Arial Unicode MS"/>
              </w:rPr>
              <w:t>.3</w:t>
            </w:r>
            <w:r w:rsidRPr="00357143">
              <w:rPr>
                <w:rFonts w:eastAsia="Arial Unicode MS"/>
              </w:rPr>
              <w:t>.</w:t>
            </w:r>
          </w:p>
        </w:tc>
      </w:tr>
      <w:tr w:rsidR="00461D6D" w:rsidRPr="00357143" w14:paraId="5E316FF0" w14:textId="77777777" w:rsidTr="00731766">
        <w:trPr>
          <w:jc w:val="center"/>
        </w:trPr>
        <w:tc>
          <w:tcPr>
            <w:tcW w:w="2160" w:type="dxa"/>
          </w:tcPr>
          <w:p w14:paraId="130989FD" w14:textId="77777777" w:rsidR="00461D6D" w:rsidRPr="00357143" w:rsidRDefault="00461D6D" w:rsidP="00BD2CAE">
            <w:pPr>
              <w:pStyle w:val="TAL"/>
              <w:rPr>
                <w:rFonts w:eastAsia="Arial Unicode MS"/>
                <w:i/>
              </w:rPr>
            </w:pPr>
            <w:r w:rsidRPr="00357143">
              <w:rPr>
                <w:rFonts w:eastAsia="Arial Unicode MS" w:hint="eastAsia"/>
                <w:i/>
                <w:lang w:eastAsia="ko-KR"/>
              </w:rPr>
              <w:t>resourceID</w:t>
            </w:r>
          </w:p>
        </w:tc>
        <w:tc>
          <w:tcPr>
            <w:tcW w:w="1080" w:type="dxa"/>
          </w:tcPr>
          <w:p w14:paraId="6FFF745E" w14:textId="77777777" w:rsidR="00461D6D" w:rsidRPr="00357143" w:rsidRDefault="00461D6D" w:rsidP="00BD2CAE">
            <w:pPr>
              <w:pStyle w:val="TAL"/>
              <w:jc w:val="center"/>
              <w:rPr>
                <w:rFonts w:eastAsia="Arial Unicode MS"/>
              </w:rPr>
            </w:pPr>
            <w:r w:rsidRPr="00357143">
              <w:rPr>
                <w:rFonts w:eastAsia="Arial Unicode MS" w:hint="eastAsia"/>
                <w:lang w:eastAsia="ko-KR"/>
              </w:rPr>
              <w:t>1</w:t>
            </w:r>
          </w:p>
        </w:tc>
        <w:tc>
          <w:tcPr>
            <w:tcW w:w="864" w:type="dxa"/>
          </w:tcPr>
          <w:p w14:paraId="36202299" w14:textId="77777777" w:rsidR="00461D6D" w:rsidRPr="00357143" w:rsidRDefault="00095D09" w:rsidP="00BD2CAE">
            <w:pPr>
              <w:pStyle w:val="TAL"/>
              <w:jc w:val="center"/>
              <w:rPr>
                <w:rFonts w:eastAsia="Arial Unicode MS"/>
              </w:rPr>
            </w:pPr>
            <w:r w:rsidRPr="00357143">
              <w:rPr>
                <w:rFonts w:eastAsia="Arial Unicode MS"/>
                <w:lang w:eastAsia="ko-KR"/>
              </w:rPr>
              <w:t>RO</w:t>
            </w:r>
          </w:p>
        </w:tc>
        <w:tc>
          <w:tcPr>
            <w:tcW w:w="5184" w:type="dxa"/>
          </w:tcPr>
          <w:p w14:paraId="09DC2984" w14:textId="77777777" w:rsidR="00461D6D" w:rsidRPr="00357143" w:rsidRDefault="00461D6D" w:rsidP="00F757E3">
            <w:pPr>
              <w:pStyle w:val="TAL"/>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r>
      <w:tr w:rsidR="00996E4A" w:rsidRPr="00357143" w14:paraId="5757337A" w14:textId="77777777" w:rsidTr="00731766">
        <w:trPr>
          <w:jc w:val="center"/>
        </w:trPr>
        <w:tc>
          <w:tcPr>
            <w:tcW w:w="2160" w:type="dxa"/>
          </w:tcPr>
          <w:p w14:paraId="29A032DD" w14:textId="77777777" w:rsidR="00996E4A" w:rsidRPr="00357143" w:rsidRDefault="00996E4A" w:rsidP="00BD2CAE">
            <w:pPr>
              <w:pStyle w:val="TAL"/>
              <w:rPr>
                <w:rFonts w:eastAsia="Arial Unicode MS"/>
                <w:i/>
                <w:lang w:eastAsia="ko-KR"/>
              </w:rPr>
            </w:pPr>
            <w:r w:rsidRPr="00357143">
              <w:rPr>
                <w:rFonts w:eastAsia="Arial Unicode MS"/>
                <w:i/>
              </w:rPr>
              <w:t>resourceName</w:t>
            </w:r>
          </w:p>
        </w:tc>
        <w:tc>
          <w:tcPr>
            <w:tcW w:w="1080" w:type="dxa"/>
          </w:tcPr>
          <w:p w14:paraId="01CC189D" w14:textId="77777777" w:rsidR="00996E4A" w:rsidRPr="00357143" w:rsidRDefault="00996E4A" w:rsidP="00BD2CAE">
            <w:pPr>
              <w:pStyle w:val="TAL"/>
              <w:jc w:val="center"/>
              <w:rPr>
                <w:rFonts w:eastAsia="Arial Unicode MS"/>
                <w:lang w:eastAsia="ko-KR"/>
              </w:rPr>
            </w:pPr>
            <w:r w:rsidRPr="00357143">
              <w:rPr>
                <w:rFonts w:eastAsia="Arial Unicode MS"/>
              </w:rPr>
              <w:t>1</w:t>
            </w:r>
          </w:p>
        </w:tc>
        <w:tc>
          <w:tcPr>
            <w:tcW w:w="864" w:type="dxa"/>
          </w:tcPr>
          <w:p w14:paraId="0DD8E7BA" w14:textId="77777777" w:rsidR="00996E4A" w:rsidRPr="00357143" w:rsidRDefault="00996E4A" w:rsidP="00BD2CAE">
            <w:pPr>
              <w:pStyle w:val="TAL"/>
              <w:jc w:val="center"/>
              <w:rPr>
                <w:rFonts w:eastAsia="Arial Unicode MS"/>
                <w:lang w:eastAsia="ko-KR"/>
              </w:rPr>
            </w:pPr>
            <w:r w:rsidRPr="00357143">
              <w:rPr>
                <w:rFonts w:eastAsia="Arial Unicode MS"/>
              </w:rPr>
              <w:t>WO</w:t>
            </w:r>
          </w:p>
        </w:tc>
        <w:tc>
          <w:tcPr>
            <w:tcW w:w="5184" w:type="dxa"/>
          </w:tcPr>
          <w:p w14:paraId="553E6FE3" w14:textId="77777777" w:rsidR="00996E4A" w:rsidRPr="00357143" w:rsidRDefault="00996E4A" w:rsidP="00F757E3">
            <w:pPr>
              <w:pStyle w:val="TAL"/>
              <w:rPr>
                <w:rFonts w:eastAsia="Arial Unicode MS"/>
              </w:rPr>
            </w:pPr>
            <w:r w:rsidRPr="00357143">
              <w:rPr>
                <w:rFonts w:eastAsia="Arial Unicode MS"/>
              </w:rPr>
              <w:t>See clause 9.6.1.3.</w:t>
            </w:r>
          </w:p>
        </w:tc>
      </w:tr>
      <w:tr w:rsidR="00996E4A" w:rsidRPr="00357143" w14:paraId="45E37681" w14:textId="77777777" w:rsidTr="00731766">
        <w:trPr>
          <w:jc w:val="center"/>
        </w:trPr>
        <w:tc>
          <w:tcPr>
            <w:tcW w:w="2160" w:type="dxa"/>
          </w:tcPr>
          <w:p w14:paraId="475EAB42" w14:textId="77777777" w:rsidR="00996E4A" w:rsidRPr="00357143" w:rsidRDefault="00996E4A" w:rsidP="00BD2CAE">
            <w:pPr>
              <w:pStyle w:val="TAL"/>
              <w:rPr>
                <w:rFonts w:eastAsia="Arial Unicode MS"/>
                <w:i/>
              </w:rPr>
            </w:pPr>
            <w:r w:rsidRPr="00357143">
              <w:rPr>
                <w:rFonts w:eastAsia="Arial Unicode MS"/>
                <w:i/>
              </w:rPr>
              <w:t>parentID</w:t>
            </w:r>
          </w:p>
        </w:tc>
        <w:tc>
          <w:tcPr>
            <w:tcW w:w="1080" w:type="dxa"/>
          </w:tcPr>
          <w:p w14:paraId="15DCD7F3" w14:textId="77777777" w:rsidR="00996E4A" w:rsidRPr="00357143" w:rsidRDefault="00996E4A" w:rsidP="00BD2CAE">
            <w:pPr>
              <w:pStyle w:val="TAL"/>
              <w:jc w:val="center"/>
              <w:rPr>
                <w:rFonts w:eastAsia="Arial Unicode MS"/>
              </w:rPr>
            </w:pPr>
            <w:r w:rsidRPr="00357143">
              <w:rPr>
                <w:rFonts w:eastAsia="Arial Unicode MS"/>
              </w:rPr>
              <w:t>1</w:t>
            </w:r>
          </w:p>
        </w:tc>
        <w:tc>
          <w:tcPr>
            <w:tcW w:w="864" w:type="dxa"/>
          </w:tcPr>
          <w:p w14:paraId="54553801" w14:textId="77777777" w:rsidR="00996E4A" w:rsidRPr="00357143" w:rsidRDefault="00996E4A" w:rsidP="00BD2CAE">
            <w:pPr>
              <w:pStyle w:val="TAL"/>
              <w:jc w:val="center"/>
              <w:rPr>
                <w:rFonts w:eastAsia="Arial Unicode MS"/>
              </w:rPr>
            </w:pPr>
            <w:r w:rsidRPr="00357143">
              <w:rPr>
                <w:rFonts w:eastAsia="Arial Unicode MS"/>
              </w:rPr>
              <w:t>RO</w:t>
            </w:r>
          </w:p>
        </w:tc>
        <w:tc>
          <w:tcPr>
            <w:tcW w:w="5184" w:type="dxa"/>
          </w:tcPr>
          <w:p w14:paraId="64525714" w14:textId="77777777" w:rsidR="00996E4A" w:rsidRPr="00357143" w:rsidRDefault="00996E4A" w:rsidP="00F757E3">
            <w:pPr>
              <w:pStyle w:val="TAL"/>
              <w:rPr>
                <w:rFonts w:eastAsia="Arial Unicode MS"/>
              </w:rPr>
            </w:pPr>
            <w:r w:rsidRPr="00357143">
              <w:rPr>
                <w:rFonts w:eastAsia="Arial Unicode MS"/>
              </w:rPr>
              <w:t>See clause 9.6.1.3.</w:t>
            </w:r>
          </w:p>
        </w:tc>
      </w:tr>
      <w:tr w:rsidR="00996E4A" w:rsidRPr="00357143" w14:paraId="6C54A301" w14:textId="77777777" w:rsidTr="00731766">
        <w:trPr>
          <w:jc w:val="center"/>
        </w:trPr>
        <w:tc>
          <w:tcPr>
            <w:tcW w:w="2160" w:type="dxa"/>
          </w:tcPr>
          <w:p w14:paraId="4245FD58" w14:textId="77777777" w:rsidR="00996E4A" w:rsidRPr="00357143" w:rsidRDefault="00996E4A" w:rsidP="00BD2CAE">
            <w:pPr>
              <w:pStyle w:val="TAL"/>
              <w:rPr>
                <w:rFonts w:eastAsia="Arial Unicode MS" w:cs="Arial"/>
                <w:i/>
                <w:szCs w:val="18"/>
                <w:u w:val="single"/>
              </w:rPr>
            </w:pPr>
            <w:r w:rsidRPr="00357143">
              <w:rPr>
                <w:rFonts w:eastAsia="Arial Unicode MS"/>
                <w:i/>
              </w:rPr>
              <w:t>creationTime</w:t>
            </w:r>
          </w:p>
        </w:tc>
        <w:tc>
          <w:tcPr>
            <w:tcW w:w="1080" w:type="dxa"/>
          </w:tcPr>
          <w:p w14:paraId="1214E194" w14:textId="77777777" w:rsidR="00996E4A" w:rsidRPr="00357143" w:rsidRDefault="00996E4A" w:rsidP="00BD2CAE">
            <w:pPr>
              <w:pStyle w:val="TAL"/>
              <w:jc w:val="center"/>
              <w:rPr>
                <w:rFonts w:eastAsia="Arial Unicode MS" w:cs="Arial"/>
                <w:szCs w:val="18"/>
                <w:u w:val="single"/>
              </w:rPr>
            </w:pPr>
            <w:r w:rsidRPr="00357143">
              <w:rPr>
                <w:rFonts w:eastAsia="Arial Unicode MS"/>
              </w:rPr>
              <w:t>1</w:t>
            </w:r>
          </w:p>
        </w:tc>
        <w:tc>
          <w:tcPr>
            <w:tcW w:w="864" w:type="dxa"/>
          </w:tcPr>
          <w:p w14:paraId="461E9E9E" w14:textId="77777777" w:rsidR="00996E4A" w:rsidRPr="00357143" w:rsidRDefault="00996E4A" w:rsidP="00BD2CAE">
            <w:pPr>
              <w:pStyle w:val="TAL"/>
              <w:jc w:val="center"/>
              <w:rPr>
                <w:rFonts w:eastAsia="Arial Unicode MS" w:cs="Arial"/>
                <w:szCs w:val="18"/>
                <w:u w:val="single"/>
              </w:rPr>
            </w:pPr>
            <w:r w:rsidRPr="00357143">
              <w:rPr>
                <w:rFonts w:eastAsia="Arial Unicode MS"/>
              </w:rPr>
              <w:t>RO</w:t>
            </w:r>
          </w:p>
        </w:tc>
        <w:tc>
          <w:tcPr>
            <w:tcW w:w="5184" w:type="dxa"/>
          </w:tcPr>
          <w:p w14:paraId="1FB7E18D" w14:textId="77777777" w:rsidR="00996E4A" w:rsidRPr="00357143" w:rsidRDefault="00996E4A" w:rsidP="00F757E3">
            <w:pPr>
              <w:pStyle w:val="TAL"/>
              <w:rPr>
                <w:rFonts w:eastAsia="Arial Unicode MS" w:cs="Arial"/>
                <w:szCs w:val="18"/>
                <w:u w:val="single"/>
              </w:rPr>
            </w:pPr>
            <w:r w:rsidRPr="00357143">
              <w:rPr>
                <w:rFonts w:eastAsia="Arial Unicode MS"/>
              </w:rPr>
              <w:t>See clause 9.6.1.3.</w:t>
            </w:r>
          </w:p>
        </w:tc>
      </w:tr>
      <w:tr w:rsidR="00996E4A" w:rsidRPr="00357143" w14:paraId="14E2FB63" w14:textId="77777777" w:rsidTr="00731766">
        <w:trPr>
          <w:jc w:val="center"/>
        </w:trPr>
        <w:tc>
          <w:tcPr>
            <w:tcW w:w="2160" w:type="dxa"/>
          </w:tcPr>
          <w:p w14:paraId="05FE53D4" w14:textId="77777777" w:rsidR="00996E4A" w:rsidRPr="00357143" w:rsidRDefault="00996E4A" w:rsidP="00BD2CAE">
            <w:pPr>
              <w:pStyle w:val="TAL"/>
              <w:rPr>
                <w:rFonts w:eastAsia="Arial Unicode MS" w:cs="Arial"/>
                <w:i/>
                <w:szCs w:val="18"/>
                <w:u w:val="single"/>
              </w:rPr>
            </w:pPr>
            <w:r w:rsidRPr="00357143">
              <w:rPr>
                <w:rFonts w:eastAsia="Arial Unicode MS"/>
                <w:i/>
              </w:rPr>
              <w:t>lastModifiedTime</w:t>
            </w:r>
          </w:p>
        </w:tc>
        <w:tc>
          <w:tcPr>
            <w:tcW w:w="1080" w:type="dxa"/>
          </w:tcPr>
          <w:p w14:paraId="08E2A63D" w14:textId="77777777" w:rsidR="00996E4A" w:rsidRPr="00357143" w:rsidRDefault="00996E4A" w:rsidP="00BD2CAE">
            <w:pPr>
              <w:pStyle w:val="TAL"/>
              <w:jc w:val="center"/>
              <w:rPr>
                <w:rFonts w:eastAsia="Arial Unicode MS" w:cs="Arial"/>
                <w:szCs w:val="18"/>
                <w:u w:val="single"/>
              </w:rPr>
            </w:pPr>
            <w:r w:rsidRPr="00357143">
              <w:rPr>
                <w:rFonts w:eastAsia="Arial Unicode MS"/>
              </w:rPr>
              <w:t>1</w:t>
            </w:r>
          </w:p>
        </w:tc>
        <w:tc>
          <w:tcPr>
            <w:tcW w:w="864" w:type="dxa"/>
          </w:tcPr>
          <w:p w14:paraId="7A102ACD" w14:textId="77777777" w:rsidR="00996E4A" w:rsidRPr="00357143" w:rsidRDefault="00996E4A" w:rsidP="00BD2CAE">
            <w:pPr>
              <w:pStyle w:val="TAL"/>
              <w:jc w:val="center"/>
              <w:rPr>
                <w:rFonts w:eastAsia="Arial Unicode MS" w:cs="Arial"/>
                <w:szCs w:val="18"/>
                <w:u w:val="single"/>
              </w:rPr>
            </w:pPr>
            <w:r w:rsidRPr="00357143">
              <w:rPr>
                <w:rFonts w:eastAsia="Arial Unicode MS"/>
              </w:rPr>
              <w:t>RO</w:t>
            </w:r>
          </w:p>
        </w:tc>
        <w:tc>
          <w:tcPr>
            <w:tcW w:w="5184" w:type="dxa"/>
          </w:tcPr>
          <w:p w14:paraId="594706F6" w14:textId="77777777" w:rsidR="00996E4A" w:rsidRPr="00357143" w:rsidRDefault="00996E4A" w:rsidP="00F757E3">
            <w:pPr>
              <w:pStyle w:val="TAL"/>
              <w:rPr>
                <w:rFonts w:eastAsia="Arial Unicode MS" w:cs="Arial"/>
                <w:szCs w:val="18"/>
                <w:u w:val="single"/>
              </w:rPr>
            </w:pPr>
            <w:r w:rsidRPr="00357143">
              <w:rPr>
                <w:rFonts w:eastAsia="Arial Unicode MS"/>
              </w:rPr>
              <w:t>See clause 9.6.1.3.</w:t>
            </w:r>
          </w:p>
        </w:tc>
      </w:tr>
      <w:tr w:rsidR="00996E4A" w:rsidRPr="00357143" w14:paraId="49006F61" w14:textId="77777777" w:rsidTr="00731766">
        <w:trPr>
          <w:jc w:val="center"/>
        </w:trPr>
        <w:tc>
          <w:tcPr>
            <w:tcW w:w="2160" w:type="dxa"/>
          </w:tcPr>
          <w:p w14:paraId="62D2CDA5" w14:textId="77777777" w:rsidR="00996E4A" w:rsidRPr="00357143" w:rsidRDefault="00996E4A" w:rsidP="00BD2CAE">
            <w:pPr>
              <w:pStyle w:val="TAL"/>
              <w:rPr>
                <w:rFonts w:eastAsia="Arial Unicode MS" w:cs="Arial"/>
                <w:i/>
                <w:szCs w:val="18"/>
                <w:u w:val="single"/>
              </w:rPr>
            </w:pPr>
            <w:r w:rsidRPr="00357143">
              <w:rPr>
                <w:rFonts w:eastAsia="Arial Unicode MS"/>
                <w:i/>
              </w:rPr>
              <w:t>expirationTime</w:t>
            </w:r>
          </w:p>
        </w:tc>
        <w:tc>
          <w:tcPr>
            <w:tcW w:w="1080" w:type="dxa"/>
          </w:tcPr>
          <w:p w14:paraId="4C28141F" w14:textId="77777777" w:rsidR="00996E4A" w:rsidRPr="00357143" w:rsidRDefault="00996E4A" w:rsidP="00BD2CAE">
            <w:pPr>
              <w:pStyle w:val="TAL"/>
              <w:jc w:val="center"/>
              <w:rPr>
                <w:rFonts w:eastAsia="Arial Unicode MS" w:cs="Arial"/>
                <w:szCs w:val="18"/>
                <w:u w:val="single"/>
              </w:rPr>
            </w:pPr>
            <w:r w:rsidRPr="00357143">
              <w:rPr>
                <w:rFonts w:eastAsia="Arial Unicode MS"/>
              </w:rPr>
              <w:t>1</w:t>
            </w:r>
          </w:p>
        </w:tc>
        <w:tc>
          <w:tcPr>
            <w:tcW w:w="864" w:type="dxa"/>
          </w:tcPr>
          <w:p w14:paraId="3898D9A8" w14:textId="77777777" w:rsidR="00996E4A" w:rsidRPr="00357143" w:rsidRDefault="00996E4A" w:rsidP="00BD2CAE">
            <w:pPr>
              <w:pStyle w:val="TAL"/>
              <w:jc w:val="center"/>
              <w:rPr>
                <w:rFonts w:eastAsia="Arial Unicode MS" w:cs="Arial"/>
                <w:szCs w:val="18"/>
                <w:u w:val="single"/>
              </w:rPr>
            </w:pPr>
            <w:r w:rsidRPr="00357143">
              <w:rPr>
                <w:rFonts w:eastAsia="Arial Unicode MS"/>
              </w:rPr>
              <w:t>RO</w:t>
            </w:r>
          </w:p>
        </w:tc>
        <w:tc>
          <w:tcPr>
            <w:tcW w:w="5184" w:type="dxa"/>
          </w:tcPr>
          <w:p w14:paraId="5AE2C730" w14:textId="77777777" w:rsidR="00996E4A" w:rsidRPr="00357143" w:rsidRDefault="00996E4A" w:rsidP="00F757E3">
            <w:pPr>
              <w:pStyle w:val="TAL"/>
              <w:rPr>
                <w:rFonts w:eastAsia="Arial Unicode MS" w:cs="Arial"/>
                <w:szCs w:val="18"/>
                <w:u w:val="single"/>
              </w:rPr>
            </w:pPr>
            <w:r w:rsidRPr="00357143">
              <w:rPr>
                <w:rFonts w:eastAsia="Arial Unicode MS"/>
              </w:rPr>
              <w:t>See clause 9.6.1.3.</w:t>
            </w:r>
          </w:p>
        </w:tc>
      </w:tr>
      <w:tr w:rsidR="00996E4A" w:rsidRPr="00357143" w14:paraId="1B1E6644" w14:textId="77777777" w:rsidTr="00731766">
        <w:trPr>
          <w:jc w:val="center"/>
        </w:trPr>
        <w:tc>
          <w:tcPr>
            <w:tcW w:w="2160" w:type="dxa"/>
          </w:tcPr>
          <w:p w14:paraId="30BDA824" w14:textId="77777777" w:rsidR="00996E4A" w:rsidRPr="00357143" w:rsidRDefault="00996E4A" w:rsidP="00BD2CAE">
            <w:pPr>
              <w:pStyle w:val="TAL"/>
              <w:rPr>
                <w:rFonts w:eastAsia="Arial Unicode MS" w:cs="Arial"/>
                <w:i/>
                <w:szCs w:val="18"/>
                <w:u w:val="single"/>
              </w:rPr>
            </w:pPr>
            <w:r w:rsidRPr="00357143">
              <w:rPr>
                <w:rFonts w:eastAsia="Arial Unicode MS"/>
                <w:i/>
              </w:rPr>
              <w:t>labels</w:t>
            </w:r>
          </w:p>
        </w:tc>
        <w:tc>
          <w:tcPr>
            <w:tcW w:w="1080" w:type="dxa"/>
          </w:tcPr>
          <w:p w14:paraId="76E846FD" w14:textId="77777777" w:rsidR="00996E4A" w:rsidRPr="00357143" w:rsidRDefault="00996E4A" w:rsidP="00BD2CAE">
            <w:pPr>
              <w:pStyle w:val="TAL"/>
              <w:jc w:val="center"/>
              <w:rPr>
                <w:rFonts w:eastAsia="Arial Unicode MS" w:cs="Arial"/>
                <w:szCs w:val="18"/>
                <w:u w:val="single"/>
              </w:rPr>
            </w:pPr>
            <w:r w:rsidRPr="00357143">
              <w:rPr>
                <w:rFonts w:eastAsia="Arial Unicode MS"/>
              </w:rPr>
              <w:t>0..1 (L)</w:t>
            </w:r>
          </w:p>
        </w:tc>
        <w:tc>
          <w:tcPr>
            <w:tcW w:w="864" w:type="dxa"/>
          </w:tcPr>
          <w:p w14:paraId="47F856EA" w14:textId="77777777" w:rsidR="00996E4A" w:rsidRPr="00357143" w:rsidRDefault="00996E4A" w:rsidP="00BD2CAE">
            <w:pPr>
              <w:pStyle w:val="TAL"/>
              <w:jc w:val="center"/>
              <w:rPr>
                <w:rFonts w:eastAsia="Arial Unicode MS" w:cs="Arial"/>
                <w:szCs w:val="18"/>
                <w:u w:val="single"/>
              </w:rPr>
            </w:pPr>
            <w:r w:rsidRPr="00357143">
              <w:rPr>
                <w:rFonts w:eastAsia="Arial Unicode MS"/>
              </w:rPr>
              <w:t>RW</w:t>
            </w:r>
          </w:p>
        </w:tc>
        <w:tc>
          <w:tcPr>
            <w:tcW w:w="5184" w:type="dxa"/>
          </w:tcPr>
          <w:p w14:paraId="1D2B245B" w14:textId="77777777" w:rsidR="00996E4A" w:rsidRPr="00357143" w:rsidRDefault="00996E4A" w:rsidP="00F757E3">
            <w:pPr>
              <w:pStyle w:val="TAL"/>
              <w:rPr>
                <w:rFonts w:eastAsia="Arial Unicode MS" w:cs="Arial"/>
                <w:szCs w:val="18"/>
                <w:u w:val="single"/>
              </w:rPr>
            </w:pPr>
            <w:r w:rsidRPr="00357143">
              <w:rPr>
                <w:rFonts w:eastAsia="Arial Unicode MS"/>
              </w:rPr>
              <w:t>See clause 9.6.1.3.</w:t>
            </w:r>
          </w:p>
        </w:tc>
      </w:tr>
    </w:tbl>
    <w:p w14:paraId="784602CF" w14:textId="77777777" w:rsidR="00726382" w:rsidRPr="00357143" w:rsidRDefault="00726382" w:rsidP="00726382"/>
    <w:p w14:paraId="30E6C3AC" w14:textId="77777777" w:rsidR="00E6681E" w:rsidRPr="00357143" w:rsidRDefault="00E6681E" w:rsidP="00E6681E">
      <w:pPr>
        <w:pStyle w:val="Heading3"/>
      </w:pPr>
      <w:bookmarkStart w:id="2237" w:name="_Toc445302737"/>
      <w:bookmarkStart w:id="2238" w:name="_Toc445389904"/>
      <w:bookmarkStart w:id="2239" w:name="_Toc447042963"/>
      <w:bookmarkStart w:id="2240" w:name="_Toc457493724"/>
      <w:bookmarkStart w:id="2241" w:name="_Toc459976823"/>
      <w:bookmarkStart w:id="2242" w:name="_Toc470164004"/>
      <w:bookmarkStart w:id="2243" w:name="_Toc470164586"/>
      <w:bookmarkStart w:id="2244" w:name="_Toc475715195"/>
      <w:bookmarkStart w:id="2245" w:name="_Toc479348997"/>
      <w:bookmarkStart w:id="2246" w:name="_Toc484070445"/>
      <w:bookmarkStart w:id="2247" w:name="_Toc520701290"/>
      <w:r w:rsidRPr="00357143">
        <w:t>9.6.22</w:t>
      </w:r>
      <w:r w:rsidRPr="00357143">
        <w:tab/>
        <w:t xml:space="preserve">Resource Type </w:t>
      </w:r>
      <w:r w:rsidRPr="00357143">
        <w:rPr>
          <w:i/>
        </w:rPr>
        <w:t>pollingChannelURI</w:t>
      </w:r>
      <w:bookmarkEnd w:id="2237"/>
      <w:bookmarkEnd w:id="2238"/>
      <w:bookmarkEnd w:id="2239"/>
      <w:bookmarkEnd w:id="2240"/>
      <w:bookmarkEnd w:id="2241"/>
      <w:bookmarkEnd w:id="2242"/>
      <w:bookmarkEnd w:id="2243"/>
      <w:bookmarkEnd w:id="2244"/>
      <w:bookmarkEnd w:id="2245"/>
      <w:bookmarkEnd w:id="2246"/>
      <w:bookmarkEnd w:id="2247"/>
    </w:p>
    <w:p w14:paraId="1FED7CB8" w14:textId="77777777" w:rsidR="00E6681E" w:rsidRPr="00357143" w:rsidRDefault="00E6681E" w:rsidP="00E6681E">
      <w:pPr>
        <w:rPr>
          <w:rFonts w:eastAsia="Malgun Gothic"/>
        </w:rPr>
      </w:pPr>
      <w:r w:rsidRPr="00357143">
        <w:rPr>
          <w:rFonts w:eastAsia="Malgun Gothic" w:hint="eastAsia"/>
          <w:lang w:eastAsia="ko-KR"/>
        </w:rPr>
        <w:t xml:space="preserve">The </w:t>
      </w:r>
      <w:r w:rsidRPr="00357143">
        <w:rPr>
          <w:rFonts w:eastAsia="Malgun Gothic" w:hint="eastAsia"/>
          <w:i/>
          <w:lang w:eastAsia="ko-KR"/>
        </w:rPr>
        <w:t>&lt;pollingChannelURI&gt;</w:t>
      </w:r>
      <w:r w:rsidRPr="00357143">
        <w:rPr>
          <w:rFonts w:eastAsia="Malgun Gothic" w:hint="eastAsia"/>
          <w:lang w:eastAsia="ko-KR"/>
        </w:rPr>
        <w:t xml:space="preserve"> virtual resource is the child resource of the </w:t>
      </w:r>
      <w:r w:rsidRPr="00357143">
        <w:rPr>
          <w:rFonts w:eastAsia="Malgun Gothic" w:hint="eastAsia"/>
          <w:i/>
          <w:lang w:eastAsia="ko-KR"/>
        </w:rPr>
        <w:t>&lt;pollingChannel&gt;</w:t>
      </w:r>
      <w:r w:rsidRPr="00357143">
        <w:rPr>
          <w:rFonts w:eastAsia="Malgun Gothic" w:hint="eastAsia"/>
          <w:lang w:eastAsia="ko-KR"/>
        </w:rPr>
        <w:t xml:space="preserve"> resource and is used to perform service layer long polling. </w:t>
      </w:r>
      <w:r w:rsidRPr="00357143">
        <w:rPr>
          <w:rFonts w:eastAsia="Malgun Gothic"/>
          <w:lang w:eastAsia="ko-KR"/>
        </w:rPr>
        <w:t>T</w:t>
      </w:r>
      <w:r w:rsidRPr="00357143">
        <w:rPr>
          <w:rFonts w:eastAsia="Malgun Gothic" w:hint="eastAsia"/>
          <w:lang w:eastAsia="ko-KR"/>
        </w:rPr>
        <w:t xml:space="preserve">he </w:t>
      </w:r>
      <w:r w:rsidR="00852ED5" w:rsidRPr="00357143">
        <w:rPr>
          <w:rFonts w:eastAsia="SimSun" w:hint="eastAsia"/>
          <w:lang w:eastAsia="zh-CN"/>
        </w:rPr>
        <w:t xml:space="preserve">AE or CSE which created </w:t>
      </w:r>
      <w:r w:rsidRPr="00357143">
        <w:rPr>
          <w:rFonts w:eastAsia="Malgun Gothic" w:hint="eastAsia"/>
          <w:lang w:eastAsia="ko-KR"/>
        </w:rPr>
        <w:t xml:space="preserve">the </w:t>
      </w:r>
      <w:r w:rsidRPr="00357143">
        <w:rPr>
          <w:rFonts w:eastAsia="Malgun Gothic" w:hint="eastAsia"/>
          <w:i/>
          <w:lang w:eastAsia="ko-KR"/>
        </w:rPr>
        <w:t>&lt;pollingChannel&gt;</w:t>
      </w:r>
      <w:r w:rsidRPr="00357143">
        <w:rPr>
          <w:rFonts w:eastAsia="Malgun Gothic" w:hint="eastAsia"/>
          <w:lang w:eastAsia="ko-KR"/>
        </w:rPr>
        <w:t xml:space="preserve"> resource </w:t>
      </w:r>
      <w:r w:rsidR="00852ED5" w:rsidRPr="00357143">
        <w:rPr>
          <w:rFonts w:eastAsia="SimSun" w:hint="eastAsia"/>
          <w:lang w:eastAsia="zh-CN"/>
        </w:rPr>
        <w:t xml:space="preserve">on its Registrar CSE </w:t>
      </w:r>
      <w:r w:rsidRPr="00357143">
        <w:rPr>
          <w:rFonts w:eastAsia="Malgun Gothic" w:hint="eastAsia"/>
          <w:lang w:eastAsia="ko-KR"/>
        </w:rPr>
        <w:t xml:space="preserve">sends a Retrieve request targeting the </w:t>
      </w:r>
      <w:r w:rsidRPr="00357143">
        <w:rPr>
          <w:rFonts w:eastAsia="Malgun Gothic" w:hint="eastAsia"/>
          <w:i/>
          <w:lang w:eastAsia="ko-KR"/>
        </w:rPr>
        <w:t>&lt;pollingChannelURI&gt;</w:t>
      </w:r>
      <w:r w:rsidRPr="00357143">
        <w:rPr>
          <w:rFonts w:eastAsia="Malgun Gothic" w:hint="eastAsia"/>
          <w:lang w:eastAsia="ko-KR"/>
        </w:rPr>
        <w:t xml:space="preserve"> resource as a service layer long polling request. </w:t>
      </w:r>
      <w:r w:rsidRPr="00357143">
        <w:rPr>
          <w:rFonts w:eastAsia="Malgun Gothic"/>
        </w:rPr>
        <w:t xml:space="preserve">The response to the long polling request </w:t>
      </w:r>
      <w:r w:rsidRPr="00357143">
        <w:rPr>
          <w:rFonts w:eastAsia="Malgun Gothic"/>
          <w:lang w:eastAsia="ko-KR"/>
        </w:rPr>
        <w:t>shall</w:t>
      </w:r>
      <w:r w:rsidRPr="00357143">
        <w:rPr>
          <w:rFonts w:eastAsia="Malgun Gothic" w:hint="eastAsia"/>
          <w:lang w:eastAsia="ko-KR"/>
        </w:rPr>
        <w:t xml:space="preserve"> be</w:t>
      </w:r>
      <w:r w:rsidRPr="00357143">
        <w:rPr>
          <w:rFonts w:eastAsia="Malgun Gothic"/>
        </w:rPr>
        <w:t xml:space="preserve"> pending until there are any requests received on the channel</w:t>
      </w:r>
      <w:r w:rsidR="00852ED5" w:rsidRPr="00357143">
        <w:rPr>
          <w:rFonts w:eastAsia="SimSun" w:hint="eastAsia"/>
          <w:lang w:eastAsia="zh-CN"/>
        </w:rPr>
        <w:t xml:space="preserve"> </w:t>
      </w:r>
      <w:r w:rsidR="00852ED5" w:rsidRPr="00357143">
        <w:rPr>
          <w:rFonts w:hint="eastAsia"/>
          <w:lang w:eastAsia="ko-KR"/>
        </w:rPr>
        <w:t>or the request reaches the request expiration time</w:t>
      </w:r>
      <w:r w:rsidRPr="00357143">
        <w:rPr>
          <w:rFonts w:eastAsia="Malgun Gothic"/>
        </w:rPr>
        <w:t>.</w:t>
      </w:r>
    </w:p>
    <w:p w14:paraId="74D67383" w14:textId="77777777" w:rsidR="00C409CA" w:rsidRPr="00357143" w:rsidRDefault="00C409CA" w:rsidP="000C2834">
      <w:pPr>
        <w:pStyle w:val="Heading3"/>
      </w:pPr>
      <w:bookmarkStart w:id="2248" w:name="_Toc445302738"/>
      <w:bookmarkStart w:id="2249" w:name="_Toc445389905"/>
      <w:bookmarkStart w:id="2250" w:name="_Toc447042964"/>
      <w:bookmarkStart w:id="2251" w:name="_Toc457493725"/>
      <w:bookmarkStart w:id="2252" w:name="_Toc459976824"/>
      <w:bookmarkStart w:id="2253" w:name="_Toc470164005"/>
      <w:bookmarkStart w:id="2254" w:name="_Toc470164587"/>
      <w:bookmarkStart w:id="2255" w:name="_Toc475715196"/>
      <w:bookmarkStart w:id="2256" w:name="_Toc479348998"/>
      <w:bookmarkStart w:id="2257" w:name="_Toc484070446"/>
      <w:bookmarkStart w:id="2258" w:name="_Toc520701291"/>
      <w:r w:rsidRPr="00357143">
        <w:t>9.6.</w:t>
      </w:r>
      <w:r w:rsidR="009A22CC" w:rsidRPr="00357143">
        <w:t>2</w:t>
      </w:r>
      <w:r w:rsidR="002C40B2" w:rsidRPr="00357143">
        <w:t>3</w:t>
      </w:r>
      <w:r w:rsidRPr="00357143">
        <w:tab/>
        <w:t xml:space="preserve">Resource Type </w:t>
      </w:r>
      <w:r w:rsidRPr="00357143">
        <w:rPr>
          <w:i/>
        </w:rPr>
        <w:t>statsConfig</w:t>
      </w:r>
      <w:bookmarkEnd w:id="2248"/>
      <w:bookmarkEnd w:id="2249"/>
      <w:bookmarkEnd w:id="2250"/>
      <w:bookmarkEnd w:id="2251"/>
      <w:bookmarkEnd w:id="2252"/>
      <w:bookmarkEnd w:id="2253"/>
      <w:bookmarkEnd w:id="2254"/>
      <w:bookmarkEnd w:id="2255"/>
      <w:bookmarkEnd w:id="2256"/>
      <w:bookmarkEnd w:id="2257"/>
      <w:bookmarkEnd w:id="2258"/>
    </w:p>
    <w:p w14:paraId="621A4C2B" w14:textId="77777777" w:rsidR="004138D8" w:rsidRDefault="00C409CA">
      <w:r w:rsidRPr="00357143">
        <w:t xml:space="preserve">The </w:t>
      </w:r>
      <w:r w:rsidRPr="00357143">
        <w:rPr>
          <w:i/>
        </w:rPr>
        <w:t>&lt;statsConfig&gt;</w:t>
      </w:r>
      <w:r w:rsidRPr="00357143">
        <w:t xml:space="preserve"> resource </w:t>
      </w:r>
      <w:r w:rsidR="00954D1B" w:rsidRPr="00357143">
        <w:t>is</w:t>
      </w:r>
      <w:r w:rsidRPr="00357143">
        <w:t xml:space="preserve"> used to store </w:t>
      </w:r>
      <w:r w:rsidR="00FF056E" w:rsidRPr="00357143">
        <w:t>policies</w:t>
      </w:r>
      <w:r w:rsidRPr="00357143">
        <w:t xml:space="preserve"> of statistics for </w:t>
      </w:r>
      <w:r w:rsidR="00D92DD5" w:rsidRPr="00357143">
        <w:t>AEs</w:t>
      </w:r>
      <w:r w:rsidRPr="00357143">
        <w:t xml:space="preserve">. The </w:t>
      </w:r>
      <w:r w:rsidRPr="00357143">
        <w:rPr>
          <w:i/>
        </w:rPr>
        <w:t>&lt;statsConfig&gt;</w:t>
      </w:r>
      <w:r w:rsidRPr="00357143">
        <w:t xml:space="preserve"> </w:t>
      </w:r>
      <w:r w:rsidR="00954D1B" w:rsidRPr="00357143">
        <w:t xml:space="preserve">resource </w:t>
      </w:r>
      <w:r w:rsidRPr="00357143">
        <w:t xml:space="preserve">may be established by the </w:t>
      </w:r>
      <w:r w:rsidR="00CF2A4E" w:rsidRPr="00357143">
        <w:t xml:space="preserve">IN-CSEs or by </w:t>
      </w:r>
      <w:r w:rsidR="00FF056E" w:rsidRPr="00357143">
        <w:t>IN-</w:t>
      </w:r>
      <w:r w:rsidR="00CF2A4E" w:rsidRPr="00357143">
        <w:t>AEs</w:t>
      </w:r>
      <w:r w:rsidRPr="00357143">
        <w:t>.</w:t>
      </w:r>
      <w:r w:rsidR="008C3BE6" w:rsidRPr="00357143">
        <w:t xml:space="preserve"> </w:t>
      </w:r>
      <w:r w:rsidRPr="00357143">
        <w:t xml:space="preserve">The </w:t>
      </w:r>
      <w:r w:rsidRPr="00357143">
        <w:rPr>
          <w:i/>
        </w:rPr>
        <w:t>&lt;statsConfig&gt;</w:t>
      </w:r>
      <w:r w:rsidRPr="00357143">
        <w:t xml:space="preserve"> resource shall be located directly under </w:t>
      </w:r>
      <w:r w:rsidRPr="00357143">
        <w:rPr>
          <w:i/>
        </w:rPr>
        <w:t>&lt;CSEBase&gt;</w:t>
      </w:r>
      <w:r w:rsidR="00C15CE3" w:rsidRPr="00357143">
        <w:t>.</w:t>
      </w:r>
    </w:p>
    <w:p w14:paraId="25E8F6E6" w14:textId="77777777" w:rsidR="00C409CA" w:rsidRPr="00357143" w:rsidRDefault="00C409CA" w:rsidP="00C409CA">
      <w:r w:rsidRPr="00357143">
        <w:t>Th</w:t>
      </w:r>
      <w:r w:rsidR="00807867" w:rsidRPr="00357143">
        <w:t>e</w:t>
      </w:r>
      <w:r w:rsidRPr="00357143">
        <w:t xml:space="preserve"> </w:t>
      </w:r>
      <w:r w:rsidR="00807867" w:rsidRPr="00357143">
        <w:rPr>
          <w:i/>
        </w:rPr>
        <w:t>&lt;statsConfig&gt;</w:t>
      </w:r>
      <w:r w:rsidR="00807867" w:rsidRPr="00357143">
        <w:t xml:space="preserve"> </w:t>
      </w:r>
      <w:r w:rsidRPr="00357143">
        <w:t xml:space="preserve">resource shall contain the child resources </w:t>
      </w:r>
      <w:r w:rsidR="00954D1B" w:rsidRPr="00357143">
        <w:t xml:space="preserve">specified </w:t>
      </w:r>
      <w:r w:rsidRPr="00357143">
        <w:t>in</w:t>
      </w:r>
      <w:r w:rsidR="007D1178" w:rsidRPr="00357143">
        <w:t xml:space="preserve"> </w:t>
      </w:r>
      <w:r w:rsidR="00544BE5" w:rsidRPr="00357143">
        <w:t>t</w:t>
      </w:r>
      <w:r w:rsidR="007D1178" w:rsidRPr="00357143">
        <w:t xml:space="preserve">able </w:t>
      </w:r>
      <w:r w:rsidRPr="00357143">
        <w:t>9.6.</w:t>
      </w:r>
      <w:r w:rsidR="009A22CC" w:rsidRPr="00357143">
        <w:t>2</w:t>
      </w:r>
      <w:r w:rsidR="002C40B2" w:rsidRPr="00357143">
        <w:t>3</w:t>
      </w:r>
      <w:r w:rsidRPr="00357143">
        <w:t>-1</w:t>
      </w:r>
      <w:r w:rsidR="00807867" w:rsidRPr="00357143">
        <w:t>.</w:t>
      </w:r>
    </w:p>
    <w:p w14:paraId="755490E5" w14:textId="77777777" w:rsidR="00C409CA" w:rsidRPr="00357143" w:rsidRDefault="00C409CA" w:rsidP="00C409CA">
      <w:pPr>
        <w:pStyle w:val="TH"/>
      </w:pPr>
      <w:r w:rsidRPr="00357143">
        <w:t>Table 9.6.</w:t>
      </w:r>
      <w:r w:rsidR="009A22CC" w:rsidRPr="00357143">
        <w:t>2</w:t>
      </w:r>
      <w:r w:rsidR="002C40B2" w:rsidRPr="00357143">
        <w:t>3</w:t>
      </w:r>
      <w:r w:rsidRPr="00357143">
        <w:t xml:space="preserve">-1: Child resources of </w:t>
      </w:r>
      <w:r w:rsidRPr="00357143">
        <w:rPr>
          <w:i/>
        </w:rPr>
        <w:t>&lt;statsConfig&gt;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C409CA" w:rsidRPr="00357143" w14:paraId="71F43287" w14:textId="77777777" w:rsidTr="00731766">
        <w:trPr>
          <w:tblHeader/>
          <w:jc w:val="center"/>
        </w:trPr>
        <w:tc>
          <w:tcPr>
            <w:tcW w:w="2448" w:type="dxa"/>
            <w:shd w:val="clear" w:color="auto" w:fill="E0E0E0"/>
            <w:vAlign w:val="center"/>
          </w:tcPr>
          <w:p w14:paraId="48479C00" w14:textId="77777777" w:rsidR="00C409CA" w:rsidRPr="00357143" w:rsidRDefault="00C409CA" w:rsidP="00087261">
            <w:pPr>
              <w:pStyle w:val="TAH"/>
              <w:rPr>
                <w:rFonts w:eastAsia="Arial Unicode MS"/>
              </w:rPr>
            </w:pPr>
            <w:r w:rsidRPr="00357143">
              <w:rPr>
                <w:rFonts w:eastAsia="Arial Unicode MS"/>
              </w:rPr>
              <w:t>Child Resource</w:t>
            </w:r>
            <w:r w:rsidR="00CF4F5F" w:rsidRPr="00357143">
              <w:rPr>
                <w:rFonts w:eastAsia="Arial Unicode MS"/>
              </w:rPr>
              <w:t>s</w:t>
            </w:r>
            <w:r w:rsidRPr="00357143">
              <w:rPr>
                <w:rFonts w:eastAsia="Arial Unicode MS"/>
              </w:rPr>
              <w:t xml:space="preserve"> of </w:t>
            </w:r>
            <w:r w:rsidRPr="00357143">
              <w:rPr>
                <w:rFonts w:eastAsia="Arial Unicode MS"/>
                <w:i/>
              </w:rPr>
              <w:t>&lt;statsConfig&gt;</w:t>
            </w:r>
          </w:p>
        </w:tc>
        <w:tc>
          <w:tcPr>
            <w:tcW w:w="1728" w:type="dxa"/>
            <w:shd w:val="clear" w:color="auto" w:fill="E0E0E0"/>
            <w:vAlign w:val="center"/>
          </w:tcPr>
          <w:p w14:paraId="7E387ABF" w14:textId="77777777" w:rsidR="00C409CA" w:rsidRPr="00357143" w:rsidRDefault="00C409CA" w:rsidP="00087261">
            <w:pPr>
              <w:pStyle w:val="TAH"/>
              <w:rPr>
                <w:rFonts w:eastAsia="Arial Unicode MS" w:cs="Arial"/>
              </w:rPr>
            </w:pPr>
            <w:r w:rsidRPr="00357143">
              <w:rPr>
                <w:rFonts w:eastAsia="Arial Unicode MS" w:cs="Arial"/>
              </w:rPr>
              <w:t>Child Resource Type</w:t>
            </w:r>
          </w:p>
        </w:tc>
        <w:tc>
          <w:tcPr>
            <w:tcW w:w="1083" w:type="dxa"/>
            <w:shd w:val="clear" w:color="auto" w:fill="E0E0E0"/>
            <w:vAlign w:val="center"/>
          </w:tcPr>
          <w:p w14:paraId="57C9EDEB" w14:textId="77777777" w:rsidR="00C409CA" w:rsidRPr="00357143" w:rsidRDefault="00C409CA" w:rsidP="00087261">
            <w:pPr>
              <w:pStyle w:val="TAH"/>
              <w:rPr>
                <w:rFonts w:eastAsia="Arial Unicode MS"/>
              </w:rPr>
            </w:pPr>
            <w:r w:rsidRPr="00357143">
              <w:rPr>
                <w:rFonts w:eastAsia="Arial Unicode MS" w:cs="Arial"/>
              </w:rPr>
              <w:t>Multiplicity</w:t>
            </w:r>
          </w:p>
        </w:tc>
        <w:tc>
          <w:tcPr>
            <w:tcW w:w="3744" w:type="dxa"/>
            <w:shd w:val="clear" w:color="auto" w:fill="E0E0E0"/>
            <w:vAlign w:val="center"/>
          </w:tcPr>
          <w:p w14:paraId="78B92603" w14:textId="77777777" w:rsidR="00C409CA" w:rsidRPr="00357143" w:rsidRDefault="00C409CA" w:rsidP="00087261">
            <w:pPr>
              <w:pStyle w:val="TAH"/>
              <w:rPr>
                <w:rFonts w:eastAsia="Arial Unicode MS"/>
              </w:rPr>
            </w:pPr>
            <w:r w:rsidRPr="00357143">
              <w:rPr>
                <w:rFonts w:eastAsia="Arial Unicode MS"/>
              </w:rPr>
              <w:t>Description</w:t>
            </w:r>
          </w:p>
        </w:tc>
      </w:tr>
      <w:tr w:rsidR="00C409CA" w:rsidRPr="00357143" w14:paraId="024BBD8E" w14:textId="77777777" w:rsidTr="00731766">
        <w:trPr>
          <w:jc w:val="center"/>
        </w:trPr>
        <w:tc>
          <w:tcPr>
            <w:tcW w:w="2448" w:type="dxa"/>
          </w:tcPr>
          <w:p w14:paraId="4043658C" w14:textId="77777777" w:rsidR="00C409CA" w:rsidRPr="00357143" w:rsidRDefault="00C409CA" w:rsidP="00087261">
            <w:pPr>
              <w:pStyle w:val="TAL"/>
              <w:rPr>
                <w:rFonts w:eastAsia="Arial Unicode MS"/>
                <w:i/>
              </w:rPr>
            </w:pPr>
            <w:r w:rsidRPr="00357143">
              <w:rPr>
                <w:rFonts w:eastAsia="Arial Unicode MS"/>
                <w:i/>
              </w:rPr>
              <w:t>[variable]</w:t>
            </w:r>
          </w:p>
        </w:tc>
        <w:tc>
          <w:tcPr>
            <w:tcW w:w="1728" w:type="dxa"/>
          </w:tcPr>
          <w:p w14:paraId="749B731D" w14:textId="77777777" w:rsidR="00C409CA" w:rsidRPr="00357143" w:rsidRDefault="00C409CA" w:rsidP="00087261">
            <w:pPr>
              <w:pStyle w:val="TAL"/>
              <w:jc w:val="center"/>
              <w:rPr>
                <w:i/>
              </w:rPr>
            </w:pPr>
            <w:r w:rsidRPr="00357143">
              <w:rPr>
                <w:rFonts w:eastAsia="Arial Unicode MS"/>
                <w:i/>
              </w:rPr>
              <w:t>&lt;</w:t>
            </w:r>
            <w:r w:rsidRPr="00357143">
              <w:rPr>
                <w:rFonts w:eastAsia="Arial Unicode MS"/>
                <w:i/>
                <w:lang w:eastAsia="ko-KR"/>
              </w:rPr>
              <w:t>eventConfig</w:t>
            </w:r>
            <w:r w:rsidRPr="00357143">
              <w:rPr>
                <w:rFonts w:eastAsia="Arial Unicode MS"/>
                <w:i/>
              </w:rPr>
              <w:t>&gt;</w:t>
            </w:r>
          </w:p>
        </w:tc>
        <w:tc>
          <w:tcPr>
            <w:tcW w:w="1083" w:type="dxa"/>
          </w:tcPr>
          <w:p w14:paraId="0A9C15C7" w14:textId="77777777" w:rsidR="00C409CA" w:rsidRPr="00357143" w:rsidRDefault="00C409CA" w:rsidP="00087261">
            <w:pPr>
              <w:pStyle w:val="TAL"/>
              <w:jc w:val="center"/>
              <w:rPr>
                <w:rFonts w:eastAsia="Arial Unicode MS"/>
              </w:rPr>
            </w:pPr>
            <w:r w:rsidRPr="00357143">
              <w:rPr>
                <w:rFonts w:eastAsia="Arial Unicode MS"/>
              </w:rPr>
              <w:t>0..n</w:t>
            </w:r>
          </w:p>
        </w:tc>
        <w:tc>
          <w:tcPr>
            <w:tcW w:w="3744" w:type="dxa"/>
          </w:tcPr>
          <w:p w14:paraId="20FC18AF" w14:textId="77777777" w:rsidR="00C409CA" w:rsidRPr="00357143" w:rsidRDefault="00C409CA" w:rsidP="00544BE5">
            <w:pPr>
              <w:pStyle w:val="TAL"/>
              <w:rPr>
                <w:rFonts w:eastAsia="Arial Unicode MS"/>
              </w:rPr>
            </w:pPr>
            <w:r w:rsidRPr="00357143">
              <w:rPr>
                <w:rFonts w:eastAsia="Arial Unicode MS"/>
              </w:rPr>
              <w:t xml:space="preserve">See </w:t>
            </w:r>
            <w:r w:rsidR="0025375B" w:rsidRPr="00357143">
              <w:rPr>
                <w:rFonts w:eastAsia="Arial Unicode MS"/>
              </w:rPr>
              <w:t>clause</w:t>
            </w:r>
            <w:r w:rsidRPr="00357143">
              <w:rPr>
                <w:rFonts w:eastAsia="Arial Unicode MS"/>
              </w:rPr>
              <w:t xml:space="preserve"> 9.6.</w:t>
            </w:r>
            <w:r w:rsidR="009A22CC" w:rsidRPr="00357143">
              <w:rPr>
                <w:rFonts w:eastAsia="Arial Unicode MS"/>
                <w:lang w:eastAsia="zh-CN"/>
              </w:rPr>
              <w:t>2</w:t>
            </w:r>
            <w:r w:rsidR="002C40B2" w:rsidRPr="00357143">
              <w:rPr>
                <w:rFonts w:eastAsia="Arial Unicode MS"/>
                <w:lang w:eastAsia="zh-CN"/>
              </w:rPr>
              <w:t>4</w:t>
            </w:r>
            <w:r w:rsidRPr="00357143">
              <w:rPr>
                <w:rFonts w:eastAsia="Arial Unicode MS"/>
                <w:lang w:eastAsia="zh-CN"/>
              </w:rPr>
              <w:t>.</w:t>
            </w:r>
            <w:r w:rsidRPr="00357143">
              <w:rPr>
                <w:rFonts w:eastAsia="Arial Unicode MS"/>
              </w:rPr>
              <w:t xml:space="preserve"> This resource configures an e</w:t>
            </w:r>
            <w:r w:rsidR="00544BE5" w:rsidRPr="00357143">
              <w:rPr>
                <w:rFonts w:eastAsia="Arial Unicode MS"/>
              </w:rPr>
              <w:t>vent for statistics collection.</w:t>
            </w:r>
          </w:p>
        </w:tc>
      </w:tr>
      <w:tr w:rsidR="001348B3" w:rsidRPr="00357143" w14:paraId="3F7FC0E1" w14:textId="77777777" w:rsidTr="00731766">
        <w:trPr>
          <w:jc w:val="center"/>
        </w:trPr>
        <w:tc>
          <w:tcPr>
            <w:tcW w:w="2448" w:type="dxa"/>
          </w:tcPr>
          <w:p w14:paraId="2EB3AB1B" w14:textId="77777777" w:rsidR="001348B3" w:rsidRPr="00357143" w:rsidRDefault="001348B3" w:rsidP="00087261">
            <w:pPr>
              <w:pStyle w:val="TAL"/>
              <w:rPr>
                <w:rFonts w:eastAsia="Arial Unicode MS"/>
                <w:i/>
              </w:rPr>
            </w:pPr>
            <w:r w:rsidRPr="00357143">
              <w:rPr>
                <w:rFonts w:eastAsia="Arial Unicode MS"/>
                <w:i/>
              </w:rPr>
              <w:t>[variable]</w:t>
            </w:r>
          </w:p>
        </w:tc>
        <w:tc>
          <w:tcPr>
            <w:tcW w:w="1728" w:type="dxa"/>
          </w:tcPr>
          <w:p w14:paraId="3DB7FF55" w14:textId="77777777" w:rsidR="001348B3" w:rsidRPr="00357143" w:rsidRDefault="001348B3" w:rsidP="00087261">
            <w:pPr>
              <w:pStyle w:val="TAL"/>
              <w:jc w:val="center"/>
              <w:rPr>
                <w:rFonts w:eastAsia="Arial Unicode MS"/>
                <w:i/>
              </w:rPr>
            </w:pPr>
            <w:r w:rsidRPr="00357143">
              <w:rPr>
                <w:rFonts w:eastAsia="Arial Unicode MS"/>
                <w:i/>
              </w:rPr>
              <w:t>&lt;subscription&gt;</w:t>
            </w:r>
          </w:p>
        </w:tc>
        <w:tc>
          <w:tcPr>
            <w:tcW w:w="1083" w:type="dxa"/>
          </w:tcPr>
          <w:p w14:paraId="56CB2629" w14:textId="77777777" w:rsidR="001348B3" w:rsidRPr="00357143" w:rsidRDefault="001348B3" w:rsidP="00087261">
            <w:pPr>
              <w:pStyle w:val="TAL"/>
              <w:jc w:val="center"/>
              <w:rPr>
                <w:rFonts w:eastAsia="Arial Unicode MS"/>
              </w:rPr>
            </w:pPr>
            <w:r w:rsidRPr="00357143">
              <w:rPr>
                <w:rFonts w:eastAsia="Arial Unicode MS"/>
              </w:rPr>
              <w:t>0..n</w:t>
            </w:r>
          </w:p>
        </w:tc>
        <w:tc>
          <w:tcPr>
            <w:tcW w:w="3744" w:type="dxa"/>
          </w:tcPr>
          <w:p w14:paraId="4A83DB45" w14:textId="77777777" w:rsidR="001348B3" w:rsidRPr="00357143" w:rsidRDefault="001348B3" w:rsidP="00087261">
            <w:pPr>
              <w:pStyle w:val="TAL"/>
              <w:rPr>
                <w:rFonts w:eastAsia="Arial Unicode MS"/>
              </w:rPr>
            </w:pPr>
            <w:r w:rsidRPr="00357143">
              <w:rPr>
                <w:rFonts w:eastAsia="Arial Unicode MS"/>
              </w:rPr>
              <w:t>See clause 9.6.8 where the type of this resou</w:t>
            </w:r>
            <w:r w:rsidR="00E9491B" w:rsidRPr="00357143">
              <w:rPr>
                <w:rFonts w:eastAsia="Arial Unicode MS"/>
              </w:rPr>
              <w:t>r</w:t>
            </w:r>
            <w:r w:rsidRPr="00357143">
              <w:rPr>
                <w:rFonts w:eastAsia="Arial Unicode MS"/>
              </w:rPr>
              <w:t>ce is described.</w:t>
            </w:r>
          </w:p>
        </w:tc>
      </w:tr>
      <w:tr w:rsidR="00912FCE" w:rsidRPr="00357143" w14:paraId="7C706491" w14:textId="77777777" w:rsidTr="00731766">
        <w:trPr>
          <w:jc w:val="center"/>
        </w:trPr>
        <w:tc>
          <w:tcPr>
            <w:tcW w:w="2448" w:type="dxa"/>
          </w:tcPr>
          <w:p w14:paraId="23175746" w14:textId="77777777" w:rsidR="00912FCE" w:rsidRPr="00357143" w:rsidRDefault="00912FCE" w:rsidP="00087261">
            <w:pPr>
              <w:pStyle w:val="TAL"/>
              <w:rPr>
                <w:rFonts w:eastAsia="Arial Unicode MS"/>
                <w:i/>
              </w:rPr>
            </w:pPr>
            <w:r>
              <w:rPr>
                <w:rFonts w:eastAsia="Arial Unicode MS"/>
                <w:i/>
              </w:rPr>
              <w:t>[variable]</w:t>
            </w:r>
          </w:p>
        </w:tc>
        <w:tc>
          <w:tcPr>
            <w:tcW w:w="1728" w:type="dxa"/>
          </w:tcPr>
          <w:p w14:paraId="517BE29C" w14:textId="77777777" w:rsidR="00912FCE" w:rsidRPr="00357143" w:rsidRDefault="00912FCE" w:rsidP="00087261">
            <w:pPr>
              <w:pStyle w:val="TAL"/>
              <w:jc w:val="center"/>
              <w:rPr>
                <w:rFonts w:eastAsia="Arial Unicode MS"/>
                <w:i/>
              </w:rPr>
            </w:pPr>
            <w:r>
              <w:rPr>
                <w:rFonts w:eastAsia="Arial Unicode MS"/>
                <w:i/>
              </w:rPr>
              <w:t>&lt;transaction&gt;</w:t>
            </w:r>
          </w:p>
        </w:tc>
        <w:tc>
          <w:tcPr>
            <w:tcW w:w="1083" w:type="dxa"/>
          </w:tcPr>
          <w:p w14:paraId="18B14DC5" w14:textId="77777777" w:rsidR="00912FCE" w:rsidRPr="00357143" w:rsidRDefault="00912FCE" w:rsidP="00087261">
            <w:pPr>
              <w:pStyle w:val="TAL"/>
              <w:jc w:val="center"/>
              <w:rPr>
                <w:rFonts w:eastAsia="Arial Unicode MS"/>
              </w:rPr>
            </w:pPr>
            <w:r>
              <w:rPr>
                <w:rFonts w:eastAsia="Arial Unicode MS"/>
              </w:rPr>
              <w:t>0..n</w:t>
            </w:r>
          </w:p>
        </w:tc>
        <w:tc>
          <w:tcPr>
            <w:tcW w:w="3744" w:type="dxa"/>
          </w:tcPr>
          <w:p w14:paraId="650142E6" w14:textId="77777777" w:rsidR="00912FCE" w:rsidRPr="00357143" w:rsidRDefault="00912FCE" w:rsidP="00087261">
            <w:pPr>
              <w:pStyle w:val="TAL"/>
              <w:rPr>
                <w:rFonts w:eastAsia="Arial Unicode MS"/>
                <w:lang w:eastAsia="zh-CN"/>
              </w:rPr>
            </w:pPr>
            <w:r>
              <w:rPr>
                <w:rFonts w:eastAsia="Arial Unicode MS"/>
              </w:rPr>
              <w:t>See clause 9.6.4</w:t>
            </w:r>
            <w:r>
              <w:rPr>
                <w:rFonts w:eastAsia="Arial Unicode MS" w:hint="eastAsia"/>
                <w:lang w:eastAsia="zh-CN"/>
              </w:rPr>
              <w:t>8</w:t>
            </w:r>
          </w:p>
        </w:tc>
      </w:tr>
    </w:tbl>
    <w:p w14:paraId="7ECF07E8" w14:textId="77777777" w:rsidR="00C409CA" w:rsidRPr="00357143" w:rsidRDefault="00C409CA" w:rsidP="00C409CA"/>
    <w:p w14:paraId="676F4B96" w14:textId="77777777" w:rsidR="00C409CA" w:rsidRPr="00357143" w:rsidRDefault="00C409CA" w:rsidP="00C409CA">
      <w:r w:rsidRPr="00357143">
        <w:t xml:space="preserve">The </w:t>
      </w:r>
      <w:r w:rsidRPr="00357143">
        <w:rPr>
          <w:i/>
        </w:rPr>
        <w:t>&lt;statsConfig&gt;</w:t>
      </w:r>
      <w:r w:rsidRPr="00357143">
        <w:t xml:space="preserve"> resource shall contain the attributes </w:t>
      </w:r>
      <w:r w:rsidR="00954D1B" w:rsidRPr="00357143">
        <w:t>specified</w:t>
      </w:r>
      <w:r w:rsidRPr="00357143">
        <w:t xml:space="preserve"> in</w:t>
      </w:r>
      <w:r w:rsidR="007D1178" w:rsidRPr="00357143">
        <w:t xml:space="preserve"> </w:t>
      </w:r>
      <w:r w:rsidR="00544BE5" w:rsidRPr="00357143">
        <w:t>t</w:t>
      </w:r>
      <w:r w:rsidR="007D1178" w:rsidRPr="00357143">
        <w:t xml:space="preserve">able </w:t>
      </w:r>
      <w:r w:rsidRPr="00357143">
        <w:t>9.6.</w:t>
      </w:r>
      <w:r w:rsidR="009A22CC" w:rsidRPr="00357143">
        <w:t>2</w:t>
      </w:r>
      <w:r w:rsidR="002C40B2" w:rsidRPr="00357143">
        <w:t>3</w:t>
      </w:r>
      <w:r w:rsidRPr="00357143">
        <w:t>-2.</w:t>
      </w:r>
    </w:p>
    <w:p w14:paraId="33B3A085" w14:textId="77777777" w:rsidR="00C409CA" w:rsidRPr="00357143" w:rsidRDefault="00C409CA" w:rsidP="00C409CA">
      <w:pPr>
        <w:pStyle w:val="TH"/>
      </w:pPr>
      <w:r w:rsidRPr="00357143">
        <w:t>Table 9.6.</w:t>
      </w:r>
      <w:r w:rsidR="009A22CC" w:rsidRPr="00357143">
        <w:t>2</w:t>
      </w:r>
      <w:r w:rsidR="002C40B2" w:rsidRPr="00357143">
        <w:t>3</w:t>
      </w:r>
      <w:r w:rsidRPr="00357143">
        <w:t xml:space="preserve">-2: Attributes of </w:t>
      </w:r>
      <w:r w:rsidRPr="00357143">
        <w:rPr>
          <w:i/>
        </w:rPr>
        <w:t>&lt;statsConfig&gt;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C409CA" w:rsidRPr="00357143" w14:paraId="646960D8" w14:textId="77777777" w:rsidTr="00731766">
        <w:trPr>
          <w:tblHeader/>
          <w:jc w:val="center"/>
        </w:trPr>
        <w:tc>
          <w:tcPr>
            <w:tcW w:w="2160" w:type="dxa"/>
            <w:shd w:val="clear" w:color="auto" w:fill="E0E0E0"/>
            <w:vAlign w:val="center"/>
          </w:tcPr>
          <w:p w14:paraId="0D21DECB" w14:textId="77777777" w:rsidR="00C409CA" w:rsidRPr="00357143" w:rsidRDefault="00C409CA" w:rsidP="00087261">
            <w:pPr>
              <w:pStyle w:val="TAH"/>
              <w:rPr>
                <w:rFonts w:eastAsia="Arial Unicode MS"/>
              </w:rPr>
            </w:pPr>
            <w:r w:rsidRPr="00357143">
              <w:rPr>
                <w:rFonts w:eastAsia="Arial Unicode MS"/>
              </w:rPr>
              <w:t>Attribute</w:t>
            </w:r>
            <w:r w:rsidR="00CF4F5F" w:rsidRPr="00357143">
              <w:rPr>
                <w:rFonts w:eastAsia="Arial Unicode MS"/>
              </w:rPr>
              <w:t>s</w:t>
            </w:r>
            <w:r w:rsidRPr="00357143">
              <w:rPr>
                <w:rFonts w:eastAsia="Arial Unicode MS"/>
              </w:rPr>
              <w:t xml:space="preserve"> of </w:t>
            </w:r>
            <w:r w:rsidRPr="00357143">
              <w:rPr>
                <w:rFonts w:eastAsia="Arial Unicode MS"/>
                <w:i/>
              </w:rPr>
              <w:t>&lt;statsConfig&gt;</w:t>
            </w:r>
          </w:p>
        </w:tc>
        <w:tc>
          <w:tcPr>
            <w:tcW w:w="1077" w:type="dxa"/>
            <w:shd w:val="clear" w:color="auto" w:fill="E0E0E0"/>
            <w:vAlign w:val="center"/>
          </w:tcPr>
          <w:p w14:paraId="676CC85E" w14:textId="77777777" w:rsidR="00C409CA" w:rsidRPr="00357143" w:rsidRDefault="00C409CA" w:rsidP="00087261">
            <w:pPr>
              <w:pStyle w:val="TAH"/>
              <w:rPr>
                <w:rFonts w:eastAsia="Arial Unicode MS"/>
              </w:rPr>
            </w:pPr>
            <w:r w:rsidRPr="00357143">
              <w:rPr>
                <w:rFonts w:eastAsia="Arial Unicode MS"/>
              </w:rPr>
              <w:t>Multiplicity</w:t>
            </w:r>
          </w:p>
        </w:tc>
        <w:tc>
          <w:tcPr>
            <w:tcW w:w="864" w:type="dxa"/>
            <w:shd w:val="clear" w:color="auto" w:fill="E0E0E0"/>
            <w:vAlign w:val="center"/>
          </w:tcPr>
          <w:p w14:paraId="534FA7F2" w14:textId="77777777" w:rsidR="00C409CA" w:rsidRPr="00357143" w:rsidRDefault="00C409CA" w:rsidP="00087261">
            <w:pPr>
              <w:pStyle w:val="TAH"/>
              <w:rPr>
                <w:rFonts w:eastAsia="Arial Unicode MS"/>
              </w:rPr>
            </w:pPr>
            <w:r w:rsidRPr="00357143">
              <w:rPr>
                <w:rFonts w:eastAsia="Arial Unicode MS"/>
              </w:rPr>
              <w:t>RW/</w:t>
            </w:r>
          </w:p>
          <w:p w14:paraId="31EADB09" w14:textId="77777777" w:rsidR="00C409CA" w:rsidRPr="00357143" w:rsidRDefault="00C409CA" w:rsidP="00087261">
            <w:pPr>
              <w:pStyle w:val="TAH"/>
              <w:rPr>
                <w:rFonts w:eastAsia="Arial Unicode MS"/>
              </w:rPr>
            </w:pPr>
            <w:r w:rsidRPr="00357143">
              <w:rPr>
                <w:rFonts w:eastAsia="Arial Unicode MS"/>
              </w:rPr>
              <w:t>RO/</w:t>
            </w:r>
          </w:p>
          <w:p w14:paraId="19E1C63B" w14:textId="77777777" w:rsidR="00C409CA" w:rsidRPr="00357143" w:rsidRDefault="00C409CA" w:rsidP="00087261">
            <w:pPr>
              <w:pStyle w:val="TAH"/>
              <w:rPr>
                <w:rFonts w:eastAsia="Arial Unicode MS"/>
              </w:rPr>
            </w:pPr>
            <w:r w:rsidRPr="00357143">
              <w:rPr>
                <w:rFonts w:eastAsia="Arial Unicode MS"/>
              </w:rPr>
              <w:t>WO</w:t>
            </w:r>
          </w:p>
        </w:tc>
        <w:tc>
          <w:tcPr>
            <w:tcW w:w="5184" w:type="dxa"/>
            <w:shd w:val="clear" w:color="auto" w:fill="E0E0E0"/>
            <w:vAlign w:val="center"/>
          </w:tcPr>
          <w:p w14:paraId="057E96BC" w14:textId="77777777" w:rsidR="00C409CA" w:rsidRPr="00357143" w:rsidRDefault="00C409CA" w:rsidP="00087261">
            <w:pPr>
              <w:pStyle w:val="TAH"/>
              <w:rPr>
                <w:rFonts w:eastAsia="Arial Unicode MS"/>
              </w:rPr>
            </w:pPr>
            <w:r w:rsidRPr="00357143">
              <w:rPr>
                <w:rFonts w:eastAsia="Arial Unicode MS"/>
              </w:rPr>
              <w:t>Description</w:t>
            </w:r>
          </w:p>
        </w:tc>
      </w:tr>
      <w:tr w:rsidR="00C409CA" w:rsidRPr="00357143" w14:paraId="4EBCC458" w14:textId="77777777" w:rsidTr="00731766">
        <w:trPr>
          <w:jc w:val="center"/>
        </w:trPr>
        <w:tc>
          <w:tcPr>
            <w:tcW w:w="2160" w:type="dxa"/>
            <w:tcBorders>
              <w:bottom w:val="single" w:sz="4" w:space="0" w:color="000000"/>
            </w:tcBorders>
          </w:tcPr>
          <w:p w14:paraId="39B5214D" w14:textId="77777777" w:rsidR="00C409CA" w:rsidRPr="00357143" w:rsidRDefault="00C409CA" w:rsidP="00087261">
            <w:pPr>
              <w:pStyle w:val="TAL"/>
              <w:rPr>
                <w:rFonts w:eastAsia="Arial Unicode MS" w:cs="Arial"/>
                <w:i/>
                <w:szCs w:val="18"/>
                <w:u w:val="single"/>
              </w:rPr>
            </w:pPr>
            <w:r w:rsidRPr="00357143">
              <w:rPr>
                <w:rFonts w:eastAsia="Arial Unicode MS"/>
                <w:i/>
                <w:lang w:eastAsia="ko-KR"/>
              </w:rPr>
              <w:t>resourceType</w:t>
            </w:r>
          </w:p>
        </w:tc>
        <w:tc>
          <w:tcPr>
            <w:tcW w:w="1077" w:type="dxa"/>
            <w:tcBorders>
              <w:bottom w:val="single" w:sz="4" w:space="0" w:color="000000"/>
            </w:tcBorders>
          </w:tcPr>
          <w:p w14:paraId="74CB50D9" w14:textId="77777777" w:rsidR="00C409CA" w:rsidRPr="00357143" w:rsidRDefault="00C409CA" w:rsidP="00087261">
            <w:pPr>
              <w:pStyle w:val="TAL"/>
              <w:jc w:val="center"/>
              <w:rPr>
                <w:rFonts w:eastAsia="Arial Unicode MS" w:cs="Arial"/>
                <w:szCs w:val="18"/>
                <w:u w:val="single"/>
              </w:rPr>
            </w:pPr>
            <w:r w:rsidRPr="00357143">
              <w:rPr>
                <w:rFonts w:eastAsia="Arial Unicode MS"/>
                <w:lang w:eastAsia="ko-KR"/>
              </w:rPr>
              <w:t>1</w:t>
            </w:r>
          </w:p>
        </w:tc>
        <w:tc>
          <w:tcPr>
            <w:tcW w:w="864" w:type="dxa"/>
            <w:tcBorders>
              <w:bottom w:val="single" w:sz="4" w:space="0" w:color="000000"/>
            </w:tcBorders>
          </w:tcPr>
          <w:p w14:paraId="36E998C8" w14:textId="77777777" w:rsidR="00C409CA" w:rsidRPr="00357143" w:rsidRDefault="00C409CA" w:rsidP="00087261">
            <w:pPr>
              <w:pStyle w:val="TAL"/>
              <w:jc w:val="center"/>
              <w:rPr>
                <w:rFonts w:eastAsia="Arial Unicode MS" w:cs="Arial"/>
                <w:szCs w:val="18"/>
                <w:u w:val="single"/>
              </w:rPr>
            </w:pPr>
            <w:r w:rsidRPr="00357143">
              <w:rPr>
                <w:rFonts w:eastAsia="Arial Unicode MS"/>
              </w:rPr>
              <w:t>RO</w:t>
            </w:r>
          </w:p>
        </w:tc>
        <w:tc>
          <w:tcPr>
            <w:tcW w:w="5184" w:type="dxa"/>
            <w:tcBorders>
              <w:bottom w:val="single" w:sz="4" w:space="0" w:color="000000"/>
            </w:tcBorders>
          </w:tcPr>
          <w:p w14:paraId="3A97058D" w14:textId="77777777" w:rsidR="00C409CA" w:rsidRPr="00357143" w:rsidRDefault="00C409CA" w:rsidP="00087261">
            <w:pPr>
              <w:pStyle w:val="TAL"/>
              <w:rPr>
                <w:rFonts w:eastAsia="Arial Unicode MS" w:cs="Arial"/>
                <w:szCs w:val="18"/>
                <w:u w:val="single"/>
              </w:rPr>
            </w:pPr>
            <w:r w:rsidRPr="00357143">
              <w:rPr>
                <w:rFonts w:eastAsia="Arial Unicode MS"/>
                <w:lang w:eastAsia="ko-KR"/>
              </w:rPr>
              <w:t xml:space="preserve">See </w:t>
            </w:r>
            <w:r w:rsidR="0025375B" w:rsidRPr="00357143">
              <w:rPr>
                <w:rFonts w:eastAsia="Arial Unicode MS"/>
                <w:lang w:eastAsia="ko-KR"/>
              </w:rPr>
              <w:t>clause</w:t>
            </w:r>
            <w:r w:rsidRPr="00357143">
              <w:rPr>
                <w:rFonts w:eastAsia="Arial Unicode MS"/>
                <w:lang w:eastAsia="ko-KR"/>
              </w:rPr>
              <w:t xml:space="preserve"> 9.6.1</w:t>
            </w:r>
            <w:r w:rsidR="009A357B" w:rsidRPr="00357143">
              <w:rPr>
                <w:rFonts w:eastAsia="Arial Unicode MS"/>
                <w:lang w:eastAsia="ko-KR"/>
              </w:rPr>
              <w:t>.3</w:t>
            </w:r>
            <w:r w:rsidR="008C3BE6" w:rsidRPr="00357143">
              <w:rPr>
                <w:rFonts w:eastAsia="Arial Unicode MS"/>
                <w:lang w:eastAsia="ko-KR"/>
              </w:rPr>
              <w:t xml:space="preserve"> </w:t>
            </w:r>
          </w:p>
        </w:tc>
      </w:tr>
      <w:tr w:rsidR="00461D6D" w:rsidRPr="00357143" w14:paraId="09BBB475" w14:textId="77777777" w:rsidTr="00731766">
        <w:trPr>
          <w:jc w:val="center"/>
        </w:trPr>
        <w:tc>
          <w:tcPr>
            <w:tcW w:w="2160" w:type="dxa"/>
            <w:tcBorders>
              <w:bottom w:val="single" w:sz="4" w:space="0" w:color="000000"/>
            </w:tcBorders>
          </w:tcPr>
          <w:p w14:paraId="3AC540CE" w14:textId="77777777" w:rsidR="00461D6D" w:rsidRPr="00357143" w:rsidRDefault="00461D6D" w:rsidP="00087261">
            <w:pPr>
              <w:pStyle w:val="TAL"/>
              <w:rPr>
                <w:rFonts w:eastAsia="Arial Unicode MS"/>
                <w:i/>
                <w:lang w:eastAsia="ko-KR"/>
              </w:rPr>
            </w:pPr>
            <w:r w:rsidRPr="00357143">
              <w:rPr>
                <w:rFonts w:eastAsia="Arial Unicode MS" w:hint="eastAsia"/>
                <w:i/>
                <w:lang w:eastAsia="ko-KR"/>
              </w:rPr>
              <w:t>resourceID</w:t>
            </w:r>
          </w:p>
        </w:tc>
        <w:tc>
          <w:tcPr>
            <w:tcW w:w="1077" w:type="dxa"/>
            <w:tcBorders>
              <w:bottom w:val="single" w:sz="4" w:space="0" w:color="000000"/>
            </w:tcBorders>
          </w:tcPr>
          <w:p w14:paraId="3C53FAB3" w14:textId="77777777" w:rsidR="00461D6D" w:rsidRPr="00357143" w:rsidRDefault="00461D6D" w:rsidP="00087261">
            <w:pPr>
              <w:pStyle w:val="TAL"/>
              <w:jc w:val="center"/>
              <w:rPr>
                <w:rFonts w:eastAsia="Arial Unicode MS"/>
                <w:lang w:eastAsia="ko-KR"/>
              </w:rPr>
            </w:pPr>
            <w:r w:rsidRPr="00357143">
              <w:rPr>
                <w:rFonts w:eastAsia="Arial Unicode MS" w:hint="eastAsia"/>
                <w:lang w:eastAsia="ko-KR"/>
              </w:rPr>
              <w:t>1</w:t>
            </w:r>
          </w:p>
        </w:tc>
        <w:tc>
          <w:tcPr>
            <w:tcW w:w="864" w:type="dxa"/>
            <w:tcBorders>
              <w:bottom w:val="single" w:sz="4" w:space="0" w:color="000000"/>
            </w:tcBorders>
          </w:tcPr>
          <w:p w14:paraId="7CC57306" w14:textId="77777777" w:rsidR="00461D6D" w:rsidRPr="00357143" w:rsidRDefault="00095D09" w:rsidP="00087261">
            <w:pPr>
              <w:pStyle w:val="TAL"/>
              <w:jc w:val="center"/>
              <w:rPr>
                <w:rFonts w:eastAsia="Arial Unicode MS"/>
              </w:rPr>
            </w:pPr>
            <w:r w:rsidRPr="00357143">
              <w:rPr>
                <w:rFonts w:eastAsia="Arial Unicode MS"/>
                <w:lang w:eastAsia="ko-KR"/>
              </w:rPr>
              <w:t>RO</w:t>
            </w:r>
          </w:p>
        </w:tc>
        <w:tc>
          <w:tcPr>
            <w:tcW w:w="5184" w:type="dxa"/>
            <w:tcBorders>
              <w:bottom w:val="single" w:sz="4" w:space="0" w:color="000000"/>
            </w:tcBorders>
          </w:tcPr>
          <w:p w14:paraId="3DDAB0C1" w14:textId="77777777" w:rsidR="00461D6D" w:rsidRPr="00357143" w:rsidRDefault="00461D6D" w:rsidP="00087261">
            <w:pPr>
              <w:pStyle w:val="TAL"/>
              <w:rPr>
                <w:rFonts w:eastAsia="Arial Unicode MS"/>
                <w:lang w:eastAsia="ko-KR"/>
              </w:rPr>
            </w:pPr>
            <w:r w:rsidRPr="00357143">
              <w:rPr>
                <w:rFonts w:eastAsia="Arial Unicode MS"/>
              </w:rPr>
              <w:t>See clause 9.6.1</w:t>
            </w:r>
            <w:r w:rsidR="009A357B" w:rsidRPr="00357143">
              <w:rPr>
                <w:rFonts w:eastAsia="Arial Unicode MS"/>
              </w:rPr>
              <w:t>.3</w:t>
            </w:r>
            <w:r w:rsidRPr="00357143">
              <w:rPr>
                <w:rFonts w:eastAsia="Arial Unicode MS"/>
              </w:rPr>
              <w:t>.</w:t>
            </w:r>
          </w:p>
        </w:tc>
      </w:tr>
      <w:tr w:rsidR="00996E4A" w:rsidRPr="00357143" w14:paraId="335809DA" w14:textId="77777777" w:rsidTr="00731766">
        <w:trPr>
          <w:jc w:val="center"/>
        </w:trPr>
        <w:tc>
          <w:tcPr>
            <w:tcW w:w="2160" w:type="dxa"/>
            <w:tcBorders>
              <w:bottom w:val="single" w:sz="4" w:space="0" w:color="000000"/>
            </w:tcBorders>
          </w:tcPr>
          <w:p w14:paraId="0106A5E7" w14:textId="77777777" w:rsidR="00996E4A" w:rsidRPr="00357143" w:rsidRDefault="00996E4A" w:rsidP="00087261">
            <w:pPr>
              <w:pStyle w:val="TAL"/>
              <w:rPr>
                <w:rFonts w:eastAsia="Arial Unicode MS"/>
                <w:i/>
                <w:lang w:eastAsia="ko-KR"/>
              </w:rPr>
            </w:pPr>
            <w:r w:rsidRPr="00357143">
              <w:rPr>
                <w:rFonts w:eastAsia="Arial Unicode MS"/>
                <w:i/>
              </w:rPr>
              <w:t>resourceName</w:t>
            </w:r>
          </w:p>
        </w:tc>
        <w:tc>
          <w:tcPr>
            <w:tcW w:w="1077" w:type="dxa"/>
            <w:tcBorders>
              <w:bottom w:val="single" w:sz="4" w:space="0" w:color="000000"/>
            </w:tcBorders>
          </w:tcPr>
          <w:p w14:paraId="771747A3" w14:textId="77777777" w:rsidR="00996E4A" w:rsidRPr="00357143" w:rsidRDefault="00996E4A" w:rsidP="00087261">
            <w:pPr>
              <w:pStyle w:val="TAL"/>
              <w:jc w:val="center"/>
              <w:rPr>
                <w:rFonts w:eastAsia="Arial Unicode MS"/>
                <w:lang w:eastAsia="ko-KR"/>
              </w:rPr>
            </w:pPr>
            <w:r w:rsidRPr="00357143">
              <w:rPr>
                <w:rFonts w:eastAsia="Arial Unicode MS"/>
              </w:rPr>
              <w:t>1</w:t>
            </w:r>
          </w:p>
        </w:tc>
        <w:tc>
          <w:tcPr>
            <w:tcW w:w="864" w:type="dxa"/>
            <w:tcBorders>
              <w:bottom w:val="single" w:sz="4" w:space="0" w:color="000000"/>
            </w:tcBorders>
          </w:tcPr>
          <w:p w14:paraId="53242550" w14:textId="77777777" w:rsidR="00996E4A" w:rsidRPr="00357143" w:rsidRDefault="00996E4A" w:rsidP="00087261">
            <w:pPr>
              <w:pStyle w:val="TAL"/>
              <w:jc w:val="center"/>
              <w:rPr>
                <w:rFonts w:eastAsia="Arial Unicode MS"/>
                <w:lang w:eastAsia="ko-KR"/>
              </w:rPr>
            </w:pPr>
            <w:r w:rsidRPr="00357143">
              <w:rPr>
                <w:rFonts w:eastAsia="Arial Unicode MS"/>
              </w:rPr>
              <w:t>WO</w:t>
            </w:r>
          </w:p>
        </w:tc>
        <w:tc>
          <w:tcPr>
            <w:tcW w:w="5184" w:type="dxa"/>
            <w:tcBorders>
              <w:bottom w:val="single" w:sz="4" w:space="0" w:color="000000"/>
            </w:tcBorders>
          </w:tcPr>
          <w:p w14:paraId="2CB83F10" w14:textId="77777777" w:rsidR="00996E4A" w:rsidRPr="00357143" w:rsidRDefault="00996E4A" w:rsidP="00087261">
            <w:pPr>
              <w:pStyle w:val="TAL"/>
              <w:rPr>
                <w:rFonts w:eastAsia="Arial Unicode MS"/>
              </w:rPr>
            </w:pPr>
            <w:r w:rsidRPr="00357143">
              <w:rPr>
                <w:rFonts w:eastAsia="Arial Unicode MS"/>
              </w:rPr>
              <w:t>See clause 9.6.1.3.</w:t>
            </w:r>
          </w:p>
        </w:tc>
      </w:tr>
      <w:tr w:rsidR="00996E4A" w:rsidRPr="00357143" w14:paraId="77B02B93" w14:textId="77777777" w:rsidTr="00731766">
        <w:trPr>
          <w:jc w:val="center"/>
        </w:trPr>
        <w:tc>
          <w:tcPr>
            <w:tcW w:w="2160" w:type="dxa"/>
            <w:tcBorders>
              <w:bottom w:val="single" w:sz="4" w:space="0" w:color="000000"/>
            </w:tcBorders>
          </w:tcPr>
          <w:p w14:paraId="537EBD25" w14:textId="77777777" w:rsidR="00996E4A" w:rsidRPr="00357143" w:rsidRDefault="00996E4A" w:rsidP="00087261">
            <w:pPr>
              <w:pStyle w:val="TAL"/>
              <w:rPr>
                <w:rFonts w:eastAsia="Arial Unicode MS"/>
                <w:i/>
                <w:lang w:eastAsia="ko-KR"/>
              </w:rPr>
            </w:pPr>
            <w:r w:rsidRPr="00357143">
              <w:rPr>
                <w:rFonts w:eastAsia="Arial Unicode MS"/>
                <w:i/>
              </w:rPr>
              <w:t>parentID</w:t>
            </w:r>
          </w:p>
        </w:tc>
        <w:tc>
          <w:tcPr>
            <w:tcW w:w="1077" w:type="dxa"/>
            <w:tcBorders>
              <w:bottom w:val="single" w:sz="4" w:space="0" w:color="000000"/>
            </w:tcBorders>
          </w:tcPr>
          <w:p w14:paraId="402B2330" w14:textId="77777777" w:rsidR="00996E4A" w:rsidRPr="00357143" w:rsidRDefault="00996E4A" w:rsidP="00087261">
            <w:pPr>
              <w:pStyle w:val="TAL"/>
              <w:jc w:val="center"/>
              <w:rPr>
                <w:rFonts w:eastAsia="Arial Unicode MS"/>
                <w:lang w:eastAsia="ko-KR"/>
              </w:rPr>
            </w:pPr>
            <w:r w:rsidRPr="00357143">
              <w:rPr>
                <w:rFonts w:eastAsia="Arial Unicode MS"/>
              </w:rPr>
              <w:t>1</w:t>
            </w:r>
          </w:p>
        </w:tc>
        <w:tc>
          <w:tcPr>
            <w:tcW w:w="864" w:type="dxa"/>
            <w:tcBorders>
              <w:bottom w:val="single" w:sz="4" w:space="0" w:color="000000"/>
            </w:tcBorders>
          </w:tcPr>
          <w:p w14:paraId="51F1ADBF" w14:textId="77777777" w:rsidR="00996E4A" w:rsidRPr="00357143" w:rsidRDefault="00996E4A" w:rsidP="00087261">
            <w:pPr>
              <w:pStyle w:val="TAL"/>
              <w:jc w:val="center"/>
              <w:rPr>
                <w:rFonts w:eastAsia="Arial Unicode MS"/>
              </w:rPr>
            </w:pPr>
            <w:r w:rsidRPr="00357143">
              <w:rPr>
                <w:rFonts w:eastAsia="Arial Unicode MS"/>
              </w:rPr>
              <w:t>RO</w:t>
            </w:r>
          </w:p>
        </w:tc>
        <w:tc>
          <w:tcPr>
            <w:tcW w:w="5184" w:type="dxa"/>
            <w:tcBorders>
              <w:bottom w:val="single" w:sz="4" w:space="0" w:color="000000"/>
            </w:tcBorders>
          </w:tcPr>
          <w:p w14:paraId="3FA352E7" w14:textId="77777777" w:rsidR="00996E4A" w:rsidRPr="00357143" w:rsidRDefault="00996E4A" w:rsidP="00087261">
            <w:pPr>
              <w:pStyle w:val="TAL"/>
              <w:rPr>
                <w:rFonts w:eastAsia="Arial Unicode MS"/>
                <w:lang w:eastAsia="ko-KR"/>
              </w:rPr>
            </w:pPr>
            <w:r w:rsidRPr="00357143">
              <w:rPr>
                <w:rFonts w:eastAsia="Arial Unicode MS"/>
              </w:rPr>
              <w:t>See clause 9.6.1.3.</w:t>
            </w:r>
          </w:p>
        </w:tc>
      </w:tr>
      <w:tr w:rsidR="00996E4A" w:rsidRPr="00357143" w14:paraId="600A91B4" w14:textId="77777777" w:rsidTr="00731766">
        <w:trPr>
          <w:jc w:val="center"/>
        </w:trPr>
        <w:tc>
          <w:tcPr>
            <w:tcW w:w="2160" w:type="dxa"/>
            <w:tcBorders>
              <w:bottom w:val="single" w:sz="4" w:space="0" w:color="000000"/>
            </w:tcBorders>
          </w:tcPr>
          <w:p w14:paraId="3C84A76E" w14:textId="77777777" w:rsidR="00996E4A" w:rsidRPr="00357143" w:rsidRDefault="00996E4A" w:rsidP="00087261">
            <w:pPr>
              <w:pStyle w:val="TAL"/>
              <w:rPr>
                <w:rFonts w:eastAsia="Arial Unicode MS"/>
                <w:i/>
                <w:lang w:eastAsia="ko-KR"/>
              </w:rPr>
            </w:pPr>
            <w:r w:rsidRPr="00357143">
              <w:rPr>
                <w:rFonts w:eastAsia="Arial Unicode MS"/>
                <w:i/>
                <w:lang w:eastAsia="ko-KR"/>
              </w:rPr>
              <w:t>accessControlPolicyIDs</w:t>
            </w:r>
          </w:p>
        </w:tc>
        <w:tc>
          <w:tcPr>
            <w:tcW w:w="1077" w:type="dxa"/>
            <w:tcBorders>
              <w:bottom w:val="single" w:sz="4" w:space="0" w:color="000000"/>
            </w:tcBorders>
          </w:tcPr>
          <w:p w14:paraId="4817F8B5" w14:textId="77777777" w:rsidR="00996E4A" w:rsidRPr="00357143" w:rsidRDefault="003B33DC" w:rsidP="00087261">
            <w:pPr>
              <w:pStyle w:val="TAL"/>
              <w:jc w:val="center"/>
              <w:rPr>
                <w:rFonts w:eastAsia="Arial Unicode MS"/>
                <w:lang w:eastAsia="ko-KR"/>
              </w:rPr>
            </w:pPr>
            <w:r w:rsidRPr="00357143">
              <w:rPr>
                <w:rFonts w:eastAsia="Arial Unicode MS" w:hint="eastAsia"/>
                <w:lang w:eastAsia="zh-CN"/>
              </w:rPr>
              <w:t>0..</w:t>
            </w:r>
            <w:r w:rsidR="00996E4A" w:rsidRPr="00357143">
              <w:rPr>
                <w:rFonts w:eastAsia="Arial Unicode MS"/>
                <w:lang w:eastAsia="ko-KR"/>
              </w:rPr>
              <w:t>1</w:t>
            </w:r>
            <w:r w:rsidR="008C3BE6" w:rsidRPr="00357143">
              <w:rPr>
                <w:rFonts w:eastAsia="Arial Unicode MS"/>
                <w:lang w:eastAsia="ko-KR"/>
              </w:rPr>
              <w:t xml:space="preserve"> </w:t>
            </w:r>
            <w:r w:rsidR="00996E4A" w:rsidRPr="00357143">
              <w:rPr>
                <w:rFonts w:eastAsia="Arial Unicode MS"/>
                <w:lang w:eastAsia="ko-KR"/>
              </w:rPr>
              <w:t>(L)</w:t>
            </w:r>
          </w:p>
        </w:tc>
        <w:tc>
          <w:tcPr>
            <w:tcW w:w="864" w:type="dxa"/>
            <w:tcBorders>
              <w:bottom w:val="single" w:sz="4" w:space="0" w:color="000000"/>
            </w:tcBorders>
          </w:tcPr>
          <w:p w14:paraId="5AAD181C" w14:textId="77777777" w:rsidR="00996E4A" w:rsidRPr="00357143" w:rsidRDefault="00996E4A" w:rsidP="00087261">
            <w:pPr>
              <w:pStyle w:val="TAL"/>
              <w:jc w:val="center"/>
              <w:rPr>
                <w:rFonts w:eastAsia="Arial Unicode MS"/>
              </w:rPr>
            </w:pPr>
            <w:r w:rsidRPr="00357143">
              <w:rPr>
                <w:rFonts w:eastAsia="Arial Unicode MS"/>
              </w:rPr>
              <w:t>RW</w:t>
            </w:r>
          </w:p>
        </w:tc>
        <w:tc>
          <w:tcPr>
            <w:tcW w:w="5184" w:type="dxa"/>
            <w:tcBorders>
              <w:bottom w:val="single" w:sz="4" w:space="0" w:color="000000"/>
            </w:tcBorders>
          </w:tcPr>
          <w:p w14:paraId="3D82DAA4" w14:textId="77777777" w:rsidR="00996E4A" w:rsidRPr="00357143" w:rsidRDefault="00996E4A" w:rsidP="00087261">
            <w:pPr>
              <w:pStyle w:val="TAL"/>
              <w:rPr>
                <w:rFonts w:eastAsia="Arial Unicode MS"/>
                <w:lang w:eastAsia="ko-KR"/>
              </w:rPr>
            </w:pPr>
            <w:r w:rsidRPr="00357143">
              <w:rPr>
                <w:rFonts w:eastAsia="Arial Unicode MS"/>
                <w:lang w:eastAsia="ko-KR"/>
              </w:rPr>
              <w:t>See clause 9.6.1.3</w:t>
            </w:r>
            <w:r w:rsidR="008C3BE6" w:rsidRPr="00357143">
              <w:rPr>
                <w:rFonts w:eastAsia="Arial Unicode MS"/>
                <w:lang w:eastAsia="ko-KR"/>
              </w:rPr>
              <w:t xml:space="preserve"> </w:t>
            </w:r>
          </w:p>
        </w:tc>
      </w:tr>
      <w:tr w:rsidR="00996E4A" w:rsidRPr="00357143" w14:paraId="58E44B2F" w14:textId="77777777" w:rsidTr="00731766">
        <w:trPr>
          <w:jc w:val="center"/>
        </w:trPr>
        <w:tc>
          <w:tcPr>
            <w:tcW w:w="2160" w:type="dxa"/>
          </w:tcPr>
          <w:p w14:paraId="10849536" w14:textId="77777777" w:rsidR="00996E4A" w:rsidRPr="00357143" w:rsidRDefault="00996E4A" w:rsidP="00087261">
            <w:pPr>
              <w:pStyle w:val="TAL"/>
              <w:rPr>
                <w:rFonts w:eastAsia="Arial Unicode MS" w:cs="Arial"/>
                <w:i/>
                <w:szCs w:val="18"/>
                <w:u w:val="single"/>
              </w:rPr>
            </w:pPr>
            <w:r w:rsidRPr="00357143">
              <w:rPr>
                <w:rFonts w:eastAsia="Arial Unicode MS"/>
                <w:i/>
                <w:lang w:eastAsia="ko-KR"/>
              </w:rPr>
              <w:t>creationTime</w:t>
            </w:r>
          </w:p>
        </w:tc>
        <w:tc>
          <w:tcPr>
            <w:tcW w:w="1077" w:type="dxa"/>
          </w:tcPr>
          <w:p w14:paraId="495D04E5" w14:textId="77777777" w:rsidR="00996E4A" w:rsidRPr="00357143" w:rsidRDefault="00996E4A" w:rsidP="00087261">
            <w:pPr>
              <w:pStyle w:val="TAL"/>
              <w:jc w:val="center"/>
              <w:rPr>
                <w:rFonts w:eastAsia="Arial Unicode MS" w:cs="Arial"/>
                <w:szCs w:val="18"/>
                <w:u w:val="single"/>
              </w:rPr>
            </w:pPr>
            <w:r w:rsidRPr="00357143">
              <w:rPr>
                <w:rFonts w:eastAsia="Arial Unicode MS"/>
                <w:lang w:eastAsia="ko-KR"/>
              </w:rPr>
              <w:t>1</w:t>
            </w:r>
          </w:p>
        </w:tc>
        <w:tc>
          <w:tcPr>
            <w:tcW w:w="864" w:type="dxa"/>
          </w:tcPr>
          <w:p w14:paraId="10919B96" w14:textId="77777777" w:rsidR="00996E4A" w:rsidRPr="00357143" w:rsidRDefault="00996E4A" w:rsidP="00087261">
            <w:pPr>
              <w:pStyle w:val="TAL"/>
              <w:jc w:val="center"/>
              <w:rPr>
                <w:rFonts w:eastAsia="Arial Unicode MS" w:cs="Arial"/>
                <w:szCs w:val="18"/>
                <w:u w:val="single"/>
              </w:rPr>
            </w:pPr>
            <w:r w:rsidRPr="00357143">
              <w:rPr>
                <w:rFonts w:eastAsia="Arial Unicode MS"/>
              </w:rPr>
              <w:t>RO</w:t>
            </w:r>
          </w:p>
        </w:tc>
        <w:tc>
          <w:tcPr>
            <w:tcW w:w="5184" w:type="dxa"/>
          </w:tcPr>
          <w:p w14:paraId="3D0A8D87" w14:textId="77777777" w:rsidR="00996E4A" w:rsidRPr="00357143" w:rsidRDefault="00996E4A" w:rsidP="00087261">
            <w:pPr>
              <w:pStyle w:val="TAL"/>
              <w:rPr>
                <w:rFonts w:eastAsia="Arial Unicode MS" w:cs="Arial"/>
                <w:szCs w:val="18"/>
              </w:rPr>
            </w:pPr>
            <w:r w:rsidRPr="00357143">
              <w:rPr>
                <w:rFonts w:eastAsia="Arial Unicode MS"/>
                <w:lang w:eastAsia="ko-KR"/>
              </w:rPr>
              <w:t>See clause 9.6.1.3</w:t>
            </w:r>
            <w:r w:rsidR="008C3BE6" w:rsidRPr="00357143">
              <w:rPr>
                <w:rFonts w:eastAsia="Arial Unicode MS"/>
                <w:lang w:eastAsia="ko-KR"/>
              </w:rPr>
              <w:t xml:space="preserve"> </w:t>
            </w:r>
          </w:p>
        </w:tc>
      </w:tr>
      <w:tr w:rsidR="00996E4A" w:rsidRPr="00357143" w14:paraId="75249E99" w14:textId="77777777" w:rsidTr="00731766">
        <w:trPr>
          <w:jc w:val="center"/>
        </w:trPr>
        <w:tc>
          <w:tcPr>
            <w:tcW w:w="2160" w:type="dxa"/>
          </w:tcPr>
          <w:p w14:paraId="49252D6E" w14:textId="77777777" w:rsidR="00996E4A" w:rsidRPr="00357143" w:rsidRDefault="00996E4A" w:rsidP="00087261">
            <w:pPr>
              <w:pStyle w:val="TAL"/>
              <w:rPr>
                <w:rFonts w:eastAsia="Arial Unicode MS" w:cs="Arial"/>
                <w:i/>
                <w:szCs w:val="18"/>
                <w:u w:val="single"/>
              </w:rPr>
            </w:pPr>
            <w:r w:rsidRPr="00357143">
              <w:rPr>
                <w:rFonts w:eastAsia="Arial Unicode MS"/>
                <w:i/>
                <w:lang w:eastAsia="ko-KR"/>
              </w:rPr>
              <w:t>expirationTime</w:t>
            </w:r>
          </w:p>
        </w:tc>
        <w:tc>
          <w:tcPr>
            <w:tcW w:w="1077" w:type="dxa"/>
          </w:tcPr>
          <w:p w14:paraId="324CA942" w14:textId="77777777" w:rsidR="00996E4A" w:rsidRPr="00357143" w:rsidRDefault="00996E4A" w:rsidP="00087261">
            <w:pPr>
              <w:pStyle w:val="TAL"/>
              <w:jc w:val="center"/>
              <w:rPr>
                <w:rFonts w:eastAsia="Arial Unicode MS" w:cs="Arial"/>
                <w:szCs w:val="18"/>
                <w:u w:val="single"/>
              </w:rPr>
            </w:pPr>
            <w:r w:rsidRPr="00357143">
              <w:rPr>
                <w:rFonts w:eastAsia="Arial Unicode MS"/>
                <w:lang w:eastAsia="ko-KR"/>
              </w:rPr>
              <w:t>1</w:t>
            </w:r>
          </w:p>
        </w:tc>
        <w:tc>
          <w:tcPr>
            <w:tcW w:w="864" w:type="dxa"/>
          </w:tcPr>
          <w:p w14:paraId="420609B7" w14:textId="77777777" w:rsidR="00996E4A" w:rsidRPr="00357143" w:rsidRDefault="00996E4A" w:rsidP="00087261">
            <w:pPr>
              <w:pStyle w:val="TAL"/>
              <w:jc w:val="center"/>
              <w:rPr>
                <w:rFonts w:eastAsia="Arial Unicode MS" w:cs="Arial"/>
                <w:szCs w:val="18"/>
                <w:u w:val="single"/>
              </w:rPr>
            </w:pPr>
            <w:r w:rsidRPr="00357143">
              <w:rPr>
                <w:rFonts w:eastAsia="Arial Unicode MS"/>
              </w:rPr>
              <w:t>RW</w:t>
            </w:r>
          </w:p>
        </w:tc>
        <w:tc>
          <w:tcPr>
            <w:tcW w:w="5184" w:type="dxa"/>
          </w:tcPr>
          <w:p w14:paraId="7CAF88EB" w14:textId="77777777" w:rsidR="00996E4A" w:rsidRPr="00357143" w:rsidRDefault="00996E4A" w:rsidP="00087261">
            <w:pPr>
              <w:pStyle w:val="TAL"/>
              <w:rPr>
                <w:rFonts w:eastAsia="Arial Unicode MS" w:cs="Arial"/>
                <w:szCs w:val="18"/>
              </w:rPr>
            </w:pPr>
            <w:r w:rsidRPr="00357143">
              <w:rPr>
                <w:rFonts w:eastAsia="Arial Unicode MS"/>
                <w:lang w:eastAsia="ko-KR"/>
              </w:rPr>
              <w:t>See clause 9.6.1.3</w:t>
            </w:r>
            <w:r w:rsidR="008C3BE6" w:rsidRPr="00357143">
              <w:rPr>
                <w:rFonts w:eastAsia="Arial Unicode MS"/>
                <w:lang w:eastAsia="ko-KR"/>
              </w:rPr>
              <w:t xml:space="preserve"> </w:t>
            </w:r>
          </w:p>
        </w:tc>
      </w:tr>
      <w:tr w:rsidR="00996E4A" w:rsidRPr="00357143" w14:paraId="61BA3D40" w14:textId="77777777" w:rsidTr="00731766">
        <w:trPr>
          <w:jc w:val="center"/>
        </w:trPr>
        <w:tc>
          <w:tcPr>
            <w:tcW w:w="2160" w:type="dxa"/>
          </w:tcPr>
          <w:p w14:paraId="18E53DE8" w14:textId="77777777" w:rsidR="00996E4A" w:rsidRPr="00357143" w:rsidRDefault="00996E4A" w:rsidP="00087261">
            <w:pPr>
              <w:pStyle w:val="TAL"/>
              <w:rPr>
                <w:rFonts w:eastAsia="Arial Unicode MS"/>
                <w:i/>
                <w:lang w:eastAsia="ko-KR"/>
              </w:rPr>
            </w:pPr>
            <w:r w:rsidRPr="00357143">
              <w:rPr>
                <w:rFonts w:eastAsia="Arial Unicode MS"/>
                <w:i/>
                <w:lang w:eastAsia="ko-KR"/>
              </w:rPr>
              <w:t>lastModifiedTime</w:t>
            </w:r>
          </w:p>
        </w:tc>
        <w:tc>
          <w:tcPr>
            <w:tcW w:w="1077" w:type="dxa"/>
          </w:tcPr>
          <w:p w14:paraId="2D84BD88" w14:textId="77777777" w:rsidR="00996E4A" w:rsidRPr="00357143" w:rsidRDefault="00996E4A" w:rsidP="00087261">
            <w:pPr>
              <w:pStyle w:val="TAL"/>
              <w:jc w:val="center"/>
              <w:rPr>
                <w:rFonts w:eastAsia="Arial Unicode MS" w:cs="Arial"/>
                <w:szCs w:val="18"/>
                <w:u w:val="single"/>
              </w:rPr>
            </w:pPr>
            <w:r w:rsidRPr="00357143">
              <w:rPr>
                <w:rFonts w:eastAsia="Arial Unicode MS"/>
                <w:lang w:eastAsia="ko-KR"/>
              </w:rPr>
              <w:t>1</w:t>
            </w:r>
          </w:p>
        </w:tc>
        <w:tc>
          <w:tcPr>
            <w:tcW w:w="864" w:type="dxa"/>
          </w:tcPr>
          <w:p w14:paraId="5867D27C" w14:textId="77777777" w:rsidR="00996E4A" w:rsidRPr="00357143" w:rsidRDefault="00996E4A" w:rsidP="00087261">
            <w:pPr>
              <w:pStyle w:val="TAL"/>
              <w:jc w:val="center"/>
              <w:rPr>
                <w:rFonts w:eastAsia="Arial Unicode MS" w:cs="Arial"/>
                <w:szCs w:val="18"/>
                <w:u w:val="single"/>
              </w:rPr>
            </w:pPr>
            <w:r w:rsidRPr="00357143">
              <w:rPr>
                <w:rFonts w:eastAsia="Arial Unicode MS"/>
              </w:rPr>
              <w:t>RO</w:t>
            </w:r>
          </w:p>
        </w:tc>
        <w:tc>
          <w:tcPr>
            <w:tcW w:w="5184" w:type="dxa"/>
          </w:tcPr>
          <w:p w14:paraId="2202D536" w14:textId="77777777" w:rsidR="00996E4A" w:rsidRPr="00357143" w:rsidRDefault="00996E4A" w:rsidP="00087261">
            <w:pPr>
              <w:pStyle w:val="TAL"/>
              <w:rPr>
                <w:rFonts w:eastAsia="Arial Unicode MS" w:cs="Arial"/>
                <w:szCs w:val="18"/>
              </w:rPr>
            </w:pPr>
            <w:r w:rsidRPr="00357143">
              <w:rPr>
                <w:rFonts w:eastAsia="Arial Unicode MS"/>
                <w:lang w:eastAsia="ko-KR"/>
              </w:rPr>
              <w:t>See clause 9.6.1.3</w:t>
            </w:r>
            <w:r w:rsidR="008C3BE6" w:rsidRPr="00357143">
              <w:rPr>
                <w:rFonts w:eastAsia="Arial Unicode MS"/>
                <w:lang w:eastAsia="ko-KR"/>
              </w:rPr>
              <w:t xml:space="preserve"> </w:t>
            </w:r>
          </w:p>
        </w:tc>
      </w:tr>
      <w:tr w:rsidR="00996E4A" w:rsidRPr="00357143" w14:paraId="62E240CC" w14:textId="77777777" w:rsidTr="00731766">
        <w:trPr>
          <w:jc w:val="center"/>
        </w:trPr>
        <w:tc>
          <w:tcPr>
            <w:tcW w:w="2160" w:type="dxa"/>
          </w:tcPr>
          <w:p w14:paraId="40CCA8C6" w14:textId="77777777" w:rsidR="00996E4A" w:rsidRPr="00357143" w:rsidRDefault="00996E4A" w:rsidP="00087261">
            <w:pPr>
              <w:pStyle w:val="TAL"/>
              <w:rPr>
                <w:rFonts w:eastAsia="Arial Unicode MS"/>
                <w:i/>
                <w:lang w:eastAsia="ko-KR"/>
              </w:rPr>
            </w:pPr>
            <w:r w:rsidRPr="00357143">
              <w:rPr>
                <w:rFonts w:eastAsia="Arial Unicode MS"/>
                <w:i/>
                <w:lang w:eastAsia="ko-KR"/>
              </w:rPr>
              <w:t>labels</w:t>
            </w:r>
          </w:p>
        </w:tc>
        <w:tc>
          <w:tcPr>
            <w:tcW w:w="1077" w:type="dxa"/>
          </w:tcPr>
          <w:p w14:paraId="06739CAF" w14:textId="77777777" w:rsidR="00996E4A" w:rsidRPr="00357143" w:rsidRDefault="00996E4A" w:rsidP="00087261">
            <w:pPr>
              <w:pStyle w:val="TAL"/>
              <w:jc w:val="center"/>
              <w:rPr>
                <w:rFonts w:eastAsia="Arial Unicode MS" w:cs="Arial"/>
                <w:szCs w:val="18"/>
                <w:u w:val="single"/>
              </w:rPr>
            </w:pPr>
            <w:r w:rsidRPr="00357143">
              <w:rPr>
                <w:rFonts w:eastAsia="Arial Unicode MS"/>
                <w:lang w:eastAsia="ko-KR"/>
              </w:rPr>
              <w:t>0..</w:t>
            </w:r>
            <w:r w:rsidRPr="00357143">
              <w:rPr>
                <w:rFonts w:eastAsia="Arial Unicode MS" w:hint="eastAsia"/>
                <w:lang w:eastAsia="ko-KR"/>
              </w:rPr>
              <w:t>1</w:t>
            </w:r>
            <w:r w:rsidRPr="00357143">
              <w:rPr>
                <w:rFonts w:eastAsia="Arial Unicode MS"/>
                <w:lang w:eastAsia="ko-KR"/>
              </w:rPr>
              <w:t xml:space="preserve"> (L)</w:t>
            </w:r>
          </w:p>
        </w:tc>
        <w:tc>
          <w:tcPr>
            <w:tcW w:w="864" w:type="dxa"/>
          </w:tcPr>
          <w:p w14:paraId="1C4E9681" w14:textId="77777777" w:rsidR="00996E4A" w:rsidRPr="00357143" w:rsidRDefault="00996E4A" w:rsidP="00087261">
            <w:pPr>
              <w:pStyle w:val="TAL"/>
              <w:jc w:val="center"/>
              <w:rPr>
                <w:rFonts w:eastAsia="Arial Unicode MS"/>
                <w:lang w:eastAsia="ko-KR"/>
              </w:rPr>
            </w:pPr>
            <w:r w:rsidRPr="00357143">
              <w:rPr>
                <w:rFonts w:eastAsia="Arial Unicode MS" w:hint="eastAsia"/>
                <w:lang w:eastAsia="ko-KR"/>
              </w:rPr>
              <w:t>RW</w:t>
            </w:r>
          </w:p>
        </w:tc>
        <w:tc>
          <w:tcPr>
            <w:tcW w:w="5184" w:type="dxa"/>
          </w:tcPr>
          <w:p w14:paraId="0DF09DCC" w14:textId="77777777" w:rsidR="00996E4A" w:rsidRPr="00357143" w:rsidRDefault="00996E4A" w:rsidP="00087261">
            <w:pPr>
              <w:pStyle w:val="TAL"/>
              <w:rPr>
                <w:rFonts w:eastAsia="Arial Unicode MS" w:cs="Arial"/>
                <w:szCs w:val="18"/>
              </w:rPr>
            </w:pPr>
            <w:r w:rsidRPr="00357143">
              <w:rPr>
                <w:rFonts w:eastAsia="Arial Unicode MS"/>
                <w:lang w:eastAsia="ko-KR"/>
              </w:rPr>
              <w:t>See clause 9.6.1.3</w:t>
            </w:r>
            <w:r w:rsidR="008C3BE6" w:rsidRPr="00357143">
              <w:rPr>
                <w:rFonts w:eastAsia="Arial Unicode MS"/>
                <w:lang w:eastAsia="ko-KR"/>
              </w:rPr>
              <w:t xml:space="preserve"> </w:t>
            </w:r>
          </w:p>
        </w:tc>
      </w:tr>
      <w:tr w:rsidR="004C050F" w:rsidRPr="00357143" w14:paraId="1108C717" w14:textId="77777777" w:rsidTr="00731766">
        <w:trPr>
          <w:jc w:val="center"/>
        </w:trPr>
        <w:tc>
          <w:tcPr>
            <w:tcW w:w="2160" w:type="dxa"/>
          </w:tcPr>
          <w:p w14:paraId="1CDCB9F6" w14:textId="77777777" w:rsidR="004C050F" w:rsidRPr="00357143" w:rsidRDefault="004C050F" w:rsidP="00087261">
            <w:pPr>
              <w:pStyle w:val="TAL"/>
              <w:rPr>
                <w:rFonts w:eastAsia="Arial Unicode MS"/>
                <w:i/>
                <w:lang w:eastAsia="ko-KR"/>
              </w:rPr>
            </w:pPr>
            <w:r w:rsidRPr="00357143">
              <w:rPr>
                <w:rFonts w:eastAsia="Arial Unicode MS"/>
                <w:i/>
                <w:lang w:eastAsia="ko-KR"/>
              </w:rPr>
              <w:t>dynamicAuthorizationConsultationIDs</w:t>
            </w:r>
          </w:p>
        </w:tc>
        <w:tc>
          <w:tcPr>
            <w:tcW w:w="1077" w:type="dxa"/>
          </w:tcPr>
          <w:p w14:paraId="5AD6E2C4" w14:textId="77777777" w:rsidR="004C050F" w:rsidRPr="00357143" w:rsidRDefault="004C050F" w:rsidP="00087261">
            <w:pPr>
              <w:pStyle w:val="TAL"/>
              <w:jc w:val="center"/>
              <w:rPr>
                <w:rFonts w:eastAsia="Arial Unicode MS"/>
                <w:lang w:eastAsia="ko-KR"/>
              </w:rPr>
            </w:pPr>
            <w:r w:rsidRPr="00357143">
              <w:rPr>
                <w:rFonts w:eastAsia="Arial Unicode MS"/>
                <w:lang w:eastAsia="ko-KR"/>
              </w:rPr>
              <w:t>0..1 (L)</w:t>
            </w:r>
          </w:p>
        </w:tc>
        <w:tc>
          <w:tcPr>
            <w:tcW w:w="864" w:type="dxa"/>
          </w:tcPr>
          <w:p w14:paraId="00C64F3A" w14:textId="77777777" w:rsidR="004C050F" w:rsidRPr="00357143" w:rsidRDefault="004C050F" w:rsidP="00087261">
            <w:pPr>
              <w:pStyle w:val="TAL"/>
              <w:jc w:val="center"/>
              <w:rPr>
                <w:rFonts w:eastAsia="Arial Unicode MS"/>
                <w:lang w:eastAsia="ko-KR"/>
              </w:rPr>
            </w:pPr>
            <w:r w:rsidRPr="00357143">
              <w:rPr>
                <w:rFonts w:eastAsia="Arial Unicode MS"/>
                <w:lang w:eastAsia="ko-KR"/>
              </w:rPr>
              <w:t>RW</w:t>
            </w:r>
          </w:p>
        </w:tc>
        <w:tc>
          <w:tcPr>
            <w:tcW w:w="5184" w:type="dxa"/>
          </w:tcPr>
          <w:p w14:paraId="52DA0543" w14:textId="77777777" w:rsidR="004C050F" w:rsidRPr="00357143" w:rsidRDefault="004C050F" w:rsidP="00087261">
            <w:pPr>
              <w:pStyle w:val="TAL"/>
              <w:rPr>
                <w:rFonts w:eastAsia="Arial Unicode MS"/>
                <w:lang w:eastAsia="ko-KR"/>
              </w:rPr>
            </w:pPr>
            <w:r w:rsidRPr="00357143">
              <w:rPr>
                <w:rFonts w:eastAsia="Arial Unicode MS"/>
              </w:rPr>
              <w:t>See clause 9.6.1.3.</w:t>
            </w:r>
          </w:p>
        </w:tc>
      </w:tr>
      <w:tr w:rsidR="004C050F" w:rsidRPr="00357143" w14:paraId="6856A6C2" w14:textId="77777777" w:rsidTr="00731766">
        <w:trPr>
          <w:jc w:val="center"/>
        </w:trPr>
        <w:tc>
          <w:tcPr>
            <w:tcW w:w="2160" w:type="dxa"/>
          </w:tcPr>
          <w:p w14:paraId="18CA83F1" w14:textId="77777777" w:rsidR="004C050F" w:rsidRPr="00357143" w:rsidRDefault="004C050F" w:rsidP="00087261">
            <w:pPr>
              <w:pStyle w:val="TAL"/>
              <w:rPr>
                <w:rFonts w:eastAsia="Arial Unicode MS"/>
                <w:i/>
                <w:lang w:eastAsia="ko-KR"/>
              </w:rPr>
            </w:pPr>
            <w:r w:rsidRPr="00357143">
              <w:rPr>
                <w:rFonts w:eastAsia="Arial Unicode MS"/>
                <w:i/>
                <w:lang w:eastAsia="ko-KR"/>
              </w:rPr>
              <w:t>creator</w:t>
            </w:r>
          </w:p>
        </w:tc>
        <w:tc>
          <w:tcPr>
            <w:tcW w:w="1077" w:type="dxa"/>
          </w:tcPr>
          <w:p w14:paraId="2C346C13" w14:textId="77777777" w:rsidR="004C050F" w:rsidRPr="00357143" w:rsidRDefault="004C050F" w:rsidP="00087261">
            <w:pPr>
              <w:pStyle w:val="TAL"/>
              <w:jc w:val="center"/>
              <w:rPr>
                <w:rFonts w:eastAsia="Arial Unicode MS"/>
                <w:lang w:eastAsia="ko-KR"/>
              </w:rPr>
            </w:pPr>
            <w:r w:rsidRPr="00357143">
              <w:rPr>
                <w:rFonts w:eastAsia="Arial Unicode MS" w:hint="eastAsia"/>
                <w:lang w:eastAsia="zh-CN"/>
              </w:rPr>
              <w:t>0..</w:t>
            </w:r>
            <w:r w:rsidRPr="00357143">
              <w:rPr>
                <w:rFonts w:eastAsia="Arial Unicode MS"/>
                <w:lang w:eastAsia="ko-KR"/>
              </w:rPr>
              <w:t>1</w:t>
            </w:r>
          </w:p>
        </w:tc>
        <w:tc>
          <w:tcPr>
            <w:tcW w:w="864" w:type="dxa"/>
          </w:tcPr>
          <w:p w14:paraId="7222DF3A" w14:textId="77777777" w:rsidR="004C050F" w:rsidRPr="00357143" w:rsidRDefault="004C050F" w:rsidP="005D5689">
            <w:pPr>
              <w:pStyle w:val="TAL"/>
              <w:jc w:val="center"/>
              <w:rPr>
                <w:rFonts w:eastAsia="Arial Unicode MS"/>
                <w:lang w:eastAsia="zh-CN"/>
              </w:rPr>
            </w:pPr>
            <w:r w:rsidRPr="00357143">
              <w:rPr>
                <w:rFonts w:eastAsia="Arial Unicode MS" w:hint="eastAsia"/>
                <w:lang w:eastAsia="zh-CN"/>
              </w:rPr>
              <w:t>RO</w:t>
            </w:r>
          </w:p>
        </w:tc>
        <w:tc>
          <w:tcPr>
            <w:tcW w:w="5184" w:type="dxa"/>
          </w:tcPr>
          <w:p w14:paraId="3EDABB77" w14:textId="77777777" w:rsidR="004C050F" w:rsidRPr="00357143" w:rsidRDefault="0094098F" w:rsidP="00FF056E">
            <w:pPr>
              <w:pStyle w:val="TAL"/>
              <w:rPr>
                <w:rFonts w:eastAsia="Arial Unicode MS"/>
                <w:lang w:eastAsia="ko-KR"/>
              </w:rPr>
            </w:pPr>
            <w:r w:rsidRPr="00357143">
              <w:rPr>
                <w:rFonts w:eastAsia="Arial Unicode MS"/>
              </w:rPr>
              <w:t xml:space="preserve"> See clause 9.6.1.3.</w:t>
            </w:r>
          </w:p>
        </w:tc>
      </w:tr>
    </w:tbl>
    <w:p w14:paraId="5F485B35" w14:textId="77777777" w:rsidR="00C409CA" w:rsidRPr="00357143" w:rsidRDefault="00C409CA" w:rsidP="00C409CA"/>
    <w:p w14:paraId="75DFEE52" w14:textId="77777777" w:rsidR="009B2D82" w:rsidRPr="00357143" w:rsidRDefault="00C409CA" w:rsidP="004D6E15">
      <w:pPr>
        <w:pStyle w:val="Heading3"/>
        <w:rPr>
          <w:i/>
        </w:rPr>
      </w:pPr>
      <w:bookmarkStart w:id="2259" w:name="_Toc445302739"/>
      <w:bookmarkStart w:id="2260" w:name="_Toc445389906"/>
      <w:bookmarkStart w:id="2261" w:name="_Toc447042965"/>
      <w:bookmarkStart w:id="2262" w:name="_Toc457493726"/>
      <w:bookmarkStart w:id="2263" w:name="_Toc459976825"/>
      <w:bookmarkStart w:id="2264" w:name="_Toc470164006"/>
      <w:bookmarkStart w:id="2265" w:name="_Toc470164588"/>
      <w:bookmarkStart w:id="2266" w:name="_Toc475715197"/>
      <w:bookmarkStart w:id="2267" w:name="_Toc479348999"/>
      <w:bookmarkStart w:id="2268" w:name="_Toc484070447"/>
      <w:bookmarkStart w:id="2269" w:name="_Toc520701292"/>
      <w:r w:rsidRPr="00357143">
        <w:t>9.6.</w:t>
      </w:r>
      <w:r w:rsidR="009A22CC" w:rsidRPr="00357143">
        <w:t>2</w:t>
      </w:r>
      <w:r w:rsidR="002C40B2" w:rsidRPr="00357143">
        <w:t>4</w:t>
      </w:r>
      <w:r w:rsidRPr="00357143">
        <w:tab/>
        <w:t xml:space="preserve">Resource Type </w:t>
      </w:r>
      <w:r w:rsidRPr="00357143">
        <w:rPr>
          <w:i/>
        </w:rPr>
        <w:t>eventConfig</w:t>
      </w:r>
      <w:bookmarkEnd w:id="2259"/>
      <w:bookmarkEnd w:id="2260"/>
      <w:bookmarkEnd w:id="2261"/>
      <w:bookmarkEnd w:id="2262"/>
      <w:bookmarkEnd w:id="2263"/>
      <w:bookmarkEnd w:id="2264"/>
      <w:bookmarkEnd w:id="2265"/>
      <w:bookmarkEnd w:id="2266"/>
      <w:bookmarkEnd w:id="2267"/>
      <w:bookmarkEnd w:id="2268"/>
      <w:bookmarkEnd w:id="2269"/>
    </w:p>
    <w:p w14:paraId="2AC6B979" w14:textId="77777777" w:rsidR="008F4DCA" w:rsidRPr="00357143" w:rsidRDefault="008F4DCA" w:rsidP="008F4DCA">
      <w:r w:rsidRPr="00357143">
        <w:rPr>
          <w:i/>
        </w:rPr>
        <w:t>&lt;eventConfig&gt;</w:t>
      </w:r>
      <w:r w:rsidRPr="00357143">
        <w:t xml:space="preserve"> sub-resource shall be used to define events that trigger statistics collection. Below are some examples of events that can be generated:</w:t>
      </w:r>
    </w:p>
    <w:p w14:paraId="24C63033" w14:textId="77777777" w:rsidR="008F4DCA" w:rsidRPr="00357143" w:rsidRDefault="008F4DCA" w:rsidP="002A3560">
      <w:pPr>
        <w:pStyle w:val="B1"/>
      </w:pPr>
      <w:r w:rsidRPr="00357143">
        <w:t>Collection based on a certain operation: collects any RETRIEVE operations on the data (i.e. resources) stored in the IN-CSE.</w:t>
      </w:r>
    </w:p>
    <w:p w14:paraId="6233D4D0" w14:textId="77777777" w:rsidR="008F4DCA" w:rsidRPr="00357143" w:rsidRDefault="008F4DCA" w:rsidP="002A3560">
      <w:pPr>
        <w:pStyle w:val="B1"/>
      </w:pPr>
      <w:r w:rsidRPr="00357143">
        <w:t>Collection based on storage size: collects the size of storage when a</w:t>
      </w:r>
      <w:r w:rsidR="007E79B7" w:rsidRPr="00357143">
        <w:t xml:space="preserve"> "</w:t>
      </w:r>
      <w:r w:rsidR="007E79B7">
        <w:t>Content Sharing Resource</w:t>
      </w:r>
      <w:r w:rsidR="007E79B7" w:rsidRPr="00357143">
        <w:t>"</w:t>
      </w:r>
      <w:r w:rsidRPr="00357143">
        <w:t xml:space="preserve"> stored in the IN-CSE exceeds a quota.</w:t>
      </w:r>
    </w:p>
    <w:p w14:paraId="797829EB" w14:textId="77777777" w:rsidR="008F4DCA" w:rsidRPr="00357143" w:rsidRDefault="008F4DCA" w:rsidP="002A3560">
      <w:pPr>
        <w:pStyle w:val="B1"/>
      </w:pPr>
      <w:r w:rsidRPr="00357143">
        <w:t>Combined configuration: collects all RETRIEVE operations on the data stored in the IN-CSE during a period of time.</w:t>
      </w:r>
    </w:p>
    <w:p w14:paraId="11ED0DF7" w14:textId="77777777" w:rsidR="001348B3" w:rsidRPr="00357143" w:rsidRDefault="001348B3" w:rsidP="00C409CA">
      <w:r w:rsidRPr="00357143">
        <w:t>Th</w:t>
      </w:r>
      <w:r w:rsidR="00297152" w:rsidRPr="00357143">
        <w:t>e</w:t>
      </w:r>
      <w:r w:rsidRPr="00357143">
        <w:t xml:space="preserve"> </w:t>
      </w:r>
      <w:r w:rsidR="00297152" w:rsidRPr="00357143">
        <w:rPr>
          <w:i/>
        </w:rPr>
        <w:t>&lt;eventConfig&gt;</w:t>
      </w:r>
      <w:r w:rsidR="00297152" w:rsidRPr="00357143">
        <w:t xml:space="preserve"> </w:t>
      </w:r>
      <w:r w:rsidRPr="00357143">
        <w:t xml:space="preserve">resource shall contain the child resource </w:t>
      </w:r>
      <w:r w:rsidR="004A52CB" w:rsidRPr="00357143">
        <w:t xml:space="preserve">specified </w:t>
      </w:r>
      <w:r w:rsidR="009A22CC" w:rsidRPr="00357143">
        <w:t>in</w:t>
      </w:r>
      <w:r w:rsidR="007D1178" w:rsidRPr="00357143">
        <w:t xml:space="preserve"> </w:t>
      </w:r>
      <w:r w:rsidR="00AC7890" w:rsidRPr="00357143">
        <w:t>t</w:t>
      </w:r>
      <w:r w:rsidR="007D1178" w:rsidRPr="00357143">
        <w:t xml:space="preserve">able </w:t>
      </w:r>
      <w:r w:rsidR="009A22CC" w:rsidRPr="00357143">
        <w:t>9.6.2</w:t>
      </w:r>
      <w:r w:rsidR="002C40B2" w:rsidRPr="00357143">
        <w:t>4</w:t>
      </w:r>
      <w:r w:rsidRPr="00357143">
        <w:t>-1.</w:t>
      </w:r>
    </w:p>
    <w:p w14:paraId="4E3D7E4B" w14:textId="77777777" w:rsidR="001348B3" w:rsidRPr="00357143" w:rsidRDefault="001348B3" w:rsidP="001348B3">
      <w:pPr>
        <w:pStyle w:val="TH"/>
      </w:pPr>
      <w:r w:rsidRPr="00357143">
        <w:t>Table 9.6.</w:t>
      </w:r>
      <w:r w:rsidR="009A22CC" w:rsidRPr="00357143">
        <w:t>2</w:t>
      </w:r>
      <w:r w:rsidR="002C40B2" w:rsidRPr="00357143">
        <w:t>4</w:t>
      </w:r>
      <w:r w:rsidRPr="00357143">
        <w:t xml:space="preserve">-1: Child resources of </w:t>
      </w:r>
      <w:r w:rsidRPr="00357143">
        <w:rPr>
          <w:i/>
        </w:rPr>
        <w:t>&lt;eventConfig&gt;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1348B3" w:rsidRPr="00357143" w14:paraId="4EC2E47B" w14:textId="77777777" w:rsidTr="00731766">
        <w:trPr>
          <w:tblHeader/>
          <w:jc w:val="center"/>
        </w:trPr>
        <w:tc>
          <w:tcPr>
            <w:tcW w:w="2448" w:type="dxa"/>
            <w:shd w:val="clear" w:color="auto" w:fill="E0E0E0"/>
            <w:vAlign w:val="center"/>
          </w:tcPr>
          <w:p w14:paraId="2822DA9D" w14:textId="77777777" w:rsidR="001348B3" w:rsidRPr="00357143" w:rsidRDefault="001348B3" w:rsidP="000F3FB1">
            <w:pPr>
              <w:pStyle w:val="TAH"/>
              <w:rPr>
                <w:rFonts w:eastAsia="Arial Unicode MS"/>
              </w:rPr>
            </w:pPr>
            <w:r w:rsidRPr="00357143">
              <w:rPr>
                <w:rFonts w:eastAsia="Arial Unicode MS"/>
              </w:rPr>
              <w:t>Child Resource</w:t>
            </w:r>
            <w:r w:rsidR="00CF4F5F" w:rsidRPr="00357143">
              <w:rPr>
                <w:rFonts w:eastAsia="Arial Unicode MS"/>
              </w:rPr>
              <w:t>s</w:t>
            </w:r>
            <w:r w:rsidRPr="00357143">
              <w:rPr>
                <w:rFonts w:eastAsia="Arial Unicode MS"/>
              </w:rPr>
              <w:t xml:space="preserve"> of </w:t>
            </w:r>
            <w:r w:rsidRPr="00357143">
              <w:rPr>
                <w:rFonts w:eastAsia="Arial Unicode MS"/>
                <w:i/>
              </w:rPr>
              <w:t>&lt;</w:t>
            </w:r>
            <w:r w:rsidR="009A22CC" w:rsidRPr="00357143">
              <w:rPr>
                <w:rFonts w:eastAsia="Arial Unicode MS"/>
                <w:i/>
              </w:rPr>
              <w:t>event</w:t>
            </w:r>
            <w:r w:rsidRPr="00357143">
              <w:rPr>
                <w:rFonts w:eastAsia="Arial Unicode MS"/>
                <w:i/>
              </w:rPr>
              <w:t>Config&gt;</w:t>
            </w:r>
          </w:p>
        </w:tc>
        <w:tc>
          <w:tcPr>
            <w:tcW w:w="1728" w:type="dxa"/>
            <w:shd w:val="clear" w:color="auto" w:fill="E0E0E0"/>
            <w:vAlign w:val="center"/>
          </w:tcPr>
          <w:p w14:paraId="5C298AEE" w14:textId="77777777" w:rsidR="001348B3" w:rsidRPr="00357143" w:rsidRDefault="001348B3" w:rsidP="000F3FB1">
            <w:pPr>
              <w:pStyle w:val="TAH"/>
              <w:rPr>
                <w:rFonts w:eastAsia="Arial Unicode MS" w:cs="Arial"/>
              </w:rPr>
            </w:pPr>
            <w:r w:rsidRPr="00357143">
              <w:rPr>
                <w:rFonts w:eastAsia="Arial Unicode MS" w:cs="Arial"/>
              </w:rPr>
              <w:t>Child Resource Type</w:t>
            </w:r>
          </w:p>
        </w:tc>
        <w:tc>
          <w:tcPr>
            <w:tcW w:w="1083" w:type="dxa"/>
            <w:shd w:val="clear" w:color="auto" w:fill="E0E0E0"/>
            <w:vAlign w:val="center"/>
          </w:tcPr>
          <w:p w14:paraId="40C3BAC1" w14:textId="77777777" w:rsidR="001348B3" w:rsidRPr="00357143" w:rsidRDefault="001348B3" w:rsidP="000F3FB1">
            <w:pPr>
              <w:pStyle w:val="TAH"/>
              <w:rPr>
                <w:rFonts w:eastAsia="Arial Unicode MS"/>
              </w:rPr>
            </w:pPr>
            <w:r w:rsidRPr="00357143">
              <w:rPr>
                <w:rFonts w:eastAsia="Arial Unicode MS" w:cs="Arial"/>
              </w:rPr>
              <w:t>Multiplicity</w:t>
            </w:r>
          </w:p>
        </w:tc>
        <w:tc>
          <w:tcPr>
            <w:tcW w:w="3744" w:type="dxa"/>
            <w:shd w:val="clear" w:color="auto" w:fill="E0E0E0"/>
            <w:vAlign w:val="center"/>
          </w:tcPr>
          <w:p w14:paraId="2FE06657" w14:textId="77777777" w:rsidR="001348B3" w:rsidRPr="00357143" w:rsidRDefault="001348B3" w:rsidP="000F3FB1">
            <w:pPr>
              <w:pStyle w:val="TAH"/>
              <w:rPr>
                <w:rFonts w:eastAsia="Arial Unicode MS"/>
              </w:rPr>
            </w:pPr>
            <w:r w:rsidRPr="00357143">
              <w:rPr>
                <w:rFonts w:eastAsia="Arial Unicode MS"/>
              </w:rPr>
              <w:t>Description</w:t>
            </w:r>
          </w:p>
        </w:tc>
      </w:tr>
      <w:tr w:rsidR="001348B3" w:rsidRPr="00357143" w14:paraId="1188DC9A" w14:textId="77777777" w:rsidTr="00731766">
        <w:trPr>
          <w:jc w:val="center"/>
        </w:trPr>
        <w:tc>
          <w:tcPr>
            <w:tcW w:w="2448" w:type="dxa"/>
          </w:tcPr>
          <w:p w14:paraId="25C42A76" w14:textId="77777777" w:rsidR="001348B3" w:rsidRPr="00357143" w:rsidRDefault="001348B3" w:rsidP="000F3FB1">
            <w:pPr>
              <w:pStyle w:val="TAL"/>
              <w:rPr>
                <w:rFonts w:eastAsia="Arial Unicode MS"/>
                <w:i/>
              </w:rPr>
            </w:pPr>
            <w:r w:rsidRPr="00357143">
              <w:rPr>
                <w:rFonts w:eastAsia="Arial Unicode MS"/>
                <w:i/>
              </w:rPr>
              <w:t>[variable]</w:t>
            </w:r>
          </w:p>
        </w:tc>
        <w:tc>
          <w:tcPr>
            <w:tcW w:w="1728" w:type="dxa"/>
          </w:tcPr>
          <w:p w14:paraId="719DBA4B" w14:textId="77777777" w:rsidR="001348B3" w:rsidRPr="00357143" w:rsidRDefault="001348B3" w:rsidP="000F3FB1">
            <w:pPr>
              <w:pStyle w:val="TAL"/>
              <w:jc w:val="center"/>
              <w:rPr>
                <w:rFonts w:eastAsia="Arial Unicode MS"/>
                <w:i/>
              </w:rPr>
            </w:pPr>
            <w:r w:rsidRPr="00357143">
              <w:rPr>
                <w:rFonts w:eastAsia="Arial Unicode MS"/>
                <w:i/>
              </w:rPr>
              <w:t>&lt;subscription&gt;</w:t>
            </w:r>
          </w:p>
        </w:tc>
        <w:tc>
          <w:tcPr>
            <w:tcW w:w="1083" w:type="dxa"/>
          </w:tcPr>
          <w:p w14:paraId="4B00CFBF" w14:textId="77777777" w:rsidR="001348B3" w:rsidRPr="00357143" w:rsidRDefault="001348B3" w:rsidP="000F3FB1">
            <w:pPr>
              <w:pStyle w:val="TAL"/>
              <w:jc w:val="center"/>
              <w:rPr>
                <w:rFonts w:eastAsia="Arial Unicode MS"/>
              </w:rPr>
            </w:pPr>
            <w:r w:rsidRPr="00357143">
              <w:rPr>
                <w:rFonts w:eastAsia="Arial Unicode MS"/>
              </w:rPr>
              <w:t>0..n</w:t>
            </w:r>
          </w:p>
        </w:tc>
        <w:tc>
          <w:tcPr>
            <w:tcW w:w="3744" w:type="dxa"/>
          </w:tcPr>
          <w:p w14:paraId="792EC001" w14:textId="77777777" w:rsidR="001348B3" w:rsidRPr="00357143" w:rsidRDefault="001348B3" w:rsidP="005E77A6">
            <w:pPr>
              <w:pStyle w:val="TAL"/>
              <w:rPr>
                <w:rFonts w:eastAsia="Arial Unicode MS"/>
              </w:rPr>
            </w:pPr>
            <w:r w:rsidRPr="00357143">
              <w:rPr>
                <w:rFonts w:eastAsia="Arial Unicode MS"/>
              </w:rPr>
              <w:t>See clause 9.6.8 where th</w:t>
            </w:r>
            <w:r w:rsidR="005E77A6" w:rsidRPr="00357143">
              <w:rPr>
                <w:rFonts w:eastAsia="Arial Unicode MS"/>
              </w:rPr>
              <w:t>is</w:t>
            </w:r>
            <w:r w:rsidRPr="00357143">
              <w:rPr>
                <w:rFonts w:eastAsia="Arial Unicode MS"/>
              </w:rPr>
              <w:t xml:space="preserve"> type of resou</w:t>
            </w:r>
            <w:r w:rsidR="00E9491B" w:rsidRPr="00357143">
              <w:rPr>
                <w:rFonts w:eastAsia="Arial Unicode MS"/>
              </w:rPr>
              <w:t>r</w:t>
            </w:r>
            <w:r w:rsidRPr="00357143">
              <w:rPr>
                <w:rFonts w:eastAsia="Arial Unicode MS"/>
              </w:rPr>
              <w:t>ce is described.</w:t>
            </w:r>
          </w:p>
        </w:tc>
      </w:tr>
      <w:tr w:rsidR="00324C79" w:rsidRPr="00357143" w14:paraId="1A1AD16D" w14:textId="77777777" w:rsidTr="00731766">
        <w:trPr>
          <w:jc w:val="center"/>
        </w:trPr>
        <w:tc>
          <w:tcPr>
            <w:tcW w:w="2448" w:type="dxa"/>
          </w:tcPr>
          <w:p w14:paraId="4A83CBB3" w14:textId="77777777" w:rsidR="00324C79" w:rsidRPr="00357143" w:rsidRDefault="00324C79" w:rsidP="000F3FB1">
            <w:pPr>
              <w:pStyle w:val="TAL"/>
              <w:rPr>
                <w:rFonts w:eastAsia="Arial Unicode MS"/>
                <w:i/>
              </w:rPr>
            </w:pPr>
            <w:r>
              <w:rPr>
                <w:rFonts w:eastAsia="Arial Unicode MS"/>
                <w:i/>
              </w:rPr>
              <w:t>[variable]</w:t>
            </w:r>
          </w:p>
        </w:tc>
        <w:tc>
          <w:tcPr>
            <w:tcW w:w="1728" w:type="dxa"/>
          </w:tcPr>
          <w:p w14:paraId="3D2A5E01" w14:textId="77777777" w:rsidR="00324C79" w:rsidRPr="00357143" w:rsidRDefault="00324C79" w:rsidP="000F3FB1">
            <w:pPr>
              <w:pStyle w:val="TAL"/>
              <w:jc w:val="center"/>
              <w:rPr>
                <w:rFonts w:eastAsia="Arial Unicode MS"/>
                <w:i/>
              </w:rPr>
            </w:pPr>
            <w:r>
              <w:rPr>
                <w:rFonts w:eastAsia="Arial Unicode MS"/>
                <w:i/>
              </w:rPr>
              <w:t>&lt;transaction&gt;</w:t>
            </w:r>
          </w:p>
        </w:tc>
        <w:tc>
          <w:tcPr>
            <w:tcW w:w="1083" w:type="dxa"/>
          </w:tcPr>
          <w:p w14:paraId="1D652D3F" w14:textId="77777777" w:rsidR="00324C79" w:rsidRPr="00357143" w:rsidRDefault="00324C79" w:rsidP="000F3FB1">
            <w:pPr>
              <w:pStyle w:val="TAL"/>
              <w:jc w:val="center"/>
              <w:rPr>
                <w:rFonts w:eastAsia="Arial Unicode MS"/>
              </w:rPr>
            </w:pPr>
            <w:r>
              <w:rPr>
                <w:rFonts w:eastAsia="Arial Unicode MS"/>
              </w:rPr>
              <w:t>0..n</w:t>
            </w:r>
          </w:p>
        </w:tc>
        <w:tc>
          <w:tcPr>
            <w:tcW w:w="3744" w:type="dxa"/>
          </w:tcPr>
          <w:p w14:paraId="4D859E68" w14:textId="77777777" w:rsidR="00324C79" w:rsidRPr="00357143" w:rsidRDefault="00324C79" w:rsidP="005E77A6">
            <w:pPr>
              <w:pStyle w:val="TAL"/>
              <w:rPr>
                <w:rFonts w:eastAsia="Arial Unicode MS"/>
                <w:lang w:eastAsia="zh-CN"/>
              </w:rPr>
            </w:pPr>
            <w:r>
              <w:rPr>
                <w:rFonts w:eastAsia="Arial Unicode MS"/>
              </w:rPr>
              <w:t>See clause 9.6.4</w:t>
            </w:r>
            <w:r>
              <w:rPr>
                <w:rFonts w:eastAsia="Arial Unicode MS" w:hint="eastAsia"/>
                <w:lang w:eastAsia="zh-CN"/>
              </w:rPr>
              <w:t>8</w:t>
            </w:r>
          </w:p>
        </w:tc>
      </w:tr>
    </w:tbl>
    <w:p w14:paraId="11E10DAE" w14:textId="77777777" w:rsidR="001348B3" w:rsidRPr="00357143" w:rsidRDefault="001348B3" w:rsidP="00C409CA"/>
    <w:p w14:paraId="01D67FD7" w14:textId="77777777" w:rsidR="00C409CA" w:rsidRPr="00357143" w:rsidRDefault="00C409CA" w:rsidP="007D1178">
      <w:pPr>
        <w:keepNext/>
        <w:keepLines/>
      </w:pPr>
      <w:r w:rsidRPr="00357143">
        <w:t xml:space="preserve">The </w:t>
      </w:r>
      <w:r w:rsidRPr="00357143">
        <w:rPr>
          <w:i/>
        </w:rPr>
        <w:t>&lt;event</w:t>
      </w:r>
      <w:r w:rsidR="00F122F3" w:rsidRPr="00357143">
        <w:rPr>
          <w:i/>
        </w:rPr>
        <w:t>Config</w:t>
      </w:r>
      <w:r w:rsidRPr="00357143">
        <w:rPr>
          <w:i/>
        </w:rPr>
        <w:t>&gt;</w:t>
      </w:r>
      <w:r w:rsidRPr="00357143">
        <w:t xml:space="preserve"> resource shall contain the attributes </w:t>
      </w:r>
      <w:r w:rsidR="004A52CB" w:rsidRPr="00357143">
        <w:t>specified</w:t>
      </w:r>
      <w:r w:rsidRPr="00357143">
        <w:t xml:space="preserve"> in</w:t>
      </w:r>
      <w:r w:rsidR="007D1178" w:rsidRPr="00357143">
        <w:t xml:space="preserve"> </w:t>
      </w:r>
      <w:r w:rsidR="00AC7890" w:rsidRPr="00357143">
        <w:t>t</w:t>
      </w:r>
      <w:r w:rsidR="007D1178" w:rsidRPr="00357143">
        <w:t xml:space="preserve">able </w:t>
      </w:r>
      <w:r w:rsidRPr="00357143">
        <w:t>9.6.</w:t>
      </w:r>
      <w:r w:rsidR="009A22CC" w:rsidRPr="00357143">
        <w:t>2</w:t>
      </w:r>
      <w:r w:rsidR="002C40B2" w:rsidRPr="00357143">
        <w:t>4</w:t>
      </w:r>
      <w:r w:rsidRPr="00357143">
        <w:t>-</w:t>
      </w:r>
      <w:r w:rsidR="001348B3" w:rsidRPr="00357143">
        <w:t>2</w:t>
      </w:r>
      <w:r w:rsidRPr="00357143">
        <w:t>.</w:t>
      </w:r>
    </w:p>
    <w:p w14:paraId="1CF3145A" w14:textId="77777777" w:rsidR="00C409CA" w:rsidRPr="00357143" w:rsidRDefault="00C409CA" w:rsidP="00C409CA">
      <w:pPr>
        <w:pStyle w:val="TH"/>
      </w:pPr>
      <w:r w:rsidRPr="00357143">
        <w:t>Table 9.6.</w:t>
      </w:r>
      <w:r w:rsidR="009A22CC" w:rsidRPr="00357143">
        <w:t>2</w:t>
      </w:r>
      <w:r w:rsidR="002C40B2" w:rsidRPr="00357143">
        <w:t>4</w:t>
      </w:r>
      <w:r w:rsidRPr="00357143">
        <w:t>-</w:t>
      </w:r>
      <w:r w:rsidR="001348B3" w:rsidRPr="00357143">
        <w:t>2</w:t>
      </w:r>
      <w:r w:rsidRPr="00357143">
        <w:t xml:space="preserve">: Attributes of </w:t>
      </w:r>
      <w:r w:rsidRPr="00357143">
        <w:rPr>
          <w:i/>
        </w:rPr>
        <w:t>&lt;eventConfig&gt;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C409CA" w:rsidRPr="00357143" w14:paraId="493999FC" w14:textId="77777777" w:rsidTr="00731766">
        <w:trPr>
          <w:tblHeader/>
          <w:jc w:val="center"/>
        </w:trPr>
        <w:tc>
          <w:tcPr>
            <w:tcW w:w="2160" w:type="dxa"/>
            <w:shd w:val="clear" w:color="auto" w:fill="E0E0E0"/>
            <w:vAlign w:val="center"/>
          </w:tcPr>
          <w:p w14:paraId="346091D9" w14:textId="77777777" w:rsidR="00C409CA" w:rsidRPr="00357143" w:rsidRDefault="00C409CA" w:rsidP="00087261">
            <w:pPr>
              <w:pStyle w:val="TAH"/>
              <w:rPr>
                <w:rFonts w:eastAsia="Arial Unicode MS"/>
              </w:rPr>
            </w:pPr>
            <w:r w:rsidRPr="00357143">
              <w:rPr>
                <w:rFonts w:eastAsia="Arial Unicode MS"/>
              </w:rPr>
              <w:t>Attribute</w:t>
            </w:r>
            <w:r w:rsidR="00CF4F5F" w:rsidRPr="00357143">
              <w:rPr>
                <w:rFonts w:eastAsia="Arial Unicode MS"/>
              </w:rPr>
              <w:t>s</w:t>
            </w:r>
            <w:r w:rsidRPr="00357143">
              <w:rPr>
                <w:rFonts w:eastAsia="Arial Unicode MS"/>
              </w:rPr>
              <w:t xml:space="preserve"> of </w:t>
            </w:r>
            <w:r w:rsidRPr="00357143">
              <w:rPr>
                <w:rFonts w:eastAsia="Arial Unicode MS"/>
                <w:i/>
              </w:rPr>
              <w:t>&lt;eventConfig&gt;</w:t>
            </w:r>
          </w:p>
        </w:tc>
        <w:tc>
          <w:tcPr>
            <w:tcW w:w="1077" w:type="dxa"/>
            <w:shd w:val="clear" w:color="auto" w:fill="E0E0E0"/>
            <w:vAlign w:val="center"/>
          </w:tcPr>
          <w:p w14:paraId="77C7F171" w14:textId="77777777" w:rsidR="00C409CA" w:rsidRPr="00357143" w:rsidRDefault="00C409CA" w:rsidP="00087261">
            <w:pPr>
              <w:pStyle w:val="TAH"/>
              <w:rPr>
                <w:rFonts w:eastAsia="Arial Unicode MS"/>
              </w:rPr>
            </w:pPr>
            <w:r w:rsidRPr="00357143">
              <w:rPr>
                <w:rFonts w:eastAsia="Arial Unicode MS"/>
              </w:rPr>
              <w:t>Multiplicity</w:t>
            </w:r>
          </w:p>
        </w:tc>
        <w:tc>
          <w:tcPr>
            <w:tcW w:w="864" w:type="dxa"/>
            <w:shd w:val="clear" w:color="auto" w:fill="E0E0E0"/>
            <w:vAlign w:val="center"/>
          </w:tcPr>
          <w:p w14:paraId="4C86846B" w14:textId="77777777" w:rsidR="00C409CA" w:rsidRPr="00357143" w:rsidRDefault="00C409CA" w:rsidP="00087261">
            <w:pPr>
              <w:pStyle w:val="TAH"/>
              <w:rPr>
                <w:rFonts w:eastAsia="Arial Unicode MS"/>
              </w:rPr>
            </w:pPr>
            <w:r w:rsidRPr="00357143">
              <w:rPr>
                <w:rFonts w:eastAsia="Arial Unicode MS"/>
              </w:rPr>
              <w:t>RW/</w:t>
            </w:r>
          </w:p>
          <w:p w14:paraId="5F92ED30" w14:textId="77777777" w:rsidR="00C409CA" w:rsidRPr="00357143" w:rsidRDefault="00C409CA" w:rsidP="00087261">
            <w:pPr>
              <w:pStyle w:val="TAH"/>
              <w:rPr>
                <w:rFonts w:eastAsia="Arial Unicode MS"/>
              </w:rPr>
            </w:pPr>
            <w:r w:rsidRPr="00357143">
              <w:rPr>
                <w:rFonts w:eastAsia="Arial Unicode MS"/>
              </w:rPr>
              <w:t>RO/</w:t>
            </w:r>
          </w:p>
          <w:p w14:paraId="22A22EFE" w14:textId="77777777" w:rsidR="00C409CA" w:rsidRPr="00357143" w:rsidRDefault="00C409CA" w:rsidP="00087261">
            <w:pPr>
              <w:pStyle w:val="TAH"/>
              <w:rPr>
                <w:rFonts w:eastAsia="Arial Unicode MS"/>
              </w:rPr>
            </w:pPr>
            <w:r w:rsidRPr="00357143">
              <w:rPr>
                <w:rFonts w:eastAsia="Arial Unicode MS"/>
              </w:rPr>
              <w:t>WO</w:t>
            </w:r>
          </w:p>
        </w:tc>
        <w:tc>
          <w:tcPr>
            <w:tcW w:w="5184" w:type="dxa"/>
            <w:shd w:val="clear" w:color="auto" w:fill="E0E0E0"/>
            <w:vAlign w:val="center"/>
          </w:tcPr>
          <w:p w14:paraId="42F196F9" w14:textId="77777777" w:rsidR="00C409CA" w:rsidRPr="00357143" w:rsidRDefault="00C409CA" w:rsidP="00087261">
            <w:pPr>
              <w:pStyle w:val="TAH"/>
              <w:rPr>
                <w:rFonts w:eastAsia="Arial Unicode MS"/>
              </w:rPr>
            </w:pPr>
            <w:r w:rsidRPr="00357143">
              <w:rPr>
                <w:rFonts w:eastAsia="Arial Unicode MS"/>
              </w:rPr>
              <w:t>Description</w:t>
            </w:r>
          </w:p>
        </w:tc>
      </w:tr>
      <w:tr w:rsidR="00C409CA" w:rsidRPr="00357143" w14:paraId="2AB0A83C" w14:textId="77777777" w:rsidTr="00731766">
        <w:trPr>
          <w:jc w:val="center"/>
        </w:trPr>
        <w:tc>
          <w:tcPr>
            <w:tcW w:w="2160" w:type="dxa"/>
            <w:tcBorders>
              <w:bottom w:val="single" w:sz="4" w:space="0" w:color="000000"/>
            </w:tcBorders>
          </w:tcPr>
          <w:p w14:paraId="41D535FC" w14:textId="77777777" w:rsidR="00C409CA" w:rsidRPr="00357143" w:rsidRDefault="00C409CA" w:rsidP="00087261">
            <w:pPr>
              <w:pStyle w:val="TAL"/>
              <w:rPr>
                <w:rFonts w:eastAsia="Arial Unicode MS" w:cs="Arial"/>
                <w:i/>
                <w:szCs w:val="18"/>
                <w:u w:val="single"/>
              </w:rPr>
            </w:pPr>
            <w:r w:rsidRPr="00357143">
              <w:rPr>
                <w:rFonts w:eastAsia="Arial Unicode MS"/>
                <w:i/>
                <w:lang w:eastAsia="ko-KR"/>
              </w:rPr>
              <w:t>resourceType</w:t>
            </w:r>
          </w:p>
        </w:tc>
        <w:tc>
          <w:tcPr>
            <w:tcW w:w="1077" w:type="dxa"/>
            <w:tcBorders>
              <w:bottom w:val="single" w:sz="4" w:space="0" w:color="000000"/>
            </w:tcBorders>
          </w:tcPr>
          <w:p w14:paraId="2B84CB6E" w14:textId="77777777" w:rsidR="00C409CA" w:rsidRPr="00357143" w:rsidRDefault="00C409CA" w:rsidP="00087261">
            <w:pPr>
              <w:pStyle w:val="TAL"/>
              <w:jc w:val="center"/>
              <w:rPr>
                <w:rFonts w:eastAsia="Arial Unicode MS" w:cs="Arial"/>
                <w:szCs w:val="18"/>
                <w:u w:val="single"/>
              </w:rPr>
            </w:pPr>
            <w:r w:rsidRPr="00357143">
              <w:rPr>
                <w:rFonts w:eastAsia="Arial Unicode MS"/>
                <w:lang w:eastAsia="ko-KR"/>
              </w:rPr>
              <w:t>1</w:t>
            </w:r>
          </w:p>
        </w:tc>
        <w:tc>
          <w:tcPr>
            <w:tcW w:w="864" w:type="dxa"/>
            <w:tcBorders>
              <w:bottom w:val="single" w:sz="4" w:space="0" w:color="000000"/>
            </w:tcBorders>
          </w:tcPr>
          <w:p w14:paraId="207D0E5C" w14:textId="77777777" w:rsidR="00C409CA" w:rsidRPr="00357143" w:rsidRDefault="00C409CA" w:rsidP="00087261">
            <w:pPr>
              <w:pStyle w:val="TAL"/>
              <w:jc w:val="center"/>
              <w:rPr>
                <w:rFonts w:eastAsia="Arial Unicode MS" w:cs="Arial"/>
                <w:szCs w:val="18"/>
                <w:u w:val="single"/>
              </w:rPr>
            </w:pPr>
            <w:r w:rsidRPr="00357143">
              <w:rPr>
                <w:rFonts w:eastAsia="Arial Unicode MS"/>
              </w:rPr>
              <w:t>RO</w:t>
            </w:r>
          </w:p>
        </w:tc>
        <w:tc>
          <w:tcPr>
            <w:tcW w:w="5184" w:type="dxa"/>
            <w:tcBorders>
              <w:bottom w:val="single" w:sz="4" w:space="0" w:color="000000"/>
            </w:tcBorders>
          </w:tcPr>
          <w:p w14:paraId="789C9943" w14:textId="77777777" w:rsidR="00C409CA" w:rsidRPr="00357143" w:rsidRDefault="00C409CA" w:rsidP="004C050F">
            <w:pPr>
              <w:pStyle w:val="TAL"/>
              <w:rPr>
                <w:rFonts w:eastAsia="Arial Unicode MS" w:cs="Arial"/>
                <w:szCs w:val="18"/>
                <w:u w:val="single"/>
              </w:rPr>
            </w:pPr>
            <w:r w:rsidRPr="00357143">
              <w:rPr>
                <w:rFonts w:eastAsia="Arial Unicode MS"/>
                <w:lang w:eastAsia="ko-KR"/>
              </w:rPr>
              <w:t xml:space="preserve">See </w:t>
            </w:r>
            <w:r w:rsidR="0025375B" w:rsidRPr="00357143">
              <w:rPr>
                <w:rFonts w:eastAsia="Arial Unicode MS"/>
                <w:lang w:eastAsia="ko-KR"/>
              </w:rPr>
              <w:t>clause</w:t>
            </w:r>
            <w:r w:rsidRPr="00357143">
              <w:rPr>
                <w:rFonts w:eastAsia="Arial Unicode MS"/>
                <w:lang w:eastAsia="ko-KR"/>
              </w:rPr>
              <w:t xml:space="preserve"> 9.6.1</w:t>
            </w:r>
            <w:r w:rsidR="009A357B" w:rsidRPr="00357143">
              <w:rPr>
                <w:rFonts w:eastAsia="Arial Unicode MS"/>
                <w:lang w:eastAsia="ko-KR"/>
              </w:rPr>
              <w:t>.3</w:t>
            </w:r>
            <w:r w:rsidR="00AC7890" w:rsidRPr="00357143">
              <w:rPr>
                <w:rFonts w:eastAsia="Arial Unicode MS"/>
                <w:lang w:eastAsia="ko-KR"/>
              </w:rPr>
              <w:t>.</w:t>
            </w:r>
          </w:p>
        </w:tc>
      </w:tr>
      <w:tr w:rsidR="00461D6D" w:rsidRPr="00357143" w14:paraId="287DC514" w14:textId="77777777" w:rsidTr="00731766">
        <w:trPr>
          <w:jc w:val="center"/>
        </w:trPr>
        <w:tc>
          <w:tcPr>
            <w:tcW w:w="2160" w:type="dxa"/>
            <w:tcBorders>
              <w:bottom w:val="single" w:sz="4" w:space="0" w:color="000000"/>
            </w:tcBorders>
          </w:tcPr>
          <w:p w14:paraId="5632DA3D" w14:textId="77777777" w:rsidR="00461D6D" w:rsidRPr="00357143" w:rsidRDefault="00461D6D" w:rsidP="00087261">
            <w:pPr>
              <w:pStyle w:val="TAL"/>
              <w:rPr>
                <w:rFonts w:eastAsia="Arial Unicode MS"/>
                <w:i/>
                <w:lang w:eastAsia="ko-KR"/>
              </w:rPr>
            </w:pPr>
            <w:r w:rsidRPr="00357143">
              <w:rPr>
                <w:rFonts w:eastAsia="Arial Unicode MS" w:hint="eastAsia"/>
                <w:i/>
                <w:lang w:eastAsia="ko-KR"/>
              </w:rPr>
              <w:t>resourceID</w:t>
            </w:r>
          </w:p>
        </w:tc>
        <w:tc>
          <w:tcPr>
            <w:tcW w:w="1077" w:type="dxa"/>
            <w:tcBorders>
              <w:bottom w:val="single" w:sz="4" w:space="0" w:color="000000"/>
            </w:tcBorders>
          </w:tcPr>
          <w:p w14:paraId="77EB4B32" w14:textId="77777777" w:rsidR="00461D6D" w:rsidRPr="00357143" w:rsidRDefault="00461D6D" w:rsidP="00087261">
            <w:pPr>
              <w:pStyle w:val="TAL"/>
              <w:jc w:val="center"/>
              <w:rPr>
                <w:rFonts w:eastAsia="Arial Unicode MS"/>
                <w:lang w:eastAsia="ko-KR"/>
              </w:rPr>
            </w:pPr>
            <w:r w:rsidRPr="00357143">
              <w:rPr>
                <w:rFonts w:eastAsia="Arial Unicode MS" w:hint="eastAsia"/>
                <w:lang w:eastAsia="ko-KR"/>
              </w:rPr>
              <w:t>1</w:t>
            </w:r>
          </w:p>
        </w:tc>
        <w:tc>
          <w:tcPr>
            <w:tcW w:w="864" w:type="dxa"/>
            <w:tcBorders>
              <w:bottom w:val="single" w:sz="4" w:space="0" w:color="000000"/>
            </w:tcBorders>
          </w:tcPr>
          <w:p w14:paraId="18B0B2BB" w14:textId="77777777" w:rsidR="00461D6D" w:rsidRPr="00357143" w:rsidRDefault="00095D09" w:rsidP="00087261">
            <w:pPr>
              <w:pStyle w:val="TAL"/>
              <w:jc w:val="center"/>
              <w:rPr>
                <w:rFonts w:eastAsia="Arial Unicode MS"/>
              </w:rPr>
            </w:pPr>
            <w:r w:rsidRPr="00357143">
              <w:rPr>
                <w:rFonts w:eastAsia="Arial Unicode MS"/>
                <w:lang w:eastAsia="ko-KR"/>
              </w:rPr>
              <w:t>RO</w:t>
            </w:r>
          </w:p>
        </w:tc>
        <w:tc>
          <w:tcPr>
            <w:tcW w:w="5184" w:type="dxa"/>
            <w:tcBorders>
              <w:bottom w:val="single" w:sz="4" w:space="0" w:color="000000"/>
            </w:tcBorders>
          </w:tcPr>
          <w:p w14:paraId="4DC56342" w14:textId="77777777" w:rsidR="00461D6D" w:rsidRPr="00357143" w:rsidRDefault="00461D6D" w:rsidP="00087261">
            <w:pPr>
              <w:pStyle w:val="TAL"/>
              <w:rPr>
                <w:rFonts w:eastAsia="Arial Unicode MS"/>
                <w:lang w:eastAsia="ko-KR"/>
              </w:rPr>
            </w:pPr>
            <w:r w:rsidRPr="00357143">
              <w:rPr>
                <w:rFonts w:eastAsia="Arial Unicode MS"/>
              </w:rPr>
              <w:t>See clause 9.6.1</w:t>
            </w:r>
            <w:r w:rsidR="009A357B" w:rsidRPr="00357143">
              <w:rPr>
                <w:rFonts w:eastAsia="Arial Unicode MS"/>
              </w:rPr>
              <w:t>.3</w:t>
            </w:r>
            <w:r w:rsidRPr="00357143">
              <w:rPr>
                <w:rFonts w:eastAsia="Arial Unicode MS"/>
              </w:rPr>
              <w:t>.</w:t>
            </w:r>
          </w:p>
        </w:tc>
      </w:tr>
      <w:tr w:rsidR="00996E4A" w:rsidRPr="00357143" w14:paraId="5CCF611F" w14:textId="77777777" w:rsidTr="00731766">
        <w:trPr>
          <w:jc w:val="center"/>
        </w:trPr>
        <w:tc>
          <w:tcPr>
            <w:tcW w:w="2160" w:type="dxa"/>
            <w:tcBorders>
              <w:bottom w:val="single" w:sz="4" w:space="0" w:color="000000"/>
            </w:tcBorders>
          </w:tcPr>
          <w:p w14:paraId="7BFE4B88" w14:textId="77777777" w:rsidR="00996E4A" w:rsidRPr="00357143" w:rsidRDefault="00996E4A" w:rsidP="00087261">
            <w:pPr>
              <w:pStyle w:val="TAL"/>
              <w:rPr>
                <w:rFonts w:eastAsia="Arial Unicode MS"/>
                <w:i/>
                <w:lang w:eastAsia="ko-KR"/>
              </w:rPr>
            </w:pPr>
            <w:r w:rsidRPr="00357143">
              <w:rPr>
                <w:rFonts w:eastAsia="Arial Unicode MS"/>
                <w:i/>
              </w:rPr>
              <w:t>resourceName</w:t>
            </w:r>
          </w:p>
        </w:tc>
        <w:tc>
          <w:tcPr>
            <w:tcW w:w="1077" w:type="dxa"/>
            <w:tcBorders>
              <w:bottom w:val="single" w:sz="4" w:space="0" w:color="000000"/>
            </w:tcBorders>
          </w:tcPr>
          <w:p w14:paraId="65A4943E" w14:textId="77777777" w:rsidR="00996E4A" w:rsidRPr="00357143" w:rsidRDefault="00996E4A" w:rsidP="00087261">
            <w:pPr>
              <w:pStyle w:val="TAL"/>
              <w:jc w:val="center"/>
              <w:rPr>
                <w:rFonts w:eastAsia="Arial Unicode MS"/>
                <w:lang w:eastAsia="ko-KR"/>
              </w:rPr>
            </w:pPr>
            <w:r w:rsidRPr="00357143">
              <w:rPr>
                <w:rFonts w:eastAsia="Arial Unicode MS"/>
              </w:rPr>
              <w:t>1</w:t>
            </w:r>
          </w:p>
        </w:tc>
        <w:tc>
          <w:tcPr>
            <w:tcW w:w="864" w:type="dxa"/>
            <w:tcBorders>
              <w:bottom w:val="single" w:sz="4" w:space="0" w:color="000000"/>
            </w:tcBorders>
          </w:tcPr>
          <w:p w14:paraId="75D807D4" w14:textId="77777777" w:rsidR="00996E4A" w:rsidRPr="00357143" w:rsidRDefault="00996E4A" w:rsidP="00087261">
            <w:pPr>
              <w:pStyle w:val="TAL"/>
              <w:jc w:val="center"/>
              <w:rPr>
                <w:rFonts w:eastAsia="Arial Unicode MS"/>
                <w:lang w:eastAsia="ko-KR"/>
              </w:rPr>
            </w:pPr>
            <w:r w:rsidRPr="00357143">
              <w:rPr>
                <w:rFonts w:eastAsia="Arial Unicode MS"/>
              </w:rPr>
              <w:t>WO</w:t>
            </w:r>
          </w:p>
        </w:tc>
        <w:tc>
          <w:tcPr>
            <w:tcW w:w="5184" w:type="dxa"/>
            <w:tcBorders>
              <w:bottom w:val="single" w:sz="4" w:space="0" w:color="000000"/>
            </w:tcBorders>
          </w:tcPr>
          <w:p w14:paraId="7BB15323" w14:textId="77777777" w:rsidR="00996E4A" w:rsidRPr="00357143" w:rsidRDefault="00996E4A" w:rsidP="004C050F">
            <w:pPr>
              <w:pStyle w:val="TAL"/>
              <w:rPr>
                <w:rFonts w:eastAsia="Arial Unicode MS"/>
              </w:rPr>
            </w:pPr>
            <w:r w:rsidRPr="00357143">
              <w:rPr>
                <w:rFonts w:eastAsia="Arial Unicode MS"/>
              </w:rPr>
              <w:t>See clause 9.6.1.3.</w:t>
            </w:r>
          </w:p>
        </w:tc>
      </w:tr>
      <w:tr w:rsidR="00996E4A" w:rsidRPr="00357143" w14:paraId="760000EB" w14:textId="77777777" w:rsidTr="00731766">
        <w:trPr>
          <w:jc w:val="center"/>
        </w:trPr>
        <w:tc>
          <w:tcPr>
            <w:tcW w:w="2160" w:type="dxa"/>
            <w:tcBorders>
              <w:bottom w:val="single" w:sz="4" w:space="0" w:color="000000"/>
            </w:tcBorders>
          </w:tcPr>
          <w:p w14:paraId="1ACDC266" w14:textId="77777777" w:rsidR="00996E4A" w:rsidRPr="00357143" w:rsidRDefault="00996E4A" w:rsidP="00087261">
            <w:pPr>
              <w:pStyle w:val="TAL"/>
              <w:rPr>
                <w:rFonts w:eastAsia="Arial Unicode MS"/>
                <w:i/>
                <w:lang w:eastAsia="ko-KR"/>
              </w:rPr>
            </w:pPr>
            <w:r w:rsidRPr="00357143">
              <w:rPr>
                <w:rFonts w:eastAsia="Arial Unicode MS"/>
                <w:i/>
              </w:rPr>
              <w:t>parentID</w:t>
            </w:r>
          </w:p>
        </w:tc>
        <w:tc>
          <w:tcPr>
            <w:tcW w:w="1077" w:type="dxa"/>
            <w:tcBorders>
              <w:bottom w:val="single" w:sz="4" w:space="0" w:color="000000"/>
            </w:tcBorders>
          </w:tcPr>
          <w:p w14:paraId="62A77841" w14:textId="77777777" w:rsidR="00996E4A" w:rsidRPr="00357143" w:rsidRDefault="00996E4A" w:rsidP="00087261">
            <w:pPr>
              <w:pStyle w:val="TAL"/>
              <w:jc w:val="center"/>
              <w:rPr>
                <w:rFonts w:eastAsia="Arial Unicode MS"/>
                <w:lang w:eastAsia="ko-KR"/>
              </w:rPr>
            </w:pPr>
            <w:r w:rsidRPr="00357143">
              <w:rPr>
                <w:rFonts w:eastAsia="Arial Unicode MS"/>
              </w:rPr>
              <w:t>1</w:t>
            </w:r>
          </w:p>
        </w:tc>
        <w:tc>
          <w:tcPr>
            <w:tcW w:w="864" w:type="dxa"/>
            <w:tcBorders>
              <w:bottom w:val="single" w:sz="4" w:space="0" w:color="000000"/>
            </w:tcBorders>
          </w:tcPr>
          <w:p w14:paraId="4DBD2E1A" w14:textId="77777777" w:rsidR="00996E4A" w:rsidRPr="00357143" w:rsidRDefault="00996E4A" w:rsidP="00087261">
            <w:pPr>
              <w:pStyle w:val="TAL"/>
              <w:jc w:val="center"/>
              <w:rPr>
                <w:rFonts w:eastAsia="Arial Unicode MS"/>
              </w:rPr>
            </w:pPr>
            <w:r w:rsidRPr="00357143">
              <w:rPr>
                <w:rFonts w:eastAsia="Arial Unicode MS"/>
              </w:rPr>
              <w:t>RO</w:t>
            </w:r>
          </w:p>
        </w:tc>
        <w:tc>
          <w:tcPr>
            <w:tcW w:w="5184" w:type="dxa"/>
            <w:tcBorders>
              <w:bottom w:val="single" w:sz="4" w:space="0" w:color="000000"/>
            </w:tcBorders>
          </w:tcPr>
          <w:p w14:paraId="6D9E8923" w14:textId="77777777" w:rsidR="00996E4A" w:rsidRPr="00357143" w:rsidRDefault="00996E4A" w:rsidP="00087261">
            <w:pPr>
              <w:pStyle w:val="TAL"/>
              <w:rPr>
                <w:rFonts w:eastAsia="Arial Unicode MS"/>
                <w:lang w:eastAsia="ko-KR"/>
              </w:rPr>
            </w:pPr>
            <w:r w:rsidRPr="00357143">
              <w:rPr>
                <w:rFonts w:eastAsia="Arial Unicode MS"/>
              </w:rPr>
              <w:t>See clause 9.6.1.3.</w:t>
            </w:r>
          </w:p>
        </w:tc>
      </w:tr>
      <w:tr w:rsidR="00996E4A" w:rsidRPr="00357143" w14:paraId="1B3346C5" w14:textId="77777777" w:rsidTr="00731766">
        <w:trPr>
          <w:jc w:val="center"/>
        </w:trPr>
        <w:tc>
          <w:tcPr>
            <w:tcW w:w="2160" w:type="dxa"/>
            <w:tcBorders>
              <w:bottom w:val="single" w:sz="4" w:space="0" w:color="000000"/>
            </w:tcBorders>
          </w:tcPr>
          <w:p w14:paraId="7930254A" w14:textId="77777777" w:rsidR="00996E4A" w:rsidRPr="00357143" w:rsidRDefault="00996E4A" w:rsidP="00087261">
            <w:pPr>
              <w:pStyle w:val="TAL"/>
              <w:rPr>
                <w:rFonts w:eastAsia="Arial Unicode MS"/>
                <w:i/>
                <w:lang w:eastAsia="ko-KR"/>
              </w:rPr>
            </w:pPr>
            <w:r w:rsidRPr="00357143">
              <w:rPr>
                <w:rFonts w:eastAsia="Arial Unicode MS"/>
                <w:i/>
                <w:lang w:eastAsia="ko-KR"/>
              </w:rPr>
              <w:t>accessControlPolicyIDs</w:t>
            </w:r>
          </w:p>
        </w:tc>
        <w:tc>
          <w:tcPr>
            <w:tcW w:w="1077" w:type="dxa"/>
            <w:tcBorders>
              <w:bottom w:val="single" w:sz="4" w:space="0" w:color="000000"/>
            </w:tcBorders>
          </w:tcPr>
          <w:p w14:paraId="471373B4" w14:textId="77777777" w:rsidR="00996E4A" w:rsidRPr="00357143" w:rsidRDefault="003B33DC" w:rsidP="00087261">
            <w:pPr>
              <w:pStyle w:val="TAL"/>
              <w:jc w:val="center"/>
              <w:rPr>
                <w:rFonts w:eastAsia="Arial Unicode MS"/>
                <w:lang w:eastAsia="ko-KR"/>
              </w:rPr>
            </w:pPr>
            <w:r w:rsidRPr="00357143">
              <w:rPr>
                <w:rFonts w:eastAsia="Arial Unicode MS" w:hint="eastAsia"/>
                <w:lang w:eastAsia="zh-CN"/>
              </w:rPr>
              <w:t>0..</w:t>
            </w:r>
            <w:r w:rsidR="00996E4A" w:rsidRPr="00357143">
              <w:rPr>
                <w:rFonts w:eastAsia="Arial Unicode MS"/>
                <w:lang w:eastAsia="ko-KR"/>
              </w:rPr>
              <w:t>1 (L)</w:t>
            </w:r>
          </w:p>
        </w:tc>
        <w:tc>
          <w:tcPr>
            <w:tcW w:w="864" w:type="dxa"/>
            <w:tcBorders>
              <w:bottom w:val="single" w:sz="4" w:space="0" w:color="000000"/>
            </w:tcBorders>
          </w:tcPr>
          <w:p w14:paraId="504AA8EA" w14:textId="77777777" w:rsidR="00996E4A" w:rsidRPr="00357143" w:rsidRDefault="00996E4A" w:rsidP="00087261">
            <w:pPr>
              <w:pStyle w:val="TAL"/>
              <w:jc w:val="center"/>
              <w:rPr>
                <w:rFonts w:eastAsia="Arial Unicode MS"/>
              </w:rPr>
            </w:pPr>
            <w:r w:rsidRPr="00357143">
              <w:rPr>
                <w:rFonts w:eastAsia="Arial Unicode MS"/>
              </w:rPr>
              <w:t>RW</w:t>
            </w:r>
          </w:p>
        </w:tc>
        <w:tc>
          <w:tcPr>
            <w:tcW w:w="5184" w:type="dxa"/>
            <w:tcBorders>
              <w:bottom w:val="single" w:sz="4" w:space="0" w:color="000000"/>
            </w:tcBorders>
          </w:tcPr>
          <w:p w14:paraId="5B3F01C2" w14:textId="77777777" w:rsidR="00996E4A" w:rsidRPr="00357143" w:rsidRDefault="00996E4A" w:rsidP="004C050F">
            <w:pPr>
              <w:pStyle w:val="TAL"/>
              <w:rPr>
                <w:rFonts w:eastAsia="Arial Unicode MS"/>
                <w:lang w:eastAsia="ko-KR"/>
              </w:rPr>
            </w:pPr>
            <w:r w:rsidRPr="00357143">
              <w:rPr>
                <w:rFonts w:eastAsia="Arial Unicode MS"/>
                <w:lang w:eastAsia="ko-KR"/>
              </w:rPr>
              <w:t>See clause 9.6.1.3.</w:t>
            </w:r>
          </w:p>
        </w:tc>
      </w:tr>
      <w:tr w:rsidR="00996E4A" w:rsidRPr="00357143" w14:paraId="7E276E2C" w14:textId="77777777" w:rsidTr="00731766">
        <w:trPr>
          <w:jc w:val="center"/>
        </w:trPr>
        <w:tc>
          <w:tcPr>
            <w:tcW w:w="2160" w:type="dxa"/>
          </w:tcPr>
          <w:p w14:paraId="192EBE7F" w14:textId="77777777" w:rsidR="00996E4A" w:rsidRPr="00357143" w:rsidRDefault="00996E4A" w:rsidP="00087261">
            <w:pPr>
              <w:pStyle w:val="TAL"/>
              <w:rPr>
                <w:rFonts w:eastAsia="Arial Unicode MS" w:cs="Arial"/>
                <w:i/>
                <w:szCs w:val="18"/>
                <w:u w:val="single"/>
              </w:rPr>
            </w:pPr>
            <w:r w:rsidRPr="00357143">
              <w:rPr>
                <w:rFonts w:eastAsia="Arial Unicode MS"/>
                <w:i/>
                <w:lang w:eastAsia="ko-KR"/>
              </w:rPr>
              <w:t>creationTime</w:t>
            </w:r>
          </w:p>
        </w:tc>
        <w:tc>
          <w:tcPr>
            <w:tcW w:w="1077" w:type="dxa"/>
          </w:tcPr>
          <w:p w14:paraId="314EDA31" w14:textId="77777777" w:rsidR="00996E4A" w:rsidRPr="00357143" w:rsidRDefault="00996E4A" w:rsidP="00087261">
            <w:pPr>
              <w:pStyle w:val="TAL"/>
              <w:jc w:val="center"/>
              <w:rPr>
                <w:rFonts w:eastAsia="Arial Unicode MS" w:cs="Arial"/>
                <w:szCs w:val="18"/>
                <w:u w:val="single"/>
              </w:rPr>
            </w:pPr>
            <w:r w:rsidRPr="00357143">
              <w:rPr>
                <w:rFonts w:eastAsia="Arial Unicode MS"/>
                <w:lang w:eastAsia="ko-KR"/>
              </w:rPr>
              <w:t>1</w:t>
            </w:r>
          </w:p>
        </w:tc>
        <w:tc>
          <w:tcPr>
            <w:tcW w:w="864" w:type="dxa"/>
          </w:tcPr>
          <w:p w14:paraId="39154B4A" w14:textId="77777777" w:rsidR="00996E4A" w:rsidRPr="00357143" w:rsidRDefault="00996E4A" w:rsidP="00087261">
            <w:pPr>
              <w:pStyle w:val="TAL"/>
              <w:jc w:val="center"/>
              <w:rPr>
                <w:rFonts w:eastAsia="Arial Unicode MS" w:cs="Arial"/>
                <w:szCs w:val="18"/>
                <w:u w:val="single"/>
              </w:rPr>
            </w:pPr>
            <w:r w:rsidRPr="00357143">
              <w:rPr>
                <w:rFonts w:eastAsia="Arial Unicode MS"/>
              </w:rPr>
              <w:t>RO</w:t>
            </w:r>
          </w:p>
        </w:tc>
        <w:tc>
          <w:tcPr>
            <w:tcW w:w="5184" w:type="dxa"/>
          </w:tcPr>
          <w:p w14:paraId="00F62649" w14:textId="77777777" w:rsidR="00996E4A" w:rsidRPr="00357143" w:rsidRDefault="00996E4A" w:rsidP="00087261">
            <w:pPr>
              <w:pStyle w:val="TAL"/>
              <w:rPr>
                <w:rFonts w:eastAsia="Arial Unicode MS" w:cs="Arial"/>
                <w:szCs w:val="18"/>
              </w:rPr>
            </w:pPr>
            <w:r w:rsidRPr="00357143">
              <w:rPr>
                <w:rFonts w:eastAsia="Arial Unicode MS"/>
                <w:lang w:eastAsia="ko-KR"/>
              </w:rPr>
              <w:t>See clause 9.6.1.3.</w:t>
            </w:r>
          </w:p>
        </w:tc>
      </w:tr>
      <w:tr w:rsidR="00996E4A" w:rsidRPr="00357143" w14:paraId="6CBEFD47" w14:textId="77777777" w:rsidTr="00731766">
        <w:trPr>
          <w:jc w:val="center"/>
        </w:trPr>
        <w:tc>
          <w:tcPr>
            <w:tcW w:w="2160" w:type="dxa"/>
          </w:tcPr>
          <w:p w14:paraId="49BA7BE8" w14:textId="77777777" w:rsidR="00996E4A" w:rsidRPr="00357143" w:rsidRDefault="00996E4A" w:rsidP="00087261">
            <w:pPr>
              <w:pStyle w:val="TAL"/>
              <w:rPr>
                <w:rFonts w:eastAsia="Arial Unicode MS" w:cs="Arial"/>
                <w:i/>
                <w:szCs w:val="18"/>
                <w:u w:val="single"/>
              </w:rPr>
            </w:pPr>
            <w:r w:rsidRPr="00357143">
              <w:rPr>
                <w:rFonts w:eastAsia="Arial Unicode MS"/>
                <w:i/>
                <w:lang w:eastAsia="ko-KR"/>
              </w:rPr>
              <w:t>expirationTime</w:t>
            </w:r>
          </w:p>
        </w:tc>
        <w:tc>
          <w:tcPr>
            <w:tcW w:w="1077" w:type="dxa"/>
          </w:tcPr>
          <w:p w14:paraId="12304448" w14:textId="77777777" w:rsidR="00996E4A" w:rsidRPr="00357143" w:rsidRDefault="00996E4A" w:rsidP="00087261">
            <w:pPr>
              <w:pStyle w:val="TAL"/>
              <w:jc w:val="center"/>
              <w:rPr>
                <w:rFonts w:eastAsia="Arial Unicode MS" w:cs="Arial"/>
                <w:szCs w:val="18"/>
                <w:u w:val="single"/>
              </w:rPr>
            </w:pPr>
            <w:r w:rsidRPr="00357143">
              <w:rPr>
                <w:rFonts w:eastAsia="Arial Unicode MS"/>
                <w:lang w:eastAsia="ko-KR"/>
              </w:rPr>
              <w:t>1</w:t>
            </w:r>
          </w:p>
        </w:tc>
        <w:tc>
          <w:tcPr>
            <w:tcW w:w="864" w:type="dxa"/>
          </w:tcPr>
          <w:p w14:paraId="60B83F31" w14:textId="77777777" w:rsidR="00996E4A" w:rsidRPr="00357143" w:rsidRDefault="00996E4A" w:rsidP="00087261">
            <w:pPr>
              <w:pStyle w:val="TAL"/>
              <w:jc w:val="center"/>
              <w:rPr>
                <w:rFonts w:eastAsia="Arial Unicode MS" w:cs="Arial"/>
                <w:szCs w:val="18"/>
                <w:u w:val="single"/>
              </w:rPr>
            </w:pPr>
            <w:r w:rsidRPr="00357143">
              <w:rPr>
                <w:rFonts w:eastAsia="Arial Unicode MS"/>
              </w:rPr>
              <w:t>RW</w:t>
            </w:r>
          </w:p>
        </w:tc>
        <w:tc>
          <w:tcPr>
            <w:tcW w:w="5184" w:type="dxa"/>
          </w:tcPr>
          <w:p w14:paraId="175D2E1E" w14:textId="77777777" w:rsidR="00996E4A" w:rsidRPr="00357143" w:rsidRDefault="00996E4A" w:rsidP="004C050F">
            <w:pPr>
              <w:pStyle w:val="TAL"/>
              <w:rPr>
                <w:rFonts w:eastAsia="Arial Unicode MS" w:cs="Arial"/>
                <w:szCs w:val="18"/>
              </w:rPr>
            </w:pPr>
            <w:r w:rsidRPr="00357143">
              <w:rPr>
                <w:rFonts w:eastAsia="Arial Unicode MS"/>
                <w:lang w:eastAsia="ko-KR"/>
              </w:rPr>
              <w:t>See clause 9.6.1.3.</w:t>
            </w:r>
          </w:p>
        </w:tc>
      </w:tr>
      <w:tr w:rsidR="00996E4A" w:rsidRPr="00357143" w14:paraId="67053ADE" w14:textId="77777777" w:rsidTr="00731766">
        <w:trPr>
          <w:jc w:val="center"/>
        </w:trPr>
        <w:tc>
          <w:tcPr>
            <w:tcW w:w="2160" w:type="dxa"/>
          </w:tcPr>
          <w:p w14:paraId="76077876" w14:textId="77777777" w:rsidR="00996E4A" w:rsidRPr="00357143" w:rsidRDefault="00996E4A" w:rsidP="00087261">
            <w:pPr>
              <w:pStyle w:val="TAL"/>
              <w:rPr>
                <w:rFonts w:eastAsia="Arial Unicode MS"/>
                <w:i/>
                <w:lang w:eastAsia="ko-KR"/>
              </w:rPr>
            </w:pPr>
            <w:r w:rsidRPr="00357143">
              <w:rPr>
                <w:rFonts w:eastAsia="Arial Unicode MS"/>
                <w:i/>
                <w:lang w:eastAsia="ko-KR"/>
              </w:rPr>
              <w:t>lastModifiedTime</w:t>
            </w:r>
          </w:p>
        </w:tc>
        <w:tc>
          <w:tcPr>
            <w:tcW w:w="1077" w:type="dxa"/>
          </w:tcPr>
          <w:p w14:paraId="17A547D2" w14:textId="77777777" w:rsidR="00996E4A" w:rsidRPr="00357143" w:rsidRDefault="00996E4A" w:rsidP="00087261">
            <w:pPr>
              <w:pStyle w:val="TAL"/>
              <w:jc w:val="center"/>
              <w:rPr>
                <w:rFonts w:eastAsia="Arial Unicode MS"/>
                <w:lang w:eastAsia="ko-KR"/>
              </w:rPr>
            </w:pPr>
            <w:r w:rsidRPr="00357143">
              <w:rPr>
                <w:rFonts w:eastAsia="Arial Unicode MS"/>
                <w:lang w:eastAsia="ko-KR"/>
              </w:rPr>
              <w:t>1</w:t>
            </w:r>
          </w:p>
        </w:tc>
        <w:tc>
          <w:tcPr>
            <w:tcW w:w="864" w:type="dxa"/>
          </w:tcPr>
          <w:p w14:paraId="3AC10DFE" w14:textId="77777777" w:rsidR="00996E4A" w:rsidRPr="00357143" w:rsidRDefault="00996E4A" w:rsidP="00087261">
            <w:pPr>
              <w:pStyle w:val="TAL"/>
              <w:jc w:val="center"/>
              <w:rPr>
                <w:rFonts w:eastAsia="Arial Unicode MS"/>
              </w:rPr>
            </w:pPr>
            <w:r w:rsidRPr="00357143">
              <w:rPr>
                <w:rFonts w:eastAsia="Arial Unicode MS"/>
              </w:rPr>
              <w:t>RO</w:t>
            </w:r>
          </w:p>
        </w:tc>
        <w:tc>
          <w:tcPr>
            <w:tcW w:w="5184" w:type="dxa"/>
          </w:tcPr>
          <w:p w14:paraId="1B42A6C9" w14:textId="77777777" w:rsidR="00996E4A" w:rsidRPr="00357143" w:rsidRDefault="00996E4A" w:rsidP="00087261">
            <w:pPr>
              <w:pStyle w:val="TAL"/>
              <w:rPr>
                <w:rFonts w:eastAsia="Arial Unicode MS"/>
                <w:lang w:eastAsia="ko-KR"/>
              </w:rPr>
            </w:pPr>
            <w:r w:rsidRPr="00357143">
              <w:rPr>
                <w:rFonts w:eastAsia="Arial Unicode MS"/>
                <w:lang w:eastAsia="ko-KR"/>
              </w:rPr>
              <w:t>See clause 9.6.1.3.</w:t>
            </w:r>
          </w:p>
        </w:tc>
      </w:tr>
      <w:tr w:rsidR="00996E4A" w:rsidRPr="00357143" w14:paraId="62E64DA5" w14:textId="77777777" w:rsidTr="00731766">
        <w:trPr>
          <w:jc w:val="center"/>
        </w:trPr>
        <w:tc>
          <w:tcPr>
            <w:tcW w:w="2160" w:type="dxa"/>
          </w:tcPr>
          <w:p w14:paraId="4EB04C49" w14:textId="77777777" w:rsidR="00996E4A" w:rsidRPr="00357143" w:rsidRDefault="00996E4A" w:rsidP="00087261">
            <w:pPr>
              <w:pStyle w:val="TAL"/>
              <w:rPr>
                <w:rFonts w:eastAsia="Arial Unicode MS"/>
                <w:i/>
                <w:lang w:eastAsia="ko-KR"/>
              </w:rPr>
            </w:pPr>
            <w:r w:rsidRPr="00357143">
              <w:rPr>
                <w:rFonts w:eastAsia="Arial Unicode MS"/>
                <w:i/>
                <w:lang w:eastAsia="ko-KR"/>
              </w:rPr>
              <w:t>labels</w:t>
            </w:r>
          </w:p>
        </w:tc>
        <w:tc>
          <w:tcPr>
            <w:tcW w:w="1077" w:type="dxa"/>
          </w:tcPr>
          <w:p w14:paraId="5C6B6D1A" w14:textId="77777777" w:rsidR="00996E4A" w:rsidRPr="00357143" w:rsidRDefault="00996E4A" w:rsidP="00087261">
            <w:pPr>
              <w:pStyle w:val="TAL"/>
              <w:jc w:val="center"/>
              <w:rPr>
                <w:rFonts w:eastAsia="Arial Unicode MS"/>
                <w:lang w:eastAsia="ko-KR"/>
              </w:rPr>
            </w:pPr>
            <w:r w:rsidRPr="00357143">
              <w:rPr>
                <w:rFonts w:eastAsia="Arial Unicode MS"/>
                <w:lang w:eastAsia="ko-KR"/>
              </w:rPr>
              <w:t>0..</w:t>
            </w:r>
            <w:r w:rsidRPr="00357143">
              <w:rPr>
                <w:rFonts w:eastAsia="Arial Unicode MS" w:hint="eastAsia"/>
                <w:lang w:eastAsia="ko-KR"/>
              </w:rPr>
              <w:t>1</w:t>
            </w:r>
            <w:r w:rsidRPr="00357143">
              <w:rPr>
                <w:rFonts w:eastAsia="Arial Unicode MS"/>
                <w:lang w:eastAsia="ko-KR"/>
              </w:rPr>
              <w:t xml:space="preserve"> (L)</w:t>
            </w:r>
          </w:p>
        </w:tc>
        <w:tc>
          <w:tcPr>
            <w:tcW w:w="864" w:type="dxa"/>
          </w:tcPr>
          <w:p w14:paraId="20455D75" w14:textId="77777777" w:rsidR="00996E4A" w:rsidRPr="00357143" w:rsidRDefault="00996E4A" w:rsidP="00087261">
            <w:pPr>
              <w:pStyle w:val="TAL"/>
              <w:jc w:val="center"/>
              <w:rPr>
                <w:rFonts w:eastAsia="Arial Unicode MS"/>
              </w:rPr>
            </w:pPr>
            <w:r w:rsidRPr="00357143">
              <w:rPr>
                <w:rFonts w:eastAsia="Arial Unicode MS" w:hint="eastAsia"/>
                <w:lang w:eastAsia="ko-KR"/>
              </w:rPr>
              <w:t>RW</w:t>
            </w:r>
          </w:p>
        </w:tc>
        <w:tc>
          <w:tcPr>
            <w:tcW w:w="5184" w:type="dxa"/>
          </w:tcPr>
          <w:p w14:paraId="201F1145" w14:textId="77777777" w:rsidR="00996E4A" w:rsidRPr="00357143" w:rsidRDefault="00996E4A" w:rsidP="004C050F">
            <w:pPr>
              <w:pStyle w:val="TAL"/>
              <w:rPr>
                <w:rFonts w:eastAsia="Arial Unicode MS"/>
                <w:lang w:eastAsia="ko-KR"/>
              </w:rPr>
            </w:pPr>
            <w:r w:rsidRPr="00357143">
              <w:rPr>
                <w:rFonts w:eastAsia="Arial Unicode MS"/>
                <w:lang w:eastAsia="ko-KR"/>
              </w:rPr>
              <w:t>See clause 9.6.1.3.</w:t>
            </w:r>
          </w:p>
        </w:tc>
      </w:tr>
      <w:tr w:rsidR="004C050F" w:rsidRPr="00357143" w14:paraId="76988E16" w14:textId="77777777" w:rsidTr="00731766">
        <w:trPr>
          <w:jc w:val="center"/>
        </w:trPr>
        <w:tc>
          <w:tcPr>
            <w:tcW w:w="2160" w:type="dxa"/>
          </w:tcPr>
          <w:p w14:paraId="383D9B05" w14:textId="77777777" w:rsidR="004C050F" w:rsidRPr="00357143" w:rsidRDefault="004C050F" w:rsidP="00087261">
            <w:pPr>
              <w:pStyle w:val="TAL"/>
              <w:rPr>
                <w:rFonts w:eastAsia="Arial Unicode MS"/>
                <w:i/>
                <w:lang w:eastAsia="ko-KR"/>
              </w:rPr>
            </w:pPr>
            <w:r w:rsidRPr="00357143">
              <w:rPr>
                <w:rFonts w:eastAsia="Arial Unicode MS"/>
                <w:i/>
                <w:lang w:eastAsia="ko-KR"/>
              </w:rPr>
              <w:t>dynamicAuthorizationConsultationIDs</w:t>
            </w:r>
          </w:p>
        </w:tc>
        <w:tc>
          <w:tcPr>
            <w:tcW w:w="1077" w:type="dxa"/>
          </w:tcPr>
          <w:p w14:paraId="2E70CDC2" w14:textId="77777777" w:rsidR="004C050F" w:rsidRPr="00357143" w:rsidRDefault="004C050F" w:rsidP="00087261">
            <w:pPr>
              <w:pStyle w:val="TAL"/>
              <w:jc w:val="center"/>
              <w:rPr>
                <w:rFonts w:eastAsia="Arial Unicode MS"/>
                <w:lang w:eastAsia="ko-KR"/>
              </w:rPr>
            </w:pPr>
            <w:r w:rsidRPr="00357143">
              <w:rPr>
                <w:rFonts w:eastAsia="Arial Unicode MS"/>
                <w:lang w:eastAsia="ko-KR"/>
              </w:rPr>
              <w:t>0..1 (L)</w:t>
            </w:r>
          </w:p>
        </w:tc>
        <w:tc>
          <w:tcPr>
            <w:tcW w:w="864" w:type="dxa"/>
          </w:tcPr>
          <w:p w14:paraId="38925522" w14:textId="77777777" w:rsidR="004C050F" w:rsidRPr="00357143" w:rsidRDefault="004C050F" w:rsidP="00087261">
            <w:pPr>
              <w:pStyle w:val="TAL"/>
              <w:jc w:val="center"/>
              <w:rPr>
                <w:rFonts w:eastAsia="Arial Unicode MS"/>
                <w:lang w:eastAsia="ko-KR"/>
              </w:rPr>
            </w:pPr>
            <w:r w:rsidRPr="00357143">
              <w:rPr>
                <w:rFonts w:eastAsia="Arial Unicode MS"/>
                <w:lang w:eastAsia="ko-KR"/>
              </w:rPr>
              <w:t>RW</w:t>
            </w:r>
          </w:p>
        </w:tc>
        <w:tc>
          <w:tcPr>
            <w:tcW w:w="5184" w:type="dxa"/>
          </w:tcPr>
          <w:p w14:paraId="60D8C208" w14:textId="77777777" w:rsidR="004C050F" w:rsidRPr="00357143" w:rsidRDefault="004C050F" w:rsidP="00087261">
            <w:pPr>
              <w:pStyle w:val="TAL"/>
              <w:rPr>
                <w:rFonts w:eastAsia="Arial Unicode MS"/>
                <w:lang w:eastAsia="ko-KR"/>
              </w:rPr>
            </w:pPr>
            <w:r w:rsidRPr="00357143">
              <w:rPr>
                <w:rFonts w:eastAsia="Arial Unicode MS"/>
              </w:rPr>
              <w:t>See clause 9.6.1.3.</w:t>
            </w:r>
          </w:p>
        </w:tc>
      </w:tr>
      <w:tr w:rsidR="004C050F" w:rsidRPr="00357143" w14:paraId="777C94A8" w14:textId="77777777" w:rsidTr="00731766">
        <w:trPr>
          <w:jc w:val="center"/>
        </w:trPr>
        <w:tc>
          <w:tcPr>
            <w:tcW w:w="2160" w:type="dxa"/>
          </w:tcPr>
          <w:p w14:paraId="558FD262" w14:textId="77777777" w:rsidR="004C050F" w:rsidRPr="00357143" w:rsidRDefault="004C050F" w:rsidP="00087261">
            <w:pPr>
              <w:pStyle w:val="TAL"/>
              <w:rPr>
                <w:rFonts w:eastAsia="Arial Unicode MS"/>
                <w:i/>
                <w:lang w:eastAsia="ko-KR"/>
              </w:rPr>
            </w:pPr>
            <w:r w:rsidRPr="00357143">
              <w:rPr>
                <w:rFonts w:eastAsia="Arial Unicode MS"/>
                <w:i/>
                <w:lang w:eastAsia="ko-KR"/>
              </w:rPr>
              <w:t>creator</w:t>
            </w:r>
          </w:p>
        </w:tc>
        <w:tc>
          <w:tcPr>
            <w:tcW w:w="1077" w:type="dxa"/>
          </w:tcPr>
          <w:p w14:paraId="0986E521" w14:textId="77777777" w:rsidR="004C050F" w:rsidRPr="00357143" w:rsidRDefault="004C050F" w:rsidP="00087261">
            <w:pPr>
              <w:pStyle w:val="TAL"/>
              <w:jc w:val="center"/>
              <w:rPr>
                <w:rFonts w:eastAsia="Arial Unicode MS"/>
                <w:lang w:eastAsia="ko-KR"/>
              </w:rPr>
            </w:pPr>
            <w:r w:rsidRPr="00357143">
              <w:rPr>
                <w:rFonts w:eastAsia="Arial Unicode MS" w:hint="eastAsia"/>
                <w:lang w:eastAsia="zh-CN"/>
              </w:rPr>
              <w:t>0..</w:t>
            </w:r>
            <w:r w:rsidRPr="00357143">
              <w:rPr>
                <w:rFonts w:eastAsia="Arial Unicode MS"/>
                <w:lang w:eastAsia="ko-KR"/>
              </w:rPr>
              <w:t>1</w:t>
            </w:r>
          </w:p>
        </w:tc>
        <w:tc>
          <w:tcPr>
            <w:tcW w:w="864" w:type="dxa"/>
          </w:tcPr>
          <w:p w14:paraId="1710C934" w14:textId="77777777" w:rsidR="004C050F" w:rsidRPr="00357143" w:rsidRDefault="004C050F" w:rsidP="005D5689">
            <w:pPr>
              <w:pStyle w:val="TAL"/>
              <w:jc w:val="center"/>
              <w:rPr>
                <w:rFonts w:eastAsia="Arial Unicode MS"/>
                <w:lang w:eastAsia="zh-CN"/>
              </w:rPr>
            </w:pPr>
            <w:r w:rsidRPr="00357143">
              <w:rPr>
                <w:rFonts w:eastAsia="Arial Unicode MS" w:hint="eastAsia"/>
                <w:lang w:eastAsia="zh-CN"/>
              </w:rPr>
              <w:t>RO</w:t>
            </w:r>
          </w:p>
        </w:tc>
        <w:tc>
          <w:tcPr>
            <w:tcW w:w="5184" w:type="dxa"/>
          </w:tcPr>
          <w:p w14:paraId="7A039BCA" w14:textId="77777777" w:rsidR="004C050F" w:rsidRPr="00357143" w:rsidRDefault="0094098F" w:rsidP="008F4DCA">
            <w:pPr>
              <w:pStyle w:val="TAL"/>
              <w:rPr>
                <w:rFonts w:eastAsia="Arial Unicode MS"/>
                <w:lang w:eastAsia="ko-KR"/>
              </w:rPr>
            </w:pPr>
            <w:r w:rsidRPr="00357143">
              <w:rPr>
                <w:rFonts w:eastAsia="Arial Unicode MS"/>
              </w:rPr>
              <w:t xml:space="preserve"> See clause 9.6.1.3.</w:t>
            </w:r>
          </w:p>
        </w:tc>
      </w:tr>
      <w:tr w:rsidR="004C050F" w:rsidRPr="00357143" w14:paraId="5A2E0B32" w14:textId="77777777" w:rsidTr="00731766">
        <w:trPr>
          <w:jc w:val="center"/>
        </w:trPr>
        <w:tc>
          <w:tcPr>
            <w:tcW w:w="2160" w:type="dxa"/>
          </w:tcPr>
          <w:p w14:paraId="015FF00A" w14:textId="77777777" w:rsidR="004C050F" w:rsidRPr="00357143" w:rsidRDefault="004C050F" w:rsidP="00087261">
            <w:pPr>
              <w:pStyle w:val="TAL"/>
              <w:rPr>
                <w:rFonts w:eastAsia="Arial Unicode MS" w:cs="Arial"/>
                <w:i/>
                <w:szCs w:val="18"/>
                <w:u w:val="single"/>
              </w:rPr>
            </w:pPr>
            <w:r w:rsidRPr="00357143">
              <w:rPr>
                <w:rFonts w:eastAsia="Arial Unicode MS"/>
                <w:i/>
              </w:rPr>
              <w:t>eventID</w:t>
            </w:r>
          </w:p>
        </w:tc>
        <w:tc>
          <w:tcPr>
            <w:tcW w:w="1077" w:type="dxa"/>
          </w:tcPr>
          <w:p w14:paraId="58885E9D" w14:textId="77777777" w:rsidR="004C050F" w:rsidRPr="00357143" w:rsidRDefault="004C050F" w:rsidP="00087261">
            <w:pPr>
              <w:pStyle w:val="TAL"/>
              <w:jc w:val="center"/>
              <w:rPr>
                <w:rFonts w:eastAsia="Arial Unicode MS" w:cs="Arial"/>
                <w:szCs w:val="18"/>
                <w:u w:val="single"/>
              </w:rPr>
            </w:pPr>
            <w:r w:rsidRPr="00357143">
              <w:rPr>
                <w:rFonts w:eastAsia="Arial Unicode MS"/>
              </w:rPr>
              <w:t>1</w:t>
            </w:r>
          </w:p>
        </w:tc>
        <w:tc>
          <w:tcPr>
            <w:tcW w:w="864" w:type="dxa"/>
          </w:tcPr>
          <w:p w14:paraId="02A2829C" w14:textId="77777777" w:rsidR="004C050F" w:rsidRPr="00357143" w:rsidRDefault="004C050F" w:rsidP="00087261">
            <w:pPr>
              <w:pStyle w:val="TAL"/>
              <w:jc w:val="center"/>
              <w:rPr>
                <w:rFonts w:eastAsia="Arial Unicode MS" w:cs="Arial"/>
                <w:szCs w:val="18"/>
                <w:u w:val="single"/>
              </w:rPr>
            </w:pPr>
            <w:r w:rsidRPr="00357143">
              <w:rPr>
                <w:rFonts w:eastAsia="Arial Unicode MS"/>
              </w:rPr>
              <w:t>RO</w:t>
            </w:r>
          </w:p>
        </w:tc>
        <w:tc>
          <w:tcPr>
            <w:tcW w:w="5184" w:type="dxa"/>
          </w:tcPr>
          <w:p w14:paraId="2F7943E2" w14:textId="77777777" w:rsidR="004C050F" w:rsidRPr="00357143" w:rsidRDefault="004C050F" w:rsidP="00087261">
            <w:pPr>
              <w:pStyle w:val="TAL"/>
              <w:rPr>
                <w:rFonts w:eastAsia="Arial Unicode MS" w:cs="Arial"/>
                <w:szCs w:val="18"/>
              </w:rPr>
            </w:pPr>
            <w:r w:rsidRPr="00357143">
              <w:rPr>
                <w:rFonts w:eastAsia="Arial Unicode MS"/>
              </w:rPr>
              <w:t>This attribute uniquely identifies the event to be collected for statistics for AEs.</w:t>
            </w:r>
          </w:p>
        </w:tc>
      </w:tr>
      <w:tr w:rsidR="004C050F" w:rsidRPr="00357143" w14:paraId="54B2DAF3" w14:textId="77777777" w:rsidTr="00731766">
        <w:trPr>
          <w:jc w:val="center"/>
        </w:trPr>
        <w:tc>
          <w:tcPr>
            <w:tcW w:w="2160" w:type="dxa"/>
          </w:tcPr>
          <w:p w14:paraId="337062B1" w14:textId="77777777" w:rsidR="004C050F" w:rsidRPr="00357143" w:rsidRDefault="004C050F" w:rsidP="00087261">
            <w:pPr>
              <w:pStyle w:val="TAL"/>
              <w:rPr>
                <w:rFonts w:eastAsia="Arial Unicode MS" w:cs="Arial"/>
                <w:i/>
                <w:szCs w:val="18"/>
                <w:u w:val="single"/>
              </w:rPr>
            </w:pPr>
            <w:r w:rsidRPr="00357143">
              <w:rPr>
                <w:rFonts w:eastAsia="Arial Unicode MS"/>
                <w:i/>
              </w:rPr>
              <w:t>eventType</w:t>
            </w:r>
          </w:p>
        </w:tc>
        <w:tc>
          <w:tcPr>
            <w:tcW w:w="1077" w:type="dxa"/>
          </w:tcPr>
          <w:p w14:paraId="7986FEDB" w14:textId="77777777" w:rsidR="004C050F" w:rsidRPr="00357143" w:rsidRDefault="004C050F" w:rsidP="00087261">
            <w:pPr>
              <w:pStyle w:val="TAL"/>
              <w:jc w:val="center"/>
              <w:rPr>
                <w:rFonts w:eastAsia="Arial Unicode MS" w:cs="Arial"/>
                <w:szCs w:val="18"/>
                <w:u w:val="single"/>
              </w:rPr>
            </w:pPr>
            <w:r w:rsidRPr="00357143">
              <w:rPr>
                <w:rFonts w:eastAsia="Arial Unicode MS"/>
              </w:rPr>
              <w:t>1</w:t>
            </w:r>
          </w:p>
        </w:tc>
        <w:tc>
          <w:tcPr>
            <w:tcW w:w="864" w:type="dxa"/>
          </w:tcPr>
          <w:p w14:paraId="4AEC209A" w14:textId="77777777" w:rsidR="004C050F" w:rsidRPr="00357143" w:rsidRDefault="004C050F" w:rsidP="00087261">
            <w:pPr>
              <w:pStyle w:val="TAL"/>
              <w:jc w:val="center"/>
              <w:rPr>
                <w:rFonts w:eastAsia="Arial Unicode MS" w:cs="Arial"/>
                <w:szCs w:val="18"/>
                <w:u w:val="single"/>
              </w:rPr>
            </w:pPr>
            <w:r w:rsidRPr="00357143">
              <w:rPr>
                <w:rFonts w:eastAsia="Arial Unicode MS"/>
              </w:rPr>
              <w:t>RW</w:t>
            </w:r>
          </w:p>
        </w:tc>
        <w:tc>
          <w:tcPr>
            <w:tcW w:w="5184" w:type="dxa"/>
          </w:tcPr>
          <w:p w14:paraId="5FAB9653" w14:textId="77777777" w:rsidR="004C050F" w:rsidRPr="00357143" w:rsidRDefault="004C050F" w:rsidP="007E79B7">
            <w:pPr>
              <w:pStyle w:val="TAL"/>
              <w:rPr>
                <w:rFonts w:eastAsia="Arial Unicode MS" w:cs="Arial"/>
                <w:szCs w:val="18"/>
              </w:rPr>
            </w:pPr>
            <w:r w:rsidRPr="00357143">
              <w:rPr>
                <w:rFonts w:eastAsia="Arial Unicode MS"/>
              </w:rPr>
              <w:t>This attribute indicates the type of the event</w:t>
            </w:r>
            <w:r w:rsidR="007E79B7">
              <w:rPr>
                <w:rFonts w:eastAsia="Arial Unicode MS" w:hint="eastAsia"/>
                <w:lang w:eastAsia="zh-CN"/>
              </w:rPr>
              <w:t>:</w:t>
            </w:r>
            <w:r w:rsidRPr="00357143">
              <w:rPr>
                <w:rFonts w:eastAsia="Arial Unicode MS"/>
              </w:rPr>
              <w:t xml:space="preserve"> timer based, data operation, </w:t>
            </w:r>
            <w:r w:rsidR="007E79B7">
              <w:rPr>
                <w:rFonts w:eastAsia="Arial Unicode MS" w:hint="eastAsia"/>
                <w:lang w:eastAsia="zh-CN"/>
              </w:rPr>
              <w:t xml:space="preserve">or </w:t>
            </w:r>
            <w:r w:rsidRPr="00357143">
              <w:rPr>
                <w:rFonts w:eastAsia="Arial Unicode MS"/>
              </w:rPr>
              <w:t xml:space="preserve">storage based. </w:t>
            </w:r>
          </w:p>
        </w:tc>
      </w:tr>
      <w:tr w:rsidR="004C050F" w:rsidRPr="00357143" w14:paraId="68017622" w14:textId="77777777" w:rsidTr="00731766">
        <w:trPr>
          <w:jc w:val="center"/>
        </w:trPr>
        <w:tc>
          <w:tcPr>
            <w:tcW w:w="2160" w:type="dxa"/>
          </w:tcPr>
          <w:p w14:paraId="6C866C39" w14:textId="77777777" w:rsidR="004C050F" w:rsidRPr="00357143" w:rsidRDefault="004C050F" w:rsidP="00087261">
            <w:pPr>
              <w:pStyle w:val="TAL"/>
              <w:rPr>
                <w:rFonts w:eastAsia="Arial Unicode MS" w:cs="Arial"/>
                <w:i/>
                <w:szCs w:val="18"/>
                <w:u w:val="single"/>
              </w:rPr>
            </w:pPr>
            <w:r w:rsidRPr="00357143">
              <w:rPr>
                <w:rFonts w:eastAsia="Arial Unicode MS"/>
                <w:i/>
              </w:rPr>
              <w:t>eventStart</w:t>
            </w:r>
          </w:p>
        </w:tc>
        <w:tc>
          <w:tcPr>
            <w:tcW w:w="1077" w:type="dxa"/>
          </w:tcPr>
          <w:p w14:paraId="7BF2BFA3" w14:textId="77777777" w:rsidR="004C050F" w:rsidRPr="00357143" w:rsidRDefault="004C050F" w:rsidP="00087261">
            <w:pPr>
              <w:pStyle w:val="TAL"/>
              <w:jc w:val="center"/>
              <w:rPr>
                <w:rFonts w:eastAsia="Arial Unicode MS" w:cs="Arial"/>
                <w:szCs w:val="18"/>
                <w:u w:val="single"/>
              </w:rPr>
            </w:pPr>
            <w:r w:rsidRPr="00357143">
              <w:rPr>
                <w:rFonts w:eastAsia="Arial Unicode MS"/>
              </w:rPr>
              <w:t>0..1</w:t>
            </w:r>
          </w:p>
        </w:tc>
        <w:tc>
          <w:tcPr>
            <w:tcW w:w="864" w:type="dxa"/>
          </w:tcPr>
          <w:p w14:paraId="2AAED703" w14:textId="77777777" w:rsidR="004C050F" w:rsidRPr="00357143" w:rsidRDefault="004C050F" w:rsidP="00087261">
            <w:pPr>
              <w:pStyle w:val="TAL"/>
              <w:jc w:val="center"/>
              <w:rPr>
                <w:rFonts w:eastAsia="Arial Unicode MS" w:cs="Arial"/>
                <w:szCs w:val="18"/>
                <w:u w:val="single"/>
              </w:rPr>
            </w:pPr>
            <w:r w:rsidRPr="00357143">
              <w:rPr>
                <w:rFonts w:eastAsia="Arial Unicode MS"/>
              </w:rPr>
              <w:t>RW</w:t>
            </w:r>
          </w:p>
        </w:tc>
        <w:tc>
          <w:tcPr>
            <w:tcW w:w="5184" w:type="dxa"/>
          </w:tcPr>
          <w:p w14:paraId="107B5F3E" w14:textId="77777777" w:rsidR="004C050F" w:rsidRPr="00357143" w:rsidRDefault="004C050F" w:rsidP="00087261">
            <w:pPr>
              <w:pStyle w:val="TAL"/>
              <w:rPr>
                <w:rFonts w:eastAsia="Arial Unicode MS" w:cs="Arial"/>
                <w:szCs w:val="18"/>
              </w:rPr>
            </w:pPr>
            <w:r w:rsidRPr="00357143">
              <w:rPr>
                <w:rFonts w:eastAsia="Arial Unicode MS"/>
              </w:rPr>
              <w:t>This attribute indicates the start time of the event.</w:t>
            </w:r>
          </w:p>
        </w:tc>
      </w:tr>
      <w:tr w:rsidR="004C050F" w:rsidRPr="00357143" w14:paraId="6D907CB8" w14:textId="77777777" w:rsidTr="00731766">
        <w:trPr>
          <w:jc w:val="center"/>
        </w:trPr>
        <w:tc>
          <w:tcPr>
            <w:tcW w:w="2160" w:type="dxa"/>
          </w:tcPr>
          <w:p w14:paraId="1B1DE16D" w14:textId="77777777" w:rsidR="004C050F" w:rsidRPr="00357143" w:rsidRDefault="004C050F" w:rsidP="00087261">
            <w:pPr>
              <w:pStyle w:val="TAL"/>
              <w:rPr>
                <w:rFonts w:eastAsia="Arial Unicode MS" w:cs="Arial"/>
                <w:i/>
                <w:szCs w:val="18"/>
                <w:u w:val="single"/>
              </w:rPr>
            </w:pPr>
            <w:r w:rsidRPr="00357143">
              <w:rPr>
                <w:rFonts w:eastAsia="Arial Unicode MS"/>
                <w:i/>
              </w:rPr>
              <w:t>eventEnd</w:t>
            </w:r>
          </w:p>
        </w:tc>
        <w:tc>
          <w:tcPr>
            <w:tcW w:w="1077" w:type="dxa"/>
          </w:tcPr>
          <w:p w14:paraId="645DDBBA" w14:textId="77777777" w:rsidR="004C050F" w:rsidRPr="00357143" w:rsidRDefault="004C050F" w:rsidP="00087261">
            <w:pPr>
              <w:pStyle w:val="TAL"/>
              <w:jc w:val="center"/>
              <w:rPr>
                <w:rFonts w:eastAsia="Arial Unicode MS" w:cs="Arial"/>
                <w:szCs w:val="18"/>
                <w:u w:val="single"/>
              </w:rPr>
            </w:pPr>
            <w:r w:rsidRPr="00357143">
              <w:rPr>
                <w:rFonts w:eastAsia="Arial Unicode MS"/>
              </w:rPr>
              <w:t>0..1</w:t>
            </w:r>
          </w:p>
        </w:tc>
        <w:tc>
          <w:tcPr>
            <w:tcW w:w="864" w:type="dxa"/>
          </w:tcPr>
          <w:p w14:paraId="7FC35332" w14:textId="77777777" w:rsidR="004C050F" w:rsidRPr="00357143" w:rsidRDefault="004C050F" w:rsidP="00087261">
            <w:pPr>
              <w:pStyle w:val="TAL"/>
              <w:jc w:val="center"/>
              <w:rPr>
                <w:rFonts w:eastAsia="Arial Unicode MS" w:cs="Arial"/>
                <w:szCs w:val="18"/>
                <w:u w:val="single"/>
              </w:rPr>
            </w:pPr>
            <w:r w:rsidRPr="00357143">
              <w:rPr>
                <w:rFonts w:eastAsia="Arial Unicode MS"/>
              </w:rPr>
              <w:t>RW</w:t>
            </w:r>
          </w:p>
        </w:tc>
        <w:tc>
          <w:tcPr>
            <w:tcW w:w="5184" w:type="dxa"/>
          </w:tcPr>
          <w:p w14:paraId="035BA333" w14:textId="77777777" w:rsidR="004C050F" w:rsidRPr="00357143" w:rsidRDefault="004C050F" w:rsidP="00087261">
            <w:pPr>
              <w:pStyle w:val="TAL"/>
              <w:rPr>
                <w:rFonts w:eastAsia="Arial Unicode MS" w:cs="Arial"/>
                <w:szCs w:val="18"/>
              </w:rPr>
            </w:pPr>
            <w:r w:rsidRPr="00357143">
              <w:rPr>
                <w:rFonts w:eastAsia="Arial Unicode MS"/>
              </w:rPr>
              <w:t>This attribute indicates the end time of the event</w:t>
            </w:r>
          </w:p>
        </w:tc>
      </w:tr>
      <w:tr w:rsidR="004C050F" w:rsidRPr="00357143" w14:paraId="6E03F029" w14:textId="77777777" w:rsidTr="00731766">
        <w:trPr>
          <w:jc w:val="center"/>
        </w:trPr>
        <w:tc>
          <w:tcPr>
            <w:tcW w:w="2160" w:type="dxa"/>
          </w:tcPr>
          <w:p w14:paraId="5B0D8A97" w14:textId="77777777" w:rsidR="004C050F" w:rsidRPr="00357143" w:rsidRDefault="004C050F" w:rsidP="00087261">
            <w:pPr>
              <w:pStyle w:val="TAL"/>
              <w:rPr>
                <w:rFonts w:eastAsia="Arial Unicode MS" w:cs="Arial"/>
                <w:i/>
                <w:szCs w:val="18"/>
                <w:u w:val="single"/>
              </w:rPr>
            </w:pPr>
            <w:r w:rsidRPr="00357143">
              <w:rPr>
                <w:rFonts w:eastAsia="Arial Unicode MS"/>
                <w:i/>
              </w:rPr>
              <w:t>operationType</w:t>
            </w:r>
          </w:p>
        </w:tc>
        <w:tc>
          <w:tcPr>
            <w:tcW w:w="1077" w:type="dxa"/>
          </w:tcPr>
          <w:p w14:paraId="318AA47D" w14:textId="77777777" w:rsidR="004C050F" w:rsidRPr="00357143" w:rsidRDefault="004C050F" w:rsidP="00087261">
            <w:pPr>
              <w:pStyle w:val="TAL"/>
              <w:jc w:val="center"/>
              <w:rPr>
                <w:rFonts w:eastAsia="Arial Unicode MS" w:cs="Arial"/>
                <w:szCs w:val="18"/>
                <w:u w:val="single"/>
              </w:rPr>
            </w:pPr>
            <w:r w:rsidRPr="00357143">
              <w:rPr>
                <w:rFonts w:eastAsia="Arial Unicode MS"/>
              </w:rPr>
              <w:t>0..1 (L)</w:t>
            </w:r>
          </w:p>
        </w:tc>
        <w:tc>
          <w:tcPr>
            <w:tcW w:w="864" w:type="dxa"/>
          </w:tcPr>
          <w:p w14:paraId="2ED51CE3" w14:textId="77777777" w:rsidR="004C050F" w:rsidRPr="00357143" w:rsidRDefault="004C050F" w:rsidP="00087261">
            <w:pPr>
              <w:pStyle w:val="TAL"/>
              <w:jc w:val="center"/>
              <w:rPr>
                <w:rFonts w:eastAsia="Arial Unicode MS" w:cs="Arial"/>
                <w:szCs w:val="18"/>
                <w:u w:val="single"/>
              </w:rPr>
            </w:pPr>
            <w:r w:rsidRPr="00357143">
              <w:rPr>
                <w:rFonts w:eastAsia="Arial Unicode MS"/>
              </w:rPr>
              <w:t>RW</w:t>
            </w:r>
          </w:p>
        </w:tc>
        <w:tc>
          <w:tcPr>
            <w:tcW w:w="5184" w:type="dxa"/>
          </w:tcPr>
          <w:p w14:paraId="40C20343" w14:textId="77777777" w:rsidR="004C050F" w:rsidRPr="00357143" w:rsidRDefault="004C050F" w:rsidP="00087261">
            <w:pPr>
              <w:pStyle w:val="TAL"/>
              <w:rPr>
                <w:rFonts w:eastAsia="Arial Unicode MS" w:cs="Arial"/>
                <w:szCs w:val="18"/>
              </w:rPr>
            </w:pPr>
            <w:r w:rsidRPr="00357143">
              <w:rPr>
                <w:rFonts w:eastAsia="Arial Unicode MS"/>
              </w:rPr>
              <w:t xml:space="preserve">This attribute defines the type of the operation to be collected by statistics, such as CREATE, RETRIEVE. </w:t>
            </w:r>
          </w:p>
        </w:tc>
      </w:tr>
      <w:tr w:rsidR="004C050F" w:rsidRPr="00357143" w14:paraId="7B592B8B" w14:textId="77777777" w:rsidTr="00731766">
        <w:trPr>
          <w:jc w:val="center"/>
        </w:trPr>
        <w:tc>
          <w:tcPr>
            <w:tcW w:w="2160" w:type="dxa"/>
          </w:tcPr>
          <w:p w14:paraId="28215865" w14:textId="77777777" w:rsidR="004C050F" w:rsidRPr="00357143" w:rsidRDefault="004C050F" w:rsidP="00087261">
            <w:pPr>
              <w:pStyle w:val="TAL"/>
              <w:rPr>
                <w:rFonts w:eastAsia="Arial Unicode MS" w:cs="Arial"/>
                <w:i/>
                <w:szCs w:val="18"/>
                <w:u w:val="single"/>
              </w:rPr>
            </w:pPr>
            <w:r w:rsidRPr="00357143">
              <w:rPr>
                <w:rFonts w:eastAsia="Arial Unicode MS"/>
                <w:i/>
              </w:rPr>
              <w:t>dataSize</w:t>
            </w:r>
          </w:p>
        </w:tc>
        <w:tc>
          <w:tcPr>
            <w:tcW w:w="1077" w:type="dxa"/>
          </w:tcPr>
          <w:p w14:paraId="2248EC24" w14:textId="77777777" w:rsidR="004C050F" w:rsidRPr="00357143" w:rsidRDefault="004C050F" w:rsidP="00087261">
            <w:pPr>
              <w:pStyle w:val="TAL"/>
              <w:jc w:val="center"/>
              <w:rPr>
                <w:rFonts w:eastAsia="Arial Unicode MS" w:cs="Arial"/>
                <w:szCs w:val="18"/>
                <w:u w:val="single"/>
              </w:rPr>
            </w:pPr>
            <w:r w:rsidRPr="00357143">
              <w:rPr>
                <w:rFonts w:eastAsia="Arial Unicode MS"/>
              </w:rPr>
              <w:t>0..1</w:t>
            </w:r>
          </w:p>
        </w:tc>
        <w:tc>
          <w:tcPr>
            <w:tcW w:w="864" w:type="dxa"/>
          </w:tcPr>
          <w:p w14:paraId="6297E590" w14:textId="77777777" w:rsidR="004C050F" w:rsidRPr="00357143" w:rsidRDefault="004C050F" w:rsidP="00087261">
            <w:pPr>
              <w:pStyle w:val="TAL"/>
              <w:jc w:val="center"/>
              <w:rPr>
                <w:rFonts w:eastAsia="Arial Unicode MS" w:cs="Arial"/>
                <w:szCs w:val="18"/>
                <w:u w:val="single"/>
              </w:rPr>
            </w:pPr>
            <w:r w:rsidRPr="00357143">
              <w:rPr>
                <w:rFonts w:eastAsia="Arial Unicode MS"/>
              </w:rPr>
              <w:t>RW</w:t>
            </w:r>
          </w:p>
        </w:tc>
        <w:tc>
          <w:tcPr>
            <w:tcW w:w="5184" w:type="dxa"/>
          </w:tcPr>
          <w:p w14:paraId="784E9FE6" w14:textId="77777777" w:rsidR="004C050F" w:rsidRPr="00357143" w:rsidRDefault="004C050F" w:rsidP="007E79B7">
            <w:pPr>
              <w:pStyle w:val="TAL"/>
              <w:rPr>
                <w:rFonts w:eastAsia="Arial Unicode MS" w:cs="Arial"/>
                <w:szCs w:val="18"/>
              </w:rPr>
            </w:pPr>
            <w:r w:rsidRPr="00357143">
              <w:rPr>
                <w:rFonts w:eastAsia="Arial Unicode MS"/>
              </w:rPr>
              <w:t>This attribute defines the data size</w:t>
            </w:r>
            <w:r w:rsidR="007E79B7">
              <w:rPr>
                <w:rFonts w:eastAsia="Arial Unicode MS"/>
              </w:rPr>
              <w:t xml:space="preserve"> that will trigger a storage based event. </w:t>
            </w:r>
            <w:r w:rsidR="007E79B7" w:rsidRPr="00940923">
              <w:rPr>
                <w:rFonts w:eastAsia="Arial Unicode MS" w:cs="Arial"/>
                <w:szCs w:val="18"/>
              </w:rPr>
              <w:t xml:space="preserve">For &lt;container&gt; and &lt;timeSeries&gt; </w:t>
            </w:r>
            <w:r w:rsidR="007E79B7" w:rsidRPr="00940923">
              <w:rPr>
                <w:rFonts w:cs="Arial"/>
                <w:i/>
                <w:szCs w:val="18"/>
              </w:rPr>
              <w:t>currentByteSize</w:t>
            </w:r>
            <w:r w:rsidR="007E79B7" w:rsidRPr="00940923">
              <w:rPr>
                <w:rFonts w:cs="Arial"/>
                <w:szCs w:val="18"/>
              </w:rPr>
              <w:t xml:space="preserve"> is compared. </w:t>
            </w:r>
            <w:r w:rsidR="007E79B7" w:rsidRPr="00940923">
              <w:rPr>
                <w:rFonts w:eastAsia="Arial Unicode MS" w:cs="Arial"/>
                <w:szCs w:val="18"/>
              </w:rPr>
              <w:t xml:space="preserve">For &lt;contentInstance&gt;, &lt;flexContainer&gt;, &lt;timeSeriesInstance&gt; </w:t>
            </w:r>
            <w:r w:rsidR="007E79B7" w:rsidRPr="00940923">
              <w:rPr>
                <w:rFonts w:cs="Arial"/>
                <w:i/>
                <w:szCs w:val="18"/>
              </w:rPr>
              <w:t>contentSize</w:t>
            </w:r>
            <w:r w:rsidR="007E79B7" w:rsidRPr="00940923">
              <w:rPr>
                <w:rFonts w:cs="Arial"/>
                <w:szCs w:val="18"/>
              </w:rPr>
              <w:t xml:space="preserve"> is compared.</w:t>
            </w:r>
            <w:r w:rsidR="007E79B7">
              <w:rPr>
                <w:rFonts w:cs="Arial"/>
                <w:szCs w:val="18"/>
              </w:rPr>
              <w:t xml:space="preserve"> </w:t>
            </w:r>
            <w:r w:rsidR="007E79B7">
              <w:rPr>
                <w:rFonts w:eastAsia="Arial Unicode MS" w:hint="eastAsia"/>
                <w:lang w:eastAsia="zh-CN"/>
              </w:rPr>
              <w:t>A</w:t>
            </w:r>
            <w:r w:rsidRPr="00357143">
              <w:rPr>
                <w:rFonts w:eastAsia="Arial Unicode MS"/>
              </w:rPr>
              <w:t xml:space="preserve">n event is triggered when the </w:t>
            </w:r>
            <w:r w:rsidR="007E79B7">
              <w:rPr>
                <w:rFonts w:eastAsia="Arial Unicode MS" w:hint="eastAsia"/>
                <w:lang w:eastAsia="zh-CN"/>
              </w:rPr>
              <w:t>compared</w:t>
            </w:r>
            <w:r w:rsidR="007E79B7" w:rsidRPr="00357143">
              <w:rPr>
                <w:rFonts w:eastAsia="Arial Unicode MS"/>
              </w:rPr>
              <w:t xml:space="preserve"> </w:t>
            </w:r>
            <w:r w:rsidRPr="00357143">
              <w:rPr>
                <w:rFonts w:eastAsia="Arial Unicode MS"/>
              </w:rPr>
              <w:t xml:space="preserve">data </w:t>
            </w:r>
            <w:r w:rsidR="007E79B7">
              <w:rPr>
                <w:rFonts w:eastAsia="Arial Unicode MS" w:hint="eastAsia"/>
                <w:lang w:eastAsia="zh-CN"/>
              </w:rPr>
              <w:t xml:space="preserve">size </w:t>
            </w:r>
            <w:r w:rsidRPr="00357143">
              <w:rPr>
                <w:rFonts w:eastAsia="Arial Unicode MS"/>
              </w:rPr>
              <w:t xml:space="preserve">exceeds </w:t>
            </w:r>
            <w:r w:rsidR="007E79B7">
              <w:rPr>
                <w:rFonts w:eastAsia="Arial Unicode MS"/>
                <w:i/>
              </w:rPr>
              <w:t>dataSize</w:t>
            </w:r>
            <w:r w:rsidRPr="00357143">
              <w:rPr>
                <w:rFonts w:eastAsia="Arial Unicode MS"/>
              </w:rPr>
              <w:t xml:space="preserve"> size. </w:t>
            </w:r>
          </w:p>
        </w:tc>
      </w:tr>
      <w:tr w:rsidR="00A93608" w:rsidRPr="00357143" w14:paraId="622F14CD" w14:textId="77777777" w:rsidTr="00731766">
        <w:trPr>
          <w:jc w:val="center"/>
        </w:trPr>
        <w:tc>
          <w:tcPr>
            <w:tcW w:w="2160" w:type="dxa"/>
          </w:tcPr>
          <w:p w14:paraId="26E87067" w14:textId="77777777" w:rsidR="00A93608" w:rsidRPr="00357143" w:rsidRDefault="00A93608" w:rsidP="00087261">
            <w:pPr>
              <w:pStyle w:val="TAL"/>
              <w:rPr>
                <w:rFonts w:eastAsia="Arial Unicode MS"/>
                <w:i/>
              </w:rPr>
            </w:pPr>
            <w:r>
              <w:rPr>
                <w:rFonts w:eastAsia="Arial Unicode MS"/>
                <w:i/>
              </w:rPr>
              <w:t>eventResourceTypes</w:t>
            </w:r>
          </w:p>
        </w:tc>
        <w:tc>
          <w:tcPr>
            <w:tcW w:w="1077" w:type="dxa"/>
          </w:tcPr>
          <w:p w14:paraId="3E2CF177" w14:textId="77777777" w:rsidR="00A93608" w:rsidRPr="00357143" w:rsidRDefault="00A93608" w:rsidP="00087261">
            <w:pPr>
              <w:pStyle w:val="TAL"/>
              <w:jc w:val="center"/>
              <w:rPr>
                <w:rFonts w:eastAsia="Arial Unicode MS"/>
              </w:rPr>
            </w:pPr>
            <w:r>
              <w:rPr>
                <w:rFonts w:eastAsia="Arial Unicode MS"/>
              </w:rPr>
              <w:t>0..1 (L)</w:t>
            </w:r>
          </w:p>
        </w:tc>
        <w:tc>
          <w:tcPr>
            <w:tcW w:w="864" w:type="dxa"/>
          </w:tcPr>
          <w:p w14:paraId="5D383819" w14:textId="77777777" w:rsidR="00A93608" w:rsidRPr="00357143" w:rsidRDefault="00A93608" w:rsidP="00087261">
            <w:pPr>
              <w:pStyle w:val="TAL"/>
              <w:jc w:val="center"/>
              <w:rPr>
                <w:rFonts w:eastAsia="Arial Unicode MS"/>
              </w:rPr>
            </w:pPr>
            <w:r>
              <w:rPr>
                <w:rFonts w:eastAsia="Arial Unicode MS"/>
              </w:rPr>
              <w:t>RW</w:t>
            </w:r>
          </w:p>
        </w:tc>
        <w:tc>
          <w:tcPr>
            <w:tcW w:w="5184" w:type="dxa"/>
          </w:tcPr>
          <w:p w14:paraId="50CCF711" w14:textId="77777777" w:rsidR="00A93608" w:rsidRPr="00357143" w:rsidRDefault="00A93608" w:rsidP="007E79B7">
            <w:pPr>
              <w:pStyle w:val="TAL"/>
              <w:rPr>
                <w:rFonts w:eastAsia="Arial Unicode MS"/>
              </w:rPr>
            </w:pPr>
            <w:r w:rsidRPr="009D4B21">
              <w:rPr>
                <w:rFonts w:eastAsia="Arial Unicode MS"/>
              </w:rPr>
              <w:t xml:space="preserve">This attribute indicates the list of resource </w:t>
            </w:r>
            <w:r w:rsidR="007E79B7">
              <w:rPr>
                <w:rFonts w:eastAsia="Arial Unicode MS" w:hint="eastAsia"/>
                <w:lang w:eastAsia="zh-CN"/>
              </w:rPr>
              <w:t xml:space="preserve">types </w:t>
            </w:r>
            <w:r w:rsidRPr="009D4B21">
              <w:rPr>
                <w:rFonts w:eastAsia="Arial Unicode MS"/>
              </w:rPr>
              <w:t xml:space="preserve">for which an event is to be captured and reported. This could be used to differentiate the same operation on different types of </w:t>
            </w:r>
            <w:r>
              <w:rPr>
                <w:rFonts w:eastAsia="Arial Unicode MS"/>
              </w:rPr>
              <w:t>resources</w:t>
            </w:r>
            <w:r w:rsidRPr="009D4B21">
              <w:rPr>
                <w:rFonts w:eastAsia="Arial Unicode MS"/>
              </w:rPr>
              <w:t xml:space="preserve"> that triggers the charging activity.</w:t>
            </w:r>
            <w:r w:rsidR="007E79B7">
              <w:rPr>
                <w:rFonts w:eastAsia="Arial Unicode MS"/>
              </w:rPr>
              <w:t xml:space="preserve"> If this attribute is specified</w:t>
            </w:r>
            <w:r w:rsidR="00FE52A0">
              <w:rPr>
                <w:rFonts w:eastAsia="Arial Unicode MS"/>
              </w:rPr>
              <w:t>,</w:t>
            </w:r>
            <w:r w:rsidR="007E79B7">
              <w:rPr>
                <w:rFonts w:eastAsia="Arial Unicode MS"/>
              </w:rPr>
              <w:t xml:space="preserve"> then </w:t>
            </w:r>
            <w:r w:rsidR="007E79B7">
              <w:rPr>
                <w:rFonts w:eastAsia="Arial Unicode MS"/>
                <w:i/>
              </w:rPr>
              <w:t>eventResourceIDs</w:t>
            </w:r>
            <w:r w:rsidR="007E79B7">
              <w:rPr>
                <w:rFonts w:eastAsia="Arial Unicode MS"/>
              </w:rPr>
              <w:t xml:space="preserve"> shall not be specified.</w:t>
            </w:r>
          </w:p>
        </w:tc>
      </w:tr>
      <w:tr w:rsidR="00A93608" w:rsidRPr="00357143" w14:paraId="3AD7DBF5" w14:textId="77777777" w:rsidTr="00731766">
        <w:trPr>
          <w:jc w:val="center"/>
        </w:trPr>
        <w:tc>
          <w:tcPr>
            <w:tcW w:w="2160" w:type="dxa"/>
          </w:tcPr>
          <w:p w14:paraId="433DDD35" w14:textId="77777777" w:rsidR="00A93608" w:rsidRPr="00357143" w:rsidRDefault="00A93608" w:rsidP="00087261">
            <w:pPr>
              <w:pStyle w:val="TAL"/>
              <w:rPr>
                <w:rFonts w:eastAsia="Arial Unicode MS"/>
                <w:i/>
              </w:rPr>
            </w:pPr>
            <w:r>
              <w:rPr>
                <w:rFonts w:eastAsia="Arial Unicode MS"/>
                <w:i/>
              </w:rPr>
              <w:t>eventResourceIDs</w:t>
            </w:r>
          </w:p>
        </w:tc>
        <w:tc>
          <w:tcPr>
            <w:tcW w:w="1077" w:type="dxa"/>
          </w:tcPr>
          <w:p w14:paraId="375C00D6" w14:textId="77777777" w:rsidR="00A93608" w:rsidRPr="00357143" w:rsidRDefault="00A93608" w:rsidP="00087261">
            <w:pPr>
              <w:pStyle w:val="TAL"/>
              <w:jc w:val="center"/>
              <w:rPr>
                <w:rFonts w:eastAsia="Arial Unicode MS"/>
              </w:rPr>
            </w:pPr>
            <w:r>
              <w:rPr>
                <w:rFonts w:eastAsia="Arial Unicode MS"/>
              </w:rPr>
              <w:t>0..1 (L)</w:t>
            </w:r>
          </w:p>
        </w:tc>
        <w:tc>
          <w:tcPr>
            <w:tcW w:w="864" w:type="dxa"/>
          </w:tcPr>
          <w:p w14:paraId="5F98EFA0" w14:textId="77777777" w:rsidR="00A93608" w:rsidRPr="00357143" w:rsidRDefault="00A93608" w:rsidP="00087261">
            <w:pPr>
              <w:pStyle w:val="TAL"/>
              <w:jc w:val="center"/>
              <w:rPr>
                <w:rFonts w:eastAsia="Arial Unicode MS"/>
              </w:rPr>
            </w:pPr>
            <w:r>
              <w:rPr>
                <w:rFonts w:eastAsia="Arial Unicode MS"/>
              </w:rPr>
              <w:t>RW</w:t>
            </w:r>
          </w:p>
        </w:tc>
        <w:tc>
          <w:tcPr>
            <w:tcW w:w="5184" w:type="dxa"/>
          </w:tcPr>
          <w:p w14:paraId="092DBDD2" w14:textId="77777777" w:rsidR="00A93608" w:rsidRPr="00357143" w:rsidRDefault="00A93608" w:rsidP="003722F8">
            <w:pPr>
              <w:pStyle w:val="TAL"/>
              <w:rPr>
                <w:rFonts w:eastAsia="Arial Unicode MS"/>
              </w:rPr>
            </w:pPr>
            <w:r>
              <w:rPr>
                <w:rFonts w:eastAsia="Arial Unicode MS"/>
              </w:rPr>
              <w:t xml:space="preserve">This attribute indicates the list of resourceIDs for which the event is to be </w:t>
            </w:r>
            <w:r w:rsidR="003722F8">
              <w:rPr>
                <w:rFonts w:eastAsia="Arial Unicode MS" w:hint="eastAsia"/>
                <w:lang w:eastAsia="zh-CN"/>
              </w:rPr>
              <w:t>captured</w:t>
            </w:r>
            <w:r w:rsidR="003722F8">
              <w:rPr>
                <w:rFonts w:eastAsia="Arial Unicode MS"/>
              </w:rPr>
              <w:t xml:space="preserve"> </w:t>
            </w:r>
            <w:r>
              <w:rPr>
                <w:rFonts w:eastAsia="Arial Unicode MS"/>
              </w:rPr>
              <w:t xml:space="preserve">and reported. Whenever an operation is performed on the resourceIDs in this list, </w:t>
            </w:r>
            <w:r w:rsidR="00F7299C">
              <w:rPr>
                <w:rFonts w:eastAsia="Arial Unicode MS" w:hint="eastAsia"/>
                <w:lang w:eastAsia="zh-CN"/>
              </w:rPr>
              <w:t xml:space="preserve">an </w:t>
            </w:r>
            <w:r>
              <w:rPr>
                <w:rFonts w:eastAsia="Arial Unicode MS"/>
              </w:rPr>
              <w:t xml:space="preserve">event will be recorded provided other event </w:t>
            </w:r>
            <w:r w:rsidR="00FE52A0">
              <w:rPr>
                <w:rFonts w:eastAsia="Arial Unicode MS"/>
              </w:rPr>
              <w:t>criteria</w:t>
            </w:r>
            <w:r>
              <w:rPr>
                <w:rFonts w:eastAsia="Arial Unicode MS"/>
              </w:rPr>
              <w:t xml:space="preserve"> are met such as eventResourceType, locationRestriction and the event information based on the type of event.</w:t>
            </w:r>
            <w:r w:rsidR="00F7299C">
              <w:rPr>
                <w:rFonts w:eastAsia="Arial Unicode MS"/>
              </w:rPr>
              <w:t xml:space="preserve"> If this attribute is specified</w:t>
            </w:r>
            <w:r w:rsidR="00FE52A0">
              <w:rPr>
                <w:rFonts w:eastAsia="Arial Unicode MS"/>
              </w:rPr>
              <w:t>,</w:t>
            </w:r>
            <w:r w:rsidR="00F7299C">
              <w:rPr>
                <w:rFonts w:eastAsia="Arial Unicode MS"/>
              </w:rPr>
              <w:t xml:space="preserve"> then </w:t>
            </w:r>
            <w:r w:rsidR="00F7299C">
              <w:rPr>
                <w:rFonts w:eastAsia="Arial Unicode MS"/>
                <w:i/>
              </w:rPr>
              <w:t>eventResourceTypes</w:t>
            </w:r>
            <w:r w:rsidR="00F7299C">
              <w:rPr>
                <w:rFonts w:eastAsia="Arial Unicode MS"/>
              </w:rPr>
              <w:t xml:space="preserve"> shall not be specified.</w:t>
            </w:r>
          </w:p>
        </w:tc>
      </w:tr>
    </w:tbl>
    <w:p w14:paraId="061E2877" w14:textId="77777777" w:rsidR="00C409CA" w:rsidRPr="00357143" w:rsidRDefault="00C409CA" w:rsidP="00C409CA"/>
    <w:p w14:paraId="4E030445" w14:textId="77777777" w:rsidR="00C409CA" w:rsidRPr="00357143" w:rsidRDefault="00C409CA" w:rsidP="00AC7890">
      <w:pPr>
        <w:pStyle w:val="Heading3"/>
      </w:pPr>
      <w:bookmarkStart w:id="2270" w:name="_Toc445302740"/>
      <w:bookmarkStart w:id="2271" w:name="_Toc445389907"/>
      <w:bookmarkStart w:id="2272" w:name="_Toc447042966"/>
      <w:bookmarkStart w:id="2273" w:name="_Toc457493727"/>
      <w:bookmarkStart w:id="2274" w:name="_Toc459976826"/>
      <w:bookmarkStart w:id="2275" w:name="_Toc470164007"/>
      <w:bookmarkStart w:id="2276" w:name="_Toc470164589"/>
      <w:bookmarkStart w:id="2277" w:name="_Toc475715198"/>
      <w:bookmarkStart w:id="2278" w:name="_Toc479349000"/>
      <w:bookmarkStart w:id="2279" w:name="_Toc484070448"/>
      <w:bookmarkStart w:id="2280" w:name="_Toc520701293"/>
      <w:r w:rsidRPr="00357143">
        <w:t>9.6.</w:t>
      </w:r>
      <w:r w:rsidR="009A22CC" w:rsidRPr="00357143">
        <w:t>2</w:t>
      </w:r>
      <w:r w:rsidR="002C40B2" w:rsidRPr="00357143">
        <w:t>5</w:t>
      </w:r>
      <w:r w:rsidR="000C2834" w:rsidRPr="00357143">
        <w:tab/>
      </w:r>
      <w:r w:rsidRPr="00357143">
        <w:t xml:space="preserve">Resource Type </w:t>
      </w:r>
      <w:r w:rsidRPr="00357143">
        <w:rPr>
          <w:i/>
        </w:rPr>
        <w:t>statsCollect</w:t>
      </w:r>
      <w:bookmarkEnd w:id="2270"/>
      <w:bookmarkEnd w:id="2271"/>
      <w:bookmarkEnd w:id="2272"/>
      <w:bookmarkEnd w:id="2273"/>
      <w:bookmarkEnd w:id="2274"/>
      <w:bookmarkEnd w:id="2275"/>
      <w:bookmarkEnd w:id="2276"/>
      <w:bookmarkEnd w:id="2277"/>
      <w:bookmarkEnd w:id="2278"/>
      <w:bookmarkEnd w:id="2279"/>
      <w:bookmarkEnd w:id="2280"/>
    </w:p>
    <w:p w14:paraId="64C796E4" w14:textId="77777777" w:rsidR="004138D8" w:rsidRDefault="00C409CA">
      <w:pPr>
        <w:keepNext/>
        <w:keepLines/>
        <w:rPr>
          <w:rFonts w:eastAsiaTheme="minorEastAsia"/>
          <w:lang w:eastAsia="zh-CN"/>
        </w:rPr>
      </w:pPr>
      <w:r w:rsidRPr="00357143">
        <w:t xml:space="preserve">The </w:t>
      </w:r>
      <w:r w:rsidRPr="00357143">
        <w:rPr>
          <w:i/>
        </w:rPr>
        <w:t>&lt;statsCollect&gt;</w:t>
      </w:r>
      <w:r w:rsidRPr="00357143">
        <w:t xml:space="preserve"> </w:t>
      </w:r>
      <w:r w:rsidR="008C30FA" w:rsidRPr="00357143">
        <w:t xml:space="preserve">resource </w:t>
      </w:r>
      <w:r w:rsidRPr="00357143">
        <w:t xml:space="preserve">shall be used to </w:t>
      </w:r>
      <w:r w:rsidR="0087230B" w:rsidRPr="00357143">
        <w:t xml:space="preserve">collect information for AEs using the </w:t>
      </w:r>
      <w:r w:rsidR="0087230B" w:rsidRPr="00357143">
        <w:rPr>
          <w:i/>
        </w:rPr>
        <w:t>&lt;eventConfig&gt;</w:t>
      </w:r>
      <w:r w:rsidR="0087230B" w:rsidRPr="00357143">
        <w:t xml:space="preserve"> resource as the </w:t>
      </w:r>
      <w:r w:rsidRPr="00357143">
        <w:t xml:space="preserve">triggers </w:t>
      </w:r>
      <w:r w:rsidR="006C3965" w:rsidRPr="00357143">
        <w:t>in</w:t>
      </w:r>
      <w:r w:rsidRPr="00357143">
        <w:t xml:space="preserve"> the IN-CSE</w:t>
      </w:r>
      <w:r w:rsidR="0087230B" w:rsidRPr="00357143">
        <w:t>.</w:t>
      </w:r>
      <w:r w:rsidRPr="00357143">
        <w:t xml:space="preserve"> </w:t>
      </w:r>
      <w:r w:rsidR="006C3965" w:rsidRPr="00357143">
        <w:t>M</w:t>
      </w:r>
      <w:r w:rsidRPr="00357143">
        <w:t>ultiple</w:t>
      </w:r>
      <w:r w:rsidR="0007673D" w:rsidRPr="00357143">
        <w:t xml:space="preserve"> </w:t>
      </w:r>
      <w:r w:rsidRPr="00357143">
        <w:t>trigger</w:t>
      </w:r>
      <w:r w:rsidR="0087230B" w:rsidRPr="00357143">
        <w:t>s</w:t>
      </w:r>
      <w:r w:rsidR="006C3965" w:rsidRPr="00357143">
        <w:t xml:space="preserve"> can be established at IN-CSE for the same AE. </w:t>
      </w:r>
      <w:r w:rsidR="005261F6" w:rsidRPr="00357143">
        <w:t xml:space="preserve">Each </w:t>
      </w:r>
      <w:r w:rsidRPr="00357143">
        <w:t>trigger may be activated or de-activated</w:t>
      </w:r>
      <w:r w:rsidR="006B0D62" w:rsidRPr="00357143">
        <w:t xml:space="preserve"> independently of others</w:t>
      </w:r>
      <w:r w:rsidRPr="00357143">
        <w:t xml:space="preserve">. The </w:t>
      </w:r>
      <w:r w:rsidRPr="00357143">
        <w:rPr>
          <w:i/>
        </w:rPr>
        <w:t>&lt;statsCollect&gt;</w:t>
      </w:r>
      <w:r w:rsidRPr="00357143">
        <w:t xml:space="preserve"> resource shall be located directly under </w:t>
      </w:r>
      <w:r w:rsidRPr="00357143">
        <w:rPr>
          <w:i/>
        </w:rPr>
        <w:t>&lt;CSEBase&gt;</w:t>
      </w:r>
      <w:r w:rsidRPr="00357143">
        <w:t xml:space="preserve"> of IN</w:t>
      </w:r>
      <w:r w:rsidR="006B428F" w:rsidRPr="00357143">
        <w:noBreakHyphen/>
      </w:r>
      <w:r w:rsidRPr="00357143">
        <w:t>CSE.</w:t>
      </w:r>
      <w:r w:rsidR="001C5126" w:rsidRPr="00357143">
        <w:t xml:space="preserve"> </w:t>
      </w:r>
    </w:p>
    <w:p w14:paraId="57F4A223" w14:textId="77777777" w:rsidR="001348B3" w:rsidRPr="00357143" w:rsidRDefault="001348B3" w:rsidP="00C409CA">
      <w:r w:rsidRPr="00357143">
        <w:t>Th</w:t>
      </w:r>
      <w:r w:rsidR="005E77A6" w:rsidRPr="00357143">
        <w:t xml:space="preserve">e </w:t>
      </w:r>
      <w:r w:rsidR="005E77A6" w:rsidRPr="00357143">
        <w:rPr>
          <w:i/>
        </w:rPr>
        <w:t>&lt;statsCollect&gt;</w:t>
      </w:r>
      <w:r w:rsidR="005E77A6" w:rsidRPr="00357143">
        <w:t xml:space="preserve"> </w:t>
      </w:r>
      <w:r w:rsidRPr="00357143">
        <w:t xml:space="preserve">resource shall contain the child resource </w:t>
      </w:r>
      <w:r w:rsidR="008C30FA" w:rsidRPr="00357143">
        <w:t xml:space="preserve">specified </w:t>
      </w:r>
      <w:r w:rsidR="009A22CC" w:rsidRPr="00357143">
        <w:t>in</w:t>
      </w:r>
      <w:r w:rsidR="007D1178" w:rsidRPr="00357143">
        <w:t xml:space="preserve"> </w:t>
      </w:r>
      <w:r w:rsidR="00AC7890" w:rsidRPr="00357143">
        <w:t>t</w:t>
      </w:r>
      <w:r w:rsidR="007D1178" w:rsidRPr="00357143">
        <w:t xml:space="preserve">able </w:t>
      </w:r>
      <w:r w:rsidR="009A22CC" w:rsidRPr="00357143">
        <w:t>9.6.2</w:t>
      </w:r>
      <w:r w:rsidR="002C40B2" w:rsidRPr="00357143">
        <w:t>5</w:t>
      </w:r>
      <w:r w:rsidRPr="00357143">
        <w:t>-1.</w:t>
      </w:r>
    </w:p>
    <w:p w14:paraId="5EFCF579" w14:textId="77777777" w:rsidR="001348B3" w:rsidRPr="00357143" w:rsidRDefault="001348B3" w:rsidP="001348B3">
      <w:pPr>
        <w:pStyle w:val="TH"/>
      </w:pPr>
      <w:r w:rsidRPr="00357143">
        <w:t>Table 9.6.</w:t>
      </w:r>
      <w:r w:rsidR="009A22CC" w:rsidRPr="00357143">
        <w:t>2</w:t>
      </w:r>
      <w:r w:rsidR="002C40B2" w:rsidRPr="00357143">
        <w:t>5</w:t>
      </w:r>
      <w:r w:rsidRPr="00357143">
        <w:t xml:space="preserve">-1: Child resources of </w:t>
      </w:r>
      <w:r w:rsidRPr="00357143">
        <w:rPr>
          <w:i/>
        </w:rPr>
        <w:t>&lt;statsCollect&gt;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1348B3" w:rsidRPr="00357143" w14:paraId="01C0FBD2" w14:textId="77777777" w:rsidTr="00731766">
        <w:trPr>
          <w:tblHeader/>
          <w:jc w:val="center"/>
        </w:trPr>
        <w:tc>
          <w:tcPr>
            <w:tcW w:w="2448" w:type="dxa"/>
            <w:shd w:val="clear" w:color="auto" w:fill="E0E0E0"/>
            <w:vAlign w:val="center"/>
          </w:tcPr>
          <w:p w14:paraId="29621E37" w14:textId="77777777" w:rsidR="001348B3" w:rsidRPr="00357143" w:rsidRDefault="001348B3" w:rsidP="000F3FB1">
            <w:pPr>
              <w:pStyle w:val="TAH"/>
              <w:rPr>
                <w:rFonts w:eastAsia="Arial Unicode MS"/>
              </w:rPr>
            </w:pPr>
            <w:r w:rsidRPr="00357143">
              <w:rPr>
                <w:rFonts w:eastAsia="Arial Unicode MS"/>
              </w:rPr>
              <w:t>Child Resource</w:t>
            </w:r>
            <w:r w:rsidR="00CF4F5F" w:rsidRPr="00357143">
              <w:rPr>
                <w:rFonts w:eastAsia="Arial Unicode MS"/>
              </w:rPr>
              <w:t>s</w:t>
            </w:r>
            <w:r w:rsidRPr="00357143">
              <w:rPr>
                <w:rFonts w:eastAsia="Arial Unicode MS"/>
              </w:rPr>
              <w:t xml:space="preserve"> of </w:t>
            </w:r>
            <w:r w:rsidRPr="00357143">
              <w:rPr>
                <w:rFonts w:eastAsia="Arial Unicode MS"/>
                <w:i/>
              </w:rPr>
              <w:t>&lt;</w:t>
            </w:r>
            <w:r w:rsidR="009A22CC" w:rsidRPr="00357143">
              <w:rPr>
                <w:rFonts w:eastAsia="Arial Unicode MS"/>
                <w:i/>
              </w:rPr>
              <w:t>statsCollect</w:t>
            </w:r>
            <w:r w:rsidRPr="00357143">
              <w:rPr>
                <w:rFonts w:eastAsia="Arial Unicode MS"/>
                <w:i/>
              </w:rPr>
              <w:t>&gt;</w:t>
            </w:r>
          </w:p>
        </w:tc>
        <w:tc>
          <w:tcPr>
            <w:tcW w:w="1728" w:type="dxa"/>
            <w:shd w:val="clear" w:color="auto" w:fill="E0E0E0"/>
            <w:vAlign w:val="center"/>
          </w:tcPr>
          <w:p w14:paraId="342DF61A" w14:textId="77777777" w:rsidR="001348B3" w:rsidRPr="00357143" w:rsidRDefault="001348B3" w:rsidP="000F3FB1">
            <w:pPr>
              <w:pStyle w:val="TAH"/>
              <w:rPr>
                <w:rFonts w:eastAsia="Arial Unicode MS" w:cs="Arial"/>
              </w:rPr>
            </w:pPr>
            <w:r w:rsidRPr="00357143">
              <w:rPr>
                <w:rFonts w:eastAsia="Arial Unicode MS" w:cs="Arial"/>
              </w:rPr>
              <w:t>Child Resource Type</w:t>
            </w:r>
          </w:p>
        </w:tc>
        <w:tc>
          <w:tcPr>
            <w:tcW w:w="1083" w:type="dxa"/>
            <w:shd w:val="clear" w:color="auto" w:fill="E0E0E0"/>
            <w:vAlign w:val="center"/>
          </w:tcPr>
          <w:p w14:paraId="62472048" w14:textId="77777777" w:rsidR="001348B3" w:rsidRPr="00357143" w:rsidRDefault="001348B3" w:rsidP="000F3FB1">
            <w:pPr>
              <w:pStyle w:val="TAH"/>
              <w:rPr>
                <w:rFonts w:eastAsia="Arial Unicode MS"/>
              </w:rPr>
            </w:pPr>
            <w:r w:rsidRPr="00357143">
              <w:rPr>
                <w:rFonts w:eastAsia="Arial Unicode MS" w:cs="Arial"/>
              </w:rPr>
              <w:t>Multiplicity</w:t>
            </w:r>
          </w:p>
        </w:tc>
        <w:tc>
          <w:tcPr>
            <w:tcW w:w="3744" w:type="dxa"/>
            <w:shd w:val="clear" w:color="auto" w:fill="E0E0E0"/>
            <w:vAlign w:val="center"/>
          </w:tcPr>
          <w:p w14:paraId="5DAE4604" w14:textId="77777777" w:rsidR="001348B3" w:rsidRPr="00357143" w:rsidRDefault="001348B3" w:rsidP="000F3FB1">
            <w:pPr>
              <w:pStyle w:val="TAH"/>
              <w:rPr>
                <w:rFonts w:eastAsia="Arial Unicode MS"/>
              </w:rPr>
            </w:pPr>
            <w:r w:rsidRPr="00357143">
              <w:rPr>
                <w:rFonts w:eastAsia="Arial Unicode MS"/>
              </w:rPr>
              <w:t>Description</w:t>
            </w:r>
          </w:p>
        </w:tc>
      </w:tr>
      <w:tr w:rsidR="001348B3" w:rsidRPr="00357143" w14:paraId="2A331CC1" w14:textId="77777777" w:rsidTr="00731766">
        <w:trPr>
          <w:jc w:val="center"/>
        </w:trPr>
        <w:tc>
          <w:tcPr>
            <w:tcW w:w="2448" w:type="dxa"/>
          </w:tcPr>
          <w:p w14:paraId="63895E22" w14:textId="77777777" w:rsidR="001348B3" w:rsidRPr="00357143" w:rsidRDefault="001348B3" w:rsidP="000F3FB1">
            <w:pPr>
              <w:pStyle w:val="TAL"/>
              <w:rPr>
                <w:rFonts w:eastAsia="Arial Unicode MS"/>
                <w:i/>
              </w:rPr>
            </w:pPr>
            <w:r w:rsidRPr="00357143">
              <w:rPr>
                <w:rFonts w:eastAsia="Arial Unicode MS"/>
                <w:i/>
              </w:rPr>
              <w:t>[variable]</w:t>
            </w:r>
          </w:p>
        </w:tc>
        <w:tc>
          <w:tcPr>
            <w:tcW w:w="1728" w:type="dxa"/>
          </w:tcPr>
          <w:p w14:paraId="27ED3D0F" w14:textId="77777777" w:rsidR="001348B3" w:rsidRPr="00357143" w:rsidRDefault="001348B3" w:rsidP="000F3FB1">
            <w:pPr>
              <w:pStyle w:val="TAL"/>
              <w:jc w:val="center"/>
              <w:rPr>
                <w:rFonts w:eastAsia="Arial Unicode MS"/>
                <w:i/>
              </w:rPr>
            </w:pPr>
            <w:r w:rsidRPr="00357143">
              <w:rPr>
                <w:rFonts w:eastAsia="Arial Unicode MS"/>
                <w:i/>
              </w:rPr>
              <w:t>&lt;subscription&gt;</w:t>
            </w:r>
          </w:p>
        </w:tc>
        <w:tc>
          <w:tcPr>
            <w:tcW w:w="1083" w:type="dxa"/>
          </w:tcPr>
          <w:p w14:paraId="534C38D9" w14:textId="77777777" w:rsidR="001348B3" w:rsidRPr="00357143" w:rsidRDefault="001348B3" w:rsidP="000F3FB1">
            <w:pPr>
              <w:pStyle w:val="TAL"/>
              <w:jc w:val="center"/>
              <w:rPr>
                <w:rFonts w:eastAsia="Arial Unicode MS"/>
              </w:rPr>
            </w:pPr>
            <w:r w:rsidRPr="00357143">
              <w:rPr>
                <w:rFonts w:eastAsia="Arial Unicode MS"/>
              </w:rPr>
              <w:t>0..n</w:t>
            </w:r>
          </w:p>
        </w:tc>
        <w:tc>
          <w:tcPr>
            <w:tcW w:w="3744" w:type="dxa"/>
          </w:tcPr>
          <w:p w14:paraId="2E2DB2DA" w14:textId="77777777" w:rsidR="001348B3" w:rsidRPr="00357143" w:rsidRDefault="001348B3" w:rsidP="000F3FB1">
            <w:pPr>
              <w:pStyle w:val="TAL"/>
              <w:rPr>
                <w:rFonts w:eastAsia="Arial Unicode MS"/>
              </w:rPr>
            </w:pPr>
            <w:r w:rsidRPr="00357143">
              <w:rPr>
                <w:rFonts w:eastAsia="Arial Unicode MS"/>
              </w:rPr>
              <w:t>See clause 9.6.8 where the type of this resou</w:t>
            </w:r>
            <w:r w:rsidR="00E9491B" w:rsidRPr="00357143">
              <w:rPr>
                <w:rFonts w:eastAsia="Arial Unicode MS"/>
              </w:rPr>
              <w:t>r</w:t>
            </w:r>
            <w:r w:rsidRPr="00357143">
              <w:rPr>
                <w:rFonts w:eastAsia="Arial Unicode MS"/>
              </w:rPr>
              <w:t>ce is described.</w:t>
            </w:r>
          </w:p>
        </w:tc>
      </w:tr>
      <w:tr w:rsidR="002E7CF2" w:rsidRPr="00357143" w14:paraId="44EF572A" w14:textId="77777777" w:rsidTr="00731766">
        <w:trPr>
          <w:jc w:val="center"/>
        </w:trPr>
        <w:tc>
          <w:tcPr>
            <w:tcW w:w="2448" w:type="dxa"/>
          </w:tcPr>
          <w:p w14:paraId="05E2DD80" w14:textId="77777777" w:rsidR="002E7CF2" w:rsidRPr="00357143" w:rsidRDefault="002E7CF2" w:rsidP="000F3FB1">
            <w:pPr>
              <w:pStyle w:val="TAL"/>
              <w:rPr>
                <w:rFonts w:eastAsia="Arial Unicode MS"/>
                <w:i/>
              </w:rPr>
            </w:pPr>
            <w:r>
              <w:rPr>
                <w:rFonts w:eastAsia="Arial Unicode MS"/>
                <w:i/>
              </w:rPr>
              <w:t>[variable]</w:t>
            </w:r>
          </w:p>
        </w:tc>
        <w:tc>
          <w:tcPr>
            <w:tcW w:w="1728" w:type="dxa"/>
          </w:tcPr>
          <w:p w14:paraId="6B58329E" w14:textId="77777777" w:rsidR="002E7CF2" w:rsidRPr="00357143" w:rsidRDefault="002E7CF2" w:rsidP="000F3FB1">
            <w:pPr>
              <w:pStyle w:val="TAL"/>
              <w:jc w:val="center"/>
              <w:rPr>
                <w:rFonts w:eastAsia="Arial Unicode MS"/>
                <w:i/>
              </w:rPr>
            </w:pPr>
            <w:r>
              <w:rPr>
                <w:rFonts w:eastAsia="Arial Unicode MS"/>
                <w:i/>
              </w:rPr>
              <w:t>&lt;transaction&gt;</w:t>
            </w:r>
          </w:p>
        </w:tc>
        <w:tc>
          <w:tcPr>
            <w:tcW w:w="1083" w:type="dxa"/>
          </w:tcPr>
          <w:p w14:paraId="319ABD4D" w14:textId="77777777" w:rsidR="002E7CF2" w:rsidRPr="00357143" w:rsidRDefault="002E7CF2" w:rsidP="000F3FB1">
            <w:pPr>
              <w:pStyle w:val="TAL"/>
              <w:jc w:val="center"/>
              <w:rPr>
                <w:rFonts w:eastAsia="Arial Unicode MS"/>
              </w:rPr>
            </w:pPr>
            <w:r>
              <w:rPr>
                <w:rFonts w:eastAsia="Arial Unicode MS"/>
              </w:rPr>
              <w:t>0..n</w:t>
            </w:r>
          </w:p>
        </w:tc>
        <w:tc>
          <w:tcPr>
            <w:tcW w:w="3744" w:type="dxa"/>
          </w:tcPr>
          <w:p w14:paraId="185D0E03" w14:textId="77777777" w:rsidR="002E7CF2" w:rsidRPr="00357143" w:rsidRDefault="002E7CF2" w:rsidP="002E7CF2">
            <w:pPr>
              <w:pStyle w:val="TAL"/>
              <w:rPr>
                <w:rFonts w:eastAsia="Arial Unicode MS"/>
                <w:lang w:eastAsia="zh-CN"/>
              </w:rPr>
            </w:pPr>
            <w:r>
              <w:rPr>
                <w:rFonts w:eastAsia="Arial Unicode MS"/>
              </w:rPr>
              <w:t>See clause 9.6.4</w:t>
            </w:r>
            <w:r>
              <w:rPr>
                <w:rFonts w:eastAsia="Arial Unicode MS" w:hint="eastAsia"/>
                <w:lang w:eastAsia="zh-CN"/>
              </w:rPr>
              <w:t>8</w:t>
            </w:r>
          </w:p>
        </w:tc>
      </w:tr>
    </w:tbl>
    <w:p w14:paraId="2CEFCA70" w14:textId="77777777" w:rsidR="001348B3" w:rsidRPr="00357143" w:rsidRDefault="001348B3" w:rsidP="001348B3"/>
    <w:p w14:paraId="0635FEE9" w14:textId="77777777" w:rsidR="00C409CA" w:rsidRPr="00357143" w:rsidRDefault="00C409CA" w:rsidP="007D1178">
      <w:pPr>
        <w:keepNext/>
        <w:keepLines/>
      </w:pPr>
      <w:r w:rsidRPr="00357143">
        <w:t xml:space="preserve">The </w:t>
      </w:r>
      <w:r w:rsidRPr="00357143">
        <w:rPr>
          <w:i/>
        </w:rPr>
        <w:t>&lt;statsCollect&gt;</w:t>
      </w:r>
      <w:r w:rsidRPr="00357143">
        <w:t xml:space="preserve"> resource shall contain the attributes </w:t>
      </w:r>
      <w:r w:rsidR="008C30FA" w:rsidRPr="00357143">
        <w:t>specified</w:t>
      </w:r>
      <w:r w:rsidRPr="00357143">
        <w:t xml:space="preserve"> in</w:t>
      </w:r>
      <w:r w:rsidR="007D1178" w:rsidRPr="00357143">
        <w:t xml:space="preserve"> </w:t>
      </w:r>
      <w:r w:rsidR="00AC7890" w:rsidRPr="00357143">
        <w:t>t</w:t>
      </w:r>
      <w:r w:rsidR="007D1178" w:rsidRPr="00357143">
        <w:t xml:space="preserve">able </w:t>
      </w:r>
      <w:r w:rsidRPr="00357143">
        <w:t>9.6.</w:t>
      </w:r>
      <w:r w:rsidR="009A22CC" w:rsidRPr="00357143">
        <w:t>2</w:t>
      </w:r>
      <w:r w:rsidR="002C40B2" w:rsidRPr="00357143">
        <w:t>5</w:t>
      </w:r>
      <w:r w:rsidRPr="00357143">
        <w:t>-</w:t>
      </w:r>
      <w:r w:rsidR="001348B3" w:rsidRPr="00357143">
        <w:t>2</w:t>
      </w:r>
      <w:r w:rsidRPr="00357143">
        <w:t>.</w:t>
      </w:r>
    </w:p>
    <w:p w14:paraId="6080EA6A" w14:textId="77777777" w:rsidR="00C409CA" w:rsidRPr="00357143" w:rsidRDefault="00C409CA" w:rsidP="00C409CA">
      <w:pPr>
        <w:pStyle w:val="TH"/>
      </w:pPr>
      <w:r w:rsidRPr="00357143">
        <w:t>Table 9.6.</w:t>
      </w:r>
      <w:r w:rsidR="009A22CC" w:rsidRPr="00357143">
        <w:t>2</w:t>
      </w:r>
      <w:r w:rsidR="002C40B2" w:rsidRPr="00357143">
        <w:t>5</w:t>
      </w:r>
      <w:r w:rsidRPr="00357143">
        <w:t>-</w:t>
      </w:r>
      <w:r w:rsidR="001348B3" w:rsidRPr="00357143">
        <w:t>2</w:t>
      </w:r>
      <w:r w:rsidRPr="00357143">
        <w:t xml:space="preserve">: Attributes of </w:t>
      </w:r>
      <w:r w:rsidRPr="00357143">
        <w:rPr>
          <w:i/>
        </w:rPr>
        <w:t>&lt;statsCollect&gt;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C409CA" w:rsidRPr="00357143" w14:paraId="20D67C41" w14:textId="77777777" w:rsidTr="00731766">
        <w:trPr>
          <w:tblHeader/>
          <w:jc w:val="center"/>
        </w:trPr>
        <w:tc>
          <w:tcPr>
            <w:tcW w:w="2160" w:type="dxa"/>
            <w:shd w:val="clear" w:color="auto" w:fill="E0E0E0"/>
            <w:vAlign w:val="center"/>
          </w:tcPr>
          <w:p w14:paraId="4CADC012" w14:textId="77777777" w:rsidR="00C409CA" w:rsidRPr="00357143" w:rsidRDefault="00C409CA" w:rsidP="00087261">
            <w:pPr>
              <w:pStyle w:val="TAH"/>
              <w:rPr>
                <w:rFonts w:eastAsia="Arial Unicode MS"/>
              </w:rPr>
            </w:pPr>
            <w:r w:rsidRPr="00357143">
              <w:rPr>
                <w:rFonts w:eastAsia="Arial Unicode MS"/>
              </w:rPr>
              <w:t>Attribute</w:t>
            </w:r>
            <w:r w:rsidR="00CF4F5F" w:rsidRPr="00357143">
              <w:rPr>
                <w:rFonts w:eastAsia="Arial Unicode MS"/>
              </w:rPr>
              <w:t>s</w:t>
            </w:r>
            <w:r w:rsidRPr="00357143">
              <w:rPr>
                <w:rFonts w:eastAsia="Arial Unicode MS"/>
              </w:rPr>
              <w:t xml:space="preserve"> of </w:t>
            </w:r>
            <w:r w:rsidRPr="00357143">
              <w:rPr>
                <w:rFonts w:eastAsia="Arial Unicode MS"/>
                <w:i/>
              </w:rPr>
              <w:t>&lt;statsCollect&gt;</w:t>
            </w:r>
          </w:p>
        </w:tc>
        <w:tc>
          <w:tcPr>
            <w:tcW w:w="1077" w:type="dxa"/>
            <w:shd w:val="clear" w:color="auto" w:fill="E0E0E0"/>
            <w:vAlign w:val="center"/>
          </w:tcPr>
          <w:p w14:paraId="40AE4B08" w14:textId="77777777" w:rsidR="00C409CA" w:rsidRPr="00357143" w:rsidRDefault="00C409CA" w:rsidP="00087261">
            <w:pPr>
              <w:pStyle w:val="TAH"/>
              <w:rPr>
                <w:rFonts w:eastAsia="Arial Unicode MS"/>
              </w:rPr>
            </w:pPr>
            <w:r w:rsidRPr="00357143">
              <w:rPr>
                <w:rFonts w:eastAsia="Arial Unicode MS"/>
              </w:rPr>
              <w:t>Multiplicity</w:t>
            </w:r>
          </w:p>
        </w:tc>
        <w:tc>
          <w:tcPr>
            <w:tcW w:w="864" w:type="dxa"/>
            <w:shd w:val="clear" w:color="auto" w:fill="E0E0E0"/>
            <w:vAlign w:val="center"/>
          </w:tcPr>
          <w:p w14:paraId="7981393C" w14:textId="77777777" w:rsidR="00C409CA" w:rsidRPr="00357143" w:rsidRDefault="00C409CA" w:rsidP="00087261">
            <w:pPr>
              <w:pStyle w:val="TAH"/>
              <w:rPr>
                <w:rFonts w:eastAsia="Arial Unicode MS"/>
              </w:rPr>
            </w:pPr>
            <w:r w:rsidRPr="00357143">
              <w:rPr>
                <w:rFonts w:eastAsia="Arial Unicode MS"/>
              </w:rPr>
              <w:t>RW/</w:t>
            </w:r>
          </w:p>
          <w:p w14:paraId="6D7DB000" w14:textId="77777777" w:rsidR="00C409CA" w:rsidRPr="00357143" w:rsidRDefault="00C409CA" w:rsidP="00087261">
            <w:pPr>
              <w:pStyle w:val="TAH"/>
              <w:rPr>
                <w:rFonts w:eastAsia="Arial Unicode MS"/>
              </w:rPr>
            </w:pPr>
            <w:r w:rsidRPr="00357143">
              <w:rPr>
                <w:rFonts w:eastAsia="Arial Unicode MS"/>
              </w:rPr>
              <w:t>RO/</w:t>
            </w:r>
          </w:p>
          <w:p w14:paraId="09D5DDEC" w14:textId="77777777" w:rsidR="00C409CA" w:rsidRPr="00357143" w:rsidRDefault="00C409CA" w:rsidP="00087261">
            <w:pPr>
              <w:pStyle w:val="TAH"/>
              <w:rPr>
                <w:rFonts w:eastAsia="Arial Unicode MS"/>
              </w:rPr>
            </w:pPr>
            <w:r w:rsidRPr="00357143">
              <w:rPr>
                <w:rFonts w:eastAsia="Arial Unicode MS"/>
              </w:rPr>
              <w:t>WO</w:t>
            </w:r>
          </w:p>
        </w:tc>
        <w:tc>
          <w:tcPr>
            <w:tcW w:w="5184" w:type="dxa"/>
            <w:shd w:val="clear" w:color="auto" w:fill="E0E0E0"/>
            <w:vAlign w:val="center"/>
          </w:tcPr>
          <w:p w14:paraId="6CAF6C31" w14:textId="77777777" w:rsidR="00C409CA" w:rsidRPr="00357143" w:rsidRDefault="00C409CA" w:rsidP="00087261">
            <w:pPr>
              <w:pStyle w:val="TAH"/>
              <w:rPr>
                <w:rFonts w:eastAsia="Arial Unicode MS"/>
              </w:rPr>
            </w:pPr>
            <w:r w:rsidRPr="00357143">
              <w:rPr>
                <w:rFonts w:eastAsia="Arial Unicode MS"/>
              </w:rPr>
              <w:t>Description</w:t>
            </w:r>
          </w:p>
        </w:tc>
      </w:tr>
      <w:tr w:rsidR="00C409CA" w:rsidRPr="00357143" w14:paraId="19056B46" w14:textId="77777777" w:rsidTr="00731766">
        <w:trPr>
          <w:jc w:val="center"/>
        </w:trPr>
        <w:tc>
          <w:tcPr>
            <w:tcW w:w="2160" w:type="dxa"/>
            <w:tcBorders>
              <w:bottom w:val="single" w:sz="4" w:space="0" w:color="000000"/>
            </w:tcBorders>
          </w:tcPr>
          <w:p w14:paraId="5F69852E" w14:textId="77777777" w:rsidR="00C409CA" w:rsidRPr="00357143" w:rsidRDefault="00C409CA" w:rsidP="00087261">
            <w:pPr>
              <w:pStyle w:val="TAL"/>
              <w:rPr>
                <w:rFonts w:eastAsia="Arial Unicode MS" w:cs="Arial"/>
                <w:i/>
                <w:szCs w:val="18"/>
                <w:u w:val="single"/>
              </w:rPr>
            </w:pPr>
            <w:r w:rsidRPr="00357143">
              <w:rPr>
                <w:rFonts w:eastAsia="Arial Unicode MS"/>
                <w:i/>
                <w:lang w:eastAsia="ko-KR"/>
              </w:rPr>
              <w:t>resourceType</w:t>
            </w:r>
          </w:p>
        </w:tc>
        <w:tc>
          <w:tcPr>
            <w:tcW w:w="1077" w:type="dxa"/>
            <w:tcBorders>
              <w:bottom w:val="single" w:sz="4" w:space="0" w:color="000000"/>
            </w:tcBorders>
          </w:tcPr>
          <w:p w14:paraId="6E271F0F" w14:textId="77777777" w:rsidR="00C409CA" w:rsidRPr="00357143" w:rsidRDefault="00C409CA" w:rsidP="00087261">
            <w:pPr>
              <w:pStyle w:val="TAL"/>
              <w:jc w:val="center"/>
              <w:rPr>
                <w:rFonts w:eastAsia="Arial Unicode MS" w:cs="Arial"/>
                <w:szCs w:val="18"/>
                <w:u w:val="single"/>
              </w:rPr>
            </w:pPr>
            <w:r w:rsidRPr="00357143">
              <w:rPr>
                <w:rFonts w:eastAsia="Arial Unicode MS"/>
                <w:lang w:eastAsia="ko-KR"/>
              </w:rPr>
              <w:t>1</w:t>
            </w:r>
          </w:p>
        </w:tc>
        <w:tc>
          <w:tcPr>
            <w:tcW w:w="864" w:type="dxa"/>
            <w:tcBorders>
              <w:bottom w:val="single" w:sz="4" w:space="0" w:color="000000"/>
            </w:tcBorders>
          </w:tcPr>
          <w:p w14:paraId="6DDF6B1F" w14:textId="77777777" w:rsidR="00C409CA" w:rsidRPr="00357143" w:rsidRDefault="00C409CA" w:rsidP="00087261">
            <w:pPr>
              <w:pStyle w:val="TAL"/>
              <w:jc w:val="center"/>
              <w:rPr>
                <w:rFonts w:eastAsia="Arial Unicode MS" w:cs="Arial"/>
                <w:szCs w:val="18"/>
                <w:u w:val="single"/>
              </w:rPr>
            </w:pPr>
            <w:r w:rsidRPr="00357143">
              <w:rPr>
                <w:rFonts w:eastAsia="Arial Unicode MS"/>
              </w:rPr>
              <w:t>RO</w:t>
            </w:r>
          </w:p>
        </w:tc>
        <w:tc>
          <w:tcPr>
            <w:tcW w:w="5184" w:type="dxa"/>
            <w:tcBorders>
              <w:bottom w:val="single" w:sz="4" w:space="0" w:color="000000"/>
            </w:tcBorders>
          </w:tcPr>
          <w:p w14:paraId="2F1D7B06" w14:textId="77777777" w:rsidR="00C409CA" w:rsidRPr="00357143" w:rsidRDefault="00C409CA" w:rsidP="00087261">
            <w:pPr>
              <w:pStyle w:val="TAL"/>
              <w:rPr>
                <w:rFonts w:eastAsia="Arial Unicode MS" w:cs="Arial"/>
                <w:szCs w:val="18"/>
                <w:u w:val="single"/>
              </w:rPr>
            </w:pPr>
            <w:r w:rsidRPr="00357143">
              <w:rPr>
                <w:rFonts w:eastAsia="Arial Unicode MS"/>
                <w:lang w:eastAsia="ko-KR"/>
              </w:rPr>
              <w:t xml:space="preserve">See </w:t>
            </w:r>
            <w:r w:rsidR="0025375B" w:rsidRPr="00357143">
              <w:rPr>
                <w:rFonts w:eastAsia="Arial Unicode MS"/>
                <w:lang w:eastAsia="ko-KR"/>
              </w:rPr>
              <w:t>clause</w:t>
            </w:r>
            <w:r w:rsidRPr="00357143">
              <w:rPr>
                <w:rFonts w:eastAsia="Arial Unicode MS"/>
                <w:lang w:eastAsia="ko-KR"/>
              </w:rPr>
              <w:t xml:space="preserve"> 9.6.1</w:t>
            </w:r>
            <w:r w:rsidR="009A357B" w:rsidRPr="00357143">
              <w:rPr>
                <w:rFonts w:eastAsia="Arial Unicode MS"/>
                <w:lang w:eastAsia="ko-KR"/>
              </w:rPr>
              <w:t>.3</w:t>
            </w:r>
            <w:r w:rsidR="008C3BE6" w:rsidRPr="00357143">
              <w:rPr>
                <w:rFonts w:eastAsia="Arial Unicode MS"/>
                <w:lang w:eastAsia="ko-KR"/>
              </w:rPr>
              <w:t xml:space="preserve"> </w:t>
            </w:r>
          </w:p>
        </w:tc>
      </w:tr>
      <w:tr w:rsidR="00461D6D" w:rsidRPr="00357143" w14:paraId="099EC135" w14:textId="77777777" w:rsidTr="00731766">
        <w:trPr>
          <w:jc w:val="center"/>
        </w:trPr>
        <w:tc>
          <w:tcPr>
            <w:tcW w:w="2160" w:type="dxa"/>
            <w:tcBorders>
              <w:bottom w:val="single" w:sz="4" w:space="0" w:color="000000"/>
            </w:tcBorders>
          </w:tcPr>
          <w:p w14:paraId="7FF12AF3" w14:textId="77777777" w:rsidR="00461D6D" w:rsidRPr="00357143" w:rsidRDefault="00461D6D" w:rsidP="00087261">
            <w:pPr>
              <w:pStyle w:val="TAL"/>
              <w:rPr>
                <w:rFonts w:eastAsia="Arial Unicode MS"/>
                <w:i/>
                <w:lang w:eastAsia="ko-KR"/>
              </w:rPr>
            </w:pPr>
            <w:r w:rsidRPr="00357143">
              <w:rPr>
                <w:rFonts w:eastAsia="Arial Unicode MS" w:hint="eastAsia"/>
                <w:i/>
                <w:lang w:eastAsia="ko-KR"/>
              </w:rPr>
              <w:t>resourceID</w:t>
            </w:r>
          </w:p>
        </w:tc>
        <w:tc>
          <w:tcPr>
            <w:tcW w:w="1077" w:type="dxa"/>
            <w:tcBorders>
              <w:bottom w:val="single" w:sz="4" w:space="0" w:color="000000"/>
            </w:tcBorders>
          </w:tcPr>
          <w:p w14:paraId="6209BA44" w14:textId="77777777" w:rsidR="00461D6D" w:rsidRPr="00357143" w:rsidRDefault="00461D6D" w:rsidP="00087261">
            <w:pPr>
              <w:pStyle w:val="TAL"/>
              <w:jc w:val="center"/>
              <w:rPr>
                <w:rFonts w:eastAsia="Arial Unicode MS"/>
                <w:lang w:eastAsia="ko-KR"/>
              </w:rPr>
            </w:pPr>
            <w:r w:rsidRPr="00357143">
              <w:rPr>
                <w:rFonts w:eastAsia="Arial Unicode MS" w:hint="eastAsia"/>
                <w:lang w:eastAsia="ko-KR"/>
              </w:rPr>
              <w:t>1</w:t>
            </w:r>
          </w:p>
        </w:tc>
        <w:tc>
          <w:tcPr>
            <w:tcW w:w="864" w:type="dxa"/>
            <w:tcBorders>
              <w:bottom w:val="single" w:sz="4" w:space="0" w:color="000000"/>
            </w:tcBorders>
          </w:tcPr>
          <w:p w14:paraId="2A3BA4A3" w14:textId="77777777" w:rsidR="00461D6D" w:rsidRPr="00357143" w:rsidRDefault="00095D09" w:rsidP="00087261">
            <w:pPr>
              <w:pStyle w:val="TAL"/>
              <w:jc w:val="center"/>
              <w:rPr>
                <w:rFonts w:eastAsia="Arial Unicode MS"/>
              </w:rPr>
            </w:pPr>
            <w:r w:rsidRPr="00357143">
              <w:rPr>
                <w:rFonts w:eastAsia="Arial Unicode MS"/>
                <w:lang w:eastAsia="ko-KR"/>
              </w:rPr>
              <w:t>RO</w:t>
            </w:r>
          </w:p>
        </w:tc>
        <w:tc>
          <w:tcPr>
            <w:tcW w:w="5184" w:type="dxa"/>
            <w:tcBorders>
              <w:bottom w:val="single" w:sz="4" w:space="0" w:color="000000"/>
            </w:tcBorders>
          </w:tcPr>
          <w:p w14:paraId="4D27C433" w14:textId="77777777" w:rsidR="00461D6D" w:rsidRPr="00357143" w:rsidRDefault="00461D6D" w:rsidP="00087261">
            <w:pPr>
              <w:pStyle w:val="TAL"/>
              <w:rPr>
                <w:rFonts w:eastAsia="Arial Unicode MS"/>
                <w:lang w:eastAsia="ko-KR"/>
              </w:rPr>
            </w:pPr>
            <w:r w:rsidRPr="00357143">
              <w:rPr>
                <w:rFonts w:eastAsia="Arial Unicode MS"/>
              </w:rPr>
              <w:t>See clause 9.6.1</w:t>
            </w:r>
            <w:r w:rsidR="009A357B" w:rsidRPr="00357143">
              <w:rPr>
                <w:rFonts w:eastAsia="Arial Unicode MS"/>
              </w:rPr>
              <w:t>.3</w:t>
            </w:r>
            <w:r w:rsidRPr="00357143">
              <w:rPr>
                <w:rFonts w:eastAsia="Arial Unicode MS"/>
              </w:rPr>
              <w:t>.</w:t>
            </w:r>
          </w:p>
        </w:tc>
      </w:tr>
      <w:tr w:rsidR="00996E4A" w:rsidRPr="00357143" w14:paraId="693FDD93" w14:textId="77777777" w:rsidTr="00731766">
        <w:trPr>
          <w:jc w:val="center"/>
        </w:trPr>
        <w:tc>
          <w:tcPr>
            <w:tcW w:w="2160" w:type="dxa"/>
            <w:tcBorders>
              <w:bottom w:val="single" w:sz="4" w:space="0" w:color="000000"/>
            </w:tcBorders>
          </w:tcPr>
          <w:p w14:paraId="2A66B837" w14:textId="77777777" w:rsidR="00996E4A" w:rsidRPr="00357143" w:rsidRDefault="00996E4A" w:rsidP="00087261">
            <w:pPr>
              <w:pStyle w:val="TAL"/>
              <w:rPr>
                <w:rFonts w:eastAsia="Arial Unicode MS"/>
                <w:i/>
                <w:lang w:eastAsia="ko-KR"/>
              </w:rPr>
            </w:pPr>
            <w:r w:rsidRPr="00357143">
              <w:rPr>
                <w:rFonts w:eastAsia="Arial Unicode MS"/>
                <w:i/>
              </w:rPr>
              <w:t>resourceName</w:t>
            </w:r>
          </w:p>
        </w:tc>
        <w:tc>
          <w:tcPr>
            <w:tcW w:w="1077" w:type="dxa"/>
            <w:tcBorders>
              <w:bottom w:val="single" w:sz="4" w:space="0" w:color="000000"/>
            </w:tcBorders>
          </w:tcPr>
          <w:p w14:paraId="41B5E508" w14:textId="77777777" w:rsidR="00996E4A" w:rsidRPr="00357143" w:rsidRDefault="00996E4A" w:rsidP="00087261">
            <w:pPr>
              <w:pStyle w:val="TAL"/>
              <w:jc w:val="center"/>
              <w:rPr>
                <w:rFonts w:eastAsia="Arial Unicode MS"/>
                <w:lang w:eastAsia="ko-KR"/>
              </w:rPr>
            </w:pPr>
            <w:r w:rsidRPr="00357143">
              <w:rPr>
                <w:rFonts w:eastAsia="Arial Unicode MS"/>
              </w:rPr>
              <w:t>1</w:t>
            </w:r>
          </w:p>
        </w:tc>
        <w:tc>
          <w:tcPr>
            <w:tcW w:w="864" w:type="dxa"/>
            <w:tcBorders>
              <w:bottom w:val="single" w:sz="4" w:space="0" w:color="000000"/>
            </w:tcBorders>
          </w:tcPr>
          <w:p w14:paraId="7A202F95" w14:textId="77777777" w:rsidR="00996E4A" w:rsidRPr="00357143" w:rsidRDefault="00996E4A" w:rsidP="00087261">
            <w:pPr>
              <w:pStyle w:val="TAL"/>
              <w:jc w:val="center"/>
              <w:rPr>
                <w:rFonts w:eastAsia="Arial Unicode MS"/>
                <w:lang w:eastAsia="ko-KR"/>
              </w:rPr>
            </w:pPr>
            <w:r w:rsidRPr="00357143">
              <w:rPr>
                <w:rFonts w:eastAsia="Arial Unicode MS"/>
              </w:rPr>
              <w:t>WO</w:t>
            </w:r>
          </w:p>
        </w:tc>
        <w:tc>
          <w:tcPr>
            <w:tcW w:w="5184" w:type="dxa"/>
            <w:tcBorders>
              <w:bottom w:val="single" w:sz="4" w:space="0" w:color="000000"/>
            </w:tcBorders>
          </w:tcPr>
          <w:p w14:paraId="3FCE5280" w14:textId="77777777" w:rsidR="00996E4A" w:rsidRPr="00357143" w:rsidRDefault="00996E4A" w:rsidP="004C050F">
            <w:pPr>
              <w:pStyle w:val="TAL"/>
              <w:rPr>
                <w:rFonts w:eastAsia="Arial Unicode MS"/>
              </w:rPr>
            </w:pPr>
            <w:r w:rsidRPr="00357143">
              <w:rPr>
                <w:rFonts w:eastAsia="Arial Unicode MS"/>
              </w:rPr>
              <w:t>See clause 9.6.1.3.</w:t>
            </w:r>
          </w:p>
        </w:tc>
      </w:tr>
      <w:tr w:rsidR="00996E4A" w:rsidRPr="00357143" w14:paraId="25F6C784" w14:textId="77777777" w:rsidTr="00731766">
        <w:trPr>
          <w:jc w:val="center"/>
        </w:trPr>
        <w:tc>
          <w:tcPr>
            <w:tcW w:w="2160" w:type="dxa"/>
            <w:tcBorders>
              <w:bottom w:val="single" w:sz="4" w:space="0" w:color="000000"/>
            </w:tcBorders>
          </w:tcPr>
          <w:p w14:paraId="522451E1" w14:textId="77777777" w:rsidR="00996E4A" w:rsidRPr="00357143" w:rsidRDefault="00996E4A" w:rsidP="00087261">
            <w:pPr>
              <w:pStyle w:val="TAL"/>
              <w:rPr>
                <w:rFonts w:eastAsia="Arial Unicode MS"/>
                <w:i/>
                <w:lang w:eastAsia="ko-KR"/>
              </w:rPr>
            </w:pPr>
            <w:r w:rsidRPr="00357143">
              <w:rPr>
                <w:rFonts w:eastAsia="Arial Unicode MS"/>
                <w:i/>
              </w:rPr>
              <w:t>parentID</w:t>
            </w:r>
          </w:p>
        </w:tc>
        <w:tc>
          <w:tcPr>
            <w:tcW w:w="1077" w:type="dxa"/>
            <w:tcBorders>
              <w:bottom w:val="single" w:sz="4" w:space="0" w:color="000000"/>
            </w:tcBorders>
          </w:tcPr>
          <w:p w14:paraId="5665F9C8" w14:textId="77777777" w:rsidR="00996E4A" w:rsidRPr="00357143" w:rsidRDefault="00996E4A" w:rsidP="00087261">
            <w:pPr>
              <w:pStyle w:val="TAL"/>
              <w:jc w:val="center"/>
              <w:rPr>
                <w:rFonts w:eastAsia="Arial Unicode MS"/>
                <w:lang w:eastAsia="ko-KR"/>
              </w:rPr>
            </w:pPr>
            <w:r w:rsidRPr="00357143">
              <w:rPr>
                <w:rFonts w:eastAsia="Arial Unicode MS"/>
              </w:rPr>
              <w:t>1</w:t>
            </w:r>
          </w:p>
        </w:tc>
        <w:tc>
          <w:tcPr>
            <w:tcW w:w="864" w:type="dxa"/>
            <w:tcBorders>
              <w:bottom w:val="single" w:sz="4" w:space="0" w:color="000000"/>
            </w:tcBorders>
          </w:tcPr>
          <w:p w14:paraId="212C4DB7" w14:textId="77777777" w:rsidR="00996E4A" w:rsidRPr="00357143" w:rsidRDefault="00996E4A" w:rsidP="00087261">
            <w:pPr>
              <w:pStyle w:val="TAL"/>
              <w:jc w:val="center"/>
              <w:rPr>
                <w:rFonts w:eastAsia="Arial Unicode MS"/>
              </w:rPr>
            </w:pPr>
            <w:r w:rsidRPr="00357143">
              <w:rPr>
                <w:rFonts w:eastAsia="Arial Unicode MS"/>
              </w:rPr>
              <w:t>RO</w:t>
            </w:r>
          </w:p>
        </w:tc>
        <w:tc>
          <w:tcPr>
            <w:tcW w:w="5184" w:type="dxa"/>
            <w:tcBorders>
              <w:bottom w:val="single" w:sz="4" w:space="0" w:color="000000"/>
            </w:tcBorders>
          </w:tcPr>
          <w:p w14:paraId="3BAE3A13" w14:textId="77777777" w:rsidR="00996E4A" w:rsidRPr="00357143" w:rsidRDefault="00996E4A" w:rsidP="00087261">
            <w:pPr>
              <w:pStyle w:val="TAL"/>
              <w:rPr>
                <w:rFonts w:eastAsia="Arial Unicode MS"/>
                <w:lang w:eastAsia="ko-KR"/>
              </w:rPr>
            </w:pPr>
            <w:r w:rsidRPr="00357143">
              <w:rPr>
                <w:rFonts w:eastAsia="Arial Unicode MS"/>
              </w:rPr>
              <w:t>See clause 9.6.1.3.</w:t>
            </w:r>
          </w:p>
        </w:tc>
      </w:tr>
      <w:tr w:rsidR="00996E4A" w:rsidRPr="00357143" w14:paraId="29374C71" w14:textId="77777777" w:rsidTr="00731766">
        <w:trPr>
          <w:jc w:val="center"/>
        </w:trPr>
        <w:tc>
          <w:tcPr>
            <w:tcW w:w="2160" w:type="dxa"/>
            <w:tcBorders>
              <w:bottom w:val="single" w:sz="4" w:space="0" w:color="000000"/>
            </w:tcBorders>
          </w:tcPr>
          <w:p w14:paraId="0750D9EA" w14:textId="77777777" w:rsidR="00996E4A" w:rsidRPr="00357143" w:rsidRDefault="00996E4A" w:rsidP="00087261">
            <w:pPr>
              <w:pStyle w:val="TAL"/>
              <w:rPr>
                <w:rFonts w:eastAsia="Arial Unicode MS"/>
                <w:i/>
                <w:lang w:eastAsia="ko-KR"/>
              </w:rPr>
            </w:pPr>
            <w:r w:rsidRPr="00357143">
              <w:rPr>
                <w:rFonts w:eastAsia="Arial Unicode MS"/>
                <w:i/>
                <w:lang w:eastAsia="ko-KR"/>
              </w:rPr>
              <w:t>accessControlPolicyIDs</w:t>
            </w:r>
          </w:p>
        </w:tc>
        <w:tc>
          <w:tcPr>
            <w:tcW w:w="1077" w:type="dxa"/>
            <w:tcBorders>
              <w:bottom w:val="single" w:sz="4" w:space="0" w:color="000000"/>
            </w:tcBorders>
          </w:tcPr>
          <w:p w14:paraId="43C49A02" w14:textId="77777777" w:rsidR="00996E4A" w:rsidRPr="00357143" w:rsidRDefault="003B33DC" w:rsidP="00087261">
            <w:pPr>
              <w:pStyle w:val="TAL"/>
              <w:jc w:val="center"/>
              <w:rPr>
                <w:rFonts w:eastAsia="Arial Unicode MS"/>
                <w:lang w:eastAsia="ko-KR"/>
              </w:rPr>
            </w:pPr>
            <w:r w:rsidRPr="00357143">
              <w:rPr>
                <w:rFonts w:eastAsia="Arial Unicode MS" w:hint="eastAsia"/>
                <w:lang w:eastAsia="zh-CN"/>
              </w:rPr>
              <w:t>0..</w:t>
            </w:r>
            <w:r w:rsidR="00996E4A" w:rsidRPr="00357143">
              <w:rPr>
                <w:rFonts w:eastAsia="Arial Unicode MS"/>
                <w:lang w:eastAsia="ko-KR"/>
              </w:rPr>
              <w:t>1 (L)</w:t>
            </w:r>
          </w:p>
        </w:tc>
        <w:tc>
          <w:tcPr>
            <w:tcW w:w="864" w:type="dxa"/>
            <w:tcBorders>
              <w:bottom w:val="single" w:sz="4" w:space="0" w:color="000000"/>
            </w:tcBorders>
          </w:tcPr>
          <w:p w14:paraId="68551AD0" w14:textId="77777777" w:rsidR="00996E4A" w:rsidRPr="00357143" w:rsidRDefault="00996E4A" w:rsidP="00087261">
            <w:pPr>
              <w:pStyle w:val="TAL"/>
              <w:jc w:val="center"/>
              <w:rPr>
                <w:rFonts w:eastAsia="Arial Unicode MS"/>
              </w:rPr>
            </w:pPr>
            <w:r w:rsidRPr="00357143">
              <w:rPr>
                <w:rFonts w:eastAsia="Arial Unicode MS"/>
              </w:rPr>
              <w:t>RW</w:t>
            </w:r>
          </w:p>
        </w:tc>
        <w:tc>
          <w:tcPr>
            <w:tcW w:w="5184" w:type="dxa"/>
            <w:tcBorders>
              <w:bottom w:val="single" w:sz="4" w:space="0" w:color="000000"/>
            </w:tcBorders>
          </w:tcPr>
          <w:p w14:paraId="23F28078" w14:textId="77777777" w:rsidR="00996E4A" w:rsidRPr="00357143" w:rsidRDefault="00996E4A" w:rsidP="004C050F">
            <w:pPr>
              <w:pStyle w:val="TAL"/>
              <w:rPr>
                <w:rFonts w:eastAsia="Arial Unicode MS"/>
                <w:lang w:eastAsia="ko-KR"/>
              </w:rPr>
            </w:pPr>
            <w:r w:rsidRPr="00357143">
              <w:rPr>
                <w:rFonts w:eastAsia="Arial Unicode MS"/>
                <w:lang w:eastAsia="ko-KR"/>
              </w:rPr>
              <w:t>See clause 9.6.1.3.</w:t>
            </w:r>
          </w:p>
        </w:tc>
      </w:tr>
      <w:tr w:rsidR="00996E4A" w:rsidRPr="00357143" w14:paraId="78D63411" w14:textId="77777777" w:rsidTr="00731766">
        <w:trPr>
          <w:jc w:val="center"/>
        </w:trPr>
        <w:tc>
          <w:tcPr>
            <w:tcW w:w="2160" w:type="dxa"/>
          </w:tcPr>
          <w:p w14:paraId="497C6484" w14:textId="77777777" w:rsidR="00996E4A" w:rsidRPr="00357143" w:rsidRDefault="00996E4A" w:rsidP="00087261">
            <w:pPr>
              <w:pStyle w:val="TAL"/>
              <w:rPr>
                <w:rFonts w:eastAsia="Arial Unicode MS" w:cs="Arial"/>
                <w:i/>
                <w:szCs w:val="18"/>
                <w:u w:val="single"/>
              </w:rPr>
            </w:pPr>
            <w:r w:rsidRPr="00357143">
              <w:rPr>
                <w:rFonts w:eastAsia="Arial Unicode MS"/>
                <w:i/>
                <w:lang w:eastAsia="ko-KR"/>
              </w:rPr>
              <w:t>creationTime</w:t>
            </w:r>
          </w:p>
        </w:tc>
        <w:tc>
          <w:tcPr>
            <w:tcW w:w="1077" w:type="dxa"/>
          </w:tcPr>
          <w:p w14:paraId="4428F126" w14:textId="77777777" w:rsidR="00996E4A" w:rsidRPr="00357143" w:rsidRDefault="00996E4A" w:rsidP="00087261">
            <w:pPr>
              <w:pStyle w:val="TAL"/>
              <w:jc w:val="center"/>
              <w:rPr>
                <w:rFonts w:eastAsia="Arial Unicode MS" w:cs="Arial"/>
                <w:szCs w:val="18"/>
                <w:u w:val="single"/>
              </w:rPr>
            </w:pPr>
            <w:r w:rsidRPr="00357143">
              <w:rPr>
                <w:rFonts w:eastAsia="Arial Unicode MS"/>
                <w:lang w:eastAsia="ko-KR"/>
              </w:rPr>
              <w:t>1</w:t>
            </w:r>
          </w:p>
        </w:tc>
        <w:tc>
          <w:tcPr>
            <w:tcW w:w="864" w:type="dxa"/>
          </w:tcPr>
          <w:p w14:paraId="71B8066F" w14:textId="77777777" w:rsidR="00996E4A" w:rsidRPr="00357143" w:rsidRDefault="00996E4A" w:rsidP="00087261">
            <w:pPr>
              <w:pStyle w:val="TAL"/>
              <w:jc w:val="center"/>
              <w:rPr>
                <w:rFonts w:eastAsia="Arial Unicode MS" w:cs="Arial"/>
                <w:szCs w:val="18"/>
                <w:u w:val="single"/>
              </w:rPr>
            </w:pPr>
            <w:r w:rsidRPr="00357143">
              <w:rPr>
                <w:rFonts w:eastAsia="Arial Unicode MS"/>
              </w:rPr>
              <w:t>RO</w:t>
            </w:r>
          </w:p>
        </w:tc>
        <w:tc>
          <w:tcPr>
            <w:tcW w:w="5184" w:type="dxa"/>
          </w:tcPr>
          <w:p w14:paraId="3BDBC30A" w14:textId="77777777" w:rsidR="00996E4A" w:rsidRPr="00357143" w:rsidRDefault="00996E4A" w:rsidP="00087261">
            <w:pPr>
              <w:pStyle w:val="TAL"/>
              <w:rPr>
                <w:rFonts w:eastAsia="Arial Unicode MS" w:cs="Arial"/>
                <w:szCs w:val="18"/>
              </w:rPr>
            </w:pPr>
            <w:r w:rsidRPr="00357143">
              <w:rPr>
                <w:rFonts w:eastAsia="Arial Unicode MS"/>
                <w:lang w:eastAsia="ko-KR"/>
              </w:rPr>
              <w:t>See clause 9.6.1.3.</w:t>
            </w:r>
          </w:p>
        </w:tc>
      </w:tr>
      <w:tr w:rsidR="00996E4A" w:rsidRPr="00357143" w14:paraId="4C42DCF0" w14:textId="77777777" w:rsidTr="00731766">
        <w:trPr>
          <w:jc w:val="center"/>
        </w:trPr>
        <w:tc>
          <w:tcPr>
            <w:tcW w:w="2160" w:type="dxa"/>
          </w:tcPr>
          <w:p w14:paraId="4C985D6C" w14:textId="77777777" w:rsidR="00996E4A" w:rsidRPr="00357143" w:rsidRDefault="00996E4A" w:rsidP="00087261">
            <w:pPr>
              <w:pStyle w:val="TAL"/>
              <w:rPr>
                <w:rFonts w:eastAsia="Arial Unicode MS" w:cs="Arial"/>
                <w:i/>
                <w:szCs w:val="18"/>
                <w:u w:val="single"/>
              </w:rPr>
            </w:pPr>
            <w:r w:rsidRPr="00357143">
              <w:rPr>
                <w:rFonts w:eastAsia="Arial Unicode MS"/>
                <w:i/>
                <w:lang w:eastAsia="ko-KR"/>
              </w:rPr>
              <w:t>expirationTime</w:t>
            </w:r>
          </w:p>
        </w:tc>
        <w:tc>
          <w:tcPr>
            <w:tcW w:w="1077" w:type="dxa"/>
          </w:tcPr>
          <w:p w14:paraId="0C44CBC8" w14:textId="77777777" w:rsidR="00996E4A" w:rsidRPr="00357143" w:rsidRDefault="00996E4A" w:rsidP="00087261">
            <w:pPr>
              <w:pStyle w:val="TAL"/>
              <w:jc w:val="center"/>
              <w:rPr>
                <w:rFonts w:eastAsia="Arial Unicode MS" w:cs="Arial"/>
                <w:szCs w:val="18"/>
                <w:u w:val="single"/>
              </w:rPr>
            </w:pPr>
            <w:r w:rsidRPr="00357143">
              <w:rPr>
                <w:rFonts w:eastAsia="Arial Unicode MS"/>
                <w:lang w:eastAsia="ko-KR"/>
              </w:rPr>
              <w:t>1</w:t>
            </w:r>
          </w:p>
        </w:tc>
        <w:tc>
          <w:tcPr>
            <w:tcW w:w="864" w:type="dxa"/>
          </w:tcPr>
          <w:p w14:paraId="464A7F70" w14:textId="77777777" w:rsidR="00996E4A" w:rsidRPr="00357143" w:rsidRDefault="00996E4A" w:rsidP="00087261">
            <w:pPr>
              <w:pStyle w:val="TAL"/>
              <w:jc w:val="center"/>
              <w:rPr>
                <w:rFonts w:eastAsia="Arial Unicode MS" w:cs="Arial"/>
                <w:szCs w:val="18"/>
                <w:u w:val="single"/>
              </w:rPr>
            </w:pPr>
            <w:r w:rsidRPr="00357143">
              <w:rPr>
                <w:rFonts w:eastAsia="Arial Unicode MS"/>
              </w:rPr>
              <w:t>RW</w:t>
            </w:r>
          </w:p>
        </w:tc>
        <w:tc>
          <w:tcPr>
            <w:tcW w:w="5184" w:type="dxa"/>
          </w:tcPr>
          <w:p w14:paraId="3307C5FA" w14:textId="77777777" w:rsidR="00996E4A" w:rsidRPr="00357143" w:rsidRDefault="00996E4A" w:rsidP="004C050F">
            <w:pPr>
              <w:pStyle w:val="TAL"/>
              <w:rPr>
                <w:rFonts w:eastAsia="Arial Unicode MS" w:cs="Arial"/>
                <w:szCs w:val="18"/>
              </w:rPr>
            </w:pPr>
            <w:r w:rsidRPr="00357143">
              <w:rPr>
                <w:rFonts w:eastAsia="Arial Unicode MS"/>
                <w:lang w:eastAsia="ko-KR"/>
              </w:rPr>
              <w:t>See clause 9.6.1.3.</w:t>
            </w:r>
          </w:p>
        </w:tc>
      </w:tr>
      <w:tr w:rsidR="00996E4A" w:rsidRPr="00357143" w14:paraId="0DB2835C" w14:textId="77777777" w:rsidTr="00731766">
        <w:trPr>
          <w:jc w:val="center"/>
        </w:trPr>
        <w:tc>
          <w:tcPr>
            <w:tcW w:w="2160" w:type="dxa"/>
          </w:tcPr>
          <w:p w14:paraId="3C22CA37" w14:textId="77777777" w:rsidR="00996E4A" w:rsidRPr="00357143" w:rsidRDefault="00996E4A" w:rsidP="00087261">
            <w:pPr>
              <w:pStyle w:val="TAL"/>
              <w:rPr>
                <w:rFonts w:eastAsia="Arial Unicode MS"/>
                <w:i/>
                <w:lang w:eastAsia="ko-KR"/>
              </w:rPr>
            </w:pPr>
            <w:r w:rsidRPr="00357143">
              <w:rPr>
                <w:rFonts w:eastAsia="Arial Unicode MS"/>
                <w:i/>
                <w:lang w:eastAsia="ko-KR"/>
              </w:rPr>
              <w:t>lastModifiedTime</w:t>
            </w:r>
          </w:p>
        </w:tc>
        <w:tc>
          <w:tcPr>
            <w:tcW w:w="1077" w:type="dxa"/>
          </w:tcPr>
          <w:p w14:paraId="1DB47075" w14:textId="77777777" w:rsidR="00996E4A" w:rsidRPr="00357143" w:rsidRDefault="00996E4A" w:rsidP="00087261">
            <w:pPr>
              <w:pStyle w:val="TAL"/>
              <w:jc w:val="center"/>
              <w:rPr>
                <w:rFonts w:eastAsia="Arial Unicode MS"/>
                <w:lang w:eastAsia="ko-KR"/>
              </w:rPr>
            </w:pPr>
            <w:r w:rsidRPr="00357143">
              <w:rPr>
                <w:rFonts w:eastAsia="Arial Unicode MS"/>
                <w:lang w:eastAsia="ko-KR"/>
              </w:rPr>
              <w:t>1</w:t>
            </w:r>
          </w:p>
        </w:tc>
        <w:tc>
          <w:tcPr>
            <w:tcW w:w="864" w:type="dxa"/>
          </w:tcPr>
          <w:p w14:paraId="2E4AEF21" w14:textId="77777777" w:rsidR="00996E4A" w:rsidRPr="00357143" w:rsidRDefault="00996E4A" w:rsidP="00087261">
            <w:pPr>
              <w:pStyle w:val="TAL"/>
              <w:jc w:val="center"/>
              <w:rPr>
                <w:rFonts w:eastAsia="Arial Unicode MS"/>
              </w:rPr>
            </w:pPr>
            <w:r w:rsidRPr="00357143">
              <w:rPr>
                <w:rFonts w:eastAsia="Arial Unicode MS"/>
              </w:rPr>
              <w:t>RO</w:t>
            </w:r>
          </w:p>
        </w:tc>
        <w:tc>
          <w:tcPr>
            <w:tcW w:w="5184" w:type="dxa"/>
          </w:tcPr>
          <w:p w14:paraId="0BC4886D" w14:textId="77777777" w:rsidR="00996E4A" w:rsidRPr="00357143" w:rsidRDefault="00996E4A" w:rsidP="00087261">
            <w:pPr>
              <w:pStyle w:val="TAL"/>
              <w:rPr>
                <w:rFonts w:eastAsia="Arial Unicode MS"/>
                <w:lang w:eastAsia="ko-KR"/>
              </w:rPr>
            </w:pPr>
            <w:r w:rsidRPr="00357143">
              <w:rPr>
                <w:rFonts w:eastAsia="Arial Unicode MS"/>
                <w:lang w:eastAsia="ko-KR"/>
              </w:rPr>
              <w:t>See clause 9.6.1.3.</w:t>
            </w:r>
          </w:p>
        </w:tc>
      </w:tr>
      <w:tr w:rsidR="00996E4A" w:rsidRPr="00357143" w14:paraId="45FA5CC4" w14:textId="77777777" w:rsidTr="00731766">
        <w:trPr>
          <w:jc w:val="center"/>
        </w:trPr>
        <w:tc>
          <w:tcPr>
            <w:tcW w:w="2160" w:type="dxa"/>
          </w:tcPr>
          <w:p w14:paraId="14661806" w14:textId="77777777" w:rsidR="00996E4A" w:rsidRPr="00357143" w:rsidRDefault="00996E4A" w:rsidP="00087261">
            <w:pPr>
              <w:pStyle w:val="TAL"/>
              <w:rPr>
                <w:rFonts w:eastAsia="Arial Unicode MS"/>
                <w:i/>
                <w:lang w:eastAsia="ko-KR"/>
              </w:rPr>
            </w:pPr>
            <w:r w:rsidRPr="00357143">
              <w:rPr>
                <w:rFonts w:eastAsia="Arial Unicode MS"/>
                <w:i/>
                <w:lang w:eastAsia="ko-KR"/>
              </w:rPr>
              <w:t>labels</w:t>
            </w:r>
          </w:p>
        </w:tc>
        <w:tc>
          <w:tcPr>
            <w:tcW w:w="1077" w:type="dxa"/>
          </w:tcPr>
          <w:p w14:paraId="2BB4491D" w14:textId="77777777" w:rsidR="00996E4A" w:rsidRPr="00357143" w:rsidRDefault="00996E4A" w:rsidP="00087261">
            <w:pPr>
              <w:pStyle w:val="TAL"/>
              <w:jc w:val="center"/>
              <w:rPr>
                <w:rFonts w:eastAsia="Arial Unicode MS"/>
                <w:lang w:eastAsia="ko-KR"/>
              </w:rPr>
            </w:pPr>
            <w:r w:rsidRPr="00357143">
              <w:rPr>
                <w:rFonts w:eastAsia="Arial Unicode MS"/>
                <w:lang w:eastAsia="ko-KR"/>
              </w:rPr>
              <w:t>0..</w:t>
            </w:r>
            <w:r w:rsidRPr="00357143">
              <w:rPr>
                <w:rFonts w:eastAsia="Arial Unicode MS" w:hint="eastAsia"/>
                <w:lang w:eastAsia="ko-KR"/>
              </w:rPr>
              <w:t>1</w:t>
            </w:r>
            <w:r w:rsidRPr="00357143">
              <w:rPr>
                <w:rFonts w:eastAsia="Arial Unicode MS"/>
                <w:lang w:eastAsia="ko-KR"/>
              </w:rPr>
              <w:t xml:space="preserve"> (L)</w:t>
            </w:r>
          </w:p>
        </w:tc>
        <w:tc>
          <w:tcPr>
            <w:tcW w:w="864" w:type="dxa"/>
          </w:tcPr>
          <w:p w14:paraId="3E65BA72" w14:textId="77777777" w:rsidR="00996E4A" w:rsidRPr="00357143" w:rsidRDefault="00996E4A" w:rsidP="00087261">
            <w:pPr>
              <w:pStyle w:val="TAL"/>
              <w:jc w:val="center"/>
              <w:rPr>
                <w:rFonts w:eastAsia="Arial Unicode MS"/>
              </w:rPr>
            </w:pPr>
            <w:r w:rsidRPr="00357143">
              <w:rPr>
                <w:rFonts w:eastAsia="Arial Unicode MS" w:hint="eastAsia"/>
                <w:lang w:eastAsia="ko-KR"/>
              </w:rPr>
              <w:t>RW</w:t>
            </w:r>
          </w:p>
        </w:tc>
        <w:tc>
          <w:tcPr>
            <w:tcW w:w="5184" w:type="dxa"/>
          </w:tcPr>
          <w:p w14:paraId="5FAE8A3E" w14:textId="77777777" w:rsidR="00996E4A" w:rsidRPr="00357143" w:rsidRDefault="00996E4A" w:rsidP="004C050F">
            <w:pPr>
              <w:pStyle w:val="TAL"/>
              <w:rPr>
                <w:rFonts w:eastAsia="Arial Unicode MS"/>
                <w:lang w:eastAsia="ko-KR"/>
              </w:rPr>
            </w:pPr>
            <w:r w:rsidRPr="00357143">
              <w:rPr>
                <w:rFonts w:eastAsia="Arial Unicode MS"/>
                <w:lang w:eastAsia="ko-KR"/>
              </w:rPr>
              <w:t>See clause 9.6.1.3.</w:t>
            </w:r>
          </w:p>
        </w:tc>
      </w:tr>
      <w:tr w:rsidR="004C050F" w:rsidRPr="00357143" w14:paraId="71618A46" w14:textId="77777777" w:rsidTr="00731766">
        <w:trPr>
          <w:jc w:val="center"/>
        </w:trPr>
        <w:tc>
          <w:tcPr>
            <w:tcW w:w="2160" w:type="dxa"/>
          </w:tcPr>
          <w:p w14:paraId="30C5A8CA" w14:textId="77777777" w:rsidR="004C050F" w:rsidRPr="00357143" w:rsidRDefault="004C050F" w:rsidP="00087261">
            <w:pPr>
              <w:pStyle w:val="TAL"/>
              <w:rPr>
                <w:rFonts w:eastAsia="Arial Unicode MS"/>
                <w:i/>
                <w:lang w:eastAsia="ko-KR"/>
              </w:rPr>
            </w:pPr>
            <w:r w:rsidRPr="00357143">
              <w:rPr>
                <w:rFonts w:eastAsia="Arial Unicode MS"/>
                <w:i/>
                <w:lang w:eastAsia="ko-KR"/>
              </w:rPr>
              <w:t>dynamicAuthorizationConsultationIDs</w:t>
            </w:r>
          </w:p>
        </w:tc>
        <w:tc>
          <w:tcPr>
            <w:tcW w:w="1077" w:type="dxa"/>
          </w:tcPr>
          <w:p w14:paraId="29E92234" w14:textId="77777777" w:rsidR="004C050F" w:rsidRPr="00357143" w:rsidRDefault="004C050F" w:rsidP="00087261">
            <w:pPr>
              <w:pStyle w:val="TAL"/>
              <w:jc w:val="center"/>
              <w:rPr>
                <w:rFonts w:eastAsia="Arial Unicode MS"/>
                <w:lang w:eastAsia="ko-KR"/>
              </w:rPr>
            </w:pPr>
            <w:r w:rsidRPr="00357143">
              <w:rPr>
                <w:rFonts w:eastAsia="Arial Unicode MS"/>
                <w:lang w:eastAsia="ko-KR"/>
              </w:rPr>
              <w:t>0..1 (L)</w:t>
            </w:r>
          </w:p>
        </w:tc>
        <w:tc>
          <w:tcPr>
            <w:tcW w:w="864" w:type="dxa"/>
          </w:tcPr>
          <w:p w14:paraId="6FD1F00B" w14:textId="77777777" w:rsidR="004C050F" w:rsidRPr="00357143" w:rsidRDefault="004C050F" w:rsidP="00087261">
            <w:pPr>
              <w:pStyle w:val="TAL"/>
              <w:jc w:val="center"/>
              <w:rPr>
                <w:rFonts w:eastAsia="Arial Unicode MS"/>
                <w:lang w:eastAsia="ko-KR"/>
              </w:rPr>
            </w:pPr>
            <w:r w:rsidRPr="00357143">
              <w:rPr>
                <w:rFonts w:eastAsia="Arial Unicode MS"/>
                <w:lang w:eastAsia="ko-KR"/>
              </w:rPr>
              <w:t>RW</w:t>
            </w:r>
          </w:p>
        </w:tc>
        <w:tc>
          <w:tcPr>
            <w:tcW w:w="5184" w:type="dxa"/>
          </w:tcPr>
          <w:p w14:paraId="63F2B6F4" w14:textId="77777777" w:rsidR="004C050F" w:rsidRPr="00357143" w:rsidRDefault="004C050F" w:rsidP="00087261">
            <w:pPr>
              <w:pStyle w:val="TAL"/>
              <w:rPr>
                <w:rFonts w:eastAsia="Arial Unicode MS"/>
                <w:lang w:eastAsia="ko-KR"/>
              </w:rPr>
            </w:pPr>
            <w:r w:rsidRPr="00357143">
              <w:rPr>
                <w:rFonts w:eastAsia="Arial Unicode MS"/>
              </w:rPr>
              <w:t>See clause 9.6.1.3.</w:t>
            </w:r>
          </w:p>
        </w:tc>
      </w:tr>
      <w:tr w:rsidR="004C050F" w:rsidRPr="00357143" w14:paraId="43B048C7" w14:textId="77777777" w:rsidTr="00731766">
        <w:trPr>
          <w:jc w:val="center"/>
        </w:trPr>
        <w:tc>
          <w:tcPr>
            <w:tcW w:w="2160" w:type="dxa"/>
          </w:tcPr>
          <w:p w14:paraId="4602A540" w14:textId="77777777" w:rsidR="004C050F" w:rsidRPr="00357143" w:rsidRDefault="004C050F" w:rsidP="00087261">
            <w:pPr>
              <w:pStyle w:val="TAL"/>
              <w:rPr>
                <w:rFonts w:eastAsia="Arial Unicode MS"/>
                <w:i/>
                <w:lang w:eastAsia="ko-KR"/>
              </w:rPr>
            </w:pPr>
            <w:r w:rsidRPr="00357143">
              <w:rPr>
                <w:rFonts w:eastAsia="Arial Unicode MS"/>
                <w:i/>
                <w:lang w:eastAsia="ko-KR"/>
              </w:rPr>
              <w:t>creator</w:t>
            </w:r>
          </w:p>
        </w:tc>
        <w:tc>
          <w:tcPr>
            <w:tcW w:w="1077" w:type="dxa"/>
          </w:tcPr>
          <w:p w14:paraId="6E8A71F9" w14:textId="77777777" w:rsidR="004C050F" w:rsidRPr="00357143" w:rsidRDefault="004C050F" w:rsidP="00087261">
            <w:pPr>
              <w:pStyle w:val="TAL"/>
              <w:jc w:val="center"/>
              <w:rPr>
                <w:rFonts w:eastAsia="Arial Unicode MS"/>
                <w:lang w:eastAsia="ko-KR"/>
              </w:rPr>
            </w:pPr>
            <w:r w:rsidRPr="00357143">
              <w:rPr>
                <w:rFonts w:eastAsia="Arial Unicode MS" w:hint="eastAsia"/>
                <w:lang w:eastAsia="zh-CN"/>
              </w:rPr>
              <w:t>0..</w:t>
            </w:r>
            <w:r w:rsidRPr="00357143">
              <w:rPr>
                <w:rFonts w:eastAsia="Arial Unicode MS"/>
                <w:lang w:eastAsia="ko-KR"/>
              </w:rPr>
              <w:t>1</w:t>
            </w:r>
          </w:p>
        </w:tc>
        <w:tc>
          <w:tcPr>
            <w:tcW w:w="864" w:type="dxa"/>
          </w:tcPr>
          <w:p w14:paraId="5043429C" w14:textId="77777777" w:rsidR="004C050F" w:rsidRPr="00357143" w:rsidRDefault="004C050F" w:rsidP="005D5689">
            <w:pPr>
              <w:pStyle w:val="TAL"/>
              <w:jc w:val="center"/>
              <w:rPr>
                <w:rFonts w:eastAsia="Arial Unicode MS"/>
                <w:lang w:eastAsia="zh-CN"/>
              </w:rPr>
            </w:pPr>
            <w:r w:rsidRPr="00357143">
              <w:rPr>
                <w:rFonts w:eastAsia="Arial Unicode MS" w:hint="eastAsia"/>
                <w:lang w:eastAsia="zh-CN"/>
              </w:rPr>
              <w:t>RO</w:t>
            </w:r>
          </w:p>
        </w:tc>
        <w:tc>
          <w:tcPr>
            <w:tcW w:w="5184" w:type="dxa"/>
          </w:tcPr>
          <w:p w14:paraId="3F5F3CE7" w14:textId="77777777" w:rsidR="004C050F" w:rsidRPr="00357143" w:rsidRDefault="001C5126" w:rsidP="00087261">
            <w:pPr>
              <w:pStyle w:val="TAL"/>
              <w:rPr>
                <w:rFonts w:eastAsia="Arial Unicode MS"/>
                <w:lang w:eastAsia="ko-KR"/>
              </w:rPr>
            </w:pPr>
            <w:r w:rsidRPr="00357143">
              <w:rPr>
                <w:rFonts w:eastAsia="Arial Unicode MS"/>
              </w:rPr>
              <w:t>See clause 9.6.1.3.</w:t>
            </w:r>
          </w:p>
        </w:tc>
      </w:tr>
      <w:tr w:rsidR="004C050F" w:rsidRPr="00357143" w14:paraId="3BECAA57" w14:textId="77777777" w:rsidTr="00731766">
        <w:trPr>
          <w:jc w:val="center"/>
        </w:trPr>
        <w:tc>
          <w:tcPr>
            <w:tcW w:w="2160" w:type="dxa"/>
          </w:tcPr>
          <w:p w14:paraId="5CE4D27B" w14:textId="77777777" w:rsidR="004C050F" w:rsidRPr="00357143" w:rsidRDefault="004C050F" w:rsidP="00087261">
            <w:pPr>
              <w:pStyle w:val="TAL"/>
              <w:rPr>
                <w:rFonts w:eastAsia="Arial Unicode MS" w:cs="Arial"/>
                <w:i/>
                <w:szCs w:val="18"/>
                <w:u w:val="single"/>
              </w:rPr>
            </w:pPr>
            <w:r w:rsidRPr="00357143">
              <w:rPr>
                <w:rFonts w:eastAsia="Arial Unicode MS"/>
                <w:i/>
              </w:rPr>
              <w:t>statsCollectID</w:t>
            </w:r>
          </w:p>
        </w:tc>
        <w:tc>
          <w:tcPr>
            <w:tcW w:w="1077" w:type="dxa"/>
          </w:tcPr>
          <w:p w14:paraId="516BB0DE" w14:textId="77777777" w:rsidR="004C050F" w:rsidRPr="00357143" w:rsidRDefault="004C050F" w:rsidP="00087261">
            <w:pPr>
              <w:pStyle w:val="TAL"/>
              <w:jc w:val="center"/>
              <w:rPr>
                <w:rFonts w:eastAsia="Arial Unicode MS" w:cs="Arial"/>
                <w:szCs w:val="18"/>
                <w:u w:val="single"/>
              </w:rPr>
            </w:pPr>
            <w:r w:rsidRPr="00357143">
              <w:rPr>
                <w:rFonts w:eastAsia="Arial Unicode MS"/>
              </w:rPr>
              <w:t>1</w:t>
            </w:r>
          </w:p>
        </w:tc>
        <w:tc>
          <w:tcPr>
            <w:tcW w:w="864" w:type="dxa"/>
          </w:tcPr>
          <w:p w14:paraId="2B6D1BFA" w14:textId="77777777" w:rsidR="004C050F" w:rsidRPr="00357143" w:rsidRDefault="004C050F" w:rsidP="00087261">
            <w:pPr>
              <w:pStyle w:val="TAL"/>
              <w:jc w:val="center"/>
              <w:rPr>
                <w:rFonts w:eastAsia="Arial Unicode MS" w:cs="Arial"/>
                <w:szCs w:val="18"/>
                <w:u w:val="single"/>
              </w:rPr>
            </w:pPr>
            <w:r w:rsidRPr="00357143">
              <w:rPr>
                <w:rFonts w:eastAsia="Arial Unicode MS"/>
              </w:rPr>
              <w:t>RO</w:t>
            </w:r>
          </w:p>
        </w:tc>
        <w:tc>
          <w:tcPr>
            <w:tcW w:w="5184" w:type="dxa"/>
          </w:tcPr>
          <w:p w14:paraId="13D70BCE" w14:textId="77777777" w:rsidR="004C050F" w:rsidRPr="00357143" w:rsidRDefault="004C050F" w:rsidP="00087261">
            <w:pPr>
              <w:pStyle w:val="TAL"/>
              <w:rPr>
                <w:rFonts w:eastAsia="Arial Unicode MS" w:cs="Arial"/>
                <w:szCs w:val="18"/>
              </w:rPr>
            </w:pPr>
            <w:r w:rsidRPr="00357143">
              <w:rPr>
                <w:rFonts w:eastAsia="Arial Unicode MS"/>
              </w:rPr>
              <w:t xml:space="preserve">This is the unique ID to identify a specific statistics collection scenario. It is created by the IN-CSE when the </w:t>
            </w:r>
            <w:r w:rsidRPr="00357143">
              <w:rPr>
                <w:rFonts w:eastAsia="Arial Unicode MS"/>
                <w:i/>
              </w:rPr>
              <w:t>&lt;statsCollect&gt;</w:t>
            </w:r>
            <w:r w:rsidRPr="00357143">
              <w:rPr>
                <w:rFonts w:eastAsia="Arial Unicode MS"/>
              </w:rPr>
              <w:t xml:space="preserve"> resource is first created.</w:t>
            </w:r>
          </w:p>
        </w:tc>
      </w:tr>
      <w:tr w:rsidR="004C050F" w:rsidRPr="00357143" w14:paraId="1D985309" w14:textId="77777777" w:rsidTr="00731766">
        <w:trPr>
          <w:jc w:val="center"/>
        </w:trPr>
        <w:tc>
          <w:tcPr>
            <w:tcW w:w="2160" w:type="dxa"/>
          </w:tcPr>
          <w:p w14:paraId="014F908B" w14:textId="77777777" w:rsidR="004C050F" w:rsidRPr="00357143" w:rsidRDefault="004C050F" w:rsidP="00087261">
            <w:pPr>
              <w:pStyle w:val="TAL"/>
              <w:rPr>
                <w:rFonts w:eastAsia="Arial Unicode MS" w:cs="Arial"/>
                <w:i/>
                <w:szCs w:val="18"/>
                <w:u w:val="single"/>
              </w:rPr>
            </w:pPr>
            <w:r w:rsidRPr="00357143">
              <w:rPr>
                <w:rFonts w:eastAsia="Arial Unicode MS"/>
                <w:i/>
              </w:rPr>
              <w:t>collectingEntityID</w:t>
            </w:r>
          </w:p>
        </w:tc>
        <w:tc>
          <w:tcPr>
            <w:tcW w:w="1077" w:type="dxa"/>
          </w:tcPr>
          <w:p w14:paraId="6468DC2A" w14:textId="77777777" w:rsidR="004C050F" w:rsidRPr="00357143" w:rsidRDefault="004C050F" w:rsidP="00087261">
            <w:pPr>
              <w:pStyle w:val="TAL"/>
              <w:jc w:val="center"/>
              <w:rPr>
                <w:rFonts w:eastAsia="Arial Unicode MS" w:cs="Arial"/>
                <w:szCs w:val="18"/>
                <w:u w:val="single"/>
              </w:rPr>
            </w:pPr>
            <w:r w:rsidRPr="00357143">
              <w:rPr>
                <w:rFonts w:eastAsia="Arial Unicode MS"/>
              </w:rPr>
              <w:t>1</w:t>
            </w:r>
          </w:p>
        </w:tc>
        <w:tc>
          <w:tcPr>
            <w:tcW w:w="864" w:type="dxa"/>
          </w:tcPr>
          <w:p w14:paraId="25D335E4" w14:textId="77777777" w:rsidR="004C050F" w:rsidRPr="00357143" w:rsidRDefault="004C050F" w:rsidP="00087261">
            <w:pPr>
              <w:pStyle w:val="TAL"/>
              <w:jc w:val="center"/>
              <w:rPr>
                <w:rFonts w:eastAsia="Arial Unicode MS" w:cs="Arial"/>
                <w:szCs w:val="18"/>
                <w:u w:val="single"/>
              </w:rPr>
            </w:pPr>
            <w:r w:rsidRPr="00357143">
              <w:rPr>
                <w:rFonts w:eastAsia="Arial Unicode MS"/>
              </w:rPr>
              <w:t>WO</w:t>
            </w:r>
          </w:p>
        </w:tc>
        <w:tc>
          <w:tcPr>
            <w:tcW w:w="5184" w:type="dxa"/>
          </w:tcPr>
          <w:p w14:paraId="32C729B8" w14:textId="77777777" w:rsidR="004C050F" w:rsidRPr="00357143" w:rsidRDefault="004C050F" w:rsidP="00BD6F67">
            <w:pPr>
              <w:pStyle w:val="TAL"/>
              <w:rPr>
                <w:rFonts w:eastAsia="Arial Unicode MS" w:cs="Arial"/>
                <w:szCs w:val="18"/>
              </w:rPr>
            </w:pPr>
            <w:r w:rsidRPr="00357143">
              <w:rPr>
                <w:rFonts w:eastAsia="Arial Unicode MS"/>
              </w:rPr>
              <w:t xml:space="preserve">This is the unique ID of the entity that requests the collection of statistics. For example, it can be an </w:t>
            </w:r>
            <w:r w:rsidRPr="00357143">
              <w:rPr>
                <w:rFonts w:eastAsia="Arial Unicode MS"/>
                <w:i/>
              </w:rPr>
              <w:t>AE-ID</w:t>
            </w:r>
            <w:r w:rsidRPr="00357143">
              <w:rPr>
                <w:rFonts w:eastAsia="Arial Unicode MS"/>
              </w:rPr>
              <w:t xml:space="preserve"> or </w:t>
            </w:r>
            <w:r w:rsidRPr="00357143">
              <w:rPr>
                <w:rFonts w:eastAsia="Arial Unicode MS"/>
                <w:i/>
              </w:rPr>
              <w:t>CSE-ID</w:t>
            </w:r>
            <w:r w:rsidRPr="00357143">
              <w:rPr>
                <w:rFonts w:eastAsia="Arial Unicode MS"/>
              </w:rPr>
              <w:t>.</w:t>
            </w:r>
          </w:p>
        </w:tc>
      </w:tr>
      <w:tr w:rsidR="004C050F" w:rsidRPr="00357143" w14:paraId="74E1C19D" w14:textId="77777777" w:rsidTr="00731766">
        <w:trPr>
          <w:jc w:val="center"/>
        </w:trPr>
        <w:tc>
          <w:tcPr>
            <w:tcW w:w="2160" w:type="dxa"/>
          </w:tcPr>
          <w:p w14:paraId="77B635EA" w14:textId="77777777" w:rsidR="004C050F" w:rsidRPr="00357143" w:rsidRDefault="004C050F" w:rsidP="00087261">
            <w:pPr>
              <w:pStyle w:val="TAL"/>
              <w:rPr>
                <w:rFonts w:eastAsia="Arial Unicode MS" w:cs="Arial"/>
                <w:i/>
                <w:szCs w:val="18"/>
                <w:u w:val="single"/>
              </w:rPr>
            </w:pPr>
            <w:r w:rsidRPr="00357143">
              <w:rPr>
                <w:rFonts w:eastAsia="Arial Unicode MS"/>
                <w:i/>
              </w:rPr>
              <w:t>collectedEntityID</w:t>
            </w:r>
          </w:p>
        </w:tc>
        <w:tc>
          <w:tcPr>
            <w:tcW w:w="1077" w:type="dxa"/>
          </w:tcPr>
          <w:p w14:paraId="243F544F" w14:textId="77777777" w:rsidR="004C050F" w:rsidRPr="00357143" w:rsidRDefault="0092611B" w:rsidP="00087261">
            <w:pPr>
              <w:pStyle w:val="TAL"/>
              <w:jc w:val="center"/>
              <w:rPr>
                <w:rFonts w:eastAsia="Arial Unicode MS" w:cs="Arial"/>
                <w:szCs w:val="18"/>
                <w:u w:val="single"/>
                <w:lang w:eastAsia="zh-CN"/>
              </w:rPr>
            </w:pPr>
            <w:r>
              <w:rPr>
                <w:rFonts w:eastAsia="Arial Unicode MS" w:hint="eastAsia"/>
                <w:lang w:eastAsia="zh-CN"/>
              </w:rPr>
              <w:t>0..</w:t>
            </w:r>
            <w:r w:rsidR="004C050F" w:rsidRPr="00357143">
              <w:rPr>
                <w:rFonts w:eastAsia="Arial Unicode MS"/>
              </w:rPr>
              <w:t>1</w:t>
            </w:r>
            <w:r w:rsidR="00962C35">
              <w:rPr>
                <w:rFonts w:eastAsia="Arial Unicode MS" w:hint="eastAsia"/>
                <w:lang w:eastAsia="zh-CN"/>
              </w:rPr>
              <w:t>(L)</w:t>
            </w:r>
          </w:p>
        </w:tc>
        <w:tc>
          <w:tcPr>
            <w:tcW w:w="864" w:type="dxa"/>
          </w:tcPr>
          <w:p w14:paraId="2C922FBF" w14:textId="77777777" w:rsidR="004C050F" w:rsidRPr="00357143" w:rsidRDefault="004C050F" w:rsidP="00087261">
            <w:pPr>
              <w:pStyle w:val="TAL"/>
              <w:jc w:val="center"/>
              <w:rPr>
                <w:rFonts w:eastAsia="Arial Unicode MS" w:cs="Arial"/>
                <w:szCs w:val="18"/>
                <w:u w:val="single"/>
              </w:rPr>
            </w:pPr>
            <w:r w:rsidRPr="00357143">
              <w:rPr>
                <w:rFonts w:eastAsia="Arial Unicode MS"/>
              </w:rPr>
              <w:t>WO</w:t>
            </w:r>
          </w:p>
        </w:tc>
        <w:tc>
          <w:tcPr>
            <w:tcW w:w="5184" w:type="dxa"/>
          </w:tcPr>
          <w:p w14:paraId="7F3E6C14" w14:textId="77777777" w:rsidR="004C050F" w:rsidRPr="00357143" w:rsidRDefault="004C050F" w:rsidP="004601EC">
            <w:pPr>
              <w:pStyle w:val="TAL"/>
              <w:rPr>
                <w:rFonts w:eastAsia="Arial Unicode MS"/>
              </w:rPr>
            </w:pPr>
            <w:r w:rsidRPr="00357143">
              <w:rPr>
                <w:rFonts w:eastAsia="Arial Unicode MS"/>
              </w:rPr>
              <w:t xml:space="preserve">This is the </w:t>
            </w:r>
            <w:r w:rsidR="00962C35">
              <w:rPr>
                <w:rFonts w:eastAsia="Arial Unicode MS" w:hint="eastAsia"/>
                <w:lang w:eastAsia="zh-CN"/>
              </w:rPr>
              <w:t xml:space="preserve">list of </w:t>
            </w:r>
            <w:r w:rsidRPr="00357143">
              <w:rPr>
                <w:rFonts w:eastAsia="Arial Unicode MS"/>
              </w:rPr>
              <w:t>unique ID of the entit</w:t>
            </w:r>
            <w:r w:rsidR="00962C35">
              <w:rPr>
                <w:rFonts w:eastAsia="Arial Unicode MS" w:hint="eastAsia"/>
                <w:lang w:eastAsia="zh-CN"/>
              </w:rPr>
              <w:t>ies</w:t>
            </w:r>
            <w:r w:rsidRPr="00357143">
              <w:rPr>
                <w:rFonts w:eastAsia="Arial Unicode MS"/>
              </w:rPr>
              <w:t xml:space="preserve"> whose request triggered the configured event for statistics collection.</w:t>
            </w:r>
            <w:r w:rsidR="008C3BE6" w:rsidRPr="00357143">
              <w:rPr>
                <w:rFonts w:eastAsia="Arial Unicode MS"/>
              </w:rPr>
              <w:t xml:space="preserve"> </w:t>
            </w:r>
            <w:r w:rsidRPr="00357143">
              <w:rPr>
                <w:rFonts w:eastAsia="Arial Unicode MS"/>
              </w:rPr>
              <w:t>For example,</w:t>
            </w:r>
            <w:r w:rsidR="00FE52A0">
              <w:rPr>
                <w:rFonts w:eastAsia="Arial Unicode MS"/>
              </w:rPr>
              <w:t xml:space="preserve"> </w:t>
            </w:r>
            <w:r w:rsidR="00962C35">
              <w:rPr>
                <w:rFonts w:eastAsia="Arial Unicode MS" w:hint="eastAsia"/>
                <w:lang w:eastAsia="zh-CN"/>
              </w:rPr>
              <w:t>each ID</w:t>
            </w:r>
            <w:r w:rsidRPr="00357143">
              <w:rPr>
                <w:rFonts w:eastAsia="Arial Unicode MS"/>
              </w:rPr>
              <w:t xml:space="preserve"> can be an AE-ID or IN-CSE-ID.</w:t>
            </w:r>
          </w:p>
          <w:p w14:paraId="18C5363A" w14:textId="77777777" w:rsidR="004C050F" w:rsidRPr="00357143" w:rsidRDefault="004C050F" w:rsidP="004601EC">
            <w:pPr>
              <w:pStyle w:val="TAL"/>
              <w:rPr>
                <w:rFonts w:eastAsia="Arial Unicode MS"/>
              </w:rPr>
            </w:pPr>
          </w:p>
          <w:p w14:paraId="60BE0564" w14:textId="77777777" w:rsidR="004C050F" w:rsidRPr="00357143" w:rsidRDefault="004C050F" w:rsidP="00BD6F67">
            <w:pPr>
              <w:pStyle w:val="TAL"/>
              <w:rPr>
                <w:rFonts w:eastAsia="Arial Unicode MS"/>
              </w:rPr>
            </w:pPr>
            <w:r w:rsidRPr="00357143">
              <w:rPr>
                <w:rFonts w:eastAsia="Arial Unicode MS"/>
              </w:rPr>
              <w:t>If no specific value is provided for this attribute, the IN-CSE interprets it as "any entity".</w:t>
            </w:r>
          </w:p>
        </w:tc>
      </w:tr>
      <w:tr w:rsidR="004C050F" w:rsidRPr="00357143" w14:paraId="2B8FDDFE" w14:textId="77777777" w:rsidTr="00731766">
        <w:trPr>
          <w:jc w:val="center"/>
        </w:trPr>
        <w:tc>
          <w:tcPr>
            <w:tcW w:w="2160" w:type="dxa"/>
          </w:tcPr>
          <w:p w14:paraId="13CDA0A5" w14:textId="77777777" w:rsidR="004C050F" w:rsidRPr="00357143" w:rsidRDefault="004C050F" w:rsidP="00087261">
            <w:pPr>
              <w:pStyle w:val="TAL"/>
              <w:rPr>
                <w:rFonts w:eastAsia="Arial Unicode MS" w:cs="Arial"/>
                <w:i/>
                <w:szCs w:val="18"/>
                <w:u w:val="single"/>
              </w:rPr>
            </w:pPr>
            <w:r w:rsidRPr="00357143">
              <w:rPr>
                <w:rFonts w:eastAsia="Arial Unicode MS"/>
                <w:i/>
              </w:rPr>
              <w:t>statsRuleStatus</w:t>
            </w:r>
          </w:p>
        </w:tc>
        <w:tc>
          <w:tcPr>
            <w:tcW w:w="1077" w:type="dxa"/>
          </w:tcPr>
          <w:p w14:paraId="5298901D" w14:textId="77777777" w:rsidR="004C050F" w:rsidRPr="00357143" w:rsidRDefault="004C050F" w:rsidP="00087261">
            <w:pPr>
              <w:pStyle w:val="TAL"/>
              <w:jc w:val="center"/>
              <w:rPr>
                <w:rFonts w:eastAsia="Arial Unicode MS" w:cs="Arial"/>
                <w:szCs w:val="18"/>
                <w:u w:val="single"/>
              </w:rPr>
            </w:pPr>
            <w:r w:rsidRPr="00357143">
              <w:rPr>
                <w:rFonts w:eastAsia="Arial Unicode MS"/>
              </w:rPr>
              <w:t>1</w:t>
            </w:r>
          </w:p>
        </w:tc>
        <w:tc>
          <w:tcPr>
            <w:tcW w:w="864" w:type="dxa"/>
          </w:tcPr>
          <w:p w14:paraId="41DD8EE3" w14:textId="77777777" w:rsidR="004C050F" w:rsidRPr="00357143" w:rsidRDefault="004C050F" w:rsidP="00087261">
            <w:pPr>
              <w:pStyle w:val="TAL"/>
              <w:jc w:val="center"/>
              <w:rPr>
                <w:rFonts w:eastAsia="Arial Unicode MS" w:cs="Arial"/>
                <w:szCs w:val="18"/>
                <w:u w:val="single"/>
              </w:rPr>
            </w:pPr>
            <w:r w:rsidRPr="00357143">
              <w:rPr>
                <w:rFonts w:eastAsia="Arial Unicode MS"/>
              </w:rPr>
              <w:t>RW</w:t>
            </w:r>
          </w:p>
        </w:tc>
        <w:tc>
          <w:tcPr>
            <w:tcW w:w="5184" w:type="dxa"/>
          </w:tcPr>
          <w:p w14:paraId="6BBF78F2" w14:textId="77777777" w:rsidR="004C050F" w:rsidRPr="00357143" w:rsidRDefault="004C050F" w:rsidP="00087261">
            <w:pPr>
              <w:pStyle w:val="TAL"/>
              <w:rPr>
                <w:rFonts w:eastAsia="Arial Unicode MS" w:cs="Arial"/>
                <w:szCs w:val="18"/>
              </w:rPr>
            </w:pPr>
            <w:r w:rsidRPr="00357143">
              <w:rPr>
                <w:rFonts w:eastAsia="Arial Unicode MS"/>
              </w:rPr>
              <w:t>This attribute indicates whether the rule is "active" or "inactive".</w:t>
            </w:r>
          </w:p>
        </w:tc>
      </w:tr>
      <w:tr w:rsidR="004C050F" w:rsidRPr="00357143" w14:paraId="23914D71" w14:textId="77777777" w:rsidTr="00731766">
        <w:trPr>
          <w:jc w:val="center"/>
        </w:trPr>
        <w:tc>
          <w:tcPr>
            <w:tcW w:w="2160" w:type="dxa"/>
          </w:tcPr>
          <w:p w14:paraId="49441956" w14:textId="77777777" w:rsidR="004C050F" w:rsidRPr="00357143" w:rsidRDefault="004C050F" w:rsidP="00087261">
            <w:pPr>
              <w:pStyle w:val="TAL"/>
              <w:rPr>
                <w:rFonts w:eastAsia="Arial Unicode MS" w:cs="Arial"/>
                <w:i/>
                <w:szCs w:val="18"/>
                <w:u w:val="single"/>
              </w:rPr>
            </w:pPr>
            <w:r w:rsidRPr="00357143">
              <w:rPr>
                <w:rFonts w:eastAsia="Arial Unicode MS"/>
                <w:i/>
              </w:rPr>
              <w:t>statModel</w:t>
            </w:r>
          </w:p>
        </w:tc>
        <w:tc>
          <w:tcPr>
            <w:tcW w:w="1077" w:type="dxa"/>
          </w:tcPr>
          <w:p w14:paraId="548CDDB2" w14:textId="77777777" w:rsidR="004C050F" w:rsidRPr="00357143" w:rsidRDefault="004C050F" w:rsidP="00087261">
            <w:pPr>
              <w:pStyle w:val="TAL"/>
              <w:jc w:val="center"/>
              <w:rPr>
                <w:rFonts w:eastAsia="Arial Unicode MS" w:cs="Arial"/>
                <w:szCs w:val="18"/>
                <w:u w:val="single"/>
              </w:rPr>
            </w:pPr>
            <w:r w:rsidRPr="00357143">
              <w:rPr>
                <w:rFonts w:eastAsia="Arial Unicode MS"/>
              </w:rPr>
              <w:t>1</w:t>
            </w:r>
          </w:p>
        </w:tc>
        <w:tc>
          <w:tcPr>
            <w:tcW w:w="864" w:type="dxa"/>
          </w:tcPr>
          <w:p w14:paraId="3B21CD41" w14:textId="77777777" w:rsidR="004C050F" w:rsidRPr="00357143" w:rsidRDefault="004C050F" w:rsidP="00087261">
            <w:pPr>
              <w:pStyle w:val="TAL"/>
              <w:jc w:val="center"/>
              <w:rPr>
                <w:rFonts w:eastAsia="Arial Unicode MS" w:cs="Arial"/>
                <w:szCs w:val="18"/>
                <w:u w:val="single"/>
              </w:rPr>
            </w:pPr>
            <w:r w:rsidRPr="00357143">
              <w:rPr>
                <w:rFonts w:eastAsia="Arial Unicode MS"/>
              </w:rPr>
              <w:t>RW</w:t>
            </w:r>
          </w:p>
        </w:tc>
        <w:tc>
          <w:tcPr>
            <w:tcW w:w="5184" w:type="dxa"/>
          </w:tcPr>
          <w:p w14:paraId="1ACC1D6B" w14:textId="77777777" w:rsidR="004C050F" w:rsidRPr="00357143" w:rsidRDefault="004C050F" w:rsidP="007D1178">
            <w:pPr>
              <w:pStyle w:val="TAL"/>
              <w:rPr>
                <w:rFonts w:eastAsia="Arial Unicode MS" w:cs="Arial"/>
                <w:szCs w:val="18"/>
              </w:rPr>
            </w:pPr>
            <w:r w:rsidRPr="00357143">
              <w:rPr>
                <w:rFonts w:eastAsia="Arial Unicode MS"/>
              </w:rPr>
              <w:t>This attribute indicates the collection model, such as "Subscriber based", "event based", etc.</w:t>
            </w:r>
          </w:p>
        </w:tc>
      </w:tr>
      <w:tr w:rsidR="004C050F" w:rsidRPr="00357143" w14:paraId="4068D54C" w14:textId="77777777" w:rsidTr="00731766">
        <w:trPr>
          <w:jc w:val="center"/>
        </w:trPr>
        <w:tc>
          <w:tcPr>
            <w:tcW w:w="2160" w:type="dxa"/>
          </w:tcPr>
          <w:p w14:paraId="1854AB0A" w14:textId="77777777" w:rsidR="004C050F" w:rsidRPr="00357143" w:rsidRDefault="004C050F" w:rsidP="00087261">
            <w:pPr>
              <w:pStyle w:val="TAL"/>
              <w:rPr>
                <w:rFonts w:eastAsia="Arial Unicode MS" w:cs="Arial"/>
                <w:i/>
                <w:szCs w:val="18"/>
                <w:u w:val="single"/>
              </w:rPr>
            </w:pPr>
            <w:r w:rsidRPr="00357143">
              <w:rPr>
                <w:rFonts w:eastAsia="Arial Unicode MS"/>
                <w:i/>
              </w:rPr>
              <w:t>collectPeriod</w:t>
            </w:r>
          </w:p>
        </w:tc>
        <w:tc>
          <w:tcPr>
            <w:tcW w:w="1077" w:type="dxa"/>
          </w:tcPr>
          <w:p w14:paraId="033260F3" w14:textId="77777777" w:rsidR="004C050F" w:rsidRPr="00357143" w:rsidRDefault="004C050F" w:rsidP="00087261">
            <w:pPr>
              <w:pStyle w:val="TAL"/>
              <w:jc w:val="center"/>
              <w:rPr>
                <w:rFonts w:eastAsia="Arial Unicode MS" w:cs="Arial"/>
                <w:szCs w:val="18"/>
                <w:u w:val="single"/>
              </w:rPr>
            </w:pPr>
            <w:r w:rsidRPr="00357143">
              <w:rPr>
                <w:rFonts w:eastAsia="Arial Unicode MS"/>
              </w:rPr>
              <w:t>0..1</w:t>
            </w:r>
          </w:p>
        </w:tc>
        <w:tc>
          <w:tcPr>
            <w:tcW w:w="864" w:type="dxa"/>
          </w:tcPr>
          <w:p w14:paraId="3EBDF43D" w14:textId="77777777" w:rsidR="004C050F" w:rsidRPr="00357143" w:rsidRDefault="004C050F" w:rsidP="00087261">
            <w:pPr>
              <w:pStyle w:val="TAL"/>
              <w:jc w:val="center"/>
              <w:rPr>
                <w:rFonts w:eastAsia="Arial Unicode MS" w:cs="Arial"/>
                <w:szCs w:val="18"/>
                <w:u w:val="single"/>
              </w:rPr>
            </w:pPr>
            <w:r w:rsidRPr="00357143">
              <w:rPr>
                <w:rFonts w:eastAsia="Arial Unicode MS"/>
              </w:rPr>
              <w:t>RW</w:t>
            </w:r>
          </w:p>
        </w:tc>
        <w:tc>
          <w:tcPr>
            <w:tcW w:w="5184" w:type="dxa"/>
          </w:tcPr>
          <w:p w14:paraId="184F9737" w14:textId="77777777" w:rsidR="004C050F" w:rsidRPr="00357143" w:rsidRDefault="004C050F" w:rsidP="0007673D">
            <w:pPr>
              <w:pStyle w:val="TAL"/>
              <w:rPr>
                <w:rFonts w:eastAsia="Arial Unicode MS"/>
              </w:rPr>
            </w:pPr>
            <w:r w:rsidRPr="00357143">
              <w:rPr>
                <w:rFonts w:eastAsia="Arial Unicode MS"/>
              </w:rPr>
              <w:t>Expresses time periods defined by second, minute, hour day of month, month, and year. Supports repeating periods, and wildcards expressed as a list.</w:t>
            </w:r>
          </w:p>
        </w:tc>
      </w:tr>
      <w:tr w:rsidR="004C050F" w:rsidRPr="00357143" w14:paraId="0035C01A" w14:textId="77777777" w:rsidTr="00731766">
        <w:trPr>
          <w:jc w:val="center"/>
        </w:trPr>
        <w:tc>
          <w:tcPr>
            <w:tcW w:w="2160" w:type="dxa"/>
          </w:tcPr>
          <w:p w14:paraId="10CBA6EB" w14:textId="77777777" w:rsidR="004C050F" w:rsidRPr="00357143" w:rsidRDefault="004C050F" w:rsidP="00087261">
            <w:pPr>
              <w:pStyle w:val="TAL"/>
              <w:rPr>
                <w:rFonts w:eastAsia="Arial Unicode MS" w:cs="Arial"/>
                <w:i/>
                <w:szCs w:val="18"/>
                <w:u w:val="single"/>
              </w:rPr>
            </w:pPr>
            <w:r w:rsidRPr="00357143">
              <w:rPr>
                <w:rFonts w:eastAsia="Arial Unicode MS"/>
                <w:i/>
              </w:rPr>
              <w:t>eventID</w:t>
            </w:r>
          </w:p>
        </w:tc>
        <w:tc>
          <w:tcPr>
            <w:tcW w:w="1077" w:type="dxa"/>
          </w:tcPr>
          <w:p w14:paraId="6FCF44D5" w14:textId="77777777" w:rsidR="004C050F" w:rsidRPr="00357143" w:rsidRDefault="004C050F" w:rsidP="00087261">
            <w:pPr>
              <w:pStyle w:val="TAL"/>
              <w:jc w:val="center"/>
              <w:rPr>
                <w:rFonts w:eastAsia="Arial Unicode MS" w:cs="Arial"/>
                <w:szCs w:val="18"/>
                <w:u w:val="single"/>
              </w:rPr>
            </w:pPr>
            <w:r w:rsidRPr="00357143">
              <w:rPr>
                <w:rFonts w:eastAsia="Arial Unicode MS"/>
              </w:rPr>
              <w:t>0..1</w:t>
            </w:r>
          </w:p>
        </w:tc>
        <w:tc>
          <w:tcPr>
            <w:tcW w:w="864" w:type="dxa"/>
          </w:tcPr>
          <w:p w14:paraId="7D9099CF" w14:textId="77777777" w:rsidR="004C050F" w:rsidRPr="00357143" w:rsidRDefault="004C050F" w:rsidP="00087261">
            <w:pPr>
              <w:pStyle w:val="TAL"/>
              <w:jc w:val="center"/>
              <w:rPr>
                <w:rFonts w:eastAsia="Arial Unicode MS" w:cs="Arial"/>
                <w:szCs w:val="18"/>
                <w:u w:val="single"/>
              </w:rPr>
            </w:pPr>
            <w:r w:rsidRPr="00357143">
              <w:rPr>
                <w:rFonts w:eastAsia="Arial Unicode MS"/>
              </w:rPr>
              <w:t>RW</w:t>
            </w:r>
          </w:p>
        </w:tc>
        <w:tc>
          <w:tcPr>
            <w:tcW w:w="5184" w:type="dxa"/>
          </w:tcPr>
          <w:p w14:paraId="2F6992E9" w14:textId="77777777" w:rsidR="004C050F" w:rsidRPr="00357143" w:rsidRDefault="004C050F" w:rsidP="00087261">
            <w:pPr>
              <w:pStyle w:val="TAL"/>
              <w:rPr>
                <w:rFonts w:eastAsia="Arial Unicode MS" w:cs="Arial"/>
                <w:szCs w:val="18"/>
              </w:rPr>
            </w:pPr>
            <w:r w:rsidRPr="00357143">
              <w:rPr>
                <w:rFonts w:eastAsia="Arial Unicode MS"/>
              </w:rPr>
              <w:t xml:space="preserve">This attribute refers to the </w:t>
            </w:r>
            <w:r w:rsidRPr="00357143">
              <w:rPr>
                <w:rFonts w:eastAsia="Arial Unicode MS"/>
                <w:i/>
              </w:rPr>
              <w:t>&lt;eventConfig&gt;</w:t>
            </w:r>
            <w:r w:rsidRPr="00357143">
              <w:rPr>
                <w:rFonts w:eastAsia="Arial Unicode MS"/>
              </w:rPr>
              <w:t xml:space="preserve"> resource that defines the events that can be collected by the IN-CSE. It is mandatory if the </w:t>
            </w:r>
            <w:r w:rsidRPr="00357143">
              <w:rPr>
                <w:rFonts w:eastAsia="Arial Unicode MS"/>
                <w:i/>
              </w:rPr>
              <w:t>statModel</w:t>
            </w:r>
            <w:r w:rsidRPr="00357143">
              <w:rPr>
                <w:rFonts w:eastAsia="Arial Unicode MS"/>
              </w:rPr>
              <w:t xml:space="preserve"> attribute is set to "event based".</w:t>
            </w:r>
          </w:p>
        </w:tc>
      </w:tr>
    </w:tbl>
    <w:p w14:paraId="2917558D" w14:textId="77777777" w:rsidR="00C409CA" w:rsidRPr="00357143" w:rsidRDefault="00C409CA" w:rsidP="00923971"/>
    <w:p w14:paraId="7F39CD39" w14:textId="77777777" w:rsidR="007C4C59" w:rsidRPr="00357143" w:rsidRDefault="00167E8B" w:rsidP="007C4C59">
      <w:pPr>
        <w:pStyle w:val="Heading3"/>
      </w:pPr>
      <w:bookmarkStart w:id="2281" w:name="_Toc445302741"/>
      <w:bookmarkStart w:id="2282" w:name="_Toc445389908"/>
      <w:bookmarkStart w:id="2283" w:name="_Toc447042967"/>
      <w:bookmarkStart w:id="2284" w:name="_Toc457493728"/>
      <w:bookmarkStart w:id="2285" w:name="_Toc459976827"/>
      <w:bookmarkStart w:id="2286" w:name="_Toc470164008"/>
      <w:bookmarkStart w:id="2287" w:name="_Toc470164590"/>
      <w:bookmarkStart w:id="2288" w:name="_Toc475715199"/>
      <w:bookmarkStart w:id="2289" w:name="_Toc479349001"/>
      <w:bookmarkStart w:id="2290" w:name="_Toc484070449"/>
      <w:bookmarkStart w:id="2291" w:name="_Toc520701294"/>
      <w:r w:rsidRPr="00357143">
        <w:t>9.6.</w:t>
      </w:r>
      <w:r w:rsidR="009A22CC" w:rsidRPr="00357143">
        <w:t>2</w:t>
      </w:r>
      <w:r w:rsidR="002C40B2" w:rsidRPr="00357143">
        <w:t>6</w:t>
      </w:r>
      <w:r w:rsidR="007C4C59" w:rsidRPr="00357143">
        <w:tab/>
        <w:t>Resource Announcement</w:t>
      </w:r>
      <w:bookmarkEnd w:id="2281"/>
      <w:bookmarkEnd w:id="2282"/>
      <w:bookmarkEnd w:id="2283"/>
      <w:bookmarkEnd w:id="2284"/>
      <w:bookmarkEnd w:id="2285"/>
      <w:bookmarkEnd w:id="2286"/>
      <w:bookmarkEnd w:id="2287"/>
      <w:bookmarkEnd w:id="2288"/>
      <w:bookmarkEnd w:id="2289"/>
      <w:bookmarkEnd w:id="2290"/>
      <w:bookmarkEnd w:id="2291"/>
    </w:p>
    <w:p w14:paraId="67830B7A" w14:textId="77777777" w:rsidR="006E3591" w:rsidRPr="00357143" w:rsidRDefault="00E65D0A" w:rsidP="00AC7890">
      <w:pPr>
        <w:pStyle w:val="Heading4"/>
      </w:pPr>
      <w:bookmarkStart w:id="2292" w:name="_Toc445302742"/>
      <w:bookmarkStart w:id="2293" w:name="_Toc445389909"/>
      <w:bookmarkStart w:id="2294" w:name="_Toc447042968"/>
      <w:bookmarkStart w:id="2295" w:name="_Toc457493729"/>
      <w:bookmarkStart w:id="2296" w:name="_Toc459976828"/>
      <w:bookmarkStart w:id="2297" w:name="_Toc470164009"/>
      <w:bookmarkStart w:id="2298" w:name="_Toc470164591"/>
      <w:bookmarkStart w:id="2299" w:name="_Toc475715200"/>
      <w:bookmarkStart w:id="2300" w:name="_Toc479349002"/>
      <w:bookmarkStart w:id="2301" w:name="_Toc484070450"/>
      <w:bookmarkStart w:id="2302" w:name="_Toc520701295"/>
      <w:r w:rsidRPr="00357143">
        <w:t>9.6.26.1</w:t>
      </w:r>
      <w:r w:rsidRPr="00357143">
        <w:tab/>
      </w:r>
      <w:r w:rsidR="006E3591" w:rsidRPr="00357143">
        <w:t>Overview</w:t>
      </w:r>
      <w:bookmarkEnd w:id="2292"/>
      <w:bookmarkEnd w:id="2293"/>
      <w:bookmarkEnd w:id="2294"/>
      <w:bookmarkEnd w:id="2295"/>
      <w:bookmarkEnd w:id="2296"/>
      <w:bookmarkEnd w:id="2297"/>
      <w:bookmarkEnd w:id="2298"/>
      <w:bookmarkEnd w:id="2299"/>
      <w:bookmarkEnd w:id="2300"/>
      <w:bookmarkEnd w:id="2301"/>
      <w:bookmarkEnd w:id="2302"/>
    </w:p>
    <w:p w14:paraId="295C2642" w14:textId="77777777" w:rsidR="007C4C59" w:rsidRPr="00357143" w:rsidRDefault="007C4C59" w:rsidP="007C4C59">
      <w:r w:rsidRPr="00357143">
        <w:t>A resource can be announced to one or more remote CSEs to inform the remote CSEs of the existence of the original resource.</w:t>
      </w:r>
      <w:r w:rsidR="008C3BE6" w:rsidRPr="00357143">
        <w:t xml:space="preserve"> </w:t>
      </w:r>
      <w:r w:rsidRPr="00357143">
        <w:t xml:space="preserve">An announced resource </w:t>
      </w:r>
      <w:r w:rsidR="008A7CBC" w:rsidRPr="00357143">
        <w:t>can have</w:t>
      </w:r>
      <w:r w:rsidRPr="00357143">
        <w:t xml:space="preserve"> a limited set of attributes and a limited set of child resources from the original resource</w:t>
      </w:r>
      <w:r w:rsidR="008A7CBC" w:rsidRPr="00357143">
        <w:t>.</w:t>
      </w:r>
      <w:r w:rsidR="008C3BE6" w:rsidRPr="00357143">
        <w:t xml:space="preserve"> </w:t>
      </w:r>
      <w:r w:rsidR="008A7CBC" w:rsidRPr="00357143">
        <w:t xml:space="preserve">The announced resource </w:t>
      </w:r>
      <w:r w:rsidRPr="00357143">
        <w:t>includ</w:t>
      </w:r>
      <w:r w:rsidR="008A7CBC" w:rsidRPr="00357143">
        <w:t>es</w:t>
      </w:r>
      <w:r w:rsidRPr="00357143">
        <w:t xml:space="preserve"> a link to the original resource hosted by the </w:t>
      </w:r>
      <w:r w:rsidR="008A7CBC" w:rsidRPr="00357143">
        <w:t xml:space="preserve">original </w:t>
      </w:r>
      <w:r w:rsidRPr="00357143">
        <w:t>resource</w:t>
      </w:r>
      <w:r w:rsidR="00AC7890" w:rsidRPr="00357143">
        <w:noBreakHyphen/>
      </w:r>
      <w:r w:rsidR="00E97E35" w:rsidRPr="00357143">
        <w:t>H</w:t>
      </w:r>
      <w:r w:rsidRPr="00357143">
        <w:t>osting CSE.</w:t>
      </w:r>
    </w:p>
    <w:p w14:paraId="4F346AC6" w14:textId="77777777" w:rsidR="007C4C59" w:rsidRPr="00357143" w:rsidRDefault="007C4C59" w:rsidP="007C4C59">
      <w:r w:rsidRPr="00357143">
        <w:t>In case that the original resource is deleted, all announced resources for the original resource shall be deleted</w:t>
      </w:r>
      <w:r w:rsidR="00FE7AEF" w:rsidRPr="00357143">
        <w:t xml:space="preserve">, except for </w:t>
      </w:r>
      <w:r w:rsidR="00FE7AEF" w:rsidRPr="00357143">
        <w:rPr>
          <w:i/>
        </w:rPr>
        <w:t>&lt;AEAnnc&gt;</w:t>
      </w:r>
      <w:r w:rsidR="00FE7AEF" w:rsidRPr="00357143">
        <w:t xml:space="preserve"> resources that were created during the registration of an AE with AE-ID-Stem starting with "S", which shall not be deleted</w:t>
      </w:r>
      <w:r w:rsidRPr="00357143">
        <w:t>. If the announced resource is not deleted promptly (</w:t>
      </w:r>
      <w:r w:rsidR="00D24545" w:rsidRPr="00357143">
        <w:t>e.g.</w:t>
      </w:r>
      <w:r w:rsidRPr="00357143">
        <w:t xml:space="preserve"> the announced resource is not reachable), the announced resource can be deleted later either by the original resource </w:t>
      </w:r>
      <w:r w:rsidR="00E97E35" w:rsidRPr="00357143">
        <w:t>H</w:t>
      </w:r>
      <w:r w:rsidRPr="00357143">
        <w:t>osting CSE or by the expiration of the announced resource itself. The original resource shall store the list of link</w:t>
      </w:r>
      <w:r w:rsidR="00203CB5" w:rsidRPr="00357143">
        <w:t>s</w:t>
      </w:r>
      <w:r w:rsidRPr="00357143">
        <w:t xml:space="preserve"> for the announced resources for those purposes.</w:t>
      </w:r>
    </w:p>
    <w:p w14:paraId="28F0FBA2" w14:textId="77777777" w:rsidR="007C4C59" w:rsidRPr="00357143" w:rsidRDefault="007C4C59" w:rsidP="006B428F">
      <w:pPr>
        <w:keepNext/>
        <w:keepLines/>
      </w:pPr>
      <w:r w:rsidRPr="00357143">
        <w:t xml:space="preserve">Synchronization between the </w:t>
      </w:r>
      <w:r w:rsidR="008A7CBC" w:rsidRPr="00357143">
        <w:t xml:space="preserve">attributes announced by the </w:t>
      </w:r>
      <w:r w:rsidRPr="00357143">
        <w:t xml:space="preserve">original resource and the announced resource </w:t>
      </w:r>
      <w:r w:rsidR="00480B2E" w:rsidRPr="00357143">
        <w:rPr>
          <w:rFonts w:eastAsia="SimSun" w:hint="eastAsia"/>
          <w:lang w:eastAsia="zh-CN"/>
        </w:rPr>
        <w:t xml:space="preserve">shall be </w:t>
      </w:r>
      <w:r w:rsidRPr="00357143">
        <w:t xml:space="preserve">the responsibility of the original resource </w:t>
      </w:r>
      <w:r w:rsidR="00E97E35" w:rsidRPr="00357143">
        <w:t>H</w:t>
      </w:r>
      <w:r w:rsidRPr="00357143">
        <w:t>osting CSE</w:t>
      </w:r>
      <w:r w:rsidR="008A7CBC" w:rsidRPr="00357143">
        <w:t xml:space="preserve">. </w:t>
      </w:r>
      <w:r w:rsidR="00480B2E" w:rsidRPr="00357143">
        <w:t>There shall not</w:t>
      </w:r>
      <w:r w:rsidR="008C3BE6" w:rsidRPr="00357143">
        <w:t xml:space="preserve"> </w:t>
      </w:r>
      <w:r w:rsidR="00480B2E" w:rsidRPr="00357143">
        <w:t xml:space="preserve">be any synchronization for children created at the original resource and the announced resource. </w:t>
      </w:r>
      <w:r w:rsidR="008A7CBC" w:rsidRPr="00357143">
        <w:t xml:space="preserve">The </w:t>
      </w:r>
      <w:r w:rsidR="0067416B" w:rsidRPr="00357143">
        <w:t>a</w:t>
      </w:r>
      <w:r w:rsidR="008A7CBC" w:rsidRPr="00357143">
        <w:t xml:space="preserve">ccess control policy for the announced resource shall synchronize with the one from the original resource. In case that the attribute </w:t>
      </w:r>
      <w:r w:rsidR="008A7CBC" w:rsidRPr="00357143">
        <w:rPr>
          <w:i/>
        </w:rPr>
        <w:t>accessControlPolicyID</w:t>
      </w:r>
      <w:r w:rsidR="00AA779E" w:rsidRPr="00357143">
        <w:rPr>
          <w:i/>
        </w:rPr>
        <w:t>s</w:t>
      </w:r>
      <w:r w:rsidR="008A7CBC" w:rsidRPr="00357143">
        <w:t xml:space="preserve"> is not present in the original resource it is the responsibility of the original resource </w:t>
      </w:r>
      <w:r w:rsidR="00E97E35" w:rsidRPr="00357143">
        <w:t>H</w:t>
      </w:r>
      <w:r w:rsidR="008A7CBC" w:rsidRPr="00357143">
        <w:t>osting CSE to choose the appropriate value depending on the policy for the original resource (</w:t>
      </w:r>
      <w:r w:rsidR="00D24545" w:rsidRPr="00357143">
        <w:t>e.g.</w:t>
      </w:r>
      <w:r w:rsidR="008A7CBC" w:rsidRPr="00357143">
        <w:t xml:space="preserve"> take the parent </w:t>
      </w:r>
      <w:r w:rsidR="008A7CBC" w:rsidRPr="00357143">
        <w:rPr>
          <w:i/>
        </w:rPr>
        <w:t>accessControlPolicyID</w:t>
      </w:r>
      <w:r w:rsidR="00AA779E" w:rsidRPr="00357143">
        <w:rPr>
          <w:i/>
        </w:rPr>
        <w:t>s</w:t>
      </w:r>
      <w:r w:rsidR="008A7CBC" w:rsidRPr="00357143">
        <w:t xml:space="preserve"> value).</w:t>
      </w:r>
    </w:p>
    <w:p w14:paraId="3FF23730" w14:textId="77777777" w:rsidR="007C4C59" w:rsidRPr="00357143" w:rsidRDefault="007C4C59" w:rsidP="007C4C59">
      <w:r w:rsidRPr="00357143">
        <w:t>The original resource shall have</w:t>
      </w:r>
      <w:r w:rsidR="008A7CBC" w:rsidRPr="00357143">
        <w:t xml:space="preserve"> at least</w:t>
      </w:r>
      <w:r w:rsidRPr="00357143">
        <w:t xml:space="preserve"> </w:t>
      </w:r>
      <w:r w:rsidRPr="00357143">
        <w:rPr>
          <w:i/>
        </w:rPr>
        <w:t>announceTo</w:t>
      </w:r>
      <w:r w:rsidRPr="00357143">
        <w:t xml:space="preserve"> attribute</w:t>
      </w:r>
      <w:r w:rsidR="008A7CBC" w:rsidRPr="00357143">
        <w:t xml:space="preserve"> present if the resource itself has been announced</w:t>
      </w:r>
      <w:r w:rsidRPr="00357143">
        <w:t xml:space="preserve">. </w:t>
      </w:r>
      <w:r w:rsidR="00C86BFD" w:rsidRPr="00357143">
        <w:t xml:space="preserve">If any of the </w:t>
      </w:r>
      <w:r w:rsidR="00EE73BF" w:rsidRPr="00357143">
        <w:t>Optional Announced (</w:t>
      </w:r>
      <w:r w:rsidR="00C86BFD" w:rsidRPr="00357143">
        <w:t>OA</w:t>
      </w:r>
      <w:r w:rsidR="00EE73BF" w:rsidRPr="00357143">
        <w:t>)</w:t>
      </w:r>
      <w:r w:rsidR="00C86BFD" w:rsidRPr="00357143">
        <w:t xml:space="preserve"> attrib</w:t>
      </w:r>
      <w:r w:rsidR="00DA089F" w:rsidRPr="00357143">
        <w:t>u</w:t>
      </w:r>
      <w:r w:rsidR="00C86BFD" w:rsidRPr="00357143">
        <w:t xml:space="preserve">tes are also announced, then </w:t>
      </w:r>
      <w:r w:rsidR="00C86BFD" w:rsidRPr="00357143">
        <w:rPr>
          <w:i/>
        </w:rPr>
        <w:t>announcedAttrib</w:t>
      </w:r>
      <w:r w:rsidR="00DA089F" w:rsidRPr="00357143">
        <w:rPr>
          <w:i/>
        </w:rPr>
        <w:t>u</w:t>
      </w:r>
      <w:r w:rsidR="00C86BFD" w:rsidRPr="00357143">
        <w:rPr>
          <w:i/>
        </w:rPr>
        <w:t>te</w:t>
      </w:r>
      <w:r w:rsidR="00C86BFD" w:rsidRPr="00357143">
        <w:t xml:space="preserve"> attrib</w:t>
      </w:r>
      <w:r w:rsidR="00DA089F" w:rsidRPr="00357143">
        <w:t>u</w:t>
      </w:r>
      <w:r w:rsidR="00C86BFD" w:rsidRPr="00357143">
        <w:t xml:space="preserve">te shall also be present. </w:t>
      </w:r>
      <w:r w:rsidRPr="00357143">
        <w:t xml:space="preserve">An AE or other CSE can request the original resource </w:t>
      </w:r>
      <w:r w:rsidR="00E97E35" w:rsidRPr="00357143">
        <w:t>H</w:t>
      </w:r>
      <w:r w:rsidRPr="00357143">
        <w:t>osting CSE for announcing the original resource to the</w:t>
      </w:r>
      <w:r w:rsidR="00C86BFD" w:rsidRPr="00357143">
        <w:t xml:space="preserve"> list of CSE</w:t>
      </w:r>
      <w:r w:rsidR="007D1178" w:rsidRPr="00357143">
        <w:noBreakHyphen/>
      </w:r>
      <w:r w:rsidR="00C86BFD" w:rsidRPr="00357143">
        <w:t>IDs or the</w:t>
      </w:r>
      <w:r w:rsidRPr="00357143">
        <w:t xml:space="preserve"> </w:t>
      </w:r>
      <w:r w:rsidR="006E3591" w:rsidRPr="00357143">
        <w:t>address(es)</w:t>
      </w:r>
      <w:r w:rsidRPr="00357143">
        <w:t xml:space="preserve"> listed in the </w:t>
      </w:r>
      <w:r w:rsidRPr="00357143">
        <w:rPr>
          <w:i/>
        </w:rPr>
        <w:t>announceTo</w:t>
      </w:r>
      <w:r w:rsidRPr="00357143">
        <w:t xml:space="preserve"> attribute</w:t>
      </w:r>
      <w:r w:rsidR="00C86BFD" w:rsidRPr="00357143">
        <w:t xml:space="preserve"> in the announcing request</w:t>
      </w:r>
      <w:r w:rsidRPr="00357143">
        <w:t xml:space="preserve">. </w:t>
      </w:r>
      <w:r w:rsidR="00811DBB" w:rsidRPr="00357143">
        <w:t xml:space="preserve">An </w:t>
      </w:r>
      <w:r w:rsidRPr="00357143">
        <w:t xml:space="preserve">Update to the </w:t>
      </w:r>
      <w:r w:rsidRPr="00357143">
        <w:rPr>
          <w:i/>
        </w:rPr>
        <w:t>announceTo</w:t>
      </w:r>
      <w:r w:rsidRPr="00357143">
        <w:t xml:space="preserve"> attribute will trigger new resource announcement(s) or the de-announcement(s) of the announced resource.</w:t>
      </w:r>
      <w:r w:rsidR="00C86BFD" w:rsidRPr="00357143">
        <w:t xml:space="preserve"> After a successful announcement procedure the attribute </w:t>
      </w:r>
      <w:r w:rsidR="00C86BFD" w:rsidRPr="00357143">
        <w:rPr>
          <w:i/>
        </w:rPr>
        <w:t>announceTo</w:t>
      </w:r>
      <w:r w:rsidR="00C86BFD" w:rsidRPr="00357143">
        <w:t xml:space="preserve"> contains only the list of </w:t>
      </w:r>
      <w:r w:rsidR="006E3591" w:rsidRPr="00357143">
        <w:t>address(es)</w:t>
      </w:r>
      <w:r w:rsidR="00C86BFD" w:rsidRPr="00357143">
        <w:t xml:space="preserve"> of the announced resources.</w:t>
      </w:r>
    </w:p>
    <w:p w14:paraId="4A3C1543" w14:textId="77777777" w:rsidR="00EC1D65" w:rsidRPr="00357143" w:rsidRDefault="00C86BFD" w:rsidP="007C4C59">
      <w:r w:rsidRPr="00357143">
        <w:t>In order t</w:t>
      </w:r>
      <w:r w:rsidR="007C4C59" w:rsidRPr="00357143">
        <w:t xml:space="preserve">o announce </w:t>
      </w:r>
      <w:r w:rsidR="006E3591" w:rsidRPr="00357143">
        <w:t>an</w:t>
      </w:r>
      <w:r w:rsidR="007C4C59" w:rsidRPr="00357143">
        <w:t xml:space="preserve"> attribute marked as </w:t>
      </w:r>
      <w:r w:rsidR="007C4C59" w:rsidRPr="00357143">
        <w:rPr>
          <w:b/>
        </w:rPr>
        <w:t>O</w:t>
      </w:r>
      <w:r w:rsidRPr="00357143">
        <w:rPr>
          <w:b/>
        </w:rPr>
        <w:t>A</w:t>
      </w:r>
      <w:r w:rsidR="007C4C59" w:rsidRPr="00357143">
        <w:rPr>
          <w:i/>
        </w:rPr>
        <w:t xml:space="preserve"> </w:t>
      </w:r>
      <w:r w:rsidR="007C4C59" w:rsidRPr="00357143">
        <w:t xml:space="preserve">(see </w:t>
      </w:r>
      <w:r w:rsidR="0025375B" w:rsidRPr="00357143">
        <w:t>clause</w:t>
      </w:r>
      <w:r w:rsidR="007C4C59" w:rsidRPr="00357143">
        <w:t xml:space="preserve"> 9.5.1.1), </w:t>
      </w:r>
      <w:r w:rsidRPr="00357143">
        <w:t>the</w:t>
      </w:r>
      <w:r w:rsidR="006E3591" w:rsidRPr="00357143">
        <w:t xml:space="preserve"> attribute</w:t>
      </w:r>
      <w:r w:rsidRPr="00357143">
        <w:t xml:space="preserve"> shall be included in </w:t>
      </w:r>
      <w:r w:rsidR="007C4C59" w:rsidRPr="00357143">
        <w:t xml:space="preserve">the </w:t>
      </w:r>
      <w:r w:rsidR="007C4C59" w:rsidRPr="00357143">
        <w:rPr>
          <w:i/>
        </w:rPr>
        <w:t>announcedAttribute</w:t>
      </w:r>
      <w:r w:rsidR="007C4C59" w:rsidRPr="00357143">
        <w:t xml:space="preserve"> attribute</w:t>
      </w:r>
      <w:r w:rsidRPr="00357143">
        <w:t xml:space="preserve"> </w:t>
      </w:r>
      <w:r w:rsidR="006E3591" w:rsidRPr="00357143">
        <w:t xml:space="preserve">list </w:t>
      </w:r>
      <w:r w:rsidRPr="00357143">
        <w:t>at the original resource</w:t>
      </w:r>
      <w:r w:rsidR="007C4C59" w:rsidRPr="00357143">
        <w:t xml:space="preserve">. </w:t>
      </w:r>
      <w:r w:rsidRPr="00357143">
        <w:t>T</w:t>
      </w:r>
      <w:r w:rsidR="007C4C59" w:rsidRPr="00357143">
        <w:t>he attribute</w:t>
      </w:r>
      <w:r w:rsidRPr="00357143">
        <w:t>s</w:t>
      </w:r>
      <w:r w:rsidR="007C4C59" w:rsidRPr="00357143">
        <w:t xml:space="preserve"> </w:t>
      </w:r>
      <w:r w:rsidRPr="00357143">
        <w:t xml:space="preserve">included in the </w:t>
      </w:r>
      <w:r w:rsidRPr="00357143">
        <w:rPr>
          <w:i/>
        </w:rPr>
        <w:t>announcedAttribute</w:t>
      </w:r>
      <w:r w:rsidRPr="00357143">
        <w:t xml:space="preserve"> attrib</w:t>
      </w:r>
      <w:r w:rsidR="00DA089F" w:rsidRPr="00357143">
        <w:t>u</w:t>
      </w:r>
      <w:r w:rsidRPr="00357143">
        <w:t>te are</w:t>
      </w:r>
      <w:r w:rsidR="007C4C59" w:rsidRPr="00357143">
        <w:t xml:space="preserve"> announced to the announced resource</w:t>
      </w:r>
      <w:r w:rsidRPr="00357143">
        <w:t>.</w:t>
      </w:r>
      <w:r w:rsidR="007C4C59" w:rsidRPr="00357143">
        <w:t xml:space="preserve"> </w:t>
      </w:r>
      <w:r w:rsidRPr="00357143">
        <w:t>On successful announcement of the resource, such</w:t>
      </w:r>
      <w:r w:rsidR="007C4C59" w:rsidRPr="00357143">
        <w:t xml:space="preserve"> attribute</w:t>
      </w:r>
      <w:r w:rsidRPr="00357143">
        <w:t>s</w:t>
      </w:r>
      <w:r w:rsidR="007C4C59" w:rsidRPr="00357143">
        <w:t xml:space="preserve"> shall be created </w:t>
      </w:r>
      <w:r w:rsidRPr="00357143">
        <w:t>at</w:t>
      </w:r>
      <w:r w:rsidR="007C4C59" w:rsidRPr="00357143">
        <w:t xml:space="preserve"> the announced resource; otherwise </w:t>
      </w:r>
      <w:r w:rsidRPr="00357143">
        <w:t>they</w:t>
      </w:r>
      <w:r w:rsidR="007C4C59" w:rsidRPr="00357143">
        <w:t xml:space="preserve"> shall not be present in the announced resource. Update to the </w:t>
      </w:r>
      <w:r w:rsidR="007C4C59" w:rsidRPr="00357143">
        <w:rPr>
          <w:i/>
        </w:rPr>
        <w:t>announcedAttribute</w:t>
      </w:r>
      <w:r w:rsidR="007C4C59" w:rsidRPr="00357143">
        <w:t xml:space="preserve"> attribute in the original resource will trigger new attribute announcement or the de-announcement of the announced attribute(s). The </w:t>
      </w:r>
      <w:r w:rsidRPr="00357143">
        <w:t xml:space="preserve">announced </w:t>
      </w:r>
      <w:r w:rsidR="007C4C59" w:rsidRPr="00357143">
        <w:t>attribute</w:t>
      </w:r>
      <w:r w:rsidRPr="00357143">
        <w:t>s</w:t>
      </w:r>
      <w:r w:rsidR="007C4C59" w:rsidRPr="00357143">
        <w:t xml:space="preserve"> shall have the same value as the original resource, and synchronization between the</w:t>
      </w:r>
      <w:r w:rsidRPr="00357143">
        <w:t xml:space="preserve"> value of the announced attributes at the</w:t>
      </w:r>
      <w:r w:rsidR="007C4C59" w:rsidRPr="00357143">
        <w:t xml:space="preserve"> original resource and the announced resource is the responsibility of the original resource </w:t>
      </w:r>
      <w:r w:rsidR="00E97E35" w:rsidRPr="00357143">
        <w:t>H</w:t>
      </w:r>
      <w:r w:rsidR="007C4C59" w:rsidRPr="00357143">
        <w:t>osting CSE.</w:t>
      </w:r>
    </w:p>
    <w:p w14:paraId="7E088999" w14:textId="77777777" w:rsidR="00552B96" w:rsidRPr="00357143" w:rsidRDefault="00EC1D65" w:rsidP="00552B96">
      <w:r w:rsidRPr="00357143">
        <w:t xml:space="preserve">An announced resource may have child resources. </w:t>
      </w:r>
      <w:r w:rsidR="00552B96" w:rsidRPr="00357143">
        <w:t xml:space="preserve">In general, a </w:t>
      </w:r>
      <w:r w:rsidRPr="00357143">
        <w:t>child resource</w:t>
      </w:r>
      <w:r w:rsidR="00552B96" w:rsidRPr="00357143">
        <w:t xml:space="preserve"> of an announced resource</w:t>
      </w:r>
      <w:r w:rsidRPr="00357143">
        <w:t xml:space="preserve"> shall be of</w:t>
      </w:r>
      <w:r w:rsidR="00552B96" w:rsidRPr="00357143">
        <w:rPr>
          <w:rFonts w:eastAsia="SimSun" w:hint="eastAsia"/>
          <w:lang w:eastAsia="zh-CN"/>
        </w:rPr>
        <w:t xml:space="preserve"> </w:t>
      </w:r>
      <w:r w:rsidR="00552B96" w:rsidRPr="00357143">
        <w:t>one of the resource types that are specified as possible child resource types</w:t>
      </w:r>
      <w:r w:rsidR="00552B96" w:rsidRPr="00357143">
        <w:rPr>
          <w:rFonts w:eastAsia="SimSun" w:hint="eastAsia"/>
          <w:lang w:eastAsia="zh-CN"/>
        </w:rPr>
        <w:t xml:space="preserve"> </w:t>
      </w:r>
      <w:r w:rsidR="00552B96" w:rsidRPr="00357143">
        <w:t xml:space="preserve">for </w:t>
      </w:r>
      <w:r w:rsidRPr="00357143">
        <w:t xml:space="preserve">the original resource or </w:t>
      </w:r>
      <w:r w:rsidR="00552B96" w:rsidRPr="00357143">
        <w:t>of one of their</w:t>
      </w:r>
      <w:r w:rsidR="007D1178" w:rsidRPr="00357143">
        <w:t xml:space="preserve"> associate </w:t>
      </w:r>
      <w:r w:rsidR="00552B96" w:rsidRPr="00357143">
        <w:rPr>
          <w:rFonts w:eastAsia="SimSun" w:hint="eastAsia"/>
          <w:lang w:eastAsia="zh-CN"/>
        </w:rPr>
        <w:t>a</w:t>
      </w:r>
      <w:r w:rsidR="007D1178" w:rsidRPr="00357143">
        <w:t>nnounce</w:t>
      </w:r>
      <w:r w:rsidR="00552B96" w:rsidRPr="00357143">
        <w:rPr>
          <w:rFonts w:eastAsia="SimSun" w:hint="eastAsia"/>
          <w:lang w:eastAsia="zh-CN"/>
        </w:rPr>
        <w:t>d</w:t>
      </w:r>
      <w:r w:rsidR="007D1178" w:rsidRPr="00357143">
        <w:t xml:space="preserve"> </w:t>
      </w:r>
      <w:r w:rsidR="00552B96" w:rsidRPr="00357143">
        <w:rPr>
          <w:rFonts w:eastAsia="SimSun" w:hint="eastAsia"/>
          <w:lang w:eastAsia="zh-CN"/>
        </w:rPr>
        <w:t xml:space="preserve">resource </w:t>
      </w:r>
      <w:r w:rsidR="007D1178" w:rsidRPr="00357143">
        <w:t>type</w:t>
      </w:r>
      <w:r w:rsidR="00552B96" w:rsidRPr="00357143">
        <w:rPr>
          <w:rFonts w:eastAsia="SimSun" w:hint="eastAsia"/>
          <w:lang w:eastAsia="zh-CN"/>
        </w:rPr>
        <w:t>s</w:t>
      </w:r>
      <w:r w:rsidR="007D1178" w:rsidRPr="00357143">
        <w:t>.</w:t>
      </w:r>
      <w:r w:rsidR="00552B96" w:rsidRPr="00357143">
        <w:t xml:space="preserve"> However, for specific announced resource types, specific exceptions apply regarding which child resource types can occur. The details on which </w:t>
      </w:r>
      <w:r w:rsidR="00FE52A0" w:rsidRPr="00357143">
        <w:t>child</w:t>
      </w:r>
      <w:r w:rsidR="00552B96" w:rsidRPr="00357143">
        <w:t xml:space="preserve"> resources are specified for each announced resource type are summarized in Table 9.6.26.1-1.</w:t>
      </w:r>
    </w:p>
    <w:p w14:paraId="28939FC1" w14:textId="77777777" w:rsidR="00EC1D65" w:rsidRPr="00357143" w:rsidRDefault="00EC1D65" w:rsidP="007C4C59">
      <w:r w:rsidRPr="00357143">
        <w:t>Child resources of the original resource can be announced independently as needed. In this case, the child resources at the announced resource shall be of the child resource</w:t>
      </w:r>
      <w:r w:rsidR="00552B96" w:rsidRPr="00357143">
        <w:rPr>
          <w:rFonts w:eastAsia="SimSun"/>
          <w:lang w:eastAsia="zh-CN"/>
        </w:rPr>
        <w:t>’</w:t>
      </w:r>
      <w:r w:rsidR="00552B96" w:rsidRPr="00357143">
        <w:rPr>
          <w:rFonts w:eastAsia="SimSun" w:hint="eastAsia"/>
          <w:lang w:eastAsia="zh-CN"/>
        </w:rPr>
        <w:t>s associated</w:t>
      </w:r>
      <w:r w:rsidRPr="00357143">
        <w:t xml:space="preserve"> </w:t>
      </w:r>
      <w:r w:rsidR="00552B96" w:rsidRPr="00357143">
        <w:rPr>
          <w:rFonts w:eastAsia="SimSun" w:hint="eastAsia"/>
          <w:lang w:eastAsia="zh-CN"/>
        </w:rPr>
        <w:t>a</w:t>
      </w:r>
      <w:r w:rsidRPr="00357143">
        <w:t xml:space="preserve">nnounced </w:t>
      </w:r>
      <w:r w:rsidR="00A52198" w:rsidRPr="00357143">
        <w:t>t</w:t>
      </w:r>
      <w:r w:rsidRPr="00357143">
        <w:t xml:space="preserve">ype. When a child resource at the announced resource is created locally at the remote CSE, the child resource shall be </w:t>
      </w:r>
      <w:r w:rsidR="007D1178" w:rsidRPr="00357143">
        <w:t xml:space="preserve">of </w:t>
      </w:r>
      <w:r w:rsidR="00552B96" w:rsidRPr="00357143">
        <w:t>ordinary – i.e. not-announced –</w:t>
      </w:r>
      <w:r w:rsidR="007D1178" w:rsidRPr="00357143">
        <w:t xml:space="preserve"> child resource type.</w:t>
      </w:r>
    </w:p>
    <w:p w14:paraId="42647B9E" w14:textId="77777777" w:rsidR="00391285" w:rsidRPr="00357143" w:rsidRDefault="006E3591" w:rsidP="00391285">
      <w:r w:rsidRPr="00357143">
        <w:t>When a Hosting CSE of an original resource is initiating an announcement, it shall first check if the parent resource of the original resource</w:t>
      </w:r>
      <w:r w:rsidR="00552B96" w:rsidRPr="00357143">
        <w:t xml:space="preserve"> has already been announced</w:t>
      </w:r>
      <w:r w:rsidRPr="00357143">
        <w:t xml:space="preserve"> at the announcement target CSE. If that is the case, the announced resource shall be created as a child resource of that</w:t>
      </w:r>
      <w:r w:rsidR="00552B96" w:rsidRPr="00357143">
        <w:t xml:space="preserve"> already announced</w:t>
      </w:r>
      <w:r w:rsidRPr="00357143">
        <w:t xml:space="preserve"> representation of the parent resource. If that is not the case</w:t>
      </w:r>
      <w:r w:rsidR="00391285" w:rsidRPr="00357143">
        <w:t xml:space="preserve"> the Hosting CSE shall next check if it is registered to the announcement target CSE. If that is the case, the announced resource shall be created as a child of the &lt;</w:t>
      </w:r>
      <w:r w:rsidR="00391285" w:rsidRPr="00357143">
        <w:rPr>
          <w:i/>
        </w:rPr>
        <w:t>remoteCSE</w:t>
      </w:r>
      <w:r w:rsidR="00391285" w:rsidRPr="00357143">
        <w:t xml:space="preserve">&gt; resource representing the Hosting CSE </w:t>
      </w:r>
      <w:r w:rsidR="00552B96" w:rsidRPr="00357143">
        <w:t xml:space="preserve">of the original resource </w:t>
      </w:r>
      <w:r w:rsidR="00391285" w:rsidRPr="00357143">
        <w:t>and hosted by the announcement target CSE.</w:t>
      </w:r>
      <w:r w:rsidR="008C3BE6" w:rsidRPr="00357143">
        <w:t xml:space="preserve"> </w:t>
      </w:r>
      <w:r w:rsidR="00391285" w:rsidRPr="00357143">
        <w:t>If that is not the case, the Hosting CSE shall announce itself to the announcement target CSE by creating a &lt;</w:t>
      </w:r>
      <w:r w:rsidR="00391285" w:rsidRPr="00357143">
        <w:rPr>
          <w:i/>
        </w:rPr>
        <w:t>remoteCSEAnnc</w:t>
      </w:r>
      <w:r w:rsidR="00391285" w:rsidRPr="00357143">
        <w:t>&gt; resource as a child of the &lt;</w:t>
      </w:r>
      <w:r w:rsidR="00391285" w:rsidRPr="00357143">
        <w:rPr>
          <w:i/>
        </w:rPr>
        <w:t>CSEBase</w:t>
      </w:r>
      <w:r w:rsidR="00391285" w:rsidRPr="00357143">
        <w:t>&gt; representing the announcement target CSE.</w:t>
      </w:r>
      <w:r w:rsidR="008C3BE6" w:rsidRPr="00357143">
        <w:t xml:space="preserve"> </w:t>
      </w:r>
      <w:r w:rsidR="00391285" w:rsidRPr="00357143">
        <w:t>The announced resource shall then be created as a child resource of the &lt;</w:t>
      </w:r>
      <w:r w:rsidR="00391285" w:rsidRPr="00357143">
        <w:rPr>
          <w:i/>
        </w:rPr>
        <w:t>remoteCSEAnnc</w:t>
      </w:r>
      <w:r w:rsidR="00391285" w:rsidRPr="00357143">
        <w:t>&gt; resource.</w:t>
      </w:r>
      <w:r w:rsidR="008C3BE6" w:rsidRPr="00357143">
        <w:t xml:space="preserve"> </w:t>
      </w:r>
    </w:p>
    <w:p w14:paraId="23E72156" w14:textId="77777777" w:rsidR="00391285" w:rsidRPr="00357143" w:rsidRDefault="00391285" w:rsidP="00391285">
      <w:r w:rsidRPr="00357143">
        <w:t xml:space="preserve">When a Hosting CSE of an original resource is initiating an announcement, the </w:t>
      </w:r>
      <w:r w:rsidRPr="00357143">
        <w:rPr>
          <w:i/>
        </w:rPr>
        <w:t>From</w:t>
      </w:r>
      <w:r w:rsidRPr="00357143">
        <w:t xml:space="preserve"> parameter of the announce request shall contain either a SP-relative-CSE-ID </w:t>
      </w:r>
      <w:r w:rsidR="00552B96" w:rsidRPr="00357143">
        <w:t xml:space="preserve">of the Hosting CSE of the original resource </w:t>
      </w:r>
      <w:r w:rsidRPr="00357143">
        <w:t xml:space="preserve">if the announcement target CSE resides in the same SP domain or an Absolute-CSE-ID </w:t>
      </w:r>
      <w:r w:rsidR="00552B96" w:rsidRPr="00357143">
        <w:t xml:space="preserve">of the Hosting CSE of the original resource </w:t>
      </w:r>
      <w:r w:rsidRPr="00357143">
        <w:t>if the announcement target CSE resides in a different SP domain.</w:t>
      </w:r>
      <w:r w:rsidR="008C3BE6" w:rsidRPr="00357143">
        <w:t xml:space="preserve">  </w:t>
      </w:r>
    </w:p>
    <w:p w14:paraId="332EC446" w14:textId="77777777" w:rsidR="00480B2E" w:rsidRPr="00357143" w:rsidRDefault="00480B2E" w:rsidP="007C4C59">
      <w:pPr>
        <w:rPr>
          <w:rFonts w:eastAsia="SimSun"/>
          <w:lang w:eastAsia="zh-CN"/>
        </w:rPr>
      </w:pPr>
      <w:r w:rsidRPr="00357143">
        <w:rPr>
          <w:lang w:eastAsia="ko-KR"/>
        </w:rPr>
        <w:t xml:space="preserve">If an attribute is marked as </w:t>
      </w:r>
      <w:r w:rsidRPr="00357143">
        <w:rPr>
          <w:b/>
          <w:lang w:eastAsia="ko-KR"/>
        </w:rPr>
        <w:t>RO</w:t>
      </w:r>
      <w:r w:rsidRPr="00357143">
        <w:rPr>
          <w:lang w:eastAsia="ko-KR"/>
        </w:rPr>
        <w:t xml:space="preserve"> and also marked as </w:t>
      </w:r>
      <w:r w:rsidRPr="00357143">
        <w:rPr>
          <w:b/>
          <w:lang w:eastAsia="ko-KR"/>
        </w:rPr>
        <w:t>MA</w:t>
      </w:r>
      <w:r w:rsidRPr="00357143">
        <w:rPr>
          <w:lang w:eastAsia="ko-KR"/>
        </w:rPr>
        <w:t xml:space="preserve"> or </w:t>
      </w:r>
      <w:r w:rsidRPr="00357143">
        <w:rPr>
          <w:b/>
          <w:lang w:eastAsia="ko-KR"/>
        </w:rPr>
        <w:t>OA</w:t>
      </w:r>
      <w:r w:rsidRPr="00357143">
        <w:rPr>
          <w:lang w:eastAsia="ko-KR"/>
        </w:rPr>
        <w:t xml:space="preserve">, then only the attribute of the original resource shall be interpreted as </w:t>
      </w:r>
      <w:r w:rsidRPr="00357143">
        <w:rPr>
          <w:b/>
          <w:lang w:eastAsia="ko-KR"/>
        </w:rPr>
        <w:t>RO</w:t>
      </w:r>
      <w:r w:rsidRPr="00357143">
        <w:rPr>
          <w:lang w:eastAsia="ko-KR"/>
        </w:rPr>
        <w:t>.</w:t>
      </w:r>
      <w:r w:rsidR="008C3BE6" w:rsidRPr="00357143">
        <w:rPr>
          <w:lang w:eastAsia="ko-KR"/>
        </w:rPr>
        <w:t xml:space="preserve"> </w:t>
      </w:r>
      <w:r w:rsidRPr="00357143">
        <w:rPr>
          <w:lang w:eastAsia="ko-KR"/>
        </w:rPr>
        <w:t xml:space="preserve">The corresponding attribute of the announced resource shall be always writable to the original resource hosting CSE to allow it to properly announce and de-announce the attribute and keep the announced attribute synchronized with the original one. </w:t>
      </w:r>
      <w:r w:rsidRPr="00357143">
        <w:t>Only the original resource Hosting CSE shall be allowed to update and delete the announced attribute which is created by the original resource Hosting CSE.</w:t>
      </w:r>
    </w:p>
    <w:p w14:paraId="242C8A5F" w14:textId="77777777" w:rsidR="006E3591" w:rsidRPr="00357143" w:rsidRDefault="00D33884" w:rsidP="00D33884">
      <w:pPr>
        <w:pStyle w:val="TH"/>
      </w:pPr>
      <w:r w:rsidRPr="00357143">
        <w:t>Table 9.6.26.1-1: Announced Resource Types</w:t>
      </w:r>
    </w:p>
    <w:tbl>
      <w:tblPr>
        <w:tblW w:w="9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448"/>
        <w:gridCol w:w="3168"/>
        <w:gridCol w:w="2356"/>
        <w:gridCol w:w="1080"/>
      </w:tblGrid>
      <w:tr w:rsidR="00D33884" w:rsidRPr="00357143" w14:paraId="59FA6D01" w14:textId="77777777" w:rsidTr="00731766">
        <w:trPr>
          <w:tblHeader/>
          <w:jc w:val="center"/>
        </w:trPr>
        <w:tc>
          <w:tcPr>
            <w:tcW w:w="2448" w:type="dxa"/>
            <w:shd w:val="clear" w:color="auto" w:fill="C0C0C0"/>
            <w:vAlign w:val="center"/>
          </w:tcPr>
          <w:p w14:paraId="5BC5294A" w14:textId="77777777" w:rsidR="00D33884" w:rsidRPr="00357143" w:rsidRDefault="00D33884" w:rsidP="00CD4402">
            <w:pPr>
              <w:keepNext/>
              <w:keepLines/>
              <w:spacing w:after="0"/>
              <w:jc w:val="center"/>
              <w:rPr>
                <w:rFonts w:ascii="Arial" w:eastAsia="Arial Unicode MS" w:hAnsi="Arial"/>
                <w:b/>
                <w:sz w:val="18"/>
              </w:rPr>
            </w:pPr>
            <w:r w:rsidRPr="00357143">
              <w:rPr>
                <w:rFonts w:ascii="Arial" w:eastAsia="Arial Unicode MS" w:hAnsi="Arial"/>
                <w:b/>
                <w:sz w:val="18"/>
              </w:rPr>
              <w:t>Announced Resource Type</w:t>
            </w:r>
          </w:p>
        </w:tc>
        <w:tc>
          <w:tcPr>
            <w:tcW w:w="3168" w:type="dxa"/>
            <w:shd w:val="clear" w:color="auto" w:fill="C0C0C0"/>
            <w:vAlign w:val="center"/>
          </w:tcPr>
          <w:p w14:paraId="35CDE05D" w14:textId="77777777" w:rsidR="00D33884" w:rsidRPr="00357143" w:rsidRDefault="00D33884" w:rsidP="00CD4402">
            <w:pPr>
              <w:keepNext/>
              <w:keepLines/>
              <w:spacing w:after="0"/>
              <w:jc w:val="center"/>
              <w:rPr>
                <w:rFonts w:ascii="Arial" w:eastAsia="Arial Unicode MS" w:hAnsi="Arial"/>
                <w:b/>
                <w:sz w:val="18"/>
              </w:rPr>
            </w:pPr>
            <w:r w:rsidRPr="00357143">
              <w:rPr>
                <w:rFonts w:ascii="Arial" w:eastAsia="Arial Unicode MS" w:hAnsi="Arial"/>
                <w:b/>
                <w:sz w:val="18"/>
              </w:rPr>
              <w:t>Short Description</w:t>
            </w:r>
          </w:p>
        </w:tc>
        <w:tc>
          <w:tcPr>
            <w:tcW w:w="2356" w:type="dxa"/>
            <w:shd w:val="clear" w:color="auto" w:fill="C0C0C0"/>
            <w:vAlign w:val="center"/>
          </w:tcPr>
          <w:p w14:paraId="36251984" w14:textId="77777777" w:rsidR="00D33884" w:rsidRPr="00357143" w:rsidRDefault="00D33884" w:rsidP="00CD4402">
            <w:pPr>
              <w:keepNext/>
              <w:keepLines/>
              <w:spacing w:after="0"/>
              <w:jc w:val="center"/>
              <w:rPr>
                <w:rFonts w:ascii="Arial" w:eastAsia="Arial Unicode MS" w:hAnsi="Arial"/>
                <w:b/>
                <w:sz w:val="18"/>
              </w:rPr>
            </w:pPr>
            <w:r w:rsidRPr="00357143">
              <w:rPr>
                <w:rFonts w:ascii="Arial" w:eastAsia="Arial Unicode MS" w:hAnsi="Arial"/>
                <w:b/>
                <w:sz w:val="18"/>
              </w:rPr>
              <w:t>Child Resource Types</w:t>
            </w:r>
          </w:p>
        </w:tc>
        <w:tc>
          <w:tcPr>
            <w:tcW w:w="1080" w:type="dxa"/>
            <w:shd w:val="clear" w:color="auto" w:fill="C0C0C0"/>
            <w:vAlign w:val="center"/>
          </w:tcPr>
          <w:p w14:paraId="4850AC9A" w14:textId="77777777" w:rsidR="00D33884" w:rsidRPr="00357143" w:rsidRDefault="00D33884" w:rsidP="00CD4402">
            <w:pPr>
              <w:keepNext/>
              <w:keepLines/>
              <w:spacing w:after="0"/>
              <w:jc w:val="center"/>
              <w:rPr>
                <w:rFonts w:ascii="Arial" w:eastAsia="Arial Unicode MS" w:hAnsi="Arial"/>
                <w:b/>
                <w:sz w:val="18"/>
              </w:rPr>
            </w:pPr>
            <w:r w:rsidRPr="00357143">
              <w:rPr>
                <w:rFonts w:ascii="Arial" w:eastAsia="Arial Unicode MS" w:hAnsi="Arial"/>
                <w:b/>
                <w:sz w:val="18"/>
              </w:rPr>
              <w:t>Clause</w:t>
            </w:r>
          </w:p>
        </w:tc>
      </w:tr>
      <w:tr w:rsidR="00D33884" w:rsidRPr="00357143" w14:paraId="28AABD11" w14:textId="77777777" w:rsidTr="00190C3B">
        <w:trPr>
          <w:jc w:val="center"/>
        </w:trPr>
        <w:tc>
          <w:tcPr>
            <w:tcW w:w="2448" w:type="dxa"/>
            <w:tcBorders>
              <w:bottom w:val="single" w:sz="4" w:space="0" w:color="auto"/>
            </w:tcBorders>
          </w:tcPr>
          <w:p w14:paraId="7734B021" w14:textId="77777777" w:rsidR="00D33884" w:rsidRPr="00357143" w:rsidRDefault="00D33884" w:rsidP="00CD4402">
            <w:pPr>
              <w:keepNext/>
              <w:keepLines/>
              <w:spacing w:after="0"/>
              <w:rPr>
                <w:rFonts w:ascii="Arial" w:eastAsia="Arial Unicode MS" w:hAnsi="Arial"/>
                <w:i/>
                <w:sz w:val="18"/>
              </w:rPr>
            </w:pPr>
            <w:r w:rsidRPr="00357143">
              <w:rPr>
                <w:rFonts w:ascii="Arial" w:eastAsia="Arial Unicode MS" w:hAnsi="Arial"/>
                <w:i/>
                <w:sz w:val="18"/>
              </w:rPr>
              <w:t>accessControlPolicyAnnc</w:t>
            </w:r>
          </w:p>
        </w:tc>
        <w:tc>
          <w:tcPr>
            <w:tcW w:w="3168" w:type="dxa"/>
            <w:tcBorders>
              <w:bottom w:val="single" w:sz="4" w:space="0" w:color="auto"/>
            </w:tcBorders>
          </w:tcPr>
          <w:p w14:paraId="3B55C9FD" w14:textId="77777777" w:rsidR="00D33884" w:rsidRPr="00357143" w:rsidRDefault="00D33884" w:rsidP="00CD4402">
            <w:pPr>
              <w:keepNext/>
              <w:keepLines/>
              <w:spacing w:after="0"/>
              <w:rPr>
                <w:rFonts w:ascii="Arial" w:eastAsia="Arial Unicode MS" w:hAnsi="Arial"/>
                <w:sz w:val="18"/>
              </w:rPr>
            </w:pPr>
            <w:r w:rsidRPr="00357143">
              <w:rPr>
                <w:rFonts w:ascii="Arial" w:eastAsia="Arial Unicode MS" w:hAnsi="Arial"/>
                <w:sz w:val="18"/>
              </w:rPr>
              <w:t xml:space="preserve">Announced variant of </w:t>
            </w:r>
            <w:r w:rsidRPr="00357143">
              <w:rPr>
                <w:rFonts w:ascii="Arial" w:eastAsia="Arial Unicode MS" w:hAnsi="Arial"/>
                <w:i/>
                <w:sz w:val="18"/>
              </w:rPr>
              <w:t>accessControlPolicy</w:t>
            </w:r>
          </w:p>
        </w:tc>
        <w:tc>
          <w:tcPr>
            <w:tcW w:w="2356" w:type="dxa"/>
            <w:tcBorders>
              <w:bottom w:val="single" w:sz="4" w:space="0" w:color="auto"/>
            </w:tcBorders>
          </w:tcPr>
          <w:p w14:paraId="6532CD3E" w14:textId="77777777" w:rsidR="00D33884" w:rsidRPr="00357143" w:rsidRDefault="00D33884" w:rsidP="00CD4402">
            <w:pPr>
              <w:keepNext/>
              <w:keepLines/>
              <w:spacing w:after="0"/>
              <w:rPr>
                <w:rFonts w:ascii="Arial" w:eastAsia="Arial Unicode MS" w:hAnsi="Arial"/>
                <w:i/>
                <w:sz w:val="18"/>
              </w:rPr>
            </w:pPr>
            <w:r w:rsidRPr="00357143">
              <w:rPr>
                <w:rFonts w:ascii="Arial" w:eastAsia="Arial Unicode MS" w:hAnsi="Arial"/>
                <w:i/>
                <w:sz w:val="18"/>
              </w:rPr>
              <w:t>subscription</w:t>
            </w:r>
          </w:p>
        </w:tc>
        <w:tc>
          <w:tcPr>
            <w:tcW w:w="1080" w:type="dxa"/>
            <w:tcBorders>
              <w:bottom w:val="single" w:sz="4" w:space="0" w:color="auto"/>
            </w:tcBorders>
            <w:shd w:val="clear" w:color="auto" w:fill="auto"/>
          </w:tcPr>
          <w:p w14:paraId="68F8B7A9" w14:textId="77777777" w:rsidR="00D33884" w:rsidRPr="00357143" w:rsidRDefault="00D33884" w:rsidP="00CD4402">
            <w:pPr>
              <w:keepNext/>
              <w:keepLines/>
              <w:spacing w:after="0"/>
              <w:rPr>
                <w:rFonts w:ascii="Arial" w:eastAsia="Arial Unicode MS" w:hAnsi="Arial"/>
                <w:sz w:val="18"/>
              </w:rPr>
            </w:pPr>
            <w:r w:rsidRPr="00357143">
              <w:rPr>
                <w:rFonts w:ascii="Arial" w:eastAsia="Arial Unicode MS" w:hAnsi="Arial"/>
                <w:sz w:val="18"/>
              </w:rPr>
              <w:t>9.6.2</w:t>
            </w:r>
          </w:p>
        </w:tc>
      </w:tr>
      <w:tr w:rsidR="00D33884" w:rsidRPr="00357143" w14:paraId="741FE31C" w14:textId="77777777" w:rsidTr="00190C3B">
        <w:trPr>
          <w:jc w:val="center"/>
        </w:trPr>
        <w:tc>
          <w:tcPr>
            <w:tcW w:w="2448" w:type="dxa"/>
            <w:shd w:val="clear" w:color="auto" w:fill="auto"/>
          </w:tcPr>
          <w:p w14:paraId="3923F384" w14:textId="77777777" w:rsidR="00D33884" w:rsidRPr="00357143" w:rsidRDefault="00D33884" w:rsidP="00CD4402">
            <w:pPr>
              <w:keepNext/>
              <w:keepLines/>
              <w:spacing w:after="0"/>
              <w:rPr>
                <w:rFonts w:ascii="Arial" w:eastAsia="Arial Unicode MS" w:hAnsi="Arial"/>
                <w:i/>
                <w:sz w:val="18"/>
              </w:rPr>
            </w:pPr>
            <w:r w:rsidRPr="00357143">
              <w:rPr>
                <w:rFonts w:ascii="Arial" w:eastAsia="Arial Unicode MS" w:hAnsi="Arial"/>
                <w:i/>
                <w:sz w:val="18"/>
              </w:rPr>
              <w:t>AEAnnc</w:t>
            </w:r>
          </w:p>
        </w:tc>
        <w:tc>
          <w:tcPr>
            <w:tcW w:w="3168" w:type="dxa"/>
            <w:shd w:val="clear" w:color="auto" w:fill="auto"/>
          </w:tcPr>
          <w:p w14:paraId="3341ED97" w14:textId="77777777" w:rsidR="00D33884" w:rsidRPr="00357143" w:rsidRDefault="00D33884" w:rsidP="00CD4402">
            <w:pPr>
              <w:keepNext/>
              <w:keepLines/>
              <w:spacing w:after="0"/>
              <w:rPr>
                <w:rFonts w:ascii="Arial" w:eastAsia="Arial Unicode MS" w:hAnsi="Arial"/>
                <w:sz w:val="18"/>
              </w:rPr>
            </w:pPr>
            <w:r w:rsidRPr="00357143">
              <w:rPr>
                <w:rFonts w:ascii="Arial" w:eastAsia="Arial Unicode MS" w:hAnsi="Arial"/>
                <w:sz w:val="18"/>
              </w:rPr>
              <w:t xml:space="preserve">Announced variant of </w:t>
            </w:r>
            <w:r w:rsidRPr="00357143">
              <w:rPr>
                <w:rFonts w:ascii="Arial" w:eastAsia="Arial Unicode MS" w:hAnsi="Arial"/>
                <w:i/>
                <w:sz w:val="18"/>
              </w:rPr>
              <w:t>AE</w:t>
            </w:r>
          </w:p>
        </w:tc>
        <w:tc>
          <w:tcPr>
            <w:tcW w:w="2356" w:type="dxa"/>
            <w:shd w:val="clear" w:color="auto" w:fill="auto"/>
          </w:tcPr>
          <w:p w14:paraId="03447D25" w14:textId="77777777" w:rsidR="00D33884" w:rsidRPr="001C13B4" w:rsidRDefault="00D33884" w:rsidP="00CD4402">
            <w:pPr>
              <w:keepNext/>
              <w:keepLines/>
              <w:spacing w:after="0"/>
              <w:rPr>
                <w:rFonts w:ascii="Arial" w:eastAsia="Arial Unicode MS" w:hAnsi="Arial"/>
                <w:i/>
                <w:sz w:val="18"/>
                <w:lang w:val="fr-FR"/>
              </w:rPr>
            </w:pPr>
            <w:r w:rsidRPr="001C13B4">
              <w:rPr>
                <w:rFonts w:ascii="Arial" w:eastAsia="Arial Unicode MS" w:hAnsi="Arial"/>
                <w:i/>
                <w:sz w:val="18"/>
                <w:lang w:val="fr-FR"/>
              </w:rPr>
              <w:t>subscription,</w:t>
            </w:r>
          </w:p>
          <w:p w14:paraId="7581AC43" w14:textId="77777777" w:rsidR="00D33884" w:rsidRPr="001C13B4" w:rsidRDefault="00D33884" w:rsidP="00CD4402">
            <w:pPr>
              <w:keepNext/>
              <w:keepLines/>
              <w:spacing w:after="0"/>
              <w:rPr>
                <w:rFonts w:ascii="Arial" w:eastAsia="Arial Unicode MS" w:hAnsi="Arial"/>
                <w:i/>
                <w:sz w:val="18"/>
                <w:lang w:val="fr-FR"/>
              </w:rPr>
            </w:pPr>
            <w:r w:rsidRPr="001C13B4">
              <w:rPr>
                <w:rFonts w:ascii="Arial" w:eastAsia="Arial Unicode MS" w:hAnsi="Arial"/>
                <w:i/>
                <w:sz w:val="18"/>
                <w:lang w:val="fr-FR"/>
              </w:rPr>
              <w:t>container,</w:t>
            </w:r>
          </w:p>
          <w:p w14:paraId="0ABA6C8C" w14:textId="77777777" w:rsidR="00343A08" w:rsidRPr="001C13B4" w:rsidRDefault="00D33884" w:rsidP="00343A08">
            <w:pPr>
              <w:keepNext/>
              <w:keepLines/>
              <w:spacing w:after="0"/>
              <w:rPr>
                <w:rFonts w:ascii="Arial" w:eastAsia="Arial Unicode MS" w:hAnsi="Arial"/>
                <w:i/>
                <w:sz w:val="18"/>
                <w:lang w:val="fr-FR"/>
              </w:rPr>
            </w:pPr>
            <w:r w:rsidRPr="001C13B4">
              <w:rPr>
                <w:rFonts w:ascii="Arial" w:eastAsia="Arial Unicode MS" w:hAnsi="Arial"/>
                <w:i/>
                <w:sz w:val="18"/>
                <w:lang w:val="fr-FR"/>
              </w:rPr>
              <w:t>containerAnnc,</w:t>
            </w:r>
            <w:r w:rsidR="00343A08" w:rsidRPr="001C13B4">
              <w:rPr>
                <w:rFonts w:ascii="Arial" w:eastAsia="Arial Unicode MS" w:hAnsi="Arial"/>
                <w:i/>
                <w:sz w:val="18"/>
                <w:lang w:val="fr-FR"/>
              </w:rPr>
              <w:t xml:space="preserve"> flexContainer,</w:t>
            </w:r>
          </w:p>
          <w:p w14:paraId="2CE2F820" w14:textId="77777777" w:rsidR="00D33884" w:rsidRPr="001C13B4" w:rsidRDefault="00343A08" w:rsidP="00CD4402">
            <w:pPr>
              <w:keepNext/>
              <w:keepLines/>
              <w:spacing w:after="0"/>
              <w:rPr>
                <w:rFonts w:ascii="Arial" w:eastAsia="Arial Unicode MS" w:hAnsi="Arial"/>
                <w:i/>
                <w:sz w:val="18"/>
                <w:lang w:val="fr-FR" w:eastAsia="zh-CN"/>
              </w:rPr>
            </w:pPr>
            <w:r w:rsidRPr="001C13B4">
              <w:rPr>
                <w:rFonts w:ascii="Arial" w:eastAsia="Arial Unicode MS" w:hAnsi="Arial"/>
                <w:i/>
                <w:sz w:val="18"/>
                <w:lang w:val="fr-FR"/>
              </w:rPr>
              <w:t>flexContainerAnnc,</w:t>
            </w:r>
          </w:p>
          <w:p w14:paraId="1A559F1F" w14:textId="77777777" w:rsidR="00D33884" w:rsidRPr="00357143" w:rsidRDefault="00D33884" w:rsidP="00CD4402">
            <w:pPr>
              <w:keepNext/>
              <w:keepLines/>
              <w:spacing w:after="0"/>
              <w:rPr>
                <w:rFonts w:ascii="Arial" w:eastAsia="Arial Unicode MS" w:hAnsi="Arial"/>
                <w:i/>
                <w:sz w:val="18"/>
              </w:rPr>
            </w:pPr>
            <w:r w:rsidRPr="00357143">
              <w:rPr>
                <w:rFonts w:ascii="Arial" w:eastAsia="Arial Unicode MS" w:hAnsi="Arial"/>
                <w:i/>
                <w:sz w:val="18"/>
              </w:rPr>
              <w:t>group,</w:t>
            </w:r>
          </w:p>
          <w:p w14:paraId="61C62447" w14:textId="77777777" w:rsidR="00D33884" w:rsidRPr="00357143" w:rsidRDefault="00D33884" w:rsidP="00CD4402">
            <w:pPr>
              <w:keepNext/>
              <w:keepLines/>
              <w:spacing w:after="0"/>
              <w:rPr>
                <w:rFonts w:ascii="Arial" w:eastAsia="Arial Unicode MS" w:hAnsi="Arial"/>
                <w:i/>
                <w:sz w:val="18"/>
              </w:rPr>
            </w:pPr>
            <w:r w:rsidRPr="00357143">
              <w:rPr>
                <w:rFonts w:ascii="Arial" w:eastAsia="Arial Unicode MS" w:hAnsi="Arial"/>
                <w:i/>
                <w:sz w:val="18"/>
              </w:rPr>
              <w:t>groupAnnc,</w:t>
            </w:r>
          </w:p>
          <w:p w14:paraId="096AA498" w14:textId="77777777" w:rsidR="00D33884" w:rsidRPr="00357143" w:rsidRDefault="00D33884" w:rsidP="00CD4402">
            <w:pPr>
              <w:keepNext/>
              <w:keepLines/>
              <w:spacing w:after="0"/>
              <w:rPr>
                <w:rFonts w:ascii="Arial" w:eastAsia="Arial Unicode MS" w:hAnsi="Arial"/>
                <w:i/>
                <w:sz w:val="18"/>
              </w:rPr>
            </w:pPr>
            <w:r w:rsidRPr="00357143">
              <w:rPr>
                <w:rFonts w:ascii="Arial" w:eastAsia="Arial Unicode MS" w:hAnsi="Arial"/>
                <w:i/>
                <w:sz w:val="18"/>
              </w:rPr>
              <w:t>accessControlPolicy,</w:t>
            </w:r>
          </w:p>
          <w:p w14:paraId="5B3904CD" w14:textId="77777777" w:rsidR="00D33884" w:rsidRPr="00357143" w:rsidRDefault="00D33884" w:rsidP="00CD4402">
            <w:pPr>
              <w:keepNext/>
              <w:keepLines/>
              <w:spacing w:after="0"/>
              <w:rPr>
                <w:rFonts w:ascii="Arial" w:eastAsia="Arial Unicode MS" w:hAnsi="Arial"/>
                <w:i/>
                <w:sz w:val="18"/>
                <w:lang w:eastAsia="zh-CN"/>
              </w:rPr>
            </w:pPr>
            <w:r w:rsidRPr="00357143">
              <w:rPr>
                <w:rFonts w:ascii="Arial" w:eastAsia="Arial Unicode MS" w:hAnsi="Arial"/>
                <w:i/>
                <w:sz w:val="18"/>
              </w:rPr>
              <w:t>accessControlPolicyAnnc</w:t>
            </w:r>
          </w:p>
          <w:p w14:paraId="357A2568" w14:textId="77777777" w:rsidR="00AE25E0" w:rsidRPr="00357143" w:rsidRDefault="00AE25E0" w:rsidP="00AE25E0">
            <w:pPr>
              <w:keepNext/>
              <w:keepLines/>
              <w:spacing w:after="0"/>
              <w:rPr>
                <w:rFonts w:ascii="Arial" w:eastAsia="Arial Unicode MS" w:hAnsi="Arial"/>
                <w:i/>
                <w:sz w:val="18"/>
              </w:rPr>
            </w:pPr>
            <w:r w:rsidRPr="00357143">
              <w:rPr>
                <w:rFonts w:ascii="Arial" w:eastAsia="Arial Unicode MS" w:hAnsi="Arial"/>
                <w:i/>
                <w:sz w:val="18"/>
              </w:rPr>
              <w:t>semanticDescriptor,</w:t>
            </w:r>
          </w:p>
          <w:p w14:paraId="29F9E711" w14:textId="77777777" w:rsidR="00AE25E0" w:rsidRPr="00357143" w:rsidRDefault="00AE25E0" w:rsidP="00AE25E0">
            <w:pPr>
              <w:keepNext/>
              <w:keepLines/>
              <w:spacing w:after="0"/>
              <w:rPr>
                <w:rFonts w:ascii="Arial" w:eastAsia="Arial Unicode MS" w:hAnsi="Arial"/>
                <w:i/>
                <w:sz w:val="18"/>
                <w:lang w:eastAsia="zh-CN"/>
              </w:rPr>
            </w:pPr>
            <w:r w:rsidRPr="00357143">
              <w:rPr>
                <w:rFonts w:ascii="Arial" w:eastAsia="Arial Unicode MS" w:hAnsi="Arial"/>
                <w:i/>
                <w:sz w:val="18"/>
              </w:rPr>
              <w:t>semanticDescriptorAnnc</w:t>
            </w:r>
            <w:r w:rsidR="00442009" w:rsidRPr="00357143">
              <w:rPr>
                <w:rFonts w:ascii="Arial" w:eastAsia="Arial Unicode MS" w:hAnsi="Arial" w:hint="eastAsia"/>
                <w:i/>
                <w:sz w:val="18"/>
                <w:lang w:eastAsia="zh-CN"/>
              </w:rPr>
              <w:t>,</w:t>
            </w:r>
          </w:p>
          <w:p w14:paraId="73223A4F" w14:textId="77777777" w:rsidR="00343A08" w:rsidRPr="00357143" w:rsidRDefault="00343A08" w:rsidP="00343A08">
            <w:pPr>
              <w:keepNext/>
              <w:keepLines/>
              <w:spacing w:after="0"/>
              <w:rPr>
                <w:rFonts w:ascii="Arial" w:eastAsia="Arial Unicode MS" w:hAnsi="Arial"/>
                <w:i/>
                <w:sz w:val="18"/>
                <w:lang w:eastAsia="ja-JP"/>
              </w:rPr>
            </w:pPr>
            <w:r w:rsidRPr="00357143">
              <w:rPr>
                <w:rFonts w:ascii="Arial" w:eastAsia="Arial Unicode MS" w:hAnsi="Arial"/>
                <w:i/>
                <w:sz w:val="18"/>
                <w:lang w:eastAsia="ja-JP"/>
              </w:rPr>
              <w:t>timeSeries,</w:t>
            </w:r>
          </w:p>
          <w:p w14:paraId="0323DF51" w14:textId="77777777" w:rsidR="005271D4" w:rsidRPr="00357143" w:rsidRDefault="00343A08" w:rsidP="00343A08">
            <w:pPr>
              <w:keepNext/>
              <w:keepLines/>
              <w:spacing w:after="0"/>
              <w:rPr>
                <w:rFonts w:ascii="Arial" w:eastAsia="Arial Unicode MS" w:hAnsi="Arial"/>
                <w:i/>
                <w:sz w:val="18"/>
                <w:lang w:eastAsia="zh-CN"/>
              </w:rPr>
            </w:pPr>
            <w:r w:rsidRPr="00357143">
              <w:rPr>
                <w:rFonts w:ascii="Arial" w:eastAsia="Arial Unicode MS" w:hAnsi="Arial"/>
                <w:i/>
                <w:sz w:val="18"/>
                <w:lang w:eastAsia="ja-JP"/>
              </w:rPr>
              <w:t>timeSeriesAnnc</w:t>
            </w:r>
          </w:p>
        </w:tc>
        <w:tc>
          <w:tcPr>
            <w:tcW w:w="1080" w:type="dxa"/>
            <w:shd w:val="clear" w:color="auto" w:fill="auto"/>
          </w:tcPr>
          <w:p w14:paraId="123AC839" w14:textId="77777777" w:rsidR="00D33884" w:rsidRPr="00357143" w:rsidRDefault="00D33884" w:rsidP="00CD4402">
            <w:pPr>
              <w:keepNext/>
              <w:keepLines/>
              <w:spacing w:after="0"/>
              <w:rPr>
                <w:rFonts w:ascii="Arial" w:eastAsia="Arial Unicode MS" w:hAnsi="Arial"/>
                <w:sz w:val="18"/>
              </w:rPr>
            </w:pPr>
            <w:r w:rsidRPr="00357143">
              <w:rPr>
                <w:rFonts w:ascii="Arial" w:eastAsia="Arial Unicode MS" w:hAnsi="Arial"/>
                <w:sz w:val="18"/>
              </w:rPr>
              <w:t>9.6.5</w:t>
            </w:r>
          </w:p>
        </w:tc>
      </w:tr>
      <w:tr w:rsidR="00D33884" w:rsidRPr="00357143" w14:paraId="0225A579" w14:textId="77777777" w:rsidTr="00190C3B">
        <w:trPr>
          <w:jc w:val="center"/>
        </w:trPr>
        <w:tc>
          <w:tcPr>
            <w:tcW w:w="2448" w:type="dxa"/>
            <w:shd w:val="clear" w:color="auto" w:fill="auto"/>
          </w:tcPr>
          <w:p w14:paraId="0658A70E" w14:textId="77777777" w:rsidR="00D33884" w:rsidRPr="00357143" w:rsidRDefault="00D33884" w:rsidP="00CD4402">
            <w:pPr>
              <w:keepNext/>
              <w:keepLines/>
              <w:spacing w:after="0"/>
              <w:rPr>
                <w:rFonts w:ascii="Arial" w:eastAsia="Arial Unicode MS" w:hAnsi="Arial"/>
                <w:i/>
                <w:sz w:val="18"/>
              </w:rPr>
            </w:pPr>
            <w:r w:rsidRPr="00357143">
              <w:rPr>
                <w:rFonts w:ascii="Arial" w:eastAsia="Arial Unicode MS" w:hAnsi="Arial"/>
                <w:i/>
                <w:sz w:val="18"/>
              </w:rPr>
              <w:t>containerAnnc</w:t>
            </w:r>
          </w:p>
        </w:tc>
        <w:tc>
          <w:tcPr>
            <w:tcW w:w="3168" w:type="dxa"/>
            <w:shd w:val="clear" w:color="auto" w:fill="auto"/>
          </w:tcPr>
          <w:p w14:paraId="120D7D8F" w14:textId="77777777" w:rsidR="00D33884" w:rsidRPr="00357143" w:rsidRDefault="00D33884" w:rsidP="00CD4402">
            <w:pPr>
              <w:keepNext/>
              <w:keepLines/>
              <w:spacing w:after="0"/>
              <w:rPr>
                <w:rFonts w:ascii="Arial" w:eastAsia="Arial Unicode MS" w:hAnsi="Arial"/>
                <w:sz w:val="18"/>
              </w:rPr>
            </w:pPr>
            <w:r w:rsidRPr="00357143">
              <w:rPr>
                <w:rFonts w:ascii="Arial" w:eastAsia="Arial Unicode MS" w:hAnsi="Arial"/>
                <w:sz w:val="18"/>
              </w:rPr>
              <w:t xml:space="preserve">Announced variant of </w:t>
            </w:r>
            <w:r w:rsidRPr="00357143">
              <w:rPr>
                <w:rFonts w:ascii="Arial" w:eastAsia="Arial Unicode MS" w:hAnsi="Arial"/>
                <w:i/>
                <w:sz w:val="18"/>
              </w:rPr>
              <w:t>container</w:t>
            </w:r>
          </w:p>
        </w:tc>
        <w:tc>
          <w:tcPr>
            <w:tcW w:w="2356" w:type="dxa"/>
            <w:shd w:val="clear" w:color="auto" w:fill="auto"/>
          </w:tcPr>
          <w:p w14:paraId="2A9696A4" w14:textId="77777777" w:rsidR="00D33884" w:rsidRPr="001C13B4" w:rsidRDefault="00D33884" w:rsidP="00CD4402">
            <w:pPr>
              <w:keepNext/>
              <w:keepLines/>
              <w:spacing w:after="0"/>
              <w:rPr>
                <w:rFonts w:ascii="Arial" w:eastAsia="Arial Unicode MS" w:hAnsi="Arial"/>
                <w:i/>
                <w:sz w:val="18"/>
                <w:lang w:val="fr-FR"/>
              </w:rPr>
            </w:pPr>
            <w:r w:rsidRPr="001C13B4">
              <w:rPr>
                <w:rFonts w:ascii="Arial" w:eastAsia="Arial Unicode MS" w:hAnsi="Arial"/>
                <w:i/>
                <w:sz w:val="18"/>
                <w:lang w:val="fr-FR"/>
              </w:rPr>
              <w:t>container,</w:t>
            </w:r>
          </w:p>
          <w:p w14:paraId="6E1DD430" w14:textId="77777777" w:rsidR="00343A08" w:rsidRPr="001C13B4" w:rsidRDefault="00D33884" w:rsidP="00190C3B">
            <w:pPr>
              <w:keepNext/>
              <w:keepLines/>
              <w:spacing w:after="0"/>
              <w:rPr>
                <w:rFonts w:ascii="Arial" w:eastAsia="Arial Unicode MS" w:hAnsi="Arial" w:cs="Arial"/>
                <w:i/>
                <w:sz w:val="18"/>
                <w:lang w:val="fr-FR" w:eastAsia="ko-KR"/>
              </w:rPr>
            </w:pPr>
            <w:r w:rsidRPr="001C13B4">
              <w:rPr>
                <w:rFonts w:ascii="Arial" w:eastAsia="Arial Unicode MS" w:hAnsi="Arial"/>
                <w:i/>
                <w:sz w:val="18"/>
                <w:lang w:val="fr-FR"/>
              </w:rPr>
              <w:t>containerAnnc,</w:t>
            </w:r>
            <w:r w:rsidR="00343A08" w:rsidRPr="001C13B4">
              <w:rPr>
                <w:rFonts w:ascii="Arial" w:eastAsia="Arial Unicode MS" w:hAnsi="Arial" w:cs="Arial"/>
                <w:i/>
                <w:sz w:val="18"/>
                <w:lang w:val="fr-FR" w:eastAsia="ko-KR"/>
              </w:rPr>
              <w:t xml:space="preserve"> </w:t>
            </w:r>
            <w:r w:rsidR="00343A08" w:rsidRPr="001C13B4">
              <w:rPr>
                <w:rFonts w:ascii="Arial" w:eastAsia="Arial Unicode MS" w:hAnsi="Arial" w:cs="Arial" w:hint="eastAsia"/>
                <w:i/>
                <w:sz w:val="18"/>
                <w:lang w:val="fr-FR" w:eastAsia="zh-CN"/>
              </w:rPr>
              <w:t>f</w:t>
            </w:r>
            <w:r w:rsidR="00343A08" w:rsidRPr="001C13B4">
              <w:rPr>
                <w:rFonts w:ascii="Arial" w:eastAsia="Arial Unicode MS" w:hAnsi="Arial" w:cs="Arial"/>
                <w:i/>
                <w:sz w:val="18"/>
                <w:lang w:val="fr-FR" w:eastAsia="ko-KR"/>
              </w:rPr>
              <w:t>lexContainer,</w:t>
            </w:r>
          </w:p>
          <w:p w14:paraId="096221A3" w14:textId="77777777" w:rsidR="00D33884" w:rsidRPr="001C13B4" w:rsidRDefault="00343A08" w:rsidP="00CD4402">
            <w:pPr>
              <w:keepNext/>
              <w:keepLines/>
              <w:spacing w:after="0"/>
              <w:rPr>
                <w:rFonts w:ascii="Arial" w:eastAsia="Arial Unicode MS" w:hAnsi="Arial" w:cs="Arial"/>
                <w:i/>
                <w:sz w:val="18"/>
                <w:szCs w:val="18"/>
                <w:lang w:val="fr-FR" w:eastAsia="zh-CN"/>
              </w:rPr>
            </w:pPr>
            <w:r w:rsidRPr="001C13B4">
              <w:rPr>
                <w:rFonts w:ascii="Arial" w:eastAsia="Arial Unicode MS" w:hAnsi="Arial" w:cs="Arial"/>
                <w:i/>
                <w:sz w:val="18"/>
                <w:szCs w:val="18"/>
                <w:lang w:val="fr-FR" w:eastAsia="ko-KR"/>
              </w:rPr>
              <w:t>flexContainerAnnc,</w:t>
            </w:r>
          </w:p>
          <w:p w14:paraId="14B128C8" w14:textId="77777777" w:rsidR="00D33884" w:rsidRPr="001C13B4" w:rsidRDefault="00D33884" w:rsidP="00CD4402">
            <w:pPr>
              <w:keepNext/>
              <w:keepLines/>
              <w:spacing w:after="0"/>
              <w:rPr>
                <w:rFonts w:ascii="Arial" w:eastAsia="Arial Unicode MS" w:hAnsi="Arial"/>
                <w:i/>
                <w:sz w:val="18"/>
                <w:szCs w:val="18"/>
                <w:lang w:val="fr-FR"/>
              </w:rPr>
            </w:pPr>
            <w:r w:rsidRPr="001C13B4">
              <w:rPr>
                <w:rFonts w:ascii="Arial" w:eastAsia="Arial Unicode MS" w:hAnsi="Arial"/>
                <w:i/>
                <w:sz w:val="18"/>
                <w:szCs w:val="18"/>
                <w:lang w:val="fr-FR"/>
              </w:rPr>
              <w:t>contentInstance,</w:t>
            </w:r>
          </w:p>
          <w:p w14:paraId="6B764DD4" w14:textId="77777777" w:rsidR="00D33884" w:rsidRPr="00357143" w:rsidRDefault="00D33884" w:rsidP="00CD4402">
            <w:pPr>
              <w:keepNext/>
              <w:keepLines/>
              <w:spacing w:after="0"/>
              <w:rPr>
                <w:rFonts w:ascii="Arial" w:eastAsia="Arial Unicode MS" w:hAnsi="Arial"/>
                <w:i/>
                <w:sz w:val="18"/>
              </w:rPr>
            </w:pPr>
            <w:r w:rsidRPr="00357143">
              <w:rPr>
                <w:rFonts w:ascii="Arial" w:eastAsia="Arial Unicode MS" w:hAnsi="Arial"/>
                <w:i/>
                <w:sz w:val="18"/>
              </w:rPr>
              <w:t>contentInstanceAnnc,</w:t>
            </w:r>
          </w:p>
          <w:p w14:paraId="3494C1AA" w14:textId="77777777" w:rsidR="00D33884" w:rsidRPr="00357143" w:rsidRDefault="00D33884" w:rsidP="00CD4402">
            <w:pPr>
              <w:keepNext/>
              <w:keepLines/>
              <w:spacing w:after="0"/>
              <w:rPr>
                <w:rFonts w:ascii="Arial" w:eastAsia="Arial Unicode MS" w:hAnsi="Arial"/>
                <w:i/>
                <w:sz w:val="18"/>
                <w:lang w:eastAsia="zh-CN"/>
              </w:rPr>
            </w:pPr>
            <w:r w:rsidRPr="00357143">
              <w:rPr>
                <w:rFonts w:ascii="Arial" w:eastAsia="Arial Unicode MS" w:hAnsi="Arial"/>
                <w:i/>
                <w:sz w:val="18"/>
              </w:rPr>
              <w:t>subscription,</w:t>
            </w:r>
          </w:p>
          <w:p w14:paraId="49D67624" w14:textId="77777777" w:rsidR="00AE25E0" w:rsidRPr="00357143" w:rsidRDefault="00AE25E0" w:rsidP="00AE25E0">
            <w:pPr>
              <w:keepNext/>
              <w:keepLines/>
              <w:spacing w:after="0"/>
              <w:rPr>
                <w:rFonts w:ascii="Arial" w:eastAsia="Arial Unicode MS" w:hAnsi="Arial"/>
                <w:i/>
                <w:sz w:val="18"/>
              </w:rPr>
            </w:pPr>
            <w:r w:rsidRPr="00357143">
              <w:rPr>
                <w:rFonts w:ascii="Arial" w:eastAsia="Arial Unicode MS" w:hAnsi="Arial"/>
                <w:i/>
                <w:sz w:val="18"/>
              </w:rPr>
              <w:t>semanticDescriptor,</w:t>
            </w:r>
          </w:p>
          <w:p w14:paraId="437F25AF" w14:textId="77777777" w:rsidR="00AB63A5" w:rsidRPr="00AB63A5" w:rsidRDefault="00AE25E0" w:rsidP="00AB63A5">
            <w:pPr>
              <w:keepNext/>
              <w:keepLines/>
              <w:spacing w:after="0"/>
              <w:rPr>
                <w:rFonts w:ascii="Arial" w:eastAsia="Arial Unicode MS" w:hAnsi="Arial"/>
                <w:i/>
                <w:sz w:val="18"/>
              </w:rPr>
            </w:pPr>
            <w:r w:rsidRPr="00357143">
              <w:rPr>
                <w:rFonts w:ascii="Arial" w:eastAsia="Arial Unicode MS" w:hAnsi="Arial"/>
                <w:i/>
                <w:sz w:val="18"/>
              </w:rPr>
              <w:t>semanticDescriptorAnnc</w:t>
            </w:r>
            <w:r w:rsidR="00AB63A5" w:rsidRPr="00AB63A5">
              <w:rPr>
                <w:rFonts w:ascii="Arial" w:eastAsia="Arial Unicode MS" w:hAnsi="Arial"/>
                <w:i/>
                <w:sz w:val="18"/>
              </w:rPr>
              <w:t>,</w:t>
            </w:r>
          </w:p>
          <w:p w14:paraId="7FD585E9" w14:textId="77777777" w:rsidR="00AB63A5" w:rsidRPr="00AB63A5" w:rsidRDefault="00AB63A5" w:rsidP="00AB63A5">
            <w:pPr>
              <w:keepNext/>
              <w:keepLines/>
              <w:spacing w:after="0"/>
              <w:rPr>
                <w:rFonts w:ascii="Arial" w:eastAsia="Arial Unicode MS" w:hAnsi="Arial"/>
                <w:i/>
                <w:sz w:val="18"/>
              </w:rPr>
            </w:pPr>
            <w:r w:rsidRPr="00AB63A5">
              <w:rPr>
                <w:rFonts w:ascii="Arial" w:eastAsia="Arial Unicode MS" w:hAnsi="Arial"/>
                <w:i/>
                <w:sz w:val="18"/>
              </w:rPr>
              <w:t>timeSeries,</w:t>
            </w:r>
          </w:p>
          <w:p w14:paraId="3D7F2598" w14:textId="77777777" w:rsidR="00AE25E0" w:rsidRPr="00357143" w:rsidRDefault="00AB63A5" w:rsidP="00AB63A5">
            <w:pPr>
              <w:keepNext/>
              <w:keepLines/>
              <w:spacing w:after="0"/>
              <w:rPr>
                <w:rFonts w:ascii="Arial" w:eastAsia="Arial Unicode MS" w:hAnsi="Arial"/>
                <w:i/>
                <w:sz w:val="18"/>
                <w:lang w:eastAsia="zh-CN"/>
              </w:rPr>
            </w:pPr>
            <w:r w:rsidRPr="00AB63A5">
              <w:rPr>
                <w:rFonts w:ascii="Arial" w:eastAsia="Arial Unicode MS" w:hAnsi="Arial"/>
                <w:i/>
                <w:sz w:val="18"/>
              </w:rPr>
              <w:t>timeSeriesAnnc</w:t>
            </w:r>
          </w:p>
        </w:tc>
        <w:tc>
          <w:tcPr>
            <w:tcW w:w="1080" w:type="dxa"/>
            <w:shd w:val="clear" w:color="auto" w:fill="auto"/>
          </w:tcPr>
          <w:p w14:paraId="51D20C10" w14:textId="77777777" w:rsidR="00D33884" w:rsidRPr="00357143" w:rsidRDefault="00D33884" w:rsidP="00CD4402">
            <w:pPr>
              <w:keepNext/>
              <w:keepLines/>
              <w:spacing w:after="0"/>
              <w:rPr>
                <w:rFonts w:ascii="Arial" w:eastAsia="Arial Unicode MS" w:hAnsi="Arial"/>
                <w:sz w:val="18"/>
              </w:rPr>
            </w:pPr>
            <w:r w:rsidRPr="00357143">
              <w:rPr>
                <w:rFonts w:ascii="Arial" w:eastAsia="Arial Unicode MS" w:hAnsi="Arial"/>
                <w:sz w:val="18"/>
              </w:rPr>
              <w:t>9.6.6</w:t>
            </w:r>
          </w:p>
        </w:tc>
      </w:tr>
      <w:tr w:rsidR="00D33884" w:rsidRPr="00357143" w14:paraId="5528BE3D" w14:textId="77777777" w:rsidTr="00190C3B">
        <w:trPr>
          <w:jc w:val="center"/>
        </w:trPr>
        <w:tc>
          <w:tcPr>
            <w:tcW w:w="2448" w:type="dxa"/>
            <w:shd w:val="clear" w:color="auto" w:fill="auto"/>
          </w:tcPr>
          <w:p w14:paraId="7949B665" w14:textId="77777777" w:rsidR="00D33884" w:rsidRPr="00357143" w:rsidRDefault="00D33884" w:rsidP="00CD4402">
            <w:pPr>
              <w:keepNext/>
              <w:keepLines/>
              <w:spacing w:after="0"/>
              <w:rPr>
                <w:rFonts w:ascii="Arial" w:eastAsia="Arial Unicode MS" w:hAnsi="Arial"/>
                <w:i/>
                <w:sz w:val="18"/>
              </w:rPr>
            </w:pPr>
            <w:r w:rsidRPr="00357143">
              <w:rPr>
                <w:rFonts w:ascii="Arial" w:eastAsia="Arial Unicode MS" w:hAnsi="Arial"/>
                <w:i/>
                <w:sz w:val="18"/>
              </w:rPr>
              <w:t>contentInstanceAnnc</w:t>
            </w:r>
          </w:p>
        </w:tc>
        <w:tc>
          <w:tcPr>
            <w:tcW w:w="3168" w:type="dxa"/>
            <w:shd w:val="clear" w:color="auto" w:fill="auto"/>
          </w:tcPr>
          <w:p w14:paraId="1BE73DAD" w14:textId="77777777" w:rsidR="00D33884" w:rsidRPr="00357143" w:rsidRDefault="00D33884" w:rsidP="00CD4402">
            <w:pPr>
              <w:keepNext/>
              <w:keepLines/>
              <w:spacing w:after="0"/>
              <w:rPr>
                <w:rFonts w:ascii="Arial" w:eastAsia="Arial Unicode MS" w:hAnsi="Arial"/>
                <w:sz w:val="18"/>
              </w:rPr>
            </w:pPr>
            <w:r w:rsidRPr="00357143">
              <w:rPr>
                <w:rFonts w:ascii="Arial" w:hAnsi="Arial"/>
                <w:sz w:val="18"/>
              </w:rPr>
              <w:t xml:space="preserve">Announced variant of </w:t>
            </w:r>
            <w:r w:rsidRPr="00357143">
              <w:rPr>
                <w:rFonts w:ascii="Arial" w:hAnsi="Arial"/>
                <w:i/>
                <w:sz w:val="18"/>
              </w:rPr>
              <w:t>contentInstance</w:t>
            </w:r>
          </w:p>
        </w:tc>
        <w:tc>
          <w:tcPr>
            <w:tcW w:w="2356" w:type="dxa"/>
            <w:shd w:val="clear" w:color="auto" w:fill="auto"/>
          </w:tcPr>
          <w:p w14:paraId="1135DF81" w14:textId="77777777" w:rsidR="00AE25E0" w:rsidRPr="00357143" w:rsidRDefault="00AE25E0" w:rsidP="00AE25E0">
            <w:pPr>
              <w:keepNext/>
              <w:keepLines/>
              <w:spacing w:after="0"/>
              <w:rPr>
                <w:rFonts w:ascii="Arial" w:eastAsia="Arial Unicode MS" w:hAnsi="Arial"/>
                <w:i/>
                <w:sz w:val="18"/>
              </w:rPr>
            </w:pPr>
            <w:r w:rsidRPr="00357143">
              <w:rPr>
                <w:rFonts w:ascii="Arial" w:eastAsia="Arial Unicode MS" w:hAnsi="Arial"/>
                <w:i/>
                <w:sz w:val="18"/>
              </w:rPr>
              <w:t xml:space="preserve"> semanticDescriptor,</w:t>
            </w:r>
          </w:p>
          <w:p w14:paraId="5ACC208B" w14:textId="77777777" w:rsidR="00D33884" w:rsidRPr="00357143" w:rsidRDefault="00AE25E0" w:rsidP="00AE25E0">
            <w:pPr>
              <w:keepNext/>
              <w:keepLines/>
              <w:spacing w:after="0"/>
              <w:rPr>
                <w:rFonts w:ascii="Arial" w:eastAsia="Arial Unicode MS" w:hAnsi="Arial"/>
                <w:i/>
                <w:sz w:val="18"/>
              </w:rPr>
            </w:pPr>
            <w:r w:rsidRPr="00357143">
              <w:rPr>
                <w:rFonts w:ascii="Arial" w:eastAsia="Arial Unicode MS" w:hAnsi="Arial"/>
                <w:i/>
                <w:sz w:val="18"/>
              </w:rPr>
              <w:t>semanticDescriptorAnnc</w:t>
            </w:r>
          </w:p>
        </w:tc>
        <w:tc>
          <w:tcPr>
            <w:tcW w:w="1080" w:type="dxa"/>
            <w:shd w:val="clear" w:color="auto" w:fill="auto"/>
          </w:tcPr>
          <w:p w14:paraId="640955AD" w14:textId="77777777" w:rsidR="00D33884" w:rsidRPr="00357143" w:rsidRDefault="00D33884" w:rsidP="00CD4402">
            <w:pPr>
              <w:keepNext/>
              <w:keepLines/>
              <w:spacing w:after="0"/>
              <w:rPr>
                <w:rFonts w:ascii="Arial" w:eastAsia="Arial Unicode MS" w:hAnsi="Arial"/>
                <w:sz w:val="18"/>
              </w:rPr>
            </w:pPr>
            <w:r w:rsidRPr="00357143">
              <w:rPr>
                <w:rFonts w:ascii="Arial" w:eastAsia="Arial Unicode MS" w:hAnsi="Arial"/>
                <w:sz w:val="18"/>
              </w:rPr>
              <w:t>9.6.7</w:t>
            </w:r>
          </w:p>
        </w:tc>
      </w:tr>
      <w:tr w:rsidR="00343A08" w:rsidRPr="00357143" w14:paraId="23EB445B" w14:textId="77777777" w:rsidTr="00190C3B">
        <w:trPr>
          <w:jc w:val="center"/>
        </w:trPr>
        <w:tc>
          <w:tcPr>
            <w:tcW w:w="2448" w:type="dxa"/>
            <w:shd w:val="clear" w:color="auto" w:fill="auto"/>
          </w:tcPr>
          <w:p w14:paraId="171715AF" w14:textId="77777777" w:rsidR="00343A08" w:rsidRPr="00357143" w:rsidRDefault="00343A08" w:rsidP="00CD4402">
            <w:pPr>
              <w:keepNext/>
              <w:keepLines/>
              <w:spacing w:after="0"/>
              <w:rPr>
                <w:rFonts w:ascii="Arial" w:eastAsia="Arial Unicode MS" w:hAnsi="Arial"/>
                <w:i/>
                <w:sz w:val="18"/>
              </w:rPr>
            </w:pPr>
            <w:r w:rsidRPr="00357143">
              <w:rPr>
                <w:rFonts w:ascii="Arial" w:eastAsia="Arial Unicode MS" w:hAnsi="Arial"/>
                <w:i/>
                <w:sz w:val="18"/>
              </w:rPr>
              <w:t>flexContainerAnnc</w:t>
            </w:r>
          </w:p>
        </w:tc>
        <w:tc>
          <w:tcPr>
            <w:tcW w:w="3168" w:type="dxa"/>
            <w:shd w:val="clear" w:color="auto" w:fill="auto"/>
          </w:tcPr>
          <w:p w14:paraId="6BA7A726" w14:textId="77777777" w:rsidR="00343A08" w:rsidRPr="00357143" w:rsidRDefault="00343A08" w:rsidP="00CD4402">
            <w:pPr>
              <w:keepNext/>
              <w:keepLines/>
              <w:spacing w:after="0"/>
              <w:rPr>
                <w:rFonts w:ascii="Arial" w:hAnsi="Arial"/>
                <w:sz w:val="18"/>
              </w:rPr>
            </w:pPr>
            <w:r w:rsidRPr="00357143">
              <w:rPr>
                <w:rFonts w:ascii="Arial" w:eastAsia="Arial Unicode MS" w:hAnsi="Arial"/>
                <w:sz w:val="18"/>
              </w:rPr>
              <w:t>Announced variant of flexC</w:t>
            </w:r>
            <w:r w:rsidRPr="00357143">
              <w:rPr>
                <w:rFonts w:ascii="Arial" w:eastAsia="Arial Unicode MS" w:hAnsi="Arial"/>
                <w:i/>
                <w:sz w:val="18"/>
              </w:rPr>
              <w:t>ontainer</w:t>
            </w:r>
          </w:p>
        </w:tc>
        <w:tc>
          <w:tcPr>
            <w:tcW w:w="2356" w:type="dxa"/>
            <w:shd w:val="clear" w:color="auto" w:fill="auto"/>
          </w:tcPr>
          <w:p w14:paraId="19C44F13" w14:textId="77777777" w:rsidR="00343A08" w:rsidRPr="00357143" w:rsidRDefault="00343A08" w:rsidP="00281889">
            <w:pPr>
              <w:keepNext/>
              <w:keepLines/>
              <w:spacing w:after="0"/>
              <w:rPr>
                <w:rFonts w:ascii="Arial" w:eastAsia="Arial Unicode MS" w:hAnsi="Arial"/>
                <w:i/>
                <w:sz w:val="18"/>
              </w:rPr>
            </w:pPr>
            <w:r w:rsidRPr="00357143">
              <w:rPr>
                <w:rFonts w:ascii="Arial" w:eastAsia="Arial Unicode MS" w:hAnsi="Arial"/>
                <w:i/>
                <w:sz w:val="18"/>
              </w:rPr>
              <w:t>container,</w:t>
            </w:r>
          </w:p>
          <w:p w14:paraId="1B1A3F88" w14:textId="77777777" w:rsidR="00343A08" w:rsidRPr="00357143" w:rsidRDefault="00343A08" w:rsidP="00281889">
            <w:pPr>
              <w:keepNext/>
              <w:keepLines/>
              <w:spacing w:after="0"/>
              <w:rPr>
                <w:rFonts w:ascii="Arial" w:eastAsia="Arial Unicode MS" w:hAnsi="Arial"/>
                <w:i/>
                <w:sz w:val="18"/>
              </w:rPr>
            </w:pPr>
            <w:r w:rsidRPr="00357143">
              <w:rPr>
                <w:rFonts w:ascii="Arial" w:eastAsia="Arial Unicode MS" w:hAnsi="Arial"/>
                <w:i/>
                <w:sz w:val="18"/>
              </w:rPr>
              <w:t>containerAnnc,</w:t>
            </w:r>
          </w:p>
          <w:p w14:paraId="5903FDA6" w14:textId="77777777" w:rsidR="00343A08" w:rsidRPr="00357143" w:rsidRDefault="00343A08" w:rsidP="00281889">
            <w:pPr>
              <w:keepNext/>
              <w:keepLines/>
              <w:spacing w:after="0"/>
              <w:rPr>
                <w:rFonts w:ascii="Arial" w:eastAsia="Arial Unicode MS" w:hAnsi="Arial" w:cs="Arial"/>
                <w:i/>
                <w:sz w:val="18"/>
                <w:lang w:eastAsia="ko-KR"/>
              </w:rPr>
            </w:pPr>
            <w:r w:rsidRPr="00357143">
              <w:rPr>
                <w:rFonts w:ascii="Arial" w:eastAsia="Arial Unicode MS" w:hAnsi="Arial" w:cs="Arial"/>
                <w:i/>
                <w:sz w:val="18"/>
                <w:lang w:eastAsia="ko-KR"/>
              </w:rPr>
              <w:t>flexContainer,</w:t>
            </w:r>
          </w:p>
          <w:p w14:paraId="0926C0D2" w14:textId="77777777" w:rsidR="00343A08" w:rsidRPr="00357143" w:rsidRDefault="00343A08" w:rsidP="00281889">
            <w:pPr>
              <w:keepNext/>
              <w:keepLines/>
              <w:spacing w:after="0"/>
              <w:rPr>
                <w:rFonts w:ascii="Arial" w:eastAsia="Arial Unicode MS" w:hAnsi="Arial" w:cs="Arial"/>
                <w:i/>
                <w:sz w:val="18"/>
                <w:szCs w:val="18"/>
              </w:rPr>
            </w:pPr>
            <w:r w:rsidRPr="001C13B4">
              <w:rPr>
                <w:rFonts w:ascii="Arial" w:eastAsia="Arial Unicode MS" w:hAnsi="Arial" w:cs="Arial"/>
                <w:i/>
                <w:sz w:val="18"/>
                <w:szCs w:val="18"/>
                <w:lang w:eastAsia="ko-KR"/>
              </w:rPr>
              <w:t>flexContainerAnnc,</w:t>
            </w:r>
          </w:p>
          <w:p w14:paraId="2EBFE0E7" w14:textId="77777777" w:rsidR="00343A08" w:rsidRPr="00357143" w:rsidRDefault="00343A08" w:rsidP="00281889">
            <w:pPr>
              <w:keepNext/>
              <w:keepLines/>
              <w:spacing w:after="0"/>
              <w:rPr>
                <w:rFonts w:ascii="Arial" w:eastAsia="Arial Unicode MS" w:hAnsi="Arial"/>
                <w:i/>
                <w:sz w:val="18"/>
                <w:lang w:eastAsia="zh-CN"/>
              </w:rPr>
            </w:pPr>
            <w:r w:rsidRPr="00357143">
              <w:rPr>
                <w:rFonts w:ascii="Arial" w:eastAsia="Arial Unicode MS" w:hAnsi="Arial"/>
                <w:i/>
                <w:sz w:val="18"/>
              </w:rPr>
              <w:t>subscription,</w:t>
            </w:r>
          </w:p>
          <w:p w14:paraId="1223C2A1" w14:textId="77777777" w:rsidR="00343A08" w:rsidRPr="00357143" w:rsidRDefault="00343A08" w:rsidP="00281889">
            <w:pPr>
              <w:keepNext/>
              <w:keepLines/>
              <w:spacing w:after="0"/>
              <w:rPr>
                <w:rFonts w:ascii="Arial" w:eastAsia="Arial Unicode MS" w:hAnsi="Arial"/>
                <w:i/>
                <w:sz w:val="18"/>
              </w:rPr>
            </w:pPr>
            <w:r w:rsidRPr="00357143">
              <w:rPr>
                <w:rFonts w:ascii="Arial" w:eastAsia="Arial Unicode MS" w:hAnsi="Arial"/>
                <w:i/>
                <w:sz w:val="18"/>
              </w:rPr>
              <w:t>semanticDescriptor,</w:t>
            </w:r>
          </w:p>
          <w:p w14:paraId="00EE639F" w14:textId="77777777" w:rsidR="00AB63A5" w:rsidRPr="00AB63A5" w:rsidRDefault="00343A08" w:rsidP="00AB63A5">
            <w:pPr>
              <w:keepNext/>
              <w:keepLines/>
              <w:spacing w:after="0"/>
              <w:rPr>
                <w:rFonts w:ascii="Arial" w:eastAsia="Arial Unicode MS" w:hAnsi="Arial"/>
                <w:i/>
                <w:sz w:val="18"/>
              </w:rPr>
            </w:pPr>
            <w:r w:rsidRPr="00357143">
              <w:rPr>
                <w:rFonts w:ascii="Arial" w:eastAsia="Arial Unicode MS" w:hAnsi="Arial"/>
                <w:i/>
                <w:sz w:val="18"/>
              </w:rPr>
              <w:t>semanticDescriptorAnnc</w:t>
            </w:r>
            <w:r w:rsidR="00AB63A5" w:rsidRPr="00AB63A5">
              <w:rPr>
                <w:rFonts w:ascii="Arial" w:eastAsia="Arial Unicode MS" w:hAnsi="Arial"/>
                <w:i/>
                <w:sz w:val="18"/>
              </w:rPr>
              <w:t>,</w:t>
            </w:r>
          </w:p>
          <w:p w14:paraId="54708907" w14:textId="77777777" w:rsidR="00AB63A5" w:rsidRPr="00AB63A5" w:rsidRDefault="00AB63A5" w:rsidP="00AB63A5">
            <w:pPr>
              <w:keepNext/>
              <w:keepLines/>
              <w:spacing w:after="0"/>
              <w:rPr>
                <w:rFonts w:ascii="Arial" w:eastAsia="Arial Unicode MS" w:hAnsi="Arial"/>
                <w:i/>
                <w:sz w:val="18"/>
              </w:rPr>
            </w:pPr>
            <w:r w:rsidRPr="00AB63A5">
              <w:rPr>
                <w:rFonts w:ascii="Arial" w:eastAsia="Arial Unicode MS" w:hAnsi="Arial"/>
                <w:i/>
                <w:sz w:val="18"/>
              </w:rPr>
              <w:t>timeSeries,</w:t>
            </w:r>
          </w:p>
          <w:p w14:paraId="7C45A935" w14:textId="77777777" w:rsidR="00343A08" w:rsidRPr="00357143" w:rsidRDefault="00AB63A5" w:rsidP="00AB63A5">
            <w:pPr>
              <w:keepNext/>
              <w:keepLines/>
              <w:spacing w:after="0"/>
              <w:rPr>
                <w:rFonts w:ascii="Arial" w:eastAsia="Arial Unicode MS" w:hAnsi="Arial"/>
                <w:i/>
                <w:sz w:val="18"/>
              </w:rPr>
            </w:pPr>
            <w:r w:rsidRPr="00AB63A5">
              <w:rPr>
                <w:rFonts w:ascii="Arial" w:eastAsia="Arial Unicode MS" w:hAnsi="Arial"/>
                <w:i/>
                <w:sz w:val="18"/>
              </w:rPr>
              <w:t>timeSeriesAnnc</w:t>
            </w:r>
          </w:p>
        </w:tc>
        <w:tc>
          <w:tcPr>
            <w:tcW w:w="1080" w:type="dxa"/>
            <w:shd w:val="clear" w:color="auto" w:fill="auto"/>
          </w:tcPr>
          <w:p w14:paraId="17794F7E" w14:textId="77777777" w:rsidR="00343A08" w:rsidRPr="00357143" w:rsidRDefault="00343A08" w:rsidP="00CD4402">
            <w:pPr>
              <w:keepNext/>
              <w:keepLines/>
              <w:spacing w:after="0"/>
              <w:rPr>
                <w:rFonts w:ascii="Arial" w:eastAsia="Arial Unicode MS" w:hAnsi="Arial"/>
                <w:sz w:val="18"/>
              </w:rPr>
            </w:pPr>
            <w:r w:rsidRPr="00357143">
              <w:rPr>
                <w:rFonts w:ascii="Arial" w:eastAsia="Arial Unicode MS" w:hAnsi="Arial"/>
                <w:sz w:val="18"/>
              </w:rPr>
              <w:t>9.6.35</w:t>
            </w:r>
          </w:p>
        </w:tc>
      </w:tr>
      <w:tr w:rsidR="00D33884" w:rsidRPr="00357143" w14:paraId="085F7A66" w14:textId="77777777" w:rsidTr="00190C3B">
        <w:trPr>
          <w:jc w:val="center"/>
        </w:trPr>
        <w:tc>
          <w:tcPr>
            <w:tcW w:w="2448" w:type="dxa"/>
            <w:shd w:val="clear" w:color="auto" w:fill="auto"/>
          </w:tcPr>
          <w:p w14:paraId="13AA17A6" w14:textId="77777777" w:rsidR="00D33884" w:rsidRPr="00357143" w:rsidRDefault="00D33884" w:rsidP="00CD4402">
            <w:pPr>
              <w:keepNext/>
              <w:keepLines/>
              <w:spacing w:after="0"/>
              <w:rPr>
                <w:rFonts w:ascii="Arial" w:eastAsia="Arial Unicode MS" w:hAnsi="Arial"/>
                <w:i/>
                <w:sz w:val="18"/>
              </w:rPr>
            </w:pPr>
            <w:r w:rsidRPr="00357143">
              <w:rPr>
                <w:rFonts w:ascii="Arial" w:eastAsia="Arial Unicode MS" w:hAnsi="Arial"/>
                <w:i/>
                <w:sz w:val="18"/>
              </w:rPr>
              <w:t>groupAnnc</w:t>
            </w:r>
          </w:p>
        </w:tc>
        <w:tc>
          <w:tcPr>
            <w:tcW w:w="3168" w:type="dxa"/>
            <w:shd w:val="clear" w:color="auto" w:fill="auto"/>
          </w:tcPr>
          <w:p w14:paraId="7F5A04CE" w14:textId="77777777" w:rsidR="00D33884" w:rsidRPr="00357143" w:rsidRDefault="00D33884" w:rsidP="00CD4402">
            <w:pPr>
              <w:keepNext/>
              <w:keepLines/>
              <w:spacing w:after="0"/>
              <w:rPr>
                <w:rFonts w:ascii="Arial" w:eastAsia="Arial Unicode MS" w:hAnsi="Arial"/>
                <w:sz w:val="18"/>
              </w:rPr>
            </w:pPr>
            <w:r w:rsidRPr="00357143">
              <w:rPr>
                <w:rFonts w:ascii="Arial" w:eastAsia="Arial Unicode MS" w:hAnsi="Arial"/>
                <w:sz w:val="18"/>
              </w:rPr>
              <w:t xml:space="preserve">Announced variant of </w:t>
            </w:r>
            <w:r w:rsidRPr="00357143">
              <w:rPr>
                <w:rFonts w:ascii="Arial" w:eastAsia="Arial Unicode MS" w:hAnsi="Arial"/>
                <w:i/>
                <w:sz w:val="18"/>
              </w:rPr>
              <w:t>group</w:t>
            </w:r>
          </w:p>
        </w:tc>
        <w:tc>
          <w:tcPr>
            <w:tcW w:w="2356" w:type="dxa"/>
            <w:shd w:val="clear" w:color="auto" w:fill="auto"/>
          </w:tcPr>
          <w:p w14:paraId="3B775A4F" w14:textId="77777777" w:rsidR="00343A08" w:rsidRPr="00357143" w:rsidRDefault="00D33884" w:rsidP="00343A08">
            <w:pPr>
              <w:keepNext/>
              <w:keepLines/>
              <w:spacing w:after="0"/>
              <w:rPr>
                <w:rFonts w:ascii="Arial" w:eastAsia="Arial Unicode MS" w:hAnsi="Arial"/>
                <w:i/>
                <w:sz w:val="18"/>
              </w:rPr>
            </w:pPr>
            <w:r w:rsidRPr="00357143">
              <w:rPr>
                <w:rFonts w:ascii="Arial" w:eastAsia="Arial Unicode MS" w:hAnsi="Arial"/>
                <w:i/>
                <w:sz w:val="18"/>
              </w:rPr>
              <w:t>subscription</w:t>
            </w:r>
            <w:r w:rsidR="00343A08" w:rsidRPr="00357143">
              <w:rPr>
                <w:rFonts w:ascii="Arial" w:eastAsia="Arial Unicode MS" w:hAnsi="Arial"/>
                <w:i/>
                <w:sz w:val="18"/>
              </w:rPr>
              <w:t>,</w:t>
            </w:r>
          </w:p>
          <w:p w14:paraId="6CD04BC2" w14:textId="77777777" w:rsidR="00343A08" w:rsidRPr="00357143" w:rsidRDefault="00343A08" w:rsidP="00343A08">
            <w:pPr>
              <w:keepNext/>
              <w:keepLines/>
              <w:spacing w:after="0"/>
              <w:rPr>
                <w:rFonts w:ascii="Arial" w:eastAsia="Arial Unicode MS" w:hAnsi="Arial"/>
                <w:i/>
                <w:sz w:val="18"/>
              </w:rPr>
            </w:pPr>
            <w:r w:rsidRPr="00357143">
              <w:rPr>
                <w:rFonts w:ascii="Arial" w:eastAsia="Arial Unicode MS" w:hAnsi="Arial"/>
                <w:i/>
                <w:sz w:val="18"/>
              </w:rPr>
              <w:t>semanticDescriptor,</w:t>
            </w:r>
          </w:p>
          <w:p w14:paraId="0DF74120" w14:textId="77777777" w:rsidR="00D33884" w:rsidRPr="00357143" w:rsidRDefault="00343A08" w:rsidP="00343A08">
            <w:pPr>
              <w:keepNext/>
              <w:keepLines/>
              <w:spacing w:after="0"/>
              <w:rPr>
                <w:rFonts w:ascii="Arial" w:eastAsia="Arial Unicode MS" w:hAnsi="Arial"/>
                <w:i/>
                <w:sz w:val="18"/>
              </w:rPr>
            </w:pPr>
            <w:r w:rsidRPr="00357143">
              <w:rPr>
                <w:rFonts w:ascii="Arial" w:eastAsia="Arial Unicode MS" w:hAnsi="Arial"/>
                <w:i/>
                <w:sz w:val="18"/>
              </w:rPr>
              <w:t>semanticDescriptorAnnc</w:t>
            </w:r>
          </w:p>
        </w:tc>
        <w:tc>
          <w:tcPr>
            <w:tcW w:w="1080" w:type="dxa"/>
            <w:shd w:val="clear" w:color="auto" w:fill="auto"/>
          </w:tcPr>
          <w:p w14:paraId="618A0E9D" w14:textId="77777777" w:rsidR="00D33884" w:rsidRPr="00357143" w:rsidRDefault="00D33884" w:rsidP="00CD4402">
            <w:pPr>
              <w:keepNext/>
              <w:keepLines/>
              <w:spacing w:after="0"/>
              <w:rPr>
                <w:rFonts w:ascii="Arial" w:eastAsia="Arial Unicode MS" w:hAnsi="Arial"/>
                <w:sz w:val="18"/>
              </w:rPr>
            </w:pPr>
            <w:r w:rsidRPr="00357143">
              <w:rPr>
                <w:rFonts w:ascii="Arial" w:eastAsia="Arial Unicode MS" w:hAnsi="Arial"/>
                <w:sz w:val="18"/>
              </w:rPr>
              <w:t>9.6.13</w:t>
            </w:r>
          </w:p>
        </w:tc>
      </w:tr>
      <w:tr w:rsidR="00D33884" w:rsidRPr="00357143" w14:paraId="300FCAFC" w14:textId="77777777" w:rsidTr="00190C3B">
        <w:trPr>
          <w:jc w:val="center"/>
        </w:trPr>
        <w:tc>
          <w:tcPr>
            <w:tcW w:w="2448" w:type="dxa"/>
            <w:shd w:val="clear" w:color="auto" w:fill="auto"/>
          </w:tcPr>
          <w:p w14:paraId="51E75AF8" w14:textId="77777777" w:rsidR="00D33884" w:rsidRPr="00357143" w:rsidRDefault="00D33884" w:rsidP="00CD4402">
            <w:pPr>
              <w:keepNext/>
              <w:keepLines/>
              <w:spacing w:after="0"/>
              <w:rPr>
                <w:rFonts w:ascii="Arial" w:eastAsia="Arial Unicode MS" w:hAnsi="Arial"/>
                <w:i/>
                <w:sz w:val="18"/>
              </w:rPr>
            </w:pPr>
            <w:r w:rsidRPr="00357143">
              <w:rPr>
                <w:rFonts w:ascii="Arial" w:eastAsia="Arial Unicode MS" w:hAnsi="Arial"/>
                <w:i/>
                <w:sz w:val="18"/>
              </w:rPr>
              <w:t>locationPolicyAnnc</w:t>
            </w:r>
          </w:p>
        </w:tc>
        <w:tc>
          <w:tcPr>
            <w:tcW w:w="3168" w:type="dxa"/>
            <w:shd w:val="clear" w:color="auto" w:fill="auto"/>
          </w:tcPr>
          <w:p w14:paraId="3399B39C" w14:textId="77777777" w:rsidR="00D33884" w:rsidRPr="00357143" w:rsidRDefault="00D33884" w:rsidP="00CD4402">
            <w:pPr>
              <w:keepNext/>
              <w:keepLines/>
              <w:spacing w:after="0"/>
              <w:rPr>
                <w:rFonts w:ascii="Arial" w:eastAsia="Arial Unicode MS" w:hAnsi="Arial"/>
                <w:sz w:val="18"/>
              </w:rPr>
            </w:pPr>
            <w:r w:rsidRPr="00357143">
              <w:rPr>
                <w:rFonts w:ascii="Arial" w:eastAsia="Arial Unicode MS" w:hAnsi="Arial"/>
                <w:sz w:val="18"/>
              </w:rPr>
              <w:t xml:space="preserve">Announced variant of </w:t>
            </w:r>
            <w:r w:rsidRPr="00357143">
              <w:rPr>
                <w:rFonts w:ascii="Arial" w:eastAsia="Arial Unicode MS" w:hAnsi="Arial"/>
                <w:i/>
                <w:sz w:val="18"/>
              </w:rPr>
              <w:t>locationPolicy</w:t>
            </w:r>
          </w:p>
        </w:tc>
        <w:tc>
          <w:tcPr>
            <w:tcW w:w="2356" w:type="dxa"/>
            <w:shd w:val="clear" w:color="auto" w:fill="auto"/>
          </w:tcPr>
          <w:p w14:paraId="2A8C4782" w14:textId="77777777" w:rsidR="00D33884" w:rsidRPr="00357143" w:rsidRDefault="00D33884" w:rsidP="00CD4402">
            <w:pPr>
              <w:keepNext/>
              <w:keepLines/>
              <w:spacing w:after="0"/>
              <w:rPr>
                <w:rFonts w:ascii="Arial" w:eastAsia="Arial Unicode MS" w:hAnsi="Arial"/>
                <w:sz w:val="18"/>
              </w:rPr>
            </w:pPr>
            <w:r w:rsidRPr="00357143">
              <w:rPr>
                <w:rFonts w:ascii="Arial" w:eastAsia="Arial Unicode MS" w:hAnsi="Arial"/>
                <w:sz w:val="18"/>
              </w:rPr>
              <w:t>None specified</w:t>
            </w:r>
          </w:p>
        </w:tc>
        <w:tc>
          <w:tcPr>
            <w:tcW w:w="1080" w:type="dxa"/>
            <w:shd w:val="clear" w:color="auto" w:fill="auto"/>
          </w:tcPr>
          <w:p w14:paraId="62A005EA" w14:textId="77777777" w:rsidR="00D33884" w:rsidRPr="00357143" w:rsidRDefault="00D33884" w:rsidP="00CD4402">
            <w:pPr>
              <w:keepNext/>
              <w:keepLines/>
              <w:spacing w:after="0"/>
              <w:rPr>
                <w:rFonts w:ascii="Arial" w:eastAsia="Arial Unicode MS" w:hAnsi="Arial"/>
                <w:sz w:val="18"/>
              </w:rPr>
            </w:pPr>
            <w:r w:rsidRPr="00357143">
              <w:rPr>
                <w:rFonts w:ascii="Arial" w:eastAsia="Arial Unicode MS" w:hAnsi="Arial"/>
                <w:sz w:val="18"/>
              </w:rPr>
              <w:t>9.6.10</w:t>
            </w:r>
          </w:p>
        </w:tc>
      </w:tr>
      <w:tr w:rsidR="00D33884" w:rsidRPr="00357143" w14:paraId="510F0400" w14:textId="77777777" w:rsidTr="00190C3B">
        <w:trPr>
          <w:jc w:val="center"/>
        </w:trPr>
        <w:tc>
          <w:tcPr>
            <w:tcW w:w="2448" w:type="dxa"/>
            <w:shd w:val="clear" w:color="auto" w:fill="auto"/>
          </w:tcPr>
          <w:p w14:paraId="68EAEB61" w14:textId="77777777" w:rsidR="00D33884" w:rsidRPr="00357143" w:rsidRDefault="00D33884" w:rsidP="00CD4402">
            <w:pPr>
              <w:keepNext/>
              <w:keepLines/>
              <w:spacing w:after="0"/>
              <w:rPr>
                <w:rFonts w:ascii="Arial" w:eastAsia="Arial Unicode MS" w:hAnsi="Arial"/>
                <w:i/>
                <w:sz w:val="18"/>
              </w:rPr>
            </w:pPr>
            <w:r w:rsidRPr="00357143">
              <w:rPr>
                <w:rFonts w:ascii="Arial" w:eastAsia="Arial Unicode MS" w:hAnsi="Arial"/>
                <w:i/>
                <w:sz w:val="18"/>
              </w:rPr>
              <w:t>mgmtObjAnnc</w:t>
            </w:r>
          </w:p>
        </w:tc>
        <w:tc>
          <w:tcPr>
            <w:tcW w:w="3168" w:type="dxa"/>
            <w:shd w:val="clear" w:color="auto" w:fill="auto"/>
          </w:tcPr>
          <w:p w14:paraId="1754CD2B" w14:textId="77777777" w:rsidR="00D33884" w:rsidRPr="00357143" w:rsidRDefault="00D33884" w:rsidP="00CD4402">
            <w:pPr>
              <w:keepNext/>
              <w:keepLines/>
              <w:spacing w:after="0"/>
              <w:rPr>
                <w:rFonts w:ascii="Arial" w:eastAsia="Arial Unicode MS" w:hAnsi="Arial"/>
                <w:sz w:val="18"/>
              </w:rPr>
            </w:pPr>
            <w:r w:rsidRPr="00357143">
              <w:rPr>
                <w:rFonts w:ascii="Arial" w:eastAsia="Arial Unicode MS" w:hAnsi="Arial"/>
                <w:sz w:val="18"/>
              </w:rPr>
              <w:t xml:space="preserve">Announced variant of </w:t>
            </w:r>
            <w:r w:rsidRPr="00357143">
              <w:rPr>
                <w:rFonts w:ascii="Arial" w:eastAsia="Arial Unicode MS" w:hAnsi="Arial"/>
                <w:i/>
                <w:sz w:val="18"/>
              </w:rPr>
              <w:t>mgmtObj</w:t>
            </w:r>
          </w:p>
        </w:tc>
        <w:tc>
          <w:tcPr>
            <w:tcW w:w="2356" w:type="dxa"/>
            <w:shd w:val="clear" w:color="auto" w:fill="auto"/>
          </w:tcPr>
          <w:p w14:paraId="2B4FB7CC" w14:textId="77777777" w:rsidR="00D33884" w:rsidRPr="00357143" w:rsidRDefault="00D33884" w:rsidP="00CD4402">
            <w:pPr>
              <w:keepNext/>
              <w:keepLines/>
              <w:spacing w:after="0"/>
              <w:rPr>
                <w:rFonts w:ascii="Arial" w:eastAsia="Arial Unicode MS" w:hAnsi="Arial"/>
                <w:i/>
                <w:sz w:val="18"/>
              </w:rPr>
            </w:pPr>
            <w:r w:rsidRPr="00357143">
              <w:rPr>
                <w:rFonts w:ascii="Arial" w:eastAsia="Arial Unicode MS" w:hAnsi="Arial"/>
                <w:i/>
                <w:sz w:val="18"/>
              </w:rPr>
              <w:t>subscription</w:t>
            </w:r>
          </w:p>
        </w:tc>
        <w:tc>
          <w:tcPr>
            <w:tcW w:w="1080" w:type="dxa"/>
            <w:shd w:val="clear" w:color="auto" w:fill="auto"/>
          </w:tcPr>
          <w:p w14:paraId="2C4AEA66" w14:textId="77777777" w:rsidR="00D33884" w:rsidRPr="00357143" w:rsidRDefault="00D33884" w:rsidP="00CD4402">
            <w:pPr>
              <w:keepNext/>
              <w:keepLines/>
              <w:spacing w:after="0"/>
              <w:rPr>
                <w:rFonts w:ascii="Arial" w:eastAsia="Arial Unicode MS" w:hAnsi="Arial"/>
                <w:sz w:val="18"/>
              </w:rPr>
            </w:pPr>
            <w:r w:rsidRPr="00357143">
              <w:rPr>
                <w:rFonts w:ascii="Arial" w:eastAsia="Arial Unicode MS" w:hAnsi="Arial"/>
                <w:sz w:val="18"/>
              </w:rPr>
              <w:t>9.6.15</w:t>
            </w:r>
          </w:p>
        </w:tc>
      </w:tr>
      <w:tr w:rsidR="00D33884" w:rsidRPr="00357143" w14:paraId="01198BA9" w14:textId="77777777" w:rsidTr="00190C3B">
        <w:trPr>
          <w:jc w:val="center"/>
        </w:trPr>
        <w:tc>
          <w:tcPr>
            <w:tcW w:w="2448" w:type="dxa"/>
            <w:shd w:val="clear" w:color="auto" w:fill="auto"/>
          </w:tcPr>
          <w:p w14:paraId="48194FA3" w14:textId="77777777" w:rsidR="00D33884" w:rsidRPr="00357143" w:rsidRDefault="00D33884" w:rsidP="00CD4402">
            <w:pPr>
              <w:keepNext/>
              <w:keepLines/>
              <w:spacing w:after="0"/>
              <w:rPr>
                <w:rFonts w:ascii="Arial" w:eastAsia="Arial Unicode MS" w:hAnsi="Arial"/>
                <w:i/>
                <w:sz w:val="18"/>
              </w:rPr>
            </w:pPr>
            <w:r w:rsidRPr="00357143">
              <w:rPr>
                <w:rFonts w:ascii="Arial" w:eastAsia="Arial Unicode MS" w:hAnsi="Arial"/>
                <w:i/>
                <w:sz w:val="18"/>
              </w:rPr>
              <w:t>nodeAnnc</w:t>
            </w:r>
          </w:p>
        </w:tc>
        <w:tc>
          <w:tcPr>
            <w:tcW w:w="3168" w:type="dxa"/>
            <w:shd w:val="clear" w:color="auto" w:fill="auto"/>
          </w:tcPr>
          <w:p w14:paraId="0E10FFAD" w14:textId="77777777" w:rsidR="00D33884" w:rsidRPr="00357143" w:rsidRDefault="00D33884" w:rsidP="00CD4402">
            <w:pPr>
              <w:keepNext/>
              <w:keepLines/>
              <w:spacing w:after="0"/>
              <w:rPr>
                <w:rFonts w:ascii="Arial" w:eastAsia="Arial Unicode MS" w:hAnsi="Arial"/>
                <w:sz w:val="18"/>
              </w:rPr>
            </w:pPr>
            <w:r w:rsidRPr="00357143">
              <w:rPr>
                <w:rFonts w:ascii="Arial" w:eastAsia="Arial Unicode MS" w:hAnsi="Arial"/>
                <w:sz w:val="18"/>
              </w:rPr>
              <w:t xml:space="preserve">Announced variant of </w:t>
            </w:r>
            <w:r w:rsidRPr="00357143">
              <w:rPr>
                <w:rFonts w:ascii="Arial" w:eastAsia="Arial Unicode MS" w:hAnsi="Arial"/>
                <w:i/>
                <w:sz w:val="18"/>
              </w:rPr>
              <w:t>node</w:t>
            </w:r>
          </w:p>
        </w:tc>
        <w:tc>
          <w:tcPr>
            <w:tcW w:w="2356" w:type="dxa"/>
            <w:shd w:val="clear" w:color="auto" w:fill="auto"/>
          </w:tcPr>
          <w:p w14:paraId="3D2D530F" w14:textId="77777777" w:rsidR="00D33884" w:rsidRPr="001C13B4" w:rsidRDefault="00D33884" w:rsidP="00CD4402">
            <w:pPr>
              <w:keepNext/>
              <w:keepLines/>
              <w:spacing w:after="0"/>
              <w:rPr>
                <w:rFonts w:ascii="Arial" w:eastAsia="Arial Unicode MS" w:hAnsi="Arial"/>
                <w:i/>
                <w:sz w:val="18"/>
                <w:lang w:val="fr-FR"/>
              </w:rPr>
            </w:pPr>
            <w:r w:rsidRPr="001C13B4">
              <w:rPr>
                <w:rFonts w:ascii="Arial" w:eastAsia="Arial Unicode MS" w:hAnsi="Arial"/>
                <w:i/>
                <w:sz w:val="18"/>
                <w:lang w:val="fr-FR"/>
              </w:rPr>
              <w:t>mgmtObjAnnc,</w:t>
            </w:r>
          </w:p>
          <w:p w14:paraId="0ED83DAB" w14:textId="77777777" w:rsidR="00343A08" w:rsidRPr="001C13B4" w:rsidRDefault="00D33884" w:rsidP="00343A08">
            <w:pPr>
              <w:keepNext/>
              <w:keepLines/>
              <w:spacing w:after="0"/>
              <w:rPr>
                <w:rFonts w:ascii="Arial" w:eastAsia="Arial Unicode MS" w:hAnsi="Arial"/>
                <w:i/>
                <w:sz w:val="18"/>
                <w:lang w:val="fr-FR"/>
              </w:rPr>
            </w:pPr>
            <w:r w:rsidRPr="001C13B4">
              <w:rPr>
                <w:rFonts w:ascii="Arial" w:eastAsia="Arial Unicode MS" w:hAnsi="Arial"/>
                <w:i/>
                <w:sz w:val="18"/>
                <w:lang w:val="fr-FR"/>
              </w:rPr>
              <w:t>subscription</w:t>
            </w:r>
            <w:r w:rsidR="005271D4" w:rsidRPr="001C13B4">
              <w:rPr>
                <w:rFonts w:ascii="Arial" w:eastAsia="Arial Unicode MS" w:hAnsi="Arial" w:hint="eastAsia"/>
                <w:i/>
                <w:sz w:val="18"/>
                <w:lang w:val="fr-FR" w:eastAsia="zh-CN"/>
              </w:rPr>
              <w:t>,</w:t>
            </w:r>
            <w:r w:rsidR="00343A08" w:rsidRPr="001C13B4">
              <w:rPr>
                <w:rFonts w:ascii="Arial" w:eastAsia="Arial Unicode MS" w:hAnsi="Arial"/>
                <w:i/>
                <w:sz w:val="18"/>
                <w:lang w:val="fr-FR"/>
              </w:rPr>
              <w:t xml:space="preserve"> semanticDescriptor,</w:t>
            </w:r>
          </w:p>
          <w:p w14:paraId="18C28D15" w14:textId="77777777" w:rsidR="00D33884" w:rsidRPr="001C13B4" w:rsidRDefault="00343A08" w:rsidP="00CD4402">
            <w:pPr>
              <w:keepNext/>
              <w:keepLines/>
              <w:spacing w:after="0"/>
              <w:rPr>
                <w:rFonts w:ascii="Arial" w:eastAsia="Arial Unicode MS" w:hAnsi="Arial"/>
                <w:i/>
                <w:sz w:val="18"/>
                <w:lang w:val="fr-FR" w:eastAsia="zh-CN"/>
              </w:rPr>
            </w:pPr>
            <w:r w:rsidRPr="001C13B4">
              <w:rPr>
                <w:rFonts w:ascii="Arial" w:eastAsia="Arial Unicode MS" w:hAnsi="Arial"/>
                <w:i/>
                <w:sz w:val="18"/>
                <w:lang w:val="fr-FR"/>
              </w:rPr>
              <w:t>semanticDescriptorAnnc,</w:t>
            </w:r>
          </w:p>
          <w:p w14:paraId="7AAB2ECD" w14:textId="77777777" w:rsidR="00884132" w:rsidRDefault="00884132" w:rsidP="00CD4402">
            <w:pPr>
              <w:keepNext/>
              <w:keepLines/>
              <w:spacing w:after="0"/>
              <w:rPr>
                <w:rFonts w:ascii="Arial" w:eastAsia="Arial Unicode MS" w:hAnsi="Arial"/>
                <w:i/>
                <w:sz w:val="18"/>
                <w:lang w:val="fr-FR" w:eastAsia="zh-CN"/>
              </w:rPr>
            </w:pPr>
            <w:r>
              <w:rPr>
                <w:rFonts w:ascii="Arial" w:eastAsia="Arial Unicode MS" w:hAnsi="Arial"/>
                <w:i/>
                <w:sz w:val="18"/>
                <w:lang w:val="fr-FR" w:eastAsia="ja-JP"/>
              </w:rPr>
              <w:t>scheduleAnnc</w:t>
            </w:r>
          </w:p>
          <w:p w14:paraId="142F55F4" w14:textId="77777777" w:rsidR="005271D4" w:rsidRPr="001C13B4" w:rsidRDefault="005271D4" w:rsidP="00CD4402">
            <w:pPr>
              <w:keepNext/>
              <w:keepLines/>
              <w:spacing w:after="0"/>
              <w:rPr>
                <w:rFonts w:ascii="Arial" w:eastAsia="Arial Unicode MS" w:hAnsi="Arial"/>
                <w:i/>
                <w:sz w:val="18"/>
                <w:lang w:val="fr-FR" w:eastAsia="zh-CN"/>
              </w:rPr>
            </w:pPr>
          </w:p>
        </w:tc>
        <w:tc>
          <w:tcPr>
            <w:tcW w:w="1080" w:type="dxa"/>
            <w:shd w:val="clear" w:color="auto" w:fill="auto"/>
          </w:tcPr>
          <w:p w14:paraId="77011F45" w14:textId="77777777" w:rsidR="00D33884" w:rsidRPr="00357143" w:rsidRDefault="00D33884" w:rsidP="00CD4402">
            <w:pPr>
              <w:keepNext/>
              <w:keepLines/>
              <w:spacing w:after="0"/>
              <w:rPr>
                <w:rFonts w:ascii="Arial" w:eastAsia="Arial Unicode MS" w:hAnsi="Arial"/>
                <w:sz w:val="18"/>
              </w:rPr>
            </w:pPr>
            <w:r w:rsidRPr="00357143">
              <w:rPr>
                <w:rFonts w:ascii="Arial" w:eastAsia="Arial Unicode MS" w:hAnsi="Arial"/>
                <w:sz w:val="18"/>
              </w:rPr>
              <w:t>9.6.18</w:t>
            </w:r>
          </w:p>
        </w:tc>
      </w:tr>
      <w:tr w:rsidR="00D33884" w:rsidRPr="00357143" w14:paraId="67B5AB5D" w14:textId="77777777" w:rsidTr="00190C3B">
        <w:trPr>
          <w:jc w:val="center"/>
        </w:trPr>
        <w:tc>
          <w:tcPr>
            <w:tcW w:w="2448" w:type="dxa"/>
            <w:shd w:val="clear" w:color="auto" w:fill="auto"/>
          </w:tcPr>
          <w:p w14:paraId="4C0F93F5" w14:textId="77777777" w:rsidR="00D33884" w:rsidRPr="00357143" w:rsidRDefault="00D33884" w:rsidP="00CD4402">
            <w:pPr>
              <w:keepNext/>
              <w:keepLines/>
              <w:spacing w:after="0"/>
              <w:rPr>
                <w:rFonts w:ascii="Arial" w:eastAsia="Arial Unicode MS" w:hAnsi="Arial"/>
                <w:i/>
                <w:sz w:val="18"/>
              </w:rPr>
            </w:pPr>
            <w:r w:rsidRPr="00357143">
              <w:rPr>
                <w:rFonts w:ascii="Arial" w:eastAsia="Arial Unicode MS" w:hAnsi="Arial"/>
                <w:i/>
                <w:sz w:val="18"/>
              </w:rPr>
              <w:t>remoteCSEAnnc</w:t>
            </w:r>
          </w:p>
        </w:tc>
        <w:tc>
          <w:tcPr>
            <w:tcW w:w="3168" w:type="dxa"/>
            <w:shd w:val="clear" w:color="auto" w:fill="auto"/>
          </w:tcPr>
          <w:p w14:paraId="0CABF560" w14:textId="77777777" w:rsidR="00D33884" w:rsidRPr="00357143" w:rsidRDefault="00D33884" w:rsidP="00CD4402">
            <w:pPr>
              <w:keepNext/>
              <w:keepLines/>
              <w:spacing w:after="0"/>
              <w:rPr>
                <w:rFonts w:ascii="Arial" w:eastAsia="Arial Unicode MS" w:hAnsi="Arial"/>
                <w:sz w:val="18"/>
              </w:rPr>
            </w:pPr>
            <w:r w:rsidRPr="00357143">
              <w:rPr>
                <w:rFonts w:ascii="Arial" w:eastAsia="Arial Unicode MS" w:hAnsi="Arial"/>
                <w:sz w:val="18"/>
              </w:rPr>
              <w:t xml:space="preserve">Announced variant of </w:t>
            </w:r>
            <w:r w:rsidRPr="00357143">
              <w:rPr>
                <w:rFonts w:ascii="Arial" w:eastAsia="Arial Unicode MS" w:hAnsi="Arial"/>
                <w:i/>
                <w:sz w:val="18"/>
              </w:rPr>
              <w:t>remoteCSE</w:t>
            </w:r>
          </w:p>
        </w:tc>
        <w:tc>
          <w:tcPr>
            <w:tcW w:w="2356" w:type="dxa"/>
            <w:shd w:val="clear" w:color="auto" w:fill="auto"/>
          </w:tcPr>
          <w:p w14:paraId="3BF11ADF" w14:textId="77777777" w:rsidR="00D33884" w:rsidRPr="001C13B4" w:rsidRDefault="00D33884" w:rsidP="00CD4402">
            <w:pPr>
              <w:keepNext/>
              <w:keepLines/>
              <w:spacing w:after="0"/>
              <w:rPr>
                <w:rFonts w:ascii="Arial" w:eastAsia="Arial Unicode MS" w:hAnsi="Arial"/>
                <w:i/>
                <w:sz w:val="18"/>
                <w:lang w:val="fr-FR"/>
              </w:rPr>
            </w:pPr>
            <w:r w:rsidRPr="001C13B4">
              <w:rPr>
                <w:rFonts w:ascii="Arial" w:eastAsia="Arial Unicode MS" w:hAnsi="Arial"/>
                <w:i/>
                <w:sz w:val="18"/>
                <w:lang w:val="fr-FR"/>
              </w:rPr>
              <w:t>container,</w:t>
            </w:r>
          </w:p>
          <w:p w14:paraId="018BF3A6" w14:textId="77777777" w:rsidR="00DF3ED8" w:rsidRDefault="00D33884" w:rsidP="00343A08">
            <w:pPr>
              <w:keepNext/>
              <w:keepLines/>
              <w:spacing w:after="0"/>
              <w:rPr>
                <w:rFonts w:ascii="Arial" w:eastAsia="Arial Unicode MS" w:hAnsi="Arial"/>
                <w:i/>
                <w:sz w:val="18"/>
                <w:lang w:val="fr-FR"/>
              </w:rPr>
            </w:pPr>
            <w:r w:rsidRPr="001C13B4">
              <w:rPr>
                <w:rFonts w:ascii="Arial" w:eastAsia="Arial Unicode MS" w:hAnsi="Arial"/>
                <w:i/>
                <w:sz w:val="18"/>
                <w:lang w:val="fr-FR"/>
              </w:rPr>
              <w:t>containerAnnc,</w:t>
            </w:r>
            <w:r w:rsidR="00A107E4">
              <w:rPr>
                <w:rFonts w:ascii="Arial" w:eastAsia="Arial Unicode MS" w:hAnsi="Arial"/>
                <w:i/>
                <w:sz w:val="18"/>
                <w:lang w:val="fr-FR"/>
              </w:rPr>
              <w:t xml:space="preserve"> contentInstanceAnnc</w:t>
            </w:r>
            <w:r w:rsidR="00DF3ED8">
              <w:rPr>
                <w:rFonts w:ascii="Arial" w:eastAsia="Arial Unicode MS" w:hAnsi="Arial"/>
                <w:i/>
                <w:sz w:val="18"/>
                <w:lang w:val="fr-FR"/>
              </w:rPr>
              <w:t xml:space="preserve">, </w:t>
            </w:r>
          </w:p>
          <w:p w14:paraId="2BA0C34A" w14:textId="45584F3B" w:rsidR="00343A08" w:rsidRPr="001C13B4" w:rsidRDefault="00A107E4" w:rsidP="00343A08">
            <w:pPr>
              <w:keepNext/>
              <w:keepLines/>
              <w:spacing w:after="0"/>
              <w:rPr>
                <w:rFonts w:ascii="Arial" w:eastAsia="Arial Unicode MS" w:hAnsi="Arial" w:cs="Arial"/>
                <w:i/>
                <w:sz w:val="18"/>
                <w:lang w:val="fr-FR" w:eastAsia="ko-KR"/>
              </w:rPr>
            </w:pPr>
            <w:r>
              <w:rPr>
                <w:rFonts w:ascii="Arial" w:eastAsia="Arial Unicode MS" w:hAnsi="Arial" w:cs="Arial"/>
                <w:i/>
                <w:sz w:val="18"/>
                <w:lang w:val="fr-FR" w:eastAsia="ko-KR"/>
              </w:rPr>
              <w:t>f</w:t>
            </w:r>
            <w:r w:rsidR="00343A08" w:rsidRPr="001C13B4">
              <w:rPr>
                <w:rFonts w:ascii="Arial" w:eastAsia="Arial Unicode MS" w:hAnsi="Arial" w:cs="Arial"/>
                <w:i/>
                <w:sz w:val="18"/>
                <w:lang w:val="fr-FR" w:eastAsia="ko-KR"/>
              </w:rPr>
              <w:t>lexContainer,</w:t>
            </w:r>
          </w:p>
          <w:p w14:paraId="5170C566" w14:textId="77777777" w:rsidR="00D33884" w:rsidRPr="001C13B4" w:rsidRDefault="00343A08" w:rsidP="00CD4402">
            <w:pPr>
              <w:keepNext/>
              <w:keepLines/>
              <w:spacing w:after="0"/>
              <w:rPr>
                <w:rFonts w:ascii="Arial" w:eastAsia="Arial Unicode MS" w:hAnsi="Arial" w:cs="Arial"/>
                <w:i/>
                <w:sz w:val="18"/>
                <w:lang w:val="fr-FR" w:eastAsia="zh-CN"/>
              </w:rPr>
            </w:pPr>
            <w:r w:rsidRPr="001C13B4">
              <w:rPr>
                <w:rFonts w:ascii="Arial" w:eastAsia="Arial Unicode MS" w:hAnsi="Arial" w:cs="Arial"/>
                <w:i/>
                <w:lang w:val="fr-FR" w:eastAsia="ko-KR"/>
              </w:rPr>
              <w:t>flexContainerAnnc,</w:t>
            </w:r>
          </w:p>
          <w:p w14:paraId="6E51B9E3" w14:textId="77777777" w:rsidR="00D33884" w:rsidRPr="001C13B4" w:rsidRDefault="00D33884" w:rsidP="00CD4402">
            <w:pPr>
              <w:keepNext/>
              <w:keepLines/>
              <w:spacing w:after="0"/>
              <w:rPr>
                <w:rFonts w:ascii="Arial" w:eastAsia="Arial Unicode MS" w:hAnsi="Arial"/>
                <w:i/>
                <w:sz w:val="18"/>
                <w:lang w:val="fr-FR"/>
              </w:rPr>
            </w:pPr>
            <w:r w:rsidRPr="001C13B4">
              <w:rPr>
                <w:rFonts w:ascii="Arial" w:eastAsia="Arial Unicode MS" w:hAnsi="Arial"/>
                <w:i/>
                <w:sz w:val="18"/>
                <w:lang w:val="fr-FR"/>
              </w:rPr>
              <w:t>group,</w:t>
            </w:r>
          </w:p>
          <w:p w14:paraId="50551F84" w14:textId="77777777" w:rsidR="00D33884" w:rsidRPr="001C13B4" w:rsidRDefault="00D33884" w:rsidP="00CD4402">
            <w:pPr>
              <w:keepNext/>
              <w:keepLines/>
              <w:spacing w:after="0"/>
              <w:rPr>
                <w:rFonts w:ascii="Arial" w:eastAsia="Arial Unicode MS" w:hAnsi="Arial"/>
                <w:i/>
                <w:sz w:val="18"/>
                <w:lang w:val="fr-FR"/>
              </w:rPr>
            </w:pPr>
            <w:r w:rsidRPr="001C13B4">
              <w:rPr>
                <w:rFonts w:ascii="Arial" w:eastAsia="Arial Unicode MS" w:hAnsi="Arial"/>
                <w:i/>
                <w:sz w:val="18"/>
                <w:lang w:val="fr-FR"/>
              </w:rPr>
              <w:t>groupAnnc,</w:t>
            </w:r>
          </w:p>
          <w:p w14:paraId="6CA6F413" w14:textId="77777777" w:rsidR="00D33884" w:rsidRPr="00357143" w:rsidRDefault="00D33884" w:rsidP="00CD4402">
            <w:pPr>
              <w:keepNext/>
              <w:keepLines/>
              <w:spacing w:after="0"/>
              <w:rPr>
                <w:rFonts w:ascii="Arial" w:eastAsia="Arial Unicode MS" w:hAnsi="Arial"/>
                <w:i/>
                <w:sz w:val="18"/>
              </w:rPr>
            </w:pPr>
            <w:r w:rsidRPr="00357143">
              <w:rPr>
                <w:rFonts w:ascii="Arial" w:eastAsia="Arial Unicode MS" w:hAnsi="Arial"/>
                <w:i/>
                <w:sz w:val="18"/>
              </w:rPr>
              <w:t>accessControlPolicy,</w:t>
            </w:r>
          </w:p>
          <w:p w14:paraId="5BEE7709" w14:textId="77777777" w:rsidR="00D33884" w:rsidRPr="00357143" w:rsidRDefault="00D33884" w:rsidP="00CD4402">
            <w:pPr>
              <w:keepNext/>
              <w:keepLines/>
              <w:spacing w:after="0"/>
              <w:rPr>
                <w:rFonts w:ascii="Arial" w:eastAsia="Arial Unicode MS" w:hAnsi="Arial"/>
                <w:i/>
                <w:sz w:val="18"/>
              </w:rPr>
            </w:pPr>
            <w:r w:rsidRPr="00357143">
              <w:rPr>
                <w:rFonts w:ascii="Arial" w:eastAsia="Arial Unicode MS" w:hAnsi="Arial"/>
                <w:i/>
                <w:sz w:val="18"/>
              </w:rPr>
              <w:t>accessControlPolicyAnnc,</w:t>
            </w:r>
          </w:p>
          <w:p w14:paraId="6659711B" w14:textId="77777777" w:rsidR="00D33884" w:rsidRPr="00357143" w:rsidRDefault="00D33884" w:rsidP="00CD4402">
            <w:pPr>
              <w:keepNext/>
              <w:keepLines/>
              <w:spacing w:after="0"/>
              <w:rPr>
                <w:rFonts w:ascii="Arial" w:eastAsia="Arial Unicode MS" w:hAnsi="Arial"/>
                <w:i/>
                <w:sz w:val="18"/>
              </w:rPr>
            </w:pPr>
            <w:r w:rsidRPr="00357143">
              <w:rPr>
                <w:rFonts w:ascii="Arial" w:eastAsia="Arial Unicode MS" w:hAnsi="Arial"/>
                <w:i/>
                <w:sz w:val="18"/>
              </w:rPr>
              <w:t>subscription,</w:t>
            </w:r>
          </w:p>
          <w:p w14:paraId="1054F4AD" w14:textId="77777777" w:rsidR="00343A08" w:rsidRPr="00357143" w:rsidRDefault="00D33884" w:rsidP="00343A08">
            <w:pPr>
              <w:keepNext/>
              <w:keepLines/>
              <w:spacing w:after="0"/>
              <w:rPr>
                <w:rFonts w:ascii="Arial" w:eastAsia="Arial Unicode MS" w:hAnsi="Arial"/>
                <w:i/>
                <w:sz w:val="18"/>
                <w:lang w:eastAsia="zh-CN"/>
              </w:rPr>
            </w:pPr>
            <w:r w:rsidRPr="00357143">
              <w:rPr>
                <w:rFonts w:ascii="Arial" w:eastAsia="Arial Unicode MS" w:hAnsi="Arial"/>
                <w:i/>
                <w:sz w:val="18"/>
              </w:rPr>
              <w:t>scheduleAnnc,</w:t>
            </w:r>
          </w:p>
          <w:p w14:paraId="263B387D" w14:textId="77777777" w:rsidR="00343A08" w:rsidRPr="00357143" w:rsidRDefault="00343A08" w:rsidP="00343A08">
            <w:pPr>
              <w:keepNext/>
              <w:keepLines/>
              <w:spacing w:after="0"/>
              <w:rPr>
                <w:rFonts w:ascii="Arial" w:eastAsia="Arial Unicode MS" w:hAnsi="Arial"/>
                <w:i/>
                <w:sz w:val="18"/>
              </w:rPr>
            </w:pPr>
            <w:r w:rsidRPr="00357143">
              <w:rPr>
                <w:rFonts w:ascii="Arial" w:eastAsia="Arial Unicode MS" w:hAnsi="Arial"/>
                <w:i/>
                <w:sz w:val="18"/>
              </w:rPr>
              <w:t>timeSeries,</w:t>
            </w:r>
          </w:p>
          <w:p w14:paraId="48F2CA42" w14:textId="4893B774" w:rsidR="00343A08" w:rsidRDefault="00343A08" w:rsidP="00343A08">
            <w:pPr>
              <w:keepNext/>
              <w:keepLines/>
              <w:spacing w:after="0"/>
              <w:rPr>
                <w:rFonts w:ascii="Arial" w:eastAsia="Arial Unicode MS" w:hAnsi="Arial"/>
                <w:i/>
                <w:sz w:val="18"/>
              </w:rPr>
            </w:pPr>
            <w:r w:rsidRPr="00357143">
              <w:rPr>
                <w:rFonts w:ascii="Arial" w:eastAsia="Arial Unicode MS" w:hAnsi="Arial"/>
                <w:i/>
                <w:sz w:val="18"/>
              </w:rPr>
              <w:t>timeSeriesAnnc,</w:t>
            </w:r>
          </w:p>
          <w:p w14:paraId="65F1C0A5" w14:textId="1D829F09" w:rsidR="00A107E4" w:rsidRPr="00357143" w:rsidRDefault="00A107E4" w:rsidP="00343A08">
            <w:pPr>
              <w:keepNext/>
              <w:keepLines/>
              <w:spacing w:after="0"/>
              <w:rPr>
                <w:rFonts w:ascii="Arial" w:eastAsia="Arial Unicode MS" w:hAnsi="Arial"/>
                <w:i/>
                <w:sz w:val="18"/>
              </w:rPr>
            </w:pPr>
            <w:r>
              <w:rPr>
                <w:rFonts w:ascii="Arial" w:eastAsia="Arial Unicode MS" w:hAnsi="Arial"/>
                <w:i/>
                <w:sz w:val="18"/>
              </w:rPr>
              <w:t>timeSeriesInstanceAnnc,</w:t>
            </w:r>
          </w:p>
          <w:p w14:paraId="25461E52" w14:textId="77777777" w:rsidR="00D33884" w:rsidRPr="00357143" w:rsidRDefault="00343A08" w:rsidP="00CD4402">
            <w:pPr>
              <w:keepNext/>
              <w:keepLines/>
              <w:spacing w:after="0"/>
              <w:rPr>
                <w:rFonts w:ascii="Arial" w:eastAsia="Arial Unicode MS" w:hAnsi="Arial"/>
                <w:i/>
                <w:sz w:val="18"/>
              </w:rPr>
            </w:pPr>
            <w:r w:rsidRPr="00357143">
              <w:rPr>
                <w:rFonts w:ascii="Arial" w:eastAsia="Arial Unicode MS" w:hAnsi="Arial"/>
                <w:i/>
                <w:sz w:val="18"/>
              </w:rPr>
              <w:t>remoteCSEAnnc,</w:t>
            </w:r>
          </w:p>
          <w:p w14:paraId="3D5DF924" w14:textId="77777777" w:rsidR="00DF3ED8" w:rsidRDefault="00D33884" w:rsidP="00343A08">
            <w:pPr>
              <w:keepNext/>
              <w:keepLines/>
              <w:spacing w:after="0"/>
              <w:rPr>
                <w:rFonts w:ascii="Arial" w:eastAsia="Arial Unicode MS" w:hAnsi="Arial"/>
                <w:i/>
                <w:sz w:val="18"/>
              </w:rPr>
            </w:pPr>
            <w:r w:rsidRPr="00357143">
              <w:rPr>
                <w:rFonts w:ascii="Arial" w:eastAsia="Arial Unicode MS" w:hAnsi="Arial"/>
                <w:i/>
                <w:sz w:val="18"/>
              </w:rPr>
              <w:t>nodeAnnc</w:t>
            </w:r>
            <w:r w:rsidR="00343A08" w:rsidRPr="00357143">
              <w:rPr>
                <w:rFonts w:ascii="Arial" w:eastAsia="Arial Unicode MS" w:hAnsi="Arial" w:hint="eastAsia"/>
                <w:i/>
                <w:sz w:val="18"/>
                <w:lang w:eastAsia="zh-CN"/>
              </w:rPr>
              <w:t>,</w:t>
            </w:r>
            <w:r w:rsidR="00343A08" w:rsidRPr="00357143">
              <w:rPr>
                <w:rFonts w:ascii="Arial" w:eastAsia="Arial Unicode MS" w:hAnsi="Arial"/>
                <w:i/>
                <w:sz w:val="18"/>
              </w:rPr>
              <w:t xml:space="preserve"> </w:t>
            </w:r>
          </w:p>
          <w:p w14:paraId="0E05E930" w14:textId="7103E465" w:rsidR="00343A08" w:rsidRPr="00357143" w:rsidRDefault="00D95C99" w:rsidP="00343A08">
            <w:pPr>
              <w:keepNext/>
              <w:keepLines/>
              <w:spacing w:after="0"/>
              <w:rPr>
                <w:rFonts w:ascii="Arial" w:eastAsia="Arial Unicode MS" w:hAnsi="Arial"/>
                <w:i/>
                <w:sz w:val="18"/>
                <w:lang w:eastAsia="zh-CN"/>
              </w:rPr>
            </w:pPr>
            <w:r>
              <w:rPr>
                <w:rFonts w:ascii="Arial" w:eastAsia="Arial Unicode MS" w:hAnsi="Arial"/>
                <w:i/>
                <w:sz w:val="18"/>
              </w:rPr>
              <w:t>mgmtObjAnnc,</w:t>
            </w:r>
          </w:p>
          <w:p w14:paraId="13CF8F29" w14:textId="77777777" w:rsidR="00343A08" w:rsidRPr="00357143" w:rsidRDefault="00343A08" w:rsidP="00343A08">
            <w:pPr>
              <w:keepNext/>
              <w:keepLines/>
              <w:spacing w:after="0"/>
              <w:rPr>
                <w:rFonts w:ascii="Arial" w:eastAsia="Arial Unicode MS" w:hAnsi="Arial"/>
                <w:i/>
                <w:sz w:val="18"/>
              </w:rPr>
            </w:pPr>
            <w:r w:rsidRPr="00357143">
              <w:rPr>
                <w:rFonts w:ascii="Arial" w:eastAsia="Arial Unicode MS" w:hAnsi="Arial"/>
                <w:i/>
                <w:sz w:val="18"/>
              </w:rPr>
              <w:t>AEAnnc,</w:t>
            </w:r>
          </w:p>
          <w:p w14:paraId="1CB3DEA1" w14:textId="77777777" w:rsidR="00D33884" w:rsidRPr="00357143" w:rsidRDefault="00343A08" w:rsidP="00343A08">
            <w:pPr>
              <w:keepNext/>
              <w:keepLines/>
              <w:spacing w:after="0"/>
              <w:rPr>
                <w:rFonts w:ascii="Arial" w:eastAsia="Arial Unicode MS" w:hAnsi="Arial"/>
                <w:i/>
                <w:sz w:val="18"/>
                <w:lang w:eastAsia="zh-CN"/>
              </w:rPr>
            </w:pPr>
            <w:r w:rsidRPr="00357143">
              <w:rPr>
                <w:rFonts w:ascii="Arial" w:eastAsia="Arial Unicode MS" w:hAnsi="Arial"/>
                <w:i/>
                <w:sz w:val="18"/>
              </w:rPr>
              <w:t>locationPolicyAnnc</w:t>
            </w:r>
          </w:p>
        </w:tc>
        <w:tc>
          <w:tcPr>
            <w:tcW w:w="1080" w:type="dxa"/>
            <w:shd w:val="clear" w:color="auto" w:fill="auto"/>
          </w:tcPr>
          <w:p w14:paraId="3B708BF3" w14:textId="77777777" w:rsidR="00D33884" w:rsidRPr="00357143" w:rsidRDefault="00D33884" w:rsidP="00CD4402">
            <w:pPr>
              <w:keepNext/>
              <w:keepLines/>
              <w:spacing w:after="0"/>
              <w:rPr>
                <w:rFonts w:ascii="Arial" w:eastAsia="Arial Unicode MS" w:hAnsi="Arial"/>
                <w:sz w:val="18"/>
              </w:rPr>
            </w:pPr>
            <w:r w:rsidRPr="00357143">
              <w:rPr>
                <w:rFonts w:ascii="Arial" w:eastAsia="Arial Unicode MS" w:hAnsi="Arial"/>
                <w:sz w:val="18"/>
              </w:rPr>
              <w:t>9.6.4</w:t>
            </w:r>
          </w:p>
        </w:tc>
      </w:tr>
      <w:tr w:rsidR="00D33884" w:rsidRPr="00357143" w14:paraId="71AEC66F" w14:textId="77777777" w:rsidTr="00190C3B">
        <w:trPr>
          <w:jc w:val="center"/>
        </w:trPr>
        <w:tc>
          <w:tcPr>
            <w:tcW w:w="2448" w:type="dxa"/>
            <w:tcBorders>
              <w:bottom w:val="single" w:sz="4" w:space="0" w:color="auto"/>
            </w:tcBorders>
            <w:shd w:val="clear" w:color="auto" w:fill="auto"/>
          </w:tcPr>
          <w:p w14:paraId="3F7BF091" w14:textId="77777777" w:rsidR="00D33884" w:rsidRPr="00357143" w:rsidRDefault="00D33884" w:rsidP="00CD4402">
            <w:pPr>
              <w:keepNext/>
              <w:keepLines/>
              <w:spacing w:after="0"/>
              <w:rPr>
                <w:rFonts w:ascii="Arial" w:eastAsia="Arial Unicode MS" w:hAnsi="Arial"/>
                <w:i/>
                <w:sz w:val="18"/>
              </w:rPr>
            </w:pPr>
            <w:r w:rsidRPr="00357143">
              <w:rPr>
                <w:rFonts w:ascii="Arial" w:eastAsia="Arial Unicode MS" w:hAnsi="Arial"/>
                <w:i/>
                <w:sz w:val="18"/>
              </w:rPr>
              <w:t>scheduleAnnc</w:t>
            </w:r>
          </w:p>
        </w:tc>
        <w:tc>
          <w:tcPr>
            <w:tcW w:w="3168" w:type="dxa"/>
            <w:tcBorders>
              <w:bottom w:val="single" w:sz="4" w:space="0" w:color="auto"/>
            </w:tcBorders>
            <w:shd w:val="clear" w:color="auto" w:fill="auto"/>
          </w:tcPr>
          <w:p w14:paraId="10C8C617" w14:textId="77777777" w:rsidR="00D33884" w:rsidRPr="00357143" w:rsidRDefault="00D33884" w:rsidP="00CD4402">
            <w:pPr>
              <w:keepNext/>
              <w:keepLines/>
              <w:spacing w:after="0"/>
              <w:rPr>
                <w:rFonts w:ascii="Arial" w:eastAsia="Arial Unicode MS" w:hAnsi="Arial"/>
                <w:sz w:val="18"/>
              </w:rPr>
            </w:pPr>
            <w:r w:rsidRPr="00357143">
              <w:rPr>
                <w:rFonts w:ascii="Arial" w:eastAsia="Arial Unicode MS" w:hAnsi="Arial"/>
                <w:sz w:val="18"/>
              </w:rPr>
              <w:t xml:space="preserve">Announced variant of </w:t>
            </w:r>
            <w:r w:rsidRPr="00357143">
              <w:rPr>
                <w:rFonts w:ascii="Arial" w:eastAsia="Arial Unicode MS" w:hAnsi="Arial"/>
                <w:i/>
                <w:sz w:val="18"/>
              </w:rPr>
              <w:t>schedule</w:t>
            </w:r>
          </w:p>
        </w:tc>
        <w:tc>
          <w:tcPr>
            <w:tcW w:w="2356" w:type="dxa"/>
            <w:tcBorders>
              <w:bottom w:val="single" w:sz="4" w:space="0" w:color="auto"/>
            </w:tcBorders>
            <w:shd w:val="clear" w:color="auto" w:fill="auto"/>
          </w:tcPr>
          <w:p w14:paraId="01642AEA" w14:textId="77777777" w:rsidR="00D33884" w:rsidRPr="00357143" w:rsidRDefault="00D33884" w:rsidP="00CD4402">
            <w:pPr>
              <w:keepNext/>
              <w:keepLines/>
              <w:spacing w:after="0"/>
              <w:rPr>
                <w:rFonts w:ascii="Arial" w:eastAsia="Arial Unicode MS" w:hAnsi="Arial"/>
                <w:sz w:val="18"/>
              </w:rPr>
            </w:pPr>
            <w:r w:rsidRPr="00357143">
              <w:rPr>
                <w:rFonts w:ascii="Arial" w:eastAsia="Arial Unicode MS" w:hAnsi="Arial"/>
                <w:sz w:val="18"/>
              </w:rPr>
              <w:t>None specified</w:t>
            </w:r>
          </w:p>
        </w:tc>
        <w:tc>
          <w:tcPr>
            <w:tcW w:w="1080" w:type="dxa"/>
            <w:tcBorders>
              <w:bottom w:val="single" w:sz="4" w:space="0" w:color="auto"/>
            </w:tcBorders>
            <w:shd w:val="clear" w:color="auto" w:fill="auto"/>
          </w:tcPr>
          <w:p w14:paraId="7ACEFC37" w14:textId="77777777" w:rsidR="00D33884" w:rsidRPr="00357143" w:rsidRDefault="00D33884" w:rsidP="00442009">
            <w:pPr>
              <w:keepNext/>
              <w:keepLines/>
              <w:spacing w:after="0"/>
              <w:rPr>
                <w:rFonts w:ascii="Arial" w:eastAsia="Arial Unicode MS" w:hAnsi="Arial"/>
                <w:sz w:val="18"/>
              </w:rPr>
            </w:pPr>
            <w:r w:rsidRPr="00357143">
              <w:rPr>
                <w:rFonts w:ascii="Arial" w:eastAsia="Arial Unicode MS" w:hAnsi="Arial"/>
                <w:sz w:val="18"/>
              </w:rPr>
              <w:t>9.6.9</w:t>
            </w:r>
          </w:p>
        </w:tc>
      </w:tr>
      <w:tr w:rsidR="003051E0" w:rsidRPr="00357143" w14:paraId="364F4B98" w14:textId="77777777" w:rsidTr="005271D4">
        <w:trPr>
          <w:jc w:val="center"/>
        </w:trPr>
        <w:tc>
          <w:tcPr>
            <w:tcW w:w="2448" w:type="dxa"/>
            <w:shd w:val="clear" w:color="auto" w:fill="auto"/>
          </w:tcPr>
          <w:p w14:paraId="58FF90D3" w14:textId="77777777" w:rsidR="003051E0" w:rsidRPr="00357143" w:rsidRDefault="003051E0" w:rsidP="00CD4402">
            <w:pPr>
              <w:keepNext/>
              <w:keepLines/>
              <w:spacing w:after="0"/>
              <w:rPr>
                <w:rFonts w:ascii="Arial" w:eastAsia="Arial Unicode MS" w:hAnsi="Arial"/>
                <w:i/>
                <w:sz w:val="18"/>
                <w:lang w:eastAsia="ja-JP"/>
              </w:rPr>
            </w:pPr>
            <w:r w:rsidRPr="00357143">
              <w:rPr>
                <w:rFonts w:ascii="Arial" w:eastAsia="Arial Unicode MS" w:hAnsi="Arial"/>
                <w:i/>
                <w:sz w:val="18"/>
              </w:rPr>
              <w:t>semanticDescriptorAnnc</w:t>
            </w:r>
          </w:p>
        </w:tc>
        <w:tc>
          <w:tcPr>
            <w:tcW w:w="3168" w:type="dxa"/>
            <w:shd w:val="clear" w:color="auto" w:fill="auto"/>
          </w:tcPr>
          <w:p w14:paraId="5F63DC45" w14:textId="77777777" w:rsidR="003051E0" w:rsidRPr="00357143" w:rsidRDefault="003051E0" w:rsidP="00CD4402">
            <w:pPr>
              <w:keepNext/>
              <w:keepLines/>
              <w:spacing w:after="0"/>
              <w:rPr>
                <w:rFonts w:ascii="Arial" w:eastAsia="Arial Unicode MS" w:hAnsi="Arial"/>
                <w:sz w:val="18"/>
                <w:lang w:eastAsia="ja-JP"/>
              </w:rPr>
            </w:pPr>
            <w:r w:rsidRPr="00357143">
              <w:rPr>
                <w:rFonts w:ascii="Arial" w:eastAsia="Arial Unicode MS" w:hAnsi="Arial"/>
                <w:sz w:val="18"/>
                <w:lang w:eastAsia="ja-JP"/>
              </w:rPr>
              <w:t xml:space="preserve">Announced variant of </w:t>
            </w:r>
            <w:r w:rsidRPr="00357143">
              <w:rPr>
                <w:rFonts w:ascii="Arial" w:eastAsia="Arial Unicode MS" w:hAnsi="Arial"/>
                <w:i/>
                <w:sz w:val="18"/>
                <w:lang w:eastAsia="ja-JP"/>
              </w:rPr>
              <w:t>semanticDescriptor</w:t>
            </w:r>
          </w:p>
        </w:tc>
        <w:tc>
          <w:tcPr>
            <w:tcW w:w="2356" w:type="dxa"/>
            <w:shd w:val="clear" w:color="auto" w:fill="auto"/>
          </w:tcPr>
          <w:p w14:paraId="1506394E" w14:textId="77777777" w:rsidR="003051E0" w:rsidRPr="00357143" w:rsidRDefault="003051E0" w:rsidP="00913A8D">
            <w:pPr>
              <w:keepNext/>
              <w:keepLines/>
              <w:spacing w:after="0"/>
              <w:rPr>
                <w:rFonts w:ascii="Arial" w:eastAsia="Arial Unicode MS" w:hAnsi="Arial"/>
                <w:sz w:val="18"/>
                <w:lang w:eastAsia="ja-JP"/>
              </w:rPr>
            </w:pPr>
            <w:r w:rsidRPr="00357143">
              <w:rPr>
                <w:rFonts w:ascii="Arial" w:eastAsia="Arial Unicode MS" w:hAnsi="Arial"/>
                <w:sz w:val="18"/>
                <w:lang w:eastAsia="ja-JP"/>
              </w:rPr>
              <w:t>Subscription</w:t>
            </w:r>
          </w:p>
        </w:tc>
        <w:tc>
          <w:tcPr>
            <w:tcW w:w="1080" w:type="dxa"/>
            <w:shd w:val="clear" w:color="auto" w:fill="auto"/>
          </w:tcPr>
          <w:p w14:paraId="2AD130F1" w14:textId="77777777" w:rsidR="003051E0" w:rsidRPr="00357143" w:rsidRDefault="003051E0" w:rsidP="00442009">
            <w:pPr>
              <w:keepNext/>
              <w:keepLines/>
              <w:spacing w:after="0"/>
              <w:rPr>
                <w:rFonts w:ascii="Arial" w:eastAsia="Arial Unicode MS" w:hAnsi="Arial"/>
                <w:sz w:val="18"/>
                <w:lang w:eastAsia="ja-JP"/>
              </w:rPr>
            </w:pPr>
            <w:r w:rsidRPr="00357143">
              <w:rPr>
                <w:rFonts w:ascii="Arial" w:eastAsia="Arial Unicode MS" w:hAnsi="Arial"/>
                <w:sz w:val="18"/>
                <w:lang w:eastAsia="ja-JP"/>
              </w:rPr>
              <w:t>9.6.30</w:t>
            </w:r>
          </w:p>
        </w:tc>
      </w:tr>
      <w:tr w:rsidR="00AB63A5" w:rsidRPr="00357143" w14:paraId="2109DC21" w14:textId="77777777" w:rsidTr="000E7284">
        <w:trPr>
          <w:jc w:val="center"/>
        </w:trPr>
        <w:tc>
          <w:tcPr>
            <w:tcW w:w="2448" w:type="dxa"/>
            <w:shd w:val="clear" w:color="auto" w:fill="auto"/>
          </w:tcPr>
          <w:p w14:paraId="1B13C8FC" w14:textId="77777777" w:rsidR="00AB63A5" w:rsidRPr="00357143" w:rsidRDefault="00AB63A5" w:rsidP="000E7284">
            <w:pPr>
              <w:keepNext/>
              <w:keepLines/>
              <w:spacing w:after="0"/>
              <w:rPr>
                <w:rFonts w:ascii="Arial" w:eastAsia="Arial Unicode MS" w:hAnsi="Arial"/>
                <w:i/>
                <w:sz w:val="18"/>
                <w:lang w:eastAsia="ja-JP"/>
              </w:rPr>
            </w:pPr>
            <w:r>
              <w:rPr>
                <w:rFonts w:ascii="Arial" w:eastAsia="Arial Unicode MS" w:hAnsi="Arial" w:hint="eastAsia"/>
                <w:i/>
                <w:sz w:val="18"/>
                <w:lang w:eastAsia="ja-JP"/>
              </w:rPr>
              <w:t>timeSeriesAnnc</w:t>
            </w:r>
          </w:p>
        </w:tc>
        <w:tc>
          <w:tcPr>
            <w:tcW w:w="3168" w:type="dxa"/>
            <w:shd w:val="clear" w:color="auto" w:fill="auto"/>
          </w:tcPr>
          <w:p w14:paraId="611218F4" w14:textId="77777777" w:rsidR="00AB63A5" w:rsidRPr="00357143" w:rsidRDefault="00AB63A5" w:rsidP="000E7284">
            <w:pPr>
              <w:keepNext/>
              <w:keepLines/>
              <w:spacing w:after="0"/>
              <w:rPr>
                <w:rFonts w:ascii="Arial" w:eastAsia="Arial Unicode MS" w:hAnsi="Arial"/>
                <w:sz w:val="18"/>
                <w:lang w:eastAsia="ja-JP"/>
              </w:rPr>
            </w:pPr>
            <w:r>
              <w:rPr>
                <w:rFonts w:ascii="Arial" w:eastAsia="Arial Unicode MS" w:hAnsi="Arial" w:hint="eastAsia"/>
                <w:sz w:val="18"/>
                <w:lang w:eastAsia="ja-JP"/>
              </w:rPr>
              <w:t xml:space="preserve">Announced </w:t>
            </w:r>
            <w:r>
              <w:rPr>
                <w:rFonts w:ascii="Arial" w:eastAsia="Arial Unicode MS" w:hAnsi="Arial"/>
                <w:sz w:val="18"/>
                <w:lang w:eastAsia="ja-JP"/>
              </w:rPr>
              <w:t>variant</w:t>
            </w:r>
            <w:r>
              <w:rPr>
                <w:rFonts w:ascii="Arial" w:eastAsia="Arial Unicode MS" w:hAnsi="Arial" w:hint="eastAsia"/>
                <w:sz w:val="18"/>
                <w:lang w:eastAsia="ja-JP"/>
              </w:rPr>
              <w:t xml:space="preserve"> of timeSeries</w:t>
            </w:r>
          </w:p>
        </w:tc>
        <w:tc>
          <w:tcPr>
            <w:tcW w:w="2356" w:type="dxa"/>
            <w:shd w:val="clear" w:color="auto" w:fill="auto"/>
          </w:tcPr>
          <w:p w14:paraId="0E542555" w14:textId="77777777" w:rsidR="00AB63A5" w:rsidRPr="000A5443" w:rsidRDefault="00AB63A5" w:rsidP="000E7284">
            <w:pPr>
              <w:keepNext/>
              <w:keepLines/>
              <w:spacing w:after="0"/>
              <w:rPr>
                <w:rFonts w:ascii="Arial" w:eastAsia="Arial Unicode MS" w:hAnsi="Arial"/>
                <w:sz w:val="18"/>
                <w:lang w:eastAsia="ja-JP"/>
              </w:rPr>
            </w:pPr>
            <w:r w:rsidRPr="000A5443">
              <w:rPr>
                <w:rFonts w:ascii="Arial" w:eastAsia="Arial Unicode MS" w:hAnsi="Arial" w:hint="eastAsia"/>
                <w:sz w:val="18"/>
                <w:lang w:eastAsia="ja-JP"/>
              </w:rPr>
              <w:t>timeSeriesInstance,</w:t>
            </w:r>
          </w:p>
          <w:p w14:paraId="4D28D571" w14:textId="77777777" w:rsidR="00AB63A5" w:rsidRPr="000A5443" w:rsidRDefault="00AB63A5" w:rsidP="000E7284">
            <w:pPr>
              <w:keepNext/>
              <w:keepLines/>
              <w:spacing w:after="0"/>
              <w:rPr>
                <w:rFonts w:ascii="Arial" w:eastAsia="Arial Unicode MS" w:hAnsi="Arial"/>
                <w:sz w:val="18"/>
                <w:lang w:eastAsia="ja-JP"/>
              </w:rPr>
            </w:pPr>
            <w:r w:rsidRPr="000A5443">
              <w:rPr>
                <w:rFonts w:ascii="Arial" w:eastAsia="Arial Unicode MS" w:hAnsi="Arial" w:hint="eastAsia"/>
                <w:sz w:val="18"/>
                <w:lang w:eastAsia="ja-JP"/>
              </w:rPr>
              <w:t>timeSeriesInstanceAnnc,</w:t>
            </w:r>
          </w:p>
          <w:p w14:paraId="3291264B" w14:textId="77777777" w:rsidR="00AB63A5" w:rsidRPr="000A5443" w:rsidRDefault="00AB63A5" w:rsidP="000E7284">
            <w:pPr>
              <w:pStyle w:val="TAL"/>
              <w:rPr>
                <w:rFonts w:eastAsia="Arial Unicode MS"/>
                <w:lang w:eastAsia="ja-JP"/>
              </w:rPr>
            </w:pPr>
            <w:r w:rsidRPr="000A5443">
              <w:rPr>
                <w:rFonts w:eastAsia="Arial Unicode MS"/>
              </w:rPr>
              <w:t xml:space="preserve">subscription, </w:t>
            </w:r>
          </w:p>
          <w:p w14:paraId="0576E7B6" w14:textId="77777777" w:rsidR="00AB63A5" w:rsidRPr="000A5443" w:rsidRDefault="00AB63A5" w:rsidP="000E7284">
            <w:pPr>
              <w:pStyle w:val="TAL"/>
              <w:rPr>
                <w:rFonts w:eastAsia="Arial Unicode MS"/>
                <w:lang w:eastAsia="zh-CN"/>
              </w:rPr>
            </w:pPr>
            <w:r w:rsidRPr="000A5443">
              <w:rPr>
                <w:rFonts w:eastAsia="Arial Unicode MS"/>
              </w:rPr>
              <w:t>semanticDescriptor</w:t>
            </w:r>
            <w:r w:rsidRPr="000A5443">
              <w:rPr>
                <w:rFonts w:eastAsia="Arial Unicode MS" w:hint="eastAsia"/>
                <w:lang w:eastAsia="ja-JP"/>
              </w:rPr>
              <w:t>,</w:t>
            </w:r>
          </w:p>
          <w:p w14:paraId="3DA3EA23" w14:textId="77777777" w:rsidR="00AB63A5" w:rsidRPr="000A5443" w:rsidRDefault="00AB63A5" w:rsidP="000E7284">
            <w:pPr>
              <w:keepNext/>
              <w:keepLines/>
              <w:spacing w:after="0"/>
              <w:rPr>
                <w:rFonts w:ascii="Arial" w:eastAsia="Arial Unicode MS" w:hAnsi="Arial"/>
                <w:sz w:val="18"/>
                <w:lang w:eastAsia="ja-JP"/>
              </w:rPr>
            </w:pPr>
            <w:r w:rsidRPr="000A5443">
              <w:rPr>
                <w:rFonts w:ascii="Arial" w:eastAsia="Arial Unicode MS" w:hAnsi="Arial" w:hint="eastAsia"/>
                <w:sz w:val="18"/>
                <w:lang w:eastAsia="ja-JP"/>
              </w:rPr>
              <w:t>semanticDescrptorAnnc</w:t>
            </w:r>
          </w:p>
        </w:tc>
        <w:tc>
          <w:tcPr>
            <w:tcW w:w="1080" w:type="dxa"/>
            <w:shd w:val="clear" w:color="auto" w:fill="auto"/>
          </w:tcPr>
          <w:p w14:paraId="545A2352" w14:textId="77777777" w:rsidR="00AB63A5" w:rsidRPr="00357143" w:rsidRDefault="00AB63A5" w:rsidP="000E7284">
            <w:pPr>
              <w:keepNext/>
              <w:keepLines/>
              <w:spacing w:after="0"/>
              <w:rPr>
                <w:rFonts w:ascii="Arial" w:eastAsia="Arial Unicode MS" w:hAnsi="Arial"/>
                <w:sz w:val="18"/>
                <w:lang w:eastAsia="ja-JP"/>
              </w:rPr>
            </w:pPr>
            <w:r>
              <w:rPr>
                <w:rFonts w:ascii="Arial" w:eastAsia="Arial Unicode MS" w:hAnsi="Arial" w:hint="eastAsia"/>
                <w:sz w:val="18"/>
                <w:lang w:eastAsia="ja-JP"/>
              </w:rPr>
              <w:t>9.6.36</w:t>
            </w:r>
          </w:p>
        </w:tc>
      </w:tr>
      <w:tr w:rsidR="00AB63A5" w:rsidRPr="00357143" w14:paraId="5274D22F" w14:textId="77777777" w:rsidTr="000E7284">
        <w:trPr>
          <w:jc w:val="center"/>
        </w:trPr>
        <w:tc>
          <w:tcPr>
            <w:tcW w:w="2448" w:type="dxa"/>
            <w:shd w:val="clear" w:color="auto" w:fill="auto"/>
          </w:tcPr>
          <w:p w14:paraId="124EA194" w14:textId="77777777" w:rsidR="00AB63A5" w:rsidRDefault="00AB63A5" w:rsidP="000E7284">
            <w:pPr>
              <w:keepNext/>
              <w:keepLines/>
              <w:spacing w:after="0"/>
              <w:rPr>
                <w:rFonts w:ascii="Arial" w:eastAsia="Arial Unicode MS" w:hAnsi="Arial"/>
                <w:i/>
                <w:sz w:val="18"/>
                <w:lang w:eastAsia="ja-JP"/>
              </w:rPr>
            </w:pPr>
            <w:r>
              <w:rPr>
                <w:rFonts w:ascii="Arial" w:eastAsia="Arial Unicode MS" w:hAnsi="Arial" w:hint="eastAsia"/>
                <w:i/>
                <w:sz w:val="18"/>
                <w:lang w:eastAsia="ja-JP"/>
              </w:rPr>
              <w:t>timeSeriesInstanceAnnc</w:t>
            </w:r>
          </w:p>
        </w:tc>
        <w:tc>
          <w:tcPr>
            <w:tcW w:w="3168" w:type="dxa"/>
            <w:shd w:val="clear" w:color="auto" w:fill="auto"/>
          </w:tcPr>
          <w:p w14:paraId="6D995818" w14:textId="77777777" w:rsidR="00AB63A5" w:rsidRDefault="00AB63A5" w:rsidP="000E7284">
            <w:pPr>
              <w:keepNext/>
              <w:keepLines/>
              <w:spacing w:after="0"/>
              <w:rPr>
                <w:rFonts w:ascii="Arial" w:eastAsia="Arial Unicode MS" w:hAnsi="Arial"/>
                <w:sz w:val="18"/>
                <w:lang w:eastAsia="ja-JP"/>
              </w:rPr>
            </w:pPr>
            <w:r>
              <w:rPr>
                <w:rFonts w:ascii="Arial" w:eastAsia="Arial Unicode MS" w:hAnsi="Arial" w:hint="eastAsia"/>
                <w:sz w:val="18"/>
                <w:lang w:eastAsia="ja-JP"/>
              </w:rPr>
              <w:t>Announced variant of timeSetriesInstance</w:t>
            </w:r>
          </w:p>
        </w:tc>
        <w:tc>
          <w:tcPr>
            <w:tcW w:w="2356" w:type="dxa"/>
            <w:shd w:val="clear" w:color="auto" w:fill="auto"/>
          </w:tcPr>
          <w:p w14:paraId="2ED58CCD" w14:textId="77777777" w:rsidR="00AB63A5" w:rsidRPr="00153217" w:rsidRDefault="00AB63A5" w:rsidP="000E7284">
            <w:pPr>
              <w:keepNext/>
              <w:keepLines/>
              <w:spacing w:after="0"/>
              <w:rPr>
                <w:rFonts w:ascii="Arial" w:eastAsia="Arial Unicode MS" w:hAnsi="Arial" w:cs="Arial"/>
                <w:sz w:val="18"/>
                <w:lang w:eastAsia="ja-JP"/>
              </w:rPr>
            </w:pPr>
            <w:r w:rsidRPr="00153217">
              <w:rPr>
                <w:rFonts w:ascii="Arial" w:eastAsia="Arial Unicode MS" w:hAnsi="Arial" w:cs="Arial"/>
                <w:sz w:val="18"/>
              </w:rPr>
              <w:t>None specified</w:t>
            </w:r>
          </w:p>
        </w:tc>
        <w:tc>
          <w:tcPr>
            <w:tcW w:w="1080" w:type="dxa"/>
            <w:shd w:val="clear" w:color="auto" w:fill="auto"/>
          </w:tcPr>
          <w:p w14:paraId="51876685" w14:textId="77777777" w:rsidR="00AB63A5" w:rsidRPr="00357143" w:rsidRDefault="00AB63A5" w:rsidP="000E7284">
            <w:pPr>
              <w:keepNext/>
              <w:keepLines/>
              <w:spacing w:after="0"/>
              <w:rPr>
                <w:rFonts w:ascii="Arial" w:eastAsia="Arial Unicode MS" w:hAnsi="Arial"/>
                <w:sz w:val="18"/>
                <w:lang w:eastAsia="ja-JP"/>
              </w:rPr>
            </w:pPr>
            <w:r>
              <w:rPr>
                <w:rFonts w:ascii="Arial" w:eastAsia="Arial Unicode MS" w:hAnsi="Arial" w:hint="eastAsia"/>
                <w:sz w:val="18"/>
                <w:lang w:eastAsia="ja-JP"/>
              </w:rPr>
              <w:t>9.6.37</w:t>
            </w:r>
          </w:p>
        </w:tc>
      </w:tr>
    </w:tbl>
    <w:p w14:paraId="66B0350E" w14:textId="77777777" w:rsidR="00263F63" w:rsidRPr="00357143" w:rsidRDefault="009A22CC" w:rsidP="0082761F">
      <w:pPr>
        <w:pStyle w:val="Heading4"/>
      </w:pPr>
      <w:bookmarkStart w:id="2303" w:name="_Toc445302743"/>
      <w:bookmarkStart w:id="2304" w:name="_Toc445389910"/>
      <w:bookmarkStart w:id="2305" w:name="_Toc447042969"/>
      <w:bookmarkStart w:id="2306" w:name="_Toc457493730"/>
      <w:bookmarkStart w:id="2307" w:name="_Toc459976829"/>
      <w:bookmarkStart w:id="2308" w:name="_Toc470164010"/>
      <w:bookmarkStart w:id="2309" w:name="_Toc470164592"/>
      <w:bookmarkStart w:id="2310" w:name="_Toc475715201"/>
      <w:bookmarkStart w:id="2311" w:name="_Toc479349003"/>
      <w:bookmarkStart w:id="2312" w:name="_Toc484070451"/>
      <w:bookmarkStart w:id="2313" w:name="_Toc520701296"/>
      <w:r w:rsidRPr="00357143">
        <w:t>9.6.2</w:t>
      </w:r>
      <w:r w:rsidR="002C40B2" w:rsidRPr="00357143">
        <w:t>6</w:t>
      </w:r>
      <w:r w:rsidR="00263F63" w:rsidRPr="00357143">
        <w:t>.</w:t>
      </w:r>
      <w:r w:rsidR="00D33884" w:rsidRPr="00357143">
        <w:t>2</w:t>
      </w:r>
      <w:r w:rsidR="00263F63" w:rsidRPr="00357143">
        <w:tab/>
      </w:r>
      <w:r w:rsidR="00DF0B39" w:rsidRPr="00357143">
        <w:t>Universal</w:t>
      </w:r>
      <w:r w:rsidR="00263F63" w:rsidRPr="00357143">
        <w:t xml:space="preserve"> Attributes for Announced Resources</w:t>
      </w:r>
      <w:bookmarkEnd w:id="2303"/>
      <w:bookmarkEnd w:id="2304"/>
      <w:bookmarkEnd w:id="2305"/>
      <w:bookmarkEnd w:id="2306"/>
      <w:bookmarkEnd w:id="2307"/>
      <w:bookmarkEnd w:id="2308"/>
      <w:bookmarkEnd w:id="2309"/>
      <w:bookmarkEnd w:id="2310"/>
      <w:bookmarkEnd w:id="2311"/>
      <w:bookmarkEnd w:id="2312"/>
      <w:bookmarkEnd w:id="2313"/>
    </w:p>
    <w:p w14:paraId="10F04E14" w14:textId="77777777" w:rsidR="00D873AF" w:rsidRPr="00357143" w:rsidRDefault="00BC5CED" w:rsidP="0082761F">
      <w:pPr>
        <w:keepNext/>
        <w:keepLines/>
      </w:pPr>
      <w:r w:rsidRPr="00357143">
        <w:t>Table 9.6.2</w:t>
      </w:r>
      <w:r w:rsidR="002C40B2" w:rsidRPr="00357143">
        <w:t>6</w:t>
      </w:r>
      <w:r w:rsidR="00DF0B39" w:rsidRPr="00357143">
        <w:t>.2</w:t>
      </w:r>
      <w:r w:rsidRPr="00357143">
        <w:t xml:space="preserve">-1 lists the </w:t>
      </w:r>
      <w:r w:rsidR="00DF0B39" w:rsidRPr="00357143">
        <w:t>universal</w:t>
      </w:r>
      <w:r w:rsidRPr="00357143">
        <w:t xml:space="preserve"> attributes for the announced resources. </w:t>
      </w:r>
      <w:r w:rsidR="00DF0B39" w:rsidRPr="00357143">
        <w:t xml:space="preserve">If an attribute is marked </w:t>
      </w:r>
      <w:r w:rsidR="004921A3" w:rsidRPr="00357143">
        <w:rPr>
          <w:b/>
        </w:rPr>
        <w:t>"</w:t>
      </w:r>
      <w:r w:rsidR="00DF0B39" w:rsidRPr="00357143">
        <w:rPr>
          <w:b/>
        </w:rPr>
        <w:t>NA</w:t>
      </w:r>
      <w:r w:rsidR="004921A3" w:rsidRPr="00357143">
        <w:rPr>
          <w:b/>
        </w:rPr>
        <w:t>"</w:t>
      </w:r>
      <w:r w:rsidR="00DF0B39" w:rsidRPr="00357143">
        <w:t xml:space="preserve"> in the original resource type or it is marked </w:t>
      </w:r>
      <w:r w:rsidR="004921A3" w:rsidRPr="00357143">
        <w:rPr>
          <w:b/>
        </w:rPr>
        <w:t>"</w:t>
      </w:r>
      <w:r w:rsidR="00DF0B39" w:rsidRPr="00357143">
        <w:rPr>
          <w:b/>
        </w:rPr>
        <w:t>OA</w:t>
      </w:r>
      <w:r w:rsidR="004921A3" w:rsidRPr="00357143">
        <w:rPr>
          <w:b/>
        </w:rPr>
        <w:t>"</w:t>
      </w:r>
      <w:r w:rsidR="00DF0B39" w:rsidRPr="00357143">
        <w:t xml:space="preserve"> and is not provided by the Originator, then the value for the corresponding attribute in the announced resource is provided by the </w:t>
      </w:r>
      <w:r w:rsidR="00DF0B39" w:rsidRPr="00357143">
        <w:rPr>
          <w:i/>
        </w:rPr>
        <w:t>&lt;remote CSE&gt;</w:t>
      </w:r>
      <w:r w:rsidR="00DF0B39" w:rsidRPr="00357143">
        <w:t xml:space="preserve"> resource.</w:t>
      </w:r>
    </w:p>
    <w:p w14:paraId="6DF00FA2" w14:textId="77777777" w:rsidR="00263F63" w:rsidRPr="00357143" w:rsidRDefault="009A22CC" w:rsidP="0082761F">
      <w:pPr>
        <w:pStyle w:val="TH"/>
      </w:pPr>
      <w:r w:rsidRPr="00357143">
        <w:t>Table 9.6.2</w:t>
      </w:r>
      <w:r w:rsidR="002C40B2" w:rsidRPr="00357143">
        <w:t>6</w:t>
      </w:r>
      <w:r w:rsidR="00126BC9" w:rsidRPr="00357143">
        <w:rPr>
          <w:rFonts w:eastAsia="SimSun" w:hint="eastAsia"/>
          <w:lang w:eastAsia="zh-CN"/>
        </w:rPr>
        <w:t>.2</w:t>
      </w:r>
      <w:r w:rsidR="00263F63" w:rsidRPr="00357143">
        <w:t xml:space="preserve">-1: </w:t>
      </w:r>
      <w:r w:rsidR="00DF0B39" w:rsidRPr="00357143">
        <w:t>Universal</w:t>
      </w:r>
      <w:r w:rsidR="00263F63" w:rsidRPr="00357143">
        <w:t xml:space="preserve"> Attributes for Announced Resources</w:t>
      </w:r>
    </w:p>
    <w:tbl>
      <w:tblPr>
        <w:tblW w:w="96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5"/>
        <w:gridCol w:w="1723"/>
        <w:gridCol w:w="5760"/>
      </w:tblGrid>
      <w:tr w:rsidR="00263F63" w:rsidRPr="00357143" w14:paraId="79EA1D8A" w14:textId="77777777" w:rsidTr="00190C3B">
        <w:trPr>
          <w:tblHeader/>
          <w:jc w:val="center"/>
        </w:trPr>
        <w:tc>
          <w:tcPr>
            <w:tcW w:w="2165" w:type="dxa"/>
            <w:tcBorders>
              <w:bottom w:val="single" w:sz="4" w:space="0" w:color="000000"/>
            </w:tcBorders>
            <w:shd w:val="clear" w:color="auto" w:fill="E0E0E0"/>
            <w:vAlign w:val="center"/>
          </w:tcPr>
          <w:p w14:paraId="2D94A6CC" w14:textId="77777777" w:rsidR="00263F63" w:rsidRPr="00357143" w:rsidRDefault="00263F63" w:rsidP="0082761F">
            <w:pPr>
              <w:pStyle w:val="TAH"/>
              <w:rPr>
                <w:rFonts w:eastAsia="Arial Unicode MS"/>
              </w:rPr>
            </w:pPr>
            <w:r w:rsidRPr="00357143">
              <w:rPr>
                <w:rFonts w:eastAsia="Arial Unicode MS"/>
              </w:rPr>
              <w:t>Attribute</w:t>
            </w:r>
            <w:r w:rsidR="00CF4F5F" w:rsidRPr="00357143">
              <w:rPr>
                <w:rFonts w:eastAsia="Arial Unicode MS"/>
              </w:rPr>
              <w:t>s</w:t>
            </w:r>
            <w:r w:rsidR="00DF0B39" w:rsidRPr="00357143">
              <w:rPr>
                <w:rFonts w:eastAsia="Arial Unicode MS"/>
              </w:rPr>
              <w:t xml:space="preserve"> Name</w:t>
            </w:r>
          </w:p>
        </w:tc>
        <w:tc>
          <w:tcPr>
            <w:tcW w:w="1723" w:type="dxa"/>
            <w:tcBorders>
              <w:bottom w:val="single" w:sz="4" w:space="0" w:color="000000"/>
            </w:tcBorders>
            <w:shd w:val="clear" w:color="auto" w:fill="E0E0E0"/>
            <w:vAlign w:val="center"/>
          </w:tcPr>
          <w:p w14:paraId="3ACFBE25" w14:textId="77777777" w:rsidR="00263F63" w:rsidRPr="00357143" w:rsidRDefault="00263F63" w:rsidP="0082761F">
            <w:pPr>
              <w:pStyle w:val="TAH"/>
              <w:rPr>
                <w:rFonts w:eastAsia="Arial Unicode MS"/>
              </w:rPr>
            </w:pPr>
            <w:r w:rsidRPr="00357143">
              <w:rPr>
                <w:rFonts w:eastAsia="Arial Unicode MS"/>
              </w:rPr>
              <w:t>Mandatory</w:t>
            </w:r>
            <w:r w:rsidR="00EB2D4E" w:rsidRPr="00357143">
              <w:rPr>
                <w:rFonts w:eastAsia="Arial Unicode MS"/>
              </w:rPr>
              <w:t xml:space="preserve"> </w:t>
            </w:r>
            <w:r w:rsidRPr="00357143">
              <w:rPr>
                <w:rFonts w:eastAsia="Arial Unicode MS"/>
              </w:rPr>
              <w:t>/Optional</w:t>
            </w:r>
          </w:p>
        </w:tc>
        <w:tc>
          <w:tcPr>
            <w:tcW w:w="5760" w:type="dxa"/>
            <w:tcBorders>
              <w:bottom w:val="single" w:sz="4" w:space="0" w:color="000000"/>
            </w:tcBorders>
            <w:shd w:val="clear" w:color="auto" w:fill="E0E0E0"/>
            <w:vAlign w:val="center"/>
          </w:tcPr>
          <w:p w14:paraId="4EBE69B5" w14:textId="77777777" w:rsidR="00263F63" w:rsidRPr="00357143" w:rsidRDefault="00263F63" w:rsidP="0082761F">
            <w:pPr>
              <w:pStyle w:val="TAH"/>
              <w:rPr>
                <w:rFonts w:eastAsia="Arial Unicode MS"/>
              </w:rPr>
            </w:pPr>
            <w:r w:rsidRPr="00357143">
              <w:rPr>
                <w:rFonts w:eastAsia="Arial Unicode MS"/>
              </w:rPr>
              <w:t>Description</w:t>
            </w:r>
          </w:p>
        </w:tc>
      </w:tr>
      <w:tr w:rsidR="00263F63" w:rsidRPr="00357143" w14:paraId="174A3F09" w14:textId="77777777" w:rsidTr="00190C3B">
        <w:trPr>
          <w:jc w:val="center"/>
        </w:trPr>
        <w:tc>
          <w:tcPr>
            <w:tcW w:w="2165" w:type="dxa"/>
            <w:shd w:val="clear" w:color="auto" w:fill="auto"/>
          </w:tcPr>
          <w:p w14:paraId="257C40B4" w14:textId="77777777" w:rsidR="00263F63" w:rsidRPr="00357143" w:rsidRDefault="00263F63" w:rsidP="0082761F">
            <w:pPr>
              <w:pStyle w:val="TAL"/>
              <w:rPr>
                <w:rFonts w:eastAsia="Arial Unicode MS"/>
                <w:i/>
              </w:rPr>
            </w:pPr>
            <w:r w:rsidRPr="00357143">
              <w:rPr>
                <w:rFonts w:eastAsia="Arial Unicode MS"/>
                <w:i/>
              </w:rPr>
              <w:t>resourceType</w:t>
            </w:r>
          </w:p>
        </w:tc>
        <w:tc>
          <w:tcPr>
            <w:tcW w:w="1723" w:type="dxa"/>
            <w:shd w:val="clear" w:color="auto" w:fill="auto"/>
          </w:tcPr>
          <w:p w14:paraId="2ACAFFC0" w14:textId="77777777" w:rsidR="00263F63" w:rsidRPr="00357143" w:rsidRDefault="00263F63" w:rsidP="0082761F">
            <w:pPr>
              <w:pStyle w:val="TAC"/>
              <w:rPr>
                <w:rFonts w:eastAsia="Arial Unicode MS"/>
              </w:rPr>
            </w:pPr>
            <w:r w:rsidRPr="00357143">
              <w:rPr>
                <w:rFonts w:eastAsia="Arial Unicode MS"/>
              </w:rPr>
              <w:t>Mandatory</w:t>
            </w:r>
          </w:p>
        </w:tc>
        <w:tc>
          <w:tcPr>
            <w:tcW w:w="5760" w:type="dxa"/>
            <w:shd w:val="clear" w:color="auto" w:fill="auto"/>
          </w:tcPr>
          <w:p w14:paraId="48C231BB" w14:textId="77777777" w:rsidR="00263F63" w:rsidRPr="00357143" w:rsidRDefault="00263F63" w:rsidP="0082761F">
            <w:pPr>
              <w:pStyle w:val="TAL"/>
              <w:rPr>
                <w:rFonts w:eastAsia="Arial Unicode MS"/>
              </w:rPr>
            </w:pPr>
            <w:r w:rsidRPr="00357143">
              <w:rPr>
                <w:rFonts w:eastAsia="Arial Unicode MS"/>
              </w:rPr>
              <w:t xml:space="preserve">Resource Type. </w:t>
            </w:r>
          </w:p>
          <w:p w14:paraId="5CFAA9A0" w14:textId="77777777" w:rsidR="00263F63" w:rsidRPr="00357143" w:rsidRDefault="00263F63" w:rsidP="0082761F">
            <w:pPr>
              <w:pStyle w:val="TAL"/>
              <w:rPr>
                <w:rFonts w:eastAsia="Arial Unicode MS"/>
              </w:rPr>
            </w:pPr>
            <w:r w:rsidRPr="00357143">
              <w:rPr>
                <w:rFonts w:eastAsia="Arial Unicode MS"/>
              </w:rPr>
              <w:t xml:space="preserve">As specified in clause 9.2, </w:t>
            </w:r>
            <w:r w:rsidRPr="00357143">
              <w:t>a suffix of "</w:t>
            </w:r>
            <w:r w:rsidRPr="00357143">
              <w:rPr>
                <w:b/>
              </w:rPr>
              <w:t>Annc</w:t>
            </w:r>
            <w:r w:rsidRPr="00357143">
              <w:t xml:space="preserve">" to the </w:t>
            </w:r>
            <w:r w:rsidR="008B1C41" w:rsidRPr="00357143">
              <w:t xml:space="preserve">name </w:t>
            </w:r>
            <w:r w:rsidRPr="00357143">
              <w:t xml:space="preserve">of the original resource type shall be used to indicate the </w:t>
            </w:r>
            <w:r w:rsidR="008B1C41" w:rsidRPr="00357143">
              <w:t>name</w:t>
            </w:r>
            <w:r w:rsidRPr="00357143">
              <w:t xml:space="preserve"> for the associated announced resource type.</w:t>
            </w:r>
          </w:p>
        </w:tc>
      </w:tr>
      <w:tr w:rsidR="000C56B6" w:rsidRPr="00357143" w14:paraId="5C1C563D" w14:textId="77777777" w:rsidTr="00190C3B">
        <w:trPr>
          <w:jc w:val="center"/>
        </w:trPr>
        <w:tc>
          <w:tcPr>
            <w:tcW w:w="2165" w:type="dxa"/>
            <w:shd w:val="clear" w:color="auto" w:fill="auto"/>
          </w:tcPr>
          <w:p w14:paraId="166102EE" w14:textId="77777777" w:rsidR="000C56B6" w:rsidRPr="00357143" w:rsidRDefault="000C56B6" w:rsidP="0082761F">
            <w:pPr>
              <w:pStyle w:val="TAL"/>
              <w:rPr>
                <w:rFonts w:eastAsia="Arial Unicode MS"/>
                <w:i/>
              </w:rPr>
            </w:pPr>
            <w:r w:rsidRPr="00357143">
              <w:rPr>
                <w:rFonts w:eastAsia="Arial Unicode MS"/>
                <w:i/>
              </w:rPr>
              <w:t>resourceID</w:t>
            </w:r>
          </w:p>
        </w:tc>
        <w:tc>
          <w:tcPr>
            <w:tcW w:w="1723" w:type="dxa"/>
            <w:shd w:val="clear" w:color="auto" w:fill="auto"/>
          </w:tcPr>
          <w:p w14:paraId="22BA22F4" w14:textId="77777777" w:rsidR="000C56B6" w:rsidRPr="00357143" w:rsidRDefault="000C56B6" w:rsidP="0082761F">
            <w:pPr>
              <w:pStyle w:val="TAC"/>
              <w:rPr>
                <w:rFonts w:eastAsia="Arial Unicode MS"/>
              </w:rPr>
            </w:pPr>
            <w:r w:rsidRPr="00357143">
              <w:rPr>
                <w:rFonts w:eastAsia="Arial Unicode MS"/>
              </w:rPr>
              <w:t>Mandatory</w:t>
            </w:r>
          </w:p>
        </w:tc>
        <w:tc>
          <w:tcPr>
            <w:tcW w:w="5760" w:type="dxa"/>
            <w:shd w:val="clear" w:color="auto" w:fill="auto"/>
          </w:tcPr>
          <w:p w14:paraId="59DBB0D9" w14:textId="77777777" w:rsidR="000C56B6" w:rsidRPr="00357143" w:rsidRDefault="00126BC9" w:rsidP="0082761F">
            <w:pPr>
              <w:pStyle w:val="TAL"/>
              <w:rPr>
                <w:rFonts w:eastAsia="Arial Unicode MS"/>
              </w:rPr>
            </w:pPr>
            <w:r w:rsidRPr="00357143">
              <w:rPr>
                <w:rFonts w:eastAsia="Arial Unicode MS"/>
              </w:rPr>
              <w:t>Identifies the resource at the remote CSE</w:t>
            </w:r>
          </w:p>
        </w:tc>
      </w:tr>
      <w:tr w:rsidR="000C56B6" w:rsidRPr="00357143" w14:paraId="200CB564" w14:textId="77777777" w:rsidTr="00190C3B">
        <w:trPr>
          <w:jc w:val="center"/>
        </w:trPr>
        <w:tc>
          <w:tcPr>
            <w:tcW w:w="2165" w:type="dxa"/>
            <w:shd w:val="clear" w:color="auto" w:fill="auto"/>
          </w:tcPr>
          <w:p w14:paraId="46254118" w14:textId="77777777" w:rsidR="000C56B6" w:rsidRPr="00357143" w:rsidRDefault="000C56B6" w:rsidP="0082761F">
            <w:pPr>
              <w:pStyle w:val="TAL"/>
              <w:rPr>
                <w:rFonts w:eastAsia="Arial Unicode MS"/>
                <w:i/>
              </w:rPr>
            </w:pPr>
            <w:r w:rsidRPr="00357143">
              <w:rPr>
                <w:rFonts w:eastAsia="Arial Unicode MS"/>
                <w:i/>
              </w:rPr>
              <w:t>resourceName</w:t>
            </w:r>
          </w:p>
        </w:tc>
        <w:tc>
          <w:tcPr>
            <w:tcW w:w="1723" w:type="dxa"/>
            <w:shd w:val="clear" w:color="auto" w:fill="auto"/>
          </w:tcPr>
          <w:p w14:paraId="1E3F14E1" w14:textId="77777777" w:rsidR="000C56B6" w:rsidRPr="00357143" w:rsidRDefault="000C56B6" w:rsidP="0082761F">
            <w:pPr>
              <w:pStyle w:val="TAC"/>
              <w:rPr>
                <w:rFonts w:eastAsia="Arial Unicode MS"/>
              </w:rPr>
            </w:pPr>
            <w:r w:rsidRPr="00357143">
              <w:rPr>
                <w:rFonts w:eastAsia="Arial Unicode MS"/>
              </w:rPr>
              <w:t>Mandatory</w:t>
            </w:r>
          </w:p>
        </w:tc>
        <w:tc>
          <w:tcPr>
            <w:tcW w:w="5760" w:type="dxa"/>
            <w:shd w:val="clear" w:color="auto" w:fill="auto"/>
          </w:tcPr>
          <w:p w14:paraId="7510C970" w14:textId="77777777" w:rsidR="000C56B6" w:rsidRPr="00357143" w:rsidRDefault="000C56B6" w:rsidP="0082761F">
            <w:pPr>
              <w:pStyle w:val="TAL"/>
              <w:rPr>
                <w:rFonts w:eastAsia="Arial Unicode MS"/>
              </w:rPr>
            </w:pPr>
            <w:r w:rsidRPr="00357143">
              <w:rPr>
                <w:rFonts w:eastAsia="Arial Unicode MS"/>
                <w:lang w:eastAsia="ko-KR"/>
              </w:rPr>
              <w:t>See clause 9.6.1.3 for information on this attribute</w:t>
            </w:r>
          </w:p>
        </w:tc>
      </w:tr>
      <w:tr w:rsidR="00126BC9" w:rsidRPr="00357143" w14:paraId="08AC082E" w14:textId="77777777" w:rsidTr="00190C3B">
        <w:trPr>
          <w:jc w:val="center"/>
        </w:trPr>
        <w:tc>
          <w:tcPr>
            <w:tcW w:w="2165" w:type="dxa"/>
            <w:shd w:val="clear" w:color="auto" w:fill="auto"/>
          </w:tcPr>
          <w:p w14:paraId="22977FCB" w14:textId="77777777" w:rsidR="00126BC9" w:rsidRPr="00357143" w:rsidRDefault="00126BC9" w:rsidP="0082761F">
            <w:pPr>
              <w:pStyle w:val="TAL"/>
              <w:rPr>
                <w:rFonts w:eastAsia="Arial Unicode MS"/>
                <w:b/>
                <w:i/>
              </w:rPr>
            </w:pPr>
            <w:r w:rsidRPr="00357143">
              <w:rPr>
                <w:rFonts w:eastAsia="Arial Unicode MS"/>
                <w:i/>
              </w:rPr>
              <w:t>parentID</w:t>
            </w:r>
          </w:p>
        </w:tc>
        <w:tc>
          <w:tcPr>
            <w:tcW w:w="1723" w:type="dxa"/>
            <w:shd w:val="clear" w:color="auto" w:fill="auto"/>
          </w:tcPr>
          <w:p w14:paraId="290E46A5" w14:textId="77777777" w:rsidR="00126BC9" w:rsidRPr="00357143" w:rsidDel="00126BC9" w:rsidRDefault="00126BC9" w:rsidP="0082761F">
            <w:pPr>
              <w:pStyle w:val="TAC"/>
              <w:rPr>
                <w:rFonts w:eastAsia="Arial Unicode MS"/>
              </w:rPr>
            </w:pPr>
            <w:r w:rsidRPr="00357143">
              <w:rPr>
                <w:rFonts w:eastAsia="Arial Unicode MS"/>
              </w:rPr>
              <w:t>Mandatory</w:t>
            </w:r>
          </w:p>
        </w:tc>
        <w:tc>
          <w:tcPr>
            <w:tcW w:w="5760" w:type="dxa"/>
            <w:shd w:val="clear" w:color="auto" w:fill="auto"/>
          </w:tcPr>
          <w:p w14:paraId="23B8EEC0" w14:textId="77777777" w:rsidR="00126BC9" w:rsidRPr="00357143" w:rsidRDefault="00126BC9" w:rsidP="0082761F">
            <w:pPr>
              <w:pStyle w:val="TAL"/>
              <w:rPr>
                <w:rFonts w:eastAsia="Arial Unicode MS"/>
                <w:lang w:eastAsia="ko-KR"/>
              </w:rPr>
            </w:pPr>
            <w:r w:rsidRPr="00357143">
              <w:rPr>
                <w:rFonts w:eastAsia="Arial Unicode MS"/>
              </w:rPr>
              <w:t>Identifies the parent resource at the remote CSE.</w:t>
            </w:r>
          </w:p>
        </w:tc>
      </w:tr>
      <w:tr w:rsidR="00126BC9" w:rsidRPr="00357143" w14:paraId="756B18EC" w14:textId="77777777" w:rsidTr="00190C3B">
        <w:trPr>
          <w:jc w:val="center"/>
        </w:trPr>
        <w:tc>
          <w:tcPr>
            <w:tcW w:w="2165" w:type="dxa"/>
            <w:shd w:val="clear" w:color="auto" w:fill="auto"/>
          </w:tcPr>
          <w:p w14:paraId="4AC28AAD" w14:textId="77777777" w:rsidR="00126BC9" w:rsidRPr="00357143" w:rsidRDefault="00126BC9" w:rsidP="0082761F">
            <w:pPr>
              <w:pStyle w:val="TAL"/>
              <w:rPr>
                <w:rFonts w:eastAsia="Arial Unicode MS"/>
                <w:i/>
              </w:rPr>
            </w:pPr>
            <w:r w:rsidRPr="00357143">
              <w:rPr>
                <w:rFonts w:eastAsia="Arial Unicode MS"/>
                <w:i/>
              </w:rPr>
              <w:t>creationTime</w:t>
            </w:r>
          </w:p>
        </w:tc>
        <w:tc>
          <w:tcPr>
            <w:tcW w:w="1723" w:type="dxa"/>
            <w:shd w:val="clear" w:color="auto" w:fill="auto"/>
          </w:tcPr>
          <w:p w14:paraId="244EF101" w14:textId="77777777" w:rsidR="00126BC9" w:rsidRPr="00357143" w:rsidRDefault="00126BC9" w:rsidP="0082761F">
            <w:pPr>
              <w:pStyle w:val="TAC"/>
              <w:rPr>
                <w:rFonts w:eastAsia="Arial Unicode MS"/>
              </w:rPr>
            </w:pPr>
            <w:r w:rsidRPr="00357143">
              <w:rPr>
                <w:rFonts w:eastAsia="Arial Unicode MS"/>
              </w:rPr>
              <w:t>Mandatory</w:t>
            </w:r>
          </w:p>
        </w:tc>
        <w:tc>
          <w:tcPr>
            <w:tcW w:w="5760" w:type="dxa"/>
            <w:shd w:val="clear" w:color="auto" w:fill="auto"/>
          </w:tcPr>
          <w:p w14:paraId="03808B42" w14:textId="77777777" w:rsidR="00126BC9" w:rsidRPr="00357143" w:rsidRDefault="00126BC9" w:rsidP="0082761F">
            <w:pPr>
              <w:pStyle w:val="TAL"/>
              <w:rPr>
                <w:rFonts w:eastAsia="Arial Unicode MS"/>
              </w:rPr>
            </w:pPr>
            <w:r w:rsidRPr="00357143">
              <w:rPr>
                <w:rFonts w:eastAsia="Arial Unicode MS"/>
              </w:rPr>
              <w:t>See clause 9.6.1.3 for information on this attribute.</w:t>
            </w:r>
          </w:p>
        </w:tc>
      </w:tr>
      <w:tr w:rsidR="00126BC9" w:rsidRPr="00357143" w14:paraId="444C7C78" w14:textId="77777777" w:rsidTr="00190C3B">
        <w:trPr>
          <w:jc w:val="center"/>
        </w:trPr>
        <w:tc>
          <w:tcPr>
            <w:tcW w:w="2165" w:type="dxa"/>
            <w:shd w:val="clear" w:color="auto" w:fill="auto"/>
          </w:tcPr>
          <w:p w14:paraId="28A80D8C" w14:textId="77777777" w:rsidR="00126BC9" w:rsidRPr="00357143" w:rsidRDefault="00126BC9" w:rsidP="0082761F">
            <w:pPr>
              <w:pStyle w:val="TAL"/>
              <w:rPr>
                <w:rFonts w:eastAsia="Arial Unicode MS"/>
                <w:i/>
              </w:rPr>
            </w:pPr>
            <w:r w:rsidRPr="00357143">
              <w:rPr>
                <w:rFonts w:eastAsia="Arial Unicode MS"/>
                <w:i/>
              </w:rPr>
              <w:t>lastModifiedTime</w:t>
            </w:r>
          </w:p>
        </w:tc>
        <w:tc>
          <w:tcPr>
            <w:tcW w:w="1723" w:type="dxa"/>
            <w:shd w:val="clear" w:color="auto" w:fill="auto"/>
          </w:tcPr>
          <w:p w14:paraId="521C786B" w14:textId="77777777" w:rsidR="00126BC9" w:rsidRPr="00357143" w:rsidRDefault="00126BC9" w:rsidP="0082761F">
            <w:pPr>
              <w:pStyle w:val="TAC"/>
              <w:rPr>
                <w:rFonts w:eastAsia="Arial Unicode MS"/>
              </w:rPr>
            </w:pPr>
            <w:r w:rsidRPr="00357143">
              <w:rPr>
                <w:rFonts w:eastAsia="Arial Unicode MS"/>
              </w:rPr>
              <w:t>Mandatory</w:t>
            </w:r>
          </w:p>
        </w:tc>
        <w:tc>
          <w:tcPr>
            <w:tcW w:w="5760" w:type="dxa"/>
            <w:shd w:val="clear" w:color="auto" w:fill="auto"/>
          </w:tcPr>
          <w:p w14:paraId="2944826E" w14:textId="77777777" w:rsidR="00126BC9" w:rsidRPr="00357143" w:rsidRDefault="00126BC9" w:rsidP="0082761F">
            <w:pPr>
              <w:pStyle w:val="TAL"/>
              <w:rPr>
                <w:rFonts w:eastAsia="Arial Unicode MS"/>
              </w:rPr>
            </w:pPr>
            <w:r w:rsidRPr="00357143">
              <w:rPr>
                <w:rFonts w:eastAsia="Arial Unicode MS"/>
              </w:rPr>
              <w:t>See clause 9.6.1.3 for information on this attribute.</w:t>
            </w:r>
          </w:p>
        </w:tc>
      </w:tr>
      <w:tr w:rsidR="0026083B" w:rsidRPr="00357143" w:rsidDel="00126BC9" w14:paraId="12BAFB6B" w14:textId="77777777" w:rsidTr="00190C3B">
        <w:trPr>
          <w:jc w:val="center"/>
        </w:trPr>
        <w:tc>
          <w:tcPr>
            <w:tcW w:w="2165" w:type="dxa"/>
            <w:shd w:val="clear" w:color="auto" w:fill="auto"/>
          </w:tcPr>
          <w:p w14:paraId="454FDE83" w14:textId="77777777" w:rsidR="0026083B" w:rsidRPr="00357143" w:rsidDel="00126BC9" w:rsidRDefault="0026083B" w:rsidP="0082761F">
            <w:pPr>
              <w:pStyle w:val="TAL"/>
              <w:rPr>
                <w:rFonts w:eastAsia="Arial Unicode MS"/>
                <w:i/>
              </w:rPr>
            </w:pPr>
            <w:r w:rsidRPr="00357143">
              <w:rPr>
                <w:rFonts w:eastAsia="Arial Unicode MS"/>
                <w:i/>
              </w:rPr>
              <w:t>expirationTime</w:t>
            </w:r>
          </w:p>
        </w:tc>
        <w:tc>
          <w:tcPr>
            <w:tcW w:w="1723" w:type="dxa"/>
            <w:shd w:val="clear" w:color="auto" w:fill="auto"/>
          </w:tcPr>
          <w:p w14:paraId="2418160B" w14:textId="77777777" w:rsidR="0026083B" w:rsidRPr="00357143" w:rsidDel="00126BC9" w:rsidRDefault="0026083B" w:rsidP="0082761F">
            <w:pPr>
              <w:pStyle w:val="TAC"/>
              <w:rPr>
                <w:rFonts w:eastAsia="Arial Unicode MS"/>
              </w:rPr>
            </w:pPr>
            <w:r w:rsidRPr="00357143">
              <w:rPr>
                <w:rFonts w:eastAsia="Arial Unicode MS"/>
              </w:rPr>
              <w:t>Mandatory</w:t>
            </w:r>
          </w:p>
        </w:tc>
        <w:tc>
          <w:tcPr>
            <w:tcW w:w="5760" w:type="dxa"/>
            <w:shd w:val="clear" w:color="auto" w:fill="auto"/>
          </w:tcPr>
          <w:p w14:paraId="4B125E4A" w14:textId="77777777" w:rsidR="0026083B" w:rsidRPr="00357143" w:rsidRDefault="0026083B" w:rsidP="00C47BD9">
            <w:pPr>
              <w:pStyle w:val="TAL"/>
              <w:keepNext w:val="0"/>
              <w:keepLines w:val="0"/>
              <w:rPr>
                <w:rFonts w:eastAsia="Arial Unicode MS"/>
              </w:rPr>
            </w:pPr>
            <w:r w:rsidRPr="00357143">
              <w:rPr>
                <w:rFonts w:eastAsia="Arial Unicode MS"/>
              </w:rPr>
              <w:t>See clause 9.6.1.3.2 for information on this attribute.</w:t>
            </w:r>
          </w:p>
          <w:p w14:paraId="1AB822DD" w14:textId="77777777" w:rsidR="0026083B" w:rsidRPr="00357143" w:rsidRDefault="0026083B" w:rsidP="00C47BD9">
            <w:pPr>
              <w:pStyle w:val="TAL"/>
              <w:keepNext w:val="0"/>
              <w:keepLines w:val="0"/>
              <w:rPr>
                <w:rFonts w:eastAsia="Arial Unicode MS"/>
              </w:rPr>
            </w:pPr>
          </w:p>
          <w:p w14:paraId="251E33EE" w14:textId="77777777" w:rsidR="0026083B" w:rsidRPr="00357143" w:rsidDel="00126BC9" w:rsidRDefault="0026083B" w:rsidP="0082761F">
            <w:pPr>
              <w:pStyle w:val="TAL"/>
              <w:rPr>
                <w:rFonts w:eastAsia="Arial Unicode MS"/>
              </w:rPr>
            </w:pPr>
            <w:r w:rsidRPr="00357143">
              <w:rPr>
                <w:rFonts w:eastAsia="Arial Unicode MS"/>
              </w:rPr>
              <w:t>This attribute cannot exceed the value received from the original resource but it can be overridden by the policies of the remote CSE hosting the announced resource.</w:t>
            </w:r>
          </w:p>
        </w:tc>
      </w:tr>
      <w:tr w:rsidR="0026083B" w:rsidRPr="00357143" w14:paraId="77822955" w14:textId="77777777" w:rsidTr="00A437F9">
        <w:trPr>
          <w:jc w:val="center"/>
        </w:trPr>
        <w:tc>
          <w:tcPr>
            <w:tcW w:w="2165" w:type="dxa"/>
          </w:tcPr>
          <w:p w14:paraId="2A4BF610" w14:textId="77777777" w:rsidR="0026083B" w:rsidRPr="00357143" w:rsidRDefault="0026083B" w:rsidP="0082761F">
            <w:pPr>
              <w:pStyle w:val="TAL"/>
              <w:rPr>
                <w:rFonts w:eastAsia="Arial Unicode MS"/>
                <w:i/>
              </w:rPr>
            </w:pPr>
            <w:r w:rsidRPr="00357143">
              <w:rPr>
                <w:rFonts w:eastAsia="Arial Unicode MS" w:hint="eastAsia"/>
                <w:i/>
                <w:lang w:eastAsia="ko-KR"/>
              </w:rPr>
              <w:t>link</w:t>
            </w:r>
          </w:p>
        </w:tc>
        <w:tc>
          <w:tcPr>
            <w:tcW w:w="1723" w:type="dxa"/>
          </w:tcPr>
          <w:p w14:paraId="3F2B9483" w14:textId="77777777" w:rsidR="0026083B" w:rsidRPr="00357143" w:rsidRDefault="0026083B" w:rsidP="0082761F">
            <w:pPr>
              <w:pStyle w:val="TAC"/>
              <w:rPr>
                <w:rFonts w:eastAsia="Arial Unicode MS"/>
              </w:rPr>
            </w:pPr>
            <w:r w:rsidRPr="00357143">
              <w:rPr>
                <w:rFonts w:eastAsia="Arial Unicode MS"/>
              </w:rPr>
              <w:t>Mandatory</w:t>
            </w:r>
          </w:p>
        </w:tc>
        <w:tc>
          <w:tcPr>
            <w:tcW w:w="5760" w:type="dxa"/>
          </w:tcPr>
          <w:p w14:paraId="05ED311F" w14:textId="77777777" w:rsidR="0026083B" w:rsidRPr="00357143" w:rsidRDefault="0026083B" w:rsidP="0082761F">
            <w:pPr>
              <w:pStyle w:val="TAL"/>
              <w:rPr>
                <w:rFonts w:eastAsia="Arial Unicode MS"/>
                <w:lang w:eastAsia="ko-KR"/>
              </w:rPr>
            </w:pPr>
            <w:r w:rsidRPr="00357143">
              <w:rPr>
                <w:rFonts w:eastAsia="Arial Unicode MS"/>
              </w:rPr>
              <w:t xml:space="preserve">Provides the </w:t>
            </w:r>
            <w:r w:rsidRPr="00357143">
              <w:rPr>
                <w:rFonts w:eastAsia="Arial Unicode MS" w:hint="eastAsia"/>
                <w:lang w:eastAsia="ko-KR"/>
              </w:rPr>
              <w:t>URI</w:t>
            </w:r>
            <w:r w:rsidRPr="00357143">
              <w:rPr>
                <w:rFonts w:eastAsia="Arial Unicode MS"/>
              </w:rPr>
              <w:t xml:space="preserve"> to the original resource.</w:t>
            </w:r>
          </w:p>
        </w:tc>
      </w:tr>
    </w:tbl>
    <w:p w14:paraId="57788F20" w14:textId="77777777" w:rsidR="007E6F88" w:rsidRPr="00357143" w:rsidRDefault="007E6F88" w:rsidP="006B428F"/>
    <w:p w14:paraId="4717922C" w14:textId="77777777" w:rsidR="00DF0B39" w:rsidRPr="00357143" w:rsidRDefault="00DF0B39" w:rsidP="00DF0B39">
      <w:pPr>
        <w:pStyle w:val="Heading4"/>
      </w:pPr>
      <w:bookmarkStart w:id="2314" w:name="_Toc445302744"/>
      <w:bookmarkStart w:id="2315" w:name="_Toc445389911"/>
      <w:bookmarkStart w:id="2316" w:name="_Toc447042970"/>
      <w:bookmarkStart w:id="2317" w:name="_Toc457493731"/>
      <w:bookmarkStart w:id="2318" w:name="_Toc459976830"/>
      <w:bookmarkStart w:id="2319" w:name="_Toc470164011"/>
      <w:bookmarkStart w:id="2320" w:name="_Toc470164593"/>
      <w:bookmarkStart w:id="2321" w:name="_Toc475715202"/>
      <w:bookmarkStart w:id="2322" w:name="_Toc479349004"/>
      <w:bookmarkStart w:id="2323" w:name="_Toc484070452"/>
      <w:bookmarkStart w:id="2324" w:name="_Toc520701297"/>
      <w:r w:rsidRPr="00357143">
        <w:t>9.6.26.3</w:t>
      </w:r>
      <w:r w:rsidRPr="00357143">
        <w:tab/>
        <w:t>Common Attributes for Announced Resources</w:t>
      </w:r>
      <w:bookmarkEnd w:id="2314"/>
      <w:bookmarkEnd w:id="2315"/>
      <w:bookmarkEnd w:id="2316"/>
      <w:bookmarkEnd w:id="2317"/>
      <w:bookmarkEnd w:id="2318"/>
      <w:bookmarkEnd w:id="2319"/>
      <w:bookmarkEnd w:id="2320"/>
      <w:bookmarkEnd w:id="2321"/>
      <w:bookmarkEnd w:id="2322"/>
      <w:bookmarkEnd w:id="2323"/>
      <w:bookmarkEnd w:id="2324"/>
    </w:p>
    <w:p w14:paraId="6E4F69C3" w14:textId="77777777" w:rsidR="00DF0B39" w:rsidRPr="00357143" w:rsidRDefault="00DF0B39" w:rsidP="00DF0B39">
      <w:r w:rsidRPr="00357143">
        <w:t xml:space="preserve">Table 9.6.26.3-1 lists the common attributes for the announced resources. </w:t>
      </w:r>
    </w:p>
    <w:p w14:paraId="77995E7D" w14:textId="77777777" w:rsidR="00DF0B39" w:rsidRPr="00357143" w:rsidRDefault="00DF0B39" w:rsidP="00DF0B39">
      <w:pPr>
        <w:pStyle w:val="TH"/>
      </w:pPr>
      <w:r w:rsidRPr="00357143">
        <w:t>Table 9.6.26.3-1: Commonly Used Attributes for Announced Resources</w:t>
      </w:r>
    </w:p>
    <w:tbl>
      <w:tblPr>
        <w:tblW w:w="96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728"/>
        <w:gridCol w:w="5760"/>
      </w:tblGrid>
      <w:tr w:rsidR="00DF0B39" w:rsidRPr="00357143" w14:paraId="619848FC" w14:textId="77777777" w:rsidTr="00F757E3">
        <w:trPr>
          <w:tblHeader/>
          <w:jc w:val="center"/>
        </w:trPr>
        <w:tc>
          <w:tcPr>
            <w:tcW w:w="2160" w:type="dxa"/>
            <w:tcBorders>
              <w:bottom w:val="single" w:sz="4" w:space="0" w:color="000000"/>
            </w:tcBorders>
            <w:shd w:val="clear" w:color="auto" w:fill="E0E0E0"/>
            <w:vAlign w:val="center"/>
          </w:tcPr>
          <w:p w14:paraId="51CADCF7" w14:textId="77777777" w:rsidR="00DF0B39" w:rsidRPr="00357143" w:rsidRDefault="00DF0B39" w:rsidP="00CD4402">
            <w:pPr>
              <w:pStyle w:val="TAH"/>
              <w:keepNext w:val="0"/>
              <w:keepLines w:val="0"/>
              <w:rPr>
                <w:rFonts w:eastAsia="Arial Unicode MS"/>
              </w:rPr>
            </w:pPr>
            <w:r w:rsidRPr="00357143">
              <w:rPr>
                <w:rFonts w:eastAsia="Arial Unicode MS"/>
              </w:rPr>
              <w:t>Attribute Name</w:t>
            </w:r>
          </w:p>
        </w:tc>
        <w:tc>
          <w:tcPr>
            <w:tcW w:w="1728" w:type="dxa"/>
            <w:tcBorders>
              <w:bottom w:val="single" w:sz="4" w:space="0" w:color="000000"/>
            </w:tcBorders>
            <w:shd w:val="clear" w:color="auto" w:fill="E0E0E0"/>
            <w:vAlign w:val="center"/>
          </w:tcPr>
          <w:p w14:paraId="6E8BDDCC" w14:textId="77777777" w:rsidR="00DF0B39" w:rsidRPr="00357143" w:rsidRDefault="00DF0B39" w:rsidP="00CD4402">
            <w:pPr>
              <w:pStyle w:val="TAH"/>
              <w:keepNext w:val="0"/>
              <w:keepLines w:val="0"/>
              <w:rPr>
                <w:rFonts w:eastAsia="Arial Unicode MS"/>
              </w:rPr>
            </w:pPr>
            <w:r w:rsidRPr="00357143">
              <w:rPr>
                <w:rFonts w:eastAsia="Arial Unicode MS"/>
              </w:rPr>
              <w:t>Mandatory /Optional</w:t>
            </w:r>
          </w:p>
        </w:tc>
        <w:tc>
          <w:tcPr>
            <w:tcW w:w="5760" w:type="dxa"/>
            <w:tcBorders>
              <w:bottom w:val="single" w:sz="4" w:space="0" w:color="000000"/>
            </w:tcBorders>
            <w:shd w:val="clear" w:color="auto" w:fill="E0E0E0"/>
            <w:vAlign w:val="center"/>
          </w:tcPr>
          <w:p w14:paraId="06C8D4CC" w14:textId="77777777" w:rsidR="00DF0B39" w:rsidRPr="00357143" w:rsidRDefault="00DF0B39" w:rsidP="00CD4402">
            <w:pPr>
              <w:pStyle w:val="TAH"/>
              <w:keepNext w:val="0"/>
              <w:keepLines w:val="0"/>
              <w:rPr>
                <w:rFonts w:eastAsia="Arial Unicode MS"/>
              </w:rPr>
            </w:pPr>
            <w:r w:rsidRPr="00357143">
              <w:rPr>
                <w:rFonts w:eastAsia="Arial Unicode MS"/>
              </w:rPr>
              <w:t>Description</w:t>
            </w:r>
          </w:p>
        </w:tc>
      </w:tr>
      <w:tr w:rsidR="00DF0B39" w:rsidRPr="00357143" w14:paraId="59C416CF" w14:textId="77777777" w:rsidTr="00F757E3">
        <w:trPr>
          <w:jc w:val="center"/>
        </w:trPr>
        <w:tc>
          <w:tcPr>
            <w:tcW w:w="2160" w:type="dxa"/>
            <w:shd w:val="clear" w:color="auto" w:fill="auto"/>
          </w:tcPr>
          <w:p w14:paraId="2A34D233" w14:textId="77777777" w:rsidR="00DF0B39" w:rsidRPr="00357143" w:rsidRDefault="00DF0B39" w:rsidP="00CD4402">
            <w:pPr>
              <w:pStyle w:val="TAL"/>
              <w:keepNext w:val="0"/>
              <w:keepLines w:val="0"/>
              <w:rPr>
                <w:rFonts w:eastAsia="Arial Unicode MS"/>
                <w:i/>
              </w:rPr>
            </w:pPr>
            <w:r w:rsidRPr="00357143">
              <w:rPr>
                <w:rFonts w:eastAsia="Arial Unicode MS"/>
                <w:i/>
              </w:rPr>
              <w:t>accessControlPolicyIDs</w:t>
            </w:r>
          </w:p>
        </w:tc>
        <w:tc>
          <w:tcPr>
            <w:tcW w:w="1728" w:type="dxa"/>
            <w:shd w:val="clear" w:color="auto" w:fill="auto"/>
          </w:tcPr>
          <w:p w14:paraId="4770C286" w14:textId="77777777" w:rsidR="00DF0B39" w:rsidRPr="00357143" w:rsidRDefault="00DF0B39" w:rsidP="00CD4402">
            <w:pPr>
              <w:pStyle w:val="TAL"/>
              <w:keepLines w:val="0"/>
              <w:jc w:val="center"/>
              <w:rPr>
                <w:rFonts w:eastAsia="Arial Unicode MS"/>
              </w:rPr>
            </w:pPr>
            <w:r w:rsidRPr="00357143">
              <w:rPr>
                <w:rFonts w:eastAsia="Arial Unicode MS"/>
              </w:rPr>
              <w:t>Conditionally Mandatory</w:t>
            </w:r>
          </w:p>
        </w:tc>
        <w:tc>
          <w:tcPr>
            <w:tcW w:w="5760" w:type="dxa"/>
            <w:shd w:val="clear" w:color="auto" w:fill="auto"/>
          </w:tcPr>
          <w:p w14:paraId="4BE359E8" w14:textId="77777777" w:rsidR="00DF0B39" w:rsidRPr="00357143" w:rsidRDefault="00DF0B39" w:rsidP="00CD4402">
            <w:pPr>
              <w:pStyle w:val="TAL"/>
              <w:keepNext w:val="0"/>
              <w:keepLines w:val="0"/>
              <w:rPr>
                <w:rFonts w:eastAsia="Arial Unicode MS"/>
              </w:rPr>
            </w:pPr>
            <w:r w:rsidRPr="00357143">
              <w:rPr>
                <w:rFonts w:eastAsia="Arial Unicode MS"/>
              </w:rPr>
              <w:t xml:space="preserve">The list of identifiers (either an ID or a URI) of an </w:t>
            </w:r>
            <w:r w:rsidRPr="00357143">
              <w:rPr>
                <w:rFonts w:eastAsia="Arial Unicode MS"/>
                <w:i/>
              </w:rPr>
              <w:t>&lt;accessControlPolicy&gt;</w:t>
            </w:r>
            <w:r w:rsidRPr="00357143">
              <w:rPr>
                <w:rFonts w:eastAsia="Arial Unicode MS"/>
              </w:rPr>
              <w:t xml:space="preserve"> resource announced by the original resource See clause 9.6.1.3.2 for further information on this attribute. </w:t>
            </w:r>
          </w:p>
          <w:p w14:paraId="6BFD0134" w14:textId="77777777" w:rsidR="00DF0B39" w:rsidRPr="00357143" w:rsidRDefault="00DF0B39" w:rsidP="00CD4402">
            <w:pPr>
              <w:pStyle w:val="TAL"/>
              <w:keepNext w:val="0"/>
              <w:keepLines w:val="0"/>
              <w:rPr>
                <w:rFonts w:eastAsia="Arial Unicode MS"/>
              </w:rPr>
            </w:pPr>
          </w:p>
          <w:p w14:paraId="6424259E" w14:textId="77777777" w:rsidR="00DF0B39" w:rsidRPr="00357143" w:rsidRDefault="00DF0B39" w:rsidP="00CD4402">
            <w:pPr>
              <w:pStyle w:val="TAL"/>
              <w:keepNext w:val="0"/>
              <w:keepLines w:val="0"/>
              <w:rPr>
                <w:rFonts w:eastAsia="Arial Unicode MS"/>
              </w:rPr>
            </w:pPr>
            <w:r w:rsidRPr="00357143">
              <w:rPr>
                <w:rFonts w:eastAsia="Arial Unicode MS"/>
              </w:rPr>
              <w:t xml:space="preserve">If this attribute was not present in the original resource, the original resource shall include this attribute by providing the </w:t>
            </w:r>
            <w:r w:rsidRPr="00357143">
              <w:rPr>
                <w:rFonts w:eastAsia="Arial Unicode MS"/>
                <w:i/>
              </w:rPr>
              <w:t>accessControlPolicyIDs</w:t>
            </w:r>
            <w:r w:rsidRPr="00357143">
              <w:rPr>
                <w:rFonts w:eastAsia="Arial Unicode MS"/>
              </w:rPr>
              <w:t xml:space="preserve"> from the original resource's parent resource or from the local policy according at the original resource.</w:t>
            </w:r>
          </w:p>
        </w:tc>
      </w:tr>
      <w:tr w:rsidR="00DF0B39" w:rsidRPr="00357143" w14:paraId="7B86334D" w14:textId="77777777" w:rsidTr="00F757E3">
        <w:trPr>
          <w:jc w:val="center"/>
        </w:trPr>
        <w:tc>
          <w:tcPr>
            <w:tcW w:w="2160" w:type="dxa"/>
            <w:shd w:val="clear" w:color="auto" w:fill="auto"/>
          </w:tcPr>
          <w:p w14:paraId="52ABD911" w14:textId="77777777" w:rsidR="00DF0B39" w:rsidRPr="00357143" w:rsidRDefault="00DF0B39" w:rsidP="00CD4402">
            <w:pPr>
              <w:pStyle w:val="TAL"/>
              <w:keepNext w:val="0"/>
              <w:keepLines w:val="0"/>
              <w:rPr>
                <w:rFonts w:eastAsia="Arial Unicode MS"/>
                <w:i/>
              </w:rPr>
            </w:pPr>
            <w:r w:rsidRPr="00357143">
              <w:rPr>
                <w:rFonts w:eastAsia="Arial Unicode MS"/>
                <w:i/>
              </w:rPr>
              <w:t>stateTag</w:t>
            </w:r>
          </w:p>
        </w:tc>
        <w:tc>
          <w:tcPr>
            <w:tcW w:w="1728" w:type="dxa"/>
            <w:shd w:val="clear" w:color="auto" w:fill="auto"/>
          </w:tcPr>
          <w:p w14:paraId="25B34129" w14:textId="77777777" w:rsidR="00DF0B39" w:rsidRPr="00357143" w:rsidRDefault="00DF0B39" w:rsidP="00CD4402">
            <w:pPr>
              <w:pStyle w:val="TAL"/>
              <w:keepLines w:val="0"/>
              <w:jc w:val="center"/>
              <w:rPr>
                <w:rFonts w:eastAsia="Arial Unicode MS"/>
              </w:rPr>
            </w:pPr>
            <w:r w:rsidRPr="00357143">
              <w:rPr>
                <w:rFonts w:eastAsia="Arial Unicode MS"/>
              </w:rPr>
              <w:t>Conditionally Mandatory</w:t>
            </w:r>
          </w:p>
        </w:tc>
        <w:tc>
          <w:tcPr>
            <w:tcW w:w="5760" w:type="dxa"/>
            <w:shd w:val="clear" w:color="auto" w:fill="auto"/>
          </w:tcPr>
          <w:p w14:paraId="68D78F85" w14:textId="77777777" w:rsidR="00DF0B39" w:rsidRPr="00357143" w:rsidRDefault="00DF0B39" w:rsidP="00CD4402">
            <w:pPr>
              <w:pStyle w:val="TAL"/>
              <w:keepNext w:val="0"/>
              <w:keepLines w:val="0"/>
              <w:rPr>
                <w:rFonts w:eastAsia="Arial Unicode MS"/>
              </w:rPr>
            </w:pPr>
            <w:r w:rsidRPr="00357143">
              <w:rPr>
                <w:rFonts w:eastAsia="Arial Unicode MS"/>
              </w:rPr>
              <w:t>A</w:t>
            </w:r>
            <w:r w:rsidRPr="00357143">
              <w:rPr>
                <w:rFonts w:eastAsia="Arial Unicode MS" w:hint="eastAsia"/>
                <w:lang w:eastAsia="ja-JP"/>
              </w:rPr>
              <w:t>n</w:t>
            </w:r>
            <w:r w:rsidRPr="00357143">
              <w:rPr>
                <w:rFonts w:eastAsia="Arial Unicode MS"/>
              </w:rPr>
              <w:t xml:space="preserve"> </w:t>
            </w:r>
            <w:r w:rsidRPr="00357143">
              <w:rPr>
                <w:rFonts w:eastAsia="Arial Unicode MS" w:hint="eastAsia"/>
                <w:lang w:eastAsia="ja-JP"/>
              </w:rPr>
              <w:t>incremental counter of modification on the resource.</w:t>
            </w:r>
          </w:p>
          <w:p w14:paraId="30A9C20D" w14:textId="77777777" w:rsidR="00DF0B39" w:rsidRPr="00357143" w:rsidRDefault="00DF0B39" w:rsidP="00CD4402">
            <w:pPr>
              <w:pStyle w:val="TAL"/>
              <w:keepNext w:val="0"/>
              <w:keepLines w:val="0"/>
              <w:rPr>
                <w:rFonts w:eastAsia="Arial Unicode MS"/>
              </w:rPr>
            </w:pPr>
            <w:r w:rsidRPr="00357143">
              <w:rPr>
                <w:rFonts w:eastAsia="Arial Unicode MS"/>
              </w:rPr>
              <w:t>See clause 9.6.1.3.2 for information on this attribute.</w:t>
            </w:r>
          </w:p>
        </w:tc>
      </w:tr>
      <w:tr w:rsidR="0026083B" w:rsidRPr="00357143" w14:paraId="34E0DBFC" w14:textId="77777777" w:rsidTr="00F757E3">
        <w:trPr>
          <w:jc w:val="center"/>
        </w:trPr>
        <w:tc>
          <w:tcPr>
            <w:tcW w:w="2160" w:type="dxa"/>
            <w:shd w:val="clear" w:color="auto" w:fill="auto"/>
          </w:tcPr>
          <w:p w14:paraId="666B1538" w14:textId="77777777" w:rsidR="0026083B" w:rsidRPr="00357143" w:rsidRDefault="0026083B" w:rsidP="00CD4402">
            <w:pPr>
              <w:pStyle w:val="TAL"/>
              <w:keepNext w:val="0"/>
              <w:keepLines w:val="0"/>
              <w:rPr>
                <w:rFonts w:eastAsia="Arial Unicode MS"/>
                <w:i/>
              </w:rPr>
            </w:pPr>
            <w:r w:rsidRPr="00357143">
              <w:rPr>
                <w:rFonts w:eastAsia="Arial Unicode MS"/>
                <w:i/>
              </w:rPr>
              <w:t>labels</w:t>
            </w:r>
          </w:p>
        </w:tc>
        <w:tc>
          <w:tcPr>
            <w:tcW w:w="1728" w:type="dxa"/>
            <w:shd w:val="clear" w:color="auto" w:fill="auto"/>
          </w:tcPr>
          <w:p w14:paraId="3519F61D" w14:textId="77777777" w:rsidR="0026083B" w:rsidRPr="00357143" w:rsidRDefault="0026083B" w:rsidP="00CD4402">
            <w:pPr>
              <w:pStyle w:val="TAL"/>
              <w:keepLines w:val="0"/>
              <w:jc w:val="center"/>
              <w:rPr>
                <w:rFonts w:eastAsia="Arial Unicode MS"/>
              </w:rPr>
            </w:pPr>
            <w:r w:rsidRPr="00357143">
              <w:rPr>
                <w:rFonts w:eastAsia="Arial Unicode MS"/>
              </w:rPr>
              <w:t>Conditionally Mandatory</w:t>
            </w:r>
          </w:p>
        </w:tc>
        <w:tc>
          <w:tcPr>
            <w:tcW w:w="5760" w:type="dxa"/>
            <w:shd w:val="clear" w:color="auto" w:fill="auto"/>
          </w:tcPr>
          <w:p w14:paraId="4003782C" w14:textId="77777777" w:rsidR="0026083B" w:rsidRPr="00357143" w:rsidRDefault="0026083B" w:rsidP="00C47BD9">
            <w:pPr>
              <w:pStyle w:val="TAL"/>
              <w:rPr>
                <w:rFonts w:eastAsia="Arial Unicode MS"/>
                <w:lang w:eastAsia="zh-CN"/>
              </w:rPr>
            </w:pPr>
            <w:r w:rsidRPr="00357143">
              <w:rPr>
                <w:rFonts w:eastAsia="Arial Unicode MS"/>
              </w:rPr>
              <w:t>Tokens used as keys for discovering resources as announced by the original resource. See clause 9.6.1.3 for further information on this attribute.</w:t>
            </w:r>
          </w:p>
          <w:p w14:paraId="60260E51" w14:textId="77777777" w:rsidR="0026083B" w:rsidRPr="00357143" w:rsidRDefault="0026083B" w:rsidP="00C47BD9">
            <w:pPr>
              <w:pStyle w:val="TAL"/>
              <w:rPr>
                <w:rFonts w:eastAsia="Arial Unicode MS"/>
                <w:lang w:eastAsia="zh-CN"/>
              </w:rPr>
            </w:pPr>
          </w:p>
          <w:p w14:paraId="2F002D91" w14:textId="77777777" w:rsidR="0026083B" w:rsidRPr="00357143" w:rsidRDefault="0026083B" w:rsidP="00CD4402">
            <w:pPr>
              <w:pStyle w:val="TAL"/>
              <w:keepNext w:val="0"/>
              <w:keepLines w:val="0"/>
              <w:rPr>
                <w:rFonts w:eastAsia="Arial Unicode MS"/>
              </w:rPr>
            </w:pPr>
            <w:r w:rsidRPr="00357143">
              <w:rPr>
                <w:rFonts w:eastAsia="Arial Unicode MS"/>
              </w:rPr>
              <w:t>The attribute is conditionally mandatory, which means that the attribute shall exist in the announced resource if it is present in the original resource.</w:t>
            </w:r>
          </w:p>
        </w:tc>
      </w:tr>
      <w:tr w:rsidR="00333A5E" w:rsidRPr="00357143" w14:paraId="2B61D5FF" w14:textId="77777777" w:rsidTr="00F757E3">
        <w:trPr>
          <w:jc w:val="center"/>
        </w:trPr>
        <w:tc>
          <w:tcPr>
            <w:tcW w:w="2160" w:type="dxa"/>
            <w:shd w:val="clear" w:color="auto" w:fill="auto"/>
          </w:tcPr>
          <w:p w14:paraId="316410E3" w14:textId="77777777" w:rsidR="00333A5E" w:rsidRPr="00357143" w:rsidRDefault="007944AB" w:rsidP="00CD4402">
            <w:pPr>
              <w:pStyle w:val="TAL"/>
              <w:keepNext w:val="0"/>
              <w:keepLines w:val="0"/>
              <w:rPr>
                <w:rFonts w:eastAsia="Arial Unicode MS"/>
                <w:i/>
              </w:rPr>
            </w:pPr>
            <w:r>
              <w:rPr>
                <w:rFonts w:eastAsia="Arial Unicode MS" w:cs="Arial"/>
                <w:i/>
                <w:lang w:eastAsia="ko-KR"/>
              </w:rPr>
              <w:t>registrationS</w:t>
            </w:r>
            <w:r w:rsidR="00333A5E" w:rsidRPr="00B0046F">
              <w:rPr>
                <w:rFonts w:eastAsia="Arial Unicode MS"/>
                <w:i/>
                <w:color w:val="000000"/>
              </w:rPr>
              <w:t>tatus</w:t>
            </w:r>
          </w:p>
        </w:tc>
        <w:tc>
          <w:tcPr>
            <w:tcW w:w="1728" w:type="dxa"/>
            <w:shd w:val="clear" w:color="auto" w:fill="auto"/>
          </w:tcPr>
          <w:p w14:paraId="66E8B319" w14:textId="77777777" w:rsidR="00333A5E" w:rsidRPr="00357143" w:rsidRDefault="00333A5E" w:rsidP="00CD4402">
            <w:pPr>
              <w:pStyle w:val="TAL"/>
              <w:keepLines w:val="0"/>
              <w:jc w:val="center"/>
              <w:rPr>
                <w:rFonts w:eastAsia="Arial Unicode MS"/>
              </w:rPr>
            </w:pPr>
            <w:r w:rsidRPr="00B0046F">
              <w:rPr>
                <w:rFonts w:eastAsia="Arial Unicode MS"/>
                <w:color w:val="000000"/>
              </w:rPr>
              <w:t>Optional</w:t>
            </w:r>
          </w:p>
        </w:tc>
        <w:tc>
          <w:tcPr>
            <w:tcW w:w="5760" w:type="dxa"/>
            <w:shd w:val="clear" w:color="auto" w:fill="auto"/>
          </w:tcPr>
          <w:p w14:paraId="082BAFBC" w14:textId="77777777" w:rsidR="00333A5E" w:rsidRPr="00B0046F" w:rsidRDefault="00333A5E" w:rsidP="000E7284">
            <w:pPr>
              <w:keepNext/>
              <w:keepLines/>
              <w:spacing w:after="0"/>
              <w:rPr>
                <w:rFonts w:ascii="Arial" w:eastAsia="Arial Unicode MS" w:hAnsi="Arial" w:cs="Arial"/>
                <w:color w:val="000000"/>
                <w:sz w:val="18"/>
                <w:szCs w:val="18"/>
                <w:lang w:eastAsia="ko-KR"/>
              </w:rPr>
            </w:pPr>
            <w:r w:rsidRPr="00B0046F">
              <w:rPr>
                <w:rFonts w:ascii="Arial" w:eastAsia="Arial Unicode MS" w:hAnsi="Arial" w:cs="Arial"/>
                <w:color w:val="000000"/>
                <w:sz w:val="18"/>
                <w:szCs w:val="18"/>
                <w:lang w:eastAsia="ko-KR"/>
              </w:rPr>
              <w:t>Only optional for announced &lt;AE&gt; resource. Denotes status of the announced AE registration. If ACTIVE, the announced &lt;</w:t>
            </w:r>
            <w:r w:rsidRPr="00B0046F">
              <w:rPr>
                <w:rFonts w:ascii="Arial" w:eastAsia="Arial Unicode MS" w:hAnsi="Arial" w:cs="Arial"/>
                <w:i/>
                <w:color w:val="000000"/>
                <w:sz w:val="18"/>
                <w:szCs w:val="18"/>
                <w:lang w:eastAsia="ko-KR"/>
              </w:rPr>
              <w:t>AE</w:t>
            </w:r>
            <w:r w:rsidRPr="00B0046F">
              <w:rPr>
                <w:rFonts w:ascii="Arial" w:eastAsia="Arial Unicode MS" w:hAnsi="Arial" w:cs="Arial"/>
                <w:color w:val="000000"/>
                <w:sz w:val="18"/>
                <w:szCs w:val="18"/>
                <w:lang w:eastAsia="ko-KR"/>
              </w:rPr>
              <w:t>&gt; resource and all its child resources may be discoverable. If INACTIVE, the announced &lt;</w:t>
            </w:r>
            <w:r w:rsidRPr="00B0046F">
              <w:rPr>
                <w:rFonts w:ascii="Arial" w:eastAsia="Arial Unicode MS" w:hAnsi="Arial" w:cs="Arial"/>
                <w:i/>
                <w:color w:val="000000"/>
                <w:sz w:val="18"/>
                <w:szCs w:val="18"/>
                <w:lang w:eastAsia="ko-KR"/>
              </w:rPr>
              <w:t>AE</w:t>
            </w:r>
            <w:r w:rsidRPr="00B0046F">
              <w:rPr>
                <w:rFonts w:ascii="Arial" w:eastAsia="Arial Unicode MS" w:hAnsi="Arial" w:cs="Arial"/>
                <w:color w:val="000000"/>
                <w:sz w:val="18"/>
                <w:szCs w:val="18"/>
                <w:lang w:eastAsia="ko-KR"/>
              </w:rPr>
              <w:t xml:space="preserve">&gt; registration and all its child resources shall not be discoverable. </w:t>
            </w:r>
          </w:p>
          <w:p w14:paraId="0F01771F" w14:textId="77777777" w:rsidR="00333A5E" w:rsidRPr="00B0046F" w:rsidRDefault="00333A5E" w:rsidP="000E7284">
            <w:pPr>
              <w:keepNext/>
              <w:keepLines/>
              <w:spacing w:after="0"/>
              <w:rPr>
                <w:rFonts w:ascii="Arial" w:eastAsia="Arial Unicode MS" w:hAnsi="Arial" w:cs="Arial"/>
                <w:color w:val="000000"/>
                <w:sz w:val="18"/>
                <w:szCs w:val="18"/>
                <w:lang w:eastAsia="ko-KR"/>
              </w:rPr>
            </w:pPr>
          </w:p>
          <w:p w14:paraId="4643A01A" w14:textId="77777777" w:rsidR="00333A5E" w:rsidRPr="00357143" w:rsidRDefault="00333A5E" w:rsidP="00C47BD9">
            <w:pPr>
              <w:pStyle w:val="TAL"/>
              <w:rPr>
                <w:rFonts w:eastAsia="Arial Unicode MS"/>
              </w:rPr>
            </w:pPr>
            <w:r w:rsidRPr="00B0046F">
              <w:rPr>
                <w:rFonts w:eastAsia="Arial Unicode MS" w:cs="Arial"/>
                <w:color w:val="000000"/>
                <w:szCs w:val="18"/>
              </w:rPr>
              <w:t>The attribute is conditionally mandatory, which means that the attribute shall exist in the announced resource if it is present in the original resource.</w:t>
            </w:r>
          </w:p>
        </w:tc>
      </w:tr>
    </w:tbl>
    <w:p w14:paraId="635B553A" w14:textId="77777777" w:rsidR="00DF0B39" w:rsidRPr="00357143" w:rsidRDefault="00DF0B39" w:rsidP="00DF0B39"/>
    <w:p w14:paraId="41E177C0" w14:textId="77777777" w:rsidR="00F03FBC" w:rsidRPr="00357143" w:rsidRDefault="00F03FBC" w:rsidP="00F03FBC">
      <w:pPr>
        <w:pStyle w:val="Heading3"/>
        <w:rPr>
          <w:i/>
        </w:rPr>
      </w:pPr>
      <w:bookmarkStart w:id="2325" w:name="_Toc445302745"/>
      <w:bookmarkStart w:id="2326" w:name="_Toc445389912"/>
      <w:bookmarkStart w:id="2327" w:name="_Toc447042971"/>
      <w:bookmarkStart w:id="2328" w:name="_Toc457493732"/>
      <w:bookmarkStart w:id="2329" w:name="_Toc459976831"/>
      <w:bookmarkStart w:id="2330" w:name="_Toc470164012"/>
      <w:bookmarkStart w:id="2331" w:name="_Toc470164594"/>
      <w:bookmarkStart w:id="2332" w:name="_Toc475715203"/>
      <w:bookmarkStart w:id="2333" w:name="_Toc479349005"/>
      <w:bookmarkStart w:id="2334" w:name="_Toc484070453"/>
      <w:bookmarkStart w:id="2335" w:name="_Toc520701298"/>
      <w:r w:rsidRPr="00357143">
        <w:t>9.6.27</w:t>
      </w:r>
      <w:r w:rsidRPr="00357143">
        <w:tab/>
        <w:t xml:space="preserve">Resource Type </w:t>
      </w:r>
      <w:r w:rsidRPr="00357143">
        <w:rPr>
          <w:i/>
        </w:rPr>
        <w:t>latest</w:t>
      </w:r>
      <w:bookmarkEnd w:id="2325"/>
      <w:bookmarkEnd w:id="2326"/>
      <w:bookmarkEnd w:id="2327"/>
      <w:bookmarkEnd w:id="2328"/>
      <w:bookmarkEnd w:id="2329"/>
      <w:bookmarkEnd w:id="2330"/>
      <w:bookmarkEnd w:id="2331"/>
      <w:bookmarkEnd w:id="2332"/>
      <w:bookmarkEnd w:id="2333"/>
      <w:bookmarkEnd w:id="2334"/>
      <w:bookmarkEnd w:id="2335"/>
    </w:p>
    <w:p w14:paraId="01BBC6E3" w14:textId="77777777" w:rsidR="00F03FBC" w:rsidRPr="00357143" w:rsidRDefault="00F03FBC" w:rsidP="00F03FBC">
      <w:r w:rsidRPr="00357143">
        <w:t xml:space="preserve">The </w:t>
      </w:r>
      <w:r w:rsidRPr="00357143">
        <w:rPr>
          <w:i/>
        </w:rPr>
        <w:t>&lt;latest&gt;</w:t>
      </w:r>
      <w:r w:rsidRPr="00357143">
        <w:t xml:space="preserve"> resource is a virtual resource because it does not have a representation. It is the child resource of a </w:t>
      </w:r>
      <w:r w:rsidRPr="00357143">
        <w:rPr>
          <w:i/>
        </w:rPr>
        <w:t>&lt;container&gt;</w:t>
      </w:r>
      <w:r w:rsidRPr="00357143">
        <w:t xml:space="preserve"> </w:t>
      </w:r>
      <w:r w:rsidR="00757816" w:rsidRPr="006C31EC">
        <w:rPr>
          <w:rFonts w:eastAsia="MS Mincho" w:hint="eastAsia"/>
          <w:lang w:eastAsia="ja-JP"/>
        </w:rPr>
        <w:t xml:space="preserve">and a </w:t>
      </w:r>
      <w:r w:rsidR="00757816" w:rsidRPr="006C31EC">
        <w:rPr>
          <w:rFonts w:eastAsia="MS Mincho" w:hint="eastAsia"/>
          <w:i/>
          <w:lang w:eastAsia="ja-JP"/>
        </w:rPr>
        <w:t>&lt;timeSeries&gt;</w:t>
      </w:r>
      <w:r w:rsidR="00757816">
        <w:rPr>
          <w:rFonts w:eastAsia="MS Mincho" w:hint="eastAsia"/>
          <w:i/>
          <w:lang w:eastAsia="ja-JP"/>
        </w:rPr>
        <w:t xml:space="preserve"> </w:t>
      </w:r>
      <w:r w:rsidRPr="00357143">
        <w:t>resource. When a request addresses the</w:t>
      </w:r>
      <w:r w:rsidRPr="00357143">
        <w:rPr>
          <w:i/>
        </w:rPr>
        <w:t xml:space="preserve"> &lt;latest&gt;</w:t>
      </w:r>
      <w:r w:rsidRPr="00357143">
        <w:t xml:space="preserve"> resource, the Hosting CSE shall apply the request to the latest </w:t>
      </w:r>
      <w:r w:rsidRPr="00357143">
        <w:rPr>
          <w:i/>
        </w:rPr>
        <w:t>&lt;contentInstance&gt;</w:t>
      </w:r>
      <w:r w:rsidRPr="00357143">
        <w:t xml:space="preserve"> </w:t>
      </w:r>
      <w:r w:rsidR="00757816" w:rsidRPr="00D034F0">
        <w:rPr>
          <w:rFonts w:eastAsia="MS Mincho" w:hint="eastAsia"/>
          <w:lang w:eastAsia="ja-JP"/>
        </w:rPr>
        <w:t xml:space="preserve">or </w:t>
      </w:r>
      <w:r w:rsidR="00757816" w:rsidRPr="00D034F0">
        <w:rPr>
          <w:rFonts w:eastAsia="MS Mincho" w:hint="eastAsia"/>
          <w:i/>
          <w:lang w:eastAsia="ja-JP"/>
        </w:rPr>
        <w:t xml:space="preserve">&lt;timeSeriesInstance&gt; </w:t>
      </w:r>
      <w:r w:rsidRPr="00357143">
        <w:t xml:space="preserve">resource among all existing </w:t>
      </w:r>
      <w:r w:rsidRPr="00357143">
        <w:rPr>
          <w:i/>
        </w:rPr>
        <w:t>&lt;contentInstance&gt;</w:t>
      </w:r>
      <w:r w:rsidRPr="00357143">
        <w:t xml:space="preserve"> </w:t>
      </w:r>
      <w:r w:rsidR="00757816" w:rsidRPr="006C31EC">
        <w:rPr>
          <w:rFonts w:eastAsia="MS Mincho" w:hint="eastAsia"/>
          <w:lang w:eastAsia="ja-JP"/>
        </w:rPr>
        <w:t xml:space="preserve">or </w:t>
      </w:r>
      <w:r w:rsidR="00757816" w:rsidRPr="006C31EC">
        <w:rPr>
          <w:rFonts w:eastAsia="MS Mincho" w:hint="eastAsia"/>
          <w:i/>
          <w:lang w:eastAsia="ja-JP"/>
        </w:rPr>
        <w:t>&lt;timeSeriesInstance&gt;</w:t>
      </w:r>
      <w:r w:rsidR="00757816" w:rsidRPr="00357143">
        <w:t xml:space="preserve"> </w:t>
      </w:r>
      <w:r w:rsidRPr="00357143">
        <w:t xml:space="preserve">resources of the </w:t>
      </w:r>
      <w:r w:rsidRPr="00357143">
        <w:rPr>
          <w:i/>
        </w:rPr>
        <w:t>&lt;container&gt;</w:t>
      </w:r>
      <w:r w:rsidRPr="00357143">
        <w:t xml:space="preserve"> </w:t>
      </w:r>
      <w:r w:rsidR="00757816" w:rsidRPr="006C31EC">
        <w:rPr>
          <w:rFonts w:eastAsia="MS Mincho" w:hint="eastAsia"/>
          <w:lang w:eastAsia="ja-JP"/>
        </w:rPr>
        <w:t xml:space="preserve">or </w:t>
      </w:r>
      <w:r w:rsidR="00757816" w:rsidRPr="006C31EC">
        <w:rPr>
          <w:rFonts w:eastAsia="MS Mincho" w:hint="eastAsia"/>
          <w:i/>
          <w:lang w:eastAsia="ja-JP"/>
        </w:rPr>
        <w:t>&lt;timeSeries&gt;</w:t>
      </w:r>
      <w:r w:rsidR="00757816" w:rsidRPr="006C31EC">
        <w:rPr>
          <w:rFonts w:eastAsia="MS Mincho" w:hint="eastAsia"/>
          <w:lang w:eastAsia="ja-JP"/>
        </w:rPr>
        <w:t xml:space="preserve"> </w:t>
      </w:r>
      <w:r w:rsidRPr="00357143">
        <w:t>resource.</w:t>
      </w:r>
    </w:p>
    <w:p w14:paraId="1BC9A68B" w14:textId="77777777" w:rsidR="00F03FBC" w:rsidRPr="00357143" w:rsidRDefault="00F03FBC" w:rsidP="00F03FBC">
      <w:r w:rsidRPr="00357143">
        <w:t xml:space="preserve">The </w:t>
      </w:r>
      <w:r w:rsidRPr="00357143">
        <w:rPr>
          <w:i/>
        </w:rPr>
        <w:t>&lt;latest&gt;</w:t>
      </w:r>
      <w:r w:rsidRPr="00357143">
        <w:t xml:space="preserve"> resource inherits access control policies that apply to the parent </w:t>
      </w:r>
      <w:r w:rsidR="0082761F" w:rsidRPr="00357143">
        <w:t>resource.</w:t>
      </w:r>
    </w:p>
    <w:p w14:paraId="2206DF31" w14:textId="77777777" w:rsidR="00F03FBC" w:rsidRPr="00357143" w:rsidRDefault="00F03FBC" w:rsidP="00F03FBC">
      <w:pPr>
        <w:pStyle w:val="Heading3"/>
      </w:pPr>
      <w:bookmarkStart w:id="2336" w:name="_Toc445302746"/>
      <w:bookmarkStart w:id="2337" w:name="_Toc445389913"/>
      <w:bookmarkStart w:id="2338" w:name="_Toc447042972"/>
      <w:bookmarkStart w:id="2339" w:name="_Toc457493733"/>
      <w:bookmarkStart w:id="2340" w:name="_Toc459976832"/>
      <w:bookmarkStart w:id="2341" w:name="_Toc470164013"/>
      <w:bookmarkStart w:id="2342" w:name="_Toc470164595"/>
      <w:bookmarkStart w:id="2343" w:name="_Toc475715204"/>
      <w:bookmarkStart w:id="2344" w:name="_Toc479349006"/>
      <w:bookmarkStart w:id="2345" w:name="_Toc484070454"/>
      <w:bookmarkStart w:id="2346" w:name="_Toc520701299"/>
      <w:r w:rsidRPr="00357143">
        <w:t>9.6.28</w:t>
      </w:r>
      <w:r w:rsidRPr="00357143">
        <w:tab/>
        <w:t xml:space="preserve">Resource Type </w:t>
      </w:r>
      <w:r w:rsidRPr="00357143">
        <w:rPr>
          <w:i/>
        </w:rPr>
        <w:t>oldest</w:t>
      </w:r>
      <w:bookmarkEnd w:id="2336"/>
      <w:bookmarkEnd w:id="2337"/>
      <w:bookmarkEnd w:id="2338"/>
      <w:bookmarkEnd w:id="2339"/>
      <w:bookmarkEnd w:id="2340"/>
      <w:bookmarkEnd w:id="2341"/>
      <w:bookmarkEnd w:id="2342"/>
      <w:bookmarkEnd w:id="2343"/>
      <w:bookmarkEnd w:id="2344"/>
      <w:bookmarkEnd w:id="2345"/>
      <w:bookmarkEnd w:id="2346"/>
    </w:p>
    <w:p w14:paraId="7CAD2A39" w14:textId="77777777" w:rsidR="00F03FBC" w:rsidRPr="00357143" w:rsidRDefault="00F03FBC" w:rsidP="00F03FBC">
      <w:r w:rsidRPr="00357143">
        <w:t xml:space="preserve">The </w:t>
      </w:r>
      <w:r w:rsidRPr="00357143">
        <w:rPr>
          <w:i/>
        </w:rPr>
        <w:t>&lt;oldest&gt;</w:t>
      </w:r>
      <w:r w:rsidRPr="00357143">
        <w:t xml:space="preserve"> resource is a virtual resource because it does not have a representation. It is the child resource of a </w:t>
      </w:r>
      <w:r w:rsidRPr="00357143">
        <w:rPr>
          <w:i/>
        </w:rPr>
        <w:t>&lt;container&gt;</w:t>
      </w:r>
      <w:r w:rsidRPr="00357143">
        <w:t xml:space="preserve"> </w:t>
      </w:r>
      <w:r w:rsidR="00B57A0A" w:rsidRPr="006C31EC">
        <w:rPr>
          <w:rFonts w:eastAsia="MS Mincho" w:hint="eastAsia"/>
          <w:lang w:eastAsia="ja-JP"/>
        </w:rPr>
        <w:t xml:space="preserve">and a </w:t>
      </w:r>
      <w:r w:rsidR="00B57A0A" w:rsidRPr="006C31EC">
        <w:rPr>
          <w:rFonts w:eastAsia="MS Mincho" w:hint="eastAsia"/>
          <w:i/>
          <w:lang w:eastAsia="ja-JP"/>
        </w:rPr>
        <w:t>&lt;timeSeries&gt;</w:t>
      </w:r>
      <w:r w:rsidR="00B57A0A">
        <w:rPr>
          <w:rFonts w:eastAsia="MS Mincho" w:hint="eastAsia"/>
          <w:i/>
          <w:lang w:eastAsia="ja-JP"/>
        </w:rPr>
        <w:t xml:space="preserve"> </w:t>
      </w:r>
      <w:r w:rsidRPr="00357143">
        <w:t xml:space="preserve">resource. When a request addresses the </w:t>
      </w:r>
      <w:r w:rsidRPr="00357143">
        <w:rPr>
          <w:i/>
        </w:rPr>
        <w:t>&lt;oldest&gt;</w:t>
      </w:r>
      <w:r w:rsidRPr="00357143">
        <w:t xml:space="preserve"> resource, the Hosting CSE shall apply the request to the oldest </w:t>
      </w:r>
      <w:r w:rsidRPr="00357143">
        <w:rPr>
          <w:i/>
        </w:rPr>
        <w:t>&lt;contentInstance&gt;</w:t>
      </w:r>
      <w:r w:rsidRPr="00357143">
        <w:t xml:space="preserve"> </w:t>
      </w:r>
      <w:r w:rsidR="00B57A0A" w:rsidRPr="00D034F0">
        <w:rPr>
          <w:rFonts w:eastAsia="MS Mincho" w:hint="eastAsia"/>
          <w:lang w:eastAsia="ja-JP"/>
        </w:rPr>
        <w:t xml:space="preserve">or </w:t>
      </w:r>
      <w:r w:rsidR="00B57A0A" w:rsidRPr="00D034F0">
        <w:rPr>
          <w:rFonts w:eastAsia="MS Mincho" w:hint="eastAsia"/>
          <w:i/>
          <w:lang w:eastAsia="ja-JP"/>
        </w:rPr>
        <w:t xml:space="preserve">&lt;timeSeriesInstance&gt; </w:t>
      </w:r>
      <w:r w:rsidRPr="00357143">
        <w:t xml:space="preserve">resource among all existing </w:t>
      </w:r>
      <w:r w:rsidRPr="00357143">
        <w:rPr>
          <w:i/>
        </w:rPr>
        <w:t>&lt;contentInstance&gt;</w:t>
      </w:r>
      <w:r w:rsidRPr="00357143">
        <w:t xml:space="preserve"> </w:t>
      </w:r>
      <w:r w:rsidR="00B57A0A" w:rsidRPr="006C31EC">
        <w:rPr>
          <w:rFonts w:eastAsia="MS Mincho" w:hint="eastAsia"/>
          <w:lang w:eastAsia="ja-JP"/>
        </w:rPr>
        <w:t xml:space="preserve">or </w:t>
      </w:r>
      <w:r w:rsidR="00B57A0A" w:rsidRPr="006C31EC">
        <w:rPr>
          <w:rFonts w:eastAsia="MS Mincho" w:hint="eastAsia"/>
          <w:i/>
          <w:lang w:eastAsia="ja-JP"/>
        </w:rPr>
        <w:t>&lt;timeSeriesInstance&gt;</w:t>
      </w:r>
      <w:r w:rsidR="00B57A0A" w:rsidRPr="00357143">
        <w:t xml:space="preserve"> </w:t>
      </w:r>
      <w:r w:rsidRPr="00357143">
        <w:t xml:space="preserve">resources of the </w:t>
      </w:r>
      <w:r w:rsidRPr="00357143">
        <w:rPr>
          <w:i/>
        </w:rPr>
        <w:t>&lt;container&gt;</w:t>
      </w:r>
      <w:r w:rsidRPr="00357143">
        <w:t xml:space="preserve"> </w:t>
      </w:r>
      <w:r w:rsidR="00B57A0A" w:rsidRPr="006C31EC">
        <w:rPr>
          <w:rFonts w:eastAsia="MS Mincho" w:hint="eastAsia"/>
          <w:lang w:eastAsia="ja-JP"/>
        </w:rPr>
        <w:t xml:space="preserve">or </w:t>
      </w:r>
      <w:r w:rsidR="00B57A0A" w:rsidRPr="006C31EC">
        <w:rPr>
          <w:rFonts w:eastAsia="MS Mincho" w:hint="eastAsia"/>
          <w:i/>
          <w:lang w:eastAsia="ja-JP"/>
        </w:rPr>
        <w:t>&lt;timeSeries&gt;</w:t>
      </w:r>
      <w:r w:rsidR="00B57A0A" w:rsidRPr="006C31EC">
        <w:rPr>
          <w:rFonts w:eastAsia="MS Mincho" w:hint="eastAsia"/>
          <w:lang w:eastAsia="ja-JP"/>
        </w:rPr>
        <w:t xml:space="preserve"> </w:t>
      </w:r>
      <w:r w:rsidRPr="00357143">
        <w:t>resource.</w:t>
      </w:r>
    </w:p>
    <w:p w14:paraId="1A39BB3B" w14:textId="77777777" w:rsidR="00F03FBC" w:rsidRPr="00357143" w:rsidRDefault="00F03FBC" w:rsidP="00E610E5">
      <w:r w:rsidRPr="00357143">
        <w:t xml:space="preserve">The </w:t>
      </w:r>
      <w:r w:rsidRPr="00357143">
        <w:rPr>
          <w:i/>
        </w:rPr>
        <w:t>&lt;oldest&gt;</w:t>
      </w:r>
      <w:r w:rsidRPr="00357143">
        <w:t xml:space="preserve"> resource inherits access control policies that apply to the parent resource.</w:t>
      </w:r>
    </w:p>
    <w:p w14:paraId="33D076EA" w14:textId="77777777" w:rsidR="00EB3108" w:rsidRPr="00357143" w:rsidRDefault="00EB3108" w:rsidP="00EB3108">
      <w:pPr>
        <w:pStyle w:val="Heading3"/>
      </w:pPr>
      <w:bookmarkStart w:id="2347" w:name="_Toc445302747"/>
      <w:bookmarkStart w:id="2348" w:name="_Toc445389914"/>
      <w:bookmarkStart w:id="2349" w:name="_Toc447042973"/>
      <w:bookmarkStart w:id="2350" w:name="_Toc457493734"/>
      <w:bookmarkStart w:id="2351" w:name="_Toc459976833"/>
      <w:bookmarkStart w:id="2352" w:name="_Toc470164014"/>
      <w:bookmarkStart w:id="2353" w:name="_Toc470164596"/>
      <w:bookmarkStart w:id="2354" w:name="_Toc475715205"/>
      <w:bookmarkStart w:id="2355" w:name="_Toc479349007"/>
      <w:bookmarkStart w:id="2356" w:name="_Toc484070455"/>
      <w:bookmarkStart w:id="2357" w:name="_Toc520701300"/>
      <w:r w:rsidRPr="00357143">
        <w:t>9.6.29</w:t>
      </w:r>
      <w:r w:rsidRPr="00357143">
        <w:tab/>
        <w:t xml:space="preserve">Resource Type </w:t>
      </w:r>
      <w:r w:rsidRPr="00357143">
        <w:rPr>
          <w:i/>
        </w:rPr>
        <w:t>serviceSubscribedAppRule</w:t>
      </w:r>
      <w:bookmarkEnd w:id="2347"/>
      <w:bookmarkEnd w:id="2348"/>
      <w:bookmarkEnd w:id="2349"/>
      <w:bookmarkEnd w:id="2350"/>
      <w:bookmarkEnd w:id="2351"/>
      <w:bookmarkEnd w:id="2352"/>
      <w:bookmarkEnd w:id="2353"/>
      <w:bookmarkEnd w:id="2354"/>
      <w:bookmarkEnd w:id="2355"/>
      <w:bookmarkEnd w:id="2356"/>
      <w:bookmarkEnd w:id="2357"/>
    </w:p>
    <w:p w14:paraId="5F6EB67D" w14:textId="77777777" w:rsidR="00EB3108" w:rsidRPr="00357143" w:rsidRDefault="00EB3108" w:rsidP="00EB3108">
      <w:r w:rsidRPr="00357143">
        <w:t xml:space="preserve">The </w:t>
      </w:r>
      <w:r w:rsidRPr="00357143">
        <w:rPr>
          <w:i/>
        </w:rPr>
        <w:t>&lt;serviceSubscribedAppRule&gt;</w:t>
      </w:r>
      <w:r w:rsidRPr="00357143">
        <w:t xml:space="preserve"> resource represents a rule that defines allowed </w:t>
      </w:r>
      <w:r w:rsidR="00314D5C" w:rsidRPr="00357143">
        <w:rPr>
          <w:rFonts w:eastAsia="SimSun" w:hint="eastAsia"/>
          <w:lang w:eastAsia="zh-CN"/>
        </w:rPr>
        <w:t xml:space="preserve">Role-ID, </w:t>
      </w:r>
      <w:r w:rsidRPr="00357143">
        <w:t>App-ID and AE-ID combinations that are acceptable for registering an AE on a Registrar CSE</w:t>
      </w:r>
      <w:r w:rsidR="004437C0" w:rsidRPr="00357143">
        <w:rPr>
          <w:rFonts w:eastAsia="SimSun" w:hint="eastAsia"/>
          <w:lang w:eastAsia="zh-CN"/>
        </w:rPr>
        <w:t xml:space="preserve"> and is only stored on IN-CSE</w:t>
      </w:r>
      <w:r w:rsidRPr="00357143">
        <w:t>. The rule in a</w:t>
      </w:r>
      <w:r w:rsidRPr="00357143">
        <w:rPr>
          <w:i/>
        </w:rPr>
        <w:t xml:space="preserve"> &lt;serviceSubscribedAppRule&gt;</w:t>
      </w:r>
      <w:r w:rsidRPr="00357143">
        <w:t xml:space="preserve"> resource shall apply for CSEs for which the associated </w:t>
      </w:r>
      <w:r w:rsidRPr="00357143">
        <w:rPr>
          <w:i/>
        </w:rPr>
        <w:t>&lt;serviceSubscribeNode&gt;</w:t>
      </w:r>
      <w:r w:rsidRPr="00357143">
        <w:t xml:space="preserve"> resource is linked with the </w:t>
      </w:r>
      <w:r w:rsidRPr="00357143">
        <w:rPr>
          <w:i/>
        </w:rPr>
        <w:t>&lt;serviceSubscribedAppRule&gt;</w:t>
      </w:r>
      <w:r w:rsidRPr="00357143">
        <w:t xml:space="preserve"> via the </w:t>
      </w:r>
      <w:r w:rsidRPr="00357143">
        <w:rPr>
          <w:i/>
        </w:rPr>
        <w:t>ruleLinks</w:t>
      </w:r>
      <w:r w:rsidRPr="00357143">
        <w:t xml:space="preserve"> attribute of the </w:t>
      </w:r>
      <w:r w:rsidRPr="00357143">
        <w:rPr>
          <w:i/>
        </w:rPr>
        <w:t>&lt;serviceSubscribedNode&gt;</w:t>
      </w:r>
      <w:r w:rsidRPr="00357143">
        <w:t xml:space="preserve"> resource. The rule contained in a </w:t>
      </w:r>
      <w:r w:rsidRPr="00357143">
        <w:rPr>
          <w:i/>
        </w:rPr>
        <w:t>&lt;serviceSubscribedAppRule&gt;</w:t>
      </w:r>
      <w:r w:rsidRPr="00357143">
        <w:t xml:space="preserve"> resource</w:t>
      </w:r>
      <w:r w:rsidR="008C3BE6" w:rsidRPr="00357143">
        <w:t xml:space="preserve"> </w:t>
      </w:r>
      <w:r w:rsidRPr="00357143">
        <w:t>defines a mapping between</w:t>
      </w:r>
      <w:r w:rsidR="007114B0" w:rsidRPr="00357143">
        <w:t>:</w:t>
      </w:r>
      <w:r w:rsidRPr="00357143">
        <w:t xml:space="preserve"> </w:t>
      </w:r>
    </w:p>
    <w:p w14:paraId="355BBE31" w14:textId="77777777" w:rsidR="00EB3108" w:rsidRPr="00357143" w:rsidRDefault="00EB3108" w:rsidP="0082761F">
      <w:pPr>
        <w:pStyle w:val="BL"/>
      </w:pPr>
      <w:r w:rsidRPr="00357143">
        <w:t>one or</w:t>
      </w:r>
      <w:r w:rsidR="0082761F" w:rsidRPr="00357143">
        <w:t xml:space="preserve"> more Credential-ID(s); </w:t>
      </w:r>
      <w:r w:rsidRPr="00357143">
        <w:t>and</w:t>
      </w:r>
    </w:p>
    <w:p w14:paraId="1B9C1D0B" w14:textId="77777777" w:rsidR="00EB3108" w:rsidRPr="00357143" w:rsidRDefault="00EB3108" w:rsidP="0082761F">
      <w:pPr>
        <w:pStyle w:val="BL"/>
      </w:pPr>
      <w:r w:rsidRPr="00357143">
        <w:t xml:space="preserve">combinations of one or more </w:t>
      </w:r>
      <w:r w:rsidR="00314D5C" w:rsidRPr="00357143">
        <w:rPr>
          <w:rFonts w:eastAsia="SimSun" w:hint="eastAsia"/>
          <w:lang w:eastAsia="zh-CN"/>
        </w:rPr>
        <w:t xml:space="preserve">Role-ID(s), one or more </w:t>
      </w:r>
      <w:r w:rsidRPr="00357143">
        <w:t>App-ID(s) and one or more AE-ID(s) which are allowed to be used for registering AE(s) that issued a registration request via a Security Association established with the credentials associated with the Credential-ID(s) listed in (a)</w:t>
      </w:r>
      <w:r w:rsidR="007B7A49" w:rsidRPr="00357143">
        <w:t>.</w:t>
      </w:r>
    </w:p>
    <w:p w14:paraId="4F12EE29" w14:textId="77777777" w:rsidR="00EB3108" w:rsidRPr="00357143" w:rsidRDefault="00EB3108" w:rsidP="00EB3108">
      <w:r w:rsidRPr="00357143">
        <w:t xml:space="preserve">When applications shall be allowed in situations where no Security Association has been established prior to issuing the registration request, the Credential-ID </w:t>
      </w:r>
      <w:r w:rsidR="00A83CF4" w:rsidRPr="00357143">
        <w:t>'</w:t>
      </w:r>
      <w:r w:rsidRPr="00357143">
        <w:t>None</w:t>
      </w:r>
      <w:r w:rsidR="00A83CF4" w:rsidRPr="00357143">
        <w:t>'</w:t>
      </w:r>
      <w:r w:rsidRPr="00357143">
        <w:t xml:space="preserve"> shall be used in the rule.</w:t>
      </w:r>
    </w:p>
    <w:p w14:paraId="24477975" w14:textId="77777777" w:rsidR="00E610E5" w:rsidRPr="00357143" w:rsidRDefault="00EB3108" w:rsidP="00EB3108">
      <w:r w:rsidRPr="00357143">
        <w:t xml:space="preserve">The parent resource of a </w:t>
      </w:r>
      <w:r w:rsidRPr="00357143">
        <w:rPr>
          <w:i/>
        </w:rPr>
        <w:t>&lt;serviceSubscribedAppRule&gt;</w:t>
      </w:r>
      <w:r w:rsidRPr="00357143">
        <w:t xml:space="preserve"> resource is the </w:t>
      </w:r>
      <w:r w:rsidRPr="00357143">
        <w:rPr>
          <w:i/>
        </w:rPr>
        <w:t>&lt;CSEBase&gt;</w:t>
      </w:r>
      <w:r w:rsidRPr="00357143">
        <w:t xml:space="preserve"> resource of the IN-CSE hosting the </w:t>
      </w:r>
      <w:r w:rsidRPr="00357143">
        <w:rPr>
          <w:i/>
        </w:rPr>
        <w:t>&lt;serviceSubscribedNode&gt;</w:t>
      </w:r>
      <w:r w:rsidRPr="00357143">
        <w:t xml:space="preserve"> resource(s) that point to the </w:t>
      </w:r>
      <w:r w:rsidRPr="00357143">
        <w:rPr>
          <w:i/>
        </w:rPr>
        <w:t>&lt;serviceSubscribedAppRule&gt;</w:t>
      </w:r>
      <w:r w:rsidRPr="00357143">
        <w:t xml:space="preserve"> resource.</w:t>
      </w:r>
    </w:p>
    <w:p w14:paraId="650B39D2" w14:textId="77777777" w:rsidR="007114B0" w:rsidRPr="00357143" w:rsidRDefault="007114B0" w:rsidP="00E610E5">
      <w:r w:rsidRPr="00357143">
        <w:t xml:space="preserve">The </w:t>
      </w:r>
      <w:r w:rsidRPr="00357143">
        <w:rPr>
          <w:i/>
        </w:rPr>
        <w:t>&lt;serviceSubscribedAppRule&gt;</w:t>
      </w:r>
      <w:r w:rsidRPr="00357143">
        <w:t xml:space="preserve"> resource shall contain the child re</w:t>
      </w:r>
      <w:r w:rsidR="00D82B68" w:rsidRPr="00357143">
        <w:t>source specified in</w:t>
      </w:r>
      <w:r w:rsidR="007B7A49" w:rsidRPr="00357143">
        <w:t xml:space="preserve"> t</w:t>
      </w:r>
      <w:r w:rsidRPr="00357143">
        <w:t>able 9.6.29-1.</w:t>
      </w:r>
    </w:p>
    <w:p w14:paraId="7AB60F97" w14:textId="77777777" w:rsidR="009919FD" w:rsidRPr="00357143" w:rsidRDefault="009919FD" w:rsidP="009919FD">
      <w:pPr>
        <w:pStyle w:val="TH"/>
      </w:pPr>
      <w:r w:rsidRPr="00357143">
        <w:t xml:space="preserve">Table 9.6.29-1: Child resources of </w:t>
      </w:r>
      <w:r w:rsidRPr="00357143">
        <w:rPr>
          <w:i/>
        </w:rPr>
        <w:t>&lt;serviceSubscribedAppRule&gt;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801"/>
        <w:gridCol w:w="1701"/>
        <w:gridCol w:w="1134"/>
        <w:gridCol w:w="3367"/>
      </w:tblGrid>
      <w:tr w:rsidR="009919FD" w:rsidRPr="00357143" w14:paraId="56FAA32F" w14:textId="77777777" w:rsidTr="00190C3B">
        <w:trPr>
          <w:tblHeader/>
          <w:jc w:val="center"/>
        </w:trPr>
        <w:tc>
          <w:tcPr>
            <w:tcW w:w="2801" w:type="dxa"/>
            <w:shd w:val="clear" w:color="auto" w:fill="E0E0E0"/>
            <w:vAlign w:val="center"/>
          </w:tcPr>
          <w:p w14:paraId="3581200C" w14:textId="77777777" w:rsidR="009919FD" w:rsidRPr="00357143" w:rsidRDefault="009919FD" w:rsidP="00160EDD">
            <w:pPr>
              <w:pStyle w:val="TAH"/>
              <w:rPr>
                <w:rFonts w:eastAsia="Arial Unicode MS"/>
              </w:rPr>
            </w:pPr>
            <w:r w:rsidRPr="00357143">
              <w:rPr>
                <w:rFonts w:eastAsia="Arial Unicode MS"/>
              </w:rPr>
              <w:t xml:space="preserve">Child Resources of </w:t>
            </w:r>
            <w:r w:rsidRPr="00357143">
              <w:rPr>
                <w:rFonts w:eastAsia="Arial Unicode MS"/>
                <w:i/>
              </w:rPr>
              <w:t>&lt;serviceSubscribedAppRule&gt;</w:t>
            </w:r>
          </w:p>
        </w:tc>
        <w:tc>
          <w:tcPr>
            <w:tcW w:w="1701" w:type="dxa"/>
            <w:shd w:val="clear" w:color="auto" w:fill="E0E0E0"/>
            <w:vAlign w:val="center"/>
          </w:tcPr>
          <w:p w14:paraId="35B74081" w14:textId="77777777" w:rsidR="009919FD" w:rsidRPr="00357143" w:rsidRDefault="009919FD" w:rsidP="00160EDD">
            <w:pPr>
              <w:pStyle w:val="TAH"/>
              <w:rPr>
                <w:rFonts w:eastAsia="Arial Unicode MS" w:cs="Arial"/>
              </w:rPr>
            </w:pPr>
            <w:r w:rsidRPr="00357143">
              <w:rPr>
                <w:rFonts w:eastAsia="Arial Unicode MS" w:cs="Arial"/>
              </w:rPr>
              <w:t>Child Resource Type</w:t>
            </w:r>
          </w:p>
        </w:tc>
        <w:tc>
          <w:tcPr>
            <w:tcW w:w="1134" w:type="dxa"/>
            <w:shd w:val="clear" w:color="auto" w:fill="E0E0E0"/>
            <w:vAlign w:val="center"/>
          </w:tcPr>
          <w:p w14:paraId="52326E07" w14:textId="77777777" w:rsidR="009919FD" w:rsidRPr="00357143" w:rsidRDefault="009919FD" w:rsidP="00160EDD">
            <w:pPr>
              <w:pStyle w:val="TAH"/>
              <w:rPr>
                <w:rFonts w:eastAsia="Arial Unicode MS"/>
              </w:rPr>
            </w:pPr>
            <w:r w:rsidRPr="00357143">
              <w:rPr>
                <w:rFonts w:eastAsia="Arial Unicode MS" w:cs="Arial"/>
              </w:rPr>
              <w:t>Multiplicity</w:t>
            </w:r>
          </w:p>
        </w:tc>
        <w:tc>
          <w:tcPr>
            <w:tcW w:w="3367" w:type="dxa"/>
            <w:shd w:val="clear" w:color="auto" w:fill="E0E0E0"/>
            <w:vAlign w:val="center"/>
          </w:tcPr>
          <w:p w14:paraId="73B3E239" w14:textId="77777777" w:rsidR="009919FD" w:rsidRPr="00357143" w:rsidRDefault="009919FD" w:rsidP="00160EDD">
            <w:pPr>
              <w:pStyle w:val="TAH"/>
              <w:rPr>
                <w:rFonts w:eastAsia="Arial Unicode MS"/>
              </w:rPr>
            </w:pPr>
            <w:r w:rsidRPr="00357143">
              <w:rPr>
                <w:rFonts w:eastAsia="Arial Unicode MS"/>
              </w:rPr>
              <w:t>Description</w:t>
            </w:r>
          </w:p>
        </w:tc>
      </w:tr>
      <w:tr w:rsidR="009919FD" w:rsidRPr="00357143" w14:paraId="32AFB9DD" w14:textId="77777777" w:rsidTr="00190C3B">
        <w:trPr>
          <w:jc w:val="center"/>
        </w:trPr>
        <w:tc>
          <w:tcPr>
            <w:tcW w:w="2801" w:type="dxa"/>
          </w:tcPr>
          <w:p w14:paraId="6853334A" w14:textId="77777777" w:rsidR="009919FD" w:rsidRPr="00357143" w:rsidRDefault="009919FD" w:rsidP="00160EDD">
            <w:pPr>
              <w:pStyle w:val="TAL"/>
              <w:rPr>
                <w:rFonts w:eastAsia="Arial Unicode MS"/>
                <w:i/>
              </w:rPr>
            </w:pPr>
            <w:r w:rsidRPr="00357143">
              <w:rPr>
                <w:rFonts w:eastAsia="Arial Unicode MS"/>
                <w:i/>
              </w:rPr>
              <w:t>[variable]</w:t>
            </w:r>
          </w:p>
        </w:tc>
        <w:tc>
          <w:tcPr>
            <w:tcW w:w="1701" w:type="dxa"/>
          </w:tcPr>
          <w:p w14:paraId="5AE38954" w14:textId="77777777" w:rsidR="009919FD" w:rsidRPr="00357143" w:rsidRDefault="009919FD" w:rsidP="00160EDD">
            <w:pPr>
              <w:pStyle w:val="TAL"/>
              <w:jc w:val="center"/>
              <w:rPr>
                <w:rFonts w:eastAsia="Arial Unicode MS"/>
                <w:i/>
              </w:rPr>
            </w:pPr>
            <w:r w:rsidRPr="00357143">
              <w:rPr>
                <w:rFonts w:eastAsia="Arial Unicode MS"/>
                <w:i/>
              </w:rPr>
              <w:t>&lt;subscription&gt;</w:t>
            </w:r>
          </w:p>
        </w:tc>
        <w:tc>
          <w:tcPr>
            <w:tcW w:w="1134" w:type="dxa"/>
          </w:tcPr>
          <w:p w14:paraId="6618477C" w14:textId="77777777" w:rsidR="009919FD" w:rsidRPr="00357143" w:rsidRDefault="009919FD" w:rsidP="00160EDD">
            <w:pPr>
              <w:pStyle w:val="TAL"/>
              <w:jc w:val="center"/>
              <w:rPr>
                <w:rFonts w:eastAsia="Arial Unicode MS"/>
              </w:rPr>
            </w:pPr>
            <w:r w:rsidRPr="00357143">
              <w:rPr>
                <w:rFonts w:eastAsia="Arial Unicode MS"/>
              </w:rPr>
              <w:t>0..n</w:t>
            </w:r>
          </w:p>
        </w:tc>
        <w:tc>
          <w:tcPr>
            <w:tcW w:w="3367" w:type="dxa"/>
          </w:tcPr>
          <w:p w14:paraId="4C7B566F" w14:textId="77777777" w:rsidR="009919FD" w:rsidRPr="00357143" w:rsidRDefault="009919FD" w:rsidP="00160EDD">
            <w:pPr>
              <w:pStyle w:val="TAL"/>
              <w:rPr>
                <w:rFonts w:eastAsia="Arial Unicode MS"/>
              </w:rPr>
            </w:pPr>
            <w:r w:rsidRPr="00357143">
              <w:rPr>
                <w:rFonts w:eastAsia="Arial Unicode MS"/>
              </w:rPr>
              <w:t>See clause 9.6.8 where the type of this resource is described.</w:t>
            </w:r>
          </w:p>
        </w:tc>
      </w:tr>
      <w:tr w:rsidR="00EB1457" w:rsidRPr="00357143" w14:paraId="67B51A56" w14:textId="77777777" w:rsidTr="00190C3B">
        <w:trPr>
          <w:jc w:val="center"/>
        </w:trPr>
        <w:tc>
          <w:tcPr>
            <w:tcW w:w="2801" w:type="dxa"/>
          </w:tcPr>
          <w:p w14:paraId="1A7A2F73" w14:textId="77777777" w:rsidR="00EB1457" w:rsidRPr="00357143" w:rsidRDefault="00EB1457" w:rsidP="00160EDD">
            <w:pPr>
              <w:pStyle w:val="TAL"/>
              <w:rPr>
                <w:rFonts w:eastAsia="Arial Unicode MS"/>
                <w:i/>
              </w:rPr>
            </w:pPr>
            <w:r>
              <w:rPr>
                <w:rFonts w:eastAsia="Arial Unicode MS"/>
                <w:i/>
              </w:rPr>
              <w:t>[variable]</w:t>
            </w:r>
          </w:p>
        </w:tc>
        <w:tc>
          <w:tcPr>
            <w:tcW w:w="1701" w:type="dxa"/>
          </w:tcPr>
          <w:p w14:paraId="5C7B1249" w14:textId="77777777" w:rsidR="00EB1457" w:rsidRPr="00357143" w:rsidRDefault="00EB1457" w:rsidP="00160EDD">
            <w:pPr>
              <w:pStyle w:val="TAL"/>
              <w:jc w:val="center"/>
              <w:rPr>
                <w:rFonts w:eastAsia="Arial Unicode MS"/>
                <w:i/>
              </w:rPr>
            </w:pPr>
            <w:r>
              <w:rPr>
                <w:rFonts w:eastAsia="Arial Unicode MS"/>
                <w:i/>
              </w:rPr>
              <w:t>&lt;transaction&gt;</w:t>
            </w:r>
          </w:p>
        </w:tc>
        <w:tc>
          <w:tcPr>
            <w:tcW w:w="1134" w:type="dxa"/>
          </w:tcPr>
          <w:p w14:paraId="78796D9B" w14:textId="77777777" w:rsidR="00EB1457" w:rsidRPr="00357143" w:rsidRDefault="00EB1457" w:rsidP="00160EDD">
            <w:pPr>
              <w:pStyle w:val="TAL"/>
              <w:jc w:val="center"/>
              <w:rPr>
                <w:rFonts w:eastAsia="Arial Unicode MS"/>
              </w:rPr>
            </w:pPr>
            <w:r>
              <w:rPr>
                <w:rFonts w:eastAsia="Arial Unicode MS"/>
              </w:rPr>
              <w:t>0..n</w:t>
            </w:r>
          </w:p>
        </w:tc>
        <w:tc>
          <w:tcPr>
            <w:tcW w:w="3367" w:type="dxa"/>
          </w:tcPr>
          <w:p w14:paraId="656ED382" w14:textId="77777777" w:rsidR="00EB1457" w:rsidRPr="00357143" w:rsidRDefault="00EB1457" w:rsidP="00160EDD">
            <w:pPr>
              <w:pStyle w:val="TAL"/>
              <w:rPr>
                <w:rFonts w:eastAsia="Arial Unicode MS"/>
                <w:lang w:eastAsia="zh-CN"/>
              </w:rPr>
            </w:pPr>
            <w:r>
              <w:rPr>
                <w:rFonts w:eastAsia="Arial Unicode MS"/>
              </w:rPr>
              <w:t>See clause 9.6.4</w:t>
            </w:r>
            <w:r>
              <w:rPr>
                <w:rFonts w:eastAsia="Arial Unicode MS" w:hint="eastAsia"/>
                <w:lang w:eastAsia="zh-CN"/>
              </w:rPr>
              <w:t>8</w:t>
            </w:r>
          </w:p>
        </w:tc>
      </w:tr>
    </w:tbl>
    <w:p w14:paraId="29C0359A" w14:textId="77777777" w:rsidR="009919FD" w:rsidRPr="00357143" w:rsidRDefault="009919FD" w:rsidP="009919FD"/>
    <w:p w14:paraId="4DD51F0D" w14:textId="77777777" w:rsidR="00602A87" w:rsidRPr="00357143" w:rsidRDefault="00602A87" w:rsidP="007B7A49">
      <w:pPr>
        <w:keepNext/>
        <w:keepLines/>
      </w:pPr>
      <w:r w:rsidRPr="00357143">
        <w:t xml:space="preserve">The </w:t>
      </w:r>
      <w:r w:rsidRPr="00357143">
        <w:rPr>
          <w:i/>
        </w:rPr>
        <w:t>&lt;serviceSubscribedAppRule&gt;</w:t>
      </w:r>
      <w:r w:rsidRPr="00357143">
        <w:t xml:space="preserve"> resource shall contain the attr</w:t>
      </w:r>
      <w:r w:rsidR="00D82B68" w:rsidRPr="00357143">
        <w:t>ibutes specified in</w:t>
      </w:r>
      <w:r w:rsidR="007B7A49" w:rsidRPr="00357143">
        <w:t xml:space="preserve"> t</w:t>
      </w:r>
      <w:r w:rsidRPr="00357143">
        <w:t>able 9.6.29-2.</w:t>
      </w:r>
    </w:p>
    <w:p w14:paraId="041501DB" w14:textId="77777777" w:rsidR="005B3B95" w:rsidRPr="00357143" w:rsidRDefault="005B3B95" w:rsidP="005B3B95">
      <w:pPr>
        <w:pStyle w:val="TH"/>
      </w:pPr>
      <w:r w:rsidRPr="00357143">
        <w:t xml:space="preserve">Table 9.6.29-2: Attributes of </w:t>
      </w:r>
      <w:r w:rsidRPr="00357143">
        <w:rPr>
          <w:i/>
        </w:rPr>
        <w:t>&lt;serviceSubscribedAppRule&gt;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3225"/>
        <w:gridCol w:w="851"/>
        <w:gridCol w:w="709"/>
        <w:gridCol w:w="4500"/>
      </w:tblGrid>
      <w:tr w:rsidR="005B3B95" w:rsidRPr="00357143" w14:paraId="5F46273C" w14:textId="77777777" w:rsidTr="00190C3B">
        <w:trPr>
          <w:tblHeader/>
          <w:jc w:val="center"/>
        </w:trPr>
        <w:tc>
          <w:tcPr>
            <w:tcW w:w="3225" w:type="dxa"/>
            <w:shd w:val="clear" w:color="auto" w:fill="E0E0E0"/>
            <w:vAlign w:val="center"/>
          </w:tcPr>
          <w:p w14:paraId="34F4D0A7" w14:textId="77777777" w:rsidR="005B3B95" w:rsidRPr="00357143" w:rsidRDefault="005B3B95" w:rsidP="00160EDD">
            <w:pPr>
              <w:pStyle w:val="TAH"/>
              <w:rPr>
                <w:rFonts w:eastAsia="Arial Unicode MS"/>
              </w:rPr>
            </w:pPr>
            <w:r w:rsidRPr="00357143">
              <w:rPr>
                <w:rFonts w:eastAsia="Arial Unicode MS"/>
              </w:rPr>
              <w:t xml:space="preserve">Attributes of </w:t>
            </w:r>
            <w:r w:rsidRPr="00357143">
              <w:rPr>
                <w:rFonts w:eastAsia="Arial Unicode MS"/>
                <w:i/>
              </w:rPr>
              <w:t>&lt;serviceSubscribedAppRule&gt;</w:t>
            </w:r>
          </w:p>
        </w:tc>
        <w:tc>
          <w:tcPr>
            <w:tcW w:w="851" w:type="dxa"/>
            <w:shd w:val="clear" w:color="auto" w:fill="E0E0E0"/>
            <w:vAlign w:val="center"/>
          </w:tcPr>
          <w:p w14:paraId="2EF562F2" w14:textId="77777777" w:rsidR="005B3B95" w:rsidRPr="00357143" w:rsidRDefault="005B3B95" w:rsidP="00160EDD">
            <w:pPr>
              <w:pStyle w:val="TAH"/>
              <w:rPr>
                <w:rFonts w:eastAsia="Arial Unicode MS"/>
              </w:rPr>
            </w:pPr>
            <w:r w:rsidRPr="00357143">
              <w:rPr>
                <w:rFonts w:eastAsia="Arial Unicode MS"/>
              </w:rPr>
              <w:t>Multiplicity</w:t>
            </w:r>
          </w:p>
        </w:tc>
        <w:tc>
          <w:tcPr>
            <w:tcW w:w="709" w:type="dxa"/>
            <w:shd w:val="clear" w:color="auto" w:fill="E0E0E0"/>
            <w:vAlign w:val="center"/>
          </w:tcPr>
          <w:p w14:paraId="16E1B44F" w14:textId="77777777" w:rsidR="005B3B95" w:rsidRPr="00357143" w:rsidRDefault="005B3B95" w:rsidP="00160EDD">
            <w:pPr>
              <w:pStyle w:val="TAH"/>
              <w:rPr>
                <w:rFonts w:eastAsia="Arial Unicode MS"/>
              </w:rPr>
            </w:pPr>
            <w:r w:rsidRPr="00357143">
              <w:rPr>
                <w:rFonts w:eastAsia="Arial Unicode MS"/>
              </w:rPr>
              <w:t>RW/</w:t>
            </w:r>
          </w:p>
          <w:p w14:paraId="6BCEFEBB" w14:textId="77777777" w:rsidR="005B3B95" w:rsidRPr="00357143" w:rsidRDefault="005B3B95" w:rsidP="00160EDD">
            <w:pPr>
              <w:pStyle w:val="TAH"/>
              <w:rPr>
                <w:rFonts w:eastAsia="Arial Unicode MS"/>
              </w:rPr>
            </w:pPr>
            <w:r w:rsidRPr="00357143">
              <w:rPr>
                <w:rFonts w:eastAsia="Arial Unicode MS"/>
              </w:rPr>
              <w:t>RO/</w:t>
            </w:r>
          </w:p>
          <w:p w14:paraId="7F0F496F" w14:textId="77777777" w:rsidR="005B3B95" w:rsidRPr="00357143" w:rsidRDefault="005B3B95" w:rsidP="00160EDD">
            <w:pPr>
              <w:pStyle w:val="TAH"/>
              <w:rPr>
                <w:rFonts w:eastAsia="Arial Unicode MS"/>
              </w:rPr>
            </w:pPr>
            <w:r w:rsidRPr="00357143">
              <w:rPr>
                <w:rFonts w:eastAsia="Arial Unicode MS"/>
              </w:rPr>
              <w:t>WO</w:t>
            </w:r>
          </w:p>
        </w:tc>
        <w:tc>
          <w:tcPr>
            <w:tcW w:w="4500" w:type="dxa"/>
            <w:shd w:val="clear" w:color="auto" w:fill="E0E0E0"/>
            <w:vAlign w:val="center"/>
          </w:tcPr>
          <w:p w14:paraId="0881311F" w14:textId="77777777" w:rsidR="005B3B95" w:rsidRPr="00357143" w:rsidRDefault="005B3B95" w:rsidP="00160EDD">
            <w:pPr>
              <w:pStyle w:val="TAH"/>
              <w:rPr>
                <w:rFonts w:eastAsia="Arial Unicode MS"/>
              </w:rPr>
            </w:pPr>
            <w:r w:rsidRPr="00357143">
              <w:rPr>
                <w:rFonts w:eastAsia="Arial Unicode MS"/>
              </w:rPr>
              <w:t>Description</w:t>
            </w:r>
          </w:p>
        </w:tc>
      </w:tr>
      <w:tr w:rsidR="005B3B95" w:rsidRPr="00357143" w14:paraId="6076EB1B" w14:textId="77777777" w:rsidTr="00190C3B">
        <w:trPr>
          <w:jc w:val="center"/>
        </w:trPr>
        <w:tc>
          <w:tcPr>
            <w:tcW w:w="3225" w:type="dxa"/>
            <w:tcBorders>
              <w:bottom w:val="single" w:sz="4" w:space="0" w:color="000000"/>
            </w:tcBorders>
          </w:tcPr>
          <w:p w14:paraId="215C12BF" w14:textId="77777777" w:rsidR="005B3B95" w:rsidRPr="00357143" w:rsidRDefault="005B3B95" w:rsidP="00160EDD">
            <w:pPr>
              <w:pStyle w:val="TAL"/>
              <w:rPr>
                <w:rFonts w:eastAsia="Arial Unicode MS"/>
                <w:i/>
                <w:lang w:eastAsia="ko-KR"/>
              </w:rPr>
            </w:pPr>
            <w:r w:rsidRPr="00357143">
              <w:rPr>
                <w:rFonts w:eastAsia="Arial Unicode MS"/>
                <w:i/>
              </w:rPr>
              <w:t>resourceType</w:t>
            </w:r>
          </w:p>
        </w:tc>
        <w:tc>
          <w:tcPr>
            <w:tcW w:w="851" w:type="dxa"/>
            <w:tcBorders>
              <w:bottom w:val="single" w:sz="4" w:space="0" w:color="000000"/>
            </w:tcBorders>
          </w:tcPr>
          <w:p w14:paraId="6447FD14" w14:textId="77777777" w:rsidR="005B3B95" w:rsidRPr="00357143" w:rsidRDefault="005B3B95" w:rsidP="00160EDD">
            <w:pPr>
              <w:pStyle w:val="TAL"/>
              <w:jc w:val="center"/>
              <w:rPr>
                <w:rFonts w:eastAsia="Arial Unicode MS"/>
                <w:lang w:eastAsia="ko-KR"/>
              </w:rPr>
            </w:pPr>
            <w:r w:rsidRPr="00357143">
              <w:rPr>
                <w:rFonts w:eastAsia="Arial Unicode MS"/>
              </w:rPr>
              <w:t>1</w:t>
            </w:r>
          </w:p>
        </w:tc>
        <w:tc>
          <w:tcPr>
            <w:tcW w:w="709" w:type="dxa"/>
            <w:tcBorders>
              <w:bottom w:val="single" w:sz="4" w:space="0" w:color="000000"/>
            </w:tcBorders>
          </w:tcPr>
          <w:p w14:paraId="38C4E459" w14:textId="77777777" w:rsidR="005B3B95" w:rsidRPr="00357143" w:rsidRDefault="005B3B95" w:rsidP="00160EDD">
            <w:pPr>
              <w:pStyle w:val="TAL"/>
              <w:jc w:val="center"/>
              <w:rPr>
                <w:rFonts w:eastAsia="Arial Unicode MS"/>
              </w:rPr>
            </w:pPr>
            <w:r w:rsidRPr="00357143">
              <w:rPr>
                <w:rFonts w:eastAsia="Arial Unicode MS"/>
              </w:rPr>
              <w:t>RO</w:t>
            </w:r>
          </w:p>
        </w:tc>
        <w:tc>
          <w:tcPr>
            <w:tcW w:w="4500" w:type="dxa"/>
            <w:tcBorders>
              <w:bottom w:val="single" w:sz="4" w:space="0" w:color="000000"/>
            </w:tcBorders>
          </w:tcPr>
          <w:p w14:paraId="7478FC60" w14:textId="77777777" w:rsidR="005B3B95" w:rsidRPr="00357143" w:rsidRDefault="005B3B95" w:rsidP="007B7A49">
            <w:pPr>
              <w:pStyle w:val="TAL"/>
              <w:rPr>
                <w:rFonts w:eastAsia="Arial Unicode MS"/>
                <w:lang w:eastAsia="ko-KR"/>
              </w:rPr>
            </w:pPr>
            <w:r w:rsidRPr="00357143">
              <w:rPr>
                <w:rFonts w:eastAsia="Arial Unicode MS"/>
              </w:rPr>
              <w:t>See clause 9.6.1.3.</w:t>
            </w:r>
          </w:p>
        </w:tc>
      </w:tr>
      <w:tr w:rsidR="005B3B95" w:rsidRPr="00357143" w14:paraId="26B7CF38" w14:textId="77777777" w:rsidTr="00190C3B">
        <w:trPr>
          <w:jc w:val="center"/>
        </w:trPr>
        <w:tc>
          <w:tcPr>
            <w:tcW w:w="3225" w:type="dxa"/>
            <w:tcBorders>
              <w:bottom w:val="single" w:sz="4" w:space="0" w:color="000000"/>
            </w:tcBorders>
          </w:tcPr>
          <w:p w14:paraId="4D264AF1" w14:textId="77777777" w:rsidR="005B3B95" w:rsidRPr="00357143" w:rsidRDefault="005B3B95" w:rsidP="00160EDD">
            <w:pPr>
              <w:pStyle w:val="TAL"/>
              <w:rPr>
                <w:rFonts w:eastAsia="Arial Unicode MS"/>
                <w:i/>
                <w:lang w:eastAsia="ko-KR"/>
              </w:rPr>
            </w:pPr>
            <w:r w:rsidRPr="00357143">
              <w:rPr>
                <w:rFonts w:eastAsia="Arial Unicode MS" w:hint="eastAsia"/>
                <w:i/>
                <w:lang w:eastAsia="ko-KR"/>
              </w:rPr>
              <w:t>resourceID</w:t>
            </w:r>
          </w:p>
        </w:tc>
        <w:tc>
          <w:tcPr>
            <w:tcW w:w="851" w:type="dxa"/>
            <w:tcBorders>
              <w:bottom w:val="single" w:sz="4" w:space="0" w:color="000000"/>
            </w:tcBorders>
          </w:tcPr>
          <w:p w14:paraId="5115DB1D" w14:textId="77777777" w:rsidR="005B3B95" w:rsidRPr="00357143" w:rsidRDefault="005B3B95" w:rsidP="00160EDD">
            <w:pPr>
              <w:pStyle w:val="TAL"/>
              <w:jc w:val="center"/>
              <w:rPr>
                <w:rFonts w:eastAsia="Arial Unicode MS"/>
                <w:lang w:eastAsia="ko-KR"/>
              </w:rPr>
            </w:pPr>
            <w:r w:rsidRPr="00357143">
              <w:rPr>
                <w:rFonts w:eastAsia="Arial Unicode MS" w:hint="eastAsia"/>
                <w:lang w:eastAsia="ko-KR"/>
              </w:rPr>
              <w:t>1</w:t>
            </w:r>
          </w:p>
        </w:tc>
        <w:tc>
          <w:tcPr>
            <w:tcW w:w="709" w:type="dxa"/>
            <w:tcBorders>
              <w:bottom w:val="single" w:sz="4" w:space="0" w:color="000000"/>
            </w:tcBorders>
          </w:tcPr>
          <w:p w14:paraId="4E83C006" w14:textId="77777777" w:rsidR="005B3B95" w:rsidRPr="00357143" w:rsidRDefault="005B3B95" w:rsidP="00160EDD">
            <w:pPr>
              <w:pStyle w:val="TAL"/>
              <w:jc w:val="center"/>
              <w:rPr>
                <w:rFonts w:eastAsia="Arial Unicode MS"/>
              </w:rPr>
            </w:pPr>
            <w:r w:rsidRPr="00357143">
              <w:rPr>
                <w:rFonts w:eastAsia="Arial Unicode MS"/>
                <w:lang w:eastAsia="ko-KR"/>
              </w:rPr>
              <w:t>R</w:t>
            </w:r>
            <w:r w:rsidRPr="00357143">
              <w:rPr>
                <w:rFonts w:eastAsia="Arial Unicode MS" w:hint="eastAsia"/>
                <w:lang w:eastAsia="ko-KR"/>
              </w:rPr>
              <w:t>O</w:t>
            </w:r>
          </w:p>
        </w:tc>
        <w:tc>
          <w:tcPr>
            <w:tcW w:w="4500" w:type="dxa"/>
            <w:tcBorders>
              <w:bottom w:val="single" w:sz="4" w:space="0" w:color="000000"/>
            </w:tcBorders>
          </w:tcPr>
          <w:p w14:paraId="2F6A93E0" w14:textId="77777777" w:rsidR="005B3B95" w:rsidRPr="00357143" w:rsidRDefault="005B3B95" w:rsidP="004C050F">
            <w:pPr>
              <w:pStyle w:val="TAL"/>
              <w:rPr>
                <w:rFonts w:eastAsia="Arial Unicode MS"/>
                <w:lang w:eastAsia="ko-KR"/>
              </w:rPr>
            </w:pPr>
            <w:r w:rsidRPr="00357143">
              <w:rPr>
                <w:rFonts w:eastAsia="Arial Unicode MS"/>
              </w:rPr>
              <w:t>See clause 9.6.1.3.</w:t>
            </w:r>
          </w:p>
        </w:tc>
      </w:tr>
      <w:tr w:rsidR="006458A8" w:rsidRPr="00357143" w14:paraId="2A97EB8F" w14:textId="77777777" w:rsidTr="00190C3B">
        <w:trPr>
          <w:jc w:val="center"/>
        </w:trPr>
        <w:tc>
          <w:tcPr>
            <w:tcW w:w="3225" w:type="dxa"/>
            <w:tcBorders>
              <w:bottom w:val="single" w:sz="4" w:space="0" w:color="000000"/>
            </w:tcBorders>
          </w:tcPr>
          <w:p w14:paraId="74955ED3" w14:textId="77777777" w:rsidR="006458A8" w:rsidRPr="00357143" w:rsidRDefault="006458A8" w:rsidP="00160EDD">
            <w:pPr>
              <w:pStyle w:val="TAL"/>
              <w:rPr>
                <w:rFonts w:eastAsia="Arial Unicode MS"/>
                <w:i/>
                <w:lang w:eastAsia="ko-KR"/>
              </w:rPr>
            </w:pPr>
            <w:r w:rsidRPr="00357143">
              <w:rPr>
                <w:rFonts w:eastAsia="Arial Unicode MS" w:hint="eastAsia"/>
                <w:i/>
                <w:lang w:eastAsia="ko-KR"/>
              </w:rPr>
              <w:t>resource</w:t>
            </w:r>
            <w:r w:rsidRPr="00357143">
              <w:rPr>
                <w:rFonts w:eastAsia="Arial Unicode MS"/>
                <w:i/>
                <w:lang w:eastAsia="ko-KR"/>
              </w:rPr>
              <w:t>Name</w:t>
            </w:r>
          </w:p>
        </w:tc>
        <w:tc>
          <w:tcPr>
            <w:tcW w:w="851" w:type="dxa"/>
            <w:tcBorders>
              <w:bottom w:val="single" w:sz="4" w:space="0" w:color="000000"/>
            </w:tcBorders>
          </w:tcPr>
          <w:p w14:paraId="2163A96F" w14:textId="77777777" w:rsidR="006458A8" w:rsidRPr="00357143" w:rsidRDefault="006458A8" w:rsidP="00160EDD">
            <w:pPr>
              <w:pStyle w:val="TAL"/>
              <w:jc w:val="center"/>
              <w:rPr>
                <w:rFonts w:eastAsia="Arial Unicode MS"/>
                <w:lang w:eastAsia="ko-KR"/>
              </w:rPr>
            </w:pPr>
            <w:r w:rsidRPr="00357143">
              <w:rPr>
                <w:rFonts w:eastAsia="Arial Unicode MS" w:hint="eastAsia"/>
                <w:lang w:eastAsia="ko-KR"/>
              </w:rPr>
              <w:t>1</w:t>
            </w:r>
          </w:p>
        </w:tc>
        <w:tc>
          <w:tcPr>
            <w:tcW w:w="709" w:type="dxa"/>
            <w:tcBorders>
              <w:bottom w:val="single" w:sz="4" w:space="0" w:color="000000"/>
            </w:tcBorders>
          </w:tcPr>
          <w:p w14:paraId="0767C6A4" w14:textId="77777777" w:rsidR="006458A8" w:rsidRPr="00357143" w:rsidRDefault="006458A8" w:rsidP="00160EDD">
            <w:pPr>
              <w:pStyle w:val="TAL"/>
              <w:jc w:val="center"/>
              <w:rPr>
                <w:rFonts w:eastAsia="Arial Unicode MS"/>
                <w:lang w:eastAsia="ko-KR"/>
              </w:rPr>
            </w:pPr>
            <w:r w:rsidRPr="00357143">
              <w:rPr>
                <w:rFonts w:eastAsia="Arial Unicode MS"/>
                <w:lang w:eastAsia="ko-KR"/>
              </w:rPr>
              <w:t>WO</w:t>
            </w:r>
          </w:p>
        </w:tc>
        <w:tc>
          <w:tcPr>
            <w:tcW w:w="4500" w:type="dxa"/>
            <w:tcBorders>
              <w:bottom w:val="single" w:sz="4" w:space="0" w:color="000000"/>
            </w:tcBorders>
          </w:tcPr>
          <w:p w14:paraId="333C47B6" w14:textId="77777777" w:rsidR="006458A8" w:rsidRPr="00357143" w:rsidRDefault="006458A8" w:rsidP="007B7A49">
            <w:pPr>
              <w:pStyle w:val="TAL"/>
              <w:rPr>
                <w:rFonts w:eastAsia="Arial Unicode MS"/>
              </w:rPr>
            </w:pPr>
            <w:r w:rsidRPr="00357143">
              <w:rPr>
                <w:rFonts w:eastAsia="Arial Unicode MS"/>
              </w:rPr>
              <w:t>See clause 9.6.1.3.</w:t>
            </w:r>
          </w:p>
        </w:tc>
      </w:tr>
      <w:tr w:rsidR="006458A8" w:rsidRPr="00357143" w14:paraId="07447D14" w14:textId="77777777" w:rsidTr="00190C3B">
        <w:trPr>
          <w:jc w:val="center"/>
        </w:trPr>
        <w:tc>
          <w:tcPr>
            <w:tcW w:w="3225" w:type="dxa"/>
            <w:tcBorders>
              <w:bottom w:val="single" w:sz="4" w:space="0" w:color="000000"/>
            </w:tcBorders>
          </w:tcPr>
          <w:p w14:paraId="213489A5" w14:textId="77777777" w:rsidR="006458A8" w:rsidRPr="00357143" w:rsidRDefault="006458A8" w:rsidP="00160EDD">
            <w:pPr>
              <w:pStyle w:val="TAL"/>
              <w:rPr>
                <w:rFonts w:eastAsia="Arial Unicode MS"/>
                <w:i/>
                <w:lang w:eastAsia="ko-KR"/>
              </w:rPr>
            </w:pPr>
            <w:r w:rsidRPr="00357143">
              <w:rPr>
                <w:rFonts w:eastAsia="Arial Unicode MS"/>
                <w:i/>
              </w:rPr>
              <w:t>parentID</w:t>
            </w:r>
          </w:p>
        </w:tc>
        <w:tc>
          <w:tcPr>
            <w:tcW w:w="851" w:type="dxa"/>
            <w:tcBorders>
              <w:bottom w:val="single" w:sz="4" w:space="0" w:color="000000"/>
            </w:tcBorders>
          </w:tcPr>
          <w:p w14:paraId="7791375C" w14:textId="77777777" w:rsidR="006458A8" w:rsidRPr="00357143" w:rsidRDefault="006458A8" w:rsidP="00160EDD">
            <w:pPr>
              <w:pStyle w:val="TAL"/>
              <w:jc w:val="center"/>
              <w:rPr>
                <w:rFonts w:eastAsia="Arial Unicode MS"/>
                <w:lang w:eastAsia="ko-KR"/>
              </w:rPr>
            </w:pPr>
            <w:r w:rsidRPr="00357143">
              <w:rPr>
                <w:rFonts w:eastAsia="Arial Unicode MS"/>
              </w:rPr>
              <w:t>1</w:t>
            </w:r>
          </w:p>
        </w:tc>
        <w:tc>
          <w:tcPr>
            <w:tcW w:w="709" w:type="dxa"/>
            <w:tcBorders>
              <w:bottom w:val="single" w:sz="4" w:space="0" w:color="000000"/>
            </w:tcBorders>
          </w:tcPr>
          <w:p w14:paraId="1905BC03" w14:textId="77777777" w:rsidR="006458A8" w:rsidRPr="00357143" w:rsidRDefault="006458A8" w:rsidP="00160EDD">
            <w:pPr>
              <w:pStyle w:val="TAL"/>
              <w:jc w:val="center"/>
              <w:rPr>
                <w:rFonts w:eastAsia="Arial Unicode MS"/>
              </w:rPr>
            </w:pPr>
            <w:r w:rsidRPr="00357143">
              <w:rPr>
                <w:rFonts w:eastAsia="Arial Unicode MS"/>
              </w:rPr>
              <w:t>RO</w:t>
            </w:r>
          </w:p>
        </w:tc>
        <w:tc>
          <w:tcPr>
            <w:tcW w:w="4500" w:type="dxa"/>
            <w:tcBorders>
              <w:bottom w:val="single" w:sz="4" w:space="0" w:color="000000"/>
            </w:tcBorders>
          </w:tcPr>
          <w:p w14:paraId="0C0A6EAC" w14:textId="77777777" w:rsidR="006458A8" w:rsidRPr="00357143" w:rsidRDefault="006458A8" w:rsidP="004C050F">
            <w:pPr>
              <w:pStyle w:val="TAL"/>
              <w:rPr>
                <w:rFonts w:eastAsia="Arial Unicode MS"/>
                <w:lang w:eastAsia="ko-KR"/>
              </w:rPr>
            </w:pPr>
            <w:r w:rsidRPr="00357143">
              <w:rPr>
                <w:rFonts w:eastAsia="Arial Unicode MS"/>
              </w:rPr>
              <w:t>See clause 9.6.1.3.</w:t>
            </w:r>
          </w:p>
        </w:tc>
      </w:tr>
      <w:tr w:rsidR="006458A8" w:rsidRPr="00357143" w14:paraId="670C0060" w14:textId="77777777" w:rsidTr="00190C3B">
        <w:trPr>
          <w:jc w:val="center"/>
        </w:trPr>
        <w:tc>
          <w:tcPr>
            <w:tcW w:w="3225" w:type="dxa"/>
          </w:tcPr>
          <w:p w14:paraId="697F0B68" w14:textId="77777777" w:rsidR="006458A8" w:rsidRPr="00357143" w:rsidRDefault="006458A8" w:rsidP="00160EDD">
            <w:pPr>
              <w:pStyle w:val="TAL"/>
              <w:rPr>
                <w:rFonts w:eastAsia="Arial Unicode MS" w:cs="Arial"/>
                <w:i/>
                <w:szCs w:val="18"/>
                <w:u w:val="single"/>
              </w:rPr>
            </w:pPr>
            <w:r w:rsidRPr="00357143">
              <w:rPr>
                <w:rFonts w:eastAsia="Arial Unicode MS"/>
                <w:i/>
              </w:rPr>
              <w:t>expirationTime</w:t>
            </w:r>
          </w:p>
        </w:tc>
        <w:tc>
          <w:tcPr>
            <w:tcW w:w="851" w:type="dxa"/>
          </w:tcPr>
          <w:p w14:paraId="49E575E3" w14:textId="77777777" w:rsidR="006458A8" w:rsidRPr="00357143" w:rsidRDefault="006458A8" w:rsidP="00160EDD">
            <w:pPr>
              <w:pStyle w:val="TAL"/>
              <w:jc w:val="center"/>
              <w:rPr>
                <w:rFonts w:eastAsia="Arial Unicode MS" w:cs="Arial"/>
                <w:szCs w:val="18"/>
                <w:u w:val="single"/>
              </w:rPr>
            </w:pPr>
            <w:r w:rsidRPr="00357143">
              <w:rPr>
                <w:rFonts w:eastAsia="Arial Unicode MS"/>
              </w:rPr>
              <w:t>1</w:t>
            </w:r>
          </w:p>
        </w:tc>
        <w:tc>
          <w:tcPr>
            <w:tcW w:w="709" w:type="dxa"/>
          </w:tcPr>
          <w:p w14:paraId="02E86EE5" w14:textId="77777777" w:rsidR="006458A8" w:rsidRPr="00357143" w:rsidRDefault="006458A8" w:rsidP="00160EDD">
            <w:pPr>
              <w:pStyle w:val="TAL"/>
              <w:jc w:val="center"/>
              <w:rPr>
                <w:rFonts w:eastAsia="Arial Unicode MS" w:cs="Arial"/>
                <w:szCs w:val="18"/>
                <w:u w:val="single"/>
              </w:rPr>
            </w:pPr>
            <w:r w:rsidRPr="00357143">
              <w:rPr>
                <w:rFonts w:eastAsia="Arial Unicode MS"/>
              </w:rPr>
              <w:t>RW</w:t>
            </w:r>
          </w:p>
        </w:tc>
        <w:tc>
          <w:tcPr>
            <w:tcW w:w="4500" w:type="dxa"/>
          </w:tcPr>
          <w:p w14:paraId="29F2EA1C" w14:textId="77777777" w:rsidR="006458A8" w:rsidRPr="00357143" w:rsidRDefault="006458A8" w:rsidP="007B7A49">
            <w:pPr>
              <w:pStyle w:val="TAL"/>
              <w:rPr>
                <w:rFonts w:eastAsia="Arial Unicode MS"/>
                <w:lang w:eastAsia="ko-KR"/>
              </w:rPr>
            </w:pPr>
            <w:r w:rsidRPr="00357143">
              <w:rPr>
                <w:rFonts w:eastAsia="Arial Unicode MS"/>
              </w:rPr>
              <w:t>See clause 9.6.1.3.</w:t>
            </w:r>
          </w:p>
        </w:tc>
      </w:tr>
      <w:tr w:rsidR="006458A8" w:rsidRPr="00357143" w14:paraId="6107D717" w14:textId="77777777" w:rsidTr="00190C3B">
        <w:trPr>
          <w:jc w:val="center"/>
        </w:trPr>
        <w:tc>
          <w:tcPr>
            <w:tcW w:w="3225" w:type="dxa"/>
          </w:tcPr>
          <w:p w14:paraId="5277494D" w14:textId="77777777" w:rsidR="006458A8" w:rsidRPr="00357143" w:rsidRDefault="006458A8" w:rsidP="00160EDD">
            <w:pPr>
              <w:pStyle w:val="TAL"/>
              <w:rPr>
                <w:rFonts w:eastAsia="Arial Unicode MS" w:cs="Arial"/>
                <w:i/>
                <w:szCs w:val="18"/>
                <w:u w:val="single"/>
              </w:rPr>
            </w:pPr>
            <w:r w:rsidRPr="00357143">
              <w:rPr>
                <w:rFonts w:eastAsia="Arial Unicode MS"/>
                <w:i/>
              </w:rPr>
              <w:t>accessControlPolicyIDs</w:t>
            </w:r>
          </w:p>
        </w:tc>
        <w:tc>
          <w:tcPr>
            <w:tcW w:w="851" w:type="dxa"/>
          </w:tcPr>
          <w:p w14:paraId="4543F46D" w14:textId="77777777" w:rsidR="006458A8" w:rsidRPr="00357143" w:rsidRDefault="006458A8" w:rsidP="00160EDD">
            <w:pPr>
              <w:pStyle w:val="TAL"/>
              <w:jc w:val="center"/>
              <w:rPr>
                <w:rFonts w:eastAsia="Arial Unicode MS" w:cs="Arial"/>
                <w:szCs w:val="18"/>
                <w:u w:val="single"/>
              </w:rPr>
            </w:pPr>
            <w:r w:rsidRPr="00357143">
              <w:rPr>
                <w:rFonts w:eastAsia="Arial Unicode MS"/>
              </w:rPr>
              <w:t>0..1 (L)</w:t>
            </w:r>
          </w:p>
        </w:tc>
        <w:tc>
          <w:tcPr>
            <w:tcW w:w="709" w:type="dxa"/>
          </w:tcPr>
          <w:p w14:paraId="5B04D130" w14:textId="77777777" w:rsidR="006458A8" w:rsidRPr="00357143" w:rsidRDefault="006458A8" w:rsidP="00160EDD">
            <w:pPr>
              <w:pStyle w:val="TAL"/>
              <w:jc w:val="center"/>
              <w:rPr>
                <w:rFonts w:eastAsia="Arial Unicode MS" w:cs="Arial"/>
                <w:szCs w:val="18"/>
                <w:u w:val="single"/>
              </w:rPr>
            </w:pPr>
            <w:r w:rsidRPr="00357143">
              <w:rPr>
                <w:rFonts w:eastAsia="Arial Unicode MS"/>
              </w:rPr>
              <w:t>RW</w:t>
            </w:r>
          </w:p>
        </w:tc>
        <w:tc>
          <w:tcPr>
            <w:tcW w:w="4500" w:type="dxa"/>
          </w:tcPr>
          <w:p w14:paraId="62DA053D" w14:textId="404857B7" w:rsidR="006458A8" w:rsidRPr="00357143" w:rsidRDefault="006458A8" w:rsidP="006A76E4">
            <w:pPr>
              <w:pStyle w:val="TAL"/>
              <w:rPr>
                <w:rFonts w:eastAsia="Arial Unicode MS" w:cs="Arial"/>
                <w:szCs w:val="18"/>
              </w:rPr>
            </w:pPr>
            <w:r w:rsidRPr="00357143">
              <w:rPr>
                <w:rFonts w:eastAsia="Arial Unicode MS"/>
              </w:rPr>
              <w:t xml:space="preserve">See clause 9.6.1.3. </w:t>
            </w:r>
          </w:p>
        </w:tc>
      </w:tr>
      <w:tr w:rsidR="006458A8" w:rsidRPr="00357143" w14:paraId="2ABED1E7" w14:textId="77777777" w:rsidTr="00190C3B">
        <w:trPr>
          <w:jc w:val="center"/>
        </w:trPr>
        <w:tc>
          <w:tcPr>
            <w:tcW w:w="3225" w:type="dxa"/>
          </w:tcPr>
          <w:p w14:paraId="04D376B5" w14:textId="77777777" w:rsidR="006458A8" w:rsidRPr="00357143" w:rsidRDefault="006458A8" w:rsidP="00160EDD">
            <w:pPr>
              <w:pStyle w:val="TAL"/>
              <w:rPr>
                <w:rFonts w:eastAsia="Arial Unicode MS" w:cs="Arial"/>
                <w:i/>
                <w:szCs w:val="18"/>
                <w:u w:val="single"/>
              </w:rPr>
            </w:pPr>
            <w:r w:rsidRPr="00357143">
              <w:rPr>
                <w:rFonts w:eastAsia="Arial Unicode MS"/>
                <w:i/>
              </w:rPr>
              <w:t>creationTime</w:t>
            </w:r>
          </w:p>
        </w:tc>
        <w:tc>
          <w:tcPr>
            <w:tcW w:w="851" w:type="dxa"/>
          </w:tcPr>
          <w:p w14:paraId="3F7DC011" w14:textId="77777777" w:rsidR="006458A8" w:rsidRPr="00357143" w:rsidRDefault="006458A8" w:rsidP="00160EDD">
            <w:pPr>
              <w:pStyle w:val="TAL"/>
              <w:jc w:val="center"/>
              <w:rPr>
                <w:rFonts w:eastAsia="Arial Unicode MS" w:cs="Arial"/>
                <w:szCs w:val="18"/>
                <w:u w:val="single"/>
              </w:rPr>
            </w:pPr>
            <w:r w:rsidRPr="00357143">
              <w:rPr>
                <w:rFonts w:eastAsia="Arial Unicode MS"/>
              </w:rPr>
              <w:t>1</w:t>
            </w:r>
          </w:p>
        </w:tc>
        <w:tc>
          <w:tcPr>
            <w:tcW w:w="709" w:type="dxa"/>
          </w:tcPr>
          <w:p w14:paraId="563E1C7F" w14:textId="77777777" w:rsidR="006458A8" w:rsidRPr="00357143" w:rsidRDefault="006458A8" w:rsidP="00160EDD">
            <w:pPr>
              <w:pStyle w:val="TAL"/>
              <w:jc w:val="center"/>
              <w:rPr>
                <w:rFonts w:eastAsia="Arial Unicode MS" w:cs="Arial"/>
                <w:szCs w:val="18"/>
                <w:u w:val="single"/>
              </w:rPr>
            </w:pPr>
            <w:r w:rsidRPr="00357143">
              <w:rPr>
                <w:rFonts w:eastAsia="Arial Unicode MS"/>
              </w:rPr>
              <w:t>RO</w:t>
            </w:r>
          </w:p>
        </w:tc>
        <w:tc>
          <w:tcPr>
            <w:tcW w:w="4500" w:type="dxa"/>
          </w:tcPr>
          <w:p w14:paraId="27D8298D" w14:textId="77777777" w:rsidR="006458A8" w:rsidRPr="00357143" w:rsidRDefault="006458A8" w:rsidP="007B7A49">
            <w:pPr>
              <w:pStyle w:val="TAL"/>
              <w:rPr>
                <w:rFonts w:eastAsia="Arial Unicode MS" w:cs="Arial"/>
                <w:szCs w:val="18"/>
              </w:rPr>
            </w:pPr>
            <w:r w:rsidRPr="00357143">
              <w:rPr>
                <w:rFonts w:eastAsia="Arial Unicode MS"/>
              </w:rPr>
              <w:t>See clause 9.6.1.3.</w:t>
            </w:r>
          </w:p>
        </w:tc>
      </w:tr>
      <w:tr w:rsidR="006458A8" w:rsidRPr="00357143" w14:paraId="03FDBE81" w14:textId="77777777" w:rsidTr="00190C3B">
        <w:trPr>
          <w:jc w:val="center"/>
        </w:trPr>
        <w:tc>
          <w:tcPr>
            <w:tcW w:w="3225" w:type="dxa"/>
          </w:tcPr>
          <w:p w14:paraId="75874FED" w14:textId="77777777" w:rsidR="006458A8" w:rsidRPr="00357143" w:rsidRDefault="006458A8" w:rsidP="00160EDD">
            <w:pPr>
              <w:pStyle w:val="TAL"/>
              <w:rPr>
                <w:rFonts w:eastAsia="Arial Unicode MS"/>
                <w:i/>
                <w:lang w:eastAsia="ko-KR"/>
              </w:rPr>
            </w:pPr>
            <w:r w:rsidRPr="00357143">
              <w:rPr>
                <w:rFonts w:eastAsia="Arial Unicode MS"/>
                <w:i/>
              </w:rPr>
              <w:t>labels</w:t>
            </w:r>
          </w:p>
        </w:tc>
        <w:tc>
          <w:tcPr>
            <w:tcW w:w="851" w:type="dxa"/>
          </w:tcPr>
          <w:p w14:paraId="63121C19" w14:textId="77777777" w:rsidR="006458A8" w:rsidRPr="00357143" w:rsidRDefault="006458A8" w:rsidP="00160EDD">
            <w:pPr>
              <w:pStyle w:val="TAL"/>
              <w:jc w:val="center"/>
              <w:rPr>
                <w:rFonts w:eastAsia="Arial Unicode MS"/>
                <w:lang w:eastAsia="ko-KR"/>
              </w:rPr>
            </w:pPr>
            <w:r w:rsidRPr="00357143">
              <w:rPr>
                <w:rFonts w:eastAsia="Arial Unicode MS"/>
              </w:rPr>
              <w:t>0..1 (L)</w:t>
            </w:r>
          </w:p>
        </w:tc>
        <w:tc>
          <w:tcPr>
            <w:tcW w:w="709" w:type="dxa"/>
          </w:tcPr>
          <w:p w14:paraId="48CCE597" w14:textId="77777777" w:rsidR="006458A8" w:rsidRPr="00357143" w:rsidRDefault="006458A8" w:rsidP="00160EDD">
            <w:pPr>
              <w:pStyle w:val="TAL"/>
              <w:jc w:val="center"/>
              <w:rPr>
                <w:rFonts w:eastAsia="Arial Unicode MS"/>
              </w:rPr>
            </w:pPr>
            <w:r w:rsidRPr="00357143">
              <w:rPr>
                <w:rFonts w:eastAsia="Arial Unicode MS"/>
              </w:rPr>
              <w:t>RW</w:t>
            </w:r>
          </w:p>
        </w:tc>
        <w:tc>
          <w:tcPr>
            <w:tcW w:w="4500" w:type="dxa"/>
          </w:tcPr>
          <w:p w14:paraId="7790AB04" w14:textId="77777777" w:rsidR="006458A8" w:rsidRPr="00357143" w:rsidRDefault="006458A8" w:rsidP="007B7A49">
            <w:pPr>
              <w:pStyle w:val="TAL"/>
              <w:rPr>
                <w:rFonts w:eastAsia="Arial Unicode MS"/>
                <w:lang w:eastAsia="ko-KR"/>
              </w:rPr>
            </w:pPr>
            <w:r w:rsidRPr="00357143">
              <w:rPr>
                <w:rFonts w:eastAsia="Arial Unicode MS"/>
              </w:rPr>
              <w:t>See clause 9.6.1.3</w:t>
            </w:r>
            <w:r w:rsidR="008C3BE6" w:rsidRPr="00357143">
              <w:rPr>
                <w:rFonts w:eastAsia="Arial Unicode MS"/>
              </w:rPr>
              <w:t xml:space="preserve"> </w:t>
            </w:r>
          </w:p>
        </w:tc>
      </w:tr>
      <w:tr w:rsidR="006458A8" w:rsidRPr="00357143" w14:paraId="22D7627B" w14:textId="77777777" w:rsidTr="00190C3B">
        <w:trPr>
          <w:jc w:val="center"/>
        </w:trPr>
        <w:tc>
          <w:tcPr>
            <w:tcW w:w="3225" w:type="dxa"/>
          </w:tcPr>
          <w:p w14:paraId="38820CB1" w14:textId="77777777" w:rsidR="006458A8" w:rsidRPr="00357143" w:rsidRDefault="006458A8" w:rsidP="007B7A49">
            <w:pPr>
              <w:pStyle w:val="TAL"/>
              <w:rPr>
                <w:rFonts w:eastAsia="Arial Unicode MS"/>
                <w:i/>
                <w:lang w:eastAsia="ko-KR"/>
              </w:rPr>
            </w:pPr>
            <w:r w:rsidRPr="00357143">
              <w:rPr>
                <w:rFonts w:eastAsia="Arial Unicode MS"/>
                <w:i/>
              </w:rPr>
              <w:t>lastModifiedTime</w:t>
            </w:r>
          </w:p>
        </w:tc>
        <w:tc>
          <w:tcPr>
            <w:tcW w:w="851" w:type="dxa"/>
          </w:tcPr>
          <w:p w14:paraId="702DB41F" w14:textId="77777777" w:rsidR="006458A8" w:rsidRPr="00357143" w:rsidRDefault="006458A8" w:rsidP="007B7A49">
            <w:pPr>
              <w:pStyle w:val="TAC"/>
              <w:rPr>
                <w:rFonts w:eastAsia="Arial Unicode MS"/>
                <w:lang w:eastAsia="ko-KR"/>
              </w:rPr>
            </w:pPr>
            <w:r w:rsidRPr="00357143">
              <w:rPr>
                <w:rFonts w:eastAsia="Arial Unicode MS"/>
              </w:rPr>
              <w:t>1</w:t>
            </w:r>
          </w:p>
        </w:tc>
        <w:tc>
          <w:tcPr>
            <w:tcW w:w="709" w:type="dxa"/>
          </w:tcPr>
          <w:p w14:paraId="2463F097" w14:textId="77777777" w:rsidR="006458A8" w:rsidRPr="00357143" w:rsidRDefault="006458A8" w:rsidP="007B7A49">
            <w:pPr>
              <w:pStyle w:val="TAC"/>
              <w:rPr>
                <w:rFonts w:eastAsia="Arial Unicode MS"/>
              </w:rPr>
            </w:pPr>
            <w:r w:rsidRPr="00357143">
              <w:rPr>
                <w:rFonts w:eastAsia="Arial Unicode MS"/>
              </w:rPr>
              <w:t>RO</w:t>
            </w:r>
          </w:p>
        </w:tc>
        <w:tc>
          <w:tcPr>
            <w:tcW w:w="4500" w:type="dxa"/>
          </w:tcPr>
          <w:p w14:paraId="291196EA" w14:textId="77777777" w:rsidR="006458A8" w:rsidRPr="00357143" w:rsidRDefault="006458A8" w:rsidP="004C050F">
            <w:pPr>
              <w:pStyle w:val="TAL"/>
              <w:rPr>
                <w:rFonts w:eastAsia="Arial Unicode MS"/>
                <w:lang w:eastAsia="ko-KR"/>
              </w:rPr>
            </w:pPr>
            <w:r w:rsidRPr="00357143">
              <w:rPr>
                <w:rFonts w:eastAsia="Arial Unicode MS"/>
              </w:rPr>
              <w:t>See clause 9.6.1.3.</w:t>
            </w:r>
          </w:p>
        </w:tc>
      </w:tr>
      <w:tr w:rsidR="004C050F" w:rsidRPr="00357143" w14:paraId="22512ADB" w14:textId="77777777" w:rsidTr="00190C3B">
        <w:trPr>
          <w:jc w:val="center"/>
        </w:trPr>
        <w:tc>
          <w:tcPr>
            <w:tcW w:w="3225" w:type="dxa"/>
          </w:tcPr>
          <w:p w14:paraId="3BE9C97F" w14:textId="77777777" w:rsidR="004C050F" w:rsidRPr="00357143" w:rsidRDefault="004C050F" w:rsidP="007B7A49">
            <w:pPr>
              <w:pStyle w:val="TAL"/>
              <w:rPr>
                <w:rFonts w:eastAsia="Arial Unicode MS"/>
                <w:i/>
              </w:rPr>
            </w:pPr>
            <w:r w:rsidRPr="00357143">
              <w:rPr>
                <w:rFonts w:eastAsia="Arial Unicode MS"/>
                <w:i/>
                <w:lang w:eastAsia="ko-KR"/>
              </w:rPr>
              <w:t>dynamicAuthorizationConsultationIDs</w:t>
            </w:r>
          </w:p>
        </w:tc>
        <w:tc>
          <w:tcPr>
            <w:tcW w:w="851" w:type="dxa"/>
          </w:tcPr>
          <w:p w14:paraId="12E3EB8D" w14:textId="77777777" w:rsidR="004C050F" w:rsidRPr="00357143" w:rsidRDefault="004C050F" w:rsidP="007B7A49">
            <w:pPr>
              <w:pStyle w:val="TAC"/>
              <w:rPr>
                <w:rFonts w:eastAsia="Arial Unicode MS"/>
              </w:rPr>
            </w:pPr>
            <w:r w:rsidRPr="00357143">
              <w:rPr>
                <w:rFonts w:eastAsia="Arial Unicode MS"/>
                <w:lang w:eastAsia="ko-KR"/>
              </w:rPr>
              <w:t>0..1 (L)</w:t>
            </w:r>
          </w:p>
        </w:tc>
        <w:tc>
          <w:tcPr>
            <w:tcW w:w="709" w:type="dxa"/>
          </w:tcPr>
          <w:p w14:paraId="4CD02E9A" w14:textId="77777777" w:rsidR="004C050F" w:rsidRPr="00357143" w:rsidRDefault="004C050F" w:rsidP="007B7A49">
            <w:pPr>
              <w:pStyle w:val="TAC"/>
              <w:rPr>
                <w:rFonts w:eastAsia="Arial Unicode MS"/>
              </w:rPr>
            </w:pPr>
            <w:r w:rsidRPr="00357143">
              <w:rPr>
                <w:rFonts w:eastAsia="Arial Unicode MS"/>
                <w:lang w:eastAsia="ko-KR"/>
              </w:rPr>
              <w:t>RW</w:t>
            </w:r>
          </w:p>
        </w:tc>
        <w:tc>
          <w:tcPr>
            <w:tcW w:w="4500" w:type="dxa"/>
          </w:tcPr>
          <w:p w14:paraId="6998B47E" w14:textId="77777777" w:rsidR="004C050F" w:rsidRPr="00357143" w:rsidRDefault="004C050F" w:rsidP="007B7A49">
            <w:pPr>
              <w:pStyle w:val="TAL"/>
              <w:rPr>
                <w:rFonts w:eastAsia="Arial Unicode MS"/>
              </w:rPr>
            </w:pPr>
            <w:r w:rsidRPr="00357143">
              <w:rPr>
                <w:rFonts w:eastAsia="Arial Unicode MS"/>
              </w:rPr>
              <w:t>See clause 9.6.1.3.</w:t>
            </w:r>
          </w:p>
        </w:tc>
      </w:tr>
      <w:tr w:rsidR="004C050F" w:rsidRPr="00357143" w14:paraId="7B54790E" w14:textId="77777777" w:rsidTr="00190C3B">
        <w:trPr>
          <w:jc w:val="center"/>
        </w:trPr>
        <w:tc>
          <w:tcPr>
            <w:tcW w:w="3225" w:type="dxa"/>
          </w:tcPr>
          <w:p w14:paraId="1EE5C84F" w14:textId="77777777" w:rsidR="004C050F" w:rsidRPr="00357143" w:rsidRDefault="004C050F" w:rsidP="00160EDD">
            <w:pPr>
              <w:pStyle w:val="TAL"/>
              <w:rPr>
                <w:rFonts w:eastAsia="Arial Unicode MS"/>
                <w:i/>
                <w:lang w:eastAsia="ko-KR"/>
              </w:rPr>
            </w:pPr>
            <w:r w:rsidRPr="00357143">
              <w:rPr>
                <w:rFonts w:eastAsia="Arial Unicode MS"/>
                <w:i/>
              </w:rPr>
              <w:t>applicableCredIDs</w:t>
            </w:r>
          </w:p>
        </w:tc>
        <w:tc>
          <w:tcPr>
            <w:tcW w:w="851" w:type="dxa"/>
          </w:tcPr>
          <w:p w14:paraId="704253BD" w14:textId="77777777" w:rsidR="004C050F" w:rsidRPr="00357143" w:rsidRDefault="004C050F" w:rsidP="00160EDD">
            <w:pPr>
              <w:pStyle w:val="TAL"/>
              <w:jc w:val="center"/>
              <w:rPr>
                <w:rFonts w:eastAsia="Arial Unicode MS"/>
                <w:lang w:eastAsia="ko-KR"/>
              </w:rPr>
            </w:pPr>
            <w:r w:rsidRPr="00357143">
              <w:rPr>
                <w:rFonts w:eastAsia="Arial Unicode MS"/>
              </w:rPr>
              <w:t>1 (L)</w:t>
            </w:r>
          </w:p>
        </w:tc>
        <w:tc>
          <w:tcPr>
            <w:tcW w:w="709" w:type="dxa"/>
          </w:tcPr>
          <w:p w14:paraId="3B938015" w14:textId="77777777" w:rsidR="004C050F" w:rsidRPr="00357143" w:rsidRDefault="004C050F" w:rsidP="00160EDD">
            <w:pPr>
              <w:pStyle w:val="TAL"/>
              <w:jc w:val="center"/>
              <w:rPr>
                <w:rFonts w:eastAsia="Arial Unicode MS"/>
                <w:lang w:eastAsia="ko-KR"/>
              </w:rPr>
            </w:pPr>
            <w:r w:rsidRPr="00357143">
              <w:rPr>
                <w:rFonts w:eastAsia="Arial Unicode MS"/>
              </w:rPr>
              <w:t>RW</w:t>
            </w:r>
          </w:p>
        </w:tc>
        <w:tc>
          <w:tcPr>
            <w:tcW w:w="4500" w:type="dxa"/>
          </w:tcPr>
          <w:p w14:paraId="24A57A60" w14:textId="77777777" w:rsidR="004C050F" w:rsidRPr="00357143" w:rsidRDefault="004C050F" w:rsidP="006B428F">
            <w:pPr>
              <w:pStyle w:val="TAL"/>
              <w:rPr>
                <w:rFonts w:eastAsia="Arial Unicode MS"/>
                <w:lang w:eastAsia="ko-KR"/>
              </w:rPr>
            </w:pPr>
            <w:r w:rsidRPr="00357143">
              <w:rPr>
                <w:rFonts w:eastAsia="Arial Unicode MS"/>
                <w:lang w:eastAsia="ko-KR"/>
              </w:rPr>
              <w:t>List of credential IDs for which this rule is applicable, i.e. for registration requests coming into a CSE via a Security Association Endpoint (SEA)</w:t>
            </w:r>
            <w:r w:rsidRPr="00357143">
              <w:t xml:space="preserve"> [</w:t>
            </w:r>
            <w:r w:rsidR="00205F58" w:rsidRPr="00357143">
              <w:fldChar w:fldCharType="begin"/>
            </w:r>
            <w:r w:rsidR="006B428F" w:rsidRPr="00357143">
              <w:instrText xml:space="preserve"> REF REF_oneM2MTS_0003 \h </w:instrText>
            </w:r>
            <w:r w:rsidR="00205F58" w:rsidRPr="00357143">
              <w:fldChar w:fldCharType="separate"/>
            </w:r>
            <w:r w:rsidR="001C37F9">
              <w:rPr>
                <w:noProof/>
              </w:rPr>
              <w:t>2</w:t>
            </w:r>
            <w:r w:rsidR="00205F58" w:rsidRPr="00357143">
              <w:fldChar w:fldCharType="end"/>
            </w:r>
            <w:r w:rsidRPr="00357143">
              <w:t>],</w:t>
            </w:r>
            <w:r w:rsidRPr="00357143">
              <w:rPr>
                <w:rFonts w:eastAsia="Arial Unicode MS"/>
                <w:lang w:eastAsia="ko-KR"/>
              </w:rPr>
              <w:t xml:space="preserve"> that was authenticated using credentials that match with any of these credential-IDs, the current rule applies. This can contain a '*' for any credential ID or 'None' for not authenticated case. Also Wildcards within an element of this list are possible (e.g. 'C123*X' for any Credential ID that starts with 'C123' and ends with 'X') to define sets or ranges of Credential-IDs.</w:t>
            </w:r>
          </w:p>
        </w:tc>
      </w:tr>
      <w:tr w:rsidR="004C050F" w:rsidRPr="00357143" w14:paraId="50F5AA8E" w14:textId="77777777" w:rsidTr="00190C3B">
        <w:trPr>
          <w:jc w:val="center"/>
        </w:trPr>
        <w:tc>
          <w:tcPr>
            <w:tcW w:w="3225" w:type="dxa"/>
          </w:tcPr>
          <w:p w14:paraId="72B51986" w14:textId="77777777" w:rsidR="004C050F" w:rsidRPr="00357143" w:rsidRDefault="004C050F" w:rsidP="00160EDD">
            <w:pPr>
              <w:pStyle w:val="TAL"/>
              <w:rPr>
                <w:rFonts w:eastAsia="Arial Unicode MS" w:cs="Arial"/>
                <w:i/>
                <w:szCs w:val="18"/>
                <w:u w:val="single"/>
              </w:rPr>
            </w:pPr>
            <w:r w:rsidRPr="00357143">
              <w:rPr>
                <w:rFonts w:eastAsia="Arial Unicode MS"/>
                <w:i/>
                <w:lang w:eastAsia="ko-KR"/>
              </w:rPr>
              <w:t>allowedApp-IDs</w:t>
            </w:r>
          </w:p>
        </w:tc>
        <w:tc>
          <w:tcPr>
            <w:tcW w:w="851" w:type="dxa"/>
          </w:tcPr>
          <w:p w14:paraId="28A12B3C" w14:textId="77777777" w:rsidR="004C050F" w:rsidRPr="00357143" w:rsidRDefault="004C050F" w:rsidP="00160EDD">
            <w:pPr>
              <w:pStyle w:val="TAL"/>
              <w:jc w:val="center"/>
              <w:rPr>
                <w:rFonts w:eastAsia="Arial Unicode MS" w:cs="Arial"/>
                <w:szCs w:val="18"/>
                <w:u w:val="single"/>
              </w:rPr>
            </w:pPr>
            <w:r w:rsidRPr="00357143">
              <w:rPr>
                <w:rFonts w:eastAsia="Arial Unicode MS"/>
                <w:lang w:eastAsia="ko-KR"/>
              </w:rPr>
              <w:t>0..1 (L)</w:t>
            </w:r>
          </w:p>
        </w:tc>
        <w:tc>
          <w:tcPr>
            <w:tcW w:w="709" w:type="dxa"/>
          </w:tcPr>
          <w:p w14:paraId="4A045285" w14:textId="77777777" w:rsidR="004C050F" w:rsidRPr="00357143" w:rsidRDefault="004C050F" w:rsidP="00160EDD">
            <w:pPr>
              <w:pStyle w:val="TAL"/>
              <w:jc w:val="center"/>
              <w:rPr>
                <w:rFonts w:eastAsia="Arial Unicode MS" w:cs="Arial"/>
                <w:szCs w:val="18"/>
                <w:u w:val="single"/>
              </w:rPr>
            </w:pPr>
            <w:r w:rsidRPr="00357143">
              <w:rPr>
                <w:rFonts w:eastAsia="Arial Unicode MS"/>
                <w:lang w:eastAsia="ko-KR"/>
              </w:rPr>
              <w:t>RW</w:t>
            </w:r>
          </w:p>
        </w:tc>
        <w:tc>
          <w:tcPr>
            <w:tcW w:w="4500" w:type="dxa"/>
          </w:tcPr>
          <w:p w14:paraId="22DE9B39" w14:textId="77777777" w:rsidR="004C050F" w:rsidRPr="00357143" w:rsidRDefault="004C050F" w:rsidP="006B428F">
            <w:pPr>
              <w:pStyle w:val="TAL"/>
              <w:rPr>
                <w:rFonts w:eastAsia="Arial Unicode MS" w:cs="Arial"/>
                <w:szCs w:val="18"/>
              </w:rPr>
            </w:pPr>
            <w:r w:rsidRPr="00357143">
              <w:rPr>
                <w:rFonts w:eastAsia="Arial Unicode MS"/>
                <w:lang w:eastAsia="ko-KR"/>
              </w:rPr>
              <w:t>List of App-IDs that shall be considered to be allowed for AE registration requests received via Security Association Endpoint (SEA)</w:t>
            </w:r>
            <w:r w:rsidRPr="00357143">
              <w:t xml:space="preserve"> [</w:t>
            </w:r>
            <w:r w:rsidR="00205F58" w:rsidRPr="00357143">
              <w:fldChar w:fldCharType="begin"/>
            </w:r>
            <w:r w:rsidR="006B428F" w:rsidRPr="00357143">
              <w:instrText xml:space="preserve"> REF REF_oneM2MTS_0003 \h </w:instrText>
            </w:r>
            <w:r w:rsidR="00205F58" w:rsidRPr="00357143">
              <w:fldChar w:fldCharType="separate"/>
            </w:r>
            <w:r w:rsidR="001C37F9">
              <w:rPr>
                <w:noProof/>
              </w:rPr>
              <w:t>2</w:t>
            </w:r>
            <w:r w:rsidR="00205F58" w:rsidRPr="00357143">
              <w:fldChar w:fldCharType="end"/>
            </w:r>
            <w:r w:rsidRPr="00357143">
              <w:t>]</w:t>
            </w:r>
            <w:r w:rsidRPr="00357143">
              <w:rPr>
                <w:rFonts w:eastAsia="Arial Unicode MS"/>
                <w:lang w:eastAsia="ko-KR"/>
              </w:rPr>
              <w:t xml:space="preserve"> associated with credentialID stored in the attribute </w:t>
            </w:r>
            <w:r w:rsidRPr="00357143">
              <w:rPr>
                <w:rFonts w:eastAsia="Arial Unicode MS"/>
                <w:i/>
              </w:rPr>
              <w:t>applicableCredID</w:t>
            </w:r>
            <w:r w:rsidRPr="00357143">
              <w:rPr>
                <w:rFonts w:eastAsia="Arial Unicode MS"/>
                <w:lang w:eastAsia="ko-KR"/>
              </w:rPr>
              <w:t>. This can contain '*' for any App-ID. Also Wildcards within an element of this list are possible (e.g.</w:t>
            </w:r>
            <w:r w:rsidR="006B428F" w:rsidRPr="00357143">
              <w:rPr>
                <w:rFonts w:eastAsia="Arial Unicode MS"/>
                <w:lang w:eastAsia="ko-KR"/>
              </w:rPr>
              <w:t> </w:t>
            </w:r>
            <w:r w:rsidRPr="00357143">
              <w:rPr>
                <w:rFonts w:eastAsia="Arial Unicode MS"/>
                <w:lang w:eastAsia="ko-KR"/>
              </w:rPr>
              <w:t>'C123*X' for any App-ID that starts with 'C123' and ends with 'X') to define sets or ranges of App-IDs.</w:t>
            </w:r>
          </w:p>
        </w:tc>
      </w:tr>
      <w:tr w:rsidR="004C050F" w:rsidRPr="00357143" w14:paraId="542D0ABB" w14:textId="77777777" w:rsidTr="00190C3B">
        <w:trPr>
          <w:jc w:val="center"/>
        </w:trPr>
        <w:tc>
          <w:tcPr>
            <w:tcW w:w="3225" w:type="dxa"/>
          </w:tcPr>
          <w:p w14:paraId="7B9CE30C" w14:textId="77777777" w:rsidR="004C050F" w:rsidRPr="00357143" w:rsidRDefault="004C050F" w:rsidP="00160EDD">
            <w:pPr>
              <w:pStyle w:val="TAL"/>
              <w:rPr>
                <w:rFonts w:eastAsia="Arial Unicode MS" w:cs="Arial"/>
                <w:i/>
                <w:szCs w:val="18"/>
                <w:u w:val="single"/>
              </w:rPr>
            </w:pPr>
            <w:r w:rsidRPr="00357143">
              <w:rPr>
                <w:rFonts w:eastAsia="Arial Unicode MS"/>
                <w:i/>
                <w:lang w:eastAsia="ko-KR"/>
              </w:rPr>
              <w:t>allowedAEs</w:t>
            </w:r>
          </w:p>
        </w:tc>
        <w:tc>
          <w:tcPr>
            <w:tcW w:w="851" w:type="dxa"/>
          </w:tcPr>
          <w:p w14:paraId="4CBF3EEA" w14:textId="77777777" w:rsidR="004C050F" w:rsidRPr="00357143" w:rsidRDefault="004C050F" w:rsidP="00160EDD">
            <w:pPr>
              <w:pStyle w:val="TAL"/>
              <w:jc w:val="center"/>
              <w:rPr>
                <w:rFonts w:eastAsia="Arial Unicode MS" w:cs="Arial"/>
                <w:szCs w:val="18"/>
                <w:u w:val="single"/>
              </w:rPr>
            </w:pPr>
            <w:r w:rsidRPr="00357143">
              <w:rPr>
                <w:rFonts w:eastAsia="Arial Unicode MS"/>
                <w:lang w:eastAsia="ko-KR"/>
              </w:rPr>
              <w:t>0..1 (L)</w:t>
            </w:r>
          </w:p>
        </w:tc>
        <w:tc>
          <w:tcPr>
            <w:tcW w:w="709" w:type="dxa"/>
          </w:tcPr>
          <w:p w14:paraId="5FDD8513" w14:textId="77777777" w:rsidR="004C050F" w:rsidRPr="00357143" w:rsidRDefault="004C050F" w:rsidP="00160EDD">
            <w:pPr>
              <w:pStyle w:val="TAL"/>
              <w:jc w:val="center"/>
              <w:rPr>
                <w:rFonts w:eastAsia="Arial Unicode MS" w:cs="Arial"/>
                <w:szCs w:val="18"/>
                <w:u w:val="single"/>
              </w:rPr>
            </w:pPr>
            <w:r w:rsidRPr="00357143">
              <w:rPr>
                <w:rFonts w:eastAsia="Arial Unicode MS"/>
                <w:lang w:eastAsia="ko-KR"/>
              </w:rPr>
              <w:t>RW</w:t>
            </w:r>
          </w:p>
        </w:tc>
        <w:tc>
          <w:tcPr>
            <w:tcW w:w="4500" w:type="dxa"/>
          </w:tcPr>
          <w:p w14:paraId="50472396" w14:textId="77777777" w:rsidR="004C050F" w:rsidRPr="00357143" w:rsidRDefault="004C050F" w:rsidP="00160EDD">
            <w:pPr>
              <w:pStyle w:val="TAL"/>
              <w:rPr>
                <w:rFonts w:eastAsia="Arial Unicode MS" w:cs="Arial"/>
                <w:szCs w:val="18"/>
              </w:rPr>
            </w:pPr>
            <w:r w:rsidRPr="00357143">
              <w:rPr>
                <w:rFonts w:eastAsia="Arial Unicode MS"/>
                <w:lang w:eastAsia="ko-KR"/>
              </w:rPr>
              <w:t>List of allowed AE-ID-Stems to be used for the registering AEs. This can contain zero or more specific AE-ID-Stem values, 'S*' for any SP-Assigned AE-ID-Stem, 'C*' for any CSE-assigned AE-ID-Stem, or '*' for any AE-ID-Stem. Also Wildcards within an element of this list are possible (e.g. 'C123*X' for any AE-ID that starts with 'C123' and ends with 'X') to define sets or ranges of AE-ID-Stems.</w:t>
            </w:r>
          </w:p>
        </w:tc>
      </w:tr>
      <w:tr w:rsidR="00314D5C" w:rsidRPr="00357143" w14:paraId="64F5C771" w14:textId="77777777" w:rsidTr="00190C3B">
        <w:trPr>
          <w:jc w:val="center"/>
        </w:trPr>
        <w:tc>
          <w:tcPr>
            <w:tcW w:w="3225" w:type="dxa"/>
          </w:tcPr>
          <w:p w14:paraId="5F018E95" w14:textId="77777777" w:rsidR="00314D5C" w:rsidRPr="00357143" w:rsidRDefault="00314D5C" w:rsidP="00160EDD">
            <w:pPr>
              <w:pStyle w:val="TAL"/>
              <w:rPr>
                <w:rFonts w:eastAsia="Arial Unicode MS"/>
                <w:i/>
                <w:lang w:eastAsia="ko-KR"/>
              </w:rPr>
            </w:pPr>
            <w:r w:rsidRPr="00357143">
              <w:rPr>
                <w:rFonts w:eastAsia="Arial Unicode MS"/>
                <w:i/>
                <w:lang w:eastAsia="ko-KR"/>
              </w:rPr>
              <w:t>allowedRole-IDs</w:t>
            </w:r>
          </w:p>
        </w:tc>
        <w:tc>
          <w:tcPr>
            <w:tcW w:w="851" w:type="dxa"/>
          </w:tcPr>
          <w:p w14:paraId="59C7E47C" w14:textId="77777777" w:rsidR="00314D5C" w:rsidRPr="00357143" w:rsidRDefault="00314D5C" w:rsidP="00160EDD">
            <w:pPr>
              <w:pStyle w:val="TAL"/>
              <w:jc w:val="center"/>
              <w:rPr>
                <w:rFonts w:eastAsia="Arial Unicode MS"/>
                <w:lang w:eastAsia="ko-KR"/>
              </w:rPr>
            </w:pPr>
            <w:r w:rsidRPr="00357143">
              <w:rPr>
                <w:rFonts w:eastAsia="Arial Unicode MS"/>
                <w:lang w:eastAsia="ko-KR"/>
              </w:rPr>
              <w:t>0..1(L)</w:t>
            </w:r>
          </w:p>
        </w:tc>
        <w:tc>
          <w:tcPr>
            <w:tcW w:w="709" w:type="dxa"/>
          </w:tcPr>
          <w:p w14:paraId="64955AA3" w14:textId="77777777" w:rsidR="00314D5C" w:rsidRPr="00357143" w:rsidRDefault="00314D5C" w:rsidP="00160EDD">
            <w:pPr>
              <w:pStyle w:val="TAL"/>
              <w:jc w:val="center"/>
              <w:rPr>
                <w:rFonts w:eastAsia="Arial Unicode MS"/>
                <w:lang w:eastAsia="ko-KR"/>
              </w:rPr>
            </w:pPr>
            <w:r w:rsidRPr="00357143">
              <w:rPr>
                <w:rFonts w:eastAsia="Arial Unicode MS"/>
                <w:lang w:eastAsia="ko-KR"/>
              </w:rPr>
              <w:t>RW</w:t>
            </w:r>
          </w:p>
        </w:tc>
        <w:tc>
          <w:tcPr>
            <w:tcW w:w="4500" w:type="dxa"/>
          </w:tcPr>
          <w:p w14:paraId="50C30724" w14:textId="77777777" w:rsidR="00314D5C" w:rsidRPr="00357143" w:rsidRDefault="00314D5C" w:rsidP="00160EDD">
            <w:pPr>
              <w:pStyle w:val="TAL"/>
              <w:rPr>
                <w:rFonts w:eastAsia="Arial Unicode MS"/>
                <w:lang w:eastAsia="ko-KR"/>
              </w:rPr>
            </w:pPr>
            <w:r w:rsidRPr="00357143">
              <w:rPr>
                <w:rFonts w:eastAsia="Arial Unicode MS"/>
                <w:lang w:eastAsia="ko-KR"/>
              </w:rPr>
              <w:t>List of Role-IDs that shall be considered to be allowed in Request operations.</w:t>
            </w:r>
          </w:p>
        </w:tc>
      </w:tr>
    </w:tbl>
    <w:p w14:paraId="43F13250" w14:textId="77777777" w:rsidR="00E65D0A" w:rsidRPr="00357143" w:rsidRDefault="00E65D0A" w:rsidP="00E65D0A">
      <w:pPr>
        <w:rPr>
          <w:rFonts w:eastAsia="SimSun"/>
          <w:lang w:eastAsia="zh-CN"/>
        </w:rPr>
      </w:pPr>
    </w:p>
    <w:p w14:paraId="1723EEFF" w14:textId="77777777" w:rsidR="0047280F" w:rsidRPr="00357143" w:rsidRDefault="0047280F" w:rsidP="0047280F">
      <w:pPr>
        <w:pStyle w:val="Heading3"/>
      </w:pPr>
      <w:bookmarkStart w:id="2358" w:name="_Toc445302748"/>
      <w:bookmarkStart w:id="2359" w:name="_Toc445389915"/>
      <w:bookmarkStart w:id="2360" w:name="_Toc447042974"/>
      <w:bookmarkStart w:id="2361" w:name="_Toc457493735"/>
      <w:bookmarkStart w:id="2362" w:name="_Toc459976834"/>
      <w:bookmarkStart w:id="2363" w:name="_Toc470164015"/>
      <w:bookmarkStart w:id="2364" w:name="_Toc470164597"/>
      <w:bookmarkStart w:id="2365" w:name="_Toc475715206"/>
      <w:bookmarkStart w:id="2366" w:name="_Toc479349008"/>
      <w:bookmarkStart w:id="2367" w:name="_Toc484070456"/>
      <w:bookmarkStart w:id="2368" w:name="_Toc520701301"/>
      <w:r w:rsidRPr="00357143">
        <w:t>9.6.30</w:t>
      </w:r>
      <w:r w:rsidRPr="00357143">
        <w:tab/>
        <w:t xml:space="preserve">Resource </w:t>
      </w:r>
      <w:r w:rsidR="00352A86" w:rsidRPr="00357143">
        <w:rPr>
          <w:rFonts w:eastAsia="SimSun" w:hint="eastAsia"/>
          <w:lang w:eastAsia="zh-CN"/>
        </w:rPr>
        <w:t xml:space="preserve">Type </w:t>
      </w:r>
      <w:r w:rsidRPr="00357143">
        <w:rPr>
          <w:i/>
        </w:rPr>
        <w:t>semanticDescriptor</w:t>
      </w:r>
      <w:bookmarkEnd w:id="2358"/>
      <w:bookmarkEnd w:id="2359"/>
      <w:bookmarkEnd w:id="2360"/>
      <w:bookmarkEnd w:id="2361"/>
      <w:bookmarkEnd w:id="2362"/>
      <w:bookmarkEnd w:id="2363"/>
      <w:bookmarkEnd w:id="2364"/>
      <w:bookmarkEnd w:id="2365"/>
      <w:bookmarkEnd w:id="2366"/>
      <w:bookmarkEnd w:id="2367"/>
      <w:bookmarkEnd w:id="2368"/>
    </w:p>
    <w:p w14:paraId="58946E7F" w14:textId="77777777" w:rsidR="0047280F" w:rsidRPr="00357143" w:rsidRDefault="0047280F" w:rsidP="0047280F">
      <w:r w:rsidRPr="00357143">
        <w:t xml:space="preserve">The </w:t>
      </w:r>
      <w:r w:rsidRPr="00357143">
        <w:rPr>
          <w:i/>
        </w:rPr>
        <w:t>&lt;semanticDescriptor&gt;</w:t>
      </w:r>
      <w:r w:rsidRPr="00357143">
        <w:t xml:space="preserve"> resource is used to store a semantic description pertaining to a resource and potentially sub-resources. Such a description may be provided according to ontologies. The semantic information is used by the semantic functionalities of the oneM2M system and is also available to applications or CSEs. [</w:t>
      </w:r>
      <w:r w:rsidR="00205F58" w:rsidRPr="00357143">
        <w:fldChar w:fldCharType="begin"/>
      </w:r>
      <w:r w:rsidR="006B428F" w:rsidRPr="00357143">
        <w:instrText xml:space="preserve"> REF REF_oneM2MTR_0007i28 \h </w:instrText>
      </w:r>
      <w:r w:rsidR="00205F58" w:rsidRPr="00357143">
        <w:fldChar w:fldCharType="separate"/>
      </w:r>
      <w:r w:rsidR="001C37F9" w:rsidRPr="00357143">
        <w:t>i.</w:t>
      </w:r>
      <w:r w:rsidR="001C37F9">
        <w:rPr>
          <w:noProof/>
        </w:rPr>
        <w:t>28</w:t>
      </w:r>
      <w:r w:rsidR="00205F58" w:rsidRPr="00357143">
        <w:fldChar w:fldCharType="end"/>
      </w:r>
      <w:r w:rsidRPr="00357143">
        <w:t>] provides an informative example of a descriptor attribute.</w:t>
      </w:r>
    </w:p>
    <w:p w14:paraId="515FF160" w14:textId="77777777" w:rsidR="0047280F" w:rsidRPr="00357143" w:rsidRDefault="0047280F" w:rsidP="0047280F">
      <w:r w:rsidRPr="00357143">
        <w:t xml:space="preserve">The </w:t>
      </w:r>
      <w:r w:rsidRPr="00357143">
        <w:rPr>
          <w:i/>
        </w:rPr>
        <w:t>&lt;semanticDescriptor&gt;</w:t>
      </w:r>
      <w:r w:rsidRPr="00357143">
        <w:t xml:space="preserve"> resource shall contain the child resources specified in table 9.6.30-1.</w:t>
      </w:r>
    </w:p>
    <w:p w14:paraId="68BBD7A6" w14:textId="77777777" w:rsidR="0047280F" w:rsidRPr="00357143" w:rsidRDefault="0047280F" w:rsidP="0047280F">
      <w:pPr>
        <w:pStyle w:val="TH"/>
      </w:pPr>
      <w:r w:rsidRPr="00357143">
        <w:t>Table 9.6.</w:t>
      </w:r>
      <w:r w:rsidR="00422772" w:rsidRPr="00357143">
        <w:rPr>
          <w:rFonts w:eastAsia="SimSun" w:hint="eastAsia"/>
          <w:lang w:eastAsia="zh-CN"/>
        </w:rPr>
        <w:t>30</w:t>
      </w:r>
      <w:r w:rsidRPr="00357143">
        <w:t xml:space="preserve">-1: Child resources of </w:t>
      </w:r>
      <w:r w:rsidRPr="00357143">
        <w:rPr>
          <w:i/>
        </w:rPr>
        <w:t>&lt;semanticDescriptor&gt;</w:t>
      </w:r>
      <w:r w:rsidRPr="00357143">
        <w:t xml:space="preserve"> resource</w:t>
      </w:r>
    </w:p>
    <w:tbl>
      <w:tblPr>
        <w:tblW w:w="99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54"/>
        <w:gridCol w:w="1546"/>
        <w:gridCol w:w="1083"/>
        <w:gridCol w:w="3744"/>
        <w:gridCol w:w="1449"/>
      </w:tblGrid>
      <w:tr w:rsidR="003051E0" w:rsidRPr="00357143" w14:paraId="073507D9" w14:textId="77777777" w:rsidTr="00190C3B">
        <w:trPr>
          <w:tblHeader/>
          <w:jc w:val="center"/>
        </w:trPr>
        <w:tc>
          <w:tcPr>
            <w:tcW w:w="2154" w:type="dxa"/>
            <w:shd w:val="clear" w:color="auto" w:fill="E0E0E0"/>
            <w:vAlign w:val="center"/>
          </w:tcPr>
          <w:p w14:paraId="094CEB1A" w14:textId="77777777" w:rsidR="003051E0" w:rsidRPr="00357143" w:rsidRDefault="003051E0" w:rsidP="000A227B">
            <w:pPr>
              <w:pStyle w:val="TAH"/>
              <w:rPr>
                <w:rFonts w:eastAsia="Arial Unicode MS"/>
              </w:rPr>
            </w:pPr>
            <w:r w:rsidRPr="00357143">
              <w:rPr>
                <w:rFonts w:eastAsia="Arial Unicode MS"/>
              </w:rPr>
              <w:t xml:space="preserve">Child Resources of </w:t>
            </w:r>
            <w:r w:rsidRPr="00357143">
              <w:rPr>
                <w:rFonts w:eastAsia="Arial Unicode MS"/>
                <w:i/>
              </w:rPr>
              <w:t>&lt;semanticDescriptor&gt;</w:t>
            </w:r>
          </w:p>
        </w:tc>
        <w:tc>
          <w:tcPr>
            <w:tcW w:w="1546" w:type="dxa"/>
            <w:shd w:val="clear" w:color="auto" w:fill="E0E0E0"/>
            <w:vAlign w:val="center"/>
          </w:tcPr>
          <w:p w14:paraId="66E3F838" w14:textId="77777777" w:rsidR="003051E0" w:rsidRPr="00357143" w:rsidRDefault="003051E0" w:rsidP="000A227B">
            <w:pPr>
              <w:pStyle w:val="TAH"/>
              <w:rPr>
                <w:rFonts w:eastAsia="Arial Unicode MS" w:cs="Arial"/>
              </w:rPr>
            </w:pPr>
            <w:r w:rsidRPr="00357143">
              <w:rPr>
                <w:rFonts w:eastAsia="Arial Unicode MS" w:cs="Arial"/>
              </w:rPr>
              <w:t>Child Resource Type</w:t>
            </w:r>
          </w:p>
        </w:tc>
        <w:tc>
          <w:tcPr>
            <w:tcW w:w="1083" w:type="dxa"/>
            <w:shd w:val="clear" w:color="auto" w:fill="E0E0E0"/>
            <w:vAlign w:val="center"/>
          </w:tcPr>
          <w:p w14:paraId="52B669E3" w14:textId="77777777" w:rsidR="003051E0" w:rsidRPr="00357143" w:rsidRDefault="003051E0" w:rsidP="000A227B">
            <w:pPr>
              <w:pStyle w:val="TAH"/>
              <w:rPr>
                <w:rFonts w:eastAsia="Arial Unicode MS"/>
              </w:rPr>
            </w:pPr>
            <w:r w:rsidRPr="00357143">
              <w:rPr>
                <w:rFonts w:eastAsia="Arial Unicode MS" w:cs="Arial"/>
              </w:rPr>
              <w:t>Multiplicity</w:t>
            </w:r>
          </w:p>
        </w:tc>
        <w:tc>
          <w:tcPr>
            <w:tcW w:w="3744" w:type="dxa"/>
            <w:shd w:val="clear" w:color="auto" w:fill="E0E0E0"/>
            <w:vAlign w:val="center"/>
          </w:tcPr>
          <w:p w14:paraId="3B0918BC" w14:textId="77777777" w:rsidR="003051E0" w:rsidRPr="00357143" w:rsidRDefault="003051E0" w:rsidP="000A227B">
            <w:pPr>
              <w:pStyle w:val="TAH"/>
              <w:rPr>
                <w:rFonts w:eastAsia="Arial Unicode MS"/>
              </w:rPr>
            </w:pPr>
            <w:r w:rsidRPr="00357143">
              <w:rPr>
                <w:rFonts w:eastAsia="Arial Unicode MS"/>
              </w:rPr>
              <w:t>Description</w:t>
            </w:r>
          </w:p>
        </w:tc>
        <w:tc>
          <w:tcPr>
            <w:tcW w:w="1449" w:type="dxa"/>
            <w:shd w:val="clear" w:color="auto" w:fill="E0E0E0"/>
          </w:tcPr>
          <w:p w14:paraId="6706B405" w14:textId="77777777" w:rsidR="003051E0" w:rsidRPr="00357143" w:rsidRDefault="003051E0" w:rsidP="000A227B">
            <w:pPr>
              <w:pStyle w:val="TAH"/>
              <w:rPr>
                <w:rFonts w:eastAsia="Arial Unicode MS"/>
              </w:rPr>
            </w:pPr>
            <w:r w:rsidRPr="00357143">
              <w:rPr>
                <w:rFonts w:eastAsia="Arial Unicode MS"/>
                <w:i/>
              </w:rPr>
              <w:t>&lt;</w:t>
            </w:r>
            <w:r w:rsidR="00C5336B" w:rsidRPr="00357143">
              <w:rPr>
                <w:i/>
              </w:rPr>
              <w:t>semanticDescriptor</w:t>
            </w:r>
            <w:r w:rsidRPr="00357143">
              <w:rPr>
                <w:rFonts w:eastAsia="Arial Unicode MS"/>
                <w:i/>
              </w:rPr>
              <w:t>Annc&gt;</w:t>
            </w:r>
            <w:r w:rsidRPr="00357143">
              <w:rPr>
                <w:rFonts w:eastAsia="Arial Unicode MS"/>
              </w:rPr>
              <w:t xml:space="preserve"> Child Resource Types</w:t>
            </w:r>
          </w:p>
        </w:tc>
      </w:tr>
      <w:tr w:rsidR="003051E0" w:rsidRPr="00357143" w14:paraId="796662A8" w14:textId="77777777" w:rsidTr="00190C3B">
        <w:trPr>
          <w:jc w:val="center"/>
        </w:trPr>
        <w:tc>
          <w:tcPr>
            <w:tcW w:w="2154" w:type="dxa"/>
          </w:tcPr>
          <w:p w14:paraId="187AD61E" w14:textId="77777777" w:rsidR="003051E0" w:rsidRPr="00357143" w:rsidRDefault="003051E0" w:rsidP="000A227B">
            <w:pPr>
              <w:pStyle w:val="TAL"/>
              <w:rPr>
                <w:rFonts w:eastAsia="Arial Unicode MS"/>
                <w:i/>
              </w:rPr>
            </w:pPr>
            <w:r w:rsidRPr="00357143">
              <w:rPr>
                <w:rFonts w:eastAsia="Arial Unicode MS"/>
                <w:i/>
              </w:rPr>
              <w:t>[variable]</w:t>
            </w:r>
          </w:p>
        </w:tc>
        <w:tc>
          <w:tcPr>
            <w:tcW w:w="1546" w:type="dxa"/>
          </w:tcPr>
          <w:p w14:paraId="3B74FEE9" w14:textId="77777777" w:rsidR="003051E0" w:rsidRPr="00357143" w:rsidRDefault="003051E0" w:rsidP="000A227B">
            <w:pPr>
              <w:pStyle w:val="TAL"/>
              <w:jc w:val="center"/>
              <w:rPr>
                <w:rFonts w:eastAsia="Arial Unicode MS"/>
                <w:i/>
              </w:rPr>
            </w:pPr>
            <w:r w:rsidRPr="00357143">
              <w:rPr>
                <w:rFonts w:eastAsia="Arial Unicode MS"/>
                <w:i/>
              </w:rPr>
              <w:t>&lt;subscription&gt;</w:t>
            </w:r>
          </w:p>
        </w:tc>
        <w:tc>
          <w:tcPr>
            <w:tcW w:w="1083" w:type="dxa"/>
          </w:tcPr>
          <w:p w14:paraId="12640B76" w14:textId="77777777" w:rsidR="003051E0" w:rsidRPr="00357143" w:rsidRDefault="003051E0" w:rsidP="000A227B">
            <w:pPr>
              <w:pStyle w:val="TAL"/>
              <w:jc w:val="center"/>
              <w:rPr>
                <w:rFonts w:eastAsia="Arial Unicode MS"/>
              </w:rPr>
            </w:pPr>
            <w:r w:rsidRPr="00357143">
              <w:rPr>
                <w:rFonts w:eastAsia="Arial Unicode MS"/>
              </w:rPr>
              <w:t>0..n</w:t>
            </w:r>
          </w:p>
        </w:tc>
        <w:tc>
          <w:tcPr>
            <w:tcW w:w="3744" w:type="dxa"/>
          </w:tcPr>
          <w:p w14:paraId="2318670A" w14:textId="77777777" w:rsidR="003051E0" w:rsidRPr="00357143" w:rsidRDefault="003051E0" w:rsidP="000A227B">
            <w:pPr>
              <w:pStyle w:val="TAL"/>
              <w:rPr>
                <w:rFonts w:eastAsia="Arial Unicode MS"/>
              </w:rPr>
            </w:pPr>
            <w:r w:rsidRPr="00357143">
              <w:rPr>
                <w:rFonts w:eastAsia="Arial Unicode MS"/>
              </w:rPr>
              <w:t>See clause 9.6.8 where the type of this resource is described.</w:t>
            </w:r>
          </w:p>
        </w:tc>
        <w:tc>
          <w:tcPr>
            <w:tcW w:w="1449" w:type="dxa"/>
          </w:tcPr>
          <w:p w14:paraId="7A35B4CF" w14:textId="77777777" w:rsidR="003051E0" w:rsidRPr="00357143" w:rsidRDefault="003051E0" w:rsidP="000A227B">
            <w:pPr>
              <w:pStyle w:val="TAL"/>
              <w:rPr>
                <w:rFonts w:eastAsia="Arial Unicode MS"/>
              </w:rPr>
            </w:pPr>
            <w:r w:rsidRPr="00357143">
              <w:rPr>
                <w:rFonts w:eastAsia="Arial Unicode MS"/>
                <w:i/>
              </w:rPr>
              <w:t>&lt;subscription&gt;</w:t>
            </w:r>
          </w:p>
        </w:tc>
      </w:tr>
      <w:tr w:rsidR="005E1AFF" w:rsidRPr="00357143" w14:paraId="1CB58FAE" w14:textId="77777777" w:rsidTr="00190C3B">
        <w:trPr>
          <w:jc w:val="center"/>
        </w:trPr>
        <w:tc>
          <w:tcPr>
            <w:tcW w:w="2154" w:type="dxa"/>
          </w:tcPr>
          <w:p w14:paraId="67E3B1CD" w14:textId="77777777" w:rsidR="005E1AFF" w:rsidRPr="00357143" w:rsidRDefault="005E1AFF" w:rsidP="000A227B">
            <w:pPr>
              <w:pStyle w:val="TAL"/>
              <w:rPr>
                <w:rFonts w:eastAsia="Arial Unicode MS"/>
                <w:i/>
              </w:rPr>
            </w:pPr>
            <w:r>
              <w:rPr>
                <w:rFonts w:eastAsia="Arial Unicode MS"/>
                <w:i/>
              </w:rPr>
              <w:t>[variable]</w:t>
            </w:r>
          </w:p>
        </w:tc>
        <w:tc>
          <w:tcPr>
            <w:tcW w:w="1546" w:type="dxa"/>
          </w:tcPr>
          <w:p w14:paraId="2528FF88" w14:textId="77777777" w:rsidR="005E1AFF" w:rsidRPr="00357143" w:rsidRDefault="005E1AFF" w:rsidP="000A227B">
            <w:pPr>
              <w:pStyle w:val="TAL"/>
              <w:jc w:val="center"/>
              <w:rPr>
                <w:rFonts w:eastAsia="Arial Unicode MS"/>
                <w:i/>
              </w:rPr>
            </w:pPr>
            <w:r>
              <w:rPr>
                <w:rFonts w:eastAsia="Arial Unicode MS"/>
                <w:i/>
              </w:rPr>
              <w:t>&lt;transaction&gt;</w:t>
            </w:r>
          </w:p>
        </w:tc>
        <w:tc>
          <w:tcPr>
            <w:tcW w:w="1083" w:type="dxa"/>
          </w:tcPr>
          <w:p w14:paraId="30DFDA20" w14:textId="77777777" w:rsidR="005E1AFF" w:rsidRPr="00357143" w:rsidRDefault="005E1AFF" w:rsidP="000A227B">
            <w:pPr>
              <w:pStyle w:val="TAL"/>
              <w:jc w:val="center"/>
              <w:rPr>
                <w:rFonts w:eastAsia="Arial Unicode MS"/>
              </w:rPr>
            </w:pPr>
            <w:r>
              <w:rPr>
                <w:rFonts w:eastAsia="Arial Unicode MS"/>
              </w:rPr>
              <w:t>0..n</w:t>
            </w:r>
          </w:p>
        </w:tc>
        <w:tc>
          <w:tcPr>
            <w:tcW w:w="3744" w:type="dxa"/>
          </w:tcPr>
          <w:p w14:paraId="16BFCFAD" w14:textId="77777777" w:rsidR="005E1AFF" w:rsidRPr="00357143" w:rsidRDefault="005E1AFF" w:rsidP="000A227B">
            <w:pPr>
              <w:pStyle w:val="TAL"/>
              <w:rPr>
                <w:rFonts w:eastAsia="Arial Unicode MS"/>
                <w:lang w:eastAsia="zh-CN"/>
              </w:rPr>
            </w:pPr>
            <w:r>
              <w:rPr>
                <w:rFonts w:eastAsia="Arial Unicode MS"/>
              </w:rPr>
              <w:t>See clause 9.6.4</w:t>
            </w:r>
            <w:r>
              <w:rPr>
                <w:rFonts w:eastAsia="Arial Unicode MS" w:hint="eastAsia"/>
                <w:lang w:eastAsia="zh-CN"/>
              </w:rPr>
              <w:t>8</w:t>
            </w:r>
          </w:p>
        </w:tc>
        <w:tc>
          <w:tcPr>
            <w:tcW w:w="1449" w:type="dxa"/>
          </w:tcPr>
          <w:p w14:paraId="578ECF5A" w14:textId="77777777" w:rsidR="005E1AFF" w:rsidRPr="00357143" w:rsidRDefault="005E1AFF" w:rsidP="000A227B">
            <w:pPr>
              <w:pStyle w:val="TAL"/>
              <w:rPr>
                <w:rFonts w:eastAsia="Arial Unicode MS"/>
                <w:i/>
              </w:rPr>
            </w:pPr>
            <w:r>
              <w:rPr>
                <w:rFonts w:eastAsia="Arial Unicode MS"/>
                <w:i/>
              </w:rPr>
              <w:t>&lt;transaction&gt;</w:t>
            </w:r>
          </w:p>
        </w:tc>
      </w:tr>
    </w:tbl>
    <w:p w14:paraId="7C55D3D5" w14:textId="77777777" w:rsidR="0047280F" w:rsidRPr="00357143" w:rsidRDefault="0047280F" w:rsidP="0047280F"/>
    <w:p w14:paraId="03AC997B" w14:textId="77777777" w:rsidR="0047280F" w:rsidRPr="00357143" w:rsidRDefault="0047280F" w:rsidP="0047280F">
      <w:r w:rsidRPr="00357143">
        <w:t xml:space="preserve">The </w:t>
      </w:r>
      <w:r w:rsidRPr="00357143">
        <w:rPr>
          <w:i/>
        </w:rPr>
        <w:t>&lt;semanticDescriptor&gt;</w:t>
      </w:r>
      <w:r w:rsidRPr="00357143">
        <w:t xml:space="preserve"> resource shall contain the attributes specified in table 9.6.23-2.</w:t>
      </w:r>
    </w:p>
    <w:p w14:paraId="0F88A3FB" w14:textId="77777777" w:rsidR="0047280F" w:rsidRPr="00357143" w:rsidRDefault="0047280F" w:rsidP="0047280F">
      <w:pPr>
        <w:pStyle w:val="TH"/>
      </w:pPr>
      <w:r w:rsidRPr="00357143">
        <w:t>Table 9.6.</w:t>
      </w:r>
      <w:r w:rsidR="00422772" w:rsidRPr="00357143">
        <w:rPr>
          <w:rFonts w:eastAsia="SimSun" w:hint="eastAsia"/>
          <w:lang w:eastAsia="zh-CN"/>
        </w:rPr>
        <w:t>30</w:t>
      </w:r>
      <w:r w:rsidRPr="00357143">
        <w:t xml:space="preserve">-2: Attributes of </w:t>
      </w:r>
      <w:r w:rsidRPr="00357143">
        <w:rPr>
          <w:i/>
        </w:rPr>
        <w:t>&lt;semanticDescriptor&gt;</w:t>
      </w:r>
      <w:r w:rsidRPr="00357143">
        <w:t xml:space="preserve"> resource</w:t>
      </w:r>
    </w:p>
    <w:tbl>
      <w:tblPr>
        <w:tblW w:w="99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45"/>
        <w:gridCol w:w="1134"/>
        <w:gridCol w:w="992"/>
        <w:gridCol w:w="3833"/>
        <w:gridCol w:w="1855"/>
      </w:tblGrid>
      <w:tr w:rsidR="003051E0" w:rsidRPr="00357143" w14:paraId="56A4FD1D" w14:textId="77777777" w:rsidTr="0050042C">
        <w:trPr>
          <w:tblHeader/>
          <w:jc w:val="center"/>
        </w:trPr>
        <w:tc>
          <w:tcPr>
            <w:tcW w:w="2145" w:type="dxa"/>
            <w:shd w:val="clear" w:color="auto" w:fill="E0E0E0"/>
            <w:vAlign w:val="center"/>
          </w:tcPr>
          <w:p w14:paraId="080792AD" w14:textId="77777777" w:rsidR="003051E0" w:rsidRPr="00357143" w:rsidRDefault="003051E0" w:rsidP="0050042C">
            <w:pPr>
              <w:pStyle w:val="TAH"/>
              <w:rPr>
                <w:rFonts w:eastAsia="Arial Unicode MS"/>
              </w:rPr>
            </w:pPr>
            <w:r w:rsidRPr="00357143">
              <w:rPr>
                <w:rFonts w:eastAsia="Arial Unicode MS"/>
              </w:rPr>
              <w:t xml:space="preserve">Attributes of </w:t>
            </w:r>
            <w:r w:rsidRPr="00357143">
              <w:rPr>
                <w:rFonts w:eastAsia="Arial Unicode MS"/>
                <w:i/>
              </w:rPr>
              <w:t>&lt;semanticDescriptor&gt;</w:t>
            </w:r>
          </w:p>
        </w:tc>
        <w:tc>
          <w:tcPr>
            <w:tcW w:w="1134" w:type="dxa"/>
            <w:shd w:val="clear" w:color="auto" w:fill="E0E0E0"/>
            <w:vAlign w:val="center"/>
          </w:tcPr>
          <w:p w14:paraId="2592BD0F" w14:textId="77777777" w:rsidR="003051E0" w:rsidRPr="00357143" w:rsidRDefault="003051E0" w:rsidP="0050042C">
            <w:pPr>
              <w:pStyle w:val="TAH"/>
              <w:rPr>
                <w:rFonts w:eastAsia="Arial Unicode MS"/>
              </w:rPr>
            </w:pPr>
            <w:r w:rsidRPr="00357143">
              <w:rPr>
                <w:rFonts w:eastAsia="Arial Unicode MS"/>
              </w:rPr>
              <w:t>Multiplicity</w:t>
            </w:r>
          </w:p>
        </w:tc>
        <w:tc>
          <w:tcPr>
            <w:tcW w:w="992" w:type="dxa"/>
            <w:shd w:val="clear" w:color="auto" w:fill="E0E0E0"/>
            <w:vAlign w:val="center"/>
          </w:tcPr>
          <w:p w14:paraId="096BA37F" w14:textId="77777777" w:rsidR="003051E0" w:rsidRPr="00357143" w:rsidRDefault="003051E0" w:rsidP="0050042C">
            <w:pPr>
              <w:pStyle w:val="TAH"/>
              <w:rPr>
                <w:rFonts w:eastAsia="Arial Unicode MS"/>
              </w:rPr>
            </w:pPr>
            <w:r w:rsidRPr="00357143">
              <w:rPr>
                <w:rFonts w:eastAsia="Arial Unicode MS"/>
              </w:rPr>
              <w:t>RW/</w:t>
            </w:r>
          </w:p>
          <w:p w14:paraId="016BF7B6" w14:textId="77777777" w:rsidR="003051E0" w:rsidRPr="00357143" w:rsidRDefault="003051E0" w:rsidP="0050042C">
            <w:pPr>
              <w:pStyle w:val="TAH"/>
              <w:rPr>
                <w:rFonts w:eastAsia="Arial Unicode MS"/>
              </w:rPr>
            </w:pPr>
            <w:r w:rsidRPr="00357143">
              <w:rPr>
                <w:rFonts w:eastAsia="Arial Unicode MS"/>
              </w:rPr>
              <w:t>RO/</w:t>
            </w:r>
          </w:p>
          <w:p w14:paraId="260AB9EA" w14:textId="77777777" w:rsidR="003051E0" w:rsidRPr="00357143" w:rsidRDefault="003051E0" w:rsidP="0050042C">
            <w:pPr>
              <w:pStyle w:val="TAH"/>
              <w:rPr>
                <w:rFonts w:eastAsia="Arial Unicode MS"/>
              </w:rPr>
            </w:pPr>
            <w:r w:rsidRPr="00357143">
              <w:rPr>
                <w:rFonts w:eastAsia="Arial Unicode MS"/>
              </w:rPr>
              <w:t>WO</w:t>
            </w:r>
          </w:p>
        </w:tc>
        <w:tc>
          <w:tcPr>
            <w:tcW w:w="3833" w:type="dxa"/>
            <w:shd w:val="clear" w:color="auto" w:fill="E0E0E0"/>
            <w:vAlign w:val="center"/>
          </w:tcPr>
          <w:p w14:paraId="048B13B7" w14:textId="77777777" w:rsidR="003051E0" w:rsidRPr="00357143" w:rsidRDefault="003051E0" w:rsidP="0050042C">
            <w:pPr>
              <w:pStyle w:val="TAH"/>
              <w:rPr>
                <w:rFonts w:eastAsia="Arial Unicode MS"/>
              </w:rPr>
            </w:pPr>
            <w:r w:rsidRPr="00357143">
              <w:rPr>
                <w:rFonts w:eastAsia="Arial Unicode MS"/>
              </w:rPr>
              <w:t>Description</w:t>
            </w:r>
          </w:p>
        </w:tc>
        <w:tc>
          <w:tcPr>
            <w:tcW w:w="1855" w:type="dxa"/>
            <w:shd w:val="clear" w:color="auto" w:fill="E0E0E0"/>
            <w:vAlign w:val="center"/>
          </w:tcPr>
          <w:p w14:paraId="667FF9F4" w14:textId="77777777" w:rsidR="003051E0" w:rsidRPr="00357143" w:rsidRDefault="0050042C" w:rsidP="0050042C">
            <w:pPr>
              <w:pStyle w:val="TAH"/>
              <w:rPr>
                <w:rFonts w:eastAsia="Arial Unicode MS"/>
              </w:rPr>
            </w:pPr>
            <w:r w:rsidRPr="00357143">
              <w:rPr>
                <w:rFonts w:eastAsia="Arial Unicode MS"/>
                <w:i/>
              </w:rPr>
              <w:t>&lt;</w:t>
            </w:r>
            <w:r w:rsidR="00C5336B" w:rsidRPr="00357143">
              <w:rPr>
                <w:i/>
              </w:rPr>
              <w:t>semanticDescriptor</w:t>
            </w:r>
            <w:r w:rsidRPr="00357143">
              <w:rPr>
                <w:rFonts w:eastAsia="Arial Unicode MS"/>
                <w:i/>
              </w:rPr>
              <w:t>Annc&gt;</w:t>
            </w:r>
            <w:r w:rsidRPr="00357143">
              <w:rPr>
                <w:rFonts w:eastAsia="Arial Unicode MS"/>
              </w:rPr>
              <w:t xml:space="preserve"> Attributes</w:t>
            </w:r>
          </w:p>
        </w:tc>
      </w:tr>
      <w:tr w:rsidR="003051E0" w:rsidRPr="00357143" w14:paraId="0129C9CD" w14:textId="77777777" w:rsidTr="003051E0">
        <w:trPr>
          <w:jc w:val="center"/>
        </w:trPr>
        <w:tc>
          <w:tcPr>
            <w:tcW w:w="2145" w:type="dxa"/>
            <w:tcBorders>
              <w:bottom w:val="single" w:sz="4" w:space="0" w:color="000000"/>
            </w:tcBorders>
          </w:tcPr>
          <w:p w14:paraId="128F203F" w14:textId="77777777" w:rsidR="003051E0" w:rsidRPr="00357143" w:rsidRDefault="003051E0" w:rsidP="000A227B">
            <w:pPr>
              <w:pStyle w:val="TAL"/>
              <w:rPr>
                <w:rFonts w:eastAsia="Arial Unicode MS" w:cs="Arial"/>
                <w:i/>
                <w:szCs w:val="18"/>
                <w:u w:val="single"/>
              </w:rPr>
            </w:pPr>
            <w:r w:rsidRPr="00357143">
              <w:rPr>
                <w:rFonts w:eastAsia="Arial Unicode MS"/>
                <w:i/>
                <w:lang w:eastAsia="ko-KR"/>
              </w:rPr>
              <w:t>resourceType</w:t>
            </w:r>
          </w:p>
        </w:tc>
        <w:tc>
          <w:tcPr>
            <w:tcW w:w="1134" w:type="dxa"/>
            <w:tcBorders>
              <w:bottom w:val="single" w:sz="4" w:space="0" w:color="000000"/>
            </w:tcBorders>
          </w:tcPr>
          <w:p w14:paraId="17D4DB25" w14:textId="77777777" w:rsidR="003051E0" w:rsidRPr="00357143" w:rsidRDefault="003051E0" w:rsidP="000A227B">
            <w:pPr>
              <w:pStyle w:val="TAL"/>
              <w:jc w:val="center"/>
              <w:rPr>
                <w:rFonts w:eastAsia="Arial Unicode MS" w:cs="Arial"/>
                <w:szCs w:val="18"/>
                <w:u w:val="single"/>
              </w:rPr>
            </w:pPr>
            <w:r w:rsidRPr="00357143">
              <w:rPr>
                <w:rFonts w:eastAsia="Arial Unicode MS"/>
                <w:lang w:eastAsia="ko-KR"/>
              </w:rPr>
              <w:t>1</w:t>
            </w:r>
          </w:p>
        </w:tc>
        <w:tc>
          <w:tcPr>
            <w:tcW w:w="992" w:type="dxa"/>
            <w:tcBorders>
              <w:bottom w:val="single" w:sz="4" w:space="0" w:color="000000"/>
            </w:tcBorders>
          </w:tcPr>
          <w:p w14:paraId="5BE7CE24" w14:textId="77777777" w:rsidR="003051E0" w:rsidRPr="00357143" w:rsidRDefault="003051E0" w:rsidP="000A227B">
            <w:pPr>
              <w:pStyle w:val="TAL"/>
              <w:jc w:val="center"/>
              <w:rPr>
                <w:rFonts w:eastAsia="Arial Unicode MS" w:cs="Arial"/>
                <w:szCs w:val="18"/>
                <w:u w:val="single"/>
              </w:rPr>
            </w:pPr>
            <w:r w:rsidRPr="00357143">
              <w:rPr>
                <w:rFonts w:eastAsia="Arial Unicode MS"/>
              </w:rPr>
              <w:t>RO</w:t>
            </w:r>
          </w:p>
        </w:tc>
        <w:tc>
          <w:tcPr>
            <w:tcW w:w="3833" w:type="dxa"/>
            <w:tcBorders>
              <w:bottom w:val="single" w:sz="4" w:space="0" w:color="000000"/>
            </w:tcBorders>
          </w:tcPr>
          <w:p w14:paraId="66DC21A7" w14:textId="77777777" w:rsidR="003051E0" w:rsidRPr="00357143" w:rsidRDefault="003051E0" w:rsidP="000A227B">
            <w:pPr>
              <w:pStyle w:val="TAL"/>
              <w:rPr>
                <w:rFonts w:eastAsia="Arial Unicode MS" w:cs="Arial"/>
                <w:szCs w:val="18"/>
                <w:u w:val="single"/>
              </w:rPr>
            </w:pPr>
            <w:r w:rsidRPr="00357143">
              <w:rPr>
                <w:rFonts w:eastAsia="Arial Unicode MS"/>
                <w:lang w:eastAsia="ko-KR"/>
              </w:rPr>
              <w:t>See clause 9.6.1.3.</w:t>
            </w:r>
          </w:p>
        </w:tc>
        <w:tc>
          <w:tcPr>
            <w:tcW w:w="1855" w:type="dxa"/>
            <w:tcBorders>
              <w:bottom w:val="single" w:sz="4" w:space="0" w:color="000000"/>
            </w:tcBorders>
          </w:tcPr>
          <w:p w14:paraId="2603F70F" w14:textId="77777777" w:rsidR="003051E0" w:rsidRPr="00357143" w:rsidRDefault="0050042C" w:rsidP="005F0037">
            <w:pPr>
              <w:pStyle w:val="TAL"/>
              <w:jc w:val="center"/>
              <w:rPr>
                <w:rFonts w:eastAsia="Arial Unicode MS"/>
                <w:lang w:eastAsia="ko-KR"/>
              </w:rPr>
            </w:pPr>
            <w:r w:rsidRPr="00357143">
              <w:rPr>
                <w:rFonts w:eastAsia="Arial Unicode MS" w:cs="Arial"/>
              </w:rPr>
              <w:t>NA</w:t>
            </w:r>
          </w:p>
        </w:tc>
      </w:tr>
      <w:tr w:rsidR="003051E0" w:rsidRPr="00357143" w14:paraId="3119BCDF" w14:textId="77777777" w:rsidTr="003051E0">
        <w:trPr>
          <w:jc w:val="center"/>
        </w:trPr>
        <w:tc>
          <w:tcPr>
            <w:tcW w:w="2145" w:type="dxa"/>
            <w:tcBorders>
              <w:bottom w:val="single" w:sz="4" w:space="0" w:color="000000"/>
            </w:tcBorders>
          </w:tcPr>
          <w:p w14:paraId="3B2F7EA9" w14:textId="77777777" w:rsidR="003051E0" w:rsidRPr="00357143" w:rsidRDefault="003051E0" w:rsidP="000A227B">
            <w:pPr>
              <w:pStyle w:val="TAL"/>
              <w:rPr>
                <w:rFonts w:eastAsia="Arial Unicode MS"/>
                <w:i/>
                <w:lang w:eastAsia="ko-KR"/>
              </w:rPr>
            </w:pPr>
            <w:r w:rsidRPr="00357143">
              <w:rPr>
                <w:rFonts w:eastAsia="Arial Unicode MS" w:hint="eastAsia"/>
                <w:i/>
                <w:lang w:eastAsia="ko-KR"/>
              </w:rPr>
              <w:t>resourceID</w:t>
            </w:r>
          </w:p>
        </w:tc>
        <w:tc>
          <w:tcPr>
            <w:tcW w:w="1134" w:type="dxa"/>
            <w:tcBorders>
              <w:bottom w:val="single" w:sz="4" w:space="0" w:color="000000"/>
            </w:tcBorders>
          </w:tcPr>
          <w:p w14:paraId="281AF449" w14:textId="77777777" w:rsidR="003051E0" w:rsidRPr="00357143" w:rsidRDefault="003051E0" w:rsidP="000A227B">
            <w:pPr>
              <w:pStyle w:val="TAL"/>
              <w:jc w:val="center"/>
              <w:rPr>
                <w:rFonts w:eastAsia="Arial Unicode MS"/>
                <w:lang w:eastAsia="ko-KR"/>
              </w:rPr>
            </w:pPr>
            <w:r w:rsidRPr="00357143">
              <w:rPr>
                <w:rFonts w:eastAsia="Arial Unicode MS" w:hint="eastAsia"/>
                <w:lang w:eastAsia="ko-KR"/>
              </w:rPr>
              <w:t>1</w:t>
            </w:r>
          </w:p>
        </w:tc>
        <w:tc>
          <w:tcPr>
            <w:tcW w:w="992" w:type="dxa"/>
            <w:tcBorders>
              <w:bottom w:val="single" w:sz="4" w:space="0" w:color="000000"/>
            </w:tcBorders>
          </w:tcPr>
          <w:p w14:paraId="2D1A6020" w14:textId="77777777" w:rsidR="003051E0" w:rsidRPr="00357143" w:rsidRDefault="003051E0" w:rsidP="000A227B">
            <w:pPr>
              <w:pStyle w:val="TAL"/>
              <w:jc w:val="center"/>
              <w:rPr>
                <w:rFonts w:eastAsia="Arial Unicode MS"/>
              </w:rPr>
            </w:pPr>
            <w:r w:rsidRPr="00357143">
              <w:rPr>
                <w:rFonts w:eastAsia="Arial Unicode MS"/>
                <w:lang w:eastAsia="ko-KR"/>
              </w:rPr>
              <w:t>RO</w:t>
            </w:r>
          </w:p>
        </w:tc>
        <w:tc>
          <w:tcPr>
            <w:tcW w:w="3833" w:type="dxa"/>
            <w:tcBorders>
              <w:bottom w:val="single" w:sz="4" w:space="0" w:color="000000"/>
            </w:tcBorders>
          </w:tcPr>
          <w:p w14:paraId="67E669AA" w14:textId="77777777" w:rsidR="003051E0" w:rsidRPr="00357143" w:rsidRDefault="003051E0" w:rsidP="000A227B">
            <w:pPr>
              <w:pStyle w:val="TAL"/>
              <w:rPr>
                <w:rFonts w:eastAsia="Arial Unicode MS"/>
                <w:lang w:eastAsia="ko-KR"/>
              </w:rPr>
            </w:pPr>
            <w:r w:rsidRPr="00357143">
              <w:rPr>
                <w:rFonts w:eastAsia="Arial Unicode MS"/>
              </w:rPr>
              <w:t>See clause 9.6.1.3.</w:t>
            </w:r>
          </w:p>
        </w:tc>
        <w:tc>
          <w:tcPr>
            <w:tcW w:w="1855" w:type="dxa"/>
            <w:tcBorders>
              <w:bottom w:val="single" w:sz="4" w:space="0" w:color="000000"/>
            </w:tcBorders>
          </w:tcPr>
          <w:p w14:paraId="0D7087E3" w14:textId="77777777" w:rsidR="003051E0" w:rsidRPr="00357143" w:rsidRDefault="0050042C" w:rsidP="005F0037">
            <w:pPr>
              <w:pStyle w:val="TAL"/>
              <w:jc w:val="center"/>
              <w:rPr>
                <w:rFonts w:eastAsia="Arial Unicode MS"/>
              </w:rPr>
            </w:pPr>
            <w:r w:rsidRPr="00357143">
              <w:rPr>
                <w:rFonts w:eastAsia="Arial Unicode MS" w:cs="Arial"/>
              </w:rPr>
              <w:t>NA</w:t>
            </w:r>
          </w:p>
        </w:tc>
      </w:tr>
      <w:tr w:rsidR="003051E0" w:rsidRPr="00357143" w14:paraId="475F1545" w14:textId="77777777" w:rsidTr="003051E0">
        <w:trPr>
          <w:jc w:val="center"/>
        </w:trPr>
        <w:tc>
          <w:tcPr>
            <w:tcW w:w="2145" w:type="dxa"/>
            <w:tcBorders>
              <w:bottom w:val="single" w:sz="4" w:space="0" w:color="000000"/>
            </w:tcBorders>
          </w:tcPr>
          <w:p w14:paraId="436F93B3" w14:textId="77777777" w:rsidR="003051E0" w:rsidRPr="00357143" w:rsidRDefault="003051E0" w:rsidP="000A227B">
            <w:pPr>
              <w:pStyle w:val="TAL"/>
              <w:rPr>
                <w:rFonts w:eastAsia="Arial Unicode MS"/>
                <w:i/>
                <w:lang w:eastAsia="ko-KR"/>
              </w:rPr>
            </w:pPr>
            <w:r w:rsidRPr="00357143">
              <w:rPr>
                <w:rFonts w:eastAsia="Arial Unicode MS"/>
                <w:i/>
              </w:rPr>
              <w:t>resourceName</w:t>
            </w:r>
          </w:p>
        </w:tc>
        <w:tc>
          <w:tcPr>
            <w:tcW w:w="1134" w:type="dxa"/>
            <w:tcBorders>
              <w:bottom w:val="single" w:sz="4" w:space="0" w:color="000000"/>
            </w:tcBorders>
          </w:tcPr>
          <w:p w14:paraId="2A8207F4" w14:textId="77777777" w:rsidR="003051E0" w:rsidRPr="00357143" w:rsidRDefault="003051E0" w:rsidP="000A227B">
            <w:pPr>
              <w:pStyle w:val="TAL"/>
              <w:jc w:val="center"/>
              <w:rPr>
                <w:rFonts w:eastAsia="Arial Unicode MS"/>
                <w:lang w:eastAsia="ko-KR"/>
              </w:rPr>
            </w:pPr>
            <w:r w:rsidRPr="00357143">
              <w:rPr>
                <w:rFonts w:eastAsia="Arial Unicode MS"/>
              </w:rPr>
              <w:t>1</w:t>
            </w:r>
          </w:p>
        </w:tc>
        <w:tc>
          <w:tcPr>
            <w:tcW w:w="992" w:type="dxa"/>
            <w:tcBorders>
              <w:bottom w:val="single" w:sz="4" w:space="0" w:color="000000"/>
            </w:tcBorders>
          </w:tcPr>
          <w:p w14:paraId="5977F1E2" w14:textId="77777777" w:rsidR="003051E0" w:rsidRPr="00357143" w:rsidRDefault="003051E0" w:rsidP="000A227B">
            <w:pPr>
              <w:pStyle w:val="TAL"/>
              <w:jc w:val="center"/>
              <w:rPr>
                <w:rFonts w:eastAsia="Arial Unicode MS"/>
                <w:lang w:eastAsia="ko-KR"/>
              </w:rPr>
            </w:pPr>
            <w:r w:rsidRPr="00357143">
              <w:rPr>
                <w:rFonts w:eastAsia="Arial Unicode MS"/>
              </w:rPr>
              <w:t>WO</w:t>
            </w:r>
          </w:p>
        </w:tc>
        <w:tc>
          <w:tcPr>
            <w:tcW w:w="3833" w:type="dxa"/>
            <w:tcBorders>
              <w:bottom w:val="single" w:sz="4" w:space="0" w:color="000000"/>
            </w:tcBorders>
          </w:tcPr>
          <w:p w14:paraId="69874790" w14:textId="77777777" w:rsidR="003051E0" w:rsidRPr="00357143" w:rsidRDefault="003051E0" w:rsidP="000A227B">
            <w:pPr>
              <w:pStyle w:val="TAL"/>
              <w:rPr>
                <w:rFonts w:eastAsia="Arial Unicode MS"/>
              </w:rPr>
            </w:pPr>
            <w:r w:rsidRPr="00357143">
              <w:rPr>
                <w:rFonts w:eastAsia="Arial Unicode MS"/>
              </w:rPr>
              <w:t>See clause 9.6.1.3.</w:t>
            </w:r>
          </w:p>
        </w:tc>
        <w:tc>
          <w:tcPr>
            <w:tcW w:w="1855" w:type="dxa"/>
            <w:tcBorders>
              <w:bottom w:val="single" w:sz="4" w:space="0" w:color="000000"/>
            </w:tcBorders>
          </w:tcPr>
          <w:p w14:paraId="05D13EB3" w14:textId="77777777" w:rsidR="003051E0" w:rsidRPr="00357143" w:rsidRDefault="0050042C" w:rsidP="005F0037">
            <w:pPr>
              <w:pStyle w:val="TAL"/>
              <w:jc w:val="center"/>
              <w:rPr>
                <w:rFonts w:eastAsia="Arial Unicode MS"/>
              </w:rPr>
            </w:pPr>
            <w:r w:rsidRPr="00357143">
              <w:rPr>
                <w:rFonts w:eastAsia="Arial Unicode MS" w:cs="Arial"/>
              </w:rPr>
              <w:t>NA</w:t>
            </w:r>
          </w:p>
        </w:tc>
      </w:tr>
      <w:tr w:rsidR="003051E0" w:rsidRPr="00357143" w14:paraId="69C4E2EA" w14:textId="77777777" w:rsidTr="003051E0">
        <w:trPr>
          <w:jc w:val="center"/>
        </w:trPr>
        <w:tc>
          <w:tcPr>
            <w:tcW w:w="2145" w:type="dxa"/>
            <w:tcBorders>
              <w:bottom w:val="single" w:sz="4" w:space="0" w:color="000000"/>
            </w:tcBorders>
          </w:tcPr>
          <w:p w14:paraId="25BFD368" w14:textId="77777777" w:rsidR="003051E0" w:rsidRPr="00357143" w:rsidRDefault="003051E0" w:rsidP="000A227B">
            <w:pPr>
              <w:pStyle w:val="TAL"/>
              <w:rPr>
                <w:rFonts w:eastAsia="Arial Unicode MS"/>
                <w:i/>
                <w:lang w:eastAsia="ko-KR"/>
              </w:rPr>
            </w:pPr>
            <w:r w:rsidRPr="00357143">
              <w:rPr>
                <w:rFonts w:eastAsia="Arial Unicode MS"/>
                <w:i/>
              </w:rPr>
              <w:t>parentID</w:t>
            </w:r>
          </w:p>
        </w:tc>
        <w:tc>
          <w:tcPr>
            <w:tcW w:w="1134" w:type="dxa"/>
            <w:tcBorders>
              <w:bottom w:val="single" w:sz="4" w:space="0" w:color="000000"/>
            </w:tcBorders>
          </w:tcPr>
          <w:p w14:paraId="4B1E005E" w14:textId="77777777" w:rsidR="003051E0" w:rsidRPr="00357143" w:rsidRDefault="003051E0" w:rsidP="000A227B">
            <w:pPr>
              <w:pStyle w:val="TAL"/>
              <w:jc w:val="center"/>
              <w:rPr>
                <w:rFonts w:eastAsia="Arial Unicode MS"/>
                <w:lang w:eastAsia="ko-KR"/>
              </w:rPr>
            </w:pPr>
            <w:r w:rsidRPr="00357143">
              <w:rPr>
                <w:rFonts w:eastAsia="Arial Unicode MS"/>
              </w:rPr>
              <w:t>1</w:t>
            </w:r>
          </w:p>
        </w:tc>
        <w:tc>
          <w:tcPr>
            <w:tcW w:w="992" w:type="dxa"/>
            <w:tcBorders>
              <w:bottom w:val="single" w:sz="4" w:space="0" w:color="000000"/>
            </w:tcBorders>
          </w:tcPr>
          <w:p w14:paraId="5900E9D8" w14:textId="77777777" w:rsidR="003051E0" w:rsidRPr="00357143" w:rsidRDefault="003051E0" w:rsidP="000A227B">
            <w:pPr>
              <w:pStyle w:val="TAL"/>
              <w:jc w:val="center"/>
              <w:rPr>
                <w:rFonts w:eastAsia="Arial Unicode MS"/>
              </w:rPr>
            </w:pPr>
            <w:r w:rsidRPr="00357143">
              <w:rPr>
                <w:rFonts w:eastAsia="Arial Unicode MS"/>
              </w:rPr>
              <w:t>RO</w:t>
            </w:r>
          </w:p>
        </w:tc>
        <w:tc>
          <w:tcPr>
            <w:tcW w:w="3833" w:type="dxa"/>
            <w:tcBorders>
              <w:bottom w:val="single" w:sz="4" w:space="0" w:color="000000"/>
            </w:tcBorders>
          </w:tcPr>
          <w:p w14:paraId="1317D931" w14:textId="77777777" w:rsidR="003051E0" w:rsidRPr="00357143" w:rsidRDefault="003051E0" w:rsidP="000A227B">
            <w:pPr>
              <w:pStyle w:val="TAL"/>
              <w:rPr>
                <w:rFonts w:eastAsia="Arial Unicode MS"/>
                <w:lang w:eastAsia="ko-KR"/>
              </w:rPr>
            </w:pPr>
            <w:r w:rsidRPr="00357143">
              <w:rPr>
                <w:rFonts w:eastAsia="Arial Unicode MS"/>
              </w:rPr>
              <w:t>See clause 9.6.1.3.</w:t>
            </w:r>
          </w:p>
        </w:tc>
        <w:tc>
          <w:tcPr>
            <w:tcW w:w="1855" w:type="dxa"/>
            <w:tcBorders>
              <w:bottom w:val="single" w:sz="4" w:space="0" w:color="000000"/>
            </w:tcBorders>
          </w:tcPr>
          <w:p w14:paraId="14F3D87D" w14:textId="77777777" w:rsidR="003051E0" w:rsidRPr="00357143" w:rsidRDefault="0050042C" w:rsidP="005F0037">
            <w:pPr>
              <w:pStyle w:val="TAL"/>
              <w:jc w:val="center"/>
              <w:rPr>
                <w:rFonts w:eastAsia="Arial Unicode MS"/>
              </w:rPr>
            </w:pPr>
            <w:r w:rsidRPr="00357143">
              <w:rPr>
                <w:rFonts w:eastAsia="Arial Unicode MS" w:cs="Arial"/>
              </w:rPr>
              <w:t>NA</w:t>
            </w:r>
          </w:p>
        </w:tc>
      </w:tr>
      <w:tr w:rsidR="003051E0" w:rsidRPr="00357143" w14:paraId="584EFBF8" w14:textId="77777777" w:rsidTr="003051E0">
        <w:trPr>
          <w:jc w:val="center"/>
        </w:trPr>
        <w:tc>
          <w:tcPr>
            <w:tcW w:w="2145" w:type="dxa"/>
            <w:tcBorders>
              <w:bottom w:val="single" w:sz="4" w:space="0" w:color="000000"/>
            </w:tcBorders>
          </w:tcPr>
          <w:p w14:paraId="41420AFE" w14:textId="77777777" w:rsidR="003051E0" w:rsidRPr="00357143" w:rsidRDefault="003051E0" w:rsidP="000A227B">
            <w:pPr>
              <w:pStyle w:val="TAL"/>
              <w:rPr>
                <w:rFonts w:eastAsia="Arial Unicode MS"/>
                <w:i/>
                <w:lang w:eastAsia="ko-KR"/>
              </w:rPr>
            </w:pPr>
            <w:r w:rsidRPr="00357143">
              <w:rPr>
                <w:rFonts w:eastAsia="Arial Unicode MS"/>
                <w:i/>
                <w:lang w:eastAsia="ko-KR"/>
              </w:rPr>
              <w:t>accessControlPolicyIDs</w:t>
            </w:r>
          </w:p>
        </w:tc>
        <w:tc>
          <w:tcPr>
            <w:tcW w:w="1134" w:type="dxa"/>
            <w:tcBorders>
              <w:bottom w:val="single" w:sz="4" w:space="0" w:color="000000"/>
            </w:tcBorders>
          </w:tcPr>
          <w:p w14:paraId="1DAC7FE7" w14:textId="77777777" w:rsidR="003051E0" w:rsidRPr="00357143" w:rsidRDefault="003051E0" w:rsidP="000A227B">
            <w:pPr>
              <w:pStyle w:val="TAL"/>
              <w:jc w:val="center"/>
              <w:rPr>
                <w:rFonts w:eastAsia="Arial Unicode MS"/>
                <w:lang w:eastAsia="ko-KR"/>
              </w:rPr>
            </w:pPr>
            <w:r w:rsidRPr="00357143">
              <w:rPr>
                <w:rFonts w:eastAsia="Arial Unicode MS"/>
                <w:lang w:eastAsia="ko-KR"/>
              </w:rPr>
              <w:t>0..</w:t>
            </w:r>
            <w:r w:rsidRPr="00357143">
              <w:rPr>
                <w:rFonts w:eastAsia="Arial Unicode MS" w:hint="eastAsia"/>
                <w:lang w:eastAsia="ko-KR"/>
              </w:rPr>
              <w:t>1</w:t>
            </w:r>
            <w:r w:rsidRPr="00357143">
              <w:rPr>
                <w:rFonts w:eastAsia="Arial Unicode MS"/>
                <w:lang w:eastAsia="ko-KR"/>
              </w:rPr>
              <w:t xml:space="preserve"> (L)</w:t>
            </w:r>
          </w:p>
        </w:tc>
        <w:tc>
          <w:tcPr>
            <w:tcW w:w="992" w:type="dxa"/>
            <w:tcBorders>
              <w:bottom w:val="single" w:sz="4" w:space="0" w:color="000000"/>
            </w:tcBorders>
          </w:tcPr>
          <w:p w14:paraId="7DB37B49" w14:textId="77777777" w:rsidR="003051E0" w:rsidRPr="00357143" w:rsidRDefault="003051E0" w:rsidP="000A227B">
            <w:pPr>
              <w:pStyle w:val="TAL"/>
              <w:jc w:val="center"/>
              <w:rPr>
                <w:rFonts w:eastAsia="Arial Unicode MS"/>
              </w:rPr>
            </w:pPr>
            <w:r w:rsidRPr="00357143">
              <w:rPr>
                <w:rFonts w:eastAsia="Arial Unicode MS"/>
              </w:rPr>
              <w:t>RW</w:t>
            </w:r>
          </w:p>
        </w:tc>
        <w:tc>
          <w:tcPr>
            <w:tcW w:w="3833" w:type="dxa"/>
            <w:tcBorders>
              <w:bottom w:val="single" w:sz="4" w:space="0" w:color="000000"/>
            </w:tcBorders>
          </w:tcPr>
          <w:p w14:paraId="698D8C77" w14:textId="77777777" w:rsidR="003051E0" w:rsidRPr="00357143" w:rsidRDefault="003051E0" w:rsidP="000A227B">
            <w:pPr>
              <w:pStyle w:val="TAL"/>
              <w:rPr>
                <w:rFonts w:eastAsia="Arial Unicode MS"/>
                <w:lang w:eastAsia="ko-KR"/>
              </w:rPr>
            </w:pPr>
            <w:r w:rsidRPr="00357143">
              <w:rPr>
                <w:rFonts w:eastAsia="Arial Unicode MS"/>
                <w:lang w:eastAsia="ko-KR"/>
              </w:rPr>
              <w:t>See clause 9.6.1.3.</w:t>
            </w:r>
          </w:p>
        </w:tc>
        <w:tc>
          <w:tcPr>
            <w:tcW w:w="1855" w:type="dxa"/>
            <w:tcBorders>
              <w:bottom w:val="single" w:sz="4" w:space="0" w:color="000000"/>
            </w:tcBorders>
          </w:tcPr>
          <w:p w14:paraId="76528F43" w14:textId="77777777" w:rsidR="003051E0" w:rsidRPr="00357143" w:rsidRDefault="0050042C" w:rsidP="005F0037">
            <w:pPr>
              <w:pStyle w:val="TAL"/>
              <w:jc w:val="center"/>
              <w:rPr>
                <w:rFonts w:eastAsia="Arial Unicode MS"/>
                <w:lang w:eastAsia="ko-KR"/>
              </w:rPr>
            </w:pPr>
            <w:r w:rsidRPr="00357143">
              <w:rPr>
                <w:rFonts w:eastAsia="Arial Unicode MS" w:cs="Arial"/>
              </w:rPr>
              <w:t>MA</w:t>
            </w:r>
          </w:p>
        </w:tc>
      </w:tr>
      <w:tr w:rsidR="003051E0" w:rsidRPr="00357143" w14:paraId="6EDA7D76" w14:textId="77777777" w:rsidTr="003051E0">
        <w:trPr>
          <w:jc w:val="center"/>
        </w:trPr>
        <w:tc>
          <w:tcPr>
            <w:tcW w:w="2145" w:type="dxa"/>
          </w:tcPr>
          <w:p w14:paraId="69253208" w14:textId="77777777" w:rsidR="003051E0" w:rsidRPr="00357143" w:rsidRDefault="003051E0" w:rsidP="000A227B">
            <w:pPr>
              <w:pStyle w:val="TAL"/>
              <w:rPr>
                <w:rFonts w:eastAsia="Arial Unicode MS" w:cs="Arial"/>
                <w:i/>
                <w:szCs w:val="18"/>
                <w:u w:val="single"/>
              </w:rPr>
            </w:pPr>
            <w:r w:rsidRPr="00357143">
              <w:rPr>
                <w:rFonts w:eastAsia="Arial Unicode MS"/>
                <w:i/>
                <w:lang w:eastAsia="ko-KR"/>
              </w:rPr>
              <w:t>creationTime</w:t>
            </w:r>
          </w:p>
        </w:tc>
        <w:tc>
          <w:tcPr>
            <w:tcW w:w="1134" w:type="dxa"/>
          </w:tcPr>
          <w:p w14:paraId="52FD4E0C" w14:textId="77777777" w:rsidR="003051E0" w:rsidRPr="00357143" w:rsidRDefault="003051E0" w:rsidP="000A227B">
            <w:pPr>
              <w:pStyle w:val="TAL"/>
              <w:jc w:val="center"/>
              <w:rPr>
                <w:rFonts w:eastAsia="Arial Unicode MS" w:cs="Arial"/>
                <w:szCs w:val="18"/>
                <w:u w:val="single"/>
              </w:rPr>
            </w:pPr>
            <w:r w:rsidRPr="00357143">
              <w:rPr>
                <w:rFonts w:eastAsia="Arial Unicode MS"/>
                <w:lang w:eastAsia="ko-KR"/>
              </w:rPr>
              <w:t>1</w:t>
            </w:r>
          </w:p>
        </w:tc>
        <w:tc>
          <w:tcPr>
            <w:tcW w:w="992" w:type="dxa"/>
          </w:tcPr>
          <w:p w14:paraId="5AA806D6" w14:textId="77777777" w:rsidR="003051E0" w:rsidRPr="00357143" w:rsidRDefault="003051E0" w:rsidP="000A227B">
            <w:pPr>
              <w:pStyle w:val="TAL"/>
              <w:jc w:val="center"/>
              <w:rPr>
                <w:rFonts w:eastAsia="Arial Unicode MS" w:cs="Arial"/>
                <w:szCs w:val="18"/>
                <w:u w:val="single"/>
              </w:rPr>
            </w:pPr>
            <w:r w:rsidRPr="00357143">
              <w:rPr>
                <w:rFonts w:eastAsia="Arial Unicode MS"/>
              </w:rPr>
              <w:t>RO</w:t>
            </w:r>
          </w:p>
        </w:tc>
        <w:tc>
          <w:tcPr>
            <w:tcW w:w="3833" w:type="dxa"/>
          </w:tcPr>
          <w:p w14:paraId="7B1B2FD5" w14:textId="77777777" w:rsidR="003051E0" w:rsidRPr="00357143" w:rsidRDefault="003051E0" w:rsidP="000A227B">
            <w:pPr>
              <w:pStyle w:val="TAL"/>
              <w:rPr>
                <w:rFonts w:eastAsia="Arial Unicode MS" w:cs="Arial"/>
                <w:szCs w:val="18"/>
              </w:rPr>
            </w:pPr>
            <w:r w:rsidRPr="00357143">
              <w:rPr>
                <w:rFonts w:eastAsia="Arial Unicode MS"/>
                <w:lang w:eastAsia="ko-KR"/>
              </w:rPr>
              <w:t>See clause 9.6.1.3.</w:t>
            </w:r>
          </w:p>
        </w:tc>
        <w:tc>
          <w:tcPr>
            <w:tcW w:w="1855" w:type="dxa"/>
          </w:tcPr>
          <w:p w14:paraId="5D06F464" w14:textId="77777777" w:rsidR="003051E0" w:rsidRPr="00357143" w:rsidRDefault="0050042C" w:rsidP="005F0037">
            <w:pPr>
              <w:pStyle w:val="TAL"/>
              <w:jc w:val="center"/>
              <w:rPr>
                <w:rFonts w:eastAsia="Arial Unicode MS"/>
                <w:lang w:eastAsia="ko-KR"/>
              </w:rPr>
            </w:pPr>
            <w:r w:rsidRPr="00357143">
              <w:rPr>
                <w:rFonts w:eastAsia="Arial Unicode MS" w:cs="Arial"/>
              </w:rPr>
              <w:t>NA</w:t>
            </w:r>
          </w:p>
        </w:tc>
      </w:tr>
      <w:tr w:rsidR="003051E0" w:rsidRPr="00357143" w14:paraId="73987BEC" w14:textId="77777777" w:rsidTr="003051E0">
        <w:trPr>
          <w:jc w:val="center"/>
        </w:trPr>
        <w:tc>
          <w:tcPr>
            <w:tcW w:w="2145" w:type="dxa"/>
          </w:tcPr>
          <w:p w14:paraId="4F0C0F9A" w14:textId="77777777" w:rsidR="003051E0" w:rsidRPr="00357143" w:rsidRDefault="003051E0" w:rsidP="000A227B">
            <w:pPr>
              <w:pStyle w:val="TAL"/>
              <w:rPr>
                <w:rFonts w:eastAsia="Arial Unicode MS" w:cs="Arial"/>
                <w:i/>
                <w:szCs w:val="18"/>
                <w:u w:val="single"/>
              </w:rPr>
            </w:pPr>
            <w:r w:rsidRPr="00357143">
              <w:rPr>
                <w:rFonts w:eastAsia="Arial Unicode MS"/>
                <w:i/>
                <w:lang w:eastAsia="ko-KR"/>
              </w:rPr>
              <w:t>expirationTime</w:t>
            </w:r>
          </w:p>
        </w:tc>
        <w:tc>
          <w:tcPr>
            <w:tcW w:w="1134" w:type="dxa"/>
          </w:tcPr>
          <w:p w14:paraId="1CBF6AFA" w14:textId="77777777" w:rsidR="003051E0" w:rsidRPr="00357143" w:rsidRDefault="003051E0" w:rsidP="000A227B">
            <w:pPr>
              <w:pStyle w:val="TAL"/>
              <w:jc w:val="center"/>
              <w:rPr>
                <w:rFonts w:eastAsia="Arial Unicode MS" w:cs="Arial"/>
                <w:szCs w:val="18"/>
                <w:u w:val="single"/>
              </w:rPr>
            </w:pPr>
            <w:r w:rsidRPr="00357143">
              <w:rPr>
                <w:rFonts w:eastAsia="Arial Unicode MS"/>
                <w:lang w:eastAsia="ko-KR"/>
              </w:rPr>
              <w:t>1</w:t>
            </w:r>
          </w:p>
        </w:tc>
        <w:tc>
          <w:tcPr>
            <w:tcW w:w="992" w:type="dxa"/>
          </w:tcPr>
          <w:p w14:paraId="7677BF1A" w14:textId="77777777" w:rsidR="003051E0" w:rsidRPr="00357143" w:rsidRDefault="003051E0" w:rsidP="000A227B">
            <w:pPr>
              <w:pStyle w:val="TAL"/>
              <w:jc w:val="center"/>
              <w:rPr>
                <w:rFonts w:eastAsia="Arial Unicode MS" w:cs="Arial"/>
                <w:szCs w:val="18"/>
                <w:u w:val="single"/>
              </w:rPr>
            </w:pPr>
            <w:r w:rsidRPr="00357143">
              <w:rPr>
                <w:rFonts w:eastAsia="Arial Unicode MS"/>
              </w:rPr>
              <w:t>RW</w:t>
            </w:r>
          </w:p>
        </w:tc>
        <w:tc>
          <w:tcPr>
            <w:tcW w:w="3833" w:type="dxa"/>
          </w:tcPr>
          <w:p w14:paraId="6AEB30D1" w14:textId="77777777" w:rsidR="003051E0" w:rsidRPr="00357143" w:rsidRDefault="003051E0" w:rsidP="000A227B">
            <w:pPr>
              <w:pStyle w:val="TAL"/>
              <w:rPr>
                <w:rFonts w:eastAsia="Arial Unicode MS" w:cs="Arial"/>
                <w:szCs w:val="18"/>
              </w:rPr>
            </w:pPr>
            <w:r w:rsidRPr="00357143">
              <w:rPr>
                <w:rFonts w:eastAsia="Arial Unicode MS"/>
                <w:lang w:eastAsia="ko-KR"/>
              </w:rPr>
              <w:t>See clause 9.6.1.3.</w:t>
            </w:r>
          </w:p>
        </w:tc>
        <w:tc>
          <w:tcPr>
            <w:tcW w:w="1855" w:type="dxa"/>
          </w:tcPr>
          <w:p w14:paraId="5BBCC32D" w14:textId="77777777" w:rsidR="003051E0" w:rsidRPr="00357143" w:rsidRDefault="0050042C" w:rsidP="005F0037">
            <w:pPr>
              <w:pStyle w:val="TAL"/>
              <w:jc w:val="center"/>
              <w:rPr>
                <w:rFonts w:eastAsia="Arial Unicode MS"/>
                <w:lang w:eastAsia="ko-KR"/>
              </w:rPr>
            </w:pPr>
            <w:r w:rsidRPr="00357143">
              <w:rPr>
                <w:rFonts w:eastAsia="Arial Unicode MS" w:cs="Arial"/>
              </w:rPr>
              <w:t>MA</w:t>
            </w:r>
          </w:p>
        </w:tc>
      </w:tr>
      <w:tr w:rsidR="003051E0" w:rsidRPr="00357143" w14:paraId="0FC47E32" w14:textId="77777777" w:rsidTr="003051E0">
        <w:trPr>
          <w:jc w:val="center"/>
        </w:trPr>
        <w:tc>
          <w:tcPr>
            <w:tcW w:w="2145" w:type="dxa"/>
          </w:tcPr>
          <w:p w14:paraId="3BD70020" w14:textId="77777777" w:rsidR="003051E0" w:rsidRPr="00357143" w:rsidRDefault="003051E0" w:rsidP="000A227B">
            <w:pPr>
              <w:pStyle w:val="TAL"/>
              <w:rPr>
                <w:rFonts w:eastAsia="Arial Unicode MS"/>
                <w:i/>
                <w:lang w:eastAsia="ko-KR"/>
              </w:rPr>
            </w:pPr>
            <w:r w:rsidRPr="00357143">
              <w:rPr>
                <w:rFonts w:eastAsia="Arial Unicode MS"/>
                <w:i/>
                <w:lang w:eastAsia="ko-KR"/>
              </w:rPr>
              <w:t>lastModifiedTime</w:t>
            </w:r>
          </w:p>
        </w:tc>
        <w:tc>
          <w:tcPr>
            <w:tcW w:w="1134" w:type="dxa"/>
          </w:tcPr>
          <w:p w14:paraId="422C9AF9" w14:textId="77777777" w:rsidR="003051E0" w:rsidRPr="00357143" w:rsidRDefault="003051E0" w:rsidP="000A227B">
            <w:pPr>
              <w:pStyle w:val="TAL"/>
              <w:jc w:val="center"/>
              <w:rPr>
                <w:rFonts w:eastAsia="Arial Unicode MS" w:cs="Arial"/>
                <w:szCs w:val="18"/>
                <w:u w:val="single"/>
              </w:rPr>
            </w:pPr>
            <w:r w:rsidRPr="00357143">
              <w:rPr>
                <w:rFonts w:eastAsia="Arial Unicode MS"/>
                <w:lang w:eastAsia="ko-KR"/>
              </w:rPr>
              <w:t>1</w:t>
            </w:r>
          </w:p>
        </w:tc>
        <w:tc>
          <w:tcPr>
            <w:tcW w:w="992" w:type="dxa"/>
          </w:tcPr>
          <w:p w14:paraId="44422A02" w14:textId="77777777" w:rsidR="003051E0" w:rsidRPr="00357143" w:rsidRDefault="003051E0" w:rsidP="000A227B">
            <w:pPr>
              <w:pStyle w:val="TAL"/>
              <w:jc w:val="center"/>
              <w:rPr>
                <w:rFonts w:eastAsia="Arial Unicode MS" w:cs="Arial"/>
                <w:szCs w:val="18"/>
                <w:u w:val="single"/>
              </w:rPr>
            </w:pPr>
            <w:r w:rsidRPr="00357143">
              <w:rPr>
                <w:rFonts w:eastAsia="Arial Unicode MS"/>
              </w:rPr>
              <w:t>RO</w:t>
            </w:r>
          </w:p>
        </w:tc>
        <w:tc>
          <w:tcPr>
            <w:tcW w:w="3833" w:type="dxa"/>
          </w:tcPr>
          <w:p w14:paraId="3952699E" w14:textId="77777777" w:rsidR="003051E0" w:rsidRPr="00357143" w:rsidRDefault="003051E0" w:rsidP="000A227B">
            <w:pPr>
              <w:pStyle w:val="TAL"/>
              <w:rPr>
                <w:rFonts w:eastAsia="Arial Unicode MS" w:cs="Arial"/>
                <w:szCs w:val="18"/>
              </w:rPr>
            </w:pPr>
            <w:r w:rsidRPr="00357143">
              <w:rPr>
                <w:rFonts w:eastAsia="Arial Unicode MS"/>
                <w:lang w:eastAsia="ko-KR"/>
              </w:rPr>
              <w:t>See clause 9.6.1.3.</w:t>
            </w:r>
          </w:p>
        </w:tc>
        <w:tc>
          <w:tcPr>
            <w:tcW w:w="1855" w:type="dxa"/>
          </w:tcPr>
          <w:p w14:paraId="29AA928A" w14:textId="77777777" w:rsidR="003051E0" w:rsidRPr="00357143" w:rsidRDefault="0050042C" w:rsidP="005F0037">
            <w:pPr>
              <w:pStyle w:val="TAL"/>
              <w:jc w:val="center"/>
              <w:rPr>
                <w:rFonts w:eastAsia="Arial Unicode MS"/>
                <w:lang w:eastAsia="ko-KR"/>
              </w:rPr>
            </w:pPr>
            <w:r w:rsidRPr="00357143">
              <w:rPr>
                <w:rFonts w:eastAsia="Arial Unicode MS" w:cs="Arial"/>
              </w:rPr>
              <w:t>NA</w:t>
            </w:r>
          </w:p>
        </w:tc>
      </w:tr>
      <w:tr w:rsidR="003051E0" w:rsidRPr="00357143" w14:paraId="7665DBCA" w14:textId="77777777" w:rsidTr="003051E0">
        <w:trPr>
          <w:jc w:val="center"/>
        </w:trPr>
        <w:tc>
          <w:tcPr>
            <w:tcW w:w="2145" w:type="dxa"/>
          </w:tcPr>
          <w:p w14:paraId="0029F146" w14:textId="77777777" w:rsidR="003051E0" w:rsidRPr="00357143" w:rsidRDefault="003051E0" w:rsidP="000A227B">
            <w:pPr>
              <w:pStyle w:val="TAL"/>
              <w:rPr>
                <w:rFonts w:eastAsia="Arial Unicode MS"/>
                <w:i/>
                <w:lang w:eastAsia="ko-KR"/>
              </w:rPr>
            </w:pPr>
            <w:r w:rsidRPr="00357143">
              <w:rPr>
                <w:rFonts w:eastAsia="Arial Unicode MS"/>
                <w:i/>
                <w:lang w:eastAsia="ko-KR"/>
              </w:rPr>
              <w:t>labels</w:t>
            </w:r>
          </w:p>
        </w:tc>
        <w:tc>
          <w:tcPr>
            <w:tcW w:w="1134" w:type="dxa"/>
          </w:tcPr>
          <w:p w14:paraId="6419CB3E" w14:textId="77777777" w:rsidR="003051E0" w:rsidRPr="00357143" w:rsidRDefault="003051E0" w:rsidP="000A227B">
            <w:pPr>
              <w:pStyle w:val="TAL"/>
              <w:jc w:val="center"/>
              <w:rPr>
                <w:rFonts w:eastAsia="Arial Unicode MS" w:cs="Arial"/>
                <w:szCs w:val="18"/>
                <w:u w:val="single"/>
              </w:rPr>
            </w:pPr>
            <w:r w:rsidRPr="00357143">
              <w:rPr>
                <w:rFonts w:eastAsia="Arial Unicode MS"/>
                <w:lang w:eastAsia="ko-KR"/>
              </w:rPr>
              <w:t>0..</w:t>
            </w:r>
            <w:r w:rsidRPr="00357143">
              <w:rPr>
                <w:rFonts w:eastAsia="Arial Unicode MS" w:hint="eastAsia"/>
                <w:lang w:eastAsia="ko-KR"/>
              </w:rPr>
              <w:t>1</w:t>
            </w:r>
            <w:r w:rsidRPr="00357143">
              <w:rPr>
                <w:rFonts w:eastAsia="Arial Unicode MS"/>
                <w:lang w:eastAsia="ko-KR"/>
              </w:rPr>
              <w:t xml:space="preserve"> (L)</w:t>
            </w:r>
          </w:p>
        </w:tc>
        <w:tc>
          <w:tcPr>
            <w:tcW w:w="992" w:type="dxa"/>
          </w:tcPr>
          <w:p w14:paraId="4C96E7EF" w14:textId="77777777" w:rsidR="003051E0" w:rsidRPr="00357143" w:rsidRDefault="003051E0" w:rsidP="000A227B">
            <w:pPr>
              <w:pStyle w:val="TAL"/>
              <w:jc w:val="center"/>
              <w:rPr>
                <w:rFonts w:eastAsia="Arial Unicode MS"/>
                <w:lang w:eastAsia="ko-KR"/>
              </w:rPr>
            </w:pPr>
            <w:r w:rsidRPr="00357143">
              <w:rPr>
                <w:rFonts w:eastAsia="Arial Unicode MS" w:hint="eastAsia"/>
                <w:lang w:eastAsia="ko-KR"/>
              </w:rPr>
              <w:t>RW</w:t>
            </w:r>
          </w:p>
        </w:tc>
        <w:tc>
          <w:tcPr>
            <w:tcW w:w="3833" w:type="dxa"/>
          </w:tcPr>
          <w:p w14:paraId="544C9EF4" w14:textId="77777777" w:rsidR="003051E0" w:rsidRPr="00357143" w:rsidRDefault="003051E0" w:rsidP="000A227B">
            <w:pPr>
              <w:pStyle w:val="TAL"/>
              <w:rPr>
                <w:rFonts w:eastAsia="Arial Unicode MS" w:cs="Arial"/>
                <w:szCs w:val="18"/>
              </w:rPr>
            </w:pPr>
            <w:r w:rsidRPr="00357143">
              <w:rPr>
                <w:rFonts w:eastAsia="Arial Unicode MS"/>
                <w:lang w:eastAsia="ko-KR"/>
              </w:rPr>
              <w:t>See clause 9.6.1.3.</w:t>
            </w:r>
          </w:p>
        </w:tc>
        <w:tc>
          <w:tcPr>
            <w:tcW w:w="1855" w:type="dxa"/>
          </w:tcPr>
          <w:p w14:paraId="1A7ADC65" w14:textId="77777777" w:rsidR="003051E0" w:rsidRPr="00357143" w:rsidRDefault="0050042C" w:rsidP="005F0037">
            <w:pPr>
              <w:pStyle w:val="TAL"/>
              <w:jc w:val="center"/>
              <w:rPr>
                <w:rFonts w:eastAsia="Arial Unicode MS"/>
                <w:lang w:eastAsia="ko-KR"/>
              </w:rPr>
            </w:pPr>
            <w:r w:rsidRPr="00357143">
              <w:rPr>
                <w:rFonts w:eastAsia="Arial Unicode MS" w:cs="Arial"/>
              </w:rPr>
              <w:t>MA</w:t>
            </w:r>
          </w:p>
        </w:tc>
      </w:tr>
      <w:tr w:rsidR="0050042C" w:rsidRPr="00357143" w14:paraId="58227733" w14:textId="77777777" w:rsidTr="003051E0">
        <w:trPr>
          <w:jc w:val="center"/>
        </w:trPr>
        <w:tc>
          <w:tcPr>
            <w:tcW w:w="2145" w:type="dxa"/>
          </w:tcPr>
          <w:p w14:paraId="3CADD110" w14:textId="77777777" w:rsidR="0050042C" w:rsidRPr="00357143" w:rsidRDefault="0050042C" w:rsidP="000A227B">
            <w:pPr>
              <w:pStyle w:val="TAL"/>
              <w:rPr>
                <w:rFonts w:eastAsia="Arial Unicode MS"/>
                <w:i/>
                <w:lang w:eastAsia="ko-KR"/>
              </w:rPr>
            </w:pPr>
            <w:r w:rsidRPr="00357143">
              <w:rPr>
                <w:rFonts w:eastAsia="Arial Unicode MS" w:hint="eastAsia"/>
                <w:i/>
                <w:lang w:eastAsia="ko-KR"/>
              </w:rPr>
              <w:t>announceTo</w:t>
            </w:r>
          </w:p>
        </w:tc>
        <w:tc>
          <w:tcPr>
            <w:tcW w:w="1134" w:type="dxa"/>
          </w:tcPr>
          <w:p w14:paraId="733A363D" w14:textId="77777777" w:rsidR="0050042C" w:rsidRPr="00357143" w:rsidRDefault="0050042C" w:rsidP="000A227B">
            <w:pPr>
              <w:pStyle w:val="TAL"/>
              <w:jc w:val="center"/>
              <w:rPr>
                <w:rFonts w:eastAsia="Arial Unicode MS"/>
                <w:lang w:eastAsia="ko-KR"/>
              </w:rPr>
            </w:pPr>
            <w:r w:rsidRPr="00357143">
              <w:rPr>
                <w:rFonts w:eastAsia="Arial Unicode MS"/>
                <w:lang w:eastAsia="ko-KR"/>
              </w:rPr>
              <w:t>0..</w:t>
            </w:r>
            <w:r w:rsidRPr="00357143">
              <w:rPr>
                <w:rFonts w:eastAsia="Arial Unicode MS" w:hint="eastAsia"/>
                <w:lang w:eastAsia="ko-KR"/>
              </w:rPr>
              <w:t>1</w:t>
            </w:r>
            <w:r w:rsidRPr="00357143">
              <w:rPr>
                <w:rFonts w:eastAsia="Arial Unicode MS"/>
                <w:lang w:eastAsia="ko-KR"/>
              </w:rPr>
              <w:t xml:space="preserve"> (L)</w:t>
            </w:r>
          </w:p>
        </w:tc>
        <w:tc>
          <w:tcPr>
            <w:tcW w:w="992" w:type="dxa"/>
          </w:tcPr>
          <w:p w14:paraId="1B3FC3CA" w14:textId="77777777" w:rsidR="0050042C" w:rsidRPr="00357143" w:rsidRDefault="0050042C" w:rsidP="000A227B">
            <w:pPr>
              <w:pStyle w:val="TAL"/>
              <w:jc w:val="center"/>
              <w:rPr>
                <w:rFonts w:eastAsia="Arial Unicode MS"/>
                <w:lang w:eastAsia="ko-KR"/>
              </w:rPr>
            </w:pPr>
            <w:r w:rsidRPr="00357143">
              <w:rPr>
                <w:rFonts w:eastAsia="Arial Unicode MS" w:hint="eastAsia"/>
                <w:lang w:eastAsia="ko-KR"/>
              </w:rPr>
              <w:t>RW</w:t>
            </w:r>
          </w:p>
        </w:tc>
        <w:tc>
          <w:tcPr>
            <w:tcW w:w="3833" w:type="dxa"/>
          </w:tcPr>
          <w:p w14:paraId="7846D926" w14:textId="77777777" w:rsidR="0050042C" w:rsidRPr="00357143" w:rsidRDefault="0050042C" w:rsidP="000A227B">
            <w:pPr>
              <w:pStyle w:val="TAL"/>
              <w:rPr>
                <w:rFonts w:eastAsia="Arial Unicode MS"/>
                <w:lang w:eastAsia="ko-KR"/>
              </w:rPr>
            </w:pPr>
            <w:r w:rsidRPr="00357143">
              <w:rPr>
                <w:rFonts w:eastAsia="Arial Unicode MS"/>
                <w:lang w:eastAsia="ko-KR"/>
              </w:rPr>
              <w:t>See clause 9.6.1.3.</w:t>
            </w:r>
          </w:p>
        </w:tc>
        <w:tc>
          <w:tcPr>
            <w:tcW w:w="1855" w:type="dxa"/>
          </w:tcPr>
          <w:p w14:paraId="51056C8E" w14:textId="77777777" w:rsidR="0050042C" w:rsidRPr="00357143" w:rsidRDefault="0050042C" w:rsidP="005F0037">
            <w:pPr>
              <w:pStyle w:val="TAL"/>
              <w:jc w:val="center"/>
              <w:rPr>
                <w:rFonts w:eastAsia="Arial Unicode MS" w:cs="Arial"/>
              </w:rPr>
            </w:pPr>
            <w:r w:rsidRPr="00357143">
              <w:rPr>
                <w:rFonts w:eastAsia="Arial Unicode MS" w:cs="Arial"/>
              </w:rPr>
              <w:t>NA</w:t>
            </w:r>
          </w:p>
        </w:tc>
      </w:tr>
      <w:tr w:rsidR="0050042C" w:rsidRPr="00357143" w14:paraId="7C9CCCF7" w14:textId="77777777" w:rsidTr="003051E0">
        <w:trPr>
          <w:jc w:val="center"/>
        </w:trPr>
        <w:tc>
          <w:tcPr>
            <w:tcW w:w="2145" w:type="dxa"/>
          </w:tcPr>
          <w:p w14:paraId="3D43C3C8" w14:textId="77777777" w:rsidR="0050042C" w:rsidRPr="00357143" w:rsidRDefault="0050042C" w:rsidP="000A227B">
            <w:pPr>
              <w:pStyle w:val="TAL"/>
              <w:rPr>
                <w:rFonts w:eastAsia="Arial Unicode MS"/>
                <w:i/>
                <w:lang w:eastAsia="ko-KR"/>
              </w:rPr>
            </w:pPr>
            <w:r w:rsidRPr="00357143">
              <w:rPr>
                <w:rFonts w:eastAsia="Arial Unicode MS" w:hint="eastAsia"/>
                <w:i/>
                <w:lang w:eastAsia="ko-KR"/>
              </w:rPr>
              <w:t>announcedAttribute</w:t>
            </w:r>
          </w:p>
        </w:tc>
        <w:tc>
          <w:tcPr>
            <w:tcW w:w="1134" w:type="dxa"/>
          </w:tcPr>
          <w:p w14:paraId="6BBAAAD7" w14:textId="77777777" w:rsidR="0050042C" w:rsidRPr="00357143" w:rsidRDefault="0050042C" w:rsidP="000A227B">
            <w:pPr>
              <w:pStyle w:val="TAL"/>
              <w:jc w:val="center"/>
              <w:rPr>
                <w:rFonts w:eastAsia="Arial Unicode MS"/>
                <w:lang w:eastAsia="ko-KR"/>
              </w:rPr>
            </w:pPr>
            <w:r w:rsidRPr="00357143">
              <w:rPr>
                <w:rFonts w:eastAsia="Arial Unicode MS"/>
                <w:lang w:eastAsia="ko-KR"/>
              </w:rPr>
              <w:t>0..</w:t>
            </w:r>
            <w:r w:rsidRPr="00357143">
              <w:rPr>
                <w:rFonts w:eastAsia="Arial Unicode MS" w:hint="eastAsia"/>
                <w:lang w:eastAsia="ko-KR"/>
              </w:rPr>
              <w:t>1</w:t>
            </w:r>
            <w:r w:rsidRPr="00357143">
              <w:rPr>
                <w:rFonts w:eastAsia="Arial Unicode MS"/>
                <w:lang w:eastAsia="ko-KR"/>
              </w:rPr>
              <w:t xml:space="preserve"> (L)</w:t>
            </w:r>
          </w:p>
        </w:tc>
        <w:tc>
          <w:tcPr>
            <w:tcW w:w="992" w:type="dxa"/>
          </w:tcPr>
          <w:p w14:paraId="7338FC7A" w14:textId="77777777" w:rsidR="0050042C" w:rsidRPr="00357143" w:rsidRDefault="0050042C" w:rsidP="000A227B">
            <w:pPr>
              <w:pStyle w:val="TAL"/>
              <w:jc w:val="center"/>
              <w:rPr>
                <w:rFonts w:eastAsia="Arial Unicode MS"/>
                <w:lang w:eastAsia="ko-KR"/>
              </w:rPr>
            </w:pPr>
            <w:r w:rsidRPr="00357143">
              <w:rPr>
                <w:rFonts w:eastAsia="Arial Unicode MS" w:hint="eastAsia"/>
                <w:lang w:eastAsia="ko-KR"/>
              </w:rPr>
              <w:t>RW</w:t>
            </w:r>
          </w:p>
        </w:tc>
        <w:tc>
          <w:tcPr>
            <w:tcW w:w="3833" w:type="dxa"/>
          </w:tcPr>
          <w:p w14:paraId="6C3AD69E" w14:textId="77777777" w:rsidR="0050042C" w:rsidRPr="00357143" w:rsidRDefault="0050042C" w:rsidP="000A227B">
            <w:pPr>
              <w:pStyle w:val="TAL"/>
              <w:rPr>
                <w:rFonts w:eastAsia="Arial Unicode MS"/>
                <w:lang w:eastAsia="ko-KR"/>
              </w:rPr>
            </w:pPr>
            <w:r w:rsidRPr="00357143">
              <w:rPr>
                <w:rFonts w:eastAsia="Arial Unicode MS"/>
                <w:lang w:eastAsia="ko-KR"/>
              </w:rPr>
              <w:t>See clause 9.6.1.3.</w:t>
            </w:r>
          </w:p>
        </w:tc>
        <w:tc>
          <w:tcPr>
            <w:tcW w:w="1855" w:type="dxa"/>
          </w:tcPr>
          <w:p w14:paraId="284866CF" w14:textId="77777777" w:rsidR="0050042C" w:rsidRPr="00357143" w:rsidRDefault="0050042C" w:rsidP="005F0037">
            <w:pPr>
              <w:pStyle w:val="TAL"/>
              <w:jc w:val="center"/>
              <w:rPr>
                <w:rFonts w:eastAsia="Arial Unicode MS" w:cs="Arial"/>
              </w:rPr>
            </w:pPr>
            <w:r w:rsidRPr="00357143">
              <w:rPr>
                <w:rFonts w:eastAsia="Arial Unicode MS" w:cs="Arial"/>
              </w:rPr>
              <w:t>NA</w:t>
            </w:r>
          </w:p>
        </w:tc>
      </w:tr>
      <w:tr w:rsidR="0050042C" w:rsidRPr="00357143" w14:paraId="3C80BADA" w14:textId="77777777" w:rsidTr="003051E0">
        <w:trPr>
          <w:jc w:val="center"/>
        </w:trPr>
        <w:tc>
          <w:tcPr>
            <w:tcW w:w="2145" w:type="dxa"/>
          </w:tcPr>
          <w:p w14:paraId="267021A8" w14:textId="77777777" w:rsidR="0050042C" w:rsidRPr="00357143" w:rsidRDefault="0050042C" w:rsidP="000A227B">
            <w:pPr>
              <w:pStyle w:val="TAL"/>
              <w:rPr>
                <w:rFonts w:eastAsia="Arial Unicode MS"/>
                <w:i/>
                <w:lang w:eastAsia="ko-KR"/>
              </w:rPr>
            </w:pPr>
            <w:r w:rsidRPr="00357143">
              <w:rPr>
                <w:rFonts w:eastAsia="Arial Unicode MS"/>
                <w:i/>
                <w:lang w:eastAsia="ko-KR"/>
              </w:rPr>
              <w:t>dynamicAuthorizationConsultationIDs</w:t>
            </w:r>
          </w:p>
        </w:tc>
        <w:tc>
          <w:tcPr>
            <w:tcW w:w="1134" w:type="dxa"/>
          </w:tcPr>
          <w:p w14:paraId="36C802AC" w14:textId="77777777" w:rsidR="0050042C" w:rsidRPr="00357143" w:rsidRDefault="0050042C" w:rsidP="000A227B">
            <w:pPr>
              <w:pStyle w:val="TAL"/>
              <w:jc w:val="center"/>
              <w:rPr>
                <w:rFonts w:eastAsia="Arial Unicode MS"/>
                <w:lang w:eastAsia="ko-KR"/>
              </w:rPr>
            </w:pPr>
            <w:r w:rsidRPr="00357143">
              <w:rPr>
                <w:rFonts w:eastAsia="Arial Unicode MS"/>
                <w:lang w:eastAsia="ko-KR"/>
              </w:rPr>
              <w:t>0..1 (L)</w:t>
            </w:r>
          </w:p>
        </w:tc>
        <w:tc>
          <w:tcPr>
            <w:tcW w:w="992" w:type="dxa"/>
          </w:tcPr>
          <w:p w14:paraId="321B55C1" w14:textId="77777777" w:rsidR="0050042C" w:rsidRPr="00357143" w:rsidRDefault="0050042C" w:rsidP="000A227B">
            <w:pPr>
              <w:pStyle w:val="TAL"/>
              <w:jc w:val="center"/>
              <w:rPr>
                <w:rFonts w:eastAsia="Arial Unicode MS"/>
                <w:lang w:eastAsia="ko-KR"/>
              </w:rPr>
            </w:pPr>
            <w:r w:rsidRPr="00357143">
              <w:rPr>
                <w:rFonts w:eastAsia="Arial Unicode MS"/>
                <w:lang w:eastAsia="ko-KR"/>
              </w:rPr>
              <w:t>RW</w:t>
            </w:r>
          </w:p>
        </w:tc>
        <w:tc>
          <w:tcPr>
            <w:tcW w:w="3833" w:type="dxa"/>
          </w:tcPr>
          <w:p w14:paraId="5DB59BB6" w14:textId="77777777" w:rsidR="0050042C" w:rsidRPr="00357143" w:rsidRDefault="0050042C" w:rsidP="000A227B">
            <w:pPr>
              <w:pStyle w:val="TAL"/>
              <w:rPr>
                <w:rFonts w:eastAsia="Arial Unicode MS"/>
                <w:lang w:eastAsia="ko-KR"/>
              </w:rPr>
            </w:pPr>
            <w:r w:rsidRPr="00357143">
              <w:rPr>
                <w:rFonts w:eastAsia="Arial Unicode MS"/>
              </w:rPr>
              <w:t>See clause 9.6.1.3.</w:t>
            </w:r>
          </w:p>
        </w:tc>
        <w:tc>
          <w:tcPr>
            <w:tcW w:w="1855" w:type="dxa"/>
          </w:tcPr>
          <w:p w14:paraId="1B2383B7" w14:textId="77777777" w:rsidR="0050042C" w:rsidRPr="00357143" w:rsidRDefault="0050042C" w:rsidP="005F0037">
            <w:pPr>
              <w:pStyle w:val="TAL"/>
              <w:jc w:val="center"/>
              <w:rPr>
                <w:rFonts w:eastAsia="Arial Unicode MS"/>
              </w:rPr>
            </w:pPr>
            <w:r w:rsidRPr="00357143">
              <w:rPr>
                <w:rFonts w:eastAsia="Arial Unicode MS"/>
                <w:lang w:eastAsia="ko-KR"/>
              </w:rPr>
              <w:t>OA</w:t>
            </w:r>
          </w:p>
        </w:tc>
      </w:tr>
      <w:tr w:rsidR="0050042C" w:rsidRPr="00357143" w14:paraId="728BFE5A" w14:textId="77777777" w:rsidTr="003051E0">
        <w:trPr>
          <w:jc w:val="center"/>
        </w:trPr>
        <w:tc>
          <w:tcPr>
            <w:tcW w:w="2145" w:type="dxa"/>
          </w:tcPr>
          <w:p w14:paraId="318D1FF4" w14:textId="77777777" w:rsidR="0050042C" w:rsidRPr="00357143" w:rsidRDefault="0050042C" w:rsidP="000A227B">
            <w:pPr>
              <w:pStyle w:val="TAL"/>
              <w:rPr>
                <w:rFonts w:eastAsia="Arial Unicode MS"/>
                <w:i/>
                <w:lang w:eastAsia="ko-KR"/>
              </w:rPr>
            </w:pPr>
            <w:r w:rsidRPr="00357143">
              <w:rPr>
                <w:rFonts w:eastAsia="Arial Unicode MS"/>
                <w:i/>
                <w:lang w:eastAsia="ko-KR"/>
              </w:rPr>
              <w:t>creator</w:t>
            </w:r>
          </w:p>
        </w:tc>
        <w:tc>
          <w:tcPr>
            <w:tcW w:w="1134" w:type="dxa"/>
          </w:tcPr>
          <w:p w14:paraId="0E0F968E" w14:textId="77777777" w:rsidR="0050042C" w:rsidRPr="00357143" w:rsidRDefault="0050042C" w:rsidP="000A227B">
            <w:pPr>
              <w:pStyle w:val="TAL"/>
              <w:jc w:val="center"/>
              <w:rPr>
                <w:rFonts w:eastAsia="Arial Unicode MS"/>
                <w:lang w:eastAsia="ko-KR"/>
              </w:rPr>
            </w:pPr>
            <w:r w:rsidRPr="00357143">
              <w:rPr>
                <w:rFonts w:eastAsia="Arial Unicode MS" w:hint="eastAsia"/>
                <w:lang w:eastAsia="zh-CN"/>
              </w:rPr>
              <w:t>0..</w:t>
            </w:r>
            <w:r w:rsidRPr="00357143">
              <w:rPr>
                <w:rFonts w:eastAsia="Arial Unicode MS"/>
                <w:lang w:eastAsia="ko-KR"/>
              </w:rPr>
              <w:t>1</w:t>
            </w:r>
          </w:p>
        </w:tc>
        <w:tc>
          <w:tcPr>
            <w:tcW w:w="992" w:type="dxa"/>
          </w:tcPr>
          <w:p w14:paraId="070F80EF" w14:textId="77777777" w:rsidR="0050042C" w:rsidRPr="00357143" w:rsidRDefault="0050042C" w:rsidP="000A227B">
            <w:pPr>
              <w:pStyle w:val="TAL"/>
              <w:jc w:val="center"/>
              <w:rPr>
                <w:rFonts w:eastAsia="Arial Unicode MS"/>
                <w:lang w:eastAsia="zh-CN"/>
              </w:rPr>
            </w:pPr>
            <w:r w:rsidRPr="00357143">
              <w:rPr>
                <w:rFonts w:eastAsia="Arial Unicode MS" w:hint="eastAsia"/>
                <w:lang w:eastAsia="zh-CN"/>
              </w:rPr>
              <w:t>RO</w:t>
            </w:r>
          </w:p>
        </w:tc>
        <w:tc>
          <w:tcPr>
            <w:tcW w:w="3833" w:type="dxa"/>
          </w:tcPr>
          <w:p w14:paraId="78D1FEE7" w14:textId="77777777" w:rsidR="0050042C" w:rsidRPr="00357143" w:rsidRDefault="0050042C" w:rsidP="000A227B">
            <w:pPr>
              <w:pStyle w:val="TAL"/>
              <w:rPr>
                <w:rFonts w:eastAsia="Arial Unicode MS"/>
                <w:lang w:eastAsia="ko-KR"/>
              </w:rPr>
            </w:pPr>
            <w:r w:rsidRPr="00357143">
              <w:rPr>
                <w:rFonts w:eastAsia="Arial Unicode MS"/>
              </w:rPr>
              <w:t>See clause 9.6.1.3.</w:t>
            </w:r>
          </w:p>
        </w:tc>
        <w:tc>
          <w:tcPr>
            <w:tcW w:w="1855" w:type="dxa"/>
          </w:tcPr>
          <w:p w14:paraId="2B2CD8F5" w14:textId="77777777" w:rsidR="0050042C" w:rsidRPr="00357143" w:rsidRDefault="0050042C" w:rsidP="005F0037">
            <w:pPr>
              <w:pStyle w:val="TAL"/>
              <w:jc w:val="center"/>
              <w:rPr>
                <w:rFonts w:eastAsia="Arial Unicode MS"/>
              </w:rPr>
            </w:pPr>
            <w:r w:rsidRPr="00357143">
              <w:rPr>
                <w:rFonts w:eastAsia="Arial Unicode MS" w:cs="Arial"/>
              </w:rPr>
              <w:t>NA</w:t>
            </w:r>
          </w:p>
        </w:tc>
      </w:tr>
      <w:tr w:rsidR="0050042C" w:rsidRPr="00357143" w14:paraId="1C1C4EBC" w14:textId="77777777" w:rsidTr="003051E0">
        <w:trPr>
          <w:jc w:val="center"/>
        </w:trPr>
        <w:tc>
          <w:tcPr>
            <w:tcW w:w="2145" w:type="dxa"/>
          </w:tcPr>
          <w:p w14:paraId="7FA9AA3E" w14:textId="77777777" w:rsidR="0050042C" w:rsidRPr="00357143" w:rsidRDefault="0050042C" w:rsidP="000A227B">
            <w:pPr>
              <w:pStyle w:val="TAL"/>
              <w:rPr>
                <w:rFonts w:eastAsia="Arial Unicode MS"/>
                <w:i/>
                <w:lang w:eastAsia="ko-KR"/>
              </w:rPr>
            </w:pPr>
            <w:r w:rsidRPr="00357143">
              <w:rPr>
                <w:rFonts w:cs="Arial"/>
                <w:i/>
                <w:iCs/>
                <w:szCs w:val="18"/>
              </w:rPr>
              <w:t>descriptorRepresentation</w:t>
            </w:r>
          </w:p>
        </w:tc>
        <w:tc>
          <w:tcPr>
            <w:tcW w:w="1134" w:type="dxa"/>
          </w:tcPr>
          <w:p w14:paraId="2AF50DED" w14:textId="77777777" w:rsidR="0050042C" w:rsidRPr="00357143" w:rsidRDefault="0050042C" w:rsidP="000A227B">
            <w:pPr>
              <w:pStyle w:val="TAL"/>
              <w:jc w:val="center"/>
              <w:rPr>
                <w:rFonts w:eastAsia="Arial Unicode MS"/>
                <w:lang w:eastAsia="zh-CN"/>
              </w:rPr>
            </w:pPr>
            <w:r w:rsidRPr="00357143">
              <w:rPr>
                <w:rFonts w:eastAsia="Arial Unicode MS"/>
                <w:lang w:eastAsia="zh-CN"/>
              </w:rPr>
              <w:t>1</w:t>
            </w:r>
          </w:p>
        </w:tc>
        <w:tc>
          <w:tcPr>
            <w:tcW w:w="992" w:type="dxa"/>
          </w:tcPr>
          <w:p w14:paraId="16240B40" w14:textId="77777777" w:rsidR="0050042C" w:rsidRPr="00357143" w:rsidRDefault="0050042C" w:rsidP="000A227B">
            <w:pPr>
              <w:pStyle w:val="TAL"/>
              <w:jc w:val="center"/>
              <w:rPr>
                <w:rFonts w:eastAsia="Arial Unicode MS"/>
                <w:lang w:eastAsia="zh-CN"/>
              </w:rPr>
            </w:pPr>
            <w:r w:rsidRPr="00357143">
              <w:rPr>
                <w:rFonts w:eastAsia="Arial Unicode MS"/>
                <w:lang w:eastAsia="zh-CN"/>
              </w:rPr>
              <w:t>RW</w:t>
            </w:r>
          </w:p>
        </w:tc>
        <w:tc>
          <w:tcPr>
            <w:tcW w:w="3833" w:type="dxa"/>
          </w:tcPr>
          <w:p w14:paraId="7FD05B08" w14:textId="77777777" w:rsidR="0050042C" w:rsidRPr="00357143" w:rsidDel="001C5126" w:rsidRDefault="0050042C" w:rsidP="000A227B">
            <w:pPr>
              <w:pStyle w:val="TAL"/>
              <w:rPr>
                <w:rFonts w:eastAsia="Arial Unicode MS"/>
                <w:lang w:eastAsia="ko-KR"/>
              </w:rPr>
            </w:pPr>
            <w:r w:rsidRPr="00357143">
              <w:rPr>
                <w:rFonts w:eastAsia="Arial Unicode MS"/>
                <w:lang w:eastAsia="ko-KR"/>
              </w:rPr>
              <w:t>Indicates the type used for the serialization of the descriptor attribute, e.g. RDF serialized in XML.</w:t>
            </w:r>
          </w:p>
        </w:tc>
        <w:tc>
          <w:tcPr>
            <w:tcW w:w="1855" w:type="dxa"/>
          </w:tcPr>
          <w:p w14:paraId="7741385D" w14:textId="77777777" w:rsidR="0050042C" w:rsidRPr="00357143" w:rsidRDefault="00C5336B" w:rsidP="005F0037">
            <w:pPr>
              <w:pStyle w:val="TAL"/>
              <w:jc w:val="center"/>
              <w:rPr>
                <w:rFonts w:eastAsia="Arial Unicode MS"/>
                <w:lang w:eastAsia="zh-CN"/>
              </w:rPr>
            </w:pPr>
            <w:r>
              <w:rPr>
                <w:rFonts w:eastAsia="Arial Unicode MS" w:hint="eastAsia"/>
                <w:lang w:eastAsia="zh-CN"/>
              </w:rPr>
              <w:t>OA</w:t>
            </w:r>
          </w:p>
        </w:tc>
      </w:tr>
      <w:tr w:rsidR="0050042C" w:rsidRPr="00357143" w14:paraId="753670C2" w14:textId="77777777" w:rsidTr="003051E0">
        <w:trPr>
          <w:jc w:val="center"/>
        </w:trPr>
        <w:tc>
          <w:tcPr>
            <w:tcW w:w="2145" w:type="dxa"/>
          </w:tcPr>
          <w:p w14:paraId="05053B06" w14:textId="77777777" w:rsidR="0050042C" w:rsidRPr="00357143" w:rsidRDefault="0050042C" w:rsidP="000A227B">
            <w:pPr>
              <w:pStyle w:val="TAL"/>
              <w:rPr>
                <w:rFonts w:eastAsia="Arial Unicode MS"/>
                <w:i/>
                <w:lang w:eastAsia="ko-KR"/>
              </w:rPr>
            </w:pPr>
            <w:r w:rsidRPr="00357143">
              <w:rPr>
                <w:rFonts w:cs="Arial"/>
                <w:i/>
                <w:iCs/>
                <w:szCs w:val="18"/>
              </w:rPr>
              <w:t>semanticOpExec</w:t>
            </w:r>
          </w:p>
        </w:tc>
        <w:tc>
          <w:tcPr>
            <w:tcW w:w="1134" w:type="dxa"/>
          </w:tcPr>
          <w:p w14:paraId="34B5F58D" w14:textId="77777777" w:rsidR="0050042C" w:rsidRPr="00357143" w:rsidRDefault="0050042C" w:rsidP="000A227B">
            <w:pPr>
              <w:pStyle w:val="TAL"/>
              <w:jc w:val="center"/>
              <w:rPr>
                <w:rFonts w:eastAsia="Arial Unicode MS"/>
                <w:lang w:eastAsia="zh-CN"/>
              </w:rPr>
            </w:pPr>
            <w:r w:rsidRPr="00357143">
              <w:rPr>
                <w:rFonts w:eastAsia="Arial Unicode MS"/>
                <w:lang w:eastAsia="zh-CN"/>
              </w:rPr>
              <w:t>0..1</w:t>
            </w:r>
          </w:p>
        </w:tc>
        <w:tc>
          <w:tcPr>
            <w:tcW w:w="992" w:type="dxa"/>
          </w:tcPr>
          <w:p w14:paraId="4399E7AE" w14:textId="77777777" w:rsidR="0050042C" w:rsidRPr="00357143" w:rsidRDefault="0050042C" w:rsidP="000A227B">
            <w:pPr>
              <w:pStyle w:val="TAL"/>
              <w:jc w:val="center"/>
              <w:rPr>
                <w:rFonts w:eastAsia="Arial Unicode MS"/>
                <w:lang w:eastAsia="zh-CN"/>
              </w:rPr>
            </w:pPr>
            <w:r w:rsidRPr="00357143">
              <w:rPr>
                <w:rFonts w:eastAsia="Arial Unicode MS"/>
                <w:lang w:eastAsia="zh-CN"/>
              </w:rPr>
              <w:t>RW</w:t>
            </w:r>
          </w:p>
        </w:tc>
        <w:tc>
          <w:tcPr>
            <w:tcW w:w="3833" w:type="dxa"/>
          </w:tcPr>
          <w:p w14:paraId="0259E6AA" w14:textId="77777777" w:rsidR="0050042C" w:rsidRPr="00357143" w:rsidDel="001C5126" w:rsidRDefault="0050042C" w:rsidP="007B68CF">
            <w:pPr>
              <w:keepNext/>
              <w:keepLines/>
              <w:spacing w:after="0"/>
              <w:rPr>
                <w:rFonts w:ascii="Arial" w:eastAsia="Arial Unicode MS" w:hAnsi="Arial"/>
                <w:sz w:val="18"/>
                <w:lang w:eastAsia="zh-CN"/>
              </w:rPr>
            </w:pPr>
            <w:r w:rsidRPr="00357143">
              <w:rPr>
                <w:rFonts w:ascii="Arial" w:eastAsia="Arial Unicode MS" w:hAnsi="Arial"/>
                <w:sz w:val="18"/>
                <w:lang w:eastAsia="ko-KR"/>
              </w:rPr>
              <w:t xml:space="preserve">This attribute cannot be retrieved. Contains a SPARQL query request for execution of semantic operations on the </w:t>
            </w:r>
            <w:r w:rsidRPr="00357143">
              <w:rPr>
                <w:rFonts w:ascii="Arial" w:eastAsia="Arial Unicode MS" w:hAnsi="Arial"/>
                <w:i/>
                <w:sz w:val="18"/>
                <w:lang w:eastAsia="ko-KR"/>
              </w:rPr>
              <w:t>descriptor</w:t>
            </w:r>
            <w:r w:rsidRPr="00357143">
              <w:rPr>
                <w:rFonts w:ascii="Arial" w:eastAsia="Arial Unicode MS" w:hAnsi="Arial"/>
                <w:sz w:val="18"/>
                <w:lang w:eastAsia="ko-KR"/>
              </w:rPr>
              <w:t xml:space="preserve"> attribute e.g. SPARQL update as described in </w:t>
            </w:r>
            <w:r w:rsidRPr="00357143">
              <w:rPr>
                <w:rFonts w:eastAsia="SimSun" w:hint="eastAsia"/>
                <w:lang w:eastAsia="zh-CN"/>
              </w:rPr>
              <w:t>[3]</w:t>
            </w:r>
            <w:r w:rsidRPr="00357143">
              <w:rPr>
                <w:rFonts w:ascii="Arial" w:eastAsia="Arial Unicode MS" w:hAnsi="Arial"/>
                <w:sz w:val="18"/>
                <w:lang w:eastAsia="ko-KR"/>
              </w:rPr>
              <w:t>.</w:t>
            </w:r>
          </w:p>
        </w:tc>
        <w:tc>
          <w:tcPr>
            <w:tcW w:w="1855" w:type="dxa"/>
          </w:tcPr>
          <w:p w14:paraId="4DF2C32D" w14:textId="77777777" w:rsidR="0050042C" w:rsidRPr="00357143" w:rsidRDefault="00C5336B" w:rsidP="005F0037">
            <w:pPr>
              <w:keepNext/>
              <w:keepLines/>
              <w:spacing w:after="0"/>
              <w:jc w:val="center"/>
              <w:rPr>
                <w:rFonts w:ascii="Arial" w:eastAsia="Arial Unicode MS" w:hAnsi="Arial"/>
                <w:sz w:val="18"/>
                <w:lang w:eastAsia="zh-CN"/>
              </w:rPr>
            </w:pPr>
            <w:r>
              <w:rPr>
                <w:rFonts w:ascii="Arial" w:eastAsia="Arial Unicode MS" w:hAnsi="Arial" w:hint="eastAsia"/>
                <w:sz w:val="18"/>
                <w:lang w:eastAsia="zh-CN"/>
              </w:rPr>
              <w:t>NA</w:t>
            </w:r>
          </w:p>
        </w:tc>
      </w:tr>
      <w:tr w:rsidR="0050042C" w:rsidRPr="00357143" w14:paraId="58750A7D" w14:textId="77777777" w:rsidTr="003051E0">
        <w:trPr>
          <w:jc w:val="center"/>
        </w:trPr>
        <w:tc>
          <w:tcPr>
            <w:tcW w:w="2145" w:type="dxa"/>
          </w:tcPr>
          <w:p w14:paraId="4490CA66" w14:textId="77777777" w:rsidR="0050042C" w:rsidRPr="00357143" w:rsidRDefault="0050042C" w:rsidP="000A227B">
            <w:pPr>
              <w:pStyle w:val="TAL"/>
              <w:rPr>
                <w:rFonts w:eastAsia="Arial Unicode MS"/>
                <w:i/>
                <w:lang w:eastAsia="ko-KR"/>
              </w:rPr>
            </w:pPr>
            <w:r w:rsidRPr="00357143">
              <w:rPr>
                <w:rFonts w:eastAsia="Arial Unicode MS"/>
                <w:i/>
                <w:lang w:eastAsia="ko-KR"/>
              </w:rPr>
              <w:t>descriptor</w:t>
            </w:r>
          </w:p>
        </w:tc>
        <w:tc>
          <w:tcPr>
            <w:tcW w:w="1134" w:type="dxa"/>
          </w:tcPr>
          <w:p w14:paraId="01B171B7" w14:textId="77777777" w:rsidR="0050042C" w:rsidRPr="00357143" w:rsidRDefault="0050042C" w:rsidP="000A227B">
            <w:pPr>
              <w:pStyle w:val="TAL"/>
              <w:jc w:val="center"/>
              <w:rPr>
                <w:rFonts w:eastAsia="Arial Unicode MS"/>
                <w:lang w:eastAsia="zh-CN"/>
              </w:rPr>
            </w:pPr>
            <w:r w:rsidRPr="00357143">
              <w:rPr>
                <w:rFonts w:eastAsia="Arial Unicode MS"/>
                <w:lang w:eastAsia="zh-CN"/>
              </w:rPr>
              <w:t>1</w:t>
            </w:r>
          </w:p>
        </w:tc>
        <w:tc>
          <w:tcPr>
            <w:tcW w:w="992" w:type="dxa"/>
          </w:tcPr>
          <w:p w14:paraId="0F6437F9" w14:textId="77777777" w:rsidR="0050042C" w:rsidRPr="00357143" w:rsidRDefault="0050042C" w:rsidP="000A227B">
            <w:pPr>
              <w:pStyle w:val="TAL"/>
              <w:jc w:val="center"/>
              <w:rPr>
                <w:rFonts w:eastAsia="Arial Unicode MS"/>
                <w:lang w:eastAsia="zh-CN"/>
              </w:rPr>
            </w:pPr>
            <w:r w:rsidRPr="00357143">
              <w:rPr>
                <w:rFonts w:eastAsia="Arial Unicode MS"/>
                <w:lang w:eastAsia="zh-CN"/>
              </w:rPr>
              <w:t>RW</w:t>
            </w:r>
          </w:p>
        </w:tc>
        <w:tc>
          <w:tcPr>
            <w:tcW w:w="3833" w:type="dxa"/>
          </w:tcPr>
          <w:p w14:paraId="12C411AC" w14:textId="77777777" w:rsidR="0050042C" w:rsidRPr="00357143" w:rsidRDefault="0050042C" w:rsidP="00CB4AD5">
            <w:pPr>
              <w:pStyle w:val="TAL"/>
              <w:rPr>
                <w:rFonts w:eastAsia="SimSun"/>
                <w:lang w:eastAsia="zh-CN"/>
              </w:rPr>
            </w:pPr>
            <w:r w:rsidRPr="00357143">
              <w:rPr>
                <w:rFonts w:eastAsia="SimSun" w:hint="eastAsia"/>
                <w:lang w:eastAsia="zh-CN"/>
              </w:rPr>
              <w:t>S</w:t>
            </w:r>
            <w:r w:rsidRPr="00357143">
              <w:t>tore</w:t>
            </w:r>
            <w:r w:rsidRPr="00357143">
              <w:rPr>
                <w:rFonts w:eastAsia="SimSun" w:hint="eastAsia"/>
                <w:lang w:eastAsia="zh-CN"/>
              </w:rPr>
              <w:t>s</w:t>
            </w:r>
            <w:r w:rsidRPr="00357143">
              <w:t xml:space="preserve"> a semantic description pertaining to a resource and potentially sub-resources. Such a description shall be according to subject-predicate-object triples as defined in the RDF graph-based data model [</w:t>
            </w:r>
            <w:r w:rsidR="00495BFB">
              <w:fldChar w:fldCharType="begin"/>
            </w:r>
            <w:r w:rsidR="00495BFB">
              <w:instrText xml:space="preserve"> REF REF_W3C_RDF_11 \h \h  \* MERGEFORMAT </w:instrText>
            </w:r>
            <w:r w:rsidR="00495BFB">
              <w:fldChar w:fldCharType="separate"/>
            </w:r>
            <w:r w:rsidR="001C37F9" w:rsidRPr="001C37F9">
              <w:t>4</w:t>
            </w:r>
            <w:r w:rsidR="00495BFB">
              <w:fldChar w:fldCharType="end"/>
            </w:r>
            <w:r w:rsidRPr="00357143">
              <w:t>].</w:t>
            </w:r>
            <w:r w:rsidR="00CB4AD5" w:rsidRPr="00357143">
              <w:rPr>
                <w:rFonts w:eastAsia="SimSun" w:hint="eastAsia"/>
                <w:lang w:eastAsia="zh-CN"/>
              </w:rPr>
              <w:t xml:space="preserve"> </w:t>
            </w:r>
            <w:r w:rsidR="00CB4AD5" w:rsidRPr="00357143">
              <w:t>The encoding of the RDF triples used in oneM2M is defined in oneM2M TS-0004 [3].</w:t>
            </w:r>
            <w:r w:rsidRPr="00357143">
              <w:rPr>
                <w:rFonts w:eastAsia="SimSun" w:hint="eastAsia"/>
                <w:lang w:eastAsia="zh-CN"/>
              </w:rPr>
              <w:t xml:space="preserve"> </w:t>
            </w:r>
            <w:r w:rsidRPr="00357143">
              <w:t>The elements of such triples</w:t>
            </w:r>
            <w:r w:rsidR="008C3BE6" w:rsidRPr="00357143">
              <w:t xml:space="preserve"> </w:t>
            </w:r>
            <w:r w:rsidRPr="00357143">
              <w:t>may be provided according to ontologies</w:t>
            </w:r>
            <w:r w:rsidRPr="00357143">
              <w:rPr>
                <w:rFonts w:eastAsia="SimSun" w:hint="eastAsia"/>
                <w:lang w:eastAsia="zh-CN"/>
              </w:rPr>
              <w:t xml:space="preserve">. </w:t>
            </w:r>
            <w:r w:rsidRPr="00357143">
              <w:rPr>
                <w:rFonts w:eastAsia="SimSun"/>
                <w:lang w:eastAsia="zh-CN"/>
              </w:rPr>
              <w:t>Examples of such descriptors in RDF can be found in [</w:t>
            </w:r>
            <w:r w:rsidR="00495BFB">
              <w:fldChar w:fldCharType="begin"/>
            </w:r>
            <w:r w:rsidR="00495BFB">
              <w:instrText xml:space="preserve"> REF REF_oneM2MTR_0007i28 \h  \* MERGEFORMAT </w:instrText>
            </w:r>
            <w:r w:rsidR="00495BFB">
              <w:fldChar w:fldCharType="separate"/>
            </w:r>
            <w:r w:rsidR="001C37F9" w:rsidRPr="001C37F9">
              <w:t>i.28</w:t>
            </w:r>
            <w:r w:rsidR="00495BFB">
              <w:fldChar w:fldCharType="end"/>
            </w:r>
            <w:r w:rsidRPr="00357143">
              <w:rPr>
                <w:rFonts w:eastAsia="SimSun"/>
                <w:lang w:eastAsia="zh-CN"/>
              </w:rPr>
              <w:t>].</w:t>
            </w:r>
          </w:p>
        </w:tc>
        <w:tc>
          <w:tcPr>
            <w:tcW w:w="1855" w:type="dxa"/>
          </w:tcPr>
          <w:p w14:paraId="06E69F2C" w14:textId="77777777" w:rsidR="0050042C" w:rsidRPr="00357143" w:rsidRDefault="0050042C" w:rsidP="005F0037">
            <w:pPr>
              <w:pStyle w:val="TAL"/>
              <w:jc w:val="center"/>
              <w:rPr>
                <w:rFonts w:eastAsia="SimSun"/>
                <w:lang w:eastAsia="zh-CN"/>
              </w:rPr>
            </w:pPr>
            <w:r w:rsidRPr="00357143">
              <w:rPr>
                <w:rFonts w:eastAsia="Arial Unicode MS" w:cs="Arial"/>
              </w:rPr>
              <w:t>OA</w:t>
            </w:r>
          </w:p>
        </w:tc>
      </w:tr>
      <w:tr w:rsidR="0050042C" w:rsidRPr="00357143" w14:paraId="6949F379" w14:textId="77777777" w:rsidTr="003051E0">
        <w:trPr>
          <w:jc w:val="center"/>
        </w:trPr>
        <w:tc>
          <w:tcPr>
            <w:tcW w:w="2145" w:type="dxa"/>
          </w:tcPr>
          <w:p w14:paraId="1D203D65" w14:textId="77777777" w:rsidR="0050042C" w:rsidRPr="00357143" w:rsidRDefault="0050042C" w:rsidP="000A227B">
            <w:pPr>
              <w:pStyle w:val="TAL"/>
              <w:rPr>
                <w:rFonts w:eastAsia="Arial Unicode MS"/>
                <w:i/>
                <w:lang w:eastAsia="ko-KR"/>
              </w:rPr>
            </w:pPr>
            <w:r w:rsidRPr="00357143">
              <w:rPr>
                <w:rFonts w:eastAsia="Arial Unicode MS"/>
                <w:i/>
                <w:lang w:eastAsia="ko-KR"/>
              </w:rPr>
              <w:t>ontologyRef</w:t>
            </w:r>
          </w:p>
        </w:tc>
        <w:tc>
          <w:tcPr>
            <w:tcW w:w="1134" w:type="dxa"/>
          </w:tcPr>
          <w:p w14:paraId="78E01950" w14:textId="77777777" w:rsidR="0050042C" w:rsidRPr="00357143" w:rsidRDefault="0050042C" w:rsidP="000A227B">
            <w:pPr>
              <w:pStyle w:val="TAL"/>
              <w:jc w:val="center"/>
              <w:rPr>
                <w:rFonts w:eastAsia="Arial Unicode MS"/>
                <w:lang w:eastAsia="zh-CN"/>
              </w:rPr>
            </w:pPr>
            <w:r w:rsidRPr="00357143">
              <w:rPr>
                <w:rFonts w:eastAsia="Arial Unicode MS"/>
                <w:lang w:eastAsia="zh-CN"/>
              </w:rPr>
              <w:t>0..1</w:t>
            </w:r>
          </w:p>
        </w:tc>
        <w:tc>
          <w:tcPr>
            <w:tcW w:w="992" w:type="dxa"/>
          </w:tcPr>
          <w:p w14:paraId="48381928" w14:textId="77777777" w:rsidR="0050042C" w:rsidRPr="00357143" w:rsidRDefault="0050042C" w:rsidP="000A227B">
            <w:pPr>
              <w:pStyle w:val="TAL"/>
              <w:jc w:val="center"/>
              <w:rPr>
                <w:rFonts w:eastAsia="Arial Unicode MS"/>
                <w:lang w:eastAsia="zh-CN"/>
              </w:rPr>
            </w:pPr>
            <w:r w:rsidRPr="00357143">
              <w:rPr>
                <w:rFonts w:eastAsia="Arial Unicode MS"/>
                <w:lang w:eastAsia="zh-CN"/>
              </w:rPr>
              <w:t>WO</w:t>
            </w:r>
          </w:p>
        </w:tc>
        <w:tc>
          <w:tcPr>
            <w:tcW w:w="3833" w:type="dxa"/>
          </w:tcPr>
          <w:p w14:paraId="2B2A008E" w14:textId="77777777" w:rsidR="0050042C" w:rsidRPr="00357143" w:rsidRDefault="0050042C" w:rsidP="000A227B">
            <w:pPr>
              <w:pStyle w:val="TAL"/>
              <w:rPr>
                <w:rFonts w:eastAsia="Arial Unicode MS"/>
                <w:lang w:eastAsia="ko-KR"/>
              </w:rPr>
            </w:pPr>
            <w:r w:rsidRPr="00357143">
              <w:rPr>
                <w:rFonts w:cs="Arial"/>
                <w:szCs w:val="18"/>
                <w:lang w:eastAsia="ko-KR"/>
              </w:rPr>
              <w:t xml:space="preserve">A reference (URI) of the ontology used to represent the information that is stored in the </w:t>
            </w:r>
            <w:r w:rsidRPr="00357143">
              <w:rPr>
                <w:rFonts w:cs="Arial"/>
                <w:i/>
                <w:szCs w:val="18"/>
                <w:lang w:eastAsia="ko-KR"/>
              </w:rPr>
              <w:t>descriptor attribute</w:t>
            </w:r>
            <w:r w:rsidRPr="00357143">
              <w:rPr>
                <w:rFonts w:cs="Arial"/>
                <w:szCs w:val="18"/>
                <w:lang w:eastAsia="ko-KR"/>
              </w:rPr>
              <w:t xml:space="preserve">. If this attribute is not present, the </w:t>
            </w:r>
            <w:r w:rsidRPr="00357143">
              <w:rPr>
                <w:rFonts w:cs="Arial"/>
                <w:i/>
                <w:szCs w:val="18"/>
                <w:lang w:eastAsia="ko-KR"/>
              </w:rPr>
              <w:t>ontologyRef</w:t>
            </w:r>
            <w:r w:rsidRPr="00357143">
              <w:rPr>
                <w:rFonts w:cs="Arial"/>
                <w:szCs w:val="18"/>
                <w:lang w:eastAsia="ko-KR"/>
              </w:rPr>
              <w:t xml:space="preserve"> from the parent</w:t>
            </w:r>
            <w:r w:rsidR="008C3BE6" w:rsidRPr="00357143">
              <w:rPr>
                <w:rFonts w:cs="Arial"/>
                <w:szCs w:val="18"/>
                <w:lang w:eastAsia="ko-KR"/>
              </w:rPr>
              <w:t xml:space="preserve"> </w:t>
            </w:r>
            <w:r w:rsidRPr="00357143">
              <w:rPr>
                <w:rFonts w:cs="Arial"/>
                <w:szCs w:val="18"/>
                <w:lang w:eastAsia="ko-KR"/>
              </w:rPr>
              <w:t>resource is used if present.</w:t>
            </w:r>
          </w:p>
        </w:tc>
        <w:tc>
          <w:tcPr>
            <w:tcW w:w="1855" w:type="dxa"/>
          </w:tcPr>
          <w:p w14:paraId="05640614" w14:textId="77777777" w:rsidR="0050042C" w:rsidRPr="00357143" w:rsidRDefault="0050042C" w:rsidP="005F0037">
            <w:pPr>
              <w:pStyle w:val="TAL"/>
              <w:jc w:val="center"/>
              <w:rPr>
                <w:rFonts w:cs="Arial"/>
                <w:szCs w:val="18"/>
                <w:lang w:eastAsia="ko-KR"/>
              </w:rPr>
            </w:pPr>
            <w:r w:rsidRPr="00357143">
              <w:rPr>
                <w:rFonts w:eastAsia="Arial Unicode MS" w:cs="Arial"/>
              </w:rPr>
              <w:t>OA</w:t>
            </w:r>
          </w:p>
        </w:tc>
      </w:tr>
      <w:tr w:rsidR="0050042C" w:rsidRPr="00357143" w14:paraId="57A0E149" w14:textId="77777777" w:rsidTr="003051E0">
        <w:trPr>
          <w:jc w:val="center"/>
        </w:trPr>
        <w:tc>
          <w:tcPr>
            <w:tcW w:w="2145" w:type="dxa"/>
          </w:tcPr>
          <w:p w14:paraId="550E4A5D" w14:textId="77777777" w:rsidR="0050042C" w:rsidRPr="00357143" w:rsidRDefault="0050042C" w:rsidP="000A227B">
            <w:pPr>
              <w:pStyle w:val="TAL"/>
              <w:rPr>
                <w:rFonts w:eastAsia="Arial Unicode MS"/>
                <w:i/>
                <w:lang w:eastAsia="ko-KR"/>
              </w:rPr>
            </w:pPr>
            <w:r w:rsidRPr="00357143">
              <w:rPr>
                <w:rFonts w:eastAsia="Arial Unicode MS"/>
                <w:i/>
                <w:lang w:eastAsia="ko-KR"/>
              </w:rPr>
              <w:t>relatedSemantics</w:t>
            </w:r>
          </w:p>
        </w:tc>
        <w:tc>
          <w:tcPr>
            <w:tcW w:w="1134" w:type="dxa"/>
          </w:tcPr>
          <w:p w14:paraId="2047B0B9" w14:textId="77777777" w:rsidR="0050042C" w:rsidRPr="00357143" w:rsidRDefault="0050042C" w:rsidP="000A227B">
            <w:pPr>
              <w:pStyle w:val="TAL"/>
              <w:jc w:val="center"/>
              <w:rPr>
                <w:rFonts w:eastAsia="Arial Unicode MS"/>
                <w:lang w:eastAsia="zh-CN"/>
              </w:rPr>
            </w:pPr>
            <w:r w:rsidRPr="00357143">
              <w:rPr>
                <w:rFonts w:eastAsia="Arial Unicode MS"/>
                <w:lang w:eastAsia="zh-CN"/>
              </w:rPr>
              <w:t>0..1(L)</w:t>
            </w:r>
          </w:p>
        </w:tc>
        <w:tc>
          <w:tcPr>
            <w:tcW w:w="992" w:type="dxa"/>
          </w:tcPr>
          <w:p w14:paraId="79536200" w14:textId="77777777" w:rsidR="0050042C" w:rsidRPr="00357143" w:rsidRDefault="0050042C" w:rsidP="000A227B">
            <w:pPr>
              <w:pStyle w:val="TAL"/>
              <w:jc w:val="center"/>
              <w:rPr>
                <w:rFonts w:eastAsia="Arial Unicode MS"/>
                <w:lang w:eastAsia="zh-CN"/>
              </w:rPr>
            </w:pPr>
            <w:r w:rsidRPr="00357143">
              <w:rPr>
                <w:rFonts w:eastAsia="Arial Unicode MS"/>
                <w:lang w:eastAsia="zh-CN"/>
              </w:rPr>
              <w:t>WO</w:t>
            </w:r>
          </w:p>
        </w:tc>
        <w:tc>
          <w:tcPr>
            <w:tcW w:w="3833" w:type="dxa"/>
          </w:tcPr>
          <w:p w14:paraId="0EE38E11" w14:textId="77777777" w:rsidR="0050042C" w:rsidRPr="00357143" w:rsidRDefault="0050042C" w:rsidP="004F1AD3">
            <w:pPr>
              <w:pStyle w:val="TAL"/>
              <w:rPr>
                <w:rFonts w:cs="Arial"/>
                <w:szCs w:val="18"/>
                <w:lang w:eastAsia="ko-KR"/>
              </w:rPr>
            </w:pPr>
            <w:r w:rsidRPr="00357143">
              <w:rPr>
                <w:rFonts w:cs="Arial"/>
                <w:szCs w:val="18"/>
                <w:lang w:eastAsia="ko-KR"/>
              </w:rPr>
              <w:t xml:space="preserve">List of </w:t>
            </w:r>
            <w:r w:rsidR="00DD04AD">
              <w:rPr>
                <w:rFonts w:cs="Arial"/>
                <w:szCs w:val="18"/>
                <w:lang w:eastAsia="ko-KR"/>
              </w:rPr>
              <w:t>resource identifiers</w:t>
            </w:r>
            <w:r w:rsidRPr="00357143">
              <w:rPr>
                <w:rFonts w:cs="Arial"/>
                <w:szCs w:val="18"/>
                <w:lang w:eastAsia="ko-KR"/>
              </w:rPr>
              <w:t xml:space="preserve"> containing related semantic information to be used in processing semantic queries. The </w:t>
            </w:r>
            <w:r w:rsidR="00FE52A0">
              <w:rPr>
                <w:rFonts w:cs="Arial"/>
                <w:szCs w:val="18"/>
                <w:lang w:eastAsia="ko-KR"/>
              </w:rPr>
              <w:t>r</w:t>
            </w:r>
            <w:r w:rsidR="00DD04AD">
              <w:rPr>
                <w:rFonts w:cs="Arial"/>
                <w:szCs w:val="18"/>
                <w:lang w:eastAsia="ko-KR"/>
              </w:rPr>
              <w:t>esource identifiers</w:t>
            </w:r>
            <w:r w:rsidRPr="00357143">
              <w:rPr>
                <w:rFonts w:cs="Arial"/>
                <w:szCs w:val="18"/>
                <w:lang w:eastAsia="ko-KR"/>
              </w:rPr>
              <w:t xml:space="preserve"> may reference either a &lt;</w:t>
            </w:r>
            <w:r w:rsidRPr="00357143">
              <w:rPr>
                <w:rFonts w:cs="Arial"/>
                <w:i/>
                <w:szCs w:val="18"/>
                <w:lang w:eastAsia="ko-KR"/>
              </w:rPr>
              <w:t>group</w:t>
            </w:r>
            <w:r w:rsidRPr="00357143">
              <w:rPr>
                <w:rFonts w:cs="Arial"/>
                <w:szCs w:val="18"/>
                <w:lang w:eastAsia="ko-KR"/>
              </w:rPr>
              <w:t xml:space="preserve">&gt; resource or </w:t>
            </w:r>
            <w:r w:rsidRPr="00357143">
              <w:rPr>
                <w:rFonts w:cs="Arial"/>
                <w:i/>
                <w:szCs w:val="18"/>
                <w:lang w:eastAsia="ko-KR"/>
              </w:rPr>
              <w:t>&lt;semanticDescriptor&gt;</w:t>
            </w:r>
            <w:r w:rsidRPr="00357143">
              <w:rPr>
                <w:rFonts w:cs="Arial"/>
                <w:szCs w:val="18"/>
                <w:lang w:eastAsia="ko-KR"/>
              </w:rPr>
              <w:t xml:space="preserve"> resources</w:t>
            </w:r>
            <w:r w:rsidR="004F1AD3">
              <w:rPr>
                <w:rFonts w:cs="Arial"/>
                <w:szCs w:val="18"/>
                <w:lang w:eastAsia="ko-KR"/>
              </w:rPr>
              <w:t xml:space="preserve"> and &lt;contentInstance&gt; resources with semantic information in their content attributes as indicated by their contentInfo attribute</w:t>
            </w:r>
            <w:r w:rsidR="004F1AD3" w:rsidRPr="00357143">
              <w:rPr>
                <w:rFonts w:cs="Arial"/>
                <w:szCs w:val="18"/>
                <w:lang w:eastAsia="ko-KR"/>
              </w:rPr>
              <w:t>.</w:t>
            </w:r>
            <w:r w:rsidR="004F1AD3">
              <w:rPr>
                <w:rFonts w:cs="Arial"/>
                <w:szCs w:val="18"/>
                <w:lang w:eastAsia="ko-KR"/>
              </w:rPr>
              <w:t xml:space="preserve"> In the latter case, the resource identifier may reference a &lt;latest&gt; resource representing the most recent &lt;contentInstance&gt; in a container.</w:t>
            </w:r>
          </w:p>
        </w:tc>
        <w:tc>
          <w:tcPr>
            <w:tcW w:w="1855" w:type="dxa"/>
          </w:tcPr>
          <w:p w14:paraId="4ACDE396" w14:textId="77777777" w:rsidR="0050042C" w:rsidRPr="00357143" w:rsidRDefault="0050042C" w:rsidP="005F0037">
            <w:pPr>
              <w:pStyle w:val="TAL"/>
              <w:jc w:val="center"/>
              <w:rPr>
                <w:rFonts w:cs="Arial"/>
                <w:szCs w:val="18"/>
                <w:lang w:eastAsia="ko-KR"/>
              </w:rPr>
            </w:pPr>
            <w:r w:rsidRPr="00357143">
              <w:rPr>
                <w:rFonts w:eastAsia="Arial Unicode MS" w:cs="Arial"/>
              </w:rPr>
              <w:t>OA</w:t>
            </w:r>
          </w:p>
        </w:tc>
      </w:tr>
      <w:tr w:rsidR="00BC74C4" w:rsidRPr="00357143" w14:paraId="0BEB4AB2" w14:textId="77777777" w:rsidTr="00247961">
        <w:trPr>
          <w:jc w:val="center"/>
        </w:trPr>
        <w:tc>
          <w:tcPr>
            <w:tcW w:w="2145" w:type="dxa"/>
          </w:tcPr>
          <w:p w14:paraId="51EF87A8" w14:textId="77777777" w:rsidR="00BC74C4" w:rsidRPr="00357143" w:rsidRDefault="00BC74C4" w:rsidP="00247961">
            <w:pPr>
              <w:pStyle w:val="TAL"/>
              <w:rPr>
                <w:i/>
                <w:lang w:eastAsia="ko-KR"/>
              </w:rPr>
            </w:pPr>
            <w:r>
              <w:rPr>
                <w:rFonts w:hint="eastAsia"/>
                <w:i/>
                <w:lang w:eastAsia="zh-CN"/>
              </w:rPr>
              <w:t>semanticValidated</w:t>
            </w:r>
          </w:p>
        </w:tc>
        <w:tc>
          <w:tcPr>
            <w:tcW w:w="1134" w:type="dxa"/>
          </w:tcPr>
          <w:p w14:paraId="6D342593" w14:textId="77777777" w:rsidR="00BC74C4" w:rsidRPr="00357143" w:rsidRDefault="00BC74C4" w:rsidP="00247961">
            <w:pPr>
              <w:pStyle w:val="TAL"/>
              <w:jc w:val="center"/>
              <w:rPr>
                <w:lang w:eastAsia="zh-CN"/>
              </w:rPr>
            </w:pPr>
            <w:r w:rsidRPr="00357143">
              <w:rPr>
                <w:lang w:eastAsia="zh-CN"/>
              </w:rPr>
              <w:t>0..1</w:t>
            </w:r>
          </w:p>
        </w:tc>
        <w:tc>
          <w:tcPr>
            <w:tcW w:w="992" w:type="dxa"/>
          </w:tcPr>
          <w:p w14:paraId="049267AD" w14:textId="77777777" w:rsidR="00BC74C4" w:rsidRPr="00357143" w:rsidRDefault="00BC74C4" w:rsidP="00247961">
            <w:pPr>
              <w:pStyle w:val="TAL"/>
              <w:jc w:val="center"/>
              <w:rPr>
                <w:lang w:eastAsia="zh-CN"/>
              </w:rPr>
            </w:pPr>
            <w:r w:rsidRPr="00357143">
              <w:rPr>
                <w:lang w:eastAsia="zh-CN"/>
              </w:rPr>
              <w:t>R</w:t>
            </w:r>
            <w:r>
              <w:rPr>
                <w:lang w:eastAsia="zh-CN"/>
              </w:rPr>
              <w:t>O</w:t>
            </w:r>
          </w:p>
        </w:tc>
        <w:tc>
          <w:tcPr>
            <w:tcW w:w="3833" w:type="dxa"/>
          </w:tcPr>
          <w:p w14:paraId="7FA00148" w14:textId="77777777" w:rsidR="00BC74C4" w:rsidRPr="00357143" w:rsidRDefault="00BC74C4" w:rsidP="00247961">
            <w:pPr>
              <w:pStyle w:val="TAL"/>
              <w:rPr>
                <w:rFonts w:cs="SimHei"/>
                <w:szCs w:val="18"/>
                <w:lang w:eastAsia="ko-KR"/>
              </w:rPr>
            </w:pPr>
            <w:r>
              <w:rPr>
                <w:lang w:eastAsia="zh-CN"/>
              </w:rPr>
              <w:t xml:space="preserve">A Boolean value representing the validation result of the triples in the </w:t>
            </w:r>
            <w:r w:rsidRPr="00615067">
              <w:rPr>
                <w:i/>
                <w:lang w:eastAsia="zh-CN"/>
              </w:rPr>
              <w:t>descriptor</w:t>
            </w:r>
            <w:r>
              <w:rPr>
                <w:lang w:eastAsia="zh-CN"/>
              </w:rPr>
              <w:t xml:space="preserve"> attribute. The validation is against the referenced ontology as pointed by the </w:t>
            </w:r>
            <w:r w:rsidRPr="00615067">
              <w:rPr>
                <w:i/>
                <w:lang w:eastAsia="zh-CN"/>
              </w:rPr>
              <w:t>ontologyRef</w:t>
            </w:r>
            <w:r>
              <w:rPr>
                <w:lang w:eastAsia="zh-CN"/>
              </w:rPr>
              <w:t xml:space="preserve"> attribute as well as other associated &lt;</w:t>
            </w:r>
            <w:r w:rsidRPr="00C00C0E">
              <w:rPr>
                <w:i/>
                <w:lang w:eastAsia="zh-CN"/>
              </w:rPr>
              <w:t>semanticDescriptor</w:t>
            </w:r>
            <w:r>
              <w:rPr>
                <w:lang w:eastAsia="zh-CN"/>
              </w:rPr>
              <w:t xml:space="preserve">&gt; resources (and their referenced ontologies) linked by </w:t>
            </w:r>
            <w:r w:rsidRPr="00357143">
              <w:rPr>
                <w:i/>
                <w:lang w:eastAsia="ko-KR"/>
              </w:rPr>
              <w:t>relatedSemantics</w:t>
            </w:r>
            <w:r>
              <w:rPr>
                <w:i/>
                <w:lang w:eastAsia="ko-KR"/>
              </w:rPr>
              <w:t xml:space="preserve"> </w:t>
            </w:r>
            <w:r>
              <w:rPr>
                <w:lang w:eastAsia="ko-KR"/>
              </w:rPr>
              <w:t xml:space="preserve">attribute and triples in the </w:t>
            </w:r>
            <w:r w:rsidRPr="00615067">
              <w:rPr>
                <w:i/>
                <w:lang w:eastAsia="zh-CN"/>
              </w:rPr>
              <w:t>descriptor</w:t>
            </w:r>
            <w:r>
              <w:rPr>
                <w:lang w:eastAsia="zh-CN"/>
              </w:rPr>
              <w:t xml:space="preserve"> attribute.</w:t>
            </w:r>
          </w:p>
        </w:tc>
        <w:tc>
          <w:tcPr>
            <w:tcW w:w="1855" w:type="dxa"/>
          </w:tcPr>
          <w:p w14:paraId="385E1228" w14:textId="77777777" w:rsidR="00BC74C4" w:rsidRPr="00357143" w:rsidRDefault="00BC74C4" w:rsidP="00247961">
            <w:pPr>
              <w:pStyle w:val="TAL"/>
              <w:jc w:val="center"/>
              <w:rPr>
                <w:rFonts w:cs="SimHei"/>
              </w:rPr>
            </w:pPr>
            <w:r>
              <w:rPr>
                <w:lang w:eastAsia="zh-CN"/>
              </w:rPr>
              <w:t>OA</w:t>
            </w:r>
          </w:p>
        </w:tc>
      </w:tr>
      <w:tr w:rsidR="00BC74C4" w:rsidRPr="00357143" w14:paraId="25078664" w14:textId="77777777" w:rsidTr="00247961">
        <w:trPr>
          <w:jc w:val="center"/>
        </w:trPr>
        <w:tc>
          <w:tcPr>
            <w:tcW w:w="2145" w:type="dxa"/>
          </w:tcPr>
          <w:p w14:paraId="5C9D510D" w14:textId="77777777" w:rsidR="00BC74C4" w:rsidRPr="00357143" w:rsidRDefault="00BC74C4" w:rsidP="00247961">
            <w:pPr>
              <w:pStyle w:val="TAL"/>
              <w:rPr>
                <w:i/>
                <w:lang w:eastAsia="ko-KR"/>
              </w:rPr>
            </w:pPr>
            <w:r>
              <w:rPr>
                <w:rFonts w:hint="eastAsia"/>
                <w:i/>
                <w:lang w:eastAsia="zh-CN"/>
              </w:rPr>
              <w:t>validationEnable</w:t>
            </w:r>
          </w:p>
        </w:tc>
        <w:tc>
          <w:tcPr>
            <w:tcW w:w="1134" w:type="dxa"/>
          </w:tcPr>
          <w:p w14:paraId="1A3B3704" w14:textId="77777777" w:rsidR="00BC74C4" w:rsidRPr="00357143" w:rsidRDefault="00BC74C4" w:rsidP="00247961">
            <w:pPr>
              <w:pStyle w:val="TAL"/>
              <w:jc w:val="center"/>
              <w:rPr>
                <w:lang w:eastAsia="zh-CN"/>
              </w:rPr>
            </w:pPr>
            <w:r w:rsidRPr="00357143">
              <w:rPr>
                <w:lang w:eastAsia="zh-CN"/>
              </w:rPr>
              <w:t>0..1</w:t>
            </w:r>
          </w:p>
        </w:tc>
        <w:tc>
          <w:tcPr>
            <w:tcW w:w="992" w:type="dxa"/>
          </w:tcPr>
          <w:p w14:paraId="6CBA5F61" w14:textId="77777777" w:rsidR="00BC74C4" w:rsidRPr="00357143" w:rsidRDefault="00BC74C4" w:rsidP="00247961">
            <w:pPr>
              <w:pStyle w:val="TAL"/>
              <w:jc w:val="center"/>
              <w:rPr>
                <w:lang w:eastAsia="zh-CN"/>
              </w:rPr>
            </w:pPr>
            <w:r w:rsidRPr="00357143">
              <w:rPr>
                <w:lang w:eastAsia="zh-CN"/>
              </w:rPr>
              <w:t>RW</w:t>
            </w:r>
          </w:p>
        </w:tc>
        <w:tc>
          <w:tcPr>
            <w:tcW w:w="3833" w:type="dxa"/>
          </w:tcPr>
          <w:p w14:paraId="44E9FEA7" w14:textId="77777777" w:rsidR="00BC74C4" w:rsidRDefault="00BC74C4" w:rsidP="00247961">
            <w:pPr>
              <w:pStyle w:val="TAL"/>
              <w:rPr>
                <w:lang w:eastAsia="zh-CN"/>
              </w:rPr>
            </w:pPr>
            <w:r>
              <w:rPr>
                <w:rFonts w:hint="eastAsia"/>
                <w:lang w:eastAsia="zh-CN"/>
              </w:rPr>
              <w:t xml:space="preserve">A </w:t>
            </w:r>
            <w:r>
              <w:rPr>
                <w:lang w:eastAsia="zh-CN"/>
              </w:rPr>
              <w:t xml:space="preserve">Boolean value indicating whether the triples in the </w:t>
            </w:r>
            <w:r w:rsidRPr="00615067">
              <w:rPr>
                <w:i/>
                <w:lang w:eastAsia="zh-CN"/>
              </w:rPr>
              <w:t>descriptor</w:t>
            </w:r>
            <w:r>
              <w:rPr>
                <w:lang w:eastAsia="zh-CN"/>
              </w:rPr>
              <w:t xml:space="preserve"> attribute needs to be validated by the hosting CSE.</w:t>
            </w:r>
          </w:p>
          <w:p w14:paraId="5FDB3498" w14:textId="77777777" w:rsidR="00BC74C4" w:rsidRPr="00357143" w:rsidRDefault="00BC74C4" w:rsidP="00247961">
            <w:pPr>
              <w:pStyle w:val="TAL"/>
              <w:rPr>
                <w:rFonts w:cs="SimHei"/>
                <w:szCs w:val="18"/>
                <w:lang w:eastAsia="ko-KR"/>
              </w:rPr>
            </w:pPr>
            <w:r>
              <w:rPr>
                <w:lang w:eastAsia="zh-CN"/>
              </w:rPr>
              <w:t xml:space="preserve">Note: the hosting CSE may override this value according to local policy to enforce or disable semantic validation despite the suggested value from the issuer. </w:t>
            </w:r>
          </w:p>
        </w:tc>
        <w:tc>
          <w:tcPr>
            <w:tcW w:w="1855" w:type="dxa"/>
          </w:tcPr>
          <w:p w14:paraId="777D8295" w14:textId="77777777" w:rsidR="00BC74C4" w:rsidRPr="00357143" w:rsidRDefault="00BC74C4" w:rsidP="00247961">
            <w:pPr>
              <w:pStyle w:val="TAL"/>
              <w:jc w:val="center"/>
              <w:rPr>
                <w:rFonts w:cs="SimHei"/>
              </w:rPr>
            </w:pPr>
            <w:r>
              <w:rPr>
                <w:rFonts w:cs="SimHei" w:hint="eastAsia"/>
                <w:lang w:eastAsia="zh-CN"/>
              </w:rPr>
              <w:t>OA</w:t>
            </w:r>
          </w:p>
        </w:tc>
      </w:tr>
    </w:tbl>
    <w:p w14:paraId="2CBB7256" w14:textId="77777777" w:rsidR="00650E3C" w:rsidRPr="00357143" w:rsidRDefault="00650E3C" w:rsidP="001C13B4">
      <w:bookmarkStart w:id="2369" w:name="_Toc445302749"/>
      <w:bookmarkStart w:id="2370" w:name="_Toc445389916"/>
      <w:bookmarkStart w:id="2371" w:name="_Toc447042975"/>
      <w:bookmarkStart w:id="2372" w:name="_Toc457493736"/>
    </w:p>
    <w:p w14:paraId="2E1E1613" w14:textId="77777777" w:rsidR="00A77F84" w:rsidRPr="00357143" w:rsidRDefault="00A77F84" w:rsidP="00A77F84">
      <w:pPr>
        <w:pStyle w:val="Heading3"/>
      </w:pPr>
      <w:bookmarkStart w:id="2373" w:name="_Toc459976835"/>
      <w:bookmarkStart w:id="2374" w:name="_Toc470164016"/>
      <w:bookmarkStart w:id="2375" w:name="_Toc470164598"/>
      <w:bookmarkStart w:id="2376" w:name="_Toc475715207"/>
      <w:bookmarkStart w:id="2377" w:name="_Toc479349009"/>
      <w:bookmarkStart w:id="2378" w:name="_Toc484070457"/>
      <w:bookmarkStart w:id="2379" w:name="_Toc520701302"/>
      <w:r w:rsidRPr="00357143">
        <w:rPr>
          <w:rFonts w:hint="eastAsia"/>
        </w:rPr>
        <w:t>9.6.31</w:t>
      </w:r>
      <w:r w:rsidR="0071020A" w:rsidRPr="00357143">
        <w:rPr>
          <w:rFonts w:eastAsia="SimSun" w:hint="eastAsia"/>
          <w:lang w:eastAsia="zh-CN"/>
        </w:rPr>
        <w:tab/>
      </w:r>
      <w:r w:rsidRPr="00357143">
        <w:t xml:space="preserve">Resource Type </w:t>
      </w:r>
      <w:r w:rsidR="00A57216" w:rsidRPr="00357143">
        <w:rPr>
          <w:rFonts w:hint="eastAsia"/>
          <w:i/>
        </w:rPr>
        <w:t>notificationTargetMg</w:t>
      </w:r>
      <w:r w:rsidR="00E73166" w:rsidRPr="00357143">
        <w:rPr>
          <w:rFonts w:hint="eastAsia"/>
          <w:i/>
        </w:rPr>
        <w:t>m</w:t>
      </w:r>
      <w:r w:rsidR="00A57216" w:rsidRPr="00357143">
        <w:rPr>
          <w:rFonts w:hint="eastAsia"/>
          <w:i/>
        </w:rPr>
        <w:t>tPolicyRef</w:t>
      </w:r>
      <w:bookmarkEnd w:id="2369"/>
      <w:bookmarkEnd w:id="2370"/>
      <w:bookmarkEnd w:id="2371"/>
      <w:bookmarkEnd w:id="2372"/>
      <w:bookmarkEnd w:id="2373"/>
      <w:bookmarkEnd w:id="2374"/>
      <w:bookmarkEnd w:id="2375"/>
      <w:bookmarkEnd w:id="2376"/>
      <w:bookmarkEnd w:id="2377"/>
      <w:bookmarkEnd w:id="2378"/>
      <w:bookmarkEnd w:id="2379"/>
    </w:p>
    <w:p w14:paraId="53419FA8" w14:textId="77777777" w:rsidR="00A77F84" w:rsidRPr="00357143" w:rsidRDefault="00A77F84" w:rsidP="00A77F84">
      <w:pPr>
        <w:rPr>
          <w:rFonts w:eastAsia="SimSun"/>
          <w:lang w:eastAsia="zh-CN"/>
        </w:rPr>
      </w:pPr>
      <w:r w:rsidRPr="00357143">
        <w:t xml:space="preserve">The </w:t>
      </w:r>
      <w:r w:rsidRPr="00357143">
        <w:rPr>
          <w:i/>
        </w:rPr>
        <w:t>&lt;</w:t>
      </w:r>
      <w:r w:rsidR="00A57216" w:rsidRPr="00357143">
        <w:rPr>
          <w:rFonts w:eastAsia="SimSun" w:hint="eastAsia"/>
          <w:i/>
          <w:lang w:eastAsia="zh-CN"/>
        </w:rPr>
        <w:t>notificationTargetMg</w:t>
      </w:r>
      <w:r w:rsidR="00491277" w:rsidRPr="00357143">
        <w:rPr>
          <w:rFonts w:eastAsia="SimSun" w:hint="eastAsia"/>
          <w:i/>
          <w:lang w:eastAsia="zh-CN"/>
        </w:rPr>
        <w:t>m</w:t>
      </w:r>
      <w:r w:rsidR="00A57216" w:rsidRPr="00357143">
        <w:rPr>
          <w:rFonts w:eastAsia="SimSun" w:hint="eastAsia"/>
          <w:i/>
          <w:lang w:eastAsia="zh-CN"/>
        </w:rPr>
        <w:t>tPolicyRef</w:t>
      </w:r>
      <w:r w:rsidRPr="00357143">
        <w:rPr>
          <w:i/>
        </w:rPr>
        <w:t>&gt;</w:t>
      </w:r>
      <w:r w:rsidRPr="00357143">
        <w:t xml:space="preserve"> resource</w:t>
      </w:r>
      <w:r w:rsidRPr="00357143">
        <w:rPr>
          <w:rFonts w:hint="eastAsia"/>
          <w:lang w:eastAsia="ko-KR"/>
        </w:rPr>
        <w:t xml:space="preserve"> is a child</w:t>
      </w:r>
      <w:r w:rsidRPr="00357143">
        <w:t xml:space="preserve"> </w:t>
      </w:r>
      <w:r w:rsidRPr="00357143">
        <w:rPr>
          <w:rFonts w:hint="eastAsia"/>
          <w:lang w:eastAsia="ko-KR"/>
        </w:rPr>
        <w:t xml:space="preserve">resource of a &lt;subscription&gt; resource and </w:t>
      </w:r>
      <w:r w:rsidRPr="00357143">
        <w:t>lists a reference to the policy to be followed by the hosting CSE for every Target Notification of a subscription. The policy is applied by the hosting CSE when it receives a request to stop receiving a notification from a Target Notification. If no policy is defined for the Target Notification, then the hosting CSE shall apply the default policy</w:t>
      </w:r>
      <w:r w:rsidR="009437E7" w:rsidRPr="00357143">
        <w:rPr>
          <w:rFonts w:eastAsia="SimSun" w:hint="eastAsia"/>
          <w:lang w:eastAsia="zh-CN"/>
        </w:rPr>
        <w:t xml:space="preserve">. </w:t>
      </w:r>
      <w:r w:rsidR="009437E7" w:rsidRPr="00357143">
        <w:t>The default policy is either created by the subscription originator or the hosting CSE shall have a system created default one to apply. The system created default policy shall be configurable by the M2M Service Provider.</w:t>
      </w:r>
    </w:p>
    <w:p w14:paraId="1796D82F" w14:textId="77777777" w:rsidR="00A77F84" w:rsidRPr="00357143" w:rsidRDefault="00A77F84" w:rsidP="00A77F84">
      <w:pPr>
        <w:pStyle w:val="TH"/>
      </w:pPr>
      <w:r w:rsidRPr="00357143">
        <w:t>Table 9.6.</w:t>
      </w:r>
      <w:r w:rsidR="00422772" w:rsidRPr="00357143">
        <w:rPr>
          <w:rFonts w:eastAsia="SimSun" w:hint="eastAsia"/>
          <w:lang w:eastAsia="zh-CN"/>
        </w:rPr>
        <w:t>31</w:t>
      </w:r>
      <w:r w:rsidRPr="00357143">
        <w:t>-1:</w:t>
      </w:r>
      <w:r w:rsidR="008C3BE6" w:rsidRPr="00357143">
        <w:t xml:space="preserve"> </w:t>
      </w:r>
      <w:r w:rsidRPr="00357143">
        <w:t xml:space="preserve">Child resources of </w:t>
      </w:r>
      <w:r w:rsidRPr="00357143">
        <w:rPr>
          <w:i/>
        </w:rPr>
        <w:t>&lt;</w:t>
      </w:r>
      <w:r w:rsidR="00A57216" w:rsidRPr="00357143">
        <w:rPr>
          <w:rFonts w:hint="eastAsia"/>
          <w:i/>
        </w:rPr>
        <w:t>notificationTargetMg</w:t>
      </w:r>
      <w:r w:rsidR="00E73166" w:rsidRPr="00357143">
        <w:rPr>
          <w:rFonts w:eastAsia="SimSun" w:hint="eastAsia"/>
          <w:i/>
          <w:lang w:eastAsia="zh-CN"/>
        </w:rPr>
        <w:t>m</w:t>
      </w:r>
      <w:r w:rsidR="00A57216" w:rsidRPr="00357143">
        <w:rPr>
          <w:rFonts w:hint="eastAsia"/>
          <w:i/>
        </w:rPr>
        <w:t>tPolicyRef</w:t>
      </w:r>
      <w:r w:rsidRPr="00357143">
        <w:rPr>
          <w:i/>
        </w:rPr>
        <w:t>&gt;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3226"/>
        <w:gridCol w:w="1559"/>
        <w:gridCol w:w="1418"/>
        <w:gridCol w:w="2800"/>
      </w:tblGrid>
      <w:tr w:rsidR="00A77F84" w:rsidRPr="00357143" w14:paraId="49156774" w14:textId="77777777" w:rsidTr="00190C3B">
        <w:trPr>
          <w:tblHeader/>
          <w:jc w:val="center"/>
        </w:trPr>
        <w:tc>
          <w:tcPr>
            <w:tcW w:w="3226" w:type="dxa"/>
            <w:shd w:val="clear" w:color="auto" w:fill="E0E0E0"/>
            <w:vAlign w:val="center"/>
          </w:tcPr>
          <w:p w14:paraId="10F048FC" w14:textId="77777777" w:rsidR="00A77F84" w:rsidRPr="00357143" w:rsidRDefault="00A77F84" w:rsidP="00E73166">
            <w:pPr>
              <w:pStyle w:val="TAH"/>
              <w:rPr>
                <w:rFonts w:eastAsia="Arial Unicode MS"/>
                <w:lang w:eastAsia="zh-CN"/>
              </w:rPr>
            </w:pPr>
            <w:r w:rsidRPr="00357143">
              <w:rPr>
                <w:rFonts w:eastAsia="Arial Unicode MS"/>
              </w:rPr>
              <w:t>Child Resources</w:t>
            </w:r>
            <w:r w:rsidR="0070391E" w:rsidRPr="00357143">
              <w:rPr>
                <w:rFonts w:eastAsia="Arial Unicode MS" w:hint="eastAsia"/>
                <w:lang w:eastAsia="zh-CN"/>
              </w:rPr>
              <w:t xml:space="preserve"> </w:t>
            </w:r>
            <w:r w:rsidR="0070391E" w:rsidRPr="00357143">
              <w:rPr>
                <w:rFonts w:eastAsia="Arial Unicode MS"/>
              </w:rPr>
              <w:t xml:space="preserve">of </w:t>
            </w:r>
            <w:r w:rsidR="0070391E" w:rsidRPr="00357143">
              <w:rPr>
                <w:i/>
              </w:rPr>
              <w:t>&lt;</w:t>
            </w:r>
            <w:r w:rsidR="0070391E" w:rsidRPr="00357143">
              <w:rPr>
                <w:rFonts w:hint="eastAsia"/>
                <w:i/>
              </w:rPr>
              <w:t>notificationTargetMg</w:t>
            </w:r>
            <w:r w:rsidR="0070391E" w:rsidRPr="00357143">
              <w:rPr>
                <w:rFonts w:eastAsia="SimSun" w:hint="eastAsia"/>
                <w:i/>
                <w:lang w:eastAsia="zh-CN"/>
              </w:rPr>
              <w:t>m</w:t>
            </w:r>
            <w:r w:rsidR="0070391E" w:rsidRPr="00357143">
              <w:rPr>
                <w:rFonts w:hint="eastAsia"/>
                <w:i/>
              </w:rPr>
              <w:t>tPolicyRef</w:t>
            </w:r>
            <w:r w:rsidR="0070391E" w:rsidRPr="00357143">
              <w:rPr>
                <w:i/>
              </w:rPr>
              <w:t>&gt;</w:t>
            </w:r>
          </w:p>
        </w:tc>
        <w:tc>
          <w:tcPr>
            <w:tcW w:w="1559" w:type="dxa"/>
            <w:shd w:val="clear" w:color="auto" w:fill="E0E0E0"/>
            <w:vAlign w:val="center"/>
          </w:tcPr>
          <w:p w14:paraId="6D2CB114" w14:textId="77777777" w:rsidR="00A77F84" w:rsidRPr="00357143" w:rsidRDefault="00A77F84" w:rsidP="001742FC">
            <w:pPr>
              <w:pStyle w:val="TAH"/>
              <w:rPr>
                <w:rFonts w:eastAsia="Arial Unicode MS"/>
              </w:rPr>
            </w:pPr>
            <w:r w:rsidRPr="00357143">
              <w:rPr>
                <w:rFonts w:eastAsia="Arial Unicode MS"/>
              </w:rPr>
              <w:t>Child Resource Type</w:t>
            </w:r>
          </w:p>
        </w:tc>
        <w:tc>
          <w:tcPr>
            <w:tcW w:w="1418" w:type="dxa"/>
            <w:shd w:val="clear" w:color="auto" w:fill="E0E0E0"/>
            <w:vAlign w:val="center"/>
          </w:tcPr>
          <w:p w14:paraId="66923BAF" w14:textId="77777777" w:rsidR="00A77F84" w:rsidRPr="00357143" w:rsidRDefault="00A77F84" w:rsidP="001742FC">
            <w:pPr>
              <w:pStyle w:val="TAH"/>
              <w:rPr>
                <w:rFonts w:eastAsia="Arial Unicode MS"/>
              </w:rPr>
            </w:pPr>
            <w:r w:rsidRPr="00357143">
              <w:rPr>
                <w:rFonts w:eastAsia="Arial Unicode MS"/>
              </w:rPr>
              <w:t>Multiplicity</w:t>
            </w:r>
          </w:p>
        </w:tc>
        <w:tc>
          <w:tcPr>
            <w:tcW w:w="2800" w:type="dxa"/>
            <w:shd w:val="clear" w:color="auto" w:fill="E0E0E0"/>
            <w:vAlign w:val="center"/>
          </w:tcPr>
          <w:p w14:paraId="13088650" w14:textId="77777777" w:rsidR="00A77F84" w:rsidRPr="00357143" w:rsidRDefault="00A77F84" w:rsidP="001742FC">
            <w:pPr>
              <w:pStyle w:val="TAH"/>
              <w:rPr>
                <w:rFonts w:eastAsia="Arial Unicode MS"/>
              </w:rPr>
            </w:pPr>
            <w:r w:rsidRPr="00357143">
              <w:rPr>
                <w:rFonts w:eastAsia="Arial Unicode MS"/>
              </w:rPr>
              <w:t>Description</w:t>
            </w:r>
          </w:p>
        </w:tc>
      </w:tr>
      <w:tr w:rsidR="00A77F84" w:rsidRPr="00357143" w14:paraId="2AE9CC80" w14:textId="77777777" w:rsidTr="00190C3B">
        <w:trPr>
          <w:trHeight w:val="64"/>
          <w:jc w:val="center"/>
        </w:trPr>
        <w:tc>
          <w:tcPr>
            <w:tcW w:w="3226" w:type="dxa"/>
          </w:tcPr>
          <w:p w14:paraId="552EB66A" w14:textId="77777777" w:rsidR="00A77F84" w:rsidRPr="00357143" w:rsidRDefault="00A77F84" w:rsidP="001742FC">
            <w:pPr>
              <w:pStyle w:val="TAL"/>
              <w:rPr>
                <w:rFonts w:eastAsia="Arial Unicode MS"/>
                <w:i/>
              </w:rPr>
            </w:pPr>
            <w:r w:rsidRPr="00357143">
              <w:rPr>
                <w:rFonts w:eastAsia="Arial Unicode MS"/>
                <w:i/>
              </w:rPr>
              <w:t>[variable]</w:t>
            </w:r>
          </w:p>
        </w:tc>
        <w:tc>
          <w:tcPr>
            <w:tcW w:w="1559" w:type="dxa"/>
          </w:tcPr>
          <w:p w14:paraId="7C18E236" w14:textId="77777777" w:rsidR="00A77F84" w:rsidRPr="00357143" w:rsidRDefault="00A77F84" w:rsidP="001742FC">
            <w:pPr>
              <w:pStyle w:val="TAL"/>
              <w:jc w:val="center"/>
              <w:rPr>
                <w:rFonts w:eastAsia="Arial Unicode MS"/>
                <w:i/>
              </w:rPr>
            </w:pPr>
            <w:r w:rsidRPr="00357143">
              <w:rPr>
                <w:rFonts w:eastAsia="Arial Unicode MS"/>
                <w:i/>
              </w:rPr>
              <w:t>&lt;subscription&gt;</w:t>
            </w:r>
          </w:p>
        </w:tc>
        <w:tc>
          <w:tcPr>
            <w:tcW w:w="1418" w:type="dxa"/>
          </w:tcPr>
          <w:p w14:paraId="61AB2C6C" w14:textId="77777777" w:rsidR="00A77F84" w:rsidRPr="00357143" w:rsidRDefault="00A77F84" w:rsidP="001742FC">
            <w:pPr>
              <w:pStyle w:val="TAL"/>
              <w:jc w:val="center"/>
              <w:rPr>
                <w:rFonts w:eastAsia="Arial Unicode MS"/>
              </w:rPr>
            </w:pPr>
            <w:r w:rsidRPr="00357143">
              <w:rPr>
                <w:rFonts w:eastAsia="Arial Unicode MS"/>
              </w:rPr>
              <w:t>0..n</w:t>
            </w:r>
          </w:p>
        </w:tc>
        <w:tc>
          <w:tcPr>
            <w:tcW w:w="2800" w:type="dxa"/>
          </w:tcPr>
          <w:p w14:paraId="7ED42058" w14:textId="77777777" w:rsidR="00A77F84" w:rsidRPr="00357143" w:rsidRDefault="00A77F84" w:rsidP="001742FC">
            <w:pPr>
              <w:pStyle w:val="TAL"/>
              <w:rPr>
                <w:rFonts w:eastAsia="Arial Unicode MS"/>
              </w:rPr>
            </w:pPr>
            <w:r w:rsidRPr="00357143">
              <w:rPr>
                <w:rFonts w:eastAsia="Arial Unicode MS"/>
              </w:rPr>
              <w:t>See clause 9.6.8</w:t>
            </w:r>
          </w:p>
        </w:tc>
      </w:tr>
      <w:tr w:rsidR="000943D5" w:rsidRPr="00357143" w14:paraId="2848DE10" w14:textId="77777777" w:rsidTr="00190C3B">
        <w:trPr>
          <w:trHeight w:val="64"/>
          <w:jc w:val="center"/>
        </w:trPr>
        <w:tc>
          <w:tcPr>
            <w:tcW w:w="3226" w:type="dxa"/>
          </w:tcPr>
          <w:p w14:paraId="66572024" w14:textId="77777777" w:rsidR="000943D5" w:rsidRPr="00357143" w:rsidRDefault="000943D5" w:rsidP="001742FC">
            <w:pPr>
              <w:pStyle w:val="TAL"/>
              <w:rPr>
                <w:rFonts w:eastAsia="Arial Unicode MS"/>
                <w:i/>
              </w:rPr>
            </w:pPr>
            <w:r>
              <w:rPr>
                <w:rFonts w:eastAsia="Arial Unicode MS"/>
                <w:i/>
              </w:rPr>
              <w:t>[variable]</w:t>
            </w:r>
          </w:p>
        </w:tc>
        <w:tc>
          <w:tcPr>
            <w:tcW w:w="1559" w:type="dxa"/>
          </w:tcPr>
          <w:p w14:paraId="3778F685" w14:textId="77777777" w:rsidR="000943D5" w:rsidRPr="00357143" w:rsidRDefault="000943D5" w:rsidP="001742FC">
            <w:pPr>
              <w:pStyle w:val="TAL"/>
              <w:jc w:val="center"/>
              <w:rPr>
                <w:rFonts w:eastAsia="Arial Unicode MS"/>
                <w:i/>
              </w:rPr>
            </w:pPr>
            <w:r>
              <w:rPr>
                <w:rFonts w:eastAsia="Arial Unicode MS"/>
                <w:i/>
              </w:rPr>
              <w:t>&lt;transaction&gt;</w:t>
            </w:r>
          </w:p>
        </w:tc>
        <w:tc>
          <w:tcPr>
            <w:tcW w:w="1418" w:type="dxa"/>
          </w:tcPr>
          <w:p w14:paraId="3696264E" w14:textId="77777777" w:rsidR="000943D5" w:rsidRPr="00357143" w:rsidRDefault="000943D5" w:rsidP="001742FC">
            <w:pPr>
              <w:pStyle w:val="TAL"/>
              <w:jc w:val="center"/>
              <w:rPr>
                <w:rFonts w:eastAsia="Arial Unicode MS"/>
              </w:rPr>
            </w:pPr>
            <w:r>
              <w:rPr>
                <w:rFonts w:eastAsia="Arial Unicode MS"/>
              </w:rPr>
              <w:t>0..n</w:t>
            </w:r>
          </w:p>
        </w:tc>
        <w:tc>
          <w:tcPr>
            <w:tcW w:w="2800" w:type="dxa"/>
          </w:tcPr>
          <w:p w14:paraId="39485DF2" w14:textId="77777777" w:rsidR="000943D5" w:rsidRPr="00357143" w:rsidRDefault="000943D5" w:rsidP="001742FC">
            <w:pPr>
              <w:pStyle w:val="TAL"/>
              <w:rPr>
                <w:rFonts w:eastAsia="Arial Unicode MS"/>
                <w:lang w:eastAsia="zh-CN"/>
              </w:rPr>
            </w:pPr>
            <w:r>
              <w:rPr>
                <w:rFonts w:eastAsia="Arial Unicode MS"/>
              </w:rPr>
              <w:t>See clause 9.6.4</w:t>
            </w:r>
            <w:r>
              <w:rPr>
                <w:rFonts w:eastAsia="Arial Unicode MS" w:hint="eastAsia"/>
                <w:lang w:eastAsia="zh-CN"/>
              </w:rPr>
              <w:t>8</w:t>
            </w:r>
          </w:p>
        </w:tc>
      </w:tr>
    </w:tbl>
    <w:p w14:paraId="0E7BDACA" w14:textId="77777777" w:rsidR="00A77F84" w:rsidRPr="00357143" w:rsidRDefault="00A77F84" w:rsidP="00A77F84"/>
    <w:p w14:paraId="40853C18" w14:textId="77777777" w:rsidR="00A77F84" w:rsidRPr="00357143" w:rsidRDefault="00A77F84" w:rsidP="00A77F84">
      <w:pPr>
        <w:pStyle w:val="TH"/>
      </w:pPr>
      <w:r w:rsidRPr="00357143">
        <w:t>Table 9.6.</w:t>
      </w:r>
      <w:r w:rsidR="00422772" w:rsidRPr="00357143">
        <w:rPr>
          <w:rFonts w:eastAsia="SimSun" w:hint="eastAsia"/>
          <w:lang w:eastAsia="zh-CN"/>
        </w:rPr>
        <w:t>31</w:t>
      </w:r>
      <w:r w:rsidRPr="00357143">
        <w:t xml:space="preserve">-2: Attributes of </w:t>
      </w:r>
      <w:r w:rsidRPr="00357143">
        <w:rPr>
          <w:i/>
        </w:rPr>
        <w:t>&lt;</w:t>
      </w:r>
      <w:r w:rsidR="00A57216" w:rsidRPr="00357143">
        <w:rPr>
          <w:rFonts w:eastAsia="SimSun" w:hint="eastAsia"/>
          <w:i/>
          <w:lang w:eastAsia="zh-CN"/>
        </w:rPr>
        <w:t>notificationTargetMg</w:t>
      </w:r>
      <w:r w:rsidR="00E73166" w:rsidRPr="00357143">
        <w:rPr>
          <w:rFonts w:eastAsia="SimSun" w:hint="eastAsia"/>
          <w:i/>
          <w:lang w:eastAsia="zh-CN"/>
        </w:rPr>
        <w:t>m</w:t>
      </w:r>
      <w:r w:rsidR="00A57216" w:rsidRPr="00357143">
        <w:rPr>
          <w:rFonts w:eastAsia="SimSun" w:hint="eastAsia"/>
          <w:i/>
          <w:lang w:eastAsia="zh-CN"/>
        </w:rPr>
        <w:t>tPolicyRef</w:t>
      </w:r>
      <w:r w:rsidRPr="00357143">
        <w:rPr>
          <w:i/>
        </w:rPr>
        <w:t>&gt;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3225"/>
        <w:gridCol w:w="1134"/>
        <w:gridCol w:w="709"/>
        <w:gridCol w:w="4217"/>
      </w:tblGrid>
      <w:tr w:rsidR="00A77F84" w:rsidRPr="00357143" w14:paraId="572BF1D7" w14:textId="77777777" w:rsidTr="00190C3B">
        <w:trPr>
          <w:tblHeader/>
          <w:jc w:val="center"/>
        </w:trPr>
        <w:tc>
          <w:tcPr>
            <w:tcW w:w="3225" w:type="dxa"/>
            <w:shd w:val="clear" w:color="auto" w:fill="E0E0E0"/>
            <w:vAlign w:val="center"/>
          </w:tcPr>
          <w:p w14:paraId="525F2DD9" w14:textId="77777777" w:rsidR="00A77F84" w:rsidRPr="00357143" w:rsidRDefault="00A77F84" w:rsidP="00E73166">
            <w:pPr>
              <w:pStyle w:val="TAH"/>
              <w:rPr>
                <w:rFonts w:eastAsia="Arial Unicode MS"/>
                <w:lang w:eastAsia="zh-CN"/>
              </w:rPr>
            </w:pPr>
            <w:r w:rsidRPr="00357143">
              <w:rPr>
                <w:rFonts w:eastAsia="Arial Unicode MS"/>
              </w:rPr>
              <w:t>Attributes</w:t>
            </w:r>
            <w:r w:rsidR="0070391E" w:rsidRPr="00357143">
              <w:rPr>
                <w:rFonts w:eastAsia="Arial Unicode MS" w:hint="eastAsia"/>
                <w:lang w:eastAsia="zh-CN"/>
              </w:rPr>
              <w:t xml:space="preserve"> </w:t>
            </w:r>
            <w:r w:rsidR="0070391E" w:rsidRPr="00357143">
              <w:rPr>
                <w:rFonts w:eastAsia="Arial Unicode MS"/>
              </w:rPr>
              <w:t xml:space="preserve">of </w:t>
            </w:r>
            <w:r w:rsidR="0070391E" w:rsidRPr="00357143">
              <w:rPr>
                <w:i/>
              </w:rPr>
              <w:t>&lt;</w:t>
            </w:r>
            <w:r w:rsidR="0070391E" w:rsidRPr="00357143">
              <w:rPr>
                <w:rFonts w:hint="eastAsia"/>
                <w:i/>
              </w:rPr>
              <w:t>notificationTargetMg</w:t>
            </w:r>
            <w:r w:rsidR="0070391E" w:rsidRPr="00357143">
              <w:rPr>
                <w:rFonts w:eastAsia="SimSun" w:hint="eastAsia"/>
                <w:i/>
                <w:lang w:eastAsia="zh-CN"/>
              </w:rPr>
              <w:t>m</w:t>
            </w:r>
            <w:r w:rsidR="0070391E" w:rsidRPr="00357143">
              <w:rPr>
                <w:rFonts w:hint="eastAsia"/>
                <w:i/>
              </w:rPr>
              <w:t>tPolicyRef</w:t>
            </w:r>
            <w:r w:rsidR="0070391E" w:rsidRPr="00357143">
              <w:rPr>
                <w:i/>
              </w:rPr>
              <w:t>&gt;</w:t>
            </w:r>
          </w:p>
        </w:tc>
        <w:tc>
          <w:tcPr>
            <w:tcW w:w="1134" w:type="dxa"/>
            <w:shd w:val="clear" w:color="auto" w:fill="E0E0E0"/>
            <w:vAlign w:val="center"/>
          </w:tcPr>
          <w:p w14:paraId="286EC276" w14:textId="77777777" w:rsidR="00A77F84" w:rsidRPr="00357143" w:rsidRDefault="00A77F84" w:rsidP="001742FC">
            <w:pPr>
              <w:pStyle w:val="TAH"/>
              <w:rPr>
                <w:rFonts w:eastAsia="Arial Unicode MS"/>
              </w:rPr>
            </w:pPr>
            <w:r w:rsidRPr="00357143">
              <w:rPr>
                <w:rFonts w:eastAsia="Arial Unicode MS"/>
              </w:rPr>
              <w:t>Multiplicity</w:t>
            </w:r>
          </w:p>
        </w:tc>
        <w:tc>
          <w:tcPr>
            <w:tcW w:w="709" w:type="dxa"/>
            <w:shd w:val="clear" w:color="auto" w:fill="E0E0E0"/>
            <w:vAlign w:val="center"/>
          </w:tcPr>
          <w:p w14:paraId="3C270089" w14:textId="77777777" w:rsidR="00A77F84" w:rsidRPr="00357143" w:rsidRDefault="00A77F84" w:rsidP="001742FC">
            <w:pPr>
              <w:pStyle w:val="TAH"/>
              <w:rPr>
                <w:rFonts w:eastAsia="Arial Unicode MS"/>
              </w:rPr>
            </w:pPr>
            <w:r w:rsidRPr="00357143">
              <w:rPr>
                <w:rFonts w:eastAsia="Arial Unicode MS"/>
              </w:rPr>
              <w:t>RW/</w:t>
            </w:r>
          </w:p>
          <w:p w14:paraId="3F4C4F2D" w14:textId="77777777" w:rsidR="00A77F84" w:rsidRPr="00357143" w:rsidRDefault="00A77F84" w:rsidP="001742FC">
            <w:pPr>
              <w:pStyle w:val="TAH"/>
              <w:rPr>
                <w:rFonts w:eastAsia="Arial Unicode MS"/>
              </w:rPr>
            </w:pPr>
            <w:r w:rsidRPr="00357143">
              <w:rPr>
                <w:rFonts w:eastAsia="Arial Unicode MS"/>
              </w:rPr>
              <w:t>RO/</w:t>
            </w:r>
          </w:p>
          <w:p w14:paraId="6D864F28" w14:textId="77777777" w:rsidR="00A77F84" w:rsidRPr="00357143" w:rsidRDefault="00A77F84" w:rsidP="001742FC">
            <w:pPr>
              <w:pStyle w:val="TAH"/>
              <w:rPr>
                <w:rFonts w:eastAsia="Arial Unicode MS"/>
              </w:rPr>
            </w:pPr>
            <w:r w:rsidRPr="00357143">
              <w:rPr>
                <w:rFonts w:eastAsia="Arial Unicode MS"/>
              </w:rPr>
              <w:t>WO</w:t>
            </w:r>
          </w:p>
        </w:tc>
        <w:tc>
          <w:tcPr>
            <w:tcW w:w="4217" w:type="dxa"/>
            <w:shd w:val="clear" w:color="auto" w:fill="E0E0E0"/>
            <w:vAlign w:val="center"/>
          </w:tcPr>
          <w:p w14:paraId="54979B41" w14:textId="77777777" w:rsidR="00A77F84" w:rsidRPr="00357143" w:rsidRDefault="00A77F84" w:rsidP="001742FC">
            <w:pPr>
              <w:pStyle w:val="TAH"/>
              <w:rPr>
                <w:rFonts w:eastAsia="Arial Unicode MS"/>
              </w:rPr>
            </w:pPr>
            <w:r w:rsidRPr="00357143">
              <w:rPr>
                <w:rFonts w:eastAsia="Arial Unicode MS"/>
              </w:rPr>
              <w:t>Description</w:t>
            </w:r>
          </w:p>
        </w:tc>
      </w:tr>
      <w:tr w:rsidR="00A77F84" w:rsidRPr="00357143" w14:paraId="61CD382C" w14:textId="77777777" w:rsidTr="00190C3B">
        <w:trPr>
          <w:jc w:val="center"/>
        </w:trPr>
        <w:tc>
          <w:tcPr>
            <w:tcW w:w="3225" w:type="dxa"/>
            <w:tcBorders>
              <w:bottom w:val="single" w:sz="4" w:space="0" w:color="000000"/>
            </w:tcBorders>
          </w:tcPr>
          <w:p w14:paraId="4BE9AE28" w14:textId="77777777" w:rsidR="00A77F84" w:rsidRPr="00357143" w:rsidRDefault="00A77F84" w:rsidP="001742FC">
            <w:pPr>
              <w:pStyle w:val="TAL"/>
              <w:rPr>
                <w:rFonts w:eastAsia="Arial Unicode MS"/>
                <w:i/>
                <w:lang w:eastAsia="ko-KR"/>
              </w:rPr>
            </w:pPr>
            <w:r w:rsidRPr="00357143">
              <w:rPr>
                <w:rFonts w:eastAsia="Arial Unicode MS"/>
                <w:i/>
              </w:rPr>
              <w:t>resourceType</w:t>
            </w:r>
          </w:p>
        </w:tc>
        <w:tc>
          <w:tcPr>
            <w:tcW w:w="1134" w:type="dxa"/>
            <w:tcBorders>
              <w:bottom w:val="single" w:sz="4" w:space="0" w:color="000000"/>
            </w:tcBorders>
          </w:tcPr>
          <w:p w14:paraId="5ECB0155" w14:textId="77777777" w:rsidR="00A77F84" w:rsidRPr="00357143" w:rsidRDefault="00A77F84" w:rsidP="001742FC">
            <w:pPr>
              <w:pStyle w:val="TAL"/>
              <w:jc w:val="center"/>
              <w:rPr>
                <w:rFonts w:eastAsia="Arial Unicode MS"/>
                <w:lang w:eastAsia="ko-KR"/>
              </w:rPr>
            </w:pPr>
            <w:r w:rsidRPr="00357143">
              <w:rPr>
                <w:rFonts w:eastAsia="Arial Unicode MS"/>
              </w:rPr>
              <w:t>1</w:t>
            </w:r>
          </w:p>
        </w:tc>
        <w:tc>
          <w:tcPr>
            <w:tcW w:w="709" w:type="dxa"/>
            <w:tcBorders>
              <w:bottom w:val="single" w:sz="4" w:space="0" w:color="000000"/>
            </w:tcBorders>
          </w:tcPr>
          <w:p w14:paraId="2CFEFAB0" w14:textId="77777777" w:rsidR="00A77F84" w:rsidRPr="00357143" w:rsidRDefault="00A77F84" w:rsidP="001742FC">
            <w:pPr>
              <w:pStyle w:val="TAL"/>
              <w:jc w:val="center"/>
              <w:rPr>
                <w:rFonts w:eastAsia="Arial Unicode MS"/>
              </w:rPr>
            </w:pPr>
            <w:r w:rsidRPr="00357143">
              <w:rPr>
                <w:rFonts w:eastAsia="Arial Unicode MS"/>
              </w:rPr>
              <w:t>RO</w:t>
            </w:r>
          </w:p>
        </w:tc>
        <w:tc>
          <w:tcPr>
            <w:tcW w:w="4217" w:type="dxa"/>
            <w:tcBorders>
              <w:bottom w:val="single" w:sz="4" w:space="0" w:color="000000"/>
            </w:tcBorders>
          </w:tcPr>
          <w:p w14:paraId="4CE3FF7D" w14:textId="77777777" w:rsidR="00A77F84" w:rsidRPr="00357143" w:rsidRDefault="00A77F84" w:rsidP="001742FC">
            <w:pPr>
              <w:pStyle w:val="TAL"/>
              <w:rPr>
                <w:rFonts w:eastAsia="Arial Unicode MS"/>
                <w:lang w:eastAsia="ko-KR"/>
              </w:rPr>
            </w:pPr>
            <w:r w:rsidRPr="00357143">
              <w:rPr>
                <w:rFonts w:eastAsia="Arial Unicode MS"/>
              </w:rPr>
              <w:t>See clause 9.6.1.3.</w:t>
            </w:r>
          </w:p>
        </w:tc>
      </w:tr>
      <w:tr w:rsidR="00A77F84" w:rsidRPr="00357143" w14:paraId="50C4A54B" w14:textId="77777777" w:rsidTr="00190C3B">
        <w:trPr>
          <w:jc w:val="center"/>
        </w:trPr>
        <w:tc>
          <w:tcPr>
            <w:tcW w:w="3225" w:type="dxa"/>
            <w:tcBorders>
              <w:bottom w:val="single" w:sz="4" w:space="0" w:color="000000"/>
            </w:tcBorders>
          </w:tcPr>
          <w:p w14:paraId="18F0E10E" w14:textId="77777777" w:rsidR="00A77F84" w:rsidRPr="00357143" w:rsidRDefault="00A77F84" w:rsidP="001742FC">
            <w:pPr>
              <w:pStyle w:val="TAL"/>
              <w:rPr>
                <w:rFonts w:eastAsia="Arial Unicode MS"/>
                <w:i/>
                <w:lang w:eastAsia="ko-KR"/>
              </w:rPr>
            </w:pPr>
            <w:r w:rsidRPr="00357143">
              <w:rPr>
                <w:rFonts w:eastAsia="Arial Unicode MS" w:hint="eastAsia"/>
                <w:i/>
                <w:lang w:eastAsia="ko-KR"/>
              </w:rPr>
              <w:t>resourceID</w:t>
            </w:r>
          </w:p>
        </w:tc>
        <w:tc>
          <w:tcPr>
            <w:tcW w:w="1134" w:type="dxa"/>
            <w:tcBorders>
              <w:bottom w:val="single" w:sz="4" w:space="0" w:color="000000"/>
            </w:tcBorders>
          </w:tcPr>
          <w:p w14:paraId="6BF68D3B" w14:textId="77777777" w:rsidR="00A77F84" w:rsidRPr="00357143" w:rsidRDefault="00A77F84" w:rsidP="001742FC">
            <w:pPr>
              <w:pStyle w:val="TAL"/>
              <w:jc w:val="center"/>
              <w:rPr>
                <w:rFonts w:eastAsia="Arial Unicode MS"/>
                <w:lang w:eastAsia="ko-KR"/>
              </w:rPr>
            </w:pPr>
            <w:r w:rsidRPr="00357143">
              <w:rPr>
                <w:rFonts w:eastAsia="Arial Unicode MS" w:hint="eastAsia"/>
                <w:lang w:eastAsia="ko-KR"/>
              </w:rPr>
              <w:t>1</w:t>
            </w:r>
          </w:p>
        </w:tc>
        <w:tc>
          <w:tcPr>
            <w:tcW w:w="709" w:type="dxa"/>
            <w:tcBorders>
              <w:bottom w:val="single" w:sz="4" w:space="0" w:color="000000"/>
            </w:tcBorders>
          </w:tcPr>
          <w:p w14:paraId="6C9504A5" w14:textId="77777777" w:rsidR="00A77F84" w:rsidRPr="00357143" w:rsidRDefault="00A77F84" w:rsidP="001742FC">
            <w:pPr>
              <w:pStyle w:val="TAL"/>
              <w:jc w:val="center"/>
              <w:rPr>
                <w:rFonts w:eastAsia="Arial Unicode MS"/>
              </w:rPr>
            </w:pPr>
            <w:r w:rsidRPr="00357143">
              <w:rPr>
                <w:rFonts w:eastAsia="Arial Unicode MS"/>
                <w:lang w:eastAsia="ko-KR"/>
              </w:rPr>
              <w:t>R</w:t>
            </w:r>
            <w:r w:rsidRPr="00357143">
              <w:rPr>
                <w:rFonts w:eastAsia="Arial Unicode MS" w:hint="eastAsia"/>
                <w:lang w:eastAsia="ko-KR"/>
              </w:rPr>
              <w:t>O</w:t>
            </w:r>
          </w:p>
        </w:tc>
        <w:tc>
          <w:tcPr>
            <w:tcW w:w="4217" w:type="dxa"/>
            <w:tcBorders>
              <w:bottom w:val="single" w:sz="4" w:space="0" w:color="000000"/>
            </w:tcBorders>
          </w:tcPr>
          <w:p w14:paraId="2BE023A8" w14:textId="77777777" w:rsidR="00A77F84" w:rsidRPr="00357143" w:rsidRDefault="00A77F84" w:rsidP="004C050F">
            <w:pPr>
              <w:pStyle w:val="TAL"/>
              <w:rPr>
                <w:rFonts w:eastAsia="Arial Unicode MS"/>
                <w:lang w:eastAsia="ko-KR"/>
              </w:rPr>
            </w:pPr>
            <w:r w:rsidRPr="00357143">
              <w:rPr>
                <w:rFonts w:eastAsia="Arial Unicode MS"/>
              </w:rPr>
              <w:t>See clause 9.6.1.3.</w:t>
            </w:r>
          </w:p>
        </w:tc>
      </w:tr>
      <w:tr w:rsidR="00A77F84" w:rsidRPr="00357143" w14:paraId="087BC725" w14:textId="77777777" w:rsidTr="00190C3B">
        <w:trPr>
          <w:jc w:val="center"/>
        </w:trPr>
        <w:tc>
          <w:tcPr>
            <w:tcW w:w="3225" w:type="dxa"/>
            <w:tcBorders>
              <w:bottom w:val="single" w:sz="4" w:space="0" w:color="000000"/>
            </w:tcBorders>
          </w:tcPr>
          <w:p w14:paraId="2306101B" w14:textId="77777777" w:rsidR="00A77F84" w:rsidRPr="00357143" w:rsidRDefault="00A77F84" w:rsidP="001742FC">
            <w:pPr>
              <w:pStyle w:val="TAL"/>
              <w:rPr>
                <w:rFonts w:eastAsia="Arial Unicode MS"/>
                <w:i/>
                <w:lang w:eastAsia="ko-KR"/>
              </w:rPr>
            </w:pPr>
            <w:r w:rsidRPr="00357143">
              <w:rPr>
                <w:rFonts w:eastAsia="Arial Unicode MS" w:hint="eastAsia"/>
                <w:i/>
                <w:lang w:eastAsia="ko-KR"/>
              </w:rPr>
              <w:t>resource</w:t>
            </w:r>
            <w:r w:rsidRPr="00357143">
              <w:rPr>
                <w:rFonts w:eastAsia="Arial Unicode MS"/>
                <w:i/>
                <w:lang w:eastAsia="ko-KR"/>
              </w:rPr>
              <w:t>Name</w:t>
            </w:r>
          </w:p>
        </w:tc>
        <w:tc>
          <w:tcPr>
            <w:tcW w:w="1134" w:type="dxa"/>
            <w:tcBorders>
              <w:bottom w:val="single" w:sz="4" w:space="0" w:color="000000"/>
            </w:tcBorders>
          </w:tcPr>
          <w:p w14:paraId="3AA497D4" w14:textId="77777777" w:rsidR="00A77F84" w:rsidRPr="00357143" w:rsidRDefault="00A77F84" w:rsidP="001742FC">
            <w:pPr>
              <w:pStyle w:val="TAL"/>
              <w:jc w:val="center"/>
              <w:rPr>
                <w:rFonts w:eastAsia="Arial Unicode MS"/>
                <w:lang w:eastAsia="ko-KR"/>
              </w:rPr>
            </w:pPr>
            <w:r w:rsidRPr="00357143">
              <w:rPr>
                <w:rFonts w:eastAsia="Arial Unicode MS" w:hint="eastAsia"/>
                <w:lang w:eastAsia="ko-KR"/>
              </w:rPr>
              <w:t>1</w:t>
            </w:r>
          </w:p>
        </w:tc>
        <w:tc>
          <w:tcPr>
            <w:tcW w:w="709" w:type="dxa"/>
            <w:tcBorders>
              <w:bottom w:val="single" w:sz="4" w:space="0" w:color="000000"/>
            </w:tcBorders>
          </w:tcPr>
          <w:p w14:paraId="57616672" w14:textId="77777777" w:rsidR="00A77F84" w:rsidRPr="00357143" w:rsidRDefault="00A77F84" w:rsidP="001742FC">
            <w:pPr>
              <w:pStyle w:val="TAL"/>
              <w:jc w:val="center"/>
              <w:rPr>
                <w:rFonts w:eastAsia="Arial Unicode MS"/>
                <w:lang w:eastAsia="ko-KR"/>
              </w:rPr>
            </w:pPr>
            <w:r w:rsidRPr="00357143">
              <w:rPr>
                <w:rFonts w:eastAsia="Arial Unicode MS"/>
                <w:lang w:eastAsia="ko-KR"/>
              </w:rPr>
              <w:t>WO</w:t>
            </w:r>
          </w:p>
        </w:tc>
        <w:tc>
          <w:tcPr>
            <w:tcW w:w="4217" w:type="dxa"/>
            <w:tcBorders>
              <w:bottom w:val="single" w:sz="4" w:space="0" w:color="000000"/>
            </w:tcBorders>
          </w:tcPr>
          <w:p w14:paraId="4EA419BA" w14:textId="77777777" w:rsidR="00A77F84" w:rsidRPr="00357143" w:rsidRDefault="00A77F84" w:rsidP="001742FC">
            <w:pPr>
              <w:pStyle w:val="TAL"/>
              <w:rPr>
                <w:rFonts w:eastAsia="Arial Unicode MS"/>
              </w:rPr>
            </w:pPr>
            <w:r w:rsidRPr="00357143">
              <w:rPr>
                <w:rFonts w:eastAsia="Arial Unicode MS"/>
              </w:rPr>
              <w:t>See clause 9.6.1.3.</w:t>
            </w:r>
          </w:p>
        </w:tc>
      </w:tr>
      <w:tr w:rsidR="00A77F84" w:rsidRPr="00357143" w14:paraId="292DCE4A" w14:textId="77777777" w:rsidTr="00190C3B">
        <w:trPr>
          <w:jc w:val="center"/>
        </w:trPr>
        <w:tc>
          <w:tcPr>
            <w:tcW w:w="3225" w:type="dxa"/>
            <w:tcBorders>
              <w:bottom w:val="single" w:sz="4" w:space="0" w:color="000000"/>
            </w:tcBorders>
          </w:tcPr>
          <w:p w14:paraId="0F93905D" w14:textId="77777777" w:rsidR="00A77F84" w:rsidRPr="00357143" w:rsidRDefault="00A77F84" w:rsidP="001742FC">
            <w:pPr>
              <w:pStyle w:val="TAL"/>
              <w:rPr>
                <w:rFonts w:eastAsia="Arial Unicode MS"/>
                <w:i/>
                <w:lang w:eastAsia="ko-KR"/>
              </w:rPr>
            </w:pPr>
            <w:r w:rsidRPr="00357143">
              <w:rPr>
                <w:rFonts w:eastAsia="Arial Unicode MS"/>
                <w:i/>
              </w:rPr>
              <w:t>parentID</w:t>
            </w:r>
          </w:p>
        </w:tc>
        <w:tc>
          <w:tcPr>
            <w:tcW w:w="1134" w:type="dxa"/>
            <w:tcBorders>
              <w:bottom w:val="single" w:sz="4" w:space="0" w:color="000000"/>
            </w:tcBorders>
          </w:tcPr>
          <w:p w14:paraId="2B1602EC" w14:textId="77777777" w:rsidR="00A77F84" w:rsidRPr="00357143" w:rsidRDefault="00A77F84" w:rsidP="001742FC">
            <w:pPr>
              <w:pStyle w:val="TAL"/>
              <w:jc w:val="center"/>
              <w:rPr>
                <w:rFonts w:eastAsia="Arial Unicode MS"/>
                <w:lang w:eastAsia="ko-KR"/>
              </w:rPr>
            </w:pPr>
            <w:r w:rsidRPr="00357143">
              <w:rPr>
                <w:rFonts w:eastAsia="Arial Unicode MS"/>
              </w:rPr>
              <w:t>1</w:t>
            </w:r>
          </w:p>
        </w:tc>
        <w:tc>
          <w:tcPr>
            <w:tcW w:w="709" w:type="dxa"/>
            <w:tcBorders>
              <w:bottom w:val="single" w:sz="4" w:space="0" w:color="000000"/>
            </w:tcBorders>
          </w:tcPr>
          <w:p w14:paraId="067AE7FD" w14:textId="77777777" w:rsidR="00A77F84" w:rsidRPr="00357143" w:rsidRDefault="00A77F84" w:rsidP="001742FC">
            <w:pPr>
              <w:pStyle w:val="TAL"/>
              <w:jc w:val="center"/>
              <w:rPr>
                <w:rFonts w:eastAsia="Arial Unicode MS"/>
              </w:rPr>
            </w:pPr>
            <w:r w:rsidRPr="00357143">
              <w:rPr>
                <w:rFonts w:eastAsia="Arial Unicode MS"/>
              </w:rPr>
              <w:t>RO</w:t>
            </w:r>
          </w:p>
        </w:tc>
        <w:tc>
          <w:tcPr>
            <w:tcW w:w="4217" w:type="dxa"/>
            <w:tcBorders>
              <w:bottom w:val="single" w:sz="4" w:space="0" w:color="000000"/>
            </w:tcBorders>
          </w:tcPr>
          <w:p w14:paraId="342276A1" w14:textId="77777777" w:rsidR="00A77F84" w:rsidRPr="00357143" w:rsidRDefault="00A77F84" w:rsidP="004C050F">
            <w:pPr>
              <w:pStyle w:val="TAL"/>
              <w:rPr>
                <w:rFonts w:eastAsia="Arial Unicode MS"/>
                <w:lang w:eastAsia="ko-KR"/>
              </w:rPr>
            </w:pPr>
            <w:r w:rsidRPr="00357143">
              <w:rPr>
                <w:rFonts w:eastAsia="Arial Unicode MS"/>
              </w:rPr>
              <w:t>See clause 9.6.1.3.</w:t>
            </w:r>
          </w:p>
        </w:tc>
      </w:tr>
      <w:tr w:rsidR="00A77F84" w:rsidRPr="00357143" w14:paraId="1F3BE562" w14:textId="77777777" w:rsidTr="00190C3B">
        <w:trPr>
          <w:jc w:val="center"/>
        </w:trPr>
        <w:tc>
          <w:tcPr>
            <w:tcW w:w="3225" w:type="dxa"/>
            <w:tcBorders>
              <w:bottom w:val="single" w:sz="4" w:space="0" w:color="000000"/>
            </w:tcBorders>
          </w:tcPr>
          <w:p w14:paraId="5D4FB184" w14:textId="77777777" w:rsidR="00A77F84" w:rsidRPr="00357143" w:rsidRDefault="00A77F84" w:rsidP="001742FC">
            <w:pPr>
              <w:pStyle w:val="TAL"/>
              <w:rPr>
                <w:rFonts w:eastAsia="Arial Unicode MS" w:cs="Arial"/>
                <w:i/>
                <w:szCs w:val="18"/>
                <w:u w:val="single"/>
              </w:rPr>
            </w:pPr>
            <w:r w:rsidRPr="00357143">
              <w:rPr>
                <w:rFonts w:eastAsia="Arial Unicode MS"/>
                <w:i/>
              </w:rPr>
              <w:t>expirationTime</w:t>
            </w:r>
          </w:p>
        </w:tc>
        <w:tc>
          <w:tcPr>
            <w:tcW w:w="1134" w:type="dxa"/>
            <w:tcBorders>
              <w:bottom w:val="single" w:sz="4" w:space="0" w:color="000000"/>
            </w:tcBorders>
          </w:tcPr>
          <w:p w14:paraId="5559FD7A" w14:textId="77777777" w:rsidR="00A77F84" w:rsidRPr="00357143" w:rsidRDefault="00A77F84" w:rsidP="001742FC">
            <w:pPr>
              <w:pStyle w:val="TAL"/>
              <w:jc w:val="center"/>
              <w:rPr>
                <w:rFonts w:eastAsia="Arial Unicode MS" w:cs="Arial"/>
                <w:szCs w:val="18"/>
                <w:u w:val="single"/>
              </w:rPr>
            </w:pPr>
            <w:r w:rsidRPr="00357143">
              <w:rPr>
                <w:rFonts w:eastAsia="Arial Unicode MS"/>
              </w:rPr>
              <w:t>1</w:t>
            </w:r>
          </w:p>
        </w:tc>
        <w:tc>
          <w:tcPr>
            <w:tcW w:w="709" w:type="dxa"/>
            <w:tcBorders>
              <w:bottom w:val="single" w:sz="4" w:space="0" w:color="000000"/>
            </w:tcBorders>
          </w:tcPr>
          <w:p w14:paraId="785E1A11" w14:textId="77777777" w:rsidR="00A77F84" w:rsidRPr="00357143" w:rsidRDefault="00A77F84" w:rsidP="001742FC">
            <w:pPr>
              <w:pStyle w:val="TAL"/>
              <w:jc w:val="center"/>
              <w:rPr>
                <w:rFonts w:eastAsia="Arial Unicode MS" w:cs="Arial"/>
                <w:szCs w:val="18"/>
                <w:u w:val="single"/>
              </w:rPr>
            </w:pPr>
            <w:r w:rsidRPr="00357143">
              <w:rPr>
                <w:rFonts w:eastAsia="Arial Unicode MS"/>
              </w:rPr>
              <w:t>RW</w:t>
            </w:r>
          </w:p>
        </w:tc>
        <w:tc>
          <w:tcPr>
            <w:tcW w:w="4217" w:type="dxa"/>
            <w:tcBorders>
              <w:bottom w:val="single" w:sz="4" w:space="0" w:color="000000"/>
            </w:tcBorders>
          </w:tcPr>
          <w:p w14:paraId="4D1AFBD4" w14:textId="77777777" w:rsidR="00A77F84" w:rsidRPr="00357143" w:rsidRDefault="00A77F84" w:rsidP="001742FC">
            <w:pPr>
              <w:pStyle w:val="TAL"/>
              <w:rPr>
                <w:rFonts w:eastAsia="Arial Unicode MS"/>
                <w:lang w:eastAsia="ko-KR"/>
              </w:rPr>
            </w:pPr>
            <w:r w:rsidRPr="00357143">
              <w:rPr>
                <w:rFonts w:eastAsia="Arial Unicode MS"/>
              </w:rPr>
              <w:t>See clause 9.6.1.3.</w:t>
            </w:r>
          </w:p>
        </w:tc>
      </w:tr>
      <w:tr w:rsidR="00A77F84" w:rsidRPr="00357143" w14:paraId="062E6D61" w14:textId="77777777" w:rsidTr="00190C3B">
        <w:trPr>
          <w:jc w:val="center"/>
        </w:trPr>
        <w:tc>
          <w:tcPr>
            <w:tcW w:w="3225" w:type="dxa"/>
            <w:tcBorders>
              <w:bottom w:val="single" w:sz="4" w:space="0" w:color="000000"/>
            </w:tcBorders>
          </w:tcPr>
          <w:p w14:paraId="57DBB39F" w14:textId="77777777" w:rsidR="00A77F84" w:rsidRPr="00357143" w:rsidRDefault="00A77F84" w:rsidP="001742FC">
            <w:pPr>
              <w:pStyle w:val="TAL"/>
              <w:rPr>
                <w:rFonts w:eastAsia="Arial Unicode MS" w:cs="Arial"/>
                <w:i/>
                <w:szCs w:val="18"/>
                <w:u w:val="single"/>
              </w:rPr>
            </w:pPr>
            <w:r w:rsidRPr="00357143">
              <w:rPr>
                <w:rFonts w:eastAsia="Arial Unicode MS"/>
                <w:i/>
              </w:rPr>
              <w:t>accessControlPolicyIDs</w:t>
            </w:r>
          </w:p>
        </w:tc>
        <w:tc>
          <w:tcPr>
            <w:tcW w:w="1134" w:type="dxa"/>
            <w:tcBorders>
              <w:bottom w:val="single" w:sz="4" w:space="0" w:color="000000"/>
            </w:tcBorders>
          </w:tcPr>
          <w:p w14:paraId="2286BE7E" w14:textId="77777777" w:rsidR="00A77F84" w:rsidRPr="00357143" w:rsidRDefault="00A77F84" w:rsidP="001742FC">
            <w:pPr>
              <w:pStyle w:val="TAL"/>
              <w:jc w:val="center"/>
              <w:rPr>
                <w:rFonts w:eastAsia="Arial Unicode MS" w:cs="Arial"/>
                <w:szCs w:val="18"/>
                <w:u w:val="single"/>
              </w:rPr>
            </w:pPr>
            <w:r w:rsidRPr="00357143">
              <w:rPr>
                <w:rFonts w:eastAsia="Arial Unicode MS"/>
              </w:rPr>
              <w:t>0..1 (L)</w:t>
            </w:r>
          </w:p>
        </w:tc>
        <w:tc>
          <w:tcPr>
            <w:tcW w:w="709" w:type="dxa"/>
            <w:tcBorders>
              <w:bottom w:val="single" w:sz="4" w:space="0" w:color="000000"/>
            </w:tcBorders>
          </w:tcPr>
          <w:p w14:paraId="2646B88C" w14:textId="77777777" w:rsidR="00A77F84" w:rsidRPr="00357143" w:rsidRDefault="00A77F84" w:rsidP="001742FC">
            <w:pPr>
              <w:pStyle w:val="TAL"/>
              <w:jc w:val="center"/>
              <w:rPr>
                <w:rFonts w:eastAsia="Arial Unicode MS" w:cs="Arial"/>
                <w:szCs w:val="18"/>
                <w:u w:val="single"/>
              </w:rPr>
            </w:pPr>
            <w:r w:rsidRPr="00357143">
              <w:rPr>
                <w:rFonts w:eastAsia="Arial Unicode MS"/>
              </w:rPr>
              <w:t>RW</w:t>
            </w:r>
          </w:p>
        </w:tc>
        <w:tc>
          <w:tcPr>
            <w:tcW w:w="4217" w:type="dxa"/>
            <w:tcBorders>
              <w:bottom w:val="single" w:sz="4" w:space="0" w:color="000000"/>
            </w:tcBorders>
          </w:tcPr>
          <w:p w14:paraId="0222A55C" w14:textId="3B2556CE" w:rsidR="00A77F84" w:rsidRPr="00357143" w:rsidRDefault="00A77F84" w:rsidP="006A76E4">
            <w:pPr>
              <w:pStyle w:val="TAL"/>
              <w:rPr>
                <w:rFonts w:eastAsia="Arial Unicode MS" w:cs="Arial"/>
                <w:szCs w:val="18"/>
              </w:rPr>
            </w:pPr>
            <w:r w:rsidRPr="00357143">
              <w:rPr>
                <w:rFonts w:eastAsia="Arial Unicode MS"/>
              </w:rPr>
              <w:t xml:space="preserve">See clause 9.6.1.3. </w:t>
            </w:r>
          </w:p>
        </w:tc>
      </w:tr>
      <w:tr w:rsidR="00A77F84" w:rsidRPr="00357143" w14:paraId="4755031B" w14:textId="77777777" w:rsidTr="00190C3B">
        <w:trPr>
          <w:jc w:val="center"/>
        </w:trPr>
        <w:tc>
          <w:tcPr>
            <w:tcW w:w="3225" w:type="dxa"/>
            <w:tcBorders>
              <w:bottom w:val="single" w:sz="4" w:space="0" w:color="000000"/>
            </w:tcBorders>
          </w:tcPr>
          <w:p w14:paraId="3E26C322" w14:textId="77777777" w:rsidR="00A77F84" w:rsidRPr="00357143" w:rsidRDefault="00A77F84" w:rsidP="001742FC">
            <w:pPr>
              <w:pStyle w:val="TAL"/>
              <w:rPr>
                <w:rFonts w:eastAsia="Arial Unicode MS" w:cs="Arial"/>
                <w:i/>
                <w:szCs w:val="18"/>
                <w:u w:val="single"/>
              </w:rPr>
            </w:pPr>
            <w:r w:rsidRPr="00357143">
              <w:rPr>
                <w:rFonts w:eastAsia="Arial Unicode MS"/>
                <w:i/>
              </w:rPr>
              <w:t>creationTime</w:t>
            </w:r>
          </w:p>
        </w:tc>
        <w:tc>
          <w:tcPr>
            <w:tcW w:w="1134" w:type="dxa"/>
            <w:tcBorders>
              <w:bottom w:val="single" w:sz="4" w:space="0" w:color="000000"/>
            </w:tcBorders>
          </w:tcPr>
          <w:p w14:paraId="7018D637" w14:textId="77777777" w:rsidR="00A77F84" w:rsidRPr="00357143" w:rsidRDefault="00A77F84" w:rsidP="001742FC">
            <w:pPr>
              <w:pStyle w:val="TAL"/>
              <w:jc w:val="center"/>
              <w:rPr>
                <w:rFonts w:eastAsia="Arial Unicode MS" w:cs="Arial"/>
                <w:szCs w:val="18"/>
                <w:u w:val="single"/>
              </w:rPr>
            </w:pPr>
            <w:r w:rsidRPr="00357143">
              <w:rPr>
                <w:rFonts w:eastAsia="Arial Unicode MS"/>
              </w:rPr>
              <w:t>1</w:t>
            </w:r>
          </w:p>
        </w:tc>
        <w:tc>
          <w:tcPr>
            <w:tcW w:w="709" w:type="dxa"/>
            <w:tcBorders>
              <w:bottom w:val="single" w:sz="4" w:space="0" w:color="000000"/>
            </w:tcBorders>
          </w:tcPr>
          <w:p w14:paraId="03DEFBF6" w14:textId="77777777" w:rsidR="00A77F84" w:rsidRPr="00357143" w:rsidRDefault="00A77F84" w:rsidP="001742FC">
            <w:pPr>
              <w:pStyle w:val="TAL"/>
              <w:jc w:val="center"/>
              <w:rPr>
                <w:rFonts w:eastAsia="Arial Unicode MS" w:cs="Arial"/>
                <w:szCs w:val="18"/>
                <w:u w:val="single"/>
              </w:rPr>
            </w:pPr>
            <w:r w:rsidRPr="00357143">
              <w:rPr>
                <w:rFonts w:eastAsia="Arial Unicode MS"/>
              </w:rPr>
              <w:t>RO</w:t>
            </w:r>
          </w:p>
        </w:tc>
        <w:tc>
          <w:tcPr>
            <w:tcW w:w="4217" w:type="dxa"/>
            <w:tcBorders>
              <w:bottom w:val="single" w:sz="4" w:space="0" w:color="000000"/>
            </w:tcBorders>
          </w:tcPr>
          <w:p w14:paraId="1C74C923" w14:textId="77777777" w:rsidR="00A77F84" w:rsidRPr="00357143" w:rsidRDefault="00A77F84" w:rsidP="001742FC">
            <w:pPr>
              <w:pStyle w:val="TAL"/>
              <w:rPr>
                <w:rFonts w:eastAsia="Arial Unicode MS" w:cs="Arial"/>
                <w:szCs w:val="18"/>
              </w:rPr>
            </w:pPr>
            <w:r w:rsidRPr="00357143">
              <w:rPr>
                <w:rFonts w:eastAsia="Arial Unicode MS"/>
              </w:rPr>
              <w:t>See clause 9.6.1.3.</w:t>
            </w:r>
          </w:p>
        </w:tc>
      </w:tr>
      <w:tr w:rsidR="00A77F84" w:rsidRPr="00357143" w14:paraId="3861375D" w14:textId="77777777" w:rsidTr="00190C3B">
        <w:trPr>
          <w:jc w:val="center"/>
        </w:trPr>
        <w:tc>
          <w:tcPr>
            <w:tcW w:w="3225" w:type="dxa"/>
            <w:tcBorders>
              <w:bottom w:val="single" w:sz="4" w:space="0" w:color="000000"/>
            </w:tcBorders>
          </w:tcPr>
          <w:p w14:paraId="2364EFE9" w14:textId="77777777" w:rsidR="00A77F84" w:rsidRPr="00357143" w:rsidRDefault="00A77F84" w:rsidP="001742FC">
            <w:pPr>
              <w:pStyle w:val="TAL"/>
              <w:rPr>
                <w:rFonts w:eastAsia="Arial Unicode MS"/>
                <w:i/>
                <w:lang w:eastAsia="ko-KR"/>
              </w:rPr>
            </w:pPr>
            <w:r w:rsidRPr="00357143">
              <w:rPr>
                <w:rFonts w:eastAsia="Arial Unicode MS" w:hint="eastAsia"/>
                <w:i/>
                <w:lang w:eastAsia="ko-KR"/>
              </w:rPr>
              <w:t>l</w:t>
            </w:r>
            <w:r w:rsidRPr="00357143">
              <w:rPr>
                <w:rFonts w:eastAsia="Arial Unicode MS"/>
                <w:i/>
              </w:rPr>
              <w:t>abels</w:t>
            </w:r>
          </w:p>
        </w:tc>
        <w:tc>
          <w:tcPr>
            <w:tcW w:w="1134" w:type="dxa"/>
            <w:tcBorders>
              <w:bottom w:val="single" w:sz="4" w:space="0" w:color="000000"/>
            </w:tcBorders>
          </w:tcPr>
          <w:p w14:paraId="725493F6" w14:textId="77777777" w:rsidR="00A77F84" w:rsidRPr="00357143" w:rsidRDefault="00A77F84" w:rsidP="001742FC">
            <w:pPr>
              <w:pStyle w:val="TAL"/>
              <w:jc w:val="center"/>
              <w:rPr>
                <w:rFonts w:eastAsia="Arial Unicode MS"/>
                <w:lang w:eastAsia="ko-KR"/>
              </w:rPr>
            </w:pPr>
            <w:r w:rsidRPr="00357143">
              <w:rPr>
                <w:rFonts w:eastAsia="Arial Unicode MS"/>
              </w:rPr>
              <w:t>0..1 (L)</w:t>
            </w:r>
          </w:p>
        </w:tc>
        <w:tc>
          <w:tcPr>
            <w:tcW w:w="709" w:type="dxa"/>
            <w:tcBorders>
              <w:bottom w:val="single" w:sz="4" w:space="0" w:color="000000"/>
            </w:tcBorders>
          </w:tcPr>
          <w:p w14:paraId="31BD27CC" w14:textId="77777777" w:rsidR="00A77F84" w:rsidRPr="00357143" w:rsidRDefault="00A77F84" w:rsidP="001742FC">
            <w:pPr>
              <w:pStyle w:val="TAL"/>
              <w:jc w:val="center"/>
              <w:rPr>
                <w:rFonts w:eastAsia="Arial Unicode MS"/>
              </w:rPr>
            </w:pPr>
            <w:r w:rsidRPr="00357143">
              <w:rPr>
                <w:rFonts w:eastAsia="Arial Unicode MS"/>
              </w:rPr>
              <w:t>RW</w:t>
            </w:r>
          </w:p>
        </w:tc>
        <w:tc>
          <w:tcPr>
            <w:tcW w:w="4217" w:type="dxa"/>
            <w:tcBorders>
              <w:bottom w:val="single" w:sz="4" w:space="0" w:color="000000"/>
            </w:tcBorders>
          </w:tcPr>
          <w:p w14:paraId="40AC9872" w14:textId="77777777" w:rsidR="00A77F84" w:rsidRPr="00357143" w:rsidRDefault="00A77F84" w:rsidP="001742FC">
            <w:pPr>
              <w:pStyle w:val="TAL"/>
              <w:rPr>
                <w:rFonts w:eastAsia="Arial Unicode MS"/>
                <w:lang w:eastAsia="ko-KR"/>
              </w:rPr>
            </w:pPr>
            <w:r w:rsidRPr="00357143">
              <w:rPr>
                <w:rFonts w:eastAsia="Arial Unicode MS"/>
              </w:rPr>
              <w:t>See clause 9.6.1.3</w:t>
            </w:r>
            <w:r w:rsidR="006B428F" w:rsidRPr="00357143">
              <w:rPr>
                <w:rFonts w:eastAsia="Arial Unicode MS"/>
              </w:rPr>
              <w:t>.</w:t>
            </w:r>
          </w:p>
        </w:tc>
      </w:tr>
      <w:tr w:rsidR="00A77F84" w:rsidRPr="00357143" w14:paraId="653418F0" w14:textId="77777777" w:rsidTr="00190C3B">
        <w:trPr>
          <w:jc w:val="center"/>
        </w:trPr>
        <w:tc>
          <w:tcPr>
            <w:tcW w:w="3225" w:type="dxa"/>
            <w:tcBorders>
              <w:bottom w:val="single" w:sz="4" w:space="0" w:color="000000"/>
            </w:tcBorders>
          </w:tcPr>
          <w:p w14:paraId="0495BE7C" w14:textId="77777777" w:rsidR="00A77F84" w:rsidRPr="00357143" w:rsidRDefault="00A77F84" w:rsidP="001742FC">
            <w:pPr>
              <w:pStyle w:val="TAL"/>
              <w:rPr>
                <w:rFonts w:eastAsia="Arial Unicode MS"/>
                <w:i/>
                <w:lang w:eastAsia="ko-KR"/>
              </w:rPr>
            </w:pPr>
            <w:r w:rsidRPr="00357143">
              <w:rPr>
                <w:rFonts w:eastAsia="Arial Unicode MS"/>
                <w:i/>
              </w:rPr>
              <w:t>lastModifiedTime</w:t>
            </w:r>
          </w:p>
        </w:tc>
        <w:tc>
          <w:tcPr>
            <w:tcW w:w="1134" w:type="dxa"/>
            <w:tcBorders>
              <w:bottom w:val="single" w:sz="4" w:space="0" w:color="000000"/>
            </w:tcBorders>
          </w:tcPr>
          <w:p w14:paraId="7FB94A66" w14:textId="77777777" w:rsidR="00A77F84" w:rsidRPr="00357143" w:rsidRDefault="00A77F84" w:rsidP="001742FC">
            <w:pPr>
              <w:pStyle w:val="TAC"/>
              <w:rPr>
                <w:rFonts w:eastAsia="Arial Unicode MS"/>
                <w:lang w:eastAsia="ko-KR"/>
              </w:rPr>
            </w:pPr>
            <w:r w:rsidRPr="00357143">
              <w:rPr>
                <w:rFonts w:eastAsia="Arial Unicode MS"/>
              </w:rPr>
              <w:t>1</w:t>
            </w:r>
          </w:p>
        </w:tc>
        <w:tc>
          <w:tcPr>
            <w:tcW w:w="709" w:type="dxa"/>
            <w:tcBorders>
              <w:bottom w:val="single" w:sz="4" w:space="0" w:color="000000"/>
            </w:tcBorders>
          </w:tcPr>
          <w:p w14:paraId="02682378" w14:textId="77777777" w:rsidR="00A77F84" w:rsidRPr="00357143" w:rsidRDefault="00A77F84" w:rsidP="001742FC">
            <w:pPr>
              <w:pStyle w:val="TAC"/>
              <w:rPr>
                <w:rFonts w:eastAsia="Arial Unicode MS"/>
              </w:rPr>
            </w:pPr>
            <w:r w:rsidRPr="00357143">
              <w:rPr>
                <w:rFonts w:eastAsia="Arial Unicode MS"/>
              </w:rPr>
              <w:t>RO</w:t>
            </w:r>
          </w:p>
        </w:tc>
        <w:tc>
          <w:tcPr>
            <w:tcW w:w="4217" w:type="dxa"/>
            <w:tcBorders>
              <w:bottom w:val="single" w:sz="4" w:space="0" w:color="000000"/>
            </w:tcBorders>
          </w:tcPr>
          <w:p w14:paraId="7025622C" w14:textId="77777777" w:rsidR="00A77F84" w:rsidRPr="00357143" w:rsidRDefault="00A77F84" w:rsidP="004C050F">
            <w:pPr>
              <w:pStyle w:val="TAL"/>
              <w:rPr>
                <w:rFonts w:eastAsia="Arial Unicode MS"/>
                <w:lang w:eastAsia="ko-KR"/>
              </w:rPr>
            </w:pPr>
            <w:r w:rsidRPr="00357143">
              <w:rPr>
                <w:rFonts w:eastAsia="Arial Unicode MS"/>
              </w:rPr>
              <w:t>See clause 9.6.1.3.</w:t>
            </w:r>
          </w:p>
        </w:tc>
      </w:tr>
      <w:tr w:rsidR="004C050F" w:rsidRPr="00357143" w14:paraId="5B0EB59F" w14:textId="77777777" w:rsidTr="00190C3B">
        <w:trPr>
          <w:jc w:val="center"/>
        </w:trPr>
        <w:tc>
          <w:tcPr>
            <w:tcW w:w="3225" w:type="dxa"/>
            <w:tcBorders>
              <w:bottom w:val="single" w:sz="4" w:space="0" w:color="000000"/>
            </w:tcBorders>
          </w:tcPr>
          <w:p w14:paraId="1AAD8FC6" w14:textId="77777777" w:rsidR="004C050F" w:rsidRPr="00357143" w:rsidRDefault="004C050F" w:rsidP="001742FC">
            <w:pPr>
              <w:pStyle w:val="TAL"/>
              <w:rPr>
                <w:rFonts w:eastAsia="Arial Unicode MS"/>
                <w:i/>
              </w:rPr>
            </w:pPr>
            <w:r w:rsidRPr="00357143">
              <w:rPr>
                <w:rFonts w:eastAsia="Arial Unicode MS"/>
                <w:i/>
                <w:lang w:eastAsia="ko-KR"/>
              </w:rPr>
              <w:t>dynamicAuthorizationConsultationIDs</w:t>
            </w:r>
          </w:p>
        </w:tc>
        <w:tc>
          <w:tcPr>
            <w:tcW w:w="1134" w:type="dxa"/>
            <w:tcBorders>
              <w:bottom w:val="single" w:sz="4" w:space="0" w:color="000000"/>
            </w:tcBorders>
          </w:tcPr>
          <w:p w14:paraId="0F715794" w14:textId="77777777" w:rsidR="004C050F" w:rsidRPr="00357143" w:rsidRDefault="004C050F" w:rsidP="001742FC">
            <w:pPr>
              <w:pStyle w:val="TAC"/>
              <w:rPr>
                <w:rFonts w:eastAsia="Arial Unicode MS"/>
              </w:rPr>
            </w:pPr>
            <w:r w:rsidRPr="00357143">
              <w:rPr>
                <w:rFonts w:eastAsia="Arial Unicode MS"/>
                <w:lang w:eastAsia="ko-KR"/>
              </w:rPr>
              <w:t>0..1 (L)</w:t>
            </w:r>
          </w:p>
        </w:tc>
        <w:tc>
          <w:tcPr>
            <w:tcW w:w="709" w:type="dxa"/>
            <w:tcBorders>
              <w:bottom w:val="single" w:sz="4" w:space="0" w:color="000000"/>
            </w:tcBorders>
          </w:tcPr>
          <w:p w14:paraId="0A398889" w14:textId="77777777" w:rsidR="004C050F" w:rsidRPr="00357143" w:rsidRDefault="004C050F" w:rsidP="001742FC">
            <w:pPr>
              <w:pStyle w:val="TAC"/>
              <w:rPr>
                <w:rFonts w:eastAsia="Arial Unicode MS"/>
              </w:rPr>
            </w:pPr>
            <w:r w:rsidRPr="00357143">
              <w:rPr>
                <w:rFonts w:eastAsia="Arial Unicode MS"/>
                <w:lang w:eastAsia="ko-KR"/>
              </w:rPr>
              <w:t>RW</w:t>
            </w:r>
          </w:p>
        </w:tc>
        <w:tc>
          <w:tcPr>
            <w:tcW w:w="4217" w:type="dxa"/>
            <w:tcBorders>
              <w:bottom w:val="single" w:sz="4" w:space="0" w:color="000000"/>
            </w:tcBorders>
          </w:tcPr>
          <w:p w14:paraId="5C3792FC" w14:textId="77777777" w:rsidR="004C050F" w:rsidRPr="00357143" w:rsidRDefault="004C050F" w:rsidP="001742FC">
            <w:pPr>
              <w:pStyle w:val="TAL"/>
              <w:rPr>
                <w:rFonts w:eastAsia="Arial Unicode MS"/>
              </w:rPr>
            </w:pPr>
            <w:r w:rsidRPr="00357143">
              <w:rPr>
                <w:rFonts w:eastAsia="Arial Unicode MS"/>
              </w:rPr>
              <w:t>See clause 9.6.1.3.</w:t>
            </w:r>
          </w:p>
        </w:tc>
      </w:tr>
      <w:tr w:rsidR="004C050F" w:rsidRPr="00357143" w14:paraId="110947E2" w14:textId="77777777" w:rsidTr="00190C3B">
        <w:trPr>
          <w:jc w:val="center"/>
        </w:trPr>
        <w:tc>
          <w:tcPr>
            <w:tcW w:w="3225" w:type="dxa"/>
            <w:tcBorders>
              <w:bottom w:val="single" w:sz="4" w:space="0" w:color="000000"/>
            </w:tcBorders>
          </w:tcPr>
          <w:p w14:paraId="5E5A7A10" w14:textId="77777777" w:rsidR="004C050F" w:rsidRPr="00357143" w:rsidRDefault="004C050F" w:rsidP="001742FC">
            <w:pPr>
              <w:pStyle w:val="TAL"/>
              <w:rPr>
                <w:rFonts w:eastAsia="Arial Unicode MS"/>
                <w:i/>
              </w:rPr>
            </w:pPr>
            <w:r w:rsidRPr="00357143">
              <w:rPr>
                <w:rFonts w:eastAsia="Arial Unicode MS"/>
                <w:i/>
              </w:rPr>
              <w:t>notificationTargetURI</w:t>
            </w:r>
          </w:p>
        </w:tc>
        <w:tc>
          <w:tcPr>
            <w:tcW w:w="1134" w:type="dxa"/>
            <w:tcBorders>
              <w:bottom w:val="single" w:sz="4" w:space="0" w:color="000000"/>
            </w:tcBorders>
          </w:tcPr>
          <w:p w14:paraId="5009A7D4" w14:textId="77777777" w:rsidR="004C050F" w:rsidRPr="00357143" w:rsidRDefault="004C050F" w:rsidP="001742FC">
            <w:pPr>
              <w:pStyle w:val="TAC"/>
              <w:rPr>
                <w:rFonts w:eastAsia="Arial Unicode MS"/>
              </w:rPr>
            </w:pPr>
            <w:r w:rsidRPr="00357143">
              <w:rPr>
                <w:rFonts w:eastAsia="Arial Unicode MS"/>
              </w:rPr>
              <w:t>1 (L)</w:t>
            </w:r>
          </w:p>
        </w:tc>
        <w:tc>
          <w:tcPr>
            <w:tcW w:w="709" w:type="dxa"/>
            <w:tcBorders>
              <w:bottom w:val="single" w:sz="4" w:space="0" w:color="000000"/>
            </w:tcBorders>
          </w:tcPr>
          <w:p w14:paraId="1D785F10" w14:textId="77777777" w:rsidR="004C050F" w:rsidRPr="00357143" w:rsidRDefault="004C050F" w:rsidP="001742FC">
            <w:pPr>
              <w:pStyle w:val="TAC"/>
              <w:rPr>
                <w:rFonts w:eastAsia="Arial Unicode MS"/>
              </w:rPr>
            </w:pPr>
            <w:r w:rsidRPr="00357143">
              <w:rPr>
                <w:rFonts w:eastAsia="Arial Unicode MS"/>
              </w:rPr>
              <w:t>RW</w:t>
            </w:r>
          </w:p>
        </w:tc>
        <w:tc>
          <w:tcPr>
            <w:tcW w:w="4217" w:type="dxa"/>
            <w:tcBorders>
              <w:bottom w:val="single" w:sz="4" w:space="0" w:color="000000"/>
            </w:tcBorders>
          </w:tcPr>
          <w:p w14:paraId="2DE3A3A2" w14:textId="77777777" w:rsidR="004C050F" w:rsidRPr="00357143" w:rsidRDefault="004C050F" w:rsidP="00E73166">
            <w:pPr>
              <w:pStyle w:val="TAL"/>
              <w:rPr>
                <w:rFonts w:eastAsia="Arial Unicode MS"/>
              </w:rPr>
            </w:pPr>
            <w:r w:rsidRPr="00357143">
              <w:rPr>
                <w:rFonts w:eastAsia="Arial Unicode MS"/>
              </w:rPr>
              <w:t>address(es) of the resource subscriber receiving a notification.</w:t>
            </w:r>
            <w:r w:rsidR="00FE52A0">
              <w:rPr>
                <w:rFonts w:eastAsia="Arial Unicode MS"/>
              </w:rPr>
              <w:t xml:space="preserve"> </w:t>
            </w:r>
            <w:r w:rsidRPr="00357143">
              <w:rPr>
                <w:rFonts w:eastAsia="Arial Unicode MS"/>
              </w:rPr>
              <w:t xml:space="preserve">The notificationTarget URI </w:t>
            </w:r>
            <w:r w:rsidRPr="00357143">
              <w:rPr>
                <w:rFonts w:eastAsia="Arial Unicode MS" w:hint="eastAsia"/>
                <w:lang w:eastAsia="zh-CN"/>
              </w:rPr>
              <w:t>shall</w:t>
            </w:r>
            <w:r w:rsidRPr="00357143">
              <w:rPr>
                <w:rFonts w:eastAsia="Arial Unicode MS"/>
              </w:rPr>
              <w:t xml:space="preserve"> be listed in the </w:t>
            </w:r>
            <w:r w:rsidRPr="00357143">
              <w:rPr>
                <w:rFonts w:eastAsia="Arial Unicode MS"/>
                <w:i/>
              </w:rPr>
              <w:t>notificationURI</w:t>
            </w:r>
            <w:r w:rsidRPr="00357143">
              <w:rPr>
                <w:rFonts w:eastAsia="Arial Unicode MS"/>
              </w:rPr>
              <w:t xml:space="preserve"> </w:t>
            </w:r>
            <w:r w:rsidRPr="00357143">
              <w:rPr>
                <w:rFonts w:eastAsia="Arial Unicode MS" w:hint="eastAsia"/>
                <w:lang w:eastAsia="ko-KR"/>
              </w:rPr>
              <w:t>attribute of the parent</w:t>
            </w:r>
            <w:r w:rsidRPr="00357143">
              <w:rPr>
                <w:rFonts w:eastAsia="Arial Unicode MS"/>
              </w:rPr>
              <w:t xml:space="preserve"> </w:t>
            </w:r>
            <w:r w:rsidRPr="00357143">
              <w:rPr>
                <w:rFonts w:eastAsia="Arial Unicode MS" w:hint="eastAsia"/>
                <w:lang w:eastAsia="zh-CN"/>
              </w:rPr>
              <w:t>&lt;</w:t>
            </w:r>
            <w:r w:rsidRPr="00357143">
              <w:rPr>
                <w:rFonts w:eastAsia="Arial Unicode MS"/>
              </w:rPr>
              <w:t>subscription</w:t>
            </w:r>
            <w:r w:rsidRPr="00357143">
              <w:rPr>
                <w:rFonts w:eastAsia="Arial Unicode MS" w:hint="eastAsia"/>
                <w:lang w:eastAsia="zh-CN"/>
              </w:rPr>
              <w:t>&gt;</w:t>
            </w:r>
            <w:r w:rsidRPr="00357143">
              <w:rPr>
                <w:rFonts w:eastAsia="Arial Unicode MS"/>
              </w:rPr>
              <w:t xml:space="preserve"> resource, otherwise the </w:t>
            </w:r>
            <w:r w:rsidRPr="00357143">
              <w:rPr>
                <w:rFonts w:eastAsia="Arial Unicode MS" w:hint="eastAsia"/>
                <w:lang w:eastAsia="zh-CN"/>
              </w:rPr>
              <w:t xml:space="preserve">default </w:t>
            </w:r>
            <w:r w:rsidRPr="00357143">
              <w:rPr>
                <w:rFonts w:eastAsia="Arial Unicode MS" w:hint="eastAsia"/>
                <w:lang w:eastAsia="ko-KR"/>
              </w:rPr>
              <w:t>Notification Target</w:t>
            </w:r>
            <w:r w:rsidRPr="00357143">
              <w:rPr>
                <w:rFonts w:eastAsia="Arial Unicode MS" w:hint="eastAsia"/>
                <w:lang w:eastAsia="zh-CN"/>
              </w:rPr>
              <w:t xml:space="preserve"> policy </w:t>
            </w:r>
            <w:r w:rsidRPr="00357143">
              <w:rPr>
                <w:rFonts w:eastAsia="Arial Unicode MS"/>
              </w:rPr>
              <w:t xml:space="preserve">shall </w:t>
            </w:r>
            <w:r w:rsidRPr="00357143">
              <w:rPr>
                <w:rFonts w:eastAsia="Arial Unicode MS" w:hint="eastAsia"/>
                <w:lang w:eastAsia="zh-CN"/>
              </w:rPr>
              <w:t>apply</w:t>
            </w:r>
            <w:r w:rsidRPr="00357143">
              <w:rPr>
                <w:rFonts w:eastAsia="Arial Unicode MS"/>
              </w:rPr>
              <w:t>.</w:t>
            </w:r>
          </w:p>
        </w:tc>
      </w:tr>
      <w:tr w:rsidR="004C050F" w:rsidRPr="00357143" w14:paraId="5E6CFA9B" w14:textId="77777777" w:rsidTr="00190C3B">
        <w:trPr>
          <w:jc w:val="center"/>
        </w:trPr>
        <w:tc>
          <w:tcPr>
            <w:tcW w:w="3225" w:type="dxa"/>
            <w:tcBorders>
              <w:bottom w:val="single" w:sz="4" w:space="0" w:color="000000"/>
            </w:tcBorders>
          </w:tcPr>
          <w:p w14:paraId="2C176E43" w14:textId="77777777" w:rsidR="004C050F" w:rsidRPr="00357143" w:rsidRDefault="004C050F" w:rsidP="001742FC">
            <w:pPr>
              <w:pStyle w:val="TAL"/>
              <w:rPr>
                <w:rFonts w:eastAsia="Arial Unicode MS"/>
                <w:i/>
                <w:u w:val="single"/>
                <w:lang w:eastAsia="ko-KR"/>
              </w:rPr>
            </w:pPr>
            <w:r w:rsidRPr="00357143">
              <w:rPr>
                <w:rFonts w:eastAsia="Arial Unicode MS"/>
                <w:i/>
              </w:rPr>
              <w:t>notificationlPolicyID</w:t>
            </w:r>
          </w:p>
        </w:tc>
        <w:tc>
          <w:tcPr>
            <w:tcW w:w="1134" w:type="dxa"/>
            <w:tcBorders>
              <w:bottom w:val="single" w:sz="4" w:space="0" w:color="000000"/>
            </w:tcBorders>
          </w:tcPr>
          <w:p w14:paraId="19EDCCEB" w14:textId="77777777" w:rsidR="004C050F" w:rsidRPr="00357143" w:rsidRDefault="00E23A9E" w:rsidP="001742FC">
            <w:pPr>
              <w:pStyle w:val="TAL"/>
              <w:jc w:val="center"/>
              <w:rPr>
                <w:rFonts w:eastAsia="Arial Unicode MS"/>
                <w:u w:val="single"/>
              </w:rPr>
            </w:pPr>
            <w:r w:rsidRPr="00357143">
              <w:rPr>
                <w:rFonts w:eastAsia="Arial Unicode MS" w:hint="eastAsia"/>
                <w:lang w:eastAsia="zh-CN"/>
              </w:rPr>
              <w:t>0..</w:t>
            </w:r>
            <w:r w:rsidR="004C050F" w:rsidRPr="00357143">
              <w:rPr>
                <w:rFonts w:eastAsia="Arial Unicode MS"/>
              </w:rPr>
              <w:t>1</w:t>
            </w:r>
          </w:p>
        </w:tc>
        <w:tc>
          <w:tcPr>
            <w:tcW w:w="709" w:type="dxa"/>
            <w:tcBorders>
              <w:bottom w:val="single" w:sz="4" w:space="0" w:color="000000"/>
            </w:tcBorders>
          </w:tcPr>
          <w:p w14:paraId="52DB1F46" w14:textId="77777777" w:rsidR="004C050F" w:rsidRPr="00357143" w:rsidRDefault="004C050F" w:rsidP="001742FC">
            <w:pPr>
              <w:pStyle w:val="TAL"/>
              <w:jc w:val="center"/>
              <w:rPr>
                <w:rFonts w:eastAsia="Arial Unicode MS"/>
                <w:u w:val="single"/>
              </w:rPr>
            </w:pPr>
            <w:r w:rsidRPr="00357143">
              <w:rPr>
                <w:rFonts w:eastAsia="Arial Unicode MS"/>
              </w:rPr>
              <w:t>RW</w:t>
            </w:r>
          </w:p>
        </w:tc>
        <w:tc>
          <w:tcPr>
            <w:tcW w:w="4217" w:type="dxa"/>
            <w:tcBorders>
              <w:bottom w:val="single" w:sz="4" w:space="0" w:color="000000"/>
            </w:tcBorders>
          </w:tcPr>
          <w:p w14:paraId="3B4B9A58" w14:textId="77777777" w:rsidR="004C050F" w:rsidRPr="00357143" w:rsidRDefault="004C050F" w:rsidP="002C7D7F">
            <w:pPr>
              <w:pStyle w:val="TAL"/>
              <w:rPr>
                <w:rFonts w:eastAsia="Arial Unicode MS"/>
                <w:u w:val="single"/>
              </w:rPr>
            </w:pPr>
            <w:r w:rsidRPr="00357143">
              <w:rPr>
                <w:rFonts w:eastAsia="Arial Unicode MS"/>
              </w:rPr>
              <w:t>A link to the &lt;</w:t>
            </w:r>
            <w:r w:rsidRPr="00357143">
              <w:rPr>
                <w:rFonts w:eastAsia="Arial Unicode MS" w:hint="eastAsia"/>
                <w:i/>
                <w:lang w:eastAsia="zh-CN"/>
              </w:rPr>
              <w:t>notificationTargetPolicy</w:t>
            </w:r>
            <w:r w:rsidRPr="00357143">
              <w:rPr>
                <w:rFonts w:eastAsia="Arial Unicode MS"/>
              </w:rPr>
              <w:t xml:space="preserve">&gt; resource applicable to the notificationTargetURI. If none is specified than the default policy shall apply to the targetNotificationURI. </w:t>
            </w:r>
            <w:r w:rsidRPr="00357143">
              <w:t>See clause 9.6.</w:t>
            </w:r>
            <w:r w:rsidRPr="00357143">
              <w:rPr>
                <w:rFonts w:eastAsia="SimSun" w:hint="eastAsia"/>
                <w:lang w:eastAsia="zh-CN"/>
              </w:rPr>
              <w:t>32</w:t>
            </w:r>
            <w:r w:rsidRPr="00357143">
              <w:t xml:space="preserve"> for an explanation of the </w:t>
            </w:r>
            <w:r w:rsidRPr="00357143">
              <w:rPr>
                <w:i/>
              </w:rPr>
              <w:t>&lt;</w:t>
            </w:r>
            <w:r w:rsidRPr="00357143">
              <w:rPr>
                <w:rFonts w:eastAsia="Arial Unicode MS" w:hint="eastAsia"/>
                <w:i/>
                <w:lang w:eastAsia="zh-CN"/>
              </w:rPr>
              <w:t>notificationTargetPolicy</w:t>
            </w:r>
            <w:r w:rsidRPr="00357143">
              <w:rPr>
                <w:i/>
              </w:rPr>
              <w:t>&gt;</w:t>
            </w:r>
            <w:r w:rsidRPr="00357143">
              <w:t xml:space="preserve"> resource.</w:t>
            </w:r>
          </w:p>
        </w:tc>
      </w:tr>
    </w:tbl>
    <w:p w14:paraId="15D707F1" w14:textId="77777777" w:rsidR="00A77F84" w:rsidRPr="00357143" w:rsidRDefault="00A77F84" w:rsidP="00A77F84"/>
    <w:p w14:paraId="75587726" w14:textId="77777777" w:rsidR="00A77F84" w:rsidRPr="00357143" w:rsidRDefault="00FF2D57" w:rsidP="00FF2D57">
      <w:pPr>
        <w:pStyle w:val="Heading3"/>
      </w:pPr>
      <w:bookmarkStart w:id="2380" w:name="_Toc445302750"/>
      <w:bookmarkStart w:id="2381" w:name="_Toc445389917"/>
      <w:bookmarkStart w:id="2382" w:name="_Toc447042976"/>
      <w:bookmarkStart w:id="2383" w:name="_Toc457493737"/>
      <w:bookmarkStart w:id="2384" w:name="_Toc459976836"/>
      <w:bookmarkStart w:id="2385" w:name="_Toc470164017"/>
      <w:bookmarkStart w:id="2386" w:name="_Toc470164599"/>
      <w:bookmarkStart w:id="2387" w:name="_Toc475715208"/>
      <w:bookmarkStart w:id="2388" w:name="_Toc479349010"/>
      <w:bookmarkStart w:id="2389" w:name="_Toc484070458"/>
      <w:bookmarkStart w:id="2390" w:name="_Toc520701303"/>
      <w:r w:rsidRPr="00357143">
        <w:rPr>
          <w:rFonts w:hint="eastAsia"/>
        </w:rPr>
        <w:t>9.6.32</w:t>
      </w:r>
      <w:r w:rsidR="0071020A" w:rsidRPr="00357143">
        <w:rPr>
          <w:rFonts w:eastAsia="SimSun" w:hint="eastAsia"/>
          <w:lang w:eastAsia="zh-CN"/>
        </w:rPr>
        <w:tab/>
      </w:r>
      <w:r w:rsidRPr="00357143">
        <w:t xml:space="preserve">Resource Type </w:t>
      </w:r>
      <w:r w:rsidR="00722338" w:rsidRPr="00357143">
        <w:rPr>
          <w:rFonts w:hint="eastAsia"/>
          <w:i/>
        </w:rPr>
        <w:t>notificationTargetPolicy</w:t>
      </w:r>
      <w:bookmarkEnd w:id="2380"/>
      <w:bookmarkEnd w:id="2381"/>
      <w:bookmarkEnd w:id="2382"/>
      <w:bookmarkEnd w:id="2383"/>
      <w:bookmarkEnd w:id="2384"/>
      <w:bookmarkEnd w:id="2385"/>
      <w:bookmarkEnd w:id="2386"/>
      <w:bookmarkEnd w:id="2387"/>
      <w:bookmarkEnd w:id="2388"/>
      <w:bookmarkEnd w:id="2389"/>
      <w:bookmarkEnd w:id="2390"/>
    </w:p>
    <w:p w14:paraId="5DDFDB66" w14:textId="77777777" w:rsidR="00FF2D57" w:rsidRPr="00357143" w:rsidRDefault="00FF2D57" w:rsidP="00FF2D57">
      <w:r w:rsidRPr="00357143">
        <w:t xml:space="preserve">The </w:t>
      </w:r>
      <w:r w:rsidRPr="00357143">
        <w:rPr>
          <w:i/>
        </w:rPr>
        <w:t>&lt;</w:t>
      </w:r>
      <w:r w:rsidR="00722338" w:rsidRPr="00357143">
        <w:rPr>
          <w:rFonts w:eastAsia="Arial Unicode MS" w:hint="eastAsia"/>
          <w:i/>
          <w:lang w:eastAsia="zh-CN"/>
        </w:rPr>
        <w:t>notificationTargetPolicy</w:t>
      </w:r>
      <w:r w:rsidRPr="00357143">
        <w:rPr>
          <w:i/>
        </w:rPr>
        <w:t>&gt;</w:t>
      </w:r>
      <w:r w:rsidRPr="00357143">
        <w:t xml:space="preserve"> resource </w:t>
      </w:r>
      <w:r w:rsidRPr="00357143">
        <w:rPr>
          <w:rFonts w:hint="eastAsia"/>
          <w:lang w:eastAsia="ko-KR"/>
        </w:rPr>
        <w:t xml:space="preserve">is a child resource of &lt;CSEBase&gt; resource and </w:t>
      </w:r>
      <w:r w:rsidRPr="00357143">
        <w:t>lists the policies to be applied by the hosting CSE. A policy has a rules(s), represent</w:t>
      </w:r>
      <w:r w:rsidR="00FE52A0">
        <w:t>e</w:t>
      </w:r>
      <w:r w:rsidRPr="00357143">
        <w:t>d by the &lt;policyDeletionRules&gt; and an action. The action is applied when the rules in the policy are fulfilled.</w:t>
      </w:r>
    </w:p>
    <w:p w14:paraId="6FF0B5CA" w14:textId="77777777" w:rsidR="00FF2D57" w:rsidRPr="00357143" w:rsidRDefault="00FF2D57" w:rsidP="001C13B4">
      <w:pPr>
        <w:keepNext/>
        <w:keepLines/>
        <w:rPr>
          <w:rFonts w:eastAsia="SimSun"/>
          <w:lang w:eastAsia="zh-CN"/>
        </w:rPr>
      </w:pPr>
      <w:r w:rsidRPr="00357143">
        <w:t xml:space="preserve">Rules are grouped in 2 groups to support a combination of rules for </w:t>
      </w:r>
      <w:r w:rsidR="00FE52A0" w:rsidRPr="00357143">
        <w:t>flexibility</w:t>
      </w:r>
      <w:r w:rsidRPr="00357143">
        <w:t xml:space="preserve"> e</w:t>
      </w:r>
      <w:r w:rsidR="006B428F" w:rsidRPr="00357143">
        <w:t>.</w:t>
      </w:r>
      <w:r w:rsidRPr="00357143">
        <w:t>g. ((rule 1 AND rule 2) OR rule 3)</w:t>
      </w:r>
      <w:r w:rsidR="006B428F" w:rsidRPr="00357143">
        <w:t>.</w:t>
      </w:r>
      <w:r w:rsidRPr="00357143">
        <w:t xml:space="preserve"> A maximum</w:t>
      </w:r>
      <w:r w:rsidR="008C3BE6" w:rsidRPr="00357143">
        <w:t xml:space="preserve"> </w:t>
      </w:r>
      <w:r w:rsidRPr="00357143">
        <w:t>of two groups of</w:t>
      </w:r>
      <w:r w:rsidR="008C3BE6" w:rsidRPr="00357143">
        <w:t xml:space="preserve"> </w:t>
      </w:r>
      <w:r w:rsidRPr="00357143">
        <w:t>&lt;policyDeletionRules&gt; can be defined. The relationship to be applied between the 2 groups (AND/OR) shall be defined in the ruleRelationShip attribute. If</w:t>
      </w:r>
      <w:r w:rsidR="008C3BE6" w:rsidRPr="00357143">
        <w:t xml:space="preserve"> </w:t>
      </w:r>
      <w:r w:rsidRPr="00357143">
        <w:t xml:space="preserve">no rules are defined for a </w:t>
      </w:r>
      <w:r w:rsidRPr="00357143">
        <w:rPr>
          <w:rFonts w:eastAsia="SimSun" w:hint="eastAsia"/>
          <w:i/>
          <w:lang w:eastAsia="zh-CN"/>
        </w:rPr>
        <w:t>&lt;</w:t>
      </w:r>
      <w:r w:rsidR="00722338" w:rsidRPr="00357143">
        <w:rPr>
          <w:rFonts w:eastAsia="Arial Unicode MS" w:hint="eastAsia"/>
          <w:i/>
          <w:lang w:eastAsia="zh-CN"/>
        </w:rPr>
        <w:t>notificationTargetPolicy</w:t>
      </w:r>
      <w:r w:rsidRPr="00357143">
        <w:rPr>
          <w:rFonts w:eastAsia="SimSun" w:hint="eastAsia"/>
          <w:i/>
          <w:lang w:eastAsia="zh-CN"/>
        </w:rPr>
        <w:t>&gt;</w:t>
      </w:r>
      <w:r w:rsidRPr="00357143">
        <w:t xml:space="preserve"> </w:t>
      </w:r>
      <w:r w:rsidRPr="00357143">
        <w:rPr>
          <w:rFonts w:eastAsia="SimSun" w:hint="eastAsia"/>
          <w:lang w:eastAsia="zh-CN"/>
        </w:rPr>
        <w:t>then</w:t>
      </w:r>
      <w:r w:rsidRPr="00357143">
        <w:t xml:space="preserve"> the action is executed</w:t>
      </w:r>
      <w:r w:rsidR="006B428F" w:rsidRPr="00357143">
        <w:t>.</w:t>
      </w:r>
    </w:p>
    <w:p w14:paraId="007AE924" w14:textId="77777777" w:rsidR="00FF2D57" w:rsidRPr="00357143" w:rsidRDefault="00FF2D57" w:rsidP="00FF2D57">
      <w:pPr>
        <w:rPr>
          <w:rFonts w:eastAsia="SimSun"/>
          <w:lang w:eastAsia="zh-CN"/>
        </w:rPr>
      </w:pPr>
      <w:r w:rsidRPr="00357143">
        <w:t xml:space="preserve">Each policy has </w:t>
      </w:r>
      <w:r w:rsidR="00E278E3" w:rsidRPr="00357143">
        <w:rPr>
          <w:rFonts w:eastAsia="SimSun" w:hint="eastAsia"/>
          <w:lang w:eastAsia="zh-CN"/>
        </w:rPr>
        <w:t>the</w:t>
      </w:r>
      <w:r w:rsidRPr="00357143">
        <w:t xml:space="preserve"> </w:t>
      </w:r>
      <w:r w:rsidR="00E278E3" w:rsidRPr="00357143">
        <w:rPr>
          <w:rFonts w:eastAsia="SimSun" w:hint="eastAsia"/>
          <w:lang w:eastAsia="zh-CN"/>
        </w:rPr>
        <w:t xml:space="preserve">policyLabel </w:t>
      </w:r>
      <w:r w:rsidRPr="00357143">
        <w:t xml:space="preserve">which can take any form. There shall be at minimum a single </w:t>
      </w:r>
      <w:r w:rsidR="00722338" w:rsidRPr="00357143">
        <w:rPr>
          <w:rFonts w:eastAsia="Arial Unicode MS" w:hint="eastAsia"/>
          <w:lang w:eastAsia="zh-CN"/>
        </w:rPr>
        <w:t>notificationTargetPolicy</w:t>
      </w:r>
      <w:r w:rsidR="00722338" w:rsidRPr="00357143">
        <w:rPr>
          <w:rFonts w:eastAsia="Arial Unicode MS" w:hint="eastAsia"/>
          <w:i/>
          <w:lang w:eastAsia="zh-CN"/>
        </w:rPr>
        <w:t xml:space="preserve"> </w:t>
      </w:r>
      <w:r w:rsidR="009437E7" w:rsidRPr="00357143">
        <w:t xml:space="preserve">which can be defined by the subscription originator </w:t>
      </w:r>
      <w:r w:rsidRPr="00357143">
        <w:t xml:space="preserve">with the label </w:t>
      </w:r>
      <w:r w:rsidR="00D46F1C" w:rsidRPr="00357143">
        <w:t>"</w:t>
      </w:r>
      <w:r w:rsidRPr="00357143">
        <w:t>default</w:t>
      </w:r>
      <w:r w:rsidR="00D46F1C" w:rsidRPr="00357143">
        <w:t>"</w:t>
      </w:r>
      <w:r w:rsidRPr="00357143">
        <w:t xml:space="preserve"> to be applied when no specific policy is defined for a Target Notification.</w:t>
      </w:r>
      <w:r w:rsidR="009437E7" w:rsidRPr="00357143">
        <w:rPr>
          <w:rFonts w:eastAsia="SimSun" w:hint="eastAsia"/>
          <w:lang w:eastAsia="zh-CN"/>
        </w:rPr>
        <w:t xml:space="preserve"> </w:t>
      </w:r>
      <w:r w:rsidR="009437E7" w:rsidRPr="00357143">
        <w:t>If a default policy is required and n</w:t>
      </w:r>
      <w:r w:rsidR="005D6A51" w:rsidRPr="00357143">
        <w:rPr>
          <w:rFonts w:eastAsia="SimSun" w:hint="eastAsia"/>
          <w:lang w:eastAsia="zh-CN"/>
        </w:rPr>
        <w:t>o</w:t>
      </w:r>
      <w:r w:rsidR="009437E7" w:rsidRPr="00357143">
        <w:t>ne is defined by the subscription originator</w:t>
      </w:r>
      <w:r w:rsidR="00FE52A0">
        <w:t>,</w:t>
      </w:r>
      <w:r w:rsidR="009437E7" w:rsidRPr="00357143">
        <w:t xml:space="preserve"> then the </w:t>
      </w:r>
      <w:r w:rsidR="00FE52A0" w:rsidRPr="00357143">
        <w:t>system</w:t>
      </w:r>
      <w:r w:rsidR="009437E7" w:rsidRPr="00357143">
        <w:t xml:space="preserve"> defined default policy shall be applied</w:t>
      </w:r>
      <w:r w:rsidR="009437E7" w:rsidRPr="00357143">
        <w:rPr>
          <w:rFonts w:eastAsia="SimSun" w:hint="eastAsia"/>
          <w:lang w:eastAsia="zh-CN"/>
        </w:rPr>
        <w:t>.</w:t>
      </w:r>
    </w:p>
    <w:p w14:paraId="064ECD25" w14:textId="77777777" w:rsidR="004138D8" w:rsidRDefault="001C5126">
      <w:pPr>
        <w:pStyle w:val="FL"/>
      </w:pPr>
      <w:r w:rsidRPr="00357143">
        <w:t xml:space="preserve"> </w:t>
      </w:r>
      <w:r w:rsidR="00FF2D57" w:rsidRPr="00357143">
        <w:t>Table 9.6.</w:t>
      </w:r>
      <w:r w:rsidR="00422772" w:rsidRPr="00357143">
        <w:rPr>
          <w:rFonts w:eastAsia="SimSun" w:hint="eastAsia"/>
          <w:lang w:eastAsia="zh-CN"/>
        </w:rPr>
        <w:t>32</w:t>
      </w:r>
      <w:r w:rsidR="00FF2D57" w:rsidRPr="00357143">
        <w:t>-1:</w:t>
      </w:r>
      <w:r w:rsidR="008C3BE6" w:rsidRPr="00357143">
        <w:t xml:space="preserve"> </w:t>
      </w:r>
      <w:r w:rsidR="00FF2D57" w:rsidRPr="00357143">
        <w:t xml:space="preserve">Child resources of </w:t>
      </w:r>
      <w:r w:rsidR="00FF2D57" w:rsidRPr="00357143">
        <w:rPr>
          <w:i/>
        </w:rPr>
        <w:t>&lt;</w:t>
      </w:r>
      <w:r w:rsidR="00722338" w:rsidRPr="00357143">
        <w:rPr>
          <w:rFonts w:eastAsia="Arial Unicode MS" w:hint="eastAsia"/>
          <w:i/>
          <w:lang w:eastAsia="zh-CN"/>
        </w:rPr>
        <w:t>notificationTargetPolicy</w:t>
      </w:r>
      <w:r w:rsidR="00FF2D57" w:rsidRPr="00357143">
        <w:rPr>
          <w:i/>
        </w:rPr>
        <w:t>&gt;</w:t>
      </w:r>
      <w:r w:rsidR="00FF2D57"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FF2D57" w:rsidRPr="00357143" w14:paraId="180286B5" w14:textId="77777777" w:rsidTr="001742FC">
        <w:trPr>
          <w:tblHeader/>
          <w:jc w:val="center"/>
        </w:trPr>
        <w:tc>
          <w:tcPr>
            <w:tcW w:w="2448" w:type="dxa"/>
            <w:shd w:val="clear" w:color="auto" w:fill="E0E0E0"/>
            <w:vAlign w:val="center"/>
          </w:tcPr>
          <w:p w14:paraId="1820A75D" w14:textId="77777777" w:rsidR="00FF2D57" w:rsidRPr="00357143" w:rsidRDefault="00FF2D57" w:rsidP="00E278E3">
            <w:pPr>
              <w:pStyle w:val="TAH"/>
              <w:rPr>
                <w:rFonts w:eastAsia="Arial Unicode MS"/>
                <w:lang w:eastAsia="zh-CN"/>
              </w:rPr>
            </w:pPr>
            <w:r w:rsidRPr="00357143">
              <w:rPr>
                <w:rFonts w:eastAsia="Arial Unicode MS"/>
              </w:rPr>
              <w:t>Child Resources</w:t>
            </w:r>
            <w:r w:rsidR="0070391E" w:rsidRPr="00357143">
              <w:rPr>
                <w:rFonts w:eastAsia="Arial Unicode MS" w:hint="eastAsia"/>
                <w:lang w:eastAsia="zh-CN"/>
              </w:rPr>
              <w:t xml:space="preserve"> </w:t>
            </w:r>
            <w:r w:rsidR="0070391E" w:rsidRPr="00357143">
              <w:rPr>
                <w:rFonts w:eastAsia="Arial Unicode MS"/>
              </w:rPr>
              <w:t xml:space="preserve">of </w:t>
            </w:r>
            <w:r w:rsidR="0070391E" w:rsidRPr="00357143">
              <w:rPr>
                <w:i/>
              </w:rPr>
              <w:t>&lt;</w:t>
            </w:r>
            <w:r w:rsidR="0070391E" w:rsidRPr="00357143">
              <w:rPr>
                <w:rFonts w:eastAsia="Arial Unicode MS" w:hint="eastAsia"/>
                <w:i/>
                <w:lang w:eastAsia="zh-CN"/>
              </w:rPr>
              <w:t>notificationTargetPolicy</w:t>
            </w:r>
            <w:r w:rsidR="0070391E" w:rsidRPr="00357143">
              <w:rPr>
                <w:i/>
              </w:rPr>
              <w:t>&gt;</w:t>
            </w:r>
          </w:p>
        </w:tc>
        <w:tc>
          <w:tcPr>
            <w:tcW w:w="1728" w:type="dxa"/>
            <w:shd w:val="clear" w:color="auto" w:fill="E0E0E0"/>
            <w:vAlign w:val="center"/>
          </w:tcPr>
          <w:p w14:paraId="37C14C1F" w14:textId="77777777" w:rsidR="00FF2D57" w:rsidRPr="00357143" w:rsidRDefault="00FF2D57" w:rsidP="001742FC">
            <w:pPr>
              <w:pStyle w:val="TAH"/>
              <w:rPr>
                <w:rFonts w:eastAsia="Arial Unicode MS"/>
              </w:rPr>
            </w:pPr>
            <w:r w:rsidRPr="00357143">
              <w:rPr>
                <w:rFonts w:eastAsia="Arial Unicode MS"/>
              </w:rPr>
              <w:t>Child Resource Type</w:t>
            </w:r>
          </w:p>
        </w:tc>
        <w:tc>
          <w:tcPr>
            <w:tcW w:w="1083" w:type="dxa"/>
            <w:shd w:val="clear" w:color="auto" w:fill="E0E0E0"/>
            <w:vAlign w:val="center"/>
          </w:tcPr>
          <w:p w14:paraId="0D9217B7" w14:textId="77777777" w:rsidR="00FF2D57" w:rsidRPr="00357143" w:rsidRDefault="00FF2D57" w:rsidP="001742FC">
            <w:pPr>
              <w:pStyle w:val="TAH"/>
              <w:rPr>
                <w:rFonts w:eastAsia="Arial Unicode MS"/>
              </w:rPr>
            </w:pPr>
            <w:r w:rsidRPr="00357143">
              <w:rPr>
                <w:rFonts w:eastAsia="Arial Unicode MS"/>
              </w:rPr>
              <w:t>Multiplicity</w:t>
            </w:r>
          </w:p>
        </w:tc>
        <w:tc>
          <w:tcPr>
            <w:tcW w:w="3744" w:type="dxa"/>
            <w:shd w:val="clear" w:color="auto" w:fill="E0E0E0"/>
            <w:vAlign w:val="center"/>
          </w:tcPr>
          <w:p w14:paraId="38A473FD" w14:textId="77777777" w:rsidR="00FF2D57" w:rsidRPr="00357143" w:rsidRDefault="00FF2D57" w:rsidP="001742FC">
            <w:pPr>
              <w:pStyle w:val="TAH"/>
              <w:rPr>
                <w:rFonts w:eastAsia="Arial Unicode MS"/>
              </w:rPr>
            </w:pPr>
            <w:r w:rsidRPr="00357143">
              <w:rPr>
                <w:rFonts w:eastAsia="Arial Unicode MS"/>
              </w:rPr>
              <w:t>Description</w:t>
            </w:r>
          </w:p>
        </w:tc>
      </w:tr>
      <w:tr w:rsidR="00FF2D57" w:rsidRPr="00357143" w14:paraId="3E894BE2" w14:textId="77777777" w:rsidTr="001742FC">
        <w:trPr>
          <w:trHeight w:val="64"/>
          <w:jc w:val="center"/>
        </w:trPr>
        <w:tc>
          <w:tcPr>
            <w:tcW w:w="2448" w:type="dxa"/>
          </w:tcPr>
          <w:p w14:paraId="33F68068" w14:textId="77777777" w:rsidR="00FF2D57" w:rsidRPr="00357143" w:rsidRDefault="00FF2D57" w:rsidP="001742FC">
            <w:pPr>
              <w:pStyle w:val="TAL"/>
              <w:rPr>
                <w:rFonts w:eastAsia="Arial Unicode MS"/>
                <w:i/>
              </w:rPr>
            </w:pPr>
            <w:r w:rsidRPr="00357143">
              <w:rPr>
                <w:rFonts w:eastAsia="Arial Unicode MS"/>
                <w:i/>
              </w:rPr>
              <w:t>[variable]</w:t>
            </w:r>
          </w:p>
        </w:tc>
        <w:tc>
          <w:tcPr>
            <w:tcW w:w="1728" w:type="dxa"/>
          </w:tcPr>
          <w:p w14:paraId="12A8E788" w14:textId="77777777" w:rsidR="00FF2D57" w:rsidRPr="00357143" w:rsidRDefault="00FF2D57" w:rsidP="001742FC">
            <w:pPr>
              <w:pStyle w:val="TAL"/>
              <w:jc w:val="center"/>
              <w:rPr>
                <w:rFonts w:eastAsia="Arial Unicode MS"/>
                <w:i/>
              </w:rPr>
            </w:pPr>
            <w:r w:rsidRPr="00357143">
              <w:rPr>
                <w:rFonts w:eastAsia="Arial Unicode MS"/>
                <w:i/>
              </w:rPr>
              <w:t>&lt;policyDeletionRules&gt;</w:t>
            </w:r>
          </w:p>
        </w:tc>
        <w:tc>
          <w:tcPr>
            <w:tcW w:w="1083" w:type="dxa"/>
          </w:tcPr>
          <w:p w14:paraId="74C70666" w14:textId="77777777" w:rsidR="00FF2D57" w:rsidRPr="00357143" w:rsidRDefault="00FF2D57" w:rsidP="001742FC">
            <w:pPr>
              <w:pStyle w:val="TAL"/>
              <w:jc w:val="center"/>
              <w:rPr>
                <w:rFonts w:eastAsia="Arial Unicode MS"/>
              </w:rPr>
            </w:pPr>
            <w:r w:rsidRPr="00357143">
              <w:rPr>
                <w:rFonts w:eastAsia="Arial Unicode MS"/>
              </w:rPr>
              <w:t>0..2</w:t>
            </w:r>
          </w:p>
        </w:tc>
        <w:tc>
          <w:tcPr>
            <w:tcW w:w="3744" w:type="dxa"/>
          </w:tcPr>
          <w:p w14:paraId="124D6786" w14:textId="77777777" w:rsidR="00FF2D57" w:rsidRPr="00357143" w:rsidRDefault="00FF2D57" w:rsidP="008B06FA">
            <w:pPr>
              <w:pStyle w:val="TAL"/>
              <w:rPr>
                <w:rFonts w:eastAsia="Arial Unicode MS"/>
              </w:rPr>
            </w:pPr>
            <w:r w:rsidRPr="00357143">
              <w:rPr>
                <w:rFonts w:eastAsia="Arial Unicode MS"/>
              </w:rPr>
              <w:t>Groups listing</w:t>
            </w:r>
            <w:r w:rsidR="008C3BE6" w:rsidRPr="00357143">
              <w:rPr>
                <w:rFonts w:eastAsia="Arial Unicode MS"/>
              </w:rPr>
              <w:t xml:space="preserve"> </w:t>
            </w:r>
            <w:r w:rsidRPr="00357143">
              <w:rPr>
                <w:rFonts w:eastAsia="Arial Unicode MS"/>
              </w:rPr>
              <w:t>the rules that apply to this policy and that needs to be fulfilled for the listed action to take place</w:t>
            </w:r>
            <w:r w:rsidR="00FE52A0">
              <w:rPr>
                <w:rFonts w:eastAsia="Arial Unicode MS"/>
              </w:rPr>
              <w:t>.</w:t>
            </w:r>
            <w:r w:rsidRPr="00357143">
              <w:rPr>
                <w:rFonts w:eastAsia="Arial Unicode MS"/>
              </w:rPr>
              <w:t xml:space="preserve"> Only two groups of rules shall be supported. See</w:t>
            </w:r>
            <w:r w:rsidR="006B428F" w:rsidRPr="00357143">
              <w:rPr>
                <w:rFonts w:eastAsia="Arial Unicode MS"/>
              </w:rPr>
              <w:t xml:space="preserve"> clause</w:t>
            </w:r>
            <w:r w:rsidRPr="00357143">
              <w:rPr>
                <w:rFonts w:eastAsia="Arial Unicode MS"/>
              </w:rPr>
              <w:t xml:space="preserve"> 9.6.</w:t>
            </w:r>
            <w:r w:rsidR="00AA1DB6" w:rsidRPr="00357143">
              <w:rPr>
                <w:rFonts w:eastAsia="Arial Unicode MS" w:hint="eastAsia"/>
                <w:lang w:eastAsia="zh-CN"/>
              </w:rPr>
              <w:t>33</w:t>
            </w:r>
          </w:p>
        </w:tc>
      </w:tr>
      <w:tr w:rsidR="00FF2D57" w:rsidRPr="00357143" w14:paraId="44F3F029" w14:textId="77777777" w:rsidTr="001742FC">
        <w:trPr>
          <w:trHeight w:val="64"/>
          <w:jc w:val="center"/>
        </w:trPr>
        <w:tc>
          <w:tcPr>
            <w:tcW w:w="2448" w:type="dxa"/>
          </w:tcPr>
          <w:p w14:paraId="3430EC87" w14:textId="77777777" w:rsidR="00FF2D57" w:rsidRPr="00357143" w:rsidRDefault="00FF2D57" w:rsidP="001742FC">
            <w:pPr>
              <w:pStyle w:val="TAL"/>
              <w:rPr>
                <w:rFonts w:eastAsia="Arial Unicode MS"/>
                <w:i/>
              </w:rPr>
            </w:pPr>
            <w:r w:rsidRPr="00357143">
              <w:rPr>
                <w:rFonts w:eastAsia="Arial Unicode MS"/>
                <w:i/>
              </w:rPr>
              <w:t>[variable]</w:t>
            </w:r>
          </w:p>
        </w:tc>
        <w:tc>
          <w:tcPr>
            <w:tcW w:w="1728" w:type="dxa"/>
          </w:tcPr>
          <w:p w14:paraId="53EEBF33" w14:textId="77777777" w:rsidR="00FF2D57" w:rsidRPr="00357143" w:rsidRDefault="00FF2D57" w:rsidP="001742FC">
            <w:pPr>
              <w:pStyle w:val="TAL"/>
              <w:jc w:val="center"/>
              <w:rPr>
                <w:rFonts w:eastAsia="Arial Unicode MS"/>
                <w:i/>
              </w:rPr>
            </w:pPr>
            <w:r w:rsidRPr="00357143">
              <w:rPr>
                <w:rFonts w:eastAsia="Arial Unicode MS"/>
                <w:i/>
              </w:rPr>
              <w:t>&lt;subscription&gt;</w:t>
            </w:r>
          </w:p>
        </w:tc>
        <w:tc>
          <w:tcPr>
            <w:tcW w:w="1083" w:type="dxa"/>
          </w:tcPr>
          <w:p w14:paraId="0929DE4C" w14:textId="77777777" w:rsidR="00FF2D57" w:rsidRPr="00357143" w:rsidRDefault="00FF2D57" w:rsidP="001742FC">
            <w:pPr>
              <w:pStyle w:val="TAL"/>
              <w:jc w:val="center"/>
              <w:rPr>
                <w:rFonts w:eastAsia="Arial Unicode MS"/>
              </w:rPr>
            </w:pPr>
            <w:r w:rsidRPr="00357143">
              <w:rPr>
                <w:rFonts w:eastAsia="Arial Unicode MS"/>
              </w:rPr>
              <w:t>0..n</w:t>
            </w:r>
          </w:p>
        </w:tc>
        <w:tc>
          <w:tcPr>
            <w:tcW w:w="3744" w:type="dxa"/>
          </w:tcPr>
          <w:p w14:paraId="2641CA20" w14:textId="77777777" w:rsidR="00FF2D57" w:rsidRPr="00357143" w:rsidRDefault="00FF2D57" w:rsidP="001742FC">
            <w:pPr>
              <w:pStyle w:val="TAL"/>
              <w:rPr>
                <w:rFonts w:eastAsia="Arial Unicode MS"/>
              </w:rPr>
            </w:pPr>
            <w:r w:rsidRPr="00357143">
              <w:rPr>
                <w:rFonts w:eastAsia="Arial Unicode MS"/>
              </w:rPr>
              <w:t>See clause 9.6.8</w:t>
            </w:r>
          </w:p>
        </w:tc>
      </w:tr>
      <w:tr w:rsidR="000C38FD" w:rsidRPr="00357143" w14:paraId="3E68FA45" w14:textId="77777777" w:rsidTr="001742FC">
        <w:trPr>
          <w:trHeight w:val="64"/>
          <w:jc w:val="center"/>
        </w:trPr>
        <w:tc>
          <w:tcPr>
            <w:tcW w:w="2448" w:type="dxa"/>
          </w:tcPr>
          <w:p w14:paraId="5D513A1F" w14:textId="77777777" w:rsidR="000C38FD" w:rsidRPr="00357143" w:rsidRDefault="000C38FD" w:rsidP="001742FC">
            <w:pPr>
              <w:pStyle w:val="TAL"/>
              <w:rPr>
                <w:rFonts w:eastAsia="Arial Unicode MS"/>
                <w:i/>
              </w:rPr>
            </w:pPr>
            <w:r>
              <w:rPr>
                <w:rFonts w:eastAsia="Arial Unicode MS"/>
                <w:i/>
              </w:rPr>
              <w:t>[variable]</w:t>
            </w:r>
          </w:p>
        </w:tc>
        <w:tc>
          <w:tcPr>
            <w:tcW w:w="1728" w:type="dxa"/>
          </w:tcPr>
          <w:p w14:paraId="102FA050" w14:textId="77777777" w:rsidR="000C38FD" w:rsidRPr="00357143" w:rsidRDefault="000C38FD" w:rsidP="001742FC">
            <w:pPr>
              <w:pStyle w:val="TAL"/>
              <w:jc w:val="center"/>
              <w:rPr>
                <w:rFonts w:eastAsia="Arial Unicode MS"/>
                <w:i/>
              </w:rPr>
            </w:pPr>
            <w:r>
              <w:rPr>
                <w:rFonts w:eastAsia="Arial Unicode MS"/>
                <w:i/>
              </w:rPr>
              <w:t>&lt;transaction&gt;</w:t>
            </w:r>
          </w:p>
        </w:tc>
        <w:tc>
          <w:tcPr>
            <w:tcW w:w="1083" w:type="dxa"/>
          </w:tcPr>
          <w:p w14:paraId="0E25E9DE" w14:textId="77777777" w:rsidR="000C38FD" w:rsidRPr="00357143" w:rsidRDefault="000C38FD" w:rsidP="001742FC">
            <w:pPr>
              <w:pStyle w:val="TAL"/>
              <w:jc w:val="center"/>
              <w:rPr>
                <w:rFonts w:eastAsia="Arial Unicode MS"/>
              </w:rPr>
            </w:pPr>
            <w:r>
              <w:rPr>
                <w:rFonts w:eastAsia="Arial Unicode MS"/>
              </w:rPr>
              <w:t>0..n</w:t>
            </w:r>
          </w:p>
        </w:tc>
        <w:tc>
          <w:tcPr>
            <w:tcW w:w="3744" w:type="dxa"/>
          </w:tcPr>
          <w:p w14:paraId="5F89A417" w14:textId="77777777" w:rsidR="000C38FD" w:rsidRPr="00357143" w:rsidRDefault="000C38FD" w:rsidP="001742FC">
            <w:pPr>
              <w:pStyle w:val="TAL"/>
              <w:rPr>
                <w:rFonts w:eastAsia="Arial Unicode MS"/>
                <w:lang w:eastAsia="zh-CN"/>
              </w:rPr>
            </w:pPr>
            <w:r>
              <w:rPr>
                <w:rFonts w:eastAsia="Arial Unicode MS"/>
              </w:rPr>
              <w:t>See clause 9.6.4</w:t>
            </w:r>
            <w:r>
              <w:rPr>
                <w:rFonts w:eastAsia="Arial Unicode MS" w:hint="eastAsia"/>
                <w:lang w:eastAsia="zh-CN"/>
              </w:rPr>
              <w:t>8</w:t>
            </w:r>
          </w:p>
        </w:tc>
      </w:tr>
    </w:tbl>
    <w:p w14:paraId="5C5602D4" w14:textId="77777777" w:rsidR="00FF2D57" w:rsidRPr="00357143" w:rsidRDefault="00FF2D57" w:rsidP="00FF2D57"/>
    <w:p w14:paraId="6AB77015" w14:textId="77777777" w:rsidR="00FF2D57" w:rsidRPr="00357143" w:rsidRDefault="00FF2D57" w:rsidP="00FF2D57">
      <w:pPr>
        <w:pStyle w:val="TH"/>
      </w:pPr>
      <w:r w:rsidRPr="00357143">
        <w:t>Table 9.6.</w:t>
      </w:r>
      <w:r w:rsidR="00422772" w:rsidRPr="00357143">
        <w:rPr>
          <w:rFonts w:eastAsia="SimSun" w:hint="eastAsia"/>
          <w:lang w:eastAsia="zh-CN"/>
        </w:rPr>
        <w:t>32</w:t>
      </w:r>
      <w:r w:rsidRPr="00357143">
        <w:t xml:space="preserve">-2: Attributes of </w:t>
      </w:r>
      <w:r w:rsidRPr="00357143">
        <w:rPr>
          <w:i/>
        </w:rPr>
        <w:t>&lt;</w:t>
      </w:r>
      <w:r w:rsidR="00722338" w:rsidRPr="00357143">
        <w:rPr>
          <w:rFonts w:eastAsia="Arial Unicode MS" w:hint="eastAsia"/>
          <w:i/>
          <w:lang w:eastAsia="zh-CN"/>
        </w:rPr>
        <w:t>notificationTargetPolicy</w:t>
      </w:r>
      <w:r w:rsidRPr="00357143">
        <w:rPr>
          <w:i/>
        </w:rPr>
        <w:t>&gt;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658"/>
        <w:gridCol w:w="1134"/>
        <w:gridCol w:w="851"/>
        <w:gridCol w:w="4642"/>
      </w:tblGrid>
      <w:tr w:rsidR="00FF2D57" w:rsidRPr="00357143" w14:paraId="14E1729C" w14:textId="77777777" w:rsidTr="00190C3B">
        <w:trPr>
          <w:tblHeader/>
          <w:jc w:val="center"/>
        </w:trPr>
        <w:tc>
          <w:tcPr>
            <w:tcW w:w="2658" w:type="dxa"/>
            <w:shd w:val="clear" w:color="auto" w:fill="E0E0E0"/>
            <w:vAlign w:val="center"/>
          </w:tcPr>
          <w:p w14:paraId="1A53B324" w14:textId="77777777" w:rsidR="00FF2D57" w:rsidRPr="00357143" w:rsidRDefault="00FF2D57" w:rsidP="00E278E3">
            <w:pPr>
              <w:pStyle w:val="TAH"/>
              <w:rPr>
                <w:rFonts w:eastAsia="Arial Unicode MS"/>
                <w:lang w:eastAsia="zh-CN"/>
              </w:rPr>
            </w:pPr>
            <w:r w:rsidRPr="00357143">
              <w:rPr>
                <w:rFonts w:eastAsia="Arial Unicode MS"/>
              </w:rPr>
              <w:t>Attributes</w:t>
            </w:r>
            <w:r w:rsidR="0070391E" w:rsidRPr="00357143">
              <w:rPr>
                <w:rFonts w:eastAsia="Arial Unicode MS" w:hint="eastAsia"/>
                <w:lang w:eastAsia="zh-CN"/>
              </w:rPr>
              <w:t xml:space="preserve"> </w:t>
            </w:r>
            <w:r w:rsidR="0070391E" w:rsidRPr="00357143">
              <w:rPr>
                <w:rFonts w:eastAsia="Arial Unicode MS"/>
              </w:rPr>
              <w:t xml:space="preserve">of </w:t>
            </w:r>
            <w:r w:rsidR="0070391E" w:rsidRPr="00357143">
              <w:rPr>
                <w:i/>
              </w:rPr>
              <w:t>&lt;</w:t>
            </w:r>
            <w:r w:rsidR="0070391E" w:rsidRPr="00357143">
              <w:rPr>
                <w:rFonts w:eastAsia="Arial Unicode MS" w:hint="eastAsia"/>
                <w:i/>
                <w:lang w:eastAsia="zh-CN"/>
              </w:rPr>
              <w:t>notificationTargetPolicy</w:t>
            </w:r>
            <w:r w:rsidR="0070391E" w:rsidRPr="00357143">
              <w:rPr>
                <w:i/>
              </w:rPr>
              <w:t>&gt;</w:t>
            </w:r>
          </w:p>
        </w:tc>
        <w:tc>
          <w:tcPr>
            <w:tcW w:w="1134" w:type="dxa"/>
            <w:shd w:val="clear" w:color="auto" w:fill="E0E0E0"/>
            <w:vAlign w:val="center"/>
          </w:tcPr>
          <w:p w14:paraId="180C39EE" w14:textId="77777777" w:rsidR="00FF2D57" w:rsidRPr="00357143" w:rsidRDefault="00FF2D57" w:rsidP="001742FC">
            <w:pPr>
              <w:pStyle w:val="TAH"/>
              <w:rPr>
                <w:rFonts w:eastAsia="Arial Unicode MS"/>
              </w:rPr>
            </w:pPr>
            <w:r w:rsidRPr="00357143">
              <w:rPr>
                <w:rFonts w:eastAsia="Arial Unicode MS"/>
              </w:rPr>
              <w:t>Multiplicity</w:t>
            </w:r>
          </w:p>
        </w:tc>
        <w:tc>
          <w:tcPr>
            <w:tcW w:w="851" w:type="dxa"/>
            <w:shd w:val="clear" w:color="auto" w:fill="E0E0E0"/>
            <w:vAlign w:val="center"/>
          </w:tcPr>
          <w:p w14:paraId="28172EBD" w14:textId="77777777" w:rsidR="00FF2D57" w:rsidRPr="00357143" w:rsidRDefault="00FF2D57" w:rsidP="001742FC">
            <w:pPr>
              <w:pStyle w:val="TAH"/>
              <w:rPr>
                <w:rFonts w:eastAsia="Arial Unicode MS"/>
              </w:rPr>
            </w:pPr>
            <w:r w:rsidRPr="00357143">
              <w:rPr>
                <w:rFonts w:eastAsia="Arial Unicode MS"/>
              </w:rPr>
              <w:t>RW/</w:t>
            </w:r>
          </w:p>
          <w:p w14:paraId="1C68C2E2" w14:textId="77777777" w:rsidR="00FF2D57" w:rsidRPr="00357143" w:rsidRDefault="00FF2D57" w:rsidP="001742FC">
            <w:pPr>
              <w:pStyle w:val="TAH"/>
              <w:rPr>
                <w:rFonts w:eastAsia="Arial Unicode MS"/>
              </w:rPr>
            </w:pPr>
            <w:r w:rsidRPr="00357143">
              <w:rPr>
                <w:rFonts w:eastAsia="Arial Unicode MS"/>
              </w:rPr>
              <w:t>RO/</w:t>
            </w:r>
          </w:p>
          <w:p w14:paraId="7A0910BE" w14:textId="77777777" w:rsidR="00FF2D57" w:rsidRPr="00357143" w:rsidRDefault="00FF2D57" w:rsidP="001742FC">
            <w:pPr>
              <w:pStyle w:val="TAH"/>
              <w:rPr>
                <w:rFonts w:eastAsia="Arial Unicode MS"/>
              </w:rPr>
            </w:pPr>
            <w:r w:rsidRPr="00357143">
              <w:rPr>
                <w:rFonts w:eastAsia="Arial Unicode MS"/>
              </w:rPr>
              <w:t>WO</w:t>
            </w:r>
          </w:p>
        </w:tc>
        <w:tc>
          <w:tcPr>
            <w:tcW w:w="4642" w:type="dxa"/>
            <w:shd w:val="clear" w:color="auto" w:fill="E0E0E0"/>
            <w:vAlign w:val="center"/>
          </w:tcPr>
          <w:p w14:paraId="48D45584" w14:textId="77777777" w:rsidR="00FF2D57" w:rsidRPr="00357143" w:rsidRDefault="00FF2D57" w:rsidP="001742FC">
            <w:pPr>
              <w:pStyle w:val="TAH"/>
              <w:rPr>
                <w:rFonts w:eastAsia="Arial Unicode MS"/>
              </w:rPr>
            </w:pPr>
            <w:r w:rsidRPr="00357143">
              <w:rPr>
                <w:rFonts w:eastAsia="Arial Unicode MS"/>
              </w:rPr>
              <w:t>Description</w:t>
            </w:r>
          </w:p>
        </w:tc>
      </w:tr>
      <w:tr w:rsidR="00FF2D57" w:rsidRPr="00357143" w14:paraId="28E0AB39" w14:textId="77777777" w:rsidTr="00190C3B">
        <w:trPr>
          <w:jc w:val="center"/>
        </w:trPr>
        <w:tc>
          <w:tcPr>
            <w:tcW w:w="2658" w:type="dxa"/>
          </w:tcPr>
          <w:p w14:paraId="27F6935B" w14:textId="77777777" w:rsidR="00FF2D57" w:rsidRPr="00357143" w:rsidRDefault="00FF2D57" w:rsidP="001742FC">
            <w:pPr>
              <w:pStyle w:val="TAL"/>
              <w:rPr>
                <w:rFonts w:eastAsia="Arial Unicode MS"/>
                <w:i/>
                <w:lang w:eastAsia="ko-KR"/>
              </w:rPr>
            </w:pPr>
            <w:r w:rsidRPr="00357143">
              <w:rPr>
                <w:rFonts w:eastAsia="Arial Unicode MS"/>
                <w:i/>
              </w:rPr>
              <w:t>resourceType</w:t>
            </w:r>
          </w:p>
        </w:tc>
        <w:tc>
          <w:tcPr>
            <w:tcW w:w="1134" w:type="dxa"/>
          </w:tcPr>
          <w:p w14:paraId="397FC4E1" w14:textId="77777777" w:rsidR="00FF2D57" w:rsidRPr="00357143" w:rsidRDefault="00FF2D57" w:rsidP="001742FC">
            <w:pPr>
              <w:pStyle w:val="TAL"/>
              <w:jc w:val="center"/>
              <w:rPr>
                <w:rFonts w:eastAsia="Arial Unicode MS"/>
                <w:lang w:eastAsia="ko-KR"/>
              </w:rPr>
            </w:pPr>
            <w:r w:rsidRPr="00357143">
              <w:rPr>
                <w:rFonts w:eastAsia="Arial Unicode MS"/>
              </w:rPr>
              <w:t>1</w:t>
            </w:r>
          </w:p>
        </w:tc>
        <w:tc>
          <w:tcPr>
            <w:tcW w:w="851" w:type="dxa"/>
          </w:tcPr>
          <w:p w14:paraId="75B0B5C4" w14:textId="77777777" w:rsidR="00FF2D57" w:rsidRPr="00357143" w:rsidRDefault="00FF2D57" w:rsidP="001742FC">
            <w:pPr>
              <w:pStyle w:val="TAL"/>
              <w:jc w:val="center"/>
              <w:rPr>
                <w:rFonts w:eastAsia="Arial Unicode MS"/>
              </w:rPr>
            </w:pPr>
            <w:r w:rsidRPr="00357143">
              <w:rPr>
                <w:rFonts w:eastAsia="Arial Unicode MS"/>
              </w:rPr>
              <w:t>RO</w:t>
            </w:r>
          </w:p>
        </w:tc>
        <w:tc>
          <w:tcPr>
            <w:tcW w:w="4642" w:type="dxa"/>
          </w:tcPr>
          <w:p w14:paraId="173A0BBA" w14:textId="77777777" w:rsidR="00FF2D57" w:rsidRPr="00357143" w:rsidRDefault="00FF2D57" w:rsidP="001742FC">
            <w:pPr>
              <w:pStyle w:val="TAL"/>
              <w:rPr>
                <w:rFonts w:eastAsia="Arial Unicode MS"/>
                <w:lang w:eastAsia="ko-KR"/>
              </w:rPr>
            </w:pPr>
            <w:r w:rsidRPr="00357143">
              <w:rPr>
                <w:rFonts w:eastAsia="Arial Unicode MS"/>
              </w:rPr>
              <w:t>See clause 9.6.1.3.</w:t>
            </w:r>
          </w:p>
        </w:tc>
      </w:tr>
      <w:tr w:rsidR="00FF2D57" w:rsidRPr="00357143" w14:paraId="76E3CAAD" w14:textId="77777777" w:rsidTr="00190C3B">
        <w:trPr>
          <w:jc w:val="center"/>
        </w:trPr>
        <w:tc>
          <w:tcPr>
            <w:tcW w:w="2658" w:type="dxa"/>
          </w:tcPr>
          <w:p w14:paraId="4E157C94" w14:textId="77777777" w:rsidR="00FF2D57" w:rsidRPr="00357143" w:rsidRDefault="00FF2D57" w:rsidP="001742FC">
            <w:pPr>
              <w:pStyle w:val="TAL"/>
              <w:rPr>
                <w:rFonts w:eastAsia="Arial Unicode MS"/>
                <w:i/>
                <w:lang w:eastAsia="ko-KR"/>
              </w:rPr>
            </w:pPr>
            <w:r w:rsidRPr="00357143">
              <w:rPr>
                <w:rFonts w:eastAsia="Arial Unicode MS" w:hint="eastAsia"/>
                <w:i/>
                <w:lang w:eastAsia="ko-KR"/>
              </w:rPr>
              <w:t>resourceID</w:t>
            </w:r>
          </w:p>
        </w:tc>
        <w:tc>
          <w:tcPr>
            <w:tcW w:w="1134" w:type="dxa"/>
          </w:tcPr>
          <w:p w14:paraId="29590F8F" w14:textId="77777777" w:rsidR="00FF2D57" w:rsidRPr="00357143" w:rsidRDefault="00FF2D57" w:rsidP="001742FC">
            <w:pPr>
              <w:pStyle w:val="TAL"/>
              <w:jc w:val="center"/>
              <w:rPr>
                <w:rFonts w:eastAsia="Arial Unicode MS"/>
                <w:lang w:eastAsia="ko-KR"/>
              </w:rPr>
            </w:pPr>
            <w:r w:rsidRPr="00357143">
              <w:rPr>
                <w:rFonts w:eastAsia="Arial Unicode MS" w:hint="eastAsia"/>
                <w:lang w:eastAsia="ko-KR"/>
              </w:rPr>
              <w:t>1</w:t>
            </w:r>
          </w:p>
        </w:tc>
        <w:tc>
          <w:tcPr>
            <w:tcW w:w="851" w:type="dxa"/>
          </w:tcPr>
          <w:p w14:paraId="58B6B9F6" w14:textId="77777777" w:rsidR="00FF2D57" w:rsidRPr="00357143" w:rsidRDefault="00FF2D57" w:rsidP="001742FC">
            <w:pPr>
              <w:pStyle w:val="TAL"/>
              <w:jc w:val="center"/>
              <w:rPr>
                <w:rFonts w:eastAsia="Arial Unicode MS"/>
              </w:rPr>
            </w:pPr>
            <w:r w:rsidRPr="00357143">
              <w:rPr>
                <w:rFonts w:eastAsia="Arial Unicode MS"/>
                <w:lang w:eastAsia="ko-KR"/>
              </w:rPr>
              <w:t>R</w:t>
            </w:r>
            <w:r w:rsidRPr="00357143">
              <w:rPr>
                <w:rFonts w:eastAsia="Arial Unicode MS" w:hint="eastAsia"/>
                <w:lang w:eastAsia="ko-KR"/>
              </w:rPr>
              <w:t>O</w:t>
            </w:r>
          </w:p>
        </w:tc>
        <w:tc>
          <w:tcPr>
            <w:tcW w:w="4642" w:type="dxa"/>
          </w:tcPr>
          <w:p w14:paraId="75090A79" w14:textId="77777777" w:rsidR="00FF2D57" w:rsidRPr="00357143" w:rsidRDefault="00FF2D57" w:rsidP="004C050F">
            <w:pPr>
              <w:pStyle w:val="TAL"/>
              <w:rPr>
                <w:rFonts w:eastAsia="Arial Unicode MS"/>
                <w:lang w:eastAsia="ko-KR"/>
              </w:rPr>
            </w:pPr>
            <w:r w:rsidRPr="00357143">
              <w:rPr>
                <w:rFonts w:eastAsia="Arial Unicode MS"/>
              </w:rPr>
              <w:t>See clause 9.6.1.3.</w:t>
            </w:r>
          </w:p>
        </w:tc>
      </w:tr>
      <w:tr w:rsidR="00FF2D57" w:rsidRPr="00357143" w14:paraId="1A792682" w14:textId="77777777" w:rsidTr="00190C3B">
        <w:trPr>
          <w:jc w:val="center"/>
        </w:trPr>
        <w:tc>
          <w:tcPr>
            <w:tcW w:w="2658" w:type="dxa"/>
          </w:tcPr>
          <w:p w14:paraId="1BE33F78" w14:textId="77777777" w:rsidR="00FF2D57" w:rsidRPr="00357143" w:rsidRDefault="00FF2D57" w:rsidP="001742FC">
            <w:pPr>
              <w:pStyle w:val="TAL"/>
              <w:rPr>
                <w:rFonts w:eastAsia="Arial Unicode MS"/>
                <w:i/>
                <w:lang w:eastAsia="ko-KR"/>
              </w:rPr>
            </w:pPr>
            <w:r w:rsidRPr="00357143">
              <w:rPr>
                <w:rFonts w:eastAsia="Arial Unicode MS" w:hint="eastAsia"/>
                <w:i/>
                <w:lang w:eastAsia="ko-KR"/>
              </w:rPr>
              <w:t>resource</w:t>
            </w:r>
            <w:r w:rsidRPr="00357143">
              <w:rPr>
                <w:rFonts w:eastAsia="Arial Unicode MS"/>
                <w:i/>
                <w:lang w:eastAsia="ko-KR"/>
              </w:rPr>
              <w:t>Name</w:t>
            </w:r>
          </w:p>
        </w:tc>
        <w:tc>
          <w:tcPr>
            <w:tcW w:w="1134" w:type="dxa"/>
          </w:tcPr>
          <w:p w14:paraId="7806925E" w14:textId="77777777" w:rsidR="00FF2D57" w:rsidRPr="00357143" w:rsidRDefault="00FF2D57" w:rsidP="001742FC">
            <w:pPr>
              <w:pStyle w:val="TAL"/>
              <w:jc w:val="center"/>
              <w:rPr>
                <w:rFonts w:eastAsia="Arial Unicode MS"/>
                <w:lang w:eastAsia="ko-KR"/>
              </w:rPr>
            </w:pPr>
            <w:r w:rsidRPr="00357143">
              <w:rPr>
                <w:rFonts w:eastAsia="Arial Unicode MS" w:hint="eastAsia"/>
                <w:lang w:eastAsia="ko-KR"/>
              </w:rPr>
              <w:t>1</w:t>
            </w:r>
          </w:p>
        </w:tc>
        <w:tc>
          <w:tcPr>
            <w:tcW w:w="851" w:type="dxa"/>
          </w:tcPr>
          <w:p w14:paraId="2F2A0DB2" w14:textId="77777777" w:rsidR="00FF2D57" w:rsidRPr="00357143" w:rsidRDefault="00FF2D57" w:rsidP="001742FC">
            <w:pPr>
              <w:pStyle w:val="TAL"/>
              <w:jc w:val="center"/>
              <w:rPr>
                <w:rFonts w:eastAsia="Arial Unicode MS"/>
                <w:lang w:eastAsia="ko-KR"/>
              </w:rPr>
            </w:pPr>
            <w:r w:rsidRPr="00357143">
              <w:rPr>
                <w:rFonts w:eastAsia="Arial Unicode MS"/>
                <w:lang w:eastAsia="ko-KR"/>
              </w:rPr>
              <w:t>WO</w:t>
            </w:r>
          </w:p>
        </w:tc>
        <w:tc>
          <w:tcPr>
            <w:tcW w:w="4642" w:type="dxa"/>
          </w:tcPr>
          <w:p w14:paraId="7B5C2EB7" w14:textId="77777777" w:rsidR="00FF2D57" w:rsidRPr="00357143" w:rsidRDefault="00FF2D57" w:rsidP="001742FC">
            <w:pPr>
              <w:pStyle w:val="TAL"/>
              <w:rPr>
                <w:rFonts w:eastAsia="Arial Unicode MS"/>
              </w:rPr>
            </w:pPr>
            <w:r w:rsidRPr="00357143">
              <w:rPr>
                <w:rFonts w:eastAsia="Arial Unicode MS"/>
              </w:rPr>
              <w:t>See clause 9.6.1.3.</w:t>
            </w:r>
          </w:p>
        </w:tc>
      </w:tr>
      <w:tr w:rsidR="00FF2D57" w:rsidRPr="00357143" w14:paraId="508C97FB" w14:textId="77777777" w:rsidTr="00190C3B">
        <w:trPr>
          <w:jc w:val="center"/>
        </w:trPr>
        <w:tc>
          <w:tcPr>
            <w:tcW w:w="2658" w:type="dxa"/>
          </w:tcPr>
          <w:p w14:paraId="34C6FECD" w14:textId="77777777" w:rsidR="00FF2D57" w:rsidRPr="00357143" w:rsidRDefault="00FF2D57" w:rsidP="001742FC">
            <w:pPr>
              <w:pStyle w:val="TAL"/>
              <w:rPr>
                <w:rFonts w:eastAsia="Arial Unicode MS"/>
                <w:i/>
                <w:lang w:eastAsia="ko-KR"/>
              </w:rPr>
            </w:pPr>
            <w:r w:rsidRPr="00357143">
              <w:rPr>
                <w:rFonts w:eastAsia="Arial Unicode MS"/>
                <w:i/>
              </w:rPr>
              <w:t>parentID</w:t>
            </w:r>
          </w:p>
        </w:tc>
        <w:tc>
          <w:tcPr>
            <w:tcW w:w="1134" w:type="dxa"/>
          </w:tcPr>
          <w:p w14:paraId="5129D371" w14:textId="77777777" w:rsidR="00FF2D57" w:rsidRPr="00357143" w:rsidRDefault="00FF2D57" w:rsidP="001742FC">
            <w:pPr>
              <w:pStyle w:val="TAL"/>
              <w:jc w:val="center"/>
              <w:rPr>
                <w:rFonts w:eastAsia="Arial Unicode MS"/>
                <w:lang w:eastAsia="ko-KR"/>
              </w:rPr>
            </w:pPr>
            <w:r w:rsidRPr="00357143">
              <w:rPr>
                <w:rFonts w:eastAsia="Arial Unicode MS"/>
              </w:rPr>
              <w:t>1</w:t>
            </w:r>
          </w:p>
        </w:tc>
        <w:tc>
          <w:tcPr>
            <w:tcW w:w="851" w:type="dxa"/>
          </w:tcPr>
          <w:p w14:paraId="4CA16F24" w14:textId="77777777" w:rsidR="00FF2D57" w:rsidRPr="00357143" w:rsidRDefault="00FF2D57" w:rsidP="001742FC">
            <w:pPr>
              <w:pStyle w:val="TAL"/>
              <w:jc w:val="center"/>
              <w:rPr>
                <w:rFonts w:eastAsia="Arial Unicode MS"/>
              </w:rPr>
            </w:pPr>
            <w:r w:rsidRPr="00357143">
              <w:rPr>
                <w:rFonts w:eastAsia="Arial Unicode MS"/>
              </w:rPr>
              <w:t>RO</w:t>
            </w:r>
          </w:p>
        </w:tc>
        <w:tc>
          <w:tcPr>
            <w:tcW w:w="4642" w:type="dxa"/>
          </w:tcPr>
          <w:p w14:paraId="683190CB" w14:textId="77777777" w:rsidR="00FF2D57" w:rsidRPr="00357143" w:rsidRDefault="00FF2D57" w:rsidP="004C050F">
            <w:pPr>
              <w:pStyle w:val="TAL"/>
              <w:rPr>
                <w:rFonts w:eastAsia="Arial Unicode MS"/>
                <w:lang w:eastAsia="ko-KR"/>
              </w:rPr>
            </w:pPr>
            <w:r w:rsidRPr="00357143">
              <w:rPr>
                <w:rFonts w:eastAsia="Arial Unicode MS"/>
              </w:rPr>
              <w:t>See clause 9.6.1.3.</w:t>
            </w:r>
          </w:p>
        </w:tc>
      </w:tr>
      <w:tr w:rsidR="00FF2D57" w:rsidRPr="00357143" w14:paraId="7C18F5F3" w14:textId="77777777" w:rsidTr="00190C3B">
        <w:trPr>
          <w:jc w:val="center"/>
        </w:trPr>
        <w:tc>
          <w:tcPr>
            <w:tcW w:w="2658" w:type="dxa"/>
          </w:tcPr>
          <w:p w14:paraId="3CAF6907" w14:textId="77777777" w:rsidR="00FF2D57" w:rsidRPr="00357143" w:rsidRDefault="00FF2D57" w:rsidP="001742FC">
            <w:pPr>
              <w:pStyle w:val="TAL"/>
              <w:rPr>
                <w:rFonts w:eastAsia="Arial Unicode MS" w:cs="Arial"/>
                <w:i/>
                <w:szCs w:val="18"/>
                <w:u w:val="single"/>
              </w:rPr>
            </w:pPr>
            <w:r w:rsidRPr="00357143">
              <w:rPr>
                <w:rFonts w:eastAsia="Arial Unicode MS"/>
                <w:i/>
              </w:rPr>
              <w:t>expirationTime</w:t>
            </w:r>
          </w:p>
        </w:tc>
        <w:tc>
          <w:tcPr>
            <w:tcW w:w="1134" w:type="dxa"/>
          </w:tcPr>
          <w:p w14:paraId="305CFA26" w14:textId="77777777" w:rsidR="00FF2D57" w:rsidRPr="00357143" w:rsidRDefault="00FF2D57" w:rsidP="001742FC">
            <w:pPr>
              <w:pStyle w:val="TAL"/>
              <w:jc w:val="center"/>
              <w:rPr>
                <w:rFonts w:eastAsia="Arial Unicode MS" w:cs="Arial"/>
                <w:szCs w:val="18"/>
                <w:u w:val="single"/>
              </w:rPr>
            </w:pPr>
            <w:r w:rsidRPr="00357143">
              <w:rPr>
                <w:rFonts w:eastAsia="Arial Unicode MS"/>
              </w:rPr>
              <w:t>1</w:t>
            </w:r>
          </w:p>
        </w:tc>
        <w:tc>
          <w:tcPr>
            <w:tcW w:w="851" w:type="dxa"/>
          </w:tcPr>
          <w:p w14:paraId="79F55E04" w14:textId="77777777" w:rsidR="00FF2D57" w:rsidRPr="00357143" w:rsidRDefault="00FF2D57" w:rsidP="001742FC">
            <w:pPr>
              <w:pStyle w:val="TAL"/>
              <w:jc w:val="center"/>
              <w:rPr>
                <w:rFonts w:eastAsia="Arial Unicode MS" w:cs="Arial"/>
                <w:szCs w:val="18"/>
                <w:u w:val="single"/>
              </w:rPr>
            </w:pPr>
            <w:r w:rsidRPr="00357143">
              <w:rPr>
                <w:rFonts w:eastAsia="Arial Unicode MS"/>
              </w:rPr>
              <w:t>RW</w:t>
            </w:r>
          </w:p>
        </w:tc>
        <w:tc>
          <w:tcPr>
            <w:tcW w:w="4642" w:type="dxa"/>
          </w:tcPr>
          <w:p w14:paraId="5524B3F7" w14:textId="77777777" w:rsidR="00FF2D57" w:rsidRPr="00357143" w:rsidRDefault="00FF2D57" w:rsidP="001742FC">
            <w:pPr>
              <w:pStyle w:val="TAL"/>
              <w:rPr>
                <w:rFonts w:eastAsia="Arial Unicode MS"/>
                <w:lang w:eastAsia="ko-KR"/>
              </w:rPr>
            </w:pPr>
            <w:r w:rsidRPr="00357143">
              <w:rPr>
                <w:rFonts w:eastAsia="Arial Unicode MS"/>
              </w:rPr>
              <w:t>See clause 9.6.1.3.</w:t>
            </w:r>
          </w:p>
        </w:tc>
      </w:tr>
      <w:tr w:rsidR="00FF2D57" w:rsidRPr="00357143" w14:paraId="18C9CAB0" w14:textId="77777777" w:rsidTr="00190C3B">
        <w:trPr>
          <w:jc w:val="center"/>
        </w:trPr>
        <w:tc>
          <w:tcPr>
            <w:tcW w:w="2658" w:type="dxa"/>
          </w:tcPr>
          <w:p w14:paraId="64A068B5" w14:textId="77777777" w:rsidR="00FF2D57" w:rsidRPr="00357143" w:rsidRDefault="00FF2D57" w:rsidP="001742FC">
            <w:pPr>
              <w:pStyle w:val="TAL"/>
              <w:rPr>
                <w:rFonts w:eastAsia="Arial Unicode MS" w:cs="Arial"/>
                <w:i/>
                <w:szCs w:val="18"/>
                <w:u w:val="single"/>
              </w:rPr>
            </w:pPr>
            <w:r w:rsidRPr="00357143">
              <w:rPr>
                <w:rFonts w:eastAsia="Arial Unicode MS"/>
                <w:i/>
              </w:rPr>
              <w:t>accessControlPolicyIDs</w:t>
            </w:r>
          </w:p>
        </w:tc>
        <w:tc>
          <w:tcPr>
            <w:tcW w:w="1134" w:type="dxa"/>
          </w:tcPr>
          <w:p w14:paraId="78DDC44A" w14:textId="77777777" w:rsidR="00FF2D57" w:rsidRPr="00357143" w:rsidRDefault="00FF2D57" w:rsidP="001742FC">
            <w:pPr>
              <w:pStyle w:val="TAL"/>
              <w:jc w:val="center"/>
              <w:rPr>
                <w:rFonts w:eastAsia="Arial Unicode MS" w:cs="Arial"/>
                <w:szCs w:val="18"/>
                <w:u w:val="single"/>
              </w:rPr>
            </w:pPr>
            <w:r w:rsidRPr="00357143">
              <w:rPr>
                <w:rFonts w:eastAsia="Arial Unicode MS"/>
              </w:rPr>
              <w:t>0..1 (L)</w:t>
            </w:r>
          </w:p>
        </w:tc>
        <w:tc>
          <w:tcPr>
            <w:tcW w:w="851" w:type="dxa"/>
          </w:tcPr>
          <w:p w14:paraId="6EC0313B" w14:textId="77777777" w:rsidR="00FF2D57" w:rsidRPr="00357143" w:rsidRDefault="00FF2D57" w:rsidP="001742FC">
            <w:pPr>
              <w:pStyle w:val="TAL"/>
              <w:jc w:val="center"/>
              <w:rPr>
                <w:rFonts w:eastAsia="Arial Unicode MS" w:cs="Arial"/>
                <w:szCs w:val="18"/>
                <w:u w:val="single"/>
              </w:rPr>
            </w:pPr>
            <w:r w:rsidRPr="00357143">
              <w:rPr>
                <w:rFonts w:eastAsia="Arial Unicode MS"/>
              </w:rPr>
              <w:t>RW</w:t>
            </w:r>
          </w:p>
        </w:tc>
        <w:tc>
          <w:tcPr>
            <w:tcW w:w="4642" w:type="dxa"/>
          </w:tcPr>
          <w:p w14:paraId="5E2DA96E" w14:textId="694F1611" w:rsidR="00FF2D57" w:rsidRPr="00357143" w:rsidRDefault="00FF2D57" w:rsidP="006A76E4">
            <w:pPr>
              <w:pStyle w:val="TAL"/>
              <w:rPr>
                <w:rFonts w:eastAsia="Arial Unicode MS" w:cs="Arial"/>
                <w:szCs w:val="18"/>
              </w:rPr>
            </w:pPr>
            <w:r w:rsidRPr="00357143">
              <w:rPr>
                <w:rFonts w:eastAsia="Arial Unicode MS"/>
              </w:rPr>
              <w:t xml:space="preserve">See clause 9.6.1.3. </w:t>
            </w:r>
          </w:p>
        </w:tc>
      </w:tr>
      <w:tr w:rsidR="00FF2D57" w:rsidRPr="00357143" w14:paraId="6E51D8F4" w14:textId="77777777" w:rsidTr="00190C3B">
        <w:trPr>
          <w:jc w:val="center"/>
        </w:trPr>
        <w:tc>
          <w:tcPr>
            <w:tcW w:w="2658" w:type="dxa"/>
          </w:tcPr>
          <w:p w14:paraId="107180BB" w14:textId="77777777" w:rsidR="00FF2D57" w:rsidRPr="00357143" w:rsidRDefault="00FF2D57" w:rsidP="001742FC">
            <w:pPr>
              <w:pStyle w:val="TAL"/>
              <w:rPr>
                <w:rFonts w:eastAsia="Arial Unicode MS" w:cs="Arial"/>
                <w:i/>
                <w:szCs w:val="18"/>
                <w:u w:val="single"/>
              </w:rPr>
            </w:pPr>
            <w:r w:rsidRPr="00357143">
              <w:rPr>
                <w:rFonts w:eastAsia="Arial Unicode MS"/>
                <w:i/>
              </w:rPr>
              <w:t>creationTime</w:t>
            </w:r>
          </w:p>
        </w:tc>
        <w:tc>
          <w:tcPr>
            <w:tcW w:w="1134" w:type="dxa"/>
          </w:tcPr>
          <w:p w14:paraId="6D6441A6" w14:textId="77777777" w:rsidR="00FF2D57" w:rsidRPr="00357143" w:rsidRDefault="00FF2D57" w:rsidP="001742FC">
            <w:pPr>
              <w:pStyle w:val="TAL"/>
              <w:jc w:val="center"/>
              <w:rPr>
                <w:rFonts w:eastAsia="Arial Unicode MS" w:cs="Arial"/>
                <w:szCs w:val="18"/>
                <w:u w:val="single"/>
              </w:rPr>
            </w:pPr>
            <w:r w:rsidRPr="00357143">
              <w:rPr>
                <w:rFonts w:eastAsia="Arial Unicode MS"/>
              </w:rPr>
              <w:t>1</w:t>
            </w:r>
          </w:p>
        </w:tc>
        <w:tc>
          <w:tcPr>
            <w:tcW w:w="851" w:type="dxa"/>
          </w:tcPr>
          <w:p w14:paraId="3A377497" w14:textId="77777777" w:rsidR="00FF2D57" w:rsidRPr="00357143" w:rsidRDefault="00FF2D57" w:rsidP="001742FC">
            <w:pPr>
              <w:pStyle w:val="TAL"/>
              <w:jc w:val="center"/>
              <w:rPr>
                <w:rFonts w:eastAsia="Arial Unicode MS" w:cs="Arial"/>
                <w:szCs w:val="18"/>
                <w:u w:val="single"/>
              </w:rPr>
            </w:pPr>
            <w:r w:rsidRPr="00357143">
              <w:rPr>
                <w:rFonts w:eastAsia="Arial Unicode MS"/>
              </w:rPr>
              <w:t>RO</w:t>
            </w:r>
          </w:p>
        </w:tc>
        <w:tc>
          <w:tcPr>
            <w:tcW w:w="4642" w:type="dxa"/>
          </w:tcPr>
          <w:p w14:paraId="7C80A549" w14:textId="77777777" w:rsidR="00FF2D57" w:rsidRPr="00357143" w:rsidRDefault="00FF2D57" w:rsidP="001742FC">
            <w:pPr>
              <w:pStyle w:val="TAL"/>
              <w:rPr>
                <w:rFonts w:eastAsia="Arial Unicode MS" w:cs="Arial"/>
                <w:szCs w:val="18"/>
              </w:rPr>
            </w:pPr>
            <w:r w:rsidRPr="00357143">
              <w:rPr>
                <w:rFonts w:eastAsia="Arial Unicode MS"/>
              </w:rPr>
              <w:t>See clause 9.6.1.3.</w:t>
            </w:r>
          </w:p>
        </w:tc>
      </w:tr>
      <w:tr w:rsidR="00FF2D57" w:rsidRPr="00357143" w14:paraId="7F7D3428" w14:textId="77777777" w:rsidTr="00190C3B">
        <w:trPr>
          <w:jc w:val="center"/>
        </w:trPr>
        <w:tc>
          <w:tcPr>
            <w:tcW w:w="2658" w:type="dxa"/>
          </w:tcPr>
          <w:p w14:paraId="54FCF729" w14:textId="77777777" w:rsidR="00FF2D57" w:rsidRPr="00357143" w:rsidRDefault="00FF2D57" w:rsidP="001742FC">
            <w:pPr>
              <w:pStyle w:val="TAL"/>
              <w:rPr>
                <w:rFonts w:eastAsia="Arial Unicode MS"/>
                <w:i/>
                <w:lang w:eastAsia="ko-KR"/>
              </w:rPr>
            </w:pPr>
            <w:r w:rsidRPr="00357143">
              <w:rPr>
                <w:rFonts w:eastAsia="Arial Unicode MS"/>
                <w:i/>
              </w:rPr>
              <w:t>labels</w:t>
            </w:r>
          </w:p>
        </w:tc>
        <w:tc>
          <w:tcPr>
            <w:tcW w:w="1134" w:type="dxa"/>
          </w:tcPr>
          <w:p w14:paraId="07A2B6BD" w14:textId="77777777" w:rsidR="00FF2D57" w:rsidRPr="00357143" w:rsidRDefault="00FF2D57" w:rsidP="001742FC">
            <w:pPr>
              <w:pStyle w:val="TAL"/>
              <w:jc w:val="center"/>
              <w:rPr>
                <w:rFonts w:eastAsia="Arial Unicode MS"/>
                <w:lang w:eastAsia="ko-KR"/>
              </w:rPr>
            </w:pPr>
            <w:r w:rsidRPr="00357143">
              <w:rPr>
                <w:rFonts w:eastAsia="Arial Unicode MS"/>
              </w:rPr>
              <w:t>0..1 (L)</w:t>
            </w:r>
          </w:p>
        </w:tc>
        <w:tc>
          <w:tcPr>
            <w:tcW w:w="851" w:type="dxa"/>
          </w:tcPr>
          <w:p w14:paraId="08493825" w14:textId="77777777" w:rsidR="00FF2D57" w:rsidRPr="00357143" w:rsidRDefault="00FF2D57" w:rsidP="001742FC">
            <w:pPr>
              <w:pStyle w:val="TAL"/>
              <w:jc w:val="center"/>
              <w:rPr>
                <w:rFonts w:eastAsia="Arial Unicode MS"/>
              </w:rPr>
            </w:pPr>
            <w:r w:rsidRPr="00357143">
              <w:rPr>
                <w:rFonts w:eastAsia="Arial Unicode MS"/>
              </w:rPr>
              <w:t>RW</w:t>
            </w:r>
          </w:p>
        </w:tc>
        <w:tc>
          <w:tcPr>
            <w:tcW w:w="4642" w:type="dxa"/>
          </w:tcPr>
          <w:p w14:paraId="7BFBA1DA" w14:textId="77777777" w:rsidR="00FF2D57" w:rsidRPr="00357143" w:rsidRDefault="00FF2D57" w:rsidP="001742FC">
            <w:pPr>
              <w:pStyle w:val="TAL"/>
              <w:rPr>
                <w:rFonts w:eastAsia="Arial Unicode MS"/>
                <w:lang w:eastAsia="ko-KR"/>
              </w:rPr>
            </w:pPr>
            <w:r w:rsidRPr="00357143">
              <w:rPr>
                <w:rFonts w:eastAsia="Arial Unicode MS"/>
              </w:rPr>
              <w:t>See clause 9.6.1.3</w:t>
            </w:r>
            <w:r w:rsidR="006B428F" w:rsidRPr="00357143">
              <w:rPr>
                <w:rFonts w:eastAsia="Arial Unicode MS"/>
              </w:rPr>
              <w:t>.</w:t>
            </w:r>
          </w:p>
        </w:tc>
      </w:tr>
      <w:tr w:rsidR="00FF2D57" w:rsidRPr="00357143" w14:paraId="14F5D81A" w14:textId="77777777" w:rsidTr="00190C3B">
        <w:trPr>
          <w:jc w:val="center"/>
        </w:trPr>
        <w:tc>
          <w:tcPr>
            <w:tcW w:w="2658" w:type="dxa"/>
          </w:tcPr>
          <w:p w14:paraId="0146EE6D" w14:textId="77777777" w:rsidR="00FF2D57" w:rsidRPr="00357143" w:rsidRDefault="00FF2D57" w:rsidP="001742FC">
            <w:pPr>
              <w:pStyle w:val="TAL"/>
              <w:rPr>
                <w:rFonts w:eastAsia="Arial Unicode MS"/>
                <w:i/>
                <w:lang w:eastAsia="ko-KR"/>
              </w:rPr>
            </w:pPr>
            <w:r w:rsidRPr="00357143">
              <w:rPr>
                <w:rFonts w:eastAsia="Arial Unicode MS"/>
                <w:i/>
              </w:rPr>
              <w:t>lastModifiedTime</w:t>
            </w:r>
          </w:p>
        </w:tc>
        <w:tc>
          <w:tcPr>
            <w:tcW w:w="1134" w:type="dxa"/>
          </w:tcPr>
          <w:p w14:paraId="193583DF" w14:textId="77777777" w:rsidR="00FF2D57" w:rsidRPr="00357143" w:rsidRDefault="00FF2D57" w:rsidP="001742FC">
            <w:pPr>
              <w:pStyle w:val="TAC"/>
              <w:rPr>
                <w:rFonts w:eastAsia="Arial Unicode MS"/>
                <w:lang w:eastAsia="ko-KR"/>
              </w:rPr>
            </w:pPr>
            <w:r w:rsidRPr="00357143">
              <w:rPr>
                <w:rFonts w:eastAsia="Arial Unicode MS"/>
              </w:rPr>
              <w:t>1</w:t>
            </w:r>
          </w:p>
        </w:tc>
        <w:tc>
          <w:tcPr>
            <w:tcW w:w="851" w:type="dxa"/>
          </w:tcPr>
          <w:p w14:paraId="3510C54D" w14:textId="77777777" w:rsidR="00FF2D57" w:rsidRPr="00357143" w:rsidRDefault="00FF2D57" w:rsidP="001742FC">
            <w:pPr>
              <w:pStyle w:val="TAC"/>
              <w:rPr>
                <w:rFonts w:eastAsia="Arial Unicode MS"/>
              </w:rPr>
            </w:pPr>
            <w:r w:rsidRPr="00357143">
              <w:rPr>
                <w:rFonts w:eastAsia="Arial Unicode MS"/>
              </w:rPr>
              <w:t>RO</w:t>
            </w:r>
          </w:p>
        </w:tc>
        <w:tc>
          <w:tcPr>
            <w:tcW w:w="4642" w:type="dxa"/>
          </w:tcPr>
          <w:p w14:paraId="5F6DDE4B" w14:textId="77777777" w:rsidR="00FF2D57" w:rsidRPr="00357143" w:rsidRDefault="00FF2D57" w:rsidP="004C050F">
            <w:pPr>
              <w:pStyle w:val="TAL"/>
              <w:rPr>
                <w:rFonts w:eastAsia="Arial Unicode MS"/>
                <w:lang w:eastAsia="ko-KR"/>
              </w:rPr>
            </w:pPr>
            <w:r w:rsidRPr="00357143">
              <w:rPr>
                <w:rFonts w:eastAsia="Arial Unicode MS"/>
              </w:rPr>
              <w:t>See clause 9.6.1.3.</w:t>
            </w:r>
          </w:p>
        </w:tc>
      </w:tr>
      <w:tr w:rsidR="004C050F" w:rsidRPr="00357143" w14:paraId="475D0D76" w14:textId="77777777" w:rsidTr="00190C3B">
        <w:trPr>
          <w:jc w:val="center"/>
        </w:trPr>
        <w:tc>
          <w:tcPr>
            <w:tcW w:w="2658" w:type="dxa"/>
          </w:tcPr>
          <w:p w14:paraId="36700801" w14:textId="77777777" w:rsidR="004C050F" w:rsidRPr="00357143" w:rsidRDefault="004C050F" w:rsidP="001742FC">
            <w:pPr>
              <w:pStyle w:val="TAL"/>
              <w:rPr>
                <w:rFonts w:eastAsia="Arial Unicode MS"/>
                <w:i/>
              </w:rPr>
            </w:pPr>
            <w:r w:rsidRPr="00357143">
              <w:rPr>
                <w:rFonts w:eastAsia="Arial Unicode MS"/>
                <w:i/>
                <w:lang w:eastAsia="ko-KR"/>
              </w:rPr>
              <w:t>dynamicAuthorizationConsultationIDs</w:t>
            </w:r>
          </w:p>
        </w:tc>
        <w:tc>
          <w:tcPr>
            <w:tcW w:w="1134" w:type="dxa"/>
          </w:tcPr>
          <w:p w14:paraId="02EFEECD" w14:textId="77777777" w:rsidR="004C050F" w:rsidRPr="00357143" w:rsidRDefault="004C050F" w:rsidP="001742FC">
            <w:pPr>
              <w:pStyle w:val="TAC"/>
              <w:rPr>
                <w:rFonts w:eastAsia="Arial Unicode MS"/>
              </w:rPr>
            </w:pPr>
            <w:r w:rsidRPr="00357143">
              <w:rPr>
                <w:rFonts w:eastAsia="Arial Unicode MS"/>
                <w:lang w:eastAsia="ko-KR"/>
              </w:rPr>
              <w:t>0..1 (L)</w:t>
            </w:r>
          </w:p>
        </w:tc>
        <w:tc>
          <w:tcPr>
            <w:tcW w:w="851" w:type="dxa"/>
          </w:tcPr>
          <w:p w14:paraId="49A8D92E" w14:textId="77777777" w:rsidR="004C050F" w:rsidRPr="00357143" w:rsidRDefault="004C050F" w:rsidP="001742FC">
            <w:pPr>
              <w:pStyle w:val="TAC"/>
              <w:rPr>
                <w:rFonts w:eastAsia="Arial Unicode MS"/>
              </w:rPr>
            </w:pPr>
            <w:r w:rsidRPr="00357143">
              <w:rPr>
                <w:rFonts w:eastAsia="Arial Unicode MS"/>
                <w:lang w:eastAsia="ko-KR"/>
              </w:rPr>
              <w:t>RW</w:t>
            </w:r>
          </w:p>
        </w:tc>
        <w:tc>
          <w:tcPr>
            <w:tcW w:w="4642" w:type="dxa"/>
          </w:tcPr>
          <w:p w14:paraId="6DA0A815" w14:textId="77777777" w:rsidR="004C050F" w:rsidRPr="00357143" w:rsidRDefault="004C050F" w:rsidP="001742FC">
            <w:pPr>
              <w:pStyle w:val="TAL"/>
              <w:rPr>
                <w:rFonts w:eastAsia="Arial Unicode MS"/>
              </w:rPr>
            </w:pPr>
            <w:r w:rsidRPr="00357143">
              <w:rPr>
                <w:rFonts w:eastAsia="Arial Unicode MS"/>
              </w:rPr>
              <w:t>See clause 9.6.1.3.</w:t>
            </w:r>
          </w:p>
        </w:tc>
      </w:tr>
      <w:tr w:rsidR="001C5126" w:rsidRPr="00357143" w14:paraId="72209EDA" w14:textId="77777777" w:rsidTr="00190C3B">
        <w:trPr>
          <w:jc w:val="center"/>
        </w:trPr>
        <w:tc>
          <w:tcPr>
            <w:tcW w:w="2658" w:type="dxa"/>
          </w:tcPr>
          <w:p w14:paraId="57DA4DFE" w14:textId="77777777" w:rsidR="001C5126" w:rsidRPr="00357143" w:rsidRDefault="001C5126" w:rsidP="001742FC">
            <w:pPr>
              <w:pStyle w:val="TAL"/>
              <w:rPr>
                <w:rFonts w:eastAsia="Arial Unicode MS"/>
                <w:i/>
                <w:lang w:eastAsia="ko-KR"/>
              </w:rPr>
            </w:pPr>
            <w:r w:rsidRPr="00357143">
              <w:rPr>
                <w:rFonts w:eastAsia="Arial Unicode MS" w:hint="eastAsia"/>
                <w:i/>
                <w:lang w:eastAsia="ko-KR"/>
              </w:rPr>
              <w:t>creator</w:t>
            </w:r>
          </w:p>
        </w:tc>
        <w:tc>
          <w:tcPr>
            <w:tcW w:w="1134" w:type="dxa"/>
          </w:tcPr>
          <w:p w14:paraId="6CEEF937" w14:textId="77777777" w:rsidR="001C5126" w:rsidRPr="00357143" w:rsidRDefault="001C5126" w:rsidP="001742FC">
            <w:pPr>
              <w:pStyle w:val="TAC"/>
              <w:rPr>
                <w:rFonts w:eastAsia="Arial Unicode MS"/>
                <w:lang w:eastAsia="ko-KR"/>
              </w:rPr>
            </w:pPr>
            <w:r w:rsidRPr="00357143">
              <w:rPr>
                <w:rFonts w:eastAsia="Arial Unicode MS" w:hint="eastAsia"/>
                <w:lang w:eastAsia="ko-KR"/>
              </w:rPr>
              <w:t>0..1</w:t>
            </w:r>
          </w:p>
        </w:tc>
        <w:tc>
          <w:tcPr>
            <w:tcW w:w="851" w:type="dxa"/>
          </w:tcPr>
          <w:p w14:paraId="26DB9B0F" w14:textId="77777777" w:rsidR="001C5126" w:rsidRPr="00357143" w:rsidRDefault="001C5126" w:rsidP="001742FC">
            <w:pPr>
              <w:pStyle w:val="TAC"/>
              <w:rPr>
                <w:rFonts w:eastAsia="Arial Unicode MS"/>
                <w:lang w:eastAsia="ko-KR"/>
              </w:rPr>
            </w:pPr>
            <w:r w:rsidRPr="00357143">
              <w:rPr>
                <w:rFonts w:eastAsia="Arial Unicode MS" w:hint="eastAsia"/>
                <w:lang w:eastAsia="ko-KR"/>
              </w:rPr>
              <w:t>RO</w:t>
            </w:r>
          </w:p>
        </w:tc>
        <w:tc>
          <w:tcPr>
            <w:tcW w:w="4642" w:type="dxa"/>
          </w:tcPr>
          <w:p w14:paraId="51D84D77" w14:textId="77777777" w:rsidR="001C5126" w:rsidRPr="00357143" w:rsidRDefault="001C5126" w:rsidP="001742FC">
            <w:pPr>
              <w:pStyle w:val="TAL"/>
              <w:rPr>
                <w:rFonts w:eastAsia="Arial Unicode MS"/>
                <w:lang w:eastAsia="zh-CN"/>
              </w:rPr>
            </w:pPr>
            <w:r w:rsidRPr="00357143">
              <w:rPr>
                <w:rFonts w:eastAsia="Arial Unicode MS"/>
              </w:rPr>
              <w:t xml:space="preserve"> See clause 9.6.1.3.</w:t>
            </w:r>
          </w:p>
        </w:tc>
      </w:tr>
      <w:tr w:rsidR="001C5126" w:rsidRPr="00357143" w14:paraId="6694965F" w14:textId="77777777" w:rsidTr="00190C3B">
        <w:trPr>
          <w:jc w:val="center"/>
        </w:trPr>
        <w:tc>
          <w:tcPr>
            <w:tcW w:w="2658" w:type="dxa"/>
          </w:tcPr>
          <w:p w14:paraId="687AFC1E" w14:textId="77777777" w:rsidR="001C5126" w:rsidRPr="00357143" w:rsidRDefault="001C5126" w:rsidP="001742FC">
            <w:pPr>
              <w:pStyle w:val="TAL"/>
              <w:rPr>
                <w:rFonts w:eastAsia="Arial Unicode MS"/>
                <w:i/>
              </w:rPr>
            </w:pPr>
            <w:r w:rsidRPr="00357143">
              <w:rPr>
                <w:rFonts w:eastAsia="Arial Unicode MS"/>
                <w:i/>
              </w:rPr>
              <w:t>action</w:t>
            </w:r>
          </w:p>
        </w:tc>
        <w:tc>
          <w:tcPr>
            <w:tcW w:w="1134" w:type="dxa"/>
          </w:tcPr>
          <w:p w14:paraId="5126EC87" w14:textId="77777777" w:rsidR="001C5126" w:rsidRPr="00357143" w:rsidRDefault="001C5126" w:rsidP="001742FC">
            <w:pPr>
              <w:pStyle w:val="TAC"/>
              <w:rPr>
                <w:rFonts w:eastAsia="Arial Unicode MS"/>
              </w:rPr>
            </w:pPr>
            <w:r w:rsidRPr="00357143">
              <w:rPr>
                <w:rFonts w:eastAsia="Arial Unicode MS"/>
              </w:rPr>
              <w:t>1</w:t>
            </w:r>
          </w:p>
        </w:tc>
        <w:tc>
          <w:tcPr>
            <w:tcW w:w="851" w:type="dxa"/>
          </w:tcPr>
          <w:p w14:paraId="5D4CEAE1" w14:textId="77777777" w:rsidR="001C5126" w:rsidRPr="00357143" w:rsidRDefault="001C5126" w:rsidP="001742FC">
            <w:pPr>
              <w:pStyle w:val="TAC"/>
              <w:rPr>
                <w:rFonts w:eastAsia="Arial Unicode MS"/>
              </w:rPr>
            </w:pPr>
            <w:r w:rsidRPr="00357143">
              <w:rPr>
                <w:rFonts w:eastAsia="Arial Unicode MS"/>
              </w:rPr>
              <w:t>RW</w:t>
            </w:r>
          </w:p>
        </w:tc>
        <w:tc>
          <w:tcPr>
            <w:tcW w:w="4642" w:type="dxa"/>
          </w:tcPr>
          <w:p w14:paraId="6ADBB2E5" w14:textId="77777777" w:rsidR="001C5126" w:rsidRPr="00357143" w:rsidRDefault="001C5126" w:rsidP="001742FC">
            <w:pPr>
              <w:pStyle w:val="TAL"/>
              <w:rPr>
                <w:rFonts w:eastAsia="Arial Unicode MS"/>
              </w:rPr>
            </w:pPr>
            <w:r w:rsidRPr="00357143">
              <w:rPr>
                <w:rFonts w:eastAsia="Arial Unicode MS"/>
              </w:rPr>
              <w:t>Defines the action to be performed if the groups of rules are fulfilled.</w:t>
            </w:r>
          </w:p>
          <w:p w14:paraId="096AF062" w14:textId="77777777" w:rsidR="001C5126" w:rsidRPr="00357143" w:rsidRDefault="001C5126" w:rsidP="00E278E3">
            <w:pPr>
              <w:pStyle w:val="TAL"/>
              <w:rPr>
                <w:rFonts w:eastAsia="Arial Unicode MS"/>
              </w:rPr>
            </w:pPr>
            <w:r w:rsidRPr="00357143">
              <w:rPr>
                <w:rFonts w:eastAsia="Arial Unicode MS"/>
              </w:rPr>
              <w:t>The action includes one of</w:t>
            </w:r>
            <w:r w:rsidR="008C3BE6" w:rsidRPr="00357143">
              <w:rPr>
                <w:rFonts w:eastAsia="Arial Unicode MS"/>
              </w:rPr>
              <w:t xml:space="preserve"> </w:t>
            </w:r>
            <w:r w:rsidRPr="00357143">
              <w:rPr>
                <w:rFonts w:eastAsia="Arial Unicode MS"/>
              </w:rPr>
              <w:t>the following; accept request, reject request, seek authorization from subscription originator before responding, or inform the subscription originator without taking any action.</w:t>
            </w:r>
          </w:p>
        </w:tc>
      </w:tr>
      <w:tr w:rsidR="001C5126" w:rsidRPr="00357143" w14:paraId="5C5CB84B" w14:textId="77777777" w:rsidTr="00190C3B">
        <w:trPr>
          <w:jc w:val="center"/>
        </w:trPr>
        <w:tc>
          <w:tcPr>
            <w:tcW w:w="2658" w:type="dxa"/>
          </w:tcPr>
          <w:p w14:paraId="6D59B23F" w14:textId="77777777" w:rsidR="001C5126" w:rsidRPr="00357143" w:rsidRDefault="001C5126" w:rsidP="001742FC">
            <w:pPr>
              <w:pStyle w:val="TAL"/>
              <w:rPr>
                <w:rFonts w:eastAsia="Arial Unicode MS"/>
                <w:i/>
              </w:rPr>
            </w:pPr>
            <w:r w:rsidRPr="00357143">
              <w:rPr>
                <w:rFonts w:eastAsia="Arial Unicode MS"/>
                <w:i/>
              </w:rPr>
              <w:t>policyLabel</w:t>
            </w:r>
          </w:p>
        </w:tc>
        <w:tc>
          <w:tcPr>
            <w:tcW w:w="1134" w:type="dxa"/>
          </w:tcPr>
          <w:p w14:paraId="2517FEC5" w14:textId="77777777" w:rsidR="001C5126" w:rsidRPr="00357143" w:rsidRDefault="001C5126" w:rsidP="001742FC">
            <w:pPr>
              <w:pStyle w:val="TAC"/>
              <w:rPr>
                <w:rFonts w:eastAsia="Arial Unicode MS"/>
              </w:rPr>
            </w:pPr>
            <w:r w:rsidRPr="00357143">
              <w:rPr>
                <w:rFonts w:eastAsia="Arial Unicode MS"/>
              </w:rPr>
              <w:t>1</w:t>
            </w:r>
          </w:p>
        </w:tc>
        <w:tc>
          <w:tcPr>
            <w:tcW w:w="851" w:type="dxa"/>
          </w:tcPr>
          <w:p w14:paraId="249583FD" w14:textId="77777777" w:rsidR="001C5126" w:rsidRPr="00357143" w:rsidRDefault="001C5126" w:rsidP="001742FC">
            <w:pPr>
              <w:pStyle w:val="TAC"/>
              <w:rPr>
                <w:rFonts w:eastAsia="Arial Unicode MS"/>
              </w:rPr>
            </w:pPr>
            <w:r w:rsidRPr="00357143">
              <w:rPr>
                <w:rFonts w:eastAsia="Arial Unicode MS"/>
              </w:rPr>
              <w:t>RW</w:t>
            </w:r>
          </w:p>
        </w:tc>
        <w:tc>
          <w:tcPr>
            <w:tcW w:w="4642" w:type="dxa"/>
          </w:tcPr>
          <w:p w14:paraId="16F55223" w14:textId="77777777" w:rsidR="001C5126" w:rsidRPr="00357143" w:rsidRDefault="001C5126" w:rsidP="00E278E3">
            <w:pPr>
              <w:pStyle w:val="TAL"/>
              <w:rPr>
                <w:rFonts w:eastAsia="Arial Unicode MS"/>
              </w:rPr>
            </w:pPr>
            <w:r w:rsidRPr="00357143">
              <w:rPr>
                <w:rFonts w:eastAsia="Arial Unicode MS"/>
              </w:rPr>
              <w:t xml:space="preserve">At minimum a default policy </w:t>
            </w:r>
            <w:r w:rsidRPr="00357143">
              <w:rPr>
                <w:rFonts w:eastAsia="Arial Unicode MS" w:hint="eastAsia"/>
                <w:lang w:eastAsia="zh-CN"/>
              </w:rPr>
              <w:t>shall</w:t>
            </w:r>
            <w:r w:rsidRPr="00357143">
              <w:rPr>
                <w:rFonts w:eastAsia="Arial Unicode MS"/>
              </w:rPr>
              <w:t xml:space="preserve"> be specified. The policyLabel "Default" </w:t>
            </w:r>
            <w:r w:rsidRPr="00357143">
              <w:rPr>
                <w:rFonts w:eastAsia="Arial Unicode MS" w:hint="eastAsia"/>
                <w:lang w:eastAsia="zh-CN"/>
              </w:rPr>
              <w:t>shall</w:t>
            </w:r>
            <w:r w:rsidRPr="00357143">
              <w:rPr>
                <w:rFonts w:eastAsia="Arial Unicode MS"/>
              </w:rPr>
              <w:t xml:space="preserve"> be used in this case.</w:t>
            </w:r>
          </w:p>
        </w:tc>
      </w:tr>
      <w:tr w:rsidR="001C5126" w:rsidRPr="00357143" w14:paraId="0D38FD21" w14:textId="77777777" w:rsidTr="00190C3B">
        <w:trPr>
          <w:jc w:val="center"/>
        </w:trPr>
        <w:tc>
          <w:tcPr>
            <w:tcW w:w="2658" w:type="dxa"/>
          </w:tcPr>
          <w:p w14:paraId="6C16FC32" w14:textId="77777777" w:rsidR="001C5126" w:rsidRPr="00357143" w:rsidRDefault="001C5126" w:rsidP="001742FC">
            <w:pPr>
              <w:pStyle w:val="TAL"/>
              <w:rPr>
                <w:rFonts w:eastAsia="Arial Unicode MS"/>
                <w:i/>
              </w:rPr>
            </w:pPr>
            <w:r w:rsidRPr="00357143">
              <w:rPr>
                <w:rFonts w:eastAsia="Arial Unicode MS"/>
                <w:i/>
              </w:rPr>
              <w:t>rulesRelationship</w:t>
            </w:r>
          </w:p>
        </w:tc>
        <w:tc>
          <w:tcPr>
            <w:tcW w:w="1134" w:type="dxa"/>
          </w:tcPr>
          <w:p w14:paraId="48D5FA08" w14:textId="77777777" w:rsidR="001C5126" w:rsidRPr="00357143" w:rsidRDefault="001C5126" w:rsidP="001742FC">
            <w:pPr>
              <w:pStyle w:val="TAC"/>
              <w:rPr>
                <w:rFonts w:eastAsia="Arial Unicode MS"/>
              </w:rPr>
            </w:pPr>
            <w:r w:rsidRPr="00357143">
              <w:rPr>
                <w:rFonts w:eastAsia="Arial Unicode MS"/>
              </w:rPr>
              <w:t>0..1</w:t>
            </w:r>
          </w:p>
        </w:tc>
        <w:tc>
          <w:tcPr>
            <w:tcW w:w="851" w:type="dxa"/>
          </w:tcPr>
          <w:p w14:paraId="53E5E616" w14:textId="77777777" w:rsidR="001C5126" w:rsidRPr="00357143" w:rsidRDefault="001C5126" w:rsidP="001742FC">
            <w:pPr>
              <w:pStyle w:val="TAC"/>
              <w:rPr>
                <w:rFonts w:eastAsia="Arial Unicode MS"/>
              </w:rPr>
            </w:pPr>
            <w:r w:rsidRPr="00357143">
              <w:rPr>
                <w:rFonts w:eastAsia="Arial Unicode MS"/>
              </w:rPr>
              <w:t>RW</w:t>
            </w:r>
          </w:p>
        </w:tc>
        <w:tc>
          <w:tcPr>
            <w:tcW w:w="4642" w:type="dxa"/>
          </w:tcPr>
          <w:p w14:paraId="35B8CA63" w14:textId="77777777" w:rsidR="001C5126" w:rsidRPr="00357143" w:rsidRDefault="001C5126" w:rsidP="001742FC">
            <w:pPr>
              <w:pStyle w:val="TAL"/>
              <w:rPr>
                <w:rFonts w:eastAsia="Arial Unicode MS"/>
              </w:rPr>
            </w:pPr>
            <w:r w:rsidRPr="00357143">
              <w:rPr>
                <w:rFonts w:eastAsia="Arial Unicode MS"/>
              </w:rPr>
              <w:t>Shall be either AND or OR This attribute is mandatory if more than on</w:t>
            </w:r>
            <w:r w:rsidRPr="00357143">
              <w:rPr>
                <w:rFonts w:eastAsia="Arial Unicode MS" w:hint="eastAsia"/>
                <w:lang w:eastAsia="zh-CN"/>
              </w:rPr>
              <w:t>e</w:t>
            </w:r>
            <w:r w:rsidRPr="00357143">
              <w:rPr>
                <w:rFonts w:eastAsia="Arial Unicode MS"/>
              </w:rPr>
              <w:t xml:space="preserve"> policy DeletionRule is specified.</w:t>
            </w:r>
          </w:p>
        </w:tc>
      </w:tr>
    </w:tbl>
    <w:p w14:paraId="5E538133" w14:textId="77777777" w:rsidR="00FF2D57" w:rsidRPr="00357143" w:rsidRDefault="00FF2D57" w:rsidP="00FF2D57"/>
    <w:p w14:paraId="449073CB" w14:textId="77777777" w:rsidR="00A77F84" w:rsidRPr="00357143" w:rsidRDefault="003A0E98" w:rsidP="003A0E98">
      <w:pPr>
        <w:pStyle w:val="Heading3"/>
      </w:pPr>
      <w:bookmarkStart w:id="2391" w:name="_Toc445302751"/>
      <w:bookmarkStart w:id="2392" w:name="_Toc445389918"/>
      <w:bookmarkStart w:id="2393" w:name="_Toc447042977"/>
      <w:bookmarkStart w:id="2394" w:name="_Toc457493738"/>
      <w:bookmarkStart w:id="2395" w:name="_Toc459976837"/>
      <w:bookmarkStart w:id="2396" w:name="_Toc470164018"/>
      <w:bookmarkStart w:id="2397" w:name="_Toc470164600"/>
      <w:bookmarkStart w:id="2398" w:name="_Toc475715209"/>
      <w:bookmarkStart w:id="2399" w:name="_Toc479349011"/>
      <w:bookmarkStart w:id="2400" w:name="_Toc484070459"/>
      <w:bookmarkStart w:id="2401" w:name="_Toc520701304"/>
      <w:r w:rsidRPr="00357143">
        <w:rPr>
          <w:rFonts w:hint="eastAsia"/>
        </w:rPr>
        <w:t>9.6.33</w:t>
      </w:r>
      <w:r w:rsidR="0071020A" w:rsidRPr="00357143">
        <w:rPr>
          <w:rFonts w:eastAsia="SimSun" w:hint="eastAsia"/>
          <w:lang w:eastAsia="zh-CN"/>
        </w:rPr>
        <w:tab/>
      </w:r>
      <w:r w:rsidRPr="00357143">
        <w:t xml:space="preserve">Resource Type </w:t>
      </w:r>
      <w:r w:rsidRPr="00357143">
        <w:rPr>
          <w:i/>
        </w:rPr>
        <w:t>policyDeletionRules</w:t>
      </w:r>
      <w:bookmarkEnd w:id="2391"/>
      <w:bookmarkEnd w:id="2392"/>
      <w:bookmarkEnd w:id="2393"/>
      <w:bookmarkEnd w:id="2394"/>
      <w:bookmarkEnd w:id="2395"/>
      <w:bookmarkEnd w:id="2396"/>
      <w:bookmarkEnd w:id="2397"/>
      <w:bookmarkEnd w:id="2398"/>
      <w:bookmarkEnd w:id="2399"/>
      <w:bookmarkEnd w:id="2400"/>
      <w:bookmarkEnd w:id="2401"/>
    </w:p>
    <w:p w14:paraId="74B70CA8" w14:textId="77777777" w:rsidR="003A0E98" w:rsidRPr="00357143" w:rsidRDefault="003A0E98" w:rsidP="003A0E98">
      <w:r w:rsidRPr="00357143">
        <w:t xml:space="preserve">The </w:t>
      </w:r>
      <w:r w:rsidRPr="00357143">
        <w:rPr>
          <w:i/>
        </w:rPr>
        <w:t>&lt;policyDeletionRules&gt;</w:t>
      </w:r>
      <w:r w:rsidRPr="00357143">
        <w:t xml:space="preserve"> resource lists the rules to be applied by the hosting CSE during policy execution. Each &lt;policyDeletionRules&gt; can define any number of rules with an AND or OR relationship to be applied between them. The attribute deletionRulesRelation define the relationship between rules. It can have an AND or OR value</w:t>
      </w:r>
      <w:r w:rsidR="006B428F" w:rsidRPr="00357143">
        <w:t>.</w:t>
      </w:r>
    </w:p>
    <w:p w14:paraId="2D6D8809" w14:textId="77777777" w:rsidR="003A0E98" w:rsidRPr="00357143" w:rsidRDefault="003A0E98" w:rsidP="003A0E98">
      <w:pPr>
        <w:pStyle w:val="TH"/>
      </w:pPr>
      <w:r w:rsidRPr="00357143">
        <w:t>Table 9.6.</w:t>
      </w:r>
      <w:r w:rsidR="00422772" w:rsidRPr="00357143">
        <w:rPr>
          <w:rFonts w:eastAsia="SimSun" w:hint="eastAsia"/>
          <w:lang w:eastAsia="zh-CN"/>
        </w:rPr>
        <w:t>33</w:t>
      </w:r>
      <w:r w:rsidRPr="00357143">
        <w:t xml:space="preserve">-1: Child resources of </w:t>
      </w:r>
      <w:r w:rsidRPr="00357143">
        <w:rPr>
          <w:i/>
        </w:rPr>
        <w:t>&lt;</w:t>
      </w:r>
      <w:r w:rsidRPr="00357143">
        <w:rPr>
          <w:rFonts w:hint="eastAsia"/>
          <w:i/>
          <w:lang w:eastAsia="ko-KR"/>
        </w:rPr>
        <w:t>policyDeletionR</w:t>
      </w:r>
      <w:r w:rsidRPr="00357143">
        <w:rPr>
          <w:i/>
        </w:rPr>
        <w:t>ules&gt;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3A0E98" w:rsidRPr="00357143" w14:paraId="5F90BA6A" w14:textId="77777777" w:rsidTr="001742FC">
        <w:trPr>
          <w:tblHeader/>
          <w:jc w:val="center"/>
        </w:trPr>
        <w:tc>
          <w:tcPr>
            <w:tcW w:w="2448" w:type="dxa"/>
            <w:shd w:val="clear" w:color="auto" w:fill="E0E0E0"/>
            <w:vAlign w:val="center"/>
          </w:tcPr>
          <w:p w14:paraId="5E08969D" w14:textId="77777777" w:rsidR="003A0E98" w:rsidRPr="00357143" w:rsidRDefault="003A0E98" w:rsidP="00E278E3">
            <w:pPr>
              <w:pStyle w:val="TAH"/>
              <w:rPr>
                <w:rFonts w:eastAsia="Arial Unicode MS"/>
              </w:rPr>
            </w:pPr>
            <w:r w:rsidRPr="00357143">
              <w:rPr>
                <w:rFonts w:eastAsia="Arial Unicode MS"/>
              </w:rPr>
              <w:t xml:space="preserve">Child Resources </w:t>
            </w:r>
            <w:r w:rsidR="0070391E" w:rsidRPr="00357143">
              <w:rPr>
                <w:rFonts w:eastAsia="Arial Unicode MS"/>
              </w:rPr>
              <w:t xml:space="preserve">of </w:t>
            </w:r>
            <w:r w:rsidR="0070391E" w:rsidRPr="00357143">
              <w:rPr>
                <w:i/>
              </w:rPr>
              <w:t>&lt;</w:t>
            </w:r>
            <w:r w:rsidR="0070391E" w:rsidRPr="00357143">
              <w:rPr>
                <w:rFonts w:hint="eastAsia"/>
                <w:i/>
                <w:lang w:eastAsia="ko-KR"/>
              </w:rPr>
              <w:t>policyDeletionR</w:t>
            </w:r>
            <w:r w:rsidR="0070391E" w:rsidRPr="00357143">
              <w:rPr>
                <w:i/>
              </w:rPr>
              <w:t>ules&gt;</w:t>
            </w:r>
          </w:p>
        </w:tc>
        <w:tc>
          <w:tcPr>
            <w:tcW w:w="1728" w:type="dxa"/>
            <w:shd w:val="clear" w:color="auto" w:fill="E0E0E0"/>
            <w:vAlign w:val="center"/>
          </w:tcPr>
          <w:p w14:paraId="0A86DA9B" w14:textId="77777777" w:rsidR="003A0E98" w:rsidRPr="00357143" w:rsidRDefault="003A0E98" w:rsidP="001742FC">
            <w:pPr>
              <w:pStyle w:val="TAH"/>
              <w:rPr>
                <w:rFonts w:eastAsia="Arial Unicode MS"/>
              </w:rPr>
            </w:pPr>
            <w:r w:rsidRPr="00357143">
              <w:rPr>
                <w:rFonts w:eastAsia="Arial Unicode MS"/>
              </w:rPr>
              <w:t>Child Resource Type</w:t>
            </w:r>
          </w:p>
        </w:tc>
        <w:tc>
          <w:tcPr>
            <w:tcW w:w="1083" w:type="dxa"/>
            <w:shd w:val="clear" w:color="auto" w:fill="E0E0E0"/>
            <w:vAlign w:val="center"/>
          </w:tcPr>
          <w:p w14:paraId="727D306A" w14:textId="77777777" w:rsidR="003A0E98" w:rsidRPr="00357143" w:rsidRDefault="003A0E98" w:rsidP="001742FC">
            <w:pPr>
              <w:pStyle w:val="TAH"/>
              <w:rPr>
                <w:rFonts w:eastAsia="Arial Unicode MS"/>
              </w:rPr>
            </w:pPr>
            <w:r w:rsidRPr="00357143">
              <w:rPr>
                <w:rFonts w:eastAsia="Arial Unicode MS"/>
              </w:rPr>
              <w:t>Multiplicity</w:t>
            </w:r>
          </w:p>
        </w:tc>
        <w:tc>
          <w:tcPr>
            <w:tcW w:w="3744" w:type="dxa"/>
            <w:shd w:val="clear" w:color="auto" w:fill="E0E0E0"/>
            <w:vAlign w:val="center"/>
          </w:tcPr>
          <w:p w14:paraId="47B756FB" w14:textId="77777777" w:rsidR="003A0E98" w:rsidRPr="00357143" w:rsidRDefault="003A0E98" w:rsidP="001742FC">
            <w:pPr>
              <w:pStyle w:val="TAH"/>
              <w:rPr>
                <w:rFonts w:eastAsia="Arial Unicode MS"/>
              </w:rPr>
            </w:pPr>
            <w:r w:rsidRPr="00357143">
              <w:rPr>
                <w:rFonts w:eastAsia="Arial Unicode MS"/>
              </w:rPr>
              <w:t>Description</w:t>
            </w:r>
          </w:p>
        </w:tc>
      </w:tr>
      <w:tr w:rsidR="003A0E98" w:rsidRPr="00357143" w14:paraId="081AC4D4" w14:textId="77777777" w:rsidTr="001742FC">
        <w:trPr>
          <w:trHeight w:val="64"/>
          <w:jc w:val="center"/>
        </w:trPr>
        <w:tc>
          <w:tcPr>
            <w:tcW w:w="2448" w:type="dxa"/>
          </w:tcPr>
          <w:p w14:paraId="4E4C6F8A" w14:textId="77777777" w:rsidR="003A0E98" w:rsidRPr="00357143" w:rsidRDefault="003A0E98" w:rsidP="001742FC">
            <w:pPr>
              <w:pStyle w:val="TAL"/>
              <w:rPr>
                <w:rFonts w:eastAsia="Arial Unicode MS"/>
                <w:i/>
              </w:rPr>
            </w:pPr>
            <w:r w:rsidRPr="00357143">
              <w:rPr>
                <w:rFonts w:eastAsia="Arial Unicode MS"/>
                <w:i/>
              </w:rPr>
              <w:t>[variable]</w:t>
            </w:r>
          </w:p>
        </w:tc>
        <w:tc>
          <w:tcPr>
            <w:tcW w:w="1728" w:type="dxa"/>
          </w:tcPr>
          <w:p w14:paraId="655FE4B6" w14:textId="77777777" w:rsidR="003A0E98" w:rsidRPr="00357143" w:rsidRDefault="003A0E98" w:rsidP="001742FC">
            <w:pPr>
              <w:pStyle w:val="TAL"/>
              <w:jc w:val="center"/>
              <w:rPr>
                <w:rFonts w:eastAsia="Arial Unicode MS"/>
                <w:i/>
              </w:rPr>
            </w:pPr>
            <w:r w:rsidRPr="00357143">
              <w:rPr>
                <w:rFonts w:eastAsia="Arial Unicode MS"/>
                <w:i/>
              </w:rPr>
              <w:t>&lt;subscription&gt;</w:t>
            </w:r>
          </w:p>
        </w:tc>
        <w:tc>
          <w:tcPr>
            <w:tcW w:w="1083" w:type="dxa"/>
          </w:tcPr>
          <w:p w14:paraId="2AD60351" w14:textId="77777777" w:rsidR="003A0E98" w:rsidRPr="00357143" w:rsidRDefault="003A0E98" w:rsidP="001742FC">
            <w:pPr>
              <w:pStyle w:val="TAL"/>
              <w:jc w:val="center"/>
              <w:rPr>
                <w:rFonts w:eastAsia="Arial Unicode MS"/>
              </w:rPr>
            </w:pPr>
            <w:r w:rsidRPr="00357143">
              <w:rPr>
                <w:rFonts w:eastAsia="Arial Unicode MS"/>
              </w:rPr>
              <w:t>0..n</w:t>
            </w:r>
          </w:p>
        </w:tc>
        <w:tc>
          <w:tcPr>
            <w:tcW w:w="3744" w:type="dxa"/>
          </w:tcPr>
          <w:p w14:paraId="6F4A1529" w14:textId="77777777" w:rsidR="003A0E98" w:rsidRPr="00357143" w:rsidRDefault="003A0E98" w:rsidP="001742FC">
            <w:pPr>
              <w:pStyle w:val="TAL"/>
              <w:rPr>
                <w:rFonts w:eastAsia="Arial Unicode MS"/>
              </w:rPr>
            </w:pPr>
            <w:r w:rsidRPr="00357143">
              <w:rPr>
                <w:rFonts w:eastAsia="Arial Unicode MS"/>
              </w:rPr>
              <w:t>See clause 9.6.8</w:t>
            </w:r>
          </w:p>
        </w:tc>
      </w:tr>
      <w:tr w:rsidR="003A01F7" w:rsidRPr="00357143" w14:paraId="4417D359" w14:textId="77777777" w:rsidTr="001742FC">
        <w:trPr>
          <w:trHeight w:val="64"/>
          <w:jc w:val="center"/>
        </w:trPr>
        <w:tc>
          <w:tcPr>
            <w:tcW w:w="2448" w:type="dxa"/>
          </w:tcPr>
          <w:p w14:paraId="05FDA11B" w14:textId="77777777" w:rsidR="003A01F7" w:rsidRPr="00357143" w:rsidRDefault="003A01F7" w:rsidP="001742FC">
            <w:pPr>
              <w:pStyle w:val="TAL"/>
              <w:rPr>
                <w:rFonts w:eastAsia="Arial Unicode MS"/>
                <w:i/>
              </w:rPr>
            </w:pPr>
            <w:r>
              <w:rPr>
                <w:rFonts w:eastAsia="Arial Unicode MS"/>
                <w:i/>
              </w:rPr>
              <w:t>[variable]</w:t>
            </w:r>
          </w:p>
        </w:tc>
        <w:tc>
          <w:tcPr>
            <w:tcW w:w="1728" w:type="dxa"/>
          </w:tcPr>
          <w:p w14:paraId="6E1A431A" w14:textId="77777777" w:rsidR="003A01F7" w:rsidRPr="00357143" w:rsidRDefault="003A01F7" w:rsidP="001742FC">
            <w:pPr>
              <w:pStyle w:val="TAL"/>
              <w:jc w:val="center"/>
              <w:rPr>
                <w:rFonts w:eastAsia="Arial Unicode MS"/>
                <w:i/>
              </w:rPr>
            </w:pPr>
            <w:r>
              <w:rPr>
                <w:rFonts w:eastAsia="Arial Unicode MS"/>
                <w:i/>
              </w:rPr>
              <w:t>&lt;transaction&gt;</w:t>
            </w:r>
          </w:p>
        </w:tc>
        <w:tc>
          <w:tcPr>
            <w:tcW w:w="1083" w:type="dxa"/>
          </w:tcPr>
          <w:p w14:paraId="008D226D" w14:textId="77777777" w:rsidR="003A01F7" w:rsidRPr="00357143" w:rsidRDefault="003A01F7" w:rsidP="001742FC">
            <w:pPr>
              <w:pStyle w:val="TAL"/>
              <w:jc w:val="center"/>
              <w:rPr>
                <w:rFonts w:eastAsia="Arial Unicode MS"/>
              </w:rPr>
            </w:pPr>
            <w:r>
              <w:rPr>
                <w:rFonts w:eastAsia="Arial Unicode MS"/>
              </w:rPr>
              <w:t>0..n</w:t>
            </w:r>
          </w:p>
        </w:tc>
        <w:tc>
          <w:tcPr>
            <w:tcW w:w="3744" w:type="dxa"/>
          </w:tcPr>
          <w:p w14:paraId="416E6B51" w14:textId="77777777" w:rsidR="003A01F7" w:rsidRPr="00357143" w:rsidRDefault="003A01F7" w:rsidP="001742FC">
            <w:pPr>
              <w:pStyle w:val="TAL"/>
              <w:rPr>
                <w:rFonts w:eastAsia="Arial Unicode MS"/>
                <w:lang w:eastAsia="zh-CN"/>
              </w:rPr>
            </w:pPr>
            <w:r>
              <w:rPr>
                <w:rFonts w:eastAsia="Arial Unicode MS"/>
              </w:rPr>
              <w:t>See clause 9.6.4</w:t>
            </w:r>
            <w:r>
              <w:rPr>
                <w:rFonts w:eastAsia="Arial Unicode MS" w:hint="eastAsia"/>
                <w:lang w:eastAsia="zh-CN"/>
              </w:rPr>
              <w:t>8</w:t>
            </w:r>
          </w:p>
        </w:tc>
      </w:tr>
    </w:tbl>
    <w:p w14:paraId="6113E93A" w14:textId="77777777" w:rsidR="003A0E98" w:rsidRPr="00357143" w:rsidRDefault="003A0E98" w:rsidP="003A0E98">
      <w:pPr>
        <w:rPr>
          <w:rFonts w:eastAsia="SimSun"/>
          <w:lang w:eastAsia="zh-CN"/>
        </w:rPr>
      </w:pPr>
    </w:p>
    <w:p w14:paraId="53E7457D" w14:textId="77777777" w:rsidR="003A0E98" w:rsidRPr="00357143" w:rsidRDefault="003A0E98" w:rsidP="003A0E98">
      <w:pPr>
        <w:pStyle w:val="TH"/>
      </w:pPr>
      <w:r w:rsidRPr="00357143">
        <w:t>Table 9.6.</w:t>
      </w:r>
      <w:r w:rsidR="00422772" w:rsidRPr="00357143">
        <w:rPr>
          <w:rFonts w:eastAsia="SimSun" w:hint="eastAsia"/>
          <w:lang w:eastAsia="zh-CN"/>
        </w:rPr>
        <w:t>33</w:t>
      </w:r>
      <w:r w:rsidRPr="00357143">
        <w:t xml:space="preserve">-2: Attributes of </w:t>
      </w:r>
      <w:r w:rsidRPr="00357143">
        <w:rPr>
          <w:i/>
        </w:rPr>
        <w:t>&lt;</w:t>
      </w:r>
      <w:r w:rsidR="00E278E3" w:rsidRPr="00357143">
        <w:rPr>
          <w:rFonts w:eastAsia="SimSun" w:hint="eastAsia"/>
          <w:i/>
          <w:lang w:eastAsia="zh-CN"/>
        </w:rPr>
        <w:t>policyDeletionRules</w:t>
      </w:r>
      <w:r w:rsidRPr="00357143">
        <w:rPr>
          <w:i/>
        </w:rPr>
        <w:t>&gt;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3A0E98" w:rsidRPr="00357143" w14:paraId="4AD28C73" w14:textId="77777777" w:rsidTr="001742FC">
        <w:trPr>
          <w:tblHeader/>
          <w:jc w:val="center"/>
        </w:trPr>
        <w:tc>
          <w:tcPr>
            <w:tcW w:w="2160" w:type="dxa"/>
            <w:shd w:val="clear" w:color="auto" w:fill="E0E0E0"/>
            <w:vAlign w:val="center"/>
          </w:tcPr>
          <w:p w14:paraId="6A61AA11" w14:textId="77777777" w:rsidR="003A0E98" w:rsidRPr="00357143" w:rsidRDefault="003A0E98" w:rsidP="00E278E3">
            <w:pPr>
              <w:pStyle w:val="TAH"/>
              <w:rPr>
                <w:rFonts w:eastAsia="Arial Unicode MS"/>
              </w:rPr>
            </w:pPr>
            <w:r w:rsidRPr="00357143">
              <w:rPr>
                <w:rFonts w:eastAsia="Arial Unicode MS"/>
              </w:rPr>
              <w:t xml:space="preserve">Attributes </w:t>
            </w:r>
            <w:r w:rsidR="00143A4D" w:rsidRPr="00357143">
              <w:rPr>
                <w:rFonts w:eastAsia="Arial Unicode MS"/>
              </w:rPr>
              <w:t xml:space="preserve">of </w:t>
            </w:r>
            <w:r w:rsidR="00143A4D" w:rsidRPr="00357143">
              <w:rPr>
                <w:i/>
              </w:rPr>
              <w:t>&lt;</w:t>
            </w:r>
            <w:r w:rsidR="00143A4D" w:rsidRPr="00357143">
              <w:rPr>
                <w:rFonts w:hint="eastAsia"/>
                <w:i/>
                <w:lang w:eastAsia="ko-KR"/>
              </w:rPr>
              <w:t>policyDeletionR</w:t>
            </w:r>
            <w:r w:rsidR="00143A4D" w:rsidRPr="00357143">
              <w:rPr>
                <w:i/>
              </w:rPr>
              <w:t>ules&gt;</w:t>
            </w:r>
          </w:p>
        </w:tc>
        <w:tc>
          <w:tcPr>
            <w:tcW w:w="1077" w:type="dxa"/>
            <w:shd w:val="clear" w:color="auto" w:fill="E0E0E0"/>
            <w:vAlign w:val="center"/>
          </w:tcPr>
          <w:p w14:paraId="3FC65054" w14:textId="77777777" w:rsidR="003A0E98" w:rsidRPr="00357143" w:rsidRDefault="003A0E98" w:rsidP="001742FC">
            <w:pPr>
              <w:pStyle w:val="TAH"/>
              <w:rPr>
                <w:rFonts w:eastAsia="Arial Unicode MS"/>
              </w:rPr>
            </w:pPr>
            <w:r w:rsidRPr="00357143">
              <w:rPr>
                <w:rFonts w:eastAsia="Arial Unicode MS"/>
              </w:rPr>
              <w:t>Multiplicity</w:t>
            </w:r>
          </w:p>
        </w:tc>
        <w:tc>
          <w:tcPr>
            <w:tcW w:w="864" w:type="dxa"/>
            <w:shd w:val="clear" w:color="auto" w:fill="E0E0E0"/>
            <w:vAlign w:val="center"/>
          </w:tcPr>
          <w:p w14:paraId="36046D8C" w14:textId="77777777" w:rsidR="003A0E98" w:rsidRPr="00357143" w:rsidRDefault="003A0E98" w:rsidP="001742FC">
            <w:pPr>
              <w:pStyle w:val="TAH"/>
              <w:rPr>
                <w:rFonts w:eastAsia="Arial Unicode MS"/>
              </w:rPr>
            </w:pPr>
            <w:r w:rsidRPr="00357143">
              <w:rPr>
                <w:rFonts w:eastAsia="Arial Unicode MS"/>
              </w:rPr>
              <w:t>RW/</w:t>
            </w:r>
          </w:p>
          <w:p w14:paraId="62EB7530" w14:textId="77777777" w:rsidR="003A0E98" w:rsidRPr="00357143" w:rsidRDefault="003A0E98" w:rsidP="001742FC">
            <w:pPr>
              <w:pStyle w:val="TAH"/>
              <w:rPr>
                <w:rFonts w:eastAsia="Arial Unicode MS"/>
              </w:rPr>
            </w:pPr>
            <w:r w:rsidRPr="00357143">
              <w:rPr>
                <w:rFonts w:eastAsia="Arial Unicode MS"/>
              </w:rPr>
              <w:t>RO/</w:t>
            </w:r>
          </w:p>
          <w:p w14:paraId="7DFBB0C3" w14:textId="77777777" w:rsidR="003A0E98" w:rsidRPr="00357143" w:rsidRDefault="003A0E98" w:rsidP="001742FC">
            <w:pPr>
              <w:pStyle w:val="TAH"/>
              <w:rPr>
                <w:rFonts w:eastAsia="Arial Unicode MS"/>
              </w:rPr>
            </w:pPr>
            <w:r w:rsidRPr="00357143">
              <w:rPr>
                <w:rFonts w:eastAsia="Arial Unicode MS"/>
              </w:rPr>
              <w:t>WO</w:t>
            </w:r>
          </w:p>
        </w:tc>
        <w:tc>
          <w:tcPr>
            <w:tcW w:w="5184" w:type="dxa"/>
            <w:shd w:val="clear" w:color="auto" w:fill="E0E0E0"/>
            <w:vAlign w:val="center"/>
          </w:tcPr>
          <w:p w14:paraId="3BB9327C" w14:textId="77777777" w:rsidR="003A0E98" w:rsidRPr="00357143" w:rsidRDefault="003A0E98" w:rsidP="001742FC">
            <w:pPr>
              <w:pStyle w:val="TAH"/>
              <w:rPr>
                <w:rFonts w:eastAsia="Arial Unicode MS"/>
              </w:rPr>
            </w:pPr>
            <w:r w:rsidRPr="00357143">
              <w:rPr>
                <w:rFonts w:eastAsia="Arial Unicode MS"/>
              </w:rPr>
              <w:t>Description</w:t>
            </w:r>
          </w:p>
        </w:tc>
      </w:tr>
      <w:tr w:rsidR="003A0E98" w:rsidRPr="00357143" w14:paraId="6594D0B0" w14:textId="77777777" w:rsidTr="001742FC">
        <w:trPr>
          <w:jc w:val="center"/>
        </w:trPr>
        <w:tc>
          <w:tcPr>
            <w:tcW w:w="2160" w:type="dxa"/>
            <w:tcBorders>
              <w:bottom w:val="single" w:sz="4" w:space="0" w:color="000000"/>
            </w:tcBorders>
          </w:tcPr>
          <w:p w14:paraId="0A62E39C" w14:textId="77777777" w:rsidR="003A0E98" w:rsidRPr="00357143" w:rsidRDefault="003A0E98" w:rsidP="001742FC">
            <w:pPr>
              <w:pStyle w:val="TAL"/>
              <w:rPr>
                <w:rFonts w:eastAsia="Arial Unicode MS"/>
                <w:i/>
                <w:lang w:eastAsia="ko-KR"/>
              </w:rPr>
            </w:pPr>
            <w:r w:rsidRPr="00357143">
              <w:rPr>
                <w:rFonts w:eastAsia="Arial Unicode MS"/>
                <w:i/>
              </w:rPr>
              <w:t>resourceType</w:t>
            </w:r>
          </w:p>
        </w:tc>
        <w:tc>
          <w:tcPr>
            <w:tcW w:w="1077" w:type="dxa"/>
            <w:tcBorders>
              <w:bottom w:val="single" w:sz="4" w:space="0" w:color="000000"/>
            </w:tcBorders>
          </w:tcPr>
          <w:p w14:paraId="0EC28442" w14:textId="77777777" w:rsidR="003A0E98" w:rsidRPr="00357143" w:rsidRDefault="003A0E98" w:rsidP="001742FC">
            <w:pPr>
              <w:pStyle w:val="TAL"/>
              <w:jc w:val="center"/>
              <w:rPr>
                <w:rFonts w:eastAsia="Arial Unicode MS"/>
                <w:lang w:eastAsia="ko-KR"/>
              </w:rPr>
            </w:pPr>
            <w:r w:rsidRPr="00357143">
              <w:rPr>
                <w:rFonts w:eastAsia="Arial Unicode MS"/>
              </w:rPr>
              <w:t>1</w:t>
            </w:r>
          </w:p>
        </w:tc>
        <w:tc>
          <w:tcPr>
            <w:tcW w:w="864" w:type="dxa"/>
            <w:tcBorders>
              <w:bottom w:val="single" w:sz="4" w:space="0" w:color="000000"/>
            </w:tcBorders>
          </w:tcPr>
          <w:p w14:paraId="57588E60" w14:textId="77777777" w:rsidR="003A0E98" w:rsidRPr="00357143" w:rsidRDefault="003A0E98" w:rsidP="001742FC">
            <w:pPr>
              <w:pStyle w:val="TAL"/>
              <w:jc w:val="center"/>
              <w:rPr>
                <w:rFonts w:eastAsia="Arial Unicode MS"/>
              </w:rPr>
            </w:pPr>
            <w:r w:rsidRPr="00357143">
              <w:rPr>
                <w:rFonts w:eastAsia="Arial Unicode MS"/>
              </w:rPr>
              <w:t>RO</w:t>
            </w:r>
          </w:p>
        </w:tc>
        <w:tc>
          <w:tcPr>
            <w:tcW w:w="5184" w:type="dxa"/>
            <w:tcBorders>
              <w:bottom w:val="single" w:sz="4" w:space="0" w:color="000000"/>
            </w:tcBorders>
          </w:tcPr>
          <w:p w14:paraId="7B5ACDC4" w14:textId="77777777" w:rsidR="003A0E98" w:rsidRPr="00357143" w:rsidRDefault="003A0E98" w:rsidP="001742FC">
            <w:pPr>
              <w:pStyle w:val="TAL"/>
              <w:rPr>
                <w:rFonts w:eastAsia="Arial Unicode MS"/>
                <w:lang w:eastAsia="ko-KR"/>
              </w:rPr>
            </w:pPr>
            <w:r w:rsidRPr="00357143">
              <w:rPr>
                <w:rFonts w:eastAsia="Arial Unicode MS"/>
              </w:rPr>
              <w:t>See clause 9.6.1.3.</w:t>
            </w:r>
          </w:p>
        </w:tc>
      </w:tr>
      <w:tr w:rsidR="003A0E98" w:rsidRPr="00357143" w14:paraId="149FC1ED" w14:textId="77777777" w:rsidTr="001742FC">
        <w:trPr>
          <w:jc w:val="center"/>
        </w:trPr>
        <w:tc>
          <w:tcPr>
            <w:tcW w:w="2160" w:type="dxa"/>
            <w:tcBorders>
              <w:bottom w:val="single" w:sz="4" w:space="0" w:color="000000"/>
            </w:tcBorders>
          </w:tcPr>
          <w:p w14:paraId="1916CCC7" w14:textId="77777777" w:rsidR="003A0E98" w:rsidRPr="00357143" w:rsidRDefault="003A0E98" w:rsidP="001742FC">
            <w:pPr>
              <w:pStyle w:val="TAL"/>
              <w:rPr>
                <w:rFonts w:eastAsia="Arial Unicode MS"/>
                <w:i/>
                <w:lang w:eastAsia="ko-KR"/>
              </w:rPr>
            </w:pPr>
            <w:r w:rsidRPr="00357143">
              <w:rPr>
                <w:rFonts w:eastAsia="Arial Unicode MS" w:hint="eastAsia"/>
                <w:i/>
                <w:lang w:eastAsia="ko-KR"/>
              </w:rPr>
              <w:t>resourceID</w:t>
            </w:r>
          </w:p>
        </w:tc>
        <w:tc>
          <w:tcPr>
            <w:tcW w:w="1077" w:type="dxa"/>
            <w:tcBorders>
              <w:bottom w:val="single" w:sz="4" w:space="0" w:color="000000"/>
            </w:tcBorders>
          </w:tcPr>
          <w:p w14:paraId="1ABAA3CB" w14:textId="77777777" w:rsidR="003A0E98" w:rsidRPr="00357143" w:rsidRDefault="003A0E98" w:rsidP="001742FC">
            <w:pPr>
              <w:pStyle w:val="TAL"/>
              <w:jc w:val="center"/>
              <w:rPr>
                <w:rFonts w:eastAsia="Arial Unicode MS"/>
                <w:lang w:eastAsia="ko-KR"/>
              </w:rPr>
            </w:pPr>
            <w:r w:rsidRPr="00357143">
              <w:rPr>
                <w:rFonts w:eastAsia="Arial Unicode MS" w:hint="eastAsia"/>
                <w:lang w:eastAsia="ko-KR"/>
              </w:rPr>
              <w:t>1</w:t>
            </w:r>
          </w:p>
        </w:tc>
        <w:tc>
          <w:tcPr>
            <w:tcW w:w="864" w:type="dxa"/>
            <w:tcBorders>
              <w:bottom w:val="single" w:sz="4" w:space="0" w:color="000000"/>
            </w:tcBorders>
          </w:tcPr>
          <w:p w14:paraId="052A70C0" w14:textId="77777777" w:rsidR="003A0E98" w:rsidRPr="00357143" w:rsidRDefault="003A0E98" w:rsidP="001742FC">
            <w:pPr>
              <w:pStyle w:val="TAL"/>
              <w:jc w:val="center"/>
              <w:rPr>
                <w:rFonts w:eastAsia="Arial Unicode MS"/>
              </w:rPr>
            </w:pPr>
            <w:r w:rsidRPr="00357143">
              <w:rPr>
                <w:rFonts w:eastAsia="Arial Unicode MS"/>
                <w:lang w:eastAsia="ko-KR"/>
              </w:rPr>
              <w:t>R</w:t>
            </w:r>
            <w:r w:rsidRPr="00357143">
              <w:rPr>
                <w:rFonts w:eastAsia="Arial Unicode MS" w:hint="eastAsia"/>
                <w:lang w:eastAsia="ko-KR"/>
              </w:rPr>
              <w:t>O</w:t>
            </w:r>
          </w:p>
        </w:tc>
        <w:tc>
          <w:tcPr>
            <w:tcW w:w="5184" w:type="dxa"/>
            <w:tcBorders>
              <w:bottom w:val="single" w:sz="4" w:space="0" w:color="000000"/>
            </w:tcBorders>
          </w:tcPr>
          <w:p w14:paraId="48342C99" w14:textId="77777777" w:rsidR="003A0E98" w:rsidRPr="00357143" w:rsidRDefault="003A0E98" w:rsidP="004C050F">
            <w:pPr>
              <w:pStyle w:val="TAL"/>
              <w:rPr>
                <w:rFonts w:eastAsia="Arial Unicode MS"/>
                <w:lang w:eastAsia="ko-KR"/>
              </w:rPr>
            </w:pPr>
            <w:r w:rsidRPr="00357143">
              <w:rPr>
                <w:rFonts w:eastAsia="Arial Unicode MS"/>
              </w:rPr>
              <w:t>See clause 9.6.1.3.</w:t>
            </w:r>
          </w:p>
        </w:tc>
      </w:tr>
      <w:tr w:rsidR="003A0E98" w:rsidRPr="00357143" w14:paraId="6031F5EF" w14:textId="77777777" w:rsidTr="001742FC">
        <w:trPr>
          <w:jc w:val="center"/>
        </w:trPr>
        <w:tc>
          <w:tcPr>
            <w:tcW w:w="2160" w:type="dxa"/>
            <w:tcBorders>
              <w:bottom w:val="single" w:sz="4" w:space="0" w:color="000000"/>
            </w:tcBorders>
          </w:tcPr>
          <w:p w14:paraId="4FDF5A7E" w14:textId="77777777" w:rsidR="003A0E98" w:rsidRPr="00357143" w:rsidRDefault="003A0E98" w:rsidP="001742FC">
            <w:pPr>
              <w:pStyle w:val="TAL"/>
              <w:rPr>
                <w:rFonts w:eastAsia="Arial Unicode MS"/>
                <w:i/>
                <w:lang w:eastAsia="ko-KR"/>
              </w:rPr>
            </w:pPr>
            <w:r w:rsidRPr="00357143">
              <w:rPr>
                <w:rFonts w:eastAsia="Arial Unicode MS" w:hint="eastAsia"/>
                <w:i/>
                <w:lang w:eastAsia="ko-KR"/>
              </w:rPr>
              <w:t>resource</w:t>
            </w:r>
            <w:r w:rsidRPr="00357143">
              <w:rPr>
                <w:rFonts w:eastAsia="Arial Unicode MS"/>
                <w:i/>
                <w:lang w:eastAsia="ko-KR"/>
              </w:rPr>
              <w:t>Name</w:t>
            </w:r>
          </w:p>
        </w:tc>
        <w:tc>
          <w:tcPr>
            <w:tcW w:w="1077" w:type="dxa"/>
            <w:tcBorders>
              <w:bottom w:val="single" w:sz="4" w:space="0" w:color="000000"/>
            </w:tcBorders>
          </w:tcPr>
          <w:p w14:paraId="469F72DB" w14:textId="77777777" w:rsidR="003A0E98" w:rsidRPr="00357143" w:rsidRDefault="003A0E98" w:rsidP="001742FC">
            <w:pPr>
              <w:pStyle w:val="TAL"/>
              <w:jc w:val="center"/>
              <w:rPr>
                <w:rFonts w:eastAsia="Arial Unicode MS"/>
                <w:lang w:eastAsia="ko-KR"/>
              </w:rPr>
            </w:pPr>
            <w:r w:rsidRPr="00357143">
              <w:rPr>
                <w:rFonts w:eastAsia="Arial Unicode MS" w:hint="eastAsia"/>
                <w:lang w:eastAsia="ko-KR"/>
              </w:rPr>
              <w:t>1</w:t>
            </w:r>
          </w:p>
        </w:tc>
        <w:tc>
          <w:tcPr>
            <w:tcW w:w="864" w:type="dxa"/>
            <w:tcBorders>
              <w:bottom w:val="single" w:sz="4" w:space="0" w:color="000000"/>
            </w:tcBorders>
          </w:tcPr>
          <w:p w14:paraId="6E0628A7" w14:textId="77777777" w:rsidR="003A0E98" w:rsidRPr="00357143" w:rsidRDefault="003A0E98" w:rsidP="001742FC">
            <w:pPr>
              <w:pStyle w:val="TAL"/>
              <w:jc w:val="center"/>
              <w:rPr>
                <w:rFonts w:eastAsia="Arial Unicode MS"/>
                <w:lang w:eastAsia="ko-KR"/>
              </w:rPr>
            </w:pPr>
            <w:r w:rsidRPr="00357143">
              <w:rPr>
                <w:rFonts w:eastAsia="Arial Unicode MS"/>
                <w:lang w:eastAsia="ko-KR"/>
              </w:rPr>
              <w:t>WO</w:t>
            </w:r>
          </w:p>
        </w:tc>
        <w:tc>
          <w:tcPr>
            <w:tcW w:w="5184" w:type="dxa"/>
            <w:tcBorders>
              <w:bottom w:val="single" w:sz="4" w:space="0" w:color="000000"/>
            </w:tcBorders>
          </w:tcPr>
          <w:p w14:paraId="7D527A7D" w14:textId="77777777" w:rsidR="003A0E98" w:rsidRPr="00357143" w:rsidRDefault="003A0E98" w:rsidP="001742FC">
            <w:pPr>
              <w:pStyle w:val="TAL"/>
              <w:rPr>
                <w:rFonts w:eastAsia="Arial Unicode MS"/>
              </w:rPr>
            </w:pPr>
            <w:r w:rsidRPr="00357143">
              <w:rPr>
                <w:rFonts w:eastAsia="Arial Unicode MS"/>
              </w:rPr>
              <w:t>See clause 9.6.1.3.</w:t>
            </w:r>
          </w:p>
        </w:tc>
      </w:tr>
      <w:tr w:rsidR="003A0E98" w:rsidRPr="00357143" w14:paraId="505DCFF0" w14:textId="77777777" w:rsidTr="001742FC">
        <w:trPr>
          <w:jc w:val="center"/>
        </w:trPr>
        <w:tc>
          <w:tcPr>
            <w:tcW w:w="2160" w:type="dxa"/>
            <w:tcBorders>
              <w:bottom w:val="single" w:sz="4" w:space="0" w:color="000000"/>
            </w:tcBorders>
          </w:tcPr>
          <w:p w14:paraId="77B4BAA5" w14:textId="77777777" w:rsidR="003A0E98" w:rsidRPr="00357143" w:rsidRDefault="003A0E98" w:rsidP="001742FC">
            <w:pPr>
              <w:pStyle w:val="TAL"/>
              <w:rPr>
                <w:rFonts w:eastAsia="Arial Unicode MS"/>
                <w:i/>
                <w:lang w:eastAsia="ko-KR"/>
              </w:rPr>
            </w:pPr>
            <w:r w:rsidRPr="00357143">
              <w:rPr>
                <w:rFonts w:eastAsia="Arial Unicode MS"/>
                <w:i/>
              </w:rPr>
              <w:t>parentID</w:t>
            </w:r>
          </w:p>
        </w:tc>
        <w:tc>
          <w:tcPr>
            <w:tcW w:w="1077" w:type="dxa"/>
            <w:tcBorders>
              <w:bottom w:val="single" w:sz="4" w:space="0" w:color="000000"/>
            </w:tcBorders>
          </w:tcPr>
          <w:p w14:paraId="6B695090" w14:textId="77777777" w:rsidR="003A0E98" w:rsidRPr="00357143" w:rsidRDefault="003A0E98" w:rsidP="001742FC">
            <w:pPr>
              <w:pStyle w:val="TAL"/>
              <w:jc w:val="center"/>
              <w:rPr>
                <w:rFonts w:eastAsia="Arial Unicode MS"/>
                <w:lang w:eastAsia="ko-KR"/>
              </w:rPr>
            </w:pPr>
            <w:r w:rsidRPr="00357143">
              <w:rPr>
                <w:rFonts w:eastAsia="Arial Unicode MS"/>
              </w:rPr>
              <w:t>1</w:t>
            </w:r>
          </w:p>
        </w:tc>
        <w:tc>
          <w:tcPr>
            <w:tcW w:w="864" w:type="dxa"/>
            <w:tcBorders>
              <w:bottom w:val="single" w:sz="4" w:space="0" w:color="000000"/>
            </w:tcBorders>
          </w:tcPr>
          <w:p w14:paraId="424491A2" w14:textId="77777777" w:rsidR="003A0E98" w:rsidRPr="00357143" w:rsidRDefault="003A0E98" w:rsidP="001742FC">
            <w:pPr>
              <w:pStyle w:val="TAL"/>
              <w:jc w:val="center"/>
              <w:rPr>
                <w:rFonts w:eastAsia="Arial Unicode MS"/>
              </w:rPr>
            </w:pPr>
            <w:r w:rsidRPr="00357143">
              <w:rPr>
                <w:rFonts w:eastAsia="Arial Unicode MS"/>
              </w:rPr>
              <w:t>RO</w:t>
            </w:r>
          </w:p>
        </w:tc>
        <w:tc>
          <w:tcPr>
            <w:tcW w:w="5184" w:type="dxa"/>
            <w:tcBorders>
              <w:bottom w:val="single" w:sz="4" w:space="0" w:color="000000"/>
            </w:tcBorders>
          </w:tcPr>
          <w:p w14:paraId="5B93CE4A" w14:textId="77777777" w:rsidR="003A0E98" w:rsidRPr="00357143" w:rsidRDefault="003A0E98" w:rsidP="004C050F">
            <w:pPr>
              <w:pStyle w:val="TAL"/>
              <w:rPr>
                <w:rFonts w:eastAsia="Arial Unicode MS"/>
                <w:lang w:eastAsia="ko-KR"/>
              </w:rPr>
            </w:pPr>
            <w:r w:rsidRPr="00357143">
              <w:rPr>
                <w:rFonts w:eastAsia="Arial Unicode MS"/>
              </w:rPr>
              <w:t>See clause 9.6.1.3.</w:t>
            </w:r>
          </w:p>
        </w:tc>
      </w:tr>
      <w:tr w:rsidR="003A0E98" w:rsidRPr="00357143" w14:paraId="75FCEFC3" w14:textId="77777777" w:rsidTr="001742FC">
        <w:trPr>
          <w:jc w:val="center"/>
        </w:trPr>
        <w:tc>
          <w:tcPr>
            <w:tcW w:w="2160" w:type="dxa"/>
            <w:tcBorders>
              <w:bottom w:val="single" w:sz="4" w:space="0" w:color="000000"/>
            </w:tcBorders>
          </w:tcPr>
          <w:p w14:paraId="39FF08F9" w14:textId="77777777" w:rsidR="003A0E98" w:rsidRPr="00357143" w:rsidRDefault="003A0E98" w:rsidP="001742FC">
            <w:pPr>
              <w:pStyle w:val="TAL"/>
              <w:rPr>
                <w:rFonts w:eastAsia="Arial Unicode MS" w:cs="Arial"/>
                <w:i/>
                <w:szCs w:val="18"/>
                <w:u w:val="single"/>
              </w:rPr>
            </w:pPr>
            <w:r w:rsidRPr="00357143">
              <w:rPr>
                <w:rFonts w:eastAsia="Arial Unicode MS"/>
                <w:i/>
              </w:rPr>
              <w:t>expirationTime</w:t>
            </w:r>
          </w:p>
        </w:tc>
        <w:tc>
          <w:tcPr>
            <w:tcW w:w="1077" w:type="dxa"/>
            <w:tcBorders>
              <w:bottom w:val="single" w:sz="4" w:space="0" w:color="000000"/>
            </w:tcBorders>
          </w:tcPr>
          <w:p w14:paraId="080809AF" w14:textId="77777777" w:rsidR="003A0E98" w:rsidRPr="00357143" w:rsidRDefault="003A0E98" w:rsidP="001742FC">
            <w:pPr>
              <w:pStyle w:val="TAL"/>
              <w:jc w:val="center"/>
              <w:rPr>
                <w:rFonts w:eastAsia="Arial Unicode MS" w:cs="Arial"/>
                <w:szCs w:val="18"/>
                <w:u w:val="single"/>
              </w:rPr>
            </w:pPr>
            <w:r w:rsidRPr="00357143">
              <w:rPr>
                <w:rFonts w:eastAsia="Arial Unicode MS"/>
              </w:rPr>
              <w:t>1</w:t>
            </w:r>
          </w:p>
        </w:tc>
        <w:tc>
          <w:tcPr>
            <w:tcW w:w="864" w:type="dxa"/>
            <w:tcBorders>
              <w:bottom w:val="single" w:sz="4" w:space="0" w:color="000000"/>
            </w:tcBorders>
          </w:tcPr>
          <w:p w14:paraId="37682E28" w14:textId="77777777" w:rsidR="003A0E98" w:rsidRPr="00357143" w:rsidRDefault="003A0E98" w:rsidP="001742FC">
            <w:pPr>
              <w:pStyle w:val="TAL"/>
              <w:jc w:val="center"/>
              <w:rPr>
                <w:rFonts w:eastAsia="Arial Unicode MS" w:cs="Arial"/>
                <w:szCs w:val="18"/>
                <w:u w:val="single"/>
              </w:rPr>
            </w:pPr>
            <w:r w:rsidRPr="00357143">
              <w:rPr>
                <w:rFonts w:eastAsia="Arial Unicode MS"/>
              </w:rPr>
              <w:t>RW</w:t>
            </w:r>
          </w:p>
        </w:tc>
        <w:tc>
          <w:tcPr>
            <w:tcW w:w="5184" w:type="dxa"/>
            <w:tcBorders>
              <w:bottom w:val="single" w:sz="4" w:space="0" w:color="000000"/>
            </w:tcBorders>
          </w:tcPr>
          <w:p w14:paraId="32BF751F" w14:textId="77777777" w:rsidR="003A0E98" w:rsidRPr="00357143" w:rsidRDefault="003A0E98" w:rsidP="001742FC">
            <w:pPr>
              <w:pStyle w:val="TAL"/>
              <w:rPr>
                <w:rFonts w:eastAsia="Arial Unicode MS"/>
                <w:lang w:eastAsia="ko-KR"/>
              </w:rPr>
            </w:pPr>
            <w:r w:rsidRPr="00357143">
              <w:rPr>
                <w:rFonts w:eastAsia="Arial Unicode MS"/>
              </w:rPr>
              <w:t>See clause 9.6.1.3.</w:t>
            </w:r>
          </w:p>
        </w:tc>
      </w:tr>
      <w:tr w:rsidR="003A0E98" w:rsidRPr="00357143" w14:paraId="6944EB36" w14:textId="77777777" w:rsidTr="001742FC">
        <w:trPr>
          <w:jc w:val="center"/>
        </w:trPr>
        <w:tc>
          <w:tcPr>
            <w:tcW w:w="2160" w:type="dxa"/>
            <w:tcBorders>
              <w:bottom w:val="single" w:sz="4" w:space="0" w:color="000000"/>
            </w:tcBorders>
          </w:tcPr>
          <w:p w14:paraId="03871350" w14:textId="77777777" w:rsidR="003A0E98" w:rsidRPr="00357143" w:rsidRDefault="003A0E98" w:rsidP="001742FC">
            <w:pPr>
              <w:pStyle w:val="TAL"/>
              <w:rPr>
                <w:rFonts w:eastAsia="Arial Unicode MS" w:cs="Arial"/>
                <w:i/>
                <w:szCs w:val="18"/>
                <w:u w:val="single"/>
              </w:rPr>
            </w:pPr>
            <w:r w:rsidRPr="00357143">
              <w:rPr>
                <w:rFonts w:eastAsia="Arial Unicode MS"/>
                <w:i/>
              </w:rPr>
              <w:t>accessControlPolicyIDs</w:t>
            </w:r>
          </w:p>
        </w:tc>
        <w:tc>
          <w:tcPr>
            <w:tcW w:w="1077" w:type="dxa"/>
            <w:tcBorders>
              <w:bottom w:val="single" w:sz="4" w:space="0" w:color="000000"/>
            </w:tcBorders>
          </w:tcPr>
          <w:p w14:paraId="6FFCA71F" w14:textId="77777777" w:rsidR="003A0E98" w:rsidRPr="00357143" w:rsidRDefault="003A0E98" w:rsidP="001742FC">
            <w:pPr>
              <w:pStyle w:val="TAL"/>
              <w:jc w:val="center"/>
              <w:rPr>
                <w:rFonts w:eastAsia="Arial Unicode MS" w:cs="Arial"/>
                <w:szCs w:val="18"/>
                <w:u w:val="single"/>
              </w:rPr>
            </w:pPr>
            <w:r w:rsidRPr="00357143">
              <w:rPr>
                <w:rFonts w:eastAsia="Arial Unicode MS"/>
              </w:rPr>
              <w:t>0..1 (L)</w:t>
            </w:r>
          </w:p>
        </w:tc>
        <w:tc>
          <w:tcPr>
            <w:tcW w:w="864" w:type="dxa"/>
            <w:tcBorders>
              <w:bottom w:val="single" w:sz="4" w:space="0" w:color="000000"/>
            </w:tcBorders>
          </w:tcPr>
          <w:p w14:paraId="4AA43FE8" w14:textId="77777777" w:rsidR="003A0E98" w:rsidRPr="00357143" w:rsidRDefault="003A0E98" w:rsidP="001742FC">
            <w:pPr>
              <w:pStyle w:val="TAL"/>
              <w:jc w:val="center"/>
              <w:rPr>
                <w:rFonts w:eastAsia="Arial Unicode MS" w:cs="Arial"/>
                <w:szCs w:val="18"/>
                <w:u w:val="single"/>
              </w:rPr>
            </w:pPr>
            <w:r w:rsidRPr="00357143">
              <w:rPr>
                <w:rFonts w:eastAsia="Arial Unicode MS"/>
              </w:rPr>
              <w:t>RW</w:t>
            </w:r>
          </w:p>
        </w:tc>
        <w:tc>
          <w:tcPr>
            <w:tcW w:w="5184" w:type="dxa"/>
            <w:tcBorders>
              <w:bottom w:val="single" w:sz="4" w:space="0" w:color="000000"/>
            </w:tcBorders>
          </w:tcPr>
          <w:p w14:paraId="1A3473A3" w14:textId="1F109895" w:rsidR="003A0E98" w:rsidRPr="00357143" w:rsidRDefault="003A0E98" w:rsidP="006A76E4">
            <w:pPr>
              <w:pStyle w:val="TAL"/>
              <w:rPr>
                <w:rFonts w:eastAsia="Arial Unicode MS" w:cs="Arial"/>
                <w:szCs w:val="18"/>
              </w:rPr>
            </w:pPr>
            <w:r w:rsidRPr="00357143">
              <w:rPr>
                <w:rFonts w:eastAsia="Arial Unicode MS"/>
              </w:rPr>
              <w:t xml:space="preserve">See clause 9.6.1.3. </w:t>
            </w:r>
          </w:p>
        </w:tc>
      </w:tr>
      <w:tr w:rsidR="003A0E98" w:rsidRPr="00357143" w14:paraId="22639858" w14:textId="77777777" w:rsidTr="001742FC">
        <w:trPr>
          <w:jc w:val="center"/>
        </w:trPr>
        <w:tc>
          <w:tcPr>
            <w:tcW w:w="2160" w:type="dxa"/>
            <w:tcBorders>
              <w:bottom w:val="single" w:sz="4" w:space="0" w:color="000000"/>
            </w:tcBorders>
          </w:tcPr>
          <w:p w14:paraId="14005CE6" w14:textId="77777777" w:rsidR="003A0E98" w:rsidRPr="00357143" w:rsidRDefault="003A0E98" w:rsidP="001742FC">
            <w:pPr>
              <w:pStyle w:val="TAL"/>
              <w:rPr>
                <w:rFonts w:eastAsia="Arial Unicode MS" w:cs="Arial"/>
                <w:i/>
                <w:szCs w:val="18"/>
                <w:u w:val="single"/>
              </w:rPr>
            </w:pPr>
            <w:r w:rsidRPr="00357143">
              <w:rPr>
                <w:rFonts w:eastAsia="Arial Unicode MS"/>
                <w:i/>
              </w:rPr>
              <w:t>creationTime</w:t>
            </w:r>
          </w:p>
        </w:tc>
        <w:tc>
          <w:tcPr>
            <w:tcW w:w="1077" w:type="dxa"/>
            <w:tcBorders>
              <w:bottom w:val="single" w:sz="4" w:space="0" w:color="000000"/>
            </w:tcBorders>
          </w:tcPr>
          <w:p w14:paraId="6CF894B5" w14:textId="77777777" w:rsidR="003A0E98" w:rsidRPr="00357143" w:rsidRDefault="003A0E98" w:rsidP="001742FC">
            <w:pPr>
              <w:pStyle w:val="TAL"/>
              <w:jc w:val="center"/>
              <w:rPr>
                <w:rFonts w:eastAsia="Arial Unicode MS" w:cs="Arial"/>
                <w:szCs w:val="18"/>
                <w:u w:val="single"/>
              </w:rPr>
            </w:pPr>
            <w:r w:rsidRPr="00357143">
              <w:rPr>
                <w:rFonts w:eastAsia="Arial Unicode MS"/>
              </w:rPr>
              <w:t>1</w:t>
            </w:r>
          </w:p>
        </w:tc>
        <w:tc>
          <w:tcPr>
            <w:tcW w:w="864" w:type="dxa"/>
            <w:tcBorders>
              <w:bottom w:val="single" w:sz="4" w:space="0" w:color="000000"/>
            </w:tcBorders>
          </w:tcPr>
          <w:p w14:paraId="176DC397" w14:textId="77777777" w:rsidR="003A0E98" w:rsidRPr="00357143" w:rsidRDefault="003A0E98" w:rsidP="001742FC">
            <w:pPr>
              <w:pStyle w:val="TAL"/>
              <w:jc w:val="center"/>
              <w:rPr>
                <w:rFonts w:eastAsia="Arial Unicode MS" w:cs="Arial"/>
                <w:szCs w:val="18"/>
                <w:u w:val="single"/>
              </w:rPr>
            </w:pPr>
            <w:r w:rsidRPr="00357143">
              <w:rPr>
                <w:rFonts w:eastAsia="Arial Unicode MS"/>
              </w:rPr>
              <w:t>RO</w:t>
            </w:r>
          </w:p>
        </w:tc>
        <w:tc>
          <w:tcPr>
            <w:tcW w:w="5184" w:type="dxa"/>
            <w:tcBorders>
              <w:bottom w:val="single" w:sz="4" w:space="0" w:color="000000"/>
            </w:tcBorders>
          </w:tcPr>
          <w:p w14:paraId="68F5379E" w14:textId="77777777" w:rsidR="003A0E98" w:rsidRPr="00357143" w:rsidRDefault="003A0E98" w:rsidP="001742FC">
            <w:pPr>
              <w:pStyle w:val="TAL"/>
              <w:rPr>
                <w:rFonts w:eastAsia="Arial Unicode MS" w:cs="Arial"/>
                <w:szCs w:val="18"/>
              </w:rPr>
            </w:pPr>
            <w:r w:rsidRPr="00357143">
              <w:rPr>
                <w:rFonts w:eastAsia="Arial Unicode MS"/>
              </w:rPr>
              <w:t>See clause 9.6.1.3.</w:t>
            </w:r>
          </w:p>
        </w:tc>
      </w:tr>
      <w:tr w:rsidR="003A0E98" w:rsidRPr="00357143" w14:paraId="376D6CE1" w14:textId="77777777" w:rsidTr="001742FC">
        <w:trPr>
          <w:jc w:val="center"/>
        </w:trPr>
        <w:tc>
          <w:tcPr>
            <w:tcW w:w="2160" w:type="dxa"/>
            <w:tcBorders>
              <w:bottom w:val="single" w:sz="4" w:space="0" w:color="000000"/>
            </w:tcBorders>
          </w:tcPr>
          <w:p w14:paraId="61D829AE" w14:textId="77777777" w:rsidR="003A0E98" w:rsidRPr="00357143" w:rsidRDefault="003A0E98" w:rsidP="001742FC">
            <w:pPr>
              <w:pStyle w:val="TAL"/>
              <w:rPr>
                <w:rFonts w:eastAsia="Arial Unicode MS"/>
                <w:i/>
                <w:lang w:eastAsia="ko-KR"/>
              </w:rPr>
            </w:pPr>
            <w:r w:rsidRPr="00357143">
              <w:rPr>
                <w:rFonts w:eastAsia="Arial Unicode MS"/>
                <w:i/>
              </w:rPr>
              <w:t>labels</w:t>
            </w:r>
          </w:p>
        </w:tc>
        <w:tc>
          <w:tcPr>
            <w:tcW w:w="1077" w:type="dxa"/>
            <w:tcBorders>
              <w:bottom w:val="single" w:sz="4" w:space="0" w:color="000000"/>
            </w:tcBorders>
          </w:tcPr>
          <w:p w14:paraId="3CC3DD84" w14:textId="77777777" w:rsidR="003A0E98" w:rsidRPr="00357143" w:rsidRDefault="003A0E98" w:rsidP="001742FC">
            <w:pPr>
              <w:pStyle w:val="TAL"/>
              <w:jc w:val="center"/>
              <w:rPr>
                <w:rFonts w:eastAsia="Arial Unicode MS"/>
                <w:lang w:eastAsia="ko-KR"/>
              </w:rPr>
            </w:pPr>
            <w:r w:rsidRPr="00357143">
              <w:rPr>
                <w:rFonts w:eastAsia="Arial Unicode MS"/>
              </w:rPr>
              <w:t>0..1 (L)</w:t>
            </w:r>
          </w:p>
        </w:tc>
        <w:tc>
          <w:tcPr>
            <w:tcW w:w="864" w:type="dxa"/>
            <w:tcBorders>
              <w:bottom w:val="single" w:sz="4" w:space="0" w:color="000000"/>
            </w:tcBorders>
          </w:tcPr>
          <w:p w14:paraId="4115DA9C" w14:textId="77777777" w:rsidR="003A0E98" w:rsidRPr="00357143" w:rsidRDefault="003A0E98" w:rsidP="001742FC">
            <w:pPr>
              <w:pStyle w:val="TAL"/>
              <w:jc w:val="center"/>
              <w:rPr>
                <w:rFonts w:eastAsia="Arial Unicode MS"/>
              </w:rPr>
            </w:pPr>
            <w:r w:rsidRPr="00357143">
              <w:rPr>
                <w:rFonts w:eastAsia="Arial Unicode MS"/>
              </w:rPr>
              <w:t>RW</w:t>
            </w:r>
          </w:p>
        </w:tc>
        <w:tc>
          <w:tcPr>
            <w:tcW w:w="5184" w:type="dxa"/>
            <w:tcBorders>
              <w:bottom w:val="single" w:sz="4" w:space="0" w:color="000000"/>
            </w:tcBorders>
          </w:tcPr>
          <w:p w14:paraId="7E705B59" w14:textId="77777777" w:rsidR="003A0E98" w:rsidRPr="00357143" w:rsidRDefault="003A0E98" w:rsidP="001742FC">
            <w:pPr>
              <w:pStyle w:val="TAL"/>
              <w:rPr>
                <w:rFonts w:eastAsia="Arial Unicode MS"/>
                <w:lang w:eastAsia="ko-KR"/>
              </w:rPr>
            </w:pPr>
            <w:r w:rsidRPr="00357143">
              <w:rPr>
                <w:rFonts w:eastAsia="Arial Unicode MS"/>
              </w:rPr>
              <w:t>See clause 9.6.1.3</w:t>
            </w:r>
            <w:r w:rsidR="006B428F" w:rsidRPr="00357143">
              <w:rPr>
                <w:rFonts w:eastAsia="Arial Unicode MS"/>
              </w:rPr>
              <w:t>.</w:t>
            </w:r>
          </w:p>
        </w:tc>
      </w:tr>
      <w:tr w:rsidR="003A0E98" w:rsidRPr="00357143" w14:paraId="0E18050A" w14:textId="77777777" w:rsidTr="001742FC">
        <w:trPr>
          <w:jc w:val="center"/>
        </w:trPr>
        <w:tc>
          <w:tcPr>
            <w:tcW w:w="2160" w:type="dxa"/>
            <w:tcBorders>
              <w:bottom w:val="single" w:sz="4" w:space="0" w:color="000000"/>
            </w:tcBorders>
          </w:tcPr>
          <w:p w14:paraId="7BF6BDD7" w14:textId="77777777" w:rsidR="003A0E98" w:rsidRPr="00357143" w:rsidRDefault="003A0E98" w:rsidP="001742FC">
            <w:pPr>
              <w:pStyle w:val="TAL"/>
              <w:rPr>
                <w:rFonts w:eastAsia="Arial Unicode MS"/>
                <w:i/>
                <w:lang w:eastAsia="ko-KR"/>
              </w:rPr>
            </w:pPr>
            <w:r w:rsidRPr="00357143">
              <w:rPr>
                <w:rFonts w:eastAsia="Arial Unicode MS"/>
                <w:i/>
              </w:rPr>
              <w:t>lastModifiedTime</w:t>
            </w:r>
          </w:p>
        </w:tc>
        <w:tc>
          <w:tcPr>
            <w:tcW w:w="1077" w:type="dxa"/>
            <w:tcBorders>
              <w:bottom w:val="single" w:sz="4" w:space="0" w:color="000000"/>
            </w:tcBorders>
          </w:tcPr>
          <w:p w14:paraId="43DDD399" w14:textId="77777777" w:rsidR="003A0E98" w:rsidRPr="00357143" w:rsidRDefault="003A0E98" w:rsidP="001742FC">
            <w:pPr>
              <w:pStyle w:val="TAC"/>
              <w:rPr>
                <w:rFonts w:eastAsia="Arial Unicode MS"/>
                <w:lang w:eastAsia="ko-KR"/>
              </w:rPr>
            </w:pPr>
            <w:r w:rsidRPr="00357143">
              <w:rPr>
                <w:rFonts w:eastAsia="Arial Unicode MS"/>
              </w:rPr>
              <w:t>1</w:t>
            </w:r>
          </w:p>
        </w:tc>
        <w:tc>
          <w:tcPr>
            <w:tcW w:w="864" w:type="dxa"/>
            <w:tcBorders>
              <w:bottom w:val="single" w:sz="4" w:space="0" w:color="000000"/>
            </w:tcBorders>
          </w:tcPr>
          <w:p w14:paraId="300B5D0A" w14:textId="77777777" w:rsidR="003A0E98" w:rsidRPr="00357143" w:rsidRDefault="003A0E98" w:rsidP="001742FC">
            <w:pPr>
              <w:pStyle w:val="TAC"/>
              <w:rPr>
                <w:rFonts w:eastAsia="Arial Unicode MS"/>
              </w:rPr>
            </w:pPr>
            <w:r w:rsidRPr="00357143">
              <w:rPr>
                <w:rFonts w:eastAsia="Arial Unicode MS"/>
              </w:rPr>
              <w:t>RO</w:t>
            </w:r>
          </w:p>
        </w:tc>
        <w:tc>
          <w:tcPr>
            <w:tcW w:w="5184" w:type="dxa"/>
            <w:tcBorders>
              <w:bottom w:val="single" w:sz="4" w:space="0" w:color="000000"/>
            </w:tcBorders>
          </w:tcPr>
          <w:p w14:paraId="3EFD14E9" w14:textId="77777777" w:rsidR="003A0E98" w:rsidRPr="00357143" w:rsidRDefault="003A0E98" w:rsidP="004C050F">
            <w:pPr>
              <w:pStyle w:val="TAL"/>
              <w:rPr>
                <w:rFonts w:eastAsia="Arial Unicode MS"/>
                <w:lang w:eastAsia="ko-KR"/>
              </w:rPr>
            </w:pPr>
            <w:r w:rsidRPr="00357143">
              <w:rPr>
                <w:rFonts w:eastAsia="Arial Unicode MS"/>
              </w:rPr>
              <w:t>See clause 9.6.1.3.</w:t>
            </w:r>
          </w:p>
        </w:tc>
      </w:tr>
      <w:tr w:rsidR="004C050F" w:rsidRPr="00357143" w14:paraId="4DBEDA1B" w14:textId="77777777" w:rsidTr="001742FC">
        <w:trPr>
          <w:jc w:val="center"/>
        </w:trPr>
        <w:tc>
          <w:tcPr>
            <w:tcW w:w="2160" w:type="dxa"/>
            <w:tcBorders>
              <w:bottom w:val="single" w:sz="4" w:space="0" w:color="000000"/>
            </w:tcBorders>
          </w:tcPr>
          <w:p w14:paraId="4A8614AB" w14:textId="77777777" w:rsidR="004C050F" w:rsidRPr="00357143" w:rsidRDefault="004C050F" w:rsidP="001742FC">
            <w:pPr>
              <w:pStyle w:val="TAL"/>
              <w:rPr>
                <w:rFonts w:eastAsia="Arial Unicode MS"/>
                <w:i/>
              </w:rPr>
            </w:pPr>
            <w:r w:rsidRPr="00357143">
              <w:rPr>
                <w:rFonts w:eastAsia="Arial Unicode MS"/>
                <w:i/>
                <w:lang w:eastAsia="ko-KR"/>
              </w:rPr>
              <w:t>dynamicAuthorizationConsultationIDs</w:t>
            </w:r>
          </w:p>
        </w:tc>
        <w:tc>
          <w:tcPr>
            <w:tcW w:w="1077" w:type="dxa"/>
            <w:tcBorders>
              <w:bottom w:val="single" w:sz="4" w:space="0" w:color="000000"/>
            </w:tcBorders>
          </w:tcPr>
          <w:p w14:paraId="14D3BB44" w14:textId="77777777" w:rsidR="004C050F" w:rsidRPr="00357143" w:rsidRDefault="004C050F" w:rsidP="001742FC">
            <w:pPr>
              <w:pStyle w:val="TAC"/>
              <w:rPr>
                <w:rFonts w:eastAsia="Arial Unicode MS"/>
              </w:rPr>
            </w:pPr>
            <w:r w:rsidRPr="00357143">
              <w:rPr>
                <w:rFonts w:eastAsia="Arial Unicode MS"/>
                <w:lang w:eastAsia="ko-KR"/>
              </w:rPr>
              <w:t>0..1 (L)</w:t>
            </w:r>
          </w:p>
        </w:tc>
        <w:tc>
          <w:tcPr>
            <w:tcW w:w="864" w:type="dxa"/>
            <w:tcBorders>
              <w:bottom w:val="single" w:sz="4" w:space="0" w:color="000000"/>
            </w:tcBorders>
          </w:tcPr>
          <w:p w14:paraId="19C3DCB3" w14:textId="77777777" w:rsidR="004C050F" w:rsidRPr="00357143" w:rsidRDefault="004C050F" w:rsidP="001742FC">
            <w:pPr>
              <w:pStyle w:val="TAC"/>
              <w:rPr>
                <w:rFonts w:eastAsia="Arial Unicode MS"/>
              </w:rPr>
            </w:pPr>
            <w:r w:rsidRPr="00357143">
              <w:rPr>
                <w:rFonts w:eastAsia="Arial Unicode MS"/>
                <w:lang w:eastAsia="ko-KR"/>
              </w:rPr>
              <w:t>RW</w:t>
            </w:r>
          </w:p>
        </w:tc>
        <w:tc>
          <w:tcPr>
            <w:tcW w:w="5184" w:type="dxa"/>
            <w:tcBorders>
              <w:bottom w:val="single" w:sz="4" w:space="0" w:color="000000"/>
            </w:tcBorders>
          </w:tcPr>
          <w:p w14:paraId="09F66CF6" w14:textId="77777777" w:rsidR="004C050F" w:rsidRPr="00357143" w:rsidRDefault="004C050F" w:rsidP="001742FC">
            <w:pPr>
              <w:pStyle w:val="TAL"/>
              <w:rPr>
                <w:rFonts w:eastAsia="Arial Unicode MS"/>
              </w:rPr>
            </w:pPr>
            <w:r w:rsidRPr="00357143">
              <w:rPr>
                <w:rFonts w:eastAsia="Arial Unicode MS"/>
              </w:rPr>
              <w:t>See clause 9.6.1.3.</w:t>
            </w:r>
          </w:p>
        </w:tc>
      </w:tr>
      <w:tr w:rsidR="004C050F" w:rsidRPr="00357143" w14:paraId="16F27B6B" w14:textId="77777777" w:rsidTr="001742FC">
        <w:trPr>
          <w:jc w:val="center"/>
        </w:trPr>
        <w:tc>
          <w:tcPr>
            <w:tcW w:w="2160" w:type="dxa"/>
            <w:tcBorders>
              <w:bottom w:val="single" w:sz="4" w:space="0" w:color="000000"/>
            </w:tcBorders>
          </w:tcPr>
          <w:p w14:paraId="2DC21540" w14:textId="77777777" w:rsidR="004C050F" w:rsidRPr="00357143" w:rsidRDefault="004C050F" w:rsidP="001742FC">
            <w:pPr>
              <w:pStyle w:val="TAL"/>
              <w:rPr>
                <w:rFonts w:eastAsia="Arial Unicode MS"/>
                <w:i/>
                <w:lang w:eastAsia="zh-CN"/>
              </w:rPr>
            </w:pPr>
            <w:r w:rsidRPr="00357143">
              <w:rPr>
                <w:rFonts w:eastAsia="Arial Unicode MS"/>
                <w:i/>
              </w:rPr>
              <w:t>deletionRule</w:t>
            </w:r>
            <w:r w:rsidRPr="00357143">
              <w:rPr>
                <w:rFonts w:eastAsia="Arial Unicode MS" w:hint="eastAsia"/>
                <w:i/>
                <w:lang w:eastAsia="zh-CN"/>
              </w:rPr>
              <w:t>s</w:t>
            </w:r>
          </w:p>
        </w:tc>
        <w:tc>
          <w:tcPr>
            <w:tcW w:w="1077" w:type="dxa"/>
            <w:tcBorders>
              <w:bottom w:val="single" w:sz="4" w:space="0" w:color="000000"/>
            </w:tcBorders>
          </w:tcPr>
          <w:p w14:paraId="09B6111E" w14:textId="77777777" w:rsidR="004C050F" w:rsidRPr="00357143" w:rsidRDefault="004C050F" w:rsidP="001742FC">
            <w:pPr>
              <w:pStyle w:val="TAC"/>
              <w:rPr>
                <w:rFonts w:eastAsia="Arial Unicode MS"/>
              </w:rPr>
            </w:pPr>
            <w:r w:rsidRPr="00357143">
              <w:rPr>
                <w:rFonts w:eastAsia="Arial Unicode MS"/>
              </w:rPr>
              <w:t>0..1(L)</w:t>
            </w:r>
          </w:p>
        </w:tc>
        <w:tc>
          <w:tcPr>
            <w:tcW w:w="864" w:type="dxa"/>
            <w:tcBorders>
              <w:bottom w:val="single" w:sz="4" w:space="0" w:color="000000"/>
            </w:tcBorders>
          </w:tcPr>
          <w:p w14:paraId="28BB6FB6" w14:textId="77777777" w:rsidR="004C050F" w:rsidRPr="00357143" w:rsidRDefault="004C050F" w:rsidP="006B428F">
            <w:pPr>
              <w:pStyle w:val="TAC"/>
              <w:rPr>
                <w:rFonts w:eastAsia="Arial Unicode MS"/>
              </w:rPr>
            </w:pPr>
            <w:r w:rsidRPr="00357143">
              <w:rPr>
                <w:rFonts w:eastAsia="Arial Unicode MS"/>
              </w:rPr>
              <w:t>RW</w:t>
            </w:r>
          </w:p>
        </w:tc>
        <w:tc>
          <w:tcPr>
            <w:tcW w:w="5184" w:type="dxa"/>
            <w:tcBorders>
              <w:bottom w:val="single" w:sz="4" w:space="0" w:color="000000"/>
            </w:tcBorders>
          </w:tcPr>
          <w:p w14:paraId="39B95B5B" w14:textId="77777777" w:rsidR="004C050F" w:rsidRPr="00357143" w:rsidRDefault="004C050F" w:rsidP="001742FC">
            <w:pPr>
              <w:pStyle w:val="TAL"/>
              <w:rPr>
                <w:rFonts w:eastAsia="Arial Unicode MS"/>
              </w:rPr>
            </w:pPr>
            <w:r w:rsidRPr="00357143">
              <w:rPr>
                <w:rFonts w:eastAsia="Arial Unicode MS"/>
              </w:rPr>
              <w:t xml:space="preserve">Lists the applicable rules. The rules include at minimum; time of the day, </w:t>
            </w:r>
            <w:r w:rsidR="00FE52A0" w:rsidRPr="00357143">
              <w:rPr>
                <w:rFonts w:eastAsia="Arial Unicode MS"/>
              </w:rPr>
              <w:t>geographical</w:t>
            </w:r>
            <w:r w:rsidRPr="00357143">
              <w:rPr>
                <w:rFonts w:eastAsia="Arial Unicode MS"/>
              </w:rPr>
              <w:t xml:space="preserve"> location of the Target Notification. Where the rule applies</w:t>
            </w:r>
            <w:r w:rsidR="006B428F" w:rsidRPr="00357143">
              <w:rPr>
                <w:rFonts w:eastAsia="Arial Unicode MS"/>
              </w:rPr>
              <w:t>.</w:t>
            </w:r>
          </w:p>
        </w:tc>
      </w:tr>
      <w:tr w:rsidR="004C050F" w:rsidRPr="00357143" w14:paraId="6D5D4B68" w14:textId="77777777" w:rsidTr="001742FC">
        <w:trPr>
          <w:jc w:val="center"/>
        </w:trPr>
        <w:tc>
          <w:tcPr>
            <w:tcW w:w="2160" w:type="dxa"/>
          </w:tcPr>
          <w:p w14:paraId="6F7564AD" w14:textId="77777777" w:rsidR="004C050F" w:rsidRPr="00357143" w:rsidRDefault="004C050F" w:rsidP="001742FC">
            <w:pPr>
              <w:pStyle w:val="TAL"/>
              <w:rPr>
                <w:rFonts w:eastAsia="Arial Unicode MS"/>
                <w:i/>
              </w:rPr>
            </w:pPr>
            <w:r w:rsidRPr="00357143">
              <w:rPr>
                <w:rFonts w:eastAsia="Arial Unicode MS"/>
                <w:i/>
              </w:rPr>
              <w:t>deletionRule</w:t>
            </w:r>
            <w:r w:rsidRPr="00357143">
              <w:rPr>
                <w:rFonts w:eastAsia="Arial Unicode MS" w:hint="eastAsia"/>
                <w:i/>
                <w:lang w:eastAsia="zh-CN"/>
              </w:rPr>
              <w:t>s</w:t>
            </w:r>
            <w:r w:rsidRPr="00357143">
              <w:rPr>
                <w:rFonts w:eastAsia="Arial Unicode MS"/>
                <w:i/>
              </w:rPr>
              <w:t>Relation</w:t>
            </w:r>
          </w:p>
        </w:tc>
        <w:tc>
          <w:tcPr>
            <w:tcW w:w="1077" w:type="dxa"/>
          </w:tcPr>
          <w:p w14:paraId="05A43285" w14:textId="77777777" w:rsidR="004C050F" w:rsidRPr="00357143" w:rsidRDefault="004C050F" w:rsidP="001742FC">
            <w:pPr>
              <w:pStyle w:val="TAL"/>
              <w:jc w:val="center"/>
              <w:rPr>
                <w:rFonts w:eastAsia="Arial Unicode MS"/>
              </w:rPr>
            </w:pPr>
            <w:r w:rsidRPr="00357143">
              <w:rPr>
                <w:rFonts w:eastAsia="Arial Unicode MS"/>
              </w:rPr>
              <w:t>0..1</w:t>
            </w:r>
          </w:p>
        </w:tc>
        <w:tc>
          <w:tcPr>
            <w:tcW w:w="864" w:type="dxa"/>
          </w:tcPr>
          <w:p w14:paraId="0732BA90" w14:textId="77777777" w:rsidR="004C050F" w:rsidRPr="00357143" w:rsidRDefault="004C050F" w:rsidP="006B428F">
            <w:pPr>
              <w:pStyle w:val="TAC"/>
              <w:rPr>
                <w:rFonts w:eastAsia="Arial Unicode MS"/>
              </w:rPr>
            </w:pPr>
            <w:r w:rsidRPr="00357143">
              <w:rPr>
                <w:rFonts w:eastAsia="Arial Unicode MS"/>
              </w:rPr>
              <w:t>RW</w:t>
            </w:r>
          </w:p>
        </w:tc>
        <w:tc>
          <w:tcPr>
            <w:tcW w:w="5184" w:type="dxa"/>
          </w:tcPr>
          <w:p w14:paraId="402BDA2A" w14:textId="77777777" w:rsidR="004C050F" w:rsidRPr="00357143" w:rsidRDefault="004C050F" w:rsidP="00E278E3">
            <w:pPr>
              <w:pStyle w:val="TAL"/>
              <w:rPr>
                <w:rFonts w:eastAsia="Arial Unicode MS"/>
              </w:rPr>
            </w:pPr>
            <w:r w:rsidRPr="00357143">
              <w:rPr>
                <w:rFonts w:eastAsia="Arial Unicode MS"/>
              </w:rPr>
              <w:t>Defines the relation to be applied between the deletion</w:t>
            </w:r>
            <w:r w:rsidRPr="00357143">
              <w:rPr>
                <w:rFonts w:eastAsia="Arial Unicode MS" w:hint="eastAsia"/>
                <w:lang w:eastAsia="zh-CN"/>
              </w:rPr>
              <w:t>R</w:t>
            </w:r>
            <w:r w:rsidRPr="00357143">
              <w:rPr>
                <w:rFonts w:eastAsia="Arial Unicode MS"/>
              </w:rPr>
              <w:t>ule</w:t>
            </w:r>
            <w:r w:rsidRPr="00357143">
              <w:rPr>
                <w:rFonts w:eastAsia="Arial Unicode MS" w:hint="eastAsia"/>
                <w:lang w:eastAsia="zh-CN"/>
              </w:rPr>
              <w:t>s.</w:t>
            </w:r>
            <w:r w:rsidRPr="00357143">
              <w:rPr>
                <w:rFonts w:eastAsia="Arial Unicode MS"/>
              </w:rPr>
              <w:t xml:space="preserve"> </w:t>
            </w:r>
            <w:r w:rsidRPr="00357143">
              <w:rPr>
                <w:rFonts w:eastAsia="Arial Unicode MS" w:hint="eastAsia"/>
                <w:lang w:eastAsia="zh-CN"/>
              </w:rPr>
              <w:t>This shall be either</w:t>
            </w:r>
            <w:r w:rsidRPr="00357143">
              <w:rPr>
                <w:rFonts w:eastAsia="Arial Unicode MS"/>
              </w:rPr>
              <w:t xml:space="preserve"> AND or OR.</w:t>
            </w:r>
          </w:p>
        </w:tc>
      </w:tr>
    </w:tbl>
    <w:p w14:paraId="2F22BFEE" w14:textId="77777777" w:rsidR="00FF2D57" w:rsidRPr="00357143" w:rsidRDefault="00FF2D57" w:rsidP="00E65D0A">
      <w:pPr>
        <w:rPr>
          <w:rFonts w:eastAsia="SimSun"/>
          <w:lang w:eastAsia="zh-CN"/>
        </w:rPr>
      </w:pPr>
    </w:p>
    <w:p w14:paraId="6329DDB5" w14:textId="77777777" w:rsidR="005B67B9" w:rsidRPr="00357143" w:rsidRDefault="005B67B9" w:rsidP="005B67B9">
      <w:pPr>
        <w:pStyle w:val="Heading3"/>
      </w:pPr>
      <w:bookmarkStart w:id="2402" w:name="_Toc445302752"/>
      <w:bookmarkStart w:id="2403" w:name="_Toc445389919"/>
      <w:bookmarkStart w:id="2404" w:name="_Toc447042978"/>
      <w:bookmarkStart w:id="2405" w:name="_Toc457493739"/>
      <w:bookmarkStart w:id="2406" w:name="_Toc459976838"/>
      <w:bookmarkStart w:id="2407" w:name="_Toc470164019"/>
      <w:bookmarkStart w:id="2408" w:name="_Toc470164601"/>
      <w:bookmarkStart w:id="2409" w:name="_Toc475715210"/>
      <w:bookmarkStart w:id="2410" w:name="_Toc479349012"/>
      <w:bookmarkStart w:id="2411" w:name="_Toc484070460"/>
      <w:bookmarkStart w:id="2412" w:name="_Toc520701305"/>
      <w:r w:rsidRPr="00357143">
        <w:rPr>
          <w:rFonts w:hint="eastAsia"/>
        </w:rPr>
        <w:t>9.6.34</w:t>
      </w:r>
      <w:r w:rsidR="0071020A" w:rsidRPr="00357143">
        <w:rPr>
          <w:rFonts w:eastAsia="SimSun" w:hint="eastAsia"/>
          <w:lang w:eastAsia="zh-CN"/>
        </w:rPr>
        <w:tab/>
      </w:r>
      <w:r w:rsidRPr="00357143">
        <w:t xml:space="preserve">Resource Type </w:t>
      </w:r>
      <w:r w:rsidR="00325D3B" w:rsidRPr="00357143">
        <w:rPr>
          <w:rFonts w:hint="eastAsia"/>
          <w:i/>
        </w:rPr>
        <w:t>notificationTargetSelfReference</w:t>
      </w:r>
      <w:bookmarkEnd w:id="2402"/>
      <w:bookmarkEnd w:id="2403"/>
      <w:bookmarkEnd w:id="2404"/>
      <w:bookmarkEnd w:id="2405"/>
      <w:bookmarkEnd w:id="2406"/>
      <w:bookmarkEnd w:id="2407"/>
      <w:bookmarkEnd w:id="2408"/>
      <w:bookmarkEnd w:id="2409"/>
      <w:bookmarkEnd w:id="2410"/>
      <w:bookmarkEnd w:id="2411"/>
      <w:bookmarkEnd w:id="2412"/>
    </w:p>
    <w:p w14:paraId="582B5732" w14:textId="77777777" w:rsidR="005B67B9" w:rsidRPr="00357143" w:rsidRDefault="005B67B9" w:rsidP="005B67B9">
      <w:pPr>
        <w:rPr>
          <w:lang w:eastAsia="ko-KR"/>
        </w:rPr>
      </w:pPr>
      <w:r w:rsidRPr="00357143">
        <w:t xml:space="preserve">The </w:t>
      </w:r>
      <w:r w:rsidRPr="00357143">
        <w:rPr>
          <w:i/>
        </w:rPr>
        <w:t>&lt;</w:t>
      </w:r>
      <w:r w:rsidR="00325D3B" w:rsidRPr="00357143">
        <w:rPr>
          <w:rFonts w:eastAsia="Arial Unicode MS" w:hint="eastAsia"/>
          <w:i/>
          <w:lang w:eastAsia="zh-CN"/>
        </w:rPr>
        <w:t>notificationTargetSelfReference</w:t>
      </w:r>
      <w:r w:rsidRPr="00357143">
        <w:rPr>
          <w:i/>
        </w:rPr>
        <w:t>&gt;</w:t>
      </w:r>
      <w:r w:rsidRPr="00357143">
        <w:t xml:space="preserve"> resource is a virtual resource</w:t>
      </w:r>
      <w:r w:rsidRPr="00357143">
        <w:rPr>
          <w:rFonts w:eastAsia="SimSun" w:hint="eastAsia"/>
          <w:lang w:eastAsia="zh-CN"/>
        </w:rPr>
        <w:t>, which</w:t>
      </w:r>
      <w:r w:rsidRPr="00357143">
        <w:t xml:space="preserve"> does not have a representation</w:t>
      </w:r>
      <w:r w:rsidRPr="00357143">
        <w:rPr>
          <w:rFonts w:eastAsia="SimSun" w:hint="eastAsia"/>
          <w:lang w:eastAsia="zh-CN"/>
        </w:rPr>
        <w:t xml:space="preserve"> and i</w:t>
      </w:r>
      <w:r w:rsidRPr="00357143">
        <w:t>t is the child resource of</w:t>
      </w:r>
      <w:r w:rsidR="008C3BE6" w:rsidRPr="00357143">
        <w:t xml:space="preserve"> </w:t>
      </w:r>
      <w:r w:rsidRPr="00357143">
        <w:rPr>
          <w:rFonts w:hint="eastAsia"/>
          <w:lang w:eastAsia="ko-KR"/>
        </w:rPr>
        <w:t>a</w:t>
      </w:r>
      <w:r w:rsidRPr="00357143">
        <w:rPr>
          <w:rFonts w:eastAsia="SimSun" w:hint="eastAsia"/>
          <w:lang w:eastAsia="zh-CN"/>
        </w:rPr>
        <w:t xml:space="preserve"> </w:t>
      </w:r>
      <w:r w:rsidRPr="00357143">
        <w:rPr>
          <w:i/>
        </w:rPr>
        <w:t>&lt;</w:t>
      </w:r>
      <w:r w:rsidRPr="00357143">
        <w:rPr>
          <w:rFonts w:eastAsia="SimSun" w:hint="eastAsia"/>
          <w:i/>
          <w:lang w:eastAsia="zh-CN"/>
        </w:rPr>
        <w:t>subscription</w:t>
      </w:r>
      <w:r w:rsidRPr="00357143">
        <w:rPr>
          <w:i/>
        </w:rPr>
        <w:t>&gt;</w:t>
      </w:r>
      <w:r w:rsidRPr="00357143">
        <w:t xml:space="preserve"> resource. Whenever a </w:t>
      </w:r>
      <w:r w:rsidRPr="00357143">
        <w:rPr>
          <w:rFonts w:eastAsia="SimSun" w:hint="eastAsia"/>
          <w:lang w:eastAsia="zh-CN"/>
        </w:rPr>
        <w:t>Delete R</w:t>
      </w:r>
      <w:r w:rsidRPr="00357143">
        <w:t xml:space="preserve">equest is sent to the </w:t>
      </w:r>
      <w:r w:rsidRPr="00357143">
        <w:rPr>
          <w:i/>
        </w:rPr>
        <w:t>&lt;</w:t>
      </w:r>
      <w:r w:rsidR="00325D3B" w:rsidRPr="00357143">
        <w:rPr>
          <w:rFonts w:eastAsia="Arial Unicode MS" w:hint="eastAsia"/>
          <w:i/>
          <w:lang w:eastAsia="zh-CN"/>
        </w:rPr>
        <w:t xml:space="preserve">notificationTargetSelfReference </w:t>
      </w:r>
      <w:r w:rsidRPr="00357143">
        <w:rPr>
          <w:i/>
        </w:rPr>
        <w:t>&gt;</w:t>
      </w:r>
      <w:r w:rsidRPr="00357143">
        <w:t xml:space="preserve"> resource</w:t>
      </w:r>
      <w:r w:rsidRPr="00357143">
        <w:rPr>
          <w:rFonts w:eastAsia="SimSun" w:hint="eastAsia"/>
          <w:lang w:eastAsia="zh-CN"/>
        </w:rPr>
        <w:t xml:space="preserve"> from a Notification Target which</w:t>
      </w:r>
      <w:r w:rsidRPr="00357143">
        <w:rPr>
          <w:lang w:eastAsia="ko-KR"/>
        </w:rPr>
        <w:t xml:space="preserve"> wants to remove itself from the </w:t>
      </w:r>
      <w:r w:rsidRPr="00357143">
        <w:rPr>
          <w:rFonts w:hint="eastAsia"/>
          <w:lang w:eastAsia="ko-KR"/>
        </w:rPr>
        <w:t>N</w:t>
      </w:r>
      <w:r w:rsidRPr="00357143">
        <w:rPr>
          <w:lang w:eastAsia="ko-KR"/>
        </w:rPr>
        <w:t xml:space="preserve">otification </w:t>
      </w:r>
      <w:r w:rsidRPr="00357143">
        <w:rPr>
          <w:rFonts w:hint="eastAsia"/>
          <w:lang w:eastAsia="ko-KR"/>
        </w:rPr>
        <w:t>T</w:t>
      </w:r>
      <w:r w:rsidRPr="00357143">
        <w:rPr>
          <w:lang w:eastAsia="ko-KR"/>
        </w:rPr>
        <w:t>arget list (</w:t>
      </w:r>
      <w:r w:rsidR="0021249F" w:rsidRPr="00357143">
        <w:rPr>
          <w:lang w:eastAsia="ko-KR"/>
        </w:rPr>
        <w:t>i.e.</w:t>
      </w:r>
      <w:r w:rsidR="006B428F" w:rsidRPr="00357143">
        <w:rPr>
          <w:lang w:eastAsia="ko-KR"/>
        </w:rPr>
        <w:t> </w:t>
      </w:r>
      <w:r w:rsidRPr="00357143">
        <w:rPr>
          <w:lang w:eastAsia="ko-KR"/>
        </w:rPr>
        <w:t>notificationURI)</w:t>
      </w:r>
      <w:r w:rsidRPr="00357143">
        <w:rPr>
          <w:rFonts w:eastAsia="SimSun" w:hint="eastAsia"/>
          <w:lang w:eastAsia="zh-CN"/>
        </w:rPr>
        <w:t xml:space="preserve"> later, the Notifier</w:t>
      </w:r>
      <w:r w:rsidRPr="00357143">
        <w:rPr>
          <w:rFonts w:hint="eastAsia"/>
          <w:lang w:eastAsia="zh-CN"/>
        </w:rPr>
        <w:t xml:space="preserve"> </w:t>
      </w:r>
      <w:r w:rsidRPr="00357143">
        <w:rPr>
          <w:rFonts w:hint="eastAsia"/>
          <w:lang w:eastAsia="ko-KR"/>
        </w:rPr>
        <w:t>shall</w:t>
      </w:r>
      <w:r w:rsidRPr="00357143">
        <w:rPr>
          <w:rFonts w:eastAsia="SimSun" w:hint="eastAsia"/>
          <w:lang w:eastAsia="zh-CN"/>
        </w:rPr>
        <w:t xml:space="preserve"> act </w:t>
      </w:r>
      <w:r w:rsidR="00FE52A0" w:rsidRPr="00357143">
        <w:rPr>
          <w:rFonts w:eastAsia="SimSun"/>
          <w:lang w:eastAsia="zh-CN"/>
        </w:rPr>
        <w:t>according</w:t>
      </w:r>
      <w:r w:rsidRPr="00357143">
        <w:rPr>
          <w:rFonts w:eastAsia="SimSun" w:hint="eastAsia"/>
          <w:lang w:eastAsia="zh-CN"/>
        </w:rPr>
        <w:t xml:space="preserve"> to the action </w:t>
      </w:r>
      <w:r w:rsidRPr="00357143">
        <w:rPr>
          <w:rFonts w:eastAsia="SimSun"/>
          <w:lang w:eastAsia="zh-CN"/>
        </w:rPr>
        <w:t>attribute</w:t>
      </w:r>
      <w:r w:rsidRPr="00357143">
        <w:rPr>
          <w:rFonts w:eastAsia="SimSun" w:hint="eastAsia"/>
          <w:lang w:eastAsia="zh-CN"/>
        </w:rPr>
        <w:t xml:space="preserve"> defined in the </w:t>
      </w:r>
      <w:r w:rsidRPr="00357143">
        <w:rPr>
          <w:lang w:eastAsia="ko-KR"/>
        </w:rPr>
        <w:t>&lt;</w:t>
      </w:r>
      <w:r w:rsidR="00325D3B" w:rsidRPr="00357143">
        <w:rPr>
          <w:i/>
          <w:lang w:eastAsia="ko-KR"/>
        </w:rPr>
        <w:t>notificationTargetPolicy</w:t>
      </w:r>
      <w:r w:rsidRPr="00357143">
        <w:rPr>
          <w:lang w:eastAsia="ko-KR"/>
        </w:rPr>
        <w:t>&gt; resource which is linked from the &lt;</w:t>
      </w:r>
      <w:r w:rsidR="00E278E3" w:rsidRPr="00357143">
        <w:rPr>
          <w:i/>
          <w:lang w:eastAsia="ko-KR"/>
        </w:rPr>
        <w:t>notificationTargetMg</w:t>
      </w:r>
      <w:r w:rsidR="00E278E3" w:rsidRPr="00357143">
        <w:rPr>
          <w:rFonts w:hint="eastAsia"/>
          <w:i/>
          <w:lang w:eastAsia="ko-KR"/>
        </w:rPr>
        <w:t>m</w:t>
      </w:r>
      <w:r w:rsidR="00E278E3" w:rsidRPr="00357143">
        <w:rPr>
          <w:i/>
          <w:lang w:eastAsia="ko-KR"/>
        </w:rPr>
        <w:t>tPolicyRef</w:t>
      </w:r>
      <w:r w:rsidRPr="00357143">
        <w:rPr>
          <w:lang w:eastAsia="ko-KR"/>
        </w:rPr>
        <w:t>&gt; resource</w:t>
      </w:r>
      <w:r w:rsidR="009F498F" w:rsidRPr="00357143">
        <w:rPr>
          <w:rFonts w:eastAsia="SimSun" w:hint="eastAsia"/>
          <w:lang w:eastAsia="zh-CN"/>
        </w:rPr>
        <w:t xml:space="preserve"> </w:t>
      </w:r>
      <w:r w:rsidR="009F498F" w:rsidRPr="00357143">
        <w:rPr>
          <w:lang w:eastAsia="ko-KR"/>
        </w:rPr>
        <w:t>defined for the specific notificationURI</w:t>
      </w:r>
      <w:r w:rsidR="009F498F" w:rsidRPr="00357143">
        <w:rPr>
          <w:rFonts w:hint="eastAsia"/>
          <w:lang w:eastAsia="ko-KR"/>
        </w:rPr>
        <w:t>.</w:t>
      </w:r>
      <w:r w:rsidR="009F498F" w:rsidRPr="00357143">
        <w:rPr>
          <w:lang w:eastAsia="ko-KR"/>
        </w:rPr>
        <w:t xml:space="preserve"> If no specific policy is defined for the notification URI then the default policy shall apply</w:t>
      </w:r>
      <w:r w:rsidRPr="00357143">
        <w:rPr>
          <w:rFonts w:hint="eastAsia"/>
          <w:lang w:eastAsia="ko-KR"/>
        </w:rPr>
        <w:t>.</w:t>
      </w:r>
    </w:p>
    <w:p w14:paraId="11BD0F54" w14:textId="77777777" w:rsidR="00CA62E1" w:rsidRPr="00357143" w:rsidRDefault="00CA62E1" w:rsidP="00CA62E1">
      <w:pPr>
        <w:pStyle w:val="Heading3"/>
      </w:pPr>
      <w:bookmarkStart w:id="2413" w:name="_Toc445302753"/>
      <w:bookmarkStart w:id="2414" w:name="_Toc445389920"/>
      <w:bookmarkStart w:id="2415" w:name="_Toc447042979"/>
      <w:bookmarkStart w:id="2416" w:name="_Toc457493740"/>
      <w:bookmarkStart w:id="2417" w:name="_Toc459976839"/>
      <w:bookmarkStart w:id="2418" w:name="_Toc470164020"/>
      <w:bookmarkStart w:id="2419" w:name="_Toc470164602"/>
      <w:bookmarkStart w:id="2420" w:name="_Toc475715211"/>
      <w:bookmarkStart w:id="2421" w:name="_Toc479349013"/>
      <w:bookmarkStart w:id="2422" w:name="_Toc484070461"/>
      <w:bookmarkStart w:id="2423" w:name="_Toc520701306"/>
      <w:r w:rsidRPr="00357143">
        <w:rPr>
          <w:rFonts w:hint="eastAsia"/>
        </w:rPr>
        <w:t>9.6.35</w:t>
      </w:r>
      <w:r w:rsidR="0071020A" w:rsidRPr="00357143">
        <w:rPr>
          <w:rFonts w:eastAsia="SimSun" w:hint="eastAsia"/>
          <w:lang w:eastAsia="zh-CN"/>
        </w:rPr>
        <w:tab/>
      </w:r>
      <w:r w:rsidRPr="00357143">
        <w:t xml:space="preserve">Resource Type </w:t>
      </w:r>
      <w:r w:rsidRPr="00357143">
        <w:rPr>
          <w:rFonts w:hint="eastAsia"/>
          <w:i/>
        </w:rPr>
        <w:t>flexContainer</w:t>
      </w:r>
      <w:bookmarkEnd w:id="2413"/>
      <w:bookmarkEnd w:id="2414"/>
      <w:bookmarkEnd w:id="2415"/>
      <w:bookmarkEnd w:id="2416"/>
      <w:bookmarkEnd w:id="2417"/>
      <w:bookmarkEnd w:id="2418"/>
      <w:bookmarkEnd w:id="2419"/>
      <w:bookmarkEnd w:id="2420"/>
      <w:bookmarkEnd w:id="2421"/>
      <w:bookmarkEnd w:id="2422"/>
      <w:bookmarkEnd w:id="2423"/>
    </w:p>
    <w:p w14:paraId="1D01CE27" w14:textId="77777777" w:rsidR="00CA62E1" w:rsidRPr="00357143" w:rsidRDefault="00CA62E1" w:rsidP="00CA62E1">
      <w:pPr>
        <w:keepNext/>
        <w:keepLines/>
      </w:pPr>
      <w:r w:rsidRPr="00357143">
        <w:t xml:space="preserve">The </w:t>
      </w:r>
      <w:r w:rsidRPr="00357143">
        <w:rPr>
          <w:i/>
        </w:rPr>
        <w:t>&lt;flexContainer&gt;</w:t>
      </w:r>
      <w:r w:rsidRPr="00357143">
        <w:t xml:space="preserve"> resource type is a customizable container for data instances. It is a template for the definition of flexible specializations of data containers. Like a &lt;</w:t>
      </w:r>
      <w:r w:rsidRPr="00357143">
        <w:rPr>
          <w:i/>
        </w:rPr>
        <w:t>container</w:t>
      </w:r>
      <w:r w:rsidRPr="00357143">
        <w:t xml:space="preserve">&gt; resource, specializations of this </w:t>
      </w:r>
      <w:r w:rsidRPr="00357143">
        <w:rPr>
          <w:i/>
        </w:rPr>
        <w:t>&lt;flexContainer&gt;</w:t>
      </w:r>
      <w:r w:rsidRPr="00357143">
        <w:t xml:space="preserve"> resource type are used to share information with other entities and potentially to track the data. While the &lt;</w:t>
      </w:r>
      <w:r w:rsidRPr="00357143">
        <w:rPr>
          <w:i/>
        </w:rPr>
        <w:t>container</w:t>
      </w:r>
      <w:r w:rsidRPr="00357143">
        <w:t>&gt; resources includes data to be made accessible to oneM2M entities inside &lt;</w:t>
      </w:r>
      <w:r w:rsidRPr="00357143">
        <w:rPr>
          <w:i/>
        </w:rPr>
        <w:t>contentInstance</w:t>
      </w:r>
      <w:r w:rsidRPr="00357143">
        <w:t xml:space="preserve">&gt; children, a specialization of the </w:t>
      </w:r>
      <w:r w:rsidRPr="00357143">
        <w:rPr>
          <w:i/>
        </w:rPr>
        <w:t>&lt;flexContainer&gt;</w:t>
      </w:r>
      <w:r w:rsidRPr="00357143">
        <w:t xml:space="preserve"> resource includes associated content directly inside the &lt;</w:t>
      </w:r>
      <w:r w:rsidRPr="00357143">
        <w:rPr>
          <w:i/>
        </w:rPr>
        <w:t>flexContainer</w:t>
      </w:r>
      <w:r w:rsidRPr="00357143">
        <w:t>&gt; by means of one or more [</w:t>
      </w:r>
      <w:r w:rsidRPr="00357143">
        <w:rPr>
          <w:i/>
        </w:rPr>
        <w:t>customAttribute</w:t>
      </w:r>
      <w:r w:rsidRPr="00357143">
        <w:t>] attribute(s).</w:t>
      </w:r>
      <w:r w:rsidR="008C3BE6" w:rsidRPr="00357143">
        <w:t xml:space="preserve"> </w:t>
      </w:r>
      <w:r w:rsidRPr="00357143">
        <w:t>The attribute name and attribute data type of [</w:t>
      </w:r>
      <w:r w:rsidRPr="00357143">
        <w:rPr>
          <w:i/>
        </w:rPr>
        <w:t>customAttribute</w:t>
      </w:r>
      <w:r w:rsidRPr="00357143">
        <w:t>] attributes are defined explicitly for each specialization of &lt;</w:t>
      </w:r>
      <w:r w:rsidRPr="00357143">
        <w:rPr>
          <w:i/>
        </w:rPr>
        <w:t>flexContainer&gt;</w:t>
      </w:r>
      <w:r w:rsidRPr="00357143">
        <w:t>, i.e. the specific set of attribute name and type are defined in a corresponding XSD-file</w:t>
      </w:r>
      <w:r w:rsidR="006B428F" w:rsidRPr="00357143">
        <w:t>.</w:t>
      </w:r>
    </w:p>
    <w:p w14:paraId="694E7054" w14:textId="77777777" w:rsidR="00CA62E1" w:rsidRPr="00357143" w:rsidRDefault="00CA62E1" w:rsidP="00CA62E1">
      <w:pPr>
        <w:keepNext/>
        <w:keepLines/>
      </w:pPr>
      <w:r w:rsidRPr="00357143">
        <w:t xml:space="preserve">Example usage of </w:t>
      </w:r>
      <w:r w:rsidRPr="00357143">
        <w:rPr>
          <w:i/>
        </w:rPr>
        <w:t>&lt;flexContainer&gt;</w:t>
      </w:r>
      <w:r w:rsidRPr="00357143">
        <w:t>: As a specialization of &lt;</w:t>
      </w:r>
      <w:r w:rsidRPr="00357143">
        <w:rPr>
          <w:i/>
        </w:rPr>
        <w:t>flexContainer</w:t>
      </w:r>
      <w:r w:rsidRPr="00357143">
        <w:t xml:space="preserve">&gt; that includes two [customAttribute] attributes, named "temperature"(xs:float type) and "humidity"(xs:positiveInteger type) can be specified in some TS. The actual data types of [customAttribute] will be described both in the specification document or XSD file which are referred by the value of </w:t>
      </w:r>
      <w:r w:rsidRPr="00357143">
        <w:rPr>
          <w:i/>
        </w:rPr>
        <w:t>containerDefinition</w:t>
      </w:r>
      <w:r w:rsidRPr="00357143">
        <w:t xml:space="preserve"> attribute.</w:t>
      </w:r>
    </w:p>
    <w:p w14:paraId="01382F45" w14:textId="77777777" w:rsidR="00CA62E1" w:rsidRPr="00357143" w:rsidRDefault="00CA62E1" w:rsidP="00CA62E1">
      <w:bookmarkStart w:id="2424" w:name="_MON_1565681542"/>
      <w:bookmarkEnd w:id="2424"/>
      <w:r w:rsidRPr="00357143">
        <w:t xml:space="preserve">The </w:t>
      </w:r>
      <w:r w:rsidRPr="00357143">
        <w:rPr>
          <w:i/>
        </w:rPr>
        <w:t>&lt;flexContainer&gt;</w:t>
      </w:r>
      <w:r w:rsidRPr="00357143">
        <w:t xml:space="preserve"> resource shall contain the child resource specified in table 9.6.</w:t>
      </w:r>
      <w:r w:rsidR="00D73877" w:rsidRPr="00357143">
        <w:rPr>
          <w:rFonts w:eastAsia="SimSun" w:hint="eastAsia"/>
          <w:lang w:eastAsia="zh-CN"/>
        </w:rPr>
        <w:t>35</w:t>
      </w:r>
      <w:r w:rsidRPr="00357143">
        <w:t>-1.</w:t>
      </w:r>
    </w:p>
    <w:p w14:paraId="637A1AFE" w14:textId="77777777" w:rsidR="00CA62E1" w:rsidRPr="00357143" w:rsidRDefault="00CA62E1" w:rsidP="00D73877">
      <w:pPr>
        <w:pStyle w:val="TH"/>
      </w:pPr>
      <w:r w:rsidRPr="00357143">
        <w:t>Table 9.6.</w:t>
      </w:r>
      <w:r w:rsidR="00D73877" w:rsidRPr="00357143">
        <w:rPr>
          <w:rFonts w:hint="eastAsia"/>
        </w:rPr>
        <w:t>35</w:t>
      </w:r>
      <w:r w:rsidRPr="00357143">
        <w:t>-1: Child resources of &lt;</w:t>
      </w:r>
      <w:bookmarkStart w:id="2425" w:name="OLE_LINK13"/>
      <w:bookmarkStart w:id="2426" w:name="OLE_LINK14"/>
      <w:r w:rsidRPr="00357143">
        <w:rPr>
          <w:i/>
        </w:rPr>
        <w:t>flexContainer</w:t>
      </w:r>
      <w:bookmarkEnd w:id="2425"/>
      <w:bookmarkEnd w:id="2426"/>
      <w:r w:rsidRPr="00357143">
        <w:t>&gt; resource</w:t>
      </w:r>
    </w:p>
    <w:tbl>
      <w:tblPr>
        <w:tblW w:w="1001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887"/>
        <w:gridCol w:w="1985"/>
        <w:gridCol w:w="1134"/>
        <w:gridCol w:w="1701"/>
        <w:gridCol w:w="3304"/>
      </w:tblGrid>
      <w:tr w:rsidR="00CA62E1" w:rsidRPr="00357143" w14:paraId="55570D19" w14:textId="77777777" w:rsidTr="00132BDE">
        <w:trPr>
          <w:tblHeader/>
          <w:jc w:val="center"/>
        </w:trPr>
        <w:tc>
          <w:tcPr>
            <w:tcW w:w="1887" w:type="dxa"/>
            <w:shd w:val="clear" w:color="auto" w:fill="DDDDDD"/>
            <w:vAlign w:val="center"/>
          </w:tcPr>
          <w:p w14:paraId="5E6A7391" w14:textId="77777777" w:rsidR="00CA62E1" w:rsidRPr="00357143" w:rsidRDefault="00CA62E1" w:rsidP="00E75527">
            <w:pPr>
              <w:keepNext/>
              <w:keepLines/>
              <w:spacing w:after="0"/>
              <w:jc w:val="center"/>
              <w:rPr>
                <w:rFonts w:ascii="Arial" w:eastAsia="Arial Unicode MS" w:hAnsi="Arial"/>
                <w:b/>
                <w:sz w:val="18"/>
                <w:lang w:eastAsia="zh-CN"/>
              </w:rPr>
            </w:pPr>
            <w:r w:rsidRPr="00357143">
              <w:rPr>
                <w:rFonts w:ascii="Arial" w:eastAsia="Arial Unicode MS" w:hAnsi="Arial"/>
                <w:b/>
                <w:sz w:val="18"/>
              </w:rPr>
              <w:t>Child Resources of</w:t>
            </w:r>
            <w:r w:rsidR="00E75527" w:rsidRPr="00357143">
              <w:rPr>
                <w:rFonts w:ascii="Arial" w:eastAsia="Arial Unicode MS" w:hAnsi="Arial" w:hint="eastAsia"/>
                <w:b/>
                <w:sz w:val="18"/>
                <w:lang w:eastAsia="zh-CN"/>
              </w:rPr>
              <w:t xml:space="preserve"> </w:t>
            </w:r>
            <w:r w:rsidR="00E75527" w:rsidRPr="00357143">
              <w:rPr>
                <w:rFonts w:ascii="Arial" w:eastAsia="Arial Unicode MS" w:hAnsi="Arial"/>
                <w:b/>
                <w:sz w:val="18"/>
              </w:rPr>
              <w:t>&lt;</w:t>
            </w:r>
            <w:r w:rsidR="00E75527" w:rsidRPr="00357143">
              <w:rPr>
                <w:rFonts w:ascii="Arial" w:eastAsia="Arial Unicode MS" w:hAnsi="Arial"/>
                <w:b/>
                <w:i/>
                <w:sz w:val="18"/>
              </w:rPr>
              <w:t>flexContainer</w:t>
            </w:r>
            <w:r w:rsidR="00E75527" w:rsidRPr="00357143">
              <w:rPr>
                <w:rFonts w:ascii="Arial" w:eastAsia="Arial Unicode MS" w:hAnsi="Arial"/>
                <w:b/>
                <w:sz w:val="18"/>
              </w:rPr>
              <w:t>&gt;</w:t>
            </w:r>
          </w:p>
        </w:tc>
        <w:tc>
          <w:tcPr>
            <w:tcW w:w="1985" w:type="dxa"/>
            <w:shd w:val="clear" w:color="auto" w:fill="DDDDDD"/>
            <w:vAlign w:val="center"/>
          </w:tcPr>
          <w:p w14:paraId="34E05931" w14:textId="77777777" w:rsidR="00CA62E1" w:rsidRPr="00357143" w:rsidRDefault="00CA62E1" w:rsidP="00132BDE">
            <w:pPr>
              <w:keepNext/>
              <w:keepLines/>
              <w:spacing w:after="0"/>
              <w:jc w:val="center"/>
              <w:rPr>
                <w:rFonts w:ascii="Arial" w:eastAsia="Arial Unicode MS" w:hAnsi="Arial"/>
                <w:b/>
                <w:sz w:val="18"/>
              </w:rPr>
            </w:pPr>
            <w:r w:rsidRPr="00357143">
              <w:rPr>
                <w:rFonts w:ascii="Arial" w:eastAsia="Arial Unicode MS" w:hAnsi="Arial"/>
                <w:b/>
                <w:sz w:val="18"/>
              </w:rPr>
              <w:t>Child Resource Type</w:t>
            </w:r>
          </w:p>
        </w:tc>
        <w:tc>
          <w:tcPr>
            <w:tcW w:w="1134" w:type="dxa"/>
            <w:shd w:val="clear" w:color="auto" w:fill="DDDDDD"/>
            <w:vAlign w:val="center"/>
          </w:tcPr>
          <w:p w14:paraId="1DCA8CA3" w14:textId="77777777" w:rsidR="00CA62E1" w:rsidRPr="00357143" w:rsidRDefault="00CA62E1" w:rsidP="00132BDE">
            <w:pPr>
              <w:keepNext/>
              <w:keepLines/>
              <w:spacing w:after="0"/>
              <w:jc w:val="center"/>
              <w:rPr>
                <w:rFonts w:ascii="Arial" w:eastAsia="Arial Unicode MS" w:hAnsi="Arial"/>
                <w:b/>
                <w:sz w:val="18"/>
              </w:rPr>
            </w:pPr>
            <w:r w:rsidRPr="00357143">
              <w:rPr>
                <w:rFonts w:ascii="Arial" w:eastAsia="Arial Unicode MS" w:hAnsi="Arial"/>
                <w:b/>
                <w:sz w:val="18"/>
              </w:rPr>
              <w:t>Multiplicity</w:t>
            </w:r>
          </w:p>
        </w:tc>
        <w:tc>
          <w:tcPr>
            <w:tcW w:w="1701" w:type="dxa"/>
            <w:shd w:val="clear" w:color="auto" w:fill="DDDDDD"/>
            <w:vAlign w:val="center"/>
          </w:tcPr>
          <w:p w14:paraId="7E8208E7" w14:textId="77777777" w:rsidR="00CA62E1" w:rsidRPr="00357143" w:rsidRDefault="00CA62E1" w:rsidP="00132BDE">
            <w:pPr>
              <w:keepNext/>
              <w:keepLines/>
              <w:spacing w:after="0"/>
              <w:jc w:val="center"/>
              <w:rPr>
                <w:rFonts w:ascii="Arial" w:eastAsia="Arial Unicode MS" w:hAnsi="Arial"/>
                <w:b/>
                <w:sz w:val="18"/>
              </w:rPr>
            </w:pPr>
            <w:r w:rsidRPr="00357143">
              <w:rPr>
                <w:rFonts w:ascii="Arial" w:eastAsia="Arial Unicode MS" w:hAnsi="Arial"/>
                <w:b/>
                <w:sz w:val="18"/>
              </w:rPr>
              <w:t>Description</w:t>
            </w:r>
          </w:p>
        </w:tc>
        <w:tc>
          <w:tcPr>
            <w:tcW w:w="3304" w:type="dxa"/>
            <w:shd w:val="clear" w:color="auto" w:fill="DDDDDD"/>
          </w:tcPr>
          <w:p w14:paraId="5D9C6EE4" w14:textId="77777777" w:rsidR="00CA62E1" w:rsidRPr="00357143" w:rsidRDefault="00CA62E1" w:rsidP="00132BDE">
            <w:pPr>
              <w:keepNext/>
              <w:keepLines/>
              <w:spacing w:after="0"/>
              <w:jc w:val="center"/>
              <w:rPr>
                <w:rFonts w:ascii="Arial" w:eastAsia="Arial Unicode MS" w:hAnsi="Arial"/>
                <w:b/>
                <w:sz w:val="18"/>
              </w:rPr>
            </w:pPr>
            <w:r w:rsidRPr="00357143">
              <w:rPr>
                <w:rFonts w:ascii="Arial" w:eastAsia="Arial Unicode MS" w:hAnsi="Arial" w:hint="eastAsia"/>
                <w:b/>
                <w:i/>
                <w:sz w:val="18"/>
                <w:lang w:eastAsia="zh-CN"/>
              </w:rPr>
              <w:t>&lt;</w:t>
            </w:r>
            <w:r w:rsidRPr="00357143">
              <w:rPr>
                <w:i/>
              </w:rPr>
              <w:t>flexContainer</w:t>
            </w:r>
            <w:r w:rsidRPr="00357143">
              <w:rPr>
                <w:rFonts w:ascii="Arial" w:eastAsia="Arial Unicode MS" w:hAnsi="Arial" w:hint="eastAsia"/>
                <w:b/>
                <w:i/>
                <w:sz w:val="18"/>
                <w:lang w:eastAsia="zh-CN"/>
              </w:rPr>
              <w:t>Annc&gt;</w:t>
            </w:r>
            <w:r w:rsidRPr="00357143">
              <w:rPr>
                <w:rFonts w:ascii="Arial" w:eastAsia="Arial Unicode MS" w:hAnsi="Arial" w:hint="eastAsia"/>
                <w:b/>
                <w:sz w:val="18"/>
                <w:lang w:eastAsia="zh-CN"/>
              </w:rPr>
              <w:t xml:space="preserve"> Child Resource Type</w:t>
            </w:r>
          </w:p>
        </w:tc>
      </w:tr>
      <w:tr w:rsidR="00CA62E1" w:rsidRPr="00357143" w14:paraId="71C418F0" w14:textId="77777777" w:rsidTr="00132BDE">
        <w:trPr>
          <w:jc w:val="center"/>
        </w:trPr>
        <w:tc>
          <w:tcPr>
            <w:tcW w:w="1887" w:type="dxa"/>
          </w:tcPr>
          <w:p w14:paraId="079E63FC" w14:textId="77777777" w:rsidR="00CA62E1" w:rsidRPr="00357143" w:rsidRDefault="00D80B7D" w:rsidP="00132BDE">
            <w:pPr>
              <w:pStyle w:val="TAH"/>
              <w:rPr>
                <w:rFonts w:eastAsia="Arial Unicode MS"/>
                <w:b w:val="0"/>
              </w:rPr>
            </w:pPr>
            <w:r w:rsidRPr="00357143">
              <w:rPr>
                <w:rFonts w:eastAsia="Arial Unicode MS"/>
                <w:b w:val="0"/>
                <w:i/>
              </w:rPr>
              <w:t>[variable]</w:t>
            </w:r>
          </w:p>
        </w:tc>
        <w:tc>
          <w:tcPr>
            <w:tcW w:w="1985" w:type="dxa"/>
          </w:tcPr>
          <w:p w14:paraId="626E5D3D" w14:textId="77777777" w:rsidR="00CA62E1" w:rsidRPr="00357143" w:rsidRDefault="00CA62E1" w:rsidP="00132BDE">
            <w:pPr>
              <w:pStyle w:val="TAH"/>
              <w:rPr>
                <w:rFonts w:eastAsia="Arial Unicode MS"/>
                <w:b w:val="0"/>
              </w:rPr>
            </w:pPr>
            <w:r w:rsidRPr="00357143">
              <w:rPr>
                <w:rFonts w:eastAsia="Arial Unicode MS"/>
                <w:b w:val="0"/>
                <w:i/>
              </w:rPr>
              <w:t>&lt;semanticDescriptor&gt;</w:t>
            </w:r>
          </w:p>
        </w:tc>
        <w:tc>
          <w:tcPr>
            <w:tcW w:w="1134" w:type="dxa"/>
          </w:tcPr>
          <w:p w14:paraId="3EFBCAD2" w14:textId="77777777" w:rsidR="00CA62E1" w:rsidRPr="00357143" w:rsidRDefault="00CA62E1" w:rsidP="00132BDE">
            <w:pPr>
              <w:pStyle w:val="TAH"/>
              <w:rPr>
                <w:rFonts w:eastAsia="Arial Unicode MS"/>
                <w:b w:val="0"/>
              </w:rPr>
            </w:pPr>
            <w:r w:rsidRPr="00357143">
              <w:rPr>
                <w:rFonts w:eastAsia="Arial Unicode MS"/>
                <w:b w:val="0"/>
              </w:rPr>
              <w:t>0..n</w:t>
            </w:r>
          </w:p>
        </w:tc>
        <w:tc>
          <w:tcPr>
            <w:tcW w:w="1701" w:type="dxa"/>
          </w:tcPr>
          <w:p w14:paraId="5CA0B613" w14:textId="77777777" w:rsidR="00CA62E1" w:rsidRPr="00357143" w:rsidRDefault="00CA62E1" w:rsidP="00132BDE">
            <w:pPr>
              <w:pStyle w:val="TAH"/>
              <w:jc w:val="left"/>
              <w:rPr>
                <w:rFonts w:eastAsia="Arial Unicode MS"/>
                <w:b w:val="0"/>
              </w:rPr>
            </w:pPr>
            <w:r w:rsidRPr="00357143">
              <w:rPr>
                <w:rFonts w:eastAsia="Arial Unicode MS"/>
                <w:b w:val="0"/>
              </w:rPr>
              <w:t>See clause 9.6.30</w:t>
            </w:r>
          </w:p>
        </w:tc>
        <w:tc>
          <w:tcPr>
            <w:tcW w:w="3304" w:type="dxa"/>
          </w:tcPr>
          <w:p w14:paraId="1C75E44D" w14:textId="77777777" w:rsidR="00CA62E1" w:rsidRPr="00357143" w:rsidRDefault="00CA62E1" w:rsidP="00132BDE">
            <w:pPr>
              <w:pStyle w:val="TAH"/>
              <w:rPr>
                <w:rFonts w:eastAsia="Arial Unicode MS"/>
                <w:b w:val="0"/>
                <w:i/>
              </w:rPr>
            </w:pPr>
            <w:r w:rsidRPr="00357143">
              <w:rPr>
                <w:rFonts w:eastAsia="Arial Unicode MS"/>
                <w:b w:val="0"/>
                <w:i/>
              </w:rPr>
              <w:t>&lt;semanticDescriptor&gt;, &lt;semanticDescriptorAnnc&gt;</w:t>
            </w:r>
          </w:p>
        </w:tc>
      </w:tr>
      <w:tr w:rsidR="00CA62E1" w:rsidRPr="00357143" w14:paraId="6C41EAA8" w14:textId="77777777" w:rsidTr="00132BDE">
        <w:trPr>
          <w:jc w:val="center"/>
        </w:trPr>
        <w:tc>
          <w:tcPr>
            <w:tcW w:w="1887" w:type="dxa"/>
          </w:tcPr>
          <w:p w14:paraId="0AFDAD85" w14:textId="77777777" w:rsidR="00CA62E1" w:rsidRPr="00357143" w:rsidRDefault="00CA62E1" w:rsidP="00132BDE">
            <w:pPr>
              <w:pStyle w:val="TAL"/>
              <w:rPr>
                <w:rFonts w:eastAsia="Arial Unicode MS"/>
                <w:i/>
              </w:rPr>
            </w:pPr>
            <w:r w:rsidRPr="00357143">
              <w:rPr>
                <w:rFonts w:eastAsia="Arial Unicode MS"/>
                <w:i/>
              </w:rPr>
              <w:t>[variable]</w:t>
            </w:r>
          </w:p>
        </w:tc>
        <w:tc>
          <w:tcPr>
            <w:tcW w:w="1985" w:type="dxa"/>
          </w:tcPr>
          <w:p w14:paraId="40F68462" w14:textId="77777777" w:rsidR="00CA62E1" w:rsidRPr="00357143" w:rsidRDefault="00CA62E1" w:rsidP="00132BDE">
            <w:pPr>
              <w:pStyle w:val="TAC"/>
              <w:rPr>
                <w:rFonts w:eastAsia="Arial Unicode MS"/>
                <w:i/>
              </w:rPr>
            </w:pPr>
            <w:r w:rsidRPr="00357143">
              <w:rPr>
                <w:rFonts w:eastAsia="Arial Unicode MS"/>
                <w:i/>
              </w:rPr>
              <w:t>&lt;subscription&gt;</w:t>
            </w:r>
          </w:p>
        </w:tc>
        <w:tc>
          <w:tcPr>
            <w:tcW w:w="1134" w:type="dxa"/>
          </w:tcPr>
          <w:p w14:paraId="4C417EDD" w14:textId="77777777" w:rsidR="00CA62E1" w:rsidRPr="00357143" w:rsidRDefault="00CA62E1" w:rsidP="00132BDE">
            <w:pPr>
              <w:pStyle w:val="TAC"/>
              <w:rPr>
                <w:rFonts w:eastAsia="Arial Unicode MS"/>
              </w:rPr>
            </w:pPr>
            <w:r w:rsidRPr="00357143">
              <w:rPr>
                <w:rFonts w:eastAsia="Arial Unicode MS"/>
              </w:rPr>
              <w:t>0..n</w:t>
            </w:r>
          </w:p>
        </w:tc>
        <w:tc>
          <w:tcPr>
            <w:tcW w:w="1701" w:type="dxa"/>
          </w:tcPr>
          <w:p w14:paraId="07ACC745" w14:textId="77777777" w:rsidR="00CA62E1" w:rsidRPr="00357143" w:rsidRDefault="00CA62E1" w:rsidP="00132BDE">
            <w:pPr>
              <w:pStyle w:val="TAL"/>
              <w:rPr>
                <w:rFonts w:eastAsia="Arial Unicode MS"/>
              </w:rPr>
            </w:pPr>
            <w:r w:rsidRPr="00357143">
              <w:rPr>
                <w:rFonts w:eastAsia="Arial Unicode MS"/>
              </w:rPr>
              <w:t>See clause 9.6.8</w:t>
            </w:r>
          </w:p>
        </w:tc>
        <w:tc>
          <w:tcPr>
            <w:tcW w:w="3304" w:type="dxa"/>
          </w:tcPr>
          <w:p w14:paraId="0A655386" w14:textId="77777777" w:rsidR="00CA62E1" w:rsidRPr="00357143" w:rsidRDefault="00CA62E1" w:rsidP="00132BDE">
            <w:pPr>
              <w:pStyle w:val="TAL"/>
              <w:jc w:val="center"/>
              <w:rPr>
                <w:rFonts w:eastAsia="Arial Unicode MS"/>
                <w:i/>
              </w:rPr>
            </w:pPr>
            <w:r w:rsidRPr="00357143">
              <w:rPr>
                <w:rFonts w:eastAsia="Arial Unicode MS"/>
                <w:i/>
              </w:rPr>
              <w:t>&lt;subscription&gt;</w:t>
            </w:r>
          </w:p>
        </w:tc>
      </w:tr>
      <w:tr w:rsidR="00CA62E1" w:rsidRPr="00357143" w14:paraId="0946221E" w14:textId="77777777" w:rsidTr="00132BDE">
        <w:trPr>
          <w:jc w:val="center"/>
        </w:trPr>
        <w:tc>
          <w:tcPr>
            <w:tcW w:w="1887" w:type="dxa"/>
          </w:tcPr>
          <w:p w14:paraId="37D42AF7" w14:textId="77777777" w:rsidR="00CA62E1" w:rsidRPr="00357143" w:rsidRDefault="00CA62E1" w:rsidP="00132BDE">
            <w:pPr>
              <w:pStyle w:val="TAL"/>
              <w:rPr>
                <w:rFonts w:eastAsia="Arial Unicode MS"/>
                <w:i/>
              </w:rPr>
            </w:pPr>
            <w:r w:rsidRPr="00357143">
              <w:rPr>
                <w:rFonts w:eastAsia="Arial Unicode MS"/>
                <w:i/>
              </w:rPr>
              <w:t>[variable]</w:t>
            </w:r>
          </w:p>
        </w:tc>
        <w:tc>
          <w:tcPr>
            <w:tcW w:w="1985" w:type="dxa"/>
          </w:tcPr>
          <w:p w14:paraId="618109FD" w14:textId="77777777" w:rsidR="00CA62E1" w:rsidRPr="00357143" w:rsidRDefault="00CA62E1" w:rsidP="00132BDE">
            <w:pPr>
              <w:pStyle w:val="TAC"/>
              <w:rPr>
                <w:rFonts w:eastAsia="Arial Unicode MS"/>
                <w:i/>
              </w:rPr>
            </w:pPr>
            <w:r w:rsidRPr="00357143">
              <w:rPr>
                <w:rFonts w:eastAsia="Arial Unicode MS"/>
                <w:i/>
              </w:rPr>
              <w:t>&lt;container&gt;</w:t>
            </w:r>
          </w:p>
        </w:tc>
        <w:tc>
          <w:tcPr>
            <w:tcW w:w="1134" w:type="dxa"/>
          </w:tcPr>
          <w:p w14:paraId="2E691AF5" w14:textId="77777777" w:rsidR="00CA62E1" w:rsidRPr="00357143" w:rsidRDefault="00CA62E1" w:rsidP="00132BDE">
            <w:pPr>
              <w:pStyle w:val="TAC"/>
              <w:rPr>
                <w:rFonts w:eastAsia="Arial Unicode MS"/>
              </w:rPr>
            </w:pPr>
            <w:r w:rsidRPr="00357143">
              <w:rPr>
                <w:rFonts w:eastAsia="Arial Unicode MS"/>
              </w:rPr>
              <w:t>0..n</w:t>
            </w:r>
          </w:p>
        </w:tc>
        <w:tc>
          <w:tcPr>
            <w:tcW w:w="1701" w:type="dxa"/>
          </w:tcPr>
          <w:p w14:paraId="113C0000" w14:textId="77777777" w:rsidR="00CA62E1" w:rsidRPr="00357143" w:rsidRDefault="00CA62E1" w:rsidP="00132BDE">
            <w:pPr>
              <w:pStyle w:val="TAL"/>
              <w:rPr>
                <w:rFonts w:eastAsia="Arial Unicode MS"/>
              </w:rPr>
            </w:pPr>
            <w:r w:rsidRPr="00357143">
              <w:rPr>
                <w:rFonts w:eastAsia="Arial Unicode MS"/>
              </w:rPr>
              <w:t>See clause 9.6.6</w:t>
            </w:r>
          </w:p>
        </w:tc>
        <w:tc>
          <w:tcPr>
            <w:tcW w:w="3304" w:type="dxa"/>
          </w:tcPr>
          <w:p w14:paraId="45D8AF0E" w14:textId="77777777" w:rsidR="00CA62E1" w:rsidRPr="00357143" w:rsidRDefault="00CA62E1" w:rsidP="00132BDE">
            <w:pPr>
              <w:pStyle w:val="TAL"/>
              <w:jc w:val="center"/>
              <w:rPr>
                <w:rFonts w:eastAsia="Arial Unicode MS"/>
                <w:i/>
              </w:rPr>
            </w:pPr>
            <w:r w:rsidRPr="00357143">
              <w:rPr>
                <w:rFonts w:eastAsia="Arial Unicode MS"/>
                <w:i/>
              </w:rPr>
              <w:t>&lt;container&gt;</w:t>
            </w:r>
          </w:p>
          <w:p w14:paraId="24C088A0" w14:textId="77777777" w:rsidR="00CA62E1" w:rsidRPr="00357143" w:rsidRDefault="00CA62E1" w:rsidP="00132BDE">
            <w:pPr>
              <w:pStyle w:val="TAL"/>
              <w:jc w:val="center"/>
              <w:rPr>
                <w:rFonts w:eastAsia="Arial Unicode MS"/>
                <w:i/>
              </w:rPr>
            </w:pPr>
            <w:r w:rsidRPr="00357143">
              <w:rPr>
                <w:rFonts w:eastAsia="Arial Unicode MS"/>
                <w:i/>
              </w:rPr>
              <w:t>&lt;containerAnnc&gt;</w:t>
            </w:r>
          </w:p>
        </w:tc>
      </w:tr>
      <w:tr w:rsidR="00CA62E1" w:rsidRPr="00357143" w14:paraId="1D270171" w14:textId="77777777" w:rsidTr="00132BDE">
        <w:trPr>
          <w:jc w:val="center"/>
        </w:trPr>
        <w:tc>
          <w:tcPr>
            <w:tcW w:w="1887" w:type="dxa"/>
          </w:tcPr>
          <w:p w14:paraId="62979105" w14:textId="77777777" w:rsidR="00CA62E1" w:rsidRPr="00357143" w:rsidRDefault="00CA62E1" w:rsidP="00132BDE">
            <w:pPr>
              <w:pStyle w:val="TAL"/>
              <w:rPr>
                <w:rFonts w:eastAsia="Arial Unicode MS"/>
                <w:i/>
              </w:rPr>
            </w:pPr>
            <w:r w:rsidRPr="00357143">
              <w:rPr>
                <w:rFonts w:eastAsia="Arial Unicode MS"/>
                <w:i/>
              </w:rPr>
              <w:t>[variable]</w:t>
            </w:r>
          </w:p>
        </w:tc>
        <w:tc>
          <w:tcPr>
            <w:tcW w:w="1985" w:type="dxa"/>
          </w:tcPr>
          <w:p w14:paraId="6BA34887" w14:textId="77777777" w:rsidR="00CA62E1" w:rsidRPr="00357143" w:rsidRDefault="00CA62E1" w:rsidP="00132BDE">
            <w:pPr>
              <w:pStyle w:val="TAC"/>
              <w:rPr>
                <w:rFonts w:eastAsia="Arial Unicode MS"/>
                <w:i/>
              </w:rPr>
            </w:pPr>
            <w:r w:rsidRPr="00357143">
              <w:rPr>
                <w:rFonts w:eastAsia="Arial Unicode MS"/>
                <w:i/>
              </w:rPr>
              <w:t>&lt;</w:t>
            </w:r>
            <w:r w:rsidRPr="00357143">
              <w:rPr>
                <w:i/>
              </w:rPr>
              <w:t>flexContainer</w:t>
            </w:r>
            <w:r w:rsidRPr="00357143">
              <w:rPr>
                <w:rFonts w:eastAsia="Arial Unicode MS"/>
                <w:i/>
              </w:rPr>
              <w:t>&gt;</w:t>
            </w:r>
          </w:p>
        </w:tc>
        <w:tc>
          <w:tcPr>
            <w:tcW w:w="1134" w:type="dxa"/>
          </w:tcPr>
          <w:p w14:paraId="72224978" w14:textId="77777777" w:rsidR="00CA62E1" w:rsidRPr="00357143" w:rsidRDefault="00CA62E1" w:rsidP="00132BDE">
            <w:pPr>
              <w:pStyle w:val="TAC"/>
              <w:rPr>
                <w:rFonts w:eastAsia="Arial Unicode MS"/>
              </w:rPr>
            </w:pPr>
            <w:r w:rsidRPr="00357143">
              <w:rPr>
                <w:rFonts w:eastAsia="Arial Unicode MS"/>
              </w:rPr>
              <w:t>0..n</w:t>
            </w:r>
          </w:p>
        </w:tc>
        <w:tc>
          <w:tcPr>
            <w:tcW w:w="1701" w:type="dxa"/>
          </w:tcPr>
          <w:p w14:paraId="28696620" w14:textId="77777777" w:rsidR="00CA62E1" w:rsidRPr="00357143" w:rsidRDefault="00CA62E1" w:rsidP="00132BDE">
            <w:pPr>
              <w:pStyle w:val="TAL"/>
              <w:rPr>
                <w:rFonts w:eastAsia="Arial Unicode MS"/>
              </w:rPr>
            </w:pPr>
            <w:r w:rsidRPr="00357143">
              <w:rPr>
                <w:rFonts w:eastAsia="Arial Unicode MS"/>
              </w:rPr>
              <w:t>&lt;flexContainer&gt; resource can include any of its specializations as child resource</w:t>
            </w:r>
          </w:p>
        </w:tc>
        <w:tc>
          <w:tcPr>
            <w:tcW w:w="3304" w:type="dxa"/>
          </w:tcPr>
          <w:p w14:paraId="6E7F91E5" w14:textId="77777777" w:rsidR="00CA62E1" w:rsidRPr="00357143" w:rsidRDefault="00CA62E1" w:rsidP="00132BDE">
            <w:pPr>
              <w:pStyle w:val="TAL"/>
              <w:jc w:val="center"/>
              <w:rPr>
                <w:rFonts w:eastAsia="Arial Unicode MS"/>
                <w:i/>
              </w:rPr>
            </w:pPr>
            <w:r w:rsidRPr="00357143">
              <w:rPr>
                <w:rFonts w:eastAsia="Arial Unicode MS"/>
                <w:i/>
              </w:rPr>
              <w:t>&lt;</w:t>
            </w:r>
            <w:r w:rsidRPr="00357143">
              <w:rPr>
                <w:i/>
              </w:rPr>
              <w:t>flexContainer</w:t>
            </w:r>
            <w:r w:rsidRPr="00357143">
              <w:rPr>
                <w:rFonts w:eastAsia="Arial Unicode MS"/>
                <w:i/>
              </w:rPr>
              <w:t>&gt;</w:t>
            </w:r>
          </w:p>
          <w:p w14:paraId="2F0CE7D7" w14:textId="77777777" w:rsidR="00CA62E1" w:rsidRPr="00357143" w:rsidRDefault="00CA62E1" w:rsidP="00132BDE">
            <w:pPr>
              <w:pStyle w:val="TAL"/>
              <w:jc w:val="center"/>
              <w:rPr>
                <w:rFonts w:eastAsia="Arial Unicode MS"/>
                <w:i/>
              </w:rPr>
            </w:pPr>
            <w:r w:rsidRPr="00357143">
              <w:rPr>
                <w:rFonts w:eastAsia="Arial Unicode MS"/>
                <w:i/>
              </w:rPr>
              <w:t>&lt;</w:t>
            </w:r>
            <w:r w:rsidRPr="00357143">
              <w:rPr>
                <w:i/>
              </w:rPr>
              <w:t>flexContainer</w:t>
            </w:r>
            <w:r w:rsidRPr="00357143">
              <w:rPr>
                <w:rFonts w:eastAsia="Arial Unicode MS"/>
                <w:i/>
              </w:rPr>
              <w:t>Annc&gt;</w:t>
            </w:r>
          </w:p>
        </w:tc>
      </w:tr>
      <w:tr w:rsidR="00E24FFE" w:rsidRPr="00357143" w14:paraId="1F81D9E3" w14:textId="77777777" w:rsidTr="00132BDE">
        <w:trPr>
          <w:jc w:val="center"/>
        </w:trPr>
        <w:tc>
          <w:tcPr>
            <w:tcW w:w="1887" w:type="dxa"/>
          </w:tcPr>
          <w:p w14:paraId="7C6F19D3" w14:textId="77777777" w:rsidR="00E24FFE" w:rsidRPr="00357143" w:rsidRDefault="00E24FFE" w:rsidP="00132BDE">
            <w:pPr>
              <w:pStyle w:val="TAL"/>
              <w:rPr>
                <w:rFonts w:eastAsia="Arial Unicode MS"/>
                <w:i/>
              </w:rPr>
            </w:pPr>
            <w:r w:rsidRPr="00357143">
              <w:rPr>
                <w:rFonts w:eastAsia="Arial Unicode MS" w:cs="Arial"/>
                <w:i/>
              </w:rPr>
              <w:t>[variable]</w:t>
            </w:r>
          </w:p>
        </w:tc>
        <w:tc>
          <w:tcPr>
            <w:tcW w:w="1985" w:type="dxa"/>
          </w:tcPr>
          <w:p w14:paraId="4D3EA252" w14:textId="77777777" w:rsidR="00E24FFE" w:rsidRPr="00357143" w:rsidRDefault="00E24FFE" w:rsidP="00132BDE">
            <w:pPr>
              <w:pStyle w:val="TAC"/>
              <w:rPr>
                <w:rFonts w:eastAsia="Arial Unicode MS"/>
                <w:i/>
              </w:rPr>
            </w:pPr>
            <w:r>
              <w:rPr>
                <w:rFonts w:eastAsia="Arial Unicode MS" w:cs="Arial"/>
                <w:i/>
              </w:rPr>
              <w:t>&lt;</w:t>
            </w:r>
            <w:r>
              <w:rPr>
                <w:rFonts w:eastAsia="Arial Unicode MS" w:cs="Arial" w:hint="eastAsia"/>
                <w:i/>
                <w:lang w:eastAsia="ja-JP"/>
              </w:rPr>
              <w:t>timeSeries</w:t>
            </w:r>
            <w:r w:rsidRPr="00357143">
              <w:rPr>
                <w:rFonts w:eastAsia="Arial Unicode MS" w:cs="Arial"/>
                <w:i/>
              </w:rPr>
              <w:t>&gt;</w:t>
            </w:r>
          </w:p>
        </w:tc>
        <w:tc>
          <w:tcPr>
            <w:tcW w:w="1134" w:type="dxa"/>
          </w:tcPr>
          <w:p w14:paraId="76E60891" w14:textId="77777777" w:rsidR="00E24FFE" w:rsidRPr="00357143" w:rsidRDefault="00E24FFE" w:rsidP="00132BDE">
            <w:pPr>
              <w:pStyle w:val="TAC"/>
              <w:rPr>
                <w:rFonts w:eastAsia="Arial Unicode MS"/>
              </w:rPr>
            </w:pPr>
            <w:r w:rsidRPr="00357143">
              <w:rPr>
                <w:rFonts w:eastAsia="Arial Unicode MS" w:cs="Arial"/>
              </w:rPr>
              <w:t>0..n</w:t>
            </w:r>
          </w:p>
        </w:tc>
        <w:tc>
          <w:tcPr>
            <w:tcW w:w="1701" w:type="dxa"/>
          </w:tcPr>
          <w:p w14:paraId="71E38847" w14:textId="77777777" w:rsidR="00E24FFE" w:rsidRPr="00357143" w:rsidRDefault="00E24FFE" w:rsidP="00132BDE">
            <w:pPr>
              <w:pStyle w:val="TAL"/>
              <w:rPr>
                <w:rFonts w:eastAsia="Arial Unicode MS"/>
              </w:rPr>
            </w:pPr>
            <w:r w:rsidRPr="00357143">
              <w:rPr>
                <w:rFonts w:eastAsia="Arial Unicode MS" w:cs="Arial"/>
              </w:rPr>
              <w:t>See clause 9.6.3</w:t>
            </w:r>
            <w:r>
              <w:rPr>
                <w:rFonts w:eastAsia="Arial Unicode MS" w:cs="Arial" w:hint="eastAsia"/>
                <w:lang w:eastAsia="ja-JP"/>
              </w:rPr>
              <w:t>6</w:t>
            </w:r>
          </w:p>
        </w:tc>
        <w:tc>
          <w:tcPr>
            <w:tcW w:w="3304" w:type="dxa"/>
          </w:tcPr>
          <w:p w14:paraId="40EFF152" w14:textId="77777777" w:rsidR="00E24FFE" w:rsidRDefault="00E24FFE" w:rsidP="000E7284">
            <w:pPr>
              <w:pStyle w:val="TAL"/>
              <w:jc w:val="center"/>
              <w:rPr>
                <w:rFonts w:eastAsia="Arial Unicode MS" w:cs="Arial"/>
                <w:i/>
                <w:lang w:eastAsia="ja-JP"/>
              </w:rPr>
            </w:pPr>
            <w:r>
              <w:rPr>
                <w:rFonts w:eastAsia="Arial Unicode MS" w:cs="Arial" w:hint="eastAsia"/>
                <w:i/>
                <w:lang w:eastAsia="ja-JP"/>
              </w:rPr>
              <w:t>&lt;timeSeries&gt;,</w:t>
            </w:r>
          </w:p>
          <w:p w14:paraId="5009B56C" w14:textId="77777777" w:rsidR="00E24FFE" w:rsidRPr="00357143" w:rsidRDefault="00E24FFE" w:rsidP="00132BDE">
            <w:pPr>
              <w:pStyle w:val="TAL"/>
              <w:jc w:val="center"/>
              <w:rPr>
                <w:rFonts w:eastAsia="Arial Unicode MS"/>
                <w:i/>
              </w:rPr>
            </w:pPr>
            <w:r>
              <w:rPr>
                <w:rFonts w:eastAsia="Arial Unicode MS" w:cs="Arial" w:hint="eastAsia"/>
                <w:i/>
                <w:lang w:eastAsia="ja-JP"/>
              </w:rPr>
              <w:t>&lt;timeSeriesAnnc&gt;</w:t>
            </w:r>
          </w:p>
        </w:tc>
      </w:tr>
      <w:tr w:rsidR="009707F3" w:rsidRPr="00357143" w14:paraId="33EF1596" w14:textId="77777777" w:rsidTr="00132BDE">
        <w:trPr>
          <w:jc w:val="center"/>
        </w:trPr>
        <w:tc>
          <w:tcPr>
            <w:tcW w:w="1887" w:type="dxa"/>
          </w:tcPr>
          <w:p w14:paraId="53909149" w14:textId="77777777" w:rsidR="009707F3" w:rsidRPr="00357143" w:rsidRDefault="009707F3" w:rsidP="00132BDE">
            <w:pPr>
              <w:pStyle w:val="TAL"/>
              <w:rPr>
                <w:rFonts w:eastAsia="Arial Unicode MS" w:cs="Arial"/>
                <w:i/>
              </w:rPr>
            </w:pPr>
            <w:r>
              <w:rPr>
                <w:rFonts w:eastAsia="Arial Unicode MS"/>
                <w:i/>
              </w:rPr>
              <w:t>[variable]</w:t>
            </w:r>
          </w:p>
        </w:tc>
        <w:tc>
          <w:tcPr>
            <w:tcW w:w="1985" w:type="dxa"/>
          </w:tcPr>
          <w:p w14:paraId="6C2283B8" w14:textId="77777777" w:rsidR="009707F3" w:rsidRDefault="009707F3" w:rsidP="00132BDE">
            <w:pPr>
              <w:pStyle w:val="TAC"/>
              <w:rPr>
                <w:rFonts w:eastAsia="Arial Unicode MS" w:cs="Arial"/>
                <w:i/>
              </w:rPr>
            </w:pPr>
            <w:r>
              <w:rPr>
                <w:rFonts w:eastAsia="Arial Unicode MS"/>
                <w:i/>
              </w:rPr>
              <w:t>&lt;transaction&gt;</w:t>
            </w:r>
          </w:p>
        </w:tc>
        <w:tc>
          <w:tcPr>
            <w:tcW w:w="1134" w:type="dxa"/>
          </w:tcPr>
          <w:p w14:paraId="032420C2" w14:textId="77777777" w:rsidR="009707F3" w:rsidRPr="00357143" w:rsidRDefault="009707F3" w:rsidP="00132BDE">
            <w:pPr>
              <w:pStyle w:val="TAC"/>
              <w:rPr>
                <w:rFonts w:eastAsia="Arial Unicode MS" w:cs="Arial"/>
              </w:rPr>
            </w:pPr>
            <w:r>
              <w:rPr>
                <w:rFonts w:eastAsia="Arial Unicode MS"/>
              </w:rPr>
              <w:t>0..n</w:t>
            </w:r>
          </w:p>
        </w:tc>
        <w:tc>
          <w:tcPr>
            <w:tcW w:w="1701" w:type="dxa"/>
          </w:tcPr>
          <w:p w14:paraId="1C097025" w14:textId="77777777" w:rsidR="009707F3" w:rsidRPr="00357143" w:rsidRDefault="009707F3" w:rsidP="00132BDE">
            <w:pPr>
              <w:pStyle w:val="TAL"/>
              <w:rPr>
                <w:rFonts w:eastAsia="Arial Unicode MS" w:cs="Arial"/>
                <w:lang w:eastAsia="zh-CN"/>
              </w:rPr>
            </w:pPr>
            <w:r>
              <w:rPr>
                <w:rFonts w:eastAsia="Arial Unicode MS"/>
              </w:rPr>
              <w:t>See clause 9.6.4</w:t>
            </w:r>
            <w:r>
              <w:rPr>
                <w:rFonts w:eastAsia="Arial Unicode MS" w:hint="eastAsia"/>
                <w:lang w:eastAsia="zh-CN"/>
              </w:rPr>
              <w:t>8</w:t>
            </w:r>
          </w:p>
        </w:tc>
        <w:tc>
          <w:tcPr>
            <w:tcW w:w="3304" w:type="dxa"/>
          </w:tcPr>
          <w:p w14:paraId="312001BA" w14:textId="77777777" w:rsidR="009707F3" w:rsidRDefault="009707F3" w:rsidP="000E7284">
            <w:pPr>
              <w:pStyle w:val="TAL"/>
              <w:jc w:val="center"/>
              <w:rPr>
                <w:rFonts w:eastAsia="Arial Unicode MS" w:cs="Arial"/>
                <w:i/>
                <w:lang w:eastAsia="ja-JP"/>
              </w:rPr>
            </w:pPr>
            <w:r>
              <w:rPr>
                <w:rFonts w:eastAsia="Arial Unicode MS"/>
                <w:i/>
              </w:rPr>
              <w:t>&lt;transaction&gt;</w:t>
            </w:r>
          </w:p>
        </w:tc>
      </w:tr>
    </w:tbl>
    <w:p w14:paraId="761BED3C" w14:textId="77777777" w:rsidR="00CA62E1" w:rsidRPr="00357143" w:rsidRDefault="00CA62E1" w:rsidP="00CA62E1"/>
    <w:p w14:paraId="28691D85" w14:textId="77777777" w:rsidR="00CA62E1" w:rsidRPr="00357143" w:rsidRDefault="00CA62E1" w:rsidP="00CA62E1">
      <w:r w:rsidRPr="00357143">
        <w:t xml:space="preserve">The </w:t>
      </w:r>
      <w:r w:rsidRPr="00357143">
        <w:rPr>
          <w:i/>
        </w:rPr>
        <w:t>&lt;flexContainer&gt;</w:t>
      </w:r>
      <w:r w:rsidRPr="00357143">
        <w:t xml:space="preserve"> resource shall contain the attributes specified in table 9.6.</w:t>
      </w:r>
      <w:r w:rsidR="00D73877" w:rsidRPr="00357143">
        <w:rPr>
          <w:rFonts w:eastAsia="SimSun" w:hint="eastAsia"/>
          <w:lang w:eastAsia="zh-CN"/>
        </w:rPr>
        <w:t>35</w:t>
      </w:r>
      <w:r w:rsidRPr="00357143">
        <w:t>-2.</w:t>
      </w:r>
    </w:p>
    <w:p w14:paraId="639E4192" w14:textId="77777777" w:rsidR="00CA62E1" w:rsidRPr="00357143" w:rsidRDefault="00CA62E1" w:rsidP="00D73877">
      <w:pPr>
        <w:pStyle w:val="TH"/>
      </w:pPr>
      <w:r w:rsidRPr="00357143">
        <w:t>Table 9.6.</w:t>
      </w:r>
      <w:r w:rsidR="00D73877" w:rsidRPr="00357143">
        <w:rPr>
          <w:rFonts w:hint="eastAsia"/>
        </w:rPr>
        <w:t>35</w:t>
      </w:r>
      <w:r w:rsidRPr="00357143">
        <w:t>-2: Attributes of &lt;</w:t>
      </w:r>
      <w:r w:rsidRPr="00357143">
        <w:rPr>
          <w:i/>
        </w:rPr>
        <w:t>flexContainer</w:t>
      </w:r>
      <w:r w:rsidRPr="00357143">
        <w:t>&gt;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3444"/>
        <w:gridCol w:w="1452"/>
      </w:tblGrid>
      <w:tr w:rsidR="00CA62E1" w:rsidRPr="00357143" w14:paraId="6C82D8A1" w14:textId="77777777" w:rsidTr="00132BDE">
        <w:trPr>
          <w:tblHeader/>
          <w:jc w:val="center"/>
        </w:trPr>
        <w:tc>
          <w:tcPr>
            <w:tcW w:w="2304" w:type="dxa"/>
            <w:shd w:val="clear" w:color="auto" w:fill="E0E0E0"/>
            <w:vAlign w:val="center"/>
          </w:tcPr>
          <w:p w14:paraId="4946581A" w14:textId="77777777" w:rsidR="00CA62E1" w:rsidRPr="00357143" w:rsidRDefault="00CA62E1" w:rsidP="00132BDE">
            <w:pPr>
              <w:spacing w:after="0"/>
              <w:jc w:val="center"/>
              <w:rPr>
                <w:rFonts w:ascii="Arial" w:eastAsia="Arial Unicode MS" w:hAnsi="Arial" w:cs="Arial"/>
                <w:b/>
                <w:sz w:val="18"/>
                <w:szCs w:val="18"/>
              </w:rPr>
            </w:pPr>
            <w:r w:rsidRPr="00357143">
              <w:rPr>
                <w:rFonts w:ascii="Arial" w:eastAsia="Arial Unicode MS" w:hAnsi="Arial" w:cs="Arial"/>
                <w:b/>
                <w:sz w:val="18"/>
                <w:szCs w:val="18"/>
              </w:rPr>
              <w:t xml:space="preserve">Attributes of </w:t>
            </w:r>
            <w:r w:rsidRPr="00357143">
              <w:rPr>
                <w:rFonts w:ascii="Arial" w:eastAsia="Arial Unicode MS" w:hAnsi="Arial" w:cs="Arial"/>
                <w:b/>
                <w:sz w:val="18"/>
                <w:szCs w:val="18"/>
              </w:rPr>
              <w:br/>
            </w:r>
            <w:r w:rsidRPr="00357143">
              <w:rPr>
                <w:rFonts w:ascii="Arial" w:eastAsia="Arial Unicode MS" w:hAnsi="Arial" w:cs="Arial"/>
                <w:b/>
                <w:i/>
                <w:sz w:val="18"/>
                <w:szCs w:val="18"/>
              </w:rPr>
              <w:t>&lt;</w:t>
            </w:r>
            <w:r w:rsidRPr="00357143">
              <w:rPr>
                <w:rFonts w:ascii="Arial" w:hAnsi="Arial" w:cs="Arial"/>
                <w:b/>
                <w:i/>
                <w:sz w:val="18"/>
                <w:szCs w:val="18"/>
              </w:rPr>
              <w:t>flexContainer</w:t>
            </w:r>
            <w:r w:rsidRPr="00357143">
              <w:rPr>
                <w:rFonts w:ascii="Arial" w:eastAsia="Arial Unicode MS" w:hAnsi="Arial" w:cs="Arial"/>
                <w:b/>
                <w:i/>
                <w:sz w:val="18"/>
                <w:szCs w:val="18"/>
              </w:rPr>
              <w:t>&gt;</w:t>
            </w:r>
          </w:p>
        </w:tc>
        <w:tc>
          <w:tcPr>
            <w:tcW w:w="1077" w:type="dxa"/>
            <w:shd w:val="clear" w:color="auto" w:fill="E0E0E0"/>
            <w:vAlign w:val="center"/>
          </w:tcPr>
          <w:p w14:paraId="2AAEC406" w14:textId="77777777" w:rsidR="00CA62E1" w:rsidRPr="00357143" w:rsidRDefault="00CA62E1" w:rsidP="00132BDE">
            <w:pPr>
              <w:spacing w:after="0"/>
              <w:jc w:val="center"/>
              <w:rPr>
                <w:rFonts w:ascii="Arial" w:eastAsia="Arial Unicode MS" w:hAnsi="Arial" w:cs="Arial"/>
                <w:b/>
                <w:sz w:val="18"/>
                <w:szCs w:val="18"/>
              </w:rPr>
            </w:pPr>
            <w:r w:rsidRPr="00357143">
              <w:rPr>
                <w:rFonts w:ascii="Arial" w:eastAsia="Arial Unicode MS" w:hAnsi="Arial" w:cs="Arial"/>
                <w:b/>
                <w:sz w:val="18"/>
                <w:szCs w:val="18"/>
              </w:rPr>
              <w:t>Multiplicity</w:t>
            </w:r>
          </w:p>
        </w:tc>
        <w:tc>
          <w:tcPr>
            <w:tcW w:w="1008" w:type="dxa"/>
            <w:shd w:val="clear" w:color="auto" w:fill="E0E0E0"/>
            <w:vAlign w:val="center"/>
          </w:tcPr>
          <w:p w14:paraId="0DA2E736" w14:textId="77777777" w:rsidR="00CA62E1" w:rsidRPr="00357143" w:rsidRDefault="00CA62E1" w:rsidP="00132BDE">
            <w:pPr>
              <w:spacing w:after="0"/>
              <w:jc w:val="center"/>
              <w:rPr>
                <w:rFonts w:ascii="Arial" w:eastAsia="Arial Unicode MS" w:hAnsi="Arial" w:cs="Arial"/>
                <w:b/>
                <w:sz w:val="18"/>
                <w:szCs w:val="18"/>
              </w:rPr>
            </w:pPr>
            <w:r w:rsidRPr="00357143">
              <w:rPr>
                <w:rFonts w:ascii="Arial" w:eastAsia="Arial Unicode MS" w:hAnsi="Arial" w:cs="Arial"/>
                <w:b/>
                <w:sz w:val="18"/>
                <w:szCs w:val="18"/>
              </w:rPr>
              <w:t>RW/</w:t>
            </w:r>
          </w:p>
          <w:p w14:paraId="3D8CAB9A" w14:textId="77777777" w:rsidR="00CA62E1" w:rsidRPr="00357143" w:rsidRDefault="00CA62E1" w:rsidP="00132BDE">
            <w:pPr>
              <w:spacing w:after="0"/>
              <w:jc w:val="center"/>
              <w:rPr>
                <w:rFonts w:ascii="Arial" w:eastAsia="Arial Unicode MS" w:hAnsi="Arial" w:cs="Arial"/>
                <w:b/>
                <w:sz w:val="18"/>
                <w:szCs w:val="18"/>
              </w:rPr>
            </w:pPr>
            <w:r w:rsidRPr="00357143">
              <w:rPr>
                <w:rFonts w:ascii="Arial" w:eastAsia="Arial Unicode MS" w:hAnsi="Arial" w:cs="Arial"/>
                <w:b/>
                <w:sz w:val="18"/>
                <w:szCs w:val="18"/>
              </w:rPr>
              <w:t>RO/</w:t>
            </w:r>
          </w:p>
          <w:p w14:paraId="58A01A7F" w14:textId="77777777" w:rsidR="00CA62E1" w:rsidRPr="00357143" w:rsidRDefault="00CA62E1" w:rsidP="00132BDE">
            <w:pPr>
              <w:spacing w:after="0"/>
              <w:jc w:val="center"/>
              <w:rPr>
                <w:rFonts w:ascii="Arial" w:eastAsia="Arial Unicode MS" w:hAnsi="Arial" w:cs="Arial"/>
                <w:b/>
                <w:sz w:val="18"/>
                <w:szCs w:val="18"/>
              </w:rPr>
            </w:pPr>
            <w:r w:rsidRPr="00357143">
              <w:rPr>
                <w:rFonts w:ascii="Arial" w:eastAsia="Arial Unicode MS" w:hAnsi="Arial" w:cs="Arial"/>
                <w:b/>
                <w:sz w:val="18"/>
                <w:szCs w:val="18"/>
              </w:rPr>
              <w:t>WO</w:t>
            </w:r>
          </w:p>
        </w:tc>
        <w:tc>
          <w:tcPr>
            <w:tcW w:w="3444" w:type="dxa"/>
            <w:shd w:val="clear" w:color="auto" w:fill="E0E0E0"/>
            <w:vAlign w:val="center"/>
          </w:tcPr>
          <w:p w14:paraId="11255507" w14:textId="77777777" w:rsidR="00CA62E1" w:rsidRPr="00357143" w:rsidRDefault="00CA62E1" w:rsidP="00132BDE">
            <w:pPr>
              <w:spacing w:after="0"/>
              <w:jc w:val="center"/>
              <w:rPr>
                <w:rFonts w:ascii="Arial" w:eastAsia="Arial Unicode MS" w:hAnsi="Arial" w:cs="Arial"/>
                <w:b/>
                <w:sz w:val="18"/>
                <w:szCs w:val="18"/>
              </w:rPr>
            </w:pPr>
            <w:r w:rsidRPr="00357143">
              <w:rPr>
                <w:rFonts w:ascii="Arial" w:eastAsia="Arial Unicode MS" w:hAnsi="Arial" w:cs="Arial"/>
                <w:b/>
                <w:sz w:val="18"/>
                <w:szCs w:val="18"/>
              </w:rPr>
              <w:t>Description</w:t>
            </w:r>
          </w:p>
        </w:tc>
        <w:tc>
          <w:tcPr>
            <w:tcW w:w="1452" w:type="dxa"/>
            <w:shd w:val="clear" w:color="auto" w:fill="E0E0E0"/>
            <w:vAlign w:val="center"/>
          </w:tcPr>
          <w:p w14:paraId="603BADAE" w14:textId="77777777" w:rsidR="00CA62E1" w:rsidRPr="00357143" w:rsidRDefault="00CA62E1" w:rsidP="00132BDE">
            <w:pPr>
              <w:spacing w:after="0"/>
              <w:jc w:val="center"/>
              <w:rPr>
                <w:rFonts w:ascii="Arial" w:eastAsia="Arial Unicode MS" w:hAnsi="Arial" w:cs="Arial"/>
                <w:b/>
                <w:sz w:val="18"/>
                <w:szCs w:val="18"/>
              </w:rPr>
            </w:pPr>
            <w:r w:rsidRPr="00357143">
              <w:rPr>
                <w:rFonts w:ascii="Arial" w:eastAsia="Arial Unicode MS" w:hAnsi="Arial" w:cs="Arial"/>
                <w:b/>
                <w:i/>
                <w:sz w:val="18"/>
                <w:szCs w:val="18"/>
              </w:rPr>
              <w:t>&lt;</w:t>
            </w:r>
            <w:r w:rsidRPr="00357143">
              <w:rPr>
                <w:rFonts w:ascii="Arial" w:hAnsi="Arial" w:cs="Arial"/>
                <w:b/>
                <w:i/>
                <w:sz w:val="18"/>
                <w:szCs w:val="18"/>
              </w:rPr>
              <w:t>flexContainer</w:t>
            </w:r>
            <w:r w:rsidRPr="00357143">
              <w:rPr>
                <w:rFonts w:ascii="Arial" w:eastAsia="Arial Unicode MS" w:hAnsi="Arial" w:cs="Arial"/>
                <w:b/>
                <w:i/>
                <w:sz w:val="18"/>
                <w:szCs w:val="18"/>
              </w:rPr>
              <w:t>Annc&gt;</w:t>
            </w:r>
            <w:r w:rsidRPr="00357143">
              <w:rPr>
                <w:rFonts w:ascii="Arial" w:eastAsia="Arial Unicode MS" w:hAnsi="Arial" w:cs="Arial"/>
                <w:b/>
                <w:sz w:val="18"/>
                <w:szCs w:val="18"/>
              </w:rPr>
              <w:t xml:space="preserve"> Attributes</w:t>
            </w:r>
          </w:p>
        </w:tc>
      </w:tr>
      <w:tr w:rsidR="00CA62E1" w:rsidRPr="00357143" w14:paraId="01327EA8" w14:textId="77777777" w:rsidTr="00132BDE">
        <w:trPr>
          <w:jc w:val="center"/>
        </w:trPr>
        <w:tc>
          <w:tcPr>
            <w:tcW w:w="2304" w:type="dxa"/>
          </w:tcPr>
          <w:p w14:paraId="72BD9252" w14:textId="77777777" w:rsidR="00CA62E1" w:rsidRPr="00357143" w:rsidRDefault="00CA62E1" w:rsidP="00132BDE">
            <w:pPr>
              <w:spacing w:after="0"/>
              <w:rPr>
                <w:rFonts w:ascii="Arial" w:eastAsia="Arial Unicode MS" w:hAnsi="Arial" w:cs="Arial"/>
                <w:i/>
                <w:sz w:val="18"/>
                <w:szCs w:val="18"/>
              </w:rPr>
            </w:pPr>
            <w:r w:rsidRPr="00357143">
              <w:rPr>
                <w:rFonts w:ascii="Arial" w:eastAsia="Arial Unicode MS" w:hAnsi="Arial" w:cs="Arial"/>
                <w:i/>
                <w:sz w:val="18"/>
                <w:szCs w:val="18"/>
              </w:rPr>
              <w:t>resourceType</w:t>
            </w:r>
          </w:p>
        </w:tc>
        <w:tc>
          <w:tcPr>
            <w:tcW w:w="1077" w:type="dxa"/>
          </w:tcPr>
          <w:p w14:paraId="6DA33B1D" w14:textId="77777777" w:rsidR="00CA62E1" w:rsidRPr="00357143" w:rsidRDefault="00CA62E1" w:rsidP="00132BDE">
            <w:pPr>
              <w:spacing w:after="0"/>
              <w:jc w:val="center"/>
              <w:rPr>
                <w:rFonts w:ascii="Arial" w:eastAsia="Arial Unicode MS" w:hAnsi="Arial" w:cs="Arial"/>
                <w:sz w:val="18"/>
                <w:szCs w:val="18"/>
              </w:rPr>
            </w:pPr>
            <w:r w:rsidRPr="00357143">
              <w:rPr>
                <w:rFonts w:ascii="Arial" w:eastAsia="Arial Unicode MS" w:hAnsi="Arial" w:cs="Arial"/>
                <w:sz w:val="18"/>
                <w:szCs w:val="18"/>
              </w:rPr>
              <w:t>1</w:t>
            </w:r>
          </w:p>
        </w:tc>
        <w:tc>
          <w:tcPr>
            <w:tcW w:w="1008" w:type="dxa"/>
          </w:tcPr>
          <w:p w14:paraId="2A1FB3F5" w14:textId="77777777" w:rsidR="00CA62E1" w:rsidRPr="00357143" w:rsidRDefault="00CA62E1" w:rsidP="00132BDE">
            <w:pPr>
              <w:spacing w:after="0"/>
              <w:jc w:val="center"/>
              <w:rPr>
                <w:rFonts w:ascii="Arial" w:eastAsia="Arial Unicode MS" w:hAnsi="Arial" w:cs="Arial"/>
                <w:sz w:val="18"/>
                <w:szCs w:val="18"/>
              </w:rPr>
            </w:pPr>
            <w:r w:rsidRPr="00357143">
              <w:rPr>
                <w:rFonts w:ascii="Arial" w:eastAsia="Arial Unicode MS" w:hAnsi="Arial" w:cs="Arial"/>
                <w:sz w:val="18"/>
                <w:szCs w:val="18"/>
              </w:rPr>
              <w:t>RO</w:t>
            </w:r>
          </w:p>
        </w:tc>
        <w:tc>
          <w:tcPr>
            <w:tcW w:w="3444" w:type="dxa"/>
          </w:tcPr>
          <w:p w14:paraId="1D47918D" w14:textId="77777777" w:rsidR="00CA62E1" w:rsidRPr="00357143" w:rsidRDefault="00CA62E1" w:rsidP="00132BDE">
            <w:pPr>
              <w:spacing w:after="0"/>
              <w:rPr>
                <w:rFonts w:ascii="Arial" w:eastAsia="Arial Unicode MS" w:hAnsi="Arial" w:cs="Arial"/>
                <w:sz w:val="18"/>
                <w:szCs w:val="18"/>
              </w:rPr>
            </w:pPr>
            <w:r w:rsidRPr="00357143">
              <w:rPr>
                <w:rFonts w:ascii="Arial" w:eastAsia="Arial Unicode MS" w:hAnsi="Arial" w:cs="Arial"/>
                <w:sz w:val="18"/>
                <w:szCs w:val="18"/>
              </w:rPr>
              <w:t>See clause 9.6.1.3</w:t>
            </w:r>
            <w:r w:rsidR="006B428F" w:rsidRPr="00357143">
              <w:rPr>
                <w:rFonts w:ascii="Arial" w:eastAsia="Arial Unicode MS" w:hAnsi="Arial" w:cs="Arial"/>
                <w:sz w:val="18"/>
                <w:szCs w:val="18"/>
              </w:rPr>
              <w:t>.</w:t>
            </w:r>
          </w:p>
        </w:tc>
        <w:tc>
          <w:tcPr>
            <w:tcW w:w="1452" w:type="dxa"/>
          </w:tcPr>
          <w:p w14:paraId="5DA79601" w14:textId="77777777" w:rsidR="00CA62E1" w:rsidRPr="00357143" w:rsidRDefault="00CA62E1" w:rsidP="00132BDE">
            <w:pPr>
              <w:spacing w:after="0"/>
              <w:jc w:val="center"/>
              <w:rPr>
                <w:rFonts w:ascii="Arial" w:eastAsia="Arial Unicode MS" w:hAnsi="Arial" w:cs="Arial"/>
                <w:sz w:val="18"/>
                <w:szCs w:val="18"/>
              </w:rPr>
            </w:pPr>
            <w:r w:rsidRPr="00357143">
              <w:rPr>
                <w:rFonts w:ascii="Arial" w:eastAsia="Arial Unicode MS" w:hAnsi="Arial" w:cs="Arial"/>
                <w:sz w:val="18"/>
                <w:szCs w:val="18"/>
              </w:rPr>
              <w:t>NA</w:t>
            </w:r>
          </w:p>
        </w:tc>
      </w:tr>
      <w:tr w:rsidR="00CA62E1" w:rsidRPr="00357143" w14:paraId="36EAFE6E" w14:textId="77777777" w:rsidTr="00132BDE">
        <w:trPr>
          <w:jc w:val="center"/>
        </w:trPr>
        <w:tc>
          <w:tcPr>
            <w:tcW w:w="2304" w:type="dxa"/>
          </w:tcPr>
          <w:p w14:paraId="0931A1CA" w14:textId="77777777" w:rsidR="00CA62E1" w:rsidRPr="00357143" w:rsidRDefault="00CA62E1" w:rsidP="00132BDE">
            <w:pPr>
              <w:spacing w:after="0"/>
              <w:rPr>
                <w:rFonts w:ascii="Arial" w:eastAsia="Arial Unicode MS" w:hAnsi="Arial" w:cs="Arial"/>
                <w:i/>
                <w:sz w:val="18"/>
                <w:szCs w:val="18"/>
              </w:rPr>
            </w:pPr>
            <w:r w:rsidRPr="00357143">
              <w:rPr>
                <w:rFonts w:ascii="Arial" w:eastAsia="Arial Unicode MS" w:hAnsi="Arial" w:hint="eastAsia"/>
                <w:i/>
                <w:sz w:val="18"/>
                <w:lang w:eastAsia="ko-KR"/>
              </w:rPr>
              <w:t>resourceID</w:t>
            </w:r>
          </w:p>
        </w:tc>
        <w:tc>
          <w:tcPr>
            <w:tcW w:w="1077" w:type="dxa"/>
          </w:tcPr>
          <w:p w14:paraId="5018830C" w14:textId="77777777" w:rsidR="00CA62E1" w:rsidRPr="00357143" w:rsidRDefault="00CA62E1" w:rsidP="00132BDE">
            <w:pPr>
              <w:spacing w:after="0"/>
              <w:jc w:val="center"/>
              <w:rPr>
                <w:rFonts w:ascii="Arial" w:eastAsia="Arial Unicode MS" w:hAnsi="Arial" w:cs="Arial"/>
                <w:sz w:val="18"/>
                <w:szCs w:val="18"/>
              </w:rPr>
            </w:pPr>
            <w:r w:rsidRPr="00357143">
              <w:rPr>
                <w:rFonts w:ascii="Arial" w:eastAsia="Arial Unicode MS" w:hAnsi="Arial" w:hint="eastAsia"/>
                <w:sz w:val="18"/>
                <w:lang w:eastAsia="ko-KR"/>
              </w:rPr>
              <w:t>1</w:t>
            </w:r>
          </w:p>
        </w:tc>
        <w:tc>
          <w:tcPr>
            <w:tcW w:w="1008" w:type="dxa"/>
          </w:tcPr>
          <w:p w14:paraId="57683F55" w14:textId="77777777" w:rsidR="00CA62E1" w:rsidRPr="00357143" w:rsidRDefault="00CA62E1" w:rsidP="00132BDE">
            <w:pPr>
              <w:spacing w:after="0"/>
              <w:jc w:val="center"/>
              <w:rPr>
                <w:rFonts w:ascii="Arial" w:eastAsia="Arial Unicode MS" w:hAnsi="Arial" w:cs="Arial"/>
                <w:sz w:val="18"/>
                <w:szCs w:val="18"/>
              </w:rPr>
            </w:pPr>
            <w:r w:rsidRPr="00357143">
              <w:rPr>
                <w:rFonts w:ascii="Arial" w:eastAsia="Arial Unicode MS" w:hAnsi="Arial"/>
                <w:sz w:val="18"/>
                <w:lang w:eastAsia="ko-KR"/>
              </w:rPr>
              <w:t>RO</w:t>
            </w:r>
          </w:p>
        </w:tc>
        <w:tc>
          <w:tcPr>
            <w:tcW w:w="3444" w:type="dxa"/>
          </w:tcPr>
          <w:p w14:paraId="55528B7A" w14:textId="77777777" w:rsidR="00CA62E1" w:rsidRPr="00357143" w:rsidRDefault="00CA62E1" w:rsidP="00132BDE">
            <w:pPr>
              <w:spacing w:after="0"/>
              <w:rPr>
                <w:rFonts w:ascii="Arial" w:eastAsia="Arial Unicode MS" w:hAnsi="Arial" w:cs="Arial"/>
                <w:sz w:val="18"/>
                <w:szCs w:val="18"/>
              </w:rPr>
            </w:pPr>
            <w:r w:rsidRPr="00357143">
              <w:rPr>
                <w:rFonts w:ascii="Arial" w:eastAsia="Arial Unicode MS" w:hAnsi="Arial"/>
                <w:sz w:val="18"/>
              </w:rPr>
              <w:t>See clause 9.6.1.3</w:t>
            </w:r>
            <w:r w:rsidR="006B428F" w:rsidRPr="00357143">
              <w:rPr>
                <w:rFonts w:ascii="Arial" w:eastAsia="Arial Unicode MS" w:hAnsi="Arial"/>
                <w:sz w:val="18"/>
              </w:rPr>
              <w:t>.</w:t>
            </w:r>
          </w:p>
        </w:tc>
        <w:tc>
          <w:tcPr>
            <w:tcW w:w="1452" w:type="dxa"/>
          </w:tcPr>
          <w:p w14:paraId="5ABD9ADD" w14:textId="77777777" w:rsidR="00CA62E1" w:rsidRPr="00357143" w:rsidRDefault="00CA62E1" w:rsidP="00132BDE">
            <w:pPr>
              <w:spacing w:after="0"/>
              <w:jc w:val="center"/>
              <w:rPr>
                <w:rFonts w:ascii="Arial" w:eastAsia="Arial Unicode MS" w:hAnsi="Arial" w:cs="Arial"/>
                <w:sz w:val="18"/>
                <w:szCs w:val="18"/>
                <w:lang w:eastAsia="zh-CN"/>
              </w:rPr>
            </w:pPr>
            <w:r w:rsidRPr="00357143">
              <w:rPr>
                <w:rFonts w:ascii="Arial" w:eastAsia="Arial Unicode MS" w:hAnsi="Arial" w:hint="eastAsia"/>
                <w:sz w:val="18"/>
                <w:lang w:eastAsia="zh-CN"/>
              </w:rPr>
              <w:t>NA</w:t>
            </w:r>
          </w:p>
        </w:tc>
      </w:tr>
      <w:tr w:rsidR="00CA62E1" w:rsidRPr="00357143" w14:paraId="42DBB91F" w14:textId="77777777" w:rsidTr="00132BDE">
        <w:trPr>
          <w:jc w:val="center"/>
        </w:trPr>
        <w:tc>
          <w:tcPr>
            <w:tcW w:w="2304" w:type="dxa"/>
          </w:tcPr>
          <w:p w14:paraId="702F9C3F" w14:textId="77777777" w:rsidR="00CA62E1" w:rsidRPr="00357143" w:rsidRDefault="00CA62E1" w:rsidP="00132BDE">
            <w:pPr>
              <w:spacing w:after="0"/>
              <w:rPr>
                <w:rFonts w:ascii="Arial" w:eastAsia="Arial Unicode MS" w:hAnsi="Arial"/>
                <w:i/>
                <w:sz w:val="18"/>
                <w:lang w:eastAsia="ko-KR"/>
              </w:rPr>
            </w:pPr>
            <w:r w:rsidRPr="00357143">
              <w:rPr>
                <w:rFonts w:ascii="Arial" w:eastAsia="Arial Unicode MS" w:hAnsi="Arial"/>
                <w:i/>
                <w:sz w:val="18"/>
              </w:rPr>
              <w:t>resourceName</w:t>
            </w:r>
          </w:p>
        </w:tc>
        <w:tc>
          <w:tcPr>
            <w:tcW w:w="1077" w:type="dxa"/>
          </w:tcPr>
          <w:p w14:paraId="6D8A185E" w14:textId="77777777" w:rsidR="00CA62E1" w:rsidRPr="00357143" w:rsidRDefault="00CA62E1" w:rsidP="00132BDE">
            <w:pPr>
              <w:spacing w:after="0"/>
              <w:jc w:val="center"/>
              <w:rPr>
                <w:rFonts w:ascii="Arial" w:eastAsia="Arial Unicode MS" w:hAnsi="Arial"/>
                <w:sz w:val="18"/>
                <w:lang w:eastAsia="ko-KR"/>
              </w:rPr>
            </w:pPr>
            <w:r w:rsidRPr="00357143">
              <w:rPr>
                <w:rFonts w:ascii="Arial" w:eastAsia="Arial Unicode MS" w:hAnsi="Arial"/>
                <w:sz w:val="18"/>
              </w:rPr>
              <w:t>1</w:t>
            </w:r>
          </w:p>
        </w:tc>
        <w:tc>
          <w:tcPr>
            <w:tcW w:w="1008" w:type="dxa"/>
          </w:tcPr>
          <w:p w14:paraId="65D5B52C" w14:textId="77777777" w:rsidR="00CA62E1" w:rsidRPr="00357143" w:rsidRDefault="00CA62E1" w:rsidP="00132BDE">
            <w:pPr>
              <w:spacing w:after="0"/>
              <w:jc w:val="center"/>
              <w:rPr>
                <w:rFonts w:ascii="Arial" w:eastAsia="Arial Unicode MS" w:hAnsi="Arial"/>
                <w:sz w:val="18"/>
                <w:lang w:eastAsia="ko-KR"/>
              </w:rPr>
            </w:pPr>
            <w:r w:rsidRPr="00357143">
              <w:rPr>
                <w:rFonts w:ascii="Arial" w:eastAsia="Arial Unicode MS" w:hAnsi="Arial"/>
                <w:sz w:val="18"/>
              </w:rPr>
              <w:t>WO</w:t>
            </w:r>
          </w:p>
        </w:tc>
        <w:tc>
          <w:tcPr>
            <w:tcW w:w="3444" w:type="dxa"/>
          </w:tcPr>
          <w:p w14:paraId="52944FE5" w14:textId="77777777" w:rsidR="00CA62E1" w:rsidRPr="00357143" w:rsidRDefault="00CA62E1" w:rsidP="00132BDE">
            <w:pPr>
              <w:spacing w:after="0"/>
              <w:rPr>
                <w:rFonts w:ascii="Arial" w:eastAsia="Arial Unicode MS" w:hAnsi="Arial"/>
                <w:sz w:val="18"/>
              </w:rPr>
            </w:pPr>
            <w:r w:rsidRPr="00357143">
              <w:rPr>
                <w:rFonts w:ascii="Arial" w:eastAsia="Arial Unicode MS" w:hAnsi="Arial"/>
                <w:sz w:val="18"/>
              </w:rPr>
              <w:t>See clause 9.6.1.3</w:t>
            </w:r>
            <w:r w:rsidR="006B428F" w:rsidRPr="00357143">
              <w:rPr>
                <w:rFonts w:ascii="Arial" w:eastAsia="Arial Unicode MS" w:hAnsi="Arial"/>
                <w:sz w:val="18"/>
              </w:rPr>
              <w:t>.</w:t>
            </w:r>
          </w:p>
        </w:tc>
        <w:tc>
          <w:tcPr>
            <w:tcW w:w="1452" w:type="dxa"/>
          </w:tcPr>
          <w:p w14:paraId="1EC9E826" w14:textId="77777777" w:rsidR="00CA62E1" w:rsidRPr="00357143" w:rsidRDefault="00CA62E1" w:rsidP="00132BDE">
            <w:pPr>
              <w:spacing w:after="0"/>
              <w:jc w:val="center"/>
              <w:rPr>
                <w:rFonts w:ascii="Arial" w:eastAsia="Arial Unicode MS" w:hAnsi="Arial"/>
                <w:sz w:val="18"/>
                <w:lang w:eastAsia="zh-CN"/>
              </w:rPr>
            </w:pPr>
            <w:r w:rsidRPr="00357143">
              <w:rPr>
                <w:rFonts w:ascii="Arial" w:eastAsia="Arial Unicode MS" w:hAnsi="Arial" w:hint="eastAsia"/>
                <w:sz w:val="18"/>
                <w:lang w:eastAsia="zh-CN"/>
              </w:rPr>
              <w:t>NA</w:t>
            </w:r>
          </w:p>
        </w:tc>
      </w:tr>
      <w:tr w:rsidR="00CA62E1" w:rsidRPr="00357143" w14:paraId="4BB9091D" w14:textId="77777777" w:rsidTr="00132BDE">
        <w:trPr>
          <w:jc w:val="center"/>
        </w:trPr>
        <w:tc>
          <w:tcPr>
            <w:tcW w:w="2304" w:type="dxa"/>
          </w:tcPr>
          <w:p w14:paraId="0259A066" w14:textId="77777777" w:rsidR="00CA62E1" w:rsidRPr="00357143" w:rsidRDefault="00CA62E1" w:rsidP="00132BDE">
            <w:pPr>
              <w:spacing w:after="0"/>
              <w:rPr>
                <w:rFonts w:ascii="Arial" w:eastAsia="Arial Unicode MS" w:hAnsi="Arial" w:cs="Arial"/>
                <w:i/>
                <w:sz w:val="18"/>
                <w:szCs w:val="18"/>
              </w:rPr>
            </w:pPr>
            <w:r w:rsidRPr="00357143">
              <w:rPr>
                <w:rFonts w:ascii="Arial" w:eastAsia="Arial Unicode MS" w:hAnsi="Arial"/>
                <w:i/>
                <w:sz w:val="18"/>
              </w:rPr>
              <w:t>parentID</w:t>
            </w:r>
          </w:p>
        </w:tc>
        <w:tc>
          <w:tcPr>
            <w:tcW w:w="1077" w:type="dxa"/>
          </w:tcPr>
          <w:p w14:paraId="436B1D21" w14:textId="77777777" w:rsidR="00CA62E1" w:rsidRPr="00357143" w:rsidRDefault="00CA62E1" w:rsidP="00132BDE">
            <w:pPr>
              <w:spacing w:after="0"/>
              <w:jc w:val="center"/>
              <w:rPr>
                <w:rFonts w:ascii="Arial" w:eastAsia="Arial Unicode MS" w:hAnsi="Arial" w:cs="Arial"/>
                <w:sz w:val="18"/>
                <w:szCs w:val="18"/>
              </w:rPr>
            </w:pPr>
            <w:r w:rsidRPr="00357143">
              <w:rPr>
                <w:rFonts w:ascii="Arial" w:eastAsia="Arial Unicode MS" w:hAnsi="Arial"/>
                <w:sz w:val="18"/>
              </w:rPr>
              <w:t>1</w:t>
            </w:r>
          </w:p>
        </w:tc>
        <w:tc>
          <w:tcPr>
            <w:tcW w:w="1008" w:type="dxa"/>
          </w:tcPr>
          <w:p w14:paraId="7F495E0B" w14:textId="77777777" w:rsidR="00CA62E1" w:rsidRPr="00357143" w:rsidRDefault="00CA62E1" w:rsidP="00132BDE">
            <w:pPr>
              <w:spacing w:after="0"/>
              <w:jc w:val="center"/>
              <w:rPr>
                <w:rFonts w:ascii="Arial" w:eastAsia="Arial Unicode MS" w:hAnsi="Arial" w:cs="Arial"/>
                <w:sz w:val="18"/>
                <w:szCs w:val="18"/>
              </w:rPr>
            </w:pPr>
            <w:r w:rsidRPr="00357143">
              <w:rPr>
                <w:rFonts w:ascii="Arial" w:eastAsia="Arial Unicode MS" w:hAnsi="Arial"/>
                <w:sz w:val="18"/>
              </w:rPr>
              <w:t>RO</w:t>
            </w:r>
          </w:p>
        </w:tc>
        <w:tc>
          <w:tcPr>
            <w:tcW w:w="3444" w:type="dxa"/>
          </w:tcPr>
          <w:p w14:paraId="3CA9C1C9" w14:textId="77777777" w:rsidR="00CA62E1" w:rsidRPr="00357143" w:rsidRDefault="00CA62E1" w:rsidP="00132BDE">
            <w:pPr>
              <w:spacing w:after="0"/>
              <w:rPr>
                <w:rFonts w:ascii="Arial" w:eastAsia="Arial Unicode MS" w:hAnsi="Arial" w:cs="Arial"/>
                <w:sz w:val="18"/>
                <w:szCs w:val="18"/>
              </w:rPr>
            </w:pPr>
            <w:r w:rsidRPr="00357143">
              <w:rPr>
                <w:rFonts w:ascii="Arial" w:eastAsia="Arial Unicode MS" w:hAnsi="Arial"/>
                <w:sz w:val="18"/>
              </w:rPr>
              <w:t>See clause 9.6.1.3</w:t>
            </w:r>
            <w:r w:rsidR="006B428F" w:rsidRPr="00357143">
              <w:rPr>
                <w:rFonts w:ascii="Arial" w:eastAsia="Arial Unicode MS" w:hAnsi="Arial"/>
                <w:sz w:val="18"/>
              </w:rPr>
              <w:t>.</w:t>
            </w:r>
          </w:p>
        </w:tc>
        <w:tc>
          <w:tcPr>
            <w:tcW w:w="1452" w:type="dxa"/>
          </w:tcPr>
          <w:p w14:paraId="577C042D" w14:textId="77777777" w:rsidR="00CA62E1" w:rsidRPr="00357143" w:rsidRDefault="00CA62E1" w:rsidP="00132BDE">
            <w:pPr>
              <w:spacing w:after="0"/>
              <w:jc w:val="center"/>
              <w:rPr>
                <w:rFonts w:ascii="Arial" w:eastAsia="Arial Unicode MS" w:hAnsi="Arial"/>
                <w:sz w:val="18"/>
              </w:rPr>
            </w:pPr>
            <w:r w:rsidRPr="00357143">
              <w:rPr>
                <w:rFonts w:ascii="Arial" w:eastAsia="Arial Unicode MS" w:hAnsi="Arial"/>
                <w:sz w:val="18"/>
              </w:rPr>
              <w:t>NA</w:t>
            </w:r>
          </w:p>
        </w:tc>
      </w:tr>
      <w:tr w:rsidR="00CA62E1" w:rsidRPr="00357143" w14:paraId="496972AD" w14:textId="77777777" w:rsidTr="00132BDE">
        <w:trPr>
          <w:jc w:val="center"/>
        </w:trPr>
        <w:tc>
          <w:tcPr>
            <w:tcW w:w="2304" w:type="dxa"/>
          </w:tcPr>
          <w:p w14:paraId="149F846A" w14:textId="77777777" w:rsidR="00CA62E1" w:rsidRPr="00357143" w:rsidRDefault="00CA62E1" w:rsidP="00132BDE">
            <w:pPr>
              <w:spacing w:after="0"/>
              <w:rPr>
                <w:rFonts w:ascii="Arial" w:eastAsia="Arial Unicode MS" w:hAnsi="Arial" w:cs="Arial"/>
                <w:i/>
                <w:sz w:val="18"/>
                <w:szCs w:val="18"/>
              </w:rPr>
            </w:pPr>
            <w:r w:rsidRPr="00357143">
              <w:rPr>
                <w:rFonts w:ascii="Arial" w:eastAsia="Arial Unicode MS" w:hAnsi="Arial" w:cs="Arial"/>
                <w:i/>
                <w:sz w:val="18"/>
                <w:szCs w:val="18"/>
              </w:rPr>
              <w:t>expirationTime</w:t>
            </w:r>
          </w:p>
        </w:tc>
        <w:tc>
          <w:tcPr>
            <w:tcW w:w="1077" w:type="dxa"/>
          </w:tcPr>
          <w:p w14:paraId="46A7990B" w14:textId="77777777" w:rsidR="00CA62E1" w:rsidRPr="00357143" w:rsidRDefault="00CA62E1" w:rsidP="006B428F">
            <w:pPr>
              <w:spacing w:after="0"/>
              <w:jc w:val="center"/>
              <w:rPr>
                <w:rFonts w:ascii="Arial" w:eastAsia="Arial Unicode MS" w:hAnsi="Arial" w:cs="Arial"/>
                <w:sz w:val="18"/>
                <w:szCs w:val="18"/>
              </w:rPr>
            </w:pPr>
            <w:r w:rsidRPr="00357143">
              <w:rPr>
                <w:rFonts w:ascii="Arial" w:eastAsia="Arial Unicode MS" w:hAnsi="Arial" w:cs="Arial"/>
                <w:sz w:val="18"/>
                <w:szCs w:val="18"/>
              </w:rPr>
              <w:t>0..1 (</w:t>
            </w:r>
            <w:r w:rsidR="006B428F" w:rsidRPr="00357143">
              <w:rPr>
                <w:rFonts w:ascii="Arial" w:eastAsia="Arial Unicode MS" w:hAnsi="Arial" w:cs="Arial"/>
                <w:sz w:val="18"/>
                <w:szCs w:val="18"/>
              </w:rPr>
              <w:t>note</w:t>
            </w:r>
            <w:r w:rsidRPr="00357143">
              <w:rPr>
                <w:rFonts w:ascii="Arial" w:eastAsia="Arial Unicode MS" w:hAnsi="Arial" w:cs="Arial"/>
                <w:sz w:val="18"/>
                <w:szCs w:val="18"/>
              </w:rPr>
              <w:t>)</w:t>
            </w:r>
          </w:p>
        </w:tc>
        <w:tc>
          <w:tcPr>
            <w:tcW w:w="1008" w:type="dxa"/>
          </w:tcPr>
          <w:p w14:paraId="26A7203A" w14:textId="77777777" w:rsidR="00CA62E1" w:rsidRPr="00357143" w:rsidRDefault="00CA62E1" w:rsidP="00132BDE">
            <w:pPr>
              <w:spacing w:after="0"/>
              <w:jc w:val="center"/>
              <w:rPr>
                <w:rFonts w:ascii="Arial" w:eastAsia="Arial Unicode MS" w:hAnsi="Arial" w:cs="Arial"/>
                <w:sz w:val="18"/>
                <w:szCs w:val="18"/>
              </w:rPr>
            </w:pPr>
            <w:r w:rsidRPr="00357143">
              <w:rPr>
                <w:rFonts w:ascii="Arial" w:eastAsia="Arial Unicode MS" w:hAnsi="Arial" w:cs="Arial"/>
                <w:sz w:val="18"/>
                <w:szCs w:val="18"/>
              </w:rPr>
              <w:t>RW</w:t>
            </w:r>
          </w:p>
        </w:tc>
        <w:tc>
          <w:tcPr>
            <w:tcW w:w="3444" w:type="dxa"/>
          </w:tcPr>
          <w:p w14:paraId="748C13C1" w14:textId="77777777" w:rsidR="00CA62E1" w:rsidRPr="00357143" w:rsidRDefault="00CA62E1" w:rsidP="00132BDE">
            <w:pPr>
              <w:spacing w:after="0"/>
              <w:rPr>
                <w:rFonts w:ascii="Arial" w:eastAsia="Arial Unicode MS" w:hAnsi="Arial" w:cs="Arial"/>
                <w:sz w:val="18"/>
                <w:szCs w:val="18"/>
              </w:rPr>
            </w:pPr>
            <w:r w:rsidRPr="00357143">
              <w:rPr>
                <w:rFonts w:ascii="Arial" w:eastAsia="Arial Unicode MS" w:hAnsi="Arial" w:cs="Arial"/>
                <w:sz w:val="18"/>
                <w:szCs w:val="18"/>
              </w:rPr>
              <w:t>See clause 9.6.1.3</w:t>
            </w:r>
            <w:r w:rsidR="006B428F" w:rsidRPr="00357143">
              <w:rPr>
                <w:rFonts w:ascii="Arial" w:eastAsia="Arial Unicode MS" w:hAnsi="Arial" w:cs="Arial"/>
                <w:sz w:val="18"/>
                <w:szCs w:val="18"/>
              </w:rPr>
              <w:t>.</w:t>
            </w:r>
          </w:p>
        </w:tc>
        <w:tc>
          <w:tcPr>
            <w:tcW w:w="1452" w:type="dxa"/>
          </w:tcPr>
          <w:p w14:paraId="3CDEC647" w14:textId="77777777" w:rsidR="00CA62E1" w:rsidRPr="00357143" w:rsidRDefault="00CA62E1" w:rsidP="00132BDE">
            <w:pPr>
              <w:spacing w:after="0"/>
              <w:jc w:val="center"/>
              <w:rPr>
                <w:rFonts w:ascii="Arial" w:eastAsia="Arial Unicode MS" w:hAnsi="Arial" w:cs="Arial"/>
                <w:sz w:val="18"/>
                <w:szCs w:val="18"/>
              </w:rPr>
            </w:pPr>
            <w:r w:rsidRPr="00357143">
              <w:rPr>
                <w:rFonts w:ascii="Arial" w:eastAsia="Arial Unicode MS" w:hAnsi="Arial" w:cs="Arial"/>
                <w:sz w:val="18"/>
                <w:szCs w:val="18"/>
              </w:rPr>
              <w:t>MA</w:t>
            </w:r>
          </w:p>
        </w:tc>
      </w:tr>
      <w:tr w:rsidR="00CA62E1" w:rsidRPr="00357143" w14:paraId="36A709CA" w14:textId="77777777" w:rsidTr="00132BDE">
        <w:trPr>
          <w:jc w:val="center"/>
        </w:trPr>
        <w:tc>
          <w:tcPr>
            <w:tcW w:w="2304" w:type="dxa"/>
          </w:tcPr>
          <w:p w14:paraId="6D612B5D" w14:textId="77777777" w:rsidR="00CA62E1" w:rsidRPr="00357143" w:rsidRDefault="00CA62E1" w:rsidP="00132BDE">
            <w:pPr>
              <w:spacing w:after="0"/>
              <w:rPr>
                <w:rFonts w:ascii="Arial" w:eastAsia="Arial Unicode MS" w:hAnsi="Arial" w:cs="Arial"/>
                <w:i/>
                <w:sz w:val="18"/>
                <w:szCs w:val="18"/>
              </w:rPr>
            </w:pPr>
            <w:r w:rsidRPr="00357143">
              <w:rPr>
                <w:rFonts w:ascii="Arial" w:eastAsia="Arial Unicode MS" w:hAnsi="Arial" w:cs="Arial"/>
                <w:i/>
                <w:sz w:val="18"/>
                <w:szCs w:val="18"/>
              </w:rPr>
              <w:t>accessControlPolicyIDs</w:t>
            </w:r>
          </w:p>
        </w:tc>
        <w:tc>
          <w:tcPr>
            <w:tcW w:w="1077" w:type="dxa"/>
          </w:tcPr>
          <w:p w14:paraId="43C98ACB" w14:textId="77777777" w:rsidR="00CA62E1" w:rsidRPr="00357143" w:rsidRDefault="00CA62E1" w:rsidP="00132BDE">
            <w:pPr>
              <w:spacing w:after="0"/>
              <w:jc w:val="center"/>
              <w:rPr>
                <w:rFonts w:ascii="Arial" w:eastAsia="Arial Unicode MS" w:hAnsi="Arial" w:cs="Arial"/>
                <w:sz w:val="18"/>
                <w:szCs w:val="18"/>
              </w:rPr>
            </w:pPr>
            <w:r w:rsidRPr="00357143">
              <w:rPr>
                <w:rFonts w:ascii="Arial" w:eastAsia="Arial Unicode MS" w:hAnsi="Arial" w:cs="Arial"/>
                <w:sz w:val="18"/>
                <w:szCs w:val="18"/>
              </w:rPr>
              <w:t>0..1 (L)</w:t>
            </w:r>
          </w:p>
        </w:tc>
        <w:tc>
          <w:tcPr>
            <w:tcW w:w="1008" w:type="dxa"/>
          </w:tcPr>
          <w:p w14:paraId="25DE58E7" w14:textId="77777777" w:rsidR="00CA62E1" w:rsidRPr="00357143" w:rsidRDefault="00CA62E1" w:rsidP="00132BDE">
            <w:pPr>
              <w:spacing w:after="0"/>
              <w:jc w:val="center"/>
              <w:rPr>
                <w:rFonts w:ascii="Arial" w:eastAsia="Arial Unicode MS" w:hAnsi="Arial" w:cs="Arial"/>
                <w:sz w:val="18"/>
                <w:szCs w:val="18"/>
              </w:rPr>
            </w:pPr>
            <w:r w:rsidRPr="00357143">
              <w:rPr>
                <w:rFonts w:ascii="Arial" w:eastAsia="Arial Unicode MS" w:hAnsi="Arial" w:cs="Arial"/>
                <w:sz w:val="18"/>
                <w:szCs w:val="18"/>
              </w:rPr>
              <w:t>RW</w:t>
            </w:r>
          </w:p>
        </w:tc>
        <w:tc>
          <w:tcPr>
            <w:tcW w:w="3444" w:type="dxa"/>
          </w:tcPr>
          <w:p w14:paraId="5E055083" w14:textId="77777777" w:rsidR="00CA62E1" w:rsidRPr="00357143" w:rsidRDefault="00CA62E1" w:rsidP="00132BDE">
            <w:pPr>
              <w:spacing w:after="0"/>
              <w:rPr>
                <w:rFonts w:ascii="Arial" w:eastAsia="Arial Unicode MS" w:hAnsi="Arial" w:cs="Arial"/>
                <w:sz w:val="18"/>
                <w:szCs w:val="18"/>
              </w:rPr>
            </w:pPr>
            <w:r w:rsidRPr="00357143">
              <w:rPr>
                <w:rFonts w:ascii="Arial" w:eastAsia="Arial Unicode MS" w:hAnsi="Arial" w:cs="Arial"/>
                <w:sz w:val="18"/>
                <w:szCs w:val="18"/>
              </w:rPr>
              <w:t>See clause 9.6.1.3</w:t>
            </w:r>
            <w:r w:rsidR="006B428F" w:rsidRPr="00357143">
              <w:rPr>
                <w:rFonts w:ascii="Arial" w:eastAsia="Arial Unicode MS" w:hAnsi="Arial" w:cs="Arial"/>
                <w:sz w:val="18"/>
                <w:szCs w:val="18"/>
              </w:rPr>
              <w:t>.</w:t>
            </w:r>
          </w:p>
        </w:tc>
        <w:tc>
          <w:tcPr>
            <w:tcW w:w="1452" w:type="dxa"/>
          </w:tcPr>
          <w:p w14:paraId="0CEE8D15" w14:textId="77777777" w:rsidR="00CA62E1" w:rsidRPr="00357143" w:rsidRDefault="00CA62E1" w:rsidP="00132BDE">
            <w:pPr>
              <w:spacing w:after="0"/>
              <w:jc w:val="center"/>
              <w:rPr>
                <w:rFonts w:ascii="Arial" w:eastAsia="Arial Unicode MS" w:hAnsi="Arial" w:cs="Arial"/>
                <w:sz w:val="18"/>
                <w:szCs w:val="18"/>
              </w:rPr>
            </w:pPr>
            <w:r w:rsidRPr="00357143">
              <w:rPr>
                <w:rFonts w:ascii="Arial" w:eastAsia="Arial Unicode MS" w:hAnsi="Arial" w:cs="Arial"/>
                <w:sz w:val="18"/>
                <w:szCs w:val="18"/>
              </w:rPr>
              <w:t>MA</w:t>
            </w:r>
          </w:p>
        </w:tc>
      </w:tr>
      <w:tr w:rsidR="00CA62E1" w:rsidRPr="00357143" w14:paraId="4EE16BD0" w14:textId="77777777" w:rsidTr="00132BDE">
        <w:trPr>
          <w:jc w:val="center"/>
        </w:trPr>
        <w:tc>
          <w:tcPr>
            <w:tcW w:w="2304" w:type="dxa"/>
          </w:tcPr>
          <w:p w14:paraId="412F55D6" w14:textId="77777777" w:rsidR="00CA62E1" w:rsidRPr="00357143" w:rsidRDefault="00CA62E1" w:rsidP="00132BDE">
            <w:pPr>
              <w:spacing w:after="0"/>
              <w:rPr>
                <w:rFonts w:ascii="Arial" w:eastAsia="Arial Unicode MS" w:hAnsi="Arial" w:cs="Arial"/>
                <w:i/>
                <w:sz w:val="18"/>
                <w:szCs w:val="18"/>
              </w:rPr>
            </w:pPr>
            <w:r w:rsidRPr="00357143">
              <w:rPr>
                <w:rFonts w:ascii="Arial" w:eastAsia="Arial Unicode MS" w:hAnsi="Arial" w:cs="Arial"/>
                <w:i/>
                <w:sz w:val="18"/>
                <w:szCs w:val="18"/>
              </w:rPr>
              <w:t>labels</w:t>
            </w:r>
          </w:p>
        </w:tc>
        <w:tc>
          <w:tcPr>
            <w:tcW w:w="1077" w:type="dxa"/>
          </w:tcPr>
          <w:p w14:paraId="4FFCC935" w14:textId="77777777" w:rsidR="00CA62E1" w:rsidRPr="00357143" w:rsidRDefault="00CA62E1" w:rsidP="00132BDE">
            <w:pPr>
              <w:spacing w:after="0"/>
              <w:jc w:val="center"/>
              <w:rPr>
                <w:rFonts w:ascii="Arial" w:eastAsia="Arial Unicode MS" w:hAnsi="Arial" w:cs="Arial"/>
                <w:sz w:val="18"/>
                <w:szCs w:val="18"/>
              </w:rPr>
            </w:pPr>
            <w:r w:rsidRPr="00357143">
              <w:rPr>
                <w:rFonts w:ascii="Arial" w:eastAsia="Arial Unicode MS" w:hAnsi="Arial" w:cs="Arial"/>
                <w:sz w:val="18"/>
                <w:szCs w:val="18"/>
              </w:rPr>
              <w:t>0..1 (L)</w:t>
            </w:r>
          </w:p>
        </w:tc>
        <w:tc>
          <w:tcPr>
            <w:tcW w:w="1008" w:type="dxa"/>
          </w:tcPr>
          <w:p w14:paraId="2FBFE79F" w14:textId="77777777" w:rsidR="00CA62E1" w:rsidRPr="00357143" w:rsidRDefault="00CA62E1" w:rsidP="00132BDE">
            <w:pPr>
              <w:spacing w:after="0"/>
              <w:jc w:val="center"/>
              <w:rPr>
                <w:rFonts w:ascii="Arial" w:eastAsia="Arial Unicode MS" w:hAnsi="Arial" w:cs="Arial"/>
                <w:sz w:val="18"/>
                <w:szCs w:val="18"/>
                <w:lang w:eastAsia="zh-CN"/>
              </w:rPr>
            </w:pPr>
            <w:r w:rsidRPr="00357143">
              <w:rPr>
                <w:rFonts w:ascii="Arial" w:eastAsia="Arial Unicode MS" w:hAnsi="Arial" w:cs="Arial" w:hint="eastAsia"/>
                <w:sz w:val="18"/>
                <w:szCs w:val="18"/>
                <w:lang w:eastAsia="zh-CN"/>
              </w:rPr>
              <w:t>RW</w:t>
            </w:r>
          </w:p>
        </w:tc>
        <w:tc>
          <w:tcPr>
            <w:tcW w:w="3444" w:type="dxa"/>
          </w:tcPr>
          <w:p w14:paraId="702591C8" w14:textId="77777777" w:rsidR="00CA62E1" w:rsidRPr="00357143" w:rsidRDefault="00CA62E1" w:rsidP="00132BDE">
            <w:pPr>
              <w:spacing w:after="0"/>
              <w:rPr>
                <w:rFonts w:ascii="Arial" w:eastAsia="Arial Unicode MS" w:hAnsi="Arial" w:cs="Arial"/>
                <w:sz w:val="18"/>
                <w:szCs w:val="18"/>
              </w:rPr>
            </w:pPr>
            <w:r w:rsidRPr="00357143">
              <w:rPr>
                <w:rFonts w:ascii="Arial" w:eastAsia="Arial Unicode MS" w:hAnsi="Arial" w:cs="Arial"/>
                <w:sz w:val="18"/>
                <w:szCs w:val="18"/>
              </w:rPr>
              <w:t>See clause 9.6.1.3</w:t>
            </w:r>
            <w:r w:rsidR="006B428F" w:rsidRPr="00357143">
              <w:rPr>
                <w:rFonts w:ascii="Arial" w:eastAsia="Arial Unicode MS" w:hAnsi="Arial" w:cs="Arial"/>
                <w:sz w:val="18"/>
                <w:szCs w:val="18"/>
              </w:rPr>
              <w:t>.</w:t>
            </w:r>
          </w:p>
        </w:tc>
        <w:tc>
          <w:tcPr>
            <w:tcW w:w="1452" w:type="dxa"/>
          </w:tcPr>
          <w:p w14:paraId="6C568962" w14:textId="77777777" w:rsidR="00CA62E1" w:rsidRPr="00357143" w:rsidRDefault="00CA62E1" w:rsidP="00132BDE">
            <w:pPr>
              <w:spacing w:after="0"/>
              <w:jc w:val="center"/>
              <w:rPr>
                <w:rFonts w:ascii="Arial" w:eastAsia="Arial Unicode MS" w:hAnsi="Arial" w:cs="Arial"/>
                <w:sz w:val="18"/>
                <w:szCs w:val="18"/>
              </w:rPr>
            </w:pPr>
            <w:r w:rsidRPr="00357143">
              <w:rPr>
                <w:rFonts w:ascii="Arial" w:eastAsia="Arial Unicode MS" w:hAnsi="Arial" w:cs="Arial"/>
                <w:sz w:val="18"/>
                <w:szCs w:val="18"/>
              </w:rPr>
              <w:t>MA</w:t>
            </w:r>
          </w:p>
        </w:tc>
      </w:tr>
      <w:tr w:rsidR="00CA62E1" w:rsidRPr="00357143" w14:paraId="7C7100CE" w14:textId="77777777" w:rsidTr="00132BDE">
        <w:trPr>
          <w:jc w:val="center"/>
        </w:trPr>
        <w:tc>
          <w:tcPr>
            <w:tcW w:w="2304" w:type="dxa"/>
          </w:tcPr>
          <w:p w14:paraId="38F1E41A" w14:textId="77777777" w:rsidR="00CA62E1" w:rsidRPr="00357143" w:rsidRDefault="00CA62E1" w:rsidP="00132BDE">
            <w:pPr>
              <w:spacing w:after="0"/>
              <w:rPr>
                <w:rFonts w:ascii="Arial" w:eastAsia="Arial Unicode MS" w:hAnsi="Arial" w:cs="Arial"/>
                <w:i/>
                <w:sz w:val="18"/>
                <w:szCs w:val="18"/>
              </w:rPr>
            </w:pPr>
            <w:r w:rsidRPr="00357143">
              <w:rPr>
                <w:rFonts w:ascii="Arial" w:eastAsia="Arial Unicode MS" w:hAnsi="Arial" w:cs="Arial"/>
                <w:i/>
                <w:sz w:val="18"/>
                <w:szCs w:val="18"/>
              </w:rPr>
              <w:t>creationTime</w:t>
            </w:r>
          </w:p>
        </w:tc>
        <w:tc>
          <w:tcPr>
            <w:tcW w:w="1077" w:type="dxa"/>
          </w:tcPr>
          <w:p w14:paraId="32C8959C" w14:textId="77777777" w:rsidR="00CA62E1" w:rsidRPr="00357143" w:rsidRDefault="00CA62E1" w:rsidP="006B428F">
            <w:pPr>
              <w:spacing w:after="0"/>
              <w:jc w:val="center"/>
              <w:rPr>
                <w:rFonts w:ascii="Arial" w:eastAsia="Arial Unicode MS" w:hAnsi="Arial" w:cs="Arial"/>
                <w:sz w:val="18"/>
                <w:szCs w:val="18"/>
              </w:rPr>
            </w:pPr>
            <w:r w:rsidRPr="00357143">
              <w:rPr>
                <w:rFonts w:ascii="Arial" w:eastAsia="Arial Unicode MS" w:hAnsi="Arial" w:cs="Arial"/>
                <w:sz w:val="18"/>
                <w:szCs w:val="18"/>
              </w:rPr>
              <w:t>0..1</w:t>
            </w:r>
            <w:r w:rsidRPr="00357143">
              <w:rPr>
                <w:rFonts w:ascii="Arial" w:eastAsia="Arial Unicode MS" w:hAnsi="Arial" w:cs="Arial"/>
                <w:sz w:val="18"/>
                <w:szCs w:val="18"/>
              </w:rPr>
              <w:br/>
              <w:t>(</w:t>
            </w:r>
            <w:r w:rsidR="006B428F" w:rsidRPr="00357143">
              <w:rPr>
                <w:rFonts w:ascii="Arial" w:eastAsia="Arial Unicode MS" w:hAnsi="Arial" w:cs="Arial"/>
                <w:sz w:val="18"/>
                <w:szCs w:val="18"/>
              </w:rPr>
              <w:t>note</w:t>
            </w:r>
            <w:r w:rsidRPr="00357143">
              <w:rPr>
                <w:rFonts w:ascii="Arial" w:eastAsia="Arial Unicode MS" w:hAnsi="Arial" w:cs="Arial"/>
                <w:sz w:val="18"/>
                <w:szCs w:val="18"/>
              </w:rPr>
              <w:t>)</w:t>
            </w:r>
          </w:p>
        </w:tc>
        <w:tc>
          <w:tcPr>
            <w:tcW w:w="1008" w:type="dxa"/>
          </w:tcPr>
          <w:p w14:paraId="5420452E" w14:textId="77777777" w:rsidR="00CA62E1" w:rsidRPr="00357143" w:rsidRDefault="00CA62E1" w:rsidP="00132BDE">
            <w:pPr>
              <w:spacing w:after="0"/>
              <w:jc w:val="center"/>
              <w:rPr>
                <w:rFonts w:ascii="Arial" w:eastAsia="Arial Unicode MS" w:hAnsi="Arial" w:cs="Arial"/>
                <w:sz w:val="18"/>
                <w:szCs w:val="18"/>
                <w:lang w:eastAsia="zh-CN"/>
              </w:rPr>
            </w:pPr>
            <w:r w:rsidRPr="00357143">
              <w:rPr>
                <w:rFonts w:ascii="Arial" w:eastAsia="Arial Unicode MS" w:hAnsi="Arial" w:cs="Arial" w:hint="eastAsia"/>
                <w:sz w:val="18"/>
                <w:szCs w:val="18"/>
                <w:lang w:eastAsia="zh-CN"/>
              </w:rPr>
              <w:t>RO</w:t>
            </w:r>
          </w:p>
        </w:tc>
        <w:tc>
          <w:tcPr>
            <w:tcW w:w="3444" w:type="dxa"/>
          </w:tcPr>
          <w:p w14:paraId="750AE8CC" w14:textId="77777777" w:rsidR="00CA62E1" w:rsidRPr="00357143" w:rsidRDefault="00CA62E1" w:rsidP="00132BDE">
            <w:pPr>
              <w:spacing w:after="0"/>
              <w:rPr>
                <w:rFonts w:ascii="Arial" w:eastAsia="Arial Unicode MS" w:hAnsi="Arial" w:cs="Arial"/>
                <w:sz w:val="18"/>
                <w:szCs w:val="18"/>
              </w:rPr>
            </w:pPr>
            <w:r w:rsidRPr="00357143">
              <w:rPr>
                <w:rFonts w:ascii="Arial" w:eastAsia="Arial Unicode MS" w:hAnsi="Arial" w:cs="Arial"/>
                <w:sz w:val="18"/>
                <w:szCs w:val="18"/>
              </w:rPr>
              <w:t>See clause 9.6.1.3</w:t>
            </w:r>
            <w:r w:rsidR="006B428F" w:rsidRPr="00357143">
              <w:rPr>
                <w:rFonts w:ascii="Arial" w:eastAsia="Arial Unicode MS" w:hAnsi="Arial" w:cs="Arial"/>
                <w:sz w:val="18"/>
                <w:szCs w:val="18"/>
              </w:rPr>
              <w:t>.</w:t>
            </w:r>
          </w:p>
        </w:tc>
        <w:tc>
          <w:tcPr>
            <w:tcW w:w="1452" w:type="dxa"/>
          </w:tcPr>
          <w:p w14:paraId="3E91DA50" w14:textId="77777777" w:rsidR="00CA62E1" w:rsidRPr="00357143" w:rsidRDefault="00CA62E1" w:rsidP="00132BDE">
            <w:pPr>
              <w:spacing w:after="0"/>
              <w:jc w:val="center"/>
              <w:rPr>
                <w:rFonts w:ascii="Arial" w:eastAsia="Arial Unicode MS" w:hAnsi="Arial" w:cs="Arial"/>
                <w:sz w:val="18"/>
                <w:szCs w:val="18"/>
              </w:rPr>
            </w:pPr>
            <w:r w:rsidRPr="00357143">
              <w:rPr>
                <w:rFonts w:ascii="Arial" w:eastAsia="Arial Unicode MS" w:hAnsi="Arial" w:cs="Arial"/>
                <w:sz w:val="18"/>
                <w:szCs w:val="18"/>
              </w:rPr>
              <w:t>NA</w:t>
            </w:r>
          </w:p>
        </w:tc>
      </w:tr>
      <w:tr w:rsidR="00CA62E1" w:rsidRPr="00357143" w14:paraId="7E9C34DB" w14:textId="77777777" w:rsidTr="00132BDE">
        <w:trPr>
          <w:jc w:val="center"/>
        </w:trPr>
        <w:tc>
          <w:tcPr>
            <w:tcW w:w="2304" w:type="dxa"/>
          </w:tcPr>
          <w:p w14:paraId="1638E58F" w14:textId="77777777" w:rsidR="00CA62E1" w:rsidRPr="00357143" w:rsidRDefault="00CA62E1" w:rsidP="00132BDE">
            <w:pPr>
              <w:spacing w:after="0"/>
              <w:rPr>
                <w:rFonts w:ascii="Arial" w:eastAsia="Arial Unicode MS" w:hAnsi="Arial" w:cs="Arial"/>
                <w:i/>
                <w:sz w:val="18"/>
                <w:szCs w:val="18"/>
              </w:rPr>
            </w:pPr>
            <w:r w:rsidRPr="00357143">
              <w:rPr>
                <w:rFonts w:ascii="Arial" w:eastAsia="Arial Unicode MS" w:hAnsi="Arial" w:cs="Arial"/>
                <w:i/>
                <w:sz w:val="18"/>
                <w:szCs w:val="18"/>
              </w:rPr>
              <w:t>lastModifiedTime</w:t>
            </w:r>
          </w:p>
        </w:tc>
        <w:tc>
          <w:tcPr>
            <w:tcW w:w="1077" w:type="dxa"/>
          </w:tcPr>
          <w:p w14:paraId="1FCB6935" w14:textId="77777777" w:rsidR="00CA62E1" w:rsidRPr="00357143" w:rsidRDefault="00CA62E1" w:rsidP="006B428F">
            <w:pPr>
              <w:spacing w:after="0"/>
              <w:jc w:val="center"/>
              <w:rPr>
                <w:rFonts w:ascii="Arial" w:eastAsia="Arial Unicode MS" w:hAnsi="Arial" w:cs="Arial"/>
                <w:sz w:val="18"/>
                <w:szCs w:val="18"/>
              </w:rPr>
            </w:pPr>
            <w:r w:rsidRPr="00357143">
              <w:rPr>
                <w:rFonts w:ascii="Arial" w:eastAsia="Arial Unicode MS" w:hAnsi="Arial" w:cs="Arial"/>
                <w:sz w:val="18"/>
                <w:szCs w:val="18"/>
              </w:rPr>
              <w:t>0..1</w:t>
            </w:r>
            <w:r w:rsidRPr="00357143">
              <w:rPr>
                <w:rFonts w:ascii="Arial" w:eastAsia="Arial Unicode MS" w:hAnsi="Arial" w:cs="Arial"/>
                <w:sz w:val="18"/>
                <w:szCs w:val="18"/>
              </w:rPr>
              <w:br/>
              <w:t>(</w:t>
            </w:r>
            <w:r w:rsidR="006B428F" w:rsidRPr="00357143">
              <w:rPr>
                <w:rFonts w:ascii="Arial" w:eastAsia="Arial Unicode MS" w:hAnsi="Arial" w:cs="Arial"/>
                <w:sz w:val="18"/>
                <w:szCs w:val="18"/>
              </w:rPr>
              <w:t>note</w:t>
            </w:r>
            <w:r w:rsidRPr="00357143">
              <w:rPr>
                <w:rFonts w:ascii="Arial" w:eastAsia="Arial Unicode MS" w:hAnsi="Arial" w:cs="Arial"/>
                <w:sz w:val="18"/>
                <w:szCs w:val="18"/>
              </w:rPr>
              <w:t>)</w:t>
            </w:r>
          </w:p>
        </w:tc>
        <w:tc>
          <w:tcPr>
            <w:tcW w:w="1008" w:type="dxa"/>
          </w:tcPr>
          <w:p w14:paraId="598FC9F4" w14:textId="77777777" w:rsidR="00CA62E1" w:rsidRPr="00357143" w:rsidRDefault="00CA62E1" w:rsidP="00132BDE">
            <w:pPr>
              <w:spacing w:after="0"/>
              <w:jc w:val="center"/>
              <w:rPr>
                <w:rFonts w:ascii="Arial" w:eastAsia="Arial Unicode MS" w:hAnsi="Arial" w:cs="Arial"/>
                <w:sz w:val="18"/>
                <w:szCs w:val="18"/>
              </w:rPr>
            </w:pPr>
            <w:r w:rsidRPr="00357143">
              <w:rPr>
                <w:rFonts w:ascii="Arial" w:eastAsia="Arial Unicode MS" w:hAnsi="Arial" w:cs="Arial"/>
                <w:sz w:val="18"/>
                <w:szCs w:val="18"/>
              </w:rPr>
              <w:t>RO</w:t>
            </w:r>
          </w:p>
        </w:tc>
        <w:tc>
          <w:tcPr>
            <w:tcW w:w="3444" w:type="dxa"/>
          </w:tcPr>
          <w:p w14:paraId="7C437C37" w14:textId="77777777" w:rsidR="00CA62E1" w:rsidRPr="00357143" w:rsidRDefault="00CA62E1" w:rsidP="00132BDE">
            <w:pPr>
              <w:spacing w:after="0"/>
              <w:rPr>
                <w:rFonts w:ascii="Arial" w:eastAsia="Arial Unicode MS" w:hAnsi="Arial" w:cs="Arial"/>
                <w:sz w:val="18"/>
                <w:szCs w:val="18"/>
              </w:rPr>
            </w:pPr>
            <w:r w:rsidRPr="00357143">
              <w:rPr>
                <w:rFonts w:ascii="Arial" w:eastAsia="Arial Unicode MS" w:hAnsi="Arial" w:cs="Arial"/>
                <w:sz w:val="18"/>
                <w:szCs w:val="18"/>
              </w:rPr>
              <w:t>See clause 9.6.1.3</w:t>
            </w:r>
            <w:r w:rsidR="006B428F" w:rsidRPr="00357143">
              <w:rPr>
                <w:rFonts w:ascii="Arial" w:eastAsia="Arial Unicode MS" w:hAnsi="Arial" w:cs="Arial"/>
                <w:sz w:val="18"/>
                <w:szCs w:val="18"/>
              </w:rPr>
              <w:t>.</w:t>
            </w:r>
          </w:p>
        </w:tc>
        <w:tc>
          <w:tcPr>
            <w:tcW w:w="1452" w:type="dxa"/>
          </w:tcPr>
          <w:p w14:paraId="44013D5F" w14:textId="77777777" w:rsidR="00CA62E1" w:rsidRPr="00357143" w:rsidRDefault="00CA62E1" w:rsidP="00132BDE">
            <w:pPr>
              <w:spacing w:after="0"/>
              <w:jc w:val="center"/>
              <w:rPr>
                <w:rFonts w:ascii="Arial" w:eastAsia="Arial Unicode MS" w:hAnsi="Arial" w:cs="Arial"/>
                <w:sz w:val="18"/>
                <w:szCs w:val="18"/>
              </w:rPr>
            </w:pPr>
            <w:r w:rsidRPr="00357143">
              <w:rPr>
                <w:rFonts w:ascii="Arial" w:eastAsia="Arial Unicode MS" w:hAnsi="Arial" w:cs="Arial"/>
                <w:sz w:val="18"/>
                <w:szCs w:val="18"/>
              </w:rPr>
              <w:t>NA</w:t>
            </w:r>
          </w:p>
        </w:tc>
      </w:tr>
      <w:tr w:rsidR="00CA62E1" w:rsidRPr="00357143" w14:paraId="12FA92AB" w14:textId="77777777" w:rsidTr="00132BDE">
        <w:trPr>
          <w:jc w:val="center"/>
        </w:trPr>
        <w:tc>
          <w:tcPr>
            <w:tcW w:w="2304" w:type="dxa"/>
          </w:tcPr>
          <w:p w14:paraId="49A4C379" w14:textId="77777777" w:rsidR="00CA62E1" w:rsidRPr="00357143" w:rsidRDefault="00CA62E1" w:rsidP="00132BDE">
            <w:pPr>
              <w:spacing w:after="0"/>
              <w:rPr>
                <w:rFonts w:ascii="Arial" w:eastAsia="Arial Unicode MS" w:hAnsi="Arial"/>
                <w:i/>
                <w:sz w:val="18"/>
                <w:szCs w:val="18"/>
              </w:rPr>
            </w:pPr>
            <w:r w:rsidRPr="00357143">
              <w:rPr>
                <w:rFonts w:ascii="Arial" w:eastAsia="Arial Unicode MS" w:hAnsi="Arial"/>
                <w:i/>
                <w:sz w:val="18"/>
              </w:rPr>
              <w:t>stateTag</w:t>
            </w:r>
          </w:p>
        </w:tc>
        <w:tc>
          <w:tcPr>
            <w:tcW w:w="1077" w:type="dxa"/>
          </w:tcPr>
          <w:p w14:paraId="50EBD3FF" w14:textId="77777777" w:rsidR="00CA62E1" w:rsidRPr="00357143" w:rsidRDefault="00CA62E1" w:rsidP="00132BDE">
            <w:pPr>
              <w:spacing w:after="0"/>
              <w:jc w:val="center"/>
              <w:rPr>
                <w:rFonts w:ascii="Arial" w:eastAsia="Arial Unicode MS" w:hAnsi="Arial"/>
                <w:sz w:val="18"/>
                <w:szCs w:val="18"/>
              </w:rPr>
            </w:pPr>
            <w:r w:rsidRPr="00357143">
              <w:rPr>
                <w:rFonts w:ascii="Arial" w:eastAsia="Arial Unicode MS" w:hAnsi="Arial"/>
                <w:sz w:val="18"/>
                <w:szCs w:val="18"/>
              </w:rPr>
              <w:t>1</w:t>
            </w:r>
          </w:p>
        </w:tc>
        <w:tc>
          <w:tcPr>
            <w:tcW w:w="1008" w:type="dxa"/>
          </w:tcPr>
          <w:p w14:paraId="0230ABB7" w14:textId="77777777" w:rsidR="00CA62E1" w:rsidRPr="00357143" w:rsidRDefault="00CA62E1" w:rsidP="00132BDE">
            <w:pPr>
              <w:spacing w:after="0"/>
              <w:jc w:val="center"/>
              <w:rPr>
                <w:rFonts w:ascii="Arial" w:eastAsia="Arial Unicode MS" w:hAnsi="Arial"/>
                <w:sz w:val="18"/>
                <w:szCs w:val="18"/>
              </w:rPr>
            </w:pPr>
            <w:r w:rsidRPr="00357143">
              <w:rPr>
                <w:rFonts w:ascii="Arial" w:eastAsia="Arial Unicode MS" w:hAnsi="Arial"/>
                <w:sz w:val="18"/>
                <w:szCs w:val="18"/>
              </w:rPr>
              <w:t>RO</w:t>
            </w:r>
          </w:p>
        </w:tc>
        <w:tc>
          <w:tcPr>
            <w:tcW w:w="3444" w:type="dxa"/>
          </w:tcPr>
          <w:p w14:paraId="2038494C" w14:textId="77777777" w:rsidR="00CA62E1" w:rsidRPr="00357143" w:rsidRDefault="00CA62E1" w:rsidP="00132BDE">
            <w:pPr>
              <w:spacing w:after="0"/>
              <w:rPr>
                <w:rFonts w:ascii="Arial" w:eastAsia="SimSun" w:hAnsi="Arial"/>
                <w:sz w:val="18"/>
                <w:szCs w:val="18"/>
                <w:lang w:eastAsia="zh-CN"/>
              </w:rPr>
            </w:pPr>
            <w:r w:rsidRPr="00357143">
              <w:rPr>
                <w:rFonts w:ascii="Arial" w:hAnsi="Arial"/>
                <w:sz w:val="18"/>
                <w:szCs w:val="18"/>
              </w:rPr>
              <w:t>See clause 9.6.1.3</w:t>
            </w:r>
            <w:r w:rsidR="006B428F" w:rsidRPr="00357143">
              <w:rPr>
                <w:rFonts w:ascii="Arial" w:hAnsi="Arial"/>
                <w:sz w:val="18"/>
                <w:szCs w:val="18"/>
              </w:rPr>
              <w:t>.</w:t>
            </w:r>
          </w:p>
          <w:p w14:paraId="2A60BCD5" w14:textId="77777777" w:rsidR="004A6267" w:rsidRPr="00357143" w:rsidRDefault="004A6267" w:rsidP="00132BDE">
            <w:pPr>
              <w:spacing w:after="0"/>
              <w:rPr>
                <w:rFonts w:ascii="Arial" w:eastAsia="SimSun" w:hAnsi="Arial"/>
                <w:sz w:val="18"/>
                <w:szCs w:val="18"/>
                <w:lang w:eastAsia="zh-CN"/>
              </w:rPr>
            </w:pPr>
            <w:r w:rsidRPr="001C13B4">
              <w:rPr>
                <w:rFonts w:ascii="Arial" w:eastAsia="Arial Unicode MS" w:hAnsi="Arial" w:cs="Arial"/>
                <w:sz w:val="18"/>
                <w:szCs w:val="18"/>
              </w:rPr>
              <w:t xml:space="preserve">This </w:t>
            </w:r>
            <w:r w:rsidRPr="001C13B4">
              <w:rPr>
                <w:rFonts w:ascii="Arial" w:eastAsia="Arial Unicode MS" w:hAnsi="Arial" w:cs="Arial"/>
                <w:i/>
                <w:sz w:val="18"/>
                <w:szCs w:val="18"/>
              </w:rPr>
              <w:t>stateTag</w:t>
            </w:r>
            <w:r w:rsidRPr="001C13B4">
              <w:rPr>
                <w:rFonts w:ascii="Arial" w:eastAsia="Arial Unicode MS" w:hAnsi="Arial" w:cs="Arial"/>
                <w:sz w:val="18"/>
                <w:szCs w:val="18"/>
              </w:rPr>
              <w:t xml:space="preserve"> attribute value shall be incremented when a &lt;</w:t>
            </w:r>
            <w:r w:rsidRPr="001C13B4">
              <w:rPr>
                <w:rFonts w:ascii="Arial" w:eastAsia="Arial Unicode MS" w:hAnsi="Arial" w:cs="Arial"/>
                <w:i/>
                <w:sz w:val="18"/>
                <w:szCs w:val="18"/>
              </w:rPr>
              <w:t>container</w:t>
            </w:r>
            <w:r w:rsidRPr="001C13B4">
              <w:rPr>
                <w:rFonts w:ascii="Arial" w:eastAsia="Arial Unicode MS" w:hAnsi="Arial" w:cs="Arial"/>
                <w:sz w:val="18"/>
                <w:szCs w:val="18"/>
              </w:rPr>
              <w:t>&gt; or [</w:t>
            </w:r>
            <w:r w:rsidRPr="001C13B4">
              <w:rPr>
                <w:rFonts w:ascii="Arial" w:eastAsia="Arial Unicode MS" w:hAnsi="Arial" w:cs="Arial"/>
                <w:i/>
                <w:sz w:val="18"/>
                <w:szCs w:val="18"/>
              </w:rPr>
              <w:t>flexContainer</w:t>
            </w:r>
            <w:r w:rsidRPr="001C13B4">
              <w:rPr>
                <w:rFonts w:ascii="Arial" w:eastAsia="Arial Unicode MS" w:hAnsi="Arial" w:cs="Arial"/>
                <w:sz w:val="18"/>
                <w:szCs w:val="18"/>
              </w:rPr>
              <w:t xml:space="preserve">] child resource is created or deleted. This works same as the </w:t>
            </w:r>
            <w:r w:rsidRPr="001C13B4">
              <w:rPr>
                <w:rFonts w:ascii="Arial" w:eastAsia="Arial Unicode MS" w:hAnsi="Arial" w:cs="Arial"/>
                <w:i/>
                <w:sz w:val="18"/>
                <w:szCs w:val="18"/>
              </w:rPr>
              <w:t>stateTag</w:t>
            </w:r>
            <w:r w:rsidRPr="001C13B4">
              <w:rPr>
                <w:rFonts w:ascii="Arial" w:eastAsia="Arial Unicode MS" w:hAnsi="Arial" w:cs="Arial"/>
                <w:sz w:val="18"/>
                <w:szCs w:val="18"/>
              </w:rPr>
              <w:t xml:space="preserve"> attribute update on a &lt;container&gt; resource at a &lt;contentInstance&gt; resource creation or deletion.</w:t>
            </w:r>
          </w:p>
        </w:tc>
        <w:tc>
          <w:tcPr>
            <w:tcW w:w="1452" w:type="dxa"/>
            <w:shd w:val="clear" w:color="auto" w:fill="auto"/>
          </w:tcPr>
          <w:p w14:paraId="5C390826" w14:textId="77777777" w:rsidR="00CA62E1" w:rsidRPr="00357143" w:rsidRDefault="00CA62E1" w:rsidP="00132BDE">
            <w:pPr>
              <w:spacing w:after="0"/>
              <w:jc w:val="center"/>
              <w:rPr>
                <w:rFonts w:ascii="Arial" w:hAnsi="Arial"/>
                <w:sz w:val="18"/>
                <w:szCs w:val="18"/>
              </w:rPr>
            </w:pPr>
            <w:r w:rsidRPr="00357143">
              <w:rPr>
                <w:rFonts w:ascii="Arial" w:hAnsi="Arial"/>
                <w:sz w:val="18"/>
                <w:szCs w:val="18"/>
              </w:rPr>
              <w:t>OA</w:t>
            </w:r>
          </w:p>
        </w:tc>
      </w:tr>
      <w:tr w:rsidR="00CA62E1" w:rsidRPr="00357143" w14:paraId="7D12F715" w14:textId="77777777" w:rsidTr="00132BDE">
        <w:trPr>
          <w:jc w:val="center"/>
        </w:trPr>
        <w:tc>
          <w:tcPr>
            <w:tcW w:w="2304" w:type="dxa"/>
            <w:shd w:val="clear" w:color="auto" w:fill="auto"/>
          </w:tcPr>
          <w:p w14:paraId="31D95D13" w14:textId="77777777" w:rsidR="00CA62E1" w:rsidRPr="00357143" w:rsidRDefault="00CA62E1" w:rsidP="00132BDE">
            <w:pPr>
              <w:spacing w:after="0"/>
              <w:rPr>
                <w:rFonts w:ascii="Arial" w:eastAsia="Arial Unicode MS" w:hAnsi="Arial"/>
                <w:i/>
                <w:sz w:val="18"/>
              </w:rPr>
            </w:pPr>
            <w:r w:rsidRPr="00357143">
              <w:rPr>
                <w:rFonts w:ascii="Arial" w:eastAsia="Arial Unicode MS" w:hAnsi="Arial" w:hint="eastAsia"/>
                <w:i/>
                <w:sz w:val="18"/>
              </w:rPr>
              <w:t>announceTo</w:t>
            </w:r>
          </w:p>
        </w:tc>
        <w:tc>
          <w:tcPr>
            <w:tcW w:w="1077" w:type="dxa"/>
            <w:shd w:val="clear" w:color="auto" w:fill="auto"/>
          </w:tcPr>
          <w:p w14:paraId="7AD46928" w14:textId="77777777" w:rsidR="00CA62E1" w:rsidRPr="00357143" w:rsidRDefault="00CA62E1" w:rsidP="00132BDE">
            <w:pPr>
              <w:spacing w:after="0"/>
              <w:jc w:val="center"/>
              <w:rPr>
                <w:rFonts w:ascii="Arial" w:eastAsia="Arial Unicode MS" w:hAnsi="Arial"/>
                <w:sz w:val="18"/>
                <w:szCs w:val="18"/>
              </w:rPr>
            </w:pPr>
            <w:r w:rsidRPr="00357143">
              <w:rPr>
                <w:rFonts w:ascii="Arial" w:eastAsia="Arial Unicode MS" w:hAnsi="Arial"/>
                <w:sz w:val="18"/>
              </w:rPr>
              <w:t>0..</w:t>
            </w:r>
            <w:r w:rsidRPr="00357143">
              <w:rPr>
                <w:rFonts w:ascii="Arial" w:eastAsia="Arial Unicode MS" w:hAnsi="Arial" w:hint="eastAsia"/>
                <w:sz w:val="18"/>
              </w:rPr>
              <w:t>1</w:t>
            </w:r>
            <w:r w:rsidRPr="00357143">
              <w:rPr>
                <w:rFonts w:ascii="Arial" w:eastAsia="Arial Unicode MS" w:hAnsi="Arial"/>
                <w:sz w:val="18"/>
              </w:rPr>
              <w:t xml:space="preserve"> (L)</w:t>
            </w:r>
          </w:p>
        </w:tc>
        <w:tc>
          <w:tcPr>
            <w:tcW w:w="1008" w:type="dxa"/>
            <w:shd w:val="clear" w:color="auto" w:fill="auto"/>
          </w:tcPr>
          <w:p w14:paraId="41D319C5" w14:textId="77777777" w:rsidR="00CA62E1" w:rsidRPr="00357143" w:rsidRDefault="00CA62E1" w:rsidP="00132BDE">
            <w:pPr>
              <w:spacing w:after="0"/>
              <w:jc w:val="center"/>
              <w:rPr>
                <w:rFonts w:ascii="Arial" w:eastAsia="Arial Unicode MS" w:hAnsi="Arial"/>
                <w:sz w:val="18"/>
                <w:szCs w:val="18"/>
              </w:rPr>
            </w:pPr>
            <w:r w:rsidRPr="00357143">
              <w:rPr>
                <w:rFonts w:ascii="Arial" w:eastAsia="Arial Unicode MS" w:hAnsi="Arial" w:hint="eastAsia"/>
                <w:sz w:val="18"/>
              </w:rPr>
              <w:t>RW</w:t>
            </w:r>
          </w:p>
        </w:tc>
        <w:tc>
          <w:tcPr>
            <w:tcW w:w="3444" w:type="dxa"/>
            <w:shd w:val="clear" w:color="auto" w:fill="auto"/>
          </w:tcPr>
          <w:p w14:paraId="5A906651" w14:textId="77777777" w:rsidR="00CA62E1" w:rsidRPr="00357143" w:rsidRDefault="00CA62E1" w:rsidP="00132BDE">
            <w:pPr>
              <w:spacing w:after="0"/>
              <w:rPr>
                <w:rFonts w:ascii="Arial" w:hAnsi="Arial"/>
                <w:sz w:val="18"/>
                <w:szCs w:val="18"/>
              </w:rPr>
            </w:pPr>
            <w:r w:rsidRPr="00357143">
              <w:rPr>
                <w:rFonts w:ascii="Arial" w:eastAsia="Arial Unicode MS" w:hAnsi="Arial"/>
                <w:sz w:val="18"/>
              </w:rPr>
              <w:t>See clause 9.6.1.3</w:t>
            </w:r>
            <w:r w:rsidR="006B428F" w:rsidRPr="00357143">
              <w:rPr>
                <w:rFonts w:ascii="Arial" w:eastAsia="Arial Unicode MS" w:hAnsi="Arial"/>
                <w:sz w:val="18"/>
              </w:rPr>
              <w:t>.</w:t>
            </w:r>
          </w:p>
        </w:tc>
        <w:tc>
          <w:tcPr>
            <w:tcW w:w="1452" w:type="dxa"/>
            <w:shd w:val="clear" w:color="auto" w:fill="auto"/>
          </w:tcPr>
          <w:p w14:paraId="70B223C4" w14:textId="77777777" w:rsidR="00CA62E1" w:rsidRPr="00357143" w:rsidRDefault="00CA62E1" w:rsidP="00132BDE">
            <w:pPr>
              <w:spacing w:after="0"/>
              <w:jc w:val="center"/>
              <w:rPr>
                <w:rFonts w:ascii="Arial" w:hAnsi="Arial"/>
                <w:sz w:val="18"/>
                <w:szCs w:val="18"/>
              </w:rPr>
            </w:pPr>
            <w:r w:rsidRPr="00357143">
              <w:rPr>
                <w:rFonts w:ascii="Arial" w:eastAsia="Arial Unicode MS" w:hAnsi="Arial"/>
                <w:sz w:val="18"/>
              </w:rPr>
              <w:t>NA</w:t>
            </w:r>
          </w:p>
        </w:tc>
      </w:tr>
      <w:tr w:rsidR="00CA62E1" w:rsidRPr="00357143" w14:paraId="4012121D" w14:textId="77777777" w:rsidTr="00132BDE">
        <w:trPr>
          <w:jc w:val="center"/>
        </w:trPr>
        <w:tc>
          <w:tcPr>
            <w:tcW w:w="2304" w:type="dxa"/>
            <w:shd w:val="clear" w:color="auto" w:fill="auto"/>
          </w:tcPr>
          <w:p w14:paraId="5B9DDB96" w14:textId="77777777" w:rsidR="00CA62E1" w:rsidRPr="00357143" w:rsidRDefault="00CA62E1" w:rsidP="00132BDE">
            <w:pPr>
              <w:spacing w:after="0"/>
              <w:rPr>
                <w:rFonts w:ascii="Arial" w:eastAsia="Arial Unicode MS" w:hAnsi="Arial"/>
                <w:i/>
                <w:sz w:val="18"/>
              </w:rPr>
            </w:pPr>
            <w:r w:rsidRPr="00357143">
              <w:rPr>
                <w:rFonts w:ascii="Arial" w:eastAsia="Arial Unicode MS" w:hAnsi="Arial" w:hint="eastAsia"/>
                <w:i/>
                <w:sz w:val="18"/>
              </w:rPr>
              <w:t>announcedAttribute</w:t>
            </w:r>
          </w:p>
        </w:tc>
        <w:tc>
          <w:tcPr>
            <w:tcW w:w="1077" w:type="dxa"/>
            <w:shd w:val="clear" w:color="auto" w:fill="auto"/>
          </w:tcPr>
          <w:p w14:paraId="51FDE62D" w14:textId="77777777" w:rsidR="00CA62E1" w:rsidRPr="00357143" w:rsidRDefault="00CA62E1" w:rsidP="00132BDE">
            <w:pPr>
              <w:spacing w:after="0"/>
              <w:jc w:val="center"/>
              <w:rPr>
                <w:rFonts w:ascii="Arial" w:eastAsia="Arial Unicode MS" w:hAnsi="Arial"/>
                <w:sz w:val="18"/>
                <w:szCs w:val="18"/>
              </w:rPr>
            </w:pPr>
            <w:r w:rsidRPr="00357143">
              <w:rPr>
                <w:rFonts w:ascii="Arial" w:eastAsia="Arial Unicode MS" w:hAnsi="Arial"/>
                <w:sz w:val="18"/>
              </w:rPr>
              <w:t>0..</w:t>
            </w:r>
            <w:r w:rsidRPr="00357143">
              <w:rPr>
                <w:rFonts w:ascii="Arial" w:eastAsia="Arial Unicode MS" w:hAnsi="Arial" w:hint="eastAsia"/>
                <w:sz w:val="18"/>
              </w:rPr>
              <w:t>1</w:t>
            </w:r>
            <w:r w:rsidRPr="00357143">
              <w:rPr>
                <w:rFonts w:ascii="Arial" w:eastAsia="Arial Unicode MS" w:hAnsi="Arial"/>
                <w:sz w:val="18"/>
              </w:rPr>
              <w:t xml:space="preserve"> (L)</w:t>
            </w:r>
          </w:p>
        </w:tc>
        <w:tc>
          <w:tcPr>
            <w:tcW w:w="1008" w:type="dxa"/>
            <w:shd w:val="clear" w:color="auto" w:fill="auto"/>
          </w:tcPr>
          <w:p w14:paraId="147440A4" w14:textId="77777777" w:rsidR="00CA62E1" w:rsidRPr="00357143" w:rsidRDefault="00CA62E1" w:rsidP="00132BDE">
            <w:pPr>
              <w:spacing w:after="0"/>
              <w:jc w:val="center"/>
              <w:rPr>
                <w:rFonts w:ascii="Arial" w:eastAsia="Arial Unicode MS" w:hAnsi="Arial"/>
                <w:sz w:val="18"/>
                <w:szCs w:val="18"/>
              </w:rPr>
            </w:pPr>
            <w:r w:rsidRPr="00357143">
              <w:rPr>
                <w:rFonts w:ascii="Arial" w:eastAsia="Arial Unicode MS" w:hAnsi="Arial" w:hint="eastAsia"/>
                <w:sz w:val="18"/>
              </w:rPr>
              <w:t>RW</w:t>
            </w:r>
          </w:p>
        </w:tc>
        <w:tc>
          <w:tcPr>
            <w:tcW w:w="3444" w:type="dxa"/>
            <w:shd w:val="clear" w:color="auto" w:fill="auto"/>
          </w:tcPr>
          <w:p w14:paraId="4AE08375" w14:textId="77777777" w:rsidR="00CA62E1" w:rsidRPr="00357143" w:rsidRDefault="00CA62E1" w:rsidP="00132BDE">
            <w:pPr>
              <w:spacing w:after="0"/>
              <w:rPr>
                <w:rFonts w:ascii="Arial" w:hAnsi="Arial"/>
                <w:sz w:val="18"/>
                <w:szCs w:val="18"/>
              </w:rPr>
            </w:pPr>
            <w:r w:rsidRPr="00357143">
              <w:rPr>
                <w:rFonts w:ascii="Arial" w:eastAsia="Arial Unicode MS" w:hAnsi="Arial"/>
                <w:sz w:val="18"/>
              </w:rPr>
              <w:t>See clause 9.6.1.3</w:t>
            </w:r>
            <w:r w:rsidR="006B428F" w:rsidRPr="00357143">
              <w:rPr>
                <w:rFonts w:ascii="Arial" w:eastAsia="Arial Unicode MS" w:hAnsi="Arial"/>
                <w:sz w:val="18"/>
              </w:rPr>
              <w:t>.</w:t>
            </w:r>
          </w:p>
        </w:tc>
        <w:tc>
          <w:tcPr>
            <w:tcW w:w="1452" w:type="dxa"/>
            <w:shd w:val="clear" w:color="auto" w:fill="auto"/>
          </w:tcPr>
          <w:p w14:paraId="221FFBF8" w14:textId="77777777" w:rsidR="00CA62E1" w:rsidRPr="00357143" w:rsidRDefault="00CA62E1" w:rsidP="00132BDE">
            <w:pPr>
              <w:spacing w:after="0"/>
              <w:jc w:val="center"/>
              <w:rPr>
                <w:rFonts w:ascii="Arial" w:hAnsi="Arial"/>
                <w:sz w:val="18"/>
                <w:szCs w:val="18"/>
              </w:rPr>
            </w:pPr>
            <w:r w:rsidRPr="00357143">
              <w:rPr>
                <w:rFonts w:ascii="Arial" w:eastAsia="Arial Unicode MS" w:hAnsi="Arial"/>
                <w:sz w:val="18"/>
              </w:rPr>
              <w:t>NA</w:t>
            </w:r>
          </w:p>
        </w:tc>
      </w:tr>
      <w:tr w:rsidR="004C050F" w:rsidRPr="00357143" w14:paraId="0BA66DF0" w14:textId="77777777" w:rsidTr="00132BDE">
        <w:trPr>
          <w:jc w:val="center"/>
        </w:trPr>
        <w:tc>
          <w:tcPr>
            <w:tcW w:w="2304" w:type="dxa"/>
            <w:shd w:val="clear" w:color="auto" w:fill="auto"/>
          </w:tcPr>
          <w:p w14:paraId="104DC525" w14:textId="77777777" w:rsidR="004C050F" w:rsidRPr="00357143" w:rsidRDefault="004C050F" w:rsidP="00132BDE">
            <w:pPr>
              <w:spacing w:after="0"/>
              <w:rPr>
                <w:rFonts w:ascii="Arial" w:eastAsia="Arial Unicode MS" w:hAnsi="Arial"/>
                <w:i/>
                <w:sz w:val="18"/>
              </w:rPr>
            </w:pPr>
            <w:r w:rsidRPr="00357143">
              <w:rPr>
                <w:rFonts w:ascii="Arial" w:eastAsia="Arial Unicode MS" w:hAnsi="Arial" w:cs="Arial"/>
                <w:i/>
                <w:sz w:val="18"/>
                <w:lang w:eastAsia="ko-KR"/>
              </w:rPr>
              <w:t>dynamicAuthorizationConsultationIDs</w:t>
            </w:r>
          </w:p>
        </w:tc>
        <w:tc>
          <w:tcPr>
            <w:tcW w:w="1077" w:type="dxa"/>
            <w:shd w:val="clear" w:color="auto" w:fill="auto"/>
          </w:tcPr>
          <w:p w14:paraId="1290D16B" w14:textId="77777777" w:rsidR="004C050F" w:rsidRPr="00357143" w:rsidRDefault="004C050F" w:rsidP="00132BDE">
            <w:pPr>
              <w:spacing w:after="0"/>
              <w:jc w:val="center"/>
              <w:rPr>
                <w:rFonts w:ascii="Arial" w:eastAsia="Arial Unicode MS" w:hAnsi="Arial"/>
                <w:sz w:val="18"/>
              </w:rPr>
            </w:pPr>
            <w:r w:rsidRPr="00357143">
              <w:rPr>
                <w:rFonts w:ascii="Arial" w:eastAsia="Arial Unicode MS" w:hAnsi="Arial" w:cs="Arial"/>
                <w:sz w:val="18"/>
                <w:lang w:eastAsia="ko-KR"/>
              </w:rPr>
              <w:t>0..1 (L)</w:t>
            </w:r>
          </w:p>
        </w:tc>
        <w:tc>
          <w:tcPr>
            <w:tcW w:w="1008" w:type="dxa"/>
            <w:shd w:val="clear" w:color="auto" w:fill="auto"/>
          </w:tcPr>
          <w:p w14:paraId="58BEB975" w14:textId="77777777" w:rsidR="004C050F" w:rsidRPr="00357143" w:rsidRDefault="004C050F" w:rsidP="00132BDE">
            <w:pPr>
              <w:spacing w:after="0"/>
              <w:jc w:val="center"/>
              <w:rPr>
                <w:rFonts w:ascii="Arial" w:eastAsia="Arial Unicode MS" w:hAnsi="Arial"/>
                <w:sz w:val="18"/>
              </w:rPr>
            </w:pPr>
            <w:r w:rsidRPr="00357143">
              <w:rPr>
                <w:rFonts w:ascii="Arial" w:eastAsia="Arial Unicode MS" w:hAnsi="Arial" w:cs="Arial"/>
                <w:sz w:val="18"/>
                <w:lang w:eastAsia="ko-KR"/>
              </w:rPr>
              <w:t>RW</w:t>
            </w:r>
          </w:p>
        </w:tc>
        <w:tc>
          <w:tcPr>
            <w:tcW w:w="3444" w:type="dxa"/>
            <w:shd w:val="clear" w:color="auto" w:fill="auto"/>
          </w:tcPr>
          <w:p w14:paraId="27DD9133" w14:textId="77777777" w:rsidR="004C050F" w:rsidRPr="00357143" w:rsidRDefault="004C050F" w:rsidP="00132BDE">
            <w:pPr>
              <w:spacing w:after="0"/>
              <w:rPr>
                <w:rFonts w:ascii="Arial" w:eastAsia="Arial Unicode MS" w:hAnsi="Arial"/>
                <w:sz w:val="18"/>
              </w:rPr>
            </w:pPr>
            <w:r w:rsidRPr="00357143">
              <w:rPr>
                <w:rFonts w:ascii="Arial" w:eastAsia="Arial Unicode MS" w:hAnsi="Arial" w:cs="Arial"/>
                <w:sz w:val="18"/>
              </w:rPr>
              <w:t>See clause 9.6.1.3</w:t>
            </w:r>
            <w:r w:rsidR="006B428F" w:rsidRPr="00357143">
              <w:rPr>
                <w:rFonts w:ascii="Arial" w:eastAsia="Arial Unicode MS" w:hAnsi="Arial" w:cs="Arial"/>
                <w:sz w:val="18"/>
              </w:rPr>
              <w:t>.</w:t>
            </w:r>
          </w:p>
        </w:tc>
        <w:tc>
          <w:tcPr>
            <w:tcW w:w="1452" w:type="dxa"/>
            <w:shd w:val="clear" w:color="auto" w:fill="auto"/>
          </w:tcPr>
          <w:p w14:paraId="7A18273E" w14:textId="77777777" w:rsidR="004C050F" w:rsidRPr="00357143" w:rsidRDefault="004C050F" w:rsidP="00132BDE">
            <w:pPr>
              <w:spacing w:after="0"/>
              <w:jc w:val="center"/>
              <w:rPr>
                <w:rFonts w:ascii="Arial" w:eastAsia="Arial Unicode MS" w:hAnsi="Arial"/>
                <w:sz w:val="18"/>
              </w:rPr>
            </w:pPr>
            <w:r w:rsidRPr="00357143">
              <w:rPr>
                <w:rFonts w:ascii="Arial" w:eastAsia="Arial Unicode MS" w:hAnsi="Arial" w:cs="Arial"/>
                <w:sz w:val="18"/>
                <w:lang w:eastAsia="ko-KR"/>
              </w:rPr>
              <w:t>OA</w:t>
            </w:r>
          </w:p>
        </w:tc>
      </w:tr>
      <w:tr w:rsidR="001C5126" w:rsidRPr="00357143" w14:paraId="3855DA54" w14:textId="77777777" w:rsidTr="00132BDE">
        <w:trPr>
          <w:jc w:val="center"/>
        </w:trPr>
        <w:tc>
          <w:tcPr>
            <w:tcW w:w="2304" w:type="dxa"/>
            <w:shd w:val="clear" w:color="auto" w:fill="auto"/>
          </w:tcPr>
          <w:p w14:paraId="0AD43FC5" w14:textId="77777777" w:rsidR="001C5126" w:rsidRPr="00357143" w:rsidRDefault="001C5126" w:rsidP="00132BDE">
            <w:pPr>
              <w:spacing w:after="0"/>
              <w:rPr>
                <w:rFonts w:ascii="Arial" w:eastAsia="Arial Unicode MS" w:hAnsi="Arial" w:cs="Arial"/>
                <w:i/>
                <w:sz w:val="18"/>
                <w:lang w:eastAsia="ko-KR"/>
              </w:rPr>
            </w:pPr>
            <w:r w:rsidRPr="00357143">
              <w:rPr>
                <w:rFonts w:ascii="Arial" w:eastAsia="Arial Unicode MS" w:hAnsi="Arial" w:cs="Arial"/>
                <w:i/>
                <w:sz w:val="18"/>
                <w:szCs w:val="18"/>
              </w:rPr>
              <w:t>creator</w:t>
            </w:r>
          </w:p>
        </w:tc>
        <w:tc>
          <w:tcPr>
            <w:tcW w:w="1077" w:type="dxa"/>
            <w:shd w:val="clear" w:color="auto" w:fill="auto"/>
          </w:tcPr>
          <w:p w14:paraId="0B9F2928" w14:textId="77777777" w:rsidR="001C5126" w:rsidRPr="00357143" w:rsidRDefault="001C5126" w:rsidP="00132BDE">
            <w:pPr>
              <w:spacing w:after="0"/>
              <w:jc w:val="center"/>
              <w:rPr>
                <w:rFonts w:ascii="Arial" w:eastAsia="Arial Unicode MS" w:hAnsi="Arial" w:cs="Arial"/>
                <w:sz w:val="18"/>
                <w:lang w:eastAsia="ko-KR"/>
              </w:rPr>
            </w:pPr>
            <w:r w:rsidRPr="00357143">
              <w:rPr>
                <w:rFonts w:ascii="Arial" w:eastAsia="Arial Unicode MS" w:hAnsi="Arial" w:cs="Arial" w:hint="eastAsia"/>
                <w:sz w:val="18"/>
                <w:szCs w:val="18"/>
                <w:lang w:eastAsia="zh-CN"/>
              </w:rPr>
              <w:t>0..</w:t>
            </w:r>
            <w:r w:rsidRPr="00357143">
              <w:rPr>
                <w:rFonts w:ascii="Arial" w:eastAsia="Arial Unicode MS" w:hAnsi="Arial" w:cs="Arial"/>
                <w:sz w:val="18"/>
                <w:szCs w:val="18"/>
              </w:rPr>
              <w:t>1</w:t>
            </w:r>
          </w:p>
        </w:tc>
        <w:tc>
          <w:tcPr>
            <w:tcW w:w="1008" w:type="dxa"/>
            <w:shd w:val="clear" w:color="auto" w:fill="auto"/>
          </w:tcPr>
          <w:p w14:paraId="73FAAD08" w14:textId="77777777" w:rsidR="001C5126" w:rsidRPr="00357143" w:rsidRDefault="001C5126" w:rsidP="00132BDE">
            <w:pPr>
              <w:spacing w:after="0"/>
              <w:jc w:val="center"/>
              <w:rPr>
                <w:rFonts w:ascii="Arial" w:eastAsia="Arial Unicode MS" w:hAnsi="Arial" w:cs="Arial"/>
                <w:sz w:val="18"/>
                <w:lang w:eastAsia="ko-KR"/>
              </w:rPr>
            </w:pPr>
            <w:r w:rsidRPr="00357143">
              <w:rPr>
                <w:rFonts w:ascii="Arial" w:eastAsia="Arial Unicode MS" w:hAnsi="Arial" w:cs="Arial" w:hint="eastAsia"/>
                <w:sz w:val="18"/>
                <w:szCs w:val="18"/>
                <w:lang w:eastAsia="zh-CN"/>
              </w:rPr>
              <w:t>RO</w:t>
            </w:r>
          </w:p>
        </w:tc>
        <w:tc>
          <w:tcPr>
            <w:tcW w:w="3444" w:type="dxa"/>
            <w:shd w:val="clear" w:color="auto" w:fill="auto"/>
          </w:tcPr>
          <w:p w14:paraId="72CD1360" w14:textId="77777777" w:rsidR="001C5126" w:rsidRPr="00357143" w:rsidRDefault="001C5126" w:rsidP="00132BDE">
            <w:pPr>
              <w:spacing w:after="0"/>
              <w:rPr>
                <w:rFonts w:ascii="Arial" w:eastAsia="Arial Unicode MS" w:hAnsi="Arial" w:cs="Arial"/>
                <w:sz w:val="18"/>
              </w:rPr>
            </w:pPr>
            <w:r w:rsidRPr="00357143">
              <w:rPr>
                <w:rFonts w:ascii="Arial" w:eastAsia="Arial Unicode MS" w:hAnsi="Arial"/>
                <w:sz w:val="18"/>
              </w:rPr>
              <w:t xml:space="preserve"> See clause 9.6.1.3.</w:t>
            </w:r>
          </w:p>
        </w:tc>
        <w:tc>
          <w:tcPr>
            <w:tcW w:w="1452" w:type="dxa"/>
            <w:shd w:val="clear" w:color="auto" w:fill="auto"/>
          </w:tcPr>
          <w:p w14:paraId="406D334D" w14:textId="77777777" w:rsidR="001C5126" w:rsidRPr="00357143" w:rsidRDefault="001C5126" w:rsidP="00132BDE">
            <w:pPr>
              <w:spacing w:after="0"/>
              <w:jc w:val="center"/>
              <w:rPr>
                <w:rFonts w:ascii="Arial" w:eastAsia="Arial Unicode MS" w:hAnsi="Arial" w:cs="Arial"/>
                <w:sz w:val="18"/>
                <w:lang w:eastAsia="ko-KR"/>
              </w:rPr>
            </w:pPr>
            <w:r w:rsidRPr="00357143">
              <w:rPr>
                <w:rFonts w:ascii="Arial" w:eastAsia="Arial Unicode MS" w:hAnsi="Arial" w:cs="Arial"/>
                <w:sz w:val="18"/>
                <w:szCs w:val="18"/>
              </w:rPr>
              <w:t>NA</w:t>
            </w:r>
          </w:p>
        </w:tc>
      </w:tr>
      <w:tr w:rsidR="001C5126" w:rsidRPr="00357143" w14:paraId="71A0F0D5" w14:textId="77777777" w:rsidTr="00132BDE">
        <w:trPr>
          <w:jc w:val="center"/>
        </w:trPr>
        <w:tc>
          <w:tcPr>
            <w:tcW w:w="2304" w:type="dxa"/>
            <w:shd w:val="clear" w:color="auto" w:fill="auto"/>
          </w:tcPr>
          <w:p w14:paraId="50A59BAF" w14:textId="77777777" w:rsidR="001C5126" w:rsidRPr="00357143" w:rsidRDefault="001C5126" w:rsidP="00132BDE">
            <w:pPr>
              <w:spacing w:after="0"/>
              <w:rPr>
                <w:rFonts w:ascii="Arial" w:eastAsia="Arial Unicode MS" w:hAnsi="Arial"/>
                <w:i/>
                <w:sz w:val="18"/>
              </w:rPr>
            </w:pPr>
            <w:r w:rsidRPr="00357143">
              <w:rPr>
                <w:rFonts w:ascii="Arial" w:eastAsia="Arial Unicode MS" w:hAnsi="Arial"/>
                <w:i/>
                <w:sz w:val="18"/>
                <w:lang w:eastAsia="zh-CN"/>
              </w:rPr>
              <w:t>container</w:t>
            </w:r>
            <w:r w:rsidRPr="00357143">
              <w:rPr>
                <w:rFonts w:ascii="Arial" w:eastAsia="Arial Unicode MS" w:hAnsi="Arial" w:hint="eastAsia"/>
                <w:i/>
                <w:sz w:val="18"/>
                <w:lang w:eastAsia="zh-CN"/>
              </w:rPr>
              <w:t>Definition</w:t>
            </w:r>
          </w:p>
        </w:tc>
        <w:tc>
          <w:tcPr>
            <w:tcW w:w="1077" w:type="dxa"/>
            <w:shd w:val="clear" w:color="auto" w:fill="auto"/>
          </w:tcPr>
          <w:p w14:paraId="7C527A3D" w14:textId="77777777" w:rsidR="001C5126" w:rsidRPr="00357143" w:rsidRDefault="001C5126" w:rsidP="00132BDE">
            <w:pPr>
              <w:spacing w:after="0"/>
              <w:jc w:val="center"/>
              <w:rPr>
                <w:rFonts w:ascii="Arial" w:eastAsia="Arial Unicode MS" w:hAnsi="Arial"/>
                <w:sz w:val="18"/>
                <w:lang w:eastAsia="zh-CN"/>
              </w:rPr>
            </w:pPr>
            <w:r w:rsidRPr="00357143">
              <w:rPr>
                <w:rFonts w:ascii="Arial" w:eastAsia="Arial Unicode MS" w:hAnsi="Arial" w:hint="eastAsia"/>
                <w:sz w:val="18"/>
                <w:lang w:eastAsia="zh-CN"/>
              </w:rPr>
              <w:t>1</w:t>
            </w:r>
          </w:p>
        </w:tc>
        <w:tc>
          <w:tcPr>
            <w:tcW w:w="1008" w:type="dxa"/>
            <w:shd w:val="clear" w:color="auto" w:fill="auto"/>
          </w:tcPr>
          <w:p w14:paraId="0328650F" w14:textId="77777777" w:rsidR="001C5126" w:rsidRPr="00357143" w:rsidRDefault="001C5126" w:rsidP="00132BDE">
            <w:pPr>
              <w:spacing w:after="0"/>
              <w:jc w:val="center"/>
              <w:rPr>
                <w:rFonts w:ascii="Arial" w:eastAsia="Arial Unicode MS" w:hAnsi="Arial"/>
                <w:sz w:val="18"/>
                <w:lang w:eastAsia="zh-CN"/>
              </w:rPr>
            </w:pPr>
            <w:r w:rsidRPr="00357143">
              <w:rPr>
                <w:rFonts w:ascii="Arial" w:eastAsia="Arial Unicode MS" w:hAnsi="Arial" w:hint="eastAsia"/>
                <w:sz w:val="18"/>
                <w:lang w:eastAsia="zh-CN"/>
              </w:rPr>
              <w:t>WO</w:t>
            </w:r>
          </w:p>
        </w:tc>
        <w:tc>
          <w:tcPr>
            <w:tcW w:w="3444" w:type="dxa"/>
            <w:shd w:val="clear" w:color="auto" w:fill="auto"/>
          </w:tcPr>
          <w:p w14:paraId="3FB99D55" w14:textId="77777777" w:rsidR="001C5126" w:rsidRPr="00357143" w:rsidRDefault="001C5126" w:rsidP="00132BDE">
            <w:pPr>
              <w:spacing w:after="0"/>
              <w:rPr>
                <w:rFonts w:ascii="Arial" w:eastAsia="Arial Unicode MS" w:hAnsi="Arial"/>
                <w:sz w:val="18"/>
                <w:lang w:eastAsia="ja-JP"/>
              </w:rPr>
            </w:pPr>
            <w:r w:rsidRPr="00357143">
              <w:rPr>
                <w:rFonts w:ascii="Arial" w:eastAsia="Arial Unicode MS" w:hAnsi="Arial"/>
                <w:sz w:val="18"/>
              </w:rPr>
              <w:t>This contains a</w:t>
            </w:r>
            <w:r w:rsidR="00482026" w:rsidRPr="00357143">
              <w:rPr>
                <w:rFonts w:ascii="Arial" w:eastAsia="Arial Unicode MS" w:hAnsi="Arial"/>
                <w:sz w:val="18"/>
              </w:rPr>
              <w:t>n identifier</w:t>
            </w:r>
            <w:r w:rsidRPr="00357143">
              <w:rPr>
                <w:rFonts w:ascii="Arial" w:eastAsia="Arial Unicode MS" w:hAnsi="Arial"/>
                <w:sz w:val="18"/>
              </w:rPr>
              <w:t xml:space="preserve"> reference (</w:t>
            </w:r>
            <w:r w:rsidR="00482026" w:rsidRPr="00357143">
              <w:rPr>
                <w:rFonts w:ascii="Arial" w:eastAsia="Arial Unicode MS" w:hAnsi="Arial" w:hint="eastAsia"/>
                <w:sz w:val="18"/>
                <w:lang w:eastAsia="zh-CN"/>
              </w:rPr>
              <w:t>URI</w:t>
            </w:r>
            <w:r w:rsidRPr="00357143">
              <w:rPr>
                <w:rFonts w:ascii="Arial" w:eastAsia="Arial Unicode MS" w:hAnsi="Arial"/>
                <w:sz w:val="18"/>
              </w:rPr>
              <w:t xml:space="preserve">) to the </w:t>
            </w:r>
            <w:r w:rsidR="00482026" w:rsidRPr="00357143">
              <w:rPr>
                <w:rFonts w:ascii="Arial" w:eastAsia="Arial Unicode MS" w:hAnsi="Arial"/>
                <w:sz w:val="18"/>
              </w:rPr>
              <w:t>&lt;</w:t>
            </w:r>
            <w:r w:rsidR="00482026" w:rsidRPr="00357143">
              <w:rPr>
                <w:rFonts w:ascii="Arial" w:eastAsia="Arial Unicode MS" w:hAnsi="Arial"/>
                <w:i/>
                <w:sz w:val="18"/>
              </w:rPr>
              <w:t>flexContainer</w:t>
            </w:r>
            <w:r w:rsidR="00482026" w:rsidRPr="00357143">
              <w:rPr>
                <w:rFonts w:ascii="Arial" w:eastAsia="Arial Unicode MS" w:hAnsi="Arial"/>
                <w:sz w:val="18"/>
              </w:rPr>
              <w:t>&gt; schema</w:t>
            </w:r>
            <w:r w:rsidR="00482026" w:rsidRPr="00357143">
              <w:rPr>
                <w:rFonts w:ascii="Arial" w:eastAsia="Arial Unicode MS" w:hAnsi="Arial" w:hint="eastAsia"/>
                <w:sz w:val="18"/>
                <w:lang w:eastAsia="zh-CN"/>
              </w:rPr>
              <w:t xml:space="preserve"> </w:t>
            </w:r>
            <w:r w:rsidRPr="00357143">
              <w:rPr>
                <w:rFonts w:ascii="Arial" w:eastAsia="Arial Unicode MS" w:hAnsi="Arial"/>
                <w:sz w:val="18"/>
              </w:rPr>
              <w:t>definition which shall be used by the CSE to validate the syntax of the &lt;</w:t>
            </w:r>
            <w:r w:rsidRPr="00357143">
              <w:rPr>
                <w:rFonts w:ascii="Arial" w:eastAsia="Arial Unicode MS" w:hAnsi="Arial"/>
                <w:i/>
                <w:sz w:val="18"/>
              </w:rPr>
              <w:t>flexContainer</w:t>
            </w:r>
            <w:r w:rsidRPr="00357143">
              <w:rPr>
                <w:rFonts w:ascii="Arial" w:eastAsia="Arial Unicode MS" w:hAnsi="Arial"/>
                <w:sz w:val="18"/>
              </w:rPr>
              <w:t>&gt; resour</w:t>
            </w:r>
            <w:r w:rsidRPr="00357143">
              <w:rPr>
                <w:rFonts w:ascii="Arial" w:eastAsia="Arial Unicode MS" w:hAnsi="Arial"/>
                <w:sz w:val="18"/>
                <w:lang w:eastAsia="ja-JP"/>
              </w:rPr>
              <w:t>ce.</w:t>
            </w:r>
          </w:p>
          <w:p w14:paraId="4ED59827" w14:textId="77777777" w:rsidR="001C5126" w:rsidRPr="00357143" w:rsidRDefault="001C5126" w:rsidP="00132BDE">
            <w:pPr>
              <w:spacing w:after="0"/>
              <w:rPr>
                <w:rFonts w:ascii="Arial" w:eastAsia="Arial Unicode MS" w:hAnsi="Arial"/>
                <w:sz w:val="18"/>
                <w:lang w:eastAsia="ja-JP"/>
              </w:rPr>
            </w:pPr>
            <w:r w:rsidRPr="00357143">
              <w:rPr>
                <w:rFonts w:ascii="Arial" w:eastAsia="Arial Unicode MS" w:hAnsi="Arial"/>
                <w:sz w:val="18"/>
                <w:lang w:eastAsia="ja-JP"/>
              </w:rPr>
              <w:t xml:space="preserve">This </w:t>
            </w:r>
            <w:r w:rsidR="00482026" w:rsidRPr="00357143">
              <w:rPr>
                <w:rFonts w:ascii="Arial" w:eastAsia="Arial Unicode MS" w:hAnsi="Arial" w:hint="eastAsia"/>
                <w:sz w:val="18"/>
                <w:lang w:eastAsia="zh-CN"/>
              </w:rPr>
              <w:t>URI</w:t>
            </w:r>
            <w:r w:rsidR="00482026" w:rsidRPr="00357143">
              <w:rPr>
                <w:rFonts w:ascii="Arial" w:eastAsia="Arial Unicode MS" w:hAnsi="Arial"/>
                <w:sz w:val="18"/>
                <w:lang w:eastAsia="ja-JP"/>
              </w:rPr>
              <w:t xml:space="preserve"> </w:t>
            </w:r>
            <w:r w:rsidR="00482026" w:rsidRPr="00357143">
              <w:rPr>
                <w:rFonts w:ascii="Arial" w:eastAsia="Arial Unicode MS" w:hAnsi="Arial" w:hint="eastAsia"/>
                <w:sz w:val="18"/>
                <w:lang w:eastAsia="zh-CN"/>
              </w:rPr>
              <w:t>may</w:t>
            </w:r>
            <w:r w:rsidR="00482026" w:rsidRPr="00357143">
              <w:rPr>
                <w:rFonts w:ascii="Arial" w:eastAsia="Arial Unicode MS" w:hAnsi="Arial"/>
                <w:sz w:val="18"/>
                <w:lang w:eastAsia="ja-JP"/>
              </w:rPr>
              <w:t xml:space="preserve"> </w:t>
            </w:r>
            <w:r w:rsidRPr="00357143">
              <w:rPr>
                <w:rFonts w:ascii="Arial" w:eastAsia="Arial Unicode MS" w:hAnsi="Arial"/>
                <w:sz w:val="18"/>
                <w:lang w:eastAsia="ja-JP"/>
              </w:rPr>
              <w:t>refer to one of the</w:t>
            </w:r>
            <w:r w:rsidR="00482026" w:rsidRPr="00357143">
              <w:rPr>
                <w:rFonts w:ascii="Arial" w:eastAsia="Arial Unicode MS" w:hAnsi="Arial"/>
                <w:sz w:val="18"/>
                <w:lang w:eastAsia="ja-JP"/>
              </w:rPr>
              <w:t xml:space="preserve"> oneM2M </w:t>
            </w:r>
            <w:r w:rsidR="00482026" w:rsidRPr="00357143">
              <w:rPr>
                <w:rFonts w:ascii="Arial" w:eastAsia="Arial Unicode MS" w:hAnsi="Arial"/>
                <w:sz w:val="18"/>
              </w:rPr>
              <w:t>&lt;</w:t>
            </w:r>
            <w:r w:rsidR="00482026" w:rsidRPr="00357143">
              <w:rPr>
                <w:rFonts w:ascii="Arial" w:eastAsia="Arial Unicode MS" w:hAnsi="Arial"/>
                <w:i/>
                <w:sz w:val="18"/>
              </w:rPr>
              <w:t>flexContainer</w:t>
            </w:r>
            <w:r w:rsidR="00482026" w:rsidRPr="00357143">
              <w:rPr>
                <w:rFonts w:ascii="Arial" w:eastAsia="Arial Unicode MS" w:hAnsi="Arial"/>
                <w:sz w:val="18"/>
              </w:rPr>
              <w:t xml:space="preserve">&gt; </w:t>
            </w:r>
            <w:r w:rsidR="00FE52A0" w:rsidRPr="00357143">
              <w:rPr>
                <w:rFonts w:ascii="Arial" w:eastAsia="Arial Unicode MS" w:hAnsi="Arial"/>
                <w:sz w:val="18"/>
              </w:rPr>
              <w:t>definitions</w:t>
            </w:r>
            <w:r w:rsidR="00482026" w:rsidRPr="00357143">
              <w:rPr>
                <w:rFonts w:ascii="Arial" w:eastAsia="Arial Unicode MS" w:hAnsi="Arial"/>
                <w:sz w:val="18"/>
              </w:rPr>
              <w:t xml:space="preserve"> specified in the following documents</w:t>
            </w:r>
            <w:r w:rsidRPr="00357143">
              <w:rPr>
                <w:rFonts w:ascii="Arial" w:eastAsia="Arial Unicode MS" w:hAnsi="Arial"/>
                <w:sz w:val="18"/>
                <w:lang w:eastAsia="ja-JP"/>
              </w:rPr>
              <w:t>:</w:t>
            </w:r>
          </w:p>
          <w:p w14:paraId="733AEB94" w14:textId="77777777" w:rsidR="001C5126" w:rsidRPr="00357143" w:rsidRDefault="001C5126" w:rsidP="006B428F">
            <w:pPr>
              <w:pStyle w:val="TB1"/>
              <w:rPr>
                <w:rFonts w:eastAsia="Arial Unicode MS"/>
              </w:rPr>
            </w:pPr>
            <w:r w:rsidRPr="00357143">
              <w:rPr>
                <w:rFonts w:eastAsia="Arial Unicode MS" w:hint="eastAsia"/>
                <w:lang w:eastAsia="ko-KR"/>
              </w:rPr>
              <w:t xml:space="preserve">Generic Interworking </w:t>
            </w:r>
            <w:r w:rsidR="00DF2BA1" w:rsidRPr="00357143">
              <w:rPr>
                <w:rFonts w:cs="Arial"/>
                <w:szCs w:val="18"/>
              </w:rPr>
              <w:t>[</w:t>
            </w:r>
            <w:r w:rsidR="00495BFB">
              <w:fldChar w:fldCharType="begin"/>
            </w:r>
            <w:r w:rsidR="00495BFB">
              <w:instrText xml:space="preserve"> REF  REF_oneM2MTS_0012 \h  \* MERGEFORMAT </w:instrText>
            </w:r>
            <w:r w:rsidR="00495BFB">
              <w:fldChar w:fldCharType="separate"/>
            </w:r>
            <w:r w:rsidR="001C37F9" w:rsidRPr="001C37F9">
              <w:t>6</w:t>
            </w:r>
            <w:r w:rsidR="00495BFB">
              <w:fldChar w:fldCharType="end"/>
            </w:r>
            <w:r w:rsidR="00DF2BA1" w:rsidRPr="00357143">
              <w:rPr>
                <w:rFonts w:cs="Arial"/>
                <w:szCs w:val="18"/>
              </w:rPr>
              <w:t>]</w:t>
            </w:r>
            <w:r w:rsidRPr="00357143">
              <w:rPr>
                <w:rFonts w:eastAsia="Arial Unicode MS" w:hint="eastAsia"/>
                <w:lang w:eastAsia="ko-KR"/>
              </w:rPr>
              <w:t>]</w:t>
            </w:r>
          </w:p>
          <w:p w14:paraId="366C7DAF" w14:textId="77777777" w:rsidR="001C5126" w:rsidRPr="00357143" w:rsidRDefault="001C5126" w:rsidP="006B428F">
            <w:pPr>
              <w:pStyle w:val="TB1"/>
              <w:rPr>
                <w:rFonts w:eastAsia="Arial Unicode MS"/>
              </w:rPr>
            </w:pPr>
            <w:r w:rsidRPr="00357143">
              <w:rPr>
                <w:rFonts w:eastAsia="Arial Unicode MS"/>
                <w:lang w:eastAsia="ja-JP"/>
              </w:rPr>
              <w:t>AllJoyn Interworking</w:t>
            </w:r>
            <w:r w:rsidRPr="00357143">
              <w:rPr>
                <w:rFonts w:eastAsia="Arial Unicode MS" w:hint="eastAsia"/>
                <w:lang w:eastAsia="zh-CN"/>
              </w:rPr>
              <w:t xml:space="preserve"> [7]</w:t>
            </w:r>
            <w:r w:rsidRPr="00357143">
              <w:rPr>
                <w:rFonts w:eastAsia="Arial Unicode MS"/>
                <w:lang w:eastAsia="ja-JP"/>
              </w:rPr>
              <w:t>;</w:t>
            </w:r>
          </w:p>
          <w:p w14:paraId="7B1E7238" w14:textId="77777777" w:rsidR="001C5126" w:rsidRPr="00357143" w:rsidRDefault="001C5126" w:rsidP="006B428F">
            <w:pPr>
              <w:pStyle w:val="TB1"/>
              <w:rPr>
                <w:rFonts w:eastAsia="Arial Unicode MS"/>
              </w:rPr>
            </w:pPr>
            <w:r w:rsidRPr="00357143">
              <w:rPr>
                <w:rFonts w:eastAsia="Arial Unicode MS"/>
                <w:lang w:eastAsia="ja-JP"/>
              </w:rPr>
              <w:t>Home Domain Information Model [</w:t>
            </w:r>
            <w:r w:rsidRPr="00357143">
              <w:rPr>
                <w:rFonts w:eastAsia="Arial Unicode MS" w:hint="eastAsia"/>
                <w:lang w:eastAsia="zh-CN"/>
              </w:rPr>
              <w:t>8</w:t>
            </w:r>
            <w:r w:rsidRPr="00357143">
              <w:rPr>
                <w:rFonts w:eastAsia="Arial Unicode MS"/>
                <w:lang w:eastAsia="ja-JP"/>
              </w:rPr>
              <w:t>]</w:t>
            </w:r>
          </w:p>
          <w:p w14:paraId="5A10D1C4" w14:textId="77777777" w:rsidR="001C5126" w:rsidRPr="00357143" w:rsidRDefault="001C5126" w:rsidP="00132BDE">
            <w:pPr>
              <w:spacing w:after="0"/>
              <w:rPr>
                <w:rFonts w:ascii="Arial" w:eastAsia="Arial Unicode MS" w:hAnsi="Arial"/>
                <w:sz w:val="18"/>
                <w:lang w:eastAsia="zh-CN"/>
              </w:rPr>
            </w:pPr>
            <w:r w:rsidRPr="00357143">
              <w:rPr>
                <w:rFonts w:ascii="Arial" w:eastAsia="Arial Unicode MS" w:hAnsi="Arial"/>
                <w:sz w:val="18"/>
                <w:lang w:eastAsia="ja-JP"/>
              </w:rPr>
              <w:t xml:space="preserve">A list of </w:t>
            </w:r>
            <w:r w:rsidR="00482026" w:rsidRPr="00357143">
              <w:rPr>
                <w:rFonts w:ascii="Arial" w:eastAsia="Arial Unicode MS" w:hAnsi="Arial"/>
                <w:sz w:val="18"/>
                <w:lang w:eastAsia="ja-JP"/>
              </w:rPr>
              <w:t xml:space="preserve">oneM2M </w:t>
            </w:r>
            <w:r w:rsidR="00482026" w:rsidRPr="00357143">
              <w:rPr>
                <w:rFonts w:ascii="Arial" w:eastAsia="Arial Unicode MS" w:hAnsi="Arial"/>
                <w:sz w:val="18"/>
              </w:rPr>
              <w:t>&lt;</w:t>
            </w:r>
            <w:r w:rsidR="00482026" w:rsidRPr="00357143">
              <w:rPr>
                <w:rFonts w:ascii="Arial" w:eastAsia="Arial Unicode MS" w:hAnsi="Arial"/>
                <w:i/>
                <w:sz w:val="18"/>
              </w:rPr>
              <w:t>flexContainer</w:t>
            </w:r>
            <w:r w:rsidR="00482026" w:rsidRPr="00357143">
              <w:rPr>
                <w:rFonts w:ascii="Arial" w:eastAsia="Arial Unicode MS" w:hAnsi="Arial"/>
                <w:sz w:val="18"/>
              </w:rPr>
              <w:t xml:space="preserve">&gt; </w:t>
            </w:r>
            <w:r w:rsidR="00FE52A0" w:rsidRPr="00357143">
              <w:rPr>
                <w:rFonts w:ascii="Arial" w:eastAsia="Arial Unicode MS" w:hAnsi="Arial"/>
                <w:sz w:val="18"/>
              </w:rPr>
              <w:t>definitions</w:t>
            </w:r>
            <w:r w:rsidRPr="00357143">
              <w:rPr>
                <w:rFonts w:ascii="Arial" w:eastAsia="Arial Unicode MS" w:hAnsi="Arial"/>
                <w:sz w:val="18"/>
                <w:lang w:eastAsia="ja-JP"/>
              </w:rPr>
              <w:t xml:space="preserve"> is </w:t>
            </w:r>
            <w:r w:rsidR="00482026" w:rsidRPr="00357143">
              <w:rPr>
                <w:rFonts w:ascii="Arial" w:eastAsia="Arial Unicode MS" w:hAnsi="Arial" w:hint="eastAsia"/>
                <w:sz w:val="18"/>
                <w:lang w:eastAsia="zh-CN"/>
              </w:rPr>
              <w:t xml:space="preserve">also </w:t>
            </w:r>
            <w:r w:rsidRPr="00357143">
              <w:rPr>
                <w:rFonts w:ascii="Arial" w:eastAsia="Arial Unicode MS" w:hAnsi="Arial"/>
                <w:sz w:val="18"/>
                <w:lang w:eastAsia="ja-JP"/>
              </w:rPr>
              <w:t>provided in clause</w:t>
            </w:r>
            <w:r w:rsidR="00482026" w:rsidRPr="00357143">
              <w:rPr>
                <w:rFonts w:ascii="Arial" w:eastAsia="Arial Unicode MS" w:hAnsi="Arial"/>
                <w:sz w:val="18"/>
                <w:lang w:eastAsia="ja-JP"/>
              </w:rPr>
              <w:t xml:space="preserve"> 9.6.1.2.2</w:t>
            </w:r>
            <w:r w:rsidRPr="00357143">
              <w:rPr>
                <w:rFonts w:ascii="Arial" w:eastAsia="Arial Unicode MS" w:hAnsi="Arial" w:hint="eastAsia"/>
                <w:sz w:val="18"/>
                <w:lang w:eastAsia="zh-CN"/>
              </w:rPr>
              <w:t xml:space="preserve"> [3]</w:t>
            </w:r>
            <w:r w:rsidRPr="00357143">
              <w:rPr>
                <w:rFonts w:ascii="Arial" w:eastAsia="Arial Unicode MS" w:hAnsi="Arial"/>
                <w:sz w:val="18"/>
                <w:lang w:eastAsia="ja-JP"/>
              </w:rPr>
              <w:t>.</w:t>
            </w:r>
          </w:p>
          <w:p w14:paraId="524C3D1F" w14:textId="77777777" w:rsidR="001C5126" w:rsidRPr="00357143" w:rsidRDefault="001C5126" w:rsidP="00482026">
            <w:pPr>
              <w:spacing w:after="0"/>
              <w:rPr>
                <w:rFonts w:ascii="Arial" w:eastAsia="Arial Unicode MS" w:hAnsi="Arial"/>
                <w:sz w:val="18"/>
              </w:rPr>
            </w:pPr>
            <w:r w:rsidRPr="00357143">
              <w:rPr>
                <w:rFonts w:ascii="Arial" w:eastAsia="Arial Unicode MS" w:hAnsi="Arial"/>
                <w:sz w:val="18"/>
                <w:lang w:eastAsia="ja-JP"/>
              </w:rPr>
              <w:t xml:space="preserve">Other </w:t>
            </w:r>
            <w:r w:rsidR="00482026" w:rsidRPr="00357143">
              <w:rPr>
                <w:rFonts w:ascii="Arial" w:eastAsia="Arial Unicode MS" w:hAnsi="Arial"/>
                <w:sz w:val="18"/>
                <w:lang w:eastAsia="ja-JP"/>
              </w:rPr>
              <w:t xml:space="preserve">URI for other </w:t>
            </w:r>
            <w:r w:rsidR="00482026" w:rsidRPr="00357143">
              <w:rPr>
                <w:rFonts w:ascii="Arial" w:eastAsia="Arial Unicode MS" w:hAnsi="Arial"/>
                <w:i/>
                <w:sz w:val="18"/>
                <w:lang w:eastAsia="ja-JP"/>
              </w:rPr>
              <w:t>&lt;flexContainer&gt;</w:t>
            </w:r>
            <w:r w:rsidR="00482026" w:rsidRPr="00357143">
              <w:rPr>
                <w:rFonts w:ascii="Arial" w:eastAsia="Arial Unicode MS" w:hAnsi="Arial"/>
                <w:sz w:val="18"/>
                <w:lang w:eastAsia="ja-JP"/>
              </w:rPr>
              <w:t xml:space="preserve"> definitions </w:t>
            </w:r>
            <w:r w:rsidRPr="00357143">
              <w:rPr>
                <w:rFonts w:ascii="Arial" w:eastAsia="Arial Unicode MS" w:hAnsi="Arial"/>
                <w:sz w:val="18"/>
                <w:lang w:eastAsia="ja-JP"/>
              </w:rPr>
              <w:t>may be specified.</w:t>
            </w:r>
          </w:p>
        </w:tc>
        <w:tc>
          <w:tcPr>
            <w:tcW w:w="1452" w:type="dxa"/>
            <w:shd w:val="clear" w:color="auto" w:fill="auto"/>
          </w:tcPr>
          <w:p w14:paraId="51D19DD6" w14:textId="77777777" w:rsidR="001C5126" w:rsidRPr="00357143" w:rsidRDefault="001C5126" w:rsidP="00132BDE">
            <w:pPr>
              <w:spacing w:after="0"/>
              <w:jc w:val="center"/>
              <w:rPr>
                <w:rFonts w:ascii="Arial" w:eastAsia="Arial Unicode MS" w:hAnsi="Arial"/>
                <w:sz w:val="18"/>
              </w:rPr>
            </w:pPr>
            <w:r w:rsidRPr="00357143">
              <w:rPr>
                <w:rFonts w:ascii="Arial" w:eastAsia="Arial Unicode MS" w:hAnsi="Arial" w:hint="eastAsia"/>
                <w:sz w:val="18"/>
                <w:lang w:eastAsia="zh-CN"/>
              </w:rPr>
              <w:t>MA</w:t>
            </w:r>
          </w:p>
        </w:tc>
      </w:tr>
      <w:tr w:rsidR="001C5126" w:rsidRPr="00357143" w14:paraId="4E9F7313" w14:textId="77777777" w:rsidTr="00132BDE">
        <w:trPr>
          <w:jc w:val="center"/>
        </w:trPr>
        <w:tc>
          <w:tcPr>
            <w:tcW w:w="2304" w:type="dxa"/>
          </w:tcPr>
          <w:p w14:paraId="46441044" w14:textId="77777777" w:rsidR="001C5126" w:rsidRPr="00357143" w:rsidRDefault="001C5126" w:rsidP="00132BDE">
            <w:pPr>
              <w:spacing w:after="0"/>
              <w:rPr>
                <w:rFonts w:ascii="Arial" w:eastAsia="Arial Unicode MS" w:hAnsi="Arial" w:cs="Arial"/>
                <w:i/>
                <w:sz w:val="18"/>
                <w:szCs w:val="18"/>
              </w:rPr>
            </w:pPr>
            <w:r w:rsidRPr="00357143">
              <w:rPr>
                <w:rFonts w:ascii="Arial" w:eastAsia="Arial Unicode MS" w:hAnsi="Arial" w:cs="Arial"/>
                <w:i/>
                <w:sz w:val="18"/>
                <w:szCs w:val="18"/>
              </w:rPr>
              <w:t>ontologyRef</w:t>
            </w:r>
          </w:p>
        </w:tc>
        <w:tc>
          <w:tcPr>
            <w:tcW w:w="1077" w:type="dxa"/>
          </w:tcPr>
          <w:p w14:paraId="3C30E854" w14:textId="77777777" w:rsidR="001C5126" w:rsidRPr="00357143" w:rsidRDefault="001C5126" w:rsidP="00132BDE">
            <w:pPr>
              <w:spacing w:after="0"/>
              <w:jc w:val="center"/>
              <w:rPr>
                <w:rFonts w:ascii="Arial" w:eastAsia="Arial Unicode MS" w:hAnsi="Arial" w:cs="Arial"/>
                <w:sz w:val="18"/>
                <w:szCs w:val="18"/>
              </w:rPr>
            </w:pPr>
            <w:r w:rsidRPr="00357143">
              <w:rPr>
                <w:rFonts w:ascii="Arial" w:eastAsia="Arial Unicode MS" w:hAnsi="Arial" w:cs="Arial"/>
                <w:sz w:val="18"/>
                <w:szCs w:val="18"/>
              </w:rPr>
              <w:t>0..1</w:t>
            </w:r>
          </w:p>
        </w:tc>
        <w:tc>
          <w:tcPr>
            <w:tcW w:w="1008" w:type="dxa"/>
          </w:tcPr>
          <w:p w14:paraId="3B4DC05F" w14:textId="77777777" w:rsidR="001C5126" w:rsidRPr="00357143" w:rsidRDefault="001C5126" w:rsidP="00132BDE">
            <w:pPr>
              <w:spacing w:after="0"/>
              <w:jc w:val="center"/>
              <w:rPr>
                <w:rFonts w:ascii="Arial" w:eastAsia="Arial Unicode MS" w:hAnsi="Arial" w:cs="Arial"/>
                <w:sz w:val="18"/>
                <w:szCs w:val="18"/>
              </w:rPr>
            </w:pPr>
            <w:r w:rsidRPr="00357143">
              <w:rPr>
                <w:rFonts w:ascii="Arial" w:eastAsia="Arial Unicode MS" w:hAnsi="Arial" w:cs="Arial"/>
                <w:sz w:val="18"/>
                <w:szCs w:val="18"/>
              </w:rPr>
              <w:t>RW</w:t>
            </w:r>
          </w:p>
        </w:tc>
        <w:tc>
          <w:tcPr>
            <w:tcW w:w="3444" w:type="dxa"/>
          </w:tcPr>
          <w:p w14:paraId="30D9DEE5" w14:textId="77777777" w:rsidR="001C5126" w:rsidRPr="00357143" w:rsidRDefault="001C5126" w:rsidP="00132BDE">
            <w:pPr>
              <w:overflowPunct/>
              <w:autoSpaceDE/>
              <w:autoSpaceDN/>
              <w:adjustRightInd/>
              <w:spacing w:after="0"/>
              <w:textAlignment w:val="auto"/>
              <w:rPr>
                <w:rFonts w:ascii="Arial" w:hAnsi="Arial" w:cs="Arial"/>
                <w:sz w:val="18"/>
                <w:szCs w:val="18"/>
                <w:lang w:eastAsia="ko-KR"/>
              </w:rPr>
            </w:pPr>
            <w:r w:rsidRPr="00357143">
              <w:rPr>
                <w:rFonts w:ascii="Arial" w:hAnsi="Arial" w:cs="Arial"/>
                <w:sz w:val="18"/>
                <w:szCs w:val="18"/>
                <w:lang w:eastAsia="ko-KR"/>
              </w:rPr>
              <w:t xml:space="preserve">A reference (URI) of the ontology used to represent the information that is stored in the present </w:t>
            </w:r>
            <w:r w:rsidRPr="00357143">
              <w:rPr>
                <w:rFonts w:ascii="Arial" w:hAnsi="Arial" w:cs="Arial"/>
                <w:i/>
                <w:sz w:val="18"/>
                <w:szCs w:val="18"/>
                <w:lang w:eastAsia="ko-KR"/>
              </w:rPr>
              <w:t>&lt;flexContainer&gt;</w:t>
            </w:r>
            <w:r w:rsidRPr="00357143">
              <w:rPr>
                <w:rFonts w:ascii="Arial" w:hAnsi="Arial" w:cs="Arial"/>
                <w:sz w:val="18"/>
                <w:szCs w:val="18"/>
                <w:lang w:eastAsia="ko-KR"/>
              </w:rPr>
              <w:t xml:space="preserve"> resource.</w:t>
            </w:r>
          </w:p>
        </w:tc>
        <w:tc>
          <w:tcPr>
            <w:tcW w:w="1452" w:type="dxa"/>
          </w:tcPr>
          <w:p w14:paraId="3148BDA0" w14:textId="77777777" w:rsidR="001C5126" w:rsidRPr="00357143" w:rsidRDefault="001C5126" w:rsidP="00132BDE">
            <w:pPr>
              <w:overflowPunct/>
              <w:autoSpaceDE/>
              <w:autoSpaceDN/>
              <w:adjustRightInd/>
              <w:spacing w:after="0"/>
              <w:jc w:val="center"/>
              <w:textAlignment w:val="auto"/>
              <w:rPr>
                <w:rFonts w:ascii="Arial" w:hAnsi="Arial" w:cs="Arial"/>
                <w:sz w:val="18"/>
                <w:szCs w:val="18"/>
                <w:lang w:eastAsia="ko-KR"/>
              </w:rPr>
            </w:pPr>
            <w:r w:rsidRPr="00357143">
              <w:rPr>
                <w:rFonts w:ascii="Arial" w:hAnsi="Arial" w:cs="Arial"/>
                <w:sz w:val="18"/>
                <w:szCs w:val="18"/>
                <w:lang w:eastAsia="ko-KR"/>
              </w:rPr>
              <w:t>OA</w:t>
            </w:r>
          </w:p>
        </w:tc>
      </w:tr>
      <w:tr w:rsidR="00035647" w:rsidRPr="00357143" w14:paraId="3C015047" w14:textId="77777777" w:rsidTr="00132BDE">
        <w:trPr>
          <w:jc w:val="center"/>
        </w:trPr>
        <w:tc>
          <w:tcPr>
            <w:tcW w:w="2304" w:type="dxa"/>
          </w:tcPr>
          <w:p w14:paraId="560E7279" w14:textId="77777777" w:rsidR="00035647" w:rsidRPr="00357143" w:rsidRDefault="00035647" w:rsidP="00132BDE">
            <w:pPr>
              <w:spacing w:after="0"/>
              <w:rPr>
                <w:rFonts w:ascii="Arial" w:eastAsia="Arial Unicode MS" w:hAnsi="Arial" w:cs="Arial"/>
                <w:i/>
                <w:sz w:val="18"/>
                <w:szCs w:val="18"/>
              </w:rPr>
            </w:pPr>
            <w:r>
              <w:rPr>
                <w:rFonts w:ascii="Arial" w:eastAsia="Arial Unicode MS" w:hAnsi="Arial" w:cs="Arial"/>
                <w:i/>
                <w:sz w:val="18"/>
                <w:szCs w:val="18"/>
              </w:rPr>
              <w:t>contentSize</w:t>
            </w:r>
          </w:p>
        </w:tc>
        <w:tc>
          <w:tcPr>
            <w:tcW w:w="1077" w:type="dxa"/>
          </w:tcPr>
          <w:p w14:paraId="034A6C3E" w14:textId="77777777" w:rsidR="00035647" w:rsidRPr="00357143" w:rsidRDefault="00035647" w:rsidP="00132BDE">
            <w:pPr>
              <w:spacing w:after="0"/>
              <w:jc w:val="center"/>
              <w:rPr>
                <w:rFonts w:ascii="Arial" w:eastAsia="Arial Unicode MS" w:hAnsi="Arial" w:cs="Arial"/>
                <w:sz w:val="18"/>
                <w:szCs w:val="18"/>
              </w:rPr>
            </w:pPr>
            <w:r>
              <w:rPr>
                <w:rFonts w:ascii="Arial" w:eastAsia="Arial Unicode MS" w:hAnsi="Arial" w:cs="Arial"/>
                <w:sz w:val="18"/>
                <w:szCs w:val="18"/>
              </w:rPr>
              <w:t>1</w:t>
            </w:r>
          </w:p>
        </w:tc>
        <w:tc>
          <w:tcPr>
            <w:tcW w:w="1008" w:type="dxa"/>
          </w:tcPr>
          <w:p w14:paraId="592749A8" w14:textId="77777777" w:rsidR="00035647" w:rsidRPr="00357143" w:rsidRDefault="00035647" w:rsidP="00132BDE">
            <w:pPr>
              <w:spacing w:after="0"/>
              <w:jc w:val="center"/>
              <w:rPr>
                <w:rFonts w:ascii="Arial" w:eastAsia="Arial Unicode MS" w:hAnsi="Arial" w:cs="Arial"/>
                <w:sz w:val="18"/>
                <w:szCs w:val="18"/>
              </w:rPr>
            </w:pPr>
            <w:r>
              <w:rPr>
                <w:rFonts w:ascii="Arial" w:eastAsia="Arial Unicode MS" w:hAnsi="Arial" w:cs="Arial"/>
                <w:sz w:val="18"/>
                <w:szCs w:val="18"/>
              </w:rPr>
              <w:t>RO</w:t>
            </w:r>
          </w:p>
        </w:tc>
        <w:tc>
          <w:tcPr>
            <w:tcW w:w="3444" w:type="dxa"/>
          </w:tcPr>
          <w:p w14:paraId="5341A8A5" w14:textId="77777777" w:rsidR="00035647" w:rsidRPr="00357143" w:rsidRDefault="00035647" w:rsidP="00132BDE">
            <w:pPr>
              <w:overflowPunct/>
              <w:autoSpaceDE/>
              <w:autoSpaceDN/>
              <w:adjustRightInd/>
              <w:spacing w:after="0"/>
              <w:textAlignment w:val="auto"/>
              <w:rPr>
                <w:rFonts w:ascii="Arial" w:hAnsi="Arial" w:cs="Arial"/>
                <w:sz w:val="18"/>
                <w:szCs w:val="18"/>
                <w:lang w:eastAsia="ko-KR"/>
              </w:rPr>
            </w:pPr>
            <w:r>
              <w:rPr>
                <w:rFonts w:ascii="Arial" w:hAnsi="Arial" w:cs="Arial"/>
                <w:sz w:val="18"/>
                <w:szCs w:val="18"/>
                <w:lang w:eastAsia="ko-KR"/>
              </w:rPr>
              <w:t>Sum of the s</w:t>
            </w:r>
            <w:r w:rsidRPr="003E2550">
              <w:rPr>
                <w:rFonts w:ascii="Arial" w:hAnsi="Arial" w:cs="Arial"/>
                <w:sz w:val="18"/>
                <w:szCs w:val="18"/>
                <w:lang w:eastAsia="ko-KR"/>
              </w:rPr>
              <w:t xml:space="preserve">ize in bytes of </w:t>
            </w:r>
            <w:r>
              <w:rPr>
                <w:rFonts w:ascii="Arial" w:hAnsi="Arial" w:cs="Arial"/>
                <w:sz w:val="18"/>
                <w:szCs w:val="18"/>
                <w:lang w:eastAsia="ko-KR"/>
              </w:rPr>
              <w:t xml:space="preserve">all of </w:t>
            </w:r>
            <w:r w:rsidRPr="003E2550">
              <w:rPr>
                <w:rFonts w:ascii="Arial" w:hAnsi="Arial" w:cs="Arial"/>
                <w:sz w:val="18"/>
                <w:szCs w:val="18"/>
                <w:lang w:eastAsia="ko-KR"/>
              </w:rPr>
              <w:t xml:space="preserve">the </w:t>
            </w:r>
            <w:r>
              <w:rPr>
                <w:rFonts w:ascii="Arial" w:hAnsi="Arial" w:cs="Arial"/>
                <w:sz w:val="18"/>
                <w:szCs w:val="18"/>
                <w:lang w:eastAsia="ko-KR"/>
              </w:rPr>
              <w:t>custom</w:t>
            </w:r>
            <w:r w:rsidRPr="003E2550">
              <w:rPr>
                <w:rFonts w:ascii="Arial" w:hAnsi="Arial" w:cs="Arial"/>
                <w:sz w:val="18"/>
                <w:szCs w:val="18"/>
                <w:lang w:eastAsia="ko-KR"/>
              </w:rPr>
              <w:t xml:space="preserve"> attribute</w:t>
            </w:r>
            <w:r>
              <w:rPr>
                <w:rFonts w:ascii="Arial" w:hAnsi="Arial" w:cs="Arial"/>
                <w:sz w:val="18"/>
                <w:szCs w:val="18"/>
                <w:lang w:eastAsia="ko-KR"/>
              </w:rPr>
              <w:t>s</w:t>
            </w:r>
            <w:r w:rsidRPr="003E2550">
              <w:rPr>
                <w:rFonts w:ascii="Arial" w:hAnsi="Arial" w:cs="Arial"/>
                <w:sz w:val="18"/>
                <w:szCs w:val="18"/>
                <w:lang w:eastAsia="ko-KR"/>
              </w:rPr>
              <w:t>.</w:t>
            </w:r>
          </w:p>
        </w:tc>
        <w:tc>
          <w:tcPr>
            <w:tcW w:w="1452" w:type="dxa"/>
          </w:tcPr>
          <w:p w14:paraId="18EFA107" w14:textId="77777777" w:rsidR="00035647" w:rsidRPr="00357143" w:rsidRDefault="00035647" w:rsidP="00132BDE">
            <w:pPr>
              <w:overflowPunct/>
              <w:autoSpaceDE/>
              <w:autoSpaceDN/>
              <w:adjustRightInd/>
              <w:spacing w:after="0"/>
              <w:jc w:val="center"/>
              <w:textAlignment w:val="auto"/>
              <w:rPr>
                <w:rFonts w:ascii="Arial" w:hAnsi="Arial" w:cs="Arial"/>
                <w:sz w:val="18"/>
                <w:szCs w:val="18"/>
                <w:lang w:eastAsia="ko-KR"/>
              </w:rPr>
            </w:pPr>
            <w:r w:rsidRPr="003E2550">
              <w:rPr>
                <w:rFonts w:ascii="Arial" w:hAnsi="Arial" w:cs="Arial"/>
                <w:sz w:val="18"/>
                <w:szCs w:val="18"/>
                <w:lang w:eastAsia="ko-KR"/>
              </w:rPr>
              <w:t>OA</w:t>
            </w:r>
          </w:p>
        </w:tc>
      </w:tr>
      <w:tr w:rsidR="001D3F1D" w:rsidRPr="00357143" w14:paraId="48F3F56E" w14:textId="77777777" w:rsidTr="00132BDE">
        <w:trPr>
          <w:jc w:val="center"/>
        </w:trPr>
        <w:tc>
          <w:tcPr>
            <w:tcW w:w="2304" w:type="dxa"/>
          </w:tcPr>
          <w:p w14:paraId="19717941" w14:textId="77777777" w:rsidR="001D3F1D" w:rsidRDefault="001D3F1D" w:rsidP="001D3F1D">
            <w:pPr>
              <w:spacing w:after="0"/>
              <w:rPr>
                <w:rFonts w:ascii="Arial" w:eastAsia="Arial Unicode MS" w:hAnsi="Arial" w:cs="Arial"/>
                <w:i/>
                <w:sz w:val="18"/>
                <w:szCs w:val="18"/>
              </w:rPr>
            </w:pPr>
            <w:r w:rsidRPr="00165992">
              <w:rPr>
                <w:rFonts w:ascii="Arial" w:eastAsia="Arial Unicode MS" w:hAnsi="Arial"/>
                <w:i/>
                <w:sz w:val="18"/>
              </w:rPr>
              <w:t>nodeLink</w:t>
            </w:r>
          </w:p>
        </w:tc>
        <w:tc>
          <w:tcPr>
            <w:tcW w:w="1077" w:type="dxa"/>
          </w:tcPr>
          <w:p w14:paraId="314574B4" w14:textId="77777777" w:rsidR="001D3F1D" w:rsidRDefault="001D3F1D" w:rsidP="001D3F1D">
            <w:pPr>
              <w:spacing w:after="0"/>
              <w:jc w:val="center"/>
              <w:rPr>
                <w:rFonts w:ascii="Arial" w:eastAsia="Arial Unicode MS" w:hAnsi="Arial" w:cs="Arial"/>
                <w:sz w:val="18"/>
                <w:szCs w:val="18"/>
              </w:rPr>
            </w:pPr>
            <w:r w:rsidRPr="00165992">
              <w:rPr>
                <w:rFonts w:ascii="Arial" w:eastAsia="Arial Unicode MS" w:hAnsi="Arial"/>
                <w:sz w:val="18"/>
                <w:lang w:eastAsia="zh-CN"/>
              </w:rPr>
              <w:t>0..1</w:t>
            </w:r>
          </w:p>
        </w:tc>
        <w:tc>
          <w:tcPr>
            <w:tcW w:w="1008" w:type="dxa"/>
          </w:tcPr>
          <w:p w14:paraId="509AD8CF" w14:textId="77777777" w:rsidR="001D3F1D" w:rsidRDefault="001D3F1D" w:rsidP="001D3F1D">
            <w:pPr>
              <w:spacing w:after="0"/>
              <w:jc w:val="center"/>
              <w:rPr>
                <w:rFonts w:ascii="Arial" w:eastAsia="Arial Unicode MS" w:hAnsi="Arial" w:cs="Arial"/>
                <w:sz w:val="18"/>
                <w:szCs w:val="18"/>
              </w:rPr>
            </w:pPr>
            <w:r w:rsidRPr="00165992">
              <w:rPr>
                <w:rFonts w:ascii="Arial" w:eastAsia="Arial Unicode MS" w:hAnsi="Arial"/>
                <w:sz w:val="18"/>
              </w:rPr>
              <w:t>RW</w:t>
            </w:r>
          </w:p>
        </w:tc>
        <w:tc>
          <w:tcPr>
            <w:tcW w:w="3444" w:type="dxa"/>
          </w:tcPr>
          <w:p w14:paraId="5F7C589C" w14:textId="77777777" w:rsidR="001D3F1D" w:rsidRDefault="001D3F1D" w:rsidP="001D3F1D">
            <w:pPr>
              <w:overflowPunct/>
              <w:autoSpaceDE/>
              <w:autoSpaceDN/>
              <w:adjustRightInd/>
              <w:spacing w:after="0"/>
              <w:textAlignment w:val="auto"/>
              <w:rPr>
                <w:rFonts w:ascii="Arial" w:hAnsi="Arial" w:cs="Arial"/>
                <w:sz w:val="18"/>
                <w:szCs w:val="18"/>
                <w:lang w:eastAsia="ko-KR"/>
              </w:rPr>
            </w:pPr>
            <w:r w:rsidRPr="00165992">
              <w:rPr>
                <w:rFonts w:ascii="Arial" w:eastAsia="Arial Unicode MS" w:hAnsi="Arial"/>
                <w:sz w:val="18"/>
                <w:szCs w:val="21"/>
              </w:rPr>
              <w:t>The resource identifier of a &lt;node&gt; resource that stores the node specific information of the NoDN</w:t>
            </w:r>
            <w:r>
              <w:rPr>
                <w:rFonts w:ascii="Arial" w:eastAsia="Arial Unicode MS" w:hAnsi="Arial"/>
                <w:sz w:val="18"/>
                <w:szCs w:val="21"/>
              </w:rPr>
              <w:t xml:space="preserve"> on which the interworked service</w:t>
            </w:r>
            <w:r w:rsidRPr="00165992">
              <w:rPr>
                <w:rFonts w:ascii="Arial" w:eastAsia="Arial Unicode MS" w:hAnsi="Arial"/>
                <w:sz w:val="18"/>
                <w:szCs w:val="21"/>
              </w:rPr>
              <w:t xml:space="preserve"> represented by this &lt;flexContainer&gt; resource resides.</w:t>
            </w:r>
          </w:p>
        </w:tc>
        <w:tc>
          <w:tcPr>
            <w:tcW w:w="1452" w:type="dxa"/>
          </w:tcPr>
          <w:p w14:paraId="40604997" w14:textId="77777777" w:rsidR="001D3F1D" w:rsidRPr="003E2550" w:rsidRDefault="001D3F1D" w:rsidP="001D3F1D">
            <w:pPr>
              <w:overflowPunct/>
              <w:autoSpaceDE/>
              <w:autoSpaceDN/>
              <w:adjustRightInd/>
              <w:spacing w:after="0"/>
              <w:jc w:val="center"/>
              <w:textAlignment w:val="auto"/>
              <w:rPr>
                <w:rFonts w:ascii="Arial" w:hAnsi="Arial" w:cs="Arial"/>
                <w:sz w:val="18"/>
                <w:szCs w:val="18"/>
                <w:lang w:eastAsia="ko-KR"/>
              </w:rPr>
            </w:pPr>
            <w:r w:rsidRPr="00165992">
              <w:rPr>
                <w:rFonts w:ascii="Arial" w:eastAsia="Arial Unicode MS" w:hAnsi="Arial"/>
                <w:sz w:val="18"/>
                <w:szCs w:val="21"/>
                <w:lang w:eastAsia="zh-CN"/>
              </w:rPr>
              <w:t>OA</w:t>
            </w:r>
          </w:p>
        </w:tc>
      </w:tr>
      <w:tr w:rsidR="001D3F1D" w:rsidRPr="00357143" w14:paraId="4B0D355C" w14:textId="77777777" w:rsidTr="00132BDE">
        <w:trPr>
          <w:jc w:val="center"/>
        </w:trPr>
        <w:tc>
          <w:tcPr>
            <w:tcW w:w="2304" w:type="dxa"/>
          </w:tcPr>
          <w:p w14:paraId="521B530E" w14:textId="77777777" w:rsidR="001D3F1D" w:rsidRPr="00357143" w:rsidRDefault="001D3F1D" w:rsidP="001D3F1D">
            <w:pPr>
              <w:spacing w:after="0"/>
              <w:rPr>
                <w:rFonts w:ascii="Arial" w:eastAsia="Arial Unicode MS" w:hAnsi="Arial"/>
                <w:i/>
                <w:sz w:val="18"/>
              </w:rPr>
            </w:pPr>
            <w:r w:rsidRPr="00357143">
              <w:rPr>
                <w:rFonts w:ascii="Arial" w:eastAsia="Arial Unicode MS" w:hAnsi="Arial"/>
                <w:i/>
                <w:sz w:val="18"/>
              </w:rPr>
              <w:t>[customAttribute]</w:t>
            </w:r>
          </w:p>
        </w:tc>
        <w:tc>
          <w:tcPr>
            <w:tcW w:w="1077" w:type="dxa"/>
          </w:tcPr>
          <w:p w14:paraId="7D4E0E9B" w14:textId="77777777" w:rsidR="001D3F1D" w:rsidRPr="00357143" w:rsidRDefault="001D3F1D" w:rsidP="001D3F1D">
            <w:pPr>
              <w:spacing w:after="0"/>
              <w:jc w:val="center"/>
              <w:rPr>
                <w:rFonts w:ascii="Arial" w:eastAsia="Arial Unicode MS" w:hAnsi="Arial"/>
                <w:sz w:val="18"/>
                <w:lang w:eastAsia="zh-CN"/>
              </w:rPr>
            </w:pPr>
            <w:r w:rsidRPr="00357143">
              <w:rPr>
                <w:rFonts w:ascii="Arial" w:eastAsia="Arial Unicode MS" w:hAnsi="Arial"/>
                <w:sz w:val="18"/>
                <w:lang w:eastAsia="zh-CN"/>
              </w:rPr>
              <w:t>0..</w:t>
            </w:r>
            <w:r w:rsidRPr="00357143">
              <w:rPr>
                <w:rFonts w:ascii="Arial" w:eastAsia="Arial Unicode MS" w:hAnsi="Arial" w:hint="eastAsia"/>
                <w:sz w:val="18"/>
                <w:lang w:eastAsia="zh-CN"/>
              </w:rPr>
              <w:t>n</w:t>
            </w:r>
          </w:p>
        </w:tc>
        <w:tc>
          <w:tcPr>
            <w:tcW w:w="1008" w:type="dxa"/>
          </w:tcPr>
          <w:p w14:paraId="36935E4C" w14:textId="77777777" w:rsidR="001D3F1D" w:rsidRPr="00357143" w:rsidRDefault="001D3F1D" w:rsidP="001D3F1D">
            <w:pPr>
              <w:spacing w:after="0"/>
              <w:jc w:val="center"/>
              <w:rPr>
                <w:rFonts w:ascii="Arial" w:eastAsia="Arial Unicode MS" w:hAnsi="Arial"/>
                <w:sz w:val="18"/>
              </w:rPr>
            </w:pPr>
            <w:r w:rsidRPr="00357143">
              <w:rPr>
                <w:rFonts w:ascii="Arial" w:eastAsia="Arial Unicode MS" w:hAnsi="Arial"/>
                <w:sz w:val="18"/>
              </w:rPr>
              <w:t>RW</w:t>
            </w:r>
          </w:p>
        </w:tc>
        <w:tc>
          <w:tcPr>
            <w:tcW w:w="3444" w:type="dxa"/>
          </w:tcPr>
          <w:p w14:paraId="4E956B8A" w14:textId="77777777" w:rsidR="001D3F1D" w:rsidRPr="00357143" w:rsidRDefault="001D3F1D" w:rsidP="001D3F1D">
            <w:pPr>
              <w:spacing w:after="0"/>
              <w:rPr>
                <w:rFonts w:ascii="Arial" w:eastAsia="Arial Unicode MS" w:hAnsi="Arial"/>
                <w:sz w:val="18"/>
              </w:rPr>
            </w:pPr>
            <w:r w:rsidRPr="00357143">
              <w:rPr>
                <w:rFonts w:ascii="Arial" w:eastAsia="Arial Unicode MS" w:hAnsi="Arial"/>
                <w:sz w:val="18"/>
                <w:szCs w:val="21"/>
              </w:rPr>
              <w:t>Specialization-specific attribute(s). Name and data type defined in each specialization of &lt;</w:t>
            </w:r>
            <w:r w:rsidRPr="00357143">
              <w:rPr>
                <w:i/>
              </w:rPr>
              <w:t>flexContainer&gt;</w:t>
            </w:r>
            <w:r w:rsidRPr="00357143">
              <w:rPr>
                <w:rFonts w:ascii="Arial" w:eastAsia="Arial Unicode MS" w:hAnsi="Arial"/>
                <w:sz w:val="18"/>
                <w:szCs w:val="21"/>
              </w:rPr>
              <w:t xml:space="preserve"> resource.</w:t>
            </w:r>
          </w:p>
        </w:tc>
        <w:tc>
          <w:tcPr>
            <w:tcW w:w="1452" w:type="dxa"/>
          </w:tcPr>
          <w:p w14:paraId="554B767B" w14:textId="77777777" w:rsidR="001D3F1D" w:rsidRPr="00357143" w:rsidRDefault="001D3F1D" w:rsidP="001D3F1D">
            <w:pPr>
              <w:spacing w:after="0"/>
              <w:jc w:val="center"/>
              <w:rPr>
                <w:rFonts w:ascii="Arial" w:eastAsia="Arial Unicode MS" w:hAnsi="Arial"/>
                <w:sz w:val="18"/>
                <w:szCs w:val="21"/>
              </w:rPr>
            </w:pPr>
            <w:r w:rsidRPr="00357143">
              <w:rPr>
                <w:rFonts w:ascii="Arial" w:eastAsia="Arial Unicode MS" w:hAnsi="Arial" w:hint="eastAsia"/>
                <w:sz w:val="18"/>
                <w:szCs w:val="21"/>
                <w:lang w:eastAsia="zh-CN"/>
              </w:rPr>
              <w:t>OA</w:t>
            </w:r>
          </w:p>
        </w:tc>
      </w:tr>
      <w:tr w:rsidR="001D3F1D" w:rsidRPr="00357143" w14:paraId="1F08A070" w14:textId="77777777" w:rsidTr="00132BDE">
        <w:trPr>
          <w:jc w:val="center"/>
        </w:trPr>
        <w:tc>
          <w:tcPr>
            <w:tcW w:w="9285" w:type="dxa"/>
            <w:gridSpan w:val="5"/>
          </w:tcPr>
          <w:p w14:paraId="54C4DABE" w14:textId="77777777" w:rsidR="001D3F1D" w:rsidRPr="00357143" w:rsidRDefault="001D3F1D" w:rsidP="001D3F1D">
            <w:pPr>
              <w:pStyle w:val="TAN"/>
              <w:rPr>
                <w:rFonts w:cs="Arial"/>
                <w:szCs w:val="18"/>
                <w:lang w:eastAsia="ko-KR"/>
              </w:rPr>
            </w:pPr>
            <w:r w:rsidRPr="00357143">
              <w:rPr>
                <w:lang w:eastAsia="ko-KR"/>
              </w:rPr>
              <w:t>NOTE:</w:t>
            </w:r>
            <w:r w:rsidRPr="00357143">
              <w:rPr>
                <w:lang w:eastAsia="ko-KR"/>
              </w:rPr>
              <w:tab/>
              <w:t>When an instance of &lt;</w:t>
            </w:r>
            <w:r w:rsidRPr="00357143">
              <w:rPr>
                <w:i/>
                <w:lang w:eastAsia="ko-KR"/>
              </w:rPr>
              <w:t>flexContainer</w:t>
            </w:r>
            <w:r w:rsidRPr="00357143">
              <w:rPr>
                <w:lang w:eastAsia="ko-KR"/>
              </w:rPr>
              <w:t>&gt; is a child of a &lt;</w:t>
            </w:r>
            <w:r w:rsidRPr="00357143">
              <w:rPr>
                <w:i/>
                <w:lang w:eastAsia="ko-KR"/>
              </w:rPr>
              <w:t>flexContainer</w:t>
            </w:r>
            <w:r w:rsidRPr="00357143">
              <w:rPr>
                <w:lang w:eastAsia="ko-KR"/>
              </w:rPr>
              <w:t xml:space="preserve">&gt; resource, these attributes can be optional. Their presence is determined by the respective definition referred to by the </w:t>
            </w:r>
            <w:r w:rsidRPr="00357143">
              <w:rPr>
                <w:i/>
                <w:lang w:eastAsia="ko-KR"/>
              </w:rPr>
              <w:t>containerDefinition</w:t>
            </w:r>
            <w:r w:rsidRPr="00357143">
              <w:rPr>
                <w:lang w:eastAsia="ko-KR"/>
              </w:rPr>
              <w:t xml:space="preserve"> attribute.</w:t>
            </w:r>
          </w:p>
        </w:tc>
      </w:tr>
    </w:tbl>
    <w:p w14:paraId="28FFB45E" w14:textId="77777777" w:rsidR="00CA62E1" w:rsidRPr="00357143" w:rsidRDefault="00CA62E1" w:rsidP="00CA62E1">
      <w:pPr>
        <w:rPr>
          <w:rFonts w:eastAsia="SimSun"/>
          <w:lang w:eastAsia="zh-CN"/>
        </w:rPr>
      </w:pPr>
    </w:p>
    <w:p w14:paraId="74B73F28" w14:textId="77777777" w:rsidR="004F6521" w:rsidRPr="00357143" w:rsidRDefault="004F6521" w:rsidP="004F6521">
      <w:pPr>
        <w:pStyle w:val="Heading3"/>
      </w:pPr>
      <w:bookmarkStart w:id="2427" w:name="_Toc445302754"/>
      <w:bookmarkStart w:id="2428" w:name="_Toc445389921"/>
      <w:bookmarkStart w:id="2429" w:name="_Toc447042980"/>
      <w:bookmarkStart w:id="2430" w:name="_Toc457493741"/>
      <w:bookmarkStart w:id="2431" w:name="_Toc459976840"/>
      <w:bookmarkStart w:id="2432" w:name="_Toc470164021"/>
      <w:bookmarkStart w:id="2433" w:name="_Toc470164603"/>
      <w:bookmarkStart w:id="2434" w:name="_Toc475715212"/>
      <w:bookmarkStart w:id="2435" w:name="_Toc479349014"/>
      <w:bookmarkStart w:id="2436" w:name="_Toc484070462"/>
      <w:bookmarkStart w:id="2437" w:name="_Toc520701307"/>
      <w:r w:rsidRPr="00357143">
        <w:t>9.6.</w:t>
      </w:r>
      <w:r w:rsidRPr="00357143">
        <w:rPr>
          <w:rFonts w:hint="eastAsia"/>
        </w:rPr>
        <w:t>36</w:t>
      </w:r>
      <w:r w:rsidRPr="00357143">
        <w:tab/>
        <w:t xml:space="preserve">Resource Type </w:t>
      </w:r>
      <w:r w:rsidRPr="00357143">
        <w:rPr>
          <w:rFonts w:hint="eastAsia"/>
          <w:i/>
        </w:rPr>
        <w:t>timeSeries</w:t>
      </w:r>
      <w:bookmarkEnd w:id="2427"/>
      <w:bookmarkEnd w:id="2428"/>
      <w:bookmarkEnd w:id="2429"/>
      <w:bookmarkEnd w:id="2430"/>
      <w:bookmarkEnd w:id="2431"/>
      <w:bookmarkEnd w:id="2432"/>
      <w:bookmarkEnd w:id="2433"/>
      <w:bookmarkEnd w:id="2434"/>
      <w:bookmarkEnd w:id="2435"/>
      <w:bookmarkEnd w:id="2436"/>
      <w:bookmarkEnd w:id="2437"/>
    </w:p>
    <w:p w14:paraId="34FEC689" w14:textId="77777777" w:rsidR="004F6521" w:rsidRPr="00357143" w:rsidRDefault="004F6521" w:rsidP="004F6521">
      <w:pPr>
        <w:keepNext/>
        <w:keepLines/>
        <w:rPr>
          <w:lang w:eastAsia="zh-CN"/>
        </w:rPr>
      </w:pPr>
      <w:r w:rsidRPr="00357143">
        <w:t xml:space="preserve">The </w:t>
      </w:r>
      <w:r w:rsidRPr="00357143">
        <w:rPr>
          <w:i/>
        </w:rPr>
        <w:t>&lt;</w:t>
      </w:r>
      <w:r w:rsidRPr="00357143">
        <w:rPr>
          <w:rFonts w:hint="eastAsia"/>
          <w:i/>
          <w:lang w:eastAsia="zh-CN"/>
        </w:rPr>
        <w:t>timeSeries</w:t>
      </w:r>
      <w:r w:rsidRPr="00357143">
        <w:rPr>
          <w:i/>
        </w:rPr>
        <w:t>&gt;</w:t>
      </w:r>
      <w:r w:rsidRPr="00357143">
        <w:t xml:space="preserve"> resource represents a container for </w:t>
      </w:r>
      <w:r w:rsidRPr="00357143">
        <w:rPr>
          <w:rFonts w:hint="eastAsia"/>
          <w:lang w:eastAsia="zh-CN"/>
        </w:rPr>
        <w:t>Time Series Data</w:t>
      </w:r>
      <w:r w:rsidRPr="00357143">
        <w:t xml:space="preserve"> instances. It is used to share information with other entities and potentially to track</w:t>
      </w:r>
      <w:r w:rsidRPr="00357143">
        <w:rPr>
          <w:rFonts w:hint="eastAsia"/>
          <w:lang w:eastAsia="zh-CN"/>
        </w:rPr>
        <w:t xml:space="preserve">, detect and report </w:t>
      </w:r>
      <w:r w:rsidRPr="00357143">
        <w:t>the</w:t>
      </w:r>
      <w:r w:rsidRPr="00357143">
        <w:rPr>
          <w:rFonts w:hint="eastAsia"/>
          <w:lang w:eastAsia="zh-CN"/>
        </w:rPr>
        <w:t xml:space="preserve"> missing</w:t>
      </w:r>
      <w:r w:rsidRPr="00357143">
        <w:t xml:space="preserve"> data</w:t>
      </w:r>
      <w:r w:rsidRPr="00357143">
        <w:rPr>
          <w:rFonts w:hint="eastAsia"/>
          <w:lang w:eastAsia="zh-CN"/>
        </w:rPr>
        <w:t xml:space="preserve"> in Time Series</w:t>
      </w:r>
      <w:r w:rsidRPr="00357143">
        <w:t xml:space="preserve">. A </w:t>
      </w:r>
      <w:r w:rsidRPr="00357143">
        <w:rPr>
          <w:i/>
        </w:rPr>
        <w:t>&lt;</w:t>
      </w:r>
      <w:r w:rsidRPr="00357143">
        <w:rPr>
          <w:rFonts w:hint="eastAsia"/>
          <w:i/>
          <w:lang w:eastAsia="zh-CN"/>
        </w:rPr>
        <w:t>timeSeries</w:t>
      </w:r>
      <w:r w:rsidRPr="00357143">
        <w:rPr>
          <w:i/>
        </w:rPr>
        <w:t>&gt;</w:t>
      </w:r>
      <w:r w:rsidRPr="00357143">
        <w:t xml:space="preserve"> resource has no associated content. It has only attributes and child resources.</w:t>
      </w:r>
    </w:p>
    <w:p w14:paraId="2D1349EA" w14:textId="77777777" w:rsidR="004F6521" w:rsidRPr="00357143" w:rsidRDefault="004F6521" w:rsidP="004F6521">
      <w:pPr>
        <w:pStyle w:val="TH"/>
      </w:pPr>
      <w:r w:rsidRPr="00357143">
        <w:t>Table 9.6.</w:t>
      </w:r>
      <w:r w:rsidRPr="00357143">
        <w:rPr>
          <w:rFonts w:eastAsia="SimSun" w:hint="eastAsia"/>
          <w:lang w:eastAsia="zh-CN"/>
        </w:rPr>
        <w:t>36</w:t>
      </w:r>
      <w:r w:rsidRPr="00357143">
        <w:t>-</w:t>
      </w:r>
      <w:r w:rsidRPr="00357143">
        <w:rPr>
          <w:rFonts w:hint="eastAsia"/>
        </w:rPr>
        <w:t>1</w:t>
      </w:r>
      <w:r w:rsidRPr="00357143">
        <w:t>:</w:t>
      </w:r>
      <w:r w:rsidR="00FE52A0">
        <w:t xml:space="preserve"> </w:t>
      </w:r>
      <w:r w:rsidRPr="00357143">
        <w:t>Child resources of &lt;</w:t>
      </w:r>
      <w:r w:rsidRPr="00357143">
        <w:rPr>
          <w:rFonts w:hint="eastAsia"/>
          <w:i/>
        </w:rPr>
        <w:t>timeSeries</w:t>
      </w:r>
      <w:r w:rsidRPr="00357143">
        <w:t>&gt;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08"/>
        <w:gridCol w:w="1985"/>
        <w:gridCol w:w="1134"/>
        <w:gridCol w:w="1984"/>
        <w:gridCol w:w="2758"/>
      </w:tblGrid>
      <w:tr w:rsidR="004F6521" w:rsidRPr="00357143" w14:paraId="654782BD" w14:textId="77777777" w:rsidTr="00B66F07">
        <w:trPr>
          <w:tblHeader/>
          <w:jc w:val="center"/>
        </w:trPr>
        <w:tc>
          <w:tcPr>
            <w:tcW w:w="1908" w:type="dxa"/>
            <w:tcBorders>
              <w:bottom w:val="single" w:sz="4" w:space="0" w:color="000000"/>
            </w:tcBorders>
            <w:shd w:val="clear" w:color="auto" w:fill="E0E0E0"/>
            <w:vAlign w:val="center"/>
          </w:tcPr>
          <w:p w14:paraId="58076F2C" w14:textId="77777777" w:rsidR="004F6521" w:rsidRPr="00357143" w:rsidRDefault="004F6521" w:rsidP="005F03F4">
            <w:pPr>
              <w:pStyle w:val="TAH"/>
              <w:rPr>
                <w:rFonts w:eastAsia="Arial Unicode MS"/>
              </w:rPr>
            </w:pPr>
            <w:r w:rsidRPr="00357143">
              <w:rPr>
                <w:rFonts w:eastAsia="Arial Unicode MS"/>
              </w:rPr>
              <w:t xml:space="preserve">Child Resources of </w:t>
            </w:r>
            <w:r w:rsidRPr="00357143">
              <w:rPr>
                <w:rFonts w:eastAsia="Arial Unicode MS"/>
                <w:i/>
              </w:rPr>
              <w:t>&lt;</w:t>
            </w:r>
            <w:r w:rsidRPr="00357143">
              <w:rPr>
                <w:rFonts w:eastAsia="Arial Unicode MS" w:hint="eastAsia"/>
                <w:i/>
                <w:lang w:eastAsia="zh-CN"/>
              </w:rPr>
              <w:t>timeSeries</w:t>
            </w:r>
            <w:r w:rsidRPr="00357143">
              <w:rPr>
                <w:rFonts w:eastAsia="Arial Unicode MS"/>
                <w:i/>
              </w:rPr>
              <w:t>&gt;</w:t>
            </w:r>
          </w:p>
        </w:tc>
        <w:tc>
          <w:tcPr>
            <w:tcW w:w="1985" w:type="dxa"/>
            <w:tcBorders>
              <w:bottom w:val="single" w:sz="4" w:space="0" w:color="000000"/>
            </w:tcBorders>
            <w:shd w:val="clear" w:color="auto" w:fill="E0E0E0"/>
            <w:vAlign w:val="center"/>
          </w:tcPr>
          <w:p w14:paraId="3040CAAB" w14:textId="77777777" w:rsidR="004F6521" w:rsidRPr="00357143" w:rsidRDefault="004F6521" w:rsidP="005F03F4">
            <w:pPr>
              <w:pStyle w:val="TAH"/>
              <w:rPr>
                <w:rFonts w:eastAsia="Arial Unicode MS"/>
              </w:rPr>
            </w:pPr>
            <w:r w:rsidRPr="00357143">
              <w:rPr>
                <w:rFonts w:eastAsia="Arial Unicode MS"/>
              </w:rPr>
              <w:t>Child Resource Type</w:t>
            </w:r>
          </w:p>
        </w:tc>
        <w:tc>
          <w:tcPr>
            <w:tcW w:w="1134" w:type="dxa"/>
            <w:tcBorders>
              <w:bottom w:val="single" w:sz="4" w:space="0" w:color="000000"/>
            </w:tcBorders>
            <w:shd w:val="clear" w:color="auto" w:fill="E0E0E0"/>
            <w:vAlign w:val="center"/>
          </w:tcPr>
          <w:p w14:paraId="40ABDA3D" w14:textId="77777777" w:rsidR="004F6521" w:rsidRPr="00357143" w:rsidRDefault="004F6521" w:rsidP="005F03F4">
            <w:pPr>
              <w:pStyle w:val="TAH"/>
              <w:rPr>
                <w:rFonts w:eastAsia="Arial Unicode MS"/>
              </w:rPr>
            </w:pPr>
            <w:r w:rsidRPr="00357143">
              <w:rPr>
                <w:rFonts w:eastAsia="Arial Unicode MS"/>
              </w:rPr>
              <w:t>Multiplicity</w:t>
            </w:r>
          </w:p>
        </w:tc>
        <w:tc>
          <w:tcPr>
            <w:tcW w:w="1984" w:type="dxa"/>
            <w:tcBorders>
              <w:bottom w:val="single" w:sz="4" w:space="0" w:color="000000"/>
            </w:tcBorders>
            <w:shd w:val="clear" w:color="auto" w:fill="E0E0E0"/>
            <w:vAlign w:val="center"/>
          </w:tcPr>
          <w:p w14:paraId="1BE02104" w14:textId="77777777" w:rsidR="004F6521" w:rsidRPr="00357143" w:rsidRDefault="004F6521" w:rsidP="005F03F4">
            <w:pPr>
              <w:pStyle w:val="TAH"/>
              <w:rPr>
                <w:rFonts w:eastAsia="Arial Unicode MS"/>
              </w:rPr>
            </w:pPr>
            <w:r w:rsidRPr="00357143">
              <w:rPr>
                <w:rFonts w:eastAsia="Arial Unicode MS"/>
              </w:rPr>
              <w:t>Description</w:t>
            </w:r>
          </w:p>
        </w:tc>
        <w:tc>
          <w:tcPr>
            <w:tcW w:w="2758" w:type="dxa"/>
            <w:tcBorders>
              <w:bottom w:val="single" w:sz="4" w:space="0" w:color="000000"/>
            </w:tcBorders>
            <w:shd w:val="clear" w:color="auto" w:fill="E0E0E0"/>
            <w:vAlign w:val="center"/>
          </w:tcPr>
          <w:p w14:paraId="005F5B8B" w14:textId="77777777" w:rsidR="004F6521" w:rsidRPr="00357143" w:rsidRDefault="004F6521" w:rsidP="005F03F4">
            <w:pPr>
              <w:pStyle w:val="TAH"/>
              <w:rPr>
                <w:rFonts w:eastAsia="Arial Unicode MS"/>
              </w:rPr>
            </w:pPr>
            <w:r w:rsidRPr="00357143">
              <w:rPr>
                <w:rFonts w:eastAsia="Arial Unicode MS"/>
                <w:i/>
              </w:rPr>
              <w:t>&lt;</w:t>
            </w:r>
            <w:r w:rsidRPr="00357143">
              <w:rPr>
                <w:rFonts w:eastAsia="Arial Unicode MS" w:hint="eastAsia"/>
                <w:i/>
                <w:lang w:eastAsia="zh-CN"/>
              </w:rPr>
              <w:t>timeSeries</w:t>
            </w:r>
            <w:r w:rsidRPr="00357143">
              <w:rPr>
                <w:rFonts w:eastAsia="Arial Unicode MS"/>
                <w:i/>
              </w:rPr>
              <w:t>Annc&gt;</w:t>
            </w:r>
            <w:r w:rsidRPr="00357143">
              <w:rPr>
                <w:rFonts w:eastAsia="Arial Unicode MS"/>
              </w:rPr>
              <w:t xml:space="preserve"> Child Resource Types</w:t>
            </w:r>
          </w:p>
        </w:tc>
      </w:tr>
      <w:tr w:rsidR="004F6521" w:rsidRPr="00357143" w14:paraId="3E96F3B5" w14:textId="77777777" w:rsidTr="00B66F07">
        <w:trPr>
          <w:tblHeader/>
          <w:jc w:val="center"/>
        </w:trPr>
        <w:tc>
          <w:tcPr>
            <w:tcW w:w="1908" w:type="dxa"/>
            <w:shd w:val="clear" w:color="auto" w:fill="auto"/>
          </w:tcPr>
          <w:p w14:paraId="036F830D" w14:textId="77777777" w:rsidR="004F6521" w:rsidRPr="00357143" w:rsidRDefault="00D80B7D" w:rsidP="005F03F4">
            <w:pPr>
              <w:pStyle w:val="TAH"/>
              <w:rPr>
                <w:rFonts w:eastAsia="Arial Unicode MS"/>
                <w:b w:val="0"/>
              </w:rPr>
            </w:pPr>
            <w:r w:rsidRPr="00357143">
              <w:rPr>
                <w:rFonts w:eastAsia="Arial Unicode MS"/>
                <w:b w:val="0"/>
                <w:i/>
              </w:rPr>
              <w:t>[variable]</w:t>
            </w:r>
          </w:p>
        </w:tc>
        <w:tc>
          <w:tcPr>
            <w:tcW w:w="1985" w:type="dxa"/>
            <w:shd w:val="clear" w:color="auto" w:fill="auto"/>
          </w:tcPr>
          <w:p w14:paraId="68034B48" w14:textId="77777777" w:rsidR="004F6521" w:rsidRPr="00357143" w:rsidRDefault="004F6521" w:rsidP="005F03F4">
            <w:pPr>
              <w:pStyle w:val="TAH"/>
              <w:rPr>
                <w:rFonts w:eastAsia="Arial Unicode MS"/>
                <w:b w:val="0"/>
              </w:rPr>
            </w:pPr>
            <w:r w:rsidRPr="00357143">
              <w:rPr>
                <w:rFonts w:eastAsia="Arial Unicode MS"/>
                <w:b w:val="0"/>
                <w:i/>
              </w:rPr>
              <w:t>&lt;semanticDescriptor&gt;</w:t>
            </w:r>
          </w:p>
        </w:tc>
        <w:tc>
          <w:tcPr>
            <w:tcW w:w="1134" w:type="dxa"/>
            <w:shd w:val="clear" w:color="auto" w:fill="auto"/>
          </w:tcPr>
          <w:p w14:paraId="616C06E2" w14:textId="77777777" w:rsidR="004F6521" w:rsidRPr="00357143" w:rsidRDefault="004F6521" w:rsidP="005F03F4">
            <w:pPr>
              <w:pStyle w:val="TAH"/>
              <w:rPr>
                <w:rFonts w:eastAsia="Arial Unicode MS"/>
                <w:b w:val="0"/>
              </w:rPr>
            </w:pPr>
            <w:r w:rsidRPr="00357143">
              <w:rPr>
                <w:rFonts w:eastAsia="Arial Unicode MS"/>
                <w:b w:val="0"/>
              </w:rPr>
              <w:t>0..n</w:t>
            </w:r>
          </w:p>
        </w:tc>
        <w:tc>
          <w:tcPr>
            <w:tcW w:w="1984" w:type="dxa"/>
            <w:shd w:val="clear" w:color="auto" w:fill="auto"/>
          </w:tcPr>
          <w:p w14:paraId="0851045D" w14:textId="77777777" w:rsidR="004F6521" w:rsidRPr="00357143" w:rsidRDefault="004F6521" w:rsidP="005F03F4">
            <w:pPr>
              <w:pStyle w:val="TAH"/>
              <w:rPr>
                <w:rFonts w:eastAsia="Arial Unicode MS"/>
                <w:b w:val="0"/>
              </w:rPr>
            </w:pPr>
            <w:r w:rsidRPr="00357143">
              <w:rPr>
                <w:rFonts w:eastAsia="Arial Unicode MS"/>
                <w:b w:val="0"/>
              </w:rPr>
              <w:t>See clause 9.6.30</w:t>
            </w:r>
          </w:p>
        </w:tc>
        <w:tc>
          <w:tcPr>
            <w:tcW w:w="2758" w:type="dxa"/>
            <w:shd w:val="clear" w:color="auto" w:fill="auto"/>
          </w:tcPr>
          <w:p w14:paraId="27212BB8" w14:textId="77777777" w:rsidR="004F6521" w:rsidRPr="00357143" w:rsidRDefault="004F6521" w:rsidP="005F03F4">
            <w:pPr>
              <w:pStyle w:val="TAH"/>
              <w:rPr>
                <w:rFonts w:eastAsia="Arial Unicode MS"/>
                <w:b w:val="0"/>
                <w:i/>
              </w:rPr>
            </w:pPr>
            <w:r w:rsidRPr="00357143">
              <w:rPr>
                <w:rFonts w:eastAsia="Arial Unicode MS"/>
                <w:b w:val="0"/>
                <w:i/>
              </w:rPr>
              <w:t>&lt;semanticDescriptor&gt;, &lt;semanticDescriptorAnnc&gt;</w:t>
            </w:r>
          </w:p>
        </w:tc>
      </w:tr>
      <w:tr w:rsidR="004F6521" w:rsidRPr="00357143" w14:paraId="23DCBC1D" w14:textId="77777777" w:rsidTr="00B66F07">
        <w:trPr>
          <w:jc w:val="center"/>
        </w:trPr>
        <w:tc>
          <w:tcPr>
            <w:tcW w:w="1908" w:type="dxa"/>
          </w:tcPr>
          <w:p w14:paraId="401033A1" w14:textId="77777777" w:rsidR="004F6521" w:rsidRPr="00357143" w:rsidRDefault="004F6521" w:rsidP="005F03F4">
            <w:pPr>
              <w:pStyle w:val="TAL"/>
              <w:jc w:val="center"/>
              <w:rPr>
                <w:rFonts w:eastAsia="Arial Unicode MS"/>
                <w:i/>
              </w:rPr>
            </w:pPr>
            <w:r w:rsidRPr="00357143">
              <w:rPr>
                <w:rFonts w:eastAsia="Arial Unicode MS"/>
                <w:i/>
              </w:rPr>
              <w:t>[variable]</w:t>
            </w:r>
          </w:p>
        </w:tc>
        <w:tc>
          <w:tcPr>
            <w:tcW w:w="1985" w:type="dxa"/>
          </w:tcPr>
          <w:p w14:paraId="48998F44" w14:textId="77777777" w:rsidR="004F6521" w:rsidRPr="00357143" w:rsidRDefault="004F6521" w:rsidP="005F03F4">
            <w:pPr>
              <w:pStyle w:val="TAL"/>
              <w:jc w:val="center"/>
              <w:rPr>
                <w:i/>
              </w:rPr>
            </w:pPr>
            <w:r w:rsidRPr="00357143">
              <w:rPr>
                <w:rFonts w:eastAsia="Arial Unicode MS"/>
                <w:i/>
              </w:rPr>
              <w:t>&lt;</w:t>
            </w:r>
            <w:r w:rsidRPr="00357143">
              <w:rPr>
                <w:rFonts w:eastAsia="Arial Unicode MS" w:hint="eastAsia"/>
                <w:i/>
                <w:lang w:eastAsia="zh-CN"/>
              </w:rPr>
              <w:t>timeSeries</w:t>
            </w:r>
            <w:r w:rsidRPr="00357143">
              <w:rPr>
                <w:rFonts w:eastAsia="Arial Unicode MS"/>
                <w:i/>
              </w:rPr>
              <w:t>Instance&gt;</w:t>
            </w:r>
          </w:p>
        </w:tc>
        <w:tc>
          <w:tcPr>
            <w:tcW w:w="1134" w:type="dxa"/>
          </w:tcPr>
          <w:p w14:paraId="4619ED22" w14:textId="77777777" w:rsidR="004F6521" w:rsidRPr="00357143" w:rsidRDefault="004F6521" w:rsidP="005F03F4">
            <w:pPr>
              <w:pStyle w:val="TAC"/>
              <w:rPr>
                <w:rFonts w:eastAsia="Arial Unicode MS"/>
              </w:rPr>
            </w:pPr>
            <w:r w:rsidRPr="00357143">
              <w:rPr>
                <w:rFonts w:eastAsia="Arial Unicode MS" w:hint="eastAsia"/>
                <w:lang w:eastAsia="zh-CN"/>
              </w:rPr>
              <w:t>0</w:t>
            </w:r>
            <w:r w:rsidRPr="00357143">
              <w:rPr>
                <w:rFonts w:eastAsia="Arial Unicode MS"/>
              </w:rPr>
              <w:t>..n</w:t>
            </w:r>
          </w:p>
        </w:tc>
        <w:tc>
          <w:tcPr>
            <w:tcW w:w="1984" w:type="dxa"/>
          </w:tcPr>
          <w:p w14:paraId="6BAB0B7D" w14:textId="77777777" w:rsidR="004F6521" w:rsidRPr="00357143" w:rsidRDefault="004F6521" w:rsidP="005F03F4">
            <w:pPr>
              <w:pStyle w:val="TAL"/>
              <w:jc w:val="center"/>
              <w:rPr>
                <w:rFonts w:eastAsia="Arial Unicode MS"/>
                <w:lang w:eastAsia="zh-CN"/>
              </w:rPr>
            </w:pPr>
            <w:r w:rsidRPr="00357143">
              <w:rPr>
                <w:rFonts w:eastAsia="Arial Unicode MS"/>
              </w:rPr>
              <w:t>See clause 9.6</w:t>
            </w:r>
            <w:r w:rsidRPr="00357143">
              <w:rPr>
                <w:rFonts w:eastAsia="Arial Unicode MS" w:hint="eastAsia"/>
                <w:lang w:eastAsia="zh-CN"/>
              </w:rPr>
              <w:t>.37</w:t>
            </w:r>
          </w:p>
        </w:tc>
        <w:tc>
          <w:tcPr>
            <w:tcW w:w="2758" w:type="dxa"/>
          </w:tcPr>
          <w:p w14:paraId="1BE4A7F5" w14:textId="77777777" w:rsidR="004F6521" w:rsidRPr="00357143" w:rsidRDefault="004F6521" w:rsidP="005F03F4">
            <w:pPr>
              <w:pStyle w:val="TAL"/>
              <w:jc w:val="center"/>
              <w:rPr>
                <w:rFonts w:eastAsia="Arial Unicode MS"/>
                <w:i/>
                <w:lang w:eastAsia="zh-CN"/>
              </w:rPr>
            </w:pPr>
            <w:r w:rsidRPr="00357143">
              <w:rPr>
                <w:rFonts w:eastAsia="Arial Unicode MS"/>
                <w:i/>
              </w:rPr>
              <w:t>&lt;</w:t>
            </w:r>
            <w:r w:rsidRPr="00357143">
              <w:rPr>
                <w:rFonts w:eastAsia="Arial Unicode MS" w:hint="eastAsia"/>
                <w:i/>
                <w:lang w:eastAsia="zh-CN"/>
              </w:rPr>
              <w:t>timeSeries</w:t>
            </w:r>
            <w:r w:rsidRPr="00357143">
              <w:rPr>
                <w:rFonts w:eastAsia="Arial Unicode MS"/>
                <w:i/>
              </w:rPr>
              <w:t>Instance&gt;</w:t>
            </w:r>
            <w:r w:rsidRPr="00357143">
              <w:rPr>
                <w:rFonts w:eastAsia="Arial Unicode MS" w:hint="eastAsia"/>
                <w:i/>
                <w:lang w:eastAsia="zh-CN"/>
              </w:rPr>
              <w:t>,</w:t>
            </w:r>
          </w:p>
          <w:p w14:paraId="2E0C2B0F" w14:textId="77777777" w:rsidR="004F6521" w:rsidRPr="00357143" w:rsidRDefault="004F6521" w:rsidP="005F03F4">
            <w:pPr>
              <w:pStyle w:val="TAL"/>
              <w:jc w:val="center"/>
              <w:rPr>
                <w:rFonts w:eastAsia="Arial Unicode MS"/>
                <w:i/>
              </w:rPr>
            </w:pPr>
            <w:r w:rsidRPr="00357143">
              <w:rPr>
                <w:rFonts w:eastAsia="Arial Unicode MS"/>
                <w:i/>
              </w:rPr>
              <w:t>&lt;</w:t>
            </w:r>
            <w:r w:rsidRPr="00357143">
              <w:rPr>
                <w:rFonts w:eastAsia="Arial Unicode MS" w:hint="eastAsia"/>
                <w:i/>
                <w:lang w:eastAsia="zh-CN"/>
              </w:rPr>
              <w:t>timeSeries</w:t>
            </w:r>
            <w:r w:rsidRPr="00357143">
              <w:rPr>
                <w:rFonts w:eastAsia="Arial Unicode MS"/>
                <w:i/>
              </w:rPr>
              <w:t>InstanceAnnc&gt;</w:t>
            </w:r>
          </w:p>
        </w:tc>
      </w:tr>
      <w:tr w:rsidR="004F6521" w:rsidRPr="00357143" w14:paraId="3DB72F17" w14:textId="77777777" w:rsidTr="00B66F07">
        <w:trPr>
          <w:jc w:val="center"/>
        </w:trPr>
        <w:tc>
          <w:tcPr>
            <w:tcW w:w="1908" w:type="dxa"/>
          </w:tcPr>
          <w:p w14:paraId="662959F5" w14:textId="77777777" w:rsidR="004F6521" w:rsidRPr="00357143" w:rsidRDefault="004F6521" w:rsidP="005F03F4">
            <w:pPr>
              <w:pStyle w:val="TAL"/>
              <w:jc w:val="center"/>
              <w:rPr>
                <w:rFonts w:eastAsia="Arial Unicode MS"/>
                <w:i/>
              </w:rPr>
            </w:pPr>
            <w:r w:rsidRPr="00357143">
              <w:rPr>
                <w:rFonts w:eastAsia="Arial Unicode MS"/>
                <w:i/>
              </w:rPr>
              <w:t>[variable]</w:t>
            </w:r>
          </w:p>
        </w:tc>
        <w:tc>
          <w:tcPr>
            <w:tcW w:w="1985" w:type="dxa"/>
          </w:tcPr>
          <w:p w14:paraId="5B6CF966" w14:textId="77777777" w:rsidR="004F6521" w:rsidRPr="00357143" w:rsidRDefault="004F6521" w:rsidP="005F03F4">
            <w:pPr>
              <w:pStyle w:val="TAC"/>
              <w:rPr>
                <w:rFonts w:eastAsia="Arial Unicode MS"/>
                <w:i/>
              </w:rPr>
            </w:pPr>
            <w:r w:rsidRPr="00357143">
              <w:rPr>
                <w:rFonts w:eastAsia="Arial Unicode MS"/>
                <w:i/>
              </w:rPr>
              <w:t>&lt;subscription&gt;</w:t>
            </w:r>
          </w:p>
        </w:tc>
        <w:tc>
          <w:tcPr>
            <w:tcW w:w="1134" w:type="dxa"/>
          </w:tcPr>
          <w:p w14:paraId="7EA89F62" w14:textId="77777777" w:rsidR="004F6521" w:rsidRPr="00357143" w:rsidRDefault="004F6521" w:rsidP="005F03F4">
            <w:pPr>
              <w:pStyle w:val="TAC"/>
              <w:rPr>
                <w:rFonts w:eastAsia="Arial Unicode MS"/>
              </w:rPr>
            </w:pPr>
            <w:r w:rsidRPr="00357143">
              <w:rPr>
                <w:rFonts w:eastAsia="Arial Unicode MS"/>
              </w:rPr>
              <w:t>0..n</w:t>
            </w:r>
          </w:p>
        </w:tc>
        <w:tc>
          <w:tcPr>
            <w:tcW w:w="1984" w:type="dxa"/>
          </w:tcPr>
          <w:p w14:paraId="25F770EF" w14:textId="77777777" w:rsidR="004F6521" w:rsidRPr="00357143" w:rsidRDefault="004F6521" w:rsidP="005F03F4">
            <w:pPr>
              <w:pStyle w:val="TAL"/>
              <w:jc w:val="center"/>
              <w:rPr>
                <w:rFonts w:eastAsia="Arial Unicode MS"/>
              </w:rPr>
            </w:pPr>
            <w:r w:rsidRPr="00357143">
              <w:rPr>
                <w:rFonts w:eastAsia="Arial Unicode MS"/>
              </w:rPr>
              <w:t>See clause 9.6.8</w:t>
            </w:r>
          </w:p>
        </w:tc>
        <w:tc>
          <w:tcPr>
            <w:tcW w:w="2758" w:type="dxa"/>
            <w:shd w:val="clear" w:color="auto" w:fill="auto"/>
          </w:tcPr>
          <w:p w14:paraId="20B43DE5" w14:textId="77777777" w:rsidR="004F6521" w:rsidRPr="00357143" w:rsidRDefault="004F6521" w:rsidP="005F03F4">
            <w:pPr>
              <w:pStyle w:val="TAL"/>
              <w:jc w:val="center"/>
              <w:rPr>
                <w:rFonts w:eastAsia="Arial Unicode MS"/>
                <w:i/>
              </w:rPr>
            </w:pPr>
            <w:r w:rsidRPr="00357143">
              <w:rPr>
                <w:rFonts w:eastAsia="Arial Unicode MS"/>
                <w:i/>
              </w:rPr>
              <w:t>&lt;subscription&gt;</w:t>
            </w:r>
          </w:p>
        </w:tc>
      </w:tr>
      <w:tr w:rsidR="00E1361D" w:rsidRPr="00357143" w14:paraId="2832B0E2" w14:textId="77777777" w:rsidTr="00B66F07">
        <w:trPr>
          <w:jc w:val="center"/>
        </w:trPr>
        <w:tc>
          <w:tcPr>
            <w:tcW w:w="1908" w:type="dxa"/>
          </w:tcPr>
          <w:p w14:paraId="37966856" w14:textId="77777777" w:rsidR="00E1361D" w:rsidRPr="00357143" w:rsidRDefault="00E1361D" w:rsidP="005F03F4">
            <w:pPr>
              <w:pStyle w:val="TAL"/>
              <w:jc w:val="center"/>
              <w:rPr>
                <w:rFonts w:eastAsia="Arial Unicode MS"/>
                <w:i/>
              </w:rPr>
            </w:pPr>
            <w:r>
              <w:rPr>
                <w:rFonts w:eastAsia="Arial Unicode MS" w:hint="eastAsia"/>
                <w:i/>
                <w:lang w:eastAsia="zh-CN"/>
              </w:rPr>
              <w:t>la</w:t>
            </w:r>
          </w:p>
        </w:tc>
        <w:tc>
          <w:tcPr>
            <w:tcW w:w="1985" w:type="dxa"/>
          </w:tcPr>
          <w:p w14:paraId="202D830F" w14:textId="77777777" w:rsidR="00E1361D" w:rsidRPr="00357143" w:rsidRDefault="00E1361D" w:rsidP="005F03F4">
            <w:pPr>
              <w:pStyle w:val="TAC"/>
              <w:rPr>
                <w:rFonts w:eastAsia="Arial Unicode MS"/>
                <w:i/>
              </w:rPr>
            </w:pPr>
            <w:r w:rsidRPr="00357143">
              <w:rPr>
                <w:rFonts w:eastAsia="Arial Unicode MS"/>
                <w:i/>
              </w:rPr>
              <w:t>&lt;latest&gt;</w:t>
            </w:r>
          </w:p>
        </w:tc>
        <w:tc>
          <w:tcPr>
            <w:tcW w:w="1134" w:type="dxa"/>
          </w:tcPr>
          <w:p w14:paraId="0D09ABCC" w14:textId="77777777" w:rsidR="00E1361D" w:rsidRPr="00357143" w:rsidRDefault="00E1361D" w:rsidP="005F03F4">
            <w:pPr>
              <w:pStyle w:val="TAC"/>
              <w:rPr>
                <w:rFonts w:eastAsia="Arial Unicode MS"/>
              </w:rPr>
            </w:pPr>
            <w:r w:rsidRPr="00357143">
              <w:rPr>
                <w:rFonts w:eastAsia="Arial Unicode MS"/>
              </w:rPr>
              <w:t>1</w:t>
            </w:r>
          </w:p>
        </w:tc>
        <w:tc>
          <w:tcPr>
            <w:tcW w:w="1984" w:type="dxa"/>
          </w:tcPr>
          <w:p w14:paraId="47106050" w14:textId="77777777" w:rsidR="00E1361D" w:rsidRPr="00357143" w:rsidRDefault="00E1361D" w:rsidP="005F03F4">
            <w:pPr>
              <w:pStyle w:val="TAL"/>
              <w:jc w:val="center"/>
              <w:rPr>
                <w:rFonts w:eastAsia="Arial Unicode MS"/>
              </w:rPr>
            </w:pPr>
            <w:r w:rsidRPr="00357143">
              <w:rPr>
                <w:rFonts w:eastAsia="Arial Unicode MS"/>
              </w:rPr>
              <w:t>See clause 9.6.27</w:t>
            </w:r>
          </w:p>
        </w:tc>
        <w:tc>
          <w:tcPr>
            <w:tcW w:w="2758" w:type="dxa"/>
            <w:shd w:val="clear" w:color="auto" w:fill="auto"/>
          </w:tcPr>
          <w:p w14:paraId="5A4BC789" w14:textId="77777777" w:rsidR="00E1361D" w:rsidRPr="00357143" w:rsidRDefault="00E1361D" w:rsidP="005F03F4">
            <w:pPr>
              <w:pStyle w:val="TAL"/>
              <w:jc w:val="center"/>
              <w:rPr>
                <w:rFonts w:eastAsia="Arial Unicode MS"/>
                <w:i/>
              </w:rPr>
            </w:pPr>
            <w:r w:rsidRPr="00357143">
              <w:rPr>
                <w:rFonts w:eastAsia="Arial Unicode MS"/>
                <w:i/>
              </w:rPr>
              <w:t>None</w:t>
            </w:r>
          </w:p>
        </w:tc>
      </w:tr>
      <w:tr w:rsidR="00E1361D" w:rsidRPr="00357143" w14:paraId="29AF6C49" w14:textId="77777777" w:rsidTr="00B66F07">
        <w:trPr>
          <w:jc w:val="center"/>
        </w:trPr>
        <w:tc>
          <w:tcPr>
            <w:tcW w:w="1908" w:type="dxa"/>
          </w:tcPr>
          <w:p w14:paraId="3BB886F9" w14:textId="77777777" w:rsidR="00E1361D" w:rsidRDefault="00E1361D" w:rsidP="005F03F4">
            <w:pPr>
              <w:pStyle w:val="TAL"/>
              <w:jc w:val="center"/>
              <w:rPr>
                <w:rFonts w:eastAsia="Arial Unicode MS"/>
                <w:i/>
                <w:lang w:eastAsia="zh-CN"/>
              </w:rPr>
            </w:pPr>
            <w:r>
              <w:rPr>
                <w:rFonts w:eastAsia="Arial Unicode MS" w:hint="eastAsia"/>
                <w:i/>
                <w:lang w:eastAsia="zh-CN"/>
              </w:rPr>
              <w:t>ol</w:t>
            </w:r>
          </w:p>
        </w:tc>
        <w:tc>
          <w:tcPr>
            <w:tcW w:w="1985" w:type="dxa"/>
          </w:tcPr>
          <w:p w14:paraId="311ED321" w14:textId="77777777" w:rsidR="00E1361D" w:rsidRPr="00357143" w:rsidRDefault="00E1361D" w:rsidP="005F03F4">
            <w:pPr>
              <w:pStyle w:val="TAC"/>
              <w:rPr>
                <w:rFonts w:eastAsia="Arial Unicode MS"/>
                <w:i/>
              </w:rPr>
            </w:pPr>
            <w:r w:rsidRPr="00357143">
              <w:rPr>
                <w:rFonts w:eastAsia="Arial Unicode MS"/>
                <w:i/>
              </w:rPr>
              <w:t>&lt;oldest&gt;</w:t>
            </w:r>
          </w:p>
        </w:tc>
        <w:tc>
          <w:tcPr>
            <w:tcW w:w="1134" w:type="dxa"/>
          </w:tcPr>
          <w:p w14:paraId="06965635" w14:textId="77777777" w:rsidR="00E1361D" w:rsidRPr="00357143" w:rsidRDefault="00E1361D" w:rsidP="005F03F4">
            <w:pPr>
              <w:pStyle w:val="TAC"/>
              <w:rPr>
                <w:rFonts w:eastAsia="Arial Unicode MS"/>
              </w:rPr>
            </w:pPr>
            <w:r w:rsidRPr="00357143">
              <w:rPr>
                <w:rFonts w:eastAsia="Arial Unicode MS"/>
              </w:rPr>
              <w:t>1</w:t>
            </w:r>
          </w:p>
        </w:tc>
        <w:tc>
          <w:tcPr>
            <w:tcW w:w="1984" w:type="dxa"/>
          </w:tcPr>
          <w:p w14:paraId="5075F217" w14:textId="77777777" w:rsidR="00E1361D" w:rsidRPr="00357143" w:rsidRDefault="00E1361D" w:rsidP="005F03F4">
            <w:pPr>
              <w:pStyle w:val="TAL"/>
              <w:jc w:val="center"/>
              <w:rPr>
                <w:rFonts w:eastAsia="Arial Unicode MS"/>
              </w:rPr>
            </w:pPr>
            <w:r w:rsidRPr="00357143">
              <w:rPr>
                <w:rFonts w:eastAsia="Arial Unicode MS"/>
              </w:rPr>
              <w:t>See clause 9.6.28</w:t>
            </w:r>
          </w:p>
        </w:tc>
        <w:tc>
          <w:tcPr>
            <w:tcW w:w="2758" w:type="dxa"/>
            <w:shd w:val="clear" w:color="auto" w:fill="auto"/>
          </w:tcPr>
          <w:p w14:paraId="57D53718" w14:textId="77777777" w:rsidR="00E1361D" w:rsidRPr="00357143" w:rsidRDefault="00E1361D" w:rsidP="005F03F4">
            <w:pPr>
              <w:pStyle w:val="TAL"/>
              <w:jc w:val="center"/>
              <w:rPr>
                <w:rFonts w:eastAsia="Arial Unicode MS"/>
                <w:i/>
              </w:rPr>
            </w:pPr>
            <w:r w:rsidRPr="00357143">
              <w:rPr>
                <w:rFonts w:eastAsia="Arial Unicode MS"/>
                <w:i/>
              </w:rPr>
              <w:t>None</w:t>
            </w:r>
          </w:p>
        </w:tc>
      </w:tr>
      <w:tr w:rsidR="008C17B3" w:rsidRPr="00357143" w14:paraId="79E8E853" w14:textId="77777777" w:rsidTr="00B66F07">
        <w:trPr>
          <w:jc w:val="center"/>
        </w:trPr>
        <w:tc>
          <w:tcPr>
            <w:tcW w:w="1908" w:type="dxa"/>
          </w:tcPr>
          <w:p w14:paraId="49D9FAD2" w14:textId="77777777" w:rsidR="008C17B3" w:rsidRDefault="008C17B3" w:rsidP="005F03F4">
            <w:pPr>
              <w:pStyle w:val="TAL"/>
              <w:jc w:val="center"/>
              <w:rPr>
                <w:rFonts w:eastAsia="Arial Unicode MS"/>
                <w:i/>
                <w:lang w:eastAsia="zh-CN"/>
              </w:rPr>
            </w:pPr>
            <w:r>
              <w:rPr>
                <w:rFonts w:eastAsia="Arial Unicode MS"/>
                <w:i/>
              </w:rPr>
              <w:t>[variable]</w:t>
            </w:r>
          </w:p>
        </w:tc>
        <w:tc>
          <w:tcPr>
            <w:tcW w:w="1985" w:type="dxa"/>
          </w:tcPr>
          <w:p w14:paraId="4A781D02" w14:textId="77777777" w:rsidR="008C17B3" w:rsidRPr="00357143" w:rsidRDefault="008C17B3" w:rsidP="005F03F4">
            <w:pPr>
              <w:pStyle w:val="TAC"/>
              <w:rPr>
                <w:rFonts w:eastAsia="Arial Unicode MS"/>
                <w:i/>
              </w:rPr>
            </w:pPr>
            <w:r>
              <w:rPr>
                <w:rFonts w:eastAsia="Arial Unicode MS"/>
                <w:i/>
              </w:rPr>
              <w:t>&lt;transaction&gt;</w:t>
            </w:r>
          </w:p>
        </w:tc>
        <w:tc>
          <w:tcPr>
            <w:tcW w:w="1134" w:type="dxa"/>
          </w:tcPr>
          <w:p w14:paraId="7CFDC3F1" w14:textId="77777777" w:rsidR="008C17B3" w:rsidRPr="00357143" w:rsidRDefault="008C17B3" w:rsidP="005F03F4">
            <w:pPr>
              <w:pStyle w:val="TAC"/>
              <w:rPr>
                <w:rFonts w:eastAsia="Arial Unicode MS"/>
              </w:rPr>
            </w:pPr>
            <w:r>
              <w:rPr>
                <w:rFonts w:eastAsia="Arial Unicode MS"/>
              </w:rPr>
              <w:t>0..n</w:t>
            </w:r>
          </w:p>
        </w:tc>
        <w:tc>
          <w:tcPr>
            <w:tcW w:w="1984" w:type="dxa"/>
          </w:tcPr>
          <w:p w14:paraId="2E52FC2C" w14:textId="77777777" w:rsidR="008C17B3" w:rsidRPr="00357143" w:rsidRDefault="008C17B3" w:rsidP="005F03F4">
            <w:pPr>
              <w:pStyle w:val="TAL"/>
              <w:jc w:val="center"/>
              <w:rPr>
                <w:rFonts w:eastAsia="Arial Unicode MS"/>
                <w:lang w:eastAsia="zh-CN"/>
              </w:rPr>
            </w:pPr>
            <w:r>
              <w:rPr>
                <w:rFonts w:eastAsia="Arial Unicode MS"/>
              </w:rPr>
              <w:t>See clause 9.6.4</w:t>
            </w:r>
            <w:r w:rsidR="00573EF0">
              <w:rPr>
                <w:rFonts w:eastAsia="Arial Unicode MS" w:hint="eastAsia"/>
                <w:lang w:eastAsia="zh-CN"/>
              </w:rPr>
              <w:t>8</w:t>
            </w:r>
          </w:p>
        </w:tc>
        <w:tc>
          <w:tcPr>
            <w:tcW w:w="2758" w:type="dxa"/>
            <w:shd w:val="clear" w:color="auto" w:fill="auto"/>
          </w:tcPr>
          <w:p w14:paraId="40A0F522" w14:textId="77777777" w:rsidR="008C17B3" w:rsidRPr="00357143" w:rsidRDefault="008C17B3" w:rsidP="005F03F4">
            <w:pPr>
              <w:pStyle w:val="TAL"/>
              <w:jc w:val="center"/>
              <w:rPr>
                <w:rFonts w:eastAsia="Arial Unicode MS"/>
                <w:i/>
              </w:rPr>
            </w:pPr>
            <w:r>
              <w:rPr>
                <w:rFonts w:eastAsia="Arial Unicode MS"/>
                <w:i/>
              </w:rPr>
              <w:t>&lt;transaction&gt;</w:t>
            </w:r>
          </w:p>
        </w:tc>
      </w:tr>
    </w:tbl>
    <w:p w14:paraId="7725A339" w14:textId="77777777" w:rsidR="004F6521" w:rsidRPr="00357143" w:rsidRDefault="004F6521" w:rsidP="00B66F07"/>
    <w:p w14:paraId="79F3B146" w14:textId="77777777" w:rsidR="004F6521" w:rsidRPr="00357143" w:rsidRDefault="004F6521" w:rsidP="004F6521">
      <w:r w:rsidRPr="00357143">
        <w:t xml:space="preserve">The </w:t>
      </w:r>
      <w:r w:rsidRPr="00357143">
        <w:rPr>
          <w:i/>
        </w:rPr>
        <w:t>&lt;</w:t>
      </w:r>
      <w:r w:rsidRPr="00357143">
        <w:rPr>
          <w:rFonts w:hint="eastAsia"/>
          <w:i/>
          <w:lang w:eastAsia="zh-CN"/>
        </w:rPr>
        <w:t>timeSeries</w:t>
      </w:r>
      <w:r w:rsidRPr="00357143">
        <w:rPr>
          <w:i/>
        </w:rPr>
        <w:t>&gt;</w:t>
      </w:r>
      <w:r w:rsidRPr="00357143">
        <w:t xml:space="preserve"> resource shall contain the attributes specified in table 9.6.</w:t>
      </w:r>
      <w:r w:rsidRPr="00357143">
        <w:rPr>
          <w:rFonts w:eastAsia="SimSun" w:hint="eastAsia"/>
          <w:lang w:eastAsia="zh-CN"/>
        </w:rPr>
        <w:t>36</w:t>
      </w:r>
      <w:r w:rsidRPr="00357143">
        <w:t>-2.</w:t>
      </w:r>
    </w:p>
    <w:p w14:paraId="14E4B61B" w14:textId="77777777" w:rsidR="004F6521" w:rsidRPr="00357143" w:rsidRDefault="004F6521" w:rsidP="004F6521">
      <w:pPr>
        <w:pStyle w:val="TH"/>
      </w:pPr>
      <w:r w:rsidRPr="00357143">
        <w:t>Table 9.6.</w:t>
      </w:r>
      <w:r w:rsidRPr="00357143">
        <w:rPr>
          <w:rFonts w:eastAsia="SimSun" w:hint="eastAsia"/>
          <w:lang w:eastAsia="zh-CN"/>
        </w:rPr>
        <w:t>36</w:t>
      </w:r>
      <w:r w:rsidRPr="00357143">
        <w:t>-2: Attribute</w:t>
      </w:r>
      <w:r w:rsidRPr="00357143">
        <w:rPr>
          <w:rFonts w:hint="eastAsia"/>
        </w:rPr>
        <w:t>s</w:t>
      </w:r>
      <w:r w:rsidRPr="00357143">
        <w:t xml:space="preserve"> of &lt;</w:t>
      </w:r>
      <w:r w:rsidRPr="00357143">
        <w:rPr>
          <w:rFonts w:hint="eastAsia"/>
          <w:i/>
        </w:rPr>
        <w:t>timeSeries</w:t>
      </w:r>
      <w:r w:rsidRPr="00357143">
        <w:t>&gt;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3444"/>
        <w:gridCol w:w="1452"/>
      </w:tblGrid>
      <w:tr w:rsidR="004F6521" w:rsidRPr="00357143" w14:paraId="5D0E2E3C" w14:textId="77777777" w:rsidTr="005F03F4">
        <w:trPr>
          <w:tblHeader/>
          <w:jc w:val="center"/>
        </w:trPr>
        <w:tc>
          <w:tcPr>
            <w:tcW w:w="2304" w:type="dxa"/>
            <w:shd w:val="clear" w:color="auto" w:fill="E0E0E0"/>
            <w:vAlign w:val="center"/>
          </w:tcPr>
          <w:p w14:paraId="252ADE09" w14:textId="77777777" w:rsidR="004F6521" w:rsidRPr="00357143" w:rsidRDefault="004F6521" w:rsidP="005F03F4">
            <w:pPr>
              <w:pStyle w:val="TAH"/>
              <w:rPr>
                <w:rFonts w:eastAsia="Arial Unicode MS"/>
              </w:rPr>
            </w:pPr>
            <w:r w:rsidRPr="00357143">
              <w:rPr>
                <w:rFonts w:eastAsia="Arial Unicode MS"/>
              </w:rPr>
              <w:t xml:space="preserve">Attributes of </w:t>
            </w:r>
            <w:r w:rsidRPr="00357143">
              <w:rPr>
                <w:rFonts w:eastAsia="Arial Unicode MS"/>
              </w:rPr>
              <w:br/>
            </w:r>
            <w:r w:rsidRPr="00357143">
              <w:rPr>
                <w:rFonts w:eastAsia="Arial Unicode MS"/>
                <w:i/>
              </w:rPr>
              <w:t>&lt;</w:t>
            </w:r>
            <w:r w:rsidRPr="00357143">
              <w:rPr>
                <w:rFonts w:eastAsia="Arial Unicode MS" w:hint="eastAsia"/>
                <w:i/>
                <w:lang w:eastAsia="zh-CN"/>
              </w:rPr>
              <w:t>timeSeries</w:t>
            </w:r>
            <w:r w:rsidRPr="00357143">
              <w:rPr>
                <w:rFonts w:eastAsia="Arial Unicode MS"/>
                <w:i/>
              </w:rPr>
              <w:t>&gt;</w:t>
            </w:r>
          </w:p>
        </w:tc>
        <w:tc>
          <w:tcPr>
            <w:tcW w:w="1077" w:type="dxa"/>
            <w:shd w:val="clear" w:color="auto" w:fill="E0E0E0"/>
            <w:vAlign w:val="center"/>
          </w:tcPr>
          <w:p w14:paraId="7894C9E5" w14:textId="77777777" w:rsidR="004F6521" w:rsidRPr="00357143" w:rsidRDefault="004F6521" w:rsidP="005F03F4">
            <w:pPr>
              <w:pStyle w:val="TAH"/>
              <w:keepNext w:val="0"/>
              <w:keepLines w:val="0"/>
              <w:rPr>
                <w:rFonts w:eastAsia="Arial Unicode MS"/>
              </w:rPr>
            </w:pPr>
            <w:r w:rsidRPr="00357143">
              <w:rPr>
                <w:rFonts w:eastAsia="Arial Unicode MS"/>
              </w:rPr>
              <w:t>Multiplicity</w:t>
            </w:r>
          </w:p>
        </w:tc>
        <w:tc>
          <w:tcPr>
            <w:tcW w:w="1008" w:type="dxa"/>
            <w:shd w:val="clear" w:color="auto" w:fill="E0E0E0"/>
            <w:vAlign w:val="center"/>
          </w:tcPr>
          <w:p w14:paraId="7F125318" w14:textId="77777777" w:rsidR="004F6521" w:rsidRPr="00357143" w:rsidRDefault="004F6521" w:rsidP="005F03F4">
            <w:pPr>
              <w:pStyle w:val="TAH"/>
              <w:keepNext w:val="0"/>
              <w:keepLines w:val="0"/>
              <w:rPr>
                <w:rFonts w:eastAsia="Arial Unicode MS"/>
              </w:rPr>
            </w:pPr>
            <w:r w:rsidRPr="00357143">
              <w:rPr>
                <w:rFonts w:eastAsia="Arial Unicode MS"/>
              </w:rPr>
              <w:t>RW/</w:t>
            </w:r>
          </w:p>
          <w:p w14:paraId="7D0AB820" w14:textId="77777777" w:rsidR="004F6521" w:rsidRPr="00357143" w:rsidRDefault="004F6521" w:rsidP="005F03F4">
            <w:pPr>
              <w:pStyle w:val="TAH"/>
              <w:keepNext w:val="0"/>
              <w:keepLines w:val="0"/>
              <w:rPr>
                <w:rFonts w:eastAsia="Arial Unicode MS"/>
              </w:rPr>
            </w:pPr>
            <w:r w:rsidRPr="00357143">
              <w:rPr>
                <w:rFonts w:eastAsia="Arial Unicode MS"/>
              </w:rPr>
              <w:t>RO/</w:t>
            </w:r>
          </w:p>
          <w:p w14:paraId="1F469FEF" w14:textId="77777777" w:rsidR="004F6521" w:rsidRPr="00357143" w:rsidRDefault="004F6521" w:rsidP="005F03F4">
            <w:pPr>
              <w:pStyle w:val="TAH"/>
              <w:keepNext w:val="0"/>
              <w:keepLines w:val="0"/>
              <w:rPr>
                <w:rFonts w:eastAsia="Arial Unicode MS"/>
              </w:rPr>
            </w:pPr>
            <w:r w:rsidRPr="00357143">
              <w:rPr>
                <w:rFonts w:eastAsia="Arial Unicode MS"/>
              </w:rPr>
              <w:t>WO</w:t>
            </w:r>
          </w:p>
        </w:tc>
        <w:tc>
          <w:tcPr>
            <w:tcW w:w="3444" w:type="dxa"/>
            <w:shd w:val="clear" w:color="auto" w:fill="E0E0E0"/>
            <w:vAlign w:val="center"/>
          </w:tcPr>
          <w:p w14:paraId="7372547C" w14:textId="77777777" w:rsidR="004F6521" w:rsidRPr="00357143" w:rsidRDefault="004F6521" w:rsidP="005F03F4">
            <w:pPr>
              <w:pStyle w:val="TAH"/>
              <w:keepNext w:val="0"/>
              <w:keepLines w:val="0"/>
              <w:rPr>
                <w:rFonts w:eastAsia="Arial Unicode MS"/>
              </w:rPr>
            </w:pPr>
            <w:r w:rsidRPr="00357143">
              <w:rPr>
                <w:rFonts w:eastAsia="Arial Unicode MS"/>
              </w:rPr>
              <w:t>Description</w:t>
            </w:r>
          </w:p>
        </w:tc>
        <w:tc>
          <w:tcPr>
            <w:tcW w:w="1452" w:type="dxa"/>
            <w:shd w:val="clear" w:color="auto" w:fill="E0E0E0"/>
            <w:vAlign w:val="center"/>
          </w:tcPr>
          <w:p w14:paraId="04200FE3" w14:textId="77777777" w:rsidR="004F6521" w:rsidRPr="00357143" w:rsidRDefault="004F6521" w:rsidP="005F03F4">
            <w:pPr>
              <w:pStyle w:val="TAH"/>
              <w:rPr>
                <w:rFonts w:eastAsia="Arial Unicode MS"/>
              </w:rPr>
            </w:pPr>
            <w:r w:rsidRPr="00357143">
              <w:rPr>
                <w:rFonts w:eastAsia="Arial Unicode MS"/>
                <w:i/>
              </w:rPr>
              <w:t>&lt;</w:t>
            </w:r>
            <w:r w:rsidRPr="00357143">
              <w:rPr>
                <w:rFonts w:eastAsia="Arial Unicode MS" w:hint="eastAsia"/>
                <w:i/>
                <w:lang w:eastAsia="zh-CN"/>
              </w:rPr>
              <w:t>timeSeries</w:t>
            </w:r>
            <w:r w:rsidRPr="00357143">
              <w:rPr>
                <w:rFonts w:eastAsia="Arial Unicode MS"/>
                <w:i/>
              </w:rPr>
              <w:t>Annc&gt;</w:t>
            </w:r>
            <w:r w:rsidRPr="00357143">
              <w:rPr>
                <w:rFonts w:eastAsia="Arial Unicode MS"/>
              </w:rPr>
              <w:t xml:space="preserve"> Attributes</w:t>
            </w:r>
          </w:p>
        </w:tc>
      </w:tr>
      <w:tr w:rsidR="004F6521" w:rsidRPr="00357143" w14:paraId="47E1F073" w14:textId="77777777" w:rsidTr="005F03F4">
        <w:trPr>
          <w:jc w:val="center"/>
        </w:trPr>
        <w:tc>
          <w:tcPr>
            <w:tcW w:w="2304" w:type="dxa"/>
          </w:tcPr>
          <w:p w14:paraId="0410AB89" w14:textId="77777777" w:rsidR="004F6521" w:rsidRPr="00357143" w:rsidRDefault="004F6521" w:rsidP="005F03F4">
            <w:pPr>
              <w:pStyle w:val="TAL"/>
              <w:keepNext w:val="0"/>
              <w:keepLines w:val="0"/>
              <w:rPr>
                <w:rFonts w:eastAsia="Arial Unicode MS" w:cs="Arial"/>
                <w:i/>
                <w:szCs w:val="18"/>
              </w:rPr>
            </w:pPr>
            <w:r w:rsidRPr="00357143">
              <w:rPr>
                <w:rFonts w:eastAsia="Arial Unicode MS" w:cs="Arial"/>
                <w:i/>
                <w:szCs w:val="18"/>
              </w:rPr>
              <w:t>resourceType</w:t>
            </w:r>
          </w:p>
        </w:tc>
        <w:tc>
          <w:tcPr>
            <w:tcW w:w="1077" w:type="dxa"/>
          </w:tcPr>
          <w:p w14:paraId="0E91644A" w14:textId="77777777" w:rsidR="004F6521" w:rsidRPr="00357143" w:rsidRDefault="004F6521" w:rsidP="005F03F4">
            <w:pPr>
              <w:pStyle w:val="TAC"/>
              <w:keepNext w:val="0"/>
              <w:keepLines w:val="0"/>
              <w:rPr>
                <w:rFonts w:eastAsia="Arial Unicode MS" w:cs="Arial"/>
                <w:szCs w:val="18"/>
              </w:rPr>
            </w:pPr>
            <w:r w:rsidRPr="00357143">
              <w:rPr>
                <w:rFonts w:eastAsia="Arial Unicode MS" w:cs="Arial"/>
                <w:szCs w:val="18"/>
              </w:rPr>
              <w:t>1</w:t>
            </w:r>
          </w:p>
        </w:tc>
        <w:tc>
          <w:tcPr>
            <w:tcW w:w="1008" w:type="dxa"/>
          </w:tcPr>
          <w:p w14:paraId="7AC1233A" w14:textId="77777777" w:rsidR="004F6521" w:rsidRPr="00357143" w:rsidRDefault="004F6521" w:rsidP="005F03F4">
            <w:pPr>
              <w:pStyle w:val="TAC"/>
              <w:keepNext w:val="0"/>
              <w:keepLines w:val="0"/>
              <w:rPr>
                <w:rFonts w:eastAsia="Arial Unicode MS" w:cs="Arial"/>
                <w:szCs w:val="18"/>
              </w:rPr>
            </w:pPr>
            <w:r w:rsidRPr="00357143">
              <w:rPr>
                <w:rFonts w:eastAsia="Arial Unicode MS" w:cs="Arial"/>
                <w:szCs w:val="18"/>
              </w:rPr>
              <w:t>RO</w:t>
            </w:r>
          </w:p>
        </w:tc>
        <w:tc>
          <w:tcPr>
            <w:tcW w:w="3444" w:type="dxa"/>
          </w:tcPr>
          <w:p w14:paraId="5E7158B0" w14:textId="77777777" w:rsidR="004F6521" w:rsidRPr="00357143" w:rsidRDefault="004F6521" w:rsidP="005F03F4">
            <w:pPr>
              <w:pStyle w:val="TAL"/>
              <w:rPr>
                <w:rFonts w:eastAsia="Arial Unicode MS" w:cs="Arial"/>
                <w:szCs w:val="18"/>
              </w:rPr>
            </w:pPr>
            <w:r w:rsidRPr="00357143">
              <w:rPr>
                <w:rFonts w:eastAsia="Arial Unicode MS" w:cs="Arial"/>
                <w:szCs w:val="18"/>
              </w:rPr>
              <w:t>See clause 9.6.1.3.</w:t>
            </w:r>
          </w:p>
        </w:tc>
        <w:tc>
          <w:tcPr>
            <w:tcW w:w="1452" w:type="dxa"/>
          </w:tcPr>
          <w:p w14:paraId="3D643214" w14:textId="77777777" w:rsidR="004F6521" w:rsidRPr="00357143" w:rsidRDefault="004F6521" w:rsidP="005F03F4">
            <w:pPr>
              <w:pStyle w:val="TAL"/>
              <w:keepNext w:val="0"/>
              <w:keepLines w:val="0"/>
              <w:jc w:val="center"/>
              <w:rPr>
                <w:rFonts w:eastAsia="Arial Unicode MS" w:cs="Arial"/>
                <w:szCs w:val="18"/>
              </w:rPr>
            </w:pPr>
            <w:r w:rsidRPr="00357143">
              <w:rPr>
                <w:rFonts w:eastAsia="Arial Unicode MS" w:cs="Arial"/>
                <w:szCs w:val="18"/>
              </w:rPr>
              <w:t>NA</w:t>
            </w:r>
          </w:p>
        </w:tc>
      </w:tr>
      <w:tr w:rsidR="004F6521" w:rsidRPr="00357143" w14:paraId="3D491F2A" w14:textId="77777777" w:rsidTr="005F03F4">
        <w:trPr>
          <w:jc w:val="center"/>
        </w:trPr>
        <w:tc>
          <w:tcPr>
            <w:tcW w:w="2304" w:type="dxa"/>
          </w:tcPr>
          <w:p w14:paraId="41D234AF" w14:textId="77777777" w:rsidR="004F6521" w:rsidRPr="00357143" w:rsidRDefault="004F6521" w:rsidP="005F03F4">
            <w:pPr>
              <w:pStyle w:val="TAL"/>
              <w:keepNext w:val="0"/>
              <w:keepLines w:val="0"/>
              <w:rPr>
                <w:rFonts w:eastAsia="Arial Unicode MS" w:cs="Arial"/>
                <w:i/>
                <w:szCs w:val="18"/>
              </w:rPr>
            </w:pPr>
            <w:r w:rsidRPr="00357143">
              <w:rPr>
                <w:rFonts w:eastAsia="Arial Unicode MS" w:hint="eastAsia"/>
                <w:i/>
                <w:lang w:eastAsia="ko-KR"/>
              </w:rPr>
              <w:t>resourceID</w:t>
            </w:r>
          </w:p>
        </w:tc>
        <w:tc>
          <w:tcPr>
            <w:tcW w:w="1077" w:type="dxa"/>
          </w:tcPr>
          <w:p w14:paraId="383BED4C" w14:textId="77777777" w:rsidR="004F6521" w:rsidRPr="00357143" w:rsidRDefault="004F6521" w:rsidP="005F03F4">
            <w:pPr>
              <w:pStyle w:val="TAC"/>
              <w:keepNext w:val="0"/>
              <w:keepLines w:val="0"/>
              <w:rPr>
                <w:rFonts w:eastAsia="Arial Unicode MS" w:cs="Arial"/>
                <w:szCs w:val="18"/>
              </w:rPr>
            </w:pPr>
            <w:r w:rsidRPr="00357143">
              <w:rPr>
                <w:rFonts w:eastAsia="Arial Unicode MS" w:hint="eastAsia"/>
                <w:lang w:eastAsia="ko-KR"/>
              </w:rPr>
              <w:t>1</w:t>
            </w:r>
          </w:p>
        </w:tc>
        <w:tc>
          <w:tcPr>
            <w:tcW w:w="1008" w:type="dxa"/>
          </w:tcPr>
          <w:p w14:paraId="6E0B60A3" w14:textId="77777777" w:rsidR="004F6521" w:rsidRPr="00357143" w:rsidRDefault="004F6521" w:rsidP="005F03F4">
            <w:pPr>
              <w:pStyle w:val="TAC"/>
              <w:keepNext w:val="0"/>
              <w:keepLines w:val="0"/>
              <w:rPr>
                <w:rFonts w:eastAsia="Arial Unicode MS" w:cs="Arial"/>
                <w:szCs w:val="18"/>
              </w:rPr>
            </w:pPr>
            <w:r w:rsidRPr="00357143">
              <w:rPr>
                <w:rFonts w:eastAsia="Arial Unicode MS"/>
                <w:lang w:eastAsia="ko-KR"/>
              </w:rPr>
              <w:t>RO</w:t>
            </w:r>
          </w:p>
        </w:tc>
        <w:tc>
          <w:tcPr>
            <w:tcW w:w="3444" w:type="dxa"/>
          </w:tcPr>
          <w:p w14:paraId="458739DC" w14:textId="77777777" w:rsidR="004F6521" w:rsidRPr="00357143" w:rsidRDefault="004F6521" w:rsidP="005F03F4">
            <w:pPr>
              <w:pStyle w:val="TAL"/>
              <w:rPr>
                <w:rFonts w:eastAsia="Arial Unicode MS" w:cs="Arial"/>
                <w:szCs w:val="18"/>
              </w:rPr>
            </w:pPr>
            <w:r w:rsidRPr="00357143">
              <w:rPr>
                <w:rFonts w:eastAsia="Arial Unicode MS"/>
              </w:rPr>
              <w:t>See clause 9.6.1.3.</w:t>
            </w:r>
          </w:p>
        </w:tc>
        <w:tc>
          <w:tcPr>
            <w:tcW w:w="1452" w:type="dxa"/>
          </w:tcPr>
          <w:p w14:paraId="6FC39572" w14:textId="77777777" w:rsidR="004F6521" w:rsidRPr="00357143" w:rsidRDefault="004F6521" w:rsidP="005F03F4">
            <w:pPr>
              <w:pStyle w:val="TAL"/>
              <w:keepNext w:val="0"/>
              <w:keepLines w:val="0"/>
              <w:jc w:val="center"/>
              <w:rPr>
                <w:rFonts w:eastAsia="Arial Unicode MS" w:cs="Arial"/>
                <w:szCs w:val="18"/>
                <w:lang w:eastAsia="zh-CN"/>
              </w:rPr>
            </w:pPr>
            <w:r w:rsidRPr="00357143">
              <w:rPr>
                <w:rFonts w:eastAsia="Arial Unicode MS" w:hint="eastAsia"/>
                <w:lang w:eastAsia="zh-CN"/>
              </w:rPr>
              <w:t>NA</w:t>
            </w:r>
          </w:p>
        </w:tc>
      </w:tr>
      <w:tr w:rsidR="004F6521" w:rsidRPr="00357143" w14:paraId="00DD5339" w14:textId="77777777" w:rsidTr="005F03F4">
        <w:trPr>
          <w:jc w:val="center"/>
        </w:trPr>
        <w:tc>
          <w:tcPr>
            <w:tcW w:w="2304" w:type="dxa"/>
          </w:tcPr>
          <w:p w14:paraId="393D65B3" w14:textId="77777777" w:rsidR="004F6521" w:rsidRPr="00357143" w:rsidRDefault="004F6521" w:rsidP="005F03F4">
            <w:pPr>
              <w:pStyle w:val="TAL"/>
              <w:keepNext w:val="0"/>
              <w:keepLines w:val="0"/>
              <w:rPr>
                <w:rFonts w:eastAsia="Arial Unicode MS"/>
                <w:i/>
                <w:lang w:eastAsia="ko-KR"/>
              </w:rPr>
            </w:pPr>
            <w:r w:rsidRPr="00357143">
              <w:rPr>
                <w:rFonts w:eastAsia="Arial Unicode MS"/>
                <w:i/>
              </w:rPr>
              <w:t>resourceName</w:t>
            </w:r>
          </w:p>
        </w:tc>
        <w:tc>
          <w:tcPr>
            <w:tcW w:w="1077" w:type="dxa"/>
          </w:tcPr>
          <w:p w14:paraId="03735CE5" w14:textId="77777777" w:rsidR="004F6521" w:rsidRPr="00357143" w:rsidRDefault="004F6521" w:rsidP="005F03F4">
            <w:pPr>
              <w:pStyle w:val="TAC"/>
              <w:keepNext w:val="0"/>
              <w:keepLines w:val="0"/>
              <w:rPr>
                <w:rFonts w:eastAsia="Arial Unicode MS"/>
                <w:lang w:eastAsia="ko-KR"/>
              </w:rPr>
            </w:pPr>
            <w:r w:rsidRPr="00357143">
              <w:rPr>
                <w:rFonts w:eastAsia="Arial Unicode MS"/>
              </w:rPr>
              <w:t>1</w:t>
            </w:r>
          </w:p>
        </w:tc>
        <w:tc>
          <w:tcPr>
            <w:tcW w:w="1008" w:type="dxa"/>
          </w:tcPr>
          <w:p w14:paraId="7BBF8100" w14:textId="77777777" w:rsidR="004F6521" w:rsidRPr="00357143" w:rsidRDefault="004F6521" w:rsidP="005F03F4">
            <w:pPr>
              <w:pStyle w:val="TAC"/>
              <w:keepNext w:val="0"/>
              <w:keepLines w:val="0"/>
              <w:rPr>
                <w:rFonts w:eastAsia="Arial Unicode MS"/>
                <w:lang w:eastAsia="ko-KR"/>
              </w:rPr>
            </w:pPr>
            <w:r w:rsidRPr="00357143">
              <w:rPr>
                <w:rFonts w:eastAsia="Arial Unicode MS"/>
              </w:rPr>
              <w:t>WO</w:t>
            </w:r>
          </w:p>
        </w:tc>
        <w:tc>
          <w:tcPr>
            <w:tcW w:w="3444" w:type="dxa"/>
          </w:tcPr>
          <w:p w14:paraId="7CC4C599" w14:textId="77777777" w:rsidR="004F6521" w:rsidRPr="00357143" w:rsidRDefault="004F6521" w:rsidP="005F03F4">
            <w:pPr>
              <w:pStyle w:val="TAL"/>
              <w:rPr>
                <w:rFonts w:eastAsia="Arial Unicode MS"/>
              </w:rPr>
            </w:pPr>
            <w:r w:rsidRPr="00357143">
              <w:rPr>
                <w:rFonts w:eastAsia="Arial Unicode MS"/>
              </w:rPr>
              <w:t>See clause 9.6.1.3.</w:t>
            </w:r>
          </w:p>
        </w:tc>
        <w:tc>
          <w:tcPr>
            <w:tcW w:w="1452" w:type="dxa"/>
          </w:tcPr>
          <w:p w14:paraId="23DD6E4D" w14:textId="77777777" w:rsidR="004F6521" w:rsidRPr="00357143" w:rsidRDefault="004F6521" w:rsidP="005F03F4">
            <w:pPr>
              <w:pStyle w:val="TAL"/>
              <w:keepNext w:val="0"/>
              <w:keepLines w:val="0"/>
              <w:jc w:val="center"/>
              <w:rPr>
                <w:rFonts w:eastAsia="Arial Unicode MS"/>
                <w:lang w:eastAsia="zh-CN"/>
              </w:rPr>
            </w:pPr>
            <w:r w:rsidRPr="00357143">
              <w:rPr>
                <w:rFonts w:eastAsia="Arial Unicode MS" w:hint="eastAsia"/>
                <w:lang w:eastAsia="zh-CN"/>
              </w:rPr>
              <w:t>NA</w:t>
            </w:r>
          </w:p>
        </w:tc>
      </w:tr>
      <w:tr w:rsidR="004F6521" w:rsidRPr="00357143" w14:paraId="2CF3AEFE" w14:textId="77777777" w:rsidTr="005F03F4">
        <w:trPr>
          <w:jc w:val="center"/>
        </w:trPr>
        <w:tc>
          <w:tcPr>
            <w:tcW w:w="2304" w:type="dxa"/>
          </w:tcPr>
          <w:p w14:paraId="45CE5D9D" w14:textId="77777777" w:rsidR="004F6521" w:rsidRPr="00357143" w:rsidRDefault="004F6521" w:rsidP="005F03F4">
            <w:pPr>
              <w:pStyle w:val="TAL"/>
              <w:keepNext w:val="0"/>
              <w:keepLines w:val="0"/>
              <w:rPr>
                <w:rFonts w:eastAsia="Arial Unicode MS" w:cs="Arial"/>
                <w:i/>
                <w:szCs w:val="18"/>
              </w:rPr>
            </w:pPr>
            <w:r w:rsidRPr="00357143">
              <w:rPr>
                <w:rFonts w:eastAsia="Arial Unicode MS"/>
                <w:i/>
              </w:rPr>
              <w:t>parentID</w:t>
            </w:r>
          </w:p>
        </w:tc>
        <w:tc>
          <w:tcPr>
            <w:tcW w:w="1077" w:type="dxa"/>
          </w:tcPr>
          <w:p w14:paraId="18EA3AD0" w14:textId="77777777" w:rsidR="004F6521" w:rsidRPr="00357143" w:rsidRDefault="004F6521" w:rsidP="005F03F4">
            <w:pPr>
              <w:pStyle w:val="TAC"/>
              <w:keepNext w:val="0"/>
              <w:keepLines w:val="0"/>
              <w:rPr>
                <w:rFonts w:eastAsia="Arial Unicode MS" w:cs="Arial"/>
                <w:szCs w:val="18"/>
              </w:rPr>
            </w:pPr>
            <w:r w:rsidRPr="00357143">
              <w:rPr>
                <w:rFonts w:eastAsia="Arial Unicode MS"/>
              </w:rPr>
              <w:t>1</w:t>
            </w:r>
          </w:p>
        </w:tc>
        <w:tc>
          <w:tcPr>
            <w:tcW w:w="1008" w:type="dxa"/>
          </w:tcPr>
          <w:p w14:paraId="6CDEF648" w14:textId="77777777" w:rsidR="004F6521" w:rsidRPr="00357143" w:rsidRDefault="004F6521" w:rsidP="005F03F4">
            <w:pPr>
              <w:pStyle w:val="TAC"/>
              <w:keepNext w:val="0"/>
              <w:keepLines w:val="0"/>
              <w:rPr>
                <w:rFonts w:eastAsia="Arial Unicode MS" w:cs="Arial"/>
                <w:szCs w:val="18"/>
              </w:rPr>
            </w:pPr>
            <w:r w:rsidRPr="00357143">
              <w:rPr>
                <w:rFonts w:eastAsia="Arial Unicode MS"/>
              </w:rPr>
              <w:t>RO</w:t>
            </w:r>
          </w:p>
        </w:tc>
        <w:tc>
          <w:tcPr>
            <w:tcW w:w="3444" w:type="dxa"/>
          </w:tcPr>
          <w:p w14:paraId="409B1541" w14:textId="77777777" w:rsidR="004F6521" w:rsidRPr="00357143" w:rsidRDefault="004F6521" w:rsidP="005F03F4">
            <w:pPr>
              <w:pStyle w:val="TAL"/>
              <w:rPr>
                <w:rFonts w:eastAsia="Arial Unicode MS" w:cs="Arial"/>
                <w:szCs w:val="18"/>
              </w:rPr>
            </w:pPr>
            <w:r w:rsidRPr="00357143">
              <w:rPr>
                <w:rFonts w:eastAsia="Arial Unicode MS"/>
              </w:rPr>
              <w:t>See clause 9.6.1.3.</w:t>
            </w:r>
          </w:p>
        </w:tc>
        <w:tc>
          <w:tcPr>
            <w:tcW w:w="1452" w:type="dxa"/>
          </w:tcPr>
          <w:p w14:paraId="188B2413" w14:textId="77777777" w:rsidR="004F6521" w:rsidRPr="00357143" w:rsidRDefault="004F6521" w:rsidP="005F03F4">
            <w:pPr>
              <w:pStyle w:val="TAL"/>
              <w:keepNext w:val="0"/>
              <w:keepLines w:val="0"/>
              <w:jc w:val="center"/>
              <w:rPr>
                <w:rFonts w:eastAsia="Arial Unicode MS"/>
              </w:rPr>
            </w:pPr>
            <w:r w:rsidRPr="00357143">
              <w:rPr>
                <w:rFonts w:eastAsia="Arial Unicode MS"/>
              </w:rPr>
              <w:t>NA</w:t>
            </w:r>
          </w:p>
        </w:tc>
      </w:tr>
      <w:tr w:rsidR="004F6521" w:rsidRPr="00357143" w14:paraId="611FDFD6" w14:textId="77777777" w:rsidTr="005F03F4">
        <w:trPr>
          <w:jc w:val="center"/>
        </w:trPr>
        <w:tc>
          <w:tcPr>
            <w:tcW w:w="2304" w:type="dxa"/>
          </w:tcPr>
          <w:p w14:paraId="1B8D01B2" w14:textId="77777777" w:rsidR="004F6521" w:rsidRPr="00357143" w:rsidRDefault="004F6521" w:rsidP="005F03F4">
            <w:pPr>
              <w:pStyle w:val="TAL"/>
              <w:keepNext w:val="0"/>
              <w:keepLines w:val="0"/>
              <w:rPr>
                <w:rFonts w:eastAsia="Arial Unicode MS" w:cs="Arial"/>
                <w:i/>
                <w:szCs w:val="18"/>
              </w:rPr>
            </w:pPr>
            <w:r w:rsidRPr="00357143">
              <w:rPr>
                <w:rFonts w:eastAsia="Arial Unicode MS" w:cs="Arial"/>
                <w:i/>
                <w:szCs w:val="18"/>
              </w:rPr>
              <w:t>expirationTime</w:t>
            </w:r>
          </w:p>
        </w:tc>
        <w:tc>
          <w:tcPr>
            <w:tcW w:w="1077" w:type="dxa"/>
          </w:tcPr>
          <w:p w14:paraId="0B86BEB8" w14:textId="77777777" w:rsidR="004F6521" w:rsidRPr="00357143" w:rsidRDefault="004F6521" w:rsidP="005F03F4">
            <w:pPr>
              <w:pStyle w:val="TAC"/>
              <w:keepNext w:val="0"/>
              <w:keepLines w:val="0"/>
              <w:rPr>
                <w:rFonts w:eastAsia="Arial Unicode MS" w:cs="Arial"/>
                <w:szCs w:val="18"/>
              </w:rPr>
            </w:pPr>
            <w:r w:rsidRPr="00357143">
              <w:rPr>
                <w:rFonts w:eastAsia="Arial Unicode MS" w:cs="Arial"/>
                <w:szCs w:val="18"/>
              </w:rPr>
              <w:t>1</w:t>
            </w:r>
          </w:p>
        </w:tc>
        <w:tc>
          <w:tcPr>
            <w:tcW w:w="1008" w:type="dxa"/>
          </w:tcPr>
          <w:p w14:paraId="4B4F3D09" w14:textId="77777777" w:rsidR="004F6521" w:rsidRPr="00357143" w:rsidRDefault="004F6521" w:rsidP="005F03F4">
            <w:pPr>
              <w:pStyle w:val="TAC"/>
              <w:keepNext w:val="0"/>
              <w:keepLines w:val="0"/>
              <w:rPr>
                <w:rFonts w:eastAsia="Arial Unicode MS" w:cs="Arial"/>
                <w:szCs w:val="18"/>
              </w:rPr>
            </w:pPr>
            <w:r w:rsidRPr="00357143">
              <w:rPr>
                <w:rFonts w:eastAsia="Arial Unicode MS" w:cs="Arial"/>
                <w:szCs w:val="18"/>
              </w:rPr>
              <w:t>RW</w:t>
            </w:r>
          </w:p>
        </w:tc>
        <w:tc>
          <w:tcPr>
            <w:tcW w:w="3444" w:type="dxa"/>
          </w:tcPr>
          <w:p w14:paraId="39E551D8" w14:textId="77777777" w:rsidR="004F6521" w:rsidRPr="00357143" w:rsidRDefault="004F6521" w:rsidP="005F03F4">
            <w:pPr>
              <w:pStyle w:val="TAL"/>
              <w:rPr>
                <w:rFonts w:eastAsia="Arial Unicode MS" w:cs="Arial"/>
                <w:szCs w:val="18"/>
              </w:rPr>
            </w:pPr>
            <w:r w:rsidRPr="00357143">
              <w:rPr>
                <w:rFonts w:eastAsia="Arial Unicode MS" w:cs="Arial"/>
                <w:szCs w:val="18"/>
              </w:rPr>
              <w:t xml:space="preserve">See clause 9.6.1.3 </w:t>
            </w:r>
          </w:p>
        </w:tc>
        <w:tc>
          <w:tcPr>
            <w:tcW w:w="1452" w:type="dxa"/>
          </w:tcPr>
          <w:p w14:paraId="2D81A190" w14:textId="77777777" w:rsidR="004F6521" w:rsidRPr="00357143" w:rsidRDefault="004F6521" w:rsidP="005F03F4">
            <w:pPr>
              <w:pStyle w:val="TAL"/>
              <w:keepNext w:val="0"/>
              <w:keepLines w:val="0"/>
              <w:jc w:val="center"/>
              <w:rPr>
                <w:rFonts w:eastAsia="Arial Unicode MS" w:cs="Arial"/>
                <w:szCs w:val="18"/>
              </w:rPr>
            </w:pPr>
            <w:r w:rsidRPr="00357143">
              <w:rPr>
                <w:rFonts w:eastAsia="Arial Unicode MS" w:cs="Arial"/>
                <w:szCs w:val="18"/>
              </w:rPr>
              <w:t>MA</w:t>
            </w:r>
          </w:p>
        </w:tc>
      </w:tr>
      <w:tr w:rsidR="004F6521" w:rsidRPr="00357143" w14:paraId="3D0657CE" w14:textId="77777777" w:rsidTr="005F03F4">
        <w:trPr>
          <w:jc w:val="center"/>
        </w:trPr>
        <w:tc>
          <w:tcPr>
            <w:tcW w:w="2304" w:type="dxa"/>
          </w:tcPr>
          <w:p w14:paraId="1EDAFC5F" w14:textId="77777777" w:rsidR="004F6521" w:rsidRPr="00357143" w:rsidRDefault="004F6521" w:rsidP="005F03F4">
            <w:pPr>
              <w:pStyle w:val="TAL"/>
              <w:keepNext w:val="0"/>
              <w:keepLines w:val="0"/>
              <w:rPr>
                <w:rFonts w:eastAsia="Arial Unicode MS" w:cs="Arial"/>
                <w:i/>
                <w:szCs w:val="18"/>
              </w:rPr>
            </w:pPr>
            <w:r w:rsidRPr="00357143">
              <w:rPr>
                <w:rFonts w:eastAsia="Arial Unicode MS" w:cs="Arial"/>
                <w:i/>
                <w:szCs w:val="18"/>
              </w:rPr>
              <w:t>accessControlPolicyIDs</w:t>
            </w:r>
          </w:p>
        </w:tc>
        <w:tc>
          <w:tcPr>
            <w:tcW w:w="1077" w:type="dxa"/>
          </w:tcPr>
          <w:p w14:paraId="52108401" w14:textId="77777777" w:rsidR="004F6521" w:rsidRPr="00357143" w:rsidRDefault="004F6521" w:rsidP="005F03F4">
            <w:pPr>
              <w:pStyle w:val="TAC"/>
              <w:keepNext w:val="0"/>
              <w:keepLines w:val="0"/>
              <w:rPr>
                <w:rFonts w:eastAsia="Arial Unicode MS" w:cs="Arial"/>
                <w:szCs w:val="18"/>
              </w:rPr>
            </w:pPr>
            <w:r w:rsidRPr="00357143">
              <w:rPr>
                <w:rFonts w:eastAsia="Arial Unicode MS" w:cs="Arial"/>
                <w:szCs w:val="18"/>
              </w:rPr>
              <w:t>0..1 (L)</w:t>
            </w:r>
          </w:p>
        </w:tc>
        <w:tc>
          <w:tcPr>
            <w:tcW w:w="1008" w:type="dxa"/>
          </w:tcPr>
          <w:p w14:paraId="5EA4FCBE" w14:textId="77777777" w:rsidR="004F6521" w:rsidRPr="00357143" w:rsidRDefault="004F6521" w:rsidP="005F03F4">
            <w:pPr>
              <w:pStyle w:val="TAC"/>
              <w:keepNext w:val="0"/>
              <w:keepLines w:val="0"/>
              <w:rPr>
                <w:rFonts w:eastAsia="Arial Unicode MS" w:cs="Arial"/>
                <w:szCs w:val="18"/>
              </w:rPr>
            </w:pPr>
            <w:r w:rsidRPr="00357143">
              <w:rPr>
                <w:rFonts w:eastAsia="Arial Unicode MS" w:cs="Arial"/>
                <w:szCs w:val="18"/>
              </w:rPr>
              <w:t>RW</w:t>
            </w:r>
          </w:p>
        </w:tc>
        <w:tc>
          <w:tcPr>
            <w:tcW w:w="3444" w:type="dxa"/>
          </w:tcPr>
          <w:p w14:paraId="7A80F1D1" w14:textId="6BED48C7" w:rsidR="004F6521" w:rsidRPr="00357143" w:rsidRDefault="004F6521" w:rsidP="006A76E4">
            <w:pPr>
              <w:pStyle w:val="TAL"/>
              <w:rPr>
                <w:rFonts w:eastAsia="Arial Unicode MS" w:cs="Arial"/>
                <w:szCs w:val="18"/>
              </w:rPr>
            </w:pPr>
            <w:r w:rsidRPr="00357143">
              <w:rPr>
                <w:rFonts w:eastAsia="Arial Unicode MS" w:cs="Arial"/>
                <w:szCs w:val="18"/>
              </w:rPr>
              <w:t xml:space="preserve">See clause 9.6.1.3. </w:t>
            </w:r>
          </w:p>
        </w:tc>
        <w:tc>
          <w:tcPr>
            <w:tcW w:w="1452" w:type="dxa"/>
          </w:tcPr>
          <w:p w14:paraId="3FC9D53D" w14:textId="77777777" w:rsidR="004F6521" w:rsidRPr="00357143" w:rsidRDefault="004F6521" w:rsidP="005F03F4">
            <w:pPr>
              <w:pStyle w:val="TAL"/>
              <w:keepNext w:val="0"/>
              <w:keepLines w:val="0"/>
              <w:jc w:val="center"/>
              <w:rPr>
                <w:rFonts w:eastAsia="Arial Unicode MS" w:cs="Arial"/>
                <w:szCs w:val="18"/>
              </w:rPr>
            </w:pPr>
            <w:r w:rsidRPr="00357143">
              <w:rPr>
                <w:rFonts w:eastAsia="Arial Unicode MS" w:cs="Arial"/>
                <w:szCs w:val="18"/>
              </w:rPr>
              <w:t>MA</w:t>
            </w:r>
          </w:p>
        </w:tc>
      </w:tr>
      <w:tr w:rsidR="004F6521" w:rsidRPr="00357143" w14:paraId="01DA406C" w14:textId="77777777" w:rsidTr="005F03F4">
        <w:trPr>
          <w:jc w:val="center"/>
        </w:trPr>
        <w:tc>
          <w:tcPr>
            <w:tcW w:w="2304" w:type="dxa"/>
          </w:tcPr>
          <w:p w14:paraId="37636117" w14:textId="77777777" w:rsidR="004F6521" w:rsidRPr="00357143" w:rsidRDefault="004F6521" w:rsidP="005F03F4">
            <w:pPr>
              <w:pStyle w:val="TAL"/>
              <w:keepNext w:val="0"/>
              <w:keepLines w:val="0"/>
              <w:rPr>
                <w:rFonts w:eastAsia="Arial Unicode MS" w:cs="Arial"/>
                <w:i/>
                <w:szCs w:val="18"/>
              </w:rPr>
            </w:pPr>
            <w:r w:rsidRPr="00357143">
              <w:rPr>
                <w:rFonts w:eastAsia="Arial Unicode MS" w:cs="Arial"/>
                <w:i/>
                <w:szCs w:val="18"/>
              </w:rPr>
              <w:t>labels</w:t>
            </w:r>
          </w:p>
        </w:tc>
        <w:tc>
          <w:tcPr>
            <w:tcW w:w="1077" w:type="dxa"/>
          </w:tcPr>
          <w:p w14:paraId="7A906E5E" w14:textId="77777777" w:rsidR="004F6521" w:rsidRPr="00357143" w:rsidRDefault="004F6521" w:rsidP="005F03F4">
            <w:pPr>
              <w:pStyle w:val="TAC"/>
              <w:keepNext w:val="0"/>
              <w:keepLines w:val="0"/>
              <w:rPr>
                <w:rFonts w:eastAsia="Arial Unicode MS" w:cs="Arial"/>
                <w:szCs w:val="18"/>
              </w:rPr>
            </w:pPr>
            <w:r w:rsidRPr="00357143">
              <w:rPr>
                <w:rFonts w:eastAsia="Arial Unicode MS" w:cs="Arial"/>
                <w:szCs w:val="18"/>
              </w:rPr>
              <w:t>0..1 (L)</w:t>
            </w:r>
          </w:p>
        </w:tc>
        <w:tc>
          <w:tcPr>
            <w:tcW w:w="1008" w:type="dxa"/>
          </w:tcPr>
          <w:p w14:paraId="11E70323" w14:textId="77777777" w:rsidR="004F6521" w:rsidRPr="00357143" w:rsidRDefault="004F6521" w:rsidP="005F03F4">
            <w:pPr>
              <w:pStyle w:val="TAC"/>
              <w:keepNext w:val="0"/>
              <w:keepLines w:val="0"/>
              <w:rPr>
                <w:rFonts w:eastAsia="Arial Unicode MS" w:cs="Arial"/>
                <w:szCs w:val="18"/>
                <w:lang w:eastAsia="zh-CN"/>
              </w:rPr>
            </w:pPr>
            <w:r w:rsidRPr="00357143">
              <w:rPr>
                <w:rFonts w:eastAsia="Arial Unicode MS" w:cs="Arial" w:hint="eastAsia"/>
                <w:szCs w:val="18"/>
                <w:lang w:eastAsia="zh-CN"/>
              </w:rPr>
              <w:t>RW</w:t>
            </w:r>
          </w:p>
        </w:tc>
        <w:tc>
          <w:tcPr>
            <w:tcW w:w="3444" w:type="dxa"/>
          </w:tcPr>
          <w:p w14:paraId="66701A46" w14:textId="77777777" w:rsidR="004F6521" w:rsidRPr="00357143" w:rsidRDefault="004F6521" w:rsidP="005F03F4">
            <w:pPr>
              <w:pStyle w:val="TAL"/>
              <w:rPr>
                <w:rFonts w:eastAsia="Arial Unicode MS" w:cs="Arial"/>
                <w:szCs w:val="18"/>
                <w:lang w:eastAsia="zh-CN"/>
              </w:rPr>
            </w:pPr>
            <w:r w:rsidRPr="00357143">
              <w:rPr>
                <w:rFonts w:eastAsia="Arial Unicode MS" w:cs="Arial"/>
                <w:szCs w:val="18"/>
              </w:rPr>
              <w:t>See clause 9.6.1.</w:t>
            </w:r>
            <w:r w:rsidRPr="00357143">
              <w:rPr>
                <w:rFonts w:eastAsia="Arial Unicode MS" w:cs="Arial" w:hint="eastAsia"/>
                <w:szCs w:val="18"/>
                <w:lang w:eastAsia="zh-CN"/>
              </w:rPr>
              <w:t>3.</w:t>
            </w:r>
          </w:p>
        </w:tc>
        <w:tc>
          <w:tcPr>
            <w:tcW w:w="1452" w:type="dxa"/>
          </w:tcPr>
          <w:p w14:paraId="75ACD0FC" w14:textId="77777777" w:rsidR="004F6521" w:rsidRPr="00357143" w:rsidRDefault="004F6521" w:rsidP="005F03F4">
            <w:pPr>
              <w:pStyle w:val="TAL"/>
              <w:keepNext w:val="0"/>
              <w:keepLines w:val="0"/>
              <w:jc w:val="center"/>
              <w:rPr>
                <w:rFonts w:eastAsia="Arial Unicode MS" w:cs="Arial"/>
                <w:szCs w:val="18"/>
              </w:rPr>
            </w:pPr>
            <w:r w:rsidRPr="00357143">
              <w:rPr>
                <w:rFonts w:eastAsia="Arial Unicode MS" w:cs="Arial"/>
                <w:szCs w:val="18"/>
              </w:rPr>
              <w:t>MA</w:t>
            </w:r>
          </w:p>
        </w:tc>
      </w:tr>
      <w:tr w:rsidR="004F6521" w:rsidRPr="00357143" w14:paraId="72F1FF4C" w14:textId="77777777" w:rsidTr="005F03F4">
        <w:trPr>
          <w:jc w:val="center"/>
        </w:trPr>
        <w:tc>
          <w:tcPr>
            <w:tcW w:w="2304" w:type="dxa"/>
          </w:tcPr>
          <w:p w14:paraId="2CE61FDD" w14:textId="77777777" w:rsidR="004F6521" w:rsidRPr="00357143" w:rsidRDefault="004F6521" w:rsidP="005F03F4">
            <w:pPr>
              <w:pStyle w:val="TAL"/>
              <w:keepNext w:val="0"/>
              <w:keepLines w:val="0"/>
              <w:rPr>
                <w:rFonts w:eastAsia="Arial Unicode MS" w:cs="Arial"/>
                <w:i/>
                <w:szCs w:val="18"/>
              </w:rPr>
            </w:pPr>
            <w:r w:rsidRPr="00357143">
              <w:rPr>
                <w:rFonts w:eastAsia="Arial Unicode MS" w:cs="Arial"/>
                <w:i/>
                <w:szCs w:val="18"/>
              </w:rPr>
              <w:t>creationTime</w:t>
            </w:r>
          </w:p>
        </w:tc>
        <w:tc>
          <w:tcPr>
            <w:tcW w:w="1077" w:type="dxa"/>
          </w:tcPr>
          <w:p w14:paraId="136136B5" w14:textId="77777777" w:rsidR="004F6521" w:rsidRPr="00357143" w:rsidRDefault="004F6521" w:rsidP="005F03F4">
            <w:pPr>
              <w:pStyle w:val="TAC"/>
              <w:keepNext w:val="0"/>
              <w:keepLines w:val="0"/>
              <w:rPr>
                <w:rFonts w:eastAsia="Arial Unicode MS" w:cs="Arial"/>
                <w:szCs w:val="18"/>
              </w:rPr>
            </w:pPr>
            <w:r w:rsidRPr="00357143">
              <w:rPr>
                <w:rFonts w:eastAsia="Arial Unicode MS" w:cs="Arial"/>
                <w:szCs w:val="18"/>
              </w:rPr>
              <w:t>1</w:t>
            </w:r>
          </w:p>
        </w:tc>
        <w:tc>
          <w:tcPr>
            <w:tcW w:w="1008" w:type="dxa"/>
          </w:tcPr>
          <w:p w14:paraId="137C8AEF" w14:textId="77777777" w:rsidR="004F6521" w:rsidRPr="00357143" w:rsidRDefault="004F6521" w:rsidP="005F03F4">
            <w:pPr>
              <w:pStyle w:val="TAC"/>
              <w:keepNext w:val="0"/>
              <w:keepLines w:val="0"/>
              <w:rPr>
                <w:rFonts w:eastAsia="Arial Unicode MS" w:cs="Arial"/>
                <w:szCs w:val="18"/>
                <w:lang w:eastAsia="zh-CN"/>
              </w:rPr>
            </w:pPr>
            <w:r w:rsidRPr="00357143">
              <w:rPr>
                <w:rFonts w:eastAsia="Arial Unicode MS" w:cs="Arial" w:hint="eastAsia"/>
                <w:szCs w:val="18"/>
                <w:lang w:eastAsia="zh-CN"/>
              </w:rPr>
              <w:t>RO</w:t>
            </w:r>
          </w:p>
        </w:tc>
        <w:tc>
          <w:tcPr>
            <w:tcW w:w="3444" w:type="dxa"/>
          </w:tcPr>
          <w:p w14:paraId="2BEAA9C0" w14:textId="77777777" w:rsidR="004F6521" w:rsidRPr="00357143" w:rsidRDefault="004F6521" w:rsidP="005F03F4">
            <w:pPr>
              <w:pStyle w:val="TAL"/>
              <w:rPr>
                <w:rFonts w:eastAsia="Arial Unicode MS" w:cs="Arial"/>
                <w:szCs w:val="18"/>
              </w:rPr>
            </w:pPr>
            <w:r w:rsidRPr="00357143">
              <w:rPr>
                <w:rFonts w:eastAsia="Arial Unicode MS" w:cs="Arial"/>
                <w:szCs w:val="18"/>
              </w:rPr>
              <w:t>See clause 9.6.1.3.</w:t>
            </w:r>
          </w:p>
        </w:tc>
        <w:tc>
          <w:tcPr>
            <w:tcW w:w="1452" w:type="dxa"/>
          </w:tcPr>
          <w:p w14:paraId="647EE3B2" w14:textId="77777777" w:rsidR="004F6521" w:rsidRPr="00357143" w:rsidRDefault="004F6521" w:rsidP="005F03F4">
            <w:pPr>
              <w:pStyle w:val="TAL"/>
              <w:keepNext w:val="0"/>
              <w:keepLines w:val="0"/>
              <w:jc w:val="center"/>
              <w:rPr>
                <w:rFonts w:eastAsia="Arial Unicode MS" w:cs="Arial"/>
                <w:szCs w:val="18"/>
              </w:rPr>
            </w:pPr>
            <w:r w:rsidRPr="00357143">
              <w:rPr>
                <w:rFonts w:eastAsia="Arial Unicode MS" w:cs="Arial"/>
                <w:szCs w:val="18"/>
              </w:rPr>
              <w:t>NA</w:t>
            </w:r>
          </w:p>
        </w:tc>
      </w:tr>
      <w:tr w:rsidR="004F6521" w:rsidRPr="00357143" w14:paraId="1AA92C29" w14:textId="77777777" w:rsidTr="005F03F4">
        <w:trPr>
          <w:jc w:val="center"/>
        </w:trPr>
        <w:tc>
          <w:tcPr>
            <w:tcW w:w="2304" w:type="dxa"/>
          </w:tcPr>
          <w:p w14:paraId="48DC0C6E" w14:textId="77777777" w:rsidR="004F6521" w:rsidRPr="00357143" w:rsidRDefault="004F6521" w:rsidP="005F03F4">
            <w:pPr>
              <w:pStyle w:val="TAL"/>
              <w:keepNext w:val="0"/>
              <w:keepLines w:val="0"/>
              <w:rPr>
                <w:rFonts w:eastAsia="Arial Unicode MS" w:cs="Arial"/>
                <w:i/>
                <w:szCs w:val="18"/>
              </w:rPr>
            </w:pPr>
            <w:r w:rsidRPr="00357143">
              <w:rPr>
                <w:rFonts w:eastAsia="Arial Unicode MS" w:cs="Arial"/>
                <w:i/>
                <w:szCs w:val="18"/>
              </w:rPr>
              <w:t>lastModifiedTime</w:t>
            </w:r>
          </w:p>
        </w:tc>
        <w:tc>
          <w:tcPr>
            <w:tcW w:w="1077" w:type="dxa"/>
          </w:tcPr>
          <w:p w14:paraId="3CD5C1AF" w14:textId="77777777" w:rsidR="004F6521" w:rsidRPr="00357143" w:rsidRDefault="004F6521" w:rsidP="005F03F4">
            <w:pPr>
              <w:pStyle w:val="TAC"/>
              <w:keepNext w:val="0"/>
              <w:keepLines w:val="0"/>
              <w:rPr>
                <w:rFonts w:eastAsia="Arial Unicode MS" w:cs="Arial"/>
                <w:szCs w:val="18"/>
              </w:rPr>
            </w:pPr>
            <w:r w:rsidRPr="00357143">
              <w:rPr>
                <w:rFonts w:eastAsia="Arial Unicode MS" w:cs="Arial"/>
                <w:szCs w:val="18"/>
              </w:rPr>
              <w:t>1</w:t>
            </w:r>
          </w:p>
        </w:tc>
        <w:tc>
          <w:tcPr>
            <w:tcW w:w="1008" w:type="dxa"/>
          </w:tcPr>
          <w:p w14:paraId="6F743BBA" w14:textId="77777777" w:rsidR="004F6521" w:rsidRPr="00357143" w:rsidRDefault="004F6521" w:rsidP="005F03F4">
            <w:pPr>
              <w:pStyle w:val="TAC"/>
              <w:keepNext w:val="0"/>
              <w:keepLines w:val="0"/>
              <w:rPr>
                <w:rFonts w:eastAsia="Arial Unicode MS" w:cs="Arial"/>
                <w:szCs w:val="18"/>
              </w:rPr>
            </w:pPr>
            <w:r w:rsidRPr="00357143">
              <w:rPr>
                <w:rFonts w:eastAsia="Arial Unicode MS" w:cs="Arial"/>
                <w:szCs w:val="18"/>
              </w:rPr>
              <w:t>RO</w:t>
            </w:r>
          </w:p>
        </w:tc>
        <w:tc>
          <w:tcPr>
            <w:tcW w:w="3444" w:type="dxa"/>
          </w:tcPr>
          <w:p w14:paraId="592430A6" w14:textId="77777777" w:rsidR="004F6521" w:rsidRPr="00357143" w:rsidRDefault="004F6521" w:rsidP="005F03F4">
            <w:pPr>
              <w:pStyle w:val="TAL"/>
              <w:rPr>
                <w:rFonts w:eastAsia="Arial Unicode MS" w:cs="Arial"/>
                <w:szCs w:val="18"/>
              </w:rPr>
            </w:pPr>
            <w:r w:rsidRPr="00357143">
              <w:rPr>
                <w:rFonts w:eastAsia="Arial Unicode MS" w:cs="Arial"/>
                <w:szCs w:val="18"/>
              </w:rPr>
              <w:t>See clause 9.6.1.3.</w:t>
            </w:r>
          </w:p>
        </w:tc>
        <w:tc>
          <w:tcPr>
            <w:tcW w:w="1452" w:type="dxa"/>
          </w:tcPr>
          <w:p w14:paraId="5C6B47AA" w14:textId="77777777" w:rsidR="004F6521" w:rsidRPr="00357143" w:rsidRDefault="004F6521" w:rsidP="005F03F4">
            <w:pPr>
              <w:pStyle w:val="TAL"/>
              <w:keepNext w:val="0"/>
              <w:keepLines w:val="0"/>
              <w:jc w:val="center"/>
              <w:rPr>
                <w:rFonts w:eastAsia="Arial Unicode MS" w:cs="Arial"/>
                <w:szCs w:val="18"/>
              </w:rPr>
            </w:pPr>
            <w:r w:rsidRPr="00357143">
              <w:rPr>
                <w:rFonts w:eastAsia="Arial Unicode MS" w:cs="Arial"/>
                <w:szCs w:val="18"/>
              </w:rPr>
              <w:t>NA</w:t>
            </w:r>
          </w:p>
        </w:tc>
      </w:tr>
      <w:tr w:rsidR="004F6521" w:rsidRPr="00357143" w14:paraId="065C3126" w14:textId="77777777" w:rsidTr="005F03F4">
        <w:trPr>
          <w:jc w:val="center"/>
        </w:trPr>
        <w:tc>
          <w:tcPr>
            <w:tcW w:w="2304" w:type="dxa"/>
          </w:tcPr>
          <w:p w14:paraId="670FEDD8" w14:textId="77777777" w:rsidR="004F6521" w:rsidRPr="00357143" w:rsidRDefault="004F6521" w:rsidP="005F03F4">
            <w:pPr>
              <w:pStyle w:val="TAL"/>
              <w:keepNext w:val="0"/>
              <w:keepLines w:val="0"/>
              <w:rPr>
                <w:rFonts w:eastAsia="Arial Unicode MS"/>
                <w:i/>
                <w:szCs w:val="18"/>
              </w:rPr>
            </w:pPr>
            <w:r w:rsidRPr="00357143">
              <w:rPr>
                <w:rFonts w:eastAsia="Arial Unicode MS"/>
                <w:i/>
              </w:rPr>
              <w:t>stat</w:t>
            </w:r>
            <w:r w:rsidRPr="00357143">
              <w:rPr>
                <w:rFonts w:eastAsia="Arial Unicode MS" w:hint="eastAsia"/>
                <w:i/>
                <w:lang w:eastAsia="zh-CN"/>
              </w:rPr>
              <w:t>e</w:t>
            </w:r>
            <w:r w:rsidRPr="00357143">
              <w:rPr>
                <w:rFonts w:eastAsia="Arial Unicode MS"/>
                <w:i/>
              </w:rPr>
              <w:t>Tag</w:t>
            </w:r>
          </w:p>
        </w:tc>
        <w:tc>
          <w:tcPr>
            <w:tcW w:w="1077" w:type="dxa"/>
          </w:tcPr>
          <w:p w14:paraId="69246636" w14:textId="77777777" w:rsidR="004F6521" w:rsidRPr="00357143" w:rsidRDefault="004F6521" w:rsidP="005F03F4">
            <w:pPr>
              <w:pStyle w:val="TAL"/>
              <w:keepNext w:val="0"/>
              <w:keepLines w:val="0"/>
              <w:jc w:val="center"/>
              <w:rPr>
                <w:rFonts w:eastAsia="Arial Unicode MS"/>
                <w:szCs w:val="18"/>
              </w:rPr>
            </w:pPr>
            <w:r w:rsidRPr="00357143">
              <w:rPr>
                <w:rFonts w:eastAsia="Arial Unicode MS"/>
                <w:szCs w:val="18"/>
              </w:rPr>
              <w:t>1</w:t>
            </w:r>
          </w:p>
        </w:tc>
        <w:tc>
          <w:tcPr>
            <w:tcW w:w="1008" w:type="dxa"/>
          </w:tcPr>
          <w:p w14:paraId="3472114A" w14:textId="77777777" w:rsidR="004F6521" w:rsidRPr="00357143" w:rsidRDefault="004F6521" w:rsidP="005F03F4">
            <w:pPr>
              <w:pStyle w:val="TAL"/>
              <w:keepNext w:val="0"/>
              <w:keepLines w:val="0"/>
              <w:jc w:val="center"/>
              <w:rPr>
                <w:rFonts w:eastAsia="Arial Unicode MS"/>
                <w:szCs w:val="18"/>
              </w:rPr>
            </w:pPr>
            <w:r w:rsidRPr="00357143">
              <w:rPr>
                <w:rFonts w:eastAsia="Arial Unicode MS"/>
                <w:szCs w:val="18"/>
              </w:rPr>
              <w:t>RO</w:t>
            </w:r>
          </w:p>
        </w:tc>
        <w:tc>
          <w:tcPr>
            <w:tcW w:w="3444" w:type="dxa"/>
          </w:tcPr>
          <w:p w14:paraId="170E1E66" w14:textId="77777777" w:rsidR="004F6521" w:rsidRPr="00357143" w:rsidRDefault="004F6521" w:rsidP="005F03F4">
            <w:pPr>
              <w:pStyle w:val="TAL"/>
              <w:rPr>
                <w:rFonts w:eastAsia="Arial Unicode MS"/>
                <w:szCs w:val="18"/>
              </w:rPr>
            </w:pPr>
            <w:r w:rsidRPr="00357143">
              <w:rPr>
                <w:szCs w:val="18"/>
              </w:rPr>
              <w:t>See clause 9.6.1.3.</w:t>
            </w:r>
          </w:p>
        </w:tc>
        <w:tc>
          <w:tcPr>
            <w:tcW w:w="1452" w:type="dxa"/>
            <w:shd w:val="clear" w:color="auto" w:fill="auto"/>
          </w:tcPr>
          <w:p w14:paraId="13B0F2B8" w14:textId="77777777" w:rsidR="004F6521" w:rsidRPr="00357143" w:rsidRDefault="004F6521" w:rsidP="005F03F4">
            <w:pPr>
              <w:pStyle w:val="TAL"/>
              <w:keepNext w:val="0"/>
              <w:keepLines w:val="0"/>
              <w:jc w:val="center"/>
              <w:rPr>
                <w:szCs w:val="18"/>
              </w:rPr>
            </w:pPr>
            <w:r w:rsidRPr="00357143">
              <w:rPr>
                <w:szCs w:val="18"/>
              </w:rPr>
              <w:t>OA</w:t>
            </w:r>
          </w:p>
        </w:tc>
      </w:tr>
      <w:tr w:rsidR="004F6521" w:rsidRPr="00357143" w14:paraId="6E94A1F3" w14:textId="77777777" w:rsidTr="005F03F4">
        <w:trPr>
          <w:jc w:val="center"/>
        </w:trPr>
        <w:tc>
          <w:tcPr>
            <w:tcW w:w="2304" w:type="dxa"/>
            <w:shd w:val="clear" w:color="auto" w:fill="auto"/>
          </w:tcPr>
          <w:p w14:paraId="19D62A0A" w14:textId="77777777" w:rsidR="004F6521" w:rsidRPr="00357143" w:rsidRDefault="004F6521" w:rsidP="005F03F4">
            <w:pPr>
              <w:pStyle w:val="TAL"/>
              <w:keepNext w:val="0"/>
              <w:keepLines w:val="0"/>
              <w:rPr>
                <w:rFonts w:eastAsia="Arial Unicode MS"/>
                <w:i/>
              </w:rPr>
            </w:pPr>
            <w:r w:rsidRPr="00357143">
              <w:rPr>
                <w:rFonts w:eastAsia="Arial Unicode MS" w:hint="eastAsia"/>
                <w:i/>
              </w:rPr>
              <w:t>announceTo</w:t>
            </w:r>
          </w:p>
        </w:tc>
        <w:tc>
          <w:tcPr>
            <w:tcW w:w="1077" w:type="dxa"/>
            <w:shd w:val="clear" w:color="auto" w:fill="auto"/>
          </w:tcPr>
          <w:p w14:paraId="4817940E" w14:textId="77777777" w:rsidR="004F6521" w:rsidRPr="00357143" w:rsidRDefault="004F6521" w:rsidP="005F03F4">
            <w:pPr>
              <w:pStyle w:val="TAL"/>
              <w:keepNext w:val="0"/>
              <w:keepLines w:val="0"/>
              <w:jc w:val="center"/>
              <w:rPr>
                <w:rFonts w:eastAsia="Arial Unicode MS"/>
                <w:szCs w:val="18"/>
              </w:rPr>
            </w:pPr>
            <w:r w:rsidRPr="00357143">
              <w:rPr>
                <w:rFonts w:eastAsia="Arial Unicode MS"/>
              </w:rPr>
              <w:t>0..</w:t>
            </w:r>
            <w:r w:rsidRPr="00357143">
              <w:rPr>
                <w:rFonts w:eastAsia="Arial Unicode MS" w:hint="eastAsia"/>
              </w:rPr>
              <w:t>1</w:t>
            </w:r>
            <w:r w:rsidRPr="00357143">
              <w:rPr>
                <w:rFonts w:eastAsia="Arial Unicode MS"/>
              </w:rPr>
              <w:t xml:space="preserve"> (L)</w:t>
            </w:r>
          </w:p>
        </w:tc>
        <w:tc>
          <w:tcPr>
            <w:tcW w:w="1008" w:type="dxa"/>
            <w:shd w:val="clear" w:color="auto" w:fill="auto"/>
          </w:tcPr>
          <w:p w14:paraId="4B97AF6F" w14:textId="77777777" w:rsidR="004F6521" w:rsidRPr="00357143" w:rsidRDefault="004F6521" w:rsidP="005F03F4">
            <w:pPr>
              <w:pStyle w:val="TAL"/>
              <w:keepNext w:val="0"/>
              <w:keepLines w:val="0"/>
              <w:jc w:val="center"/>
              <w:rPr>
                <w:rFonts w:eastAsia="Arial Unicode MS"/>
                <w:szCs w:val="18"/>
              </w:rPr>
            </w:pPr>
            <w:r w:rsidRPr="00357143">
              <w:rPr>
                <w:rFonts w:eastAsia="Arial Unicode MS" w:hint="eastAsia"/>
              </w:rPr>
              <w:t>RW</w:t>
            </w:r>
          </w:p>
        </w:tc>
        <w:tc>
          <w:tcPr>
            <w:tcW w:w="3444" w:type="dxa"/>
            <w:shd w:val="clear" w:color="auto" w:fill="auto"/>
          </w:tcPr>
          <w:p w14:paraId="153200B4" w14:textId="77777777" w:rsidR="004F6521" w:rsidRPr="00357143" w:rsidRDefault="004F6521" w:rsidP="005F03F4">
            <w:pPr>
              <w:pStyle w:val="TAL"/>
              <w:rPr>
                <w:szCs w:val="18"/>
              </w:rPr>
            </w:pPr>
            <w:r w:rsidRPr="00357143">
              <w:rPr>
                <w:rFonts w:eastAsia="Arial Unicode MS"/>
              </w:rPr>
              <w:t>See clause 9.6.1.3.</w:t>
            </w:r>
          </w:p>
        </w:tc>
        <w:tc>
          <w:tcPr>
            <w:tcW w:w="1452" w:type="dxa"/>
            <w:shd w:val="clear" w:color="auto" w:fill="auto"/>
          </w:tcPr>
          <w:p w14:paraId="3A51C8E4" w14:textId="77777777" w:rsidR="004F6521" w:rsidRPr="00357143" w:rsidRDefault="004F6521" w:rsidP="005F03F4">
            <w:pPr>
              <w:pStyle w:val="TAL"/>
              <w:keepNext w:val="0"/>
              <w:keepLines w:val="0"/>
              <w:jc w:val="center"/>
              <w:rPr>
                <w:szCs w:val="18"/>
              </w:rPr>
            </w:pPr>
            <w:r w:rsidRPr="00357143">
              <w:rPr>
                <w:rFonts w:eastAsia="Arial Unicode MS"/>
              </w:rPr>
              <w:t>NA</w:t>
            </w:r>
          </w:p>
        </w:tc>
      </w:tr>
      <w:tr w:rsidR="004F6521" w:rsidRPr="00357143" w14:paraId="60102A02" w14:textId="77777777" w:rsidTr="005F03F4">
        <w:trPr>
          <w:jc w:val="center"/>
        </w:trPr>
        <w:tc>
          <w:tcPr>
            <w:tcW w:w="2304" w:type="dxa"/>
            <w:shd w:val="clear" w:color="auto" w:fill="auto"/>
          </w:tcPr>
          <w:p w14:paraId="5715E049" w14:textId="77777777" w:rsidR="004F6521" w:rsidRPr="00357143" w:rsidRDefault="004F6521" w:rsidP="005F03F4">
            <w:pPr>
              <w:pStyle w:val="TAL"/>
              <w:keepNext w:val="0"/>
              <w:keepLines w:val="0"/>
              <w:rPr>
                <w:rFonts w:eastAsia="Arial Unicode MS"/>
                <w:i/>
              </w:rPr>
            </w:pPr>
            <w:r w:rsidRPr="00357143">
              <w:rPr>
                <w:rFonts w:eastAsia="Arial Unicode MS" w:hint="eastAsia"/>
                <w:i/>
              </w:rPr>
              <w:t>announcedAttribute</w:t>
            </w:r>
          </w:p>
        </w:tc>
        <w:tc>
          <w:tcPr>
            <w:tcW w:w="1077" w:type="dxa"/>
            <w:shd w:val="clear" w:color="auto" w:fill="auto"/>
          </w:tcPr>
          <w:p w14:paraId="7D4A37D8" w14:textId="77777777" w:rsidR="004F6521" w:rsidRPr="00357143" w:rsidRDefault="004F6521" w:rsidP="005F03F4">
            <w:pPr>
              <w:pStyle w:val="TAL"/>
              <w:keepNext w:val="0"/>
              <w:keepLines w:val="0"/>
              <w:jc w:val="center"/>
              <w:rPr>
                <w:rFonts w:eastAsia="Arial Unicode MS"/>
                <w:szCs w:val="18"/>
              </w:rPr>
            </w:pPr>
            <w:r w:rsidRPr="00357143">
              <w:rPr>
                <w:rFonts w:eastAsia="Arial Unicode MS"/>
              </w:rPr>
              <w:t>0..</w:t>
            </w:r>
            <w:r w:rsidRPr="00357143">
              <w:rPr>
                <w:rFonts w:eastAsia="Arial Unicode MS" w:hint="eastAsia"/>
              </w:rPr>
              <w:t>1</w:t>
            </w:r>
            <w:r w:rsidRPr="00357143">
              <w:rPr>
                <w:rFonts w:eastAsia="Arial Unicode MS"/>
              </w:rPr>
              <w:t xml:space="preserve"> (L)</w:t>
            </w:r>
          </w:p>
        </w:tc>
        <w:tc>
          <w:tcPr>
            <w:tcW w:w="1008" w:type="dxa"/>
            <w:shd w:val="clear" w:color="auto" w:fill="auto"/>
          </w:tcPr>
          <w:p w14:paraId="234D45D1" w14:textId="77777777" w:rsidR="004F6521" w:rsidRPr="00357143" w:rsidRDefault="004F6521" w:rsidP="005F03F4">
            <w:pPr>
              <w:pStyle w:val="TAL"/>
              <w:keepNext w:val="0"/>
              <w:keepLines w:val="0"/>
              <w:jc w:val="center"/>
              <w:rPr>
                <w:rFonts w:eastAsia="Arial Unicode MS"/>
                <w:szCs w:val="18"/>
              </w:rPr>
            </w:pPr>
            <w:r w:rsidRPr="00357143">
              <w:rPr>
                <w:rFonts w:eastAsia="Arial Unicode MS" w:hint="eastAsia"/>
              </w:rPr>
              <w:t>RW</w:t>
            </w:r>
          </w:p>
        </w:tc>
        <w:tc>
          <w:tcPr>
            <w:tcW w:w="3444" w:type="dxa"/>
            <w:shd w:val="clear" w:color="auto" w:fill="auto"/>
          </w:tcPr>
          <w:p w14:paraId="667C2F93" w14:textId="77777777" w:rsidR="004F6521" w:rsidRPr="00357143" w:rsidRDefault="004F6521" w:rsidP="005F03F4">
            <w:pPr>
              <w:pStyle w:val="TAL"/>
              <w:rPr>
                <w:szCs w:val="18"/>
              </w:rPr>
            </w:pPr>
            <w:r w:rsidRPr="00357143">
              <w:rPr>
                <w:rFonts w:eastAsia="Arial Unicode MS"/>
              </w:rPr>
              <w:t>See clause 9.6.1.3.</w:t>
            </w:r>
          </w:p>
        </w:tc>
        <w:tc>
          <w:tcPr>
            <w:tcW w:w="1452" w:type="dxa"/>
            <w:shd w:val="clear" w:color="auto" w:fill="auto"/>
          </w:tcPr>
          <w:p w14:paraId="453A13A3" w14:textId="77777777" w:rsidR="004F6521" w:rsidRPr="00357143" w:rsidRDefault="004F6521" w:rsidP="005F03F4">
            <w:pPr>
              <w:pStyle w:val="TAL"/>
              <w:keepNext w:val="0"/>
              <w:keepLines w:val="0"/>
              <w:jc w:val="center"/>
              <w:rPr>
                <w:szCs w:val="18"/>
              </w:rPr>
            </w:pPr>
            <w:r w:rsidRPr="00357143">
              <w:rPr>
                <w:rFonts w:eastAsia="Arial Unicode MS"/>
              </w:rPr>
              <w:t>NA</w:t>
            </w:r>
          </w:p>
        </w:tc>
      </w:tr>
      <w:tr w:rsidR="004C050F" w:rsidRPr="00357143" w14:paraId="51B85F45" w14:textId="77777777" w:rsidTr="005F03F4">
        <w:trPr>
          <w:jc w:val="center"/>
        </w:trPr>
        <w:tc>
          <w:tcPr>
            <w:tcW w:w="2304" w:type="dxa"/>
            <w:shd w:val="clear" w:color="auto" w:fill="auto"/>
          </w:tcPr>
          <w:p w14:paraId="672867BD" w14:textId="77777777" w:rsidR="004C050F" w:rsidRPr="00357143" w:rsidRDefault="004C050F" w:rsidP="005F03F4">
            <w:pPr>
              <w:pStyle w:val="TAL"/>
              <w:keepNext w:val="0"/>
              <w:keepLines w:val="0"/>
              <w:rPr>
                <w:rFonts w:eastAsia="Arial Unicode MS"/>
                <w:i/>
              </w:rPr>
            </w:pPr>
            <w:r w:rsidRPr="00357143">
              <w:rPr>
                <w:rFonts w:eastAsia="Arial Unicode MS" w:cs="Arial"/>
                <w:i/>
                <w:lang w:eastAsia="ko-KR"/>
              </w:rPr>
              <w:t>dynamicAuthorizationConsultationIDs</w:t>
            </w:r>
          </w:p>
        </w:tc>
        <w:tc>
          <w:tcPr>
            <w:tcW w:w="1077" w:type="dxa"/>
            <w:shd w:val="clear" w:color="auto" w:fill="auto"/>
          </w:tcPr>
          <w:p w14:paraId="1420B5C6" w14:textId="77777777" w:rsidR="004C050F" w:rsidRPr="00357143" w:rsidRDefault="004C050F" w:rsidP="005F03F4">
            <w:pPr>
              <w:pStyle w:val="TAL"/>
              <w:keepNext w:val="0"/>
              <w:keepLines w:val="0"/>
              <w:jc w:val="center"/>
              <w:rPr>
                <w:rFonts w:eastAsia="Arial Unicode MS"/>
              </w:rPr>
            </w:pPr>
            <w:r w:rsidRPr="00357143">
              <w:rPr>
                <w:rFonts w:eastAsia="Arial Unicode MS" w:cs="Arial"/>
                <w:lang w:eastAsia="ko-KR"/>
              </w:rPr>
              <w:t>0..1 (L)</w:t>
            </w:r>
          </w:p>
        </w:tc>
        <w:tc>
          <w:tcPr>
            <w:tcW w:w="1008" w:type="dxa"/>
            <w:shd w:val="clear" w:color="auto" w:fill="auto"/>
          </w:tcPr>
          <w:p w14:paraId="45EA26ED" w14:textId="77777777" w:rsidR="004C050F" w:rsidRPr="00357143" w:rsidRDefault="004C050F" w:rsidP="005F03F4">
            <w:pPr>
              <w:pStyle w:val="TAL"/>
              <w:keepNext w:val="0"/>
              <w:keepLines w:val="0"/>
              <w:jc w:val="center"/>
              <w:rPr>
                <w:rFonts w:eastAsia="Arial Unicode MS"/>
              </w:rPr>
            </w:pPr>
            <w:r w:rsidRPr="00357143">
              <w:rPr>
                <w:rFonts w:eastAsia="Arial Unicode MS" w:cs="Arial"/>
                <w:lang w:eastAsia="ko-KR"/>
              </w:rPr>
              <w:t>RW</w:t>
            </w:r>
          </w:p>
        </w:tc>
        <w:tc>
          <w:tcPr>
            <w:tcW w:w="3444" w:type="dxa"/>
            <w:shd w:val="clear" w:color="auto" w:fill="auto"/>
          </w:tcPr>
          <w:p w14:paraId="42E41C34" w14:textId="77777777" w:rsidR="004C050F" w:rsidRPr="00357143" w:rsidRDefault="004C050F" w:rsidP="005F03F4">
            <w:pPr>
              <w:pStyle w:val="TAL"/>
              <w:rPr>
                <w:rFonts w:eastAsia="Arial Unicode MS"/>
              </w:rPr>
            </w:pPr>
            <w:r w:rsidRPr="00357143">
              <w:rPr>
                <w:rFonts w:eastAsia="Arial Unicode MS" w:cs="Arial"/>
              </w:rPr>
              <w:t>See clause 9.6.1.3.</w:t>
            </w:r>
          </w:p>
        </w:tc>
        <w:tc>
          <w:tcPr>
            <w:tcW w:w="1452" w:type="dxa"/>
            <w:shd w:val="clear" w:color="auto" w:fill="auto"/>
          </w:tcPr>
          <w:p w14:paraId="441AC305" w14:textId="77777777" w:rsidR="004C050F" w:rsidRPr="00357143" w:rsidRDefault="004C050F" w:rsidP="005F03F4">
            <w:pPr>
              <w:pStyle w:val="TAL"/>
              <w:keepNext w:val="0"/>
              <w:keepLines w:val="0"/>
              <w:jc w:val="center"/>
              <w:rPr>
                <w:rFonts w:eastAsia="Arial Unicode MS"/>
              </w:rPr>
            </w:pPr>
            <w:r w:rsidRPr="00357143">
              <w:rPr>
                <w:rFonts w:eastAsia="Arial Unicode MS" w:cs="Arial"/>
                <w:lang w:eastAsia="ko-KR"/>
              </w:rPr>
              <w:t>OA</w:t>
            </w:r>
          </w:p>
        </w:tc>
      </w:tr>
      <w:tr w:rsidR="004C050F" w:rsidRPr="00357143" w14:paraId="5ED864D1" w14:textId="77777777" w:rsidTr="005F03F4">
        <w:trPr>
          <w:jc w:val="center"/>
        </w:trPr>
        <w:tc>
          <w:tcPr>
            <w:tcW w:w="2304" w:type="dxa"/>
            <w:shd w:val="clear" w:color="auto" w:fill="auto"/>
          </w:tcPr>
          <w:p w14:paraId="292BCCB5" w14:textId="77777777" w:rsidR="004C050F" w:rsidRPr="00357143" w:rsidRDefault="004C050F" w:rsidP="005F03F4">
            <w:pPr>
              <w:pStyle w:val="TAL"/>
              <w:keepNext w:val="0"/>
              <w:keepLines w:val="0"/>
              <w:rPr>
                <w:rFonts w:eastAsia="Arial Unicode MS"/>
                <w:i/>
              </w:rPr>
            </w:pPr>
            <w:r w:rsidRPr="00357143">
              <w:rPr>
                <w:rFonts w:eastAsia="Arial Unicode MS" w:cs="Arial"/>
                <w:i/>
                <w:szCs w:val="18"/>
              </w:rPr>
              <w:t>creator</w:t>
            </w:r>
          </w:p>
        </w:tc>
        <w:tc>
          <w:tcPr>
            <w:tcW w:w="1077" w:type="dxa"/>
            <w:shd w:val="clear" w:color="auto" w:fill="auto"/>
          </w:tcPr>
          <w:p w14:paraId="10591226" w14:textId="77777777" w:rsidR="004C050F" w:rsidRPr="00357143" w:rsidRDefault="004C050F" w:rsidP="005F03F4">
            <w:pPr>
              <w:pStyle w:val="TAL"/>
              <w:keepNext w:val="0"/>
              <w:keepLines w:val="0"/>
              <w:jc w:val="center"/>
              <w:rPr>
                <w:rFonts w:eastAsia="Arial Unicode MS"/>
              </w:rPr>
            </w:pPr>
            <w:r w:rsidRPr="00357143">
              <w:rPr>
                <w:rFonts w:eastAsia="Arial Unicode MS" w:cs="Arial"/>
                <w:szCs w:val="18"/>
              </w:rPr>
              <w:t>1</w:t>
            </w:r>
          </w:p>
        </w:tc>
        <w:tc>
          <w:tcPr>
            <w:tcW w:w="1008" w:type="dxa"/>
            <w:shd w:val="clear" w:color="auto" w:fill="auto"/>
          </w:tcPr>
          <w:p w14:paraId="4419FFD7" w14:textId="77777777" w:rsidR="004C050F" w:rsidRPr="00357143" w:rsidRDefault="004C050F" w:rsidP="005F03F4">
            <w:pPr>
              <w:pStyle w:val="TAL"/>
              <w:keepNext w:val="0"/>
              <w:keepLines w:val="0"/>
              <w:jc w:val="center"/>
              <w:rPr>
                <w:rFonts w:eastAsia="Arial Unicode MS"/>
                <w:lang w:eastAsia="zh-CN"/>
              </w:rPr>
            </w:pPr>
            <w:r w:rsidRPr="00357143">
              <w:rPr>
                <w:rFonts w:eastAsia="Arial Unicode MS" w:cs="Arial" w:hint="eastAsia"/>
                <w:szCs w:val="18"/>
                <w:lang w:eastAsia="zh-CN"/>
              </w:rPr>
              <w:t>RO</w:t>
            </w:r>
          </w:p>
        </w:tc>
        <w:tc>
          <w:tcPr>
            <w:tcW w:w="3444" w:type="dxa"/>
            <w:shd w:val="clear" w:color="auto" w:fill="auto"/>
          </w:tcPr>
          <w:p w14:paraId="3478B240" w14:textId="77777777" w:rsidR="004C050F" w:rsidRPr="00357143" w:rsidRDefault="004D04AE" w:rsidP="004D04AE">
            <w:pPr>
              <w:pStyle w:val="TAL"/>
              <w:keepNext w:val="0"/>
              <w:keepLines w:val="0"/>
              <w:rPr>
                <w:rFonts w:eastAsia="Arial Unicode MS"/>
              </w:rPr>
            </w:pPr>
            <w:r w:rsidRPr="00357143">
              <w:rPr>
                <w:rFonts w:eastAsia="Arial Unicode MS" w:cs="Arial"/>
              </w:rPr>
              <w:t xml:space="preserve"> See clause 9.6.1.3.</w:t>
            </w:r>
          </w:p>
        </w:tc>
        <w:tc>
          <w:tcPr>
            <w:tcW w:w="1452" w:type="dxa"/>
            <w:shd w:val="clear" w:color="auto" w:fill="auto"/>
          </w:tcPr>
          <w:p w14:paraId="155AFE3F" w14:textId="77777777" w:rsidR="004C050F" w:rsidRPr="00357143" w:rsidRDefault="004C050F" w:rsidP="005F03F4">
            <w:pPr>
              <w:pStyle w:val="TAL"/>
              <w:keepNext w:val="0"/>
              <w:keepLines w:val="0"/>
              <w:jc w:val="center"/>
              <w:rPr>
                <w:rFonts w:eastAsia="Arial Unicode MS"/>
              </w:rPr>
            </w:pPr>
            <w:r w:rsidRPr="00357143">
              <w:rPr>
                <w:rFonts w:eastAsia="Arial Unicode MS" w:cs="Arial"/>
                <w:szCs w:val="18"/>
              </w:rPr>
              <w:t>NA</w:t>
            </w:r>
          </w:p>
        </w:tc>
      </w:tr>
      <w:tr w:rsidR="004C050F" w:rsidRPr="00357143" w14:paraId="0FB26FE7" w14:textId="77777777" w:rsidTr="005F03F4">
        <w:trPr>
          <w:jc w:val="center"/>
        </w:trPr>
        <w:tc>
          <w:tcPr>
            <w:tcW w:w="2304" w:type="dxa"/>
          </w:tcPr>
          <w:p w14:paraId="2EA08D07" w14:textId="77777777" w:rsidR="004C050F" w:rsidRPr="00357143" w:rsidRDefault="004C050F" w:rsidP="005F03F4">
            <w:pPr>
              <w:pStyle w:val="TAL"/>
              <w:rPr>
                <w:rFonts w:eastAsia="Arial Unicode MS" w:cs="Arial"/>
                <w:i/>
                <w:szCs w:val="18"/>
              </w:rPr>
            </w:pPr>
            <w:r w:rsidRPr="00357143">
              <w:rPr>
                <w:rFonts w:eastAsia="Arial Unicode MS" w:cs="Arial"/>
                <w:i/>
                <w:szCs w:val="18"/>
              </w:rPr>
              <w:t>maxNrOfInstances</w:t>
            </w:r>
          </w:p>
        </w:tc>
        <w:tc>
          <w:tcPr>
            <w:tcW w:w="1077" w:type="dxa"/>
          </w:tcPr>
          <w:p w14:paraId="604F1CFC" w14:textId="77777777" w:rsidR="004C050F" w:rsidRPr="00357143" w:rsidRDefault="004C050F" w:rsidP="005F03F4">
            <w:pPr>
              <w:pStyle w:val="TAC"/>
              <w:keepNext w:val="0"/>
              <w:keepLines w:val="0"/>
              <w:rPr>
                <w:rFonts w:eastAsia="Arial Unicode MS" w:cs="Arial"/>
                <w:szCs w:val="18"/>
              </w:rPr>
            </w:pPr>
            <w:r w:rsidRPr="00357143">
              <w:rPr>
                <w:rFonts w:eastAsia="Arial Unicode MS" w:cs="Arial"/>
                <w:szCs w:val="18"/>
              </w:rPr>
              <w:t>0..1</w:t>
            </w:r>
          </w:p>
        </w:tc>
        <w:tc>
          <w:tcPr>
            <w:tcW w:w="1008" w:type="dxa"/>
          </w:tcPr>
          <w:p w14:paraId="5617C869" w14:textId="77777777" w:rsidR="004C050F" w:rsidRPr="00357143" w:rsidRDefault="004C050F" w:rsidP="005F03F4">
            <w:pPr>
              <w:pStyle w:val="TAC"/>
              <w:keepNext w:val="0"/>
              <w:keepLines w:val="0"/>
              <w:rPr>
                <w:rFonts w:eastAsia="Arial Unicode MS" w:cs="Arial"/>
                <w:szCs w:val="18"/>
              </w:rPr>
            </w:pPr>
            <w:r w:rsidRPr="00357143">
              <w:rPr>
                <w:rFonts w:eastAsia="Arial Unicode MS" w:cs="Arial"/>
                <w:szCs w:val="18"/>
              </w:rPr>
              <w:t>RW</w:t>
            </w:r>
          </w:p>
        </w:tc>
        <w:tc>
          <w:tcPr>
            <w:tcW w:w="3444" w:type="dxa"/>
          </w:tcPr>
          <w:p w14:paraId="69704E51" w14:textId="77777777" w:rsidR="004C050F" w:rsidRPr="00357143" w:rsidRDefault="004C050F" w:rsidP="005F03F4">
            <w:pPr>
              <w:pStyle w:val="TAL"/>
              <w:rPr>
                <w:rFonts w:eastAsia="Arial Unicode MS" w:cs="Arial"/>
                <w:szCs w:val="18"/>
                <w:lang w:eastAsia="zh-CN"/>
              </w:rPr>
            </w:pPr>
            <w:r w:rsidRPr="00357143">
              <w:rPr>
                <w:rFonts w:eastAsia="Arial Unicode MS" w:cs="Arial"/>
                <w:szCs w:val="18"/>
              </w:rPr>
              <w:t>Maximum number of</w:t>
            </w:r>
            <w:r w:rsidR="008C3BE6" w:rsidRPr="00357143">
              <w:rPr>
                <w:rFonts w:eastAsia="Arial Unicode MS" w:cs="Arial"/>
                <w:szCs w:val="18"/>
              </w:rPr>
              <w:t xml:space="preserve"> </w:t>
            </w:r>
            <w:r w:rsidRPr="00357143">
              <w:rPr>
                <w:rFonts w:eastAsia="Arial Unicode MS" w:cs="Arial" w:hint="eastAsia"/>
                <w:szCs w:val="18"/>
                <w:lang w:eastAsia="zh-CN"/>
              </w:rPr>
              <w:t>direct child</w:t>
            </w:r>
            <w:r w:rsidR="008C3BE6" w:rsidRPr="00357143">
              <w:rPr>
                <w:rFonts w:eastAsia="Arial Unicode MS" w:cs="Arial" w:hint="eastAsia"/>
                <w:szCs w:val="18"/>
                <w:lang w:eastAsia="zh-CN"/>
              </w:rPr>
              <w:t xml:space="preserve"> </w:t>
            </w:r>
            <w:r w:rsidRPr="00357143">
              <w:rPr>
                <w:rFonts w:eastAsia="Arial Unicode MS" w:cs="Arial"/>
                <w:i/>
                <w:szCs w:val="18"/>
              </w:rPr>
              <w:t>&lt;</w:t>
            </w:r>
            <w:r w:rsidRPr="00357143">
              <w:rPr>
                <w:rFonts w:eastAsia="Arial Unicode MS" w:cs="Arial" w:hint="eastAsia"/>
                <w:i/>
                <w:szCs w:val="18"/>
                <w:lang w:eastAsia="zh-CN"/>
              </w:rPr>
              <w:t>timeSeries</w:t>
            </w:r>
            <w:r w:rsidRPr="00357143">
              <w:rPr>
                <w:rFonts w:eastAsia="Arial Unicode MS" w:cs="Arial"/>
                <w:i/>
                <w:szCs w:val="18"/>
              </w:rPr>
              <w:t>Instance&gt;</w:t>
            </w:r>
            <w:r w:rsidRPr="00357143">
              <w:rPr>
                <w:rFonts w:eastAsia="Arial Unicode MS" w:cs="Arial"/>
                <w:szCs w:val="18"/>
              </w:rPr>
              <w:t xml:space="preserve"> resources</w:t>
            </w:r>
            <w:r w:rsidRPr="00357143">
              <w:rPr>
                <w:rFonts w:eastAsia="Arial Unicode MS" w:cs="Arial" w:hint="eastAsia"/>
                <w:szCs w:val="18"/>
                <w:lang w:eastAsia="zh-CN"/>
              </w:rPr>
              <w:t xml:space="preserve"> in the &lt;</w:t>
            </w:r>
            <w:r w:rsidRPr="00357143">
              <w:rPr>
                <w:rFonts w:eastAsia="Arial Unicode MS" w:cs="Arial" w:hint="eastAsia"/>
                <w:i/>
                <w:szCs w:val="18"/>
                <w:lang w:eastAsia="zh-CN"/>
              </w:rPr>
              <w:t>timeSeries</w:t>
            </w:r>
            <w:r w:rsidRPr="00357143">
              <w:rPr>
                <w:rFonts w:eastAsia="Arial Unicode MS" w:cs="Arial" w:hint="eastAsia"/>
                <w:szCs w:val="18"/>
                <w:lang w:eastAsia="zh-CN"/>
              </w:rPr>
              <w:t>&gt; resource</w:t>
            </w:r>
            <w:r w:rsidRPr="00357143">
              <w:rPr>
                <w:rFonts w:eastAsia="Arial Unicode MS" w:cs="Arial"/>
                <w:szCs w:val="18"/>
              </w:rPr>
              <w:t>.</w:t>
            </w:r>
          </w:p>
        </w:tc>
        <w:tc>
          <w:tcPr>
            <w:tcW w:w="1452" w:type="dxa"/>
          </w:tcPr>
          <w:p w14:paraId="14796207" w14:textId="77777777" w:rsidR="004C050F" w:rsidRPr="00357143" w:rsidRDefault="004C050F" w:rsidP="005F03F4">
            <w:pPr>
              <w:pStyle w:val="TAL"/>
              <w:keepNext w:val="0"/>
              <w:keepLines w:val="0"/>
              <w:jc w:val="center"/>
              <w:rPr>
                <w:rFonts w:eastAsia="Arial Unicode MS" w:cs="Arial"/>
                <w:szCs w:val="18"/>
              </w:rPr>
            </w:pPr>
            <w:r w:rsidRPr="00357143">
              <w:rPr>
                <w:rFonts w:eastAsia="Arial Unicode MS" w:cs="Arial"/>
                <w:szCs w:val="18"/>
              </w:rPr>
              <w:t>OA</w:t>
            </w:r>
          </w:p>
        </w:tc>
      </w:tr>
      <w:tr w:rsidR="004C050F" w:rsidRPr="00357143" w14:paraId="41A60FFC" w14:textId="77777777" w:rsidTr="005F03F4">
        <w:trPr>
          <w:jc w:val="center"/>
        </w:trPr>
        <w:tc>
          <w:tcPr>
            <w:tcW w:w="2304" w:type="dxa"/>
          </w:tcPr>
          <w:p w14:paraId="4B7B9DBA" w14:textId="77777777" w:rsidR="004C050F" w:rsidRPr="00357143" w:rsidRDefault="004C050F" w:rsidP="005F03F4">
            <w:pPr>
              <w:pStyle w:val="TAL"/>
              <w:keepNext w:val="0"/>
              <w:keepLines w:val="0"/>
              <w:rPr>
                <w:rFonts w:eastAsia="Arial Unicode MS" w:cs="Arial"/>
                <w:i/>
                <w:szCs w:val="18"/>
              </w:rPr>
            </w:pPr>
            <w:r w:rsidRPr="00357143">
              <w:rPr>
                <w:rFonts w:eastAsia="Arial Unicode MS" w:cs="Arial"/>
                <w:i/>
                <w:szCs w:val="18"/>
              </w:rPr>
              <w:t>maxByteSize</w:t>
            </w:r>
          </w:p>
        </w:tc>
        <w:tc>
          <w:tcPr>
            <w:tcW w:w="1077" w:type="dxa"/>
          </w:tcPr>
          <w:p w14:paraId="605EB3DF" w14:textId="77777777" w:rsidR="004C050F" w:rsidRPr="00357143" w:rsidRDefault="004C050F" w:rsidP="005F03F4">
            <w:pPr>
              <w:pStyle w:val="TAC"/>
              <w:keepNext w:val="0"/>
              <w:keepLines w:val="0"/>
              <w:rPr>
                <w:rFonts w:eastAsia="Arial Unicode MS" w:cs="Arial"/>
                <w:szCs w:val="18"/>
              </w:rPr>
            </w:pPr>
            <w:r w:rsidRPr="00357143">
              <w:rPr>
                <w:rFonts w:eastAsia="Arial Unicode MS" w:cs="Arial"/>
                <w:szCs w:val="18"/>
              </w:rPr>
              <w:t>0..1</w:t>
            </w:r>
          </w:p>
        </w:tc>
        <w:tc>
          <w:tcPr>
            <w:tcW w:w="1008" w:type="dxa"/>
          </w:tcPr>
          <w:p w14:paraId="2C2760E8" w14:textId="77777777" w:rsidR="004C050F" w:rsidRPr="00357143" w:rsidRDefault="004C050F" w:rsidP="005F03F4">
            <w:pPr>
              <w:pStyle w:val="TAC"/>
              <w:keepNext w:val="0"/>
              <w:keepLines w:val="0"/>
              <w:rPr>
                <w:rFonts w:eastAsia="Arial Unicode MS" w:cs="Arial"/>
                <w:szCs w:val="18"/>
              </w:rPr>
            </w:pPr>
            <w:r w:rsidRPr="00357143">
              <w:rPr>
                <w:rFonts w:eastAsia="Arial Unicode MS" w:cs="Arial"/>
                <w:szCs w:val="18"/>
              </w:rPr>
              <w:t>RW</w:t>
            </w:r>
          </w:p>
        </w:tc>
        <w:tc>
          <w:tcPr>
            <w:tcW w:w="3444" w:type="dxa"/>
          </w:tcPr>
          <w:p w14:paraId="7DBD7786" w14:textId="77777777" w:rsidR="004C050F" w:rsidRPr="00357143" w:rsidRDefault="004C050F" w:rsidP="005F03F4">
            <w:pPr>
              <w:pStyle w:val="TAL"/>
              <w:rPr>
                <w:rFonts w:eastAsia="Arial Unicode MS" w:cs="Arial"/>
                <w:szCs w:val="18"/>
              </w:rPr>
            </w:pPr>
            <w:r w:rsidRPr="00357143">
              <w:rPr>
                <w:rFonts w:eastAsia="Arial Unicode MS" w:cs="Arial"/>
                <w:szCs w:val="18"/>
              </w:rPr>
              <w:t>Maximum</w:t>
            </w:r>
            <w:r w:rsidR="008C3BE6" w:rsidRPr="00357143">
              <w:rPr>
                <w:rFonts w:eastAsia="Arial Unicode MS" w:cs="Arial"/>
                <w:szCs w:val="18"/>
              </w:rPr>
              <w:t xml:space="preserve"> </w:t>
            </w:r>
            <w:r w:rsidRPr="00357143">
              <w:rPr>
                <w:rFonts w:eastAsia="Arial Unicode MS" w:cs="Arial" w:hint="eastAsia"/>
                <w:szCs w:val="18"/>
                <w:lang w:eastAsia="zh-CN"/>
              </w:rPr>
              <w:t>size in</w:t>
            </w:r>
            <w:r w:rsidRPr="00357143">
              <w:rPr>
                <w:rFonts w:eastAsia="Arial Unicode MS" w:cs="Arial"/>
                <w:szCs w:val="18"/>
              </w:rPr>
              <w:t xml:space="preserve"> bytes </w:t>
            </w:r>
            <w:r w:rsidRPr="00357143">
              <w:rPr>
                <w:rFonts w:eastAsia="Arial Unicode MS" w:cs="Arial" w:hint="eastAsia"/>
                <w:szCs w:val="18"/>
                <w:lang w:eastAsia="zh-CN"/>
              </w:rPr>
              <w:t xml:space="preserve">of data </w:t>
            </w:r>
            <w:r w:rsidRPr="00357143">
              <w:rPr>
                <w:rFonts w:eastAsia="Arial Unicode MS" w:cs="Arial"/>
                <w:szCs w:val="18"/>
              </w:rPr>
              <w:t xml:space="preserve">that </w:t>
            </w:r>
            <w:r w:rsidRPr="00357143">
              <w:rPr>
                <w:rFonts w:eastAsia="Arial Unicode MS" w:cs="Arial" w:hint="eastAsia"/>
                <w:szCs w:val="18"/>
                <w:lang w:eastAsia="zh-CN"/>
              </w:rPr>
              <w:t xml:space="preserve">is </w:t>
            </w:r>
            <w:r w:rsidRPr="00357143">
              <w:rPr>
                <w:rFonts w:eastAsia="Arial Unicode MS" w:cs="Arial"/>
                <w:szCs w:val="18"/>
              </w:rPr>
              <w:t xml:space="preserve">allocated for </w:t>
            </w:r>
            <w:r w:rsidRPr="00357143">
              <w:rPr>
                <w:rFonts w:eastAsia="Arial Unicode MS" w:cs="Arial" w:hint="eastAsia"/>
                <w:szCs w:val="18"/>
                <w:lang w:eastAsia="zh-CN"/>
              </w:rPr>
              <w:t>the</w:t>
            </w:r>
            <w:r w:rsidRPr="00357143">
              <w:rPr>
                <w:rFonts w:eastAsia="Arial Unicode MS" w:cs="Arial"/>
                <w:szCs w:val="18"/>
              </w:rPr>
              <w:t xml:space="preserve"> </w:t>
            </w:r>
            <w:r w:rsidRPr="00357143">
              <w:rPr>
                <w:rFonts w:eastAsia="Arial Unicode MS" w:cs="Arial"/>
                <w:i/>
                <w:szCs w:val="18"/>
              </w:rPr>
              <w:t>&lt;</w:t>
            </w:r>
            <w:r w:rsidRPr="00357143">
              <w:rPr>
                <w:rFonts w:eastAsia="Arial Unicode MS" w:cs="Arial" w:hint="eastAsia"/>
                <w:i/>
                <w:szCs w:val="18"/>
                <w:lang w:eastAsia="zh-CN"/>
              </w:rPr>
              <w:t>timeSeries</w:t>
            </w:r>
            <w:r w:rsidRPr="00357143">
              <w:rPr>
                <w:rFonts w:eastAsia="Arial Unicode MS" w:cs="Arial"/>
                <w:i/>
                <w:szCs w:val="18"/>
              </w:rPr>
              <w:t>Instance&gt;</w:t>
            </w:r>
            <w:r w:rsidRPr="00357143">
              <w:rPr>
                <w:rFonts w:eastAsia="Arial Unicode MS" w:cs="Arial"/>
                <w:szCs w:val="18"/>
              </w:rPr>
              <w:t xml:space="preserve"> resource for all </w:t>
            </w:r>
            <w:r w:rsidRPr="00357143">
              <w:rPr>
                <w:rFonts w:eastAsia="Arial Unicode MS" w:cs="Arial" w:hint="eastAsia"/>
                <w:szCs w:val="18"/>
                <w:lang w:eastAsia="zh-CN"/>
              </w:rPr>
              <w:t>direct child</w:t>
            </w:r>
            <w:r w:rsidRPr="00357143">
              <w:rPr>
                <w:rFonts w:eastAsia="Arial Unicode MS" w:cs="Arial"/>
                <w:i/>
                <w:szCs w:val="18"/>
              </w:rPr>
              <w:t>&lt;</w:t>
            </w:r>
            <w:r w:rsidRPr="00357143">
              <w:rPr>
                <w:rFonts w:eastAsia="Arial Unicode MS" w:cs="Arial" w:hint="eastAsia"/>
                <w:i/>
                <w:szCs w:val="18"/>
                <w:lang w:eastAsia="zh-CN"/>
              </w:rPr>
              <w:t>timeSeries</w:t>
            </w:r>
            <w:r w:rsidRPr="00357143">
              <w:rPr>
                <w:rFonts w:eastAsia="Arial Unicode MS" w:cs="Arial"/>
                <w:i/>
                <w:szCs w:val="18"/>
              </w:rPr>
              <w:t>Instance&gt;</w:t>
            </w:r>
            <w:r w:rsidRPr="00357143">
              <w:rPr>
                <w:rFonts w:eastAsia="Arial Unicode MS" w:cs="Arial"/>
                <w:szCs w:val="18"/>
              </w:rPr>
              <w:t xml:space="preserve"> </w:t>
            </w:r>
            <w:r w:rsidRPr="00357143">
              <w:rPr>
                <w:rFonts w:eastAsia="Arial Unicode MS" w:cs="Arial" w:hint="eastAsia"/>
                <w:szCs w:val="18"/>
                <w:lang w:eastAsia="zh-CN"/>
              </w:rPr>
              <w:t>resources</w:t>
            </w:r>
            <w:r w:rsidRPr="00357143">
              <w:rPr>
                <w:rFonts w:eastAsia="Arial Unicode MS" w:cs="Arial"/>
                <w:szCs w:val="18"/>
              </w:rPr>
              <w:t>.</w:t>
            </w:r>
          </w:p>
        </w:tc>
        <w:tc>
          <w:tcPr>
            <w:tcW w:w="1452" w:type="dxa"/>
          </w:tcPr>
          <w:p w14:paraId="689F4850" w14:textId="77777777" w:rsidR="004C050F" w:rsidRPr="00357143" w:rsidRDefault="004C050F" w:rsidP="005F03F4">
            <w:pPr>
              <w:pStyle w:val="TAL"/>
              <w:keepNext w:val="0"/>
              <w:keepLines w:val="0"/>
              <w:jc w:val="center"/>
              <w:rPr>
                <w:rFonts w:eastAsia="Arial Unicode MS" w:cs="Arial"/>
                <w:szCs w:val="18"/>
              </w:rPr>
            </w:pPr>
            <w:r w:rsidRPr="00357143">
              <w:rPr>
                <w:rFonts w:eastAsia="Arial Unicode MS" w:cs="Arial"/>
                <w:szCs w:val="18"/>
              </w:rPr>
              <w:t>OA</w:t>
            </w:r>
          </w:p>
        </w:tc>
      </w:tr>
      <w:tr w:rsidR="004C050F" w:rsidRPr="00357143" w14:paraId="14A2C006" w14:textId="77777777" w:rsidTr="005F03F4">
        <w:trPr>
          <w:jc w:val="center"/>
        </w:trPr>
        <w:tc>
          <w:tcPr>
            <w:tcW w:w="2304" w:type="dxa"/>
          </w:tcPr>
          <w:p w14:paraId="1AC0181B" w14:textId="77777777" w:rsidR="004C050F" w:rsidRPr="00357143" w:rsidRDefault="004C050F" w:rsidP="005F03F4">
            <w:pPr>
              <w:pStyle w:val="TAL"/>
              <w:rPr>
                <w:rFonts w:eastAsia="Arial Unicode MS" w:cs="Arial"/>
                <w:i/>
                <w:szCs w:val="18"/>
              </w:rPr>
            </w:pPr>
            <w:r w:rsidRPr="00357143">
              <w:rPr>
                <w:rFonts w:eastAsia="Arial Unicode MS" w:cs="Arial"/>
                <w:i/>
                <w:szCs w:val="18"/>
              </w:rPr>
              <w:t xml:space="preserve"> maxInstanceAge</w:t>
            </w:r>
          </w:p>
        </w:tc>
        <w:tc>
          <w:tcPr>
            <w:tcW w:w="1077" w:type="dxa"/>
          </w:tcPr>
          <w:p w14:paraId="56698A51" w14:textId="77777777" w:rsidR="004C050F" w:rsidRPr="00357143" w:rsidRDefault="004C050F" w:rsidP="005F03F4">
            <w:pPr>
              <w:pStyle w:val="TAC"/>
              <w:keepNext w:val="0"/>
              <w:keepLines w:val="0"/>
              <w:rPr>
                <w:rFonts w:eastAsia="Arial Unicode MS" w:cs="Arial"/>
                <w:szCs w:val="18"/>
              </w:rPr>
            </w:pPr>
            <w:r w:rsidRPr="00357143">
              <w:rPr>
                <w:rFonts w:eastAsia="Arial Unicode MS" w:cs="Arial"/>
                <w:szCs w:val="18"/>
              </w:rPr>
              <w:t>0..1</w:t>
            </w:r>
          </w:p>
        </w:tc>
        <w:tc>
          <w:tcPr>
            <w:tcW w:w="1008" w:type="dxa"/>
          </w:tcPr>
          <w:p w14:paraId="29EC1C58" w14:textId="77777777" w:rsidR="004C050F" w:rsidRPr="00357143" w:rsidRDefault="004C050F" w:rsidP="005F03F4">
            <w:pPr>
              <w:pStyle w:val="TAC"/>
              <w:keepNext w:val="0"/>
              <w:keepLines w:val="0"/>
              <w:rPr>
                <w:rFonts w:eastAsia="Arial Unicode MS" w:cs="Arial"/>
                <w:szCs w:val="18"/>
              </w:rPr>
            </w:pPr>
            <w:r w:rsidRPr="00357143">
              <w:rPr>
                <w:rFonts w:eastAsia="Arial Unicode MS" w:cs="Arial"/>
                <w:szCs w:val="18"/>
              </w:rPr>
              <w:t>RW</w:t>
            </w:r>
          </w:p>
        </w:tc>
        <w:tc>
          <w:tcPr>
            <w:tcW w:w="3444" w:type="dxa"/>
          </w:tcPr>
          <w:p w14:paraId="62082A6B" w14:textId="77777777" w:rsidR="004C050F" w:rsidRPr="00357143" w:rsidRDefault="004C050F" w:rsidP="00B66F07">
            <w:pPr>
              <w:pStyle w:val="TAL"/>
              <w:rPr>
                <w:rFonts w:eastAsia="Arial Unicode MS" w:cs="Arial"/>
                <w:szCs w:val="18"/>
                <w:lang w:eastAsia="zh-CN"/>
              </w:rPr>
            </w:pPr>
            <w:r w:rsidRPr="00357143">
              <w:rPr>
                <w:rFonts w:eastAsia="Arial Unicode MS" w:cs="Arial"/>
                <w:szCs w:val="18"/>
              </w:rPr>
              <w:t xml:space="preserve">Maximum age of </w:t>
            </w:r>
            <w:r w:rsidRPr="00357143">
              <w:rPr>
                <w:rFonts w:eastAsia="Arial Unicode MS" w:cs="Arial" w:hint="eastAsia"/>
                <w:szCs w:val="18"/>
                <w:lang w:eastAsia="zh-CN"/>
              </w:rPr>
              <w:t xml:space="preserve">a direct child </w:t>
            </w:r>
            <w:r w:rsidRPr="00357143">
              <w:rPr>
                <w:rFonts w:eastAsia="Arial Unicode MS" w:cs="Arial"/>
                <w:i/>
                <w:szCs w:val="18"/>
              </w:rPr>
              <w:t>&lt;</w:t>
            </w:r>
            <w:r w:rsidRPr="00357143">
              <w:rPr>
                <w:rFonts w:eastAsia="Arial Unicode MS" w:cs="Arial" w:hint="eastAsia"/>
                <w:i/>
                <w:szCs w:val="18"/>
                <w:lang w:eastAsia="zh-CN"/>
              </w:rPr>
              <w:t>timeSeries</w:t>
            </w:r>
            <w:r w:rsidRPr="00357143">
              <w:rPr>
                <w:rFonts w:eastAsia="Arial Unicode MS" w:cs="Arial"/>
                <w:i/>
                <w:szCs w:val="18"/>
              </w:rPr>
              <w:t>Instance&gt;</w:t>
            </w:r>
            <w:r w:rsidRPr="00357143">
              <w:rPr>
                <w:rFonts w:eastAsia="Arial Unicode MS" w:cs="Arial"/>
                <w:szCs w:val="18"/>
              </w:rPr>
              <w:t xml:space="preserve"> resource in the </w:t>
            </w:r>
            <w:r w:rsidRPr="00357143">
              <w:rPr>
                <w:rFonts w:eastAsia="Arial Unicode MS" w:cs="Arial" w:hint="eastAsia"/>
                <w:szCs w:val="18"/>
                <w:lang w:eastAsia="zh-CN"/>
              </w:rPr>
              <w:t>&lt;</w:t>
            </w:r>
            <w:r w:rsidRPr="00357143">
              <w:rPr>
                <w:rFonts w:eastAsia="Arial Unicode MS" w:cs="Arial" w:hint="eastAsia"/>
                <w:i/>
                <w:szCs w:val="18"/>
                <w:lang w:eastAsia="zh-CN"/>
              </w:rPr>
              <w:t>timeSeries</w:t>
            </w:r>
            <w:r w:rsidRPr="00357143">
              <w:rPr>
                <w:rFonts w:eastAsia="Arial Unicode MS" w:cs="Arial" w:hint="eastAsia"/>
                <w:szCs w:val="18"/>
                <w:lang w:eastAsia="zh-CN"/>
              </w:rPr>
              <w:t>&gt;</w:t>
            </w:r>
            <w:r w:rsidRPr="00357143">
              <w:rPr>
                <w:rFonts w:eastAsia="Arial Unicode MS" w:cs="Arial"/>
                <w:szCs w:val="18"/>
              </w:rPr>
              <w:t xml:space="preserve"> </w:t>
            </w:r>
            <w:r w:rsidRPr="00357143">
              <w:rPr>
                <w:rFonts w:eastAsia="Arial Unicode MS" w:cs="Arial" w:hint="eastAsia"/>
                <w:i/>
                <w:szCs w:val="18"/>
                <w:lang w:eastAsia="zh-CN"/>
              </w:rPr>
              <w:t>resource</w:t>
            </w:r>
            <w:r w:rsidRPr="00357143">
              <w:rPr>
                <w:rFonts w:eastAsia="Arial Unicode MS" w:cs="Arial"/>
                <w:szCs w:val="18"/>
              </w:rPr>
              <w:t>. The value is expressed in seconds.</w:t>
            </w:r>
          </w:p>
        </w:tc>
        <w:tc>
          <w:tcPr>
            <w:tcW w:w="1452" w:type="dxa"/>
          </w:tcPr>
          <w:p w14:paraId="6E502B87" w14:textId="77777777" w:rsidR="004C050F" w:rsidRPr="00357143" w:rsidRDefault="004C050F" w:rsidP="005F03F4">
            <w:pPr>
              <w:pStyle w:val="TAL"/>
              <w:keepNext w:val="0"/>
              <w:keepLines w:val="0"/>
              <w:jc w:val="center"/>
              <w:rPr>
                <w:rFonts w:eastAsia="Arial Unicode MS" w:cs="Arial"/>
                <w:szCs w:val="18"/>
              </w:rPr>
            </w:pPr>
            <w:r w:rsidRPr="00357143">
              <w:rPr>
                <w:rFonts w:eastAsia="Arial Unicode MS" w:cs="Arial"/>
                <w:szCs w:val="18"/>
              </w:rPr>
              <w:t>OA</w:t>
            </w:r>
          </w:p>
        </w:tc>
      </w:tr>
      <w:tr w:rsidR="004C050F" w:rsidRPr="00357143" w14:paraId="19D0153F" w14:textId="77777777" w:rsidTr="005F03F4">
        <w:trPr>
          <w:jc w:val="center"/>
        </w:trPr>
        <w:tc>
          <w:tcPr>
            <w:tcW w:w="2304" w:type="dxa"/>
          </w:tcPr>
          <w:p w14:paraId="42AD61E6" w14:textId="60FE5EDD" w:rsidR="004C050F" w:rsidRPr="00357143" w:rsidRDefault="004C050F" w:rsidP="005F03F4">
            <w:pPr>
              <w:pStyle w:val="TAL"/>
              <w:rPr>
                <w:rFonts w:eastAsia="Arial Unicode MS" w:cs="Arial"/>
                <w:i/>
                <w:szCs w:val="18"/>
                <w:lang w:eastAsia="zh-CN"/>
              </w:rPr>
            </w:pPr>
            <w:r w:rsidRPr="00357143">
              <w:rPr>
                <w:rFonts w:eastAsia="Arial Unicode MS" w:cs="Arial"/>
                <w:i/>
                <w:szCs w:val="18"/>
              </w:rPr>
              <w:t>currentNrOf</w:t>
            </w:r>
            <w:r w:rsidR="009E40AC">
              <w:rPr>
                <w:rFonts w:eastAsia="Arial Unicode MS" w:cs="Arial"/>
                <w:i/>
                <w:szCs w:val="18"/>
              </w:rPr>
              <w:t>I</w:t>
            </w:r>
            <w:r w:rsidRPr="00357143">
              <w:rPr>
                <w:rFonts w:eastAsia="Arial Unicode MS" w:cs="Arial"/>
                <w:i/>
                <w:szCs w:val="18"/>
              </w:rPr>
              <w:t>nstances</w:t>
            </w:r>
          </w:p>
        </w:tc>
        <w:tc>
          <w:tcPr>
            <w:tcW w:w="1077" w:type="dxa"/>
          </w:tcPr>
          <w:p w14:paraId="1091857B" w14:textId="77777777" w:rsidR="004C050F" w:rsidRPr="00357143" w:rsidRDefault="004C050F" w:rsidP="005F03F4">
            <w:pPr>
              <w:pStyle w:val="TAC"/>
              <w:keepNext w:val="0"/>
              <w:keepLines w:val="0"/>
              <w:rPr>
                <w:rFonts w:eastAsia="Arial Unicode MS" w:cs="Arial"/>
                <w:szCs w:val="18"/>
              </w:rPr>
            </w:pPr>
            <w:r w:rsidRPr="00357143">
              <w:rPr>
                <w:rFonts w:eastAsia="Arial Unicode MS" w:cs="Arial"/>
                <w:szCs w:val="18"/>
              </w:rPr>
              <w:t>1</w:t>
            </w:r>
          </w:p>
        </w:tc>
        <w:tc>
          <w:tcPr>
            <w:tcW w:w="1008" w:type="dxa"/>
          </w:tcPr>
          <w:p w14:paraId="39BA79C1" w14:textId="77777777" w:rsidR="004C050F" w:rsidRPr="00357143" w:rsidRDefault="004C050F" w:rsidP="005F03F4">
            <w:pPr>
              <w:pStyle w:val="TAC"/>
              <w:keepNext w:val="0"/>
              <w:keepLines w:val="0"/>
              <w:rPr>
                <w:rFonts w:eastAsia="Arial Unicode MS" w:cs="Arial"/>
                <w:szCs w:val="18"/>
              </w:rPr>
            </w:pPr>
            <w:r w:rsidRPr="00357143">
              <w:rPr>
                <w:rFonts w:eastAsia="Arial Unicode MS" w:cs="Arial"/>
                <w:szCs w:val="18"/>
              </w:rPr>
              <w:t>RO</w:t>
            </w:r>
          </w:p>
        </w:tc>
        <w:tc>
          <w:tcPr>
            <w:tcW w:w="3444" w:type="dxa"/>
          </w:tcPr>
          <w:p w14:paraId="41DDB230" w14:textId="77777777" w:rsidR="004C050F" w:rsidRPr="00383CF8" w:rsidRDefault="004C050F" w:rsidP="005F03F4">
            <w:pPr>
              <w:pStyle w:val="TAL"/>
              <w:rPr>
                <w:rFonts w:eastAsia="Arial Unicode MS" w:cs="Arial"/>
                <w:szCs w:val="18"/>
              </w:rPr>
            </w:pPr>
            <w:r w:rsidRPr="00357143">
              <w:rPr>
                <w:rFonts w:eastAsia="Arial Unicode MS" w:cs="Arial"/>
                <w:szCs w:val="18"/>
              </w:rPr>
              <w:t xml:space="preserve"> Current number of </w:t>
            </w:r>
            <w:r w:rsidRPr="00357143">
              <w:rPr>
                <w:rFonts w:eastAsia="Arial Unicode MS" w:cs="Arial" w:hint="eastAsia"/>
                <w:szCs w:val="18"/>
                <w:lang w:eastAsia="zh-CN"/>
              </w:rPr>
              <w:t xml:space="preserve">direct child </w:t>
            </w:r>
            <w:r w:rsidRPr="00357143">
              <w:rPr>
                <w:rFonts w:eastAsia="Arial Unicode MS" w:cs="Arial"/>
                <w:i/>
                <w:szCs w:val="18"/>
              </w:rPr>
              <w:t>&lt;</w:t>
            </w:r>
            <w:r w:rsidRPr="00357143">
              <w:rPr>
                <w:rFonts w:eastAsia="Arial Unicode MS" w:cs="Arial" w:hint="eastAsia"/>
                <w:i/>
                <w:szCs w:val="18"/>
                <w:lang w:eastAsia="zh-CN"/>
              </w:rPr>
              <w:t>timeSeries</w:t>
            </w:r>
            <w:r w:rsidRPr="00357143">
              <w:rPr>
                <w:rFonts w:eastAsia="Arial Unicode MS" w:cs="Arial"/>
                <w:i/>
                <w:szCs w:val="18"/>
              </w:rPr>
              <w:t>Instance&gt;</w:t>
            </w:r>
            <w:r w:rsidRPr="00357143">
              <w:rPr>
                <w:rFonts w:eastAsia="Arial Unicode MS" w:cs="Arial" w:hint="eastAsia"/>
                <w:i/>
                <w:szCs w:val="18"/>
                <w:lang w:eastAsia="zh-CN"/>
              </w:rPr>
              <w:t xml:space="preserve"> </w:t>
            </w:r>
            <w:r w:rsidRPr="00357143">
              <w:rPr>
                <w:rFonts w:eastAsia="Arial Unicode MS" w:cs="Arial" w:hint="eastAsia"/>
                <w:szCs w:val="18"/>
                <w:lang w:eastAsia="zh-CN"/>
              </w:rPr>
              <w:t xml:space="preserve">resource </w:t>
            </w:r>
            <w:r w:rsidRPr="00357143">
              <w:rPr>
                <w:rFonts w:eastAsia="Arial Unicode MS" w:cs="Arial"/>
                <w:szCs w:val="18"/>
              </w:rPr>
              <w:t xml:space="preserve">in </w:t>
            </w:r>
            <w:r w:rsidRPr="00357143">
              <w:rPr>
                <w:rFonts w:eastAsia="Arial Unicode MS" w:cs="Arial" w:hint="eastAsia"/>
                <w:szCs w:val="18"/>
                <w:lang w:eastAsia="zh-CN"/>
              </w:rPr>
              <w:t>the &lt;</w:t>
            </w:r>
            <w:r w:rsidRPr="00357143">
              <w:rPr>
                <w:rFonts w:eastAsia="Arial Unicode MS" w:cs="Arial" w:hint="eastAsia"/>
                <w:i/>
                <w:szCs w:val="18"/>
                <w:lang w:eastAsia="zh-CN"/>
              </w:rPr>
              <w:t>timeSeries</w:t>
            </w:r>
            <w:r w:rsidRPr="00357143">
              <w:rPr>
                <w:rFonts w:eastAsia="Arial Unicode MS" w:cs="Arial" w:hint="eastAsia"/>
                <w:szCs w:val="18"/>
                <w:lang w:eastAsia="zh-CN"/>
              </w:rPr>
              <w:t xml:space="preserve">&gt; </w:t>
            </w:r>
            <w:r w:rsidRPr="00357143">
              <w:rPr>
                <w:rFonts w:eastAsia="Arial Unicode MS" w:cs="Arial"/>
                <w:szCs w:val="18"/>
              </w:rPr>
              <w:t xml:space="preserve">resource. It is limited by the </w:t>
            </w:r>
            <w:r w:rsidRPr="00357143">
              <w:rPr>
                <w:rFonts w:eastAsia="Arial Unicode MS" w:cs="Arial"/>
                <w:i/>
                <w:szCs w:val="18"/>
              </w:rPr>
              <w:t>maxNrOfInstances</w:t>
            </w:r>
            <w:r w:rsidRPr="00357143">
              <w:rPr>
                <w:rFonts w:eastAsia="Arial Unicode MS" w:cs="Arial"/>
                <w:szCs w:val="18"/>
              </w:rPr>
              <w:t>.</w:t>
            </w:r>
            <w:r w:rsidR="0057653A">
              <w:t xml:space="preserve"> The</w:t>
            </w:r>
            <w:r w:rsidR="0057653A">
              <w:rPr>
                <w:rFonts w:eastAsia="Arial Unicode MS"/>
                <w:i/>
              </w:rPr>
              <w:t xml:space="preserve"> </w:t>
            </w:r>
            <w:r w:rsidR="0057653A" w:rsidRPr="00CF2F35">
              <w:rPr>
                <w:rFonts w:eastAsia="Arial Unicode MS" w:cs="Arial"/>
                <w:i/>
                <w:szCs w:val="18"/>
              </w:rPr>
              <w:t>currentNrOfInstances</w:t>
            </w:r>
            <w:r w:rsidR="0057653A">
              <w:t xml:space="preserve"> attribute of the &lt;timeSeries&gt; resource shall be updated on successful creation or deletion of direct child &lt;</w:t>
            </w:r>
            <w:r w:rsidR="0057653A" w:rsidRPr="00CF2F35">
              <w:rPr>
                <w:rFonts w:eastAsia="Arial Unicode MS" w:cs="Arial" w:hint="eastAsia"/>
                <w:i/>
                <w:szCs w:val="18"/>
                <w:lang w:eastAsia="zh-CN"/>
              </w:rPr>
              <w:t xml:space="preserve"> timeSeries</w:t>
            </w:r>
            <w:r w:rsidR="0057653A" w:rsidRPr="00CF2F35">
              <w:rPr>
                <w:rFonts w:eastAsia="Arial Unicode MS" w:cs="Arial"/>
                <w:i/>
                <w:szCs w:val="18"/>
              </w:rPr>
              <w:t>Instance</w:t>
            </w:r>
            <w:r w:rsidR="0057653A">
              <w:t xml:space="preserve"> &gt; resource of &lt;timeSeries &gt; resource</w:t>
            </w:r>
            <w:r w:rsidR="00383CF8">
              <w:rPr>
                <w:rFonts w:eastAsiaTheme="minorEastAsia" w:hint="eastAsia"/>
                <w:lang w:eastAsia="zh-CN"/>
              </w:rPr>
              <w:t>.</w:t>
            </w:r>
          </w:p>
        </w:tc>
        <w:tc>
          <w:tcPr>
            <w:tcW w:w="1452" w:type="dxa"/>
          </w:tcPr>
          <w:p w14:paraId="7109A371" w14:textId="77777777" w:rsidR="004C050F" w:rsidRPr="00357143" w:rsidRDefault="004C050F" w:rsidP="005F03F4">
            <w:pPr>
              <w:pStyle w:val="TAL"/>
              <w:keepNext w:val="0"/>
              <w:keepLines w:val="0"/>
              <w:jc w:val="center"/>
              <w:rPr>
                <w:rFonts w:eastAsia="Arial Unicode MS" w:cs="Arial"/>
                <w:szCs w:val="18"/>
              </w:rPr>
            </w:pPr>
            <w:r w:rsidRPr="00357143">
              <w:rPr>
                <w:rFonts w:eastAsia="Arial Unicode MS" w:cs="Arial"/>
                <w:szCs w:val="18"/>
              </w:rPr>
              <w:t>OA</w:t>
            </w:r>
          </w:p>
        </w:tc>
      </w:tr>
      <w:tr w:rsidR="004C050F" w:rsidRPr="00357143" w14:paraId="589A3188" w14:textId="77777777" w:rsidTr="005F03F4">
        <w:trPr>
          <w:jc w:val="center"/>
        </w:trPr>
        <w:tc>
          <w:tcPr>
            <w:tcW w:w="2304" w:type="dxa"/>
          </w:tcPr>
          <w:p w14:paraId="5ECBDAA4" w14:textId="77777777" w:rsidR="004C050F" w:rsidRPr="00357143" w:rsidRDefault="004C050F" w:rsidP="005F03F4">
            <w:pPr>
              <w:pStyle w:val="TAL"/>
              <w:keepNext w:val="0"/>
              <w:keepLines w:val="0"/>
              <w:rPr>
                <w:rFonts w:eastAsia="Arial Unicode MS" w:cs="Arial"/>
                <w:i/>
                <w:szCs w:val="18"/>
              </w:rPr>
            </w:pPr>
            <w:r w:rsidRPr="00357143">
              <w:rPr>
                <w:rFonts w:eastAsia="Arial Unicode MS" w:cs="Arial"/>
                <w:i/>
                <w:szCs w:val="18"/>
              </w:rPr>
              <w:t>currentByteSize</w:t>
            </w:r>
          </w:p>
        </w:tc>
        <w:tc>
          <w:tcPr>
            <w:tcW w:w="1077" w:type="dxa"/>
          </w:tcPr>
          <w:p w14:paraId="4D8FADBA" w14:textId="77777777" w:rsidR="004C050F" w:rsidRPr="00357143" w:rsidRDefault="004C050F" w:rsidP="005F03F4">
            <w:pPr>
              <w:pStyle w:val="TAC"/>
              <w:keepNext w:val="0"/>
              <w:keepLines w:val="0"/>
              <w:rPr>
                <w:rFonts w:eastAsia="Arial Unicode MS" w:cs="Arial"/>
                <w:szCs w:val="18"/>
              </w:rPr>
            </w:pPr>
            <w:r w:rsidRPr="00357143">
              <w:rPr>
                <w:rFonts w:eastAsia="Arial Unicode MS" w:cs="Arial"/>
                <w:szCs w:val="18"/>
              </w:rPr>
              <w:t>1</w:t>
            </w:r>
          </w:p>
        </w:tc>
        <w:tc>
          <w:tcPr>
            <w:tcW w:w="1008" w:type="dxa"/>
          </w:tcPr>
          <w:p w14:paraId="1C08A4D8" w14:textId="77777777" w:rsidR="004C050F" w:rsidRPr="00357143" w:rsidRDefault="004C050F" w:rsidP="005F03F4">
            <w:pPr>
              <w:pStyle w:val="TAC"/>
              <w:keepNext w:val="0"/>
              <w:keepLines w:val="0"/>
              <w:rPr>
                <w:rFonts w:eastAsia="Arial Unicode MS" w:cs="Arial"/>
                <w:szCs w:val="18"/>
              </w:rPr>
            </w:pPr>
            <w:r w:rsidRPr="00357143">
              <w:rPr>
                <w:rFonts w:eastAsia="Arial Unicode MS" w:cs="Arial"/>
                <w:szCs w:val="18"/>
              </w:rPr>
              <w:t>RO</w:t>
            </w:r>
          </w:p>
        </w:tc>
        <w:tc>
          <w:tcPr>
            <w:tcW w:w="3444" w:type="dxa"/>
          </w:tcPr>
          <w:p w14:paraId="12A8B801" w14:textId="77777777" w:rsidR="004C050F" w:rsidRPr="00357143" w:rsidRDefault="004C050F" w:rsidP="005F03F4">
            <w:pPr>
              <w:pStyle w:val="TAL"/>
              <w:rPr>
                <w:rFonts w:eastAsia="Arial Unicode MS" w:cs="Arial"/>
                <w:szCs w:val="18"/>
                <w:lang w:eastAsia="zh-CN"/>
              </w:rPr>
            </w:pPr>
            <w:r w:rsidRPr="00357143">
              <w:rPr>
                <w:rFonts w:eastAsia="Arial Unicode MS" w:cs="Arial"/>
                <w:szCs w:val="18"/>
              </w:rPr>
              <w:t xml:space="preserve">Current size in bytes of data stored in </w:t>
            </w:r>
            <w:r w:rsidRPr="00357143">
              <w:rPr>
                <w:rFonts w:eastAsia="Arial Unicode MS" w:cs="Arial" w:hint="eastAsia"/>
                <w:szCs w:val="18"/>
                <w:lang w:eastAsia="zh-CN"/>
              </w:rPr>
              <w:t>all direct</w:t>
            </w:r>
            <w:r w:rsidRPr="00357143">
              <w:rPr>
                <w:rFonts w:eastAsia="Arial Unicode MS" w:cs="Arial"/>
                <w:szCs w:val="18"/>
              </w:rPr>
              <w:t xml:space="preserve"> child </w:t>
            </w:r>
            <w:r w:rsidRPr="00357143">
              <w:rPr>
                <w:rFonts w:eastAsia="Arial Unicode MS" w:cs="Arial"/>
                <w:i/>
                <w:szCs w:val="18"/>
              </w:rPr>
              <w:t>&lt;</w:t>
            </w:r>
            <w:r w:rsidRPr="00357143">
              <w:rPr>
                <w:rFonts w:eastAsia="Arial Unicode MS" w:cs="Arial" w:hint="eastAsia"/>
                <w:i/>
                <w:szCs w:val="18"/>
                <w:lang w:eastAsia="zh-CN"/>
              </w:rPr>
              <w:t>timeSeries</w:t>
            </w:r>
            <w:r w:rsidRPr="00357143">
              <w:rPr>
                <w:rFonts w:eastAsia="Arial Unicode MS" w:cs="Arial"/>
                <w:i/>
                <w:szCs w:val="18"/>
              </w:rPr>
              <w:t>Instance&gt;</w:t>
            </w:r>
            <w:r w:rsidRPr="00357143">
              <w:rPr>
                <w:rFonts w:eastAsia="Arial Unicode MS" w:cs="Arial"/>
                <w:szCs w:val="18"/>
              </w:rPr>
              <w:t xml:space="preserve"> resources of a </w:t>
            </w:r>
            <w:r w:rsidRPr="00357143">
              <w:rPr>
                <w:rFonts w:eastAsia="Arial Unicode MS" w:cs="Arial" w:hint="eastAsia"/>
                <w:szCs w:val="18"/>
                <w:lang w:eastAsia="zh-CN"/>
              </w:rPr>
              <w:t>&lt;</w:t>
            </w:r>
            <w:r w:rsidRPr="00357143">
              <w:rPr>
                <w:rFonts w:eastAsia="Arial Unicode MS" w:cs="Arial" w:hint="eastAsia"/>
                <w:i/>
                <w:szCs w:val="18"/>
                <w:lang w:eastAsia="zh-CN"/>
              </w:rPr>
              <w:t>timeSeries</w:t>
            </w:r>
            <w:r w:rsidRPr="00357143">
              <w:rPr>
                <w:rFonts w:eastAsia="Arial Unicode MS" w:cs="Arial" w:hint="eastAsia"/>
                <w:szCs w:val="18"/>
                <w:lang w:eastAsia="zh-CN"/>
              </w:rPr>
              <w:t xml:space="preserve">&gt; </w:t>
            </w:r>
            <w:r w:rsidRPr="00357143">
              <w:rPr>
                <w:rFonts w:eastAsia="Arial Unicode MS" w:cs="Arial"/>
                <w:szCs w:val="18"/>
              </w:rPr>
              <w:t>resource. It is limited by the</w:t>
            </w:r>
            <w:r w:rsidRPr="00357143">
              <w:rPr>
                <w:rFonts w:eastAsia="Arial Unicode MS" w:cs="Arial" w:hint="eastAsia"/>
                <w:szCs w:val="18"/>
                <w:lang w:eastAsia="zh-CN"/>
              </w:rPr>
              <w:t xml:space="preserve"> </w:t>
            </w:r>
            <w:r w:rsidRPr="00357143">
              <w:rPr>
                <w:rFonts w:eastAsia="Arial Unicode MS" w:cs="Arial" w:hint="eastAsia"/>
                <w:i/>
                <w:szCs w:val="18"/>
                <w:lang w:eastAsia="zh-CN"/>
              </w:rPr>
              <w:t>maxByteSize</w:t>
            </w:r>
            <w:r w:rsidRPr="00357143">
              <w:rPr>
                <w:rFonts w:eastAsia="Arial Unicode MS" w:cs="Arial"/>
                <w:szCs w:val="18"/>
              </w:rPr>
              <w:t>.</w:t>
            </w:r>
            <w:r w:rsidR="0057653A">
              <w:t xml:space="preserve"> The</w:t>
            </w:r>
            <w:r w:rsidR="0057653A">
              <w:rPr>
                <w:rFonts w:eastAsia="Arial Unicode MS"/>
                <w:i/>
              </w:rPr>
              <w:t xml:space="preserve"> </w:t>
            </w:r>
            <w:r w:rsidR="0057653A" w:rsidRPr="00CF2F35">
              <w:rPr>
                <w:rFonts w:eastAsia="Arial Unicode MS" w:cs="Arial"/>
                <w:i/>
                <w:szCs w:val="18"/>
              </w:rPr>
              <w:t>currentByteSize</w:t>
            </w:r>
            <w:r w:rsidR="0057653A">
              <w:t xml:space="preserve"> attribute of the &lt;timeSeries&gt; resource shall be updated on successful creation or deletion of direct child &lt;</w:t>
            </w:r>
            <w:r w:rsidR="0057653A" w:rsidRPr="00CF2F35">
              <w:rPr>
                <w:rFonts w:eastAsia="Arial Unicode MS" w:cs="Arial" w:hint="eastAsia"/>
                <w:i/>
                <w:szCs w:val="18"/>
                <w:lang w:eastAsia="zh-CN"/>
              </w:rPr>
              <w:t xml:space="preserve"> timeSeries</w:t>
            </w:r>
            <w:r w:rsidR="0057653A" w:rsidRPr="00CF2F35">
              <w:rPr>
                <w:rFonts w:eastAsia="Arial Unicode MS" w:cs="Arial"/>
                <w:i/>
                <w:szCs w:val="18"/>
              </w:rPr>
              <w:t>Instance</w:t>
            </w:r>
            <w:r w:rsidR="0057653A">
              <w:t xml:space="preserve"> &gt; resource of &lt;timeSeries &gt; resource.</w:t>
            </w:r>
          </w:p>
        </w:tc>
        <w:tc>
          <w:tcPr>
            <w:tcW w:w="1452" w:type="dxa"/>
          </w:tcPr>
          <w:p w14:paraId="6DA7C76A" w14:textId="77777777" w:rsidR="004C050F" w:rsidRPr="00357143" w:rsidRDefault="004C050F" w:rsidP="005F03F4">
            <w:pPr>
              <w:pStyle w:val="TAL"/>
              <w:keepNext w:val="0"/>
              <w:keepLines w:val="0"/>
              <w:jc w:val="center"/>
              <w:rPr>
                <w:rFonts w:eastAsia="Arial Unicode MS" w:cs="Arial"/>
                <w:szCs w:val="18"/>
              </w:rPr>
            </w:pPr>
            <w:r w:rsidRPr="00357143">
              <w:rPr>
                <w:rFonts w:eastAsia="Arial Unicode MS" w:cs="Arial"/>
                <w:szCs w:val="18"/>
              </w:rPr>
              <w:t>OA</w:t>
            </w:r>
          </w:p>
        </w:tc>
      </w:tr>
      <w:tr w:rsidR="004C050F" w:rsidRPr="00357143" w14:paraId="75822CC8" w14:textId="77777777" w:rsidTr="005F03F4">
        <w:trPr>
          <w:jc w:val="center"/>
        </w:trPr>
        <w:tc>
          <w:tcPr>
            <w:tcW w:w="2304" w:type="dxa"/>
          </w:tcPr>
          <w:p w14:paraId="2E6B0A58" w14:textId="77777777" w:rsidR="004C050F" w:rsidRPr="00357143" w:rsidRDefault="004C050F" w:rsidP="005F03F4">
            <w:pPr>
              <w:pStyle w:val="TAL"/>
              <w:keepNext w:val="0"/>
              <w:keepLines w:val="0"/>
              <w:rPr>
                <w:rFonts w:eastAsia="Arial Unicode MS" w:cs="Arial"/>
                <w:i/>
                <w:szCs w:val="18"/>
                <w:lang w:eastAsia="zh-CN"/>
              </w:rPr>
            </w:pPr>
            <w:r w:rsidRPr="00357143">
              <w:rPr>
                <w:rFonts w:eastAsia="Arial Unicode MS" w:cs="Arial" w:hint="eastAsia"/>
                <w:i/>
                <w:szCs w:val="18"/>
                <w:lang w:eastAsia="zh-CN"/>
              </w:rPr>
              <w:t>periodicInterval</w:t>
            </w:r>
          </w:p>
        </w:tc>
        <w:tc>
          <w:tcPr>
            <w:tcW w:w="1077" w:type="dxa"/>
          </w:tcPr>
          <w:p w14:paraId="5B78A6F0" w14:textId="77777777" w:rsidR="004C050F" w:rsidRPr="00357143" w:rsidRDefault="004C050F" w:rsidP="005F03F4">
            <w:pPr>
              <w:pStyle w:val="TAC"/>
              <w:keepNext w:val="0"/>
              <w:keepLines w:val="0"/>
              <w:rPr>
                <w:rFonts w:eastAsia="Arial Unicode MS" w:cs="Arial"/>
                <w:szCs w:val="18"/>
                <w:lang w:eastAsia="zh-CN"/>
              </w:rPr>
            </w:pPr>
            <w:r w:rsidRPr="00357143">
              <w:rPr>
                <w:rFonts w:eastAsia="Arial Unicode MS" w:cs="Arial" w:hint="eastAsia"/>
                <w:szCs w:val="18"/>
                <w:lang w:eastAsia="zh-CN"/>
              </w:rPr>
              <w:t>0..1</w:t>
            </w:r>
          </w:p>
        </w:tc>
        <w:tc>
          <w:tcPr>
            <w:tcW w:w="1008" w:type="dxa"/>
          </w:tcPr>
          <w:p w14:paraId="3EA91E47" w14:textId="77777777" w:rsidR="004C050F" w:rsidRPr="00357143" w:rsidRDefault="004C050F" w:rsidP="005F03F4">
            <w:pPr>
              <w:pStyle w:val="TAC"/>
              <w:keepNext w:val="0"/>
              <w:keepLines w:val="0"/>
              <w:rPr>
                <w:rFonts w:eastAsia="Arial Unicode MS" w:cs="Arial"/>
                <w:szCs w:val="18"/>
                <w:lang w:eastAsia="zh-CN"/>
              </w:rPr>
            </w:pPr>
            <w:r w:rsidRPr="00357143">
              <w:rPr>
                <w:rFonts w:eastAsia="Arial Unicode MS" w:cs="Arial" w:hint="eastAsia"/>
                <w:szCs w:val="18"/>
                <w:lang w:eastAsia="zh-CN"/>
              </w:rPr>
              <w:t>WO</w:t>
            </w:r>
          </w:p>
        </w:tc>
        <w:tc>
          <w:tcPr>
            <w:tcW w:w="3444" w:type="dxa"/>
          </w:tcPr>
          <w:p w14:paraId="78FB6281" w14:textId="77777777" w:rsidR="004C050F" w:rsidRPr="00357143" w:rsidRDefault="004C050F" w:rsidP="005F03F4">
            <w:pPr>
              <w:pStyle w:val="TAL"/>
              <w:keepNext w:val="0"/>
              <w:keepLines w:val="0"/>
              <w:rPr>
                <w:rFonts w:eastAsia="Arial Unicode MS" w:cs="Arial"/>
                <w:szCs w:val="18"/>
                <w:lang w:eastAsia="zh-CN"/>
              </w:rPr>
            </w:pPr>
            <w:r w:rsidRPr="00357143">
              <w:rPr>
                <w:rFonts w:eastAsia="Arial Unicode MS" w:cs="Arial" w:hint="eastAsia"/>
                <w:szCs w:val="18"/>
                <w:lang w:eastAsia="zh-CN"/>
              </w:rPr>
              <w:t xml:space="preserve">If the Time </w:t>
            </w:r>
            <w:r w:rsidR="00FE52A0" w:rsidRPr="00357143">
              <w:rPr>
                <w:rFonts w:eastAsia="Arial Unicode MS" w:cs="Arial"/>
                <w:szCs w:val="18"/>
                <w:lang w:eastAsia="zh-CN"/>
              </w:rPr>
              <w:t>Series</w:t>
            </w:r>
            <w:r w:rsidRPr="00357143">
              <w:rPr>
                <w:rFonts w:eastAsia="Arial Unicode MS" w:cs="Arial" w:hint="eastAsia"/>
                <w:szCs w:val="18"/>
                <w:lang w:eastAsia="zh-CN"/>
              </w:rPr>
              <w:t xml:space="preserve"> Data is periodic, this attribute shall contain the expected amount of time between two instances of Time Series Data.</w:t>
            </w:r>
          </w:p>
        </w:tc>
        <w:tc>
          <w:tcPr>
            <w:tcW w:w="1452" w:type="dxa"/>
          </w:tcPr>
          <w:p w14:paraId="5EFEF176" w14:textId="77777777" w:rsidR="004C050F" w:rsidRPr="00357143" w:rsidRDefault="004C050F" w:rsidP="005F03F4">
            <w:pPr>
              <w:pStyle w:val="TAL"/>
              <w:keepNext w:val="0"/>
              <w:keepLines w:val="0"/>
              <w:jc w:val="center"/>
              <w:rPr>
                <w:rFonts w:eastAsia="Arial Unicode MS" w:cs="Arial"/>
                <w:szCs w:val="18"/>
                <w:lang w:eastAsia="zh-CN"/>
              </w:rPr>
            </w:pPr>
            <w:r w:rsidRPr="00357143">
              <w:rPr>
                <w:rFonts w:eastAsia="Arial Unicode MS" w:cs="Arial" w:hint="eastAsia"/>
                <w:szCs w:val="18"/>
                <w:lang w:eastAsia="zh-CN"/>
              </w:rPr>
              <w:t>OA</w:t>
            </w:r>
          </w:p>
        </w:tc>
      </w:tr>
      <w:tr w:rsidR="004C050F" w:rsidRPr="00357143" w14:paraId="7C6C153B" w14:textId="77777777" w:rsidTr="005F03F4">
        <w:trPr>
          <w:jc w:val="center"/>
        </w:trPr>
        <w:tc>
          <w:tcPr>
            <w:tcW w:w="2304" w:type="dxa"/>
          </w:tcPr>
          <w:p w14:paraId="1DFCEA99" w14:textId="77777777" w:rsidR="004C050F" w:rsidRPr="00357143" w:rsidRDefault="004C050F" w:rsidP="005F03F4">
            <w:pPr>
              <w:pStyle w:val="TAL"/>
              <w:keepNext w:val="0"/>
              <w:keepLines w:val="0"/>
              <w:rPr>
                <w:rFonts w:eastAsia="Arial Unicode MS" w:cs="Arial"/>
                <w:i/>
                <w:szCs w:val="18"/>
                <w:lang w:eastAsia="zh-CN"/>
              </w:rPr>
            </w:pPr>
            <w:r w:rsidRPr="00357143">
              <w:rPr>
                <w:rFonts w:eastAsia="Arial Unicode MS" w:cs="Arial" w:hint="eastAsia"/>
                <w:i/>
                <w:szCs w:val="18"/>
                <w:lang w:eastAsia="zh-CN"/>
              </w:rPr>
              <w:t>missingDataDetect</w:t>
            </w:r>
          </w:p>
        </w:tc>
        <w:tc>
          <w:tcPr>
            <w:tcW w:w="1077" w:type="dxa"/>
          </w:tcPr>
          <w:p w14:paraId="0AC09F77" w14:textId="77777777" w:rsidR="004C050F" w:rsidRPr="00357143" w:rsidRDefault="004C050F" w:rsidP="005F03F4">
            <w:pPr>
              <w:pStyle w:val="TAC"/>
              <w:keepNext w:val="0"/>
              <w:keepLines w:val="0"/>
              <w:rPr>
                <w:rFonts w:eastAsia="Arial Unicode MS" w:cs="Arial"/>
                <w:szCs w:val="18"/>
                <w:lang w:eastAsia="zh-CN"/>
              </w:rPr>
            </w:pPr>
            <w:r w:rsidRPr="00357143">
              <w:rPr>
                <w:rFonts w:eastAsia="Arial Unicode MS" w:cs="Arial" w:hint="eastAsia"/>
                <w:szCs w:val="18"/>
                <w:lang w:eastAsia="zh-CN"/>
              </w:rPr>
              <w:t>0..1</w:t>
            </w:r>
          </w:p>
        </w:tc>
        <w:tc>
          <w:tcPr>
            <w:tcW w:w="1008" w:type="dxa"/>
          </w:tcPr>
          <w:p w14:paraId="1AB24E55" w14:textId="77777777" w:rsidR="004C050F" w:rsidRPr="00357143" w:rsidRDefault="004C050F" w:rsidP="005F03F4">
            <w:pPr>
              <w:pStyle w:val="TAC"/>
              <w:keepNext w:val="0"/>
              <w:keepLines w:val="0"/>
              <w:rPr>
                <w:rFonts w:eastAsia="Arial Unicode MS" w:cs="Arial"/>
                <w:szCs w:val="18"/>
                <w:lang w:eastAsia="zh-CN"/>
              </w:rPr>
            </w:pPr>
            <w:r w:rsidRPr="00357143">
              <w:rPr>
                <w:rFonts w:eastAsia="Arial Unicode MS" w:cs="Arial" w:hint="eastAsia"/>
                <w:szCs w:val="18"/>
                <w:lang w:eastAsia="zh-CN"/>
              </w:rPr>
              <w:t>WO</w:t>
            </w:r>
          </w:p>
        </w:tc>
        <w:tc>
          <w:tcPr>
            <w:tcW w:w="3444" w:type="dxa"/>
          </w:tcPr>
          <w:p w14:paraId="4573CBE6" w14:textId="77777777" w:rsidR="004C050F" w:rsidRPr="00357143" w:rsidRDefault="004C050F" w:rsidP="005F03F4">
            <w:pPr>
              <w:pStyle w:val="TAL"/>
              <w:keepNext w:val="0"/>
              <w:keepLines w:val="0"/>
              <w:rPr>
                <w:rFonts w:eastAsia="Arial Unicode MS" w:cs="Arial"/>
                <w:szCs w:val="18"/>
                <w:lang w:eastAsia="zh-CN"/>
              </w:rPr>
            </w:pPr>
            <w:r w:rsidRPr="00357143">
              <w:rPr>
                <w:rFonts w:eastAsia="Arial Unicode MS" w:cs="Arial" w:hint="eastAsia"/>
                <w:szCs w:val="18"/>
                <w:lang w:eastAsia="zh-CN"/>
              </w:rPr>
              <w:t xml:space="preserve">Indicates whether the Receiver shall detect </w:t>
            </w:r>
            <w:r w:rsidRPr="00357143">
              <w:rPr>
                <w:rFonts w:eastAsia="Arial Unicode MS" w:cs="Arial"/>
                <w:szCs w:val="18"/>
                <w:lang w:eastAsia="zh-CN"/>
              </w:rPr>
              <w:t>the</w:t>
            </w:r>
            <w:r w:rsidRPr="00357143">
              <w:rPr>
                <w:rFonts w:eastAsia="Arial Unicode MS" w:cs="Arial" w:hint="eastAsia"/>
                <w:szCs w:val="18"/>
                <w:lang w:eastAsia="zh-CN"/>
              </w:rPr>
              <w:t xml:space="preserve"> missing Time Series Data if it is periodic.</w:t>
            </w:r>
          </w:p>
        </w:tc>
        <w:tc>
          <w:tcPr>
            <w:tcW w:w="1452" w:type="dxa"/>
          </w:tcPr>
          <w:p w14:paraId="0662192A" w14:textId="77777777" w:rsidR="004C050F" w:rsidRPr="00357143" w:rsidRDefault="004C050F" w:rsidP="005F03F4">
            <w:pPr>
              <w:pStyle w:val="TAL"/>
              <w:keepNext w:val="0"/>
              <w:keepLines w:val="0"/>
              <w:jc w:val="center"/>
              <w:rPr>
                <w:rFonts w:eastAsia="Arial Unicode MS" w:cs="Arial"/>
                <w:szCs w:val="18"/>
                <w:lang w:eastAsia="zh-CN"/>
              </w:rPr>
            </w:pPr>
            <w:r w:rsidRPr="00357143">
              <w:rPr>
                <w:rFonts w:eastAsia="Arial Unicode MS" w:cs="Arial" w:hint="eastAsia"/>
                <w:szCs w:val="18"/>
                <w:lang w:eastAsia="zh-CN"/>
              </w:rPr>
              <w:t>NA</w:t>
            </w:r>
          </w:p>
        </w:tc>
      </w:tr>
      <w:tr w:rsidR="004C050F" w:rsidRPr="00357143" w14:paraId="5DF6676E" w14:textId="77777777" w:rsidTr="005F03F4">
        <w:trPr>
          <w:jc w:val="center"/>
        </w:trPr>
        <w:tc>
          <w:tcPr>
            <w:tcW w:w="2304" w:type="dxa"/>
          </w:tcPr>
          <w:p w14:paraId="59776262" w14:textId="77777777" w:rsidR="004C050F" w:rsidRPr="00357143" w:rsidRDefault="004C050F" w:rsidP="00B66F07">
            <w:pPr>
              <w:pStyle w:val="TAL"/>
              <w:rPr>
                <w:rFonts w:eastAsia="Arial Unicode MS" w:cs="Arial"/>
                <w:i/>
                <w:szCs w:val="18"/>
              </w:rPr>
            </w:pPr>
            <w:r w:rsidRPr="00357143">
              <w:rPr>
                <w:rFonts w:eastAsia="Arial Unicode MS" w:cs="Arial"/>
                <w:i/>
                <w:szCs w:val="18"/>
              </w:rPr>
              <w:t>ontologyRef</w:t>
            </w:r>
          </w:p>
        </w:tc>
        <w:tc>
          <w:tcPr>
            <w:tcW w:w="1077" w:type="dxa"/>
          </w:tcPr>
          <w:p w14:paraId="54061D72" w14:textId="77777777" w:rsidR="004C050F" w:rsidRPr="00357143" w:rsidRDefault="004C050F" w:rsidP="00B66F07">
            <w:pPr>
              <w:pStyle w:val="TAC"/>
              <w:rPr>
                <w:rFonts w:eastAsia="Arial Unicode MS" w:cs="Arial"/>
                <w:szCs w:val="18"/>
              </w:rPr>
            </w:pPr>
            <w:r w:rsidRPr="00357143">
              <w:rPr>
                <w:rFonts w:eastAsia="Arial Unicode MS" w:cs="Arial"/>
                <w:szCs w:val="18"/>
              </w:rPr>
              <w:t>0..1</w:t>
            </w:r>
          </w:p>
        </w:tc>
        <w:tc>
          <w:tcPr>
            <w:tcW w:w="1008" w:type="dxa"/>
          </w:tcPr>
          <w:p w14:paraId="09A48213" w14:textId="77777777" w:rsidR="004C050F" w:rsidRPr="00357143" w:rsidRDefault="004C050F" w:rsidP="00B66F07">
            <w:pPr>
              <w:pStyle w:val="TAC"/>
              <w:rPr>
                <w:rFonts w:eastAsia="Arial Unicode MS" w:cs="Arial"/>
                <w:szCs w:val="18"/>
              </w:rPr>
            </w:pPr>
            <w:r w:rsidRPr="00357143">
              <w:rPr>
                <w:rFonts w:eastAsia="Arial Unicode MS" w:cs="Arial"/>
                <w:szCs w:val="18"/>
              </w:rPr>
              <w:t>RW</w:t>
            </w:r>
          </w:p>
        </w:tc>
        <w:tc>
          <w:tcPr>
            <w:tcW w:w="3444" w:type="dxa"/>
          </w:tcPr>
          <w:p w14:paraId="071EB659" w14:textId="77777777" w:rsidR="004C050F" w:rsidRPr="00357143" w:rsidRDefault="004C050F" w:rsidP="00B66F07">
            <w:pPr>
              <w:keepNext/>
              <w:keepLines/>
              <w:overflowPunct/>
              <w:autoSpaceDE/>
              <w:autoSpaceDN/>
              <w:adjustRightInd/>
              <w:spacing w:after="0"/>
              <w:textAlignment w:val="auto"/>
              <w:rPr>
                <w:rFonts w:ascii="Arial" w:hAnsi="Arial" w:cs="Arial"/>
                <w:sz w:val="18"/>
                <w:szCs w:val="18"/>
                <w:lang w:eastAsia="ko-KR"/>
              </w:rPr>
            </w:pPr>
            <w:r w:rsidRPr="00357143">
              <w:rPr>
                <w:rFonts w:ascii="Arial" w:hAnsi="Arial" w:cs="Arial"/>
                <w:sz w:val="18"/>
                <w:szCs w:val="18"/>
                <w:lang w:eastAsia="ko-KR"/>
              </w:rPr>
              <w:t xml:space="preserve">A reference (URI) of the ontology used to represent the information that is stored in the child </w:t>
            </w:r>
            <w:r w:rsidRPr="00357143">
              <w:rPr>
                <w:rFonts w:ascii="Arial" w:hAnsi="Arial" w:cs="Arial"/>
                <w:i/>
                <w:sz w:val="18"/>
                <w:szCs w:val="18"/>
                <w:lang w:eastAsia="ko-KR"/>
              </w:rPr>
              <w:t>&lt;</w:t>
            </w:r>
            <w:r w:rsidRPr="00357143">
              <w:rPr>
                <w:rFonts w:ascii="Arial" w:hAnsi="Arial" w:cs="Arial" w:hint="eastAsia"/>
                <w:i/>
                <w:sz w:val="18"/>
                <w:szCs w:val="18"/>
                <w:lang w:eastAsia="zh-CN"/>
              </w:rPr>
              <w:t>timeSeriesInstance</w:t>
            </w:r>
            <w:r w:rsidRPr="00357143">
              <w:rPr>
                <w:rFonts w:ascii="Arial" w:hAnsi="Arial" w:cs="Arial"/>
                <w:i/>
                <w:sz w:val="18"/>
                <w:szCs w:val="18"/>
                <w:lang w:eastAsia="ko-KR"/>
              </w:rPr>
              <w:t>&gt;</w:t>
            </w:r>
            <w:r w:rsidRPr="00357143">
              <w:rPr>
                <w:rFonts w:ascii="Arial" w:hAnsi="Arial" w:cs="Arial"/>
                <w:sz w:val="18"/>
                <w:szCs w:val="18"/>
                <w:lang w:eastAsia="ko-KR"/>
              </w:rPr>
              <w:t xml:space="preserve"> resources of the present </w:t>
            </w:r>
            <w:r w:rsidRPr="00357143">
              <w:rPr>
                <w:rFonts w:ascii="Arial" w:hAnsi="Arial" w:cs="Arial"/>
                <w:i/>
                <w:sz w:val="18"/>
                <w:szCs w:val="18"/>
                <w:lang w:eastAsia="ko-KR"/>
              </w:rPr>
              <w:t>&lt;</w:t>
            </w:r>
            <w:r w:rsidRPr="00357143">
              <w:rPr>
                <w:rFonts w:ascii="Arial" w:hAnsi="Arial" w:cs="Arial" w:hint="eastAsia"/>
                <w:i/>
                <w:sz w:val="18"/>
                <w:szCs w:val="18"/>
                <w:lang w:eastAsia="zh-CN"/>
              </w:rPr>
              <w:t>timeSeriesData</w:t>
            </w:r>
            <w:r w:rsidRPr="00357143">
              <w:rPr>
                <w:rFonts w:ascii="Arial" w:hAnsi="Arial" w:cs="Arial"/>
                <w:i/>
                <w:sz w:val="18"/>
                <w:szCs w:val="18"/>
                <w:lang w:eastAsia="ko-KR"/>
              </w:rPr>
              <w:t>&gt;</w:t>
            </w:r>
            <w:r w:rsidRPr="00357143">
              <w:rPr>
                <w:rFonts w:ascii="Arial" w:hAnsi="Arial" w:cs="Arial"/>
                <w:sz w:val="18"/>
                <w:szCs w:val="18"/>
                <w:lang w:eastAsia="ko-KR"/>
              </w:rPr>
              <w:t xml:space="preserve"> resource (see note).</w:t>
            </w:r>
          </w:p>
        </w:tc>
        <w:tc>
          <w:tcPr>
            <w:tcW w:w="1452" w:type="dxa"/>
          </w:tcPr>
          <w:p w14:paraId="40462496" w14:textId="77777777" w:rsidR="004C050F" w:rsidRPr="00357143" w:rsidRDefault="004C050F" w:rsidP="00B66F07">
            <w:pPr>
              <w:keepNext/>
              <w:keepLines/>
              <w:overflowPunct/>
              <w:autoSpaceDE/>
              <w:autoSpaceDN/>
              <w:adjustRightInd/>
              <w:spacing w:after="0"/>
              <w:jc w:val="center"/>
              <w:textAlignment w:val="auto"/>
              <w:rPr>
                <w:rFonts w:ascii="Arial" w:hAnsi="Arial" w:cs="Arial"/>
                <w:sz w:val="18"/>
                <w:szCs w:val="18"/>
                <w:lang w:eastAsia="ko-KR"/>
              </w:rPr>
            </w:pPr>
            <w:r w:rsidRPr="00357143">
              <w:rPr>
                <w:rFonts w:ascii="Arial" w:hAnsi="Arial" w:cs="Arial"/>
                <w:sz w:val="18"/>
                <w:szCs w:val="18"/>
                <w:lang w:eastAsia="ko-KR"/>
              </w:rPr>
              <w:t>OA</w:t>
            </w:r>
          </w:p>
        </w:tc>
      </w:tr>
      <w:tr w:rsidR="000214BF" w:rsidRPr="00357143" w14:paraId="38DB2690" w14:textId="77777777" w:rsidTr="005F03F4">
        <w:trPr>
          <w:jc w:val="center"/>
        </w:trPr>
        <w:tc>
          <w:tcPr>
            <w:tcW w:w="2304" w:type="dxa"/>
          </w:tcPr>
          <w:p w14:paraId="50EAD81A" w14:textId="77777777" w:rsidR="000214BF" w:rsidRPr="00357143" w:rsidRDefault="000214BF" w:rsidP="005F03F4">
            <w:pPr>
              <w:pStyle w:val="TAL"/>
              <w:keepNext w:val="0"/>
              <w:keepLines w:val="0"/>
              <w:rPr>
                <w:rFonts w:eastAsia="Arial Unicode MS" w:cs="Arial"/>
                <w:i/>
                <w:szCs w:val="18"/>
              </w:rPr>
            </w:pPr>
            <w:r w:rsidRPr="00357143">
              <w:rPr>
                <w:rFonts w:eastAsia="Arial Unicode MS" w:cs="Arial"/>
                <w:i/>
                <w:szCs w:val="18"/>
                <w:lang w:eastAsia="zh-CN"/>
              </w:rPr>
              <w:t>missingDataMaxNr</w:t>
            </w:r>
          </w:p>
        </w:tc>
        <w:tc>
          <w:tcPr>
            <w:tcW w:w="1077" w:type="dxa"/>
          </w:tcPr>
          <w:p w14:paraId="5C7141EC" w14:textId="77777777" w:rsidR="000214BF" w:rsidRPr="00357143" w:rsidRDefault="000214BF" w:rsidP="005F03F4">
            <w:pPr>
              <w:pStyle w:val="TAC"/>
              <w:keepNext w:val="0"/>
              <w:keepLines w:val="0"/>
              <w:rPr>
                <w:rFonts w:eastAsia="Arial Unicode MS" w:cs="Arial"/>
                <w:szCs w:val="18"/>
              </w:rPr>
            </w:pPr>
            <w:r w:rsidRPr="00357143">
              <w:rPr>
                <w:rFonts w:eastAsia="Arial Unicode MS" w:cs="Arial" w:hint="eastAsia"/>
                <w:szCs w:val="18"/>
                <w:lang w:eastAsia="zh-CN"/>
              </w:rPr>
              <w:t>0..1</w:t>
            </w:r>
          </w:p>
        </w:tc>
        <w:tc>
          <w:tcPr>
            <w:tcW w:w="1008" w:type="dxa"/>
          </w:tcPr>
          <w:p w14:paraId="7FFAEAD3" w14:textId="77777777" w:rsidR="000214BF" w:rsidRPr="00357143" w:rsidRDefault="000214BF" w:rsidP="005F03F4">
            <w:pPr>
              <w:pStyle w:val="TAC"/>
              <w:keepNext w:val="0"/>
              <w:keepLines w:val="0"/>
              <w:rPr>
                <w:rFonts w:eastAsia="Arial Unicode MS" w:cs="Arial"/>
                <w:szCs w:val="18"/>
              </w:rPr>
            </w:pPr>
            <w:r w:rsidRPr="00357143">
              <w:rPr>
                <w:rFonts w:eastAsia="Arial Unicode MS" w:cs="Arial" w:hint="eastAsia"/>
                <w:szCs w:val="18"/>
                <w:lang w:eastAsia="zh-CN"/>
              </w:rPr>
              <w:t>RW</w:t>
            </w:r>
          </w:p>
        </w:tc>
        <w:tc>
          <w:tcPr>
            <w:tcW w:w="3444" w:type="dxa"/>
          </w:tcPr>
          <w:p w14:paraId="580F96AA" w14:textId="77777777" w:rsidR="000214BF" w:rsidRPr="00357143" w:rsidRDefault="000214BF" w:rsidP="005F03F4">
            <w:pPr>
              <w:overflowPunct/>
              <w:autoSpaceDE/>
              <w:autoSpaceDN/>
              <w:adjustRightInd/>
              <w:spacing w:after="0"/>
              <w:textAlignment w:val="auto"/>
              <w:rPr>
                <w:rFonts w:ascii="Arial" w:hAnsi="Arial" w:cs="Arial"/>
                <w:sz w:val="18"/>
                <w:szCs w:val="18"/>
                <w:lang w:eastAsia="ko-KR"/>
              </w:rPr>
            </w:pPr>
            <w:r w:rsidRPr="00357143">
              <w:rPr>
                <w:rFonts w:ascii="Arial" w:eastAsia="Arial Unicode MS" w:hAnsi="Arial" w:cs="Arial"/>
                <w:sz w:val="18"/>
                <w:szCs w:val="18"/>
              </w:rPr>
              <w:t xml:space="preserve">Maximum number </w:t>
            </w:r>
            <w:r w:rsidRPr="00357143">
              <w:rPr>
                <w:rFonts w:ascii="Arial" w:eastAsia="Arial Unicode MS" w:hAnsi="Arial" w:cs="Arial" w:hint="eastAsia"/>
                <w:sz w:val="18"/>
                <w:szCs w:val="18"/>
                <w:lang w:eastAsia="zh-CN"/>
              </w:rPr>
              <w:t>of entries</w:t>
            </w:r>
            <w:r w:rsidRPr="00357143">
              <w:rPr>
                <w:rFonts w:ascii="Arial" w:eastAsia="Arial Unicode MS" w:hAnsi="Arial" w:cs="Arial"/>
                <w:sz w:val="18"/>
                <w:szCs w:val="18"/>
                <w:lang w:eastAsia="zh-CN"/>
              </w:rPr>
              <w:t xml:space="preserve"> in the </w:t>
            </w:r>
            <w:r w:rsidRPr="00357143">
              <w:rPr>
                <w:rFonts w:ascii="Arial" w:eastAsia="Arial Unicode MS" w:hAnsi="Arial" w:cs="Arial"/>
                <w:i/>
                <w:sz w:val="18"/>
                <w:szCs w:val="18"/>
                <w:lang w:eastAsia="zh-CN"/>
              </w:rPr>
              <w:t>missingDataList</w:t>
            </w:r>
            <w:r w:rsidRPr="00357143">
              <w:rPr>
                <w:rFonts w:ascii="Arial" w:eastAsia="Arial Unicode MS" w:hAnsi="Arial" w:cs="Arial"/>
                <w:sz w:val="18"/>
                <w:szCs w:val="18"/>
                <w:lang w:eastAsia="zh-CN"/>
              </w:rPr>
              <w:t xml:space="preserve"> </w:t>
            </w:r>
            <w:r w:rsidRPr="00357143">
              <w:rPr>
                <w:rFonts w:ascii="Arial" w:hAnsi="Arial" w:cs="Arial"/>
                <w:sz w:val="18"/>
                <w:szCs w:val="18"/>
                <w:lang w:eastAsia="zh-CN"/>
              </w:rPr>
              <w:t>if</w:t>
            </w:r>
            <w:r w:rsidRPr="00357143">
              <w:rPr>
                <w:rFonts w:ascii="Arial" w:hAnsi="Arial" w:cs="Arial"/>
                <w:sz w:val="18"/>
                <w:szCs w:val="18"/>
              </w:rPr>
              <w:t xml:space="preserve"> the </w:t>
            </w:r>
            <w:r w:rsidRPr="00357143">
              <w:rPr>
                <w:rFonts w:ascii="Arial" w:eastAsia="Arial Unicode MS" w:hAnsi="Arial" w:cs="Arial"/>
                <w:i/>
                <w:sz w:val="18"/>
                <w:szCs w:val="18"/>
                <w:lang w:eastAsia="zh-CN"/>
              </w:rPr>
              <w:t>periodicInterval</w:t>
            </w:r>
            <w:r w:rsidRPr="00357143">
              <w:rPr>
                <w:rFonts w:ascii="Arial" w:hAnsi="Arial" w:cs="Arial"/>
                <w:i/>
                <w:sz w:val="18"/>
                <w:szCs w:val="18"/>
              </w:rPr>
              <w:t xml:space="preserve"> </w:t>
            </w:r>
            <w:r w:rsidRPr="00357143">
              <w:rPr>
                <w:rFonts w:ascii="Arial" w:hAnsi="Arial" w:cs="Arial"/>
                <w:sz w:val="18"/>
                <w:szCs w:val="18"/>
                <w:lang w:eastAsia="zh-CN"/>
              </w:rPr>
              <w:t xml:space="preserve">is set </w:t>
            </w:r>
            <w:r w:rsidRPr="00357143">
              <w:rPr>
                <w:rFonts w:ascii="Arial" w:hAnsi="Arial" w:cs="Arial"/>
                <w:sz w:val="18"/>
                <w:szCs w:val="18"/>
              </w:rPr>
              <w:t xml:space="preserve">and </w:t>
            </w:r>
            <w:r w:rsidRPr="00357143">
              <w:rPr>
                <w:rFonts w:ascii="Arial" w:hAnsi="Arial" w:cs="Arial"/>
                <w:sz w:val="18"/>
                <w:szCs w:val="18"/>
                <w:lang w:eastAsia="zh-CN"/>
              </w:rPr>
              <w:t xml:space="preserve">the </w:t>
            </w:r>
            <w:r w:rsidRPr="00357143">
              <w:rPr>
                <w:rFonts w:ascii="Arial" w:hAnsi="Arial" w:cs="Arial"/>
                <w:i/>
                <w:sz w:val="18"/>
                <w:szCs w:val="18"/>
              </w:rPr>
              <w:t>missingDataDetect</w:t>
            </w:r>
            <w:r w:rsidRPr="00357143">
              <w:rPr>
                <w:rFonts w:ascii="Arial" w:hAnsi="Arial" w:cs="Arial" w:hint="eastAsia"/>
                <w:sz w:val="18"/>
                <w:szCs w:val="18"/>
                <w:lang w:eastAsia="zh-CN"/>
              </w:rPr>
              <w:t xml:space="preserve"> </w:t>
            </w:r>
            <w:r w:rsidRPr="00357143">
              <w:rPr>
                <w:rFonts w:ascii="Arial" w:hAnsi="Arial" w:cs="Arial"/>
                <w:sz w:val="18"/>
                <w:szCs w:val="18"/>
                <w:lang w:eastAsia="zh-CN"/>
              </w:rPr>
              <w:t>is TRUE.</w:t>
            </w:r>
          </w:p>
        </w:tc>
        <w:tc>
          <w:tcPr>
            <w:tcW w:w="1452" w:type="dxa"/>
          </w:tcPr>
          <w:p w14:paraId="6913D4E4" w14:textId="77777777" w:rsidR="000214BF" w:rsidRPr="00357143" w:rsidRDefault="000214BF" w:rsidP="005F03F4">
            <w:pPr>
              <w:overflowPunct/>
              <w:autoSpaceDE/>
              <w:autoSpaceDN/>
              <w:adjustRightInd/>
              <w:spacing w:after="0"/>
              <w:jc w:val="center"/>
              <w:textAlignment w:val="auto"/>
              <w:rPr>
                <w:rFonts w:ascii="Arial" w:hAnsi="Arial" w:cs="Arial"/>
                <w:sz w:val="18"/>
                <w:szCs w:val="18"/>
                <w:lang w:eastAsia="ko-KR"/>
              </w:rPr>
            </w:pPr>
            <w:r w:rsidRPr="00357143">
              <w:rPr>
                <w:rFonts w:ascii="Arial" w:hAnsi="Arial" w:cs="Arial" w:hint="eastAsia"/>
                <w:sz w:val="18"/>
                <w:szCs w:val="18"/>
                <w:lang w:eastAsia="zh-CN"/>
              </w:rPr>
              <w:t>OA</w:t>
            </w:r>
          </w:p>
        </w:tc>
      </w:tr>
      <w:tr w:rsidR="000214BF" w:rsidRPr="00357143" w14:paraId="4A704EA6" w14:textId="77777777" w:rsidTr="005F03F4">
        <w:trPr>
          <w:jc w:val="center"/>
        </w:trPr>
        <w:tc>
          <w:tcPr>
            <w:tcW w:w="2304" w:type="dxa"/>
          </w:tcPr>
          <w:p w14:paraId="4A634631" w14:textId="77777777" w:rsidR="000214BF" w:rsidRPr="00357143" w:rsidRDefault="000214BF" w:rsidP="005F03F4">
            <w:pPr>
              <w:pStyle w:val="TAL"/>
              <w:keepNext w:val="0"/>
              <w:keepLines w:val="0"/>
              <w:rPr>
                <w:rFonts w:eastAsia="Arial Unicode MS" w:cs="Arial"/>
                <w:i/>
                <w:szCs w:val="18"/>
              </w:rPr>
            </w:pPr>
            <w:r w:rsidRPr="00357143">
              <w:rPr>
                <w:rFonts w:eastAsia="Arial Unicode MS" w:cs="Arial"/>
                <w:i/>
                <w:szCs w:val="18"/>
                <w:lang w:eastAsia="zh-CN"/>
              </w:rPr>
              <w:t>missingDataList</w:t>
            </w:r>
          </w:p>
        </w:tc>
        <w:tc>
          <w:tcPr>
            <w:tcW w:w="1077" w:type="dxa"/>
          </w:tcPr>
          <w:p w14:paraId="5D88A482" w14:textId="77777777" w:rsidR="000214BF" w:rsidRPr="00357143" w:rsidRDefault="000214BF" w:rsidP="005F03F4">
            <w:pPr>
              <w:pStyle w:val="TAC"/>
              <w:keepNext w:val="0"/>
              <w:keepLines w:val="0"/>
              <w:rPr>
                <w:rFonts w:eastAsia="Arial Unicode MS" w:cs="Arial"/>
                <w:szCs w:val="18"/>
              </w:rPr>
            </w:pPr>
            <w:r w:rsidRPr="00357143">
              <w:rPr>
                <w:rFonts w:eastAsia="Arial Unicode MS" w:cs="Arial" w:hint="eastAsia"/>
                <w:szCs w:val="18"/>
                <w:lang w:eastAsia="zh-CN"/>
              </w:rPr>
              <w:t>0..1(L)</w:t>
            </w:r>
          </w:p>
        </w:tc>
        <w:tc>
          <w:tcPr>
            <w:tcW w:w="1008" w:type="dxa"/>
          </w:tcPr>
          <w:p w14:paraId="5E1BFFD8" w14:textId="77777777" w:rsidR="000214BF" w:rsidRPr="00357143" w:rsidRDefault="000214BF" w:rsidP="005F03F4">
            <w:pPr>
              <w:pStyle w:val="TAC"/>
              <w:keepNext w:val="0"/>
              <w:keepLines w:val="0"/>
              <w:rPr>
                <w:rFonts w:eastAsia="Arial Unicode MS" w:cs="Arial"/>
                <w:szCs w:val="18"/>
              </w:rPr>
            </w:pPr>
            <w:r w:rsidRPr="00357143">
              <w:rPr>
                <w:rFonts w:eastAsia="Arial Unicode MS" w:cs="Arial" w:hint="eastAsia"/>
                <w:szCs w:val="18"/>
                <w:lang w:eastAsia="zh-CN"/>
              </w:rPr>
              <w:t>RO</w:t>
            </w:r>
          </w:p>
        </w:tc>
        <w:tc>
          <w:tcPr>
            <w:tcW w:w="3444" w:type="dxa"/>
          </w:tcPr>
          <w:p w14:paraId="7332DB88" w14:textId="77777777" w:rsidR="000214BF" w:rsidRPr="00357143" w:rsidRDefault="000214BF" w:rsidP="005F03F4">
            <w:pPr>
              <w:overflowPunct/>
              <w:autoSpaceDE/>
              <w:autoSpaceDN/>
              <w:adjustRightInd/>
              <w:spacing w:after="0"/>
              <w:textAlignment w:val="auto"/>
              <w:rPr>
                <w:rFonts w:ascii="Arial" w:hAnsi="Arial" w:cs="Arial"/>
                <w:sz w:val="18"/>
                <w:szCs w:val="18"/>
                <w:lang w:eastAsia="ko-KR"/>
              </w:rPr>
            </w:pPr>
            <w:r w:rsidRPr="00357143">
              <w:rPr>
                <w:rFonts w:ascii="Arial" w:eastAsia="Arial Unicode MS" w:hAnsi="Arial" w:cs="Arial"/>
                <w:sz w:val="18"/>
                <w:szCs w:val="18"/>
                <w:lang w:eastAsia="zh-CN"/>
              </w:rPr>
              <w:t xml:space="preserve">The list of the </w:t>
            </w:r>
            <w:r w:rsidRPr="00357143">
              <w:rPr>
                <w:rFonts w:ascii="Arial" w:eastAsia="Arial Unicode MS" w:hAnsi="Arial" w:cs="Arial"/>
                <w:i/>
                <w:sz w:val="18"/>
                <w:szCs w:val="18"/>
                <w:lang w:eastAsia="zh-CN"/>
              </w:rPr>
              <w:t xml:space="preserve">dataGenerationTime </w:t>
            </w:r>
            <w:r w:rsidRPr="00357143">
              <w:rPr>
                <w:rFonts w:ascii="Arial" w:eastAsia="Arial Unicode MS" w:hAnsi="Arial" w:cs="Arial" w:hint="eastAsia"/>
                <w:sz w:val="18"/>
                <w:szCs w:val="18"/>
                <w:lang w:eastAsia="zh-CN"/>
              </w:rPr>
              <w:t>value</w:t>
            </w:r>
            <w:r w:rsidRPr="00357143">
              <w:rPr>
                <w:rFonts w:ascii="Arial" w:eastAsia="Arial Unicode MS" w:hAnsi="Arial" w:cs="Arial" w:hint="eastAsia"/>
                <w:i/>
                <w:sz w:val="18"/>
                <w:szCs w:val="18"/>
                <w:lang w:eastAsia="zh-CN"/>
              </w:rPr>
              <w:t xml:space="preserve"> </w:t>
            </w:r>
            <w:r w:rsidRPr="00357143">
              <w:rPr>
                <w:rFonts w:ascii="Arial" w:eastAsia="Arial Unicode MS" w:hAnsi="Arial" w:cs="Arial"/>
                <w:sz w:val="18"/>
                <w:szCs w:val="18"/>
                <w:lang w:eastAsia="zh-CN"/>
              </w:rPr>
              <w:t>represent</w:t>
            </w:r>
            <w:r w:rsidRPr="00357143">
              <w:rPr>
                <w:rFonts w:ascii="Arial" w:eastAsia="Arial Unicode MS" w:hAnsi="Arial" w:cs="Arial" w:hint="eastAsia"/>
                <w:sz w:val="18"/>
                <w:szCs w:val="18"/>
                <w:lang w:eastAsia="zh-CN"/>
              </w:rPr>
              <w:t>ing</w:t>
            </w:r>
            <w:r w:rsidRPr="00357143">
              <w:rPr>
                <w:rFonts w:ascii="Arial" w:eastAsia="Arial Unicode MS" w:hAnsi="Arial" w:cs="Arial"/>
                <w:sz w:val="18"/>
                <w:szCs w:val="18"/>
                <w:lang w:eastAsia="zh-CN"/>
              </w:rPr>
              <w:t xml:space="preserve"> the missing Time Series Data in de</w:t>
            </w:r>
            <w:r w:rsidRPr="00357143">
              <w:rPr>
                <w:rFonts w:ascii="Arial" w:eastAsia="Arial Unicode MS" w:hAnsi="Arial" w:cs="Arial" w:hint="eastAsia"/>
                <w:sz w:val="18"/>
                <w:szCs w:val="18"/>
                <w:lang w:eastAsia="zh-CN"/>
              </w:rPr>
              <w:t>scending</w:t>
            </w:r>
            <w:r w:rsidRPr="00357143">
              <w:rPr>
                <w:rFonts w:ascii="Arial" w:eastAsia="Arial Unicode MS" w:hAnsi="Arial" w:cs="Arial"/>
                <w:sz w:val="18"/>
                <w:szCs w:val="18"/>
                <w:lang w:eastAsia="zh-CN"/>
              </w:rPr>
              <w:t xml:space="preserve"> order </w:t>
            </w:r>
            <w:r w:rsidRPr="00357143">
              <w:rPr>
                <w:rFonts w:ascii="Arial" w:eastAsia="Arial Unicode MS" w:hAnsi="Arial" w:cs="Arial" w:hint="eastAsia"/>
                <w:sz w:val="18"/>
                <w:szCs w:val="18"/>
                <w:lang w:eastAsia="zh-CN"/>
              </w:rPr>
              <w:t xml:space="preserve">by </w:t>
            </w:r>
            <w:r w:rsidRPr="00357143">
              <w:rPr>
                <w:rFonts w:ascii="Arial" w:eastAsia="Arial Unicode MS" w:hAnsi="Arial" w:cs="Arial"/>
                <w:sz w:val="18"/>
                <w:szCs w:val="18"/>
                <w:lang w:eastAsia="zh-CN"/>
              </w:rPr>
              <w:t xml:space="preserve">time if the </w:t>
            </w:r>
            <w:r w:rsidRPr="00357143">
              <w:rPr>
                <w:rFonts w:ascii="Arial" w:eastAsia="Arial Unicode MS" w:hAnsi="Arial" w:cs="Arial"/>
                <w:i/>
                <w:sz w:val="18"/>
                <w:szCs w:val="18"/>
                <w:lang w:eastAsia="zh-CN"/>
              </w:rPr>
              <w:t>periodicInterva</w:t>
            </w:r>
            <w:r w:rsidRPr="00357143">
              <w:rPr>
                <w:rFonts w:ascii="Arial" w:eastAsia="Arial Unicode MS" w:hAnsi="Arial" w:cs="Arial"/>
                <w:sz w:val="18"/>
                <w:szCs w:val="18"/>
                <w:lang w:eastAsia="zh-CN"/>
              </w:rPr>
              <w:t xml:space="preserve">l is set and the </w:t>
            </w:r>
            <w:r w:rsidRPr="00357143">
              <w:rPr>
                <w:rFonts w:ascii="Arial" w:eastAsia="Arial Unicode MS" w:hAnsi="Arial" w:cs="Arial"/>
                <w:i/>
                <w:sz w:val="18"/>
                <w:szCs w:val="18"/>
                <w:lang w:eastAsia="zh-CN"/>
              </w:rPr>
              <w:t>missingDataDetect</w:t>
            </w:r>
            <w:r w:rsidRPr="00357143">
              <w:rPr>
                <w:rFonts w:ascii="Arial" w:eastAsia="Arial Unicode MS" w:hAnsi="Arial" w:cs="Arial"/>
                <w:sz w:val="18"/>
                <w:szCs w:val="18"/>
                <w:lang w:eastAsia="zh-CN"/>
              </w:rPr>
              <w:t xml:space="preserve"> is TRUE.</w:t>
            </w:r>
          </w:p>
        </w:tc>
        <w:tc>
          <w:tcPr>
            <w:tcW w:w="1452" w:type="dxa"/>
          </w:tcPr>
          <w:p w14:paraId="011CD6FD" w14:textId="77777777" w:rsidR="000214BF" w:rsidRPr="00357143" w:rsidRDefault="000214BF" w:rsidP="005F03F4">
            <w:pPr>
              <w:overflowPunct/>
              <w:autoSpaceDE/>
              <w:autoSpaceDN/>
              <w:adjustRightInd/>
              <w:spacing w:after="0"/>
              <w:jc w:val="center"/>
              <w:textAlignment w:val="auto"/>
              <w:rPr>
                <w:rFonts w:ascii="Arial" w:hAnsi="Arial" w:cs="Arial"/>
                <w:sz w:val="18"/>
                <w:szCs w:val="18"/>
                <w:lang w:eastAsia="ko-KR"/>
              </w:rPr>
            </w:pPr>
            <w:r w:rsidRPr="00357143">
              <w:rPr>
                <w:rFonts w:ascii="Arial" w:hAnsi="Arial" w:cs="Arial" w:hint="eastAsia"/>
                <w:sz w:val="18"/>
                <w:szCs w:val="18"/>
                <w:lang w:eastAsia="zh-CN"/>
              </w:rPr>
              <w:t>OA</w:t>
            </w:r>
          </w:p>
        </w:tc>
      </w:tr>
      <w:tr w:rsidR="000214BF" w:rsidRPr="00357143" w14:paraId="53D4821D" w14:textId="77777777" w:rsidTr="005F03F4">
        <w:trPr>
          <w:jc w:val="center"/>
        </w:trPr>
        <w:tc>
          <w:tcPr>
            <w:tcW w:w="2304" w:type="dxa"/>
          </w:tcPr>
          <w:p w14:paraId="51860C9F" w14:textId="77777777" w:rsidR="000214BF" w:rsidRPr="00357143" w:rsidRDefault="000214BF" w:rsidP="005F03F4">
            <w:pPr>
              <w:pStyle w:val="TAL"/>
              <w:keepNext w:val="0"/>
              <w:keepLines w:val="0"/>
              <w:rPr>
                <w:rFonts w:eastAsia="Arial Unicode MS" w:cs="Arial"/>
                <w:i/>
                <w:szCs w:val="18"/>
              </w:rPr>
            </w:pPr>
            <w:r w:rsidRPr="00357143">
              <w:rPr>
                <w:rFonts w:eastAsia="Arial Unicode MS" w:cs="Arial"/>
                <w:i/>
                <w:szCs w:val="18"/>
                <w:lang w:eastAsia="zh-CN"/>
              </w:rPr>
              <w:t>missingDataCurrentNr</w:t>
            </w:r>
          </w:p>
        </w:tc>
        <w:tc>
          <w:tcPr>
            <w:tcW w:w="1077" w:type="dxa"/>
          </w:tcPr>
          <w:p w14:paraId="1E9F1EA8" w14:textId="77777777" w:rsidR="000214BF" w:rsidRPr="00357143" w:rsidRDefault="000214BF" w:rsidP="005F03F4">
            <w:pPr>
              <w:pStyle w:val="TAC"/>
              <w:keepNext w:val="0"/>
              <w:keepLines w:val="0"/>
              <w:rPr>
                <w:rFonts w:eastAsia="Arial Unicode MS" w:cs="Arial"/>
                <w:szCs w:val="18"/>
              </w:rPr>
            </w:pPr>
            <w:r w:rsidRPr="00357143">
              <w:rPr>
                <w:rFonts w:eastAsia="Arial Unicode MS" w:cs="Arial" w:hint="eastAsia"/>
                <w:szCs w:val="18"/>
                <w:lang w:eastAsia="zh-CN"/>
              </w:rPr>
              <w:t>0..1</w:t>
            </w:r>
          </w:p>
        </w:tc>
        <w:tc>
          <w:tcPr>
            <w:tcW w:w="1008" w:type="dxa"/>
          </w:tcPr>
          <w:p w14:paraId="5967E646" w14:textId="77777777" w:rsidR="000214BF" w:rsidRPr="00357143" w:rsidRDefault="000214BF" w:rsidP="005F03F4">
            <w:pPr>
              <w:pStyle w:val="TAC"/>
              <w:keepNext w:val="0"/>
              <w:keepLines w:val="0"/>
              <w:rPr>
                <w:rFonts w:eastAsia="Arial Unicode MS" w:cs="Arial"/>
                <w:szCs w:val="18"/>
              </w:rPr>
            </w:pPr>
            <w:r w:rsidRPr="00357143">
              <w:rPr>
                <w:rFonts w:eastAsia="Arial Unicode MS" w:cs="Arial" w:hint="eastAsia"/>
                <w:szCs w:val="18"/>
                <w:lang w:eastAsia="zh-CN"/>
              </w:rPr>
              <w:t>RO</w:t>
            </w:r>
          </w:p>
        </w:tc>
        <w:tc>
          <w:tcPr>
            <w:tcW w:w="3444" w:type="dxa"/>
          </w:tcPr>
          <w:p w14:paraId="01FA0411" w14:textId="77777777" w:rsidR="000214BF" w:rsidRPr="00357143" w:rsidRDefault="000214BF" w:rsidP="005F03F4">
            <w:pPr>
              <w:overflowPunct/>
              <w:autoSpaceDE/>
              <w:autoSpaceDN/>
              <w:adjustRightInd/>
              <w:spacing w:after="0"/>
              <w:textAlignment w:val="auto"/>
              <w:rPr>
                <w:rFonts w:ascii="Arial" w:hAnsi="Arial" w:cs="Arial"/>
                <w:sz w:val="18"/>
                <w:szCs w:val="18"/>
                <w:lang w:eastAsia="ko-KR"/>
              </w:rPr>
            </w:pPr>
            <w:r w:rsidRPr="00357143">
              <w:rPr>
                <w:rFonts w:ascii="Arial" w:eastAsia="Arial Unicode MS" w:hAnsi="Arial" w:cs="Arial"/>
                <w:sz w:val="18"/>
                <w:szCs w:val="18"/>
                <w:lang w:eastAsia="zh-CN"/>
              </w:rPr>
              <w:t>Current number of</w:t>
            </w:r>
            <w:r w:rsidR="008C3BE6" w:rsidRPr="00357143">
              <w:rPr>
                <w:rFonts w:ascii="Arial" w:eastAsia="Arial Unicode MS" w:hAnsi="Arial" w:cs="Arial"/>
                <w:sz w:val="18"/>
                <w:szCs w:val="18"/>
                <w:lang w:eastAsia="zh-CN"/>
              </w:rPr>
              <w:t xml:space="preserve"> </w:t>
            </w:r>
            <w:r w:rsidRPr="00357143">
              <w:rPr>
                <w:rFonts w:ascii="Arial" w:eastAsia="Arial Unicode MS" w:hAnsi="Arial" w:cs="Arial"/>
                <w:sz w:val="18"/>
                <w:szCs w:val="18"/>
                <w:lang w:eastAsia="zh-CN"/>
              </w:rPr>
              <w:t xml:space="preserve">the missing Time Series Data in the </w:t>
            </w:r>
            <w:r w:rsidRPr="00357143">
              <w:rPr>
                <w:rFonts w:ascii="Arial" w:eastAsia="Arial Unicode MS" w:hAnsi="Arial" w:cs="Arial"/>
                <w:i/>
                <w:sz w:val="18"/>
                <w:szCs w:val="18"/>
                <w:lang w:eastAsia="zh-CN"/>
              </w:rPr>
              <w:t>missingDataList</w:t>
            </w:r>
            <w:r w:rsidRPr="00357143">
              <w:rPr>
                <w:rFonts w:ascii="Arial" w:eastAsia="Arial Unicode MS" w:hAnsi="Arial" w:cs="Arial"/>
                <w:sz w:val="18"/>
                <w:szCs w:val="18"/>
                <w:lang w:eastAsia="zh-CN"/>
              </w:rPr>
              <w:t>.</w:t>
            </w:r>
          </w:p>
        </w:tc>
        <w:tc>
          <w:tcPr>
            <w:tcW w:w="1452" w:type="dxa"/>
          </w:tcPr>
          <w:p w14:paraId="6F7AC495" w14:textId="77777777" w:rsidR="000214BF" w:rsidRPr="00357143" w:rsidRDefault="000214BF" w:rsidP="005F03F4">
            <w:pPr>
              <w:overflowPunct/>
              <w:autoSpaceDE/>
              <w:autoSpaceDN/>
              <w:adjustRightInd/>
              <w:spacing w:after="0"/>
              <w:jc w:val="center"/>
              <w:textAlignment w:val="auto"/>
              <w:rPr>
                <w:rFonts w:ascii="Arial" w:hAnsi="Arial" w:cs="Arial"/>
                <w:sz w:val="18"/>
                <w:szCs w:val="18"/>
                <w:lang w:eastAsia="ko-KR"/>
              </w:rPr>
            </w:pPr>
            <w:r w:rsidRPr="00357143">
              <w:rPr>
                <w:rFonts w:ascii="Arial" w:hAnsi="Arial" w:cs="Arial" w:hint="eastAsia"/>
                <w:sz w:val="18"/>
                <w:szCs w:val="18"/>
                <w:lang w:eastAsia="zh-CN"/>
              </w:rPr>
              <w:t>OA</w:t>
            </w:r>
          </w:p>
        </w:tc>
      </w:tr>
      <w:tr w:rsidR="000214BF" w:rsidRPr="00357143" w14:paraId="4DD09AE9" w14:textId="77777777" w:rsidTr="005F03F4">
        <w:trPr>
          <w:jc w:val="center"/>
        </w:trPr>
        <w:tc>
          <w:tcPr>
            <w:tcW w:w="2304" w:type="dxa"/>
          </w:tcPr>
          <w:p w14:paraId="1A90785E" w14:textId="77777777" w:rsidR="000214BF" w:rsidRPr="00357143" w:rsidRDefault="000214BF" w:rsidP="005F03F4">
            <w:pPr>
              <w:pStyle w:val="TAL"/>
              <w:keepNext w:val="0"/>
              <w:keepLines w:val="0"/>
              <w:rPr>
                <w:rFonts w:eastAsia="Arial Unicode MS" w:cs="Arial"/>
                <w:i/>
                <w:szCs w:val="18"/>
              </w:rPr>
            </w:pPr>
            <w:r w:rsidRPr="00357143">
              <w:rPr>
                <w:rFonts w:eastAsia="Arial Unicode MS" w:cs="Arial"/>
                <w:i/>
                <w:szCs w:val="18"/>
                <w:lang w:eastAsia="zh-CN"/>
              </w:rPr>
              <w:t>missingDataDetectTimer</w:t>
            </w:r>
          </w:p>
        </w:tc>
        <w:tc>
          <w:tcPr>
            <w:tcW w:w="1077" w:type="dxa"/>
          </w:tcPr>
          <w:p w14:paraId="33665BDB" w14:textId="77777777" w:rsidR="000214BF" w:rsidRPr="00357143" w:rsidRDefault="000214BF" w:rsidP="005F03F4">
            <w:pPr>
              <w:pStyle w:val="TAC"/>
              <w:keepNext w:val="0"/>
              <w:keepLines w:val="0"/>
              <w:rPr>
                <w:rFonts w:eastAsia="Arial Unicode MS" w:cs="Arial"/>
                <w:szCs w:val="18"/>
              </w:rPr>
            </w:pPr>
            <w:r w:rsidRPr="00357143">
              <w:rPr>
                <w:rFonts w:eastAsia="Arial Unicode MS" w:cs="Arial" w:hint="eastAsia"/>
                <w:szCs w:val="18"/>
                <w:lang w:eastAsia="zh-CN"/>
              </w:rPr>
              <w:t>0..1</w:t>
            </w:r>
          </w:p>
        </w:tc>
        <w:tc>
          <w:tcPr>
            <w:tcW w:w="1008" w:type="dxa"/>
          </w:tcPr>
          <w:p w14:paraId="78DEB2C0" w14:textId="77777777" w:rsidR="000214BF" w:rsidRPr="00357143" w:rsidRDefault="000214BF" w:rsidP="005F03F4">
            <w:pPr>
              <w:pStyle w:val="TAC"/>
              <w:keepNext w:val="0"/>
              <w:keepLines w:val="0"/>
              <w:rPr>
                <w:rFonts w:eastAsia="Arial Unicode MS" w:cs="Arial"/>
                <w:szCs w:val="18"/>
              </w:rPr>
            </w:pPr>
            <w:r w:rsidRPr="00357143">
              <w:rPr>
                <w:rFonts w:eastAsia="Arial Unicode MS" w:cs="Arial" w:hint="eastAsia"/>
                <w:szCs w:val="18"/>
                <w:lang w:eastAsia="zh-CN"/>
              </w:rPr>
              <w:t>RW</w:t>
            </w:r>
          </w:p>
        </w:tc>
        <w:tc>
          <w:tcPr>
            <w:tcW w:w="3444" w:type="dxa"/>
          </w:tcPr>
          <w:p w14:paraId="127C79EC" w14:textId="77777777" w:rsidR="000214BF" w:rsidRPr="00357143" w:rsidRDefault="000214BF" w:rsidP="00B66F07">
            <w:pPr>
              <w:tabs>
                <w:tab w:val="left" w:pos="679"/>
              </w:tabs>
              <w:overflowPunct/>
              <w:autoSpaceDE/>
              <w:autoSpaceDN/>
              <w:adjustRightInd/>
              <w:spacing w:after="0"/>
              <w:textAlignment w:val="auto"/>
              <w:rPr>
                <w:rFonts w:ascii="Arial" w:eastAsia="SimSun" w:hAnsi="Arial" w:cs="Arial"/>
                <w:sz w:val="18"/>
                <w:szCs w:val="18"/>
                <w:lang w:eastAsia="zh-CN"/>
              </w:rPr>
            </w:pPr>
            <w:r w:rsidRPr="00357143">
              <w:rPr>
                <w:rFonts w:ascii="Arial" w:eastAsia="Arial Unicode MS" w:hAnsi="Arial" w:cs="Arial"/>
                <w:sz w:val="18"/>
                <w:szCs w:val="18"/>
                <w:lang w:eastAsia="zh-CN"/>
              </w:rPr>
              <w:t xml:space="preserve">The </w:t>
            </w:r>
            <w:r w:rsidRPr="00357143">
              <w:rPr>
                <w:rFonts w:ascii="Arial" w:eastAsia="Arial Unicode MS" w:hAnsi="Arial" w:cs="Arial"/>
                <w:i/>
                <w:sz w:val="18"/>
                <w:szCs w:val="18"/>
                <w:lang w:eastAsia="zh-CN"/>
              </w:rPr>
              <w:t>missingDataDetectTimer</w:t>
            </w:r>
            <w:r w:rsidRPr="00357143">
              <w:rPr>
                <w:rFonts w:ascii="Arial" w:eastAsia="Arial Unicode MS" w:hAnsi="Arial" w:cs="Arial"/>
                <w:sz w:val="18"/>
                <w:szCs w:val="18"/>
                <w:lang w:eastAsia="zh-CN"/>
              </w:rPr>
              <w:t xml:space="preserve"> </w:t>
            </w:r>
            <w:r w:rsidR="00726928" w:rsidRPr="00357143">
              <w:rPr>
                <w:rFonts w:ascii="Arial" w:eastAsia="Arial Unicode MS" w:hAnsi="Arial" w:cs="Arial" w:hint="eastAsia"/>
                <w:sz w:val="18"/>
                <w:szCs w:val="18"/>
                <w:lang w:eastAsia="zh-CN"/>
              </w:rPr>
              <w:t>after which</w:t>
            </w:r>
            <w:r w:rsidR="008C3BE6" w:rsidRPr="00357143">
              <w:rPr>
                <w:rFonts w:ascii="Arial" w:eastAsia="Arial Unicode MS" w:hAnsi="Arial" w:cs="Arial" w:hint="eastAsia"/>
                <w:sz w:val="18"/>
                <w:szCs w:val="18"/>
                <w:lang w:eastAsia="zh-CN"/>
              </w:rPr>
              <w:t xml:space="preserve"> </w:t>
            </w:r>
            <w:r w:rsidR="00726928" w:rsidRPr="00357143">
              <w:rPr>
                <w:rFonts w:ascii="Arial" w:eastAsia="Arial Unicode MS" w:hAnsi="Arial" w:cs="Arial"/>
                <w:sz w:val="18"/>
                <w:szCs w:val="18"/>
                <w:lang w:eastAsia="zh-CN"/>
              </w:rPr>
              <w:t>a</w:t>
            </w:r>
            <w:r w:rsidR="00726928" w:rsidRPr="00357143">
              <w:rPr>
                <w:rFonts w:ascii="Arial" w:eastAsia="Arial Unicode MS" w:hAnsi="Arial" w:cs="Arial" w:hint="eastAsia"/>
                <w:sz w:val="18"/>
                <w:szCs w:val="18"/>
                <w:lang w:eastAsia="zh-CN"/>
              </w:rPr>
              <w:t xml:space="preserve"> missing </w:t>
            </w:r>
            <w:r w:rsidRPr="00357143">
              <w:rPr>
                <w:rFonts w:ascii="Arial" w:eastAsia="Arial Unicode MS" w:hAnsi="Arial" w:cs="Arial"/>
                <w:sz w:val="18"/>
                <w:szCs w:val="18"/>
                <w:lang w:eastAsia="zh-CN"/>
              </w:rPr>
              <w:t xml:space="preserve">Time Series Data shall be considered lost </w:t>
            </w:r>
            <w:r w:rsidR="00726928" w:rsidRPr="00357143">
              <w:rPr>
                <w:rFonts w:ascii="Arial" w:eastAsia="Arial Unicode MS" w:hAnsi="Arial" w:cs="Arial" w:hint="eastAsia"/>
                <w:sz w:val="18"/>
                <w:szCs w:val="18"/>
                <w:lang w:eastAsia="zh-CN"/>
              </w:rPr>
              <w:t xml:space="preserve">by the hosting CSE. </w:t>
            </w:r>
            <w:r w:rsidR="00726928" w:rsidRPr="00357143">
              <w:rPr>
                <w:rFonts w:ascii="Arial" w:hAnsi="Arial" w:cs="Arial"/>
                <w:sz w:val="18"/>
                <w:szCs w:val="18"/>
                <w:lang w:eastAsia="ko-KR"/>
              </w:rPr>
              <w:t>Note that the setting of this value may not apply in certain transports such as TCP, and as such the hosting CSE may reject proposed values or suggest different values</w:t>
            </w:r>
            <w:r w:rsidR="00726928" w:rsidRPr="00357143">
              <w:rPr>
                <w:rFonts w:ascii="Arial" w:eastAsia="SimSun" w:hAnsi="Arial" w:cs="Arial" w:hint="eastAsia"/>
                <w:sz w:val="18"/>
                <w:szCs w:val="18"/>
                <w:lang w:eastAsia="zh-CN"/>
              </w:rPr>
              <w:t>.</w:t>
            </w:r>
          </w:p>
        </w:tc>
        <w:tc>
          <w:tcPr>
            <w:tcW w:w="1452" w:type="dxa"/>
          </w:tcPr>
          <w:p w14:paraId="4C5E041D" w14:textId="77777777" w:rsidR="000214BF" w:rsidRPr="00357143" w:rsidRDefault="000214BF" w:rsidP="005F03F4">
            <w:pPr>
              <w:overflowPunct/>
              <w:autoSpaceDE/>
              <w:autoSpaceDN/>
              <w:adjustRightInd/>
              <w:spacing w:after="0"/>
              <w:jc w:val="center"/>
              <w:textAlignment w:val="auto"/>
              <w:rPr>
                <w:rFonts w:ascii="Arial" w:hAnsi="Arial" w:cs="Arial"/>
                <w:sz w:val="18"/>
                <w:szCs w:val="18"/>
                <w:lang w:eastAsia="ko-KR"/>
              </w:rPr>
            </w:pPr>
            <w:r w:rsidRPr="00357143">
              <w:rPr>
                <w:rFonts w:ascii="Arial" w:hAnsi="Arial" w:cs="Arial" w:hint="eastAsia"/>
                <w:sz w:val="18"/>
                <w:szCs w:val="18"/>
                <w:lang w:eastAsia="zh-CN"/>
              </w:rPr>
              <w:t>OA</w:t>
            </w:r>
          </w:p>
        </w:tc>
      </w:tr>
      <w:tr w:rsidR="00FC6CAC" w:rsidRPr="00357143" w14:paraId="527F0FBB" w14:textId="77777777" w:rsidTr="005F03F4">
        <w:trPr>
          <w:jc w:val="center"/>
        </w:trPr>
        <w:tc>
          <w:tcPr>
            <w:tcW w:w="2304" w:type="dxa"/>
          </w:tcPr>
          <w:p w14:paraId="56D3B655" w14:textId="77777777" w:rsidR="00FC6CAC" w:rsidRPr="00357143" w:rsidRDefault="00FC6CAC" w:rsidP="005F03F4">
            <w:pPr>
              <w:pStyle w:val="TAL"/>
              <w:keepNext w:val="0"/>
              <w:keepLines w:val="0"/>
              <w:rPr>
                <w:rFonts w:eastAsia="Arial Unicode MS" w:cs="Arial"/>
                <w:i/>
                <w:szCs w:val="18"/>
                <w:lang w:eastAsia="zh-CN"/>
              </w:rPr>
            </w:pPr>
            <w:r w:rsidRPr="00357143">
              <w:rPr>
                <w:rFonts w:eastAsia="Arial Unicode MS"/>
                <w:i/>
              </w:rPr>
              <w:t>contentInfo</w:t>
            </w:r>
          </w:p>
        </w:tc>
        <w:tc>
          <w:tcPr>
            <w:tcW w:w="1077" w:type="dxa"/>
          </w:tcPr>
          <w:p w14:paraId="1306C4FB" w14:textId="77777777" w:rsidR="00FC6CAC" w:rsidRPr="00357143" w:rsidRDefault="00FC6CAC" w:rsidP="005F03F4">
            <w:pPr>
              <w:pStyle w:val="TAC"/>
              <w:keepNext w:val="0"/>
              <w:keepLines w:val="0"/>
              <w:rPr>
                <w:rFonts w:eastAsia="Arial Unicode MS" w:cs="Arial"/>
                <w:szCs w:val="18"/>
                <w:lang w:eastAsia="zh-CN"/>
              </w:rPr>
            </w:pPr>
            <w:r>
              <w:rPr>
                <w:rFonts w:eastAsia="Arial Unicode MS"/>
              </w:rPr>
              <w:t>0..</w:t>
            </w:r>
            <w:r w:rsidRPr="00357143">
              <w:rPr>
                <w:rFonts w:eastAsia="Arial Unicode MS"/>
              </w:rPr>
              <w:t>1</w:t>
            </w:r>
          </w:p>
        </w:tc>
        <w:tc>
          <w:tcPr>
            <w:tcW w:w="1008" w:type="dxa"/>
          </w:tcPr>
          <w:p w14:paraId="05BF8C75" w14:textId="77777777" w:rsidR="00FC6CAC" w:rsidRPr="00357143" w:rsidRDefault="00FC6CAC" w:rsidP="005F03F4">
            <w:pPr>
              <w:pStyle w:val="TAC"/>
              <w:keepNext w:val="0"/>
              <w:keepLines w:val="0"/>
              <w:rPr>
                <w:rFonts w:eastAsia="Arial Unicode MS" w:cs="Arial"/>
                <w:szCs w:val="18"/>
                <w:lang w:eastAsia="zh-CN"/>
              </w:rPr>
            </w:pPr>
            <w:r w:rsidRPr="00357143">
              <w:rPr>
                <w:rFonts w:eastAsia="Arial Unicode MS"/>
              </w:rPr>
              <w:t>WO</w:t>
            </w:r>
          </w:p>
        </w:tc>
        <w:tc>
          <w:tcPr>
            <w:tcW w:w="3444" w:type="dxa"/>
          </w:tcPr>
          <w:p w14:paraId="207C0B9E" w14:textId="77777777" w:rsidR="00FC6CAC" w:rsidRDefault="00FC6CAC" w:rsidP="00650547">
            <w:pPr>
              <w:pStyle w:val="TAL"/>
              <w:rPr>
                <w:rFonts w:eastAsia="Arial Unicode MS"/>
              </w:rPr>
            </w:pPr>
            <w:r w:rsidRPr="00357143">
              <w:rPr>
                <w:rFonts w:eastAsia="Arial Unicode MS"/>
              </w:rPr>
              <w:t xml:space="preserve">This attribute </w:t>
            </w:r>
            <w:r>
              <w:rPr>
                <w:rFonts w:eastAsia="Arial Unicode MS"/>
              </w:rPr>
              <w:t xml:space="preserve">contains information to understand the contents of the </w:t>
            </w:r>
            <w:r w:rsidRPr="007567EA">
              <w:rPr>
                <w:rFonts w:eastAsia="Arial Unicode MS"/>
                <w:i/>
              </w:rPr>
              <w:t>content</w:t>
            </w:r>
            <w:r>
              <w:rPr>
                <w:rFonts w:eastAsia="Arial Unicode MS"/>
              </w:rPr>
              <w:t xml:space="preserve"> attribute of &lt;timeSeriesInstance&gt;. </w:t>
            </w:r>
            <w:r w:rsidRPr="00357143">
              <w:rPr>
                <w:rFonts w:eastAsia="Arial Unicode MS"/>
              </w:rPr>
              <w:t xml:space="preserve">It </w:t>
            </w:r>
            <w:r>
              <w:rPr>
                <w:rFonts w:eastAsia="Arial Unicode MS"/>
              </w:rPr>
              <w:t xml:space="preserve">shall be </w:t>
            </w:r>
            <w:r w:rsidRPr="00357143">
              <w:rPr>
                <w:rFonts w:eastAsia="Arial Unicode MS"/>
              </w:rPr>
              <w:t xml:space="preserve">composed </w:t>
            </w:r>
            <w:r>
              <w:rPr>
                <w:rFonts w:eastAsia="Arial Unicode MS"/>
              </w:rPr>
              <w:t xml:space="preserve">of two mandatory components consisting of an </w:t>
            </w:r>
            <w:r w:rsidRPr="00357143">
              <w:rPr>
                <w:rFonts w:eastAsia="Arial Unicode MS"/>
              </w:rPr>
              <w:t>Internet Media Type (as defined in the IETF RFC 6838)</w:t>
            </w:r>
            <w:r>
              <w:rPr>
                <w:rFonts w:eastAsia="Arial Unicode MS"/>
              </w:rPr>
              <w:t xml:space="preserve"> and an encoding type.  In addition, an optional content security component may also be included. The format of this attribute is defined </w:t>
            </w:r>
            <w:r w:rsidRPr="00357143">
              <w:rPr>
                <w:rFonts w:eastAsia="Arial Unicode MS"/>
              </w:rPr>
              <w:t>in oneM2M TS</w:t>
            </w:r>
            <w:r w:rsidRPr="00357143">
              <w:rPr>
                <w:rFonts w:eastAsia="Arial Unicode MS"/>
              </w:rPr>
              <w:noBreakHyphen/>
              <w:t>0004 [</w:t>
            </w:r>
            <w:r w:rsidR="00205F58" w:rsidRPr="00357143">
              <w:rPr>
                <w:rFonts w:eastAsia="Arial Unicode MS"/>
              </w:rPr>
              <w:fldChar w:fldCharType="begin"/>
            </w:r>
            <w:r w:rsidRPr="00357143">
              <w:rPr>
                <w:rFonts w:eastAsia="Arial Unicode MS"/>
              </w:rPr>
              <w:instrText xml:space="preserve"> REF REF_oneM2MTS_0004 \h </w:instrText>
            </w:r>
            <w:r w:rsidR="00205F58" w:rsidRPr="00357143">
              <w:rPr>
                <w:rFonts w:eastAsia="Arial Unicode MS"/>
              </w:rPr>
            </w:r>
            <w:r w:rsidR="00205F58" w:rsidRPr="00357143">
              <w:rPr>
                <w:rFonts w:eastAsia="Arial Unicode MS"/>
              </w:rPr>
              <w:fldChar w:fldCharType="separate"/>
            </w:r>
            <w:r>
              <w:rPr>
                <w:noProof/>
              </w:rPr>
              <w:t>3</w:t>
            </w:r>
            <w:r w:rsidR="00205F58" w:rsidRPr="00357143">
              <w:rPr>
                <w:rFonts w:eastAsia="Arial Unicode MS"/>
              </w:rPr>
              <w:fldChar w:fldCharType="end"/>
            </w:r>
            <w:r w:rsidRPr="00357143">
              <w:rPr>
                <w:rFonts w:eastAsia="Arial Unicode MS"/>
              </w:rPr>
              <w:t>].</w:t>
            </w:r>
          </w:p>
          <w:p w14:paraId="51D67F32" w14:textId="77777777" w:rsidR="00FC6CAC" w:rsidRDefault="00FC6CAC" w:rsidP="00650547">
            <w:pPr>
              <w:pStyle w:val="TAL"/>
              <w:rPr>
                <w:rFonts w:eastAsia="Arial Unicode MS"/>
              </w:rPr>
            </w:pPr>
          </w:p>
          <w:p w14:paraId="2CDA6FFD" w14:textId="77777777" w:rsidR="00FC6CAC" w:rsidRPr="00357143" w:rsidRDefault="00FC6CAC" w:rsidP="00B66F07">
            <w:pPr>
              <w:tabs>
                <w:tab w:val="left" w:pos="679"/>
              </w:tabs>
              <w:overflowPunct/>
              <w:autoSpaceDE/>
              <w:autoSpaceDN/>
              <w:adjustRightInd/>
              <w:spacing w:after="0"/>
              <w:textAlignment w:val="auto"/>
              <w:rPr>
                <w:rFonts w:ascii="Arial" w:eastAsia="Arial Unicode MS" w:hAnsi="Arial" w:cs="Arial"/>
                <w:sz w:val="18"/>
                <w:szCs w:val="18"/>
                <w:lang w:eastAsia="zh-CN"/>
              </w:rPr>
            </w:pPr>
            <w:r>
              <w:rPr>
                <w:rFonts w:ascii="Arial" w:eastAsia="Arial Unicode MS" w:hAnsi="Arial" w:hint="eastAsia"/>
                <w:sz w:val="18"/>
                <w:lang w:eastAsia="ko-KR"/>
              </w:rPr>
              <w:t xml:space="preserve">This attribute should be used to represent </w:t>
            </w:r>
            <w:r>
              <w:rPr>
                <w:rFonts w:ascii="Arial" w:eastAsia="Arial Unicode MS" w:hAnsi="Arial"/>
                <w:sz w:val="18"/>
                <w:lang w:eastAsia="ko-KR"/>
              </w:rPr>
              <w:t xml:space="preserve">the </w:t>
            </w:r>
            <w:r w:rsidRPr="00C870CB">
              <w:rPr>
                <w:rFonts w:ascii="Arial" w:eastAsia="Arial Unicode MS" w:hAnsi="Arial"/>
                <w:sz w:val="18"/>
                <w:lang w:eastAsia="ko-KR"/>
              </w:rPr>
              <w:t>content</w:t>
            </w:r>
            <w:r>
              <w:rPr>
                <w:rFonts w:ascii="Arial" w:eastAsia="Arial Unicode MS" w:hAnsi="Arial"/>
                <w:sz w:val="18"/>
                <w:lang w:eastAsia="ko-KR"/>
              </w:rPr>
              <w:t xml:space="preserve"> information of the </w:t>
            </w:r>
            <w:r w:rsidRPr="00C870CB">
              <w:rPr>
                <w:rFonts w:ascii="Arial" w:eastAsia="Arial Unicode MS" w:hAnsi="Arial"/>
                <w:i/>
                <w:sz w:val="18"/>
                <w:lang w:eastAsia="ko-KR"/>
              </w:rPr>
              <w:t>content</w:t>
            </w:r>
            <w:r>
              <w:rPr>
                <w:rFonts w:ascii="Arial" w:eastAsia="Arial Unicode MS" w:hAnsi="Arial"/>
                <w:sz w:val="18"/>
                <w:lang w:eastAsia="ko-KR"/>
              </w:rPr>
              <w:t xml:space="preserve"> attribute of child </w:t>
            </w:r>
            <w:r>
              <w:rPr>
                <w:rFonts w:ascii="Arial" w:eastAsia="Arial Unicode MS" w:hAnsi="Arial" w:hint="eastAsia"/>
                <w:sz w:val="18"/>
                <w:lang w:eastAsia="ko-KR"/>
              </w:rPr>
              <w:t>&lt;</w:t>
            </w:r>
            <w:r w:rsidRPr="00A97756">
              <w:rPr>
                <w:rFonts w:ascii="Arial" w:eastAsia="Arial Unicode MS" w:hAnsi="Arial" w:hint="eastAsia"/>
                <w:i/>
                <w:sz w:val="18"/>
                <w:lang w:eastAsia="ko-KR"/>
              </w:rPr>
              <w:t>timeSeriesInstance</w:t>
            </w:r>
            <w:r>
              <w:rPr>
                <w:rFonts w:ascii="Arial" w:eastAsia="Arial Unicode MS" w:hAnsi="Arial" w:hint="eastAsia"/>
                <w:sz w:val="18"/>
                <w:lang w:eastAsia="ko-KR"/>
              </w:rPr>
              <w:t>&gt;</w:t>
            </w:r>
            <w:r>
              <w:rPr>
                <w:rFonts w:ascii="Arial" w:eastAsia="Arial Unicode MS" w:hAnsi="Arial"/>
                <w:sz w:val="18"/>
                <w:lang w:eastAsia="ko-KR"/>
              </w:rPr>
              <w:t xml:space="preserve"> resources so that AEs can understand the content.</w:t>
            </w:r>
          </w:p>
        </w:tc>
        <w:tc>
          <w:tcPr>
            <w:tcW w:w="1452" w:type="dxa"/>
          </w:tcPr>
          <w:p w14:paraId="53071A0C" w14:textId="77777777" w:rsidR="00FC6CAC" w:rsidRPr="00357143" w:rsidRDefault="00FC6CAC" w:rsidP="005F03F4">
            <w:pPr>
              <w:overflowPunct/>
              <w:autoSpaceDE/>
              <w:autoSpaceDN/>
              <w:adjustRightInd/>
              <w:spacing w:after="0"/>
              <w:jc w:val="center"/>
              <w:textAlignment w:val="auto"/>
              <w:rPr>
                <w:rFonts w:ascii="Arial" w:hAnsi="Arial" w:cs="Arial"/>
                <w:sz w:val="18"/>
                <w:szCs w:val="18"/>
                <w:lang w:eastAsia="zh-CN"/>
              </w:rPr>
            </w:pPr>
            <w:r w:rsidRPr="00BE24B3">
              <w:rPr>
                <w:rFonts w:ascii="Arial" w:hAnsi="Arial" w:cs="Arial"/>
                <w:sz w:val="18"/>
                <w:szCs w:val="18"/>
                <w:lang w:eastAsia="zh-CN"/>
              </w:rPr>
              <w:t>OA</w:t>
            </w:r>
          </w:p>
        </w:tc>
      </w:tr>
      <w:tr w:rsidR="00FC6CAC" w:rsidRPr="00357143" w14:paraId="50747645" w14:textId="77777777" w:rsidTr="005F03F4">
        <w:trPr>
          <w:jc w:val="center"/>
        </w:trPr>
        <w:tc>
          <w:tcPr>
            <w:tcW w:w="9285" w:type="dxa"/>
            <w:gridSpan w:val="5"/>
          </w:tcPr>
          <w:p w14:paraId="6F8B5CCF" w14:textId="77777777" w:rsidR="00FC6CAC" w:rsidRPr="00357143" w:rsidRDefault="00FC6CAC" w:rsidP="005F03F4">
            <w:pPr>
              <w:pStyle w:val="TAN"/>
              <w:rPr>
                <w:rFonts w:cs="Arial"/>
                <w:szCs w:val="18"/>
                <w:lang w:eastAsia="ko-KR"/>
              </w:rPr>
            </w:pPr>
            <w:r w:rsidRPr="00357143">
              <w:rPr>
                <w:lang w:eastAsia="ko-KR"/>
              </w:rPr>
              <w:t>NOTE:</w:t>
            </w:r>
            <w:r w:rsidRPr="00357143">
              <w:rPr>
                <w:lang w:eastAsia="ko-KR"/>
              </w:rPr>
              <w:tab/>
              <w:t>The access to this URI is out of scope of oneM2M.</w:t>
            </w:r>
          </w:p>
        </w:tc>
      </w:tr>
    </w:tbl>
    <w:p w14:paraId="1EEA25B0" w14:textId="77777777" w:rsidR="004F6521" w:rsidRPr="00357143" w:rsidRDefault="004F6521" w:rsidP="00CA62E1">
      <w:pPr>
        <w:rPr>
          <w:rFonts w:eastAsia="SimSun"/>
          <w:lang w:eastAsia="zh-CN"/>
        </w:rPr>
      </w:pPr>
    </w:p>
    <w:p w14:paraId="17B484A4" w14:textId="77777777" w:rsidR="0086062B" w:rsidRPr="00357143" w:rsidRDefault="0086062B" w:rsidP="0086062B">
      <w:pPr>
        <w:pStyle w:val="Heading3"/>
      </w:pPr>
      <w:bookmarkStart w:id="2438" w:name="_Toc445302755"/>
      <w:bookmarkStart w:id="2439" w:name="_Toc445389922"/>
      <w:bookmarkStart w:id="2440" w:name="_Toc447042981"/>
      <w:bookmarkStart w:id="2441" w:name="_Toc457493742"/>
      <w:bookmarkStart w:id="2442" w:name="_Toc459976841"/>
      <w:bookmarkStart w:id="2443" w:name="_Toc470164022"/>
      <w:bookmarkStart w:id="2444" w:name="_Toc470164604"/>
      <w:bookmarkStart w:id="2445" w:name="_Toc475715213"/>
      <w:bookmarkStart w:id="2446" w:name="_Toc479349015"/>
      <w:bookmarkStart w:id="2447" w:name="_Toc484070463"/>
      <w:bookmarkStart w:id="2448" w:name="_Toc520701308"/>
      <w:r w:rsidRPr="00357143">
        <w:t>9.6.</w:t>
      </w:r>
      <w:r w:rsidRPr="00357143">
        <w:rPr>
          <w:rFonts w:hint="eastAsia"/>
        </w:rPr>
        <w:t>37</w:t>
      </w:r>
      <w:r w:rsidR="0071020A" w:rsidRPr="00357143">
        <w:rPr>
          <w:rFonts w:eastAsia="SimSun" w:hint="eastAsia"/>
          <w:lang w:eastAsia="zh-CN"/>
        </w:rPr>
        <w:tab/>
      </w:r>
      <w:r w:rsidRPr="00357143">
        <w:t>Resource</w:t>
      </w:r>
      <w:r w:rsidRPr="00357143">
        <w:rPr>
          <w:rFonts w:hint="eastAsia"/>
        </w:rPr>
        <w:t xml:space="preserve"> </w:t>
      </w:r>
      <w:r w:rsidR="00B457DB" w:rsidRPr="00357143">
        <w:rPr>
          <w:rFonts w:hint="eastAsia"/>
        </w:rPr>
        <w:t xml:space="preserve">Type </w:t>
      </w:r>
      <w:r w:rsidRPr="00357143">
        <w:rPr>
          <w:rFonts w:hint="eastAsia"/>
          <w:i/>
        </w:rPr>
        <w:t>timeSeriesInstance</w:t>
      </w:r>
      <w:bookmarkEnd w:id="2438"/>
      <w:bookmarkEnd w:id="2439"/>
      <w:bookmarkEnd w:id="2440"/>
      <w:bookmarkEnd w:id="2441"/>
      <w:bookmarkEnd w:id="2442"/>
      <w:bookmarkEnd w:id="2443"/>
      <w:bookmarkEnd w:id="2444"/>
      <w:bookmarkEnd w:id="2445"/>
      <w:bookmarkEnd w:id="2446"/>
      <w:bookmarkEnd w:id="2447"/>
      <w:bookmarkEnd w:id="2448"/>
    </w:p>
    <w:p w14:paraId="035147CC" w14:textId="77777777" w:rsidR="0086062B" w:rsidRPr="00357143" w:rsidRDefault="0086062B" w:rsidP="0086062B">
      <w:pPr>
        <w:rPr>
          <w:lang w:eastAsia="zh-CN"/>
        </w:rPr>
      </w:pPr>
      <w:r w:rsidRPr="00357143">
        <w:t xml:space="preserve">The </w:t>
      </w:r>
      <w:r w:rsidRPr="00357143">
        <w:rPr>
          <w:rFonts w:hint="eastAsia"/>
          <w:i/>
          <w:lang w:eastAsia="zh-CN"/>
        </w:rPr>
        <w:t>&lt;timeSeries</w:t>
      </w:r>
      <w:r w:rsidRPr="00357143">
        <w:rPr>
          <w:i/>
        </w:rPr>
        <w:t>Instance</w:t>
      </w:r>
      <w:r w:rsidRPr="00357143">
        <w:rPr>
          <w:rFonts w:hint="eastAsia"/>
          <w:i/>
          <w:lang w:eastAsia="zh-CN"/>
        </w:rPr>
        <w:t>&gt;</w:t>
      </w:r>
      <w:r w:rsidRPr="00357143">
        <w:t xml:space="preserve"> resource represents a data instance in the </w:t>
      </w:r>
      <w:r w:rsidRPr="00357143">
        <w:rPr>
          <w:rFonts w:hint="eastAsia"/>
          <w:i/>
          <w:lang w:eastAsia="zh-CN"/>
        </w:rPr>
        <w:t xml:space="preserve">&lt;timeSeries&gt; </w:t>
      </w:r>
      <w:r w:rsidRPr="00357143">
        <w:t xml:space="preserve">resource. </w:t>
      </w:r>
      <w:r w:rsidRPr="00357143">
        <w:rPr>
          <w:lang w:eastAsia="zh-CN"/>
        </w:rPr>
        <w:t>The</w:t>
      </w:r>
      <w:r w:rsidR="008C3BE6" w:rsidRPr="00357143">
        <w:rPr>
          <w:lang w:eastAsia="zh-CN"/>
        </w:rPr>
        <w:t xml:space="preserve"> </w:t>
      </w:r>
      <w:r w:rsidRPr="00357143">
        <w:rPr>
          <w:rFonts w:hint="eastAsia"/>
          <w:i/>
          <w:lang w:eastAsia="zh-CN"/>
        </w:rPr>
        <w:t>&lt;timeSeries</w:t>
      </w:r>
      <w:r w:rsidRPr="00357143">
        <w:rPr>
          <w:i/>
        </w:rPr>
        <w:t>Instance</w:t>
      </w:r>
      <w:r w:rsidRPr="00357143">
        <w:rPr>
          <w:rFonts w:hint="eastAsia"/>
          <w:i/>
          <w:lang w:eastAsia="zh-CN"/>
        </w:rPr>
        <w:t>&gt;</w:t>
      </w:r>
      <w:r w:rsidRPr="00357143">
        <w:t xml:space="preserve"> </w:t>
      </w:r>
      <w:r w:rsidRPr="00357143">
        <w:rPr>
          <w:lang w:eastAsia="zh-CN"/>
        </w:rPr>
        <w:t xml:space="preserve">resource shall not be modified once created. </w:t>
      </w:r>
      <w:r w:rsidRPr="00357143">
        <w:t>An AE shall be able to delete a</w:t>
      </w:r>
      <w:r w:rsidR="008C3BE6" w:rsidRPr="00357143">
        <w:t xml:space="preserve"> </w:t>
      </w:r>
      <w:r w:rsidRPr="00357143">
        <w:rPr>
          <w:rFonts w:hint="eastAsia"/>
          <w:i/>
          <w:lang w:eastAsia="zh-CN"/>
        </w:rPr>
        <w:t>&lt;timeSeries</w:t>
      </w:r>
      <w:r w:rsidRPr="00357143">
        <w:rPr>
          <w:i/>
        </w:rPr>
        <w:t>Instance</w:t>
      </w:r>
      <w:r w:rsidRPr="00357143">
        <w:rPr>
          <w:rFonts w:hint="eastAsia"/>
          <w:i/>
          <w:lang w:eastAsia="zh-CN"/>
        </w:rPr>
        <w:t xml:space="preserve">&gt; </w:t>
      </w:r>
      <w:r w:rsidRPr="00357143">
        <w:t>resource explicitly or it may be deleted by the platform based on policies. If the platform has policies for</w:t>
      </w:r>
      <w:r w:rsidR="008C3BE6" w:rsidRPr="00357143">
        <w:t xml:space="preserve"> </w:t>
      </w:r>
      <w:r w:rsidRPr="00357143">
        <w:rPr>
          <w:rFonts w:hint="eastAsia"/>
          <w:i/>
          <w:lang w:eastAsia="zh-CN"/>
        </w:rPr>
        <w:t>&lt;timeSeries</w:t>
      </w:r>
      <w:r w:rsidRPr="00357143">
        <w:rPr>
          <w:i/>
        </w:rPr>
        <w:t>Instanc</w:t>
      </w:r>
      <w:r w:rsidRPr="00357143">
        <w:rPr>
          <w:rFonts w:hint="eastAsia"/>
          <w:i/>
          <w:lang w:eastAsia="zh-CN"/>
        </w:rPr>
        <w:t>e&gt;</w:t>
      </w:r>
      <w:r w:rsidRPr="00357143">
        <w:t xml:space="preserve"> retention, these shall be represented by the attributes </w:t>
      </w:r>
      <w:r w:rsidRPr="00357143">
        <w:rPr>
          <w:i/>
        </w:rPr>
        <w:t>maxByteSize</w:t>
      </w:r>
      <w:r w:rsidRPr="00357143">
        <w:t xml:space="preserve">, </w:t>
      </w:r>
      <w:r w:rsidRPr="00357143">
        <w:rPr>
          <w:i/>
        </w:rPr>
        <w:t>maxNrOfInstances</w:t>
      </w:r>
      <w:r w:rsidRPr="00357143">
        <w:t xml:space="preserve"> and/or </w:t>
      </w:r>
      <w:r w:rsidRPr="00357143">
        <w:rPr>
          <w:i/>
        </w:rPr>
        <w:t>maxInstanceAge</w:t>
      </w:r>
      <w:r w:rsidRPr="00357143">
        <w:t xml:space="preserve"> attributes in the </w:t>
      </w:r>
      <w:r w:rsidRPr="00357143">
        <w:rPr>
          <w:rFonts w:hint="eastAsia"/>
          <w:i/>
          <w:lang w:eastAsia="zh-CN"/>
        </w:rPr>
        <w:t>&lt;</w:t>
      </w:r>
      <w:r w:rsidRPr="00357143">
        <w:rPr>
          <w:i/>
          <w:lang w:eastAsia="zh-CN"/>
        </w:rPr>
        <w:t>timeSeries</w:t>
      </w:r>
      <w:r w:rsidRPr="00357143">
        <w:rPr>
          <w:rFonts w:hint="eastAsia"/>
          <w:i/>
          <w:lang w:eastAsia="zh-CN"/>
        </w:rPr>
        <w:t xml:space="preserve">&gt; </w:t>
      </w:r>
      <w:r w:rsidRPr="00357143">
        <w:t>resource. If multiple policies are in effect, the strictest policy shall apply.</w:t>
      </w:r>
      <w:r w:rsidR="00DC2B79" w:rsidRPr="00357143">
        <w:t xml:space="preserve"> The </w:t>
      </w:r>
      <w:r w:rsidR="00DC2B79" w:rsidRPr="00357143">
        <w:rPr>
          <w:i/>
        </w:rPr>
        <w:t>&lt;</w:t>
      </w:r>
      <w:r w:rsidR="00DC2B79" w:rsidRPr="00357143">
        <w:rPr>
          <w:i/>
          <w:lang w:eastAsia="zh-CN"/>
        </w:rPr>
        <w:t>timeSeries</w:t>
      </w:r>
      <w:r w:rsidR="00DC2B79" w:rsidRPr="00357143">
        <w:rPr>
          <w:i/>
        </w:rPr>
        <w:t>Instance&gt;</w:t>
      </w:r>
      <w:r w:rsidR="00DC2B79" w:rsidRPr="00357143">
        <w:t xml:space="preserve"> resource inherits the same access control policies of the parent </w:t>
      </w:r>
      <w:r w:rsidR="00DC2B79" w:rsidRPr="00357143">
        <w:rPr>
          <w:i/>
        </w:rPr>
        <w:t>&lt;</w:t>
      </w:r>
      <w:r w:rsidR="00DC2B79" w:rsidRPr="00357143">
        <w:rPr>
          <w:i/>
          <w:lang w:eastAsia="zh-CN"/>
        </w:rPr>
        <w:t>timeSeries</w:t>
      </w:r>
      <w:r w:rsidR="00DC2B79" w:rsidRPr="00357143">
        <w:rPr>
          <w:i/>
        </w:rPr>
        <w:t>&gt;</w:t>
      </w:r>
      <w:r w:rsidR="00DC2B79" w:rsidRPr="00357143">
        <w:t xml:space="preserve"> resource, and does not have its own </w:t>
      </w:r>
      <w:r w:rsidR="00DC2B79" w:rsidRPr="00357143">
        <w:rPr>
          <w:i/>
        </w:rPr>
        <w:t>accessControlPolicyIDs</w:t>
      </w:r>
      <w:r w:rsidR="00DC2B79" w:rsidRPr="00357143">
        <w:t xml:space="preserve"> attribute.</w:t>
      </w:r>
    </w:p>
    <w:p w14:paraId="603C03C5" w14:textId="77777777" w:rsidR="00FA46D5" w:rsidRPr="00357143" w:rsidRDefault="00FA46D5" w:rsidP="00FA46D5">
      <w:pPr>
        <w:pStyle w:val="TH"/>
      </w:pPr>
      <w:r w:rsidRPr="00357143">
        <w:t>Table 9.6.</w:t>
      </w:r>
      <w:r w:rsidRPr="00357143">
        <w:rPr>
          <w:rFonts w:eastAsia="SimSun" w:hint="eastAsia"/>
          <w:lang w:eastAsia="zh-CN"/>
        </w:rPr>
        <w:t>3</w:t>
      </w:r>
      <w:r>
        <w:rPr>
          <w:rFonts w:eastAsia="SimSun"/>
          <w:lang w:eastAsia="zh-CN"/>
        </w:rPr>
        <w:t>7</w:t>
      </w:r>
      <w:r w:rsidRPr="00357143">
        <w:t>-</w:t>
      </w:r>
      <w:r w:rsidRPr="00357143">
        <w:rPr>
          <w:rFonts w:hint="eastAsia"/>
        </w:rPr>
        <w:t>1</w:t>
      </w:r>
      <w:r w:rsidRPr="00357143">
        <w:t>:</w:t>
      </w:r>
      <w:r w:rsidR="00FE52A0">
        <w:t xml:space="preserve"> </w:t>
      </w:r>
      <w:r w:rsidRPr="00357143">
        <w:t>Child resources of &lt;</w:t>
      </w:r>
      <w:r w:rsidRPr="00357143">
        <w:rPr>
          <w:rFonts w:hint="eastAsia"/>
          <w:i/>
        </w:rPr>
        <w:t>timeSeries</w:t>
      </w:r>
      <w:r>
        <w:rPr>
          <w:i/>
        </w:rPr>
        <w:t>Instance</w:t>
      </w:r>
      <w:r w:rsidRPr="00357143">
        <w:t>&gt; resource</w:t>
      </w:r>
    </w:p>
    <w:tbl>
      <w:tblPr>
        <w:tblW w:w="97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08"/>
        <w:gridCol w:w="1985"/>
        <w:gridCol w:w="1134"/>
        <w:gridCol w:w="1984"/>
        <w:gridCol w:w="2758"/>
      </w:tblGrid>
      <w:tr w:rsidR="00FA46D5" w:rsidRPr="00357143" w14:paraId="446AC2F7" w14:textId="77777777" w:rsidTr="00A35818">
        <w:trPr>
          <w:tblHeader/>
          <w:jc w:val="center"/>
        </w:trPr>
        <w:tc>
          <w:tcPr>
            <w:tcW w:w="1908" w:type="dxa"/>
            <w:tcBorders>
              <w:bottom w:val="single" w:sz="4" w:space="0" w:color="000000"/>
            </w:tcBorders>
            <w:shd w:val="clear" w:color="auto" w:fill="E0E0E0"/>
            <w:vAlign w:val="center"/>
          </w:tcPr>
          <w:p w14:paraId="79699247" w14:textId="77777777" w:rsidR="00FA46D5" w:rsidRPr="00357143" w:rsidRDefault="00FA46D5" w:rsidP="00A35818">
            <w:pPr>
              <w:pStyle w:val="TAH"/>
              <w:rPr>
                <w:rFonts w:eastAsia="Arial Unicode MS"/>
              </w:rPr>
            </w:pPr>
            <w:r w:rsidRPr="00357143">
              <w:rPr>
                <w:rFonts w:eastAsia="Arial Unicode MS"/>
              </w:rPr>
              <w:t xml:space="preserve">Child Resources of </w:t>
            </w:r>
            <w:r w:rsidRPr="00357143">
              <w:rPr>
                <w:rFonts w:eastAsia="Arial Unicode MS"/>
                <w:i/>
              </w:rPr>
              <w:t>&lt;</w:t>
            </w:r>
            <w:r w:rsidRPr="00357143">
              <w:rPr>
                <w:rFonts w:eastAsia="Arial Unicode MS" w:hint="eastAsia"/>
                <w:i/>
                <w:lang w:eastAsia="zh-CN"/>
              </w:rPr>
              <w:t>timeSeries</w:t>
            </w:r>
            <w:r>
              <w:rPr>
                <w:rFonts w:eastAsia="Arial Unicode MS"/>
                <w:i/>
                <w:lang w:eastAsia="zh-CN"/>
              </w:rPr>
              <w:t>Instance</w:t>
            </w:r>
            <w:r w:rsidRPr="00357143">
              <w:rPr>
                <w:rFonts w:eastAsia="Arial Unicode MS"/>
                <w:i/>
              </w:rPr>
              <w:t>&gt;</w:t>
            </w:r>
          </w:p>
        </w:tc>
        <w:tc>
          <w:tcPr>
            <w:tcW w:w="1985" w:type="dxa"/>
            <w:tcBorders>
              <w:bottom w:val="single" w:sz="4" w:space="0" w:color="000000"/>
            </w:tcBorders>
            <w:shd w:val="clear" w:color="auto" w:fill="E0E0E0"/>
            <w:vAlign w:val="center"/>
          </w:tcPr>
          <w:p w14:paraId="621DAC58" w14:textId="77777777" w:rsidR="00FA46D5" w:rsidRPr="00357143" w:rsidRDefault="00FA46D5" w:rsidP="00A35818">
            <w:pPr>
              <w:pStyle w:val="TAH"/>
              <w:rPr>
                <w:rFonts w:eastAsia="Arial Unicode MS"/>
              </w:rPr>
            </w:pPr>
            <w:r w:rsidRPr="00357143">
              <w:rPr>
                <w:rFonts w:eastAsia="Arial Unicode MS"/>
              </w:rPr>
              <w:t>Child Resource Type</w:t>
            </w:r>
          </w:p>
        </w:tc>
        <w:tc>
          <w:tcPr>
            <w:tcW w:w="1134" w:type="dxa"/>
            <w:tcBorders>
              <w:bottom w:val="single" w:sz="4" w:space="0" w:color="000000"/>
            </w:tcBorders>
            <w:shd w:val="clear" w:color="auto" w:fill="E0E0E0"/>
            <w:vAlign w:val="center"/>
          </w:tcPr>
          <w:p w14:paraId="2769A43B" w14:textId="77777777" w:rsidR="00FA46D5" w:rsidRPr="00357143" w:rsidRDefault="00FA46D5" w:rsidP="00A35818">
            <w:pPr>
              <w:pStyle w:val="TAH"/>
              <w:rPr>
                <w:rFonts w:eastAsia="Arial Unicode MS"/>
              </w:rPr>
            </w:pPr>
            <w:r w:rsidRPr="00357143">
              <w:rPr>
                <w:rFonts w:eastAsia="Arial Unicode MS"/>
              </w:rPr>
              <w:t>Multiplicity</w:t>
            </w:r>
          </w:p>
        </w:tc>
        <w:tc>
          <w:tcPr>
            <w:tcW w:w="1984" w:type="dxa"/>
            <w:tcBorders>
              <w:bottom w:val="single" w:sz="4" w:space="0" w:color="000000"/>
            </w:tcBorders>
            <w:shd w:val="clear" w:color="auto" w:fill="E0E0E0"/>
            <w:vAlign w:val="center"/>
          </w:tcPr>
          <w:p w14:paraId="1ACE335E" w14:textId="77777777" w:rsidR="00FA46D5" w:rsidRPr="00357143" w:rsidRDefault="00FA46D5" w:rsidP="00A35818">
            <w:pPr>
              <w:pStyle w:val="TAH"/>
              <w:rPr>
                <w:rFonts w:eastAsia="Arial Unicode MS"/>
              </w:rPr>
            </w:pPr>
            <w:r w:rsidRPr="00357143">
              <w:rPr>
                <w:rFonts w:eastAsia="Arial Unicode MS"/>
              </w:rPr>
              <w:t>Description</w:t>
            </w:r>
          </w:p>
        </w:tc>
        <w:tc>
          <w:tcPr>
            <w:tcW w:w="2758" w:type="dxa"/>
            <w:tcBorders>
              <w:bottom w:val="single" w:sz="4" w:space="0" w:color="000000"/>
            </w:tcBorders>
            <w:shd w:val="clear" w:color="auto" w:fill="E0E0E0"/>
            <w:vAlign w:val="center"/>
          </w:tcPr>
          <w:p w14:paraId="73955F02" w14:textId="77777777" w:rsidR="00FA46D5" w:rsidRPr="00357143" w:rsidRDefault="00FA46D5" w:rsidP="00A35818">
            <w:pPr>
              <w:pStyle w:val="TAH"/>
              <w:rPr>
                <w:rFonts w:eastAsia="Arial Unicode MS"/>
              </w:rPr>
            </w:pPr>
            <w:r w:rsidRPr="00357143">
              <w:rPr>
                <w:rFonts w:eastAsia="Arial Unicode MS"/>
                <w:i/>
              </w:rPr>
              <w:t>&lt;</w:t>
            </w:r>
            <w:r w:rsidRPr="00357143">
              <w:rPr>
                <w:rFonts w:eastAsia="Arial Unicode MS" w:hint="eastAsia"/>
                <w:i/>
                <w:lang w:eastAsia="zh-CN"/>
              </w:rPr>
              <w:t>timeSeries</w:t>
            </w:r>
            <w:r>
              <w:rPr>
                <w:rFonts w:eastAsia="Arial Unicode MS"/>
                <w:i/>
                <w:lang w:eastAsia="zh-CN"/>
              </w:rPr>
              <w:t>Instance</w:t>
            </w:r>
            <w:r w:rsidRPr="00357143">
              <w:rPr>
                <w:rFonts w:eastAsia="Arial Unicode MS"/>
                <w:i/>
              </w:rPr>
              <w:t>Annc&gt;</w:t>
            </w:r>
            <w:r w:rsidRPr="00357143">
              <w:rPr>
                <w:rFonts w:eastAsia="Arial Unicode MS"/>
              </w:rPr>
              <w:t xml:space="preserve"> Child Resource Types</w:t>
            </w:r>
          </w:p>
        </w:tc>
      </w:tr>
      <w:tr w:rsidR="00FA46D5" w:rsidRPr="00357143" w14:paraId="359F6195" w14:textId="77777777" w:rsidTr="00A35818">
        <w:trPr>
          <w:jc w:val="center"/>
        </w:trPr>
        <w:tc>
          <w:tcPr>
            <w:tcW w:w="1908" w:type="dxa"/>
          </w:tcPr>
          <w:p w14:paraId="4EC665A8" w14:textId="77777777" w:rsidR="00FA46D5" w:rsidRPr="00357143" w:rsidRDefault="00FA46D5" w:rsidP="00A35818">
            <w:pPr>
              <w:pStyle w:val="TAL"/>
              <w:jc w:val="center"/>
              <w:rPr>
                <w:rFonts w:eastAsia="Arial Unicode MS"/>
                <w:i/>
              </w:rPr>
            </w:pPr>
            <w:r>
              <w:rPr>
                <w:rFonts w:eastAsia="Arial Unicode MS"/>
                <w:i/>
              </w:rPr>
              <w:t>[variable]</w:t>
            </w:r>
          </w:p>
        </w:tc>
        <w:tc>
          <w:tcPr>
            <w:tcW w:w="1985" w:type="dxa"/>
          </w:tcPr>
          <w:p w14:paraId="2C36B566" w14:textId="77777777" w:rsidR="00FA46D5" w:rsidRPr="00357143" w:rsidRDefault="00FA46D5" w:rsidP="00A35818">
            <w:pPr>
              <w:pStyle w:val="TAC"/>
              <w:rPr>
                <w:rFonts w:eastAsia="Arial Unicode MS"/>
                <w:i/>
              </w:rPr>
            </w:pPr>
            <w:r>
              <w:rPr>
                <w:rFonts w:eastAsia="Arial Unicode MS"/>
                <w:i/>
              </w:rPr>
              <w:t>&lt;transaction&gt;</w:t>
            </w:r>
          </w:p>
        </w:tc>
        <w:tc>
          <w:tcPr>
            <w:tcW w:w="1134" w:type="dxa"/>
          </w:tcPr>
          <w:p w14:paraId="49D9DBF3" w14:textId="77777777" w:rsidR="00FA46D5" w:rsidRPr="00357143" w:rsidRDefault="00FA46D5" w:rsidP="00A35818">
            <w:pPr>
              <w:pStyle w:val="TAC"/>
              <w:rPr>
                <w:rFonts w:eastAsia="Arial Unicode MS"/>
              </w:rPr>
            </w:pPr>
            <w:r>
              <w:rPr>
                <w:rFonts w:eastAsia="Arial Unicode MS"/>
              </w:rPr>
              <w:t>0..n</w:t>
            </w:r>
          </w:p>
        </w:tc>
        <w:tc>
          <w:tcPr>
            <w:tcW w:w="1984" w:type="dxa"/>
          </w:tcPr>
          <w:p w14:paraId="45D7E792" w14:textId="77777777" w:rsidR="00FA46D5" w:rsidRPr="00357143" w:rsidRDefault="00FA46D5" w:rsidP="00A35818">
            <w:pPr>
              <w:pStyle w:val="TAL"/>
              <w:jc w:val="center"/>
              <w:rPr>
                <w:rFonts w:eastAsia="Arial Unicode MS"/>
                <w:lang w:eastAsia="zh-CN"/>
              </w:rPr>
            </w:pPr>
            <w:r>
              <w:rPr>
                <w:rFonts w:eastAsia="Arial Unicode MS"/>
              </w:rPr>
              <w:t>See clause 9.6.4</w:t>
            </w:r>
            <w:r w:rsidR="00573EF0">
              <w:rPr>
                <w:rFonts w:eastAsia="Arial Unicode MS" w:hint="eastAsia"/>
                <w:lang w:eastAsia="zh-CN"/>
              </w:rPr>
              <w:t>8</w:t>
            </w:r>
          </w:p>
        </w:tc>
        <w:tc>
          <w:tcPr>
            <w:tcW w:w="2758" w:type="dxa"/>
            <w:shd w:val="clear" w:color="auto" w:fill="auto"/>
          </w:tcPr>
          <w:p w14:paraId="06DBB445" w14:textId="77777777" w:rsidR="00FA46D5" w:rsidRPr="00357143" w:rsidRDefault="00FA46D5" w:rsidP="00A35818">
            <w:pPr>
              <w:pStyle w:val="TAL"/>
              <w:jc w:val="center"/>
              <w:rPr>
                <w:rFonts w:eastAsia="Arial Unicode MS"/>
                <w:i/>
              </w:rPr>
            </w:pPr>
            <w:r>
              <w:rPr>
                <w:rFonts w:eastAsia="Arial Unicode MS"/>
                <w:i/>
              </w:rPr>
              <w:t>&lt;transaction&gt;</w:t>
            </w:r>
          </w:p>
        </w:tc>
      </w:tr>
    </w:tbl>
    <w:p w14:paraId="3E6F528B" w14:textId="77777777" w:rsidR="00FA46D5" w:rsidRDefault="00FA46D5" w:rsidP="0086062B">
      <w:pPr>
        <w:keepNext/>
        <w:keepLines/>
        <w:rPr>
          <w:rFonts w:eastAsiaTheme="minorEastAsia"/>
          <w:lang w:eastAsia="zh-CN"/>
        </w:rPr>
      </w:pPr>
    </w:p>
    <w:p w14:paraId="4FBE67ED" w14:textId="77777777" w:rsidR="0086062B" w:rsidRPr="00357143" w:rsidRDefault="0086062B" w:rsidP="0086062B">
      <w:pPr>
        <w:keepNext/>
        <w:keepLines/>
      </w:pPr>
      <w:r w:rsidRPr="00357143">
        <w:t>The &lt;</w:t>
      </w:r>
      <w:r w:rsidRPr="00357143">
        <w:rPr>
          <w:rFonts w:hint="eastAsia"/>
          <w:i/>
          <w:lang w:eastAsia="zh-CN"/>
        </w:rPr>
        <w:t xml:space="preserve"> timeSeriesInstance</w:t>
      </w:r>
      <w:r w:rsidRPr="00357143">
        <w:t>&gt; resource shall contain the attributes specified in table 9.6.</w:t>
      </w:r>
      <w:r w:rsidR="00B66F07" w:rsidRPr="00357143">
        <w:rPr>
          <w:lang w:eastAsia="zh-CN"/>
        </w:rPr>
        <w:t>37</w:t>
      </w:r>
      <w:r w:rsidRPr="00357143">
        <w:t>-</w:t>
      </w:r>
      <w:r w:rsidR="00FA46D5">
        <w:rPr>
          <w:rFonts w:eastAsiaTheme="minorEastAsia" w:hint="eastAsia"/>
          <w:lang w:eastAsia="zh-CN"/>
        </w:rPr>
        <w:t>2</w:t>
      </w:r>
      <w:r w:rsidRPr="00357143">
        <w:t>.</w:t>
      </w:r>
    </w:p>
    <w:p w14:paraId="56A5C93C" w14:textId="77777777" w:rsidR="0086062B" w:rsidRPr="00357143" w:rsidRDefault="0086062B" w:rsidP="00B66F07">
      <w:pPr>
        <w:pStyle w:val="TH"/>
      </w:pPr>
      <w:r w:rsidRPr="00357143">
        <w:t>Table 9.6.</w:t>
      </w:r>
      <w:r w:rsidRPr="00357143">
        <w:rPr>
          <w:rFonts w:eastAsia="SimSun" w:hint="eastAsia"/>
          <w:lang w:eastAsia="zh-CN"/>
        </w:rPr>
        <w:t>37</w:t>
      </w:r>
      <w:r w:rsidRPr="00357143">
        <w:t>-</w:t>
      </w:r>
      <w:r w:rsidR="00FA46D5">
        <w:rPr>
          <w:rFonts w:eastAsiaTheme="minorEastAsia" w:hint="eastAsia"/>
          <w:lang w:eastAsia="zh-CN"/>
        </w:rPr>
        <w:t>2</w:t>
      </w:r>
      <w:r w:rsidRPr="00357143">
        <w:t xml:space="preserve">: Attributes of </w:t>
      </w:r>
      <w:r w:rsidRPr="00357143">
        <w:rPr>
          <w:rFonts w:hint="eastAsia"/>
        </w:rPr>
        <w:t>&lt;</w:t>
      </w:r>
      <w:r w:rsidRPr="00357143">
        <w:rPr>
          <w:rFonts w:hint="eastAsia"/>
          <w:i/>
        </w:rPr>
        <w:t>timeSeriesInstance</w:t>
      </w:r>
      <w:r w:rsidRPr="00357143">
        <w:rPr>
          <w:rFonts w:hint="eastAsia"/>
        </w:rPr>
        <w:t xml:space="preserve">&gt; </w:t>
      </w:r>
      <w:r w:rsidRPr="00357143">
        <w:t>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3456"/>
        <w:gridCol w:w="1440"/>
      </w:tblGrid>
      <w:tr w:rsidR="0086062B" w:rsidRPr="00357143" w14:paraId="1E0E4A80" w14:textId="77777777" w:rsidTr="005F03F4">
        <w:trPr>
          <w:tblHeader/>
          <w:jc w:val="center"/>
        </w:trPr>
        <w:tc>
          <w:tcPr>
            <w:tcW w:w="2304" w:type="dxa"/>
            <w:shd w:val="clear" w:color="auto" w:fill="E0E0E0"/>
            <w:vAlign w:val="center"/>
          </w:tcPr>
          <w:p w14:paraId="3125F058" w14:textId="77777777" w:rsidR="0086062B" w:rsidRPr="00357143" w:rsidRDefault="0086062B" w:rsidP="005F03F4">
            <w:pPr>
              <w:pStyle w:val="TAH"/>
              <w:rPr>
                <w:rFonts w:eastAsia="Arial Unicode MS"/>
              </w:rPr>
            </w:pPr>
            <w:r w:rsidRPr="00357143">
              <w:rPr>
                <w:rFonts w:eastAsia="Arial Unicode MS"/>
              </w:rPr>
              <w:t xml:space="preserve">Attributes of </w:t>
            </w:r>
            <w:r w:rsidRPr="00357143">
              <w:rPr>
                <w:rFonts w:eastAsia="Arial Unicode MS"/>
                <w:i/>
              </w:rPr>
              <w:t>&lt;</w:t>
            </w:r>
            <w:r w:rsidRPr="00357143">
              <w:rPr>
                <w:rFonts w:eastAsia="Arial Unicode MS" w:hint="eastAsia"/>
                <w:i/>
                <w:lang w:eastAsia="zh-CN"/>
              </w:rPr>
              <w:t>timeSeries</w:t>
            </w:r>
            <w:r w:rsidRPr="00357143">
              <w:rPr>
                <w:rFonts w:eastAsia="Arial Unicode MS"/>
                <w:i/>
              </w:rPr>
              <w:t>Instance&gt;</w:t>
            </w:r>
          </w:p>
        </w:tc>
        <w:tc>
          <w:tcPr>
            <w:tcW w:w="1077" w:type="dxa"/>
            <w:shd w:val="clear" w:color="auto" w:fill="E0E0E0"/>
            <w:vAlign w:val="center"/>
          </w:tcPr>
          <w:p w14:paraId="178228E0" w14:textId="77777777" w:rsidR="0086062B" w:rsidRPr="00357143" w:rsidRDefault="0086062B" w:rsidP="005F03F4">
            <w:pPr>
              <w:pStyle w:val="TAH"/>
              <w:rPr>
                <w:rFonts w:eastAsia="Arial Unicode MS"/>
              </w:rPr>
            </w:pPr>
            <w:r w:rsidRPr="00357143">
              <w:rPr>
                <w:rFonts w:eastAsia="Arial Unicode MS"/>
              </w:rPr>
              <w:t>Multiplicity</w:t>
            </w:r>
          </w:p>
        </w:tc>
        <w:tc>
          <w:tcPr>
            <w:tcW w:w="1008" w:type="dxa"/>
            <w:shd w:val="clear" w:color="auto" w:fill="E0E0E0"/>
            <w:vAlign w:val="center"/>
          </w:tcPr>
          <w:p w14:paraId="7766E918" w14:textId="77777777" w:rsidR="0086062B" w:rsidRPr="00357143" w:rsidRDefault="0086062B" w:rsidP="005F03F4">
            <w:pPr>
              <w:pStyle w:val="TAH"/>
              <w:rPr>
                <w:rFonts w:eastAsia="Arial Unicode MS"/>
              </w:rPr>
            </w:pPr>
            <w:r w:rsidRPr="00357143">
              <w:rPr>
                <w:rFonts w:eastAsia="Arial Unicode MS"/>
              </w:rPr>
              <w:t>RW/</w:t>
            </w:r>
          </w:p>
          <w:p w14:paraId="4209481D" w14:textId="77777777" w:rsidR="0086062B" w:rsidRPr="00357143" w:rsidRDefault="0086062B" w:rsidP="005F03F4">
            <w:pPr>
              <w:pStyle w:val="TAH"/>
              <w:rPr>
                <w:rFonts w:eastAsia="Arial Unicode MS"/>
              </w:rPr>
            </w:pPr>
            <w:r w:rsidRPr="00357143">
              <w:rPr>
                <w:rFonts w:eastAsia="Arial Unicode MS"/>
              </w:rPr>
              <w:t>RO/</w:t>
            </w:r>
          </w:p>
          <w:p w14:paraId="792046E4" w14:textId="77777777" w:rsidR="0086062B" w:rsidRPr="00357143" w:rsidRDefault="0086062B" w:rsidP="005F03F4">
            <w:pPr>
              <w:pStyle w:val="TAH"/>
              <w:rPr>
                <w:rFonts w:eastAsia="Arial Unicode MS"/>
              </w:rPr>
            </w:pPr>
            <w:r w:rsidRPr="00357143">
              <w:rPr>
                <w:rFonts w:eastAsia="Arial Unicode MS"/>
              </w:rPr>
              <w:t>WO</w:t>
            </w:r>
          </w:p>
        </w:tc>
        <w:tc>
          <w:tcPr>
            <w:tcW w:w="3456" w:type="dxa"/>
            <w:shd w:val="clear" w:color="auto" w:fill="E0E0E0"/>
            <w:vAlign w:val="center"/>
          </w:tcPr>
          <w:p w14:paraId="664C882B" w14:textId="77777777" w:rsidR="0086062B" w:rsidRPr="00357143" w:rsidRDefault="0086062B" w:rsidP="005F03F4">
            <w:pPr>
              <w:pStyle w:val="TAH"/>
              <w:rPr>
                <w:rFonts w:eastAsia="Arial Unicode MS"/>
              </w:rPr>
            </w:pPr>
            <w:r w:rsidRPr="00357143">
              <w:rPr>
                <w:rFonts w:eastAsia="Arial Unicode MS"/>
              </w:rPr>
              <w:t>Description</w:t>
            </w:r>
          </w:p>
        </w:tc>
        <w:tc>
          <w:tcPr>
            <w:tcW w:w="1440" w:type="dxa"/>
            <w:shd w:val="clear" w:color="auto" w:fill="E0E0E0"/>
            <w:vAlign w:val="center"/>
          </w:tcPr>
          <w:p w14:paraId="2110D6D4" w14:textId="77777777" w:rsidR="0086062B" w:rsidRPr="00357143" w:rsidRDefault="0086062B" w:rsidP="005F03F4">
            <w:pPr>
              <w:pStyle w:val="TAH"/>
              <w:rPr>
                <w:rFonts w:eastAsia="Arial Unicode MS"/>
              </w:rPr>
            </w:pPr>
            <w:r w:rsidRPr="00357143">
              <w:rPr>
                <w:rFonts w:eastAsia="Arial Unicode MS" w:hint="eastAsia"/>
                <w:i/>
                <w:lang w:eastAsia="zh-CN"/>
              </w:rPr>
              <w:t>&lt;timeSeries</w:t>
            </w:r>
            <w:r w:rsidRPr="00357143">
              <w:rPr>
                <w:rFonts w:eastAsia="Arial Unicode MS"/>
                <w:i/>
              </w:rPr>
              <w:t>InstanceAnnc&gt;</w:t>
            </w:r>
            <w:r w:rsidRPr="00357143">
              <w:rPr>
                <w:rFonts w:eastAsia="Arial Unicode MS"/>
              </w:rPr>
              <w:t xml:space="preserve"> Attributes</w:t>
            </w:r>
          </w:p>
        </w:tc>
      </w:tr>
      <w:tr w:rsidR="0086062B" w:rsidRPr="00357143" w14:paraId="3D9723CA" w14:textId="77777777" w:rsidTr="005F03F4">
        <w:trPr>
          <w:jc w:val="center"/>
        </w:trPr>
        <w:tc>
          <w:tcPr>
            <w:tcW w:w="2304" w:type="dxa"/>
          </w:tcPr>
          <w:p w14:paraId="254CCEEB" w14:textId="77777777" w:rsidR="0086062B" w:rsidRPr="00357143" w:rsidRDefault="0086062B" w:rsidP="005F03F4">
            <w:pPr>
              <w:pStyle w:val="TAL"/>
              <w:rPr>
                <w:rFonts w:eastAsia="Arial Unicode MS"/>
                <w:i/>
              </w:rPr>
            </w:pPr>
            <w:r w:rsidRPr="00357143">
              <w:rPr>
                <w:rFonts w:eastAsia="Arial Unicode MS"/>
                <w:i/>
              </w:rPr>
              <w:t>resourceType</w:t>
            </w:r>
          </w:p>
        </w:tc>
        <w:tc>
          <w:tcPr>
            <w:tcW w:w="1077" w:type="dxa"/>
          </w:tcPr>
          <w:p w14:paraId="0EAACC9D" w14:textId="77777777" w:rsidR="0086062B" w:rsidRPr="00357143" w:rsidRDefault="0086062B" w:rsidP="005F03F4">
            <w:pPr>
              <w:pStyle w:val="TAC"/>
              <w:rPr>
                <w:rFonts w:eastAsia="Arial Unicode MS"/>
              </w:rPr>
            </w:pPr>
            <w:r w:rsidRPr="00357143">
              <w:rPr>
                <w:rFonts w:eastAsia="Arial Unicode MS"/>
              </w:rPr>
              <w:t>1</w:t>
            </w:r>
          </w:p>
        </w:tc>
        <w:tc>
          <w:tcPr>
            <w:tcW w:w="1008" w:type="dxa"/>
          </w:tcPr>
          <w:p w14:paraId="49786233" w14:textId="77777777" w:rsidR="0086062B" w:rsidRPr="00357143" w:rsidRDefault="0086062B" w:rsidP="005F03F4">
            <w:pPr>
              <w:pStyle w:val="TAC"/>
              <w:rPr>
                <w:rFonts w:eastAsia="Arial Unicode MS"/>
              </w:rPr>
            </w:pPr>
            <w:r w:rsidRPr="00357143">
              <w:rPr>
                <w:rFonts w:eastAsia="Arial Unicode MS"/>
              </w:rPr>
              <w:t>RO</w:t>
            </w:r>
          </w:p>
        </w:tc>
        <w:tc>
          <w:tcPr>
            <w:tcW w:w="3456" w:type="dxa"/>
          </w:tcPr>
          <w:p w14:paraId="2A5C1D17" w14:textId="77777777" w:rsidR="0086062B" w:rsidRPr="00357143" w:rsidRDefault="0086062B" w:rsidP="005F03F4">
            <w:pPr>
              <w:pStyle w:val="TAL"/>
              <w:rPr>
                <w:rFonts w:eastAsia="Arial Unicode MS"/>
              </w:rPr>
            </w:pPr>
            <w:r w:rsidRPr="00357143">
              <w:rPr>
                <w:rFonts w:eastAsia="Arial Unicode MS"/>
              </w:rPr>
              <w:t>See clause 9.6.1.3.</w:t>
            </w:r>
          </w:p>
        </w:tc>
        <w:tc>
          <w:tcPr>
            <w:tcW w:w="1440" w:type="dxa"/>
          </w:tcPr>
          <w:p w14:paraId="2AD4B7AD" w14:textId="77777777" w:rsidR="0086062B" w:rsidRPr="00357143" w:rsidRDefault="0086062B" w:rsidP="005F03F4">
            <w:pPr>
              <w:pStyle w:val="TAL"/>
              <w:jc w:val="center"/>
              <w:rPr>
                <w:rFonts w:eastAsia="Arial Unicode MS"/>
              </w:rPr>
            </w:pPr>
            <w:r w:rsidRPr="00357143">
              <w:rPr>
                <w:rFonts w:eastAsia="Arial Unicode MS"/>
                <w:lang w:eastAsia="ko-KR"/>
              </w:rPr>
              <w:t>NA</w:t>
            </w:r>
          </w:p>
        </w:tc>
      </w:tr>
      <w:tr w:rsidR="0086062B" w:rsidRPr="00357143" w14:paraId="0E593EA5" w14:textId="77777777" w:rsidTr="005F03F4">
        <w:trPr>
          <w:jc w:val="center"/>
        </w:trPr>
        <w:tc>
          <w:tcPr>
            <w:tcW w:w="2304" w:type="dxa"/>
          </w:tcPr>
          <w:p w14:paraId="6A44E235" w14:textId="77777777" w:rsidR="0086062B" w:rsidRPr="00357143" w:rsidRDefault="0086062B" w:rsidP="005F03F4">
            <w:pPr>
              <w:pStyle w:val="TAL"/>
              <w:rPr>
                <w:rFonts w:eastAsia="Arial Unicode MS"/>
                <w:i/>
              </w:rPr>
            </w:pPr>
            <w:r w:rsidRPr="00357143">
              <w:rPr>
                <w:rFonts w:eastAsia="Arial Unicode MS" w:hint="eastAsia"/>
                <w:i/>
                <w:lang w:eastAsia="ko-KR"/>
              </w:rPr>
              <w:t>resourceID</w:t>
            </w:r>
          </w:p>
        </w:tc>
        <w:tc>
          <w:tcPr>
            <w:tcW w:w="1077" w:type="dxa"/>
          </w:tcPr>
          <w:p w14:paraId="6FA705AF" w14:textId="77777777" w:rsidR="0086062B" w:rsidRPr="00357143" w:rsidRDefault="0086062B" w:rsidP="005F03F4">
            <w:pPr>
              <w:pStyle w:val="TAC"/>
              <w:rPr>
                <w:rFonts w:eastAsia="Arial Unicode MS"/>
              </w:rPr>
            </w:pPr>
            <w:r w:rsidRPr="00357143">
              <w:rPr>
                <w:rFonts w:eastAsia="Arial Unicode MS" w:hint="eastAsia"/>
                <w:lang w:eastAsia="ko-KR"/>
              </w:rPr>
              <w:t>1</w:t>
            </w:r>
          </w:p>
        </w:tc>
        <w:tc>
          <w:tcPr>
            <w:tcW w:w="1008" w:type="dxa"/>
          </w:tcPr>
          <w:p w14:paraId="75920322" w14:textId="77777777" w:rsidR="0086062B" w:rsidRPr="00357143" w:rsidRDefault="0086062B" w:rsidP="005F03F4">
            <w:pPr>
              <w:pStyle w:val="TAC"/>
              <w:rPr>
                <w:rFonts w:eastAsia="Arial Unicode MS"/>
              </w:rPr>
            </w:pPr>
            <w:r w:rsidRPr="00357143">
              <w:rPr>
                <w:rFonts w:eastAsia="Arial Unicode MS"/>
                <w:lang w:eastAsia="ko-KR"/>
              </w:rPr>
              <w:t>RO</w:t>
            </w:r>
          </w:p>
        </w:tc>
        <w:tc>
          <w:tcPr>
            <w:tcW w:w="3456" w:type="dxa"/>
          </w:tcPr>
          <w:p w14:paraId="7D8F133A" w14:textId="77777777" w:rsidR="0086062B" w:rsidRPr="00357143" w:rsidRDefault="0086062B" w:rsidP="005F03F4">
            <w:pPr>
              <w:pStyle w:val="TAL"/>
              <w:rPr>
                <w:rFonts w:eastAsia="Arial Unicode MS"/>
              </w:rPr>
            </w:pPr>
            <w:r w:rsidRPr="00357143">
              <w:rPr>
                <w:rFonts w:eastAsia="Arial Unicode MS"/>
              </w:rPr>
              <w:t>See clause 9.6.1.3.</w:t>
            </w:r>
          </w:p>
        </w:tc>
        <w:tc>
          <w:tcPr>
            <w:tcW w:w="1440" w:type="dxa"/>
          </w:tcPr>
          <w:p w14:paraId="74E19D37" w14:textId="77777777" w:rsidR="0086062B" w:rsidRPr="00357143" w:rsidRDefault="0086062B" w:rsidP="005F03F4">
            <w:pPr>
              <w:pStyle w:val="TAL"/>
              <w:jc w:val="center"/>
              <w:rPr>
                <w:rFonts w:eastAsia="Arial Unicode MS"/>
                <w:lang w:eastAsia="zh-CN"/>
              </w:rPr>
            </w:pPr>
            <w:r w:rsidRPr="00357143">
              <w:rPr>
                <w:rFonts w:eastAsia="Arial Unicode MS" w:hint="eastAsia"/>
                <w:lang w:eastAsia="zh-CN"/>
              </w:rPr>
              <w:t>NA</w:t>
            </w:r>
          </w:p>
        </w:tc>
      </w:tr>
      <w:tr w:rsidR="0086062B" w:rsidRPr="00357143" w14:paraId="733B4706" w14:textId="77777777" w:rsidTr="005F03F4">
        <w:trPr>
          <w:jc w:val="center"/>
        </w:trPr>
        <w:tc>
          <w:tcPr>
            <w:tcW w:w="2304" w:type="dxa"/>
          </w:tcPr>
          <w:p w14:paraId="10C4F691" w14:textId="77777777" w:rsidR="0086062B" w:rsidRPr="00357143" w:rsidRDefault="0086062B" w:rsidP="005F03F4">
            <w:pPr>
              <w:pStyle w:val="TAL"/>
              <w:rPr>
                <w:rFonts w:eastAsia="Arial Unicode MS"/>
                <w:i/>
                <w:lang w:eastAsia="ko-KR"/>
              </w:rPr>
            </w:pPr>
            <w:r w:rsidRPr="00357143">
              <w:rPr>
                <w:rFonts w:eastAsia="Arial Unicode MS"/>
                <w:i/>
              </w:rPr>
              <w:t>resourceName</w:t>
            </w:r>
          </w:p>
        </w:tc>
        <w:tc>
          <w:tcPr>
            <w:tcW w:w="1077" w:type="dxa"/>
          </w:tcPr>
          <w:p w14:paraId="6F33DC1C" w14:textId="77777777" w:rsidR="0086062B" w:rsidRPr="00357143" w:rsidRDefault="0086062B" w:rsidP="005F03F4">
            <w:pPr>
              <w:pStyle w:val="TAC"/>
              <w:rPr>
                <w:rFonts w:eastAsia="Arial Unicode MS"/>
                <w:lang w:eastAsia="ko-KR"/>
              </w:rPr>
            </w:pPr>
            <w:r w:rsidRPr="00357143">
              <w:rPr>
                <w:rFonts w:eastAsia="Arial Unicode MS"/>
              </w:rPr>
              <w:t>1</w:t>
            </w:r>
          </w:p>
        </w:tc>
        <w:tc>
          <w:tcPr>
            <w:tcW w:w="1008" w:type="dxa"/>
          </w:tcPr>
          <w:p w14:paraId="33900A4B" w14:textId="77777777" w:rsidR="0086062B" w:rsidRPr="00357143" w:rsidRDefault="0086062B" w:rsidP="005F03F4">
            <w:pPr>
              <w:pStyle w:val="TAC"/>
              <w:rPr>
                <w:rFonts w:eastAsia="Arial Unicode MS"/>
                <w:lang w:eastAsia="ko-KR"/>
              </w:rPr>
            </w:pPr>
            <w:r w:rsidRPr="00357143">
              <w:rPr>
                <w:rFonts w:eastAsia="Arial Unicode MS"/>
              </w:rPr>
              <w:t>WO</w:t>
            </w:r>
          </w:p>
        </w:tc>
        <w:tc>
          <w:tcPr>
            <w:tcW w:w="3456" w:type="dxa"/>
          </w:tcPr>
          <w:p w14:paraId="37E7BD48" w14:textId="77777777" w:rsidR="0086062B" w:rsidRPr="00357143" w:rsidRDefault="0086062B" w:rsidP="005F03F4">
            <w:pPr>
              <w:pStyle w:val="TAL"/>
              <w:rPr>
                <w:rFonts w:eastAsia="Arial Unicode MS"/>
              </w:rPr>
            </w:pPr>
            <w:r w:rsidRPr="00357143">
              <w:rPr>
                <w:rFonts w:eastAsia="Arial Unicode MS"/>
              </w:rPr>
              <w:t>See clause 9.6.1.3.</w:t>
            </w:r>
          </w:p>
        </w:tc>
        <w:tc>
          <w:tcPr>
            <w:tcW w:w="1440" w:type="dxa"/>
          </w:tcPr>
          <w:p w14:paraId="50554B6C" w14:textId="77777777" w:rsidR="0086062B" w:rsidRPr="00357143" w:rsidRDefault="0086062B" w:rsidP="005F03F4">
            <w:pPr>
              <w:pStyle w:val="TAL"/>
              <w:jc w:val="center"/>
              <w:rPr>
                <w:rFonts w:eastAsia="Arial Unicode MS"/>
                <w:lang w:eastAsia="zh-CN"/>
              </w:rPr>
            </w:pPr>
            <w:r w:rsidRPr="00357143">
              <w:rPr>
                <w:rFonts w:eastAsia="Arial Unicode MS" w:hint="eastAsia"/>
                <w:lang w:eastAsia="zh-CN"/>
              </w:rPr>
              <w:t>NA</w:t>
            </w:r>
          </w:p>
        </w:tc>
      </w:tr>
      <w:tr w:rsidR="0086062B" w:rsidRPr="00357143" w14:paraId="71E8FFF0" w14:textId="77777777" w:rsidTr="005F03F4">
        <w:trPr>
          <w:jc w:val="center"/>
        </w:trPr>
        <w:tc>
          <w:tcPr>
            <w:tcW w:w="2304" w:type="dxa"/>
          </w:tcPr>
          <w:p w14:paraId="44209463" w14:textId="77777777" w:rsidR="0086062B" w:rsidRPr="00357143" w:rsidRDefault="0086062B" w:rsidP="005F03F4">
            <w:pPr>
              <w:pStyle w:val="TAL"/>
              <w:rPr>
                <w:rFonts w:eastAsia="Arial Unicode MS"/>
                <w:i/>
              </w:rPr>
            </w:pPr>
            <w:r w:rsidRPr="00357143">
              <w:rPr>
                <w:rFonts w:eastAsia="Arial Unicode MS"/>
                <w:i/>
              </w:rPr>
              <w:t>parentID</w:t>
            </w:r>
          </w:p>
        </w:tc>
        <w:tc>
          <w:tcPr>
            <w:tcW w:w="1077" w:type="dxa"/>
          </w:tcPr>
          <w:p w14:paraId="30E96053" w14:textId="77777777" w:rsidR="0086062B" w:rsidRPr="00357143" w:rsidRDefault="0086062B" w:rsidP="005F03F4">
            <w:pPr>
              <w:pStyle w:val="TAC"/>
              <w:rPr>
                <w:rFonts w:eastAsia="Arial Unicode MS"/>
              </w:rPr>
            </w:pPr>
            <w:r w:rsidRPr="00357143">
              <w:rPr>
                <w:rFonts w:eastAsia="Arial Unicode MS"/>
              </w:rPr>
              <w:t>1</w:t>
            </w:r>
          </w:p>
        </w:tc>
        <w:tc>
          <w:tcPr>
            <w:tcW w:w="1008" w:type="dxa"/>
          </w:tcPr>
          <w:p w14:paraId="04211923" w14:textId="77777777" w:rsidR="0086062B" w:rsidRPr="00357143" w:rsidRDefault="0086062B" w:rsidP="005F03F4">
            <w:pPr>
              <w:pStyle w:val="TAC"/>
              <w:rPr>
                <w:rFonts w:eastAsia="Arial Unicode MS"/>
              </w:rPr>
            </w:pPr>
            <w:r w:rsidRPr="00357143">
              <w:rPr>
                <w:rFonts w:eastAsia="Arial Unicode MS"/>
              </w:rPr>
              <w:t>RO</w:t>
            </w:r>
          </w:p>
        </w:tc>
        <w:tc>
          <w:tcPr>
            <w:tcW w:w="3456" w:type="dxa"/>
          </w:tcPr>
          <w:p w14:paraId="04CE040C" w14:textId="77777777" w:rsidR="0086062B" w:rsidRPr="00357143" w:rsidRDefault="0086062B" w:rsidP="005F03F4">
            <w:pPr>
              <w:pStyle w:val="TAL"/>
              <w:rPr>
                <w:rFonts w:eastAsia="Arial Unicode MS"/>
              </w:rPr>
            </w:pPr>
            <w:r w:rsidRPr="00357143">
              <w:rPr>
                <w:rFonts w:eastAsia="Arial Unicode MS"/>
              </w:rPr>
              <w:t>See clause 9.6.1.3.</w:t>
            </w:r>
          </w:p>
        </w:tc>
        <w:tc>
          <w:tcPr>
            <w:tcW w:w="1440" w:type="dxa"/>
          </w:tcPr>
          <w:p w14:paraId="6E7DF9E7" w14:textId="77777777" w:rsidR="0086062B" w:rsidRPr="00357143" w:rsidRDefault="0086062B" w:rsidP="005F03F4">
            <w:pPr>
              <w:pStyle w:val="TAL"/>
              <w:jc w:val="center"/>
              <w:rPr>
                <w:rFonts w:eastAsia="Arial Unicode MS"/>
              </w:rPr>
            </w:pPr>
            <w:r w:rsidRPr="00357143">
              <w:rPr>
                <w:rFonts w:eastAsia="Arial Unicode MS"/>
                <w:lang w:eastAsia="ko-KR"/>
              </w:rPr>
              <w:t>NA</w:t>
            </w:r>
          </w:p>
        </w:tc>
      </w:tr>
      <w:tr w:rsidR="0086062B" w:rsidRPr="00357143" w14:paraId="6510BCA8" w14:textId="77777777" w:rsidTr="005F03F4">
        <w:trPr>
          <w:jc w:val="center"/>
        </w:trPr>
        <w:tc>
          <w:tcPr>
            <w:tcW w:w="2304" w:type="dxa"/>
          </w:tcPr>
          <w:p w14:paraId="12AF7F1E" w14:textId="77777777" w:rsidR="0086062B" w:rsidRPr="00357143" w:rsidRDefault="0086062B" w:rsidP="005F03F4">
            <w:pPr>
              <w:pStyle w:val="TAL"/>
              <w:rPr>
                <w:rFonts w:eastAsia="Arial Unicode MS"/>
                <w:i/>
              </w:rPr>
            </w:pPr>
            <w:r w:rsidRPr="00357143">
              <w:rPr>
                <w:rFonts w:eastAsia="Arial Unicode MS"/>
                <w:i/>
              </w:rPr>
              <w:t>labels</w:t>
            </w:r>
          </w:p>
        </w:tc>
        <w:tc>
          <w:tcPr>
            <w:tcW w:w="1077" w:type="dxa"/>
          </w:tcPr>
          <w:p w14:paraId="71AC6F26" w14:textId="77777777" w:rsidR="0086062B" w:rsidRPr="00357143" w:rsidRDefault="0086062B" w:rsidP="005F03F4">
            <w:pPr>
              <w:pStyle w:val="TAC"/>
              <w:rPr>
                <w:rFonts w:eastAsia="Arial Unicode MS"/>
              </w:rPr>
            </w:pPr>
            <w:r w:rsidRPr="00357143">
              <w:rPr>
                <w:rFonts w:eastAsia="Arial Unicode MS"/>
              </w:rPr>
              <w:t>0..1 (L)</w:t>
            </w:r>
          </w:p>
        </w:tc>
        <w:tc>
          <w:tcPr>
            <w:tcW w:w="1008" w:type="dxa"/>
          </w:tcPr>
          <w:p w14:paraId="7F30E90E" w14:textId="77777777" w:rsidR="0086062B" w:rsidRPr="00357143" w:rsidRDefault="0086062B" w:rsidP="005F03F4">
            <w:pPr>
              <w:pStyle w:val="TAC"/>
              <w:rPr>
                <w:rFonts w:eastAsia="Arial Unicode MS"/>
              </w:rPr>
            </w:pPr>
            <w:r w:rsidRPr="00357143">
              <w:rPr>
                <w:rFonts w:eastAsia="Arial Unicode MS"/>
              </w:rPr>
              <w:t>WO</w:t>
            </w:r>
          </w:p>
        </w:tc>
        <w:tc>
          <w:tcPr>
            <w:tcW w:w="3456" w:type="dxa"/>
          </w:tcPr>
          <w:p w14:paraId="1269BFCA" w14:textId="77777777" w:rsidR="0086062B" w:rsidRPr="00357143" w:rsidRDefault="0086062B" w:rsidP="005F03F4">
            <w:pPr>
              <w:pStyle w:val="TAL"/>
              <w:rPr>
                <w:rFonts w:eastAsia="Arial Unicode MS"/>
              </w:rPr>
            </w:pPr>
            <w:r w:rsidRPr="00357143">
              <w:rPr>
                <w:rFonts w:eastAsia="Arial Unicode MS"/>
              </w:rPr>
              <w:t>See clause 9.6.1.3.</w:t>
            </w:r>
          </w:p>
        </w:tc>
        <w:tc>
          <w:tcPr>
            <w:tcW w:w="1440" w:type="dxa"/>
          </w:tcPr>
          <w:p w14:paraId="7DEF6C0A" w14:textId="77777777" w:rsidR="0086062B" w:rsidRPr="00357143" w:rsidRDefault="0086062B" w:rsidP="005F03F4">
            <w:pPr>
              <w:pStyle w:val="TAL"/>
              <w:jc w:val="center"/>
              <w:rPr>
                <w:rFonts w:eastAsia="Arial Unicode MS"/>
              </w:rPr>
            </w:pPr>
            <w:r w:rsidRPr="00357143">
              <w:rPr>
                <w:rFonts w:eastAsia="Arial Unicode MS"/>
                <w:lang w:eastAsia="ko-KR"/>
              </w:rPr>
              <w:t>MA</w:t>
            </w:r>
          </w:p>
        </w:tc>
      </w:tr>
      <w:tr w:rsidR="0086062B" w:rsidRPr="00357143" w14:paraId="1BF207A9" w14:textId="77777777" w:rsidTr="005F03F4">
        <w:trPr>
          <w:jc w:val="center"/>
        </w:trPr>
        <w:tc>
          <w:tcPr>
            <w:tcW w:w="2304" w:type="dxa"/>
          </w:tcPr>
          <w:p w14:paraId="4E227124" w14:textId="77777777" w:rsidR="0086062B" w:rsidRPr="00357143" w:rsidRDefault="0086062B" w:rsidP="005F03F4">
            <w:pPr>
              <w:pStyle w:val="TAL"/>
              <w:rPr>
                <w:rFonts w:eastAsia="Arial Unicode MS"/>
                <w:i/>
              </w:rPr>
            </w:pPr>
            <w:r w:rsidRPr="00357143">
              <w:rPr>
                <w:rFonts w:eastAsia="Arial Unicode MS"/>
                <w:i/>
              </w:rPr>
              <w:t>creationTime</w:t>
            </w:r>
          </w:p>
        </w:tc>
        <w:tc>
          <w:tcPr>
            <w:tcW w:w="1077" w:type="dxa"/>
          </w:tcPr>
          <w:p w14:paraId="1A5B5270" w14:textId="77777777" w:rsidR="0086062B" w:rsidRPr="00357143" w:rsidRDefault="0086062B" w:rsidP="005F03F4">
            <w:pPr>
              <w:pStyle w:val="TAC"/>
              <w:rPr>
                <w:rFonts w:eastAsia="Arial Unicode MS"/>
              </w:rPr>
            </w:pPr>
            <w:r w:rsidRPr="00357143">
              <w:rPr>
                <w:rFonts w:eastAsia="Arial Unicode MS"/>
              </w:rPr>
              <w:t>1</w:t>
            </w:r>
          </w:p>
        </w:tc>
        <w:tc>
          <w:tcPr>
            <w:tcW w:w="1008" w:type="dxa"/>
          </w:tcPr>
          <w:p w14:paraId="3C765CCB" w14:textId="77777777" w:rsidR="0086062B" w:rsidRPr="00357143" w:rsidRDefault="0086062B" w:rsidP="005F03F4">
            <w:pPr>
              <w:pStyle w:val="TAC"/>
              <w:rPr>
                <w:rFonts w:eastAsia="Arial Unicode MS"/>
              </w:rPr>
            </w:pPr>
            <w:r w:rsidRPr="00357143">
              <w:rPr>
                <w:rFonts w:eastAsia="Arial Unicode MS"/>
              </w:rPr>
              <w:t>RO</w:t>
            </w:r>
          </w:p>
        </w:tc>
        <w:tc>
          <w:tcPr>
            <w:tcW w:w="3456" w:type="dxa"/>
          </w:tcPr>
          <w:p w14:paraId="23D2A3E0" w14:textId="77777777" w:rsidR="0086062B" w:rsidRPr="00357143" w:rsidRDefault="0086062B" w:rsidP="005F03F4">
            <w:pPr>
              <w:pStyle w:val="TAL"/>
              <w:rPr>
                <w:rFonts w:eastAsia="Arial Unicode MS"/>
              </w:rPr>
            </w:pPr>
            <w:r w:rsidRPr="00357143">
              <w:rPr>
                <w:rFonts w:eastAsia="Arial Unicode MS"/>
              </w:rPr>
              <w:t>See clause 9.6.1.3.</w:t>
            </w:r>
          </w:p>
        </w:tc>
        <w:tc>
          <w:tcPr>
            <w:tcW w:w="1440" w:type="dxa"/>
          </w:tcPr>
          <w:p w14:paraId="62E590D4" w14:textId="77777777" w:rsidR="0086062B" w:rsidRPr="00357143" w:rsidRDefault="0086062B" w:rsidP="005F03F4">
            <w:pPr>
              <w:pStyle w:val="TAL"/>
              <w:jc w:val="center"/>
              <w:rPr>
                <w:rFonts w:eastAsia="Arial Unicode MS"/>
              </w:rPr>
            </w:pPr>
            <w:r w:rsidRPr="00357143">
              <w:rPr>
                <w:rFonts w:eastAsia="Arial Unicode MS"/>
                <w:lang w:eastAsia="ko-KR"/>
              </w:rPr>
              <w:t>NA</w:t>
            </w:r>
          </w:p>
        </w:tc>
      </w:tr>
      <w:tr w:rsidR="00DC2B79" w:rsidRPr="00357143" w14:paraId="266728A6" w14:textId="77777777" w:rsidTr="005F03F4">
        <w:trPr>
          <w:jc w:val="center"/>
        </w:trPr>
        <w:tc>
          <w:tcPr>
            <w:tcW w:w="2304" w:type="dxa"/>
          </w:tcPr>
          <w:p w14:paraId="2F1C8E6D" w14:textId="77777777" w:rsidR="00DC2B79" w:rsidRPr="00357143" w:rsidRDefault="00DC2B79" w:rsidP="005F03F4">
            <w:pPr>
              <w:pStyle w:val="TAL"/>
              <w:rPr>
                <w:rFonts w:eastAsia="Arial Unicode MS"/>
                <w:i/>
              </w:rPr>
            </w:pPr>
            <w:r w:rsidRPr="00357143">
              <w:rPr>
                <w:rFonts w:eastAsia="Arial Unicode MS"/>
                <w:i/>
              </w:rPr>
              <w:t>expirationTime</w:t>
            </w:r>
          </w:p>
        </w:tc>
        <w:tc>
          <w:tcPr>
            <w:tcW w:w="1077" w:type="dxa"/>
          </w:tcPr>
          <w:p w14:paraId="7590AFA1" w14:textId="77777777" w:rsidR="00DC2B79" w:rsidRPr="00357143" w:rsidRDefault="00DC2B79" w:rsidP="005F03F4">
            <w:pPr>
              <w:pStyle w:val="TAC"/>
              <w:rPr>
                <w:rFonts w:eastAsia="Arial Unicode MS"/>
              </w:rPr>
            </w:pPr>
            <w:r w:rsidRPr="00357143">
              <w:rPr>
                <w:rFonts w:eastAsia="Arial Unicode MS"/>
              </w:rPr>
              <w:t>1</w:t>
            </w:r>
          </w:p>
        </w:tc>
        <w:tc>
          <w:tcPr>
            <w:tcW w:w="1008" w:type="dxa"/>
          </w:tcPr>
          <w:p w14:paraId="4AAEB0FE" w14:textId="77777777" w:rsidR="00DC2B79" w:rsidRPr="00357143" w:rsidRDefault="00DC2B79" w:rsidP="005F03F4">
            <w:pPr>
              <w:pStyle w:val="TAC"/>
              <w:rPr>
                <w:rFonts w:eastAsia="Arial Unicode MS"/>
              </w:rPr>
            </w:pPr>
            <w:r w:rsidRPr="00357143">
              <w:rPr>
                <w:rFonts w:eastAsia="Arial Unicode MS"/>
              </w:rPr>
              <w:t>WO</w:t>
            </w:r>
          </w:p>
        </w:tc>
        <w:tc>
          <w:tcPr>
            <w:tcW w:w="3456" w:type="dxa"/>
          </w:tcPr>
          <w:p w14:paraId="2AC8E3B4" w14:textId="77777777" w:rsidR="00DC2B79" w:rsidRPr="00357143" w:rsidRDefault="00DC2B79" w:rsidP="005F03F4">
            <w:pPr>
              <w:pStyle w:val="TAL"/>
              <w:rPr>
                <w:rFonts w:eastAsia="Arial Unicode MS"/>
              </w:rPr>
            </w:pPr>
            <w:r w:rsidRPr="00357143">
              <w:rPr>
                <w:rFonts w:eastAsia="Arial Unicode MS"/>
              </w:rPr>
              <w:t>See clause 9.6.1.3.</w:t>
            </w:r>
          </w:p>
        </w:tc>
        <w:tc>
          <w:tcPr>
            <w:tcW w:w="1440" w:type="dxa"/>
          </w:tcPr>
          <w:p w14:paraId="77D44BA6" w14:textId="77777777" w:rsidR="00DC2B79" w:rsidRPr="00357143" w:rsidRDefault="00DC2B79" w:rsidP="005F03F4">
            <w:pPr>
              <w:pStyle w:val="TAL"/>
              <w:jc w:val="center"/>
              <w:rPr>
                <w:rFonts w:eastAsia="Arial Unicode MS"/>
                <w:lang w:eastAsia="ko-KR"/>
              </w:rPr>
            </w:pPr>
            <w:r w:rsidRPr="00357143">
              <w:rPr>
                <w:rFonts w:eastAsia="Arial Unicode MS"/>
                <w:lang w:eastAsia="ko-KR"/>
              </w:rPr>
              <w:t>NA</w:t>
            </w:r>
          </w:p>
        </w:tc>
      </w:tr>
      <w:tr w:rsidR="00DC2B79" w:rsidRPr="00357143" w14:paraId="1C5291B2" w14:textId="77777777" w:rsidTr="005F03F4">
        <w:trPr>
          <w:jc w:val="center"/>
        </w:trPr>
        <w:tc>
          <w:tcPr>
            <w:tcW w:w="2304" w:type="dxa"/>
          </w:tcPr>
          <w:p w14:paraId="5E8F4032" w14:textId="77777777" w:rsidR="00DC2B79" w:rsidRPr="00357143" w:rsidRDefault="00DC2B79" w:rsidP="005F03F4">
            <w:pPr>
              <w:pStyle w:val="TAL"/>
              <w:rPr>
                <w:rFonts w:eastAsia="Arial Unicode MS"/>
                <w:i/>
              </w:rPr>
            </w:pPr>
            <w:r w:rsidRPr="00357143">
              <w:rPr>
                <w:rFonts w:eastAsia="Arial Unicode MS"/>
                <w:i/>
              </w:rPr>
              <w:t>announceTo</w:t>
            </w:r>
          </w:p>
        </w:tc>
        <w:tc>
          <w:tcPr>
            <w:tcW w:w="1077" w:type="dxa"/>
          </w:tcPr>
          <w:p w14:paraId="389E9A7A" w14:textId="77777777" w:rsidR="00DC2B79" w:rsidRPr="00357143" w:rsidRDefault="00DC2B79" w:rsidP="005F03F4">
            <w:pPr>
              <w:pStyle w:val="TAC"/>
              <w:rPr>
                <w:rFonts w:eastAsia="Arial Unicode MS"/>
              </w:rPr>
            </w:pPr>
            <w:r w:rsidRPr="00357143">
              <w:rPr>
                <w:rFonts w:eastAsia="Arial Unicode MS"/>
              </w:rPr>
              <w:t>0..1 (L)</w:t>
            </w:r>
          </w:p>
        </w:tc>
        <w:tc>
          <w:tcPr>
            <w:tcW w:w="1008" w:type="dxa"/>
          </w:tcPr>
          <w:p w14:paraId="37990BC5" w14:textId="77777777" w:rsidR="00DC2B79" w:rsidRPr="00357143" w:rsidRDefault="00DC2B79" w:rsidP="005F03F4">
            <w:pPr>
              <w:pStyle w:val="TAC"/>
              <w:rPr>
                <w:rFonts w:eastAsia="Arial Unicode MS"/>
              </w:rPr>
            </w:pPr>
            <w:r w:rsidRPr="00357143">
              <w:rPr>
                <w:rFonts w:eastAsia="Arial Unicode MS" w:cs="Arial"/>
                <w:lang w:eastAsia="ko-KR"/>
              </w:rPr>
              <w:t>RW</w:t>
            </w:r>
          </w:p>
        </w:tc>
        <w:tc>
          <w:tcPr>
            <w:tcW w:w="3456" w:type="dxa"/>
          </w:tcPr>
          <w:p w14:paraId="0565490E" w14:textId="77777777" w:rsidR="00DC2B79" w:rsidRPr="00357143" w:rsidRDefault="00DC2B79" w:rsidP="005F03F4">
            <w:pPr>
              <w:pStyle w:val="TAL"/>
              <w:rPr>
                <w:rFonts w:eastAsia="Arial Unicode MS"/>
              </w:rPr>
            </w:pPr>
            <w:r w:rsidRPr="00357143">
              <w:rPr>
                <w:rFonts w:eastAsia="Arial Unicode MS"/>
              </w:rPr>
              <w:t>See clause 9.6.1.3.</w:t>
            </w:r>
          </w:p>
        </w:tc>
        <w:tc>
          <w:tcPr>
            <w:tcW w:w="1440" w:type="dxa"/>
          </w:tcPr>
          <w:p w14:paraId="19B05250" w14:textId="77777777" w:rsidR="00DC2B79" w:rsidRPr="00357143" w:rsidRDefault="00DC2B79" w:rsidP="005F03F4">
            <w:pPr>
              <w:pStyle w:val="TAL"/>
              <w:jc w:val="center"/>
              <w:rPr>
                <w:rFonts w:eastAsia="Arial Unicode MS"/>
                <w:lang w:eastAsia="ko-KR"/>
              </w:rPr>
            </w:pPr>
            <w:r w:rsidRPr="00357143">
              <w:rPr>
                <w:rFonts w:eastAsia="Arial Unicode MS"/>
                <w:lang w:eastAsia="ko-KR"/>
              </w:rPr>
              <w:t>NA</w:t>
            </w:r>
          </w:p>
        </w:tc>
      </w:tr>
      <w:tr w:rsidR="00DC2B79" w:rsidRPr="00357143" w14:paraId="252F0F87" w14:textId="77777777" w:rsidTr="005F03F4">
        <w:trPr>
          <w:jc w:val="center"/>
        </w:trPr>
        <w:tc>
          <w:tcPr>
            <w:tcW w:w="2304" w:type="dxa"/>
          </w:tcPr>
          <w:p w14:paraId="26AC09D8" w14:textId="77777777" w:rsidR="00DC2B79" w:rsidRPr="00357143" w:rsidRDefault="00541819" w:rsidP="005F03F4">
            <w:pPr>
              <w:pStyle w:val="TAL"/>
              <w:rPr>
                <w:rFonts w:eastAsia="Arial Unicode MS"/>
                <w:i/>
              </w:rPr>
            </w:pPr>
            <w:r w:rsidRPr="00357143">
              <w:rPr>
                <w:rFonts w:eastAsia="Arial Unicode MS" w:hint="eastAsia"/>
                <w:i/>
              </w:rPr>
              <w:t>announcedAttribute</w:t>
            </w:r>
          </w:p>
        </w:tc>
        <w:tc>
          <w:tcPr>
            <w:tcW w:w="1077" w:type="dxa"/>
          </w:tcPr>
          <w:p w14:paraId="31027571" w14:textId="77777777" w:rsidR="00DC2B79" w:rsidRPr="00357143" w:rsidRDefault="00DC2B79" w:rsidP="005F03F4">
            <w:pPr>
              <w:pStyle w:val="TAC"/>
              <w:rPr>
                <w:rFonts w:eastAsia="Arial Unicode MS"/>
              </w:rPr>
            </w:pPr>
            <w:r w:rsidRPr="00357143">
              <w:rPr>
                <w:rFonts w:eastAsia="Arial Unicode MS"/>
              </w:rPr>
              <w:t>0..1 (L)</w:t>
            </w:r>
          </w:p>
        </w:tc>
        <w:tc>
          <w:tcPr>
            <w:tcW w:w="1008" w:type="dxa"/>
          </w:tcPr>
          <w:p w14:paraId="46603EF3" w14:textId="77777777" w:rsidR="00DC2B79" w:rsidRPr="00357143" w:rsidRDefault="00DC2B79" w:rsidP="005F03F4">
            <w:pPr>
              <w:pStyle w:val="TAC"/>
              <w:rPr>
                <w:rFonts w:eastAsia="Arial Unicode MS"/>
              </w:rPr>
            </w:pPr>
            <w:r w:rsidRPr="00357143">
              <w:rPr>
                <w:rFonts w:eastAsia="Arial Unicode MS" w:cs="Arial"/>
                <w:lang w:eastAsia="ko-KR"/>
              </w:rPr>
              <w:t>RW</w:t>
            </w:r>
          </w:p>
        </w:tc>
        <w:tc>
          <w:tcPr>
            <w:tcW w:w="3456" w:type="dxa"/>
          </w:tcPr>
          <w:p w14:paraId="755BD461" w14:textId="77777777" w:rsidR="00DC2B79" w:rsidRPr="00357143" w:rsidRDefault="00DC2B79" w:rsidP="005F03F4">
            <w:pPr>
              <w:pStyle w:val="TAL"/>
              <w:rPr>
                <w:rFonts w:eastAsia="Arial Unicode MS"/>
              </w:rPr>
            </w:pPr>
            <w:r w:rsidRPr="00357143">
              <w:rPr>
                <w:rFonts w:eastAsia="Arial Unicode MS"/>
              </w:rPr>
              <w:t>See clause 9.6.1.3.</w:t>
            </w:r>
          </w:p>
        </w:tc>
        <w:tc>
          <w:tcPr>
            <w:tcW w:w="1440" w:type="dxa"/>
          </w:tcPr>
          <w:p w14:paraId="5EEF80DA" w14:textId="77777777" w:rsidR="00DC2B79" w:rsidRPr="00357143" w:rsidRDefault="00DC2B79" w:rsidP="005F03F4">
            <w:pPr>
              <w:pStyle w:val="TAL"/>
              <w:jc w:val="center"/>
              <w:rPr>
                <w:rFonts w:eastAsia="Arial Unicode MS"/>
                <w:lang w:eastAsia="ko-KR"/>
              </w:rPr>
            </w:pPr>
            <w:r w:rsidRPr="00357143">
              <w:rPr>
                <w:rFonts w:eastAsia="Arial Unicode MS"/>
                <w:lang w:eastAsia="ko-KR"/>
              </w:rPr>
              <w:t>NA</w:t>
            </w:r>
          </w:p>
        </w:tc>
      </w:tr>
      <w:tr w:rsidR="0086062B" w:rsidRPr="00357143" w14:paraId="1A87EBC0" w14:textId="77777777" w:rsidTr="005F03F4">
        <w:trPr>
          <w:jc w:val="center"/>
        </w:trPr>
        <w:tc>
          <w:tcPr>
            <w:tcW w:w="2304" w:type="dxa"/>
          </w:tcPr>
          <w:p w14:paraId="197369D7" w14:textId="77777777" w:rsidR="0086062B" w:rsidRPr="00357143" w:rsidRDefault="0086062B" w:rsidP="005F03F4">
            <w:pPr>
              <w:pStyle w:val="TAL"/>
              <w:rPr>
                <w:rFonts w:eastAsia="Arial Unicode MS"/>
                <w:i/>
              </w:rPr>
            </w:pPr>
            <w:r w:rsidRPr="00357143">
              <w:rPr>
                <w:rFonts w:eastAsia="Arial Unicode MS"/>
                <w:i/>
              </w:rPr>
              <w:t>lastModifiedTime</w:t>
            </w:r>
          </w:p>
        </w:tc>
        <w:tc>
          <w:tcPr>
            <w:tcW w:w="1077" w:type="dxa"/>
          </w:tcPr>
          <w:p w14:paraId="7BB00EA1" w14:textId="77777777" w:rsidR="0086062B" w:rsidRPr="00357143" w:rsidRDefault="0086062B" w:rsidP="005F03F4">
            <w:pPr>
              <w:pStyle w:val="TAC"/>
              <w:rPr>
                <w:rFonts w:eastAsia="Arial Unicode MS"/>
              </w:rPr>
            </w:pPr>
            <w:r w:rsidRPr="00357143">
              <w:rPr>
                <w:rFonts w:eastAsia="Arial Unicode MS"/>
              </w:rPr>
              <w:t>1</w:t>
            </w:r>
          </w:p>
        </w:tc>
        <w:tc>
          <w:tcPr>
            <w:tcW w:w="1008" w:type="dxa"/>
          </w:tcPr>
          <w:p w14:paraId="2C2E392A" w14:textId="77777777" w:rsidR="0086062B" w:rsidRPr="00357143" w:rsidRDefault="0086062B" w:rsidP="005F03F4">
            <w:pPr>
              <w:pStyle w:val="TAC"/>
              <w:rPr>
                <w:rFonts w:eastAsia="Arial Unicode MS"/>
              </w:rPr>
            </w:pPr>
            <w:r w:rsidRPr="00357143">
              <w:rPr>
                <w:rFonts w:eastAsia="Arial Unicode MS"/>
              </w:rPr>
              <w:t>RO</w:t>
            </w:r>
          </w:p>
        </w:tc>
        <w:tc>
          <w:tcPr>
            <w:tcW w:w="3456" w:type="dxa"/>
          </w:tcPr>
          <w:p w14:paraId="0453D1B5" w14:textId="77777777" w:rsidR="0086062B" w:rsidRPr="00357143" w:rsidRDefault="0086062B" w:rsidP="005F03F4">
            <w:pPr>
              <w:pStyle w:val="TAL"/>
              <w:rPr>
                <w:rFonts w:eastAsia="Arial Unicode MS"/>
              </w:rPr>
            </w:pPr>
            <w:r w:rsidRPr="00357143">
              <w:rPr>
                <w:rFonts w:eastAsia="Arial Unicode MS"/>
              </w:rPr>
              <w:t>See clause 9.6.1.3.</w:t>
            </w:r>
          </w:p>
        </w:tc>
        <w:tc>
          <w:tcPr>
            <w:tcW w:w="1440" w:type="dxa"/>
          </w:tcPr>
          <w:p w14:paraId="1EA0D13E" w14:textId="77777777" w:rsidR="0086062B" w:rsidRPr="00357143" w:rsidRDefault="0086062B" w:rsidP="005F03F4">
            <w:pPr>
              <w:pStyle w:val="TAL"/>
              <w:jc w:val="center"/>
              <w:rPr>
                <w:rFonts w:eastAsia="Arial Unicode MS"/>
              </w:rPr>
            </w:pPr>
            <w:r w:rsidRPr="00357143">
              <w:rPr>
                <w:rFonts w:eastAsia="Arial Unicode MS"/>
                <w:lang w:eastAsia="ko-KR"/>
              </w:rPr>
              <w:t>NA</w:t>
            </w:r>
          </w:p>
        </w:tc>
      </w:tr>
      <w:tr w:rsidR="004C050F" w:rsidRPr="00357143" w14:paraId="1B24CCFF" w14:textId="77777777" w:rsidTr="005F03F4">
        <w:trPr>
          <w:jc w:val="center"/>
        </w:trPr>
        <w:tc>
          <w:tcPr>
            <w:tcW w:w="2304" w:type="dxa"/>
          </w:tcPr>
          <w:p w14:paraId="6B6BEF60" w14:textId="77777777" w:rsidR="004C050F" w:rsidRPr="00357143" w:rsidRDefault="004C050F" w:rsidP="00B66F07">
            <w:pPr>
              <w:pStyle w:val="TAL"/>
              <w:rPr>
                <w:i/>
              </w:rPr>
            </w:pPr>
            <w:r w:rsidRPr="00357143">
              <w:rPr>
                <w:rFonts w:eastAsia="Arial Unicode MS"/>
                <w:i/>
                <w:lang w:eastAsia="zh-CN"/>
              </w:rPr>
              <w:t>dataGenerationTime</w:t>
            </w:r>
            <w:r w:rsidRPr="00357143">
              <w:rPr>
                <w:i/>
              </w:rPr>
              <w:t xml:space="preserve"> </w:t>
            </w:r>
          </w:p>
        </w:tc>
        <w:tc>
          <w:tcPr>
            <w:tcW w:w="1077" w:type="dxa"/>
          </w:tcPr>
          <w:p w14:paraId="26CB32C8" w14:textId="77777777" w:rsidR="004C050F" w:rsidRPr="00357143" w:rsidRDefault="004C050F" w:rsidP="00B66F07">
            <w:pPr>
              <w:pStyle w:val="TAC"/>
            </w:pPr>
            <w:r w:rsidRPr="00357143">
              <w:rPr>
                <w:rFonts w:eastAsia="Arial Unicode MS"/>
              </w:rPr>
              <w:t>1</w:t>
            </w:r>
            <w:r w:rsidRPr="00357143">
              <w:t xml:space="preserve"> </w:t>
            </w:r>
          </w:p>
        </w:tc>
        <w:tc>
          <w:tcPr>
            <w:tcW w:w="1008" w:type="dxa"/>
          </w:tcPr>
          <w:p w14:paraId="5C67F4B4" w14:textId="77777777" w:rsidR="004C050F" w:rsidRPr="00357143" w:rsidRDefault="004C050F" w:rsidP="00B66F07">
            <w:pPr>
              <w:pStyle w:val="TAC"/>
            </w:pPr>
            <w:r w:rsidRPr="00357143">
              <w:rPr>
                <w:rFonts w:eastAsia="Arial Unicode MS"/>
              </w:rPr>
              <w:t>WO</w:t>
            </w:r>
            <w:r w:rsidRPr="00357143">
              <w:t xml:space="preserve"> </w:t>
            </w:r>
          </w:p>
        </w:tc>
        <w:tc>
          <w:tcPr>
            <w:tcW w:w="3456" w:type="dxa"/>
          </w:tcPr>
          <w:p w14:paraId="1B237343" w14:textId="77777777" w:rsidR="004C050F" w:rsidRPr="00357143" w:rsidRDefault="004C050F" w:rsidP="00B66F07">
            <w:pPr>
              <w:pStyle w:val="TAL"/>
              <w:rPr>
                <w:lang w:eastAsia="zh-CN"/>
              </w:rPr>
            </w:pPr>
            <w:r w:rsidRPr="00357143">
              <w:t xml:space="preserve">This attribute contains the time when the data was </w:t>
            </w:r>
            <w:r w:rsidRPr="00357143">
              <w:rPr>
                <w:lang w:eastAsia="zh-CN"/>
              </w:rPr>
              <w:t>generated by the</w:t>
            </w:r>
            <w:r w:rsidRPr="00357143" w:rsidDel="00395F6C">
              <w:rPr>
                <w:lang w:eastAsia="zh-CN"/>
              </w:rPr>
              <w:t xml:space="preserve"> </w:t>
            </w:r>
            <w:r w:rsidRPr="00357143">
              <w:rPr>
                <w:lang w:eastAsia="zh-CN"/>
              </w:rPr>
              <w:t>AE/CSE.</w:t>
            </w:r>
          </w:p>
        </w:tc>
        <w:tc>
          <w:tcPr>
            <w:tcW w:w="1440" w:type="dxa"/>
          </w:tcPr>
          <w:p w14:paraId="3A098AF6" w14:textId="77777777" w:rsidR="004C050F" w:rsidRPr="00357143" w:rsidRDefault="004C050F" w:rsidP="00B66F07">
            <w:pPr>
              <w:pStyle w:val="TAC"/>
            </w:pPr>
            <w:r w:rsidRPr="00357143">
              <w:t>OA</w:t>
            </w:r>
            <w:r w:rsidRPr="00357143">
              <w:rPr>
                <w:color w:val="000000"/>
              </w:rPr>
              <w:t xml:space="preserve"> </w:t>
            </w:r>
          </w:p>
        </w:tc>
      </w:tr>
      <w:tr w:rsidR="004C050F" w:rsidRPr="00357143" w14:paraId="7FD295A6" w14:textId="77777777" w:rsidTr="005F03F4">
        <w:trPr>
          <w:jc w:val="center"/>
        </w:trPr>
        <w:tc>
          <w:tcPr>
            <w:tcW w:w="2304" w:type="dxa"/>
          </w:tcPr>
          <w:p w14:paraId="6DD90D01" w14:textId="77777777" w:rsidR="004C050F" w:rsidRPr="00357143" w:rsidRDefault="004C050F" w:rsidP="00B66F07">
            <w:pPr>
              <w:pStyle w:val="TAL"/>
              <w:rPr>
                <w:i/>
              </w:rPr>
            </w:pPr>
            <w:r w:rsidRPr="00357143">
              <w:rPr>
                <w:rFonts w:eastAsia="Arial Unicode MS"/>
                <w:i/>
                <w:lang w:eastAsia="zh-CN"/>
              </w:rPr>
              <w:t>content</w:t>
            </w:r>
          </w:p>
        </w:tc>
        <w:tc>
          <w:tcPr>
            <w:tcW w:w="1077" w:type="dxa"/>
          </w:tcPr>
          <w:p w14:paraId="3AD4CC4F" w14:textId="77777777" w:rsidR="004C050F" w:rsidRPr="00357143" w:rsidRDefault="004C050F" w:rsidP="00B66F07">
            <w:pPr>
              <w:pStyle w:val="TAC"/>
            </w:pPr>
            <w:r w:rsidRPr="00357143">
              <w:rPr>
                <w:rFonts w:eastAsia="Arial Unicode MS"/>
              </w:rPr>
              <w:t>1</w:t>
            </w:r>
            <w:r w:rsidRPr="00357143">
              <w:t xml:space="preserve"> </w:t>
            </w:r>
          </w:p>
        </w:tc>
        <w:tc>
          <w:tcPr>
            <w:tcW w:w="1008" w:type="dxa"/>
          </w:tcPr>
          <w:p w14:paraId="10AED0BD" w14:textId="77777777" w:rsidR="004C050F" w:rsidRPr="00357143" w:rsidRDefault="004C050F" w:rsidP="00B66F07">
            <w:pPr>
              <w:pStyle w:val="TAC"/>
            </w:pPr>
            <w:r w:rsidRPr="00357143">
              <w:rPr>
                <w:rFonts w:eastAsia="Arial Unicode MS"/>
              </w:rPr>
              <w:t>WO</w:t>
            </w:r>
            <w:r w:rsidRPr="00357143">
              <w:t xml:space="preserve"> </w:t>
            </w:r>
          </w:p>
        </w:tc>
        <w:tc>
          <w:tcPr>
            <w:tcW w:w="3456" w:type="dxa"/>
          </w:tcPr>
          <w:p w14:paraId="1D8A9491" w14:textId="77777777" w:rsidR="004C050F" w:rsidRPr="00357143" w:rsidRDefault="004C050F" w:rsidP="00B66F07">
            <w:pPr>
              <w:pStyle w:val="TAL"/>
              <w:rPr>
                <w:lang w:eastAsia="zh-CN"/>
              </w:rPr>
            </w:pPr>
            <w:r w:rsidRPr="00357143">
              <w:t xml:space="preserve">This attribute contains the data </w:t>
            </w:r>
            <w:r w:rsidRPr="00357143">
              <w:rPr>
                <w:lang w:eastAsia="zh-CN"/>
              </w:rPr>
              <w:t>generated by the AE/CSE.</w:t>
            </w:r>
          </w:p>
        </w:tc>
        <w:tc>
          <w:tcPr>
            <w:tcW w:w="1440" w:type="dxa"/>
          </w:tcPr>
          <w:p w14:paraId="6872311A" w14:textId="77777777" w:rsidR="004C050F" w:rsidRPr="00357143" w:rsidRDefault="004C050F" w:rsidP="00B66F07">
            <w:pPr>
              <w:pStyle w:val="TAC"/>
            </w:pPr>
            <w:r w:rsidRPr="00357143">
              <w:t>OA</w:t>
            </w:r>
            <w:r w:rsidRPr="00357143">
              <w:rPr>
                <w:color w:val="000000"/>
              </w:rPr>
              <w:t xml:space="preserve"> </w:t>
            </w:r>
          </w:p>
        </w:tc>
      </w:tr>
      <w:tr w:rsidR="00035647" w:rsidRPr="00357143" w14:paraId="671095EB" w14:textId="77777777" w:rsidTr="005F03F4">
        <w:trPr>
          <w:jc w:val="center"/>
        </w:trPr>
        <w:tc>
          <w:tcPr>
            <w:tcW w:w="2304" w:type="dxa"/>
          </w:tcPr>
          <w:p w14:paraId="4CC3EE06" w14:textId="77777777" w:rsidR="00035647" w:rsidRPr="00357143" w:rsidRDefault="00035647" w:rsidP="00B66F07">
            <w:pPr>
              <w:pStyle w:val="TAL"/>
              <w:rPr>
                <w:rFonts w:eastAsia="Arial Unicode MS"/>
                <w:i/>
                <w:lang w:eastAsia="zh-CN"/>
              </w:rPr>
            </w:pPr>
            <w:r>
              <w:rPr>
                <w:rFonts w:eastAsia="Arial Unicode MS" w:cs="Arial"/>
                <w:i/>
                <w:szCs w:val="18"/>
              </w:rPr>
              <w:t>contentSize</w:t>
            </w:r>
          </w:p>
        </w:tc>
        <w:tc>
          <w:tcPr>
            <w:tcW w:w="1077" w:type="dxa"/>
          </w:tcPr>
          <w:p w14:paraId="138F4B9A" w14:textId="77777777" w:rsidR="00035647" w:rsidRPr="00357143" w:rsidRDefault="00035647" w:rsidP="00B66F07">
            <w:pPr>
              <w:pStyle w:val="TAC"/>
              <w:rPr>
                <w:rFonts w:eastAsia="Arial Unicode MS"/>
              </w:rPr>
            </w:pPr>
            <w:r>
              <w:rPr>
                <w:rFonts w:eastAsia="Arial Unicode MS" w:cs="Arial"/>
                <w:szCs w:val="18"/>
              </w:rPr>
              <w:t>1</w:t>
            </w:r>
          </w:p>
        </w:tc>
        <w:tc>
          <w:tcPr>
            <w:tcW w:w="1008" w:type="dxa"/>
          </w:tcPr>
          <w:p w14:paraId="7B540A3D" w14:textId="77777777" w:rsidR="00035647" w:rsidRPr="00357143" w:rsidRDefault="00035647" w:rsidP="00B66F07">
            <w:pPr>
              <w:pStyle w:val="TAC"/>
              <w:rPr>
                <w:rFonts w:eastAsia="Arial Unicode MS"/>
              </w:rPr>
            </w:pPr>
            <w:r>
              <w:rPr>
                <w:rFonts w:eastAsia="Arial Unicode MS" w:cs="Arial"/>
                <w:szCs w:val="18"/>
              </w:rPr>
              <w:t>RO</w:t>
            </w:r>
          </w:p>
        </w:tc>
        <w:tc>
          <w:tcPr>
            <w:tcW w:w="3456" w:type="dxa"/>
          </w:tcPr>
          <w:p w14:paraId="6219C84F" w14:textId="77777777" w:rsidR="00035647" w:rsidRPr="00357143" w:rsidRDefault="00035647" w:rsidP="00B66F07">
            <w:pPr>
              <w:pStyle w:val="TAL"/>
            </w:pPr>
            <w:r w:rsidRPr="003E2550">
              <w:rPr>
                <w:rFonts w:cs="Arial"/>
                <w:szCs w:val="18"/>
                <w:lang w:eastAsia="ko-KR"/>
              </w:rPr>
              <w:t xml:space="preserve">Size in bytes of the </w:t>
            </w:r>
            <w:r>
              <w:rPr>
                <w:rFonts w:cs="Arial"/>
                <w:i/>
                <w:szCs w:val="18"/>
                <w:lang w:eastAsia="ko-KR"/>
              </w:rPr>
              <w:t>content</w:t>
            </w:r>
            <w:r w:rsidRPr="003E2550">
              <w:rPr>
                <w:rFonts w:cs="Arial"/>
                <w:szCs w:val="18"/>
                <w:lang w:eastAsia="ko-KR"/>
              </w:rPr>
              <w:t xml:space="preserve"> attribute.</w:t>
            </w:r>
          </w:p>
        </w:tc>
        <w:tc>
          <w:tcPr>
            <w:tcW w:w="1440" w:type="dxa"/>
          </w:tcPr>
          <w:p w14:paraId="12266C2C" w14:textId="77777777" w:rsidR="00035647" w:rsidRPr="00357143" w:rsidRDefault="00035647" w:rsidP="00B66F07">
            <w:pPr>
              <w:pStyle w:val="TAC"/>
            </w:pPr>
            <w:r w:rsidRPr="003E2550">
              <w:rPr>
                <w:rFonts w:cs="Arial"/>
                <w:szCs w:val="18"/>
                <w:lang w:eastAsia="ko-KR"/>
              </w:rPr>
              <w:t>OA</w:t>
            </w:r>
          </w:p>
        </w:tc>
      </w:tr>
      <w:tr w:rsidR="004C050F" w:rsidRPr="00357143" w14:paraId="1BE6DCE3" w14:textId="77777777" w:rsidTr="005F03F4">
        <w:trPr>
          <w:jc w:val="center"/>
        </w:trPr>
        <w:tc>
          <w:tcPr>
            <w:tcW w:w="2304" w:type="dxa"/>
            <w:tcBorders>
              <w:bottom w:val="single" w:sz="4" w:space="0" w:color="000000"/>
            </w:tcBorders>
          </w:tcPr>
          <w:p w14:paraId="02545295" w14:textId="77777777" w:rsidR="004C050F" w:rsidRPr="00357143" w:rsidRDefault="004C050F" w:rsidP="00B66F07">
            <w:pPr>
              <w:pStyle w:val="TAL"/>
              <w:rPr>
                <w:rFonts w:eastAsia="Arial Unicode MS"/>
                <w:i/>
                <w:lang w:eastAsia="zh-CN"/>
              </w:rPr>
            </w:pPr>
            <w:r w:rsidRPr="00357143">
              <w:rPr>
                <w:rFonts w:eastAsia="Arial Unicode MS"/>
                <w:i/>
                <w:lang w:eastAsia="zh-CN"/>
              </w:rPr>
              <w:t>sequenceNr</w:t>
            </w:r>
          </w:p>
        </w:tc>
        <w:tc>
          <w:tcPr>
            <w:tcW w:w="1077" w:type="dxa"/>
            <w:tcBorders>
              <w:bottom w:val="single" w:sz="4" w:space="0" w:color="000000"/>
            </w:tcBorders>
          </w:tcPr>
          <w:p w14:paraId="77F0DB6B" w14:textId="77777777" w:rsidR="004C050F" w:rsidRPr="00357143" w:rsidRDefault="004C050F" w:rsidP="00B66F07">
            <w:pPr>
              <w:pStyle w:val="TAC"/>
              <w:rPr>
                <w:rFonts w:eastAsia="Arial Unicode MS"/>
                <w:lang w:eastAsia="zh-CN"/>
              </w:rPr>
            </w:pPr>
            <w:r w:rsidRPr="00357143">
              <w:rPr>
                <w:rFonts w:eastAsia="Arial Unicode MS"/>
                <w:lang w:eastAsia="zh-CN"/>
              </w:rPr>
              <w:t>0..1</w:t>
            </w:r>
          </w:p>
        </w:tc>
        <w:tc>
          <w:tcPr>
            <w:tcW w:w="1008" w:type="dxa"/>
            <w:tcBorders>
              <w:bottom w:val="single" w:sz="4" w:space="0" w:color="000000"/>
            </w:tcBorders>
          </w:tcPr>
          <w:p w14:paraId="6E1E880A" w14:textId="77777777" w:rsidR="004C050F" w:rsidRPr="00357143" w:rsidRDefault="004C050F" w:rsidP="00B66F07">
            <w:pPr>
              <w:pStyle w:val="TAC"/>
              <w:rPr>
                <w:rFonts w:eastAsia="Arial Unicode MS"/>
                <w:lang w:eastAsia="zh-CN"/>
              </w:rPr>
            </w:pPr>
            <w:r w:rsidRPr="00357143">
              <w:rPr>
                <w:rFonts w:eastAsia="Arial Unicode MS"/>
                <w:lang w:eastAsia="zh-CN"/>
              </w:rPr>
              <w:t xml:space="preserve">WO </w:t>
            </w:r>
          </w:p>
        </w:tc>
        <w:tc>
          <w:tcPr>
            <w:tcW w:w="3456" w:type="dxa"/>
            <w:tcBorders>
              <w:bottom w:val="single" w:sz="4" w:space="0" w:color="000000"/>
            </w:tcBorders>
          </w:tcPr>
          <w:p w14:paraId="2455D541" w14:textId="77777777" w:rsidR="004C050F" w:rsidRPr="00357143" w:rsidRDefault="004C050F" w:rsidP="00B66F07">
            <w:pPr>
              <w:pStyle w:val="TAL"/>
            </w:pPr>
            <w:r w:rsidRPr="00357143">
              <w:t xml:space="preserve">This attribute contains the </w:t>
            </w:r>
            <w:r w:rsidRPr="00357143">
              <w:rPr>
                <w:lang w:eastAsia="zh-CN"/>
              </w:rPr>
              <w:t>data sequence number generated by the AE/CSE</w:t>
            </w:r>
            <w:r w:rsidRPr="00357143">
              <w:t xml:space="preserve"> </w:t>
            </w:r>
          </w:p>
        </w:tc>
        <w:tc>
          <w:tcPr>
            <w:tcW w:w="1440" w:type="dxa"/>
            <w:tcBorders>
              <w:bottom w:val="single" w:sz="4" w:space="0" w:color="000000"/>
            </w:tcBorders>
          </w:tcPr>
          <w:p w14:paraId="0BE2EE91" w14:textId="77777777" w:rsidR="004C050F" w:rsidRPr="00357143" w:rsidRDefault="004C050F" w:rsidP="00B66F07">
            <w:pPr>
              <w:pStyle w:val="TAC"/>
              <w:rPr>
                <w:color w:val="000000"/>
                <w:lang w:eastAsia="zh-CN"/>
              </w:rPr>
            </w:pPr>
            <w:r w:rsidRPr="00357143">
              <w:rPr>
                <w:lang w:eastAsia="zh-CN"/>
              </w:rPr>
              <w:t>OA</w:t>
            </w:r>
          </w:p>
        </w:tc>
      </w:tr>
    </w:tbl>
    <w:p w14:paraId="02B4AA63" w14:textId="77777777" w:rsidR="004F6521" w:rsidRPr="00357143" w:rsidRDefault="004F6521" w:rsidP="00CA62E1">
      <w:pPr>
        <w:rPr>
          <w:rFonts w:eastAsia="SimSun"/>
          <w:lang w:eastAsia="zh-CN"/>
        </w:rPr>
      </w:pPr>
    </w:p>
    <w:p w14:paraId="67F95B19" w14:textId="77777777" w:rsidR="00CA62E1" w:rsidRPr="00357143" w:rsidRDefault="00013EA9" w:rsidP="00013EA9">
      <w:pPr>
        <w:pStyle w:val="Heading3"/>
      </w:pPr>
      <w:bookmarkStart w:id="2449" w:name="_Toc445302756"/>
      <w:bookmarkStart w:id="2450" w:name="_Toc445389923"/>
      <w:bookmarkStart w:id="2451" w:name="_Toc447042982"/>
      <w:bookmarkStart w:id="2452" w:name="_Toc457493743"/>
      <w:bookmarkStart w:id="2453" w:name="_Toc459976842"/>
      <w:bookmarkStart w:id="2454" w:name="_Toc470164023"/>
      <w:bookmarkStart w:id="2455" w:name="_Toc470164605"/>
      <w:bookmarkStart w:id="2456" w:name="_Toc475715214"/>
      <w:bookmarkStart w:id="2457" w:name="_Toc479349016"/>
      <w:bookmarkStart w:id="2458" w:name="_Toc484070464"/>
      <w:bookmarkStart w:id="2459" w:name="_Toc520701309"/>
      <w:r w:rsidRPr="00357143">
        <w:rPr>
          <w:rFonts w:hint="eastAsia"/>
        </w:rPr>
        <w:t>9.6.38</w:t>
      </w:r>
      <w:r w:rsidR="0071020A" w:rsidRPr="00357143">
        <w:rPr>
          <w:rFonts w:eastAsia="SimSun" w:hint="eastAsia"/>
          <w:lang w:eastAsia="zh-CN"/>
        </w:rPr>
        <w:tab/>
      </w:r>
      <w:r w:rsidRPr="00357143">
        <w:t xml:space="preserve">Resource Type </w:t>
      </w:r>
      <w:r w:rsidRPr="00357143">
        <w:rPr>
          <w:rFonts w:hint="eastAsia"/>
          <w:i/>
        </w:rPr>
        <w:t>role</w:t>
      </w:r>
      <w:bookmarkEnd w:id="2449"/>
      <w:bookmarkEnd w:id="2450"/>
      <w:bookmarkEnd w:id="2451"/>
      <w:bookmarkEnd w:id="2452"/>
      <w:bookmarkEnd w:id="2453"/>
      <w:bookmarkEnd w:id="2454"/>
      <w:bookmarkEnd w:id="2455"/>
      <w:bookmarkEnd w:id="2456"/>
      <w:bookmarkEnd w:id="2457"/>
      <w:bookmarkEnd w:id="2458"/>
      <w:bookmarkEnd w:id="2459"/>
    </w:p>
    <w:p w14:paraId="6428C4B2" w14:textId="77777777" w:rsidR="00013EA9" w:rsidRPr="00357143" w:rsidRDefault="00013EA9" w:rsidP="00013EA9">
      <w:pPr>
        <w:rPr>
          <w:lang w:eastAsia="zh-CN"/>
        </w:rPr>
      </w:pPr>
      <w:r w:rsidRPr="00357143">
        <w:t xml:space="preserve">The </w:t>
      </w:r>
      <w:r w:rsidRPr="00357143">
        <w:rPr>
          <w:i/>
        </w:rPr>
        <w:t>&lt;</w:t>
      </w:r>
      <w:r w:rsidRPr="00357143">
        <w:rPr>
          <w:rFonts w:hint="eastAsia"/>
          <w:i/>
          <w:lang w:eastAsia="zh-CN"/>
        </w:rPr>
        <w:t>role</w:t>
      </w:r>
      <w:r w:rsidRPr="00357143">
        <w:rPr>
          <w:i/>
        </w:rPr>
        <w:t>&gt;</w:t>
      </w:r>
      <w:r w:rsidRPr="00357143">
        <w:t xml:space="preserve"> resource </w:t>
      </w:r>
      <w:r w:rsidRPr="00357143">
        <w:rPr>
          <w:rFonts w:hint="eastAsia"/>
          <w:lang w:eastAsia="zh-CN"/>
        </w:rPr>
        <w:t>represents a role that is assigned to an AE or CSE</w:t>
      </w:r>
      <w:r w:rsidRPr="00357143">
        <w:t>.</w:t>
      </w:r>
    </w:p>
    <w:p w14:paraId="0B0EBFC0" w14:textId="77777777" w:rsidR="00013EA9" w:rsidRPr="00357143" w:rsidRDefault="00013EA9" w:rsidP="00013EA9">
      <w:r w:rsidRPr="00357143">
        <w:t xml:space="preserve">The </w:t>
      </w:r>
      <w:r w:rsidRPr="00357143">
        <w:rPr>
          <w:i/>
        </w:rPr>
        <w:t>&lt;</w:t>
      </w:r>
      <w:r w:rsidRPr="00357143">
        <w:rPr>
          <w:rFonts w:hint="eastAsia"/>
          <w:i/>
          <w:lang w:eastAsia="zh-CN"/>
        </w:rPr>
        <w:t>role</w:t>
      </w:r>
      <w:r w:rsidRPr="00357143">
        <w:rPr>
          <w:i/>
        </w:rPr>
        <w:t>&gt;</w:t>
      </w:r>
      <w:r w:rsidRPr="00357143">
        <w:t xml:space="preserve"> resource shall contain the child resources specified in table 9.6.</w:t>
      </w:r>
      <w:r w:rsidRPr="00357143">
        <w:rPr>
          <w:rFonts w:eastAsia="SimSun" w:hint="eastAsia"/>
          <w:lang w:eastAsia="zh-CN"/>
        </w:rPr>
        <w:t>38</w:t>
      </w:r>
      <w:r w:rsidRPr="00357143">
        <w:t>-1.</w:t>
      </w:r>
    </w:p>
    <w:p w14:paraId="4FDEEF7B" w14:textId="77777777" w:rsidR="00013EA9" w:rsidRPr="00357143" w:rsidRDefault="00013EA9" w:rsidP="00013EA9">
      <w:pPr>
        <w:pStyle w:val="TH"/>
      </w:pPr>
      <w:r w:rsidRPr="00357143">
        <w:t>Table 9.6.</w:t>
      </w:r>
      <w:r w:rsidRPr="00357143">
        <w:rPr>
          <w:rFonts w:eastAsia="SimSun" w:hint="eastAsia"/>
          <w:lang w:eastAsia="zh-CN"/>
        </w:rPr>
        <w:t>38</w:t>
      </w:r>
      <w:r w:rsidRPr="00357143">
        <w:t>-1: Child resources of &lt;</w:t>
      </w:r>
      <w:r w:rsidRPr="00357143">
        <w:rPr>
          <w:rFonts w:hint="eastAsia"/>
          <w:i/>
          <w:lang w:eastAsia="zh-CN"/>
        </w:rPr>
        <w:t>role</w:t>
      </w:r>
      <w:r w:rsidRPr="00357143">
        <w:t>&gt;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234"/>
        <w:gridCol w:w="1942"/>
        <w:gridCol w:w="1083"/>
        <w:gridCol w:w="3744"/>
      </w:tblGrid>
      <w:tr w:rsidR="00013EA9" w:rsidRPr="00357143" w14:paraId="107D99A9" w14:textId="77777777" w:rsidTr="00013EA9">
        <w:trPr>
          <w:tblHeader/>
          <w:jc w:val="center"/>
        </w:trPr>
        <w:tc>
          <w:tcPr>
            <w:tcW w:w="2234" w:type="dxa"/>
            <w:shd w:val="clear" w:color="auto" w:fill="E0E0E0"/>
            <w:vAlign w:val="center"/>
          </w:tcPr>
          <w:p w14:paraId="36962D82" w14:textId="77777777" w:rsidR="00013EA9" w:rsidRPr="00357143" w:rsidRDefault="00013EA9" w:rsidP="00013EA9">
            <w:pPr>
              <w:pStyle w:val="TAH"/>
              <w:rPr>
                <w:rFonts w:eastAsia="Arial Unicode MS"/>
              </w:rPr>
            </w:pPr>
            <w:r w:rsidRPr="00357143">
              <w:rPr>
                <w:rFonts w:eastAsia="Arial Unicode MS"/>
              </w:rPr>
              <w:t xml:space="preserve">Child Resources of </w:t>
            </w:r>
            <w:r w:rsidRPr="00357143">
              <w:rPr>
                <w:rFonts w:eastAsia="Arial Unicode MS"/>
                <w:i/>
              </w:rPr>
              <w:t>&lt;</w:t>
            </w:r>
            <w:r w:rsidRPr="00357143">
              <w:rPr>
                <w:rFonts w:eastAsia="Arial Unicode MS" w:hint="eastAsia"/>
                <w:i/>
                <w:lang w:eastAsia="zh-CN"/>
              </w:rPr>
              <w:t>role</w:t>
            </w:r>
            <w:r w:rsidRPr="00357143">
              <w:rPr>
                <w:rFonts w:eastAsia="Arial Unicode MS"/>
                <w:i/>
              </w:rPr>
              <w:t>&gt;</w:t>
            </w:r>
          </w:p>
        </w:tc>
        <w:tc>
          <w:tcPr>
            <w:tcW w:w="1942" w:type="dxa"/>
            <w:shd w:val="clear" w:color="auto" w:fill="E0E0E0"/>
            <w:vAlign w:val="center"/>
          </w:tcPr>
          <w:p w14:paraId="3A5C9650" w14:textId="77777777" w:rsidR="00013EA9" w:rsidRPr="00357143" w:rsidRDefault="00013EA9" w:rsidP="00013EA9">
            <w:pPr>
              <w:pStyle w:val="TAH"/>
              <w:rPr>
                <w:rFonts w:eastAsia="Arial Unicode MS"/>
              </w:rPr>
            </w:pPr>
            <w:r w:rsidRPr="00357143">
              <w:rPr>
                <w:rFonts w:eastAsia="Arial Unicode MS"/>
              </w:rPr>
              <w:t>Child Resource Type</w:t>
            </w:r>
          </w:p>
        </w:tc>
        <w:tc>
          <w:tcPr>
            <w:tcW w:w="1083" w:type="dxa"/>
            <w:shd w:val="clear" w:color="auto" w:fill="E0E0E0"/>
            <w:vAlign w:val="center"/>
          </w:tcPr>
          <w:p w14:paraId="0CFF5CD9" w14:textId="77777777" w:rsidR="00013EA9" w:rsidRPr="00357143" w:rsidRDefault="00013EA9" w:rsidP="00013EA9">
            <w:pPr>
              <w:pStyle w:val="TAH"/>
              <w:rPr>
                <w:rFonts w:eastAsia="Arial Unicode MS"/>
              </w:rPr>
            </w:pPr>
            <w:r w:rsidRPr="00357143">
              <w:rPr>
                <w:rFonts w:eastAsia="Arial Unicode MS"/>
              </w:rPr>
              <w:t>Multiplicity</w:t>
            </w:r>
          </w:p>
        </w:tc>
        <w:tc>
          <w:tcPr>
            <w:tcW w:w="3744" w:type="dxa"/>
            <w:shd w:val="clear" w:color="auto" w:fill="E0E0E0"/>
            <w:vAlign w:val="center"/>
          </w:tcPr>
          <w:p w14:paraId="3B99A5E2" w14:textId="77777777" w:rsidR="00013EA9" w:rsidRPr="00357143" w:rsidRDefault="00013EA9" w:rsidP="00013EA9">
            <w:pPr>
              <w:pStyle w:val="TAH"/>
              <w:rPr>
                <w:rFonts w:eastAsia="Arial Unicode MS"/>
              </w:rPr>
            </w:pPr>
            <w:r w:rsidRPr="00357143">
              <w:rPr>
                <w:rFonts w:eastAsia="Arial Unicode MS"/>
              </w:rPr>
              <w:t>Description</w:t>
            </w:r>
          </w:p>
        </w:tc>
      </w:tr>
      <w:tr w:rsidR="00013EA9" w:rsidRPr="00357143" w14:paraId="3D130734" w14:textId="77777777" w:rsidTr="00013EA9">
        <w:trPr>
          <w:jc w:val="center"/>
        </w:trPr>
        <w:tc>
          <w:tcPr>
            <w:tcW w:w="2234" w:type="dxa"/>
          </w:tcPr>
          <w:p w14:paraId="3D7C919B" w14:textId="77777777" w:rsidR="00013EA9" w:rsidRPr="00357143" w:rsidRDefault="00013EA9" w:rsidP="00013EA9">
            <w:pPr>
              <w:pStyle w:val="TAL"/>
              <w:rPr>
                <w:rFonts w:eastAsia="Arial Unicode MS"/>
                <w:i/>
              </w:rPr>
            </w:pPr>
            <w:r w:rsidRPr="00357143">
              <w:rPr>
                <w:rFonts w:eastAsia="Arial Unicode MS"/>
                <w:i/>
              </w:rPr>
              <w:t>[variable]</w:t>
            </w:r>
          </w:p>
        </w:tc>
        <w:tc>
          <w:tcPr>
            <w:tcW w:w="1942" w:type="dxa"/>
          </w:tcPr>
          <w:p w14:paraId="6EEABD66" w14:textId="77777777" w:rsidR="00013EA9" w:rsidRPr="00357143" w:rsidRDefault="00013EA9" w:rsidP="00013EA9">
            <w:pPr>
              <w:pStyle w:val="TAC"/>
              <w:rPr>
                <w:rFonts w:eastAsia="Arial Unicode MS"/>
                <w:i/>
              </w:rPr>
            </w:pPr>
            <w:r w:rsidRPr="00357143">
              <w:rPr>
                <w:rFonts w:eastAsia="Arial Unicode MS"/>
                <w:i/>
              </w:rPr>
              <w:t>&lt;subscription&gt;</w:t>
            </w:r>
          </w:p>
        </w:tc>
        <w:tc>
          <w:tcPr>
            <w:tcW w:w="1083" w:type="dxa"/>
          </w:tcPr>
          <w:p w14:paraId="3E70E6F1" w14:textId="77777777" w:rsidR="00013EA9" w:rsidRPr="00357143" w:rsidRDefault="00013EA9" w:rsidP="00013EA9">
            <w:pPr>
              <w:pStyle w:val="TAC"/>
              <w:rPr>
                <w:rFonts w:eastAsia="Arial Unicode MS"/>
              </w:rPr>
            </w:pPr>
            <w:r w:rsidRPr="00357143">
              <w:rPr>
                <w:rFonts w:eastAsia="Arial Unicode MS"/>
              </w:rPr>
              <w:t>0..n</w:t>
            </w:r>
          </w:p>
        </w:tc>
        <w:tc>
          <w:tcPr>
            <w:tcW w:w="3744" w:type="dxa"/>
          </w:tcPr>
          <w:p w14:paraId="0C58932E" w14:textId="77777777" w:rsidR="00013EA9" w:rsidRPr="00357143" w:rsidRDefault="00013EA9" w:rsidP="00013EA9">
            <w:pPr>
              <w:pStyle w:val="TAL"/>
              <w:rPr>
                <w:rFonts w:eastAsia="Arial Unicode MS"/>
              </w:rPr>
            </w:pPr>
            <w:r w:rsidRPr="00357143">
              <w:rPr>
                <w:rFonts w:eastAsia="Arial Unicode MS"/>
              </w:rPr>
              <w:t>See clause 9.6.8</w:t>
            </w:r>
          </w:p>
        </w:tc>
      </w:tr>
      <w:tr w:rsidR="00231DBC" w:rsidRPr="00357143" w14:paraId="40B76B6E" w14:textId="77777777" w:rsidTr="00013EA9">
        <w:trPr>
          <w:jc w:val="center"/>
        </w:trPr>
        <w:tc>
          <w:tcPr>
            <w:tcW w:w="2234" w:type="dxa"/>
          </w:tcPr>
          <w:p w14:paraId="1E083846" w14:textId="77777777" w:rsidR="00231DBC" w:rsidRPr="00357143" w:rsidRDefault="00231DBC" w:rsidP="00013EA9">
            <w:pPr>
              <w:pStyle w:val="TAL"/>
              <w:rPr>
                <w:rFonts w:eastAsia="Arial Unicode MS"/>
                <w:i/>
              </w:rPr>
            </w:pPr>
            <w:r>
              <w:rPr>
                <w:rFonts w:eastAsia="Arial Unicode MS"/>
                <w:i/>
              </w:rPr>
              <w:t>[variable]</w:t>
            </w:r>
          </w:p>
        </w:tc>
        <w:tc>
          <w:tcPr>
            <w:tcW w:w="1942" w:type="dxa"/>
          </w:tcPr>
          <w:p w14:paraId="3C639BDD" w14:textId="77777777" w:rsidR="00231DBC" w:rsidRPr="00357143" w:rsidRDefault="00231DBC" w:rsidP="00013EA9">
            <w:pPr>
              <w:pStyle w:val="TAC"/>
              <w:rPr>
                <w:rFonts w:eastAsia="Arial Unicode MS"/>
                <w:i/>
              </w:rPr>
            </w:pPr>
            <w:r>
              <w:rPr>
                <w:rFonts w:eastAsia="Arial Unicode MS"/>
                <w:i/>
              </w:rPr>
              <w:t>&lt;transaction&gt;</w:t>
            </w:r>
          </w:p>
        </w:tc>
        <w:tc>
          <w:tcPr>
            <w:tcW w:w="1083" w:type="dxa"/>
          </w:tcPr>
          <w:p w14:paraId="545F3D3C" w14:textId="77777777" w:rsidR="00231DBC" w:rsidRPr="00357143" w:rsidRDefault="00231DBC" w:rsidP="00013EA9">
            <w:pPr>
              <w:pStyle w:val="TAC"/>
              <w:rPr>
                <w:rFonts w:eastAsia="Arial Unicode MS"/>
              </w:rPr>
            </w:pPr>
            <w:r>
              <w:rPr>
                <w:rFonts w:eastAsia="Arial Unicode MS"/>
              </w:rPr>
              <w:t>0..n</w:t>
            </w:r>
          </w:p>
        </w:tc>
        <w:tc>
          <w:tcPr>
            <w:tcW w:w="3744" w:type="dxa"/>
          </w:tcPr>
          <w:p w14:paraId="64BCF95E" w14:textId="77777777" w:rsidR="00231DBC" w:rsidRPr="00357143" w:rsidRDefault="00231DBC" w:rsidP="00013EA9">
            <w:pPr>
              <w:pStyle w:val="TAL"/>
              <w:rPr>
                <w:rFonts w:eastAsia="Arial Unicode MS"/>
                <w:lang w:eastAsia="zh-CN"/>
              </w:rPr>
            </w:pPr>
            <w:r>
              <w:rPr>
                <w:rFonts w:eastAsia="Arial Unicode MS"/>
              </w:rPr>
              <w:t>See clause 9.6.4</w:t>
            </w:r>
            <w:r>
              <w:rPr>
                <w:rFonts w:eastAsia="Arial Unicode MS" w:hint="eastAsia"/>
                <w:lang w:eastAsia="zh-CN"/>
              </w:rPr>
              <w:t>8</w:t>
            </w:r>
          </w:p>
        </w:tc>
      </w:tr>
    </w:tbl>
    <w:p w14:paraId="57A14475" w14:textId="77777777" w:rsidR="00013EA9" w:rsidRPr="00357143" w:rsidRDefault="00013EA9" w:rsidP="00013EA9">
      <w:pPr>
        <w:rPr>
          <w:lang w:eastAsia="zh-CN"/>
        </w:rPr>
      </w:pPr>
    </w:p>
    <w:p w14:paraId="60CC331D" w14:textId="77777777" w:rsidR="00013EA9" w:rsidRPr="00357143" w:rsidRDefault="00013EA9" w:rsidP="00013EA9">
      <w:r w:rsidRPr="00357143">
        <w:t xml:space="preserve">The </w:t>
      </w:r>
      <w:r w:rsidRPr="00357143">
        <w:rPr>
          <w:i/>
        </w:rPr>
        <w:t>&lt;</w:t>
      </w:r>
      <w:r w:rsidRPr="00357143">
        <w:rPr>
          <w:rFonts w:hint="eastAsia"/>
          <w:i/>
          <w:lang w:eastAsia="zh-CN"/>
        </w:rPr>
        <w:t>role</w:t>
      </w:r>
      <w:r w:rsidRPr="00357143">
        <w:rPr>
          <w:i/>
        </w:rPr>
        <w:t>&gt;</w:t>
      </w:r>
      <w:r w:rsidRPr="00357143">
        <w:t xml:space="preserve"> resource shall contain the attributes specified in table 9.6.</w:t>
      </w:r>
      <w:r w:rsidRPr="00357143">
        <w:rPr>
          <w:rFonts w:eastAsia="SimSun" w:hint="eastAsia"/>
          <w:lang w:eastAsia="zh-CN"/>
        </w:rPr>
        <w:t>38</w:t>
      </w:r>
      <w:r w:rsidRPr="00357143">
        <w:t>-2</w:t>
      </w:r>
      <w:r w:rsidR="00B66F07" w:rsidRPr="00357143">
        <w:t>.</w:t>
      </w:r>
    </w:p>
    <w:p w14:paraId="14D1CDFB" w14:textId="77777777" w:rsidR="00013EA9" w:rsidRPr="00357143" w:rsidRDefault="00013EA9" w:rsidP="00013EA9">
      <w:pPr>
        <w:pStyle w:val="TH"/>
      </w:pPr>
      <w:r w:rsidRPr="00357143">
        <w:t>Table 9.6.</w:t>
      </w:r>
      <w:r w:rsidRPr="00357143">
        <w:rPr>
          <w:rFonts w:eastAsia="SimSun" w:hint="eastAsia"/>
          <w:lang w:eastAsia="zh-CN"/>
        </w:rPr>
        <w:t>38</w:t>
      </w:r>
      <w:r w:rsidRPr="00357143">
        <w:t xml:space="preserve">-2: Attributes of </w:t>
      </w:r>
      <w:r w:rsidRPr="00357143">
        <w:rPr>
          <w:i/>
        </w:rPr>
        <w:t>&lt;</w:t>
      </w:r>
      <w:r w:rsidRPr="00357143">
        <w:rPr>
          <w:rFonts w:hint="eastAsia"/>
          <w:i/>
          <w:lang w:eastAsia="zh-CN"/>
        </w:rPr>
        <w:t>role</w:t>
      </w:r>
      <w:r w:rsidRPr="00357143">
        <w:rPr>
          <w:i/>
        </w:rPr>
        <w:t>&gt;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013EA9" w:rsidRPr="00357143" w14:paraId="55BF77C9" w14:textId="77777777" w:rsidTr="00013EA9">
        <w:trPr>
          <w:tblHeader/>
          <w:jc w:val="center"/>
        </w:trPr>
        <w:tc>
          <w:tcPr>
            <w:tcW w:w="2160" w:type="dxa"/>
            <w:shd w:val="clear" w:color="auto" w:fill="E0E0E0"/>
            <w:vAlign w:val="center"/>
          </w:tcPr>
          <w:p w14:paraId="4FD7E5FB" w14:textId="77777777" w:rsidR="00013EA9" w:rsidRPr="00357143" w:rsidRDefault="00013EA9" w:rsidP="00013EA9">
            <w:pPr>
              <w:pStyle w:val="TAH"/>
              <w:rPr>
                <w:rFonts w:eastAsia="Arial Unicode MS"/>
              </w:rPr>
            </w:pPr>
            <w:r w:rsidRPr="00357143">
              <w:rPr>
                <w:rFonts w:eastAsia="Arial Unicode MS"/>
              </w:rPr>
              <w:t xml:space="preserve">Attributes of </w:t>
            </w:r>
            <w:r w:rsidRPr="00357143">
              <w:rPr>
                <w:rFonts w:eastAsia="Arial Unicode MS"/>
                <w:i/>
              </w:rPr>
              <w:t>&lt;</w:t>
            </w:r>
            <w:r w:rsidRPr="00357143">
              <w:rPr>
                <w:rFonts w:eastAsia="Arial Unicode MS" w:hint="eastAsia"/>
                <w:i/>
                <w:lang w:eastAsia="zh-CN"/>
              </w:rPr>
              <w:t>role</w:t>
            </w:r>
            <w:r w:rsidRPr="00357143">
              <w:rPr>
                <w:rFonts w:eastAsia="Arial Unicode MS"/>
                <w:i/>
              </w:rPr>
              <w:t>&gt;</w:t>
            </w:r>
          </w:p>
        </w:tc>
        <w:tc>
          <w:tcPr>
            <w:tcW w:w="1077" w:type="dxa"/>
            <w:shd w:val="clear" w:color="auto" w:fill="E0E0E0"/>
            <w:vAlign w:val="center"/>
          </w:tcPr>
          <w:p w14:paraId="289EB92F" w14:textId="77777777" w:rsidR="00013EA9" w:rsidRPr="00357143" w:rsidRDefault="00013EA9" w:rsidP="00013EA9">
            <w:pPr>
              <w:pStyle w:val="TAH"/>
              <w:rPr>
                <w:rFonts w:eastAsia="Arial Unicode MS"/>
              </w:rPr>
            </w:pPr>
            <w:r w:rsidRPr="00357143">
              <w:rPr>
                <w:rFonts w:eastAsia="Arial Unicode MS"/>
              </w:rPr>
              <w:t>Multiplicity</w:t>
            </w:r>
          </w:p>
        </w:tc>
        <w:tc>
          <w:tcPr>
            <w:tcW w:w="864" w:type="dxa"/>
            <w:shd w:val="clear" w:color="auto" w:fill="E0E0E0"/>
            <w:vAlign w:val="center"/>
          </w:tcPr>
          <w:p w14:paraId="6C33023C" w14:textId="77777777" w:rsidR="00013EA9" w:rsidRPr="00357143" w:rsidRDefault="00013EA9" w:rsidP="00013EA9">
            <w:pPr>
              <w:pStyle w:val="TAH"/>
              <w:rPr>
                <w:rFonts w:eastAsia="Arial Unicode MS"/>
              </w:rPr>
            </w:pPr>
            <w:r w:rsidRPr="00357143">
              <w:rPr>
                <w:rFonts w:eastAsia="Arial Unicode MS"/>
              </w:rPr>
              <w:t>RW/</w:t>
            </w:r>
          </w:p>
          <w:p w14:paraId="7BE9A08B" w14:textId="77777777" w:rsidR="00013EA9" w:rsidRPr="00357143" w:rsidRDefault="00013EA9" w:rsidP="00013EA9">
            <w:pPr>
              <w:pStyle w:val="TAH"/>
              <w:rPr>
                <w:rFonts w:eastAsia="Arial Unicode MS"/>
              </w:rPr>
            </w:pPr>
            <w:r w:rsidRPr="00357143">
              <w:rPr>
                <w:rFonts w:eastAsia="Arial Unicode MS"/>
              </w:rPr>
              <w:t>RO/</w:t>
            </w:r>
          </w:p>
          <w:p w14:paraId="4CC0F24D" w14:textId="77777777" w:rsidR="00013EA9" w:rsidRPr="00357143" w:rsidRDefault="00013EA9" w:rsidP="00013EA9">
            <w:pPr>
              <w:pStyle w:val="TAH"/>
              <w:rPr>
                <w:rFonts w:eastAsia="Arial Unicode MS"/>
              </w:rPr>
            </w:pPr>
            <w:r w:rsidRPr="00357143">
              <w:rPr>
                <w:rFonts w:eastAsia="Arial Unicode MS"/>
              </w:rPr>
              <w:t>WO</w:t>
            </w:r>
          </w:p>
        </w:tc>
        <w:tc>
          <w:tcPr>
            <w:tcW w:w="5184" w:type="dxa"/>
            <w:shd w:val="clear" w:color="auto" w:fill="E0E0E0"/>
            <w:vAlign w:val="center"/>
          </w:tcPr>
          <w:p w14:paraId="211C4CEA" w14:textId="77777777" w:rsidR="00013EA9" w:rsidRPr="00357143" w:rsidRDefault="00013EA9" w:rsidP="00013EA9">
            <w:pPr>
              <w:pStyle w:val="TAH"/>
              <w:rPr>
                <w:rFonts w:eastAsia="Arial Unicode MS"/>
              </w:rPr>
            </w:pPr>
            <w:r w:rsidRPr="00357143">
              <w:rPr>
                <w:rFonts w:eastAsia="Arial Unicode MS"/>
              </w:rPr>
              <w:t>Description</w:t>
            </w:r>
          </w:p>
        </w:tc>
      </w:tr>
      <w:tr w:rsidR="00013EA9" w:rsidRPr="00357143" w14:paraId="4EE69FB4" w14:textId="77777777" w:rsidTr="00013EA9">
        <w:trPr>
          <w:jc w:val="center"/>
        </w:trPr>
        <w:tc>
          <w:tcPr>
            <w:tcW w:w="2160" w:type="dxa"/>
            <w:tcBorders>
              <w:bottom w:val="single" w:sz="4" w:space="0" w:color="000000"/>
            </w:tcBorders>
          </w:tcPr>
          <w:p w14:paraId="2D633E80" w14:textId="77777777" w:rsidR="00013EA9" w:rsidRPr="00357143" w:rsidRDefault="00013EA9" w:rsidP="00013EA9">
            <w:pPr>
              <w:pStyle w:val="TAL"/>
              <w:rPr>
                <w:rFonts w:eastAsia="Arial Unicode MS"/>
                <w:i/>
                <w:lang w:eastAsia="ko-KR"/>
              </w:rPr>
            </w:pPr>
            <w:r w:rsidRPr="00357143">
              <w:rPr>
                <w:rFonts w:eastAsia="Arial Unicode MS"/>
                <w:i/>
              </w:rPr>
              <w:t>resourceType</w:t>
            </w:r>
          </w:p>
        </w:tc>
        <w:tc>
          <w:tcPr>
            <w:tcW w:w="1077" w:type="dxa"/>
            <w:tcBorders>
              <w:bottom w:val="single" w:sz="4" w:space="0" w:color="000000"/>
            </w:tcBorders>
          </w:tcPr>
          <w:p w14:paraId="53617E3B" w14:textId="77777777" w:rsidR="00013EA9" w:rsidRPr="00357143" w:rsidRDefault="00013EA9" w:rsidP="00013EA9">
            <w:pPr>
              <w:pStyle w:val="TAL"/>
              <w:jc w:val="center"/>
              <w:rPr>
                <w:rFonts w:eastAsia="Arial Unicode MS"/>
                <w:lang w:eastAsia="ko-KR"/>
              </w:rPr>
            </w:pPr>
            <w:r w:rsidRPr="00357143">
              <w:rPr>
                <w:rFonts w:eastAsia="Arial Unicode MS"/>
              </w:rPr>
              <w:t>1</w:t>
            </w:r>
          </w:p>
        </w:tc>
        <w:tc>
          <w:tcPr>
            <w:tcW w:w="864" w:type="dxa"/>
            <w:tcBorders>
              <w:bottom w:val="single" w:sz="4" w:space="0" w:color="000000"/>
            </w:tcBorders>
          </w:tcPr>
          <w:p w14:paraId="5E346D15" w14:textId="77777777" w:rsidR="00013EA9" w:rsidRPr="00357143" w:rsidRDefault="00013EA9" w:rsidP="00013EA9">
            <w:pPr>
              <w:pStyle w:val="TAL"/>
              <w:jc w:val="center"/>
              <w:rPr>
                <w:rFonts w:eastAsia="Arial Unicode MS"/>
              </w:rPr>
            </w:pPr>
            <w:r w:rsidRPr="00357143">
              <w:rPr>
                <w:rFonts w:eastAsia="Arial Unicode MS"/>
              </w:rPr>
              <w:t>RO</w:t>
            </w:r>
          </w:p>
        </w:tc>
        <w:tc>
          <w:tcPr>
            <w:tcW w:w="5184" w:type="dxa"/>
            <w:tcBorders>
              <w:bottom w:val="single" w:sz="4" w:space="0" w:color="000000"/>
            </w:tcBorders>
          </w:tcPr>
          <w:p w14:paraId="1C499BB1" w14:textId="77777777" w:rsidR="00013EA9" w:rsidRPr="00357143" w:rsidRDefault="00013EA9" w:rsidP="00013EA9">
            <w:pPr>
              <w:pStyle w:val="TAL"/>
              <w:rPr>
                <w:rFonts w:eastAsia="Arial Unicode MS"/>
              </w:rPr>
            </w:pPr>
            <w:r w:rsidRPr="00357143">
              <w:rPr>
                <w:rFonts w:eastAsia="Arial Unicode MS"/>
              </w:rPr>
              <w:t>See clause 9.6.1.3.</w:t>
            </w:r>
          </w:p>
        </w:tc>
      </w:tr>
      <w:tr w:rsidR="00013EA9" w:rsidRPr="00357143" w14:paraId="3F707EF8" w14:textId="77777777" w:rsidTr="00013EA9">
        <w:trPr>
          <w:jc w:val="center"/>
        </w:trPr>
        <w:tc>
          <w:tcPr>
            <w:tcW w:w="2160" w:type="dxa"/>
            <w:tcBorders>
              <w:bottom w:val="single" w:sz="4" w:space="0" w:color="000000"/>
            </w:tcBorders>
          </w:tcPr>
          <w:p w14:paraId="0089A465" w14:textId="77777777" w:rsidR="00013EA9" w:rsidRPr="00357143" w:rsidRDefault="00013EA9" w:rsidP="00013EA9">
            <w:pPr>
              <w:pStyle w:val="TAL"/>
              <w:rPr>
                <w:rFonts w:eastAsia="Arial Unicode MS"/>
                <w:i/>
                <w:lang w:eastAsia="ko-KR"/>
              </w:rPr>
            </w:pPr>
            <w:r w:rsidRPr="00357143">
              <w:rPr>
                <w:rFonts w:eastAsia="Arial Unicode MS" w:hint="eastAsia"/>
                <w:i/>
                <w:lang w:eastAsia="ko-KR"/>
              </w:rPr>
              <w:t>resourceID</w:t>
            </w:r>
          </w:p>
        </w:tc>
        <w:tc>
          <w:tcPr>
            <w:tcW w:w="1077" w:type="dxa"/>
            <w:tcBorders>
              <w:bottom w:val="single" w:sz="4" w:space="0" w:color="000000"/>
            </w:tcBorders>
          </w:tcPr>
          <w:p w14:paraId="3B746EAA" w14:textId="77777777" w:rsidR="00013EA9" w:rsidRPr="00357143" w:rsidRDefault="00013EA9" w:rsidP="00013EA9">
            <w:pPr>
              <w:pStyle w:val="TAL"/>
              <w:jc w:val="center"/>
              <w:rPr>
                <w:rFonts w:eastAsia="Arial Unicode MS"/>
                <w:lang w:eastAsia="ko-KR"/>
              </w:rPr>
            </w:pPr>
            <w:r w:rsidRPr="00357143">
              <w:rPr>
                <w:rFonts w:eastAsia="Arial Unicode MS" w:hint="eastAsia"/>
                <w:lang w:eastAsia="ko-KR"/>
              </w:rPr>
              <w:t>1</w:t>
            </w:r>
          </w:p>
        </w:tc>
        <w:tc>
          <w:tcPr>
            <w:tcW w:w="864" w:type="dxa"/>
            <w:tcBorders>
              <w:bottom w:val="single" w:sz="4" w:space="0" w:color="000000"/>
            </w:tcBorders>
          </w:tcPr>
          <w:p w14:paraId="7CC63D88" w14:textId="77777777" w:rsidR="00013EA9" w:rsidRPr="00357143" w:rsidRDefault="00013EA9" w:rsidP="00013EA9">
            <w:pPr>
              <w:pStyle w:val="TAL"/>
              <w:jc w:val="center"/>
              <w:rPr>
                <w:rFonts w:eastAsia="Arial Unicode MS"/>
              </w:rPr>
            </w:pPr>
            <w:r w:rsidRPr="00357143">
              <w:rPr>
                <w:rFonts w:eastAsia="Arial Unicode MS"/>
                <w:lang w:eastAsia="ko-KR"/>
              </w:rPr>
              <w:t>R</w:t>
            </w:r>
            <w:r w:rsidRPr="00357143">
              <w:rPr>
                <w:rFonts w:eastAsia="Arial Unicode MS" w:hint="eastAsia"/>
                <w:lang w:eastAsia="ko-KR"/>
              </w:rPr>
              <w:t>O</w:t>
            </w:r>
          </w:p>
        </w:tc>
        <w:tc>
          <w:tcPr>
            <w:tcW w:w="5184" w:type="dxa"/>
            <w:tcBorders>
              <w:bottom w:val="single" w:sz="4" w:space="0" w:color="000000"/>
            </w:tcBorders>
          </w:tcPr>
          <w:p w14:paraId="5C33848A" w14:textId="77777777" w:rsidR="00013EA9" w:rsidRPr="00357143" w:rsidRDefault="00013EA9" w:rsidP="00013EA9">
            <w:pPr>
              <w:pStyle w:val="TAL"/>
              <w:rPr>
                <w:rFonts w:eastAsia="Arial Unicode MS"/>
              </w:rPr>
            </w:pPr>
            <w:r w:rsidRPr="00357143">
              <w:rPr>
                <w:rFonts w:eastAsia="Arial Unicode MS"/>
              </w:rPr>
              <w:t>See clause 9.6.1.3.</w:t>
            </w:r>
          </w:p>
        </w:tc>
      </w:tr>
      <w:tr w:rsidR="00013EA9" w:rsidRPr="00357143" w14:paraId="7FC20AC7" w14:textId="77777777" w:rsidTr="00013EA9">
        <w:trPr>
          <w:jc w:val="center"/>
        </w:trPr>
        <w:tc>
          <w:tcPr>
            <w:tcW w:w="2160" w:type="dxa"/>
            <w:tcBorders>
              <w:bottom w:val="single" w:sz="4" w:space="0" w:color="000000"/>
            </w:tcBorders>
          </w:tcPr>
          <w:p w14:paraId="59C3CBF4" w14:textId="77777777" w:rsidR="00013EA9" w:rsidRPr="00357143" w:rsidRDefault="00013EA9" w:rsidP="00013EA9">
            <w:pPr>
              <w:pStyle w:val="TAL"/>
              <w:rPr>
                <w:rFonts w:eastAsia="Arial Unicode MS"/>
                <w:i/>
                <w:lang w:eastAsia="ko-KR"/>
              </w:rPr>
            </w:pPr>
            <w:r w:rsidRPr="00357143">
              <w:rPr>
                <w:rFonts w:eastAsia="Arial Unicode MS" w:hint="eastAsia"/>
                <w:i/>
                <w:lang w:eastAsia="ko-KR"/>
              </w:rPr>
              <w:t>resource</w:t>
            </w:r>
            <w:r w:rsidRPr="00357143">
              <w:rPr>
                <w:rFonts w:eastAsia="Arial Unicode MS"/>
                <w:i/>
                <w:lang w:eastAsia="ko-KR"/>
              </w:rPr>
              <w:t>Name</w:t>
            </w:r>
          </w:p>
        </w:tc>
        <w:tc>
          <w:tcPr>
            <w:tcW w:w="1077" w:type="dxa"/>
            <w:tcBorders>
              <w:bottom w:val="single" w:sz="4" w:space="0" w:color="000000"/>
            </w:tcBorders>
          </w:tcPr>
          <w:p w14:paraId="47744401" w14:textId="77777777" w:rsidR="00013EA9" w:rsidRPr="00357143" w:rsidRDefault="00013EA9" w:rsidP="00013EA9">
            <w:pPr>
              <w:pStyle w:val="TAL"/>
              <w:jc w:val="center"/>
              <w:rPr>
                <w:rFonts w:eastAsia="Arial Unicode MS"/>
                <w:lang w:eastAsia="ko-KR"/>
              </w:rPr>
            </w:pPr>
            <w:r w:rsidRPr="00357143">
              <w:rPr>
                <w:rFonts w:eastAsia="Arial Unicode MS" w:hint="eastAsia"/>
                <w:lang w:eastAsia="ko-KR"/>
              </w:rPr>
              <w:t>1</w:t>
            </w:r>
          </w:p>
        </w:tc>
        <w:tc>
          <w:tcPr>
            <w:tcW w:w="864" w:type="dxa"/>
            <w:tcBorders>
              <w:bottom w:val="single" w:sz="4" w:space="0" w:color="000000"/>
            </w:tcBorders>
          </w:tcPr>
          <w:p w14:paraId="5261B793" w14:textId="77777777" w:rsidR="00013EA9" w:rsidRPr="00357143" w:rsidRDefault="00013EA9" w:rsidP="00013EA9">
            <w:pPr>
              <w:pStyle w:val="TAL"/>
              <w:jc w:val="center"/>
              <w:rPr>
                <w:rFonts w:eastAsia="Arial Unicode MS"/>
                <w:lang w:eastAsia="ko-KR"/>
              </w:rPr>
            </w:pPr>
            <w:r w:rsidRPr="00357143">
              <w:rPr>
                <w:rFonts w:eastAsia="Arial Unicode MS"/>
                <w:lang w:eastAsia="ko-KR"/>
              </w:rPr>
              <w:t>WO</w:t>
            </w:r>
          </w:p>
        </w:tc>
        <w:tc>
          <w:tcPr>
            <w:tcW w:w="5184" w:type="dxa"/>
            <w:tcBorders>
              <w:bottom w:val="single" w:sz="4" w:space="0" w:color="000000"/>
            </w:tcBorders>
          </w:tcPr>
          <w:p w14:paraId="09CC5ABF" w14:textId="77777777" w:rsidR="00013EA9" w:rsidRPr="00357143" w:rsidRDefault="00013EA9" w:rsidP="00013EA9">
            <w:pPr>
              <w:pStyle w:val="TAL"/>
              <w:rPr>
                <w:rFonts w:eastAsia="Arial Unicode MS"/>
              </w:rPr>
            </w:pPr>
            <w:r w:rsidRPr="00357143">
              <w:rPr>
                <w:rFonts w:eastAsia="Arial Unicode MS"/>
              </w:rPr>
              <w:t>See clause 9.6.1.3.</w:t>
            </w:r>
          </w:p>
        </w:tc>
      </w:tr>
      <w:tr w:rsidR="00013EA9" w:rsidRPr="00357143" w14:paraId="659DB769" w14:textId="77777777" w:rsidTr="00013EA9">
        <w:trPr>
          <w:jc w:val="center"/>
        </w:trPr>
        <w:tc>
          <w:tcPr>
            <w:tcW w:w="2160" w:type="dxa"/>
            <w:tcBorders>
              <w:bottom w:val="single" w:sz="4" w:space="0" w:color="000000"/>
            </w:tcBorders>
          </w:tcPr>
          <w:p w14:paraId="522479BD" w14:textId="77777777" w:rsidR="00013EA9" w:rsidRPr="00357143" w:rsidRDefault="00013EA9" w:rsidP="00013EA9">
            <w:pPr>
              <w:pStyle w:val="TAL"/>
              <w:rPr>
                <w:rFonts w:eastAsia="Arial Unicode MS"/>
                <w:i/>
                <w:lang w:eastAsia="ko-KR"/>
              </w:rPr>
            </w:pPr>
            <w:r w:rsidRPr="00357143">
              <w:rPr>
                <w:rFonts w:eastAsia="Arial Unicode MS"/>
                <w:i/>
              </w:rPr>
              <w:t>parentID</w:t>
            </w:r>
          </w:p>
        </w:tc>
        <w:tc>
          <w:tcPr>
            <w:tcW w:w="1077" w:type="dxa"/>
            <w:tcBorders>
              <w:bottom w:val="single" w:sz="4" w:space="0" w:color="000000"/>
            </w:tcBorders>
          </w:tcPr>
          <w:p w14:paraId="5C5F34D4" w14:textId="77777777" w:rsidR="00013EA9" w:rsidRPr="00357143" w:rsidRDefault="00013EA9" w:rsidP="00013EA9">
            <w:pPr>
              <w:pStyle w:val="TAL"/>
              <w:jc w:val="center"/>
              <w:rPr>
                <w:rFonts w:eastAsia="Arial Unicode MS"/>
                <w:lang w:eastAsia="ko-KR"/>
              </w:rPr>
            </w:pPr>
            <w:r w:rsidRPr="00357143">
              <w:rPr>
                <w:rFonts w:eastAsia="Arial Unicode MS"/>
              </w:rPr>
              <w:t>1</w:t>
            </w:r>
          </w:p>
        </w:tc>
        <w:tc>
          <w:tcPr>
            <w:tcW w:w="864" w:type="dxa"/>
            <w:tcBorders>
              <w:bottom w:val="single" w:sz="4" w:space="0" w:color="000000"/>
            </w:tcBorders>
          </w:tcPr>
          <w:p w14:paraId="4B7A9BCE" w14:textId="77777777" w:rsidR="00013EA9" w:rsidRPr="00357143" w:rsidRDefault="00013EA9" w:rsidP="00013EA9">
            <w:pPr>
              <w:pStyle w:val="TAL"/>
              <w:jc w:val="center"/>
              <w:rPr>
                <w:rFonts w:eastAsia="Arial Unicode MS"/>
              </w:rPr>
            </w:pPr>
            <w:r w:rsidRPr="00357143">
              <w:rPr>
                <w:rFonts w:eastAsia="Arial Unicode MS"/>
              </w:rPr>
              <w:t>RO</w:t>
            </w:r>
          </w:p>
        </w:tc>
        <w:tc>
          <w:tcPr>
            <w:tcW w:w="5184" w:type="dxa"/>
            <w:tcBorders>
              <w:bottom w:val="single" w:sz="4" w:space="0" w:color="000000"/>
            </w:tcBorders>
          </w:tcPr>
          <w:p w14:paraId="39B8122A" w14:textId="77777777" w:rsidR="00013EA9" w:rsidRPr="00357143" w:rsidRDefault="00013EA9" w:rsidP="00013EA9">
            <w:pPr>
              <w:pStyle w:val="TAL"/>
              <w:rPr>
                <w:rFonts w:eastAsia="Arial Unicode MS"/>
              </w:rPr>
            </w:pPr>
            <w:r w:rsidRPr="00357143">
              <w:rPr>
                <w:rFonts w:eastAsia="Arial Unicode MS"/>
              </w:rPr>
              <w:t>See clause 9.6.1.3.</w:t>
            </w:r>
          </w:p>
        </w:tc>
      </w:tr>
      <w:tr w:rsidR="00013EA9" w:rsidRPr="00357143" w14:paraId="7D454DB5" w14:textId="77777777" w:rsidTr="00013EA9">
        <w:trPr>
          <w:jc w:val="center"/>
        </w:trPr>
        <w:tc>
          <w:tcPr>
            <w:tcW w:w="2160" w:type="dxa"/>
          </w:tcPr>
          <w:p w14:paraId="6E923565" w14:textId="77777777" w:rsidR="00013EA9" w:rsidRPr="00357143" w:rsidRDefault="00013EA9" w:rsidP="00013EA9">
            <w:pPr>
              <w:pStyle w:val="TAL"/>
              <w:rPr>
                <w:rFonts w:eastAsia="Arial Unicode MS" w:cs="Arial"/>
                <w:i/>
                <w:szCs w:val="18"/>
                <w:u w:val="single"/>
              </w:rPr>
            </w:pPr>
            <w:r w:rsidRPr="00357143">
              <w:rPr>
                <w:rFonts w:eastAsia="Arial Unicode MS"/>
                <w:i/>
              </w:rPr>
              <w:t>expirationTime</w:t>
            </w:r>
          </w:p>
        </w:tc>
        <w:tc>
          <w:tcPr>
            <w:tcW w:w="1077" w:type="dxa"/>
          </w:tcPr>
          <w:p w14:paraId="7A17665D" w14:textId="77777777" w:rsidR="00013EA9" w:rsidRPr="00357143" w:rsidRDefault="00013EA9" w:rsidP="00013EA9">
            <w:pPr>
              <w:pStyle w:val="TAL"/>
              <w:jc w:val="center"/>
              <w:rPr>
                <w:rFonts w:eastAsia="Arial Unicode MS" w:cs="Arial"/>
                <w:szCs w:val="18"/>
                <w:u w:val="single"/>
              </w:rPr>
            </w:pPr>
            <w:r w:rsidRPr="00357143">
              <w:rPr>
                <w:rFonts w:eastAsia="Arial Unicode MS"/>
              </w:rPr>
              <w:t>1</w:t>
            </w:r>
          </w:p>
        </w:tc>
        <w:tc>
          <w:tcPr>
            <w:tcW w:w="864" w:type="dxa"/>
          </w:tcPr>
          <w:p w14:paraId="6EBEF598" w14:textId="77777777" w:rsidR="00013EA9" w:rsidRPr="00357143" w:rsidRDefault="00013EA9" w:rsidP="00013EA9">
            <w:pPr>
              <w:pStyle w:val="TAL"/>
              <w:jc w:val="center"/>
              <w:rPr>
                <w:rFonts w:eastAsia="Arial Unicode MS" w:cs="Arial"/>
                <w:szCs w:val="18"/>
                <w:u w:val="single"/>
              </w:rPr>
            </w:pPr>
            <w:r w:rsidRPr="00357143">
              <w:rPr>
                <w:rFonts w:eastAsia="Arial Unicode MS"/>
              </w:rPr>
              <w:t>RW</w:t>
            </w:r>
          </w:p>
        </w:tc>
        <w:tc>
          <w:tcPr>
            <w:tcW w:w="5184" w:type="dxa"/>
          </w:tcPr>
          <w:p w14:paraId="2EE0B325" w14:textId="77777777" w:rsidR="00013EA9" w:rsidRPr="00357143" w:rsidRDefault="00013EA9" w:rsidP="00013EA9">
            <w:pPr>
              <w:pStyle w:val="TAL"/>
              <w:rPr>
                <w:rFonts w:eastAsia="Arial Unicode MS"/>
              </w:rPr>
            </w:pPr>
            <w:r w:rsidRPr="00357143">
              <w:rPr>
                <w:rFonts w:eastAsia="Arial Unicode MS"/>
              </w:rPr>
              <w:t>See clause 9.6.1.3.</w:t>
            </w:r>
          </w:p>
        </w:tc>
      </w:tr>
      <w:tr w:rsidR="00013EA9" w:rsidRPr="00357143" w14:paraId="56B4123D" w14:textId="77777777" w:rsidTr="00013EA9">
        <w:trPr>
          <w:jc w:val="center"/>
        </w:trPr>
        <w:tc>
          <w:tcPr>
            <w:tcW w:w="2160" w:type="dxa"/>
          </w:tcPr>
          <w:p w14:paraId="66C30C97" w14:textId="77777777" w:rsidR="00013EA9" w:rsidRPr="00357143" w:rsidRDefault="00013EA9" w:rsidP="00013EA9">
            <w:pPr>
              <w:pStyle w:val="TAL"/>
              <w:rPr>
                <w:rFonts w:eastAsia="Arial Unicode MS" w:cs="Arial"/>
                <w:i/>
                <w:szCs w:val="18"/>
                <w:u w:val="single"/>
              </w:rPr>
            </w:pPr>
            <w:r w:rsidRPr="00357143">
              <w:rPr>
                <w:rFonts w:eastAsia="Arial Unicode MS"/>
                <w:i/>
              </w:rPr>
              <w:t>accessControlPolicyIDs</w:t>
            </w:r>
          </w:p>
        </w:tc>
        <w:tc>
          <w:tcPr>
            <w:tcW w:w="1077" w:type="dxa"/>
          </w:tcPr>
          <w:p w14:paraId="63C6F62A" w14:textId="77777777" w:rsidR="00013EA9" w:rsidRPr="00357143" w:rsidRDefault="00013EA9" w:rsidP="00013EA9">
            <w:pPr>
              <w:pStyle w:val="TAL"/>
              <w:jc w:val="center"/>
              <w:rPr>
                <w:rFonts w:eastAsia="Arial Unicode MS" w:cs="Arial"/>
                <w:szCs w:val="18"/>
                <w:u w:val="single"/>
              </w:rPr>
            </w:pPr>
            <w:r w:rsidRPr="00357143">
              <w:rPr>
                <w:rFonts w:eastAsia="Arial Unicode MS"/>
              </w:rPr>
              <w:t>0..1 (L)</w:t>
            </w:r>
          </w:p>
        </w:tc>
        <w:tc>
          <w:tcPr>
            <w:tcW w:w="864" w:type="dxa"/>
          </w:tcPr>
          <w:p w14:paraId="62DE8604" w14:textId="77777777" w:rsidR="00013EA9" w:rsidRPr="00357143" w:rsidRDefault="00013EA9" w:rsidP="00013EA9">
            <w:pPr>
              <w:pStyle w:val="TAL"/>
              <w:jc w:val="center"/>
              <w:rPr>
                <w:rFonts w:eastAsia="Arial Unicode MS" w:cs="Arial"/>
                <w:szCs w:val="18"/>
                <w:u w:val="single"/>
              </w:rPr>
            </w:pPr>
            <w:r w:rsidRPr="00357143">
              <w:rPr>
                <w:rFonts w:eastAsia="Arial Unicode MS"/>
              </w:rPr>
              <w:t>RW</w:t>
            </w:r>
          </w:p>
        </w:tc>
        <w:tc>
          <w:tcPr>
            <w:tcW w:w="5184" w:type="dxa"/>
          </w:tcPr>
          <w:p w14:paraId="0DC842B7" w14:textId="77777777" w:rsidR="00013EA9" w:rsidRPr="00357143" w:rsidRDefault="00013EA9" w:rsidP="00013EA9">
            <w:pPr>
              <w:pStyle w:val="TAL"/>
              <w:rPr>
                <w:rFonts w:eastAsia="Arial Unicode MS"/>
              </w:rPr>
            </w:pPr>
            <w:r w:rsidRPr="00357143">
              <w:rPr>
                <w:rFonts w:eastAsia="Arial Unicode MS"/>
              </w:rPr>
              <w:t>See clause 9.6.1.3.</w:t>
            </w:r>
          </w:p>
        </w:tc>
      </w:tr>
      <w:tr w:rsidR="00013EA9" w:rsidRPr="00357143" w14:paraId="1D88FD76" w14:textId="77777777" w:rsidTr="00013EA9">
        <w:trPr>
          <w:jc w:val="center"/>
        </w:trPr>
        <w:tc>
          <w:tcPr>
            <w:tcW w:w="2160" w:type="dxa"/>
          </w:tcPr>
          <w:p w14:paraId="552C8AFF" w14:textId="77777777" w:rsidR="00013EA9" w:rsidRPr="00357143" w:rsidRDefault="00013EA9" w:rsidP="00013EA9">
            <w:pPr>
              <w:pStyle w:val="TAL"/>
              <w:rPr>
                <w:rFonts w:eastAsia="Arial Unicode MS" w:cs="Arial"/>
                <w:i/>
                <w:szCs w:val="18"/>
                <w:u w:val="single"/>
              </w:rPr>
            </w:pPr>
            <w:r w:rsidRPr="00357143">
              <w:rPr>
                <w:rFonts w:eastAsia="Arial Unicode MS"/>
                <w:i/>
              </w:rPr>
              <w:t>creationTime</w:t>
            </w:r>
          </w:p>
        </w:tc>
        <w:tc>
          <w:tcPr>
            <w:tcW w:w="1077" w:type="dxa"/>
          </w:tcPr>
          <w:p w14:paraId="28DD3480" w14:textId="77777777" w:rsidR="00013EA9" w:rsidRPr="00357143" w:rsidRDefault="00013EA9" w:rsidP="00013EA9">
            <w:pPr>
              <w:pStyle w:val="TAL"/>
              <w:jc w:val="center"/>
              <w:rPr>
                <w:rFonts w:eastAsia="Arial Unicode MS" w:cs="Arial"/>
                <w:szCs w:val="18"/>
                <w:u w:val="single"/>
              </w:rPr>
            </w:pPr>
            <w:r w:rsidRPr="00357143">
              <w:rPr>
                <w:rFonts w:eastAsia="Arial Unicode MS"/>
              </w:rPr>
              <w:t>1</w:t>
            </w:r>
          </w:p>
        </w:tc>
        <w:tc>
          <w:tcPr>
            <w:tcW w:w="864" w:type="dxa"/>
          </w:tcPr>
          <w:p w14:paraId="4933E080" w14:textId="77777777" w:rsidR="00013EA9" w:rsidRPr="00357143" w:rsidRDefault="00013EA9" w:rsidP="00013EA9">
            <w:pPr>
              <w:pStyle w:val="TAL"/>
              <w:jc w:val="center"/>
              <w:rPr>
                <w:rFonts w:eastAsia="Arial Unicode MS" w:cs="Arial"/>
                <w:szCs w:val="18"/>
                <w:u w:val="single"/>
              </w:rPr>
            </w:pPr>
            <w:r w:rsidRPr="00357143">
              <w:rPr>
                <w:rFonts w:eastAsia="Arial Unicode MS"/>
              </w:rPr>
              <w:t>RO</w:t>
            </w:r>
          </w:p>
        </w:tc>
        <w:tc>
          <w:tcPr>
            <w:tcW w:w="5184" w:type="dxa"/>
          </w:tcPr>
          <w:p w14:paraId="66386BB5" w14:textId="77777777" w:rsidR="00013EA9" w:rsidRPr="00357143" w:rsidRDefault="00013EA9" w:rsidP="00013EA9">
            <w:pPr>
              <w:pStyle w:val="TAL"/>
              <w:rPr>
                <w:rFonts w:eastAsia="Arial Unicode MS" w:cs="Arial"/>
                <w:szCs w:val="18"/>
              </w:rPr>
            </w:pPr>
            <w:r w:rsidRPr="00357143">
              <w:rPr>
                <w:rFonts w:eastAsia="Arial Unicode MS"/>
              </w:rPr>
              <w:t>See clause 9.6.1.3.</w:t>
            </w:r>
          </w:p>
        </w:tc>
      </w:tr>
      <w:tr w:rsidR="00013EA9" w:rsidRPr="00357143" w14:paraId="27F4AFB2" w14:textId="77777777" w:rsidTr="00013EA9">
        <w:trPr>
          <w:jc w:val="center"/>
        </w:trPr>
        <w:tc>
          <w:tcPr>
            <w:tcW w:w="2160" w:type="dxa"/>
          </w:tcPr>
          <w:p w14:paraId="2B705144" w14:textId="77777777" w:rsidR="00013EA9" w:rsidRPr="00357143" w:rsidRDefault="00013EA9" w:rsidP="00013EA9">
            <w:pPr>
              <w:pStyle w:val="TAL"/>
              <w:rPr>
                <w:rFonts w:eastAsia="Arial Unicode MS"/>
                <w:i/>
                <w:lang w:eastAsia="ko-KR"/>
              </w:rPr>
            </w:pPr>
            <w:r w:rsidRPr="00357143">
              <w:rPr>
                <w:rFonts w:eastAsia="Arial Unicode MS"/>
                <w:i/>
              </w:rPr>
              <w:t>labels</w:t>
            </w:r>
          </w:p>
        </w:tc>
        <w:tc>
          <w:tcPr>
            <w:tcW w:w="1077" w:type="dxa"/>
          </w:tcPr>
          <w:p w14:paraId="0EEA566D" w14:textId="77777777" w:rsidR="00013EA9" w:rsidRPr="00357143" w:rsidRDefault="00013EA9" w:rsidP="00013EA9">
            <w:pPr>
              <w:pStyle w:val="TAL"/>
              <w:jc w:val="center"/>
              <w:rPr>
                <w:rFonts w:eastAsia="Arial Unicode MS"/>
                <w:lang w:eastAsia="ko-KR"/>
              </w:rPr>
            </w:pPr>
            <w:r w:rsidRPr="00357143">
              <w:rPr>
                <w:rFonts w:eastAsia="Arial Unicode MS"/>
              </w:rPr>
              <w:t>0..1 (L)</w:t>
            </w:r>
          </w:p>
        </w:tc>
        <w:tc>
          <w:tcPr>
            <w:tcW w:w="864" w:type="dxa"/>
          </w:tcPr>
          <w:p w14:paraId="4F025A54" w14:textId="77777777" w:rsidR="00013EA9" w:rsidRPr="00357143" w:rsidRDefault="00013EA9" w:rsidP="00013EA9">
            <w:pPr>
              <w:pStyle w:val="TAL"/>
              <w:jc w:val="center"/>
              <w:rPr>
                <w:rFonts w:eastAsia="Arial Unicode MS"/>
              </w:rPr>
            </w:pPr>
            <w:r w:rsidRPr="00357143">
              <w:rPr>
                <w:rFonts w:eastAsia="Arial Unicode MS"/>
              </w:rPr>
              <w:t>RW</w:t>
            </w:r>
          </w:p>
        </w:tc>
        <w:tc>
          <w:tcPr>
            <w:tcW w:w="5184" w:type="dxa"/>
          </w:tcPr>
          <w:p w14:paraId="28503457" w14:textId="77777777" w:rsidR="00013EA9" w:rsidRPr="00357143" w:rsidRDefault="00013EA9" w:rsidP="00013EA9">
            <w:pPr>
              <w:pStyle w:val="TAL"/>
              <w:rPr>
                <w:rFonts w:eastAsia="Arial Unicode MS"/>
                <w:lang w:eastAsia="zh-CN"/>
              </w:rPr>
            </w:pPr>
            <w:r w:rsidRPr="00357143">
              <w:rPr>
                <w:rFonts w:eastAsia="Arial Unicode MS"/>
              </w:rPr>
              <w:t>See clause 9.6.1.3</w:t>
            </w:r>
            <w:r w:rsidRPr="00357143">
              <w:rPr>
                <w:rFonts w:eastAsia="Arial Unicode MS" w:hint="eastAsia"/>
                <w:lang w:eastAsia="zh-CN"/>
              </w:rPr>
              <w:t>.</w:t>
            </w:r>
          </w:p>
        </w:tc>
      </w:tr>
      <w:tr w:rsidR="00013EA9" w:rsidRPr="00357143" w14:paraId="784B7859" w14:textId="77777777" w:rsidTr="00013EA9">
        <w:trPr>
          <w:jc w:val="center"/>
        </w:trPr>
        <w:tc>
          <w:tcPr>
            <w:tcW w:w="2160" w:type="dxa"/>
          </w:tcPr>
          <w:p w14:paraId="7104FB14" w14:textId="77777777" w:rsidR="00013EA9" w:rsidRPr="00357143" w:rsidRDefault="00013EA9" w:rsidP="00013EA9">
            <w:pPr>
              <w:pStyle w:val="TAL"/>
              <w:rPr>
                <w:rFonts w:eastAsia="Arial Unicode MS"/>
                <w:i/>
                <w:lang w:eastAsia="ko-KR"/>
              </w:rPr>
            </w:pPr>
            <w:r w:rsidRPr="00357143">
              <w:rPr>
                <w:rFonts w:eastAsia="Arial Unicode MS"/>
                <w:i/>
              </w:rPr>
              <w:t>lastModifiedTime</w:t>
            </w:r>
          </w:p>
        </w:tc>
        <w:tc>
          <w:tcPr>
            <w:tcW w:w="1077" w:type="dxa"/>
          </w:tcPr>
          <w:p w14:paraId="6721300A" w14:textId="77777777" w:rsidR="00013EA9" w:rsidRPr="00357143" w:rsidRDefault="00013EA9" w:rsidP="00013EA9">
            <w:pPr>
              <w:pStyle w:val="TAC"/>
              <w:rPr>
                <w:rFonts w:eastAsia="Arial Unicode MS"/>
                <w:lang w:eastAsia="ko-KR"/>
              </w:rPr>
            </w:pPr>
            <w:r w:rsidRPr="00357143">
              <w:rPr>
                <w:rFonts w:eastAsia="Arial Unicode MS"/>
              </w:rPr>
              <w:t>1</w:t>
            </w:r>
          </w:p>
        </w:tc>
        <w:tc>
          <w:tcPr>
            <w:tcW w:w="864" w:type="dxa"/>
          </w:tcPr>
          <w:p w14:paraId="7F3CE08C" w14:textId="77777777" w:rsidR="00013EA9" w:rsidRPr="00357143" w:rsidRDefault="00013EA9" w:rsidP="00013EA9">
            <w:pPr>
              <w:pStyle w:val="TAC"/>
              <w:rPr>
                <w:rFonts w:eastAsia="Arial Unicode MS"/>
              </w:rPr>
            </w:pPr>
            <w:r w:rsidRPr="00357143">
              <w:rPr>
                <w:rFonts w:eastAsia="Arial Unicode MS"/>
              </w:rPr>
              <w:t>RO</w:t>
            </w:r>
          </w:p>
        </w:tc>
        <w:tc>
          <w:tcPr>
            <w:tcW w:w="5184" w:type="dxa"/>
          </w:tcPr>
          <w:p w14:paraId="5D7F50CC" w14:textId="77777777" w:rsidR="00013EA9" w:rsidRPr="00357143" w:rsidRDefault="00013EA9" w:rsidP="00013EA9">
            <w:pPr>
              <w:pStyle w:val="TAL"/>
              <w:rPr>
                <w:rFonts w:eastAsia="Arial Unicode MS"/>
                <w:lang w:eastAsia="ko-KR"/>
              </w:rPr>
            </w:pPr>
            <w:r w:rsidRPr="00357143">
              <w:rPr>
                <w:rFonts w:eastAsia="Arial Unicode MS"/>
              </w:rPr>
              <w:t>See clause 9.6.1.3.</w:t>
            </w:r>
          </w:p>
        </w:tc>
      </w:tr>
      <w:tr w:rsidR="004B305A" w:rsidRPr="00357143" w14:paraId="134CB62A" w14:textId="77777777" w:rsidTr="00013EA9">
        <w:trPr>
          <w:jc w:val="center"/>
        </w:trPr>
        <w:tc>
          <w:tcPr>
            <w:tcW w:w="2160" w:type="dxa"/>
          </w:tcPr>
          <w:p w14:paraId="0254F129" w14:textId="77777777" w:rsidR="004B305A" w:rsidRPr="00357143" w:rsidRDefault="004B305A" w:rsidP="00013EA9">
            <w:pPr>
              <w:pStyle w:val="TAL"/>
              <w:rPr>
                <w:rFonts w:eastAsia="Arial Unicode MS"/>
                <w:i/>
              </w:rPr>
            </w:pPr>
            <w:r w:rsidRPr="00357143">
              <w:rPr>
                <w:rFonts w:eastAsia="Arial Unicode MS"/>
                <w:i/>
                <w:lang w:eastAsia="ko-KR"/>
              </w:rPr>
              <w:t>dynamicAuthorizationConsultationIDs</w:t>
            </w:r>
          </w:p>
        </w:tc>
        <w:tc>
          <w:tcPr>
            <w:tcW w:w="1077" w:type="dxa"/>
          </w:tcPr>
          <w:p w14:paraId="0FB46B11" w14:textId="77777777" w:rsidR="004B305A" w:rsidRPr="00357143" w:rsidRDefault="004B305A" w:rsidP="00013EA9">
            <w:pPr>
              <w:pStyle w:val="TAC"/>
              <w:rPr>
                <w:rFonts w:eastAsia="Arial Unicode MS"/>
              </w:rPr>
            </w:pPr>
            <w:r w:rsidRPr="00357143">
              <w:rPr>
                <w:rFonts w:eastAsia="Arial Unicode MS"/>
                <w:lang w:eastAsia="ko-KR"/>
              </w:rPr>
              <w:t>0..1 (L)</w:t>
            </w:r>
          </w:p>
        </w:tc>
        <w:tc>
          <w:tcPr>
            <w:tcW w:w="864" w:type="dxa"/>
          </w:tcPr>
          <w:p w14:paraId="177C355C" w14:textId="77777777" w:rsidR="004B305A" w:rsidRPr="00357143" w:rsidRDefault="004B305A" w:rsidP="004B305A">
            <w:pPr>
              <w:pStyle w:val="TAL"/>
              <w:jc w:val="center"/>
              <w:rPr>
                <w:rFonts w:eastAsia="Arial Unicode MS"/>
              </w:rPr>
            </w:pPr>
            <w:r w:rsidRPr="00357143">
              <w:rPr>
                <w:rFonts w:eastAsia="Arial Unicode MS"/>
              </w:rPr>
              <w:t>RW</w:t>
            </w:r>
          </w:p>
        </w:tc>
        <w:tc>
          <w:tcPr>
            <w:tcW w:w="5184" w:type="dxa"/>
          </w:tcPr>
          <w:p w14:paraId="1317CE29" w14:textId="77777777" w:rsidR="004B305A" w:rsidRPr="00357143" w:rsidRDefault="004B305A" w:rsidP="00013EA9">
            <w:pPr>
              <w:pStyle w:val="TAL"/>
              <w:rPr>
                <w:rFonts w:eastAsia="Arial Unicode MS"/>
              </w:rPr>
            </w:pPr>
            <w:r w:rsidRPr="00357143">
              <w:rPr>
                <w:rFonts w:eastAsia="Arial Unicode MS"/>
              </w:rPr>
              <w:t>See clause 9.6.1.3.</w:t>
            </w:r>
          </w:p>
        </w:tc>
      </w:tr>
      <w:tr w:rsidR="00013EA9" w:rsidRPr="00357143" w14:paraId="1A3C2171" w14:textId="77777777" w:rsidTr="00013EA9">
        <w:trPr>
          <w:jc w:val="center"/>
        </w:trPr>
        <w:tc>
          <w:tcPr>
            <w:tcW w:w="2160" w:type="dxa"/>
          </w:tcPr>
          <w:p w14:paraId="00F536BD" w14:textId="77777777" w:rsidR="00013EA9" w:rsidRPr="00357143" w:rsidRDefault="00013EA9" w:rsidP="00013EA9">
            <w:pPr>
              <w:pStyle w:val="TAL"/>
              <w:rPr>
                <w:rFonts w:eastAsia="Arial Unicode MS"/>
                <w:i/>
                <w:lang w:eastAsia="ko-KR"/>
              </w:rPr>
            </w:pPr>
            <w:r w:rsidRPr="00357143">
              <w:rPr>
                <w:rFonts w:eastAsia="Arial Unicode MS"/>
                <w:i/>
              </w:rPr>
              <w:t>roleID</w:t>
            </w:r>
          </w:p>
        </w:tc>
        <w:tc>
          <w:tcPr>
            <w:tcW w:w="1077" w:type="dxa"/>
          </w:tcPr>
          <w:p w14:paraId="5A419D17" w14:textId="77777777" w:rsidR="00013EA9" w:rsidRPr="00357143" w:rsidRDefault="00013EA9" w:rsidP="00013EA9">
            <w:pPr>
              <w:pStyle w:val="TAL"/>
              <w:jc w:val="center"/>
              <w:rPr>
                <w:rFonts w:eastAsia="Arial Unicode MS"/>
                <w:lang w:eastAsia="ko-KR"/>
              </w:rPr>
            </w:pPr>
            <w:r w:rsidRPr="00357143">
              <w:rPr>
                <w:rFonts w:eastAsia="Arial Unicode MS"/>
              </w:rPr>
              <w:t>1</w:t>
            </w:r>
          </w:p>
        </w:tc>
        <w:tc>
          <w:tcPr>
            <w:tcW w:w="864" w:type="dxa"/>
          </w:tcPr>
          <w:p w14:paraId="2234708C" w14:textId="77777777" w:rsidR="00013EA9" w:rsidRPr="00357143" w:rsidRDefault="004B305A" w:rsidP="00013EA9">
            <w:pPr>
              <w:pStyle w:val="TAL"/>
              <w:jc w:val="center"/>
              <w:rPr>
                <w:rFonts w:eastAsia="Arial Unicode MS"/>
                <w:lang w:eastAsia="ko-KR"/>
              </w:rPr>
            </w:pPr>
            <w:r w:rsidRPr="00357143">
              <w:rPr>
                <w:rFonts w:eastAsia="Arial Unicode MS"/>
                <w:lang w:eastAsia="ko-KR"/>
              </w:rPr>
              <w:t>WO</w:t>
            </w:r>
          </w:p>
        </w:tc>
        <w:tc>
          <w:tcPr>
            <w:tcW w:w="5184" w:type="dxa"/>
          </w:tcPr>
          <w:p w14:paraId="50CE6D18" w14:textId="77777777" w:rsidR="00013EA9" w:rsidRPr="00357143" w:rsidRDefault="00013EA9" w:rsidP="00013EA9">
            <w:pPr>
              <w:pStyle w:val="TAL"/>
              <w:rPr>
                <w:rFonts w:eastAsia="Arial Unicode MS"/>
                <w:lang w:eastAsia="zh-CN"/>
              </w:rPr>
            </w:pPr>
            <w:r w:rsidRPr="00357143">
              <w:rPr>
                <w:rFonts w:eastAsia="Arial Unicode MS"/>
                <w:lang w:eastAsia="ko-KR"/>
              </w:rPr>
              <w:t xml:space="preserve">The identifier of the </w:t>
            </w:r>
            <w:r w:rsidRPr="00357143">
              <w:rPr>
                <w:rFonts w:eastAsia="Arial Unicode MS" w:hint="eastAsia"/>
                <w:lang w:eastAsia="zh-CN"/>
              </w:rPr>
              <w:t>role.</w:t>
            </w:r>
          </w:p>
        </w:tc>
      </w:tr>
      <w:tr w:rsidR="00013EA9" w:rsidRPr="00357143" w14:paraId="7E45FD12" w14:textId="77777777" w:rsidTr="00013EA9">
        <w:trPr>
          <w:jc w:val="center"/>
        </w:trPr>
        <w:tc>
          <w:tcPr>
            <w:tcW w:w="2160" w:type="dxa"/>
          </w:tcPr>
          <w:p w14:paraId="0FDB98DC" w14:textId="77777777" w:rsidR="00013EA9" w:rsidRPr="00357143" w:rsidRDefault="00013EA9" w:rsidP="00013EA9">
            <w:pPr>
              <w:pStyle w:val="TAL"/>
              <w:rPr>
                <w:rFonts w:eastAsia="Arial Unicode MS" w:cs="Arial"/>
                <w:i/>
                <w:szCs w:val="18"/>
                <w:u w:val="single"/>
              </w:rPr>
            </w:pPr>
            <w:r w:rsidRPr="00357143">
              <w:rPr>
                <w:rFonts w:eastAsia="Arial Unicode MS"/>
                <w:i/>
                <w:lang w:eastAsia="ko-KR"/>
              </w:rPr>
              <w:t>issuer</w:t>
            </w:r>
          </w:p>
        </w:tc>
        <w:tc>
          <w:tcPr>
            <w:tcW w:w="1077" w:type="dxa"/>
          </w:tcPr>
          <w:p w14:paraId="7683FB39" w14:textId="77777777" w:rsidR="00013EA9" w:rsidRPr="00357143" w:rsidRDefault="00013EA9" w:rsidP="00013EA9">
            <w:pPr>
              <w:pStyle w:val="TAL"/>
              <w:jc w:val="center"/>
              <w:rPr>
                <w:rFonts w:eastAsia="Arial Unicode MS" w:cs="Arial"/>
                <w:szCs w:val="18"/>
                <w:u w:val="single"/>
              </w:rPr>
            </w:pPr>
            <w:r w:rsidRPr="00357143">
              <w:rPr>
                <w:rFonts w:eastAsia="Arial Unicode MS"/>
              </w:rPr>
              <w:t>1</w:t>
            </w:r>
          </w:p>
        </w:tc>
        <w:tc>
          <w:tcPr>
            <w:tcW w:w="864" w:type="dxa"/>
          </w:tcPr>
          <w:p w14:paraId="4049A89A" w14:textId="77777777" w:rsidR="00013EA9" w:rsidRPr="00357143" w:rsidRDefault="004B305A" w:rsidP="00013EA9">
            <w:pPr>
              <w:pStyle w:val="TAL"/>
              <w:jc w:val="center"/>
              <w:rPr>
                <w:rFonts w:eastAsia="Arial Unicode MS" w:cs="Arial"/>
                <w:szCs w:val="18"/>
                <w:u w:val="single"/>
              </w:rPr>
            </w:pPr>
            <w:r w:rsidRPr="00357143">
              <w:rPr>
                <w:rFonts w:eastAsia="Arial Unicode MS"/>
                <w:lang w:eastAsia="ko-KR"/>
              </w:rPr>
              <w:t>WO</w:t>
            </w:r>
          </w:p>
        </w:tc>
        <w:tc>
          <w:tcPr>
            <w:tcW w:w="5184" w:type="dxa"/>
          </w:tcPr>
          <w:p w14:paraId="64D5EF30" w14:textId="77777777" w:rsidR="00013EA9" w:rsidRPr="00357143" w:rsidRDefault="00013EA9" w:rsidP="00013EA9">
            <w:pPr>
              <w:pStyle w:val="TAL"/>
              <w:rPr>
                <w:rFonts w:eastAsia="Arial Unicode MS" w:cs="Arial"/>
                <w:szCs w:val="18"/>
              </w:rPr>
            </w:pPr>
            <w:r w:rsidRPr="00357143">
              <w:rPr>
                <w:rFonts w:eastAsia="Arial Unicode MS"/>
                <w:lang w:eastAsia="ko-KR"/>
              </w:rPr>
              <w:t xml:space="preserve">The identifier of the </w:t>
            </w:r>
            <w:r w:rsidRPr="00357143">
              <w:rPr>
                <w:rFonts w:eastAsia="Arial Unicode MS" w:hint="eastAsia"/>
                <w:lang w:eastAsia="zh-CN"/>
              </w:rPr>
              <w:t xml:space="preserve">entity that is </w:t>
            </w:r>
            <w:r w:rsidRPr="00357143">
              <w:rPr>
                <w:rFonts w:eastAsia="Arial Unicode MS"/>
                <w:lang w:eastAsia="zh-CN"/>
              </w:rPr>
              <w:t>responsible</w:t>
            </w:r>
            <w:r w:rsidRPr="00357143">
              <w:rPr>
                <w:rFonts w:eastAsia="Arial Unicode MS" w:hint="eastAsia"/>
                <w:lang w:eastAsia="zh-CN"/>
              </w:rPr>
              <w:t xml:space="preserve"> for </w:t>
            </w:r>
            <w:r w:rsidRPr="00357143">
              <w:rPr>
                <w:rFonts w:eastAsia="Arial Unicode MS"/>
                <w:lang w:eastAsia="zh-CN"/>
              </w:rPr>
              <w:t>assigning</w:t>
            </w:r>
            <w:r w:rsidRPr="00357143">
              <w:rPr>
                <w:rFonts w:eastAsia="Arial Unicode MS" w:hint="eastAsia"/>
                <w:lang w:eastAsia="zh-CN"/>
              </w:rPr>
              <w:t xml:space="preserve"> the role to the AE or CSE.</w:t>
            </w:r>
          </w:p>
        </w:tc>
      </w:tr>
      <w:tr w:rsidR="00013EA9" w:rsidRPr="00357143" w14:paraId="6E029B7C" w14:textId="77777777" w:rsidTr="00013EA9">
        <w:trPr>
          <w:jc w:val="center"/>
        </w:trPr>
        <w:tc>
          <w:tcPr>
            <w:tcW w:w="2160" w:type="dxa"/>
          </w:tcPr>
          <w:p w14:paraId="5E0A864F" w14:textId="77777777" w:rsidR="00013EA9" w:rsidRPr="00357143" w:rsidRDefault="00013EA9" w:rsidP="00013EA9">
            <w:pPr>
              <w:pStyle w:val="TAL"/>
              <w:rPr>
                <w:rFonts w:eastAsia="Arial Unicode MS"/>
                <w:i/>
                <w:lang w:eastAsia="ko-KR"/>
              </w:rPr>
            </w:pPr>
            <w:r w:rsidRPr="00357143">
              <w:rPr>
                <w:rFonts w:eastAsia="Arial Unicode MS" w:hint="eastAsia"/>
                <w:i/>
                <w:lang w:eastAsia="zh-CN"/>
              </w:rPr>
              <w:t>holder</w:t>
            </w:r>
          </w:p>
        </w:tc>
        <w:tc>
          <w:tcPr>
            <w:tcW w:w="1077" w:type="dxa"/>
          </w:tcPr>
          <w:p w14:paraId="54CF7EC2" w14:textId="77777777" w:rsidR="00013EA9" w:rsidRPr="00357143" w:rsidRDefault="00013EA9" w:rsidP="00013EA9">
            <w:pPr>
              <w:pStyle w:val="TAL"/>
              <w:jc w:val="center"/>
              <w:rPr>
                <w:rFonts w:eastAsia="Arial Unicode MS"/>
              </w:rPr>
            </w:pPr>
            <w:r w:rsidRPr="00357143">
              <w:rPr>
                <w:rFonts w:eastAsia="Arial Unicode MS"/>
              </w:rPr>
              <w:t>1</w:t>
            </w:r>
          </w:p>
        </w:tc>
        <w:tc>
          <w:tcPr>
            <w:tcW w:w="864" w:type="dxa"/>
          </w:tcPr>
          <w:p w14:paraId="373EAE32" w14:textId="77777777" w:rsidR="00013EA9" w:rsidRPr="00357143" w:rsidRDefault="004B305A" w:rsidP="00013EA9">
            <w:pPr>
              <w:pStyle w:val="TAL"/>
              <w:jc w:val="center"/>
              <w:rPr>
                <w:rFonts w:eastAsia="Arial Unicode MS"/>
              </w:rPr>
            </w:pPr>
            <w:r w:rsidRPr="00357143">
              <w:rPr>
                <w:rFonts w:eastAsia="Arial Unicode MS"/>
                <w:lang w:eastAsia="ko-KR"/>
              </w:rPr>
              <w:t>WO</w:t>
            </w:r>
          </w:p>
        </w:tc>
        <w:tc>
          <w:tcPr>
            <w:tcW w:w="5184" w:type="dxa"/>
          </w:tcPr>
          <w:p w14:paraId="7AAD8635" w14:textId="77777777" w:rsidR="00013EA9" w:rsidRPr="00357143" w:rsidRDefault="00013EA9" w:rsidP="00013EA9">
            <w:pPr>
              <w:pStyle w:val="TAL"/>
              <w:rPr>
                <w:rFonts w:eastAsia="Arial Unicode MS"/>
                <w:lang w:eastAsia="ko-KR"/>
              </w:rPr>
            </w:pPr>
            <w:r w:rsidRPr="00357143">
              <w:rPr>
                <w:rFonts w:eastAsia="Arial Unicode MS"/>
                <w:lang w:eastAsia="ko-KR"/>
              </w:rPr>
              <w:t xml:space="preserve">The identifier of the </w:t>
            </w:r>
            <w:r w:rsidRPr="00357143">
              <w:rPr>
                <w:rFonts w:eastAsia="Arial Unicode MS" w:hint="eastAsia"/>
                <w:lang w:eastAsia="zh-CN"/>
              </w:rPr>
              <w:t>AE or CSE that the role is assigned</w:t>
            </w:r>
          </w:p>
        </w:tc>
      </w:tr>
      <w:tr w:rsidR="00013EA9" w:rsidRPr="00357143" w14:paraId="3B120F1D" w14:textId="77777777" w:rsidTr="00013EA9">
        <w:trPr>
          <w:jc w:val="center"/>
        </w:trPr>
        <w:tc>
          <w:tcPr>
            <w:tcW w:w="2160" w:type="dxa"/>
          </w:tcPr>
          <w:p w14:paraId="7513C42D" w14:textId="77777777" w:rsidR="00013EA9" w:rsidRPr="00357143" w:rsidRDefault="00013EA9" w:rsidP="00013EA9">
            <w:pPr>
              <w:pStyle w:val="TAL"/>
              <w:rPr>
                <w:rFonts w:eastAsia="Arial Unicode MS" w:cs="Arial"/>
                <w:i/>
                <w:szCs w:val="18"/>
                <w:u w:val="single"/>
                <w:lang w:eastAsia="zh-CN"/>
              </w:rPr>
            </w:pPr>
            <w:r w:rsidRPr="00357143">
              <w:rPr>
                <w:rFonts w:eastAsia="Arial Unicode MS" w:hint="eastAsia"/>
                <w:i/>
                <w:lang w:eastAsia="zh-CN"/>
              </w:rPr>
              <w:t>notBefore</w:t>
            </w:r>
          </w:p>
        </w:tc>
        <w:tc>
          <w:tcPr>
            <w:tcW w:w="1077" w:type="dxa"/>
          </w:tcPr>
          <w:p w14:paraId="1259F45A" w14:textId="77777777" w:rsidR="00013EA9" w:rsidRPr="00357143" w:rsidRDefault="00013EA9" w:rsidP="00013EA9">
            <w:pPr>
              <w:pStyle w:val="TAL"/>
              <w:jc w:val="center"/>
              <w:rPr>
                <w:rFonts w:eastAsia="Arial Unicode MS" w:cs="Arial"/>
                <w:szCs w:val="18"/>
                <w:u w:val="single"/>
              </w:rPr>
            </w:pPr>
            <w:r w:rsidRPr="00357143">
              <w:rPr>
                <w:rFonts w:eastAsia="Arial Unicode MS"/>
              </w:rPr>
              <w:t>1</w:t>
            </w:r>
          </w:p>
        </w:tc>
        <w:tc>
          <w:tcPr>
            <w:tcW w:w="864" w:type="dxa"/>
          </w:tcPr>
          <w:p w14:paraId="1FFFD9DE" w14:textId="77777777" w:rsidR="00013EA9" w:rsidRPr="00357143" w:rsidRDefault="004B305A" w:rsidP="00013EA9">
            <w:pPr>
              <w:pStyle w:val="TAL"/>
              <w:jc w:val="center"/>
              <w:rPr>
                <w:rFonts w:eastAsia="Arial Unicode MS" w:cs="Arial"/>
                <w:szCs w:val="18"/>
                <w:u w:val="single"/>
              </w:rPr>
            </w:pPr>
            <w:r w:rsidRPr="00357143">
              <w:rPr>
                <w:rFonts w:eastAsia="Arial Unicode MS"/>
                <w:lang w:eastAsia="ko-KR"/>
              </w:rPr>
              <w:t>WO</w:t>
            </w:r>
          </w:p>
        </w:tc>
        <w:tc>
          <w:tcPr>
            <w:tcW w:w="5184" w:type="dxa"/>
          </w:tcPr>
          <w:p w14:paraId="3555E3D4" w14:textId="77777777" w:rsidR="00013EA9" w:rsidRPr="00357143" w:rsidRDefault="00013EA9" w:rsidP="00013EA9">
            <w:pPr>
              <w:pStyle w:val="TAL"/>
              <w:rPr>
                <w:rFonts w:eastAsia="Arial Unicode MS"/>
                <w:lang w:eastAsia="zh-CN"/>
              </w:rPr>
            </w:pPr>
            <w:r w:rsidRPr="00357143">
              <w:rPr>
                <w:rFonts w:eastAsia="Arial Unicode MS" w:hint="eastAsia"/>
                <w:lang w:eastAsia="zh-CN"/>
              </w:rPr>
              <w:t>Start t</w:t>
            </w:r>
            <w:r w:rsidRPr="00357143">
              <w:rPr>
                <w:rFonts w:eastAsia="Arial Unicode MS"/>
                <w:lang w:eastAsia="ko-KR"/>
              </w:rPr>
              <w:t xml:space="preserve">ime of the </w:t>
            </w:r>
            <w:r w:rsidRPr="00357143">
              <w:rPr>
                <w:rFonts w:eastAsia="Arial Unicode MS" w:hint="eastAsia"/>
                <w:lang w:eastAsia="zh-CN"/>
              </w:rPr>
              <w:t>role can be used for access control</w:t>
            </w:r>
            <w:r w:rsidRPr="00357143">
              <w:rPr>
                <w:rFonts w:eastAsia="Arial Unicode MS"/>
                <w:lang w:eastAsia="ko-KR"/>
              </w:rPr>
              <w:t>.</w:t>
            </w:r>
          </w:p>
        </w:tc>
      </w:tr>
      <w:tr w:rsidR="00013EA9" w:rsidRPr="00357143" w14:paraId="570D7F2C" w14:textId="77777777" w:rsidTr="00013EA9">
        <w:trPr>
          <w:jc w:val="center"/>
        </w:trPr>
        <w:tc>
          <w:tcPr>
            <w:tcW w:w="2160" w:type="dxa"/>
          </w:tcPr>
          <w:p w14:paraId="3EDA8FDF" w14:textId="77777777" w:rsidR="00013EA9" w:rsidRPr="00357143" w:rsidRDefault="00013EA9" w:rsidP="00013EA9">
            <w:pPr>
              <w:pStyle w:val="TAL"/>
              <w:rPr>
                <w:rFonts w:eastAsia="Arial Unicode MS"/>
                <w:i/>
                <w:lang w:eastAsia="zh-CN"/>
              </w:rPr>
            </w:pPr>
            <w:r w:rsidRPr="00357143">
              <w:rPr>
                <w:rFonts w:eastAsia="Arial Unicode MS" w:hint="eastAsia"/>
                <w:i/>
                <w:lang w:eastAsia="zh-CN"/>
              </w:rPr>
              <w:t>notAfter</w:t>
            </w:r>
          </w:p>
        </w:tc>
        <w:tc>
          <w:tcPr>
            <w:tcW w:w="1077" w:type="dxa"/>
          </w:tcPr>
          <w:p w14:paraId="61CE2AA9" w14:textId="77777777" w:rsidR="00013EA9" w:rsidRPr="00357143" w:rsidRDefault="00013EA9" w:rsidP="00013EA9">
            <w:pPr>
              <w:pStyle w:val="TAL"/>
              <w:jc w:val="center"/>
              <w:rPr>
                <w:rFonts w:eastAsia="Arial Unicode MS"/>
                <w:lang w:eastAsia="ko-KR"/>
              </w:rPr>
            </w:pPr>
            <w:r w:rsidRPr="00357143">
              <w:rPr>
                <w:rFonts w:eastAsia="Arial Unicode MS"/>
              </w:rPr>
              <w:t>1</w:t>
            </w:r>
          </w:p>
        </w:tc>
        <w:tc>
          <w:tcPr>
            <w:tcW w:w="864" w:type="dxa"/>
          </w:tcPr>
          <w:p w14:paraId="3D478EA1" w14:textId="77777777" w:rsidR="00013EA9" w:rsidRPr="00357143" w:rsidRDefault="004B305A" w:rsidP="00013EA9">
            <w:pPr>
              <w:pStyle w:val="TAL"/>
              <w:jc w:val="center"/>
              <w:rPr>
                <w:rFonts w:eastAsia="Arial Unicode MS"/>
                <w:lang w:eastAsia="ko-KR"/>
              </w:rPr>
            </w:pPr>
            <w:r w:rsidRPr="00357143">
              <w:rPr>
                <w:rFonts w:eastAsia="Arial Unicode MS"/>
                <w:lang w:eastAsia="ko-KR"/>
              </w:rPr>
              <w:t>WO</w:t>
            </w:r>
          </w:p>
        </w:tc>
        <w:tc>
          <w:tcPr>
            <w:tcW w:w="5184" w:type="dxa"/>
          </w:tcPr>
          <w:p w14:paraId="7D378C47" w14:textId="77777777" w:rsidR="00013EA9" w:rsidRPr="00357143" w:rsidRDefault="00013EA9" w:rsidP="00013EA9">
            <w:pPr>
              <w:pStyle w:val="TAL"/>
              <w:rPr>
                <w:rFonts w:eastAsia="Arial Unicode MS"/>
                <w:lang w:eastAsia="zh-CN"/>
              </w:rPr>
            </w:pPr>
            <w:r w:rsidRPr="00357143">
              <w:rPr>
                <w:rFonts w:eastAsia="Arial Unicode MS" w:hint="eastAsia"/>
                <w:lang w:eastAsia="zh-CN"/>
              </w:rPr>
              <w:t>End t</w:t>
            </w:r>
            <w:r w:rsidRPr="00357143">
              <w:rPr>
                <w:rFonts w:eastAsia="Arial Unicode MS"/>
                <w:lang w:eastAsia="ko-KR"/>
              </w:rPr>
              <w:t xml:space="preserve">ime of the </w:t>
            </w:r>
            <w:r w:rsidRPr="00357143">
              <w:rPr>
                <w:rFonts w:eastAsia="Arial Unicode MS" w:hint="eastAsia"/>
                <w:lang w:eastAsia="zh-CN"/>
              </w:rPr>
              <w:t>role can be used for access control</w:t>
            </w:r>
            <w:r w:rsidRPr="00357143">
              <w:rPr>
                <w:rFonts w:eastAsia="Arial Unicode MS"/>
                <w:lang w:eastAsia="ko-KR"/>
              </w:rPr>
              <w:t>.</w:t>
            </w:r>
          </w:p>
        </w:tc>
      </w:tr>
      <w:tr w:rsidR="00013EA9" w:rsidRPr="00357143" w14:paraId="00C7D81D" w14:textId="77777777" w:rsidTr="00013EA9">
        <w:trPr>
          <w:jc w:val="center"/>
        </w:trPr>
        <w:tc>
          <w:tcPr>
            <w:tcW w:w="2160" w:type="dxa"/>
          </w:tcPr>
          <w:p w14:paraId="3BD48CBB" w14:textId="77777777" w:rsidR="00013EA9" w:rsidRPr="00357143" w:rsidRDefault="00013EA9" w:rsidP="00013EA9">
            <w:pPr>
              <w:pStyle w:val="TAL"/>
              <w:rPr>
                <w:rFonts w:eastAsia="Arial Unicode MS"/>
                <w:i/>
                <w:lang w:eastAsia="ko-KR"/>
              </w:rPr>
            </w:pPr>
            <w:r w:rsidRPr="00357143">
              <w:rPr>
                <w:rFonts w:eastAsia="Arial Unicode MS"/>
                <w:i/>
                <w:lang w:eastAsia="ko-KR"/>
              </w:rPr>
              <w:t>roleName</w:t>
            </w:r>
          </w:p>
        </w:tc>
        <w:tc>
          <w:tcPr>
            <w:tcW w:w="1077" w:type="dxa"/>
          </w:tcPr>
          <w:p w14:paraId="6427C24A" w14:textId="77777777" w:rsidR="00013EA9" w:rsidRPr="00357143" w:rsidRDefault="00013EA9" w:rsidP="00013EA9">
            <w:pPr>
              <w:pStyle w:val="TAL"/>
              <w:jc w:val="center"/>
              <w:rPr>
                <w:rFonts w:eastAsia="Arial Unicode MS"/>
                <w:lang w:eastAsia="ko-KR"/>
              </w:rPr>
            </w:pPr>
            <w:r w:rsidRPr="00357143">
              <w:rPr>
                <w:rFonts w:eastAsia="Arial Unicode MS"/>
              </w:rPr>
              <w:t>0..1</w:t>
            </w:r>
          </w:p>
        </w:tc>
        <w:tc>
          <w:tcPr>
            <w:tcW w:w="864" w:type="dxa"/>
          </w:tcPr>
          <w:p w14:paraId="64558159" w14:textId="77777777" w:rsidR="00013EA9" w:rsidRPr="00357143" w:rsidRDefault="004B305A" w:rsidP="00013EA9">
            <w:pPr>
              <w:pStyle w:val="TAL"/>
              <w:jc w:val="center"/>
              <w:rPr>
                <w:rFonts w:eastAsia="Arial Unicode MS"/>
                <w:lang w:eastAsia="ko-KR"/>
              </w:rPr>
            </w:pPr>
            <w:r w:rsidRPr="00357143">
              <w:rPr>
                <w:rFonts w:eastAsia="Arial Unicode MS"/>
                <w:lang w:eastAsia="ko-KR"/>
              </w:rPr>
              <w:t>WO</w:t>
            </w:r>
          </w:p>
        </w:tc>
        <w:tc>
          <w:tcPr>
            <w:tcW w:w="5184" w:type="dxa"/>
          </w:tcPr>
          <w:p w14:paraId="3F5025D3" w14:textId="77777777" w:rsidR="00013EA9" w:rsidRPr="00357143" w:rsidRDefault="00013EA9" w:rsidP="00013EA9">
            <w:pPr>
              <w:pStyle w:val="TAL"/>
              <w:rPr>
                <w:rFonts w:eastAsia="Arial Unicode MS"/>
                <w:lang w:eastAsia="ko-KR"/>
              </w:rPr>
            </w:pPr>
            <w:r w:rsidRPr="00357143">
              <w:rPr>
                <w:rFonts w:eastAsia="Arial Unicode MS"/>
                <w:lang w:eastAsia="ko-KR"/>
              </w:rPr>
              <w:t>Human readable name of the &lt;</w:t>
            </w:r>
            <w:r w:rsidRPr="00357143">
              <w:rPr>
                <w:rFonts w:eastAsia="Arial Unicode MS" w:hint="eastAsia"/>
                <w:i/>
                <w:lang w:eastAsia="zh-CN"/>
              </w:rPr>
              <w:t>role</w:t>
            </w:r>
            <w:r w:rsidRPr="00357143">
              <w:rPr>
                <w:rFonts w:eastAsia="Arial Unicode MS"/>
                <w:lang w:eastAsia="ko-KR"/>
              </w:rPr>
              <w:t>&gt;.</w:t>
            </w:r>
          </w:p>
        </w:tc>
      </w:tr>
      <w:tr w:rsidR="00013EA9" w:rsidRPr="00357143" w14:paraId="1A1612A5" w14:textId="77777777" w:rsidTr="00013EA9">
        <w:trPr>
          <w:jc w:val="center"/>
        </w:trPr>
        <w:tc>
          <w:tcPr>
            <w:tcW w:w="2160" w:type="dxa"/>
          </w:tcPr>
          <w:p w14:paraId="0DBA7674" w14:textId="77777777" w:rsidR="00013EA9" w:rsidRPr="00357143" w:rsidRDefault="00013EA9" w:rsidP="00013EA9">
            <w:pPr>
              <w:pStyle w:val="TAL"/>
              <w:rPr>
                <w:rFonts w:eastAsia="Arial Unicode MS"/>
                <w:i/>
                <w:lang w:eastAsia="zh-CN"/>
              </w:rPr>
            </w:pPr>
            <w:r w:rsidRPr="00357143">
              <w:rPr>
                <w:rFonts w:eastAsia="Arial Unicode MS"/>
                <w:i/>
                <w:lang w:eastAsia="ko-KR"/>
              </w:rPr>
              <w:t>token</w:t>
            </w:r>
            <w:r w:rsidRPr="00357143">
              <w:rPr>
                <w:rFonts w:eastAsia="Arial Unicode MS" w:hint="eastAsia"/>
                <w:i/>
                <w:lang w:eastAsia="zh-CN"/>
              </w:rPr>
              <w:t>Link</w:t>
            </w:r>
          </w:p>
        </w:tc>
        <w:tc>
          <w:tcPr>
            <w:tcW w:w="1077" w:type="dxa"/>
          </w:tcPr>
          <w:p w14:paraId="455EF02C" w14:textId="77777777" w:rsidR="00013EA9" w:rsidRPr="00357143" w:rsidRDefault="00013EA9" w:rsidP="00013EA9">
            <w:pPr>
              <w:pStyle w:val="TAL"/>
              <w:jc w:val="center"/>
              <w:rPr>
                <w:rFonts w:eastAsia="Arial Unicode MS"/>
                <w:lang w:eastAsia="ko-KR"/>
              </w:rPr>
            </w:pPr>
            <w:r w:rsidRPr="00357143">
              <w:rPr>
                <w:rFonts w:eastAsia="Arial Unicode MS"/>
              </w:rPr>
              <w:t>0..1</w:t>
            </w:r>
          </w:p>
        </w:tc>
        <w:tc>
          <w:tcPr>
            <w:tcW w:w="864" w:type="dxa"/>
          </w:tcPr>
          <w:p w14:paraId="66309785" w14:textId="77777777" w:rsidR="00013EA9" w:rsidRPr="00357143" w:rsidRDefault="004B305A" w:rsidP="00013EA9">
            <w:pPr>
              <w:pStyle w:val="TAL"/>
              <w:jc w:val="center"/>
              <w:rPr>
                <w:rFonts w:eastAsia="Arial Unicode MS"/>
                <w:lang w:eastAsia="zh-CN"/>
              </w:rPr>
            </w:pPr>
            <w:r w:rsidRPr="00357143">
              <w:rPr>
                <w:rFonts w:eastAsia="Arial Unicode MS"/>
              </w:rPr>
              <w:t>RW</w:t>
            </w:r>
          </w:p>
        </w:tc>
        <w:tc>
          <w:tcPr>
            <w:tcW w:w="5184" w:type="dxa"/>
          </w:tcPr>
          <w:p w14:paraId="7131AF11" w14:textId="77777777" w:rsidR="00013EA9" w:rsidRPr="00357143" w:rsidRDefault="00013EA9" w:rsidP="00013EA9">
            <w:pPr>
              <w:pStyle w:val="TAL"/>
              <w:rPr>
                <w:rFonts w:eastAsia="Arial Unicode MS"/>
                <w:lang w:eastAsia="zh-CN"/>
              </w:rPr>
            </w:pPr>
            <w:r w:rsidRPr="00357143">
              <w:rPr>
                <w:rFonts w:eastAsia="Arial Unicode MS"/>
                <w:lang w:eastAsia="zh-CN"/>
              </w:rPr>
              <w:t>This attribute contains a reference to a token in wh</w:t>
            </w:r>
            <w:r w:rsidRPr="00357143">
              <w:rPr>
                <w:rFonts w:eastAsia="Arial Unicode MS" w:hint="eastAsia"/>
                <w:lang w:eastAsia="zh-CN"/>
              </w:rPr>
              <w:t>ic</w:t>
            </w:r>
            <w:r w:rsidRPr="00357143">
              <w:rPr>
                <w:rFonts w:eastAsia="Arial Unicode MS"/>
                <w:lang w:eastAsia="zh-CN"/>
              </w:rPr>
              <w:t xml:space="preserve">h </w:t>
            </w:r>
            <w:r w:rsidRPr="00357143">
              <w:rPr>
                <w:rFonts w:eastAsia="Arial Unicode MS" w:hint="eastAsia"/>
                <w:lang w:eastAsia="zh-CN"/>
              </w:rPr>
              <w:t>this role assignment is described.</w:t>
            </w:r>
          </w:p>
        </w:tc>
      </w:tr>
    </w:tbl>
    <w:p w14:paraId="5BD5F3F8" w14:textId="77777777" w:rsidR="00013EA9" w:rsidRPr="00357143" w:rsidRDefault="00013EA9" w:rsidP="00CA62E1">
      <w:pPr>
        <w:rPr>
          <w:rFonts w:eastAsia="SimSun"/>
          <w:lang w:eastAsia="zh-CN"/>
        </w:rPr>
      </w:pPr>
    </w:p>
    <w:p w14:paraId="39FD5B7E" w14:textId="77777777" w:rsidR="00013EA9" w:rsidRPr="00357143" w:rsidRDefault="006704AE" w:rsidP="006704AE">
      <w:pPr>
        <w:pStyle w:val="Heading3"/>
      </w:pPr>
      <w:bookmarkStart w:id="2460" w:name="_Toc445302757"/>
      <w:bookmarkStart w:id="2461" w:name="_Toc445389924"/>
      <w:bookmarkStart w:id="2462" w:name="_Toc447042983"/>
      <w:bookmarkStart w:id="2463" w:name="_Toc457493744"/>
      <w:bookmarkStart w:id="2464" w:name="_Toc459976843"/>
      <w:bookmarkStart w:id="2465" w:name="_Toc470164024"/>
      <w:bookmarkStart w:id="2466" w:name="_Toc470164606"/>
      <w:bookmarkStart w:id="2467" w:name="_Toc475715215"/>
      <w:bookmarkStart w:id="2468" w:name="_Toc479349017"/>
      <w:bookmarkStart w:id="2469" w:name="_Toc484070465"/>
      <w:bookmarkStart w:id="2470" w:name="_Toc520701310"/>
      <w:r w:rsidRPr="00357143">
        <w:rPr>
          <w:rFonts w:hint="eastAsia"/>
        </w:rPr>
        <w:t>9.6.39</w:t>
      </w:r>
      <w:r w:rsidR="0071020A" w:rsidRPr="00357143">
        <w:rPr>
          <w:rFonts w:eastAsia="SimSun" w:hint="eastAsia"/>
          <w:lang w:eastAsia="zh-CN"/>
        </w:rPr>
        <w:tab/>
      </w:r>
      <w:r w:rsidRPr="00357143">
        <w:t xml:space="preserve">Resource Type </w:t>
      </w:r>
      <w:r w:rsidRPr="00357143">
        <w:rPr>
          <w:rFonts w:hint="eastAsia"/>
          <w:i/>
        </w:rPr>
        <w:t>token</w:t>
      </w:r>
      <w:bookmarkEnd w:id="2460"/>
      <w:bookmarkEnd w:id="2461"/>
      <w:bookmarkEnd w:id="2462"/>
      <w:bookmarkEnd w:id="2463"/>
      <w:bookmarkEnd w:id="2464"/>
      <w:bookmarkEnd w:id="2465"/>
      <w:bookmarkEnd w:id="2466"/>
      <w:bookmarkEnd w:id="2467"/>
      <w:bookmarkEnd w:id="2468"/>
      <w:bookmarkEnd w:id="2469"/>
      <w:bookmarkEnd w:id="2470"/>
    </w:p>
    <w:p w14:paraId="47ABC7EA" w14:textId="77777777" w:rsidR="006704AE" w:rsidRPr="00357143" w:rsidRDefault="006704AE" w:rsidP="006704AE">
      <w:pPr>
        <w:rPr>
          <w:lang w:eastAsia="zh-CN"/>
        </w:rPr>
      </w:pPr>
      <w:r w:rsidRPr="00357143">
        <w:t xml:space="preserve">The </w:t>
      </w:r>
      <w:r w:rsidRPr="00357143">
        <w:rPr>
          <w:i/>
        </w:rPr>
        <w:t>&lt;</w:t>
      </w:r>
      <w:r w:rsidRPr="00357143">
        <w:rPr>
          <w:rFonts w:hint="eastAsia"/>
          <w:i/>
          <w:lang w:eastAsia="zh-CN"/>
        </w:rPr>
        <w:t>token</w:t>
      </w:r>
      <w:r w:rsidRPr="00357143">
        <w:rPr>
          <w:i/>
        </w:rPr>
        <w:t>&gt;</w:t>
      </w:r>
      <w:r w:rsidRPr="00357143">
        <w:t xml:space="preserve"> resource </w:t>
      </w:r>
      <w:r w:rsidR="007C7099" w:rsidRPr="00357143">
        <w:rPr>
          <w:rFonts w:eastAsia="SimSun" w:hint="eastAsia"/>
          <w:lang w:eastAsia="zh-CN"/>
        </w:rPr>
        <w:t xml:space="preserve">is used for storing </w:t>
      </w:r>
      <w:r w:rsidRPr="00357143">
        <w:rPr>
          <w:rFonts w:hint="eastAsia"/>
          <w:lang w:eastAsia="zh-CN"/>
        </w:rPr>
        <w:t>a token that is issued to an AE or CSE</w:t>
      </w:r>
      <w:r w:rsidRPr="00357143">
        <w:t>.</w:t>
      </w:r>
      <w:r w:rsidR="007C7099" w:rsidRPr="00357143">
        <w:t xml:space="preserve"> </w:t>
      </w:r>
      <w:r w:rsidR="007C7099" w:rsidRPr="00357143">
        <w:rPr>
          <w:rFonts w:hint="eastAsia"/>
          <w:lang w:eastAsia="zh-CN"/>
        </w:rPr>
        <w:t>D</w:t>
      </w:r>
      <w:r w:rsidR="007C7099" w:rsidRPr="00357143">
        <w:rPr>
          <w:lang w:eastAsia="zh-CN"/>
        </w:rPr>
        <w:t>etails</w:t>
      </w:r>
      <w:r w:rsidR="007C7099" w:rsidRPr="00357143">
        <w:rPr>
          <w:rFonts w:hint="eastAsia"/>
          <w:lang w:eastAsia="zh-CN"/>
        </w:rPr>
        <w:t xml:space="preserve"> of the token may also be stored here in plaintext.</w:t>
      </w:r>
    </w:p>
    <w:p w14:paraId="24213F5D" w14:textId="77777777" w:rsidR="006704AE" w:rsidRPr="00357143" w:rsidRDefault="006704AE" w:rsidP="006704AE">
      <w:r w:rsidRPr="00357143">
        <w:t xml:space="preserve">The </w:t>
      </w:r>
      <w:r w:rsidRPr="00357143">
        <w:rPr>
          <w:i/>
        </w:rPr>
        <w:t>&lt;</w:t>
      </w:r>
      <w:r w:rsidRPr="00357143">
        <w:rPr>
          <w:rFonts w:hint="eastAsia"/>
          <w:i/>
          <w:lang w:eastAsia="zh-CN"/>
        </w:rPr>
        <w:t>token</w:t>
      </w:r>
      <w:r w:rsidRPr="00357143">
        <w:rPr>
          <w:i/>
        </w:rPr>
        <w:t>&gt;</w:t>
      </w:r>
      <w:r w:rsidRPr="00357143">
        <w:t xml:space="preserve"> resource shall contain the child resources specified in table 9.6.</w:t>
      </w:r>
      <w:r w:rsidRPr="00357143">
        <w:rPr>
          <w:rFonts w:eastAsia="SimSun" w:hint="eastAsia"/>
          <w:lang w:eastAsia="zh-CN"/>
        </w:rPr>
        <w:t>39</w:t>
      </w:r>
      <w:r w:rsidRPr="00357143">
        <w:t>-1.</w:t>
      </w:r>
    </w:p>
    <w:p w14:paraId="2A88A715" w14:textId="77777777" w:rsidR="006704AE" w:rsidRPr="00357143" w:rsidRDefault="006704AE" w:rsidP="006704AE">
      <w:pPr>
        <w:pStyle w:val="TH"/>
      </w:pPr>
      <w:r w:rsidRPr="00357143">
        <w:t>Table 9.6.</w:t>
      </w:r>
      <w:r w:rsidRPr="00357143">
        <w:rPr>
          <w:rFonts w:eastAsia="SimSun" w:hint="eastAsia"/>
          <w:lang w:eastAsia="zh-CN"/>
        </w:rPr>
        <w:t>39</w:t>
      </w:r>
      <w:r w:rsidRPr="00357143">
        <w:t>-1: Child resources of &lt;</w:t>
      </w:r>
      <w:r w:rsidRPr="00357143">
        <w:rPr>
          <w:rFonts w:hint="eastAsia"/>
          <w:i/>
          <w:lang w:eastAsia="zh-CN"/>
        </w:rPr>
        <w:t>token</w:t>
      </w:r>
      <w:r w:rsidRPr="00357143">
        <w:t>&gt;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234"/>
        <w:gridCol w:w="1942"/>
        <w:gridCol w:w="1083"/>
        <w:gridCol w:w="3744"/>
      </w:tblGrid>
      <w:tr w:rsidR="006704AE" w:rsidRPr="00357143" w14:paraId="23D9EE0E" w14:textId="77777777" w:rsidTr="00E235BB">
        <w:trPr>
          <w:tblHeader/>
          <w:jc w:val="center"/>
        </w:trPr>
        <w:tc>
          <w:tcPr>
            <w:tcW w:w="2234" w:type="dxa"/>
            <w:shd w:val="clear" w:color="auto" w:fill="E0E0E0"/>
            <w:vAlign w:val="center"/>
          </w:tcPr>
          <w:p w14:paraId="577E915E" w14:textId="77777777" w:rsidR="006704AE" w:rsidRPr="00357143" w:rsidRDefault="006704AE" w:rsidP="00E235BB">
            <w:pPr>
              <w:pStyle w:val="TAH"/>
              <w:rPr>
                <w:rFonts w:eastAsia="Arial Unicode MS"/>
              </w:rPr>
            </w:pPr>
            <w:r w:rsidRPr="00357143">
              <w:rPr>
                <w:rFonts w:eastAsia="Arial Unicode MS"/>
              </w:rPr>
              <w:t xml:space="preserve">Child Resources of </w:t>
            </w:r>
            <w:r w:rsidRPr="00357143">
              <w:rPr>
                <w:rFonts w:eastAsia="Arial Unicode MS"/>
                <w:i/>
              </w:rPr>
              <w:t>&lt;</w:t>
            </w:r>
            <w:r w:rsidRPr="00357143">
              <w:rPr>
                <w:rFonts w:eastAsia="Arial Unicode MS" w:hint="eastAsia"/>
                <w:i/>
                <w:lang w:eastAsia="zh-CN"/>
              </w:rPr>
              <w:t>token</w:t>
            </w:r>
            <w:r w:rsidRPr="00357143">
              <w:rPr>
                <w:rFonts w:eastAsia="Arial Unicode MS"/>
                <w:i/>
              </w:rPr>
              <w:t>&gt;</w:t>
            </w:r>
          </w:p>
        </w:tc>
        <w:tc>
          <w:tcPr>
            <w:tcW w:w="1942" w:type="dxa"/>
            <w:shd w:val="clear" w:color="auto" w:fill="E0E0E0"/>
            <w:vAlign w:val="center"/>
          </w:tcPr>
          <w:p w14:paraId="2D9B9A97" w14:textId="77777777" w:rsidR="006704AE" w:rsidRPr="00357143" w:rsidRDefault="006704AE" w:rsidP="00E235BB">
            <w:pPr>
              <w:pStyle w:val="TAH"/>
              <w:rPr>
                <w:rFonts w:eastAsia="Arial Unicode MS"/>
              </w:rPr>
            </w:pPr>
            <w:r w:rsidRPr="00357143">
              <w:rPr>
                <w:rFonts w:eastAsia="Arial Unicode MS"/>
              </w:rPr>
              <w:t>Child Resource Type</w:t>
            </w:r>
          </w:p>
        </w:tc>
        <w:tc>
          <w:tcPr>
            <w:tcW w:w="1083" w:type="dxa"/>
            <w:shd w:val="clear" w:color="auto" w:fill="E0E0E0"/>
            <w:vAlign w:val="center"/>
          </w:tcPr>
          <w:p w14:paraId="45866BB8" w14:textId="77777777" w:rsidR="006704AE" w:rsidRPr="00357143" w:rsidRDefault="006704AE" w:rsidP="00E235BB">
            <w:pPr>
              <w:pStyle w:val="TAH"/>
              <w:rPr>
                <w:rFonts w:eastAsia="Arial Unicode MS"/>
              </w:rPr>
            </w:pPr>
            <w:r w:rsidRPr="00357143">
              <w:rPr>
                <w:rFonts w:eastAsia="Arial Unicode MS"/>
              </w:rPr>
              <w:t>Multiplicity</w:t>
            </w:r>
          </w:p>
        </w:tc>
        <w:tc>
          <w:tcPr>
            <w:tcW w:w="3744" w:type="dxa"/>
            <w:shd w:val="clear" w:color="auto" w:fill="E0E0E0"/>
            <w:vAlign w:val="center"/>
          </w:tcPr>
          <w:p w14:paraId="50DF5C04" w14:textId="77777777" w:rsidR="006704AE" w:rsidRPr="00357143" w:rsidRDefault="006704AE" w:rsidP="00E235BB">
            <w:pPr>
              <w:pStyle w:val="TAH"/>
              <w:rPr>
                <w:rFonts w:eastAsia="Arial Unicode MS"/>
              </w:rPr>
            </w:pPr>
            <w:r w:rsidRPr="00357143">
              <w:rPr>
                <w:rFonts w:eastAsia="Arial Unicode MS"/>
              </w:rPr>
              <w:t>Description</w:t>
            </w:r>
          </w:p>
        </w:tc>
      </w:tr>
      <w:tr w:rsidR="006704AE" w:rsidRPr="00357143" w14:paraId="714311C9" w14:textId="77777777" w:rsidTr="00E235BB">
        <w:trPr>
          <w:jc w:val="center"/>
        </w:trPr>
        <w:tc>
          <w:tcPr>
            <w:tcW w:w="2234" w:type="dxa"/>
          </w:tcPr>
          <w:p w14:paraId="7A8E5870" w14:textId="77777777" w:rsidR="006704AE" w:rsidRPr="00357143" w:rsidRDefault="006704AE" w:rsidP="00E235BB">
            <w:pPr>
              <w:pStyle w:val="TAL"/>
              <w:rPr>
                <w:rFonts w:eastAsia="Arial Unicode MS"/>
                <w:i/>
              </w:rPr>
            </w:pPr>
            <w:r w:rsidRPr="00357143">
              <w:rPr>
                <w:rFonts w:eastAsia="Arial Unicode MS"/>
                <w:i/>
              </w:rPr>
              <w:t>[variable]</w:t>
            </w:r>
          </w:p>
        </w:tc>
        <w:tc>
          <w:tcPr>
            <w:tcW w:w="1942" w:type="dxa"/>
          </w:tcPr>
          <w:p w14:paraId="41E3BA39" w14:textId="77777777" w:rsidR="006704AE" w:rsidRPr="00357143" w:rsidRDefault="006704AE" w:rsidP="00E235BB">
            <w:pPr>
              <w:pStyle w:val="TAC"/>
              <w:rPr>
                <w:rFonts w:eastAsia="Arial Unicode MS"/>
                <w:i/>
              </w:rPr>
            </w:pPr>
            <w:r w:rsidRPr="00357143">
              <w:rPr>
                <w:rFonts w:eastAsia="Arial Unicode MS"/>
                <w:i/>
              </w:rPr>
              <w:t>&lt;subscription&gt;</w:t>
            </w:r>
          </w:p>
        </w:tc>
        <w:tc>
          <w:tcPr>
            <w:tcW w:w="1083" w:type="dxa"/>
          </w:tcPr>
          <w:p w14:paraId="586BE829" w14:textId="77777777" w:rsidR="006704AE" w:rsidRPr="00357143" w:rsidRDefault="006704AE" w:rsidP="00E235BB">
            <w:pPr>
              <w:pStyle w:val="TAC"/>
              <w:rPr>
                <w:rFonts w:eastAsia="Arial Unicode MS"/>
              </w:rPr>
            </w:pPr>
            <w:r w:rsidRPr="00357143">
              <w:rPr>
                <w:rFonts w:eastAsia="Arial Unicode MS"/>
              </w:rPr>
              <w:t>0..n</w:t>
            </w:r>
          </w:p>
        </w:tc>
        <w:tc>
          <w:tcPr>
            <w:tcW w:w="3744" w:type="dxa"/>
          </w:tcPr>
          <w:p w14:paraId="3EB6435D" w14:textId="77777777" w:rsidR="006704AE" w:rsidRPr="00357143" w:rsidRDefault="006704AE" w:rsidP="00E235BB">
            <w:pPr>
              <w:pStyle w:val="TAL"/>
              <w:rPr>
                <w:rFonts w:eastAsia="Arial Unicode MS"/>
              </w:rPr>
            </w:pPr>
            <w:r w:rsidRPr="00357143">
              <w:rPr>
                <w:rFonts w:eastAsia="Arial Unicode MS"/>
              </w:rPr>
              <w:t>See clause 9.6.8</w:t>
            </w:r>
          </w:p>
        </w:tc>
      </w:tr>
      <w:tr w:rsidR="00136271" w:rsidRPr="00357143" w14:paraId="5224A965" w14:textId="77777777" w:rsidTr="00E235BB">
        <w:trPr>
          <w:jc w:val="center"/>
        </w:trPr>
        <w:tc>
          <w:tcPr>
            <w:tcW w:w="2234" w:type="dxa"/>
          </w:tcPr>
          <w:p w14:paraId="350E4568" w14:textId="77777777" w:rsidR="00136271" w:rsidRPr="00357143" w:rsidRDefault="00136271" w:rsidP="00E235BB">
            <w:pPr>
              <w:pStyle w:val="TAL"/>
              <w:rPr>
                <w:rFonts w:eastAsia="Arial Unicode MS"/>
                <w:i/>
              </w:rPr>
            </w:pPr>
            <w:r>
              <w:rPr>
                <w:rFonts w:eastAsia="Arial Unicode MS"/>
                <w:i/>
              </w:rPr>
              <w:t>[variable]</w:t>
            </w:r>
          </w:p>
        </w:tc>
        <w:tc>
          <w:tcPr>
            <w:tcW w:w="1942" w:type="dxa"/>
          </w:tcPr>
          <w:p w14:paraId="7F896425" w14:textId="77777777" w:rsidR="00136271" w:rsidRPr="00357143" w:rsidRDefault="00136271" w:rsidP="00E235BB">
            <w:pPr>
              <w:pStyle w:val="TAC"/>
              <w:rPr>
                <w:rFonts w:eastAsia="Arial Unicode MS"/>
                <w:i/>
              </w:rPr>
            </w:pPr>
            <w:r>
              <w:rPr>
                <w:rFonts w:eastAsia="Arial Unicode MS"/>
                <w:i/>
              </w:rPr>
              <w:t>&lt;</w:t>
            </w:r>
            <w:r w:rsidR="00FE52A0">
              <w:rPr>
                <w:rFonts w:eastAsia="Arial Unicode MS"/>
                <w:i/>
              </w:rPr>
              <w:t>transaction</w:t>
            </w:r>
            <w:r>
              <w:rPr>
                <w:rFonts w:eastAsia="Arial Unicode MS"/>
                <w:i/>
              </w:rPr>
              <w:t>&gt;</w:t>
            </w:r>
          </w:p>
        </w:tc>
        <w:tc>
          <w:tcPr>
            <w:tcW w:w="1083" w:type="dxa"/>
          </w:tcPr>
          <w:p w14:paraId="54D3D694" w14:textId="77777777" w:rsidR="00136271" w:rsidRPr="00357143" w:rsidRDefault="00136271" w:rsidP="00E235BB">
            <w:pPr>
              <w:pStyle w:val="TAC"/>
              <w:rPr>
                <w:rFonts w:eastAsia="Arial Unicode MS"/>
              </w:rPr>
            </w:pPr>
            <w:r>
              <w:rPr>
                <w:rFonts w:eastAsia="Arial Unicode MS"/>
              </w:rPr>
              <w:t>0..n</w:t>
            </w:r>
          </w:p>
        </w:tc>
        <w:tc>
          <w:tcPr>
            <w:tcW w:w="3744" w:type="dxa"/>
          </w:tcPr>
          <w:p w14:paraId="5DDBBE69" w14:textId="77777777" w:rsidR="00136271" w:rsidRPr="00357143" w:rsidRDefault="00136271" w:rsidP="00E235BB">
            <w:pPr>
              <w:pStyle w:val="TAL"/>
              <w:rPr>
                <w:rFonts w:eastAsia="Arial Unicode MS"/>
                <w:lang w:eastAsia="zh-CN"/>
              </w:rPr>
            </w:pPr>
            <w:r>
              <w:rPr>
                <w:rFonts w:eastAsia="Arial Unicode MS"/>
              </w:rPr>
              <w:t>See clause 9.6.4</w:t>
            </w:r>
            <w:r>
              <w:rPr>
                <w:rFonts w:eastAsia="Arial Unicode MS" w:hint="eastAsia"/>
                <w:lang w:eastAsia="zh-CN"/>
              </w:rPr>
              <w:t>8</w:t>
            </w:r>
          </w:p>
        </w:tc>
      </w:tr>
    </w:tbl>
    <w:p w14:paraId="63836D11" w14:textId="77777777" w:rsidR="006704AE" w:rsidRPr="00357143" w:rsidRDefault="006704AE" w:rsidP="006704AE">
      <w:pPr>
        <w:rPr>
          <w:lang w:eastAsia="zh-CN"/>
        </w:rPr>
      </w:pPr>
    </w:p>
    <w:p w14:paraId="43FC1C29" w14:textId="77777777" w:rsidR="006704AE" w:rsidRPr="00357143" w:rsidRDefault="006704AE" w:rsidP="006704AE">
      <w:r w:rsidRPr="00357143">
        <w:t xml:space="preserve">The </w:t>
      </w:r>
      <w:r w:rsidRPr="00357143">
        <w:rPr>
          <w:i/>
        </w:rPr>
        <w:t>&lt;</w:t>
      </w:r>
      <w:r w:rsidRPr="00357143">
        <w:rPr>
          <w:rFonts w:hint="eastAsia"/>
          <w:i/>
          <w:lang w:eastAsia="zh-CN"/>
        </w:rPr>
        <w:t>token</w:t>
      </w:r>
      <w:r w:rsidRPr="00357143">
        <w:rPr>
          <w:i/>
        </w:rPr>
        <w:t>&gt;</w:t>
      </w:r>
      <w:r w:rsidRPr="00357143">
        <w:t xml:space="preserve"> resource shall contain the attributes specified in table 9.6.</w:t>
      </w:r>
      <w:r w:rsidRPr="00357143">
        <w:rPr>
          <w:rFonts w:eastAsia="SimSun" w:hint="eastAsia"/>
          <w:lang w:eastAsia="zh-CN"/>
        </w:rPr>
        <w:t>39</w:t>
      </w:r>
      <w:r w:rsidRPr="00357143">
        <w:t>-2</w:t>
      </w:r>
      <w:r w:rsidR="00B66F07" w:rsidRPr="00357143">
        <w:t>.</w:t>
      </w:r>
    </w:p>
    <w:p w14:paraId="39D13BD1" w14:textId="77777777" w:rsidR="006704AE" w:rsidRPr="00357143" w:rsidRDefault="006704AE" w:rsidP="006704AE">
      <w:pPr>
        <w:pStyle w:val="TH"/>
      </w:pPr>
      <w:r w:rsidRPr="00357143">
        <w:t>Table 9.6.</w:t>
      </w:r>
      <w:r w:rsidRPr="00357143">
        <w:rPr>
          <w:rFonts w:eastAsia="SimSun" w:hint="eastAsia"/>
          <w:lang w:eastAsia="zh-CN"/>
        </w:rPr>
        <w:t>39</w:t>
      </w:r>
      <w:r w:rsidRPr="00357143">
        <w:t xml:space="preserve">-2: Attributes of </w:t>
      </w:r>
      <w:r w:rsidRPr="00357143">
        <w:rPr>
          <w:i/>
        </w:rPr>
        <w:t>&lt;</w:t>
      </w:r>
      <w:r w:rsidRPr="00357143">
        <w:rPr>
          <w:rFonts w:hint="eastAsia"/>
          <w:i/>
          <w:lang w:eastAsia="zh-CN"/>
        </w:rPr>
        <w:t>token</w:t>
      </w:r>
      <w:r w:rsidRPr="00357143">
        <w:rPr>
          <w:i/>
        </w:rPr>
        <w:t>&gt;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6704AE" w:rsidRPr="00357143" w14:paraId="783EB54B" w14:textId="77777777" w:rsidTr="00E235BB">
        <w:trPr>
          <w:tblHeader/>
          <w:jc w:val="center"/>
        </w:trPr>
        <w:tc>
          <w:tcPr>
            <w:tcW w:w="2160" w:type="dxa"/>
            <w:shd w:val="clear" w:color="auto" w:fill="E0E0E0"/>
            <w:vAlign w:val="center"/>
          </w:tcPr>
          <w:p w14:paraId="2AF0A27C" w14:textId="77777777" w:rsidR="006704AE" w:rsidRPr="00357143" w:rsidRDefault="006704AE" w:rsidP="00E235BB">
            <w:pPr>
              <w:pStyle w:val="TAH"/>
              <w:rPr>
                <w:rFonts w:eastAsia="Arial Unicode MS"/>
              </w:rPr>
            </w:pPr>
            <w:r w:rsidRPr="00357143">
              <w:rPr>
                <w:rFonts w:eastAsia="Arial Unicode MS"/>
              </w:rPr>
              <w:t xml:space="preserve">Attributes of </w:t>
            </w:r>
            <w:r w:rsidRPr="00357143">
              <w:rPr>
                <w:rFonts w:eastAsia="Arial Unicode MS"/>
                <w:i/>
              </w:rPr>
              <w:t>&lt;</w:t>
            </w:r>
            <w:r w:rsidRPr="00357143">
              <w:rPr>
                <w:rFonts w:eastAsia="Arial Unicode MS" w:hint="eastAsia"/>
                <w:i/>
                <w:lang w:eastAsia="zh-CN"/>
              </w:rPr>
              <w:t>token</w:t>
            </w:r>
            <w:r w:rsidRPr="00357143">
              <w:rPr>
                <w:rFonts w:eastAsia="Arial Unicode MS"/>
                <w:i/>
              </w:rPr>
              <w:t>&gt;</w:t>
            </w:r>
          </w:p>
        </w:tc>
        <w:tc>
          <w:tcPr>
            <w:tcW w:w="1077" w:type="dxa"/>
            <w:shd w:val="clear" w:color="auto" w:fill="E0E0E0"/>
            <w:vAlign w:val="center"/>
          </w:tcPr>
          <w:p w14:paraId="6C96358D" w14:textId="77777777" w:rsidR="006704AE" w:rsidRPr="00357143" w:rsidRDefault="006704AE" w:rsidP="00E235BB">
            <w:pPr>
              <w:pStyle w:val="TAH"/>
              <w:rPr>
                <w:rFonts w:eastAsia="Arial Unicode MS"/>
              </w:rPr>
            </w:pPr>
            <w:r w:rsidRPr="00357143">
              <w:rPr>
                <w:rFonts w:eastAsia="Arial Unicode MS"/>
              </w:rPr>
              <w:t>Multiplicity</w:t>
            </w:r>
          </w:p>
        </w:tc>
        <w:tc>
          <w:tcPr>
            <w:tcW w:w="864" w:type="dxa"/>
            <w:shd w:val="clear" w:color="auto" w:fill="E0E0E0"/>
            <w:vAlign w:val="center"/>
          </w:tcPr>
          <w:p w14:paraId="59915F80" w14:textId="77777777" w:rsidR="006704AE" w:rsidRPr="00357143" w:rsidRDefault="006704AE" w:rsidP="00E235BB">
            <w:pPr>
              <w:pStyle w:val="TAH"/>
              <w:rPr>
                <w:rFonts w:eastAsia="Arial Unicode MS"/>
              </w:rPr>
            </w:pPr>
            <w:r w:rsidRPr="00357143">
              <w:rPr>
                <w:rFonts w:eastAsia="Arial Unicode MS"/>
              </w:rPr>
              <w:t>RW/</w:t>
            </w:r>
          </w:p>
          <w:p w14:paraId="3909A650" w14:textId="77777777" w:rsidR="006704AE" w:rsidRPr="00357143" w:rsidRDefault="006704AE" w:rsidP="00E235BB">
            <w:pPr>
              <w:pStyle w:val="TAH"/>
              <w:rPr>
                <w:rFonts w:eastAsia="Arial Unicode MS"/>
              </w:rPr>
            </w:pPr>
            <w:r w:rsidRPr="00357143">
              <w:rPr>
                <w:rFonts w:eastAsia="Arial Unicode MS"/>
              </w:rPr>
              <w:t>RO/</w:t>
            </w:r>
          </w:p>
          <w:p w14:paraId="423E2BB8" w14:textId="77777777" w:rsidR="006704AE" w:rsidRPr="00357143" w:rsidRDefault="006704AE" w:rsidP="00E235BB">
            <w:pPr>
              <w:pStyle w:val="TAH"/>
              <w:rPr>
                <w:rFonts w:eastAsia="Arial Unicode MS"/>
              </w:rPr>
            </w:pPr>
            <w:r w:rsidRPr="00357143">
              <w:rPr>
                <w:rFonts w:eastAsia="Arial Unicode MS"/>
              </w:rPr>
              <w:t>WO</w:t>
            </w:r>
          </w:p>
        </w:tc>
        <w:tc>
          <w:tcPr>
            <w:tcW w:w="5184" w:type="dxa"/>
            <w:shd w:val="clear" w:color="auto" w:fill="E0E0E0"/>
            <w:vAlign w:val="center"/>
          </w:tcPr>
          <w:p w14:paraId="662017D2" w14:textId="77777777" w:rsidR="006704AE" w:rsidRPr="00357143" w:rsidRDefault="006704AE" w:rsidP="00E235BB">
            <w:pPr>
              <w:pStyle w:val="TAH"/>
              <w:rPr>
                <w:rFonts w:eastAsia="Arial Unicode MS"/>
              </w:rPr>
            </w:pPr>
            <w:r w:rsidRPr="00357143">
              <w:rPr>
                <w:rFonts w:eastAsia="Arial Unicode MS"/>
              </w:rPr>
              <w:t>Description</w:t>
            </w:r>
          </w:p>
        </w:tc>
      </w:tr>
      <w:tr w:rsidR="006704AE" w:rsidRPr="00357143" w14:paraId="1ACB4590" w14:textId="77777777" w:rsidTr="00E235BB">
        <w:trPr>
          <w:jc w:val="center"/>
        </w:trPr>
        <w:tc>
          <w:tcPr>
            <w:tcW w:w="2160" w:type="dxa"/>
            <w:tcBorders>
              <w:bottom w:val="single" w:sz="4" w:space="0" w:color="000000"/>
            </w:tcBorders>
          </w:tcPr>
          <w:p w14:paraId="18BDEE91" w14:textId="77777777" w:rsidR="006704AE" w:rsidRPr="00357143" w:rsidRDefault="006704AE" w:rsidP="00E235BB">
            <w:pPr>
              <w:pStyle w:val="TAL"/>
              <w:rPr>
                <w:rFonts w:eastAsia="Arial Unicode MS"/>
                <w:i/>
                <w:lang w:eastAsia="ko-KR"/>
              </w:rPr>
            </w:pPr>
            <w:r w:rsidRPr="00357143">
              <w:rPr>
                <w:rFonts w:eastAsia="Arial Unicode MS"/>
                <w:i/>
              </w:rPr>
              <w:t>resourceType</w:t>
            </w:r>
          </w:p>
        </w:tc>
        <w:tc>
          <w:tcPr>
            <w:tcW w:w="1077" w:type="dxa"/>
            <w:tcBorders>
              <w:bottom w:val="single" w:sz="4" w:space="0" w:color="000000"/>
            </w:tcBorders>
          </w:tcPr>
          <w:p w14:paraId="4975EEF1" w14:textId="77777777" w:rsidR="006704AE" w:rsidRPr="00357143" w:rsidRDefault="006704AE" w:rsidP="00E235BB">
            <w:pPr>
              <w:pStyle w:val="TAL"/>
              <w:jc w:val="center"/>
              <w:rPr>
                <w:rFonts w:eastAsia="Arial Unicode MS"/>
                <w:lang w:eastAsia="ko-KR"/>
              </w:rPr>
            </w:pPr>
            <w:r w:rsidRPr="00357143">
              <w:rPr>
                <w:rFonts w:eastAsia="Arial Unicode MS"/>
              </w:rPr>
              <w:t>1</w:t>
            </w:r>
          </w:p>
        </w:tc>
        <w:tc>
          <w:tcPr>
            <w:tcW w:w="864" w:type="dxa"/>
            <w:tcBorders>
              <w:bottom w:val="single" w:sz="4" w:space="0" w:color="000000"/>
            </w:tcBorders>
          </w:tcPr>
          <w:p w14:paraId="4C5C6B37" w14:textId="77777777" w:rsidR="006704AE" w:rsidRPr="00357143" w:rsidRDefault="006704AE" w:rsidP="00E235BB">
            <w:pPr>
              <w:pStyle w:val="TAL"/>
              <w:jc w:val="center"/>
              <w:rPr>
                <w:rFonts w:eastAsia="Arial Unicode MS"/>
              </w:rPr>
            </w:pPr>
            <w:r w:rsidRPr="00357143">
              <w:rPr>
                <w:rFonts w:eastAsia="Arial Unicode MS"/>
              </w:rPr>
              <w:t>RO</w:t>
            </w:r>
          </w:p>
        </w:tc>
        <w:tc>
          <w:tcPr>
            <w:tcW w:w="5184" w:type="dxa"/>
            <w:tcBorders>
              <w:bottom w:val="single" w:sz="4" w:space="0" w:color="000000"/>
            </w:tcBorders>
          </w:tcPr>
          <w:p w14:paraId="108A0AC1" w14:textId="77777777" w:rsidR="006704AE" w:rsidRPr="00357143" w:rsidRDefault="006704AE" w:rsidP="006704AE">
            <w:pPr>
              <w:pStyle w:val="TAL"/>
              <w:rPr>
                <w:rFonts w:eastAsia="Arial Unicode MS"/>
              </w:rPr>
            </w:pPr>
            <w:r w:rsidRPr="00357143">
              <w:rPr>
                <w:rFonts w:eastAsia="Arial Unicode MS"/>
              </w:rPr>
              <w:t>See clause 9.6.1.3.</w:t>
            </w:r>
          </w:p>
        </w:tc>
      </w:tr>
      <w:tr w:rsidR="006704AE" w:rsidRPr="00357143" w14:paraId="5BF2E436" w14:textId="77777777" w:rsidTr="00E235BB">
        <w:trPr>
          <w:jc w:val="center"/>
        </w:trPr>
        <w:tc>
          <w:tcPr>
            <w:tcW w:w="2160" w:type="dxa"/>
            <w:tcBorders>
              <w:bottom w:val="single" w:sz="4" w:space="0" w:color="000000"/>
            </w:tcBorders>
          </w:tcPr>
          <w:p w14:paraId="033868AD" w14:textId="77777777" w:rsidR="006704AE" w:rsidRPr="00357143" w:rsidRDefault="006704AE" w:rsidP="00E235BB">
            <w:pPr>
              <w:pStyle w:val="TAL"/>
              <w:rPr>
                <w:rFonts w:eastAsia="Arial Unicode MS"/>
                <w:i/>
                <w:lang w:eastAsia="ko-KR"/>
              </w:rPr>
            </w:pPr>
            <w:r w:rsidRPr="00357143">
              <w:rPr>
                <w:rFonts w:eastAsia="Arial Unicode MS" w:hint="eastAsia"/>
                <w:i/>
                <w:lang w:eastAsia="ko-KR"/>
              </w:rPr>
              <w:t>resourceID</w:t>
            </w:r>
          </w:p>
        </w:tc>
        <w:tc>
          <w:tcPr>
            <w:tcW w:w="1077" w:type="dxa"/>
            <w:tcBorders>
              <w:bottom w:val="single" w:sz="4" w:space="0" w:color="000000"/>
            </w:tcBorders>
          </w:tcPr>
          <w:p w14:paraId="261473A4" w14:textId="77777777" w:rsidR="006704AE" w:rsidRPr="00357143" w:rsidRDefault="006704AE" w:rsidP="00E235BB">
            <w:pPr>
              <w:pStyle w:val="TAL"/>
              <w:jc w:val="center"/>
              <w:rPr>
                <w:rFonts w:eastAsia="Arial Unicode MS"/>
                <w:lang w:eastAsia="ko-KR"/>
              </w:rPr>
            </w:pPr>
            <w:r w:rsidRPr="00357143">
              <w:rPr>
                <w:rFonts w:eastAsia="Arial Unicode MS" w:hint="eastAsia"/>
                <w:lang w:eastAsia="ko-KR"/>
              </w:rPr>
              <w:t>1</w:t>
            </w:r>
          </w:p>
        </w:tc>
        <w:tc>
          <w:tcPr>
            <w:tcW w:w="864" w:type="dxa"/>
            <w:tcBorders>
              <w:bottom w:val="single" w:sz="4" w:space="0" w:color="000000"/>
            </w:tcBorders>
          </w:tcPr>
          <w:p w14:paraId="79A5164C" w14:textId="77777777" w:rsidR="006704AE" w:rsidRPr="00357143" w:rsidRDefault="006704AE" w:rsidP="00E235BB">
            <w:pPr>
              <w:pStyle w:val="TAL"/>
              <w:jc w:val="center"/>
              <w:rPr>
                <w:rFonts w:eastAsia="Arial Unicode MS"/>
              </w:rPr>
            </w:pPr>
            <w:r w:rsidRPr="00357143">
              <w:rPr>
                <w:rFonts w:eastAsia="Arial Unicode MS"/>
                <w:lang w:eastAsia="ko-KR"/>
              </w:rPr>
              <w:t>R</w:t>
            </w:r>
            <w:r w:rsidRPr="00357143">
              <w:rPr>
                <w:rFonts w:eastAsia="Arial Unicode MS" w:hint="eastAsia"/>
                <w:lang w:eastAsia="ko-KR"/>
              </w:rPr>
              <w:t>O</w:t>
            </w:r>
          </w:p>
        </w:tc>
        <w:tc>
          <w:tcPr>
            <w:tcW w:w="5184" w:type="dxa"/>
            <w:tcBorders>
              <w:bottom w:val="single" w:sz="4" w:space="0" w:color="000000"/>
            </w:tcBorders>
          </w:tcPr>
          <w:p w14:paraId="4D554989" w14:textId="77777777" w:rsidR="006704AE" w:rsidRPr="00357143" w:rsidRDefault="006704AE" w:rsidP="006704AE">
            <w:pPr>
              <w:pStyle w:val="TAL"/>
              <w:rPr>
                <w:rFonts w:eastAsia="Arial Unicode MS"/>
              </w:rPr>
            </w:pPr>
            <w:r w:rsidRPr="00357143">
              <w:rPr>
                <w:rFonts w:eastAsia="Arial Unicode MS"/>
              </w:rPr>
              <w:t>See clause 9.6.1.3.</w:t>
            </w:r>
          </w:p>
        </w:tc>
      </w:tr>
      <w:tr w:rsidR="006704AE" w:rsidRPr="00357143" w14:paraId="2BD5A66C" w14:textId="77777777" w:rsidTr="00E235BB">
        <w:trPr>
          <w:jc w:val="center"/>
        </w:trPr>
        <w:tc>
          <w:tcPr>
            <w:tcW w:w="2160" w:type="dxa"/>
            <w:tcBorders>
              <w:bottom w:val="single" w:sz="4" w:space="0" w:color="000000"/>
            </w:tcBorders>
          </w:tcPr>
          <w:p w14:paraId="1029C47C" w14:textId="77777777" w:rsidR="006704AE" w:rsidRPr="00357143" w:rsidRDefault="006704AE" w:rsidP="00E235BB">
            <w:pPr>
              <w:pStyle w:val="TAL"/>
              <w:rPr>
                <w:rFonts w:eastAsia="Arial Unicode MS"/>
                <w:i/>
                <w:lang w:eastAsia="ko-KR"/>
              </w:rPr>
            </w:pPr>
            <w:r w:rsidRPr="00357143">
              <w:rPr>
                <w:rFonts w:eastAsia="Arial Unicode MS" w:hint="eastAsia"/>
                <w:i/>
                <w:lang w:eastAsia="ko-KR"/>
              </w:rPr>
              <w:t>resource</w:t>
            </w:r>
            <w:r w:rsidRPr="00357143">
              <w:rPr>
                <w:rFonts w:eastAsia="Arial Unicode MS"/>
                <w:i/>
                <w:lang w:eastAsia="ko-KR"/>
              </w:rPr>
              <w:t>Name</w:t>
            </w:r>
          </w:p>
        </w:tc>
        <w:tc>
          <w:tcPr>
            <w:tcW w:w="1077" w:type="dxa"/>
            <w:tcBorders>
              <w:bottom w:val="single" w:sz="4" w:space="0" w:color="000000"/>
            </w:tcBorders>
          </w:tcPr>
          <w:p w14:paraId="2D638CDC" w14:textId="77777777" w:rsidR="006704AE" w:rsidRPr="00357143" w:rsidRDefault="006704AE" w:rsidP="00E235BB">
            <w:pPr>
              <w:pStyle w:val="TAL"/>
              <w:jc w:val="center"/>
              <w:rPr>
                <w:rFonts w:eastAsia="Arial Unicode MS"/>
                <w:lang w:eastAsia="ko-KR"/>
              </w:rPr>
            </w:pPr>
            <w:r w:rsidRPr="00357143">
              <w:rPr>
                <w:rFonts w:eastAsia="Arial Unicode MS" w:hint="eastAsia"/>
                <w:lang w:eastAsia="ko-KR"/>
              </w:rPr>
              <w:t>1</w:t>
            </w:r>
          </w:p>
        </w:tc>
        <w:tc>
          <w:tcPr>
            <w:tcW w:w="864" w:type="dxa"/>
            <w:tcBorders>
              <w:bottom w:val="single" w:sz="4" w:space="0" w:color="000000"/>
            </w:tcBorders>
          </w:tcPr>
          <w:p w14:paraId="5F1F9628" w14:textId="77777777" w:rsidR="006704AE" w:rsidRPr="00357143" w:rsidRDefault="006704AE" w:rsidP="00E235BB">
            <w:pPr>
              <w:pStyle w:val="TAL"/>
              <w:jc w:val="center"/>
              <w:rPr>
                <w:rFonts w:eastAsia="Arial Unicode MS"/>
                <w:lang w:eastAsia="ko-KR"/>
              </w:rPr>
            </w:pPr>
            <w:r w:rsidRPr="00357143">
              <w:rPr>
                <w:rFonts w:eastAsia="Arial Unicode MS"/>
                <w:lang w:eastAsia="ko-KR"/>
              </w:rPr>
              <w:t>WO</w:t>
            </w:r>
          </w:p>
        </w:tc>
        <w:tc>
          <w:tcPr>
            <w:tcW w:w="5184" w:type="dxa"/>
            <w:tcBorders>
              <w:bottom w:val="single" w:sz="4" w:space="0" w:color="000000"/>
            </w:tcBorders>
          </w:tcPr>
          <w:p w14:paraId="59D06C40" w14:textId="77777777" w:rsidR="006704AE" w:rsidRPr="00357143" w:rsidRDefault="006704AE" w:rsidP="006704AE">
            <w:pPr>
              <w:pStyle w:val="TAL"/>
              <w:rPr>
                <w:rFonts w:eastAsia="Arial Unicode MS"/>
              </w:rPr>
            </w:pPr>
            <w:r w:rsidRPr="00357143">
              <w:rPr>
                <w:rFonts w:eastAsia="Arial Unicode MS"/>
              </w:rPr>
              <w:t>See clause 9.6.1.3.</w:t>
            </w:r>
          </w:p>
        </w:tc>
      </w:tr>
      <w:tr w:rsidR="006704AE" w:rsidRPr="00357143" w14:paraId="2E5ED4A0" w14:textId="77777777" w:rsidTr="00E235BB">
        <w:trPr>
          <w:jc w:val="center"/>
        </w:trPr>
        <w:tc>
          <w:tcPr>
            <w:tcW w:w="2160" w:type="dxa"/>
            <w:tcBorders>
              <w:bottom w:val="single" w:sz="4" w:space="0" w:color="000000"/>
            </w:tcBorders>
          </w:tcPr>
          <w:p w14:paraId="3E5E488A" w14:textId="77777777" w:rsidR="006704AE" w:rsidRPr="00357143" w:rsidRDefault="006704AE" w:rsidP="00E235BB">
            <w:pPr>
              <w:pStyle w:val="TAL"/>
              <w:rPr>
                <w:rFonts w:eastAsia="Arial Unicode MS"/>
                <w:i/>
                <w:lang w:eastAsia="ko-KR"/>
              </w:rPr>
            </w:pPr>
            <w:r w:rsidRPr="00357143">
              <w:rPr>
                <w:rFonts w:eastAsia="Arial Unicode MS"/>
                <w:i/>
              </w:rPr>
              <w:t>parentID</w:t>
            </w:r>
          </w:p>
        </w:tc>
        <w:tc>
          <w:tcPr>
            <w:tcW w:w="1077" w:type="dxa"/>
            <w:tcBorders>
              <w:bottom w:val="single" w:sz="4" w:space="0" w:color="000000"/>
            </w:tcBorders>
          </w:tcPr>
          <w:p w14:paraId="42119EAA" w14:textId="77777777" w:rsidR="006704AE" w:rsidRPr="00357143" w:rsidRDefault="006704AE" w:rsidP="00E235BB">
            <w:pPr>
              <w:pStyle w:val="TAL"/>
              <w:jc w:val="center"/>
              <w:rPr>
                <w:rFonts w:eastAsia="Arial Unicode MS"/>
                <w:lang w:eastAsia="ko-KR"/>
              </w:rPr>
            </w:pPr>
            <w:r w:rsidRPr="00357143">
              <w:rPr>
                <w:rFonts w:eastAsia="Arial Unicode MS"/>
              </w:rPr>
              <w:t>1</w:t>
            </w:r>
          </w:p>
        </w:tc>
        <w:tc>
          <w:tcPr>
            <w:tcW w:w="864" w:type="dxa"/>
            <w:tcBorders>
              <w:bottom w:val="single" w:sz="4" w:space="0" w:color="000000"/>
            </w:tcBorders>
          </w:tcPr>
          <w:p w14:paraId="3900B301" w14:textId="77777777" w:rsidR="006704AE" w:rsidRPr="00357143" w:rsidRDefault="006704AE" w:rsidP="00E235BB">
            <w:pPr>
              <w:pStyle w:val="TAL"/>
              <w:jc w:val="center"/>
              <w:rPr>
                <w:rFonts w:eastAsia="Arial Unicode MS"/>
              </w:rPr>
            </w:pPr>
            <w:r w:rsidRPr="00357143">
              <w:rPr>
                <w:rFonts w:eastAsia="Arial Unicode MS"/>
              </w:rPr>
              <w:t>RO</w:t>
            </w:r>
          </w:p>
        </w:tc>
        <w:tc>
          <w:tcPr>
            <w:tcW w:w="5184" w:type="dxa"/>
            <w:tcBorders>
              <w:bottom w:val="single" w:sz="4" w:space="0" w:color="000000"/>
            </w:tcBorders>
          </w:tcPr>
          <w:p w14:paraId="6ADFFFA2" w14:textId="77777777" w:rsidR="006704AE" w:rsidRPr="00357143" w:rsidRDefault="006704AE" w:rsidP="006704AE">
            <w:pPr>
              <w:pStyle w:val="TAL"/>
              <w:rPr>
                <w:rFonts w:eastAsia="Arial Unicode MS"/>
              </w:rPr>
            </w:pPr>
            <w:r w:rsidRPr="00357143">
              <w:rPr>
                <w:rFonts w:eastAsia="Arial Unicode MS"/>
              </w:rPr>
              <w:t>See clause 9.6.1.3.</w:t>
            </w:r>
          </w:p>
        </w:tc>
      </w:tr>
      <w:tr w:rsidR="006704AE" w:rsidRPr="00357143" w14:paraId="47030418" w14:textId="77777777" w:rsidTr="00E235BB">
        <w:trPr>
          <w:jc w:val="center"/>
        </w:trPr>
        <w:tc>
          <w:tcPr>
            <w:tcW w:w="2160" w:type="dxa"/>
          </w:tcPr>
          <w:p w14:paraId="070FD1D3" w14:textId="77777777" w:rsidR="006704AE" w:rsidRPr="00357143" w:rsidRDefault="006704AE" w:rsidP="00E235BB">
            <w:pPr>
              <w:pStyle w:val="TAL"/>
              <w:rPr>
                <w:rFonts w:eastAsia="Arial Unicode MS" w:cs="Arial"/>
                <w:i/>
                <w:szCs w:val="18"/>
                <w:u w:val="single"/>
              </w:rPr>
            </w:pPr>
            <w:r w:rsidRPr="00357143">
              <w:rPr>
                <w:rFonts w:eastAsia="Arial Unicode MS"/>
                <w:i/>
              </w:rPr>
              <w:t>expirationTime</w:t>
            </w:r>
          </w:p>
        </w:tc>
        <w:tc>
          <w:tcPr>
            <w:tcW w:w="1077" w:type="dxa"/>
          </w:tcPr>
          <w:p w14:paraId="04F13B03" w14:textId="77777777" w:rsidR="006704AE" w:rsidRPr="00357143" w:rsidRDefault="006704AE" w:rsidP="00E235BB">
            <w:pPr>
              <w:pStyle w:val="TAL"/>
              <w:jc w:val="center"/>
              <w:rPr>
                <w:rFonts w:eastAsia="Arial Unicode MS" w:cs="Arial"/>
                <w:szCs w:val="18"/>
                <w:u w:val="single"/>
              </w:rPr>
            </w:pPr>
            <w:r w:rsidRPr="00357143">
              <w:rPr>
                <w:rFonts w:eastAsia="Arial Unicode MS"/>
              </w:rPr>
              <w:t>1</w:t>
            </w:r>
          </w:p>
        </w:tc>
        <w:tc>
          <w:tcPr>
            <w:tcW w:w="864" w:type="dxa"/>
          </w:tcPr>
          <w:p w14:paraId="35718DC6" w14:textId="77777777" w:rsidR="006704AE" w:rsidRPr="00357143" w:rsidRDefault="006704AE" w:rsidP="00E235BB">
            <w:pPr>
              <w:pStyle w:val="TAL"/>
              <w:jc w:val="center"/>
              <w:rPr>
                <w:rFonts w:eastAsia="Arial Unicode MS" w:cs="Arial"/>
                <w:szCs w:val="18"/>
                <w:u w:val="single"/>
              </w:rPr>
            </w:pPr>
            <w:r w:rsidRPr="00357143">
              <w:rPr>
                <w:rFonts w:eastAsia="Arial Unicode MS"/>
              </w:rPr>
              <w:t>RW</w:t>
            </w:r>
          </w:p>
        </w:tc>
        <w:tc>
          <w:tcPr>
            <w:tcW w:w="5184" w:type="dxa"/>
          </w:tcPr>
          <w:p w14:paraId="6058BACC" w14:textId="77777777" w:rsidR="006704AE" w:rsidRPr="00357143" w:rsidRDefault="006704AE" w:rsidP="006704AE">
            <w:pPr>
              <w:pStyle w:val="TAL"/>
              <w:rPr>
                <w:rFonts w:eastAsia="Arial Unicode MS"/>
              </w:rPr>
            </w:pPr>
            <w:r w:rsidRPr="00357143">
              <w:rPr>
                <w:rFonts w:eastAsia="Arial Unicode MS"/>
              </w:rPr>
              <w:t>See clause 9.6.1.3.</w:t>
            </w:r>
          </w:p>
        </w:tc>
      </w:tr>
      <w:tr w:rsidR="006704AE" w:rsidRPr="00357143" w14:paraId="4C8AF14C" w14:textId="77777777" w:rsidTr="00E235BB">
        <w:trPr>
          <w:jc w:val="center"/>
        </w:trPr>
        <w:tc>
          <w:tcPr>
            <w:tcW w:w="2160" w:type="dxa"/>
          </w:tcPr>
          <w:p w14:paraId="59C0DA58" w14:textId="77777777" w:rsidR="006704AE" w:rsidRPr="00357143" w:rsidRDefault="006704AE" w:rsidP="00E235BB">
            <w:pPr>
              <w:pStyle w:val="TAL"/>
              <w:rPr>
                <w:rFonts w:eastAsia="Arial Unicode MS" w:cs="Arial"/>
                <w:i/>
                <w:szCs w:val="18"/>
                <w:u w:val="single"/>
              </w:rPr>
            </w:pPr>
            <w:r w:rsidRPr="00357143">
              <w:rPr>
                <w:rFonts w:eastAsia="Arial Unicode MS"/>
                <w:i/>
              </w:rPr>
              <w:t>accessControlPolicyIDs</w:t>
            </w:r>
          </w:p>
        </w:tc>
        <w:tc>
          <w:tcPr>
            <w:tcW w:w="1077" w:type="dxa"/>
          </w:tcPr>
          <w:p w14:paraId="568542B3" w14:textId="77777777" w:rsidR="006704AE" w:rsidRPr="00357143" w:rsidRDefault="006704AE" w:rsidP="00E235BB">
            <w:pPr>
              <w:pStyle w:val="TAL"/>
              <w:jc w:val="center"/>
              <w:rPr>
                <w:rFonts w:eastAsia="Arial Unicode MS" w:cs="Arial"/>
                <w:szCs w:val="18"/>
                <w:u w:val="single"/>
              </w:rPr>
            </w:pPr>
            <w:r w:rsidRPr="00357143">
              <w:rPr>
                <w:rFonts w:eastAsia="Arial Unicode MS"/>
              </w:rPr>
              <w:t>0..1 (L)</w:t>
            </w:r>
          </w:p>
        </w:tc>
        <w:tc>
          <w:tcPr>
            <w:tcW w:w="864" w:type="dxa"/>
          </w:tcPr>
          <w:p w14:paraId="515CB9F9" w14:textId="77777777" w:rsidR="006704AE" w:rsidRPr="00357143" w:rsidRDefault="006704AE" w:rsidP="00E235BB">
            <w:pPr>
              <w:pStyle w:val="TAL"/>
              <w:jc w:val="center"/>
              <w:rPr>
                <w:rFonts w:eastAsia="Arial Unicode MS" w:cs="Arial"/>
                <w:szCs w:val="18"/>
                <w:u w:val="single"/>
              </w:rPr>
            </w:pPr>
            <w:r w:rsidRPr="00357143">
              <w:rPr>
                <w:rFonts w:eastAsia="Arial Unicode MS"/>
              </w:rPr>
              <w:t>RW</w:t>
            </w:r>
          </w:p>
        </w:tc>
        <w:tc>
          <w:tcPr>
            <w:tcW w:w="5184" w:type="dxa"/>
          </w:tcPr>
          <w:p w14:paraId="6D576357" w14:textId="77777777" w:rsidR="006704AE" w:rsidRPr="00357143" w:rsidRDefault="006704AE" w:rsidP="006704AE">
            <w:pPr>
              <w:pStyle w:val="TAL"/>
              <w:rPr>
                <w:rFonts w:eastAsia="Arial Unicode MS"/>
              </w:rPr>
            </w:pPr>
            <w:r w:rsidRPr="00357143">
              <w:rPr>
                <w:rFonts w:eastAsia="Arial Unicode MS"/>
              </w:rPr>
              <w:t>See clause 9.6.1.3.</w:t>
            </w:r>
          </w:p>
        </w:tc>
      </w:tr>
      <w:tr w:rsidR="006704AE" w:rsidRPr="00357143" w14:paraId="5FA59F02" w14:textId="77777777" w:rsidTr="00E235BB">
        <w:trPr>
          <w:jc w:val="center"/>
        </w:trPr>
        <w:tc>
          <w:tcPr>
            <w:tcW w:w="2160" w:type="dxa"/>
          </w:tcPr>
          <w:p w14:paraId="0957D1A5" w14:textId="77777777" w:rsidR="006704AE" w:rsidRPr="00357143" w:rsidRDefault="006704AE" w:rsidP="00E235BB">
            <w:pPr>
              <w:pStyle w:val="TAL"/>
              <w:rPr>
                <w:rFonts w:eastAsia="Arial Unicode MS" w:cs="Arial"/>
                <w:i/>
                <w:szCs w:val="18"/>
                <w:u w:val="single"/>
              </w:rPr>
            </w:pPr>
            <w:r w:rsidRPr="00357143">
              <w:rPr>
                <w:rFonts w:eastAsia="Arial Unicode MS"/>
                <w:i/>
              </w:rPr>
              <w:t>creationTime</w:t>
            </w:r>
          </w:p>
        </w:tc>
        <w:tc>
          <w:tcPr>
            <w:tcW w:w="1077" w:type="dxa"/>
          </w:tcPr>
          <w:p w14:paraId="0912630A" w14:textId="77777777" w:rsidR="006704AE" w:rsidRPr="00357143" w:rsidRDefault="006704AE" w:rsidP="00E235BB">
            <w:pPr>
              <w:pStyle w:val="TAL"/>
              <w:jc w:val="center"/>
              <w:rPr>
                <w:rFonts w:eastAsia="Arial Unicode MS" w:cs="Arial"/>
                <w:szCs w:val="18"/>
                <w:u w:val="single"/>
              </w:rPr>
            </w:pPr>
            <w:r w:rsidRPr="00357143">
              <w:rPr>
                <w:rFonts w:eastAsia="Arial Unicode MS"/>
              </w:rPr>
              <w:t>1</w:t>
            </w:r>
          </w:p>
        </w:tc>
        <w:tc>
          <w:tcPr>
            <w:tcW w:w="864" w:type="dxa"/>
          </w:tcPr>
          <w:p w14:paraId="216E1DAC" w14:textId="77777777" w:rsidR="006704AE" w:rsidRPr="00357143" w:rsidRDefault="006704AE" w:rsidP="00E235BB">
            <w:pPr>
              <w:pStyle w:val="TAL"/>
              <w:jc w:val="center"/>
              <w:rPr>
                <w:rFonts w:eastAsia="Arial Unicode MS" w:cs="Arial"/>
                <w:szCs w:val="18"/>
                <w:u w:val="single"/>
              </w:rPr>
            </w:pPr>
            <w:r w:rsidRPr="00357143">
              <w:rPr>
                <w:rFonts w:eastAsia="Arial Unicode MS"/>
              </w:rPr>
              <w:t>RO</w:t>
            </w:r>
          </w:p>
        </w:tc>
        <w:tc>
          <w:tcPr>
            <w:tcW w:w="5184" w:type="dxa"/>
          </w:tcPr>
          <w:p w14:paraId="18751B51" w14:textId="77777777" w:rsidR="006704AE" w:rsidRPr="00357143" w:rsidRDefault="006704AE" w:rsidP="006704AE">
            <w:pPr>
              <w:pStyle w:val="TAL"/>
              <w:rPr>
                <w:rFonts w:eastAsia="Arial Unicode MS" w:cs="Arial"/>
                <w:szCs w:val="18"/>
              </w:rPr>
            </w:pPr>
            <w:r w:rsidRPr="00357143">
              <w:rPr>
                <w:rFonts w:eastAsia="Arial Unicode MS"/>
              </w:rPr>
              <w:t>See clause 9.6.1.3.</w:t>
            </w:r>
          </w:p>
        </w:tc>
      </w:tr>
      <w:tr w:rsidR="006704AE" w:rsidRPr="00357143" w14:paraId="63148E5B" w14:textId="77777777" w:rsidTr="00E235BB">
        <w:trPr>
          <w:jc w:val="center"/>
        </w:trPr>
        <w:tc>
          <w:tcPr>
            <w:tcW w:w="2160" w:type="dxa"/>
          </w:tcPr>
          <w:p w14:paraId="6FD1EC7C" w14:textId="77777777" w:rsidR="006704AE" w:rsidRPr="00357143" w:rsidRDefault="006704AE" w:rsidP="00E235BB">
            <w:pPr>
              <w:pStyle w:val="TAL"/>
              <w:rPr>
                <w:rFonts w:eastAsia="Arial Unicode MS"/>
                <w:i/>
                <w:lang w:eastAsia="ko-KR"/>
              </w:rPr>
            </w:pPr>
            <w:r w:rsidRPr="00357143">
              <w:rPr>
                <w:rFonts w:eastAsia="Arial Unicode MS"/>
                <w:i/>
              </w:rPr>
              <w:t>labels</w:t>
            </w:r>
          </w:p>
        </w:tc>
        <w:tc>
          <w:tcPr>
            <w:tcW w:w="1077" w:type="dxa"/>
          </w:tcPr>
          <w:p w14:paraId="636A4C4D" w14:textId="77777777" w:rsidR="006704AE" w:rsidRPr="00357143" w:rsidRDefault="006704AE" w:rsidP="00E235BB">
            <w:pPr>
              <w:pStyle w:val="TAL"/>
              <w:jc w:val="center"/>
              <w:rPr>
                <w:rFonts w:eastAsia="Arial Unicode MS"/>
                <w:lang w:eastAsia="ko-KR"/>
              </w:rPr>
            </w:pPr>
            <w:r w:rsidRPr="00357143">
              <w:rPr>
                <w:rFonts w:eastAsia="Arial Unicode MS"/>
              </w:rPr>
              <w:t>0..1 (L)</w:t>
            </w:r>
          </w:p>
        </w:tc>
        <w:tc>
          <w:tcPr>
            <w:tcW w:w="864" w:type="dxa"/>
          </w:tcPr>
          <w:p w14:paraId="7FFE1E87" w14:textId="77777777" w:rsidR="006704AE" w:rsidRPr="00357143" w:rsidRDefault="006704AE" w:rsidP="00E235BB">
            <w:pPr>
              <w:pStyle w:val="TAL"/>
              <w:jc w:val="center"/>
              <w:rPr>
                <w:rFonts w:eastAsia="Arial Unicode MS"/>
              </w:rPr>
            </w:pPr>
            <w:r w:rsidRPr="00357143">
              <w:rPr>
                <w:rFonts w:eastAsia="Arial Unicode MS"/>
              </w:rPr>
              <w:t>RW</w:t>
            </w:r>
          </w:p>
        </w:tc>
        <w:tc>
          <w:tcPr>
            <w:tcW w:w="5184" w:type="dxa"/>
          </w:tcPr>
          <w:p w14:paraId="52E62B36" w14:textId="77777777" w:rsidR="006704AE" w:rsidRPr="00357143" w:rsidRDefault="006704AE" w:rsidP="006704AE">
            <w:pPr>
              <w:pStyle w:val="TAL"/>
              <w:rPr>
                <w:rFonts w:eastAsia="Arial Unicode MS"/>
                <w:lang w:eastAsia="zh-CN"/>
              </w:rPr>
            </w:pPr>
            <w:r w:rsidRPr="00357143">
              <w:rPr>
                <w:rFonts w:eastAsia="Arial Unicode MS"/>
              </w:rPr>
              <w:t>See clause 9.6.1.3</w:t>
            </w:r>
            <w:r w:rsidRPr="00357143">
              <w:rPr>
                <w:rFonts w:eastAsia="Arial Unicode MS" w:hint="eastAsia"/>
                <w:lang w:eastAsia="zh-CN"/>
              </w:rPr>
              <w:t>.</w:t>
            </w:r>
          </w:p>
        </w:tc>
      </w:tr>
      <w:tr w:rsidR="006704AE" w:rsidRPr="00357143" w14:paraId="2AD24BF1" w14:textId="77777777" w:rsidTr="00E235BB">
        <w:trPr>
          <w:jc w:val="center"/>
        </w:trPr>
        <w:tc>
          <w:tcPr>
            <w:tcW w:w="2160" w:type="dxa"/>
          </w:tcPr>
          <w:p w14:paraId="26A62DCC" w14:textId="77777777" w:rsidR="006704AE" w:rsidRPr="00357143" w:rsidRDefault="006704AE" w:rsidP="00E235BB">
            <w:pPr>
              <w:pStyle w:val="TAL"/>
              <w:rPr>
                <w:rFonts w:eastAsia="Arial Unicode MS"/>
                <w:i/>
                <w:lang w:eastAsia="ko-KR"/>
              </w:rPr>
            </w:pPr>
            <w:r w:rsidRPr="00357143">
              <w:rPr>
                <w:rFonts w:eastAsia="Arial Unicode MS"/>
                <w:i/>
              </w:rPr>
              <w:t>lastModifiedTime</w:t>
            </w:r>
          </w:p>
        </w:tc>
        <w:tc>
          <w:tcPr>
            <w:tcW w:w="1077" w:type="dxa"/>
          </w:tcPr>
          <w:p w14:paraId="5037C4CC" w14:textId="77777777" w:rsidR="006704AE" w:rsidRPr="00357143" w:rsidRDefault="006704AE" w:rsidP="00E235BB">
            <w:pPr>
              <w:pStyle w:val="TAC"/>
              <w:rPr>
                <w:rFonts w:eastAsia="Arial Unicode MS"/>
                <w:lang w:eastAsia="ko-KR"/>
              </w:rPr>
            </w:pPr>
            <w:r w:rsidRPr="00357143">
              <w:rPr>
                <w:rFonts w:eastAsia="Arial Unicode MS"/>
              </w:rPr>
              <w:t>1</w:t>
            </w:r>
          </w:p>
        </w:tc>
        <w:tc>
          <w:tcPr>
            <w:tcW w:w="864" w:type="dxa"/>
          </w:tcPr>
          <w:p w14:paraId="0685B036" w14:textId="77777777" w:rsidR="006704AE" w:rsidRPr="00357143" w:rsidRDefault="006704AE" w:rsidP="00E235BB">
            <w:pPr>
              <w:pStyle w:val="TAC"/>
              <w:rPr>
                <w:rFonts w:eastAsia="Arial Unicode MS"/>
              </w:rPr>
            </w:pPr>
            <w:r w:rsidRPr="00357143">
              <w:rPr>
                <w:rFonts w:eastAsia="Arial Unicode MS"/>
              </w:rPr>
              <w:t>RO</w:t>
            </w:r>
          </w:p>
        </w:tc>
        <w:tc>
          <w:tcPr>
            <w:tcW w:w="5184" w:type="dxa"/>
          </w:tcPr>
          <w:p w14:paraId="51C5C2E2" w14:textId="77777777" w:rsidR="006704AE" w:rsidRPr="00357143" w:rsidRDefault="006704AE" w:rsidP="006704AE">
            <w:pPr>
              <w:pStyle w:val="TAL"/>
              <w:rPr>
                <w:rFonts w:eastAsia="Arial Unicode MS"/>
                <w:lang w:eastAsia="ko-KR"/>
              </w:rPr>
            </w:pPr>
            <w:r w:rsidRPr="00357143">
              <w:rPr>
                <w:rFonts w:eastAsia="Arial Unicode MS"/>
              </w:rPr>
              <w:t>See clause 9.6.1.3.</w:t>
            </w:r>
          </w:p>
        </w:tc>
      </w:tr>
      <w:tr w:rsidR="007C7099" w:rsidRPr="00357143" w14:paraId="240BDDA8" w14:textId="77777777" w:rsidTr="00E235BB">
        <w:trPr>
          <w:jc w:val="center"/>
        </w:trPr>
        <w:tc>
          <w:tcPr>
            <w:tcW w:w="2160" w:type="dxa"/>
          </w:tcPr>
          <w:p w14:paraId="60B82F58" w14:textId="77777777" w:rsidR="007C7099" w:rsidRPr="00357143" w:rsidRDefault="007C7099" w:rsidP="00E235BB">
            <w:pPr>
              <w:pStyle w:val="TAL"/>
              <w:rPr>
                <w:rFonts w:eastAsia="Arial Unicode MS"/>
                <w:i/>
              </w:rPr>
            </w:pPr>
            <w:r w:rsidRPr="00357143">
              <w:rPr>
                <w:rFonts w:eastAsia="Arial Unicode MS"/>
                <w:i/>
                <w:lang w:eastAsia="ko-KR"/>
              </w:rPr>
              <w:t>dynamicAuthorizationConsultationIDs</w:t>
            </w:r>
          </w:p>
        </w:tc>
        <w:tc>
          <w:tcPr>
            <w:tcW w:w="1077" w:type="dxa"/>
          </w:tcPr>
          <w:p w14:paraId="14FD3829" w14:textId="77777777" w:rsidR="007C7099" w:rsidRPr="00357143" w:rsidRDefault="007C7099" w:rsidP="00E235BB">
            <w:pPr>
              <w:pStyle w:val="TAC"/>
              <w:rPr>
                <w:rFonts w:eastAsia="Arial Unicode MS"/>
              </w:rPr>
            </w:pPr>
            <w:r w:rsidRPr="00357143">
              <w:rPr>
                <w:rFonts w:eastAsia="Arial Unicode MS"/>
                <w:lang w:eastAsia="ko-KR"/>
              </w:rPr>
              <w:t>0..1 (L)</w:t>
            </w:r>
          </w:p>
        </w:tc>
        <w:tc>
          <w:tcPr>
            <w:tcW w:w="864" w:type="dxa"/>
          </w:tcPr>
          <w:p w14:paraId="516033AB" w14:textId="77777777" w:rsidR="007C7099" w:rsidRPr="00357143" w:rsidRDefault="007C7099" w:rsidP="007C7099">
            <w:pPr>
              <w:pStyle w:val="TAL"/>
              <w:jc w:val="center"/>
              <w:rPr>
                <w:rFonts w:eastAsia="Arial Unicode MS"/>
              </w:rPr>
            </w:pPr>
            <w:r w:rsidRPr="00357143">
              <w:rPr>
                <w:rFonts w:eastAsia="Arial Unicode MS"/>
              </w:rPr>
              <w:t>RW</w:t>
            </w:r>
          </w:p>
        </w:tc>
        <w:tc>
          <w:tcPr>
            <w:tcW w:w="5184" w:type="dxa"/>
          </w:tcPr>
          <w:p w14:paraId="72AAF87E" w14:textId="77777777" w:rsidR="007C7099" w:rsidRPr="00357143" w:rsidRDefault="007C7099" w:rsidP="006704AE">
            <w:pPr>
              <w:pStyle w:val="TAL"/>
              <w:rPr>
                <w:rFonts w:eastAsia="Arial Unicode MS"/>
              </w:rPr>
            </w:pPr>
            <w:r w:rsidRPr="00357143">
              <w:rPr>
                <w:rFonts w:eastAsia="Arial Unicode MS"/>
              </w:rPr>
              <w:t>See clause 9.6.1.3.</w:t>
            </w:r>
          </w:p>
        </w:tc>
      </w:tr>
      <w:tr w:rsidR="007C7099" w:rsidRPr="00357143" w14:paraId="09940630" w14:textId="77777777" w:rsidTr="00E235BB">
        <w:trPr>
          <w:jc w:val="center"/>
        </w:trPr>
        <w:tc>
          <w:tcPr>
            <w:tcW w:w="2160" w:type="dxa"/>
          </w:tcPr>
          <w:p w14:paraId="76432E73" w14:textId="77777777" w:rsidR="007C7099" w:rsidRPr="00357143" w:rsidRDefault="007C7099" w:rsidP="00E235BB">
            <w:pPr>
              <w:pStyle w:val="TAL"/>
              <w:rPr>
                <w:rFonts w:eastAsia="Arial Unicode MS"/>
                <w:i/>
                <w:lang w:eastAsia="ko-KR"/>
              </w:rPr>
            </w:pPr>
            <w:r w:rsidRPr="00357143">
              <w:rPr>
                <w:rFonts w:eastAsia="Arial Unicode MS"/>
                <w:i/>
              </w:rPr>
              <w:t>tokenID</w:t>
            </w:r>
          </w:p>
        </w:tc>
        <w:tc>
          <w:tcPr>
            <w:tcW w:w="1077" w:type="dxa"/>
          </w:tcPr>
          <w:p w14:paraId="0A59E95E" w14:textId="77777777" w:rsidR="007C7099" w:rsidRPr="00357143" w:rsidRDefault="007C7099" w:rsidP="00E235BB">
            <w:pPr>
              <w:pStyle w:val="TAL"/>
              <w:jc w:val="center"/>
              <w:rPr>
                <w:rFonts w:eastAsia="Arial Unicode MS"/>
                <w:lang w:eastAsia="ko-KR"/>
              </w:rPr>
            </w:pPr>
            <w:r w:rsidRPr="00357143">
              <w:rPr>
                <w:rFonts w:eastAsia="Arial Unicode MS"/>
              </w:rPr>
              <w:t>1</w:t>
            </w:r>
          </w:p>
        </w:tc>
        <w:tc>
          <w:tcPr>
            <w:tcW w:w="864" w:type="dxa"/>
          </w:tcPr>
          <w:p w14:paraId="365A6ABB" w14:textId="77777777" w:rsidR="007C7099" w:rsidRPr="00357143" w:rsidRDefault="007C7099" w:rsidP="00E235BB">
            <w:pPr>
              <w:pStyle w:val="TAL"/>
              <w:jc w:val="center"/>
              <w:rPr>
                <w:rFonts w:eastAsia="Arial Unicode MS"/>
                <w:lang w:eastAsia="ko-KR"/>
              </w:rPr>
            </w:pPr>
            <w:r w:rsidRPr="00357143">
              <w:rPr>
                <w:rFonts w:eastAsia="Arial Unicode MS"/>
                <w:lang w:eastAsia="ko-KR"/>
              </w:rPr>
              <w:t>WO</w:t>
            </w:r>
          </w:p>
        </w:tc>
        <w:tc>
          <w:tcPr>
            <w:tcW w:w="5184" w:type="dxa"/>
          </w:tcPr>
          <w:p w14:paraId="45BD4886" w14:textId="77777777" w:rsidR="007C7099" w:rsidRPr="00357143" w:rsidRDefault="007C7099" w:rsidP="00E235BB">
            <w:pPr>
              <w:pStyle w:val="TAL"/>
              <w:rPr>
                <w:rFonts w:eastAsia="Arial Unicode MS"/>
                <w:lang w:eastAsia="zh-CN"/>
              </w:rPr>
            </w:pPr>
            <w:r w:rsidRPr="00357143">
              <w:rPr>
                <w:rFonts w:eastAsia="Arial Unicode MS"/>
                <w:lang w:eastAsia="ko-KR"/>
              </w:rPr>
              <w:t xml:space="preserve">The identifier of the </w:t>
            </w:r>
            <w:r w:rsidRPr="00357143">
              <w:rPr>
                <w:rFonts w:eastAsia="Arial Unicode MS" w:hint="eastAsia"/>
                <w:lang w:eastAsia="zh-CN"/>
              </w:rPr>
              <w:t>token.</w:t>
            </w:r>
          </w:p>
        </w:tc>
      </w:tr>
      <w:tr w:rsidR="007C7099" w:rsidRPr="00357143" w14:paraId="684F8087" w14:textId="77777777" w:rsidTr="00E235BB">
        <w:trPr>
          <w:jc w:val="center"/>
        </w:trPr>
        <w:tc>
          <w:tcPr>
            <w:tcW w:w="2160" w:type="dxa"/>
          </w:tcPr>
          <w:p w14:paraId="0EBE1A2F" w14:textId="77777777" w:rsidR="007C7099" w:rsidRPr="00357143" w:rsidRDefault="007C7099" w:rsidP="00E235BB">
            <w:pPr>
              <w:pStyle w:val="TAL"/>
              <w:rPr>
                <w:rFonts w:eastAsia="Arial Unicode MS"/>
                <w:i/>
                <w:lang w:eastAsia="zh-CN"/>
              </w:rPr>
            </w:pPr>
            <w:r w:rsidRPr="00357143">
              <w:rPr>
                <w:rFonts w:eastAsia="Arial Unicode MS"/>
                <w:i/>
                <w:lang w:eastAsia="ko-KR"/>
              </w:rPr>
              <w:t>token</w:t>
            </w:r>
            <w:r w:rsidRPr="00357143">
              <w:rPr>
                <w:rFonts w:eastAsia="Arial Unicode MS" w:hint="eastAsia"/>
                <w:i/>
                <w:lang w:eastAsia="zh-CN"/>
              </w:rPr>
              <w:t>Object</w:t>
            </w:r>
          </w:p>
        </w:tc>
        <w:tc>
          <w:tcPr>
            <w:tcW w:w="1077" w:type="dxa"/>
          </w:tcPr>
          <w:p w14:paraId="2DFF4023" w14:textId="77777777" w:rsidR="007C7099" w:rsidRPr="00357143" w:rsidRDefault="007C7099" w:rsidP="00E235BB">
            <w:pPr>
              <w:pStyle w:val="TAL"/>
              <w:jc w:val="center"/>
              <w:rPr>
                <w:rFonts w:eastAsia="Arial Unicode MS"/>
              </w:rPr>
            </w:pPr>
            <w:r w:rsidRPr="00357143">
              <w:rPr>
                <w:rFonts w:eastAsia="Arial Unicode MS"/>
              </w:rPr>
              <w:t>1</w:t>
            </w:r>
          </w:p>
        </w:tc>
        <w:tc>
          <w:tcPr>
            <w:tcW w:w="864" w:type="dxa"/>
          </w:tcPr>
          <w:p w14:paraId="344C47FF" w14:textId="77777777" w:rsidR="007C7099" w:rsidRPr="00357143" w:rsidRDefault="007C7099" w:rsidP="00E235BB">
            <w:pPr>
              <w:pStyle w:val="TAL"/>
              <w:jc w:val="center"/>
              <w:rPr>
                <w:rFonts w:eastAsia="Arial Unicode MS"/>
              </w:rPr>
            </w:pPr>
            <w:r w:rsidRPr="00357143">
              <w:rPr>
                <w:rFonts w:eastAsia="Arial Unicode MS"/>
                <w:lang w:eastAsia="ko-KR"/>
              </w:rPr>
              <w:t>WO</w:t>
            </w:r>
          </w:p>
        </w:tc>
        <w:tc>
          <w:tcPr>
            <w:tcW w:w="5184" w:type="dxa"/>
          </w:tcPr>
          <w:p w14:paraId="6D72CDD6" w14:textId="77777777" w:rsidR="007C7099" w:rsidRPr="00357143" w:rsidRDefault="007C7099" w:rsidP="00E235BB">
            <w:pPr>
              <w:pStyle w:val="TAL"/>
              <w:rPr>
                <w:rFonts w:eastAsia="Arial Unicode MS"/>
                <w:lang w:eastAsia="ko-KR"/>
              </w:rPr>
            </w:pPr>
            <w:r w:rsidRPr="00357143">
              <w:rPr>
                <w:rFonts w:eastAsia="Arial Unicode MS" w:hint="eastAsia"/>
                <w:lang w:eastAsia="zh-CN"/>
              </w:rPr>
              <w:t>Used to store the token</w:t>
            </w:r>
            <w:r w:rsidR="00962DA7" w:rsidRPr="00357143">
              <w:rPr>
                <w:rFonts w:eastAsia="Arial Unicode MS" w:hint="eastAsia"/>
                <w:lang w:eastAsia="zh-CN"/>
              </w:rPr>
              <w:t xml:space="preserve">. </w:t>
            </w:r>
            <w:r w:rsidR="00962DA7" w:rsidRPr="00357143">
              <w:rPr>
                <w:rFonts w:eastAsia="Arial Unicode MS"/>
                <w:lang w:eastAsia="zh-CN"/>
              </w:rPr>
              <w:t>See clause TS-0003 [2] for further details</w:t>
            </w:r>
            <w:r w:rsidR="00962DA7" w:rsidRPr="00357143">
              <w:rPr>
                <w:rFonts w:eastAsia="Arial Unicode MS" w:hint="eastAsia"/>
                <w:lang w:eastAsia="zh-CN"/>
              </w:rPr>
              <w:t xml:space="preserve"> of a token</w:t>
            </w:r>
            <w:r w:rsidR="00962DA7" w:rsidRPr="00357143">
              <w:rPr>
                <w:rFonts w:eastAsia="Arial Unicode MS"/>
                <w:lang w:eastAsia="zh-CN"/>
              </w:rPr>
              <w:t>.</w:t>
            </w:r>
          </w:p>
        </w:tc>
      </w:tr>
      <w:tr w:rsidR="007C7099" w:rsidRPr="00357143" w14:paraId="6C01DAEB" w14:textId="77777777" w:rsidTr="00E235BB">
        <w:trPr>
          <w:jc w:val="center"/>
        </w:trPr>
        <w:tc>
          <w:tcPr>
            <w:tcW w:w="2160" w:type="dxa"/>
          </w:tcPr>
          <w:p w14:paraId="4D02A990" w14:textId="77777777" w:rsidR="007C7099" w:rsidRPr="00357143" w:rsidRDefault="007C7099" w:rsidP="00E235BB">
            <w:pPr>
              <w:pStyle w:val="TAL"/>
              <w:rPr>
                <w:rFonts w:eastAsia="Arial Unicode MS"/>
                <w:i/>
                <w:lang w:eastAsia="ko-KR"/>
              </w:rPr>
            </w:pPr>
            <w:r w:rsidRPr="00357143">
              <w:rPr>
                <w:rFonts w:eastAsia="Arial Unicode MS" w:hint="eastAsia"/>
                <w:i/>
                <w:lang w:eastAsia="zh-CN"/>
              </w:rPr>
              <w:t>version</w:t>
            </w:r>
          </w:p>
        </w:tc>
        <w:tc>
          <w:tcPr>
            <w:tcW w:w="1077" w:type="dxa"/>
          </w:tcPr>
          <w:p w14:paraId="7A2FD014" w14:textId="77777777" w:rsidR="007C7099" w:rsidRPr="00357143" w:rsidRDefault="007C7099" w:rsidP="00E235BB">
            <w:pPr>
              <w:pStyle w:val="TAL"/>
              <w:jc w:val="center"/>
              <w:rPr>
                <w:rFonts w:eastAsia="Arial Unicode MS"/>
              </w:rPr>
            </w:pPr>
            <w:r w:rsidRPr="00357143">
              <w:rPr>
                <w:rFonts w:eastAsia="Arial Unicode MS" w:hint="eastAsia"/>
                <w:lang w:eastAsia="zh-CN"/>
              </w:rPr>
              <w:t>0..1</w:t>
            </w:r>
          </w:p>
        </w:tc>
        <w:tc>
          <w:tcPr>
            <w:tcW w:w="864" w:type="dxa"/>
          </w:tcPr>
          <w:p w14:paraId="174E7625" w14:textId="77777777" w:rsidR="007C7099" w:rsidRPr="00357143" w:rsidRDefault="007C7099" w:rsidP="00E235BB">
            <w:pPr>
              <w:pStyle w:val="TAL"/>
              <w:jc w:val="center"/>
              <w:rPr>
                <w:rFonts w:eastAsia="Arial Unicode MS"/>
                <w:lang w:eastAsia="ko-KR"/>
              </w:rPr>
            </w:pPr>
            <w:r w:rsidRPr="00357143">
              <w:rPr>
                <w:rFonts w:eastAsia="Arial Unicode MS" w:hint="eastAsia"/>
                <w:lang w:eastAsia="zh-CN"/>
              </w:rPr>
              <w:t>W</w:t>
            </w:r>
            <w:r w:rsidRPr="00357143">
              <w:rPr>
                <w:rFonts w:eastAsia="Arial Unicode MS"/>
              </w:rPr>
              <w:t>O</w:t>
            </w:r>
          </w:p>
        </w:tc>
        <w:tc>
          <w:tcPr>
            <w:tcW w:w="5184" w:type="dxa"/>
          </w:tcPr>
          <w:p w14:paraId="38172C0E" w14:textId="77777777" w:rsidR="007C7099" w:rsidRPr="00357143" w:rsidRDefault="007C7099" w:rsidP="00E235BB">
            <w:pPr>
              <w:pStyle w:val="TAL"/>
              <w:rPr>
                <w:rFonts w:eastAsia="Arial Unicode MS"/>
                <w:lang w:eastAsia="zh-CN"/>
              </w:rPr>
            </w:pPr>
            <w:r w:rsidRPr="00357143">
              <w:rPr>
                <w:rFonts w:eastAsia="Arial Unicode MS" w:hint="eastAsia"/>
                <w:lang w:eastAsia="zh-CN"/>
              </w:rPr>
              <w:t>V</w:t>
            </w:r>
            <w:r w:rsidRPr="00357143">
              <w:rPr>
                <w:rFonts w:eastAsia="Arial Unicode MS"/>
                <w:lang w:eastAsia="ko-KR"/>
              </w:rPr>
              <w:t>ersion of the token</w:t>
            </w:r>
            <w:r w:rsidRPr="00357143">
              <w:rPr>
                <w:rFonts w:eastAsia="Arial Unicode MS" w:hint="eastAsia"/>
                <w:lang w:eastAsia="zh-CN"/>
              </w:rPr>
              <w:t>.</w:t>
            </w:r>
          </w:p>
        </w:tc>
      </w:tr>
      <w:tr w:rsidR="007C7099" w:rsidRPr="00357143" w14:paraId="595C7A57" w14:textId="77777777" w:rsidTr="00E235BB">
        <w:trPr>
          <w:jc w:val="center"/>
        </w:trPr>
        <w:tc>
          <w:tcPr>
            <w:tcW w:w="2160" w:type="dxa"/>
          </w:tcPr>
          <w:p w14:paraId="1E384E4D" w14:textId="77777777" w:rsidR="007C7099" w:rsidRPr="00357143" w:rsidRDefault="007C7099" w:rsidP="00E235BB">
            <w:pPr>
              <w:pStyle w:val="TAL"/>
              <w:rPr>
                <w:rFonts w:eastAsia="Arial Unicode MS" w:cs="Arial"/>
                <w:i/>
                <w:szCs w:val="18"/>
                <w:u w:val="single"/>
              </w:rPr>
            </w:pPr>
            <w:r w:rsidRPr="00357143">
              <w:rPr>
                <w:rFonts w:eastAsia="Arial Unicode MS"/>
                <w:i/>
                <w:lang w:eastAsia="ko-KR"/>
              </w:rPr>
              <w:t>issuer</w:t>
            </w:r>
          </w:p>
        </w:tc>
        <w:tc>
          <w:tcPr>
            <w:tcW w:w="1077" w:type="dxa"/>
          </w:tcPr>
          <w:p w14:paraId="7120AD39" w14:textId="77777777" w:rsidR="007C7099" w:rsidRPr="00357143" w:rsidRDefault="007C7099" w:rsidP="00E235BB">
            <w:pPr>
              <w:pStyle w:val="TAL"/>
              <w:jc w:val="center"/>
              <w:rPr>
                <w:rFonts w:eastAsia="Arial Unicode MS" w:cs="Arial"/>
                <w:szCs w:val="18"/>
                <w:u w:val="single"/>
              </w:rPr>
            </w:pPr>
            <w:r w:rsidRPr="00357143">
              <w:rPr>
                <w:rFonts w:eastAsia="Arial Unicode MS" w:hint="eastAsia"/>
                <w:lang w:eastAsia="zh-CN"/>
              </w:rPr>
              <w:t>0..</w:t>
            </w:r>
            <w:r w:rsidRPr="00357143">
              <w:rPr>
                <w:rFonts w:eastAsia="Arial Unicode MS"/>
              </w:rPr>
              <w:t>1</w:t>
            </w:r>
          </w:p>
        </w:tc>
        <w:tc>
          <w:tcPr>
            <w:tcW w:w="864" w:type="dxa"/>
          </w:tcPr>
          <w:p w14:paraId="0DA247F7" w14:textId="77777777" w:rsidR="007C7099" w:rsidRPr="00357143" w:rsidRDefault="007C7099" w:rsidP="00E235BB">
            <w:pPr>
              <w:pStyle w:val="TAL"/>
              <w:jc w:val="center"/>
              <w:rPr>
                <w:rFonts w:eastAsia="Arial Unicode MS" w:cs="Arial"/>
                <w:szCs w:val="18"/>
                <w:u w:val="single"/>
              </w:rPr>
            </w:pPr>
            <w:r w:rsidRPr="00357143">
              <w:rPr>
                <w:rFonts w:eastAsia="Arial Unicode MS"/>
                <w:lang w:eastAsia="ko-KR"/>
              </w:rPr>
              <w:t>WO</w:t>
            </w:r>
          </w:p>
        </w:tc>
        <w:tc>
          <w:tcPr>
            <w:tcW w:w="5184" w:type="dxa"/>
          </w:tcPr>
          <w:p w14:paraId="25AF83B5" w14:textId="77777777" w:rsidR="007C7099" w:rsidRPr="00357143" w:rsidRDefault="007C7099" w:rsidP="00E235BB">
            <w:pPr>
              <w:pStyle w:val="TAL"/>
              <w:rPr>
                <w:rFonts w:eastAsia="Arial Unicode MS" w:cs="Arial"/>
                <w:szCs w:val="18"/>
              </w:rPr>
            </w:pPr>
            <w:r w:rsidRPr="00357143">
              <w:rPr>
                <w:rFonts w:eastAsia="Arial Unicode MS"/>
                <w:lang w:eastAsia="ko-KR"/>
              </w:rPr>
              <w:t xml:space="preserve">The identifier of the </w:t>
            </w:r>
            <w:r w:rsidRPr="00357143">
              <w:rPr>
                <w:rFonts w:eastAsia="Arial Unicode MS" w:hint="eastAsia"/>
                <w:lang w:eastAsia="zh-CN"/>
              </w:rPr>
              <w:t xml:space="preserve">entity that is </w:t>
            </w:r>
            <w:r w:rsidRPr="00357143">
              <w:rPr>
                <w:rFonts w:eastAsia="Arial Unicode MS"/>
                <w:lang w:eastAsia="zh-CN"/>
              </w:rPr>
              <w:t>responsible</w:t>
            </w:r>
            <w:r w:rsidRPr="00357143">
              <w:rPr>
                <w:rFonts w:eastAsia="Arial Unicode MS" w:hint="eastAsia"/>
                <w:lang w:eastAsia="zh-CN"/>
              </w:rPr>
              <w:t xml:space="preserve"> for issu</w:t>
            </w:r>
            <w:r w:rsidRPr="00357143">
              <w:rPr>
                <w:rFonts w:eastAsia="Arial Unicode MS"/>
                <w:lang w:eastAsia="zh-CN"/>
              </w:rPr>
              <w:t>ing</w:t>
            </w:r>
            <w:r w:rsidRPr="00357143">
              <w:rPr>
                <w:rFonts w:eastAsia="Arial Unicode MS" w:hint="eastAsia"/>
                <w:lang w:eastAsia="zh-CN"/>
              </w:rPr>
              <w:t xml:space="preserve"> the token to the AE or CSE.</w:t>
            </w:r>
          </w:p>
        </w:tc>
      </w:tr>
      <w:tr w:rsidR="007C7099" w:rsidRPr="00357143" w14:paraId="72E9D282" w14:textId="77777777" w:rsidTr="00E235BB">
        <w:trPr>
          <w:jc w:val="center"/>
        </w:trPr>
        <w:tc>
          <w:tcPr>
            <w:tcW w:w="2160" w:type="dxa"/>
          </w:tcPr>
          <w:p w14:paraId="4BCE2F4D" w14:textId="77777777" w:rsidR="007C7099" w:rsidRPr="00357143" w:rsidRDefault="007C7099" w:rsidP="00E235BB">
            <w:pPr>
              <w:pStyle w:val="TAL"/>
              <w:rPr>
                <w:rFonts w:eastAsia="Arial Unicode MS"/>
                <w:i/>
                <w:lang w:eastAsia="ko-KR"/>
              </w:rPr>
            </w:pPr>
            <w:r w:rsidRPr="00357143">
              <w:rPr>
                <w:rFonts w:eastAsia="Arial Unicode MS"/>
                <w:i/>
                <w:lang w:eastAsia="ko-KR"/>
              </w:rPr>
              <w:t>audience</w:t>
            </w:r>
          </w:p>
        </w:tc>
        <w:tc>
          <w:tcPr>
            <w:tcW w:w="1077" w:type="dxa"/>
          </w:tcPr>
          <w:p w14:paraId="3FF972B1" w14:textId="77777777" w:rsidR="007C7099" w:rsidRPr="00357143" w:rsidRDefault="007C7099" w:rsidP="00E235BB">
            <w:pPr>
              <w:pStyle w:val="TAL"/>
              <w:jc w:val="center"/>
              <w:rPr>
                <w:rFonts w:eastAsia="Arial Unicode MS"/>
                <w:lang w:eastAsia="zh-CN"/>
              </w:rPr>
            </w:pPr>
            <w:r w:rsidRPr="00357143">
              <w:rPr>
                <w:rFonts w:eastAsia="Arial Unicode MS"/>
                <w:lang w:eastAsia="zh-CN"/>
              </w:rPr>
              <w:t>0..1 (L)</w:t>
            </w:r>
          </w:p>
        </w:tc>
        <w:tc>
          <w:tcPr>
            <w:tcW w:w="864" w:type="dxa"/>
          </w:tcPr>
          <w:p w14:paraId="5FB1C258" w14:textId="77777777" w:rsidR="007C7099" w:rsidRPr="00357143" w:rsidRDefault="000F4BB9" w:rsidP="00E235BB">
            <w:pPr>
              <w:pStyle w:val="TAL"/>
              <w:jc w:val="center"/>
              <w:rPr>
                <w:rFonts w:eastAsia="Arial Unicode MS"/>
                <w:lang w:eastAsia="zh-CN"/>
              </w:rPr>
            </w:pPr>
            <w:r w:rsidRPr="00357143">
              <w:rPr>
                <w:rFonts w:eastAsia="Arial Unicode MS" w:hint="eastAsia"/>
                <w:lang w:eastAsia="zh-CN"/>
              </w:rPr>
              <w:t>WO</w:t>
            </w:r>
          </w:p>
        </w:tc>
        <w:tc>
          <w:tcPr>
            <w:tcW w:w="5184" w:type="dxa"/>
          </w:tcPr>
          <w:p w14:paraId="4179A633" w14:textId="77777777" w:rsidR="007C7099" w:rsidRPr="00357143" w:rsidRDefault="007C7099" w:rsidP="00E235BB">
            <w:pPr>
              <w:pStyle w:val="TAL"/>
              <w:rPr>
                <w:rFonts w:eastAsia="Arial Unicode MS"/>
                <w:lang w:eastAsia="ko-KR"/>
              </w:rPr>
            </w:pPr>
            <w:r w:rsidRPr="00357143">
              <w:rPr>
                <w:rFonts w:eastAsia="Arial Unicode MS"/>
                <w:lang w:eastAsia="ko-KR"/>
              </w:rPr>
              <w:t>List of identifiers of the CSEs expected to accept the token.</w:t>
            </w:r>
          </w:p>
        </w:tc>
      </w:tr>
      <w:tr w:rsidR="007C7099" w:rsidRPr="00357143" w14:paraId="68889E5B" w14:textId="77777777" w:rsidTr="00E235BB">
        <w:trPr>
          <w:jc w:val="center"/>
        </w:trPr>
        <w:tc>
          <w:tcPr>
            <w:tcW w:w="2160" w:type="dxa"/>
          </w:tcPr>
          <w:p w14:paraId="0F3DB938" w14:textId="77777777" w:rsidR="007C7099" w:rsidRPr="00357143" w:rsidRDefault="007C7099" w:rsidP="00E235BB">
            <w:pPr>
              <w:pStyle w:val="TAL"/>
              <w:rPr>
                <w:rFonts w:eastAsia="Arial Unicode MS"/>
                <w:i/>
                <w:lang w:eastAsia="ko-KR"/>
              </w:rPr>
            </w:pPr>
            <w:r w:rsidRPr="00357143">
              <w:rPr>
                <w:rFonts w:eastAsia="Arial Unicode MS" w:hint="eastAsia"/>
                <w:i/>
                <w:lang w:eastAsia="zh-CN"/>
              </w:rPr>
              <w:t>holder</w:t>
            </w:r>
          </w:p>
        </w:tc>
        <w:tc>
          <w:tcPr>
            <w:tcW w:w="1077" w:type="dxa"/>
          </w:tcPr>
          <w:p w14:paraId="4DF753B6" w14:textId="77777777" w:rsidR="007C7099" w:rsidRPr="00357143" w:rsidRDefault="007C7099" w:rsidP="00E235BB">
            <w:pPr>
              <w:pStyle w:val="TAL"/>
              <w:jc w:val="center"/>
              <w:rPr>
                <w:rFonts w:eastAsia="Arial Unicode MS"/>
              </w:rPr>
            </w:pPr>
            <w:r w:rsidRPr="00357143">
              <w:rPr>
                <w:rFonts w:eastAsia="Arial Unicode MS" w:hint="eastAsia"/>
                <w:lang w:eastAsia="zh-CN"/>
              </w:rPr>
              <w:t>0..</w:t>
            </w:r>
            <w:r w:rsidRPr="00357143">
              <w:rPr>
                <w:rFonts w:eastAsia="Arial Unicode MS"/>
              </w:rPr>
              <w:t>1</w:t>
            </w:r>
          </w:p>
        </w:tc>
        <w:tc>
          <w:tcPr>
            <w:tcW w:w="864" w:type="dxa"/>
          </w:tcPr>
          <w:p w14:paraId="24535A11" w14:textId="77777777" w:rsidR="007C7099" w:rsidRPr="00357143" w:rsidRDefault="007C7099" w:rsidP="00E235BB">
            <w:pPr>
              <w:pStyle w:val="TAL"/>
              <w:jc w:val="center"/>
              <w:rPr>
                <w:rFonts w:eastAsia="Arial Unicode MS"/>
              </w:rPr>
            </w:pPr>
            <w:r w:rsidRPr="00357143">
              <w:rPr>
                <w:rFonts w:eastAsia="Arial Unicode MS"/>
                <w:lang w:eastAsia="ko-KR"/>
              </w:rPr>
              <w:t>WO</w:t>
            </w:r>
          </w:p>
        </w:tc>
        <w:tc>
          <w:tcPr>
            <w:tcW w:w="5184" w:type="dxa"/>
          </w:tcPr>
          <w:p w14:paraId="2CB2F5B3" w14:textId="77777777" w:rsidR="007C7099" w:rsidRPr="00357143" w:rsidRDefault="007C7099" w:rsidP="00E235BB">
            <w:pPr>
              <w:pStyle w:val="TAL"/>
              <w:rPr>
                <w:rFonts w:eastAsia="Arial Unicode MS"/>
                <w:lang w:eastAsia="ko-KR"/>
              </w:rPr>
            </w:pPr>
            <w:r w:rsidRPr="00357143">
              <w:rPr>
                <w:rFonts w:eastAsia="Arial Unicode MS"/>
                <w:lang w:eastAsia="ko-KR"/>
              </w:rPr>
              <w:t xml:space="preserve">The identifier of the </w:t>
            </w:r>
            <w:r w:rsidRPr="00357143">
              <w:rPr>
                <w:rFonts w:eastAsia="Arial Unicode MS" w:hint="eastAsia"/>
                <w:lang w:eastAsia="zh-CN"/>
              </w:rPr>
              <w:t>AE or CSE to which the token is issued.</w:t>
            </w:r>
          </w:p>
        </w:tc>
      </w:tr>
      <w:tr w:rsidR="007C7099" w:rsidRPr="00357143" w14:paraId="03C7D9E6" w14:textId="77777777" w:rsidTr="00E235BB">
        <w:trPr>
          <w:jc w:val="center"/>
        </w:trPr>
        <w:tc>
          <w:tcPr>
            <w:tcW w:w="2160" w:type="dxa"/>
          </w:tcPr>
          <w:p w14:paraId="5C2FEA17" w14:textId="77777777" w:rsidR="007C7099" w:rsidRPr="00357143" w:rsidRDefault="007C7099" w:rsidP="00E235BB">
            <w:pPr>
              <w:pStyle w:val="TAL"/>
              <w:rPr>
                <w:rFonts w:eastAsia="Arial Unicode MS" w:cs="Arial"/>
                <w:i/>
                <w:szCs w:val="18"/>
                <w:u w:val="single"/>
                <w:lang w:eastAsia="zh-CN"/>
              </w:rPr>
            </w:pPr>
            <w:r w:rsidRPr="00357143">
              <w:rPr>
                <w:rFonts w:eastAsia="Arial Unicode MS" w:hint="eastAsia"/>
                <w:i/>
                <w:lang w:eastAsia="zh-CN"/>
              </w:rPr>
              <w:t>notBefore</w:t>
            </w:r>
          </w:p>
        </w:tc>
        <w:tc>
          <w:tcPr>
            <w:tcW w:w="1077" w:type="dxa"/>
          </w:tcPr>
          <w:p w14:paraId="353456D0" w14:textId="77777777" w:rsidR="007C7099" w:rsidRPr="00357143" w:rsidRDefault="001479CE" w:rsidP="00E235BB">
            <w:pPr>
              <w:pStyle w:val="TAL"/>
              <w:jc w:val="center"/>
              <w:rPr>
                <w:rFonts w:eastAsia="Arial Unicode MS" w:cs="Arial"/>
                <w:szCs w:val="18"/>
                <w:u w:val="single"/>
              </w:rPr>
            </w:pPr>
            <w:r>
              <w:rPr>
                <w:rFonts w:eastAsia="Arial Unicode MS" w:hint="eastAsia"/>
                <w:lang w:eastAsia="zh-CN"/>
              </w:rPr>
              <w:t>0..</w:t>
            </w:r>
            <w:r w:rsidR="007C7099" w:rsidRPr="00357143">
              <w:rPr>
                <w:rFonts w:eastAsia="Arial Unicode MS"/>
              </w:rPr>
              <w:t>1</w:t>
            </w:r>
          </w:p>
        </w:tc>
        <w:tc>
          <w:tcPr>
            <w:tcW w:w="864" w:type="dxa"/>
          </w:tcPr>
          <w:p w14:paraId="33F336F7" w14:textId="77777777" w:rsidR="007C7099" w:rsidRPr="00357143" w:rsidRDefault="007C7099" w:rsidP="00E235BB">
            <w:pPr>
              <w:pStyle w:val="TAL"/>
              <w:jc w:val="center"/>
              <w:rPr>
                <w:rFonts w:eastAsia="Arial Unicode MS" w:cs="Arial"/>
                <w:szCs w:val="18"/>
                <w:u w:val="single"/>
              </w:rPr>
            </w:pPr>
            <w:r w:rsidRPr="00357143">
              <w:rPr>
                <w:rFonts w:eastAsia="Arial Unicode MS"/>
                <w:lang w:eastAsia="ko-KR"/>
              </w:rPr>
              <w:t>WO</w:t>
            </w:r>
          </w:p>
        </w:tc>
        <w:tc>
          <w:tcPr>
            <w:tcW w:w="5184" w:type="dxa"/>
          </w:tcPr>
          <w:p w14:paraId="14906D90" w14:textId="77777777" w:rsidR="007C7099" w:rsidRPr="00357143" w:rsidRDefault="007C7099" w:rsidP="00E235BB">
            <w:pPr>
              <w:pStyle w:val="TAL"/>
              <w:rPr>
                <w:rFonts w:eastAsia="Arial Unicode MS"/>
                <w:lang w:eastAsia="zh-CN"/>
              </w:rPr>
            </w:pPr>
            <w:r w:rsidRPr="00357143">
              <w:rPr>
                <w:rFonts w:eastAsia="Arial Unicode MS" w:hint="eastAsia"/>
                <w:lang w:eastAsia="zh-CN"/>
              </w:rPr>
              <w:t>Start t</w:t>
            </w:r>
            <w:r w:rsidRPr="00357143">
              <w:rPr>
                <w:rFonts w:eastAsia="Arial Unicode MS"/>
                <w:lang w:eastAsia="ko-KR"/>
              </w:rPr>
              <w:t xml:space="preserve">ime of the </w:t>
            </w:r>
            <w:r w:rsidRPr="00357143">
              <w:rPr>
                <w:rFonts w:eastAsia="Arial Unicode MS" w:hint="eastAsia"/>
                <w:lang w:eastAsia="zh-CN"/>
              </w:rPr>
              <w:t>token can be used for access control.</w:t>
            </w:r>
          </w:p>
        </w:tc>
      </w:tr>
      <w:tr w:rsidR="007C7099" w:rsidRPr="00357143" w14:paraId="35075C9F" w14:textId="77777777" w:rsidTr="00E235BB">
        <w:trPr>
          <w:jc w:val="center"/>
        </w:trPr>
        <w:tc>
          <w:tcPr>
            <w:tcW w:w="2160" w:type="dxa"/>
          </w:tcPr>
          <w:p w14:paraId="24FF02F4" w14:textId="77777777" w:rsidR="007C7099" w:rsidRPr="00357143" w:rsidRDefault="007C7099" w:rsidP="00E235BB">
            <w:pPr>
              <w:pStyle w:val="TAL"/>
              <w:rPr>
                <w:rFonts w:eastAsia="Arial Unicode MS"/>
                <w:i/>
                <w:lang w:eastAsia="zh-CN"/>
              </w:rPr>
            </w:pPr>
            <w:r w:rsidRPr="00357143">
              <w:rPr>
                <w:rFonts w:eastAsia="Arial Unicode MS"/>
                <w:i/>
                <w:lang w:eastAsia="zh-CN"/>
              </w:rPr>
              <w:t>notAfter</w:t>
            </w:r>
          </w:p>
        </w:tc>
        <w:tc>
          <w:tcPr>
            <w:tcW w:w="1077" w:type="dxa"/>
          </w:tcPr>
          <w:p w14:paraId="66211F88" w14:textId="77777777" w:rsidR="007C7099" w:rsidRPr="00357143" w:rsidRDefault="007C7099" w:rsidP="00E235BB">
            <w:pPr>
              <w:pStyle w:val="TAL"/>
              <w:jc w:val="center"/>
              <w:rPr>
                <w:rFonts w:eastAsia="Arial Unicode MS"/>
              </w:rPr>
            </w:pPr>
            <w:r w:rsidRPr="00357143">
              <w:rPr>
                <w:rFonts w:eastAsia="Arial Unicode MS" w:hint="eastAsia"/>
                <w:lang w:eastAsia="zh-CN"/>
              </w:rPr>
              <w:t>0..1</w:t>
            </w:r>
          </w:p>
        </w:tc>
        <w:tc>
          <w:tcPr>
            <w:tcW w:w="864" w:type="dxa"/>
          </w:tcPr>
          <w:p w14:paraId="1FC39CE5" w14:textId="77777777" w:rsidR="007C7099" w:rsidRPr="00357143" w:rsidRDefault="007C7099" w:rsidP="00E235BB">
            <w:pPr>
              <w:pStyle w:val="TAL"/>
              <w:jc w:val="center"/>
              <w:rPr>
                <w:rFonts w:eastAsia="Arial Unicode MS"/>
              </w:rPr>
            </w:pPr>
            <w:r w:rsidRPr="00357143">
              <w:rPr>
                <w:rFonts w:eastAsia="Arial Unicode MS" w:hint="eastAsia"/>
                <w:lang w:eastAsia="zh-CN"/>
              </w:rPr>
              <w:t>W</w:t>
            </w:r>
            <w:r w:rsidRPr="00357143">
              <w:rPr>
                <w:rFonts w:eastAsia="Arial Unicode MS"/>
              </w:rPr>
              <w:t>O</w:t>
            </w:r>
          </w:p>
        </w:tc>
        <w:tc>
          <w:tcPr>
            <w:tcW w:w="5184" w:type="dxa"/>
          </w:tcPr>
          <w:p w14:paraId="2E66B3AA" w14:textId="77777777" w:rsidR="007C7099" w:rsidRPr="00357143" w:rsidRDefault="007C7099" w:rsidP="00E235BB">
            <w:pPr>
              <w:pStyle w:val="TAL"/>
              <w:rPr>
                <w:rFonts w:eastAsia="Arial Unicode MS"/>
                <w:lang w:eastAsia="zh-CN"/>
              </w:rPr>
            </w:pPr>
            <w:r w:rsidRPr="00357143">
              <w:rPr>
                <w:rFonts w:eastAsia="Arial Unicode MS"/>
                <w:lang w:eastAsia="ko-KR"/>
              </w:rPr>
              <w:t xml:space="preserve">End time of the </w:t>
            </w:r>
            <w:r w:rsidRPr="00357143">
              <w:rPr>
                <w:rFonts w:eastAsia="Arial Unicode MS" w:hint="eastAsia"/>
                <w:lang w:eastAsia="zh-CN"/>
              </w:rPr>
              <w:t>token</w:t>
            </w:r>
            <w:r w:rsidRPr="00357143">
              <w:rPr>
                <w:rFonts w:eastAsia="Arial Unicode MS"/>
                <w:lang w:eastAsia="ko-KR"/>
              </w:rPr>
              <w:t xml:space="preserve"> can be used for access control.</w:t>
            </w:r>
          </w:p>
        </w:tc>
      </w:tr>
      <w:tr w:rsidR="007C7099" w:rsidRPr="00357143" w14:paraId="6B7A3F1F" w14:textId="77777777" w:rsidTr="00E235BB">
        <w:trPr>
          <w:jc w:val="center"/>
        </w:trPr>
        <w:tc>
          <w:tcPr>
            <w:tcW w:w="2160" w:type="dxa"/>
          </w:tcPr>
          <w:p w14:paraId="76790DC2" w14:textId="77777777" w:rsidR="007C7099" w:rsidRPr="00357143" w:rsidRDefault="007C7099" w:rsidP="00E235BB">
            <w:pPr>
              <w:pStyle w:val="TAL"/>
              <w:rPr>
                <w:rFonts w:eastAsia="Arial Unicode MS"/>
                <w:i/>
                <w:lang w:eastAsia="ko-KR"/>
              </w:rPr>
            </w:pPr>
            <w:r w:rsidRPr="00357143">
              <w:rPr>
                <w:rFonts w:eastAsia="Arial Unicode MS"/>
                <w:i/>
                <w:lang w:eastAsia="ko-KR"/>
              </w:rPr>
              <w:t>tokenName</w:t>
            </w:r>
          </w:p>
        </w:tc>
        <w:tc>
          <w:tcPr>
            <w:tcW w:w="1077" w:type="dxa"/>
          </w:tcPr>
          <w:p w14:paraId="1D11CF0E" w14:textId="77777777" w:rsidR="007C7099" w:rsidRPr="00357143" w:rsidRDefault="007C7099" w:rsidP="00E235BB">
            <w:pPr>
              <w:pStyle w:val="TAL"/>
              <w:jc w:val="center"/>
              <w:rPr>
                <w:rFonts w:eastAsia="Arial Unicode MS"/>
                <w:lang w:eastAsia="ko-KR"/>
              </w:rPr>
            </w:pPr>
            <w:r w:rsidRPr="00357143">
              <w:rPr>
                <w:rFonts w:eastAsia="Arial Unicode MS"/>
              </w:rPr>
              <w:t>0..1</w:t>
            </w:r>
          </w:p>
        </w:tc>
        <w:tc>
          <w:tcPr>
            <w:tcW w:w="864" w:type="dxa"/>
          </w:tcPr>
          <w:p w14:paraId="4F40FE10" w14:textId="77777777" w:rsidR="007C7099" w:rsidRPr="00357143" w:rsidRDefault="007C7099" w:rsidP="00E235BB">
            <w:pPr>
              <w:pStyle w:val="TAL"/>
              <w:jc w:val="center"/>
              <w:rPr>
                <w:rFonts w:eastAsia="Arial Unicode MS"/>
                <w:lang w:eastAsia="ko-KR"/>
              </w:rPr>
            </w:pPr>
            <w:r w:rsidRPr="00357143">
              <w:rPr>
                <w:rFonts w:eastAsia="Arial Unicode MS"/>
                <w:lang w:eastAsia="ko-KR"/>
              </w:rPr>
              <w:t>WO</w:t>
            </w:r>
          </w:p>
        </w:tc>
        <w:tc>
          <w:tcPr>
            <w:tcW w:w="5184" w:type="dxa"/>
          </w:tcPr>
          <w:p w14:paraId="0B5F8B93" w14:textId="77777777" w:rsidR="007C7099" w:rsidRPr="00357143" w:rsidRDefault="007C7099" w:rsidP="00E235BB">
            <w:pPr>
              <w:pStyle w:val="TAL"/>
              <w:rPr>
                <w:rFonts w:eastAsia="Arial Unicode MS"/>
                <w:lang w:eastAsia="zh-CN"/>
              </w:rPr>
            </w:pPr>
            <w:r w:rsidRPr="00357143">
              <w:rPr>
                <w:rFonts w:eastAsia="Arial Unicode MS"/>
                <w:lang w:eastAsia="ko-KR"/>
              </w:rPr>
              <w:t>Human readable name of the &lt;</w:t>
            </w:r>
            <w:r w:rsidRPr="00357143">
              <w:rPr>
                <w:rFonts w:eastAsia="Arial Unicode MS" w:hint="eastAsia"/>
                <w:i/>
                <w:lang w:eastAsia="zh-CN"/>
              </w:rPr>
              <w:t>token</w:t>
            </w:r>
            <w:r w:rsidRPr="00357143">
              <w:rPr>
                <w:rFonts w:eastAsia="Arial Unicode MS"/>
                <w:lang w:eastAsia="ko-KR"/>
              </w:rPr>
              <w:t>&gt;.</w:t>
            </w:r>
          </w:p>
        </w:tc>
      </w:tr>
      <w:tr w:rsidR="007C7099" w:rsidRPr="00357143" w14:paraId="63E911C1" w14:textId="77777777" w:rsidTr="00E235BB">
        <w:trPr>
          <w:jc w:val="center"/>
        </w:trPr>
        <w:tc>
          <w:tcPr>
            <w:tcW w:w="2160" w:type="dxa"/>
          </w:tcPr>
          <w:p w14:paraId="4BD4755B" w14:textId="77777777" w:rsidR="007C7099" w:rsidRPr="00357143" w:rsidRDefault="007C7099" w:rsidP="00E235BB">
            <w:pPr>
              <w:pStyle w:val="TAL"/>
              <w:rPr>
                <w:rFonts w:eastAsia="Arial Unicode MS"/>
                <w:i/>
                <w:lang w:eastAsia="zh-CN"/>
              </w:rPr>
            </w:pPr>
            <w:r w:rsidRPr="00357143">
              <w:rPr>
                <w:rFonts w:eastAsia="Arial Unicode MS" w:hint="eastAsia"/>
                <w:i/>
                <w:lang w:eastAsia="zh-CN"/>
              </w:rPr>
              <w:t>permission</w:t>
            </w:r>
            <w:r w:rsidRPr="00357143">
              <w:rPr>
                <w:rFonts w:eastAsia="Arial Unicode MS"/>
                <w:i/>
                <w:lang w:eastAsia="zh-CN"/>
              </w:rPr>
              <w:t>s</w:t>
            </w:r>
          </w:p>
        </w:tc>
        <w:tc>
          <w:tcPr>
            <w:tcW w:w="1077" w:type="dxa"/>
          </w:tcPr>
          <w:p w14:paraId="30A70FE2" w14:textId="77777777" w:rsidR="007C7099" w:rsidRPr="00357143" w:rsidRDefault="007C7099" w:rsidP="00E235BB">
            <w:pPr>
              <w:pStyle w:val="TAL"/>
              <w:jc w:val="center"/>
              <w:rPr>
                <w:rFonts w:eastAsia="Arial Unicode MS"/>
              </w:rPr>
            </w:pPr>
            <w:r w:rsidRPr="00357143">
              <w:rPr>
                <w:rFonts w:eastAsia="Arial Unicode MS"/>
                <w:lang w:eastAsia="zh-CN"/>
              </w:rPr>
              <w:t>0..1 (L)</w:t>
            </w:r>
          </w:p>
        </w:tc>
        <w:tc>
          <w:tcPr>
            <w:tcW w:w="864" w:type="dxa"/>
          </w:tcPr>
          <w:p w14:paraId="14191331" w14:textId="77777777" w:rsidR="007C7099" w:rsidRPr="00357143" w:rsidRDefault="007C7099" w:rsidP="00E235BB">
            <w:pPr>
              <w:pStyle w:val="TAL"/>
              <w:jc w:val="center"/>
              <w:rPr>
                <w:rFonts w:eastAsia="Arial Unicode MS"/>
              </w:rPr>
            </w:pPr>
            <w:r w:rsidRPr="00357143">
              <w:rPr>
                <w:rFonts w:eastAsia="Arial Unicode MS" w:hint="eastAsia"/>
                <w:lang w:eastAsia="zh-CN"/>
              </w:rPr>
              <w:t>W</w:t>
            </w:r>
            <w:r w:rsidRPr="00357143">
              <w:rPr>
                <w:rFonts w:eastAsia="Arial Unicode MS"/>
              </w:rPr>
              <w:t>O</w:t>
            </w:r>
          </w:p>
        </w:tc>
        <w:tc>
          <w:tcPr>
            <w:tcW w:w="5184" w:type="dxa"/>
          </w:tcPr>
          <w:p w14:paraId="2101FA39" w14:textId="77777777" w:rsidR="007C7099" w:rsidRPr="00357143" w:rsidRDefault="007C7099" w:rsidP="00E235BB">
            <w:pPr>
              <w:pStyle w:val="TAL"/>
              <w:rPr>
                <w:rFonts w:eastAsia="Arial Unicode MS"/>
                <w:lang w:eastAsia="zh-CN"/>
              </w:rPr>
            </w:pPr>
            <w:r w:rsidRPr="00357143">
              <w:rPr>
                <w:rFonts w:eastAsia="Arial Unicode MS" w:hint="eastAsia"/>
                <w:lang w:eastAsia="zh-CN"/>
              </w:rPr>
              <w:t xml:space="preserve">List of token permissions associated with the token. </w:t>
            </w:r>
            <w:r w:rsidRPr="00357143">
              <w:rPr>
                <w:rFonts w:eastAsia="Arial Unicode MS"/>
                <w:lang w:eastAsia="zh-CN"/>
              </w:rPr>
              <w:t>T</w:t>
            </w:r>
            <w:r w:rsidRPr="00357143">
              <w:rPr>
                <w:rFonts w:eastAsia="Arial Unicode MS" w:hint="eastAsia"/>
                <w:lang w:eastAsia="zh-CN"/>
              </w:rPr>
              <w:t xml:space="preserve">he </w:t>
            </w:r>
            <w:r w:rsidRPr="00357143">
              <w:rPr>
                <w:rFonts w:eastAsia="Arial Unicode MS"/>
                <w:lang w:eastAsia="zh-CN"/>
              </w:rPr>
              <w:t>structure</w:t>
            </w:r>
            <w:r w:rsidRPr="00357143">
              <w:rPr>
                <w:rFonts w:eastAsia="Arial Unicode MS" w:hint="eastAsia"/>
                <w:lang w:eastAsia="zh-CN"/>
              </w:rPr>
              <w:t xml:space="preserve"> of token permission is specified in</w:t>
            </w:r>
            <w:r w:rsidRPr="00357143">
              <w:rPr>
                <w:rFonts w:eastAsia="Arial Unicode MS"/>
                <w:lang w:eastAsia="zh-CN"/>
              </w:rPr>
              <w:t xml:space="preserve"> </w:t>
            </w:r>
            <w:r w:rsidRPr="00357143">
              <w:rPr>
                <w:rFonts w:eastAsia="Arial Unicode MS" w:hint="eastAsia"/>
                <w:lang w:eastAsia="zh-CN"/>
              </w:rPr>
              <w:t xml:space="preserve">the </w:t>
            </w:r>
            <w:r w:rsidRPr="00357143">
              <w:rPr>
                <w:rFonts w:eastAsia="Arial Unicode MS"/>
                <w:lang w:eastAsia="zh-CN"/>
              </w:rPr>
              <w:t>table 9.6.39-3</w:t>
            </w:r>
            <w:r w:rsidRPr="00357143">
              <w:rPr>
                <w:rFonts w:eastAsia="Arial Unicode MS" w:hint="eastAsia"/>
                <w:lang w:eastAsia="zh-CN"/>
              </w:rPr>
              <w:t>.</w:t>
            </w:r>
          </w:p>
        </w:tc>
      </w:tr>
      <w:tr w:rsidR="007C7099" w:rsidRPr="00357143" w14:paraId="3FE4C555" w14:textId="77777777" w:rsidTr="00E235BB">
        <w:trPr>
          <w:jc w:val="center"/>
        </w:trPr>
        <w:tc>
          <w:tcPr>
            <w:tcW w:w="2160" w:type="dxa"/>
          </w:tcPr>
          <w:p w14:paraId="7F5B0A07" w14:textId="77777777" w:rsidR="007C7099" w:rsidRPr="00357143" w:rsidRDefault="007C7099" w:rsidP="00E235BB">
            <w:pPr>
              <w:pStyle w:val="TAL"/>
              <w:rPr>
                <w:rFonts w:eastAsia="Arial Unicode MS"/>
                <w:i/>
                <w:lang w:eastAsia="zh-CN"/>
              </w:rPr>
            </w:pPr>
            <w:r w:rsidRPr="00357143">
              <w:rPr>
                <w:rFonts w:eastAsia="Arial Unicode MS" w:hint="eastAsia"/>
                <w:i/>
                <w:lang w:eastAsia="zh-CN"/>
              </w:rPr>
              <w:t>extension</w:t>
            </w:r>
          </w:p>
        </w:tc>
        <w:tc>
          <w:tcPr>
            <w:tcW w:w="1077" w:type="dxa"/>
          </w:tcPr>
          <w:p w14:paraId="629CA47A" w14:textId="77777777" w:rsidR="007C7099" w:rsidRPr="00357143" w:rsidRDefault="007C7099" w:rsidP="00E235BB">
            <w:pPr>
              <w:pStyle w:val="TAL"/>
              <w:jc w:val="center"/>
              <w:rPr>
                <w:rFonts w:eastAsia="Arial Unicode MS"/>
              </w:rPr>
            </w:pPr>
            <w:r w:rsidRPr="00357143">
              <w:rPr>
                <w:rFonts w:eastAsia="Arial Unicode MS" w:hint="eastAsia"/>
                <w:lang w:eastAsia="zh-CN"/>
              </w:rPr>
              <w:t>0..1</w:t>
            </w:r>
          </w:p>
        </w:tc>
        <w:tc>
          <w:tcPr>
            <w:tcW w:w="864" w:type="dxa"/>
          </w:tcPr>
          <w:p w14:paraId="2E5ED8ED" w14:textId="77777777" w:rsidR="007C7099" w:rsidRPr="00357143" w:rsidRDefault="007C7099" w:rsidP="00E235BB">
            <w:pPr>
              <w:pStyle w:val="TAL"/>
              <w:jc w:val="center"/>
              <w:rPr>
                <w:rFonts w:eastAsia="Arial Unicode MS"/>
              </w:rPr>
            </w:pPr>
            <w:r w:rsidRPr="00357143">
              <w:rPr>
                <w:rFonts w:eastAsia="Arial Unicode MS" w:hint="eastAsia"/>
                <w:lang w:eastAsia="zh-CN"/>
              </w:rPr>
              <w:t>W</w:t>
            </w:r>
            <w:r w:rsidRPr="00357143">
              <w:rPr>
                <w:rFonts w:eastAsia="Arial Unicode MS"/>
              </w:rPr>
              <w:t>O</w:t>
            </w:r>
          </w:p>
        </w:tc>
        <w:tc>
          <w:tcPr>
            <w:tcW w:w="5184" w:type="dxa"/>
          </w:tcPr>
          <w:p w14:paraId="07B4D890" w14:textId="77777777" w:rsidR="007C7099" w:rsidRPr="00357143" w:rsidRDefault="007C7099" w:rsidP="00E235BB">
            <w:pPr>
              <w:pStyle w:val="TAL"/>
              <w:rPr>
                <w:rFonts w:eastAsia="Arial Unicode MS"/>
                <w:lang w:eastAsia="zh-CN"/>
              </w:rPr>
            </w:pPr>
            <w:r w:rsidRPr="00357143">
              <w:rPr>
                <w:rFonts w:eastAsia="Arial Unicode MS" w:hint="eastAsia"/>
                <w:lang w:eastAsia="zh-CN"/>
              </w:rPr>
              <w:t>Extension information held by the token</w:t>
            </w:r>
            <w:r w:rsidRPr="00357143">
              <w:rPr>
                <w:rFonts w:eastAsia="Arial Unicode MS"/>
                <w:lang w:eastAsia="zh-CN"/>
              </w:rPr>
              <w:t>, e.g. application-specific information.</w:t>
            </w:r>
          </w:p>
        </w:tc>
      </w:tr>
    </w:tbl>
    <w:p w14:paraId="4673307C" w14:textId="77777777" w:rsidR="00962DA7" w:rsidRPr="00357143" w:rsidRDefault="00962DA7" w:rsidP="00962DA7">
      <w:pPr>
        <w:rPr>
          <w:rFonts w:eastAsia="SimSun"/>
          <w:lang w:eastAsia="zh-CN"/>
        </w:rPr>
      </w:pPr>
    </w:p>
    <w:p w14:paraId="4C17E062" w14:textId="77777777" w:rsidR="00962DA7" w:rsidRPr="00357143" w:rsidRDefault="00962DA7" w:rsidP="00962DA7">
      <w:r w:rsidRPr="00357143">
        <w:t xml:space="preserve">The </w:t>
      </w:r>
      <w:r w:rsidRPr="00357143">
        <w:rPr>
          <w:rFonts w:hint="eastAsia"/>
          <w:lang w:eastAsia="zh-CN"/>
        </w:rPr>
        <w:t xml:space="preserve">structure of token permission is specified in the </w:t>
      </w:r>
      <w:r w:rsidRPr="00357143">
        <w:t>table 9.6.</w:t>
      </w:r>
      <w:r w:rsidRPr="00357143">
        <w:rPr>
          <w:rFonts w:hint="eastAsia"/>
          <w:lang w:eastAsia="zh-CN"/>
        </w:rPr>
        <w:t>39</w:t>
      </w:r>
      <w:r w:rsidRPr="00357143">
        <w:t>-</w:t>
      </w:r>
      <w:r w:rsidRPr="00357143">
        <w:rPr>
          <w:rFonts w:hint="eastAsia"/>
          <w:lang w:eastAsia="zh-CN"/>
        </w:rPr>
        <w:t>3</w:t>
      </w:r>
      <w:r w:rsidRPr="00357143">
        <w:t>.</w:t>
      </w:r>
    </w:p>
    <w:p w14:paraId="4B07F98D" w14:textId="77777777" w:rsidR="00962DA7" w:rsidRPr="00357143" w:rsidRDefault="00962DA7" w:rsidP="00962DA7">
      <w:pPr>
        <w:keepNext/>
        <w:keepLines/>
        <w:spacing w:before="60"/>
        <w:jc w:val="center"/>
        <w:rPr>
          <w:rFonts w:ascii="Arial" w:hAnsi="Arial"/>
          <w:b/>
        </w:rPr>
      </w:pPr>
      <w:r w:rsidRPr="00357143">
        <w:rPr>
          <w:rFonts w:ascii="Arial" w:hAnsi="Arial"/>
          <w:b/>
        </w:rPr>
        <w:t>Table 9.6.</w:t>
      </w:r>
      <w:r w:rsidRPr="00357143">
        <w:rPr>
          <w:rFonts w:ascii="Arial" w:hAnsi="Arial" w:hint="eastAsia"/>
          <w:b/>
          <w:lang w:eastAsia="zh-CN"/>
        </w:rPr>
        <w:t>39</w:t>
      </w:r>
      <w:r w:rsidRPr="00357143">
        <w:rPr>
          <w:rFonts w:ascii="Arial" w:hAnsi="Arial"/>
          <w:b/>
        </w:rPr>
        <w:t>-</w:t>
      </w:r>
      <w:r w:rsidRPr="00357143">
        <w:rPr>
          <w:rFonts w:ascii="Arial" w:hAnsi="Arial" w:hint="eastAsia"/>
          <w:b/>
          <w:lang w:eastAsia="zh-CN"/>
        </w:rPr>
        <w:t>3</w:t>
      </w:r>
      <w:r w:rsidRPr="00357143">
        <w:rPr>
          <w:rFonts w:ascii="Arial" w:hAnsi="Arial"/>
          <w:b/>
        </w:rPr>
        <w:t>: Structure of token permission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808"/>
        <w:gridCol w:w="1429"/>
        <w:gridCol w:w="3957"/>
        <w:gridCol w:w="2091"/>
      </w:tblGrid>
      <w:tr w:rsidR="00962DA7" w:rsidRPr="00357143" w14:paraId="4CCE3FA7" w14:textId="77777777" w:rsidTr="006D5586">
        <w:trPr>
          <w:tblHeader/>
          <w:jc w:val="center"/>
        </w:trPr>
        <w:tc>
          <w:tcPr>
            <w:tcW w:w="1808" w:type="dxa"/>
            <w:shd w:val="clear" w:color="auto" w:fill="E0E0E0"/>
            <w:vAlign w:val="center"/>
          </w:tcPr>
          <w:p w14:paraId="0BFD69EC" w14:textId="77777777" w:rsidR="00962DA7" w:rsidRPr="00357143" w:rsidRDefault="00962DA7" w:rsidP="006D5586">
            <w:pPr>
              <w:keepNext/>
              <w:keepLines/>
              <w:spacing w:after="0"/>
              <w:jc w:val="center"/>
              <w:rPr>
                <w:rFonts w:ascii="Arial" w:eastAsia="Arial Unicode MS" w:hAnsi="Arial"/>
                <w:b/>
                <w:sz w:val="18"/>
                <w:lang w:eastAsia="zh-CN"/>
              </w:rPr>
            </w:pPr>
            <w:r w:rsidRPr="00357143">
              <w:rPr>
                <w:rFonts w:ascii="Arial" w:eastAsia="Arial Unicode MS" w:hAnsi="Arial" w:hint="eastAsia"/>
                <w:b/>
                <w:sz w:val="18"/>
                <w:lang w:eastAsia="zh-CN"/>
              </w:rPr>
              <w:t>Element</w:t>
            </w:r>
          </w:p>
        </w:tc>
        <w:tc>
          <w:tcPr>
            <w:tcW w:w="1429" w:type="dxa"/>
            <w:shd w:val="clear" w:color="auto" w:fill="E0E0E0"/>
            <w:vAlign w:val="center"/>
          </w:tcPr>
          <w:p w14:paraId="13D53218" w14:textId="77777777" w:rsidR="00962DA7" w:rsidRPr="00357143" w:rsidRDefault="00962DA7" w:rsidP="006D5586">
            <w:pPr>
              <w:keepNext/>
              <w:keepLines/>
              <w:spacing w:after="0"/>
              <w:jc w:val="center"/>
              <w:rPr>
                <w:rFonts w:ascii="Arial" w:eastAsia="Arial Unicode MS" w:hAnsi="Arial"/>
                <w:b/>
                <w:sz w:val="18"/>
              </w:rPr>
            </w:pPr>
            <w:r w:rsidRPr="00357143">
              <w:rPr>
                <w:rFonts w:ascii="Arial" w:eastAsia="Arial Unicode MS" w:hAnsi="Arial"/>
                <w:b/>
                <w:sz w:val="18"/>
              </w:rPr>
              <w:t>Multiplicity</w:t>
            </w:r>
          </w:p>
        </w:tc>
        <w:tc>
          <w:tcPr>
            <w:tcW w:w="3957" w:type="dxa"/>
            <w:shd w:val="clear" w:color="auto" w:fill="E0E0E0"/>
            <w:vAlign w:val="center"/>
          </w:tcPr>
          <w:p w14:paraId="74EF6E66" w14:textId="77777777" w:rsidR="00962DA7" w:rsidRPr="00357143" w:rsidRDefault="00962DA7" w:rsidP="006D5586">
            <w:pPr>
              <w:keepNext/>
              <w:keepLines/>
              <w:spacing w:after="0"/>
              <w:jc w:val="center"/>
              <w:rPr>
                <w:rFonts w:ascii="Arial" w:eastAsia="Arial Unicode MS" w:hAnsi="Arial"/>
                <w:b/>
                <w:sz w:val="18"/>
              </w:rPr>
            </w:pPr>
            <w:r w:rsidRPr="00357143">
              <w:rPr>
                <w:rFonts w:ascii="Arial" w:eastAsia="Arial Unicode MS" w:hAnsi="Arial"/>
                <w:b/>
                <w:sz w:val="18"/>
              </w:rPr>
              <w:t>Description</w:t>
            </w:r>
          </w:p>
        </w:tc>
        <w:tc>
          <w:tcPr>
            <w:tcW w:w="2091" w:type="dxa"/>
            <w:shd w:val="clear" w:color="auto" w:fill="E0E0E0"/>
            <w:vAlign w:val="center"/>
          </w:tcPr>
          <w:p w14:paraId="206B3B4A" w14:textId="77777777" w:rsidR="00962DA7" w:rsidRPr="00357143" w:rsidRDefault="00962DA7" w:rsidP="006D5586">
            <w:pPr>
              <w:keepNext/>
              <w:keepLines/>
              <w:spacing w:after="0"/>
              <w:jc w:val="center"/>
              <w:rPr>
                <w:rFonts w:ascii="Arial" w:eastAsia="Arial Unicode MS" w:hAnsi="Arial"/>
                <w:b/>
                <w:sz w:val="18"/>
                <w:lang w:eastAsia="zh-CN"/>
              </w:rPr>
            </w:pPr>
            <w:r w:rsidRPr="00357143">
              <w:rPr>
                <w:rFonts w:ascii="Arial" w:eastAsia="Arial Unicode MS" w:hAnsi="Arial" w:hint="eastAsia"/>
                <w:b/>
                <w:sz w:val="18"/>
                <w:lang w:eastAsia="zh-CN"/>
              </w:rPr>
              <w:t>Note</w:t>
            </w:r>
          </w:p>
        </w:tc>
      </w:tr>
      <w:tr w:rsidR="00962DA7" w:rsidRPr="00357143" w14:paraId="047C9352" w14:textId="77777777" w:rsidTr="006D5586">
        <w:trPr>
          <w:jc w:val="center"/>
        </w:trPr>
        <w:tc>
          <w:tcPr>
            <w:tcW w:w="1808" w:type="dxa"/>
            <w:tcBorders>
              <w:bottom w:val="single" w:sz="4" w:space="0" w:color="000000"/>
            </w:tcBorders>
          </w:tcPr>
          <w:p w14:paraId="1F6CC53C" w14:textId="77777777" w:rsidR="00962DA7" w:rsidRPr="00357143" w:rsidRDefault="00962DA7" w:rsidP="006D5586">
            <w:pPr>
              <w:keepNext/>
              <w:keepLines/>
              <w:spacing w:after="0"/>
              <w:rPr>
                <w:rFonts w:ascii="Arial" w:eastAsia="Arial Unicode MS" w:hAnsi="Arial"/>
                <w:i/>
                <w:sz w:val="18"/>
                <w:lang w:eastAsia="ko-KR"/>
              </w:rPr>
            </w:pPr>
            <w:r w:rsidRPr="00357143">
              <w:rPr>
                <w:rFonts w:ascii="Arial" w:eastAsia="Arial Unicode MS" w:hAnsi="Arial"/>
                <w:i/>
                <w:sz w:val="18"/>
              </w:rPr>
              <w:t>resourceIDs</w:t>
            </w:r>
          </w:p>
        </w:tc>
        <w:tc>
          <w:tcPr>
            <w:tcW w:w="1429" w:type="dxa"/>
            <w:tcBorders>
              <w:bottom w:val="single" w:sz="4" w:space="0" w:color="000000"/>
            </w:tcBorders>
          </w:tcPr>
          <w:p w14:paraId="2AD740ED" w14:textId="77777777" w:rsidR="00962DA7" w:rsidRPr="00357143" w:rsidRDefault="00962DA7" w:rsidP="006D5586">
            <w:pPr>
              <w:keepNext/>
              <w:keepLines/>
              <w:spacing w:after="0"/>
              <w:jc w:val="center"/>
              <w:rPr>
                <w:rFonts w:ascii="Arial" w:eastAsia="Arial Unicode MS" w:hAnsi="Arial"/>
                <w:sz w:val="18"/>
                <w:lang w:eastAsia="ko-KR"/>
              </w:rPr>
            </w:pPr>
            <w:r w:rsidRPr="00357143">
              <w:rPr>
                <w:rFonts w:ascii="Arial" w:eastAsia="Arial Unicode MS" w:hAnsi="Arial"/>
                <w:sz w:val="18"/>
              </w:rPr>
              <w:t>0..1</w:t>
            </w:r>
          </w:p>
        </w:tc>
        <w:tc>
          <w:tcPr>
            <w:tcW w:w="3957" w:type="dxa"/>
            <w:tcBorders>
              <w:bottom w:val="single" w:sz="4" w:space="0" w:color="000000"/>
            </w:tcBorders>
          </w:tcPr>
          <w:p w14:paraId="1EE28B6F" w14:textId="77777777" w:rsidR="00962DA7" w:rsidRPr="00357143" w:rsidRDefault="00962DA7" w:rsidP="006D5586">
            <w:pPr>
              <w:keepNext/>
              <w:keepLines/>
              <w:spacing w:after="0"/>
              <w:rPr>
                <w:rFonts w:ascii="Arial" w:eastAsia="Arial Unicode MS" w:hAnsi="Arial"/>
                <w:sz w:val="18"/>
                <w:lang w:eastAsia="zh-CN"/>
              </w:rPr>
            </w:pPr>
            <w:r w:rsidRPr="00357143">
              <w:rPr>
                <w:rFonts w:ascii="Arial" w:eastAsia="Arial Unicode MS" w:hAnsi="Arial"/>
                <w:sz w:val="18"/>
              </w:rPr>
              <w:t xml:space="preserve">The resources to which this permission applies. If </w:t>
            </w:r>
            <w:r w:rsidRPr="00357143">
              <w:rPr>
                <w:rFonts w:ascii="Arial" w:eastAsia="Arial Unicode MS" w:hAnsi="Arial" w:hint="eastAsia"/>
                <w:sz w:val="18"/>
                <w:lang w:eastAsia="zh-CN"/>
              </w:rPr>
              <w:t xml:space="preserve">the privileges element is present, then this element shall be </w:t>
            </w:r>
            <w:r w:rsidRPr="00357143">
              <w:rPr>
                <w:rFonts w:ascii="Arial" w:eastAsia="Arial Unicode MS" w:hAnsi="Arial"/>
                <w:sz w:val="18"/>
              </w:rPr>
              <w:t>present</w:t>
            </w:r>
            <w:r w:rsidRPr="00357143">
              <w:rPr>
                <w:rFonts w:ascii="Arial" w:eastAsia="Arial Unicode MS" w:hAnsi="Arial" w:hint="eastAsia"/>
                <w:sz w:val="18"/>
                <w:lang w:eastAsia="zh-CN"/>
              </w:rPr>
              <w:t>.</w:t>
            </w:r>
          </w:p>
        </w:tc>
        <w:tc>
          <w:tcPr>
            <w:tcW w:w="2091" w:type="dxa"/>
            <w:tcBorders>
              <w:bottom w:val="single" w:sz="4" w:space="0" w:color="000000"/>
            </w:tcBorders>
          </w:tcPr>
          <w:p w14:paraId="740BD1CD" w14:textId="77777777" w:rsidR="00962DA7" w:rsidRPr="00357143" w:rsidRDefault="00962DA7" w:rsidP="006D5586">
            <w:pPr>
              <w:keepNext/>
              <w:keepLines/>
              <w:spacing w:after="0"/>
              <w:rPr>
                <w:rFonts w:ascii="Arial" w:eastAsia="Arial Unicode MS" w:hAnsi="Arial"/>
                <w:sz w:val="18"/>
              </w:rPr>
            </w:pPr>
          </w:p>
        </w:tc>
      </w:tr>
      <w:tr w:rsidR="00962DA7" w:rsidRPr="00357143" w14:paraId="5A6608D3" w14:textId="77777777" w:rsidTr="006D5586">
        <w:trPr>
          <w:jc w:val="center"/>
        </w:trPr>
        <w:tc>
          <w:tcPr>
            <w:tcW w:w="1808" w:type="dxa"/>
            <w:tcBorders>
              <w:bottom w:val="single" w:sz="4" w:space="0" w:color="000000"/>
            </w:tcBorders>
          </w:tcPr>
          <w:p w14:paraId="3A2C6F5B" w14:textId="77777777" w:rsidR="00962DA7" w:rsidRPr="00357143" w:rsidRDefault="00962DA7" w:rsidP="006D5586">
            <w:pPr>
              <w:keepNext/>
              <w:keepLines/>
              <w:spacing w:after="0"/>
              <w:rPr>
                <w:rFonts w:ascii="Arial" w:eastAsia="Arial Unicode MS" w:hAnsi="Arial"/>
                <w:i/>
                <w:sz w:val="18"/>
                <w:lang w:eastAsia="ko-KR"/>
              </w:rPr>
            </w:pPr>
            <w:r w:rsidRPr="00357143">
              <w:rPr>
                <w:rFonts w:ascii="Arial" w:eastAsia="Arial Unicode MS" w:hAnsi="Arial"/>
                <w:i/>
                <w:sz w:val="18"/>
                <w:lang w:eastAsia="ko-KR"/>
              </w:rPr>
              <w:t>privileges</w:t>
            </w:r>
          </w:p>
        </w:tc>
        <w:tc>
          <w:tcPr>
            <w:tcW w:w="1429" w:type="dxa"/>
            <w:tcBorders>
              <w:bottom w:val="single" w:sz="4" w:space="0" w:color="000000"/>
            </w:tcBorders>
          </w:tcPr>
          <w:p w14:paraId="55B8C33C" w14:textId="77777777" w:rsidR="00962DA7" w:rsidRPr="00357143" w:rsidRDefault="00962DA7" w:rsidP="006D5586">
            <w:pPr>
              <w:keepNext/>
              <w:keepLines/>
              <w:spacing w:after="0"/>
              <w:jc w:val="center"/>
              <w:rPr>
                <w:rFonts w:ascii="Arial" w:eastAsia="Arial Unicode MS" w:hAnsi="Arial"/>
                <w:sz w:val="18"/>
                <w:lang w:eastAsia="ko-KR"/>
              </w:rPr>
            </w:pPr>
            <w:r w:rsidRPr="00357143">
              <w:rPr>
                <w:rFonts w:ascii="Arial" w:eastAsia="Arial Unicode MS" w:hAnsi="Arial"/>
                <w:sz w:val="18"/>
                <w:lang w:eastAsia="ko-KR"/>
              </w:rPr>
              <w:t>0..1</w:t>
            </w:r>
          </w:p>
        </w:tc>
        <w:tc>
          <w:tcPr>
            <w:tcW w:w="3957" w:type="dxa"/>
            <w:tcBorders>
              <w:bottom w:val="single" w:sz="4" w:space="0" w:color="000000"/>
            </w:tcBorders>
          </w:tcPr>
          <w:p w14:paraId="2C26B216" w14:textId="77777777" w:rsidR="00962DA7" w:rsidRPr="00357143" w:rsidRDefault="00962DA7" w:rsidP="006D5586">
            <w:pPr>
              <w:keepNext/>
              <w:keepLines/>
              <w:spacing w:after="0"/>
              <w:rPr>
                <w:rFonts w:ascii="Arial" w:eastAsia="Arial Unicode MS" w:hAnsi="Arial"/>
                <w:sz w:val="18"/>
              </w:rPr>
            </w:pPr>
            <w:r w:rsidRPr="00357143">
              <w:rPr>
                <w:rFonts w:ascii="Arial" w:eastAsia="Arial Unicode MS" w:hAnsi="Arial"/>
                <w:sz w:val="18"/>
                <w:lang w:eastAsia="ko-KR"/>
              </w:rPr>
              <w:t>A set of access control rules applicable to the identified resources (for the identified holder)</w:t>
            </w:r>
          </w:p>
        </w:tc>
        <w:tc>
          <w:tcPr>
            <w:tcW w:w="2091" w:type="dxa"/>
            <w:vMerge w:val="restart"/>
          </w:tcPr>
          <w:p w14:paraId="638AAEF0" w14:textId="77777777" w:rsidR="00962DA7" w:rsidRPr="00357143" w:rsidRDefault="00962DA7" w:rsidP="006D5586">
            <w:pPr>
              <w:keepNext/>
              <w:keepLines/>
              <w:spacing w:after="0"/>
              <w:rPr>
                <w:rFonts w:ascii="Arial" w:eastAsia="Arial Unicode MS" w:hAnsi="Arial"/>
                <w:sz w:val="18"/>
                <w:lang w:eastAsia="zh-CN"/>
              </w:rPr>
            </w:pPr>
            <w:r w:rsidRPr="00357143">
              <w:rPr>
                <w:rFonts w:ascii="Arial" w:eastAsia="Arial Unicode MS" w:hAnsi="Arial"/>
                <w:sz w:val="18"/>
              </w:rPr>
              <w:t xml:space="preserve">At least one of these </w:t>
            </w:r>
            <w:r w:rsidR="004C2F1A">
              <w:rPr>
                <w:rFonts w:ascii="Arial" w:eastAsia="Arial Unicode MS" w:hAnsi="Arial"/>
                <w:sz w:val="18"/>
              </w:rPr>
              <w:t>shall</w:t>
            </w:r>
            <w:r w:rsidR="004C2F1A" w:rsidRPr="00357143">
              <w:rPr>
                <w:rFonts w:ascii="Arial" w:eastAsia="Arial Unicode MS" w:hAnsi="Arial"/>
                <w:sz w:val="18"/>
              </w:rPr>
              <w:t xml:space="preserve"> </w:t>
            </w:r>
            <w:r w:rsidRPr="00357143">
              <w:rPr>
                <w:rFonts w:ascii="Arial" w:eastAsia="Arial Unicode MS" w:hAnsi="Arial"/>
                <w:sz w:val="18"/>
              </w:rPr>
              <w:t>be present</w:t>
            </w:r>
            <w:r w:rsidRPr="00357143">
              <w:rPr>
                <w:rFonts w:ascii="Arial" w:eastAsia="Arial Unicode MS" w:hAnsi="Arial" w:hint="eastAsia"/>
                <w:sz w:val="18"/>
                <w:lang w:eastAsia="zh-CN"/>
              </w:rPr>
              <w:t>.</w:t>
            </w:r>
          </w:p>
        </w:tc>
      </w:tr>
      <w:tr w:rsidR="00962DA7" w:rsidRPr="00357143" w14:paraId="5251E03D" w14:textId="77777777" w:rsidTr="006D5586">
        <w:trPr>
          <w:jc w:val="center"/>
        </w:trPr>
        <w:tc>
          <w:tcPr>
            <w:tcW w:w="1808" w:type="dxa"/>
            <w:tcBorders>
              <w:bottom w:val="single" w:sz="4" w:space="0" w:color="000000"/>
            </w:tcBorders>
          </w:tcPr>
          <w:p w14:paraId="176D661D" w14:textId="77777777" w:rsidR="00962DA7" w:rsidRPr="00357143" w:rsidRDefault="00962DA7" w:rsidP="006D5586">
            <w:pPr>
              <w:keepNext/>
              <w:keepLines/>
              <w:spacing w:after="0"/>
              <w:rPr>
                <w:rFonts w:ascii="Arial" w:eastAsia="Arial Unicode MS" w:hAnsi="Arial"/>
                <w:i/>
                <w:sz w:val="18"/>
                <w:lang w:eastAsia="ko-KR"/>
              </w:rPr>
            </w:pPr>
            <w:r w:rsidRPr="00357143">
              <w:rPr>
                <w:rFonts w:ascii="Arial" w:eastAsia="Arial Unicode MS" w:hAnsi="Arial"/>
                <w:i/>
                <w:sz w:val="18"/>
                <w:lang w:eastAsia="ko-KR"/>
              </w:rPr>
              <w:t>roleIDs</w:t>
            </w:r>
          </w:p>
        </w:tc>
        <w:tc>
          <w:tcPr>
            <w:tcW w:w="1429" w:type="dxa"/>
            <w:tcBorders>
              <w:bottom w:val="single" w:sz="4" w:space="0" w:color="000000"/>
            </w:tcBorders>
          </w:tcPr>
          <w:p w14:paraId="5AF329BF" w14:textId="77777777" w:rsidR="00962DA7" w:rsidRPr="00357143" w:rsidRDefault="00962DA7" w:rsidP="006D5586">
            <w:pPr>
              <w:keepNext/>
              <w:keepLines/>
              <w:spacing w:after="0"/>
              <w:jc w:val="center"/>
              <w:rPr>
                <w:rFonts w:ascii="Arial" w:eastAsia="Arial Unicode MS" w:hAnsi="Arial"/>
                <w:sz w:val="18"/>
                <w:lang w:eastAsia="ko-KR"/>
              </w:rPr>
            </w:pPr>
            <w:r w:rsidRPr="00357143">
              <w:rPr>
                <w:rFonts w:ascii="Arial" w:eastAsia="Arial Unicode MS" w:hAnsi="Arial"/>
                <w:sz w:val="18"/>
                <w:lang w:eastAsia="ko-KR"/>
              </w:rPr>
              <w:t>0..1</w:t>
            </w:r>
          </w:p>
        </w:tc>
        <w:tc>
          <w:tcPr>
            <w:tcW w:w="3957" w:type="dxa"/>
            <w:tcBorders>
              <w:bottom w:val="single" w:sz="4" w:space="0" w:color="000000"/>
            </w:tcBorders>
          </w:tcPr>
          <w:p w14:paraId="3D955B9B" w14:textId="77777777" w:rsidR="00962DA7" w:rsidRPr="00357143" w:rsidRDefault="00962DA7" w:rsidP="006D5586">
            <w:pPr>
              <w:keepNext/>
              <w:keepLines/>
              <w:spacing w:after="0"/>
              <w:rPr>
                <w:rFonts w:ascii="Arial" w:eastAsia="Arial Unicode MS" w:hAnsi="Arial"/>
                <w:sz w:val="18"/>
                <w:lang w:eastAsia="ko-KR"/>
              </w:rPr>
            </w:pPr>
            <w:r w:rsidRPr="00357143">
              <w:rPr>
                <w:rFonts w:ascii="Arial" w:eastAsia="Arial Unicode MS" w:hAnsi="Arial"/>
                <w:sz w:val="18"/>
                <w:lang w:eastAsia="ko-KR"/>
              </w:rPr>
              <w:t>A set of role</w:t>
            </w:r>
            <w:r w:rsidRPr="00357143">
              <w:rPr>
                <w:rFonts w:ascii="Arial" w:eastAsia="Arial Unicode MS" w:hAnsi="Arial" w:hint="eastAsia"/>
                <w:sz w:val="18"/>
                <w:lang w:eastAsia="zh-CN"/>
              </w:rPr>
              <w:t xml:space="preserve"> </w:t>
            </w:r>
            <w:r w:rsidRPr="00357143">
              <w:rPr>
                <w:rFonts w:ascii="Arial" w:eastAsia="Arial Unicode MS" w:hAnsi="Arial"/>
                <w:sz w:val="18"/>
                <w:lang w:eastAsia="ko-KR"/>
              </w:rPr>
              <w:t>IDs applicable to the identified resources (for the identified holder)</w:t>
            </w:r>
          </w:p>
        </w:tc>
        <w:tc>
          <w:tcPr>
            <w:tcW w:w="2091" w:type="dxa"/>
            <w:vMerge/>
            <w:tcBorders>
              <w:bottom w:val="single" w:sz="4" w:space="0" w:color="000000"/>
            </w:tcBorders>
          </w:tcPr>
          <w:p w14:paraId="25E80D45" w14:textId="77777777" w:rsidR="00962DA7" w:rsidRPr="00357143" w:rsidRDefault="00962DA7" w:rsidP="006D5586">
            <w:pPr>
              <w:keepNext/>
              <w:keepLines/>
              <w:spacing w:after="0"/>
              <w:rPr>
                <w:rFonts w:ascii="Arial" w:eastAsia="Arial Unicode MS" w:hAnsi="Arial"/>
                <w:sz w:val="18"/>
              </w:rPr>
            </w:pPr>
          </w:p>
        </w:tc>
      </w:tr>
    </w:tbl>
    <w:p w14:paraId="2A146BA3" w14:textId="77777777" w:rsidR="006704AE" w:rsidRPr="00357143" w:rsidRDefault="006704AE" w:rsidP="00CA62E1">
      <w:pPr>
        <w:rPr>
          <w:rFonts w:eastAsia="SimSun"/>
          <w:lang w:eastAsia="zh-CN"/>
        </w:rPr>
      </w:pPr>
    </w:p>
    <w:p w14:paraId="6C722022" w14:textId="77777777" w:rsidR="006362B3" w:rsidRPr="00357143" w:rsidRDefault="006362B3" w:rsidP="006362B3">
      <w:pPr>
        <w:pStyle w:val="Heading3"/>
      </w:pPr>
      <w:bookmarkStart w:id="2471" w:name="_Toc445302758"/>
      <w:bookmarkStart w:id="2472" w:name="_Toc445389925"/>
      <w:bookmarkStart w:id="2473" w:name="_Toc447042984"/>
      <w:bookmarkStart w:id="2474" w:name="_Toc457493745"/>
      <w:bookmarkStart w:id="2475" w:name="_Toc459976844"/>
      <w:bookmarkStart w:id="2476" w:name="_Toc470164025"/>
      <w:bookmarkStart w:id="2477" w:name="_Toc470164607"/>
      <w:bookmarkStart w:id="2478" w:name="_Toc475715216"/>
      <w:bookmarkStart w:id="2479" w:name="_Toc479349018"/>
      <w:bookmarkStart w:id="2480" w:name="_Toc484070466"/>
      <w:bookmarkStart w:id="2481" w:name="_Toc520701311"/>
      <w:r w:rsidRPr="00357143">
        <w:rPr>
          <w:rFonts w:hint="eastAsia"/>
        </w:rPr>
        <w:t>9.6.40</w:t>
      </w:r>
      <w:r w:rsidR="0071020A" w:rsidRPr="00357143">
        <w:rPr>
          <w:rFonts w:eastAsia="SimSun" w:hint="eastAsia"/>
          <w:lang w:eastAsia="zh-CN"/>
        </w:rPr>
        <w:tab/>
      </w:r>
      <w:r w:rsidR="0071069E" w:rsidRPr="00357143">
        <w:t xml:space="preserve">Resource Type </w:t>
      </w:r>
      <w:r w:rsidR="0071069E" w:rsidRPr="00357143">
        <w:rPr>
          <w:i/>
        </w:rPr>
        <w:t>dynamicAuthorizationConsultation</w:t>
      </w:r>
      <w:bookmarkEnd w:id="2471"/>
      <w:bookmarkEnd w:id="2472"/>
      <w:bookmarkEnd w:id="2473"/>
      <w:bookmarkEnd w:id="2474"/>
      <w:bookmarkEnd w:id="2475"/>
      <w:bookmarkEnd w:id="2476"/>
      <w:bookmarkEnd w:id="2477"/>
      <w:bookmarkEnd w:id="2478"/>
      <w:bookmarkEnd w:id="2479"/>
      <w:bookmarkEnd w:id="2480"/>
      <w:bookmarkEnd w:id="2481"/>
    </w:p>
    <w:p w14:paraId="7147A2F9" w14:textId="77777777" w:rsidR="0071069E" w:rsidRPr="00357143" w:rsidRDefault="0071069E" w:rsidP="0071069E">
      <w:pPr>
        <w:keepNext/>
        <w:keepLines/>
      </w:pPr>
      <w:r w:rsidRPr="00357143">
        <w:t xml:space="preserve">The </w:t>
      </w:r>
      <w:r w:rsidRPr="00357143">
        <w:rPr>
          <w:i/>
        </w:rPr>
        <w:t>&lt; dynamicAuthorizationConsultation&gt;</w:t>
      </w:r>
      <w:r w:rsidRPr="00357143">
        <w:t xml:space="preserve"> resource shall be used by a CSE to perform consultation-based dynamic access control to resources as specified in the present document and in oneM2M TS-0003 [</w:t>
      </w:r>
      <w:r w:rsidR="00205F58" w:rsidRPr="00357143">
        <w:fldChar w:fldCharType="begin"/>
      </w:r>
      <w:r w:rsidRPr="00357143">
        <w:instrText xml:space="preserve"> REF REF_oneM2MTS_0003 \h </w:instrText>
      </w:r>
      <w:r w:rsidR="00205F58" w:rsidRPr="00357143">
        <w:fldChar w:fldCharType="separate"/>
      </w:r>
      <w:r w:rsidR="001C37F9">
        <w:rPr>
          <w:noProof/>
        </w:rPr>
        <w:t>2</w:t>
      </w:r>
      <w:r w:rsidR="00205F58" w:rsidRPr="00357143">
        <w:fldChar w:fldCharType="end"/>
      </w:r>
      <w:r w:rsidRPr="00357143">
        <w:t>].</w:t>
      </w:r>
    </w:p>
    <w:p w14:paraId="64441694" w14:textId="77777777" w:rsidR="0071069E" w:rsidRPr="00357143" w:rsidRDefault="0071069E" w:rsidP="0071069E">
      <w:pPr>
        <w:keepNext/>
        <w:keepLines/>
      </w:pPr>
      <w:r w:rsidRPr="00357143">
        <w:t xml:space="preserve">The </w:t>
      </w:r>
      <w:r w:rsidRPr="00357143">
        <w:rPr>
          <w:i/>
        </w:rPr>
        <w:t>&lt;dynamicAuthorizationConsultation&gt;</w:t>
      </w:r>
      <w:r w:rsidRPr="00357143">
        <w:t xml:space="preserve"> resource is comprised of configuration information that a resource Hosting CSE may use to determine whether or not to initiate a consultation-based dynamic authorization request.</w:t>
      </w:r>
    </w:p>
    <w:p w14:paraId="232309CD" w14:textId="77777777" w:rsidR="0071069E" w:rsidRPr="00357143" w:rsidRDefault="0071069E" w:rsidP="0071069E">
      <w:r w:rsidRPr="00357143">
        <w:t xml:space="preserve">For a resource that is not of </w:t>
      </w:r>
      <w:r w:rsidRPr="00357143">
        <w:rPr>
          <w:i/>
        </w:rPr>
        <w:t>&lt;dynamicAuthorizationConsultation&gt;</w:t>
      </w:r>
      <w:r w:rsidRPr="00357143">
        <w:t xml:space="preserve"> resource type, the common attribute </w:t>
      </w:r>
      <w:r w:rsidRPr="00357143">
        <w:rPr>
          <w:i/>
        </w:rPr>
        <w:t>dynamicAuthorizationConsultationIDs</w:t>
      </w:r>
      <w:r w:rsidRPr="00357143">
        <w:t xml:space="preserve"> for such resources (defined in table 9.6.1.3.2-1) may contain a list of identifiers which link that resource to </w:t>
      </w:r>
      <w:r w:rsidRPr="00357143">
        <w:rPr>
          <w:i/>
        </w:rPr>
        <w:t>&lt;dynamicAuthorizationConsultation&gt;</w:t>
      </w:r>
      <w:r w:rsidRPr="00357143">
        <w:t xml:space="preserve"> resources.</w:t>
      </w:r>
    </w:p>
    <w:p w14:paraId="123BD5BE" w14:textId="77777777" w:rsidR="001E4E03" w:rsidRPr="00357143" w:rsidRDefault="001E4E03" w:rsidP="001E4E03">
      <w:r w:rsidRPr="00357143">
        <w:t xml:space="preserve">The </w:t>
      </w:r>
      <w:r>
        <w:rPr>
          <w:i/>
        </w:rPr>
        <w:t>&lt;</w:t>
      </w:r>
      <w:r w:rsidRPr="00357143">
        <w:rPr>
          <w:i/>
        </w:rPr>
        <w:t>dynamicAuthorizationConsultation&gt;</w:t>
      </w:r>
      <w:r w:rsidRPr="00357143">
        <w:t xml:space="preserve"> resource shall contain the child resources specified in table 9.6.</w:t>
      </w:r>
      <w:r>
        <w:rPr>
          <w:rFonts w:eastAsia="SimSun" w:hint="eastAsia"/>
          <w:lang w:eastAsia="zh-CN"/>
        </w:rPr>
        <w:t>40</w:t>
      </w:r>
      <w:r w:rsidRPr="00357143">
        <w:t>-1.</w:t>
      </w:r>
    </w:p>
    <w:p w14:paraId="1C838C74" w14:textId="77777777" w:rsidR="001E4E03" w:rsidRPr="00357143" w:rsidRDefault="001E4E03" w:rsidP="001E4E03">
      <w:pPr>
        <w:pStyle w:val="TH"/>
      </w:pPr>
      <w:r w:rsidRPr="00357143">
        <w:t>Table 9.6.</w:t>
      </w:r>
      <w:r>
        <w:rPr>
          <w:rFonts w:eastAsia="SimSun" w:hint="eastAsia"/>
          <w:lang w:eastAsia="zh-CN"/>
        </w:rPr>
        <w:t>40</w:t>
      </w:r>
      <w:r w:rsidRPr="00357143">
        <w:t>-1: Child resources of &lt;</w:t>
      </w:r>
      <w:r w:rsidRPr="00357143">
        <w:rPr>
          <w:i/>
        </w:rPr>
        <w:t>dynamicAuthorizationConsultation</w:t>
      </w:r>
      <w:r w:rsidRPr="00357143">
        <w:t>&gt;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234"/>
        <w:gridCol w:w="1942"/>
        <w:gridCol w:w="1083"/>
        <w:gridCol w:w="3744"/>
      </w:tblGrid>
      <w:tr w:rsidR="001E4E03" w:rsidRPr="00357143" w14:paraId="04BEB5B6" w14:textId="77777777" w:rsidTr="00A35818">
        <w:trPr>
          <w:tblHeader/>
          <w:jc w:val="center"/>
        </w:trPr>
        <w:tc>
          <w:tcPr>
            <w:tcW w:w="2234" w:type="dxa"/>
            <w:shd w:val="clear" w:color="auto" w:fill="E0E0E0"/>
            <w:vAlign w:val="center"/>
          </w:tcPr>
          <w:p w14:paraId="7DAFFAFB" w14:textId="77777777" w:rsidR="001E4E03" w:rsidRPr="00357143" w:rsidRDefault="001E4E03" w:rsidP="00A35818">
            <w:pPr>
              <w:pStyle w:val="TAH"/>
              <w:rPr>
                <w:rFonts w:eastAsia="Arial Unicode MS"/>
              </w:rPr>
            </w:pPr>
            <w:r w:rsidRPr="00357143">
              <w:rPr>
                <w:rFonts w:eastAsia="Arial Unicode MS"/>
              </w:rPr>
              <w:t xml:space="preserve">Child Resources of </w:t>
            </w:r>
            <w:r w:rsidRPr="00357143">
              <w:rPr>
                <w:rFonts w:eastAsia="Arial Unicode MS"/>
                <w:i/>
              </w:rPr>
              <w:t>&lt;</w:t>
            </w:r>
            <w:r w:rsidRPr="00357143">
              <w:rPr>
                <w:i/>
              </w:rPr>
              <w:t>dynamicAuthorizationConsultation</w:t>
            </w:r>
            <w:r w:rsidRPr="00357143">
              <w:rPr>
                <w:rFonts w:eastAsia="Arial Unicode MS"/>
                <w:i/>
              </w:rPr>
              <w:t>&gt;</w:t>
            </w:r>
          </w:p>
        </w:tc>
        <w:tc>
          <w:tcPr>
            <w:tcW w:w="1942" w:type="dxa"/>
            <w:shd w:val="clear" w:color="auto" w:fill="E0E0E0"/>
            <w:vAlign w:val="center"/>
          </w:tcPr>
          <w:p w14:paraId="633C5BE7" w14:textId="77777777" w:rsidR="001E4E03" w:rsidRPr="00357143" w:rsidRDefault="001E4E03" w:rsidP="00A35818">
            <w:pPr>
              <w:pStyle w:val="TAH"/>
              <w:rPr>
                <w:rFonts w:eastAsia="Arial Unicode MS"/>
              </w:rPr>
            </w:pPr>
            <w:r w:rsidRPr="00357143">
              <w:rPr>
                <w:rFonts w:eastAsia="Arial Unicode MS"/>
              </w:rPr>
              <w:t>Child Resource Type</w:t>
            </w:r>
          </w:p>
        </w:tc>
        <w:tc>
          <w:tcPr>
            <w:tcW w:w="1083" w:type="dxa"/>
            <w:shd w:val="clear" w:color="auto" w:fill="E0E0E0"/>
            <w:vAlign w:val="center"/>
          </w:tcPr>
          <w:p w14:paraId="1D9E9C57" w14:textId="77777777" w:rsidR="001E4E03" w:rsidRPr="00357143" w:rsidRDefault="001E4E03" w:rsidP="00A35818">
            <w:pPr>
              <w:pStyle w:val="TAH"/>
              <w:rPr>
                <w:rFonts w:eastAsia="Arial Unicode MS"/>
              </w:rPr>
            </w:pPr>
            <w:r w:rsidRPr="00357143">
              <w:rPr>
                <w:rFonts w:eastAsia="Arial Unicode MS"/>
              </w:rPr>
              <w:t>Multiplicity</w:t>
            </w:r>
          </w:p>
        </w:tc>
        <w:tc>
          <w:tcPr>
            <w:tcW w:w="3744" w:type="dxa"/>
            <w:shd w:val="clear" w:color="auto" w:fill="E0E0E0"/>
            <w:vAlign w:val="center"/>
          </w:tcPr>
          <w:p w14:paraId="68E06CE6" w14:textId="77777777" w:rsidR="001E4E03" w:rsidRPr="00357143" w:rsidRDefault="001E4E03" w:rsidP="00A35818">
            <w:pPr>
              <w:pStyle w:val="TAH"/>
              <w:rPr>
                <w:rFonts w:eastAsia="Arial Unicode MS"/>
              </w:rPr>
            </w:pPr>
            <w:r w:rsidRPr="00357143">
              <w:rPr>
                <w:rFonts w:eastAsia="Arial Unicode MS"/>
              </w:rPr>
              <w:t>Description</w:t>
            </w:r>
          </w:p>
        </w:tc>
      </w:tr>
      <w:tr w:rsidR="001E4E03" w:rsidRPr="00357143" w14:paraId="182F62EB" w14:textId="77777777" w:rsidTr="00A35818">
        <w:trPr>
          <w:jc w:val="center"/>
        </w:trPr>
        <w:tc>
          <w:tcPr>
            <w:tcW w:w="2234" w:type="dxa"/>
          </w:tcPr>
          <w:p w14:paraId="234DA7CA" w14:textId="77777777" w:rsidR="001E4E03" w:rsidRPr="00357143" w:rsidRDefault="001E4E03" w:rsidP="00A35818">
            <w:pPr>
              <w:pStyle w:val="TAL"/>
              <w:rPr>
                <w:rFonts w:eastAsia="Arial Unicode MS"/>
                <w:i/>
              </w:rPr>
            </w:pPr>
            <w:r w:rsidRPr="00357143">
              <w:rPr>
                <w:rFonts w:eastAsia="Arial Unicode MS"/>
                <w:i/>
              </w:rPr>
              <w:t>[variable]</w:t>
            </w:r>
          </w:p>
        </w:tc>
        <w:tc>
          <w:tcPr>
            <w:tcW w:w="1942" w:type="dxa"/>
          </w:tcPr>
          <w:p w14:paraId="752AAB59" w14:textId="77777777" w:rsidR="001E4E03" w:rsidRPr="00357143" w:rsidRDefault="001E4E03" w:rsidP="00A35818">
            <w:pPr>
              <w:pStyle w:val="TAC"/>
              <w:rPr>
                <w:rFonts w:eastAsia="Arial Unicode MS"/>
                <w:i/>
              </w:rPr>
            </w:pPr>
            <w:r w:rsidRPr="00357143">
              <w:rPr>
                <w:rFonts w:eastAsia="Arial Unicode MS"/>
                <w:i/>
              </w:rPr>
              <w:t>&lt;subscription&gt;</w:t>
            </w:r>
          </w:p>
        </w:tc>
        <w:tc>
          <w:tcPr>
            <w:tcW w:w="1083" w:type="dxa"/>
          </w:tcPr>
          <w:p w14:paraId="00FC73AA" w14:textId="77777777" w:rsidR="001E4E03" w:rsidRPr="00357143" w:rsidRDefault="001E4E03" w:rsidP="00A35818">
            <w:pPr>
              <w:pStyle w:val="TAC"/>
              <w:rPr>
                <w:rFonts w:eastAsia="Arial Unicode MS"/>
              </w:rPr>
            </w:pPr>
            <w:r w:rsidRPr="00357143">
              <w:rPr>
                <w:rFonts w:eastAsia="Arial Unicode MS"/>
              </w:rPr>
              <w:t>0..n</w:t>
            </w:r>
          </w:p>
        </w:tc>
        <w:tc>
          <w:tcPr>
            <w:tcW w:w="3744" w:type="dxa"/>
          </w:tcPr>
          <w:p w14:paraId="6FEDFDD2" w14:textId="77777777" w:rsidR="001E4E03" w:rsidRPr="00357143" w:rsidRDefault="001E4E03" w:rsidP="00A35818">
            <w:pPr>
              <w:pStyle w:val="TAL"/>
              <w:rPr>
                <w:rFonts w:eastAsia="Arial Unicode MS"/>
              </w:rPr>
            </w:pPr>
            <w:r w:rsidRPr="00357143">
              <w:rPr>
                <w:rFonts w:eastAsia="Arial Unicode MS"/>
              </w:rPr>
              <w:t>See clause 9.6.8</w:t>
            </w:r>
          </w:p>
        </w:tc>
      </w:tr>
      <w:tr w:rsidR="001E4E03" w:rsidRPr="00357143" w14:paraId="075B187C" w14:textId="77777777" w:rsidTr="00A35818">
        <w:trPr>
          <w:jc w:val="center"/>
        </w:trPr>
        <w:tc>
          <w:tcPr>
            <w:tcW w:w="2234" w:type="dxa"/>
          </w:tcPr>
          <w:p w14:paraId="6CF29986" w14:textId="77777777" w:rsidR="001E4E03" w:rsidRPr="00357143" w:rsidRDefault="001E4E03" w:rsidP="00A35818">
            <w:pPr>
              <w:pStyle w:val="TAL"/>
              <w:rPr>
                <w:rFonts w:eastAsia="Arial Unicode MS"/>
                <w:i/>
              </w:rPr>
            </w:pPr>
            <w:r>
              <w:rPr>
                <w:rFonts w:eastAsia="Arial Unicode MS"/>
                <w:i/>
              </w:rPr>
              <w:t>[variable]</w:t>
            </w:r>
          </w:p>
        </w:tc>
        <w:tc>
          <w:tcPr>
            <w:tcW w:w="1942" w:type="dxa"/>
          </w:tcPr>
          <w:p w14:paraId="31F8A6D0" w14:textId="77777777" w:rsidR="001E4E03" w:rsidRPr="00357143" w:rsidRDefault="001E4E03" w:rsidP="00A35818">
            <w:pPr>
              <w:pStyle w:val="TAC"/>
              <w:rPr>
                <w:rFonts w:eastAsia="Arial Unicode MS"/>
                <w:i/>
              </w:rPr>
            </w:pPr>
            <w:r>
              <w:rPr>
                <w:rFonts w:eastAsia="Arial Unicode MS"/>
                <w:i/>
              </w:rPr>
              <w:t>&lt;</w:t>
            </w:r>
            <w:r w:rsidR="00FE52A0">
              <w:rPr>
                <w:rFonts w:eastAsia="Arial Unicode MS"/>
                <w:i/>
              </w:rPr>
              <w:t>transaction</w:t>
            </w:r>
            <w:r>
              <w:rPr>
                <w:rFonts w:eastAsia="Arial Unicode MS"/>
                <w:i/>
              </w:rPr>
              <w:t>&gt;</w:t>
            </w:r>
          </w:p>
        </w:tc>
        <w:tc>
          <w:tcPr>
            <w:tcW w:w="1083" w:type="dxa"/>
          </w:tcPr>
          <w:p w14:paraId="2B243A3A" w14:textId="77777777" w:rsidR="001E4E03" w:rsidRPr="00357143" w:rsidRDefault="001E4E03" w:rsidP="00A35818">
            <w:pPr>
              <w:pStyle w:val="TAC"/>
              <w:rPr>
                <w:rFonts w:eastAsia="Arial Unicode MS"/>
              </w:rPr>
            </w:pPr>
            <w:r>
              <w:rPr>
                <w:rFonts w:eastAsia="Arial Unicode MS"/>
              </w:rPr>
              <w:t>0..n</w:t>
            </w:r>
          </w:p>
        </w:tc>
        <w:tc>
          <w:tcPr>
            <w:tcW w:w="3744" w:type="dxa"/>
          </w:tcPr>
          <w:p w14:paraId="27DA938C" w14:textId="77777777" w:rsidR="001E4E03" w:rsidRPr="00357143" w:rsidRDefault="001E4E03" w:rsidP="001E4E03">
            <w:pPr>
              <w:pStyle w:val="TAL"/>
              <w:rPr>
                <w:rFonts w:eastAsia="Arial Unicode MS"/>
                <w:lang w:eastAsia="zh-CN"/>
              </w:rPr>
            </w:pPr>
            <w:r>
              <w:rPr>
                <w:rFonts w:eastAsia="Arial Unicode MS"/>
              </w:rPr>
              <w:t>See clause 9.6.4</w:t>
            </w:r>
            <w:r>
              <w:rPr>
                <w:rFonts w:eastAsia="Arial Unicode MS" w:hint="eastAsia"/>
                <w:lang w:eastAsia="zh-CN"/>
              </w:rPr>
              <w:t>8</w:t>
            </w:r>
          </w:p>
        </w:tc>
      </w:tr>
    </w:tbl>
    <w:p w14:paraId="4CC7107B" w14:textId="77777777" w:rsidR="001E4E03" w:rsidRPr="00357143" w:rsidRDefault="001E4E03" w:rsidP="001E4E03">
      <w:pPr>
        <w:pStyle w:val="TF"/>
      </w:pPr>
    </w:p>
    <w:p w14:paraId="0BD02ACF" w14:textId="77777777" w:rsidR="0071069E" w:rsidRPr="00357143" w:rsidRDefault="0071069E" w:rsidP="0071069E">
      <w:r w:rsidRPr="00357143">
        <w:t xml:space="preserve">The </w:t>
      </w:r>
      <w:r w:rsidRPr="00357143">
        <w:rPr>
          <w:i/>
        </w:rPr>
        <w:t>&lt;dynamicAuthorizationConsultation&gt;</w:t>
      </w:r>
      <w:r w:rsidRPr="00357143">
        <w:t xml:space="preserve"> resource shall contain the attributes specified in table 9.6.</w:t>
      </w:r>
      <w:r w:rsidRPr="00357143">
        <w:rPr>
          <w:lang w:eastAsia="zh-CN"/>
        </w:rPr>
        <w:t>40</w:t>
      </w:r>
      <w:r w:rsidRPr="00357143">
        <w:t>-</w:t>
      </w:r>
      <w:r w:rsidR="001E4E03">
        <w:rPr>
          <w:rFonts w:eastAsiaTheme="minorEastAsia" w:hint="eastAsia"/>
          <w:lang w:eastAsia="zh-CN"/>
        </w:rPr>
        <w:t>2</w:t>
      </w:r>
      <w:r w:rsidRPr="00357143">
        <w:t>.</w:t>
      </w:r>
    </w:p>
    <w:p w14:paraId="4C06FECC" w14:textId="77777777" w:rsidR="0071069E" w:rsidRPr="00357143" w:rsidRDefault="0071069E" w:rsidP="0071069E">
      <w:pPr>
        <w:pStyle w:val="TF"/>
      </w:pPr>
      <w:r w:rsidRPr="00357143">
        <w:t>Table 9.6.4</w:t>
      </w:r>
      <w:r w:rsidRPr="00357143">
        <w:rPr>
          <w:lang w:eastAsia="zh-CN"/>
        </w:rPr>
        <w:t>0</w:t>
      </w:r>
      <w:r w:rsidRPr="00357143">
        <w:t>-</w:t>
      </w:r>
      <w:r w:rsidR="001E4E03">
        <w:rPr>
          <w:rFonts w:eastAsiaTheme="minorEastAsia" w:hint="eastAsia"/>
          <w:lang w:eastAsia="zh-CN"/>
        </w:rPr>
        <w:t>2</w:t>
      </w:r>
      <w:r w:rsidRPr="00357143">
        <w:t>: Attributes of &lt;</w:t>
      </w:r>
      <w:r w:rsidRPr="00357143">
        <w:rPr>
          <w:i/>
        </w:rPr>
        <w:t>dynamicAuthorizationConsultation</w:t>
      </w:r>
      <w:r w:rsidRPr="00357143">
        <w:t>&gt;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523"/>
        <w:gridCol w:w="1080"/>
        <w:gridCol w:w="810"/>
        <w:gridCol w:w="4872"/>
      </w:tblGrid>
      <w:tr w:rsidR="0071069E" w:rsidRPr="00357143" w14:paraId="69BC475E" w14:textId="77777777" w:rsidTr="006F13B1">
        <w:trPr>
          <w:tblHeade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369A968" w14:textId="77777777" w:rsidR="0071069E" w:rsidRPr="00357143" w:rsidRDefault="0071069E">
            <w:pPr>
              <w:pStyle w:val="TAH"/>
              <w:keepNext w:val="0"/>
              <w:rPr>
                <w:rFonts w:eastAsia="Arial Unicode MS"/>
                <w:kern w:val="2"/>
              </w:rPr>
            </w:pPr>
            <w:r w:rsidRPr="00357143">
              <w:rPr>
                <w:rFonts w:eastAsia="Arial Unicode MS"/>
                <w:kern w:val="2"/>
              </w:rPr>
              <w:t xml:space="preserve">Attributes of </w:t>
            </w:r>
            <w:r w:rsidRPr="00357143">
              <w:rPr>
                <w:rFonts w:eastAsia="Arial Unicode MS"/>
                <w:i/>
                <w:kern w:val="2"/>
              </w:rPr>
              <w:t>&lt;</w:t>
            </w:r>
            <w:r w:rsidRPr="00357143">
              <w:rPr>
                <w:i/>
                <w:kern w:val="2"/>
              </w:rPr>
              <w:t>dynamicAuthorizationConsultation</w:t>
            </w:r>
            <w:r w:rsidRPr="00357143">
              <w:rPr>
                <w:rFonts w:eastAsia="Arial Unicode MS"/>
                <w:i/>
                <w:kern w:val="2"/>
              </w:rPr>
              <w:t>&gt;</w:t>
            </w:r>
          </w:p>
        </w:tc>
        <w:tc>
          <w:tcPr>
            <w:tcW w:w="108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794D7B1" w14:textId="77777777" w:rsidR="0071069E" w:rsidRPr="00357143" w:rsidRDefault="0071069E">
            <w:pPr>
              <w:pStyle w:val="TAH"/>
              <w:keepNext w:val="0"/>
              <w:rPr>
                <w:rFonts w:eastAsia="Arial Unicode MS"/>
                <w:kern w:val="2"/>
              </w:rPr>
            </w:pPr>
            <w:r w:rsidRPr="00357143">
              <w:rPr>
                <w:rFonts w:eastAsia="Arial Unicode MS"/>
                <w:kern w:val="2"/>
              </w:rPr>
              <w:t>Multiplicity</w:t>
            </w:r>
          </w:p>
        </w:tc>
        <w:tc>
          <w:tcPr>
            <w:tcW w:w="81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34238422" w14:textId="77777777" w:rsidR="0071069E" w:rsidRPr="00357143" w:rsidRDefault="0071069E">
            <w:pPr>
              <w:pStyle w:val="TAH"/>
              <w:keepNext w:val="0"/>
              <w:rPr>
                <w:rFonts w:eastAsia="Arial Unicode MS"/>
                <w:kern w:val="2"/>
              </w:rPr>
            </w:pPr>
            <w:r w:rsidRPr="00357143">
              <w:rPr>
                <w:rFonts w:eastAsia="Arial Unicode MS"/>
                <w:kern w:val="2"/>
              </w:rPr>
              <w:t>RW/</w:t>
            </w:r>
          </w:p>
          <w:p w14:paraId="5190D63B" w14:textId="77777777" w:rsidR="0071069E" w:rsidRPr="00357143" w:rsidRDefault="0071069E">
            <w:pPr>
              <w:pStyle w:val="TAH"/>
              <w:keepNext w:val="0"/>
              <w:rPr>
                <w:rFonts w:eastAsia="Arial Unicode MS"/>
                <w:kern w:val="2"/>
              </w:rPr>
            </w:pPr>
            <w:r w:rsidRPr="00357143">
              <w:rPr>
                <w:rFonts w:eastAsia="Arial Unicode MS"/>
                <w:kern w:val="2"/>
              </w:rPr>
              <w:t>RO/</w:t>
            </w:r>
          </w:p>
          <w:p w14:paraId="3C777305" w14:textId="77777777" w:rsidR="0071069E" w:rsidRPr="00357143" w:rsidRDefault="0071069E">
            <w:pPr>
              <w:pStyle w:val="TAH"/>
              <w:keepNext w:val="0"/>
              <w:rPr>
                <w:rFonts w:eastAsia="Arial Unicode MS"/>
                <w:kern w:val="2"/>
              </w:rPr>
            </w:pPr>
            <w:r w:rsidRPr="00357143">
              <w:rPr>
                <w:rFonts w:eastAsia="Arial Unicode MS"/>
                <w:kern w:val="2"/>
              </w:rPr>
              <w:t>WO</w:t>
            </w:r>
          </w:p>
        </w:tc>
        <w:tc>
          <w:tcPr>
            <w:tcW w:w="4872"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D845BA2" w14:textId="77777777" w:rsidR="0071069E" w:rsidRPr="00357143" w:rsidRDefault="0071069E">
            <w:pPr>
              <w:pStyle w:val="TAH"/>
              <w:keepNext w:val="0"/>
              <w:rPr>
                <w:rFonts w:eastAsia="Arial Unicode MS"/>
                <w:kern w:val="2"/>
              </w:rPr>
            </w:pPr>
            <w:r w:rsidRPr="00357143">
              <w:rPr>
                <w:rFonts w:eastAsia="Arial Unicode MS"/>
                <w:kern w:val="2"/>
              </w:rPr>
              <w:t>Description</w:t>
            </w:r>
          </w:p>
        </w:tc>
      </w:tr>
      <w:tr w:rsidR="0071069E" w:rsidRPr="00357143" w14:paraId="1B6BF811" w14:textId="77777777" w:rsidTr="006F13B1">
        <w:trP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auto"/>
            <w:hideMark/>
          </w:tcPr>
          <w:p w14:paraId="770AC21A" w14:textId="77777777" w:rsidR="0071069E" w:rsidRPr="00357143" w:rsidRDefault="0071069E">
            <w:pPr>
              <w:pStyle w:val="TAL"/>
              <w:keepNext w:val="0"/>
              <w:rPr>
                <w:rFonts w:eastAsia="Arial Unicode MS"/>
                <w:i/>
                <w:kern w:val="2"/>
              </w:rPr>
            </w:pPr>
            <w:r w:rsidRPr="00357143">
              <w:rPr>
                <w:rFonts w:eastAsia="Arial Unicode MS"/>
                <w:i/>
                <w:kern w:val="2"/>
              </w:rPr>
              <w:t>resourceType</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14:paraId="72C5614B" w14:textId="77777777" w:rsidR="0071069E" w:rsidRPr="00357143" w:rsidRDefault="0071069E">
            <w:pPr>
              <w:pStyle w:val="TAC"/>
              <w:keepNext w:val="0"/>
              <w:rPr>
                <w:rFonts w:eastAsia="Arial Unicode MS"/>
                <w:kern w:val="2"/>
              </w:rPr>
            </w:pPr>
            <w:r w:rsidRPr="00357143">
              <w:rPr>
                <w:rFonts w:eastAsia="Arial Unicode MS"/>
                <w:kern w:val="2"/>
              </w:rPr>
              <w:t>1</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19327236" w14:textId="77777777" w:rsidR="0071069E" w:rsidRPr="00357143" w:rsidRDefault="0071069E">
            <w:pPr>
              <w:pStyle w:val="TAC"/>
              <w:keepNext w:val="0"/>
              <w:rPr>
                <w:rFonts w:eastAsia="Arial Unicode MS"/>
                <w:kern w:val="2"/>
              </w:rPr>
            </w:pPr>
            <w:r w:rsidRPr="00357143">
              <w:rPr>
                <w:rFonts w:eastAsia="Arial Unicode MS"/>
                <w:kern w:val="2"/>
              </w:rPr>
              <w:t>RO</w:t>
            </w:r>
          </w:p>
        </w:tc>
        <w:tc>
          <w:tcPr>
            <w:tcW w:w="4872" w:type="dxa"/>
            <w:tcBorders>
              <w:top w:val="single" w:sz="4" w:space="0" w:color="000000"/>
              <w:left w:val="single" w:sz="4" w:space="0" w:color="000000"/>
              <w:bottom w:val="single" w:sz="4" w:space="0" w:color="000000"/>
              <w:right w:val="single" w:sz="4" w:space="0" w:color="000000"/>
            </w:tcBorders>
            <w:shd w:val="clear" w:color="auto" w:fill="auto"/>
            <w:hideMark/>
          </w:tcPr>
          <w:p w14:paraId="3F542DC0" w14:textId="77777777" w:rsidR="0071069E" w:rsidRPr="00357143" w:rsidRDefault="0071069E">
            <w:pPr>
              <w:pStyle w:val="TAL"/>
              <w:keepNext w:val="0"/>
              <w:rPr>
                <w:rFonts w:eastAsia="Arial Unicode MS"/>
                <w:kern w:val="2"/>
              </w:rPr>
            </w:pPr>
            <w:r w:rsidRPr="00357143">
              <w:rPr>
                <w:rFonts w:eastAsia="Arial Unicode MS"/>
                <w:kern w:val="2"/>
              </w:rPr>
              <w:t>See clause 9.6.1.3.</w:t>
            </w:r>
          </w:p>
        </w:tc>
      </w:tr>
      <w:tr w:rsidR="0071069E" w:rsidRPr="00357143" w14:paraId="5DB90852" w14:textId="77777777" w:rsidTr="006F13B1">
        <w:trP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auto"/>
            <w:hideMark/>
          </w:tcPr>
          <w:p w14:paraId="18186B6F" w14:textId="77777777" w:rsidR="0071069E" w:rsidRPr="00357143" w:rsidRDefault="0071069E">
            <w:pPr>
              <w:pStyle w:val="TAL"/>
              <w:keepNext w:val="0"/>
              <w:rPr>
                <w:rFonts w:eastAsia="Arial Unicode MS"/>
                <w:i/>
                <w:kern w:val="2"/>
              </w:rPr>
            </w:pPr>
            <w:r w:rsidRPr="00357143">
              <w:rPr>
                <w:rFonts w:eastAsia="Arial Unicode MS"/>
                <w:i/>
                <w:kern w:val="2"/>
              </w:rPr>
              <w:t>resourceID</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14:paraId="7BDE5132" w14:textId="77777777" w:rsidR="0071069E" w:rsidRPr="00357143" w:rsidRDefault="0071069E">
            <w:pPr>
              <w:pStyle w:val="TAC"/>
              <w:keepNext w:val="0"/>
              <w:rPr>
                <w:rFonts w:eastAsia="Arial Unicode MS"/>
                <w:kern w:val="2"/>
              </w:rPr>
            </w:pPr>
            <w:r w:rsidRPr="00357143">
              <w:rPr>
                <w:rFonts w:eastAsia="Arial Unicode MS"/>
                <w:kern w:val="2"/>
              </w:rPr>
              <w:t>1</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1ADDDD22" w14:textId="77777777" w:rsidR="0071069E" w:rsidRPr="00357143" w:rsidRDefault="0071069E">
            <w:pPr>
              <w:pStyle w:val="TAC"/>
              <w:keepNext w:val="0"/>
              <w:rPr>
                <w:rFonts w:eastAsia="Arial Unicode MS"/>
                <w:kern w:val="2"/>
              </w:rPr>
            </w:pPr>
            <w:r w:rsidRPr="00357143">
              <w:rPr>
                <w:rFonts w:eastAsia="Arial Unicode MS"/>
                <w:kern w:val="2"/>
              </w:rPr>
              <w:t>RO</w:t>
            </w:r>
          </w:p>
        </w:tc>
        <w:tc>
          <w:tcPr>
            <w:tcW w:w="4872" w:type="dxa"/>
            <w:tcBorders>
              <w:top w:val="single" w:sz="4" w:space="0" w:color="000000"/>
              <w:left w:val="single" w:sz="4" w:space="0" w:color="000000"/>
              <w:bottom w:val="single" w:sz="4" w:space="0" w:color="000000"/>
              <w:right w:val="single" w:sz="4" w:space="0" w:color="000000"/>
            </w:tcBorders>
            <w:shd w:val="clear" w:color="auto" w:fill="auto"/>
            <w:hideMark/>
          </w:tcPr>
          <w:p w14:paraId="4C791F77" w14:textId="77777777" w:rsidR="0071069E" w:rsidRPr="00357143" w:rsidRDefault="0071069E">
            <w:pPr>
              <w:pStyle w:val="TAL"/>
              <w:keepNext w:val="0"/>
              <w:rPr>
                <w:rFonts w:eastAsia="Arial Unicode MS"/>
                <w:kern w:val="2"/>
              </w:rPr>
            </w:pPr>
            <w:r w:rsidRPr="00357143">
              <w:rPr>
                <w:rFonts w:eastAsia="Arial Unicode MS"/>
                <w:kern w:val="2"/>
              </w:rPr>
              <w:t>See clause 9.6.1.3.</w:t>
            </w:r>
          </w:p>
        </w:tc>
      </w:tr>
      <w:tr w:rsidR="0071069E" w:rsidRPr="00357143" w14:paraId="0C38E6E3" w14:textId="77777777" w:rsidTr="006F13B1">
        <w:trP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auto"/>
            <w:hideMark/>
          </w:tcPr>
          <w:p w14:paraId="1E8127CE" w14:textId="77777777" w:rsidR="0071069E" w:rsidRPr="00357143" w:rsidRDefault="0071069E">
            <w:pPr>
              <w:pStyle w:val="TAL"/>
              <w:keepNext w:val="0"/>
              <w:rPr>
                <w:rFonts w:eastAsia="Arial Unicode MS"/>
                <w:i/>
                <w:kern w:val="2"/>
              </w:rPr>
            </w:pPr>
            <w:r w:rsidRPr="00357143">
              <w:rPr>
                <w:rFonts w:eastAsia="Arial Unicode MS"/>
                <w:i/>
                <w:kern w:val="2"/>
              </w:rPr>
              <w:t>resourceName</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14:paraId="5BE0C088" w14:textId="77777777" w:rsidR="0071069E" w:rsidRPr="00357143" w:rsidRDefault="0071069E">
            <w:pPr>
              <w:pStyle w:val="TAC"/>
              <w:keepNext w:val="0"/>
              <w:rPr>
                <w:rFonts w:eastAsia="Arial Unicode MS"/>
                <w:kern w:val="2"/>
              </w:rPr>
            </w:pPr>
            <w:r w:rsidRPr="00357143">
              <w:rPr>
                <w:rFonts w:eastAsia="Arial Unicode MS"/>
                <w:kern w:val="2"/>
              </w:rPr>
              <w:t>1</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5847122C" w14:textId="77777777" w:rsidR="0071069E" w:rsidRPr="00357143" w:rsidRDefault="0071069E">
            <w:pPr>
              <w:pStyle w:val="TAC"/>
              <w:keepNext w:val="0"/>
              <w:rPr>
                <w:rFonts w:eastAsia="Arial Unicode MS"/>
                <w:kern w:val="2"/>
                <w:lang w:eastAsia="zh-CN"/>
              </w:rPr>
            </w:pPr>
            <w:r w:rsidRPr="00357143">
              <w:rPr>
                <w:rFonts w:eastAsia="Arial Unicode MS"/>
                <w:kern w:val="2"/>
                <w:lang w:eastAsia="zh-CN"/>
              </w:rPr>
              <w:t>WO</w:t>
            </w:r>
          </w:p>
        </w:tc>
        <w:tc>
          <w:tcPr>
            <w:tcW w:w="4872" w:type="dxa"/>
            <w:tcBorders>
              <w:top w:val="single" w:sz="4" w:space="0" w:color="000000"/>
              <w:left w:val="single" w:sz="4" w:space="0" w:color="000000"/>
              <w:bottom w:val="single" w:sz="4" w:space="0" w:color="000000"/>
              <w:right w:val="single" w:sz="4" w:space="0" w:color="000000"/>
            </w:tcBorders>
            <w:shd w:val="clear" w:color="auto" w:fill="auto"/>
            <w:hideMark/>
          </w:tcPr>
          <w:p w14:paraId="399109FC" w14:textId="77777777" w:rsidR="0071069E" w:rsidRPr="00357143" w:rsidRDefault="0071069E">
            <w:pPr>
              <w:pStyle w:val="TAL"/>
              <w:keepNext w:val="0"/>
              <w:rPr>
                <w:rFonts w:eastAsia="Arial Unicode MS"/>
                <w:kern w:val="2"/>
              </w:rPr>
            </w:pPr>
            <w:r w:rsidRPr="00357143">
              <w:rPr>
                <w:rFonts w:eastAsia="Arial Unicode MS"/>
                <w:kern w:val="2"/>
              </w:rPr>
              <w:t>See clause 9.6.1.3.</w:t>
            </w:r>
          </w:p>
        </w:tc>
      </w:tr>
      <w:tr w:rsidR="0071069E" w:rsidRPr="00357143" w14:paraId="5CCE56EF" w14:textId="77777777" w:rsidTr="006F13B1">
        <w:trP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auto"/>
            <w:hideMark/>
          </w:tcPr>
          <w:p w14:paraId="7DFE39E0" w14:textId="77777777" w:rsidR="0071069E" w:rsidRPr="00357143" w:rsidRDefault="0071069E">
            <w:pPr>
              <w:pStyle w:val="TAL"/>
              <w:keepNext w:val="0"/>
              <w:rPr>
                <w:rFonts w:eastAsia="Arial Unicode MS"/>
                <w:i/>
                <w:kern w:val="2"/>
              </w:rPr>
            </w:pPr>
            <w:r w:rsidRPr="00357143">
              <w:rPr>
                <w:rFonts w:eastAsia="Arial Unicode MS"/>
                <w:i/>
                <w:kern w:val="2"/>
              </w:rPr>
              <w:t>parentID</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14:paraId="1CFF350C" w14:textId="77777777" w:rsidR="0071069E" w:rsidRPr="00357143" w:rsidRDefault="0071069E">
            <w:pPr>
              <w:pStyle w:val="TAC"/>
              <w:keepNext w:val="0"/>
              <w:rPr>
                <w:rFonts w:eastAsia="Arial Unicode MS"/>
                <w:kern w:val="2"/>
              </w:rPr>
            </w:pPr>
            <w:r w:rsidRPr="00357143">
              <w:rPr>
                <w:rFonts w:eastAsia="Arial Unicode MS"/>
                <w:kern w:val="2"/>
              </w:rPr>
              <w:t>1</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05A2CBC7" w14:textId="77777777" w:rsidR="0071069E" w:rsidRPr="00357143" w:rsidRDefault="0071069E">
            <w:pPr>
              <w:pStyle w:val="TAC"/>
              <w:keepNext w:val="0"/>
              <w:rPr>
                <w:rFonts w:eastAsia="Arial Unicode MS"/>
                <w:kern w:val="2"/>
              </w:rPr>
            </w:pPr>
            <w:r w:rsidRPr="00357143">
              <w:rPr>
                <w:rFonts w:eastAsia="Arial Unicode MS"/>
                <w:kern w:val="2"/>
              </w:rPr>
              <w:t>RO</w:t>
            </w:r>
          </w:p>
        </w:tc>
        <w:tc>
          <w:tcPr>
            <w:tcW w:w="4872" w:type="dxa"/>
            <w:tcBorders>
              <w:top w:val="single" w:sz="4" w:space="0" w:color="000000"/>
              <w:left w:val="single" w:sz="4" w:space="0" w:color="000000"/>
              <w:bottom w:val="single" w:sz="4" w:space="0" w:color="000000"/>
              <w:right w:val="single" w:sz="4" w:space="0" w:color="000000"/>
            </w:tcBorders>
            <w:shd w:val="clear" w:color="auto" w:fill="auto"/>
            <w:hideMark/>
          </w:tcPr>
          <w:p w14:paraId="51705088" w14:textId="77777777" w:rsidR="0071069E" w:rsidRPr="00357143" w:rsidRDefault="0071069E">
            <w:pPr>
              <w:pStyle w:val="TAL"/>
              <w:keepNext w:val="0"/>
              <w:rPr>
                <w:rFonts w:eastAsia="Arial Unicode MS"/>
                <w:kern w:val="2"/>
              </w:rPr>
            </w:pPr>
            <w:r w:rsidRPr="00357143">
              <w:rPr>
                <w:rFonts w:eastAsia="Arial Unicode MS"/>
                <w:kern w:val="2"/>
              </w:rPr>
              <w:t>See clause 9.6.1.3.</w:t>
            </w:r>
          </w:p>
        </w:tc>
      </w:tr>
      <w:tr w:rsidR="0071069E" w:rsidRPr="00357143" w14:paraId="7803119F" w14:textId="77777777" w:rsidTr="006F13B1">
        <w:trP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auto"/>
            <w:hideMark/>
          </w:tcPr>
          <w:p w14:paraId="72E9ED62" w14:textId="77777777" w:rsidR="0071069E" w:rsidRPr="00357143" w:rsidRDefault="0071069E">
            <w:pPr>
              <w:pStyle w:val="TAL"/>
              <w:keepNext w:val="0"/>
              <w:rPr>
                <w:rFonts w:eastAsia="Arial Unicode MS"/>
                <w:i/>
                <w:kern w:val="2"/>
              </w:rPr>
            </w:pPr>
            <w:r w:rsidRPr="00357143">
              <w:rPr>
                <w:rFonts w:eastAsia="Arial Unicode MS"/>
                <w:i/>
                <w:kern w:val="2"/>
              </w:rPr>
              <w:t>expirationTime</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14:paraId="1344AB49" w14:textId="77777777" w:rsidR="0071069E" w:rsidRPr="00357143" w:rsidRDefault="0071069E">
            <w:pPr>
              <w:pStyle w:val="TAC"/>
              <w:keepNext w:val="0"/>
              <w:rPr>
                <w:rFonts w:eastAsia="Arial Unicode MS"/>
                <w:kern w:val="2"/>
              </w:rPr>
            </w:pPr>
            <w:r w:rsidRPr="00357143">
              <w:rPr>
                <w:rFonts w:eastAsia="Arial Unicode MS"/>
                <w:kern w:val="2"/>
              </w:rPr>
              <w:t>1</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4C6BCB89" w14:textId="77777777" w:rsidR="0071069E" w:rsidRPr="00357143" w:rsidRDefault="0071069E">
            <w:pPr>
              <w:pStyle w:val="TAC"/>
              <w:keepNext w:val="0"/>
              <w:rPr>
                <w:rFonts w:eastAsia="Arial Unicode MS"/>
                <w:kern w:val="2"/>
              </w:rPr>
            </w:pPr>
            <w:r w:rsidRPr="00357143">
              <w:rPr>
                <w:rFonts w:eastAsia="Arial Unicode MS"/>
                <w:kern w:val="2"/>
              </w:rPr>
              <w:t>RW</w:t>
            </w:r>
          </w:p>
        </w:tc>
        <w:tc>
          <w:tcPr>
            <w:tcW w:w="4872" w:type="dxa"/>
            <w:tcBorders>
              <w:top w:val="single" w:sz="4" w:space="0" w:color="000000"/>
              <w:left w:val="single" w:sz="4" w:space="0" w:color="000000"/>
              <w:bottom w:val="single" w:sz="4" w:space="0" w:color="000000"/>
              <w:right w:val="single" w:sz="4" w:space="0" w:color="000000"/>
            </w:tcBorders>
            <w:shd w:val="clear" w:color="auto" w:fill="auto"/>
            <w:hideMark/>
          </w:tcPr>
          <w:p w14:paraId="5E6C3390" w14:textId="77777777" w:rsidR="0071069E" w:rsidRPr="00357143" w:rsidRDefault="0071069E">
            <w:pPr>
              <w:pStyle w:val="TAL"/>
              <w:keepNext w:val="0"/>
              <w:rPr>
                <w:rFonts w:eastAsia="Arial Unicode MS"/>
                <w:kern w:val="2"/>
              </w:rPr>
            </w:pPr>
            <w:r w:rsidRPr="00357143">
              <w:rPr>
                <w:rFonts w:eastAsia="Arial Unicode MS"/>
                <w:kern w:val="2"/>
              </w:rPr>
              <w:t>See clause 9.6.1.3.</w:t>
            </w:r>
          </w:p>
        </w:tc>
      </w:tr>
      <w:tr w:rsidR="0071069E" w:rsidRPr="00357143" w14:paraId="2A077EF7" w14:textId="77777777" w:rsidTr="006F13B1">
        <w:trP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auto"/>
            <w:hideMark/>
          </w:tcPr>
          <w:p w14:paraId="28C7F9B3" w14:textId="77777777" w:rsidR="0071069E" w:rsidRPr="00357143" w:rsidRDefault="0071069E">
            <w:pPr>
              <w:pStyle w:val="TAL"/>
              <w:keepNext w:val="0"/>
              <w:rPr>
                <w:rFonts w:eastAsia="Arial Unicode MS"/>
                <w:i/>
                <w:kern w:val="2"/>
              </w:rPr>
            </w:pPr>
            <w:r w:rsidRPr="00357143">
              <w:rPr>
                <w:rFonts w:eastAsia="Arial Unicode MS"/>
                <w:i/>
                <w:kern w:val="2"/>
              </w:rPr>
              <w:t>creationTime</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14:paraId="1AC30219" w14:textId="77777777" w:rsidR="0071069E" w:rsidRPr="00357143" w:rsidRDefault="0071069E">
            <w:pPr>
              <w:pStyle w:val="TAC"/>
              <w:keepNext w:val="0"/>
              <w:rPr>
                <w:rFonts w:eastAsia="Arial Unicode MS"/>
                <w:kern w:val="2"/>
              </w:rPr>
            </w:pPr>
            <w:r w:rsidRPr="00357143">
              <w:rPr>
                <w:rFonts w:eastAsia="Arial Unicode MS"/>
                <w:kern w:val="2"/>
              </w:rPr>
              <w:t>1</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46344A28" w14:textId="77777777" w:rsidR="0071069E" w:rsidRPr="00357143" w:rsidRDefault="0071069E">
            <w:pPr>
              <w:pStyle w:val="TAC"/>
              <w:keepNext w:val="0"/>
              <w:rPr>
                <w:rFonts w:eastAsia="Arial Unicode MS"/>
                <w:kern w:val="2"/>
              </w:rPr>
            </w:pPr>
            <w:r w:rsidRPr="00357143">
              <w:rPr>
                <w:rFonts w:eastAsia="Arial Unicode MS"/>
                <w:kern w:val="2"/>
              </w:rPr>
              <w:t>RO</w:t>
            </w:r>
          </w:p>
        </w:tc>
        <w:tc>
          <w:tcPr>
            <w:tcW w:w="4872" w:type="dxa"/>
            <w:tcBorders>
              <w:top w:val="single" w:sz="4" w:space="0" w:color="000000"/>
              <w:left w:val="single" w:sz="4" w:space="0" w:color="000000"/>
              <w:bottom w:val="single" w:sz="4" w:space="0" w:color="000000"/>
              <w:right w:val="single" w:sz="4" w:space="0" w:color="000000"/>
            </w:tcBorders>
            <w:shd w:val="clear" w:color="auto" w:fill="auto"/>
            <w:hideMark/>
          </w:tcPr>
          <w:p w14:paraId="5F0DA889" w14:textId="77777777" w:rsidR="0071069E" w:rsidRPr="00357143" w:rsidRDefault="0071069E">
            <w:pPr>
              <w:pStyle w:val="TAL"/>
              <w:keepNext w:val="0"/>
              <w:rPr>
                <w:rFonts w:eastAsia="Arial Unicode MS"/>
                <w:kern w:val="2"/>
              </w:rPr>
            </w:pPr>
            <w:r w:rsidRPr="00357143">
              <w:rPr>
                <w:rFonts w:eastAsia="Arial Unicode MS"/>
                <w:kern w:val="2"/>
              </w:rPr>
              <w:t>See clause 9.6.1.3.</w:t>
            </w:r>
          </w:p>
        </w:tc>
      </w:tr>
      <w:tr w:rsidR="0071069E" w:rsidRPr="00357143" w14:paraId="12349AB2" w14:textId="77777777" w:rsidTr="006F13B1">
        <w:trP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auto"/>
            <w:hideMark/>
          </w:tcPr>
          <w:p w14:paraId="7C9E927C" w14:textId="77777777" w:rsidR="0071069E" w:rsidRPr="00357143" w:rsidRDefault="0071069E">
            <w:pPr>
              <w:pStyle w:val="TAL"/>
              <w:keepNext w:val="0"/>
              <w:rPr>
                <w:rFonts w:eastAsia="Arial Unicode MS"/>
                <w:i/>
                <w:kern w:val="2"/>
              </w:rPr>
            </w:pPr>
            <w:r w:rsidRPr="00357143">
              <w:rPr>
                <w:rFonts w:eastAsia="Arial Unicode MS"/>
                <w:i/>
                <w:kern w:val="2"/>
              </w:rPr>
              <w:t>lastModifiedTime</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14:paraId="6A668732" w14:textId="77777777" w:rsidR="0071069E" w:rsidRPr="00357143" w:rsidRDefault="0071069E">
            <w:pPr>
              <w:pStyle w:val="TAC"/>
              <w:keepNext w:val="0"/>
              <w:rPr>
                <w:rFonts w:eastAsia="Arial Unicode MS"/>
                <w:kern w:val="2"/>
              </w:rPr>
            </w:pPr>
            <w:r w:rsidRPr="00357143">
              <w:rPr>
                <w:rFonts w:eastAsia="Arial Unicode MS"/>
                <w:kern w:val="2"/>
              </w:rPr>
              <w:t>1</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7A5D7595" w14:textId="77777777" w:rsidR="0071069E" w:rsidRPr="00357143" w:rsidRDefault="0071069E">
            <w:pPr>
              <w:pStyle w:val="TAC"/>
              <w:keepNext w:val="0"/>
              <w:rPr>
                <w:rFonts w:eastAsia="Arial Unicode MS"/>
                <w:kern w:val="2"/>
              </w:rPr>
            </w:pPr>
            <w:r w:rsidRPr="00357143">
              <w:rPr>
                <w:rFonts w:eastAsia="Arial Unicode MS"/>
                <w:kern w:val="2"/>
              </w:rPr>
              <w:t>RO</w:t>
            </w:r>
          </w:p>
        </w:tc>
        <w:tc>
          <w:tcPr>
            <w:tcW w:w="4872" w:type="dxa"/>
            <w:tcBorders>
              <w:top w:val="single" w:sz="4" w:space="0" w:color="000000"/>
              <w:left w:val="single" w:sz="4" w:space="0" w:color="000000"/>
              <w:bottom w:val="single" w:sz="4" w:space="0" w:color="000000"/>
              <w:right w:val="single" w:sz="4" w:space="0" w:color="000000"/>
            </w:tcBorders>
            <w:shd w:val="clear" w:color="auto" w:fill="auto"/>
            <w:hideMark/>
          </w:tcPr>
          <w:p w14:paraId="6E74CEF6" w14:textId="77777777" w:rsidR="0071069E" w:rsidRPr="00357143" w:rsidRDefault="0071069E">
            <w:pPr>
              <w:pStyle w:val="TAL"/>
              <w:keepNext w:val="0"/>
              <w:rPr>
                <w:rFonts w:eastAsia="Arial Unicode MS"/>
                <w:kern w:val="2"/>
              </w:rPr>
            </w:pPr>
            <w:r w:rsidRPr="00357143">
              <w:rPr>
                <w:rFonts w:eastAsia="Arial Unicode MS"/>
                <w:kern w:val="2"/>
              </w:rPr>
              <w:t>See clause 9.6.1.3.</w:t>
            </w:r>
          </w:p>
        </w:tc>
      </w:tr>
      <w:tr w:rsidR="0071069E" w:rsidRPr="00357143" w14:paraId="2D437D9A" w14:textId="77777777" w:rsidTr="006F13B1">
        <w:trP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auto"/>
            <w:hideMark/>
          </w:tcPr>
          <w:p w14:paraId="071F64BA" w14:textId="77777777" w:rsidR="0071069E" w:rsidRPr="00357143" w:rsidRDefault="0071069E">
            <w:pPr>
              <w:pStyle w:val="TAL"/>
              <w:keepNext w:val="0"/>
              <w:rPr>
                <w:rFonts w:eastAsia="Arial Unicode MS"/>
                <w:i/>
                <w:kern w:val="2"/>
              </w:rPr>
            </w:pPr>
            <w:r w:rsidRPr="00357143">
              <w:rPr>
                <w:rFonts w:eastAsia="Arial Unicode MS"/>
                <w:i/>
                <w:kern w:val="2"/>
              </w:rPr>
              <w:t>labels</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14:paraId="5A67E0AD" w14:textId="77777777" w:rsidR="0071069E" w:rsidRPr="00357143" w:rsidRDefault="0071069E">
            <w:pPr>
              <w:pStyle w:val="TAC"/>
              <w:keepNext w:val="0"/>
              <w:rPr>
                <w:rFonts w:eastAsia="Arial Unicode MS"/>
                <w:kern w:val="2"/>
              </w:rPr>
            </w:pPr>
            <w:r w:rsidRPr="00357143">
              <w:rPr>
                <w:rFonts w:eastAsia="Arial Unicode MS"/>
                <w:kern w:val="2"/>
              </w:rPr>
              <w:t>0..1 (L)</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5E233406" w14:textId="77777777" w:rsidR="0071069E" w:rsidRPr="00357143" w:rsidRDefault="0071069E">
            <w:pPr>
              <w:pStyle w:val="TAC"/>
              <w:keepNext w:val="0"/>
              <w:rPr>
                <w:rFonts w:eastAsia="Arial Unicode MS"/>
                <w:kern w:val="2"/>
              </w:rPr>
            </w:pPr>
            <w:r w:rsidRPr="00357143">
              <w:rPr>
                <w:rFonts w:eastAsia="Arial Unicode MS"/>
                <w:kern w:val="2"/>
              </w:rPr>
              <w:t>RW</w:t>
            </w:r>
          </w:p>
        </w:tc>
        <w:tc>
          <w:tcPr>
            <w:tcW w:w="4872" w:type="dxa"/>
            <w:tcBorders>
              <w:top w:val="single" w:sz="4" w:space="0" w:color="000000"/>
              <w:left w:val="single" w:sz="4" w:space="0" w:color="000000"/>
              <w:bottom w:val="single" w:sz="4" w:space="0" w:color="000000"/>
              <w:right w:val="single" w:sz="4" w:space="0" w:color="000000"/>
            </w:tcBorders>
            <w:shd w:val="clear" w:color="auto" w:fill="auto"/>
            <w:hideMark/>
          </w:tcPr>
          <w:p w14:paraId="078FA898" w14:textId="77777777" w:rsidR="0071069E" w:rsidRPr="00357143" w:rsidRDefault="0071069E">
            <w:pPr>
              <w:pStyle w:val="TAL"/>
              <w:keepNext w:val="0"/>
              <w:rPr>
                <w:rFonts w:eastAsia="Arial Unicode MS"/>
                <w:kern w:val="2"/>
              </w:rPr>
            </w:pPr>
            <w:r w:rsidRPr="00357143">
              <w:rPr>
                <w:rFonts w:eastAsia="Arial Unicode MS"/>
                <w:kern w:val="2"/>
              </w:rPr>
              <w:t>See clause 9.6.1.3.</w:t>
            </w:r>
          </w:p>
        </w:tc>
      </w:tr>
      <w:tr w:rsidR="0071069E" w:rsidRPr="00357143" w14:paraId="7E92611F" w14:textId="77777777" w:rsidTr="006F13B1">
        <w:trP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auto"/>
            <w:hideMark/>
          </w:tcPr>
          <w:p w14:paraId="11364122" w14:textId="77777777" w:rsidR="0071069E" w:rsidRPr="00357143" w:rsidRDefault="0071069E">
            <w:pPr>
              <w:pStyle w:val="TAL"/>
              <w:keepNext w:val="0"/>
              <w:rPr>
                <w:rFonts w:eastAsia="Arial Unicode MS"/>
                <w:i/>
                <w:kern w:val="2"/>
              </w:rPr>
            </w:pPr>
            <w:r w:rsidRPr="00357143">
              <w:rPr>
                <w:rFonts w:eastAsia="Arial Unicode MS"/>
                <w:i/>
                <w:kern w:val="2"/>
              </w:rPr>
              <w:t>accessControlPolicyIDs</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14:paraId="696D7410" w14:textId="77777777" w:rsidR="0071069E" w:rsidRPr="00357143" w:rsidRDefault="0071069E">
            <w:pPr>
              <w:pStyle w:val="TAC"/>
              <w:keepNext w:val="0"/>
              <w:rPr>
                <w:rFonts w:eastAsia="Arial Unicode MS"/>
                <w:kern w:val="2"/>
              </w:rPr>
            </w:pPr>
            <w:r w:rsidRPr="00357143">
              <w:rPr>
                <w:rFonts w:eastAsia="Arial Unicode MS"/>
                <w:kern w:val="2"/>
              </w:rPr>
              <w:t>0..1 (L)</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270A8B4A" w14:textId="77777777" w:rsidR="0071069E" w:rsidRPr="00357143" w:rsidRDefault="0071069E">
            <w:pPr>
              <w:pStyle w:val="TAC"/>
              <w:keepNext w:val="0"/>
              <w:rPr>
                <w:rFonts w:eastAsia="Arial Unicode MS"/>
                <w:kern w:val="2"/>
              </w:rPr>
            </w:pPr>
            <w:r w:rsidRPr="00357143">
              <w:rPr>
                <w:rFonts w:eastAsia="Arial Unicode MS"/>
                <w:kern w:val="2"/>
              </w:rPr>
              <w:t>RW</w:t>
            </w:r>
          </w:p>
        </w:tc>
        <w:tc>
          <w:tcPr>
            <w:tcW w:w="4872" w:type="dxa"/>
            <w:tcBorders>
              <w:top w:val="single" w:sz="4" w:space="0" w:color="000000"/>
              <w:left w:val="single" w:sz="4" w:space="0" w:color="000000"/>
              <w:bottom w:val="single" w:sz="4" w:space="0" w:color="000000"/>
              <w:right w:val="single" w:sz="4" w:space="0" w:color="000000"/>
            </w:tcBorders>
            <w:shd w:val="clear" w:color="auto" w:fill="auto"/>
            <w:hideMark/>
          </w:tcPr>
          <w:p w14:paraId="5A8E6AED" w14:textId="77777777" w:rsidR="0071069E" w:rsidRPr="00357143" w:rsidRDefault="0071069E">
            <w:pPr>
              <w:pStyle w:val="TAL"/>
              <w:keepNext w:val="0"/>
              <w:rPr>
                <w:rFonts w:eastAsia="Arial Unicode MS"/>
                <w:kern w:val="2"/>
              </w:rPr>
            </w:pPr>
            <w:r w:rsidRPr="00357143">
              <w:rPr>
                <w:rFonts w:eastAsia="Arial Unicode MS"/>
                <w:kern w:val="2"/>
              </w:rPr>
              <w:t>See clause 9.6.1.3.</w:t>
            </w:r>
            <w:r w:rsidRPr="00357143">
              <w:rPr>
                <w:rFonts w:eastAsia="Arial Unicode MS"/>
                <w:kern w:val="2"/>
              </w:rPr>
              <w:br/>
            </w:r>
          </w:p>
          <w:p w14:paraId="24A8E628" w14:textId="40D8C0B2" w:rsidR="0071069E" w:rsidRPr="00357143" w:rsidRDefault="0071069E" w:rsidP="00565BFB">
            <w:pPr>
              <w:pStyle w:val="TAL"/>
              <w:keepNext w:val="0"/>
              <w:rPr>
                <w:rFonts w:eastAsia="Arial Unicode MS"/>
                <w:kern w:val="2"/>
              </w:rPr>
            </w:pPr>
          </w:p>
        </w:tc>
      </w:tr>
      <w:tr w:rsidR="0071069E" w:rsidRPr="00357143" w14:paraId="75AE3380" w14:textId="77777777" w:rsidTr="006F13B1">
        <w:trP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auto"/>
            <w:hideMark/>
          </w:tcPr>
          <w:p w14:paraId="50A4E53C" w14:textId="77777777" w:rsidR="0071069E" w:rsidRPr="00357143" w:rsidRDefault="0071069E">
            <w:pPr>
              <w:pStyle w:val="TAL"/>
              <w:keepNext w:val="0"/>
              <w:rPr>
                <w:rFonts w:eastAsia="Arial Unicode MS"/>
                <w:i/>
                <w:kern w:val="2"/>
              </w:rPr>
            </w:pPr>
            <w:r w:rsidRPr="00357143">
              <w:rPr>
                <w:rFonts w:eastAsia="Arial Unicode MS"/>
                <w:i/>
                <w:kern w:val="2"/>
                <w:lang w:eastAsia="ko-KR"/>
              </w:rPr>
              <w:t>dynamicAuthorizationConsultationIDs</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14:paraId="60FB1C1E" w14:textId="77777777" w:rsidR="0071069E" w:rsidRPr="00357143" w:rsidRDefault="0071069E">
            <w:pPr>
              <w:pStyle w:val="TAC"/>
              <w:keepNext w:val="0"/>
              <w:rPr>
                <w:rFonts w:eastAsia="Arial Unicode MS"/>
                <w:kern w:val="2"/>
              </w:rPr>
            </w:pPr>
            <w:r w:rsidRPr="00357143">
              <w:rPr>
                <w:rFonts w:eastAsia="Arial Unicode MS"/>
                <w:kern w:val="2"/>
                <w:lang w:eastAsia="ko-KR"/>
              </w:rPr>
              <w:t>0..1 (L)</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1C728544" w14:textId="77777777" w:rsidR="0071069E" w:rsidRPr="00357143" w:rsidRDefault="0071069E">
            <w:pPr>
              <w:pStyle w:val="TAC"/>
              <w:keepNext w:val="0"/>
              <w:rPr>
                <w:rFonts w:eastAsia="Arial Unicode MS"/>
                <w:kern w:val="2"/>
              </w:rPr>
            </w:pPr>
            <w:r w:rsidRPr="00357143">
              <w:rPr>
                <w:rFonts w:eastAsia="Arial Unicode MS"/>
                <w:kern w:val="2"/>
                <w:lang w:eastAsia="ko-KR"/>
              </w:rPr>
              <w:t>RW</w:t>
            </w:r>
          </w:p>
        </w:tc>
        <w:tc>
          <w:tcPr>
            <w:tcW w:w="4872" w:type="dxa"/>
            <w:tcBorders>
              <w:top w:val="single" w:sz="4" w:space="0" w:color="000000"/>
              <w:left w:val="single" w:sz="4" w:space="0" w:color="000000"/>
              <w:bottom w:val="single" w:sz="4" w:space="0" w:color="000000"/>
              <w:right w:val="single" w:sz="4" w:space="0" w:color="000000"/>
            </w:tcBorders>
            <w:shd w:val="clear" w:color="auto" w:fill="auto"/>
            <w:hideMark/>
          </w:tcPr>
          <w:p w14:paraId="706F376D" w14:textId="77777777" w:rsidR="0071069E" w:rsidRPr="00357143" w:rsidRDefault="0071069E">
            <w:pPr>
              <w:pStyle w:val="TAL"/>
              <w:keepNext w:val="0"/>
              <w:rPr>
                <w:rFonts w:eastAsia="Arial Unicode MS"/>
                <w:kern w:val="2"/>
              </w:rPr>
            </w:pPr>
            <w:r w:rsidRPr="00357143">
              <w:rPr>
                <w:rFonts w:eastAsia="Arial Unicode MS"/>
                <w:kern w:val="2"/>
              </w:rPr>
              <w:t>See clause 9.6.1.3.</w:t>
            </w:r>
          </w:p>
        </w:tc>
      </w:tr>
      <w:tr w:rsidR="0071069E" w:rsidRPr="00357143" w14:paraId="3A856EA6" w14:textId="77777777" w:rsidTr="006F13B1">
        <w:trP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auto"/>
            <w:hideMark/>
          </w:tcPr>
          <w:p w14:paraId="36FAACB6" w14:textId="77777777" w:rsidR="0071069E" w:rsidRPr="00357143" w:rsidRDefault="0071069E">
            <w:pPr>
              <w:pStyle w:val="TAL"/>
              <w:keepNext w:val="0"/>
              <w:rPr>
                <w:rFonts w:eastAsia="Arial Unicode MS"/>
                <w:i/>
                <w:kern w:val="2"/>
              </w:rPr>
            </w:pPr>
            <w:r w:rsidRPr="00357143">
              <w:rPr>
                <w:rFonts w:eastAsia="Arial Unicode MS"/>
                <w:i/>
                <w:kern w:val="2"/>
              </w:rPr>
              <w:t>dynamicAuthorizationEnabled</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14:paraId="49C09BA8" w14:textId="77777777" w:rsidR="0071069E" w:rsidRPr="00357143" w:rsidRDefault="0071069E">
            <w:pPr>
              <w:pStyle w:val="TAL"/>
              <w:keepNext w:val="0"/>
              <w:jc w:val="center"/>
              <w:rPr>
                <w:rFonts w:eastAsia="Arial Unicode MS"/>
                <w:kern w:val="2"/>
              </w:rPr>
            </w:pPr>
            <w:r w:rsidRPr="00357143">
              <w:rPr>
                <w:rFonts w:eastAsia="Arial Unicode MS"/>
                <w:kern w:val="2"/>
              </w:rPr>
              <w:t>1</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7D205831" w14:textId="77777777" w:rsidR="0071069E" w:rsidRPr="00357143" w:rsidRDefault="0071069E">
            <w:pPr>
              <w:pStyle w:val="TAL"/>
              <w:keepNext w:val="0"/>
              <w:jc w:val="center"/>
              <w:rPr>
                <w:rFonts w:eastAsia="Arial Unicode MS"/>
                <w:kern w:val="2"/>
              </w:rPr>
            </w:pPr>
            <w:r w:rsidRPr="00357143">
              <w:rPr>
                <w:rFonts w:eastAsia="Arial Unicode MS"/>
                <w:kern w:val="2"/>
              </w:rPr>
              <w:t>RW</w:t>
            </w:r>
          </w:p>
        </w:tc>
        <w:tc>
          <w:tcPr>
            <w:tcW w:w="4872" w:type="dxa"/>
            <w:tcBorders>
              <w:top w:val="single" w:sz="4" w:space="0" w:color="000000"/>
              <w:left w:val="single" w:sz="4" w:space="0" w:color="000000"/>
              <w:bottom w:val="single" w:sz="4" w:space="0" w:color="000000"/>
              <w:right w:val="single" w:sz="4" w:space="0" w:color="000000"/>
            </w:tcBorders>
            <w:shd w:val="clear" w:color="auto" w:fill="auto"/>
            <w:hideMark/>
          </w:tcPr>
          <w:p w14:paraId="5CE439AC" w14:textId="77777777" w:rsidR="0071069E" w:rsidRPr="00357143" w:rsidRDefault="0071069E">
            <w:pPr>
              <w:pStyle w:val="TAL"/>
              <w:keepNext w:val="0"/>
              <w:rPr>
                <w:rFonts w:eastAsia="Arial Unicode MS"/>
                <w:kern w:val="2"/>
              </w:rPr>
            </w:pPr>
            <w:r w:rsidRPr="00357143">
              <w:rPr>
                <w:rFonts w:eastAsia="Arial Unicode MS"/>
                <w:kern w:val="2"/>
              </w:rPr>
              <w:t>Controls whether consultation-based dynamic authorization is enabled or disabled.</w:t>
            </w:r>
            <w:r w:rsidR="008C3BE6" w:rsidRPr="00357143">
              <w:rPr>
                <w:rFonts w:eastAsia="Arial Unicode MS"/>
                <w:kern w:val="2"/>
              </w:rPr>
              <w:t xml:space="preserve"> </w:t>
            </w:r>
            <w:r w:rsidRPr="00357143">
              <w:rPr>
                <w:rFonts w:eastAsia="Arial Unicode MS"/>
                <w:kern w:val="2"/>
              </w:rPr>
              <w:t>If disabled, Hosting CSE shall NOT initiate consultation-based dynamic authorization. Valid values are "TRUE" or "FALSE".</w:t>
            </w:r>
          </w:p>
        </w:tc>
      </w:tr>
      <w:tr w:rsidR="0071069E" w:rsidRPr="00357143" w14:paraId="1DE33D39" w14:textId="77777777" w:rsidTr="006F13B1">
        <w:trP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auto"/>
            <w:hideMark/>
          </w:tcPr>
          <w:p w14:paraId="2BF2B71D" w14:textId="77777777" w:rsidR="0071069E" w:rsidRPr="00357143" w:rsidRDefault="0071069E">
            <w:pPr>
              <w:pStyle w:val="TAL"/>
              <w:keepNext w:val="0"/>
              <w:rPr>
                <w:rFonts w:eastAsia="Arial Unicode MS"/>
                <w:i/>
                <w:kern w:val="2"/>
              </w:rPr>
            </w:pPr>
            <w:r w:rsidRPr="00357143">
              <w:rPr>
                <w:rFonts w:eastAsia="Arial Unicode MS"/>
                <w:i/>
                <w:kern w:val="2"/>
              </w:rPr>
              <w:t>dynamicAuthorizationPoA</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14:paraId="1967A117" w14:textId="77777777" w:rsidR="0071069E" w:rsidRPr="00357143" w:rsidRDefault="0071069E">
            <w:pPr>
              <w:pStyle w:val="TAL"/>
              <w:keepNext w:val="0"/>
              <w:jc w:val="center"/>
              <w:rPr>
                <w:rFonts w:eastAsia="Arial Unicode MS"/>
                <w:kern w:val="2"/>
              </w:rPr>
            </w:pPr>
            <w:r w:rsidRPr="00357143">
              <w:rPr>
                <w:rFonts w:eastAsia="Arial Unicode MS"/>
                <w:kern w:val="2"/>
              </w:rPr>
              <w:t>1 (L)</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379BA2C2" w14:textId="77777777" w:rsidR="0071069E" w:rsidRPr="00357143" w:rsidRDefault="0071069E">
            <w:pPr>
              <w:pStyle w:val="TAL"/>
              <w:keepNext w:val="0"/>
              <w:jc w:val="center"/>
              <w:rPr>
                <w:rFonts w:eastAsia="Arial Unicode MS"/>
                <w:kern w:val="2"/>
              </w:rPr>
            </w:pPr>
            <w:r w:rsidRPr="00357143">
              <w:rPr>
                <w:rFonts w:eastAsia="Arial Unicode MS"/>
                <w:kern w:val="2"/>
              </w:rPr>
              <w:t>RW</w:t>
            </w:r>
          </w:p>
        </w:tc>
        <w:tc>
          <w:tcPr>
            <w:tcW w:w="4872" w:type="dxa"/>
            <w:tcBorders>
              <w:top w:val="single" w:sz="4" w:space="0" w:color="000000"/>
              <w:left w:val="single" w:sz="4" w:space="0" w:color="000000"/>
              <w:bottom w:val="single" w:sz="4" w:space="0" w:color="000000"/>
              <w:right w:val="single" w:sz="4" w:space="0" w:color="000000"/>
            </w:tcBorders>
            <w:shd w:val="clear" w:color="auto" w:fill="auto"/>
            <w:hideMark/>
          </w:tcPr>
          <w:p w14:paraId="68BFB72E" w14:textId="77777777" w:rsidR="0071069E" w:rsidRPr="00357143" w:rsidRDefault="0071069E">
            <w:pPr>
              <w:pStyle w:val="TAL"/>
              <w:keepNext w:val="0"/>
              <w:rPr>
                <w:rFonts w:eastAsia="Arial Unicode MS"/>
                <w:kern w:val="2"/>
              </w:rPr>
            </w:pPr>
            <w:r w:rsidRPr="00357143">
              <w:rPr>
                <w:rFonts w:eastAsia="Arial Unicode MS"/>
                <w:kern w:val="2"/>
              </w:rPr>
              <w:t>A list of contact URIs of supporting consultation-based dynamic authorization.</w:t>
            </w:r>
          </w:p>
        </w:tc>
      </w:tr>
      <w:tr w:rsidR="0071069E" w:rsidRPr="00357143" w14:paraId="2D6496F5" w14:textId="77777777" w:rsidTr="006F13B1">
        <w:trP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auto"/>
            <w:hideMark/>
          </w:tcPr>
          <w:p w14:paraId="31B0818F" w14:textId="77777777" w:rsidR="0071069E" w:rsidRPr="00357143" w:rsidRDefault="0071069E">
            <w:pPr>
              <w:pStyle w:val="TAL"/>
              <w:keepNext w:val="0"/>
              <w:rPr>
                <w:rFonts w:eastAsia="Arial Unicode MS"/>
                <w:i/>
                <w:kern w:val="2"/>
              </w:rPr>
            </w:pPr>
            <w:r w:rsidRPr="00357143">
              <w:rPr>
                <w:rFonts w:eastAsia="Arial Unicode MS"/>
                <w:i/>
                <w:kern w:val="2"/>
              </w:rPr>
              <w:t>dynamicAuthorizationLifetime</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14:paraId="5B671A39" w14:textId="77777777" w:rsidR="0071069E" w:rsidRPr="00357143" w:rsidRDefault="0071069E">
            <w:pPr>
              <w:pStyle w:val="TAC"/>
              <w:keepNext w:val="0"/>
              <w:rPr>
                <w:rFonts w:eastAsia="Arial Unicode MS"/>
                <w:kern w:val="2"/>
              </w:rPr>
            </w:pPr>
            <w:r w:rsidRPr="00357143">
              <w:rPr>
                <w:rFonts w:eastAsia="Arial Unicode MS"/>
                <w:kern w:val="2"/>
              </w:rPr>
              <w:t>0..1</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1D65DD4B" w14:textId="77777777" w:rsidR="0071069E" w:rsidRPr="00357143" w:rsidRDefault="0071069E">
            <w:pPr>
              <w:pStyle w:val="TAC"/>
              <w:keepNext w:val="0"/>
              <w:rPr>
                <w:rFonts w:eastAsia="Arial Unicode MS"/>
                <w:kern w:val="2"/>
              </w:rPr>
            </w:pPr>
            <w:r w:rsidRPr="00357143">
              <w:rPr>
                <w:rFonts w:eastAsia="Arial Unicode MS"/>
                <w:kern w:val="2"/>
              </w:rPr>
              <w:t>RW</w:t>
            </w:r>
          </w:p>
        </w:tc>
        <w:tc>
          <w:tcPr>
            <w:tcW w:w="4872" w:type="dxa"/>
            <w:tcBorders>
              <w:top w:val="single" w:sz="4" w:space="0" w:color="000000"/>
              <w:left w:val="single" w:sz="4" w:space="0" w:color="000000"/>
              <w:bottom w:val="single" w:sz="4" w:space="0" w:color="000000"/>
              <w:right w:val="single" w:sz="4" w:space="0" w:color="000000"/>
            </w:tcBorders>
            <w:shd w:val="clear" w:color="auto" w:fill="auto"/>
            <w:hideMark/>
          </w:tcPr>
          <w:p w14:paraId="67E73EE4" w14:textId="77777777" w:rsidR="0071069E" w:rsidRPr="00357143" w:rsidRDefault="0071069E">
            <w:pPr>
              <w:pStyle w:val="TAL"/>
              <w:keepNext w:val="0"/>
              <w:rPr>
                <w:rFonts w:eastAsia="Arial Unicode MS"/>
                <w:kern w:val="2"/>
              </w:rPr>
            </w:pPr>
            <w:r w:rsidRPr="00357143">
              <w:rPr>
                <w:rFonts w:eastAsia="Arial Unicode MS"/>
                <w:kern w:val="2"/>
              </w:rPr>
              <w:t xml:space="preserve">The preferred lifetime of dynamic access control privileges that CSE shall </w:t>
            </w:r>
            <w:r w:rsidR="00FE52A0" w:rsidRPr="00357143">
              <w:rPr>
                <w:rFonts w:eastAsia="Arial Unicode MS"/>
                <w:kern w:val="2"/>
              </w:rPr>
              <w:t>specify</w:t>
            </w:r>
            <w:r w:rsidRPr="00357143">
              <w:rPr>
                <w:rFonts w:eastAsia="Arial Unicode MS"/>
                <w:kern w:val="2"/>
              </w:rPr>
              <w:t xml:space="preserve"> as a parameter when issuing a consultation-based dynamic authorization request. </w:t>
            </w:r>
          </w:p>
        </w:tc>
      </w:tr>
    </w:tbl>
    <w:p w14:paraId="06FFFE96" w14:textId="77777777" w:rsidR="0071069E" w:rsidRPr="00357143" w:rsidRDefault="0071069E" w:rsidP="006362B3">
      <w:pPr>
        <w:rPr>
          <w:rFonts w:eastAsia="SimSun"/>
          <w:lang w:eastAsia="zh-CN"/>
        </w:rPr>
      </w:pPr>
    </w:p>
    <w:p w14:paraId="25D68235" w14:textId="77777777" w:rsidR="00E74343" w:rsidRPr="00E677EA" w:rsidRDefault="00E74343" w:rsidP="007D537E">
      <w:pPr>
        <w:pStyle w:val="Heading3"/>
      </w:pPr>
      <w:bookmarkStart w:id="2482" w:name="_Toc442088159"/>
      <w:bookmarkStart w:id="2483" w:name="_Toc442089818"/>
      <w:bookmarkStart w:id="2484" w:name="_Toc442090383"/>
      <w:bookmarkStart w:id="2485" w:name="_Toc442093101"/>
      <w:bookmarkStart w:id="2486" w:name="_Toc445029378"/>
      <w:bookmarkStart w:id="2487" w:name="_Toc479349020"/>
      <w:bookmarkStart w:id="2488" w:name="_Toc484070468"/>
      <w:bookmarkStart w:id="2489" w:name="_Toc520701312"/>
      <w:r w:rsidRPr="00E677EA">
        <w:rPr>
          <w:rFonts w:hint="eastAsia"/>
        </w:rPr>
        <w:t>9.6.</w:t>
      </w:r>
      <w:r w:rsidR="00E26331" w:rsidRPr="007D537E">
        <w:rPr>
          <w:rFonts w:hint="eastAsia"/>
        </w:rPr>
        <w:t>4</w:t>
      </w:r>
      <w:r w:rsidR="00E26331">
        <w:rPr>
          <w:rFonts w:eastAsiaTheme="minorEastAsia" w:hint="eastAsia"/>
          <w:lang w:eastAsia="zh-CN"/>
        </w:rPr>
        <w:t>1</w:t>
      </w:r>
      <w:r w:rsidR="00E26331" w:rsidRPr="00E677EA">
        <w:rPr>
          <w:rFonts w:hint="eastAsia"/>
        </w:rPr>
        <w:t xml:space="preserve"> </w:t>
      </w:r>
      <w:r w:rsidRPr="00E677EA">
        <w:rPr>
          <w:rFonts w:hint="eastAsia"/>
        </w:rPr>
        <w:tab/>
      </w:r>
      <w:r w:rsidRPr="00E677EA">
        <w:t xml:space="preserve">Resource Type </w:t>
      </w:r>
      <w:r w:rsidRPr="007D537E">
        <w:rPr>
          <w:i/>
        </w:rPr>
        <w:t>authorizationDecision</w:t>
      </w:r>
      <w:bookmarkEnd w:id="2482"/>
      <w:bookmarkEnd w:id="2483"/>
      <w:bookmarkEnd w:id="2484"/>
      <w:bookmarkEnd w:id="2485"/>
      <w:bookmarkEnd w:id="2486"/>
      <w:bookmarkEnd w:id="2487"/>
      <w:bookmarkEnd w:id="2488"/>
      <w:bookmarkEnd w:id="2489"/>
    </w:p>
    <w:p w14:paraId="314DEA32" w14:textId="77777777" w:rsidR="00E74343" w:rsidRDefault="0050412E" w:rsidP="00E74343">
      <w:pPr>
        <w:rPr>
          <w:lang w:val="en-US" w:eastAsia="zh-CN"/>
        </w:rPr>
      </w:pPr>
      <w:r>
        <w:rPr>
          <w:rFonts w:eastAsiaTheme="minorEastAsia" w:hint="eastAsia"/>
          <w:lang w:val="en-US" w:eastAsia="zh-CN"/>
        </w:rPr>
        <w:t>An</w:t>
      </w:r>
      <w:r w:rsidR="00E74343" w:rsidRPr="00192FCC">
        <w:rPr>
          <w:lang w:val="en-US" w:eastAsia="zh-CN"/>
        </w:rPr>
        <w:t xml:space="preserve"> &lt;</w:t>
      </w:r>
      <w:r w:rsidR="00E74343">
        <w:rPr>
          <w:rFonts w:hint="eastAsia"/>
          <w:i/>
          <w:lang w:val="en-US" w:eastAsia="zh-CN"/>
        </w:rPr>
        <w:t>authorization</w:t>
      </w:r>
      <w:r w:rsidR="00E74343" w:rsidRPr="00192FCC">
        <w:rPr>
          <w:i/>
          <w:lang w:val="en-US" w:eastAsia="zh-CN"/>
        </w:rPr>
        <w:t>Decision</w:t>
      </w:r>
      <w:r w:rsidR="00E74343" w:rsidRPr="00192FCC">
        <w:rPr>
          <w:lang w:val="en-US" w:eastAsia="zh-CN"/>
        </w:rPr>
        <w:t xml:space="preserve">&gt; resource </w:t>
      </w:r>
      <w:r w:rsidR="00E74343">
        <w:rPr>
          <w:rFonts w:hint="eastAsia"/>
          <w:lang w:val="en-US" w:eastAsia="zh-CN"/>
        </w:rPr>
        <w:t>represents an access control decision</w:t>
      </w:r>
      <w:r w:rsidRPr="0050412E">
        <w:rPr>
          <w:rFonts w:hint="eastAsia"/>
          <w:lang w:val="en-US" w:eastAsia="zh-CN"/>
        </w:rPr>
        <w:t xml:space="preserve"> </w:t>
      </w:r>
      <w:r>
        <w:rPr>
          <w:rFonts w:hint="eastAsia"/>
          <w:lang w:val="en-US" w:eastAsia="zh-CN"/>
        </w:rPr>
        <w:t>point that is responsible for making access control decisions</w:t>
      </w:r>
      <w:r w:rsidR="00E74343">
        <w:rPr>
          <w:rFonts w:hint="eastAsia"/>
          <w:lang w:val="en-US" w:eastAsia="zh-CN"/>
        </w:rPr>
        <w:t>.</w:t>
      </w:r>
      <w:r w:rsidR="00E74343" w:rsidRPr="00A51C48">
        <w:rPr>
          <w:lang w:val="en-US" w:eastAsia="zh-CN"/>
        </w:rPr>
        <w:t xml:space="preserve"> </w:t>
      </w:r>
      <w:r w:rsidRPr="00192FCC">
        <w:rPr>
          <w:lang w:val="en-US" w:eastAsia="zh-CN"/>
        </w:rPr>
        <w:t>&lt;</w:t>
      </w:r>
      <w:r>
        <w:rPr>
          <w:rFonts w:hint="eastAsia"/>
          <w:i/>
          <w:lang w:val="en-US" w:eastAsia="zh-CN"/>
        </w:rPr>
        <w:t>authorization</w:t>
      </w:r>
      <w:r w:rsidRPr="00192FCC">
        <w:rPr>
          <w:i/>
          <w:lang w:val="en-US" w:eastAsia="zh-CN"/>
        </w:rPr>
        <w:t>Decision</w:t>
      </w:r>
      <w:r w:rsidRPr="00192FCC">
        <w:rPr>
          <w:lang w:val="en-US" w:eastAsia="zh-CN"/>
        </w:rPr>
        <w:t>&gt; resource</w:t>
      </w:r>
      <w:r w:rsidR="00A83177">
        <w:rPr>
          <w:rFonts w:eastAsiaTheme="minorEastAsia" w:hint="eastAsia"/>
          <w:lang w:val="en-US" w:eastAsia="zh-CN"/>
        </w:rPr>
        <w:t>s</w:t>
      </w:r>
      <w:r w:rsidRPr="00192FCC">
        <w:rPr>
          <w:lang w:val="en-US" w:eastAsia="zh-CN"/>
        </w:rPr>
        <w:t xml:space="preserve"> </w:t>
      </w:r>
      <w:r>
        <w:rPr>
          <w:rFonts w:eastAsiaTheme="minorEastAsia" w:hint="eastAsia"/>
          <w:lang w:val="en-US" w:eastAsia="zh-CN"/>
        </w:rPr>
        <w:t>are</w:t>
      </w:r>
      <w:r w:rsidR="00E74343" w:rsidRPr="00192FCC">
        <w:rPr>
          <w:lang w:val="en-US" w:eastAsia="zh-CN"/>
        </w:rPr>
        <w:t xml:space="preserve"> the child resource</w:t>
      </w:r>
      <w:r>
        <w:rPr>
          <w:rFonts w:eastAsiaTheme="minorEastAsia" w:hint="eastAsia"/>
          <w:lang w:val="en-US" w:eastAsia="zh-CN"/>
        </w:rPr>
        <w:t>s</w:t>
      </w:r>
      <w:r w:rsidR="00E74343" w:rsidRPr="00192FCC">
        <w:rPr>
          <w:lang w:val="en-US" w:eastAsia="zh-CN"/>
        </w:rPr>
        <w:t xml:space="preserve"> of a &lt;</w:t>
      </w:r>
      <w:r w:rsidR="00E74343" w:rsidRPr="002B293A">
        <w:rPr>
          <w:i/>
          <w:lang w:val="en-US" w:eastAsia="zh-CN"/>
        </w:rPr>
        <w:t>CSEBase</w:t>
      </w:r>
      <w:r w:rsidR="00E74343" w:rsidRPr="00192FCC">
        <w:rPr>
          <w:lang w:val="en-US" w:eastAsia="zh-CN"/>
        </w:rPr>
        <w:t>&gt; resource.</w:t>
      </w:r>
      <w:r w:rsidR="00E74343">
        <w:rPr>
          <w:rFonts w:hint="eastAsia"/>
          <w:lang w:val="en-US" w:eastAsia="zh-CN"/>
        </w:rPr>
        <w:t xml:space="preserve"> </w:t>
      </w:r>
      <w:r w:rsidR="00E74343" w:rsidRPr="00192FCC">
        <w:rPr>
          <w:lang w:val="en-US" w:eastAsia="zh-CN"/>
        </w:rPr>
        <w:t>When a</w:t>
      </w:r>
      <w:r w:rsidR="00972CE3">
        <w:rPr>
          <w:rFonts w:eastAsiaTheme="minorEastAsia" w:hint="eastAsia"/>
          <w:lang w:val="en-US" w:eastAsia="zh-CN"/>
        </w:rPr>
        <w:t>n</w:t>
      </w:r>
      <w:r w:rsidR="00E74343" w:rsidRPr="00192FCC">
        <w:rPr>
          <w:lang w:val="en-US" w:eastAsia="zh-CN"/>
        </w:rPr>
        <w:t xml:space="preserve"> </w:t>
      </w:r>
      <w:r>
        <w:rPr>
          <w:rFonts w:eastAsiaTheme="minorEastAsia" w:hint="eastAsia"/>
          <w:lang w:val="en-US" w:eastAsia="zh-CN"/>
        </w:rPr>
        <w:t>UPDATE</w:t>
      </w:r>
      <w:r w:rsidRPr="00883433">
        <w:rPr>
          <w:lang w:val="en-US" w:eastAsia="zh-CN"/>
        </w:rPr>
        <w:t xml:space="preserve"> </w:t>
      </w:r>
      <w:r w:rsidR="00E74343" w:rsidRPr="00192FCC">
        <w:rPr>
          <w:lang w:val="en-US" w:eastAsia="zh-CN"/>
        </w:rPr>
        <w:t xml:space="preserve">request addresses </w:t>
      </w:r>
      <w:r>
        <w:rPr>
          <w:rFonts w:eastAsiaTheme="minorEastAsia" w:hint="eastAsia"/>
          <w:lang w:val="en-US" w:eastAsia="zh-CN"/>
        </w:rPr>
        <w:t>an</w:t>
      </w:r>
      <w:r w:rsidRPr="00192FCC">
        <w:rPr>
          <w:lang w:val="en-US" w:eastAsia="zh-CN"/>
        </w:rPr>
        <w:t xml:space="preserve"> </w:t>
      </w:r>
      <w:r w:rsidR="00E74343" w:rsidRPr="00192FCC">
        <w:rPr>
          <w:lang w:val="en-US" w:eastAsia="zh-CN"/>
        </w:rPr>
        <w:t>&lt;</w:t>
      </w:r>
      <w:r w:rsidR="00E74343">
        <w:rPr>
          <w:rFonts w:hint="eastAsia"/>
          <w:i/>
          <w:lang w:val="en-US" w:eastAsia="zh-CN"/>
        </w:rPr>
        <w:t>authorization</w:t>
      </w:r>
      <w:r w:rsidR="00E74343" w:rsidRPr="00192FCC">
        <w:rPr>
          <w:i/>
          <w:lang w:val="en-US" w:eastAsia="zh-CN"/>
        </w:rPr>
        <w:t>Decision</w:t>
      </w:r>
      <w:r w:rsidR="00E74343" w:rsidRPr="00192FCC">
        <w:rPr>
          <w:lang w:val="en-US" w:eastAsia="zh-CN"/>
        </w:rPr>
        <w:t xml:space="preserve">&gt; resource, the Hosting CSE </w:t>
      </w:r>
      <w:r>
        <w:rPr>
          <w:rFonts w:eastAsiaTheme="minorEastAsia" w:hint="eastAsia"/>
          <w:lang w:val="en-US" w:eastAsia="zh-CN"/>
        </w:rPr>
        <w:t xml:space="preserve">may </w:t>
      </w:r>
      <w:r w:rsidR="00E74343">
        <w:rPr>
          <w:rFonts w:hint="eastAsia"/>
          <w:lang w:val="en-US" w:eastAsia="zh-CN"/>
        </w:rPr>
        <w:t xml:space="preserve">act as a Policy Decision Point (PDP) </w:t>
      </w:r>
      <w:r>
        <w:rPr>
          <w:rFonts w:eastAsiaTheme="minorEastAsia" w:hint="eastAsia"/>
          <w:lang w:val="en-US" w:eastAsia="zh-CN"/>
        </w:rPr>
        <w:t>that is</w:t>
      </w:r>
      <w:r>
        <w:rPr>
          <w:rFonts w:hint="eastAsia"/>
          <w:lang w:val="en-US" w:eastAsia="zh-CN"/>
        </w:rPr>
        <w:t xml:space="preserve"> </w:t>
      </w:r>
      <w:r w:rsidR="00E74343">
        <w:rPr>
          <w:rFonts w:hint="eastAsia"/>
          <w:lang w:val="en-US" w:eastAsia="zh-CN"/>
        </w:rPr>
        <w:t>defined in TS-0003 [2]</w:t>
      </w:r>
      <w:r>
        <w:rPr>
          <w:rFonts w:eastAsiaTheme="minorEastAsia" w:hint="eastAsia"/>
          <w:lang w:val="en-US" w:eastAsia="zh-CN"/>
        </w:rPr>
        <w:t>. The PDP</w:t>
      </w:r>
      <w:r w:rsidR="00E74343">
        <w:rPr>
          <w:rFonts w:hint="eastAsia"/>
          <w:lang w:val="en-US" w:eastAsia="zh-CN"/>
        </w:rPr>
        <w:t xml:space="preserve"> </w:t>
      </w:r>
      <w:r w:rsidR="00E74343" w:rsidRPr="00192FCC">
        <w:rPr>
          <w:lang w:val="en-US" w:eastAsia="zh-CN"/>
        </w:rPr>
        <w:t>shall make a</w:t>
      </w:r>
      <w:r w:rsidR="00E74343" w:rsidRPr="00192FCC">
        <w:rPr>
          <w:rFonts w:hint="eastAsia"/>
          <w:lang w:val="en-US" w:eastAsia="zh-CN"/>
        </w:rPr>
        <w:t>n</w:t>
      </w:r>
      <w:r w:rsidR="00E74343" w:rsidRPr="00192FCC">
        <w:rPr>
          <w:lang w:val="en-US" w:eastAsia="zh-CN"/>
        </w:rPr>
        <w:t xml:space="preserve"> access control decision </w:t>
      </w:r>
      <w:r w:rsidR="00E74343">
        <w:rPr>
          <w:rFonts w:hint="eastAsia"/>
          <w:lang w:val="en-US" w:eastAsia="zh-CN"/>
        </w:rPr>
        <w:t xml:space="preserve">according to the access control </w:t>
      </w:r>
      <w:r>
        <w:rPr>
          <w:rFonts w:eastAsiaTheme="minorEastAsia" w:hint="eastAsia"/>
          <w:lang w:val="en-US" w:eastAsia="zh-CN"/>
        </w:rPr>
        <w:t>policies</w:t>
      </w:r>
      <w:r w:rsidR="00E74343">
        <w:rPr>
          <w:rFonts w:hint="eastAsia"/>
          <w:lang w:val="en-US" w:eastAsia="zh-CN"/>
        </w:rPr>
        <w:t xml:space="preserve"> </w:t>
      </w:r>
      <w:r w:rsidR="00E74343" w:rsidRPr="00192FCC">
        <w:rPr>
          <w:lang w:val="en-US" w:eastAsia="zh-CN"/>
        </w:rPr>
        <w:t xml:space="preserve">and provide </w:t>
      </w:r>
      <w:r w:rsidR="00E74343" w:rsidRPr="00192FCC">
        <w:rPr>
          <w:rFonts w:hint="eastAsia"/>
          <w:lang w:val="en-US" w:eastAsia="zh-CN"/>
        </w:rPr>
        <w:t xml:space="preserve">the </w:t>
      </w:r>
      <w:r w:rsidR="00E74343">
        <w:rPr>
          <w:rFonts w:hint="eastAsia"/>
          <w:lang w:val="en-US" w:eastAsia="zh-CN"/>
        </w:rPr>
        <w:t xml:space="preserve">access control </w:t>
      </w:r>
      <w:r w:rsidR="00E74343" w:rsidRPr="00192FCC">
        <w:rPr>
          <w:lang w:val="en-US" w:eastAsia="zh-CN"/>
        </w:rPr>
        <w:t xml:space="preserve">decision </w:t>
      </w:r>
      <w:r>
        <w:rPr>
          <w:rFonts w:eastAsiaTheme="minorEastAsia" w:hint="eastAsia"/>
          <w:lang w:val="en-US" w:eastAsia="zh-CN"/>
        </w:rPr>
        <w:t>in</w:t>
      </w:r>
      <w:r w:rsidR="00E74343" w:rsidRPr="00192FCC">
        <w:rPr>
          <w:lang w:val="en-US" w:eastAsia="zh-CN"/>
        </w:rPr>
        <w:t xml:space="preserve"> the response of the request.</w:t>
      </w:r>
      <w:r w:rsidR="00E74343">
        <w:rPr>
          <w:rFonts w:hint="eastAsia"/>
          <w:lang w:val="en-US" w:eastAsia="zh-CN"/>
        </w:rPr>
        <w:t xml:space="preserve"> </w:t>
      </w:r>
    </w:p>
    <w:p w14:paraId="151E49D2" w14:textId="77777777" w:rsidR="00E74343" w:rsidRDefault="00E74343" w:rsidP="00E74343">
      <w:pPr>
        <w:rPr>
          <w:rFonts w:eastAsiaTheme="minorEastAsia"/>
          <w:lang w:val="en-US" w:eastAsia="zh-CN"/>
        </w:rPr>
      </w:pPr>
      <w:r>
        <w:rPr>
          <w:lang w:val="en-US" w:eastAsia="zh-CN"/>
        </w:rPr>
        <w:t>T</w:t>
      </w:r>
      <w:r>
        <w:rPr>
          <w:rFonts w:hint="eastAsia"/>
          <w:lang w:val="en-US" w:eastAsia="zh-CN"/>
        </w:rPr>
        <w:t xml:space="preserve">he </w:t>
      </w:r>
      <w:r w:rsidR="00D125D3" w:rsidRPr="00C221B0">
        <w:rPr>
          <w:lang w:val="en-US" w:eastAsia="zh-CN"/>
        </w:rPr>
        <w:t xml:space="preserve">resource specific attributes </w:t>
      </w:r>
      <w:r w:rsidR="00D125D3">
        <w:rPr>
          <w:rFonts w:hint="eastAsia"/>
          <w:lang w:val="en-US" w:eastAsia="zh-CN"/>
        </w:rPr>
        <w:t xml:space="preserve">of </w:t>
      </w:r>
      <w:r w:rsidRPr="00192FCC">
        <w:rPr>
          <w:lang w:val="en-US" w:eastAsia="zh-CN"/>
        </w:rPr>
        <w:t>&lt;</w:t>
      </w:r>
      <w:r>
        <w:rPr>
          <w:rFonts w:hint="eastAsia"/>
          <w:i/>
          <w:lang w:val="en-US" w:eastAsia="zh-CN"/>
        </w:rPr>
        <w:t>authorization</w:t>
      </w:r>
      <w:r w:rsidRPr="00192FCC">
        <w:rPr>
          <w:i/>
          <w:lang w:val="en-US" w:eastAsia="zh-CN"/>
        </w:rPr>
        <w:t>Decision</w:t>
      </w:r>
      <w:r w:rsidRPr="00192FCC">
        <w:rPr>
          <w:lang w:val="en-US" w:eastAsia="zh-CN"/>
        </w:rPr>
        <w:t xml:space="preserve">&gt; </w:t>
      </w:r>
      <w:r w:rsidR="00D125D3">
        <w:rPr>
          <w:rFonts w:hint="eastAsia"/>
          <w:lang w:val="en-US" w:eastAsia="zh-CN"/>
        </w:rPr>
        <w:t xml:space="preserve">resource type </w:t>
      </w:r>
      <w:r>
        <w:rPr>
          <w:rFonts w:hint="eastAsia"/>
          <w:lang w:val="en-US" w:eastAsia="zh-CN"/>
        </w:rPr>
        <w:t xml:space="preserve">are </w:t>
      </w:r>
      <w:r w:rsidR="00D125D3">
        <w:rPr>
          <w:rFonts w:hint="eastAsia"/>
          <w:lang w:val="en-US" w:eastAsia="zh-CN"/>
        </w:rPr>
        <w:t xml:space="preserve">classed into two categories according to their usage. </w:t>
      </w:r>
      <w:r w:rsidR="00D125D3" w:rsidRPr="00C221B0">
        <w:rPr>
          <w:lang w:val="en-US" w:eastAsia="zh-CN"/>
        </w:rPr>
        <w:t xml:space="preserve">The </w:t>
      </w:r>
      <w:r w:rsidR="00D125D3" w:rsidRPr="000B4CDA">
        <w:rPr>
          <w:i/>
          <w:lang w:val="en-US" w:eastAsia="zh-CN"/>
        </w:rPr>
        <w:t>decision</w:t>
      </w:r>
      <w:r w:rsidR="00D125D3" w:rsidRPr="00C221B0">
        <w:rPr>
          <w:lang w:val="en-US" w:eastAsia="zh-CN"/>
        </w:rPr>
        <w:t xml:space="preserve"> and </w:t>
      </w:r>
      <w:r w:rsidR="00D125D3" w:rsidRPr="000B4CDA">
        <w:rPr>
          <w:i/>
          <w:lang w:val="en-US" w:eastAsia="zh-CN"/>
        </w:rPr>
        <w:t xml:space="preserve">status </w:t>
      </w:r>
      <w:r w:rsidR="00D125D3" w:rsidRPr="00C221B0">
        <w:rPr>
          <w:lang w:val="en-US" w:eastAsia="zh-CN"/>
        </w:rPr>
        <w:t>attributes</w:t>
      </w:r>
      <w:r w:rsidR="00D125D3">
        <w:rPr>
          <w:rFonts w:hint="eastAsia"/>
          <w:lang w:val="en-US" w:eastAsia="zh-CN"/>
        </w:rPr>
        <w:t xml:space="preserve"> are </w:t>
      </w:r>
      <w:r>
        <w:rPr>
          <w:rFonts w:hint="eastAsia"/>
          <w:lang w:val="en-US" w:eastAsia="zh-CN"/>
        </w:rPr>
        <w:t xml:space="preserve">used for describing an </w:t>
      </w:r>
      <w:r>
        <w:rPr>
          <w:lang w:val="en-US" w:eastAsia="zh-CN"/>
        </w:rPr>
        <w:t>access</w:t>
      </w:r>
      <w:r>
        <w:rPr>
          <w:rFonts w:hint="eastAsia"/>
          <w:lang w:val="en-US" w:eastAsia="zh-CN"/>
        </w:rPr>
        <w:t xml:space="preserve"> control decision </w:t>
      </w:r>
      <w:r w:rsidR="00D125D3">
        <w:rPr>
          <w:rFonts w:hint="eastAsia"/>
          <w:lang w:val="en-US" w:eastAsia="zh-CN"/>
        </w:rPr>
        <w:t>responses</w:t>
      </w:r>
      <w:r>
        <w:rPr>
          <w:rFonts w:hint="eastAsia"/>
          <w:lang w:val="en-US" w:eastAsia="zh-CN"/>
        </w:rPr>
        <w:t xml:space="preserve"> and the </w:t>
      </w:r>
      <w:r w:rsidR="00D125D3">
        <w:rPr>
          <w:rFonts w:hint="eastAsia"/>
          <w:lang w:val="en-US" w:eastAsia="zh-CN"/>
        </w:rPr>
        <w:t>others are used for describing</w:t>
      </w:r>
      <w:r>
        <w:rPr>
          <w:rFonts w:hint="eastAsia"/>
          <w:lang w:val="en-US" w:eastAsia="zh-CN"/>
        </w:rPr>
        <w:t xml:space="preserve"> access control decision </w:t>
      </w:r>
      <w:r w:rsidR="00D125D3">
        <w:rPr>
          <w:rFonts w:hint="eastAsia"/>
          <w:lang w:val="en-US" w:eastAsia="zh-CN"/>
        </w:rPr>
        <w:t>requests</w:t>
      </w:r>
      <w:r>
        <w:rPr>
          <w:rFonts w:hint="eastAsia"/>
          <w:lang w:val="en-US" w:eastAsia="zh-CN"/>
        </w:rPr>
        <w:t xml:space="preserve">. </w:t>
      </w:r>
    </w:p>
    <w:p w14:paraId="4602C5F8" w14:textId="77777777" w:rsidR="00D125D3" w:rsidRDefault="00D125D3" w:rsidP="00E74343">
      <w:pPr>
        <w:rPr>
          <w:rFonts w:eastAsiaTheme="minorEastAsia"/>
          <w:lang w:val="en-US" w:eastAsia="zh-CN"/>
        </w:rPr>
      </w:pPr>
      <w:r>
        <w:rPr>
          <w:rFonts w:hint="eastAsia"/>
          <w:lang w:val="en-US" w:eastAsia="zh-CN"/>
        </w:rPr>
        <w:t xml:space="preserve">An access control decision request shall be provided to a PDP through an UPDATE operation on an </w:t>
      </w:r>
      <w:r w:rsidRPr="00192FCC">
        <w:rPr>
          <w:lang w:val="en-US" w:eastAsia="zh-CN"/>
        </w:rPr>
        <w:t>&lt;</w:t>
      </w:r>
      <w:r>
        <w:rPr>
          <w:rFonts w:hint="eastAsia"/>
          <w:i/>
          <w:lang w:val="en-US" w:eastAsia="zh-CN"/>
        </w:rPr>
        <w:t>authorization</w:t>
      </w:r>
      <w:r w:rsidRPr="00192FCC">
        <w:rPr>
          <w:i/>
          <w:lang w:val="en-US" w:eastAsia="zh-CN"/>
        </w:rPr>
        <w:t>Decision</w:t>
      </w:r>
      <w:r w:rsidRPr="00192FCC">
        <w:rPr>
          <w:lang w:val="en-US" w:eastAsia="zh-CN"/>
        </w:rPr>
        <w:t>&gt; resource</w:t>
      </w:r>
      <w:r>
        <w:rPr>
          <w:rFonts w:hint="eastAsia"/>
          <w:lang w:val="en-US" w:eastAsia="zh-CN"/>
        </w:rPr>
        <w:t xml:space="preserve"> that represents the PDP, and the updated resource attributes shall be the attributes used for describing access control decision request parameters. </w:t>
      </w:r>
      <w:r>
        <w:rPr>
          <w:lang w:val="en-US" w:eastAsia="zh-CN"/>
        </w:rPr>
        <w:t>T</w:t>
      </w:r>
      <w:r>
        <w:rPr>
          <w:rFonts w:hint="eastAsia"/>
          <w:lang w:val="en-US" w:eastAsia="zh-CN"/>
        </w:rPr>
        <w:t xml:space="preserve">he </w:t>
      </w:r>
      <w:r>
        <w:rPr>
          <w:lang w:val="en-US" w:eastAsia="zh-CN"/>
        </w:rPr>
        <w:t>mandatory</w:t>
      </w:r>
      <w:r>
        <w:rPr>
          <w:rFonts w:hint="eastAsia"/>
          <w:lang w:val="en-US" w:eastAsia="zh-CN"/>
        </w:rPr>
        <w:t xml:space="preserve"> and optional parameters used for describing an access control decision request are specified in </w:t>
      </w:r>
      <w:r w:rsidRPr="00F5003A">
        <w:rPr>
          <w:lang w:val="en-US" w:eastAsia="zh-CN"/>
        </w:rPr>
        <w:t>oneM2M TS-0003 [2]</w:t>
      </w:r>
      <w:r>
        <w:rPr>
          <w:rFonts w:hint="eastAsia"/>
          <w:lang w:val="en-US" w:eastAsia="zh-CN"/>
        </w:rPr>
        <w:t>. When an UPDATE request that represents a valid access control decision request addresses</w:t>
      </w:r>
      <w:r w:rsidRPr="00263269">
        <w:rPr>
          <w:lang w:val="en-US" w:eastAsia="zh-CN"/>
        </w:rPr>
        <w:t xml:space="preserve"> </w:t>
      </w:r>
      <w:r>
        <w:rPr>
          <w:rFonts w:hint="eastAsia"/>
          <w:lang w:val="en-US" w:eastAsia="zh-CN"/>
        </w:rPr>
        <w:t>an</w:t>
      </w:r>
      <w:r w:rsidRPr="00192FCC">
        <w:rPr>
          <w:lang w:val="en-US" w:eastAsia="zh-CN"/>
        </w:rPr>
        <w:t xml:space="preserve"> &lt;</w:t>
      </w:r>
      <w:r>
        <w:rPr>
          <w:rFonts w:hint="eastAsia"/>
          <w:i/>
          <w:lang w:val="en-US" w:eastAsia="zh-CN"/>
        </w:rPr>
        <w:t>authorization</w:t>
      </w:r>
      <w:r w:rsidRPr="00192FCC">
        <w:rPr>
          <w:i/>
          <w:lang w:val="en-US" w:eastAsia="zh-CN"/>
        </w:rPr>
        <w:t>Decision</w:t>
      </w:r>
      <w:r w:rsidRPr="00192FCC">
        <w:rPr>
          <w:lang w:val="en-US" w:eastAsia="zh-CN"/>
        </w:rPr>
        <w:t>&gt; resource</w:t>
      </w:r>
      <w:r>
        <w:rPr>
          <w:rFonts w:hint="eastAsia"/>
          <w:lang w:val="en-US" w:eastAsia="zh-CN"/>
        </w:rPr>
        <w:t xml:space="preserve">, the PDP procedure bound to the </w:t>
      </w:r>
      <w:r w:rsidRPr="00192FCC">
        <w:rPr>
          <w:lang w:val="en-US" w:eastAsia="zh-CN"/>
        </w:rPr>
        <w:t>&lt;</w:t>
      </w:r>
      <w:r>
        <w:rPr>
          <w:rFonts w:hint="eastAsia"/>
          <w:i/>
          <w:lang w:val="en-US" w:eastAsia="zh-CN"/>
        </w:rPr>
        <w:t>authorization</w:t>
      </w:r>
      <w:r w:rsidRPr="00192FCC">
        <w:rPr>
          <w:i/>
          <w:lang w:val="en-US" w:eastAsia="zh-CN"/>
        </w:rPr>
        <w:t>Decision</w:t>
      </w:r>
      <w:r w:rsidRPr="00192FCC">
        <w:rPr>
          <w:lang w:val="en-US" w:eastAsia="zh-CN"/>
        </w:rPr>
        <w:t>&gt; resource</w:t>
      </w:r>
      <w:r>
        <w:rPr>
          <w:rFonts w:hint="eastAsia"/>
          <w:lang w:val="en-US" w:eastAsia="zh-CN"/>
        </w:rPr>
        <w:t xml:space="preserve"> shall be triggered. The PDP procedure shall make an access control decision and then update the </w:t>
      </w:r>
      <w:r w:rsidRPr="00662812">
        <w:rPr>
          <w:rFonts w:hint="eastAsia"/>
          <w:i/>
          <w:lang w:val="en-US" w:eastAsia="zh-CN"/>
        </w:rPr>
        <w:t>decision</w:t>
      </w:r>
      <w:r>
        <w:rPr>
          <w:rFonts w:hint="eastAsia"/>
          <w:lang w:val="en-US" w:eastAsia="zh-CN"/>
        </w:rPr>
        <w:t xml:space="preserve"> and/or </w:t>
      </w:r>
      <w:r w:rsidRPr="0051767E">
        <w:rPr>
          <w:rFonts w:hint="eastAsia"/>
          <w:i/>
          <w:lang w:val="en-US" w:eastAsia="zh-CN"/>
        </w:rPr>
        <w:t>status</w:t>
      </w:r>
      <w:r>
        <w:rPr>
          <w:rFonts w:hint="eastAsia"/>
          <w:lang w:val="en-US" w:eastAsia="zh-CN"/>
        </w:rPr>
        <w:t xml:space="preserve"> attributes. </w:t>
      </w:r>
      <w:r>
        <w:rPr>
          <w:lang w:val="en-US" w:eastAsia="zh-CN"/>
        </w:rPr>
        <w:t>T</w:t>
      </w:r>
      <w:r>
        <w:rPr>
          <w:rFonts w:hint="eastAsia"/>
          <w:lang w:val="en-US" w:eastAsia="zh-CN"/>
        </w:rPr>
        <w:t xml:space="preserve">he </w:t>
      </w:r>
      <w:r w:rsidRPr="00662812">
        <w:rPr>
          <w:rFonts w:hint="eastAsia"/>
          <w:i/>
          <w:lang w:val="en-US" w:eastAsia="zh-CN"/>
        </w:rPr>
        <w:t>decision</w:t>
      </w:r>
      <w:r>
        <w:rPr>
          <w:rFonts w:hint="eastAsia"/>
          <w:lang w:val="en-US" w:eastAsia="zh-CN"/>
        </w:rPr>
        <w:t xml:space="preserve"> and/or </w:t>
      </w:r>
      <w:r w:rsidRPr="0051767E">
        <w:rPr>
          <w:rFonts w:hint="eastAsia"/>
          <w:i/>
          <w:lang w:val="en-US" w:eastAsia="zh-CN"/>
        </w:rPr>
        <w:t>status</w:t>
      </w:r>
      <w:r>
        <w:rPr>
          <w:rFonts w:hint="eastAsia"/>
          <w:lang w:val="en-US" w:eastAsia="zh-CN"/>
        </w:rPr>
        <w:t xml:space="preserve"> attributes that represents an access control decision response shall be returned to the requester in the UPDATE response. An UPDATE request that does not represent a valid access control decision request shall not trigger the bound PDP procedure.  </w:t>
      </w:r>
      <w:r>
        <w:rPr>
          <w:lang w:val="en-US" w:eastAsia="zh-CN"/>
        </w:rPr>
        <w:t>B</w:t>
      </w:r>
      <w:r>
        <w:rPr>
          <w:rFonts w:hint="eastAsia"/>
          <w:lang w:val="en-US" w:eastAsia="zh-CN"/>
        </w:rPr>
        <w:t xml:space="preserve">efore triggering a PDP procedure, accessing an </w:t>
      </w:r>
      <w:r w:rsidRPr="00192FCC">
        <w:rPr>
          <w:lang w:val="en-US" w:eastAsia="zh-CN"/>
        </w:rPr>
        <w:t>&lt;</w:t>
      </w:r>
      <w:r>
        <w:rPr>
          <w:rFonts w:hint="eastAsia"/>
          <w:i/>
          <w:lang w:val="en-US" w:eastAsia="zh-CN"/>
        </w:rPr>
        <w:t>authorization</w:t>
      </w:r>
      <w:r w:rsidRPr="00192FCC">
        <w:rPr>
          <w:i/>
          <w:lang w:val="en-US" w:eastAsia="zh-CN"/>
        </w:rPr>
        <w:t>Decision</w:t>
      </w:r>
      <w:r w:rsidRPr="00192FCC">
        <w:rPr>
          <w:lang w:val="en-US" w:eastAsia="zh-CN"/>
        </w:rPr>
        <w:t>&gt;</w:t>
      </w:r>
      <w:r>
        <w:rPr>
          <w:rFonts w:hint="eastAsia"/>
          <w:lang w:val="en-US" w:eastAsia="zh-CN"/>
        </w:rPr>
        <w:t xml:space="preserve"> resource is governed by the access control policies assigned to this resource.</w:t>
      </w:r>
    </w:p>
    <w:p w14:paraId="73719C46" w14:textId="77777777" w:rsidR="00255014" w:rsidRDefault="00D125D3">
      <w:pPr>
        <w:rPr>
          <w:lang w:val="en-US" w:eastAsia="zh-CN"/>
        </w:rPr>
      </w:pPr>
      <w:r>
        <w:rPr>
          <w:rFonts w:hint="eastAsia"/>
          <w:lang w:val="en-US" w:eastAsia="zh-CN"/>
        </w:rPr>
        <w:t>For the l</w:t>
      </w:r>
      <w:r w:rsidRPr="005C5388">
        <w:rPr>
          <w:lang w:val="en-US" w:eastAsia="zh-CN"/>
        </w:rPr>
        <w:t>ifecycle</w:t>
      </w:r>
      <w:r w:rsidRPr="005C5388">
        <w:rPr>
          <w:rFonts w:hint="eastAsia"/>
          <w:lang w:val="en-US" w:eastAsia="zh-CN"/>
        </w:rPr>
        <w:t xml:space="preserve"> </w:t>
      </w:r>
      <w:r>
        <w:rPr>
          <w:rFonts w:hint="eastAsia"/>
          <w:lang w:val="en-US" w:eastAsia="zh-CN"/>
        </w:rPr>
        <w:t xml:space="preserve">management of </w:t>
      </w:r>
      <w:r w:rsidRPr="00192FCC">
        <w:rPr>
          <w:lang w:val="en-US" w:eastAsia="zh-CN"/>
        </w:rPr>
        <w:t>&lt;</w:t>
      </w:r>
      <w:r>
        <w:rPr>
          <w:rFonts w:hint="eastAsia"/>
          <w:i/>
          <w:lang w:val="en-US" w:eastAsia="zh-CN"/>
        </w:rPr>
        <w:t>authorization</w:t>
      </w:r>
      <w:r w:rsidRPr="00192FCC">
        <w:rPr>
          <w:i/>
          <w:lang w:val="en-US" w:eastAsia="zh-CN"/>
        </w:rPr>
        <w:t>Decision</w:t>
      </w:r>
      <w:r w:rsidRPr="00192FCC">
        <w:rPr>
          <w:lang w:val="en-US" w:eastAsia="zh-CN"/>
        </w:rPr>
        <w:t>&gt;</w:t>
      </w:r>
      <w:r>
        <w:rPr>
          <w:rFonts w:hint="eastAsia"/>
          <w:lang w:val="en-US" w:eastAsia="zh-CN"/>
        </w:rPr>
        <w:t xml:space="preserve"> resources, see</w:t>
      </w:r>
      <w:r>
        <w:rPr>
          <w:rFonts w:eastAsiaTheme="minorEastAsia" w:hint="eastAsia"/>
          <w:lang w:eastAsia="zh-CN"/>
        </w:rPr>
        <w:t xml:space="preserve"> </w:t>
      </w:r>
      <w:r w:rsidR="00E74343" w:rsidRPr="00D93954">
        <w:rPr>
          <w:lang w:val="en-US" w:eastAsia="zh-CN"/>
        </w:rPr>
        <w:t>M2M TS-0003 [2]</w:t>
      </w:r>
      <w:r w:rsidR="00E74343" w:rsidRPr="00FD75FC">
        <w:rPr>
          <w:lang w:val="en-US" w:eastAsia="zh-CN"/>
        </w:rPr>
        <w:t>.</w:t>
      </w:r>
    </w:p>
    <w:p w14:paraId="688519D2" w14:textId="77777777" w:rsidR="00E74343" w:rsidRDefault="00E74343" w:rsidP="00E74343">
      <w:r>
        <w:t xml:space="preserve">The </w:t>
      </w:r>
      <w:r w:rsidRPr="00192FCC">
        <w:rPr>
          <w:lang w:val="en-US" w:eastAsia="zh-CN"/>
        </w:rPr>
        <w:t>&lt;</w:t>
      </w:r>
      <w:r>
        <w:rPr>
          <w:rFonts w:hint="eastAsia"/>
          <w:i/>
          <w:lang w:val="en-US" w:eastAsia="zh-CN"/>
        </w:rPr>
        <w:t>authorization</w:t>
      </w:r>
      <w:r w:rsidRPr="00192FCC">
        <w:rPr>
          <w:i/>
          <w:lang w:val="en-US" w:eastAsia="zh-CN"/>
        </w:rPr>
        <w:t>Decision</w:t>
      </w:r>
      <w:r w:rsidRPr="00192FCC">
        <w:rPr>
          <w:lang w:val="en-US" w:eastAsia="zh-CN"/>
        </w:rPr>
        <w:t xml:space="preserve">&gt; </w:t>
      </w:r>
      <w:r>
        <w:t xml:space="preserve">resource shall contain the child resources specified </w:t>
      </w:r>
      <w:r w:rsidRPr="00CD1C82">
        <w:t>in</w:t>
      </w:r>
      <w:r>
        <w:t xml:space="preserve"> table 9.6.</w:t>
      </w:r>
      <w:r w:rsidR="00E26331">
        <w:t>4</w:t>
      </w:r>
      <w:r w:rsidR="00E26331">
        <w:rPr>
          <w:rFonts w:eastAsiaTheme="minorEastAsia" w:hint="eastAsia"/>
          <w:lang w:eastAsia="zh-CN"/>
        </w:rPr>
        <w:t>1</w:t>
      </w:r>
      <w:r>
        <w:t>-1.</w:t>
      </w:r>
    </w:p>
    <w:p w14:paraId="553C78CF" w14:textId="77777777" w:rsidR="00E74343" w:rsidRDefault="00E74343" w:rsidP="00E74343">
      <w:pPr>
        <w:pStyle w:val="TH"/>
      </w:pPr>
      <w:r>
        <w:t>Table 9.6.</w:t>
      </w:r>
      <w:r w:rsidR="00E26331">
        <w:t>4</w:t>
      </w:r>
      <w:r w:rsidR="00E26331">
        <w:rPr>
          <w:rFonts w:eastAsiaTheme="minorEastAsia" w:hint="eastAsia"/>
          <w:lang w:eastAsia="zh-CN"/>
        </w:rPr>
        <w:t>1</w:t>
      </w:r>
      <w:r w:rsidRPr="009F0CF2">
        <w:t xml:space="preserve">-1: Child resources of </w:t>
      </w:r>
      <w:r>
        <w:t>&lt;</w:t>
      </w:r>
      <w:r w:rsidRPr="00264951">
        <w:rPr>
          <w:i/>
          <w:lang w:eastAsia="zh-CN"/>
        </w:rPr>
        <w:t>authorizationDecision</w:t>
      </w:r>
      <w:r>
        <w:t>&gt;</w:t>
      </w:r>
      <w:r w:rsidRPr="009F0CF2">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234"/>
        <w:gridCol w:w="1942"/>
        <w:gridCol w:w="1083"/>
        <w:gridCol w:w="3744"/>
      </w:tblGrid>
      <w:tr w:rsidR="00E74343" w:rsidRPr="0064119D" w14:paraId="59B75879" w14:textId="77777777" w:rsidTr="007D5BB9">
        <w:trPr>
          <w:tblHeader/>
          <w:jc w:val="center"/>
        </w:trPr>
        <w:tc>
          <w:tcPr>
            <w:tcW w:w="2234" w:type="dxa"/>
            <w:shd w:val="clear" w:color="auto" w:fill="E0E0E0"/>
            <w:vAlign w:val="center"/>
          </w:tcPr>
          <w:p w14:paraId="0BF39025" w14:textId="77777777" w:rsidR="00E74343" w:rsidRPr="005B075F" w:rsidRDefault="00E74343" w:rsidP="007D5BB9">
            <w:pPr>
              <w:pStyle w:val="TAH"/>
              <w:rPr>
                <w:rFonts w:eastAsia="Arial Unicode MS"/>
              </w:rPr>
            </w:pPr>
            <w:r w:rsidRPr="005B075F">
              <w:rPr>
                <w:rFonts w:eastAsia="Arial Unicode MS"/>
              </w:rPr>
              <w:t xml:space="preserve">Child Resources of </w:t>
            </w:r>
            <w:r w:rsidRPr="005B075F">
              <w:rPr>
                <w:rFonts w:eastAsia="Arial Unicode MS"/>
                <w:i/>
              </w:rPr>
              <w:t>&lt;</w:t>
            </w:r>
            <w:r>
              <w:rPr>
                <w:rFonts w:eastAsia="Arial Unicode MS" w:hint="eastAsia"/>
                <w:i/>
                <w:lang w:eastAsia="zh-CN"/>
              </w:rPr>
              <w:t>role</w:t>
            </w:r>
            <w:r w:rsidRPr="005B075F">
              <w:rPr>
                <w:rFonts w:eastAsia="Arial Unicode MS"/>
                <w:i/>
              </w:rPr>
              <w:t>&gt;</w:t>
            </w:r>
          </w:p>
        </w:tc>
        <w:tc>
          <w:tcPr>
            <w:tcW w:w="1942" w:type="dxa"/>
            <w:shd w:val="clear" w:color="auto" w:fill="E0E0E0"/>
            <w:vAlign w:val="center"/>
          </w:tcPr>
          <w:p w14:paraId="19ED80FC" w14:textId="77777777" w:rsidR="00E74343" w:rsidRPr="005B075F" w:rsidRDefault="00E74343" w:rsidP="007D5BB9">
            <w:pPr>
              <w:pStyle w:val="TAH"/>
              <w:rPr>
                <w:rFonts w:eastAsia="Arial Unicode MS"/>
              </w:rPr>
            </w:pPr>
            <w:r w:rsidRPr="005B075F">
              <w:rPr>
                <w:rFonts w:eastAsia="Arial Unicode MS"/>
              </w:rPr>
              <w:t>Child Resource Type</w:t>
            </w:r>
          </w:p>
        </w:tc>
        <w:tc>
          <w:tcPr>
            <w:tcW w:w="1083" w:type="dxa"/>
            <w:shd w:val="clear" w:color="auto" w:fill="E0E0E0"/>
            <w:vAlign w:val="center"/>
          </w:tcPr>
          <w:p w14:paraId="4779F719" w14:textId="77777777" w:rsidR="00E74343" w:rsidRPr="005B075F" w:rsidRDefault="00E74343" w:rsidP="007D5BB9">
            <w:pPr>
              <w:pStyle w:val="TAH"/>
              <w:rPr>
                <w:rFonts w:eastAsia="Arial Unicode MS"/>
              </w:rPr>
            </w:pPr>
            <w:r w:rsidRPr="005B075F">
              <w:rPr>
                <w:rFonts w:eastAsia="Arial Unicode MS"/>
              </w:rPr>
              <w:t>Multiplicity</w:t>
            </w:r>
          </w:p>
        </w:tc>
        <w:tc>
          <w:tcPr>
            <w:tcW w:w="3744" w:type="dxa"/>
            <w:shd w:val="clear" w:color="auto" w:fill="E0E0E0"/>
            <w:vAlign w:val="center"/>
          </w:tcPr>
          <w:p w14:paraId="2D0952B9" w14:textId="77777777" w:rsidR="00E74343" w:rsidRPr="005B075F" w:rsidRDefault="00E74343" w:rsidP="007D5BB9">
            <w:pPr>
              <w:pStyle w:val="TAH"/>
              <w:rPr>
                <w:rFonts w:eastAsia="Arial Unicode MS"/>
              </w:rPr>
            </w:pPr>
            <w:r w:rsidRPr="005B075F">
              <w:rPr>
                <w:rFonts w:eastAsia="Arial Unicode MS"/>
              </w:rPr>
              <w:t>Description</w:t>
            </w:r>
          </w:p>
        </w:tc>
      </w:tr>
      <w:tr w:rsidR="00E74343" w:rsidRPr="0064119D" w14:paraId="1E3BF7D3" w14:textId="77777777" w:rsidTr="007D5BB9">
        <w:trPr>
          <w:jc w:val="center"/>
        </w:trPr>
        <w:tc>
          <w:tcPr>
            <w:tcW w:w="2234" w:type="dxa"/>
          </w:tcPr>
          <w:p w14:paraId="69CA0EEB" w14:textId="77777777" w:rsidR="00E74343" w:rsidRPr="005B075F" w:rsidRDefault="00E74343" w:rsidP="007D5BB9">
            <w:pPr>
              <w:pStyle w:val="TAL"/>
              <w:rPr>
                <w:rFonts w:eastAsia="Arial Unicode MS"/>
                <w:i/>
              </w:rPr>
            </w:pPr>
            <w:r w:rsidRPr="005B075F">
              <w:rPr>
                <w:rFonts w:eastAsia="Arial Unicode MS"/>
                <w:i/>
              </w:rPr>
              <w:t>[variable]</w:t>
            </w:r>
          </w:p>
        </w:tc>
        <w:tc>
          <w:tcPr>
            <w:tcW w:w="1942" w:type="dxa"/>
          </w:tcPr>
          <w:p w14:paraId="07AB3BF8" w14:textId="77777777" w:rsidR="00E74343" w:rsidRPr="005B075F" w:rsidRDefault="00E74343" w:rsidP="007D5BB9">
            <w:pPr>
              <w:pStyle w:val="TAC"/>
              <w:rPr>
                <w:rFonts w:eastAsia="Arial Unicode MS"/>
                <w:i/>
              </w:rPr>
            </w:pPr>
            <w:r w:rsidRPr="005B075F">
              <w:rPr>
                <w:rFonts w:eastAsia="Arial Unicode MS"/>
                <w:i/>
              </w:rPr>
              <w:t>&lt;subscription&gt;</w:t>
            </w:r>
          </w:p>
        </w:tc>
        <w:tc>
          <w:tcPr>
            <w:tcW w:w="1083" w:type="dxa"/>
          </w:tcPr>
          <w:p w14:paraId="4F285077" w14:textId="77777777" w:rsidR="00E74343" w:rsidRPr="005B075F" w:rsidRDefault="00E74343" w:rsidP="007D5BB9">
            <w:pPr>
              <w:pStyle w:val="TAC"/>
              <w:rPr>
                <w:rFonts w:eastAsia="Arial Unicode MS"/>
              </w:rPr>
            </w:pPr>
            <w:r w:rsidRPr="005B075F">
              <w:rPr>
                <w:rFonts w:eastAsia="Arial Unicode MS"/>
              </w:rPr>
              <w:t>0..n</w:t>
            </w:r>
          </w:p>
        </w:tc>
        <w:tc>
          <w:tcPr>
            <w:tcW w:w="3744" w:type="dxa"/>
          </w:tcPr>
          <w:p w14:paraId="58A3C7FC" w14:textId="77777777" w:rsidR="00E74343" w:rsidRPr="005B075F" w:rsidRDefault="00E74343" w:rsidP="007D5BB9">
            <w:pPr>
              <w:pStyle w:val="TAL"/>
              <w:rPr>
                <w:rFonts w:eastAsia="Arial Unicode MS"/>
              </w:rPr>
            </w:pPr>
            <w:r w:rsidRPr="005B075F">
              <w:rPr>
                <w:rFonts w:eastAsia="Arial Unicode MS"/>
              </w:rPr>
              <w:t>See clause 9.6.8</w:t>
            </w:r>
          </w:p>
        </w:tc>
      </w:tr>
      <w:tr w:rsidR="007F5862" w:rsidRPr="0064119D" w14:paraId="20550D47" w14:textId="77777777" w:rsidTr="007D5BB9">
        <w:trPr>
          <w:jc w:val="center"/>
        </w:trPr>
        <w:tc>
          <w:tcPr>
            <w:tcW w:w="2234" w:type="dxa"/>
          </w:tcPr>
          <w:p w14:paraId="7D9F14FE" w14:textId="77777777" w:rsidR="007F5862" w:rsidRPr="005B075F" w:rsidRDefault="007F5862" w:rsidP="007D5BB9">
            <w:pPr>
              <w:pStyle w:val="TAL"/>
              <w:rPr>
                <w:rFonts w:eastAsia="Arial Unicode MS"/>
                <w:i/>
              </w:rPr>
            </w:pPr>
            <w:r>
              <w:rPr>
                <w:rFonts w:eastAsia="Arial Unicode MS"/>
                <w:i/>
              </w:rPr>
              <w:t>[variable]</w:t>
            </w:r>
          </w:p>
        </w:tc>
        <w:tc>
          <w:tcPr>
            <w:tcW w:w="1942" w:type="dxa"/>
          </w:tcPr>
          <w:p w14:paraId="5AF54F14" w14:textId="77777777" w:rsidR="007F5862" w:rsidRPr="005B075F" w:rsidRDefault="007F5862" w:rsidP="007D5BB9">
            <w:pPr>
              <w:pStyle w:val="TAC"/>
              <w:rPr>
                <w:rFonts w:eastAsia="Arial Unicode MS"/>
                <w:i/>
              </w:rPr>
            </w:pPr>
            <w:r>
              <w:rPr>
                <w:rFonts w:eastAsia="Arial Unicode MS"/>
                <w:i/>
              </w:rPr>
              <w:t>&lt;transaction&gt;</w:t>
            </w:r>
          </w:p>
        </w:tc>
        <w:tc>
          <w:tcPr>
            <w:tcW w:w="1083" w:type="dxa"/>
          </w:tcPr>
          <w:p w14:paraId="0FE7A762" w14:textId="77777777" w:rsidR="007F5862" w:rsidRPr="005B075F" w:rsidRDefault="007F5862" w:rsidP="007D5BB9">
            <w:pPr>
              <w:pStyle w:val="TAC"/>
              <w:rPr>
                <w:rFonts w:eastAsia="Arial Unicode MS"/>
              </w:rPr>
            </w:pPr>
            <w:r>
              <w:rPr>
                <w:rFonts w:eastAsia="Arial Unicode MS"/>
              </w:rPr>
              <w:t>0..n</w:t>
            </w:r>
          </w:p>
        </w:tc>
        <w:tc>
          <w:tcPr>
            <w:tcW w:w="3744" w:type="dxa"/>
          </w:tcPr>
          <w:p w14:paraId="450D0A68" w14:textId="77777777" w:rsidR="007F5862" w:rsidRPr="005B075F" w:rsidRDefault="007F5862" w:rsidP="007D5BB9">
            <w:pPr>
              <w:pStyle w:val="TAL"/>
              <w:rPr>
                <w:rFonts w:eastAsia="Arial Unicode MS"/>
                <w:lang w:eastAsia="zh-CN"/>
              </w:rPr>
            </w:pPr>
            <w:r>
              <w:rPr>
                <w:rFonts w:eastAsia="Arial Unicode MS"/>
              </w:rPr>
              <w:t>See clause 9.6.4</w:t>
            </w:r>
            <w:r>
              <w:rPr>
                <w:rFonts w:eastAsia="Arial Unicode MS" w:hint="eastAsia"/>
                <w:lang w:eastAsia="zh-CN"/>
              </w:rPr>
              <w:t>8</w:t>
            </w:r>
          </w:p>
        </w:tc>
      </w:tr>
    </w:tbl>
    <w:p w14:paraId="79EB19EE" w14:textId="77777777" w:rsidR="00E74343" w:rsidRDefault="00E74343" w:rsidP="00E74343">
      <w:pPr>
        <w:rPr>
          <w:lang w:eastAsia="zh-CN"/>
        </w:rPr>
      </w:pPr>
    </w:p>
    <w:p w14:paraId="4B4EC80E" w14:textId="77777777" w:rsidR="00E74343" w:rsidRDefault="00E74343" w:rsidP="00E74343">
      <w:r>
        <w:t xml:space="preserve">The </w:t>
      </w:r>
      <w:r w:rsidRPr="00192FCC">
        <w:rPr>
          <w:lang w:val="en-US" w:eastAsia="zh-CN"/>
        </w:rPr>
        <w:t>&lt;</w:t>
      </w:r>
      <w:r>
        <w:rPr>
          <w:rFonts w:hint="eastAsia"/>
          <w:i/>
          <w:lang w:val="en-US" w:eastAsia="zh-CN"/>
        </w:rPr>
        <w:t>authorization</w:t>
      </w:r>
      <w:r w:rsidRPr="00192FCC">
        <w:rPr>
          <w:i/>
          <w:lang w:val="en-US" w:eastAsia="zh-CN"/>
        </w:rPr>
        <w:t>Decision</w:t>
      </w:r>
      <w:r w:rsidRPr="00192FCC">
        <w:rPr>
          <w:lang w:val="en-US" w:eastAsia="zh-CN"/>
        </w:rPr>
        <w:t xml:space="preserve">&gt; </w:t>
      </w:r>
      <w:r>
        <w:t xml:space="preserve">resource shall contain the attributes specified </w:t>
      </w:r>
      <w:r w:rsidRPr="00CD1C82">
        <w:t>in</w:t>
      </w:r>
      <w:r>
        <w:t xml:space="preserve"> table 9.6.</w:t>
      </w:r>
      <w:r w:rsidR="00E26331">
        <w:t>4</w:t>
      </w:r>
      <w:r w:rsidR="00E26331">
        <w:rPr>
          <w:rFonts w:eastAsiaTheme="minorEastAsia" w:hint="eastAsia"/>
          <w:lang w:eastAsia="zh-CN"/>
        </w:rPr>
        <w:t>1</w:t>
      </w:r>
      <w:r>
        <w:t>-2</w:t>
      </w:r>
    </w:p>
    <w:p w14:paraId="285DA006" w14:textId="77777777" w:rsidR="00E74343" w:rsidRDefault="00E74343" w:rsidP="00E74343">
      <w:pPr>
        <w:pStyle w:val="TH"/>
      </w:pPr>
      <w:r>
        <w:t>Table 9.6.</w:t>
      </w:r>
      <w:r w:rsidR="00E26331">
        <w:t>4</w:t>
      </w:r>
      <w:r w:rsidR="00E26331">
        <w:rPr>
          <w:rFonts w:eastAsiaTheme="minorEastAsia" w:hint="eastAsia"/>
          <w:lang w:eastAsia="zh-CN"/>
        </w:rPr>
        <w:t>1</w:t>
      </w:r>
      <w:r>
        <w:t>-2</w:t>
      </w:r>
      <w:r w:rsidRPr="000406E2">
        <w:t xml:space="preserve">: </w:t>
      </w:r>
      <w:r>
        <w:t>A</w:t>
      </w:r>
      <w:r w:rsidRPr="000406E2">
        <w:t xml:space="preserve">ttributes of </w:t>
      </w:r>
      <w:r w:rsidRPr="002442B2">
        <w:rPr>
          <w:i/>
        </w:rPr>
        <w:t>&lt;</w:t>
      </w:r>
      <w:r w:rsidRPr="00264951">
        <w:rPr>
          <w:i/>
          <w:lang w:eastAsia="zh-CN"/>
        </w:rPr>
        <w:t>authorizationDecision</w:t>
      </w:r>
      <w:r w:rsidRPr="002442B2">
        <w:rPr>
          <w:i/>
        </w:rPr>
        <w:t>&gt;</w:t>
      </w:r>
      <w:r w:rsidRPr="000406E2">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E74343" w:rsidRPr="0064119D" w14:paraId="565D5E82" w14:textId="77777777" w:rsidTr="007D5BB9">
        <w:trPr>
          <w:tblHeader/>
          <w:jc w:val="center"/>
        </w:trPr>
        <w:tc>
          <w:tcPr>
            <w:tcW w:w="2160" w:type="dxa"/>
            <w:shd w:val="clear" w:color="auto" w:fill="E0E0E0"/>
            <w:vAlign w:val="center"/>
          </w:tcPr>
          <w:p w14:paraId="2AD0BEFA" w14:textId="77777777" w:rsidR="00E74343" w:rsidRPr="005B075F" w:rsidRDefault="00E74343" w:rsidP="007D5BB9">
            <w:pPr>
              <w:pStyle w:val="TAH"/>
              <w:rPr>
                <w:rFonts w:eastAsia="Arial Unicode MS"/>
              </w:rPr>
            </w:pPr>
            <w:r w:rsidRPr="005B075F">
              <w:rPr>
                <w:rFonts w:eastAsia="Arial Unicode MS"/>
              </w:rPr>
              <w:t xml:space="preserve">Attributes of </w:t>
            </w:r>
            <w:r w:rsidRPr="005B075F">
              <w:rPr>
                <w:rFonts w:eastAsia="Arial Unicode MS"/>
                <w:i/>
              </w:rPr>
              <w:t>&lt;</w:t>
            </w:r>
            <w:r>
              <w:rPr>
                <w:rFonts w:eastAsia="Arial Unicode MS" w:hint="eastAsia"/>
                <w:i/>
                <w:lang w:eastAsia="zh-CN"/>
              </w:rPr>
              <w:t>role</w:t>
            </w:r>
            <w:r w:rsidRPr="005B075F">
              <w:rPr>
                <w:rFonts w:eastAsia="Arial Unicode MS"/>
                <w:i/>
              </w:rPr>
              <w:t>&gt;</w:t>
            </w:r>
          </w:p>
        </w:tc>
        <w:tc>
          <w:tcPr>
            <w:tcW w:w="1077" w:type="dxa"/>
            <w:shd w:val="clear" w:color="auto" w:fill="E0E0E0"/>
            <w:vAlign w:val="center"/>
          </w:tcPr>
          <w:p w14:paraId="253B4A86" w14:textId="77777777" w:rsidR="00E74343" w:rsidRPr="005B075F" w:rsidRDefault="00E74343" w:rsidP="007D5BB9">
            <w:pPr>
              <w:pStyle w:val="TAH"/>
              <w:rPr>
                <w:rFonts w:eastAsia="Arial Unicode MS"/>
              </w:rPr>
            </w:pPr>
            <w:r w:rsidRPr="005B075F">
              <w:rPr>
                <w:rFonts w:eastAsia="Arial Unicode MS"/>
              </w:rPr>
              <w:t>Multiplicity</w:t>
            </w:r>
          </w:p>
        </w:tc>
        <w:tc>
          <w:tcPr>
            <w:tcW w:w="864" w:type="dxa"/>
            <w:shd w:val="clear" w:color="auto" w:fill="E0E0E0"/>
            <w:vAlign w:val="center"/>
          </w:tcPr>
          <w:p w14:paraId="6EA6B804" w14:textId="77777777" w:rsidR="00E74343" w:rsidRPr="005B075F" w:rsidRDefault="00E74343" w:rsidP="007D5BB9">
            <w:pPr>
              <w:pStyle w:val="TAH"/>
              <w:rPr>
                <w:rFonts w:eastAsia="Arial Unicode MS"/>
              </w:rPr>
            </w:pPr>
            <w:r w:rsidRPr="00CD1C82">
              <w:rPr>
                <w:rFonts w:eastAsia="Arial Unicode MS"/>
              </w:rPr>
              <w:t>RW</w:t>
            </w:r>
            <w:r w:rsidRPr="005B075F">
              <w:rPr>
                <w:rFonts w:eastAsia="Arial Unicode MS"/>
              </w:rPr>
              <w:t>/</w:t>
            </w:r>
          </w:p>
          <w:p w14:paraId="0CEE5A48" w14:textId="77777777" w:rsidR="00E74343" w:rsidRPr="005B075F" w:rsidRDefault="00E74343" w:rsidP="007D5BB9">
            <w:pPr>
              <w:pStyle w:val="TAH"/>
              <w:rPr>
                <w:rFonts w:eastAsia="Arial Unicode MS"/>
              </w:rPr>
            </w:pPr>
            <w:r w:rsidRPr="00CD1C82">
              <w:rPr>
                <w:rFonts w:eastAsia="Arial Unicode MS"/>
              </w:rPr>
              <w:t>RO</w:t>
            </w:r>
            <w:r w:rsidRPr="005B075F">
              <w:rPr>
                <w:rFonts w:eastAsia="Arial Unicode MS"/>
              </w:rPr>
              <w:t>/</w:t>
            </w:r>
          </w:p>
          <w:p w14:paraId="2F0A3421" w14:textId="77777777" w:rsidR="00E74343" w:rsidRPr="005B075F" w:rsidRDefault="00E74343" w:rsidP="007D5BB9">
            <w:pPr>
              <w:pStyle w:val="TAH"/>
              <w:rPr>
                <w:rFonts w:eastAsia="Arial Unicode MS"/>
              </w:rPr>
            </w:pPr>
            <w:r w:rsidRPr="00CD1C82">
              <w:rPr>
                <w:rFonts w:eastAsia="Arial Unicode MS"/>
              </w:rPr>
              <w:t>WO</w:t>
            </w:r>
          </w:p>
        </w:tc>
        <w:tc>
          <w:tcPr>
            <w:tcW w:w="5184" w:type="dxa"/>
            <w:shd w:val="clear" w:color="auto" w:fill="E0E0E0"/>
            <w:vAlign w:val="center"/>
          </w:tcPr>
          <w:p w14:paraId="357EA3C4" w14:textId="77777777" w:rsidR="00E74343" w:rsidRPr="005B075F" w:rsidRDefault="00E74343" w:rsidP="007D5BB9">
            <w:pPr>
              <w:pStyle w:val="TAH"/>
              <w:rPr>
                <w:rFonts w:eastAsia="Arial Unicode MS"/>
              </w:rPr>
            </w:pPr>
            <w:r w:rsidRPr="005B075F">
              <w:rPr>
                <w:rFonts w:eastAsia="Arial Unicode MS"/>
              </w:rPr>
              <w:t>Description</w:t>
            </w:r>
          </w:p>
        </w:tc>
      </w:tr>
      <w:tr w:rsidR="00E74343" w:rsidRPr="0064119D" w14:paraId="35259B15" w14:textId="77777777" w:rsidTr="007D5BB9">
        <w:trPr>
          <w:jc w:val="center"/>
        </w:trPr>
        <w:tc>
          <w:tcPr>
            <w:tcW w:w="2160" w:type="dxa"/>
            <w:tcBorders>
              <w:bottom w:val="single" w:sz="4" w:space="0" w:color="000000"/>
            </w:tcBorders>
          </w:tcPr>
          <w:p w14:paraId="56FF85EE" w14:textId="77777777" w:rsidR="00E74343" w:rsidRPr="005B075F" w:rsidRDefault="00E74343" w:rsidP="007D5BB9">
            <w:pPr>
              <w:pStyle w:val="TAL"/>
              <w:rPr>
                <w:rFonts w:eastAsia="Arial Unicode MS"/>
                <w:i/>
                <w:lang w:eastAsia="ko-KR"/>
              </w:rPr>
            </w:pPr>
            <w:r w:rsidRPr="005B075F">
              <w:rPr>
                <w:rFonts w:eastAsia="Arial Unicode MS"/>
                <w:i/>
              </w:rPr>
              <w:t>resourceType</w:t>
            </w:r>
          </w:p>
        </w:tc>
        <w:tc>
          <w:tcPr>
            <w:tcW w:w="1077" w:type="dxa"/>
            <w:tcBorders>
              <w:bottom w:val="single" w:sz="4" w:space="0" w:color="000000"/>
            </w:tcBorders>
          </w:tcPr>
          <w:p w14:paraId="23C1DA19" w14:textId="77777777" w:rsidR="00E74343" w:rsidRPr="005B075F" w:rsidRDefault="00E74343" w:rsidP="007D5BB9">
            <w:pPr>
              <w:pStyle w:val="TAL"/>
              <w:jc w:val="center"/>
              <w:rPr>
                <w:rFonts w:eastAsia="Arial Unicode MS"/>
                <w:lang w:eastAsia="ko-KR"/>
              </w:rPr>
            </w:pPr>
            <w:r w:rsidRPr="005B075F">
              <w:rPr>
                <w:rFonts w:eastAsia="Arial Unicode MS"/>
              </w:rPr>
              <w:t>1</w:t>
            </w:r>
          </w:p>
        </w:tc>
        <w:tc>
          <w:tcPr>
            <w:tcW w:w="864" w:type="dxa"/>
            <w:tcBorders>
              <w:bottom w:val="single" w:sz="4" w:space="0" w:color="000000"/>
            </w:tcBorders>
          </w:tcPr>
          <w:p w14:paraId="5ED8B45E" w14:textId="77777777" w:rsidR="00E74343" w:rsidRPr="005B075F" w:rsidRDefault="00E74343" w:rsidP="007D5BB9">
            <w:pPr>
              <w:pStyle w:val="TAL"/>
              <w:jc w:val="center"/>
              <w:rPr>
                <w:rFonts w:eastAsia="Arial Unicode MS"/>
              </w:rPr>
            </w:pPr>
            <w:r w:rsidRPr="00CD1C82">
              <w:rPr>
                <w:rFonts w:eastAsia="Arial Unicode MS"/>
              </w:rPr>
              <w:t>RO</w:t>
            </w:r>
          </w:p>
        </w:tc>
        <w:tc>
          <w:tcPr>
            <w:tcW w:w="5184" w:type="dxa"/>
            <w:tcBorders>
              <w:bottom w:val="single" w:sz="4" w:space="0" w:color="000000"/>
            </w:tcBorders>
          </w:tcPr>
          <w:p w14:paraId="3A8C5855" w14:textId="77777777" w:rsidR="00E74343" w:rsidRPr="005B075F" w:rsidRDefault="00E74343" w:rsidP="007D5BB9">
            <w:pPr>
              <w:pStyle w:val="TAL"/>
              <w:rPr>
                <w:rFonts w:eastAsia="Arial Unicode MS"/>
              </w:rPr>
            </w:pPr>
            <w:r w:rsidRPr="005B075F">
              <w:rPr>
                <w:rFonts w:eastAsia="Arial Unicode MS"/>
              </w:rPr>
              <w:t>See clause 9.6.1</w:t>
            </w:r>
            <w:r>
              <w:rPr>
                <w:rFonts w:eastAsia="Arial Unicode MS"/>
                <w:lang w:val="en-US"/>
              </w:rPr>
              <w:t>.3</w:t>
            </w:r>
            <w:r w:rsidRPr="005B075F">
              <w:rPr>
                <w:rFonts w:eastAsia="Arial Unicode MS"/>
              </w:rPr>
              <w:t>.</w:t>
            </w:r>
          </w:p>
        </w:tc>
      </w:tr>
      <w:tr w:rsidR="00E74343" w:rsidRPr="0064119D" w14:paraId="65790890" w14:textId="77777777" w:rsidTr="007D5BB9">
        <w:trPr>
          <w:jc w:val="center"/>
        </w:trPr>
        <w:tc>
          <w:tcPr>
            <w:tcW w:w="2160" w:type="dxa"/>
            <w:tcBorders>
              <w:bottom w:val="single" w:sz="4" w:space="0" w:color="000000"/>
            </w:tcBorders>
          </w:tcPr>
          <w:p w14:paraId="7EBB452C" w14:textId="77777777" w:rsidR="00E74343" w:rsidRPr="005B075F" w:rsidRDefault="00E74343" w:rsidP="007D5BB9">
            <w:pPr>
              <w:pStyle w:val="TAL"/>
              <w:rPr>
                <w:rFonts w:eastAsia="Arial Unicode MS"/>
                <w:i/>
                <w:lang w:eastAsia="ko-KR"/>
              </w:rPr>
            </w:pPr>
            <w:r w:rsidRPr="005B075F">
              <w:rPr>
                <w:rFonts w:eastAsia="Arial Unicode MS" w:hint="eastAsia"/>
                <w:i/>
                <w:lang w:eastAsia="ko-KR"/>
              </w:rPr>
              <w:t>resourceID</w:t>
            </w:r>
          </w:p>
        </w:tc>
        <w:tc>
          <w:tcPr>
            <w:tcW w:w="1077" w:type="dxa"/>
            <w:tcBorders>
              <w:bottom w:val="single" w:sz="4" w:space="0" w:color="000000"/>
            </w:tcBorders>
          </w:tcPr>
          <w:p w14:paraId="7159B34D" w14:textId="77777777" w:rsidR="00E74343" w:rsidRPr="005B075F" w:rsidRDefault="00E74343" w:rsidP="007D5BB9">
            <w:pPr>
              <w:pStyle w:val="TAL"/>
              <w:jc w:val="center"/>
              <w:rPr>
                <w:rFonts w:eastAsia="Arial Unicode MS"/>
                <w:lang w:eastAsia="ko-KR"/>
              </w:rPr>
            </w:pPr>
            <w:r w:rsidRPr="005B075F">
              <w:rPr>
                <w:rFonts w:eastAsia="Arial Unicode MS" w:hint="eastAsia"/>
                <w:lang w:eastAsia="ko-KR"/>
              </w:rPr>
              <w:t>1</w:t>
            </w:r>
          </w:p>
        </w:tc>
        <w:tc>
          <w:tcPr>
            <w:tcW w:w="864" w:type="dxa"/>
            <w:tcBorders>
              <w:bottom w:val="single" w:sz="4" w:space="0" w:color="000000"/>
            </w:tcBorders>
          </w:tcPr>
          <w:p w14:paraId="194076CE" w14:textId="77777777" w:rsidR="00E74343" w:rsidRPr="005B075F" w:rsidRDefault="00E74343" w:rsidP="007D5BB9">
            <w:pPr>
              <w:pStyle w:val="TAL"/>
              <w:jc w:val="center"/>
              <w:rPr>
                <w:rFonts w:eastAsia="Arial Unicode MS"/>
              </w:rPr>
            </w:pPr>
            <w:r w:rsidRPr="00CD1C82">
              <w:rPr>
                <w:rFonts w:eastAsia="Arial Unicode MS"/>
                <w:lang w:val="en-US" w:eastAsia="ko-KR"/>
              </w:rPr>
              <w:t>R</w:t>
            </w:r>
            <w:r w:rsidRPr="00CD1C82">
              <w:rPr>
                <w:rFonts w:eastAsia="Arial Unicode MS" w:hint="eastAsia"/>
                <w:lang w:eastAsia="ko-KR"/>
              </w:rPr>
              <w:t>O</w:t>
            </w:r>
          </w:p>
        </w:tc>
        <w:tc>
          <w:tcPr>
            <w:tcW w:w="5184" w:type="dxa"/>
            <w:tcBorders>
              <w:bottom w:val="single" w:sz="4" w:space="0" w:color="000000"/>
            </w:tcBorders>
          </w:tcPr>
          <w:p w14:paraId="591A6A9E" w14:textId="77777777" w:rsidR="00E74343" w:rsidRPr="005B075F" w:rsidRDefault="00E74343" w:rsidP="007D5BB9">
            <w:pPr>
              <w:pStyle w:val="TAL"/>
              <w:rPr>
                <w:rFonts w:eastAsia="Arial Unicode MS"/>
              </w:rPr>
            </w:pPr>
            <w:r w:rsidRPr="005B075F">
              <w:rPr>
                <w:rFonts w:eastAsia="Arial Unicode MS"/>
              </w:rPr>
              <w:t>See clause 9.6.1</w:t>
            </w:r>
            <w:r>
              <w:rPr>
                <w:rFonts w:eastAsia="Arial Unicode MS"/>
                <w:lang w:val="en-US"/>
              </w:rPr>
              <w:t>.3</w:t>
            </w:r>
            <w:r w:rsidRPr="005B075F">
              <w:rPr>
                <w:rFonts w:eastAsia="Arial Unicode MS"/>
              </w:rPr>
              <w:t>.</w:t>
            </w:r>
          </w:p>
        </w:tc>
      </w:tr>
      <w:tr w:rsidR="00E74343" w:rsidRPr="0064119D" w14:paraId="6A0FF451" w14:textId="77777777" w:rsidTr="007D5BB9">
        <w:trPr>
          <w:jc w:val="center"/>
        </w:trPr>
        <w:tc>
          <w:tcPr>
            <w:tcW w:w="2160" w:type="dxa"/>
            <w:tcBorders>
              <w:bottom w:val="single" w:sz="4" w:space="0" w:color="000000"/>
            </w:tcBorders>
          </w:tcPr>
          <w:p w14:paraId="6F4A5BFE" w14:textId="77777777" w:rsidR="00E74343" w:rsidRPr="005B075F" w:rsidRDefault="00E74343" w:rsidP="007D5BB9">
            <w:pPr>
              <w:pStyle w:val="TAL"/>
              <w:rPr>
                <w:rFonts w:eastAsia="Arial Unicode MS"/>
                <w:i/>
                <w:lang w:eastAsia="ko-KR"/>
              </w:rPr>
            </w:pPr>
            <w:r>
              <w:rPr>
                <w:rFonts w:eastAsia="Arial Unicode MS" w:hint="eastAsia"/>
                <w:i/>
                <w:lang w:eastAsia="ko-KR"/>
              </w:rPr>
              <w:t>resource</w:t>
            </w:r>
            <w:r>
              <w:rPr>
                <w:rFonts w:eastAsia="Arial Unicode MS"/>
                <w:i/>
                <w:lang w:val="en-US" w:eastAsia="ko-KR"/>
              </w:rPr>
              <w:t>Name</w:t>
            </w:r>
          </w:p>
        </w:tc>
        <w:tc>
          <w:tcPr>
            <w:tcW w:w="1077" w:type="dxa"/>
            <w:tcBorders>
              <w:bottom w:val="single" w:sz="4" w:space="0" w:color="000000"/>
            </w:tcBorders>
          </w:tcPr>
          <w:p w14:paraId="12B81DC1" w14:textId="77777777" w:rsidR="00E74343" w:rsidRPr="005B075F" w:rsidRDefault="00E74343" w:rsidP="007D5BB9">
            <w:pPr>
              <w:pStyle w:val="TAL"/>
              <w:jc w:val="center"/>
              <w:rPr>
                <w:rFonts w:eastAsia="Arial Unicode MS"/>
                <w:lang w:eastAsia="ko-KR"/>
              </w:rPr>
            </w:pPr>
            <w:r w:rsidRPr="0028057E">
              <w:rPr>
                <w:rFonts w:eastAsia="Arial Unicode MS" w:hint="eastAsia"/>
                <w:lang w:eastAsia="ko-KR"/>
              </w:rPr>
              <w:t>1</w:t>
            </w:r>
          </w:p>
        </w:tc>
        <w:tc>
          <w:tcPr>
            <w:tcW w:w="864" w:type="dxa"/>
            <w:tcBorders>
              <w:bottom w:val="single" w:sz="4" w:space="0" w:color="000000"/>
            </w:tcBorders>
          </w:tcPr>
          <w:p w14:paraId="3C5A3FF8" w14:textId="77777777" w:rsidR="00E74343" w:rsidRPr="00CD1C82" w:rsidRDefault="00E74343" w:rsidP="007D5BB9">
            <w:pPr>
              <w:pStyle w:val="TAL"/>
              <w:jc w:val="center"/>
              <w:rPr>
                <w:rFonts w:eastAsia="Arial Unicode MS"/>
                <w:lang w:val="en-US" w:eastAsia="ko-KR"/>
              </w:rPr>
            </w:pPr>
            <w:r>
              <w:rPr>
                <w:rFonts w:eastAsia="Arial Unicode MS"/>
                <w:lang w:val="en-US" w:eastAsia="ko-KR"/>
              </w:rPr>
              <w:t>WO</w:t>
            </w:r>
          </w:p>
        </w:tc>
        <w:tc>
          <w:tcPr>
            <w:tcW w:w="5184" w:type="dxa"/>
            <w:tcBorders>
              <w:bottom w:val="single" w:sz="4" w:space="0" w:color="000000"/>
            </w:tcBorders>
          </w:tcPr>
          <w:p w14:paraId="6D54D22D" w14:textId="77777777" w:rsidR="00E74343" w:rsidRPr="005B075F" w:rsidRDefault="00E74343" w:rsidP="007D5BB9">
            <w:pPr>
              <w:pStyle w:val="TAL"/>
              <w:rPr>
                <w:rFonts w:eastAsia="Arial Unicode MS"/>
              </w:rPr>
            </w:pPr>
            <w:r w:rsidRPr="005B075F">
              <w:rPr>
                <w:rFonts w:eastAsia="Arial Unicode MS"/>
              </w:rPr>
              <w:t>See clause 9.6.1</w:t>
            </w:r>
            <w:r>
              <w:rPr>
                <w:rFonts w:eastAsia="Arial Unicode MS"/>
                <w:lang w:val="en-US"/>
              </w:rPr>
              <w:t>.3</w:t>
            </w:r>
            <w:r w:rsidRPr="005B075F">
              <w:rPr>
                <w:rFonts w:eastAsia="Arial Unicode MS"/>
              </w:rPr>
              <w:t>.</w:t>
            </w:r>
          </w:p>
        </w:tc>
      </w:tr>
      <w:tr w:rsidR="00E74343" w:rsidRPr="0064119D" w14:paraId="1DCF7E63" w14:textId="77777777" w:rsidTr="007D5BB9">
        <w:trPr>
          <w:jc w:val="center"/>
        </w:trPr>
        <w:tc>
          <w:tcPr>
            <w:tcW w:w="2160" w:type="dxa"/>
            <w:tcBorders>
              <w:bottom w:val="single" w:sz="4" w:space="0" w:color="000000"/>
            </w:tcBorders>
          </w:tcPr>
          <w:p w14:paraId="011CBDE4" w14:textId="77777777" w:rsidR="00E74343" w:rsidRPr="005B075F" w:rsidRDefault="00E74343" w:rsidP="007D5BB9">
            <w:pPr>
              <w:pStyle w:val="TAL"/>
              <w:rPr>
                <w:rFonts w:eastAsia="Arial Unicode MS"/>
                <w:i/>
                <w:lang w:eastAsia="ko-KR"/>
              </w:rPr>
            </w:pPr>
            <w:r w:rsidRPr="005B075F">
              <w:rPr>
                <w:rFonts w:eastAsia="Arial Unicode MS"/>
                <w:i/>
              </w:rPr>
              <w:t>parentID</w:t>
            </w:r>
          </w:p>
        </w:tc>
        <w:tc>
          <w:tcPr>
            <w:tcW w:w="1077" w:type="dxa"/>
            <w:tcBorders>
              <w:bottom w:val="single" w:sz="4" w:space="0" w:color="000000"/>
            </w:tcBorders>
          </w:tcPr>
          <w:p w14:paraId="46AD8DF9" w14:textId="77777777" w:rsidR="00E74343" w:rsidRPr="005B075F" w:rsidRDefault="00E74343" w:rsidP="007D5BB9">
            <w:pPr>
              <w:pStyle w:val="TAL"/>
              <w:jc w:val="center"/>
              <w:rPr>
                <w:rFonts w:eastAsia="Arial Unicode MS"/>
                <w:lang w:eastAsia="ko-KR"/>
              </w:rPr>
            </w:pPr>
            <w:r w:rsidRPr="005B075F">
              <w:rPr>
                <w:rFonts w:eastAsia="Arial Unicode MS"/>
              </w:rPr>
              <w:t>1</w:t>
            </w:r>
          </w:p>
        </w:tc>
        <w:tc>
          <w:tcPr>
            <w:tcW w:w="864" w:type="dxa"/>
            <w:tcBorders>
              <w:bottom w:val="single" w:sz="4" w:space="0" w:color="000000"/>
            </w:tcBorders>
          </w:tcPr>
          <w:p w14:paraId="0B2C6181" w14:textId="77777777" w:rsidR="00E74343" w:rsidRPr="005B075F" w:rsidRDefault="00E74343" w:rsidP="007D5BB9">
            <w:pPr>
              <w:pStyle w:val="TAL"/>
              <w:jc w:val="center"/>
              <w:rPr>
                <w:rFonts w:eastAsia="Arial Unicode MS"/>
              </w:rPr>
            </w:pPr>
            <w:r w:rsidRPr="00CD1C82">
              <w:rPr>
                <w:rFonts w:eastAsia="Arial Unicode MS"/>
              </w:rPr>
              <w:t>RO</w:t>
            </w:r>
          </w:p>
        </w:tc>
        <w:tc>
          <w:tcPr>
            <w:tcW w:w="5184" w:type="dxa"/>
            <w:tcBorders>
              <w:bottom w:val="single" w:sz="4" w:space="0" w:color="000000"/>
            </w:tcBorders>
          </w:tcPr>
          <w:p w14:paraId="40A53AD9" w14:textId="77777777" w:rsidR="00E74343" w:rsidRPr="005B075F" w:rsidRDefault="00E74343" w:rsidP="007D5BB9">
            <w:pPr>
              <w:pStyle w:val="TAL"/>
              <w:rPr>
                <w:rFonts w:eastAsia="Arial Unicode MS"/>
              </w:rPr>
            </w:pPr>
            <w:r w:rsidRPr="005B075F">
              <w:rPr>
                <w:rFonts w:eastAsia="Arial Unicode MS"/>
              </w:rPr>
              <w:t>See clause 9.6.1</w:t>
            </w:r>
            <w:r>
              <w:rPr>
                <w:rFonts w:eastAsia="Arial Unicode MS"/>
                <w:lang w:val="en-US"/>
              </w:rPr>
              <w:t>.3</w:t>
            </w:r>
            <w:r w:rsidRPr="005B075F">
              <w:rPr>
                <w:rFonts w:eastAsia="Arial Unicode MS"/>
              </w:rPr>
              <w:t>.</w:t>
            </w:r>
          </w:p>
        </w:tc>
      </w:tr>
      <w:tr w:rsidR="00E74343" w:rsidRPr="0064119D" w14:paraId="4F27681E" w14:textId="77777777" w:rsidTr="007D5BB9">
        <w:trPr>
          <w:jc w:val="center"/>
        </w:trPr>
        <w:tc>
          <w:tcPr>
            <w:tcW w:w="2160" w:type="dxa"/>
          </w:tcPr>
          <w:p w14:paraId="3C30507D" w14:textId="77777777" w:rsidR="00E74343" w:rsidRPr="00A628DD" w:rsidRDefault="00E74343" w:rsidP="007D5BB9">
            <w:pPr>
              <w:pStyle w:val="TAL"/>
              <w:rPr>
                <w:rFonts w:eastAsia="Arial Unicode MS" w:cs="Arial"/>
                <w:i/>
                <w:szCs w:val="18"/>
                <w:u w:val="single"/>
                <w:lang w:val="en-US"/>
              </w:rPr>
            </w:pPr>
            <w:r w:rsidRPr="005B075F">
              <w:rPr>
                <w:rFonts w:eastAsia="Arial Unicode MS"/>
                <w:i/>
              </w:rPr>
              <w:t>expirationTime</w:t>
            </w:r>
          </w:p>
        </w:tc>
        <w:tc>
          <w:tcPr>
            <w:tcW w:w="1077" w:type="dxa"/>
          </w:tcPr>
          <w:p w14:paraId="248CB1EA" w14:textId="77777777" w:rsidR="00E74343" w:rsidRPr="004B051D" w:rsidRDefault="00E74343" w:rsidP="007D5BB9">
            <w:pPr>
              <w:pStyle w:val="TAL"/>
              <w:jc w:val="center"/>
              <w:rPr>
                <w:rFonts w:eastAsia="Arial Unicode MS" w:cs="Arial"/>
                <w:szCs w:val="18"/>
                <w:u w:val="single"/>
                <w:lang w:val="en-US"/>
              </w:rPr>
            </w:pPr>
            <w:r w:rsidRPr="005B075F">
              <w:rPr>
                <w:rFonts w:eastAsia="Arial Unicode MS"/>
              </w:rPr>
              <w:t>1</w:t>
            </w:r>
          </w:p>
        </w:tc>
        <w:tc>
          <w:tcPr>
            <w:tcW w:w="864" w:type="dxa"/>
          </w:tcPr>
          <w:p w14:paraId="44922411" w14:textId="77777777" w:rsidR="00E74343" w:rsidRPr="004B051D" w:rsidRDefault="00E74343" w:rsidP="007D5BB9">
            <w:pPr>
              <w:pStyle w:val="TAL"/>
              <w:jc w:val="center"/>
              <w:rPr>
                <w:rFonts w:eastAsia="Arial Unicode MS" w:cs="Arial"/>
                <w:szCs w:val="18"/>
                <w:u w:val="single"/>
                <w:lang w:val="en-US"/>
              </w:rPr>
            </w:pPr>
            <w:r w:rsidRPr="00CD1C82">
              <w:rPr>
                <w:rFonts w:eastAsia="Arial Unicode MS"/>
              </w:rPr>
              <w:t>RW</w:t>
            </w:r>
          </w:p>
        </w:tc>
        <w:tc>
          <w:tcPr>
            <w:tcW w:w="5184" w:type="dxa"/>
          </w:tcPr>
          <w:p w14:paraId="357E73A6" w14:textId="77777777" w:rsidR="00E74343" w:rsidRPr="005B075F" w:rsidRDefault="00E74343" w:rsidP="007D5BB9">
            <w:pPr>
              <w:pStyle w:val="TAL"/>
              <w:rPr>
                <w:rFonts w:eastAsia="Arial Unicode MS"/>
              </w:rPr>
            </w:pPr>
            <w:r w:rsidRPr="005B075F">
              <w:rPr>
                <w:rFonts w:eastAsia="Arial Unicode MS"/>
              </w:rPr>
              <w:t>See clause 9.6.1</w:t>
            </w:r>
            <w:r>
              <w:rPr>
                <w:rFonts w:eastAsia="Arial Unicode MS"/>
                <w:lang w:val="en-US"/>
              </w:rPr>
              <w:t>.3</w:t>
            </w:r>
            <w:r w:rsidRPr="005B075F">
              <w:rPr>
                <w:rFonts w:eastAsia="Arial Unicode MS"/>
              </w:rPr>
              <w:t>.</w:t>
            </w:r>
          </w:p>
        </w:tc>
      </w:tr>
      <w:tr w:rsidR="00E74343" w:rsidRPr="0064119D" w14:paraId="5E806581" w14:textId="77777777" w:rsidTr="007D5BB9">
        <w:trPr>
          <w:jc w:val="center"/>
        </w:trPr>
        <w:tc>
          <w:tcPr>
            <w:tcW w:w="2160" w:type="dxa"/>
          </w:tcPr>
          <w:p w14:paraId="35D2254F" w14:textId="77777777" w:rsidR="00E74343" w:rsidRPr="00A628DD" w:rsidRDefault="00E74343" w:rsidP="007D5BB9">
            <w:pPr>
              <w:pStyle w:val="TAL"/>
              <w:rPr>
                <w:rFonts w:eastAsia="Arial Unicode MS" w:cs="Arial"/>
                <w:i/>
                <w:szCs w:val="18"/>
                <w:u w:val="single"/>
                <w:lang w:val="en-US"/>
              </w:rPr>
            </w:pPr>
            <w:r w:rsidRPr="005B075F">
              <w:rPr>
                <w:rFonts w:eastAsia="Arial Unicode MS"/>
                <w:i/>
              </w:rPr>
              <w:t>accessControlPolicyIDs</w:t>
            </w:r>
          </w:p>
        </w:tc>
        <w:tc>
          <w:tcPr>
            <w:tcW w:w="1077" w:type="dxa"/>
          </w:tcPr>
          <w:p w14:paraId="59EE1C71" w14:textId="77777777" w:rsidR="00E74343" w:rsidRPr="004B051D" w:rsidRDefault="00E74343" w:rsidP="007D5BB9">
            <w:pPr>
              <w:pStyle w:val="TAL"/>
              <w:jc w:val="center"/>
              <w:rPr>
                <w:rFonts w:eastAsia="Arial Unicode MS" w:cs="Arial"/>
                <w:szCs w:val="18"/>
                <w:u w:val="single"/>
                <w:lang w:val="en-US"/>
              </w:rPr>
            </w:pPr>
            <w:r w:rsidRPr="005B075F">
              <w:rPr>
                <w:rFonts w:eastAsia="Arial Unicode MS"/>
              </w:rPr>
              <w:t>0..1 (L)</w:t>
            </w:r>
          </w:p>
        </w:tc>
        <w:tc>
          <w:tcPr>
            <w:tcW w:w="864" w:type="dxa"/>
          </w:tcPr>
          <w:p w14:paraId="1EC6059A" w14:textId="77777777" w:rsidR="00E74343" w:rsidRPr="004B051D" w:rsidRDefault="00E74343" w:rsidP="007D5BB9">
            <w:pPr>
              <w:pStyle w:val="TAL"/>
              <w:jc w:val="center"/>
              <w:rPr>
                <w:rFonts w:eastAsia="Arial Unicode MS" w:cs="Arial"/>
                <w:szCs w:val="18"/>
                <w:u w:val="single"/>
                <w:lang w:val="en-US"/>
              </w:rPr>
            </w:pPr>
            <w:r w:rsidRPr="00CD1C82">
              <w:rPr>
                <w:rFonts w:eastAsia="Arial Unicode MS"/>
              </w:rPr>
              <w:t>RW</w:t>
            </w:r>
          </w:p>
        </w:tc>
        <w:tc>
          <w:tcPr>
            <w:tcW w:w="5184" w:type="dxa"/>
          </w:tcPr>
          <w:p w14:paraId="2DD1A3A9" w14:textId="77777777" w:rsidR="00E74343" w:rsidRPr="005B075F" w:rsidRDefault="00E74343" w:rsidP="007D5BB9">
            <w:pPr>
              <w:pStyle w:val="TAL"/>
              <w:rPr>
                <w:rFonts w:eastAsia="Arial Unicode MS"/>
              </w:rPr>
            </w:pPr>
            <w:r w:rsidRPr="005B075F">
              <w:rPr>
                <w:rFonts w:eastAsia="Arial Unicode MS"/>
              </w:rPr>
              <w:t>See clause 9.6.1</w:t>
            </w:r>
            <w:r>
              <w:rPr>
                <w:rFonts w:eastAsia="Arial Unicode MS"/>
                <w:lang w:val="en-US"/>
              </w:rPr>
              <w:t>.3</w:t>
            </w:r>
            <w:r w:rsidRPr="005B075F">
              <w:rPr>
                <w:rFonts w:eastAsia="Arial Unicode MS"/>
              </w:rPr>
              <w:t>.</w:t>
            </w:r>
          </w:p>
        </w:tc>
      </w:tr>
      <w:tr w:rsidR="00356EB5" w:rsidRPr="0064119D" w14:paraId="2BF415BE" w14:textId="77777777" w:rsidTr="007D5BB9">
        <w:trPr>
          <w:jc w:val="center"/>
        </w:trPr>
        <w:tc>
          <w:tcPr>
            <w:tcW w:w="2160" w:type="dxa"/>
          </w:tcPr>
          <w:p w14:paraId="7EC30144" w14:textId="77777777" w:rsidR="00356EB5" w:rsidRPr="005B075F" w:rsidRDefault="00356EB5" w:rsidP="00356EB5">
            <w:pPr>
              <w:pStyle w:val="TAL"/>
              <w:rPr>
                <w:rFonts w:eastAsia="Arial Unicode MS"/>
                <w:i/>
              </w:rPr>
            </w:pPr>
            <w:r w:rsidRPr="00357143">
              <w:rPr>
                <w:rFonts w:eastAsia="Arial Unicode MS" w:cs="Arial"/>
                <w:i/>
                <w:lang w:eastAsia="ko-KR"/>
              </w:rPr>
              <w:t>dynamicAuthorizationConsultationIDs</w:t>
            </w:r>
          </w:p>
        </w:tc>
        <w:tc>
          <w:tcPr>
            <w:tcW w:w="1077" w:type="dxa"/>
          </w:tcPr>
          <w:p w14:paraId="1A149421" w14:textId="77777777" w:rsidR="00356EB5" w:rsidRPr="005B075F" w:rsidRDefault="00356EB5" w:rsidP="00356EB5">
            <w:pPr>
              <w:pStyle w:val="TAL"/>
              <w:jc w:val="center"/>
              <w:rPr>
                <w:rFonts w:eastAsia="Arial Unicode MS"/>
              </w:rPr>
            </w:pPr>
            <w:r w:rsidRPr="00357143">
              <w:rPr>
                <w:rFonts w:eastAsia="Arial Unicode MS" w:cs="Arial"/>
                <w:lang w:eastAsia="ko-KR"/>
              </w:rPr>
              <w:t>0..1 (L)</w:t>
            </w:r>
          </w:p>
        </w:tc>
        <w:tc>
          <w:tcPr>
            <w:tcW w:w="864" w:type="dxa"/>
          </w:tcPr>
          <w:p w14:paraId="2283645F" w14:textId="77777777" w:rsidR="00356EB5" w:rsidRPr="00CD1C82" w:rsidRDefault="00356EB5" w:rsidP="00356EB5">
            <w:pPr>
              <w:pStyle w:val="TAL"/>
              <w:jc w:val="center"/>
              <w:rPr>
                <w:rFonts w:eastAsia="Arial Unicode MS"/>
              </w:rPr>
            </w:pPr>
            <w:r w:rsidRPr="00357143">
              <w:rPr>
                <w:rFonts w:eastAsia="Arial Unicode MS" w:cs="Arial"/>
                <w:lang w:eastAsia="ko-KR"/>
              </w:rPr>
              <w:t>RW</w:t>
            </w:r>
          </w:p>
        </w:tc>
        <w:tc>
          <w:tcPr>
            <w:tcW w:w="5184" w:type="dxa"/>
          </w:tcPr>
          <w:p w14:paraId="25AE54B3" w14:textId="77777777" w:rsidR="00356EB5" w:rsidRPr="005B075F" w:rsidRDefault="00356EB5" w:rsidP="00356EB5">
            <w:pPr>
              <w:pStyle w:val="TAL"/>
              <w:rPr>
                <w:rFonts w:eastAsia="Arial Unicode MS"/>
              </w:rPr>
            </w:pPr>
            <w:r w:rsidRPr="00357143">
              <w:rPr>
                <w:rFonts w:eastAsia="Arial Unicode MS" w:cs="Arial"/>
              </w:rPr>
              <w:t>See clause 9.6.1.3.</w:t>
            </w:r>
          </w:p>
        </w:tc>
      </w:tr>
      <w:tr w:rsidR="00356EB5" w:rsidRPr="0064119D" w14:paraId="169F5E37" w14:textId="77777777" w:rsidTr="007D5BB9">
        <w:trPr>
          <w:jc w:val="center"/>
        </w:trPr>
        <w:tc>
          <w:tcPr>
            <w:tcW w:w="2160" w:type="dxa"/>
          </w:tcPr>
          <w:p w14:paraId="4DF2F523" w14:textId="77777777" w:rsidR="00356EB5" w:rsidRPr="00A628DD" w:rsidRDefault="00356EB5" w:rsidP="00356EB5">
            <w:pPr>
              <w:pStyle w:val="TAL"/>
              <w:rPr>
                <w:rFonts w:eastAsia="Arial Unicode MS" w:cs="Arial"/>
                <w:i/>
                <w:szCs w:val="18"/>
                <w:u w:val="single"/>
                <w:lang w:val="en-US"/>
              </w:rPr>
            </w:pPr>
            <w:r w:rsidRPr="005B075F">
              <w:rPr>
                <w:rFonts w:eastAsia="Arial Unicode MS"/>
                <w:i/>
              </w:rPr>
              <w:t>creationTime</w:t>
            </w:r>
          </w:p>
        </w:tc>
        <w:tc>
          <w:tcPr>
            <w:tcW w:w="1077" w:type="dxa"/>
          </w:tcPr>
          <w:p w14:paraId="7CB314C1" w14:textId="77777777" w:rsidR="00356EB5" w:rsidRPr="004B051D" w:rsidRDefault="00356EB5" w:rsidP="00356EB5">
            <w:pPr>
              <w:pStyle w:val="TAL"/>
              <w:jc w:val="center"/>
              <w:rPr>
                <w:rFonts w:eastAsia="Arial Unicode MS" w:cs="Arial"/>
                <w:szCs w:val="18"/>
                <w:u w:val="single"/>
                <w:lang w:val="en-US"/>
              </w:rPr>
            </w:pPr>
            <w:r w:rsidRPr="005B075F">
              <w:rPr>
                <w:rFonts w:eastAsia="Arial Unicode MS"/>
              </w:rPr>
              <w:t>1</w:t>
            </w:r>
          </w:p>
        </w:tc>
        <w:tc>
          <w:tcPr>
            <w:tcW w:w="864" w:type="dxa"/>
          </w:tcPr>
          <w:p w14:paraId="7D303688" w14:textId="77777777" w:rsidR="00356EB5" w:rsidRPr="004B051D" w:rsidRDefault="00356EB5" w:rsidP="00356EB5">
            <w:pPr>
              <w:pStyle w:val="TAL"/>
              <w:jc w:val="center"/>
              <w:rPr>
                <w:rFonts w:eastAsia="Arial Unicode MS" w:cs="Arial"/>
                <w:szCs w:val="18"/>
                <w:u w:val="single"/>
                <w:lang w:val="en-US"/>
              </w:rPr>
            </w:pPr>
            <w:r w:rsidRPr="00CD1C82">
              <w:rPr>
                <w:rFonts w:eastAsia="Arial Unicode MS"/>
              </w:rPr>
              <w:t>RO</w:t>
            </w:r>
          </w:p>
        </w:tc>
        <w:tc>
          <w:tcPr>
            <w:tcW w:w="5184" w:type="dxa"/>
          </w:tcPr>
          <w:p w14:paraId="3DA8FA84" w14:textId="77777777" w:rsidR="00356EB5" w:rsidRPr="005B075F" w:rsidRDefault="00356EB5" w:rsidP="00356EB5">
            <w:pPr>
              <w:pStyle w:val="TAL"/>
              <w:rPr>
                <w:rFonts w:eastAsia="Arial Unicode MS" w:cs="Arial"/>
                <w:szCs w:val="18"/>
              </w:rPr>
            </w:pPr>
            <w:r w:rsidRPr="005B075F">
              <w:rPr>
                <w:rFonts w:eastAsia="Arial Unicode MS"/>
              </w:rPr>
              <w:t>See clause 9.6.1.3.</w:t>
            </w:r>
          </w:p>
        </w:tc>
      </w:tr>
      <w:tr w:rsidR="00356EB5" w:rsidRPr="0064119D" w14:paraId="223860C7" w14:textId="77777777" w:rsidTr="007D5BB9">
        <w:trPr>
          <w:jc w:val="center"/>
        </w:trPr>
        <w:tc>
          <w:tcPr>
            <w:tcW w:w="2160" w:type="dxa"/>
          </w:tcPr>
          <w:p w14:paraId="7AEE29A9" w14:textId="77777777" w:rsidR="00356EB5" w:rsidRPr="005B075F" w:rsidRDefault="00356EB5" w:rsidP="00356EB5">
            <w:pPr>
              <w:pStyle w:val="TAL"/>
              <w:rPr>
                <w:rFonts w:eastAsia="Arial Unicode MS"/>
                <w:i/>
                <w:lang w:eastAsia="ko-KR"/>
              </w:rPr>
            </w:pPr>
            <w:r w:rsidRPr="005B075F">
              <w:rPr>
                <w:rFonts w:eastAsia="Arial Unicode MS"/>
                <w:i/>
              </w:rPr>
              <w:t>labels</w:t>
            </w:r>
          </w:p>
        </w:tc>
        <w:tc>
          <w:tcPr>
            <w:tcW w:w="1077" w:type="dxa"/>
          </w:tcPr>
          <w:p w14:paraId="1DC135C1" w14:textId="77777777" w:rsidR="00356EB5" w:rsidRPr="005B075F" w:rsidRDefault="00356EB5" w:rsidP="00356EB5">
            <w:pPr>
              <w:pStyle w:val="TAL"/>
              <w:jc w:val="center"/>
              <w:rPr>
                <w:rFonts w:eastAsia="Arial Unicode MS"/>
                <w:lang w:eastAsia="ko-KR"/>
              </w:rPr>
            </w:pPr>
            <w:r w:rsidRPr="005B075F">
              <w:rPr>
                <w:rFonts w:eastAsia="Arial Unicode MS"/>
              </w:rPr>
              <w:t>0..1 (L)</w:t>
            </w:r>
          </w:p>
        </w:tc>
        <w:tc>
          <w:tcPr>
            <w:tcW w:w="864" w:type="dxa"/>
          </w:tcPr>
          <w:p w14:paraId="1837DC3F" w14:textId="77777777" w:rsidR="00356EB5" w:rsidRPr="005B075F" w:rsidRDefault="00356EB5" w:rsidP="00356EB5">
            <w:pPr>
              <w:pStyle w:val="TAL"/>
              <w:jc w:val="center"/>
              <w:rPr>
                <w:rFonts w:eastAsia="Arial Unicode MS"/>
              </w:rPr>
            </w:pPr>
            <w:r w:rsidRPr="00CD1C82">
              <w:rPr>
                <w:rFonts w:eastAsia="Arial Unicode MS"/>
              </w:rPr>
              <w:t>RW</w:t>
            </w:r>
          </w:p>
        </w:tc>
        <w:tc>
          <w:tcPr>
            <w:tcW w:w="5184" w:type="dxa"/>
          </w:tcPr>
          <w:p w14:paraId="32091A08" w14:textId="77777777" w:rsidR="00356EB5" w:rsidRPr="005B075F" w:rsidRDefault="00356EB5" w:rsidP="00356EB5">
            <w:pPr>
              <w:pStyle w:val="TAL"/>
              <w:rPr>
                <w:rFonts w:eastAsia="Arial Unicode MS"/>
                <w:lang w:eastAsia="zh-CN"/>
              </w:rPr>
            </w:pPr>
            <w:r w:rsidRPr="005B075F">
              <w:rPr>
                <w:rFonts w:eastAsia="Arial Unicode MS"/>
              </w:rPr>
              <w:t>See clause 9.6.1.3</w:t>
            </w:r>
            <w:r>
              <w:rPr>
                <w:rFonts w:eastAsia="Arial Unicode MS" w:hint="eastAsia"/>
                <w:lang w:eastAsia="zh-CN"/>
              </w:rPr>
              <w:t>.</w:t>
            </w:r>
          </w:p>
        </w:tc>
      </w:tr>
      <w:tr w:rsidR="00356EB5" w:rsidRPr="0064119D" w14:paraId="0DC70542" w14:textId="77777777" w:rsidTr="007D5BB9">
        <w:trPr>
          <w:jc w:val="center"/>
        </w:trPr>
        <w:tc>
          <w:tcPr>
            <w:tcW w:w="2160" w:type="dxa"/>
          </w:tcPr>
          <w:p w14:paraId="67E56AC9" w14:textId="77777777" w:rsidR="00356EB5" w:rsidRPr="007B7A49" w:rsidRDefault="00356EB5" w:rsidP="00356EB5">
            <w:pPr>
              <w:pStyle w:val="TAL"/>
              <w:rPr>
                <w:rFonts w:eastAsia="Arial Unicode MS"/>
                <w:i/>
                <w:lang w:eastAsia="ko-KR"/>
              </w:rPr>
            </w:pPr>
            <w:r w:rsidRPr="007B7A49">
              <w:rPr>
                <w:rFonts w:eastAsia="Arial Unicode MS"/>
                <w:i/>
              </w:rPr>
              <w:t>lastModifiedTime</w:t>
            </w:r>
          </w:p>
        </w:tc>
        <w:tc>
          <w:tcPr>
            <w:tcW w:w="1077" w:type="dxa"/>
          </w:tcPr>
          <w:p w14:paraId="673E9F92" w14:textId="77777777" w:rsidR="00356EB5" w:rsidRPr="005B075F" w:rsidRDefault="00356EB5" w:rsidP="00356EB5">
            <w:pPr>
              <w:pStyle w:val="TAC"/>
              <w:rPr>
                <w:rFonts w:eastAsia="Arial Unicode MS"/>
                <w:lang w:eastAsia="ko-KR"/>
              </w:rPr>
            </w:pPr>
            <w:r w:rsidRPr="005B075F">
              <w:rPr>
                <w:rFonts w:eastAsia="Arial Unicode MS"/>
              </w:rPr>
              <w:t>1</w:t>
            </w:r>
          </w:p>
        </w:tc>
        <w:tc>
          <w:tcPr>
            <w:tcW w:w="864" w:type="dxa"/>
          </w:tcPr>
          <w:p w14:paraId="687C9C39" w14:textId="77777777" w:rsidR="00356EB5" w:rsidRPr="005B075F" w:rsidRDefault="00356EB5" w:rsidP="00356EB5">
            <w:pPr>
              <w:pStyle w:val="TAC"/>
              <w:rPr>
                <w:rFonts w:eastAsia="Arial Unicode MS"/>
              </w:rPr>
            </w:pPr>
            <w:r w:rsidRPr="00CD1C82">
              <w:rPr>
                <w:rFonts w:eastAsia="Arial Unicode MS"/>
              </w:rPr>
              <w:t>RO</w:t>
            </w:r>
          </w:p>
        </w:tc>
        <w:tc>
          <w:tcPr>
            <w:tcW w:w="5184" w:type="dxa"/>
          </w:tcPr>
          <w:p w14:paraId="0F821E09" w14:textId="77777777" w:rsidR="00356EB5" w:rsidRPr="005B075F" w:rsidRDefault="00356EB5" w:rsidP="00356EB5">
            <w:pPr>
              <w:pStyle w:val="TAL"/>
              <w:rPr>
                <w:rFonts w:eastAsia="Arial Unicode MS"/>
                <w:lang w:eastAsia="ko-KR"/>
              </w:rPr>
            </w:pPr>
            <w:r w:rsidRPr="005B075F">
              <w:rPr>
                <w:rFonts w:eastAsia="Arial Unicode MS"/>
              </w:rPr>
              <w:t>See clause 9.6.1.3.</w:t>
            </w:r>
          </w:p>
        </w:tc>
      </w:tr>
      <w:tr w:rsidR="00356EB5" w:rsidRPr="0064119D" w14:paraId="104B81B9" w14:textId="77777777" w:rsidTr="007D5BB9">
        <w:trPr>
          <w:jc w:val="center"/>
        </w:trPr>
        <w:tc>
          <w:tcPr>
            <w:tcW w:w="2160" w:type="dxa"/>
          </w:tcPr>
          <w:p w14:paraId="27215B1E" w14:textId="77777777" w:rsidR="00356EB5" w:rsidRPr="005B075F" w:rsidRDefault="00356EB5" w:rsidP="00356EB5">
            <w:pPr>
              <w:pStyle w:val="TAL"/>
              <w:rPr>
                <w:rFonts w:eastAsia="Arial Unicode MS"/>
                <w:i/>
                <w:lang w:eastAsia="ko-KR"/>
              </w:rPr>
            </w:pPr>
            <w:r w:rsidRPr="00EA1822">
              <w:rPr>
                <w:rFonts w:eastAsia="Arial Unicode MS"/>
                <w:i/>
              </w:rPr>
              <w:t>decision</w:t>
            </w:r>
          </w:p>
        </w:tc>
        <w:tc>
          <w:tcPr>
            <w:tcW w:w="1077" w:type="dxa"/>
          </w:tcPr>
          <w:p w14:paraId="45B152D5" w14:textId="77777777" w:rsidR="00356EB5" w:rsidRPr="005B075F" w:rsidRDefault="00356EB5" w:rsidP="00356EB5">
            <w:pPr>
              <w:pStyle w:val="TAL"/>
              <w:jc w:val="center"/>
              <w:rPr>
                <w:rFonts w:eastAsia="Arial Unicode MS"/>
                <w:lang w:eastAsia="ko-KR"/>
              </w:rPr>
            </w:pPr>
            <w:r w:rsidRPr="005B075F">
              <w:rPr>
                <w:rFonts w:eastAsia="Arial Unicode MS"/>
              </w:rPr>
              <w:t>0..1</w:t>
            </w:r>
          </w:p>
        </w:tc>
        <w:tc>
          <w:tcPr>
            <w:tcW w:w="864" w:type="dxa"/>
          </w:tcPr>
          <w:p w14:paraId="3EC3936A" w14:textId="77777777" w:rsidR="00356EB5" w:rsidRPr="005B075F" w:rsidRDefault="00356EB5" w:rsidP="00356EB5">
            <w:pPr>
              <w:pStyle w:val="TAL"/>
              <w:jc w:val="center"/>
              <w:rPr>
                <w:rFonts w:eastAsia="Arial Unicode MS"/>
                <w:lang w:eastAsia="zh-CN"/>
              </w:rPr>
            </w:pPr>
            <w:r w:rsidRPr="00CD1C82">
              <w:rPr>
                <w:rFonts w:eastAsia="Arial Unicode MS"/>
              </w:rPr>
              <w:t>R</w:t>
            </w:r>
            <w:r>
              <w:rPr>
                <w:rFonts w:eastAsia="Arial Unicode MS" w:hint="eastAsia"/>
                <w:lang w:eastAsia="zh-CN"/>
              </w:rPr>
              <w:t>O</w:t>
            </w:r>
          </w:p>
        </w:tc>
        <w:tc>
          <w:tcPr>
            <w:tcW w:w="5184" w:type="dxa"/>
          </w:tcPr>
          <w:p w14:paraId="6FFB21C5" w14:textId="77777777" w:rsidR="00356EB5" w:rsidRPr="005B075F" w:rsidRDefault="00356EB5" w:rsidP="00356EB5">
            <w:pPr>
              <w:pStyle w:val="TAL"/>
              <w:rPr>
                <w:rFonts w:eastAsia="Arial Unicode MS"/>
                <w:lang w:eastAsia="zh-CN"/>
              </w:rPr>
            </w:pPr>
            <w:r>
              <w:rPr>
                <w:rFonts w:eastAsia="Arial Unicode MS" w:hint="eastAsia"/>
                <w:lang w:eastAsia="zh-CN"/>
              </w:rPr>
              <w:t>Authorization decision for an access control decision request.</w:t>
            </w:r>
            <w:r>
              <w:t xml:space="preserve"> </w:t>
            </w:r>
            <w:r>
              <w:rPr>
                <w:rFonts w:hint="eastAsia"/>
                <w:lang w:eastAsia="zh-CN"/>
              </w:rPr>
              <w:t xml:space="preserve">See </w:t>
            </w:r>
            <w:r>
              <w:rPr>
                <w:rFonts w:eastAsia="Arial Unicode MS" w:hint="eastAsia"/>
                <w:lang w:eastAsia="zh-CN"/>
              </w:rPr>
              <w:t>c</w:t>
            </w:r>
            <w:r w:rsidRPr="00D73BBA">
              <w:rPr>
                <w:rFonts w:eastAsia="Arial Unicode MS"/>
                <w:lang w:eastAsia="zh-CN"/>
              </w:rPr>
              <w:t>lause 7 in oneM2M TS-0003 [2]</w:t>
            </w:r>
            <w:r>
              <w:rPr>
                <w:rFonts w:eastAsia="Arial Unicode MS" w:hint="eastAsia"/>
                <w:lang w:eastAsia="zh-CN"/>
              </w:rPr>
              <w:t>.</w:t>
            </w:r>
          </w:p>
        </w:tc>
      </w:tr>
      <w:tr w:rsidR="00356EB5" w:rsidRPr="0064119D" w14:paraId="5F3BE010" w14:textId="77777777" w:rsidTr="007D5BB9">
        <w:trPr>
          <w:jc w:val="center"/>
        </w:trPr>
        <w:tc>
          <w:tcPr>
            <w:tcW w:w="2160" w:type="dxa"/>
          </w:tcPr>
          <w:p w14:paraId="3BBC5320" w14:textId="77777777" w:rsidR="00356EB5" w:rsidRPr="00A628DD" w:rsidRDefault="00356EB5" w:rsidP="00356EB5">
            <w:pPr>
              <w:pStyle w:val="TAL"/>
              <w:rPr>
                <w:rFonts w:eastAsia="Arial Unicode MS" w:cs="Arial"/>
                <w:i/>
                <w:szCs w:val="18"/>
                <w:u w:val="single"/>
                <w:lang w:val="en-US"/>
              </w:rPr>
            </w:pPr>
            <w:r>
              <w:rPr>
                <w:rFonts w:eastAsia="Arial Unicode MS" w:hint="eastAsia"/>
                <w:i/>
                <w:lang w:eastAsia="zh-CN"/>
              </w:rPr>
              <w:t>s</w:t>
            </w:r>
            <w:r w:rsidRPr="00EA1822">
              <w:rPr>
                <w:rFonts w:eastAsia="Arial Unicode MS"/>
                <w:i/>
                <w:lang w:eastAsia="ko-KR"/>
              </w:rPr>
              <w:t>tatus</w:t>
            </w:r>
          </w:p>
        </w:tc>
        <w:tc>
          <w:tcPr>
            <w:tcW w:w="1077" w:type="dxa"/>
          </w:tcPr>
          <w:p w14:paraId="42CDBFF3" w14:textId="77777777" w:rsidR="00356EB5" w:rsidRPr="005B075F" w:rsidRDefault="00356EB5" w:rsidP="00356EB5">
            <w:pPr>
              <w:pStyle w:val="TAL"/>
              <w:jc w:val="center"/>
              <w:rPr>
                <w:rFonts w:eastAsia="Arial Unicode MS"/>
                <w:lang w:eastAsia="ko-KR"/>
              </w:rPr>
            </w:pPr>
            <w:r w:rsidRPr="005B075F">
              <w:rPr>
                <w:rFonts w:eastAsia="Arial Unicode MS"/>
              </w:rPr>
              <w:t>0..1</w:t>
            </w:r>
          </w:p>
        </w:tc>
        <w:tc>
          <w:tcPr>
            <w:tcW w:w="864" w:type="dxa"/>
          </w:tcPr>
          <w:p w14:paraId="6A49B87F" w14:textId="77777777" w:rsidR="00356EB5" w:rsidRPr="004B051D" w:rsidRDefault="00356EB5" w:rsidP="00356EB5">
            <w:pPr>
              <w:pStyle w:val="TAL"/>
              <w:jc w:val="center"/>
              <w:rPr>
                <w:rFonts w:eastAsia="Arial Unicode MS" w:cs="Arial"/>
                <w:szCs w:val="18"/>
                <w:u w:val="single"/>
                <w:lang w:val="en-US" w:eastAsia="zh-CN"/>
              </w:rPr>
            </w:pPr>
            <w:r w:rsidRPr="00CD1C82">
              <w:rPr>
                <w:rFonts w:eastAsia="Arial Unicode MS"/>
              </w:rPr>
              <w:t>R</w:t>
            </w:r>
            <w:r>
              <w:rPr>
                <w:rFonts w:eastAsia="Arial Unicode MS" w:hint="eastAsia"/>
                <w:lang w:eastAsia="zh-CN"/>
              </w:rPr>
              <w:t>O</w:t>
            </w:r>
          </w:p>
        </w:tc>
        <w:tc>
          <w:tcPr>
            <w:tcW w:w="5184" w:type="dxa"/>
          </w:tcPr>
          <w:p w14:paraId="2937DD92" w14:textId="77777777" w:rsidR="00356EB5" w:rsidRPr="005B075F" w:rsidRDefault="00356EB5" w:rsidP="00356EB5">
            <w:pPr>
              <w:pStyle w:val="TAL"/>
              <w:rPr>
                <w:rFonts w:eastAsia="Arial Unicode MS" w:cs="Arial"/>
                <w:szCs w:val="18"/>
              </w:rPr>
            </w:pPr>
            <w:r>
              <w:rPr>
                <w:rFonts w:eastAsia="Arial Unicode MS" w:hint="eastAsia"/>
                <w:lang w:eastAsia="zh-CN"/>
              </w:rPr>
              <w:t>S</w:t>
            </w:r>
            <w:r w:rsidRPr="00CC1871">
              <w:rPr>
                <w:rFonts w:eastAsia="Arial Unicode MS"/>
                <w:lang w:eastAsia="ko-KR"/>
              </w:rPr>
              <w:t xml:space="preserve">tatus of </w:t>
            </w:r>
            <w:r>
              <w:rPr>
                <w:rFonts w:eastAsia="Arial Unicode MS" w:hint="eastAsia"/>
                <w:lang w:eastAsia="zh-CN"/>
              </w:rPr>
              <w:t>an</w:t>
            </w:r>
            <w:r w:rsidRPr="00CC1871">
              <w:rPr>
                <w:rFonts w:eastAsia="Arial Unicode MS"/>
                <w:lang w:eastAsia="ko-KR"/>
              </w:rPr>
              <w:t xml:space="preserve"> </w:t>
            </w:r>
            <w:r>
              <w:rPr>
                <w:rFonts w:eastAsia="Arial Unicode MS" w:hint="eastAsia"/>
                <w:lang w:eastAsia="zh-CN"/>
              </w:rPr>
              <w:t>authorization</w:t>
            </w:r>
            <w:r w:rsidRPr="00CC1871">
              <w:rPr>
                <w:rFonts w:eastAsia="Arial Unicode MS"/>
                <w:lang w:eastAsia="ko-KR"/>
              </w:rPr>
              <w:t xml:space="preserve"> </w:t>
            </w:r>
            <w:r>
              <w:rPr>
                <w:rFonts w:eastAsia="Arial Unicode MS" w:hint="eastAsia"/>
                <w:lang w:eastAsia="zh-CN"/>
              </w:rPr>
              <w:t>evaluation process.</w:t>
            </w:r>
            <w:r>
              <w:t xml:space="preserve"> </w:t>
            </w:r>
            <w:r>
              <w:rPr>
                <w:rFonts w:hint="eastAsia"/>
                <w:lang w:eastAsia="zh-CN"/>
              </w:rPr>
              <w:t xml:space="preserve">See </w:t>
            </w:r>
            <w:r>
              <w:rPr>
                <w:rFonts w:eastAsia="Arial Unicode MS" w:hint="eastAsia"/>
                <w:lang w:eastAsia="zh-CN"/>
              </w:rPr>
              <w:t>c</w:t>
            </w:r>
            <w:r w:rsidRPr="00D73BBA">
              <w:rPr>
                <w:rFonts w:eastAsia="Arial Unicode MS"/>
                <w:lang w:eastAsia="zh-CN"/>
              </w:rPr>
              <w:t>lause 7 in oneM2M TS-0003 [2]</w:t>
            </w:r>
            <w:r>
              <w:rPr>
                <w:rFonts w:eastAsia="Arial Unicode MS" w:hint="eastAsia"/>
                <w:lang w:eastAsia="zh-CN"/>
              </w:rPr>
              <w:t>.</w:t>
            </w:r>
          </w:p>
        </w:tc>
      </w:tr>
      <w:tr w:rsidR="00356EB5" w:rsidRPr="0064119D" w14:paraId="2FC1DB07" w14:textId="77777777" w:rsidTr="007D5BB9">
        <w:trPr>
          <w:jc w:val="center"/>
        </w:trPr>
        <w:tc>
          <w:tcPr>
            <w:tcW w:w="2160" w:type="dxa"/>
          </w:tcPr>
          <w:p w14:paraId="170F9E3B" w14:textId="77777777" w:rsidR="00356EB5" w:rsidRPr="004F29A8" w:rsidRDefault="00356EB5" w:rsidP="00356EB5">
            <w:pPr>
              <w:pStyle w:val="TAL"/>
              <w:rPr>
                <w:rFonts w:eastAsia="Arial Unicode MS"/>
                <w:i/>
                <w:lang w:eastAsia="ko-KR"/>
              </w:rPr>
            </w:pPr>
            <w:r>
              <w:rPr>
                <w:rFonts w:eastAsia="Arial Unicode MS" w:hint="eastAsia"/>
                <w:i/>
                <w:lang w:eastAsia="zh-CN"/>
              </w:rPr>
              <w:t>to</w:t>
            </w:r>
          </w:p>
        </w:tc>
        <w:tc>
          <w:tcPr>
            <w:tcW w:w="1077" w:type="dxa"/>
          </w:tcPr>
          <w:p w14:paraId="4D35FDCC" w14:textId="77777777" w:rsidR="00356EB5" w:rsidRPr="005B075F" w:rsidRDefault="00356EB5" w:rsidP="00356EB5">
            <w:pPr>
              <w:pStyle w:val="TAL"/>
              <w:jc w:val="center"/>
              <w:rPr>
                <w:rFonts w:eastAsia="Arial Unicode MS"/>
                <w:lang w:eastAsia="ko-KR"/>
              </w:rPr>
            </w:pPr>
            <w:r w:rsidRPr="005B075F">
              <w:rPr>
                <w:rFonts w:eastAsia="Arial Unicode MS"/>
              </w:rPr>
              <w:t>0..1</w:t>
            </w:r>
          </w:p>
        </w:tc>
        <w:tc>
          <w:tcPr>
            <w:tcW w:w="864" w:type="dxa"/>
          </w:tcPr>
          <w:p w14:paraId="2B565613" w14:textId="77777777" w:rsidR="00356EB5" w:rsidRPr="00CD1C82" w:rsidRDefault="00356EB5" w:rsidP="00356EB5">
            <w:pPr>
              <w:pStyle w:val="TAL"/>
              <w:jc w:val="center"/>
              <w:rPr>
                <w:rFonts w:eastAsia="Arial Unicode MS"/>
                <w:lang w:eastAsia="zh-CN"/>
              </w:rPr>
            </w:pPr>
            <w:r w:rsidRPr="00CD1C82">
              <w:rPr>
                <w:rFonts w:eastAsia="Arial Unicode MS"/>
              </w:rPr>
              <w:t>RW</w:t>
            </w:r>
          </w:p>
        </w:tc>
        <w:tc>
          <w:tcPr>
            <w:tcW w:w="5184" w:type="dxa"/>
          </w:tcPr>
          <w:p w14:paraId="2A30DE03" w14:textId="77777777" w:rsidR="00356EB5" w:rsidRPr="008822C0" w:rsidRDefault="00356EB5" w:rsidP="00356EB5">
            <w:pPr>
              <w:pStyle w:val="TAL"/>
              <w:rPr>
                <w:rFonts w:eastAsia="Arial Unicode MS"/>
                <w:lang w:eastAsia="zh-CN"/>
              </w:rPr>
            </w:pPr>
            <w:r>
              <w:rPr>
                <w:rFonts w:eastAsia="Arial Unicode MS" w:hint="eastAsia"/>
                <w:lang w:eastAsia="zh-CN"/>
              </w:rPr>
              <w:t>S</w:t>
            </w:r>
            <w:r w:rsidRPr="00B16F06">
              <w:rPr>
                <w:rFonts w:eastAsia="Arial Unicode MS"/>
                <w:lang w:eastAsia="zh-CN"/>
              </w:rPr>
              <w:t xml:space="preserve">ame as the </w:t>
            </w:r>
            <w:r w:rsidRPr="00B16F06">
              <w:rPr>
                <w:rFonts w:eastAsia="Arial Unicode MS" w:hint="eastAsia"/>
                <w:i/>
                <w:lang w:eastAsia="zh-CN"/>
              </w:rPr>
              <w:t>To</w:t>
            </w:r>
            <w:r w:rsidRPr="00B16F06">
              <w:rPr>
                <w:rFonts w:eastAsia="Arial Unicode MS"/>
                <w:lang w:eastAsia="zh-CN"/>
              </w:rPr>
              <w:t xml:space="preserve"> parameter in the request</w:t>
            </w:r>
            <w:r>
              <w:rPr>
                <w:rFonts w:eastAsia="Arial Unicode MS" w:hint="eastAsia"/>
                <w:lang w:eastAsia="zh-CN"/>
              </w:rPr>
              <w:t xml:space="preserve"> sent from the Originator to the Hosting CSE.</w:t>
            </w:r>
            <w:r>
              <w:t xml:space="preserve"> </w:t>
            </w:r>
            <w:r>
              <w:rPr>
                <w:rFonts w:hint="eastAsia"/>
                <w:lang w:eastAsia="zh-CN"/>
              </w:rPr>
              <w:t xml:space="preserve">See </w:t>
            </w:r>
            <w:r>
              <w:rPr>
                <w:rFonts w:eastAsia="Arial Unicode MS" w:hint="eastAsia"/>
                <w:lang w:eastAsia="zh-CN"/>
              </w:rPr>
              <w:t>c</w:t>
            </w:r>
            <w:r w:rsidRPr="00D73BBA">
              <w:rPr>
                <w:rFonts w:eastAsia="Arial Unicode MS"/>
                <w:lang w:eastAsia="zh-CN"/>
              </w:rPr>
              <w:t>lause 7 in oneM2M TS-0003 [2]</w:t>
            </w:r>
            <w:r>
              <w:rPr>
                <w:rFonts w:eastAsia="Arial Unicode MS" w:hint="eastAsia"/>
                <w:lang w:eastAsia="zh-CN"/>
              </w:rPr>
              <w:t>.</w:t>
            </w:r>
          </w:p>
        </w:tc>
      </w:tr>
      <w:tr w:rsidR="00356EB5" w:rsidRPr="0064119D" w14:paraId="56A74FB0" w14:textId="77777777" w:rsidTr="007D5BB9">
        <w:trPr>
          <w:trHeight w:val="248"/>
          <w:jc w:val="center"/>
        </w:trPr>
        <w:tc>
          <w:tcPr>
            <w:tcW w:w="2160" w:type="dxa"/>
          </w:tcPr>
          <w:p w14:paraId="3AFC6F63" w14:textId="77777777" w:rsidR="00356EB5" w:rsidRPr="00A628DD" w:rsidRDefault="00356EB5" w:rsidP="00356EB5">
            <w:pPr>
              <w:pStyle w:val="TAL"/>
              <w:rPr>
                <w:rFonts w:eastAsia="Arial Unicode MS" w:cs="Arial"/>
                <w:i/>
                <w:szCs w:val="18"/>
                <w:u w:val="single"/>
                <w:lang w:val="en-US" w:eastAsia="zh-CN"/>
              </w:rPr>
            </w:pPr>
            <w:r>
              <w:rPr>
                <w:rFonts w:eastAsia="Arial Unicode MS" w:hint="eastAsia"/>
                <w:i/>
                <w:lang w:eastAsia="zh-CN"/>
              </w:rPr>
              <w:t>from</w:t>
            </w:r>
          </w:p>
        </w:tc>
        <w:tc>
          <w:tcPr>
            <w:tcW w:w="1077" w:type="dxa"/>
          </w:tcPr>
          <w:p w14:paraId="014A0CA0" w14:textId="77777777" w:rsidR="00356EB5" w:rsidRPr="005B075F" w:rsidRDefault="00356EB5" w:rsidP="00356EB5">
            <w:pPr>
              <w:pStyle w:val="TAL"/>
              <w:jc w:val="center"/>
              <w:rPr>
                <w:rFonts w:eastAsia="Arial Unicode MS"/>
                <w:lang w:eastAsia="ko-KR"/>
              </w:rPr>
            </w:pPr>
            <w:r w:rsidRPr="005B075F">
              <w:rPr>
                <w:rFonts w:eastAsia="Arial Unicode MS"/>
              </w:rPr>
              <w:t>0..1</w:t>
            </w:r>
          </w:p>
        </w:tc>
        <w:tc>
          <w:tcPr>
            <w:tcW w:w="864" w:type="dxa"/>
          </w:tcPr>
          <w:p w14:paraId="10D2F992" w14:textId="77777777" w:rsidR="00356EB5" w:rsidRPr="004B051D" w:rsidRDefault="00356EB5" w:rsidP="00356EB5">
            <w:pPr>
              <w:pStyle w:val="TAL"/>
              <w:jc w:val="center"/>
              <w:rPr>
                <w:rFonts w:eastAsia="Arial Unicode MS" w:cs="Arial"/>
                <w:szCs w:val="18"/>
                <w:u w:val="single"/>
                <w:lang w:val="en-US" w:eastAsia="zh-CN"/>
              </w:rPr>
            </w:pPr>
            <w:r w:rsidRPr="00CD1C82">
              <w:rPr>
                <w:rFonts w:eastAsia="Arial Unicode MS"/>
              </w:rPr>
              <w:t>RW</w:t>
            </w:r>
          </w:p>
        </w:tc>
        <w:tc>
          <w:tcPr>
            <w:tcW w:w="5184" w:type="dxa"/>
          </w:tcPr>
          <w:p w14:paraId="08BD064C" w14:textId="77777777" w:rsidR="00356EB5" w:rsidRPr="00B16F06" w:rsidRDefault="00356EB5" w:rsidP="00356EB5">
            <w:pPr>
              <w:pStyle w:val="TAL"/>
              <w:rPr>
                <w:rFonts w:eastAsia="Arial Unicode MS"/>
                <w:lang w:eastAsia="zh-CN"/>
              </w:rPr>
            </w:pPr>
            <w:r>
              <w:rPr>
                <w:rFonts w:eastAsia="Arial Unicode MS" w:hint="eastAsia"/>
                <w:lang w:eastAsia="zh-CN"/>
              </w:rPr>
              <w:t>S</w:t>
            </w:r>
            <w:r w:rsidRPr="00B16F06">
              <w:rPr>
                <w:rFonts w:eastAsia="Arial Unicode MS"/>
                <w:lang w:eastAsia="zh-CN"/>
              </w:rPr>
              <w:t xml:space="preserve">ame as the </w:t>
            </w:r>
            <w:r>
              <w:rPr>
                <w:rFonts w:eastAsia="Arial Unicode MS" w:hint="eastAsia"/>
                <w:i/>
                <w:lang w:eastAsia="zh-CN"/>
              </w:rPr>
              <w:t>From</w:t>
            </w:r>
            <w:r w:rsidRPr="00B16F06">
              <w:rPr>
                <w:rFonts w:eastAsia="Arial Unicode MS"/>
                <w:lang w:eastAsia="zh-CN"/>
              </w:rPr>
              <w:t xml:space="preserve"> parameter in the request</w:t>
            </w:r>
            <w:r>
              <w:rPr>
                <w:rFonts w:eastAsia="Arial Unicode MS" w:hint="eastAsia"/>
                <w:lang w:eastAsia="zh-CN"/>
              </w:rPr>
              <w:t xml:space="preserve"> sent from the Originator to the Hosting CSE.</w:t>
            </w:r>
            <w:r>
              <w:t xml:space="preserve"> </w:t>
            </w:r>
            <w:r>
              <w:rPr>
                <w:rFonts w:hint="eastAsia"/>
                <w:lang w:eastAsia="zh-CN"/>
              </w:rPr>
              <w:t xml:space="preserve">See </w:t>
            </w:r>
            <w:r>
              <w:rPr>
                <w:rFonts w:eastAsia="Arial Unicode MS" w:hint="eastAsia"/>
                <w:lang w:eastAsia="zh-CN"/>
              </w:rPr>
              <w:t>c</w:t>
            </w:r>
            <w:r w:rsidRPr="00D73BBA">
              <w:rPr>
                <w:rFonts w:eastAsia="Arial Unicode MS"/>
                <w:lang w:eastAsia="zh-CN"/>
              </w:rPr>
              <w:t>lause 7 in oneM2M TS-0003 [2]</w:t>
            </w:r>
            <w:r>
              <w:rPr>
                <w:rFonts w:eastAsia="Arial Unicode MS" w:hint="eastAsia"/>
                <w:lang w:eastAsia="zh-CN"/>
              </w:rPr>
              <w:t>.</w:t>
            </w:r>
          </w:p>
        </w:tc>
      </w:tr>
      <w:tr w:rsidR="00356EB5" w:rsidRPr="0064119D" w14:paraId="1753B951" w14:textId="77777777" w:rsidTr="007D5BB9">
        <w:trPr>
          <w:jc w:val="center"/>
        </w:trPr>
        <w:tc>
          <w:tcPr>
            <w:tcW w:w="2160" w:type="dxa"/>
          </w:tcPr>
          <w:p w14:paraId="6BA8EC5D" w14:textId="77777777" w:rsidR="00356EB5" w:rsidRPr="004F29A8" w:rsidRDefault="00356EB5" w:rsidP="00356EB5">
            <w:pPr>
              <w:pStyle w:val="TAL"/>
              <w:rPr>
                <w:rFonts w:eastAsia="Arial Unicode MS"/>
                <w:i/>
                <w:lang w:eastAsia="zh-CN"/>
              </w:rPr>
            </w:pPr>
            <w:r w:rsidRPr="00EA1822">
              <w:rPr>
                <w:rFonts w:eastAsia="Arial Unicode MS"/>
                <w:i/>
                <w:lang w:eastAsia="zh-CN"/>
              </w:rPr>
              <w:t>operation</w:t>
            </w:r>
          </w:p>
        </w:tc>
        <w:tc>
          <w:tcPr>
            <w:tcW w:w="1077" w:type="dxa"/>
          </w:tcPr>
          <w:p w14:paraId="4A8090A3" w14:textId="77777777" w:rsidR="00356EB5" w:rsidRPr="005B075F" w:rsidRDefault="00356EB5" w:rsidP="00356EB5">
            <w:pPr>
              <w:pStyle w:val="TAL"/>
              <w:jc w:val="center"/>
              <w:rPr>
                <w:rFonts w:eastAsia="Arial Unicode MS"/>
                <w:lang w:eastAsia="ko-KR"/>
              </w:rPr>
            </w:pPr>
            <w:r w:rsidRPr="005B075F">
              <w:rPr>
                <w:rFonts w:eastAsia="Arial Unicode MS"/>
              </w:rPr>
              <w:t>0..1</w:t>
            </w:r>
          </w:p>
        </w:tc>
        <w:tc>
          <w:tcPr>
            <w:tcW w:w="864" w:type="dxa"/>
          </w:tcPr>
          <w:p w14:paraId="4139A9F0" w14:textId="77777777" w:rsidR="00356EB5" w:rsidRPr="00CD1C82" w:rsidRDefault="00356EB5" w:rsidP="00356EB5">
            <w:pPr>
              <w:pStyle w:val="TAL"/>
              <w:jc w:val="center"/>
              <w:rPr>
                <w:rFonts w:eastAsia="Arial Unicode MS"/>
                <w:lang w:eastAsia="zh-CN"/>
              </w:rPr>
            </w:pPr>
            <w:r w:rsidRPr="00CD1C82">
              <w:rPr>
                <w:rFonts w:eastAsia="Arial Unicode MS"/>
              </w:rPr>
              <w:t>RW</w:t>
            </w:r>
          </w:p>
        </w:tc>
        <w:tc>
          <w:tcPr>
            <w:tcW w:w="5184" w:type="dxa"/>
          </w:tcPr>
          <w:p w14:paraId="5C39252B" w14:textId="77777777" w:rsidR="00356EB5" w:rsidRPr="005B075F" w:rsidRDefault="00356EB5" w:rsidP="00356EB5">
            <w:pPr>
              <w:pStyle w:val="TAL"/>
              <w:rPr>
                <w:rFonts w:eastAsia="Arial Unicode MS"/>
                <w:lang w:eastAsia="zh-CN"/>
              </w:rPr>
            </w:pPr>
            <w:r>
              <w:rPr>
                <w:rFonts w:eastAsia="Arial Unicode MS" w:hint="eastAsia"/>
                <w:lang w:eastAsia="zh-CN"/>
              </w:rPr>
              <w:t>S</w:t>
            </w:r>
            <w:r w:rsidRPr="00B16F06">
              <w:rPr>
                <w:rFonts w:eastAsia="Arial Unicode MS"/>
                <w:lang w:eastAsia="zh-CN"/>
              </w:rPr>
              <w:t xml:space="preserve">ame as the </w:t>
            </w:r>
            <w:r>
              <w:rPr>
                <w:rFonts w:eastAsia="Arial Unicode MS" w:hint="eastAsia"/>
                <w:i/>
                <w:lang w:eastAsia="zh-CN"/>
              </w:rPr>
              <w:t>Operation</w:t>
            </w:r>
            <w:r w:rsidRPr="00B16F06">
              <w:rPr>
                <w:rFonts w:eastAsia="Arial Unicode MS"/>
                <w:lang w:eastAsia="zh-CN"/>
              </w:rPr>
              <w:t xml:space="preserve"> parameter in the request</w:t>
            </w:r>
            <w:r>
              <w:rPr>
                <w:rFonts w:eastAsia="Arial Unicode MS" w:hint="eastAsia"/>
                <w:lang w:eastAsia="zh-CN"/>
              </w:rPr>
              <w:t xml:space="preserve"> sent from the Originator to the Hosting CSE.</w:t>
            </w:r>
            <w:r>
              <w:t xml:space="preserve"> </w:t>
            </w:r>
            <w:r>
              <w:rPr>
                <w:rFonts w:hint="eastAsia"/>
                <w:lang w:eastAsia="zh-CN"/>
              </w:rPr>
              <w:t xml:space="preserve">See </w:t>
            </w:r>
            <w:r>
              <w:rPr>
                <w:rFonts w:eastAsia="Arial Unicode MS" w:hint="eastAsia"/>
                <w:lang w:eastAsia="zh-CN"/>
              </w:rPr>
              <w:t>c</w:t>
            </w:r>
            <w:r w:rsidRPr="00D73BBA">
              <w:rPr>
                <w:rFonts w:eastAsia="Arial Unicode MS"/>
                <w:lang w:eastAsia="zh-CN"/>
              </w:rPr>
              <w:t>lause 7 in oneM2M TS-0003 [2]</w:t>
            </w:r>
            <w:r>
              <w:rPr>
                <w:rFonts w:eastAsia="Arial Unicode MS" w:hint="eastAsia"/>
                <w:lang w:eastAsia="zh-CN"/>
              </w:rPr>
              <w:t>.</w:t>
            </w:r>
          </w:p>
        </w:tc>
      </w:tr>
      <w:tr w:rsidR="00356EB5" w:rsidRPr="0064119D" w14:paraId="2527947A" w14:textId="77777777" w:rsidTr="007D5BB9">
        <w:trPr>
          <w:jc w:val="center"/>
        </w:trPr>
        <w:tc>
          <w:tcPr>
            <w:tcW w:w="2160" w:type="dxa"/>
          </w:tcPr>
          <w:p w14:paraId="01F911FA" w14:textId="77777777" w:rsidR="00356EB5" w:rsidRPr="00EA1822" w:rsidRDefault="00356EB5" w:rsidP="00356EB5">
            <w:pPr>
              <w:pStyle w:val="TAL"/>
              <w:rPr>
                <w:rFonts w:eastAsia="Arial Unicode MS"/>
                <w:i/>
                <w:lang w:eastAsia="zh-CN"/>
              </w:rPr>
            </w:pPr>
            <w:r>
              <w:rPr>
                <w:rFonts w:eastAsia="Arial Unicode MS" w:hint="eastAsia"/>
                <w:i/>
                <w:lang w:eastAsia="zh-CN"/>
              </w:rPr>
              <w:t>requestedResourceType</w:t>
            </w:r>
          </w:p>
        </w:tc>
        <w:tc>
          <w:tcPr>
            <w:tcW w:w="1077" w:type="dxa"/>
          </w:tcPr>
          <w:p w14:paraId="4B33441D" w14:textId="77777777" w:rsidR="00356EB5" w:rsidRPr="005B075F" w:rsidRDefault="00356EB5" w:rsidP="00356EB5">
            <w:pPr>
              <w:pStyle w:val="TAL"/>
              <w:jc w:val="center"/>
              <w:rPr>
                <w:rFonts w:eastAsia="Arial Unicode MS"/>
              </w:rPr>
            </w:pPr>
            <w:r>
              <w:rPr>
                <w:rFonts w:eastAsia="Arial Unicode MS" w:hint="eastAsia"/>
                <w:lang w:eastAsia="zh-CN"/>
              </w:rPr>
              <w:t>0..1</w:t>
            </w:r>
          </w:p>
        </w:tc>
        <w:tc>
          <w:tcPr>
            <w:tcW w:w="864" w:type="dxa"/>
          </w:tcPr>
          <w:p w14:paraId="08C8F165" w14:textId="77777777" w:rsidR="00356EB5" w:rsidRPr="00CD1C82" w:rsidRDefault="00356EB5" w:rsidP="00356EB5">
            <w:pPr>
              <w:pStyle w:val="TAL"/>
              <w:jc w:val="center"/>
              <w:rPr>
                <w:rFonts w:eastAsia="Arial Unicode MS"/>
              </w:rPr>
            </w:pPr>
            <w:r>
              <w:rPr>
                <w:rFonts w:eastAsia="Arial Unicode MS" w:hint="eastAsia"/>
                <w:lang w:eastAsia="zh-CN"/>
              </w:rPr>
              <w:t>RW</w:t>
            </w:r>
          </w:p>
        </w:tc>
        <w:tc>
          <w:tcPr>
            <w:tcW w:w="5184" w:type="dxa"/>
          </w:tcPr>
          <w:p w14:paraId="1FE1668B" w14:textId="77777777" w:rsidR="00356EB5" w:rsidRDefault="00356EB5" w:rsidP="00356EB5">
            <w:pPr>
              <w:pStyle w:val="TAL"/>
              <w:rPr>
                <w:rFonts w:eastAsia="Arial Unicode MS"/>
                <w:lang w:eastAsia="zh-CN"/>
              </w:rPr>
            </w:pPr>
            <w:r>
              <w:rPr>
                <w:rFonts w:eastAsia="Arial Unicode MS" w:hint="eastAsia"/>
                <w:lang w:eastAsia="zh-CN"/>
              </w:rPr>
              <w:t>Resource type that the Originator wants to create.</w:t>
            </w:r>
            <w:r>
              <w:t xml:space="preserve"> </w:t>
            </w:r>
            <w:r>
              <w:rPr>
                <w:rFonts w:hint="eastAsia"/>
                <w:lang w:eastAsia="zh-CN"/>
              </w:rPr>
              <w:t xml:space="preserve">See </w:t>
            </w:r>
            <w:r>
              <w:rPr>
                <w:rFonts w:eastAsia="Arial Unicode MS" w:hint="eastAsia"/>
                <w:lang w:eastAsia="zh-CN"/>
              </w:rPr>
              <w:t>c</w:t>
            </w:r>
            <w:r w:rsidRPr="00D73BBA">
              <w:rPr>
                <w:rFonts w:eastAsia="Arial Unicode MS"/>
                <w:lang w:eastAsia="zh-CN"/>
              </w:rPr>
              <w:t>lause 7 in oneM2M TS-0003 [2]</w:t>
            </w:r>
            <w:r>
              <w:rPr>
                <w:rFonts w:eastAsia="Arial Unicode MS" w:hint="eastAsia"/>
                <w:lang w:eastAsia="zh-CN"/>
              </w:rPr>
              <w:t>.</w:t>
            </w:r>
          </w:p>
        </w:tc>
      </w:tr>
      <w:tr w:rsidR="00356EB5" w:rsidRPr="0064119D" w14:paraId="43ABD849" w14:textId="77777777" w:rsidTr="007D5BB9">
        <w:trPr>
          <w:jc w:val="center"/>
        </w:trPr>
        <w:tc>
          <w:tcPr>
            <w:tcW w:w="2160" w:type="dxa"/>
          </w:tcPr>
          <w:p w14:paraId="7A77C5B6" w14:textId="77777777" w:rsidR="00356EB5" w:rsidRPr="004F29A8" w:rsidRDefault="00356EB5" w:rsidP="00356EB5">
            <w:pPr>
              <w:pStyle w:val="TAL"/>
              <w:rPr>
                <w:rFonts w:eastAsia="Arial Unicode MS"/>
                <w:i/>
                <w:lang w:eastAsia="ko-KR"/>
              </w:rPr>
            </w:pPr>
            <w:r w:rsidRPr="00C47439">
              <w:rPr>
                <w:rFonts w:eastAsia="Arial Unicode MS"/>
                <w:i/>
                <w:lang w:eastAsia="ko-KR"/>
              </w:rPr>
              <w:t>filterUsage</w:t>
            </w:r>
          </w:p>
        </w:tc>
        <w:tc>
          <w:tcPr>
            <w:tcW w:w="1077" w:type="dxa"/>
          </w:tcPr>
          <w:p w14:paraId="5FE8DC90" w14:textId="77777777" w:rsidR="00356EB5" w:rsidRPr="005B075F" w:rsidRDefault="00356EB5" w:rsidP="00356EB5">
            <w:pPr>
              <w:pStyle w:val="TAL"/>
              <w:jc w:val="center"/>
              <w:rPr>
                <w:rFonts w:eastAsia="Arial Unicode MS"/>
                <w:lang w:eastAsia="ko-KR"/>
              </w:rPr>
            </w:pPr>
            <w:r w:rsidRPr="005B075F">
              <w:rPr>
                <w:rFonts w:eastAsia="Arial Unicode MS"/>
              </w:rPr>
              <w:t>0..1</w:t>
            </w:r>
          </w:p>
        </w:tc>
        <w:tc>
          <w:tcPr>
            <w:tcW w:w="864" w:type="dxa"/>
          </w:tcPr>
          <w:p w14:paraId="03626D7D" w14:textId="77777777" w:rsidR="00356EB5" w:rsidRPr="00CD1C82" w:rsidRDefault="00356EB5" w:rsidP="00356EB5">
            <w:pPr>
              <w:pStyle w:val="TAL"/>
              <w:jc w:val="center"/>
              <w:rPr>
                <w:rFonts w:eastAsia="Arial Unicode MS"/>
                <w:lang w:eastAsia="zh-CN"/>
              </w:rPr>
            </w:pPr>
            <w:r w:rsidRPr="00CD1C82">
              <w:rPr>
                <w:rFonts w:eastAsia="Arial Unicode MS"/>
              </w:rPr>
              <w:t>RW</w:t>
            </w:r>
          </w:p>
        </w:tc>
        <w:tc>
          <w:tcPr>
            <w:tcW w:w="5184" w:type="dxa"/>
          </w:tcPr>
          <w:p w14:paraId="720EFA79" w14:textId="77777777" w:rsidR="00356EB5" w:rsidRPr="00DC5A33" w:rsidRDefault="00356EB5" w:rsidP="00356EB5">
            <w:pPr>
              <w:pStyle w:val="TAL"/>
              <w:rPr>
                <w:rFonts w:eastAsia="Arial Unicode MS"/>
                <w:lang w:eastAsia="zh-CN"/>
              </w:rPr>
            </w:pPr>
            <w:r>
              <w:rPr>
                <w:rFonts w:eastAsia="Arial Unicode MS" w:hint="eastAsia"/>
                <w:lang w:eastAsia="zh-CN"/>
              </w:rPr>
              <w:t>S</w:t>
            </w:r>
            <w:r w:rsidRPr="00B16F06">
              <w:rPr>
                <w:rFonts w:eastAsia="Arial Unicode MS"/>
                <w:lang w:eastAsia="zh-CN"/>
              </w:rPr>
              <w:t xml:space="preserve">ame as the </w:t>
            </w:r>
            <w:r w:rsidRPr="00DC5A33">
              <w:rPr>
                <w:rFonts w:eastAsia="Arial Unicode MS"/>
                <w:i/>
                <w:lang w:eastAsia="zh-CN"/>
              </w:rPr>
              <w:t>filterUsage</w:t>
            </w:r>
            <w:r w:rsidRPr="00B16F06">
              <w:rPr>
                <w:rFonts w:eastAsia="Arial Unicode MS"/>
                <w:lang w:eastAsia="zh-CN"/>
              </w:rPr>
              <w:t xml:space="preserve"> parameter in the request</w:t>
            </w:r>
            <w:r>
              <w:rPr>
                <w:rFonts w:eastAsia="Arial Unicode MS" w:hint="eastAsia"/>
                <w:lang w:eastAsia="zh-CN"/>
              </w:rPr>
              <w:t xml:space="preserve"> sent from the Originator to the Hosting CSE.</w:t>
            </w:r>
            <w:r>
              <w:t xml:space="preserve"> </w:t>
            </w:r>
            <w:r>
              <w:rPr>
                <w:rFonts w:hint="eastAsia"/>
                <w:lang w:eastAsia="zh-CN"/>
              </w:rPr>
              <w:t xml:space="preserve">See </w:t>
            </w:r>
            <w:r>
              <w:rPr>
                <w:rFonts w:eastAsia="Arial Unicode MS" w:hint="eastAsia"/>
                <w:lang w:eastAsia="zh-CN"/>
              </w:rPr>
              <w:t>c</w:t>
            </w:r>
            <w:r w:rsidRPr="00D73BBA">
              <w:rPr>
                <w:rFonts w:eastAsia="Arial Unicode MS"/>
                <w:lang w:eastAsia="zh-CN"/>
              </w:rPr>
              <w:t>lause 7 in oneM2M TS-0003 [2]</w:t>
            </w:r>
            <w:r>
              <w:rPr>
                <w:rFonts w:eastAsia="Arial Unicode MS" w:hint="eastAsia"/>
                <w:lang w:eastAsia="zh-CN"/>
              </w:rPr>
              <w:t>.</w:t>
            </w:r>
          </w:p>
        </w:tc>
      </w:tr>
      <w:tr w:rsidR="00356EB5" w:rsidRPr="004C0BAE" w14:paraId="79C0B922" w14:textId="77777777" w:rsidTr="007D5BB9">
        <w:trPr>
          <w:jc w:val="center"/>
        </w:trPr>
        <w:tc>
          <w:tcPr>
            <w:tcW w:w="2160" w:type="dxa"/>
          </w:tcPr>
          <w:p w14:paraId="32954AC0" w14:textId="77777777" w:rsidR="00356EB5" w:rsidRPr="004F29A8" w:rsidRDefault="00356EB5" w:rsidP="00356EB5">
            <w:pPr>
              <w:pStyle w:val="TAL"/>
              <w:rPr>
                <w:rFonts w:eastAsia="Arial Unicode MS"/>
                <w:i/>
                <w:lang w:eastAsia="zh-CN"/>
              </w:rPr>
            </w:pPr>
            <w:r w:rsidRPr="00EA1822">
              <w:rPr>
                <w:rFonts w:eastAsia="Arial Unicode MS"/>
                <w:i/>
                <w:lang w:eastAsia="zh-CN"/>
              </w:rPr>
              <w:t>roleIDs</w:t>
            </w:r>
          </w:p>
        </w:tc>
        <w:tc>
          <w:tcPr>
            <w:tcW w:w="1077" w:type="dxa"/>
          </w:tcPr>
          <w:p w14:paraId="2461869C" w14:textId="77777777" w:rsidR="00356EB5" w:rsidRPr="005B075F" w:rsidRDefault="00356EB5" w:rsidP="00356EB5">
            <w:pPr>
              <w:pStyle w:val="TAL"/>
              <w:jc w:val="center"/>
              <w:rPr>
                <w:rFonts w:eastAsia="Arial Unicode MS"/>
                <w:lang w:eastAsia="ko-KR"/>
              </w:rPr>
            </w:pPr>
            <w:r w:rsidRPr="005B075F">
              <w:rPr>
                <w:rFonts w:eastAsia="Arial Unicode MS"/>
              </w:rPr>
              <w:t>0..1 (L)</w:t>
            </w:r>
          </w:p>
        </w:tc>
        <w:tc>
          <w:tcPr>
            <w:tcW w:w="864" w:type="dxa"/>
          </w:tcPr>
          <w:p w14:paraId="4C75E6DD" w14:textId="77777777" w:rsidR="00356EB5" w:rsidRPr="00CD1C82" w:rsidRDefault="00356EB5" w:rsidP="00356EB5">
            <w:pPr>
              <w:pStyle w:val="TAL"/>
              <w:jc w:val="center"/>
              <w:rPr>
                <w:rFonts w:eastAsia="Arial Unicode MS"/>
                <w:lang w:eastAsia="zh-CN"/>
              </w:rPr>
            </w:pPr>
            <w:r w:rsidRPr="00CD1C82">
              <w:rPr>
                <w:rFonts w:eastAsia="Arial Unicode MS"/>
              </w:rPr>
              <w:t>RW</w:t>
            </w:r>
          </w:p>
        </w:tc>
        <w:tc>
          <w:tcPr>
            <w:tcW w:w="5184" w:type="dxa"/>
          </w:tcPr>
          <w:p w14:paraId="62267E1B" w14:textId="77777777" w:rsidR="00356EB5" w:rsidRPr="005B075F" w:rsidRDefault="00356EB5" w:rsidP="00356EB5">
            <w:pPr>
              <w:pStyle w:val="TAL"/>
              <w:rPr>
                <w:rFonts w:eastAsia="Arial Unicode MS"/>
                <w:lang w:eastAsia="zh-CN"/>
              </w:rPr>
            </w:pPr>
            <w:r>
              <w:rPr>
                <w:rFonts w:eastAsia="Arial Unicode MS" w:hint="eastAsia"/>
                <w:lang w:eastAsia="zh-CN"/>
              </w:rPr>
              <w:t>S</w:t>
            </w:r>
            <w:r w:rsidRPr="00B16F06">
              <w:rPr>
                <w:rFonts w:eastAsia="Arial Unicode MS"/>
                <w:lang w:eastAsia="zh-CN"/>
              </w:rPr>
              <w:t xml:space="preserve">ame as the </w:t>
            </w:r>
            <w:r w:rsidRPr="004C0BAE">
              <w:rPr>
                <w:rFonts w:eastAsia="Arial Unicode MS"/>
                <w:i/>
                <w:lang w:eastAsia="zh-CN"/>
              </w:rPr>
              <w:t>Role IDs</w:t>
            </w:r>
            <w:r w:rsidRPr="00B16F06">
              <w:rPr>
                <w:rFonts w:eastAsia="Arial Unicode MS"/>
                <w:lang w:eastAsia="zh-CN"/>
              </w:rPr>
              <w:t xml:space="preserve"> parameter in the request</w:t>
            </w:r>
            <w:r>
              <w:rPr>
                <w:rFonts w:eastAsia="Arial Unicode MS" w:hint="eastAsia"/>
                <w:lang w:eastAsia="zh-CN"/>
              </w:rPr>
              <w:t xml:space="preserve"> sent from the Originator to the Hosting CSE.</w:t>
            </w:r>
            <w:r>
              <w:t xml:space="preserve"> </w:t>
            </w:r>
            <w:r>
              <w:rPr>
                <w:rFonts w:hint="eastAsia"/>
                <w:lang w:eastAsia="zh-CN"/>
              </w:rPr>
              <w:t xml:space="preserve">See </w:t>
            </w:r>
            <w:r>
              <w:rPr>
                <w:rFonts w:eastAsia="Arial Unicode MS" w:hint="eastAsia"/>
                <w:lang w:eastAsia="zh-CN"/>
              </w:rPr>
              <w:t>c</w:t>
            </w:r>
            <w:r w:rsidRPr="00D73BBA">
              <w:rPr>
                <w:rFonts w:eastAsia="Arial Unicode MS"/>
                <w:lang w:eastAsia="zh-CN"/>
              </w:rPr>
              <w:t>lause 7 in oneM2M TS-0003 [2]</w:t>
            </w:r>
            <w:r>
              <w:rPr>
                <w:rFonts w:eastAsia="Arial Unicode MS" w:hint="eastAsia"/>
                <w:lang w:eastAsia="zh-CN"/>
              </w:rPr>
              <w:t>.</w:t>
            </w:r>
          </w:p>
        </w:tc>
      </w:tr>
      <w:tr w:rsidR="00356EB5" w:rsidRPr="0064119D" w14:paraId="4062DB24" w14:textId="77777777" w:rsidTr="007D5BB9">
        <w:trPr>
          <w:jc w:val="center"/>
        </w:trPr>
        <w:tc>
          <w:tcPr>
            <w:tcW w:w="2160" w:type="dxa"/>
          </w:tcPr>
          <w:p w14:paraId="718B39B2" w14:textId="77777777" w:rsidR="00356EB5" w:rsidRPr="004F29A8" w:rsidRDefault="00356EB5" w:rsidP="00356EB5">
            <w:pPr>
              <w:pStyle w:val="TAL"/>
              <w:rPr>
                <w:rFonts w:eastAsia="Arial Unicode MS"/>
                <w:i/>
                <w:lang w:eastAsia="zh-CN"/>
              </w:rPr>
            </w:pPr>
            <w:r w:rsidRPr="00EA1822">
              <w:rPr>
                <w:rFonts w:eastAsia="Arial Unicode MS"/>
                <w:i/>
                <w:lang w:eastAsia="ko-KR"/>
              </w:rPr>
              <w:t>tokenIDs</w:t>
            </w:r>
          </w:p>
        </w:tc>
        <w:tc>
          <w:tcPr>
            <w:tcW w:w="1077" w:type="dxa"/>
          </w:tcPr>
          <w:p w14:paraId="053154AF" w14:textId="77777777" w:rsidR="00356EB5" w:rsidRPr="005B075F" w:rsidRDefault="00356EB5" w:rsidP="00356EB5">
            <w:pPr>
              <w:pStyle w:val="TAL"/>
              <w:jc w:val="center"/>
              <w:rPr>
                <w:rFonts w:eastAsia="Arial Unicode MS"/>
                <w:lang w:eastAsia="ko-KR"/>
              </w:rPr>
            </w:pPr>
            <w:r w:rsidRPr="005B075F">
              <w:rPr>
                <w:rFonts w:eastAsia="Arial Unicode MS"/>
              </w:rPr>
              <w:t>0..1 (L)</w:t>
            </w:r>
          </w:p>
        </w:tc>
        <w:tc>
          <w:tcPr>
            <w:tcW w:w="864" w:type="dxa"/>
          </w:tcPr>
          <w:p w14:paraId="508A6A28" w14:textId="77777777" w:rsidR="00356EB5" w:rsidRPr="00CD1C82" w:rsidRDefault="00356EB5" w:rsidP="00356EB5">
            <w:pPr>
              <w:pStyle w:val="TAL"/>
              <w:jc w:val="center"/>
              <w:rPr>
                <w:rFonts w:eastAsia="Arial Unicode MS"/>
                <w:lang w:eastAsia="zh-CN"/>
              </w:rPr>
            </w:pPr>
            <w:r w:rsidRPr="00CD1C82">
              <w:rPr>
                <w:rFonts w:eastAsia="Arial Unicode MS"/>
              </w:rPr>
              <w:t>RW</w:t>
            </w:r>
          </w:p>
        </w:tc>
        <w:tc>
          <w:tcPr>
            <w:tcW w:w="5184" w:type="dxa"/>
          </w:tcPr>
          <w:p w14:paraId="69175D4A" w14:textId="77777777" w:rsidR="00356EB5" w:rsidRPr="005B075F" w:rsidRDefault="00356EB5" w:rsidP="00356EB5">
            <w:pPr>
              <w:pStyle w:val="TAL"/>
              <w:rPr>
                <w:rFonts w:eastAsia="Arial Unicode MS"/>
                <w:lang w:eastAsia="zh-CN"/>
              </w:rPr>
            </w:pPr>
            <w:r>
              <w:rPr>
                <w:rFonts w:eastAsia="Arial Unicode MS" w:hint="eastAsia"/>
                <w:lang w:eastAsia="zh-CN"/>
              </w:rPr>
              <w:t>S</w:t>
            </w:r>
            <w:r w:rsidRPr="00B16F06">
              <w:rPr>
                <w:rFonts w:eastAsia="Arial Unicode MS"/>
                <w:lang w:eastAsia="zh-CN"/>
              </w:rPr>
              <w:t xml:space="preserve">ame as the </w:t>
            </w:r>
            <w:r w:rsidRPr="004C0BAE">
              <w:rPr>
                <w:rFonts w:eastAsia="Arial Unicode MS"/>
                <w:i/>
                <w:lang w:eastAsia="zh-CN"/>
              </w:rPr>
              <w:t>Token IDs</w:t>
            </w:r>
            <w:r w:rsidRPr="00B16F06">
              <w:rPr>
                <w:rFonts w:eastAsia="Arial Unicode MS"/>
                <w:lang w:eastAsia="zh-CN"/>
              </w:rPr>
              <w:t xml:space="preserve"> parameter in the request</w:t>
            </w:r>
            <w:r>
              <w:rPr>
                <w:rFonts w:eastAsia="Arial Unicode MS" w:hint="eastAsia"/>
                <w:lang w:eastAsia="zh-CN"/>
              </w:rPr>
              <w:t xml:space="preserve"> sent from the Originator to the Hosting CSE.</w:t>
            </w:r>
            <w:r>
              <w:t xml:space="preserve"> </w:t>
            </w:r>
            <w:r>
              <w:rPr>
                <w:rFonts w:hint="eastAsia"/>
                <w:lang w:eastAsia="zh-CN"/>
              </w:rPr>
              <w:t xml:space="preserve">See </w:t>
            </w:r>
            <w:r>
              <w:rPr>
                <w:rFonts w:eastAsia="Arial Unicode MS" w:hint="eastAsia"/>
                <w:lang w:eastAsia="zh-CN"/>
              </w:rPr>
              <w:t>c</w:t>
            </w:r>
            <w:r w:rsidRPr="00D73BBA">
              <w:rPr>
                <w:rFonts w:eastAsia="Arial Unicode MS"/>
                <w:lang w:eastAsia="zh-CN"/>
              </w:rPr>
              <w:t>lause 7 in oneM2M TS-0003 [2]</w:t>
            </w:r>
            <w:r>
              <w:rPr>
                <w:rFonts w:eastAsia="Arial Unicode MS" w:hint="eastAsia"/>
                <w:lang w:eastAsia="zh-CN"/>
              </w:rPr>
              <w:t>.</w:t>
            </w:r>
          </w:p>
        </w:tc>
      </w:tr>
      <w:tr w:rsidR="00356EB5" w:rsidRPr="0064119D" w14:paraId="500C518C" w14:textId="77777777" w:rsidTr="007D5BB9">
        <w:trPr>
          <w:jc w:val="center"/>
        </w:trPr>
        <w:tc>
          <w:tcPr>
            <w:tcW w:w="2160" w:type="dxa"/>
          </w:tcPr>
          <w:p w14:paraId="2B7DC633" w14:textId="77777777" w:rsidR="00356EB5" w:rsidRPr="00EA1822" w:rsidRDefault="00356EB5" w:rsidP="00356EB5">
            <w:pPr>
              <w:pStyle w:val="TAL"/>
              <w:rPr>
                <w:rFonts w:eastAsia="Arial Unicode MS"/>
                <w:i/>
                <w:lang w:eastAsia="ko-KR"/>
              </w:rPr>
            </w:pPr>
            <w:r w:rsidRPr="00EA1822">
              <w:rPr>
                <w:rFonts w:eastAsia="Arial Unicode MS"/>
                <w:i/>
                <w:lang w:eastAsia="ko-KR"/>
              </w:rPr>
              <w:t>tokens</w:t>
            </w:r>
          </w:p>
        </w:tc>
        <w:tc>
          <w:tcPr>
            <w:tcW w:w="1077" w:type="dxa"/>
          </w:tcPr>
          <w:p w14:paraId="13296F5E" w14:textId="77777777" w:rsidR="00356EB5" w:rsidRPr="005B075F" w:rsidRDefault="00356EB5" w:rsidP="00356EB5">
            <w:pPr>
              <w:pStyle w:val="TAL"/>
              <w:jc w:val="center"/>
              <w:rPr>
                <w:rFonts w:eastAsia="Arial Unicode MS"/>
              </w:rPr>
            </w:pPr>
            <w:r w:rsidRPr="005B075F">
              <w:rPr>
                <w:rFonts w:eastAsia="Arial Unicode MS"/>
              </w:rPr>
              <w:t>0..1 (L)</w:t>
            </w:r>
          </w:p>
        </w:tc>
        <w:tc>
          <w:tcPr>
            <w:tcW w:w="864" w:type="dxa"/>
          </w:tcPr>
          <w:p w14:paraId="37A21EA6" w14:textId="77777777" w:rsidR="00356EB5" w:rsidRPr="00CD1C82" w:rsidRDefault="00356EB5" w:rsidP="00356EB5">
            <w:pPr>
              <w:pStyle w:val="TAL"/>
              <w:jc w:val="center"/>
              <w:rPr>
                <w:rFonts w:eastAsia="Arial Unicode MS"/>
                <w:lang w:eastAsia="zh-CN"/>
              </w:rPr>
            </w:pPr>
            <w:r w:rsidRPr="00CD1C82">
              <w:rPr>
                <w:rFonts w:eastAsia="Arial Unicode MS"/>
              </w:rPr>
              <w:t>RW</w:t>
            </w:r>
          </w:p>
        </w:tc>
        <w:tc>
          <w:tcPr>
            <w:tcW w:w="5184" w:type="dxa"/>
          </w:tcPr>
          <w:p w14:paraId="617E944E" w14:textId="77777777" w:rsidR="00356EB5" w:rsidRPr="005B075F" w:rsidRDefault="00356EB5" w:rsidP="00356EB5">
            <w:pPr>
              <w:pStyle w:val="TAL"/>
              <w:rPr>
                <w:rFonts w:eastAsia="Arial Unicode MS"/>
                <w:lang w:eastAsia="zh-CN"/>
              </w:rPr>
            </w:pPr>
            <w:r>
              <w:rPr>
                <w:rFonts w:eastAsia="Arial Unicode MS" w:hint="eastAsia"/>
                <w:lang w:eastAsia="zh-CN"/>
              </w:rPr>
              <w:t>S</w:t>
            </w:r>
            <w:r w:rsidRPr="00B16F06">
              <w:rPr>
                <w:rFonts w:eastAsia="Arial Unicode MS"/>
                <w:lang w:eastAsia="zh-CN"/>
              </w:rPr>
              <w:t xml:space="preserve">ame as the </w:t>
            </w:r>
            <w:r w:rsidRPr="004C0BAE">
              <w:rPr>
                <w:rFonts w:eastAsia="Arial Unicode MS"/>
                <w:i/>
                <w:lang w:eastAsia="zh-CN"/>
              </w:rPr>
              <w:t>Tokens</w:t>
            </w:r>
            <w:r w:rsidRPr="00B16F06">
              <w:rPr>
                <w:rFonts w:eastAsia="Arial Unicode MS"/>
                <w:lang w:eastAsia="zh-CN"/>
              </w:rPr>
              <w:t xml:space="preserve"> parameter in the request</w:t>
            </w:r>
            <w:r>
              <w:rPr>
                <w:rFonts w:eastAsia="Arial Unicode MS" w:hint="eastAsia"/>
                <w:lang w:eastAsia="zh-CN"/>
              </w:rPr>
              <w:t xml:space="preserve"> sent from the Originator to the Hosting CSE.</w:t>
            </w:r>
            <w:r>
              <w:t xml:space="preserve"> </w:t>
            </w:r>
            <w:r>
              <w:rPr>
                <w:rFonts w:hint="eastAsia"/>
                <w:lang w:eastAsia="zh-CN"/>
              </w:rPr>
              <w:t xml:space="preserve">See </w:t>
            </w:r>
            <w:r>
              <w:rPr>
                <w:rFonts w:eastAsia="Arial Unicode MS" w:hint="eastAsia"/>
                <w:lang w:eastAsia="zh-CN"/>
              </w:rPr>
              <w:t>c</w:t>
            </w:r>
            <w:r w:rsidRPr="00D73BBA">
              <w:rPr>
                <w:rFonts w:eastAsia="Arial Unicode MS"/>
                <w:lang w:eastAsia="zh-CN"/>
              </w:rPr>
              <w:t>lause 7 in oneM2M TS-0003 [2]</w:t>
            </w:r>
            <w:r>
              <w:rPr>
                <w:rFonts w:eastAsia="Arial Unicode MS" w:hint="eastAsia"/>
                <w:lang w:eastAsia="zh-CN"/>
              </w:rPr>
              <w:t>.</w:t>
            </w:r>
          </w:p>
        </w:tc>
      </w:tr>
      <w:tr w:rsidR="00356EB5" w:rsidRPr="0064119D" w14:paraId="4BB92374" w14:textId="77777777" w:rsidTr="007D5BB9">
        <w:trPr>
          <w:jc w:val="center"/>
        </w:trPr>
        <w:tc>
          <w:tcPr>
            <w:tcW w:w="2160" w:type="dxa"/>
          </w:tcPr>
          <w:p w14:paraId="03A14034" w14:textId="77777777" w:rsidR="00356EB5" w:rsidRPr="00EA1822" w:rsidRDefault="00356EB5" w:rsidP="00356EB5">
            <w:pPr>
              <w:pStyle w:val="TAL"/>
              <w:rPr>
                <w:rFonts w:eastAsia="Arial Unicode MS"/>
                <w:i/>
                <w:lang w:eastAsia="ko-KR"/>
              </w:rPr>
            </w:pPr>
            <w:r w:rsidRPr="00EA1822">
              <w:rPr>
                <w:rFonts w:eastAsia="Arial Unicode MS"/>
                <w:i/>
                <w:lang w:eastAsia="ko-KR"/>
              </w:rPr>
              <w:t>requestTime</w:t>
            </w:r>
          </w:p>
        </w:tc>
        <w:tc>
          <w:tcPr>
            <w:tcW w:w="1077" w:type="dxa"/>
          </w:tcPr>
          <w:p w14:paraId="5C28C449" w14:textId="77777777" w:rsidR="00356EB5" w:rsidRPr="005B075F" w:rsidRDefault="00356EB5" w:rsidP="00356EB5">
            <w:pPr>
              <w:pStyle w:val="TAL"/>
              <w:jc w:val="center"/>
              <w:rPr>
                <w:rFonts w:eastAsia="Arial Unicode MS"/>
              </w:rPr>
            </w:pPr>
            <w:r w:rsidRPr="005B075F">
              <w:rPr>
                <w:rFonts w:eastAsia="Arial Unicode MS"/>
              </w:rPr>
              <w:t>0..1</w:t>
            </w:r>
          </w:p>
        </w:tc>
        <w:tc>
          <w:tcPr>
            <w:tcW w:w="864" w:type="dxa"/>
          </w:tcPr>
          <w:p w14:paraId="22FF039B" w14:textId="77777777" w:rsidR="00356EB5" w:rsidRPr="00CD1C82" w:rsidRDefault="00356EB5" w:rsidP="00356EB5">
            <w:pPr>
              <w:pStyle w:val="TAL"/>
              <w:jc w:val="center"/>
              <w:rPr>
                <w:rFonts w:eastAsia="Arial Unicode MS"/>
                <w:lang w:eastAsia="zh-CN"/>
              </w:rPr>
            </w:pPr>
            <w:r w:rsidRPr="00CD1C82">
              <w:rPr>
                <w:rFonts w:eastAsia="Arial Unicode MS"/>
              </w:rPr>
              <w:t>RW</w:t>
            </w:r>
          </w:p>
        </w:tc>
        <w:tc>
          <w:tcPr>
            <w:tcW w:w="5184" w:type="dxa"/>
          </w:tcPr>
          <w:p w14:paraId="2C3A180B" w14:textId="77777777" w:rsidR="00356EB5" w:rsidRPr="00653E73" w:rsidRDefault="00356EB5" w:rsidP="00356EB5">
            <w:pPr>
              <w:pStyle w:val="TAL"/>
              <w:rPr>
                <w:rFonts w:eastAsia="Arial Unicode MS"/>
                <w:lang w:eastAsia="zh-CN"/>
              </w:rPr>
            </w:pPr>
            <w:r w:rsidRPr="00B202C2">
              <w:rPr>
                <w:rFonts w:eastAsia="Arial Unicode MS"/>
                <w:lang w:eastAsia="zh-CN"/>
              </w:rPr>
              <w:t>Time stamp when the request message was received at the hosting CSE. Obtained by the hosting CSE's system time clock.</w:t>
            </w:r>
            <w:r>
              <w:t xml:space="preserve"> </w:t>
            </w:r>
            <w:r>
              <w:rPr>
                <w:rFonts w:hint="eastAsia"/>
                <w:lang w:eastAsia="zh-CN"/>
              </w:rPr>
              <w:t xml:space="preserve">See </w:t>
            </w:r>
            <w:r>
              <w:rPr>
                <w:rFonts w:eastAsia="Arial Unicode MS" w:hint="eastAsia"/>
                <w:lang w:eastAsia="zh-CN"/>
              </w:rPr>
              <w:t>c</w:t>
            </w:r>
            <w:r w:rsidRPr="00D73BBA">
              <w:rPr>
                <w:rFonts w:eastAsia="Arial Unicode MS"/>
                <w:lang w:eastAsia="zh-CN"/>
              </w:rPr>
              <w:t>lause 7 in oneM2M TS-0003 [2]</w:t>
            </w:r>
            <w:r>
              <w:rPr>
                <w:rFonts w:eastAsia="Arial Unicode MS" w:hint="eastAsia"/>
                <w:lang w:eastAsia="zh-CN"/>
              </w:rPr>
              <w:t>.</w:t>
            </w:r>
          </w:p>
        </w:tc>
      </w:tr>
      <w:tr w:rsidR="00356EB5" w:rsidRPr="0064119D" w14:paraId="59A2B792" w14:textId="77777777" w:rsidTr="007D5BB9">
        <w:trPr>
          <w:jc w:val="center"/>
        </w:trPr>
        <w:tc>
          <w:tcPr>
            <w:tcW w:w="2160" w:type="dxa"/>
          </w:tcPr>
          <w:p w14:paraId="18920198" w14:textId="77777777" w:rsidR="00356EB5" w:rsidRPr="00EA1822" w:rsidRDefault="00356EB5" w:rsidP="00356EB5">
            <w:pPr>
              <w:pStyle w:val="TAL"/>
              <w:rPr>
                <w:rFonts w:eastAsia="Arial Unicode MS"/>
                <w:i/>
                <w:lang w:eastAsia="ko-KR"/>
              </w:rPr>
            </w:pPr>
            <w:r>
              <w:rPr>
                <w:rFonts w:eastAsia="Arial Unicode MS" w:hint="eastAsia"/>
                <w:i/>
                <w:lang w:eastAsia="zh-CN"/>
              </w:rPr>
              <w:t>originator</w:t>
            </w:r>
            <w:r w:rsidRPr="00EA1822">
              <w:rPr>
                <w:rFonts w:eastAsia="Arial Unicode MS"/>
                <w:i/>
                <w:lang w:eastAsia="ko-KR"/>
              </w:rPr>
              <w:t>Location</w:t>
            </w:r>
          </w:p>
        </w:tc>
        <w:tc>
          <w:tcPr>
            <w:tcW w:w="1077" w:type="dxa"/>
          </w:tcPr>
          <w:p w14:paraId="3453DFA3" w14:textId="77777777" w:rsidR="00356EB5" w:rsidRPr="005B075F" w:rsidRDefault="00356EB5" w:rsidP="00356EB5">
            <w:pPr>
              <w:pStyle w:val="TAL"/>
              <w:jc w:val="center"/>
              <w:rPr>
                <w:rFonts w:eastAsia="Arial Unicode MS"/>
              </w:rPr>
            </w:pPr>
            <w:r w:rsidRPr="005B075F">
              <w:rPr>
                <w:rFonts w:eastAsia="Arial Unicode MS"/>
              </w:rPr>
              <w:t>0..1</w:t>
            </w:r>
          </w:p>
        </w:tc>
        <w:tc>
          <w:tcPr>
            <w:tcW w:w="864" w:type="dxa"/>
          </w:tcPr>
          <w:p w14:paraId="10B74BA1" w14:textId="77777777" w:rsidR="00356EB5" w:rsidRPr="00CD1C82" w:rsidRDefault="00356EB5" w:rsidP="00356EB5">
            <w:pPr>
              <w:pStyle w:val="TAL"/>
              <w:jc w:val="center"/>
              <w:rPr>
                <w:rFonts w:eastAsia="Arial Unicode MS"/>
                <w:lang w:eastAsia="zh-CN"/>
              </w:rPr>
            </w:pPr>
            <w:r w:rsidRPr="00CD1C82">
              <w:rPr>
                <w:rFonts w:eastAsia="Arial Unicode MS"/>
              </w:rPr>
              <w:t>RW</w:t>
            </w:r>
          </w:p>
        </w:tc>
        <w:tc>
          <w:tcPr>
            <w:tcW w:w="5184" w:type="dxa"/>
          </w:tcPr>
          <w:p w14:paraId="62DD2A0A" w14:textId="77777777" w:rsidR="00356EB5" w:rsidRPr="00653E73" w:rsidRDefault="00356EB5" w:rsidP="00356EB5">
            <w:pPr>
              <w:pStyle w:val="TAL"/>
              <w:rPr>
                <w:rFonts w:eastAsia="Arial Unicode MS"/>
                <w:lang w:eastAsia="zh-CN"/>
              </w:rPr>
            </w:pPr>
            <w:r w:rsidRPr="00B202C2">
              <w:rPr>
                <w:rFonts w:eastAsia="Arial Unicode MS"/>
                <w:lang w:eastAsia="zh-CN"/>
              </w:rPr>
              <w:t xml:space="preserve">Location information about the </w:t>
            </w:r>
            <w:r>
              <w:rPr>
                <w:rFonts w:eastAsia="Arial Unicode MS" w:hint="eastAsia"/>
                <w:lang w:eastAsia="zh-CN"/>
              </w:rPr>
              <w:t>O</w:t>
            </w:r>
            <w:r w:rsidRPr="00B202C2">
              <w:rPr>
                <w:rFonts w:eastAsia="Arial Unicode MS"/>
                <w:lang w:eastAsia="zh-CN"/>
              </w:rPr>
              <w:t>riginator of the request. Obtained over the Mcn reference point.</w:t>
            </w:r>
            <w:r>
              <w:rPr>
                <w:rFonts w:hint="eastAsia"/>
                <w:lang w:eastAsia="zh-CN"/>
              </w:rPr>
              <w:t xml:space="preserve"> See </w:t>
            </w:r>
            <w:r>
              <w:rPr>
                <w:rFonts w:eastAsia="Arial Unicode MS" w:hint="eastAsia"/>
                <w:lang w:eastAsia="zh-CN"/>
              </w:rPr>
              <w:t>c</w:t>
            </w:r>
            <w:r w:rsidRPr="00D73BBA">
              <w:rPr>
                <w:rFonts w:eastAsia="Arial Unicode MS"/>
                <w:lang w:eastAsia="zh-CN"/>
              </w:rPr>
              <w:t>lause 7 in oneM2M TS-0003 [2]</w:t>
            </w:r>
            <w:r>
              <w:rPr>
                <w:rFonts w:eastAsia="Arial Unicode MS" w:hint="eastAsia"/>
                <w:lang w:eastAsia="zh-CN"/>
              </w:rPr>
              <w:t>.</w:t>
            </w:r>
          </w:p>
        </w:tc>
      </w:tr>
      <w:tr w:rsidR="00356EB5" w:rsidRPr="0064119D" w14:paraId="361CC1F1" w14:textId="77777777" w:rsidTr="007D5BB9">
        <w:trPr>
          <w:jc w:val="center"/>
        </w:trPr>
        <w:tc>
          <w:tcPr>
            <w:tcW w:w="2160" w:type="dxa"/>
          </w:tcPr>
          <w:p w14:paraId="52693222" w14:textId="77777777" w:rsidR="00356EB5" w:rsidRPr="00EA1822" w:rsidRDefault="00356EB5" w:rsidP="00356EB5">
            <w:pPr>
              <w:pStyle w:val="TAL"/>
              <w:rPr>
                <w:rFonts w:eastAsia="Arial Unicode MS"/>
                <w:i/>
                <w:lang w:eastAsia="ko-KR"/>
              </w:rPr>
            </w:pPr>
            <w:r>
              <w:rPr>
                <w:rFonts w:eastAsia="Arial Unicode MS" w:hint="eastAsia"/>
                <w:i/>
                <w:lang w:eastAsia="zh-CN"/>
              </w:rPr>
              <w:t>originator</w:t>
            </w:r>
            <w:r w:rsidRPr="00EA1822">
              <w:rPr>
                <w:rFonts w:eastAsia="Arial Unicode MS"/>
                <w:i/>
                <w:lang w:eastAsia="ko-KR"/>
              </w:rPr>
              <w:t>IP</w:t>
            </w:r>
          </w:p>
        </w:tc>
        <w:tc>
          <w:tcPr>
            <w:tcW w:w="1077" w:type="dxa"/>
          </w:tcPr>
          <w:p w14:paraId="28B510E1" w14:textId="77777777" w:rsidR="00356EB5" w:rsidRPr="005B075F" w:rsidRDefault="00356EB5" w:rsidP="00356EB5">
            <w:pPr>
              <w:pStyle w:val="TAL"/>
              <w:jc w:val="center"/>
              <w:rPr>
                <w:rFonts w:eastAsia="Arial Unicode MS"/>
              </w:rPr>
            </w:pPr>
            <w:r w:rsidRPr="005B075F">
              <w:rPr>
                <w:rFonts w:eastAsia="Arial Unicode MS"/>
              </w:rPr>
              <w:t>0..1</w:t>
            </w:r>
          </w:p>
        </w:tc>
        <w:tc>
          <w:tcPr>
            <w:tcW w:w="864" w:type="dxa"/>
          </w:tcPr>
          <w:p w14:paraId="45554900" w14:textId="77777777" w:rsidR="00356EB5" w:rsidRPr="00CD1C82" w:rsidRDefault="00356EB5" w:rsidP="00356EB5">
            <w:pPr>
              <w:pStyle w:val="TAL"/>
              <w:jc w:val="center"/>
              <w:rPr>
                <w:rFonts w:eastAsia="Arial Unicode MS"/>
                <w:lang w:eastAsia="zh-CN"/>
              </w:rPr>
            </w:pPr>
            <w:r w:rsidRPr="00CD1C82">
              <w:rPr>
                <w:rFonts w:eastAsia="Arial Unicode MS"/>
              </w:rPr>
              <w:t>RW</w:t>
            </w:r>
          </w:p>
        </w:tc>
        <w:tc>
          <w:tcPr>
            <w:tcW w:w="5184" w:type="dxa"/>
          </w:tcPr>
          <w:p w14:paraId="73DE66DA" w14:textId="77777777" w:rsidR="00356EB5" w:rsidRPr="00653E73" w:rsidRDefault="00356EB5" w:rsidP="00356EB5">
            <w:pPr>
              <w:pStyle w:val="TAL"/>
              <w:rPr>
                <w:rFonts w:eastAsia="Arial Unicode MS"/>
                <w:lang w:eastAsia="zh-CN"/>
              </w:rPr>
            </w:pPr>
            <w:r w:rsidRPr="00B202C2">
              <w:rPr>
                <w:rFonts w:eastAsia="Arial Unicode MS"/>
                <w:lang w:eastAsia="zh-CN"/>
              </w:rPr>
              <w:t>IP source address associated with the IP packets that carry the request message. Obtained over the Mcn reference point.</w:t>
            </w:r>
            <w:r>
              <w:rPr>
                <w:rFonts w:hint="eastAsia"/>
                <w:lang w:eastAsia="zh-CN"/>
              </w:rPr>
              <w:t xml:space="preserve"> See </w:t>
            </w:r>
            <w:r>
              <w:rPr>
                <w:rFonts w:eastAsia="Arial Unicode MS" w:hint="eastAsia"/>
                <w:lang w:eastAsia="zh-CN"/>
              </w:rPr>
              <w:t>c</w:t>
            </w:r>
            <w:r w:rsidRPr="00D73BBA">
              <w:rPr>
                <w:rFonts w:eastAsia="Arial Unicode MS"/>
                <w:lang w:eastAsia="zh-CN"/>
              </w:rPr>
              <w:t>lause 7 in oneM2M TS-0003 [2]</w:t>
            </w:r>
            <w:r>
              <w:rPr>
                <w:rFonts w:eastAsia="Arial Unicode MS" w:hint="eastAsia"/>
                <w:lang w:eastAsia="zh-CN"/>
              </w:rPr>
              <w:t>.</w:t>
            </w:r>
          </w:p>
        </w:tc>
      </w:tr>
    </w:tbl>
    <w:p w14:paraId="08490110" w14:textId="77777777" w:rsidR="00E74343" w:rsidRPr="00013EA9" w:rsidRDefault="00E74343" w:rsidP="00E74343">
      <w:pPr>
        <w:rPr>
          <w:lang w:eastAsia="zh-CN"/>
        </w:rPr>
      </w:pPr>
    </w:p>
    <w:p w14:paraId="73BA735D" w14:textId="77777777" w:rsidR="00E74343" w:rsidRPr="00271E01" w:rsidRDefault="00E74343" w:rsidP="007D537E">
      <w:pPr>
        <w:pStyle w:val="Heading3"/>
      </w:pPr>
      <w:bookmarkStart w:id="2490" w:name="_Toc479349021"/>
      <w:bookmarkStart w:id="2491" w:name="_Toc484070469"/>
      <w:bookmarkStart w:id="2492" w:name="_Toc520701313"/>
      <w:r w:rsidRPr="00E677EA">
        <w:rPr>
          <w:rFonts w:hint="eastAsia"/>
        </w:rPr>
        <w:t>9.6.</w:t>
      </w:r>
      <w:r w:rsidR="006F1DB1" w:rsidRPr="007D537E">
        <w:rPr>
          <w:rFonts w:hint="eastAsia"/>
        </w:rPr>
        <w:t>4</w:t>
      </w:r>
      <w:r w:rsidR="006F1DB1">
        <w:rPr>
          <w:rFonts w:eastAsiaTheme="minorEastAsia" w:hint="eastAsia"/>
          <w:lang w:eastAsia="zh-CN"/>
        </w:rPr>
        <w:t>2</w:t>
      </w:r>
      <w:r w:rsidR="006F1DB1" w:rsidRPr="00E677EA">
        <w:rPr>
          <w:rFonts w:hint="eastAsia"/>
        </w:rPr>
        <w:t xml:space="preserve"> </w:t>
      </w:r>
      <w:r w:rsidRPr="00E677EA">
        <w:rPr>
          <w:rFonts w:hint="eastAsia"/>
        </w:rPr>
        <w:tab/>
      </w:r>
      <w:r w:rsidRPr="00E677EA">
        <w:t xml:space="preserve">Resource Type </w:t>
      </w:r>
      <w:r w:rsidRPr="007D537E">
        <w:rPr>
          <w:i/>
        </w:rPr>
        <w:t>authorization</w:t>
      </w:r>
      <w:r w:rsidRPr="007D537E">
        <w:rPr>
          <w:rFonts w:hint="eastAsia"/>
          <w:i/>
        </w:rPr>
        <w:t>Policy</w:t>
      </w:r>
      <w:bookmarkEnd w:id="2490"/>
      <w:bookmarkEnd w:id="2491"/>
      <w:bookmarkEnd w:id="2492"/>
    </w:p>
    <w:p w14:paraId="52E8AB99" w14:textId="77777777" w:rsidR="00E74343" w:rsidRDefault="00A83177" w:rsidP="00E74343">
      <w:pPr>
        <w:rPr>
          <w:lang w:val="en-US" w:eastAsia="zh-CN"/>
        </w:rPr>
      </w:pPr>
      <w:r>
        <w:rPr>
          <w:rFonts w:eastAsiaTheme="minorEastAsia" w:hint="eastAsia"/>
          <w:lang w:val="en-US" w:eastAsia="zh-CN"/>
        </w:rPr>
        <w:t>An</w:t>
      </w:r>
      <w:r w:rsidR="00E74343" w:rsidRPr="00192FCC">
        <w:rPr>
          <w:lang w:val="en-US" w:eastAsia="zh-CN"/>
        </w:rPr>
        <w:t xml:space="preserve"> &lt;</w:t>
      </w:r>
      <w:r w:rsidR="00E74343" w:rsidRPr="00380010">
        <w:rPr>
          <w:i/>
          <w:lang w:val="en-US" w:eastAsia="zh-CN"/>
        </w:rPr>
        <w:t>authorizationPolicy</w:t>
      </w:r>
      <w:r w:rsidR="00E74343" w:rsidRPr="00192FCC">
        <w:rPr>
          <w:lang w:val="en-US" w:eastAsia="zh-CN"/>
        </w:rPr>
        <w:t xml:space="preserve">&gt; resource </w:t>
      </w:r>
      <w:r w:rsidR="00E74343">
        <w:rPr>
          <w:rFonts w:hint="eastAsia"/>
          <w:lang w:val="en-US" w:eastAsia="zh-CN"/>
        </w:rPr>
        <w:t>represents an access control policy</w:t>
      </w:r>
      <w:r w:rsidRPr="00A83177">
        <w:rPr>
          <w:rFonts w:hint="eastAsia"/>
          <w:lang w:val="en-US" w:eastAsia="zh-CN"/>
        </w:rPr>
        <w:t xml:space="preserve"> </w:t>
      </w:r>
      <w:r>
        <w:rPr>
          <w:rFonts w:hint="eastAsia"/>
          <w:lang w:val="en-US" w:eastAsia="zh-CN"/>
        </w:rPr>
        <w:t>retrieval point that is responsible for retrieving access control policies</w:t>
      </w:r>
      <w:r w:rsidR="00E74343">
        <w:rPr>
          <w:rFonts w:hint="eastAsia"/>
          <w:lang w:val="en-US" w:eastAsia="zh-CN"/>
        </w:rPr>
        <w:t xml:space="preserve">. </w:t>
      </w:r>
      <w:r w:rsidRPr="00192FCC">
        <w:rPr>
          <w:lang w:val="en-US" w:eastAsia="zh-CN"/>
        </w:rPr>
        <w:t>&lt;</w:t>
      </w:r>
      <w:r w:rsidRPr="00380010">
        <w:rPr>
          <w:i/>
          <w:lang w:val="en-US" w:eastAsia="zh-CN"/>
        </w:rPr>
        <w:t>authorizationPolicy</w:t>
      </w:r>
      <w:r w:rsidR="00BD487A">
        <w:rPr>
          <w:lang w:val="en-US" w:eastAsia="zh-CN"/>
        </w:rPr>
        <w:t>&gt; resources</w:t>
      </w:r>
      <w:r>
        <w:rPr>
          <w:rFonts w:eastAsiaTheme="minorEastAsia" w:hint="eastAsia"/>
          <w:lang w:val="en-US" w:eastAsia="zh-CN"/>
        </w:rPr>
        <w:t xml:space="preserve"> are</w:t>
      </w:r>
      <w:r w:rsidR="00E74343" w:rsidRPr="00192FCC">
        <w:rPr>
          <w:lang w:val="en-US" w:eastAsia="zh-CN"/>
        </w:rPr>
        <w:t xml:space="preserve"> the child resource</w:t>
      </w:r>
      <w:r>
        <w:rPr>
          <w:rFonts w:eastAsiaTheme="minorEastAsia" w:hint="eastAsia"/>
          <w:lang w:val="en-US" w:eastAsia="zh-CN"/>
        </w:rPr>
        <w:t>s</w:t>
      </w:r>
      <w:r w:rsidR="00E74343" w:rsidRPr="00192FCC">
        <w:rPr>
          <w:lang w:val="en-US" w:eastAsia="zh-CN"/>
        </w:rPr>
        <w:t xml:space="preserve"> of a &lt;</w:t>
      </w:r>
      <w:r w:rsidR="00E74343" w:rsidRPr="002B293A">
        <w:rPr>
          <w:i/>
          <w:lang w:val="en-US" w:eastAsia="zh-CN"/>
        </w:rPr>
        <w:t>CSEBase</w:t>
      </w:r>
      <w:r w:rsidR="00E74343" w:rsidRPr="00192FCC">
        <w:rPr>
          <w:lang w:val="en-US" w:eastAsia="zh-CN"/>
        </w:rPr>
        <w:t>&gt; resource. When a</w:t>
      </w:r>
      <w:r w:rsidR="00972CE3">
        <w:rPr>
          <w:rFonts w:eastAsiaTheme="minorEastAsia" w:hint="eastAsia"/>
          <w:lang w:val="en-US" w:eastAsia="zh-CN"/>
        </w:rPr>
        <w:t>n</w:t>
      </w:r>
      <w:r w:rsidR="00E74343" w:rsidRPr="00192FCC">
        <w:rPr>
          <w:lang w:val="en-US" w:eastAsia="zh-CN"/>
        </w:rPr>
        <w:t xml:space="preserve"> </w:t>
      </w:r>
      <w:r>
        <w:rPr>
          <w:rFonts w:eastAsiaTheme="minorEastAsia" w:hint="eastAsia"/>
          <w:lang w:val="en-US" w:eastAsia="zh-CN"/>
        </w:rPr>
        <w:t>UPDATE</w:t>
      </w:r>
      <w:r w:rsidRPr="00883433">
        <w:rPr>
          <w:lang w:val="en-US" w:eastAsia="zh-CN"/>
        </w:rPr>
        <w:t xml:space="preserve"> </w:t>
      </w:r>
      <w:r w:rsidR="00E74343" w:rsidRPr="00192FCC">
        <w:rPr>
          <w:lang w:val="en-US" w:eastAsia="zh-CN"/>
        </w:rPr>
        <w:t xml:space="preserve">request addresses </w:t>
      </w:r>
      <w:r>
        <w:rPr>
          <w:rFonts w:eastAsiaTheme="minorEastAsia" w:hint="eastAsia"/>
          <w:lang w:val="en-US" w:eastAsia="zh-CN"/>
        </w:rPr>
        <w:t>an</w:t>
      </w:r>
      <w:r w:rsidRPr="00192FCC">
        <w:rPr>
          <w:lang w:val="en-US" w:eastAsia="zh-CN"/>
        </w:rPr>
        <w:t xml:space="preserve"> </w:t>
      </w:r>
      <w:r w:rsidR="00E74343" w:rsidRPr="00192FCC">
        <w:rPr>
          <w:lang w:val="en-US" w:eastAsia="zh-CN"/>
        </w:rPr>
        <w:t>&lt;</w:t>
      </w:r>
      <w:r w:rsidR="00E74343" w:rsidRPr="00380010">
        <w:rPr>
          <w:i/>
          <w:lang w:val="en-US" w:eastAsia="zh-CN"/>
        </w:rPr>
        <w:t>authorizationPolicy</w:t>
      </w:r>
      <w:r w:rsidR="00E74343" w:rsidRPr="00192FCC">
        <w:rPr>
          <w:lang w:val="en-US" w:eastAsia="zh-CN"/>
        </w:rPr>
        <w:t xml:space="preserve">&gt; resource, the Hosting CSE </w:t>
      </w:r>
      <w:r w:rsidR="00E74343">
        <w:rPr>
          <w:rFonts w:hint="eastAsia"/>
          <w:lang w:val="en-US" w:eastAsia="zh-CN"/>
        </w:rPr>
        <w:t>acts as a Policy Retrieval Point (PRP) as defined in TS-0003 [2]</w:t>
      </w:r>
      <w:r>
        <w:rPr>
          <w:rFonts w:eastAsiaTheme="minorEastAsia" w:hint="eastAsia"/>
          <w:lang w:val="en-US" w:eastAsia="zh-CN"/>
        </w:rPr>
        <w:t>. The PRP</w:t>
      </w:r>
      <w:r w:rsidR="00E74343">
        <w:rPr>
          <w:rFonts w:hint="eastAsia"/>
          <w:lang w:val="en-US" w:eastAsia="zh-CN"/>
        </w:rPr>
        <w:t xml:space="preserve"> </w:t>
      </w:r>
      <w:r w:rsidR="00E74343" w:rsidRPr="00192FCC">
        <w:rPr>
          <w:lang w:val="en-US" w:eastAsia="zh-CN"/>
        </w:rPr>
        <w:t>shall</w:t>
      </w:r>
      <w:r w:rsidR="00E74343" w:rsidRPr="009D6420">
        <w:rPr>
          <w:rFonts w:hint="eastAsia"/>
          <w:lang w:val="en-US" w:eastAsia="zh-CN"/>
        </w:rPr>
        <w:t xml:space="preserve"> </w:t>
      </w:r>
      <w:r w:rsidR="00E74343">
        <w:rPr>
          <w:rFonts w:hint="eastAsia"/>
          <w:lang w:val="en-US" w:eastAsia="zh-CN"/>
        </w:rPr>
        <w:t xml:space="preserve">retrieve the applicable </w:t>
      </w:r>
      <w:r w:rsidR="00E74343" w:rsidRPr="00192FCC">
        <w:rPr>
          <w:lang w:val="en-US" w:eastAsia="zh-CN"/>
        </w:rPr>
        <w:t xml:space="preserve">access control </w:t>
      </w:r>
      <w:r w:rsidR="00E74343">
        <w:rPr>
          <w:rFonts w:hint="eastAsia"/>
          <w:lang w:val="en-US" w:eastAsia="zh-CN"/>
        </w:rPr>
        <w:t>policies</w:t>
      </w:r>
      <w:r w:rsidR="00E74343" w:rsidRPr="00192FCC">
        <w:rPr>
          <w:lang w:val="en-US" w:eastAsia="zh-CN"/>
        </w:rPr>
        <w:t xml:space="preserve"> </w:t>
      </w:r>
      <w:r w:rsidR="00E74343">
        <w:rPr>
          <w:rFonts w:hint="eastAsia"/>
          <w:lang w:val="en-US" w:eastAsia="zh-CN"/>
        </w:rPr>
        <w:t xml:space="preserve">according to the access control policy request </w:t>
      </w:r>
      <w:r w:rsidR="00E74343" w:rsidRPr="00192FCC">
        <w:rPr>
          <w:lang w:val="en-US" w:eastAsia="zh-CN"/>
        </w:rPr>
        <w:t xml:space="preserve">and provide </w:t>
      </w:r>
      <w:r w:rsidR="00E74343" w:rsidRPr="00192FCC">
        <w:rPr>
          <w:rFonts w:hint="eastAsia"/>
          <w:lang w:val="en-US" w:eastAsia="zh-CN"/>
        </w:rPr>
        <w:t xml:space="preserve">the </w:t>
      </w:r>
      <w:r>
        <w:rPr>
          <w:rFonts w:hint="eastAsia"/>
          <w:lang w:val="en-US" w:eastAsia="zh-CN"/>
        </w:rPr>
        <w:t xml:space="preserve">retrieved </w:t>
      </w:r>
      <w:r w:rsidR="00E74343">
        <w:rPr>
          <w:rFonts w:hint="eastAsia"/>
          <w:lang w:val="en-US" w:eastAsia="zh-CN"/>
        </w:rPr>
        <w:t>access control policies</w:t>
      </w:r>
      <w:r w:rsidR="00E74343" w:rsidRPr="00192FCC">
        <w:rPr>
          <w:lang w:val="en-US" w:eastAsia="zh-CN"/>
        </w:rPr>
        <w:t xml:space="preserve"> </w:t>
      </w:r>
      <w:r>
        <w:rPr>
          <w:rFonts w:eastAsiaTheme="minorEastAsia" w:hint="eastAsia"/>
          <w:lang w:val="en-US" w:eastAsia="zh-CN"/>
        </w:rPr>
        <w:t>in</w:t>
      </w:r>
      <w:r w:rsidR="00E74343" w:rsidRPr="00192FCC">
        <w:rPr>
          <w:lang w:val="en-US" w:eastAsia="zh-CN"/>
        </w:rPr>
        <w:t xml:space="preserve"> the </w:t>
      </w:r>
      <w:r>
        <w:rPr>
          <w:rFonts w:eastAsiaTheme="minorEastAsia" w:hint="eastAsia"/>
          <w:lang w:val="en-US" w:eastAsia="zh-CN"/>
        </w:rPr>
        <w:t xml:space="preserve">UPDATE </w:t>
      </w:r>
      <w:r w:rsidR="00E74343" w:rsidRPr="00192FCC">
        <w:rPr>
          <w:lang w:val="en-US" w:eastAsia="zh-CN"/>
        </w:rPr>
        <w:t>response.</w:t>
      </w:r>
    </w:p>
    <w:p w14:paraId="430BED51" w14:textId="77777777" w:rsidR="00E74343" w:rsidRDefault="00E74343" w:rsidP="00E74343">
      <w:pPr>
        <w:rPr>
          <w:rFonts w:eastAsiaTheme="minorEastAsia"/>
          <w:lang w:val="en-US" w:eastAsia="zh-CN"/>
        </w:rPr>
      </w:pPr>
      <w:r>
        <w:rPr>
          <w:lang w:val="en-US" w:eastAsia="zh-CN"/>
        </w:rPr>
        <w:t>T</w:t>
      </w:r>
      <w:r>
        <w:rPr>
          <w:rFonts w:hint="eastAsia"/>
          <w:lang w:val="en-US" w:eastAsia="zh-CN"/>
        </w:rPr>
        <w:t xml:space="preserve">he </w:t>
      </w:r>
      <w:r w:rsidR="00A83177" w:rsidRPr="00192FCC">
        <w:rPr>
          <w:lang w:val="en-US" w:eastAsia="zh-CN"/>
        </w:rPr>
        <w:t xml:space="preserve">resource </w:t>
      </w:r>
      <w:r w:rsidR="00A83177">
        <w:rPr>
          <w:rFonts w:hint="eastAsia"/>
          <w:lang w:val="en-US" w:eastAsia="zh-CN"/>
        </w:rPr>
        <w:t>specific attributes</w:t>
      </w:r>
      <w:r w:rsidR="00A83177" w:rsidRPr="00192FCC">
        <w:rPr>
          <w:lang w:val="en-US" w:eastAsia="zh-CN"/>
        </w:rPr>
        <w:t xml:space="preserve"> </w:t>
      </w:r>
      <w:r w:rsidR="00A83177">
        <w:rPr>
          <w:rFonts w:hint="eastAsia"/>
          <w:lang w:val="en-US" w:eastAsia="zh-CN"/>
        </w:rPr>
        <w:t xml:space="preserve">of </w:t>
      </w:r>
      <w:r w:rsidRPr="00192FCC">
        <w:rPr>
          <w:lang w:val="en-US" w:eastAsia="zh-CN"/>
        </w:rPr>
        <w:t>&lt;</w:t>
      </w:r>
      <w:r>
        <w:rPr>
          <w:rFonts w:hint="eastAsia"/>
          <w:i/>
          <w:lang w:val="en-US" w:eastAsia="zh-CN"/>
        </w:rPr>
        <w:t>authorizationPolicy</w:t>
      </w:r>
      <w:r w:rsidRPr="00192FCC">
        <w:rPr>
          <w:lang w:val="en-US" w:eastAsia="zh-CN"/>
        </w:rPr>
        <w:t xml:space="preserve">&gt; </w:t>
      </w:r>
      <w:r w:rsidR="00A83177">
        <w:rPr>
          <w:rFonts w:hint="eastAsia"/>
          <w:lang w:val="en-US" w:eastAsia="zh-CN"/>
        </w:rPr>
        <w:t>resource type</w:t>
      </w:r>
      <w:r>
        <w:rPr>
          <w:rFonts w:hint="eastAsia"/>
          <w:lang w:val="en-US" w:eastAsia="zh-CN"/>
        </w:rPr>
        <w:t xml:space="preserve"> are </w:t>
      </w:r>
      <w:r w:rsidR="00A83177">
        <w:rPr>
          <w:rFonts w:hint="eastAsia"/>
          <w:lang w:val="en-US" w:eastAsia="zh-CN"/>
        </w:rPr>
        <w:t>classed into two categories according to their usage</w:t>
      </w:r>
      <w:r>
        <w:rPr>
          <w:rFonts w:hint="eastAsia"/>
          <w:lang w:val="en-US" w:eastAsia="zh-CN"/>
        </w:rPr>
        <w:t xml:space="preserve">. The </w:t>
      </w:r>
      <w:r w:rsidRPr="00830622">
        <w:rPr>
          <w:i/>
          <w:lang w:val="en-US" w:eastAsia="zh-CN"/>
        </w:rPr>
        <w:t>policies</w:t>
      </w:r>
      <w:r w:rsidR="00A83177">
        <w:rPr>
          <w:rFonts w:eastAsiaTheme="minorEastAsia" w:hint="eastAsia"/>
          <w:lang w:val="en-US" w:eastAsia="zh-CN"/>
        </w:rPr>
        <w:t>,</w:t>
      </w:r>
      <w:r>
        <w:rPr>
          <w:rFonts w:hint="eastAsia"/>
          <w:lang w:val="en-US" w:eastAsia="zh-CN"/>
        </w:rPr>
        <w:t xml:space="preserve"> </w:t>
      </w:r>
      <w:r>
        <w:rPr>
          <w:rFonts w:hint="eastAsia"/>
          <w:i/>
          <w:lang w:val="en-US" w:eastAsia="zh-CN"/>
        </w:rPr>
        <w:t>combiningAlgorithm</w:t>
      </w:r>
      <w:r>
        <w:rPr>
          <w:rFonts w:hint="eastAsia"/>
          <w:lang w:val="en-US" w:eastAsia="zh-CN"/>
        </w:rPr>
        <w:t xml:space="preserve"> </w:t>
      </w:r>
      <w:r w:rsidR="00A83177">
        <w:rPr>
          <w:rFonts w:eastAsiaTheme="minorEastAsia" w:hint="eastAsia"/>
          <w:lang w:val="en-US" w:eastAsia="zh-CN"/>
        </w:rPr>
        <w:t xml:space="preserve">and </w:t>
      </w:r>
      <w:r w:rsidR="00A83177" w:rsidRPr="000F6481">
        <w:rPr>
          <w:rFonts w:hint="eastAsia"/>
          <w:i/>
          <w:lang w:val="en-US" w:eastAsia="zh-CN"/>
        </w:rPr>
        <w:t>status</w:t>
      </w:r>
      <w:r w:rsidR="00A83177">
        <w:rPr>
          <w:rFonts w:hint="eastAsia"/>
          <w:lang w:val="en-US" w:eastAsia="zh-CN"/>
        </w:rPr>
        <w:t xml:space="preserve"> </w:t>
      </w:r>
      <w:r>
        <w:rPr>
          <w:rFonts w:hint="eastAsia"/>
          <w:lang w:val="en-US" w:eastAsia="zh-CN"/>
        </w:rPr>
        <w:t xml:space="preserve">attributes </w:t>
      </w:r>
      <w:r w:rsidR="00A83177">
        <w:rPr>
          <w:rFonts w:hint="eastAsia"/>
          <w:lang w:val="en-US" w:eastAsia="zh-CN"/>
        </w:rPr>
        <w:t>are used for describing</w:t>
      </w:r>
      <w:r>
        <w:rPr>
          <w:rFonts w:hint="eastAsia"/>
          <w:lang w:val="en-US" w:eastAsia="zh-CN"/>
        </w:rPr>
        <w:t xml:space="preserve"> access control policy response</w:t>
      </w:r>
      <w:r w:rsidR="00A83177">
        <w:rPr>
          <w:rFonts w:eastAsiaTheme="minorEastAsia" w:hint="eastAsia"/>
          <w:lang w:val="en-US" w:eastAsia="zh-CN"/>
        </w:rPr>
        <w:t>s</w:t>
      </w:r>
      <w:r>
        <w:rPr>
          <w:rFonts w:hint="eastAsia"/>
          <w:lang w:val="en-US" w:eastAsia="zh-CN"/>
        </w:rPr>
        <w:t>. The other</w:t>
      </w:r>
      <w:r w:rsidR="00A83177">
        <w:rPr>
          <w:rFonts w:eastAsiaTheme="minorEastAsia" w:hint="eastAsia"/>
          <w:lang w:val="en-US" w:eastAsia="zh-CN"/>
        </w:rPr>
        <w:t>s</w:t>
      </w:r>
      <w:r>
        <w:rPr>
          <w:rFonts w:hint="eastAsia"/>
          <w:lang w:val="en-US" w:eastAsia="zh-CN"/>
        </w:rPr>
        <w:t xml:space="preserve"> </w:t>
      </w:r>
      <w:r w:rsidR="00A83177">
        <w:rPr>
          <w:rFonts w:hint="eastAsia"/>
          <w:lang w:val="en-US" w:eastAsia="zh-CN"/>
        </w:rPr>
        <w:t>are used for describing</w:t>
      </w:r>
      <w:r>
        <w:rPr>
          <w:rFonts w:hint="eastAsia"/>
          <w:lang w:val="en-US" w:eastAsia="zh-CN"/>
        </w:rPr>
        <w:t xml:space="preserve"> access control policy request</w:t>
      </w:r>
      <w:r w:rsidR="007F47B9">
        <w:rPr>
          <w:rFonts w:eastAsiaTheme="minorEastAsia" w:hint="eastAsia"/>
          <w:lang w:val="en-US" w:eastAsia="zh-CN"/>
        </w:rPr>
        <w:t>s</w:t>
      </w:r>
      <w:r>
        <w:rPr>
          <w:rFonts w:hint="eastAsia"/>
          <w:lang w:val="en-US" w:eastAsia="zh-CN"/>
        </w:rPr>
        <w:t>.</w:t>
      </w:r>
    </w:p>
    <w:p w14:paraId="3B9C0302" w14:textId="77777777" w:rsidR="007F47B9" w:rsidRDefault="007F47B9" w:rsidP="007F47B9">
      <w:pPr>
        <w:rPr>
          <w:lang w:val="en-US" w:eastAsia="zh-CN"/>
        </w:rPr>
      </w:pPr>
      <w:r>
        <w:rPr>
          <w:rFonts w:hint="eastAsia"/>
          <w:lang w:val="en-US" w:eastAsia="zh-CN"/>
        </w:rPr>
        <w:t xml:space="preserve">An access control policy request shall be provided to a PRP through an UPDATE operation on an </w:t>
      </w:r>
      <w:r w:rsidRPr="00192FCC">
        <w:rPr>
          <w:lang w:val="en-US" w:eastAsia="zh-CN"/>
        </w:rPr>
        <w:t>&lt;</w:t>
      </w:r>
      <w:r>
        <w:rPr>
          <w:rFonts w:hint="eastAsia"/>
          <w:i/>
          <w:lang w:val="en-US" w:eastAsia="zh-CN"/>
        </w:rPr>
        <w:t>authorizationPolicy</w:t>
      </w:r>
      <w:r w:rsidRPr="00192FCC">
        <w:rPr>
          <w:lang w:val="en-US" w:eastAsia="zh-CN"/>
        </w:rPr>
        <w:t>&gt; resource</w:t>
      </w:r>
      <w:r>
        <w:rPr>
          <w:rFonts w:hint="eastAsia"/>
          <w:lang w:val="en-US" w:eastAsia="zh-CN"/>
        </w:rPr>
        <w:t xml:space="preserve"> that represents the PRP, and the updated resource attributes shall be the attributes used for describing access control policy request parameters. </w:t>
      </w:r>
      <w:r>
        <w:rPr>
          <w:lang w:val="en-US" w:eastAsia="zh-CN"/>
        </w:rPr>
        <w:t>T</w:t>
      </w:r>
      <w:r>
        <w:rPr>
          <w:rFonts w:hint="eastAsia"/>
          <w:lang w:val="en-US" w:eastAsia="zh-CN"/>
        </w:rPr>
        <w:t xml:space="preserve">he </w:t>
      </w:r>
      <w:r>
        <w:rPr>
          <w:lang w:val="en-US" w:eastAsia="zh-CN"/>
        </w:rPr>
        <w:t>mandatory</w:t>
      </w:r>
      <w:r>
        <w:rPr>
          <w:rFonts w:hint="eastAsia"/>
          <w:lang w:val="en-US" w:eastAsia="zh-CN"/>
        </w:rPr>
        <w:t xml:space="preserve"> and optional parameters used for describing an access control policy request are specified in </w:t>
      </w:r>
      <w:r w:rsidRPr="00F5003A">
        <w:rPr>
          <w:lang w:val="en-US" w:eastAsia="zh-CN"/>
        </w:rPr>
        <w:t>oneM2M TS-0003 [2]</w:t>
      </w:r>
      <w:r>
        <w:rPr>
          <w:rFonts w:hint="eastAsia"/>
          <w:lang w:val="en-US" w:eastAsia="zh-CN"/>
        </w:rPr>
        <w:t>. When an UPDATE request that represents a valid access control policy request addresses</w:t>
      </w:r>
      <w:r w:rsidRPr="00263269">
        <w:rPr>
          <w:lang w:val="en-US" w:eastAsia="zh-CN"/>
        </w:rPr>
        <w:t xml:space="preserve"> </w:t>
      </w:r>
      <w:r>
        <w:rPr>
          <w:rFonts w:hint="eastAsia"/>
          <w:lang w:val="en-US" w:eastAsia="zh-CN"/>
        </w:rPr>
        <w:t>an</w:t>
      </w:r>
      <w:r w:rsidRPr="00192FCC">
        <w:rPr>
          <w:lang w:val="en-US" w:eastAsia="zh-CN"/>
        </w:rPr>
        <w:t xml:space="preserve"> &lt;</w:t>
      </w:r>
      <w:r>
        <w:rPr>
          <w:rFonts w:hint="eastAsia"/>
          <w:i/>
          <w:lang w:val="en-US" w:eastAsia="zh-CN"/>
        </w:rPr>
        <w:t>authorizationPolicy</w:t>
      </w:r>
      <w:r w:rsidRPr="00192FCC">
        <w:rPr>
          <w:lang w:val="en-US" w:eastAsia="zh-CN"/>
        </w:rPr>
        <w:t>&gt; resource</w:t>
      </w:r>
      <w:r>
        <w:rPr>
          <w:rFonts w:hint="eastAsia"/>
          <w:lang w:val="en-US" w:eastAsia="zh-CN"/>
        </w:rPr>
        <w:t xml:space="preserve">, the PRP procedure bound to the </w:t>
      </w:r>
      <w:r w:rsidRPr="00192FCC">
        <w:rPr>
          <w:lang w:val="en-US" w:eastAsia="zh-CN"/>
        </w:rPr>
        <w:t>&lt;</w:t>
      </w:r>
      <w:r>
        <w:rPr>
          <w:rFonts w:hint="eastAsia"/>
          <w:i/>
          <w:lang w:val="en-US" w:eastAsia="zh-CN"/>
        </w:rPr>
        <w:t>authorizationPolicy</w:t>
      </w:r>
      <w:r w:rsidRPr="00192FCC">
        <w:rPr>
          <w:lang w:val="en-US" w:eastAsia="zh-CN"/>
        </w:rPr>
        <w:t>&gt; resource</w:t>
      </w:r>
      <w:r>
        <w:rPr>
          <w:rFonts w:hint="eastAsia"/>
          <w:lang w:val="en-US" w:eastAsia="zh-CN"/>
        </w:rPr>
        <w:t xml:space="preserve"> shall be triggered. The PRP procedure shall retrieve applicable access control policies and then update the </w:t>
      </w:r>
      <w:r w:rsidRPr="00830622">
        <w:rPr>
          <w:i/>
          <w:lang w:val="en-US" w:eastAsia="zh-CN"/>
        </w:rPr>
        <w:t>policies</w:t>
      </w:r>
      <w:r>
        <w:rPr>
          <w:rFonts w:hint="eastAsia"/>
          <w:lang w:val="en-US" w:eastAsia="zh-CN"/>
        </w:rPr>
        <w:t xml:space="preserve">, </w:t>
      </w:r>
      <w:r>
        <w:rPr>
          <w:rFonts w:hint="eastAsia"/>
          <w:i/>
          <w:lang w:val="en-US" w:eastAsia="zh-CN"/>
        </w:rPr>
        <w:t>combiningAlgorithm</w:t>
      </w:r>
      <w:r>
        <w:rPr>
          <w:rFonts w:hint="eastAsia"/>
          <w:lang w:val="en-US" w:eastAsia="zh-CN"/>
        </w:rPr>
        <w:t xml:space="preserve"> and/or </w:t>
      </w:r>
      <w:r w:rsidRPr="0051767E">
        <w:rPr>
          <w:rFonts w:hint="eastAsia"/>
          <w:i/>
          <w:lang w:val="en-US" w:eastAsia="zh-CN"/>
        </w:rPr>
        <w:t>status</w:t>
      </w:r>
      <w:r>
        <w:rPr>
          <w:rFonts w:hint="eastAsia"/>
          <w:lang w:val="en-US" w:eastAsia="zh-CN"/>
        </w:rPr>
        <w:t xml:space="preserve"> attributes. </w:t>
      </w:r>
      <w:r>
        <w:rPr>
          <w:lang w:val="en-US" w:eastAsia="zh-CN"/>
        </w:rPr>
        <w:t>T</w:t>
      </w:r>
      <w:r>
        <w:rPr>
          <w:rFonts w:hint="eastAsia"/>
          <w:lang w:val="en-US" w:eastAsia="zh-CN"/>
        </w:rPr>
        <w:t xml:space="preserve">he </w:t>
      </w:r>
      <w:r w:rsidRPr="00830622">
        <w:rPr>
          <w:i/>
          <w:lang w:val="en-US" w:eastAsia="zh-CN"/>
        </w:rPr>
        <w:t>policies</w:t>
      </w:r>
      <w:r>
        <w:rPr>
          <w:rFonts w:hint="eastAsia"/>
          <w:lang w:val="en-US" w:eastAsia="zh-CN"/>
        </w:rPr>
        <w:t xml:space="preserve">, </w:t>
      </w:r>
      <w:r>
        <w:rPr>
          <w:rFonts w:hint="eastAsia"/>
          <w:i/>
          <w:lang w:val="en-US" w:eastAsia="zh-CN"/>
        </w:rPr>
        <w:t>combiningAlgorithm</w:t>
      </w:r>
      <w:r>
        <w:rPr>
          <w:rFonts w:hint="eastAsia"/>
          <w:lang w:val="en-US" w:eastAsia="zh-CN"/>
        </w:rPr>
        <w:t xml:space="preserve"> and/or </w:t>
      </w:r>
      <w:r w:rsidRPr="0051767E">
        <w:rPr>
          <w:rFonts w:hint="eastAsia"/>
          <w:i/>
          <w:lang w:val="en-US" w:eastAsia="zh-CN"/>
        </w:rPr>
        <w:t>status</w:t>
      </w:r>
      <w:r>
        <w:rPr>
          <w:rFonts w:hint="eastAsia"/>
          <w:lang w:val="en-US" w:eastAsia="zh-CN"/>
        </w:rPr>
        <w:t xml:space="preserve"> attributes that represents an access control policies response shall be returned to the requester in the UPDATE response. An UPDATE request that does not represent a valid access control policy request shall not trigger the bound PRP procedure.  </w:t>
      </w:r>
      <w:r>
        <w:rPr>
          <w:lang w:val="en-US" w:eastAsia="zh-CN"/>
        </w:rPr>
        <w:t>B</w:t>
      </w:r>
      <w:r>
        <w:rPr>
          <w:rFonts w:hint="eastAsia"/>
          <w:lang w:val="en-US" w:eastAsia="zh-CN"/>
        </w:rPr>
        <w:t xml:space="preserve">efore triggering a PRP procedure, accessing an </w:t>
      </w:r>
      <w:r w:rsidRPr="00192FCC">
        <w:rPr>
          <w:lang w:val="en-US" w:eastAsia="zh-CN"/>
        </w:rPr>
        <w:t>&lt;</w:t>
      </w:r>
      <w:r>
        <w:rPr>
          <w:rFonts w:hint="eastAsia"/>
          <w:i/>
          <w:lang w:val="en-US" w:eastAsia="zh-CN"/>
        </w:rPr>
        <w:t>authorizationPolicy</w:t>
      </w:r>
      <w:r w:rsidRPr="00192FCC">
        <w:rPr>
          <w:lang w:val="en-US" w:eastAsia="zh-CN"/>
        </w:rPr>
        <w:t>&gt;</w:t>
      </w:r>
      <w:r>
        <w:rPr>
          <w:rFonts w:hint="eastAsia"/>
          <w:lang w:val="en-US" w:eastAsia="zh-CN"/>
        </w:rPr>
        <w:t xml:space="preserve"> resource is governed by the access control policies assigned to this resource.</w:t>
      </w:r>
    </w:p>
    <w:p w14:paraId="6B2C419C" w14:textId="77777777" w:rsidR="007F47B9" w:rsidRPr="007F47B9" w:rsidRDefault="007F47B9" w:rsidP="007F47B9">
      <w:pPr>
        <w:rPr>
          <w:rFonts w:eastAsiaTheme="minorEastAsia"/>
          <w:lang w:val="en-US" w:eastAsia="zh-CN"/>
        </w:rPr>
      </w:pPr>
      <w:r>
        <w:rPr>
          <w:rFonts w:hint="eastAsia"/>
          <w:lang w:val="en-US" w:eastAsia="zh-CN"/>
        </w:rPr>
        <w:t>For the l</w:t>
      </w:r>
      <w:r w:rsidRPr="005C5388">
        <w:rPr>
          <w:lang w:val="en-US" w:eastAsia="zh-CN"/>
        </w:rPr>
        <w:t>ifecycle</w:t>
      </w:r>
      <w:r w:rsidRPr="005C5388">
        <w:rPr>
          <w:rFonts w:hint="eastAsia"/>
          <w:lang w:val="en-US" w:eastAsia="zh-CN"/>
        </w:rPr>
        <w:t xml:space="preserve"> </w:t>
      </w:r>
      <w:r>
        <w:rPr>
          <w:rFonts w:hint="eastAsia"/>
          <w:lang w:val="en-US" w:eastAsia="zh-CN"/>
        </w:rPr>
        <w:t xml:space="preserve">management of </w:t>
      </w:r>
      <w:r w:rsidRPr="00192FCC">
        <w:rPr>
          <w:lang w:val="en-US" w:eastAsia="zh-CN"/>
        </w:rPr>
        <w:t>&lt;</w:t>
      </w:r>
      <w:r>
        <w:rPr>
          <w:rFonts w:hint="eastAsia"/>
          <w:i/>
          <w:lang w:val="en-US" w:eastAsia="zh-CN"/>
        </w:rPr>
        <w:t>authorizationPolicy</w:t>
      </w:r>
      <w:r w:rsidRPr="00192FCC">
        <w:rPr>
          <w:lang w:val="en-US" w:eastAsia="zh-CN"/>
        </w:rPr>
        <w:t>&gt;</w:t>
      </w:r>
      <w:r>
        <w:rPr>
          <w:rFonts w:hint="eastAsia"/>
          <w:lang w:val="en-US" w:eastAsia="zh-CN"/>
        </w:rPr>
        <w:t xml:space="preserve"> resources, see </w:t>
      </w:r>
      <w:r w:rsidRPr="00D93954">
        <w:rPr>
          <w:lang w:val="en-US" w:eastAsia="zh-CN"/>
        </w:rPr>
        <w:t>oneM2M TS-0003 [2]</w:t>
      </w:r>
      <w:r w:rsidRPr="00FD75FC">
        <w:rPr>
          <w:lang w:val="en-US" w:eastAsia="zh-CN"/>
        </w:rPr>
        <w:t>.</w:t>
      </w:r>
    </w:p>
    <w:p w14:paraId="1BDDEE5E" w14:textId="77777777" w:rsidR="00E74343" w:rsidRDefault="00E74343" w:rsidP="00E74343">
      <w:r>
        <w:t xml:space="preserve">The </w:t>
      </w:r>
      <w:r w:rsidRPr="00192FCC">
        <w:rPr>
          <w:lang w:val="en-US" w:eastAsia="zh-CN"/>
        </w:rPr>
        <w:t>&lt;</w:t>
      </w:r>
      <w:r w:rsidRPr="00380010">
        <w:rPr>
          <w:i/>
          <w:lang w:val="en-US" w:eastAsia="zh-CN"/>
        </w:rPr>
        <w:t>authorizationPolicy</w:t>
      </w:r>
      <w:r w:rsidRPr="00192FCC">
        <w:rPr>
          <w:lang w:val="en-US" w:eastAsia="zh-CN"/>
        </w:rPr>
        <w:t>&gt;</w:t>
      </w:r>
      <w:r>
        <w:t xml:space="preserve"> resource shall contain the child resources specified </w:t>
      </w:r>
      <w:r w:rsidRPr="00CD1C82">
        <w:t>in</w:t>
      </w:r>
      <w:r>
        <w:t xml:space="preserve"> table 9.6.</w:t>
      </w:r>
      <w:r w:rsidR="006F1DB1">
        <w:t>4</w:t>
      </w:r>
      <w:r w:rsidR="006F1DB1">
        <w:rPr>
          <w:rFonts w:eastAsiaTheme="minorEastAsia" w:hint="eastAsia"/>
          <w:lang w:eastAsia="zh-CN"/>
        </w:rPr>
        <w:t>2</w:t>
      </w:r>
      <w:r>
        <w:t>-1.</w:t>
      </w:r>
    </w:p>
    <w:p w14:paraId="2C0E46D2" w14:textId="77777777" w:rsidR="00E74343" w:rsidRDefault="00E74343" w:rsidP="00E74343">
      <w:pPr>
        <w:pStyle w:val="TH"/>
      </w:pPr>
      <w:r>
        <w:t>Table 9.6.</w:t>
      </w:r>
      <w:r w:rsidR="006F1DB1">
        <w:t>4</w:t>
      </w:r>
      <w:r w:rsidR="006F1DB1">
        <w:rPr>
          <w:rFonts w:eastAsiaTheme="minorEastAsia" w:hint="eastAsia"/>
          <w:lang w:eastAsia="zh-CN"/>
        </w:rPr>
        <w:t>2</w:t>
      </w:r>
      <w:r w:rsidRPr="009F0CF2">
        <w:t xml:space="preserve">-1: Child resources of </w:t>
      </w:r>
      <w:r>
        <w:t>&lt;</w:t>
      </w:r>
      <w:r w:rsidRPr="00264951">
        <w:rPr>
          <w:i/>
          <w:lang w:eastAsia="zh-CN"/>
        </w:rPr>
        <w:t>authorization</w:t>
      </w:r>
      <w:r>
        <w:rPr>
          <w:rFonts w:hint="eastAsia"/>
          <w:i/>
          <w:lang w:eastAsia="zh-CN"/>
        </w:rPr>
        <w:t>Policy</w:t>
      </w:r>
      <w:r>
        <w:t>&gt;</w:t>
      </w:r>
      <w:r w:rsidRPr="009F0CF2">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234"/>
        <w:gridCol w:w="1942"/>
        <w:gridCol w:w="1083"/>
        <w:gridCol w:w="3744"/>
      </w:tblGrid>
      <w:tr w:rsidR="00E74343" w:rsidRPr="0064119D" w14:paraId="225F7327" w14:textId="77777777" w:rsidTr="007D5BB9">
        <w:trPr>
          <w:tblHeader/>
          <w:jc w:val="center"/>
        </w:trPr>
        <w:tc>
          <w:tcPr>
            <w:tcW w:w="2234" w:type="dxa"/>
            <w:shd w:val="clear" w:color="auto" w:fill="E0E0E0"/>
            <w:vAlign w:val="center"/>
          </w:tcPr>
          <w:p w14:paraId="3ABFA262" w14:textId="77777777" w:rsidR="00E74343" w:rsidRPr="005B075F" w:rsidRDefault="00E74343" w:rsidP="007D5BB9">
            <w:pPr>
              <w:pStyle w:val="TAH"/>
              <w:rPr>
                <w:rFonts w:eastAsia="Arial Unicode MS"/>
              </w:rPr>
            </w:pPr>
            <w:r w:rsidRPr="005B075F">
              <w:rPr>
                <w:rFonts w:eastAsia="Arial Unicode MS"/>
              </w:rPr>
              <w:t xml:space="preserve">Child Resources of </w:t>
            </w:r>
            <w:r w:rsidRPr="005B075F">
              <w:rPr>
                <w:rFonts w:eastAsia="Arial Unicode MS"/>
                <w:i/>
              </w:rPr>
              <w:t>&lt;</w:t>
            </w:r>
            <w:r>
              <w:rPr>
                <w:rFonts w:eastAsia="Arial Unicode MS" w:hint="eastAsia"/>
                <w:i/>
                <w:lang w:eastAsia="zh-CN"/>
              </w:rPr>
              <w:t>role</w:t>
            </w:r>
            <w:r w:rsidRPr="005B075F">
              <w:rPr>
                <w:rFonts w:eastAsia="Arial Unicode MS"/>
                <w:i/>
              </w:rPr>
              <w:t>&gt;</w:t>
            </w:r>
          </w:p>
        </w:tc>
        <w:tc>
          <w:tcPr>
            <w:tcW w:w="1942" w:type="dxa"/>
            <w:shd w:val="clear" w:color="auto" w:fill="E0E0E0"/>
            <w:vAlign w:val="center"/>
          </w:tcPr>
          <w:p w14:paraId="64C55700" w14:textId="77777777" w:rsidR="00E74343" w:rsidRPr="005B075F" w:rsidRDefault="00E74343" w:rsidP="007D5BB9">
            <w:pPr>
              <w:pStyle w:val="TAH"/>
              <w:rPr>
                <w:rFonts w:eastAsia="Arial Unicode MS"/>
              </w:rPr>
            </w:pPr>
            <w:r w:rsidRPr="005B075F">
              <w:rPr>
                <w:rFonts w:eastAsia="Arial Unicode MS"/>
              </w:rPr>
              <w:t>Child Resource Type</w:t>
            </w:r>
          </w:p>
        </w:tc>
        <w:tc>
          <w:tcPr>
            <w:tcW w:w="1083" w:type="dxa"/>
            <w:shd w:val="clear" w:color="auto" w:fill="E0E0E0"/>
            <w:vAlign w:val="center"/>
          </w:tcPr>
          <w:p w14:paraId="01A78D32" w14:textId="77777777" w:rsidR="00E74343" w:rsidRPr="005B075F" w:rsidRDefault="00E74343" w:rsidP="007D5BB9">
            <w:pPr>
              <w:pStyle w:val="TAH"/>
              <w:rPr>
                <w:rFonts w:eastAsia="Arial Unicode MS"/>
              </w:rPr>
            </w:pPr>
            <w:r w:rsidRPr="005B075F">
              <w:rPr>
                <w:rFonts w:eastAsia="Arial Unicode MS"/>
              </w:rPr>
              <w:t>Multiplicity</w:t>
            </w:r>
          </w:p>
        </w:tc>
        <w:tc>
          <w:tcPr>
            <w:tcW w:w="3744" w:type="dxa"/>
            <w:shd w:val="clear" w:color="auto" w:fill="E0E0E0"/>
            <w:vAlign w:val="center"/>
          </w:tcPr>
          <w:p w14:paraId="13E063C0" w14:textId="77777777" w:rsidR="00E74343" w:rsidRPr="005B075F" w:rsidRDefault="00E74343" w:rsidP="007D5BB9">
            <w:pPr>
              <w:pStyle w:val="TAH"/>
              <w:rPr>
                <w:rFonts w:eastAsia="Arial Unicode MS"/>
              </w:rPr>
            </w:pPr>
            <w:r w:rsidRPr="005B075F">
              <w:rPr>
                <w:rFonts w:eastAsia="Arial Unicode MS"/>
              </w:rPr>
              <w:t>Description</w:t>
            </w:r>
          </w:p>
        </w:tc>
      </w:tr>
      <w:tr w:rsidR="00E74343" w:rsidRPr="0064119D" w14:paraId="116F9240" w14:textId="77777777" w:rsidTr="007D5BB9">
        <w:trPr>
          <w:jc w:val="center"/>
        </w:trPr>
        <w:tc>
          <w:tcPr>
            <w:tcW w:w="2234" w:type="dxa"/>
          </w:tcPr>
          <w:p w14:paraId="42D15933" w14:textId="77777777" w:rsidR="00E74343" w:rsidRPr="005B075F" w:rsidRDefault="00E74343" w:rsidP="007D5BB9">
            <w:pPr>
              <w:pStyle w:val="TAL"/>
              <w:rPr>
                <w:rFonts w:eastAsia="Arial Unicode MS"/>
                <w:i/>
              </w:rPr>
            </w:pPr>
            <w:r w:rsidRPr="005B075F">
              <w:rPr>
                <w:rFonts w:eastAsia="Arial Unicode MS"/>
                <w:i/>
              </w:rPr>
              <w:t>[variable]</w:t>
            </w:r>
          </w:p>
        </w:tc>
        <w:tc>
          <w:tcPr>
            <w:tcW w:w="1942" w:type="dxa"/>
          </w:tcPr>
          <w:p w14:paraId="7457DA4B" w14:textId="77777777" w:rsidR="00E74343" w:rsidRPr="005B075F" w:rsidRDefault="00E74343" w:rsidP="007D5BB9">
            <w:pPr>
              <w:pStyle w:val="TAC"/>
              <w:rPr>
                <w:rFonts w:eastAsia="Arial Unicode MS"/>
                <w:i/>
              </w:rPr>
            </w:pPr>
            <w:r w:rsidRPr="005B075F">
              <w:rPr>
                <w:rFonts w:eastAsia="Arial Unicode MS"/>
                <w:i/>
              </w:rPr>
              <w:t>&lt;subscription&gt;</w:t>
            </w:r>
          </w:p>
        </w:tc>
        <w:tc>
          <w:tcPr>
            <w:tcW w:w="1083" w:type="dxa"/>
          </w:tcPr>
          <w:p w14:paraId="695E72D1" w14:textId="77777777" w:rsidR="00E74343" w:rsidRPr="005B075F" w:rsidRDefault="00E74343" w:rsidP="007D5BB9">
            <w:pPr>
              <w:pStyle w:val="TAC"/>
              <w:rPr>
                <w:rFonts w:eastAsia="Arial Unicode MS"/>
              </w:rPr>
            </w:pPr>
            <w:r w:rsidRPr="005B075F">
              <w:rPr>
                <w:rFonts w:eastAsia="Arial Unicode MS"/>
              </w:rPr>
              <w:t>0..n</w:t>
            </w:r>
          </w:p>
        </w:tc>
        <w:tc>
          <w:tcPr>
            <w:tcW w:w="3744" w:type="dxa"/>
          </w:tcPr>
          <w:p w14:paraId="6767BAA1" w14:textId="77777777" w:rsidR="00E74343" w:rsidRPr="005B075F" w:rsidRDefault="00E74343" w:rsidP="007D5BB9">
            <w:pPr>
              <w:pStyle w:val="TAL"/>
              <w:rPr>
                <w:rFonts w:eastAsia="Arial Unicode MS"/>
              </w:rPr>
            </w:pPr>
            <w:r w:rsidRPr="005B075F">
              <w:rPr>
                <w:rFonts w:eastAsia="Arial Unicode MS"/>
              </w:rPr>
              <w:t>See clause 9.6.8</w:t>
            </w:r>
          </w:p>
        </w:tc>
      </w:tr>
      <w:tr w:rsidR="009A3F0C" w:rsidRPr="0064119D" w14:paraId="7B7D1BB2" w14:textId="77777777" w:rsidTr="007D5BB9">
        <w:trPr>
          <w:jc w:val="center"/>
        </w:trPr>
        <w:tc>
          <w:tcPr>
            <w:tcW w:w="2234" w:type="dxa"/>
          </w:tcPr>
          <w:p w14:paraId="004A59FA" w14:textId="77777777" w:rsidR="009A3F0C" w:rsidRPr="005B075F" w:rsidRDefault="009A3F0C" w:rsidP="007D5BB9">
            <w:pPr>
              <w:pStyle w:val="TAL"/>
              <w:rPr>
                <w:rFonts w:eastAsia="Arial Unicode MS"/>
                <w:i/>
              </w:rPr>
            </w:pPr>
            <w:r>
              <w:rPr>
                <w:rFonts w:eastAsia="Arial Unicode MS"/>
                <w:i/>
              </w:rPr>
              <w:t>[variable]</w:t>
            </w:r>
          </w:p>
        </w:tc>
        <w:tc>
          <w:tcPr>
            <w:tcW w:w="1942" w:type="dxa"/>
          </w:tcPr>
          <w:p w14:paraId="3F6A6C31" w14:textId="77777777" w:rsidR="009A3F0C" w:rsidRPr="005B075F" w:rsidRDefault="009A3F0C" w:rsidP="007D5BB9">
            <w:pPr>
              <w:pStyle w:val="TAC"/>
              <w:rPr>
                <w:rFonts w:eastAsia="Arial Unicode MS"/>
                <w:i/>
              </w:rPr>
            </w:pPr>
            <w:r>
              <w:rPr>
                <w:rFonts w:eastAsia="Arial Unicode MS"/>
                <w:i/>
              </w:rPr>
              <w:t>&lt;transaction&gt;</w:t>
            </w:r>
          </w:p>
        </w:tc>
        <w:tc>
          <w:tcPr>
            <w:tcW w:w="1083" w:type="dxa"/>
          </w:tcPr>
          <w:p w14:paraId="70C55942" w14:textId="77777777" w:rsidR="009A3F0C" w:rsidRPr="005B075F" w:rsidRDefault="009A3F0C" w:rsidP="007D5BB9">
            <w:pPr>
              <w:pStyle w:val="TAC"/>
              <w:rPr>
                <w:rFonts w:eastAsia="Arial Unicode MS"/>
              </w:rPr>
            </w:pPr>
            <w:r>
              <w:rPr>
                <w:rFonts w:eastAsia="Arial Unicode MS"/>
              </w:rPr>
              <w:t>0..n</w:t>
            </w:r>
          </w:p>
        </w:tc>
        <w:tc>
          <w:tcPr>
            <w:tcW w:w="3744" w:type="dxa"/>
          </w:tcPr>
          <w:p w14:paraId="5DFE2FD0" w14:textId="77777777" w:rsidR="009A3F0C" w:rsidRPr="005B075F" w:rsidRDefault="009A3F0C" w:rsidP="007D5BB9">
            <w:pPr>
              <w:pStyle w:val="TAL"/>
              <w:rPr>
                <w:rFonts w:eastAsia="Arial Unicode MS"/>
                <w:lang w:eastAsia="zh-CN"/>
              </w:rPr>
            </w:pPr>
            <w:r>
              <w:rPr>
                <w:rFonts w:eastAsia="Arial Unicode MS"/>
              </w:rPr>
              <w:t>See clause 9.6.4</w:t>
            </w:r>
            <w:r>
              <w:rPr>
                <w:rFonts w:eastAsia="Arial Unicode MS" w:hint="eastAsia"/>
                <w:lang w:eastAsia="zh-CN"/>
              </w:rPr>
              <w:t>8</w:t>
            </w:r>
          </w:p>
        </w:tc>
      </w:tr>
    </w:tbl>
    <w:p w14:paraId="099C7367" w14:textId="77777777" w:rsidR="00E74343" w:rsidRDefault="00E74343" w:rsidP="00E74343">
      <w:pPr>
        <w:rPr>
          <w:lang w:eastAsia="zh-CN"/>
        </w:rPr>
      </w:pPr>
    </w:p>
    <w:p w14:paraId="5203F415" w14:textId="77777777" w:rsidR="00E74343" w:rsidRDefault="00E74343" w:rsidP="00E74343">
      <w:r>
        <w:t xml:space="preserve">The </w:t>
      </w:r>
      <w:r w:rsidRPr="00192FCC">
        <w:rPr>
          <w:lang w:val="en-US" w:eastAsia="zh-CN"/>
        </w:rPr>
        <w:t>&lt;</w:t>
      </w:r>
      <w:r w:rsidRPr="00380010">
        <w:rPr>
          <w:i/>
          <w:lang w:val="en-US" w:eastAsia="zh-CN"/>
        </w:rPr>
        <w:t>authorizationPolicy</w:t>
      </w:r>
      <w:r w:rsidRPr="00192FCC">
        <w:rPr>
          <w:lang w:val="en-US" w:eastAsia="zh-CN"/>
        </w:rPr>
        <w:t>&gt;</w:t>
      </w:r>
      <w:r>
        <w:t xml:space="preserve"> resource shall contain the attributes specified </w:t>
      </w:r>
      <w:r w:rsidRPr="00CD1C82">
        <w:t>in</w:t>
      </w:r>
      <w:r>
        <w:t xml:space="preserve"> table 9.6.</w:t>
      </w:r>
      <w:r w:rsidR="006F1DB1">
        <w:t>4</w:t>
      </w:r>
      <w:r w:rsidR="006F1DB1">
        <w:rPr>
          <w:rFonts w:eastAsiaTheme="minorEastAsia" w:hint="eastAsia"/>
          <w:lang w:eastAsia="zh-CN"/>
        </w:rPr>
        <w:t>2</w:t>
      </w:r>
      <w:r>
        <w:t>-2</w:t>
      </w:r>
    </w:p>
    <w:p w14:paraId="7CB7B646" w14:textId="77777777" w:rsidR="00E74343" w:rsidRDefault="00E74343" w:rsidP="00E74343">
      <w:pPr>
        <w:pStyle w:val="TH"/>
      </w:pPr>
      <w:r>
        <w:t>Table 9.6.</w:t>
      </w:r>
      <w:r w:rsidR="006F1DB1">
        <w:t>4</w:t>
      </w:r>
      <w:r w:rsidR="006F1DB1">
        <w:rPr>
          <w:rFonts w:eastAsiaTheme="minorEastAsia" w:hint="eastAsia"/>
          <w:lang w:eastAsia="zh-CN"/>
        </w:rPr>
        <w:t>2</w:t>
      </w:r>
      <w:r>
        <w:t>-2</w:t>
      </w:r>
      <w:r w:rsidRPr="000406E2">
        <w:t xml:space="preserve">: </w:t>
      </w:r>
      <w:r>
        <w:t>A</w:t>
      </w:r>
      <w:r w:rsidRPr="000406E2">
        <w:t xml:space="preserve">ttributes of </w:t>
      </w:r>
      <w:r w:rsidRPr="002442B2">
        <w:rPr>
          <w:i/>
        </w:rPr>
        <w:t>&lt;</w:t>
      </w:r>
      <w:r w:rsidRPr="00264951">
        <w:rPr>
          <w:i/>
          <w:lang w:eastAsia="zh-CN"/>
        </w:rPr>
        <w:t>authorization</w:t>
      </w:r>
      <w:r>
        <w:rPr>
          <w:rFonts w:hint="eastAsia"/>
          <w:i/>
          <w:lang w:eastAsia="zh-CN"/>
        </w:rPr>
        <w:t>Policy</w:t>
      </w:r>
      <w:r w:rsidRPr="002442B2">
        <w:rPr>
          <w:i/>
        </w:rPr>
        <w:t>&gt;</w:t>
      </w:r>
      <w:r w:rsidRPr="000406E2">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E74343" w:rsidRPr="0064119D" w14:paraId="15376CDC" w14:textId="77777777" w:rsidTr="007D5BB9">
        <w:trPr>
          <w:tblHeader/>
          <w:jc w:val="center"/>
        </w:trPr>
        <w:tc>
          <w:tcPr>
            <w:tcW w:w="2160" w:type="dxa"/>
            <w:shd w:val="clear" w:color="auto" w:fill="E0E0E0"/>
            <w:vAlign w:val="center"/>
          </w:tcPr>
          <w:p w14:paraId="2ED883CE" w14:textId="77777777" w:rsidR="00E74343" w:rsidRPr="005B075F" w:rsidRDefault="00E74343" w:rsidP="007D5BB9">
            <w:pPr>
              <w:pStyle w:val="TAH"/>
              <w:rPr>
                <w:rFonts w:eastAsia="Arial Unicode MS"/>
              </w:rPr>
            </w:pPr>
            <w:r w:rsidRPr="005B075F">
              <w:rPr>
                <w:rFonts w:eastAsia="Arial Unicode MS"/>
              </w:rPr>
              <w:t xml:space="preserve">Attributes of </w:t>
            </w:r>
            <w:r w:rsidRPr="005B075F">
              <w:rPr>
                <w:rFonts w:eastAsia="Arial Unicode MS"/>
                <w:i/>
              </w:rPr>
              <w:t>&lt;</w:t>
            </w:r>
            <w:r>
              <w:rPr>
                <w:rFonts w:eastAsia="Arial Unicode MS" w:hint="eastAsia"/>
                <w:i/>
                <w:lang w:eastAsia="zh-CN"/>
              </w:rPr>
              <w:t>role</w:t>
            </w:r>
            <w:r w:rsidRPr="005B075F">
              <w:rPr>
                <w:rFonts w:eastAsia="Arial Unicode MS"/>
                <w:i/>
              </w:rPr>
              <w:t>&gt;</w:t>
            </w:r>
          </w:p>
        </w:tc>
        <w:tc>
          <w:tcPr>
            <w:tcW w:w="1077" w:type="dxa"/>
            <w:shd w:val="clear" w:color="auto" w:fill="E0E0E0"/>
            <w:vAlign w:val="center"/>
          </w:tcPr>
          <w:p w14:paraId="434550B9" w14:textId="77777777" w:rsidR="00E74343" w:rsidRPr="005B075F" w:rsidRDefault="00E74343" w:rsidP="007D5BB9">
            <w:pPr>
              <w:pStyle w:val="TAH"/>
              <w:rPr>
                <w:rFonts w:eastAsia="Arial Unicode MS"/>
              </w:rPr>
            </w:pPr>
            <w:r w:rsidRPr="005B075F">
              <w:rPr>
                <w:rFonts w:eastAsia="Arial Unicode MS"/>
              </w:rPr>
              <w:t>Multiplicity</w:t>
            </w:r>
          </w:p>
        </w:tc>
        <w:tc>
          <w:tcPr>
            <w:tcW w:w="864" w:type="dxa"/>
            <w:shd w:val="clear" w:color="auto" w:fill="E0E0E0"/>
            <w:vAlign w:val="center"/>
          </w:tcPr>
          <w:p w14:paraId="5536AFB5" w14:textId="77777777" w:rsidR="00E74343" w:rsidRPr="005B075F" w:rsidRDefault="00E74343" w:rsidP="007D5BB9">
            <w:pPr>
              <w:pStyle w:val="TAH"/>
              <w:rPr>
                <w:rFonts w:eastAsia="Arial Unicode MS"/>
              </w:rPr>
            </w:pPr>
            <w:r w:rsidRPr="00CD1C82">
              <w:rPr>
                <w:rFonts w:eastAsia="Arial Unicode MS"/>
              </w:rPr>
              <w:t>RW</w:t>
            </w:r>
            <w:r w:rsidRPr="005B075F">
              <w:rPr>
                <w:rFonts w:eastAsia="Arial Unicode MS"/>
              </w:rPr>
              <w:t>/</w:t>
            </w:r>
          </w:p>
          <w:p w14:paraId="2DFF9F2D" w14:textId="77777777" w:rsidR="00E74343" w:rsidRPr="005B075F" w:rsidRDefault="00E74343" w:rsidP="007D5BB9">
            <w:pPr>
              <w:pStyle w:val="TAH"/>
              <w:rPr>
                <w:rFonts w:eastAsia="Arial Unicode MS"/>
              </w:rPr>
            </w:pPr>
            <w:r w:rsidRPr="00CD1C82">
              <w:rPr>
                <w:rFonts w:eastAsia="Arial Unicode MS"/>
              </w:rPr>
              <w:t>RO</w:t>
            </w:r>
            <w:r w:rsidRPr="005B075F">
              <w:rPr>
                <w:rFonts w:eastAsia="Arial Unicode MS"/>
              </w:rPr>
              <w:t>/</w:t>
            </w:r>
          </w:p>
          <w:p w14:paraId="428A54D1" w14:textId="77777777" w:rsidR="00E74343" w:rsidRPr="005B075F" w:rsidRDefault="00E74343" w:rsidP="007D5BB9">
            <w:pPr>
              <w:pStyle w:val="TAH"/>
              <w:rPr>
                <w:rFonts w:eastAsia="Arial Unicode MS"/>
              </w:rPr>
            </w:pPr>
            <w:r w:rsidRPr="00CD1C82">
              <w:rPr>
                <w:rFonts w:eastAsia="Arial Unicode MS"/>
              </w:rPr>
              <w:t>WO</w:t>
            </w:r>
          </w:p>
        </w:tc>
        <w:tc>
          <w:tcPr>
            <w:tcW w:w="5184" w:type="dxa"/>
            <w:shd w:val="clear" w:color="auto" w:fill="E0E0E0"/>
            <w:vAlign w:val="center"/>
          </w:tcPr>
          <w:p w14:paraId="4FE4BD1A" w14:textId="77777777" w:rsidR="00E74343" w:rsidRPr="005B075F" w:rsidRDefault="00E74343" w:rsidP="007D5BB9">
            <w:pPr>
              <w:pStyle w:val="TAH"/>
              <w:rPr>
                <w:rFonts w:eastAsia="Arial Unicode MS"/>
              </w:rPr>
            </w:pPr>
            <w:r w:rsidRPr="005B075F">
              <w:rPr>
                <w:rFonts w:eastAsia="Arial Unicode MS"/>
              </w:rPr>
              <w:t>Description</w:t>
            </w:r>
          </w:p>
        </w:tc>
      </w:tr>
      <w:tr w:rsidR="00E74343" w:rsidRPr="0064119D" w14:paraId="5D390DE1" w14:textId="77777777" w:rsidTr="007D5BB9">
        <w:trPr>
          <w:jc w:val="center"/>
        </w:trPr>
        <w:tc>
          <w:tcPr>
            <w:tcW w:w="2160" w:type="dxa"/>
            <w:tcBorders>
              <w:bottom w:val="single" w:sz="4" w:space="0" w:color="000000"/>
            </w:tcBorders>
          </w:tcPr>
          <w:p w14:paraId="0A57E24E" w14:textId="77777777" w:rsidR="00E74343" w:rsidRPr="005B075F" w:rsidRDefault="00E74343" w:rsidP="007D5BB9">
            <w:pPr>
              <w:pStyle w:val="TAL"/>
              <w:rPr>
                <w:rFonts w:eastAsia="Arial Unicode MS"/>
                <w:i/>
                <w:lang w:eastAsia="ko-KR"/>
              </w:rPr>
            </w:pPr>
            <w:r w:rsidRPr="005B075F">
              <w:rPr>
                <w:rFonts w:eastAsia="Arial Unicode MS"/>
                <w:i/>
              </w:rPr>
              <w:t>resourceType</w:t>
            </w:r>
          </w:p>
        </w:tc>
        <w:tc>
          <w:tcPr>
            <w:tcW w:w="1077" w:type="dxa"/>
            <w:tcBorders>
              <w:bottom w:val="single" w:sz="4" w:space="0" w:color="000000"/>
            </w:tcBorders>
          </w:tcPr>
          <w:p w14:paraId="68918E85" w14:textId="77777777" w:rsidR="00E74343" w:rsidRPr="005B075F" w:rsidRDefault="00E74343" w:rsidP="007D5BB9">
            <w:pPr>
              <w:pStyle w:val="TAL"/>
              <w:jc w:val="center"/>
              <w:rPr>
                <w:rFonts w:eastAsia="Arial Unicode MS"/>
                <w:lang w:eastAsia="ko-KR"/>
              </w:rPr>
            </w:pPr>
            <w:r w:rsidRPr="005B075F">
              <w:rPr>
                <w:rFonts w:eastAsia="Arial Unicode MS"/>
              </w:rPr>
              <w:t>1</w:t>
            </w:r>
          </w:p>
        </w:tc>
        <w:tc>
          <w:tcPr>
            <w:tcW w:w="864" w:type="dxa"/>
            <w:tcBorders>
              <w:bottom w:val="single" w:sz="4" w:space="0" w:color="000000"/>
            </w:tcBorders>
          </w:tcPr>
          <w:p w14:paraId="33156965" w14:textId="77777777" w:rsidR="00E74343" w:rsidRPr="005B075F" w:rsidRDefault="00E74343" w:rsidP="007D5BB9">
            <w:pPr>
              <w:pStyle w:val="TAL"/>
              <w:jc w:val="center"/>
              <w:rPr>
                <w:rFonts w:eastAsia="Arial Unicode MS"/>
              </w:rPr>
            </w:pPr>
            <w:r w:rsidRPr="00CD1C82">
              <w:rPr>
                <w:rFonts w:eastAsia="Arial Unicode MS"/>
              </w:rPr>
              <w:t>RO</w:t>
            </w:r>
          </w:p>
        </w:tc>
        <w:tc>
          <w:tcPr>
            <w:tcW w:w="5184" w:type="dxa"/>
            <w:tcBorders>
              <w:bottom w:val="single" w:sz="4" w:space="0" w:color="000000"/>
            </w:tcBorders>
          </w:tcPr>
          <w:p w14:paraId="577922CE" w14:textId="77777777" w:rsidR="00E74343" w:rsidRPr="005B075F" w:rsidRDefault="00E74343" w:rsidP="007D5BB9">
            <w:pPr>
              <w:pStyle w:val="TAL"/>
              <w:rPr>
                <w:rFonts w:eastAsia="Arial Unicode MS"/>
              </w:rPr>
            </w:pPr>
            <w:r w:rsidRPr="005B075F">
              <w:rPr>
                <w:rFonts w:eastAsia="Arial Unicode MS"/>
              </w:rPr>
              <w:t>See clause 9.6.1</w:t>
            </w:r>
            <w:r>
              <w:rPr>
                <w:rFonts w:eastAsia="Arial Unicode MS"/>
                <w:lang w:val="en-US"/>
              </w:rPr>
              <w:t>.3</w:t>
            </w:r>
            <w:r w:rsidRPr="005B075F">
              <w:rPr>
                <w:rFonts w:eastAsia="Arial Unicode MS"/>
              </w:rPr>
              <w:t>.</w:t>
            </w:r>
          </w:p>
        </w:tc>
      </w:tr>
      <w:tr w:rsidR="00E74343" w:rsidRPr="0064119D" w14:paraId="0834FB0C" w14:textId="77777777" w:rsidTr="007D5BB9">
        <w:trPr>
          <w:jc w:val="center"/>
        </w:trPr>
        <w:tc>
          <w:tcPr>
            <w:tcW w:w="2160" w:type="dxa"/>
            <w:tcBorders>
              <w:bottom w:val="single" w:sz="4" w:space="0" w:color="000000"/>
            </w:tcBorders>
          </w:tcPr>
          <w:p w14:paraId="70D650CB" w14:textId="77777777" w:rsidR="00E74343" w:rsidRPr="005B075F" w:rsidRDefault="00E74343" w:rsidP="007D5BB9">
            <w:pPr>
              <w:pStyle w:val="TAL"/>
              <w:rPr>
                <w:rFonts w:eastAsia="Arial Unicode MS"/>
                <w:i/>
                <w:lang w:eastAsia="ko-KR"/>
              </w:rPr>
            </w:pPr>
            <w:r w:rsidRPr="005B075F">
              <w:rPr>
                <w:rFonts w:eastAsia="Arial Unicode MS" w:hint="eastAsia"/>
                <w:i/>
                <w:lang w:eastAsia="ko-KR"/>
              </w:rPr>
              <w:t>resourceID</w:t>
            </w:r>
          </w:p>
        </w:tc>
        <w:tc>
          <w:tcPr>
            <w:tcW w:w="1077" w:type="dxa"/>
            <w:tcBorders>
              <w:bottom w:val="single" w:sz="4" w:space="0" w:color="000000"/>
            </w:tcBorders>
          </w:tcPr>
          <w:p w14:paraId="68E676B4" w14:textId="77777777" w:rsidR="00E74343" w:rsidRPr="005B075F" w:rsidRDefault="00E74343" w:rsidP="007D5BB9">
            <w:pPr>
              <w:pStyle w:val="TAL"/>
              <w:jc w:val="center"/>
              <w:rPr>
                <w:rFonts w:eastAsia="Arial Unicode MS"/>
                <w:lang w:eastAsia="ko-KR"/>
              </w:rPr>
            </w:pPr>
            <w:r w:rsidRPr="005B075F">
              <w:rPr>
                <w:rFonts w:eastAsia="Arial Unicode MS" w:hint="eastAsia"/>
                <w:lang w:eastAsia="ko-KR"/>
              </w:rPr>
              <w:t>1</w:t>
            </w:r>
          </w:p>
        </w:tc>
        <w:tc>
          <w:tcPr>
            <w:tcW w:w="864" w:type="dxa"/>
            <w:tcBorders>
              <w:bottom w:val="single" w:sz="4" w:space="0" w:color="000000"/>
            </w:tcBorders>
          </w:tcPr>
          <w:p w14:paraId="6C64B413" w14:textId="77777777" w:rsidR="00E74343" w:rsidRPr="005B075F" w:rsidRDefault="00E74343" w:rsidP="007D5BB9">
            <w:pPr>
              <w:pStyle w:val="TAL"/>
              <w:jc w:val="center"/>
              <w:rPr>
                <w:rFonts w:eastAsia="Arial Unicode MS"/>
              </w:rPr>
            </w:pPr>
            <w:r w:rsidRPr="00CD1C82">
              <w:rPr>
                <w:rFonts w:eastAsia="Arial Unicode MS"/>
                <w:lang w:val="en-US" w:eastAsia="ko-KR"/>
              </w:rPr>
              <w:t>R</w:t>
            </w:r>
            <w:r w:rsidRPr="00CD1C82">
              <w:rPr>
                <w:rFonts w:eastAsia="Arial Unicode MS" w:hint="eastAsia"/>
                <w:lang w:eastAsia="ko-KR"/>
              </w:rPr>
              <w:t>O</w:t>
            </w:r>
          </w:p>
        </w:tc>
        <w:tc>
          <w:tcPr>
            <w:tcW w:w="5184" w:type="dxa"/>
            <w:tcBorders>
              <w:bottom w:val="single" w:sz="4" w:space="0" w:color="000000"/>
            </w:tcBorders>
          </w:tcPr>
          <w:p w14:paraId="6E5D3130" w14:textId="77777777" w:rsidR="00E74343" w:rsidRPr="005B075F" w:rsidRDefault="00E74343" w:rsidP="007D5BB9">
            <w:pPr>
              <w:pStyle w:val="TAL"/>
              <w:rPr>
                <w:rFonts w:eastAsia="Arial Unicode MS"/>
              </w:rPr>
            </w:pPr>
            <w:r w:rsidRPr="005B075F">
              <w:rPr>
                <w:rFonts w:eastAsia="Arial Unicode MS"/>
              </w:rPr>
              <w:t>See clause 9.6.1</w:t>
            </w:r>
            <w:r>
              <w:rPr>
                <w:rFonts w:eastAsia="Arial Unicode MS"/>
                <w:lang w:val="en-US"/>
              </w:rPr>
              <w:t>.3</w:t>
            </w:r>
            <w:r w:rsidRPr="005B075F">
              <w:rPr>
                <w:rFonts w:eastAsia="Arial Unicode MS"/>
              </w:rPr>
              <w:t>.</w:t>
            </w:r>
          </w:p>
        </w:tc>
      </w:tr>
      <w:tr w:rsidR="00E74343" w:rsidRPr="0064119D" w14:paraId="68E54279" w14:textId="77777777" w:rsidTr="007D5BB9">
        <w:trPr>
          <w:jc w:val="center"/>
        </w:trPr>
        <w:tc>
          <w:tcPr>
            <w:tcW w:w="2160" w:type="dxa"/>
            <w:tcBorders>
              <w:bottom w:val="single" w:sz="4" w:space="0" w:color="000000"/>
            </w:tcBorders>
          </w:tcPr>
          <w:p w14:paraId="738FB188" w14:textId="77777777" w:rsidR="00E74343" w:rsidRPr="005B075F" w:rsidRDefault="00E74343" w:rsidP="007D5BB9">
            <w:pPr>
              <w:pStyle w:val="TAL"/>
              <w:rPr>
                <w:rFonts w:eastAsia="Arial Unicode MS"/>
                <w:i/>
                <w:lang w:eastAsia="ko-KR"/>
              </w:rPr>
            </w:pPr>
            <w:r>
              <w:rPr>
                <w:rFonts w:eastAsia="Arial Unicode MS" w:hint="eastAsia"/>
                <w:i/>
                <w:lang w:eastAsia="ko-KR"/>
              </w:rPr>
              <w:t>resource</w:t>
            </w:r>
            <w:r>
              <w:rPr>
                <w:rFonts w:eastAsia="Arial Unicode MS"/>
                <w:i/>
                <w:lang w:val="en-US" w:eastAsia="ko-KR"/>
              </w:rPr>
              <w:t>Name</w:t>
            </w:r>
          </w:p>
        </w:tc>
        <w:tc>
          <w:tcPr>
            <w:tcW w:w="1077" w:type="dxa"/>
            <w:tcBorders>
              <w:bottom w:val="single" w:sz="4" w:space="0" w:color="000000"/>
            </w:tcBorders>
          </w:tcPr>
          <w:p w14:paraId="6A9A94C2" w14:textId="77777777" w:rsidR="00E74343" w:rsidRPr="005B075F" w:rsidRDefault="00E74343" w:rsidP="007D5BB9">
            <w:pPr>
              <w:pStyle w:val="TAL"/>
              <w:jc w:val="center"/>
              <w:rPr>
                <w:rFonts w:eastAsia="Arial Unicode MS"/>
                <w:lang w:eastAsia="ko-KR"/>
              </w:rPr>
            </w:pPr>
            <w:r w:rsidRPr="0028057E">
              <w:rPr>
                <w:rFonts w:eastAsia="Arial Unicode MS" w:hint="eastAsia"/>
                <w:lang w:eastAsia="ko-KR"/>
              </w:rPr>
              <w:t>1</w:t>
            </w:r>
          </w:p>
        </w:tc>
        <w:tc>
          <w:tcPr>
            <w:tcW w:w="864" w:type="dxa"/>
            <w:tcBorders>
              <w:bottom w:val="single" w:sz="4" w:space="0" w:color="000000"/>
            </w:tcBorders>
          </w:tcPr>
          <w:p w14:paraId="4749B51C" w14:textId="77777777" w:rsidR="00E74343" w:rsidRPr="00CD1C82" w:rsidRDefault="00E74343" w:rsidP="007D5BB9">
            <w:pPr>
              <w:pStyle w:val="TAL"/>
              <w:jc w:val="center"/>
              <w:rPr>
                <w:rFonts w:eastAsia="Arial Unicode MS"/>
                <w:lang w:val="en-US" w:eastAsia="ko-KR"/>
              </w:rPr>
            </w:pPr>
            <w:r>
              <w:rPr>
                <w:rFonts w:eastAsia="Arial Unicode MS"/>
                <w:lang w:val="en-US" w:eastAsia="ko-KR"/>
              </w:rPr>
              <w:t>WO</w:t>
            </w:r>
          </w:p>
        </w:tc>
        <w:tc>
          <w:tcPr>
            <w:tcW w:w="5184" w:type="dxa"/>
            <w:tcBorders>
              <w:bottom w:val="single" w:sz="4" w:space="0" w:color="000000"/>
            </w:tcBorders>
          </w:tcPr>
          <w:p w14:paraId="71B5DCD1" w14:textId="77777777" w:rsidR="00E74343" w:rsidRPr="005B075F" w:rsidRDefault="00E74343" w:rsidP="007D5BB9">
            <w:pPr>
              <w:pStyle w:val="TAL"/>
              <w:rPr>
                <w:rFonts w:eastAsia="Arial Unicode MS"/>
              </w:rPr>
            </w:pPr>
            <w:r w:rsidRPr="005B075F">
              <w:rPr>
                <w:rFonts w:eastAsia="Arial Unicode MS"/>
              </w:rPr>
              <w:t>See clause 9.6.1</w:t>
            </w:r>
            <w:r>
              <w:rPr>
                <w:rFonts w:eastAsia="Arial Unicode MS"/>
                <w:lang w:val="en-US"/>
              </w:rPr>
              <w:t>.3</w:t>
            </w:r>
            <w:r w:rsidRPr="005B075F">
              <w:rPr>
                <w:rFonts w:eastAsia="Arial Unicode MS"/>
              </w:rPr>
              <w:t>.</w:t>
            </w:r>
          </w:p>
        </w:tc>
      </w:tr>
      <w:tr w:rsidR="00E74343" w:rsidRPr="0064119D" w14:paraId="5C73955E" w14:textId="77777777" w:rsidTr="007D5BB9">
        <w:trPr>
          <w:jc w:val="center"/>
        </w:trPr>
        <w:tc>
          <w:tcPr>
            <w:tcW w:w="2160" w:type="dxa"/>
            <w:tcBorders>
              <w:bottom w:val="single" w:sz="4" w:space="0" w:color="000000"/>
            </w:tcBorders>
          </w:tcPr>
          <w:p w14:paraId="3E34023C" w14:textId="77777777" w:rsidR="00E74343" w:rsidRPr="005B075F" w:rsidRDefault="00E74343" w:rsidP="007D5BB9">
            <w:pPr>
              <w:pStyle w:val="TAL"/>
              <w:rPr>
                <w:rFonts w:eastAsia="Arial Unicode MS"/>
                <w:i/>
                <w:lang w:eastAsia="ko-KR"/>
              </w:rPr>
            </w:pPr>
            <w:r w:rsidRPr="005B075F">
              <w:rPr>
                <w:rFonts w:eastAsia="Arial Unicode MS"/>
                <w:i/>
              </w:rPr>
              <w:t>parentID</w:t>
            </w:r>
          </w:p>
        </w:tc>
        <w:tc>
          <w:tcPr>
            <w:tcW w:w="1077" w:type="dxa"/>
            <w:tcBorders>
              <w:bottom w:val="single" w:sz="4" w:space="0" w:color="000000"/>
            </w:tcBorders>
          </w:tcPr>
          <w:p w14:paraId="6C468F50" w14:textId="77777777" w:rsidR="00E74343" w:rsidRPr="005B075F" w:rsidRDefault="00E74343" w:rsidP="007D5BB9">
            <w:pPr>
              <w:pStyle w:val="TAL"/>
              <w:jc w:val="center"/>
              <w:rPr>
                <w:rFonts w:eastAsia="Arial Unicode MS"/>
                <w:lang w:eastAsia="ko-KR"/>
              </w:rPr>
            </w:pPr>
            <w:r w:rsidRPr="005B075F">
              <w:rPr>
                <w:rFonts w:eastAsia="Arial Unicode MS"/>
              </w:rPr>
              <w:t>1</w:t>
            </w:r>
          </w:p>
        </w:tc>
        <w:tc>
          <w:tcPr>
            <w:tcW w:w="864" w:type="dxa"/>
            <w:tcBorders>
              <w:bottom w:val="single" w:sz="4" w:space="0" w:color="000000"/>
            </w:tcBorders>
          </w:tcPr>
          <w:p w14:paraId="69F4CFE5" w14:textId="77777777" w:rsidR="00E74343" w:rsidRPr="005B075F" w:rsidRDefault="00E74343" w:rsidP="007D5BB9">
            <w:pPr>
              <w:pStyle w:val="TAL"/>
              <w:jc w:val="center"/>
              <w:rPr>
                <w:rFonts w:eastAsia="Arial Unicode MS"/>
              </w:rPr>
            </w:pPr>
            <w:r w:rsidRPr="00CD1C82">
              <w:rPr>
                <w:rFonts w:eastAsia="Arial Unicode MS"/>
              </w:rPr>
              <w:t>RO</w:t>
            </w:r>
          </w:p>
        </w:tc>
        <w:tc>
          <w:tcPr>
            <w:tcW w:w="5184" w:type="dxa"/>
            <w:tcBorders>
              <w:bottom w:val="single" w:sz="4" w:space="0" w:color="000000"/>
            </w:tcBorders>
          </w:tcPr>
          <w:p w14:paraId="6FD86A51" w14:textId="77777777" w:rsidR="00E74343" w:rsidRPr="005B075F" w:rsidRDefault="00E74343" w:rsidP="007D5BB9">
            <w:pPr>
              <w:pStyle w:val="TAL"/>
              <w:rPr>
                <w:rFonts w:eastAsia="Arial Unicode MS"/>
              </w:rPr>
            </w:pPr>
            <w:r w:rsidRPr="005B075F">
              <w:rPr>
                <w:rFonts w:eastAsia="Arial Unicode MS"/>
              </w:rPr>
              <w:t>See clause 9.6.1</w:t>
            </w:r>
            <w:r>
              <w:rPr>
                <w:rFonts w:eastAsia="Arial Unicode MS"/>
                <w:lang w:val="en-US"/>
              </w:rPr>
              <w:t>.3</w:t>
            </w:r>
            <w:r w:rsidRPr="005B075F">
              <w:rPr>
                <w:rFonts w:eastAsia="Arial Unicode MS"/>
              </w:rPr>
              <w:t>.</w:t>
            </w:r>
          </w:p>
        </w:tc>
      </w:tr>
      <w:tr w:rsidR="00E74343" w:rsidRPr="0064119D" w14:paraId="050F7F1A" w14:textId="77777777" w:rsidTr="007D5BB9">
        <w:trPr>
          <w:jc w:val="center"/>
        </w:trPr>
        <w:tc>
          <w:tcPr>
            <w:tcW w:w="2160" w:type="dxa"/>
          </w:tcPr>
          <w:p w14:paraId="59361F5F" w14:textId="77777777" w:rsidR="00E74343" w:rsidRPr="00A628DD" w:rsidRDefault="00E74343" w:rsidP="007D5BB9">
            <w:pPr>
              <w:pStyle w:val="TAL"/>
              <w:rPr>
                <w:rFonts w:eastAsia="Arial Unicode MS" w:cs="Arial"/>
                <w:i/>
                <w:szCs w:val="18"/>
                <w:u w:val="single"/>
                <w:lang w:val="en-US"/>
              </w:rPr>
            </w:pPr>
            <w:r w:rsidRPr="005B075F">
              <w:rPr>
                <w:rFonts w:eastAsia="Arial Unicode MS"/>
                <w:i/>
              </w:rPr>
              <w:t>expirationTime</w:t>
            </w:r>
          </w:p>
        </w:tc>
        <w:tc>
          <w:tcPr>
            <w:tcW w:w="1077" w:type="dxa"/>
          </w:tcPr>
          <w:p w14:paraId="0C5E72C1" w14:textId="77777777" w:rsidR="00E74343" w:rsidRPr="004B051D" w:rsidRDefault="00E74343" w:rsidP="007D5BB9">
            <w:pPr>
              <w:pStyle w:val="TAL"/>
              <w:jc w:val="center"/>
              <w:rPr>
                <w:rFonts w:eastAsia="Arial Unicode MS" w:cs="Arial"/>
                <w:szCs w:val="18"/>
                <w:u w:val="single"/>
                <w:lang w:val="en-US"/>
              </w:rPr>
            </w:pPr>
            <w:r w:rsidRPr="005B075F">
              <w:rPr>
                <w:rFonts w:eastAsia="Arial Unicode MS"/>
              </w:rPr>
              <w:t>1</w:t>
            </w:r>
          </w:p>
        </w:tc>
        <w:tc>
          <w:tcPr>
            <w:tcW w:w="864" w:type="dxa"/>
          </w:tcPr>
          <w:p w14:paraId="1E651787" w14:textId="77777777" w:rsidR="00E74343" w:rsidRPr="004B051D" w:rsidRDefault="00E74343" w:rsidP="007D5BB9">
            <w:pPr>
              <w:pStyle w:val="TAL"/>
              <w:jc w:val="center"/>
              <w:rPr>
                <w:rFonts w:eastAsia="Arial Unicode MS" w:cs="Arial"/>
                <w:szCs w:val="18"/>
                <w:u w:val="single"/>
                <w:lang w:val="en-US"/>
              </w:rPr>
            </w:pPr>
            <w:r w:rsidRPr="00CD1C82">
              <w:rPr>
                <w:rFonts w:eastAsia="Arial Unicode MS"/>
              </w:rPr>
              <w:t>RW</w:t>
            </w:r>
          </w:p>
        </w:tc>
        <w:tc>
          <w:tcPr>
            <w:tcW w:w="5184" w:type="dxa"/>
          </w:tcPr>
          <w:p w14:paraId="27445F79" w14:textId="77777777" w:rsidR="00E74343" w:rsidRPr="005B075F" w:rsidRDefault="00E74343" w:rsidP="007D5BB9">
            <w:pPr>
              <w:pStyle w:val="TAL"/>
              <w:rPr>
                <w:rFonts w:eastAsia="Arial Unicode MS"/>
              </w:rPr>
            </w:pPr>
            <w:r w:rsidRPr="005B075F">
              <w:rPr>
                <w:rFonts w:eastAsia="Arial Unicode MS"/>
              </w:rPr>
              <w:t>See clause 9.6.1</w:t>
            </w:r>
            <w:r>
              <w:rPr>
                <w:rFonts w:eastAsia="Arial Unicode MS"/>
                <w:lang w:val="en-US"/>
              </w:rPr>
              <w:t>.3</w:t>
            </w:r>
            <w:r w:rsidRPr="005B075F">
              <w:rPr>
                <w:rFonts w:eastAsia="Arial Unicode MS"/>
              </w:rPr>
              <w:t>.</w:t>
            </w:r>
          </w:p>
        </w:tc>
      </w:tr>
      <w:tr w:rsidR="00E74343" w:rsidRPr="0064119D" w14:paraId="0A13337E" w14:textId="77777777" w:rsidTr="007D5BB9">
        <w:trPr>
          <w:jc w:val="center"/>
        </w:trPr>
        <w:tc>
          <w:tcPr>
            <w:tcW w:w="2160" w:type="dxa"/>
          </w:tcPr>
          <w:p w14:paraId="3E8BA944" w14:textId="77777777" w:rsidR="00E74343" w:rsidRPr="00A628DD" w:rsidRDefault="00E74343" w:rsidP="007D5BB9">
            <w:pPr>
              <w:pStyle w:val="TAL"/>
              <w:rPr>
                <w:rFonts w:eastAsia="Arial Unicode MS" w:cs="Arial"/>
                <w:i/>
                <w:szCs w:val="18"/>
                <w:u w:val="single"/>
                <w:lang w:val="en-US"/>
              </w:rPr>
            </w:pPr>
            <w:r w:rsidRPr="005B075F">
              <w:rPr>
                <w:rFonts w:eastAsia="Arial Unicode MS"/>
                <w:i/>
              </w:rPr>
              <w:t>accessControlPolicyIDs</w:t>
            </w:r>
          </w:p>
        </w:tc>
        <w:tc>
          <w:tcPr>
            <w:tcW w:w="1077" w:type="dxa"/>
          </w:tcPr>
          <w:p w14:paraId="0EE95E9D" w14:textId="77777777" w:rsidR="00E74343" w:rsidRPr="004B051D" w:rsidRDefault="00E74343" w:rsidP="007D5BB9">
            <w:pPr>
              <w:pStyle w:val="TAL"/>
              <w:jc w:val="center"/>
              <w:rPr>
                <w:rFonts w:eastAsia="Arial Unicode MS" w:cs="Arial"/>
                <w:szCs w:val="18"/>
                <w:u w:val="single"/>
                <w:lang w:val="en-US"/>
              </w:rPr>
            </w:pPr>
            <w:r w:rsidRPr="005B075F">
              <w:rPr>
                <w:rFonts w:eastAsia="Arial Unicode MS"/>
              </w:rPr>
              <w:t>0..1 (L)</w:t>
            </w:r>
          </w:p>
        </w:tc>
        <w:tc>
          <w:tcPr>
            <w:tcW w:w="864" w:type="dxa"/>
          </w:tcPr>
          <w:p w14:paraId="29DF5666" w14:textId="77777777" w:rsidR="00E74343" w:rsidRPr="004B051D" w:rsidRDefault="00E74343" w:rsidP="007D5BB9">
            <w:pPr>
              <w:pStyle w:val="TAL"/>
              <w:jc w:val="center"/>
              <w:rPr>
                <w:rFonts w:eastAsia="Arial Unicode MS" w:cs="Arial"/>
                <w:szCs w:val="18"/>
                <w:u w:val="single"/>
                <w:lang w:val="en-US"/>
              </w:rPr>
            </w:pPr>
            <w:r w:rsidRPr="00CD1C82">
              <w:rPr>
                <w:rFonts w:eastAsia="Arial Unicode MS"/>
              </w:rPr>
              <w:t>RW</w:t>
            </w:r>
          </w:p>
        </w:tc>
        <w:tc>
          <w:tcPr>
            <w:tcW w:w="5184" w:type="dxa"/>
          </w:tcPr>
          <w:p w14:paraId="780244B8" w14:textId="77777777" w:rsidR="00E74343" w:rsidRPr="005B075F" w:rsidRDefault="00E74343" w:rsidP="007D5BB9">
            <w:pPr>
              <w:pStyle w:val="TAL"/>
              <w:rPr>
                <w:rFonts w:eastAsia="Arial Unicode MS"/>
              </w:rPr>
            </w:pPr>
            <w:r w:rsidRPr="005B075F">
              <w:rPr>
                <w:rFonts w:eastAsia="Arial Unicode MS"/>
              </w:rPr>
              <w:t>See clause 9.6.1</w:t>
            </w:r>
            <w:r>
              <w:rPr>
                <w:rFonts w:eastAsia="Arial Unicode MS"/>
                <w:lang w:val="en-US"/>
              </w:rPr>
              <w:t>.3</w:t>
            </w:r>
            <w:r w:rsidRPr="005B075F">
              <w:rPr>
                <w:rFonts w:eastAsia="Arial Unicode MS"/>
              </w:rPr>
              <w:t>.</w:t>
            </w:r>
          </w:p>
        </w:tc>
      </w:tr>
      <w:tr w:rsidR="00356EB5" w:rsidRPr="0064119D" w14:paraId="6C890345" w14:textId="77777777" w:rsidTr="007D5BB9">
        <w:trPr>
          <w:jc w:val="center"/>
        </w:trPr>
        <w:tc>
          <w:tcPr>
            <w:tcW w:w="2160" w:type="dxa"/>
          </w:tcPr>
          <w:p w14:paraId="1DAB2AF0" w14:textId="77777777" w:rsidR="00356EB5" w:rsidRPr="005B075F" w:rsidRDefault="00356EB5" w:rsidP="00356EB5">
            <w:pPr>
              <w:pStyle w:val="TAL"/>
              <w:rPr>
                <w:rFonts w:eastAsia="Arial Unicode MS"/>
                <w:i/>
              </w:rPr>
            </w:pPr>
            <w:r w:rsidRPr="00357143">
              <w:rPr>
                <w:rFonts w:eastAsia="Arial Unicode MS"/>
                <w:i/>
                <w:lang w:eastAsia="ko-KR"/>
              </w:rPr>
              <w:t>dynamicAuthorizationConsultationIDs</w:t>
            </w:r>
          </w:p>
        </w:tc>
        <w:tc>
          <w:tcPr>
            <w:tcW w:w="1077" w:type="dxa"/>
          </w:tcPr>
          <w:p w14:paraId="4A9AFB93" w14:textId="77777777" w:rsidR="00356EB5" w:rsidRPr="005B075F" w:rsidRDefault="00356EB5" w:rsidP="00356EB5">
            <w:pPr>
              <w:pStyle w:val="TAL"/>
              <w:jc w:val="center"/>
              <w:rPr>
                <w:rFonts w:eastAsia="Arial Unicode MS"/>
              </w:rPr>
            </w:pPr>
            <w:r w:rsidRPr="00357143">
              <w:rPr>
                <w:rFonts w:eastAsia="Arial Unicode MS"/>
                <w:lang w:eastAsia="ko-KR"/>
              </w:rPr>
              <w:t>0..1 (L)</w:t>
            </w:r>
          </w:p>
        </w:tc>
        <w:tc>
          <w:tcPr>
            <w:tcW w:w="864" w:type="dxa"/>
          </w:tcPr>
          <w:p w14:paraId="36B20DB2" w14:textId="77777777" w:rsidR="00356EB5" w:rsidRPr="00CD1C82" w:rsidRDefault="00356EB5" w:rsidP="00356EB5">
            <w:pPr>
              <w:pStyle w:val="TAL"/>
              <w:jc w:val="center"/>
              <w:rPr>
                <w:rFonts w:eastAsia="Arial Unicode MS"/>
              </w:rPr>
            </w:pPr>
            <w:r w:rsidRPr="00357143">
              <w:rPr>
                <w:rFonts w:eastAsia="Arial Unicode MS"/>
              </w:rPr>
              <w:t>RW</w:t>
            </w:r>
          </w:p>
        </w:tc>
        <w:tc>
          <w:tcPr>
            <w:tcW w:w="5184" w:type="dxa"/>
          </w:tcPr>
          <w:p w14:paraId="67C43097" w14:textId="77777777" w:rsidR="00356EB5" w:rsidRPr="005B075F" w:rsidRDefault="00356EB5" w:rsidP="00356EB5">
            <w:pPr>
              <w:pStyle w:val="TAL"/>
              <w:rPr>
                <w:rFonts w:eastAsia="Arial Unicode MS"/>
              </w:rPr>
            </w:pPr>
            <w:r w:rsidRPr="00357143">
              <w:rPr>
                <w:rFonts w:eastAsia="Arial Unicode MS"/>
              </w:rPr>
              <w:t>See clause 9.6.1.3.</w:t>
            </w:r>
          </w:p>
        </w:tc>
      </w:tr>
      <w:tr w:rsidR="00356EB5" w:rsidRPr="0064119D" w14:paraId="65125920" w14:textId="77777777" w:rsidTr="007D5BB9">
        <w:trPr>
          <w:jc w:val="center"/>
        </w:trPr>
        <w:tc>
          <w:tcPr>
            <w:tcW w:w="2160" w:type="dxa"/>
          </w:tcPr>
          <w:p w14:paraId="5F4F55EA" w14:textId="77777777" w:rsidR="00356EB5" w:rsidRPr="00A628DD" w:rsidRDefault="00356EB5" w:rsidP="00356EB5">
            <w:pPr>
              <w:pStyle w:val="TAL"/>
              <w:rPr>
                <w:rFonts w:eastAsia="Arial Unicode MS" w:cs="Arial"/>
                <w:i/>
                <w:szCs w:val="18"/>
                <w:u w:val="single"/>
                <w:lang w:val="en-US"/>
              </w:rPr>
            </w:pPr>
            <w:r w:rsidRPr="005B075F">
              <w:rPr>
                <w:rFonts w:eastAsia="Arial Unicode MS"/>
                <w:i/>
              </w:rPr>
              <w:t>creationTime</w:t>
            </w:r>
          </w:p>
        </w:tc>
        <w:tc>
          <w:tcPr>
            <w:tcW w:w="1077" w:type="dxa"/>
          </w:tcPr>
          <w:p w14:paraId="019FE8EC" w14:textId="77777777" w:rsidR="00356EB5" w:rsidRPr="004B051D" w:rsidRDefault="00356EB5" w:rsidP="00356EB5">
            <w:pPr>
              <w:pStyle w:val="TAL"/>
              <w:jc w:val="center"/>
              <w:rPr>
                <w:rFonts w:eastAsia="Arial Unicode MS" w:cs="Arial"/>
                <w:szCs w:val="18"/>
                <w:u w:val="single"/>
                <w:lang w:val="en-US"/>
              </w:rPr>
            </w:pPr>
            <w:r w:rsidRPr="005B075F">
              <w:rPr>
                <w:rFonts w:eastAsia="Arial Unicode MS"/>
              </w:rPr>
              <w:t>1</w:t>
            </w:r>
          </w:p>
        </w:tc>
        <w:tc>
          <w:tcPr>
            <w:tcW w:w="864" w:type="dxa"/>
          </w:tcPr>
          <w:p w14:paraId="6EB76353" w14:textId="77777777" w:rsidR="00356EB5" w:rsidRPr="004B051D" w:rsidRDefault="00356EB5" w:rsidP="00356EB5">
            <w:pPr>
              <w:pStyle w:val="TAL"/>
              <w:jc w:val="center"/>
              <w:rPr>
                <w:rFonts w:eastAsia="Arial Unicode MS" w:cs="Arial"/>
                <w:szCs w:val="18"/>
                <w:u w:val="single"/>
                <w:lang w:val="en-US"/>
              </w:rPr>
            </w:pPr>
            <w:r w:rsidRPr="00CD1C82">
              <w:rPr>
                <w:rFonts w:eastAsia="Arial Unicode MS"/>
              </w:rPr>
              <w:t>RO</w:t>
            </w:r>
          </w:p>
        </w:tc>
        <w:tc>
          <w:tcPr>
            <w:tcW w:w="5184" w:type="dxa"/>
          </w:tcPr>
          <w:p w14:paraId="0C6A4CD6" w14:textId="77777777" w:rsidR="00356EB5" w:rsidRPr="005B075F" w:rsidRDefault="00356EB5" w:rsidP="00356EB5">
            <w:pPr>
              <w:pStyle w:val="TAL"/>
              <w:rPr>
                <w:rFonts w:eastAsia="Arial Unicode MS" w:cs="Arial"/>
                <w:szCs w:val="18"/>
              </w:rPr>
            </w:pPr>
            <w:r w:rsidRPr="005B075F">
              <w:rPr>
                <w:rFonts w:eastAsia="Arial Unicode MS"/>
              </w:rPr>
              <w:t>See clause 9.6.1.3.</w:t>
            </w:r>
          </w:p>
        </w:tc>
      </w:tr>
      <w:tr w:rsidR="00356EB5" w:rsidRPr="0064119D" w14:paraId="2FB0DBF4" w14:textId="77777777" w:rsidTr="007D5BB9">
        <w:trPr>
          <w:jc w:val="center"/>
        </w:trPr>
        <w:tc>
          <w:tcPr>
            <w:tcW w:w="2160" w:type="dxa"/>
          </w:tcPr>
          <w:p w14:paraId="0BF200FC" w14:textId="77777777" w:rsidR="00356EB5" w:rsidRPr="005B075F" w:rsidRDefault="00356EB5" w:rsidP="00356EB5">
            <w:pPr>
              <w:pStyle w:val="TAL"/>
              <w:rPr>
                <w:rFonts w:eastAsia="Arial Unicode MS"/>
                <w:i/>
                <w:lang w:eastAsia="ko-KR"/>
              </w:rPr>
            </w:pPr>
            <w:r w:rsidRPr="005B075F">
              <w:rPr>
                <w:rFonts w:eastAsia="Arial Unicode MS"/>
                <w:i/>
              </w:rPr>
              <w:t>labels</w:t>
            </w:r>
          </w:p>
        </w:tc>
        <w:tc>
          <w:tcPr>
            <w:tcW w:w="1077" w:type="dxa"/>
          </w:tcPr>
          <w:p w14:paraId="5E1C8DA6" w14:textId="77777777" w:rsidR="00356EB5" w:rsidRPr="005B075F" w:rsidRDefault="00356EB5" w:rsidP="00356EB5">
            <w:pPr>
              <w:pStyle w:val="TAL"/>
              <w:jc w:val="center"/>
              <w:rPr>
                <w:rFonts w:eastAsia="Arial Unicode MS"/>
                <w:lang w:eastAsia="ko-KR"/>
              </w:rPr>
            </w:pPr>
            <w:r w:rsidRPr="005B075F">
              <w:rPr>
                <w:rFonts w:eastAsia="Arial Unicode MS"/>
              </w:rPr>
              <w:t>0..1 (L)</w:t>
            </w:r>
          </w:p>
        </w:tc>
        <w:tc>
          <w:tcPr>
            <w:tcW w:w="864" w:type="dxa"/>
          </w:tcPr>
          <w:p w14:paraId="08730BCD" w14:textId="77777777" w:rsidR="00356EB5" w:rsidRPr="005B075F" w:rsidRDefault="00356EB5" w:rsidP="00356EB5">
            <w:pPr>
              <w:pStyle w:val="TAL"/>
              <w:jc w:val="center"/>
              <w:rPr>
                <w:rFonts w:eastAsia="Arial Unicode MS"/>
              </w:rPr>
            </w:pPr>
            <w:r w:rsidRPr="00CD1C82">
              <w:rPr>
                <w:rFonts w:eastAsia="Arial Unicode MS"/>
              </w:rPr>
              <w:t>RW</w:t>
            </w:r>
          </w:p>
        </w:tc>
        <w:tc>
          <w:tcPr>
            <w:tcW w:w="5184" w:type="dxa"/>
          </w:tcPr>
          <w:p w14:paraId="40985991" w14:textId="77777777" w:rsidR="00356EB5" w:rsidRPr="005B075F" w:rsidRDefault="00356EB5" w:rsidP="00356EB5">
            <w:pPr>
              <w:pStyle w:val="TAL"/>
              <w:rPr>
                <w:rFonts w:eastAsia="Arial Unicode MS"/>
                <w:lang w:eastAsia="zh-CN"/>
              </w:rPr>
            </w:pPr>
            <w:r w:rsidRPr="005B075F">
              <w:rPr>
                <w:rFonts w:eastAsia="Arial Unicode MS"/>
              </w:rPr>
              <w:t>See clause 9.6.1.3</w:t>
            </w:r>
            <w:r>
              <w:rPr>
                <w:rFonts w:eastAsia="Arial Unicode MS" w:hint="eastAsia"/>
                <w:lang w:eastAsia="zh-CN"/>
              </w:rPr>
              <w:t>.</w:t>
            </w:r>
          </w:p>
        </w:tc>
      </w:tr>
      <w:tr w:rsidR="00356EB5" w:rsidRPr="0064119D" w14:paraId="7B0BC624" w14:textId="77777777" w:rsidTr="007D5BB9">
        <w:trPr>
          <w:jc w:val="center"/>
        </w:trPr>
        <w:tc>
          <w:tcPr>
            <w:tcW w:w="2160" w:type="dxa"/>
          </w:tcPr>
          <w:p w14:paraId="2EF2F609" w14:textId="77777777" w:rsidR="00356EB5" w:rsidRPr="007B7A49" w:rsidRDefault="00356EB5" w:rsidP="00356EB5">
            <w:pPr>
              <w:pStyle w:val="TAL"/>
              <w:rPr>
                <w:rFonts w:eastAsia="Arial Unicode MS"/>
                <w:i/>
                <w:lang w:eastAsia="ko-KR"/>
              </w:rPr>
            </w:pPr>
            <w:r w:rsidRPr="007B7A49">
              <w:rPr>
                <w:rFonts w:eastAsia="Arial Unicode MS"/>
                <w:i/>
              </w:rPr>
              <w:t>lastModifiedTime</w:t>
            </w:r>
          </w:p>
        </w:tc>
        <w:tc>
          <w:tcPr>
            <w:tcW w:w="1077" w:type="dxa"/>
          </w:tcPr>
          <w:p w14:paraId="39D57B4E" w14:textId="77777777" w:rsidR="00356EB5" w:rsidRPr="005B075F" w:rsidRDefault="00356EB5" w:rsidP="00356EB5">
            <w:pPr>
              <w:pStyle w:val="TAC"/>
              <w:rPr>
                <w:rFonts w:eastAsia="Arial Unicode MS"/>
                <w:lang w:eastAsia="ko-KR"/>
              </w:rPr>
            </w:pPr>
            <w:r w:rsidRPr="005B075F">
              <w:rPr>
                <w:rFonts w:eastAsia="Arial Unicode MS"/>
              </w:rPr>
              <w:t>1</w:t>
            </w:r>
          </w:p>
        </w:tc>
        <w:tc>
          <w:tcPr>
            <w:tcW w:w="864" w:type="dxa"/>
          </w:tcPr>
          <w:p w14:paraId="4DE8367A" w14:textId="77777777" w:rsidR="00356EB5" w:rsidRPr="005B075F" w:rsidRDefault="00356EB5" w:rsidP="00356EB5">
            <w:pPr>
              <w:pStyle w:val="TAC"/>
              <w:rPr>
                <w:rFonts w:eastAsia="Arial Unicode MS"/>
              </w:rPr>
            </w:pPr>
            <w:r w:rsidRPr="00CD1C82">
              <w:rPr>
                <w:rFonts w:eastAsia="Arial Unicode MS"/>
              </w:rPr>
              <w:t>RO</w:t>
            </w:r>
          </w:p>
        </w:tc>
        <w:tc>
          <w:tcPr>
            <w:tcW w:w="5184" w:type="dxa"/>
          </w:tcPr>
          <w:p w14:paraId="607EC9AC" w14:textId="77777777" w:rsidR="00356EB5" w:rsidRPr="005B075F" w:rsidRDefault="00356EB5" w:rsidP="00356EB5">
            <w:pPr>
              <w:pStyle w:val="TAL"/>
              <w:rPr>
                <w:rFonts w:eastAsia="Arial Unicode MS"/>
                <w:lang w:eastAsia="ko-KR"/>
              </w:rPr>
            </w:pPr>
            <w:r w:rsidRPr="005B075F">
              <w:rPr>
                <w:rFonts w:eastAsia="Arial Unicode MS"/>
              </w:rPr>
              <w:t>See clause 9.6.1.3.</w:t>
            </w:r>
          </w:p>
        </w:tc>
      </w:tr>
      <w:tr w:rsidR="00356EB5" w:rsidRPr="0064119D" w14:paraId="24ED6FDE" w14:textId="77777777" w:rsidTr="007D5BB9">
        <w:trPr>
          <w:jc w:val="center"/>
        </w:trPr>
        <w:tc>
          <w:tcPr>
            <w:tcW w:w="2160" w:type="dxa"/>
          </w:tcPr>
          <w:p w14:paraId="0DBD3A2F" w14:textId="77777777" w:rsidR="00356EB5" w:rsidRPr="005B075F" w:rsidRDefault="00356EB5" w:rsidP="00356EB5">
            <w:pPr>
              <w:pStyle w:val="TAL"/>
              <w:rPr>
                <w:rFonts w:eastAsia="Arial Unicode MS"/>
                <w:i/>
                <w:lang w:eastAsia="zh-CN"/>
              </w:rPr>
            </w:pPr>
            <w:r>
              <w:rPr>
                <w:rFonts w:eastAsia="Arial Unicode MS" w:hint="eastAsia"/>
                <w:i/>
                <w:lang w:eastAsia="zh-CN"/>
              </w:rPr>
              <w:t>policies</w:t>
            </w:r>
          </w:p>
        </w:tc>
        <w:tc>
          <w:tcPr>
            <w:tcW w:w="1077" w:type="dxa"/>
          </w:tcPr>
          <w:p w14:paraId="2F6DCE27" w14:textId="77777777" w:rsidR="00356EB5" w:rsidRPr="005B075F" w:rsidRDefault="00356EB5" w:rsidP="00356EB5">
            <w:pPr>
              <w:pStyle w:val="TAL"/>
              <w:jc w:val="center"/>
              <w:rPr>
                <w:rFonts w:eastAsia="Arial Unicode MS"/>
                <w:lang w:eastAsia="ko-KR"/>
              </w:rPr>
            </w:pPr>
            <w:r>
              <w:rPr>
                <w:rFonts w:eastAsia="Arial Unicode MS" w:hint="eastAsia"/>
                <w:lang w:eastAsia="zh-CN"/>
              </w:rPr>
              <w:t>0..</w:t>
            </w:r>
            <w:r w:rsidRPr="005B075F">
              <w:rPr>
                <w:rFonts w:eastAsia="Arial Unicode MS"/>
              </w:rPr>
              <w:t>1</w:t>
            </w:r>
            <w:r>
              <w:rPr>
                <w:rFonts w:eastAsia="Arial Unicode MS" w:hint="eastAsia"/>
                <w:lang w:eastAsia="zh-CN"/>
              </w:rPr>
              <w:t xml:space="preserve"> </w:t>
            </w:r>
            <w:r w:rsidRPr="005B075F">
              <w:rPr>
                <w:rFonts w:eastAsia="Arial Unicode MS"/>
              </w:rPr>
              <w:t>(L)</w:t>
            </w:r>
          </w:p>
        </w:tc>
        <w:tc>
          <w:tcPr>
            <w:tcW w:w="864" w:type="dxa"/>
          </w:tcPr>
          <w:p w14:paraId="228A8709" w14:textId="77777777" w:rsidR="00356EB5" w:rsidRPr="005B075F" w:rsidRDefault="00356EB5" w:rsidP="00356EB5">
            <w:pPr>
              <w:pStyle w:val="TAL"/>
              <w:jc w:val="center"/>
              <w:rPr>
                <w:rFonts w:eastAsia="Arial Unicode MS"/>
                <w:lang w:eastAsia="zh-CN"/>
              </w:rPr>
            </w:pPr>
            <w:r w:rsidRPr="00CD1C82">
              <w:rPr>
                <w:rFonts w:eastAsia="Arial Unicode MS"/>
              </w:rPr>
              <w:t>R</w:t>
            </w:r>
            <w:r>
              <w:rPr>
                <w:rFonts w:eastAsia="Arial Unicode MS" w:hint="eastAsia"/>
                <w:lang w:eastAsia="zh-CN"/>
              </w:rPr>
              <w:t>O</w:t>
            </w:r>
          </w:p>
        </w:tc>
        <w:tc>
          <w:tcPr>
            <w:tcW w:w="5184" w:type="dxa"/>
          </w:tcPr>
          <w:p w14:paraId="376B2815" w14:textId="77777777" w:rsidR="00356EB5" w:rsidRPr="005B075F" w:rsidRDefault="00356EB5" w:rsidP="00356EB5">
            <w:pPr>
              <w:pStyle w:val="TAL"/>
              <w:rPr>
                <w:rFonts w:eastAsia="Arial Unicode MS"/>
                <w:lang w:eastAsia="zh-CN"/>
              </w:rPr>
            </w:pPr>
            <w:r>
              <w:rPr>
                <w:rFonts w:eastAsia="Arial Unicode MS" w:hint="eastAsia"/>
                <w:lang w:eastAsia="zh-CN"/>
              </w:rPr>
              <w:t xml:space="preserve">List of access control policies for an access control policy request. </w:t>
            </w:r>
            <w:r>
              <w:rPr>
                <w:rFonts w:eastAsia="Arial Unicode MS"/>
                <w:lang w:eastAsia="zh-CN"/>
              </w:rPr>
              <w:t>E</w:t>
            </w:r>
            <w:r>
              <w:rPr>
                <w:rFonts w:eastAsia="Arial Unicode MS" w:hint="eastAsia"/>
                <w:lang w:eastAsia="zh-CN"/>
              </w:rPr>
              <w:t xml:space="preserve">ach access control policy contains a set of access control rules as specified in clause </w:t>
            </w:r>
            <w:r w:rsidRPr="002C297F">
              <w:rPr>
                <w:rFonts w:eastAsia="Arial Unicode MS"/>
                <w:lang w:eastAsia="zh-CN"/>
              </w:rPr>
              <w:t>9.6.2</w:t>
            </w:r>
            <w:r>
              <w:rPr>
                <w:rFonts w:eastAsia="Arial Unicode MS" w:hint="eastAsia"/>
                <w:lang w:eastAsia="zh-CN"/>
              </w:rPr>
              <w:t>.</w:t>
            </w:r>
            <w:r>
              <w:rPr>
                <w:rFonts w:hint="eastAsia"/>
                <w:lang w:eastAsia="zh-CN"/>
              </w:rPr>
              <w:t xml:space="preserve"> See </w:t>
            </w:r>
            <w:r>
              <w:rPr>
                <w:rFonts w:eastAsia="Arial Unicode MS" w:hint="eastAsia"/>
                <w:lang w:eastAsia="zh-CN"/>
              </w:rPr>
              <w:t>c</w:t>
            </w:r>
            <w:r w:rsidRPr="00D73BBA">
              <w:rPr>
                <w:rFonts w:eastAsia="Arial Unicode MS"/>
                <w:lang w:eastAsia="zh-CN"/>
              </w:rPr>
              <w:t>lause 7 in oneM2M TS-0003 [2]</w:t>
            </w:r>
            <w:r>
              <w:rPr>
                <w:rFonts w:eastAsia="Arial Unicode MS" w:hint="eastAsia"/>
                <w:lang w:eastAsia="zh-CN"/>
              </w:rPr>
              <w:t>.</w:t>
            </w:r>
          </w:p>
        </w:tc>
      </w:tr>
      <w:tr w:rsidR="00356EB5" w:rsidRPr="0064119D" w14:paraId="727D0B70" w14:textId="77777777" w:rsidTr="007D5BB9">
        <w:trPr>
          <w:jc w:val="center"/>
        </w:trPr>
        <w:tc>
          <w:tcPr>
            <w:tcW w:w="2160" w:type="dxa"/>
          </w:tcPr>
          <w:p w14:paraId="43E96101" w14:textId="77777777" w:rsidR="00356EB5" w:rsidRPr="00A628DD" w:rsidRDefault="00356EB5" w:rsidP="00356EB5">
            <w:pPr>
              <w:pStyle w:val="TAL"/>
              <w:rPr>
                <w:rFonts w:eastAsia="Arial Unicode MS" w:cs="Arial"/>
                <w:i/>
                <w:szCs w:val="18"/>
                <w:u w:val="single"/>
                <w:lang w:val="en-US"/>
              </w:rPr>
            </w:pPr>
            <w:r w:rsidRPr="00271E01">
              <w:rPr>
                <w:rFonts w:eastAsia="Arial Unicode MS"/>
                <w:i/>
                <w:lang w:eastAsia="zh-CN"/>
              </w:rPr>
              <w:t>combiningAlgorithm</w:t>
            </w:r>
          </w:p>
        </w:tc>
        <w:tc>
          <w:tcPr>
            <w:tcW w:w="1077" w:type="dxa"/>
          </w:tcPr>
          <w:p w14:paraId="6B3B3688" w14:textId="77777777" w:rsidR="00356EB5" w:rsidRPr="005B075F" w:rsidRDefault="00356EB5" w:rsidP="00356EB5">
            <w:pPr>
              <w:pStyle w:val="TAL"/>
              <w:jc w:val="center"/>
              <w:rPr>
                <w:rFonts w:eastAsia="Arial Unicode MS"/>
                <w:lang w:eastAsia="ko-KR"/>
              </w:rPr>
            </w:pPr>
            <w:r>
              <w:rPr>
                <w:rFonts w:eastAsia="Arial Unicode MS" w:hint="eastAsia"/>
                <w:lang w:eastAsia="zh-CN"/>
              </w:rPr>
              <w:t>0..</w:t>
            </w:r>
            <w:r w:rsidRPr="005B075F">
              <w:rPr>
                <w:rFonts w:eastAsia="Arial Unicode MS"/>
              </w:rPr>
              <w:t>1</w:t>
            </w:r>
          </w:p>
        </w:tc>
        <w:tc>
          <w:tcPr>
            <w:tcW w:w="864" w:type="dxa"/>
          </w:tcPr>
          <w:p w14:paraId="59A7F112" w14:textId="77777777" w:rsidR="00356EB5" w:rsidRPr="004B051D" w:rsidRDefault="00356EB5" w:rsidP="00356EB5">
            <w:pPr>
              <w:pStyle w:val="TAL"/>
              <w:jc w:val="center"/>
              <w:rPr>
                <w:rFonts w:eastAsia="Arial Unicode MS" w:cs="Arial"/>
                <w:szCs w:val="18"/>
                <w:u w:val="single"/>
                <w:lang w:val="en-US" w:eastAsia="zh-CN"/>
              </w:rPr>
            </w:pPr>
            <w:r w:rsidRPr="00CD1C82">
              <w:rPr>
                <w:rFonts w:eastAsia="Arial Unicode MS"/>
              </w:rPr>
              <w:t>R</w:t>
            </w:r>
            <w:r>
              <w:rPr>
                <w:rFonts w:eastAsia="Arial Unicode MS" w:hint="eastAsia"/>
                <w:lang w:eastAsia="zh-CN"/>
              </w:rPr>
              <w:t>O</w:t>
            </w:r>
          </w:p>
        </w:tc>
        <w:tc>
          <w:tcPr>
            <w:tcW w:w="5184" w:type="dxa"/>
          </w:tcPr>
          <w:p w14:paraId="1AD82E83" w14:textId="77777777" w:rsidR="00356EB5" w:rsidRPr="005B075F" w:rsidRDefault="00356EB5" w:rsidP="00356EB5">
            <w:pPr>
              <w:pStyle w:val="TAL"/>
              <w:rPr>
                <w:rFonts w:eastAsia="Arial Unicode MS" w:cs="Arial"/>
                <w:szCs w:val="18"/>
              </w:rPr>
            </w:pPr>
            <w:r>
              <w:rPr>
                <w:rFonts w:eastAsia="Arial Unicode MS" w:hint="eastAsia"/>
                <w:lang w:eastAsia="zh-CN"/>
              </w:rPr>
              <w:t>Algorithm used for combining multiple access control policies.</w:t>
            </w:r>
            <w:r>
              <w:rPr>
                <w:rFonts w:hint="eastAsia"/>
                <w:lang w:eastAsia="zh-CN"/>
              </w:rPr>
              <w:t xml:space="preserve"> See </w:t>
            </w:r>
            <w:r>
              <w:rPr>
                <w:rFonts w:eastAsia="Arial Unicode MS" w:hint="eastAsia"/>
                <w:lang w:eastAsia="zh-CN"/>
              </w:rPr>
              <w:t>c</w:t>
            </w:r>
            <w:r w:rsidRPr="00D73BBA">
              <w:rPr>
                <w:rFonts w:eastAsia="Arial Unicode MS"/>
                <w:lang w:eastAsia="zh-CN"/>
              </w:rPr>
              <w:t>lause 7 in oneM2M TS-0003 [2]</w:t>
            </w:r>
            <w:r>
              <w:rPr>
                <w:rFonts w:eastAsia="Arial Unicode MS" w:hint="eastAsia"/>
                <w:lang w:eastAsia="zh-CN"/>
              </w:rPr>
              <w:t>.</w:t>
            </w:r>
          </w:p>
        </w:tc>
      </w:tr>
      <w:tr w:rsidR="00356EB5" w:rsidRPr="0064119D" w14:paraId="73194E7A" w14:textId="77777777" w:rsidTr="007D5BB9">
        <w:trPr>
          <w:jc w:val="center"/>
        </w:trPr>
        <w:tc>
          <w:tcPr>
            <w:tcW w:w="2160" w:type="dxa"/>
          </w:tcPr>
          <w:p w14:paraId="422CBC34" w14:textId="77777777" w:rsidR="00356EB5" w:rsidRPr="00271E01" w:rsidRDefault="00356EB5" w:rsidP="00356EB5">
            <w:pPr>
              <w:pStyle w:val="TAL"/>
              <w:rPr>
                <w:rFonts w:eastAsia="Arial Unicode MS"/>
                <w:i/>
                <w:lang w:eastAsia="zh-CN"/>
              </w:rPr>
            </w:pPr>
            <w:r>
              <w:rPr>
                <w:rFonts w:eastAsia="Arial Unicode MS" w:hint="eastAsia"/>
                <w:i/>
                <w:lang w:eastAsia="zh-CN"/>
              </w:rPr>
              <w:t>s</w:t>
            </w:r>
            <w:r w:rsidRPr="00EA1822">
              <w:rPr>
                <w:rFonts w:eastAsia="Arial Unicode MS"/>
                <w:i/>
                <w:lang w:eastAsia="ko-KR"/>
              </w:rPr>
              <w:t>tatus</w:t>
            </w:r>
          </w:p>
        </w:tc>
        <w:tc>
          <w:tcPr>
            <w:tcW w:w="1077" w:type="dxa"/>
          </w:tcPr>
          <w:p w14:paraId="493CDBC0" w14:textId="77777777" w:rsidR="00356EB5" w:rsidRPr="005B075F" w:rsidRDefault="00356EB5" w:rsidP="00356EB5">
            <w:pPr>
              <w:pStyle w:val="TAL"/>
              <w:jc w:val="center"/>
              <w:rPr>
                <w:rFonts w:eastAsia="Arial Unicode MS"/>
              </w:rPr>
            </w:pPr>
            <w:r>
              <w:rPr>
                <w:rFonts w:eastAsia="Arial Unicode MS" w:hint="eastAsia"/>
                <w:lang w:eastAsia="zh-CN"/>
              </w:rPr>
              <w:t>0..</w:t>
            </w:r>
            <w:r w:rsidRPr="005B075F">
              <w:rPr>
                <w:rFonts w:eastAsia="Arial Unicode MS"/>
              </w:rPr>
              <w:t>1</w:t>
            </w:r>
          </w:p>
        </w:tc>
        <w:tc>
          <w:tcPr>
            <w:tcW w:w="864" w:type="dxa"/>
          </w:tcPr>
          <w:p w14:paraId="3EC72BD1" w14:textId="77777777" w:rsidR="00356EB5" w:rsidRPr="00CD1C82" w:rsidRDefault="00356EB5" w:rsidP="00356EB5">
            <w:pPr>
              <w:pStyle w:val="TAL"/>
              <w:jc w:val="center"/>
              <w:rPr>
                <w:rFonts w:eastAsia="Arial Unicode MS"/>
              </w:rPr>
            </w:pPr>
            <w:r>
              <w:rPr>
                <w:rFonts w:eastAsia="Arial Unicode MS" w:hint="eastAsia"/>
                <w:lang w:eastAsia="zh-CN"/>
              </w:rPr>
              <w:t>RO</w:t>
            </w:r>
          </w:p>
        </w:tc>
        <w:tc>
          <w:tcPr>
            <w:tcW w:w="5184" w:type="dxa"/>
          </w:tcPr>
          <w:p w14:paraId="79E8CD4F" w14:textId="77777777" w:rsidR="00356EB5" w:rsidRDefault="00356EB5" w:rsidP="00356EB5">
            <w:pPr>
              <w:pStyle w:val="TAL"/>
              <w:rPr>
                <w:rFonts w:eastAsia="Arial Unicode MS"/>
                <w:lang w:eastAsia="zh-CN"/>
              </w:rPr>
            </w:pPr>
            <w:r>
              <w:rPr>
                <w:rFonts w:eastAsia="Arial Unicode MS" w:hint="eastAsia"/>
                <w:lang w:eastAsia="zh-CN"/>
              </w:rPr>
              <w:t>S</w:t>
            </w:r>
            <w:r w:rsidRPr="00CC1871">
              <w:rPr>
                <w:rFonts w:eastAsia="Arial Unicode MS"/>
                <w:lang w:eastAsia="ko-KR"/>
              </w:rPr>
              <w:t xml:space="preserve">tatus of </w:t>
            </w:r>
            <w:r>
              <w:rPr>
                <w:rFonts w:eastAsia="Arial Unicode MS" w:hint="eastAsia"/>
                <w:lang w:eastAsia="zh-CN"/>
              </w:rPr>
              <w:t>retrieving access control policies.</w:t>
            </w:r>
            <w:r>
              <w:t xml:space="preserve"> </w:t>
            </w:r>
            <w:r>
              <w:rPr>
                <w:rFonts w:hint="eastAsia"/>
                <w:lang w:eastAsia="zh-CN"/>
              </w:rPr>
              <w:t xml:space="preserve">See </w:t>
            </w:r>
            <w:r>
              <w:rPr>
                <w:rFonts w:eastAsia="Arial Unicode MS" w:hint="eastAsia"/>
                <w:lang w:eastAsia="zh-CN"/>
              </w:rPr>
              <w:t>c</w:t>
            </w:r>
            <w:r w:rsidRPr="00D73BBA">
              <w:rPr>
                <w:rFonts w:eastAsia="Arial Unicode MS"/>
                <w:lang w:eastAsia="zh-CN"/>
              </w:rPr>
              <w:t>lause 7 in oneM2M TS-0003 [2]</w:t>
            </w:r>
            <w:r>
              <w:rPr>
                <w:rFonts w:eastAsia="Arial Unicode MS" w:hint="eastAsia"/>
                <w:lang w:eastAsia="zh-CN"/>
              </w:rPr>
              <w:t>.</w:t>
            </w:r>
          </w:p>
        </w:tc>
      </w:tr>
      <w:tr w:rsidR="00356EB5" w:rsidRPr="0064119D" w14:paraId="1C2FEAD8" w14:textId="77777777" w:rsidTr="007D5BB9">
        <w:trPr>
          <w:jc w:val="center"/>
        </w:trPr>
        <w:tc>
          <w:tcPr>
            <w:tcW w:w="2160" w:type="dxa"/>
          </w:tcPr>
          <w:p w14:paraId="2CE4850C" w14:textId="77777777" w:rsidR="00356EB5" w:rsidRPr="004F29A8" w:rsidRDefault="00356EB5" w:rsidP="00356EB5">
            <w:pPr>
              <w:pStyle w:val="TAL"/>
              <w:rPr>
                <w:rFonts w:eastAsia="Arial Unicode MS"/>
                <w:i/>
                <w:lang w:eastAsia="ko-KR"/>
              </w:rPr>
            </w:pPr>
            <w:r>
              <w:rPr>
                <w:rFonts w:eastAsia="Arial Unicode MS" w:hint="eastAsia"/>
                <w:i/>
                <w:lang w:eastAsia="zh-CN"/>
              </w:rPr>
              <w:t>to</w:t>
            </w:r>
          </w:p>
        </w:tc>
        <w:tc>
          <w:tcPr>
            <w:tcW w:w="1077" w:type="dxa"/>
          </w:tcPr>
          <w:p w14:paraId="55D0F865" w14:textId="77777777" w:rsidR="00356EB5" w:rsidRPr="005B075F" w:rsidRDefault="00356EB5" w:rsidP="00356EB5">
            <w:pPr>
              <w:pStyle w:val="TAL"/>
              <w:jc w:val="center"/>
              <w:rPr>
                <w:rFonts w:eastAsia="Arial Unicode MS"/>
                <w:lang w:eastAsia="ko-KR"/>
              </w:rPr>
            </w:pPr>
            <w:r>
              <w:rPr>
                <w:rFonts w:eastAsia="Arial Unicode MS" w:hint="eastAsia"/>
                <w:lang w:eastAsia="zh-CN"/>
              </w:rPr>
              <w:t>0..</w:t>
            </w:r>
            <w:r w:rsidRPr="005B075F">
              <w:rPr>
                <w:rFonts w:eastAsia="Arial Unicode MS"/>
              </w:rPr>
              <w:t>1</w:t>
            </w:r>
          </w:p>
        </w:tc>
        <w:tc>
          <w:tcPr>
            <w:tcW w:w="864" w:type="dxa"/>
          </w:tcPr>
          <w:p w14:paraId="4CD62F21" w14:textId="77777777" w:rsidR="00356EB5" w:rsidRPr="00CD1C82" w:rsidRDefault="00356EB5" w:rsidP="00356EB5">
            <w:pPr>
              <w:pStyle w:val="TAL"/>
              <w:jc w:val="center"/>
              <w:rPr>
                <w:rFonts w:eastAsia="Arial Unicode MS"/>
                <w:lang w:eastAsia="zh-CN"/>
              </w:rPr>
            </w:pPr>
            <w:r w:rsidRPr="00CD1C82">
              <w:rPr>
                <w:rFonts w:eastAsia="Arial Unicode MS"/>
              </w:rPr>
              <w:t>RW</w:t>
            </w:r>
          </w:p>
        </w:tc>
        <w:tc>
          <w:tcPr>
            <w:tcW w:w="5184" w:type="dxa"/>
          </w:tcPr>
          <w:p w14:paraId="4FDAE92B" w14:textId="77777777" w:rsidR="00356EB5" w:rsidRPr="008822C0" w:rsidRDefault="00356EB5" w:rsidP="00356EB5">
            <w:pPr>
              <w:pStyle w:val="TAL"/>
              <w:rPr>
                <w:rFonts w:eastAsia="Arial Unicode MS"/>
                <w:lang w:eastAsia="ko-KR"/>
              </w:rPr>
            </w:pPr>
            <w:r>
              <w:rPr>
                <w:rFonts w:eastAsia="Arial Unicode MS" w:hint="eastAsia"/>
                <w:lang w:eastAsia="zh-CN"/>
              </w:rPr>
              <w:t>S</w:t>
            </w:r>
            <w:r w:rsidRPr="00B16F06">
              <w:rPr>
                <w:rFonts w:eastAsia="Arial Unicode MS"/>
                <w:lang w:eastAsia="zh-CN"/>
              </w:rPr>
              <w:t xml:space="preserve">ame as the </w:t>
            </w:r>
            <w:r w:rsidRPr="00B16F06">
              <w:rPr>
                <w:rFonts w:eastAsia="Arial Unicode MS" w:hint="eastAsia"/>
                <w:i/>
                <w:lang w:eastAsia="zh-CN"/>
              </w:rPr>
              <w:t>To</w:t>
            </w:r>
            <w:r w:rsidRPr="00B16F06">
              <w:rPr>
                <w:rFonts w:eastAsia="Arial Unicode MS"/>
                <w:lang w:eastAsia="zh-CN"/>
              </w:rPr>
              <w:t xml:space="preserve"> parameter in the </w:t>
            </w:r>
            <w:r>
              <w:rPr>
                <w:rFonts w:eastAsia="Arial Unicode MS" w:hint="eastAsia"/>
                <w:lang w:eastAsia="zh-CN"/>
              </w:rPr>
              <w:t xml:space="preserve">access control decision </w:t>
            </w:r>
            <w:r w:rsidRPr="00B16F06">
              <w:rPr>
                <w:rFonts w:eastAsia="Arial Unicode MS"/>
                <w:lang w:eastAsia="zh-CN"/>
              </w:rPr>
              <w:t>request</w:t>
            </w:r>
            <w:r>
              <w:rPr>
                <w:rFonts w:eastAsia="Arial Unicode MS" w:hint="eastAsia"/>
                <w:lang w:eastAsia="zh-CN"/>
              </w:rPr>
              <w:t>.</w:t>
            </w:r>
            <w:r>
              <w:rPr>
                <w:rFonts w:hint="eastAsia"/>
                <w:lang w:eastAsia="zh-CN"/>
              </w:rPr>
              <w:t xml:space="preserve"> See </w:t>
            </w:r>
            <w:r>
              <w:rPr>
                <w:rFonts w:eastAsia="Arial Unicode MS" w:hint="eastAsia"/>
                <w:lang w:eastAsia="zh-CN"/>
              </w:rPr>
              <w:t>c</w:t>
            </w:r>
            <w:r w:rsidRPr="00D73BBA">
              <w:rPr>
                <w:rFonts w:eastAsia="Arial Unicode MS"/>
                <w:lang w:eastAsia="zh-CN"/>
              </w:rPr>
              <w:t>lause 7 in oneM2M TS-0003 [2]</w:t>
            </w:r>
            <w:r>
              <w:rPr>
                <w:rFonts w:eastAsia="Arial Unicode MS" w:hint="eastAsia"/>
                <w:lang w:eastAsia="zh-CN"/>
              </w:rPr>
              <w:t>.</w:t>
            </w:r>
          </w:p>
        </w:tc>
      </w:tr>
    </w:tbl>
    <w:p w14:paraId="75511A3C" w14:textId="77777777" w:rsidR="00E74343" w:rsidRPr="00013EA9" w:rsidRDefault="00E74343" w:rsidP="00E74343">
      <w:pPr>
        <w:rPr>
          <w:lang w:eastAsia="zh-CN"/>
        </w:rPr>
      </w:pPr>
    </w:p>
    <w:p w14:paraId="436871B9" w14:textId="77777777" w:rsidR="00E74343" w:rsidRPr="00271E01" w:rsidRDefault="00E74343" w:rsidP="007D537E">
      <w:pPr>
        <w:pStyle w:val="Heading3"/>
      </w:pPr>
      <w:bookmarkStart w:id="2493" w:name="_Toc479349022"/>
      <w:bookmarkStart w:id="2494" w:name="_Toc484070470"/>
      <w:bookmarkStart w:id="2495" w:name="_Toc520701314"/>
      <w:r w:rsidRPr="00E677EA">
        <w:rPr>
          <w:rFonts w:hint="eastAsia"/>
        </w:rPr>
        <w:t>9.6.</w:t>
      </w:r>
      <w:r w:rsidR="004C733E" w:rsidRPr="007D537E">
        <w:rPr>
          <w:rFonts w:hint="eastAsia"/>
        </w:rPr>
        <w:t>4</w:t>
      </w:r>
      <w:r w:rsidR="004C733E">
        <w:rPr>
          <w:rFonts w:eastAsiaTheme="minorEastAsia" w:hint="eastAsia"/>
          <w:lang w:eastAsia="zh-CN"/>
        </w:rPr>
        <w:t>3</w:t>
      </w:r>
      <w:r w:rsidR="004C733E" w:rsidRPr="00E677EA">
        <w:rPr>
          <w:rFonts w:hint="eastAsia"/>
        </w:rPr>
        <w:t xml:space="preserve"> </w:t>
      </w:r>
      <w:r w:rsidRPr="00E677EA">
        <w:rPr>
          <w:rFonts w:hint="eastAsia"/>
        </w:rPr>
        <w:tab/>
      </w:r>
      <w:r w:rsidRPr="00E677EA">
        <w:t xml:space="preserve">Resource Type </w:t>
      </w:r>
      <w:r w:rsidRPr="007D537E">
        <w:rPr>
          <w:i/>
        </w:rPr>
        <w:t>authorization</w:t>
      </w:r>
      <w:r w:rsidRPr="007D537E">
        <w:rPr>
          <w:rFonts w:hint="eastAsia"/>
          <w:i/>
        </w:rPr>
        <w:t>Information</w:t>
      </w:r>
      <w:bookmarkEnd w:id="2493"/>
      <w:bookmarkEnd w:id="2494"/>
      <w:bookmarkEnd w:id="2495"/>
    </w:p>
    <w:p w14:paraId="18DF9EDA" w14:textId="77777777" w:rsidR="00E74343" w:rsidRPr="007F47B9" w:rsidRDefault="00E74343" w:rsidP="00E74343">
      <w:pPr>
        <w:rPr>
          <w:rFonts w:eastAsiaTheme="minorEastAsia"/>
          <w:lang w:val="en-US" w:eastAsia="zh-CN"/>
        </w:rPr>
      </w:pPr>
      <w:r w:rsidRPr="00192FCC">
        <w:rPr>
          <w:lang w:val="en-US" w:eastAsia="zh-CN"/>
        </w:rPr>
        <w:t>The &lt;</w:t>
      </w:r>
      <w:r w:rsidRPr="00380010">
        <w:rPr>
          <w:i/>
          <w:lang w:val="en-US" w:eastAsia="zh-CN"/>
        </w:rPr>
        <w:t>authorizationInformation</w:t>
      </w:r>
      <w:r w:rsidRPr="00192FCC">
        <w:rPr>
          <w:lang w:val="en-US" w:eastAsia="zh-CN"/>
        </w:rPr>
        <w:t xml:space="preserve">&gt; resource </w:t>
      </w:r>
      <w:r>
        <w:rPr>
          <w:rFonts w:hint="eastAsia"/>
          <w:lang w:val="en-US" w:eastAsia="zh-CN"/>
        </w:rPr>
        <w:t>represents an access control information</w:t>
      </w:r>
      <w:r w:rsidR="007F47B9" w:rsidRPr="007F47B9">
        <w:rPr>
          <w:rFonts w:hint="eastAsia"/>
          <w:lang w:val="en-US" w:eastAsia="zh-CN"/>
        </w:rPr>
        <w:t xml:space="preserve"> </w:t>
      </w:r>
      <w:r w:rsidR="007F47B9">
        <w:rPr>
          <w:rFonts w:hint="eastAsia"/>
          <w:lang w:val="en-US" w:eastAsia="zh-CN"/>
        </w:rPr>
        <w:t>retrieval point that is responsible for retrieving access control information</w:t>
      </w:r>
      <w:r w:rsidRPr="00192FCC">
        <w:rPr>
          <w:lang w:val="en-US" w:eastAsia="zh-CN"/>
        </w:rPr>
        <w:t xml:space="preserve">. </w:t>
      </w:r>
      <w:r w:rsidR="007F47B9" w:rsidRPr="00192FCC">
        <w:rPr>
          <w:lang w:val="en-US" w:eastAsia="zh-CN"/>
        </w:rPr>
        <w:t>&lt;</w:t>
      </w:r>
      <w:r w:rsidR="007F47B9" w:rsidRPr="00380010">
        <w:rPr>
          <w:i/>
          <w:lang w:val="en-US" w:eastAsia="zh-CN"/>
        </w:rPr>
        <w:t>authorizationInformation</w:t>
      </w:r>
      <w:r w:rsidR="007F47B9" w:rsidRPr="00192FCC">
        <w:rPr>
          <w:lang w:val="en-US" w:eastAsia="zh-CN"/>
        </w:rPr>
        <w:t>&gt; resource</w:t>
      </w:r>
      <w:r w:rsidR="007F47B9">
        <w:rPr>
          <w:rFonts w:hint="eastAsia"/>
          <w:lang w:val="en-US" w:eastAsia="zh-CN"/>
        </w:rPr>
        <w:t>s</w:t>
      </w:r>
      <w:r w:rsidR="007F47B9" w:rsidRPr="00192FCC">
        <w:rPr>
          <w:lang w:val="en-US" w:eastAsia="zh-CN"/>
        </w:rPr>
        <w:t xml:space="preserve"> </w:t>
      </w:r>
      <w:r w:rsidR="007F47B9">
        <w:rPr>
          <w:rFonts w:eastAsiaTheme="minorEastAsia" w:hint="eastAsia"/>
          <w:lang w:val="en-US" w:eastAsia="zh-CN"/>
        </w:rPr>
        <w:t xml:space="preserve">are </w:t>
      </w:r>
      <w:r w:rsidRPr="00192FCC">
        <w:rPr>
          <w:lang w:val="en-US" w:eastAsia="zh-CN"/>
        </w:rPr>
        <w:t>the child resource</w:t>
      </w:r>
      <w:r w:rsidR="007F47B9">
        <w:rPr>
          <w:rFonts w:eastAsiaTheme="minorEastAsia" w:hint="eastAsia"/>
          <w:lang w:val="en-US" w:eastAsia="zh-CN"/>
        </w:rPr>
        <w:t>s</w:t>
      </w:r>
      <w:r w:rsidRPr="00192FCC">
        <w:rPr>
          <w:lang w:val="en-US" w:eastAsia="zh-CN"/>
        </w:rPr>
        <w:t xml:space="preserve"> of a &lt;</w:t>
      </w:r>
      <w:r w:rsidRPr="002B293A">
        <w:rPr>
          <w:i/>
          <w:lang w:val="en-US" w:eastAsia="zh-CN"/>
        </w:rPr>
        <w:t>CSEBase</w:t>
      </w:r>
      <w:r w:rsidRPr="00192FCC">
        <w:rPr>
          <w:lang w:val="en-US" w:eastAsia="zh-CN"/>
        </w:rPr>
        <w:t>&gt; resource. When a</w:t>
      </w:r>
      <w:r w:rsidR="00972CE3">
        <w:rPr>
          <w:rFonts w:eastAsiaTheme="minorEastAsia" w:hint="eastAsia"/>
          <w:lang w:val="en-US" w:eastAsia="zh-CN"/>
        </w:rPr>
        <w:t>n</w:t>
      </w:r>
      <w:r w:rsidRPr="00192FCC">
        <w:rPr>
          <w:lang w:val="en-US" w:eastAsia="zh-CN"/>
        </w:rPr>
        <w:t xml:space="preserve"> </w:t>
      </w:r>
      <w:r w:rsidR="007F47B9">
        <w:rPr>
          <w:rFonts w:eastAsiaTheme="minorEastAsia" w:hint="eastAsia"/>
          <w:lang w:val="en-US" w:eastAsia="zh-CN"/>
        </w:rPr>
        <w:t>UPDATE</w:t>
      </w:r>
      <w:r w:rsidR="007F47B9" w:rsidRPr="00883433">
        <w:rPr>
          <w:lang w:val="en-US" w:eastAsia="zh-CN"/>
        </w:rPr>
        <w:t xml:space="preserve"> </w:t>
      </w:r>
      <w:r w:rsidRPr="00192FCC">
        <w:rPr>
          <w:lang w:val="en-US" w:eastAsia="zh-CN"/>
        </w:rPr>
        <w:t xml:space="preserve">request addresses </w:t>
      </w:r>
      <w:r w:rsidR="007F47B9">
        <w:rPr>
          <w:rFonts w:eastAsiaTheme="minorEastAsia" w:hint="eastAsia"/>
          <w:lang w:val="en-US" w:eastAsia="zh-CN"/>
        </w:rPr>
        <w:t>an</w:t>
      </w:r>
      <w:r w:rsidR="007F47B9" w:rsidRPr="00192FCC">
        <w:rPr>
          <w:lang w:val="en-US" w:eastAsia="zh-CN"/>
        </w:rPr>
        <w:t xml:space="preserve"> </w:t>
      </w:r>
      <w:r w:rsidRPr="00192FCC">
        <w:rPr>
          <w:lang w:val="en-US" w:eastAsia="zh-CN"/>
        </w:rPr>
        <w:t>&lt;</w:t>
      </w:r>
      <w:r w:rsidRPr="00380010">
        <w:rPr>
          <w:i/>
          <w:lang w:val="en-US" w:eastAsia="zh-CN"/>
        </w:rPr>
        <w:t>authorizationInformation</w:t>
      </w:r>
      <w:r w:rsidRPr="00192FCC">
        <w:rPr>
          <w:lang w:val="en-US" w:eastAsia="zh-CN"/>
        </w:rPr>
        <w:t xml:space="preserve">&gt; resource, the Hosting CSE </w:t>
      </w:r>
      <w:r>
        <w:rPr>
          <w:rFonts w:hint="eastAsia"/>
          <w:lang w:val="en-US" w:eastAsia="zh-CN"/>
        </w:rPr>
        <w:t>acts as a Policy Information Point (PIP) as defined in TS-0003 [2]</w:t>
      </w:r>
      <w:r w:rsidR="007F47B9">
        <w:rPr>
          <w:rFonts w:eastAsiaTheme="minorEastAsia" w:hint="eastAsia"/>
          <w:lang w:val="en-US" w:eastAsia="zh-CN"/>
        </w:rPr>
        <w:t>. The PIP</w:t>
      </w:r>
      <w:r>
        <w:rPr>
          <w:rFonts w:hint="eastAsia"/>
          <w:lang w:val="en-US" w:eastAsia="zh-CN"/>
        </w:rPr>
        <w:t xml:space="preserve"> </w:t>
      </w:r>
      <w:r w:rsidRPr="00192FCC">
        <w:rPr>
          <w:lang w:val="en-US" w:eastAsia="zh-CN"/>
        </w:rPr>
        <w:t>shall</w:t>
      </w:r>
      <w:r w:rsidRPr="009D6420">
        <w:rPr>
          <w:rFonts w:hint="eastAsia"/>
          <w:lang w:val="en-US" w:eastAsia="zh-CN"/>
        </w:rPr>
        <w:t xml:space="preserve"> </w:t>
      </w:r>
      <w:r>
        <w:rPr>
          <w:rFonts w:hint="eastAsia"/>
          <w:lang w:val="en-US" w:eastAsia="zh-CN"/>
        </w:rPr>
        <w:t xml:space="preserve">retrieve the required access control information according to the access control information request </w:t>
      </w:r>
      <w:r w:rsidRPr="00192FCC">
        <w:rPr>
          <w:lang w:val="en-US" w:eastAsia="zh-CN"/>
        </w:rPr>
        <w:t xml:space="preserve">and provide </w:t>
      </w:r>
      <w:r w:rsidRPr="00192FCC">
        <w:rPr>
          <w:rFonts w:hint="eastAsia"/>
          <w:lang w:val="en-US" w:eastAsia="zh-CN"/>
        </w:rPr>
        <w:t xml:space="preserve">the </w:t>
      </w:r>
      <w:r>
        <w:rPr>
          <w:rFonts w:hint="eastAsia"/>
          <w:lang w:val="en-US" w:eastAsia="zh-CN"/>
        </w:rPr>
        <w:t>access control information</w:t>
      </w:r>
      <w:r w:rsidRPr="00192FCC">
        <w:rPr>
          <w:lang w:val="en-US" w:eastAsia="zh-CN"/>
        </w:rPr>
        <w:t xml:space="preserve"> </w:t>
      </w:r>
      <w:r w:rsidR="007F47B9">
        <w:rPr>
          <w:rFonts w:eastAsiaTheme="minorEastAsia" w:hint="eastAsia"/>
          <w:lang w:val="en-US" w:eastAsia="zh-CN"/>
        </w:rPr>
        <w:t>in</w:t>
      </w:r>
      <w:r w:rsidR="007F47B9" w:rsidRPr="00192FCC">
        <w:rPr>
          <w:lang w:val="en-US" w:eastAsia="zh-CN"/>
        </w:rPr>
        <w:t xml:space="preserve"> </w:t>
      </w:r>
      <w:r w:rsidRPr="00192FCC">
        <w:rPr>
          <w:lang w:val="en-US" w:eastAsia="zh-CN"/>
        </w:rPr>
        <w:t xml:space="preserve">the </w:t>
      </w:r>
      <w:r w:rsidR="007F47B9">
        <w:rPr>
          <w:rFonts w:eastAsiaTheme="minorEastAsia" w:hint="eastAsia"/>
          <w:lang w:val="en-US" w:eastAsia="zh-CN"/>
        </w:rPr>
        <w:t xml:space="preserve">UPDATE </w:t>
      </w:r>
      <w:r w:rsidRPr="00192FCC">
        <w:rPr>
          <w:lang w:val="en-US" w:eastAsia="zh-CN"/>
        </w:rPr>
        <w:t>response.</w:t>
      </w:r>
    </w:p>
    <w:p w14:paraId="55DDC019" w14:textId="77777777" w:rsidR="00E74343" w:rsidRDefault="007F47B9" w:rsidP="00E74343">
      <w:pPr>
        <w:rPr>
          <w:rFonts w:eastAsiaTheme="minorEastAsia"/>
          <w:lang w:val="en-US" w:eastAsia="zh-CN"/>
        </w:rPr>
      </w:pPr>
      <w:r>
        <w:rPr>
          <w:lang w:val="en-US" w:eastAsia="zh-CN"/>
        </w:rPr>
        <w:t>T</w:t>
      </w:r>
      <w:r>
        <w:rPr>
          <w:rFonts w:hint="eastAsia"/>
          <w:lang w:val="en-US" w:eastAsia="zh-CN"/>
        </w:rPr>
        <w:t xml:space="preserve">he </w:t>
      </w:r>
      <w:r w:rsidRPr="00192FCC">
        <w:rPr>
          <w:lang w:val="en-US" w:eastAsia="zh-CN"/>
        </w:rPr>
        <w:t xml:space="preserve">resource </w:t>
      </w:r>
      <w:r>
        <w:rPr>
          <w:rFonts w:hint="eastAsia"/>
          <w:lang w:val="en-US" w:eastAsia="zh-CN"/>
        </w:rPr>
        <w:t>specific attributes</w:t>
      </w:r>
      <w:r w:rsidRPr="00192FCC">
        <w:rPr>
          <w:lang w:val="en-US" w:eastAsia="zh-CN"/>
        </w:rPr>
        <w:t xml:space="preserve"> </w:t>
      </w:r>
      <w:r>
        <w:rPr>
          <w:rFonts w:hint="eastAsia"/>
          <w:lang w:val="en-US" w:eastAsia="zh-CN"/>
        </w:rPr>
        <w:t xml:space="preserve">and child resources of </w:t>
      </w:r>
      <w:r w:rsidRPr="00192FCC">
        <w:rPr>
          <w:lang w:val="en-US" w:eastAsia="zh-CN"/>
        </w:rPr>
        <w:t>&lt;</w:t>
      </w:r>
      <w:r>
        <w:rPr>
          <w:rFonts w:hint="eastAsia"/>
          <w:i/>
          <w:lang w:val="en-US" w:eastAsia="zh-CN"/>
        </w:rPr>
        <w:t>authorizationInformation</w:t>
      </w:r>
      <w:r w:rsidRPr="00192FCC">
        <w:rPr>
          <w:lang w:val="en-US" w:eastAsia="zh-CN"/>
        </w:rPr>
        <w:t>&gt;</w:t>
      </w:r>
      <w:r>
        <w:rPr>
          <w:rFonts w:hint="eastAsia"/>
          <w:lang w:val="en-US" w:eastAsia="zh-CN"/>
        </w:rPr>
        <w:t xml:space="preserve"> resource type are classed into two categories according to their usage. </w:t>
      </w:r>
      <w:r w:rsidR="00E74343">
        <w:rPr>
          <w:rFonts w:hint="eastAsia"/>
          <w:lang w:val="en-US" w:eastAsia="zh-CN"/>
        </w:rPr>
        <w:t>The &lt;</w:t>
      </w:r>
      <w:r w:rsidR="00E74343" w:rsidRPr="00E61486">
        <w:rPr>
          <w:rFonts w:hint="eastAsia"/>
          <w:i/>
          <w:lang w:val="en-US" w:eastAsia="zh-CN"/>
        </w:rPr>
        <w:t>role</w:t>
      </w:r>
      <w:r w:rsidR="00E74343">
        <w:rPr>
          <w:rFonts w:hint="eastAsia"/>
          <w:lang w:val="en-US" w:eastAsia="zh-CN"/>
        </w:rPr>
        <w:t>&gt; and &lt;</w:t>
      </w:r>
      <w:r w:rsidR="00E74343" w:rsidRPr="00E61486">
        <w:rPr>
          <w:rFonts w:hint="eastAsia"/>
          <w:i/>
          <w:lang w:val="en-US" w:eastAsia="zh-CN"/>
        </w:rPr>
        <w:t>token</w:t>
      </w:r>
      <w:r w:rsidR="00E74343">
        <w:rPr>
          <w:rFonts w:hint="eastAsia"/>
          <w:lang w:val="en-US" w:eastAsia="zh-CN"/>
        </w:rPr>
        <w:t xml:space="preserve">&gt; resources </w:t>
      </w:r>
      <w:r>
        <w:rPr>
          <w:rFonts w:hint="eastAsia"/>
          <w:lang w:val="en-US" w:eastAsia="zh-CN"/>
        </w:rPr>
        <w:t xml:space="preserve">and </w:t>
      </w:r>
      <w:r w:rsidRPr="000F6481">
        <w:rPr>
          <w:rFonts w:hint="eastAsia"/>
          <w:i/>
          <w:lang w:val="en-US" w:eastAsia="zh-CN"/>
        </w:rPr>
        <w:t>status</w:t>
      </w:r>
      <w:r>
        <w:rPr>
          <w:rFonts w:hint="eastAsia"/>
          <w:lang w:val="en-US" w:eastAsia="zh-CN"/>
        </w:rPr>
        <w:t xml:space="preserve"> attribute are used for describing</w:t>
      </w:r>
      <w:r w:rsidR="00E74343">
        <w:rPr>
          <w:rFonts w:hint="eastAsia"/>
          <w:lang w:val="en-US" w:eastAsia="zh-CN"/>
        </w:rPr>
        <w:t xml:space="preserve"> access control i</w:t>
      </w:r>
      <w:r w:rsidR="00E74343" w:rsidRPr="00E61486">
        <w:rPr>
          <w:lang w:val="en-US" w:eastAsia="zh-CN"/>
        </w:rPr>
        <w:t>nformation</w:t>
      </w:r>
      <w:r w:rsidR="00E74343">
        <w:rPr>
          <w:rFonts w:hint="eastAsia"/>
          <w:lang w:val="en-US" w:eastAsia="zh-CN"/>
        </w:rPr>
        <w:t xml:space="preserve"> response</w:t>
      </w:r>
      <w:r>
        <w:rPr>
          <w:rFonts w:eastAsiaTheme="minorEastAsia" w:hint="eastAsia"/>
          <w:lang w:val="en-US" w:eastAsia="zh-CN"/>
        </w:rPr>
        <w:t>s</w:t>
      </w:r>
      <w:r w:rsidR="00E74343">
        <w:rPr>
          <w:rFonts w:hint="eastAsia"/>
          <w:lang w:val="en-US" w:eastAsia="zh-CN"/>
        </w:rPr>
        <w:t>. The other</w:t>
      </w:r>
      <w:r>
        <w:rPr>
          <w:rFonts w:hint="eastAsia"/>
          <w:lang w:val="en-US" w:eastAsia="zh-CN"/>
        </w:rPr>
        <w:t>s are used for describing</w:t>
      </w:r>
      <w:r w:rsidR="00E74343">
        <w:rPr>
          <w:rFonts w:hint="eastAsia"/>
          <w:lang w:val="en-US" w:eastAsia="zh-CN"/>
        </w:rPr>
        <w:t xml:space="preserve"> access control i</w:t>
      </w:r>
      <w:r w:rsidR="00E74343" w:rsidRPr="00E61486">
        <w:rPr>
          <w:lang w:val="en-US" w:eastAsia="zh-CN"/>
        </w:rPr>
        <w:t>nformation</w:t>
      </w:r>
      <w:r w:rsidR="00E74343">
        <w:rPr>
          <w:rFonts w:hint="eastAsia"/>
          <w:lang w:val="en-US" w:eastAsia="zh-CN"/>
        </w:rPr>
        <w:t xml:space="preserve"> request</w:t>
      </w:r>
      <w:r>
        <w:rPr>
          <w:rFonts w:eastAsiaTheme="minorEastAsia" w:hint="eastAsia"/>
          <w:lang w:val="en-US" w:eastAsia="zh-CN"/>
        </w:rPr>
        <w:t>s</w:t>
      </w:r>
      <w:r w:rsidR="00E74343">
        <w:rPr>
          <w:rFonts w:hint="eastAsia"/>
          <w:lang w:val="en-US" w:eastAsia="zh-CN"/>
        </w:rPr>
        <w:t>.</w:t>
      </w:r>
    </w:p>
    <w:p w14:paraId="371F740C" w14:textId="77777777" w:rsidR="007F47B9" w:rsidRDefault="007F47B9" w:rsidP="007F47B9">
      <w:pPr>
        <w:rPr>
          <w:lang w:val="en-US" w:eastAsia="zh-CN"/>
        </w:rPr>
      </w:pPr>
      <w:r>
        <w:rPr>
          <w:rFonts w:hint="eastAsia"/>
          <w:lang w:val="en-US" w:eastAsia="zh-CN"/>
        </w:rPr>
        <w:t xml:space="preserve">An access control </w:t>
      </w:r>
      <w:r w:rsidRPr="007C6FFC">
        <w:rPr>
          <w:lang w:val="en-US" w:eastAsia="zh-CN"/>
        </w:rPr>
        <w:t>information</w:t>
      </w:r>
      <w:r>
        <w:rPr>
          <w:rFonts w:hint="eastAsia"/>
          <w:lang w:val="en-US" w:eastAsia="zh-CN"/>
        </w:rPr>
        <w:t xml:space="preserve"> request shall be provided to a PIP through an UPDATE operation on an </w:t>
      </w:r>
      <w:r w:rsidRPr="00192FCC">
        <w:rPr>
          <w:lang w:val="en-US" w:eastAsia="zh-CN"/>
        </w:rPr>
        <w:t>&lt;</w:t>
      </w:r>
      <w:r>
        <w:rPr>
          <w:rFonts w:hint="eastAsia"/>
          <w:i/>
          <w:lang w:val="en-US" w:eastAsia="zh-CN"/>
        </w:rPr>
        <w:t>authorizationI</w:t>
      </w:r>
      <w:r w:rsidRPr="007C6FFC">
        <w:rPr>
          <w:i/>
          <w:lang w:val="en-US" w:eastAsia="zh-CN"/>
        </w:rPr>
        <w:t>nformation</w:t>
      </w:r>
      <w:r w:rsidRPr="00192FCC">
        <w:rPr>
          <w:lang w:val="en-US" w:eastAsia="zh-CN"/>
        </w:rPr>
        <w:t>&gt; resource</w:t>
      </w:r>
      <w:r>
        <w:rPr>
          <w:rFonts w:hint="eastAsia"/>
          <w:lang w:val="en-US" w:eastAsia="zh-CN"/>
        </w:rPr>
        <w:t xml:space="preserve"> that represents the PIP, and the updated resource attributes shall be the attributes used for describing access control </w:t>
      </w:r>
      <w:r w:rsidRPr="007C6FFC">
        <w:rPr>
          <w:lang w:val="en-US" w:eastAsia="zh-CN"/>
        </w:rPr>
        <w:t>information</w:t>
      </w:r>
      <w:r>
        <w:rPr>
          <w:rFonts w:hint="eastAsia"/>
          <w:lang w:val="en-US" w:eastAsia="zh-CN"/>
        </w:rPr>
        <w:t xml:space="preserve"> request parameters. </w:t>
      </w:r>
      <w:r>
        <w:rPr>
          <w:lang w:val="en-US" w:eastAsia="zh-CN"/>
        </w:rPr>
        <w:t>T</w:t>
      </w:r>
      <w:r>
        <w:rPr>
          <w:rFonts w:hint="eastAsia"/>
          <w:lang w:val="en-US" w:eastAsia="zh-CN"/>
        </w:rPr>
        <w:t xml:space="preserve">he </w:t>
      </w:r>
      <w:r>
        <w:rPr>
          <w:lang w:val="en-US" w:eastAsia="zh-CN"/>
        </w:rPr>
        <w:t>mandatory</w:t>
      </w:r>
      <w:r>
        <w:rPr>
          <w:rFonts w:hint="eastAsia"/>
          <w:lang w:val="en-US" w:eastAsia="zh-CN"/>
        </w:rPr>
        <w:t xml:space="preserve"> and optional parameters used for describing an access control </w:t>
      </w:r>
      <w:r w:rsidRPr="007C6FFC">
        <w:rPr>
          <w:lang w:val="en-US" w:eastAsia="zh-CN"/>
        </w:rPr>
        <w:t>information</w:t>
      </w:r>
      <w:r>
        <w:rPr>
          <w:rFonts w:hint="eastAsia"/>
          <w:lang w:val="en-US" w:eastAsia="zh-CN"/>
        </w:rPr>
        <w:t xml:space="preserve"> request are specified in </w:t>
      </w:r>
      <w:r w:rsidRPr="00F5003A">
        <w:rPr>
          <w:lang w:val="en-US" w:eastAsia="zh-CN"/>
        </w:rPr>
        <w:t>oneM2M TS-0003 [2]</w:t>
      </w:r>
      <w:r>
        <w:rPr>
          <w:rFonts w:hint="eastAsia"/>
          <w:lang w:val="en-US" w:eastAsia="zh-CN"/>
        </w:rPr>
        <w:t xml:space="preserve">. When an UPDATE request that represents a valid access control </w:t>
      </w:r>
      <w:r w:rsidRPr="007C6FFC">
        <w:rPr>
          <w:lang w:val="en-US" w:eastAsia="zh-CN"/>
        </w:rPr>
        <w:t>information</w:t>
      </w:r>
      <w:r>
        <w:rPr>
          <w:rFonts w:hint="eastAsia"/>
          <w:lang w:val="en-US" w:eastAsia="zh-CN"/>
        </w:rPr>
        <w:t xml:space="preserve"> request addresses</w:t>
      </w:r>
      <w:r w:rsidRPr="00263269">
        <w:rPr>
          <w:lang w:val="en-US" w:eastAsia="zh-CN"/>
        </w:rPr>
        <w:t xml:space="preserve"> </w:t>
      </w:r>
      <w:r>
        <w:rPr>
          <w:rFonts w:hint="eastAsia"/>
          <w:lang w:val="en-US" w:eastAsia="zh-CN"/>
        </w:rPr>
        <w:t>an</w:t>
      </w:r>
      <w:r w:rsidRPr="00192FCC">
        <w:rPr>
          <w:lang w:val="en-US" w:eastAsia="zh-CN"/>
        </w:rPr>
        <w:t xml:space="preserve"> &lt;</w:t>
      </w:r>
      <w:r>
        <w:rPr>
          <w:rFonts w:hint="eastAsia"/>
          <w:i/>
          <w:lang w:val="en-US" w:eastAsia="zh-CN"/>
        </w:rPr>
        <w:t>authorizationI</w:t>
      </w:r>
      <w:r w:rsidRPr="007C6FFC">
        <w:rPr>
          <w:i/>
          <w:lang w:val="en-US" w:eastAsia="zh-CN"/>
        </w:rPr>
        <w:t>nformation</w:t>
      </w:r>
      <w:r w:rsidRPr="00192FCC">
        <w:rPr>
          <w:lang w:val="en-US" w:eastAsia="zh-CN"/>
        </w:rPr>
        <w:t>&gt; resource</w:t>
      </w:r>
      <w:r>
        <w:rPr>
          <w:rFonts w:hint="eastAsia"/>
          <w:lang w:val="en-US" w:eastAsia="zh-CN"/>
        </w:rPr>
        <w:t xml:space="preserve">, the PIP procedure bound to the </w:t>
      </w:r>
      <w:r w:rsidRPr="00192FCC">
        <w:rPr>
          <w:lang w:val="en-US" w:eastAsia="zh-CN"/>
        </w:rPr>
        <w:t>&lt;</w:t>
      </w:r>
      <w:r>
        <w:rPr>
          <w:rFonts w:hint="eastAsia"/>
          <w:i/>
          <w:lang w:val="en-US" w:eastAsia="zh-CN"/>
        </w:rPr>
        <w:t>authorizationI</w:t>
      </w:r>
      <w:r w:rsidRPr="007C6FFC">
        <w:rPr>
          <w:i/>
          <w:lang w:val="en-US" w:eastAsia="zh-CN"/>
        </w:rPr>
        <w:t>nformation</w:t>
      </w:r>
      <w:r w:rsidRPr="00192FCC">
        <w:rPr>
          <w:lang w:val="en-US" w:eastAsia="zh-CN"/>
        </w:rPr>
        <w:t>&gt; resource</w:t>
      </w:r>
      <w:r>
        <w:rPr>
          <w:rFonts w:hint="eastAsia"/>
          <w:lang w:val="en-US" w:eastAsia="zh-CN"/>
        </w:rPr>
        <w:t xml:space="preserve"> shall be triggered. The PIP procedure shall retrieve required access control </w:t>
      </w:r>
      <w:r w:rsidRPr="007C6FFC">
        <w:rPr>
          <w:lang w:val="en-US" w:eastAsia="zh-CN"/>
        </w:rPr>
        <w:t>information</w:t>
      </w:r>
      <w:r>
        <w:rPr>
          <w:rFonts w:hint="eastAsia"/>
          <w:lang w:val="en-US" w:eastAsia="zh-CN"/>
        </w:rPr>
        <w:t xml:space="preserve"> and then create corresponding &lt;</w:t>
      </w:r>
      <w:r w:rsidRPr="007C6FFC">
        <w:rPr>
          <w:rFonts w:hint="eastAsia"/>
          <w:i/>
          <w:lang w:val="en-US" w:eastAsia="zh-CN"/>
        </w:rPr>
        <w:t>role</w:t>
      </w:r>
      <w:r>
        <w:rPr>
          <w:rFonts w:hint="eastAsia"/>
          <w:lang w:val="en-US" w:eastAsia="zh-CN"/>
        </w:rPr>
        <w:t>&gt; and/or &lt;</w:t>
      </w:r>
      <w:r w:rsidRPr="007C6FFC">
        <w:rPr>
          <w:rFonts w:hint="eastAsia"/>
          <w:i/>
          <w:lang w:val="en-US" w:eastAsia="zh-CN"/>
        </w:rPr>
        <w:t>token</w:t>
      </w:r>
      <w:r>
        <w:rPr>
          <w:rFonts w:hint="eastAsia"/>
          <w:lang w:val="en-US" w:eastAsia="zh-CN"/>
        </w:rPr>
        <w:t xml:space="preserve">&gt; child resources and/or update </w:t>
      </w:r>
      <w:r w:rsidRPr="0051767E">
        <w:rPr>
          <w:rFonts w:hint="eastAsia"/>
          <w:i/>
          <w:lang w:val="en-US" w:eastAsia="zh-CN"/>
        </w:rPr>
        <w:t>status</w:t>
      </w:r>
      <w:r>
        <w:rPr>
          <w:rFonts w:hint="eastAsia"/>
          <w:lang w:val="en-US" w:eastAsia="zh-CN"/>
        </w:rPr>
        <w:t xml:space="preserve"> attributes. </w:t>
      </w:r>
      <w:r>
        <w:rPr>
          <w:lang w:val="en-US" w:eastAsia="zh-CN"/>
        </w:rPr>
        <w:t>T</w:t>
      </w:r>
      <w:r>
        <w:rPr>
          <w:rFonts w:hint="eastAsia"/>
          <w:lang w:val="en-US" w:eastAsia="zh-CN"/>
        </w:rPr>
        <w:t>he &lt;</w:t>
      </w:r>
      <w:r w:rsidRPr="00472B2F">
        <w:rPr>
          <w:rFonts w:hint="eastAsia"/>
          <w:i/>
          <w:lang w:val="en-US" w:eastAsia="zh-CN"/>
        </w:rPr>
        <w:t>role</w:t>
      </w:r>
      <w:r>
        <w:rPr>
          <w:rFonts w:hint="eastAsia"/>
          <w:lang w:val="en-US" w:eastAsia="zh-CN"/>
        </w:rPr>
        <w:t>&gt; and/or &lt;</w:t>
      </w:r>
      <w:r w:rsidRPr="00472B2F">
        <w:rPr>
          <w:rFonts w:hint="eastAsia"/>
          <w:i/>
          <w:lang w:val="en-US" w:eastAsia="zh-CN"/>
        </w:rPr>
        <w:t>token</w:t>
      </w:r>
      <w:r>
        <w:rPr>
          <w:rFonts w:hint="eastAsia"/>
          <w:lang w:val="en-US" w:eastAsia="zh-CN"/>
        </w:rPr>
        <w:t xml:space="preserve">&gt; child resources and/or </w:t>
      </w:r>
      <w:r w:rsidRPr="0051767E">
        <w:rPr>
          <w:rFonts w:hint="eastAsia"/>
          <w:i/>
          <w:lang w:val="en-US" w:eastAsia="zh-CN"/>
        </w:rPr>
        <w:t>status</w:t>
      </w:r>
      <w:r>
        <w:rPr>
          <w:rFonts w:hint="eastAsia"/>
          <w:lang w:val="en-US" w:eastAsia="zh-CN"/>
        </w:rPr>
        <w:t xml:space="preserve"> attributes that represents an access control </w:t>
      </w:r>
      <w:r w:rsidRPr="007C6FFC">
        <w:rPr>
          <w:lang w:val="en-US" w:eastAsia="zh-CN"/>
        </w:rPr>
        <w:t>information</w:t>
      </w:r>
      <w:r w:rsidRPr="007C6FFC">
        <w:rPr>
          <w:rFonts w:hint="eastAsia"/>
          <w:lang w:val="en-US" w:eastAsia="zh-CN"/>
        </w:rPr>
        <w:t xml:space="preserve"> </w:t>
      </w:r>
      <w:r>
        <w:rPr>
          <w:rFonts w:hint="eastAsia"/>
          <w:lang w:val="en-US" w:eastAsia="zh-CN"/>
        </w:rPr>
        <w:t xml:space="preserve">response shall be returned to the requester in the UPDATE response. An UPDATE request that does not represent a valid access control </w:t>
      </w:r>
      <w:r w:rsidRPr="007C6FFC">
        <w:rPr>
          <w:lang w:val="en-US" w:eastAsia="zh-CN"/>
        </w:rPr>
        <w:t>information</w:t>
      </w:r>
      <w:r>
        <w:rPr>
          <w:rFonts w:hint="eastAsia"/>
          <w:lang w:val="en-US" w:eastAsia="zh-CN"/>
        </w:rPr>
        <w:t xml:space="preserve"> request shall not trigger the bound PIP procedure.  </w:t>
      </w:r>
      <w:r>
        <w:rPr>
          <w:lang w:val="en-US" w:eastAsia="zh-CN"/>
        </w:rPr>
        <w:t>B</w:t>
      </w:r>
      <w:r>
        <w:rPr>
          <w:rFonts w:hint="eastAsia"/>
          <w:lang w:val="en-US" w:eastAsia="zh-CN"/>
        </w:rPr>
        <w:t xml:space="preserve">efore triggering a PIP procedure, accessing an </w:t>
      </w:r>
      <w:r w:rsidRPr="00192FCC">
        <w:rPr>
          <w:lang w:val="en-US" w:eastAsia="zh-CN"/>
        </w:rPr>
        <w:t>&lt;</w:t>
      </w:r>
      <w:r>
        <w:rPr>
          <w:rFonts w:hint="eastAsia"/>
          <w:i/>
          <w:lang w:val="en-US" w:eastAsia="zh-CN"/>
        </w:rPr>
        <w:t>authorizationI</w:t>
      </w:r>
      <w:r w:rsidRPr="007C6FFC">
        <w:rPr>
          <w:i/>
          <w:lang w:val="en-US" w:eastAsia="zh-CN"/>
        </w:rPr>
        <w:t>nformation</w:t>
      </w:r>
      <w:r w:rsidRPr="00192FCC">
        <w:rPr>
          <w:lang w:val="en-US" w:eastAsia="zh-CN"/>
        </w:rPr>
        <w:t>&gt;</w:t>
      </w:r>
      <w:r>
        <w:rPr>
          <w:rFonts w:hint="eastAsia"/>
          <w:lang w:val="en-US" w:eastAsia="zh-CN"/>
        </w:rPr>
        <w:t xml:space="preserve"> resource is governed by the access control policies assigned to this resource.</w:t>
      </w:r>
    </w:p>
    <w:p w14:paraId="4CB3B897" w14:textId="77777777" w:rsidR="00E74343" w:rsidRPr="00C81AA0" w:rsidRDefault="007F47B9" w:rsidP="00E74343">
      <w:pPr>
        <w:rPr>
          <w:rFonts w:eastAsiaTheme="minorEastAsia"/>
          <w:lang w:val="en-US" w:eastAsia="zh-CN"/>
        </w:rPr>
      </w:pPr>
      <w:r>
        <w:rPr>
          <w:rFonts w:hint="eastAsia"/>
          <w:lang w:val="en-US" w:eastAsia="zh-CN"/>
        </w:rPr>
        <w:t>For the l</w:t>
      </w:r>
      <w:r w:rsidRPr="005C5388">
        <w:rPr>
          <w:lang w:val="en-US" w:eastAsia="zh-CN"/>
        </w:rPr>
        <w:t>ifecycle</w:t>
      </w:r>
      <w:r w:rsidRPr="005C5388">
        <w:rPr>
          <w:rFonts w:hint="eastAsia"/>
          <w:lang w:val="en-US" w:eastAsia="zh-CN"/>
        </w:rPr>
        <w:t xml:space="preserve"> </w:t>
      </w:r>
      <w:r>
        <w:rPr>
          <w:rFonts w:hint="eastAsia"/>
          <w:lang w:val="en-US" w:eastAsia="zh-CN"/>
        </w:rPr>
        <w:t xml:space="preserve">management of </w:t>
      </w:r>
      <w:r w:rsidRPr="00192FCC">
        <w:rPr>
          <w:lang w:val="en-US" w:eastAsia="zh-CN"/>
        </w:rPr>
        <w:t>&lt;</w:t>
      </w:r>
      <w:r>
        <w:rPr>
          <w:rFonts w:hint="eastAsia"/>
          <w:i/>
          <w:lang w:val="en-US" w:eastAsia="zh-CN"/>
        </w:rPr>
        <w:t>authorizationI</w:t>
      </w:r>
      <w:r w:rsidRPr="007C6FFC">
        <w:rPr>
          <w:i/>
          <w:lang w:val="en-US" w:eastAsia="zh-CN"/>
        </w:rPr>
        <w:t>nformation</w:t>
      </w:r>
      <w:r w:rsidRPr="00192FCC">
        <w:rPr>
          <w:lang w:val="en-US" w:eastAsia="zh-CN"/>
        </w:rPr>
        <w:t>&gt;</w:t>
      </w:r>
      <w:r>
        <w:rPr>
          <w:rFonts w:hint="eastAsia"/>
          <w:lang w:val="en-US" w:eastAsia="zh-CN"/>
        </w:rPr>
        <w:t xml:space="preserve"> resources, see </w:t>
      </w:r>
      <w:r w:rsidRPr="00D93954">
        <w:rPr>
          <w:lang w:val="en-US" w:eastAsia="zh-CN"/>
        </w:rPr>
        <w:t>oneM2M TS-0003 [2]</w:t>
      </w:r>
      <w:r w:rsidRPr="00FD75FC">
        <w:rPr>
          <w:lang w:val="en-US" w:eastAsia="zh-CN"/>
        </w:rPr>
        <w:t>.</w:t>
      </w:r>
    </w:p>
    <w:p w14:paraId="25BD5698" w14:textId="77777777" w:rsidR="00E74343" w:rsidRDefault="00E74343" w:rsidP="00E74343">
      <w:r>
        <w:t xml:space="preserve">The </w:t>
      </w:r>
      <w:r w:rsidRPr="00192FCC">
        <w:rPr>
          <w:lang w:val="en-US" w:eastAsia="zh-CN"/>
        </w:rPr>
        <w:t>&lt;</w:t>
      </w:r>
      <w:r w:rsidRPr="00380010">
        <w:rPr>
          <w:i/>
          <w:lang w:val="en-US" w:eastAsia="zh-CN"/>
        </w:rPr>
        <w:t>authorizationInformation</w:t>
      </w:r>
      <w:r w:rsidRPr="00192FCC">
        <w:rPr>
          <w:lang w:val="en-US" w:eastAsia="zh-CN"/>
        </w:rPr>
        <w:t xml:space="preserve">&gt; </w:t>
      </w:r>
      <w:r>
        <w:t xml:space="preserve">resource shall contain the child resources specified </w:t>
      </w:r>
      <w:r w:rsidRPr="00CD1C82">
        <w:t>in</w:t>
      </w:r>
      <w:r>
        <w:t xml:space="preserve"> table 9.6.</w:t>
      </w:r>
      <w:r w:rsidR="004C733E">
        <w:t>4</w:t>
      </w:r>
      <w:r w:rsidR="004C733E">
        <w:rPr>
          <w:rFonts w:eastAsiaTheme="minorEastAsia" w:hint="eastAsia"/>
          <w:lang w:eastAsia="zh-CN"/>
        </w:rPr>
        <w:t>3</w:t>
      </w:r>
      <w:r>
        <w:t>-1.</w:t>
      </w:r>
    </w:p>
    <w:p w14:paraId="6BAFC19C" w14:textId="77777777" w:rsidR="00E74343" w:rsidRDefault="00E74343" w:rsidP="00E74343">
      <w:pPr>
        <w:pStyle w:val="TH"/>
      </w:pPr>
      <w:r>
        <w:t>Table 9.6.</w:t>
      </w:r>
      <w:r w:rsidR="004C733E">
        <w:rPr>
          <w:rFonts w:eastAsiaTheme="minorEastAsia" w:hint="eastAsia"/>
          <w:lang w:eastAsia="zh-CN"/>
        </w:rPr>
        <w:t>43</w:t>
      </w:r>
      <w:r w:rsidRPr="009F0CF2">
        <w:t xml:space="preserve">-1: Child resources of </w:t>
      </w:r>
      <w:r>
        <w:t>&lt;</w:t>
      </w:r>
      <w:r w:rsidRPr="00264951">
        <w:rPr>
          <w:i/>
          <w:lang w:eastAsia="zh-CN"/>
        </w:rPr>
        <w:t>authorization</w:t>
      </w:r>
      <w:r w:rsidRPr="00974D61">
        <w:rPr>
          <w:i/>
          <w:lang w:eastAsia="zh-CN"/>
        </w:rPr>
        <w:t>Information</w:t>
      </w:r>
      <w:r>
        <w:t>&gt;</w:t>
      </w:r>
      <w:r w:rsidRPr="009F0CF2">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234"/>
        <w:gridCol w:w="1942"/>
        <w:gridCol w:w="1083"/>
        <w:gridCol w:w="3744"/>
      </w:tblGrid>
      <w:tr w:rsidR="00E74343" w:rsidRPr="0064119D" w14:paraId="007E13DE" w14:textId="77777777" w:rsidTr="007D5BB9">
        <w:trPr>
          <w:tblHeader/>
          <w:jc w:val="center"/>
        </w:trPr>
        <w:tc>
          <w:tcPr>
            <w:tcW w:w="2234" w:type="dxa"/>
            <w:shd w:val="clear" w:color="auto" w:fill="E0E0E0"/>
            <w:vAlign w:val="center"/>
          </w:tcPr>
          <w:p w14:paraId="50A366F2" w14:textId="77777777" w:rsidR="00E74343" w:rsidRPr="005B075F" w:rsidRDefault="00E74343" w:rsidP="007D5BB9">
            <w:pPr>
              <w:pStyle w:val="TAH"/>
              <w:rPr>
                <w:rFonts w:eastAsia="Arial Unicode MS"/>
              </w:rPr>
            </w:pPr>
            <w:r w:rsidRPr="005B075F">
              <w:rPr>
                <w:rFonts w:eastAsia="Arial Unicode MS"/>
              </w:rPr>
              <w:t xml:space="preserve">Child Resources of </w:t>
            </w:r>
            <w:r w:rsidRPr="005B075F">
              <w:rPr>
                <w:rFonts w:eastAsia="Arial Unicode MS"/>
                <w:i/>
              </w:rPr>
              <w:t>&lt;</w:t>
            </w:r>
            <w:r>
              <w:rPr>
                <w:rFonts w:eastAsia="Arial Unicode MS" w:hint="eastAsia"/>
                <w:i/>
                <w:lang w:eastAsia="zh-CN"/>
              </w:rPr>
              <w:t>role</w:t>
            </w:r>
            <w:r w:rsidRPr="005B075F">
              <w:rPr>
                <w:rFonts w:eastAsia="Arial Unicode MS"/>
                <w:i/>
              </w:rPr>
              <w:t>&gt;</w:t>
            </w:r>
          </w:p>
        </w:tc>
        <w:tc>
          <w:tcPr>
            <w:tcW w:w="1942" w:type="dxa"/>
            <w:shd w:val="clear" w:color="auto" w:fill="E0E0E0"/>
            <w:vAlign w:val="center"/>
          </w:tcPr>
          <w:p w14:paraId="27B133B3" w14:textId="77777777" w:rsidR="00E74343" w:rsidRPr="005B075F" w:rsidRDefault="00E74343" w:rsidP="007D5BB9">
            <w:pPr>
              <w:pStyle w:val="TAH"/>
              <w:rPr>
                <w:rFonts w:eastAsia="Arial Unicode MS"/>
              </w:rPr>
            </w:pPr>
            <w:r w:rsidRPr="005B075F">
              <w:rPr>
                <w:rFonts w:eastAsia="Arial Unicode MS"/>
              </w:rPr>
              <w:t>Child Resource Type</w:t>
            </w:r>
          </w:p>
        </w:tc>
        <w:tc>
          <w:tcPr>
            <w:tcW w:w="1083" w:type="dxa"/>
            <w:shd w:val="clear" w:color="auto" w:fill="E0E0E0"/>
            <w:vAlign w:val="center"/>
          </w:tcPr>
          <w:p w14:paraId="54190F13" w14:textId="77777777" w:rsidR="00E74343" w:rsidRPr="005B075F" w:rsidRDefault="00E74343" w:rsidP="007D5BB9">
            <w:pPr>
              <w:pStyle w:val="TAH"/>
              <w:rPr>
                <w:rFonts w:eastAsia="Arial Unicode MS"/>
              </w:rPr>
            </w:pPr>
            <w:r w:rsidRPr="005B075F">
              <w:rPr>
                <w:rFonts w:eastAsia="Arial Unicode MS"/>
              </w:rPr>
              <w:t>Multiplicity</w:t>
            </w:r>
          </w:p>
        </w:tc>
        <w:tc>
          <w:tcPr>
            <w:tcW w:w="3744" w:type="dxa"/>
            <w:shd w:val="clear" w:color="auto" w:fill="E0E0E0"/>
            <w:vAlign w:val="center"/>
          </w:tcPr>
          <w:p w14:paraId="60643CD1" w14:textId="77777777" w:rsidR="00E74343" w:rsidRPr="005B075F" w:rsidRDefault="00E74343" w:rsidP="007D5BB9">
            <w:pPr>
              <w:pStyle w:val="TAH"/>
              <w:rPr>
                <w:rFonts w:eastAsia="Arial Unicode MS"/>
              </w:rPr>
            </w:pPr>
            <w:r w:rsidRPr="005B075F">
              <w:rPr>
                <w:rFonts w:eastAsia="Arial Unicode MS"/>
              </w:rPr>
              <w:t>Description</w:t>
            </w:r>
          </w:p>
        </w:tc>
      </w:tr>
      <w:tr w:rsidR="00E74343" w:rsidRPr="0064119D" w14:paraId="6350DA7B" w14:textId="77777777" w:rsidTr="007D5BB9">
        <w:trPr>
          <w:jc w:val="center"/>
        </w:trPr>
        <w:tc>
          <w:tcPr>
            <w:tcW w:w="2234" w:type="dxa"/>
          </w:tcPr>
          <w:p w14:paraId="7FCCDB60" w14:textId="77777777" w:rsidR="00E74343" w:rsidRPr="005B075F" w:rsidRDefault="00E74343" w:rsidP="007D5BB9">
            <w:pPr>
              <w:pStyle w:val="TAL"/>
              <w:rPr>
                <w:rFonts w:eastAsia="Arial Unicode MS"/>
                <w:i/>
              </w:rPr>
            </w:pPr>
            <w:r w:rsidRPr="005B075F">
              <w:rPr>
                <w:rFonts w:eastAsia="Arial Unicode MS"/>
                <w:i/>
              </w:rPr>
              <w:t>[variable]</w:t>
            </w:r>
          </w:p>
        </w:tc>
        <w:tc>
          <w:tcPr>
            <w:tcW w:w="1942" w:type="dxa"/>
          </w:tcPr>
          <w:p w14:paraId="7108E6C3" w14:textId="77777777" w:rsidR="00E74343" w:rsidRPr="005B075F" w:rsidRDefault="00E74343" w:rsidP="007D5BB9">
            <w:pPr>
              <w:pStyle w:val="TAC"/>
              <w:rPr>
                <w:rFonts w:eastAsia="Arial Unicode MS"/>
                <w:i/>
              </w:rPr>
            </w:pPr>
            <w:r w:rsidRPr="005B075F">
              <w:rPr>
                <w:rFonts w:eastAsia="Arial Unicode MS"/>
                <w:i/>
              </w:rPr>
              <w:t>&lt;</w:t>
            </w:r>
            <w:r>
              <w:rPr>
                <w:rFonts w:eastAsia="Arial Unicode MS" w:hint="eastAsia"/>
                <w:i/>
                <w:lang w:eastAsia="zh-CN"/>
              </w:rPr>
              <w:t>role</w:t>
            </w:r>
            <w:r w:rsidRPr="005B075F">
              <w:rPr>
                <w:rFonts w:eastAsia="Arial Unicode MS"/>
                <w:i/>
              </w:rPr>
              <w:t>&gt;</w:t>
            </w:r>
          </w:p>
        </w:tc>
        <w:tc>
          <w:tcPr>
            <w:tcW w:w="1083" w:type="dxa"/>
          </w:tcPr>
          <w:p w14:paraId="7D89BA00" w14:textId="77777777" w:rsidR="00E74343" w:rsidRPr="005B075F" w:rsidRDefault="00E74343" w:rsidP="007D5BB9">
            <w:pPr>
              <w:pStyle w:val="TAC"/>
              <w:rPr>
                <w:rFonts w:eastAsia="Arial Unicode MS"/>
              </w:rPr>
            </w:pPr>
            <w:r w:rsidRPr="005B075F">
              <w:rPr>
                <w:rFonts w:eastAsia="Arial Unicode MS"/>
              </w:rPr>
              <w:t>0..n</w:t>
            </w:r>
          </w:p>
        </w:tc>
        <w:tc>
          <w:tcPr>
            <w:tcW w:w="3744" w:type="dxa"/>
          </w:tcPr>
          <w:p w14:paraId="27B1993F" w14:textId="77777777" w:rsidR="00E74343" w:rsidRPr="005B075F" w:rsidRDefault="00E74343" w:rsidP="007D5BB9">
            <w:pPr>
              <w:pStyle w:val="TAL"/>
              <w:rPr>
                <w:rFonts w:eastAsia="Arial Unicode MS"/>
              </w:rPr>
            </w:pPr>
            <w:r w:rsidRPr="005B075F">
              <w:rPr>
                <w:rFonts w:eastAsia="Arial Unicode MS"/>
              </w:rPr>
              <w:t>See clause 9.6.</w:t>
            </w:r>
            <w:r>
              <w:rPr>
                <w:rFonts w:eastAsia="Arial Unicode MS" w:hint="eastAsia"/>
                <w:lang w:eastAsia="zh-CN"/>
              </w:rPr>
              <w:t>3</w:t>
            </w:r>
            <w:r w:rsidRPr="005B075F">
              <w:rPr>
                <w:rFonts w:eastAsia="Arial Unicode MS"/>
              </w:rPr>
              <w:t>8</w:t>
            </w:r>
          </w:p>
        </w:tc>
      </w:tr>
      <w:tr w:rsidR="00E74343" w:rsidRPr="0064119D" w14:paraId="3203207E" w14:textId="77777777" w:rsidTr="007D5BB9">
        <w:trPr>
          <w:jc w:val="center"/>
        </w:trPr>
        <w:tc>
          <w:tcPr>
            <w:tcW w:w="2234" w:type="dxa"/>
          </w:tcPr>
          <w:p w14:paraId="2FDA7D4C" w14:textId="77777777" w:rsidR="00E74343" w:rsidRPr="005B075F" w:rsidRDefault="00E74343" w:rsidP="007D5BB9">
            <w:pPr>
              <w:pStyle w:val="TAL"/>
              <w:rPr>
                <w:rFonts w:eastAsia="Arial Unicode MS"/>
                <w:i/>
              </w:rPr>
            </w:pPr>
            <w:r w:rsidRPr="005B075F">
              <w:rPr>
                <w:rFonts w:eastAsia="Arial Unicode MS"/>
                <w:i/>
              </w:rPr>
              <w:t>[variable]</w:t>
            </w:r>
          </w:p>
        </w:tc>
        <w:tc>
          <w:tcPr>
            <w:tcW w:w="1942" w:type="dxa"/>
          </w:tcPr>
          <w:p w14:paraId="6C059390" w14:textId="77777777" w:rsidR="00E74343" w:rsidRPr="005B075F" w:rsidRDefault="00E74343" w:rsidP="007D5BB9">
            <w:pPr>
              <w:pStyle w:val="TAC"/>
              <w:rPr>
                <w:rFonts w:eastAsia="Arial Unicode MS"/>
                <w:i/>
              </w:rPr>
            </w:pPr>
            <w:r w:rsidRPr="005B075F">
              <w:rPr>
                <w:rFonts w:eastAsia="Arial Unicode MS"/>
                <w:i/>
              </w:rPr>
              <w:t>&lt;</w:t>
            </w:r>
            <w:r>
              <w:rPr>
                <w:rFonts w:eastAsia="Arial Unicode MS" w:hint="eastAsia"/>
                <w:i/>
                <w:lang w:eastAsia="zh-CN"/>
              </w:rPr>
              <w:t>token</w:t>
            </w:r>
            <w:r w:rsidRPr="005B075F">
              <w:rPr>
                <w:rFonts w:eastAsia="Arial Unicode MS"/>
                <w:i/>
              </w:rPr>
              <w:t>&gt;</w:t>
            </w:r>
          </w:p>
        </w:tc>
        <w:tc>
          <w:tcPr>
            <w:tcW w:w="1083" w:type="dxa"/>
          </w:tcPr>
          <w:p w14:paraId="2CFAFC0A" w14:textId="77777777" w:rsidR="00E74343" w:rsidRPr="005B075F" w:rsidRDefault="00E74343" w:rsidP="007D5BB9">
            <w:pPr>
              <w:pStyle w:val="TAC"/>
              <w:rPr>
                <w:rFonts w:eastAsia="Arial Unicode MS"/>
              </w:rPr>
            </w:pPr>
            <w:r w:rsidRPr="005B075F">
              <w:rPr>
                <w:rFonts w:eastAsia="Arial Unicode MS"/>
              </w:rPr>
              <w:t>0..n</w:t>
            </w:r>
          </w:p>
        </w:tc>
        <w:tc>
          <w:tcPr>
            <w:tcW w:w="3744" w:type="dxa"/>
          </w:tcPr>
          <w:p w14:paraId="33A3E7DF" w14:textId="77777777" w:rsidR="00E74343" w:rsidRPr="005B075F" w:rsidRDefault="00E74343" w:rsidP="007D5BB9">
            <w:pPr>
              <w:pStyle w:val="TAL"/>
              <w:rPr>
                <w:rFonts w:eastAsia="Arial Unicode MS"/>
                <w:lang w:eastAsia="zh-CN"/>
              </w:rPr>
            </w:pPr>
            <w:r w:rsidRPr="005B075F">
              <w:rPr>
                <w:rFonts w:eastAsia="Arial Unicode MS"/>
              </w:rPr>
              <w:t>See clause 9.6.</w:t>
            </w:r>
            <w:r>
              <w:rPr>
                <w:rFonts w:eastAsia="Arial Unicode MS" w:hint="eastAsia"/>
                <w:lang w:eastAsia="zh-CN"/>
              </w:rPr>
              <w:t>39</w:t>
            </w:r>
          </w:p>
        </w:tc>
      </w:tr>
      <w:tr w:rsidR="00E74343" w:rsidRPr="0064119D" w14:paraId="67BBC601" w14:textId="77777777" w:rsidTr="007D5BB9">
        <w:trPr>
          <w:jc w:val="center"/>
        </w:trPr>
        <w:tc>
          <w:tcPr>
            <w:tcW w:w="2234" w:type="dxa"/>
          </w:tcPr>
          <w:p w14:paraId="3D024A61" w14:textId="77777777" w:rsidR="00E74343" w:rsidRPr="005B075F" w:rsidRDefault="00E74343" w:rsidP="007D5BB9">
            <w:pPr>
              <w:pStyle w:val="TAL"/>
              <w:rPr>
                <w:rFonts w:eastAsia="Arial Unicode MS"/>
                <w:i/>
              </w:rPr>
            </w:pPr>
            <w:r w:rsidRPr="005B075F">
              <w:rPr>
                <w:rFonts w:eastAsia="Arial Unicode MS"/>
                <w:i/>
              </w:rPr>
              <w:t>[variable]</w:t>
            </w:r>
          </w:p>
        </w:tc>
        <w:tc>
          <w:tcPr>
            <w:tcW w:w="1942" w:type="dxa"/>
          </w:tcPr>
          <w:p w14:paraId="1BEC4574" w14:textId="77777777" w:rsidR="00E74343" w:rsidRPr="005B075F" w:rsidRDefault="00E74343" w:rsidP="007D5BB9">
            <w:pPr>
              <w:pStyle w:val="TAC"/>
              <w:rPr>
                <w:rFonts w:eastAsia="Arial Unicode MS"/>
                <w:i/>
              </w:rPr>
            </w:pPr>
            <w:r w:rsidRPr="005B075F">
              <w:rPr>
                <w:rFonts w:eastAsia="Arial Unicode MS"/>
                <w:i/>
              </w:rPr>
              <w:t>&lt;subscription&gt;</w:t>
            </w:r>
          </w:p>
        </w:tc>
        <w:tc>
          <w:tcPr>
            <w:tcW w:w="1083" w:type="dxa"/>
          </w:tcPr>
          <w:p w14:paraId="5231414A" w14:textId="77777777" w:rsidR="00E74343" w:rsidRPr="005B075F" w:rsidRDefault="00E74343" w:rsidP="007D5BB9">
            <w:pPr>
              <w:pStyle w:val="TAC"/>
              <w:rPr>
                <w:rFonts w:eastAsia="Arial Unicode MS"/>
              </w:rPr>
            </w:pPr>
            <w:r w:rsidRPr="005B075F">
              <w:rPr>
                <w:rFonts w:eastAsia="Arial Unicode MS"/>
              </w:rPr>
              <w:t>0..n</w:t>
            </w:r>
          </w:p>
        </w:tc>
        <w:tc>
          <w:tcPr>
            <w:tcW w:w="3744" w:type="dxa"/>
          </w:tcPr>
          <w:p w14:paraId="46A29F08" w14:textId="77777777" w:rsidR="00E74343" w:rsidRPr="005B075F" w:rsidRDefault="00E74343" w:rsidP="007D5BB9">
            <w:pPr>
              <w:pStyle w:val="TAL"/>
              <w:rPr>
                <w:rFonts w:eastAsia="Arial Unicode MS"/>
                <w:lang w:eastAsia="zh-CN"/>
              </w:rPr>
            </w:pPr>
            <w:r w:rsidRPr="005B075F">
              <w:rPr>
                <w:rFonts w:eastAsia="Arial Unicode MS"/>
              </w:rPr>
              <w:t>See clause 9.6.</w:t>
            </w:r>
            <w:r>
              <w:rPr>
                <w:rFonts w:eastAsia="Arial Unicode MS" w:hint="eastAsia"/>
                <w:lang w:eastAsia="zh-CN"/>
              </w:rPr>
              <w:t>8</w:t>
            </w:r>
          </w:p>
        </w:tc>
      </w:tr>
      <w:tr w:rsidR="009A3F0C" w:rsidRPr="0064119D" w14:paraId="41AF92FE" w14:textId="77777777" w:rsidTr="007D5BB9">
        <w:trPr>
          <w:jc w:val="center"/>
        </w:trPr>
        <w:tc>
          <w:tcPr>
            <w:tcW w:w="2234" w:type="dxa"/>
          </w:tcPr>
          <w:p w14:paraId="29A7F4DF" w14:textId="77777777" w:rsidR="009A3F0C" w:rsidRPr="005B075F" w:rsidRDefault="009A3F0C" w:rsidP="007D5BB9">
            <w:pPr>
              <w:pStyle w:val="TAL"/>
              <w:rPr>
                <w:rFonts w:eastAsia="Arial Unicode MS"/>
                <w:i/>
              </w:rPr>
            </w:pPr>
            <w:r>
              <w:rPr>
                <w:rFonts w:eastAsia="Arial Unicode MS"/>
                <w:i/>
              </w:rPr>
              <w:t>[variable]</w:t>
            </w:r>
          </w:p>
        </w:tc>
        <w:tc>
          <w:tcPr>
            <w:tcW w:w="1942" w:type="dxa"/>
          </w:tcPr>
          <w:p w14:paraId="2B69E70E" w14:textId="77777777" w:rsidR="009A3F0C" w:rsidRPr="005B075F" w:rsidRDefault="009A3F0C" w:rsidP="007D5BB9">
            <w:pPr>
              <w:pStyle w:val="TAC"/>
              <w:rPr>
                <w:rFonts w:eastAsia="Arial Unicode MS"/>
                <w:i/>
              </w:rPr>
            </w:pPr>
            <w:r>
              <w:rPr>
                <w:rFonts w:eastAsia="Arial Unicode MS"/>
                <w:i/>
              </w:rPr>
              <w:t>&lt;transaction&gt;</w:t>
            </w:r>
          </w:p>
        </w:tc>
        <w:tc>
          <w:tcPr>
            <w:tcW w:w="1083" w:type="dxa"/>
          </w:tcPr>
          <w:p w14:paraId="18D1C7F9" w14:textId="77777777" w:rsidR="009A3F0C" w:rsidRPr="005B075F" w:rsidRDefault="009A3F0C" w:rsidP="007D5BB9">
            <w:pPr>
              <w:pStyle w:val="TAC"/>
              <w:rPr>
                <w:rFonts w:eastAsia="Arial Unicode MS"/>
              </w:rPr>
            </w:pPr>
            <w:r>
              <w:rPr>
                <w:rFonts w:eastAsia="Arial Unicode MS"/>
              </w:rPr>
              <w:t>0..n</w:t>
            </w:r>
          </w:p>
        </w:tc>
        <w:tc>
          <w:tcPr>
            <w:tcW w:w="3744" w:type="dxa"/>
          </w:tcPr>
          <w:p w14:paraId="42F164AA" w14:textId="77777777" w:rsidR="009A3F0C" w:rsidRPr="005B075F" w:rsidRDefault="009A3F0C" w:rsidP="007D5BB9">
            <w:pPr>
              <w:pStyle w:val="TAL"/>
              <w:rPr>
                <w:rFonts w:eastAsia="Arial Unicode MS"/>
                <w:lang w:eastAsia="zh-CN"/>
              </w:rPr>
            </w:pPr>
            <w:r>
              <w:rPr>
                <w:rFonts w:eastAsia="Arial Unicode MS"/>
              </w:rPr>
              <w:t>See clause 9.6.4</w:t>
            </w:r>
            <w:r>
              <w:rPr>
                <w:rFonts w:eastAsia="Arial Unicode MS" w:hint="eastAsia"/>
                <w:lang w:eastAsia="zh-CN"/>
              </w:rPr>
              <w:t>8</w:t>
            </w:r>
          </w:p>
        </w:tc>
      </w:tr>
    </w:tbl>
    <w:p w14:paraId="07A6EDD2" w14:textId="77777777" w:rsidR="00E74343" w:rsidRDefault="00E74343" w:rsidP="00E74343">
      <w:pPr>
        <w:rPr>
          <w:lang w:eastAsia="zh-CN"/>
        </w:rPr>
      </w:pPr>
    </w:p>
    <w:p w14:paraId="29FE5912" w14:textId="77777777" w:rsidR="00E74343" w:rsidRDefault="00E74343" w:rsidP="00E74343">
      <w:r>
        <w:t xml:space="preserve">The </w:t>
      </w:r>
      <w:r w:rsidRPr="00192FCC">
        <w:rPr>
          <w:lang w:val="en-US" w:eastAsia="zh-CN"/>
        </w:rPr>
        <w:t>&lt;</w:t>
      </w:r>
      <w:r w:rsidRPr="00380010">
        <w:rPr>
          <w:i/>
          <w:lang w:val="en-US" w:eastAsia="zh-CN"/>
        </w:rPr>
        <w:t>authorizationInformation</w:t>
      </w:r>
      <w:r w:rsidRPr="00192FCC">
        <w:rPr>
          <w:lang w:val="en-US" w:eastAsia="zh-CN"/>
        </w:rPr>
        <w:t xml:space="preserve">&gt; </w:t>
      </w:r>
      <w:r>
        <w:t xml:space="preserve">resource shall contain the attributes specified </w:t>
      </w:r>
      <w:r w:rsidRPr="00CD1C82">
        <w:t>in</w:t>
      </w:r>
      <w:r>
        <w:t xml:space="preserve"> table 9.6.</w:t>
      </w:r>
      <w:r w:rsidR="004C733E">
        <w:t>4</w:t>
      </w:r>
      <w:r w:rsidR="004C733E">
        <w:rPr>
          <w:rFonts w:eastAsiaTheme="minorEastAsia" w:hint="eastAsia"/>
          <w:lang w:eastAsia="zh-CN"/>
        </w:rPr>
        <w:t>3</w:t>
      </w:r>
      <w:r>
        <w:t>-2</w:t>
      </w:r>
    </w:p>
    <w:p w14:paraId="1DABE1D4" w14:textId="77777777" w:rsidR="00E74343" w:rsidRDefault="00E74343" w:rsidP="00E74343">
      <w:pPr>
        <w:pStyle w:val="TH"/>
      </w:pPr>
      <w:r>
        <w:t>Table 9.6.</w:t>
      </w:r>
      <w:r w:rsidR="004C733E">
        <w:t>4</w:t>
      </w:r>
      <w:r w:rsidR="004C733E">
        <w:rPr>
          <w:rFonts w:eastAsiaTheme="minorEastAsia" w:hint="eastAsia"/>
          <w:lang w:eastAsia="zh-CN"/>
        </w:rPr>
        <w:t>3</w:t>
      </w:r>
      <w:r>
        <w:t>-2</w:t>
      </w:r>
      <w:r w:rsidRPr="000406E2">
        <w:t xml:space="preserve">: </w:t>
      </w:r>
      <w:r>
        <w:t>A</w:t>
      </w:r>
      <w:r w:rsidRPr="000406E2">
        <w:t xml:space="preserve">ttributes of </w:t>
      </w:r>
      <w:r w:rsidRPr="002442B2">
        <w:rPr>
          <w:i/>
        </w:rPr>
        <w:t>&lt;</w:t>
      </w:r>
      <w:r w:rsidRPr="00264951">
        <w:rPr>
          <w:i/>
          <w:lang w:eastAsia="zh-CN"/>
        </w:rPr>
        <w:t>authorization</w:t>
      </w:r>
      <w:r>
        <w:rPr>
          <w:i/>
          <w:lang w:eastAsia="zh-CN"/>
        </w:rPr>
        <w:t>Information</w:t>
      </w:r>
      <w:r w:rsidRPr="002442B2">
        <w:rPr>
          <w:i/>
        </w:rPr>
        <w:t>&gt;</w:t>
      </w:r>
      <w:r w:rsidRPr="000406E2">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E74343" w:rsidRPr="0064119D" w14:paraId="4F74A6E7" w14:textId="77777777" w:rsidTr="007D5BB9">
        <w:trPr>
          <w:tblHeader/>
          <w:jc w:val="center"/>
        </w:trPr>
        <w:tc>
          <w:tcPr>
            <w:tcW w:w="2160" w:type="dxa"/>
            <w:shd w:val="clear" w:color="auto" w:fill="E0E0E0"/>
            <w:vAlign w:val="center"/>
          </w:tcPr>
          <w:p w14:paraId="66035722" w14:textId="77777777" w:rsidR="00E74343" w:rsidRPr="005B075F" w:rsidRDefault="00E74343" w:rsidP="007D5BB9">
            <w:pPr>
              <w:pStyle w:val="TAH"/>
              <w:rPr>
                <w:rFonts w:eastAsia="Arial Unicode MS"/>
              </w:rPr>
            </w:pPr>
            <w:r w:rsidRPr="005B075F">
              <w:rPr>
                <w:rFonts w:eastAsia="Arial Unicode MS"/>
              </w:rPr>
              <w:t xml:space="preserve">Attributes of </w:t>
            </w:r>
            <w:r w:rsidRPr="005B075F">
              <w:rPr>
                <w:rFonts w:eastAsia="Arial Unicode MS"/>
                <w:i/>
              </w:rPr>
              <w:t>&lt;</w:t>
            </w:r>
            <w:r>
              <w:rPr>
                <w:rFonts w:eastAsia="Arial Unicode MS" w:hint="eastAsia"/>
                <w:i/>
                <w:lang w:eastAsia="zh-CN"/>
              </w:rPr>
              <w:t>role</w:t>
            </w:r>
            <w:r w:rsidRPr="005B075F">
              <w:rPr>
                <w:rFonts w:eastAsia="Arial Unicode MS"/>
                <w:i/>
              </w:rPr>
              <w:t>&gt;</w:t>
            </w:r>
          </w:p>
        </w:tc>
        <w:tc>
          <w:tcPr>
            <w:tcW w:w="1077" w:type="dxa"/>
            <w:shd w:val="clear" w:color="auto" w:fill="E0E0E0"/>
            <w:vAlign w:val="center"/>
          </w:tcPr>
          <w:p w14:paraId="29329A61" w14:textId="77777777" w:rsidR="00E74343" w:rsidRPr="005B075F" w:rsidRDefault="00E74343" w:rsidP="007D5BB9">
            <w:pPr>
              <w:pStyle w:val="TAH"/>
              <w:rPr>
                <w:rFonts w:eastAsia="Arial Unicode MS"/>
              </w:rPr>
            </w:pPr>
            <w:r w:rsidRPr="005B075F">
              <w:rPr>
                <w:rFonts w:eastAsia="Arial Unicode MS"/>
              </w:rPr>
              <w:t>Multiplicity</w:t>
            </w:r>
          </w:p>
        </w:tc>
        <w:tc>
          <w:tcPr>
            <w:tcW w:w="864" w:type="dxa"/>
            <w:shd w:val="clear" w:color="auto" w:fill="E0E0E0"/>
            <w:vAlign w:val="center"/>
          </w:tcPr>
          <w:p w14:paraId="15594BB7" w14:textId="77777777" w:rsidR="00E74343" w:rsidRPr="005B075F" w:rsidRDefault="00E74343" w:rsidP="007D5BB9">
            <w:pPr>
              <w:pStyle w:val="TAH"/>
              <w:rPr>
                <w:rFonts w:eastAsia="Arial Unicode MS"/>
              </w:rPr>
            </w:pPr>
            <w:r w:rsidRPr="00CD1C82">
              <w:rPr>
                <w:rFonts w:eastAsia="Arial Unicode MS"/>
              </w:rPr>
              <w:t>RW</w:t>
            </w:r>
            <w:r w:rsidRPr="005B075F">
              <w:rPr>
                <w:rFonts w:eastAsia="Arial Unicode MS"/>
              </w:rPr>
              <w:t>/</w:t>
            </w:r>
          </w:p>
          <w:p w14:paraId="1DBA621B" w14:textId="77777777" w:rsidR="00E74343" w:rsidRPr="005B075F" w:rsidRDefault="00E74343" w:rsidP="007D5BB9">
            <w:pPr>
              <w:pStyle w:val="TAH"/>
              <w:rPr>
                <w:rFonts w:eastAsia="Arial Unicode MS"/>
              </w:rPr>
            </w:pPr>
            <w:r w:rsidRPr="00CD1C82">
              <w:rPr>
                <w:rFonts w:eastAsia="Arial Unicode MS"/>
              </w:rPr>
              <w:t>RO</w:t>
            </w:r>
            <w:r w:rsidRPr="005B075F">
              <w:rPr>
                <w:rFonts w:eastAsia="Arial Unicode MS"/>
              </w:rPr>
              <w:t>/</w:t>
            </w:r>
          </w:p>
          <w:p w14:paraId="1252693F" w14:textId="77777777" w:rsidR="00E74343" w:rsidRPr="005B075F" w:rsidRDefault="00E74343" w:rsidP="007D5BB9">
            <w:pPr>
              <w:pStyle w:val="TAH"/>
              <w:rPr>
                <w:rFonts w:eastAsia="Arial Unicode MS"/>
              </w:rPr>
            </w:pPr>
            <w:r w:rsidRPr="00CD1C82">
              <w:rPr>
                <w:rFonts w:eastAsia="Arial Unicode MS"/>
              </w:rPr>
              <w:t>WO</w:t>
            </w:r>
          </w:p>
        </w:tc>
        <w:tc>
          <w:tcPr>
            <w:tcW w:w="5184" w:type="dxa"/>
            <w:shd w:val="clear" w:color="auto" w:fill="E0E0E0"/>
            <w:vAlign w:val="center"/>
          </w:tcPr>
          <w:p w14:paraId="7E9C5BA4" w14:textId="77777777" w:rsidR="00E74343" w:rsidRPr="005B075F" w:rsidRDefault="00E74343" w:rsidP="007D5BB9">
            <w:pPr>
              <w:pStyle w:val="TAH"/>
              <w:rPr>
                <w:rFonts w:eastAsia="Arial Unicode MS"/>
              </w:rPr>
            </w:pPr>
            <w:r w:rsidRPr="005B075F">
              <w:rPr>
                <w:rFonts w:eastAsia="Arial Unicode MS"/>
              </w:rPr>
              <w:t>Description</w:t>
            </w:r>
          </w:p>
        </w:tc>
      </w:tr>
      <w:tr w:rsidR="00E74343" w:rsidRPr="0064119D" w14:paraId="1B0B96C1" w14:textId="77777777" w:rsidTr="007D5BB9">
        <w:trPr>
          <w:jc w:val="center"/>
        </w:trPr>
        <w:tc>
          <w:tcPr>
            <w:tcW w:w="2160" w:type="dxa"/>
            <w:tcBorders>
              <w:bottom w:val="single" w:sz="4" w:space="0" w:color="000000"/>
            </w:tcBorders>
          </w:tcPr>
          <w:p w14:paraId="4933BD5D" w14:textId="77777777" w:rsidR="00E74343" w:rsidRPr="005B075F" w:rsidRDefault="00E74343" w:rsidP="007D5BB9">
            <w:pPr>
              <w:pStyle w:val="TAL"/>
              <w:rPr>
                <w:rFonts w:eastAsia="Arial Unicode MS"/>
                <w:i/>
                <w:lang w:eastAsia="ko-KR"/>
              </w:rPr>
            </w:pPr>
            <w:r w:rsidRPr="005B075F">
              <w:rPr>
                <w:rFonts w:eastAsia="Arial Unicode MS"/>
                <w:i/>
              </w:rPr>
              <w:t>resourceType</w:t>
            </w:r>
          </w:p>
        </w:tc>
        <w:tc>
          <w:tcPr>
            <w:tcW w:w="1077" w:type="dxa"/>
            <w:tcBorders>
              <w:bottom w:val="single" w:sz="4" w:space="0" w:color="000000"/>
            </w:tcBorders>
          </w:tcPr>
          <w:p w14:paraId="60F483A2" w14:textId="77777777" w:rsidR="00E74343" w:rsidRPr="005B075F" w:rsidRDefault="00E74343" w:rsidP="007D5BB9">
            <w:pPr>
              <w:pStyle w:val="TAL"/>
              <w:jc w:val="center"/>
              <w:rPr>
                <w:rFonts w:eastAsia="Arial Unicode MS"/>
                <w:lang w:eastAsia="ko-KR"/>
              </w:rPr>
            </w:pPr>
            <w:r w:rsidRPr="005B075F">
              <w:rPr>
                <w:rFonts w:eastAsia="Arial Unicode MS"/>
              </w:rPr>
              <w:t>1</w:t>
            </w:r>
          </w:p>
        </w:tc>
        <w:tc>
          <w:tcPr>
            <w:tcW w:w="864" w:type="dxa"/>
            <w:tcBorders>
              <w:bottom w:val="single" w:sz="4" w:space="0" w:color="000000"/>
            </w:tcBorders>
          </w:tcPr>
          <w:p w14:paraId="1F6AB871" w14:textId="77777777" w:rsidR="00E74343" w:rsidRPr="005B075F" w:rsidRDefault="00E74343" w:rsidP="007D5BB9">
            <w:pPr>
              <w:pStyle w:val="TAL"/>
              <w:jc w:val="center"/>
              <w:rPr>
                <w:rFonts w:eastAsia="Arial Unicode MS"/>
              </w:rPr>
            </w:pPr>
            <w:r w:rsidRPr="00CD1C82">
              <w:rPr>
                <w:rFonts w:eastAsia="Arial Unicode MS"/>
              </w:rPr>
              <w:t>RO</w:t>
            </w:r>
          </w:p>
        </w:tc>
        <w:tc>
          <w:tcPr>
            <w:tcW w:w="5184" w:type="dxa"/>
            <w:tcBorders>
              <w:bottom w:val="single" w:sz="4" w:space="0" w:color="000000"/>
            </w:tcBorders>
          </w:tcPr>
          <w:p w14:paraId="5C3291AE" w14:textId="77777777" w:rsidR="00E74343" w:rsidRPr="005B075F" w:rsidRDefault="00E74343" w:rsidP="007D5BB9">
            <w:pPr>
              <w:pStyle w:val="TAL"/>
              <w:rPr>
                <w:rFonts w:eastAsia="Arial Unicode MS"/>
              </w:rPr>
            </w:pPr>
            <w:r w:rsidRPr="005B075F">
              <w:rPr>
                <w:rFonts w:eastAsia="Arial Unicode MS"/>
              </w:rPr>
              <w:t>See clause 9.6.1</w:t>
            </w:r>
            <w:r>
              <w:rPr>
                <w:rFonts w:eastAsia="Arial Unicode MS"/>
                <w:lang w:val="en-US"/>
              </w:rPr>
              <w:t>.3</w:t>
            </w:r>
            <w:r w:rsidRPr="005B075F">
              <w:rPr>
                <w:rFonts w:eastAsia="Arial Unicode MS"/>
              </w:rPr>
              <w:t>.</w:t>
            </w:r>
          </w:p>
        </w:tc>
      </w:tr>
      <w:tr w:rsidR="00E74343" w:rsidRPr="0064119D" w14:paraId="7C7D9F3A" w14:textId="77777777" w:rsidTr="007D5BB9">
        <w:trPr>
          <w:jc w:val="center"/>
        </w:trPr>
        <w:tc>
          <w:tcPr>
            <w:tcW w:w="2160" w:type="dxa"/>
            <w:tcBorders>
              <w:bottom w:val="single" w:sz="4" w:space="0" w:color="000000"/>
            </w:tcBorders>
          </w:tcPr>
          <w:p w14:paraId="26A33C16" w14:textId="77777777" w:rsidR="00E74343" w:rsidRPr="005B075F" w:rsidRDefault="00E74343" w:rsidP="007D5BB9">
            <w:pPr>
              <w:pStyle w:val="TAL"/>
              <w:rPr>
                <w:rFonts w:eastAsia="Arial Unicode MS"/>
                <w:i/>
                <w:lang w:eastAsia="ko-KR"/>
              </w:rPr>
            </w:pPr>
            <w:r w:rsidRPr="005B075F">
              <w:rPr>
                <w:rFonts w:eastAsia="Arial Unicode MS" w:hint="eastAsia"/>
                <w:i/>
                <w:lang w:eastAsia="ko-KR"/>
              </w:rPr>
              <w:t>resourceID</w:t>
            </w:r>
          </w:p>
        </w:tc>
        <w:tc>
          <w:tcPr>
            <w:tcW w:w="1077" w:type="dxa"/>
            <w:tcBorders>
              <w:bottom w:val="single" w:sz="4" w:space="0" w:color="000000"/>
            </w:tcBorders>
          </w:tcPr>
          <w:p w14:paraId="5F44E6E4" w14:textId="77777777" w:rsidR="00E74343" w:rsidRPr="005B075F" w:rsidRDefault="00E74343" w:rsidP="007D5BB9">
            <w:pPr>
              <w:pStyle w:val="TAL"/>
              <w:jc w:val="center"/>
              <w:rPr>
                <w:rFonts w:eastAsia="Arial Unicode MS"/>
                <w:lang w:eastAsia="ko-KR"/>
              </w:rPr>
            </w:pPr>
            <w:r w:rsidRPr="005B075F">
              <w:rPr>
                <w:rFonts w:eastAsia="Arial Unicode MS" w:hint="eastAsia"/>
                <w:lang w:eastAsia="ko-KR"/>
              </w:rPr>
              <w:t>1</w:t>
            </w:r>
          </w:p>
        </w:tc>
        <w:tc>
          <w:tcPr>
            <w:tcW w:w="864" w:type="dxa"/>
            <w:tcBorders>
              <w:bottom w:val="single" w:sz="4" w:space="0" w:color="000000"/>
            </w:tcBorders>
          </w:tcPr>
          <w:p w14:paraId="715A9CEE" w14:textId="77777777" w:rsidR="00E74343" w:rsidRPr="005B075F" w:rsidRDefault="00E74343" w:rsidP="007D5BB9">
            <w:pPr>
              <w:pStyle w:val="TAL"/>
              <w:jc w:val="center"/>
              <w:rPr>
                <w:rFonts w:eastAsia="Arial Unicode MS"/>
              </w:rPr>
            </w:pPr>
            <w:r w:rsidRPr="00CD1C82">
              <w:rPr>
                <w:rFonts w:eastAsia="Arial Unicode MS"/>
                <w:lang w:val="en-US" w:eastAsia="ko-KR"/>
              </w:rPr>
              <w:t>R</w:t>
            </w:r>
            <w:r w:rsidRPr="00CD1C82">
              <w:rPr>
                <w:rFonts w:eastAsia="Arial Unicode MS" w:hint="eastAsia"/>
                <w:lang w:eastAsia="ko-KR"/>
              </w:rPr>
              <w:t>O</w:t>
            </w:r>
          </w:p>
        </w:tc>
        <w:tc>
          <w:tcPr>
            <w:tcW w:w="5184" w:type="dxa"/>
            <w:tcBorders>
              <w:bottom w:val="single" w:sz="4" w:space="0" w:color="000000"/>
            </w:tcBorders>
          </w:tcPr>
          <w:p w14:paraId="3C434A13" w14:textId="77777777" w:rsidR="00E74343" w:rsidRPr="005B075F" w:rsidRDefault="00E74343" w:rsidP="007D5BB9">
            <w:pPr>
              <w:pStyle w:val="TAL"/>
              <w:rPr>
                <w:rFonts w:eastAsia="Arial Unicode MS"/>
              </w:rPr>
            </w:pPr>
            <w:r w:rsidRPr="005B075F">
              <w:rPr>
                <w:rFonts w:eastAsia="Arial Unicode MS"/>
              </w:rPr>
              <w:t>See clause 9.6.1</w:t>
            </w:r>
            <w:r>
              <w:rPr>
                <w:rFonts w:eastAsia="Arial Unicode MS"/>
                <w:lang w:val="en-US"/>
              </w:rPr>
              <w:t>.3</w:t>
            </w:r>
            <w:r w:rsidRPr="005B075F">
              <w:rPr>
                <w:rFonts w:eastAsia="Arial Unicode MS"/>
              </w:rPr>
              <w:t>.</w:t>
            </w:r>
          </w:p>
        </w:tc>
      </w:tr>
      <w:tr w:rsidR="00E74343" w:rsidRPr="0064119D" w14:paraId="3AC9D21A" w14:textId="77777777" w:rsidTr="007D5BB9">
        <w:trPr>
          <w:jc w:val="center"/>
        </w:trPr>
        <w:tc>
          <w:tcPr>
            <w:tcW w:w="2160" w:type="dxa"/>
            <w:tcBorders>
              <w:bottom w:val="single" w:sz="4" w:space="0" w:color="000000"/>
            </w:tcBorders>
          </w:tcPr>
          <w:p w14:paraId="7A527C96" w14:textId="77777777" w:rsidR="00E74343" w:rsidRPr="005B075F" w:rsidRDefault="00E74343" w:rsidP="007D5BB9">
            <w:pPr>
              <w:pStyle w:val="TAL"/>
              <w:rPr>
                <w:rFonts w:eastAsia="Arial Unicode MS"/>
                <w:i/>
                <w:lang w:eastAsia="ko-KR"/>
              </w:rPr>
            </w:pPr>
            <w:r>
              <w:rPr>
                <w:rFonts w:eastAsia="Arial Unicode MS" w:hint="eastAsia"/>
                <w:i/>
                <w:lang w:eastAsia="ko-KR"/>
              </w:rPr>
              <w:t>resource</w:t>
            </w:r>
            <w:r>
              <w:rPr>
                <w:rFonts w:eastAsia="Arial Unicode MS"/>
                <w:i/>
                <w:lang w:val="en-US" w:eastAsia="ko-KR"/>
              </w:rPr>
              <w:t>Name</w:t>
            </w:r>
          </w:p>
        </w:tc>
        <w:tc>
          <w:tcPr>
            <w:tcW w:w="1077" w:type="dxa"/>
            <w:tcBorders>
              <w:bottom w:val="single" w:sz="4" w:space="0" w:color="000000"/>
            </w:tcBorders>
          </w:tcPr>
          <w:p w14:paraId="498284E5" w14:textId="77777777" w:rsidR="00E74343" w:rsidRPr="005B075F" w:rsidRDefault="00E74343" w:rsidP="007D5BB9">
            <w:pPr>
              <w:pStyle w:val="TAL"/>
              <w:jc w:val="center"/>
              <w:rPr>
                <w:rFonts w:eastAsia="Arial Unicode MS"/>
                <w:lang w:eastAsia="ko-KR"/>
              </w:rPr>
            </w:pPr>
            <w:r w:rsidRPr="0028057E">
              <w:rPr>
                <w:rFonts w:eastAsia="Arial Unicode MS" w:hint="eastAsia"/>
                <w:lang w:eastAsia="ko-KR"/>
              </w:rPr>
              <w:t>1</w:t>
            </w:r>
          </w:p>
        </w:tc>
        <w:tc>
          <w:tcPr>
            <w:tcW w:w="864" w:type="dxa"/>
            <w:tcBorders>
              <w:bottom w:val="single" w:sz="4" w:space="0" w:color="000000"/>
            </w:tcBorders>
          </w:tcPr>
          <w:p w14:paraId="2F312F84" w14:textId="77777777" w:rsidR="00E74343" w:rsidRPr="00CD1C82" w:rsidRDefault="00E74343" w:rsidP="007D5BB9">
            <w:pPr>
              <w:pStyle w:val="TAL"/>
              <w:jc w:val="center"/>
              <w:rPr>
                <w:rFonts w:eastAsia="Arial Unicode MS"/>
                <w:lang w:val="en-US" w:eastAsia="ko-KR"/>
              </w:rPr>
            </w:pPr>
            <w:r>
              <w:rPr>
                <w:rFonts w:eastAsia="Arial Unicode MS"/>
                <w:lang w:val="en-US" w:eastAsia="ko-KR"/>
              </w:rPr>
              <w:t>WO</w:t>
            </w:r>
          </w:p>
        </w:tc>
        <w:tc>
          <w:tcPr>
            <w:tcW w:w="5184" w:type="dxa"/>
            <w:tcBorders>
              <w:bottom w:val="single" w:sz="4" w:space="0" w:color="000000"/>
            </w:tcBorders>
          </w:tcPr>
          <w:p w14:paraId="0CF8AB21" w14:textId="77777777" w:rsidR="00E74343" w:rsidRPr="005B075F" w:rsidRDefault="00E74343" w:rsidP="007D5BB9">
            <w:pPr>
              <w:pStyle w:val="TAL"/>
              <w:rPr>
                <w:rFonts w:eastAsia="Arial Unicode MS"/>
              </w:rPr>
            </w:pPr>
            <w:r w:rsidRPr="005B075F">
              <w:rPr>
                <w:rFonts w:eastAsia="Arial Unicode MS"/>
              </w:rPr>
              <w:t>See clause 9.6.1</w:t>
            </w:r>
            <w:r>
              <w:rPr>
                <w:rFonts w:eastAsia="Arial Unicode MS"/>
                <w:lang w:val="en-US"/>
              </w:rPr>
              <w:t>.3</w:t>
            </w:r>
            <w:r w:rsidRPr="005B075F">
              <w:rPr>
                <w:rFonts w:eastAsia="Arial Unicode MS"/>
              </w:rPr>
              <w:t>.</w:t>
            </w:r>
          </w:p>
        </w:tc>
      </w:tr>
      <w:tr w:rsidR="00E74343" w:rsidRPr="0064119D" w14:paraId="1D4A3630" w14:textId="77777777" w:rsidTr="007D5BB9">
        <w:trPr>
          <w:jc w:val="center"/>
        </w:trPr>
        <w:tc>
          <w:tcPr>
            <w:tcW w:w="2160" w:type="dxa"/>
            <w:tcBorders>
              <w:bottom w:val="single" w:sz="4" w:space="0" w:color="000000"/>
            </w:tcBorders>
          </w:tcPr>
          <w:p w14:paraId="6B8E035D" w14:textId="77777777" w:rsidR="00E74343" w:rsidRPr="005B075F" w:rsidRDefault="00E74343" w:rsidP="007D5BB9">
            <w:pPr>
              <w:pStyle w:val="TAL"/>
              <w:rPr>
                <w:rFonts w:eastAsia="Arial Unicode MS"/>
                <w:i/>
                <w:lang w:eastAsia="ko-KR"/>
              </w:rPr>
            </w:pPr>
            <w:r w:rsidRPr="005B075F">
              <w:rPr>
                <w:rFonts w:eastAsia="Arial Unicode MS"/>
                <w:i/>
              </w:rPr>
              <w:t>parentID</w:t>
            </w:r>
          </w:p>
        </w:tc>
        <w:tc>
          <w:tcPr>
            <w:tcW w:w="1077" w:type="dxa"/>
            <w:tcBorders>
              <w:bottom w:val="single" w:sz="4" w:space="0" w:color="000000"/>
            </w:tcBorders>
          </w:tcPr>
          <w:p w14:paraId="4223F169" w14:textId="77777777" w:rsidR="00E74343" w:rsidRPr="005B075F" w:rsidRDefault="00E74343" w:rsidP="007D5BB9">
            <w:pPr>
              <w:pStyle w:val="TAL"/>
              <w:jc w:val="center"/>
              <w:rPr>
                <w:rFonts w:eastAsia="Arial Unicode MS"/>
                <w:lang w:eastAsia="ko-KR"/>
              </w:rPr>
            </w:pPr>
            <w:r w:rsidRPr="005B075F">
              <w:rPr>
                <w:rFonts w:eastAsia="Arial Unicode MS"/>
              </w:rPr>
              <w:t>1</w:t>
            </w:r>
          </w:p>
        </w:tc>
        <w:tc>
          <w:tcPr>
            <w:tcW w:w="864" w:type="dxa"/>
            <w:tcBorders>
              <w:bottom w:val="single" w:sz="4" w:space="0" w:color="000000"/>
            </w:tcBorders>
          </w:tcPr>
          <w:p w14:paraId="77F10EE6" w14:textId="77777777" w:rsidR="00E74343" w:rsidRPr="005B075F" w:rsidRDefault="00E74343" w:rsidP="007D5BB9">
            <w:pPr>
              <w:pStyle w:val="TAL"/>
              <w:jc w:val="center"/>
              <w:rPr>
                <w:rFonts w:eastAsia="Arial Unicode MS"/>
              </w:rPr>
            </w:pPr>
            <w:r w:rsidRPr="00CD1C82">
              <w:rPr>
                <w:rFonts w:eastAsia="Arial Unicode MS"/>
              </w:rPr>
              <w:t>RO</w:t>
            </w:r>
          </w:p>
        </w:tc>
        <w:tc>
          <w:tcPr>
            <w:tcW w:w="5184" w:type="dxa"/>
            <w:tcBorders>
              <w:bottom w:val="single" w:sz="4" w:space="0" w:color="000000"/>
            </w:tcBorders>
          </w:tcPr>
          <w:p w14:paraId="75D591E0" w14:textId="77777777" w:rsidR="00E74343" w:rsidRPr="005B075F" w:rsidRDefault="00E74343" w:rsidP="007D5BB9">
            <w:pPr>
              <w:pStyle w:val="TAL"/>
              <w:rPr>
                <w:rFonts w:eastAsia="Arial Unicode MS"/>
              </w:rPr>
            </w:pPr>
            <w:r w:rsidRPr="005B075F">
              <w:rPr>
                <w:rFonts w:eastAsia="Arial Unicode MS"/>
              </w:rPr>
              <w:t>See clause 9.6.1</w:t>
            </w:r>
            <w:r>
              <w:rPr>
                <w:rFonts w:eastAsia="Arial Unicode MS"/>
                <w:lang w:val="en-US"/>
              </w:rPr>
              <w:t>.3</w:t>
            </w:r>
            <w:r w:rsidRPr="005B075F">
              <w:rPr>
                <w:rFonts w:eastAsia="Arial Unicode MS"/>
              </w:rPr>
              <w:t>.</w:t>
            </w:r>
          </w:p>
        </w:tc>
      </w:tr>
      <w:tr w:rsidR="00E74343" w:rsidRPr="0064119D" w14:paraId="778B05BC" w14:textId="77777777" w:rsidTr="007D5BB9">
        <w:trPr>
          <w:jc w:val="center"/>
        </w:trPr>
        <w:tc>
          <w:tcPr>
            <w:tcW w:w="2160" w:type="dxa"/>
          </w:tcPr>
          <w:p w14:paraId="430D93FF" w14:textId="77777777" w:rsidR="00E74343" w:rsidRPr="00A628DD" w:rsidRDefault="00E74343" w:rsidP="007D5BB9">
            <w:pPr>
              <w:pStyle w:val="TAL"/>
              <w:rPr>
                <w:rFonts w:eastAsia="Arial Unicode MS" w:cs="Arial"/>
                <w:i/>
                <w:szCs w:val="18"/>
                <w:u w:val="single"/>
                <w:lang w:val="en-US"/>
              </w:rPr>
            </w:pPr>
            <w:r w:rsidRPr="005B075F">
              <w:rPr>
                <w:rFonts w:eastAsia="Arial Unicode MS"/>
                <w:i/>
              </w:rPr>
              <w:t>expirationTime</w:t>
            </w:r>
          </w:p>
        </w:tc>
        <w:tc>
          <w:tcPr>
            <w:tcW w:w="1077" w:type="dxa"/>
          </w:tcPr>
          <w:p w14:paraId="7AF37F31" w14:textId="77777777" w:rsidR="00E74343" w:rsidRPr="004B051D" w:rsidRDefault="00E74343" w:rsidP="007D5BB9">
            <w:pPr>
              <w:pStyle w:val="TAL"/>
              <w:jc w:val="center"/>
              <w:rPr>
                <w:rFonts w:eastAsia="Arial Unicode MS" w:cs="Arial"/>
                <w:szCs w:val="18"/>
                <w:u w:val="single"/>
                <w:lang w:val="en-US"/>
              </w:rPr>
            </w:pPr>
            <w:r w:rsidRPr="005B075F">
              <w:rPr>
                <w:rFonts w:eastAsia="Arial Unicode MS"/>
              </w:rPr>
              <w:t>1</w:t>
            </w:r>
          </w:p>
        </w:tc>
        <w:tc>
          <w:tcPr>
            <w:tcW w:w="864" w:type="dxa"/>
          </w:tcPr>
          <w:p w14:paraId="6A6367AB" w14:textId="77777777" w:rsidR="00E74343" w:rsidRPr="004B051D" w:rsidRDefault="00E74343" w:rsidP="007D5BB9">
            <w:pPr>
              <w:pStyle w:val="TAL"/>
              <w:jc w:val="center"/>
              <w:rPr>
                <w:rFonts w:eastAsia="Arial Unicode MS" w:cs="Arial"/>
                <w:szCs w:val="18"/>
                <w:u w:val="single"/>
                <w:lang w:val="en-US"/>
              </w:rPr>
            </w:pPr>
            <w:r w:rsidRPr="00CD1C82">
              <w:rPr>
                <w:rFonts w:eastAsia="Arial Unicode MS"/>
              </w:rPr>
              <w:t>RW</w:t>
            </w:r>
          </w:p>
        </w:tc>
        <w:tc>
          <w:tcPr>
            <w:tcW w:w="5184" w:type="dxa"/>
          </w:tcPr>
          <w:p w14:paraId="028D087B" w14:textId="77777777" w:rsidR="00E74343" w:rsidRPr="005B075F" w:rsidRDefault="00E74343" w:rsidP="007D5BB9">
            <w:pPr>
              <w:pStyle w:val="TAL"/>
              <w:rPr>
                <w:rFonts w:eastAsia="Arial Unicode MS"/>
              </w:rPr>
            </w:pPr>
            <w:r w:rsidRPr="005B075F">
              <w:rPr>
                <w:rFonts w:eastAsia="Arial Unicode MS"/>
              </w:rPr>
              <w:t>See clause 9.6.1</w:t>
            </w:r>
            <w:r>
              <w:rPr>
                <w:rFonts w:eastAsia="Arial Unicode MS"/>
                <w:lang w:val="en-US"/>
              </w:rPr>
              <w:t>.3</w:t>
            </w:r>
            <w:r w:rsidRPr="005B075F">
              <w:rPr>
                <w:rFonts w:eastAsia="Arial Unicode MS"/>
              </w:rPr>
              <w:t>.</w:t>
            </w:r>
          </w:p>
        </w:tc>
      </w:tr>
      <w:tr w:rsidR="00E74343" w:rsidRPr="0064119D" w14:paraId="3A5B3BBB" w14:textId="77777777" w:rsidTr="007D5BB9">
        <w:trPr>
          <w:jc w:val="center"/>
        </w:trPr>
        <w:tc>
          <w:tcPr>
            <w:tcW w:w="2160" w:type="dxa"/>
          </w:tcPr>
          <w:p w14:paraId="2B680033" w14:textId="77777777" w:rsidR="00E74343" w:rsidRPr="00A628DD" w:rsidRDefault="00E74343" w:rsidP="007D5BB9">
            <w:pPr>
              <w:pStyle w:val="TAL"/>
              <w:rPr>
                <w:rFonts w:eastAsia="Arial Unicode MS" w:cs="Arial"/>
                <w:i/>
                <w:szCs w:val="18"/>
                <w:u w:val="single"/>
                <w:lang w:val="en-US"/>
              </w:rPr>
            </w:pPr>
            <w:r w:rsidRPr="005B075F">
              <w:rPr>
                <w:rFonts w:eastAsia="Arial Unicode MS"/>
                <w:i/>
              </w:rPr>
              <w:t>accessControlPolicyIDs</w:t>
            </w:r>
          </w:p>
        </w:tc>
        <w:tc>
          <w:tcPr>
            <w:tcW w:w="1077" w:type="dxa"/>
          </w:tcPr>
          <w:p w14:paraId="4FDC7B85" w14:textId="77777777" w:rsidR="00E74343" w:rsidRPr="004B051D" w:rsidRDefault="00E74343" w:rsidP="007D5BB9">
            <w:pPr>
              <w:pStyle w:val="TAL"/>
              <w:jc w:val="center"/>
              <w:rPr>
                <w:rFonts w:eastAsia="Arial Unicode MS" w:cs="Arial"/>
                <w:szCs w:val="18"/>
                <w:u w:val="single"/>
                <w:lang w:val="en-US"/>
              </w:rPr>
            </w:pPr>
            <w:r w:rsidRPr="005B075F">
              <w:rPr>
                <w:rFonts w:eastAsia="Arial Unicode MS"/>
              </w:rPr>
              <w:t>0..1 (L)</w:t>
            </w:r>
          </w:p>
        </w:tc>
        <w:tc>
          <w:tcPr>
            <w:tcW w:w="864" w:type="dxa"/>
          </w:tcPr>
          <w:p w14:paraId="587B72BC" w14:textId="77777777" w:rsidR="00E74343" w:rsidRPr="004B051D" w:rsidRDefault="00E74343" w:rsidP="007D5BB9">
            <w:pPr>
              <w:pStyle w:val="TAL"/>
              <w:jc w:val="center"/>
              <w:rPr>
                <w:rFonts w:eastAsia="Arial Unicode MS" w:cs="Arial"/>
                <w:szCs w:val="18"/>
                <w:u w:val="single"/>
                <w:lang w:val="en-US"/>
              </w:rPr>
            </w:pPr>
            <w:r w:rsidRPr="00CD1C82">
              <w:rPr>
                <w:rFonts w:eastAsia="Arial Unicode MS"/>
              </w:rPr>
              <w:t>RW</w:t>
            </w:r>
          </w:p>
        </w:tc>
        <w:tc>
          <w:tcPr>
            <w:tcW w:w="5184" w:type="dxa"/>
          </w:tcPr>
          <w:p w14:paraId="12ED72D6" w14:textId="77777777" w:rsidR="00E74343" w:rsidRPr="005B075F" w:rsidRDefault="00E74343" w:rsidP="007D5BB9">
            <w:pPr>
              <w:pStyle w:val="TAL"/>
              <w:rPr>
                <w:rFonts w:eastAsia="Arial Unicode MS"/>
              </w:rPr>
            </w:pPr>
            <w:r w:rsidRPr="005B075F">
              <w:rPr>
                <w:rFonts w:eastAsia="Arial Unicode MS"/>
              </w:rPr>
              <w:t>See clause 9.6.1</w:t>
            </w:r>
            <w:r>
              <w:rPr>
                <w:rFonts w:eastAsia="Arial Unicode MS"/>
                <w:lang w:val="en-US"/>
              </w:rPr>
              <w:t>.3</w:t>
            </w:r>
            <w:r w:rsidRPr="005B075F">
              <w:rPr>
                <w:rFonts w:eastAsia="Arial Unicode MS"/>
              </w:rPr>
              <w:t>.</w:t>
            </w:r>
          </w:p>
        </w:tc>
      </w:tr>
      <w:tr w:rsidR="00356EB5" w:rsidRPr="0064119D" w14:paraId="65397139" w14:textId="77777777" w:rsidTr="007D5BB9">
        <w:trPr>
          <w:jc w:val="center"/>
        </w:trPr>
        <w:tc>
          <w:tcPr>
            <w:tcW w:w="2160" w:type="dxa"/>
          </w:tcPr>
          <w:p w14:paraId="590F536B" w14:textId="77777777" w:rsidR="00356EB5" w:rsidRPr="005B075F" w:rsidRDefault="00356EB5" w:rsidP="00356EB5">
            <w:pPr>
              <w:pStyle w:val="TAL"/>
              <w:rPr>
                <w:rFonts w:eastAsia="Arial Unicode MS"/>
                <w:i/>
              </w:rPr>
            </w:pPr>
            <w:r w:rsidRPr="00357143">
              <w:rPr>
                <w:rFonts w:eastAsia="Arial Unicode MS"/>
                <w:i/>
                <w:lang w:eastAsia="ko-KR"/>
              </w:rPr>
              <w:t>dynamicAuthorizationConsultationIDs</w:t>
            </w:r>
          </w:p>
        </w:tc>
        <w:tc>
          <w:tcPr>
            <w:tcW w:w="1077" w:type="dxa"/>
          </w:tcPr>
          <w:p w14:paraId="3C000B95" w14:textId="77777777" w:rsidR="00356EB5" w:rsidRPr="005B075F" w:rsidRDefault="00356EB5" w:rsidP="00356EB5">
            <w:pPr>
              <w:pStyle w:val="TAL"/>
              <w:jc w:val="center"/>
              <w:rPr>
                <w:rFonts w:eastAsia="Arial Unicode MS"/>
              </w:rPr>
            </w:pPr>
            <w:r w:rsidRPr="00357143">
              <w:rPr>
                <w:rFonts w:eastAsia="Arial Unicode MS"/>
                <w:lang w:eastAsia="ko-KR"/>
              </w:rPr>
              <w:t>0..1 (L)</w:t>
            </w:r>
          </w:p>
        </w:tc>
        <w:tc>
          <w:tcPr>
            <w:tcW w:w="864" w:type="dxa"/>
          </w:tcPr>
          <w:p w14:paraId="68C9398E" w14:textId="77777777" w:rsidR="00356EB5" w:rsidRPr="00CD1C82" w:rsidRDefault="00356EB5" w:rsidP="00356EB5">
            <w:pPr>
              <w:pStyle w:val="TAL"/>
              <w:jc w:val="center"/>
              <w:rPr>
                <w:rFonts w:eastAsia="Arial Unicode MS"/>
              </w:rPr>
            </w:pPr>
            <w:r w:rsidRPr="00357143">
              <w:rPr>
                <w:rFonts w:eastAsia="Arial Unicode MS"/>
              </w:rPr>
              <w:t>RW</w:t>
            </w:r>
          </w:p>
        </w:tc>
        <w:tc>
          <w:tcPr>
            <w:tcW w:w="5184" w:type="dxa"/>
          </w:tcPr>
          <w:p w14:paraId="0AB1E20B" w14:textId="77777777" w:rsidR="00356EB5" w:rsidRPr="005B075F" w:rsidRDefault="00356EB5" w:rsidP="00356EB5">
            <w:pPr>
              <w:pStyle w:val="TAL"/>
              <w:rPr>
                <w:rFonts w:eastAsia="Arial Unicode MS"/>
              </w:rPr>
            </w:pPr>
            <w:r w:rsidRPr="00357143">
              <w:rPr>
                <w:rFonts w:eastAsia="Arial Unicode MS"/>
              </w:rPr>
              <w:t>See clause 9.6.1.3.</w:t>
            </w:r>
          </w:p>
        </w:tc>
      </w:tr>
      <w:tr w:rsidR="00356EB5" w:rsidRPr="0064119D" w14:paraId="7D9AE0D4" w14:textId="77777777" w:rsidTr="007D5BB9">
        <w:trPr>
          <w:jc w:val="center"/>
        </w:trPr>
        <w:tc>
          <w:tcPr>
            <w:tcW w:w="2160" w:type="dxa"/>
          </w:tcPr>
          <w:p w14:paraId="67B97E82" w14:textId="77777777" w:rsidR="00356EB5" w:rsidRPr="00A628DD" w:rsidRDefault="00356EB5" w:rsidP="00356EB5">
            <w:pPr>
              <w:pStyle w:val="TAL"/>
              <w:rPr>
                <w:rFonts w:eastAsia="Arial Unicode MS" w:cs="Arial"/>
                <w:i/>
                <w:szCs w:val="18"/>
                <w:u w:val="single"/>
                <w:lang w:val="en-US"/>
              </w:rPr>
            </w:pPr>
            <w:r w:rsidRPr="005B075F">
              <w:rPr>
                <w:rFonts w:eastAsia="Arial Unicode MS"/>
                <w:i/>
              </w:rPr>
              <w:t>creationTime</w:t>
            </w:r>
          </w:p>
        </w:tc>
        <w:tc>
          <w:tcPr>
            <w:tcW w:w="1077" w:type="dxa"/>
          </w:tcPr>
          <w:p w14:paraId="52372328" w14:textId="77777777" w:rsidR="00356EB5" w:rsidRPr="004B051D" w:rsidRDefault="00356EB5" w:rsidP="00356EB5">
            <w:pPr>
              <w:pStyle w:val="TAL"/>
              <w:jc w:val="center"/>
              <w:rPr>
                <w:rFonts w:eastAsia="Arial Unicode MS" w:cs="Arial"/>
                <w:szCs w:val="18"/>
                <w:u w:val="single"/>
                <w:lang w:val="en-US"/>
              </w:rPr>
            </w:pPr>
            <w:r w:rsidRPr="005B075F">
              <w:rPr>
                <w:rFonts w:eastAsia="Arial Unicode MS"/>
              </w:rPr>
              <w:t>1</w:t>
            </w:r>
          </w:p>
        </w:tc>
        <w:tc>
          <w:tcPr>
            <w:tcW w:w="864" w:type="dxa"/>
          </w:tcPr>
          <w:p w14:paraId="284C9EE2" w14:textId="77777777" w:rsidR="00356EB5" w:rsidRPr="004B051D" w:rsidRDefault="00356EB5" w:rsidP="00356EB5">
            <w:pPr>
              <w:pStyle w:val="TAL"/>
              <w:jc w:val="center"/>
              <w:rPr>
                <w:rFonts w:eastAsia="Arial Unicode MS" w:cs="Arial"/>
                <w:szCs w:val="18"/>
                <w:u w:val="single"/>
                <w:lang w:val="en-US"/>
              </w:rPr>
            </w:pPr>
            <w:r w:rsidRPr="00CD1C82">
              <w:rPr>
                <w:rFonts w:eastAsia="Arial Unicode MS"/>
              </w:rPr>
              <w:t>RO</w:t>
            </w:r>
          </w:p>
        </w:tc>
        <w:tc>
          <w:tcPr>
            <w:tcW w:w="5184" w:type="dxa"/>
          </w:tcPr>
          <w:p w14:paraId="1E78066A" w14:textId="77777777" w:rsidR="00356EB5" w:rsidRPr="005B075F" w:rsidRDefault="00356EB5" w:rsidP="00356EB5">
            <w:pPr>
              <w:pStyle w:val="TAL"/>
              <w:rPr>
                <w:rFonts w:eastAsia="Arial Unicode MS" w:cs="Arial"/>
                <w:szCs w:val="18"/>
              </w:rPr>
            </w:pPr>
            <w:r w:rsidRPr="005B075F">
              <w:rPr>
                <w:rFonts w:eastAsia="Arial Unicode MS"/>
              </w:rPr>
              <w:t>See clause 9.6.1.3.</w:t>
            </w:r>
          </w:p>
        </w:tc>
      </w:tr>
      <w:tr w:rsidR="00356EB5" w:rsidRPr="0064119D" w14:paraId="63EF647C" w14:textId="77777777" w:rsidTr="007D5BB9">
        <w:trPr>
          <w:jc w:val="center"/>
        </w:trPr>
        <w:tc>
          <w:tcPr>
            <w:tcW w:w="2160" w:type="dxa"/>
          </w:tcPr>
          <w:p w14:paraId="39B01A6E" w14:textId="77777777" w:rsidR="00356EB5" w:rsidRPr="005B075F" w:rsidRDefault="00356EB5" w:rsidP="00356EB5">
            <w:pPr>
              <w:pStyle w:val="TAL"/>
              <w:rPr>
                <w:rFonts w:eastAsia="Arial Unicode MS"/>
                <w:i/>
                <w:lang w:eastAsia="ko-KR"/>
              </w:rPr>
            </w:pPr>
            <w:r w:rsidRPr="005B075F">
              <w:rPr>
                <w:rFonts w:eastAsia="Arial Unicode MS"/>
                <w:i/>
              </w:rPr>
              <w:t>labels</w:t>
            </w:r>
          </w:p>
        </w:tc>
        <w:tc>
          <w:tcPr>
            <w:tcW w:w="1077" w:type="dxa"/>
          </w:tcPr>
          <w:p w14:paraId="33F2B9B7" w14:textId="77777777" w:rsidR="00356EB5" w:rsidRPr="005B075F" w:rsidRDefault="00356EB5" w:rsidP="00356EB5">
            <w:pPr>
              <w:pStyle w:val="TAL"/>
              <w:jc w:val="center"/>
              <w:rPr>
                <w:rFonts w:eastAsia="Arial Unicode MS"/>
                <w:lang w:eastAsia="ko-KR"/>
              </w:rPr>
            </w:pPr>
            <w:r w:rsidRPr="005B075F">
              <w:rPr>
                <w:rFonts w:eastAsia="Arial Unicode MS"/>
              </w:rPr>
              <w:t>0..1 (L)</w:t>
            </w:r>
          </w:p>
        </w:tc>
        <w:tc>
          <w:tcPr>
            <w:tcW w:w="864" w:type="dxa"/>
          </w:tcPr>
          <w:p w14:paraId="01CB6D76" w14:textId="77777777" w:rsidR="00356EB5" w:rsidRPr="005B075F" w:rsidRDefault="00356EB5" w:rsidP="00356EB5">
            <w:pPr>
              <w:pStyle w:val="TAL"/>
              <w:jc w:val="center"/>
              <w:rPr>
                <w:rFonts w:eastAsia="Arial Unicode MS"/>
              </w:rPr>
            </w:pPr>
            <w:r w:rsidRPr="00CD1C82">
              <w:rPr>
                <w:rFonts w:eastAsia="Arial Unicode MS"/>
              </w:rPr>
              <w:t>RW</w:t>
            </w:r>
          </w:p>
        </w:tc>
        <w:tc>
          <w:tcPr>
            <w:tcW w:w="5184" w:type="dxa"/>
          </w:tcPr>
          <w:p w14:paraId="74330262" w14:textId="77777777" w:rsidR="00356EB5" w:rsidRPr="005B075F" w:rsidRDefault="00356EB5" w:rsidP="00356EB5">
            <w:pPr>
              <w:pStyle w:val="TAL"/>
              <w:rPr>
                <w:rFonts w:eastAsia="Arial Unicode MS"/>
                <w:lang w:eastAsia="zh-CN"/>
              </w:rPr>
            </w:pPr>
            <w:r w:rsidRPr="005B075F">
              <w:rPr>
                <w:rFonts w:eastAsia="Arial Unicode MS"/>
              </w:rPr>
              <w:t>See clause 9.6.1.3</w:t>
            </w:r>
            <w:r>
              <w:rPr>
                <w:rFonts w:eastAsia="Arial Unicode MS" w:hint="eastAsia"/>
                <w:lang w:eastAsia="zh-CN"/>
              </w:rPr>
              <w:t>.</w:t>
            </w:r>
          </w:p>
        </w:tc>
      </w:tr>
      <w:tr w:rsidR="00356EB5" w:rsidRPr="0064119D" w14:paraId="2D6E73BD" w14:textId="77777777" w:rsidTr="007D5BB9">
        <w:trPr>
          <w:jc w:val="center"/>
        </w:trPr>
        <w:tc>
          <w:tcPr>
            <w:tcW w:w="2160" w:type="dxa"/>
          </w:tcPr>
          <w:p w14:paraId="71EED5C4" w14:textId="77777777" w:rsidR="00356EB5" w:rsidRPr="007B7A49" w:rsidRDefault="00356EB5" w:rsidP="00356EB5">
            <w:pPr>
              <w:pStyle w:val="TAL"/>
              <w:rPr>
                <w:rFonts w:eastAsia="Arial Unicode MS"/>
                <w:i/>
                <w:lang w:eastAsia="ko-KR"/>
              </w:rPr>
            </w:pPr>
            <w:r w:rsidRPr="007B7A49">
              <w:rPr>
                <w:rFonts w:eastAsia="Arial Unicode MS"/>
                <w:i/>
              </w:rPr>
              <w:t>lastModifiedTime</w:t>
            </w:r>
          </w:p>
        </w:tc>
        <w:tc>
          <w:tcPr>
            <w:tcW w:w="1077" w:type="dxa"/>
          </w:tcPr>
          <w:p w14:paraId="728BAF8B" w14:textId="77777777" w:rsidR="00356EB5" w:rsidRPr="005B075F" w:rsidRDefault="00356EB5" w:rsidP="00356EB5">
            <w:pPr>
              <w:pStyle w:val="TAC"/>
              <w:rPr>
                <w:rFonts w:eastAsia="Arial Unicode MS"/>
                <w:lang w:eastAsia="ko-KR"/>
              </w:rPr>
            </w:pPr>
            <w:r w:rsidRPr="005B075F">
              <w:rPr>
                <w:rFonts w:eastAsia="Arial Unicode MS"/>
              </w:rPr>
              <w:t>1</w:t>
            </w:r>
          </w:p>
        </w:tc>
        <w:tc>
          <w:tcPr>
            <w:tcW w:w="864" w:type="dxa"/>
          </w:tcPr>
          <w:p w14:paraId="73DA64B3" w14:textId="77777777" w:rsidR="00356EB5" w:rsidRPr="005B075F" w:rsidRDefault="00356EB5" w:rsidP="00356EB5">
            <w:pPr>
              <w:pStyle w:val="TAC"/>
              <w:rPr>
                <w:rFonts w:eastAsia="Arial Unicode MS"/>
              </w:rPr>
            </w:pPr>
            <w:r w:rsidRPr="00CD1C82">
              <w:rPr>
                <w:rFonts w:eastAsia="Arial Unicode MS"/>
              </w:rPr>
              <w:t>RO</w:t>
            </w:r>
          </w:p>
        </w:tc>
        <w:tc>
          <w:tcPr>
            <w:tcW w:w="5184" w:type="dxa"/>
          </w:tcPr>
          <w:p w14:paraId="1C5614F3" w14:textId="77777777" w:rsidR="00356EB5" w:rsidRPr="005B075F" w:rsidRDefault="00356EB5" w:rsidP="00356EB5">
            <w:pPr>
              <w:pStyle w:val="TAL"/>
              <w:rPr>
                <w:rFonts w:eastAsia="Arial Unicode MS"/>
                <w:lang w:eastAsia="ko-KR"/>
              </w:rPr>
            </w:pPr>
            <w:r w:rsidRPr="005B075F">
              <w:rPr>
                <w:rFonts w:eastAsia="Arial Unicode MS"/>
              </w:rPr>
              <w:t>See clause 9.6.1.3.</w:t>
            </w:r>
          </w:p>
        </w:tc>
      </w:tr>
      <w:tr w:rsidR="00356EB5" w:rsidRPr="0064119D" w14:paraId="501C2660" w14:textId="77777777" w:rsidTr="007D5BB9">
        <w:trPr>
          <w:jc w:val="center"/>
        </w:trPr>
        <w:tc>
          <w:tcPr>
            <w:tcW w:w="2160" w:type="dxa"/>
          </w:tcPr>
          <w:p w14:paraId="015ADBC0" w14:textId="77777777" w:rsidR="00356EB5" w:rsidRDefault="00356EB5" w:rsidP="00356EB5">
            <w:pPr>
              <w:pStyle w:val="TAL"/>
              <w:rPr>
                <w:rFonts w:eastAsia="Arial Unicode MS"/>
                <w:i/>
                <w:lang w:eastAsia="zh-CN"/>
              </w:rPr>
            </w:pPr>
            <w:r>
              <w:rPr>
                <w:rFonts w:eastAsia="Arial Unicode MS" w:hint="eastAsia"/>
                <w:i/>
                <w:lang w:eastAsia="zh-CN"/>
              </w:rPr>
              <w:t>s</w:t>
            </w:r>
            <w:r w:rsidRPr="00EA1822">
              <w:rPr>
                <w:rFonts w:eastAsia="Arial Unicode MS"/>
                <w:i/>
                <w:lang w:eastAsia="ko-KR"/>
              </w:rPr>
              <w:t>tatus</w:t>
            </w:r>
          </w:p>
        </w:tc>
        <w:tc>
          <w:tcPr>
            <w:tcW w:w="1077" w:type="dxa"/>
          </w:tcPr>
          <w:p w14:paraId="15AD102C" w14:textId="77777777" w:rsidR="00356EB5" w:rsidRPr="005B075F" w:rsidRDefault="00356EB5" w:rsidP="00356EB5">
            <w:pPr>
              <w:pStyle w:val="TAL"/>
              <w:jc w:val="center"/>
              <w:rPr>
                <w:rFonts w:eastAsia="Arial Unicode MS"/>
              </w:rPr>
            </w:pPr>
            <w:r>
              <w:rPr>
                <w:rFonts w:eastAsia="Arial Unicode MS" w:hint="eastAsia"/>
                <w:lang w:eastAsia="zh-CN"/>
              </w:rPr>
              <w:t>0..</w:t>
            </w:r>
            <w:r w:rsidRPr="005B075F">
              <w:rPr>
                <w:rFonts w:eastAsia="Arial Unicode MS"/>
              </w:rPr>
              <w:t>1</w:t>
            </w:r>
          </w:p>
        </w:tc>
        <w:tc>
          <w:tcPr>
            <w:tcW w:w="864" w:type="dxa"/>
          </w:tcPr>
          <w:p w14:paraId="2B521D09" w14:textId="77777777" w:rsidR="00356EB5" w:rsidRPr="00CD1C82" w:rsidRDefault="00356EB5" w:rsidP="00356EB5">
            <w:pPr>
              <w:pStyle w:val="TAL"/>
              <w:jc w:val="center"/>
              <w:rPr>
                <w:rFonts w:eastAsia="Arial Unicode MS"/>
              </w:rPr>
            </w:pPr>
            <w:r>
              <w:rPr>
                <w:rFonts w:eastAsia="Arial Unicode MS" w:hint="eastAsia"/>
                <w:lang w:eastAsia="zh-CN"/>
              </w:rPr>
              <w:t>RO</w:t>
            </w:r>
          </w:p>
        </w:tc>
        <w:tc>
          <w:tcPr>
            <w:tcW w:w="5184" w:type="dxa"/>
          </w:tcPr>
          <w:p w14:paraId="0830B854" w14:textId="77777777" w:rsidR="00356EB5" w:rsidRDefault="00356EB5" w:rsidP="00356EB5">
            <w:pPr>
              <w:pStyle w:val="TAL"/>
              <w:rPr>
                <w:rFonts w:eastAsia="Arial Unicode MS"/>
                <w:lang w:eastAsia="zh-CN"/>
              </w:rPr>
            </w:pPr>
            <w:r>
              <w:rPr>
                <w:rFonts w:eastAsia="Arial Unicode MS" w:hint="eastAsia"/>
                <w:lang w:eastAsia="zh-CN"/>
              </w:rPr>
              <w:t>S</w:t>
            </w:r>
            <w:r w:rsidRPr="00CC1871">
              <w:rPr>
                <w:rFonts w:eastAsia="Arial Unicode MS"/>
                <w:lang w:eastAsia="ko-KR"/>
              </w:rPr>
              <w:t xml:space="preserve">tatus of </w:t>
            </w:r>
            <w:r>
              <w:rPr>
                <w:rFonts w:eastAsia="Arial Unicode MS" w:hint="eastAsia"/>
                <w:lang w:eastAsia="zh-CN"/>
              </w:rPr>
              <w:t>retrieving access control information.</w:t>
            </w:r>
            <w:r>
              <w:t xml:space="preserve"> </w:t>
            </w:r>
            <w:r>
              <w:rPr>
                <w:rFonts w:hint="eastAsia"/>
                <w:lang w:eastAsia="zh-CN"/>
              </w:rPr>
              <w:t xml:space="preserve">See </w:t>
            </w:r>
            <w:r>
              <w:rPr>
                <w:rFonts w:eastAsia="Arial Unicode MS" w:hint="eastAsia"/>
                <w:lang w:eastAsia="zh-CN"/>
              </w:rPr>
              <w:t>c</w:t>
            </w:r>
            <w:r w:rsidRPr="00D73BBA">
              <w:rPr>
                <w:rFonts w:eastAsia="Arial Unicode MS"/>
                <w:lang w:eastAsia="zh-CN"/>
              </w:rPr>
              <w:t>lause 7 in oneM2M TS-0003 [2]</w:t>
            </w:r>
            <w:r>
              <w:rPr>
                <w:rFonts w:eastAsia="Arial Unicode MS" w:hint="eastAsia"/>
                <w:lang w:eastAsia="zh-CN"/>
              </w:rPr>
              <w:t>.</w:t>
            </w:r>
          </w:p>
        </w:tc>
      </w:tr>
      <w:tr w:rsidR="00356EB5" w:rsidRPr="0064119D" w14:paraId="16066749" w14:textId="77777777" w:rsidTr="007D5BB9">
        <w:trPr>
          <w:jc w:val="center"/>
        </w:trPr>
        <w:tc>
          <w:tcPr>
            <w:tcW w:w="2160" w:type="dxa"/>
          </w:tcPr>
          <w:p w14:paraId="62F90761" w14:textId="77777777" w:rsidR="00356EB5" w:rsidRPr="00A628DD" w:rsidRDefault="00356EB5" w:rsidP="00356EB5">
            <w:pPr>
              <w:pStyle w:val="TAL"/>
              <w:rPr>
                <w:rFonts w:eastAsia="Arial Unicode MS" w:cs="Arial"/>
                <w:i/>
                <w:szCs w:val="18"/>
                <w:u w:val="single"/>
                <w:lang w:val="en-US" w:eastAsia="zh-CN"/>
              </w:rPr>
            </w:pPr>
            <w:r>
              <w:rPr>
                <w:rFonts w:eastAsia="Arial Unicode MS" w:hint="eastAsia"/>
                <w:i/>
                <w:lang w:eastAsia="zh-CN"/>
              </w:rPr>
              <w:t>from</w:t>
            </w:r>
          </w:p>
        </w:tc>
        <w:tc>
          <w:tcPr>
            <w:tcW w:w="1077" w:type="dxa"/>
          </w:tcPr>
          <w:p w14:paraId="069CF5F3" w14:textId="77777777" w:rsidR="00356EB5" w:rsidRPr="005B075F" w:rsidRDefault="00356EB5" w:rsidP="00356EB5">
            <w:pPr>
              <w:pStyle w:val="TAL"/>
              <w:jc w:val="center"/>
              <w:rPr>
                <w:rFonts w:eastAsia="Arial Unicode MS"/>
                <w:lang w:eastAsia="ko-KR"/>
              </w:rPr>
            </w:pPr>
            <w:r>
              <w:rPr>
                <w:rFonts w:eastAsia="Arial Unicode MS" w:hint="eastAsia"/>
                <w:lang w:eastAsia="zh-CN"/>
              </w:rPr>
              <w:t>0..</w:t>
            </w:r>
            <w:r w:rsidRPr="005B075F">
              <w:rPr>
                <w:rFonts w:eastAsia="Arial Unicode MS"/>
              </w:rPr>
              <w:t>1</w:t>
            </w:r>
          </w:p>
        </w:tc>
        <w:tc>
          <w:tcPr>
            <w:tcW w:w="864" w:type="dxa"/>
          </w:tcPr>
          <w:p w14:paraId="4E94195C" w14:textId="77777777" w:rsidR="00356EB5" w:rsidRPr="004B051D" w:rsidRDefault="00356EB5" w:rsidP="00356EB5">
            <w:pPr>
              <w:pStyle w:val="TAL"/>
              <w:jc w:val="center"/>
              <w:rPr>
                <w:rFonts w:eastAsia="Arial Unicode MS" w:cs="Arial"/>
                <w:szCs w:val="18"/>
                <w:u w:val="single"/>
                <w:lang w:val="en-US" w:eastAsia="zh-CN"/>
              </w:rPr>
            </w:pPr>
            <w:r w:rsidRPr="00CD1C82">
              <w:rPr>
                <w:rFonts w:eastAsia="Arial Unicode MS"/>
              </w:rPr>
              <w:t>RW</w:t>
            </w:r>
          </w:p>
        </w:tc>
        <w:tc>
          <w:tcPr>
            <w:tcW w:w="5184" w:type="dxa"/>
          </w:tcPr>
          <w:p w14:paraId="229DAD19" w14:textId="77777777" w:rsidR="00356EB5" w:rsidRPr="00F130CB" w:rsidRDefault="00356EB5" w:rsidP="00356EB5">
            <w:pPr>
              <w:pStyle w:val="TAL"/>
              <w:rPr>
                <w:rFonts w:eastAsia="Arial Unicode MS"/>
                <w:lang w:eastAsia="zh-CN"/>
              </w:rPr>
            </w:pPr>
            <w:r>
              <w:rPr>
                <w:rFonts w:eastAsia="Arial Unicode MS" w:hint="eastAsia"/>
                <w:lang w:eastAsia="zh-CN"/>
              </w:rPr>
              <w:t>S</w:t>
            </w:r>
            <w:r w:rsidRPr="00B16F06">
              <w:rPr>
                <w:rFonts w:eastAsia="Arial Unicode MS"/>
                <w:lang w:eastAsia="zh-CN"/>
              </w:rPr>
              <w:t xml:space="preserve">ame as the </w:t>
            </w:r>
            <w:r>
              <w:rPr>
                <w:rFonts w:eastAsia="Arial Unicode MS" w:hint="eastAsia"/>
                <w:i/>
                <w:lang w:eastAsia="zh-CN"/>
              </w:rPr>
              <w:t>From</w:t>
            </w:r>
            <w:r w:rsidRPr="00B16F06">
              <w:rPr>
                <w:rFonts w:eastAsia="Arial Unicode MS"/>
                <w:lang w:eastAsia="zh-CN"/>
              </w:rPr>
              <w:t xml:space="preserve"> parameter in the request</w:t>
            </w:r>
            <w:r>
              <w:rPr>
                <w:rFonts w:eastAsia="Arial Unicode MS" w:hint="eastAsia"/>
                <w:lang w:eastAsia="zh-CN"/>
              </w:rPr>
              <w:t>.</w:t>
            </w:r>
            <w:r>
              <w:rPr>
                <w:rFonts w:hint="eastAsia"/>
                <w:lang w:eastAsia="zh-CN"/>
              </w:rPr>
              <w:t xml:space="preserve"> See </w:t>
            </w:r>
            <w:r>
              <w:rPr>
                <w:rFonts w:eastAsia="Arial Unicode MS" w:hint="eastAsia"/>
                <w:lang w:eastAsia="zh-CN"/>
              </w:rPr>
              <w:t>c</w:t>
            </w:r>
            <w:r w:rsidRPr="00D73BBA">
              <w:rPr>
                <w:rFonts w:eastAsia="Arial Unicode MS"/>
                <w:lang w:eastAsia="zh-CN"/>
              </w:rPr>
              <w:t>lause 7 in oneM2M TS-0003 [2]</w:t>
            </w:r>
            <w:r>
              <w:rPr>
                <w:rFonts w:eastAsia="Arial Unicode MS" w:hint="eastAsia"/>
                <w:lang w:eastAsia="zh-CN"/>
              </w:rPr>
              <w:t>.</w:t>
            </w:r>
          </w:p>
        </w:tc>
      </w:tr>
      <w:tr w:rsidR="00356EB5" w:rsidRPr="005B075F" w14:paraId="2EAB9FDA" w14:textId="77777777" w:rsidTr="007D5BB9">
        <w:trPr>
          <w:jc w:val="center"/>
        </w:trPr>
        <w:tc>
          <w:tcPr>
            <w:tcW w:w="2160" w:type="dxa"/>
          </w:tcPr>
          <w:p w14:paraId="0EB50EC6" w14:textId="77777777" w:rsidR="00356EB5" w:rsidRPr="004F29A8" w:rsidRDefault="00356EB5" w:rsidP="00356EB5">
            <w:pPr>
              <w:pStyle w:val="TAL"/>
              <w:rPr>
                <w:rFonts w:eastAsia="Arial Unicode MS"/>
                <w:i/>
                <w:lang w:eastAsia="zh-CN"/>
              </w:rPr>
            </w:pPr>
            <w:r w:rsidRPr="00EA1822">
              <w:rPr>
                <w:rFonts w:eastAsia="Arial Unicode MS"/>
                <w:i/>
                <w:lang w:eastAsia="zh-CN"/>
              </w:rPr>
              <w:t>roleIDs</w:t>
            </w:r>
          </w:p>
        </w:tc>
        <w:tc>
          <w:tcPr>
            <w:tcW w:w="1077" w:type="dxa"/>
          </w:tcPr>
          <w:p w14:paraId="53047EB2" w14:textId="77777777" w:rsidR="00356EB5" w:rsidRPr="005B075F" w:rsidRDefault="00356EB5" w:rsidP="00356EB5">
            <w:pPr>
              <w:pStyle w:val="TAL"/>
              <w:jc w:val="center"/>
              <w:rPr>
                <w:rFonts w:eastAsia="Arial Unicode MS"/>
                <w:lang w:eastAsia="ko-KR"/>
              </w:rPr>
            </w:pPr>
            <w:r>
              <w:rPr>
                <w:rFonts w:eastAsia="Arial Unicode MS" w:hint="eastAsia"/>
                <w:lang w:eastAsia="zh-CN"/>
              </w:rPr>
              <w:t>0..</w:t>
            </w:r>
            <w:r w:rsidRPr="005B075F">
              <w:rPr>
                <w:rFonts w:eastAsia="Arial Unicode MS"/>
              </w:rPr>
              <w:t>1 (L)</w:t>
            </w:r>
          </w:p>
        </w:tc>
        <w:tc>
          <w:tcPr>
            <w:tcW w:w="864" w:type="dxa"/>
          </w:tcPr>
          <w:p w14:paraId="6E7D586A" w14:textId="77777777" w:rsidR="00356EB5" w:rsidRPr="00CD1C82" w:rsidRDefault="00356EB5" w:rsidP="00356EB5">
            <w:pPr>
              <w:pStyle w:val="TAL"/>
              <w:jc w:val="center"/>
              <w:rPr>
                <w:rFonts w:eastAsia="Arial Unicode MS"/>
                <w:lang w:eastAsia="zh-CN"/>
              </w:rPr>
            </w:pPr>
            <w:r w:rsidRPr="00CD1C82">
              <w:rPr>
                <w:rFonts w:eastAsia="Arial Unicode MS"/>
              </w:rPr>
              <w:t>RW</w:t>
            </w:r>
          </w:p>
        </w:tc>
        <w:tc>
          <w:tcPr>
            <w:tcW w:w="5184" w:type="dxa"/>
          </w:tcPr>
          <w:p w14:paraId="59B5CDF9" w14:textId="77777777" w:rsidR="00356EB5" w:rsidRPr="005B075F" w:rsidRDefault="00356EB5" w:rsidP="00356EB5">
            <w:pPr>
              <w:pStyle w:val="TAL"/>
              <w:rPr>
                <w:rFonts w:eastAsia="Arial Unicode MS"/>
                <w:lang w:eastAsia="zh-CN"/>
              </w:rPr>
            </w:pPr>
            <w:r>
              <w:rPr>
                <w:rFonts w:eastAsia="Arial Unicode MS" w:hint="eastAsia"/>
                <w:lang w:eastAsia="zh-CN"/>
              </w:rPr>
              <w:t>S</w:t>
            </w:r>
            <w:r w:rsidRPr="00B16F06">
              <w:rPr>
                <w:rFonts w:eastAsia="Arial Unicode MS"/>
                <w:lang w:eastAsia="zh-CN"/>
              </w:rPr>
              <w:t xml:space="preserve">ame as the </w:t>
            </w:r>
            <w:r w:rsidRPr="004C0BAE">
              <w:rPr>
                <w:rFonts w:eastAsia="Arial Unicode MS"/>
                <w:i/>
                <w:lang w:eastAsia="zh-CN"/>
              </w:rPr>
              <w:t>Role IDs</w:t>
            </w:r>
            <w:r w:rsidRPr="00B16F06">
              <w:rPr>
                <w:rFonts w:eastAsia="Arial Unicode MS"/>
                <w:lang w:eastAsia="zh-CN"/>
              </w:rPr>
              <w:t xml:space="preserve"> parameter in the request</w:t>
            </w:r>
            <w:r>
              <w:rPr>
                <w:rFonts w:eastAsia="Arial Unicode MS" w:hint="eastAsia"/>
                <w:lang w:eastAsia="zh-CN"/>
              </w:rPr>
              <w:t>.</w:t>
            </w:r>
            <w:r>
              <w:rPr>
                <w:rFonts w:hint="eastAsia"/>
                <w:lang w:eastAsia="zh-CN"/>
              </w:rPr>
              <w:t xml:space="preserve"> See </w:t>
            </w:r>
            <w:r>
              <w:rPr>
                <w:rFonts w:eastAsia="Arial Unicode MS" w:hint="eastAsia"/>
                <w:lang w:eastAsia="zh-CN"/>
              </w:rPr>
              <w:t>c</w:t>
            </w:r>
            <w:r w:rsidRPr="00D73BBA">
              <w:rPr>
                <w:rFonts w:eastAsia="Arial Unicode MS"/>
                <w:lang w:eastAsia="zh-CN"/>
              </w:rPr>
              <w:t>lause 7 in oneM2M TS-0003 [2]</w:t>
            </w:r>
            <w:r>
              <w:rPr>
                <w:rFonts w:eastAsia="Arial Unicode MS" w:hint="eastAsia"/>
                <w:lang w:eastAsia="zh-CN"/>
              </w:rPr>
              <w:t>.</w:t>
            </w:r>
          </w:p>
        </w:tc>
      </w:tr>
      <w:tr w:rsidR="00356EB5" w:rsidRPr="005B075F" w14:paraId="6575ECAA" w14:textId="77777777" w:rsidTr="007D5BB9">
        <w:trPr>
          <w:jc w:val="center"/>
        </w:trPr>
        <w:tc>
          <w:tcPr>
            <w:tcW w:w="2160" w:type="dxa"/>
          </w:tcPr>
          <w:p w14:paraId="0920323C" w14:textId="77777777" w:rsidR="00356EB5" w:rsidRPr="004F29A8" w:rsidRDefault="00356EB5" w:rsidP="00356EB5">
            <w:pPr>
              <w:pStyle w:val="TAL"/>
              <w:rPr>
                <w:rFonts w:eastAsia="Arial Unicode MS"/>
                <w:i/>
                <w:lang w:eastAsia="zh-CN"/>
              </w:rPr>
            </w:pPr>
            <w:r w:rsidRPr="00EA1822">
              <w:rPr>
                <w:rFonts w:eastAsia="Arial Unicode MS"/>
                <w:i/>
                <w:lang w:eastAsia="ko-KR"/>
              </w:rPr>
              <w:t>tokenIDs</w:t>
            </w:r>
          </w:p>
        </w:tc>
        <w:tc>
          <w:tcPr>
            <w:tcW w:w="1077" w:type="dxa"/>
          </w:tcPr>
          <w:p w14:paraId="3333D894" w14:textId="77777777" w:rsidR="00356EB5" w:rsidRPr="005B075F" w:rsidRDefault="00356EB5" w:rsidP="00356EB5">
            <w:pPr>
              <w:pStyle w:val="TAL"/>
              <w:jc w:val="center"/>
              <w:rPr>
                <w:rFonts w:eastAsia="Arial Unicode MS"/>
                <w:lang w:eastAsia="ko-KR"/>
              </w:rPr>
            </w:pPr>
            <w:r>
              <w:rPr>
                <w:rFonts w:eastAsia="Arial Unicode MS" w:hint="eastAsia"/>
                <w:lang w:eastAsia="zh-CN"/>
              </w:rPr>
              <w:t>0..</w:t>
            </w:r>
            <w:r w:rsidRPr="005B075F">
              <w:rPr>
                <w:rFonts w:eastAsia="Arial Unicode MS"/>
              </w:rPr>
              <w:t>1 (L)</w:t>
            </w:r>
          </w:p>
        </w:tc>
        <w:tc>
          <w:tcPr>
            <w:tcW w:w="864" w:type="dxa"/>
          </w:tcPr>
          <w:p w14:paraId="670862C1" w14:textId="77777777" w:rsidR="00356EB5" w:rsidRPr="00CD1C82" w:rsidRDefault="00356EB5" w:rsidP="00356EB5">
            <w:pPr>
              <w:pStyle w:val="TAL"/>
              <w:jc w:val="center"/>
              <w:rPr>
                <w:rFonts w:eastAsia="Arial Unicode MS"/>
                <w:lang w:eastAsia="zh-CN"/>
              </w:rPr>
            </w:pPr>
            <w:r w:rsidRPr="00CD1C82">
              <w:rPr>
                <w:rFonts w:eastAsia="Arial Unicode MS"/>
              </w:rPr>
              <w:t>RW</w:t>
            </w:r>
          </w:p>
        </w:tc>
        <w:tc>
          <w:tcPr>
            <w:tcW w:w="5184" w:type="dxa"/>
          </w:tcPr>
          <w:p w14:paraId="47C180C5" w14:textId="77777777" w:rsidR="00356EB5" w:rsidRPr="005B075F" w:rsidRDefault="00356EB5" w:rsidP="00356EB5">
            <w:pPr>
              <w:pStyle w:val="TAL"/>
              <w:rPr>
                <w:rFonts w:eastAsia="Arial Unicode MS"/>
                <w:lang w:eastAsia="zh-CN"/>
              </w:rPr>
            </w:pPr>
            <w:r>
              <w:rPr>
                <w:rFonts w:eastAsia="Arial Unicode MS" w:hint="eastAsia"/>
                <w:lang w:eastAsia="zh-CN"/>
              </w:rPr>
              <w:t>S</w:t>
            </w:r>
            <w:r w:rsidRPr="00B16F06">
              <w:rPr>
                <w:rFonts w:eastAsia="Arial Unicode MS"/>
                <w:lang w:eastAsia="zh-CN"/>
              </w:rPr>
              <w:t xml:space="preserve">ame as the </w:t>
            </w:r>
            <w:r w:rsidRPr="004C0BAE">
              <w:rPr>
                <w:rFonts w:eastAsia="Arial Unicode MS"/>
                <w:i/>
                <w:lang w:eastAsia="zh-CN"/>
              </w:rPr>
              <w:t>Token IDs</w:t>
            </w:r>
            <w:r w:rsidRPr="00B16F06">
              <w:rPr>
                <w:rFonts w:eastAsia="Arial Unicode MS"/>
                <w:lang w:eastAsia="zh-CN"/>
              </w:rPr>
              <w:t xml:space="preserve"> parameter in the request</w:t>
            </w:r>
            <w:r>
              <w:rPr>
                <w:rFonts w:eastAsia="Arial Unicode MS" w:hint="eastAsia"/>
                <w:lang w:eastAsia="zh-CN"/>
              </w:rPr>
              <w:t>.</w:t>
            </w:r>
            <w:r>
              <w:rPr>
                <w:rFonts w:hint="eastAsia"/>
                <w:lang w:eastAsia="zh-CN"/>
              </w:rPr>
              <w:t xml:space="preserve"> See </w:t>
            </w:r>
            <w:r>
              <w:rPr>
                <w:rFonts w:eastAsia="Arial Unicode MS" w:hint="eastAsia"/>
                <w:lang w:eastAsia="zh-CN"/>
              </w:rPr>
              <w:t>c</w:t>
            </w:r>
            <w:r w:rsidRPr="00D73BBA">
              <w:rPr>
                <w:rFonts w:eastAsia="Arial Unicode MS"/>
                <w:lang w:eastAsia="zh-CN"/>
              </w:rPr>
              <w:t>lause 7 in oneM2M TS-0003 [2]</w:t>
            </w:r>
            <w:r>
              <w:rPr>
                <w:rFonts w:eastAsia="Arial Unicode MS" w:hint="eastAsia"/>
                <w:lang w:eastAsia="zh-CN"/>
              </w:rPr>
              <w:t>.</w:t>
            </w:r>
          </w:p>
        </w:tc>
      </w:tr>
    </w:tbl>
    <w:p w14:paraId="7805338F" w14:textId="77777777" w:rsidR="00E74343" w:rsidRPr="00E74343" w:rsidRDefault="00E74343" w:rsidP="006362B3">
      <w:pPr>
        <w:rPr>
          <w:rFonts w:eastAsiaTheme="minorEastAsia"/>
          <w:lang w:eastAsia="zh-CN"/>
        </w:rPr>
      </w:pPr>
    </w:p>
    <w:p w14:paraId="7A97F42D" w14:textId="77777777" w:rsidR="00D45402" w:rsidRPr="005A3421" w:rsidRDefault="00D45402" w:rsidP="00D45402">
      <w:pPr>
        <w:pStyle w:val="Heading3"/>
      </w:pPr>
      <w:bookmarkStart w:id="2496" w:name="_Toc479349023"/>
      <w:bookmarkStart w:id="2497" w:name="_Toc484070471"/>
      <w:bookmarkStart w:id="2498" w:name="_Toc520701315"/>
      <w:r w:rsidRPr="005A3421">
        <w:t>9.6.</w:t>
      </w:r>
      <w:r w:rsidR="00CA76B2" w:rsidRPr="00817A32">
        <w:t>4</w:t>
      </w:r>
      <w:r w:rsidR="00494DCF" w:rsidRPr="00494DCF">
        <w:t>4</w:t>
      </w:r>
      <w:r w:rsidRPr="005A3421">
        <w:tab/>
        <w:t xml:space="preserve">Resource Type </w:t>
      </w:r>
      <w:r w:rsidR="00817A32" w:rsidRPr="00407BE8">
        <w:rPr>
          <w:i/>
        </w:rPr>
        <w:t>localMulticastGroup</w:t>
      </w:r>
      <w:bookmarkEnd w:id="2496"/>
      <w:bookmarkEnd w:id="2497"/>
      <w:bookmarkEnd w:id="2498"/>
    </w:p>
    <w:p w14:paraId="327F4CAC" w14:textId="77777777" w:rsidR="003B1B55" w:rsidRDefault="00D45402">
      <w:pPr>
        <w:keepNext/>
        <w:keepLines/>
        <w:rPr>
          <w:rFonts w:eastAsiaTheme="minorEastAsia"/>
          <w:lang w:eastAsia="zh-CN"/>
        </w:rPr>
      </w:pPr>
      <w:r w:rsidRPr="005A3421">
        <w:t xml:space="preserve">The </w:t>
      </w:r>
      <w:r w:rsidRPr="005A3421">
        <w:rPr>
          <w:i/>
        </w:rPr>
        <w:t>&lt;</w:t>
      </w:r>
      <w:r>
        <w:rPr>
          <w:rFonts w:hint="eastAsia"/>
          <w:i/>
          <w:lang w:eastAsia="zh-CN"/>
        </w:rPr>
        <w:t>localMulticastGroup</w:t>
      </w:r>
      <w:r w:rsidRPr="005A3421">
        <w:rPr>
          <w:i/>
        </w:rPr>
        <w:t>&gt;</w:t>
      </w:r>
      <w:r w:rsidRPr="005A3421">
        <w:t xml:space="preserve"> resource </w:t>
      </w:r>
      <w:r>
        <w:rPr>
          <w:rFonts w:hint="eastAsia"/>
          <w:lang w:eastAsia="zh-CN"/>
        </w:rPr>
        <w:t xml:space="preserve">is used by a member hosting CSE to </w:t>
      </w:r>
      <w:r w:rsidRPr="00461EC9">
        <w:rPr>
          <w:lang w:eastAsia="zh-CN"/>
        </w:rPr>
        <w:t>indicate that th</w:t>
      </w:r>
      <w:r>
        <w:rPr>
          <w:rFonts w:hint="eastAsia"/>
          <w:lang w:eastAsia="zh-CN"/>
        </w:rPr>
        <w:t xml:space="preserve">is </w:t>
      </w:r>
      <w:r w:rsidRPr="00461EC9">
        <w:rPr>
          <w:lang w:eastAsia="zh-CN"/>
        </w:rPr>
        <w:t xml:space="preserve">CSE is </w:t>
      </w:r>
      <w:r>
        <w:rPr>
          <w:rFonts w:hint="eastAsia"/>
          <w:lang w:eastAsia="zh-CN"/>
        </w:rPr>
        <w:t>a member</w:t>
      </w:r>
      <w:r w:rsidRPr="00461EC9">
        <w:rPr>
          <w:lang w:eastAsia="zh-CN"/>
        </w:rPr>
        <w:t xml:space="preserve"> of a multicast group</w:t>
      </w:r>
      <w:r>
        <w:rPr>
          <w:rFonts w:hint="eastAsia"/>
          <w:lang w:eastAsia="zh-CN"/>
        </w:rPr>
        <w:t xml:space="preserve">. </w:t>
      </w:r>
      <w:r w:rsidRPr="005A3421">
        <w:rPr>
          <w:i/>
        </w:rPr>
        <w:t>&lt;</w:t>
      </w:r>
      <w:r>
        <w:rPr>
          <w:rFonts w:hint="eastAsia"/>
          <w:i/>
          <w:lang w:eastAsia="zh-CN"/>
        </w:rPr>
        <w:t>localMulticastGroup</w:t>
      </w:r>
      <w:r w:rsidRPr="005A3421">
        <w:rPr>
          <w:i/>
        </w:rPr>
        <w:t>&gt;</w:t>
      </w:r>
      <w:r>
        <w:rPr>
          <w:rFonts w:hint="eastAsia"/>
          <w:i/>
          <w:lang w:eastAsia="zh-CN"/>
        </w:rPr>
        <w:t xml:space="preserve"> </w:t>
      </w:r>
      <w:r>
        <w:rPr>
          <w:rFonts w:hint="eastAsia"/>
          <w:lang w:eastAsia="zh-CN"/>
        </w:rPr>
        <w:t xml:space="preserve">is created as the child resource of the </w:t>
      </w:r>
      <w:r w:rsidRPr="00357143">
        <w:rPr>
          <w:i/>
        </w:rPr>
        <w:t>&lt;CSEBase&gt;</w:t>
      </w:r>
      <w:r>
        <w:rPr>
          <w:rFonts w:hint="eastAsia"/>
          <w:i/>
          <w:lang w:eastAsia="zh-CN"/>
        </w:rPr>
        <w:t xml:space="preserve"> </w:t>
      </w:r>
      <w:r w:rsidRPr="00813908">
        <w:rPr>
          <w:rFonts w:hint="eastAsia"/>
          <w:lang w:eastAsia="zh-CN"/>
        </w:rPr>
        <w:t>resource</w:t>
      </w:r>
      <w:r>
        <w:rPr>
          <w:rFonts w:hint="eastAsia"/>
          <w:lang w:eastAsia="zh-CN"/>
        </w:rPr>
        <w:t xml:space="preserve">. </w:t>
      </w:r>
      <w:r>
        <w:rPr>
          <w:lang w:eastAsia="zh-CN"/>
        </w:rPr>
        <w:t>A</w:t>
      </w:r>
      <w:r>
        <w:rPr>
          <w:rFonts w:hint="eastAsia"/>
          <w:lang w:eastAsia="zh-CN"/>
        </w:rPr>
        <w:t>nd there may be</w:t>
      </w:r>
      <w:r>
        <w:rPr>
          <w:lang w:eastAsia="zh-CN"/>
        </w:rPr>
        <w:t xml:space="preserve"> multiple</w:t>
      </w:r>
      <w:r>
        <w:rPr>
          <w:rFonts w:hint="eastAsia"/>
          <w:lang w:eastAsia="zh-CN"/>
        </w:rPr>
        <w:t xml:space="preserve"> </w:t>
      </w:r>
      <w:r w:rsidRPr="005A3421">
        <w:rPr>
          <w:i/>
        </w:rPr>
        <w:t>&lt;</w:t>
      </w:r>
      <w:r>
        <w:rPr>
          <w:rFonts w:hint="eastAsia"/>
          <w:i/>
          <w:lang w:eastAsia="zh-CN"/>
        </w:rPr>
        <w:t>localMulticastGroup</w:t>
      </w:r>
      <w:r w:rsidRPr="005A3421">
        <w:rPr>
          <w:i/>
        </w:rPr>
        <w:t>&gt;</w:t>
      </w:r>
      <w:r w:rsidRPr="005A3421">
        <w:t xml:space="preserve"> resource</w:t>
      </w:r>
      <w:r>
        <w:rPr>
          <w:rFonts w:hint="eastAsia"/>
          <w:lang w:eastAsia="zh-CN"/>
        </w:rPr>
        <w:t xml:space="preserve">s under the same &lt;CSEBase&gt;. </w:t>
      </w:r>
    </w:p>
    <w:p w14:paraId="58AD32BB" w14:textId="77777777" w:rsidR="00932BF2" w:rsidRPr="00357143" w:rsidRDefault="00932BF2" w:rsidP="00932BF2">
      <w:r w:rsidRPr="00357143">
        <w:t xml:space="preserve">The </w:t>
      </w:r>
      <w:r>
        <w:t>&lt;</w:t>
      </w:r>
      <w:r>
        <w:rPr>
          <w:rFonts w:hint="eastAsia"/>
          <w:i/>
          <w:lang w:eastAsia="zh-CN"/>
        </w:rPr>
        <w:t>localMulticastGrou</w:t>
      </w:r>
      <w:r>
        <w:rPr>
          <w:i/>
        </w:rPr>
        <w:t xml:space="preserve">p&gt; </w:t>
      </w:r>
      <w:r w:rsidRPr="00357143">
        <w:t>resource shall contain the child resources specified in table 9.6.</w:t>
      </w:r>
      <w:r>
        <w:rPr>
          <w:rFonts w:eastAsia="SimSun" w:hint="eastAsia"/>
          <w:lang w:eastAsia="zh-CN"/>
        </w:rPr>
        <w:t>4</w:t>
      </w:r>
      <w:r>
        <w:rPr>
          <w:rFonts w:eastAsiaTheme="minorEastAsia" w:hint="eastAsia"/>
          <w:lang w:eastAsia="zh-CN"/>
        </w:rPr>
        <w:t>4</w:t>
      </w:r>
      <w:r w:rsidRPr="00357143">
        <w:t>-1.</w:t>
      </w:r>
    </w:p>
    <w:p w14:paraId="07801E62" w14:textId="77777777" w:rsidR="00932BF2" w:rsidRPr="00357143" w:rsidRDefault="00932BF2" w:rsidP="00932BF2">
      <w:pPr>
        <w:pStyle w:val="TH"/>
      </w:pPr>
      <w:r w:rsidRPr="00357143">
        <w:t>Table 9.6.</w:t>
      </w:r>
      <w:r>
        <w:rPr>
          <w:rFonts w:eastAsia="SimSun" w:hint="eastAsia"/>
          <w:lang w:eastAsia="zh-CN"/>
        </w:rPr>
        <w:t>4</w:t>
      </w:r>
      <w:r>
        <w:rPr>
          <w:rFonts w:eastAsiaTheme="minorEastAsia" w:hint="eastAsia"/>
          <w:lang w:eastAsia="zh-CN"/>
        </w:rPr>
        <w:t>4</w:t>
      </w:r>
      <w:r w:rsidRPr="00357143">
        <w:t>-1: Child resources of &lt;</w:t>
      </w:r>
      <w:r>
        <w:rPr>
          <w:i/>
        </w:rPr>
        <w:t>localMulticastGroup</w:t>
      </w:r>
      <w:r w:rsidRPr="00357143">
        <w:t>&gt;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234"/>
        <w:gridCol w:w="1942"/>
        <w:gridCol w:w="1083"/>
        <w:gridCol w:w="3744"/>
      </w:tblGrid>
      <w:tr w:rsidR="00932BF2" w:rsidRPr="00357143" w14:paraId="06804896" w14:textId="77777777" w:rsidTr="00A35818">
        <w:trPr>
          <w:tblHeader/>
          <w:jc w:val="center"/>
        </w:trPr>
        <w:tc>
          <w:tcPr>
            <w:tcW w:w="2234" w:type="dxa"/>
            <w:shd w:val="clear" w:color="auto" w:fill="E0E0E0"/>
            <w:vAlign w:val="center"/>
          </w:tcPr>
          <w:p w14:paraId="591A3F09" w14:textId="77777777" w:rsidR="00932BF2" w:rsidRPr="00357143" w:rsidRDefault="00932BF2" w:rsidP="00A35818">
            <w:pPr>
              <w:pStyle w:val="TAH"/>
              <w:rPr>
                <w:rFonts w:eastAsia="Arial Unicode MS"/>
              </w:rPr>
            </w:pPr>
            <w:r w:rsidRPr="00357143">
              <w:rPr>
                <w:rFonts w:eastAsia="Arial Unicode MS"/>
              </w:rPr>
              <w:t xml:space="preserve">Child Resources of </w:t>
            </w:r>
            <w:r w:rsidRPr="00357143">
              <w:rPr>
                <w:rFonts w:eastAsia="Arial Unicode MS"/>
                <w:i/>
              </w:rPr>
              <w:t>&lt;</w:t>
            </w:r>
            <w:r>
              <w:rPr>
                <w:i/>
              </w:rPr>
              <w:t>localMulticastGroup</w:t>
            </w:r>
            <w:r w:rsidRPr="00357143">
              <w:rPr>
                <w:rFonts w:eastAsia="Arial Unicode MS"/>
                <w:i/>
              </w:rPr>
              <w:t>&gt;</w:t>
            </w:r>
          </w:p>
        </w:tc>
        <w:tc>
          <w:tcPr>
            <w:tcW w:w="1942" w:type="dxa"/>
            <w:shd w:val="clear" w:color="auto" w:fill="E0E0E0"/>
            <w:vAlign w:val="center"/>
          </w:tcPr>
          <w:p w14:paraId="5EF12744" w14:textId="77777777" w:rsidR="00932BF2" w:rsidRPr="00357143" w:rsidRDefault="00932BF2" w:rsidP="00A35818">
            <w:pPr>
              <w:pStyle w:val="TAH"/>
              <w:rPr>
                <w:rFonts w:eastAsia="Arial Unicode MS"/>
              </w:rPr>
            </w:pPr>
            <w:r w:rsidRPr="00357143">
              <w:rPr>
                <w:rFonts w:eastAsia="Arial Unicode MS"/>
              </w:rPr>
              <w:t>Child Resource Type</w:t>
            </w:r>
          </w:p>
        </w:tc>
        <w:tc>
          <w:tcPr>
            <w:tcW w:w="1083" w:type="dxa"/>
            <w:shd w:val="clear" w:color="auto" w:fill="E0E0E0"/>
            <w:vAlign w:val="center"/>
          </w:tcPr>
          <w:p w14:paraId="647C443A" w14:textId="77777777" w:rsidR="00932BF2" w:rsidRPr="00357143" w:rsidRDefault="00932BF2" w:rsidP="00A35818">
            <w:pPr>
              <w:pStyle w:val="TAH"/>
              <w:rPr>
                <w:rFonts w:eastAsia="Arial Unicode MS"/>
              </w:rPr>
            </w:pPr>
            <w:r w:rsidRPr="00357143">
              <w:rPr>
                <w:rFonts w:eastAsia="Arial Unicode MS"/>
              </w:rPr>
              <w:t>Multiplicity</w:t>
            </w:r>
          </w:p>
        </w:tc>
        <w:tc>
          <w:tcPr>
            <w:tcW w:w="3744" w:type="dxa"/>
            <w:shd w:val="clear" w:color="auto" w:fill="E0E0E0"/>
            <w:vAlign w:val="center"/>
          </w:tcPr>
          <w:p w14:paraId="0E524DD3" w14:textId="77777777" w:rsidR="00932BF2" w:rsidRPr="00357143" w:rsidRDefault="00932BF2" w:rsidP="00A35818">
            <w:pPr>
              <w:pStyle w:val="TAH"/>
              <w:rPr>
                <w:rFonts w:eastAsia="Arial Unicode MS"/>
              </w:rPr>
            </w:pPr>
            <w:r w:rsidRPr="00357143">
              <w:rPr>
                <w:rFonts w:eastAsia="Arial Unicode MS"/>
              </w:rPr>
              <w:t>Description</w:t>
            </w:r>
          </w:p>
        </w:tc>
      </w:tr>
      <w:tr w:rsidR="00932BF2" w:rsidRPr="00357143" w14:paraId="70995408" w14:textId="77777777" w:rsidTr="00A35818">
        <w:trPr>
          <w:jc w:val="center"/>
        </w:trPr>
        <w:tc>
          <w:tcPr>
            <w:tcW w:w="2234" w:type="dxa"/>
          </w:tcPr>
          <w:p w14:paraId="026D4710" w14:textId="77777777" w:rsidR="00932BF2" w:rsidRPr="00357143" w:rsidRDefault="00932BF2" w:rsidP="00A35818">
            <w:pPr>
              <w:pStyle w:val="TAL"/>
              <w:rPr>
                <w:rFonts w:eastAsia="Arial Unicode MS"/>
                <w:i/>
              </w:rPr>
            </w:pPr>
            <w:r>
              <w:rPr>
                <w:rFonts w:eastAsia="Arial Unicode MS"/>
                <w:i/>
              </w:rPr>
              <w:t>[variable]</w:t>
            </w:r>
          </w:p>
        </w:tc>
        <w:tc>
          <w:tcPr>
            <w:tcW w:w="1942" w:type="dxa"/>
          </w:tcPr>
          <w:p w14:paraId="354BD681" w14:textId="77777777" w:rsidR="00932BF2" w:rsidRPr="00357143" w:rsidRDefault="00932BF2" w:rsidP="00A35818">
            <w:pPr>
              <w:pStyle w:val="TAC"/>
              <w:rPr>
                <w:rFonts w:eastAsia="Arial Unicode MS"/>
                <w:i/>
              </w:rPr>
            </w:pPr>
            <w:r>
              <w:rPr>
                <w:rFonts w:eastAsia="Arial Unicode MS"/>
                <w:i/>
              </w:rPr>
              <w:t>&lt;</w:t>
            </w:r>
            <w:r w:rsidR="000A5E4A">
              <w:rPr>
                <w:rFonts w:eastAsia="Arial Unicode MS"/>
                <w:i/>
              </w:rPr>
              <w:t>transaction</w:t>
            </w:r>
            <w:r>
              <w:rPr>
                <w:rFonts w:eastAsia="Arial Unicode MS"/>
                <w:i/>
              </w:rPr>
              <w:t>&gt;</w:t>
            </w:r>
          </w:p>
        </w:tc>
        <w:tc>
          <w:tcPr>
            <w:tcW w:w="1083" w:type="dxa"/>
          </w:tcPr>
          <w:p w14:paraId="3970D45B" w14:textId="77777777" w:rsidR="00932BF2" w:rsidRPr="00357143" w:rsidRDefault="00932BF2" w:rsidP="00A35818">
            <w:pPr>
              <w:pStyle w:val="TAC"/>
              <w:rPr>
                <w:rFonts w:eastAsia="Arial Unicode MS"/>
              </w:rPr>
            </w:pPr>
            <w:r>
              <w:rPr>
                <w:rFonts w:eastAsia="Arial Unicode MS"/>
              </w:rPr>
              <w:t>0..n</w:t>
            </w:r>
          </w:p>
        </w:tc>
        <w:tc>
          <w:tcPr>
            <w:tcW w:w="3744" w:type="dxa"/>
          </w:tcPr>
          <w:p w14:paraId="388F6819" w14:textId="77777777" w:rsidR="00932BF2" w:rsidRPr="00357143" w:rsidRDefault="00932BF2" w:rsidP="00932BF2">
            <w:pPr>
              <w:pStyle w:val="TAL"/>
              <w:rPr>
                <w:rFonts w:eastAsia="Arial Unicode MS"/>
                <w:lang w:eastAsia="zh-CN"/>
              </w:rPr>
            </w:pPr>
            <w:r>
              <w:rPr>
                <w:rFonts w:eastAsia="Arial Unicode MS"/>
              </w:rPr>
              <w:t>See clause 9.6.4</w:t>
            </w:r>
            <w:r>
              <w:rPr>
                <w:rFonts w:eastAsia="Arial Unicode MS" w:hint="eastAsia"/>
                <w:lang w:eastAsia="zh-CN"/>
              </w:rPr>
              <w:t>8</w:t>
            </w:r>
          </w:p>
        </w:tc>
      </w:tr>
    </w:tbl>
    <w:p w14:paraId="4539A5A6" w14:textId="77777777" w:rsidR="00932BF2" w:rsidRDefault="00932BF2" w:rsidP="00D45402">
      <w:pPr>
        <w:keepNext/>
        <w:keepLines/>
        <w:rPr>
          <w:rFonts w:eastAsiaTheme="minorEastAsia"/>
          <w:lang w:eastAsia="zh-CN"/>
        </w:rPr>
      </w:pPr>
    </w:p>
    <w:p w14:paraId="4F94BD20" w14:textId="77777777" w:rsidR="00D45402" w:rsidRDefault="00D45402" w:rsidP="00D45402">
      <w:pPr>
        <w:keepNext/>
        <w:keepLines/>
        <w:rPr>
          <w:lang w:eastAsia="zh-CN"/>
        </w:rPr>
      </w:pPr>
      <w:r w:rsidRPr="005A3421">
        <w:t xml:space="preserve">The </w:t>
      </w:r>
      <w:r w:rsidRPr="005A3421">
        <w:rPr>
          <w:i/>
        </w:rPr>
        <w:t>&lt;</w:t>
      </w:r>
      <w:r>
        <w:rPr>
          <w:rFonts w:hint="eastAsia"/>
          <w:i/>
          <w:lang w:eastAsia="zh-CN"/>
        </w:rPr>
        <w:t>localMulticastGroup</w:t>
      </w:r>
      <w:r w:rsidRPr="005A3421">
        <w:rPr>
          <w:i/>
        </w:rPr>
        <w:t>&gt;</w:t>
      </w:r>
      <w:r w:rsidRPr="005A3421">
        <w:t xml:space="preserve"> resource shall contain the attributes specified in table 9.6.</w:t>
      </w:r>
      <w:r w:rsidR="00CA76B2">
        <w:rPr>
          <w:rFonts w:eastAsiaTheme="minorEastAsia" w:hint="eastAsia"/>
          <w:lang w:eastAsia="zh-CN"/>
        </w:rPr>
        <w:t>44</w:t>
      </w:r>
      <w:r w:rsidRPr="005A3421">
        <w:t>-</w:t>
      </w:r>
      <w:r w:rsidR="00932BF2">
        <w:rPr>
          <w:rFonts w:eastAsiaTheme="minorEastAsia" w:hint="eastAsia"/>
          <w:lang w:eastAsia="zh-CN"/>
        </w:rPr>
        <w:t>2</w:t>
      </w:r>
      <w:r w:rsidRPr="005A3421">
        <w:t>.</w:t>
      </w:r>
    </w:p>
    <w:p w14:paraId="18285D14" w14:textId="77777777" w:rsidR="00D45402" w:rsidRPr="005A3421" w:rsidRDefault="00D45402" w:rsidP="00D45402">
      <w:pPr>
        <w:pStyle w:val="TH"/>
      </w:pPr>
      <w:r w:rsidRPr="005A3421">
        <w:t>Table 9.6.</w:t>
      </w:r>
      <w:r w:rsidR="00CA76B2">
        <w:rPr>
          <w:rFonts w:eastAsiaTheme="minorEastAsia" w:hint="eastAsia"/>
          <w:lang w:eastAsia="zh-CN"/>
        </w:rPr>
        <w:t>44</w:t>
      </w:r>
      <w:r w:rsidRPr="005A3421">
        <w:t>-</w:t>
      </w:r>
      <w:r w:rsidR="00932BF2">
        <w:rPr>
          <w:rFonts w:eastAsiaTheme="minorEastAsia" w:hint="eastAsia"/>
          <w:lang w:eastAsia="zh-CN"/>
        </w:rPr>
        <w:t>2</w:t>
      </w:r>
      <w:r w:rsidRPr="005A3421">
        <w:t xml:space="preserve">: Attributes of </w:t>
      </w:r>
      <w:r w:rsidRPr="005A3421">
        <w:rPr>
          <w:i/>
        </w:rPr>
        <w:t>&lt;</w:t>
      </w:r>
      <w:r>
        <w:rPr>
          <w:rFonts w:hint="eastAsia"/>
          <w:i/>
          <w:lang w:eastAsia="zh-CN"/>
        </w:rPr>
        <w:t>localMulticastGroup</w:t>
      </w:r>
      <w:r w:rsidRPr="005A3421">
        <w:rPr>
          <w:i/>
        </w:rPr>
        <w:t>&gt;</w:t>
      </w:r>
      <w:r w:rsidRPr="005A3421">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3028"/>
        <w:gridCol w:w="1077"/>
        <w:gridCol w:w="1008"/>
        <w:gridCol w:w="3959"/>
      </w:tblGrid>
      <w:tr w:rsidR="00111D95" w:rsidRPr="005A3421" w14:paraId="40325E60" w14:textId="77777777" w:rsidTr="00111D95">
        <w:trPr>
          <w:tblHeader/>
          <w:jc w:val="center"/>
        </w:trPr>
        <w:tc>
          <w:tcPr>
            <w:tcW w:w="3028" w:type="dxa"/>
            <w:shd w:val="clear" w:color="auto" w:fill="DDDDDD"/>
            <w:vAlign w:val="center"/>
          </w:tcPr>
          <w:p w14:paraId="5F8783AF" w14:textId="77777777" w:rsidR="00111D95" w:rsidRPr="00CF2F35" w:rsidRDefault="00111D95" w:rsidP="00D45402">
            <w:pPr>
              <w:pStyle w:val="TAH"/>
              <w:keepNext w:val="0"/>
              <w:keepLines w:val="0"/>
              <w:rPr>
                <w:rFonts w:eastAsia="Arial Unicode MS"/>
              </w:rPr>
            </w:pPr>
            <w:r w:rsidRPr="00CF2F35">
              <w:rPr>
                <w:rFonts w:eastAsia="Arial Unicode MS"/>
              </w:rPr>
              <w:t xml:space="preserve">Attributes of </w:t>
            </w:r>
            <w:r w:rsidRPr="00CF2F35">
              <w:rPr>
                <w:rFonts w:eastAsia="Arial Unicode MS"/>
                <w:i/>
              </w:rPr>
              <w:t>&lt;</w:t>
            </w:r>
            <w:r>
              <w:rPr>
                <w:rFonts w:hint="eastAsia"/>
                <w:i/>
                <w:lang w:eastAsia="zh-CN"/>
              </w:rPr>
              <w:t xml:space="preserve"> localMulticastGroup</w:t>
            </w:r>
            <w:r w:rsidRPr="00CF2F35">
              <w:rPr>
                <w:rFonts w:eastAsia="Arial Unicode MS"/>
                <w:i/>
              </w:rPr>
              <w:t xml:space="preserve"> &gt;</w:t>
            </w:r>
          </w:p>
        </w:tc>
        <w:tc>
          <w:tcPr>
            <w:tcW w:w="1077" w:type="dxa"/>
            <w:shd w:val="clear" w:color="auto" w:fill="DDDDDD"/>
            <w:vAlign w:val="center"/>
          </w:tcPr>
          <w:p w14:paraId="6CD3ABFC" w14:textId="77777777" w:rsidR="00111D95" w:rsidRPr="00CF2F35" w:rsidRDefault="00111D95" w:rsidP="00D45402">
            <w:pPr>
              <w:pStyle w:val="TAH"/>
              <w:keepNext w:val="0"/>
              <w:keepLines w:val="0"/>
              <w:rPr>
                <w:rFonts w:eastAsia="Arial Unicode MS"/>
              </w:rPr>
            </w:pPr>
            <w:r w:rsidRPr="00CF2F35">
              <w:rPr>
                <w:rFonts w:eastAsia="Arial Unicode MS"/>
              </w:rPr>
              <w:t>Multiplicity</w:t>
            </w:r>
          </w:p>
        </w:tc>
        <w:tc>
          <w:tcPr>
            <w:tcW w:w="1008" w:type="dxa"/>
            <w:shd w:val="clear" w:color="auto" w:fill="DDDDDD"/>
            <w:vAlign w:val="center"/>
          </w:tcPr>
          <w:p w14:paraId="0F79D378" w14:textId="77777777" w:rsidR="00111D95" w:rsidRPr="00CF2F35" w:rsidRDefault="00111D95" w:rsidP="00D45402">
            <w:pPr>
              <w:pStyle w:val="TAH"/>
              <w:keepNext w:val="0"/>
              <w:keepLines w:val="0"/>
              <w:rPr>
                <w:rFonts w:eastAsia="Arial Unicode MS"/>
              </w:rPr>
            </w:pPr>
            <w:r w:rsidRPr="00CF2F35">
              <w:rPr>
                <w:rFonts w:eastAsia="Arial Unicode MS"/>
              </w:rPr>
              <w:t>RW/</w:t>
            </w:r>
          </w:p>
          <w:p w14:paraId="4FB24BE1" w14:textId="77777777" w:rsidR="00111D95" w:rsidRPr="00CF2F35" w:rsidRDefault="00111D95" w:rsidP="00D45402">
            <w:pPr>
              <w:pStyle w:val="TAH"/>
              <w:keepNext w:val="0"/>
              <w:keepLines w:val="0"/>
              <w:rPr>
                <w:rFonts w:eastAsia="Arial Unicode MS"/>
              </w:rPr>
            </w:pPr>
            <w:r w:rsidRPr="00CF2F35">
              <w:rPr>
                <w:rFonts w:eastAsia="Arial Unicode MS"/>
              </w:rPr>
              <w:t>RO/</w:t>
            </w:r>
          </w:p>
          <w:p w14:paraId="0615D3CE" w14:textId="77777777" w:rsidR="00111D95" w:rsidRPr="00CF2F35" w:rsidRDefault="00111D95" w:rsidP="00D45402">
            <w:pPr>
              <w:pStyle w:val="TAH"/>
              <w:keepNext w:val="0"/>
              <w:keepLines w:val="0"/>
              <w:rPr>
                <w:rFonts w:eastAsia="Arial Unicode MS"/>
              </w:rPr>
            </w:pPr>
            <w:r w:rsidRPr="00CF2F35">
              <w:rPr>
                <w:rFonts w:eastAsia="Arial Unicode MS"/>
              </w:rPr>
              <w:t>WO</w:t>
            </w:r>
          </w:p>
        </w:tc>
        <w:tc>
          <w:tcPr>
            <w:tcW w:w="3959" w:type="dxa"/>
            <w:shd w:val="clear" w:color="auto" w:fill="DDDDDD"/>
            <w:vAlign w:val="center"/>
          </w:tcPr>
          <w:p w14:paraId="0E6B29E1" w14:textId="77777777" w:rsidR="00111D95" w:rsidRPr="00CF2F35" w:rsidRDefault="00111D95" w:rsidP="00D45402">
            <w:pPr>
              <w:pStyle w:val="TAH"/>
              <w:keepNext w:val="0"/>
              <w:keepLines w:val="0"/>
              <w:rPr>
                <w:rFonts w:eastAsia="Arial Unicode MS"/>
              </w:rPr>
            </w:pPr>
            <w:r w:rsidRPr="00CF2F35">
              <w:rPr>
                <w:rFonts w:eastAsia="Arial Unicode MS"/>
              </w:rPr>
              <w:t>Description</w:t>
            </w:r>
          </w:p>
        </w:tc>
      </w:tr>
      <w:tr w:rsidR="00111D95" w:rsidRPr="005A3421" w14:paraId="2EBA013E" w14:textId="77777777" w:rsidTr="00111D95">
        <w:trPr>
          <w:jc w:val="center"/>
        </w:trPr>
        <w:tc>
          <w:tcPr>
            <w:tcW w:w="3028" w:type="dxa"/>
          </w:tcPr>
          <w:p w14:paraId="675B6735" w14:textId="77777777" w:rsidR="00111D95" w:rsidRPr="00CF2F35" w:rsidRDefault="00111D95" w:rsidP="00D45402">
            <w:pPr>
              <w:pStyle w:val="TAL"/>
              <w:keepNext w:val="0"/>
              <w:keepLines w:val="0"/>
              <w:rPr>
                <w:rFonts w:eastAsia="Arial Unicode MS"/>
                <w:i/>
              </w:rPr>
            </w:pPr>
            <w:r w:rsidRPr="00CF2F35">
              <w:rPr>
                <w:rFonts w:eastAsia="Arial Unicode MS"/>
                <w:i/>
              </w:rPr>
              <w:t>resourceType</w:t>
            </w:r>
          </w:p>
        </w:tc>
        <w:tc>
          <w:tcPr>
            <w:tcW w:w="1077" w:type="dxa"/>
          </w:tcPr>
          <w:p w14:paraId="38935065" w14:textId="77777777" w:rsidR="00111D95" w:rsidRPr="00CF2F35" w:rsidRDefault="00111D95" w:rsidP="00D45402">
            <w:pPr>
              <w:pStyle w:val="TAC"/>
              <w:keepNext w:val="0"/>
              <w:keepLines w:val="0"/>
              <w:rPr>
                <w:rFonts w:eastAsia="Arial Unicode MS"/>
              </w:rPr>
            </w:pPr>
            <w:r w:rsidRPr="00CF2F35">
              <w:rPr>
                <w:rFonts w:eastAsia="Arial Unicode MS"/>
              </w:rPr>
              <w:t>1</w:t>
            </w:r>
          </w:p>
        </w:tc>
        <w:tc>
          <w:tcPr>
            <w:tcW w:w="1008" w:type="dxa"/>
          </w:tcPr>
          <w:p w14:paraId="067FFB00" w14:textId="77777777" w:rsidR="00111D95" w:rsidRPr="00CF2F35" w:rsidRDefault="00111D95" w:rsidP="00D45402">
            <w:pPr>
              <w:pStyle w:val="TAC"/>
              <w:keepNext w:val="0"/>
              <w:keepLines w:val="0"/>
              <w:rPr>
                <w:rFonts w:eastAsia="Arial Unicode MS"/>
              </w:rPr>
            </w:pPr>
            <w:r w:rsidRPr="00CF2F35">
              <w:rPr>
                <w:rFonts w:eastAsia="Arial Unicode MS"/>
              </w:rPr>
              <w:t>RO</w:t>
            </w:r>
          </w:p>
        </w:tc>
        <w:tc>
          <w:tcPr>
            <w:tcW w:w="3959" w:type="dxa"/>
          </w:tcPr>
          <w:p w14:paraId="76CCED56" w14:textId="77777777" w:rsidR="00111D95" w:rsidRPr="00CF2F35" w:rsidRDefault="00111D95" w:rsidP="00D45402">
            <w:pPr>
              <w:pStyle w:val="TAL"/>
              <w:keepNext w:val="0"/>
              <w:keepLines w:val="0"/>
              <w:rPr>
                <w:rFonts w:eastAsia="Arial Unicode MS"/>
              </w:rPr>
            </w:pPr>
            <w:r w:rsidRPr="00CF2F35">
              <w:rPr>
                <w:rFonts w:eastAsia="Arial Unicode MS"/>
              </w:rPr>
              <w:t>See clause 9.6.1.3.</w:t>
            </w:r>
          </w:p>
        </w:tc>
      </w:tr>
      <w:tr w:rsidR="00111D95" w:rsidRPr="005A3421" w14:paraId="5C9ED3CB" w14:textId="77777777" w:rsidTr="00111D95">
        <w:trPr>
          <w:jc w:val="center"/>
        </w:trPr>
        <w:tc>
          <w:tcPr>
            <w:tcW w:w="3028" w:type="dxa"/>
          </w:tcPr>
          <w:p w14:paraId="30CE6AE3" w14:textId="77777777" w:rsidR="00111D95" w:rsidRPr="00CF2F35" w:rsidRDefault="00111D95" w:rsidP="00D45402">
            <w:pPr>
              <w:pStyle w:val="TAL"/>
              <w:keepNext w:val="0"/>
              <w:keepLines w:val="0"/>
              <w:rPr>
                <w:rFonts w:eastAsia="Arial Unicode MS"/>
                <w:i/>
                <w:lang w:eastAsia="zh-CN"/>
              </w:rPr>
            </w:pPr>
            <w:r w:rsidRPr="00CF2F35">
              <w:rPr>
                <w:rFonts w:eastAsia="Arial Unicode MS" w:hint="eastAsia"/>
                <w:i/>
                <w:lang w:eastAsia="ko-KR"/>
              </w:rPr>
              <w:t>resourceID</w:t>
            </w:r>
          </w:p>
        </w:tc>
        <w:tc>
          <w:tcPr>
            <w:tcW w:w="1077" w:type="dxa"/>
          </w:tcPr>
          <w:p w14:paraId="79E74540" w14:textId="77777777" w:rsidR="00111D95" w:rsidRPr="00CF2F35" w:rsidRDefault="00111D95" w:rsidP="00D45402">
            <w:pPr>
              <w:pStyle w:val="TAC"/>
              <w:keepNext w:val="0"/>
              <w:keepLines w:val="0"/>
              <w:rPr>
                <w:rFonts w:eastAsia="Arial Unicode MS"/>
                <w:lang w:eastAsia="zh-CN"/>
              </w:rPr>
            </w:pPr>
            <w:r w:rsidRPr="00CF2F35">
              <w:rPr>
                <w:rFonts w:eastAsia="Arial Unicode MS" w:hint="eastAsia"/>
                <w:lang w:eastAsia="ko-KR"/>
              </w:rPr>
              <w:t>1</w:t>
            </w:r>
          </w:p>
        </w:tc>
        <w:tc>
          <w:tcPr>
            <w:tcW w:w="1008" w:type="dxa"/>
          </w:tcPr>
          <w:p w14:paraId="3858B0B2" w14:textId="77777777" w:rsidR="00111D95" w:rsidRPr="00CF2F35" w:rsidRDefault="00111D95" w:rsidP="00D45402">
            <w:pPr>
              <w:pStyle w:val="TAC"/>
              <w:keepNext w:val="0"/>
              <w:keepLines w:val="0"/>
              <w:rPr>
                <w:rFonts w:eastAsia="Arial Unicode MS"/>
                <w:lang w:eastAsia="zh-CN"/>
              </w:rPr>
            </w:pPr>
            <w:r w:rsidRPr="00CF2F35">
              <w:rPr>
                <w:rFonts w:eastAsia="Arial Unicode MS"/>
                <w:lang w:eastAsia="ko-KR"/>
              </w:rPr>
              <w:t>RO</w:t>
            </w:r>
          </w:p>
        </w:tc>
        <w:tc>
          <w:tcPr>
            <w:tcW w:w="3959" w:type="dxa"/>
          </w:tcPr>
          <w:p w14:paraId="3D7F6DA9" w14:textId="77777777" w:rsidR="00111D95" w:rsidRPr="00CF2F35" w:rsidRDefault="00111D95" w:rsidP="00D45402">
            <w:pPr>
              <w:pStyle w:val="TAL"/>
              <w:keepNext w:val="0"/>
              <w:keepLines w:val="0"/>
              <w:rPr>
                <w:rFonts w:eastAsia="Arial Unicode MS"/>
              </w:rPr>
            </w:pPr>
            <w:r w:rsidRPr="00CF2F35">
              <w:rPr>
                <w:rFonts w:eastAsia="Arial Unicode MS"/>
              </w:rPr>
              <w:t>See clause 9.6.1.3.</w:t>
            </w:r>
          </w:p>
        </w:tc>
      </w:tr>
      <w:tr w:rsidR="00111D95" w:rsidRPr="005A3421" w14:paraId="5F02D89E" w14:textId="77777777" w:rsidTr="00111D95">
        <w:trPr>
          <w:jc w:val="center"/>
        </w:trPr>
        <w:tc>
          <w:tcPr>
            <w:tcW w:w="3028" w:type="dxa"/>
          </w:tcPr>
          <w:p w14:paraId="5430060F" w14:textId="77777777" w:rsidR="00111D95" w:rsidRPr="00CF2F35" w:rsidRDefault="00111D95" w:rsidP="00D45402">
            <w:pPr>
              <w:pStyle w:val="TAL"/>
              <w:keepNext w:val="0"/>
              <w:keepLines w:val="0"/>
              <w:rPr>
                <w:rFonts w:eastAsia="Arial Unicode MS"/>
                <w:i/>
                <w:lang w:eastAsia="ko-KR"/>
              </w:rPr>
            </w:pPr>
            <w:r w:rsidRPr="00CF2F35">
              <w:rPr>
                <w:rFonts w:eastAsia="Arial Unicode MS"/>
                <w:i/>
              </w:rPr>
              <w:t>resourceName</w:t>
            </w:r>
          </w:p>
        </w:tc>
        <w:tc>
          <w:tcPr>
            <w:tcW w:w="1077" w:type="dxa"/>
          </w:tcPr>
          <w:p w14:paraId="51655C31" w14:textId="77777777" w:rsidR="00111D95" w:rsidRPr="00CF2F35" w:rsidRDefault="00111D95" w:rsidP="00D45402">
            <w:pPr>
              <w:pStyle w:val="TAC"/>
              <w:keepNext w:val="0"/>
              <w:keepLines w:val="0"/>
              <w:rPr>
                <w:rFonts w:eastAsia="Arial Unicode MS"/>
                <w:lang w:eastAsia="ko-KR"/>
              </w:rPr>
            </w:pPr>
            <w:r w:rsidRPr="00CF2F35">
              <w:rPr>
                <w:rFonts w:eastAsia="Arial Unicode MS"/>
              </w:rPr>
              <w:t>1</w:t>
            </w:r>
          </w:p>
        </w:tc>
        <w:tc>
          <w:tcPr>
            <w:tcW w:w="1008" w:type="dxa"/>
          </w:tcPr>
          <w:p w14:paraId="388EAF79" w14:textId="77777777" w:rsidR="00111D95" w:rsidRPr="00CF2F35" w:rsidRDefault="00111D95" w:rsidP="00D45402">
            <w:pPr>
              <w:pStyle w:val="TAC"/>
              <w:keepNext w:val="0"/>
              <w:keepLines w:val="0"/>
              <w:rPr>
                <w:rFonts w:eastAsia="Arial Unicode MS"/>
                <w:lang w:eastAsia="ko-KR"/>
              </w:rPr>
            </w:pPr>
            <w:r w:rsidRPr="00CF2F35">
              <w:rPr>
                <w:rFonts w:eastAsia="Arial Unicode MS"/>
              </w:rPr>
              <w:t>WO</w:t>
            </w:r>
          </w:p>
        </w:tc>
        <w:tc>
          <w:tcPr>
            <w:tcW w:w="3959" w:type="dxa"/>
          </w:tcPr>
          <w:p w14:paraId="54EE8F78" w14:textId="77777777" w:rsidR="00111D95" w:rsidRPr="00CF2F35" w:rsidRDefault="00111D95" w:rsidP="00D45402">
            <w:pPr>
              <w:pStyle w:val="TAL"/>
              <w:keepNext w:val="0"/>
              <w:keepLines w:val="0"/>
              <w:rPr>
                <w:rFonts w:eastAsia="Arial Unicode MS"/>
              </w:rPr>
            </w:pPr>
            <w:r w:rsidRPr="00CF2F35">
              <w:rPr>
                <w:rFonts w:eastAsia="Arial Unicode MS"/>
              </w:rPr>
              <w:t>See clause 9.6.1.3.</w:t>
            </w:r>
          </w:p>
        </w:tc>
      </w:tr>
      <w:tr w:rsidR="00111D95" w:rsidRPr="005A3421" w14:paraId="5EDB7B8E" w14:textId="77777777" w:rsidTr="00111D95">
        <w:trPr>
          <w:jc w:val="center"/>
        </w:trPr>
        <w:tc>
          <w:tcPr>
            <w:tcW w:w="3028" w:type="dxa"/>
          </w:tcPr>
          <w:p w14:paraId="0B3D0011" w14:textId="77777777" w:rsidR="00111D95" w:rsidRPr="00CF2F35" w:rsidRDefault="00111D95" w:rsidP="00D45402">
            <w:pPr>
              <w:pStyle w:val="TAL"/>
              <w:keepNext w:val="0"/>
              <w:keepLines w:val="0"/>
              <w:rPr>
                <w:rFonts w:eastAsia="Arial Unicode MS"/>
                <w:i/>
                <w:lang w:eastAsia="zh-CN"/>
              </w:rPr>
            </w:pPr>
            <w:r w:rsidRPr="00CF2F35">
              <w:rPr>
                <w:rFonts w:eastAsia="Arial Unicode MS"/>
                <w:i/>
              </w:rPr>
              <w:t>parentID</w:t>
            </w:r>
          </w:p>
        </w:tc>
        <w:tc>
          <w:tcPr>
            <w:tcW w:w="1077" w:type="dxa"/>
          </w:tcPr>
          <w:p w14:paraId="3E383769" w14:textId="77777777" w:rsidR="00111D95" w:rsidRPr="00CF2F35" w:rsidRDefault="00111D95" w:rsidP="00D45402">
            <w:pPr>
              <w:pStyle w:val="TAC"/>
              <w:keepNext w:val="0"/>
              <w:keepLines w:val="0"/>
              <w:rPr>
                <w:rFonts w:eastAsia="Arial Unicode MS"/>
                <w:lang w:eastAsia="zh-CN"/>
              </w:rPr>
            </w:pPr>
            <w:r w:rsidRPr="00CF2F35">
              <w:rPr>
                <w:rFonts w:eastAsia="Arial Unicode MS"/>
              </w:rPr>
              <w:t>1</w:t>
            </w:r>
          </w:p>
        </w:tc>
        <w:tc>
          <w:tcPr>
            <w:tcW w:w="1008" w:type="dxa"/>
          </w:tcPr>
          <w:p w14:paraId="0DB28992" w14:textId="77777777" w:rsidR="00111D95" w:rsidRPr="00CF2F35" w:rsidRDefault="00111D95" w:rsidP="00D45402">
            <w:pPr>
              <w:pStyle w:val="TAC"/>
              <w:keepNext w:val="0"/>
              <w:keepLines w:val="0"/>
              <w:rPr>
                <w:rFonts w:eastAsia="Arial Unicode MS"/>
                <w:lang w:eastAsia="zh-CN"/>
              </w:rPr>
            </w:pPr>
            <w:r w:rsidRPr="00CF2F35">
              <w:rPr>
                <w:rFonts w:eastAsia="Arial Unicode MS"/>
              </w:rPr>
              <w:t>RO</w:t>
            </w:r>
          </w:p>
        </w:tc>
        <w:tc>
          <w:tcPr>
            <w:tcW w:w="3959" w:type="dxa"/>
          </w:tcPr>
          <w:p w14:paraId="15545206" w14:textId="77777777" w:rsidR="00111D95" w:rsidRPr="00CF2F35" w:rsidRDefault="00111D95" w:rsidP="00D45402">
            <w:pPr>
              <w:pStyle w:val="TAL"/>
              <w:keepNext w:val="0"/>
              <w:keepLines w:val="0"/>
              <w:rPr>
                <w:rFonts w:eastAsia="Arial Unicode MS"/>
              </w:rPr>
            </w:pPr>
            <w:r w:rsidRPr="00CF2F35">
              <w:rPr>
                <w:rFonts w:eastAsia="Arial Unicode MS"/>
              </w:rPr>
              <w:t>See clause 9.6.1.3.</w:t>
            </w:r>
          </w:p>
        </w:tc>
      </w:tr>
      <w:tr w:rsidR="00111D95" w:rsidRPr="005A3421" w14:paraId="6743F6B0" w14:textId="77777777" w:rsidTr="00111D95">
        <w:trPr>
          <w:jc w:val="center"/>
        </w:trPr>
        <w:tc>
          <w:tcPr>
            <w:tcW w:w="3028" w:type="dxa"/>
            <w:tcBorders>
              <w:bottom w:val="single" w:sz="4" w:space="0" w:color="000000"/>
            </w:tcBorders>
          </w:tcPr>
          <w:p w14:paraId="251FEC73" w14:textId="77777777" w:rsidR="00111D95" w:rsidRPr="00CF2F35" w:rsidRDefault="00111D95" w:rsidP="00D45402">
            <w:pPr>
              <w:pStyle w:val="TAL"/>
              <w:keepNext w:val="0"/>
              <w:keepLines w:val="0"/>
              <w:rPr>
                <w:rFonts w:eastAsia="Arial Unicode MS"/>
                <w:i/>
              </w:rPr>
            </w:pPr>
            <w:r w:rsidRPr="00CF2F35">
              <w:rPr>
                <w:rFonts w:eastAsia="Arial Unicode MS"/>
                <w:i/>
              </w:rPr>
              <w:t>creationTime</w:t>
            </w:r>
          </w:p>
        </w:tc>
        <w:tc>
          <w:tcPr>
            <w:tcW w:w="1077" w:type="dxa"/>
            <w:tcBorders>
              <w:bottom w:val="single" w:sz="4" w:space="0" w:color="000000"/>
            </w:tcBorders>
          </w:tcPr>
          <w:p w14:paraId="54BEC6E7" w14:textId="77777777" w:rsidR="00111D95" w:rsidRPr="00CF2F35" w:rsidRDefault="00111D95" w:rsidP="00D45402">
            <w:pPr>
              <w:pStyle w:val="TAC"/>
              <w:keepNext w:val="0"/>
              <w:keepLines w:val="0"/>
              <w:rPr>
                <w:rFonts w:eastAsia="Arial Unicode MS"/>
              </w:rPr>
            </w:pPr>
            <w:r w:rsidRPr="00CF2F35">
              <w:rPr>
                <w:rFonts w:eastAsia="Arial Unicode MS"/>
              </w:rPr>
              <w:t>1</w:t>
            </w:r>
          </w:p>
        </w:tc>
        <w:tc>
          <w:tcPr>
            <w:tcW w:w="1008" w:type="dxa"/>
            <w:tcBorders>
              <w:bottom w:val="single" w:sz="4" w:space="0" w:color="000000"/>
            </w:tcBorders>
          </w:tcPr>
          <w:p w14:paraId="35E15E91" w14:textId="77777777" w:rsidR="00111D95" w:rsidRPr="00CF2F35" w:rsidRDefault="00111D95" w:rsidP="00D45402">
            <w:pPr>
              <w:pStyle w:val="TAC"/>
              <w:keepNext w:val="0"/>
              <w:keepLines w:val="0"/>
              <w:rPr>
                <w:rFonts w:eastAsia="Arial Unicode MS"/>
              </w:rPr>
            </w:pPr>
            <w:r w:rsidRPr="00CF2F35">
              <w:rPr>
                <w:rFonts w:eastAsia="Arial Unicode MS"/>
              </w:rPr>
              <w:t>RO</w:t>
            </w:r>
          </w:p>
        </w:tc>
        <w:tc>
          <w:tcPr>
            <w:tcW w:w="3959" w:type="dxa"/>
            <w:tcBorders>
              <w:bottom w:val="single" w:sz="4" w:space="0" w:color="000000"/>
            </w:tcBorders>
          </w:tcPr>
          <w:p w14:paraId="21F5A191" w14:textId="77777777" w:rsidR="00111D95" w:rsidRPr="00CF2F35" w:rsidRDefault="00111D95" w:rsidP="00D45402">
            <w:pPr>
              <w:pStyle w:val="TAL"/>
              <w:keepNext w:val="0"/>
              <w:keepLines w:val="0"/>
              <w:rPr>
                <w:rFonts w:eastAsia="Arial Unicode MS"/>
              </w:rPr>
            </w:pPr>
            <w:r w:rsidRPr="00CF2F35">
              <w:rPr>
                <w:rFonts w:eastAsia="Arial Unicode MS"/>
              </w:rPr>
              <w:t>See clause 9.6.1.3.</w:t>
            </w:r>
          </w:p>
        </w:tc>
      </w:tr>
      <w:tr w:rsidR="00111D95" w:rsidRPr="005A3421" w14:paraId="20F38BB4" w14:textId="77777777" w:rsidTr="00111D95">
        <w:trPr>
          <w:jc w:val="center"/>
        </w:trPr>
        <w:tc>
          <w:tcPr>
            <w:tcW w:w="3028" w:type="dxa"/>
            <w:tcBorders>
              <w:bottom w:val="single" w:sz="4" w:space="0" w:color="000000"/>
            </w:tcBorders>
          </w:tcPr>
          <w:p w14:paraId="355BB4ED" w14:textId="77777777" w:rsidR="00111D95" w:rsidRPr="00CF2F35" w:rsidRDefault="00111D95" w:rsidP="00D45402">
            <w:pPr>
              <w:pStyle w:val="TAL"/>
              <w:keepNext w:val="0"/>
              <w:keepLines w:val="0"/>
              <w:rPr>
                <w:rFonts w:eastAsia="Arial Unicode MS"/>
                <w:i/>
              </w:rPr>
            </w:pPr>
            <w:r w:rsidRPr="00CF2F35">
              <w:rPr>
                <w:rFonts w:eastAsia="Arial Unicode MS"/>
                <w:i/>
              </w:rPr>
              <w:t>lastModifiedTime</w:t>
            </w:r>
          </w:p>
        </w:tc>
        <w:tc>
          <w:tcPr>
            <w:tcW w:w="1077" w:type="dxa"/>
            <w:tcBorders>
              <w:bottom w:val="single" w:sz="4" w:space="0" w:color="000000"/>
            </w:tcBorders>
          </w:tcPr>
          <w:p w14:paraId="1A38ACA9" w14:textId="77777777" w:rsidR="00111D95" w:rsidRPr="00CF2F35" w:rsidRDefault="00111D95" w:rsidP="00D45402">
            <w:pPr>
              <w:pStyle w:val="TAC"/>
              <w:keepNext w:val="0"/>
              <w:keepLines w:val="0"/>
              <w:rPr>
                <w:rFonts w:eastAsia="Arial Unicode MS"/>
              </w:rPr>
            </w:pPr>
            <w:r w:rsidRPr="00CF2F35">
              <w:rPr>
                <w:rFonts w:eastAsia="Arial Unicode MS"/>
              </w:rPr>
              <w:t>1</w:t>
            </w:r>
          </w:p>
        </w:tc>
        <w:tc>
          <w:tcPr>
            <w:tcW w:w="1008" w:type="dxa"/>
            <w:tcBorders>
              <w:bottom w:val="single" w:sz="4" w:space="0" w:color="000000"/>
            </w:tcBorders>
          </w:tcPr>
          <w:p w14:paraId="0B448A97" w14:textId="77777777" w:rsidR="00111D95" w:rsidRPr="00CF2F35" w:rsidRDefault="00111D95" w:rsidP="00D45402">
            <w:pPr>
              <w:pStyle w:val="TAC"/>
              <w:keepNext w:val="0"/>
              <w:keepLines w:val="0"/>
              <w:rPr>
                <w:rFonts w:eastAsia="Arial Unicode MS"/>
              </w:rPr>
            </w:pPr>
            <w:r w:rsidRPr="00CF2F35">
              <w:rPr>
                <w:rFonts w:eastAsia="Arial Unicode MS"/>
              </w:rPr>
              <w:t>RO</w:t>
            </w:r>
          </w:p>
        </w:tc>
        <w:tc>
          <w:tcPr>
            <w:tcW w:w="3959" w:type="dxa"/>
            <w:tcBorders>
              <w:bottom w:val="single" w:sz="4" w:space="0" w:color="000000"/>
            </w:tcBorders>
          </w:tcPr>
          <w:p w14:paraId="5F85895D" w14:textId="77777777" w:rsidR="00111D95" w:rsidRPr="00CF2F35" w:rsidRDefault="00111D95" w:rsidP="00D45402">
            <w:pPr>
              <w:pStyle w:val="TAL"/>
              <w:keepNext w:val="0"/>
              <w:keepLines w:val="0"/>
              <w:rPr>
                <w:rFonts w:eastAsia="Arial Unicode MS"/>
              </w:rPr>
            </w:pPr>
            <w:r w:rsidRPr="00CF2F35">
              <w:rPr>
                <w:rFonts w:eastAsia="Arial Unicode MS"/>
              </w:rPr>
              <w:t>See clause 9.6.1.3.</w:t>
            </w:r>
          </w:p>
        </w:tc>
      </w:tr>
      <w:tr w:rsidR="00111D95" w:rsidRPr="005A3421" w14:paraId="44C04DC7" w14:textId="77777777" w:rsidTr="00111D95">
        <w:trPr>
          <w:jc w:val="center"/>
        </w:trPr>
        <w:tc>
          <w:tcPr>
            <w:tcW w:w="3028" w:type="dxa"/>
            <w:tcBorders>
              <w:bottom w:val="single" w:sz="4" w:space="0" w:color="000000"/>
            </w:tcBorders>
          </w:tcPr>
          <w:p w14:paraId="3A4346D7" w14:textId="77777777" w:rsidR="00111D95" w:rsidRPr="00CF2F35" w:rsidRDefault="00111D95" w:rsidP="00D45402">
            <w:pPr>
              <w:pStyle w:val="TAL"/>
              <w:keepNext w:val="0"/>
              <w:keepLines w:val="0"/>
              <w:rPr>
                <w:rFonts w:eastAsia="Arial Unicode MS"/>
                <w:i/>
              </w:rPr>
            </w:pPr>
            <w:r w:rsidRPr="00CF2F35">
              <w:rPr>
                <w:rFonts w:eastAsia="Arial Unicode MS"/>
                <w:i/>
              </w:rPr>
              <w:t>expirationTime</w:t>
            </w:r>
          </w:p>
        </w:tc>
        <w:tc>
          <w:tcPr>
            <w:tcW w:w="1077" w:type="dxa"/>
            <w:tcBorders>
              <w:bottom w:val="single" w:sz="4" w:space="0" w:color="000000"/>
            </w:tcBorders>
          </w:tcPr>
          <w:p w14:paraId="420186C3" w14:textId="77777777" w:rsidR="00111D95" w:rsidRPr="00CF2F35" w:rsidRDefault="00111D95" w:rsidP="00D45402">
            <w:pPr>
              <w:pStyle w:val="TAC"/>
              <w:keepNext w:val="0"/>
              <w:keepLines w:val="0"/>
              <w:rPr>
                <w:rFonts w:eastAsia="Arial Unicode MS"/>
              </w:rPr>
            </w:pPr>
            <w:r w:rsidRPr="00CF2F35">
              <w:rPr>
                <w:rFonts w:eastAsia="Arial Unicode MS"/>
              </w:rPr>
              <w:t>1</w:t>
            </w:r>
          </w:p>
        </w:tc>
        <w:tc>
          <w:tcPr>
            <w:tcW w:w="1008" w:type="dxa"/>
            <w:tcBorders>
              <w:bottom w:val="single" w:sz="4" w:space="0" w:color="000000"/>
            </w:tcBorders>
          </w:tcPr>
          <w:p w14:paraId="4F9BCCD1" w14:textId="77777777" w:rsidR="00111D95" w:rsidRPr="00CF2F35" w:rsidRDefault="00111D95" w:rsidP="00D45402">
            <w:pPr>
              <w:pStyle w:val="TAC"/>
              <w:keepNext w:val="0"/>
              <w:keepLines w:val="0"/>
              <w:rPr>
                <w:rFonts w:eastAsia="Arial Unicode MS"/>
              </w:rPr>
            </w:pPr>
            <w:r w:rsidRPr="00CF2F35">
              <w:rPr>
                <w:rFonts w:eastAsia="Arial Unicode MS"/>
              </w:rPr>
              <w:t>RW</w:t>
            </w:r>
          </w:p>
        </w:tc>
        <w:tc>
          <w:tcPr>
            <w:tcW w:w="3959" w:type="dxa"/>
            <w:tcBorders>
              <w:bottom w:val="single" w:sz="4" w:space="0" w:color="000000"/>
            </w:tcBorders>
          </w:tcPr>
          <w:p w14:paraId="270D4FEF" w14:textId="77777777" w:rsidR="00111D95" w:rsidRPr="00CF2F35" w:rsidRDefault="00111D95" w:rsidP="00D45402">
            <w:pPr>
              <w:pStyle w:val="TAL"/>
              <w:keepNext w:val="0"/>
              <w:keepLines w:val="0"/>
              <w:rPr>
                <w:rFonts w:eastAsia="Arial Unicode MS"/>
              </w:rPr>
            </w:pPr>
            <w:r w:rsidRPr="00CF2F35">
              <w:rPr>
                <w:rFonts w:eastAsia="Arial Unicode MS"/>
              </w:rPr>
              <w:t>See clause 9.6.1.3.</w:t>
            </w:r>
          </w:p>
        </w:tc>
      </w:tr>
      <w:tr w:rsidR="00111D95" w:rsidRPr="005A3421" w14:paraId="27181B39" w14:textId="77777777" w:rsidTr="00111D95">
        <w:trPr>
          <w:jc w:val="center"/>
        </w:trPr>
        <w:tc>
          <w:tcPr>
            <w:tcW w:w="3028" w:type="dxa"/>
          </w:tcPr>
          <w:p w14:paraId="2074AFD9" w14:textId="77777777" w:rsidR="00111D95" w:rsidRPr="00CF2F35" w:rsidRDefault="00111D95" w:rsidP="00D45402">
            <w:pPr>
              <w:pStyle w:val="TAL"/>
              <w:keepNext w:val="0"/>
              <w:keepLines w:val="0"/>
              <w:rPr>
                <w:rFonts w:eastAsia="Arial Unicode MS"/>
                <w:i/>
              </w:rPr>
            </w:pPr>
            <w:r w:rsidRPr="00CF2F35">
              <w:rPr>
                <w:rFonts w:eastAsia="Arial Unicode MS"/>
                <w:i/>
              </w:rPr>
              <w:t>accessControlPolicyIDs</w:t>
            </w:r>
          </w:p>
        </w:tc>
        <w:tc>
          <w:tcPr>
            <w:tcW w:w="1077" w:type="dxa"/>
          </w:tcPr>
          <w:p w14:paraId="378AE888" w14:textId="77777777" w:rsidR="00111D95" w:rsidRPr="00CF2F35" w:rsidRDefault="00111D95" w:rsidP="00D45402">
            <w:pPr>
              <w:pStyle w:val="TAC"/>
              <w:keepNext w:val="0"/>
              <w:keepLines w:val="0"/>
              <w:rPr>
                <w:rFonts w:eastAsia="Arial Unicode MS"/>
              </w:rPr>
            </w:pPr>
            <w:r w:rsidRPr="00CF2F35">
              <w:rPr>
                <w:rFonts w:eastAsia="Arial Unicode MS" w:hint="eastAsia"/>
                <w:lang w:eastAsia="zh-CN"/>
              </w:rPr>
              <w:t>0..</w:t>
            </w:r>
            <w:r w:rsidRPr="00CF2F35">
              <w:rPr>
                <w:rFonts w:eastAsia="Arial Unicode MS"/>
                <w:lang w:eastAsia="zh-CN"/>
              </w:rPr>
              <w:t>1 (L)</w:t>
            </w:r>
          </w:p>
        </w:tc>
        <w:tc>
          <w:tcPr>
            <w:tcW w:w="1008" w:type="dxa"/>
          </w:tcPr>
          <w:p w14:paraId="670774EF" w14:textId="77777777" w:rsidR="00111D95" w:rsidRPr="00CF2F35" w:rsidRDefault="00111D95" w:rsidP="00D45402">
            <w:pPr>
              <w:pStyle w:val="TAC"/>
              <w:keepNext w:val="0"/>
              <w:keepLines w:val="0"/>
              <w:rPr>
                <w:rFonts w:eastAsia="Arial Unicode MS"/>
              </w:rPr>
            </w:pPr>
            <w:r w:rsidRPr="00CF2F35">
              <w:rPr>
                <w:rFonts w:eastAsia="Arial Unicode MS"/>
              </w:rPr>
              <w:t>RW</w:t>
            </w:r>
          </w:p>
        </w:tc>
        <w:tc>
          <w:tcPr>
            <w:tcW w:w="3959" w:type="dxa"/>
          </w:tcPr>
          <w:p w14:paraId="241DD243" w14:textId="77777777" w:rsidR="00111D95" w:rsidRPr="00CF2F35" w:rsidRDefault="00111D95" w:rsidP="00D45402">
            <w:pPr>
              <w:pStyle w:val="TAL"/>
              <w:keepNext w:val="0"/>
              <w:keepLines w:val="0"/>
              <w:rPr>
                <w:rFonts w:eastAsia="Arial Unicode MS"/>
              </w:rPr>
            </w:pPr>
            <w:r w:rsidRPr="00CF2F35">
              <w:rPr>
                <w:rFonts w:eastAsia="Arial Unicode MS"/>
              </w:rPr>
              <w:t>See clause 9.6.1.3.</w:t>
            </w:r>
          </w:p>
        </w:tc>
      </w:tr>
      <w:tr w:rsidR="00111D95" w:rsidRPr="005A3421" w14:paraId="54DC5E69" w14:textId="77777777" w:rsidTr="00111D95">
        <w:trPr>
          <w:jc w:val="center"/>
        </w:trPr>
        <w:tc>
          <w:tcPr>
            <w:tcW w:w="3028" w:type="dxa"/>
            <w:shd w:val="clear" w:color="auto" w:fill="auto"/>
          </w:tcPr>
          <w:p w14:paraId="62D92D1A" w14:textId="77777777" w:rsidR="00111D95" w:rsidRPr="00CF2F35" w:rsidRDefault="00111D95" w:rsidP="00D45402">
            <w:pPr>
              <w:pStyle w:val="TAL"/>
              <w:keepNext w:val="0"/>
              <w:keepLines w:val="0"/>
              <w:rPr>
                <w:rFonts w:eastAsia="Arial Unicode MS"/>
                <w:i/>
                <w:lang w:eastAsia="ko-KR"/>
              </w:rPr>
            </w:pPr>
            <w:r>
              <w:rPr>
                <w:rFonts w:eastAsia="Arial Unicode MS" w:hint="eastAsia"/>
                <w:i/>
                <w:lang w:eastAsia="zh-CN"/>
              </w:rPr>
              <w:t>l</w:t>
            </w:r>
            <w:r w:rsidRPr="00CF2F35">
              <w:rPr>
                <w:rFonts w:eastAsia="Arial Unicode MS"/>
                <w:i/>
              </w:rPr>
              <w:t>abels</w:t>
            </w:r>
          </w:p>
        </w:tc>
        <w:tc>
          <w:tcPr>
            <w:tcW w:w="1077" w:type="dxa"/>
            <w:shd w:val="clear" w:color="auto" w:fill="auto"/>
          </w:tcPr>
          <w:p w14:paraId="40A41EA7" w14:textId="77777777" w:rsidR="00111D95" w:rsidRPr="00CF2F35" w:rsidRDefault="00111D95" w:rsidP="00D45402">
            <w:pPr>
              <w:pStyle w:val="TAL"/>
              <w:keepNext w:val="0"/>
              <w:keepLines w:val="0"/>
              <w:jc w:val="center"/>
              <w:rPr>
                <w:rFonts w:eastAsia="Arial Unicode MS"/>
                <w:lang w:eastAsia="ko-KR"/>
              </w:rPr>
            </w:pPr>
            <w:r w:rsidRPr="00CF2F35">
              <w:rPr>
                <w:rFonts w:eastAsia="Arial Unicode MS"/>
              </w:rPr>
              <w:t>0..1 (L)</w:t>
            </w:r>
          </w:p>
        </w:tc>
        <w:tc>
          <w:tcPr>
            <w:tcW w:w="1008" w:type="dxa"/>
            <w:shd w:val="clear" w:color="auto" w:fill="auto"/>
          </w:tcPr>
          <w:p w14:paraId="7338CF32" w14:textId="77777777" w:rsidR="00111D95" w:rsidRPr="00CF2F35" w:rsidRDefault="00111D95" w:rsidP="00D45402">
            <w:pPr>
              <w:pStyle w:val="TAL"/>
              <w:keepNext w:val="0"/>
              <w:keepLines w:val="0"/>
              <w:jc w:val="center"/>
              <w:rPr>
                <w:rFonts w:eastAsia="Arial Unicode MS"/>
                <w:lang w:eastAsia="zh-CN"/>
              </w:rPr>
            </w:pPr>
            <w:r w:rsidRPr="00CF2F35">
              <w:rPr>
                <w:rFonts w:eastAsia="Arial Unicode MS"/>
              </w:rPr>
              <w:t>RW</w:t>
            </w:r>
          </w:p>
        </w:tc>
        <w:tc>
          <w:tcPr>
            <w:tcW w:w="3959" w:type="dxa"/>
            <w:shd w:val="clear" w:color="auto" w:fill="auto"/>
          </w:tcPr>
          <w:p w14:paraId="6571ABE5" w14:textId="77777777" w:rsidR="00111D95" w:rsidRPr="00CF2F35" w:rsidRDefault="00111D95" w:rsidP="00D45402">
            <w:pPr>
              <w:pStyle w:val="TAL"/>
              <w:keepNext w:val="0"/>
              <w:keepLines w:val="0"/>
              <w:rPr>
                <w:rFonts w:eastAsia="Arial Unicode MS"/>
              </w:rPr>
            </w:pPr>
            <w:r w:rsidRPr="00CF2F35">
              <w:rPr>
                <w:rFonts w:eastAsia="Arial Unicode MS"/>
              </w:rPr>
              <w:t>See clause 9.6.1.3.</w:t>
            </w:r>
          </w:p>
        </w:tc>
      </w:tr>
      <w:tr w:rsidR="00111D95" w:rsidRPr="005A3421" w14:paraId="79C17509" w14:textId="77777777" w:rsidTr="00111D95">
        <w:trPr>
          <w:jc w:val="center"/>
        </w:trPr>
        <w:tc>
          <w:tcPr>
            <w:tcW w:w="3028" w:type="dxa"/>
            <w:shd w:val="clear" w:color="auto" w:fill="auto"/>
          </w:tcPr>
          <w:p w14:paraId="251EC367" w14:textId="77777777" w:rsidR="00111D95" w:rsidRPr="00CF2F35" w:rsidRDefault="00111D95" w:rsidP="00D45402">
            <w:pPr>
              <w:pStyle w:val="TAL"/>
              <w:keepNext w:val="0"/>
              <w:keepLines w:val="0"/>
              <w:rPr>
                <w:rFonts w:eastAsia="Arial Unicode MS"/>
                <w:i/>
                <w:lang w:eastAsia="ko-KR"/>
              </w:rPr>
            </w:pPr>
            <w:r>
              <w:rPr>
                <w:rFonts w:eastAsia="Arial Unicode MS"/>
                <w:i/>
                <w:lang w:eastAsia="ko-KR"/>
              </w:rPr>
              <w:t>dynamicAuthorizationConsultationIDs</w:t>
            </w:r>
          </w:p>
        </w:tc>
        <w:tc>
          <w:tcPr>
            <w:tcW w:w="1077" w:type="dxa"/>
            <w:shd w:val="clear" w:color="auto" w:fill="auto"/>
          </w:tcPr>
          <w:p w14:paraId="283B176B" w14:textId="77777777" w:rsidR="00111D95" w:rsidRPr="00CF2F35" w:rsidRDefault="00111D95" w:rsidP="00D45402">
            <w:pPr>
              <w:pStyle w:val="TAL"/>
              <w:keepNext w:val="0"/>
              <w:keepLines w:val="0"/>
              <w:jc w:val="center"/>
              <w:rPr>
                <w:rFonts w:eastAsia="Arial Unicode MS"/>
                <w:lang w:eastAsia="ko-KR"/>
              </w:rPr>
            </w:pPr>
            <w:r w:rsidRPr="00CF2F35">
              <w:rPr>
                <w:rFonts w:eastAsia="Arial Unicode MS"/>
              </w:rPr>
              <w:t>0..1 (L)</w:t>
            </w:r>
          </w:p>
        </w:tc>
        <w:tc>
          <w:tcPr>
            <w:tcW w:w="1008" w:type="dxa"/>
            <w:shd w:val="clear" w:color="auto" w:fill="auto"/>
          </w:tcPr>
          <w:p w14:paraId="7DFE24E8" w14:textId="77777777" w:rsidR="00111D95" w:rsidRPr="00CF2F35" w:rsidRDefault="00111D95" w:rsidP="00D45402">
            <w:pPr>
              <w:pStyle w:val="TAL"/>
              <w:keepNext w:val="0"/>
              <w:keepLines w:val="0"/>
              <w:jc w:val="center"/>
              <w:rPr>
                <w:rFonts w:eastAsia="Arial Unicode MS"/>
                <w:lang w:eastAsia="ko-KR"/>
              </w:rPr>
            </w:pPr>
            <w:r w:rsidRPr="00CF2F35">
              <w:rPr>
                <w:rFonts w:eastAsia="Arial Unicode MS"/>
              </w:rPr>
              <w:t>RW</w:t>
            </w:r>
          </w:p>
        </w:tc>
        <w:tc>
          <w:tcPr>
            <w:tcW w:w="3959" w:type="dxa"/>
            <w:shd w:val="clear" w:color="auto" w:fill="auto"/>
          </w:tcPr>
          <w:p w14:paraId="19DACB99" w14:textId="77777777" w:rsidR="00111D95" w:rsidRPr="00CF2F35" w:rsidRDefault="00111D95" w:rsidP="00D45402">
            <w:pPr>
              <w:pStyle w:val="TAL"/>
              <w:keepNext w:val="0"/>
              <w:keepLines w:val="0"/>
              <w:rPr>
                <w:rFonts w:eastAsia="Arial Unicode MS"/>
              </w:rPr>
            </w:pPr>
            <w:r w:rsidRPr="00CF2F35">
              <w:rPr>
                <w:rFonts w:eastAsia="Arial Unicode MS"/>
              </w:rPr>
              <w:t>See clause 9.6.1.3.</w:t>
            </w:r>
          </w:p>
        </w:tc>
      </w:tr>
      <w:tr w:rsidR="00111D95" w:rsidRPr="005A3421" w14:paraId="6790B519" w14:textId="77777777" w:rsidTr="00111D95">
        <w:trPr>
          <w:jc w:val="center"/>
        </w:trPr>
        <w:tc>
          <w:tcPr>
            <w:tcW w:w="3028" w:type="dxa"/>
            <w:shd w:val="clear" w:color="auto" w:fill="auto"/>
          </w:tcPr>
          <w:p w14:paraId="0DB3CCEA" w14:textId="77777777" w:rsidR="00111D95" w:rsidRPr="00CF2F35" w:rsidRDefault="00111D95" w:rsidP="00D45402">
            <w:pPr>
              <w:pStyle w:val="TAL"/>
              <w:keepNext w:val="0"/>
              <w:keepLines w:val="0"/>
              <w:rPr>
                <w:rFonts w:eastAsia="Arial Unicode MS"/>
                <w:i/>
                <w:lang w:eastAsia="ko-KR"/>
              </w:rPr>
            </w:pPr>
            <w:r>
              <w:rPr>
                <w:rFonts w:eastAsia="Arial Unicode MS" w:hint="eastAsia"/>
                <w:i/>
                <w:lang w:eastAsia="ja-JP"/>
              </w:rPr>
              <w:t>announceTo</w:t>
            </w:r>
          </w:p>
        </w:tc>
        <w:tc>
          <w:tcPr>
            <w:tcW w:w="1077" w:type="dxa"/>
            <w:shd w:val="clear" w:color="auto" w:fill="auto"/>
          </w:tcPr>
          <w:p w14:paraId="45C8DD30" w14:textId="77777777" w:rsidR="00111D95" w:rsidRPr="00CF2F35" w:rsidRDefault="00111D95" w:rsidP="00D45402">
            <w:pPr>
              <w:pStyle w:val="TAL"/>
              <w:keepNext w:val="0"/>
              <w:keepLines w:val="0"/>
              <w:jc w:val="center"/>
              <w:rPr>
                <w:rFonts w:eastAsia="Arial Unicode MS"/>
                <w:lang w:eastAsia="ko-KR"/>
              </w:rPr>
            </w:pPr>
            <w:r>
              <w:rPr>
                <w:rFonts w:eastAsia="Arial Unicode MS" w:hint="eastAsia"/>
                <w:lang w:eastAsia="ja-JP"/>
              </w:rPr>
              <w:t>0..1(L)</w:t>
            </w:r>
          </w:p>
        </w:tc>
        <w:tc>
          <w:tcPr>
            <w:tcW w:w="1008" w:type="dxa"/>
            <w:shd w:val="clear" w:color="auto" w:fill="auto"/>
          </w:tcPr>
          <w:p w14:paraId="45DA4C69" w14:textId="77777777" w:rsidR="00111D95" w:rsidRPr="00CF2F35" w:rsidRDefault="00111D95" w:rsidP="00D45402">
            <w:pPr>
              <w:pStyle w:val="TAL"/>
              <w:keepNext w:val="0"/>
              <w:keepLines w:val="0"/>
              <w:jc w:val="center"/>
              <w:rPr>
                <w:rFonts w:eastAsia="Arial Unicode MS"/>
                <w:lang w:eastAsia="ko-KR"/>
              </w:rPr>
            </w:pPr>
            <w:r>
              <w:rPr>
                <w:rFonts w:eastAsia="Arial Unicode MS" w:hint="eastAsia"/>
                <w:lang w:eastAsia="ja-JP"/>
              </w:rPr>
              <w:t>RW</w:t>
            </w:r>
          </w:p>
        </w:tc>
        <w:tc>
          <w:tcPr>
            <w:tcW w:w="3959" w:type="dxa"/>
            <w:shd w:val="clear" w:color="auto" w:fill="auto"/>
          </w:tcPr>
          <w:p w14:paraId="62B2270B" w14:textId="77777777" w:rsidR="00111D95" w:rsidRPr="00CF2F35" w:rsidRDefault="00111D95" w:rsidP="00D45402">
            <w:pPr>
              <w:pStyle w:val="TAL"/>
              <w:keepNext w:val="0"/>
              <w:keepLines w:val="0"/>
              <w:rPr>
                <w:rFonts w:eastAsia="Arial Unicode MS"/>
              </w:rPr>
            </w:pPr>
            <w:r w:rsidRPr="00E75527">
              <w:rPr>
                <w:rFonts w:eastAsia="Arial Unicode MS" w:cs="Arial" w:hint="eastAsia"/>
                <w:szCs w:val="18"/>
                <w:lang w:eastAsia="ja-JP"/>
              </w:rPr>
              <w:t>See clause 9.6.1.3.</w:t>
            </w:r>
          </w:p>
        </w:tc>
      </w:tr>
      <w:tr w:rsidR="00111D95" w:rsidRPr="005A3421" w14:paraId="2DED134E" w14:textId="77777777" w:rsidTr="00111D95">
        <w:trPr>
          <w:jc w:val="center"/>
        </w:trPr>
        <w:tc>
          <w:tcPr>
            <w:tcW w:w="3028" w:type="dxa"/>
            <w:shd w:val="clear" w:color="auto" w:fill="auto"/>
          </w:tcPr>
          <w:p w14:paraId="358073B3" w14:textId="77777777" w:rsidR="00111D95" w:rsidRPr="00CF2F35" w:rsidRDefault="00111D95" w:rsidP="00D45402">
            <w:pPr>
              <w:pStyle w:val="TAL"/>
              <w:keepNext w:val="0"/>
              <w:keepLines w:val="0"/>
              <w:rPr>
                <w:rFonts w:eastAsia="Arial Unicode MS"/>
                <w:i/>
                <w:lang w:eastAsia="ko-KR"/>
              </w:rPr>
            </w:pPr>
            <w:r>
              <w:rPr>
                <w:rFonts w:eastAsia="Arial Unicode MS" w:hint="eastAsia"/>
                <w:i/>
                <w:lang w:eastAsia="ja-JP"/>
              </w:rPr>
              <w:t>announcedAttribute</w:t>
            </w:r>
          </w:p>
        </w:tc>
        <w:tc>
          <w:tcPr>
            <w:tcW w:w="1077" w:type="dxa"/>
            <w:shd w:val="clear" w:color="auto" w:fill="auto"/>
          </w:tcPr>
          <w:p w14:paraId="1BE357EC" w14:textId="77777777" w:rsidR="00111D95" w:rsidRPr="00CF2F35" w:rsidRDefault="00111D95" w:rsidP="00D45402">
            <w:pPr>
              <w:pStyle w:val="TAL"/>
              <w:keepNext w:val="0"/>
              <w:keepLines w:val="0"/>
              <w:jc w:val="center"/>
              <w:rPr>
                <w:rFonts w:eastAsia="Arial Unicode MS"/>
                <w:lang w:eastAsia="ko-KR"/>
              </w:rPr>
            </w:pPr>
            <w:r>
              <w:rPr>
                <w:rFonts w:eastAsia="Arial Unicode MS" w:hint="eastAsia"/>
                <w:lang w:eastAsia="ja-JP"/>
              </w:rPr>
              <w:t>0..1(L)</w:t>
            </w:r>
          </w:p>
        </w:tc>
        <w:tc>
          <w:tcPr>
            <w:tcW w:w="1008" w:type="dxa"/>
            <w:shd w:val="clear" w:color="auto" w:fill="auto"/>
          </w:tcPr>
          <w:p w14:paraId="7BB0AD8E" w14:textId="77777777" w:rsidR="00111D95" w:rsidRPr="00CF2F35" w:rsidRDefault="00111D95" w:rsidP="00D45402">
            <w:pPr>
              <w:pStyle w:val="TAL"/>
              <w:keepNext w:val="0"/>
              <w:keepLines w:val="0"/>
              <w:jc w:val="center"/>
              <w:rPr>
                <w:rFonts w:eastAsia="Arial Unicode MS"/>
                <w:lang w:eastAsia="ko-KR"/>
              </w:rPr>
            </w:pPr>
            <w:r>
              <w:rPr>
                <w:rFonts w:eastAsia="Arial Unicode MS" w:hint="eastAsia"/>
                <w:lang w:eastAsia="ja-JP"/>
              </w:rPr>
              <w:t>RW</w:t>
            </w:r>
          </w:p>
        </w:tc>
        <w:tc>
          <w:tcPr>
            <w:tcW w:w="3959" w:type="dxa"/>
            <w:shd w:val="clear" w:color="auto" w:fill="auto"/>
          </w:tcPr>
          <w:p w14:paraId="43FF22F6" w14:textId="77777777" w:rsidR="00111D95" w:rsidRPr="00CF2F35" w:rsidRDefault="00111D95" w:rsidP="00D45402">
            <w:pPr>
              <w:pStyle w:val="TAL"/>
              <w:keepNext w:val="0"/>
              <w:keepLines w:val="0"/>
              <w:rPr>
                <w:rFonts w:eastAsia="Arial Unicode MS"/>
              </w:rPr>
            </w:pPr>
            <w:r w:rsidRPr="00E75527">
              <w:rPr>
                <w:rFonts w:eastAsia="Arial Unicode MS" w:cs="Arial" w:hint="eastAsia"/>
                <w:szCs w:val="18"/>
                <w:lang w:eastAsia="ja-JP"/>
              </w:rPr>
              <w:t>See clause 9.6.1.3.</w:t>
            </w:r>
          </w:p>
        </w:tc>
      </w:tr>
      <w:tr w:rsidR="00111D95" w:rsidRPr="005A3421" w14:paraId="7AF38A57" w14:textId="77777777" w:rsidTr="00111D95">
        <w:trPr>
          <w:jc w:val="center"/>
        </w:trPr>
        <w:tc>
          <w:tcPr>
            <w:tcW w:w="3028" w:type="dxa"/>
            <w:shd w:val="clear" w:color="auto" w:fill="auto"/>
          </w:tcPr>
          <w:p w14:paraId="7B0A6C4D" w14:textId="77777777" w:rsidR="00111D95" w:rsidRDefault="00111D95" w:rsidP="00D45402">
            <w:pPr>
              <w:pStyle w:val="TAL"/>
              <w:keepNext w:val="0"/>
              <w:keepLines w:val="0"/>
              <w:rPr>
                <w:rFonts w:eastAsia="Arial Unicode MS"/>
                <w:i/>
                <w:lang w:eastAsia="zh-CN"/>
              </w:rPr>
            </w:pPr>
            <w:r>
              <w:rPr>
                <w:rFonts w:eastAsia="Arial Unicode MS" w:hint="eastAsia"/>
                <w:i/>
                <w:lang w:eastAsia="zh-CN"/>
              </w:rPr>
              <w:t>externalGroupID</w:t>
            </w:r>
          </w:p>
        </w:tc>
        <w:tc>
          <w:tcPr>
            <w:tcW w:w="1077" w:type="dxa"/>
            <w:shd w:val="clear" w:color="auto" w:fill="auto"/>
          </w:tcPr>
          <w:p w14:paraId="59E9C56D" w14:textId="77777777" w:rsidR="00111D95" w:rsidRDefault="00111D95" w:rsidP="00D45402">
            <w:pPr>
              <w:pStyle w:val="TAL"/>
              <w:keepNext w:val="0"/>
              <w:keepLines w:val="0"/>
              <w:jc w:val="center"/>
              <w:rPr>
                <w:rFonts w:eastAsia="Arial Unicode MS"/>
                <w:lang w:eastAsia="zh-CN"/>
              </w:rPr>
            </w:pPr>
            <w:r>
              <w:rPr>
                <w:rFonts w:eastAsia="Arial Unicode MS" w:hint="eastAsia"/>
                <w:lang w:eastAsia="zh-CN"/>
              </w:rPr>
              <w:t>0..1</w:t>
            </w:r>
          </w:p>
        </w:tc>
        <w:tc>
          <w:tcPr>
            <w:tcW w:w="1008" w:type="dxa"/>
            <w:shd w:val="clear" w:color="auto" w:fill="auto"/>
          </w:tcPr>
          <w:p w14:paraId="7847BF62" w14:textId="77777777" w:rsidR="00111D95" w:rsidRDefault="00111D95" w:rsidP="00D45402">
            <w:pPr>
              <w:pStyle w:val="TAL"/>
              <w:keepNext w:val="0"/>
              <w:keepLines w:val="0"/>
              <w:jc w:val="center"/>
              <w:rPr>
                <w:rFonts w:eastAsia="Arial Unicode MS"/>
                <w:lang w:eastAsia="zh-CN"/>
              </w:rPr>
            </w:pPr>
            <w:r>
              <w:rPr>
                <w:rFonts w:eastAsia="Arial Unicode MS" w:hint="eastAsia"/>
                <w:lang w:eastAsia="zh-CN"/>
              </w:rPr>
              <w:t>RW</w:t>
            </w:r>
          </w:p>
        </w:tc>
        <w:tc>
          <w:tcPr>
            <w:tcW w:w="3959" w:type="dxa"/>
            <w:shd w:val="clear" w:color="auto" w:fill="auto"/>
          </w:tcPr>
          <w:p w14:paraId="73861C2B" w14:textId="77777777" w:rsidR="00111D95" w:rsidRPr="001059C1" w:rsidRDefault="00111D95" w:rsidP="00D45402">
            <w:pPr>
              <w:pStyle w:val="TAL"/>
              <w:rPr>
                <w:rFonts w:eastAsia="Arial Unicode MS" w:cs="Arial"/>
                <w:szCs w:val="18"/>
                <w:lang w:val="en-US" w:eastAsia="zh-CN"/>
              </w:rPr>
            </w:pPr>
            <w:r>
              <w:rPr>
                <w:rFonts w:eastAsia="Arial Unicode MS" w:hint="eastAsia"/>
                <w:lang w:eastAsia="zh-CN"/>
              </w:rPr>
              <w:t xml:space="preserve">It is the External-Group-ID as specified in 3GPP </w:t>
            </w:r>
            <w:r>
              <w:rPr>
                <w:rFonts w:eastAsia="Arial Unicode MS"/>
                <w:lang w:eastAsia="zh-CN"/>
              </w:rPr>
              <w:t>TS23.682 [</w:t>
            </w:r>
            <w:r>
              <w:rPr>
                <w:rFonts w:eastAsia="Arial Unicode MS" w:hint="eastAsia"/>
                <w:lang w:eastAsia="zh-CN"/>
              </w:rPr>
              <w:t xml:space="preserve">i.14] clause 4.6.3. It </w:t>
            </w:r>
            <w:r>
              <w:rPr>
                <w:rFonts w:eastAsia="Arial Unicode MS"/>
                <w:lang w:eastAsia="zh-CN"/>
              </w:rPr>
              <w:t xml:space="preserve">is </w:t>
            </w:r>
            <w:r>
              <w:rPr>
                <w:rFonts w:eastAsia="Arial Unicode MS" w:hint="eastAsia"/>
                <w:lang w:eastAsia="zh-CN"/>
              </w:rPr>
              <w:t>the</w:t>
            </w:r>
            <w:r w:rsidRPr="00207D10">
              <w:rPr>
                <w:rFonts w:eastAsia="Arial Unicode MS"/>
                <w:lang w:eastAsia="zh-CN"/>
              </w:rPr>
              <w:t xml:space="preserve"> globally unique ID</w:t>
            </w:r>
            <w:r>
              <w:rPr>
                <w:rFonts w:eastAsia="Arial Unicode MS" w:hint="eastAsia"/>
                <w:lang w:eastAsia="zh-CN"/>
              </w:rPr>
              <w:t xml:space="preserve"> exposed by the underlying</w:t>
            </w:r>
            <w:r w:rsidRPr="00207D10">
              <w:rPr>
                <w:rFonts w:eastAsia="Arial Unicode MS"/>
                <w:lang w:eastAsia="zh-CN"/>
              </w:rPr>
              <w:t xml:space="preserve"> network</w:t>
            </w:r>
            <w:r>
              <w:rPr>
                <w:rFonts w:eastAsia="Arial Unicode MS" w:hint="eastAsia"/>
                <w:lang w:eastAsia="zh-CN"/>
              </w:rPr>
              <w:t xml:space="preserve"> that</w:t>
            </w:r>
            <w:r w:rsidRPr="00207D10">
              <w:rPr>
                <w:rFonts w:eastAsia="Arial Unicode MS"/>
                <w:lang w:eastAsia="zh-CN"/>
              </w:rPr>
              <w:t xml:space="preserve"> is map</w:t>
            </w:r>
            <w:r>
              <w:rPr>
                <w:rFonts w:eastAsia="Arial Unicode MS" w:hint="eastAsia"/>
                <w:lang w:eastAsia="zh-CN"/>
              </w:rPr>
              <w:t>ped</w:t>
            </w:r>
            <w:r w:rsidRPr="00207D10">
              <w:rPr>
                <w:rFonts w:eastAsia="Arial Unicode MS"/>
                <w:lang w:eastAsia="zh-CN"/>
              </w:rPr>
              <w:t xml:space="preserve"> </w:t>
            </w:r>
            <w:r>
              <w:rPr>
                <w:rFonts w:eastAsia="Arial Unicode MS" w:hint="eastAsia"/>
                <w:lang w:eastAsia="zh-CN"/>
              </w:rPr>
              <w:t>to</w:t>
            </w:r>
            <w:r w:rsidRPr="00207D10">
              <w:rPr>
                <w:rFonts w:eastAsia="Arial Unicode MS"/>
                <w:lang w:eastAsia="zh-CN"/>
              </w:rPr>
              <w:t xml:space="preserve"> a</w:t>
            </w:r>
            <w:r>
              <w:rPr>
                <w:rFonts w:eastAsia="Arial Unicode MS" w:hint="eastAsia"/>
                <w:lang w:eastAsia="zh-CN"/>
              </w:rPr>
              <w:t>n</w:t>
            </w:r>
            <w:r w:rsidRPr="00207D10">
              <w:rPr>
                <w:rFonts w:eastAsia="Arial Unicode MS"/>
                <w:lang w:eastAsia="zh-CN"/>
              </w:rPr>
              <w:t xml:space="preserve"> internal</w:t>
            </w:r>
            <w:r>
              <w:rPr>
                <w:rFonts w:eastAsia="Arial Unicode MS" w:hint="eastAsia"/>
                <w:lang w:eastAsia="zh-CN"/>
              </w:rPr>
              <w:t>ly</w:t>
            </w:r>
            <w:r w:rsidRPr="00207D10">
              <w:rPr>
                <w:rFonts w:eastAsia="Arial Unicode MS"/>
                <w:lang w:eastAsia="zh-CN"/>
              </w:rPr>
              <w:t xml:space="preserve"> </w:t>
            </w:r>
            <w:r>
              <w:rPr>
                <w:rFonts w:eastAsia="Arial Unicode MS" w:hint="eastAsia"/>
                <w:lang w:eastAsia="zh-CN"/>
              </w:rPr>
              <w:t>used</w:t>
            </w:r>
            <w:r>
              <w:rPr>
                <w:rFonts w:eastAsia="Arial Unicode MS"/>
                <w:lang w:eastAsia="zh-CN"/>
              </w:rPr>
              <w:t xml:space="preserve"> </w:t>
            </w:r>
            <w:r>
              <w:rPr>
                <w:rFonts w:eastAsia="Arial Unicode MS" w:hint="eastAsia"/>
                <w:lang w:eastAsia="zh-CN"/>
              </w:rPr>
              <w:t xml:space="preserve">identifier </w:t>
            </w:r>
            <w:r w:rsidRPr="00207D10">
              <w:rPr>
                <w:rFonts w:eastAsia="Arial Unicode MS"/>
                <w:lang w:eastAsia="zh-CN"/>
              </w:rPr>
              <w:t xml:space="preserve">for </w:t>
            </w:r>
            <w:r>
              <w:rPr>
                <w:rFonts w:eastAsia="Arial Unicode MS" w:hint="eastAsia"/>
                <w:lang w:eastAsia="zh-CN"/>
              </w:rPr>
              <w:t>a</w:t>
            </w:r>
            <w:r w:rsidRPr="00207D10">
              <w:rPr>
                <w:rFonts w:eastAsia="Arial Unicode MS"/>
                <w:lang w:eastAsia="zh-CN"/>
              </w:rPr>
              <w:t xml:space="preserve"> specific group related services.</w:t>
            </w:r>
          </w:p>
        </w:tc>
      </w:tr>
      <w:tr w:rsidR="00111D95" w:rsidRPr="005A3421" w14:paraId="618DA321" w14:textId="77777777" w:rsidTr="00111D95">
        <w:trPr>
          <w:jc w:val="center"/>
        </w:trPr>
        <w:tc>
          <w:tcPr>
            <w:tcW w:w="3028" w:type="dxa"/>
          </w:tcPr>
          <w:p w14:paraId="6C0F1B05" w14:textId="77777777" w:rsidR="00111D95" w:rsidRPr="00CF2F35" w:rsidRDefault="00111D95" w:rsidP="00D45402">
            <w:pPr>
              <w:pStyle w:val="TAL"/>
              <w:keepNext w:val="0"/>
              <w:keepLines w:val="0"/>
              <w:rPr>
                <w:rFonts w:eastAsia="Arial Unicode MS"/>
                <w:i/>
                <w:lang w:eastAsia="zh-CN"/>
              </w:rPr>
            </w:pPr>
            <w:r>
              <w:rPr>
                <w:rFonts w:eastAsia="Arial Unicode MS" w:hint="eastAsia"/>
                <w:i/>
                <w:lang w:eastAsia="zh-CN"/>
              </w:rPr>
              <w:t>multicastAddress</w:t>
            </w:r>
          </w:p>
        </w:tc>
        <w:tc>
          <w:tcPr>
            <w:tcW w:w="1077" w:type="dxa"/>
          </w:tcPr>
          <w:p w14:paraId="1A8C92EB" w14:textId="77777777" w:rsidR="00111D95" w:rsidRPr="00CF2F35" w:rsidRDefault="00111D95" w:rsidP="00D45402">
            <w:pPr>
              <w:pStyle w:val="TAC"/>
              <w:keepNext w:val="0"/>
              <w:keepLines w:val="0"/>
              <w:rPr>
                <w:rFonts w:eastAsia="Arial Unicode MS"/>
                <w:lang w:eastAsia="zh-CN"/>
              </w:rPr>
            </w:pPr>
            <w:r>
              <w:rPr>
                <w:rFonts w:eastAsia="Arial Unicode MS" w:hint="eastAsia"/>
                <w:lang w:eastAsia="zh-CN"/>
              </w:rPr>
              <w:t>1</w:t>
            </w:r>
          </w:p>
        </w:tc>
        <w:tc>
          <w:tcPr>
            <w:tcW w:w="1008" w:type="dxa"/>
          </w:tcPr>
          <w:p w14:paraId="1DECFDD7" w14:textId="77777777" w:rsidR="00111D95" w:rsidRPr="00CF2F35" w:rsidRDefault="00111D95" w:rsidP="00D45402">
            <w:pPr>
              <w:pStyle w:val="TAC"/>
              <w:keepNext w:val="0"/>
              <w:keepLines w:val="0"/>
              <w:rPr>
                <w:rFonts w:eastAsia="Arial Unicode MS"/>
                <w:lang w:eastAsia="zh-CN"/>
              </w:rPr>
            </w:pPr>
            <w:r>
              <w:rPr>
                <w:rFonts w:eastAsia="Arial Unicode MS" w:hint="eastAsia"/>
                <w:lang w:eastAsia="zh-CN"/>
              </w:rPr>
              <w:t>RW</w:t>
            </w:r>
          </w:p>
        </w:tc>
        <w:tc>
          <w:tcPr>
            <w:tcW w:w="3959" w:type="dxa"/>
          </w:tcPr>
          <w:p w14:paraId="27D2EAFD" w14:textId="77777777" w:rsidR="00111D95" w:rsidRPr="00CF2F35" w:rsidRDefault="00111D95" w:rsidP="00D45402">
            <w:pPr>
              <w:pStyle w:val="TAL"/>
              <w:keepNext w:val="0"/>
              <w:keepLines w:val="0"/>
              <w:rPr>
                <w:rFonts w:eastAsia="Arial Unicode MS"/>
                <w:lang w:eastAsia="zh-CN"/>
              </w:rPr>
            </w:pPr>
            <w:r w:rsidRPr="008405DA">
              <w:rPr>
                <w:rFonts w:eastAsia="Arial Unicode MS"/>
                <w:lang w:eastAsia="zh-CN"/>
              </w:rPr>
              <w:t xml:space="preserve">The multicast address assigned by the Group Hosting CSE </w:t>
            </w:r>
            <w:r>
              <w:rPr>
                <w:rFonts w:eastAsia="Arial Unicode MS"/>
                <w:lang w:eastAsia="zh-CN"/>
              </w:rPr>
              <w:t xml:space="preserve">for the </w:t>
            </w:r>
            <w:r>
              <w:rPr>
                <w:rFonts w:eastAsia="Arial Unicode MS" w:hint="eastAsia"/>
                <w:lang w:eastAsia="zh-CN"/>
              </w:rPr>
              <w:t xml:space="preserve">Member Hosting CSE </w:t>
            </w:r>
            <w:r>
              <w:rPr>
                <w:rFonts w:eastAsia="Arial Unicode MS"/>
                <w:lang w:eastAsia="zh-CN"/>
              </w:rPr>
              <w:t xml:space="preserve">to </w:t>
            </w:r>
            <w:r>
              <w:rPr>
                <w:rFonts w:eastAsia="Arial Unicode MS" w:hint="eastAsia"/>
                <w:lang w:eastAsia="zh-CN"/>
              </w:rPr>
              <w:t>join</w:t>
            </w:r>
            <w:r>
              <w:rPr>
                <w:rFonts w:eastAsia="Arial Unicode MS"/>
                <w:lang w:eastAsia="zh-CN"/>
              </w:rPr>
              <w:t xml:space="preserve"> the multicast group</w:t>
            </w:r>
            <w:r w:rsidRPr="008405DA">
              <w:rPr>
                <w:rFonts w:eastAsia="Arial Unicode MS"/>
                <w:lang w:eastAsia="zh-CN"/>
              </w:rPr>
              <w:t>. The procedure of multicast address assignment is specified in RFC 5771[11] and RFC 2375[12].</w:t>
            </w:r>
          </w:p>
        </w:tc>
      </w:tr>
      <w:tr w:rsidR="00111D95" w:rsidRPr="005A3421" w14:paraId="00A490A4" w14:textId="77777777" w:rsidTr="00111D95">
        <w:trPr>
          <w:jc w:val="center"/>
        </w:trPr>
        <w:tc>
          <w:tcPr>
            <w:tcW w:w="3028" w:type="dxa"/>
          </w:tcPr>
          <w:p w14:paraId="11B8242C" w14:textId="77777777" w:rsidR="00111D95" w:rsidRPr="00CF2F35" w:rsidRDefault="00111D95" w:rsidP="00D45402">
            <w:pPr>
              <w:pStyle w:val="TAL"/>
              <w:keepNext w:val="0"/>
              <w:keepLines w:val="0"/>
              <w:rPr>
                <w:rFonts w:eastAsia="Arial Unicode MS"/>
                <w:i/>
                <w:lang w:eastAsia="zh-CN"/>
              </w:rPr>
            </w:pPr>
            <w:r>
              <w:rPr>
                <w:rFonts w:eastAsia="Arial Unicode MS" w:hint="eastAsia"/>
                <w:i/>
                <w:lang w:eastAsia="zh-CN"/>
              </w:rPr>
              <w:t>multicastGroupFanoutTarget</w:t>
            </w:r>
          </w:p>
        </w:tc>
        <w:tc>
          <w:tcPr>
            <w:tcW w:w="1077" w:type="dxa"/>
          </w:tcPr>
          <w:p w14:paraId="60507723" w14:textId="77777777" w:rsidR="00111D95" w:rsidRPr="00CF2F35" w:rsidRDefault="00111D95" w:rsidP="00D45402">
            <w:pPr>
              <w:pStyle w:val="TAC"/>
              <w:keepNext w:val="0"/>
              <w:keepLines w:val="0"/>
              <w:rPr>
                <w:rFonts w:eastAsia="Arial Unicode MS"/>
                <w:lang w:eastAsia="zh-CN"/>
              </w:rPr>
            </w:pPr>
            <w:r>
              <w:rPr>
                <w:rFonts w:eastAsia="Arial Unicode MS" w:hint="eastAsia"/>
                <w:lang w:eastAsia="zh-CN"/>
              </w:rPr>
              <w:t>1</w:t>
            </w:r>
          </w:p>
        </w:tc>
        <w:tc>
          <w:tcPr>
            <w:tcW w:w="1008" w:type="dxa"/>
          </w:tcPr>
          <w:p w14:paraId="09F75AAD" w14:textId="77777777" w:rsidR="00111D95" w:rsidRPr="00CF2F35" w:rsidRDefault="00111D95" w:rsidP="00D45402">
            <w:pPr>
              <w:pStyle w:val="TAC"/>
              <w:keepNext w:val="0"/>
              <w:keepLines w:val="0"/>
              <w:rPr>
                <w:rFonts w:eastAsia="Arial Unicode MS"/>
                <w:lang w:eastAsia="zh-CN"/>
              </w:rPr>
            </w:pPr>
            <w:r>
              <w:rPr>
                <w:rFonts w:eastAsia="Arial Unicode MS" w:hint="eastAsia"/>
                <w:lang w:eastAsia="zh-CN"/>
              </w:rPr>
              <w:t>RW</w:t>
            </w:r>
          </w:p>
        </w:tc>
        <w:tc>
          <w:tcPr>
            <w:tcW w:w="3959" w:type="dxa"/>
          </w:tcPr>
          <w:p w14:paraId="715E53F8" w14:textId="77777777" w:rsidR="00111D95" w:rsidRDefault="00111D95" w:rsidP="00111D95">
            <w:pPr>
              <w:pStyle w:val="TAL"/>
              <w:rPr>
                <w:rFonts w:eastAsia="Arial Unicode MS"/>
                <w:szCs w:val="21"/>
                <w:lang w:eastAsia="zh-CN"/>
              </w:rPr>
            </w:pPr>
            <w:r w:rsidRPr="009E6B5C">
              <w:rPr>
                <w:rFonts w:eastAsia="Arial Unicode MS"/>
                <w:szCs w:val="21"/>
                <w:lang w:eastAsia="zh-CN"/>
              </w:rPr>
              <w:t xml:space="preserve">Represents </w:t>
            </w:r>
            <w:r>
              <w:rPr>
                <w:rFonts w:eastAsia="Arial Unicode MS"/>
                <w:szCs w:val="21"/>
                <w:lang w:eastAsia="zh-CN"/>
              </w:rPr>
              <w:t>a</w:t>
            </w:r>
            <w:r w:rsidRPr="009E6B5C">
              <w:rPr>
                <w:rFonts w:eastAsia="Arial Unicode MS"/>
                <w:szCs w:val="21"/>
                <w:lang w:eastAsia="zh-CN"/>
              </w:rPr>
              <w:t xml:space="preserve"> </w:t>
            </w:r>
            <w:r>
              <w:rPr>
                <w:rFonts w:eastAsia="Arial Unicode MS"/>
                <w:szCs w:val="21"/>
                <w:lang w:eastAsia="zh-CN"/>
              </w:rPr>
              <w:t xml:space="preserve">unique fan out </w:t>
            </w:r>
            <w:r w:rsidRPr="009E6B5C">
              <w:rPr>
                <w:rFonts w:eastAsia="Arial Unicode MS"/>
                <w:szCs w:val="21"/>
                <w:lang w:eastAsia="zh-CN"/>
              </w:rPr>
              <w:t xml:space="preserve">target that a Member Hosting CSE shall accept and process incoming multicast requests for this multicast group. It is assigned by the Group Hosting CSE </w:t>
            </w:r>
            <w:r>
              <w:rPr>
                <w:rFonts w:eastAsia="Arial Unicode MS"/>
                <w:szCs w:val="21"/>
                <w:lang w:eastAsia="zh-CN"/>
              </w:rPr>
              <w:t xml:space="preserve">to identify the </w:t>
            </w:r>
            <w:r w:rsidRPr="009E6B5C">
              <w:rPr>
                <w:rFonts w:eastAsia="Arial Unicode MS"/>
                <w:szCs w:val="21"/>
                <w:lang w:eastAsia="zh-CN"/>
              </w:rPr>
              <w:t>collection of all the member resources</w:t>
            </w:r>
            <w:r>
              <w:rPr>
                <w:rFonts w:eastAsia="Arial Unicode MS"/>
                <w:szCs w:val="21"/>
                <w:lang w:eastAsia="zh-CN"/>
              </w:rPr>
              <w:t xml:space="preserve"> of this multicast group across different member Hosting CSEs</w:t>
            </w:r>
            <w:r w:rsidRPr="009E6B5C">
              <w:rPr>
                <w:rFonts w:eastAsia="Arial Unicode MS"/>
                <w:szCs w:val="21"/>
                <w:lang w:eastAsia="zh-CN"/>
              </w:rPr>
              <w:t xml:space="preserve">. </w:t>
            </w:r>
            <w:r>
              <w:rPr>
                <w:rFonts w:eastAsia="Arial Unicode MS"/>
                <w:szCs w:val="21"/>
                <w:lang w:eastAsia="zh-CN"/>
              </w:rPr>
              <w:t xml:space="preserve">It shall be used in the </w:t>
            </w:r>
            <w:r w:rsidRPr="00B716ED">
              <w:rPr>
                <w:rFonts w:eastAsia="Arial Unicode MS"/>
                <w:b/>
                <w:i/>
                <w:szCs w:val="21"/>
                <w:lang w:eastAsia="zh-CN"/>
              </w:rPr>
              <w:t>To</w:t>
            </w:r>
            <w:r>
              <w:rPr>
                <w:rFonts w:eastAsia="Arial Unicode MS"/>
                <w:szCs w:val="21"/>
                <w:lang w:eastAsia="zh-CN"/>
              </w:rPr>
              <w:t xml:space="preserve"> parameter of the multicast request sent to the member Hosting CSEs.</w:t>
            </w:r>
          </w:p>
          <w:p w14:paraId="4AC848FB" w14:textId="77777777" w:rsidR="00111D95" w:rsidRPr="00CF2F35" w:rsidRDefault="00111D95" w:rsidP="00D45402">
            <w:pPr>
              <w:pStyle w:val="TAL"/>
              <w:rPr>
                <w:rFonts w:eastAsia="Arial Unicode MS"/>
                <w:szCs w:val="21"/>
                <w:lang w:eastAsia="zh-CN"/>
              </w:rPr>
            </w:pPr>
            <w:r w:rsidRPr="009E6B5C">
              <w:rPr>
                <w:rFonts w:eastAsia="Arial Unicode MS"/>
                <w:szCs w:val="21"/>
                <w:lang w:eastAsia="zh-CN"/>
              </w:rPr>
              <w:t xml:space="preserve">If a Member Hosting CSE receives a request while listening on the </w:t>
            </w:r>
            <w:r w:rsidRPr="00CA762E">
              <w:rPr>
                <w:rFonts w:eastAsia="Arial Unicode MS"/>
                <w:i/>
                <w:szCs w:val="21"/>
                <w:lang w:eastAsia="zh-CN"/>
              </w:rPr>
              <w:t>multicastAddress</w:t>
            </w:r>
            <w:r w:rsidRPr="009E6B5C">
              <w:rPr>
                <w:rFonts w:eastAsia="Arial Unicode MS"/>
                <w:szCs w:val="21"/>
                <w:lang w:eastAsia="zh-CN"/>
              </w:rPr>
              <w:t xml:space="preserve"> defined for this multicast group, and the incoming request has a specified target that matches this attribute, then the request shall be processed by the Member Hosting CSE. Otherwise, the request shall be ignored.</w:t>
            </w:r>
          </w:p>
        </w:tc>
      </w:tr>
      <w:tr w:rsidR="00111D95" w:rsidRPr="005A3421" w14:paraId="5B2F6952" w14:textId="77777777" w:rsidTr="00111D95">
        <w:trPr>
          <w:jc w:val="center"/>
        </w:trPr>
        <w:tc>
          <w:tcPr>
            <w:tcW w:w="3028" w:type="dxa"/>
          </w:tcPr>
          <w:p w14:paraId="444D93AF" w14:textId="77777777" w:rsidR="00111D95" w:rsidRDefault="00111D95" w:rsidP="00D45402">
            <w:pPr>
              <w:pStyle w:val="TAL"/>
              <w:keepNext w:val="0"/>
              <w:keepLines w:val="0"/>
              <w:rPr>
                <w:rFonts w:eastAsia="Arial Unicode MS"/>
                <w:i/>
                <w:lang w:eastAsia="zh-CN"/>
              </w:rPr>
            </w:pPr>
            <w:r>
              <w:rPr>
                <w:rFonts w:eastAsia="Arial Unicode MS" w:hint="eastAsia"/>
                <w:i/>
                <w:lang w:eastAsia="zh-CN"/>
              </w:rPr>
              <w:t>memberList</w:t>
            </w:r>
          </w:p>
        </w:tc>
        <w:tc>
          <w:tcPr>
            <w:tcW w:w="1077" w:type="dxa"/>
          </w:tcPr>
          <w:p w14:paraId="6F276B93" w14:textId="77777777" w:rsidR="00111D95" w:rsidRPr="00CF2F35" w:rsidRDefault="00111D95" w:rsidP="00D45402">
            <w:pPr>
              <w:pStyle w:val="TAC"/>
              <w:keepNext w:val="0"/>
              <w:keepLines w:val="0"/>
              <w:rPr>
                <w:rFonts w:eastAsia="Arial Unicode MS"/>
                <w:lang w:eastAsia="zh-CN"/>
              </w:rPr>
            </w:pPr>
            <w:r>
              <w:rPr>
                <w:rFonts w:eastAsia="Arial Unicode MS" w:hint="eastAsia"/>
                <w:lang w:eastAsia="zh-CN"/>
              </w:rPr>
              <w:t>1(L)</w:t>
            </w:r>
          </w:p>
        </w:tc>
        <w:tc>
          <w:tcPr>
            <w:tcW w:w="1008" w:type="dxa"/>
          </w:tcPr>
          <w:p w14:paraId="5656EB40" w14:textId="77777777" w:rsidR="00111D95" w:rsidRPr="00CF2F35" w:rsidRDefault="00111D95" w:rsidP="00D45402">
            <w:pPr>
              <w:pStyle w:val="TAC"/>
              <w:keepNext w:val="0"/>
              <w:keepLines w:val="0"/>
              <w:rPr>
                <w:rFonts w:eastAsia="Arial Unicode MS"/>
                <w:lang w:eastAsia="zh-CN"/>
              </w:rPr>
            </w:pPr>
            <w:r>
              <w:rPr>
                <w:rFonts w:eastAsia="Arial Unicode MS" w:hint="eastAsia"/>
                <w:lang w:eastAsia="zh-CN"/>
              </w:rPr>
              <w:t>RW</w:t>
            </w:r>
          </w:p>
        </w:tc>
        <w:tc>
          <w:tcPr>
            <w:tcW w:w="3959" w:type="dxa"/>
          </w:tcPr>
          <w:p w14:paraId="5F8BD209" w14:textId="77777777" w:rsidR="00111D95" w:rsidRDefault="00111D95" w:rsidP="00D45402">
            <w:pPr>
              <w:pStyle w:val="TAL"/>
              <w:rPr>
                <w:rFonts w:eastAsia="Arial Unicode MS"/>
                <w:lang w:eastAsia="zh-CN"/>
              </w:rPr>
            </w:pPr>
            <w:r w:rsidRPr="00357143">
              <w:rPr>
                <w:rFonts w:eastAsia="Arial Unicode MS"/>
              </w:rPr>
              <w:t xml:space="preserve">List of </w:t>
            </w:r>
            <w:r>
              <w:rPr>
                <w:rFonts w:eastAsia="Arial Unicode MS" w:hint="eastAsia"/>
                <w:lang w:eastAsia="zh-CN"/>
              </w:rPr>
              <w:t xml:space="preserve">local </w:t>
            </w:r>
            <w:r w:rsidRPr="00357143">
              <w:rPr>
                <w:rFonts w:eastAsia="Arial Unicode MS"/>
              </w:rPr>
              <w:t>member resourceIDs</w:t>
            </w:r>
            <w:r w:rsidRPr="00357143">
              <w:rPr>
                <w:rFonts w:eastAsia="Arial Unicode MS"/>
                <w:lang w:eastAsia="ko-KR"/>
              </w:rPr>
              <w:t xml:space="preserve"> </w:t>
            </w:r>
            <w:r>
              <w:rPr>
                <w:rFonts w:eastAsia="Arial Unicode MS" w:hint="eastAsia"/>
                <w:lang w:eastAsia="zh-CN"/>
              </w:rPr>
              <w:t>in the multicast group which are hosted on the same member hosting CSE.</w:t>
            </w:r>
          </w:p>
          <w:p w14:paraId="120590AB" w14:textId="77777777" w:rsidR="00111D95" w:rsidRDefault="00111D95" w:rsidP="00D45402">
            <w:pPr>
              <w:pStyle w:val="TAL"/>
              <w:rPr>
                <w:rFonts w:eastAsia="Arial Unicode MS"/>
                <w:szCs w:val="21"/>
                <w:lang w:eastAsia="zh-CN"/>
              </w:rPr>
            </w:pPr>
            <w:r w:rsidRPr="008814CC">
              <w:rPr>
                <w:rFonts w:eastAsia="Arial Unicode MS"/>
                <w:szCs w:val="21"/>
                <w:lang w:eastAsia="zh-CN"/>
              </w:rPr>
              <w:t>Each member resource ID corresponds to a member resource.</w:t>
            </w:r>
          </w:p>
          <w:p w14:paraId="7A8BAB16" w14:textId="77777777" w:rsidR="00336849" w:rsidRPr="00CF2F35" w:rsidRDefault="00336849" w:rsidP="00D45402">
            <w:pPr>
              <w:pStyle w:val="TAL"/>
              <w:rPr>
                <w:rFonts w:eastAsia="Arial Unicode MS"/>
                <w:szCs w:val="21"/>
                <w:lang w:eastAsia="zh-CN"/>
              </w:rPr>
            </w:pPr>
            <w:r w:rsidRPr="00357143">
              <w:rPr>
                <w:rFonts w:eastAsia="Arial Unicode MS"/>
                <w:lang w:eastAsia="zh-CN"/>
              </w:rPr>
              <w:t>A &lt;</w:t>
            </w:r>
            <w:r>
              <w:rPr>
                <w:rFonts w:hint="eastAsia"/>
                <w:i/>
                <w:lang w:eastAsia="zh-CN"/>
              </w:rPr>
              <w:t>localMulticastGroup</w:t>
            </w:r>
            <w:r w:rsidRPr="00357143">
              <w:rPr>
                <w:rFonts w:eastAsia="Arial Unicode MS"/>
                <w:lang w:eastAsia="zh-CN"/>
              </w:rPr>
              <w:t>&gt; resou</w:t>
            </w:r>
            <w:r>
              <w:rPr>
                <w:rFonts w:eastAsia="Arial Unicode MS"/>
                <w:lang w:eastAsia="zh-CN"/>
              </w:rPr>
              <w:t>rce with an empty member list shall not be</w:t>
            </w:r>
            <w:r w:rsidRPr="00357143">
              <w:rPr>
                <w:rFonts w:eastAsia="Arial Unicode MS"/>
                <w:lang w:eastAsia="zh-CN"/>
              </w:rPr>
              <w:t xml:space="preserve"> allowed.</w:t>
            </w:r>
          </w:p>
        </w:tc>
      </w:tr>
      <w:tr w:rsidR="00111D95" w:rsidRPr="005A3421" w14:paraId="243C105F" w14:textId="77777777" w:rsidTr="00111D95">
        <w:trPr>
          <w:jc w:val="center"/>
        </w:trPr>
        <w:tc>
          <w:tcPr>
            <w:tcW w:w="3028" w:type="dxa"/>
          </w:tcPr>
          <w:p w14:paraId="44E85238" w14:textId="77777777" w:rsidR="00111D95" w:rsidRDefault="00111D95" w:rsidP="00D45402">
            <w:pPr>
              <w:pStyle w:val="TAL"/>
              <w:keepNext w:val="0"/>
              <w:keepLines w:val="0"/>
              <w:rPr>
                <w:rFonts w:eastAsia="Arial Unicode MS"/>
                <w:i/>
                <w:lang w:eastAsia="zh-CN"/>
              </w:rPr>
            </w:pPr>
            <w:r>
              <w:rPr>
                <w:rFonts w:eastAsia="Arial Unicode MS"/>
                <w:i/>
                <w:lang w:eastAsia="zh-CN"/>
              </w:rPr>
              <w:t>responseTarget</w:t>
            </w:r>
          </w:p>
        </w:tc>
        <w:tc>
          <w:tcPr>
            <w:tcW w:w="1077" w:type="dxa"/>
          </w:tcPr>
          <w:p w14:paraId="1FA7099C" w14:textId="77777777" w:rsidR="00111D95" w:rsidRDefault="00111D95" w:rsidP="00D45402">
            <w:pPr>
              <w:pStyle w:val="TAC"/>
              <w:keepNext w:val="0"/>
              <w:keepLines w:val="0"/>
              <w:rPr>
                <w:rFonts w:eastAsia="Arial Unicode MS"/>
                <w:lang w:eastAsia="zh-CN"/>
              </w:rPr>
            </w:pPr>
            <w:r>
              <w:rPr>
                <w:rFonts w:eastAsia="Arial Unicode MS" w:hint="eastAsia"/>
                <w:lang w:eastAsia="zh-CN"/>
              </w:rPr>
              <w:t>1</w:t>
            </w:r>
          </w:p>
        </w:tc>
        <w:tc>
          <w:tcPr>
            <w:tcW w:w="1008" w:type="dxa"/>
          </w:tcPr>
          <w:p w14:paraId="66286249" w14:textId="77777777" w:rsidR="00111D95" w:rsidRDefault="00111D95" w:rsidP="00D45402">
            <w:pPr>
              <w:pStyle w:val="TAC"/>
              <w:keepNext w:val="0"/>
              <w:keepLines w:val="0"/>
              <w:rPr>
                <w:rFonts w:eastAsia="Arial Unicode MS"/>
                <w:lang w:eastAsia="zh-CN"/>
              </w:rPr>
            </w:pPr>
            <w:r>
              <w:rPr>
                <w:rFonts w:eastAsia="Arial Unicode MS" w:hint="eastAsia"/>
                <w:lang w:eastAsia="zh-CN"/>
              </w:rPr>
              <w:t>RW</w:t>
            </w:r>
          </w:p>
        </w:tc>
        <w:tc>
          <w:tcPr>
            <w:tcW w:w="3959" w:type="dxa"/>
          </w:tcPr>
          <w:p w14:paraId="364F88B3" w14:textId="77777777" w:rsidR="00111D95" w:rsidRDefault="00111D95" w:rsidP="00D45402">
            <w:pPr>
              <w:pStyle w:val="TAL"/>
              <w:rPr>
                <w:rFonts w:eastAsia="Arial Unicode MS"/>
                <w:szCs w:val="21"/>
                <w:lang w:eastAsia="zh-CN"/>
              </w:rPr>
            </w:pPr>
            <w:r>
              <w:rPr>
                <w:rFonts w:eastAsia="Arial Unicode MS" w:hint="eastAsia"/>
                <w:szCs w:val="21"/>
                <w:lang w:eastAsia="zh-CN"/>
              </w:rPr>
              <w:t>Indicates the target that the multicast member hosting CSE sends the notification to when finishing the operation in the multicast message from the group hosting CSE. The default value should be the CSE-ID of the group hosting CSE.</w:t>
            </w:r>
          </w:p>
        </w:tc>
      </w:tr>
      <w:tr w:rsidR="00111D95" w:rsidRPr="005A3421" w14:paraId="1D3AA025" w14:textId="77777777" w:rsidTr="00111D95">
        <w:trPr>
          <w:jc w:val="center"/>
        </w:trPr>
        <w:tc>
          <w:tcPr>
            <w:tcW w:w="3028" w:type="dxa"/>
          </w:tcPr>
          <w:p w14:paraId="2F4CE215" w14:textId="77777777" w:rsidR="00111D95" w:rsidRDefault="00111D95" w:rsidP="00B97C6F">
            <w:pPr>
              <w:pStyle w:val="TAL"/>
              <w:keepNext w:val="0"/>
              <w:keepLines w:val="0"/>
              <w:rPr>
                <w:rFonts w:eastAsia="Arial Unicode MS"/>
                <w:i/>
                <w:lang w:eastAsia="zh-CN"/>
              </w:rPr>
            </w:pPr>
            <w:r w:rsidRPr="00D8033D">
              <w:rPr>
                <w:rFonts w:eastAsia="Arial Unicode MS"/>
                <w:i/>
                <w:lang w:eastAsia="zh-CN"/>
              </w:rPr>
              <w:t>responseTimeWindow</w:t>
            </w:r>
          </w:p>
        </w:tc>
        <w:tc>
          <w:tcPr>
            <w:tcW w:w="1077" w:type="dxa"/>
          </w:tcPr>
          <w:p w14:paraId="338A03BD" w14:textId="77777777" w:rsidR="00111D95" w:rsidRDefault="00111D95" w:rsidP="00B97C6F">
            <w:pPr>
              <w:pStyle w:val="TAC"/>
              <w:keepNext w:val="0"/>
              <w:keepLines w:val="0"/>
              <w:rPr>
                <w:rFonts w:eastAsia="Arial Unicode MS"/>
                <w:lang w:eastAsia="zh-CN"/>
              </w:rPr>
            </w:pPr>
            <w:r>
              <w:rPr>
                <w:rFonts w:eastAsia="Arial Unicode MS" w:hint="eastAsia"/>
                <w:lang w:eastAsia="zh-CN"/>
              </w:rPr>
              <w:t>0..1</w:t>
            </w:r>
          </w:p>
        </w:tc>
        <w:tc>
          <w:tcPr>
            <w:tcW w:w="1008" w:type="dxa"/>
          </w:tcPr>
          <w:p w14:paraId="50BE47C5" w14:textId="77777777" w:rsidR="00111D95" w:rsidRDefault="00111D95" w:rsidP="00B97C6F">
            <w:pPr>
              <w:pStyle w:val="TAC"/>
              <w:keepNext w:val="0"/>
              <w:keepLines w:val="0"/>
              <w:rPr>
                <w:rFonts w:eastAsia="Arial Unicode MS"/>
                <w:lang w:eastAsia="zh-CN"/>
              </w:rPr>
            </w:pPr>
            <w:r>
              <w:rPr>
                <w:rFonts w:eastAsia="Arial Unicode MS" w:hint="eastAsia"/>
                <w:lang w:eastAsia="zh-CN"/>
              </w:rPr>
              <w:t>RW</w:t>
            </w:r>
          </w:p>
        </w:tc>
        <w:tc>
          <w:tcPr>
            <w:tcW w:w="3959" w:type="dxa"/>
          </w:tcPr>
          <w:p w14:paraId="2ED42FCD" w14:textId="77777777" w:rsidR="00111D95" w:rsidRDefault="00111D95" w:rsidP="00B97C6F">
            <w:pPr>
              <w:pStyle w:val="TAL"/>
              <w:rPr>
                <w:rFonts w:eastAsia="Arial Unicode MS"/>
                <w:szCs w:val="21"/>
                <w:lang w:eastAsia="zh-CN"/>
              </w:rPr>
            </w:pPr>
            <w:r>
              <w:rPr>
                <w:rFonts w:eastAsia="Arial Unicode MS"/>
                <w:szCs w:val="21"/>
                <w:lang w:eastAsia="zh-CN"/>
              </w:rPr>
              <w:t xml:space="preserve">Upon receiving a multicast request, this attribute defines the upper bound on the amount of delay the </w:t>
            </w:r>
            <w:r>
              <w:rPr>
                <w:rFonts w:eastAsia="Arial Unicode MS" w:hint="eastAsia"/>
                <w:szCs w:val="21"/>
                <w:lang w:eastAsia="zh-CN"/>
              </w:rPr>
              <w:t xml:space="preserve">Member Hosting CSE </w:t>
            </w:r>
            <w:r>
              <w:rPr>
                <w:rFonts w:eastAsia="Arial Unicode MS"/>
                <w:szCs w:val="21"/>
                <w:lang w:eastAsia="zh-CN"/>
              </w:rPr>
              <w:t xml:space="preserve">shall wait before </w:t>
            </w:r>
            <w:r>
              <w:rPr>
                <w:rFonts w:eastAsia="Arial Unicode MS" w:hint="eastAsia"/>
                <w:szCs w:val="21"/>
                <w:lang w:eastAsia="zh-CN"/>
              </w:rPr>
              <w:t>send</w:t>
            </w:r>
            <w:r>
              <w:rPr>
                <w:rFonts w:eastAsia="Arial Unicode MS"/>
                <w:szCs w:val="21"/>
                <w:lang w:eastAsia="zh-CN"/>
              </w:rPr>
              <w:t>ing</w:t>
            </w:r>
            <w:r>
              <w:rPr>
                <w:rFonts w:eastAsia="Arial Unicode MS" w:hint="eastAsia"/>
                <w:szCs w:val="21"/>
                <w:lang w:eastAsia="zh-CN"/>
              </w:rPr>
              <w:t xml:space="preserve"> a response message. </w:t>
            </w:r>
            <w:r>
              <w:rPr>
                <w:rFonts w:hint="eastAsia"/>
                <w:lang w:eastAsia="zh-CN"/>
              </w:rPr>
              <w:t>The</w:t>
            </w:r>
            <w:r>
              <w:t xml:space="preserve"> </w:t>
            </w:r>
            <w:r>
              <w:rPr>
                <w:rFonts w:hint="eastAsia"/>
                <w:lang w:eastAsia="zh-CN"/>
              </w:rPr>
              <w:t>M</w:t>
            </w:r>
            <w:r>
              <w:t xml:space="preserve">ember </w:t>
            </w:r>
            <w:r>
              <w:rPr>
                <w:rFonts w:hint="eastAsia"/>
                <w:lang w:eastAsia="zh-CN"/>
              </w:rPr>
              <w:t>H</w:t>
            </w:r>
            <w:r>
              <w:t xml:space="preserve">osting CSE shall wait a randomized time that is less than the value of this attribute.  </w:t>
            </w:r>
            <w:r>
              <w:rPr>
                <w:rFonts w:eastAsia="Arial Unicode MS"/>
                <w:szCs w:val="21"/>
                <w:lang w:eastAsia="zh-CN"/>
              </w:rPr>
              <w:t xml:space="preserve">This randomized delay helps prevent network congestion caused by multiple Member Hosting CSEs responding at the same time as one another.   </w:t>
            </w:r>
          </w:p>
        </w:tc>
      </w:tr>
      <w:tr w:rsidR="00111D95" w:rsidRPr="005A3421" w14:paraId="26DDB786" w14:textId="77777777" w:rsidTr="00111D95">
        <w:trPr>
          <w:jc w:val="center"/>
        </w:trPr>
        <w:tc>
          <w:tcPr>
            <w:tcW w:w="3028" w:type="dxa"/>
          </w:tcPr>
          <w:p w14:paraId="6D1E68A8" w14:textId="77777777" w:rsidR="00111D95" w:rsidRPr="00D8033D" w:rsidRDefault="00111D95" w:rsidP="00B97C6F">
            <w:pPr>
              <w:pStyle w:val="TAL"/>
              <w:keepNext w:val="0"/>
              <w:keepLines w:val="0"/>
              <w:rPr>
                <w:rFonts w:eastAsia="Arial Unicode MS"/>
                <w:i/>
                <w:lang w:eastAsia="zh-CN"/>
              </w:rPr>
            </w:pPr>
            <w:r>
              <w:rPr>
                <w:rFonts w:eastAsia="Arial Unicode MS" w:hint="eastAsia"/>
                <w:i/>
                <w:lang w:eastAsia="zh-CN"/>
              </w:rPr>
              <w:t>TMGI</w:t>
            </w:r>
          </w:p>
        </w:tc>
        <w:tc>
          <w:tcPr>
            <w:tcW w:w="1077" w:type="dxa"/>
          </w:tcPr>
          <w:p w14:paraId="42A1DE3B" w14:textId="77777777" w:rsidR="00111D95" w:rsidRDefault="00111D95" w:rsidP="00B97C6F">
            <w:pPr>
              <w:pStyle w:val="TAC"/>
              <w:keepNext w:val="0"/>
              <w:keepLines w:val="0"/>
              <w:rPr>
                <w:rFonts w:eastAsia="Arial Unicode MS"/>
                <w:lang w:eastAsia="zh-CN"/>
              </w:rPr>
            </w:pPr>
            <w:r>
              <w:rPr>
                <w:rFonts w:eastAsia="Arial Unicode MS" w:hint="eastAsia"/>
                <w:lang w:eastAsia="zh-CN"/>
              </w:rPr>
              <w:t>0..1</w:t>
            </w:r>
          </w:p>
        </w:tc>
        <w:tc>
          <w:tcPr>
            <w:tcW w:w="1008" w:type="dxa"/>
          </w:tcPr>
          <w:p w14:paraId="56D7582C" w14:textId="77777777" w:rsidR="00111D95" w:rsidRDefault="00111D95" w:rsidP="00B97C6F">
            <w:pPr>
              <w:pStyle w:val="TAC"/>
              <w:keepNext w:val="0"/>
              <w:keepLines w:val="0"/>
              <w:rPr>
                <w:rFonts w:eastAsia="Arial Unicode MS"/>
                <w:lang w:eastAsia="zh-CN"/>
              </w:rPr>
            </w:pPr>
            <w:r>
              <w:rPr>
                <w:rFonts w:eastAsia="Arial Unicode MS" w:hint="eastAsia"/>
                <w:lang w:eastAsia="zh-CN"/>
              </w:rPr>
              <w:t>RW</w:t>
            </w:r>
          </w:p>
        </w:tc>
        <w:tc>
          <w:tcPr>
            <w:tcW w:w="3959" w:type="dxa"/>
          </w:tcPr>
          <w:p w14:paraId="1E5E688D" w14:textId="77777777" w:rsidR="00111D95" w:rsidRDefault="00111D95" w:rsidP="000E7179">
            <w:pPr>
              <w:pStyle w:val="TAL"/>
              <w:rPr>
                <w:rFonts w:eastAsia="Arial Unicode MS"/>
                <w:szCs w:val="21"/>
                <w:lang w:eastAsia="zh-CN"/>
              </w:rPr>
            </w:pPr>
            <w:r>
              <w:rPr>
                <w:noProof/>
                <w:lang w:eastAsia="zh-CN"/>
              </w:rPr>
              <w:t>The</w:t>
            </w:r>
            <w:r>
              <w:rPr>
                <w:rFonts w:hint="eastAsia"/>
                <w:noProof/>
                <w:lang w:eastAsia="zh-CN"/>
              </w:rPr>
              <w:t xml:space="preserve"> </w:t>
            </w:r>
            <w:r>
              <w:rPr>
                <w:noProof/>
              </w:rPr>
              <w:t>Temporary Mobile Group Identity</w:t>
            </w:r>
            <w:r>
              <w:rPr>
                <w:rFonts w:hint="eastAsia"/>
                <w:noProof/>
                <w:lang w:eastAsia="zh-CN"/>
              </w:rPr>
              <w:t xml:space="preserve"> is </w:t>
            </w:r>
            <w:r>
              <w:t xml:space="preserve">allocated to </w:t>
            </w:r>
            <w:r>
              <w:rPr>
                <w:lang w:eastAsia="zh-CN"/>
              </w:rPr>
              <w:t>identify</w:t>
            </w:r>
            <w:r>
              <w:rPr>
                <w:rFonts w:hint="eastAsia"/>
                <w:lang w:eastAsia="zh-CN"/>
              </w:rPr>
              <w:t xml:space="preserve"> </w:t>
            </w:r>
            <w:r>
              <w:t>the MBMS bearer service</w:t>
            </w:r>
            <w:r>
              <w:rPr>
                <w:rFonts w:hint="eastAsia"/>
                <w:lang w:eastAsia="zh-CN"/>
              </w:rPr>
              <w:t xml:space="preserve"> </w:t>
            </w:r>
            <w:r>
              <w:rPr>
                <w:rFonts w:hint="eastAsia"/>
                <w:noProof/>
                <w:lang w:eastAsia="zh-CN"/>
              </w:rPr>
              <w:t>as specified in 3GPP TS 23.246[</w:t>
            </w:r>
            <w:r w:rsidR="00205F58" w:rsidRPr="00205F58">
              <w:rPr>
                <w:noProof/>
                <w:lang w:eastAsia="zh-CN"/>
              </w:rPr>
              <w:t>i.</w:t>
            </w:r>
            <w:r w:rsidR="00495BFB">
              <w:fldChar w:fldCharType="begin"/>
            </w:r>
            <w:r w:rsidR="00495BFB">
              <w:instrText xml:space="preserve"> REF REF_3GPPTS23246 \h  \* MERGEFORMAT </w:instrText>
            </w:r>
            <w:r w:rsidR="00495BFB">
              <w:fldChar w:fldCharType="separate"/>
            </w:r>
            <w:r w:rsidR="00205F58" w:rsidRPr="00205F58">
              <w:rPr>
                <w:noProof/>
                <w:lang w:eastAsia="zh-CN"/>
              </w:rPr>
              <w:t>32</w:t>
            </w:r>
            <w:r w:rsidR="00495BFB">
              <w:fldChar w:fldCharType="end"/>
            </w:r>
            <w:r>
              <w:rPr>
                <w:rFonts w:hint="eastAsia"/>
                <w:noProof/>
                <w:lang w:eastAsia="zh-CN"/>
              </w:rPr>
              <w:t>]. It</w:t>
            </w:r>
            <w:r>
              <w:rPr>
                <w:noProof/>
                <w:lang w:eastAsia="zh-CN"/>
              </w:rPr>
              <w:t>’</w:t>
            </w:r>
            <w:r>
              <w:rPr>
                <w:rFonts w:hint="eastAsia"/>
                <w:noProof/>
                <w:lang w:eastAsia="zh-CN"/>
              </w:rPr>
              <w:t xml:space="preserve">s used to uniquely indentify the 3GPP multicast or broadcast message with </w:t>
            </w:r>
            <w:r>
              <w:rPr>
                <w:rFonts w:eastAsia="Arial Unicode MS" w:hint="eastAsia"/>
                <w:i/>
                <w:lang w:eastAsia="zh-CN"/>
              </w:rPr>
              <w:t xml:space="preserve">externalGroupID </w:t>
            </w:r>
            <w:r w:rsidRPr="00997E2C">
              <w:rPr>
                <w:rFonts w:eastAsia="Arial Unicode MS"/>
                <w:lang w:eastAsia="zh-CN"/>
              </w:rPr>
              <w:t>together</w:t>
            </w:r>
            <w:r w:rsidRPr="00997E2C">
              <w:rPr>
                <w:rFonts w:eastAsia="Arial Unicode MS" w:hint="eastAsia"/>
                <w:lang w:eastAsia="zh-CN"/>
              </w:rPr>
              <w:t>.</w:t>
            </w:r>
          </w:p>
        </w:tc>
      </w:tr>
    </w:tbl>
    <w:p w14:paraId="22D66267" w14:textId="77777777" w:rsidR="00D45402" w:rsidRPr="00B339B2" w:rsidRDefault="00D45402" w:rsidP="00D45402">
      <w:pPr>
        <w:rPr>
          <w:lang w:eastAsia="zh-CN"/>
        </w:rPr>
      </w:pPr>
    </w:p>
    <w:p w14:paraId="1589D147" w14:textId="77777777" w:rsidR="00813623" w:rsidRPr="00813623" w:rsidRDefault="00407BE8" w:rsidP="00813623">
      <w:pPr>
        <w:pStyle w:val="Heading3"/>
      </w:pPr>
      <w:bookmarkStart w:id="2499" w:name="_Toc520701316"/>
      <w:r w:rsidRPr="005A3421">
        <w:t>9.6.</w:t>
      </w:r>
      <w:r>
        <w:t>4</w:t>
      </w:r>
      <w:r>
        <w:rPr>
          <w:rFonts w:eastAsiaTheme="minorEastAsia" w:hint="eastAsia"/>
          <w:lang w:eastAsia="zh-CN"/>
        </w:rPr>
        <w:t>5</w:t>
      </w:r>
      <w:r w:rsidRPr="005A3421">
        <w:tab/>
        <w:t>R</w:t>
      </w:r>
      <w:r w:rsidR="00813623" w:rsidRPr="0060005E">
        <w:t xml:space="preserve">esource Type </w:t>
      </w:r>
      <w:r w:rsidR="00813623" w:rsidRPr="00407BE8">
        <w:rPr>
          <w:i/>
        </w:rPr>
        <w:t>AEContactList</w:t>
      </w:r>
      <w:bookmarkEnd w:id="2499"/>
    </w:p>
    <w:p w14:paraId="632E4BAF" w14:textId="77777777" w:rsidR="00813623" w:rsidRPr="0060005E" w:rsidRDefault="00813623" w:rsidP="00813623">
      <w:r w:rsidRPr="0060005E">
        <w:t xml:space="preserve">An </w:t>
      </w:r>
      <w:r w:rsidRPr="0060005E">
        <w:rPr>
          <w:i/>
        </w:rPr>
        <w:t>&lt;AEContactList&gt;</w:t>
      </w:r>
      <w:r w:rsidRPr="0060005E">
        <w:t xml:space="preserve"> resource shall contain </w:t>
      </w:r>
      <w:r w:rsidRPr="0060005E">
        <w:rPr>
          <w:i/>
        </w:rPr>
        <w:t>&lt;AEContactListPerCSE&gt;</w:t>
      </w:r>
      <w:r w:rsidRPr="0060005E">
        <w:t xml:space="preserve"> child resources, one for each CSE that has sent a NOTIFY request to the CSE about the creation, update, or deletion of a resource that references an Application Entity resource identifier. The &lt;</w:t>
      </w:r>
      <w:r w:rsidRPr="0060005E">
        <w:rPr>
          <w:i/>
        </w:rPr>
        <w:t>AEContactList</w:t>
      </w:r>
      <w:r w:rsidRPr="0060005E">
        <w:t xml:space="preserve">&gt; resource shall only be created </w:t>
      </w:r>
      <w:r>
        <w:t>as a child of &lt;</w:t>
      </w:r>
      <w:r w:rsidRPr="001467DA">
        <w:rPr>
          <w:i/>
        </w:rPr>
        <w:t>CSEBase</w:t>
      </w:r>
      <w:r>
        <w:t xml:space="preserve">&gt; </w:t>
      </w:r>
      <w:r w:rsidRPr="0060005E">
        <w:t>in the IN-CSE.</w:t>
      </w:r>
    </w:p>
    <w:p w14:paraId="021A6FF0" w14:textId="77777777" w:rsidR="00813623" w:rsidRPr="0060005E" w:rsidRDefault="00813623" w:rsidP="00813623">
      <w:pPr>
        <w:keepNext/>
        <w:keepLines/>
      </w:pPr>
      <w:r w:rsidRPr="0060005E">
        <w:t xml:space="preserve">The </w:t>
      </w:r>
      <w:r w:rsidRPr="0060005E">
        <w:rPr>
          <w:i/>
        </w:rPr>
        <w:t>&lt;AEContactList&gt;</w:t>
      </w:r>
      <w:r w:rsidRPr="0060005E">
        <w:t xml:space="preserve"> resource shall contain the child resources specified in table </w:t>
      </w:r>
      <w:r w:rsidRPr="00340A40">
        <w:t xml:space="preserve">9.6. </w:t>
      </w:r>
      <w:r w:rsidR="00340A40" w:rsidRPr="00340A40">
        <w:rPr>
          <w:rFonts w:eastAsiaTheme="minorEastAsia" w:hint="eastAsia"/>
          <w:lang w:eastAsia="zh-CN"/>
        </w:rPr>
        <w:t>4</w:t>
      </w:r>
      <w:r w:rsidR="000C3612">
        <w:rPr>
          <w:rFonts w:eastAsiaTheme="minorEastAsia" w:hint="eastAsia"/>
          <w:lang w:eastAsia="zh-CN"/>
        </w:rPr>
        <w:t>5</w:t>
      </w:r>
      <w:r w:rsidRPr="00340A40">
        <w:t>-2</w:t>
      </w:r>
      <w:r w:rsidRPr="0060005E">
        <w:t>.</w:t>
      </w:r>
    </w:p>
    <w:p w14:paraId="4B450B3A" w14:textId="77777777" w:rsidR="00813623" w:rsidRPr="0060005E" w:rsidRDefault="00813623" w:rsidP="00813623">
      <w:pPr>
        <w:pStyle w:val="TH"/>
      </w:pPr>
      <w:r w:rsidRPr="0060005E">
        <w:t xml:space="preserve">Table </w:t>
      </w:r>
      <w:r w:rsidRPr="00340A40">
        <w:t xml:space="preserve">9.6. </w:t>
      </w:r>
      <w:r w:rsidR="00340A40" w:rsidRPr="00340A40">
        <w:rPr>
          <w:rFonts w:eastAsiaTheme="minorEastAsia" w:hint="eastAsia"/>
          <w:lang w:eastAsia="zh-CN"/>
        </w:rPr>
        <w:t>4</w:t>
      </w:r>
      <w:r w:rsidR="000C3612">
        <w:rPr>
          <w:rFonts w:eastAsiaTheme="minorEastAsia" w:hint="eastAsia"/>
          <w:lang w:eastAsia="zh-CN"/>
        </w:rPr>
        <w:t>5</w:t>
      </w:r>
      <w:r w:rsidRPr="00340A40">
        <w:t>-</w:t>
      </w:r>
      <w:r w:rsidR="00340A40">
        <w:rPr>
          <w:rFonts w:eastAsiaTheme="minorEastAsia" w:hint="eastAsia"/>
          <w:lang w:eastAsia="zh-CN"/>
        </w:rPr>
        <w:t>1</w:t>
      </w:r>
      <w:r w:rsidRPr="0060005E">
        <w:t xml:space="preserve">: Child resources of </w:t>
      </w:r>
      <w:r w:rsidRPr="0060005E">
        <w:rPr>
          <w:i/>
        </w:rPr>
        <w:t>&lt;AEContactList&gt;</w:t>
      </w:r>
      <w:r w:rsidRPr="0060005E">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34"/>
        <w:gridCol w:w="2281"/>
        <w:gridCol w:w="530"/>
        <w:gridCol w:w="3168"/>
      </w:tblGrid>
      <w:tr w:rsidR="00813623" w:rsidRPr="0060005E" w14:paraId="6EE11FB3" w14:textId="77777777" w:rsidTr="000E7284">
        <w:trPr>
          <w:tblHeader/>
          <w:jc w:val="center"/>
        </w:trPr>
        <w:tc>
          <w:tcPr>
            <w:tcW w:w="2134" w:type="dxa"/>
            <w:shd w:val="clear" w:color="auto" w:fill="E0E0E0"/>
            <w:vAlign w:val="center"/>
          </w:tcPr>
          <w:p w14:paraId="32CC7D06" w14:textId="77777777" w:rsidR="00813623" w:rsidRPr="0060005E" w:rsidRDefault="00813623" w:rsidP="000E7284">
            <w:pPr>
              <w:pStyle w:val="TAH"/>
              <w:rPr>
                <w:rFonts w:eastAsia="Arial Unicode MS"/>
              </w:rPr>
            </w:pPr>
            <w:r w:rsidRPr="0060005E">
              <w:rPr>
                <w:rFonts w:eastAsia="Arial Unicode MS"/>
              </w:rPr>
              <w:t xml:space="preserve">Child Resources of </w:t>
            </w:r>
            <w:r w:rsidRPr="0060005E">
              <w:rPr>
                <w:rFonts w:eastAsia="Arial Unicode MS"/>
                <w:i/>
              </w:rPr>
              <w:t>&lt;AEContactList&gt;</w:t>
            </w:r>
          </w:p>
        </w:tc>
        <w:tc>
          <w:tcPr>
            <w:tcW w:w="2281" w:type="dxa"/>
            <w:shd w:val="clear" w:color="auto" w:fill="E0E0E0"/>
            <w:vAlign w:val="center"/>
          </w:tcPr>
          <w:p w14:paraId="69E52E90" w14:textId="77777777" w:rsidR="00813623" w:rsidRPr="0060005E" w:rsidRDefault="00813623" w:rsidP="000E7284">
            <w:pPr>
              <w:pStyle w:val="TAH"/>
              <w:rPr>
                <w:rFonts w:eastAsia="Arial Unicode MS"/>
              </w:rPr>
            </w:pPr>
            <w:r w:rsidRPr="0060005E">
              <w:rPr>
                <w:rFonts w:eastAsia="Arial Unicode MS"/>
              </w:rPr>
              <w:t>Child Resource Type</w:t>
            </w:r>
          </w:p>
        </w:tc>
        <w:tc>
          <w:tcPr>
            <w:tcW w:w="530" w:type="dxa"/>
            <w:shd w:val="clear" w:color="auto" w:fill="E0E0E0"/>
            <w:vAlign w:val="center"/>
          </w:tcPr>
          <w:p w14:paraId="18382CEC" w14:textId="77777777" w:rsidR="00813623" w:rsidRPr="0060005E" w:rsidRDefault="00813623" w:rsidP="000E7284">
            <w:pPr>
              <w:pStyle w:val="TAH"/>
              <w:rPr>
                <w:rFonts w:eastAsia="Arial Unicode MS"/>
              </w:rPr>
            </w:pPr>
            <w:r w:rsidRPr="0060005E">
              <w:rPr>
                <w:rFonts w:eastAsia="Arial Unicode MS"/>
              </w:rPr>
              <w:t>Multiplicity</w:t>
            </w:r>
          </w:p>
        </w:tc>
        <w:tc>
          <w:tcPr>
            <w:tcW w:w="3168" w:type="dxa"/>
            <w:shd w:val="clear" w:color="auto" w:fill="E0E0E0"/>
            <w:vAlign w:val="center"/>
          </w:tcPr>
          <w:p w14:paraId="3E200EB6" w14:textId="77777777" w:rsidR="00813623" w:rsidRPr="0060005E" w:rsidRDefault="00813623" w:rsidP="000E7284">
            <w:pPr>
              <w:pStyle w:val="TAH"/>
              <w:rPr>
                <w:rFonts w:eastAsia="Arial Unicode MS"/>
              </w:rPr>
            </w:pPr>
            <w:r w:rsidRPr="0060005E">
              <w:rPr>
                <w:rFonts w:eastAsia="Arial Unicode MS"/>
              </w:rPr>
              <w:t>Description</w:t>
            </w:r>
          </w:p>
        </w:tc>
      </w:tr>
      <w:tr w:rsidR="00813623" w:rsidRPr="0060005E" w14:paraId="4DA985CF" w14:textId="77777777" w:rsidTr="000E7284">
        <w:trPr>
          <w:jc w:val="center"/>
        </w:trPr>
        <w:tc>
          <w:tcPr>
            <w:tcW w:w="2134" w:type="dxa"/>
          </w:tcPr>
          <w:p w14:paraId="4D8A1016" w14:textId="77777777" w:rsidR="00813623" w:rsidRPr="0060005E" w:rsidRDefault="00813623" w:rsidP="000E7284">
            <w:pPr>
              <w:pStyle w:val="TAL"/>
              <w:rPr>
                <w:rFonts w:eastAsia="Arial Unicode MS"/>
                <w:i/>
              </w:rPr>
            </w:pPr>
            <w:r w:rsidRPr="0060005E">
              <w:rPr>
                <w:rFonts w:eastAsia="Arial Unicode MS"/>
                <w:i/>
              </w:rPr>
              <w:t>[variable]</w:t>
            </w:r>
          </w:p>
        </w:tc>
        <w:tc>
          <w:tcPr>
            <w:tcW w:w="2281" w:type="dxa"/>
          </w:tcPr>
          <w:p w14:paraId="4497F1C9" w14:textId="77777777" w:rsidR="00813623" w:rsidRPr="0060005E" w:rsidRDefault="00813623" w:rsidP="000E7284">
            <w:pPr>
              <w:pStyle w:val="TAC"/>
              <w:rPr>
                <w:rFonts w:eastAsia="Arial Unicode MS"/>
                <w:i/>
              </w:rPr>
            </w:pPr>
            <w:r w:rsidRPr="0060005E">
              <w:rPr>
                <w:rFonts w:eastAsia="Arial Unicode MS"/>
                <w:i/>
              </w:rPr>
              <w:t>&lt;subscription&gt;</w:t>
            </w:r>
          </w:p>
        </w:tc>
        <w:tc>
          <w:tcPr>
            <w:tcW w:w="530" w:type="dxa"/>
          </w:tcPr>
          <w:p w14:paraId="1423850A" w14:textId="77777777" w:rsidR="00813623" w:rsidRPr="0060005E" w:rsidRDefault="00813623" w:rsidP="000E7284">
            <w:pPr>
              <w:pStyle w:val="TAC"/>
              <w:rPr>
                <w:rFonts w:eastAsia="Arial Unicode MS"/>
              </w:rPr>
            </w:pPr>
            <w:r w:rsidRPr="0060005E">
              <w:rPr>
                <w:rFonts w:eastAsia="Arial Unicode MS"/>
              </w:rPr>
              <w:t>0..n</w:t>
            </w:r>
          </w:p>
        </w:tc>
        <w:tc>
          <w:tcPr>
            <w:tcW w:w="3168" w:type="dxa"/>
          </w:tcPr>
          <w:p w14:paraId="31B37C04" w14:textId="77777777" w:rsidR="00813623" w:rsidRPr="0060005E" w:rsidRDefault="00813623" w:rsidP="000E7284">
            <w:pPr>
              <w:pStyle w:val="TAL"/>
              <w:rPr>
                <w:rFonts w:eastAsia="Arial Unicode MS"/>
              </w:rPr>
            </w:pPr>
            <w:r w:rsidRPr="0060005E">
              <w:rPr>
                <w:rFonts w:eastAsia="Arial Unicode MS"/>
              </w:rPr>
              <w:t>See clause 9.6.8</w:t>
            </w:r>
          </w:p>
        </w:tc>
      </w:tr>
      <w:tr w:rsidR="00813623" w:rsidRPr="0060005E" w14:paraId="677C9E4C" w14:textId="77777777" w:rsidTr="000E7284">
        <w:trPr>
          <w:jc w:val="center"/>
        </w:trPr>
        <w:tc>
          <w:tcPr>
            <w:tcW w:w="2134" w:type="dxa"/>
          </w:tcPr>
          <w:p w14:paraId="7B7F46AA" w14:textId="77777777" w:rsidR="00813623" w:rsidRPr="0060005E" w:rsidRDefault="00813623" w:rsidP="000E7284">
            <w:pPr>
              <w:pStyle w:val="TAL"/>
              <w:rPr>
                <w:rFonts w:eastAsia="Arial Unicode MS"/>
                <w:i/>
              </w:rPr>
            </w:pPr>
            <w:r w:rsidRPr="0060005E">
              <w:rPr>
                <w:rFonts w:eastAsia="Arial Unicode MS"/>
                <w:i/>
              </w:rPr>
              <w:t>[variable]</w:t>
            </w:r>
          </w:p>
        </w:tc>
        <w:tc>
          <w:tcPr>
            <w:tcW w:w="2281" w:type="dxa"/>
          </w:tcPr>
          <w:p w14:paraId="5CC6DA3F" w14:textId="77777777" w:rsidR="00813623" w:rsidRPr="0060005E" w:rsidRDefault="00813623" w:rsidP="000E7284">
            <w:pPr>
              <w:pStyle w:val="TAC"/>
              <w:rPr>
                <w:rFonts w:eastAsia="Arial Unicode MS"/>
                <w:i/>
              </w:rPr>
            </w:pPr>
            <w:r w:rsidRPr="0060005E">
              <w:rPr>
                <w:rFonts w:eastAsia="Arial Unicode MS"/>
                <w:i/>
              </w:rPr>
              <w:t>&lt;AEContactListPerCSE&gt;</w:t>
            </w:r>
          </w:p>
        </w:tc>
        <w:tc>
          <w:tcPr>
            <w:tcW w:w="530" w:type="dxa"/>
          </w:tcPr>
          <w:p w14:paraId="53AF91B4" w14:textId="77777777" w:rsidR="00813623" w:rsidRPr="0060005E" w:rsidRDefault="00813623" w:rsidP="000E7284">
            <w:pPr>
              <w:pStyle w:val="TAC"/>
              <w:rPr>
                <w:rFonts w:eastAsia="Arial Unicode MS"/>
              </w:rPr>
            </w:pPr>
            <w:r w:rsidRPr="0060005E">
              <w:rPr>
                <w:rFonts w:eastAsia="Arial Unicode MS"/>
              </w:rPr>
              <w:t>0..n</w:t>
            </w:r>
          </w:p>
        </w:tc>
        <w:tc>
          <w:tcPr>
            <w:tcW w:w="3168" w:type="dxa"/>
          </w:tcPr>
          <w:p w14:paraId="11759909" w14:textId="77777777" w:rsidR="00813623" w:rsidRPr="0060005E" w:rsidRDefault="00813623" w:rsidP="00340A40">
            <w:pPr>
              <w:pStyle w:val="TAL"/>
              <w:rPr>
                <w:rFonts w:eastAsia="Arial Unicode MS"/>
                <w:lang w:eastAsia="zh-CN"/>
              </w:rPr>
            </w:pPr>
            <w:r w:rsidRPr="0060005E">
              <w:rPr>
                <w:rFonts w:eastAsia="Arial Unicode MS"/>
              </w:rPr>
              <w:t xml:space="preserve">See clause </w:t>
            </w:r>
            <w:r w:rsidRPr="00340A40">
              <w:rPr>
                <w:rFonts w:eastAsia="Arial Unicode MS"/>
              </w:rPr>
              <w:t>9.6.</w:t>
            </w:r>
            <w:r w:rsidR="00340A40">
              <w:rPr>
                <w:rFonts w:eastAsia="Arial Unicode MS" w:hint="eastAsia"/>
                <w:lang w:eastAsia="zh-CN"/>
              </w:rPr>
              <w:t>4</w:t>
            </w:r>
            <w:r w:rsidR="00047512">
              <w:rPr>
                <w:rFonts w:eastAsia="Arial Unicode MS" w:hint="eastAsia"/>
                <w:lang w:eastAsia="zh-CN"/>
              </w:rPr>
              <w:t>6</w:t>
            </w:r>
          </w:p>
        </w:tc>
      </w:tr>
    </w:tbl>
    <w:p w14:paraId="32D1B402" w14:textId="77777777" w:rsidR="00813623" w:rsidRPr="0060005E" w:rsidRDefault="00813623" w:rsidP="00813623">
      <w:pPr>
        <w:keepNext/>
        <w:keepLines/>
      </w:pPr>
    </w:p>
    <w:p w14:paraId="31F387DF" w14:textId="77777777" w:rsidR="00813623" w:rsidRPr="0060005E" w:rsidRDefault="00813623" w:rsidP="00813623">
      <w:pPr>
        <w:keepNext/>
        <w:keepLines/>
      </w:pPr>
      <w:r w:rsidRPr="0060005E">
        <w:t xml:space="preserve">The </w:t>
      </w:r>
      <w:r w:rsidRPr="0060005E">
        <w:rPr>
          <w:i/>
        </w:rPr>
        <w:t>&lt;AEContactList&gt;</w:t>
      </w:r>
      <w:r w:rsidRPr="0060005E">
        <w:t xml:space="preserve"> resource shall contain the attributes specified in table </w:t>
      </w:r>
      <w:r w:rsidRPr="00340A40">
        <w:t>9.6.</w:t>
      </w:r>
      <w:r w:rsidR="00340A40" w:rsidRPr="00340A40">
        <w:rPr>
          <w:rFonts w:eastAsiaTheme="minorEastAsia" w:hint="eastAsia"/>
          <w:lang w:eastAsia="zh-CN"/>
        </w:rPr>
        <w:t>4</w:t>
      </w:r>
      <w:r w:rsidR="000C3612">
        <w:rPr>
          <w:rFonts w:eastAsiaTheme="minorEastAsia" w:hint="eastAsia"/>
          <w:lang w:eastAsia="zh-CN"/>
        </w:rPr>
        <w:t>5</w:t>
      </w:r>
      <w:r w:rsidRPr="00340A40">
        <w:t>-3</w:t>
      </w:r>
      <w:r w:rsidRPr="0060005E">
        <w:t>.</w:t>
      </w:r>
    </w:p>
    <w:p w14:paraId="66B03300" w14:textId="77777777" w:rsidR="00813623" w:rsidRPr="0060005E" w:rsidRDefault="00813623" w:rsidP="00813623">
      <w:pPr>
        <w:pStyle w:val="TH"/>
      </w:pPr>
      <w:r w:rsidRPr="0060005E">
        <w:t xml:space="preserve">Table </w:t>
      </w:r>
      <w:r w:rsidRPr="00340A40">
        <w:t>9.6.</w:t>
      </w:r>
      <w:r w:rsidR="00340A40" w:rsidRPr="00340A40">
        <w:rPr>
          <w:rFonts w:eastAsiaTheme="minorEastAsia" w:hint="eastAsia"/>
          <w:lang w:eastAsia="zh-CN"/>
        </w:rPr>
        <w:t>4</w:t>
      </w:r>
      <w:r w:rsidR="000C3612">
        <w:rPr>
          <w:rFonts w:eastAsiaTheme="minorEastAsia" w:hint="eastAsia"/>
          <w:lang w:eastAsia="zh-CN"/>
        </w:rPr>
        <w:t>5</w:t>
      </w:r>
      <w:r w:rsidRPr="00340A40">
        <w:t>-</w:t>
      </w:r>
      <w:r w:rsidR="00340A40">
        <w:rPr>
          <w:rFonts w:eastAsiaTheme="minorEastAsia" w:hint="eastAsia"/>
          <w:lang w:eastAsia="zh-CN"/>
        </w:rPr>
        <w:t>2</w:t>
      </w:r>
      <w:r w:rsidRPr="0060005E">
        <w:t xml:space="preserve">: Attributes of </w:t>
      </w:r>
      <w:r w:rsidRPr="0060005E">
        <w:rPr>
          <w:i/>
        </w:rPr>
        <w:t>&lt;AEContactList&gt;</w:t>
      </w:r>
      <w:r w:rsidRPr="0060005E">
        <w:t xml:space="preserve"> resource</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5056"/>
      </w:tblGrid>
      <w:tr w:rsidR="00813623" w:rsidRPr="0060005E" w14:paraId="2377F0E5" w14:textId="77777777" w:rsidTr="000E7284">
        <w:trPr>
          <w:tblHeader/>
          <w:jc w:val="center"/>
        </w:trPr>
        <w:tc>
          <w:tcPr>
            <w:tcW w:w="2304" w:type="dxa"/>
            <w:shd w:val="clear" w:color="auto" w:fill="DDDDDD"/>
            <w:vAlign w:val="center"/>
          </w:tcPr>
          <w:p w14:paraId="10A181A9" w14:textId="77777777" w:rsidR="00813623" w:rsidRPr="0060005E" w:rsidRDefault="00813623" w:rsidP="000E7284">
            <w:pPr>
              <w:pStyle w:val="TAH"/>
              <w:rPr>
                <w:rFonts w:eastAsia="Arial Unicode MS"/>
              </w:rPr>
            </w:pPr>
            <w:r w:rsidRPr="0060005E">
              <w:rPr>
                <w:rFonts w:eastAsia="Arial Unicode MS"/>
              </w:rPr>
              <w:t xml:space="preserve">Attributes of </w:t>
            </w:r>
            <w:r w:rsidRPr="0060005E">
              <w:rPr>
                <w:rFonts w:eastAsia="Arial Unicode MS"/>
              </w:rPr>
              <w:br/>
            </w:r>
            <w:r w:rsidRPr="0060005E">
              <w:rPr>
                <w:rFonts w:eastAsia="Arial Unicode MS"/>
                <w:i/>
              </w:rPr>
              <w:t>&lt; AEContactList &gt;</w:t>
            </w:r>
          </w:p>
        </w:tc>
        <w:tc>
          <w:tcPr>
            <w:tcW w:w="1077" w:type="dxa"/>
            <w:shd w:val="clear" w:color="auto" w:fill="DDDDDD"/>
            <w:vAlign w:val="center"/>
          </w:tcPr>
          <w:p w14:paraId="1EF7F123" w14:textId="77777777" w:rsidR="00813623" w:rsidRPr="0060005E" w:rsidRDefault="00813623" w:rsidP="000E7284">
            <w:pPr>
              <w:pStyle w:val="TAH"/>
              <w:rPr>
                <w:rFonts w:eastAsia="Arial Unicode MS"/>
              </w:rPr>
            </w:pPr>
            <w:r w:rsidRPr="0060005E">
              <w:rPr>
                <w:rFonts w:eastAsia="Arial Unicode MS"/>
              </w:rPr>
              <w:t>Multiplicity</w:t>
            </w:r>
          </w:p>
        </w:tc>
        <w:tc>
          <w:tcPr>
            <w:tcW w:w="1008" w:type="dxa"/>
            <w:shd w:val="clear" w:color="auto" w:fill="DDDDDD"/>
            <w:vAlign w:val="center"/>
          </w:tcPr>
          <w:p w14:paraId="28EA7CCB" w14:textId="77777777" w:rsidR="00813623" w:rsidRPr="0060005E" w:rsidRDefault="00813623" w:rsidP="000E7284">
            <w:pPr>
              <w:pStyle w:val="TAH"/>
              <w:rPr>
                <w:rFonts w:eastAsia="Arial Unicode MS"/>
              </w:rPr>
            </w:pPr>
            <w:r w:rsidRPr="0060005E">
              <w:rPr>
                <w:rFonts w:eastAsia="Arial Unicode MS"/>
              </w:rPr>
              <w:t>RW/</w:t>
            </w:r>
          </w:p>
          <w:p w14:paraId="46C2509C" w14:textId="77777777" w:rsidR="00813623" w:rsidRPr="0060005E" w:rsidRDefault="00813623" w:rsidP="000E7284">
            <w:pPr>
              <w:pStyle w:val="TAH"/>
              <w:rPr>
                <w:rFonts w:eastAsia="Arial Unicode MS"/>
              </w:rPr>
            </w:pPr>
            <w:r w:rsidRPr="0060005E">
              <w:rPr>
                <w:rFonts w:eastAsia="Arial Unicode MS"/>
              </w:rPr>
              <w:t>RO/</w:t>
            </w:r>
          </w:p>
          <w:p w14:paraId="279B5AD9" w14:textId="77777777" w:rsidR="00813623" w:rsidRPr="0060005E" w:rsidRDefault="00813623" w:rsidP="000E7284">
            <w:pPr>
              <w:pStyle w:val="TAH"/>
              <w:rPr>
                <w:rFonts w:eastAsia="Arial Unicode MS"/>
              </w:rPr>
            </w:pPr>
            <w:r w:rsidRPr="0060005E">
              <w:rPr>
                <w:rFonts w:eastAsia="Arial Unicode MS"/>
              </w:rPr>
              <w:t>WO</w:t>
            </w:r>
          </w:p>
        </w:tc>
        <w:tc>
          <w:tcPr>
            <w:tcW w:w="5056" w:type="dxa"/>
            <w:shd w:val="clear" w:color="auto" w:fill="DDDDDD"/>
            <w:vAlign w:val="center"/>
          </w:tcPr>
          <w:p w14:paraId="0DF8F912" w14:textId="77777777" w:rsidR="00813623" w:rsidRPr="0060005E" w:rsidRDefault="00813623" w:rsidP="000E7284">
            <w:pPr>
              <w:pStyle w:val="TAH"/>
              <w:rPr>
                <w:rFonts w:eastAsia="Arial Unicode MS"/>
              </w:rPr>
            </w:pPr>
            <w:r w:rsidRPr="0060005E">
              <w:rPr>
                <w:rFonts w:eastAsia="Arial Unicode MS"/>
              </w:rPr>
              <w:t>Description</w:t>
            </w:r>
          </w:p>
        </w:tc>
      </w:tr>
      <w:tr w:rsidR="00813623" w:rsidRPr="0060005E" w14:paraId="2D84F864" w14:textId="77777777" w:rsidTr="000E7284">
        <w:trPr>
          <w:jc w:val="center"/>
        </w:trPr>
        <w:tc>
          <w:tcPr>
            <w:tcW w:w="2304" w:type="dxa"/>
            <w:tcBorders>
              <w:bottom w:val="single" w:sz="4" w:space="0" w:color="000000"/>
            </w:tcBorders>
          </w:tcPr>
          <w:p w14:paraId="4B61545D" w14:textId="77777777" w:rsidR="00813623" w:rsidRPr="0060005E" w:rsidRDefault="00813623" w:rsidP="000E7284">
            <w:pPr>
              <w:pStyle w:val="TAL"/>
              <w:rPr>
                <w:rFonts w:eastAsia="Arial Unicode MS" w:cs="Arial"/>
                <w:i/>
                <w:szCs w:val="18"/>
                <w:u w:val="single"/>
              </w:rPr>
            </w:pPr>
            <w:r w:rsidRPr="0060005E">
              <w:rPr>
                <w:rFonts w:eastAsia="Arial Unicode MS" w:cs="Arial"/>
                <w:i/>
              </w:rPr>
              <w:t>resourceType</w:t>
            </w:r>
          </w:p>
        </w:tc>
        <w:tc>
          <w:tcPr>
            <w:tcW w:w="1077" w:type="dxa"/>
            <w:tcBorders>
              <w:bottom w:val="single" w:sz="4" w:space="0" w:color="000000"/>
            </w:tcBorders>
          </w:tcPr>
          <w:p w14:paraId="6FEE3F16" w14:textId="77777777" w:rsidR="00813623" w:rsidRPr="0060005E" w:rsidRDefault="00813623" w:rsidP="000E7284">
            <w:pPr>
              <w:pStyle w:val="TAC"/>
              <w:rPr>
                <w:rFonts w:eastAsia="Arial Unicode MS" w:cs="Arial"/>
                <w:szCs w:val="18"/>
                <w:u w:val="single"/>
              </w:rPr>
            </w:pPr>
            <w:r w:rsidRPr="0060005E">
              <w:rPr>
                <w:rFonts w:eastAsia="Arial Unicode MS" w:cs="Arial"/>
                <w:lang w:eastAsia="ko-KR"/>
              </w:rPr>
              <w:t>1</w:t>
            </w:r>
          </w:p>
        </w:tc>
        <w:tc>
          <w:tcPr>
            <w:tcW w:w="1008" w:type="dxa"/>
            <w:tcBorders>
              <w:bottom w:val="single" w:sz="4" w:space="0" w:color="000000"/>
            </w:tcBorders>
          </w:tcPr>
          <w:p w14:paraId="21F71DE3" w14:textId="77777777" w:rsidR="00813623" w:rsidRPr="0060005E" w:rsidRDefault="00813623" w:rsidP="000E7284">
            <w:pPr>
              <w:pStyle w:val="TAC"/>
              <w:rPr>
                <w:rFonts w:eastAsia="Arial Unicode MS" w:cs="Arial"/>
                <w:szCs w:val="18"/>
                <w:u w:val="single"/>
              </w:rPr>
            </w:pPr>
            <w:r w:rsidRPr="0060005E">
              <w:rPr>
                <w:rFonts w:eastAsia="Arial Unicode MS" w:cs="Arial"/>
                <w:lang w:eastAsia="ko-KR"/>
              </w:rPr>
              <w:t>RO</w:t>
            </w:r>
          </w:p>
        </w:tc>
        <w:tc>
          <w:tcPr>
            <w:tcW w:w="5056" w:type="dxa"/>
            <w:tcBorders>
              <w:bottom w:val="single" w:sz="4" w:space="0" w:color="000000"/>
            </w:tcBorders>
          </w:tcPr>
          <w:p w14:paraId="204260B6" w14:textId="77777777" w:rsidR="00813623" w:rsidRPr="0060005E" w:rsidRDefault="00813623" w:rsidP="000E7284">
            <w:pPr>
              <w:pStyle w:val="TAL"/>
              <w:rPr>
                <w:rFonts w:eastAsia="Arial Unicode MS" w:cs="Arial"/>
                <w:szCs w:val="18"/>
                <w:u w:val="single"/>
              </w:rPr>
            </w:pPr>
            <w:r w:rsidRPr="0060005E">
              <w:rPr>
                <w:rFonts w:eastAsia="Arial Unicode MS" w:cs="Arial" w:hint="eastAsia"/>
              </w:rPr>
              <w:t>See clause 9.6.1</w:t>
            </w:r>
            <w:r w:rsidRPr="0060005E">
              <w:rPr>
                <w:rFonts w:eastAsia="Arial Unicode MS" w:cs="Arial"/>
              </w:rPr>
              <w:t>.3</w:t>
            </w:r>
            <w:r w:rsidRPr="0060005E">
              <w:rPr>
                <w:rFonts w:eastAsia="Arial Unicode MS" w:cs="Arial" w:hint="eastAsia"/>
              </w:rPr>
              <w:t>.</w:t>
            </w:r>
          </w:p>
        </w:tc>
      </w:tr>
      <w:tr w:rsidR="00813623" w:rsidRPr="0060005E" w14:paraId="4AA28846" w14:textId="77777777" w:rsidTr="000E7284">
        <w:trPr>
          <w:jc w:val="center"/>
        </w:trPr>
        <w:tc>
          <w:tcPr>
            <w:tcW w:w="2304" w:type="dxa"/>
            <w:tcBorders>
              <w:bottom w:val="single" w:sz="4" w:space="0" w:color="000000"/>
            </w:tcBorders>
          </w:tcPr>
          <w:p w14:paraId="6139D8BC" w14:textId="77777777" w:rsidR="00813623" w:rsidRPr="0060005E" w:rsidRDefault="00813623" w:rsidP="000E7284">
            <w:pPr>
              <w:pStyle w:val="TAL"/>
              <w:rPr>
                <w:rFonts w:eastAsia="Arial Unicode MS" w:cs="Arial"/>
                <w:i/>
              </w:rPr>
            </w:pPr>
            <w:r w:rsidRPr="0060005E">
              <w:rPr>
                <w:rFonts w:eastAsia="Arial Unicode MS" w:cs="Arial"/>
                <w:i/>
              </w:rPr>
              <w:t>resourceID</w:t>
            </w:r>
          </w:p>
        </w:tc>
        <w:tc>
          <w:tcPr>
            <w:tcW w:w="1077" w:type="dxa"/>
            <w:tcBorders>
              <w:bottom w:val="single" w:sz="4" w:space="0" w:color="000000"/>
            </w:tcBorders>
          </w:tcPr>
          <w:p w14:paraId="033C9E49" w14:textId="77777777" w:rsidR="00813623" w:rsidRPr="0060005E" w:rsidRDefault="00813623" w:rsidP="000E7284">
            <w:pPr>
              <w:pStyle w:val="TAC"/>
              <w:rPr>
                <w:rFonts w:eastAsia="Arial Unicode MS" w:cs="Arial"/>
                <w:lang w:eastAsia="ko-KR"/>
              </w:rPr>
            </w:pPr>
            <w:r w:rsidRPr="0060005E">
              <w:rPr>
                <w:rFonts w:eastAsia="Arial Unicode MS" w:cs="Arial"/>
                <w:lang w:eastAsia="ko-KR"/>
              </w:rPr>
              <w:t>1</w:t>
            </w:r>
          </w:p>
        </w:tc>
        <w:tc>
          <w:tcPr>
            <w:tcW w:w="1008" w:type="dxa"/>
            <w:tcBorders>
              <w:bottom w:val="single" w:sz="4" w:space="0" w:color="000000"/>
            </w:tcBorders>
          </w:tcPr>
          <w:p w14:paraId="4790FEE8" w14:textId="77777777" w:rsidR="00813623" w:rsidRPr="0060005E" w:rsidRDefault="00813623" w:rsidP="000E7284">
            <w:pPr>
              <w:pStyle w:val="TAC"/>
              <w:rPr>
                <w:rFonts w:eastAsia="Arial Unicode MS" w:cs="Arial"/>
                <w:lang w:eastAsia="ko-KR"/>
              </w:rPr>
            </w:pPr>
            <w:r w:rsidRPr="0060005E">
              <w:rPr>
                <w:rFonts w:eastAsia="Arial Unicode MS" w:cs="Arial"/>
                <w:lang w:eastAsia="ko-KR"/>
              </w:rPr>
              <w:t>RO</w:t>
            </w:r>
          </w:p>
        </w:tc>
        <w:tc>
          <w:tcPr>
            <w:tcW w:w="5056" w:type="dxa"/>
            <w:tcBorders>
              <w:bottom w:val="single" w:sz="4" w:space="0" w:color="000000"/>
            </w:tcBorders>
          </w:tcPr>
          <w:p w14:paraId="208FE074" w14:textId="77777777" w:rsidR="00813623" w:rsidRPr="0060005E" w:rsidRDefault="00813623" w:rsidP="000E7284">
            <w:pPr>
              <w:pStyle w:val="TAL"/>
              <w:rPr>
                <w:rFonts w:eastAsia="Arial Unicode MS" w:cs="Arial"/>
              </w:rPr>
            </w:pPr>
            <w:r w:rsidRPr="0060005E">
              <w:rPr>
                <w:rFonts w:eastAsia="Arial Unicode MS"/>
              </w:rPr>
              <w:t>See clause 9.6.1.3.</w:t>
            </w:r>
          </w:p>
        </w:tc>
      </w:tr>
      <w:tr w:rsidR="00813623" w:rsidRPr="0060005E" w14:paraId="3F00D3DA" w14:textId="77777777" w:rsidTr="000E7284">
        <w:trPr>
          <w:jc w:val="center"/>
        </w:trPr>
        <w:tc>
          <w:tcPr>
            <w:tcW w:w="2304" w:type="dxa"/>
            <w:tcBorders>
              <w:bottom w:val="single" w:sz="4" w:space="0" w:color="000000"/>
            </w:tcBorders>
          </w:tcPr>
          <w:p w14:paraId="5852BFDE" w14:textId="77777777" w:rsidR="00813623" w:rsidRPr="0060005E" w:rsidRDefault="00813623" w:rsidP="000E7284">
            <w:pPr>
              <w:pStyle w:val="TAL"/>
              <w:rPr>
                <w:rFonts w:eastAsia="Arial Unicode MS" w:cs="Arial"/>
                <w:i/>
              </w:rPr>
            </w:pPr>
            <w:r w:rsidRPr="0060005E">
              <w:rPr>
                <w:rFonts w:eastAsia="Arial Unicode MS"/>
                <w:i/>
              </w:rPr>
              <w:t>resourceName</w:t>
            </w:r>
          </w:p>
        </w:tc>
        <w:tc>
          <w:tcPr>
            <w:tcW w:w="1077" w:type="dxa"/>
            <w:tcBorders>
              <w:bottom w:val="single" w:sz="4" w:space="0" w:color="000000"/>
            </w:tcBorders>
          </w:tcPr>
          <w:p w14:paraId="79978AB3" w14:textId="77777777" w:rsidR="00813623" w:rsidRPr="0060005E" w:rsidRDefault="00813623" w:rsidP="000E7284">
            <w:pPr>
              <w:pStyle w:val="TAC"/>
              <w:rPr>
                <w:rFonts w:eastAsia="Arial Unicode MS" w:cs="Arial"/>
                <w:lang w:eastAsia="ko-KR"/>
              </w:rPr>
            </w:pPr>
            <w:r w:rsidRPr="0060005E">
              <w:rPr>
                <w:rFonts w:eastAsia="Arial Unicode MS"/>
              </w:rPr>
              <w:t>1</w:t>
            </w:r>
          </w:p>
        </w:tc>
        <w:tc>
          <w:tcPr>
            <w:tcW w:w="1008" w:type="dxa"/>
            <w:tcBorders>
              <w:bottom w:val="single" w:sz="4" w:space="0" w:color="000000"/>
            </w:tcBorders>
          </w:tcPr>
          <w:p w14:paraId="45B0FA2D" w14:textId="77777777" w:rsidR="00813623" w:rsidRPr="0060005E" w:rsidRDefault="00813623" w:rsidP="000E7284">
            <w:pPr>
              <w:pStyle w:val="TAC"/>
              <w:rPr>
                <w:rFonts w:eastAsia="Arial Unicode MS" w:cs="Arial"/>
                <w:lang w:eastAsia="ko-KR"/>
              </w:rPr>
            </w:pPr>
            <w:r w:rsidRPr="0060005E">
              <w:rPr>
                <w:rFonts w:eastAsia="Arial Unicode MS"/>
              </w:rPr>
              <w:t>RO</w:t>
            </w:r>
          </w:p>
        </w:tc>
        <w:tc>
          <w:tcPr>
            <w:tcW w:w="5056" w:type="dxa"/>
            <w:tcBorders>
              <w:bottom w:val="single" w:sz="4" w:space="0" w:color="000000"/>
            </w:tcBorders>
          </w:tcPr>
          <w:p w14:paraId="317A61A5" w14:textId="77777777" w:rsidR="00813623" w:rsidRPr="0060005E" w:rsidRDefault="00813623" w:rsidP="000E7284">
            <w:pPr>
              <w:pStyle w:val="TAL"/>
              <w:rPr>
                <w:rFonts w:eastAsia="Arial Unicode MS"/>
              </w:rPr>
            </w:pPr>
            <w:r w:rsidRPr="0060005E">
              <w:rPr>
                <w:rFonts w:eastAsia="Arial Unicode MS"/>
              </w:rPr>
              <w:t>See clause 9.6.1.3.</w:t>
            </w:r>
          </w:p>
        </w:tc>
      </w:tr>
      <w:tr w:rsidR="00813623" w:rsidRPr="0060005E" w14:paraId="12C0D554" w14:textId="77777777" w:rsidTr="000E7284">
        <w:trPr>
          <w:jc w:val="center"/>
        </w:trPr>
        <w:tc>
          <w:tcPr>
            <w:tcW w:w="2304" w:type="dxa"/>
            <w:tcBorders>
              <w:bottom w:val="single" w:sz="4" w:space="0" w:color="000000"/>
            </w:tcBorders>
          </w:tcPr>
          <w:p w14:paraId="1DCC3507" w14:textId="77777777" w:rsidR="00813623" w:rsidRPr="0060005E" w:rsidRDefault="00813623" w:rsidP="000E7284">
            <w:pPr>
              <w:pStyle w:val="TAL"/>
              <w:rPr>
                <w:rFonts w:eastAsia="Arial Unicode MS" w:cs="Arial"/>
                <w:i/>
              </w:rPr>
            </w:pPr>
            <w:r w:rsidRPr="0060005E">
              <w:rPr>
                <w:rFonts w:eastAsia="Arial Unicode MS"/>
                <w:i/>
              </w:rPr>
              <w:t>parentID</w:t>
            </w:r>
          </w:p>
        </w:tc>
        <w:tc>
          <w:tcPr>
            <w:tcW w:w="1077" w:type="dxa"/>
            <w:tcBorders>
              <w:bottom w:val="single" w:sz="4" w:space="0" w:color="000000"/>
            </w:tcBorders>
          </w:tcPr>
          <w:p w14:paraId="3E1B176C" w14:textId="77777777" w:rsidR="00813623" w:rsidRPr="0060005E" w:rsidRDefault="00813623" w:rsidP="000E7284">
            <w:pPr>
              <w:pStyle w:val="TAC"/>
              <w:rPr>
                <w:rFonts w:eastAsia="Arial Unicode MS" w:cs="Arial"/>
                <w:lang w:eastAsia="ko-KR"/>
              </w:rPr>
            </w:pPr>
            <w:r w:rsidRPr="0060005E">
              <w:rPr>
                <w:rFonts w:eastAsia="Arial Unicode MS"/>
              </w:rPr>
              <w:t>1</w:t>
            </w:r>
          </w:p>
        </w:tc>
        <w:tc>
          <w:tcPr>
            <w:tcW w:w="1008" w:type="dxa"/>
            <w:tcBorders>
              <w:bottom w:val="single" w:sz="4" w:space="0" w:color="000000"/>
            </w:tcBorders>
          </w:tcPr>
          <w:p w14:paraId="305E67D2" w14:textId="77777777" w:rsidR="00813623" w:rsidRPr="0060005E" w:rsidRDefault="00813623" w:rsidP="000E7284">
            <w:pPr>
              <w:pStyle w:val="TAC"/>
              <w:rPr>
                <w:rFonts w:eastAsia="Arial Unicode MS" w:cs="Arial"/>
                <w:lang w:eastAsia="ko-KR"/>
              </w:rPr>
            </w:pPr>
            <w:r w:rsidRPr="0060005E">
              <w:rPr>
                <w:rFonts w:eastAsia="Arial Unicode MS"/>
              </w:rPr>
              <w:t>RO</w:t>
            </w:r>
          </w:p>
        </w:tc>
        <w:tc>
          <w:tcPr>
            <w:tcW w:w="5056" w:type="dxa"/>
            <w:tcBorders>
              <w:bottom w:val="single" w:sz="4" w:space="0" w:color="000000"/>
            </w:tcBorders>
          </w:tcPr>
          <w:p w14:paraId="30C1B81C" w14:textId="77777777" w:rsidR="00813623" w:rsidRPr="0060005E" w:rsidRDefault="00813623" w:rsidP="000E7284">
            <w:pPr>
              <w:pStyle w:val="TAL"/>
              <w:rPr>
                <w:rFonts w:eastAsia="Arial Unicode MS" w:cs="Arial"/>
              </w:rPr>
            </w:pPr>
            <w:r w:rsidRPr="0060005E">
              <w:rPr>
                <w:rFonts w:eastAsia="Arial Unicode MS"/>
              </w:rPr>
              <w:t>See clause 9.6.1.3.</w:t>
            </w:r>
          </w:p>
        </w:tc>
      </w:tr>
      <w:tr w:rsidR="00813623" w:rsidRPr="0060005E" w14:paraId="30200632" w14:textId="77777777" w:rsidTr="000E7284">
        <w:trPr>
          <w:jc w:val="center"/>
        </w:trPr>
        <w:tc>
          <w:tcPr>
            <w:tcW w:w="2304" w:type="dxa"/>
            <w:tcBorders>
              <w:bottom w:val="single" w:sz="4" w:space="0" w:color="000000"/>
            </w:tcBorders>
          </w:tcPr>
          <w:p w14:paraId="0AC4B21D" w14:textId="77777777" w:rsidR="00813623" w:rsidRPr="0060005E" w:rsidRDefault="00813623" w:rsidP="000E7284">
            <w:pPr>
              <w:pStyle w:val="TAL"/>
              <w:rPr>
                <w:rFonts w:eastAsia="Arial Unicode MS" w:cs="Arial"/>
                <w:i/>
                <w:szCs w:val="18"/>
                <w:u w:val="single"/>
              </w:rPr>
            </w:pPr>
            <w:r w:rsidRPr="0060005E">
              <w:rPr>
                <w:rFonts w:eastAsia="Arial Unicode MS" w:cs="Arial" w:hint="eastAsia"/>
                <w:i/>
              </w:rPr>
              <w:t>expirationTime</w:t>
            </w:r>
          </w:p>
        </w:tc>
        <w:tc>
          <w:tcPr>
            <w:tcW w:w="1077" w:type="dxa"/>
            <w:tcBorders>
              <w:bottom w:val="single" w:sz="4" w:space="0" w:color="000000"/>
            </w:tcBorders>
          </w:tcPr>
          <w:p w14:paraId="36F1B7A9" w14:textId="77777777" w:rsidR="00813623" w:rsidRPr="0060005E" w:rsidRDefault="00813623" w:rsidP="000E7284">
            <w:pPr>
              <w:pStyle w:val="TAC"/>
              <w:rPr>
                <w:rFonts w:eastAsia="Arial Unicode MS" w:cs="Arial"/>
                <w:szCs w:val="18"/>
                <w:u w:val="single"/>
              </w:rPr>
            </w:pPr>
            <w:r w:rsidRPr="0060005E">
              <w:rPr>
                <w:rFonts w:eastAsia="Arial Unicode MS" w:cs="Arial" w:hint="eastAsia"/>
                <w:lang w:eastAsia="ko-KR"/>
              </w:rPr>
              <w:t>1</w:t>
            </w:r>
          </w:p>
        </w:tc>
        <w:tc>
          <w:tcPr>
            <w:tcW w:w="1008" w:type="dxa"/>
            <w:tcBorders>
              <w:bottom w:val="single" w:sz="4" w:space="0" w:color="000000"/>
            </w:tcBorders>
          </w:tcPr>
          <w:p w14:paraId="721F9FEA" w14:textId="77777777" w:rsidR="00813623" w:rsidRPr="0060005E" w:rsidRDefault="00813623" w:rsidP="000E7284">
            <w:pPr>
              <w:pStyle w:val="TAC"/>
              <w:rPr>
                <w:rFonts w:eastAsia="Arial Unicode MS" w:cs="Arial"/>
                <w:szCs w:val="18"/>
                <w:u w:val="single"/>
              </w:rPr>
            </w:pPr>
            <w:r w:rsidRPr="0060005E">
              <w:rPr>
                <w:rFonts w:eastAsia="Arial Unicode MS" w:cs="Arial" w:hint="eastAsia"/>
                <w:lang w:eastAsia="ko-KR"/>
              </w:rPr>
              <w:t>R</w:t>
            </w:r>
            <w:r w:rsidRPr="0060005E">
              <w:rPr>
                <w:rFonts w:eastAsia="Arial Unicode MS" w:cs="Arial"/>
                <w:lang w:eastAsia="ko-KR"/>
              </w:rPr>
              <w:t>O</w:t>
            </w:r>
          </w:p>
        </w:tc>
        <w:tc>
          <w:tcPr>
            <w:tcW w:w="5056" w:type="dxa"/>
            <w:tcBorders>
              <w:bottom w:val="single" w:sz="4" w:space="0" w:color="000000"/>
            </w:tcBorders>
          </w:tcPr>
          <w:p w14:paraId="4246C5D3" w14:textId="77777777" w:rsidR="00813623" w:rsidRPr="0060005E" w:rsidRDefault="00813623" w:rsidP="000E7284">
            <w:pPr>
              <w:pStyle w:val="TAL"/>
              <w:rPr>
                <w:rFonts w:eastAsia="Arial Unicode MS" w:cs="Arial"/>
                <w:szCs w:val="18"/>
                <w:u w:val="single"/>
              </w:rPr>
            </w:pPr>
            <w:r w:rsidRPr="0060005E">
              <w:rPr>
                <w:rFonts w:eastAsia="Arial Unicode MS" w:cs="Arial" w:hint="eastAsia"/>
              </w:rPr>
              <w:t>See clause 9.6.1</w:t>
            </w:r>
            <w:r w:rsidRPr="0060005E">
              <w:rPr>
                <w:rFonts w:eastAsia="Arial Unicode MS" w:cs="Arial"/>
              </w:rPr>
              <w:t>.3</w:t>
            </w:r>
            <w:r w:rsidRPr="0060005E">
              <w:rPr>
                <w:rFonts w:eastAsia="Arial Unicode MS" w:cs="Arial" w:hint="eastAsia"/>
              </w:rPr>
              <w:t>.</w:t>
            </w:r>
          </w:p>
        </w:tc>
      </w:tr>
      <w:tr w:rsidR="00813623" w:rsidRPr="0060005E" w14:paraId="720DC6D8" w14:textId="77777777" w:rsidTr="000E7284">
        <w:trPr>
          <w:jc w:val="center"/>
        </w:trPr>
        <w:tc>
          <w:tcPr>
            <w:tcW w:w="2304" w:type="dxa"/>
            <w:tcBorders>
              <w:bottom w:val="single" w:sz="4" w:space="0" w:color="000000"/>
            </w:tcBorders>
          </w:tcPr>
          <w:p w14:paraId="579A7E22" w14:textId="77777777" w:rsidR="00813623" w:rsidRPr="0060005E" w:rsidRDefault="00813623" w:rsidP="000E7284">
            <w:pPr>
              <w:pStyle w:val="TAL"/>
              <w:rPr>
                <w:rFonts w:eastAsia="Arial Unicode MS" w:cs="Arial"/>
                <w:i/>
                <w:szCs w:val="18"/>
                <w:u w:val="single"/>
              </w:rPr>
            </w:pPr>
            <w:r w:rsidRPr="0060005E">
              <w:rPr>
                <w:rFonts w:eastAsia="Arial Unicode MS" w:cs="Arial" w:hint="eastAsia"/>
                <w:i/>
                <w:lang w:eastAsia="ko-KR"/>
              </w:rPr>
              <w:t>access</w:t>
            </w:r>
            <w:r w:rsidRPr="0060005E">
              <w:rPr>
                <w:rFonts w:eastAsia="Arial Unicode MS" w:cs="Arial"/>
                <w:i/>
                <w:lang w:eastAsia="ko-KR"/>
              </w:rPr>
              <w:t>ControlPolicyIDs</w:t>
            </w:r>
          </w:p>
        </w:tc>
        <w:tc>
          <w:tcPr>
            <w:tcW w:w="1077" w:type="dxa"/>
            <w:tcBorders>
              <w:bottom w:val="single" w:sz="4" w:space="0" w:color="000000"/>
            </w:tcBorders>
          </w:tcPr>
          <w:p w14:paraId="5CE5D39D" w14:textId="77777777" w:rsidR="00813623" w:rsidRPr="0060005E" w:rsidRDefault="00813623" w:rsidP="000E7284">
            <w:pPr>
              <w:pStyle w:val="TAC"/>
              <w:rPr>
                <w:rFonts w:eastAsia="Arial Unicode MS" w:cs="Arial"/>
                <w:szCs w:val="18"/>
                <w:u w:val="single"/>
              </w:rPr>
            </w:pPr>
            <w:r w:rsidRPr="0060005E">
              <w:rPr>
                <w:rFonts w:eastAsia="Arial Unicode MS" w:cs="Arial"/>
                <w:lang w:eastAsia="ko-KR"/>
              </w:rPr>
              <w:t>0..1 (L)</w:t>
            </w:r>
          </w:p>
        </w:tc>
        <w:tc>
          <w:tcPr>
            <w:tcW w:w="1008" w:type="dxa"/>
            <w:tcBorders>
              <w:bottom w:val="single" w:sz="4" w:space="0" w:color="000000"/>
            </w:tcBorders>
          </w:tcPr>
          <w:p w14:paraId="77F41223" w14:textId="77777777" w:rsidR="00813623" w:rsidRPr="0060005E" w:rsidRDefault="00813623" w:rsidP="000E7284">
            <w:pPr>
              <w:pStyle w:val="TAC"/>
              <w:rPr>
                <w:rFonts w:eastAsia="Arial Unicode MS" w:cs="Arial"/>
                <w:szCs w:val="18"/>
                <w:u w:val="single"/>
              </w:rPr>
            </w:pPr>
            <w:r w:rsidRPr="0060005E">
              <w:rPr>
                <w:rFonts w:eastAsia="Arial Unicode MS" w:cs="Arial" w:hint="eastAsia"/>
                <w:lang w:eastAsia="ko-KR"/>
              </w:rPr>
              <w:t>R</w:t>
            </w:r>
            <w:r w:rsidRPr="0060005E">
              <w:rPr>
                <w:rFonts w:eastAsia="Arial Unicode MS" w:cs="Arial"/>
                <w:lang w:eastAsia="ko-KR"/>
              </w:rPr>
              <w:t>O</w:t>
            </w:r>
          </w:p>
        </w:tc>
        <w:tc>
          <w:tcPr>
            <w:tcW w:w="5056" w:type="dxa"/>
            <w:tcBorders>
              <w:bottom w:val="single" w:sz="4" w:space="0" w:color="000000"/>
            </w:tcBorders>
          </w:tcPr>
          <w:p w14:paraId="6968BC54" w14:textId="77777777" w:rsidR="00813623" w:rsidRPr="0060005E" w:rsidRDefault="00813623" w:rsidP="000E7284">
            <w:pPr>
              <w:pStyle w:val="TAL"/>
              <w:rPr>
                <w:rFonts w:eastAsia="Arial Unicode MS" w:cs="Arial"/>
                <w:szCs w:val="18"/>
                <w:u w:val="single"/>
              </w:rPr>
            </w:pPr>
            <w:r w:rsidRPr="0060005E">
              <w:rPr>
                <w:rFonts w:eastAsia="Arial Unicode MS" w:cs="Arial" w:hint="eastAsia"/>
              </w:rPr>
              <w:t>See clause 9.6.1</w:t>
            </w:r>
            <w:r w:rsidRPr="0060005E">
              <w:rPr>
                <w:rFonts w:eastAsia="Arial Unicode MS" w:cs="Arial"/>
              </w:rPr>
              <w:t>.3</w:t>
            </w:r>
            <w:r w:rsidRPr="0060005E">
              <w:rPr>
                <w:rFonts w:eastAsia="Arial Unicode MS" w:cs="Arial" w:hint="eastAsia"/>
              </w:rPr>
              <w:t>.</w:t>
            </w:r>
          </w:p>
        </w:tc>
      </w:tr>
      <w:tr w:rsidR="00356EB5" w:rsidRPr="0060005E" w14:paraId="49C5608F" w14:textId="77777777" w:rsidTr="000E7284">
        <w:trPr>
          <w:jc w:val="center"/>
        </w:trPr>
        <w:tc>
          <w:tcPr>
            <w:tcW w:w="2304" w:type="dxa"/>
            <w:tcBorders>
              <w:bottom w:val="single" w:sz="4" w:space="0" w:color="000000"/>
            </w:tcBorders>
          </w:tcPr>
          <w:p w14:paraId="15922EA1" w14:textId="77777777" w:rsidR="00356EB5" w:rsidRPr="0060005E" w:rsidRDefault="00356EB5" w:rsidP="00356EB5">
            <w:pPr>
              <w:pStyle w:val="TAL"/>
              <w:rPr>
                <w:rFonts w:eastAsia="Arial Unicode MS" w:cs="Arial"/>
                <w:i/>
                <w:lang w:eastAsia="ko-KR"/>
              </w:rPr>
            </w:pPr>
            <w:r w:rsidRPr="00357143">
              <w:rPr>
                <w:rFonts w:eastAsia="Arial Unicode MS"/>
                <w:i/>
                <w:lang w:eastAsia="ko-KR"/>
              </w:rPr>
              <w:t>dynamicAuthorizationConsultationIDs</w:t>
            </w:r>
          </w:p>
        </w:tc>
        <w:tc>
          <w:tcPr>
            <w:tcW w:w="1077" w:type="dxa"/>
            <w:tcBorders>
              <w:bottom w:val="single" w:sz="4" w:space="0" w:color="000000"/>
            </w:tcBorders>
          </w:tcPr>
          <w:p w14:paraId="2413882B" w14:textId="77777777" w:rsidR="00356EB5" w:rsidRPr="0060005E" w:rsidRDefault="00356EB5" w:rsidP="00356EB5">
            <w:pPr>
              <w:pStyle w:val="TAC"/>
              <w:rPr>
                <w:rFonts w:eastAsia="Arial Unicode MS" w:cs="Arial"/>
                <w:lang w:eastAsia="ko-KR"/>
              </w:rPr>
            </w:pPr>
            <w:r w:rsidRPr="00357143">
              <w:rPr>
                <w:rFonts w:eastAsia="Arial Unicode MS"/>
                <w:lang w:eastAsia="ko-KR"/>
              </w:rPr>
              <w:t>0..1 (L)</w:t>
            </w:r>
          </w:p>
        </w:tc>
        <w:tc>
          <w:tcPr>
            <w:tcW w:w="1008" w:type="dxa"/>
            <w:tcBorders>
              <w:bottom w:val="single" w:sz="4" w:space="0" w:color="000000"/>
            </w:tcBorders>
          </w:tcPr>
          <w:p w14:paraId="1C5B9D82" w14:textId="77777777" w:rsidR="00356EB5" w:rsidRPr="0060005E" w:rsidRDefault="00356EB5" w:rsidP="00356EB5">
            <w:pPr>
              <w:pStyle w:val="TAC"/>
              <w:rPr>
                <w:rFonts w:eastAsia="Arial Unicode MS" w:cs="Arial"/>
                <w:lang w:eastAsia="ko-KR"/>
              </w:rPr>
            </w:pPr>
            <w:r w:rsidRPr="00357143">
              <w:rPr>
                <w:rFonts w:eastAsia="Arial Unicode MS"/>
              </w:rPr>
              <w:t>RW</w:t>
            </w:r>
          </w:p>
        </w:tc>
        <w:tc>
          <w:tcPr>
            <w:tcW w:w="5056" w:type="dxa"/>
            <w:tcBorders>
              <w:bottom w:val="single" w:sz="4" w:space="0" w:color="000000"/>
            </w:tcBorders>
          </w:tcPr>
          <w:p w14:paraId="01B64D70" w14:textId="77777777" w:rsidR="00356EB5" w:rsidRPr="0060005E" w:rsidRDefault="00356EB5" w:rsidP="00356EB5">
            <w:pPr>
              <w:pStyle w:val="TAL"/>
              <w:rPr>
                <w:rFonts w:eastAsia="Arial Unicode MS" w:cs="Arial"/>
              </w:rPr>
            </w:pPr>
            <w:r w:rsidRPr="00357143">
              <w:rPr>
                <w:rFonts w:eastAsia="Arial Unicode MS"/>
              </w:rPr>
              <w:t>See clause 9.6.1.3.</w:t>
            </w:r>
          </w:p>
        </w:tc>
      </w:tr>
      <w:tr w:rsidR="00356EB5" w:rsidRPr="0060005E" w14:paraId="266A93DE" w14:textId="77777777" w:rsidTr="000E7284">
        <w:trPr>
          <w:jc w:val="center"/>
        </w:trPr>
        <w:tc>
          <w:tcPr>
            <w:tcW w:w="2304" w:type="dxa"/>
            <w:tcBorders>
              <w:bottom w:val="single" w:sz="4" w:space="0" w:color="000000"/>
            </w:tcBorders>
          </w:tcPr>
          <w:p w14:paraId="3416217F" w14:textId="77777777" w:rsidR="00356EB5" w:rsidRPr="0060005E" w:rsidRDefault="00356EB5" w:rsidP="00356EB5">
            <w:pPr>
              <w:pStyle w:val="TAL"/>
              <w:rPr>
                <w:rFonts w:eastAsia="Arial Unicode MS" w:cs="Arial"/>
                <w:i/>
                <w:szCs w:val="18"/>
                <w:u w:val="single"/>
              </w:rPr>
            </w:pPr>
            <w:r w:rsidRPr="0060005E">
              <w:rPr>
                <w:rFonts w:eastAsia="Arial Unicode MS" w:cs="Arial" w:hint="eastAsia"/>
                <w:i/>
                <w:lang w:eastAsia="ko-KR"/>
              </w:rPr>
              <w:t>creationTime</w:t>
            </w:r>
          </w:p>
        </w:tc>
        <w:tc>
          <w:tcPr>
            <w:tcW w:w="1077" w:type="dxa"/>
            <w:tcBorders>
              <w:bottom w:val="single" w:sz="4" w:space="0" w:color="000000"/>
            </w:tcBorders>
          </w:tcPr>
          <w:p w14:paraId="500FE3EC" w14:textId="77777777" w:rsidR="00356EB5" w:rsidRPr="0060005E" w:rsidRDefault="00356EB5" w:rsidP="00356EB5">
            <w:pPr>
              <w:pStyle w:val="TAC"/>
              <w:rPr>
                <w:rFonts w:eastAsia="Arial Unicode MS" w:cs="Arial"/>
                <w:szCs w:val="18"/>
                <w:u w:val="single"/>
              </w:rPr>
            </w:pPr>
            <w:r w:rsidRPr="0060005E">
              <w:rPr>
                <w:rFonts w:eastAsia="Arial Unicode MS" w:cs="Arial" w:hint="eastAsia"/>
                <w:lang w:eastAsia="ko-KR"/>
              </w:rPr>
              <w:t>1</w:t>
            </w:r>
          </w:p>
        </w:tc>
        <w:tc>
          <w:tcPr>
            <w:tcW w:w="1008" w:type="dxa"/>
            <w:tcBorders>
              <w:bottom w:val="single" w:sz="4" w:space="0" w:color="000000"/>
            </w:tcBorders>
          </w:tcPr>
          <w:p w14:paraId="0CA7A5F6" w14:textId="77777777" w:rsidR="00356EB5" w:rsidRPr="0060005E" w:rsidRDefault="00356EB5" w:rsidP="00356EB5">
            <w:pPr>
              <w:pStyle w:val="TAC"/>
              <w:rPr>
                <w:rFonts w:eastAsia="Arial Unicode MS" w:cs="Arial"/>
                <w:szCs w:val="18"/>
                <w:u w:val="single"/>
                <w:lang w:eastAsia="zh-CN"/>
              </w:rPr>
            </w:pPr>
            <w:r w:rsidRPr="0060005E">
              <w:rPr>
                <w:rFonts w:eastAsia="Arial Unicode MS" w:cs="Arial" w:hint="eastAsia"/>
                <w:lang w:eastAsia="zh-CN"/>
              </w:rPr>
              <w:t>RO</w:t>
            </w:r>
          </w:p>
        </w:tc>
        <w:tc>
          <w:tcPr>
            <w:tcW w:w="5056" w:type="dxa"/>
            <w:tcBorders>
              <w:bottom w:val="single" w:sz="4" w:space="0" w:color="000000"/>
            </w:tcBorders>
          </w:tcPr>
          <w:p w14:paraId="16967DF3" w14:textId="77777777" w:rsidR="00356EB5" w:rsidRPr="0060005E" w:rsidRDefault="00356EB5" w:rsidP="00356EB5">
            <w:pPr>
              <w:pStyle w:val="TAL"/>
              <w:rPr>
                <w:rFonts w:eastAsia="Arial Unicode MS" w:cs="Arial"/>
                <w:szCs w:val="18"/>
                <w:u w:val="single"/>
              </w:rPr>
            </w:pPr>
            <w:r w:rsidRPr="0060005E">
              <w:rPr>
                <w:rFonts w:eastAsia="Arial Unicode MS" w:cs="Arial" w:hint="eastAsia"/>
              </w:rPr>
              <w:t>See clause 9.6.1</w:t>
            </w:r>
            <w:r w:rsidRPr="0060005E">
              <w:rPr>
                <w:rFonts w:eastAsia="Arial Unicode MS" w:cs="Arial"/>
              </w:rPr>
              <w:t>.3</w:t>
            </w:r>
            <w:r w:rsidRPr="0060005E">
              <w:rPr>
                <w:rFonts w:eastAsia="Arial Unicode MS" w:cs="Arial" w:hint="eastAsia"/>
              </w:rPr>
              <w:t>.</w:t>
            </w:r>
          </w:p>
        </w:tc>
      </w:tr>
      <w:tr w:rsidR="00356EB5" w:rsidRPr="0060005E" w14:paraId="3F062E4F" w14:textId="77777777" w:rsidTr="000E7284">
        <w:trPr>
          <w:jc w:val="center"/>
        </w:trPr>
        <w:tc>
          <w:tcPr>
            <w:tcW w:w="2304" w:type="dxa"/>
            <w:tcBorders>
              <w:bottom w:val="single" w:sz="4" w:space="0" w:color="000000"/>
            </w:tcBorders>
          </w:tcPr>
          <w:p w14:paraId="61B77527" w14:textId="77777777" w:rsidR="00356EB5" w:rsidRPr="0060005E" w:rsidRDefault="00356EB5" w:rsidP="00356EB5">
            <w:pPr>
              <w:pStyle w:val="TAL"/>
              <w:rPr>
                <w:rFonts w:eastAsia="Arial Unicode MS" w:cs="Arial"/>
                <w:i/>
                <w:szCs w:val="18"/>
                <w:u w:val="single"/>
              </w:rPr>
            </w:pPr>
            <w:r w:rsidRPr="0060005E">
              <w:rPr>
                <w:rFonts w:eastAsia="Arial Unicode MS" w:cs="Arial" w:hint="eastAsia"/>
                <w:i/>
                <w:lang w:eastAsia="ko-KR"/>
              </w:rPr>
              <w:t>lastModifiedTime</w:t>
            </w:r>
          </w:p>
        </w:tc>
        <w:tc>
          <w:tcPr>
            <w:tcW w:w="1077" w:type="dxa"/>
            <w:tcBorders>
              <w:bottom w:val="single" w:sz="4" w:space="0" w:color="000000"/>
            </w:tcBorders>
          </w:tcPr>
          <w:p w14:paraId="56163A46" w14:textId="77777777" w:rsidR="00356EB5" w:rsidRPr="0060005E" w:rsidRDefault="00356EB5" w:rsidP="00356EB5">
            <w:pPr>
              <w:pStyle w:val="TAC"/>
              <w:rPr>
                <w:rFonts w:eastAsia="Arial Unicode MS" w:cs="Arial"/>
                <w:szCs w:val="18"/>
                <w:u w:val="single"/>
              </w:rPr>
            </w:pPr>
            <w:r w:rsidRPr="0060005E">
              <w:rPr>
                <w:rFonts w:eastAsia="Arial Unicode MS" w:cs="Arial" w:hint="eastAsia"/>
                <w:lang w:eastAsia="ko-KR"/>
              </w:rPr>
              <w:t>1</w:t>
            </w:r>
          </w:p>
        </w:tc>
        <w:tc>
          <w:tcPr>
            <w:tcW w:w="1008" w:type="dxa"/>
            <w:tcBorders>
              <w:bottom w:val="single" w:sz="4" w:space="0" w:color="000000"/>
            </w:tcBorders>
          </w:tcPr>
          <w:p w14:paraId="2DC678DB" w14:textId="77777777" w:rsidR="00356EB5" w:rsidRPr="0060005E" w:rsidRDefault="00356EB5" w:rsidP="00356EB5">
            <w:pPr>
              <w:pStyle w:val="TAC"/>
              <w:rPr>
                <w:rFonts w:eastAsia="Arial Unicode MS" w:cs="Arial"/>
                <w:szCs w:val="18"/>
                <w:u w:val="single"/>
              </w:rPr>
            </w:pPr>
            <w:r w:rsidRPr="0060005E">
              <w:rPr>
                <w:rFonts w:eastAsia="Arial Unicode MS" w:cs="Arial" w:hint="eastAsia"/>
                <w:lang w:eastAsia="ko-KR"/>
              </w:rPr>
              <w:t>RO</w:t>
            </w:r>
          </w:p>
        </w:tc>
        <w:tc>
          <w:tcPr>
            <w:tcW w:w="5056" w:type="dxa"/>
            <w:tcBorders>
              <w:bottom w:val="single" w:sz="4" w:space="0" w:color="000000"/>
            </w:tcBorders>
          </w:tcPr>
          <w:p w14:paraId="321732D7" w14:textId="77777777" w:rsidR="00356EB5" w:rsidRPr="0060005E" w:rsidRDefault="00356EB5" w:rsidP="00356EB5">
            <w:pPr>
              <w:pStyle w:val="TAL"/>
              <w:rPr>
                <w:rFonts w:eastAsia="Arial Unicode MS" w:cs="Arial"/>
                <w:szCs w:val="18"/>
                <w:u w:val="single"/>
              </w:rPr>
            </w:pPr>
            <w:r w:rsidRPr="0060005E">
              <w:rPr>
                <w:rFonts w:eastAsia="Arial Unicode MS" w:cs="Arial" w:hint="eastAsia"/>
              </w:rPr>
              <w:t>See clause 9.6.1</w:t>
            </w:r>
            <w:r w:rsidRPr="0060005E">
              <w:rPr>
                <w:rFonts w:eastAsia="Arial Unicode MS" w:cs="Arial"/>
              </w:rPr>
              <w:t>.3</w:t>
            </w:r>
            <w:r w:rsidRPr="0060005E">
              <w:rPr>
                <w:rFonts w:eastAsia="Arial Unicode MS" w:cs="Arial" w:hint="eastAsia"/>
              </w:rPr>
              <w:t>.</w:t>
            </w:r>
          </w:p>
        </w:tc>
      </w:tr>
      <w:tr w:rsidR="00356EB5" w:rsidRPr="0060005E" w14:paraId="7038E4D5" w14:textId="77777777" w:rsidTr="000E7284">
        <w:trPr>
          <w:jc w:val="center"/>
        </w:trPr>
        <w:tc>
          <w:tcPr>
            <w:tcW w:w="2304" w:type="dxa"/>
            <w:tcBorders>
              <w:bottom w:val="single" w:sz="4" w:space="0" w:color="000000"/>
            </w:tcBorders>
          </w:tcPr>
          <w:p w14:paraId="6B2B5C1F" w14:textId="77777777" w:rsidR="00356EB5" w:rsidRPr="0060005E" w:rsidRDefault="00356EB5" w:rsidP="00356EB5">
            <w:pPr>
              <w:pStyle w:val="TAL"/>
              <w:rPr>
                <w:rFonts w:eastAsia="Arial Unicode MS" w:cs="Arial"/>
                <w:i/>
                <w:szCs w:val="18"/>
                <w:u w:val="single"/>
              </w:rPr>
            </w:pPr>
            <w:r w:rsidRPr="0060005E">
              <w:rPr>
                <w:rFonts w:eastAsia="Arial Unicode MS" w:cs="Arial"/>
                <w:i/>
                <w:lang w:eastAsia="ko-KR"/>
              </w:rPr>
              <w:t>labels</w:t>
            </w:r>
          </w:p>
        </w:tc>
        <w:tc>
          <w:tcPr>
            <w:tcW w:w="1077" w:type="dxa"/>
            <w:tcBorders>
              <w:bottom w:val="single" w:sz="4" w:space="0" w:color="000000"/>
            </w:tcBorders>
          </w:tcPr>
          <w:p w14:paraId="7979FFC7" w14:textId="77777777" w:rsidR="00356EB5" w:rsidRPr="0060005E" w:rsidRDefault="00356EB5" w:rsidP="00356EB5">
            <w:pPr>
              <w:pStyle w:val="TAC"/>
              <w:rPr>
                <w:rFonts w:eastAsia="Arial Unicode MS" w:cs="Arial"/>
                <w:szCs w:val="18"/>
                <w:u w:val="single"/>
              </w:rPr>
            </w:pPr>
            <w:r w:rsidRPr="0060005E">
              <w:rPr>
                <w:rFonts w:eastAsia="Arial Unicode MS" w:cs="Arial" w:hint="eastAsia"/>
                <w:lang w:eastAsia="ko-KR"/>
              </w:rPr>
              <w:t>0..1</w:t>
            </w:r>
            <w:r w:rsidRPr="0060005E">
              <w:rPr>
                <w:rFonts w:eastAsia="Arial Unicode MS" w:cs="Arial"/>
                <w:lang w:eastAsia="ko-KR"/>
              </w:rPr>
              <w:t xml:space="preserve"> (L)</w:t>
            </w:r>
          </w:p>
        </w:tc>
        <w:tc>
          <w:tcPr>
            <w:tcW w:w="1008" w:type="dxa"/>
            <w:tcBorders>
              <w:bottom w:val="single" w:sz="4" w:space="0" w:color="000000"/>
            </w:tcBorders>
          </w:tcPr>
          <w:p w14:paraId="5856727F" w14:textId="77777777" w:rsidR="00356EB5" w:rsidRPr="0060005E" w:rsidRDefault="00356EB5" w:rsidP="00356EB5">
            <w:pPr>
              <w:pStyle w:val="TAC"/>
              <w:rPr>
                <w:rFonts w:eastAsia="Arial Unicode MS" w:cs="Arial"/>
                <w:szCs w:val="18"/>
                <w:u w:val="single"/>
                <w:lang w:eastAsia="zh-CN"/>
              </w:rPr>
            </w:pPr>
            <w:r w:rsidRPr="0060005E">
              <w:rPr>
                <w:rFonts w:eastAsia="Arial Unicode MS" w:cs="Arial" w:hint="eastAsia"/>
                <w:lang w:eastAsia="zh-CN"/>
              </w:rPr>
              <w:t>R</w:t>
            </w:r>
            <w:r w:rsidRPr="0060005E">
              <w:rPr>
                <w:rFonts w:eastAsia="Arial Unicode MS" w:cs="Arial"/>
                <w:lang w:eastAsia="zh-CN"/>
              </w:rPr>
              <w:t>O</w:t>
            </w:r>
          </w:p>
        </w:tc>
        <w:tc>
          <w:tcPr>
            <w:tcW w:w="5056" w:type="dxa"/>
            <w:tcBorders>
              <w:bottom w:val="single" w:sz="4" w:space="0" w:color="000000"/>
            </w:tcBorders>
          </w:tcPr>
          <w:p w14:paraId="0773600F" w14:textId="77777777" w:rsidR="00356EB5" w:rsidRPr="0060005E" w:rsidRDefault="00356EB5" w:rsidP="00356EB5">
            <w:pPr>
              <w:pStyle w:val="TAL"/>
              <w:rPr>
                <w:rFonts w:eastAsia="Arial Unicode MS" w:cs="Arial"/>
                <w:szCs w:val="18"/>
                <w:u w:val="single"/>
              </w:rPr>
            </w:pPr>
            <w:r w:rsidRPr="0060005E">
              <w:rPr>
                <w:rFonts w:eastAsia="Arial Unicode MS" w:cs="Arial" w:hint="eastAsia"/>
              </w:rPr>
              <w:t xml:space="preserve">See </w:t>
            </w:r>
            <w:r w:rsidRPr="0060005E">
              <w:rPr>
                <w:rFonts w:eastAsia="Arial Unicode MS" w:cs="Arial"/>
              </w:rPr>
              <w:t>clause</w:t>
            </w:r>
            <w:r w:rsidRPr="0060005E">
              <w:rPr>
                <w:rFonts w:eastAsia="Arial Unicode MS" w:cs="Arial" w:hint="eastAsia"/>
              </w:rPr>
              <w:t xml:space="preserve"> 9.6.1</w:t>
            </w:r>
            <w:r w:rsidRPr="0060005E">
              <w:rPr>
                <w:rFonts w:eastAsia="Arial Unicode MS" w:cs="Arial"/>
              </w:rPr>
              <w:t>.3</w:t>
            </w:r>
            <w:r w:rsidRPr="0060005E">
              <w:rPr>
                <w:rFonts w:eastAsia="Arial Unicode MS" w:cs="Arial" w:hint="eastAsia"/>
              </w:rPr>
              <w:t>.</w:t>
            </w:r>
          </w:p>
        </w:tc>
      </w:tr>
      <w:tr w:rsidR="00356EB5" w:rsidRPr="0060005E" w14:paraId="21B80D56" w14:textId="77777777" w:rsidTr="000E7284">
        <w:trPr>
          <w:jc w:val="center"/>
        </w:trPr>
        <w:tc>
          <w:tcPr>
            <w:tcW w:w="2304" w:type="dxa"/>
            <w:tcBorders>
              <w:bottom w:val="single" w:sz="4" w:space="0" w:color="000000"/>
            </w:tcBorders>
          </w:tcPr>
          <w:p w14:paraId="51AFA0DC" w14:textId="77777777" w:rsidR="00356EB5" w:rsidRPr="0060005E" w:rsidRDefault="00356EB5" w:rsidP="00356EB5">
            <w:pPr>
              <w:pStyle w:val="TAL"/>
              <w:rPr>
                <w:rFonts w:eastAsia="Arial Unicode MS" w:cs="Arial"/>
                <w:i/>
                <w:szCs w:val="18"/>
                <w:u w:val="single"/>
              </w:rPr>
            </w:pPr>
            <w:r w:rsidRPr="0060005E">
              <w:rPr>
                <w:rFonts w:eastAsia="Arial Unicode MS" w:cs="Arial"/>
                <w:i/>
                <w:lang w:eastAsia="ko-KR"/>
              </w:rPr>
              <w:t>numberImpactedCSEs</w:t>
            </w:r>
          </w:p>
        </w:tc>
        <w:tc>
          <w:tcPr>
            <w:tcW w:w="1077" w:type="dxa"/>
            <w:tcBorders>
              <w:bottom w:val="single" w:sz="4" w:space="0" w:color="000000"/>
            </w:tcBorders>
          </w:tcPr>
          <w:p w14:paraId="59BAFDE6" w14:textId="77777777" w:rsidR="00356EB5" w:rsidRPr="00047512" w:rsidRDefault="00356EB5" w:rsidP="00356EB5">
            <w:pPr>
              <w:pStyle w:val="TAC"/>
              <w:rPr>
                <w:rFonts w:eastAsia="Arial Unicode MS" w:cs="Arial"/>
                <w:szCs w:val="18"/>
              </w:rPr>
            </w:pPr>
            <w:r w:rsidRPr="00494DCF">
              <w:rPr>
                <w:rFonts w:eastAsia="Arial Unicode MS" w:cs="Arial"/>
                <w:szCs w:val="18"/>
              </w:rPr>
              <w:t>1</w:t>
            </w:r>
          </w:p>
        </w:tc>
        <w:tc>
          <w:tcPr>
            <w:tcW w:w="1008" w:type="dxa"/>
            <w:tcBorders>
              <w:bottom w:val="single" w:sz="4" w:space="0" w:color="000000"/>
            </w:tcBorders>
          </w:tcPr>
          <w:p w14:paraId="75AB428F" w14:textId="77777777" w:rsidR="00356EB5" w:rsidRPr="0060005E" w:rsidRDefault="00356EB5" w:rsidP="00356EB5">
            <w:pPr>
              <w:pStyle w:val="TAC"/>
              <w:rPr>
                <w:rFonts w:eastAsia="Arial Unicode MS" w:cs="Arial"/>
                <w:szCs w:val="18"/>
                <w:u w:val="single"/>
              </w:rPr>
            </w:pPr>
            <w:r w:rsidRPr="0060005E">
              <w:rPr>
                <w:rFonts w:eastAsia="Arial Unicode MS" w:cs="Arial" w:hint="eastAsia"/>
                <w:lang w:eastAsia="ko-KR"/>
              </w:rPr>
              <w:t>R</w:t>
            </w:r>
            <w:r w:rsidRPr="0060005E">
              <w:rPr>
                <w:rFonts w:eastAsia="Arial Unicode MS" w:cs="Arial"/>
                <w:lang w:eastAsia="ko-KR"/>
              </w:rPr>
              <w:t>O</w:t>
            </w:r>
          </w:p>
        </w:tc>
        <w:tc>
          <w:tcPr>
            <w:tcW w:w="5056" w:type="dxa"/>
            <w:tcBorders>
              <w:bottom w:val="single" w:sz="4" w:space="0" w:color="000000"/>
            </w:tcBorders>
          </w:tcPr>
          <w:p w14:paraId="46255844" w14:textId="77777777" w:rsidR="00356EB5" w:rsidRPr="0060005E" w:rsidRDefault="00356EB5" w:rsidP="00356EB5">
            <w:pPr>
              <w:pStyle w:val="TAL"/>
              <w:rPr>
                <w:rFonts w:eastAsia="Arial Unicode MS" w:cs="Arial"/>
                <w:lang w:eastAsia="ko-KR"/>
              </w:rPr>
            </w:pPr>
            <w:r w:rsidRPr="0060005E">
              <w:rPr>
                <w:rFonts w:eastAsia="Arial Unicode MS" w:cs="Arial"/>
                <w:lang w:eastAsia="ko-KR"/>
              </w:rPr>
              <w:t>The number of Hosting CSEs that have reported that they have a reference to an Application Entity resource identifier</w:t>
            </w:r>
          </w:p>
        </w:tc>
      </w:tr>
    </w:tbl>
    <w:p w14:paraId="2CE44D8C" w14:textId="77777777" w:rsidR="00E745ED" w:rsidRDefault="00E745ED">
      <w:pPr>
        <w:keepNext/>
        <w:keepLines/>
        <w:rPr>
          <w:rFonts w:eastAsiaTheme="minorEastAsia"/>
          <w:lang w:eastAsia="zh-CN"/>
        </w:rPr>
      </w:pPr>
    </w:p>
    <w:p w14:paraId="4D7FBB44" w14:textId="77777777" w:rsidR="00E745ED" w:rsidRDefault="00407BE8">
      <w:pPr>
        <w:pStyle w:val="Heading3"/>
        <w:rPr>
          <w:rFonts w:eastAsiaTheme="minorEastAsia"/>
          <w:lang w:eastAsia="zh-CN"/>
        </w:rPr>
      </w:pPr>
      <w:bookmarkStart w:id="2500" w:name="_Toc520701317"/>
      <w:r w:rsidRPr="005A3421">
        <w:t>9.6.</w:t>
      </w:r>
      <w:r>
        <w:t>4</w:t>
      </w:r>
      <w:r>
        <w:rPr>
          <w:rFonts w:eastAsiaTheme="minorEastAsia" w:hint="eastAsia"/>
          <w:lang w:eastAsia="zh-CN"/>
        </w:rPr>
        <w:t>6</w:t>
      </w:r>
      <w:r w:rsidRPr="005A3421">
        <w:tab/>
        <w:t>R</w:t>
      </w:r>
      <w:r w:rsidR="00813623" w:rsidRPr="0060005E">
        <w:t xml:space="preserve">esource Type </w:t>
      </w:r>
      <w:r w:rsidR="00813623" w:rsidRPr="00407BE8">
        <w:rPr>
          <w:i/>
        </w:rPr>
        <w:t>AEContactListPerCSE</w:t>
      </w:r>
      <w:bookmarkEnd w:id="2500"/>
    </w:p>
    <w:p w14:paraId="383FFD84" w14:textId="77777777" w:rsidR="004138D8" w:rsidRDefault="00813623">
      <w:pPr>
        <w:rPr>
          <w:rFonts w:eastAsiaTheme="minorEastAsia"/>
          <w:lang w:eastAsia="zh-CN"/>
        </w:rPr>
      </w:pPr>
      <w:r w:rsidRPr="0060005E">
        <w:t xml:space="preserve">An </w:t>
      </w:r>
      <w:r w:rsidRPr="0060005E">
        <w:rPr>
          <w:i/>
        </w:rPr>
        <w:t>&lt;AEContactListPerCSE&gt;</w:t>
      </w:r>
      <w:r w:rsidRPr="0060005E">
        <w:t xml:space="preserve"> resource shall represent information about a CSE that has resources that reference an Application Entity resource identifier (SP-relative-Resource-IDs of an AE). For example, these Application Entity resource identifiers may occur in announcement links, notification targets, group member IDs</w:t>
      </w:r>
      <w:r w:rsidRPr="003F3EBA">
        <w:t xml:space="preserve">, or in the </w:t>
      </w:r>
      <w:r w:rsidRPr="003F3EBA">
        <w:rPr>
          <w:i/>
        </w:rPr>
        <w:t xml:space="preserve">OriginatorID </w:t>
      </w:r>
      <w:r w:rsidRPr="003F3EBA">
        <w:t xml:space="preserve">list of the </w:t>
      </w:r>
      <w:r w:rsidRPr="003F3EBA">
        <w:rPr>
          <w:i/>
        </w:rPr>
        <w:t xml:space="preserve">accessControlOriginators </w:t>
      </w:r>
      <w:r w:rsidRPr="003F3EBA">
        <w:t>parameter tied to an &lt;accessControlPolicy&gt; resource</w:t>
      </w:r>
      <w:r w:rsidRPr="0060005E">
        <w:t xml:space="preserve">. The </w:t>
      </w:r>
      <w:r w:rsidRPr="0060005E">
        <w:rPr>
          <w:i/>
        </w:rPr>
        <w:t>&lt;AEContactListPerCSE&gt;</w:t>
      </w:r>
      <w:r w:rsidRPr="0060005E">
        <w:t xml:space="preserve"> resource shall only be created in the IN-CSE.</w:t>
      </w:r>
    </w:p>
    <w:p w14:paraId="09ED7451" w14:textId="77777777" w:rsidR="00813623" w:rsidRPr="0060005E" w:rsidRDefault="00813623" w:rsidP="00813623">
      <w:pPr>
        <w:keepNext/>
        <w:keepLines/>
      </w:pPr>
      <w:r w:rsidRPr="0060005E">
        <w:t xml:space="preserve">The </w:t>
      </w:r>
      <w:r w:rsidRPr="0060005E">
        <w:rPr>
          <w:i/>
        </w:rPr>
        <w:t>&lt;AEContactListPerCSE&gt;</w:t>
      </w:r>
      <w:r w:rsidRPr="0060005E">
        <w:t xml:space="preserve"> resource shall contain the attributes specified in table </w:t>
      </w:r>
      <w:r w:rsidRPr="00340A40">
        <w:t>9.6.</w:t>
      </w:r>
      <w:r w:rsidR="00340A40" w:rsidRPr="00340A40">
        <w:rPr>
          <w:rFonts w:eastAsiaTheme="minorEastAsia" w:hint="eastAsia"/>
          <w:lang w:eastAsia="zh-CN"/>
        </w:rPr>
        <w:t>4</w:t>
      </w:r>
      <w:r w:rsidR="000C3612">
        <w:rPr>
          <w:rFonts w:eastAsiaTheme="minorEastAsia" w:hint="eastAsia"/>
          <w:lang w:eastAsia="zh-CN"/>
        </w:rPr>
        <w:t>6</w:t>
      </w:r>
      <w:r w:rsidRPr="00340A40">
        <w:t>-1</w:t>
      </w:r>
      <w:r w:rsidRPr="0060005E">
        <w:t>.</w:t>
      </w:r>
    </w:p>
    <w:p w14:paraId="75940636" w14:textId="77777777" w:rsidR="00813623" w:rsidRPr="0060005E" w:rsidRDefault="00813623" w:rsidP="00813623">
      <w:pPr>
        <w:pStyle w:val="TH"/>
      </w:pPr>
      <w:r w:rsidRPr="0060005E">
        <w:t xml:space="preserve">Table </w:t>
      </w:r>
      <w:r w:rsidRPr="00340A40">
        <w:t>9.6.</w:t>
      </w:r>
      <w:r w:rsidR="00340A40" w:rsidRPr="00340A40">
        <w:rPr>
          <w:rFonts w:eastAsiaTheme="minorEastAsia" w:hint="eastAsia"/>
          <w:lang w:eastAsia="zh-CN"/>
        </w:rPr>
        <w:t>4</w:t>
      </w:r>
      <w:r w:rsidR="000C3612">
        <w:rPr>
          <w:rFonts w:eastAsiaTheme="minorEastAsia" w:hint="eastAsia"/>
          <w:lang w:eastAsia="zh-CN"/>
        </w:rPr>
        <w:t>6</w:t>
      </w:r>
      <w:r w:rsidRPr="00340A40">
        <w:t>-1</w:t>
      </w:r>
      <w:r w:rsidRPr="0060005E">
        <w:t xml:space="preserve">: Attributes of </w:t>
      </w:r>
      <w:r w:rsidRPr="0060005E">
        <w:rPr>
          <w:i/>
        </w:rPr>
        <w:t>&lt;AEContactListPerCSE&gt;</w:t>
      </w:r>
      <w:r w:rsidRPr="0060005E">
        <w:t xml:space="preserve"> resource</w:t>
      </w:r>
    </w:p>
    <w:tbl>
      <w:tblPr>
        <w:tblW w:w="94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5056"/>
      </w:tblGrid>
      <w:tr w:rsidR="00813623" w:rsidRPr="0060005E" w14:paraId="2AAC0D65" w14:textId="77777777" w:rsidTr="000E7284">
        <w:trPr>
          <w:tblHeader/>
          <w:jc w:val="center"/>
        </w:trPr>
        <w:tc>
          <w:tcPr>
            <w:tcW w:w="2304" w:type="dxa"/>
            <w:shd w:val="clear" w:color="auto" w:fill="DDDDDD"/>
            <w:vAlign w:val="center"/>
          </w:tcPr>
          <w:p w14:paraId="4ABF4E10" w14:textId="77777777" w:rsidR="00813623" w:rsidRPr="0060005E" w:rsidRDefault="00813623" w:rsidP="000E7284">
            <w:pPr>
              <w:pStyle w:val="TAH"/>
              <w:rPr>
                <w:rFonts w:eastAsia="Arial Unicode MS"/>
              </w:rPr>
            </w:pPr>
            <w:r w:rsidRPr="0060005E">
              <w:rPr>
                <w:rFonts w:eastAsia="Arial Unicode MS"/>
              </w:rPr>
              <w:t xml:space="preserve">Attributes of </w:t>
            </w:r>
            <w:r w:rsidRPr="0060005E">
              <w:rPr>
                <w:rFonts w:eastAsia="Arial Unicode MS"/>
              </w:rPr>
              <w:br/>
            </w:r>
            <w:r w:rsidRPr="0060005E">
              <w:rPr>
                <w:rFonts w:eastAsia="Arial Unicode MS"/>
                <w:i/>
              </w:rPr>
              <w:t>&lt;AContactListPerCSE&gt;</w:t>
            </w:r>
          </w:p>
        </w:tc>
        <w:tc>
          <w:tcPr>
            <w:tcW w:w="1077" w:type="dxa"/>
            <w:shd w:val="clear" w:color="auto" w:fill="DDDDDD"/>
            <w:vAlign w:val="center"/>
          </w:tcPr>
          <w:p w14:paraId="28228CD0" w14:textId="77777777" w:rsidR="00813623" w:rsidRPr="0060005E" w:rsidRDefault="00813623" w:rsidP="000E7284">
            <w:pPr>
              <w:pStyle w:val="TAH"/>
              <w:rPr>
                <w:rFonts w:eastAsia="Arial Unicode MS"/>
              </w:rPr>
            </w:pPr>
            <w:r w:rsidRPr="0060005E">
              <w:rPr>
                <w:rFonts w:eastAsia="Arial Unicode MS"/>
              </w:rPr>
              <w:t>Multiplicity</w:t>
            </w:r>
          </w:p>
        </w:tc>
        <w:tc>
          <w:tcPr>
            <w:tcW w:w="1008" w:type="dxa"/>
            <w:shd w:val="clear" w:color="auto" w:fill="DDDDDD"/>
            <w:vAlign w:val="center"/>
          </w:tcPr>
          <w:p w14:paraId="5080C899" w14:textId="77777777" w:rsidR="00813623" w:rsidRPr="0060005E" w:rsidRDefault="00813623" w:rsidP="000E7284">
            <w:pPr>
              <w:pStyle w:val="TAH"/>
              <w:rPr>
                <w:rFonts w:eastAsia="Arial Unicode MS"/>
              </w:rPr>
            </w:pPr>
            <w:r w:rsidRPr="0060005E">
              <w:rPr>
                <w:rFonts w:eastAsia="Arial Unicode MS"/>
              </w:rPr>
              <w:t>RW/</w:t>
            </w:r>
          </w:p>
          <w:p w14:paraId="779C88E5" w14:textId="77777777" w:rsidR="00813623" w:rsidRPr="0060005E" w:rsidRDefault="00813623" w:rsidP="000E7284">
            <w:pPr>
              <w:pStyle w:val="TAH"/>
              <w:rPr>
                <w:rFonts w:eastAsia="Arial Unicode MS"/>
              </w:rPr>
            </w:pPr>
            <w:r w:rsidRPr="0060005E">
              <w:rPr>
                <w:rFonts w:eastAsia="Arial Unicode MS"/>
              </w:rPr>
              <w:t>RO/</w:t>
            </w:r>
          </w:p>
          <w:p w14:paraId="4B3CA7EF" w14:textId="77777777" w:rsidR="00813623" w:rsidRPr="0060005E" w:rsidRDefault="00813623" w:rsidP="000E7284">
            <w:pPr>
              <w:pStyle w:val="TAH"/>
              <w:rPr>
                <w:rFonts w:eastAsia="Arial Unicode MS"/>
              </w:rPr>
            </w:pPr>
            <w:r w:rsidRPr="0060005E">
              <w:rPr>
                <w:rFonts w:eastAsia="Arial Unicode MS"/>
              </w:rPr>
              <w:t>WO</w:t>
            </w:r>
          </w:p>
        </w:tc>
        <w:tc>
          <w:tcPr>
            <w:tcW w:w="5056" w:type="dxa"/>
            <w:shd w:val="clear" w:color="auto" w:fill="DDDDDD"/>
            <w:vAlign w:val="center"/>
          </w:tcPr>
          <w:p w14:paraId="710367A5" w14:textId="77777777" w:rsidR="00813623" w:rsidRPr="0060005E" w:rsidRDefault="00813623" w:rsidP="000E7284">
            <w:pPr>
              <w:pStyle w:val="TAH"/>
              <w:rPr>
                <w:rFonts w:eastAsia="Arial Unicode MS"/>
              </w:rPr>
            </w:pPr>
            <w:r w:rsidRPr="0060005E">
              <w:rPr>
                <w:rFonts w:eastAsia="Arial Unicode MS"/>
              </w:rPr>
              <w:t>Description</w:t>
            </w:r>
          </w:p>
        </w:tc>
      </w:tr>
      <w:tr w:rsidR="00813623" w:rsidRPr="0060005E" w14:paraId="54C859A7" w14:textId="77777777" w:rsidTr="000E7284">
        <w:trPr>
          <w:jc w:val="center"/>
        </w:trPr>
        <w:tc>
          <w:tcPr>
            <w:tcW w:w="2304" w:type="dxa"/>
            <w:tcBorders>
              <w:bottom w:val="single" w:sz="4" w:space="0" w:color="000000"/>
            </w:tcBorders>
          </w:tcPr>
          <w:p w14:paraId="258A9743" w14:textId="77777777" w:rsidR="00813623" w:rsidRPr="0060005E" w:rsidRDefault="00813623" w:rsidP="000E7284">
            <w:pPr>
              <w:pStyle w:val="TAL"/>
              <w:rPr>
                <w:rFonts w:eastAsia="Arial Unicode MS" w:cs="Arial"/>
                <w:i/>
                <w:szCs w:val="18"/>
                <w:u w:val="single"/>
              </w:rPr>
            </w:pPr>
            <w:r w:rsidRPr="0060005E">
              <w:rPr>
                <w:rFonts w:eastAsia="Arial Unicode MS" w:cs="Arial"/>
                <w:i/>
              </w:rPr>
              <w:t>resourceType</w:t>
            </w:r>
          </w:p>
        </w:tc>
        <w:tc>
          <w:tcPr>
            <w:tcW w:w="1077" w:type="dxa"/>
            <w:tcBorders>
              <w:bottom w:val="single" w:sz="4" w:space="0" w:color="000000"/>
            </w:tcBorders>
          </w:tcPr>
          <w:p w14:paraId="50D9A853" w14:textId="77777777" w:rsidR="00813623" w:rsidRPr="0060005E" w:rsidRDefault="00813623" w:rsidP="000E7284">
            <w:pPr>
              <w:pStyle w:val="TAC"/>
              <w:rPr>
                <w:rFonts w:eastAsia="Arial Unicode MS" w:cs="Arial"/>
                <w:szCs w:val="18"/>
                <w:u w:val="single"/>
              </w:rPr>
            </w:pPr>
            <w:r w:rsidRPr="0060005E">
              <w:rPr>
                <w:rFonts w:eastAsia="Arial Unicode MS" w:cs="Arial"/>
                <w:lang w:eastAsia="ko-KR"/>
              </w:rPr>
              <w:t>1</w:t>
            </w:r>
          </w:p>
        </w:tc>
        <w:tc>
          <w:tcPr>
            <w:tcW w:w="1008" w:type="dxa"/>
            <w:tcBorders>
              <w:bottom w:val="single" w:sz="4" w:space="0" w:color="000000"/>
            </w:tcBorders>
          </w:tcPr>
          <w:p w14:paraId="491B60D4" w14:textId="77777777" w:rsidR="00813623" w:rsidRPr="0060005E" w:rsidRDefault="00813623" w:rsidP="000E7284">
            <w:pPr>
              <w:pStyle w:val="TAC"/>
              <w:rPr>
                <w:rFonts w:eastAsia="Arial Unicode MS" w:cs="Arial"/>
                <w:szCs w:val="18"/>
                <w:u w:val="single"/>
              </w:rPr>
            </w:pPr>
            <w:r w:rsidRPr="0060005E">
              <w:rPr>
                <w:rFonts w:eastAsia="Arial Unicode MS" w:cs="Arial"/>
                <w:lang w:eastAsia="ko-KR"/>
              </w:rPr>
              <w:t>RO</w:t>
            </w:r>
          </w:p>
        </w:tc>
        <w:tc>
          <w:tcPr>
            <w:tcW w:w="5056" w:type="dxa"/>
            <w:tcBorders>
              <w:bottom w:val="single" w:sz="4" w:space="0" w:color="000000"/>
            </w:tcBorders>
          </w:tcPr>
          <w:p w14:paraId="3A5E7557" w14:textId="77777777" w:rsidR="00813623" w:rsidRPr="0060005E" w:rsidRDefault="00813623" w:rsidP="000E7284">
            <w:pPr>
              <w:pStyle w:val="TAL"/>
              <w:rPr>
                <w:rFonts w:eastAsia="Arial Unicode MS" w:cs="Arial"/>
                <w:szCs w:val="18"/>
                <w:u w:val="single"/>
              </w:rPr>
            </w:pPr>
            <w:r w:rsidRPr="0060005E">
              <w:rPr>
                <w:rFonts w:eastAsia="Arial Unicode MS" w:cs="Arial" w:hint="eastAsia"/>
              </w:rPr>
              <w:t>See clause 9.6.1</w:t>
            </w:r>
            <w:r w:rsidRPr="0060005E">
              <w:rPr>
                <w:rFonts w:eastAsia="Arial Unicode MS" w:cs="Arial"/>
              </w:rPr>
              <w:t>.3</w:t>
            </w:r>
            <w:r w:rsidRPr="0060005E">
              <w:rPr>
                <w:rFonts w:eastAsia="Arial Unicode MS" w:cs="Arial" w:hint="eastAsia"/>
              </w:rPr>
              <w:t>.</w:t>
            </w:r>
          </w:p>
        </w:tc>
      </w:tr>
      <w:tr w:rsidR="00813623" w:rsidRPr="0060005E" w14:paraId="029B0805" w14:textId="77777777" w:rsidTr="000E7284">
        <w:trPr>
          <w:jc w:val="center"/>
        </w:trPr>
        <w:tc>
          <w:tcPr>
            <w:tcW w:w="2304" w:type="dxa"/>
            <w:tcBorders>
              <w:bottom w:val="single" w:sz="4" w:space="0" w:color="000000"/>
            </w:tcBorders>
          </w:tcPr>
          <w:p w14:paraId="25244DB6" w14:textId="77777777" w:rsidR="00813623" w:rsidRPr="0060005E" w:rsidRDefault="00813623" w:rsidP="000E7284">
            <w:pPr>
              <w:pStyle w:val="TAL"/>
              <w:rPr>
                <w:rFonts w:eastAsia="Arial Unicode MS" w:cs="Arial"/>
                <w:i/>
              </w:rPr>
            </w:pPr>
            <w:r w:rsidRPr="0060005E">
              <w:rPr>
                <w:rFonts w:eastAsia="Arial Unicode MS" w:cs="Arial"/>
                <w:i/>
              </w:rPr>
              <w:t>resourceID</w:t>
            </w:r>
          </w:p>
        </w:tc>
        <w:tc>
          <w:tcPr>
            <w:tcW w:w="1077" w:type="dxa"/>
            <w:tcBorders>
              <w:bottom w:val="single" w:sz="4" w:space="0" w:color="000000"/>
            </w:tcBorders>
          </w:tcPr>
          <w:p w14:paraId="7CC6041F" w14:textId="77777777" w:rsidR="00813623" w:rsidRPr="0060005E" w:rsidRDefault="00813623" w:rsidP="000E7284">
            <w:pPr>
              <w:pStyle w:val="TAC"/>
              <w:rPr>
                <w:rFonts w:eastAsia="Arial Unicode MS" w:cs="Arial"/>
                <w:lang w:eastAsia="ko-KR"/>
              </w:rPr>
            </w:pPr>
            <w:r w:rsidRPr="0060005E">
              <w:rPr>
                <w:rFonts w:eastAsia="Arial Unicode MS" w:cs="Arial"/>
                <w:lang w:eastAsia="ko-KR"/>
              </w:rPr>
              <w:t>1</w:t>
            </w:r>
          </w:p>
        </w:tc>
        <w:tc>
          <w:tcPr>
            <w:tcW w:w="1008" w:type="dxa"/>
            <w:tcBorders>
              <w:bottom w:val="single" w:sz="4" w:space="0" w:color="000000"/>
            </w:tcBorders>
          </w:tcPr>
          <w:p w14:paraId="539924A1" w14:textId="77777777" w:rsidR="00813623" w:rsidRPr="0060005E" w:rsidRDefault="00813623" w:rsidP="000E7284">
            <w:pPr>
              <w:pStyle w:val="TAC"/>
              <w:rPr>
                <w:rFonts w:eastAsia="Arial Unicode MS" w:cs="Arial"/>
                <w:lang w:eastAsia="ko-KR"/>
              </w:rPr>
            </w:pPr>
            <w:r w:rsidRPr="0060005E">
              <w:rPr>
                <w:rFonts w:eastAsia="Arial Unicode MS" w:cs="Arial"/>
                <w:lang w:eastAsia="ko-KR"/>
              </w:rPr>
              <w:t>RO</w:t>
            </w:r>
          </w:p>
        </w:tc>
        <w:tc>
          <w:tcPr>
            <w:tcW w:w="5056" w:type="dxa"/>
            <w:tcBorders>
              <w:bottom w:val="single" w:sz="4" w:space="0" w:color="000000"/>
            </w:tcBorders>
          </w:tcPr>
          <w:p w14:paraId="351F08A2" w14:textId="77777777" w:rsidR="00813623" w:rsidRPr="0060005E" w:rsidRDefault="00813623" w:rsidP="000E7284">
            <w:pPr>
              <w:pStyle w:val="TAL"/>
              <w:rPr>
                <w:rFonts w:eastAsia="Arial Unicode MS" w:cs="Arial"/>
              </w:rPr>
            </w:pPr>
            <w:r w:rsidRPr="0060005E">
              <w:rPr>
                <w:rFonts w:eastAsia="Arial Unicode MS"/>
              </w:rPr>
              <w:t>See clause 9.6.1.3.</w:t>
            </w:r>
          </w:p>
        </w:tc>
      </w:tr>
      <w:tr w:rsidR="00813623" w:rsidRPr="0060005E" w14:paraId="2D6B9F25" w14:textId="77777777" w:rsidTr="000E7284">
        <w:trPr>
          <w:jc w:val="center"/>
        </w:trPr>
        <w:tc>
          <w:tcPr>
            <w:tcW w:w="2304" w:type="dxa"/>
            <w:tcBorders>
              <w:bottom w:val="single" w:sz="4" w:space="0" w:color="000000"/>
            </w:tcBorders>
          </w:tcPr>
          <w:p w14:paraId="108F6124" w14:textId="77777777" w:rsidR="00813623" w:rsidRPr="0060005E" w:rsidRDefault="00813623" w:rsidP="000E7284">
            <w:pPr>
              <w:pStyle w:val="TAL"/>
              <w:rPr>
                <w:rFonts w:eastAsia="Arial Unicode MS" w:cs="Arial"/>
                <w:i/>
              </w:rPr>
            </w:pPr>
            <w:r w:rsidRPr="0060005E">
              <w:rPr>
                <w:rFonts w:eastAsia="Arial Unicode MS"/>
                <w:i/>
              </w:rPr>
              <w:t>resourceName</w:t>
            </w:r>
          </w:p>
        </w:tc>
        <w:tc>
          <w:tcPr>
            <w:tcW w:w="1077" w:type="dxa"/>
            <w:tcBorders>
              <w:bottom w:val="single" w:sz="4" w:space="0" w:color="000000"/>
            </w:tcBorders>
          </w:tcPr>
          <w:p w14:paraId="678E53D5" w14:textId="77777777" w:rsidR="00813623" w:rsidRPr="0060005E" w:rsidRDefault="00813623" w:rsidP="000E7284">
            <w:pPr>
              <w:pStyle w:val="TAC"/>
              <w:rPr>
                <w:rFonts w:eastAsia="Arial Unicode MS" w:cs="Arial"/>
                <w:lang w:eastAsia="ko-KR"/>
              </w:rPr>
            </w:pPr>
            <w:r w:rsidRPr="0060005E">
              <w:rPr>
                <w:rFonts w:eastAsia="Arial Unicode MS"/>
              </w:rPr>
              <w:t>1</w:t>
            </w:r>
          </w:p>
        </w:tc>
        <w:tc>
          <w:tcPr>
            <w:tcW w:w="1008" w:type="dxa"/>
            <w:tcBorders>
              <w:bottom w:val="single" w:sz="4" w:space="0" w:color="000000"/>
            </w:tcBorders>
          </w:tcPr>
          <w:p w14:paraId="5A32F43C" w14:textId="77777777" w:rsidR="00813623" w:rsidRPr="0060005E" w:rsidRDefault="00813623" w:rsidP="000E7284">
            <w:pPr>
              <w:pStyle w:val="TAC"/>
              <w:rPr>
                <w:rFonts w:eastAsia="Arial Unicode MS" w:cs="Arial"/>
                <w:lang w:eastAsia="ko-KR"/>
              </w:rPr>
            </w:pPr>
            <w:r w:rsidRPr="0060005E">
              <w:rPr>
                <w:rFonts w:eastAsia="Arial Unicode MS"/>
              </w:rPr>
              <w:t>RO</w:t>
            </w:r>
          </w:p>
        </w:tc>
        <w:tc>
          <w:tcPr>
            <w:tcW w:w="5056" w:type="dxa"/>
            <w:tcBorders>
              <w:bottom w:val="single" w:sz="4" w:space="0" w:color="000000"/>
            </w:tcBorders>
          </w:tcPr>
          <w:p w14:paraId="6FD0842D" w14:textId="77777777" w:rsidR="00813623" w:rsidRPr="0060005E" w:rsidRDefault="00813623" w:rsidP="000E7284">
            <w:pPr>
              <w:pStyle w:val="TAL"/>
              <w:rPr>
                <w:rFonts w:eastAsia="Arial Unicode MS"/>
              </w:rPr>
            </w:pPr>
            <w:r w:rsidRPr="0060005E">
              <w:rPr>
                <w:rFonts w:eastAsia="Arial Unicode MS"/>
              </w:rPr>
              <w:t>See clause 9.6.1.3.</w:t>
            </w:r>
          </w:p>
        </w:tc>
      </w:tr>
      <w:tr w:rsidR="00813623" w:rsidRPr="0060005E" w14:paraId="6A901CC5" w14:textId="77777777" w:rsidTr="000E7284">
        <w:trPr>
          <w:jc w:val="center"/>
        </w:trPr>
        <w:tc>
          <w:tcPr>
            <w:tcW w:w="2304" w:type="dxa"/>
            <w:tcBorders>
              <w:bottom w:val="single" w:sz="4" w:space="0" w:color="000000"/>
            </w:tcBorders>
          </w:tcPr>
          <w:p w14:paraId="14C51E65" w14:textId="77777777" w:rsidR="00813623" w:rsidRPr="0060005E" w:rsidRDefault="00813623" w:rsidP="000E7284">
            <w:pPr>
              <w:pStyle w:val="TAL"/>
              <w:rPr>
                <w:rFonts w:eastAsia="Arial Unicode MS" w:cs="Arial"/>
                <w:i/>
              </w:rPr>
            </w:pPr>
            <w:r w:rsidRPr="0060005E">
              <w:rPr>
                <w:rFonts w:eastAsia="Arial Unicode MS"/>
                <w:i/>
              </w:rPr>
              <w:t>parentID</w:t>
            </w:r>
          </w:p>
        </w:tc>
        <w:tc>
          <w:tcPr>
            <w:tcW w:w="1077" w:type="dxa"/>
            <w:tcBorders>
              <w:bottom w:val="single" w:sz="4" w:space="0" w:color="000000"/>
            </w:tcBorders>
          </w:tcPr>
          <w:p w14:paraId="692BB4E6" w14:textId="77777777" w:rsidR="00813623" w:rsidRPr="0060005E" w:rsidRDefault="00813623" w:rsidP="000E7284">
            <w:pPr>
              <w:pStyle w:val="TAC"/>
              <w:rPr>
                <w:rFonts w:eastAsia="Arial Unicode MS" w:cs="Arial"/>
                <w:lang w:eastAsia="ko-KR"/>
              </w:rPr>
            </w:pPr>
            <w:r w:rsidRPr="0060005E">
              <w:rPr>
                <w:rFonts w:eastAsia="Arial Unicode MS"/>
              </w:rPr>
              <w:t>1</w:t>
            </w:r>
          </w:p>
        </w:tc>
        <w:tc>
          <w:tcPr>
            <w:tcW w:w="1008" w:type="dxa"/>
            <w:tcBorders>
              <w:bottom w:val="single" w:sz="4" w:space="0" w:color="000000"/>
            </w:tcBorders>
          </w:tcPr>
          <w:p w14:paraId="4CC7BBD6" w14:textId="77777777" w:rsidR="00813623" w:rsidRPr="0060005E" w:rsidRDefault="00813623" w:rsidP="000E7284">
            <w:pPr>
              <w:pStyle w:val="TAC"/>
              <w:rPr>
                <w:rFonts w:eastAsia="Arial Unicode MS" w:cs="Arial"/>
                <w:lang w:eastAsia="ko-KR"/>
              </w:rPr>
            </w:pPr>
            <w:r w:rsidRPr="0060005E">
              <w:rPr>
                <w:rFonts w:eastAsia="Arial Unicode MS"/>
              </w:rPr>
              <w:t>RO</w:t>
            </w:r>
          </w:p>
        </w:tc>
        <w:tc>
          <w:tcPr>
            <w:tcW w:w="5056" w:type="dxa"/>
            <w:tcBorders>
              <w:bottom w:val="single" w:sz="4" w:space="0" w:color="000000"/>
            </w:tcBorders>
          </w:tcPr>
          <w:p w14:paraId="257DEA3E" w14:textId="77777777" w:rsidR="00813623" w:rsidRPr="0060005E" w:rsidRDefault="00813623" w:rsidP="000E7284">
            <w:pPr>
              <w:pStyle w:val="TAL"/>
              <w:rPr>
                <w:rFonts w:eastAsia="Arial Unicode MS" w:cs="Arial"/>
              </w:rPr>
            </w:pPr>
            <w:r w:rsidRPr="0060005E">
              <w:rPr>
                <w:rFonts w:eastAsia="Arial Unicode MS"/>
              </w:rPr>
              <w:t>See clause 9.6.1.3.</w:t>
            </w:r>
          </w:p>
        </w:tc>
      </w:tr>
      <w:tr w:rsidR="00813623" w:rsidRPr="0060005E" w14:paraId="5E105114" w14:textId="77777777" w:rsidTr="000E7284">
        <w:trPr>
          <w:jc w:val="center"/>
        </w:trPr>
        <w:tc>
          <w:tcPr>
            <w:tcW w:w="2304" w:type="dxa"/>
            <w:tcBorders>
              <w:bottom w:val="single" w:sz="4" w:space="0" w:color="000000"/>
            </w:tcBorders>
          </w:tcPr>
          <w:p w14:paraId="35ACA003" w14:textId="77777777" w:rsidR="00813623" w:rsidRPr="0060005E" w:rsidRDefault="00813623" w:rsidP="000E7284">
            <w:pPr>
              <w:pStyle w:val="TAL"/>
              <w:rPr>
                <w:rFonts w:eastAsia="Arial Unicode MS" w:cs="Arial"/>
                <w:i/>
                <w:szCs w:val="18"/>
                <w:u w:val="single"/>
              </w:rPr>
            </w:pPr>
            <w:r w:rsidRPr="0060005E">
              <w:rPr>
                <w:rFonts w:eastAsia="Arial Unicode MS" w:cs="Arial" w:hint="eastAsia"/>
                <w:i/>
              </w:rPr>
              <w:t>expirationTime</w:t>
            </w:r>
          </w:p>
        </w:tc>
        <w:tc>
          <w:tcPr>
            <w:tcW w:w="1077" w:type="dxa"/>
            <w:tcBorders>
              <w:bottom w:val="single" w:sz="4" w:space="0" w:color="000000"/>
            </w:tcBorders>
          </w:tcPr>
          <w:p w14:paraId="3A8362E4" w14:textId="77777777" w:rsidR="00813623" w:rsidRPr="0060005E" w:rsidRDefault="00813623" w:rsidP="000E7284">
            <w:pPr>
              <w:pStyle w:val="TAC"/>
              <w:rPr>
                <w:rFonts w:eastAsia="Arial Unicode MS" w:cs="Arial"/>
                <w:szCs w:val="18"/>
                <w:u w:val="single"/>
              </w:rPr>
            </w:pPr>
            <w:r w:rsidRPr="0060005E">
              <w:rPr>
                <w:rFonts w:eastAsia="Arial Unicode MS" w:cs="Arial" w:hint="eastAsia"/>
                <w:lang w:eastAsia="ko-KR"/>
              </w:rPr>
              <w:t>1</w:t>
            </w:r>
          </w:p>
        </w:tc>
        <w:tc>
          <w:tcPr>
            <w:tcW w:w="1008" w:type="dxa"/>
            <w:tcBorders>
              <w:bottom w:val="single" w:sz="4" w:space="0" w:color="000000"/>
            </w:tcBorders>
          </w:tcPr>
          <w:p w14:paraId="5D758976" w14:textId="77777777" w:rsidR="00813623" w:rsidRPr="0060005E" w:rsidRDefault="00813623" w:rsidP="000E7284">
            <w:pPr>
              <w:pStyle w:val="TAC"/>
              <w:rPr>
                <w:rFonts w:eastAsia="Arial Unicode MS" w:cs="Arial"/>
                <w:szCs w:val="18"/>
                <w:u w:val="single"/>
              </w:rPr>
            </w:pPr>
            <w:r w:rsidRPr="0060005E">
              <w:rPr>
                <w:rFonts w:eastAsia="Arial Unicode MS" w:cs="Arial" w:hint="eastAsia"/>
                <w:lang w:eastAsia="ko-KR"/>
              </w:rPr>
              <w:t>R</w:t>
            </w:r>
            <w:r w:rsidRPr="0060005E">
              <w:rPr>
                <w:rFonts w:eastAsia="Arial Unicode MS" w:cs="Arial"/>
                <w:lang w:eastAsia="ko-KR"/>
              </w:rPr>
              <w:t>O</w:t>
            </w:r>
          </w:p>
        </w:tc>
        <w:tc>
          <w:tcPr>
            <w:tcW w:w="5056" w:type="dxa"/>
            <w:tcBorders>
              <w:bottom w:val="single" w:sz="4" w:space="0" w:color="000000"/>
            </w:tcBorders>
          </w:tcPr>
          <w:p w14:paraId="01275C65" w14:textId="77777777" w:rsidR="00813623" w:rsidRPr="0060005E" w:rsidRDefault="00813623" w:rsidP="000E7284">
            <w:pPr>
              <w:pStyle w:val="TAL"/>
              <w:rPr>
                <w:rFonts w:eastAsia="Arial Unicode MS" w:cs="Arial"/>
                <w:szCs w:val="18"/>
                <w:u w:val="single"/>
              </w:rPr>
            </w:pPr>
            <w:r w:rsidRPr="0060005E">
              <w:rPr>
                <w:rFonts w:eastAsia="Arial Unicode MS" w:cs="Arial" w:hint="eastAsia"/>
              </w:rPr>
              <w:t>See clause 9.6.1</w:t>
            </w:r>
            <w:r w:rsidRPr="0060005E">
              <w:rPr>
                <w:rFonts w:eastAsia="Arial Unicode MS" w:cs="Arial"/>
              </w:rPr>
              <w:t>.3</w:t>
            </w:r>
            <w:r w:rsidRPr="0060005E">
              <w:rPr>
                <w:rFonts w:eastAsia="Arial Unicode MS" w:cs="Arial" w:hint="eastAsia"/>
              </w:rPr>
              <w:t>.</w:t>
            </w:r>
          </w:p>
        </w:tc>
      </w:tr>
      <w:tr w:rsidR="00813623" w:rsidRPr="0060005E" w14:paraId="0754BC4C" w14:textId="77777777" w:rsidTr="000E7284">
        <w:trPr>
          <w:jc w:val="center"/>
        </w:trPr>
        <w:tc>
          <w:tcPr>
            <w:tcW w:w="2304" w:type="dxa"/>
            <w:tcBorders>
              <w:bottom w:val="single" w:sz="4" w:space="0" w:color="000000"/>
            </w:tcBorders>
          </w:tcPr>
          <w:p w14:paraId="3303438F" w14:textId="77777777" w:rsidR="00813623" w:rsidRPr="0060005E" w:rsidRDefault="00813623" w:rsidP="000E7284">
            <w:pPr>
              <w:pStyle w:val="TAL"/>
              <w:rPr>
                <w:rFonts w:eastAsia="Arial Unicode MS" w:cs="Arial"/>
                <w:i/>
                <w:szCs w:val="18"/>
                <w:u w:val="single"/>
              </w:rPr>
            </w:pPr>
            <w:r w:rsidRPr="0060005E">
              <w:rPr>
                <w:rFonts w:eastAsia="Arial Unicode MS" w:cs="Arial" w:hint="eastAsia"/>
                <w:i/>
                <w:lang w:eastAsia="ko-KR"/>
              </w:rPr>
              <w:t>access</w:t>
            </w:r>
            <w:r w:rsidRPr="0060005E">
              <w:rPr>
                <w:rFonts w:eastAsia="Arial Unicode MS" w:cs="Arial"/>
                <w:i/>
                <w:lang w:eastAsia="ko-KR"/>
              </w:rPr>
              <w:t>ControlPolicyIDs</w:t>
            </w:r>
          </w:p>
        </w:tc>
        <w:tc>
          <w:tcPr>
            <w:tcW w:w="1077" w:type="dxa"/>
            <w:tcBorders>
              <w:bottom w:val="single" w:sz="4" w:space="0" w:color="000000"/>
            </w:tcBorders>
          </w:tcPr>
          <w:p w14:paraId="1F439B58" w14:textId="77777777" w:rsidR="00813623" w:rsidRPr="0060005E" w:rsidRDefault="00813623" w:rsidP="000E7284">
            <w:pPr>
              <w:pStyle w:val="TAC"/>
              <w:rPr>
                <w:rFonts w:eastAsia="Arial Unicode MS" w:cs="Arial"/>
                <w:szCs w:val="18"/>
                <w:u w:val="single"/>
              </w:rPr>
            </w:pPr>
            <w:r w:rsidRPr="0060005E">
              <w:rPr>
                <w:rFonts w:eastAsia="Arial Unicode MS" w:cs="Arial"/>
                <w:lang w:eastAsia="ko-KR"/>
              </w:rPr>
              <w:t>0..1 (L)</w:t>
            </w:r>
          </w:p>
        </w:tc>
        <w:tc>
          <w:tcPr>
            <w:tcW w:w="1008" w:type="dxa"/>
            <w:tcBorders>
              <w:bottom w:val="single" w:sz="4" w:space="0" w:color="000000"/>
            </w:tcBorders>
          </w:tcPr>
          <w:p w14:paraId="7FAB4300" w14:textId="77777777" w:rsidR="00813623" w:rsidRPr="0060005E" w:rsidRDefault="00813623" w:rsidP="000E7284">
            <w:pPr>
              <w:pStyle w:val="TAC"/>
              <w:rPr>
                <w:rFonts w:eastAsia="Arial Unicode MS" w:cs="Arial"/>
                <w:szCs w:val="18"/>
                <w:u w:val="single"/>
              </w:rPr>
            </w:pPr>
            <w:r w:rsidRPr="0060005E">
              <w:rPr>
                <w:rFonts w:eastAsia="Arial Unicode MS" w:cs="Arial" w:hint="eastAsia"/>
                <w:lang w:eastAsia="ko-KR"/>
              </w:rPr>
              <w:t>R</w:t>
            </w:r>
            <w:r w:rsidRPr="0060005E">
              <w:rPr>
                <w:rFonts w:eastAsia="Arial Unicode MS" w:cs="Arial"/>
                <w:lang w:eastAsia="ko-KR"/>
              </w:rPr>
              <w:t>O</w:t>
            </w:r>
          </w:p>
        </w:tc>
        <w:tc>
          <w:tcPr>
            <w:tcW w:w="5056" w:type="dxa"/>
            <w:tcBorders>
              <w:bottom w:val="single" w:sz="4" w:space="0" w:color="000000"/>
            </w:tcBorders>
          </w:tcPr>
          <w:p w14:paraId="68365481" w14:textId="77777777" w:rsidR="00813623" w:rsidRPr="0060005E" w:rsidRDefault="00813623" w:rsidP="000E7284">
            <w:pPr>
              <w:pStyle w:val="TAL"/>
              <w:rPr>
                <w:rFonts w:eastAsia="Arial Unicode MS" w:cs="Arial"/>
                <w:szCs w:val="18"/>
                <w:u w:val="single"/>
              </w:rPr>
            </w:pPr>
            <w:r w:rsidRPr="0060005E">
              <w:rPr>
                <w:rFonts w:eastAsia="Arial Unicode MS" w:cs="Arial" w:hint="eastAsia"/>
              </w:rPr>
              <w:t>See clause 9.6.1</w:t>
            </w:r>
            <w:r w:rsidRPr="0060005E">
              <w:rPr>
                <w:rFonts w:eastAsia="Arial Unicode MS" w:cs="Arial"/>
              </w:rPr>
              <w:t>.3</w:t>
            </w:r>
            <w:r w:rsidRPr="0060005E">
              <w:rPr>
                <w:rFonts w:eastAsia="Arial Unicode MS" w:cs="Arial" w:hint="eastAsia"/>
              </w:rPr>
              <w:t>.</w:t>
            </w:r>
          </w:p>
        </w:tc>
      </w:tr>
      <w:tr w:rsidR="00356EB5" w:rsidRPr="0060005E" w14:paraId="377B09AC" w14:textId="77777777" w:rsidTr="000E7284">
        <w:trPr>
          <w:jc w:val="center"/>
        </w:trPr>
        <w:tc>
          <w:tcPr>
            <w:tcW w:w="2304" w:type="dxa"/>
            <w:tcBorders>
              <w:bottom w:val="single" w:sz="4" w:space="0" w:color="000000"/>
            </w:tcBorders>
          </w:tcPr>
          <w:p w14:paraId="58C86482" w14:textId="77777777" w:rsidR="00356EB5" w:rsidRPr="0060005E" w:rsidRDefault="00356EB5" w:rsidP="00356EB5">
            <w:pPr>
              <w:pStyle w:val="TAL"/>
              <w:rPr>
                <w:rFonts w:eastAsia="Arial Unicode MS" w:cs="Arial"/>
                <w:i/>
                <w:lang w:eastAsia="ko-KR"/>
              </w:rPr>
            </w:pPr>
            <w:r w:rsidRPr="00357143">
              <w:rPr>
                <w:rFonts w:eastAsia="Arial Unicode MS"/>
                <w:i/>
                <w:lang w:eastAsia="ko-KR"/>
              </w:rPr>
              <w:t>dynamicAuthorizationConsultationIDs</w:t>
            </w:r>
          </w:p>
        </w:tc>
        <w:tc>
          <w:tcPr>
            <w:tcW w:w="1077" w:type="dxa"/>
            <w:tcBorders>
              <w:bottom w:val="single" w:sz="4" w:space="0" w:color="000000"/>
            </w:tcBorders>
          </w:tcPr>
          <w:p w14:paraId="1AC4B236" w14:textId="77777777" w:rsidR="00356EB5" w:rsidRPr="0060005E" w:rsidRDefault="00356EB5" w:rsidP="00356EB5">
            <w:pPr>
              <w:pStyle w:val="TAC"/>
              <w:rPr>
                <w:rFonts w:eastAsia="Arial Unicode MS" w:cs="Arial"/>
                <w:lang w:eastAsia="ko-KR"/>
              </w:rPr>
            </w:pPr>
            <w:r w:rsidRPr="00357143">
              <w:rPr>
                <w:rFonts w:eastAsia="Arial Unicode MS"/>
                <w:lang w:eastAsia="ko-KR"/>
              </w:rPr>
              <w:t>0..1 (L)</w:t>
            </w:r>
          </w:p>
        </w:tc>
        <w:tc>
          <w:tcPr>
            <w:tcW w:w="1008" w:type="dxa"/>
            <w:tcBorders>
              <w:bottom w:val="single" w:sz="4" w:space="0" w:color="000000"/>
            </w:tcBorders>
          </w:tcPr>
          <w:p w14:paraId="06F57313" w14:textId="77777777" w:rsidR="00356EB5" w:rsidRPr="0060005E" w:rsidRDefault="00356EB5" w:rsidP="00356EB5">
            <w:pPr>
              <w:pStyle w:val="TAC"/>
              <w:rPr>
                <w:rFonts w:eastAsia="Arial Unicode MS" w:cs="Arial"/>
                <w:lang w:eastAsia="ko-KR"/>
              </w:rPr>
            </w:pPr>
            <w:r w:rsidRPr="00357143">
              <w:rPr>
                <w:rFonts w:eastAsia="Arial Unicode MS"/>
              </w:rPr>
              <w:t>RW</w:t>
            </w:r>
          </w:p>
        </w:tc>
        <w:tc>
          <w:tcPr>
            <w:tcW w:w="5056" w:type="dxa"/>
            <w:tcBorders>
              <w:bottom w:val="single" w:sz="4" w:space="0" w:color="000000"/>
            </w:tcBorders>
          </w:tcPr>
          <w:p w14:paraId="114C4EE3" w14:textId="77777777" w:rsidR="00356EB5" w:rsidRPr="0060005E" w:rsidRDefault="00356EB5" w:rsidP="00356EB5">
            <w:pPr>
              <w:pStyle w:val="TAL"/>
              <w:rPr>
                <w:rFonts w:eastAsia="Arial Unicode MS" w:cs="Arial"/>
              </w:rPr>
            </w:pPr>
            <w:r w:rsidRPr="00357143">
              <w:rPr>
                <w:rFonts w:eastAsia="Arial Unicode MS"/>
              </w:rPr>
              <w:t>See clause 9.6.1.3.</w:t>
            </w:r>
          </w:p>
        </w:tc>
      </w:tr>
      <w:tr w:rsidR="00356EB5" w:rsidRPr="0060005E" w14:paraId="248DF374" w14:textId="77777777" w:rsidTr="000E7284">
        <w:trPr>
          <w:jc w:val="center"/>
        </w:trPr>
        <w:tc>
          <w:tcPr>
            <w:tcW w:w="2304" w:type="dxa"/>
            <w:tcBorders>
              <w:bottom w:val="single" w:sz="4" w:space="0" w:color="000000"/>
            </w:tcBorders>
          </w:tcPr>
          <w:p w14:paraId="062ECF99" w14:textId="77777777" w:rsidR="00356EB5" w:rsidRPr="0060005E" w:rsidRDefault="00356EB5" w:rsidP="00356EB5">
            <w:pPr>
              <w:pStyle w:val="TAL"/>
              <w:rPr>
                <w:rFonts w:eastAsia="Arial Unicode MS" w:cs="Arial"/>
                <w:i/>
                <w:szCs w:val="18"/>
                <w:u w:val="single"/>
              </w:rPr>
            </w:pPr>
            <w:r w:rsidRPr="0060005E">
              <w:rPr>
                <w:rFonts w:eastAsia="Arial Unicode MS" w:cs="Arial" w:hint="eastAsia"/>
                <w:i/>
                <w:lang w:eastAsia="ko-KR"/>
              </w:rPr>
              <w:t>creationTime</w:t>
            </w:r>
          </w:p>
        </w:tc>
        <w:tc>
          <w:tcPr>
            <w:tcW w:w="1077" w:type="dxa"/>
            <w:tcBorders>
              <w:bottom w:val="single" w:sz="4" w:space="0" w:color="000000"/>
            </w:tcBorders>
          </w:tcPr>
          <w:p w14:paraId="4CDED854" w14:textId="77777777" w:rsidR="00356EB5" w:rsidRPr="0060005E" w:rsidRDefault="00356EB5" w:rsidP="00356EB5">
            <w:pPr>
              <w:pStyle w:val="TAC"/>
              <w:rPr>
                <w:rFonts w:eastAsia="Arial Unicode MS" w:cs="Arial"/>
                <w:szCs w:val="18"/>
                <w:u w:val="single"/>
              </w:rPr>
            </w:pPr>
            <w:r w:rsidRPr="0060005E">
              <w:rPr>
                <w:rFonts w:eastAsia="Arial Unicode MS" w:cs="Arial" w:hint="eastAsia"/>
                <w:lang w:eastAsia="ko-KR"/>
              </w:rPr>
              <w:t>1</w:t>
            </w:r>
          </w:p>
        </w:tc>
        <w:tc>
          <w:tcPr>
            <w:tcW w:w="1008" w:type="dxa"/>
            <w:tcBorders>
              <w:bottom w:val="single" w:sz="4" w:space="0" w:color="000000"/>
            </w:tcBorders>
          </w:tcPr>
          <w:p w14:paraId="1C1DEDC1" w14:textId="77777777" w:rsidR="00356EB5" w:rsidRPr="0060005E" w:rsidRDefault="00356EB5" w:rsidP="00356EB5">
            <w:pPr>
              <w:pStyle w:val="TAC"/>
              <w:rPr>
                <w:rFonts w:eastAsia="Arial Unicode MS" w:cs="Arial"/>
                <w:szCs w:val="18"/>
                <w:u w:val="single"/>
                <w:lang w:eastAsia="zh-CN"/>
              </w:rPr>
            </w:pPr>
            <w:r w:rsidRPr="0060005E">
              <w:rPr>
                <w:rFonts w:eastAsia="Arial Unicode MS" w:cs="Arial" w:hint="eastAsia"/>
                <w:lang w:eastAsia="zh-CN"/>
              </w:rPr>
              <w:t>RO</w:t>
            </w:r>
          </w:p>
        </w:tc>
        <w:tc>
          <w:tcPr>
            <w:tcW w:w="5056" w:type="dxa"/>
            <w:tcBorders>
              <w:bottom w:val="single" w:sz="4" w:space="0" w:color="000000"/>
            </w:tcBorders>
          </w:tcPr>
          <w:p w14:paraId="4336B36B" w14:textId="77777777" w:rsidR="00356EB5" w:rsidRPr="0060005E" w:rsidRDefault="00356EB5" w:rsidP="00356EB5">
            <w:pPr>
              <w:pStyle w:val="TAL"/>
              <w:rPr>
                <w:rFonts w:eastAsia="Arial Unicode MS" w:cs="Arial"/>
                <w:szCs w:val="18"/>
                <w:u w:val="single"/>
              </w:rPr>
            </w:pPr>
            <w:r w:rsidRPr="0060005E">
              <w:rPr>
                <w:rFonts w:eastAsia="Arial Unicode MS" w:cs="Arial" w:hint="eastAsia"/>
              </w:rPr>
              <w:t>See clause 9.6.1</w:t>
            </w:r>
            <w:r w:rsidRPr="0060005E">
              <w:rPr>
                <w:rFonts w:eastAsia="Arial Unicode MS" w:cs="Arial"/>
              </w:rPr>
              <w:t>.3</w:t>
            </w:r>
            <w:r w:rsidRPr="0060005E">
              <w:rPr>
                <w:rFonts w:eastAsia="Arial Unicode MS" w:cs="Arial" w:hint="eastAsia"/>
              </w:rPr>
              <w:t>.</w:t>
            </w:r>
          </w:p>
        </w:tc>
      </w:tr>
      <w:tr w:rsidR="00356EB5" w:rsidRPr="0060005E" w14:paraId="2E475E3A" w14:textId="77777777" w:rsidTr="000E7284">
        <w:trPr>
          <w:jc w:val="center"/>
        </w:trPr>
        <w:tc>
          <w:tcPr>
            <w:tcW w:w="2304" w:type="dxa"/>
            <w:tcBorders>
              <w:bottom w:val="single" w:sz="4" w:space="0" w:color="000000"/>
            </w:tcBorders>
          </w:tcPr>
          <w:p w14:paraId="74C16BF9" w14:textId="77777777" w:rsidR="00356EB5" w:rsidRPr="0060005E" w:rsidRDefault="00356EB5" w:rsidP="00356EB5">
            <w:pPr>
              <w:pStyle w:val="TAL"/>
              <w:rPr>
                <w:rFonts w:eastAsia="Arial Unicode MS" w:cs="Arial"/>
                <w:i/>
                <w:szCs w:val="18"/>
                <w:u w:val="single"/>
              </w:rPr>
            </w:pPr>
            <w:r w:rsidRPr="0060005E">
              <w:rPr>
                <w:rFonts w:eastAsia="Arial Unicode MS" w:cs="Arial" w:hint="eastAsia"/>
                <w:i/>
                <w:lang w:eastAsia="ko-KR"/>
              </w:rPr>
              <w:t>lastModifiedTime</w:t>
            </w:r>
          </w:p>
        </w:tc>
        <w:tc>
          <w:tcPr>
            <w:tcW w:w="1077" w:type="dxa"/>
            <w:tcBorders>
              <w:bottom w:val="single" w:sz="4" w:space="0" w:color="000000"/>
            </w:tcBorders>
          </w:tcPr>
          <w:p w14:paraId="3B58308F" w14:textId="77777777" w:rsidR="00356EB5" w:rsidRPr="0060005E" w:rsidRDefault="00356EB5" w:rsidP="00356EB5">
            <w:pPr>
              <w:pStyle w:val="TAC"/>
              <w:rPr>
                <w:rFonts w:eastAsia="Arial Unicode MS" w:cs="Arial"/>
                <w:szCs w:val="18"/>
                <w:u w:val="single"/>
              </w:rPr>
            </w:pPr>
            <w:r w:rsidRPr="0060005E">
              <w:rPr>
                <w:rFonts w:eastAsia="Arial Unicode MS" w:cs="Arial" w:hint="eastAsia"/>
                <w:lang w:eastAsia="ko-KR"/>
              </w:rPr>
              <w:t>1</w:t>
            </w:r>
          </w:p>
        </w:tc>
        <w:tc>
          <w:tcPr>
            <w:tcW w:w="1008" w:type="dxa"/>
            <w:tcBorders>
              <w:bottom w:val="single" w:sz="4" w:space="0" w:color="000000"/>
            </w:tcBorders>
          </w:tcPr>
          <w:p w14:paraId="414BB697" w14:textId="77777777" w:rsidR="00356EB5" w:rsidRPr="0060005E" w:rsidRDefault="00356EB5" w:rsidP="00356EB5">
            <w:pPr>
              <w:pStyle w:val="TAC"/>
              <w:rPr>
                <w:rFonts w:eastAsia="Arial Unicode MS" w:cs="Arial"/>
                <w:szCs w:val="18"/>
                <w:u w:val="single"/>
              </w:rPr>
            </w:pPr>
            <w:r w:rsidRPr="0060005E">
              <w:rPr>
                <w:rFonts w:eastAsia="Arial Unicode MS" w:cs="Arial" w:hint="eastAsia"/>
                <w:lang w:eastAsia="ko-KR"/>
              </w:rPr>
              <w:t>RO</w:t>
            </w:r>
          </w:p>
        </w:tc>
        <w:tc>
          <w:tcPr>
            <w:tcW w:w="5056" w:type="dxa"/>
            <w:tcBorders>
              <w:bottom w:val="single" w:sz="4" w:space="0" w:color="000000"/>
            </w:tcBorders>
          </w:tcPr>
          <w:p w14:paraId="10A89421" w14:textId="77777777" w:rsidR="00356EB5" w:rsidRPr="0060005E" w:rsidRDefault="00356EB5" w:rsidP="00356EB5">
            <w:pPr>
              <w:pStyle w:val="TAL"/>
              <w:rPr>
                <w:rFonts w:eastAsia="Arial Unicode MS" w:cs="Arial"/>
                <w:szCs w:val="18"/>
                <w:u w:val="single"/>
              </w:rPr>
            </w:pPr>
            <w:r w:rsidRPr="0060005E">
              <w:rPr>
                <w:rFonts w:eastAsia="Arial Unicode MS" w:cs="Arial" w:hint="eastAsia"/>
              </w:rPr>
              <w:t>See clause 9.6.1</w:t>
            </w:r>
            <w:r w:rsidRPr="0060005E">
              <w:rPr>
                <w:rFonts w:eastAsia="Arial Unicode MS" w:cs="Arial"/>
              </w:rPr>
              <w:t>.3</w:t>
            </w:r>
            <w:r w:rsidRPr="0060005E">
              <w:rPr>
                <w:rFonts w:eastAsia="Arial Unicode MS" w:cs="Arial" w:hint="eastAsia"/>
              </w:rPr>
              <w:t>.</w:t>
            </w:r>
          </w:p>
        </w:tc>
      </w:tr>
      <w:tr w:rsidR="00356EB5" w:rsidRPr="0060005E" w14:paraId="24554081" w14:textId="77777777" w:rsidTr="000E7284">
        <w:trPr>
          <w:jc w:val="center"/>
        </w:trPr>
        <w:tc>
          <w:tcPr>
            <w:tcW w:w="2304" w:type="dxa"/>
            <w:tcBorders>
              <w:bottom w:val="single" w:sz="4" w:space="0" w:color="000000"/>
            </w:tcBorders>
          </w:tcPr>
          <w:p w14:paraId="02F69F4E" w14:textId="77777777" w:rsidR="00356EB5" w:rsidRPr="0060005E" w:rsidRDefault="00356EB5" w:rsidP="00356EB5">
            <w:pPr>
              <w:pStyle w:val="TAL"/>
              <w:rPr>
                <w:rFonts w:eastAsia="Arial Unicode MS" w:cs="Arial"/>
                <w:i/>
                <w:szCs w:val="18"/>
                <w:u w:val="single"/>
              </w:rPr>
            </w:pPr>
            <w:r w:rsidRPr="0060005E">
              <w:rPr>
                <w:rFonts w:eastAsia="Arial Unicode MS" w:cs="Arial"/>
                <w:i/>
                <w:lang w:eastAsia="ko-KR"/>
              </w:rPr>
              <w:t>labels</w:t>
            </w:r>
          </w:p>
        </w:tc>
        <w:tc>
          <w:tcPr>
            <w:tcW w:w="1077" w:type="dxa"/>
            <w:tcBorders>
              <w:bottom w:val="single" w:sz="4" w:space="0" w:color="000000"/>
            </w:tcBorders>
          </w:tcPr>
          <w:p w14:paraId="4A4A2AB5" w14:textId="77777777" w:rsidR="00356EB5" w:rsidRPr="0060005E" w:rsidRDefault="00356EB5" w:rsidP="00356EB5">
            <w:pPr>
              <w:pStyle w:val="TAC"/>
              <w:rPr>
                <w:rFonts w:eastAsia="Arial Unicode MS" w:cs="Arial"/>
                <w:szCs w:val="18"/>
                <w:u w:val="single"/>
              </w:rPr>
            </w:pPr>
            <w:r w:rsidRPr="0060005E">
              <w:rPr>
                <w:rFonts w:eastAsia="Arial Unicode MS" w:cs="Arial" w:hint="eastAsia"/>
                <w:lang w:eastAsia="ko-KR"/>
              </w:rPr>
              <w:t>0..1</w:t>
            </w:r>
            <w:r w:rsidRPr="0060005E">
              <w:rPr>
                <w:rFonts w:eastAsia="Arial Unicode MS" w:cs="Arial"/>
                <w:lang w:eastAsia="ko-KR"/>
              </w:rPr>
              <w:t xml:space="preserve"> (L)</w:t>
            </w:r>
          </w:p>
        </w:tc>
        <w:tc>
          <w:tcPr>
            <w:tcW w:w="1008" w:type="dxa"/>
            <w:tcBorders>
              <w:bottom w:val="single" w:sz="4" w:space="0" w:color="000000"/>
            </w:tcBorders>
          </w:tcPr>
          <w:p w14:paraId="1A554484" w14:textId="77777777" w:rsidR="00356EB5" w:rsidRPr="0060005E" w:rsidRDefault="00356EB5" w:rsidP="00356EB5">
            <w:pPr>
              <w:pStyle w:val="TAC"/>
              <w:rPr>
                <w:rFonts w:eastAsia="Arial Unicode MS" w:cs="Arial"/>
                <w:szCs w:val="18"/>
                <w:u w:val="single"/>
                <w:lang w:eastAsia="zh-CN"/>
              </w:rPr>
            </w:pPr>
            <w:r w:rsidRPr="0060005E">
              <w:rPr>
                <w:rFonts w:eastAsia="Arial Unicode MS" w:cs="Arial" w:hint="eastAsia"/>
                <w:lang w:eastAsia="zh-CN"/>
              </w:rPr>
              <w:t>R</w:t>
            </w:r>
            <w:r w:rsidRPr="0060005E">
              <w:rPr>
                <w:rFonts w:eastAsia="Arial Unicode MS" w:cs="Arial"/>
                <w:lang w:eastAsia="zh-CN"/>
              </w:rPr>
              <w:t>O</w:t>
            </w:r>
          </w:p>
        </w:tc>
        <w:tc>
          <w:tcPr>
            <w:tcW w:w="5056" w:type="dxa"/>
            <w:tcBorders>
              <w:bottom w:val="single" w:sz="4" w:space="0" w:color="000000"/>
            </w:tcBorders>
          </w:tcPr>
          <w:p w14:paraId="54322F81" w14:textId="77777777" w:rsidR="00356EB5" w:rsidRPr="0060005E" w:rsidRDefault="00356EB5" w:rsidP="00356EB5">
            <w:pPr>
              <w:pStyle w:val="TAL"/>
              <w:rPr>
                <w:rFonts w:eastAsia="Arial Unicode MS" w:cs="Arial"/>
                <w:szCs w:val="18"/>
                <w:u w:val="single"/>
              </w:rPr>
            </w:pPr>
            <w:r w:rsidRPr="0060005E">
              <w:rPr>
                <w:rFonts w:eastAsia="Arial Unicode MS" w:cs="Arial" w:hint="eastAsia"/>
              </w:rPr>
              <w:t xml:space="preserve">See </w:t>
            </w:r>
            <w:r w:rsidRPr="0060005E">
              <w:rPr>
                <w:rFonts w:eastAsia="Arial Unicode MS" w:cs="Arial"/>
              </w:rPr>
              <w:t>clause</w:t>
            </w:r>
            <w:r w:rsidRPr="0060005E">
              <w:rPr>
                <w:rFonts w:eastAsia="Arial Unicode MS" w:cs="Arial" w:hint="eastAsia"/>
              </w:rPr>
              <w:t xml:space="preserve"> 9.6.1</w:t>
            </w:r>
            <w:r w:rsidRPr="0060005E">
              <w:rPr>
                <w:rFonts w:eastAsia="Arial Unicode MS" w:cs="Arial"/>
              </w:rPr>
              <w:t>.3</w:t>
            </w:r>
            <w:r w:rsidRPr="0060005E">
              <w:rPr>
                <w:rFonts w:eastAsia="Arial Unicode MS" w:cs="Arial" w:hint="eastAsia"/>
              </w:rPr>
              <w:t>.</w:t>
            </w:r>
          </w:p>
        </w:tc>
      </w:tr>
      <w:tr w:rsidR="00356EB5" w:rsidRPr="0060005E" w14:paraId="50536A72" w14:textId="77777777" w:rsidTr="000E7284">
        <w:trPr>
          <w:jc w:val="center"/>
        </w:trPr>
        <w:tc>
          <w:tcPr>
            <w:tcW w:w="2304" w:type="dxa"/>
            <w:tcBorders>
              <w:bottom w:val="single" w:sz="4" w:space="0" w:color="000000"/>
            </w:tcBorders>
          </w:tcPr>
          <w:p w14:paraId="75986A21" w14:textId="77777777" w:rsidR="00356EB5" w:rsidRPr="0060005E" w:rsidRDefault="00356EB5" w:rsidP="00356EB5">
            <w:pPr>
              <w:pStyle w:val="TAL"/>
              <w:rPr>
                <w:rFonts w:eastAsia="Arial Unicode MS" w:cs="Arial"/>
                <w:i/>
                <w:szCs w:val="18"/>
                <w:u w:val="single"/>
              </w:rPr>
            </w:pPr>
            <w:r w:rsidRPr="0060005E">
              <w:rPr>
                <w:rFonts w:eastAsia="Arial Unicode MS" w:cs="Arial"/>
                <w:i/>
                <w:lang w:eastAsia="ko-KR"/>
              </w:rPr>
              <w:t>CSE-ID</w:t>
            </w:r>
          </w:p>
        </w:tc>
        <w:tc>
          <w:tcPr>
            <w:tcW w:w="1077" w:type="dxa"/>
            <w:tcBorders>
              <w:bottom w:val="single" w:sz="4" w:space="0" w:color="000000"/>
            </w:tcBorders>
          </w:tcPr>
          <w:p w14:paraId="732C68F3" w14:textId="77777777" w:rsidR="00356EB5" w:rsidRPr="0060005E" w:rsidRDefault="00356EB5" w:rsidP="00356EB5">
            <w:pPr>
              <w:pStyle w:val="TAC"/>
              <w:rPr>
                <w:rFonts w:eastAsia="Arial Unicode MS" w:cs="Arial"/>
                <w:szCs w:val="18"/>
                <w:u w:val="single"/>
                <w:lang w:eastAsia="zh-CN"/>
              </w:rPr>
            </w:pPr>
            <w:r>
              <w:rPr>
                <w:rFonts w:eastAsia="Arial Unicode MS" w:cs="Arial" w:hint="eastAsia"/>
                <w:szCs w:val="18"/>
                <w:u w:val="single"/>
                <w:lang w:eastAsia="zh-CN"/>
              </w:rPr>
              <w:t>1</w:t>
            </w:r>
          </w:p>
        </w:tc>
        <w:tc>
          <w:tcPr>
            <w:tcW w:w="1008" w:type="dxa"/>
            <w:tcBorders>
              <w:bottom w:val="single" w:sz="4" w:space="0" w:color="000000"/>
            </w:tcBorders>
          </w:tcPr>
          <w:p w14:paraId="09C320F3" w14:textId="77777777" w:rsidR="00356EB5" w:rsidRPr="0060005E" w:rsidRDefault="00356EB5" w:rsidP="00356EB5">
            <w:pPr>
              <w:pStyle w:val="TAC"/>
              <w:rPr>
                <w:rFonts w:eastAsia="Arial Unicode MS" w:cs="Arial"/>
                <w:szCs w:val="18"/>
                <w:u w:val="single"/>
              </w:rPr>
            </w:pPr>
            <w:r w:rsidRPr="0060005E">
              <w:rPr>
                <w:rFonts w:eastAsia="Arial Unicode MS" w:cs="Arial" w:hint="eastAsia"/>
                <w:lang w:eastAsia="ko-KR"/>
              </w:rPr>
              <w:t>R</w:t>
            </w:r>
            <w:r w:rsidRPr="0060005E">
              <w:rPr>
                <w:rFonts w:eastAsia="Arial Unicode MS" w:cs="Arial"/>
                <w:lang w:eastAsia="ko-KR"/>
              </w:rPr>
              <w:t>O</w:t>
            </w:r>
          </w:p>
        </w:tc>
        <w:tc>
          <w:tcPr>
            <w:tcW w:w="5056" w:type="dxa"/>
            <w:tcBorders>
              <w:bottom w:val="single" w:sz="4" w:space="0" w:color="000000"/>
            </w:tcBorders>
          </w:tcPr>
          <w:p w14:paraId="1DD3C8B2" w14:textId="77777777" w:rsidR="00356EB5" w:rsidRPr="0060005E" w:rsidRDefault="00356EB5" w:rsidP="00356EB5">
            <w:pPr>
              <w:pStyle w:val="TAL"/>
              <w:rPr>
                <w:rFonts w:eastAsia="Arial Unicode MS" w:cs="Arial"/>
                <w:lang w:eastAsia="ko-KR"/>
              </w:rPr>
            </w:pPr>
            <w:r w:rsidRPr="0060005E">
              <w:rPr>
                <w:rFonts w:eastAsia="Arial Unicode MS" w:cs="Arial"/>
                <w:lang w:eastAsia="ko-KR"/>
              </w:rPr>
              <w:t>The identifier of the Hosting CSE which has a reference to an Application Entity resource identify (SP-relative-Resource-ID that points to an AE).</w:t>
            </w:r>
          </w:p>
          <w:p w14:paraId="60C713E7" w14:textId="77777777" w:rsidR="00356EB5" w:rsidRPr="0060005E" w:rsidRDefault="00356EB5" w:rsidP="00356EB5">
            <w:pPr>
              <w:pStyle w:val="TAL"/>
              <w:rPr>
                <w:rFonts w:eastAsia="Arial Unicode MS" w:cs="Arial"/>
                <w:lang w:eastAsia="ko-KR"/>
              </w:rPr>
            </w:pPr>
            <w:r w:rsidRPr="0060005E">
              <w:rPr>
                <w:rFonts w:eastAsia="Arial Unicode MS" w:cs="Arial"/>
                <w:lang w:eastAsia="ko-KR"/>
              </w:rPr>
              <w:t>Hosting CSEs notify the IN-CSE when they have a reference to an &lt;AE&gt; resource through e.g. announcements, notification targets, group member IDs</w:t>
            </w:r>
            <w:r w:rsidRPr="00BC121A">
              <w:rPr>
                <w:rFonts w:eastAsia="Arial Unicode MS" w:cs="Arial"/>
                <w:lang w:eastAsia="ko-KR"/>
              </w:rPr>
              <w:t xml:space="preserve">, </w:t>
            </w:r>
            <w:r w:rsidRPr="003F3EBA">
              <w:t>&lt;accessControlPolicy&gt; resource</w:t>
            </w:r>
            <w:r w:rsidRPr="003F3EBA">
              <w:rPr>
                <w:i/>
              </w:rPr>
              <w:t xml:space="preserve"> OriginatorID</w:t>
            </w:r>
            <w:r w:rsidRPr="003F3EBA">
              <w:t xml:space="preserve"> lists</w:t>
            </w:r>
            <w:r w:rsidRPr="003F3EBA">
              <w:rPr>
                <w:rFonts w:eastAsia="Arial Unicode MS" w:cs="Arial"/>
                <w:lang w:eastAsia="ko-KR"/>
              </w:rPr>
              <w:t>.</w:t>
            </w:r>
          </w:p>
        </w:tc>
      </w:tr>
      <w:tr w:rsidR="00356EB5" w:rsidRPr="0060005E" w14:paraId="3C4DEC03" w14:textId="77777777" w:rsidTr="000E7284">
        <w:trPr>
          <w:jc w:val="center"/>
        </w:trPr>
        <w:tc>
          <w:tcPr>
            <w:tcW w:w="2304" w:type="dxa"/>
            <w:tcBorders>
              <w:bottom w:val="single" w:sz="4" w:space="0" w:color="000000"/>
            </w:tcBorders>
          </w:tcPr>
          <w:p w14:paraId="2B2775FA" w14:textId="77777777" w:rsidR="00356EB5" w:rsidRPr="0060005E" w:rsidRDefault="00356EB5" w:rsidP="00356EB5">
            <w:pPr>
              <w:pStyle w:val="TAL"/>
              <w:rPr>
                <w:rFonts w:eastAsia="Arial Unicode MS"/>
                <w:i/>
                <w:lang w:eastAsia="ko-KR"/>
              </w:rPr>
            </w:pPr>
            <w:r w:rsidRPr="0060005E">
              <w:rPr>
                <w:rFonts w:cs="Arial"/>
                <w:i/>
                <w:szCs w:val="18"/>
              </w:rPr>
              <w:t>AE-IDList</w:t>
            </w:r>
          </w:p>
        </w:tc>
        <w:tc>
          <w:tcPr>
            <w:tcW w:w="1077" w:type="dxa"/>
            <w:tcBorders>
              <w:bottom w:val="single" w:sz="4" w:space="0" w:color="000000"/>
            </w:tcBorders>
          </w:tcPr>
          <w:p w14:paraId="23E5B424" w14:textId="77777777" w:rsidR="00356EB5" w:rsidRPr="0060005E" w:rsidRDefault="00356EB5" w:rsidP="00356EB5">
            <w:pPr>
              <w:pStyle w:val="TAC"/>
              <w:rPr>
                <w:rFonts w:eastAsia="Arial Unicode MS"/>
                <w:lang w:eastAsia="ko-KR"/>
              </w:rPr>
            </w:pPr>
            <w:r w:rsidRPr="0060005E">
              <w:rPr>
                <w:rFonts w:eastAsia="Arial Unicode MS" w:cs="Arial"/>
                <w:lang w:eastAsia="ko-KR"/>
              </w:rPr>
              <w:t>0..1(L)</w:t>
            </w:r>
          </w:p>
        </w:tc>
        <w:tc>
          <w:tcPr>
            <w:tcW w:w="1008" w:type="dxa"/>
            <w:tcBorders>
              <w:bottom w:val="single" w:sz="4" w:space="0" w:color="000000"/>
            </w:tcBorders>
          </w:tcPr>
          <w:p w14:paraId="3E3C8505" w14:textId="77777777" w:rsidR="00356EB5" w:rsidRPr="0060005E" w:rsidRDefault="00356EB5" w:rsidP="00356EB5">
            <w:pPr>
              <w:pStyle w:val="TAC"/>
              <w:rPr>
                <w:rFonts w:eastAsia="Arial Unicode MS"/>
              </w:rPr>
            </w:pPr>
            <w:r w:rsidRPr="0060005E">
              <w:rPr>
                <w:rFonts w:eastAsia="Arial Unicode MS" w:cs="Arial"/>
                <w:lang w:eastAsia="ko-KR"/>
              </w:rPr>
              <w:t>RO</w:t>
            </w:r>
          </w:p>
        </w:tc>
        <w:tc>
          <w:tcPr>
            <w:tcW w:w="5056" w:type="dxa"/>
            <w:tcBorders>
              <w:bottom w:val="single" w:sz="4" w:space="0" w:color="000000"/>
            </w:tcBorders>
          </w:tcPr>
          <w:p w14:paraId="32C7F6A5" w14:textId="77777777" w:rsidR="00356EB5" w:rsidRPr="0060005E" w:rsidRDefault="00356EB5" w:rsidP="00356EB5">
            <w:pPr>
              <w:pStyle w:val="TAL"/>
              <w:rPr>
                <w:rFonts w:eastAsia="Arial Unicode MS"/>
                <w:lang w:eastAsia="ko-KR"/>
              </w:rPr>
            </w:pPr>
            <w:r w:rsidRPr="0060005E">
              <w:rPr>
                <w:rFonts w:eastAsia="Arial Unicode MS" w:cs="Arial"/>
                <w:lang w:eastAsia="ko-KR"/>
              </w:rPr>
              <w:t>List of Application Entity resource identifiers hosted on CSE with identifier CSE-ID</w:t>
            </w:r>
          </w:p>
        </w:tc>
      </w:tr>
    </w:tbl>
    <w:p w14:paraId="1464014A" w14:textId="77777777" w:rsidR="00813623" w:rsidRPr="0060005E" w:rsidRDefault="00813623" w:rsidP="00813623"/>
    <w:p w14:paraId="5B923153" w14:textId="77777777" w:rsidR="009047D4" w:rsidRPr="005A3421" w:rsidRDefault="009047D4" w:rsidP="009047D4">
      <w:pPr>
        <w:pStyle w:val="Heading3"/>
      </w:pPr>
      <w:bookmarkStart w:id="2501" w:name="_Toc520701318"/>
      <w:r w:rsidRPr="005A3421">
        <w:t>9.6.</w:t>
      </w:r>
      <w:r>
        <w:t>4</w:t>
      </w:r>
      <w:r w:rsidR="00494DCF" w:rsidRPr="00494DCF">
        <w:t>7</w:t>
      </w:r>
      <w:r w:rsidRPr="005A3421">
        <w:tab/>
        <w:t xml:space="preserve">Resource Type </w:t>
      </w:r>
      <w:r w:rsidRPr="00407BE8">
        <w:rPr>
          <w:i/>
        </w:rPr>
        <w:t>transactionMgmt</w:t>
      </w:r>
      <w:bookmarkEnd w:id="2501"/>
    </w:p>
    <w:p w14:paraId="127B14E5" w14:textId="77777777" w:rsidR="009047D4" w:rsidRDefault="009047D4" w:rsidP="009047D4">
      <w:r>
        <w:t>The &lt;</w:t>
      </w:r>
      <w:r w:rsidRPr="009C02A6">
        <w:rPr>
          <w:i/>
        </w:rPr>
        <w:t>transactionMgmt</w:t>
      </w:r>
      <w:r>
        <w:t xml:space="preserve">&gt; resource is used to initiate and manage the atomic and consistent processing of a transaction consisting of multiple oneM2M request primitives.  </w:t>
      </w:r>
    </w:p>
    <w:p w14:paraId="16DD6392" w14:textId="77777777" w:rsidR="009047D4" w:rsidRPr="00357143" w:rsidRDefault="009047D4" w:rsidP="009047D4">
      <w:r w:rsidRPr="00357143">
        <w:t xml:space="preserve">The </w:t>
      </w:r>
      <w:r w:rsidRPr="00357143">
        <w:rPr>
          <w:i/>
        </w:rPr>
        <w:t>&lt;</w:t>
      </w:r>
      <w:r>
        <w:rPr>
          <w:i/>
        </w:rPr>
        <w:t>transaction</w:t>
      </w:r>
      <w:r w:rsidRPr="00786443">
        <w:rPr>
          <w:i/>
        </w:rPr>
        <w:t>Mgmt</w:t>
      </w:r>
      <w:r w:rsidRPr="00357143">
        <w:rPr>
          <w:i/>
        </w:rPr>
        <w:t>&gt;</w:t>
      </w:r>
      <w:r w:rsidRPr="00357143">
        <w:t xml:space="preserve"> resource </w:t>
      </w:r>
      <w:r>
        <w:t>supports</w:t>
      </w:r>
      <w:r w:rsidRPr="00357143">
        <w:t xml:space="preserve"> the child resources specified in table </w:t>
      </w:r>
      <w:r>
        <w:t>9.6.4</w:t>
      </w:r>
      <w:r>
        <w:rPr>
          <w:rFonts w:eastAsiaTheme="minorEastAsia" w:hint="eastAsia"/>
          <w:lang w:eastAsia="zh-CN"/>
        </w:rPr>
        <w:t>7</w:t>
      </w:r>
      <w:r>
        <w:t>-1</w:t>
      </w:r>
      <w:r w:rsidRPr="00357143">
        <w:t>.</w:t>
      </w:r>
    </w:p>
    <w:p w14:paraId="46418B5D" w14:textId="77777777" w:rsidR="009047D4" w:rsidRPr="00357143" w:rsidRDefault="009047D4" w:rsidP="009047D4">
      <w:pPr>
        <w:pStyle w:val="TH"/>
      </w:pPr>
      <w:r w:rsidRPr="00357143">
        <w:t xml:space="preserve">Table </w:t>
      </w:r>
      <w:r>
        <w:t>9.6.4</w:t>
      </w:r>
      <w:r>
        <w:rPr>
          <w:rFonts w:eastAsiaTheme="minorEastAsia" w:hint="eastAsia"/>
          <w:lang w:eastAsia="zh-CN"/>
        </w:rPr>
        <w:t>7</w:t>
      </w:r>
      <w:r>
        <w:t>-1</w:t>
      </w:r>
      <w:r w:rsidRPr="00357143">
        <w:t xml:space="preserve">: Child resources of </w:t>
      </w:r>
      <w:r w:rsidRPr="00A15CD0">
        <w:t>&lt;</w:t>
      </w:r>
      <w:r w:rsidRPr="00AC5CBF">
        <w:t>transactionMgmt</w:t>
      </w:r>
      <w:r w:rsidRPr="00A15CD0">
        <w:t>&gt;</w:t>
      </w:r>
      <w:r w:rsidRPr="00357143">
        <w:t xml:space="preserve"> resource</w:t>
      </w:r>
    </w:p>
    <w:tbl>
      <w:tblPr>
        <w:tblW w:w="75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57"/>
        <w:gridCol w:w="2239"/>
        <w:gridCol w:w="1418"/>
        <w:gridCol w:w="1984"/>
      </w:tblGrid>
      <w:tr w:rsidR="009047D4" w:rsidRPr="00357143" w14:paraId="516A8865" w14:textId="77777777" w:rsidTr="00A35818">
        <w:trPr>
          <w:trHeight w:val="440"/>
          <w:tblHeader/>
          <w:jc w:val="center"/>
        </w:trPr>
        <w:tc>
          <w:tcPr>
            <w:tcW w:w="1957" w:type="dxa"/>
            <w:tcBorders>
              <w:bottom w:val="single" w:sz="4" w:space="0" w:color="000000"/>
            </w:tcBorders>
            <w:shd w:val="clear" w:color="auto" w:fill="DDDDDD"/>
            <w:vAlign w:val="center"/>
          </w:tcPr>
          <w:p w14:paraId="5B8C58E2" w14:textId="77777777" w:rsidR="009047D4" w:rsidRPr="00357143" w:rsidRDefault="009047D4" w:rsidP="00A35818">
            <w:pPr>
              <w:pStyle w:val="TAH"/>
              <w:rPr>
                <w:rFonts w:eastAsia="Arial Unicode MS"/>
              </w:rPr>
            </w:pPr>
            <w:r w:rsidRPr="00357143">
              <w:rPr>
                <w:rFonts w:eastAsia="Arial Unicode MS"/>
              </w:rPr>
              <w:t xml:space="preserve">Child Resources of </w:t>
            </w:r>
            <w:r>
              <w:rPr>
                <w:rFonts w:eastAsia="Arial Unicode MS"/>
                <w:i/>
              </w:rPr>
              <w:t>&lt;transactionMgmt</w:t>
            </w:r>
            <w:r w:rsidRPr="00357143">
              <w:rPr>
                <w:rFonts w:eastAsia="Arial Unicode MS"/>
                <w:i/>
              </w:rPr>
              <w:t>&gt;</w:t>
            </w:r>
          </w:p>
        </w:tc>
        <w:tc>
          <w:tcPr>
            <w:tcW w:w="2239" w:type="dxa"/>
            <w:tcBorders>
              <w:bottom w:val="single" w:sz="4" w:space="0" w:color="000000"/>
            </w:tcBorders>
            <w:shd w:val="clear" w:color="auto" w:fill="DDDDDD"/>
            <w:vAlign w:val="center"/>
          </w:tcPr>
          <w:p w14:paraId="323AB7BC" w14:textId="77777777" w:rsidR="009047D4" w:rsidRPr="00357143" w:rsidRDefault="009047D4" w:rsidP="00A35818">
            <w:pPr>
              <w:pStyle w:val="TAH"/>
              <w:rPr>
                <w:rFonts w:eastAsia="Arial Unicode MS"/>
              </w:rPr>
            </w:pPr>
            <w:r w:rsidRPr="00357143">
              <w:rPr>
                <w:rFonts w:eastAsia="Arial Unicode MS"/>
              </w:rPr>
              <w:t>Child Resource Type</w:t>
            </w:r>
          </w:p>
        </w:tc>
        <w:tc>
          <w:tcPr>
            <w:tcW w:w="1418" w:type="dxa"/>
            <w:tcBorders>
              <w:bottom w:val="single" w:sz="4" w:space="0" w:color="000000"/>
            </w:tcBorders>
            <w:shd w:val="clear" w:color="auto" w:fill="DDDDDD"/>
            <w:vAlign w:val="center"/>
          </w:tcPr>
          <w:p w14:paraId="11A774C7" w14:textId="77777777" w:rsidR="009047D4" w:rsidRPr="00357143" w:rsidRDefault="009047D4" w:rsidP="00A35818">
            <w:pPr>
              <w:pStyle w:val="TAH"/>
              <w:rPr>
                <w:rFonts w:eastAsia="Arial Unicode MS"/>
              </w:rPr>
            </w:pPr>
            <w:r w:rsidRPr="00357143">
              <w:rPr>
                <w:rFonts w:eastAsia="Arial Unicode MS"/>
              </w:rPr>
              <w:t>Multiplicity</w:t>
            </w:r>
          </w:p>
        </w:tc>
        <w:tc>
          <w:tcPr>
            <w:tcW w:w="1984" w:type="dxa"/>
            <w:tcBorders>
              <w:bottom w:val="single" w:sz="4" w:space="0" w:color="000000"/>
            </w:tcBorders>
            <w:shd w:val="clear" w:color="auto" w:fill="DDDDDD"/>
            <w:vAlign w:val="center"/>
          </w:tcPr>
          <w:p w14:paraId="6037A2B9" w14:textId="77777777" w:rsidR="009047D4" w:rsidRPr="00357143" w:rsidRDefault="009047D4" w:rsidP="00A35818">
            <w:pPr>
              <w:pStyle w:val="TAH"/>
              <w:rPr>
                <w:rFonts w:eastAsia="Arial Unicode MS"/>
              </w:rPr>
            </w:pPr>
            <w:r w:rsidRPr="00357143">
              <w:rPr>
                <w:rFonts w:eastAsia="Arial Unicode MS"/>
              </w:rPr>
              <w:t>Description</w:t>
            </w:r>
          </w:p>
        </w:tc>
      </w:tr>
      <w:tr w:rsidR="009047D4" w:rsidRPr="00357143" w14:paraId="2579F1C0" w14:textId="77777777" w:rsidTr="00A35818">
        <w:trPr>
          <w:trHeight w:val="213"/>
          <w:tblHeader/>
          <w:jc w:val="center"/>
        </w:trPr>
        <w:tc>
          <w:tcPr>
            <w:tcW w:w="1957" w:type="dxa"/>
            <w:shd w:val="clear" w:color="auto" w:fill="auto"/>
          </w:tcPr>
          <w:p w14:paraId="7EFF67D3" w14:textId="77777777" w:rsidR="009047D4" w:rsidRPr="00357143" w:rsidRDefault="009047D4" w:rsidP="00A35818">
            <w:pPr>
              <w:pStyle w:val="TAH"/>
              <w:jc w:val="left"/>
              <w:rPr>
                <w:rFonts w:eastAsia="Arial Unicode MS"/>
                <w:b w:val="0"/>
              </w:rPr>
            </w:pPr>
            <w:r>
              <w:rPr>
                <w:rFonts w:eastAsia="Arial Unicode MS"/>
                <w:b w:val="0"/>
                <w:i/>
              </w:rPr>
              <w:t>[variable]</w:t>
            </w:r>
          </w:p>
        </w:tc>
        <w:tc>
          <w:tcPr>
            <w:tcW w:w="2239" w:type="dxa"/>
            <w:shd w:val="clear" w:color="auto" w:fill="auto"/>
          </w:tcPr>
          <w:p w14:paraId="273F0164" w14:textId="77777777" w:rsidR="009047D4" w:rsidRPr="00357143" w:rsidRDefault="009047D4" w:rsidP="00A35818">
            <w:pPr>
              <w:pStyle w:val="TAH"/>
              <w:rPr>
                <w:rFonts w:eastAsia="Arial Unicode MS"/>
                <w:b w:val="0"/>
              </w:rPr>
            </w:pPr>
            <w:r w:rsidRPr="00357143">
              <w:rPr>
                <w:rFonts w:eastAsia="Arial Unicode MS"/>
                <w:b w:val="0"/>
                <w:i/>
              </w:rPr>
              <w:t>&lt;</w:t>
            </w:r>
            <w:r>
              <w:rPr>
                <w:rFonts w:eastAsia="Arial Unicode MS"/>
                <w:b w:val="0"/>
                <w:i/>
              </w:rPr>
              <w:t>subscription</w:t>
            </w:r>
            <w:r w:rsidRPr="00357143">
              <w:rPr>
                <w:rFonts w:eastAsia="Arial Unicode MS"/>
                <w:b w:val="0"/>
                <w:i/>
              </w:rPr>
              <w:t>&gt;</w:t>
            </w:r>
          </w:p>
        </w:tc>
        <w:tc>
          <w:tcPr>
            <w:tcW w:w="1418" w:type="dxa"/>
            <w:shd w:val="clear" w:color="auto" w:fill="auto"/>
          </w:tcPr>
          <w:p w14:paraId="372516FF" w14:textId="77777777" w:rsidR="009047D4" w:rsidRPr="00357143" w:rsidRDefault="009047D4" w:rsidP="00A35818">
            <w:pPr>
              <w:pStyle w:val="TAH"/>
              <w:rPr>
                <w:rFonts w:eastAsia="Arial Unicode MS"/>
                <w:b w:val="0"/>
              </w:rPr>
            </w:pPr>
            <w:r>
              <w:rPr>
                <w:rFonts w:eastAsia="Arial Unicode MS"/>
                <w:b w:val="0"/>
              </w:rPr>
              <w:t>0..n</w:t>
            </w:r>
          </w:p>
        </w:tc>
        <w:tc>
          <w:tcPr>
            <w:tcW w:w="1984" w:type="dxa"/>
            <w:shd w:val="clear" w:color="auto" w:fill="auto"/>
          </w:tcPr>
          <w:p w14:paraId="24EFFAEC" w14:textId="77777777" w:rsidR="009047D4" w:rsidRPr="00357143" w:rsidRDefault="009047D4" w:rsidP="00A35818">
            <w:pPr>
              <w:pStyle w:val="TAL"/>
              <w:rPr>
                <w:rFonts w:eastAsia="Arial Unicode MS"/>
              </w:rPr>
            </w:pPr>
            <w:r w:rsidRPr="00357143">
              <w:rPr>
                <w:rFonts w:eastAsia="Arial Unicode MS"/>
              </w:rPr>
              <w:t>See clause 9.6.</w:t>
            </w:r>
            <w:r>
              <w:rPr>
                <w:rFonts w:eastAsia="Arial Unicode MS"/>
              </w:rPr>
              <w:t>8</w:t>
            </w:r>
          </w:p>
        </w:tc>
      </w:tr>
    </w:tbl>
    <w:p w14:paraId="523C0733" w14:textId="77777777" w:rsidR="009047D4" w:rsidRDefault="009047D4" w:rsidP="009047D4">
      <w:pPr>
        <w:keepNext/>
        <w:keepLines/>
      </w:pPr>
    </w:p>
    <w:p w14:paraId="63ED0F0F" w14:textId="77777777" w:rsidR="009047D4" w:rsidRPr="00357143" w:rsidRDefault="009047D4" w:rsidP="009047D4">
      <w:pPr>
        <w:keepNext/>
        <w:keepLines/>
      </w:pPr>
      <w:r w:rsidRPr="00357143">
        <w:t xml:space="preserve">The </w:t>
      </w:r>
      <w:r w:rsidRPr="00357143">
        <w:rPr>
          <w:i/>
        </w:rPr>
        <w:t>&lt;</w:t>
      </w:r>
      <w:r>
        <w:rPr>
          <w:i/>
        </w:rPr>
        <w:t>transactionMgmt</w:t>
      </w:r>
      <w:r w:rsidRPr="00357143">
        <w:rPr>
          <w:i/>
        </w:rPr>
        <w:t>&gt;</w:t>
      </w:r>
      <w:r w:rsidRPr="00357143">
        <w:t xml:space="preserve"> resource </w:t>
      </w:r>
      <w:r>
        <w:t xml:space="preserve">supports </w:t>
      </w:r>
      <w:r w:rsidRPr="00357143">
        <w:t xml:space="preserve">the attributes specified in table </w:t>
      </w:r>
      <w:r>
        <w:t>9.6.4</w:t>
      </w:r>
      <w:r>
        <w:rPr>
          <w:rFonts w:eastAsiaTheme="minorEastAsia" w:hint="eastAsia"/>
          <w:lang w:eastAsia="zh-CN"/>
        </w:rPr>
        <w:t>7</w:t>
      </w:r>
      <w:r>
        <w:t>-2</w:t>
      </w:r>
      <w:r w:rsidRPr="00357143">
        <w:t>.</w:t>
      </w:r>
    </w:p>
    <w:p w14:paraId="1867A2FF" w14:textId="77777777" w:rsidR="009047D4" w:rsidRPr="00357143" w:rsidRDefault="009047D4" w:rsidP="009047D4">
      <w:pPr>
        <w:pStyle w:val="TH"/>
      </w:pPr>
      <w:r>
        <w:t>Table 9.6.</w:t>
      </w:r>
      <w:r w:rsidRPr="00AC5CBF">
        <w:t>4</w:t>
      </w:r>
      <w:r>
        <w:rPr>
          <w:rFonts w:eastAsiaTheme="minorEastAsia" w:hint="eastAsia"/>
          <w:lang w:eastAsia="zh-CN"/>
        </w:rPr>
        <w:t>7</w:t>
      </w:r>
      <w:r>
        <w:t>-2</w:t>
      </w:r>
      <w:r w:rsidRPr="00357143">
        <w:t xml:space="preserve">: Attributes of </w:t>
      </w:r>
      <w:r w:rsidRPr="00A15CD0">
        <w:t>&lt;</w:t>
      </w:r>
      <w:r w:rsidRPr="00AC5CBF">
        <w:t>transactionMgmt</w:t>
      </w:r>
      <w:r w:rsidRPr="00A15CD0">
        <w:t>&gt;</w:t>
      </w:r>
      <w:r w:rsidRPr="00357143">
        <w:t xml:space="preserve"> resource</w:t>
      </w:r>
    </w:p>
    <w:tbl>
      <w:tblPr>
        <w:tblW w:w="92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9047D4" w:rsidRPr="006511A9" w14:paraId="2547312E" w14:textId="77777777" w:rsidTr="00A35818">
        <w:trPr>
          <w:tblHeader/>
          <w:jc w:val="center"/>
        </w:trPr>
        <w:tc>
          <w:tcPr>
            <w:tcW w:w="2160" w:type="dxa"/>
            <w:shd w:val="clear" w:color="auto" w:fill="E0E0E0"/>
            <w:vAlign w:val="center"/>
          </w:tcPr>
          <w:p w14:paraId="5AE4BD5E" w14:textId="77777777" w:rsidR="009047D4" w:rsidRPr="005B075F" w:rsidRDefault="009047D4" w:rsidP="00A35818">
            <w:pPr>
              <w:pStyle w:val="TAH"/>
              <w:rPr>
                <w:rFonts w:eastAsia="Arial Unicode MS"/>
              </w:rPr>
            </w:pPr>
            <w:r w:rsidRPr="005B075F">
              <w:rPr>
                <w:rFonts w:eastAsia="Arial Unicode MS"/>
              </w:rPr>
              <w:t xml:space="preserve">Attributes of </w:t>
            </w:r>
            <w:r w:rsidRPr="005B075F">
              <w:rPr>
                <w:rFonts w:eastAsia="Arial Unicode MS"/>
              </w:rPr>
              <w:br/>
            </w:r>
            <w:r w:rsidRPr="005B075F">
              <w:rPr>
                <w:rFonts w:eastAsia="Arial Unicode MS"/>
                <w:i/>
              </w:rPr>
              <w:t>&lt;</w:t>
            </w:r>
            <w:r>
              <w:rPr>
                <w:i/>
              </w:rPr>
              <w:t>transactionMgmt</w:t>
            </w:r>
            <w:r w:rsidRPr="005B075F">
              <w:rPr>
                <w:rFonts w:eastAsia="Arial Unicode MS"/>
                <w:i/>
              </w:rPr>
              <w:t>&gt;</w:t>
            </w:r>
          </w:p>
        </w:tc>
        <w:tc>
          <w:tcPr>
            <w:tcW w:w="1077" w:type="dxa"/>
            <w:shd w:val="clear" w:color="auto" w:fill="E0E0E0"/>
            <w:vAlign w:val="center"/>
          </w:tcPr>
          <w:p w14:paraId="1441A9D9" w14:textId="77777777" w:rsidR="009047D4" w:rsidRPr="005B075F" w:rsidRDefault="009047D4" w:rsidP="00A35818">
            <w:pPr>
              <w:pStyle w:val="TAH"/>
              <w:rPr>
                <w:rFonts w:eastAsia="Arial Unicode MS"/>
              </w:rPr>
            </w:pPr>
            <w:r w:rsidRPr="005B075F">
              <w:rPr>
                <w:rFonts w:eastAsia="Arial Unicode MS"/>
              </w:rPr>
              <w:t>Multiplicity</w:t>
            </w:r>
          </w:p>
        </w:tc>
        <w:tc>
          <w:tcPr>
            <w:tcW w:w="864" w:type="dxa"/>
            <w:shd w:val="clear" w:color="auto" w:fill="E0E0E0"/>
            <w:vAlign w:val="center"/>
          </w:tcPr>
          <w:p w14:paraId="361DB67C" w14:textId="77777777" w:rsidR="009047D4" w:rsidRPr="005B075F" w:rsidRDefault="009047D4" w:rsidP="00A35818">
            <w:pPr>
              <w:pStyle w:val="TAH"/>
              <w:rPr>
                <w:rFonts w:eastAsia="Arial Unicode MS"/>
              </w:rPr>
            </w:pPr>
            <w:r w:rsidRPr="00CD1C82">
              <w:rPr>
                <w:rFonts w:eastAsia="Arial Unicode MS"/>
              </w:rPr>
              <w:t>RW</w:t>
            </w:r>
            <w:r w:rsidRPr="005B075F">
              <w:rPr>
                <w:rFonts w:eastAsia="Arial Unicode MS"/>
              </w:rPr>
              <w:t>/</w:t>
            </w:r>
          </w:p>
          <w:p w14:paraId="2CEE85EB" w14:textId="77777777" w:rsidR="009047D4" w:rsidRPr="005B075F" w:rsidRDefault="009047D4" w:rsidP="00A35818">
            <w:pPr>
              <w:pStyle w:val="TAH"/>
              <w:rPr>
                <w:rFonts w:eastAsia="Arial Unicode MS"/>
              </w:rPr>
            </w:pPr>
            <w:r w:rsidRPr="00CD1C82">
              <w:rPr>
                <w:rFonts w:eastAsia="Arial Unicode MS"/>
              </w:rPr>
              <w:t>RO</w:t>
            </w:r>
            <w:r w:rsidRPr="005B075F">
              <w:rPr>
                <w:rFonts w:eastAsia="Arial Unicode MS"/>
              </w:rPr>
              <w:t>/</w:t>
            </w:r>
          </w:p>
          <w:p w14:paraId="55945E2A" w14:textId="77777777" w:rsidR="009047D4" w:rsidRPr="005B075F" w:rsidRDefault="009047D4" w:rsidP="00A35818">
            <w:pPr>
              <w:pStyle w:val="TAH"/>
              <w:rPr>
                <w:rFonts w:eastAsia="Arial Unicode MS"/>
              </w:rPr>
            </w:pPr>
            <w:r w:rsidRPr="00CD1C82">
              <w:rPr>
                <w:rFonts w:eastAsia="Arial Unicode MS"/>
              </w:rPr>
              <w:t>WO</w:t>
            </w:r>
          </w:p>
        </w:tc>
        <w:tc>
          <w:tcPr>
            <w:tcW w:w="5184" w:type="dxa"/>
            <w:shd w:val="clear" w:color="auto" w:fill="E0E0E0"/>
            <w:vAlign w:val="center"/>
          </w:tcPr>
          <w:p w14:paraId="37ED4A46" w14:textId="77777777" w:rsidR="009047D4" w:rsidRPr="005B075F" w:rsidRDefault="009047D4" w:rsidP="00A35818">
            <w:pPr>
              <w:pStyle w:val="TAH"/>
              <w:rPr>
                <w:rFonts w:eastAsia="Arial Unicode MS"/>
              </w:rPr>
            </w:pPr>
            <w:r w:rsidRPr="005B075F">
              <w:rPr>
                <w:rFonts w:eastAsia="Arial Unicode MS"/>
              </w:rPr>
              <w:t>Description</w:t>
            </w:r>
          </w:p>
        </w:tc>
      </w:tr>
      <w:tr w:rsidR="009047D4" w:rsidRPr="006511A9" w14:paraId="151C6BFE" w14:textId="77777777" w:rsidTr="00A35818">
        <w:trPr>
          <w:jc w:val="center"/>
        </w:trPr>
        <w:tc>
          <w:tcPr>
            <w:tcW w:w="2160" w:type="dxa"/>
          </w:tcPr>
          <w:p w14:paraId="37366BB5" w14:textId="77777777" w:rsidR="009047D4" w:rsidRPr="005B075F" w:rsidRDefault="009047D4" w:rsidP="00A35818">
            <w:pPr>
              <w:pStyle w:val="TAL"/>
              <w:rPr>
                <w:rFonts w:eastAsia="Arial Unicode MS"/>
                <w:i/>
              </w:rPr>
            </w:pPr>
            <w:r w:rsidRPr="005B075F">
              <w:rPr>
                <w:rFonts w:eastAsia="Arial Unicode MS"/>
                <w:i/>
              </w:rPr>
              <w:t xml:space="preserve">resourceType </w:t>
            </w:r>
          </w:p>
        </w:tc>
        <w:tc>
          <w:tcPr>
            <w:tcW w:w="1077" w:type="dxa"/>
          </w:tcPr>
          <w:p w14:paraId="3DCEC8DC" w14:textId="77777777" w:rsidR="009047D4" w:rsidRPr="005B075F" w:rsidRDefault="009047D4" w:rsidP="00A35818">
            <w:pPr>
              <w:pStyle w:val="TAL"/>
              <w:jc w:val="center"/>
              <w:rPr>
                <w:rFonts w:eastAsia="Arial Unicode MS"/>
              </w:rPr>
            </w:pPr>
            <w:r w:rsidRPr="005B075F">
              <w:rPr>
                <w:rFonts w:eastAsia="Arial Unicode MS"/>
              </w:rPr>
              <w:t>1</w:t>
            </w:r>
          </w:p>
        </w:tc>
        <w:tc>
          <w:tcPr>
            <w:tcW w:w="864" w:type="dxa"/>
          </w:tcPr>
          <w:p w14:paraId="40FC6C0D" w14:textId="77777777" w:rsidR="009047D4" w:rsidRPr="005B075F" w:rsidRDefault="009047D4" w:rsidP="00A35818">
            <w:pPr>
              <w:pStyle w:val="TAL"/>
              <w:jc w:val="center"/>
              <w:rPr>
                <w:rFonts w:eastAsia="Arial Unicode MS"/>
              </w:rPr>
            </w:pPr>
            <w:r w:rsidRPr="00CD1C82">
              <w:rPr>
                <w:rFonts w:eastAsia="Arial Unicode MS"/>
              </w:rPr>
              <w:t>RO</w:t>
            </w:r>
          </w:p>
        </w:tc>
        <w:tc>
          <w:tcPr>
            <w:tcW w:w="5184" w:type="dxa"/>
          </w:tcPr>
          <w:p w14:paraId="2EC9F72E" w14:textId="77777777" w:rsidR="009047D4" w:rsidRPr="005B075F" w:rsidRDefault="009047D4" w:rsidP="00A35818">
            <w:pPr>
              <w:pStyle w:val="TAL"/>
              <w:rPr>
                <w:rFonts w:eastAsia="Arial Unicode MS" w:cs="Arial"/>
                <w:szCs w:val="18"/>
              </w:rPr>
            </w:pPr>
            <w:r w:rsidRPr="005B075F">
              <w:rPr>
                <w:rFonts w:eastAsia="Arial Unicode MS"/>
              </w:rPr>
              <w:t>See clause 9.6.1.3</w:t>
            </w:r>
          </w:p>
        </w:tc>
      </w:tr>
      <w:tr w:rsidR="009047D4" w:rsidRPr="006511A9" w14:paraId="0C84BAA1" w14:textId="77777777" w:rsidTr="00A35818">
        <w:trPr>
          <w:jc w:val="center"/>
        </w:trPr>
        <w:tc>
          <w:tcPr>
            <w:tcW w:w="2160" w:type="dxa"/>
          </w:tcPr>
          <w:p w14:paraId="7E679F4D" w14:textId="77777777" w:rsidR="009047D4" w:rsidRPr="005B075F" w:rsidRDefault="009047D4" w:rsidP="00A35818">
            <w:pPr>
              <w:pStyle w:val="TAL"/>
              <w:rPr>
                <w:rFonts w:eastAsia="Arial Unicode MS"/>
                <w:i/>
              </w:rPr>
            </w:pPr>
            <w:r w:rsidRPr="005B075F">
              <w:rPr>
                <w:rFonts w:eastAsia="Arial Unicode MS" w:hint="eastAsia"/>
                <w:i/>
                <w:lang w:eastAsia="ko-KR"/>
              </w:rPr>
              <w:t>resourceID</w:t>
            </w:r>
          </w:p>
        </w:tc>
        <w:tc>
          <w:tcPr>
            <w:tcW w:w="1077" w:type="dxa"/>
          </w:tcPr>
          <w:p w14:paraId="6857375E" w14:textId="77777777" w:rsidR="009047D4" w:rsidRPr="005B075F" w:rsidRDefault="009047D4" w:rsidP="00A35818">
            <w:pPr>
              <w:pStyle w:val="TAL"/>
              <w:jc w:val="center"/>
              <w:rPr>
                <w:rFonts w:eastAsia="Arial Unicode MS"/>
              </w:rPr>
            </w:pPr>
            <w:r w:rsidRPr="005B075F">
              <w:rPr>
                <w:rFonts w:eastAsia="Arial Unicode MS" w:hint="eastAsia"/>
                <w:lang w:eastAsia="ko-KR"/>
              </w:rPr>
              <w:t>1</w:t>
            </w:r>
          </w:p>
        </w:tc>
        <w:tc>
          <w:tcPr>
            <w:tcW w:w="864" w:type="dxa"/>
          </w:tcPr>
          <w:p w14:paraId="74F40EA7" w14:textId="77777777" w:rsidR="009047D4" w:rsidRPr="00095D09" w:rsidRDefault="009047D4" w:rsidP="00A35818">
            <w:pPr>
              <w:pStyle w:val="TAL"/>
              <w:jc w:val="center"/>
              <w:rPr>
                <w:rFonts w:eastAsia="Arial Unicode MS"/>
                <w:lang w:val="en-US"/>
              </w:rPr>
            </w:pPr>
            <w:r w:rsidRPr="00CD1C82">
              <w:rPr>
                <w:rFonts w:eastAsia="Arial Unicode MS"/>
                <w:lang w:val="en-US" w:eastAsia="ko-KR"/>
              </w:rPr>
              <w:t>RO</w:t>
            </w:r>
          </w:p>
        </w:tc>
        <w:tc>
          <w:tcPr>
            <w:tcW w:w="5184" w:type="dxa"/>
          </w:tcPr>
          <w:p w14:paraId="51E30006" w14:textId="77777777" w:rsidR="009047D4" w:rsidRPr="005B075F" w:rsidRDefault="009047D4" w:rsidP="00A35818">
            <w:pPr>
              <w:pStyle w:val="TAL"/>
              <w:rPr>
                <w:rFonts w:eastAsia="Arial Unicode MS" w:cs="Arial"/>
                <w:szCs w:val="18"/>
              </w:rPr>
            </w:pPr>
            <w:r w:rsidRPr="00171797">
              <w:rPr>
                <w:rFonts w:eastAsia="Arial Unicode MS"/>
              </w:rPr>
              <w:t>See clause 9.6.1.3</w:t>
            </w:r>
          </w:p>
        </w:tc>
      </w:tr>
      <w:tr w:rsidR="009047D4" w:rsidRPr="006511A9" w14:paraId="5CE8945E" w14:textId="77777777" w:rsidTr="00A35818">
        <w:trPr>
          <w:jc w:val="center"/>
        </w:trPr>
        <w:tc>
          <w:tcPr>
            <w:tcW w:w="2160" w:type="dxa"/>
          </w:tcPr>
          <w:p w14:paraId="5AF85ACC" w14:textId="77777777" w:rsidR="009047D4" w:rsidRPr="005B075F" w:rsidRDefault="009047D4" w:rsidP="00A35818">
            <w:pPr>
              <w:pStyle w:val="TAL"/>
              <w:rPr>
                <w:rFonts w:eastAsia="Arial Unicode MS"/>
                <w:i/>
                <w:lang w:eastAsia="ko-KR"/>
              </w:rPr>
            </w:pPr>
            <w:r>
              <w:rPr>
                <w:rFonts w:eastAsia="Arial Unicode MS"/>
                <w:i/>
              </w:rPr>
              <w:t>resourceName</w:t>
            </w:r>
          </w:p>
        </w:tc>
        <w:tc>
          <w:tcPr>
            <w:tcW w:w="1077" w:type="dxa"/>
          </w:tcPr>
          <w:p w14:paraId="04C039AD" w14:textId="77777777" w:rsidR="009047D4" w:rsidRPr="005B075F" w:rsidRDefault="009047D4" w:rsidP="00A35818">
            <w:pPr>
              <w:pStyle w:val="TAL"/>
              <w:jc w:val="center"/>
              <w:rPr>
                <w:rFonts w:eastAsia="Arial Unicode MS"/>
                <w:lang w:eastAsia="ko-KR"/>
              </w:rPr>
            </w:pPr>
            <w:r>
              <w:rPr>
                <w:rFonts w:eastAsia="Arial Unicode MS"/>
              </w:rPr>
              <w:t>1</w:t>
            </w:r>
          </w:p>
        </w:tc>
        <w:tc>
          <w:tcPr>
            <w:tcW w:w="864" w:type="dxa"/>
          </w:tcPr>
          <w:p w14:paraId="5D715519" w14:textId="77777777" w:rsidR="009047D4" w:rsidRPr="00CD1C82" w:rsidRDefault="009047D4" w:rsidP="00A35818">
            <w:pPr>
              <w:pStyle w:val="TAL"/>
              <w:jc w:val="center"/>
              <w:rPr>
                <w:rFonts w:eastAsia="Arial Unicode MS"/>
                <w:lang w:val="en-US" w:eastAsia="ko-KR"/>
              </w:rPr>
            </w:pPr>
            <w:r>
              <w:rPr>
                <w:rFonts w:eastAsia="Arial Unicode MS"/>
              </w:rPr>
              <w:t>WO</w:t>
            </w:r>
          </w:p>
        </w:tc>
        <w:tc>
          <w:tcPr>
            <w:tcW w:w="5184" w:type="dxa"/>
          </w:tcPr>
          <w:p w14:paraId="5FDA8336" w14:textId="77777777" w:rsidR="009047D4" w:rsidRPr="005B075F" w:rsidRDefault="009047D4" w:rsidP="00A35818">
            <w:pPr>
              <w:pStyle w:val="TAL"/>
              <w:rPr>
                <w:rFonts w:eastAsia="Arial Unicode MS"/>
              </w:rPr>
            </w:pPr>
            <w:r w:rsidRPr="00171797">
              <w:rPr>
                <w:rFonts w:eastAsia="Arial Unicode MS"/>
              </w:rPr>
              <w:t>See clause 9.6.1.3</w:t>
            </w:r>
          </w:p>
        </w:tc>
      </w:tr>
      <w:tr w:rsidR="009047D4" w:rsidRPr="006511A9" w14:paraId="10E1C373" w14:textId="77777777" w:rsidTr="00A35818">
        <w:trPr>
          <w:jc w:val="center"/>
        </w:trPr>
        <w:tc>
          <w:tcPr>
            <w:tcW w:w="2160" w:type="dxa"/>
          </w:tcPr>
          <w:p w14:paraId="6190CD9C" w14:textId="77777777" w:rsidR="009047D4" w:rsidRPr="005B075F" w:rsidRDefault="009047D4" w:rsidP="00A35818">
            <w:pPr>
              <w:pStyle w:val="TAL"/>
              <w:rPr>
                <w:rFonts w:eastAsia="Arial Unicode MS"/>
                <w:i/>
              </w:rPr>
            </w:pPr>
            <w:r w:rsidRPr="005B075F">
              <w:rPr>
                <w:rFonts w:eastAsia="Arial Unicode MS"/>
                <w:i/>
              </w:rPr>
              <w:t>expirationTime</w:t>
            </w:r>
          </w:p>
        </w:tc>
        <w:tc>
          <w:tcPr>
            <w:tcW w:w="1077" w:type="dxa"/>
          </w:tcPr>
          <w:p w14:paraId="0B2CD65B" w14:textId="77777777" w:rsidR="009047D4" w:rsidRPr="005B075F" w:rsidRDefault="009047D4" w:rsidP="00A35818">
            <w:pPr>
              <w:pStyle w:val="TAL"/>
              <w:jc w:val="center"/>
              <w:rPr>
                <w:rFonts w:eastAsia="Arial Unicode MS"/>
              </w:rPr>
            </w:pPr>
            <w:r w:rsidRPr="005B075F">
              <w:rPr>
                <w:rFonts w:eastAsia="Arial Unicode MS"/>
              </w:rPr>
              <w:t>1</w:t>
            </w:r>
          </w:p>
        </w:tc>
        <w:tc>
          <w:tcPr>
            <w:tcW w:w="864" w:type="dxa"/>
          </w:tcPr>
          <w:p w14:paraId="52281E20" w14:textId="77777777" w:rsidR="009047D4" w:rsidRPr="005B075F" w:rsidRDefault="009047D4" w:rsidP="00A35818">
            <w:pPr>
              <w:pStyle w:val="TAL"/>
              <w:jc w:val="center"/>
              <w:rPr>
                <w:rFonts w:eastAsia="Arial Unicode MS"/>
              </w:rPr>
            </w:pPr>
            <w:r>
              <w:rPr>
                <w:rFonts w:eastAsia="Arial Unicode MS"/>
              </w:rPr>
              <w:t>WO</w:t>
            </w:r>
          </w:p>
        </w:tc>
        <w:tc>
          <w:tcPr>
            <w:tcW w:w="5184" w:type="dxa"/>
          </w:tcPr>
          <w:p w14:paraId="68188CE3" w14:textId="77777777" w:rsidR="009047D4" w:rsidRPr="005B075F" w:rsidRDefault="009047D4" w:rsidP="00A35818">
            <w:pPr>
              <w:pStyle w:val="TAL"/>
              <w:rPr>
                <w:rFonts w:eastAsia="Arial Unicode MS"/>
              </w:rPr>
            </w:pPr>
            <w:r w:rsidRPr="00CC791D">
              <w:rPr>
                <w:rFonts w:eastAsia="Arial Unicode MS"/>
              </w:rPr>
              <w:t>See clause 9.6.1.3</w:t>
            </w:r>
          </w:p>
        </w:tc>
      </w:tr>
      <w:tr w:rsidR="009047D4" w:rsidRPr="006511A9" w14:paraId="32E699CD" w14:textId="77777777" w:rsidTr="00A35818">
        <w:trPr>
          <w:jc w:val="center"/>
        </w:trPr>
        <w:tc>
          <w:tcPr>
            <w:tcW w:w="2160" w:type="dxa"/>
          </w:tcPr>
          <w:p w14:paraId="4013C43B" w14:textId="77777777" w:rsidR="009047D4" w:rsidRPr="005B075F" w:rsidRDefault="009047D4" w:rsidP="00A35818">
            <w:pPr>
              <w:pStyle w:val="TAL"/>
              <w:rPr>
                <w:rFonts w:eastAsia="Arial Unicode MS"/>
                <w:i/>
              </w:rPr>
            </w:pPr>
            <w:r w:rsidRPr="005B075F">
              <w:rPr>
                <w:rFonts w:eastAsia="Arial Unicode MS"/>
                <w:i/>
              </w:rPr>
              <w:t>parentID</w:t>
            </w:r>
          </w:p>
        </w:tc>
        <w:tc>
          <w:tcPr>
            <w:tcW w:w="1077" w:type="dxa"/>
          </w:tcPr>
          <w:p w14:paraId="515BE0C7" w14:textId="77777777" w:rsidR="009047D4" w:rsidRPr="005B075F" w:rsidRDefault="009047D4" w:rsidP="00A35818">
            <w:pPr>
              <w:pStyle w:val="TAL"/>
              <w:jc w:val="center"/>
              <w:rPr>
                <w:rFonts w:eastAsia="Arial Unicode MS"/>
              </w:rPr>
            </w:pPr>
            <w:r w:rsidRPr="005B075F">
              <w:rPr>
                <w:rFonts w:eastAsia="Arial Unicode MS"/>
              </w:rPr>
              <w:t>1</w:t>
            </w:r>
          </w:p>
        </w:tc>
        <w:tc>
          <w:tcPr>
            <w:tcW w:w="864" w:type="dxa"/>
          </w:tcPr>
          <w:p w14:paraId="4CCB07DC" w14:textId="77777777" w:rsidR="009047D4" w:rsidRPr="005B075F" w:rsidRDefault="009047D4" w:rsidP="00A35818">
            <w:pPr>
              <w:pStyle w:val="TAL"/>
              <w:jc w:val="center"/>
              <w:rPr>
                <w:rFonts w:eastAsia="Arial Unicode MS"/>
              </w:rPr>
            </w:pPr>
            <w:r w:rsidRPr="00CD1C82">
              <w:rPr>
                <w:rFonts w:eastAsia="Arial Unicode MS"/>
              </w:rPr>
              <w:t>RO</w:t>
            </w:r>
          </w:p>
        </w:tc>
        <w:tc>
          <w:tcPr>
            <w:tcW w:w="5184" w:type="dxa"/>
          </w:tcPr>
          <w:p w14:paraId="23F96D66" w14:textId="77777777" w:rsidR="009047D4" w:rsidRPr="005B075F" w:rsidRDefault="009047D4" w:rsidP="00A35818">
            <w:pPr>
              <w:pStyle w:val="TAL"/>
              <w:rPr>
                <w:rFonts w:eastAsia="Arial Unicode MS" w:cs="Arial"/>
                <w:szCs w:val="18"/>
              </w:rPr>
            </w:pPr>
            <w:r w:rsidRPr="00CC791D">
              <w:rPr>
                <w:rFonts w:eastAsia="Arial Unicode MS"/>
              </w:rPr>
              <w:t>See clause 9.6.1.3</w:t>
            </w:r>
          </w:p>
        </w:tc>
      </w:tr>
      <w:tr w:rsidR="009047D4" w:rsidRPr="006511A9" w14:paraId="1BD92995" w14:textId="77777777" w:rsidTr="00A35818">
        <w:trPr>
          <w:jc w:val="center"/>
        </w:trPr>
        <w:tc>
          <w:tcPr>
            <w:tcW w:w="2160" w:type="dxa"/>
          </w:tcPr>
          <w:p w14:paraId="53A72CB5" w14:textId="77777777" w:rsidR="009047D4" w:rsidRPr="005B075F" w:rsidRDefault="009047D4" w:rsidP="00A35818">
            <w:pPr>
              <w:pStyle w:val="TAL"/>
              <w:rPr>
                <w:rFonts w:eastAsia="Arial Unicode MS"/>
                <w:i/>
              </w:rPr>
            </w:pPr>
            <w:r w:rsidRPr="005B075F">
              <w:rPr>
                <w:rFonts w:eastAsia="Arial Unicode MS"/>
                <w:i/>
              </w:rPr>
              <w:t>creationTime</w:t>
            </w:r>
          </w:p>
        </w:tc>
        <w:tc>
          <w:tcPr>
            <w:tcW w:w="1077" w:type="dxa"/>
          </w:tcPr>
          <w:p w14:paraId="4F6AF06C" w14:textId="77777777" w:rsidR="009047D4" w:rsidRPr="005B075F" w:rsidRDefault="009047D4" w:rsidP="00A35818">
            <w:pPr>
              <w:pStyle w:val="TAL"/>
              <w:jc w:val="center"/>
              <w:rPr>
                <w:rFonts w:eastAsia="Arial Unicode MS"/>
              </w:rPr>
            </w:pPr>
            <w:r w:rsidRPr="005B075F">
              <w:rPr>
                <w:rFonts w:eastAsia="Arial Unicode MS"/>
              </w:rPr>
              <w:t>1</w:t>
            </w:r>
          </w:p>
        </w:tc>
        <w:tc>
          <w:tcPr>
            <w:tcW w:w="864" w:type="dxa"/>
          </w:tcPr>
          <w:p w14:paraId="549642D0" w14:textId="77777777" w:rsidR="009047D4" w:rsidRPr="005B075F" w:rsidRDefault="009047D4" w:rsidP="00A35818">
            <w:pPr>
              <w:pStyle w:val="TAL"/>
              <w:jc w:val="center"/>
              <w:rPr>
                <w:rFonts w:eastAsia="Arial Unicode MS"/>
              </w:rPr>
            </w:pPr>
            <w:r w:rsidRPr="00CD1C82">
              <w:rPr>
                <w:rFonts w:eastAsia="Arial Unicode MS"/>
              </w:rPr>
              <w:t>RO</w:t>
            </w:r>
          </w:p>
        </w:tc>
        <w:tc>
          <w:tcPr>
            <w:tcW w:w="5184" w:type="dxa"/>
          </w:tcPr>
          <w:p w14:paraId="238E0EC4" w14:textId="77777777" w:rsidR="009047D4" w:rsidRPr="005B075F" w:rsidRDefault="009047D4" w:rsidP="00A35818">
            <w:pPr>
              <w:pStyle w:val="TAL"/>
              <w:rPr>
                <w:rFonts w:eastAsia="Arial Unicode MS"/>
              </w:rPr>
            </w:pPr>
            <w:r w:rsidRPr="00CC791D">
              <w:rPr>
                <w:rFonts w:eastAsia="Arial Unicode MS"/>
              </w:rPr>
              <w:t>See clause 9.6.1.3</w:t>
            </w:r>
          </w:p>
        </w:tc>
      </w:tr>
      <w:tr w:rsidR="009047D4" w:rsidRPr="006511A9" w14:paraId="469ED2BB" w14:textId="77777777" w:rsidTr="00A35818">
        <w:trPr>
          <w:jc w:val="center"/>
        </w:trPr>
        <w:tc>
          <w:tcPr>
            <w:tcW w:w="2160" w:type="dxa"/>
          </w:tcPr>
          <w:p w14:paraId="751CEB54" w14:textId="77777777" w:rsidR="009047D4" w:rsidRPr="005B075F" w:rsidRDefault="009047D4" w:rsidP="00A35818">
            <w:pPr>
              <w:pStyle w:val="TAL"/>
              <w:rPr>
                <w:rFonts w:eastAsia="Arial Unicode MS"/>
                <w:i/>
              </w:rPr>
            </w:pPr>
            <w:r w:rsidRPr="005B075F">
              <w:rPr>
                <w:rFonts w:eastAsia="Arial Unicode MS"/>
                <w:i/>
              </w:rPr>
              <w:t>lastModifiedTime</w:t>
            </w:r>
          </w:p>
        </w:tc>
        <w:tc>
          <w:tcPr>
            <w:tcW w:w="1077" w:type="dxa"/>
          </w:tcPr>
          <w:p w14:paraId="717CEA2D" w14:textId="77777777" w:rsidR="009047D4" w:rsidRPr="005B075F" w:rsidRDefault="009047D4" w:rsidP="00A35818">
            <w:pPr>
              <w:pStyle w:val="TAL"/>
              <w:jc w:val="center"/>
              <w:rPr>
                <w:rFonts w:eastAsia="Arial Unicode MS"/>
              </w:rPr>
            </w:pPr>
            <w:r w:rsidRPr="005B075F">
              <w:rPr>
                <w:rFonts w:eastAsia="Arial Unicode MS"/>
              </w:rPr>
              <w:t>1</w:t>
            </w:r>
          </w:p>
        </w:tc>
        <w:tc>
          <w:tcPr>
            <w:tcW w:w="864" w:type="dxa"/>
          </w:tcPr>
          <w:p w14:paraId="6030B981" w14:textId="77777777" w:rsidR="009047D4" w:rsidRPr="005B075F" w:rsidRDefault="009047D4" w:rsidP="00A35818">
            <w:pPr>
              <w:pStyle w:val="TAL"/>
              <w:jc w:val="center"/>
              <w:rPr>
                <w:rFonts w:eastAsia="Arial Unicode MS"/>
              </w:rPr>
            </w:pPr>
            <w:r w:rsidRPr="00CD1C82">
              <w:rPr>
                <w:rFonts w:eastAsia="Arial Unicode MS"/>
              </w:rPr>
              <w:t>RO</w:t>
            </w:r>
          </w:p>
        </w:tc>
        <w:tc>
          <w:tcPr>
            <w:tcW w:w="5184" w:type="dxa"/>
          </w:tcPr>
          <w:p w14:paraId="48497F20" w14:textId="77777777" w:rsidR="009047D4" w:rsidRPr="005B075F" w:rsidRDefault="009047D4" w:rsidP="00A35818">
            <w:pPr>
              <w:pStyle w:val="TAL"/>
              <w:rPr>
                <w:rFonts w:eastAsia="Arial Unicode MS"/>
              </w:rPr>
            </w:pPr>
            <w:r w:rsidRPr="00CC791D">
              <w:rPr>
                <w:rFonts w:eastAsia="Arial Unicode MS"/>
              </w:rPr>
              <w:t>See clause 9.6.1.3</w:t>
            </w:r>
          </w:p>
        </w:tc>
      </w:tr>
      <w:tr w:rsidR="009047D4" w:rsidRPr="006511A9" w14:paraId="102EBD5C" w14:textId="77777777" w:rsidTr="00A35818">
        <w:trPr>
          <w:jc w:val="center"/>
        </w:trPr>
        <w:tc>
          <w:tcPr>
            <w:tcW w:w="2160" w:type="dxa"/>
          </w:tcPr>
          <w:p w14:paraId="56071D2F" w14:textId="77777777" w:rsidR="009047D4" w:rsidRPr="005B075F" w:rsidRDefault="009047D4" w:rsidP="00A35818">
            <w:pPr>
              <w:pStyle w:val="TAL"/>
              <w:rPr>
                <w:rFonts w:eastAsia="Arial Unicode MS"/>
                <w:i/>
              </w:rPr>
            </w:pPr>
            <w:r w:rsidRPr="005B075F">
              <w:rPr>
                <w:rFonts w:eastAsia="Arial Unicode MS"/>
                <w:i/>
              </w:rPr>
              <w:t>accessControlPolicyIDs</w:t>
            </w:r>
          </w:p>
        </w:tc>
        <w:tc>
          <w:tcPr>
            <w:tcW w:w="1077" w:type="dxa"/>
          </w:tcPr>
          <w:p w14:paraId="69F77853" w14:textId="77777777" w:rsidR="009047D4" w:rsidRPr="005B075F" w:rsidRDefault="009047D4" w:rsidP="00A35818">
            <w:pPr>
              <w:pStyle w:val="TAL"/>
              <w:jc w:val="center"/>
              <w:rPr>
                <w:rFonts w:eastAsia="Arial Unicode MS"/>
                <w:szCs w:val="18"/>
              </w:rPr>
            </w:pPr>
            <w:r w:rsidRPr="005B075F">
              <w:rPr>
                <w:rFonts w:eastAsia="Arial Unicode MS"/>
                <w:szCs w:val="18"/>
              </w:rPr>
              <w:t>0..1 (L)</w:t>
            </w:r>
          </w:p>
        </w:tc>
        <w:tc>
          <w:tcPr>
            <w:tcW w:w="864" w:type="dxa"/>
          </w:tcPr>
          <w:p w14:paraId="55D009B4" w14:textId="77777777" w:rsidR="009047D4" w:rsidRPr="005B075F" w:rsidRDefault="009047D4" w:rsidP="00A35818">
            <w:pPr>
              <w:pStyle w:val="TAL"/>
              <w:jc w:val="center"/>
              <w:rPr>
                <w:rFonts w:eastAsia="Arial Unicode MS"/>
                <w:szCs w:val="18"/>
              </w:rPr>
            </w:pPr>
            <w:r>
              <w:rPr>
                <w:rFonts w:eastAsia="Arial Unicode MS"/>
                <w:szCs w:val="18"/>
              </w:rPr>
              <w:t>RW</w:t>
            </w:r>
          </w:p>
        </w:tc>
        <w:tc>
          <w:tcPr>
            <w:tcW w:w="5184" w:type="dxa"/>
          </w:tcPr>
          <w:p w14:paraId="29111A67" w14:textId="77777777" w:rsidR="009047D4" w:rsidRPr="005B075F" w:rsidRDefault="009047D4" w:rsidP="00A35818">
            <w:pPr>
              <w:pStyle w:val="TAL"/>
              <w:rPr>
                <w:szCs w:val="18"/>
              </w:rPr>
            </w:pPr>
            <w:r w:rsidRPr="00CC791D">
              <w:rPr>
                <w:rFonts w:eastAsia="Arial Unicode MS"/>
              </w:rPr>
              <w:t>See clause 9.6.1.3</w:t>
            </w:r>
          </w:p>
        </w:tc>
      </w:tr>
      <w:tr w:rsidR="009047D4" w:rsidRPr="006511A9" w14:paraId="0C758461" w14:textId="77777777" w:rsidTr="00A35818">
        <w:trPr>
          <w:jc w:val="center"/>
        </w:trPr>
        <w:tc>
          <w:tcPr>
            <w:tcW w:w="2160" w:type="dxa"/>
          </w:tcPr>
          <w:p w14:paraId="6C232106" w14:textId="77777777" w:rsidR="009047D4" w:rsidRDefault="009047D4" w:rsidP="00A35818">
            <w:pPr>
              <w:pStyle w:val="TAL"/>
              <w:rPr>
                <w:rFonts w:eastAsia="Arial Unicode MS"/>
                <w:i/>
              </w:rPr>
            </w:pPr>
            <w:r w:rsidRPr="00357143">
              <w:rPr>
                <w:rFonts w:eastAsia="Arial Unicode MS"/>
                <w:i/>
                <w:lang w:eastAsia="ko-KR"/>
              </w:rPr>
              <w:t>dynamicAuthorizationConsultationIDs</w:t>
            </w:r>
          </w:p>
        </w:tc>
        <w:tc>
          <w:tcPr>
            <w:tcW w:w="1077" w:type="dxa"/>
          </w:tcPr>
          <w:p w14:paraId="1AB6E2A3" w14:textId="77777777" w:rsidR="009047D4" w:rsidRPr="005B075F" w:rsidRDefault="009047D4" w:rsidP="00A35818">
            <w:pPr>
              <w:pStyle w:val="TAL"/>
              <w:jc w:val="center"/>
              <w:rPr>
                <w:rFonts w:eastAsia="Arial Unicode MS"/>
                <w:szCs w:val="18"/>
              </w:rPr>
            </w:pPr>
            <w:r w:rsidRPr="00357143">
              <w:rPr>
                <w:rFonts w:eastAsia="Arial Unicode MS"/>
                <w:lang w:eastAsia="ko-KR"/>
              </w:rPr>
              <w:t>0..1 (L)</w:t>
            </w:r>
          </w:p>
        </w:tc>
        <w:tc>
          <w:tcPr>
            <w:tcW w:w="864" w:type="dxa"/>
          </w:tcPr>
          <w:p w14:paraId="752139A3" w14:textId="77777777" w:rsidR="009047D4" w:rsidRDefault="009047D4" w:rsidP="00A35818">
            <w:pPr>
              <w:pStyle w:val="TAL"/>
              <w:jc w:val="center"/>
              <w:rPr>
                <w:rFonts w:eastAsia="Arial Unicode MS"/>
                <w:szCs w:val="18"/>
                <w:lang w:eastAsia="zh-CN"/>
              </w:rPr>
            </w:pPr>
            <w:r w:rsidRPr="00357143">
              <w:rPr>
                <w:rFonts w:eastAsia="Arial Unicode MS"/>
                <w:lang w:eastAsia="ko-KR"/>
              </w:rPr>
              <w:t>RW</w:t>
            </w:r>
          </w:p>
        </w:tc>
        <w:tc>
          <w:tcPr>
            <w:tcW w:w="5184" w:type="dxa"/>
          </w:tcPr>
          <w:p w14:paraId="16AD2BC9" w14:textId="77777777" w:rsidR="009047D4" w:rsidRPr="00CC791D" w:rsidRDefault="009047D4" w:rsidP="00A35818">
            <w:pPr>
              <w:pStyle w:val="TAL"/>
              <w:rPr>
                <w:rFonts w:eastAsia="Arial Unicode MS"/>
              </w:rPr>
            </w:pPr>
            <w:r w:rsidRPr="00357143">
              <w:rPr>
                <w:rFonts w:eastAsia="Arial Unicode MS"/>
              </w:rPr>
              <w:t>See clause 9.6.1.3.</w:t>
            </w:r>
          </w:p>
        </w:tc>
      </w:tr>
      <w:tr w:rsidR="009047D4" w:rsidRPr="006511A9" w14:paraId="4D6B2800" w14:textId="77777777" w:rsidTr="00A35818">
        <w:trPr>
          <w:jc w:val="center"/>
        </w:trPr>
        <w:tc>
          <w:tcPr>
            <w:tcW w:w="2160" w:type="dxa"/>
          </w:tcPr>
          <w:p w14:paraId="13644639" w14:textId="77777777" w:rsidR="009047D4" w:rsidRPr="005B075F" w:rsidRDefault="009047D4" w:rsidP="00A35818">
            <w:pPr>
              <w:pStyle w:val="TAL"/>
              <w:rPr>
                <w:rFonts w:eastAsia="Arial Unicode MS"/>
                <w:i/>
              </w:rPr>
            </w:pPr>
            <w:r>
              <w:rPr>
                <w:rFonts w:eastAsia="Arial Unicode MS"/>
                <w:i/>
              </w:rPr>
              <w:t>l</w:t>
            </w:r>
            <w:r w:rsidRPr="005B075F">
              <w:rPr>
                <w:rFonts w:eastAsia="Arial Unicode MS"/>
                <w:i/>
              </w:rPr>
              <w:t>abels</w:t>
            </w:r>
          </w:p>
        </w:tc>
        <w:tc>
          <w:tcPr>
            <w:tcW w:w="1077" w:type="dxa"/>
          </w:tcPr>
          <w:p w14:paraId="08E6A90A" w14:textId="77777777" w:rsidR="009047D4" w:rsidRPr="005B075F" w:rsidRDefault="009047D4" w:rsidP="00A35818">
            <w:pPr>
              <w:pStyle w:val="TAL"/>
              <w:jc w:val="center"/>
              <w:rPr>
                <w:rFonts w:eastAsia="Arial Unicode MS"/>
                <w:szCs w:val="18"/>
              </w:rPr>
            </w:pPr>
            <w:r w:rsidRPr="005B075F">
              <w:rPr>
                <w:rFonts w:eastAsia="Arial Unicode MS"/>
                <w:szCs w:val="18"/>
              </w:rPr>
              <w:t>0..1 (L)</w:t>
            </w:r>
          </w:p>
        </w:tc>
        <w:tc>
          <w:tcPr>
            <w:tcW w:w="864" w:type="dxa"/>
          </w:tcPr>
          <w:p w14:paraId="13EF9E2E" w14:textId="77777777" w:rsidR="009047D4" w:rsidRPr="005B075F" w:rsidRDefault="009047D4" w:rsidP="00A35818">
            <w:pPr>
              <w:pStyle w:val="TAL"/>
              <w:jc w:val="center"/>
              <w:rPr>
                <w:rFonts w:eastAsia="Arial Unicode MS"/>
                <w:szCs w:val="18"/>
                <w:lang w:eastAsia="zh-CN"/>
              </w:rPr>
            </w:pPr>
            <w:r>
              <w:rPr>
                <w:rFonts w:eastAsia="Arial Unicode MS"/>
                <w:szCs w:val="18"/>
                <w:lang w:eastAsia="zh-CN"/>
              </w:rPr>
              <w:t>RW</w:t>
            </w:r>
          </w:p>
        </w:tc>
        <w:tc>
          <w:tcPr>
            <w:tcW w:w="5184" w:type="dxa"/>
          </w:tcPr>
          <w:p w14:paraId="6A94115E" w14:textId="77777777" w:rsidR="009047D4" w:rsidRPr="005B075F" w:rsidRDefault="009047D4" w:rsidP="00A35818">
            <w:pPr>
              <w:pStyle w:val="TAL"/>
              <w:rPr>
                <w:szCs w:val="18"/>
              </w:rPr>
            </w:pPr>
            <w:r w:rsidRPr="00CC791D">
              <w:rPr>
                <w:rFonts w:eastAsia="Arial Unicode MS"/>
              </w:rPr>
              <w:t>See clause 9.6.1.3</w:t>
            </w:r>
          </w:p>
        </w:tc>
      </w:tr>
      <w:tr w:rsidR="009047D4" w:rsidRPr="006511A9" w14:paraId="367E027A" w14:textId="77777777" w:rsidTr="00A35818">
        <w:trPr>
          <w:jc w:val="center"/>
        </w:trPr>
        <w:tc>
          <w:tcPr>
            <w:tcW w:w="2160" w:type="dxa"/>
          </w:tcPr>
          <w:p w14:paraId="22EA7493" w14:textId="77777777" w:rsidR="009047D4" w:rsidRPr="005B075F" w:rsidRDefault="009047D4" w:rsidP="00A35818">
            <w:pPr>
              <w:pStyle w:val="TAL"/>
              <w:rPr>
                <w:rFonts w:eastAsia="Arial Unicode MS"/>
                <w:i/>
              </w:rPr>
            </w:pPr>
            <w:r>
              <w:rPr>
                <w:rFonts w:eastAsia="Arial Unicode MS"/>
                <w:i/>
              </w:rPr>
              <w:t>creator</w:t>
            </w:r>
          </w:p>
        </w:tc>
        <w:tc>
          <w:tcPr>
            <w:tcW w:w="1077" w:type="dxa"/>
          </w:tcPr>
          <w:p w14:paraId="1786E673" w14:textId="77777777" w:rsidR="009047D4" w:rsidRPr="005B075F" w:rsidRDefault="009047D4" w:rsidP="00A35818">
            <w:pPr>
              <w:pStyle w:val="TAC"/>
              <w:rPr>
                <w:rFonts w:eastAsia="Arial Unicode MS"/>
              </w:rPr>
            </w:pPr>
            <w:r w:rsidRPr="005B075F">
              <w:rPr>
                <w:rFonts w:eastAsia="Arial Unicode MS"/>
              </w:rPr>
              <w:t>1</w:t>
            </w:r>
          </w:p>
        </w:tc>
        <w:tc>
          <w:tcPr>
            <w:tcW w:w="864" w:type="dxa"/>
          </w:tcPr>
          <w:p w14:paraId="2D43825A" w14:textId="77777777" w:rsidR="009047D4" w:rsidRPr="005B075F" w:rsidRDefault="009047D4" w:rsidP="00A35818">
            <w:pPr>
              <w:pStyle w:val="TAC"/>
              <w:rPr>
                <w:rFonts w:eastAsia="Arial Unicode MS"/>
              </w:rPr>
            </w:pPr>
            <w:r>
              <w:rPr>
                <w:rFonts w:eastAsia="Arial Unicode MS"/>
              </w:rPr>
              <w:t>RO</w:t>
            </w:r>
          </w:p>
        </w:tc>
        <w:tc>
          <w:tcPr>
            <w:tcW w:w="5184" w:type="dxa"/>
          </w:tcPr>
          <w:p w14:paraId="11EC6F7E" w14:textId="77777777" w:rsidR="009047D4" w:rsidRPr="00407127" w:rsidRDefault="009047D4" w:rsidP="00A35818">
            <w:pPr>
              <w:pStyle w:val="TAL"/>
              <w:rPr>
                <w:rFonts w:eastAsia="Arial Unicode MS"/>
              </w:rPr>
            </w:pPr>
            <w:r>
              <w:rPr>
                <w:rFonts w:eastAsia="Arial Unicode MS"/>
              </w:rPr>
              <w:t>This attribute is configured with the identifier of the entity that originated the request to create this &lt;</w:t>
            </w:r>
            <w:r w:rsidRPr="009C02A6">
              <w:rPr>
                <w:rFonts w:eastAsia="Arial Unicode MS"/>
                <w:i/>
              </w:rPr>
              <w:t>transactionMgmt</w:t>
            </w:r>
            <w:r>
              <w:rPr>
                <w:rFonts w:eastAsia="Arial Unicode MS"/>
              </w:rPr>
              <w:t>&gt; resource.</w:t>
            </w:r>
          </w:p>
        </w:tc>
      </w:tr>
      <w:tr w:rsidR="004740BF" w:rsidRPr="00A92F1A" w14:paraId="5DCA7182" w14:textId="77777777" w:rsidTr="00A35818">
        <w:trPr>
          <w:jc w:val="center"/>
        </w:trPr>
        <w:tc>
          <w:tcPr>
            <w:tcW w:w="2160" w:type="dxa"/>
          </w:tcPr>
          <w:p w14:paraId="1B31C3A9" w14:textId="77777777" w:rsidR="004740BF" w:rsidRPr="00A92F1A" w:rsidRDefault="004740BF" w:rsidP="00A35818">
            <w:pPr>
              <w:pStyle w:val="TAL"/>
              <w:rPr>
                <w:rFonts w:eastAsia="Arial Unicode MS"/>
                <w:i/>
                <w:lang w:eastAsia="ko-KR"/>
              </w:rPr>
            </w:pPr>
            <w:r w:rsidRPr="00357143">
              <w:rPr>
                <w:rFonts w:eastAsia="Arial Unicode MS" w:cs="Arial"/>
                <w:i/>
                <w:lang w:eastAsia="ko-KR"/>
              </w:rPr>
              <w:t>dynamicAuthorizationConsultationIDs</w:t>
            </w:r>
          </w:p>
        </w:tc>
        <w:tc>
          <w:tcPr>
            <w:tcW w:w="1077" w:type="dxa"/>
          </w:tcPr>
          <w:p w14:paraId="5F2BECDB" w14:textId="77777777" w:rsidR="004740BF" w:rsidRDefault="004740BF" w:rsidP="00A35818">
            <w:pPr>
              <w:pStyle w:val="TAC"/>
              <w:rPr>
                <w:rFonts w:eastAsia="Arial Unicode MS"/>
                <w:lang w:eastAsia="ko-KR"/>
              </w:rPr>
            </w:pPr>
            <w:r w:rsidRPr="00357143">
              <w:rPr>
                <w:rFonts w:eastAsia="Arial Unicode MS" w:cs="Arial"/>
                <w:lang w:eastAsia="ko-KR"/>
              </w:rPr>
              <w:t>0..1 (L)</w:t>
            </w:r>
          </w:p>
        </w:tc>
        <w:tc>
          <w:tcPr>
            <w:tcW w:w="864" w:type="dxa"/>
          </w:tcPr>
          <w:p w14:paraId="332A6BD2" w14:textId="77777777" w:rsidR="004740BF" w:rsidRDefault="004740BF" w:rsidP="00A35818">
            <w:pPr>
              <w:pStyle w:val="TAC"/>
              <w:rPr>
                <w:rFonts w:eastAsia="Arial Unicode MS"/>
                <w:lang w:eastAsia="ko-KR"/>
              </w:rPr>
            </w:pPr>
            <w:r w:rsidRPr="00357143">
              <w:rPr>
                <w:rFonts w:eastAsia="Arial Unicode MS" w:cs="Arial"/>
                <w:lang w:eastAsia="ko-KR"/>
              </w:rPr>
              <w:t>RW</w:t>
            </w:r>
          </w:p>
        </w:tc>
        <w:tc>
          <w:tcPr>
            <w:tcW w:w="5184" w:type="dxa"/>
          </w:tcPr>
          <w:p w14:paraId="7D771E18" w14:textId="77777777" w:rsidR="004740BF" w:rsidRDefault="004740BF" w:rsidP="00A35818">
            <w:pPr>
              <w:pStyle w:val="TAL"/>
              <w:rPr>
                <w:rFonts w:eastAsia="Arial Unicode MS"/>
                <w:lang w:eastAsia="ko-KR"/>
              </w:rPr>
            </w:pPr>
            <w:r w:rsidRPr="00357143">
              <w:rPr>
                <w:rFonts w:eastAsia="Arial Unicode MS" w:cs="Arial"/>
              </w:rPr>
              <w:t>See clause 9.6.1.3.</w:t>
            </w:r>
          </w:p>
        </w:tc>
      </w:tr>
      <w:tr w:rsidR="009047D4" w:rsidRPr="00A92F1A" w14:paraId="77EFFD3C" w14:textId="77777777" w:rsidTr="00A35818">
        <w:trPr>
          <w:jc w:val="center"/>
        </w:trPr>
        <w:tc>
          <w:tcPr>
            <w:tcW w:w="2160" w:type="dxa"/>
          </w:tcPr>
          <w:p w14:paraId="3A716C8E" w14:textId="77777777" w:rsidR="009047D4" w:rsidRPr="00A92F1A" w:rsidRDefault="009047D4" w:rsidP="00A35818">
            <w:pPr>
              <w:pStyle w:val="TAL"/>
              <w:rPr>
                <w:rFonts w:eastAsia="Arial Unicode MS"/>
                <w:i/>
                <w:lang w:eastAsia="ko-KR"/>
              </w:rPr>
            </w:pPr>
            <w:r w:rsidRPr="00A92F1A">
              <w:rPr>
                <w:rFonts w:eastAsia="Arial Unicode MS" w:hint="eastAsia"/>
                <w:i/>
                <w:lang w:eastAsia="ko-KR"/>
              </w:rPr>
              <w:t>t</w:t>
            </w:r>
            <w:r w:rsidRPr="00A92F1A">
              <w:rPr>
                <w:rFonts w:eastAsia="Arial Unicode MS"/>
                <w:i/>
                <w:lang w:eastAsia="ko-KR"/>
              </w:rPr>
              <w:t>ransaction</w:t>
            </w:r>
            <w:r>
              <w:rPr>
                <w:rFonts w:eastAsia="Arial Unicode MS"/>
                <w:i/>
                <w:lang w:eastAsia="ko-KR"/>
              </w:rPr>
              <w:t>Lock</w:t>
            </w:r>
            <w:r w:rsidRPr="00A92F1A">
              <w:rPr>
                <w:rFonts w:eastAsia="Arial Unicode MS"/>
                <w:i/>
                <w:lang w:eastAsia="ko-KR"/>
              </w:rPr>
              <w:t>Time</w:t>
            </w:r>
          </w:p>
        </w:tc>
        <w:tc>
          <w:tcPr>
            <w:tcW w:w="1077" w:type="dxa"/>
          </w:tcPr>
          <w:p w14:paraId="2C5E65BE" w14:textId="77777777" w:rsidR="009047D4" w:rsidRPr="00A92F1A" w:rsidRDefault="009047D4" w:rsidP="00A35818">
            <w:pPr>
              <w:pStyle w:val="TAC"/>
              <w:rPr>
                <w:rFonts w:eastAsia="Arial Unicode MS"/>
                <w:lang w:eastAsia="ko-KR"/>
              </w:rPr>
            </w:pPr>
            <w:r>
              <w:rPr>
                <w:rFonts w:eastAsia="Arial Unicode MS"/>
                <w:lang w:eastAsia="ko-KR"/>
              </w:rPr>
              <w:t>0..</w:t>
            </w:r>
            <w:r w:rsidRPr="00A92F1A">
              <w:rPr>
                <w:rFonts w:eastAsia="Arial Unicode MS"/>
                <w:lang w:eastAsia="ko-KR"/>
              </w:rPr>
              <w:t>1</w:t>
            </w:r>
          </w:p>
        </w:tc>
        <w:tc>
          <w:tcPr>
            <w:tcW w:w="864" w:type="dxa"/>
          </w:tcPr>
          <w:p w14:paraId="3C7201EA" w14:textId="77777777" w:rsidR="009047D4" w:rsidRPr="00A92F1A" w:rsidRDefault="009047D4" w:rsidP="00A35818">
            <w:pPr>
              <w:pStyle w:val="TAC"/>
              <w:rPr>
                <w:rFonts w:eastAsia="Arial Unicode MS"/>
                <w:lang w:eastAsia="ko-KR"/>
              </w:rPr>
            </w:pPr>
            <w:r>
              <w:rPr>
                <w:rFonts w:eastAsia="Arial Unicode MS"/>
                <w:lang w:eastAsia="ko-KR"/>
              </w:rPr>
              <w:t>WO</w:t>
            </w:r>
          </w:p>
        </w:tc>
        <w:tc>
          <w:tcPr>
            <w:tcW w:w="5184" w:type="dxa"/>
          </w:tcPr>
          <w:p w14:paraId="7CC04A51" w14:textId="77777777" w:rsidR="009047D4" w:rsidRPr="00A92F1A" w:rsidRDefault="009047D4" w:rsidP="00A35818">
            <w:pPr>
              <w:pStyle w:val="TAL"/>
              <w:rPr>
                <w:rFonts w:eastAsia="Arial Unicode MS"/>
                <w:lang w:eastAsia="ko-KR"/>
              </w:rPr>
            </w:pPr>
            <w:r>
              <w:rPr>
                <w:rFonts w:eastAsia="Arial Unicode MS"/>
                <w:lang w:eastAsia="ko-KR"/>
              </w:rPr>
              <w:t>This attribute contains</w:t>
            </w:r>
            <w:r w:rsidRPr="00A92F1A">
              <w:rPr>
                <w:rFonts w:eastAsia="Arial Unicode MS"/>
                <w:lang w:eastAsia="ko-KR"/>
              </w:rPr>
              <w:t xml:space="preserve"> </w:t>
            </w:r>
            <w:r>
              <w:rPr>
                <w:rFonts w:eastAsia="Arial Unicode MS"/>
                <w:lang w:eastAsia="ko-KR"/>
              </w:rPr>
              <w:t>timing information</w:t>
            </w:r>
            <w:r w:rsidRPr="00A92F1A">
              <w:rPr>
                <w:rFonts w:eastAsia="Arial Unicode MS"/>
                <w:lang w:eastAsia="ko-KR"/>
              </w:rPr>
              <w:t xml:space="preserve"> </w:t>
            </w:r>
            <w:r>
              <w:rPr>
                <w:rFonts w:eastAsia="Arial Unicode MS"/>
                <w:lang w:eastAsia="ko-KR"/>
              </w:rPr>
              <w:t xml:space="preserve">that the </w:t>
            </w:r>
            <w:r w:rsidRPr="00A92F1A">
              <w:rPr>
                <w:rFonts w:eastAsia="Arial Unicode MS"/>
                <w:lang w:eastAsia="ko-KR"/>
              </w:rPr>
              <w:t>&lt;</w:t>
            </w:r>
            <w:r w:rsidRPr="009C02A6">
              <w:rPr>
                <w:rFonts w:eastAsia="Arial Unicode MS"/>
                <w:i/>
                <w:lang w:eastAsia="ko-KR"/>
              </w:rPr>
              <w:t>transactionMgmt</w:t>
            </w:r>
            <w:r w:rsidRPr="00A92F1A">
              <w:rPr>
                <w:rFonts w:eastAsia="Arial Unicode MS"/>
                <w:lang w:eastAsia="ko-KR"/>
              </w:rPr>
              <w:t>&gt; Hosting CSE</w:t>
            </w:r>
            <w:r>
              <w:rPr>
                <w:rFonts w:eastAsia="Arial Unicode MS"/>
                <w:lang w:eastAsia="ko-KR"/>
              </w:rPr>
              <w:t xml:space="preserve"> uses to configure the corresponding </w:t>
            </w:r>
            <w:r w:rsidRPr="00FC3A78">
              <w:rPr>
                <w:rFonts w:eastAsia="Arial Unicode MS"/>
                <w:i/>
                <w:lang w:eastAsia="ko-KR"/>
              </w:rPr>
              <w:t>transactionLockTime</w:t>
            </w:r>
            <w:r>
              <w:rPr>
                <w:rFonts w:eastAsia="Arial Unicode MS"/>
                <w:lang w:eastAsia="ko-KR"/>
              </w:rPr>
              <w:t xml:space="preserve"> attribute of each &lt;</w:t>
            </w:r>
            <w:r w:rsidRPr="00092FA6">
              <w:rPr>
                <w:rFonts w:eastAsia="Arial Unicode MS"/>
                <w:i/>
                <w:lang w:eastAsia="ko-KR"/>
              </w:rPr>
              <w:t>transaction</w:t>
            </w:r>
            <w:r>
              <w:rPr>
                <w:rFonts w:eastAsia="Arial Unicode MS"/>
                <w:lang w:eastAsia="ko-KR"/>
              </w:rPr>
              <w:t xml:space="preserve">&gt; resource it creates for this transaction.  If this attribute is not set, the </w:t>
            </w:r>
            <w:r w:rsidRPr="00A92F1A">
              <w:rPr>
                <w:rFonts w:eastAsia="Arial Unicode MS"/>
                <w:lang w:eastAsia="ko-KR"/>
              </w:rPr>
              <w:t>&lt;</w:t>
            </w:r>
            <w:r w:rsidRPr="009C02A6">
              <w:rPr>
                <w:rFonts w:eastAsia="Arial Unicode MS"/>
                <w:i/>
                <w:lang w:eastAsia="ko-KR"/>
              </w:rPr>
              <w:t>transactionMgmt</w:t>
            </w:r>
            <w:r w:rsidRPr="00A92F1A">
              <w:rPr>
                <w:rFonts w:eastAsia="Arial Unicode MS"/>
                <w:lang w:eastAsia="ko-KR"/>
              </w:rPr>
              <w:t>&gt; Hosting CSE</w:t>
            </w:r>
            <w:r>
              <w:rPr>
                <w:rFonts w:eastAsia="Arial Unicode MS"/>
                <w:lang w:eastAsia="ko-KR"/>
              </w:rPr>
              <w:t xml:space="preserve"> may configure the </w:t>
            </w:r>
            <w:r w:rsidRPr="00FC3A78">
              <w:rPr>
                <w:rFonts w:eastAsia="Arial Unicode MS"/>
                <w:i/>
                <w:lang w:eastAsia="ko-KR"/>
              </w:rPr>
              <w:t>transactionLockTime</w:t>
            </w:r>
            <w:r>
              <w:rPr>
                <w:rFonts w:eastAsia="Arial Unicode MS"/>
                <w:lang w:eastAsia="ko-KR"/>
              </w:rPr>
              <w:t xml:space="preserve"> attribute of each &lt;</w:t>
            </w:r>
            <w:r w:rsidRPr="00092FA6">
              <w:rPr>
                <w:rFonts w:eastAsia="Arial Unicode MS"/>
                <w:i/>
                <w:lang w:eastAsia="ko-KR"/>
              </w:rPr>
              <w:t>transaction</w:t>
            </w:r>
            <w:r>
              <w:rPr>
                <w:rFonts w:eastAsia="Arial Unicode MS"/>
                <w:lang w:eastAsia="ko-KR"/>
              </w:rPr>
              <w:t xml:space="preserve">&gt; resource with a default value based on local policy.  </w:t>
            </w:r>
          </w:p>
        </w:tc>
      </w:tr>
      <w:tr w:rsidR="009047D4" w:rsidRPr="00A92F1A" w14:paraId="3C51491B" w14:textId="77777777" w:rsidTr="00A35818">
        <w:trPr>
          <w:jc w:val="center"/>
        </w:trPr>
        <w:tc>
          <w:tcPr>
            <w:tcW w:w="2160" w:type="dxa"/>
          </w:tcPr>
          <w:p w14:paraId="4CD2D1B8" w14:textId="77777777" w:rsidR="009047D4" w:rsidRPr="00A92F1A" w:rsidRDefault="009047D4" w:rsidP="00A35818">
            <w:pPr>
              <w:pStyle w:val="TAL"/>
              <w:rPr>
                <w:rFonts w:eastAsia="Arial Unicode MS"/>
                <w:i/>
                <w:lang w:eastAsia="ko-KR"/>
              </w:rPr>
            </w:pPr>
            <w:r w:rsidRPr="00A92F1A">
              <w:rPr>
                <w:rFonts w:eastAsia="Arial Unicode MS" w:hint="eastAsia"/>
                <w:i/>
                <w:lang w:eastAsia="ko-KR"/>
              </w:rPr>
              <w:t>t</w:t>
            </w:r>
            <w:r w:rsidRPr="00A92F1A">
              <w:rPr>
                <w:rFonts w:eastAsia="Arial Unicode MS"/>
                <w:i/>
                <w:lang w:eastAsia="ko-KR"/>
              </w:rPr>
              <w:t>ransaction</w:t>
            </w:r>
            <w:r>
              <w:rPr>
                <w:rFonts w:eastAsia="Arial Unicode MS"/>
                <w:i/>
                <w:lang w:eastAsia="ko-KR"/>
              </w:rPr>
              <w:t>Execute</w:t>
            </w:r>
            <w:r w:rsidRPr="00A92F1A">
              <w:rPr>
                <w:rFonts w:eastAsia="Arial Unicode MS"/>
                <w:i/>
                <w:lang w:eastAsia="ko-KR"/>
              </w:rPr>
              <w:t>Time</w:t>
            </w:r>
          </w:p>
        </w:tc>
        <w:tc>
          <w:tcPr>
            <w:tcW w:w="1077" w:type="dxa"/>
          </w:tcPr>
          <w:p w14:paraId="4EC4617A" w14:textId="77777777" w:rsidR="009047D4" w:rsidRDefault="009047D4" w:rsidP="00A35818">
            <w:pPr>
              <w:pStyle w:val="TAC"/>
              <w:rPr>
                <w:rFonts w:eastAsia="Arial Unicode MS"/>
                <w:lang w:eastAsia="ko-KR"/>
              </w:rPr>
            </w:pPr>
            <w:r>
              <w:rPr>
                <w:rFonts w:eastAsia="Arial Unicode MS"/>
                <w:lang w:eastAsia="ko-KR"/>
              </w:rPr>
              <w:t>0..</w:t>
            </w:r>
            <w:r w:rsidRPr="00A92F1A">
              <w:rPr>
                <w:rFonts w:eastAsia="Arial Unicode MS"/>
                <w:lang w:eastAsia="ko-KR"/>
              </w:rPr>
              <w:t>1</w:t>
            </w:r>
          </w:p>
        </w:tc>
        <w:tc>
          <w:tcPr>
            <w:tcW w:w="864" w:type="dxa"/>
          </w:tcPr>
          <w:p w14:paraId="5EDC52CB" w14:textId="77777777" w:rsidR="009047D4" w:rsidRDefault="009047D4" w:rsidP="00A35818">
            <w:pPr>
              <w:pStyle w:val="TAC"/>
              <w:rPr>
                <w:rFonts w:eastAsia="Arial Unicode MS"/>
                <w:lang w:eastAsia="ko-KR"/>
              </w:rPr>
            </w:pPr>
            <w:r>
              <w:rPr>
                <w:rFonts w:eastAsia="Arial Unicode MS"/>
                <w:lang w:eastAsia="ko-KR"/>
              </w:rPr>
              <w:t>WO</w:t>
            </w:r>
          </w:p>
        </w:tc>
        <w:tc>
          <w:tcPr>
            <w:tcW w:w="5184" w:type="dxa"/>
          </w:tcPr>
          <w:p w14:paraId="45612EE8" w14:textId="77777777" w:rsidR="009047D4" w:rsidRDefault="009047D4" w:rsidP="00A35818">
            <w:pPr>
              <w:pStyle w:val="TAL"/>
              <w:rPr>
                <w:rFonts w:eastAsia="Arial Unicode MS"/>
                <w:lang w:eastAsia="ko-KR"/>
              </w:rPr>
            </w:pPr>
            <w:r>
              <w:rPr>
                <w:rFonts w:eastAsia="Arial Unicode MS"/>
                <w:lang w:eastAsia="ko-KR"/>
              </w:rPr>
              <w:t>This attribute contains</w:t>
            </w:r>
            <w:r w:rsidRPr="00A92F1A">
              <w:rPr>
                <w:rFonts w:eastAsia="Arial Unicode MS"/>
                <w:lang w:eastAsia="ko-KR"/>
              </w:rPr>
              <w:t xml:space="preserve"> </w:t>
            </w:r>
            <w:r>
              <w:rPr>
                <w:rFonts w:eastAsia="Arial Unicode MS"/>
                <w:lang w:eastAsia="ko-KR"/>
              </w:rPr>
              <w:t>timing information</w:t>
            </w:r>
            <w:r w:rsidRPr="00A92F1A">
              <w:rPr>
                <w:rFonts w:eastAsia="Arial Unicode MS"/>
                <w:lang w:eastAsia="ko-KR"/>
              </w:rPr>
              <w:t xml:space="preserve"> </w:t>
            </w:r>
            <w:r>
              <w:rPr>
                <w:rFonts w:eastAsia="Arial Unicode MS"/>
                <w:lang w:eastAsia="ko-KR"/>
              </w:rPr>
              <w:t xml:space="preserve">that the </w:t>
            </w:r>
            <w:r w:rsidRPr="00A92F1A">
              <w:rPr>
                <w:rFonts w:eastAsia="Arial Unicode MS"/>
                <w:lang w:eastAsia="ko-KR"/>
              </w:rPr>
              <w:t>&lt;</w:t>
            </w:r>
            <w:r w:rsidRPr="009C02A6">
              <w:rPr>
                <w:rFonts w:eastAsia="Arial Unicode MS"/>
                <w:i/>
                <w:lang w:eastAsia="ko-KR"/>
              </w:rPr>
              <w:t>transactionMgmt</w:t>
            </w:r>
            <w:r w:rsidRPr="00A92F1A">
              <w:rPr>
                <w:rFonts w:eastAsia="Arial Unicode MS"/>
                <w:lang w:eastAsia="ko-KR"/>
              </w:rPr>
              <w:t>&gt; Hosting CSE</w:t>
            </w:r>
            <w:r>
              <w:rPr>
                <w:rFonts w:eastAsia="Arial Unicode MS"/>
                <w:lang w:eastAsia="ko-KR"/>
              </w:rPr>
              <w:t xml:space="preserve"> uses to configure the corresponding </w:t>
            </w:r>
            <w:r>
              <w:rPr>
                <w:rFonts w:eastAsia="Arial Unicode MS"/>
                <w:i/>
                <w:lang w:eastAsia="ko-KR"/>
              </w:rPr>
              <w:t>transactionExecute</w:t>
            </w:r>
            <w:r w:rsidRPr="00FC3A78">
              <w:rPr>
                <w:rFonts w:eastAsia="Arial Unicode MS"/>
                <w:i/>
                <w:lang w:eastAsia="ko-KR"/>
              </w:rPr>
              <w:t>Time</w:t>
            </w:r>
            <w:r>
              <w:rPr>
                <w:rFonts w:eastAsia="Arial Unicode MS"/>
                <w:lang w:eastAsia="ko-KR"/>
              </w:rPr>
              <w:t xml:space="preserve"> attribute of each &lt;</w:t>
            </w:r>
            <w:r w:rsidRPr="00092FA6">
              <w:rPr>
                <w:rFonts w:eastAsia="Arial Unicode MS"/>
                <w:i/>
                <w:lang w:eastAsia="ko-KR"/>
              </w:rPr>
              <w:t>transaction</w:t>
            </w:r>
            <w:r>
              <w:rPr>
                <w:rFonts w:eastAsia="Arial Unicode MS"/>
                <w:lang w:eastAsia="ko-KR"/>
              </w:rPr>
              <w:t xml:space="preserve">&gt; resource it creates for this transaction.  If this attribute is not set, the </w:t>
            </w:r>
            <w:r w:rsidRPr="00A92F1A">
              <w:rPr>
                <w:rFonts w:eastAsia="Arial Unicode MS"/>
                <w:lang w:eastAsia="ko-KR"/>
              </w:rPr>
              <w:t>&lt;</w:t>
            </w:r>
            <w:r w:rsidRPr="009C02A6">
              <w:rPr>
                <w:rFonts w:eastAsia="Arial Unicode MS"/>
                <w:i/>
                <w:lang w:eastAsia="ko-KR"/>
              </w:rPr>
              <w:t>transactionMgmt</w:t>
            </w:r>
            <w:r w:rsidRPr="00A92F1A">
              <w:rPr>
                <w:rFonts w:eastAsia="Arial Unicode MS"/>
                <w:lang w:eastAsia="ko-KR"/>
              </w:rPr>
              <w:t>&gt; Hosting CSE</w:t>
            </w:r>
            <w:r>
              <w:rPr>
                <w:rFonts w:eastAsia="Arial Unicode MS"/>
                <w:lang w:eastAsia="ko-KR"/>
              </w:rPr>
              <w:t xml:space="preserve"> may configure the </w:t>
            </w:r>
            <w:r>
              <w:rPr>
                <w:rFonts w:eastAsia="Arial Unicode MS"/>
                <w:i/>
                <w:lang w:eastAsia="ko-KR"/>
              </w:rPr>
              <w:t>transactionExecute</w:t>
            </w:r>
            <w:r w:rsidRPr="00FC3A78">
              <w:rPr>
                <w:rFonts w:eastAsia="Arial Unicode MS"/>
                <w:i/>
                <w:lang w:eastAsia="ko-KR"/>
              </w:rPr>
              <w:t>Time</w:t>
            </w:r>
            <w:r>
              <w:rPr>
                <w:rFonts w:eastAsia="Arial Unicode MS"/>
                <w:lang w:eastAsia="ko-KR"/>
              </w:rPr>
              <w:t xml:space="preserve"> attribute of each &lt;</w:t>
            </w:r>
            <w:r w:rsidRPr="00092FA6">
              <w:rPr>
                <w:rFonts w:eastAsia="Arial Unicode MS"/>
                <w:i/>
                <w:lang w:eastAsia="ko-KR"/>
              </w:rPr>
              <w:t>transaction</w:t>
            </w:r>
            <w:r>
              <w:rPr>
                <w:rFonts w:eastAsia="Arial Unicode MS"/>
                <w:lang w:eastAsia="ko-KR"/>
              </w:rPr>
              <w:t xml:space="preserve">&gt; resource with a default value based on local policy.  </w:t>
            </w:r>
          </w:p>
        </w:tc>
      </w:tr>
      <w:tr w:rsidR="009047D4" w:rsidRPr="00A92F1A" w14:paraId="7E99DFA3" w14:textId="77777777" w:rsidTr="00A35818">
        <w:trPr>
          <w:jc w:val="center"/>
        </w:trPr>
        <w:tc>
          <w:tcPr>
            <w:tcW w:w="2160" w:type="dxa"/>
          </w:tcPr>
          <w:p w14:paraId="156E6DF3" w14:textId="77777777" w:rsidR="009047D4" w:rsidRDefault="009047D4" w:rsidP="00A35818">
            <w:pPr>
              <w:pStyle w:val="TAL"/>
              <w:rPr>
                <w:rFonts w:eastAsia="Arial Unicode MS"/>
                <w:i/>
                <w:lang w:eastAsia="ko-KR"/>
              </w:rPr>
            </w:pPr>
            <w:r w:rsidRPr="00A92F1A">
              <w:rPr>
                <w:rFonts w:eastAsia="Arial Unicode MS" w:hint="eastAsia"/>
                <w:i/>
                <w:lang w:eastAsia="ko-KR"/>
              </w:rPr>
              <w:t>t</w:t>
            </w:r>
            <w:r w:rsidRPr="00A92F1A">
              <w:rPr>
                <w:rFonts w:eastAsia="Arial Unicode MS"/>
                <w:i/>
                <w:lang w:eastAsia="ko-KR"/>
              </w:rPr>
              <w:t>ransaction</w:t>
            </w:r>
            <w:r>
              <w:rPr>
                <w:rFonts w:eastAsia="Arial Unicode MS"/>
                <w:i/>
                <w:lang w:eastAsia="ko-KR"/>
              </w:rPr>
              <w:t>Commit</w:t>
            </w:r>
            <w:r w:rsidRPr="00A92F1A">
              <w:rPr>
                <w:rFonts w:eastAsia="Arial Unicode MS"/>
                <w:i/>
                <w:lang w:eastAsia="ko-KR"/>
              </w:rPr>
              <w:t>Time</w:t>
            </w:r>
          </w:p>
          <w:p w14:paraId="487CAE49" w14:textId="77777777" w:rsidR="009047D4" w:rsidRDefault="009047D4" w:rsidP="00A35818">
            <w:pPr>
              <w:pStyle w:val="TAL"/>
              <w:rPr>
                <w:rFonts w:eastAsia="Arial Unicode MS"/>
                <w:i/>
                <w:lang w:eastAsia="ko-KR"/>
              </w:rPr>
            </w:pPr>
          </w:p>
          <w:p w14:paraId="72370A65" w14:textId="77777777" w:rsidR="009047D4" w:rsidRDefault="009047D4" w:rsidP="00A35818">
            <w:pPr>
              <w:pStyle w:val="TAL"/>
              <w:rPr>
                <w:rFonts w:eastAsia="Arial Unicode MS"/>
                <w:i/>
                <w:lang w:eastAsia="ko-KR"/>
              </w:rPr>
            </w:pPr>
          </w:p>
          <w:p w14:paraId="4496C9C4" w14:textId="77777777" w:rsidR="009047D4" w:rsidRPr="00A92F1A" w:rsidRDefault="009047D4" w:rsidP="00A35818">
            <w:pPr>
              <w:pStyle w:val="TAL"/>
              <w:rPr>
                <w:rFonts w:eastAsia="Arial Unicode MS"/>
                <w:i/>
                <w:lang w:eastAsia="ko-KR"/>
              </w:rPr>
            </w:pPr>
          </w:p>
        </w:tc>
        <w:tc>
          <w:tcPr>
            <w:tcW w:w="1077" w:type="dxa"/>
          </w:tcPr>
          <w:p w14:paraId="67C72E74" w14:textId="77777777" w:rsidR="009047D4" w:rsidRPr="00A92F1A" w:rsidRDefault="009047D4" w:rsidP="00A35818">
            <w:pPr>
              <w:pStyle w:val="TAC"/>
              <w:rPr>
                <w:rFonts w:eastAsia="Arial Unicode MS"/>
                <w:lang w:eastAsia="ko-KR"/>
              </w:rPr>
            </w:pPr>
            <w:r>
              <w:rPr>
                <w:rFonts w:eastAsia="Arial Unicode MS"/>
                <w:lang w:eastAsia="ko-KR"/>
              </w:rPr>
              <w:t>0..</w:t>
            </w:r>
            <w:r w:rsidRPr="00A92F1A">
              <w:rPr>
                <w:rFonts w:eastAsia="Arial Unicode MS"/>
                <w:lang w:eastAsia="ko-KR"/>
              </w:rPr>
              <w:t>1</w:t>
            </w:r>
          </w:p>
        </w:tc>
        <w:tc>
          <w:tcPr>
            <w:tcW w:w="864" w:type="dxa"/>
          </w:tcPr>
          <w:p w14:paraId="5F4E1891" w14:textId="77777777" w:rsidR="009047D4" w:rsidRPr="00A92F1A" w:rsidRDefault="009047D4" w:rsidP="00A35818">
            <w:pPr>
              <w:pStyle w:val="TAC"/>
              <w:rPr>
                <w:rFonts w:eastAsia="Arial Unicode MS"/>
                <w:lang w:eastAsia="ko-KR"/>
              </w:rPr>
            </w:pPr>
            <w:r>
              <w:rPr>
                <w:rFonts w:eastAsia="Arial Unicode MS"/>
                <w:lang w:eastAsia="ko-KR"/>
              </w:rPr>
              <w:t>WO</w:t>
            </w:r>
          </w:p>
        </w:tc>
        <w:tc>
          <w:tcPr>
            <w:tcW w:w="5184" w:type="dxa"/>
          </w:tcPr>
          <w:p w14:paraId="52115940" w14:textId="77777777" w:rsidR="009047D4" w:rsidRPr="00A92F1A" w:rsidRDefault="009047D4" w:rsidP="00A35818">
            <w:pPr>
              <w:pStyle w:val="TAL"/>
              <w:rPr>
                <w:rFonts w:eastAsia="Arial Unicode MS"/>
                <w:lang w:eastAsia="ko-KR"/>
              </w:rPr>
            </w:pPr>
            <w:r>
              <w:rPr>
                <w:rFonts w:eastAsia="Arial Unicode MS"/>
                <w:lang w:eastAsia="ko-KR"/>
              </w:rPr>
              <w:t>This attribute contains</w:t>
            </w:r>
            <w:r w:rsidRPr="00A92F1A">
              <w:rPr>
                <w:rFonts w:eastAsia="Arial Unicode MS"/>
                <w:lang w:eastAsia="ko-KR"/>
              </w:rPr>
              <w:t xml:space="preserve"> </w:t>
            </w:r>
            <w:r>
              <w:rPr>
                <w:rFonts w:eastAsia="Arial Unicode MS"/>
                <w:lang w:eastAsia="ko-KR"/>
              </w:rPr>
              <w:t>timing information</w:t>
            </w:r>
            <w:r w:rsidRPr="00A92F1A">
              <w:rPr>
                <w:rFonts w:eastAsia="Arial Unicode MS"/>
                <w:lang w:eastAsia="ko-KR"/>
              </w:rPr>
              <w:t xml:space="preserve"> </w:t>
            </w:r>
            <w:r>
              <w:rPr>
                <w:rFonts w:eastAsia="Arial Unicode MS"/>
                <w:lang w:eastAsia="ko-KR"/>
              </w:rPr>
              <w:t xml:space="preserve">that the </w:t>
            </w:r>
            <w:r w:rsidRPr="00A92F1A">
              <w:rPr>
                <w:rFonts w:eastAsia="Arial Unicode MS"/>
                <w:lang w:eastAsia="ko-KR"/>
              </w:rPr>
              <w:t>&lt;</w:t>
            </w:r>
            <w:r w:rsidRPr="009C02A6">
              <w:rPr>
                <w:rFonts w:eastAsia="Arial Unicode MS"/>
                <w:i/>
                <w:lang w:eastAsia="ko-KR"/>
              </w:rPr>
              <w:t>transactionMgmt</w:t>
            </w:r>
            <w:r w:rsidRPr="00A92F1A">
              <w:rPr>
                <w:rFonts w:eastAsia="Arial Unicode MS"/>
                <w:lang w:eastAsia="ko-KR"/>
              </w:rPr>
              <w:t>&gt; Hosting CSE</w:t>
            </w:r>
            <w:r>
              <w:rPr>
                <w:rFonts w:eastAsia="Arial Unicode MS"/>
                <w:lang w:eastAsia="ko-KR"/>
              </w:rPr>
              <w:t xml:space="preserve"> use to configure the corresponding </w:t>
            </w:r>
            <w:r>
              <w:rPr>
                <w:rFonts w:eastAsia="Arial Unicode MS"/>
                <w:i/>
                <w:lang w:eastAsia="ko-KR"/>
              </w:rPr>
              <w:t>transactionCommit</w:t>
            </w:r>
            <w:r w:rsidRPr="00FC3A78">
              <w:rPr>
                <w:rFonts w:eastAsia="Arial Unicode MS"/>
                <w:i/>
                <w:lang w:eastAsia="ko-KR"/>
              </w:rPr>
              <w:t>Time</w:t>
            </w:r>
            <w:r>
              <w:rPr>
                <w:rFonts w:eastAsia="Arial Unicode MS"/>
                <w:lang w:eastAsia="ko-KR"/>
              </w:rPr>
              <w:t xml:space="preserve"> attribute of each &lt;</w:t>
            </w:r>
            <w:r w:rsidRPr="00092FA6">
              <w:rPr>
                <w:rFonts w:eastAsia="Arial Unicode MS"/>
                <w:i/>
                <w:lang w:eastAsia="ko-KR"/>
              </w:rPr>
              <w:t>transaction</w:t>
            </w:r>
            <w:r>
              <w:rPr>
                <w:rFonts w:eastAsia="Arial Unicode MS"/>
                <w:lang w:eastAsia="ko-KR"/>
              </w:rPr>
              <w:t xml:space="preserve">&gt; resource it creates for this transaction.  If this attribute is not set, the </w:t>
            </w:r>
            <w:r w:rsidRPr="00A92F1A">
              <w:rPr>
                <w:rFonts w:eastAsia="Arial Unicode MS"/>
                <w:lang w:eastAsia="ko-KR"/>
              </w:rPr>
              <w:t>&lt;</w:t>
            </w:r>
            <w:r w:rsidRPr="009C02A6">
              <w:rPr>
                <w:rFonts w:eastAsia="Arial Unicode MS"/>
                <w:i/>
                <w:lang w:eastAsia="ko-KR"/>
              </w:rPr>
              <w:t>transactionMgmt</w:t>
            </w:r>
            <w:r w:rsidRPr="00A92F1A">
              <w:rPr>
                <w:rFonts w:eastAsia="Arial Unicode MS"/>
                <w:lang w:eastAsia="ko-KR"/>
              </w:rPr>
              <w:t>&gt; Hosting CSE</w:t>
            </w:r>
            <w:r>
              <w:rPr>
                <w:rFonts w:eastAsia="Arial Unicode MS"/>
                <w:lang w:eastAsia="ko-KR"/>
              </w:rPr>
              <w:t xml:space="preserve"> may configure the </w:t>
            </w:r>
            <w:r>
              <w:rPr>
                <w:rFonts w:eastAsia="Arial Unicode MS"/>
                <w:i/>
                <w:lang w:eastAsia="ko-KR"/>
              </w:rPr>
              <w:t>transactionCommit</w:t>
            </w:r>
            <w:r w:rsidRPr="00FC3A78">
              <w:rPr>
                <w:rFonts w:eastAsia="Arial Unicode MS"/>
                <w:i/>
                <w:lang w:eastAsia="ko-KR"/>
              </w:rPr>
              <w:t>Time</w:t>
            </w:r>
            <w:r>
              <w:rPr>
                <w:rFonts w:eastAsia="Arial Unicode MS"/>
                <w:lang w:eastAsia="ko-KR"/>
              </w:rPr>
              <w:t xml:space="preserve"> attribute of each &lt;</w:t>
            </w:r>
            <w:r w:rsidRPr="00092FA6">
              <w:rPr>
                <w:rFonts w:eastAsia="Arial Unicode MS"/>
                <w:i/>
                <w:lang w:eastAsia="ko-KR"/>
              </w:rPr>
              <w:t>transaction</w:t>
            </w:r>
            <w:r>
              <w:rPr>
                <w:rFonts w:eastAsia="Arial Unicode MS"/>
                <w:lang w:eastAsia="ko-KR"/>
              </w:rPr>
              <w:t xml:space="preserve">&gt; resource with a default value based on local policy.  </w:t>
            </w:r>
          </w:p>
        </w:tc>
      </w:tr>
      <w:tr w:rsidR="009047D4" w:rsidRPr="00A92F1A" w14:paraId="3616F759" w14:textId="77777777" w:rsidTr="00A35818">
        <w:trPr>
          <w:jc w:val="center"/>
        </w:trPr>
        <w:tc>
          <w:tcPr>
            <w:tcW w:w="2160" w:type="dxa"/>
          </w:tcPr>
          <w:p w14:paraId="702565ED" w14:textId="77777777" w:rsidR="009047D4" w:rsidRPr="00A92F1A" w:rsidRDefault="009047D4" w:rsidP="00A35818">
            <w:pPr>
              <w:pStyle w:val="TAL"/>
              <w:rPr>
                <w:rFonts w:eastAsia="Arial Unicode MS"/>
                <w:i/>
                <w:lang w:eastAsia="ko-KR"/>
              </w:rPr>
            </w:pPr>
            <w:r w:rsidRPr="00A92F1A">
              <w:rPr>
                <w:rFonts w:eastAsia="Arial Unicode MS" w:hint="eastAsia"/>
                <w:i/>
                <w:lang w:eastAsia="ko-KR"/>
              </w:rPr>
              <w:t>t</w:t>
            </w:r>
            <w:r>
              <w:rPr>
                <w:rFonts w:eastAsia="Arial Unicode MS"/>
                <w:i/>
                <w:lang w:eastAsia="ko-KR"/>
              </w:rPr>
              <w:t>ransactionExpiration</w:t>
            </w:r>
            <w:r w:rsidRPr="00A92F1A">
              <w:rPr>
                <w:rFonts w:eastAsia="Arial Unicode MS"/>
                <w:i/>
                <w:lang w:eastAsia="ko-KR"/>
              </w:rPr>
              <w:t>Time</w:t>
            </w:r>
          </w:p>
        </w:tc>
        <w:tc>
          <w:tcPr>
            <w:tcW w:w="1077" w:type="dxa"/>
          </w:tcPr>
          <w:p w14:paraId="65C41CB9" w14:textId="77777777" w:rsidR="009047D4" w:rsidRPr="00A92F1A" w:rsidRDefault="009047D4" w:rsidP="00A35818">
            <w:pPr>
              <w:pStyle w:val="TAC"/>
              <w:rPr>
                <w:rFonts w:eastAsia="Arial Unicode MS"/>
                <w:lang w:eastAsia="ko-KR"/>
              </w:rPr>
            </w:pPr>
            <w:r w:rsidRPr="00A92F1A">
              <w:rPr>
                <w:rFonts w:eastAsia="Arial Unicode MS" w:hint="eastAsia"/>
                <w:lang w:eastAsia="ko-KR"/>
              </w:rPr>
              <w:t>0</w:t>
            </w:r>
            <w:r w:rsidRPr="00A92F1A">
              <w:rPr>
                <w:rFonts w:eastAsia="Arial Unicode MS"/>
                <w:lang w:eastAsia="ko-KR"/>
              </w:rPr>
              <w:t>..1</w:t>
            </w:r>
          </w:p>
        </w:tc>
        <w:tc>
          <w:tcPr>
            <w:tcW w:w="864" w:type="dxa"/>
          </w:tcPr>
          <w:p w14:paraId="2F8EC724" w14:textId="77777777" w:rsidR="009047D4" w:rsidRDefault="009047D4" w:rsidP="00A35818">
            <w:pPr>
              <w:pStyle w:val="TAC"/>
              <w:rPr>
                <w:rFonts w:eastAsia="Arial Unicode MS"/>
                <w:lang w:eastAsia="ko-KR"/>
              </w:rPr>
            </w:pPr>
            <w:r>
              <w:rPr>
                <w:rFonts w:eastAsia="Arial Unicode MS"/>
                <w:lang w:eastAsia="ko-KR"/>
              </w:rPr>
              <w:t>WO</w:t>
            </w:r>
          </w:p>
        </w:tc>
        <w:tc>
          <w:tcPr>
            <w:tcW w:w="5184" w:type="dxa"/>
          </w:tcPr>
          <w:p w14:paraId="137A7311" w14:textId="77777777" w:rsidR="009047D4" w:rsidRDefault="009047D4" w:rsidP="00A35818">
            <w:pPr>
              <w:pStyle w:val="TAL"/>
              <w:rPr>
                <w:rFonts w:eastAsia="Arial Unicode MS"/>
                <w:lang w:eastAsia="ko-KR"/>
              </w:rPr>
            </w:pPr>
            <w:r>
              <w:rPr>
                <w:rFonts w:eastAsia="Arial Unicode MS"/>
                <w:lang w:eastAsia="ko-KR"/>
              </w:rPr>
              <w:t xml:space="preserve">This attribute </w:t>
            </w:r>
            <w:r w:rsidRPr="00A92F1A">
              <w:rPr>
                <w:rFonts w:eastAsia="Arial Unicode MS"/>
                <w:lang w:eastAsia="ko-KR"/>
              </w:rPr>
              <w:t xml:space="preserve">contains </w:t>
            </w:r>
            <w:r>
              <w:rPr>
                <w:rFonts w:eastAsia="Arial Unicode MS"/>
                <w:lang w:eastAsia="ko-KR"/>
              </w:rPr>
              <w:t xml:space="preserve">timing information </w:t>
            </w:r>
            <w:r w:rsidRPr="00A92F1A">
              <w:rPr>
                <w:rFonts w:eastAsia="Arial Unicode MS"/>
                <w:lang w:eastAsia="ko-KR"/>
              </w:rPr>
              <w:t xml:space="preserve">of when </w:t>
            </w:r>
            <w:r>
              <w:rPr>
                <w:rFonts w:eastAsia="Arial Unicode MS"/>
                <w:lang w:eastAsia="ko-KR"/>
              </w:rPr>
              <w:t>the</w:t>
            </w:r>
            <w:r w:rsidRPr="00A92F1A">
              <w:rPr>
                <w:rFonts w:eastAsia="Arial Unicode MS"/>
                <w:lang w:eastAsia="ko-KR"/>
              </w:rPr>
              <w:t xml:space="preserve"> transaction is </w:t>
            </w:r>
            <w:r>
              <w:rPr>
                <w:rFonts w:eastAsia="Arial Unicode MS"/>
                <w:lang w:eastAsia="ko-KR"/>
              </w:rPr>
              <w:t>set to</w:t>
            </w:r>
            <w:r w:rsidRPr="00A92F1A">
              <w:rPr>
                <w:rFonts w:eastAsia="Arial Unicode MS"/>
                <w:lang w:eastAsia="ko-KR"/>
              </w:rPr>
              <w:t xml:space="preserve"> </w:t>
            </w:r>
            <w:r>
              <w:rPr>
                <w:rFonts w:eastAsia="Arial Unicode MS"/>
                <w:lang w:eastAsia="ko-KR"/>
              </w:rPr>
              <w:t>expire</w:t>
            </w:r>
            <w:r w:rsidRPr="00A92F1A">
              <w:rPr>
                <w:rFonts w:eastAsia="Arial Unicode MS"/>
                <w:lang w:eastAsia="ko-KR"/>
              </w:rPr>
              <w:t>.  The &lt;</w:t>
            </w:r>
            <w:r w:rsidRPr="009C02A6">
              <w:rPr>
                <w:rFonts w:eastAsia="Arial Unicode MS"/>
                <w:i/>
                <w:lang w:eastAsia="ko-KR"/>
              </w:rPr>
              <w:t>transactionMgmt</w:t>
            </w:r>
            <w:r w:rsidRPr="00A92F1A">
              <w:rPr>
                <w:rFonts w:eastAsia="Arial Unicode MS"/>
                <w:lang w:eastAsia="ko-KR"/>
              </w:rPr>
              <w:t xml:space="preserve">&gt; Hosting CSE </w:t>
            </w:r>
            <w:r>
              <w:rPr>
                <w:rFonts w:eastAsia="Arial Unicode MS"/>
                <w:lang w:eastAsia="ko-KR"/>
              </w:rPr>
              <w:t xml:space="preserve">shall </w:t>
            </w:r>
            <w:r w:rsidRPr="00A92F1A">
              <w:rPr>
                <w:rFonts w:eastAsia="Arial Unicode MS"/>
                <w:lang w:eastAsia="ko-KR"/>
              </w:rPr>
              <w:t xml:space="preserve">use this value to configure the </w:t>
            </w:r>
            <w:r w:rsidRPr="009C02A6">
              <w:rPr>
                <w:rFonts w:eastAsia="Arial Unicode MS"/>
                <w:i/>
                <w:lang w:eastAsia="ko-KR"/>
              </w:rPr>
              <w:t>expirationTime</w:t>
            </w:r>
            <w:r>
              <w:rPr>
                <w:rFonts w:eastAsia="Arial Unicode MS"/>
                <w:lang w:eastAsia="ko-KR"/>
              </w:rPr>
              <w:t xml:space="preserve"> attribute of the </w:t>
            </w:r>
            <w:r w:rsidRPr="00A92F1A">
              <w:rPr>
                <w:rFonts w:eastAsia="Arial Unicode MS"/>
                <w:lang w:eastAsia="ko-KR"/>
              </w:rPr>
              <w:t>&lt;</w:t>
            </w:r>
            <w:r w:rsidRPr="00524FF6">
              <w:rPr>
                <w:rFonts w:eastAsia="Arial Unicode MS"/>
                <w:i/>
                <w:lang w:eastAsia="ko-KR"/>
              </w:rPr>
              <w:t>transaction</w:t>
            </w:r>
            <w:r w:rsidRPr="00524FF6">
              <w:rPr>
                <w:rFonts w:eastAsia="Arial Unicode MS"/>
                <w:lang w:eastAsia="ko-KR"/>
              </w:rPr>
              <w:t xml:space="preserve">&gt; resources it creates. </w:t>
            </w:r>
            <w:r>
              <w:rPr>
                <w:rFonts w:eastAsia="Arial Unicode MS"/>
                <w:lang w:eastAsia="ko-KR"/>
              </w:rPr>
              <w:t xml:space="preserve"> If this attribute is not set, the </w:t>
            </w:r>
            <w:r w:rsidRPr="00A92F1A">
              <w:rPr>
                <w:rFonts w:eastAsia="Arial Unicode MS"/>
                <w:lang w:eastAsia="ko-KR"/>
              </w:rPr>
              <w:t>&lt;</w:t>
            </w:r>
            <w:r w:rsidRPr="009C02A6">
              <w:rPr>
                <w:rFonts w:eastAsia="Arial Unicode MS"/>
                <w:i/>
                <w:lang w:eastAsia="ko-KR"/>
              </w:rPr>
              <w:t>transactionMgmt</w:t>
            </w:r>
            <w:r w:rsidRPr="00A92F1A">
              <w:rPr>
                <w:rFonts w:eastAsia="Arial Unicode MS"/>
                <w:lang w:eastAsia="ko-KR"/>
              </w:rPr>
              <w:t>&gt; Hosting CSE</w:t>
            </w:r>
            <w:r>
              <w:rPr>
                <w:rFonts w:eastAsia="Arial Unicode MS"/>
                <w:lang w:eastAsia="ko-KR"/>
              </w:rPr>
              <w:t xml:space="preserve"> may configure the </w:t>
            </w:r>
            <w:r w:rsidRPr="009C02A6">
              <w:rPr>
                <w:rFonts w:eastAsia="Arial Unicode MS"/>
                <w:i/>
                <w:lang w:eastAsia="ko-KR"/>
              </w:rPr>
              <w:t>expirationTime</w:t>
            </w:r>
            <w:r>
              <w:rPr>
                <w:rFonts w:eastAsia="Arial Unicode MS"/>
                <w:lang w:eastAsia="ko-KR"/>
              </w:rPr>
              <w:t xml:space="preserve"> attribute of each &lt;</w:t>
            </w:r>
            <w:r w:rsidRPr="00092FA6">
              <w:rPr>
                <w:rFonts w:eastAsia="Arial Unicode MS"/>
                <w:i/>
                <w:lang w:eastAsia="ko-KR"/>
              </w:rPr>
              <w:t>transaction</w:t>
            </w:r>
            <w:r>
              <w:rPr>
                <w:rFonts w:eastAsia="Arial Unicode MS"/>
                <w:lang w:eastAsia="ko-KR"/>
              </w:rPr>
              <w:t xml:space="preserve">&gt; resource with a default value based on local policy.  </w:t>
            </w:r>
          </w:p>
          <w:p w14:paraId="5B9D157C" w14:textId="77777777" w:rsidR="009047D4" w:rsidRDefault="009047D4" w:rsidP="00A35818">
            <w:pPr>
              <w:pStyle w:val="TAL"/>
              <w:rPr>
                <w:rFonts w:eastAsia="Arial Unicode MS"/>
                <w:lang w:eastAsia="ko-KR"/>
              </w:rPr>
            </w:pPr>
          </w:p>
          <w:p w14:paraId="344E2CBC" w14:textId="77777777" w:rsidR="009047D4" w:rsidRDefault="009047D4" w:rsidP="00A35818">
            <w:pPr>
              <w:pStyle w:val="TAL"/>
              <w:rPr>
                <w:rFonts w:eastAsia="Arial Unicode MS"/>
                <w:lang w:eastAsia="ko-KR"/>
              </w:rPr>
            </w:pPr>
            <w:r>
              <w:rPr>
                <w:rFonts w:eastAsia="Arial Unicode MS"/>
                <w:lang w:eastAsia="ko-KR"/>
              </w:rPr>
              <w:t xml:space="preserve">If the transaction fails to complete before this time elapses, the </w:t>
            </w:r>
            <w:r w:rsidRPr="00A92F1A">
              <w:rPr>
                <w:rFonts w:eastAsia="Arial Unicode MS"/>
                <w:lang w:eastAsia="ko-KR"/>
              </w:rPr>
              <w:t>&lt;</w:t>
            </w:r>
            <w:r w:rsidRPr="009C02A6">
              <w:rPr>
                <w:rFonts w:eastAsia="Arial Unicode MS"/>
                <w:i/>
                <w:lang w:eastAsia="ko-KR"/>
              </w:rPr>
              <w:t>transactionMgmt</w:t>
            </w:r>
            <w:r w:rsidRPr="00A92F1A">
              <w:rPr>
                <w:rFonts w:eastAsia="Arial Unicode MS"/>
                <w:lang w:eastAsia="ko-KR"/>
              </w:rPr>
              <w:t>&gt; Hosting CSE</w:t>
            </w:r>
            <w:r>
              <w:rPr>
                <w:rFonts w:eastAsia="Arial Unicode MS"/>
                <w:lang w:eastAsia="ko-KR"/>
              </w:rPr>
              <w:t xml:space="preserve"> shall abort the transaction.</w:t>
            </w:r>
          </w:p>
        </w:tc>
      </w:tr>
      <w:tr w:rsidR="009047D4" w:rsidRPr="006511A9" w14:paraId="069C2D9B" w14:textId="77777777" w:rsidTr="00A35818">
        <w:trPr>
          <w:jc w:val="center"/>
        </w:trPr>
        <w:tc>
          <w:tcPr>
            <w:tcW w:w="2160" w:type="dxa"/>
          </w:tcPr>
          <w:p w14:paraId="2A1BDD03" w14:textId="77777777" w:rsidR="009047D4" w:rsidRDefault="009047D4" w:rsidP="00A35818">
            <w:pPr>
              <w:pStyle w:val="TAL"/>
              <w:rPr>
                <w:rFonts w:eastAsia="Arial Unicode MS"/>
                <w:i/>
                <w:lang w:eastAsia="ko-KR"/>
              </w:rPr>
            </w:pPr>
            <w:r>
              <w:rPr>
                <w:rFonts w:eastAsia="Arial Unicode MS"/>
                <w:i/>
                <w:lang w:eastAsia="ko-KR"/>
              </w:rPr>
              <w:t>transactionMode</w:t>
            </w:r>
          </w:p>
        </w:tc>
        <w:tc>
          <w:tcPr>
            <w:tcW w:w="1077" w:type="dxa"/>
          </w:tcPr>
          <w:p w14:paraId="09FA811A" w14:textId="77777777" w:rsidR="009047D4" w:rsidRDefault="009047D4" w:rsidP="00A35818">
            <w:pPr>
              <w:pStyle w:val="TAC"/>
              <w:rPr>
                <w:rFonts w:eastAsia="Arial Unicode MS"/>
                <w:lang w:eastAsia="ko-KR"/>
              </w:rPr>
            </w:pPr>
            <w:r>
              <w:rPr>
                <w:rFonts w:eastAsia="Arial Unicode MS"/>
                <w:lang w:eastAsia="ko-KR"/>
              </w:rPr>
              <w:t>0..1</w:t>
            </w:r>
          </w:p>
        </w:tc>
        <w:tc>
          <w:tcPr>
            <w:tcW w:w="864" w:type="dxa"/>
          </w:tcPr>
          <w:p w14:paraId="6A378115" w14:textId="77777777" w:rsidR="009047D4" w:rsidRDefault="009047D4" w:rsidP="00A35818">
            <w:pPr>
              <w:pStyle w:val="TAC"/>
              <w:rPr>
                <w:rFonts w:eastAsia="Arial Unicode MS"/>
                <w:lang w:eastAsia="ko-KR"/>
              </w:rPr>
            </w:pPr>
            <w:r>
              <w:rPr>
                <w:rFonts w:eastAsia="Arial Unicode MS"/>
                <w:lang w:eastAsia="ko-KR"/>
              </w:rPr>
              <w:t>WO</w:t>
            </w:r>
          </w:p>
        </w:tc>
        <w:tc>
          <w:tcPr>
            <w:tcW w:w="5184" w:type="dxa"/>
          </w:tcPr>
          <w:p w14:paraId="6E5FFD22" w14:textId="77777777" w:rsidR="009047D4" w:rsidRDefault="009047D4" w:rsidP="00A35818">
            <w:pPr>
              <w:pStyle w:val="TAL"/>
              <w:rPr>
                <w:rFonts w:eastAsia="Arial Unicode MS"/>
                <w:lang w:eastAsia="ko-KR"/>
              </w:rPr>
            </w:pPr>
            <w:r>
              <w:rPr>
                <w:rFonts w:eastAsia="Arial Unicode MS"/>
                <w:lang w:eastAsia="ko-KR"/>
              </w:rPr>
              <w:t xml:space="preserve">This attribute is </w:t>
            </w:r>
            <w:r w:rsidRPr="005B6700">
              <w:rPr>
                <w:rFonts w:eastAsia="Arial Unicode MS"/>
                <w:lang w:eastAsia="ko-KR"/>
              </w:rPr>
              <w:t xml:space="preserve">used by the Hosting CSE to determine whether it is responsible for </w:t>
            </w:r>
            <w:r>
              <w:rPr>
                <w:rFonts w:eastAsia="Arial Unicode MS"/>
                <w:lang w:eastAsia="ko-KR"/>
              </w:rPr>
              <w:t>controlling</w:t>
            </w:r>
            <w:r w:rsidRPr="005B6700">
              <w:rPr>
                <w:rFonts w:eastAsia="Arial Unicode MS"/>
                <w:lang w:eastAsia="ko-KR"/>
              </w:rPr>
              <w:t xml:space="preserve"> the execution of the transaction </w:t>
            </w:r>
            <w:r>
              <w:rPr>
                <w:rFonts w:eastAsia="Arial Unicode MS"/>
                <w:lang w:eastAsia="ko-KR"/>
              </w:rPr>
              <w:t xml:space="preserve">(via the </w:t>
            </w:r>
            <w:r w:rsidRPr="009C02A6">
              <w:rPr>
                <w:rFonts w:eastAsia="Arial Unicode MS"/>
                <w:i/>
                <w:lang w:eastAsia="ko-KR"/>
              </w:rPr>
              <w:t>transcationControl</w:t>
            </w:r>
            <w:r>
              <w:rPr>
                <w:rFonts w:eastAsia="Arial Unicode MS"/>
                <w:lang w:eastAsia="ko-KR"/>
              </w:rPr>
              <w:t xml:space="preserve"> attribute) </w:t>
            </w:r>
            <w:r w:rsidRPr="005B6700">
              <w:rPr>
                <w:rFonts w:eastAsia="Arial Unicode MS"/>
                <w:lang w:eastAsia="ko-KR"/>
              </w:rPr>
              <w:t xml:space="preserve">or whether the creator </w:t>
            </w:r>
            <w:r>
              <w:rPr>
                <w:rFonts w:eastAsia="Arial Unicode MS"/>
                <w:lang w:eastAsia="ko-KR"/>
              </w:rPr>
              <w:t>is responsible for controlling</w:t>
            </w:r>
            <w:r w:rsidRPr="005B6700">
              <w:rPr>
                <w:rFonts w:eastAsia="Arial Unicode MS"/>
                <w:lang w:eastAsia="ko-KR"/>
              </w:rPr>
              <w:t xml:space="preserve"> </w:t>
            </w:r>
            <w:r>
              <w:rPr>
                <w:rFonts w:eastAsia="Arial Unicode MS"/>
                <w:lang w:eastAsia="ko-KR"/>
              </w:rPr>
              <w:t>it</w:t>
            </w:r>
            <w:r w:rsidRPr="005B6700">
              <w:rPr>
                <w:rFonts w:eastAsia="Arial Unicode MS"/>
                <w:lang w:eastAsia="ko-KR"/>
              </w:rPr>
              <w:t>.</w:t>
            </w:r>
          </w:p>
          <w:p w14:paraId="737F00E0" w14:textId="77777777" w:rsidR="009047D4" w:rsidRDefault="009047D4" w:rsidP="00A35818">
            <w:pPr>
              <w:pStyle w:val="TAL"/>
              <w:rPr>
                <w:rFonts w:eastAsia="Arial Unicode MS"/>
                <w:lang w:eastAsia="ko-KR"/>
              </w:rPr>
            </w:pPr>
          </w:p>
          <w:p w14:paraId="6A519792" w14:textId="77777777" w:rsidR="009047D4" w:rsidRDefault="009047D4" w:rsidP="00A35818">
            <w:pPr>
              <w:pStyle w:val="TAL"/>
              <w:rPr>
                <w:rFonts w:eastAsia="Arial Unicode MS"/>
                <w:lang w:eastAsia="ko-KR"/>
              </w:rPr>
            </w:pPr>
            <w:r>
              <w:rPr>
                <w:rFonts w:eastAsia="Arial Unicode MS"/>
                <w:lang w:eastAsia="ko-KR"/>
              </w:rPr>
              <w:t>The allowed values are:</w:t>
            </w:r>
          </w:p>
          <w:p w14:paraId="5730A22A" w14:textId="77777777" w:rsidR="009047D4" w:rsidRDefault="009047D4" w:rsidP="00060623">
            <w:pPr>
              <w:pStyle w:val="TAL"/>
              <w:numPr>
                <w:ilvl w:val="0"/>
                <w:numId w:val="73"/>
              </w:numPr>
              <w:rPr>
                <w:rFonts w:eastAsia="Arial Unicode MS"/>
              </w:rPr>
            </w:pPr>
            <w:r>
              <w:rPr>
                <w:rFonts w:eastAsia="Arial Unicode MS"/>
              </w:rPr>
              <w:t>CSE_CONTROLLED (Default)</w:t>
            </w:r>
          </w:p>
          <w:p w14:paraId="7FCA1532" w14:textId="77777777" w:rsidR="009047D4" w:rsidRPr="009C02A6" w:rsidRDefault="009047D4" w:rsidP="00060623">
            <w:pPr>
              <w:pStyle w:val="TAL"/>
              <w:numPr>
                <w:ilvl w:val="0"/>
                <w:numId w:val="73"/>
              </w:numPr>
              <w:rPr>
                <w:rFonts w:eastAsia="Arial Unicode MS"/>
              </w:rPr>
            </w:pPr>
            <w:r>
              <w:rPr>
                <w:rFonts w:eastAsia="Arial Unicode MS"/>
              </w:rPr>
              <w:t>CREATOR_CONTROLLED</w:t>
            </w:r>
          </w:p>
        </w:tc>
      </w:tr>
      <w:tr w:rsidR="009047D4" w:rsidRPr="006511A9" w14:paraId="1E022C14" w14:textId="77777777" w:rsidTr="00A35818">
        <w:trPr>
          <w:jc w:val="center"/>
        </w:trPr>
        <w:tc>
          <w:tcPr>
            <w:tcW w:w="2160" w:type="dxa"/>
          </w:tcPr>
          <w:p w14:paraId="308E5253" w14:textId="77777777" w:rsidR="009047D4" w:rsidRDefault="009047D4" w:rsidP="00A35818">
            <w:pPr>
              <w:pStyle w:val="TAL"/>
              <w:rPr>
                <w:i/>
                <w:lang w:eastAsia="ko-KR"/>
              </w:rPr>
            </w:pPr>
            <w:r>
              <w:rPr>
                <w:i/>
                <w:lang w:eastAsia="ko-KR"/>
              </w:rPr>
              <w:t>transactionLockType</w:t>
            </w:r>
          </w:p>
        </w:tc>
        <w:tc>
          <w:tcPr>
            <w:tcW w:w="1077" w:type="dxa"/>
          </w:tcPr>
          <w:p w14:paraId="5EF90AC6" w14:textId="77777777" w:rsidR="009047D4" w:rsidRDefault="009047D4" w:rsidP="00A35818">
            <w:pPr>
              <w:pStyle w:val="TAC"/>
              <w:rPr>
                <w:rFonts w:eastAsia="Arial Unicode MS"/>
              </w:rPr>
            </w:pPr>
            <w:r>
              <w:rPr>
                <w:rFonts w:eastAsia="Arial Unicode MS"/>
                <w:lang w:eastAsia="ko-KR"/>
              </w:rPr>
              <w:t>0..1</w:t>
            </w:r>
          </w:p>
        </w:tc>
        <w:tc>
          <w:tcPr>
            <w:tcW w:w="864" w:type="dxa"/>
          </w:tcPr>
          <w:p w14:paraId="131F38DB" w14:textId="77777777" w:rsidR="009047D4" w:rsidRDefault="009047D4" w:rsidP="00A35818">
            <w:pPr>
              <w:pStyle w:val="TAC"/>
              <w:rPr>
                <w:rFonts w:eastAsia="Arial Unicode MS"/>
              </w:rPr>
            </w:pPr>
            <w:r>
              <w:rPr>
                <w:rFonts w:eastAsia="Arial Unicode MS"/>
                <w:lang w:eastAsia="ko-KR"/>
              </w:rPr>
              <w:t>WO</w:t>
            </w:r>
          </w:p>
        </w:tc>
        <w:tc>
          <w:tcPr>
            <w:tcW w:w="5184" w:type="dxa"/>
          </w:tcPr>
          <w:p w14:paraId="2FD4E4C1" w14:textId="77777777" w:rsidR="009047D4" w:rsidRDefault="009047D4" w:rsidP="00A35818">
            <w:pPr>
              <w:pStyle w:val="TAL"/>
              <w:rPr>
                <w:rFonts w:eastAsia="Arial Unicode MS"/>
                <w:lang w:eastAsia="ko-KR"/>
              </w:rPr>
            </w:pPr>
            <w:r>
              <w:rPr>
                <w:rFonts w:eastAsia="Arial Unicode MS"/>
                <w:lang w:eastAsia="ko-KR"/>
              </w:rPr>
              <w:t xml:space="preserve">This attribute indicates the type of lock that is required on the targeted resource in order to perform the transaction.  The </w:t>
            </w:r>
            <w:r w:rsidRPr="00A92F1A">
              <w:rPr>
                <w:rFonts w:eastAsia="Arial Unicode MS"/>
                <w:lang w:eastAsia="ko-KR"/>
              </w:rPr>
              <w:t>&lt;</w:t>
            </w:r>
            <w:r w:rsidRPr="009C02A6">
              <w:rPr>
                <w:rFonts w:eastAsia="Arial Unicode MS"/>
                <w:i/>
                <w:lang w:eastAsia="ko-KR"/>
              </w:rPr>
              <w:t>transactionMgmt</w:t>
            </w:r>
            <w:r w:rsidRPr="00A92F1A">
              <w:rPr>
                <w:rFonts w:eastAsia="Arial Unicode MS"/>
                <w:lang w:eastAsia="ko-KR"/>
              </w:rPr>
              <w:t>&gt; Hosting CSE</w:t>
            </w:r>
            <w:r>
              <w:rPr>
                <w:rFonts w:eastAsia="Arial Unicode MS"/>
                <w:lang w:eastAsia="ko-KR"/>
              </w:rPr>
              <w:t xml:space="preserve"> shall use the value in this attribute to configure the corresponding </w:t>
            </w:r>
            <w:r w:rsidRPr="000B748D">
              <w:rPr>
                <w:rFonts w:eastAsia="Arial Unicode MS"/>
                <w:i/>
                <w:lang w:eastAsia="ko-KR"/>
              </w:rPr>
              <w:t>transactionLockType</w:t>
            </w:r>
            <w:r>
              <w:rPr>
                <w:rFonts w:eastAsia="Arial Unicode MS"/>
                <w:lang w:eastAsia="ko-KR"/>
              </w:rPr>
              <w:t xml:space="preserve"> attribute of each &lt;</w:t>
            </w:r>
            <w:r w:rsidRPr="000B748D">
              <w:rPr>
                <w:rFonts w:eastAsia="Arial Unicode MS"/>
                <w:i/>
                <w:lang w:eastAsia="ko-KR"/>
              </w:rPr>
              <w:t>transaction</w:t>
            </w:r>
            <w:r>
              <w:rPr>
                <w:rFonts w:eastAsia="Arial Unicode MS"/>
                <w:lang w:eastAsia="ko-KR"/>
              </w:rPr>
              <w:t xml:space="preserve">&gt; resource it creates.  </w:t>
            </w:r>
          </w:p>
          <w:p w14:paraId="155886A0" w14:textId="77777777" w:rsidR="009047D4" w:rsidRDefault="009047D4" w:rsidP="00A35818">
            <w:pPr>
              <w:pStyle w:val="TAL"/>
              <w:rPr>
                <w:rFonts w:eastAsia="Arial Unicode MS"/>
                <w:lang w:eastAsia="ko-KR"/>
              </w:rPr>
            </w:pPr>
          </w:p>
          <w:p w14:paraId="003158AF" w14:textId="77777777" w:rsidR="009047D4" w:rsidRDefault="009047D4" w:rsidP="00A35818">
            <w:pPr>
              <w:pStyle w:val="TAL"/>
              <w:rPr>
                <w:rFonts w:eastAsia="Arial Unicode MS"/>
                <w:lang w:eastAsia="ko-KR"/>
              </w:rPr>
            </w:pPr>
            <w:r>
              <w:rPr>
                <w:rFonts w:eastAsia="Arial Unicode MS"/>
                <w:lang w:eastAsia="ko-KR"/>
              </w:rPr>
              <w:t>The following are the supported types of locks:</w:t>
            </w:r>
          </w:p>
          <w:p w14:paraId="0023D9AA" w14:textId="77777777" w:rsidR="009047D4" w:rsidRDefault="009047D4" w:rsidP="00060623">
            <w:pPr>
              <w:pStyle w:val="TAL"/>
              <w:numPr>
                <w:ilvl w:val="0"/>
                <w:numId w:val="73"/>
              </w:numPr>
              <w:rPr>
                <w:rFonts w:eastAsia="Arial Unicode MS"/>
              </w:rPr>
            </w:pPr>
            <w:r>
              <w:rPr>
                <w:rFonts w:eastAsia="Arial Unicode MS"/>
              </w:rPr>
              <w:t>BLOCK_ALL - Block oneM2M request primitives not associated with this transaction from performing any CRUD operations on the targeted resource while it is locked for this transaction.  This shall be the default value if this attribute is not configured.</w:t>
            </w:r>
          </w:p>
          <w:p w14:paraId="7A62090D" w14:textId="77777777" w:rsidR="009047D4" w:rsidRPr="000B748D" w:rsidRDefault="009047D4" w:rsidP="00060623">
            <w:pPr>
              <w:pStyle w:val="TAL"/>
              <w:numPr>
                <w:ilvl w:val="0"/>
                <w:numId w:val="73"/>
              </w:numPr>
              <w:rPr>
                <w:rFonts w:eastAsia="Arial Unicode MS"/>
              </w:rPr>
            </w:pPr>
            <w:r>
              <w:rPr>
                <w:rFonts w:eastAsia="Arial Unicode MS"/>
              </w:rPr>
              <w:t xml:space="preserve">ALLOW_RETRIEVES - </w:t>
            </w:r>
            <w:r w:rsidRPr="000B748D">
              <w:rPr>
                <w:rFonts w:eastAsia="Arial Unicode MS"/>
              </w:rPr>
              <w:t xml:space="preserve">Block oneM2M request primitives </w:t>
            </w:r>
            <w:r>
              <w:rPr>
                <w:rFonts w:eastAsia="Arial Unicode MS"/>
              </w:rPr>
              <w:t xml:space="preserve">not associated with this transaction </w:t>
            </w:r>
            <w:r w:rsidRPr="000B748D">
              <w:rPr>
                <w:rFonts w:eastAsia="Arial Unicode MS"/>
              </w:rPr>
              <w:t>from performing any operation except RETRIEVE on the targeted resource while it is locked for this transaction.</w:t>
            </w:r>
          </w:p>
        </w:tc>
      </w:tr>
      <w:tr w:rsidR="009047D4" w:rsidRPr="006511A9" w14:paraId="4DD40413" w14:textId="77777777" w:rsidTr="00A35818">
        <w:trPr>
          <w:jc w:val="center"/>
        </w:trPr>
        <w:tc>
          <w:tcPr>
            <w:tcW w:w="2160" w:type="dxa"/>
          </w:tcPr>
          <w:p w14:paraId="5461AC7E" w14:textId="77777777" w:rsidR="009047D4" w:rsidRPr="00F021E9" w:rsidRDefault="009047D4" w:rsidP="00A35818">
            <w:pPr>
              <w:pStyle w:val="TAL"/>
              <w:rPr>
                <w:i/>
                <w:lang w:eastAsia="ko-KR"/>
              </w:rPr>
            </w:pPr>
            <w:r>
              <w:rPr>
                <w:i/>
                <w:lang w:eastAsia="ko-KR"/>
              </w:rPr>
              <w:t>transactionControl</w:t>
            </w:r>
          </w:p>
        </w:tc>
        <w:tc>
          <w:tcPr>
            <w:tcW w:w="1077" w:type="dxa"/>
          </w:tcPr>
          <w:p w14:paraId="42234493" w14:textId="77777777" w:rsidR="009047D4" w:rsidRPr="005B075F" w:rsidRDefault="009047D4" w:rsidP="00A35818">
            <w:pPr>
              <w:pStyle w:val="TAC"/>
              <w:rPr>
                <w:rFonts w:eastAsia="Arial Unicode MS"/>
              </w:rPr>
            </w:pPr>
            <w:r>
              <w:rPr>
                <w:rFonts w:eastAsia="Arial Unicode MS"/>
              </w:rPr>
              <w:t>0..1</w:t>
            </w:r>
          </w:p>
        </w:tc>
        <w:tc>
          <w:tcPr>
            <w:tcW w:w="864" w:type="dxa"/>
          </w:tcPr>
          <w:p w14:paraId="5E0A9D55" w14:textId="77777777" w:rsidR="009047D4" w:rsidRDefault="009047D4" w:rsidP="00A35818">
            <w:pPr>
              <w:pStyle w:val="TAC"/>
              <w:rPr>
                <w:rFonts w:eastAsia="Arial Unicode MS"/>
              </w:rPr>
            </w:pPr>
            <w:r>
              <w:rPr>
                <w:rFonts w:eastAsia="Arial Unicode MS"/>
              </w:rPr>
              <w:t>RW</w:t>
            </w:r>
          </w:p>
        </w:tc>
        <w:tc>
          <w:tcPr>
            <w:tcW w:w="5184" w:type="dxa"/>
          </w:tcPr>
          <w:p w14:paraId="5842AF3A" w14:textId="77777777" w:rsidR="009047D4" w:rsidRDefault="009047D4" w:rsidP="00A35818">
            <w:pPr>
              <w:pStyle w:val="TAL"/>
              <w:rPr>
                <w:rFonts w:eastAsia="Arial Unicode MS"/>
              </w:rPr>
            </w:pPr>
            <w:r>
              <w:rPr>
                <w:rFonts w:eastAsia="Arial Unicode MS"/>
              </w:rPr>
              <w:t xml:space="preserve">This attribute is used to control the state of the transaction.  </w:t>
            </w:r>
          </w:p>
          <w:p w14:paraId="11492CC0" w14:textId="77777777" w:rsidR="009047D4" w:rsidRDefault="009047D4" w:rsidP="00A35818">
            <w:pPr>
              <w:pStyle w:val="TAL"/>
              <w:rPr>
                <w:rFonts w:eastAsia="Arial Unicode MS"/>
              </w:rPr>
            </w:pPr>
          </w:p>
          <w:p w14:paraId="3F466BB6" w14:textId="77777777" w:rsidR="009047D4" w:rsidRDefault="009047D4" w:rsidP="00A35818">
            <w:pPr>
              <w:pStyle w:val="TAL"/>
              <w:rPr>
                <w:rFonts w:eastAsia="Arial Unicode MS"/>
              </w:rPr>
            </w:pPr>
            <w:r>
              <w:rPr>
                <w:rFonts w:eastAsia="Arial Unicode MS"/>
              </w:rPr>
              <w:t>The allowed values are:</w:t>
            </w:r>
          </w:p>
          <w:p w14:paraId="0B9EF42C" w14:textId="77777777" w:rsidR="009047D4" w:rsidRPr="00C856CF" w:rsidRDefault="009047D4" w:rsidP="00060623">
            <w:pPr>
              <w:pStyle w:val="TAL"/>
              <w:numPr>
                <w:ilvl w:val="0"/>
                <w:numId w:val="73"/>
              </w:numPr>
              <w:rPr>
                <w:rFonts w:eastAsia="Arial Unicode MS"/>
              </w:rPr>
            </w:pPr>
            <w:r w:rsidRPr="00C856CF">
              <w:rPr>
                <w:rFonts w:eastAsia="Arial Unicode MS"/>
              </w:rPr>
              <w:t>INITIAL</w:t>
            </w:r>
            <w:r w:rsidRPr="009C02A6">
              <w:rPr>
                <w:rFonts w:eastAsia="Arial Unicode MS"/>
              </w:rPr>
              <w:t xml:space="preserve"> (default) </w:t>
            </w:r>
          </w:p>
          <w:p w14:paraId="6C09E14C" w14:textId="77777777" w:rsidR="009047D4" w:rsidRDefault="009047D4" w:rsidP="00060623">
            <w:pPr>
              <w:pStyle w:val="TAL"/>
              <w:numPr>
                <w:ilvl w:val="0"/>
                <w:numId w:val="73"/>
              </w:numPr>
              <w:rPr>
                <w:rFonts w:eastAsia="Arial Unicode MS"/>
              </w:rPr>
            </w:pPr>
            <w:r>
              <w:rPr>
                <w:rFonts w:eastAsia="Arial Unicode MS"/>
              </w:rPr>
              <w:t>LOCK</w:t>
            </w:r>
          </w:p>
          <w:p w14:paraId="52150BFB" w14:textId="77777777" w:rsidR="009047D4" w:rsidRDefault="009047D4" w:rsidP="00060623">
            <w:pPr>
              <w:pStyle w:val="TAL"/>
              <w:numPr>
                <w:ilvl w:val="0"/>
                <w:numId w:val="73"/>
              </w:numPr>
              <w:rPr>
                <w:rFonts w:eastAsia="Arial Unicode MS"/>
              </w:rPr>
            </w:pPr>
            <w:r>
              <w:rPr>
                <w:rFonts w:eastAsia="Arial Unicode MS"/>
              </w:rPr>
              <w:t>EXECUTE</w:t>
            </w:r>
          </w:p>
          <w:p w14:paraId="0C798144" w14:textId="77777777" w:rsidR="009047D4" w:rsidRDefault="009047D4" w:rsidP="00060623">
            <w:pPr>
              <w:pStyle w:val="TAL"/>
              <w:numPr>
                <w:ilvl w:val="0"/>
                <w:numId w:val="73"/>
              </w:numPr>
              <w:rPr>
                <w:rFonts w:eastAsia="Arial Unicode MS"/>
              </w:rPr>
            </w:pPr>
            <w:r>
              <w:rPr>
                <w:rFonts w:eastAsia="Arial Unicode MS"/>
              </w:rPr>
              <w:t>COMMIT</w:t>
            </w:r>
          </w:p>
          <w:p w14:paraId="2C60C274" w14:textId="77777777" w:rsidR="009047D4" w:rsidRDefault="009047D4" w:rsidP="00060623">
            <w:pPr>
              <w:pStyle w:val="TAL"/>
              <w:numPr>
                <w:ilvl w:val="0"/>
                <w:numId w:val="73"/>
              </w:numPr>
              <w:rPr>
                <w:rFonts w:eastAsia="Arial Unicode MS"/>
              </w:rPr>
            </w:pPr>
            <w:r>
              <w:rPr>
                <w:rFonts w:eastAsia="Arial Unicode MS"/>
              </w:rPr>
              <w:t>ABORT</w:t>
            </w:r>
          </w:p>
          <w:p w14:paraId="1710B130" w14:textId="77777777" w:rsidR="009047D4" w:rsidRDefault="009047D4" w:rsidP="00A35818">
            <w:pPr>
              <w:pStyle w:val="TAL"/>
              <w:ind w:left="720"/>
              <w:rPr>
                <w:rFonts w:eastAsia="Arial Unicode MS"/>
              </w:rPr>
            </w:pPr>
          </w:p>
          <w:p w14:paraId="766A3821" w14:textId="77777777" w:rsidR="009047D4" w:rsidRDefault="009047D4" w:rsidP="00A35818">
            <w:pPr>
              <w:pStyle w:val="TAL"/>
            </w:pPr>
            <w:r>
              <w:t xml:space="preserve">If the </w:t>
            </w:r>
            <w:r w:rsidRPr="009C02A6">
              <w:rPr>
                <w:i/>
              </w:rPr>
              <w:t>transactionMode</w:t>
            </w:r>
            <w:r>
              <w:t xml:space="preserve"> is set to “</w:t>
            </w:r>
            <w:r>
              <w:rPr>
                <w:rFonts w:eastAsia="Arial Unicode MS"/>
              </w:rPr>
              <w:t>CSE_CONTROLLED”</w:t>
            </w:r>
            <w:r>
              <w:t>, then only the &lt;</w:t>
            </w:r>
            <w:r w:rsidRPr="009C02A6">
              <w:rPr>
                <w:i/>
              </w:rPr>
              <w:t>transactionMgmt</w:t>
            </w:r>
            <w:r>
              <w:t>&gt; Hosting CSE shall be allowed to update this attribute.</w:t>
            </w:r>
          </w:p>
          <w:p w14:paraId="63F844F2" w14:textId="77777777" w:rsidR="009047D4" w:rsidRDefault="009047D4" w:rsidP="00A35818">
            <w:pPr>
              <w:pStyle w:val="TAL"/>
            </w:pPr>
          </w:p>
          <w:p w14:paraId="4679D49A" w14:textId="77777777" w:rsidR="009047D4" w:rsidRDefault="009047D4" w:rsidP="00A35818">
            <w:pPr>
              <w:pStyle w:val="TAL"/>
            </w:pPr>
            <w:r>
              <w:t xml:space="preserve">If the </w:t>
            </w:r>
            <w:r w:rsidRPr="009C02A6">
              <w:rPr>
                <w:i/>
              </w:rPr>
              <w:t>transactionMode</w:t>
            </w:r>
            <w:r>
              <w:t xml:space="preserve"> is set to “</w:t>
            </w:r>
            <w:r>
              <w:rPr>
                <w:rFonts w:eastAsia="Arial Unicode MS"/>
              </w:rPr>
              <w:t>CREATOR_CONTROLLED”</w:t>
            </w:r>
            <w:r>
              <w:t xml:space="preserve">, then only the </w:t>
            </w:r>
            <w:r w:rsidRPr="009D799C">
              <w:rPr>
                <w:i/>
              </w:rPr>
              <w:t>creator</w:t>
            </w:r>
            <w:r>
              <w:t xml:space="preserve"> shall be allowed to update this attribute.</w:t>
            </w:r>
          </w:p>
          <w:p w14:paraId="4ADDE5DF" w14:textId="77777777" w:rsidR="009047D4" w:rsidRDefault="009047D4" w:rsidP="00A35818">
            <w:pPr>
              <w:pStyle w:val="TAL"/>
            </w:pPr>
          </w:p>
          <w:p w14:paraId="3DC87241" w14:textId="77777777" w:rsidR="009047D4" w:rsidRPr="009C02A6" w:rsidRDefault="009047D4" w:rsidP="00A35818">
            <w:pPr>
              <w:pStyle w:val="TAL"/>
            </w:pPr>
            <w:r>
              <w:t>This attribute must either not be present in a &lt;transactionMgmt&gt; create request or have a value of “INITIAL”.</w:t>
            </w:r>
          </w:p>
        </w:tc>
      </w:tr>
      <w:tr w:rsidR="009047D4" w:rsidRPr="006511A9" w14:paraId="30DB0329" w14:textId="77777777" w:rsidTr="00A35818">
        <w:trPr>
          <w:jc w:val="center"/>
        </w:trPr>
        <w:tc>
          <w:tcPr>
            <w:tcW w:w="2160" w:type="dxa"/>
          </w:tcPr>
          <w:p w14:paraId="59AD2C49" w14:textId="77777777" w:rsidR="009047D4" w:rsidRPr="00F021E9" w:rsidRDefault="009047D4" w:rsidP="00A35818">
            <w:pPr>
              <w:pStyle w:val="TAL"/>
              <w:rPr>
                <w:i/>
                <w:lang w:eastAsia="ko-KR"/>
              </w:rPr>
            </w:pPr>
            <w:r w:rsidRPr="00F021E9">
              <w:rPr>
                <w:i/>
                <w:lang w:eastAsia="ko-KR"/>
              </w:rPr>
              <w:t>t</w:t>
            </w:r>
            <w:r w:rsidRPr="00F021E9">
              <w:rPr>
                <w:rFonts w:hint="eastAsia"/>
                <w:i/>
                <w:lang w:eastAsia="ko-KR"/>
              </w:rPr>
              <w:t>ransactionStat</w:t>
            </w:r>
            <w:r>
              <w:rPr>
                <w:i/>
                <w:lang w:eastAsia="ko-KR"/>
              </w:rPr>
              <w:t>e</w:t>
            </w:r>
          </w:p>
        </w:tc>
        <w:tc>
          <w:tcPr>
            <w:tcW w:w="1077" w:type="dxa"/>
          </w:tcPr>
          <w:p w14:paraId="6388CF20" w14:textId="77777777" w:rsidR="009047D4" w:rsidRPr="005B075F" w:rsidRDefault="009047D4" w:rsidP="00A35818">
            <w:pPr>
              <w:pStyle w:val="TAC"/>
              <w:rPr>
                <w:rFonts w:eastAsia="Arial Unicode MS"/>
              </w:rPr>
            </w:pPr>
            <w:r w:rsidRPr="005B075F">
              <w:rPr>
                <w:rFonts w:eastAsia="Arial Unicode MS"/>
              </w:rPr>
              <w:t>1</w:t>
            </w:r>
          </w:p>
        </w:tc>
        <w:tc>
          <w:tcPr>
            <w:tcW w:w="864" w:type="dxa"/>
          </w:tcPr>
          <w:p w14:paraId="127ED9F7" w14:textId="77777777" w:rsidR="009047D4" w:rsidRPr="005B075F" w:rsidRDefault="009047D4" w:rsidP="00A35818">
            <w:pPr>
              <w:pStyle w:val="TAC"/>
              <w:rPr>
                <w:rFonts w:eastAsia="Arial Unicode MS"/>
              </w:rPr>
            </w:pPr>
            <w:r>
              <w:rPr>
                <w:rFonts w:eastAsia="Arial Unicode MS"/>
              </w:rPr>
              <w:t>RO</w:t>
            </w:r>
          </w:p>
        </w:tc>
        <w:tc>
          <w:tcPr>
            <w:tcW w:w="5184" w:type="dxa"/>
          </w:tcPr>
          <w:p w14:paraId="277C9C51" w14:textId="77777777" w:rsidR="009047D4" w:rsidRDefault="009047D4" w:rsidP="00A35818">
            <w:pPr>
              <w:pStyle w:val="TAL"/>
            </w:pPr>
            <w:r w:rsidRPr="00407127">
              <w:rPr>
                <w:rFonts w:eastAsia="Arial Unicode MS"/>
              </w:rPr>
              <w:t xml:space="preserve">This attribute contains the </w:t>
            </w:r>
            <w:r>
              <w:rPr>
                <w:rFonts w:eastAsia="Arial Unicode MS"/>
              </w:rPr>
              <w:t xml:space="preserve">current </w:t>
            </w:r>
            <w:r>
              <w:rPr>
                <w:lang w:eastAsia="ko-KR"/>
              </w:rPr>
              <w:t xml:space="preserve">state of the transaction.  </w:t>
            </w:r>
            <w:r>
              <w:t xml:space="preserve">Only the </w:t>
            </w:r>
            <w:r w:rsidRPr="00A92F1A">
              <w:rPr>
                <w:rFonts w:eastAsia="Arial Unicode MS"/>
                <w:lang w:eastAsia="ko-KR"/>
              </w:rPr>
              <w:t>&lt;</w:t>
            </w:r>
            <w:r w:rsidRPr="009C02A6">
              <w:rPr>
                <w:rFonts w:eastAsia="Arial Unicode MS"/>
                <w:i/>
                <w:lang w:eastAsia="ko-KR"/>
              </w:rPr>
              <w:t>transactionMgmt</w:t>
            </w:r>
            <w:r w:rsidRPr="00A92F1A">
              <w:rPr>
                <w:rFonts w:eastAsia="Arial Unicode MS"/>
                <w:lang w:eastAsia="ko-KR"/>
              </w:rPr>
              <w:t xml:space="preserve">&gt; </w:t>
            </w:r>
            <w:r>
              <w:t xml:space="preserve">Hosting CSE shall be allowed to update this attribute.  It calculates the value of this attribute based on collective </w:t>
            </w:r>
            <w:r w:rsidRPr="009C02A6">
              <w:rPr>
                <w:i/>
              </w:rPr>
              <w:t>transactionState</w:t>
            </w:r>
            <w:r>
              <w:t xml:space="preserve"> of the individual &lt;</w:t>
            </w:r>
            <w:r w:rsidRPr="009C02A6">
              <w:rPr>
                <w:i/>
              </w:rPr>
              <w:t>transaction</w:t>
            </w:r>
            <w:r>
              <w:t>&gt; resources associated with this &lt;</w:t>
            </w:r>
            <w:r w:rsidRPr="009C02A6">
              <w:rPr>
                <w:i/>
              </w:rPr>
              <w:t>transactionMgmt</w:t>
            </w:r>
            <w:r>
              <w:t xml:space="preserve">&gt; resource.   </w:t>
            </w:r>
          </w:p>
          <w:p w14:paraId="7285A31E" w14:textId="77777777" w:rsidR="009047D4" w:rsidRDefault="009047D4" w:rsidP="00A35818">
            <w:pPr>
              <w:pStyle w:val="TAL"/>
            </w:pPr>
          </w:p>
          <w:p w14:paraId="0BCFB1FC" w14:textId="77777777" w:rsidR="009047D4" w:rsidRDefault="009047D4" w:rsidP="00A35818">
            <w:pPr>
              <w:pStyle w:val="TAL"/>
              <w:rPr>
                <w:lang w:eastAsia="ko-KR"/>
              </w:rPr>
            </w:pPr>
            <w:r>
              <w:rPr>
                <w:lang w:eastAsia="ko-KR"/>
              </w:rPr>
              <w:t>The allowed values are:</w:t>
            </w:r>
          </w:p>
          <w:p w14:paraId="39EBBC3B" w14:textId="77777777" w:rsidR="009047D4" w:rsidRPr="009972B7" w:rsidRDefault="009047D4" w:rsidP="00060623">
            <w:pPr>
              <w:pStyle w:val="TAL"/>
              <w:numPr>
                <w:ilvl w:val="0"/>
                <w:numId w:val="73"/>
              </w:numPr>
              <w:rPr>
                <w:rFonts w:eastAsia="Arial Unicode MS"/>
              </w:rPr>
            </w:pPr>
            <w:r w:rsidRPr="009972B7">
              <w:rPr>
                <w:rFonts w:eastAsia="Arial Unicode MS"/>
              </w:rPr>
              <w:t xml:space="preserve">INITIAL </w:t>
            </w:r>
          </w:p>
          <w:p w14:paraId="23A0F94E" w14:textId="77777777" w:rsidR="009047D4" w:rsidRPr="009972B7" w:rsidRDefault="009047D4" w:rsidP="00060623">
            <w:pPr>
              <w:pStyle w:val="TAL"/>
              <w:numPr>
                <w:ilvl w:val="0"/>
                <w:numId w:val="73"/>
              </w:numPr>
              <w:rPr>
                <w:rFonts w:eastAsia="Arial Unicode MS"/>
              </w:rPr>
            </w:pPr>
            <w:r w:rsidRPr="009972B7">
              <w:rPr>
                <w:rFonts w:eastAsia="Arial Unicode MS"/>
              </w:rPr>
              <w:t>LOCKED</w:t>
            </w:r>
          </w:p>
          <w:p w14:paraId="7188DEF4" w14:textId="77777777" w:rsidR="009047D4" w:rsidRDefault="009047D4" w:rsidP="00060623">
            <w:pPr>
              <w:pStyle w:val="TAL"/>
              <w:numPr>
                <w:ilvl w:val="0"/>
                <w:numId w:val="73"/>
              </w:numPr>
              <w:rPr>
                <w:rFonts w:eastAsia="Arial Unicode MS"/>
              </w:rPr>
            </w:pPr>
            <w:r>
              <w:rPr>
                <w:rFonts w:eastAsia="Arial Unicode MS"/>
              </w:rPr>
              <w:t>EXECUTED</w:t>
            </w:r>
          </w:p>
          <w:p w14:paraId="2ADE2AA2" w14:textId="77777777" w:rsidR="009047D4" w:rsidRDefault="009047D4" w:rsidP="00060623">
            <w:pPr>
              <w:pStyle w:val="TAL"/>
              <w:numPr>
                <w:ilvl w:val="0"/>
                <w:numId w:val="73"/>
              </w:numPr>
              <w:rPr>
                <w:rFonts w:eastAsia="Arial Unicode MS"/>
              </w:rPr>
            </w:pPr>
            <w:r>
              <w:rPr>
                <w:rFonts w:eastAsia="Arial Unicode MS"/>
              </w:rPr>
              <w:t>COMMITTED</w:t>
            </w:r>
          </w:p>
          <w:p w14:paraId="28164339" w14:textId="77777777" w:rsidR="009047D4" w:rsidRDefault="009047D4" w:rsidP="00060623">
            <w:pPr>
              <w:pStyle w:val="TAL"/>
              <w:numPr>
                <w:ilvl w:val="0"/>
                <w:numId w:val="73"/>
              </w:numPr>
              <w:rPr>
                <w:rFonts w:eastAsia="Arial Unicode MS"/>
              </w:rPr>
            </w:pPr>
            <w:r>
              <w:rPr>
                <w:rFonts w:eastAsia="Arial Unicode MS"/>
              </w:rPr>
              <w:t>ERROR</w:t>
            </w:r>
          </w:p>
          <w:p w14:paraId="791DA849" w14:textId="77777777" w:rsidR="009047D4" w:rsidRDefault="009047D4" w:rsidP="00060623">
            <w:pPr>
              <w:pStyle w:val="TAL"/>
              <w:numPr>
                <w:ilvl w:val="0"/>
                <w:numId w:val="73"/>
              </w:numPr>
              <w:rPr>
                <w:rFonts w:eastAsia="Arial Unicode MS"/>
              </w:rPr>
            </w:pPr>
            <w:r>
              <w:rPr>
                <w:rFonts w:eastAsia="Arial Unicode MS"/>
              </w:rPr>
              <w:t>ABORTED</w:t>
            </w:r>
          </w:p>
          <w:p w14:paraId="01CDFCC6" w14:textId="77777777" w:rsidR="009047D4" w:rsidRDefault="009047D4" w:rsidP="00A35818">
            <w:pPr>
              <w:pStyle w:val="TAL"/>
            </w:pPr>
          </w:p>
          <w:p w14:paraId="5666DBF8" w14:textId="77777777" w:rsidR="009047D4" w:rsidRDefault="009047D4" w:rsidP="00A35818">
            <w:pPr>
              <w:pStyle w:val="TAL"/>
            </w:pPr>
            <w:r>
              <w:t xml:space="preserve">To update </w:t>
            </w:r>
            <w:r w:rsidRPr="009C02A6">
              <w:t>this attribute</w:t>
            </w:r>
            <w:r w:rsidRPr="009972B7">
              <w:t xml:space="preserve"> to a</w:t>
            </w:r>
            <w:r>
              <w:t xml:space="preserve"> new state, all of the </w:t>
            </w:r>
            <w:r w:rsidRPr="009C02A6">
              <w:rPr>
                <w:i/>
              </w:rPr>
              <w:t>transactionState</w:t>
            </w:r>
            <w:r>
              <w:t xml:space="preserve"> attributes of the individual &lt;</w:t>
            </w:r>
            <w:r w:rsidRPr="009C02A6">
              <w:rPr>
                <w:i/>
              </w:rPr>
              <w:t>transaction</w:t>
            </w:r>
            <w:r>
              <w:t xml:space="preserve">&gt; resources must be consistent and reflect the value of the new state.  The exception is updating this attribute to “ERROR”.  If any of the </w:t>
            </w:r>
            <w:r w:rsidRPr="009C02A6">
              <w:rPr>
                <w:i/>
              </w:rPr>
              <w:t>transactionState</w:t>
            </w:r>
            <w:r>
              <w:t xml:space="preserve"> attributes of the individual &lt;</w:t>
            </w:r>
            <w:r w:rsidRPr="009C02A6">
              <w:rPr>
                <w:i/>
              </w:rPr>
              <w:t>transaction</w:t>
            </w:r>
            <w:r>
              <w:t>&gt; resources have a value of “ERROR”, then the &lt;</w:t>
            </w:r>
            <w:r w:rsidRPr="009C02A6">
              <w:rPr>
                <w:i/>
              </w:rPr>
              <w:t>transactionMgmt</w:t>
            </w:r>
            <w:r>
              <w:t>&gt; Hosting CSE shall update</w:t>
            </w:r>
            <w:r w:rsidRPr="009C02A6">
              <w:rPr>
                <w:i/>
              </w:rPr>
              <w:t xml:space="preserve"> transactionState</w:t>
            </w:r>
            <w:r>
              <w:rPr>
                <w:i/>
              </w:rPr>
              <w:t xml:space="preserve"> </w:t>
            </w:r>
            <w:r w:rsidRPr="009C02A6">
              <w:t>of this</w:t>
            </w:r>
            <w:r>
              <w:rPr>
                <w:i/>
              </w:rPr>
              <w:t xml:space="preserve"> </w:t>
            </w:r>
            <w:r>
              <w:t>&lt;</w:t>
            </w:r>
            <w:r w:rsidRPr="009C02A6">
              <w:rPr>
                <w:i/>
              </w:rPr>
              <w:t>transactionMgmt</w:t>
            </w:r>
            <w:r>
              <w:t>&gt; resource to “ERROR”.  Before doing so however, the &lt;</w:t>
            </w:r>
            <w:r w:rsidRPr="009C02A6">
              <w:rPr>
                <w:i/>
              </w:rPr>
              <w:t>transactionMgmt</w:t>
            </w:r>
            <w:r>
              <w:t xml:space="preserve">&gt; Hosting CSE shall check if the </w:t>
            </w:r>
            <w:r w:rsidRPr="009C02A6">
              <w:rPr>
                <w:i/>
              </w:rPr>
              <w:t>transactonMaxRetries</w:t>
            </w:r>
            <w:r>
              <w:t xml:space="preserve"> attribute is configured with a non-zero value and if so whether the retry limit has been exhausted.  If not exhausted, the &lt;</w:t>
            </w:r>
            <w:r w:rsidRPr="009C02A6">
              <w:rPr>
                <w:i/>
              </w:rPr>
              <w:t>transactionMgmt</w:t>
            </w:r>
            <w:r>
              <w:t xml:space="preserve">&gt; Hosting CSE shall attempt to retry the transaction.  If the </w:t>
            </w:r>
            <w:r w:rsidRPr="009C02A6">
              <w:rPr>
                <w:i/>
              </w:rPr>
              <w:t>transactonMaxRetries</w:t>
            </w:r>
            <w:r>
              <w:t xml:space="preserve"> attribute is configured with a zero value or the retry limit is exhausted, then this attribute shall be set to “ERROR”.</w:t>
            </w:r>
          </w:p>
          <w:p w14:paraId="4311A119" w14:textId="77777777" w:rsidR="009047D4" w:rsidRDefault="009047D4" w:rsidP="00A35818">
            <w:pPr>
              <w:pStyle w:val="TAL"/>
              <w:rPr>
                <w:lang w:eastAsia="ko-KR"/>
              </w:rPr>
            </w:pPr>
          </w:p>
          <w:p w14:paraId="165E0B0F" w14:textId="77777777" w:rsidR="009047D4" w:rsidRPr="00407127" w:rsidRDefault="009047D4" w:rsidP="00A35818">
            <w:pPr>
              <w:pStyle w:val="TAL"/>
              <w:rPr>
                <w:rFonts w:eastAsia="Arial Unicode MS"/>
              </w:rPr>
            </w:pPr>
            <w:r>
              <w:rPr>
                <w:lang w:eastAsia="ko-KR"/>
              </w:rPr>
              <w:t xml:space="preserve">A creator may subscribe to this attribute to receive notifications of changes to </w:t>
            </w:r>
            <w:r w:rsidRPr="009C02A6">
              <w:rPr>
                <w:i/>
                <w:lang w:eastAsia="ko-KR"/>
              </w:rPr>
              <w:t>transactionState</w:t>
            </w:r>
            <w:r>
              <w:rPr>
                <w:lang w:eastAsia="ko-KR"/>
              </w:rPr>
              <w:t>.</w:t>
            </w:r>
          </w:p>
        </w:tc>
      </w:tr>
      <w:tr w:rsidR="009047D4" w:rsidRPr="006511A9" w14:paraId="48238529" w14:textId="77777777" w:rsidTr="00A35818">
        <w:trPr>
          <w:jc w:val="center"/>
        </w:trPr>
        <w:tc>
          <w:tcPr>
            <w:tcW w:w="2160" w:type="dxa"/>
          </w:tcPr>
          <w:p w14:paraId="5D150506" w14:textId="77777777" w:rsidR="009047D4" w:rsidRPr="00F021E9" w:rsidRDefault="009047D4" w:rsidP="00A35818">
            <w:pPr>
              <w:pStyle w:val="TAL"/>
              <w:rPr>
                <w:i/>
                <w:lang w:eastAsia="ko-KR"/>
              </w:rPr>
            </w:pPr>
            <w:r>
              <w:rPr>
                <w:i/>
                <w:lang w:eastAsia="ko-KR"/>
              </w:rPr>
              <w:t>transactionMaxRetries</w:t>
            </w:r>
          </w:p>
        </w:tc>
        <w:tc>
          <w:tcPr>
            <w:tcW w:w="1077" w:type="dxa"/>
          </w:tcPr>
          <w:p w14:paraId="0A6E9BD0" w14:textId="77777777" w:rsidR="009047D4" w:rsidRPr="005B075F" w:rsidRDefault="009047D4" w:rsidP="00A35818">
            <w:pPr>
              <w:pStyle w:val="TAC"/>
              <w:rPr>
                <w:rFonts w:eastAsia="Arial Unicode MS"/>
                <w:lang w:eastAsia="ko-KR"/>
              </w:rPr>
            </w:pPr>
            <w:r>
              <w:rPr>
                <w:rFonts w:eastAsia="Arial Unicode MS"/>
                <w:lang w:eastAsia="ko-KR"/>
              </w:rPr>
              <w:t>0..1</w:t>
            </w:r>
          </w:p>
        </w:tc>
        <w:tc>
          <w:tcPr>
            <w:tcW w:w="864" w:type="dxa"/>
          </w:tcPr>
          <w:p w14:paraId="505C2BDD" w14:textId="77777777" w:rsidR="009047D4" w:rsidRDefault="009047D4" w:rsidP="00A35818">
            <w:pPr>
              <w:pStyle w:val="TAC"/>
              <w:rPr>
                <w:rFonts w:eastAsia="Arial Unicode MS"/>
                <w:lang w:eastAsia="ko-KR"/>
              </w:rPr>
            </w:pPr>
            <w:r>
              <w:rPr>
                <w:rFonts w:eastAsia="Arial Unicode MS" w:hint="eastAsia"/>
                <w:lang w:eastAsia="ko-KR"/>
              </w:rPr>
              <w:t>R</w:t>
            </w:r>
            <w:r>
              <w:rPr>
                <w:rFonts w:eastAsia="Arial Unicode MS"/>
                <w:lang w:eastAsia="ko-KR"/>
              </w:rPr>
              <w:t>W</w:t>
            </w:r>
          </w:p>
        </w:tc>
        <w:tc>
          <w:tcPr>
            <w:tcW w:w="5184" w:type="dxa"/>
          </w:tcPr>
          <w:p w14:paraId="7B0BAB0D" w14:textId="77777777" w:rsidR="009047D4" w:rsidRDefault="009047D4" w:rsidP="00A35818">
            <w:pPr>
              <w:pStyle w:val="TAL"/>
              <w:rPr>
                <w:rFonts w:eastAsia="Arial Unicode MS"/>
                <w:lang w:eastAsia="ko-KR"/>
              </w:rPr>
            </w:pPr>
            <w:r>
              <w:rPr>
                <w:rFonts w:eastAsia="Arial Unicode MS"/>
                <w:lang w:eastAsia="ko-KR"/>
              </w:rPr>
              <w:t>If set, this attribute shall be</w:t>
            </w:r>
            <w:r w:rsidRPr="007726C1">
              <w:rPr>
                <w:rFonts w:eastAsia="Arial Unicode MS"/>
                <w:lang w:eastAsia="ko-KR"/>
              </w:rPr>
              <w:t xml:space="preserve"> used by </w:t>
            </w:r>
            <w:r>
              <w:rPr>
                <w:rFonts w:eastAsia="Arial Unicode MS"/>
                <w:lang w:eastAsia="ko-KR"/>
              </w:rPr>
              <w:t>the</w:t>
            </w:r>
            <w:r w:rsidRPr="007726C1">
              <w:rPr>
                <w:rFonts w:eastAsia="Arial Unicode MS"/>
                <w:lang w:eastAsia="ko-KR"/>
              </w:rPr>
              <w:t xml:space="preserve"> </w:t>
            </w:r>
            <w:r>
              <w:rPr>
                <w:rFonts w:eastAsia="Arial Unicode MS"/>
                <w:lang w:eastAsia="ko-KR"/>
              </w:rPr>
              <w:t>&lt;</w:t>
            </w:r>
            <w:r w:rsidRPr="009C02A6">
              <w:rPr>
                <w:rFonts w:eastAsia="Arial Unicode MS"/>
                <w:i/>
                <w:lang w:eastAsia="ko-KR"/>
              </w:rPr>
              <w:t>transactionMgmt</w:t>
            </w:r>
            <w:r>
              <w:rPr>
                <w:rFonts w:eastAsia="Arial Unicode MS"/>
                <w:lang w:eastAsia="ko-KR"/>
              </w:rPr>
              <w:t>&gt; Hosting</w:t>
            </w:r>
            <w:r w:rsidRPr="007726C1">
              <w:rPr>
                <w:rFonts w:eastAsia="Arial Unicode MS"/>
                <w:lang w:eastAsia="ko-KR"/>
              </w:rPr>
              <w:t xml:space="preserve"> CSE to determine the max number of times it may attempt to retry </w:t>
            </w:r>
            <w:r>
              <w:rPr>
                <w:rFonts w:eastAsia="Arial Unicode MS"/>
                <w:lang w:eastAsia="ko-KR"/>
              </w:rPr>
              <w:t xml:space="preserve">a transaction when detecting an “ERROR” </w:t>
            </w:r>
            <w:r w:rsidRPr="009C02A6">
              <w:rPr>
                <w:rFonts w:eastAsia="Arial Unicode MS"/>
                <w:i/>
                <w:lang w:eastAsia="ko-KR"/>
              </w:rPr>
              <w:t>transactionState</w:t>
            </w:r>
            <w:r>
              <w:rPr>
                <w:rFonts w:eastAsia="Arial Unicode MS"/>
                <w:lang w:eastAsia="ko-KR"/>
              </w:rPr>
              <w:t xml:space="preserve"> from one or more &lt;</w:t>
            </w:r>
            <w:r w:rsidRPr="009C02A6">
              <w:rPr>
                <w:rFonts w:eastAsia="Arial Unicode MS"/>
                <w:i/>
                <w:lang w:eastAsia="ko-KR"/>
              </w:rPr>
              <w:t>transaction</w:t>
            </w:r>
            <w:r>
              <w:rPr>
                <w:rFonts w:eastAsia="Arial Unicode MS"/>
                <w:lang w:eastAsia="ko-KR"/>
              </w:rPr>
              <w:t xml:space="preserve">&gt; Hosting CSEs.   </w:t>
            </w:r>
          </w:p>
          <w:p w14:paraId="09AE15E6" w14:textId="77777777" w:rsidR="009047D4" w:rsidRDefault="009047D4" w:rsidP="00A35818">
            <w:pPr>
              <w:pStyle w:val="TAL"/>
              <w:rPr>
                <w:rFonts w:eastAsia="Arial Unicode MS"/>
                <w:lang w:eastAsia="ko-KR"/>
              </w:rPr>
            </w:pPr>
          </w:p>
          <w:p w14:paraId="768ADBEA" w14:textId="77777777" w:rsidR="009047D4" w:rsidRPr="00407127" w:rsidRDefault="009047D4" w:rsidP="00A35818">
            <w:pPr>
              <w:pStyle w:val="TAL"/>
              <w:rPr>
                <w:rFonts w:eastAsia="Arial Unicode MS"/>
                <w:lang w:eastAsia="ko-KR"/>
              </w:rPr>
            </w:pPr>
            <w:r>
              <w:rPr>
                <w:rFonts w:eastAsia="Arial Unicode MS"/>
                <w:lang w:eastAsia="ko-KR"/>
              </w:rPr>
              <w:t>If not set or if the max number of retries is exhausted, and the &lt;</w:t>
            </w:r>
            <w:r w:rsidRPr="009C02A6">
              <w:rPr>
                <w:rFonts w:eastAsia="Arial Unicode MS"/>
                <w:i/>
                <w:lang w:eastAsia="ko-KR"/>
              </w:rPr>
              <w:t>transactionMgmt</w:t>
            </w:r>
            <w:r>
              <w:rPr>
                <w:rFonts w:eastAsia="Arial Unicode MS"/>
                <w:lang w:eastAsia="ko-KR"/>
              </w:rPr>
              <w:t>&gt; Hosting</w:t>
            </w:r>
            <w:r w:rsidRPr="007726C1">
              <w:rPr>
                <w:rFonts w:eastAsia="Arial Unicode MS"/>
                <w:lang w:eastAsia="ko-KR"/>
              </w:rPr>
              <w:t xml:space="preserve"> CSE </w:t>
            </w:r>
            <w:r>
              <w:rPr>
                <w:rFonts w:eastAsia="Arial Unicode MS"/>
                <w:lang w:eastAsia="ko-KR"/>
              </w:rPr>
              <w:t xml:space="preserve">detects an “ERROR” </w:t>
            </w:r>
            <w:r w:rsidRPr="009C02A6">
              <w:rPr>
                <w:rFonts w:eastAsia="Arial Unicode MS"/>
                <w:i/>
                <w:lang w:eastAsia="ko-KR"/>
              </w:rPr>
              <w:t>transactionState</w:t>
            </w:r>
            <w:r>
              <w:rPr>
                <w:rFonts w:eastAsia="Arial Unicode MS"/>
                <w:lang w:eastAsia="ko-KR"/>
              </w:rPr>
              <w:t xml:space="preserve"> from one or more &lt;</w:t>
            </w:r>
            <w:r w:rsidRPr="009C02A6">
              <w:rPr>
                <w:rFonts w:eastAsia="Arial Unicode MS"/>
                <w:i/>
                <w:lang w:eastAsia="ko-KR"/>
              </w:rPr>
              <w:t>transaction</w:t>
            </w:r>
            <w:r>
              <w:rPr>
                <w:rFonts w:eastAsia="Arial Unicode MS"/>
                <w:lang w:eastAsia="ko-KR"/>
              </w:rPr>
              <w:t xml:space="preserve">&gt; Hosting CSEs, then the </w:t>
            </w:r>
            <w:r w:rsidRPr="009C02A6">
              <w:rPr>
                <w:rFonts w:eastAsia="Arial Unicode MS"/>
                <w:i/>
                <w:lang w:eastAsia="ko-KR"/>
              </w:rPr>
              <w:t>transactionState</w:t>
            </w:r>
            <w:r>
              <w:rPr>
                <w:rFonts w:eastAsia="Arial Unicode MS"/>
                <w:lang w:eastAsia="ko-KR"/>
              </w:rPr>
              <w:t xml:space="preserve"> of the &lt;transactionMgmt&gt; resource shall be updated to “ERROR”. </w:t>
            </w:r>
          </w:p>
        </w:tc>
      </w:tr>
      <w:tr w:rsidR="009047D4" w:rsidRPr="006511A9" w14:paraId="1E4EB3D7" w14:textId="77777777" w:rsidTr="00A35818">
        <w:trPr>
          <w:trHeight w:val="222"/>
          <w:jc w:val="center"/>
        </w:trPr>
        <w:tc>
          <w:tcPr>
            <w:tcW w:w="2160" w:type="dxa"/>
            <w:shd w:val="clear" w:color="auto" w:fill="auto"/>
          </w:tcPr>
          <w:p w14:paraId="15B85821" w14:textId="77777777" w:rsidR="009047D4" w:rsidRPr="003A08B2" w:rsidRDefault="009047D4" w:rsidP="00A35818">
            <w:pPr>
              <w:keepNext/>
              <w:keepLines/>
              <w:rPr>
                <w:rFonts w:ascii="Arial" w:eastAsia="Arial Unicode MS" w:hAnsi="Arial"/>
                <w:i/>
                <w:sz w:val="18"/>
              </w:rPr>
            </w:pPr>
            <w:r>
              <w:rPr>
                <w:rFonts w:ascii="Arial" w:eastAsia="Arial Unicode MS" w:hAnsi="Arial"/>
                <w:i/>
                <w:sz w:val="18"/>
              </w:rPr>
              <w:t>transactionMgmtHandling</w:t>
            </w:r>
          </w:p>
        </w:tc>
        <w:tc>
          <w:tcPr>
            <w:tcW w:w="1077" w:type="dxa"/>
            <w:shd w:val="clear" w:color="auto" w:fill="auto"/>
          </w:tcPr>
          <w:p w14:paraId="5C19A27C" w14:textId="77777777" w:rsidR="009047D4" w:rsidRPr="005B075F" w:rsidRDefault="009047D4" w:rsidP="00A35818">
            <w:pPr>
              <w:pStyle w:val="TAC"/>
              <w:rPr>
                <w:rFonts w:eastAsia="Arial Unicode MS"/>
              </w:rPr>
            </w:pPr>
            <w:r>
              <w:rPr>
                <w:rFonts w:eastAsia="Arial Unicode MS"/>
              </w:rPr>
              <w:t>0..</w:t>
            </w:r>
            <w:r w:rsidRPr="005B075F">
              <w:rPr>
                <w:rFonts w:eastAsia="Arial Unicode MS"/>
              </w:rPr>
              <w:t>1</w:t>
            </w:r>
          </w:p>
        </w:tc>
        <w:tc>
          <w:tcPr>
            <w:tcW w:w="864" w:type="dxa"/>
            <w:shd w:val="clear" w:color="auto" w:fill="auto"/>
          </w:tcPr>
          <w:p w14:paraId="5E7B473C" w14:textId="77777777" w:rsidR="009047D4" w:rsidRPr="003A08B2" w:rsidRDefault="009047D4" w:rsidP="00A35818">
            <w:pPr>
              <w:keepNext/>
              <w:keepLines/>
              <w:jc w:val="center"/>
              <w:rPr>
                <w:rFonts w:ascii="Arial" w:eastAsia="Arial Unicode MS" w:hAnsi="Arial"/>
                <w:sz w:val="18"/>
              </w:rPr>
            </w:pPr>
            <w:r>
              <w:rPr>
                <w:rFonts w:ascii="Arial" w:eastAsia="Arial Unicode MS" w:hAnsi="Arial"/>
                <w:sz w:val="18"/>
              </w:rPr>
              <w:t>RW</w:t>
            </w:r>
          </w:p>
        </w:tc>
        <w:tc>
          <w:tcPr>
            <w:tcW w:w="5184" w:type="dxa"/>
            <w:shd w:val="clear" w:color="auto" w:fill="auto"/>
          </w:tcPr>
          <w:p w14:paraId="3A68C0FC" w14:textId="77777777" w:rsidR="009047D4" w:rsidRPr="00C856CF" w:rsidRDefault="009047D4" w:rsidP="00A35818">
            <w:pPr>
              <w:pStyle w:val="TAL"/>
              <w:rPr>
                <w:rFonts w:eastAsia="Arial Unicode MS"/>
              </w:rPr>
            </w:pPr>
            <w:r w:rsidRPr="00C856CF">
              <w:rPr>
                <w:rFonts w:eastAsia="Arial Unicode MS"/>
              </w:rPr>
              <w:t xml:space="preserve">This attribute is used by the </w:t>
            </w:r>
            <w:r w:rsidRPr="00C856CF">
              <w:rPr>
                <w:rFonts w:eastAsia="Arial Unicode MS"/>
                <w:lang w:eastAsia="ko-KR"/>
              </w:rPr>
              <w:t>&lt;</w:t>
            </w:r>
            <w:r w:rsidRPr="00C856CF">
              <w:rPr>
                <w:rFonts w:eastAsia="Arial Unicode MS"/>
                <w:i/>
                <w:lang w:eastAsia="ko-KR"/>
              </w:rPr>
              <w:t>transactionMgmt</w:t>
            </w:r>
            <w:r w:rsidRPr="00C856CF">
              <w:rPr>
                <w:rFonts w:eastAsia="Arial Unicode MS"/>
                <w:lang w:eastAsia="ko-KR"/>
              </w:rPr>
              <w:t xml:space="preserve">&gt; </w:t>
            </w:r>
            <w:r w:rsidRPr="00C856CF">
              <w:rPr>
                <w:rFonts w:eastAsia="Arial Unicode MS"/>
              </w:rPr>
              <w:t>Hosting CSE to determine whether to persist or delete the &lt;</w:t>
            </w:r>
            <w:r>
              <w:rPr>
                <w:rFonts w:eastAsia="Arial Unicode MS"/>
                <w:i/>
              </w:rPr>
              <w:t>transactionMgm</w:t>
            </w:r>
            <w:r w:rsidRPr="009C02A6">
              <w:rPr>
                <w:rFonts w:eastAsia="Arial Unicode MS"/>
                <w:i/>
              </w:rPr>
              <w:t>t</w:t>
            </w:r>
            <w:r w:rsidRPr="00C856CF">
              <w:rPr>
                <w:rFonts w:eastAsia="Arial Unicode MS"/>
              </w:rPr>
              <w:t xml:space="preserve">&gt; resource after its completion (i.e. </w:t>
            </w:r>
            <w:r w:rsidRPr="009C02A6">
              <w:rPr>
                <w:rFonts w:eastAsia="Arial Unicode MS"/>
                <w:i/>
              </w:rPr>
              <w:t>transactionState</w:t>
            </w:r>
            <w:r w:rsidRPr="00C856CF">
              <w:rPr>
                <w:rFonts w:eastAsia="Arial Unicode MS"/>
              </w:rPr>
              <w:t xml:space="preserve"> is set to “COMMITTED” or “ABORTED”).  </w:t>
            </w:r>
          </w:p>
          <w:p w14:paraId="5FC04482" w14:textId="77777777" w:rsidR="009047D4" w:rsidRPr="00C856CF" w:rsidRDefault="009047D4" w:rsidP="00A35818">
            <w:pPr>
              <w:pStyle w:val="TAL"/>
              <w:rPr>
                <w:rFonts w:eastAsia="Arial Unicode MS"/>
              </w:rPr>
            </w:pPr>
          </w:p>
          <w:p w14:paraId="6E111B92" w14:textId="77777777" w:rsidR="009047D4" w:rsidRPr="00C856CF" w:rsidRDefault="009047D4" w:rsidP="00A35818">
            <w:pPr>
              <w:pStyle w:val="TAL"/>
              <w:rPr>
                <w:rFonts w:eastAsia="Arial Unicode MS"/>
              </w:rPr>
            </w:pPr>
            <w:r w:rsidRPr="00C856CF">
              <w:rPr>
                <w:rFonts w:eastAsia="Arial Unicode MS"/>
              </w:rPr>
              <w:t>The allowed values are:</w:t>
            </w:r>
          </w:p>
          <w:p w14:paraId="215BA2E8" w14:textId="77777777" w:rsidR="009047D4" w:rsidRPr="00C856CF" w:rsidRDefault="009047D4" w:rsidP="00060623">
            <w:pPr>
              <w:pStyle w:val="TAL"/>
              <w:numPr>
                <w:ilvl w:val="0"/>
                <w:numId w:val="73"/>
              </w:numPr>
              <w:rPr>
                <w:rFonts w:eastAsia="Arial Unicode MS"/>
              </w:rPr>
            </w:pPr>
            <w:r w:rsidRPr="00C856CF">
              <w:rPr>
                <w:rFonts w:eastAsia="Arial Unicode MS"/>
              </w:rPr>
              <w:t>DELETE (default)</w:t>
            </w:r>
          </w:p>
          <w:p w14:paraId="5385634A" w14:textId="77777777" w:rsidR="009047D4" w:rsidRPr="00C856CF" w:rsidRDefault="009047D4" w:rsidP="00060623">
            <w:pPr>
              <w:pStyle w:val="TAL"/>
              <w:numPr>
                <w:ilvl w:val="0"/>
                <w:numId w:val="73"/>
              </w:numPr>
              <w:rPr>
                <w:rFonts w:eastAsia="Arial Unicode MS"/>
              </w:rPr>
            </w:pPr>
            <w:r w:rsidRPr="00C856CF">
              <w:rPr>
                <w:rFonts w:eastAsia="Arial Unicode MS"/>
              </w:rPr>
              <w:t>PERSIST</w:t>
            </w:r>
          </w:p>
          <w:p w14:paraId="3F3EF2E3" w14:textId="77777777" w:rsidR="009047D4" w:rsidRPr="00C856CF" w:rsidRDefault="009047D4" w:rsidP="00A35818">
            <w:pPr>
              <w:pStyle w:val="TAL"/>
              <w:rPr>
                <w:rFonts w:eastAsia="Arial Unicode MS"/>
              </w:rPr>
            </w:pPr>
          </w:p>
          <w:p w14:paraId="6CF8C29B" w14:textId="77777777" w:rsidR="009047D4" w:rsidRPr="00C856CF" w:rsidRDefault="009047D4" w:rsidP="00A35818">
            <w:pPr>
              <w:pStyle w:val="TAL"/>
              <w:rPr>
                <w:rFonts w:eastAsia="Arial Unicode MS"/>
              </w:rPr>
            </w:pPr>
            <w:r w:rsidRPr="009C02A6">
              <w:rPr>
                <w:rFonts w:eastAsia="Arial Unicode MS"/>
              </w:rPr>
              <w:t>If set to “PERSIST” the &lt;</w:t>
            </w:r>
            <w:r w:rsidRPr="009C02A6">
              <w:rPr>
                <w:rFonts w:eastAsia="Arial Unicode MS"/>
                <w:i/>
              </w:rPr>
              <w:t>transactionMgmt</w:t>
            </w:r>
            <w:r w:rsidRPr="009C02A6">
              <w:rPr>
                <w:rFonts w:eastAsia="Arial Unicode MS"/>
              </w:rPr>
              <w:t xml:space="preserve">&gt; resource </w:t>
            </w:r>
            <w:r>
              <w:rPr>
                <w:rFonts w:eastAsia="Arial Unicode MS"/>
              </w:rPr>
              <w:t>shall</w:t>
            </w:r>
            <w:r w:rsidRPr="009C02A6">
              <w:rPr>
                <w:rFonts w:eastAsia="Arial Unicode MS"/>
              </w:rPr>
              <w:t xml:space="preserve"> be deleted </w:t>
            </w:r>
            <w:r>
              <w:rPr>
                <w:rFonts w:eastAsia="Arial Unicode MS"/>
              </w:rPr>
              <w:t xml:space="preserve">when the </w:t>
            </w:r>
            <w:r w:rsidRPr="009C02A6">
              <w:rPr>
                <w:rFonts w:eastAsia="Arial Unicode MS"/>
                <w:i/>
              </w:rPr>
              <w:t>expirationTime</w:t>
            </w:r>
            <w:r>
              <w:rPr>
                <w:rFonts w:eastAsia="Arial Unicode MS"/>
              </w:rPr>
              <w:t xml:space="preserve"> elapses</w:t>
            </w:r>
            <w:r w:rsidRPr="009C02A6">
              <w:rPr>
                <w:rFonts w:eastAsia="Arial Unicode MS"/>
              </w:rPr>
              <w:t xml:space="preserve">.  </w:t>
            </w:r>
          </w:p>
        </w:tc>
      </w:tr>
      <w:tr w:rsidR="009047D4" w:rsidRPr="006511A9" w14:paraId="2E7C9ADD" w14:textId="77777777" w:rsidTr="00A35818">
        <w:trPr>
          <w:trHeight w:val="222"/>
          <w:jc w:val="center"/>
        </w:trPr>
        <w:tc>
          <w:tcPr>
            <w:tcW w:w="2160" w:type="dxa"/>
            <w:shd w:val="clear" w:color="auto" w:fill="auto"/>
          </w:tcPr>
          <w:p w14:paraId="4C55F893" w14:textId="77777777" w:rsidR="009047D4" w:rsidRDefault="009047D4" w:rsidP="00A35818">
            <w:pPr>
              <w:keepNext/>
              <w:keepLines/>
              <w:rPr>
                <w:rFonts w:ascii="Arial" w:eastAsia="Arial Unicode MS" w:hAnsi="Arial"/>
                <w:i/>
                <w:sz w:val="18"/>
                <w:lang w:eastAsia="ko-KR"/>
              </w:rPr>
            </w:pPr>
            <w:r>
              <w:rPr>
                <w:rFonts w:ascii="Arial" w:eastAsia="Arial Unicode MS" w:hAnsi="Arial"/>
                <w:i/>
                <w:sz w:val="18"/>
                <w:lang w:eastAsia="ko-KR"/>
              </w:rPr>
              <w:t>requestPrimitives</w:t>
            </w:r>
          </w:p>
        </w:tc>
        <w:tc>
          <w:tcPr>
            <w:tcW w:w="1077" w:type="dxa"/>
            <w:shd w:val="clear" w:color="auto" w:fill="auto"/>
          </w:tcPr>
          <w:p w14:paraId="192E0575" w14:textId="77777777" w:rsidR="009047D4" w:rsidRDefault="009047D4" w:rsidP="00A35818">
            <w:pPr>
              <w:pStyle w:val="TAC"/>
              <w:rPr>
                <w:rFonts w:eastAsia="Arial Unicode MS"/>
                <w:lang w:eastAsia="ko-KR"/>
              </w:rPr>
            </w:pPr>
            <w:r>
              <w:rPr>
                <w:rFonts w:eastAsia="Arial Unicode MS"/>
                <w:lang w:eastAsia="ko-KR"/>
              </w:rPr>
              <w:t>1(L)</w:t>
            </w:r>
          </w:p>
        </w:tc>
        <w:tc>
          <w:tcPr>
            <w:tcW w:w="864" w:type="dxa"/>
            <w:shd w:val="clear" w:color="auto" w:fill="auto"/>
          </w:tcPr>
          <w:p w14:paraId="15941C1E" w14:textId="77777777" w:rsidR="009047D4" w:rsidRDefault="009047D4" w:rsidP="00A35818">
            <w:pPr>
              <w:keepNext/>
              <w:keepLines/>
              <w:jc w:val="center"/>
              <w:rPr>
                <w:rFonts w:ascii="Arial" w:eastAsia="Arial Unicode MS" w:hAnsi="Arial"/>
                <w:sz w:val="18"/>
                <w:lang w:eastAsia="ko-KR"/>
              </w:rPr>
            </w:pPr>
            <w:r>
              <w:rPr>
                <w:rFonts w:ascii="Arial" w:eastAsia="Arial Unicode MS" w:hAnsi="Arial"/>
                <w:sz w:val="18"/>
                <w:lang w:eastAsia="ko-KR"/>
              </w:rPr>
              <w:t>WO</w:t>
            </w:r>
          </w:p>
        </w:tc>
        <w:tc>
          <w:tcPr>
            <w:tcW w:w="5184" w:type="dxa"/>
            <w:shd w:val="clear" w:color="auto" w:fill="auto"/>
          </w:tcPr>
          <w:p w14:paraId="6E0770BB" w14:textId="77777777" w:rsidR="009047D4" w:rsidRPr="00407127" w:rsidRDefault="009047D4" w:rsidP="00A35818">
            <w:pPr>
              <w:pStyle w:val="TAL"/>
              <w:rPr>
                <w:rFonts w:eastAsia="Arial Unicode MS"/>
                <w:lang w:eastAsia="ko-KR"/>
              </w:rPr>
            </w:pPr>
            <w:r>
              <w:rPr>
                <w:rFonts w:eastAsia="Arial Unicode MS" w:hint="eastAsia"/>
                <w:lang w:eastAsia="ko-KR"/>
              </w:rPr>
              <w:t>T</w:t>
            </w:r>
            <w:r>
              <w:rPr>
                <w:rFonts w:eastAsia="Arial Unicode MS"/>
                <w:lang w:eastAsia="ko-KR"/>
              </w:rPr>
              <w:t>his attribute contains an aggregated list of oneM2M request primitives associated with this transaction.  When processing this transaction, the &lt;</w:t>
            </w:r>
            <w:r w:rsidRPr="009C02A6">
              <w:rPr>
                <w:rFonts w:eastAsia="Arial Unicode MS"/>
                <w:i/>
                <w:lang w:eastAsia="ko-KR"/>
              </w:rPr>
              <w:t>transactionMgmt</w:t>
            </w:r>
            <w:r>
              <w:rPr>
                <w:rFonts w:eastAsia="Arial Unicode MS"/>
                <w:lang w:eastAsia="ko-KR"/>
              </w:rPr>
              <w:t>&gt; Hosting CSE shall create a corresponding &lt;</w:t>
            </w:r>
            <w:r w:rsidRPr="009C02A6">
              <w:rPr>
                <w:rFonts w:eastAsia="Arial Unicode MS"/>
                <w:i/>
                <w:lang w:eastAsia="ko-KR"/>
              </w:rPr>
              <w:t>transaction</w:t>
            </w:r>
            <w:r>
              <w:rPr>
                <w:rFonts w:eastAsia="Arial Unicode MS"/>
                <w:lang w:eastAsia="ko-KR"/>
              </w:rPr>
              <w:t>&gt; resource for each oneM2M request primitive in this list.  Each &lt;</w:t>
            </w:r>
            <w:r w:rsidRPr="009C02A6">
              <w:rPr>
                <w:rFonts w:eastAsia="Arial Unicode MS"/>
                <w:i/>
                <w:lang w:eastAsia="ko-KR"/>
              </w:rPr>
              <w:t>transaction</w:t>
            </w:r>
            <w:r>
              <w:rPr>
                <w:rFonts w:eastAsia="Arial Unicode MS"/>
                <w:lang w:eastAsia="ko-KR"/>
              </w:rPr>
              <w:t xml:space="preserve">&gt; resource shall be created as a child resource under the resource targeted by its respective request primitive.   </w:t>
            </w:r>
          </w:p>
        </w:tc>
      </w:tr>
      <w:tr w:rsidR="009047D4" w:rsidRPr="006511A9" w14:paraId="20EF5A08" w14:textId="77777777" w:rsidTr="00A35818">
        <w:trPr>
          <w:trHeight w:val="222"/>
          <w:jc w:val="center"/>
        </w:trPr>
        <w:tc>
          <w:tcPr>
            <w:tcW w:w="2160" w:type="dxa"/>
            <w:shd w:val="clear" w:color="auto" w:fill="auto"/>
          </w:tcPr>
          <w:p w14:paraId="7D4DDD88" w14:textId="77777777" w:rsidR="009047D4" w:rsidRPr="00C856CF" w:rsidRDefault="009047D4" w:rsidP="00A35818">
            <w:pPr>
              <w:keepNext/>
              <w:keepLines/>
              <w:rPr>
                <w:rFonts w:ascii="Arial" w:eastAsia="Arial Unicode MS" w:hAnsi="Arial"/>
                <w:i/>
                <w:sz w:val="18"/>
                <w:lang w:eastAsia="ko-KR"/>
              </w:rPr>
            </w:pPr>
            <w:r w:rsidRPr="009C02A6">
              <w:rPr>
                <w:rFonts w:ascii="Arial" w:eastAsia="Arial Unicode MS" w:hAnsi="Arial"/>
                <w:i/>
                <w:sz w:val="18"/>
                <w:lang w:eastAsia="ko-KR"/>
              </w:rPr>
              <w:t>responsePrimitives</w:t>
            </w:r>
          </w:p>
        </w:tc>
        <w:tc>
          <w:tcPr>
            <w:tcW w:w="1077" w:type="dxa"/>
            <w:shd w:val="clear" w:color="auto" w:fill="auto"/>
          </w:tcPr>
          <w:p w14:paraId="2F38B506" w14:textId="77777777" w:rsidR="009047D4" w:rsidRPr="00C856CF" w:rsidRDefault="009047D4" w:rsidP="00A35818">
            <w:pPr>
              <w:pStyle w:val="TAC"/>
              <w:rPr>
                <w:rFonts w:eastAsia="Arial Unicode MS"/>
                <w:lang w:eastAsia="ko-KR"/>
              </w:rPr>
            </w:pPr>
            <w:r w:rsidRPr="00C856CF">
              <w:rPr>
                <w:rFonts w:eastAsia="Arial Unicode MS"/>
                <w:lang w:eastAsia="ko-KR"/>
              </w:rPr>
              <w:t>1</w:t>
            </w:r>
            <w:r w:rsidRPr="009C02A6">
              <w:rPr>
                <w:rFonts w:eastAsia="Arial Unicode MS"/>
                <w:lang w:eastAsia="ko-KR"/>
              </w:rPr>
              <w:t>(L)</w:t>
            </w:r>
          </w:p>
        </w:tc>
        <w:tc>
          <w:tcPr>
            <w:tcW w:w="864" w:type="dxa"/>
            <w:shd w:val="clear" w:color="auto" w:fill="auto"/>
          </w:tcPr>
          <w:p w14:paraId="2D858285" w14:textId="77777777" w:rsidR="009047D4" w:rsidRPr="00C856CF" w:rsidRDefault="009047D4" w:rsidP="00A35818">
            <w:pPr>
              <w:keepNext/>
              <w:keepLines/>
              <w:jc w:val="center"/>
              <w:rPr>
                <w:rFonts w:ascii="Arial" w:eastAsia="Arial Unicode MS" w:hAnsi="Arial"/>
                <w:sz w:val="18"/>
                <w:lang w:eastAsia="ko-KR"/>
              </w:rPr>
            </w:pPr>
            <w:r w:rsidRPr="00C856CF">
              <w:rPr>
                <w:rFonts w:ascii="Arial" w:eastAsia="Arial Unicode MS" w:hAnsi="Arial"/>
                <w:sz w:val="18"/>
                <w:lang w:eastAsia="ko-KR"/>
              </w:rPr>
              <w:t>RO</w:t>
            </w:r>
          </w:p>
        </w:tc>
        <w:tc>
          <w:tcPr>
            <w:tcW w:w="5184" w:type="dxa"/>
            <w:shd w:val="clear" w:color="auto" w:fill="auto"/>
          </w:tcPr>
          <w:p w14:paraId="75ECEBE6" w14:textId="77777777" w:rsidR="009047D4" w:rsidRPr="009C02A6" w:rsidRDefault="009047D4" w:rsidP="00A35818">
            <w:pPr>
              <w:pStyle w:val="TAL"/>
              <w:rPr>
                <w:rFonts w:eastAsia="Arial Unicode MS"/>
                <w:lang w:eastAsia="ko-KR"/>
              </w:rPr>
            </w:pPr>
            <w:r w:rsidRPr="00C856CF">
              <w:rPr>
                <w:rFonts w:eastAsia="Arial Unicode MS" w:hint="eastAsia"/>
                <w:lang w:eastAsia="ko-KR"/>
              </w:rPr>
              <w:t>T</w:t>
            </w:r>
            <w:r w:rsidRPr="00C856CF">
              <w:rPr>
                <w:rFonts w:eastAsia="Arial Unicode MS"/>
                <w:lang w:eastAsia="ko-KR"/>
              </w:rPr>
              <w:t xml:space="preserve">his attribute contains an aggregated list of oneM2M response primitives associated with this transaction.  This attribute </w:t>
            </w:r>
            <w:r>
              <w:rPr>
                <w:rFonts w:eastAsia="Arial Unicode MS"/>
                <w:lang w:eastAsia="ko-KR"/>
              </w:rPr>
              <w:t>shall be</w:t>
            </w:r>
            <w:r w:rsidRPr="00C856CF">
              <w:rPr>
                <w:rFonts w:eastAsia="Arial Unicode MS"/>
                <w:lang w:eastAsia="ko-KR"/>
              </w:rPr>
              <w:t xml:space="preserve"> updated by the &lt;</w:t>
            </w:r>
            <w:r w:rsidRPr="009C02A6">
              <w:rPr>
                <w:rFonts w:eastAsia="Arial Unicode MS"/>
                <w:i/>
                <w:lang w:eastAsia="ko-KR"/>
              </w:rPr>
              <w:t>transactionMgmt</w:t>
            </w:r>
            <w:r w:rsidRPr="00C856CF">
              <w:rPr>
                <w:rFonts w:eastAsia="Arial Unicode MS"/>
                <w:lang w:eastAsia="ko-KR"/>
              </w:rPr>
              <w:t xml:space="preserve">&gt; Hosting CSE and includes the individual </w:t>
            </w:r>
            <w:r w:rsidRPr="009C02A6">
              <w:rPr>
                <w:rFonts w:eastAsia="Arial Unicode MS"/>
                <w:i/>
                <w:lang w:eastAsia="ko-KR"/>
              </w:rPr>
              <w:t>responsePrimitive</w:t>
            </w:r>
            <w:r w:rsidRPr="00C856CF">
              <w:rPr>
                <w:rFonts w:eastAsia="Arial Unicode MS"/>
                <w:lang w:eastAsia="ko-KR"/>
              </w:rPr>
              <w:t xml:space="preserve"> </w:t>
            </w:r>
            <w:r w:rsidRPr="009C02A6">
              <w:rPr>
                <w:rFonts w:eastAsia="Arial Unicode MS"/>
                <w:lang w:eastAsia="ko-KR"/>
              </w:rPr>
              <w:t xml:space="preserve">attributes received </w:t>
            </w:r>
            <w:r w:rsidRPr="00C856CF">
              <w:rPr>
                <w:rFonts w:eastAsia="Arial Unicode MS"/>
                <w:lang w:eastAsia="ko-KR"/>
              </w:rPr>
              <w:t>from the &lt;</w:t>
            </w:r>
            <w:r w:rsidRPr="009C02A6">
              <w:rPr>
                <w:rFonts w:eastAsia="Arial Unicode MS"/>
                <w:i/>
                <w:lang w:eastAsia="ko-KR"/>
              </w:rPr>
              <w:t>transaction</w:t>
            </w:r>
            <w:r w:rsidRPr="00C856CF">
              <w:rPr>
                <w:rFonts w:eastAsia="Arial Unicode MS"/>
                <w:lang w:eastAsia="ko-KR"/>
              </w:rPr>
              <w:t>&gt; Hosting CSE(s).</w:t>
            </w:r>
          </w:p>
          <w:p w14:paraId="1D22D09E" w14:textId="77777777" w:rsidR="009047D4" w:rsidRPr="009C02A6" w:rsidRDefault="009047D4" w:rsidP="00A35818">
            <w:pPr>
              <w:pStyle w:val="TAL"/>
              <w:rPr>
                <w:rFonts w:eastAsia="Arial Unicode MS"/>
                <w:lang w:eastAsia="ko-KR"/>
              </w:rPr>
            </w:pPr>
          </w:p>
          <w:p w14:paraId="5BA9ECD4" w14:textId="77777777" w:rsidR="009047D4" w:rsidRPr="00C856CF" w:rsidRDefault="009047D4" w:rsidP="00A35818">
            <w:pPr>
              <w:pStyle w:val="TAL"/>
              <w:rPr>
                <w:rFonts w:eastAsia="Arial Unicode MS"/>
                <w:lang w:eastAsia="ko-KR"/>
              </w:rPr>
            </w:pPr>
            <w:r w:rsidRPr="00C856CF">
              <w:rPr>
                <w:lang w:eastAsia="ko-KR"/>
              </w:rPr>
              <w:t xml:space="preserve">The creator may subscribe to this attribute to receive notifications each time this attribute is updated with new response primitive(s).  </w:t>
            </w:r>
          </w:p>
        </w:tc>
      </w:tr>
    </w:tbl>
    <w:p w14:paraId="195DB6A8" w14:textId="77777777" w:rsidR="009047D4" w:rsidRPr="00624DF5" w:rsidRDefault="009047D4" w:rsidP="009047D4"/>
    <w:p w14:paraId="3B350507" w14:textId="77777777" w:rsidR="009047D4" w:rsidRPr="005A3421" w:rsidRDefault="009047D4" w:rsidP="009047D4">
      <w:pPr>
        <w:pStyle w:val="Heading3"/>
      </w:pPr>
      <w:bookmarkStart w:id="2502" w:name="_Toc520701319"/>
      <w:r w:rsidRPr="005A3421">
        <w:t>9.6.</w:t>
      </w:r>
      <w:r>
        <w:t>4</w:t>
      </w:r>
      <w:r w:rsidR="00494DCF" w:rsidRPr="00494DCF">
        <w:t>8</w:t>
      </w:r>
      <w:r w:rsidRPr="005A3421">
        <w:tab/>
        <w:t xml:space="preserve">Resource Type </w:t>
      </w:r>
      <w:r w:rsidR="00494DCF" w:rsidRPr="00494DCF">
        <w:rPr>
          <w:i/>
        </w:rPr>
        <w:t>transaction</w:t>
      </w:r>
      <w:bookmarkEnd w:id="2502"/>
    </w:p>
    <w:p w14:paraId="7C0EA7A5" w14:textId="77777777" w:rsidR="009047D4" w:rsidRDefault="009047D4" w:rsidP="009047D4">
      <w:r>
        <w:t>The &lt;</w:t>
      </w:r>
      <w:r w:rsidRPr="009C02A6">
        <w:rPr>
          <w:i/>
        </w:rPr>
        <w:t>transaction</w:t>
      </w:r>
      <w:r>
        <w:t xml:space="preserve">&gt; resource is used to initiate and manage the atomic and consistent processing of a single oneM2M request primitive of a oneM2M transaction.  </w:t>
      </w:r>
    </w:p>
    <w:p w14:paraId="5942576E" w14:textId="62959A65" w:rsidR="009047D4" w:rsidRDefault="009047D4" w:rsidP="009047D4">
      <w:r>
        <w:t>With the exception of the &lt;</w:t>
      </w:r>
      <w:r w:rsidRPr="00096030">
        <w:rPr>
          <w:i/>
        </w:rPr>
        <w:t>request</w:t>
      </w:r>
      <w:r>
        <w:t>&gt;, &lt;</w:t>
      </w:r>
      <w:r w:rsidRPr="00096030">
        <w:rPr>
          <w:i/>
        </w:rPr>
        <w:t>delivery</w:t>
      </w:r>
      <w:r>
        <w:t>&gt;, &lt;</w:t>
      </w:r>
      <w:r w:rsidRPr="00096030">
        <w:rPr>
          <w:i/>
        </w:rPr>
        <w:t>transaction</w:t>
      </w:r>
      <w:r>
        <w:t>&gt; and &lt;</w:t>
      </w:r>
      <w:r w:rsidRPr="00096030">
        <w:rPr>
          <w:i/>
        </w:rPr>
        <w:t>transactionMgmt</w:t>
      </w:r>
      <w:r>
        <w:t>&gt; resources, a &lt;</w:t>
      </w:r>
      <w:r w:rsidRPr="009C02A6">
        <w:rPr>
          <w:i/>
        </w:rPr>
        <w:t>transaction</w:t>
      </w:r>
      <w:r>
        <w:t>&gt; resource may be created as a child resource of any resource targeted by a oneM2M transaction.  A &lt;</w:t>
      </w:r>
      <w:r w:rsidRPr="009C02A6">
        <w:rPr>
          <w:i/>
        </w:rPr>
        <w:t>transaction</w:t>
      </w:r>
      <w:r>
        <w:t>&gt; create request may be originated by a CSE that hosts an associated &lt;</w:t>
      </w:r>
      <w:r w:rsidRPr="009C02A6">
        <w:rPr>
          <w:i/>
        </w:rPr>
        <w:t>transactionMgmt</w:t>
      </w:r>
      <w:r>
        <w:t xml:space="preserve">&gt; resource.  Alternatively, a </w:t>
      </w:r>
      <w:r w:rsidRPr="00A21F22">
        <w:rPr>
          <w:i/>
        </w:rPr>
        <w:t>&lt;transaction&gt;</w:t>
      </w:r>
      <w:r>
        <w:t xml:space="preserve"> resource can be used independent of </w:t>
      </w:r>
      <w:r w:rsidRPr="00A21F22">
        <w:rPr>
          <w:i/>
        </w:rPr>
        <w:t>&lt;transactionMgmt&gt;</w:t>
      </w:r>
      <w:r>
        <w:t xml:space="preserve"> resource for the case where an application wishes to create individual &lt;transaction&gt; resources itself.</w:t>
      </w:r>
    </w:p>
    <w:p w14:paraId="6EF35253" w14:textId="77777777" w:rsidR="00866170" w:rsidRPr="001F0123" w:rsidRDefault="00866170" w:rsidP="00866170">
      <w:pPr>
        <w:rPr>
          <w:lang w:val="en-US"/>
        </w:rPr>
      </w:pPr>
      <w:r>
        <w:t xml:space="preserve">In order to process a transaction across multiple </w:t>
      </w:r>
      <w:r w:rsidRPr="00994F97">
        <w:rPr>
          <w:rFonts w:eastAsia="Malgun Gothic" w:hint="eastAsia"/>
        </w:rPr>
        <w:t>t</w:t>
      </w:r>
      <w:r w:rsidRPr="00994F97">
        <w:rPr>
          <w:rFonts w:eastAsia="Malgun Gothic"/>
        </w:rPr>
        <w:t xml:space="preserve">argeted </w:t>
      </w:r>
      <w:r>
        <w:t>resources, multiple &lt;</w:t>
      </w:r>
      <w:r w:rsidRPr="001F0123">
        <w:rPr>
          <w:i/>
        </w:rPr>
        <w:t>transaction</w:t>
      </w:r>
      <w:r>
        <w:t xml:space="preserve">&gt; resources are created on the corresponding Hosting CSE(s) of the targeted resources. Depending on the intention of the application that is coordinating the transaction, each  </w:t>
      </w:r>
      <w:r>
        <w:rPr>
          <w:i/>
        </w:rPr>
        <w:t xml:space="preserve">&lt;transaction&gt; </w:t>
      </w:r>
      <w:r>
        <w:t xml:space="preserve">resource represents a oneM2M </w:t>
      </w:r>
      <w:r w:rsidRPr="00994F97">
        <w:rPr>
          <w:i/>
        </w:rPr>
        <w:t>requestPrimitive</w:t>
      </w:r>
      <w:r>
        <w:t xml:space="preserve"> that needs to be performed on a targeted resource. The </w:t>
      </w:r>
      <w:r>
        <w:rPr>
          <w:i/>
          <w:lang w:eastAsia="ko-KR"/>
        </w:rPr>
        <w:t>requestP</w:t>
      </w:r>
      <w:r>
        <w:rPr>
          <w:rFonts w:hint="eastAsia"/>
          <w:i/>
          <w:lang w:eastAsia="ko-KR"/>
        </w:rPr>
        <w:t>rimitive</w:t>
      </w:r>
      <w:r>
        <w:rPr>
          <w:i/>
          <w:lang w:eastAsia="ko-KR"/>
        </w:rPr>
        <w:t xml:space="preserve"> </w:t>
      </w:r>
      <w:r>
        <w:rPr>
          <w:lang w:eastAsia="ko-KR"/>
        </w:rPr>
        <w:t xml:space="preserve">of different </w:t>
      </w:r>
      <w:r>
        <w:rPr>
          <w:i/>
          <w:lang w:val="en-US" w:eastAsia="ko-KR"/>
        </w:rPr>
        <w:t xml:space="preserve">&lt;transaction&gt; </w:t>
      </w:r>
      <w:r>
        <w:rPr>
          <w:lang w:val="en-US" w:eastAsia="ko-KR"/>
        </w:rPr>
        <w:t>resources may be different or the same based on the desired outcome of the transaction. The time related attributes of different &lt;</w:t>
      </w:r>
      <w:r w:rsidRPr="00994F97">
        <w:rPr>
          <w:i/>
          <w:lang w:val="en-US" w:eastAsia="ko-KR"/>
        </w:rPr>
        <w:t>transaction</w:t>
      </w:r>
      <w:r>
        <w:rPr>
          <w:lang w:val="en-US" w:eastAsia="ko-KR"/>
        </w:rPr>
        <w:t xml:space="preserve">&gt; resources (i.e. </w:t>
      </w:r>
      <w:r w:rsidRPr="00A92F1A">
        <w:rPr>
          <w:rFonts w:eastAsia="Arial Unicode MS" w:hint="eastAsia"/>
          <w:i/>
          <w:lang w:eastAsia="ko-KR"/>
        </w:rPr>
        <w:t>t</w:t>
      </w:r>
      <w:r w:rsidRPr="00A92F1A">
        <w:rPr>
          <w:rFonts w:eastAsia="Arial Unicode MS"/>
          <w:i/>
          <w:lang w:eastAsia="ko-KR"/>
        </w:rPr>
        <w:t>ransaction</w:t>
      </w:r>
      <w:r>
        <w:rPr>
          <w:rFonts w:eastAsia="Arial Unicode MS"/>
          <w:i/>
          <w:lang w:eastAsia="ko-KR"/>
        </w:rPr>
        <w:t>Lock</w:t>
      </w:r>
      <w:r w:rsidRPr="00A92F1A">
        <w:rPr>
          <w:rFonts w:eastAsia="Arial Unicode MS"/>
          <w:i/>
          <w:lang w:eastAsia="ko-KR"/>
        </w:rPr>
        <w:t>Time</w:t>
      </w:r>
      <w:r>
        <w:rPr>
          <w:rFonts w:eastAsia="Arial Unicode MS"/>
          <w:i/>
          <w:lang w:eastAsia="ko-KR"/>
        </w:rPr>
        <w:t xml:space="preserve">, transactionExecuteTime </w:t>
      </w:r>
      <w:r w:rsidRPr="001F0123">
        <w:rPr>
          <w:rFonts w:eastAsia="Arial Unicode MS"/>
          <w:lang w:eastAsia="ko-KR"/>
        </w:rPr>
        <w:t>and</w:t>
      </w:r>
      <w:r>
        <w:rPr>
          <w:rFonts w:eastAsia="Arial Unicode MS"/>
          <w:i/>
          <w:lang w:eastAsia="ko-KR"/>
        </w:rPr>
        <w:t xml:space="preserve"> transactionCommitTime)</w:t>
      </w:r>
      <w:r>
        <w:rPr>
          <w:rFonts w:eastAsia="Arial Unicode MS"/>
          <w:lang w:eastAsia="ko-KR"/>
        </w:rPr>
        <w:t xml:space="preserve"> may be different or the same as well to coordinate the desired order or schedule of the transaction.</w:t>
      </w:r>
    </w:p>
    <w:p w14:paraId="2050FCFE" w14:textId="77777777" w:rsidR="00866170" w:rsidRDefault="00866170" w:rsidP="009047D4"/>
    <w:p w14:paraId="612105C7" w14:textId="77777777" w:rsidR="009047D4" w:rsidRPr="00357143" w:rsidRDefault="009047D4" w:rsidP="009047D4">
      <w:r w:rsidRPr="00357143">
        <w:t xml:space="preserve">The </w:t>
      </w:r>
      <w:r w:rsidRPr="00357143">
        <w:rPr>
          <w:i/>
        </w:rPr>
        <w:t>&lt;</w:t>
      </w:r>
      <w:r>
        <w:rPr>
          <w:i/>
        </w:rPr>
        <w:t>transaction</w:t>
      </w:r>
      <w:r w:rsidRPr="00357143">
        <w:rPr>
          <w:i/>
        </w:rPr>
        <w:t>&gt;</w:t>
      </w:r>
      <w:r w:rsidRPr="00357143">
        <w:t xml:space="preserve"> resource </w:t>
      </w:r>
      <w:r>
        <w:t>supports</w:t>
      </w:r>
      <w:r w:rsidRPr="00357143">
        <w:t xml:space="preserve"> the child resources specified in table </w:t>
      </w:r>
      <w:r>
        <w:t>9.6.4</w:t>
      </w:r>
      <w:r w:rsidR="00EA3A79">
        <w:rPr>
          <w:rFonts w:eastAsiaTheme="minorEastAsia" w:hint="eastAsia"/>
          <w:lang w:eastAsia="zh-CN"/>
        </w:rPr>
        <w:t>8</w:t>
      </w:r>
      <w:r>
        <w:t>-1</w:t>
      </w:r>
      <w:r w:rsidRPr="00357143">
        <w:t>.</w:t>
      </w:r>
    </w:p>
    <w:p w14:paraId="4AE795EF" w14:textId="77777777" w:rsidR="009047D4" w:rsidRPr="00357143" w:rsidRDefault="009047D4" w:rsidP="009047D4">
      <w:pPr>
        <w:pStyle w:val="TH"/>
      </w:pPr>
      <w:r w:rsidRPr="00357143">
        <w:t xml:space="preserve">Table </w:t>
      </w:r>
      <w:r>
        <w:t>9.6.4</w:t>
      </w:r>
      <w:r w:rsidR="00EA3A79">
        <w:rPr>
          <w:rFonts w:eastAsiaTheme="minorEastAsia" w:hint="eastAsia"/>
          <w:lang w:eastAsia="zh-CN"/>
        </w:rPr>
        <w:t>8</w:t>
      </w:r>
      <w:r>
        <w:t>-1</w:t>
      </w:r>
      <w:r w:rsidRPr="00357143">
        <w:t xml:space="preserve">: Child resources of </w:t>
      </w:r>
      <w:r w:rsidRPr="00A15CD0">
        <w:t>&lt;</w:t>
      </w:r>
      <w:r w:rsidRPr="00AC5CBF">
        <w:t>transaction</w:t>
      </w:r>
      <w:r w:rsidRPr="00A15CD0">
        <w:t>&gt;</w:t>
      </w:r>
      <w:r w:rsidRPr="00357143">
        <w:t xml:space="preserve"> resource</w:t>
      </w:r>
    </w:p>
    <w:tbl>
      <w:tblPr>
        <w:tblW w:w="75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787"/>
        <w:gridCol w:w="2409"/>
        <w:gridCol w:w="1418"/>
        <w:gridCol w:w="1984"/>
      </w:tblGrid>
      <w:tr w:rsidR="009047D4" w:rsidRPr="00357143" w14:paraId="00E44784" w14:textId="77777777" w:rsidTr="00A35818">
        <w:trPr>
          <w:trHeight w:val="440"/>
          <w:tblHeader/>
          <w:jc w:val="center"/>
        </w:trPr>
        <w:tc>
          <w:tcPr>
            <w:tcW w:w="1787" w:type="dxa"/>
            <w:tcBorders>
              <w:bottom w:val="single" w:sz="4" w:space="0" w:color="000000"/>
            </w:tcBorders>
            <w:shd w:val="clear" w:color="auto" w:fill="DDDDDD"/>
            <w:vAlign w:val="center"/>
          </w:tcPr>
          <w:p w14:paraId="316FC838" w14:textId="77777777" w:rsidR="009047D4" w:rsidRPr="00357143" w:rsidRDefault="009047D4" w:rsidP="00A35818">
            <w:pPr>
              <w:pStyle w:val="TAH"/>
              <w:rPr>
                <w:rFonts w:eastAsia="Arial Unicode MS"/>
              </w:rPr>
            </w:pPr>
            <w:r w:rsidRPr="00357143">
              <w:rPr>
                <w:rFonts w:eastAsia="Arial Unicode MS"/>
              </w:rPr>
              <w:t xml:space="preserve">Child Resources of </w:t>
            </w:r>
            <w:r>
              <w:rPr>
                <w:rFonts w:eastAsia="Arial Unicode MS"/>
                <w:i/>
              </w:rPr>
              <w:t>&lt;transaction</w:t>
            </w:r>
            <w:r w:rsidRPr="00357143">
              <w:rPr>
                <w:rFonts w:eastAsia="Arial Unicode MS"/>
                <w:i/>
              </w:rPr>
              <w:t>&gt;</w:t>
            </w:r>
          </w:p>
        </w:tc>
        <w:tc>
          <w:tcPr>
            <w:tcW w:w="2409" w:type="dxa"/>
            <w:tcBorders>
              <w:bottom w:val="single" w:sz="4" w:space="0" w:color="000000"/>
            </w:tcBorders>
            <w:shd w:val="clear" w:color="auto" w:fill="DDDDDD"/>
            <w:vAlign w:val="center"/>
          </w:tcPr>
          <w:p w14:paraId="2860D061" w14:textId="77777777" w:rsidR="009047D4" w:rsidRPr="00357143" w:rsidRDefault="009047D4" w:rsidP="00A35818">
            <w:pPr>
              <w:pStyle w:val="TAH"/>
              <w:rPr>
                <w:rFonts w:eastAsia="Arial Unicode MS"/>
              </w:rPr>
            </w:pPr>
            <w:r w:rsidRPr="00357143">
              <w:rPr>
                <w:rFonts w:eastAsia="Arial Unicode MS"/>
              </w:rPr>
              <w:t>Child Resource Type</w:t>
            </w:r>
          </w:p>
        </w:tc>
        <w:tc>
          <w:tcPr>
            <w:tcW w:w="1418" w:type="dxa"/>
            <w:tcBorders>
              <w:bottom w:val="single" w:sz="4" w:space="0" w:color="000000"/>
            </w:tcBorders>
            <w:shd w:val="clear" w:color="auto" w:fill="DDDDDD"/>
            <w:vAlign w:val="center"/>
          </w:tcPr>
          <w:p w14:paraId="2526F062" w14:textId="77777777" w:rsidR="009047D4" w:rsidRPr="00357143" w:rsidRDefault="009047D4" w:rsidP="00A35818">
            <w:pPr>
              <w:pStyle w:val="TAH"/>
              <w:rPr>
                <w:rFonts w:eastAsia="Arial Unicode MS"/>
              </w:rPr>
            </w:pPr>
            <w:r w:rsidRPr="00357143">
              <w:rPr>
                <w:rFonts w:eastAsia="Arial Unicode MS"/>
              </w:rPr>
              <w:t>Multiplicity</w:t>
            </w:r>
          </w:p>
        </w:tc>
        <w:tc>
          <w:tcPr>
            <w:tcW w:w="1984" w:type="dxa"/>
            <w:tcBorders>
              <w:bottom w:val="single" w:sz="4" w:space="0" w:color="000000"/>
            </w:tcBorders>
            <w:shd w:val="clear" w:color="auto" w:fill="DDDDDD"/>
            <w:vAlign w:val="center"/>
          </w:tcPr>
          <w:p w14:paraId="61E09C97" w14:textId="77777777" w:rsidR="009047D4" w:rsidRPr="00357143" w:rsidRDefault="009047D4" w:rsidP="00A35818">
            <w:pPr>
              <w:pStyle w:val="TAH"/>
              <w:rPr>
                <w:rFonts w:eastAsia="Arial Unicode MS"/>
              </w:rPr>
            </w:pPr>
            <w:r w:rsidRPr="00357143">
              <w:rPr>
                <w:rFonts w:eastAsia="Arial Unicode MS"/>
              </w:rPr>
              <w:t>Description</w:t>
            </w:r>
          </w:p>
        </w:tc>
      </w:tr>
      <w:tr w:rsidR="009047D4" w:rsidRPr="00357143" w14:paraId="03092209" w14:textId="77777777" w:rsidTr="00A35818">
        <w:trPr>
          <w:trHeight w:val="213"/>
          <w:tblHeader/>
          <w:jc w:val="center"/>
        </w:trPr>
        <w:tc>
          <w:tcPr>
            <w:tcW w:w="1787" w:type="dxa"/>
            <w:shd w:val="clear" w:color="auto" w:fill="auto"/>
          </w:tcPr>
          <w:p w14:paraId="509853B1" w14:textId="77777777" w:rsidR="009047D4" w:rsidRPr="00357143" w:rsidRDefault="009047D4" w:rsidP="00A35818">
            <w:pPr>
              <w:pStyle w:val="TAH"/>
              <w:jc w:val="left"/>
              <w:rPr>
                <w:rFonts w:eastAsia="Arial Unicode MS"/>
                <w:b w:val="0"/>
              </w:rPr>
            </w:pPr>
            <w:r>
              <w:rPr>
                <w:rFonts w:eastAsia="Arial Unicode MS"/>
                <w:b w:val="0"/>
                <w:i/>
              </w:rPr>
              <w:t>[variable]</w:t>
            </w:r>
          </w:p>
        </w:tc>
        <w:tc>
          <w:tcPr>
            <w:tcW w:w="2409" w:type="dxa"/>
            <w:shd w:val="clear" w:color="auto" w:fill="auto"/>
          </w:tcPr>
          <w:p w14:paraId="7ECF84BD" w14:textId="77777777" w:rsidR="009047D4" w:rsidRPr="00357143" w:rsidRDefault="009047D4" w:rsidP="00A35818">
            <w:pPr>
              <w:pStyle w:val="TAH"/>
              <w:rPr>
                <w:rFonts w:eastAsia="Arial Unicode MS"/>
                <w:b w:val="0"/>
              </w:rPr>
            </w:pPr>
            <w:r w:rsidRPr="00357143">
              <w:rPr>
                <w:rFonts w:eastAsia="Arial Unicode MS"/>
                <w:b w:val="0"/>
                <w:i/>
              </w:rPr>
              <w:t>&lt;</w:t>
            </w:r>
            <w:r>
              <w:rPr>
                <w:rFonts w:eastAsia="Arial Unicode MS"/>
                <w:b w:val="0"/>
                <w:i/>
              </w:rPr>
              <w:t>subscription</w:t>
            </w:r>
            <w:r w:rsidRPr="00357143">
              <w:rPr>
                <w:rFonts w:eastAsia="Arial Unicode MS"/>
                <w:b w:val="0"/>
                <w:i/>
              </w:rPr>
              <w:t>&gt;</w:t>
            </w:r>
          </w:p>
        </w:tc>
        <w:tc>
          <w:tcPr>
            <w:tcW w:w="1418" w:type="dxa"/>
            <w:shd w:val="clear" w:color="auto" w:fill="auto"/>
          </w:tcPr>
          <w:p w14:paraId="7A245159" w14:textId="77777777" w:rsidR="009047D4" w:rsidRPr="00357143" w:rsidRDefault="009047D4" w:rsidP="00A35818">
            <w:pPr>
              <w:pStyle w:val="TAH"/>
              <w:rPr>
                <w:rFonts w:eastAsia="Arial Unicode MS"/>
                <w:b w:val="0"/>
              </w:rPr>
            </w:pPr>
            <w:r>
              <w:rPr>
                <w:rFonts w:eastAsia="Arial Unicode MS"/>
                <w:b w:val="0"/>
              </w:rPr>
              <w:t>0..n</w:t>
            </w:r>
          </w:p>
        </w:tc>
        <w:tc>
          <w:tcPr>
            <w:tcW w:w="1984" w:type="dxa"/>
            <w:shd w:val="clear" w:color="auto" w:fill="auto"/>
          </w:tcPr>
          <w:p w14:paraId="5E51CBED" w14:textId="77777777" w:rsidR="009047D4" w:rsidRPr="00357143" w:rsidRDefault="009047D4" w:rsidP="00A35818">
            <w:pPr>
              <w:pStyle w:val="TAL"/>
              <w:rPr>
                <w:rFonts w:eastAsia="Arial Unicode MS"/>
                <w:lang w:eastAsia="zh-CN"/>
              </w:rPr>
            </w:pPr>
            <w:r w:rsidRPr="00357143">
              <w:rPr>
                <w:rFonts w:eastAsia="Arial Unicode MS"/>
              </w:rPr>
              <w:t>See clause 9.6.</w:t>
            </w:r>
            <w:r>
              <w:rPr>
                <w:rFonts w:eastAsia="Arial Unicode MS" w:hint="eastAsia"/>
                <w:lang w:eastAsia="zh-CN"/>
              </w:rPr>
              <w:t>8</w:t>
            </w:r>
          </w:p>
        </w:tc>
      </w:tr>
    </w:tbl>
    <w:p w14:paraId="106B6C12" w14:textId="77777777" w:rsidR="009047D4" w:rsidRDefault="009047D4" w:rsidP="009047D4">
      <w:pPr>
        <w:keepNext/>
        <w:keepLines/>
      </w:pPr>
    </w:p>
    <w:p w14:paraId="041D95E2" w14:textId="77777777" w:rsidR="009047D4" w:rsidRPr="00357143" w:rsidRDefault="009047D4" w:rsidP="009047D4">
      <w:pPr>
        <w:keepNext/>
        <w:keepLines/>
      </w:pPr>
      <w:r w:rsidRPr="00357143">
        <w:t xml:space="preserve">The </w:t>
      </w:r>
      <w:r w:rsidRPr="00357143">
        <w:rPr>
          <w:i/>
        </w:rPr>
        <w:t>&lt;</w:t>
      </w:r>
      <w:r>
        <w:rPr>
          <w:i/>
        </w:rPr>
        <w:t>transaction</w:t>
      </w:r>
      <w:r w:rsidRPr="00357143">
        <w:rPr>
          <w:i/>
        </w:rPr>
        <w:t>&gt;</w:t>
      </w:r>
      <w:r w:rsidRPr="00357143">
        <w:t xml:space="preserve"> resource </w:t>
      </w:r>
      <w:r>
        <w:t>supports</w:t>
      </w:r>
      <w:r w:rsidRPr="00357143">
        <w:t xml:space="preserve"> the attributes specified in table </w:t>
      </w:r>
      <w:r>
        <w:t>9.6.4</w:t>
      </w:r>
      <w:r w:rsidR="00EA3A79">
        <w:rPr>
          <w:rFonts w:eastAsiaTheme="minorEastAsia" w:hint="eastAsia"/>
          <w:lang w:eastAsia="zh-CN"/>
        </w:rPr>
        <w:t>8</w:t>
      </w:r>
      <w:r>
        <w:t>-2</w:t>
      </w:r>
      <w:r w:rsidRPr="00357143">
        <w:t>.</w:t>
      </w:r>
    </w:p>
    <w:p w14:paraId="7E0BB113" w14:textId="77777777" w:rsidR="009047D4" w:rsidRPr="00357143" w:rsidRDefault="009047D4" w:rsidP="009047D4">
      <w:pPr>
        <w:pStyle w:val="TH"/>
      </w:pPr>
      <w:r>
        <w:t>Table 9.6.4</w:t>
      </w:r>
      <w:r w:rsidR="00EA3A79">
        <w:rPr>
          <w:rFonts w:eastAsiaTheme="minorEastAsia" w:hint="eastAsia"/>
          <w:lang w:eastAsia="zh-CN"/>
        </w:rPr>
        <w:t>8</w:t>
      </w:r>
      <w:r>
        <w:t>-2</w:t>
      </w:r>
      <w:r w:rsidRPr="00357143">
        <w:t xml:space="preserve">: Attributes of </w:t>
      </w:r>
      <w:r w:rsidRPr="00A15CD0">
        <w:t>&lt;</w:t>
      </w:r>
      <w:r w:rsidRPr="00AC5CBF">
        <w:t>transaction</w:t>
      </w:r>
      <w:r w:rsidRPr="00A15CD0">
        <w:t>&gt;</w:t>
      </w:r>
      <w:r w:rsidRPr="00357143">
        <w:t xml:space="preserve"> resource</w:t>
      </w:r>
    </w:p>
    <w:tbl>
      <w:tblPr>
        <w:tblW w:w="92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9047D4" w:rsidRPr="006511A9" w14:paraId="052D2362" w14:textId="77777777" w:rsidTr="00A35818">
        <w:trPr>
          <w:tblHeader/>
          <w:jc w:val="center"/>
        </w:trPr>
        <w:tc>
          <w:tcPr>
            <w:tcW w:w="2160" w:type="dxa"/>
            <w:shd w:val="clear" w:color="auto" w:fill="E0E0E0"/>
            <w:vAlign w:val="center"/>
          </w:tcPr>
          <w:p w14:paraId="21952C07" w14:textId="77777777" w:rsidR="009047D4" w:rsidRPr="005B075F" w:rsidRDefault="009047D4" w:rsidP="00A35818">
            <w:pPr>
              <w:pStyle w:val="TAH"/>
              <w:rPr>
                <w:rFonts w:eastAsia="Arial Unicode MS"/>
              </w:rPr>
            </w:pPr>
            <w:r w:rsidRPr="005B075F">
              <w:rPr>
                <w:rFonts w:eastAsia="Arial Unicode MS"/>
              </w:rPr>
              <w:t xml:space="preserve">Attributes of </w:t>
            </w:r>
            <w:r w:rsidRPr="005B075F">
              <w:rPr>
                <w:rFonts w:eastAsia="Arial Unicode MS"/>
              </w:rPr>
              <w:br/>
            </w:r>
            <w:r w:rsidRPr="005B075F">
              <w:rPr>
                <w:rFonts w:eastAsia="Arial Unicode MS"/>
                <w:i/>
              </w:rPr>
              <w:t>&lt;</w:t>
            </w:r>
            <w:r>
              <w:rPr>
                <w:rFonts w:eastAsia="Arial Unicode MS"/>
                <w:i/>
              </w:rPr>
              <w:t>transaction</w:t>
            </w:r>
            <w:r w:rsidRPr="005B075F">
              <w:rPr>
                <w:rFonts w:eastAsia="Arial Unicode MS"/>
                <w:i/>
              </w:rPr>
              <w:t>&gt;</w:t>
            </w:r>
          </w:p>
        </w:tc>
        <w:tc>
          <w:tcPr>
            <w:tcW w:w="1077" w:type="dxa"/>
            <w:shd w:val="clear" w:color="auto" w:fill="E0E0E0"/>
            <w:vAlign w:val="center"/>
          </w:tcPr>
          <w:p w14:paraId="72C6C169" w14:textId="77777777" w:rsidR="009047D4" w:rsidRPr="005B075F" w:rsidRDefault="009047D4" w:rsidP="00A35818">
            <w:pPr>
              <w:pStyle w:val="TAH"/>
              <w:rPr>
                <w:rFonts w:eastAsia="Arial Unicode MS"/>
              </w:rPr>
            </w:pPr>
            <w:r w:rsidRPr="005B075F">
              <w:rPr>
                <w:rFonts w:eastAsia="Arial Unicode MS"/>
              </w:rPr>
              <w:t>Multiplicity</w:t>
            </w:r>
          </w:p>
        </w:tc>
        <w:tc>
          <w:tcPr>
            <w:tcW w:w="864" w:type="dxa"/>
            <w:shd w:val="clear" w:color="auto" w:fill="E0E0E0"/>
            <w:vAlign w:val="center"/>
          </w:tcPr>
          <w:p w14:paraId="4DF6D42D" w14:textId="77777777" w:rsidR="009047D4" w:rsidRPr="005B075F" w:rsidRDefault="009047D4" w:rsidP="00A35818">
            <w:pPr>
              <w:pStyle w:val="TAH"/>
              <w:rPr>
                <w:rFonts w:eastAsia="Arial Unicode MS"/>
              </w:rPr>
            </w:pPr>
            <w:r w:rsidRPr="00CD1C82">
              <w:rPr>
                <w:rFonts w:eastAsia="Arial Unicode MS"/>
              </w:rPr>
              <w:t>RW</w:t>
            </w:r>
            <w:r w:rsidRPr="005B075F">
              <w:rPr>
                <w:rFonts w:eastAsia="Arial Unicode MS"/>
              </w:rPr>
              <w:t>/</w:t>
            </w:r>
          </w:p>
          <w:p w14:paraId="1136A615" w14:textId="77777777" w:rsidR="009047D4" w:rsidRPr="005B075F" w:rsidRDefault="009047D4" w:rsidP="00A35818">
            <w:pPr>
              <w:pStyle w:val="TAH"/>
              <w:rPr>
                <w:rFonts w:eastAsia="Arial Unicode MS"/>
              </w:rPr>
            </w:pPr>
            <w:r w:rsidRPr="00CD1C82">
              <w:rPr>
                <w:rFonts w:eastAsia="Arial Unicode MS"/>
              </w:rPr>
              <w:t>RO</w:t>
            </w:r>
            <w:r w:rsidRPr="005B075F">
              <w:rPr>
                <w:rFonts w:eastAsia="Arial Unicode MS"/>
              </w:rPr>
              <w:t>/</w:t>
            </w:r>
          </w:p>
          <w:p w14:paraId="788E1E09" w14:textId="77777777" w:rsidR="009047D4" w:rsidRPr="005B075F" w:rsidRDefault="009047D4" w:rsidP="00A35818">
            <w:pPr>
              <w:pStyle w:val="TAH"/>
              <w:rPr>
                <w:rFonts w:eastAsia="Arial Unicode MS"/>
              </w:rPr>
            </w:pPr>
            <w:r w:rsidRPr="00CD1C82">
              <w:rPr>
                <w:rFonts w:eastAsia="Arial Unicode MS"/>
              </w:rPr>
              <w:t>WO</w:t>
            </w:r>
          </w:p>
        </w:tc>
        <w:tc>
          <w:tcPr>
            <w:tcW w:w="5184" w:type="dxa"/>
            <w:shd w:val="clear" w:color="auto" w:fill="E0E0E0"/>
            <w:vAlign w:val="center"/>
          </w:tcPr>
          <w:p w14:paraId="7F233820" w14:textId="77777777" w:rsidR="009047D4" w:rsidRPr="005B075F" w:rsidRDefault="009047D4" w:rsidP="00A35818">
            <w:pPr>
              <w:pStyle w:val="TAH"/>
              <w:rPr>
                <w:rFonts w:eastAsia="Arial Unicode MS"/>
              </w:rPr>
            </w:pPr>
            <w:r w:rsidRPr="005B075F">
              <w:rPr>
                <w:rFonts w:eastAsia="Arial Unicode MS"/>
              </w:rPr>
              <w:t>Description</w:t>
            </w:r>
          </w:p>
        </w:tc>
      </w:tr>
      <w:tr w:rsidR="009047D4" w:rsidRPr="006511A9" w14:paraId="50C92D32" w14:textId="77777777" w:rsidTr="00A35818">
        <w:trPr>
          <w:jc w:val="center"/>
        </w:trPr>
        <w:tc>
          <w:tcPr>
            <w:tcW w:w="2160" w:type="dxa"/>
          </w:tcPr>
          <w:p w14:paraId="2FB30E8A" w14:textId="77777777" w:rsidR="009047D4" w:rsidRPr="005B075F" w:rsidRDefault="009047D4" w:rsidP="00A35818">
            <w:pPr>
              <w:pStyle w:val="TAL"/>
              <w:rPr>
                <w:rFonts w:eastAsia="Arial Unicode MS"/>
                <w:i/>
              </w:rPr>
            </w:pPr>
            <w:r w:rsidRPr="005B075F">
              <w:rPr>
                <w:rFonts w:eastAsia="Arial Unicode MS"/>
                <w:i/>
              </w:rPr>
              <w:t xml:space="preserve">resourceType </w:t>
            </w:r>
          </w:p>
        </w:tc>
        <w:tc>
          <w:tcPr>
            <w:tcW w:w="1077" w:type="dxa"/>
          </w:tcPr>
          <w:p w14:paraId="034196DC" w14:textId="77777777" w:rsidR="009047D4" w:rsidRPr="005B075F" w:rsidRDefault="009047D4" w:rsidP="00A35818">
            <w:pPr>
              <w:pStyle w:val="TAL"/>
              <w:jc w:val="center"/>
              <w:rPr>
                <w:rFonts w:eastAsia="Arial Unicode MS"/>
              </w:rPr>
            </w:pPr>
            <w:r w:rsidRPr="005B075F">
              <w:rPr>
                <w:rFonts w:eastAsia="Arial Unicode MS"/>
              </w:rPr>
              <w:t>1</w:t>
            </w:r>
          </w:p>
        </w:tc>
        <w:tc>
          <w:tcPr>
            <w:tcW w:w="864" w:type="dxa"/>
          </w:tcPr>
          <w:p w14:paraId="0645176B" w14:textId="77777777" w:rsidR="009047D4" w:rsidRPr="005B075F" w:rsidRDefault="009047D4" w:rsidP="00A35818">
            <w:pPr>
              <w:pStyle w:val="TAL"/>
              <w:jc w:val="center"/>
              <w:rPr>
                <w:rFonts w:eastAsia="Arial Unicode MS"/>
              </w:rPr>
            </w:pPr>
            <w:r w:rsidRPr="00CD1C82">
              <w:rPr>
                <w:rFonts w:eastAsia="Arial Unicode MS"/>
              </w:rPr>
              <w:t>RO</w:t>
            </w:r>
          </w:p>
        </w:tc>
        <w:tc>
          <w:tcPr>
            <w:tcW w:w="5184" w:type="dxa"/>
          </w:tcPr>
          <w:p w14:paraId="23A01EC5" w14:textId="77777777" w:rsidR="009047D4" w:rsidRPr="005B075F" w:rsidRDefault="009047D4" w:rsidP="00A35818">
            <w:pPr>
              <w:pStyle w:val="TAL"/>
              <w:rPr>
                <w:rFonts w:eastAsia="Arial Unicode MS" w:cs="Arial"/>
                <w:szCs w:val="18"/>
              </w:rPr>
            </w:pPr>
            <w:r w:rsidRPr="005B075F">
              <w:rPr>
                <w:rFonts w:eastAsia="Arial Unicode MS"/>
              </w:rPr>
              <w:t>See clause 9.6.1.3</w:t>
            </w:r>
          </w:p>
        </w:tc>
      </w:tr>
      <w:tr w:rsidR="009047D4" w:rsidRPr="006511A9" w14:paraId="287735D6" w14:textId="77777777" w:rsidTr="00A35818">
        <w:trPr>
          <w:jc w:val="center"/>
        </w:trPr>
        <w:tc>
          <w:tcPr>
            <w:tcW w:w="2160" w:type="dxa"/>
          </w:tcPr>
          <w:p w14:paraId="50D7A640" w14:textId="77777777" w:rsidR="009047D4" w:rsidRPr="005B075F" w:rsidRDefault="009047D4" w:rsidP="00A35818">
            <w:pPr>
              <w:pStyle w:val="TAL"/>
              <w:rPr>
                <w:rFonts w:eastAsia="Arial Unicode MS"/>
                <w:i/>
              </w:rPr>
            </w:pPr>
            <w:r w:rsidRPr="005B075F">
              <w:rPr>
                <w:rFonts w:eastAsia="Arial Unicode MS" w:hint="eastAsia"/>
                <w:i/>
                <w:lang w:eastAsia="ko-KR"/>
              </w:rPr>
              <w:t>resourceID</w:t>
            </w:r>
          </w:p>
        </w:tc>
        <w:tc>
          <w:tcPr>
            <w:tcW w:w="1077" w:type="dxa"/>
          </w:tcPr>
          <w:p w14:paraId="7C11C78D" w14:textId="77777777" w:rsidR="009047D4" w:rsidRPr="005B075F" w:rsidRDefault="009047D4" w:rsidP="00A35818">
            <w:pPr>
              <w:pStyle w:val="TAL"/>
              <w:jc w:val="center"/>
              <w:rPr>
                <w:rFonts w:eastAsia="Arial Unicode MS"/>
              </w:rPr>
            </w:pPr>
            <w:r w:rsidRPr="005B075F">
              <w:rPr>
                <w:rFonts w:eastAsia="Arial Unicode MS" w:hint="eastAsia"/>
                <w:lang w:eastAsia="ko-KR"/>
              </w:rPr>
              <w:t>1</w:t>
            </w:r>
          </w:p>
        </w:tc>
        <w:tc>
          <w:tcPr>
            <w:tcW w:w="864" w:type="dxa"/>
          </w:tcPr>
          <w:p w14:paraId="5121786A" w14:textId="77777777" w:rsidR="009047D4" w:rsidRPr="00095D09" w:rsidRDefault="009047D4" w:rsidP="00A35818">
            <w:pPr>
              <w:pStyle w:val="TAL"/>
              <w:jc w:val="center"/>
              <w:rPr>
                <w:rFonts w:eastAsia="Arial Unicode MS"/>
                <w:lang w:val="en-US"/>
              </w:rPr>
            </w:pPr>
            <w:r w:rsidRPr="00CD1C82">
              <w:rPr>
                <w:rFonts w:eastAsia="Arial Unicode MS"/>
                <w:lang w:val="en-US" w:eastAsia="ko-KR"/>
              </w:rPr>
              <w:t>RO</w:t>
            </w:r>
          </w:p>
        </w:tc>
        <w:tc>
          <w:tcPr>
            <w:tcW w:w="5184" w:type="dxa"/>
          </w:tcPr>
          <w:p w14:paraId="0C154EA8" w14:textId="77777777" w:rsidR="009047D4" w:rsidRPr="005B075F" w:rsidRDefault="009047D4" w:rsidP="00A35818">
            <w:pPr>
              <w:pStyle w:val="TAL"/>
              <w:rPr>
                <w:rFonts w:eastAsia="Arial Unicode MS" w:cs="Arial"/>
                <w:szCs w:val="18"/>
              </w:rPr>
            </w:pPr>
            <w:r w:rsidRPr="000B6A97">
              <w:rPr>
                <w:rFonts w:eastAsia="Arial Unicode MS"/>
              </w:rPr>
              <w:t>See clause 9.6.1.3</w:t>
            </w:r>
          </w:p>
        </w:tc>
      </w:tr>
      <w:tr w:rsidR="009047D4" w:rsidRPr="006511A9" w14:paraId="64AF503D" w14:textId="77777777" w:rsidTr="00A35818">
        <w:trPr>
          <w:jc w:val="center"/>
        </w:trPr>
        <w:tc>
          <w:tcPr>
            <w:tcW w:w="2160" w:type="dxa"/>
          </w:tcPr>
          <w:p w14:paraId="00590C11" w14:textId="77777777" w:rsidR="009047D4" w:rsidRPr="005B075F" w:rsidRDefault="009047D4" w:rsidP="00A35818">
            <w:pPr>
              <w:pStyle w:val="TAL"/>
              <w:rPr>
                <w:rFonts w:eastAsia="Arial Unicode MS"/>
                <w:i/>
                <w:lang w:eastAsia="ko-KR"/>
              </w:rPr>
            </w:pPr>
            <w:r>
              <w:rPr>
                <w:rFonts w:eastAsia="Arial Unicode MS"/>
                <w:i/>
              </w:rPr>
              <w:t>resourceName</w:t>
            </w:r>
          </w:p>
        </w:tc>
        <w:tc>
          <w:tcPr>
            <w:tcW w:w="1077" w:type="dxa"/>
          </w:tcPr>
          <w:p w14:paraId="733099ED" w14:textId="77777777" w:rsidR="009047D4" w:rsidRPr="005B075F" w:rsidRDefault="009047D4" w:rsidP="00A35818">
            <w:pPr>
              <w:pStyle w:val="TAL"/>
              <w:jc w:val="center"/>
              <w:rPr>
                <w:rFonts w:eastAsia="Arial Unicode MS"/>
                <w:lang w:eastAsia="ko-KR"/>
              </w:rPr>
            </w:pPr>
            <w:r>
              <w:rPr>
                <w:rFonts w:eastAsia="Arial Unicode MS"/>
              </w:rPr>
              <w:t>1</w:t>
            </w:r>
          </w:p>
        </w:tc>
        <w:tc>
          <w:tcPr>
            <w:tcW w:w="864" w:type="dxa"/>
          </w:tcPr>
          <w:p w14:paraId="2A8E0A51" w14:textId="77777777" w:rsidR="009047D4" w:rsidRPr="00CD1C82" w:rsidRDefault="009047D4" w:rsidP="00A35818">
            <w:pPr>
              <w:pStyle w:val="TAL"/>
              <w:jc w:val="center"/>
              <w:rPr>
                <w:rFonts w:eastAsia="Arial Unicode MS"/>
                <w:lang w:val="en-US" w:eastAsia="ko-KR"/>
              </w:rPr>
            </w:pPr>
            <w:r>
              <w:rPr>
                <w:rFonts w:eastAsia="Arial Unicode MS"/>
              </w:rPr>
              <w:t>WO</w:t>
            </w:r>
          </w:p>
        </w:tc>
        <w:tc>
          <w:tcPr>
            <w:tcW w:w="5184" w:type="dxa"/>
          </w:tcPr>
          <w:p w14:paraId="262E98F9" w14:textId="77777777" w:rsidR="009047D4" w:rsidRPr="005B075F" w:rsidRDefault="009047D4" w:rsidP="00A35818">
            <w:pPr>
              <w:pStyle w:val="TAL"/>
              <w:rPr>
                <w:rFonts w:eastAsia="Arial Unicode MS"/>
              </w:rPr>
            </w:pPr>
            <w:r w:rsidRPr="000B6A97">
              <w:rPr>
                <w:rFonts w:eastAsia="Arial Unicode MS"/>
              </w:rPr>
              <w:t>See clause 9.6.1.3</w:t>
            </w:r>
          </w:p>
        </w:tc>
      </w:tr>
      <w:tr w:rsidR="009047D4" w:rsidRPr="006511A9" w14:paraId="43C47C72" w14:textId="77777777" w:rsidTr="00A35818">
        <w:trPr>
          <w:jc w:val="center"/>
        </w:trPr>
        <w:tc>
          <w:tcPr>
            <w:tcW w:w="2160" w:type="dxa"/>
          </w:tcPr>
          <w:p w14:paraId="34A60E73" w14:textId="77777777" w:rsidR="009047D4" w:rsidRPr="005B075F" w:rsidRDefault="009047D4" w:rsidP="00A35818">
            <w:pPr>
              <w:pStyle w:val="TAL"/>
              <w:rPr>
                <w:rFonts w:eastAsia="Arial Unicode MS"/>
                <w:i/>
              </w:rPr>
            </w:pPr>
            <w:r w:rsidRPr="005B075F">
              <w:rPr>
                <w:rFonts w:eastAsia="Arial Unicode MS"/>
                <w:i/>
              </w:rPr>
              <w:t>expirationTime</w:t>
            </w:r>
          </w:p>
        </w:tc>
        <w:tc>
          <w:tcPr>
            <w:tcW w:w="1077" w:type="dxa"/>
          </w:tcPr>
          <w:p w14:paraId="618526E5" w14:textId="77777777" w:rsidR="009047D4" w:rsidRPr="005B075F" w:rsidRDefault="009047D4" w:rsidP="00A35818">
            <w:pPr>
              <w:pStyle w:val="TAL"/>
              <w:jc w:val="center"/>
              <w:rPr>
                <w:rFonts w:eastAsia="Arial Unicode MS"/>
              </w:rPr>
            </w:pPr>
            <w:r w:rsidRPr="005B075F">
              <w:rPr>
                <w:rFonts w:eastAsia="Arial Unicode MS"/>
              </w:rPr>
              <w:t>1</w:t>
            </w:r>
          </w:p>
        </w:tc>
        <w:tc>
          <w:tcPr>
            <w:tcW w:w="864" w:type="dxa"/>
          </w:tcPr>
          <w:p w14:paraId="4C320638" w14:textId="77777777" w:rsidR="009047D4" w:rsidRPr="005B075F" w:rsidRDefault="009047D4" w:rsidP="00A35818">
            <w:pPr>
              <w:pStyle w:val="TAL"/>
              <w:jc w:val="center"/>
              <w:rPr>
                <w:rFonts w:eastAsia="Arial Unicode MS"/>
              </w:rPr>
            </w:pPr>
            <w:r>
              <w:rPr>
                <w:rFonts w:eastAsia="Arial Unicode MS"/>
              </w:rPr>
              <w:t>WO</w:t>
            </w:r>
          </w:p>
        </w:tc>
        <w:tc>
          <w:tcPr>
            <w:tcW w:w="5184" w:type="dxa"/>
          </w:tcPr>
          <w:p w14:paraId="362562D1" w14:textId="77777777" w:rsidR="009047D4" w:rsidRDefault="009047D4" w:rsidP="00A35818">
            <w:pPr>
              <w:pStyle w:val="TAL"/>
              <w:rPr>
                <w:rFonts w:eastAsia="Arial Unicode MS"/>
              </w:rPr>
            </w:pPr>
            <w:r>
              <w:rPr>
                <w:rFonts w:eastAsia="Arial Unicode MS" w:cs="Arial"/>
                <w:szCs w:val="18"/>
              </w:rPr>
              <w:t>See clause 9.6.1.3</w:t>
            </w:r>
          </w:p>
          <w:p w14:paraId="534CC8E9" w14:textId="77777777" w:rsidR="009047D4" w:rsidRPr="005B075F" w:rsidRDefault="009047D4" w:rsidP="00A35818">
            <w:pPr>
              <w:pStyle w:val="TAL"/>
              <w:rPr>
                <w:rFonts w:eastAsia="Arial Unicode MS"/>
              </w:rPr>
            </w:pPr>
            <w:r>
              <w:rPr>
                <w:rFonts w:eastAsia="Arial Unicode MS"/>
              </w:rPr>
              <w:t xml:space="preserve">The value of the </w:t>
            </w:r>
            <w:r w:rsidRPr="009C02A6">
              <w:rPr>
                <w:rFonts w:eastAsia="Arial Unicode MS"/>
                <w:i/>
              </w:rPr>
              <w:t>expirationTime</w:t>
            </w:r>
            <w:r>
              <w:rPr>
                <w:rFonts w:eastAsia="Arial Unicode MS"/>
              </w:rPr>
              <w:t xml:space="preserve"> serves as the expiration time of the transaction.    </w:t>
            </w:r>
          </w:p>
        </w:tc>
      </w:tr>
      <w:tr w:rsidR="009047D4" w:rsidRPr="006511A9" w14:paraId="4F3D1EDF" w14:textId="77777777" w:rsidTr="00A35818">
        <w:trPr>
          <w:jc w:val="center"/>
        </w:trPr>
        <w:tc>
          <w:tcPr>
            <w:tcW w:w="2160" w:type="dxa"/>
          </w:tcPr>
          <w:p w14:paraId="63E6E72C" w14:textId="77777777" w:rsidR="009047D4" w:rsidRPr="005B075F" w:rsidRDefault="009047D4" w:rsidP="00A35818">
            <w:pPr>
              <w:pStyle w:val="TAL"/>
              <w:rPr>
                <w:rFonts w:eastAsia="Arial Unicode MS"/>
                <w:i/>
              </w:rPr>
            </w:pPr>
            <w:r w:rsidRPr="005B075F">
              <w:rPr>
                <w:rFonts w:eastAsia="Arial Unicode MS"/>
                <w:i/>
              </w:rPr>
              <w:t>parentID</w:t>
            </w:r>
          </w:p>
        </w:tc>
        <w:tc>
          <w:tcPr>
            <w:tcW w:w="1077" w:type="dxa"/>
          </w:tcPr>
          <w:p w14:paraId="2C3F60F2" w14:textId="77777777" w:rsidR="009047D4" w:rsidRPr="005B075F" w:rsidRDefault="009047D4" w:rsidP="00A35818">
            <w:pPr>
              <w:pStyle w:val="TAL"/>
              <w:jc w:val="center"/>
              <w:rPr>
                <w:rFonts w:eastAsia="Arial Unicode MS"/>
              </w:rPr>
            </w:pPr>
            <w:r w:rsidRPr="005B075F">
              <w:rPr>
                <w:rFonts w:eastAsia="Arial Unicode MS"/>
              </w:rPr>
              <w:t>1</w:t>
            </w:r>
          </w:p>
        </w:tc>
        <w:tc>
          <w:tcPr>
            <w:tcW w:w="864" w:type="dxa"/>
          </w:tcPr>
          <w:p w14:paraId="1676F537" w14:textId="77777777" w:rsidR="009047D4" w:rsidRPr="005B075F" w:rsidRDefault="009047D4" w:rsidP="00A35818">
            <w:pPr>
              <w:pStyle w:val="TAL"/>
              <w:jc w:val="center"/>
              <w:rPr>
                <w:rFonts w:eastAsia="Arial Unicode MS"/>
              </w:rPr>
            </w:pPr>
            <w:r w:rsidRPr="00CD1C82">
              <w:rPr>
                <w:rFonts w:eastAsia="Arial Unicode MS"/>
              </w:rPr>
              <w:t>RO</w:t>
            </w:r>
          </w:p>
        </w:tc>
        <w:tc>
          <w:tcPr>
            <w:tcW w:w="5184" w:type="dxa"/>
          </w:tcPr>
          <w:p w14:paraId="6CA9F587" w14:textId="77777777" w:rsidR="009047D4" w:rsidRPr="005B075F" w:rsidRDefault="009047D4" w:rsidP="00A35818">
            <w:pPr>
              <w:pStyle w:val="TAL"/>
              <w:rPr>
                <w:rFonts w:eastAsia="Arial Unicode MS" w:cs="Arial"/>
                <w:szCs w:val="18"/>
              </w:rPr>
            </w:pPr>
            <w:r w:rsidRPr="00793617">
              <w:rPr>
                <w:rFonts w:eastAsia="Arial Unicode MS"/>
              </w:rPr>
              <w:t>See clause 9.6.1.3</w:t>
            </w:r>
          </w:p>
        </w:tc>
      </w:tr>
      <w:tr w:rsidR="009047D4" w:rsidRPr="006511A9" w14:paraId="29B43728" w14:textId="77777777" w:rsidTr="00A35818">
        <w:trPr>
          <w:jc w:val="center"/>
        </w:trPr>
        <w:tc>
          <w:tcPr>
            <w:tcW w:w="2160" w:type="dxa"/>
          </w:tcPr>
          <w:p w14:paraId="76D64154" w14:textId="77777777" w:rsidR="009047D4" w:rsidRPr="005B075F" w:rsidRDefault="009047D4" w:rsidP="00A35818">
            <w:pPr>
              <w:pStyle w:val="TAL"/>
              <w:rPr>
                <w:rFonts w:eastAsia="Arial Unicode MS"/>
                <w:i/>
              </w:rPr>
            </w:pPr>
            <w:r w:rsidRPr="005B075F">
              <w:rPr>
                <w:rFonts w:eastAsia="Arial Unicode MS"/>
                <w:i/>
              </w:rPr>
              <w:t>creationTime</w:t>
            </w:r>
          </w:p>
        </w:tc>
        <w:tc>
          <w:tcPr>
            <w:tcW w:w="1077" w:type="dxa"/>
          </w:tcPr>
          <w:p w14:paraId="14951813" w14:textId="77777777" w:rsidR="009047D4" w:rsidRPr="005B075F" w:rsidRDefault="009047D4" w:rsidP="00A35818">
            <w:pPr>
              <w:pStyle w:val="TAL"/>
              <w:jc w:val="center"/>
              <w:rPr>
                <w:rFonts w:eastAsia="Arial Unicode MS"/>
              </w:rPr>
            </w:pPr>
            <w:r w:rsidRPr="005B075F">
              <w:rPr>
                <w:rFonts w:eastAsia="Arial Unicode MS"/>
              </w:rPr>
              <w:t>1</w:t>
            </w:r>
          </w:p>
        </w:tc>
        <w:tc>
          <w:tcPr>
            <w:tcW w:w="864" w:type="dxa"/>
          </w:tcPr>
          <w:p w14:paraId="36C93B63" w14:textId="77777777" w:rsidR="009047D4" w:rsidRPr="005B075F" w:rsidRDefault="009047D4" w:rsidP="00A35818">
            <w:pPr>
              <w:pStyle w:val="TAL"/>
              <w:jc w:val="center"/>
              <w:rPr>
                <w:rFonts w:eastAsia="Arial Unicode MS"/>
              </w:rPr>
            </w:pPr>
            <w:r w:rsidRPr="00CD1C82">
              <w:rPr>
                <w:rFonts w:eastAsia="Arial Unicode MS"/>
              </w:rPr>
              <w:t>RO</w:t>
            </w:r>
          </w:p>
        </w:tc>
        <w:tc>
          <w:tcPr>
            <w:tcW w:w="5184" w:type="dxa"/>
          </w:tcPr>
          <w:p w14:paraId="60F81E6D" w14:textId="77777777" w:rsidR="009047D4" w:rsidRPr="005B075F" w:rsidRDefault="009047D4" w:rsidP="00A35818">
            <w:pPr>
              <w:pStyle w:val="TAL"/>
              <w:rPr>
                <w:rFonts w:eastAsia="Arial Unicode MS"/>
              </w:rPr>
            </w:pPr>
            <w:r w:rsidRPr="00793617">
              <w:rPr>
                <w:rFonts w:eastAsia="Arial Unicode MS"/>
              </w:rPr>
              <w:t>See clause 9.6.1.3</w:t>
            </w:r>
          </w:p>
        </w:tc>
      </w:tr>
      <w:tr w:rsidR="009047D4" w:rsidRPr="006511A9" w14:paraId="022621E4" w14:textId="77777777" w:rsidTr="00A35818">
        <w:trPr>
          <w:jc w:val="center"/>
        </w:trPr>
        <w:tc>
          <w:tcPr>
            <w:tcW w:w="2160" w:type="dxa"/>
          </w:tcPr>
          <w:p w14:paraId="01B4C12B" w14:textId="77777777" w:rsidR="009047D4" w:rsidRPr="005B075F" w:rsidRDefault="009047D4" w:rsidP="00A35818">
            <w:pPr>
              <w:pStyle w:val="TAL"/>
              <w:rPr>
                <w:rFonts w:eastAsia="Arial Unicode MS"/>
                <w:i/>
              </w:rPr>
            </w:pPr>
            <w:r w:rsidRPr="005B075F">
              <w:rPr>
                <w:rFonts w:eastAsia="Arial Unicode MS"/>
                <w:i/>
              </w:rPr>
              <w:t>lastModifiedTime</w:t>
            </w:r>
          </w:p>
        </w:tc>
        <w:tc>
          <w:tcPr>
            <w:tcW w:w="1077" w:type="dxa"/>
          </w:tcPr>
          <w:p w14:paraId="0E63349D" w14:textId="77777777" w:rsidR="009047D4" w:rsidRPr="005B075F" w:rsidRDefault="009047D4" w:rsidP="00A35818">
            <w:pPr>
              <w:pStyle w:val="TAL"/>
              <w:jc w:val="center"/>
              <w:rPr>
                <w:rFonts w:eastAsia="Arial Unicode MS"/>
              </w:rPr>
            </w:pPr>
            <w:r w:rsidRPr="005B075F">
              <w:rPr>
                <w:rFonts w:eastAsia="Arial Unicode MS"/>
              </w:rPr>
              <w:t>1</w:t>
            </w:r>
          </w:p>
        </w:tc>
        <w:tc>
          <w:tcPr>
            <w:tcW w:w="864" w:type="dxa"/>
          </w:tcPr>
          <w:p w14:paraId="0EE6220A" w14:textId="77777777" w:rsidR="009047D4" w:rsidRPr="005B075F" w:rsidRDefault="009047D4" w:rsidP="00A35818">
            <w:pPr>
              <w:pStyle w:val="TAL"/>
              <w:jc w:val="center"/>
              <w:rPr>
                <w:rFonts w:eastAsia="Arial Unicode MS"/>
              </w:rPr>
            </w:pPr>
            <w:r w:rsidRPr="00CD1C82">
              <w:rPr>
                <w:rFonts w:eastAsia="Arial Unicode MS"/>
              </w:rPr>
              <w:t>RO</w:t>
            </w:r>
          </w:p>
        </w:tc>
        <w:tc>
          <w:tcPr>
            <w:tcW w:w="5184" w:type="dxa"/>
          </w:tcPr>
          <w:p w14:paraId="2DB48A30" w14:textId="77777777" w:rsidR="009047D4" w:rsidRPr="005B075F" w:rsidRDefault="009047D4" w:rsidP="00A35818">
            <w:pPr>
              <w:pStyle w:val="TAL"/>
              <w:rPr>
                <w:rFonts w:eastAsia="Arial Unicode MS"/>
              </w:rPr>
            </w:pPr>
            <w:r w:rsidRPr="00793617">
              <w:rPr>
                <w:rFonts w:eastAsia="Arial Unicode MS"/>
              </w:rPr>
              <w:t>See clause 9.6.1.3</w:t>
            </w:r>
          </w:p>
        </w:tc>
      </w:tr>
      <w:tr w:rsidR="009047D4" w:rsidRPr="006511A9" w14:paraId="65256533" w14:textId="77777777" w:rsidTr="00A35818">
        <w:trPr>
          <w:jc w:val="center"/>
        </w:trPr>
        <w:tc>
          <w:tcPr>
            <w:tcW w:w="2160" w:type="dxa"/>
          </w:tcPr>
          <w:p w14:paraId="0BEEE220" w14:textId="77777777" w:rsidR="009047D4" w:rsidRPr="005B075F" w:rsidRDefault="009047D4" w:rsidP="00A35818">
            <w:pPr>
              <w:pStyle w:val="TAL"/>
              <w:rPr>
                <w:rFonts w:eastAsia="Arial Unicode MS"/>
                <w:i/>
              </w:rPr>
            </w:pPr>
            <w:r w:rsidRPr="005B075F">
              <w:rPr>
                <w:rFonts w:eastAsia="Arial Unicode MS"/>
                <w:i/>
              </w:rPr>
              <w:t>accessControlPolicyIDs</w:t>
            </w:r>
          </w:p>
        </w:tc>
        <w:tc>
          <w:tcPr>
            <w:tcW w:w="1077" w:type="dxa"/>
          </w:tcPr>
          <w:p w14:paraId="6665A53D" w14:textId="77777777" w:rsidR="009047D4" w:rsidRPr="005B075F" w:rsidRDefault="009047D4" w:rsidP="00A35818">
            <w:pPr>
              <w:pStyle w:val="TAL"/>
              <w:jc w:val="center"/>
              <w:rPr>
                <w:rFonts w:eastAsia="Arial Unicode MS"/>
                <w:szCs w:val="18"/>
              </w:rPr>
            </w:pPr>
            <w:r w:rsidRPr="005B075F">
              <w:rPr>
                <w:rFonts w:eastAsia="Arial Unicode MS"/>
                <w:szCs w:val="18"/>
              </w:rPr>
              <w:t>0..1 (L)</w:t>
            </w:r>
          </w:p>
        </w:tc>
        <w:tc>
          <w:tcPr>
            <w:tcW w:w="864" w:type="dxa"/>
          </w:tcPr>
          <w:p w14:paraId="64810E28" w14:textId="77777777" w:rsidR="009047D4" w:rsidRPr="005B075F" w:rsidRDefault="009047D4" w:rsidP="00A35818">
            <w:pPr>
              <w:pStyle w:val="TAL"/>
              <w:jc w:val="center"/>
              <w:rPr>
                <w:rFonts w:eastAsia="Arial Unicode MS"/>
                <w:szCs w:val="18"/>
              </w:rPr>
            </w:pPr>
            <w:r w:rsidRPr="00CD1C82">
              <w:rPr>
                <w:rFonts w:eastAsia="Arial Unicode MS"/>
                <w:szCs w:val="18"/>
              </w:rPr>
              <w:t>R</w:t>
            </w:r>
            <w:r>
              <w:rPr>
                <w:rFonts w:eastAsia="Arial Unicode MS"/>
                <w:szCs w:val="18"/>
              </w:rPr>
              <w:t>O</w:t>
            </w:r>
          </w:p>
        </w:tc>
        <w:tc>
          <w:tcPr>
            <w:tcW w:w="5184" w:type="dxa"/>
          </w:tcPr>
          <w:p w14:paraId="460912DC" w14:textId="77777777" w:rsidR="009047D4" w:rsidRPr="005B075F" w:rsidRDefault="009047D4" w:rsidP="00A35818">
            <w:pPr>
              <w:pStyle w:val="TAL"/>
              <w:rPr>
                <w:szCs w:val="18"/>
              </w:rPr>
            </w:pPr>
            <w:r w:rsidRPr="00793617">
              <w:rPr>
                <w:rFonts w:eastAsia="Arial Unicode MS"/>
              </w:rPr>
              <w:t>See clause 9.6.1.3</w:t>
            </w:r>
          </w:p>
        </w:tc>
      </w:tr>
      <w:tr w:rsidR="009047D4" w:rsidRPr="006511A9" w14:paraId="74340ABE" w14:textId="77777777" w:rsidTr="00A35818">
        <w:trPr>
          <w:jc w:val="center"/>
        </w:trPr>
        <w:tc>
          <w:tcPr>
            <w:tcW w:w="2160" w:type="dxa"/>
          </w:tcPr>
          <w:p w14:paraId="66A84937" w14:textId="77777777" w:rsidR="009047D4" w:rsidRPr="005B075F" w:rsidRDefault="009047D4" w:rsidP="00A35818">
            <w:pPr>
              <w:pStyle w:val="TAL"/>
              <w:rPr>
                <w:rFonts w:eastAsia="Arial Unicode MS"/>
                <w:i/>
              </w:rPr>
            </w:pPr>
            <w:r>
              <w:rPr>
                <w:rFonts w:eastAsia="Arial Unicode MS"/>
                <w:i/>
              </w:rPr>
              <w:t>l</w:t>
            </w:r>
            <w:r w:rsidRPr="005B075F">
              <w:rPr>
                <w:rFonts w:eastAsia="Arial Unicode MS"/>
                <w:i/>
              </w:rPr>
              <w:t>abels</w:t>
            </w:r>
          </w:p>
        </w:tc>
        <w:tc>
          <w:tcPr>
            <w:tcW w:w="1077" w:type="dxa"/>
          </w:tcPr>
          <w:p w14:paraId="610DAE33" w14:textId="77777777" w:rsidR="009047D4" w:rsidRPr="005B075F" w:rsidRDefault="009047D4" w:rsidP="00A35818">
            <w:pPr>
              <w:pStyle w:val="TAL"/>
              <w:jc w:val="center"/>
              <w:rPr>
                <w:rFonts w:eastAsia="Arial Unicode MS"/>
                <w:szCs w:val="18"/>
              </w:rPr>
            </w:pPr>
            <w:r w:rsidRPr="005B075F">
              <w:rPr>
                <w:rFonts w:eastAsia="Arial Unicode MS"/>
                <w:szCs w:val="18"/>
              </w:rPr>
              <w:t>0..1 (L)</w:t>
            </w:r>
          </w:p>
        </w:tc>
        <w:tc>
          <w:tcPr>
            <w:tcW w:w="864" w:type="dxa"/>
          </w:tcPr>
          <w:p w14:paraId="64E0D7F5" w14:textId="77777777" w:rsidR="009047D4" w:rsidRPr="005B075F" w:rsidRDefault="009047D4" w:rsidP="00A35818">
            <w:pPr>
              <w:pStyle w:val="TAL"/>
              <w:jc w:val="center"/>
              <w:rPr>
                <w:rFonts w:eastAsia="Arial Unicode MS"/>
                <w:szCs w:val="18"/>
                <w:lang w:eastAsia="zh-CN"/>
              </w:rPr>
            </w:pPr>
            <w:r>
              <w:rPr>
                <w:rFonts w:eastAsia="Arial Unicode MS" w:hint="eastAsia"/>
                <w:szCs w:val="18"/>
                <w:lang w:eastAsia="zh-CN"/>
              </w:rPr>
              <w:t>RO</w:t>
            </w:r>
          </w:p>
        </w:tc>
        <w:tc>
          <w:tcPr>
            <w:tcW w:w="5184" w:type="dxa"/>
          </w:tcPr>
          <w:p w14:paraId="20C9AE65" w14:textId="77777777" w:rsidR="009047D4" w:rsidRPr="005B075F" w:rsidRDefault="009047D4" w:rsidP="00A35818">
            <w:pPr>
              <w:pStyle w:val="TAL"/>
              <w:rPr>
                <w:szCs w:val="18"/>
              </w:rPr>
            </w:pPr>
            <w:r w:rsidRPr="00793617">
              <w:rPr>
                <w:rFonts w:eastAsia="Arial Unicode MS"/>
              </w:rPr>
              <w:t>See clause 9.6.1.3</w:t>
            </w:r>
          </w:p>
        </w:tc>
      </w:tr>
      <w:tr w:rsidR="009047D4" w:rsidRPr="006511A9" w14:paraId="7E6A25CA" w14:textId="77777777" w:rsidTr="00A35818">
        <w:trPr>
          <w:jc w:val="center"/>
        </w:trPr>
        <w:tc>
          <w:tcPr>
            <w:tcW w:w="2160" w:type="dxa"/>
          </w:tcPr>
          <w:p w14:paraId="0B8D01C1" w14:textId="77777777" w:rsidR="009047D4" w:rsidRDefault="009047D4" w:rsidP="00A35818">
            <w:pPr>
              <w:pStyle w:val="TAL"/>
              <w:rPr>
                <w:rFonts w:eastAsia="Arial Unicode MS"/>
                <w:i/>
                <w:lang w:eastAsia="ko-KR"/>
              </w:rPr>
            </w:pPr>
            <w:r>
              <w:rPr>
                <w:rFonts w:eastAsia="Arial Unicode MS" w:hint="eastAsia"/>
                <w:i/>
                <w:lang w:eastAsia="ko-KR"/>
              </w:rPr>
              <w:t>creator</w:t>
            </w:r>
          </w:p>
        </w:tc>
        <w:tc>
          <w:tcPr>
            <w:tcW w:w="1077" w:type="dxa"/>
          </w:tcPr>
          <w:p w14:paraId="3B88FDCA" w14:textId="77777777" w:rsidR="009047D4" w:rsidRPr="005B075F" w:rsidRDefault="009047D4" w:rsidP="00A35818">
            <w:pPr>
              <w:pStyle w:val="TAL"/>
              <w:jc w:val="center"/>
              <w:rPr>
                <w:rFonts w:eastAsia="Arial Unicode MS"/>
                <w:szCs w:val="18"/>
                <w:lang w:eastAsia="ko-KR"/>
              </w:rPr>
            </w:pPr>
            <w:r>
              <w:rPr>
                <w:rFonts w:eastAsia="Arial Unicode MS" w:hint="eastAsia"/>
                <w:szCs w:val="18"/>
                <w:lang w:eastAsia="ko-KR"/>
              </w:rPr>
              <w:t>1</w:t>
            </w:r>
          </w:p>
        </w:tc>
        <w:tc>
          <w:tcPr>
            <w:tcW w:w="864" w:type="dxa"/>
          </w:tcPr>
          <w:p w14:paraId="117CFC76" w14:textId="77777777" w:rsidR="009047D4" w:rsidRDefault="009047D4" w:rsidP="00A35818">
            <w:pPr>
              <w:pStyle w:val="TAL"/>
              <w:jc w:val="center"/>
              <w:rPr>
                <w:rFonts w:eastAsia="Arial Unicode MS"/>
                <w:szCs w:val="18"/>
                <w:lang w:eastAsia="ko-KR"/>
              </w:rPr>
            </w:pPr>
            <w:r>
              <w:rPr>
                <w:rFonts w:eastAsia="Arial Unicode MS"/>
                <w:szCs w:val="18"/>
                <w:lang w:eastAsia="ko-KR"/>
              </w:rPr>
              <w:t>RO</w:t>
            </w:r>
          </w:p>
        </w:tc>
        <w:tc>
          <w:tcPr>
            <w:tcW w:w="5184" w:type="dxa"/>
          </w:tcPr>
          <w:p w14:paraId="02EDF8B0" w14:textId="77777777" w:rsidR="009047D4" w:rsidRDefault="009047D4" w:rsidP="00A35818">
            <w:pPr>
              <w:pStyle w:val="TAL"/>
              <w:rPr>
                <w:rFonts w:eastAsia="Arial Unicode MS"/>
              </w:rPr>
            </w:pPr>
            <w:r>
              <w:rPr>
                <w:rFonts w:eastAsia="Arial Unicode MS"/>
              </w:rPr>
              <w:t>This attribute is configured with the CSE-ID of the &lt;</w:t>
            </w:r>
            <w:r w:rsidRPr="009C02A6">
              <w:rPr>
                <w:rFonts w:eastAsia="Arial Unicode MS"/>
                <w:i/>
              </w:rPr>
              <w:t>transactionMgmt</w:t>
            </w:r>
            <w:r>
              <w:rPr>
                <w:rFonts w:eastAsia="Arial Unicode MS"/>
              </w:rPr>
              <w:t>&gt; Hosting CSE or AE-ID of the AE that created this &lt;</w:t>
            </w:r>
            <w:r w:rsidRPr="009C02A6">
              <w:rPr>
                <w:rFonts w:eastAsia="Arial Unicode MS"/>
                <w:i/>
              </w:rPr>
              <w:t>transaction</w:t>
            </w:r>
            <w:r>
              <w:rPr>
                <w:rFonts w:eastAsia="Arial Unicode MS"/>
              </w:rPr>
              <w:t xml:space="preserve">&gt; resource. </w:t>
            </w:r>
          </w:p>
        </w:tc>
      </w:tr>
      <w:tr w:rsidR="004740BF" w:rsidRPr="006511A9" w14:paraId="08229268" w14:textId="77777777" w:rsidTr="00A35818">
        <w:trPr>
          <w:jc w:val="center"/>
        </w:trPr>
        <w:tc>
          <w:tcPr>
            <w:tcW w:w="2160" w:type="dxa"/>
          </w:tcPr>
          <w:p w14:paraId="4938BCE2" w14:textId="77777777" w:rsidR="004740BF" w:rsidRDefault="004740BF" w:rsidP="00A35818">
            <w:pPr>
              <w:pStyle w:val="TAL"/>
              <w:rPr>
                <w:rFonts w:eastAsia="Arial Unicode MS"/>
                <w:i/>
                <w:lang w:eastAsia="ko-KR"/>
              </w:rPr>
            </w:pPr>
            <w:r w:rsidRPr="00357143">
              <w:rPr>
                <w:rFonts w:eastAsia="Arial Unicode MS" w:cs="Arial"/>
                <w:i/>
                <w:lang w:eastAsia="ko-KR"/>
              </w:rPr>
              <w:t>dynamicAuthorizationConsultationIDs</w:t>
            </w:r>
          </w:p>
        </w:tc>
        <w:tc>
          <w:tcPr>
            <w:tcW w:w="1077" w:type="dxa"/>
          </w:tcPr>
          <w:p w14:paraId="20B2F64E" w14:textId="77777777" w:rsidR="004740BF" w:rsidRDefault="004740BF" w:rsidP="00A35818">
            <w:pPr>
              <w:pStyle w:val="TAL"/>
              <w:jc w:val="center"/>
              <w:rPr>
                <w:rFonts w:eastAsia="Arial Unicode MS"/>
                <w:szCs w:val="18"/>
                <w:lang w:eastAsia="ko-KR"/>
              </w:rPr>
            </w:pPr>
            <w:r w:rsidRPr="005B075F">
              <w:rPr>
                <w:rFonts w:eastAsia="Arial Unicode MS"/>
                <w:szCs w:val="18"/>
              </w:rPr>
              <w:t>0..1 (L)</w:t>
            </w:r>
          </w:p>
        </w:tc>
        <w:tc>
          <w:tcPr>
            <w:tcW w:w="864" w:type="dxa"/>
          </w:tcPr>
          <w:p w14:paraId="0C9FDDC3" w14:textId="77777777" w:rsidR="004740BF" w:rsidRDefault="004740BF" w:rsidP="00A35818">
            <w:pPr>
              <w:pStyle w:val="TAL"/>
              <w:jc w:val="center"/>
              <w:rPr>
                <w:rFonts w:eastAsia="Arial Unicode MS"/>
                <w:szCs w:val="18"/>
                <w:lang w:eastAsia="ko-KR"/>
              </w:rPr>
            </w:pPr>
            <w:r>
              <w:rPr>
                <w:rFonts w:eastAsia="Arial Unicode MS"/>
                <w:szCs w:val="18"/>
                <w:lang w:eastAsia="zh-CN"/>
              </w:rPr>
              <w:t>RW</w:t>
            </w:r>
          </w:p>
        </w:tc>
        <w:tc>
          <w:tcPr>
            <w:tcW w:w="5184" w:type="dxa"/>
          </w:tcPr>
          <w:p w14:paraId="6C0B49FE" w14:textId="77777777" w:rsidR="004740BF" w:rsidRDefault="004740BF" w:rsidP="00A35818">
            <w:pPr>
              <w:pStyle w:val="TAL"/>
              <w:rPr>
                <w:rFonts w:eastAsia="Arial Unicode MS"/>
              </w:rPr>
            </w:pPr>
            <w:r w:rsidRPr="00793617">
              <w:rPr>
                <w:rFonts w:eastAsia="Arial Unicode MS"/>
              </w:rPr>
              <w:t>See clause 9.6.1.3</w:t>
            </w:r>
          </w:p>
        </w:tc>
      </w:tr>
      <w:tr w:rsidR="009047D4" w:rsidRPr="006511A9" w14:paraId="0B1850A2" w14:textId="77777777" w:rsidTr="00A35818">
        <w:trPr>
          <w:jc w:val="center"/>
        </w:trPr>
        <w:tc>
          <w:tcPr>
            <w:tcW w:w="2160" w:type="dxa"/>
          </w:tcPr>
          <w:p w14:paraId="31576072" w14:textId="77777777" w:rsidR="009047D4" w:rsidRPr="005B075F" w:rsidRDefault="009047D4" w:rsidP="00A35818">
            <w:pPr>
              <w:pStyle w:val="TAL"/>
              <w:rPr>
                <w:rFonts w:eastAsia="Arial Unicode MS"/>
                <w:i/>
              </w:rPr>
            </w:pPr>
            <w:r>
              <w:rPr>
                <w:rFonts w:eastAsia="Arial Unicode MS"/>
                <w:i/>
              </w:rPr>
              <w:t>transactionID</w:t>
            </w:r>
          </w:p>
        </w:tc>
        <w:tc>
          <w:tcPr>
            <w:tcW w:w="1077" w:type="dxa"/>
          </w:tcPr>
          <w:p w14:paraId="001BC5E4" w14:textId="77777777" w:rsidR="009047D4" w:rsidRPr="005B075F" w:rsidRDefault="009047D4" w:rsidP="00A35818">
            <w:pPr>
              <w:pStyle w:val="TAC"/>
              <w:rPr>
                <w:rFonts w:eastAsia="Arial Unicode MS"/>
              </w:rPr>
            </w:pPr>
            <w:r w:rsidRPr="005B075F">
              <w:rPr>
                <w:rFonts w:eastAsia="Arial Unicode MS"/>
              </w:rPr>
              <w:t>1</w:t>
            </w:r>
          </w:p>
        </w:tc>
        <w:tc>
          <w:tcPr>
            <w:tcW w:w="864" w:type="dxa"/>
          </w:tcPr>
          <w:p w14:paraId="44837273" w14:textId="77777777" w:rsidR="009047D4" w:rsidRPr="005B075F" w:rsidRDefault="009047D4" w:rsidP="00A35818">
            <w:pPr>
              <w:pStyle w:val="TAC"/>
              <w:rPr>
                <w:rFonts w:eastAsia="Arial Unicode MS"/>
              </w:rPr>
            </w:pPr>
            <w:r>
              <w:rPr>
                <w:rFonts w:eastAsia="Arial Unicode MS"/>
              </w:rPr>
              <w:t>WO</w:t>
            </w:r>
          </w:p>
        </w:tc>
        <w:tc>
          <w:tcPr>
            <w:tcW w:w="5184" w:type="dxa"/>
          </w:tcPr>
          <w:p w14:paraId="01CA8F95" w14:textId="77777777" w:rsidR="009047D4" w:rsidRPr="00ED05BA" w:rsidRDefault="009047D4" w:rsidP="00A35818">
            <w:pPr>
              <w:pStyle w:val="TAL"/>
              <w:rPr>
                <w:rFonts w:eastAsia="Arial Unicode MS"/>
              </w:rPr>
            </w:pPr>
            <w:r w:rsidRPr="00ED05BA">
              <w:rPr>
                <w:rFonts w:eastAsia="Arial Unicode MS"/>
              </w:rPr>
              <w:t xml:space="preserve">This attribute is configured with the identifier of the transaction.  </w:t>
            </w:r>
          </w:p>
          <w:p w14:paraId="52F2F4E9" w14:textId="77777777" w:rsidR="009047D4" w:rsidRPr="00ED05BA" w:rsidRDefault="009047D4" w:rsidP="00A35818">
            <w:pPr>
              <w:pStyle w:val="TAL"/>
              <w:rPr>
                <w:rFonts w:eastAsia="Arial Unicode MS"/>
              </w:rPr>
            </w:pPr>
          </w:p>
          <w:p w14:paraId="4DAA67D0" w14:textId="77777777" w:rsidR="009047D4" w:rsidRDefault="009047D4" w:rsidP="00A35818">
            <w:pPr>
              <w:pStyle w:val="TAL"/>
              <w:rPr>
                <w:rFonts w:eastAsia="Arial Unicode MS"/>
              </w:rPr>
            </w:pPr>
            <w:r>
              <w:rPr>
                <w:rFonts w:eastAsia="Arial Unicode MS"/>
              </w:rPr>
              <w:t>T</w:t>
            </w:r>
            <w:r w:rsidRPr="00ED05BA">
              <w:rPr>
                <w:rFonts w:eastAsia="Arial Unicode MS"/>
              </w:rPr>
              <w:t xml:space="preserve">his attribute is configured </w:t>
            </w:r>
            <w:r>
              <w:rPr>
                <w:rFonts w:eastAsia="Arial Unicode MS"/>
              </w:rPr>
              <w:t>by the</w:t>
            </w:r>
            <w:r w:rsidRPr="00ED05BA">
              <w:rPr>
                <w:rFonts w:eastAsia="Arial Unicode MS"/>
              </w:rPr>
              <w:t xml:space="preserve"> &lt;</w:t>
            </w:r>
            <w:r w:rsidRPr="00ED05BA">
              <w:rPr>
                <w:rFonts w:eastAsia="Arial Unicode MS"/>
                <w:i/>
              </w:rPr>
              <w:t>transactionMgmt</w:t>
            </w:r>
            <w:r>
              <w:rPr>
                <w:rFonts w:eastAsia="Arial Unicode MS"/>
              </w:rPr>
              <w:t xml:space="preserve">&gt; Hosting CSE </w:t>
            </w:r>
            <w:r w:rsidRPr="00ED05BA">
              <w:rPr>
                <w:rFonts w:eastAsia="Arial Unicode MS"/>
              </w:rPr>
              <w:t>with the resource identifier of the &lt;transactionMgmt&gt; resource</w:t>
            </w:r>
            <w:r>
              <w:rPr>
                <w:rFonts w:eastAsia="Arial Unicode MS"/>
              </w:rPr>
              <w:t>.</w:t>
            </w:r>
          </w:p>
          <w:p w14:paraId="1D5D66E3" w14:textId="77777777" w:rsidR="009047D4" w:rsidRDefault="009047D4" w:rsidP="00A35818">
            <w:pPr>
              <w:pStyle w:val="TAL"/>
              <w:rPr>
                <w:rFonts w:eastAsia="Arial Unicode MS"/>
              </w:rPr>
            </w:pPr>
          </w:p>
          <w:p w14:paraId="2340E184" w14:textId="77777777" w:rsidR="009047D4" w:rsidRPr="00821529" w:rsidRDefault="009047D4" w:rsidP="00A35818">
            <w:pPr>
              <w:pStyle w:val="TAL"/>
              <w:rPr>
                <w:rFonts w:eastAsia="Arial Unicode MS"/>
              </w:rPr>
            </w:pPr>
            <w:r>
              <w:rPr>
                <w:rFonts w:eastAsia="Arial Unicode MS"/>
              </w:rPr>
              <w:t xml:space="preserve">If an AE creates the &lt;transaction&gt; resource, then this attribute is configured with an AE specified identifier. </w:t>
            </w:r>
          </w:p>
        </w:tc>
      </w:tr>
      <w:tr w:rsidR="009047D4" w:rsidRPr="006511A9" w14:paraId="6876FB31" w14:textId="77777777" w:rsidTr="00A35818">
        <w:trPr>
          <w:jc w:val="center"/>
        </w:trPr>
        <w:tc>
          <w:tcPr>
            <w:tcW w:w="2160" w:type="dxa"/>
          </w:tcPr>
          <w:p w14:paraId="3EDA1BDC" w14:textId="77777777" w:rsidR="009047D4" w:rsidRPr="00F021E9" w:rsidRDefault="009047D4" w:rsidP="00A35818">
            <w:pPr>
              <w:pStyle w:val="TAL"/>
              <w:rPr>
                <w:i/>
                <w:lang w:eastAsia="ko-KR"/>
              </w:rPr>
            </w:pPr>
            <w:r>
              <w:rPr>
                <w:i/>
                <w:lang w:eastAsia="ko-KR"/>
              </w:rPr>
              <w:t>transactionControl</w:t>
            </w:r>
          </w:p>
        </w:tc>
        <w:tc>
          <w:tcPr>
            <w:tcW w:w="1077" w:type="dxa"/>
          </w:tcPr>
          <w:p w14:paraId="506BABED" w14:textId="77777777" w:rsidR="009047D4" w:rsidRPr="005B075F" w:rsidRDefault="009047D4" w:rsidP="00A35818">
            <w:pPr>
              <w:pStyle w:val="TAC"/>
              <w:rPr>
                <w:rFonts w:eastAsia="Arial Unicode MS"/>
              </w:rPr>
            </w:pPr>
            <w:r>
              <w:rPr>
                <w:rFonts w:eastAsia="Arial Unicode MS"/>
              </w:rPr>
              <w:t>1</w:t>
            </w:r>
          </w:p>
        </w:tc>
        <w:tc>
          <w:tcPr>
            <w:tcW w:w="864" w:type="dxa"/>
          </w:tcPr>
          <w:p w14:paraId="4DAF773E" w14:textId="77777777" w:rsidR="009047D4" w:rsidDel="00036622" w:rsidRDefault="009047D4" w:rsidP="00A35818">
            <w:pPr>
              <w:pStyle w:val="TAC"/>
              <w:rPr>
                <w:rFonts w:eastAsia="Arial Unicode MS"/>
              </w:rPr>
            </w:pPr>
            <w:r>
              <w:rPr>
                <w:rFonts w:eastAsia="Arial Unicode MS"/>
              </w:rPr>
              <w:t>RW</w:t>
            </w:r>
          </w:p>
        </w:tc>
        <w:tc>
          <w:tcPr>
            <w:tcW w:w="5184" w:type="dxa"/>
          </w:tcPr>
          <w:p w14:paraId="5F7E5EB0" w14:textId="77777777" w:rsidR="009047D4" w:rsidRDefault="009047D4" w:rsidP="00A35818">
            <w:pPr>
              <w:pStyle w:val="TAL"/>
              <w:rPr>
                <w:rFonts w:eastAsia="Arial Unicode MS"/>
              </w:rPr>
            </w:pPr>
            <w:r>
              <w:rPr>
                <w:rFonts w:eastAsia="Arial Unicode MS"/>
              </w:rPr>
              <w:t xml:space="preserve">This attribute shall be used to configure or change the state of the transaction.  </w:t>
            </w:r>
          </w:p>
          <w:p w14:paraId="0E0365A0" w14:textId="77777777" w:rsidR="009047D4" w:rsidRDefault="009047D4" w:rsidP="00A35818">
            <w:pPr>
              <w:pStyle w:val="TAL"/>
              <w:rPr>
                <w:rFonts w:eastAsia="Arial Unicode MS"/>
              </w:rPr>
            </w:pPr>
          </w:p>
          <w:p w14:paraId="335E5CE1" w14:textId="77777777" w:rsidR="009047D4" w:rsidRDefault="009047D4" w:rsidP="00A35818">
            <w:pPr>
              <w:pStyle w:val="TAL"/>
              <w:rPr>
                <w:rFonts w:eastAsia="Arial Unicode MS"/>
              </w:rPr>
            </w:pPr>
            <w:r>
              <w:rPr>
                <w:rFonts w:eastAsia="Arial Unicode MS"/>
              </w:rPr>
              <w:t>The allowed values are:</w:t>
            </w:r>
          </w:p>
          <w:p w14:paraId="461DEE97" w14:textId="77777777" w:rsidR="009047D4" w:rsidRDefault="009047D4" w:rsidP="00060623">
            <w:pPr>
              <w:pStyle w:val="TAL"/>
              <w:numPr>
                <w:ilvl w:val="0"/>
                <w:numId w:val="73"/>
              </w:numPr>
              <w:rPr>
                <w:rFonts w:eastAsia="Arial Unicode MS"/>
              </w:rPr>
            </w:pPr>
            <w:r>
              <w:rPr>
                <w:rFonts w:eastAsia="Arial Unicode MS"/>
              </w:rPr>
              <w:t>LOCK</w:t>
            </w:r>
          </w:p>
          <w:p w14:paraId="0557024E" w14:textId="77777777" w:rsidR="009047D4" w:rsidRDefault="009047D4" w:rsidP="00060623">
            <w:pPr>
              <w:pStyle w:val="TAL"/>
              <w:numPr>
                <w:ilvl w:val="0"/>
                <w:numId w:val="73"/>
              </w:numPr>
              <w:rPr>
                <w:rFonts w:eastAsia="Arial Unicode MS"/>
              </w:rPr>
            </w:pPr>
            <w:r>
              <w:rPr>
                <w:rFonts w:eastAsia="Arial Unicode MS"/>
              </w:rPr>
              <w:t>EXECUTE</w:t>
            </w:r>
          </w:p>
          <w:p w14:paraId="76002FF1" w14:textId="77777777" w:rsidR="009047D4" w:rsidRDefault="009047D4" w:rsidP="00060623">
            <w:pPr>
              <w:pStyle w:val="TAL"/>
              <w:numPr>
                <w:ilvl w:val="0"/>
                <w:numId w:val="73"/>
              </w:numPr>
              <w:rPr>
                <w:rFonts w:eastAsia="Arial Unicode MS"/>
              </w:rPr>
            </w:pPr>
            <w:r>
              <w:rPr>
                <w:rFonts w:eastAsia="Arial Unicode MS"/>
              </w:rPr>
              <w:t>COMMIT</w:t>
            </w:r>
          </w:p>
          <w:p w14:paraId="003C26F1" w14:textId="77777777" w:rsidR="009047D4" w:rsidRDefault="009047D4" w:rsidP="00060623">
            <w:pPr>
              <w:pStyle w:val="TAL"/>
              <w:numPr>
                <w:ilvl w:val="0"/>
                <w:numId w:val="73"/>
              </w:numPr>
              <w:rPr>
                <w:rFonts w:eastAsia="Arial Unicode MS"/>
              </w:rPr>
            </w:pPr>
            <w:r>
              <w:rPr>
                <w:rFonts w:eastAsia="Arial Unicode MS"/>
              </w:rPr>
              <w:t>ABORT</w:t>
            </w:r>
          </w:p>
          <w:p w14:paraId="1EAE9EBB" w14:textId="77777777" w:rsidR="009047D4" w:rsidRDefault="009047D4" w:rsidP="00A35818">
            <w:pPr>
              <w:pStyle w:val="TAL"/>
              <w:ind w:left="720"/>
              <w:rPr>
                <w:rFonts w:eastAsia="Arial Unicode MS"/>
              </w:rPr>
            </w:pPr>
          </w:p>
          <w:p w14:paraId="2C0C21BC" w14:textId="77777777" w:rsidR="009047D4" w:rsidRPr="00407127" w:rsidRDefault="009047D4" w:rsidP="00A35818">
            <w:pPr>
              <w:pStyle w:val="TAL"/>
              <w:rPr>
                <w:rFonts w:eastAsia="Arial Unicode MS"/>
              </w:rPr>
            </w:pPr>
            <w:r>
              <w:t xml:space="preserve">Only the </w:t>
            </w:r>
            <w:r w:rsidRPr="009D799C">
              <w:rPr>
                <w:i/>
              </w:rPr>
              <w:t>creator</w:t>
            </w:r>
            <w:r>
              <w:t xml:space="preserve"> of this &lt;</w:t>
            </w:r>
            <w:r w:rsidRPr="009C02A6">
              <w:rPr>
                <w:i/>
              </w:rPr>
              <w:t>transaction</w:t>
            </w:r>
            <w:r>
              <w:t>&gt; resource is allowed to update this attribute.</w:t>
            </w:r>
          </w:p>
        </w:tc>
      </w:tr>
      <w:tr w:rsidR="009047D4" w:rsidRPr="006511A9" w14:paraId="47A5AEAB" w14:textId="77777777" w:rsidTr="00A35818">
        <w:trPr>
          <w:jc w:val="center"/>
        </w:trPr>
        <w:tc>
          <w:tcPr>
            <w:tcW w:w="2160" w:type="dxa"/>
          </w:tcPr>
          <w:p w14:paraId="378F7519" w14:textId="77777777" w:rsidR="009047D4" w:rsidRPr="00F021E9" w:rsidRDefault="009047D4" w:rsidP="00A35818">
            <w:pPr>
              <w:pStyle w:val="TAL"/>
              <w:rPr>
                <w:i/>
                <w:lang w:eastAsia="ko-KR"/>
              </w:rPr>
            </w:pPr>
            <w:r w:rsidRPr="00F021E9">
              <w:rPr>
                <w:i/>
                <w:lang w:eastAsia="ko-KR"/>
              </w:rPr>
              <w:t>t</w:t>
            </w:r>
            <w:r w:rsidRPr="00F021E9">
              <w:rPr>
                <w:rFonts w:hint="eastAsia"/>
                <w:i/>
                <w:lang w:eastAsia="ko-KR"/>
              </w:rPr>
              <w:t>ransactionStat</w:t>
            </w:r>
            <w:r>
              <w:rPr>
                <w:i/>
                <w:lang w:eastAsia="ko-KR"/>
              </w:rPr>
              <w:t>e</w:t>
            </w:r>
          </w:p>
        </w:tc>
        <w:tc>
          <w:tcPr>
            <w:tcW w:w="1077" w:type="dxa"/>
          </w:tcPr>
          <w:p w14:paraId="158C01F2" w14:textId="77777777" w:rsidR="009047D4" w:rsidRPr="005B075F" w:rsidRDefault="009047D4" w:rsidP="00A35818">
            <w:pPr>
              <w:pStyle w:val="TAC"/>
              <w:rPr>
                <w:rFonts w:eastAsia="Arial Unicode MS"/>
              </w:rPr>
            </w:pPr>
            <w:r w:rsidRPr="005B075F">
              <w:rPr>
                <w:rFonts w:eastAsia="Arial Unicode MS"/>
              </w:rPr>
              <w:t>1</w:t>
            </w:r>
          </w:p>
        </w:tc>
        <w:tc>
          <w:tcPr>
            <w:tcW w:w="864" w:type="dxa"/>
          </w:tcPr>
          <w:p w14:paraId="37336DCB" w14:textId="77777777" w:rsidR="009047D4" w:rsidRPr="005B075F" w:rsidRDefault="009047D4" w:rsidP="00A35818">
            <w:pPr>
              <w:pStyle w:val="TAC"/>
              <w:rPr>
                <w:rFonts w:eastAsia="Arial Unicode MS"/>
              </w:rPr>
            </w:pPr>
            <w:r>
              <w:rPr>
                <w:rFonts w:eastAsia="Arial Unicode MS"/>
              </w:rPr>
              <w:t>RO</w:t>
            </w:r>
          </w:p>
        </w:tc>
        <w:tc>
          <w:tcPr>
            <w:tcW w:w="5184" w:type="dxa"/>
          </w:tcPr>
          <w:p w14:paraId="4B07C628" w14:textId="77777777" w:rsidR="009047D4" w:rsidRPr="009972B7" w:rsidRDefault="009047D4" w:rsidP="00A35818">
            <w:pPr>
              <w:pStyle w:val="TAL"/>
            </w:pPr>
            <w:r w:rsidRPr="009972B7">
              <w:rPr>
                <w:rFonts w:eastAsia="Arial Unicode MS"/>
              </w:rPr>
              <w:t xml:space="preserve">This attribute contains the current </w:t>
            </w:r>
            <w:r w:rsidRPr="009972B7">
              <w:rPr>
                <w:lang w:eastAsia="ko-KR"/>
              </w:rPr>
              <w:t xml:space="preserve">state of the transaction.  </w:t>
            </w:r>
            <w:r w:rsidRPr="009972B7">
              <w:t xml:space="preserve">Only the </w:t>
            </w:r>
            <w:r w:rsidRPr="009C02A6">
              <w:t xml:space="preserve">Hosting CSE of this &lt;transaction&gt; resource </w:t>
            </w:r>
            <w:r>
              <w:t>shall be</w:t>
            </w:r>
            <w:r w:rsidRPr="009972B7">
              <w:t xml:space="preserve"> allowed to update this attribute.  </w:t>
            </w:r>
          </w:p>
          <w:p w14:paraId="0449DC54" w14:textId="77777777" w:rsidR="009047D4" w:rsidRPr="009972B7" w:rsidRDefault="009047D4" w:rsidP="00A35818">
            <w:pPr>
              <w:pStyle w:val="TAL"/>
              <w:rPr>
                <w:lang w:eastAsia="ko-KR"/>
              </w:rPr>
            </w:pPr>
          </w:p>
          <w:p w14:paraId="2096364B" w14:textId="77777777" w:rsidR="009047D4" w:rsidRPr="009972B7" w:rsidRDefault="009047D4" w:rsidP="00A35818">
            <w:pPr>
              <w:pStyle w:val="TAL"/>
              <w:rPr>
                <w:lang w:eastAsia="ko-KR"/>
              </w:rPr>
            </w:pPr>
            <w:r w:rsidRPr="009972B7">
              <w:rPr>
                <w:lang w:eastAsia="ko-KR"/>
              </w:rPr>
              <w:t>The allowed values are:</w:t>
            </w:r>
          </w:p>
          <w:p w14:paraId="3DADA26E" w14:textId="77777777" w:rsidR="009047D4" w:rsidRPr="009972B7" w:rsidRDefault="009047D4" w:rsidP="00060623">
            <w:pPr>
              <w:pStyle w:val="TAL"/>
              <w:numPr>
                <w:ilvl w:val="0"/>
                <w:numId w:val="73"/>
              </w:numPr>
              <w:rPr>
                <w:rFonts w:eastAsia="Arial Unicode MS"/>
              </w:rPr>
            </w:pPr>
            <w:r w:rsidRPr="009972B7">
              <w:rPr>
                <w:rFonts w:eastAsia="Arial Unicode MS"/>
              </w:rPr>
              <w:t>LOCKED</w:t>
            </w:r>
          </w:p>
          <w:p w14:paraId="493D1EDE" w14:textId="77777777" w:rsidR="009047D4" w:rsidRPr="009972B7" w:rsidRDefault="009047D4" w:rsidP="00060623">
            <w:pPr>
              <w:pStyle w:val="TAL"/>
              <w:numPr>
                <w:ilvl w:val="0"/>
                <w:numId w:val="73"/>
              </w:numPr>
              <w:rPr>
                <w:rFonts w:eastAsia="Arial Unicode MS"/>
              </w:rPr>
            </w:pPr>
            <w:r w:rsidRPr="009972B7">
              <w:rPr>
                <w:rFonts w:eastAsia="Arial Unicode MS"/>
              </w:rPr>
              <w:t>EXECUTED</w:t>
            </w:r>
          </w:p>
          <w:p w14:paraId="48D5FA5F" w14:textId="77777777" w:rsidR="009047D4" w:rsidRDefault="009047D4" w:rsidP="00060623">
            <w:pPr>
              <w:pStyle w:val="TAL"/>
              <w:numPr>
                <w:ilvl w:val="0"/>
                <w:numId w:val="73"/>
              </w:numPr>
              <w:rPr>
                <w:rFonts w:eastAsia="Arial Unicode MS"/>
              </w:rPr>
            </w:pPr>
            <w:r w:rsidRPr="009972B7">
              <w:rPr>
                <w:rFonts w:eastAsia="Arial Unicode MS"/>
              </w:rPr>
              <w:t>COMMITTED</w:t>
            </w:r>
          </w:p>
          <w:p w14:paraId="53F2F28A" w14:textId="77777777" w:rsidR="009047D4" w:rsidRPr="009972B7" w:rsidRDefault="009047D4" w:rsidP="00060623">
            <w:pPr>
              <w:pStyle w:val="TAL"/>
              <w:numPr>
                <w:ilvl w:val="0"/>
                <w:numId w:val="73"/>
              </w:numPr>
              <w:rPr>
                <w:rFonts w:eastAsia="Arial Unicode MS"/>
              </w:rPr>
            </w:pPr>
            <w:r>
              <w:rPr>
                <w:rFonts w:eastAsia="Arial Unicode MS"/>
              </w:rPr>
              <w:t>ERROR</w:t>
            </w:r>
          </w:p>
          <w:p w14:paraId="2A4F84C8" w14:textId="77777777" w:rsidR="009047D4" w:rsidRPr="00C420C0" w:rsidRDefault="009047D4" w:rsidP="00060623">
            <w:pPr>
              <w:pStyle w:val="TAL"/>
              <w:numPr>
                <w:ilvl w:val="0"/>
                <w:numId w:val="73"/>
              </w:numPr>
              <w:rPr>
                <w:rFonts w:eastAsia="Arial Unicode MS"/>
              </w:rPr>
            </w:pPr>
            <w:r w:rsidRPr="009972B7">
              <w:rPr>
                <w:rFonts w:eastAsia="Arial Unicode MS"/>
              </w:rPr>
              <w:t>ABORTED</w:t>
            </w:r>
          </w:p>
        </w:tc>
      </w:tr>
      <w:tr w:rsidR="009047D4" w:rsidRPr="00A92F1A" w14:paraId="29E4E055" w14:textId="77777777" w:rsidTr="00A35818">
        <w:trPr>
          <w:jc w:val="center"/>
        </w:trPr>
        <w:tc>
          <w:tcPr>
            <w:tcW w:w="2160" w:type="dxa"/>
          </w:tcPr>
          <w:p w14:paraId="3A2AB0EF" w14:textId="77777777" w:rsidR="009047D4" w:rsidRPr="00A92F1A" w:rsidRDefault="009047D4" w:rsidP="00A35818">
            <w:pPr>
              <w:pStyle w:val="TAL"/>
              <w:rPr>
                <w:rFonts w:eastAsia="Arial Unicode MS"/>
                <w:i/>
                <w:lang w:eastAsia="ko-KR"/>
              </w:rPr>
            </w:pPr>
            <w:r w:rsidRPr="00A92F1A">
              <w:rPr>
                <w:rFonts w:eastAsia="Arial Unicode MS" w:hint="eastAsia"/>
                <w:i/>
                <w:lang w:eastAsia="ko-KR"/>
              </w:rPr>
              <w:t>t</w:t>
            </w:r>
            <w:r w:rsidRPr="00A92F1A">
              <w:rPr>
                <w:rFonts w:eastAsia="Arial Unicode MS"/>
                <w:i/>
                <w:lang w:eastAsia="ko-KR"/>
              </w:rPr>
              <w:t>ransaction</w:t>
            </w:r>
            <w:r>
              <w:rPr>
                <w:rFonts w:eastAsia="Arial Unicode MS"/>
                <w:i/>
                <w:lang w:eastAsia="ko-KR"/>
              </w:rPr>
              <w:t>Lock</w:t>
            </w:r>
            <w:r w:rsidRPr="00A92F1A">
              <w:rPr>
                <w:rFonts w:eastAsia="Arial Unicode MS"/>
                <w:i/>
                <w:lang w:eastAsia="ko-KR"/>
              </w:rPr>
              <w:t>Time</w:t>
            </w:r>
          </w:p>
        </w:tc>
        <w:tc>
          <w:tcPr>
            <w:tcW w:w="1077" w:type="dxa"/>
          </w:tcPr>
          <w:p w14:paraId="12D2A05C" w14:textId="77777777" w:rsidR="009047D4" w:rsidRPr="00A92F1A" w:rsidRDefault="009047D4" w:rsidP="00A35818">
            <w:pPr>
              <w:pStyle w:val="TAC"/>
              <w:rPr>
                <w:rFonts w:eastAsia="Arial Unicode MS"/>
                <w:lang w:eastAsia="ko-KR"/>
              </w:rPr>
            </w:pPr>
            <w:r>
              <w:rPr>
                <w:rFonts w:eastAsia="Arial Unicode MS"/>
                <w:lang w:eastAsia="ko-KR"/>
              </w:rPr>
              <w:t>0..</w:t>
            </w:r>
            <w:r w:rsidRPr="00A92F1A">
              <w:rPr>
                <w:rFonts w:eastAsia="Arial Unicode MS"/>
                <w:lang w:eastAsia="ko-KR"/>
              </w:rPr>
              <w:t>1</w:t>
            </w:r>
          </w:p>
        </w:tc>
        <w:tc>
          <w:tcPr>
            <w:tcW w:w="864" w:type="dxa"/>
          </w:tcPr>
          <w:p w14:paraId="355EB39A" w14:textId="77777777" w:rsidR="009047D4" w:rsidRPr="00A92F1A" w:rsidRDefault="009047D4" w:rsidP="00A35818">
            <w:pPr>
              <w:pStyle w:val="TAC"/>
              <w:rPr>
                <w:rFonts w:eastAsia="Arial Unicode MS"/>
                <w:lang w:eastAsia="ko-KR"/>
              </w:rPr>
            </w:pPr>
            <w:r>
              <w:rPr>
                <w:rFonts w:eastAsia="Arial Unicode MS"/>
                <w:lang w:eastAsia="ko-KR"/>
              </w:rPr>
              <w:t>WO</w:t>
            </w:r>
          </w:p>
        </w:tc>
        <w:tc>
          <w:tcPr>
            <w:tcW w:w="5184" w:type="dxa"/>
          </w:tcPr>
          <w:p w14:paraId="0D1CEE0B" w14:textId="77777777" w:rsidR="009047D4" w:rsidRPr="00A92F1A" w:rsidRDefault="009047D4" w:rsidP="00A35818">
            <w:pPr>
              <w:pStyle w:val="TAL"/>
              <w:rPr>
                <w:rFonts w:eastAsia="Arial Unicode MS"/>
                <w:lang w:eastAsia="ko-KR"/>
              </w:rPr>
            </w:pPr>
            <w:r>
              <w:rPr>
                <w:rFonts w:eastAsia="Arial Unicode MS"/>
                <w:lang w:eastAsia="ko-KR"/>
              </w:rPr>
              <w:t>This attribute contains</w:t>
            </w:r>
            <w:r w:rsidRPr="00A92F1A">
              <w:rPr>
                <w:rFonts w:eastAsia="Arial Unicode MS"/>
                <w:lang w:eastAsia="ko-KR"/>
              </w:rPr>
              <w:t xml:space="preserve"> </w:t>
            </w:r>
            <w:r>
              <w:rPr>
                <w:rFonts w:eastAsia="Arial Unicode MS"/>
                <w:lang w:eastAsia="ko-KR"/>
              </w:rPr>
              <w:t>timing information</w:t>
            </w:r>
            <w:r w:rsidRPr="00A92F1A">
              <w:rPr>
                <w:rFonts w:eastAsia="Arial Unicode MS"/>
                <w:lang w:eastAsia="ko-KR"/>
              </w:rPr>
              <w:t xml:space="preserve"> </w:t>
            </w:r>
            <w:r>
              <w:rPr>
                <w:rFonts w:eastAsia="Arial Unicode MS"/>
                <w:lang w:eastAsia="ko-KR"/>
              </w:rPr>
              <w:t xml:space="preserve">that the </w:t>
            </w:r>
            <w:r w:rsidRPr="00A92F1A">
              <w:rPr>
                <w:rFonts w:eastAsia="Arial Unicode MS"/>
                <w:lang w:eastAsia="ko-KR"/>
              </w:rPr>
              <w:t>&lt;</w:t>
            </w:r>
            <w:r>
              <w:rPr>
                <w:rFonts w:eastAsia="Arial Unicode MS"/>
                <w:i/>
                <w:lang w:eastAsia="ko-KR"/>
              </w:rPr>
              <w:t>transaction</w:t>
            </w:r>
            <w:r w:rsidRPr="00A92F1A">
              <w:rPr>
                <w:rFonts w:eastAsia="Arial Unicode MS"/>
                <w:lang w:eastAsia="ko-KR"/>
              </w:rPr>
              <w:t>&gt; Hosting CSE</w:t>
            </w:r>
            <w:r>
              <w:rPr>
                <w:rFonts w:eastAsia="Arial Unicode MS"/>
                <w:lang w:eastAsia="ko-KR"/>
              </w:rPr>
              <w:t xml:space="preserve"> itself shall use to schedule when it sets </w:t>
            </w:r>
            <w:r w:rsidRPr="00A6655D">
              <w:rPr>
                <w:rFonts w:eastAsia="Arial Unicode MS"/>
                <w:i/>
                <w:lang w:eastAsia="ko-KR"/>
              </w:rPr>
              <w:t>transactionControl</w:t>
            </w:r>
            <w:r>
              <w:rPr>
                <w:rFonts w:eastAsia="Arial Unicode MS"/>
                <w:lang w:eastAsia="ko-KR"/>
              </w:rPr>
              <w:t xml:space="preserve"> to LOCK rather than relying on an UPDATE request to set the value of </w:t>
            </w:r>
            <w:r w:rsidRPr="00A6655D">
              <w:rPr>
                <w:rFonts w:eastAsia="Arial Unicode MS"/>
                <w:i/>
                <w:lang w:eastAsia="ko-KR"/>
              </w:rPr>
              <w:t>transactionControl</w:t>
            </w:r>
            <w:r>
              <w:rPr>
                <w:rFonts w:eastAsia="Arial Unicode MS"/>
                <w:i/>
                <w:lang w:eastAsia="ko-KR"/>
              </w:rPr>
              <w:t xml:space="preserve"> </w:t>
            </w:r>
            <w:r w:rsidRPr="00A6655D">
              <w:rPr>
                <w:rFonts w:eastAsia="Arial Unicode MS"/>
                <w:lang w:eastAsia="ko-KR"/>
              </w:rPr>
              <w:t>to LOCK</w:t>
            </w:r>
            <w:r>
              <w:rPr>
                <w:rFonts w:eastAsia="Arial Unicode MS"/>
                <w:lang w:eastAsia="ko-KR"/>
              </w:rPr>
              <w:t xml:space="preserve">.    </w:t>
            </w:r>
          </w:p>
        </w:tc>
      </w:tr>
      <w:tr w:rsidR="009047D4" w14:paraId="7C028507" w14:textId="77777777" w:rsidTr="00A35818">
        <w:trPr>
          <w:jc w:val="center"/>
        </w:trPr>
        <w:tc>
          <w:tcPr>
            <w:tcW w:w="2160" w:type="dxa"/>
          </w:tcPr>
          <w:p w14:paraId="4C7EE988" w14:textId="77777777" w:rsidR="009047D4" w:rsidRPr="00A92F1A" w:rsidRDefault="009047D4" w:rsidP="00A35818">
            <w:pPr>
              <w:pStyle w:val="TAL"/>
              <w:rPr>
                <w:rFonts w:eastAsia="Arial Unicode MS"/>
                <w:i/>
                <w:lang w:eastAsia="ko-KR"/>
              </w:rPr>
            </w:pPr>
            <w:r w:rsidRPr="00A92F1A">
              <w:rPr>
                <w:rFonts w:eastAsia="Arial Unicode MS" w:hint="eastAsia"/>
                <w:i/>
                <w:lang w:eastAsia="ko-KR"/>
              </w:rPr>
              <w:t>t</w:t>
            </w:r>
            <w:r w:rsidRPr="00A92F1A">
              <w:rPr>
                <w:rFonts w:eastAsia="Arial Unicode MS"/>
                <w:i/>
                <w:lang w:eastAsia="ko-KR"/>
              </w:rPr>
              <w:t>ransaction</w:t>
            </w:r>
            <w:r>
              <w:rPr>
                <w:rFonts w:eastAsia="Arial Unicode MS"/>
                <w:i/>
                <w:lang w:eastAsia="ko-KR"/>
              </w:rPr>
              <w:t>Execute</w:t>
            </w:r>
            <w:r w:rsidRPr="00A92F1A">
              <w:rPr>
                <w:rFonts w:eastAsia="Arial Unicode MS"/>
                <w:i/>
                <w:lang w:eastAsia="ko-KR"/>
              </w:rPr>
              <w:t>Time</w:t>
            </w:r>
          </w:p>
        </w:tc>
        <w:tc>
          <w:tcPr>
            <w:tcW w:w="1077" w:type="dxa"/>
          </w:tcPr>
          <w:p w14:paraId="3BD1D947" w14:textId="77777777" w:rsidR="009047D4" w:rsidRDefault="009047D4" w:rsidP="00A35818">
            <w:pPr>
              <w:pStyle w:val="TAC"/>
              <w:rPr>
                <w:rFonts w:eastAsia="Arial Unicode MS"/>
                <w:lang w:eastAsia="ko-KR"/>
              </w:rPr>
            </w:pPr>
            <w:r>
              <w:rPr>
                <w:rFonts w:eastAsia="Arial Unicode MS"/>
                <w:lang w:eastAsia="ko-KR"/>
              </w:rPr>
              <w:t>0..</w:t>
            </w:r>
            <w:r w:rsidRPr="00A92F1A">
              <w:rPr>
                <w:rFonts w:eastAsia="Arial Unicode MS"/>
                <w:lang w:eastAsia="ko-KR"/>
              </w:rPr>
              <w:t>1</w:t>
            </w:r>
          </w:p>
        </w:tc>
        <w:tc>
          <w:tcPr>
            <w:tcW w:w="864" w:type="dxa"/>
          </w:tcPr>
          <w:p w14:paraId="7C894E95" w14:textId="77777777" w:rsidR="009047D4" w:rsidRDefault="009047D4" w:rsidP="00A35818">
            <w:pPr>
              <w:pStyle w:val="TAC"/>
              <w:rPr>
                <w:rFonts w:eastAsia="Arial Unicode MS"/>
                <w:lang w:eastAsia="ko-KR"/>
              </w:rPr>
            </w:pPr>
            <w:r>
              <w:rPr>
                <w:rFonts w:eastAsia="Arial Unicode MS"/>
                <w:lang w:eastAsia="ko-KR"/>
              </w:rPr>
              <w:t>WO</w:t>
            </w:r>
          </w:p>
        </w:tc>
        <w:tc>
          <w:tcPr>
            <w:tcW w:w="5184" w:type="dxa"/>
          </w:tcPr>
          <w:p w14:paraId="3A98A982" w14:textId="77777777" w:rsidR="009047D4" w:rsidRDefault="009047D4" w:rsidP="00A35818">
            <w:pPr>
              <w:pStyle w:val="TAL"/>
              <w:rPr>
                <w:rFonts w:eastAsia="Arial Unicode MS"/>
                <w:lang w:eastAsia="ko-KR"/>
              </w:rPr>
            </w:pPr>
            <w:r>
              <w:rPr>
                <w:rFonts w:eastAsia="Arial Unicode MS"/>
                <w:lang w:eastAsia="ko-KR"/>
              </w:rPr>
              <w:t>This attribute contains</w:t>
            </w:r>
            <w:r w:rsidRPr="00A92F1A">
              <w:rPr>
                <w:rFonts w:eastAsia="Arial Unicode MS"/>
                <w:lang w:eastAsia="ko-KR"/>
              </w:rPr>
              <w:t xml:space="preserve"> </w:t>
            </w:r>
            <w:r>
              <w:rPr>
                <w:rFonts w:eastAsia="Arial Unicode MS"/>
                <w:lang w:eastAsia="ko-KR"/>
              </w:rPr>
              <w:t>timing information</w:t>
            </w:r>
            <w:r w:rsidRPr="00A92F1A">
              <w:rPr>
                <w:rFonts w:eastAsia="Arial Unicode MS"/>
                <w:lang w:eastAsia="ko-KR"/>
              </w:rPr>
              <w:t xml:space="preserve"> </w:t>
            </w:r>
            <w:r>
              <w:rPr>
                <w:rFonts w:eastAsia="Arial Unicode MS"/>
                <w:lang w:eastAsia="ko-KR"/>
              </w:rPr>
              <w:t xml:space="preserve">that the </w:t>
            </w:r>
            <w:r w:rsidRPr="00A92F1A">
              <w:rPr>
                <w:rFonts w:eastAsia="Arial Unicode MS"/>
                <w:lang w:eastAsia="ko-KR"/>
              </w:rPr>
              <w:t>&lt;</w:t>
            </w:r>
            <w:r>
              <w:rPr>
                <w:rFonts w:eastAsia="Arial Unicode MS"/>
                <w:i/>
                <w:lang w:eastAsia="ko-KR"/>
              </w:rPr>
              <w:t>transaction</w:t>
            </w:r>
            <w:r w:rsidRPr="00A92F1A">
              <w:rPr>
                <w:rFonts w:eastAsia="Arial Unicode MS"/>
                <w:lang w:eastAsia="ko-KR"/>
              </w:rPr>
              <w:t>&gt; Hosting CSE</w:t>
            </w:r>
            <w:r>
              <w:rPr>
                <w:rFonts w:eastAsia="Arial Unicode MS"/>
                <w:lang w:eastAsia="ko-KR"/>
              </w:rPr>
              <w:t xml:space="preserve"> itself shall use to schedule when it sets </w:t>
            </w:r>
            <w:r w:rsidRPr="00137885">
              <w:rPr>
                <w:rFonts w:eastAsia="Arial Unicode MS"/>
                <w:i/>
                <w:lang w:eastAsia="ko-KR"/>
              </w:rPr>
              <w:t>transactionControl</w:t>
            </w:r>
            <w:r>
              <w:rPr>
                <w:rFonts w:eastAsia="Arial Unicode MS"/>
                <w:lang w:eastAsia="ko-KR"/>
              </w:rPr>
              <w:t xml:space="preserve"> to EXECUTE rather than relying on an UPDATE request to set the value of </w:t>
            </w:r>
            <w:r w:rsidRPr="00137885">
              <w:rPr>
                <w:rFonts w:eastAsia="Arial Unicode MS"/>
                <w:i/>
                <w:lang w:eastAsia="ko-KR"/>
              </w:rPr>
              <w:t>transactionControl</w:t>
            </w:r>
            <w:r>
              <w:rPr>
                <w:rFonts w:eastAsia="Arial Unicode MS"/>
                <w:i/>
                <w:lang w:eastAsia="ko-KR"/>
              </w:rPr>
              <w:t xml:space="preserve"> </w:t>
            </w:r>
            <w:r w:rsidRPr="00137885">
              <w:rPr>
                <w:rFonts w:eastAsia="Arial Unicode MS"/>
                <w:lang w:eastAsia="ko-KR"/>
              </w:rPr>
              <w:t xml:space="preserve">to </w:t>
            </w:r>
            <w:r>
              <w:rPr>
                <w:rFonts w:eastAsia="Arial Unicode MS"/>
                <w:lang w:eastAsia="ko-KR"/>
              </w:rPr>
              <w:t xml:space="preserve">EXECUTE.    </w:t>
            </w:r>
          </w:p>
          <w:p w14:paraId="0DABB1FA" w14:textId="77777777" w:rsidR="009047D4" w:rsidRDefault="009047D4" w:rsidP="00A35818">
            <w:pPr>
              <w:pStyle w:val="TAL"/>
              <w:rPr>
                <w:rFonts w:eastAsia="Arial Unicode MS"/>
                <w:lang w:eastAsia="ko-KR"/>
              </w:rPr>
            </w:pPr>
          </w:p>
          <w:p w14:paraId="0ED77DD1" w14:textId="77777777" w:rsidR="009047D4" w:rsidRDefault="009047D4" w:rsidP="00A35818">
            <w:pPr>
              <w:pStyle w:val="TAL"/>
              <w:rPr>
                <w:rFonts w:eastAsia="Arial Unicode MS"/>
                <w:lang w:eastAsia="ko-KR"/>
              </w:rPr>
            </w:pPr>
            <w:r>
              <w:rPr>
                <w:rFonts w:eastAsia="Arial Unicode MS"/>
                <w:lang w:eastAsia="ko-KR"/>
              </w:rPr>
              <w:t>If the targeted resource is not locked at this scheduled time, the &lt;transaction&gt; Hosting CSE shall first lock the resource before executing the request primitive.</w:t>
            </w:r>
          </w:p>
        </w:tc>
      </w:tr>
      <w:tr w:rsidR="009047D4" w:rsidRPr="00A92F1A" w14:paraId="6B52D83E" w14:textId="77777777" w:rsidTr="00A35818">
        <w:trPr>
          <w:jc w:val="center"/>
        </w:trPr>
        <w:tc>
          <w:tcPr>
            <w:tcW w:w="2160" w:type="dxa"/>
          </w:tcPr>
          <w:p w14:paraId="07B6500A" w14:textId="77777777" w:rsidR="009047D4" w:rsidRDefault="009047D4" w:rsidP="00A35818">
            <w:pPr>
              <w:pStyle w:val="TAL"/>
              <w:rPr>
                <w:rFonts w:eastAsia="Arial Unicode MS"/>
                <w:i/>
                <w:lang w:eastAsia="ko-KR"/>
              </w:rPr>
            </w:pPr>
            <w:r w:rsidRPr="00A92F1A">
              <w:rPr>
                <w:rFonts w:eastAsia="Arial Unicode MS" w:hint="eastAsia"/>
                <w:i/>
                <w:lang w:eastAsia="ko-KR"/>
              </w:rPr>
              <w:t>t</w:t>
            </w:r>
            <w:r w:rsidRPr="00A92F1A">
              <w:rPr>
                <w:rFonts w:eastAsia="Arial Unicode MS"/>
                <w:i/>
                <w:lang w:eastAsia="ko-KR"/>
              </w:rPr>
              <w:t>ransaction</w:t>
            </w:r>
            <w:r>
              <w:rPr>
                <w:rFonts w:eastAsia="Arial Unicode MS"/>
                <w:i/>
                <w:lang w:eastAsia="ko-KR"/>
              </w:rPr>
              <w:t>Commit</w:t>
            </w:r>
            <w:r w:rsidRPr="00A92F1A">
              <w:rPr>
                <w:rFonts w:eastAsia="Arial Unicode MS"/>
                <w:i/>
                <w:lang w:eastAsia="ko-KR"/>
              </w:rPr>
              <w:t>Time</w:t>
            </w:r>
          </w:p>
          <w:p w14:paraId="782931B9" w14:textId="77777777" w:rsidR="009047D4" w:rsidRDefault="009047D4" w:rsidP="00A35818">
            <w:pPr>
              <w:pStyle w:val="TAL"/>
              <w:rPr>
                <w:rFonts w:eastAsia="Arial Unicode MS"/>
                <w:i/>
                <w:lang w:eastAsia="ko-KR"/>
              </w:rPr>
            </w:pPr>
          </w:p>
          <w:p w14:paraId="5F6578D9" w14:textId="77777777" w:rsidR="009047D4" w:rsidRDefault="009047D4" w:rsidP="00A35818">
            <w:pPr>
              <w:pStyle w:val="TAL"/>
              <w:rPr>
                <w:rFonts w:eastAsia="Arial Unicode MS"/>
                <w:i/>
                <w:lang w:eastAsia="ko-KR"/>
              </w:rPr>
            </w:pPr>
          </w:p>
          <w:p w14:paraId="52D9F360" w14:textId="77777777" w:rsidR="009047D4" w:rsidRPr="00A92F1A" w:rsidRDefault="009047D4" w:rsidP="00A35818">
            <w:pPr>
              <w:pStyle w:val="TAL"/>
              <w:rPr>
                <w:rFonts w:eastAsia="Arial Unicode MS"/>
                <w:i/>
                <w:lang w:eastAsia="ko-KR"/>
              </w:rPr>
            </w:pPr>
          </w:p>
        </w:tc>
        <w:tc>
          <w:tcPr>
            <w:tcW w:w="1077" w:type="dxa"/>
          </w:tcPr>
          <w:p w14:paraId="0E5A7BDA" w14:textId="77777777" w:rsidR="009047D4" w:rsidRPr="00A92F1A" w:rsidRDefault="009047D4" w:rsidP="00A35818">
            <w:pPr>
              <w:pStyle w:val="TAC"/>
              <w:rPr>
                <w:rFonts w:eastAsia="Arial Unicode MS"/>
                <w:lang w:eastAsia="ko-KR"/>
              </w:rPr>
            </w:pPr>
            <w:r>
              <w:rPr>
                <w:rFonts w:eastAsia="Arial Unicode MS"/>
                <w:lang w:eastAsia="ko-KR"/>
              </w:rPr>
              <w:t>0..</w:t>
            </w:r>
            <w:r w:rsidRPr="00A92F1A">
              <w:rPr>
                <w:rFonts w:eastAsia="Arial Unicode MS"/>
                <w:lang w:eastAsia="ko-KR"/>
              </w:rPr>
              <w:t>1</w:t>
            </w:r>
          </w:p>
        </w:tc>
        <w:tc>
          <w:tcPr>
            <w:tcW w:w="864" w:type="dxa"/>
          </w:tcPr>
          <w:p w14:paraId="404E02BB" w14:textId="77777777" w:rsidR="009047D4" w:rsidRPr="00A92F1A" w:rsidRDefault="009047D4" w:rsidP="00A35818">
            <w:pPr>
              <w:pStyle w:val="TAC"/>
              <w:rPr>
                <w:rFonts w:eastAsia="Arial Unicode MS"/>
                <w:lang w:eastAsia="ko-KR"/>
              </w:rPr>
            </w:pPr>
            <w:r>
              <w:rPr>
                <w:rFonts w:eastAsia="Arial Unicode MS"/>
                <w:lang w:eastAsia="ko-KR"/>
              </w:rPr>
              <w:t>WO</w:t>
            </w:r>
          </w:p>
        </w:tc>
        <w:tc>
          <w:tcPr>
            <w:tcW w:w="5184" w:type="dxa"/>
          </w:tcPr>
          <w:p w14:paraId="0BCBA40B" w14:textId="77777777" w:rsidR="009047D4" w:rsidRDefault="009047D4" w:rsidP="00A35818">
            <w:pPr>
              <w:pStyle w:val="TAL"/>
              <w:rPr>
                <w:rFonts w:eastAsia="Arial Unicode MS"/>
                <w:lang w:eastAsia="ko-KR"/>
              </w:rPr>
            </w:pPr>
            <w:r>
              <w:rPr>
                <w:rFonts w:eastAsia="Arial Unicode MS"/>
                <w:lang w:eastAsia="ko-KR"/>
              </w:rPr>
              <w:t>This attribute contains</w:t>
            </w:r>
            <w:r w:rsidRPr="00A92F1A">
              <w:rPr>
                <w:rFonts w:eastAsia="Arial Unicode MS"/>
                <w:lang w:eastAsia="ko-KR"/>
              </w:rPr>
              <w:t xml:space="preserve"> </w:t>
            </w:r>
            <w:r>
              <w:rPr>
                <w:rFonts w:eastAsia="Arial Unicode MS"/>
                <w:lang w:eastAsia="ko-KR"/>
              </w:rPr>
              <w:t>timing information</w:t>
            </w:r>
            <w:r w:rsidRPr="00A92F1A">
              <w:rPr>
                <w:rFonts w:eastAsia="Arial Unicode MS"/>
                <w:lang w:eastAsia="ko-KR"/>
              </w:rPr>
              <w:t xml:space="preserve"> </w:t>
            </w:r>
            <w:r>
              <w:rPr>
                <w:rFonts w:eastAsia="Arial Unicode MS"/>
                <w:lang w:eastAsia="ko-KR"/>
              </w:rPr>
              <w:t xml:space="preserve">that the </w:t>
            </w:r>
            <w:r w:rsidRPr="00A92F1A">
              <w:rPr>
                <w:rFonts w:eastAsia="Arial Unicode MS"/>
                <w:lang w:eastAsia="ko-KR"/>
              </w:rPr>
              <w:t>&lt;</w:t>
            </w:r>
            <w:r>
              <w:rPr>
                <w:rFonts w:eastAsia="Arial Unicode MS"/>
                <w:i/>
                <w:lang w:eastAsia="ko-KR"/>
              </w:rPr>
              <w:t>transaction</w:t>
            </w:r>
            <w:r w:rsidRPr="00A92F1A">
              <w:rPr>
                <w:rFonts w:eastAsia="Arial Unicode MS"/>
                <w:lang w:eastAsia="ko-KR"/>
              </w:rPr>
              <w:t>&gt; Hosting CSE</w:t>
            </w:r>
            <w:r>
              <w:rPr>
                <w:rFonts w:eastAsia="Arial Unicode MS"/>
                <w:lang w:eastAsia="ko-KR"/>
              </w:rPr>
              <w:t xml:space="preserve"> itself shall use to schedule when it sets </w:t>
            </w:r>
            <w:r w:rsidRPr="00137885">
              <w:rPr>
                <w:rFonts w:eastAsia="Arial Unicode MS"/>
                <w:i/>
                <w:lang w:eastAsia="ko-KR"/>
              </w:rPr>
              <w:t>transactionControl</w:t>
            </w:r>
            <w:r>
              <w:rPr>
                <w:rFonts w:eastAsia="Arial Unicode MS"/>
                <w:lang w:eastAsia="ko-KR"/>
              </w:rPr>
              <w:t xml:space="preserve"> to COMMIT rather than relying on an UPDATE request to set the value of </w:t>
            </w:r>
            <w:r w:rsidRPr="00137885">
              <w:rPr>
                <w:rFonts w:eastAsia="Arial Unicode MS"/>
                <w:i/>
                <w:lang w:eastAsia="ko-KR"/>
              </w:rPr>
              <w:t>transactionControl</w:t>
            </w:r>
            <w:r>
              <w:rPr>
                <w:rFonts w:eastAsia="Arial Unicode MS"/>
                <w:i/>
                <w:lang w:eastAsia="ko-KR"/>
              </w:rPr>
              <w:t xml:space="preserve"> </w:t>
            </w:r>
            <w:r w:rsidRPr="00137885">
              <w:rPr>
                <w:rFonts w:eastAsia="Arial Unicode MS"/>
                <w:lang w:eastAsia="ko-KR"/>
              </w:rPr>
              <w:t xml:space="preserve">to </w:t>
            </w:r>
            <w:r>
              <w:rPr>
                <w:rFonts w:eastAsia="Arial Unicode MS"/>
                <w:lang w:eastAsia="ko-KR"/>
              </w:rPr>
              <w:t xml:space="preserve">COMMIT.    </w:t>
            </w:r>
          </w:p>
          <w:p w14:paraId="1E60E0E3" w14:textId="77777777" w:rsidR="009047D4" w:rsidRDefault="009047D4" w:rsidP="00A35818">
            <w:pPr>
              <w:pStyle w:val="TAL"/>
              <w:rPr>
                <w:rFonts w:eastAsia="Arial Unicode MS"/>
                <w:lang w:eastAsia="ko-KR"/>
              </w:rPr>
            </w:pPr>
          </w:p>
          <w:p w14:paraId="05A0225C" w14:textId="77777777" w:rsidR="009047D4" w:rsidRPr="00A92F1A" w:rsidRDefault="009047D4" w:rsidP="00A35818">
            <w:pPr>
              <w:pStyle w:val="TAL"/>
              <w:rPr>
                <w:rFonts w:eastAsia="Arial Unicode MS"/>
                <w:lang w:eastAsia="ko-KR"/>
              </w:rPr>
            </w:pPr>
            <w:r>
              <w:rPr>
                <w:rFonts w:eastAsia="Arial Unicode MS"/>
                <w:lang w:eastAsia="ko-KR"/>
              </w:rPr>
              <w:t xml:space="preserve">If the targeted resource is not locked or the request primitive has not yet been executed at this scheduled time, the &lt;transaction&gt; Hosting CSE shall first lock the resource and execute the request primitive at this time before committal. </w:t>
            </w:r>
          </w:p>
        </w:tc>
      </w:tr>
      <w:tr w:rsidR="009047D4" w:rsidRPr="006511A9" w14:paraId="69003389" w14:textId="77777777" w:rsidTr="00A35818">
        <w:trPr>
          <w:jc w:val="center"/>
        </w:trPr>
        <w:tc>
          <w:tcPr>
            <w:tcW w:w="2160" w:type="dxa"/>
          </w:tcPr>
          <w:p w14:paraId="643EC4E6" w14:textId="77777777" w:rsidR="009047D4" w:rsidRDefault="009047D4" w:rsidP="00A35818">
            <w:pPr>
              <w:pStyle w:val="TAL"/>
              <w:rPr>
                <w:i/>
                <w:lang w:eastAsia="ko-KR"/>
              </w:rPr>
            </w:pPr>
            <w:r>
              <w:rPr>
                <w:i/>
                <w:lang w:eastAsia="ko-KR"/>
              </w:rPr>
              <w:t>transactionLockType</w:t>
            </w:r>
          </w:p>
        </w:tc>
        <w:tc>
          <w:tcPr>
            <w:tcW w:w="1077" w:type="dxa"/>
          </w:tcPr>
          <w:p w14:paraId="5714877E" w14:textId="77777777" w:rsidR="009047D4" w:rsidRDefault="009047D4" w:rsidP="00A35818">
            <w:pPr>
              <w:pStyle w:val="TAC"/>
              <w:rPr>
                <w:rFonts w:eastAsia="Arial Unicode MS"/>
                <w:lang w:eastAsia="ko-KR"/>
              </w:rPr>
            </w:pPr>
            <w:r>
              <w:rPr>
                <w:rFonts w:eastAsia="Arial Unicode MS"/>
                <w:lang w:eastAsia="ko-KR"/>
              </w:rPr>
              <w:t>0..1</w:t>
            </w:r>
          </w:p>
        </w:tc>
        <w:tc>
          <w:tcPr>
            <w:tcW w:w="864" w:type="dxa"/>
          </w:tcPr>
          <w:p w14:paraId="499EC1BE" w14:textId="77777777" w:rsidR="009047D4" w:rsidRDefault="009047D4" w:rsidP="00A35818">
            <w:pPr>
              <w:pStyle w:val="TAC"/>
              <w:rPr>
                <w:rFonts w:eastAsia="Arial Unicode MS"/>
                <w:lang w:eastAsia="ko-KR"/>
              </w:rPr>
            </w:pPr>
            <w:r>
              <w:rPr>
                <w:rFonts w:eastAsia="Arial Unicode MS"/>
                <w:lang w:eastAsia="ko-KR"/>
              </w:rPr>
              <w:t>WO</w:t>
            </w:r>
          </w:p>
        </w:tc>
        <w:tc>
          <w:tcPr>
            <w:tcW w:w="5184" w:type="dxa"/>
          </w:tcPr>
          <w:p w14:paraId="6A7B6F1C" w14:textId="77777777" w:rsidR="009047D4" w:rsidRDefault="009047D4" w:rsidP="00A35818">
            <w:pPr>
              <w:pStyle w:val="TAL"/>
              <w:rPr>
                <w:rFonts w:eastAsia="Arial Unicode MS"/>
                <w:lang w:eastAsia="ko-KR"/>
              </w:rPr>
            </w:pPr>
            <w:r>
              <w:rPr>
                <w:rFonts w:eastAsia="Arial Unicode MS"/>
                <w:lang w:eastAsia="ko-KR"/>
              </w:rPr>
              <w:t xml:space="preserve">This attribute indicates the type of lock that is required on the targeted resource in order to perform the transaction.  </w:t>
            </w:r>
          </w:p>
          <w:p w14:paraId="1C628441" w14:textId="77777777" w:rsidR="009047D4" w:rsidRDefault="009047D4" w:rsidP="00A35818">
            <w:pPr>
              <w:pStyle w:val="TAL"/>
              <w:rPr>
                <w:rFonts w:eastAsia="Arial Unicode MS"/>
                <w:lang w:eastAsia="ko-KR"/>
              </w:rPr>
            </w:pPr>
          </w:p>
          <w:p w14:paraId="0A78677E" w14:textId="77777777" w:rsidR="009047D4" w:rsidRDefault="009047D4" w:rsidP="00A35818">
            <w:pPr>
              <w:pStyle w:val="TAL"/>
              <w:rPr>
                <w:rFonts w:eastAsia="Arial Unicode MS"/>
                <w:lang w:eastAsia="ko-KR"/>
              </w:rPr>
            </w:pPr>
            <w:r>
              <w:rPr>
                <w:rFonts w:eastAsia="Arial Unicode MS"/>
                <w:lang w:eastAsia="ko-KR"/>
              </w:rPr>
              <w:t>The following are the supported types of locks:</w:t>
            </w:r>
          </w:p>
          <w:p w14:paraId="4826F0E4" w14:textId="77777777" w:rsidR="009047D4" w:rsidRDefault="009047D4" w:rsidP="00060623">
            <w:pPr>
              <w:pStyle w:val="TAL"/>
              <w:numPr>
                <w:ilvl w:val="0"/>
                <w:numId w:val="73"/>
              </w:numPr>
              <w:rPr>
                <w:rFonts w:eastAsia="Arial Unicode MS"/>
              </w:rPr>
            </w:pPr>
            <w:r>
              <w:rPr>
                <w:rFonts w:eastAsia="Arial Unicode MS"/>
              </w:rPr>
              <w:t>BLOCK_ALL - Block oneM2M request primitives not associated with this transaction from performing any CRUD operations on the targeted resource while it is locked for this transaction.  This shall be the default value if this attribute is not configured.</w:t>
            </w:r>
          </w:p>
          <w:p w14:paraId="18F42370" w14:textId="77777777" w:rsidR="009047D4" w:rsidRPr="000B748D" w:rsidRDefault="009047D4" w:rsidP="00060623">
            <w:pPr>
              <w:pStyle w:val="TAL"/>
              <w:numPr>
                <w:ilvl w:val="0"/>
                <w:numId w:val="73"/>
              </w:numPr>
              <w:rPr>
                <w:rFonts w:eastAsia="Arial Unicode MS"/>
              </w:rPr>
            </w:pPr>
            <w:r>
              <w:rPr>
                <w:rFonts w:eastAsia="Arial Unicode MS"/>
              </w:rPr>
              <w:t xml:space="preserve">ALLOW_RETRIEVES - </w:t>
            </w:r>
            <w:r w:rsidRPr="000B748D">
              <w:rPr>
                <w:rFonts w:eastAsia="Arial Unicode MS"/>
              </w:rPr>
              <w:t xml:space="preserve">Block oneM2M request primitives </w:t>
            </w:r>
            <w:r>
              <w:rPr>
                <w:rFonts w:eastAsia="Arial Unicode MS"/>
              </w:rPr>
              <w:t xml:space="preserve">not associated with this transaction </w:t>
            </w:r>
            <w:r w:rsidRPr="000B748D">
              <w:rPr>
                <w:rFonts w:eastAsia="Arial Unicode MS"/>
              </w:rPr>
              <w:t>from performing any operation except RETRIEVE on the targeted resource while it is locked for this transaction</w:t>
            </w:r>
          </w:p>
        </w:tc>
      </w:tr>
      <w:tr w:rsidR="009047D4" w:rsidRPr="006511A9" w14:paraId="12A9796C" w14:textId="77777777" w:rsidTr="00A35818">
        <w:trPr>
          <w:jc w:val="center"/>
        </w:trPr>
        <w:tc>
          <w:tcPr>
            <w:tcW w:w="2160" w:type="dxa"/>
          </w:tcPr>
          <w:p w14:paraId="47C60348" w14:textId="77777777" w:rsidR="009047D4" w:rsidRPr="00F021E9" w:rsidRDefault="009047D4" w:rsidP="00A35818">
            <w:pPr>
              <w:pStyle w:val="TAL"/>
              <w:rPr>
                <w:i/>
                <w:lang w:eastAsia="ko-KR"/>
              </w:rPr>
            </w:pPr>
            <w:r>
              <w:rPr>
                <w:i/>
                <w:lang w:eastAsia="ko-KR"/>
              </w:rPr>
              <w:t>requestP</w:t>
            </w:r>
            <w:r>
              <w:rPr>
                <w:rFonts w:hint="eastAsia"/>
                <w:i/>
                <w:lang w:eastAsia="ko-KR"/>
              </w:rPr>
              <w:t>rimitive</w:t>
            </w:r>
          </w:p>
        </w:tc>
        <w:tc>
          <w:tcPr>
            <w:tcW w:w="1077" w:type="dxa"/>
          </w:tcPr>
          <w:p w14:paraId="1278CC4F" w14:textId="77777777" w:rsidR="009047D4" w:rsidRPr="005B075F" w:rsidRDefault="009047D4" w:rsidP="00A35818">
            <w:pPr>
              <w:pStyle w:val="TAC"/>
              <w:rPr>
                <w:rFonts w:eastAsia="Arial Unicode MS"/>
                <w:lang w:eastAsia="ko-KR"/>
              </w:rPr>
            </w:pPr>
            <w:r>
              <w:rPr>
                <w:rFonts w:eastAsia="Arial Unicode MS" w:hint="eastAsia"/>
                <w:lang w:eastAsia="ko-KR"/>
              </w:rPr>
              <w:t>1</w:t>
            </w:r>
          </w:p>
        </w:tc>
        <w:tc>
          <w:tcPr>
            <w:tcW w:w="864" w:type="dxa"/>
          </w:tcPr>
          <w:p w14:paraId="3F429C6F" w14:textId="77777777" w:rsidR="009047D4" w:rsidRDefault="009047D4" w:rsidP="00A35818">
            <w:pPr>
              <w:pStyle w:val="TAC"/>
              <w:rPr>
                <w:rFonts w:eastAsia="Arial Unicode MS"/>
                <w:lang w:eastAsia="ko-KR"/>
              </w:rPr>
            </w:pPr>
            <w:r>
              <w:rPr>
                <w:rFonts w:eastAsia="Arial Unicode MS" w:hint="eastAsia"/>
                <w:lang w:eastAsia="ko-KR"/>
              </w:rPr>
              <w:t>WO</w:t>
            </w:r>
          </w:p>
        </w:tc>
        <w:tc>
          <w:tcPr>
            <w:tcW w:w="5184" w:type="dxa"/>
          </w:tcPr>
          <w:p w14:paraId="79782ED4" w14:textId="77777777" w:rsidR="009047D4" w:rsidRPr="00407127" w:rsidRDefault="009047D4" w:rsidP="00A35818">
            <w:pPr>
              <w:pStyle w:val="TAL"/>
              <w:rPr>
                <w:rFonts w:eastAsia="Arial Unicode MS"/>
                <w:lang w:eastAsia="ko-KR"/>
              </w:rPr>
            </w:pPr>
            <w:r>
              <w:rPr>
                <w:rFonts w:eastAsia="Arial Unicode MS" w:hint="eastAsia"/>
                <w:lang w:eastAsia="ko-KR"/>
              </w:rPr>
              <w:t xml:space="preserve">This attribute contains the request primitive to be </w:t>
            </w:r>
            <w:r w:rsidR="000A5E4A">
              <w:rPr>
                <w:rFonts w:eastAsia="Arial Unicode MS"/>
                <w:lang w:eastAsia="ko-KR"/>
              </w:rPr>
              <w:t>executed</w:t>
            </w:r>
            <w:r>
              <w:rPr>
                <w:rFonts w:eastAsia="Arial Unicode MS" w:hint="eastAsia"/>
                <w:lang w:eastAsia="ko-KR"/>
              </w:rPr>
              <w:t xml:space="preserve"> on the parent </w:t>
            </w:r>
            <w:r>
              <w:rPr>
                <w:rFonts w:eastAsia="Arial Unicode MS"/>
                <w:lang w:eastAsia="ko-KR"/>
              </w:rPr>
              <w:t xml:space="preserve">of this &lt;transaction&gt; </w:t>
            </w:r>
            <w:r>
              <w:rPr>
                <w:rFonts w:eastAsia="Arial Unicode MS" w:hint="eastAsia"/>
                <w:lang w:eastAsia="ko-KR"/>
              </w:rPr>
              <w:t>resource.</w:t>
            </w:r>
          </w:p>
        </w:tc>
      </w:tr>
      <w:tr w:rsidR="009047D4" w:rsidRPr="006511A9" w14:paraId="4FDAB976" w14:textId="77777777" w:rsidTr="00A35818">
        <w:trPr>
          <w:trHeight w:val="222"/>
          <w:jc w:val="center"/>
        </w:trPr>
        <w:tc>
          <w:tcPr>
            <w:tcW w:w="2160" w:type="dxa"/>
            <w:shd w:val="clear" w:color="auto" w:fill="auto"/>
          </w:tcPr>
          <w:p w14:paraId="0AA3E833" w14:textId="77777777" w:rsidR="009047D4" w:rsidRPr="009C02A6" w:rsidRDefault="009047D4" w:rsidP="00A35818">
            <w:pPr>
              <w:keepNext/>
              <w:keepLines/>
              <w:rPr>
                <w:rFonts w:ascii="Arial" w:eastAsia="Arial Unicode MS" w:hAnsi="Arial"/>
                <w:i/>
                <w:sz w:val="18"/>
              </w:rPr>
            </w:pPr>
            <w:r w:rsidRPr="009C02A6">
              <w:rPr>
                <w:rFonts w:ascii="Arial" w:eastAsia="Arial Unicode MS" w:hAnsi="Arial"/>
                <w:i/>
                <w:sz w:val="18"/>
              </w:rPr>
              <w:t>responsePrimitive</w:t>
            </w:r>
          </w:p>
        </w:tc>
        <w:tc>
          <w:tcPr>
            <w:tcW w:w="1077" w:type="dxa"/>
            <w:shd w:val="clear" w:color="auto" w:fill="auto"/>
          </w:tcPr>
          <w:p w14:paraId="4D0F9656" w14:textId="77777777" w:rsidR="009047D4" w:rsidRPr="009C02A6" w:rsidRDefault="009047D4" w:rsidP="00A35818">
            <w:pPr>
              <w:pStyle w:val="TAC"/>
              <w:rPr>
                <w:rFonts w:eastAsia="Arial Unicode MS"/>
              </w:rPr>
            </w:pPr>
            <w:r w:rsidRPr="009C02A6">
              <w:rPr>
                <w:rFonts w:eastAsia="Arial Unicode MS"/>
                <w:lang w:eastAsia="ko-KR"/>
              </w:rPr>
              <w:t>1</w:t>
            </w:r>
          </w:p>
        </w:tc>
        <w:tc>
          <w:tcPr>
            <w:tcW w:w="864" w:type="dxa"/>
            <w:shd w:val="clear" w:color="auto" w:fill="auto"/>
          </w:tcPr>
          <w:p w14:paraId="6A0748B7" w14:textId="77777777" w:rsidR="009047D4" w:rsidRPr="009C02A6" w:rsidRDefault="009047D4" w:rsidP="00A35818">
            <w:pPr>
              <w:keepNext/>
              <w:keepLines/>
              <w:jc w:val="center"/>
              <w:rPr>
                <w:rFonts w:ascii="Arial" w:eastAsia="Arial Unicode MS" w:hAnsi="Arial"/>
                <w:sz w:val="18"/>
              </w:rPr>
            </w:pPr>
            <w:r w:rsidRPr="009C02A6">
              <w:rPr>
                <w:rFonts w:ascii="Arial" w:eastAsia="Arial Unicode MS" w:hAnsi="Arial"/>
                <w:sz w:val="18"/>
                <w:lang w:eastAsia="ko-KR"/>
              </w:rPr>
              <w:t>RO</w:t>
            </w:r>
          </w:p>
        </w:tc>
        <w:tc>
          <w:tcPr>
            <w:tcW w:w="5184" w:type="dxa"/>
            <w:shd w:val="clear" w:color="auto" w:fill="auto"/>
          </w:tcPr>
          <w:p w14:paraId="347D8EC4" w14:textId="77777777" w:rsidR="009047D4" w:rsidRPr="009C02A6" w:rsidRDefault="009047D4" w:rsidP="00A35818">
            <w:pPr>
              <w:pStyle w:val="TAL"/>
              <w:rPr>
                <w:rFonts w:eastAsia="Arial Unicode MS"/>
              </w:rPr>
            </w:pPr>
            <w:r w:rsidRPr="009C02A6">
              <w:rPr>
                <w:rFonts w:eastAsia="Arial Unicode MS" w:hint="eastAsia"/>
                <w:lang w:eastAsia="ko-KR"/>
              </w:rPr>
              <w:t>T</w:t>
            </w:r>
            <w:r w:rsidRPr="009C02A6">
              <w:rPr>
                <w:rFonts w:eastAsia="Arial Unicode MS"/>
                <w:lang w:eastAsia="ko-KR"/>
              </w:rPr>
              <w:t>his attribute contains the oneM2M response primitive associated with this transaction.  This attribute is updated by the &lt;</w:t>
            </w:r>
            <w:r w:rsidRPr="009C02A6">
              <w:rPr>
                <w:rFonts w:eastAsia="Arial Unicode MS"/>
                <w:i/>
                <w:lang w:eastAsia="ko-KR"/>
              </w:rPr>
              <w:t>transaction</w:t>
            </w:r>
            <w:r w:rsidRPr="009C02A6">
              <w:rPr>
                <w:rFonts w:eastAsia="Arial Unicode MS"/>
                <w:lang w:eastAsia="ko-KR"/>
              </w:rPr>
              <w:t xml:space="preserve">&gt; Hosting CSE after it executes the </w:t>
            </w:r>
            <w:r w:rsidRPr="009C02A6">
              <w:rPr>
                <w:rFonts w:eastAsia="Arial Unicode MS"/>
                <w:i/>
                <w:lang w:eastAsia="ko-KR"/>
              </w:rPr>
              <w:t>requestPrimitive</w:t>
            </w:r>
            <w:r>
              <w:rPr>
                <w:rFonts w:eastAsia="Arial Unicode MS"/>
                <w:lang w:eastAsia="ko-KR"/>
              </w:rPr>
              <w:t xml:space="preserve"> on the parent resource.</w:t>
            </w:r>
            <w:r w:rsidRPr="009C02A6">
              <w:rPr>
                <w:rFonts w:eastAsia="Arial Unicode MS"/>
                <w:lang w:eastAsia="ko-KR"/>
              </w:rPr>
              <w:t xml:space="preserve">  </w:t>
            </w:r>
          </w:p>
        </w:tc>
      </w:tr>
    </w:tbl>
    <w:p w14:paraId="1509CFEB" w14:textId="77777777" w:rsidR="009047D4" w:rsidRPr="00357143" w:rsidRDefault="009047D4" w:rsidP="009047D4">
      <w:pPr>
        <w:rPr>
          <w:rFonts w:eastAsia="SimSun"/>
          <w:lang w:eastAsia="zh-CN"/>
        </w:rPr>
      </w:pPr>
    </w:p>
    <w:p w14:paraId="347A1B00" w14:textId="77777777" w:rsidR="00706D79" w:rsidRPr="0014183A" w:rsidRDefault="00706D79" w:rsidP="00706D79">
      <w:pPr>
        <w:pStyle w:val="Heading3"/>
      </w:pPr>
      <w:bookmarkStart w:id="2503" w:name="_Toc479354072"/>
      <w:bookmarkStart w:id="2504" w:name="_Toc520701320"/>
      <w:r>
        <w:t>9.6.</w:t>
      </w:r>
      <w:r w:rsidR="00494DCF" w:rsidRPr="00494DCF">
        <w:t>49</w:t>
      </w:r>
      <w:r w:rsidRPr="00357143">
        <w:tab/>
        <w:t xml:space="preserve">Resource Type </w:t>
      </w:r>
      <w:bookmarkEnd w:id="2503"/>
      <w:r w:rsidRPr="00407BE8">
        <w:rPr>
          <w:i/>
          <w:lang w:val="en-US"/>
        </w:rPr>
        <w:t>triggerRequest</w:t>
      </w:r>
      <w:bookmarkEnd w:id="2504"/>
    </w:p>
    <w:p w14:paraId="4B6AA46B" w14:textId="77777777" w:rsidR="00706D79" w:rsidRDefault="00706D79" w:rsidP="00706D79">
      <w:r w:rsidRPr="00357143">
        <w:t>The</w:t>
      </w:r>
      <w:r w:rsidRPr="00357143">
        <w:rPr>
          <w:i/>
        </w:rPr>
        <w:t xml:space="preserve"> &lt;</w:t>
      </w:r>
      <w:r>
        <w:rPr>
          <w:i/>
        </w:rPr>
        <w:t>triggerRequest</w:t>
      </w:r>
      <w:r w:rsidRPr="00357143">
        <w:rPr>
          <w:i/>
        </w:rPr>
        <w:t>&gt;</w:t>
      </w:r>
      <w:r w:rsidRPr="00357143">
        <w:t xml:space="preserve"> resource </w:t>
      </w:r>
      <w:r>
        <w:t xml:space="preserve">is used to initiate a device trigger request.  </w:t>
      </w:r>
      <w:r>
        <w:rPr>
          <w:lang w:eastAsia="ko-KR"/>
        </w:rPr>
        <w:t>This</w:t>
      </w:r>
      <w:r w:rsidRPr="00357143">
        <w:rPr>
          <w:rFonts w:hint="eastAsia"/>
          <w:lang w:eastAsia="ko-KR"/>
        </w:rPr>
        <w:t xml:space="preserve"> reso</w:t>
      </w:r>
      <w:r>
        <w:rPr>
          <w:rFonts w:hint="eastAsia"/>
          <w:lang w:eastAsia="ko-KR"/>
        </w:rPr>
        <w:t>urce type shall only be instant</w:t>
      </w:r>
      <w:r w:rsidRPr="00357143">
        <w:rPr>
          <w:rFonts w:hint="eastAsia"/>
          <w:lang w:eastAsia="ko-KR"/>
        </w:rPr>
        <w:t xml:space="preserve">iated on </w:t>
      </w:r>
      <w:r>
        <w:rPr>
          <w:lang w:eastAsia="ko-KR"/>
        </w:rPr>
        <w:t xml:space="preserve">an </w:t>
      </w:r>
      <w:r w:rsidRPr="00357143">
        <w:rPr>
          <w:rFonts w:hint="eastAsia"/>
          <w:lang w:eastAsia="ko-KR"/>
        </w:rPr>
        <w:t>IN-CSE</w:t>
      </w:r>
      <w:r>
        <w:rPr>
          <w:lang w:eastAsia="ko-KR"/>
        </w:rPr>
        <w:t>.</w:t>
      </w:r>
    </w:p>
    <w:p w14:paraId="55327968" w14:textId="77777777" w:rsidR="00706D79" w:rsidRDefault="00706D79" w:rsidP="00706D79">
      <w:pPr>
        <w:rPr>
          <w:lang w:val="en-US"/>
        </w:rPr>
      </w:pPr>
      <w:r>
        <w:rPr>
          <w:lang w:val="en-US"/>
        </w:rPr>
        <w:t>The successful creation of a &lt;</w:t>
      </w:r>
      <w:r w:rsidRPr="003110E6">
        <w:rPr>
          <w:i/>
          <w:lang w:val="en-US"/>
        </w:rPr>
        <w:t>triggerRequesst</w:t>
      </w:r>
      <w:r w:rsidRPr="003110E6">
        <w:rPr>
          <w:lang w:val="en-US"/>
        </w:rPr>
        <w:t>&gt; resource</w:t>
      </w:r>
      <w:r>
        <w:rPr>
          <w:lang w:val="en-US"/>
        </w:rPr>
        <w:t xml:space="preserve"> results in the IN-CSE initiating a trigger request to a targeted device (e.g. 3GPP UE).   A pending trigger request can be replaced with a new trigger request by updating the &lt;</w:t>
      </w:r>
      <w:r w:rsidRPr="003110E6">
        <w:rPr>
          <w:i/>
          <w:lang w:val="en-US"/>
        </w:rPr>
        <w:t>triggerRequesst</w:t>
      </w:r>
      <w:r w:rsidRPr="003110E6">
        <w:rPr>
          <w:lang w:val="en-US"/>
        </w:rPr>
        <w:t>&gt;</w:t>
      </w:r>
      <w:r>
        <w:rPr>
          <w:lang w:val="en-US"/>
        </w:rPr>
        <w:t xml:space="preserve"> resource.  A pending trigger request can be cancelled by deleting the &lt;</w:t>
      </w:r>
      <w:r w:rsidRPr="003110E6">
        <w:rPr>
          <w:i/>
          <w:lang w:val="en-US"/>
        </w:rPr>
        <w:t>triggerRequesst</w:t>
      </w:r>
      <w:r w:rsidRPr="003110E6">
        <w:rPr>
          <w:lang w:val="en-US"/>
        </w:rPr>
        <w:t>&gt;</w:t>
      </w:r>
      <w:r>
        <w:rPr>
          <w:lang w:val="en-US"/>
        </w:rPr>
        <w:t xml:space="preserve"> resource.  </w:t>
      </w:r>
    </w:p>
    <w:p w14:paraId="0C687123" w14:textId="77777777" w:rsidR="00706D79" w:rsidRDefault="00706D79" w:rsidP="00706D79">
      <w:r w:rsidRPr="00357143">
        <w:t xml:space="preserve">The </w:t>
      </w:r>
      <w:r w:rsidRPr="00357143">
        <w:rPr>
          <w:i/>
        </w:rPr>
        <w:t>&lt;</w:t>
      </w:r>
      <w:r>
        <w:rPr>
          <w:i/>
        </w:rPr>
        <w:t>triggerRequest</w:t>
      </w:r>
      <w:r w:rsidRPr="00357143">
        <w:rPr>
          <w:i/>
        </w:rPr>
        <w:t>&gt;</w:t>
      </w:r>
      <w:r w:rsidRPr="00357143">
        <w:t xml:space="preserve"> resource shall contain the child re</w:t>
      </w:r>
      <w:r>
        <w:t>source specified in table 9.6.</w:t>
      </w:r>
      <w:r>
        <w:rPr>
          <w:rFonts w:eastAsiaTheme="minorEastAsia" w:hint="eastAsia"/>
          <w:lang w:eastAsia="zh-CN"/>
        </w:rPr>
        <w:t>49</w:t>
      </w:r>
      <w:r w:rsidRPr="00357143">
        <w:t>-1.</w:t>
      </w:r>
    </w:p>
    <w:p w14:paraId="1DC903D7" w14:textId="77777777" w:rsidR="00706D79" w:rsidRPr="000E5524" w:rsidRDefault="00706D79" w:rsidP="00706D79">
      <w:pPr>
        <w:pStyle w:val="Caption"/>
        <w:jc w:val="center"/>
      </w:pPr>
      <w:r w:rsidRPr="00357143">
        <w:t>Table 9.6.</w:t>
      </w:r>
      <w:r>
        <w:rPr>
          <w:rFonts w:eastAsiaTheme="minorEastAsia" w:hint="eastAsia"/>
          <w:lang w:eastAsia="zh-CN"/>
        </w:rPr>
        <w:t>49</w:t>
      </w:r>
      <w:r w:rsidRPr="00357143">
        <w:t xml:space="preserve">-1: Child resources of </w:t>
      </w:r>
      <w:r w:rsidRPr="00357143">
        <w:rPr>
          <w:i/>
        </w:rPr>
        <w:t>&lt;</w:t>
      </w:r>
      <w:r>
        <w:rPr>
          <w:i/>
        </w:rPr>
        <w:t>triggerReqeust</w:t>
      </w:r>
      <w:r w:rsidRPr="00357143">
        <w:rPr>
          <w:i/>
        </w:rPr>
        <w:t>&gt;</w:t>
      </w:r>
      <w:r w:rsidRPr="00357143">
        <w:t xml:space="preserve"> resource</w:t>
      </w:r>
      <w:r w:rsidRPr="003110E6">
        <w:t xml:space="preserve"> </w:t>
      </w:r>
    </w:p>
    <w:tbl>
      <w:tblPr>
        <w:tblW w:w="74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635"/>
        <w:gridCol w:w="1574"/>
        <w:gridCol w:w="1276"/>
        <w:gridCol w:w="2976"/>
      </w:tblGrid>
      <w:tr w:rsidR="00706D79" w:rsidRPr="003110E6" w14:paraId="78EA6590" w14:textId="77777777" w:rsidTr="00A35818">
        <w:trPr>
          <w:trHeight w:val="554"/>
          <w:tblHeader/>
          <w:jc w:val="center"/>
        </w:trPr>
        <w:tc>
          <w:tcPr>
            <w:tcW w:w="1635" w:type="dxa"/>
            <w:shd w:val="clear" w:color="auto" w:fill="DDDDDD"/>
            <w:vAlign w:val="center"/>
          </w:tcPr>
          <w:p w14:paraId="43A50474" w14:textId="56654AC6" w:rsidR="00706D79" w:rsidRPr="003110E6" w:rsidRDefault="00706D79" w:rsidP="00A35818">
            <w:pPr>
              <w:pStyle w:val="TAH"/>
              <w:rPr>
                <w:rFonts w:eastAsia="Arial Unicode MS"/>
                <w:szCs w:val="18"/>
              </w:rPr>
            </w:pPr>
            <w:r w:rsidRPr="003110E6">
              <w:rPr>
                <w:rFonts w:eastAsia="Arial Unicode MS"/>
                <w:szCs w:val="18"/>
              </w:rPr>
              <w:t xml:space="preserve">Child Resources of </w:t>
            </w:r>
            <w:r w:rsidRPr="003110E6">
              <w:rPr>
                <w:rFonts w:eastAsia="Arial Unicode MS"/>
                <w:i/>
                <w:szCs w:val="18"/>
              </w:rPr>
              <w:t>&lt;</w:t>
            </w:r>
            <w:r w:rsidR="004A5EBA">
              <w:rPr>
                <w:rFonts w:eastAsia="Arial Unicode MS"/>
                <w:i/>
                <w:szCs w:val="18"/>
                <w:lang w:eastAsia="ja-JP"/>
              </w:rPr>
              <w:t>triggerRequest</w:t>
            </w:r>
            <w:r w:rsidRPr="003110E6">
              <w:rPr>
                <w:rFonts w:eastAsia="Arial Unicode MS"/>
                <w:i/>
                <w:szCs w:val="18"/>
              </w:rPr>
              <w:t>&gt;</w:t>
            </w:r>
          </w:p>
        </w:tc>
        <w:tc>
          <w:tcPr>
            <w:tcW w:w="1574" w:type="dxa"/>
            <w:shd w:val="clear" w:color="auto" w:fill="DDDDDD"/>
            <w:vAlign w:val="center"/>
          </w:tcPr>
          <w:p w14:paraId="2CA8BC92" w14:textId="77777777" w:rsidR="00706D79" w:rsidRPr="003110E6" w:rsidRDefault="00706D79" w:rsidP="00A35818">
            <w:pPr>
              <w:pStyle w:val="TAH"/>
              <w:rPr>
                <w:rFonts w:eastAsia="Arial Unicode MS"/>
                <w:szCs w:val="18"/>
              </w:rPr>
            </w:pPr>
            <w:r w:rsidRPr="003110E6">
              <w:rPr>
                <w:rFonts w:eastAsia="Arial Unicode MS"/>
                <w:szCs w:val="18"/>
              </w:rPr>
              <w:t>Child Resource Type</w:t>
            </w:r>
          </w:p>
        </w:tc>
        <w:tc>
          <w:tcPr>
            <w:tcW w:w="1276" w:type="dxa"/>
            <w:shd w:val="clear" w:color="auto" w:fill="DDDDDD"/>
            <w:vAlign w:val="center"/>
          </w:tcPr>
          <w:p w14:paraId="6056EC21" w14:textId="77777777" w:rsidR="00706D79" w:rsidRPr="003110E6" w:rsidRDefault="00706D79" w:rsidP="00A35818">
            <w:pPr>
              <w:pStyle w:val="TAH"/>
              <w:rPr>
                <w:rFonts w:eastAsia="Arial Unicode MS"/>
                <w:szCs w:val="18"/>
              </w:rPr>
            </w:pPr>
            <w:r w:rsidRPr="003110E6">
              <w:rPr>
                <w:rFonts w:eastAsia="Arial Unicode MS"/>
                <w:szCs w:val="18"/>
              </w:rPr>
              <w:t>Multiplicity</w:t>
            </w:r>
          </w:p>
        </w:tc>
        <w:tc>
          <w:tcPr>
            <w:tcW w:w="2976" w:type="dxa"/>
            <w:shd w:val="clear" w:color="auto" w:fill="DDDDDD"/>
            <w:vAlign w:val="center"/>
          </w:tcPr>
          <w:p w14:paraId="01AD8595" w14:textId="77777777" w:rsidR="00706D79" w:rsidRPr="003110E6" w:rsidRDefault="00706D79" w:rsidP="00A35818">
            <w:pPr>
              <w:pStyle w:val="TAH"/>
              <w:rPr>
                <w:rFonts w:eastAsia="Arial Unicode MS"/>
                <w:szCs w:val="18"/>
              </w:rPr>
            </w:pPr>
            <w:r w:rsidRPr="003110E6">
              <w:rPr>
                <w:rFonts w:eastAsia="Arial Unicode MS"/>
                <w:szCs w:val="18"/>
              </w:rPr>
              <w:t>Description</w:t>
            </w:r>
          </w:p>
        </w:tc>
      </w:tr>
      <w:tr w:rsidR="00706D79" w:rsidRPr="003110E6" w14:paraId="5D5B3590" w14:textId="77777777" w:rsidTr="00A35818">
        <w:trPr>
          <w:trHeight w:val="178"/>
          <w:jc w:val="center"/>
        </w:trPr>
        <w:tc>
          <w:tcPr>
            <w:tcW w:w="1635" w:type="dxa"/>
          </w:tcPr>
          <w:p w14:paraId="53474D9C" w14:textId="77777777" w:rsidR="00706D79" w:rsidRPr="003110E6" w:rsidRDefault="00706D79" w:rsidP="00A35818">
            <w:pPr>
              <w:pStyle w:val="TAL"/>
              <w:rPr>
                <w:rFonts w:eastAsia="Arial Unicode MS" w:cs="Arial"/>
                <w:i/>
                <w:szCs w:val="18"/>
              </w:rPr>
            </w:pPr>
            <w:r w:rsidRPr="003110E6">
              <w:rPr>
                <w:rFonts w:eastAsia="Arial Unicode MS"/>
                <w:i/>
                <w:szCs w:val="18"/>
              </w:rPr>
              <w:t>[variable]</w:t>
            </w:r>
          </w:p>
        </w:tc>
        <w:tc>
          <w:tcPr>
            <w:tcW w:w="1574" w:type="dxa"/>
          </w:tcPr>
          <w:p w14:paraId="717933A8" w14:textId="77777777" w:rsidR="00706D79" w:rsidRPr="003110E6" w:rsidRDefault="00706D79" w:rsidP="00A35818">
            <w:pPr>
              <w:pStyle w:val="TAL"/>
              <w:jc w:val="center"/>
              <w:rPr>
                <w:rFonts w:eastAsia="Arial Unicode MS" w:cs="Arial"/>
                <w:i/>
                <w:szCs w:val="18"/>
              </w:rPr>
            </w:pPr>
            <w:r w:rsidRPr="003110E6">
              <w:rPr>
                <w:rFonts w:eastAsia="Arial Unicode MS"/>
                <w:i/>
                <w:szCs w:val="18"/>
              </w:rPr>
              <w:t>&lt;subscription&gt;</w:t>
            </w:r>
          </w:p>
        </w:tc>
        <w:tc>
          <w:tcPr>
            <w:tcW w:w="1276" w:type="dxa"/>
          </w:tcPr>
          <w:p w14:paraId="51BFBA01" w14:textId="77777777" w:rsidR="00706D79" w:rsidRPr="003110E6" w:rsidRDefault="00706D79" w:rsidP="00A35818">
            <w:pPr>
              <w:pStyle w:val="TAC"/>
              <w:rPr>
                <w:rFonts w:eastAsia="Arial Unicode MS" w:cs="Arial"/>
                <w:szCs w:val="18"/>
              </w:rPr>
            </w:pPr>
            <w:r w:rsidRPr="003110E6">
              <w:rPr>
                <w:rFonts w:eastAsia="Arial Unicode MS"/>
                <w:szCs w:val="18"/>
              </w:rPr>
              <w:t>0..n</w:t>
            </w:r>
          </w:p>
        </w:tc>
        <w:tc>
          <w:tcPr>
            <w:tcW w:w="2976" w:type="dxa"/>
          </w:tcPr>
          <w:p w14:paraId="434F8983" w14:textId="77777777" w:rsidR="00706D79" w:rsidRPr="003110E6" w:rsidRDefault="00706D79" w:rsidP="00A35818">
            <w:pPr>
              <w:pStyle w:val="TAL"/>
              <w:rPr>
                <w:rFonts w:eastAsia="Arial Unicode MS"/>
                <w:szCs w:val="18"/>
                <w:lang w:eastAsia="ja-JP"/>
              </w:rPr>
            </w:pPr>
            <w:r w:rsidRPr="003110E6">
              <w:rPr>
                <w:rFonts w:eastAsia="Arial Unicode MS"/>
                <w:szCs w:val="18"/>
              </w:rPr>
              <w:t>See clause 9.6.8</w:t>
            </w:r>
            <w:r>
              <w:rPr>
                <w:rFonts w:eastAsia="Arial Unicode MS" w:hint="eastAsia"/>
                <w:szCs w:val="18"/>
                <w:lang w:eastAsia="ja-JP"/>
              </w:rPr>
              <w:t xml:space="preserve"> of TS-0001</w:t>
            </w:r>
          </w:p>
        </w:tc>
      </w:tr>
    </w:tbl>
    <w:p w14:paraId="0F22C063" w14:textId="77777777" w:rsidR="00706D79" w:rsidRDefault="00706D79" w:rsidP="00706D79">
      <w:pPr>
        <w:rPr>
          <w:lang w:val="en-US"/>
        </w:rPr>
      </w:pPr>
    </w:p>
    <w:p w14:paraId="433B5F18" w14:textId="77777777" w:rsidR="00706D79" w:rsidRPr="000E5524" w:rsidRDefault="00706D79" w:rsidP="00706D79">
      <w:pPr>
        <w:rPr>
          <w:lang w:val="en-US"/>
        </w:rPr>
      </w:pPr>
      <w:r w:rsidRPr="000E5524">
        <w:rPr>
          <w:lang w:val="en-US"/>
        </w:rPr>
        <w:t>The &lt;</w:t>
      </w:r>
      <w:r w:rsidRPr="000E5524">
        <w:rPr>
          <w:i/>
          <w:lang w:val="en-US"/>
        </w:rPr>
        <w:t>triggerRequest</w:t>
      </w:r>
      <w:r w:rsidRPr="000E5524">
        <w:rPr>
          <w:lang w:val="en-US"/>
        </w:rPr>
        <w:t xml:space="preserve">&gt; resource shall contain the attributes specified in </w:t>
      </w:r>
      <w:r>
        <w:t>table 9.6.</w:t>
      </w:r>
      <w:r>
        <w:rPr>
          <w:rFonts w:eastAsiaTheme="minorEastAsia" w:hint="eastAsia"/>
          <w:lang w:eastAsia="zh-CN"/>
        </w:rPr>
        <w:t>49</w:t>
      </w:r>
      <w:r>
        <w:t>-2</w:t>
      </w:r>
      <w:r w:rsidRPr="000E5524">
        <w:rPr>
          <w:lang w:val="en-US"/>
        </w:rPr>
        <w:t>.</w:t>
      </w:r>
    </w:p>
    <w:p w14:paraId="57BC0059" w14:textId="77777777" w:rsidR="00706D79" w:rsidRPr="000E5524" w:rsidRDefault="00706D79" w:rsidP="00706D79">
      <w:pPr>
        <w:pStyle w:val="Caption"/>
        <w:jc w:val="center"/>
      </w:pPr>
      <w:r w:rsidRPr="00357143">
        <w:t>Table 9.6.</w:t>
      </w:r>
      <w:r>
        <w:rPr>
          <w:rFonts w:eastAsiaTheme="minorEastAsia" w:hint="eastAsia"/>
          <w:lang w:eastAsia="zh-CN"/>
        </w:rPr>
        <w:t>49</w:t>
      </w:r>
      <w:r w:rsidRPr="00357143">
        <w:t xml:space="preserve">-1: Attributes of </w:t>
      </w:r>
      <w:r w:rsidRPr="00357143">
        <w:rPr>
          <w:i/>
        </w:rPr>
        <w:t>&lt;</w:t>
      </w:r>
      <w:r>
        <w:rPr>
          <w:i/>
        </w:rPr>
        <w:t>triggerRequest</w:t>
      </w:r>
      <w:r w:rsidRPr="00357143">
        <w:rPr>
          <w:i/>
        </w:rPr>
        <w:t>&gt;</w:t>
      </w:r>
      <w:r w:rsidRPr="00357143">
        <w:t xml:space="preserve"> resource</w:t>
      </w:r>
    </w:p>
    <w:tbl>
      <w:tblPr>
        <w:tblW w:w="83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679"/>
        <w:gridCol w:w="1170"/>
        <w:gridCol w:w="1008"/>
        <w:gridCol w:w="3456"/>
      </w:tblGrid>
      <w:tr w:rsidR="00706D79" w:rsidRPr="000E5524" w14:paraId="747977CD" w14:textId="77777777" w:rsidTr="00A35818">
        <w:trPr>
          <w:tblHeader/>
          <w:jc w:val="center"/>
        </w:trPr>
        <w:tc>
          <w:tcPr>
            <w:tcW w:w="2679" w:type="dxa"/>
            <w:shd w:val="clear" w:color="auto" w:fill="DDDDDD"/>
            <w:vAlign w:val="center"/>
          </w:tcPr>
          <w:p w14:paraId="62662DFF" w14:textId="77777777" w:rsidR="00706D79" w:rsidRPr="000E5524" w:rsidRDefault="00706D79" w:rsidP="00A35818">
            <w:pPr>
              <w:pStyle w:val="TAH"/>
              <w:rPr>
                <w:rFonts w:eastAsia="Arial Unicode MS" w:cs="Arial"/>
                <w:szCs w:val="18"/>
              </w:rPr>
            </w:pPr>
            <w:r w:rsidRPr="000E5524">
              <w:rPr>
                <w:rFonts w:eastAsia="Arial Unicode MS" w:cs="Arial"/>
                <w:szCs w:val="18"/>
              </w:rPr>
              <w:t xml:space="preserve">Attributes of </w:t>
            </w:r>
            <w:r w:rsidRPr="000E5524">
              <w:rPr>
                <w:rFonts w:eastAsia="Arial Unicode MS" w:cs="Arial"/>
                <w:i/>
                <w:szCs w:val="18"/>
              </w:rPr>
              <w:t>&lt;</w:t>
            </w:r>
            <w:r>
              <w:rPr>
                <w:rFonts w:eastAsia="Arial Unicode MS" w:cs="Arial"/>
                <w:i/>
                <w:szCs w:val="18"/>
                <w:lang w:eastAsia="ja-JP"/>
              </w:rPr>
              <w:t>triggerRequest</w:t>
            </w:r>
            <w:r w:rsidRPr="000E5524">
              <w:rPr>
                <w:rFonts w:eastAsia="Arial Unicode MS" w:cs="Arial"/>
                <w:i/>
                <w:szCs w:val="18"/>
              </w:rPr>
              <w:t>&gt;</w:t>
            </w:r>
          </w:p>
        </w:tc>
        <w:tc>
          <w:tcPr>
            <w:tcW w:w="1170" w:type="dxa"/>
            <w:shd w:val="clear" w:color="auto" w:fill="DDDDDD"/>
            <w:vAlign w:val="center"/>
          </w:tcPr>
          <w:p w14:paraId="04FF7D69" w14:textId="77777777" w:rsidR="00706D79" w:rsidRPr="000E5524" w:rsidRDefault="00706D79" w:rsidP="00A35818">
            <w:pPr>
              <w:pStyle w:val="TAH"/>
              <w:rPr>
                <w:rFonts w:eastAsia="Arial Unicode MS" w:cs="Arial"/>
                <w:szCs w:val="18"/>
              </w:rPr>
            </w:pPr>
            <w:r w:rsidRPr="000E5524">
              <w:rPr>
                <w:rFonts w:eastAsia="Arial Unicode MS" w:cs="Arial"/>
                <w:szCs w:val="18"/>
              </w:rPr>
              <w:t>Multiplicity</w:t>
            </w:r>
          </w:p>
        </w:tc>
        <w:tc>
          <w:tcPr>
            <w:tcW w:w="1008" w:type="dxa"/>
            <w:shd w:val="clear" w:color="auto" w:fill="DDDDDD"/>
            <w:vAlign w:val="center"/>
          </w:tcPr>
          <w:p w14:paraId="587ADC97" w14:textId="77777777" w:rsidR="00706D79" w:rsidRPr="000E5524" w:rsidRDefault="00706D79" w:rsidP="00A35818">
            <w:pPr>
              <w:pStyle w:val="TAH"/>
              <w:rPr>
                <w:rFonts w:eastAsia="Arial Unicode MS" w:cs="Arial"/>
                <w:szCs w:val="18"/>
              </w:rPr>
            </w:pPr>
            <w:r w:rsidRPr="000E5524">
              <w:rPr>
                <w:rFonts w:eastAsia="Arial Unicode MS" w:cs="Arial"/>
                <w:szCs w:val="18"/>
              </w:rPr>
              <w:t>RW/</w:t>
            </w:r>
          </w:p>
          <w:p w14:paraId="7C6D7693" w14:textId="77777777" w:rsidR="00706D79" w:rsidRPr="000E5524" w:rsidRDefault="00706D79" w:rsidP="00A35818">
            <w:pPr>
              <w:pStyle w:val="TAH"/>
              <w:rPr>
                <w:rFonts w:eastAsia="Arial Unicode MS" w:cs="Arial"/>
                <w:szCs w:val="18"/>
              </w:rPr>
            </w:pPr>
            <w:r w:rsidRPr="000E5524">
              <w:rPr>
                <w:rFonts w:eastAsia="Arial Unicode MS" w:cs="Arial"/>
                <w:szCs w:val="18"/>
              </w:rPr>
              <w:t>RO/</w:t>
            </w:r>
          </w:p>
          <w:p w14:paraId="0E6AF0EC" w14:textId="77777777" w:rsidR="00706D79" w:rsidRPr="000E5524" w:rsidRDefault="00706D79" w:rsidP="00A35818">
            <w:pPr>
              <w:pStyle w:val="TAH"/>
              <w:rPr>
                <w:rFonts w:eastAsia="Arial Unicode MS" w:cs="Arial"/>
                <w:szCs w:val="18"/>
              </w:rPr>
            </w:pPr>
            <w:r w:rsidRPr="000E5524">
              <w:rPr>
                <w:rFonts w:eastAsia="Arial Unicode MS" w:cs="Arial"/>
                <w:szCs w:val="18"/>
              </w:rPr>
              <w:t>WO</w:t>
            </w:r>
          </w:p>
        </w:tc>
        <w:tc>
          <w:tcPr>
            <w:tcW w:w="3456" w:type="dxa"/>
            <w:shd w:val="clear" w:color="auto" w:fill="DDDDDD"/>
            <w:vAlign w:val="center"/>
          </w:tcPr>
          <w:p w14:paraId="37A9499A" w14:textId="77777777" w:rsidR="00706D79" w:rsidRPr="000E5524" w:rsidRDefault="00706D79" w:rsidP="00A35818">
            <w:pPr>
              <w:pStyle w:val="TAH"/>
              <w:rPr>
                <w:rFonts w:eastAsia="Arial Unicode MS" w:cs="Arial"/>
                <w:szCs w:val="18"/>
              </w:rPr>
            </w:pPr>
            <w:r w:rsidRPr="000E5524">
              <w:rPr>
                <w:rFonts w:eastAsia="Arial Unicode MS" w:cs="Arial"/>
                <w:szCs w:val="18"/>
              </w:rPr>
              <w:t>Description</w:t>
            </w:r>
          </w:p>
        </w:tc>
      </w:tr>
      <w:tr w:rsidR="00706D79" w:rsidRPr="000E5524" w14:paraId="540B11E9" w14:textId="77777777" w:rsidTr="00A35818">
        <w:trPr>
          <w:jc w:val="center"/>
        </w:trPr>
        <w:tc>
          <w:tcPr>
            <w:tcW w:w="2679" w:type="dxa"/>
            <w:tcBorders>
              <w:bottom w:val="single" w:sz="4" w:space="0" w:color="000000"/>
            </w:tcBorders>
          </w:tcPr>
          <w:p w14:paraId="72F5F206" w14:textId="77777777" w:rsidR="00706D79" w:rsidRPr="003F30A8" w:rsidRDefault="00706D79" w:rsidP="00A35818">
            <w:pPr>
              <w:pStyle w:val="TAL"/>
              <w:rPr>
                <w:rFonts w:eastAsia="Arial Unicode MS" w:cs="Arial"/>
                <w:i/>
                <w:szCs w:val="18"/>
                <w:u w:val="single"/>
              </w:rPr>
            </w:pPr>
            <w:r w:rsidRPr="003F30A8">
              <w:rPr>
                <w:rFonts w:eastAsia="Arial Unicode MS" w:cs="Arial"/>
                <w:i/>
                <w:szCs w:val="18"/>
              </w:rPr>
              <w:t>resourceType</w:t>
            </w:r>
          </w:p>
        </w:tc>
        <w:tc>
          <w:tcPr>
            <w:tcW w:w="1170" w:type="dxa"/>
            <w:tcBorders>
              <w:bottom w:val="single" w:sz="4" w:space="0" w:color="000000"/>
            </w:tcBorders>
          </w:tcPr>
          <w:p w14:paraId="6052C870" w14:textId="77777777" w:rsidR="00706D79" w:rsidRPr="003F30A8" w:rsidRDefault="00706D79" w:rsidP="00A35818">
            <w:pPr>
              <w:pStyle w:val="TAC"/>
              <w:rPr>
                <w:rFonts w:eastAsia="Arial Unicode MS" w:cs="Arial"/>
                <w:szCs w:val="18"/>
                <w:u w:val="single"/>
              </w:rPr>
            </w:pPr>
            <w:r w:rsidRPr="003F30A8">
              <w:rPr>
                <w:rFonts w:eastAsia="Arial Unicode MS" w:cs="Arial"/>
                <w:szCs w:val="18"/>
              </w:rPr>
              <w:t>1</w:t>
            </w:r>
          </w:p>
        </w:tc>
        <w:tc>
          <w:tcPr>
            <w:tcW w:w="1008" w:type="dxa"/>
            <w:tcBorders>
              <w:bottom w:val="single" w:sz="4" w:space="0" w:color="000000"/>
            </w:tcBorders>
          </w:tcPr>
          <w:p w14:paraId="62E05F0E" w14:textId="77777777" w:rsidR="00706D79" w:rsidRPr="003F30A8" w:rsidRDefault="00706D79" w:rsidP="00A35818">
            <w:pPr>
              <w:pStyle w:val="TAC"/>
              <w:rPr>
                <w:rFonts w:eastAsia="Arial Unicode MS" w:cs="Arial"/>
                <w:szCs w:val="18"/>
                <w:u w:val="single"/>
              </w:rPr>
            </w:pPr>
            <w:r w:rsidRPr="003F30A8">
              <w:rPr>
                <w:rFonts w:eastAsia="Arial Unicode MS" w:cs="Arial"/>
                <w:szCs w:val="18"/>
              </w:rPr>
              <w:t>RO</w:t>
            </w:r>
          </w:p>
        </w:tc>
        <w:tc>
          <w:tcPr>
            <w:tcW w:w="3456" w:type="dxa"/>
            <w:tcBorders>
              <w:bottom w:val="single" w:sz="4" w:space="0" w:color="000000"/>
            </w:tcBorders>
          </w:tcPr>
          <w:p w14:paraId="54AB8B47" w14:textId="77777777" w:rsidR="00706D79" w:rsidRPr="003F30A8" w:rsidRDefault="00706D79" w:rsidP="00A35818">
            <w:pPr>
              <w:pStyle w:val="TAL"/>
              <w:rPr>
                <w:rFonts w:eastAsia="Arial Unicode MS" w:cs="Arial"/>
                <w:szCs w:val="18"/>
                <w:u w:val="single"/>
              </w:rPr>
            </w:pPr>
            <w:r w:rsidRPr="003F30A8">
              <w:rPr>
                <w:rFonts w:eastAsia="Arial Unicode MS" w:cs="Arial"/>
                <w:szCs w:val="18"/>
              </w:rPr>
              <w:t>See clause 9.6.1.3.</w:t>
            </w:r>
          </w:p>
        </w:tc>
      </w:tr>
      <w:tr w:rsidR="00706D79" w:rsidRPr="000E5524" w14:paraId="669D0869" w14:textId="77777777" w:rsidTr="00A35818">
        <w:trPr>
          <w:jc w:val="center"/>
        </w:trPr>
        <w:tc>
          <w:tcPr>
            <w:tcW w:w="2679" w:type="dxa"/>
            <w:tcBorders>
              <w:bottom w:val="single" w:sz="4" w:space="0" w:color="000000"/>
            </w:tcBorders>
          </w:tcPr>
          <w:p w14:paraId="47BAFFCB" w14:textId="77777777" w:rsidR="00706D79" w:rsidRPr="003F30A8" w:rsidRDefault="00706D79" w:rsidP="00A35818">
            <w:pPr>
              <w:pStyle w:val="TAL"/>
              <w:rPr>
                <w:rFonts w:eastAsia="Arial Unicode MS" w:cs="Arial"/>
                <w:i/>
                <w:szCs w:val="18"/>
              </w:rPr>
            </w:pPr>
            <w:r w:rsidRPr="003F30A8">
              <w:rPr>
                <w:rFonts w:eastAsia="Arial Unicode MS" w:cs="Arial"/>
                <w:i/>
                <w:szCs w:val="18"/>
                <w:lang w:eastAsia="ko-KR"/>
              </w:rPr>
              <w:t>resourceID</w:t>
            </w:r>
          </w:p>
        </w:tc>
        <w:tc>
          <w:tcPr>
            <w:tcW w:w="1170" w:type="dxa"/>
            <w:tcBorders>
              <w:bottom w:val="single" w:sz="4" w:space="0" w:color="000000"/>
            </w:tcBorders>
          </w:tcPr>
          <w:p w14:paraId="6BF3FB04" w14:textId="77777777" w:rsidR="00706D79" w:rsidRPr="003F30A8" w:rsidRDefault="00706D79" w:rsidP="00A35818">
            <w:pPr>
              <w:pStyle w:val="TAC"/>
              <w:rPr>
                <w:rFonts w:eastAsia="Arial Unicode MS" w:cs="Arial"/>
                <w:szCs w:val="18"/>
              </w:rPr>
            </w:pPr>
            <w:r w:rsidRPr="003F30A8">
              <w:rPr>
                <w:rFonts w:eastAsia="Arial Unicode MS" w:cs="Arial"/>
                <w:szCs w:val="18"/>
                <w:lang w:eastAsia="ko-KR"/>
              </w:rPr>
              <w:t>1</w:t>
            </w:r>
          </w:p>
        </w:tc>
        <w:tc>
          <w:tcPr>
            <w:tcW w:w="1008" w:type="dxa"/>
            <w:tcBorders>
              <w:bottom w:val="single" w:sz="4" w:space="0" w:color="000000"/>
            </w:tcBorders>
          </w:tcPr>
          <w:p w14:paraId="09F1B45A" w14:textId="77777777" w:rsidR="00706D79" w:rsidRPr="003F30A8" w:rsidRDefault="00706D79" w:rsidP="00A35818">
            <w:pPr>
              <w:pStyle w:val="TAC"/>
              <w:rPr>
                <w:rFonts w:eastAsia="Arial Unicode MS" w:cs="Arial"/>
                <w:szCs w:val="18"/>
              </w:rPr>
            </w:pPr>
            <w:r w:rsidRPr="003F30A8">
              <w:rPr>
                <w:rFonts w:eastAsia="Arial Unicode MS" w:cs="Arial"/>
                <w:szCs w:val="18"/>
                <w:lang w:eastAsia="ko-KR"/>
              </w:rPr>
              <w:t>RO</w:t>
            </w:r>
          </w:p>
        </w:tc>
        <w:tc>
          <w:tcPr>
            <w:tcW w:w="3456" w:type="dxa"/>
            <w:tcBorders>
              <w:bottom w:val="single" w:sz="4" w:space="0" w:color="000000"/>
            </w:tcBorders>
          </w:tcPr>
          <w:p w14:paraId="18A0A9C1" w14:textId="77777777" w:rsidR="00706D79" w:rsidRPr="003F30A8" w:rsidRDefault="00706D79" w:rsidP="00A35818">
            <w:pPr>
              <w:pStyle w:val="TAL"/>
              <w:rPr>
                <w:rFonts w:eastAsia="Arial Unicode MS" w:cs="Arial"/>
                <w:szCs w:val="18"/>
              </w:rPr>
            </w:pPr>
            <w:r w:rsidRPr="003F30A8">
              <w:rPr>
                <w:rFonts w:eastAsia="Arial Unicode MS" w:cs="Arial"/>
                <w:szCs w:val="18"/>
              </w:rPr>
              <w:t>See clause 9.6.1.3.</w:t>
            </w:r>
          </w:p>
        </w:tc>
      </w:tr>
      <w:tr w:rsidR="00706D79" w:rsidRPr="000E5524" w14:paraId="0E196D08" w14:textId="77777777" w:rsidTr="00A35818">
        <w:trPr>
          <w:jc w:val="center"/>
        </w:trPr>
        <w:tc>
          <w:tcPr>
            <w:tcW w:w="2679" w:type="dxa"/>
            <w:tcBorders>
              <w:bottom w:val="single" w:sz="4" w:space="0" w:color="000000"/>
            </w:tcBorders>
          </w:tcPr>
          <w:p w14:paraId="31587FEF" w14:textId="77777777" w:rsidR="00706D79" w:rsidRPr="003F30A8" w:rsidRDefault="00706D79" w:rsidP="00A35818">
            <w:pPr>
              <w:pStyle w:val="TAL"/>
              <w:rPr>
                <w:rFonts w:eastAsia="Arial Unicode MS" w:cs="Arial"/>
                <w:i/>
                <w:szCs w:val="18"/>
                <w:lang w:eastAsia="ko-KR"/>
              </w:rPr>
            </w:pPr>
            <w:r w:rsidRPr="003F30A8">
              <w:rPr>
                <w:rFonts w:eastAsia="Arial Unicode MS" w:cs="Arial"/>
                <w:i/>
                <w:szCs w:val="18"/>
              </w:rPr>
              <w:t>resourceName</w:t>
            </w:r>
          </w:p>
        </w:tc>
        <w:tc>
          <w:tcPr>
            <w:tcW w:w="1170" w:type="dxa"/>
            <w:tcBorders>
              <w:bottom w:val="single" w:sz="4" w:space="0" w:color="000000"/>
            </w:tcBorders>
          </w:tcPr>
          <w:p w14:paraId="2B30BADC" w14:textId="77777777" w:rsidR="00706D79" w:rsidRPr="003F30A8" w:rsidRDefault="00706D79" w:rsidP="00A35818">
            <w:pPr>
              <w:pStyle w:val="TAC"/>
              <w:rPr>
                <w:rFonts w:eastAsia="Arial Unicode MS" w:cs="Arial"/>
                <w:szCs w:val="18"/>
                <w:lang w:eastAsia="ko-KR"/>
              </w:rPr>
            </w:pPr>
            <w:r w:rsidRPr="003F30A8">
              <w:rPr>
                <w:rFonts w:eastAsia="Arial Unicode MS" w:cs="Arial"/>
                <w:szCs w:val="18"/>
              </w:rPr>
              <w:t>1</w:t>
            </w:r>
          </w:p>
        </w:tc>
        <w:tc>
          <w:tcPr>
            <w:tcW w:w="1008" w:type="dxa"/>
            <w:tcBorders>
              <w:bottom w:val="single" w:sz="4" w:space="0" w:color="000000"/>
            </w:tcBorders>
          </w:tcPr>
          <w:p w14:paraId="077D44E5" w14:textId="77777777" w:rsidR="00706D79" w:rsidRPr="003F30A8" w:rsidRDefault="00706D79" w:rsidP="00A35818">
            <w:pPr>
              <w:pStyle w:val="TAC"/>
              <w:rPr>
                <w:rFonts w:eastAsia="Arial Unicode MS" w:cs="Arial"/>
                <w:szCs w:val="18"/>
                <w:lang w:eastAsia="ko-KR"/>
              </w:rPr>
            </w:pPr>
            <w:r w:rsidRPr="003F30A8">
              <w:rPr>
                <w:rFonts w:eastAsia="Arial Unicode MS" w:cs="Arial"/>
                <w:szCs w:val="18"/>
              </w:rPr>
              <w:t>WO</w:t>
            </w:r>
          </w:p>
        </w:tc>
        <w:tc>
          <w:tcPr>
            <w:tcW w:w="3456" w:type="dxa"/>
            <w:tcBorders>
              <w:bottom w:val="single" w:sz="4" w:space="0" w:color="000000"/>
            </w:tcBorders>
          </w:tcPr>
          <w:p w14:paraId="6BC8B6CB" w14:textId="77777777" w:rsidR="00706D79" w:rsidRPr="003F30A8" w:rsidRDefault="00706D79" w:rsidP="00A35818">
            <w:pPr>
              <w:pStyle w:val="TAL"/>
              <w:rPr>
                <w:rFonts w:eastAsia="Arial Unicode MS" w:cs="Arial"/>
                <w:szCs w:val="18"/>
              </w:rPr>
            </w:pPr>
            <w:r w:rsidRPr="003F30A8">
              <w:rPr>
                <w:rFonts w:eastAsia="Arial Unicode MS" w:cs="Arial"/>
                <w:szCs w:val="18"/>
              </w:rPr>
              <w:t>See clause 9.6.1.3.</w:t>
            </w:r>
          </w:p>
        </w:tc>
      </w:tr>
      <w:tr w:rsidR="00706D79" w:rsidRPr="000E5524" w14:paraId="00A2509B" w14:textId="77777777" w:rsidTr="00A35818">
        <w:trPr>
          <w:jc w:val="center"/>
        </w:trPr>
        <w:tc>
          <w:tcPr>
            <w:tcW w:w="2679" w:type="dxa"/>
            <w:tcBorders>
              <w:bottom w:val="single" w:sz="4" w:space="0" w:color="000000"/>
            </w:tcBorders>
          </w:tcPr>
          <w:p w14:paraId="007872F3" w14:textId="77777777" w:rsidR="00706D79" w:rsidRPr="003F30A8" w:rsidRDefault="00706D79" w:rsidP="00A35818">
            <w:pPr>
              <w:pStyle w:val="TAL"/>
              <w:rPr>
                <w:rFonts w:eastAsia="Arial Unicode MS" w:cs="Arial"/>
                <w:i/>
                <w:szCs w:val="18"/>
              </w:rPr>
            </w:pPr>
            <w:r w:rsidRPr="003F30A8">
              <w:rPr>
                <w:rFonts w:eastAsia="Arial Unicode MS" w:cs="Arial"/>
                <w:i/>
                <w:szCs w:val="18"/>
              </w:rPr>
              <w:t>parentID</w:t>
            </w:r>
          </w:p>
        </w:tc>
        <w:tc>
          <w:tcPr>
            <w:tcW w:w="1170" w:type="dxa"/>
            <w:tcBorders>
              <w:bottom w:val="single" w:sz="4" w:space="0" w:color="000000"/>
            </w:tcBorders>
          </w:tcPr>
          <w:p w14:paraId="27DE79BE" w14:textId="77777777" w:rsidR="00706D79" w:rsidRPr="003F30A8" w:rsidRDefault="00706D79" w:rsidP="00A35818">
            <w:pPr>
              <w:pStyle w:val="TAC"/>
              <w:rPr>
                <w:rFonts w:eastAsia="Arial Unicode MS" w:cs="Arial"/>
                <w:szCs w:val="18"/>
              </w:rPr>
            </w:pPr>
            <w:r w:rsidRPr="003F30A8">
              <w:rPr>
                <w:rFonts w:eastAsia="Arial Unicode MS" w:cs="Arial"/>
                <w:szCs w:val="18"/>
              </w:rPr>
              <w:t>1</w:t>
            </w:r>
          </w:p>
        </w:tc>
        <w:tc>
          <w:tcPr>
            <w:tcW w:w="1008" w:type="dxa"/>
            <w:tcBorders>
              <w:bottom w:val="single" w:sz="4" w:space="0" w:color="000000"/>
            </w:tcBorders>
          </w:tcPr>
          <w:p w14:paraId="1CF140F9" w14:textId="77777777" w:rsidR="00706D79" w:rsidRPr="003F30A8" w:rsidRDefault="00706D79" w:rsidP="00A35818">
            <w:pPr>
              <w:pStyle w:val="TAC"/>
              <w:rPr>
                <w:rFonts w:eastAsia="Arial Unicode MS" w:cs="Arial"/>
                <w:szCs w:val="18"/>
              </w:rPr>
            </w:pPr>
            <w:r w:rsidRPr="003F30A8">
              <w:rPr>
                <w:rFonts w:eastAsia="Arial Unicode MS" w:cs="Arial"/>
                <w:szCs w:val="18"/>
              </w:rPr>
              <w:t>RO</w:t>
            </w:r>
          </w:p>
        </w:tc>
        <w:tc>
          <w:tcPr>
            <w:tcW w:w="3456" w:type="dxa"/>
            <w:tcBorders>
              <w:bottom w:val="single" w:sz="4" w:space="0" w:color="000000"/>
            </w:tcBorders>
          </w:tcPr>
          <w:p w14:paraId="6E56525B" w14:textId="77777777" w:rsidR="00706D79" w:rsidRPr="003F30A8" w:rsidRDefault="00706D79" w:rsidP="00A35818">
            <w:pPr>
              <w:pStyle w:val="TAL"/>
              <w:rPr>
                <w:rFonts w:eastAsia="Arial Unicode MS" w:cs="Arial"/>
                <w:szCs w:val="18"/>
              </w:rPr>
            </w:pPr>
            <w:r w:rsidRPr="003F30A8">
              <w:rPr>
                <w:rFonts w:eastAsia="Arial Unicode MS" w:cs="Arial"/>
                <w:szCs w:val="18"/>
              </w:rPr>
              <w:t>See clause 9.6.1.3.</w:t>
            </w:r>
          </w:p>
        </w:tc>
      </w:tr>
      <w:tr w:rsidR="00706D79" w:rsidRPr="000E5524" w14:paraId="36044E89" w14:textId="77777777" w:rsidTr="00A35818">
        <w:trPr>
          <w:jc w:val="center"/>
        </w:trPr>
        <w:tc>
          <w:tcPr>
            <w:tcW w:w="2679" w:type="dxa"/>
            <w:tcBorders>
              <w:bottom w:val="single" w:sz="4" w:space="0" w:color="000000"/>
            </w:tcBorders>
          </w:tcPr>
          <w:p w14:paraId="6DFAF697" w14:textId="77777777" w:rsidR="00706D79" w:rsidRPr="003F30A8" w:rsidRDefault="00706D79" w:rsidP="00A35818">
            <w:pPr>
              <w:pStyle w:val="TAL"/>
              <w:rPr>
                <w:rFonts w:eastAsia="Arial Unicode MS" w:cs="Arial"/>
                <w:i/>
                <w:szCs w:val="18"/>
                <w:u w:val="single"/>
              </w:rPr>
            </w:pPr>
            <w:r w:rsidRPr="003F30A8">
              <w:rPr>
                <w:rFonts w:eastAsia="Arial Unicode MS" w:cs="Arial"/>
                <w:i/>
                <w:szCs w:val="18"/>
              </w:rPr>
              <w:t>creationTime</w:t>
            </w:r>
          </w:p>
        </w:tc>
        <w:tc>
          <w:tcPr>
            <w:tcW w:w="1170" w:type="dxa"/>
            <w:tcBorders>
              <w:bottom w:val="single" w:sz="4" w:space="0" w:color="000000"/>
            </w:tcBorders>
          </w:tcPr>
          <w:p w14:paraId="4FD2E61B" w14:textId="77777777" w:rsidR="00706D79" w:rsidRPr="003F30A8" w:rsidRDefault="00706D79" w:rsidP="00A35818">
            <w:pPr>
              <w:pStyle w:val="TAC"/>
              <w:rPr>
                <w:rFonts w:eastAsia="Arial Unicode MS" w:cs="Arial"/>
                <w:szCs w:val="18"/>
                <w:u w:val="single"/>
              </w:rPr>
            </w:pPr>
            <w:r w:rsidRPr="003F30A8">
              <w:rPr>
                <w:rFonts w:eastAsia="Arial Unicode MS" w:cs="Arial"/>
                <w:szCs w:val="18"/>
              </w:rPr>
              <w:t>1</w:t>
            </w:r>
          </w:p>
        </w:tc>
        <w:tc>
          <w:tcPr>
            <w:tcW w:w="1008" w:type="dxa"/>
            <w:tcBorders>
              <w:bottom w:val="single" w:sz="4" w:space="0" w:color="000000"/>
            </w:tcBorders>
          </w:tcPr>
          <w:p w14:paraId="68D28AB9" w14:textId="77777777" w:rsidR="00706D79" w:rsidRPr="003F30A8" w:rsidRDefault="00706D79" w:rsidP="00A35818">
            <w:pPr>
              <w:pStyle w:val="TAC"/>
              <w:rPr>
                <w:rFonts w:eastAsia="Arial Unicode MS" w:cs="Arial"/>
                <w:szCs w:val="18"/>
                <w:u w:val="single"/>
              </w:rPr>
            </w:pPr>
            <w:r w:rsidRPr="003F30A8">
              <w:rPr>
                <w:rFonts w:eastAsia="Arial Unicode MS" w:cs="Arial"/>
                <w:szCs w:val="18"/>
              </w:rPr>
              <w:t>RO</w:t>
            </w:r>
          </w:p>
        </w:tc>
        <w:tc>
          <w:tcPr>
            <w:tcW w:w="3456" w:type="dxa"/>
            <w:tcBorders>
              <w:bottom w:val="single" w:sz="4" w:space="0" w:color="000000"/>
            </w:tcBorders>
          </w:tcPr>
          <w:p w14:paraId="7020D124" w14:textId="77777777" w:rsidR="00706D79" w:rsidRPr="003F30A8" w:rsidRDefault="00706D79" w:rsidP="00A35818">
            <w:pPr>
              <w:pStyle w:val="TAL"/>
              <w:rPr>
                <w:rFonts w:eastAsia="Arial Unicode MS" w:cs="Arial"/>
                <w:szCs w:val="18"/>
                <w:u w:val="single"/>
              </w:rPr>
            </w:pPr>
            <w:r w:rsidRPr="003F30A8">
              <w:rPr>
                <w:rFonts w:eastAsia="Arial Unicode MS" w:cs="Arial"/>
                <w:szCs w:val="18"/>
              </w:rPr>
              <w:t>See clause 9.6.1.3.</w:t>
            </w:r>
          </w:p>
        </w:tc>
      </w:tr>
      <w:tr w:rsidR="00706D79" w:rsidRPr="000E5524" w14:paraId="2360C7B6" w14:textId="77777777" w:rsidTr="00A35818">
        <w:trPr>
          <w:jc w:val="center"/>
        </w:trPr>
        <w:tc>
          <w:tcPr>
            <w:tcW w:w="2679" w:type="dxa"/>
            <w:tcBorders>
              <w:bottom w:val="single" w:sz="4" w:space="0" w:color="000000"/>
            </w:tcBorders>
          </w:tcPr>
          <w:p w14:paraId="5E45AC5E" w14:textId="77777777" w:rsidR="00706D79" w:rsidRPr="003F30A8" w:rsidRDefault="00706D79" w:rsidP="00A35818">
            <w:pPr>
              <w:pStyle w:val="TAL"/>
              <w:rPr>
                <w:rFonts w:eastAsia="Arial Unicode MS" w:cs="Arial"/>
                <w:i/>
                <w:szCs w:val="18"/>
                <w:u w:val="single"/>
              </w:rPr>
            </w:pPr>
            <w:r w:rsidRPr="003F30A8">
              <w:rPr>
                <w:rFonts w:eastAsia="Arial Unicode MS" w:cs="Arial"/>
                <w:i/>
                <w:szCs w:val="18"/>
              </w:rPr>
              <w:t>lastModifiedTime</w:t>
            </w:r>
          </w:p>
        </w:tc>
        <w:tc>
          <w:tcPr>
            <w:tcW w:w="1170" w:type="dxa"/>
            <w:tcBorders>
              <w:bottom w:val="single" w:sz="4" w:space="0" w:color="000000"/>
            </w:tcBorders>
          </w:tcPr>
          <w:p w14:paraId="31F280BE" w14:textId="77777777" w:rsidR="00706D79" w:rsidRPr="003F30A8" w:rsidRDefault="00706D79" w:rsidP="00A35818">
            <w:pPr>
              <w:pStyle w:val="TAC"/>
              <w:rPr>
                <w:rFonts w:eastAsia="Arial Unicode MS" w:cs="Arial"/>
                <w:szCs w:val="18"/>
                <w:u w:val="single"/>
              </w:rPr>
            </w:pPr>
            <w:r w:rsidRPr="003F30A8">
              <w:rPr>
                <w:rFonts w:eastAsia="Arial Unicode MS" w:cs="Arial"/>
                <w:szCs w:val="18"/>
              </w:rPr>
              <w:t>1</w:t>
            </w:r>
          </w:p>
        </w:tc>
        <w:tc>
          <w:tcPr>
            <w:tcW w:w="1008" w:type="dxa"/>
            <w:tcBorders>
              <w:bottom w:val="single" w:sz="4" w:space="0" w:color="000000"/>
            </w:tcBorders>
          </w:tcPr>
          <w:p w14:paraId="3F41D6C2" w14:textId="77777777" w:rsidR="00706D79" w:rsidRPr="003F30A8" w:rsidRDefault="00706D79" w:rsidP="00A35818">
            <w:pPr>
              <w:pStyle w:val="TAC"/>
              <w:rPr>
                <w:rFonts w:eastAsia="Arial Unicode MS" w:cs="Arial"/>
                <w:szCs w:val="18"/>
                <w:u w:val="single"/>
              </w:rPr>
            </w:pPr>
            <w:r w:rsidRPr="003F30A8">
              <w:rPr>
                <w:rFonts w:eastAsia="Arial Unicode MS" w:cs="Arial"/>
                <w:szCs w:val="18"/>
              </w:rPr>
              <w:t>RO</w:t>
            </w:r>
          </w:p>
        </w:tc>
        <w:tc>
          <w:tcPr>
            <w:tcW w:w="3456" w:type="dxa"/>
            <w:tcBorders>
              <w:bottom w:val="single" w:sz="4" w:space="0" w:color="000000"/>
            </w:tcBorders>
          </w:tcPr>
          <w:p w14:paraId="5BD8B33B" w14:textId="77777777" w:rsidR="00706D79" w:rsidRPr="003F30A8" w:rsidRDefault="00706D79" w:rsidP="00A35818">
            <w:pPr>
              <w:pStyle w:val="TAL"/>
              <w:rPr>
                <w:rFonts w:eastAsia="Arial Unicode MS" w:cs="Arial"/>
                <w:szCs w:val="18"/>
                <w:u w:val="single"/>
              </w:rPr>
            </w:pPr>
            <w:r w:rsidRPr="003F30A8">
              <w:rPr>
                <w:rFonts w:eastAsia="Arial Unicode MS" w:cs="Arial"/>
                <w:szCs w:val="18"/>
              </w:rPr>
              <w:t>See clause 9.6.1.3.</w:t>
            </w:r>
          </w:p>
        </w:tc>
      </w:tr>
      <w:tr w:rsidR="00706D79" w:rsidRPr="000E5524" w14:paraId="6D17CC89" w14:textId="77777777" w:rsidTr="00A35818">
        <w:trPr>
          <w:jc w:val="center"/>
        </w:trPr>
        <w:tc>
          <w:tcPr>
            <w:tcW w:w="2679" w:type="dxa"/>
            <w:tcBorders>
              <w:bottom w:val="single" w:sz="4" w:space="0" w:color="000000"/>
            </w:tcBorders>
          </w:tcPr>
          <w:p w14:paraId="52DA4C76" w14:textId="77777777" w:rsidR="00706D79" w:rsidRPr="003F30A8" w:rsidRDefault="00706D79" w:rsidP="00A35818">
            <w:pPr>
              <w:pStyle w:val="TAL"/>
              <w:rPr>
                <w:rFonts w:eastAsia="Arial Unicode MS" w:cs="Arial"/>
                <w:i/>
                <w:szCs w:val="18"/>
                <w:u w:val="single"/>
              </w:rPr>
            </w:pPr>
            <w:r w:rsidRPr="003F30A8">
              <w:rPr>
                <w:rFonts w:eastAsia="Arial Unicode MS" w:cs="Arial"/>
                <w:i/>
                <w:szCs w:val="18"/>
              </w:rPr>
              <w:t>expirationTime</w:t>
            </w:r>
          </w:p>
        </w:tc>
        <w:tc>
          <w:tcPr>
            <w:tcW w:w="1170" w:type="dxa"/>
            <w:tcBorders>
              <w:bottom w:val="single" w:sz="4" w:space="0" w:color="000000"/>
            </w:tcBorders>
          </w:tcPr>
          <w:p w14:paraId="1BB41F50" w14:textId="77777777" w:rsidR="00706D79" w:rsidRPr="003F30A8" w:rsidRDefault="00706D79" w:rsidP="00A35818">
            <w:pPr>
              <w:pStyle w:val="TAC"/>
              <w:rPr>
                <w:rFonts w:eastAsia="Arial Unicode MS" w:cs="Arial"/>
                <w:szCs w:val="18"/>
                <w:u w:val="single"/>
              </w:rPr>
            </w:pPr>
            <w:r w:rsidRPr="003F30A8">
              <w:rPr>
                <w:rFonts w:eastAsia="Arial Unicode MS" w:cs="Arial"/>
                <w:szCs w:val="18"/>
              </w:rPr>
              <w:t>1</w:t>
            </w:r>
          </w:p>
        </w:tc>
        <w:tc>
          <w:tcPr>
            <w:tcW w:w="1008" w:type="dxa"/>
            <w:tcBorders>
              <w:bottom w:val="single" w:sz="4" w:space="0" w:color="000000"/>
            </w:tcBorders>
          </w:tcPr>
          <w:p w14:paraId="68220EBC" w14:textId="77777777" w:rsidR="00706D79" w:rsidRPr="003F30A8" w:rsidRDefault="00706D79" w:rsidP="00A35818">
            <w:pPr>
              <w:pStyle w:val="TAC"/>
              <w:rPr>
                <w:rFonts w:eastAsia="Arial Unicode MS" w:cs="Arial"/>
                <w:szCs w:val="18"/>
                <w:u w:val="single"/>
              </w:rPr>
            </w:pPr>
            <w:r w:rsidRPr="003F30A8">
              <w:rPr>
                <w:rFonts w:eastAsia="Arial Unicode MS" w:cs="Arial"/>
                <w:szCs w:val="18"/>
              </w:rPr>
              <w:t>RW</w:t>
            </w:r>
          </w:p>
        </w:tc>
        <w:tc>
          <w:tcPr>
            <w:tcW w:w="3456" w:type="dxa"/>
            <w:tcBorders>
              <w:bottom w:val="single" w:sz="4" w:space="0" w:color="000000"/>
            </w:tcBorders>
          </w:tcPr>
          <w:p w14:paraId="7D9C37DB" w14:textId="77777777" w:rsidR="00706D79" w:rsidRPr="003F30A8" w:rsidRDefault="00706D79" w:rsidP="00A35818">
            <w:pPr>
              <w:pStyle w:val="TAL"/>
              <w:rPr>
                <w:rFonts w:eastAsia="Arial Unicode MS" w:cs="Arial"/>
                <w:szCs w:val="18"/>
                <w:u w:val="single"/>
              </w:rPr>
            </w:pPr>
            <w:r w:rsidRPr="003F30A8">
              <w:rPr>
                <w:rFonts w:eastAsia="Arial Unicode MS" w:cs="Arial"/>
                <w:szCs w:val="18"/>
              </w:rPr>
              <w:t>See clause 9.6.1.3.</w:t>
            </w:r>
          </w:p>
        </w:tc>
      </w:tr>
      <w:tr w:rsidR="00706D79" w:rsidRPr="000E5524" w14:paraId="30674117" w14:textId="77777777" w:rsidTr="00A35818">
        <w:trPr>
          <w:jc w:val="center"/>
        </w:trPr>
        <w:tc>
          <w:tcPr>
            <w:tcW w:w="2679" w:type="dxa"/>
            <w:tcBorders>
              <w:bottom w:val="single" w:sz="4" w:space="0" w:color="000000"/>
            </w:tcBorders>
          </w:tcPr>
          <w:p w14:paraId="450E86E6" w14:textId="77777777" w:rsidR="00706D79" w:rsidRPr="003F30A8" w:rsidRDefault="00706D79" w:rsidP="00A35818">
            <w:pPr>
              <w:pStyle w:val="TAL"/>
              <w:rPr>
                <w:rFonts w:eastAsia="Arial Unicode MS" w:cs="Arial"/>
                <w:i/>
                <w:szCs w:val="18"/>
                <w:u w:val="single"/>
              </w:rPr>
            </w:pPr>
            <w:r w:rsidRPr="003F30A8">
              <w:rPr>
                <w:rFonts w:eastAsia="Arial Unicode MS" w:cs="Arial"/>
                <w:i/>
                <w:szCs w:val="18"/>
              </w:rPr>
              <w:t>accessControlPolicyIDs</w:t>
            </w:r>
          </w:p>
        </w:tc>
        <w:tc>
          <w:tcPr>
            <w:tcW w:w="1170" w:type="dxa"/>
            <w:tcBorders>
              <w:bottom w:val="single" w:sz="4" w:space="0" w:color="000000"/>
            </w:tcBorders>
          </w:tcPr>
          <w:p w14:paraId="595A0B62" w14:textId="77777777" w:rsidR="00706D79" w:rsidRPr="003F30A8" w:rsidRDefault="00706D79" w:rsidP="00A35818">
            <w:pPr>
              <w:pStyle w:val="TAC"/>
              <w:rPr>
                <w:rFonts w:eastAsia="Arial Unicode MS" w:cs="Arial"/>
                <w:szCs w:val="18"/>
                <w:u w:val="single"/>
              </w:rPr>
            </w:pPr>
            <w:r w:rsidRPr="003F30A8">
              <w:rPr>
                <w:rFonts w:eastAsia="Arial Unicode MS" w:cs="Arial"/>
                <w:szCs w:val="18"/>
                <w:lang w:eastAsia="zh-CN"/>
              </w:rPr>
              <w:t>0..1 (L)</w:t>
            </w:r>
          </w:p>
        </w:tc>
        <w:tc>
          <w:tcPr>
            <w:tcW w:w="1008" w:type="dxa"/>
            <w:tcBorders>
              <w:bottom w:val="single" w:sz="4" w:space="0" w:color="000000"/>
            </w:tcBorders>
          </w:tcPr>
          <w:p w14:paraId="6E7382AB" w14:textId="77777777" w:rsidR="00706D79" w:rsidRPr="003F30A8" w:rsidRDefault="00706D79" w:rsidP="00A35818">
            <w:pPr>
              <w:pStyle w:val="TAC"/>
              <w:rPr>
                <w:rFonts w:eastAsia="Arial Unicode MS" w:cs="Arial"/>
                <w:szCs w:val="18"/>
                <w:u w:val="single"/>
              </w:rPr>
            </w:pPr>
            <w:r w:rsidRPr="003F30A8">
              <w:rPr>
                <w:rFonts w:eastAsia="Arial Unicode MS" w:cs="Arial"/>
                <w:szCs w:val="18"/>
              </w:rPr>
              <w:t>RW</w:t>
            </w:r>
          </w:p>
        </w:tc>
        <w:tc>
          <w:tcPr>
            <w:tcW w:w="3456" w:type="dxa"/>
            <w:tcBorders>
              <w:bottom w:val="single" w:sz="4" w:space="0" w:color="000000"/>
            </w:tcBorders>
          </w:tcPr>
          <w:p w14:paraId="6068D2AE" w14:textId="77777777" w:rsidR="00706D79" w:rsidRPr="003F30A8" w:rsidRDefault="00706D79" w:rsidP="00A35818">
            <w:pPr>
              <w:pStyle w:val="TAL"/>
              <w:rPr>
                <w:rFonts w:eastAsia="Arial Unicode MS" w:cs="Arial"/>
                <w:szCs w:val="18"/>
                <w:u w:val="single"/>
              </w:rPr>
            </w:pPr>
            <w:r w:rsidRPr="003F30A8">
              <w:rPr>
                <w:rFonts w:eastAsia="Arial Unicode MS" w:cs="Arial"/>
                <w:szCs w:val="18"/>
              </w:rPr>
              <w:t>See clause 9.6.1.3.</w:t>
            </w:r>
          </w:p>
        </w:tc>
      </w:tr>
      <w:tr w:rsidR="00706D79" w:rsidRPr="000E5524" w14:paraId="16B47D81" w14:textId="77777777" w:rsidTr="00A35818">
        <w:trPr>
          <w:jc w:val="center"/>
        </w:trPr>
        <w:tc>
          <w:tcPr>
            <w:tcW w:w="2679" w:type="dxa"/>
            <w:tcBorders>
              <w:bottom w:val="single" w:sz="4" w:space="0" w:color="000000"/>
            </w:tcBorders>
          </w:tcPr>
          <w:p w14:paraId="0438EE12" w14:textId="06F26D2B" w:rsidR="00706D79" w:rsidRPr="003F30A8" w:rsidRDefault="004A5EBA" w:rsidP="00A35818">
            <w:pPr>
              <w:pStyle w:val="TAL"/>
              <w:rPr>
                <w:rFonts w:eastAsia="Arial Unicode MS" w:cs="Arial"/>
                <w:i/>
                <w:szCs w:val="18"/>
                <w:u w:val="single"/>
              </w:rPr>
            </w:pPr>
            <w:r>
              <w:rPr>
                <w:rFonts w:eastAsia="Arial Unicode MS" w:cs="Arial"/>
                <w:i/>
                <w:szCs w:val="18"/>
                <w:lang w:eastAsia="zh-CN"/>
              </w:rPr>
              <w:t>l</w:t>
            </w:r>
            <w:r w:rsidR="00706D79" w:rsidRPr="003F30A8">
              <w:rPr>
                <w:rFonts w:eastAsia="Arial Unicode MS" w:cs="Arial"/>
                <w:i/>
                <w:szCs w:val="18"/>
              </w:rPr>
              <w:t>abels</w:t>
            </w:r>
          </w:p>
        </w:tc>
        <w:tc>
          <w:tcPr>
            <w:tcW w:w="1170" w:type="dxa"/>
            <w:tcBorders>
              <w:bottom w:val="single" w:sz="4" w:space="0" w:color="000000"/>
            </w:tcBorders>
          </w:tcPr>
          <w:p w14:paraId="1711CC6F" w14:textId="77777777" w:rsidR="00706D79" w:rsidRPr="003F30A8" w:rsidRDefault="00706D79" w:rsidP="00A35818">
            <w:pPr>
              <w:pStyle w:val="TAC"/>
              <w:rPr>
                <w:rFonts w:eastAsia="Arial Unicode MS" w:cs="Arial"/>
                <w:szCs w:val="18"/>
                <w:u w:val="single"/>
              </w:rPr>
            </w:pPr>
            <w:r w:rsidRPr="003F30A8">
              <w:rPr>
                <w:rFonts w:eastAsia="Arial Unicode MS" w:cs="Arial"/>
                <w:szCs w:val="18"/>
              </w:rPr>
              <w:t>0..1 (L)</w:t>
            </w:r>
          </w:p>
        </w:tc>
        <w:tc>
          <w:tcPr>
            <w:tcW w:w="1008" w:type="dxa"/>
            <w:tcBorders>
              <w:bottom w:val="single" w:sz="4" w:space="0" w:color="000000"/>
            </w:tcBorders>
          </w:tcPr>
          <w:p w14:paraId="20DC7207" w14:textId="77777777" w:rsidR="00706D79" w:rsidRPr="003F30A8" w:rsidRDefault="00706D79" w:rsidP="00A35818">
            <w:pPr>
              <w:pStyle w:val="TAC"/>
              <w:rPr>
                <w:rFonts w:eastAsia="Arial Unicode MS" w:cs="Arial"/>
                <w:szCs w:val="18"/>
                <w:u w:val="single"/>
              </w:rPr>
            </w:pPr>
            <w:r w:rsidRPr="003F30A8">
              <w:rPr>
                <w:rFonts w:eastAsia="Arial Unicode MS" w:cs="Arial"/>
                <w:szCs w:val="18"/>
              </w:rPr>
              <w:t>RW</w:t>
            </w:r>
          </w:p>
        </w:tc>
        <w:tc>
          <w:tcPr>
            <w:tcW w:w="3456" w:type="dxa"/>
            <w:tcBorders>
              <w:bottom w:val="single" w:sz="4" w:space="0" w:color="000000"/>
            </w:tcBorders>
          </w:tcPr>
          <w:p w14:paraId="440F36C2" w14:textId="77777777" w:rsidR="00706D79" w:rsidRPr="003F30A8" w:rsidRDefault="00706D79" w:rsidP="00A35818">
            <w:pPr>
              <w:pStyle w:val="TAL"/>
              <w:rPr>
                <w:rFonts w:eastAsia="Arial Unicode MS" w:cs="Arial"/>
                <w:szCs w:val="18"/>
                <w:u w:val="single"/>
              </w:rPr>
            </w:pPr>
            <w:r w:rsidRPr="003F30A8">
              <w:rPr>
                <w:rFonts w:eastAsia="Arial Unicode MS" w:cs="Arial"/>
                <w:szCs w:val="18"/>
              </w:rPr>
              <w:t>See clause 9.6.1.3.</w:t>
            </w:r>
          </w:p>
        </w:tc>
      </w:tr>
      <w:tr w:rsidR="00706D79" w:rsidRPr="000E5524" w14:paraId="2FD2CCFE" w14:textId="77777777" w:rsidTr="00A35818">
        <w:trPr>
          <w:jc w:val="center"/>
        </w:trPr>
        <w:tc>
          <w:tcPr>
            <w:tcW w:w="2679" w:type="dxa"/>
            <w:tcBorders>
              <w:bottom w:val="single" w:sz="4" w:space="0" w:color="000000"/>
            </w:tcBorders>
          </w:tcPr>
          <w:p w14:paraId="253F8D37" w14:textId="77777777" w:rsidR="00706D79" w:rsidRPr="003F30A8" w:rsidRDefault="00706D79" w:rsidP="00A35818">
            <w:pPr>
              <w:pStyle w:val="TAL"/>
              <w:rPr>
                <w:rFonts w:eastAsia="Arial Unicode MS" w:cs="Arial"/>
                <w:i/>
                <w:szCs w:val="18"/>
              </w:rPr>
            </w:pPr>
            <w:r w:rsidRPr="003F30A8">
              <w:rPr>
                <w:rFonts w:eastAsia="Arial Unicode MS" w:cs="Arial"/>
                <w:i/>
                <w:szCs w:val="18"/>
                <w:lang w:eastAsia="ko-KR"/>
              </w:rPr>
              <w:t>dynamicAuthorizationConsultationIDs</w:t>
            </w:r>
          </w:p>
        </w:tc>
        <w:tc>
          <w:tcPr>
            <w:tcW w:w="1170" w:type="dxa"/>
            <w:tcBorders>
              <w:bottom w:val="single" w:sz="4" w:space="0" w:color="000000"/>
            </w:tcBorders>
          </w:tcPr>
          <w:p w14:paraId="1219382C" w14:textId="77777777" w:rsidR="00706D79" w:rsidRPr="003F30A8" w:rsidRDefault="00706D79" w:rsidP="00A35818">
            <w:pPr>
              <w:pStyle w:val="TAC"/>
              <w:rPr>
                <w:rFonts w:eastAsia="Arial Unicode MS" w:cs="Arial"/>
                <w:szCs w:val="18"/>
              </w:rPr>
            </w:pPr>
            <w:r w:rsidRPr="003F30A8">
              <w:rPr>
                <w:rFonts w:eastAsia="Arial Unicode MS" w:cs="Arial"/>
                <w:szCs w:val="18"/>
              </w:rPr>
              <w:t>0..1 (L)</w:t>
            </w:r>
          </w:p>
        </w:tc>
        <w:tc>
          <w:tcPr>
            <w:tcW w:w="1008" w:type="dxa"/>
            <w:tcBorders>
              <w:bottom w:val="single" w:sz="4" w:space="0" w:color="000000"/>
            </w:tcBorders>
          </w:tcPr>
          <w:p w14:paraId="6C8CA482" w14:textId="77777777" w:rsidR="00706D79" w:rsidRPr="003F30A8" w:rsidRDefault="00706D79" w:rsidP="00A35818">
            <w:pPr>
              <w:pStyle w:val="TAC"/>
              <w:rPr>
                <w:rFonts w:eastAsia="Arial Unicode MS" w:cs="Arial"/>
                <w:szCs w:val="18"/>
              </w:rPr>
            </w:pPr>
            <w:r w:rsidRPr="003F30A8">
              <w:rPr>
                <w:rFonts w:eastAsia="Arial Unicode MS" w:cs="Arial"/>
                <w:szCs w:val="18"/>
              </w:rPr>
              <w:t>RW</w:t>
            </w:r>
          </w:p>
        </w:tc>
        <w:tc>
          <w:tcPr>
            <w:tcW w:w="3456" w:type="dxa"/>
            <w:tcBorders>
              <w:bottom w:val="single" w:sz="4" w:space="0" w:color="000000"/>
            </w:tcBorders>
          </w:tcPr>
          <w:p w14:paraId="6A8FF5BA" w14:textId="77777777" w:rsidR="00706D79" w:rsidRPr="003F30A8" w:rsidRDefault="00706D79" w:rsidP="00A35818">
            <w:pPr>
              <w:pStyle w:val="TAL"/>
              <w:rPr>
                <w:rFonts w:eastAsia="Arial Unicode MS" w:cs="Arial"/>
                <w:szCs w:val="18"/>
              </w:rPr>
            </w:pPr>
            <w:r w:rsidRPr="003F30A8">
              <w:rPr>
                <w:rFonts w:eastAsia="Arial Unicode MS" w:cs="Arial"/>
                <w:szCs w:val="18"/>
              </w:rPr>
              <w:t>See clause 9.6.1.3.</w:t>
            </w:r>
          </w:p>
        </w:tc>
      </w:tr>
      <w:tr w:rsidR="00706D79" w:rsidRPr="000E5524" w14:paraId="0A6F63F4" w14:textId="77777777" w:rsidTr="00A35818">
        <w:trPr>
          <w:jc w:val="center"/>
        </w:trPr>
        <w:tc>
          <w:tcPr>
            <w:tcW w:w="2679" w:type="dxa"/>
            <w:tcBorders>
              <w:bottom w:val="single" w:sz="4" w:space="0" w:color="000000"/>
            </w:tcBorders>
          </w:tcPr>
          <w:p w14:paraId="450EFFBE" w14:textId="77777777" w:rsidR="00706D79" w:rsidRPr="000E5524" w:rsidRDefault="00706D79" w:rsidP="00A35818">
            <w:pPr>
              <w:pStyle w:val="TAL"/>
              <w:keepNext w:val="0"/>
              <w:keepLines w:val="0"/>
              <w:rPr>
                <w:rFonts w:eastAsia="Arial Unicode MS"/>
                <w:i/>
                <w:szCs w:val="18"/>
              </w:rPr>
            </w:pPr>
            <w:r w:rsidRPr="000E5524">
              <w:rPr>
                <w:i/>
                <w:szCs w:val="18"/>
              </w:rPr>
              <w:t>M2M-Ext-ID</w:t>
            </w:r>
          </w:p>
        </w:tc>
        <w:tc>
          <w:tcPr>
            <w:tcW w:w="1170" w:type="dxa"/>
            <w:tcBorders>
              <w:bottom w:val="single" w:sz="4" w:space="0" w:color="000000"/>
            </w:tcBorders>
          </w:tcPr>
          <w:p w14:paraId="6B760333" w14:textId="77777777" w:rsidR="00706D79" w:rsidRPr="000E5524" w:rsidRDefault="00706D79" w:rsidP="00A35818">
            <w:pPr>
              <w:pStyle w:val="TAC"/>
              <w:keepNext w:val="0"/>
              <w:keepLines w:val="0"/>
              <w:rPr>
                <w:rFonts w:eastAsia="Arial Unicode MS"/>
                <w:szCs w:val="18"/>
              </w:rPr>
            </w:pPr>
            <w:r w:rsidRPr="000E5524">
              <w:rPr>
                <w:rFonts w:eastAsia="Arial Unicode MS"/>
                <w:szCs w:val="18"/>
              </w:rPr>
              <w:t>1</w:t>
            </w:r>
          </w:p>
        </w:tc>
        <w:tc>
          <w:tcPr>
            <w:tcW w:w="1008" w:type="dxa"/>
            <w:tcBorders>
              <w:bottom w:val="single" w:sz="4" w:space="0" w:color="000000"/>
            </w:tcBorders>
          </w:tcPr>
          <w:p w14:paraId="296599F0" w14:textId="77777777" w:rsidR="00706D79" w:rsidRPr="000E5524" w:rsidRDefault="00706D79" w:rsidP="00A35818">
            <w:pPr>
              <w:pStyle w:val="TAC"/>
              <w:keepNext w:val="0"/>
              <w:keepLines w:val="0"/>
              <w:rPr>
                <w:rFonts w:eastAsia="Arial Unicode MS"/>
                <w:szCs w:val="18"/>
              </w:rPr>
            </w:pPr>
            <w:r>
              <w:rPr>
                <w:rFonts w:eastAsia="Arial Unicode MS"/>
                <w:szCs w:val="18"/>
              </w:rPr>
              <w:t>WO</w:t>
            </w:r>
          </w:p>
        </w:tc>
        <w:tc>
          <w:tcPr>
            <w:tcW w:w="3456" w:type="dxa"/>
            <w:tcBorders>
              <w:bottom w:val="single" w:sz="4" w:space="0" w:color="000000"/>
            </w:tcBorders>
          </w:tcPr>
          <w:p w14:paraId="39CF60EF" w14:textId="77777777" w:rsidR="00706D79" w:rsidRDefault="00706D79" w:rsidP="00A35818">
            <w:pPr>
              <w:pStyle w:val="TAL"/>
              <w:keepNext w:val="0"/>
              <w:keepLines w:val="0"/>
              <w:rPr>
                <w:rFonts w:eastAsia="Arial Unicode MS"/>
                <w:szCs w:val="18"/>
                <w:lang w:eastAsia="ko-KR"/>
              </w:rPr>
            </w:pPr>
            <w:r>
              <w:rPr>
                <w:rFonts w:eastAsia="Arial Unicode MS"/>
                <w:lang w:eastAsia="zh-CN"/>
              </w:rPr>
              <w:t>M2M External Identifier of the device being triggered</w:t>
            </w:r>
            <w:r>
              <w:rPr>
                <w:rFonts w:eastAsia="Arial Unicode MS"/>
                <w:szCs w:val="18"/>
                <w:lang w:eastAsia="ko-KR"/>
              </w:rPr>
              <w:t xml:space="preserve">. </w:t>
            </w:r>
            <w:r w:rsidRPr="000E5524">
              <w:rPr>
                <w:rFonts w:eastAsia="Arial Unicode MS"/>
                <w:szCs w:val="18"/>
                <w:lang w:eastAsia="ko-KR"/>
              </w:rPr>
              <w:t>See clause</w:t>
            </w:r>
            <w:r>
              <w:rPr>
                <w:rFonts w:eastAsia="Arial Unicode MS"/>
                <w:szCs w:val="18"/>
                <w:lang w:eastAsia="ko-KR"/>
              </w:rPr>
              <w:t xml:space="preserve"> </w:t>
            </w:r>
            <w:r w:rsidRPr="000E5524">
              <w:rPr>
                <w:rFonts w:eastAsia="Arial Unicode MS"/>
                <w:szCs w:val="18"/>
                <w:lang w:eastAsia="ko-KR"/>
              </w:rPr>
              <w:t xml:space="preserve">7.1.8. </w:t>
            </w:r>
          </w:p>
          <w:p w14:paraId="63C67502" w14:textId="77777777" w:rsidR="00706D79" w:rsidRDefault="00706D79" w:rsidP="00A35818">
            <w:pPr>
              <w:pStyle w:val="TAL"/>
              <w:keepNext w:val="0"/>
              <w:keepLines w:val="0"/>
              <w:rPr>
                <w:rFonts w:eastAsia="Arial Unicode MS"/>
                <w:szCs w:val="18"/>
                <w:lang w:eastAsia="ko-KR"/>
              </w:rPr>
            </w:pPr>
          </w:p>
          <w:p w14:paraId="4F83B2CE" w14:textId="77777777" w:rsidR="00706D79" w:rsidRPr="000E5524" w:rsidRDefault="00706D79" w:rsidP="00A35818">
            <w:pPr>
              <w:pStyle w:val="TAL"/>
              <w:keepNext w:val="0"/>
              <w:keepLines w:val="0"/>
              <w:rPr>
                <w:rFonts w:eastAsia="Arial Unicode MS"/>
                <w:szCs w:val="18"/>
                <w:lang w:eastAsia="ko-KR"/>
              </w:rPr>
            </w:pPr>
            <w:r>
              <w:rPr>
                <w:rFonts w:eastAsia="Arial Unicode MS"/>
                <w:szCs w:val="18"/>
                <w:lang w:eastAsia="ko-KR"/>
              </w:rPr>
              <w:t xml:space="preserve">This attribute shall be configured by the Originator when the resource is created. </w:t>
            </w:r>
          </w:p>
        </w:tc>
      </w:tr>
      <w:tr w:rsidR="00706D79" w:rsidRPr="000E5524" w14:paraId="2952D308" w14:textId="77777777" w:rsidTr="00A35818">
        <w:trPr>
          <w:jc w:val="center"/>
        </w:trPr>
        <w:tc>
          <w:tcPr>
            <w:tcW w:w="2679" w:type="dxa"/>
            <w:tcBorders>
              <w:bottom w:val="single" w:sz="4" w:space="0" w:color="000000"/>
            </w:tcBorders>
          </w:tcPr>
          <w:p w14:paraId="6E5A3652" w14:textId="77777777" w:rsidR="00706D79" w:rsidRPr="00883AE9" w:rsidRDefault="00706D79" w:rsidP="00A35818">
            <w:pPr>
              <w:pStyle w:val="TAL"/>
              <w:keepNext w:val="0"/>
              <w:keepLines w:val="0"/>
              <w:rPr>
                <w:rFonts w:eastAsia="Arial Unicode MS"/>
                <w:i/>
                <w:szCs w:val="18"/>
              </w:rPr>
            </w:pPr>
            <w:r w:rsidRPr="00883AE9">
              <w:rPr>
                <w:rFonts w:eastAsia="Arial Unicode MS"/>
                <w:i/>
                <w:szCs w:val="18"/>
              </w:rPr>
              <w:t>Trigger-Recipient-ID</w:t>
            </w:r>
          </w:p>
        </w:tc>
        <w:tc>
          <w:tcPr>
            <w:tcW w:w="1170" w:type="dxa"/>
            <w:tcBorders>
              <w:bottom w:val="single" w:sz="4" w:space="0" w:color="000000"/>
            </w:tcBorders>
          </w:tcPr>
          <w:p w14:paraId="15E2C7DA" w14:textId="77777777" w:rsidR="00706D79" w:rsidRPr="00883AE9" w:rsidRDefault="00706D79" w:rsidP="00A35818">
            <w:pPr>
              <w:pStyle w:val="TAC"/>
              <w:keepNext w:val="0"/>
              <w:keepLines w:val="0"/>
              <w:rPr>
                <w:rFonts w:eastAsia="Arial Unicode MS"/>
                <w:szCs w:val="18"/>
              </w:rPr>
            </w:pPr>
            <w:r w:rsidRPr="00883AE9">
              <w:rPr>
                <w:rFonts w:eastAsia="Arial Unicode MS"/>
                <w:szCs w:val="18"/>
              </w:rPr>
              <w:t>1</w:t>
            </w:r>
          </w:p>
        </w:tc>
        <w:tc>
          <w:tcPr>
            <w:tcW w:w="1008" w:type="dxa"/>
            <w:tcBorders>
              <w:bottom w:val="single" w:sz="4" w:space="0" w:color="000000"/>
            </w:tcBorders>
          </w:tcPr>
          <w:p w14:paraId="3819A494" w14:textId="77777777" w:rsidR="00706D79" w:rsidRPr="00883AE9" w:rsidRDefault="00706D79" w:rsidP="00A35818">
            <w:pPr>
              <w:pStyle w:val="TAC"/>
              <w:keepNext w:val="0"/>
              <w:keepLines w:val="0"/>
              <w:rPr>
                <w:rFonts w:eastAsia="Arial Unicode MS"/>
                <w:szCs w:val="18"/>
              </w:rPr>
            </w:pPr>
            <w:r w:rsidRPr="00883AE9">
              <w:rPr>
                <w:rFonts w:eastAsia="Arial Unicode MS"/>
                <w:szCs w:val="18"/>
              </w:rPr>
              <w:t>RW</w:t>
            </w:r>
          </w:p>
        </w:tc>
        <w:tc>
          <w:tcPr>
            <w:tcW w:w="3456" w:type="dxa"/>
            <w:tcBorders>
              <w:bottom w:val="single" w:sz="4" w:space="0" w:color="000000"/>
            </w:tcBorders>
          </w:tcPr>
          <w:p w14:paraId="4ACB85F3" w14:textId="77777777" w:rsidR="00706D79" w:rsidRPr="00883AE9" w:rsidRDefault="00706D79" w:rsidP="00A35818">
            <w:pPr>
              <w:pStyle w:val="TAL"/>
              <w:keepNext w:val="0"/>
              <w:keepLines w:val="0"/>
              <w:rPr>
                <w:rFonts w:eastAsia="Arial Unicode MS"/>
                <w:szCs w:val="18"/>
                <w:lang w:eastAsia="ko-KR"/>
              </w:rPr>
            </w:pPr>
            <w:r w:rsidRPr="00883AE9">
              <w:rPr>
                <w:rFonts w:eastAsia="Arial Unicode MS"/>
                <w:lang w:eastAsia="zh-CN"/>
              </w:rPr>
              <w:t xml:space="preserve">Trigger-Recipient-ID of the ASN/MN-CSE or ADN-AE </w:t>
            </w:r>
            <w:r>
              <w:rPr>
                <w:rFonts w:eastAsia="Arial Unicode MS"/>
                <w:lang w:eastAsia="zh-CN"/>
              </w:rPr>
              <w:t xml:space="preserve">that is </w:t>
            </w:r>
            <w:r w:rsidRPr="00883AE9">
              <w:rPr>
                <w:rFonts w:eastAsia="Arial Unicode MS"/>
                <w:lang w:eastAsia="zh-CN"/>
              </w:rPr>
              <w:t>hosted on the device being triggered</w:t>
            </w:r>
            <w:r w:rsidRPr="00883AE9">
              <w:rPr>
                <w:rFonts w:eastAsia="Arial Unicode MS"/>
                <w:szCs w:val="18"/>
                <w:lang w:eastAsia="ko-KR"/>
              </w:rPr>
              <w:t xml:space="preserve">. See clause 7.1.10. </w:t>
            </w:r>
          </w:p>
          <w:p w14:paraId="7CDEA05A" w14:textId="77777777" w:rsidR="00706D79" w:rsidRPr="00883AE9" w:rsidRDefault="00706D79" w:rsidP="00A35818">
            <w:pPr>
              <w:pStyle w:val="TAL"/>
              <w:keepNext w:val="0"/>
              <w:keepLines w:val="0"/>
              <w:rPr>
                <w:rFonts w:eastAsia="Arial Unicode MS"/>
                <w:szCs w:val="18"/>
                <w:lang w:eastAsia="ko-KR"/>
              </w:rPr>
            </w:pPr>
          </w:p>
          <w:p w14:paraId="73115CA7" w14:textId="77777777" w:rsidR="00706D79" w:rsidRDefault="00706D79" w:rsidP="00A35818">
            <w:pPr>
              <w:pStyle w:val="TAL"/>
              <w:keepNext w:val="0"/>
              <w:keepLines w:val="0"/>
              <w:rPr>
                <w:rFonts w:eastAsia="Arial Unicode MS"/>
                <w:szCs w:val="18"/>
                <w:lang w:eastAsia="ko-KR"/>
              </w:rPr>
            </w:pPr>
            <w:r w:rsidRPr="00883AE9">
              <w:rPr>
                <w:rFonts w:eastAsia="Arial Unicode MS"/>
                <w:szCs w:val="18"/>
                <w:lang w:eastAsia="ko-KR"/>
              </w:rPr>
              <w:t>This attribute shall be configured by the Originator when the resource is created and may also be updated when performing a trigger replace procedure. See clause 8.3.3.2.2.</w:t>
            </w:r>
          </w:p>
          <w:p w14:paraId="47B7DDDA" w14:textId="77777777" w:rsidR="004A5EBA" w:rsidRDefault="004A5EBA" w:rsidP="00A35818">
            <w:pPr>
              <w:pStyle w:val="TAL"/>
              <w:keepNext w:val="0"/>
              <w:keepLines w:val="0"/>
              <w:rPr>
                <w:rFonts w:eastAsia="Arial Unicode MS"/>
                <w:szCs w:val="18"/>
                <w:lang w:eastAsia="ko-KR"/>
              </w:rPr>
            </w:pPr>
          </w:p>
          <w:p w14:paraId="03BA9E2D" w14:textId="472EFB91" w:rsidR="004A5EBA" w:rsidRPr="00883AE9" w:rsidRDefault="004A5EBA" w:rsidP="00A35818">
            <w:pPr>
              <w:pStyle w:val="TAL"/>
              <w:keepNext w:val="0"/>
              <w:keepLines w:val="0"/>
              <w:rPr>
                <w:rFonts w:eastAsia="Arial Unicode MS"/>
                <w:szCs w:val="18"/>
                <w:lang w:eastAsia="ko-KR"/>
              </w:rPr>
            </w:pPr>
            <w:r w:rsidRPr="00EF7377">
              <w:rPr>
                <w:rFonts w:cs="Arial" w:hint="eastAsia"/>
                <w:szCs w:val="18"/>
                <w:lang w:eastAsia="ko-KR"/>
              </w:rPr>
              <w:t>This attribute is application port ID for device trigger</w:t>
            </w:r>
            <w:r>
              <w:rPr>
                <w:rFonts w:cs="Arial"/>
                <w:szCs w:val="18"/>
                <w:lang w:eastAsia="ko-KR"/>
              </w:rPr>
              <w:t xml:space="preserve"> </w:t>
            </w:r>
            <w:r w:rsidRPr="00D65E49">
              <w:rPr>
                <w:rFonts w:cs="Arial"/>
                <w:color w:val="333333"/>
                <w:szCs w:val="18"/>
                <w:shd w:val="clear" w:color="auto" w:fill="FFFFFF"/>
              </w:rPr>
              <w:t>to uniquely identify the trigger</w:t>
            </w:r>
            <w:r>
              <w:rPr>
                <w:rFonts w:cs="Arial"/>
                <w:color w:val="333333"/>
                <w:szCs w:val="18"/>
                <w:shd w:val="clear" w:color="auto" w:fill="FFFFFF"/>
              </w:rPr>
              <w:t>ed</w:t>
            </w:r>
            <w:r w:rsidRPr="00D65E49">
              <w:rPr>
                <w:rFonts w:cs="Arial"/>
                <w:color w:val="333333"/>
                <w:szCs w:val="18"/>
                <w:shd w:val="clear" w:color="auto" w:fill="FFFFFF"/>
              </w:rPr>
              <w:t xml:space="preserve"> application</w:t>
            </w:r>
            <w:r>
              <w:rPr>
                <w:rFonts w:cs="Arial"/>
                <w:color w:val="333333"/>
                <w:szCs w:val="18"/>
                <w:shd w:val="clear" w:color="auto" w:fill="FFFFFF"/>
              </w:rPr>
              <w:t>.</w:t>
            </w:r>
          </w:p>
        </w:tc>
      </w:tr>
      <w:tr w:rsidR="00706D79" w:rsidRPr="000E5524" w14:paraId="1BBFE7DC" w14:textId="77777777" w:rsidTr="00A35818">
        <w:trPr>
          <w:jc w:val="center"/>
        </w:trPr>
        <w:tc>
          <w:tcPr>
            <w:tcW w:w="2679" w:type="dxa"/>
            <w:tcBorders>
              <w:bottom w:val="single" w:sz="4" w:space="0" w:color="000000"/>
            </w:tcBorders>
          </w:tcPr>
          <w:p w14:paraId="69769399" w14:textId="77777777" w:rsidR="00706D79" w:rsidRPr="00883AE9" w:rsidRDefault="00706D79" w:rsidP="00A35818">
            <w:pPr>
              <w:pStyle w:val="TAL"/>
              <w:keepNext w:val="0"/>
              <w:keepLines w:val="0"/>
              <w:rPr>
                <w:rFonts w:eastAsia="Arial Unicode MS"/>
                <w:i/>
                <w:szCs w:val="18"/>
              </w:rPr>
            </w:pPr>
            <w:r>
              <w:rPr>
                <w:rFonts w:eastAsia="Arial Unicode MS"/>
                <w:i/>
                <w:szCs w:val="18"/>
              </w:rPr>
              <w:t>triggerPurpose</w:t>
            </w:r>
          </w:p>
        </w:tc>
        <w:tc>
          <w:tcPr>
            <w:tcW w:w="1170" w:type="dxa"/>
            <w:tcBorders>
              <w:bottom w:val="single" w:sz="4" w:space="0" w:color="000000"/>
            </w:tcBorders>
          </w:tcPr>
          <w:p w14:paraId="05094F8B" w14:textId="77777777" w:rsidR="00706D79" w:rsidRPr="00883AE9" w:rsidRDefault="00706D79" w:rsidP="00A35818">
            <w:pPr>
              <w:pStyle w:val="TAC"/>
              <w:keepNext w:val="0"/>
              <w:keepLines w:val="0"/>
              <w:rPr>
                <w:rFonts w:eastAsia="Arial Unicode MS"/>
                <w:szCs w:val="18"/>
              </w:rPr>
            </w:pPr>
            <w:r>
              <w:rPr>
                <w:rFonts w:eastAsia="Arial Unicode MS"/>
                <w:szCs w:val="18"/>
              </w:rPr>
              <w:t>1</w:t>
            </w:r>
          </w:p>
        </w:tc>
        <w:tc>
          <w:tcPr>
            <w:tcW w:w="1008" w:type="dxa"/>
            <w:tcBorders>
              <w:bottom w:val="single" w:sz="4" w:space="0" w:color="000000"/>
            </w:tcBorders>
          </w:tcPr>
          <w:p w14:paraId="513D3DBE" w14:textId="77777777" w:rsidR="00706D79" w:rsidRPr="00883AE9" w:rsidRDefault="00706D79" w:rsidP="00A35818">
            <w:pPr>
              <w:pStyle w:val="TAC"/>
              <w:keepNext w:val="0"/>
              <w:keepLines w:val="0"/>
              <w:rPr>
                <w:rFonts w:eastAsia="Arial Unicode MS"/>
                <w:szCs w:val="18"/>
              </w:rPr>
            </w:pPr>
            <w:r>
              <w:rPr>
                <w:rFonts w:eastAsia="Arial Unicode MS"/>
                <w:szCs w:val="18"/>
              </w:rPr>
              <w:t>RW</w:t>
            </w:r>
          </w:p>
        </w:tc>
        <w:tc>
          <w:tcPr>
            <w:tcW w:w="3456" w:type="dxa"/>
            <w:tcBorders>
              <w:bottom w:val="single" w:sz="4" w:space="0" w:color="000000"/>
            </w:tcBorders>
          </w:tcPr>
          <w:p w14:paraId="35768F58" w14:textId="77777777" w:rsidR="00706D79" w:rsidRPr="00883AE9" w:rsidRDefault="00706D79" w:rsidP="00A35818">
            <w:pPr>
              <w:pStyle w:val="TAL"/>
              <w:keepNext w:val="0"/>
              <w:keepLines w:val="0"/>
              <w:rPr>
                <w:rFonts w:eastAsia="Arial Unicode MS"/>
                <w:szCs w:val="18"/>
                <w:lang w:eastAsia="ko-KR"/>
              </w:rPr>
            </w:pPr>
            <w:r>
              <w:rPr>
                <w:rFonts w:eastAsia="Arial Unicode MS"/>
                <w:lang w:eastAsia="zh-CN"/>
              </w:rPr>
              <w:t>The</w:t>
            </w:r>
            <w:r w:rsidRPr="00883AE9">
              <w:rPr>
                <w:rFonts w:eastAsia="Arial Unicode MS"/>
                <w:lang w:eastAsia="zh-CN"/>
              </w:rPr>
              <w:t xml:space="preserve"> </w:t>
            </w:r>
            <w:r>
              <w:rPr>
                <w:rFonts w:eastAsia="Arial Unicode MS"/>
                <w:lang w:eastAsia="zh-CN"/>
              </w:rPr>
              <w:t xml:space="preserve">purpose of the trigger. </w:t>
            </w:r>
            <w:r w:rsidRPr="00883AE9">
              <w:rPr>
                <w:rFonts w:eastAsia="Arial Unicode MS"/>
                <w:szCs w:val="18"/>
                <w:lang w:eastAsia="ko-KR"/>
              </w:rPr>
              <w:t xml:space="preserve"> See clause </w:t>
            </w:r>
            <w:r>
              <w:rPr>
                <w:rFonts w:eastAsia="Arial Unicode MS"/>
                <w:szCs w:val="18"/>
                <w:lang w:eastAsia="ko-KR"/>
              </w:rPr>
              <w:t>8.3.3.2.1</w:t>
            </w:r>
            <w:r w:rsidRPr="00883AE9">
              <w:rPr>
                <w:rFonts w:eastAsia="Arial Unicode MS"/>
                <w:szCs w:val="18"/>
                <w:lang w:eastAsia="ko-KR"/>
              </w:rPr>
              <w:t xml:space="preserve">. </w:t>
            </w:r>
          </w:p>
          <w:p w14:paraId="2065FD56" w14:textId="77777777" w:rsidR="00706D79" w:rsidRPr="00883AE9" w:rsidRDefault="00706D79" w:rsidP="00A35818">
            <w:pPr>
              <w:pStyle w:val="TAL"/>
              <w:keepNext w:val="0"/>
              <w:keepLines w:val="0"/>
              <w:rPr>
                <w:rFonts w:eastAsia="Arial Unicode MS"/>
                <w:szCs w:val="18"/>
                <w:lang w:eastAsia="ko-KR"/>
              </w:rPr>
            </w:pPr>
          </w:p>
          <w:p w14:paraId="03B481F8" w14:textId="77777777" w:rsidR="00706D79" w:rsidRDefault="00706D79" w:rsidP="00A35818">
            <w:pPr>
              <w:pStyle w:val="TAL"/>
              <w:keepNext w:val="0"/>
              <w:keepLines w:val="0"/>
              <w:rPr>
                <w:rFonts w:eastAsia="Arial Unicode MS"/>
                <w:szCs w:val="18"/>
                <w:lang w:eastAsia="ko-KR"/>
              </w:rPr>
            </w:pPr>
            <w:r w:rsidRPr="00883AE9">
              <w:rPr>
                <w:rFonts w:eastAsia="Arial Unicode MS"/>
                <w:szCs w:val="18"/>
                <w:lang w:eastAsia="ko-KR"/>
              </w:rPr>
              <w:t xml:space="preserve">This attribute </w:t>
            </w:r>
            <w:r>
              <w:rPr>
                <w:rFonts w:eastAsia="Arial Unicode MS"/>
                <w:szCs w:val="18"/>
                <w:lang w:eastAsia="ko-KR"/>
              </w:rPr>
              <w:t>may</w:t>
            </w:r>
            <w:r w:rsidRPr="00883AE9">
              <w:rPr>
                <w:rFonts w:eastAsia="Arial Unicode MS"/>
                <w:szCs w:val="18"/>
                <w:lang w:eastAsia="ko-KR"/>
              </w:rPr>
              <w:t xml:space="preserve"> be configured by the Originator when the resource is created and may also be updated when performing a trigger replace procedure. </w:t>
            </w:r>
          </w:p>
          <w:p w14:paraId="3EEAC3A3" w14:textId="77777777" w:rsidR="00706D79" w:rsidRDefault="00706D79" w:rsidP="00A35818">
            <w:pPr>
              <w:pStyle w:val="TAL"/>
              <w:keepNext w:val="0"/>
              <w:keepLines w:val="0"/>
              <w:rPr>
                <w:rFonts w:eastAsia="Arial Unicode MS"/>
                <w:szCs w:val="18"/>
                <w:lang w:eastAsia="ko-KR"/>
              </w:rPr>
            </w:pPr>
          </w:p>
          <w:p w14:paraId="4F601510" w14:textId="77777777" w:rsidR="00706D79" w:rsidRPr="00357143" w:rsidRDefault="00706D79" w:rsidP="00A35818">
            <w:pPr>
              <w:pStyle w:val="TAL"/>
              <w:rPr>
                <w:lang w:eastAsia="zh-CN"/>
              </w:rPr>
            </w:pPr>
            <w:r w:rsidRPr="00357143">
              <w:rPr>
                <w:lang w:eastAsia="ko-KR"/>
              </w:rPr>
              <w:t>The allowed values are:</w:t>
            </w:r>
          </w:p>
          <w:p w14:paraId="3414E047" w14:textId="77777777" w:rsidR="00706D79" w:rsidRDefault="00706D79" w:rsidP="00A35818">
            <w:pPr>
              <w:pStyle w:val="TB1"/>
              <w:rPr>
                <w:lang w:eastAsia="ko-KR"/>
              </w:rPr>
            </w:pPr>
            <w:r>
              <w:rPr>
                <w:lang w:eastAsia="ko-KR"/>
              </w:rPr>
              <w:t>establishConnection</w:t>
            </w:r>
          </w:p>
          <w:p w14:paraId="1FECD8FD" w14:textId="77777777" w:rsidR="00706D79" w:rsidRDefault="00706D79" w:rsidP="00A35818">
            <w:pPr>
              <w:pStyle w:val="TB1"/>
              <w:rPr>
                <w:lang w:eastAsia="ko-KR"/>
              </w:rPr>
            </w:pPr>
            <w:r>
              <w:rPr>
                <w:lang w:eastAsia="ko-KR"/>
              </w:rPr>
              <w:t>enrolmentRequest</w:t>
            </w:r>
          </w:p>
          <w:p w14:paraId="5C4D298A" w14:textId="77777777" w:rsidR="00706D79" w:rsidRDefault="00706D79" w:rsidP="00A35818">
            <w:pPr>
              <w:pStyle w:val="TB1"/>
              <w:rPr>
                <w:lang w:eastAsia="ko-KR"/>
              </w:rPr>
            </w:pPr>
            <w:r>
              <w:rPr>
                <w:lang w:eastAsia="ko-KR"/>
              </w:rPr>
              <w:t>registrationRequest</w:t>
            </w:r>
          </w:p>
          <w:p w14:paraId="173F85DA" w14:textId="77777777" w:rsidR="00706D79" w:rsidRPr="00232378" w:rsidRDefault="00706D79" w:rsidP="00A35818">
            <w:pPr>
              <w:pStyle w:val="TB1"/>
              <w:rPr>
                <w:rFonts w:eastAsia="Arial Unicode MS" w:cs="Arial"/>
                <w:szCs w:val="18"/>
              </w:rPr>
            </w:pPr>
            <w:r>
              <w:rPr>
                <w:lang w:eastAsia="ko-KR"/>
              </w:rPr>
              <w:t>executeCRUD</w:t>
            </w:r>
          </w:p>
          <w:p w14:paraId="7AFEB330" w14:textId="77777777" w:rsidR="00706D79" w:rsidRPr="00357143" w:rsidRDefault="00706D79" w:rsidP="00A35818">
            <w:pPr>
              <w:pStyle w:val="TB1"/>
              <w:numPr>
                <w:ilvl w:val="0"/>
                <w:numId w:val="0"/>
              </w:numPr>
              <w:ind w:left="720"/>
              <w:rPr>
                <w:rFonts w:eastAsia="Arial Unicode MS" w:cs="Arial"/>
                <w:szCs w:val="18"/>
              </w:rPr>
            </w:pPr>
          </w:p>
          <w:p w14:paraId="182D4515" w14:textId="77777777" w:rsidR="00706D79" w:rsidRPr="00883AE9" w:rsidRDefault="00706D79" w:rsidP="000A5E4A">
            <w:pPr>
              <w:pStyle w:val="TAL"/>
              <w:keepNext w:val="0"/>
              <w:keepLines w:val="0"/>
              <w:rPr>
                <w:rFonts w:eastAsia="Arial Unicode MS"/>
                <w:lang w:eastAsia="zh-CN"/>
              </w:rPr>
            </w:pPr>
            <w:r w:rsidRPr="00357143">
              <w:rPr>
                <w:rFonts w:eastAsia="Arial Unicode MS" w:cs="Arial" w:hint="eastAsia"/>
                <w:szCs w:val="18"/>
                <w:lang w:eastAsia="ko-KR"/>
              </w:rPr>
              <w:t xml:space="preserve">If not </w:t>
            </w:r>
            <w:r w:rsidR="000A5E4A">
              <w:rPr>
                <w:rFonts w:eastAsia="Arial Unicode MS" w:cs="Arial"/>
                <w:szCs w:val="18"/>
                <w:lang w:eastAsia="ko-KR"/>
              </w:rPr>
              <w:t xml:space="preserve">specified </w:t>
            </w:r>
            <w:r w:rsidRPr="00357143">
              <w:rPr>
                <w:rFonts w:eastAsia="Arial Unicode MS" w:cs="Arial" w:hint="eastAsia"/>
                <w:szCs w:val="18"/>
                <w:lang w:eastAsia="ko-KR"/>
              </w:rPr>
              <w:t xml:space="preserve">by the Originator, </w:t>
            </w:r>
            <w:r>
              <w:rPr>
                <w:rFonts w:eastAsia="Arial Unicode MS" w:cs="Arial"/>
                <w:szCs w:val="18"/>
                <w:lang w:eastAsia="ko-KR"/>
              </w:rPr>
              <w:t xml:space="preserve">the </w:t>
            </w:r>
            <w:r w:rsidRPr="00357143">
              <w:rPr>
                <w:rFonts w:eastAsia="Arial Unicode MS" w:cs="Arial" w:hint="eastAsia"/>
                <w:szCs w:val="18"/>
                <w:lang w:eastAsia="ko-KR"/>
              </w:rPr>
              <w:t xml:space="preserve">default is </w:t>
            </w:r>
            <w:r w:rsidRPr="00357143">
              <w:rPr>
                <w:rFonts w:eastAsia="Arial Unicode MS" w:cs="Arial"/>
                <w:szCs w:val="18"/>
                <w:lang w:eastAsia="ko-KR"/>
              </w:rPr>
              <w:t>"</w:t>
            </w:r>
            <w:r>
              <w:rPr>
                <w:lang w:eastAsia="ko-KR"/>
              </w:rPr>
              <w:t>establishConnection</w:t>
            </w:r>
            <w:r w:rsidRPr="00357143">
              <w:rPr>
                <w:rFonts w:eastAsia="Arial Unicode MS" w:cs="Arial"/>
                <w:szCs w:val="18"/>
                <w:lang w:eastAsia="ko-KR"/>
              </w:rPr>
              <w:t>"</w:t>
            </w:r>
            <w:r w:rsidRPr="00357143">
              <w:rPr>
                <w:rFonts w:eastAsia="Arial Unicode MS" w:cs="Arial" w:hint="eastAsia"/>
                <w:szCs w:val="18"/>
                <w:lang w:eastAsia="ko-KR"/>
              </w:rPr>
              <w:t>.</w:t>
            </w:r>
          </w:p>
        </w:tc>
      </w:tr>
      <w:tr w:rsidR="00706D79" w:rsidRPr="000E5524" w14:paraId="0EC11FA4" w14:textId="77777777" w:rsidTr="00A35818">
        <w:trPr>
          <w:jc w:val="center"/>
        </w:trPr>
        <w:tc>
          <w:tcPr>
            <w:tcW w:w="2679" w:type="dxa"/>
            <w:tcBorders>
              <w:bottom w:val="single" w:sz="4" w:space="0" w:color="000000"/>
            </w:tcBorders>
          </w:tcPr>
          <w:p w14:paraId="2C2EA35D" w14:textId="1D52B8EE" w:rsidR="00706D79" w:rsidRPr="00883AE9" w:rsidRDefault="00706D79" w:rsidP="00A35818">
            <w:pPr>
              <w:pStyle w:val="TAL"/>
              <w:keepNext w:val="0"/>
              <w:keepLines w:val="0"/>
              <w:rPr>
                <w:rFonts w:eastAsia="Arial Unicode MS"/>
                <w:i/>
                <w:szCs w:val="18"/>
              </w:rPr>
            </w:pPr>
          </w:p>
        </w:tc>
        <w:tc>
          <w:tcPr>
            <w:tcW w:w="1170" w:type="dxa"/>
            <w:tcBorders>
              <w:bottom w:val="single" w:sz="4" w:space="0" w:color="000000"/>
            </w:tcBorders>
          </w:tcPr>
          <w:p w14:paraId="143DE25B" w14:textId="098D3FAE" w:rsidR="00706D79" w:rsidRPr="00883AE9" w:rsidRDefault="00706D79" w:rsidP="00A35818">
            <w:pPr>
              <w:pStyle w:val="TAC"/>
              <w:keepNext w:val="0"/>
              <w:keepLines w:val="0"/>
              <w:rPr>
                <w:rFonts w:eastAsia="Arial Unicode MS"/>
                <w:szCs w:val="18"/>
              </w:rPr>
            </w:pPr>
          </w:p>
        </w:tc>
        <w:tc>
          <w:tcPr>
            <w:tcW w:w="1008" w:type="dxa"/>
            <w:tcBorders>
              <w:bottom w:val="single" w:sz="4" w:space="0" w:color="000000"/>
            </w:tcBorders>
          </w:tcPr>
          <w:p w14:paraId="2521800C" w14:textId="0AD0B90D" w:rsidR="00706D79" w:rsidRPr="00883AE9" w:rsidRDefault="00706D79" w:rsidP="00A35818">
            <w:pPr>
              <w:pStyle w:val="TAC"/>
              <w:keepNext w:val="0"/>
              <w:keepLines w:val="0"/>
              <w:rPr>
                <w:rFonts w:eastAsia="Arial Unicode MS"/>
                <w:szCs w:val="18"/>
              </w:rPr>
            </w:pPr>
          </w:p>
        </w:tc>
        <w:tc>
          <w:tcPr>
            <w:tcW w:w="3456" w:type="dxa"/>
            <w:tcBorders>
              <w:bottom w:val="single" w:sz="4" w:space="0" w:color="000000"/>
            </w:tcBorders>
          </w:tcPr>
          <w:p w14:paraId="1CC6B958" w14:textId="7BA091D6" w:rsidR="00706D79" w:rsidRPr="00883AE9" w:rsidRDefault="00706D79" w:rsidP="00A35818">
            <w:pPr>
              <w:pStyle w:val="TAL"/>
              <w:keepNext w:val="0"/>
              <w:keepLines w:val="0"/>
              <w:rPr>
                <w:rFonts w:eastAsia="Arial Unicode MS"/>
                <w:szCs w:val="18"/>
                <w:lang w:eastAsia="ko-KR"/>
              </w:rPr>
            </w:pPr>
          </w:p>
        </w:tc>
      </w:tr>
      <w:tr w:rsidR="00706D79" w:rsidRPr="00883AE9" w14:paraId="3B02246E" w14:textId="77777777" w:rsidTr="00A35818">
        <w:trPr>
          <w:jc w:val="center"/>
        </w:trPr>
        <w:tc>
          <w:tcPr>
            <w:tcW w:w="2679" w:type="dxa"/>
          </w:tcPr>
          <w:p w14:paraId="21E792AC" w14:textId="77777777" w:rsidR="00706D79" w:rsidRPr="00883AE9" w:rsidRDefault="00706D79" w:rsidP="00A35818">
            <w:pPr>
              <w:pStyle w:val="TAL"/>
              <w:keepNext w:val="0"/>
              <w:keepLines w:val="0"/>
              <w:rPr>
                <w:rFonts w:eastAsia="Arial Unicode MS"/>
                <w:i/>
                <w:szCs w:val="18"/>
              </w:rPr>
            </w:pPr>
            <w:r w:rsidRPr="00883AE9">
              <w:rPr>
                <w:rFonts w:eastAsia="Arial Unicode MS"/>
                <w:i/>
                <w:szCs w:val="18"/>
              </w:rPr>
              <w:t>triggerStatus</w:t>
            </w:r>
          </w:p>
        </w:tc>
        <w:tc>
          <w:tcPr>
            <w:tcW w:w="1170" w:type="dxa"/>
          </w:tcPr>
          <w:p w14:paraId="4BF29DE3" w14:textId="77777777" w:rsidR="00706D79" w:rsidRPr="00883AE9" w:rsidRDefault="00706D79" w:rsidP="00A35818">
            <w:pPr>
              <w:pStyle w:val="TAC"/>
              <w:keepNext w:val="0"/>
              <w:keepLines w:val="0"/>
              <w:rPr>
                <w:rFonts w:eastAsia="Arial Unicode MS"/>
                <w:szCs w:val="18"/>
              </w:rPr>
            </w:pPr>
            <w:r w:rsidRPr="00883AE9">
              <w:rPr>
                <w:rFonts w:eastAsia="Arial Unicode MS"/>
                <w:szCs w:val="18"/>
              </w:rPr>
              <w:t>1</w:t>
            </w:r>
          </w:p>
        </w:tc>
        <w:tc>
          <w:tcPr>
            <w:tcW w:w="1008" w:type="dxa"/>
          </w:tcPr>
          <w:p w14:paraId="359FD94B" w14:textId="77777777" w:rsidR="00706D79" w:rsidRPr="00883AE9" w:rsidRDefault="00706D79" w:rsidP="00A35818">
            <w:pPr>
              <w:pStyle w:val="TAC"/>
              <w:keepNext w:val="0"/>
              <w:keepLines w:val="0"/>
              <w:rPr>
                <w:rFonts w:eastAsia="Arial Unicode MS"/>
                <w:szCs w:val="18"/>
              </w:rPr>
            </w:pPr>
            <w:r w:rsidRPr="00883AE9">
              <w:rPr>
                <w:rFonts w:eastAsia="Arial Unicode MS"/>
                <w:szCs w:val="18"/>
              </w:rPr>
              <w:t>RO</w:t>
            </w:r>
          </w:p>
        </w:tc>
        <w:tc>
          <w:tcPr>
            <w:tcW w:w="3456" w:type="dxa"/>
          </w:tcPr>
          <w:p w14:paraId="505FE531" w14:textId="77777777" w:rsidR="00706D79" w:rsidRDefault="00706D79" w:rsidP="00A35818">
            <w:pPr>
              <w:pStyle w:val="TAL"/>
              <w:rPr>
                <w:szCs w:val="18"/>
                <w:lang w:eastAsia="zh-CN"/>
              </w:rPr>
            </w:pPr>
            <w:r>
              <w:rPr>
                <w:szCs w:val="18"/>
                <w:lang w:eastAsia="zh-CN"/>
              </w:rPr>
              <w:t>T</w:t>
            </w:r>
            <w:r w:rsidRPr="00883AE9">
              <w:rPr>
                <w:szCs w:val="18"/>
                <w:lang w:eastAsia="zh-CN"/>
              </w:rPr>
              <w:t xml:space="preserve">he </w:t>
            </w:r>
            <w:r>
              <w:rPr>
                <w:szCs w:val="18"/>
                <w:lang w:eastAsia="zh-CN"/>
              </w:rPr>
              <w:t>status</w:t>
            </w:r>
            <w:r w:rsidRPr="00883AE9">
              <w:rPr>
                <w:szCs w:val="18"/>
                <w:lang w:eastAsia="zh-CN"/>
              </w:rPr>
              <w:t xml:space="preserve"> of </w:t>
            </w:r>
            <w:r>
              <w:rPr>
                <w:szCs w:val="18"/>
                <w:lang w:eastAsia="zh-CN"/>
              </w:rPr>
              <w:t xml:space="preserve">the </w:t>
            </w:r>
            <w:r w:rsidRPr="00883AE9">
              <w:rPr>
                <w:szCs w:val="18"/>
                <w:lang w:eastAsia="zh-CN"/>
              </w:rPr>
              <w:t xml:space="preserve">trigger request.  </w:t>
            </w:r>
          </w:p>
          <w:p w14:paraId="09E86591" w14:textId="77777777" w:rsidR="00706D79" w:rsidRDefault="00706D79" w:rsidP="00A35818">
            <w:pPr>
              <w:pStyle w:val="TAL"/>
              <w:rPr>
                <w:szCs w:val="18"/>
                <w:lang w:eastAsia="zh-CN"/>
              </w:rPr>
            </w:pPr>
          </w:p>
          <w:p w14:paraId="338D1A35" w14:textId="77777777" w:rsidR="00706D79" w:rsidRDefault="00706D79" w:rsidP="00A35818">
            <w:pPr>
              <w:pStyle w:val="TAL"/>
              <w:rPr>
                <w:szCs w:val="18"/>
                <w:lang w:eastAsia="zh-CN"/>
              </w:rPr>
            </w:pPr>
            <w:r>
              <w:rPr>
                <w:szCs w:val="18"/>
                <w:lang w:eastAsia="zh-CN"/>
              </w:rPr>
              <w:t xml:space="preserve">The Hosting CSE shall control the value of this attribute.  </w:t>
            </w:r>
          </w:p>
          <w:p w14:paraId="47333560" w14:textId="77777777" w:rsidR="00706D79" w:rsidRDefault="00706D79" w:rsidP="00A35818">
            <w:pPr>
              <w:pStyle w:val="TAL"/>
              <w:rPr>
                <w:szCs w:val="18"/>
                <w:lang w:eastAsia="zh-CN"/>
              </w:rPr>
            </w:pPr>
          </w:p>
          <w:p w14:paraId="129380B7" w14:textId="77777777" w:rsidR="00706D79" w:rsidRDefault="00706D79" w:rsidP="00A35818">
            <w:pPr>
              <w:pStyle w:val="TAL"/>
              <w:rPr>
                <w:szCs w:val="18"/>
                <w:lang w:eastAsia="zh-CN"/>
              </w:rPr>
            </w:pPr>
            <w:r>
              <w:rPr>
                <w:szCs w:val="18"/>
                <w:lang w:eastAsia="zh-CN"/>
              </w:rPr>
              <w:t>T</w:t>
            </w:r>
            <w:r w:rsidRPr="00883AE9">
              <w:rPr>
                <w:szCs w:val="18"/>
                <w:lang w:eastAsia="zh-CN"/>
              </w:rPr>
              <w:t>he following values are valid</w:t>
            </w:r>
            <w:r>
              <w:rPr>
                <w:szCs w:val="18"/>
                <w:lang w:eastAsia="zh-CN"/>
              </w:rPr>
              <w:t xml:space="preserve"> values</w:t>
            </w:r>
            <w:r w:rsidRPr="00883AE9">
              <w:rPr>
                <w:szCs w:val="18"/>
                <w:lang w:eastAsia="zh-CN"/>
              </w:rPr>
              <w:t>.</w:t>
            </w:r>
          </w:p>
          <w:p w14:paraId="3FBDA1FB" w14:textId="77777777" w:rsidR="00706D79" w:rsidRPr="00883AE9" w:rsidRDefault="00706D79" w:rsidP="00A35818">
            <w:pPr>
              <w:pStyle w:val="TAL"/>
              <w:rPr>
                <w:szCs w:val="18"/>
                <w:lang w:eastAsia="zh-CN"/>
              </w:rPr>
            </w:pPr>
          </w:p>
          <w:p w14:paraId="68FBE82F" w14:textId="77777777" w:rsidR="00706D79" w:rsidRDefault="00706D79" w:rsidP="00060623">
            <w:pPr>
              <w:pStyle w:val="TAL"/>
              <w:numPr>
                <w:ilvl w:val="0"/>
                <w:numId w:val="75"/>
              </w:numPr>
              <w:rPr>
                <w:szCs w:val="18"/>
                <w:lang w:eastAsia="zh-CN"/>
              </w:rPr>
            </w:pPr>
            <w:r w:rsidRPr="00E01076">
              <w:rPr>
                <w:szCs w:val="18"/>
                <w:lang w:eastAsia="zh-CN"/>
              </w:rPr>
              <w:t>PROCESSING</w:t>
            </w:r>
          </w:p>
          <w:p w14:paraId="23073049" w14:textId="77777777" w:rsidR="00706D79" w:rsidRDefault="00706D79" w:rsidP="00060623">
            <w:pPr>
              <w:pStyle w:val="TAL"/>
              <w:numPr>
                <w:ilvl w:val="0"/>
                <w:numId w:val="75"/>
              </w:numPr>
              <w:rPr>
                <w:szCs w:val="18"/>
                <w:lang w:eastAsia="zh-CN"/>
              </w:rPr>
            </w:pPr>
            <w:r w:rsidRPr="00E01076">
              <w:rPr>
                <w:szCs w:val="18"/>
                <w:lang w:eastAsia="zh-CN"/>
              </w:rPr>
              <w:t>ERROR-NSE-NOT-FOUND</w:t>
            </w:r>
          </w:p>
          <w:p w14:paraId="65D438DC" w14:textId="5A07B6B3" w:rsidR="00706D79" w:rsidRDefault="00706D79" w:rsidP="00060623">
            <w:pPr>
              <w:pStyle w:val="TAL"/>
              <w:numPr>
                <w:ilvl w:val="0"/>
                <w:numId w:val="75"/>
              </w:numPr>
              <w:rPr>
                <w:szCs w:val="18"/>
                <w:lang w:eastAsia="zh-CN"/>
              </w:rPr>
            </w:pPr>
            <w:r w:rsidRPr="00E01076">
              <w:rPr>
                <w:szCs w:val="18"/>
                <w:lang w:eastAsia="zh-CN"/>
              </w:rPr>
              <w:t>TRIGGER-</w:t>
            </w:r>
            <w:r w:rsidR="004A5EBA">
              <w:rPr>
                <w:szCs w:val="18"/>
                <w:lang w:eastAsia="zh-CN"/>
              </w:rPr>
              <w:t>TRIGGERED</w:t>
            </w:r>
          </w:p>
          <w:p w14:paraId="19962FAF" w14:textId="77777777" w:rsidR="00706D79" w:rsidRDefault="00706D79" w:rsidP="00060623">
            <w:pPr>
              <w:pStyle w:val="TAL"/>
              <w:numPr>
                <w:ilvl w:val="0"/>
                <w:numId w:val="75"/>
              </w:numPr>
              <w:rPr>
                <w:szCs w:val="18"/>
                <w:lang w:eastAsia="zh-CN"/>
              </w:rPr>
            </w:pPr>
            <w:r w:rsidRPr="00E01076">
              <w:rPr>
                <w:szCs w:val="18"/>
                <w:lang w:eastAsia="zh-CN"/>
              </w:rPr>
              <w:t>TRIGGER-DELIVERED</w:t>
            </w:r>
          </w:p>
          <w:p w14:paraId="31B0054C" w14:textId="14809259" w:rsidR="00706D79" w:rsidRDefault="00706D79" w:rsidP="00060623">
            <w:pPr>
              <w:pStyle w:val="TAL"/>
              <w:numPr>
                <w:ilvl w:val="0"/>
                <w:numId w:val="75"/>
              </w:numPr>
              <w:rPr>
                <w:szCs w:val="18"/>
                <w:lang w:eastAsia="zh-CN"/>
              </w:rPr>
            </w:pPr>
            <w:r w:rsidRPr="00E01076">
              <w:rPr>
                <w:szCs w:val="18"/>
                <w:lang w:eastAsia="zh-CN"/>
              </w:rPr>
              <w:t>TRIGGER-FAILED</w:t>
            </w:r>
          </w:p>
          <w:p w14:paraId="7C031FE8" w14:textId="77777777" w:rsidR="004A5EBA" w:rsidRDefault="004A5EBA" w:rsidP="00060623">
            <w:pPr>
              <w:pStyle w:val="TAL"/>
              <w:numPr>
                <w:ilvl w:val="0"/>
                <w:numId w:val="75"/>
              </w:numPr>
              <w:rPr>
                <w:szCs w:val="18"/>
                <w:lang w:eastAsia="zh-CN"/>
              </w:rPr>
            </w:pPr>
            <w:r>
              <w:rPr>
                <w:rFonts w:hint="eastAsia"/>
                <w:szCs w:val="18"/>
                <w:lang w:eastAsia="ko-KR"/>
              </w:rPr>
              <w:t>TRIGGER-REPLACED</w:t>
            </w:r>
          </w:p>
          <w:p w14:paraId="1EEC0371" w14:textId="77777777" w:rsidR="004A5EBA" w:rsidRDefault="004A5EBA" w:rsidP="00060623">
            <w:pPr>
              <w:pStyle w:val="TAL"/>
              <w:numPr>
                <w:ilvl w:val="0"/>
                <w:numId w:val="75"/>
              </w:numPr>
              <w:rPr>
                <w:szCs w:val="18"/>
                <w:lang w:eastAsia="zh-CN"/>
              </w:rPr>
            </w:pPr>
            <w:r>
              <w:rPr>
                <w:rFonts w:hint="eastAsia"/>
                <w:szCs w:val="18"/>
                <w:lang w:eastAsia="ko-KR"/>
              </w:rPr>
              <w:t>TRIGGER-EXPIRED</w:t>
            </w:r>
          </w:p>
          <w:p w14:paraId="5F4CB8C7" w14:textId="77777777" w:rsidR="004A5EBA" w:rsidRDefault="004A5EBA" w:rsidP="00060623">
            <w:pPr>
              <w:pStyle w:val="TAL"/>
              <w:numPr>
                <w:ilvl w:val="0"/>
                <w:numId w:val="75"/>
              </w:numPr>
              <w:rPr>
                <w:szCs w:val="18"/>
                <w:lang w:eastAsia="zh-CN"/>
              </w:rPr>
            </w:pPr>
            <w:r>
              <w:rPr>
                <w:szCs w:val="18"/>
                <w:lang w:eastAsia="zh-CN"/>
              </w:rPr>
              <w:t>TRIGGER-UNCONFIRMED</w:t>
            </w:r>
          </w:p>
          <w:p w14:paraId="1D598303" w14:textId="77777777" w:rsidR="004A5EBA" w:rsidRDefault="004A5EBA" w:rsidP="00060623">
            <w:pPr>
              <w:pStyle w:val="TAL"/>
              <w:numPr>
                <w:ilvl w:val="0"/>
                <w:numId w:val="75"/>
              </w:numPr>
              <w:rPr>
                <w:szCs w:val="18"/>
                <w:lang w:eastAsia="zh-CN"/>
              </w:rPr>
            </w:pPr>
            <w:r>
              <w:rPr>
                <w:szCs w:val="18"/>
                <w:lang w:eastAsia="zh-CN"/>
              </w:rPr>
              <w:t>TRIGGER-TERMINATED</w:t>
            </w:r>
          </w:p>
          <w:p w14:paraId="237B111D" w14:textId="0E03BFF7" w:rsidR="004A5EBA" w:rsidRDefault="004A5EBA" w:rsidP="00060623">
            <w:pPr>
              <w:pStyle w:val="TAL"/>
              <w:numPr>
                <w:ilvl w:val="0"/>
                <w:numId w:val="75"/>
              </w:numPr>
              <w:rPr>
                <w:szCs w:val="18"/>
                <w:lang w:eastAsia="zh-CN"/>
              </w:rPr>
            </w:pPr>
            <w:r>
              <w:rPr>
                <w:szCs w:val="18"/>
                <w:lang w:eastAsia="zh-CN"/>
              </w:rPr>
              <w:t>TRIGGER-</w:t>
            </w:r>
            <w:r>
              <w:rPr>
                <w:rFonts w:hint="eastAsia"/>
                <w:szCs w:val="18"/>
                <w:lang w:eastAsia="ko-KR"/>
              </w:rPr>
              <w:t>SUCCESS</w:t>
            </w:r>
          </w:p>
          <w:p w14:paraId="48C7FB57" w14:textId="77777777" w:rsidR="00706D79" w:rsidRPr="00883AE9" w:rsidRDefault="00706D79" w:rsidP="00A35818">
            <w:pPr>
              <w:pStyle w:val="TAL"/>
              <w:ind w:left="720"/>
              <w:rPr>
                <w:szCs w:val="18"/>
                <w:lang w:eastAsia="zh-CN"/>
              </w:rPr>
            </w:pPr>
          </w:p>
        </w:tc>
      </w:tr>
      <w:tr w:rsidR="00706D79" w:rsidRPr="000E5524" w14:paraId="2E7EFC4E" w14:textId="77777777" w:rsidTr="00A35818">
        <w:trPr>
          <w:jc w:val="center"/>
        </w:trPr>
        <w:tc>
          <w:tcPr>
            <w:tcW w:w="2679" w:type="dxa"/>
            <w:tcBorders>
              <w:bottom w:val="single" w:sz="4" w:space="0" w:color="000000"/>
            </w:tcBorders>
          </w:tcPr>
          <w:p w14:paraId="5C3C520C" w14:textId="77777777" w:rsidR="00706D79" w:rsidRPr="00883AE9" w:rsidRDefault="00706D79" w:rsidP="00A35818">
            <w:pPr>
              <w:pStyle w:val="TAL"/>
              <w:keepNext w:val="0"/>
              <w:keepLines w:val="0"/>
              <w:rPr>
                <w:rFonts w:eastAsia="Arial Unicode MS"/>
                <w:i/>
                <w:szCs w:val="18"/>
              </w:rPr>
            </w:pPr>
            <w:r w:rsidRPr="00883AE9">
              <w:rPr>
                <w:rFonts w:eastAsia="Arial Unicode MS"/>
                <w:i/>
                <w:szCs w:val="18"/>
              </w:rPr>
              <w:t>triggerValidityTime</w:t>
            </w:r>
          </w:p>
        </w:tc>
        <w:tc>
          <w:tcPr>
            <w:tcW w:w="1170" w:type="dxa"/>
            <w:tcBorders>
              <w:bottom w:val="single" w:sz="4" w:space="0" w:color="000000"/>
            </w:tcBorders>
          </w:tcPr>
          <w:p w14:paraId="11247825" w14:textId="0C3182C8" w:rsidR="00706D79" w:rsidRPr="00883AE9" w:rsidRDefault="009C128D" w:rsidP="00A35818">
            <w:pPr>
              <w:pStyle w:val="TAC"/>
              <w:keepNext w:val="0"/>
              <w:keepLines w:val="0"/>
              <w:rPr>
                <w:rFonts w:eastAsia="Arial Unicode MS"/>
                <w:szCs w:val="18"/>
              </w:rPr>
            </w:pPr>
            <w:r>
              <w:rPr>
                <w:rFonts w:eastAsia="Arial Unicode MS"/>
                <w:szCs w:val="18"/>
              </w:rPr>
              <w:t>1</w:t>
            </w:r>
          </w:p>
        </w:tc>
        <w:tc>
          <w:tcPr>
            <w:tcW w:w="1008" w:type="dxa"/>
            <w:tcBorders>
              <w:bottom w:val="single" w:sz="4" w:space="0" w:color="000000"/>
            </w:tcBorders>
          </w:tcPr>
          <w:p w14:paraId="3F21D87E" w14:textId="77777777" w:rsidR="00706D79" w:rsidRPr="00883AE9" w:rsidRDefault="00706D79" w:rsidP="00A35818">
            <w:pPr>
              <w:pStyle w:val="TAC"/>
              <w:keepNext w:val="0"/>
              <w:keepLines w:val="0"/>
              <w:rPr>
                <w:rFonts w:eastAsia="Arial Unicode MS"/>
                <w:szCs w:val="18"/>
              </w:rPr>
            </w:pPr>
            <w:r w:rsidRPr="00883AE9">
              <w:rPr>
                <w:rFonts w:eastAsia="Arial Unicode MS"/>
                <w:szCs w:val="18"/>
              </w:rPr>
              <w:t>RW</w:t>
            </w:r>
          </w:p>
        </w:tc>
        <w:tc>
          <w:tcPr>
            <w:tcW w:w="3456" w:type="dxa"/>
            <w:tcBorders>
              <w:bottom w:val="single" w:sz="4" w:space="0" w:color="000000"/>
            </w:tcBorders>
          </w:tcPr>
          <w:p w14:paraId="107B2455" w14:textId="77777777" w:rsidR="00706D79" w:rsidRDefault="00706D79" w:rsidP="00A35818">
            <w:pPr>
              <w:pStyle w:val="TAL"/>
              <w:keepNext w:val="0"/>
              <w:keepLines w:val="0"/>
              <w:rPr>
                <w:rFonts w:eastAsia="Arial Unicode MS"/>
                <w:szCs w:val="18"/>
                <w:lang w:eastAsia="ko-KR"/>
              </w:rPr>
            </w:pPr>
            <w:r>
              <w:rPr>
                <w:rFonts w:eastAsia="Arial Unicode MS"/>
                <w:szCs w:val="18"/>
                <w:lang w:eastAsia="ko-KR"/>
              </w:rPr>
              <w:t>T</w:t>
            </w:r>
            <w:r w:rsidRPr="00883AE9">
              <w:rPr>
                <w:rFonts w:eastAsia="Arial Unicode MS"/>
                <w:szCs w:val="18"/>
                <w:lang w:eastAsia="ko-KR"/>
              </w:rPr>
              <w:t xml:space="preserve">he time </w:t>
            </w:r>
            <w:r>
              <w:rPr>
                <w:rFonts w:eastAsia="Arial Unicode MS"/>
                <w:szCs w:val="18"/>
                <w:lang w:eastAsia="ko-KR"/>
              </w:rPr>
              <w:t xml:space="preserve">duration </w:t>
            </w:r>
            <w:r w:rsidRPr="00883AE9">
              <w:rPr>
                <w:rFonts w:eastAsia="Arial Unicode MS"/>
                <w:szCs w:val="18"/>
                <w:lang w:eastAsia="ko-KR"/>
              </w:rPr>
              <w:t xml:space="preserve">for which the trigger request is valid. </w:t>
            </w:r>
            <w:r>
              <w:rPr>
                <w:rFonts w:eastAsia="Arial Unicode MS"/>
                <w:szCs w:val="18"/>
                <w:lang w:eastAsia="ko-KR"/>
              </w:rPr>
              <w:t xml:space="preserve">  After this time expires, the trigger shall be recalled (i.e. cancelled) by the Hosting CSE.</w:t>
            </w:r>
          </w:p>
          <w:p w14:paraId="5F2D7A17" w14:textId="77777777" w:rsidR="00706D79" w:rsidRDefault="00706D79" w:rsidP="00A35818">
            <w:pPr>
              <w:pStyle w:val="TAL"/>
              <w:keepNext w:val="0"/>
              <w:keepLines w:val="0"/>
              <w:rPr>
                <w:rFonts w:eastAsia="Arial Unicode MS"/>
                <w:szCs w:val="18"/>
                <w:lang w:eastAsia="ko-KR"/>
              </w:rPr>
            </w:pPr>
          </w:p>
          <w:p w14:paraId="686BFED4" w14:textId="77777777" w:rsidR="00706D79" w:rsidRDefault="00706D79" w:rsidP="00A35818">
            <w:pPr>
              <w:pStyle w:val="TAL"/>
              <w:keepNext w:val="0"/>
              <w:keepLines w:val="0"/>
              <w:rPr>
                <w:rFonts w:eastAsia="Arial Unicode MS"/>
                <w:szCs w:val="18"/>
                <w:lang w:eastAsia="ko-KR"/>
              </w:rPr>
            </w:pPr>
            <w:r w:rsidRPr="00883AE9">
              <w:rPr>
                <w:rFonts w:eastAsia="Arial Unicode MS"/>
                <w:szCs w:val="18"/>
                <w:lang w:eastAsia="ko-KR"/>
              </w:rPr>
              <w:t xml:space="preserve">This attribute </w:t>
            </w:r>
            <w:r>
              <w:rPr>
                <w:rFonts w:eastAsia="Arial Unicode MS"/>
                <w:szCs w:val="18"/>
                <w:lang w:eastAsia="ko-KR"/>
              </w:rPr>
              <w:t>may</w:t>
            </w:r>
            <w:r w:rsidRPr="00883AE9">
              <w:rPr>
                <w:rFonts w:eastAsia="Arial Unicode MS"/>
                <w:szCs w:val="18"/>
                <w:lang w:eastAsia="ko-KR"/>
              </w:rPr>
              <w:t xml:space="preserve"> be configured by the Originator when the resource is created and may also be updated when performing a trigger replace procedure. See clause 8.3.3.2.2.</w:t>
            </w:r>
          </w:p>
          <w:p w14:paraId="1399CA60" w14:textId="77777777" w:rsidR="004A5EBA" w:rsidRDefault="004A5EBA" w:rsidP="00A35818">
            <w:pPr>
              <w:pStyle w:val="TAL"/>
              <w:keepNext w:val="0"/>
              <w:keepLines w:val="0"/>
              <w:rPr>
                <w:rFonts w:eastAsia="Arial Unicode MS"/>
                <w:szCs w:val="18"/>
                <w:lang w:eastAsia="ko-KR"/>
              </w:rPr>
            </w:pPr>
          </w:p>
          <w:p w14:paraId="6EB19A72" w14:textId="0DB4E7CC" w:rsidR="004A5EBA" w:rsidRPr="00883AE9" w:rsidRDefault="004A5EBA" w:rsidP="00A35818">
            <w:pPr>
              <w:pStyle w:val="TAL"/>
              <w:keepNext w:val="0"/>
              <w:keepLines w:val="0"/>
              <w:rPr>
                <w:rFonts w:eastAsia="Arial Unicode MS"/>
                <w:szCs w:val="18"/>
                <w:lang w:eastAsia="ko-KR"/>
              </w:rPr>
            </w:pPr>
            <w:r>
              <w:rPr>
                <w:rFonts w:eastAsia="Arial Unicode MS"/>
                <w:lang w:eastAsia="ko-KR"/>
              </w:rPr>
              <w:t xml:space="preserve">If this attribute is not set, the CSE may configure the </w:t>
            </w:r>
            <w:r w:rsidRPr="00883AE9">
              <w:rPr>
                <w:rFonts w:eastAsia="Arial Unicode MS"/>
                <w:i/>
                <w:szCs w:val="18"/>
              </w:rPr>
              <w:t>triggerValidityTime</w:t>
            </w:r>
            <w:r w:rsidRPr="00A92F1A">
              <w:rPr>
                <w:rFonts w:eastAsia="Arial Unicode MS"/>
                <w:lang w:eastAsia="ko-KR"/>
              </w:rPr>
              <w:t xml:space="preserve"> </w:t>
            </w:r>
            <w:r>
              <w:rPr>
                <w:rFonts w:eastAsia="Arial Unicode MS"/>
                <w:lang w:eastAsia="ko-KR"/>
              </w:rPr>
              <w:t>attribute  based on local policy.</w:t>
            </w:r>
          </w:p>
        </w:tc>
      </w:tr>
      <w:tr w:rsidR="00706D79" w:rsidRPr="006679A7" w14:paraId="604F4109" w14:textId="77777777" w:rsidTr="00A35818">
        <w:trPr>
          <w:jc w:val="center"/>
        </w:trPr>
        <w:tc>
          <w:tcPr>
            <w:tcW w:w="2679" w:type="dxa"/>
            <w:tcBorders>
              <w:bottom w:val="single" w:sz="4" w:space="0" w:color="000000"/>
            </w:tcBorders>
          </w:tcPr>
          <w:p w14:paraId="58A1FD99" w14:textId="77777777" w:rsidR="00706D79" w:rsidRDefault="00706D79" w:rsidP="00A35818">
            <w:pPr>
              <w:pStyle w:val="TAL"/>
              <w:keepNext w:val="0"/>
              <w:keepLines w:val="0"/>
              <w:rPr>
                <w:rFonts w:eastAsia="Arial Unicode MS"/>
                <w:i/>
                <w:szCs w:val="18"/>
              </w:rPr>
            </w:pPr>
            <w:r>
              <w:rPr>
                <w:rFonts w:eastAsia="Arial Unicode MS"/>
                <w:i/>
                <w:szCs w:val="18"/>
              </w:rPr>
              <w:t>triggerInfoAE-ID</w:t>
            </w:r>
          </w:p>
        </w:tc>
        <w:tc>
          <w:tcPr>
            <w:tcW w:w="1170" w:type="dxa"/>
            <w:tcBorders>
              <w:bottom w:val="single" w:sz="4" w:space="0" w:color="000000"/>
            </w:tcBorders>
          </w:tcPr>
          <w:p w14:paraId="598AB870" w14:textId="77777777" w:rsidR="00706D79" w:rsidRDefault="00706D79" w:rsidP="00A35818">
            <w:pPr>
              <w:pStyle w:val="TAC"/>
              <w:keepNext w:val="0"/>
              <w:keepLines w:val="0"/>
              <w:rPr>
                <w:rFonts w:eastAsia="Arial Unicode MS"/>
                <w:szCs w:val="18"/>
              </w:rPr>
            </w:pPr>
            <w:r>
              <w:rPr>
                <w:rFonts w:eastAsia="Arial Unicode MS"/>
                <w:szCs w:val="18"/>
              </w:rPr>
              <w:t>0..1</w:t>
            </w:r>
          </w:p>
        </w:tc>
        <w:tc>
          <w:tcPr>
            <w:tcW w:w="1008" w:type="dxa"/>
            <w:tcBorders>
              <w:bottom w:val="single" w:sz="4" w:space="0" w:color="000000"/>
            </w:tcBorders>
          </w:tcPr>
          <w:p w14:paraId="39D28312" w14:textId="77777777" w:rsidR="00706D79" w:rsidRDefault="00706D79" w:rsidP="00A35818">
            <w:pPr>
              <w:pStyle w:val="TAC"/>
              <w:keepNext w:val="0"/>
              <w:keepLines w:val="0"/>
              <w:rPr>
                <w:rFonts w:eastAsia="Arial Unicode MS"/>
                <w:szCs w:val="18"/>
              </w:rPr>
            </w:pPr>
            <w:r>
              <w:rPr>
                <w:rFonts w:eastAsia="Arial Unicode MS"/>
                <w:szCs w:val="18"/>
              </w:rPr>
              <w:t>RW</w:t>
            </w:r>
          </w:p>
        </w:tc>
        <w:tc>
          <w:tcPr>
            <w:tcW w:w="3456" w:type="dxa"/>
            <w:tcBorders>
              <w:bottom w:val="single" w:sz="4" w:space="0" w:color="000000"/>
            </w:tcBorders>
          </w:tcPr>
          <w:p w14:paraId="5BFB0FF8" w14:textId="77777777" w:rsidR="00706D79" w:rsidRDefault="00706D79" w:rsidP="00A35818">
            <w:pPr>
              <w:pStyle w:val="TAL"/>
              <w:keepNext w:val="0"/>
              <w:keepLines w:val="0"/>
              <w:rPr>
                <w:rFonts w:eastAsia="MS Mincho" w:cs="Arial"/>
                <w:szCs w:val="18"/>
              </w:rPr>
            </w:pPr>
            <w:r w:rsidRPr="006679A7">
              <w:rPr>
                <w:rFonts w:eastAsia="MS Mincho" w:cs="Arial"/>
                <w:szCs w:val="18"/>
              </w:rPr>
              <w:t xml:space="preserve">When the </w:t>
            </w:r>
            <w:r w:rsidRPr="006679A7">
              <w:rPr>
                <w:rFonts w:eastAsia="MS Mincho" w:cs="Arial"/>
                <w:i/>
                <w:szCs w:val="18"/>
              </w:rPr>
              <w:t>triggerPurpose</w:t>
            </w:r>
            <w:r w:rsidRPr="006679A7">
              <w:rPr>
                <w:rFonts w:eastAsia="MS Mincho" w:cs="Arial"/>
                <w:szCs w:val="18"/>
              </w:rPr>
              <w:t xml:space="preserve"> is “executeCRUD”, this </w:t>
            </w:r>
            <w:r>
              <w:rPr>
                <w:rFonts w:eastAsia="MS Mincho" w:cs="Arial"/>
                <w:szCs w:val="18"/>
              </w:rPr>
              <w:t>attribute</w:t>
            </w:r>
            <w:r w:rsidRPr="006679A7">
              <w:rPr>
                <w:rFonts w:eastAsia="MS Mincho" w:cs="Arial"/>
                <w:szCs w:val="18"/>
              </w:rPr>
              <w:t xml:space="preserve"> is mandatory </w:t>
            </w:r>
            <w:r>
              <w:rPr>
                <w:rFonts w:eastAsia="MS Mincho" w:cs="Arial"/>
                <w:szCs w:val="18"/>
              </w:rPr>
              <w:t xml:space="preserve">otherwise it is not applicable. </w:t>
            </w:r>
          </w:p>
          <w:p w14:paraId="49A09368" w14:textId="77777777" w:rsidR="00706D79" w:rsidRDefault="00706D79" w:rsidP="00A35818">
            <w:pPr>
              <w:pStyle w:val="TAL"/>
              <w:keepNext w:val="0"/>
              <w:keepLines w:val="0"/>
              <w:rPr>
                <w:rFonts w:eastAsia="MS Mincho" w:cs="Arial"/>
                <w:szCs w:val="18"/>
              </w:rPr>
            </w:pPr>
          </w:p>
          <w:p w14:paraId="3043CF5A" w14:textId="77777777" w:rsidR="00706D79" w:rsidRDefault="00706D79" w:rsidP="00A35818">
            <w:pPr>
              <w:pStyle w:val="TAL"/>
              <w:keepNext w:val="0"/>
              <w:keepLines w:val="0"/>
              <w:rPr>
                <w:rFonts w:cs="Arial"/>
                <w:szCs w:val="18"/>
              </w:rPr>
            </w:pPr>
            <w:r>
              <w:rPr>
                <w:rFonts w:cs="Arial"/>
                <w:szCs w:val="18"/>
              </w:rPr>
              <w:t>This attribute</w:t>
            </w:r>
            <w:r w:rsidRPr="004A635E">
              <w:rPr>
                <w:rFonts w:cs="Arial"/>
                <w:szCs w:val="18"/>
              </w:rPr>
              <w:t xml:space="preserve"> </w:t>
            </w:r>
            <w:r>
              <w:rPr>
                <w:rFonts w:cs="Arial"/>
                <w:szCs w:val="18"/>
              </w:rPr>
              <w:t>is configured with the AE-ID of</w:t>
            </w:r>
            <w:r w:rsidRPr="004A635E">
              <w:rPr>
                <w:rFonts w:cs="Arial"/>
                <w:szCs w:val="18"/>
              </w:rPr>
              <w:t xml:space="preserve"> the ASN/MN-AE that should perform the </w:t>
            </w:r>
            <w:r>
              <w:rPr>
                <w:rFonts w:cs="Arial"/>
                <w:szCs w:val="18"/>
              </w:rPr>
              <w:t xml:space="preserve">CRUD </w:t>
            </w:r>
            <w:r w:rsidRPr="004A635E">
              <w:rPr>
                <w:rFonts w:cs="Arial"/>
                <w:szCs w:val="18"/>
              </w:rPr>
              <w:t>operation</w:t>
            </w:r>
            <w:r>
              <w:rPr>
                <w:rFonts w:cs="Arial"/>
                <w:szCs w:val="18"/>
              </w:rPr>
              <w:t xml:space="preserve">.  </w:t>
            </w:r>
          </w:p>
          <w:p w14:paraId="34768FFB" w14:textId="77777777" w:rsidR="00706D79" w:rsidRDefault="00706D79" w:rsidP="00A35818">
            <w:pPr>
              <w:pStyle w:val="TAL"/>
              <w:keepNext w:val="0"/>
              <w:keepLines w:val="0"/>
              <w:rPr>
                <w:rFonts w:cs="Arial"/>
                <w:szCs w:val="18"/>
              </w:rPr>
            </w:pPr>
          </w:p>
          <w:p w14:paraId="437E5352" w14:textId="77777777" w:rsidR="00706D79" w:rsidRPr="006679A7" w:rsidRDefault="00706D79" w:rsidP="00A35818">
            <w:pPr>
              <w:pStyle w:val="TAL"/>
              <w:keepNext w:val="0"/>
              <w:keepLines w:val="0"/>
              <w:rPr>
                <w:rFonts w:eastAsia="MS Mincho" w:cs="Arial"/>
                <w:szCs w:val="18"/>
              </w:rPr>
            </w:pPr>
            <w:r>
              <w:rPr>
                <w:rFonts w:eastAsia="MS Mincho" w:cs="Arial"/>
                <w:szCs w:val="18"/>
              </w:rPr>
              <w:t>When this attribute is configured, t</w:t>
            </w:r>
            <w:r w:rsidRPr="006679A7">
              <w:rPr>
                <w:rFonts w:eastAsia="MS Mincho" w:cs="Arial"/>
                <w:szCs w:val="18"/>
              </w:rPr>
              <w:t xml:space="preserve">he trigger originator shall also </w:t>
            </w:r>
            <w:r>
              <w:rPr>
                <w:rFonts w:eastAsia="MS Mincho" w:cs="Arial"/>
                <w:szCs w:val="18"/>
              </w:rPr>
              <w:t xml:space="preserve">configure the </w:t>
            </w:r>
            <w:r w:rsidRPr="00297CDA">
              <w:rPr>
                <w:rFonts w:eastAsia="MS Mincho" w:cs="Arial"/>
                <w:i/>
                <w:szCs w:val="18"/>
              </w:rPr>
              <w:t>triggerInfoAddress</w:t>
            </w:r>
            <w:r>
              <w:rPr>
                <w:rFonts w:eastAsia="MS Mincho" w:cs="Arial"/>
                <w:szCs w:val="18"/>
              </w:rPr>
              <w:t xml:space="preserve">, </w:t>
            </w:r>
            <w:r w:rsidRPr="006679A7">
              <w:rPr>
                <w:rFonts w:eastAsia="MS Mincho" w:cs="Arial"/>
                <w:i/>
                <w:szCs w:val="18"/>
              </w:rPr>
              <w:t>triggerInfoOperation</w:t>
            </w:r>
            <w:r w:rsidRPr="006679A7">
              <w:rPr>
                <w:rFonts w:eastAsia="MS Mincho" w:cs="Arial"/>
                <w:szCs w:val="18"/>
              </w:rPr>
              <w:t xml:space="preserve"> </w:t>
            </w:r>
            <w:r>
              <w:rPr>
                <w:rFonts w:eastAsia="MS Mincho" w:cs="Arial"/>
                <w:szCs w:val="18"/>
              </w:rPr>
              <w:t>and</w:t>
            </w:r>
            <w:r w:rsidRPr="006679A7">
              <w:rPr>
                <w:rFonts w:eastAsia="MS Mincho" w:cs="Arial"/>
                <w:szCs w:val="18"/>
              </w:rPr>
              <w:t xml:space="preserve"> </w:t>
            </w:r>
            <w:r w:rsidRPr="006679A7">
              <w:rPr>
                <w:rFonts w:eastAsia="MS Mincho" w:cs="Arial"/>
                <w:i/>
                <w:szCs w:val="18"/>
              </w:rPr>
              <w:t>targetedResouceType</w:t>
            </w:r>
            <w:r w:rsidRPr="006679A7">
              <w:rPr>
                <w:rFonts w:eastAsia="MS Mincho" w:cs="Arial"/>
                <w:szCs w:val="18"/>
              </w:rPr>
              <w:t xml:space="preserve"> </w:t>
            </w:r>
            <w:r>
              <w:rPr>
                <w:rFonts w:eastAsia="MS Mincho" w:cs="Arial"/>
                <w:szCs w:val="18"/>
              </w:rPr>
              <w:t>attributes</w:t>
            </w:r>
            <w:r w:rsidRPr="006679A7">
              <w:rPr>
                <w:rFonts w:eastAsia="MS Mincho" w:cs="Arial"/>
                <w:szCs w:val="18"/>
              </w:rPr>
              <w:t xml:space="preserve">.  </w:t>
            </w:r>
          </w:p>
        </w:tc>
      </w:tr>
      <w:tr w:rsidR="00706D79" w:rsidRPr="006679A7" w14:paraId="61EA206F" w14:textId="77777777" w:rsidTr="00A35818">
        <w:trPr>
          <w:jc w:val="center"/>
        </w:trPr>
        <w:tc>
          <w:tcPr>
            <w:tcW w:w="2679" w:type="dxa"/>
            <w:tcBorders>
              <w:bottom w:val="single" w:sz="4" w:space="0" w:color="000000"/>
            </w:tcBorders>
          </w:tcPr>
          <w:p w14:paraId="5B7EE4B6" w14:textId="77777777" w:rsidR="00706D79" w:rsidRDefault="00706D79" w:rsidP="00A35818">
            <w:pPr>
              <w:pStyle w:val="TAL"/>
              <w:keepNext w:val="0"/>
              <w:keepLines w:val="0"/>
              <w:rPr>
                <w:rFonts w:eastAsia="Arial Unicode MS"/>
                <w:i/>
                <w:szCs w:val="18"/>
              </w:rPr>
            </w:pPr>
            <w:r>
              <w:rPr>
                <w:rFonts w:eastAsia="Arial Unicode MS"/>
                <w:i/>
                <w:szCs w:val="18"/>
              </w:rPr>
              <w:t>triggerInfoAddress</w:t>
            </w:r>
          </w:p>
        </w:tc>
        <w:tc>
          <w:tcPr>
            <w:tcW w:w="1170" w:type="dxa"/>
            <w:tcBorders>
              <w:bottom w:val="single" w:sz="4" w:space="0" w:color="000000"/>
            </w:tcBorders>
          </w:tcPr>
          <w:p w14:paraId="2E191048" w14:textId="77777777" w:rsidR="00706D79" w:rsidRDefault="00706D79" w:rsidP="00A35818">
            <w:pPr>
              <w:pStyle w:val="TAC"/>
              <w:keepNext w:val="0"/>
              <w:keepLines w:val="0"/>
              <w:rPr>
                <w:rFonts w:eastAsia="Arial Unicode MS"/>
                <w:szCs w:val="18"/>
              </w:rPr>
            </w:pPr>
            <w:r>
              <w:rPr>
                <w:rFonts w:eastAsia="Arial Unicode MS"/>
                <w:szCs w:val="18"/>
              </w:rPr>
              <w:t>0..1</w:t>
            </w:r>
          </w:p>
        </w:tc>
        <w:tc>
          <w:tcPr>
            <w:tcW w:w="1008" w:type="dxa"/>
            <w:tcBorders>
              <w:bottom w:val="single" w:sz="4" w:space="0" w:color="000000"/>
            </w:tcBorders>
          </w:tcPr>
          <w:p w14:paraId="12925ECB" w14:textId="77777777" w:rsidR="00706D79" w:rsidRDefault="00706D79" w:rsidP="00A35818">
            <w:pPr>
              <w:pStyle w:val="TAC"/>
              <w:keepNext w:val="0"/>
              <w:keepLines w:val="0"/>
              <w:rPr>
                <w:rFonts w:eastAsia="Arial Unicode MS"/>
                <w:szCs w:val="18"/>
              </w:rPr>
            </w:pPr>
            <w:r>
              <w:rPr>
                <w:rFonts w:eastAsia="Arial Unicode MS"/>
                <w:szCs w:val="18"/>
              </w:rPr>
              <w:t>RW</w:t>
            </w:r>
          </w:p>
        </w:tc>
        <w:tc>
          <w:tcPr>
            <w:tcW w:w="3456" w:type="dxa"/>
            <w:tcBorders>
              <w:bottom w:val="single" w:sz="4" w:space="0" w:color="000000"/>
            </w:tcBorders>
          </w:tcPr>
          <w:p w14:paraId="144B53E9" w14:textId="77777777" w:rsidR="00706D79" w:rsidRDefault="00706D79" w:rsidP="00A35818">
            <w:pPr>
              <w:pStyle w:val="TAL"/>
              <w:keepNext w:val="0"/>
              <w:keepLines w:val="0"/>
              <w:rPr>
                <w:rFonts w:eastAsia="MS Mincho" w:cs="Arial"/>
                <w:szCs w:val="18"/>
              </w:rPr>
            </w:pPr>
            <w:r w:rsidRPr="006679A7">
              <w:rPr>
                <w:rFonts w:eastAsia="MS Mincho" w:cs="Arial"/>
                <w:szCs w:val="18"/>
              </w:rPr>
              <w:t xml:space="preserve">When the </w:t>
            </w:r>
            <w:r w:rsidRPr="006679A7">
              <w:rPr>
                <w:rFonts w:eastAsia="MS Mincho" w:cs="Arial"/>
                <w:i/>
                <w:szCs w:val="18"/>
              </w:rPr>
              <w:t>triggerPurpose</w:t>
            </w:r>
            <w:r w:rsidRPr="006679A7">
              <w:rPr>
                <w:rFonts w:eastAsia="MS Mincho" w:cs="Arial"/>
                <w:szCs w:val="18"/>
              </w:rPr>
              <w:t xml:space="preserve"> is “executeCRUD”, this </w:t>
            </w:r>
            <w:r>
              <w:rPr>
                <w:rFonts w:eastAsia="MS Mincho" w:cs="Arial"/>
                <w:szCs w:val="18"/>
              </w:rPr>
              <w:t>attribute</w:t>
            </w:r>
            <w:r w:rsidRPr="006679A7">
              <w:rPr>
                <w:rFonts w:eastAsia="MS Mincho" w:cs="Arial"/>
                <w:szCs w:val="18"/>
              </w:rPr>
              <w:t xml:space="preserve"> is mandatory </w:t>
            </w:r>
            <w:r>
              <w:rPr>
                <w:rFonts w:eastAsia="MS Mincho" w:cs="Arial"/>
                <w:szCs w:val="18"/>
              </w:rPr>
              <w:t>otherwise it is not applicable.</w:t>
            </w:r>
          </w:p>
          <w:p w14:paraId="28DED408" w14:textId="77777777" w:rsidR="00706D79" w:rsidRDefault="00706D79" w:rsidP="00A35818">
            <w:pPr>
              <w:pStyle w:val="TAL"/>
              <w:keepNext w:val="0"/>
              <w:keepLines w:val="0"/>
              <w:rPr>
                <w:rFonts w:eastAsia="MS Mincho" w:cs="Arial"/>
                <w:szCs w:val="18"/>
              </w:rPr>
            </w:pPr>
          </w:p>
          <w:p w14:paraId="07790E34" w14:textId="77777777" w:rsidR="00706D79" w:rsidRDefault="00706D79" w:rsidP="00A35818">
            <w:pPr>
              <w:pStyle w:val="TAL"/>
              <w:keepNext w:val="0"/>
              <w:keepLines w:val="0"/>
              <w:rPr>
                <w:rFonts w:eastAsia="MS Mincho" w:cs="Arial"/>
                <w:szCs w:val="18"/>
              </w:rPr>
            </w:pPr>
            <w:r>
              <w:rPr>
                <w:rFonts w:eastAsia="MS Mincho" w:cs="Arial"/>
                <w:szCs w:val="18"/>
              </w:rPr>
              <w:t>This attribute is</w:t>
            </w:r>
            <w:r w:rsidRPr="006679A7">
              <w:rPr>
                <w:rFonts w:eastAsia="MS Mincho" w:cs="Arial"/>
                <w:szCs w:val="18"/>
              </w:rPr>
              <w:t xml:space="preserve"> configured with an unstructured CSE-Relative-Resource-ID</w:t>
            </w:r>
            <w:r>
              <w:rPr>
                <w:rFonts w:eastAsia="MS Mincho" w:cs="Arial"/>
                <w:szCs w:val="18"/>
              </w:rPr>
              <w:t xml:space="preserve"> of the resource that </w:t>
            </w:r>
            <w:r w:rsidRPr="004A635E">
              <w:rPr>
                <w:rFonts w:cs="Arial"/>
                <w:szCs w:val="18"/>
              </w:rPr>
              <w:t xml:space="preserve">the ASN/MN-AE should perform the </w:t>
            </w:r>
            <w:r>
              <w:rPr>
                <w:rFonts w:cs="Arial"/>
                <w:szCs w:val="18"/>
              </w:rPr>
              <w:t xml:space="preserve">CRUD </w:t>
            </w:r>
            <w:r w:rsidRPr="004A635E">
              <w:rPr>
                <w:rFonts w:cs="Arial"/>
                <w:szCs w:val="18"/>
              </w:rPr>
              <w:t>operation</w:t>
            </w:r>
            <w:r>
              <w:rPr>
                <w:rFonts w:cs="Arial"/>
                <w:szCs w:val="18"/>
              </w:rPr>
              <w:t xml:space="preserve"> on</w:t>
            </w:r>
            <w:r w:rsidRPr="006679A7">
              <w:rPr>
                <w:rFonts w:eastAsia="MS Mincho" w:cs="Arial"/>
                <w:szCs w:val="18"/>
              </w:rPr>
              <w:t xml:space="preserve">.  </w:t>
            </w:r>
          </w:p>
          <w:p w14:paraId="4A228575" w14:textId="77777777" w:rsidR="00706D79" w:rsidRDefault="00706D79" w:rsidP="00A35818">
            <w:pPr>
              <w:pStyle w:val="TAL"/>
              <w:keepNext w:val="0"/>
              <w:keepLines w:val="0"/>
              <w:rPr>
                <w:rFonts w:eastAsia="MS Mincho" w:cs="Arial"/>
                <w:szCs w:val="18"/>
              </w:rPr>
            </w:pPr>
          </w:p>
          <w:p w14:paraId="2966A58F" w14:textId="77777777" w:rsidR="00706D79" w:rsidRPr="006679A7" w:rsidRDefault="00706D79" w:rsidP="00A35818">
            <w:pPr>
              <w:pStyle w:val="TAL"/>
              <w:keepNext w:val="0"/>
              <w:keepLines w:val="0"/>
              <w:rPr>
                <w:rFonts w:eastAsia="Arial Unicode MS"/>
                <w:lang w:eastAsia="zh-CN"/>
              </w:rPr>
            </w:pPr>
            <w:r>
              <w:rPr>
                <w:rFonts w:eastAsia="MS Mincho" w:cs="Arial"/>
                <w:szCs w:val="18"/>
              </w:rPr>
              <w:t>When this attribute is configured, t</w:t>
            </w:r>
            <w:r w:rsidRPr="006679A7">
              <w:rPr>
                <w:rFonts w:eastAsia="MS Mincho" w:cs="Arial"/>
                <w:szCs w:val="18"/>
              </w:rPr>
              <w:t xml:space="preserve">he trigger originator shall also </w:t>
            </w:r>
            <w:r>
              <w:rPr>
                <w:rFonts w:eastAsia="MS Mincho" w:cs="Arial"/>
                <w:szCs w:val="18"/>
              </w:rPr>
              <w:t xml:space="preserve">configure the </w:t>
            </w:r>
            <w:r w:rsidRPr="00297CDA">
              <w:rPr>
                <w:rFonts w:eastAsia="MS Mincho" w:cs="Arial"/>
                <w:i/>
                <w:szCs w:val="18"/>
              </w:rPr>
              <w:t>triggerInfoA</w:t>
            </w:r>
            <w:r>
              <w:rPr>
                <w:rFonts w:eastAsia="MS Mincho" w:cs="Arial"/>
                <w:i/>
                <w:szCs w:val="18"/>
              </w:rPr>
              <w:t>E-ID</w:t>
            </w:r>
            <w:r>
              <w:rPr>
                <w:rFonts w:eastAsia="MS Mincho" w:cs="Arial"/>
                <w:szCs w:val="18"/>
              </w:rPr>
              <w:t xml:space="preserve">, </w:t>
            </w:r>
            <w:r w:rsidRPr="006679A7">
              <w:rPr>
                <w:rFonts w:eastAsia="MS Mincho" w:cs="Arial"/>
                <w:i/>
                <w:szCs w:val="18"/>
              </w:rPr>
              <w:t>triggerInfoOperation</w:t>
            </w:r>
            <w:r w:rsidRPr="006679A7">
              <w:rPr>
                <w:rFonts w:eastAsia="MS Mincho" w:cs="Arial"/>
                <w:szCs w:val="18"/>
              </w:rPr>
              <w:t xml:space="preserve"> </w:t>
            </w:r>
            <w:r>
              <w:rPr>
                <w:rFonts w:eastAsia="MS Mincho" w:cs="Arial"/>
                <w:szCs w:val="18"/>
              </w:rPr>
              <w:t>and</w:t>
            </w:r>
            <w:r w:rsidRPr="006679A7">
              <w:rPr>
                <w:rFonts w:eastAsia="MS Mincho" w:cs="Arial"/>
                <w:szCs w:val="18"/>
              </w:rPr>
              <w:t xml:space="preserve"> </w:t>
            </w:r>
            <w:r w:rsidRPr="006679A7">
              <w:rPr>
                <w:rFonts w:eastAsia="MS Mincho" w:cs="Arial"/>
                <w:i/>
                <w:szCs w:val="18"/>
              </w:rPr>
              <w:t>targetedResouceType</w:t>
            </w:r>
            <w:r w:rsidRPr="006679A7">
              <w:rPr>
                <w:rFonts w:eastAsia="MS Mincho" w:cs="Arial"/>
                <w:szCs w:val="18"/>
              </w:rPr>
              <w:t xml:space="preserve"> </w:t>
            </w:r>
            <w:r>
              <w:rPr>
                <w:rFonts w:eastAsia="MS Mincho" w:cs="Arial"/>
                <w:szCs w:val="18"/>
              </w:rPr>
              <w:t>attributes</w:t>
            </w:r>
            <w:r w:rsidRPr="006679A7">
              <w:rPr>
                <w:rFonts w:eastAsia="MS Mincho" w:cs="Arial"/>
                <w:szCs w:val="18"/>
              </w:rPr>
              <w:t xml:space="preserve">.  </w:t>
            </w:r>
          </w:p>
        </w:tc>
      </w:tr>
      <w:tr w:rsidR="00706D79" w:rsidRPr="00883AE9" w14:paraId="42041599" w14:textId="77777777" w:rsidTr="00A35818">
        <w:trPr>
          <w:jc w:val="center"/>
        </w:trPr>
        <w:tc>
          <w:tcPr>
            <w:tcW w:w="2679" w:type="dxa"/>
            <w:tcBorders>
              <w:bottom w:val="single" w:sz="4" w:space="0" w:color="000000"/>
            </w:tcBorders>
          </w:tcPr>
          <w:p w14:paraId="6DEB3915" w14:textId="77777777" w:rsidR="00706D79" w:rsidRPr="00883AE9" w:rsidRDefault="00706D79" w:rsidP="00A35818">
            <w:pPr>
              <w:pStyle w:val="TAL"/>
              <w:keepNext w:val="0"/>
              <w:keepLines w:val="0"/>
              <w:rPr>
                <w:rFonts w:eastAsia="Arial Unicode MS"/>
                <w:i/>
                <w:szCs w:val="18"/>
              </w:rPr>
            </w:pPr>
            <w:r>
              <w:rPr>
                <w:rFonts w:eastAsia="Arial Unicode MS"/>
                <w:i/>
                <w:szCs w:val="18"/>
              </w:rPr>
              <w:t>triggerInfoOperation</w:t>
            </w:r>
          </w:p>
        </w:tc>
        <w:tc>
          <w:tcPr>
            <w:tcW w:w="1170" w:type="dxa"/>
            <w:tcBorders>
              <w:bottom w:val="single" w:sz="4" w:space="0" w:color="000000"/>
            </w:tcBorders>
          </w:tcPr>
          <w:p w14:paraId="73F9D702" w14:textId="77777777" w:rsidR="00706D79" w:rsidRPr="00883AE9" w:rsidRDefault="00706D79" w:rsidP="00A35818">
            <w:pPr>
              <w:pStyle w:val="TAC"/>
              <w:keepNext w:val="0"/>
              <w:keepLines w:val="0"/>
              <w:rPr>
                <w:rFonts w:eastAsia="Arial Unicode MS"/>
                <w:szCs w:val="18"/>
              </w:rPr>
            </w:pPr>
            <w:r>
              <w:rPr>
                <w:rFonts w:eastAsia="Arial Unicode MS"/>
                <w:szCs w:val="18"/>
              </w:rPr>
              <w:t>0..1</w:t>
            </w:r>
          </w:p>
        </w:tc>
        <w:tc>
          <w:tcPr>
            <w:tcW w:w="1008" w:type="dxa"/>
            <w:tcBorders>
              <w:bottom w:val="single" w:sz="4" w:space="0" w:color="000000"/>
            </w:tcBorders>
          </w:tcPr>
          <w:p w14:paraId="52BA55A5" w14:textId="77777777" w:rsidR="00706D79" w:rsidRPr="00883AE9" w:rsidRDefault="00706D79" w:rsidP="00A35818">
            <w:pPr>
              <w:pStyle w:val="TAC"/>
              <w:keepNext w:val="0"/>
              <w:keepLines w:val="0"/>
              <w:rPr>
                <w:rFonts w:eastAsia="Arial Unicode MS"/>
                <w:szCs w:val="18"/>
              </w:rPr>
            </w:pPr>
            <w:r>
              <w:rPr>
                <w:rFonts w:eastAsia="Arial Unicode MS"/>
                <w:szCs w:val="18"/>
              </w:rPr>
              <w:t>RW</w:t>
            </w:r>
          </w:p>
        </w:tc>
        <w:tc>
          <w:tcPr>
            <w:tcW w:w="3456" w:type="dxa"/>
            <w:tcBorders>
              <w:bottom w:val="single" w:sz="4" w:space="0" w:color="000000"/>
            </w:tcBorders>
          </w:tcPr>
          <w:p w14:paraId="517486C3" w14:textId="77777777" w:rsidR="00706D79" w:rsidRDefault="00706D79" w:rsidP="00A35818">
            <w:pPr>
              <w:pStyle w:val="TAL"/>
              <w:keepNext w:val="0"/>
              <w:keepLines w:val="0"/>
              <w:rPr>
                <w:rFonts w:eastAsia="MS Mincho" w:cs="Arial"/>
                <w:szCs w:val="18"/>
              </w:rPr>
            </w:pPr>
            <w:r w:rsidRPr="006679A7">
              <w:rPr>
                <w:rFonts w:eastAsia="MS Mincho" w:cs="Arial"/>
                <w:szCs w:val="18"/>
              </w:rPr>
              <w:t xml:space="preserve">When the </w:t>
            </w:r>
            <w:r w:rsidRPr="006679A7">
              <w:rPr>
                <w:rFonts w:eastAsia="MS Mincho" w:cs="Arial"/>
                <w:i/>
                <w:szCs w:val="18"/>
              </w:rPr>
              <w:t>triggerPurpose</w:t>
            </w:r>
            <w:r w:rsidRPr="006679A7">
              <w:rPr>
                <w:rFonts w:eastAsia="MS Mincho" w:cs="Arial"/>
                <w:szCs w:val="18"/>
              </w:rPr>
              <w:t xml:space="preserve"> is “executeCRUD”, this </w:t>
            </w:r>
            <w:r>
              <w:rPr>
                <w:rFonts w:eastAsia="MS Mincho" w:cs="Arial"/>
                <w:szCs w:val="18"/>
              </w:rPr>
              <w:t>attribute</w:t>
            </w:r>
            <w:r w:rsidRPr="006679A7">
              <w:rPr>
                <w:rFonts w:eastAsia="MS Mincho" w:cs="Arial"/>
                <w:szCs w:val="18"/>
              </w:rPr>
              <w:t xml:space="preserve"> is mandatory </w:t>
            </w:r>
            <w:r>
              <w:rPr>
                <w:rFonts w:eastAsia="MS Mincho" w:cs="Arial"/>
                <w:szCs w:val="18"/>
              </w:rPr>
              <w:t>otherwise it is not applicable.</w:t>
            </w:r>
          </w:p>
          <w:p w14:paraId="7E62CF49" w14:textId="77777777" w:rsidR="00706D79" w:rsidRDefault="00706D79" w:rsidP="00A35818">
            <w:pPr>
              <w:pStyle w:val="TAL"/>
              <w:keepNext w:val="0"/>
              <w:keepLines w:val="0"/>
              <w:rPr>
                <w:rFonts w:eastAsia="Arial Unicode MS"/>
                <w:lang w:eastAsia="zh-CN"/>
              </w:rPr>
            </w:pPr>
          </w:p>
          <w:p w14:paraId="2FB72BAA" w14:textId="77777777" w:rsidR="00706D79" w:rsidRDefault="00706D79" w:rsidP="00A35818">
            <w:pPr>
              <w:pStyle w:val="TAL"/>
              <w:keepNext w:val="0"/>
              <w:keepLines w:val="0"/>
              <w:rPr>
                <w:rFonts w:eastAsia="Arial Unicode MS"/>
                <w:lang w:eastAsia="zh-CN"/>
              </w:rPr>
            </w:pPr>
            <w:r>
              <w:rPr>
                <w:rFonts w:eastAsia="MS Mincho" w:cs="Arial"/>
                <w:szCs w:val="18"/>
              </w:rPr>
              <w:t>This attribute is</w:t>
            </w:r>
            <w:r w:rsidRPr="006679A7">
              <w:rPr>
                <w:rFonts w:eastAsia="MS Mincho" w:cs="Arial"/>
                <w:szCs w:val="18"/>
              </w:rPr>
              <w:t xml:space="preserve"> configured with </w:t>
            </w:r>
            <w:r w:rsidRPr="006679A7">
              <w:rPr>
                <w:rFonts w:eastAsia="Arial Unicode MS"/>
                <w:lang w:eastAsia="zh-CN"/>
              </w:rPr>
              <w:t xml:space="preserve">the CRUD operation </w:t>
            </w:r>
            <w:r>
              <w:rPr>
                <w:rFonts w:eastAsia="MS Mincho" w:cs="Arial"/>
                <w:szCs w:val="18"/>
              </w:rPr>
              <w:t xml:space="preserve">that </w:t>
            </w:r>
            <w:r w:rsidRPr="004A635E">
              <w:rPr>
                <w:rFonts w:cs="Arial"/>
                <w:szCs w:val="18"/>
              </w:rPr>
              <w:t xml:space="preserve">the ASN/MN-AE should </w:t>
            </w:r>
            <w:r w:rsidRPr="006679A7">
              <w:rPr>
                <w:rFonts w:eastAsia="Arial Unicode MS"/>
                <w:lang w:eastAsia="zh-CN"/>
              </w:rPr>
              <w:t xml:space="preserve">perform on the targeted resource specified by </w:t>
            </w:r>
            <w:r w:rsidRPr="008B7069">
              <w:rPr>
                <w:rFonts w:eastAsia="Arial Unicode MS"/>
                <w:i/>
                <w:lang w:eastAsia="zh-CN"/>
              </w:rPr>
              <w:t>triggerInfoAddress</w:t>
            </w:r>
            <w:r w:rsidRPr="006679A7">
              <w:rPr>
                <w:rFonts w:eastAsia="Arial Unicode MS"/>
                <w:lang w:eastAsia="zh-CN"/>
              </w:rPr>
              <w:t>.</w:t>
            </w:r>
          </w:p>
          <w:p w14:paraId="2112F43F" w14:textId="77777777" w:rsidR="00706D79" w:rsidRDefault="00706D79" w:rsidP="00A35818">
            <w:pPr>
              <w:pStyle w:val="TAL"/>
              <w:keepNext w:val="0"/>
              <w:keepLines w:val="0"/>
              <w:rPr>
                <w:rFonts w:eastAsia="Arial Unicode MS"/>
                <w:lang w:eastAsia="zh-CN"/>
              </w:rPr>
            </w:pPr>
          </w:p>
          <w:p w14:paraId="6F30E668" w14:textId="77777777" w:rsidR="00706D79" w:rsidRPr="00883AE9" w:rsidRDefault="00706D79" w:rsidP="00A35818">
            <w:pPr>
              <w:pStyle w:val="TAL"/>
              <w:keepNext w:val="0"/>
              <w:keepLines w:val="0"/>
              <w:rPr>
                <w:rFonts w:eastAsia="Arial Unicode MS"/>
                <w:szCs w:val="18"/>
                <w:lang w:eastAsia="ko-KR"/>
              </w:rPr>
            </w:pPr>
            <w:r>
              <w:rPr>
                <w:rFonts w:eastAsia="MS Mincho" w:cs="Arial"/>
                <w:szCs w:val="18"/>
              </w:rPr>
              <w:t>When this attribute is configured, t</w:t>
            </w:r>
            <w:r w:rsidRPr="006679A7">
              <w:rPr>
                <w:rFonts w:eastAsia="MS Mincho" w:cs="Arial"/>
                <w:szCs w:val="18"/>
              </w:rPr>
              <w:t xml:space="preserve">he trigger originator shall also </w:t>
            </w:r>
            <w:r>
              <w:rPr>
                <w:rFonts w:eastAsia="MS Mincho" w:cs="Arial"/>
                <w:szCs w:val="18"/>
              </w:rPr>
              <w:t xml:space="preserve">configure the </w:t>
            </w:r>
            <w:r w:rsidRPr="00297CDA">
              <w:rPr>
                <w:rFonts w:eastAsia="MS Mincho" w:cs="Arial"/>
                <w:i/>
                <w:szCs w:val="18"/>
              </w:rPr>
              <w:t>triggerInfoA</w:t>
            </w:r>
            <w:r>
              <w:rPr>
                <w:rFonts w:eastAsia="MS Mincho" w:cs="Arial"/>
                <w:i/>
                <w:szCs w:val="18"/>
              </w:rPr>
              <w:t>E-ID, triggerInfoA</w:t>
            </w:r>
            <w:r w:rsidRPr="00297CDA">
              <w:rPr>
                <w:rFonts w:eastAsia="MS Mincho" w:cs="Arial"/>
                <w:i/>
                <w:szCs w:val="18"/>
              </w:rPr>
              <w:t>ddress</w:t>
            </w:r>
            <w:r>
              <w:rPr>
                <w:rFonts w:eastAsia="MS Mincho" w:cs="Arial"/>
                <w:szCs w:val="18"/>
              </w:rPr>
              <w:t xml:space="preserve"> and</w:t>
            </w:r>
            <w:r w:rsidRPr="006679A7">
              <w:rPr>
                <w:rFonts w:eastAsia="MS Mincho" w:cs="Arial"/>
                <w:szCs w:val="18"/>
              </w:rPr>
              <w:t xml:space="preserve"> </w:t>
            </w:r>
            <w:r w:rsidRPr="006679A7">
              <w:rPr>
                <w:rFonts w:eastAsia="MS Mincho" w:cs="Arial"/>
                <w:i/>
                <w:szCs w:val="18"/>
              </w:rPr>
              <w:t>targetedResouceType</w:t>
            </w:r>
            <w:r w:rsidRPr="006679A7">
              <w:rPr>
                <w:rFonts w:eastAsia="MS Mincho" w:cs="Arial"/>
                <w:szCs w:val="18"/>
              </w:rPr>
              <w:t xml:space="preserve"> </w:t>
            </w:r>
            <w:r>
              <w:rPr>
                <w:rFonts w:eastAsia="MS Mincho" w:cs="Arial"/>
                <w:szCs w:val="18"/>
              </w:rPr>
              <w:t>attributes</w:t>
            </w:r>
            <w:r w:rsidRPr="006679A7">
              <w:rPr>
                <w:rFonts w:eastAsia="MS Mincho" w:cs="Arial"/>
                <w:szCs w:val="18"/>
              </w:rPr>
              <w:t xml:space="preserve">.  </w:t>
            </w:r>
          </w:p>
        </w:tc>
      </w:tr>
      <w:tr w:rsidR="00706D79" w:rsidRPr="006679A7" w14:paraId="37DBF11D" w14:textId="77777777" w:rsidTr="00FC5B4D">
        <w:trPr>
          <w:jc w:val="center"/>
        </w:trPr>
        <w:tc>
          <w:tcPr>
            <w:tcW w:w="2679" w:type="dxa"/>
          </w:tcPr>
          <w:p w14:paraId="31BD6520" w14:textId="77777777" w:rsidR="00706D79" w:rsidRDefault="00706D79" w:rsidP="00A35818">
            <w:pPr>
              <w:pStyle w:val="TAL"/>
              <w:keepNext w:val="0"/>
              <w:keepLines w:val="0"/>
              <w:rPr>
                <w:rFonts w:eastAsia="Arial Unicode MS"/>
                <w:i/>
                <w:szCs w:val="18"/>
              </w:rPr>
            </w:pPr>
            <w:r>
              <w:rPr>
                <w:rFonts w:eastAsia="Arial Unicode MS"/>
                <w:i/>
                <w:szCs w:val="18"/>
              </w:rPr>
              <w:t>targetedResourceType</w:t>
            </w:r>
          </w:p>
        </w:tc>
        <w:tc>
          <w:tcPr>
            <w:tcW w:w="1170" w:type="dxa"/>
          </w:tcPr>
          <w:p w14:paraId="49DD4E99" w14:textId="77777777" w:rsidR="00706D79" w:rsidRDefault="00706D79" w:rsidP="00A35818">
            <w:pPr>
              <w:pStyle w:val="TAC"/>
              <w:keepNext w:val="0"/>
              <w:keepLines w:val="0"/>
              <w:rPr>
                <w:rFonts w:eastAsia="Arial Unicode MS"/>
                <w:szCs w:val="18"/>
              </w:rPr>
            </w:pPr>
            <w:r>
              <w:rPr>
                <w:rFonts w:eastAsia="Arial Unicode MS"/>
                <w:szCs w:val="18"/>
              </w:rPr>
              <w:t>0..1</w:t>
            </w:r>
          </w:p>
        </w:tc>
        <w:tc>
          <w:tcPr>
            <w:tcW w:w="1008" w:type="dxa"/>
          </w:tcPr>
          <w:p w14:paraId="4A1D127B" w14:textId="77777777" w:rsidR="00706D79" w:rsidRDefault="00706D79" w:rsidP="00A35818">
            <w:pPr>
              <w:pStyle w:val="TAC"/>
              <w:keepNext w:val="0"/>
              <w:keepLines w:val="0"/>
              <w:rPr>
                <w:rFonts w:eastAsia="Arial Unicode MS"/>
                <w:szCs w:val="18"/>
              </w:rPr>
            </w:pPr>
            <w:r>
              <w:rPr>
                <w:rFonts w:eastAsia="Arial Unicode MS"/>
                <w:szCs w:val="18"/>
              </w:rPr>
              <w:t>RW</w:t>
            </w:r>
          </w:p>
        </w:tc>
        <w:tc>
          <w:tcPr>
            <w:tcW w:w="3456" w:type="dxa"/>
          </w:tcPr>
          <w:p w14:paraId="585ADCC9" w14:textId="77777777" w:rsidR="00706D79" w:rsidRDefault="00706D79" w:rsidP="00A35818">
            <w:pPr>
              <w:pStyle w:val="TAL"/>
              <w:keepNext w:val="0"/>
              <w:keepLines w:val="0"/>
              <w:rPr>
                <w:rFonts w:eastAsia="MS Mincho" w:cs="Arial"/>
                <w:szCs w:val="18"/>
              </w:rPr>
            </w:pPr>
            <w:r w:rsidRPr="006679A7">
              <w:rPr>
                <w:rFonts w:eastAsia="MS Mincho" w:cs="Arial"/>
                <w:szCs w:val="18"/>
              </w:rPr>
              <w:t xml:space="preserve">When the </w:t>
            </w:r>
            <w:r w:rsidRPr="006679A7">
              <w:rPr>
                <w:rFonts w:eastAsia="MS Mincho" w:cs="Arial"/>
                <w:i/>
                <w:szCs w:val="18"/>
              </w:rPr>
              <w:t>triggerPurpose</w:t>
            </w:r>
            <w:r w:rsidRPr="006679A7">
              <w:rPr>
                <w:rFonts w:eastAsia="MS Mincho" w:cs="Arial"/>
                <w:szCs w:val="18"/>
              </w:rPr>
              <w:t xml:space="preserve"> is “executeCRUD”, this </w:t>
            </w:r>
            <w:r>
              <w:rPr>
                <w:rFonts w:eastAsia="MS Mincho" w:cs="Arial"/>
                <w:szCs w:val="18"/>
              </w:rPr>
              <w:t>attribute</w:t>
            </w:r>
            <w:r w:rsidRPr="006679A7">
              <w:rPr>
                <w:rFonts w:eastAsia="MS Mincho" w:cs="Arial"/>
                <w:szCs w:val="18"/>
              </w:rPr>
              <w:t xml:space="preserve"> is mandatory </w:t>
            </w:r>
            <w:r>
              <w:rPr>
                <w:rFonts w:eastAsia="MS Mincho" w:cs="Arial"/>
                <w:szCs w:val="18"/>
              </w:rPr>
              <w:t>otherwise it is not applicable.</w:t>
            </w:r>
          </w:p>
          <w:p w14:paraId="30D4FEA3" w14:textId="77777777" w:rsidR="00706D79" w:rsidRDefault="00706D79" w:rsidP="00A35818">
            <w:pPr>
              <w:pStyle w:val="TAL"/>
              <w:keepNext w:val="0"/>
              <w:keepLines w:val="0"/>
              <w:rPr>
                <w:rFonts w:cs="Arial"/>
                <w:szCs w:val="18"/>
              </w:rPr>
            </w:pPr>
          </w:p>
          <w:p w14:paraId="7639711A" w14:textId="77777777" w:rsidR="00706D79" w:rsidRDefault="00706D79" w:rsidP="00A35818">
            <w:pPr>
              <w:pStyle w:val="TAL"/>
              <w:keepNext w:val="0"/>
              <w:keepLines w:val="0"/>
              <w:rPr>
                <w:rFonts w:cs="Arial"/>
                <w:szCs w:val="18"/>
              </w:rPr>
            </w:pPr>
            <w:r>
              <w:rPr>
                <w:rFonts w:eastAsia="MS Mincho" w:cs="Arial"/>
                <w:szCs w:val="18"/>
              </w:rPr>
              <w:t>This attribute is</w:t>
            </w:r>
            <w:r w:rsidRPr="006679A7">
              <w:rPr>
                <w:rFonts w:eastAsia="MS Mincho" w:cs="Arial"/>
                <w:szCs w:val="18"/>
              </w:rPr>
              <w:t xml:space="preserve"> configured with </w:t>
            </w:r>
            <w:r w:rsidRPr="006679A7">
              <w:rPr>
                <w:rFonts w:eastAsia="Arial Unicode MS"/>
                <w:lang w:eastAsia="zh-CN"/>
              </w:rPr>
              <w:t xml:space="preserve">the </w:t>
            </w:r>
            <w:r>
              <w:rPr>
                <w:rFonts w:cs="Arial"/>
                <w:szCs w:val="18"/>
              </w:rPr>
              <w:t xml:space="preserve">resource type of the targeted resource specified by </w:t>
            </w:r>
            <w:r>
              <w:rPr>
                <w:rFonts w:cs="Arial"/>
                <w:i/>
                <w:szCs w:val="18"/>
              </w:rPr>
              <w:t>triggerInfoAddress</w:t>
            </w:r>
            <w:r>
              <w:rPr>
                <w:rFonts w:cs="Arial"/>
                <w:szCs w:val="18"/>
              </w:rPr>
              <w:t xml:space="preserve">.  </w:t>
            </w:r>
          </w:p>
          <w:p w14:paraId="14B4F400" w14:textId="77777777" w:rsidR="00706D79" w:rsidRDefault="00706D79" w:rsidP="00A35818">
            <w:pPr>
              <w:pStyle w:val="TAL"/>
              <w:keepNext w:val="0"/>
              <w:keepLines w:val="0"/>
              <w:rPr>
                <w:rFonts w:cs="Arial"/>
                <w:szCs w:val="18"/>
              </w:rPr>
            </w:pPr>
          </w:p>
          <w:p w14:paraId="7D0159B8" w14:textId="77777777" w:rsidR="00706D79" w:rsidRPr="006679A7" w:rsidRDefault="00706D79" w:rsidP="00A35818">
            <w:pPr>
              <w:pStyle w:val="TAL"/>
              <w:keepNext w:val="0"/>
              <w:keepLines w:val="0"/>
              <w:rPr>
                <w:rFonts w:eastAsia="Arial Unicode MS"/>
                <w:lang w:eastAsia="zh-CN"/>
              </w:rPr>
            </w:pPr>
            <w:r>
              <w:rPr>
                <w:rFonts w:eastAsia="MS Mincho" w:cs="Arial"/>
                <w:szCs w:val="18"/>
              </w:rPr>
              <w:t>When this attribute is configured, t</w:t>
            </w:r>
            <w:r w:rsidRPr="006679A7">
              <w:rPr>
                <w:rFonts w:eastAsia="MS Mincho" w:cs="Arial"/>
                <w:szCs w:val="18"/>
              </w:rPr>
              <w:t xml:space="preserve">he trigger originator shall also </w:t>
            </w:r>
            <w:r>
              <w:rPr>
                <w:rFonts w:eastAsia="MS Mincho" w:cs="Arial"/>
                <w:szCs w:val="18"/>
              </w:rPr>
              <w:t xml:space="preserve">configure the </w:t>
            </w:r>
            <w:r w:rsidRPr="00297CDA">
              <w:rPr>
                <w:rFonts w:eastAsia="MS Mincho" w:cs="Arial"/>
                <w:i/>
                <w:szCs w:val="18"/>
              </w:rPr>
              <w:t>triggerInfoA</w:t>
            </w:r>
            <w:r>
              <w:rPr>
                <w:rFonts w:eastAsia="MS Mincho" w:cs="Arial"/>
                <w:i/>
                <w:szCs w:val="18"/>
              </w:rPr>
              <w:t>E-ID, triggerInfoA</w:t>
            </w:r>
            <w:r w:rsidRPr="00297CDA">
              <w:rPr>
                <w:rFonts w:eastAsia="MS Mincho" w:cs="Arial"/>
                <w:i/>
                <w:szCs w:val="18"/>
              </w:rPr>
              <w:t>ddress</w:t>
            </w:r>
            <w:r>
              <w:rPr>
                <w:rFonts w:eastAsia="MS Mincho" w:cs="Arial"/>
                <w:szCs w:val="18"/>
              </w:rPr>
              <w:t xml:space="preserve"> and</w:t>
            </w:r>
            <w:r w:rsidRPr="006679A7">
              <w:rPr>
                <w:rFonts w:eastAsia="MS Mincho" w:cs="Arial"/>
                <w:szCs w:val="18"/>
              </w:rPr>
              <w:t xml:space="preserve"> </w:t>
            </w:r>
            <w:r>
              <w:rPr>
                <w:rFonts w:eastAsia="MS Mincho" w:cs="Arial"/>
                <w:i/>
                <w:szCs w:val="18"/>
              </w:rPr>
              <w:t>triggerInfoOperation</w:t>
            </w:r>
            <w:r w:rsidRPr="006679A7">
              <w:rPr>
                <w:rFonts w:eastAsia="MS Mincho" w:cs="Arial"/>
                <w:szCs w:val="18"/>
              </w:rPr>
              <w:t xml:space="preserve"> </w:t>
            </w:r>
            <w:r>
              <w:rPr>
                <w:rFonts w:eastAsia="MS Mincho" w:cs="Arial"/>
                <w:szCs w:val="18"/>
              </w:rPr>
              <w:t>attributes</w:t>
            </w:r>
            <w:r w:rsidRPr="006679A7">
              <w:rPr>
                <w:rFonts w:eastAsia="MS Mincho" w:cs="Arial"/>
                <w:szCs w:val="18"/>
              </w:rPr>
              <w:t xml:space="preserve">.  </w:t>
            </w:r>
          </w:p>
        </w:tc>
      </w:tr>
      <w:tr w:rsidR="004A5EBA" w:rsidRPr="006679A7" w14:paraId="59D08ECB" w14:textId="77777777" w:rsidTr="00A35818">
        <w:trPr>
          <w:jc w:val="center"/>
        </w:trPr>
        <w:tc>
          <w:tcPr>
            <w:tcW w:w="2679" w:type="dxa"/>
            <w:tcBorders>
              <w:bottom w:val="single" w:sz="4" w:space="0" w:color="000000"/>
            </w:tcBorders>
          </w:tcPr>
          <w:p w14:paraId="6C844FBF" w14:textId="22E737EB" w:rsidR="004A5EBA" w:rsidRDefault="004A5EBA" w:rsidP="004A5EBA">
            <w:pPr>
              <w:pStyle w:val="TAL"/>
              <w:keepNext w:val="0"/>
              <w:keepLines w:val="0"/>
              <w:rPr>
                <w:rFonts w:eastAsia="Arial Unicode MS"/>
                <w:i/>
                <w:szCs w:val="18"/>
              </w:rPr>
            </w:pPr>
            <w:r>
              <w:rPr>
                <w:rFonts w:eastAsia="Arial Unicode MS" w:hint="eastAsia"/>
                <w:i/>
                <w:szCs w:val="18"/>
                <w:lang w:eastAsia="ko-KR"/>
              </w:rPr>
              <w:t>t</w:t>
            </w:r>
            <w:r>
              <w:rPr>
                <w:rFonts w:eastAsia="Arial Unicode MS"/>
                <w:i/>
                <w:szCs w:val="18"/>
                <w:lang w:eastAsia="ko-KR"/>
              </w:rPr>
              <w:t>riggerReference</w:t>
            </w:r>
          </w:p>
        </w:tc>
        <w:tc>
          <w:tcPr>
            <w:tcW w:w="1170" w:type="dxa"/>
            <w:tcBorders>
              <w:bottom w:val="single" w:sz="4" w:space="0" w:color="000000"/>
            </w:tcBorders>
          </w:tcPr>
          <w:p w14:paraId="2AF44268" w14:textId="1B58E5D9" w:rsidR="004A5EBA" w:rsidRDefault="004A5EBA" w:rsidP="004A5EBA">
            <w:pPr>
              <w:pStyle w:val="TAC"/>
              <w:keepNext w:val="0"/>
              <w:keepLines w:val="0"/>
              <w:rPr>
                <w:rFonts w:eastAsia="Arial Unicode MS"/>
                <w:szCs w:val="18"/>
              </w:rPr>
            </w:pPr>
            <w:r>
              <w:rPr>
                <w:rFonts w:eastAsia="Arial Unicode MS" w:hint="eastAsia"/>
                <w:szCs w:val="18"/>
                <w:lang w:eastAsia="ko-KR"/>
              </w:rPr>
              <w:t>0..1</w:t>
            </w:r>
          </w:p>
        </w:tc>
        <w:tc>
          <w:tcPr>
            <w:tcW w:w="1008" w:type="dxa"/>
            <w:tcBorders>
              <w:bottom w:val="single" w:sz="4" w:space="0" w:color="000000"/>
            </w:tcBorders>
          </w:tcPr>
          <w:p w14:paraId="77A45889" w14:textId="3C768781" w:rsidR="004A5EBA" w:rsidRDefault="004A5EBA" w:rsidP="004A5EBA">
            <w:pPr>
              <w:pStyle w:val="TAC"/>
              <w:keepNext w:val="0"/>
              <w:keepLines w:val="0"/>
              <w:rPr>
                <w:rFonts w:eastAsia="Arial Unicode MS"/>
                <w:szCs w:val="18"/>
              </w:rPr>
            </w:pPr>
            <w:r>
              <w:rPr>
                <w:rFonts w:eastAsia="Arial Unicode MS" w:hint="eastAsia"/>
                <w:szCs w:val="18"/>
                <w:lang w:eastAsia="ko-KR"/>
              </w:rPr>
              <w:t>RO</w:t>
            </w:r>
          </w:p>
        </w:tc>
        <w:tc>
          <w:tcPr>
            <w:tcW w:w="3456" w:type="dxa"/>
            <w:tcBorders>
              <w:bottom w:val="single" w:sz="4" w:space="0" w:color="000000"/>
            </w:tcBorders>
          </w:tcPr>
          <w:p w14:paraId="76E567EB" w14:textId="16C86C51" w:rsidR="004A5EBA" w:rsidRPr="006679A7" w:rsidRDefault="004A5EBA" w:rsidP="004A5EBA">
            <w:pPr>
              <w:pStyle w:val="TAL"/>
              <w:keepNext w:val="0"/>
              <w:keepLines w:val="0"/>
              <w:rPr>
                <w:rFonts w:eastAsia="MS Mincho" w:cs="Arial"/>
                <w:szCs w:val="18"/>
              </w:rPr>
            </w:pPr>
            <w:r w:rsidRPr="00EF7377">
              <w:rPr>
                <w:rFonts w:cs="Arial" w:hint="eastAsia"/>
                <w:szCs w:val="18"/>
                <w:lang w:eastAsia="ko-KR"/>
              </w:rPr>
              <w:t xml:space="preserve">This attribute is </w:t>
            </w:r>
            <w:r w:rsidR="00DF03FC">
              <w:rPr>
                <w:rFonts w:cs="Arial"/>
                <w:szCs w:val="18"/>
                <w:lang w:eastAsia="ko-KR"/>
              </w:rPr>
              <w:t xml:space="preserve">a </w:t>
            </w:r>
            <w:r w:rsidRPr="00EF7377">
              <w:rPr>
                <w:rFonts w:cs="Arial"/>
                <w:szCs w:val="18"/>
                <w:lang w:eastAsia="ko-KR"/>
              </w:rPr>
              <w:t xml:space="preserve">reference number </w:t>
            </w:r>
            <w:r>
              <w:rPr>
                <w:rFonts w:cs="Arial"/>
                <w:szCs w:val="18"/>
                <w:lang w:eastAsia="ko-KR"/>
              </w:rPr>
              <w:t xml:space="preserve">which </w:t>
            </w:r>
            <w:r w:rsidRPr="00E058AB">
              <w:rPr>
                <w:rFonts w:cs="Arial"/>
                <w:szCs w:val="18"/>
                <w:lang w:eastAsia="ko-KR"/>
              </w:rPr>
              <w:t>is allocated by the IN-CSE of a transaction and is used in all subsequent messages related to that transaction to support device triggering.</w:t>
            </w:r>
          </w:p>
        </w:tc>
      </w:tr>
    </w:tbl>
    <w:p w14:paraId="0BBDB663" w14:textId="77777777" w:rsidR="00706D79" w:rsidRPr="00E4715E" w:rsidRDefault="00706D79" w:rsidP="00706D79"/>
    <w:p w14:paraId="080AA712" w14:textId="77777777" w:rsidR="008B1643" w:rsidRDefault="00291D22" w:rsidP="0014183A">
      <w:pPr>
        <w:pStyle w:val="Heading3"/>
      </w:pPr>
      <w:bookmarkStart w:id="2505" w:name="_Toc520701321"/>
      <w:bookmarkStart w:id="2506" w:name="_Toc471806880"/>
      <w:bookmarkStart w:id="2507" w:name="_Toc475969219"/>
      <w:bookmarkStart w:id="2508" w:name="_Toc479354070"/>
      <w:r w:rsidRPr="00357143">
        <w:t>9.6.</w:t>
      </w:r>
      <w:r w:rsidR="00494DCF" w:rsidRPr="00494DCF">
        <w:t>50</w:t>
      </w:r>
      <w:r w:rsidRPr="00FE74D0">
        <w:tab/>
      </w:r>
      <w:r>
        <w:t>Resource type</w:t>
      </w:r>
      <w:r w:rsidRPr="000B5965">
        <w:t xml:space="preserve"> </w:t>
      </w:r>
      <w:r w:rsidRPr="00407BE8">
        <w:rPr>
          <w:i/>
        </w:rPr>
        <w:t>ontologyRepository</w:t>
      </w:r>
      <w:bookmarkEnd w:id="2505"/>
    </w:p>
    <w:bookmarkEnd w:id="2506"/>
    <w:bookmarkEnd w:id="2507"/>
    <w:p w14:paraId="1BB80C5F" w14:textId="77777777" w:rsidR="00291D22" w:rsidRDefault="00291D22" w:rsidP="00291D22">
      <w:pPr>
        <w:pStyle w:val="CommentText"/>
        <w:rPr>
          <w:rFonts w:eastAsia="SimSun"/>
          <w:lang w:eastAsia="zh-CN"/>
        </w:rPr>
      </w:pPr>
      <w:r w:rsidRPr="00FE74D0">
        <w:t>An</w:t>
      </w:r>
      <w:r w:rsidRPr="00F430E1">
        <w:rPr>
          <w:i/>
        </w:rPr>
        <w:t xml:space="preserve"> </w:t>
      </w:r>
      <w:r w:rsidRPr="00940BF6">
        <w:rPr>
          <w:i/>
        </w:rPr>
        <w:t xml:space="preserve">&lt;ontologyRepository&gt; </w:t>
      </w:r>
      <w:r>
        <w:t xml:space="preserve">resource is a child resource of the </w:t>
      </w:r>
      <w:r w:rsidRPr="006315F0">
        <w:rPr>
          <w:i/>
        </w:rPr>
        <w:t>&lt;CSEBase&gt;</w:t>
      </w:r>
      <w:r>
        <w:t xml:space="preserve"> resource</w:t>
      </w:r>
      <w:r>
        <w:rPr>
          <w:rFonts w:eastAsia="SimSun"/>
          <w:lang w:eastAsia="zh-CN"/>
        </w:rPr>
        <w:t xml:space="preserve">. </w:t>
      </w:r>
    </w:p>
    <w:p w14:paraId="7EBF6024" w14:textId="77777777" w:rsidR="00291D22" w:rsidRPr="00833BA2" w:rsidRDefault="00291D22" w:rsidP="00291D22">
      <w:r>
        <w:t>The</w:t>
      </w:r>
      <w:r w:rsidRPr="00F430E1">
        <w:rPr>
          <w:i/>
        </w:rPr>
        <w:t xml:space="preserve"> </w:t>
      </w:r>
      <w:r w:rsidRPr="00940BF6">
        <w:rPr>
          <w:i/>
        </w:rPr>
        <w:t xml:space="preserve">&lt;ontologyRepository&gt; </w:t>
      </w:r>
      <w:r>
        <w:t>resource may have one or multiple &lt;</w:t>
      </w:r>
      <w:r w:rsidRPr="00010920">
        <w:rPr>
          <w:i/>
        </w:rPr>
        <w:t>ontology</w:t>
      </w:r>
      <w:r>
        <w:t>&gt; child resources to represent and manage both internal and external ontologies in the oneM2M system. By performing the CRUD operations on the &lt;</w:t>
      </w:r>
      <w:r w:rsidRPr="00010920">
        <w:rPr>
          <w:i/>
        </w:rPr>
        <w:t>ontology</w:t>
      </w:r>
      <w:r>
        <w:t>&gt; resources, explicit ontologies can be imported (created), discovered, retrieved, updated and deleted inside the oneM2M system, and can be used for semantic validation when they are referenced by &lt;</w:t>
      </w:r>
      <w:r w:rsidRPr="00E81EE2">
        <w:rPr>
          <w:i/>
        </w:rPr>
        <w:t>semanticDescriptor</w:t>
      </w:r>
      <w:r>
        <w:t>&gt; resources. T</w:t>
      </w:r>
      <w:r w:rsidRPr="00833BA2">
        <w:t xml:space="preserve">he </w:t>
      </w:r>
      <w:r>
        <w:t>details of &lt;</w:t>
      </w:r>
      <w:r w:rsidRPr="00533E40">
        <w:rPr>
          <w:i/>
        </w:rPr>
        <w:t>ontology</w:t>
      </w:r>
      <w:r>
        <w:t>&gt; resource are</w:t>
      </w:r>
      <w:r w:rsidRPr="00833BA2">
        <w:t xml:space="preserve"> </w:t>
      </w:r>
      <w:r>
        <w:t>specified</w:t>
      </w:r>
      <w:r w:rsidRPr="00833BA2">
        <w:t xml:space="preserve"> in clause </w:t>
      </w:r>
      <w:r w:rsidRPr="00F654C0">
        <w:t>9.6.</w:t>
      </w:r>
      <w:r w:rsidR="000B5965">
        <w:rPr>
          <w:rFonts w:eastAsiaTheme="minorEastAsia" w:hint="eastAsia"/>
          <w:lang w:eastAsia="zh-CN"/>
        </w:rPr>
        <w:t>51</w:t>
      </w:r>
      <w:r w:rsidRPr="00833BA2">
        <w:t>.</w:t>
      </w:r>
    </w:p>
    <w:p w14:paraId="0ED837CC" w14:textId="77777777" w:rsidR="00291D22" w:rsidRDefault="00291D22" w:rsidP="00291D22">
      <w:r w:rsidRPr="00833BA2">
        <w:t xml:space="preserve">The </w:t>
      </w:r>
      <w:r w:rsidRPr="00940BF6">
        <w:rPr>
          <w:i/>
        </w:rPr>
        <w:t xml:space="preserve">&lt;ontologyRepository&gt; </w:t>
      </w:r>
      <w:r w:rsidRPr="00833BA2">
        <w:t>resource may also contain a (virtual)</w:t>
      </w:r>
      <w:r>
        <w:t xml:space="preserve"> child </w:t>
      </w:r>
      <w:r w:rsidRPr="00833BA2">
        <w:t>resource</w:t>
      </w:r>
      <w:r w:rsidRPr="00483344">
        <w:rPr>
          <w:i/>
        </w:rPr>
        <w:t xml:space="preserve"> &lt;semanticValidation&gt; </w:t>
      </w:r>
      <w:r w:rsidRPr="00833BA2">
        <w:t>as the interface to accept semantic validation request from an AE or a CSE. Upon receiving a</w:t>
      </w:r>
      <w:r>
        <w:t>n</w:t>
      </w:r>
      <w:r w:rsidRPr="00833BA2">
        <w:t xml:space="preserve"> Update request wit</w:t>
      </w:r>
      <w:r w:rsidRPr="000F54F2">
        <w:t>h</w:t>
      </w:r>
      <w:r w:rsidRPr="009D20DA">
        <w:rPr>
          <w:i/>
        </w:rPr>
        <w:t xml:space="preserve"> </w:t>
      </w:r>
      <w:r w:rsidRPr="00D577FD">
        <w:rPr>
          <w:i/>
        </w:rPr>
        <w:t xml:space="preserve">&lt;semanticDescriptor&gt; </w:t>
      </w:r>
      <w:r w:rsidRPr="00833BA2">
        <w:t>resource representation addressing the</w:t>
      </w:r>
      <w:r>
        <w:rPr>
          <w:i/>
        </w:rPr>
        <w:t xml:space="preserve"> </w:t>
      </w:r>
      <w:r w:rsidRPr="00483344">
        <w:rPr>
          <w:i/>
        </w:rPr>
        <w:t xml:space="preserve">&lt;semanticValidation&gt; </w:t>
      </w:r>
      <w:r w:rsidRPr="00833BA2">
        <w:t xml:space="preserve">resource, the hosting CSE </w:t>
      </w:r>
      <w:r>
        <w:t xml:space="preserve">shall </w:t>
      </w:r>
      <w:r w:rsidRPr="00833BA2">
        <w:t xml:space="preserve">perform the semantic validation </w:t>
      </w:r>
      <w:r>
        <w:t xml:space="preserve">against the </w:t>
      </w:r>
      <w:r w:rsidRPr="00D577FD">
        <w:rPr>
          <w:i/>
        </w:rPr>
        <w:t xml:space="preserve">&lt;semanticDescriptor&gt; </w:t>
      </w:r>
      <w:r w:rsidRPr="00833BA2">
        <w:t>resource</w:t>
      </w:r>
      <w:r>
        <w:t xml:space="preserve"> received in the request. </w:t>
      </w:r>
      <w:r w:rsidRPr="00833BA2">
        <w:t xml:space="preserve">The </w:t>
      </w:r>
      <w:r>
        <w:t>details of &lt;</w:t>
      </w:r>
      <w:r w:rsidRPr="00483344">
        <w:rPr>
          <w:i/>
        </w:rPr>
        <w:t>semanticValidation</w:t>
      </w:r>
      <w:r>
        <w:t>&gt; resource are</w:t>
      </w:r>
      <w:r w:rsidRPr="00833BA2">
        <w:t xml:space="preserve"> </w:t>
      </w:r>
      <w:r>
        <w:t>specified</w:t>
      </w:r>
      <w:r w:rsidRPr="00833BA2">
        <w:t xml:space="preserve"> in clause </w:t>
      </w:r>
      <w:r w:rsidRPr="00F654C0">
        <w:t>9.6.</w:t>
      </w:r>
      <w:r w:rsidR="000B5965">
        <w:rPr>
          <w:rFonts w:eastAsiaTheme="minorEastAsia" w:hint="eastAsia"/>
          <w:lang w:eastAsia="zh-CN"/>
        </w:rPr>
        <w:t>52</w:t>
      </w:r>
      <w:r w:rsidRPr="00833BA2">
        <w:t>.</w:t>
      </w:r>
    </w:p>
    <w:p w14:paraId="17E1442F" w14:textId="77777777" w:rsidR="00291D22" w:rsidRDefault="00291D22" w:rsidP="00291D22">
      <w:pPr>
        <w:rPr>
          <w:lang w:val="en-US"/>
        </w:rPr>
      </w:pPr>
      <w:r w:rsidRPr="006966AE">
        <w:rPr>
          <w:lang w:val="en-US"/>
        </w:rPr>
        <w:t>The</w:t>
      </w:r>
      <w:r w:rsidRPr="00ED0773">
        <w:rPr>
          <w:i/>
          <w:lang w:val="en-US"/>
        </w:rPr>
        <w:t xml:space="preserve"> </w:t>
      </w:r>
      <w:r w:rsidRPr="00940BF6">
        <w:rPr>
          <w:i/>
          <w:lang w:val="en-US"/>
        </w:rPr>
        <w:t xml:space="preserve">&lt;ontologyRepository&gt; </w:t>
      </w:r>
      <w:r w:rsidRPr="006966AE">
        <w:rPr>
          <w:lang w:val="en-US"/>
        </w:rPr>
        <w:t xml:space="preserve">resource shall contain the child resources </w:t>
      </w:r>
      <w:r>
        <w:rPr>
          <w:lang w:val="en-US"/>
        </w:rPr>
        <w:t xml:space="preserve">as </w:t>
      </w:r>
      <w:r w:rsidRPr="006966AE">
        <w:rPr>
          <w:lang w:val="en-US"/>
        </w:rPr>
        <w:t xml:space="preserve">specified in table </w:t>
      </w:r>
      <w:r>
        <w:rPr>
          <w:lang w:val="en-US"/>
        </w:rPr>
        <w:t>9.6.</w:t>
      </w:r>
      <w:r w:rsidR="000B5965">
        <w:rPr>
          <w:rFonts w:eastAsiaTheme="minorEastAsia" w:hint="eastAsia"/>
          <w:lang w:val="en-US" w:eastAsia="zh-CN"/>
        </w:rPr>
        <w:t>50</w:t>
      </w:r>
      <w:r w:rsidRPr="006966AE">
        <w:rPr>
          <w:lang w:val="en-US"/>
        </w:rPr>
        <w:t>-1.</w:t>
      </w:r>
    </w:p>
    <w:p w14:paraId="380185F5" w14:textId="77777777" w:rsidR="00291D22" w:rsidRPr="00B14217" w:rsidRDefault="00291D22" w:rsidP="00291D22">
      <w:pPr>
        <w:jc w:val="center"/>
        <w:rPr>
          <w:lang w:val="en-US"/>
        </w:rPr>
      </w:pPr>
      <w:r w:rsidRPr="00B14217">
        <w:rPr>
          <w:rFonts w:ascii="Arial" w:hAnsi="Arial" w:cs="Arial"/>
          <w:b/>
        </w:rPr>
        <w:t xml:space="preserve">Table </w:t>
      </w:r>
      <w:r>
        <w:rPr>
          <w:rFonts w:ascii="Arial" w:hAnsi="Arial" w:cs="Arial"/>
          <w:b/>
        </w:rPr>
        <w:t>9.6.</w:t>
      </w:r>
      <w:r w:rsidR="000B5965">
        <w:rPr>
          <w:rFonts w:ascii="Arial" w:eastAsiaTheme="minorEastAsia" w:hAnsi="Arial" w:cs="Arial" w:hint="eastAsia"/>
          <w:b/>
          <w:lang w:eastAsia="zh-CN"/>
        </w:rPr>
        <w:t>50</w:t>
      </w:r>
      <w:r w:rsidRPr="00B14217">
        <w:rPr>
          <w:rFonts w:ascii="Arial" w:hAnsi="Arial" w:cs="Arial"/>
          <w:b/>
        </w:rPr>
        <w:t>-1: Child resources of</w:t>
      </w:r>
      <w:r w:rsidRPr="00ED0773">
        <w:rPr>
          <w:rFonts w:ascii="Arial" w:hAnsi="Arial" w:cs="Arial"/>
          <w:b/>
          <w:i/>
        </w:rPr>
        <w:t xml:space="preserve"> </w:t>
      </w:r>
      <w:r w:rsidRPr="00940BF6">
        <w:rPr>
          <w:rFonts w:ascii="Arial" w:hAnsi="Arial" w:cs="Arial"/>
          <w:b/>
          <w:i/>
        </w:rPr>
        <w:t xml:space="preserve">&lt;ontologyRepository&gt; </w:t>
      </w:r>
      <w:r w:rsidRPr="00B14217">
        <w:rPr>
          <w:rFonts w:ascii="Arial" w:hAnsi="Arial" w:cs="Arial"/>
          <w:b/>
        </w:rPr>
        <w:t>resource</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22"/>
        <w:gridCol w:w="1984"/>
        <w:gridCol w:w="1134"/>
        <w:gridCol w:w="2268"/>
        <w:gridCol w:w="2268"/>
      </w:tblGrid>
      <w:tr w:rsidR="00291D22" w:rsidRPr="00B14217" w14:paraId="364EEFD6" w14:textId="77777777" w:rsidTr="00A35818">
        <w:trPr>
          <w:tblHeader/>
          <w:jc w:val="center"/>
        </w:trPr>
        <w:tc>
          <w:tcPr>
            <w:tcW w:w="2122" w:type="dxa"/>
            <w:shd w:val="clear" w:color="auto" w:fill="E0E0E0"/>
            <w:vAlign w:val="center"/>
          </w:tcPr>
          <w:p w14:paraId="2D7CDB67" w14:textId="77777777" w:rsidR="00291D22" w:rsidRPr="00B14217" w:rsidRDefault="00291D22" w:rsidP="00A35818">
            <w:pPr>
              <w:spacing w:after="0"/>
              <w:jc w:val="center"/>
              <w:rPr>
                <w:rFonts w:ascii="Arial" w:eastAsia="Arial Unicode MS" w:hAnsi="Arial"/>
                <w:b/>
                <w:sz w:val="18"/>
              </w:rPr>
            </w:pPr>
            <w:r w:rsidRPr="00B14217">
              <w:rPr>
                <w:rFonts w:ascii="Arial" w:eastAsia="Arial Unicode MS" w:hAnsi="Arial"/>
                <w:b/>
                <w:sz w:val="18"/>
              </w:rPr>
              <w:t>Child Resources of</w:t>
            </w:r>
            <w:r w:rsidRPr="00ED0773">
              <w:rPr>
                <w:rFonts w:ascii="Arial" w:eastAsia="Arial Unicode MS" w:hAnsi="Arial"/>
                <w:b/>
                <w:i/>
                <w:sz w:val="18"/>
              </w:rPr>
              <w:t xml:space="preserve"> &lt;ontologyRepository&gt;</w:t>
            </w:r>
          </w:p>
        </w:tc>
        <w:tc>
          <w:tcPr>
            <w:tcW w:w="1984" w:type="dxa"/>
            <w:shd w:val="clear" w:color="auto" w:fill="E0E0E0"/>
            <w:vAlign w:val="center"/>
          </w:tcPr>
          <w:p w14:paraId="29F9B844" w14:textId="77777777" w:rsidR="00291D22" w:rsidRPr="00B14217" w:rsidRDefault="00291D22" w:rsidP="00A35818">
            <w:pPr>
              <w:spacing w:after="0"/>
              <w:jc w:val="center"/>
              <w:rPr>
                <w:rFonts w:ascii="Arial" w:eastAsia="Arial Unicode MS" w:hAnsi="Arial"/>
                <w:b/>
                <w:sz w:val="18"/>
              </w:rPr>
            </w:pPr>
            <w:r w:rsidRPr="00B14217">
              <w:rPr>
                <w:rFonts w:ascii="Arial" w:eastAsia="Arial Unicode MS" w:hAnsi="Arial"/>
                <w:b/>
                <w:sz w:val="18"/>
              </w:rPr>
              <w:t>Child Resource Type</w:t>
            </w:r>
          </w:p>
        </w:tc>
        <w:tc>
          <w:tcPr>
            <w:tcW w:w="1134" w:type="dxa"/>
            <w:shd w:val="clear" w:color="auto" w:fill="E0E0E0"/>
            <w:vAlign w:val="center"/>
          </w:tcPr>
          <w:p w14:paraId="6C1EC4DE" w14:textId="77777777" w:rsidR="00291D22" w:rsidRPr="00B14217" w:rsidRDefault="00291D22" w:rsidP="00A35818">
            <w:pPr>
              <w:spacing w:after="0"/>
              <w:jc w:val="center"/>
              <w:rPr>
                <w:rFonts w:ascii="Arial" w:eastAsia="Arial Unicode MS" w:hAnsi="Arial"/>
                <w:b/>
                <w:sz w:val="18"/>
              </w:rPr>
            </w:pPr>
            <w:r w:rsidRPr="00B14217">
              <w:rPr>
                <w:rFonts w:ascii="Arial" w:eastAsia="Arial Unicode MS" w:hAnsi="Arial"/>
                <w:b/>
                <w:sz w:val="18"/>
              </w:rPr>
              <w:t>Multiplicity</w:t>
            </w:r>
          </w:p>
        </w:tc>
        <w:tc>
          <w:tcPr>
            <w:tcW w:w="2268" w:type="dxa"/>
            <w:shd w:val="clear" w:color="auto" w:fill="E0E0E0"/>
            <w:vAlign w:val="center"/>
          </w:tcPr>
          <w:p w14:paraId="73737361" w14:textId="77777777" w:rsidR="00291D22" w:rsidRPr="00B14217" w:rsidRDefault="00291D22" w:rsidP="00A35818">
            <w:pPr>
              <w:spacing w:after="0"/>
              <w:jc w:val="center"/>
              <w:rPr>
                <w:rFonts w:ascii="Arial" w:eastAsia="Arial Unicode MS" w:hAnsi="Arial"/>
                <w:b/>
                <w:sz w:val="18"/>
              </w:rPr>
            </w:pPr>
            <w:r w:rsidRPr="00B14217">
              <w:rPr>
                <w:rFonts w:ascii="Arial" w:eastAsia="Arial Unicode MS" w:hAnsi="Arial"/>
                <w:b/>
                <w:sz w:val="18"/>
              </w:rPr>
              <w:t>Description</w:t>
            </w:r>
          </w:p>
        </w:tc>
        <w:tc>
          <w:tcPr>
            <w:tcW w:w="2268" w:type="dxa"/>
            <w:shd w:val="clear" w:color="auto" w:fill="E0E0E0"/>
          </w:tcPr>
          <w:p w14:paraId="2F1E3E76" w14:textId="77777777" w:rsidR="00291D22" w:rsidRPr="00B14217" w:rsidRDefault="00291D22" w:rsidP="00A35818">
            <w:pPr>
              <w:spacing w:after="0"/>
              <w:jc w:val="center"/>
              <w:rPr>
                <w:rFonts w:ascii="Arial" w:eastAsia="Arial Unicode MS" w:hAnsi="Arial"/>
                <w:b/>
                <w:sz w:val="18"/>
              </w:rPr>
            </w:pPr>
            <w:r>
              <w:rPr>
                <w:rFonts w:ascii="Arial" w:eastAsia="Arial Unicode MS" w:hAnsi="Arial"/>
                <w:b/>
                <w:sz w:val="18"/>
              </w:rPr>
              <w:t>&lt;</w:t>
            </w:r>
            <w:r w:rsidRPr="00377B07">
              <w:rPr>
                <w:rFonts w:ascii="Arial" w:eastAsia="Arial Unicode MS" w:hAnsi="Arial"/>
                <w:b/>
                <w:i/>
                <w:sz w:val="18"/>
              </w:rPr>
              <w:t>ontologyRepositoryAnnc</w:t>
            </w:r>
            <w:r w:rsidRPr="00377B07">
              <w:rPr>
                <w:rFonts w:ascii="Arial" w:eastAsia="Arial Unicode MS" w:hAnsi="Arial"/>
                <w:b/>
                <w:sz w:val="18"/>
              </w:rPr>
              <w:t>&gt; Child Resource Types</w:t>
            </w:r>
          </w:p>
        </w:tc>
      </w:tr>
      <w:tr w:rsidR="00291D22" w:rsidRPr="00B14217" w14:paraId="00252829" w14:textId="77777777" w:rsidTr="00A35818">
        <w:trPr>
          <w:jc w:val="center"/>
        </w:trPr>
        <w:tc>
          <w:tcPr>
            <w:tcW w:w="2122" w:type="dxa"/>
          </w:tcPr>
          <w:p w14:paraId="0D53BCB6" w14:textId="77777777" w:rsidR="00291D22" w:rsidRPr="00B14217" w:rsidRDefault="00291D22" w:rsidP="00A35818">
            <w:pPr>
              <w:spacing w:after="0"/>
              <w:jc w:val="center"/>
              <w:rPr>
                <w:rFonts w:ascii="Arial" w:eastAsia="Arial Unicode MS" w:hAnsi="Arial"/>
                <w:i/>
                <w:sz w:val="18"/>
              </w:rPr>
            </w:pPr>
            <w:r w:rsidRPr="00B14217">
              <w:rPr>
                <w:rFonts w:ascii="Arial" w:eastAsia="Arial Unicode MS" w:hAnsi="Arial"/>
                <w:i/>
                <w:sz w:val="18"/>
              </w:rPr>
              <w:t>[variable]</w:t>
            </w:r>
          </w:p>
        </w:tc>
        <w:tc>
          <w:tcPr>
            <w:tcW w:w="1984" w:type="dxa"/>
          </w:tcPr>
          <w:p w14:paraId="607B4F08" w14:textId="77777777" w:rsidR="00291D22" w:rsidRPr="00B14217" w:rsidRDefault="00291D22" w:rsidP="00A35818">
            <w:pPr>
              <w:spacing w:after="0"/>
              <w:jc w:val="center"/>
              <w:rPr>
                <w:rFonts w:ascii="Arial" w:eastAsia="Arial Unicode MS" w:hAnsi="Arial"/>
                <w:i/>
                <w:sz w:val="18"/>
              </w:rPr>
            </w:pPr>
            <w:r w:rsidRPr="00F04736">
              <w:rPr>
                <w:rFonts w:ascii="Arial" w:eastAsia="Arial Unicode MS" w:hAnsi="Arial"/>
                <w:i/>
                <w:sz w:val="18"/>
              </w:rPr>
              <w:t>&lt;ontology&gt;</w:t>
            </w:r>
          </w:p>
        </w:tc>
        <w:tc>
          <w:tcPr>
            <w:tcW w:w="1134" w:type="dxa"/>
          </w:tcPr>
          <w:p w14:paraId="7593D998" w14:textId="77777777" w:rsidR="00291D22" w:rsidRPr="00B14217" w:rsidRDefault="00291D22" w:rsidP="00A35818">
            <w:pPr>
              <w:spacing w:after="0"/>
              <w:jc w:val="center"/>
              <w:rPr>
                <w:rFonts w:ascii="Arial" w:eastAsia="Arial Unicode MS" w:hAnsi="Arial"/>
                <w:sz w:val="18"/>
              </w:rPr>
            </w:pPr>
            <w:r w:rsidRPr="00B14217">
              <w:rPr>
                <w:rFonts w:ascii="Arial" w:eastAsia="Arial Unicode MS" w:hAnsi="Arial"/>
                <w:sz w:val="18"/>
              </w:rPr>
              <w:t>0..n</w:t>
            </w:r>
          </w:p>
        </w:tc>
        <w:tc>
          <w:tcPr>
            <w:tcW w:w="2268" w:type="dxa"/>
          </w:tcPr>
          <w:p w14:paraId="440F8771" w14:textId="77777777" w:rsidR="00291D22" w:rsidRPr="00B14217" w:rsidRDefault="00291D22" w:rsidP="000B5965">
            <w:pPr>
              <w:spacing w:after="0"/>
              <w:rPr>
                <w:rFonts w:ascii="Arial" w:eastAsia="Arial Unicode MS" w:hAnsi="Arial"/>
                <w:sz w:val="18"/>
                <w:lang w:eastAsia="zh-CN"/>
              </w:rPr>
            </w:pPr>
            <w:r>
              <w:rPr>
                <w:rFonts w:ascii="Arial" w:eastAsia="Arial Unicode MS" w:hAnsi="Arial"/>
                <w:sz w:val="18"/>
              </w:rPr>
              <w:t xml:space="preserve">See clause </w:t>
            </w:r>
            <w:r w:rsidRPr="0078674D">
              <w:rPr>
                <w:rFonts w:ascii="Arial" w:eastAsia="Arial Unicode MS" w:hAnsi="Arial"/>
                <w:sz w:val="18"/>
              </w:rPr>
              <w:t>9.6.</w:t>
            </w:r>
            <w:r w:rsidR="000B5965">
              <w:rPr>
                <w:rFonts w:ascii="Arial" w:eastAsia="Arial Unicode MS" w:hAnsi="Arial" w:hint="eastAsia"/>
                <w:sz w:val="18"/>
                <w:lang w:eastAsia="zh-CN"/>
              </w:rPr>
              <w:t>51</w:t>
            </w:r>
          </w:p>
        </w:tc>
        <w:tc>
          <w:tcPr>
            <w:tcW w:w="2268" w:type="dxa"/>
          </w:tcPr>
          <w:p w14:paraId="22CBD132" w14:textId="77777777" w:rsidR="00E745ED" w:rsidRDefault="00494DCF">
            <w:pPr>
              <w:keepNext/>
              <w:keepLines/>
              <w:spacing w:after="0"/>
              <w:jc w:val="center"/>
              <w:rPr>
                <w:rFonts w:ascii="Arial" w:eastAsia="Arial Unicode MS" w:hAnsi="Arial" w:cs="Arial"/>
                <w:i/>
                <w:sz w:val="18"/>
                <w:szCs w:val="18"/>
              </w:rPr>
            </w:pPr>
            <w:r w:rsidRPr="00494DCF">
              <w:rPr>
                <w:rFonts w:ascii="Arial" w:eastAsia="Arial Unicode MS" w:hAnsi="Arial" w:cs="Arial"/>
                <w:i/>
                <w:sz w:val="18"/>
                <w:szCs w:val="18"/>
              </w:rPr>
              <w:t>&lt;ontologyAnnc&gt;</w:t>
            </w:r>
          </w:p>
        </w:tc>
      </w:tr>
      <w:tr w:rsidR="00291D22" w:rsidRPr="00B14217" w14:paraId="7C19808C" w14:textId="77777777" w:rsidTr="00A35818">
        <w:trPr>
          <w:jc w:val="center"/>
        </w:trPr>
        <w:tc>
          <w:tcPr>
            <w:tcW w:w="2122" w:type="dxa"/>
          </w:tcPr>
          <w:p w14:paraId="2C825AD4" w14:textId="77777777" w:rsidR="00291D22" w:rsidRPr="00B14217" w:rsidRDefault="004676C0" w:rsidP="00A35818">
            <w:pPr>
              <w:spacing w:after="0"/>
              <w:jc w:val="center"/>
              <w:rPr>
                <w:rFonts w:ascii="Arial" w:eastAsia="Arial Unicode MS" w:hAnsi="Arial"/>
                <w:i/>
                <w:sz w:val="18"/>
                <w:lang w:eastAsia="zh-CN"/>
              </w:rPr>
            </w:pPr>
            <w:r>
              <w:rPr>
                <w:rFonts w:ascii="Arial" w:eastAsia="Arial Unicode MS" w:hAnsi="Arial" w:hint="eastAsia"/>
                <w:i/>
                <w:sz w:val="18"/>
                <w:lang w:eastAsia="zh-CN"/>
              </w:rPr>
              <w:t>smv</w:t>
            </w:r>
          </w:p>
        </w:tc>
        <w:tc>
          <w:tcPr>
            <w:tcW w:w="1984" w:type="dxa"/>
          </w:tcPr>
          <w:p w14:paraId="1FE337C2" w14:textId="77777777" w:rsidR="00291D22" w:rsidRPr="00B14217" w:rsidRDefault="00291D22" w:rsidP="00A35818">
            <w:pPr>
              <w:spacing w:after="0"/>
              <w:jc w:val="center"/>
              <w:rPr>
                <w:rFonts w:ascii="Arial" w:eastAsia="Arial Unicode MS" w:hAnsi="Arial"/>
                <w:i/>
                <w:sz w:val="18"/>
              </w:rPr>
            </w:pPr>
            <w:r w:rsidRPr="00B14217">
              <w:rPr>
                <w:rFonts w:ascii="Arial" w:eastAsia="Arial Unicode MS" w:hAnsi="Arial"/>
                <w:i/>
                <w:sz w:val="18"/>
              </w:rPr>
              <w:t>&lt;semanticValidation&gt;</w:t>
            </w:r>
          </w:p>
        </w:tc>
        <w:tc>
          <w:tcPr>
            <w:tcW w:w="1134" w:type="dxa"/>
          </w:tcPr>
          <w:p w14:paraId="6ADECCF0" w14:textId="77777777" w:rsidR="00291D22" w:rsidRPr="00B14217" w:rsidRDefault="00291D22" w:rsidP="00A35818">
            <w:pPr>
              <w:spacing w:after="0"/>
              <w:jc w:val="center"/>
              <w:rPr>
                <w:rFonts w:ascii="Arial" w:eastAsia="Arial Unicode MS" w:hAnsi="Arial"/>
                <w:sz w:val="18"/>
                <w:lang w:eastAsia="zh-CN"/>
              </w:rPr>
            </w:pPr>
            <w:r>
              <w:rPr>
                <w:rFonts w:ascii="Arial" w:eastAsia="Arial Unicode MS" w:hAnsi="Arial"/>
                <w:sz w:val="18"/>
                <w:lang w:eastAsia="zh-CN"/>
              </w:rPr>
              <w:t>1</w:t>
            </w:r>
          </w:p>
        </w:tc>
        <w:tc>
          <w:tcPr>
            <w:tcW w:w="2268" w:type="dxa"/>
          </w:tcPr>
          <w:p w14:paraId="00690DA0" w14:textId="77777777" w:rsidR="00291D22" w:rsidRPr="00B14217" w:rsidRDefault="00291D22" w:rsidP="000B5965">
            <w:pPr>
              <w:spacing w:after="0"/>
              <w:rPr>
                <w:rFonts w:ascii="Arial" w:eastAsia="Arial Unicode MS" w:hAnsi="Arial"/>
                <w:sz w:val="18"/>
                <w:lang w:eastAsia="zh-CN"/>
              </w:rPr>
            </w:pPr>
            <w:r>
              <w:rPr>
                <w:rFonts w:ascii="Arial" w:eastAsia="Arial Unicode MS" w:hAnsi="Arial"/>
                <w:sz w:val="18"/>
              </w:rPr>
              <w:t xml:space="preserve">See clause </w:t>
            </w:r>
            <w:r w:rsidRPr="0078674D">
              <w:rPr>
                <w:rFonts w:ascii="Arial" w:eastAsia="Arial Unicode MS" w:hAnsi="Arial"/>
                <w:sz w:val="18"/>
              </w:rPr>
              <w:t>9.6.</w:t>
            </w:r>
            <w:r w:rsidR="000B5965">
              <w:rPr>
                <w:rFonts w:ascii="Arial" w:eastAsia="Arial Unicode MS" w:hAnsi="Arial" w:hint="eastAsia"/>
                <w:sz w:val="18"/>
                <w:lang w:eastAsia="zh-CN"/>
              </w:rPr>
              <w:t>52</w:t>
            </w:r>
          </w:p>
        </w:tc>
        <w:tc>
          <w:tcPr>
            <w:tcW w:w="2268" w:type="dxa"/>
          </w:tcPr>
          <w:p w14:paraId="593C5F1B" w14:textId="77777777" w:rsidR="00E745ED" w:rsidRDefault="00494DCF">
            <w:pPr>
              <w:keepNext/>
              <w:keepLines/>
              <w:spacing w:after="0"/>
              <w:jc w:val="center"/>
              <w:rPr>
                <w:rFonts w:ascii="Arial" w:eastAsia="Arial Unicode MS" w:hAnsi="Arial" w:cs="Arial"/>
                <w:i/>
                <w:sz w:val="18"/>
                <w:szCs w:val="18"/>
              </w:rPr>
            </w:pPr>
            <w:r w:rsidRPr="00494DCF">
              <w:rPr>
                <w:rFonts w:ascii="Arial" w:eastAsia="Arial Unicode MS" w:hAnsi="Arial" w:cs="Arial"/>
                <w:i/>
                <w:sz w:val="18"/>
                <w:szCs w:val="18"/>
              </w:rPr>
              <w:t>None</w:t>
            </w:r>
          </w:p>
        </w:tc>
      </w:tr>
      <w:tr w:rsidR="00291D22" w:rsidRPr="00B14217" w14:paraId="4B0DE756" w14:textId="77777777" w:rsidTr="00A35818">
        <w:trPr>
          <w:jc w:val="center"/>
        </w:trPr>
        <w:tc>
          <w:tcPr>
            <w:tcW w:w="2122" w:type="dxa"/>
          </w:tcPr>
          <w:p w14:paraId="79657F1B" w14:textId="77777777" w:rsidR="00291D22" w:rsidRDefault="00291D22" w:rsidP="00A35818">
            <w:pPr>
              <w:spacing w:after="0"/>
              <w:jc w:val="center"/>
              <w:rPr>
                <w:rFonts w:ascii="Arial" w:eastAsia="Arial Unicode MS" w:hAnsi="Arial"/>
                <w:i/>
                <w:sz w:val="18"/>
              </w:rPr>
            </w:pPr>
            <w:r w:rsidRPr="00377B07">
              <w:rPr>
                <w:rFonts w:ascii="Arial" w:eastAsia="Arial Unicode MS" w:hAnsi="Arial"/>
                <w:i/>
                <w:sz w:val="18"/>
              </w:rPr>
              <w:t>[variable]</w:t>
            </w:r>
          </w:p>
        </w:tc>
        <w:tc>
          <w:tcPr>
            <w:tcW w:w="1984" w:type="dxa"/>
          </w:tcPr>
          <w:p w14:paraId="45CA1F93" w14:textId="77777777" w:rsidR="00291D22" w:rsidRPr="00B14217" w:rsidRDefault="00291D22" w:rsidP="00A35818">
            <w:pPr>
              <w:spacing w:after="0"/>
              <w:jc w:val="center"/>
              <w:rPr>
                <w:rFonts w:ascii="Arial" w:eastAsia="Arial Unicode MS" w:hAnsi="Arial"/>
                <w:i/>
                <w:sz w:val="18"/>
              </w:rPr>
            </w:pPr>
            <w:r w:rsidRPr="00377B07">
              <w:rPr>
                <w:rFonts w:ascii="Arial" w:eastAsia="Arial Unicode MS" w:hAnsi="Arial"/>
                <w:i/>
                <w:sz w:val="18"/>
              </w:rPr>
              <w:t>&lt;subscription&gt;</w:t>
            </w:r>
          </w:p>
        </w:tc>
        <w:tc>
          <w:tcPr>
            <w:tcW w:w="1134" w:type="dxa"/>
          </w:tcPr>
          <w:p w14:paraId="762A327A" w14:textId="77777777" w:rsidR="00291D22" w:rsidRPr="008024F7" w:rsidRDefault="00291D22" w:rsidP="00A35818">
            <w:pPr>
              <w:spacing w:after="0"/>
              <w:jc w:val="center"/>
              <w:rPr>
                <w:rFonts w:ascii="Arial" w:eastAsia="Arial Unicode MS" w:hAnsi="Arial"/>
                <w:sz w:val="18"/>
              </w:rPr>
            </w:pPr>
            <w:r w:rsidRPr="008024F7">
              <w:rPr>
                <w:rFonts w:ascii="Arial" w:eastAsia="Arial Unicode MS" w:hAnsi="Arial"/>
                <w:sz w:val="18"/>
              </w:rPr>
              <w:t>0..n</w:t>
            </w:r>
          </w:p>
        </w:tc>
        <w:tc>
          <w:tcPr>
            <w:tcW w:w="2268" w:type="dxa"/>
          </w:tcPr>
          <w:p w14:paraId="4BDF579F" w14:textId="77777777" w:rsidR="00291D22" w:rsidRPr="00AE47B8" w:rsidRDefault="00291D22" w:rsidP="00A35818">
            <w:pPr>
              <w:spacing w:after="0"/>
              <w:rPr>
                <w:rFonts w:ascii="Arial" w:eastAsia="Arial Unicode MS" w:hAnsi="Arial"/>
                <w:sz w:val="18"/>
              </w:rPr>
            </w:pPr>
            <w:r w:rsidRPr="009B05CB">
              <w:rPr>
                <w:rFonts w:ascii="Arial" w:eastAsia="Arial Unicode MS" w:hAnsi="Arial"/>
                <w:sz w:val="18"/>
              </w:rPr>
              <w:t>See clause 9.6.8</w:t>
            </w:r>
          </w:p>
        </w:tc>
        <w:tc>
          <w:tcPr>
            <w:tcW w:w="2268" w:type="dxa"/>
          </w:tcPr>
          <w:p w14:paraId="52315EC7" w14:textId="77777777" w:rsidR="00E745ED" w:rsidRDefault="00291D22">
            <w:pPr>
              <w:keepNext/>
              <w:keepLines/>
              <w:spacing w:after="0"/>
              <w:jc w:val="center"/>
              <w:rPr>
                <w:rFonts w:ascii="Arial" w:eastAsia="Arial Unicode MS" w:hAnsi="Arial" w:cs="Arial"/>
                <w:i/>
                <w:sz w:val="18"/>
                <w:szCs w:val="18"/>
              </w:rPr>
            </w:pPr>
            <w:r w:rsidRPr="00D64127">
              <w:rPr>
                <w:rFonts w:ascii="Arial" w:eastAsia="Arial Unicode MS" w:hAnsi="Arial" w:cs="Arial"/>
                <w:i/>
                <w:sz w:val="18"/>
                <w:szCs w:val="18"/>
              </w:rPr>
              <w:t>&lt;subscription&gt;</w:t>
            </w:r>
          </w:p>
        </w:tc>
      </w:tr>
    </w:tbl>
    <w:p w14:paraId="6F70AF6C" w14:textId="77777777" w:rsidR="00291D22" w:rsidRDefault="00291D22" w:rsidP="00291D22"/>
    <w:p w14:paraId="5106B2A0" w14:textId="77777777" w:rsidR="00291D22" w:rsidRPr="00A002DD" w:rsidRDefault="00291D22" w:rsidP="00291D22">
      <w:r w:rsidRPr="00A002DD">
        <w:t xml:space="preserve">The </w:t>
      </w:r>
      <w:r w:rsidRPr="00A002DD">
        <w:rPr>
          <w:i/>
        </w:rPr>
        <w:t>&lt;</w:t>
      </w:r>
      <w:r w:rsidRPr="00F80F2C">
        <w:rPr>
          <w:i/>
          <w:lang w:val="en-US"/>
        </w:rPr>
        <w:t xml:space="preserve"> </w:t>
      </w:r>
      <w:r w:rsidRPr="004D5135">
        <w:rPr>
          <w:i/>
        </w:rPr>
        <w:t>ontologyRepository</w:t>
      </w:r>
      <w:r w:rsidRPr="00A002DD">
        <w:rPr>
          <w:i/>
        </w:rPr>
        <w:t xml:space="preserve"> &gt;</w:t>
      </w:r>
      <w:r w:rsidRPr="00A002DD">
        <w:t xml:space="preserve"> resource above contains the attributes specified in</w:t>
      </w:r>
      <w:r>
        <w:t xml:space="preserve"> </w:t>
      </w:r>
      <w:r w:rsidRPr="00A002DD">
        <w:t>table</w:t>
      </w:r>
      <w:r>
        <w:t>9.6.</w:t>
      </w:r>
      <w:r w:rsidR="000B5965">
        <w:rPr>
          <w:rFonts w:eastAsiaTheme="minorEastAsia" w:hint="eastAsia"/>
          <w:lang w:eastAsia="zh-CN"/>
        </w:rPr>
        <w:t>50</w:t>
      </w:r>
      <w:r w:rsidRPr="00A002DD">
        <w:t>-2.</w:t>
      </w:r>
    </w:p>
    <w:p w14:paraId="08FF8FA7" w14:textId="77777777" w:rsidR="00291D22" w:rsidRPr="00A002DD" w:rsidRDefault="00291D22" w:rsidP="00291D22">
      <w:pPr>
        <w:keepNext/>
        <w:keepLines/>
        <w:spacing w:before="60"/>
        <w:jc w:val="center"/>
        <w:rPr>
          <w:rFonts w:ascii="Arial" w:hAnsi="Arial"/>
          <w:b/>
        </w:rPr>
      </w:pPr>
      <w:r w:rsidRPr="00A002DD">
        <w:rPr>
          <w:rFonts w:ascii="Arial" w:hAnsi="Arial"/>
          <w:b/>
        </w:rPr>
        <w:t xml:space="preserve">Table </w:t>
      </w:r>
      <w:r>
        <w:rPr>
          <w:rFonts w:ascii="Arial" w:hAnsi="Arial"/>
          <w:b/>
        </w:rPr>
        <w:t>9.6.</w:t>
      </w:r>
      <w:r w:rsidR="000B5965">
        <w:rPr>
          <w:rFonts w:ascii="Arial" w:eastAsiaTheme="minorEastAsia" w:hAnsi="Arial" w:hint="eastAsia"/>
          <w:b/>
          <w:lang w:eastAsia="zh-CN"/>
        </w:rPr>
        <w:t>50</w:t>
      </w:r>
      <w:r w:rsidRPr="00A002DD">
        <w:rPr>
          <w:rFonts w:ascii="Arial" w:hAnsi="Arial"/>
          <w:b/>
        </w:rPr>
        <w:t xml:space="preserve">-2: Attributes of </w:t>
      </w:r>
      <w:r w:rsidRPr="00A002DD">
        <w:rPr>
          <w:rFonts w:ascii="Arial" w:hAnsi="Arial"/>
          <w:b/>
          <w:i/>
        </w:rPr>
        <w:t>&lt;ontology</w:t>
      </w:r>
      <w:r>
        <w:rPr>
          <w:rFonts w:ascii="Arial" w:hAnsi="Arial"/>
          <w:b/>
          <w:i/>
        </w:rPr>
        <w:t>Repository</w:t>
      </w:r>
      <w:r w:rsidRPr="00A002DD">
        <w:rPr>
          <w:rFonts w:ascii="Arial" w:hAnsi="Arial"/>
          <w:b/>
          <w:i/>
        </w:rPr>
        <w:t>&gt;</w:t>
      </w:r>
      <w:r w:rsidRPr="00A002DD">
        <w:rPr>
          <w:rFonts w:ascii="Arial" w:hAnsi="Arial"/>
          <w:b/>
        </w:rPr>
        <w:t xml:space="preserve"> resource </w:t>
      </w:r>
    </w:p>
    <w:tbl>
      <w:tblPr>
        <w:tblW w:w="95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3180"/>
        <w:gridCol w:w="1358"/>
        <w:gridCol w:w="1370"/>
        <w:gridCol w:w="2166"/>
        <w:gridCol w:w="1502"/>
      </w:tblGrid>
      <w:tr w:rsidR="00291D22" w:rsidRPr="00A002DD" w14:paraId="5F9329D1" w14:textId="77777777" w:rsidTr="00A35818">
        <w:trPr>
          <w:tblHeader/>
          <w:jc w:val="center"/>
        </w:trPr>
        <w:tc>
          <w:tcPr>
            <w:tcW w:w="3180" w:type="dxa"/>
            <w:shd w:val="clear" w:color="auto" w:fill="E0E0E0"/>
            <w:vAlign w:val="center"/>
          </w:tcPr>
          <w:p w14:paraId="4F369FE1" w14:textId="77777777" w:rsidR="00291D22" w:rsidRPr="00A002DD" w:rsidRDefault="00291D22" w:rsidP="00A35818">
            <w:pPr>
              <w:keepNext/>
              <w:keepLines/>
              <w:spacing w:after="0"/>
              <w:jc w:val="center"/>
              <w:rPr>
                <w:rFonts w:ascii="Arial" w:eastAsia="Arial Unicode MS" w:hAnsi="Arial"/>
                <w:b/>
                <w:sz w:val="18"/>
              </w:rPr>
            </w:pPr>
            <w:r w:rsidRPr="00A002DD">
              <w:rPr>
                <w:rFonts w:ascii="Arial" w:eastAsia="Arial Unicode MS" w:hAnsi="Arial"/>
                <w:b/>
                <w:sz w:val="18"/>
              </w:rPr>
              <w:t>Attribute Name</w:t>
            </w:r>
          </w:p>
        </w:tc>
        <w:tc>
          <w:tcPr>
            <w:tcW w:w="1358" w:type="dxa"/>
            <w:shd w:val="clear" w:color="auto" w:fill="E0E0E0"/>
            <w:vAlign w:val="center"/>
          </w:tcPr>
          <w:p w14:paraId="7DA06D00" w14:textId="77777777" w:rsidR="00291D22" w:rsidRPr="00A002DD" w:rsidRDefault="00291D22" w:rsidP="00A35818">
            <w:pPr>
              <w:keepNext/>
              <w:keepLines/>
              <w:spacing w:after="0"/>
              <w:jc w:val="center"/>
              <w:rPr>
                <w:rFonts w:ascii="Arial" w:eastAsia="Arial Unicode MS" w:hAnsi="Arial"/>
                <w:b/>
                <w:sz w:val="18"/>
              </w:rPr>
            </w:pPr>
            <w:r w:rsidRPr="00A002DD">
              <w:rPr>
                <w:rFonts w:ascii="Arial" w:eastAsia="Arial Unicode MS" w:hAnsi="Arial"/>
                <w:b/>
                <w:sz w:val="18"/>
              </w:rPr>
              <w:t>Multiplicity</w:t>
            </w:r>
          </w:p>
        </w:tc>
        <w:tc>
          <w:tcPr>
            <w:tcW w:w="1370" w:type="dxa"/>
            <w:shd w:val="clear" w:color="auto" w:fill="E0E0E0"/>
            <w:vAlign w:val="center"/>
          </w:tcPr>
          <w:p w14:paraId="0E829948" w14:textId="77777777" w:rsidR="00291D22" w:rsidRPr="00A002DD" w:rsidRDefault="00291D22" w:rsidP="00A35818">
            <w:pPr>
              <w:keepNext/>
              <w:keepLines/>
              <w:spacing w:after="0"/>
              <w:jc w:val="center"/>
              <w:rPr>
                <w:rFonts w:ascii="Arial" w:eastAsia="Arial Unicode MS" w:hAnsi="Arial"/>
                <w:b/>
                <w:sz w:val="18"/>
              </w:rPr>
            </w:pPr>
            <w:r w:rsidRPr="00A002DD">
              <w:rPr>
                <w:rFonts w:ascii="Arial" w:eastAsia="Arial Unicode MS" w:hAnsi="Arial"/>
                <w:b/>
                <w:sz w:val="18"/>
              </w:rPr>
              <w:t>RW/RO/WO</w:t>
            </w:r>
          </w:p>
        </w:tc>
        <w:tc>
          <w:tcPr>
            <w:tcW w:w="2166" w:type="dxa"/>
            <w:shd w:val="clear" w:color="auto" w:fill="E0E0E0"/>
            <w:vAlign w:val="center"/>
          </w:tcPr>
          <w:p w14:paraId="433F116F" w14:textId="77777777" w:rsidR="00291D22" w:rsidRPr="00A002DD" w:rsidRDefault="00291D22" w:rsidP="00A35818">
            <w:pPr>
              <w:keepNext/>
              <w:keepLines/>
              <w:spacing w:after="0"/>
              <w:jc w:val="center"/>
              <w:rPr>
                <w:rFonts w:ascii="Arial" w:eastAsia="Arial Unicode MS" w:hAnsi="Arial"/>
                <w:b/>
                <w:sz w:val="18"/>
              </w:rPr>
            </w:pPr>
            <w:r w:rsidRPr="00A002DD">
              <w:rPr>
                <w:rFonts w:ascii="Arial" w:eastAsia="Arial Unicode MS" w:hAnsi="Arial"/>
                <w:b/>
                <w:sz w:val="18"/>
              </w:rPr>
              <w:t>Description</w:t>
            </w:r>
          </w:p>
        </w:tc>
        <w:tc>
          <w:tcPr>
            <w:tcW w:w="1502" w:type="dxa"/>
            <w:shd w:val="clear" w:color="auto" w:fill="E0E0E0"/>
          </w:tcPr>
          <w:p w14:paraId="658CA497" w14:textId="77777777" w:rsidR="00291D22" w:rsidRPr="00A002DD" w:rsidRDefault="00291D22" w:rsidP="00A35818">
            <w:pPr>
              <w:keepNext/>
              <w:keepLines/>
              <w:spacing w:after="0"/>
              <w:jc w:val="center"/>
              <w:rPr>
                <w:rFonts w:ascii="Arial" w:eastAsia="Arial Unicode MS" w:hAnsi="Arial"/>
                <w:b/>
                <w:sz w:val="18"/>
              </w:rPr>
            </w:pPr>
            <w:r>
              <w:rPr>
                <w:rFonts w:ascii="Arial" w:eastAsia="Arial Unicode MS" w:hAnsi="Arial"/>
                <w:b/>
                <w:sz w:val="18"/>
              </w:rPr>
              <w:t>&lt;</w:t>
            </w:r>
            <w:r w:rsidRPr="00457F2D">
              <w:rPr>
                <w:rFonts w:ascii="Arial" w:eastAsia="Arial Unicode MS" w:hAnsi="Arial"/>
                <w:b/>
                <w:i/>
                <w:sz w:val="18"/>
              </w:rPr>
              <w:t>ontologyRepositoryAnnc</w:t>
            </w:r>
            <w:r>
              <w:rPr>
                <w:rFonts w:ascii="Arial" w:eastAsia="Arial Unicode MS" w:hAnsi="Arial"/>
                <w:b/>
                <w:sz w:val="18"/>
              </w:rPr>
              <w:t>&gt; Attributes</w:t>
            </w:r>
          </w:p>
        </w:tc>
      </w:tr>
      <w:tr w:rsidR="00291D22" w:rsidRPr="00A002DD" w14:paraId="02F1CF8C" w14:textId="77777777" w:rsidTr="00A35818">
        <w:trPr>
          <w:jc w:val="center"/>
        </w:trPr>
        <w:tc>
          <w:tcPr>
            <w:tcW w:w="3180" w:type="dxa"/>
          </w:tcPr>
          <w:p w14:paraId="2BB82586" w14:textId="77777777" w:rsidR="00291D22" w:rsidRPr="00C53F64" w:rsidRDefault="00291D22" w:rsidP="00A35818">
            <w:pPr>
              <w:keepNext/>
              <w:keepLines/>
              <w:spacing w:after="0"/>
              <w:rPr>
                <w:rFonts w:ascii="Arial" w:eastAsia="Arial Unicode MS" w:hAnsi="Arial"/>
                <w:i/>
                <w:sz w:val="18"/>
              </w:rPr>
            </w:pPr>
            <w:r w:rsidRPr="00C53F64">
              <w:rPr>
                <w:rFonts w:ascii="Arial" w:hAnsi="Arial"/>
                <w:i/>
                <w:sz w:val="18"/>
              </w:rPr>
              <w:t>resourceName</w:t>
            </w:r>
          </w:p>
        </w:tc>
        <w:tc>
          <w:tcPr>
            <w:tcW w:w="1358" w:type="dxa"/>
          </w:tcPr>
          <w:p w14:paraId="52843D0D"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1</w:t>
            </w:r>
          </w:p>
        </w:tc>
        <w:tc>
          <w:tcPr>
            <w:tcW w:w="1370" w:type="dxa"/>
          </w:tcPr>
          <w:p w14:paraId="3626FE7B"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WO</w:t>
            </w:r>
          </w:p>
        </w:tc>
        <w:tc>
          <w:tcPr>
            <w:tcW w:w="2166" w:type="dxa"/>
          </w:tcPr>
          <w:p w14:paraId="10FD7799" w14:textId="77777777" w:rsidR="00291D22" w:rsidRPr="00A002DD" w:rsidRDefault="00291D22" w:rsidP="00A35818">
            <w:pPr>
              <w:keepNext/>
              <w:keepLines/>
              <w:spacing w:after="0"/>
              <w:rPr>
                <w:rFonts w:ascii="Arial" w:eastAsia="Arial Unicode MS" w:hAnsi="Arial"/>
                <w:sz w:val="18"/>
              </w:rPr>
            </w:pPr>
            <w:r w:rsidRPr="00A002DD">
              <w:rPr>
                <w:rFonts w:ascii="Arial" w:hAnsi="Arial"/>
                <w:sz w:val="18"/>
              </w:rPr>
              <w:t>See clause 9.6.1.3.</w:t>
            </w:r>
          </w:p>
        </w:tc>
        <w:tc>
          <w:tcPr>
            <w:tcW w:w="1502" w:type="dxa"/>
          </w:tcPr>
          <w:p w14:paraId="66E1E3EC" w14:textId="77777777" w:rsidR="00291D22" w:rsidRPr="0044171A" w:rsidRDefault="00494DCF" w:rsidP="00A35818">
            <w:pPr>
              <w:keepNext/>
              <w:keepLines/>
              <w:spacing w:after="0"/>
              <w:jc w:val="center"/>
              <w:rPr>
                <w:rFonts w:ascii="Arial" w:hAnsi="Arial" w:cs="Arial"/>
                <w:sz w:val="18"/>
                <w:szCs w:val="18"/>
              </w:rPr>
            </w:pPr>
            <w:r w:rsidRPr="00494DCF">
              <w:rPr>
                <w:rFonts w:ascii="Arial" w:eastAsia="Arial Unicode MS" w:hAnsi="Arial" w:cs="Arial"/>
                <w:sz w:val="18"/>
                <w:szCs w:val="18"/>
              </w:rPr>
              <w:t>NA</w:t>
            </w:r>
          </w:p>
        </w:tc>
      </w:tr>
      <w:tr w:rsidR="00291D22" w:rsidRPr="00A002DD" w14:paraId="29D1F6D0" w14:textId="77777777" w:rsidTr="00A35818">
        <w:trPr>
          <w:jc w:val="center"/>
        </w:trPr>
        <w:tc>
          <w:tcPr>
            <w:tcW w:w="3180" w:type="dxa"/>
          </w:tcPr>
          <w:p w14:paraId="11B3D62D" w14:textId="77777777" w:rsidR="00291D22" w:rsidRPr="00C53F64" w:rsidRDefault="00291D22" w:rsidP="00A35818">
            <w:pPr>
              <w:keepNext/>
              <w:keepLines/>
              <w:spacing w:after="0"/>
              <w:rPr>
                <w:rFonts w:ascii="Arial" w:eastAsia="Arial Unicode MS" w:hAnsi="Arial"/>
                <w:i/>
                <w:sz w:val="18"/>
              </w:rPr>
            </w:pPr>
            <w:r w:rsidRPr="00C53F64">
              <w:rPr>
                <w:rFonts w:ascii="Arial" w:hAnsi="Arial"/>
                <w:i/>
                <w:sz w:val="18"/>
              </w:rPr>
              <w:t>parentID</w:t>
            </w:r>
          </w:p>
        </w:tc>
        <w:tc>
          <w:tcPr>
            <w:tcW w:w="1358" w:type="dxa"/>
          </w:tcPr>
          <w:p w14:paraId="3B2C2530"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1</w:t>
            </w:r>
          </w:p>
        </w:tc>
        <w:tc>
          <w:tcPr>
            <w:tcW w:w="1370" w:type="dxa"/>
          </w:tcPr>
          <w:p w14:paraId="279B6CB1"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RO</w:t>
            </w:r>
          </w:p>
        </w:tc>
        <w:tc>
          <w:tcPr>
            <w:tcW w:w="2166" w:type="dxa"/>
          </w:tcPr>
          <w:p w14:paraId="10A59C5E" w14:textId="77777777" w:rsidR="00291D22" w:rsidRPr="00A002DD" w:rsidRDefault="00291D22" w:rsidP="00A35818">
            <w:pPr>
              <w:keepNext/>
              <w:keepLines/>
              <w:spacing w:after="0"/>
              <w:rPr>
                <w:rFonts w:ascii="Arial" w:eastAsia="Arial Unicode MS" w:hAnsi="Arial"/>
                <w:sz w:val="18"/>
              </w:rPr>
            </w:pPr>
            <w:r w:rsidRPr="00A002DD">
              <w:rPr>
                <w:rFonts w:ascii="Arial" w:hAnsi="Arial"/>
                <w:sz w:val="18"/>
              </w:rPr>
              <w:t>See clause 9.6.1.3.</w:t>
            </w:r>
          </w:p>
        </w:tc>
        <w:tc>
          <w:tcPr>
            <w:tcW w:w="1502" w:type="dxa"/>
          </w:tcPr>
          <w:p w14:paraId="3C6C825D" w14:textId="77777777" w:rsidR="00291D22" w:rsidRPr="0044171A" w:rsidRDefault="00494DCF" w:rsidP="00A35818">
            <w:pPr>
              <w:keepNext/>
              <w:keepLines/>
              <w:spacing w:after="0"/>
              <w:jc w:val="center"/>
              <w:rPr>
                <w:rFonts w:ascii="Arial" w:hAnsi="Arial" w:cs="Arial"/>
                <w:sz w:val="18"/>
                <w:szCs w:val="18"/>
              </w:rPr>
            </w:pPr>
            <w:r w:rsidRPr="00494DCF">
              <w:rPr>
                <w:rFonts w:ascii="Arial" w:eastAsia="Arial Unicode MS" w:hAnsi="Arial" w:cs="Arial"/>
                <w:sz w:val="18"/>
                <w:szCs w:val="18"/>
                <w:lang w:eastAsia="zh-CN"/>
              </w:rPr>
              <w:t>NA</w:t>
            </w:r>
          </w:p>
        </w:tc>
      </w:tr>
      <w:tr w:rsidR="00291D22" w:rsidRPr="00A002DD" w14:paraId="1623BFDF" w14:textId="77777777" w:rsidTr="00A35818">
        <w:trPr>
          <w:jc w:val="center"/>
        </w:trPr>
        <w:tc>
          <w:tcPr>
            <w:tcW w:w="3180" w:type="dxa"/>
            <w:tcBorders>
              <w:bottom w:val="single" w:sz="4" w:space="0" w:color="000000"/>
            </w:tcBorders>
          </w:tcPr>
          <w:p w14:paraId="76F658E9" w14:textId="77777777" w:rsidR="00291D22" w:rsidRPr="00C53F64" w:rsidRDefault="00291D22" w:rsidP="00A35818">
            <w:pPr>
              <w:keepNext/>
              <w:keepLines/>
              <w:spacing w:after="0"/>
              <w:rPr>
                <w:rFonts w:ascii="Arial" w:eastAsia="Arial Unicode MS" w:hAnsi="Arial"/>
                <w:i/>
                <w:sz w:val="18"/>
              </w:rPr>
            </w:pPr>
            <w:r w:rsidRPr="00C53F64">
              <w:rPr>
                <w:rFonts w:ascii="Arial" w:hAnsi="Arial"/>
                <w:i/>
                <w:sz w:val="18"/>
              </w:rPr>
              <w:t>expirationTime</w:t>
            </w:r>
          </w:p>
        </w:tc>
        <w:tc>
          <w:tcPr>
            <w:tcW w:w="1358" w:type="dxa"/>
            <w:tcBorders>
              <w:bottom w:val="single" w:sz="4" w:space="0" w:color="000000"/>
            </w:tcBorders>
          </w:tcPr>
          <w:p w14:paraId="63BDCA32"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1</w:t>
            </w:r>
          </w:p>
        </w:tc>
        <w:tc>
          <w:tcPr>
            <w:tcW w:w="1370" w:type="dxa"/>
            <w:tcBorders>
              <w:bottom w:val="single" w:sz="4" w:space="0" w:color="000000"/>
            </w:tcBorders>
          </w:tcPr>
          <w:p w14:paraId="0302BB35"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RW</w:t>
            </w:r>
          </w:p>
        </w:tc>
        <w:tc>
          <w:tcPr>
            <w:tcW w:w="2166" w:type="dxa"/>
            <w:tcBorders>
              <w:bottom w:val="single" w:sz="4" w:space="0" w:color="000000"/>
            </w:tcBorders>
          </w:tcPr>
          <w:p w14:paraId="1AD487F8" w14:textId="77777777" w:rsidR="00291D22" w:rsidRPr="00A002DD" w:rsidRDefault="00291D22" w:rsidP="00A35818">
            <w:pPr>
              <w:keepNext/>
              <w:keepLines/>
              <w:spacing w:after="0"/>
              <w:rPr>
                <w:rFonts w:ascii="Arial" w:eastAsia="Arial Unicode MS" w:hAnsi="Arial"/>
                <w:sz w:val="18"/>
              </w:rPr>
            </w:pPr>
            <w:r w:rsidRPr="00A002DD">
              <w:rPr>
                <w:rFonts w:ascii="Arial" w:hAnsi="Arial"/>
                <w:sz w:val="18"/>
              </w:rPr>
              <w:t>See clause 9.6.1.3.</w:t>
            </w:r>
          </w:p>
        </w:tc>
        <w:tc>
          <w:tcPr>
            <w:tcW w:w="1502" w:type="dxa"/>
            <w:tcBorders>
              <w:bottom w:val="single" w:sz="4" w:space="0" w:color="000000"/>
            </w:tcBorders>
          </w:tcPr>
          <w:p w14:paraId="6670F2E9" w14:textId="77777777" w:rsidR="00291D22" w:rsidRPr="0044171A" w:rsidRDefault="00494DCF" w:rsidP="00A35818">
            <w:pPr>
              <w:keepNext/>
              <w:keepLines/>
              <w:spacing w:after="0"/>
              <w:jc w:val="center"/>
              <w:rPr>
                <w:rFonts w:ascii="Arial" w:hAnsi="Arial" w:cs="Arial"/>
                <w:sz w:val="18"/>
                <w:szCs w:val="18"/>
              </w:rPr>
            </w:pPr>
            <w:r w:rsidRPr="00494DCF">
              <w:rPr>
                <w:rFonts w:ascii="Arial" w:eastAsia="Arial Unicode MS" w:hAnsi="Arial" w:cs="Arial"/>
                <w:sz w:val="18"/>
                <w:szCs w:val="18"/>
                <w:lang w:eastAsia="zh-CN"/>
              </w:rPr>
              <w:t>NA</w:t>
            </w:r>
          </w:p>
        </w:tc>
      </w:tr>
      <w:tr w:rsidR="00291D22" w:rsidRPr="00A002DD" w14:paraId="579A4664" w14:textId="77777777" w:rsidTr="00A35818">
        <w:trPr>
          <w:jc w:val="center"/>
        </w:trPr>
        <w:tc>
          <w:tcPr>
            <w:tcW w:w="3180" w:type="dxa"/>
          </w:tcPr>
          <w:p w14:paraId="74847EB6" w14:textId="77777777" w:rsidR="00291D22" w:rsidRPr="00C53F64" w:rsidRDefault="00291D22" w:rsidP="00A35818">
            <w:pPr>
              <w:keepNext/>
              <w:keepLines/>
              <w:spacing w:after="0"/>
              <w:rPr>
                <w:rFonts w:ascii="Arial" w:eastAsia="Arial Unicode MS" w:hAnsi="Arial"/>
                <w:i/>
                <w:sz w:val="18"/>
              </w:rPr>
            </w:pPr>
            <w:r w:rsidRPr="00C53F64">
              <w:rPr>
                <w:rFonts w:ascii="Arial" w:hAnsi="Arial"/>
                <w:i/>
                <w:sz w:val="18"/>
              </w:rPr>
              <w:t>accessControlPolicyIDs</w:t>
            </w:r>
          </w:p>
        </w:tc>
        <w:tc>
          <w:tcPr>
            <w:tcW w:w="1358" w:type="dxa"/>
          </w:tcPr>
          <w:p w14:paraId="19FE0EDF"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0..1 (L)</w:t>
            </w:r>
          </w:p>
        </w:tc>
        <w:tc>
          <w:tcPr>
            <w:tcW w:w="1370" w:type="dxa"/>
          </w:tcPr>
          <w:p w14:paraId="428D3324"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RW</w:t>
            </w:r>
          </w:p>
        </w:tc>
        <w:tc>
          <w:tcPr>
            <w:tcW w:w="2166" w:type="dxa"/>
          </w:tcPr>
          <w:p w14:paraId="3DEFB369" w14:textId="77777777" w:rsidR="00291D22" w:rsidRPr="00A002DD" w:rsidRDefault="00291D22" w:rsidP="00A35818">
            <w:pPr>
              <w:keepNext/>
              <w:keepLines/>
              <w:spacing w:after="0"/>
              <w:rPr>
                <w:rFonts w:ascii="Arial" w:eastAsia="Arial Unicode MS" w:hAnsi="Arial"/>
                <w:sz w:val="18"/>
              </w:rPr>
            </w:pPr>
            <w:r w:rsidRPr="00A002DD">
              <w:rPr>
                <w:rFonts w:ascii="Arial" w:hAnsi="Arial"/>
                <w:sz w:val="18"/>
              </w:rPr>
              <w:t>See clause 9.6.1.3.</w:t>
            </w:r>
          </w:p>
        </w:tc>
        <w:tc>
          <w:tcPr>
            <w:tcW w:w="1502" w:type="dxa"/>
          </w:tcPr>
          <w:p w14:paraId="2FC299FD" w14:textId="77777777" w:rsidR="00291D22" w:rsidRPr="0044171A" w:rsidRDefault="00494DCF" w:rsidP="00A35818">
            <w:pPr>
              <w:keepNext/>
              <w:keepLines/>
              <w:spacing w:after="0"/>
              <w:jc w:val="center"/>
              <w:rPr>
                <w:rFonts w:ascii="Arial" w:hAnsi="Arial" w:cs="Arial"/>
                <w:sz w:val="18"/>
                <w:szCs w:val="18"/>
              </w:rPr>
            </w:pPr>
            <w:r w:rsidRPr="00494DCF">
              <w:rPr>
                <w:rFonts w:ascii="Arial" w:eastAsia="Arial Unicode MS" w:hAnsi="Arial" w:cs="Arial"/>
                <w:sz w:val="18"/>
                <w:szCs w:val="18"/>
              </w:rPr>
              <w:t>NA</w:t>
            </w:r>
          </w:p>
        </w:tc>
      </w:tr>
      <w:tr w:rsidR="00291D22" w:rsidRPr="00A002DD" w14:paraId="612C370B" w14:textId="77777777" w:rsidTr="00A35818">
        <w:trPr>
          <w:jc w:val="center"/>
        </w:trPr>
        <w:tc>
          <w:tcPr>
            <w:tcW w:w="3180" w:type="dxa"/>
          </w:tcPr>
          <w:p w14:paraId="548B4F1B" w14:textId="77777777" w:rsidR="00291D22" w:rsidRPr="00C53F64" w:rsidRDefault="00291D22" w:rsidP="00A35818">
            <w:pPr>
              <w:keepNext/>
              <w:keepLines/>
              <w:spacing w:after="0"/>
              <w:rPr>
                <w:rFonts w:ascii="Arial" w:eastAsia="Arial Unicode MS" w:hAnsi="Arial"/>
                <w:i/>
                <w:sz w:val="18"/>
              </w:rPr>
            </w:pPr>
            <w:r w:rsidRPr="00C53F64">
              <w:rPr>
                <w:rFonts w:ascii="Arial" w:hAnsi="Arial"/>
                <w:i/>
                <w:sz w:val="18"/>
              </w:rPr>
              <w:t>labels</w:t>
            </w:r>
          </w:p>
        </w:tc>
        <w:tc>
          <w:tcPr>
            <w:tcW w:w="1358" w:type="dxa"/>
          </w:tcPr>
          <w:p w14:paraId="7F66A468"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0..1 (L)</w:t>
            </w:r>
          </w:p>
        </w:tc>
        <w:tc>
          <w:tcPr>
            <w:tcW w:w="1370" w:type="dxa"/>
          </w:tcPr>
          <w:p w14:paraId="1FBE35AD"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RW</w:t>
            </w:r>
          </w:p>
        </w:tc>
        <w:tc>
          <w:tcPr>
            <w:tcW w:w="2166" w:type="dxa"/>
          </w:tcPr>
          <w:p w14:paraId="5F1DE61E" w14:textId="77777777" w:rsidR="00291D22" w:rsidRPr="00A002DD" w:rsidRDefault="00291D22" w:rsidP="00A35818">
            <w:pPr>
              <w:keepNext/>
              <w:keepLines/>
              <w:spacing w:after="0"/>
              <w:rPr>
                <w:rFonts w:ascii="Arial" w:eastAsia="Arial Unicode MS" w:hAnsi="Arial"/>
                <w:sz w:val="18"/>
              </w:rPr>
            </w:pPr>
            <w:r w:rsidRPr="00A002DD">
              <w:rPr>
                <w:rFonts w:ascii="Arial" w:hAnsi="Arial"/>
                <w:sz w:val="18"/>
              </w:rPr>
              <w:t>See clause 9.6.1.3.</w:t>
            </w:r>
          </w:p>
        </w:tc>
        <w:tc>
          <w:tcPr>
            <w:tcW w:w="1502" w:type="dxa"/>
          </w:tcPr>
          <w:p w14:paraId="1911F68D" w14:textId="77777777" w:rsidR="00291D22" w:rsidRPr="0044171A" w:rsidRDefault="00494DCF" w:rsidP="00A35818">
            <w:pPr>
              <w:keepNext/>
              <w:keepLines/>
              <w:spacing w:after="0"/>
              <w:jc w:val="center"/>
              <w:rPr>
                <w:rFonts w:ascii="Arial" w:hAnsi="Arial" w:cs="Arial"/>
                <w:sz w:val="18"/>
                <w:szCs w:val="18"/>
              </w:rPr>
            </w:pPr>
            <w:r w:rsidRPr="00494DCF">
              <w:rPr>
                <w:rFonts w:ascii="Arial" w:eastAsia="Arial Unicode MS" w:hAnsi="Arial" w:cs="Arial"/>
                <w:sz w:val="18"/>
                <w:szCs w:val="18"/>
              </w:rPr>
              <w:t>MA</w:t>
            </w:r>
          </w:p>
        </w:tc>
      </w:tr>
      <w:tr w:rsidR="00291D22" w:rsidRPr="00A002DD" w14:paraId="735444E2" w14:textId="77777777" w:rsidTr="00A35818">
        <w:trPr>
          <w:jc w:val="center"/>
        </w:trPr>
        <w:tc>
          <w:tcPr>
            <w:tcW w:w="3180" w:type="dxa"/>
          </w:tcPr>
          <w:p w14:paraId="78488732" w14:textId="77777777" w:rsidR="00291D22" w:rsidRPr="00C53F64" w:rsidRDefault="00291D22" w:rsidP="00A35818">
            <w:pPr>
              <w:keepNext/>
              <w:keepLines/>
              <w:spacing w:after="0"/>
              <w:rPr>
                <w:rFonts w:ascii="Arial" w:eastAsia="Arial Unicode MS" w:hAnsi="Arial"/>
                <w:i/>
                <w:sz w:val="18"/>
              </w:rPr>
            </w:pPr>
            <w:r w:rsidRPr="00C53F64">
              <w:rPr>
                <w:rFonts w:ascii="Arial" w:hAnsi="Arial"/>
                <w:i/>
                <w:sz w:val="18"/>
              </w:rPr>
              <w:t>creationTime</w:t>
            </w:r>
          </w:p>
        </w:tc>
        <w:tc>
          <w:tcPr>
            <w:tcW w:w="1358" w:type="dxa"/>
          </w:tcPr>
          <w:p w14:paraId="11778014"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1</w:t>
            </w:r>
          </w:p>
        </w:tc>
        <w:tc>
          <w:tcPr>
            <w:tcW w:w="1370" w:type="dxa"/>
          </w:tcPr>
          <w:p w14:paraId="30793CEF"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RO</w:t>
            </w:r>
          </w:p>
        </w:tc>
        <w:tc>
          <w:tcPr>
            <w:tcW w:w="2166" w:type="dxa"/>
          </w:tcPr>
          <w:p w14:paraId="3623631C" w14:textId="77777777" w:rsidR="00291D22" w:rsidRPr="00A002DD" w:rsidRDefault="00291D22" w:rsidP="00A35818">
            <w:pPr>
              <w:keepNext/>
              <w:keepLines/>
              <w:spacing w:after="0"/>
              <w:rPr>
                <w:rFonts w:ascii="Arial" w:eastAsia="Arial Unicode MS" w:hAnsi="Arial"/>
                <w:sz w:val="18"/>
              </w:rPr>
            </w:pPr>
            <w:r w:rsidRPr="00A002DD">
              <w:rPr>
                <w:rFonts w:ascii="Arial" w:hAnsi="Arial"/>
                <w:sz w:val="18"/>
              </w:rPr>
              <w:t>See clause 9.6.1.3.</w:t>
            </w:r>
          </w:p>
        </w:tc>
        <w:tc>
          <w:tcPr>
            <w:tcW w:w="1502" w:type="dxa"/>
          </w:tcPr>
          <w:p w14:paraId="069DEB30" w14:textId="77777777" w:rsidR="00291D22" w:rsidRPr="0044171A" w:rsidRDefault="00494DCF" w:rsidP="00A35818">
            <w:pPr>
              <w:keepNext/>
              <w:keepLines/>
              <w:spacing w:after="0"/>
              <w:jc w:val="center"/>
              <w:rPr>
                <w:rFonts w:ascii="Arial" w:hAnsi="Arial" w:cs="Arial"/>
                <w:sz w:val="18"/>
                <w:szCs w:val="18"/>
              </w:rPr>
            </w:pPr>
            <w:r w:rsidRPr="00494DCF">
              <w:rPr>
                <w:rFonts w:ascii="Arial" w:eastAsia="Arial Unicode MS" w:hAnsi="Arial" w:cs="Arial"/>
                <w:sz w:val="18"/>
                <w:szCs w:val="18"/>
              </w:rPr>
              <w:t>MA</w:t>
            </w:r>
          </w:p>
        </w:tc>
      </w:tr>
      <w:tr w:rsidR="00291D22" w:rsidRPr="00A002DD" w14:paraId="1A33C9CD" w14:textId="77777777" w:rsidTr="00A35818">
        <w:trPr>
          <w:jc w:val="center"/>
        </w:trPr>
        <w:tc>
          <w:tcPr>
            <w:tcW w:w="3180" w:type="dxa"/>
          </w:tcPr>
          <w:p w14:paraId="02E39801" w14:textId="77777777" w:rsidR="00291D22" w:rsidRPr="00C53F64" w:rsidRDefault="00291D22" w:rsidP="00A35818">
            <w:pPr>
              <w:keepNext/>
              <w:keepLines/>
              <w:spacing w:after="0"/>
              <w:rPr>
                <w:rFonts w:ascii="Arial" w:eastAsia="Arial Unicode MS" w:hAnsi="Arial"/>
                <w:i/>
                <w:sz w:val="18"/>
              </w:rPr>
            </w:pPr>
            <w:r w:rsidRPr="00C53F64">
              <w:rPr>
                <w:rFonts w:ascii="Arial" w:hAnsi="Arial"/>
                <w:i/>
                <w:sz w:val="18"/>
              </w:rPr>
              <w:t>lastModifiedTime</w:t>
            </w:r>
          </w:p>
        </w:tc>
        <w:tc>
          <w:tcPr>
            <w:tcW w:w="1358" w:type="dxa"/>
          </w:tcPr>
          <w:p w14:paraId="704B0240"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1</w:t>
            </w:r>
          </w:p>
        </w:tc>
        <w:tc>
          <w:tcPr>
            <w:tcW w:w="1370" w:type="dxa"/>
          </w:tcPr>
          <w:p w14:paraId="08A251AF"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RO</w:t>
            </w:r>
          </w:p>
        </w:tc>
        <w:tc>
          <w:tcPr>
            <w:tcW w:w="2166" w:type="dxa"/>
          </w:tcPr>
          <w:p w14:paraId="56245780" w14:textId="77777777" w:rsidR="00291D22" w:rsidRPr="00A002DD" w:rsidRDefault="00291D22" w:rsidP="00A35818">
            <w:pPr>
              <w:keepNext/>
              <w:keepLines/>
              <w:spacing w:after="0"/>
              <w:rPr>
                <w:rFonts w:ascii="Arial" w:eastAsia="Arial Unicode MS" w:hAnsi="Arial"/>
                <w:sz w:val="18"/>
              </w:rPr>
            </w:pPr>
            <w:r w:rsidRPr="00A002DD">
              <w:rPr>
                <w:rFonts w:ascii="Arial" w:hAnsi="Arial"/>
                <w:sz w:val="18"/>
              </w:rPr>
              <w:t>See clause 9.6.1.3.</w:t>
            </w:r>
          </w:p>
        </w:tc>
        <w:tc>
          <w:tcPr>
            <w:tcW w:w="1502" w:type="dxa"/>
          </w:tcPr>
          <w:p w14:paraId="4B3DBACB" w14:textId="77777777" w:rsidR="00291D22" w:rsidRPr="0044171A" w:rsidRDefault="00494DCF" w:rsidP="00A35818">
            <w:pPr>
              <w:keepNext/>
              <w:keepLines/>
              <w:spacing w:after="0"/>
              <w:jc w:val="center"/>
              <w:rPr>
                <w:rFonts w:ascii="Arial" w:hAnsi="Arial" w:cs="Arial"/>
                <w:sz w:val="18"/>
                <w:szCs w:val="18"/>
              </w:rPr>
            </w:pPr>
            <w:r w:rsidRPr="00494DCF">
              <w:rPr>
                <w:rFonts w:ascii="Arial" w:eastAsia="Arial Unicode MS" w:hAnsi="Arial" w:cs="Arial"/>
                <w:sz w:val="18"/>
                <w:szCs w:val="18"/>
              </w:rPr>
              <w:t>MA</w:t>
            </w:r>
          </w:p>
        </w:tc>
      </w:tr>
      <w:tr w:rsidR="00291D22" w:rsidRPr="00A002DD" w14:paraId="6C10D979" w14:textId="77777777" w:rsidTr="00A35818">
        <w:trPr>
          <w:jc w:val="center"/>
        </w:trPr>
        <w:tc>
          <w:tcPr>
            <w:tcW w:w="3180" w:type="dxa"/>
          </w:tcPr>
          <w:p w14:paraId="4FD17EF6" w14:textId="77777777" w:rsidR="00291D22" w:rsidRPr="00C53F64" w:rsidRDefault="00291D22" w:rsidP="00A35818">
            <w:pPr>
              <w:keepNext/>
              <w:keepLines/>
              <w:spacing w:after="0"/>
              <w:rPr>
                <w:rFonts w:ascii="Arial" w:eastAsia="Arial Unicode MS" w:hAnsi="Arial"/>
                <w:i/>
                <w:sz w:val="18"/>
              </w:rPr>
            </w:pPr>
            <w:r w:rsidRPr="00C53F64">
              <w:rPr>
                <w:rFonts w:ascii="Arial" w:hAnsi="Arial"/>
                <w:i/>
                <w:sz w:val="18"/>
              </w:rPr>
              <w:t>announceTo</w:t>
            </w:r>
          </w:p>
        </w:tc>
        <w:tc>
          <w:tcPr>
            <w:tcW w:w="1358" w:type="dxa"/>
          </w:tcPr>
          <w:p w14:paraId="330073C4"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0..1 (L)</w:t>
            </w:r>
          </w:p>
        </w:tc>
        <w:tc>
          <w:tcPr>
            <w:tcW w:w="1370" w:type="dxa"/>
          </w:tcPr>
          <w:p w14:paraId="3365FC39"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RW</w:t>
            </w:r>
          </w:p>
        </w:tc>
        <w:tc>
          <w:tcPr>
            <w:tcW w:w="2166" w:type="dxa"/>
          </w:tcPr>
          <w:p w14:paraId="6A89DE43" w14:textId="77777777" w:rsidR="00291D22" w:rsidRPr="00A002DD" w:rsidRDefault="00291D22" w:rsidP="00A35818">
            <w:pPr>
              <w:keepNext/>
              <w:keepLines/>
              <w:spacing w:after="0"/>
              <w:rPr>
                <w:rFonts w:ascii="Arial" w:eastAsia="Arial Unicode MS" w:hAnsi="Arial"/>
                <w:sz w:val="18"/>
              </w:rPr>
            </w:pPr>
            <w:r w:rsidRPr="00A002DD">
              <w:rPr>
                <w:rFonts w:ascii="Arial" w:hAnsi="Arial"/>
                <w:sz w:val="18"/>
              </w:rPr>
              <w:t>See clause 9.6.1.3.</w:t>
            </w:r>
          </w:p>
        </w:tc>
        <w:tc>
          <w:tcPr>
            <w:tcW w:w="1502" w:type="dxa"/>
          </w:tcPr>
          <w:p w14:paraId="46209C16" w14:textId="77777777" w:rsidR="00291D22" w:rsidRPr="0044171A" w:rsidRDefault="00494DCF" w:rsidP="00A35818">
            <w:pPr>
              <w:keepNext/>
              <w:keepLines/>
              <w:spacing w:after="0"/>
              <w:jc w:val="center"/>
              <w:rPr>
                <w:rFonts w:ascii="Arial" w:hAnsi="Arial" w:cs="Arial"/>
                <w:sz w:val="18"/>
                <w:szCs w:val="18"/>
              </w:rPr>
            </w:pPr>
            <w:r w:rsidRPr="00494DCF">
              <w:rPr>
                <w:rFonts w:ascii="Arial" w:eastAsia="Arial Unicode MS" w:hAnsi="Arial" w:cs="Arial"/>
                <w:sz w:val="18"/>
                <w:szCs w:val="18"/>
              </w:rPr>
              <w:t>NA</w:t>
            </w:r>
          </w:p>
        </w:tc>
      </w:tr>
      <w:tr w:rsidR="00291D22" w:rsidRPr="00A002DD" w14:paraId="2DE225CD" w14:textId="77777777" w:rsidTr="00A35818">
        <w:trPr>
          <w:jc w:val="center"/>
        </w:trPr>
        <w:tc>
          <w:tcPr>
            <w:tcW w:w="3180" w:type="dxa"/>
          </w:tcPr>
          <w:p w14:paraId="5D73DCDC" w14:textId="77777777" w:rsidR="00291D22" w:rsidRPr="00C53F64" w:rsidRDefault="00291D22" w:rsidP="00A35818">
            <w:pPr>
              <w:keepNext/>
              <w:keepLines/>
              <w:spacing w:after="0"/>
              <w:rPr>
                <w:rFonts w:ascii="Arial" w:eastAsia="Arial Unicode MS" w:hAnsi="Arial"/>
                <w:i/>
                <w:sz w:val="18"/>
              </w:rPr>
            </w:pPr>
            <w:r w:rsidRPr="00C53F64">
              <w:rPr>
                <w:rFonts w:ascii="Arial" w:hAnsi="Arial"/>
                <w:i/>
                <w:sz w:val="18"/>
              </w:rPr>
              <w:t>announcedAttribute</w:t>
            </w:r>
          </w:p>
        </w:tc>
        <w:tc>
          <w:tcPr>
            <w:tcW w:w="1358" w:type="dxa"/>
          </w:tcPr>
          <w:p w14:paraId="40ECBEF6"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0..1 (L)</w:t>
            </w:r>
          </w:p>
        </w:tc>
        <w:tc>
          <w:tcPr>
            <w:tcW w:w="1370" w:type="dxa"/>
          </w:tcPr>
          <w:p w14:paraId="5566B171"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RW</w:t>
            </w:r>
          </w:p>
        </w:tc>
        <w:tc>
          <w:tcPr>
            <w:tcW w:w="2166" w:type="dxa"/>
          </w:tcPr>
          <w:p w14:paraId="5FB2203A" w14:textId="77777777" w:rsidR="00291D22" w:rsidRPr="00A002DD" w:rsidRDefault="00291D22" w:rsidP="00A35818">
            <w:pPr>
              <w:keepNext/>
              <w:keepLines/>
              <w:spacing w:after="0"/>
              <w:rPr>
                <w:rFonts w:ascii="Arial" w:eastAsia="Arial Unicode MS" w:hAnsi="Arial"/>
                <w:sz w:val="18"/>
              </w:rPr>
            </w:pPr>
            <w:r w:rsidRPr="00A002DD">
              <w:rPr>
                <w:rFonts w:ascii="Arial" w:hAnsi="Arial"/>
                <w:sz w:val="18"/>
              </w:rPr>
              <w:t>See clause 9.6.1.3.</w:t>
            </w:r>
          </w:p>
        </w:tc>
        <w:tc>
          <w:tcPr>
            <w:tcW w:w="1502" w:type="dxa"/>
          </w:tcPr>
          <w:p w14:paraId="4F8B4BA7" w14:textId="77777777" w:rsidR="00291D22" w:rsidRPr="0044171A" w:rsidRDefault="00494DCF" w:rsidP="00A35818">
            <w:pPr>
              <w:keepNext/>
              <w:keepLines/>
              <w:spacing w:after="0"/>
              <w:jc w:val="center"/>
              <w:rPr>
                <w:rFonts w:ascii="Arial" w:hAnsi="Arial" w:cs="Arial"/>
                <w:sz w:val="18"/>
                <w:szCs w:val="18"/>
              </w:rPr>
            </w:pPr>
            <w:r w:rsidRPr="00494DCF">
              <w:rPr>
                <w:rFonts w:ascii="Arial" w:eastAsia="Arial Unicode MS" w:hAnsi="Arial" w:cs="Arial"/>
                <w:sz w:val="18"/>
                <w:szCs w:val="18"/>
              </w:rPr>
              <w:t>NA</w:t>
            </w:r>
          </w:p>
        </w:tc>
      </w:tr>
      <w:tr w:rsidR="00291D22" w:rsidRPr="00A002DD" w14:paraId="39DAC8EA" w14:textId="77777777" w:rsidTr="00A35818">
        <w:trPr>
          <w:jc w:val="center"/>
        </w:trPr>
        <w:tc>
          <w:tcPr>
            <w:tcW w:w="3180" w:type="dxa"/>
          </w:tcPr>
          <w:p w14:paraId="57D10509" w14:textId="77777777" w:rsidR="00291D22" w:rsidRPr="00C53F64" w:rsidRDefault="00291D22" w:rsidP="00A35818">
            <w:pPr>
              <w:keepNext/>
              <w:keepLines/>
              <w:spacing w:after="0"/>
              <w:rPr>
                <w:rFonts w:ascii="Arial" w:eastAsia="Arial Unicode MS" w:hAnsi="Arial"/>
                <w:i/>
                <w:sz w:val="18"/>
              </w:rPr>
            </w:pPr>
            <w:r w:rsidRPr="00C53F64">
              <w:rPr>
                <w:rFonts w:ascii="Arial" w:hAnsi="Arial"/>
                <w:i/>
                <w:sz w:val="18"/>
              </w:rPr>
              <w:t>dynamicAuthorizationConsultationIDs</w:t>
            </w:r>
          </w:p>
        </w:tc>
        <w:tc>
          <w:tcPr>
            <w:tcW w:w="1358" w:type="dxa"/>
          </w:tcPr>
          <w:p w14:paraId="08BB02C3"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0..1 (L)</w:t>
            </w:r>
          </w:p>
        </w:tc>
        <w:tc>
          <w:tcPr>
            <w:tcW w:w="1370" w:type="dxa"/>
          </w:tcPr>
          <w:p w14:paraId="0965BA2D"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RW</w:t>
            </w:r>
          </w:p>
        </w:tc>
        <w:tc>
          <w:tcPr>
            <w:tcW w:w="2166" w:type="dxa"/>
          </w:tcPr>
          <w:p w14:paraId="1EA400D4" w14:textId="77777777" w:rsidR="00291D22" w:rsidRPr="00A002DD" w:rsidRDefault="00291D22" w:rsidP="00A35818">
            <w:pPr>
              <w:keepNext/>
              <w:keepLines/>
              <w:spacing w:after="0"/>
              <w:rPr>
                <w:rFonts w:ascii="Arial" w:eastAsia="Arial Unicode MS" w:hAnsi="Arial"/>
                <w:sz w:val="18"/>
              </w:rPr>
            </w:pPr>
            <w:r w:rsidRPr="00A002DD">
              <w:rPr>
                <w:rFonts w:ascii="Arial" w:hAnsi="Arial"/>
                <w:sz w:val="18"/>
              </w:rPr>
              <w:t>See clause 9.6.1.3.</w:t>
            </w:r>
          </w:p>
        </w:tc>
        <w:tc>
          <w:tcPr>
            <w:tcW w:w="1502" w:type="dxa"/>
          </w:tcPr>
          <w:p w14:paraId="14C08C80" w14:textId="77777777" w:rsidR="00291D22" w:rsidRPr="0044171A" w:rsidRDefault="00494DCF" w:rsidP="00A35818">
            <w:pPr>
              <w:keepNext/>
              <w:keepLines/>
              <w:spacing w:after="0"/>
              <w:jc w:val="center"/>
              <w:rPr>
                <w:rFonts w:ascii="Arial" w:hAnsi="Arial" w:cs="Arial"/>
                <w:sz w:val="18"/>
                <w:szCs w:val="18"/>
              </w:rPr>
            </w:pPr>
            <w:r w:rsidRPr="00494DCF">
              <w:rPr>
                <w:rFonts w:ascii="Arial" w:hAnsi="Arial" w:cs="Arial"/>
                <w:sz w:val="18"/>
                <w:szCs w:val="18"/>
              </w:rPr>
              <w:t>OA</w:t>
            </w:r>
          </w:p>
        </w:tc>
      </w:tr>
      <w:tr w:rsidR="00291D22" w:rsidRPr="00A002DD" w14:paraId="29424C36" w14:textId="77777777" w:rsidTr="00A35818">
        <w:trPr>
          <w:jc w:val="center"/>
        </w:trPr>
        <w:tc>
          <w:tcPr>
            <w:tcW w:w="3180" w:type="dxa"/>
          </w:tcPr>
          <w:p w14:paraId="195A9E9D" w14:textId="77777777" w:rsidR="00291D22" w:rsidRPr="00C53F64" w:rsidRDefault="00291D22" w:rsidP="00A35818">
            <w:pPr>
              <w:keepNext/>
              <w:keepLines/>
              <w:spacing w:after="0"/>
              <w:rPr>
                <w:rFonts w:ascii="Arial" w:eastAsia="Arial Unicode MS" w:hAnsi="Arial"/>
                <w:i/>
                <w:sz w:val="18"/>
              </w:rPr>
            </w:pPr>
            <w:r w:rsidRPr="00C53F64">
              <w:rPr>
                <w:rFonts w:ascii="Arial" w:hAnsi="Arial"/>
                <w:i/>
                <w:sz w:val="18"/>
              </w:rPr>
              <w:t>creator</w:t>
            </w:r>
          </w:p>
        </w:tc>
        <w:tc>
          <w:tcPr>
            <w:tcW w:w="1358" w:type="dxa"/>
          </w:tcPr>
          <w:p w14:paraId="4483AC33"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0..1</w:t>
            </w:r>
          </w:p>
        </w:tc>
        <w:tc>
          <w:tcPr>
            <w:tcW w:w="1370" w:type="dxa"/>
          </w:tcPr>
          <w:p w14:paraId="0A71FF17"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RO</w:t>
            </w:r>
          </w:p>
        </w:tc>
        <w:tc>
          <w:tcPr>
            <w:tcW w:w="2166" w:type="dxa"/>
          </w:tcPr>
          <w:p w14:paraId="5253D1AC" w14:textId="77777777" w:rsidR="00291D22" w:rsidRPr="00A002DD" w:rsidRDefault="00291D22" w:rsidP="00A35818">
            <w:pPr>
              <w:keepNext/>
              <w:keepLines/>
              <w:spacing w:after="0"/>
              <w:rPr>
                <w:rFonts w:ascii="Arial" w:eastAsia="Arial Unicode MS" w:hAnsi="Arial"/>
                <w:sz w:val="18"/>
              </w:rPr>
            </w:pPr>
            <w:r w:rsidRPr="00A002DD">
              <w:rPr>
                <w:rFonts w:ascii="Arial" w:hAnsi="Arial"/>
                <w:sz w:val="18"/>
              </w:rPr>
              <w:t xml:space="preserve"> See clause 9.6.1.3.</w:t>
            </w:r>
          </w:p>
        </w:tc>
        <w:tc>
          <w:tcPr>
            <w:tcW w:w="1502" w:type="dxa"/>
          </w:tcPr>
          <w:p w14:paraId="749F95CA" w14:textId="77777777" w:rsidR="00291D22" w:rsidRPr="0044171A" w:rsidRDefault="00494DCF" w:rsidP="00A35818">
            <w:pPr>
              <w:keepNext/>
              <w:keepLines/>
              <w:spacing w:after="0"/>
              <w:jc w:val="center"/>
              <w:rPr>
                <w:rFonts w:ascii="Arial" w:hAnsi="Arial" w:cs="Arial"/>
                <w:sz w:val="18"/>
                <w:szCs w:val="18"/>
              </w:rPr>
            </w:pPr>
            <w:r w:rsidRPr="00494DCF">
              <w:rPr>
                <w:rFonts w:ascii="Arial" w:eastAsia="Arial Unicode MS" w:hAnsi="Arial" w:cs="Arial"/>
                <w:sz w:val="18"/>
                <w:szCs w:val="18"/>
              </w:rPr>
              <w:t>NA</w:t>
            </w:r>
          </w:p>
        </w:tc>
      </w:tr>
      <w:bookmarkEnd w:id="2508"/>
    </w:tbl>
    <w:p w14:paraId="6F7287C2" w14:textId="77777777" w:rsidR="00F66A52" w:rsidRDefault="00F66A52" w:rsidP="006362B3">
      <w:pPr>
        <w:rPr>
          <w:rFonts w:eastAsiaTheme="minorEastAsia"/>
          <w:lang w:eastAsia="zh-CN"/>
        </w:rPr>
      </w:pPr>
    </w:p>
    <w:p w14:paraId="17CF1D02" w14:textId="77777777" w:rsidR="00291D22" w:rsidRPr="00357143" w:rsidRDefault="00291D22" w:rsidP="00291D22">
      <w:pPr>
        <w:pStyle w:val="Heading3"/>
      </w:pPr>
      <w:bookmarkStart w:id="2509" w:name="_Toc520701322"/>
      <w:r w:rsidRPr="00357143">
        <w:t>9.6.</w:t>
      </w:r>
      <w:r w:rsidR="00494DCF" w:rsidRPr="00494DCF">
        <w:t>51</w:t>
      </w:r>
      <w:r w:rsidRPr="00357143">
        <w:tab/>
        <w:t xml:space="preserve">Resource Type </w:t>
      </w:r>
      <w:r w:rsidRPr="00407BE8">
        <w:rPr>
          <w:i/>
        </w:rPr>
        <w:t>ontology</w:t>
      </w:r>
      <w:bookmarkEnd w:id="2509"/>
    </w:p>
    <w:p w14:paraId="7F988F31" w14:textId="77777777" w:rsidR="00291D22" w:rsidRPr="00A002DD" w:rsidRDefault="00291D22" w:rsidP="00291D22">
      <w:r w:rsidRPr="00357143">
        <w:t xml:space="preserve">The </w:t>
      </w:r>
      <w:r w:rsidRPr="00357143">
        <w:rPr>
          <w:i/>
        </w:rPr>
        <w:t>&lt;</w:t>
      </w:r>
      <w:r>
        <w:rPr>
          <w:i/>
        </w:rPr>
        <w:t>ontology</w:t>
      </w:r>
      <w:r w:rsidRPr="00357143">
        <w:rPr>
          <w:i/>
        </w:rPr>
        <w:t>&gt;</w:t>
      </w:r>
      <w:r>
        <w:t xml:space="preserve"> resource is a child</w:t>
      </w:r>
      <w:r w:rsidRPr="00357143">
        <w:t xml:space="preserve"> resource</w:t>
      </w:r>
      <w:r>
        <w:t xml:space="preserve"> of the </w:t>
      </w:r>
      <w:r w:rsidRPr="00940BF6">
        <w:rPr>
          <w:i/>
        </w:rPr>
        <w:t>&lt;ontologyRepository&gt;</w:t>
      </w:r>
      <w:r w:rsidRPr="00357143">
        <w:t xml:space="preserve"> </w:t>
      </w:r>
      <w:r>
        <w:t xml:space="preserve">resource. </w:t>
      </w:r>
      <w:r w:rsidRPr="00A002DD">
        <w:t xml:space="preserve">The </w:t>
      </w:r>
      <w:r w:rsidRPr="00A002DD">
        <w:rPr>
          <w:i/>
        </w:rPr>
        <w:t>&lt;ontology&gt;</w:t>
      </w:r>
      <w:r w:rsidRPr="00A002DD">
        <w:t xml:space="preserve"> resource is used to store the representation of an ontology. This representation may contain ontology descriptions in a variety of formats, given the requirements for re-use of existing ontologies, for support </w:t>
      </w:r>
      <w:r>
        <w:t>of</w:t>
      </w:r>
      <w:r w:rsidRPr="00A002DD">
        <w:t xml:space="preserve"> ontologies available only externally and for support of ontology import</w:t>
      </w:r>
      <w:r>
        <w:t>ed</w:t>
      </w:r>
      <w:r w:rsidRPr="00A002DD">
        <w:t xml:space="preserve"> into the system. The ontology description is made available to the semantic-related functions of the oneM2M system provided by applications or CSEs.</w:t>
      </w:r>
    </w:p>
    <w:p w14:paraId="1ABA5738" w14:textId="77777777" w:rsidR="00291D22" w:rsidRPr="00A002DD" w:rsidRDefault="00291D22" w:rsidP="00291D22">
      <w:r w:rsidRPr="00A002DD">
        <w:t xml:space="preserve">Given the possible need to have access to multiple versions of an ontology, and to different formats, a </w:t>
      </w:r>
      <w:r w:rsidRPr="001A7E19">
        <w:rPr>
          <w:i/>
        </w:rPr>
        <w:t>ontologyFormat</w:t>
      </w:r>
      <w:r w:rsidRPr="001A7E19">
        <w:t xml:space="preserve"> </w:t>
      </w:r>
      <w:r w:rsidRPr="00A002DD">
        <w:t xml:space="preserve">attribute provides information necessary for the system to interpret the information available in the </w:t>
      </w:r>
      <w:r w:rsidRPr="001A7E19">
        <w:rPr>
          <w:i/>
        </w:rPr>
        <w:t>ontology</w:t>
      </w:r>
      <w:r>
        <w:rPr>
          <w:i/>
        </w:rPr>
        <w:t>C</w:t>
      </w:r>
      <w:r w:rsidRPr="00A002DD">
        <w:rPr>
          <w:i/>
        </w:rPr>
        <w:t>ontent</w:t>
      </w:r>
      <w:r w:rsidRPr="00A002DD">
        <w:t xml:space="preserve"> attribute.</w:t>
      </w:r>
    </w:p>
    <w:p w14:paraId="79B0C21A" w14:textId="77777777" w:rsidR="00291D22" w:rsidRPr="00A002DD" w:rsidRDefault="00291D22" w:rsidP="00291D22">
      <w:r w:rsidRPr="00A002DD">
        <w:t xml:space="preserve">The </w:t>
      </w:r>
      <w:r w:rsidRPr="00A002DD">
        <w:rPr>
          <w:i/>
        </w:rPr>
        <w:t>&lt;ontology&gt;</w:t>
      </w:r>
      <w:r w:rsidRPr="00A002DD">
        <w:t xml:space="preserve"> resource above contains the child resources specified in table </w:t>
      </w:r>
      <w:r>
        <w:t>9.6.</w:t>
      </w:r>
      <w:r w:rsidR="000B5965">
        <w:rPr>
          <w:rFonts w:eastAsiaTheme="minorEastAsia" w:hint="eastAsia"/>
          <w:lang w:eastAsia="zh-CN"/>
        </w:rPr>
        <w:t>51</w:t>
      </w:r>
      <w:r w:rsidRPr="00A002DD">
        <w:t>-1.</w:t>
      </w:r>
    </w:p>
    <w:p w14:paraId="0D135995" w14:textId="77777777" w:rsidR="00291D22" w:rsidRPr="00A002DD" w:rsidRDefault="00291D22" w:rsidP="00291D22">
      <w:pPr>
        <w:keepNext/>
        <w:keepLines/>
        <w:spacing w:before="60"/>
        <w:jc w:val="center"/>
        <w:rPr>
          <w:rFonts w:ascii="Arial" w:hAnsi="Arial"/>
          <w:b/>
        </w:rPr>
      </w:pPr>
      <w:r w:rsidRPr="00A002DD">
        <w:rPr>
          <w:rFonts w:ascii="Arial" w:hAnsi="Arial"/>
          <w:b/>
        </w:rPr>
        <w:t xml:space="preserve">Table </w:t>
      </w:r>
      <w:r>
        <w:rPr>
          <w:rFonts w:ascii="Arial" w:hAnsi="Arial"/>
          <w:b/>
        </w:rPr>
        <w:t>9.6.</w:t>
      </w:r>
      <w:r w:rsidR="000B5965">
        <w:rPr>
          <w:rFonts w:ascii="Arial" w:eastAsiaTheme="minorEastAsia" w:hAnsi="Arial" w:hint="eastAsia"/>
          <w:b/>
          <w:lang w:eastAsia="zh-CN"/>
        </w:rPr>
        <w:t>51</w:t>
      </w:r>
      <w:r w:rsidRPr="00A002DD" w:rsidDel="00574C90">
        <w:rPr>
          <w:rFonts w:ascii="Arial" w:hAnsi="Arial"/>
          <w:b/>
        </w:rPr>
        <w:t xml:space="preserve"> </w:t>
      </w:r>
      <w:r w:rsidRPr="00A002DD">
        <w:rPr>
          <w:rFonts w:ascii="Arial" w:hAnsi="Arial"/>
          <w:b/>
        </w:rPr>
        <w:t xml:space="preserve">-1: Child resources of </w:t>
      </w:r>
      <w:r w:rsidRPr="00A002DD">
        <w:rPr>
          <w:rFonts w:ascii="Arial" w:hAnsi="Arial"/>
          <w:b/>
          <w:i/>
        </w:rPr>
        <w:t>&lt;ontology&gt;</w:t>
      </w:r>
      <w:r w:rsidRPr="00A002DD">
        <w:rPr>
          <w:rFonts w:ascii="Arial" w:hAnsi="Arial"/>
          <w:b/>
        </w:rPr>
        <w:t xml:space="preserve"> resource</w:t>
      </w:r>
    </w:p>
    <w:tbl>
      <w:tblPr>
        <w:tblW w:w="97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107"/>
        <w:gridCol w:w="2496"/>
        <w:gridCol w:w="1985"/>
      </w:tblGrid>
      <w:tr w:rsidR="00291D22" w:rsidRPr="00A002DD" w14:paraId="48E7F8C2" w14:textId="77777777" w:rsidTr="00A35818">
        <w:trPr>
          <w:tblHeader/>
          <w:jc w:val="center"/>
        </w:trPr>
        <w:tc>
          <w:tcPr>
            <w:tcW w:w="2448" w:type="dxa"/>
            <w:shd w:val="clear" w:color="auto" w:fill="E0E0E0"/>
            <w:vAlign w:val="center"/>
          </w:tcPr>
          <w:p w14:paraId="3A605F9A" w14:textId="77777777" w:rsidR="00291D22" w:rsidRPr="00A002DD" w:rsidRDefault="00291D22" w:rsidP="00A35818">
            <w:pPr>
              <w:keepNext/>
              <w:keepLines/>
              <w:spacing w:after="0"/>
              <w:jc w:val="center"/>
              <w:rPr>
                <w:rFonts w:ascii="Arial" w:eastAsia="Arial Unicode MS" w:hAnsi="Arial"/>
                <w:b/>
                <w:sz w:val="18"/>
              </w:rPr>
            </w:pPr>
            <w:r w:rsidRPr="00A002DD">
              <w:rPr>
                <w:rFonts w:ascii="Arial" w:eastAsia="Arial Unicode MS" w:hAnsi="Arial"/>
                <w:b/>
                <w:sz w:val="18"/>
              </w:rPr>
              <w:t>Child Resources of &lt;semanticDescriptor&gt;</w:t>
            </w:r>
          </w:p>
        </w:tc>
        <w:tc>
          <w:tcPr>
            <w:tcW w:w="1728" w:type="dxa"/>
            <w:shd w:val="clear" w:color="auto" w:fill="E0E0E0"/>
            <w:vAlign w:val="center"/>
          </w:tcPr>
          <w:p w14:paraId="1E4072CF" w14:textId="77777777" w:rsidR="00291D22" w:rsidRPr="00A002DD" w:rsidRDefault="00291D22" w:rsidP="00A35818">
            <w:pPr>
              <w:keepNext/>
              <w:keepLines/>
              <w:spacing w:after="0"/>
              <w:jc w:val="center"/>
              <w:rPr>
                <w:rFonts w:ascii="Arial" w:eastAsia="Arial Unicode MS" w:hAnsi="Arial" w:cs="Arial"/>
                <w:b/>
                <w:sz w:val="18"/>
              </w:rPr>
            </w:pPr>
            <w:r w:rsidRPr="00A002DD">
              <w:rPr>
                <w:rFonts w:ascii="Arial" w:eastAsia="Arial Unicode MS" w:hAnsi="Arial" w:cs="Arial"/>
                <w:b/>
                <w:sz w:val="18"/>
              </w:rPr>
              <w:t>Child Resource Type</w:t>
            </w:r>
          </w:p>
        </w:tc>
        <w:tc>
          <w:tcPr>
            <w:tcW w:w="1107" w:type="dxa"/>
            <w:shd w:val="clear" w:color="auto" w:fill="E0E0E0"/>
            <w:vAlign w:val="center"/>
          </w:tcPr>
          <w:p w14:paraId="29813D34" w14:textId="77777777" w:rsidR="00291D22" w:rsidRPr="00A002DD" w:rsidRDefault="00291D22" w:rsidP="00A35818">
            <w:pPr>
              <w:keepNext/>
              <w:keepLines/>
              <w:spacing w:after="0"/>
              <w:jc w:val="center"/>
              <w:rPr>
                <w:rFonts w:ascii="Arial" w:eastAsia="Arial Unicode MS" w:hAnsi="Arial"/>
                <w:b/>
                <w:sz w:val="18"/>
              </w:rPr>
            </w:pPr>
            <w:r w:rsidRPr="00A002DD">
              <w:rPr>
                <w:rFonts w:ascii="Arial" w:eastAsia="Arial Unicode MS" w:hAnsi="Arial" w:cs="Arial"/>
                <w:b/>
                <w:sz w:val="18"/>
              </w:rPr>
              <w:t>Multiplicity</w:t>
            </w:r>
          </w:p>
        </w:tc>
        <w:tc>
          <w:tcPr>
            <w:tcW w:w="2496" w:type="dxa"/>
            <w:shd w:val="clear" w:color="auto" w:fill="E0E0E0"/>
            <w:vAlign w:val="center"/>
          </w:tcPr>
          <w:p w14:paraId="5E15AABD" w14:textId="77777777" w:rsidR="00291D22" w:rsidRPr="00A002DD" w:rsidRDefault="00291D22" w:rsidP="00A35818">
            <w:pPr>
              <w:keepNext/>
              <w:keepLines/>
              <w:spacing w:after="0"/>
              <w:jc w:val="center"/>
              <w:rPr>
                <w:rFonts w:ascii="Arial" w:eastAsia="Arial Unicode MS" w:hAnsi="Arial"/>
                <w:b/>
                <w:sz w:val="18"/>
              </w:rPr>
            </w:pPr>
            <w:r w:rsidRPr="00A002DD">
              <w:rPr>
                <w:rFonts w:ascii="Arial" w:eastAsia="Arial Unicode MS" w:hAnsi="Arial"/>
                <w:b/>
                <w:sz w:val="18"/>
              </w:rPr>
              <w:t>Description</w:t>
            </w:r>
          </w:p>
        </w:tc>
        <w:tc>
          <w:tcPr>
            <w:tcW w:w="1985" w:type="dxa"/>
            <w:shd w:val="clear" w:color="auto" w:fill="E0E0E0"/>
          </w:tcPr>
          <w:p w14:paraId="0043ED01" w14:textId="77777777" w:rsidR="00291D22" w:rsidRDefault="00291D22" w:rsidP="00A35818">
            <w:pPr>
              <w:keepNext/>
              <w:keepLines/>
              <w:spacing w:after="0"/>
              <w:jc w:val="center"/>
              <w:rPr>
                <w:rFonts w:ascii="Arial" w:eastAsia="Arial Unicode MS" w:hAnsi="Arial"/>
                <w:b/>
                <w:sz w:val="18"/>
              </w:rPr>
            </w:pPr>
            <w:r>
              <w:rPr>
                <w:rFonts w:ascii="Arial" w:eastAsia="Arial Unicode MS" w:hAnsi="Arial"/>
                <w:b/>
                <w:sz w:val="18"/>
              </w:rPr>
              <w:t>&lt;</w:t>
            </w:r>
            <w:r w:rsidRPr="00457F2D">
              <w:rPr>
                <w:rFonts w:ascii="Arial" w:eastAsia="Arial Unicode MS" w:hAnsi="Arial"/>
                <w:b/>
                <w:i/>
                <w:sz w:val="18"/>
              </w:rPr>
              <w:t>ontologyAnnc</w:t>
            </w:r>
            <w:r w:rsidRPr="00377B07">
              <w:rPr>
                <w:rFonts w:ascii="Arial" w:eastAsia="Arial Unicode MS" w:hAnsi="Arial"/>
                <w:b/>
                <w:sz w:val="18"/>
              </w:rPr>
              <w:t>&gt; Child Resource Types</w:t>
            </w:r>
          </w:p>
        </w:tc>
      </w:tr>
      <w:tr w:rsidR="00291D22" w:rsidRPr="00A002DD" w14:paraId="3184424B" w14:textId="77777777" w:rsidTr="00A35818">
        <w:trPr>
          <w:jc w:val="center"/>
        </w:trPr>
        <w:tc>
          <w:tcPr>
            <w:tcW w:w="2448" w:type="dxa"/>
          </w:tcPr>
          <w:p w14:paraId="063F0991" w14:textId="77777777" w:rsidR="00291D22" w:rsidRPr="00A002DD" w:rsidRDefault="00291D22" w:rsidP="00A35818">
            <w:pPr>
              <w:keepNext/>
              <w:keepLines/>
              <w:spacing w:after="0"/>
              <w:rPr>
                <w:rFonts w:ascii="Arial" w:eastAsia="Arial Unicode MS" w:hAnsi="Arial"/>
                <w:i/>
                <w:sz w:val="18"/>
              </w:rPr>
            </w:pPr>
            <w:r w:rsidRPr="00A002DD">
              <w:rPr>
                <w:rFonts w:ascii="Arial" w:eastAsia="Arial Unicode MS" w:hAnsi="Arial"/>
                <w:i/>
                <w:sz w:val="18"/>
              </w:rPr>
              <w:t>[variable]</w:t>
            </w:r>
          </w:p>
        </w:tc>
        <w:tc>
          <w:tcPr>
            <w:tcW w:w="1728" w:type="dxa"/>
          </w:tcPr>
          <w:p w14:paraId="3B5EAE6F" w14:textId="77777777" w:rsidR="00291D22" w:rsidRPr="00A002DD" w:rsidRDefault="00291D22" w:rsidP="00A35818">
            <w:pPr>
              <w:keepNext/>
              <w:keepLines/>
              <w:spacing w:after="0"/>
              <w:jc w:val="center"/>
              <w:rPr>
                <w:rFonts w:ascii="Arial" w:eastAsia="Arial Unicode MS" w:hAnsi="Arial"/>
                <w:i/>
                <w:sz w:val="18"/>
              </w:rPr>
            </w:pPr>
            <w:r w:rsidRPr="00A002DD">
              <w:rPr>
                <w:rFonts w:ascii="Arial" w:eastAsia="Arial Unicode MS" w:hAnsi="Arial"/>
                <w:i/>
                <w:sz w:val="18"/>
              </w:rPr>
              <w:t>&lt;subscription&gt;</w:t>
            </w:r>
          </w:p>
        </w:tc>
        <w:tc>
          <w:tcPr>
            <w:tcW w:w="1107" w:type="dxa"/>
          </w:tcPr>
          <w:p w14:paraId="3A5698FD" w14:textId="77777777" w:rsidR="00291D22" w:rsidRPr="00A002DD" w:rsidRDefault="00291D22" w:rsidP="00A35818">
            <w:pPr>
              <w:keepNext/>
              <w:keepLines/>
              <w:spacing w:after="0"/>
              <w:jc w:val="center"/>
              <w:rPr>
                <w:rFonts w:ascii="Arial" w:eastAsia="Arial Unicode MS" w:hAnsi="Arial"/>
                <w:sz w:val="18"/>
              </w:rPr>
            </w:pPr>
            <w:r w:rsidRPr="00A002DD">
              <w:rPr>
                <w:rFonts w:ascii="Arial" w:eastAsia="Arial Unicode MS" w:hAnsi="Arial"/>
                <w:sz w:val="18"/>
              </w:rPr>
              <w:t>0..n</w:t>
            </w:r>
          </w:p>
        </w:tc>
        <w:tc>
          <w:tcPr>
            <w:tcW w:w="2496" w:type="dxa"/>
          </w:tcPr>
          <w:p w14:paraId="2737F263" w14:textId="77777777" w:rsidR="00291D22" w:rsidRPr="00A002DD" w:rsidRDefault="00291D22" w:rsidP="00A35818">
            <w:pPr>
              <w:keepNext/>
              <w:keepLines/>
              <w:spacing w:after="0"/>
              <w:rPr>
                <w:rFonts w:ascii="Arial" w:eastAsia="Arial Unicode MS" w:hAnsi="Arial"/>
                <w:sz w:val="18"/>
              </w:rPr>
            </w:pPr>
            <w:r w:rsidRPr="00A002DD">
              <w:rPr>
                <w:rFonts w:ascii="Arial" w:eastAsia="Arial Unicode MS" w:hAnsi="Arial"/>
                <w:sz w:val="18"/>
              </w:rPr>
              <w:t>See clause 9.6.8 where the type of this resource is described.</w:t>
            </w:r>
          </w:p>
        </w:tc>
        <w:tc>
          <w:tcPr>
            <w:tcW w:w="1985" w:type="dxa"/>
          </w:tcPr>
          <w:p w14:paraId="285A7697" w14:textId="77777777" w:rsidR="00291D22" w:rsidRPr="00A002DD" w:rsidRDefault="00291D22" w:rsidP="00A35818">
            <w:pPr>
              <w:keepNext/>
              <w:keepLines/>
              <w:spacing w:after="0"/>
              <w:jc w:val="center"/>
              <w:rPr>
                <w:rFonts w:ascii="Arial" w:eastAsia="Arial Unicode MS" w:hAnsi="Arial"/>
                <w:sz w:val="18"/>
              </w:rPr>
            </w:pPr>
            <w:r w:rsidRPr="00457F2D">
              <w:rPr>
                <w:rFonts w:ascii="Arial" w:eastAsia="Arial Unicode MS" w:hAnsi="Arial"/>
                <w:i/>
                <w:sz w:val="18"/>
              </w:rPr>
              <w:t>&lt;subscription&gt;</w:t>
            </w:r>
          </w:p>
        </w:tc>
      </w:tr>
    </w:tbl>
    <w:p w14:paraId="39EFFD01" w14:textId="77777777" w:rsidR="00291D22" w:rsidRPr="00A002DD" w:rsidRDefault="00291D22" w:rsidP="00291D22"/>
    <w:p w14:paraId="46C9ED53" w14:textId="77777777" w:rsidR="00291D22" w:rsidRPr="00A002DD" w:rsidRDefault="00291D22" w:rsidP="00291D22">
      <w:pPr>
        <w:keepNext/>
        <w:keepLines/>
      </w:pPr>
      <w:r w:rsidRPr="00A002DD">
        <w:t xml:space="preserve">The </w:t>
      </w:r>
      <w:r w:rsidRPr="00A002DD">
        <w:rPr>
          <w:i/>
        </w:rPr>
        <w:t>&lt;ontology&gt;</w:t>
      </w:r>
      <w:r w:rsidRPr="00A002DD">
        <w:t xml:space="preserve"> resource above contains the attributes specified in</w:t>
      </w:r>
      <w:r>
        <w:t xml:space="preserve"> </w:t>
      </w:r>
      <w:r w:rsidRPr="00A002DD">
        <w:t>table</w:t>
      </w:r>
      <w:r>
        <w:t>9.6.</w:t>
      </w:r>
      <w:r w:rsidR="000B5965">
        <w:rPr>
          <w:rFonts w:eastAsiaTheme="minorEastAsia" w:hint="eastAsia"/>
          <w:lang w:eastAsia="zh-CN"/>
        </w:rPr>
        <w:t>51</w:t>
      </w:r>
      <w:r w:rsidRPr="00A002DD">
        <w:t>-2.</w:t>
      </w:r>
    </w:p>
    <w:p w14:paraId="4BA25A73" w14:textId="77777777" w:rsidR="00291D22" w:rsidRPr="00A002DD" w:rsidRDefault="00291D22" w:rsidP="00291D22">
      <w:pPr>
        <w:keepNext/>
        <w:keepLines/>
        <w:spacing w:before="60"/>
        <w:jc w:val="center"/>
        <w:rPr>
          <w:rFonts w:ascii="Arial" w:hAnsi="Arial"/>
          <w:b/>
        </w:rPr>
      </w:pPr>
      <w:r w:rsidRPr="00A002DD">
        <w:rPr>
          <w:rFonts w:ascii="Arial" w:hAnsi="Arial"/>
          <w:b/>
        </w:rPr>
        <w:t xml:space="preserve">Table </w:t>
      </w:r>
      <w:r>
        <w:rPr>
          <w:rFonts w:ascii="Arial" w:hAnsi="Arial"/>
          <w:b/>
        </w:rPr>
        <w:t>9.6.</w:t>
      </w:r>
      <w:r w:rsidR="000B5965">
        <w:rPr>
          <w:rFonts w:ascii="Arial" w:eastAsiaTheme="minorEastAsia" w:hAnsi="Arial" w:hint="eastAsia"/>
          <w:b/>
          <w:lang w:eastAsia="zh-CN"/>
        </w:rPr>
        <w:t>51</w:t>
      </w:r>
      <w:r w:rsidRPr="00A002DD">
        <w:rPr>
          <w:rFonts w:ascii="Arial" w:hAnsi="Arial"/>
          <w:b/>
        </w:rPr>
        <w:t xml:space="preserve">-2: Attributes of </w:t>
      </w:r>
      <w:r w:rsidRPr="00A002DD">
        <w:rPr>
          <w:rFonts w:ascii="Arial" w:hAnsi="Arial"/>
          <w:b/>
          <w:i/>
        </w:rPr>
        <w:t>&lt;ontology&gt;</w:t>
      </w:r>
      <w:r w:rsidRPr="00A002DD">
        <w:rPr>
          <w:rFonts w:ascii="Arial" w:hAnsi="Arial"/>
          <w:b/>
        </w:rPr>
        <w:t xml:space="preserve"> resource </w:t>
      </w:r>
    </w:p>
    <w:tbl>
      <w:tblPr>
        <w:tblW w:w="9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3180"/>
        <w:gridCol w:w="1141"/>
        <w:gridCol w:w="1174"/>
        <w:gridCol w:w="2755"/>
        <w:gridCol w:w="1600"/>
      </w:tblGrid>
      <w:tr w:rsidR="00291D22" w:rsidRPr="00A002DD" w14:paraId="05D58172" w14:textId="77777777" w:rsidTr="00A35818">
        <w:trPr>
          <w:tblHeader/>
          <w:jc w:val="center"/>
        </w:trPr>
        <w:tc>
          <w:tcPr>
            <w:tcW w:w="3180" w:type="dxa"/>
            <w:shd w:val="clear" w:color="auto" w:fill="E0E0E0"/>
            <w:vAlign w:val="center"/>
          </w:tcPr>
          <w:p w14:paraId="2E74CAB1" w14:textId="77777777" w:rsidR="00291D22" w:rsidRPr="00A002DD" w:rsidRDefault="00291D22" w:rsidP="00A35818">
            <w:pPr>
              <w:keepNext/>
              <w:keepLines/>
              <w:spacing w:after="0"/>
              <w:jc w:val="center"/>
              <w:rPr>
                <w:rFonts w:ascii="Arial" w:eastAsia="Arial Unicode MS" w:hAnsi="Arial"/>
                <w:b/>
                <w:sz w:val="18"/>
              </w:rPr>
            </w:pPr>
            <w:r w:rsidRPr="00A002DD">
              <w:rPr>
                <w:rFonts w:ascii="Arial" w:eastAsia="Arial Unicode MS" w:hAnsi="Arial"/>
                <w:b/>
                <w:sz w:val="18"/>
              </w:rPr>
              <w:t>Attribute Name</w:t>
            </w:r>
          </w:p>
        </w:tc>
        <w:tc>
          <w:tcPr>
            <w:tcW w:w="1141" w:type="dxa"/>
            <w:shd w:val="clear" w:color="auto" w:fill="E0E0E0"/>
            <w:vAlign w:val="center"/>
          </w:tcPr>
          <w:p w14:paraId="5190A4C4" w14:textId="77777777" w:rsidR="00291D22" w:rsidRPr="00A002DD" w:rsidRDefault="00291D22" w:rsidP="00A35818">
            <w:pPr>
              <w:keepNext/>
              <w:keepLines/>
              <w:spacing w:after="0"/>
              <w:jc w:val="center"/>
              <w:rPr>
                <w:rFonts w:ascii="Arial" w:eastAsia="Arial Unicode MS" w:hAnsi="Arial"/>
                <w:b/>
                <w:sz w:val="18"/>
              </w:rPr>
            </w:pPr>
            <w:r w:rsidRPr="00A002DD">
              <w:rPr>
                <w:rFonts w:ascii="Arial" w:eastAsia="Arial Unicode MS" w:hAnsi="Arial"/>
                <w:b/>
                <w:sz w:val="18"/>
              </w:rPr>
              <w:t>Multiplicity</w:t>
            </w:r>
          </w:p>
        </w:tc>
        <w:tc>
          <w:tcPr>
            <w:tcW w:w="1174" w:type="dxa"/>
            <w:shd w:val="clear" w:color="auto" w:fill="E0E0E0"/>
            <w:vAlign w:val="center"/>
          </w:tcPr>
          <w:p w14:paraId="350DE372" w14:textId="77777777" w:rsidR="00291D22" w:rsidRPr="00A002DD" w:rsidRDefault="00291D22" w:rsidP="00A35818">
            <w:pPr>
              <w:keepNext/>
              <w:keepLines/>
              <w:spacing w:after="0"/>
              <w:jc w:val="center"/>
              <w:rPr>
                <w:rFonts w:ascii="Arial" w:eastAsia="Arial Unicode MS" w:hAnsi="Arial"/>
                <w:b/>
                <w:sz w:val="18"/>
              </w:rPr>
            </w:pPr>
            <w:r w:rsidRPr="00A002DD">
              <w:rPr>
                <w:rFonts w:ascii="Arial" w:eastAsia="Arial Unicode MS" w:hAnsi="Arial"/>
                <w:b/>
                <w:sz w:val="18"/>
              </w:rPr>
              <w:t>RW/RO/WO</w:t>
            </w:r>
          </w:p>
        </w:tc>
        <w:tc>
          <w:tcPr>
            <w:tcW w:w="2755" w:type="dxa"/>
            <w:shd w:val="clear" w:color="auto" w:fill="E0E0E0"/>
            <w:vAlign w:val="center"/>
          </w:tcPr>
          <w:p w14:paraId="70DB69FF" w14:textId="77777777" w:rsidR="00291D22" w:rsidRPr="00A002DD" w:rsidRDefault="00291D22" w:rsidP="00A35818">
            <w:pPr>
              <w:keepNext/>
              <w:keepLines/>
              <w:spacing w:after="0"/>
              <w:jc w:val="center"/>
              <w:rPr>
                <w:rFonts w:ascii="Arial" w:eastAsia="Arial Unicode MS" w:hAnsi="Arial"/>
                <w:b/>
                <w:sz w:val="18"/>
              </w:rPr>
            </w:pPr>
            <w:r w:rsidRPr="00A002DD">
              <w:rPr>
                <w:rFonts w:ascii="Arial" w:eastAsia="Arial Unicode MS" w:hAnsi="Arial"/>
                <w:b/>
                <w:sz w:val="18"/>
              </w:rPr>
              <w:t>Description</w:t>
            </w:r>
          </w:p>
        </w:tc>
        <w:tc>
          <w:tcPr>
            <w:tcW w:w="1600" w:type="dxa"/>
            <w:shd w:val="clear" w:color="auto" w:fill="E0E0E0"/>
          </w:tcPr>
          <w:p w14:paraId="2C7E56D2" w14:textId="77777777" w:rsidR="00291D22" w:rsidRPr="00A002DD" w:rsidRDefault="00291D22" w:rsidP="00A35818">
            <w:pPr>
              <w:keepNext/>
              <w:keepLines/>
              <w:spacing w:after="0"/>
              <w:jc w:val="center"/>
              <w:rPr>
                <w:rFonts w:ascii="Arial" w:eastAsia="Arial Unicode MS" w:hAnsi="Arial"/>
                <w:b/>
                <w:sz w:val="18"/>
              </w:rPr>
            </w:pPr>
            <w:r>
              <w:rPr>
                <w:rFonts w:ascii="Arial" w:eastAsia="Arial Unicode MS" w:hAnsi="Arial"/>
                <w:b/>
                <w:sz w:val="18"/>
              </w:rPr>
              <w:t>&lt;</w:t>
            </w:r>
            <w:r w:rsidRPr="00736E2E">
              <w:rPr>
                <w:rFonts w:ascii="Arial" w:eastAsia="Arial Unicode MS" w:hAnsi="Arial"/>
                <w:b/>
                <w:i/>
                <w:sz w:val="18"/>
              </w:rPr>
              <w:t>ontologyAnnc</w:t>
            </w:r>
            <w:r>
              <w:rPr>
                <w:rFonts w:ascii="Arial" w:eastAsia="Arial Unicode MS" w:hAnsi="Arial"/>
                <w:b/>
                <w:sz w:val="18"/>
              </w:rPr>
              <w:t>&gt; Attributes</w:t>
            </w:r>
          </w:p>
        </w:tc>
      </w:tr>
      <w:tr w:rsidR="00291D22" w:rsidRPr="00A002DD" w14:paraId="37571D66" w14:textId="77777777" w:rsidTr="00A35818">
        <w:trPr>
          <w:jc w:val="center"/>
        </w:trPr>
        <w:tc>
          <w:tcPr>
            <w:tcW w:w="3180" w:type="dxa"/>
          </w:tcPr>
          <w:p w14:paraId="6AD3AD01" w14:textId="77777777" w:rsidR="00291D22" w:rsidRPr="00C53F64" w:rsidRDefault="00291D22" w:rsidP="00A35818">
            <w:pPr>
              <w:keepNext/>
              <w:keepLines/>
              <w:spacing w:after="0"/>
              <w:rPr>
                <w:rFonts w:ascii="Arial" w:eastAsia="Arial Unicode MS" w:hAnsi="Arial"/>
                <w:i/>
                <w:sz w:val="18"/>
              </w:rPr>
            </w:pPr>
            <w:r w:rsidRPr="00C53F64">
              <w:rPr>
                <w:rFonts w:ascii="Arial" w:hAnsi="Arial"/>
                <w:i/>
                <w:sz w:val="18"/>
              </w:rPr>
              <w:t>resourceName</w:t>
            </w:r>
          </w:p>
        </w:tc>
        <w:tc>
          <w:tcPr>
            <w:tcW w:w="1141" w:type="dxa"/>
          </w:tcPr>
          <w:p w14:paraId="55A10137"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1</w:t>
            </w:r>
          </w:p>
        </w:tc>
        <w:tc>
          <w:tcPr>
            <w:tcW w:w="1174" w:type="dxa"/>
          </w:tcPr>
          <w:p w14:paraId="1CB86C94"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WO</w:t>
            </w:r>
          </w:p>
        </w:tc>
        <w:tc>
          <w:tcPr>
            <w:tcW w:w="2755" w:type="dxa"/>
          </w:tcPr>
          <w:p w14:paraId="6A2A3C2F" w14:textId="77777777" w:rsidR="00291D22" w:rsidRPr="00A002DD" w:rsidRDefault="00291D22" w:rsidP="00A35818">
            <w:pPr>
              <w:keepNext/>
              <w:keepLines/>
              <w:spacing w:after="0"/>
              <w:rPr>
                <w:rFonts w:ascii="Arial" w:eastAsia="Arial Unicode MS" w:hAnsi="Arial"/>
                <w:sz w:val="18"/>
              </w:rPr>
            </w:pPr>
            <w:r w:rsidRPr="00A002DD">
              <w:rPr>
                <w:rFonts w:ascii="Arial" w:hAnsi="Arial"/>
                <w:sz w:val="18"/>
              </w:rPr>
              <w:t>See clause 9.6.1.3.</w:t>
            </w:r>
          </w:p>
        </w:tc>
        <w:tc>
          <w:tcPr>
            <w:tcW w:w="1600" w:type="dxa"/>
          </w:tcPr>
          <w:p w14:paraId="7153CFC8" w14:textId="77777777" w:rsidR="00291D22" w:rsidRPr="00D64127" w:rsidRDefault="00494DCF" w:rsidP="00A35818">
            <w:pPr>
              <w:keepNext/>
              <w:keepLines/>
              <w:spacing w:after="0"/>
              <w:jc w:val="center"/>
              <w:rPr>
                <w:rFonts w:ascii="Arial" w:hAnsi="Arial" w:cs="Arial"/>
                <w:sz w:val="18"/>
                <w:szCs w:val="18"/>
              </w:rPr>
            </w:pPr>
            <w:r w:rsidRPr="00494DCF">
              <w:rPr>
                <w:rFonts w:ascii="Arial" w:eastAsia="Arial Unicode MS" w:hAnsi="Arial" w:cs="Arial"/>
                <w:sz w:val="18"/>
                <w:szCs w:val="18"/>
              </w:rPr>
              <w:t>NA</w:t>
            </w:r>
          </w:p>
        </w:tc>
      </w:tr>
      <w:tr w:rsidR="00291D22" w:rsidRPr="00A002DD" w14:paraId="466CB8CF" w14:textId="77777777" w:rsidTr="00A35818">
        <w:trPr>
          <w:jc w:val="center"/>
        </w:trPr>
        <w:tc>
          <w:tcPr>
            <w:tcW w:w="3180" w:type="dxa"/>
          </w:tcPr>
          <w:p w14:paraId="240FA1B5" w14:textId="77777777" w:rsidR="00291D22" w:rsidRPr="00C53F64" w:rsidRDefault="00291D22" w:rsidP="00A35818">
            <w:pPr>
              <w:keepNext/>
              <w:keepLines/>
              <w:spacing w:after="0"/>
              <w:rPr>
                <w:rFonts w:ascii="Arial" w:eastAsia="Arial Unicode MS" w:hAnsi="Arial"/>
                <w:i/>
                <w:sz w:val="18"/>
              </w:rPr>
            </w:pPr>
            <w:r w:rsidRPr="00C53F64">
              <w:rPr>
                <w:rFonts w:ascii="Arial" w:hAnsi="Arial"/>
                <w:i/>
                <w:sz w:val="18"/>
              </w:rPr>
              <w:t>parentID</w:t>
            </w:r>
          </w:p>
        </w:tc>
        <w:tc>
          <w:tcPr>
            <w:tcW w:w="1141" w:type="dxa"/>
          </w:tcPr>
          <w:p w14:paraId="06BB5375"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1</w:t>
            </w:r>
          </w:p>
        </w:tc>
        <w:tc>
          <w:tcPr>
            <w:tcW w:w="1174" w:type="dxa"/>
          </w:tcPr>
          <w:p w14:paraId="5B7D538B"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RO</w:t>
            </w:r>
          </w:p>
        </w:tc>
        <w:tc>
          <w:tcPr>
            <w:tcW w:w="2755" w:type="dxa"/>
          </w:tcPr>
          <w:p w14:paraId="71FAE37E" w14:textId="77777777" w:rsidR="00291D22" w:rsidRPr="00A002DD" w:rsidRDefault="00291D22" w:rsidP="00A35818">
            <w:pPr>
              <w:keepNext/>
              <w:keepLines/>
              <w:spacing w:after="0"/>
              <w:rPr>
                <w:rFonts w:ascii="Arial" w:eastAsia="Arial Unicode MS" w:hAnsi="Arial"/>
                <w:sz w:val="18"/>
              </w:rPr>
            </w:pPr>
            <w:r w:rsidRPr="00A002DD">
              <w:rPr>
                <w:rFonts w:ascii="Arial" w:hAnsi="Arial"/>
                <w:sz w:val="18"/>
              </w:rPr>
              <w:t>See clause 9.6.1.3.</w:t>
            </w:r>
          </w:p>
        </w:tc>
        <w:tc>
          <w:tcPr>
            <w:tcW w:w="1600" w:type="dxa"/>
          </w:tcPr>
          <w:p w14:paraId="40F65D79" w14:textId="77777777" w:rsidR="00291D22" w:rsidRPr="00D64127" w:rsidRDefault="00494DCF" w:rsidP="00A35818">
            <w:pPr>
              <w:keepNext/>
              <w:keepLines/>
              <w:spacing w:after="0"/>
              <w:jc w:val="center"/>
              <w:rPr>
                <w:rFonts w:ascii="Arial" w:hAnsi="Arial" w:cs="Arial"/>
                <w:sz w:val="18"/>
                <w:szCs w:val="18"/>
              </w:rPr>
            </w:pPr>
            <w:r w:rsidRPr="00494DCF">
              <w:rPr>
                <w:rFonts w:ascii="Arial" w:eastAsia="Arial Unicode MS" w:hAnsi="Arial" w:cs="Arial"/>
                <w:sz w:val="18"/>
                <w:szCs w:val="18"/>
                <w:lang w:eastAsia="zh-CN"/>
              </w:rPr>
              <w:t>NA</w:t>
            </w:r>
          </w:p>
        </w:tc>
      </w:tr>
      <w:tr w:rsidR="00291D22" w:rsidRPr="00A002DD" w14:paraId="4D5BE774" w14:textId="77777777" w:rsidTr="00A35818">
        <w:trPr>
          <w:jc w:val="center"/>
        </w:trPr>
        <w:tc>
          <w:tcPr>
            <w:tcW w:w="3180" w:type="dxa"/>
            <w:tcBorders>
              <w:bottom w:val="single" w:sz="4" w:space="0" w:color="000000"/>
            </w:tcBorders>
          </w:tcPr>
          <w:p w14:paraId="53FAAC79" w14:textId="77777777" w:rsidR="00291D22" w:rsidRPr="00C53F64" w:rsidRDefault="00291D22" w:rsidP="00A35818">
            <w:pPr>
              <w:keepNext/>
              <w:keepLines/>
              <w:spacing w:after="0"/>
              <w:rPr>
                <w:rFonts w:ascii="Arial" w:eastAsia="Arial Unicode MS" w:hAnsi="Arial"/>
                <w:i/>
                <w:sz w:val="18"/>
              </w:rPr>
            </w:pPr>
            <w:r w:rsidRPr="00C53F64">
              <w:rPr>
                <w:rFonts w:ascii="Arial" w:hAnsi="Arial"/>
                <w:i/>
                <w:sz w:val="18"/>
              </w:rPr>
              <w:t>expirationTime</w:t>
            </w:r>
          </w:p>
        </w:tc>
        <w:tc>
          <w:tcPr>
            <w:tcW w:w="1141" w:type="dxa"/>
            <w:tcBorders>
              <w:bottom w:val="single" w:sz="4" w:space="0" w:color="000000"/>
            </w:tcBorders>
          </w:tcPr>
          <w:p w14:paraId="52B77E8A"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1</w:t>
            </w:r>
          </w:p>
        </w:tc>
        <w:tc>
          <w:tcPr>
            <w:tcW w:w="1174" w:type="dxa"/>
            <w:tcBorders>
              <w:bottom w:val="single" w:sz="4" w:space="0" w:color="000000"/>
            </w:tcBorders>
          </w:tcPr>
          <w:p w14:paraId="647E5324"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RW</w:t>
            </w:r>
          </w:p>
        </w:tc>
        <w:tc>
          <w:tcPr>
            <w:tcW w:w="2755" w:type="dxa"/>
            <w:tcBorders>
              <w:bottom w:val="single" w:sz="4" w:space="0" w:color="000000"/>
            </w:tcBorders>
          </w:tcPr>
          <w:p w14:paraId="5D487234" w14:textId="77777777" w:rsidR="00291D22" w:rsidRPr="00A002DD" w:rsidRDefault="00291D22" w:rsidP="00A35818">
            <w:pPr>
              <w:keepNext/>
              <w:keepLines/>
              <w:spacing w:after="0"/>
              <w:rPr>
                <w:rFonts w:ascii="Arial" w:eastAsia="Arial Unicode MS" w:hAnsi="Arial"/>
                <w:sz w:val="18"/>
              </w:rPr>
            </w:pPr>
            <w:r w:rsidRPr="00A002DD">
              <w:rPr>
                <w:rFonts w:ascii="Arial" w:hAnsi="Arial"/>
                <w:sz w:val="18"/>
              </w:rPr>
              <w:t>See clause 9.6.1.3.</w:t>
            </w:r>
          </w:p>
        </w:tc>
        <w:tc>
          <w:tcPr>
            <w:tcW w:w="1600" w:type="dxa"/>
            <w:tcBorders>
              <w:bottom w:val="single" w:sz="4" w:space="0" w:color="000000"/>
            </w:tcBorders>
          </w:tcPr>
          <w:p w14:paraId="3F5224D5" w14:textId="77777777" w:rsidR="00291D22" w:rsidRPr="00D64127" w:rsidRDefault="00494DCF" w:rsidP="00A35818">
            <w:pPr>
              <w:keepNext/>
              <w:keepLines/>
              <w:spacing w:after="0"/>
              <w:jc w:val="center"/>
              <w:rPr>
                <w:rFonts w:ascii="Arial" w:hAnsi="Arial" w:cs="Arial"/>
                <w:sz w:val="18"/>
                <w:szCs w:val="18"/>
              </w:rPr>
            </w:pPr>
            <w:r w:rsidRPr="00494DCF">
              <w:rPr>
                <w:rFonts w:ascii="Arial" w:eastAsia="Arial Unicode MS" w:hAnsi="Arial" w:cs="Arial"/>
                <w:sz w:val="18"/>
                <w:szCs w:val="18"/>
                <w:lang w:eastAsia="zh-CN"/>
              </w:rPr>
              <w:t>NA</w:t>
            </w:r>
          </w:p>
        </w:tc>
      </w:tr>
      <w:tr w:rsidR="00291D22" w:rsidRPr="00A002DD" w14:paraId="2DC75C10" w14:textId="77777777" w:rsidTr="00A35818">
        <w:trPr>
          <w:jc w:val="center"/>
        </w:trPr>
        <w:tc>
          <w:tcPr>
            <w:tcW w:w="3180" w:type="dxa"/>
          </w:tcPr>
          <w:p w14:paraId="59CB3271" w14:textId="77777777" w:rsidR="00291D22" w:rsidRPr="00C53F64" w:rsidRDefault="00291D22" w:rsidP="00A35818">
            <w:pPr>
              <w:keepNext/>
              <w:keepLines/>
              <w:spacing w:after="0"/>
              <w:rPr>
                <w:rFonts w:ascii="Arial" w:eastAsia="Arial Unicode MS" w:hAnsi="Arial"/>
                <w:i/>
                <w:sz w:val="18"/>
              </w:rPr>
            </w:pPr>
            <w:r w:rsidRPr="00C53F64">
              <w:rPr>
                <w:rFonts w:ascii="Arial" w:hAnsi="Arial"/>
                <w:i/>
                <w:sz w:val="18"/>
              </w:rPr>
              <w:t>accessControlPolicyIDs</w:t>
            </w:r>
          </w:p>
        </w:tc>
        <w:tc>
          <w:tcPr>
            <w:tcW w:w="1141" w:type="dxa"/>
          </w:tcPr>
          <w:p w14:paraId="635B0911"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0..1 (L)</w:t>
            </w:r>
          </w:p>
        </w:tc>
        <w:tc>
          <w:tcPr>
            <w:tcW w:w="1174" w:type="dxa"/>
          </w:tcPr>
          <w:p w14:paraId="3677C038"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RW</w:t>
            </w:r>
          </w:p>
        </w:tc>
        <w:tc>
          <w:tcPr>
            <w:tcW w:w="2755" w:type="dxa"/>
          </w:tcPr>
          <w:p w14:paraId="2B160587" w14:textId="77777777" w:rsidR="00291D22" w:rsidRPr="00A002DD" w:rsidRDefault="00291D22" w:rsidP="00A35818">
            <w:pPr>
              <w:keepNext/>
              <w:keepLines/>
              <w:spacing w:after="0"/>
              <w:rPr>
                <w:rFonts w:ascii="Arial" w:eastAsia="Arial Unicode MS" w:hAnsi="Arial"/>
                <w:sz w:val="18"/>
              </w:rPr>
            </w:pPr>
            <w:r w:rsidRPr="00A002DD">
              <w:rPr>
                <w:rFonts w:ascii="Arial" w:hAnsi="Arial"/>
                <w:sz w:val="18"/>
              </w:rPr>
              <w:t>See clause 9.6.1.3.</w:t>
            </w:r>
          </w:p>
        </w:tc>
        <w:tc>
          <w:tcPr>
            <w:tcW w:w="1600" w:type="dxa"/>
          </w:tcPr>
          <w:p w14:paraId="06DED613" w14:textId="77777777" w:rsidR="00291D22" w:rsidRPr="00D64127" w:rsidRDefault="00494DCF" w:rsidP="00A35818">
            <w:pPr>
              <w:keepNext/>
              <w:keepLines/>
              <w:spacing w:after="0"/>
              <w:jc w:val="center"/>
              <w:rPr>
                <w:rFonts w:ascii="Arial" w:hAnsi="Arial" w:cs="Arial"/>
                <w:sz w:val="18"/>
                <w:szCs w:val="18"/>
              </w:rPr>
            </w:pPr>
            <w:r w:rsidRPr="00494DCF">
              <w:rPr>
                <w:rFonts w:ascii="Arial" w:eastAsia="Arial Unicode MS" w:hAnsi="Arial" w:cs="Arial"/>
                <w:sz w:val="18"/>
                <w:szCs w:val="18"/>
              </w:rPr>
              <w:t>NA</w:t>
            </w:r>
          </w:p>
        </w:tc>
      </w:tr>
      <w:tr w:rsidR="00291D22" w:rsidRPr="00A002DD" w14:paraId="783E402B" w14:textId="77777777" w:rsidTr="00A35818">
        <w:trPr>
          <w:jc w:val="center"/>
        </w:trPr>
        <w:tc>
          <w:tcPr>
            <w:tcW w:w="3180" w:type="dxa"/>
          </w:tcPr>
          <w:p w14:paraId="54239E63" w14:textId="77777777" w:rsidR="00291D22" w:rsidRPr="00C53F64" w:rsidRDefault="00291D22" w:rsidP="00A35818">
            <w:pPr>
              <w:keepNext/>
              <w:keepLines/>
              <w:spacing w:after="0"/>
              <w:rPr>
                <w:rFonts w:ascii="Arial" w:eastAsia="Arial Unicode MS" w:hAnsi="Arial"/>
                <w:i/>
                <w:sz w:val="18"/>
              </w:rPr>
            </w:pPr>
            <w:r w:rsidRPr="00C53F64">
              <w:rPr>
                <w:rFonts w:ascii="Arial" w:hAnsi="Arial"/>
                <w:i/>
                <w:sz w:val="18"/>
              </w:rPr>
              <w:t>labels</w:t>
            </w:r>
          </w:p>
        </w:tc>
        <w:tc>
          <w:tcPr>
            <w:tcW w:w="1141" w:type="dxa"/>
          </w:tcPr>
          <w:p w14:paraId="75802E3A"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0..1 (L)</w:t>
            </w:r>
          </w:p>
        </w:tc>
        <w:tc>
          <w:tcPr>
            <w:tcW w:w="1174" w:type="dxa"/>
          </w:tcPr>
          <w:p w14:paraId="517A6759"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RW</w:t>
            </w:r>
          </w:p>
        </w:tc>
        <w:tc>
          <w:tcPr>
            <w:tcW w:w="2755" w:type="dxa"/>
          </w:tcPr>
          <w:p w14:paraId="5FDB99F8" w14:textId="77777777" w:rsidR="00291D22" w:rsidRPr="00A002DD" w:rsidRDefault="00291D22" w:rsidP="00A35818">
            <w:pPr>
              <w:keepNext/>
              <w:keepLines/>
              <w:spacing w:after="0"/>
              <w:rPr>
                <w:rFonts w:ascii="Arial" w:eastAsia="Arial Unicode MS" w:hAnsi="Arial"/>
                <w:sz w:val="18"/>
              </w:rPr>
            </w:pPr>
            <w:r w:rsidRPr="00A002DD">
              <w:rPr>
                <w:rFonts w:ascii="Arial" w:hAnsi="Arial"/>
                <w:sz w:val="18"/>
              </w:rPr>
              <w:t>See clause 9.6.1.3.</w:t>
            </w:r>
          </w:p>
        </w:tc>
        <w:tc>
          <w:tcPr>
            <w:tcW w:w="1600" w:type="dxa"/>
          </w:tcPr>
          <w:p w14:paraId="06AEBABB" w14:textId="77777777" w:rsidR="00291D22" w:rsidRPr="00D64127" w:rsidRDefault="00494DCF" w:rsidP="00A35818">
            <w:pPr>
              <w:keepNext/>
              <w:keepLines/>
              <w:spacing w:after="0"/>
              <w:jc w:val="center"/>
              <w:rPr>
                <w:rFonts w:ascii="Arial" w:hAnsi="Arial" w:cs="Arial"/>
                <w:sz w:val="18"/>
                <w:szCs w:val="18"/>
              </w:rPr>
            </w:pPr>
            <w:r w:rsidRPr="00494DCF">
              <w:rPr>
                <w:rFonts w:ascii="Arial" w:eastAsia="Arial Unicode MS" w:hAnsi="Arial" w:cs="Arial"/>
                <w:sz w:val="18"/>
                <w:szCs w:val="18"/>
              </w:rPr>
              <w:t>MA</w:t>
            </w:r>
          </w:p>
        </w:tc>
      </w:tr>
      <w:tr w:rsidR="00291D22" w:rsidRPr="00A002DD" w14:paraId="1F21D20F" w14:textId="77777777" w:rsidTr="00A35818">
        <w:trPr>
          <w:jc w:val="center"/>
        </w:trPr>
        <w:tc>
          <w:tcPr>
            <w:tcW w:w="3180" w:type="dxa"/>
          </w:tcPr>
          <w:p w14:paraId="0730A038" w14:textId="77777777" w:rsidR="00291D22" w:rsidRPr="00C53F64" w:rsidRDefault="00291D22" w:rsidP="00A35818">
            <w:pPr>
              <w:keepNext/>
              <w:keepLines/>
              <w:spacing w:after="0"/>
              <w:rPr>
                <w:rFonts w:ascii="Arial" w:eastAsia="Arial Unicode MS" w:hAnsi="Arial"/>
                <w:i/>
                <w:sz w:val="18"/>
              </w:rPr>
            </w:pPr>
            <w:r w:rsidRPr="00C53F64">
              <w:rPr>
                <w:rFonts w:ascii="Arial" w:hAnsi="Arial"/>
                <w:i/>
                <w:sz w:val="18"/>
              </w:rPr>
              <w:t>creationTime</w:t>
            </w:r>
          </w:p>
        </w:tc>
        <w:tc>
          <w:tcPr>
            <w:tcW w:w="1141" w:type="dxa"/>
          </w:tcPr>
          <w:p w14:paraId="6F7F3BB7"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1</w:t>
            </w:r>
          </w:p>
        </w:tc>
        <w:tc>
          <w:tcPr>
            <w:tcW w:w="1174" w:type="dxa"/>
          </w:tcPr>
          <w:p w14:paraId="7F22BE3C"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RO</w:t>
            </w:r>
          </w:p>
        </w:tc>
        <w:tc>
          <w:tcPr>
            <w:tcW w:w="2755" w:type="dxa"/>
          </w:tcPr>
          <w:p w14:paraId="72E8ED38" w14:textId="77777777" w:rsidR="00291D22" w:rsidRPr="00A002DD" w:rsidRDefault="00291D22" w:rsidP="00A35818">
            <w:pPr>
              <w:keepNext/>
              <w:keepLines/>
              <w:spacing w:after="0"/>
              <w:rPr>
                <w:rFonts w:ascii="Arial" w:eastAsia="Arial Unicode MS" w:hAnsi="Arial"/>
                <w:sz w:val="18"/>
              </w:rPr>
            </w:pPr>
            <w:r w:rsidRPr="00A002DD">
              <w:rPr>
                <w:rFonts w:ascii="Arial" w:hAnsi="Arial"/>
                <w:sz w:val="18"/>
              </w:rPr>
              <w:t>See clause 9.6.1.3.</w:t>
            </w:r>
          </w:p>
        </w:tc>
        <w:tc>
          <w:tcPr>
            <w:tcW w:w="1600" w:type="dxa"/>
          </w:tcPr>
          <w:p w14:paraId="6CE16D0F" w14:textId="77777777" w:rsidR="00291D22" w:rsidRPr="00D64127" w:rsidRDefault="00494DCF" w:rsidP="00A35818">
            <w:pPr>
              <w:keepNext/>
              <w:keepLines/>
              <w:spacing w:after="0"/>
              <w:jc w:val="center"/>
              <w:rPr>
                <w:rFonts w:ascii="Arial" w:hAnsi="Arial" w:cs="Arial"/>
                <w:sz w:val="18"/>
                <w:szCs w:val="18"/>
              </w:rPr>
            </w:pPr>
            <w:r w:rsidRPr="00494DCF">
              <w:rPr>
                <w:rFonts w:ascii="Arial" w:eastAsia="Arial Unicode MS" w:hAnsi="Arial" w:cs="Arial"/>
                <w:sz w:val="18"/>
                <w:szCs w:val="18"/>
              </w:rPr>
              <w:t>MA</w:t>
            </w:r>
          </w:p>
        </w:tc>
      </w:tr>
      <w:tr w:rsidR="00291D22" w:rsidRPr="00A002DD" w14:paraId="58C8B659" w14:textId="77777777" w:rsidTr="00A35818">
        <w:trPr>
          <w:jc w:val="center"/>
        </w:trPr>
        <w:tc>
          <w:tcPr>
            <w:tcW w:w="3180" w:type="dxa"/>
          </w:tcPr>
          <w:p w14:paraId="6F845BCB" w14:textId="77777777" w:rsidR="00291D22" w:rsidRPr="00C53F64" w:rsidRDefault="00291D22" w:rsidP="00A35818">
            <w:pPr>
              <w:keepNext/>
              <w:keepLines/>
              <w:spacing w:after="0"/>
              <w:rPr>
                <w:rFonts w:ascii="Arial" w:eastAsia="Arial Unicode MS" w:hAnsi="Arial"/>
                <w:i/>
                <w:sz w:val="18"/>
              </w:rPr>
            </w:pPr>
            <w:r w:rsidRPr="00C53F64">
              <w:rPr>
                <w:rFonts w:ascii="Arial" w:hAnsi="Arial"/>
                <w:i/>
                <w:sz w:val="18"/>
              </w:rPr>
              <w:t>lastModifiedTime</w:t>
            </w:r>
          </w:p>
        </w:tc>
        <w:tc>
          <w:tcPr>
            <w:tcW w:w="1141" w:type="dxa"/>
          </w:tcPr>
          <w:p w14:paraId="43C26C7D"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1</w:t>
            </w:r>
          </w:p>
        </w:tc>
        <w:tc>
          <w:tcPr>
            <w:tcW w:w="1174" w:type="dxa"/>
          </w:tcPr>
          <w:p w14:paraId="14C8C710"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RO</w:t>
            </w:r>
          </w:p>
        </w:tc>
        <w:tc>
          <w:tcPr>
            <w:tcW w:w="2755" w:type="dxa"/>
          </w:tcPr>
          <w:p w14:paraId="75896782" w14:textId="77777777" w:rsidR="00291D22" w:rsidRPr="00A002DD" w:rsidRDefault="00291D22" w:rsidP="00A35818">
            <w:pPr>
              <w:keepNext/>
              <w:keepLines/>
              <w:spacing w:after="0"/>
              <w:rPr>
                <w:rFonts w:ascii="Arial" w:eastAsia="Arial Unicode MS" w:hAnsi="Arial"/>
                <w:sz w:val="18"/>
              </w:rPr>
            </w:pPr>
            <w:r w:rsidRPr="00A002DD">
              <w:rPr>
                <w:rFonts w:ascii="Arial" w:hAnsi="Arial"/>
                <w:sz w:val="18"/>
              </w:rPr>
              <w:t>See clause 9.6.1.3.</w:t>
            </w:r>
          </w:p>
        </w:tc>
        <w:tc>
          <w:tcPr>
            <w:tcW w:w="1600" w:type="dxa"/>
          </w:tcPr>
          <w:p w14:paraId="3354D6FF" w14:textId="77777777" w:rsidR="00291D22" w:rsidRPr="00D64127" w:rsidRDefault="00494DCF" w:rsidP="00A35818">
            <w:pPr>
              <w:keepNext/>
              <w:keepLines/>
              <w:spacing w:after="0"/>
              <w:jc w:val="center"/>
              <w:rPr>
                <w:rFonts w:ascii="Arial" w:hAnsi="Arial" w:cs="Arial"/>
                <w:sz w:val="18"/>
                <w:szCs w:val="18"/>
              </w:rPr>
            </w:pPr>
            <w:r w:rsidRPr="00494DCF">
              <w:rPr>
                <w:rFonts w:ascii="Arial" w:eastAsia="Arial Unicode MS" w:hAnsi="Arial" w:cs="Arial"/>
                <w:sz w:val="18"/>
                <w:szCs w:val="18"/>
              </w:rPr>
              <w:t>MA</w:t>
            </w:r>
          </w:p>
        </w:tc>
      </w:tr>
      <w:tr w:rsidR="00291D22" w:rsidRPr="00A002DD" w14:paraId="2C7AA06D" w14:textId="77777777" w:rsidTr="00A35818">
        <w:trPr>
          <w:jc w:val="center"/>
        </w:trPr>
        <w:tc>
          <w:tcPr>
            <w:tcW w:w="3180" w:type="dxa"/>
          </w:tcPr>
          <w:p w14:paraId="270859A3" w14:textId="77777777" w:rsidR="00291D22" w:rsidRPr="00C53F64" w:rsidRDefault="00291D22" w:rsidP="00A35818">
            <w:pPr>
              <w:keepNext/>
              <w:keepLines/>
              <w:spacing w:after="0"/>
              <w:rPr>
                <w:rFonts w:ascii="Arial" w:eastAsia="Arial Unicode MS" w:hAnsi="Arial"/>
                <w:i/>
                <w:sz w:val="18"/>
              </w:rPr>
            </w:pPr>
            <w:r w:rsidRPr="00C53F64">
              <w:rPr>
                <w:rFonts w:ascii="Arial" w:hAnsi="Arial"/>
                <w:i/>
                <w:sz w:val="18"/>
              </w:rPr>
              <w:t>announceTo</w:t>
            </w:r>
          </w:p>
        </w:tc>
        <w:tc>
          <w:tcPr>
            <w:tcW w:w="1141" w:type="dxa"/>
          </w:tcPr>
          <w:p w14:paraId="06638BE0"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0..1 (L)</w:t>
            </w:r>
          </w:p>
        </w:tc>
        <w:tc>
          <w:tcPr>
            <w:tcW w:w="1174" w:type="dxa"/>
          </w:tcPr>
          <w:p w14:paraId="33F9B2B1"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RW</w:t>
            </w:r>
          </w:p>
        </w:tc>
        <w:tc>
          <w:tcPr>
            <w:tcW w:w="2755" w:type="dxa"/>
          </w:tcPr>
          <w:p w14:paraId="0D49117C" w14:textId="77777777" w:rsidR="00291D22" w:rsidRPr="00A002DD" w:rsidRDefault="00291D22" w:rsidP="00A35818">
            <w:pPr>
              <w:keepNext/>
              <w:keepLines/>
              <w:spacing w:after="0"/>
              <w:rPr>
                <w:rFonts w:ascii="Arial" w:eastAsia="Arial Unicode MS" w:hAnsi="Arial"/>
                <w:sz w:val="18"/>
              </w:rPr>
            </w:pPr>
            <w:r w:rsidRPr="00A002DD">
              <w:rPr>
                <w:rFonts w:ascii="Arial" w:hAnsi="Arial"/>
                <w:sz w:val="18"/>
              </w:rPr>
              <w:t>See clause 9.6.1.3.</w:t>
            </w:r>
          </w:p>
        </w:tc>
        <w:tc>
          <w:tcPr>
            <w:tcW w:w="1600" w:type="dxa"/>
          </w:tcPr>
          <w:p w14:paraId="47308C13" w14:textId="77777777" w:rsidR="00291D22" w:rsidRPr="00D64127" w:rsidRDefault="00494DCF" w:rsidP="00A35818">
            <w:pPr>
              <w:keepNext/>
              <w:keepLines/>
              <w:spacing w:after="0"/>
              <w:jc w:val="center"/>
              <w:rPr>
                <w:rFonts w:ascii="Arial" w:hAnsi="Arial" w:cs="Arial"/>
                <w:sz w:val="18"/>
                <w:szCs w:val="18"/>
              </w:rPr>
            </w:pPr>
            <w:r w:rsidRPr="00494DCF">
              <w:rPr>
                <w:rFonts w:ascii="Arial" w:eastAsia="Arial Unicode MS" w:hAnsi="Arial" w:cs="Arial"/>
                <w:sz w:val="18"/>
                <w:szCs w:val="18"/>
              </w:rPr>
              <w:t>NA</w:t>
            </w:r>
          </w:p>
        </w:tc>
      </w:tr>
      <w:tr w:rsidR="00291D22" w:rsidRPr="00A002DD" w14:paraId="22E8CD75" w14:textId="77777777" w:rsidTr="00A35818">
        <w:trPr>
          <w:jc w:val="center"/>
        </w:trPr>
        <w:tc>
          <w:tcPr>
            <w:tcW w:w="3180" w:type="dxa"/>
          </w:tcPr>
          <w:p w14:paraId="7769422C" w14:textId="77777777" w:rsidR="00291D22" w:rsidRPr="00C53F64" w:rsidRDefault="00291D22" w:rsidP="00A35818">
            <w:pPr>
              <w:keepNext/>
              <w:keepLines/>
              <w:spacing w:after="0"/>
              <w:rPr>
                <w:rFonts w:ascii="Arial" w:eastAsia="Arial Unicode MS" w:hAnsi="Arial"/>
                <w:i/>
                <w:sz w:val="18"/>
              </w:rPr>
            </w:pPr>
            <w:r w:rsidRPr="00C53F64">
              <w:rPr>
                <w:rFonts w:ascii="Arial" w:hAnsi="Arial"/>
                <w:i/>
                <w:sz w:val="18"/>
              </w:rPr>
              <w:t>announcedAttribute</w:t>
            </w:r>
          </w:p>
        </w:tc>
        <w:tc>
          <w:tcPr>
            <w:tcW w:w="1141" w:type="dxa"/>
          </w:tcPr>
          <w:p w14:paraId="1C1C8441"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0..1 (L)</w:t>
            </w:r>
          </w:p>
        </w:tc>
        <w:tc>
          <w:tcPr>
            <w:tcW w:w="1174" w:type="dxa"/>
          </w:tcPr>
          <w:p w14:paraId="0D0A653E"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RW</w:t>
            </w:r>
          </w:p>
        </w:tc>
        <w:tc>
          <w:tcPr>
            <w:tcW w:w="2755" w:type="dxa"/>
          </w:tcPr>
          <w:p w14:paraId="62DAB4C4" w14:textId="77777777" w:rsidR="00291D22" w:rsidRPr="00A002DD" w:rsidRDefault="00291D22" w:rsidP="00A35818">
            <w:pPr>
              <w:keepNext/>
              <w:keepLines/>
              <w:spacing w:after="0"/>
              <w:rPr>
                <w:rFonts w:ascii="Arial" w:eastAsia="Arial Unicode MS" w:hAnsi="Arial"/>
                <w:sz w:val="18"/>
              </w:rPr>
            </w:pPr>
            <w:r w:rsidRPr="00A002DD">
              <w:rPr>
                <w:rFonts w:ascii="Arial" w:hAnsi="Arial"/>
                <w:sz w:val="18"/>
              </w:rPr>
              <w:t>See clause 9.6.1.3.</w:t>
            </w:r>
          </w:p>
        </w:tc>
        <w:tc>
          <w:tcPr>
            <w:tcW w:w="1600" w:type="dxa"/>
          </w:tcPr>
          <w:p w14:paraId="7B55BAB6" w14:textId="77777777" w:rsidR="00291D22" w:rsidRPr="00D64127" w:rsidRDefault="00494DCF" w:rsidP="00A35818">
            <w:pPr>
              <w:keepNext/>
              <w:keepLines/>
              <w:spacing w:after="0"/>
              <w:jc w:val="center"/>
              <w:rPr>
                <w:rFonts w:ascii="Arial" w:hAnsi="Arial" w:cs="Arial"/>
                <w:sz w:val="18"/>
                <w:szCs w:val="18"/>
              </w:rPr>
            </w:pPr>
            <w:r w:rsidRPr="00494DCF">
              <w:rPr>
                <w:rFonts w:ascii="Arial" w:eastAsia="Arial Unicode MS" w:hAnsi="Arial" w:cs="Arial"/>
                <w:sz w:val="18"/>
                <w:szCs w:val="18"/>
              </w:rPr>
              <w:t>NA</w:t>
            </w:r>
          </w:p>
        </w:tc>
      </w:tr>
      <w:tr w:rsidR="00291D22" w:rsidRPr="00A002DD" w14:paraId="58F877BE" w14:textId="77777777" w:rsidTr="00A35818">
        <w:trPr>
          <w:jc w:val="center"/>
        </w:trPr>
        <w:tc>
          <w:tcPr>
            <w:tcW w:w="3180" w:type="dxa"/>
          </w:tcPr>
          <w:p w14:paraId="581EC65D" w14:textId="77777777" w:rsidR="00291D22" w:rsidRPr="00C53F64" w:rsidRDefault="00291D22" w:rsidP="00A35818">
            <w:pPr>
              <w:keepNext/>
              <w:keepLines/>
              <w:spacing w:after="0"/>
              <w:rPr>
                <w:rFonts w:ascii="Arial" w:eastAsia="Arial Unicode MS" w:hAnsi="Arial"/>
                <w:i/>
                <w:sz w:val="18"/>
              </w:rPr>
            </w:pPr>
            <w:r w:rsidRPr="00C53F64">
              <w:rPr>
                <w:rFonts w:ascii="Arial" w:hAnsi="Arial"/>
                <w:i/>
                <w:sz w:val="18"/>
              </w:rPr>
              <w:t>dynamicAuthorizationConsultationIDs</w:t>
            </w:r>
          </w:p>
        </w:tc>
        <w:tc>
          <w:tcPr>
            <w:tcW w:w="1141" w:type="dxa"/>
          </w:tcPr>
          <w:p w14:paraId="2FACB4DA"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0..1 (L)</w:t>
            </w:r>
          </w:p>
        </w:tc>
        <w:tc>
          <w:tcPr>
            <w:tcW w:w="1174" w:type="dxa"/>
          </w:tcPr>
          <w:p w14:paraId="0FA2EB96"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RW</w:t>
            </w:r>
          </w:p>
        </w:tc>
        <w:tc>
          <w:tcPr>
            <w:tcW w:w="2755" w:type="dxa"/>
          </w:tcPr>
          <w:p w14:paraId="78348B8B" w14:textId="77777777" w:rsidR="00291D22" w:rsidRPr="00A002DD" w:rsidRDefault="00291D22" w:rsidP="00A35818">
            <w:pPr>
              <w:keepNext/>
              <w:keepLines/>
              <w:spacing w:after="0"/>
              <w:rPr>
                <w:rFonts w:ascii="Arial" w:eastAsia="Arial Unicode MS" w:hAnsi="Arial"/>
                <w:sz w:val="18"/>
              </w:rPr>
            </w:pPr>
            <w:r w:rsidRPr="00A002DD">
              <w:rPr>
                <w:rFonts w:ascii="Arial" w:hAnsi="Arial"/>
                <w:sz w:val="18"/>
              </w:rPr>
              <w:t>See clause 9.6.1.3.</w:t>
            </w:r>
          </w:p>
        </w:tc>
        <w:tc>
          <w:tcPr>
            <w:tcW w:w="1600" w:type="dxa"/>
          </w:tcPr>
          <w:p w14:paraId="12DA3A3A" w14:textId="77777777" w:rsidR="00291D22" w:rsidRPr="00D64127" w:rsidRDefault="00494DCF" w:rsidP="00A35818">
            <w:pPr>
              <w:keepNext/>
              <w:keepLines/>
              <w:spacing w:after="0"/>
              <w:jc w:val="center"/>
              <w:rPr>
                <w:rFonts w:ascii="Arial" w:hAnsi="Arial" w:cs="Arial"/>
                <w:sz w:val="18"/>
                <w:szCs w:val="18"/>
              </w:rPr>
            </w:pPr>
            <w:r w:rsidRPr="00494DCF">
              <w:rPr>
                <w:rFonts w:ascii="Arial" w:hAnsi="Arial" w:cs="Arial"/>
                <w:sz w:val="18"/>
                <w:szCs w:val="18"/>
              </w:rPr>
              <w:t>OA</w:t>
            </w:r>
          </w:p>
        </w:tc>
      </w:tr>
      <w:tr w:rsidR="00291D22" w:rsidRPr="00A002DD" w14:paraId="14705E64" w14:textId="77777777" w:rsidTr="00A35818">
        <w:trPr>
          <w:jc w:val="center"/>
        </w:trPr>
        <w:tc>
          <w:tcPr>
            <w:tcW w:w="3180" w:type="dxa"/>
          </w:tcPr>
          <w:p w14:paraId="4F16A876" w14:textId="77777777" w:rsidR="00291D22" w:rsidRPr="00C53F64" w:rsidRDefault="00291D22" w:rsidP="00A35818">
            <w:pPr>
              <w:keepNext/>
              <w:keepLines/>
              <w:spacing w:after="0"/>
              <w:rPr>
                <w:rFonts w:ascii="Arial" w:eastAsia="Arial Unicode MS" w:hAnsi="Arial"/>
                <w:i/>
                <w:sz w:val="18"/>
              </w:rPr>
            </w:pPr>
            <w:r w:rsidRPr="00C53F64">
              <w:rPr>
                <w:rFonts w:ascii="Arial" w:hAnsi="Arial"/>
                <w:i/>
                <w:sz w:val="18"/>
              </w:rPr>
              <w:t>creator</w:t>
            </w:r>
          </w:p>
        </w:tc>
        <w:tc>
          <w:tcPr>
            <w:tcW w:w="1141" w:type="dxa"/>
          </w:tcPr>
          <w:p w14:paraId="33499B0C"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0..1</w:t>
            </w:r>
          </w:p>
        </w:tc>
        <w:tc>
          <w:tcPr>
            <w:tcW w:w="1174" w:type="dxa"/>
          </w:tcPr>
          <w:p w14:paraId="29CDEF95" w14:textId="77777777" w:rsidR="00291D22" w:rsidRPr="00A002DD" w:rsidRDefault="00291D22" w:rsidP="00A35818">
            <w:pPr>
              <w:keepNext/>
              <w:keepLines/>
              <w:spacing w:after="0"/>
              <w:jc w:val="center"/>
              <w:rPr>
                <w:rFonts w:ascii="Arial" w:eastAsia="Arial Unicode MS" w:hAnsi="Arial"/>
                <w:sz w:val="18"/>
              </w:rPr>
            </w:pPr>
            <w:r w:rsidRPr="00A002DD">
              <w:rPr>
                <w:rFonts w:ascii="Arial" w:hAnsi="Arial"/>
                <w:sz w:val="18"/>
              </w:rPr>
              <w:t>RO</w:t>
            </w:r>
          </w:p>
        </w:tc>
        <w:tc>
          <w:tcPr>
            <w:tcW w:w="2755" w:type="dxa"/>
          </w:tcPr>
          <w:p w14:paraId="5C6CE0E6" w14:textId="77777777" w:rsidR="00291D22" w:rsidRPr="00A002DD" w:rsidRDefault="00291D22" w:rsidP="00A35818">
            <w:pPr>
              <w:keepNext/>
              <w:keepLines/>
              <w:spacing w:after="0"/>
              <w:rPr>
                <w:rFonts w:ascii="Arial" w:eastAsia="Arial Unicode MS" w:hAnsi="Arial"/>
                <w:sz w:val="18"/>
              </w:rPr>
            </w:pPr>
            <w:r w:rsidRPr="00A002DD">
              <w:rPr>
                <w:rFonts w:ascii="Arial" w:hAnsi="Arial"/>
                <w:sz w:val="18"/>
              </w:rPr>
              <w:t xml:space="preserve"> See clause 9.6.1.3.</w:t>
            </w:r>
          </w:p>
        </w:tc>
        <w:tc>
          <w:tcPr>
            <w:tcW w:w="1600" w:type="dxa"/>
          </w:tcPr>
          <w:p w14:paraId="57FCB31E" w14:textId="77777777" w:rsidR="00291D22" w:rsidRPr="00D64127" w:rsidRDefault="00494DCF" w:rsidP="00A35818">
            <w:pPr>
              <w:keepNext/>
              <w:keepLines/>
              <w:spacing w:after="0"/>
              <w:jc w:val="center"/>
              <w:rPr>
                <w:rFonts w:ascii="Arial" w:hAnsi="Arial" w:cs="Arial"/>
                <w:sz w:val="18"/>
                <w:szCs w:val="18"/>
              </w:rPr>
            </w:pPr>
            <w:r w:rsidRPr="00494DCF">
              <w:rPr>
                <w:rFonts w:ascii="Arial" w:eastAsia="Arial Unicode MS" w:hAnsi="Arial" w:cs="Arial"/>
                <w:sz w:val="18"/>
                <w:szCs w:val="18"/>
              </w:rPr>
              <w:t>NA</w:t>
            </w:r>
          </w:p>
        </w:tc>
      </w:tr>
      <w:tr w:rsidR="00291D22" w:rsidRPr="00A002DD" w14:paraId="2A516EED" w14:textId="77777777" w:rsidTr="00A35818">
        <w:trPr>
          <w:jc w:val="center"/>
        </w:trPr>
        <w:tc>
          <w:tcPr>
            <w:tcW w:w="3180" w:type="dxa"/>
          </w:tcPr>
          <w:p w14:paraId="35E1E9A9" w14:textId="77777777" w:rsidR="00291D22" w:rsidRPr="00C53F64" w:rsidRDefault="00291D22" w:rsidP="00A35818">
            <w:pPr>
              <w:keepNext/>
              <w:keepLines/>
              <w:spacing w:after="0"/>
              <w:rPr>
                <w:rFonts w:ascii="Arial" w:eastAsia="Arial Unicode MS" w:hAnsi="Arial"/>
                <w:i/>
                <w:sz w:val="18"/>
                <w:lang w:eastAsia="zh-CN"/>
              </w:rPr>
            </w:pPr>
            <w:r w:rsidRPr="00C53F64">
              <w:rPr>
                <w:rFonts w:ascii="Arial" w:eastAsia="Arial Unicode MS" w:hAnsi="Arial"/>
                <w:i/>
                <w:sz w:val="18"/>
                <w:lang w:eastAsia="zh-CN"/>
              </w:rPr>
              <w:t>d</w:t>
            </w:r>
            <w:r w:rsidRPr="00C53F64">
              <w:rPr>
                <w:rFonts w:ascii="Arial" w:eastAsia="Arial Unicode MS" w:hAnsi="Arial" w:hint="eastAsia"/>
                <w:i/>
                <w:sz w:val="18"/>
                <w:lang w:eastAsia="zh-CN"/>
              </w:rPr>
              <w:t>escription</w:t>
            </w:r>
          </w:p>
        </w:tc>
        <w:tc>
          <w:tcPr>
            <w:tcW w:w="1141" w:type="dxa"/>
          </w:tcPr>
          <w:p w14:paraId="36CDCF3D" w14:textId="77777777" w:rsidR="00291D22" w:rsidRPr="00A002DD" w:rsidRDefault="00291D22" w:rsidP="00A35818">
            <w:pPr>
              <w:keepNext/>
              <w:keepLines/>
              <w:spacing w:after="0"/>
              <w:jc w:val="center"/>
              <w:rPr>
                <w:rFonts w:ascii="Arial" w:eastAsia="Arial Unicode MS" w:hAnsi="Arial"/>
                <w:sz w:val="18"/>
              </w:rPr>
            </w:pPr>
            <w:r w:rsidRPr="00A002DD">
              <w:rPr>
                <w:rFonts w:ascii="Arial" w:eastAsia="Arial Unicode MS" w:hAnsi="Arial"/>
                <w:sz w:val="18"/>
              </w:rPr>
              <w:t>0..1</w:t>
            </w:r>
          </w:p>
        </w:tc>
        <w:tc>
          <w:tcPr>
            <w:tcW w:w="1174" w:type="dxa"/>
          </w:tcPr>
          <w:p w14:paraId="10941EA5" w14:textId="77777777" w:rsidR="00291D22" w:rsidRPr="00A002DD" w:rsidRDefault="00291D22" w:rsidP="00A35818">
            <w:pPr>
              <w:keepNext/>
              <w:keepLines/>
              <w:spacing w:after="0"/>
              <w:jc w:val="center"/>
              <w:rPr>
                <w:rFonts w:ascii="Arial" w:eastAsia="Arial Unicode MS" w:hAnsi="Arial"/>
                <w:sz w:val="18"/>
                <w:lang w:eastAsia="zh-CN"/>
              </w:rPr>
            </w:pPr>
            <w:r w:rsidRPr="00A002DD">
              <w:rPr>
                <w:rFonts w:ascii="Arial" w:eastAsia="Arial Unicode MS" w:hAnsi="Arial" w:hint="eastAsia"/>
                <w:sz w:val="18"/>
                <w:lang w:eastAsia="zh-CN"/>
              </w:rPr>
              <w:t>R</w:t>
            </w:r>
            <w:r w:rsidRPr="00A002DD">
              <w:rPr>
                <w:rFonts w:ascii="Arial" w:eastAsia="Arial Unicode MS" w:hAnsi="Arial"/>
                <w:sz w:val="18"/>
                <w:lang w:eastAsia="zh-CN"/>
              </w:rPr>
              <w:t>W</w:t>
            </w:r>
          </w:p>
        </w:tc>
        <w:tc>
          <w:tcPr>
            <w:tcW w:w="2755" w:type="dxa"/>
          </w:tcPr>
          <w:p w14:paraId="1D685E5C" w14:textId="77777777" w:rsidR="00291D22" w:rsidRPr="00A002DD" w:rsidRDefault="00291D22" w:rsidP="00A35818">
            <w:pPr>
              <w:keepNext/>
              <w:keepLines/>
              <w:spacing w:after="0"/>
              <w:rPr>
                <w:rFonts w:ascii="Arial" w:eastAsia="Arial Unicode MS" w:hAnsi="Arial"/>
                <w:sz w:val="18"/>
                <w:lang w:eastAsia="zh-CN"/>
              </w:rPr>
            </w:pPr>
            <w:r w:rsidRPr="00A002DD">
              <w:rPr>
                <w:rFonts w:ascii="Arial" w:eastAsia="Arial Unicode MS" w:hAnsi="Arial"/>
                <w:sz w:val="18"/>
                <w:lang w:eastAsia="zh-CN"/>
              </w:rPr>
              <w:t>Text description of the ontology</w:t>
            </w:r>
          </w:p>
        </w:tc>
        <w:tc>
          <w:tcPr>
            <w:tcW w:w="1600" w:type="dxa"/>
          </w:tcPr>
          <w:p w14:paraId="47F8AEA9" w14:textId="77777777" w:rsidR="00291D22" w:rsidRPr="00D64127" w:rsidRDefault="00494DCF" w:rsidP="00A35818">
            <w:pPr>
              <w:keepNext/>
              <w:keepLines/>
              <w:spacing w:after="0"/>
              <w:jc w:val="center"/>
              <w:rPr>
                <w:rFonts w:ascii="Arial" w:eastAsia="Arial Unicode MS" w:hAnsi="Arial" w:cs="Arial"/>
                <w:sz w:val="18"/>
                <w:szCs w:val="18"/>
                <w:lang w:eastAsia="zh-CN"/>
              </w:rPr>
            </w:pPr>
            <w:r w:rsidRPr="00494DCF">
              <w:rPr>
                <w:rFonts w:ascii="Arial" w:hAnsi="Arial" w:cs="Arial"/>
                <w:sz w:val="18"/>
                <w:szCs w:val="18"/>
              </w:rPr>
              <w:t>OA</w:t>
            </w:r>
          </w:p>
        </w:tc>
      </w:tr>
      <w:tr w:rsidR="00291D22" w:rsidRPr="00A002DD" w14:paraId="114C0324" w14:textId="77777777" w:rsidTr="00A35818">
        <w:trPr>
          <w:jc w:val="center"/>
        </w:trPr>
        <w:tc>
          <w:tcPr>
            <w:tcW w:w="3180" w:type="dxa"/>
          </w:tcPr>
          <w:p w14:paraId="1119324C" w14:textId="77777777" w:rsidR="00291D22" w:rsidRPr="00A002DD" w:rsidRDefault="00291D22" w:rsidP="00A35818">
            <w:pPr>
              <w:keepNext/>
              <w:keepLines/>
              <w:spacing w:after="0"/>
              <w:rPr>
                <w:rFonts w:ascii="Arial" w:eastAsia="Arial Unicode MS" w:hAnsi="Arial"/>
                <w:i/>
                <w:sz w:val="18"/>
                <w:lang w:eastAsia="zh-CN"/>
              </w:rPr>
            </w:pPr>
            <w:r w:rsidRPr="008850E5">
              <w:rPr>
                <w:rFonts w:ascii="Arial" w:eastAsia="Arial Unicode MS" w:hAnsi="Arial"/>
                <w:i/>
                <w:sz w:val="18"/>
                <w:lang w:eastAsia="zh-CN"/>
              </w:rPr>
              <w:t>ontologyFormat</w:t>
            </w:r>
          </w:p>
        </w:tc>
        <w:tc>
          <w:tcPr>
            <w:tcW w:w="1141" w:type="dxa"/>
          </w:tcPr>
          <w:p w14:paraId="0EAB49EE" w14:textId="77777777" w:rsidR="00291D22" w:rsidRPr="00A002DD" w:rsidRDefault="00291D22" w:rsidP="00A35818">
            <w:pPr>
              <w:keepNext/>
              <w:keepLines/>
              <w:spacing w:after="0"/>
              <w:jc w:val="center"/>
              <w:rPr>
                <w:rFonts w:ascii="Arial" w:eastAsia="Arial Unicode MS" w:hAnsi="Arial"/>
                <w:sz w:val="18"/>
                <w:lang w:eastAsia="zh-CN"/>
              </w:rPr>
            </w:pPr>
            <w:r>
              <w:rPr>
                <w:rFonts w:ascii="Arial" w:eastAsia="Arial Unicode MS" w:hAnsi="Arial"/>
                <w:sz w:val="18"/>
              </w:rPr>
              <w:t>1</w:t>
            </w:r>
          </w:p>
        </w:tc>
        <w:tc>
          <w:tcPr>
            <w:tcW w:w="1174" w:type="dxa"/>
          </w:tcPr>
          <w:p w14:paraId="5C3FEB67" w14:textId="77777777" w:rsidR="00291D22" w:rsidRPr="00A002DD" w:rsidRDefault="00291D22" w:rsidP="00A35818">
            <w:pPr>
              <w:keepNext/>
              <w:keepLines/>
              <w:spacing w:after="0"/>
              <w:jc w:val="center"/>
              <w:rPr>
                <w:rFonts w:ascii="Arial" w:eastAsia="Arial Unicode MS" w:hAnsi="Arial"/>
                <w:sz w:val="18"/>
                <w:lang w:eastAsia="zh-CN"/>
              </w:rPr>
            </w:pPr>
            <w:r w:rsidRPr="00A002DD">
              <w:rPr>
                <w:rFonts w:ascii="Arial" w:eastAsia="Arial Unicode MS" w:hAnsi="Arial" w:hint="eastAsia"/>
                <w:sz w:val="18"/>
                <w:lang w:eastAsia="zh-CN"/>
              </w:rPr>
              <w:t>RW</w:t>
            </w:r>
          </w:p>
        </w:tc>
        <w:tc>
          <w:tcPr>
            <w:tcW w:w="2755" w:type="dxa"/>
          </w:tcPr>
          <w:p w14:paraId="1B36B440" w14:textId="77777777" w:rsidR="00291D22" w:rsidRPr="00A002DD" w:rsidRDefault="00291D22" w:rsidP="00A35818">
            <w:pPr>
              <w:keepNext/>
              <w:keepLines/>
              <w:spacing w:after="0"/>
              <w:rPr>
                <w:rFonts w:ascii="Arial" w:eastAsia="Arial Unicode MS" w:hAnsi="Arial"/>
                <w:sz w:val="18"/>
                <w:lang w:eastAsia="zh-CN"/>
              </w:rPr>
            </w:pPr>
            <w:r w:rsidRPr="00A002DD">
              <w:rPr>
                <w:rFonts w:ascii="Arial" w:eastAsia="Arial Unicode MS" w:hAnsi="Arial"/>
                <w:sz w:val="18"/>
                <w:lang w:eastAsia="zh-CN"/>
              </w:rPr>
              <w:t xml:space="preserve">Attribute providing information about the format of the </w:t>
            </w:r>
            <w:r w:rsidRPr="00FB6F83">
              <w:rPr>
                <w:rFonts w:ascii="Arial" w:eastAsia="Arial Unicode MS" w:hAnsi="Arial"/>
                <w:i/>
                <w:sz w:val="18"/>
                <w:lang w:eastAsia="zh-CN"/>
              </w:rPr>
              <w:t>ontologyContent</w:t>
            </w:r>
            <w:r w:rsidRPr="00FB6F83" w:rsidDel="00FB6F83">
              <w:rPr>
                <w:rFonts w:ascii="Arial" w:eastAsia="Arial Unicode MS" w:hAnsi="Arial"/>
                <w:i/>
                <w:sz w:val="18"/>
                <w:lang w:eastAsia="zh-CN"/>
              </w:rPr>
              <w:t xml:space="preserve"> </w:t>
            </w:r>
            <w:r w:rsidRPr="00A002DD">
              <w:rPr>
                <w:rFonts w:ascii="Arial" w:eastAsia="Arial Unicode MS" w:hAnsi="Arial"/>
                <w:sz w:val="18"/>
                <w:lang w:eastAsia="zh-CN"/>
              </w:rPr>
              <w:t>attribute. It may indicate the content as:</w:t>
            </w:r>
          </w:p>
          <w:p w14:paraId="1CADA8F5" w14:textId="77777777" w:rsidR="00291D22" w:rsidRPr="00A002DD" w:rsidRDefault="00291D22" w:rsidP="00A35818">
            <w:pPr>
              <w:keepNext/>
              <w:keepLines/>
              <w:spacing w:after="0"/>
              <w:rPr>
                <w:rFonts w:ascii="Arial" w:eastAsia="Arial Unicode MS" w:hAnsi="Arial"/>
                <w:sz w:val="18"/>
                <w:lang w:eastAsia="zh-CN"/>
              </w:rPr>
            </w:pPr>
            <w:r w:rsidRPr="00A002DD">
              <w:rPr>
                <w:rFonts w:ascii="Arial" w:eastAsia="Arial Unicode MS" w:hAnsi="Arial"/>
                <w:sz w:val="18"/>
                <w:lang w:eastAsia="zh-CN"/>
              </w:rPr>
              <w:t>IRI - for an ontology to be accessed via the IRI</w:t>
            </w:r>
            <w:r>
              <w:rPr>
                <w:rFonts w:ascii="Arial" w:eastAsia="Arial Unicode MS" w:hAnsi="Arial"/>
                <w:sz w:val="18"/>
                <w:lang w:eastAsia="zh-CN"/>
              </w:rPr>
              <w:t xml:space="preserve"> [x]</w:t>
            </w:r>
            <w:r w:rsidRPr="00A002DD">
              <w:rPr>
                <w:rFonts w:ascii="Arial" w:eastAsia="Arial Unicode MS" w:hAnsi="Arial"/>
                <w:sz w:val="18"/>
                <w:lang w:eastAsia="zh-CN"/>
              </w:rPr>
              <w:t xml:space="preserve"> provided in the </w:t>
            </w:r>
            <w:r w:rsidRPr="00FB6F83">
              <w:rPr>
                <w:rFonts w:ascii="Arial" w:eastAsia="Arial Unicode MS" w:hAnsi="Arial"/>
                <w:i/>
                <w:sz w:val="18"/>
                <w:lang w:eastAsia="zh-CN"/>
              </w:rPr>
              <w:t>ontologyContent</w:t>
            </w:r>
            <w:r w:rsidRPr="00FB6F83" w:rsidDel="00FB6F83">
              <w:rPr>
                <w:rFonts w:ascii="Arial" w:eastAsia="Arial Unicode MS" w:hAnsi="Arial"/>
                <w:i/>
                <w:sz w:val="18"/>
                <w:lang w:eastAsia="zh-CN"/>
              </w:rPr>
              <w:t xml:space="preserve"> </w:t>
            </w:r>
            <w:r w:rsidRPr="00A002DD">
              <w:rPr>
                <w:rFonts w:ascii="Arial" w:eastAsia="Arial Unicode MS" w:hAnsi="Arial"/>
                <w:sz w:val="18"/>
                <w:lang w:eastAsia="zh-CN"/>
              </w:rPr>
              <w:t>attribute</w:t>
            </w:r>
          </w:p>
          <w:p w14:paraId="4D379133" w14:textId="77777777" w:rsidR="00291D22" w:rsidRPr="00A002DD" w:rsidRDefault="00291D22" w:rsidP="00A35818">
            <w:pPr>
              <w:keepNext/>
              <w:keepLines/>
              <w:spacing w:after="0"/>
              <w:rPr>
                <w:rFonts w:ascii="Arial" w:eastAsia="Arial Unicode MS" w:hAnsi="Arial"/>
                <w:sz w:val="18"/>
                <w:lang w:eastAsia="zh-CN"/>
              </w:rPr>
            </w:pPr>
            <w:r w:rsidRPr="00A002DD">
              <w:rPr>
                <w:rFonts w:ascii="Arial" w:eastAsia="Arial Unicode MS" w:hAnsi="Arial"/>
                <w:sz w:val="18"/>
                <w:lang w:eastAsia="zh-CN"/>
              </w:rPr>
              <w:t>OR</w:t>
            </w:r>
          </w:p>
          <w:p w14:paraId="67CA3554" w14:textId="77777777" w:rsidR="00291D22" w:rsidRPr="00A002DD" w:rsidRDefault="00291D22" w:rsidP="00A35818">
            <w:pPr>
              <w:keepNext/>
              <w:keepLines/>
              <w:spacing w:after="0"/>
              <w:rPr>
                <w:rFonts w:ascii="Arial" w:eastAsia="Arial Unicode MS" w:hAnsi="Arial"/>
                <w:sz w:val="18"/>
                <w:lang w:eastAsia="zh-CN"/>
              </w:rPr>
            </w:pPr>
            <w:r w:rsidRPr="00A002DD">
              <w:rPr>
                <w:rFonts w:ascii="Arial" w:eastAsia="Arial Unicode MS" w:hAnsi="Arial"/>
                <w:sz w:val="18"/>
                <w:lang w:eastAsia="zh-CN"/>
              </w:rPr>
              <w:t xml:space="preserve">File format - for an ontology for which the document is stored in the </w:t>
            </w:r>
            <w:r w:rsidRPr="00FB6F83">
              <w:rPr>
                <w:rFonts w:ascii="Arial" w:eastAsia="Arial Unicode MS" w:hAnsi="Arial"/>
                <w:i/>
                <w:sz w:val="18"/>
                <w:lang w:eastAsia="zh-CN"/>
              </w:rPr>
              <w:t>ontologyContent</w:t>
            </w:r>
            <w:r w:rsidRPr="00FB6F83" w:rsidDel="00FB6F83">
              <w:rPr>
                <w:rFonts w:ascii="Arial" w:eastAsia="Arial Unicode MS" w:hAnsi="Arial"/>
                <w:i/>
                <w:sz w:val="18"/>
                <w:lang w:eastAsia="zh-CN"/>
              </w:rPr>
              <w:t xml:space="preserve"> </w:t>
            </w:r>
            <w:r w:rsidRPr="00A002DD">
              <w:rPr>
                <w:rFonts w:ascii="Arial" w:eastAsia="Arial Unicode MS" w:hAnsi="Arial"/>
                <w:sz w:val="18"/>
                <w:lang w:eastAsia="zh-CN"/>
              </w:rPr>
              <w:t xml:space="preserve">attribute. In this case </w:t>
            </w:r>
            <w:r w:rsidRPr="008850E5">
              <w:rPr>
                <w:rFonts w:ascii="Arial" w:eastAsia="Arial Unicode MS" w:hAnsi="Arial"/>
                <w:i/>
                <w:sz w:val="18"/>
                <w:lang w:eastAsia="zh-CN"/>
              </w:rPr>
              <w:t>ontologyFormat</w:t>
            </w:r>
            <w:r>
              <w:rPr>
                <w:rFonts w:ascii="Arial" w:eastAsia="Arial Unicode MS" w:hAnsi="Arial"/>
                <w:i/>
                <w:sz w:val="18"/>
                <w:lang w:eastAsia="zh-CN"/>
              </w:rPr>
              <w:t xml:space="preserve"> </w:t>
            </w:r>
            <w:r w:rsidRPr="00A002DD">
              <w:rPr>
                <w:rFonts w:ascii="Arial" w:eastAsia="Arial Unicode MS" w:hAnsi="Arial"/>
                <w:sz w:val="18"/>
                <w:lang w:eastAsia="zh-CN"/>
              </w:rPr>
              <w:t>also provides a description of the ontology format, e.g. OWL, Turtle, etc.</w:t>
            </w:r>
          </w:p>
        </w:tc>
        <w:tc>
          <w:tcPr>
            <w:tcW w:w="1600" w:type="dxa"/>
          </w:tcPr>
          <w:p w14:paraId="536CD59E" w14:textId="77777777" w:rsidR="00291D22" w:rsidRPr="00D64127" w:rsidRDefault="00494DCF" w:rsidP="00A35818">
            <w:pPr>
              <w:keepNext/>
              <w:keepLines/>
              <w:spacing w:after="0"/>
              <w:jc w:val="center"/>
              <w:rPr>
                <w:rFonts w:ascii="Arial" w:eastAsia="Arial Unicode MS" w:hAnsi="Arial" w:cs="Arial"/>
                <w:sz w:val="18"/>
                <w:szCs w:val="18"/>
                <w:lang w:eastAsia="zh-CN"/>
              </w:rPr>
            </w:pPr>
            <w:r w:rsidRPr="00494DCF">
              <w:rPr>
                <w:rFonts w:ascii="Arial" w:hAnsi="Arial" w:cs="Arial"/>
                <w:sz w:val="18"/>
                <w:szCs w:val="18"/>
              </w:rPr>
              <w:t>OA</w:t>
            </w:r>
          </w:p>
        </w:tc>
      </w:tr>
      <w:tr w:rsidR="00291D22" w:rsidRPr="00A002DD" w14:paraId="045E6BA3" w14:textId="77777777" w:rsidTr="00A35818">
        <w:trPr>
          <w:jc w:val="center"/>
        </w:trPr>
        <w:tc>
          <w:tcPr>
            <w:tcW w:w="3180" w:type="dxa"/>
          </w:tcPr>
          <w:p w14:paraId="2C212F68" w14:textId="77777777" w:rsidR="00291D22" w:rsidRPr="00A002DD" w:rsidRDefault="00291D22" w:rsidP="00A35818">
            <w:pPr>
              <w:keepNext/>
              <w:keepLines/>
              <w:spacing w:after="0"/>
              <w:rPr>
                <w:rFonts w:ascii="Arial" w:eastAsia="Arial Unicode MS" w:hAnsi="Arial"/>
                <w:i/>
                <w:sz w:val="18"/>
                <w:lang w:eastAsia="zh-CN"/>
              </w:rPr>
            </w:pPr>
            <w:r>
              <w:rPr>
                <w:rFonts w:ascii="Arial" w:eastAsia="Arial Unicode MS" w:hAnsi="Arial"/>
                <w:i/>
                <w:sz w:val="18"/>
                <w:lang w:eastAsia="zh-CN"/>
              </w:rPr>
              <w:t>ontologyC</w:t>
            </w:r>
            <w:r w:rsidRPr="00A002DD">
              <w:rPr>
                <w:rFonts w:ascii="Arial" w:eastAsia="Arial Unicode MS" w:hAnsi="Arial"/>
                <w:i/>
                <w:sz w:val="18"/>
                <w:lang w:eastAsia="zh-CN"/>
              </w:rPr>
              <w:t>ontent</w:t>
            </w:r>
          </w:p>
        </w:tc>
        <w:tc>
          <w:tcPr>
            <w:tcW w:w="1141" w:type="dxa"/>
          </w:tcPr>
          <w:p w14:paraId="10246C85" w14:textId="77777777" w:rsidR="00291D22" w:rsidRPr="00A002DD" w:rsidRDefault="00291D22" w:rsidP="00A35818">
            <w:pPr>
              <w:keepNext/>
              <w:keepLines/>
              <w:spacing w:after="0"/>
              <w:jc w:val="center"/>
              <w:rPr>
                <w:rFonts w:ascii="Arial" w:eastAsia="Arial Unicode MS" w:hAnsi="Arial"/>
                <w:sz w:val="18"/>
                <w:lang w:eastAsia="zh-CN"/>
              </w:rPr>
            </w:pPr>
            <w:r>
              <w:rPr>
                <w:rFonts w:ascii="Arial" w:eastAsia="Arial Unicode MS" w:hAnsi="Arial"/>
                <w:sz w:val="18"/>
                <w:lang w:eastAsia="zh-CN"/>
              </w:rPr>
              <w:t>1</w:t>
            </w:r>
          </w:p>
        </w:tc>
        <w:tc>
          <w:tcPr>
            <w:tcW w:w="1174" w:type="dxa"/>
          </w:tcPr>
          <w:p w14:paraId="6063E595" w14:textId="77777777" w:rsidR="00291D22" w:rsidRPr="00A002DD" w:rsidRDefault="00291D22" w:rsidP="00A35818">
            <w:pPr>
              <w:keepNext/>
              <w:keepLines/>
              <w:spacing w:after="0"/>
              <w:jc w:val="center"/>
              <w:rPr>
                <w:rFonts w:ascii="Arial" w:eastAsia="Arial Unicode MS" w:hAnsi="Arial"/>
                <w:sz w:val="18"/>
                <w:lang w:eastAsia="zh-CN"/>
              </w:rPr>
            </w:pPr>
            <w:r w:rsidRPr="00A002DD">
              <w:rPr>
                <w:rFonts w:ascii="Arial" w:eastAsia="Arial Unicode MS" w:hAnsi="Arial" w:hint="eastAsia"/>
                <w:sz w:val="18"/>
                <w:lang w:eastAsia="zh-CN"/>
              </w:rPr>
              <w:t>R</w:t>
            </w:r>
            <w:r w:rsidRPr="00A002DD">
              <w:rPr>
                <w:rFonts w:ascii="Arial" w:eastAsia="Arial Unicode MS" w:hAnsi="Arial"/>
                <w:sz w:val="18"/>
                <w:lang w:eastAsia="zh-CN"/>
              </w:rPr>
              <w:t>W</w:t>
            </w:r>
          </w:p>
        </w:tc>
        <w:tc>
          <w:tcPr>
            <w:tcW w:w="2755" w:type="dxa"/>
          </w:tcPr>
          <w:p w14:paraId="736B78F7" w14:textId="77777777" w:rsidR="00291D22" w:rsidRPr="00A002DD" w:rsidRDefault="00291D22" w:rsidP="00A35818">
            <w:pPr>
              <w:keepNext/>
              <w:keepLines/>
              <w:spacing w:after="0"/>
              <w:rPr>
                <w:rFonts w:ascii="Arial" w:eastAsia="Arial Unicode MS" w:hAnsi="Arial"/>
                <w:sz w:val="18"/>
                <w:lang w:eastAsia="zh-CN"/>
              </w:rPr>
            </w:pPr>
            <w:r w:rsidRPr="00A002DD">
              <w:rPr>
                <w:rFonts w:ascii="Arial" w:eastAsia="Arial Unicode MS" w:hAnsi="Arial"/>
                <w:sz w:val="18"/>
                <w:lang w:eastAsia="zh-CN"/>
              </w:rPr>
              <w:t>Depending on the</w:t>
            </w:r>
            <w:r w:rsidRPr="00A002DD">
              <w:rPr>
                <w:rFonts w:ascii="Arial" w:eastAsia="Arial Unicode MS" w:hAnsi="Arial" w:hint="eastAsia"/>
                <w:i/>
                <w:sz w:val="18"/>
                <w:lang w:eastAsia="zh-CN"/>
              </w:rPr>
              <w:t xml:space="preserve"> </w:t>
            </w:r>
            <w:r w:rsidRPr="008850E5">
              <w:rPr>
                <w:rFonts w:ascii="Arial" w:eastAsia="Arial Unicode MS" w:hAnsi="Arial"/>
                <w:i/>
                <w:sz w:val="18"/>
                <w:lang w:eastAsia="zh-CN"/>
              </w:rPr>
              <w:t>ontologyFormat</w:t>
            </w:r>
            <w:r>
              <w:rPr>
                <w:rFonts w:ascii="Arial" w:eastAsia="Arial Unicode MS" w:hAnsi="Arial"/>
                <w:i/>
                <w:sz w:val="18"/>
                <w:lang w:eastAsia="zh-CN"/>
              </w:rPr>
              <w:t xml:space="preserve"> </w:t>
            </w:r>
            <w:r w:rsidRPr="00A002DD">
              <w:rPr>
                <w:rFonts w:ascii="Arial" w:eastAsia="Arial Unicode MS" w:hAnsi="Arial"/>
                <w:sz w:val="18"/>
                <w:lang w:eastAsia="zh-CN"/>
              </w:rPr>
              <w:t>attribute, it may be interpreted either as:</w:t>
            </w:r>
          </w:p>
          <w:p w14:paraId="7D0C94E3" w14:textId="77777777" w:rsidR="00291D22" w:rsidRPr="00A002DD" w:rsidRDefault="00291D22" w:rsidP="00A35818">
            <w:pPr>
              <w:keepNext/>
              <w:keepLines/>
              <w:spacing w:after="0"/>
              <w:rPr>
                <w:rFonts w:ascii="Arial" w:eastAsia="Arial Unicode MS" w:hAnsi="Arial"/>
                <w:sz w:val="18"/>
                <w:lang w:eastAsia="zh-CN"/>
              </w:rPr>
            </w:pPr>
            <w:r w:rsidRPr="00A002DD">
              <w:rPr>
                <w:rFonts w:ascii="Arial" w:eastAsia="Arial Unicode MS" w:hAnsi="Arial"/>
                <w:sz w:val="18"/>
                <w:lang w:eastAsia="zh-CN"/>
              </w:rPr>
              <w:t>The IRI of the corresponding ontology document</w:t>
            </w:r>
          </w:p>
          <w:p w14:paraId="66B8BDBA" w14:textId="77777777" w:rsidR="00291D22" w:rsidRPr="00A002DD" w:rsidRDefault="00291D22" w:rsidP="00A35818">
            <w:pPr>
              <w:keepNext/>
              <w:keepLines/>
              <w:spacing w:after="0"/>
              <w:rPr>
                <w:rFonts w:ascii="Arial" w:eastAsia="Arial Unicode MS" w:hAnsi="Arial"/>
                <w:sz w:val="18"/>
                <w:lang w:eastAsia="zh-CN"/>
              </w:rPr>
            </w:pPr>
            <w:r w:rsidRPr="00A002DD">
              <w:rPr>
                <w:rFonts w:ascii="Arial" w:eastAsia="Arial Unicode MS" w:hAnsi="Arial"/>
                <w:sz w:val="18"/>
                <w:lang w:eastAsia="zh-CN"/>
              </w:rPr>
              <w:t>OR</w:t>
            </w:r>
          </w:p>
          <w:p w14:paraId="58536CC0" w14:textId="77777777" w:rsidR="00291D22" w:rsidRPr="00A002DD" w:rsidRDefault="00291D22" w:rsidP="00A35818">
            <w:pPr>
              <w:keepNext/>
              <w:keepLines/>
              <w:spacing w:after="0"/>
              <w:rPr>
                <w:rFonts w:ascii="Arial" w:eastAsia="Arial Unicode MS" w:hAnsi="Arial"/>
                <w:sz w:val="18"/>
                <w:lang w:eastAsia="zh-CN"/>
              </w:rPr>
            </w:pPr>
            <w:r w:rsidRPr="00A002DD">
              <w:rPr>
                <w:rFonts w:ascii="Arial" w:eastAsia="Arial Unicode MS" w:hAnsi="Arial"/>
                <w:sz w:val="18"/>
                <w:lang w:eastAsia="zh-CN"/>
              </w:rPr>
              <w:t>The content of the corresponding ontology document</w:t>
            </w:r>
          </w:p>
          <w:p w14:paraId="137FD5F9" w14:textId="77777777" w:rsidR="00291D22" w:rsidRPr="00A002DD" w:rsidRDefault="00291D22" w:rsidP="00A35818">
            <w:pPr>
              <w:keepNext/>
              <w:keepLines/>
              <w:spacing w:after="0"/>
              <w:rPr>
                <w:rFonts w:ascii="Arial" w:eastAsia="Arial Unicode MS" w:hAnsi="Arial"/>
                <w:sz w:val="18"/>
                <w:lang w:eastAsia="zh-CN"/>
              </w:rPr>
            </w:pPr>
          </w:p>
        </w:tc>
        <w:tc>
          <w:tcPr>
            <w:tcW w:w="1600" w:type="dxa"/>
          </w:tcPr>
          <w:p w14:paraId="2A406B3A" w14:textId="77777777" w:rsidR="00291D22" w:rsidRPr="00D64127" w:rsidRDefault="00494DCF" w:rsidP="00A35818">
            <w:pPr>
              <w:keepNext/>
              <w:keepLines/>
              <w:spacing w:after="0"/>
              <w:jc w:val="center"/>
              <w:rPr>
                <w:rFonts w:ascii="Arial" w:eastAsia="Arial Unicode MS" w:hAnsi="Arial" w:cs="Arial"/>
                <w:sz w:val="18"/>
                <w:szCs w:val="18"/>
                <w:lang w:eastAsia="zh-CN"/>
              </w:rPr>
            </w:pPr>
            <w:r w:rsidRPr="00494DCF">
              <w:rPr>
                <w:rFonts w:ascii="Arial" w:hAnsi="Arial" w:cs="Arial"/>
                <w:sz w:val="18"/>
                <w:szCs w:val="18"/>
              </w:rPr>
              <w:t>OA</w:t>
            </w:r>
          </w:p>
        </w:tc>
      </w:tr>
      <w:tr w:rsidR="001479CE" w:rsidRPr="00494DCF" w14:paraId="7E495D70" w14:textId="77777777" w:rsidTr="003D593C">
        <w:trPr>
          <w:jc w:val="center"/>
        </w:trPr>
        <w:tc>
          <w:tcPr>
            <w:tcW w:w="3180" w:type="dxa"/>
          </w:tcPr>
          <w:p w14:paraId="3553FE58" w14:textId="77777777" w:rsidR="001479CE" w:rsidRDefault="001479CE" w:rsidP="003D593C">
            <w:pPr>
              <w:keepNext/>
              <w:keepLines/>
              <w:spacing w:after="0"/>
              <w:rPr>
                <w:rFonts w:ascii="Arial" w:hAnsi="Arial"/>
                <w:i/>
                <w:sz w:val="18"/>
                <w:lang w:eastAsia="zh-CN"/>
              </w:rPr>
            </w:pPr>
            <w:r w:rsidRPr="00357143">
              <w:rPr>
                <w:rFonts w:cs="Arial"/>
                <w:i/>
                <w:iCs/>
                <w:szCs w:val="18"/>
              </w:rPr>
              <w:t>semanticOpExec</w:t>
            </w:r>
          </w:p>
        </w:tc>
        <w:tc>
          <w:tcPr>
            <w:tcW w:w="1141" w:type="dxa"/>
          </w:tcPr>
          <w:p w14:paraId="72513D4C" w14:textId="77777777" w:rsidR="001479CE" w:rsidRDefault="001479CE" w:rsidP="003D593C">
            <w:pPr>
              <w:keepNext/>
              <w:keepLines/>
              <w:spacing w:after="0"/>
              <w:jc w:val="center"/>
              <w:rPr>
                <w:rFonts w:ascii="Arial" w:hAnsi="Arial"/>
                <w:sz w:val="18"/>
                <w:lang w:eastAsia="zh-CN"/>
              </w:rPr>
            </w:pPr>
            <w:r w:rsidRPr="00357143">
              <w:rPr>
                <w:lang w:eastAsia="zh-CN"/>
              </w:rPr>
              <w:t>0..1</w:t>
            </w:r>
          </w:p>
        </w:tc>
        <w:tc>
          <w:tcPr>
            <w:tcW w:w="1174" w:type="dxa"/>
          </w:tcPr>
          <w:p w14:paraId="31A989D1" w14:textId="77777777" w:rsidR="001479CE" w:rsidRPr="00A002DD" w:rsidRDefault="001479CE" w:rsidP="003D593C">
            <w:pPr>
              <w:keepNext/>
              <w:keepLines/>
              <w:spacing w:after="0"/>
              <w:jc w:val="center"/>
              <w:rPr>
                <w:rFonts w:ascii="Arial" w:hAnsi="Arial"/>
                <w:sz w:val="18"/>
                <w:lang w:eastAsia="zh-CN"/>
              </w:rPr>
            </w:pPr>
            <w:r w:rsidRPr="00357143">
              <w:rPr>
                <w:lang w:eastAsia="zh-CN"/>
              </w:rPr>
              <w:t>RW</w:t>
            </w:r>
          </w:p>
        </w:tc>
        <w:tc>
          <w:tcPr>
            <w:tcW w:w="2755" w:type="dxa"/>
          </w:tcPr>
          <w:p w14:paraId="5018DE7B" w14:textId="77777777" w:rsidR="001479CE" w:rsidRPr="00A002DD" w:rsidRDefault="001479CE" w:rsidP="003D593C">
            <w:pPr>
              <w:keepNext/>
              <w:keepLines/>
              <w:spacing w:after="0"/>
              <w:rPr>
                <w:rFonts w:ascii="Arial" w:hAnsi="Arial"/>
                <w:sz w:val="18"/>
                <w:lang w:eastAsia="zh-CN"/>
              </w:rPr>
            </w:pPr>
            <w:r w:rsidRPr="00357143">
              <w:rPr>
                <w:rFonts w:ascii="Arial" w:hAnsi="Arial"/>
                <w:sz w:val="18"/>
                <w:lang w:eastAsia="ko-KR"/>
              </w:rPr>
              <w:t xml:space="preserve">This attribute cannot be retrieved. Contains a SPARQL query request for execution of semantic operations on the </w:t>
            </w:r>
            <w:r>
              <w:rPr>
                <w:rFonts w:ascii="Arial" w:hAnsi="Arial"/>
                <w:i/>
                <w:sz w:val="18"/>
                <w:lang w:eastAsia="ko-KR"/>
              </w:rPr>
              <w:t>ontologyContent</w:t>
            </w:r>
            <w:r w:rsidRPr="00357143">
              <w:rPr>
                <w:rFonts w:ascii="Arial" w:hAnsi="Arial"/>
                <w:sz w:val="18"/>
                <w:lang w:eastAsia="ko-KR"/>
              </w:rPr>
              <w:t xml:space="preserve"> attribute e.g. SPARQL update as described in </w:t>
            </w:r>
            <w:r w:rsidRPr="00357143">
              <w:rPr>
                <w:rFonts w:eastAsia="SimSun" w:hint="eastAsia"/>
                <w:lang w:eastAsia="zh-CN"/>
              </w:rPr>
              <w:t>[3]</w:t>
            </w:r>
            <w:r w:rsidRPr="00357143">
              <w:rPr>
                <w:rFonts w:ascii="Arial" w:hAnsi="Arial"/>
                <w:sz w:val="18"/>
                <w:lang w:eastAsia="ko-KR"/>
              </w:rPr>
              <w:t>.</w:t>
            </w:r>
          </w:p>
        </w:tc>
        <w:tc>
          <w:tcPr>
            <w:tcW w:w="1600" w:type="dxa"/>
          </w:tcPr>
          <w:p w14:paraId="651C006E" w14:textId="77777777" w:rsidR="001479CE" w:rsidRPr="00494DCF" w:rsidRDefault="001479CE" w:rsidP="003D593C">
            <w:pPr>
              <w:keepNext/>
              <w:keepLines/>
              <w:spacing w:after="0"/>
              <w:jc w:val="center"/>
              <w:rPr>
                <w:rFonts w:ascii="Arial" w:hAnsi="Arial" w:cs="Arial"/>
                <w:sz w:val="18"/>
                <w:szCs w:val="18"/>
              </w:rPr>
            </w:pPr>
            <w:r>
              <w:rPr>
                <w:rFonts w:ascii="Arial" w:hAnsi="Arial" w:hint="eastAsia"/>
                <w:sz w:val="18"/>
                <w:lang w:eastAsia="zh-CN"/>
              </w:rPr>
              <w:t>NA</w:t>
            </w:r>
          </w:p>
        </w:tc>
      </w:tr>
    </w:tbl>
    <w:p w14:paraId="5F929DF4" w14:textId="77777777" w:rsidR="00291D22" w:rsidRPr="00064191" w:rsidRDefault="00291D22" w:rsidP="00291D22"/>
    <w:p w14:paraId="16C274AE" w14:textId="77777777" w:rsidR="00291D22" w:rsidRPr="00357143" w:rsidRDefault="00291D22" w:rsidP="00291D22">
      <w:pPr>
        <w:pStyle w:val="Heading3"/>
      </w:pPr>
      <w:bookmarkStart w:id="2510" w:name="_Toc520701323"/>
      <w:r w:rsidRPr="00357143">
        <w:t>9.6.</w:t>
      </w:r>
      <w:r w:rsidR="00494DCF" w:rsidRPr="00494DCF">
        <w:t>52</w:t>
      </w:r>
      <w:r w:rsidRPr="00357143">
        <w:tab/>
        <w:t xml:space="preserve">Resource Type </w:t>
      </w:r>
      <w:r w:rsidRPr="00407BE8">
        <w:rPr>
          <w:i/>
        </w:rPr>
        <w:t>semanticValidation</w:t>
      </w:r>
      <w:bookmarkEnd w:id="2510"/>
    </w:p>
    <w:p w14:paraId="3D030549" w14:textId="77777777" w:rsidR="00291D22" w:rsidRDefault="00291D22" w:rsidP="00291D22">
      <w:r>
        <w:t>The</w:t>
      </w:r>
      <w:r w:rsidRPr="0012000B">
        <w:rPr>
          <w:i/>
        </w:rPr>
        <w:t xml:space="preserve"> &lt;semanticValidation&gt; </w:t>
      </w:r>
      <w:r>
        <w:t xml:space="preserve">resource is a virtual resource because it does not have a representation. It is the child resource of a </w:t>
      </w:r>
      <w:r w:rsidRPr="0012000B">
        <w:rPr>
          <w:i/>
        </w:rPr>
        <w:t>&lt;ontologyRepositoy&gt;</w:t>
      </w:r>
      <w:r>
        <w:t xml:space="preserve"> resource. It’s the interface to accept a semantic validation (Update) request which includes a </w:t>
      </w:r>
      <w:r w:rsidRPr="0012000B">
        <w:rPr>
          <w:i/>
        </w:rPr>
        <w:t>&lt;semanticDescriptor&gt;</w:t>
      </w:r>
      <w:r>
        <w:t xml:space="preserve"> resource to be validated. </w:t>
      </w:r>
    </w:p>
    <w:p w14:paraId="37EEA5B3" w14:textId="77777777" w:rsidR="00291D22" w:rsidRDefault="00291D22" w:rsidP="00291D22">
      <w:r>
        <w:t xml:space="preserve">The Hosting CSE shall perform the semantic validation functionality by checking the validity (i.e. conformance) of the triples in the descriptor attribute of the received </w:t>
      </w:r>
      <w:r w:rsidRPr="0012000B">
        <w:rPr>
          <w:i/>
        </w:rPr>
        <w:t>&lt;semanticDescriptor&gt;</w:t>
      </w:r>
      <w:r>
        <w:t xml:space="preserve"> resource, as well as any linked </w:t>
      </w:r>
      <w:r w:rsidRPr="0012000B">
        <w:rPr>
          <w:i/>
        </w:rPr>
        <w:t xml:space="preserve">&lt;semanticDescriptor&gt; </w:t>
      </w:r>
      <w:r>
        <w:t xml:space="preserve">resources linked by the </w:t>
      </w:r>
      <w:r w:rsidRPr="00393DEE">
        <w:rPr>
          <w:i/>
        </w:rPr>
        <w:t>relatedSemantics</w:t>
      </w:r>
      <w:r>
        <w:t xml:space="preserve"> attribute or the </w:t>
      </w:r>
      <w:r>
        <w:rPr>
          <w:i/>
        </w:rPr>
        <w:t>onem2m:</w:t>
      </w:r>
      <w:r w:rsidRPr="00393DEE">
        <w:rPr>
          <w:i/>
        </w:rPr>
        <w:t>resourceDescriptorLink</w:t>
      </w:r>
      <w:r>
        <w:t xml:space="preserve"> </w:t>
      </w:r>
      <w:r w:rsidRPr="00EC659B">
        <w:rPr>
          <w:lang w:eastAsia="zh-CN"/>
        </w:rPr>
        <w:t>annotation property</w:t>
      </w:r>
      <w:r>
        <w:rPr>
          <w:lang w:eastAsia="zh-CN"/>
        </w:rPr>
        <w:t xml:space="preserve"> (see </w:t>
      </w:r>
      <w:r w:rsidRPr="00EC659B">
        <w:rPr>
          <w:rFonts w:eastAsia="Arial Unicode MS"/>
        </w:rPr>
        <w:t>10.2.</w:t>
      </w:r>
      <w:r>
        <w:rPr>
          <w:rFonts w:eastAsia="Arial Unicode MS"/>
        </w:rPr>
        <w:t>14.7</w:t>
      </w:r>
      <w:r>
        <w:rPr>
          <w:lang w:eastAsia="zh-CN"/>
        </w:rPr>
        <w:t xml:space="preserve">) </w:t>
      </w:r>
      <w:r>
        <w:t xml:space="preserve">in the descriptor attribute, against the referenced ontologies (including the reference ontologies of the linked </w:t>
      </w:r>
      <w:r w:rsidRPr="0012000B">
        <w:rPr>
          <w:i/>
        </w:rPr>
        <w:t xml:space="preserve">&lt;semanticDescriptor&gt; </w:t>
      </w:r>
      <w:r>
        <w:t xml:space="preserve">resources, if any) as pointed by the </w:t>
      </w:r>
      <w:r w:rsidRPr="00393DEE">
        <w:rPr>
          <w:i/>
        </w:rPr>
        <w:t>ontologyRef</w:t>
      </w:r>
      <w:r>
        <w:t xml:space="preserve"> attribute. If the </w:t>
      </w:r>
      <w:r w:rsidRPr="00817EFD">
        <w:rPr>
          <w:i/>
        </w:rPr>
        <w:t>ontologyRef</w:t>
      </w:r>
      <w:r>
        <w:t xml:space="preserve"> attribute is absent, the Hosting CSE shall return an error. The Hosting CSE may need to retrieve (and cache) the linked </w:t>
      </w:r>
      <w:r w:rsidRPr="0012000B">
        <w:rPr>
          <w:i/>
        </w:rPr>
        <w:t>&lt;semanticDescriptor&gt;</w:t>
      </w:r>
      <w:r>
        <w:t xml:space="preserve"> resources and their referenced ontologies from a remote CSE to perform the semantic validation process. The a</w:t>
      </w:r>
      <w:r w:rsidRPr="00487E03">
        <w:t xml:space="preserve">spects to be checked in </w:t>
      </w:r>
      <w:r>
        <w:t xml:space="preserve">the </w:t>
      </w:r>
      <w:r w:rsidRPr="00487E03">
        <w:t xml:space="preserve">semantic validation </w:t>
      </w:r>
      <w:r>
        <w:t xml:space="preserve">process is specified in </w:t>
      </w:r>
      <w:r w:rsidRPr="000B5965">
        <w:t>oneM2M TS-0034 [</w:t>
      </w:r>
      <w:r w:rsidR="000B5965" w:rsidRPr="000B5965">
        <w:rPr>
          <w:rFonts w:eastAsiaTheme="minorEastAsia" w:hint="eastAsia"/>
          <w:lang w:eastAsia="zh-CN"/>
        </w:rPr>
        <w:t>1</w:t>
      </w:r>
      <w:r w:rsidR="007B0AF0">
        <w:rPr>
          <w:rFonts w:eastAsiaTheme="minorEastAsia" w:hint="eastAsia"/>
          <w:lang w:eastAsia="zh-CN"/>
        </w:rPr>
        <w:t>4</w:t>
      </w:r>
      <w:r w:rsidRPr="000B5965">
        <w:t>].</w:t>
      </w:r>
    </w:p>
    <w:p w14:paraId="5957983F" w14:textId="77777777" w:rsidR="00291D22" w:rsidRDefault="00291D22" w:rsidP="00291D22">
      <w:pPr>
        <w:rPr>
          <w:rFonts w:eastAsiaTheme="minorEastAsia"/>
          <w:lang w:eastAsia="zh-CN"/>
        </w:rPr>
      </w:pPr>
      <w:r>
        <w:t xml:space="preserve">The </w:t>
      </w:r>
      <w:r w:rsidRPr="0012000B">
        <w:rPr>
          <w:i/>
        </w:rPr>
        <w:t>&lt;semanticValidation&gt;</w:t>
      </w:r>
      <w:r>
        <w:t xml:space="preserve"> resource does not have a resource representation by itself and consequently it does not have an </w:t>
      </w:r>
      <w:r w:rsidRPr="00393DEE">
        <w:rPr>
          <w:i/>
        </w:rPr>
        <w:t>accessControlPolicyIDs</w:t>
      </w:r>
      <w:r>
        <w:t xml:space="preserve"> attribute. The </w:t>
      </w:r>
      <w:r w:rsidRPr="0012000B">
        <w:rPr>
          <w:i/>
        </w:rPr>
        <w:t>&lt;accessControlPolicy&gt;</w:t>
      </w:r>
      <w:r>
        <w:t xml:space="preserve"> resource used for access control policy validation is indicated by the </w:t>
      </w:r>
      <w:r w:rsidRPr="00503E3F">
        <w:rPr>
          <w:i/>
        </w:rPr>
        <w:t>accessControlPolicyIDs</w:t>
      </w:r>
      <w:r>
        <w:t xml:space="preserve"> attribute in the parent </w:t>
      </w:r>
      <w:r w:rsidRPr="0012000B">
        <w:rPr>
          <w:i/>
        </w:rPr>
        <w:t xml:space="preserve">&lt;ontologyRepositoy&gt; </w:t>
      </w:r>
      <w:r>
        <w:t>resource.</w:t>
      </w:r>
    </w:p>
    <w:p w14:paraId="10788906" w14:textId="77777777" w:rsidR="00053A2B" w:rsidRPr="00053A2B" w:rsidRDefault="00053A2B" w:rsidP="00291D22">
      <w:pPr>
        <w:rPr>
          <w:rFonts w:eastAsiaTheme="minorEastAsia"/>
          <w:lang w:eastAsia="zh-CN"/>
        </w:rPr>
      </w:pPr>
    </w:p>
    <w:p w14:paraId="7B2D6060" w14:textId="77777777" w:rsidR="00053A2B" w:rsidRPr="00407BE8" w:rsidRDefault="00407BE8" w:rsidP="0014183A">
      <w:pPr>
        <w:pStyle w:val="Heading3"/>
        <w:rPr>
          <w:i/>
        </w:rPr>
      </w:pPr>
      <w:bookmarkStart w:id="2511" w:name="_Toc520701324"/>
      <w:r w:rsidRPr="0088152C">
        <w:rPr>
          <w:lang w:val="en-US"/>
        </w:rPr>
        <w:t>9.6.</w:t>
      </w:r>
      <w:r>
        <w:rPr>
          <w:rFonts w:eastAsiaTheme="minorEastAsia" w:hint="eastAsia"/>
          <w:lang w:val="en-US" w:eastAsia="zh-CN"/>
        </w:rPr>
        <w:t>53</w:t>
      </w:r>
      <w:r w:rsidRPr="00843F3F">
        <w:tab/>
      </w:r>
      <w:r w:rsidRPr="00BE741E">
        <w:t>R</w:t>
      </w:r>
      <w:r w:rsidR="00053A2B" w:rsidRPr="00357143">
        <w:t xml:space="preserve">esource Type </w:t>
      </w:r>
      <w:r w:rsidR="00053A2B" w:rsidRPr="00407BE8">
        <w:rPr>
          <w:i/>
        </w:rPr>
        <w:t>semanticMashupJobProfile</w:t>
      </w:r>
      <w:bookmarkEnd w:id="2511"/>
    </w:p>
    <w:p w14:paraId="16D741BB" w14:textId="77777777" w:rsidR="00053A2B" w:rsidRPr="00904A47" w:rsidRDefault="00053A2B" w:rsidP="00053A2B">
      <w:pPr>
        <w:snapToGrid w:val="0"/>
        <w:spacing w:after="0"/>
        <w:rPr>
          <w:rFonts w:eastAsiaTheme="minorEastAsia"/>
          <w:lang w:eastAsia="zh-CN"/>
        </w:rPr>
      </w:pPr>
      <w:r>
        <w:t xml:space="preserve">The </w:t>
      </w:r>
      <w:r w:rsidRPr="00296B1B">
        <w:t>&lt;</w:t>
      </w:r>
      <w:r w:rsidRPr="007B4634">
        <w:rPr>
          <w:i/>
        </w:rPr>
        <w:t>semanticMashupJobProfile</w:t>
      </w:r>
      <w:r w:rsidRPr="00296B1B">
        <w:t>&gt; resource represent</w:t>
      </w:r>
      <w:r>
        <w:t>s a Semantic M</w:t>
      </w:r>
      <w:r w:rsidRPr="00296B1B">
        <w:t xml:space="preserve">ashup </w:t>
      </w:r>
      <w:r>
        <w:t>J</w:t>
      </w:r>
      <w:r w:rsidRPr="00296B1B">
        <w:t xml:space="preserve">ob </w:t>
      </w:r>
      <w:r>
        <w:t>P</w:t>
      </w:r>
      <w:r w:rsidRPr="00296B1B">
        <w:t>rofile</w:t>
      </w:r>
      <w:r>
        <w:t xml:space="preserve"> (SMJP)</w:t>
      </w:r>
      <w:r w:rsidRPr="00296B1B">
        <w:t xml:space="preserve">. </w:t>
      </w:r>
      <w:r>
        <w:t xml:space="preserve">A SMJP describes the profile and necessary information required for a specific mashup service such as input parameters, member resources, mashup function, and output parameters. Based on the profile </w:t>
      </w:r>
      <w:r w:rsidR="000A5E4A">
        <w:t>described</w:t>
      </w:r>
      <w:r>
        <w:t xml:space="preserve"> in the SMJP, Originators (e.g. AEs) can create corresponding semantic mashup instances where semantic mashup results will be generated and stored.</w:t>
      </w:r>
    </w:p>
    <w:p w14:paraId="5B016A57" w14:textId="77777777" w:rsidR="00053A2B" w:rsidRDefault="00053A2B" w:rsidP="00053A2B">
      <w:pPr>
        <w:snapToGrid w:val="0"/>
        <w:spacing w:after="0"/>
      </w:pPr>
    </w:p>
    <w:p w14:paraId="6059696A" w14:textId="77777777" w:rsidR="00053A2B" w:rsidRPr="00296B1B" w:rsidRDefault="00053A2B" w:rsidP="00053A2B">
      <w:pPr>
        <w:snapToGrid w:val="0"/>
      </w:pPr>
      <w:r w:rsidRPr="00296B1B">
        <w:t>The</w:t>
      </w:r>
      <w:r>
        <w:t xml:space="preserve"> </w:t>
      </w:r>
      <w:r w:rsidRPr="00296B1B">
        <w:t>&lt;</w:t>
      </w:r>
      <w:r w:rsidRPr="007B4634">
        <w:rPr>
          <w:i/>
        </w:rPr>
        <w:t>semanticMashupJobProfile</w:t>
      </w:r>
      <w:r w:rsidRPr="00296B1B">
        <w:t xml:space="preserve">&gt; resource shall contain the child resources specified in </w:t>
      </w:r>
      <w:r w:rsidRPr="002B2D10">
        <w:t xml:space="preserve">Table </w:t>
      </w:r>
      <w:r>
        <w:t>9.6.</w:t>
      </w:r>
      <w:r>
        <w:rPr>
          <w:rFonts w:eastAsiaTheme="minorEastAsia" w:hint="eastAsia"/>
          <w:lang w:eastAsia="zh-CN"/>
        </w:rPr>
        <w:t>53</w:t>
      </w:r>
      <w:r w:rsidRPr="002B2D10">
        <w:t>-1.</w:t>
      </w:r>
    </w:p>
    <w:p w14:paraId="612DF13B" w14:textId="77777777" w:rsidR="00053A2B" w:rsidRPr="00296B1B" w:rsidRDefault="00053A2B" w:rsidP="00053A2B">
      <w:pPr>
        <w:pStyle w:val="Caption"/>
        <w:snapToGrid w:val="0"/>
        <w:spacing w:before="0" w:after="0"/>
        <w:jc w:val="center"/>
      </w:pPr>
      <w:bookmarkStart w:id="2512" w:name="_Ref459574002"/>
      <w:r w:rsidRPr="00296B1B">
        <w:t xml:space="preserve">Table </w:t>
      </w:r>
      <w:r>
        <w:t>9.6.</w:t>
      </w:r>
      <w:r>
        <w:rPr>
          <w:rFonts w:eastAsiaTheme="minorEastAsia" w:hint="eastAsia"/>
          <w:lang w:eastAsia="zh-CN"/>
        </w:rPr>
        <w:t>53</w:t>
      </w:r>
      <w:r>
        <w:t>-1</w:t>
      </w:r>
      <w:bookmarkEnd w:id="2512"/>
      <w:r w:rsidRPr="00296B1B">
        <w:t>: Child resources of &lt;</w:t>
      </w:r>
      <w:r w:rsidRPr="007B4634">
        <w:rPr>
          <w:i/>
        </w:rPr>
        <w:t>semanticMashupJobProfile</w:t>
      </w:r>
      <w:r w:rsidRPr="00296B1B">
        <w:t>&gt; resource</w:t>
      </w:r>
    </w:p>
    <w:tbl>
      <w:tblPr>
        <w:tblW w:w="95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617"/>
        <w:gridCol w:w="1350"/>
        <w:gridCol w:w="1170"/>
        <w:gridCol w:w="3570"/>
        <w:gridCol w:w="1865"/>
      </w:tblGrid>
      <w:tr w:rsidR="00053A2B" w:rsidRPr="00296B1B" w14:paraId="5CD27AAE" w14:textId="77777777" w:rsidTr="00247961">
        <w:trPr>
          <w:tblHeader/>
          <w:jc w:val="center"/>
        </w:trPr>
        <w:tc>
          <w:tcPr>
            <w:tcW w:w="1617" w:type="dxa"/>
            <w:shd w:val="clear" w:color="auto" w:fill="E0E0E0"/>
            <w:vAlign w:val="center"/>
          </w:tcPr>
          <w:p w14:paraId="3A8C4996" w14:textId="77777777" w:rsidR="00053A2B" w:rsidRPr="00276847" w:rsidRDefault="00053A2B" w:rsidP="00247961">
            <w:pPr>
              <w:pStyle w:val="TAH"/>
              <w:snapToGrid w:val="0"/>
              <w:rPr>
                <w:rFonts w:eastAsia="Arial Unicode MS" w:cs="Arial"/>
              </w:rPr>
            </w:pPr>
            <w:r w:rsidRPr="00276847">
              <w:rPr>
                <w:rFonts w:eastAsia="Arial Unicode MS" w:cs="Arial"/>
              </w:rPr>
              <w:t xml:space="preserve">Child Resources of </w:t>
            </w:r>
            <w:r w:rsidRPr="00276847">
              <w:rPr>
                <w:rFonts w:eastAsia="Arial Unicode MS" w:cs="Arial"/>
                <w:i/>
              </w:rPr>
              <w:t>&lt;semanticMashupJobProfile&gt;</w:t>
            </w:r>
          </w:p>
        </w:tc>
        <w:tc>
          <w:tcPr>
            <w:tcW w:w="1350" w:type="dxa"/>
            <w:shd w:val="clear" w:color="auto" w:fill="E0E0E0"/>
          </w:tcPr>
          <w:p w14:paraId="32EFE193" w14:textId="77777777" w:rsidR="00053A2B" w:rsidRPr="00276847" w:rsidRDefault="00053A2B" w:rsidP="00247961">
            <w:pPr>
              <w:pStyle w:val="TAH"/>
              <w:snapToGrid w:val="0"/>
              <w:rPr>
                <w:rFonts w:eastAsia="Arial Unicode MS" w:cs="Arial"/>
              </w:rPr>
            </w:pPr>
            <w:r w:rsidRPr="00276847">
              <w:rPr>
                <w:rFonts w:eastAsia="Arial Unicode MS" w:cs="Arial"/>
              </w:rPr>
              <w:t>Child Resource Type</w:t>
            </w:r>
          </w:p>
        </w:tc>
        <w:tc>
          <w:tcPr>
            <w:tcW w:w="1170" w:type="dxa"/>
            <w:shd w:val="clear" w:color="auto" w:fill="E0E0E0"/>
            <w:vAlign w:val="center"/>
          </w:tcPr>
          <w:p w14:paraId="37AD9553" w14:textId="77777777" w:rsidR="00053A2B" w:rsidRPr="00276847" w:rsidRDefault="00053A2B" w:rsidP="00247961">
            <w:pPr>
              <w:pStyle w:val="TAH"/>
              <w:snapToGrid w:val="0"/>
              <w:rPr>
                <w:rFonts w:eastAsia="Arial Unicode MS" w:cs="Arial"/>
              </w:rPr>
            </w:pPr>
            <w:r w:rsidRPr="00276847">
              <w:rPr>
                <w:rFonts w:eastAsia="Arial Unicode MS" w:cs="Arial"/>
              </w:rPr>
              <w:t>Multiplicity</w:t>
            </w:r>
          </w:p>
        </w:tc>
        <w:tc>
          <w:tcPr>
            <w:tcW w:w="3570" w:type="dxa"/>
            <w:shd w:val="clear" w:color="auto" w:fill="E0E0E0"/>
            <w:vAlign w:val="center"/>
          </w:tcPr>
          <w:p w14:paraId="19467196" w14:textId="77777777" w:rsidR="00053A2B" w:rsidRPr="00276847" w:rsidRDefault="00053A2B" w:rsidP="00247961">
            <w:pPr>
              <w:pStyle w:val="TAH"/>
              <w:snapToGrid w:val="0"/>
              <w:rPr>
                <w:rFonts w:eastAsia="Arial Unicode MS" w:cs="Arial"/>
              </w:rPr>
            </w:pPr>
            <w:r w:rsidRPr="00276847">
              <w:rPr>
                <w:rFonts w:eastAsia="Arial Unicode MS" w:cs="Arial"/>
              </w:rPr>
              <w:t>Description</w:t>
            </w:r>
          </w:p>
        </w:tc>
        <w:tc>
          <w:tcPr>
            <w:tcW w:w="1865" w:type="dxa"/>
            <w:shd w:val="clear" w:color="auto" w:fill="E0E0E0"/>
          </w:tcPr>
          <w:p w14:paraId="3E805891" w14:textId="77777777" w:rsidR="00053A2B" w:rsidRPr="00276847" w:rsidRDefault="00053A2B" w:rsidP="00247961">
            <w:pPr>
              <w:pStyle w:val="TAH"/>
              <w:snapToGrid w:val="0"/>
              <w:rPr>
                <w:rFonts w:eastAsia="Arial Unicode MS" w:cs="Arial"/>
                <w:i/>
              </w:rPr>
            </w:pPr>
            <w:r w:rsidRPr="00276847">
              <w:rPr>
                <w:rFonts w:eastAsia="Arial Unicode MS" w:cs="Arial"/>
                <w:i/>
              </w:rPr>
              <w:t>&lt;semanticMashupJobProfileAnnc&gt; Child Resource Types</w:t>
            </w:r>
          </w:p>
        </w:tc>
      </w:tr>
      <w:tr w:rsidR="00053A2B" w:rsidRPr="00296B1B" w14:paraId="0DFFAC8A" w14:textId="77777777" w:rsidTr="00247961">
        <w:trPr>
          <w:jc w:val="center"/>
        </w:trPr>
        <w:tc>
          <w:tcPr>
            <w:tcW w:w="1617" w:type="dxa"/>
          </w:tcPr>
          <w:p w14:paraId="11B95468" w14:textId="77777777" w:rsidR="00053A2B" w:rsidRPr="00276847" w:rsidRDefault="00053A2B" w:rsidP="00247961">
            <w:pPr>
              <w:pStyle w:val="TAC"/>
              <w:snapToGrid w:val="0"/>
              <w:jc w:val="left"/>
              <w:rPr>
                <w:rFonts w:eastAsia="Arial Unicode MS" w:cs="Arial"/>
                <w:i/>
              </w:rPr>
            </w:pPr>
            <w:r w:rsidRPr="00276847">
              <w:rPr>
                <w:rFonts w:eastAsia="Arial Unicode MS" w:cs="Arial"/>
                <w:i/>
              </w:rPr>
              <w:t>&lt;variable&gt;</w:t>
            </w:r>
          </w:p>
        </w:tc>
        <w:tc>
          <w:tcPr>
            <w:tcW w:w="1350" w:type="dxa"/>
          </w:tcPr>
          <w:p w14:paraId="0DE7E28A" w14:textId="77777777" w:rsidR="00053A2B" w:rsidRPr="00276847" w:rsidRDefault="00053A2B" w:rsidP="00247961">
            <w:pPr>
              <w:pStyle w:val="TAC"/>
              <w:snapToGrid w:val="0"/>
              <w:rPr>
                <w:rFonts w:eastAsia="Arial Unicode MS" w:cs="Arial"/>
                <w:i/>
              </w:rPr>
            </w:pPr>
            <w:r w:rsidRPr="00276847">
              <w:rPr>
                <w:rFonts w:eastAsia="Arial Unicode MS" w:cs="Arial"/>
                <w:i/>
              </w:rPr>
              <w:t>&lt;semanticMashupInstance&gt;</w:t>
            </w:r>
          </w:p>
        </w:tc>
        <w:tc>
          <w:tcPr>
            <w:tcW w:w="1170" w:type="dxa"/>
          </w:tcPr>
          <w:p w14:paraId="13EA89EC" w14:textId="77777777" w:rsidR="00053A2B" w:rsidRPr="00276847" w:rsidRDefault="00053A2B" w:rsidP="00247961">
            <w:pPr>
              <w:pStyle w:val="TAC"/>
              <w:snapToGrid w:val="0"/>
              <w:rPr>
                <w:rFonts w:eastAsia="Arial Unicode MS" w:cs="Arial"/>
              </w:rPr>
            </w:pPr>
            <w:r w:rsidRPr="00276847">
              <w:rPr>
                <w:rFonts w:eastAsia="Arial Unicode MS" w:cs="Arial"/>
              </w:rPr>
              <w:t>0..n</w:t>
            </w:r>
          </w:p>
        </w:tc>
        <w:tc>
          <w:tcPr>
            <w:tcW w:w="3570" w:type="dxa"/>
          </w:tcPr>
          <w:p w14:paraId="27B9E8A5" w14:textId="77777777" w:rsidR="00053A2B" w:rsidRPr="00276847" w:rsidRDefault="00053A2B" w:rsidP="00247961">
            <w:pPr>
              <w:pStyle w:val="TAL"/>
              <w:snapToGrid w:val="0"/>
              <w:rPr>
                <w:rFonts w:eastAsia="Arial Unicode MS" w:cs="Arial"/>
              </w:rPr>
            </w:pPr>
            <w:r w:rsidRPr="00276847">
              <w:rPr>
                <w:rFonts w:eastAsia="Arial Unicode MS" w:cs="Arial"/>
              </w:rPr>
              <w:t>Represents semantic mashup instances which have been created based on this &lt;</w:t>
            </w:r>
            <w:r w:rsidRPr="00276847">
              <w:rPr>
                <w:rFonts w:eastAsia="Arial Unicode MS" w:cs="Arial"/>
                <w:i/>
              </w:rPr>
              <w:t>semanticMashupJobProfile</w:t>
            </w:r>
            <w:r w:rsidRPr="00276847">
              <w:rPr>
                <w:rFonts w:eastAsia="Arial Unicode MS" w:cs="Arial"/>
              </w:rPr>
              <w:t>&gt; resource. This child resource is optional as related&lt;</w:t>
            </w:r>
            <w:r w:rsidRPr="00276847">
              <w:rPr>
                <w:rFonts w:eastAsia="Arial Unicode MS" w:cs="Arial"/>
                <w:i/>
              </w:rPr>
              <w:t>semanticMashupJobProfile</w:t>
            </w:r>
            <w:r w:rsidRPr="00276847">
              <w:rPr>
                <w:rFonts w:eastAsia="Arial Unicode MS" w:cs="Arial"/>
              </w:rPr>
              <w:t>&gt; and &lt;</w:t>
            </w:r>
            <w:r w:rsidRPr="00276847">
              <w:rPr>
                <w:rFonts w:eastAsia="Arial Unicode MS" w:cs="Arial"/>
                <w:i/>
              </w:rPr>
              <w:t>semanticMashupInstance</w:t>
            </w:r>
            <w:r w:rsidRPr="00276847">
              <w:rPr>
                <w:rFonts w:eastAsia="Arial Unicode MS" w:cs="Arial"/>
              </w:rPr>
              <w:t xml:space="preserve">&gt; may be stored separately within the resource tree or on different CSEs. </w:t>
            </w:r>
          </w:p>
          <w:p w14:paraId="221EC77A" w14:textId="77777777" w:rsidR="00053A2B" w:rsidRPr="00276847" w:rsidRDefault="00053A2B" w:rsidP="00053A2B">
            <w:pPr>
              <w:pStyle w:val="TAL"/>
              <w:snapToGrid w:val="0"/>
              <w:rPr>
                <w:rFonts w:eastAsia="Arial Unicode MS" w:cs="Arial"/>
              </w:rPr>
            </w:pPr>
            <w:r w:rsidRPr="00276847">
              <w:rPr>
                <w:rFonts w:eastAsia="Arial Unicode MS" w:cs="Arial"/>
              </w:rPr>
              <w:t>See clause 9.6.</w:t>
            </w:r>
            <w:r>
              <w:rPr>
                <w:rFonts w:eastAsia="Arial Unicode MS" w:cs="Arial" w:hint="eastAsia"/>
                <w:lang w:eastAsia="zh-CN"/>
              </w:rPr>
              <w:t>54</w:t>
            </w:r>
            <w:r>
              <w:rPr>
                <w:rFonts w:eastAsia="Arial Unicode MS" w:cs="Arial"/>
              </w:rPr>
              <w:t>.</w:t>
            </w:r>
          </w:p>
        </w:tc>
        <w:tc>
          <w:tcPr>
            <w:tcW w:w="1865" w:type="dxa"/>
          </w:tcPr>
          <w:p w14:paraId="11D75C61" w14:textId="77777777" w:rsidR="00053A2B" w:rsidRPr="00276847" w:rsidRDefault="00053A2B" w:rsidP="00247961">
            <w:pPr>
              <w:pStyle w:val="TAL"/>
              <w:snapToGrid w:val="0"/>
              <w:rPr>
                <w:rFonts w:eastAsia="Arial Unicode MS" w:cs="Arial"/>
              </w:rPr>
            </w:pPr>
            <w:r w:rsidRPr="00276847">
              <w:rPr>
                <w:rFonts w:eastAsia="Arial Unicode MS" w:cs="Arial"/>
                <w:i/>
              </w:rPr>
              <w:t>&lt;semanticMashupInstance&gt;, &lt;semanticMashupInstanceAnnc&gt;</w:t>
            </w:r>
          </w:p>
        </w:tc>
      </w:tr>
      <w:tr w:rsidR="00053A2B" w:rsidRPr="00296B1B" w14:paraId="06E540B4" w14:textId="77777777" w:rsidTr="00247961">
        <w:trPr>
          <w:jc w:val="center"/>
        </w:trPr>
        <w:tc>
          <w:tcPr>
            <w:tcW w:w="1617" w:type="dxa"/>
          </w:tcPr>
          <w:p w14:paraId="248ADF8F" w14:textId="77777777" w:rsidR="00053A2B" w:rsidRPr="00276847" w:rsidRDefault="00053A2B" w:rsidP="00247961">
            <w:pPr>
              <w:pStyle w:val="TAC"/>
              <w:snapToGrid w:val="0"/>
              <w:jc w:val="left"/>
              <w:rPr>
                <w:rFonts w:eastAsia="Arial Unicode MS" w:cs="Arial"/>
                <w:i/>
              </w:rPr>
            </w:pPr>
            <w:r w:rsidRPr="00276847">
              <w:rPr>
                <w:rFonts w:eastAsia="Arial Unicode MS" w:cs="Arial"/>
                <w:i/>
              </w:rPr>
              <w:t>&lt;variable&gt;</w:t>
            </w:r>
          </w:p>
        </w:tc>
        <w:tc>
          <w:tcPr>
            <w:tcW w:w="1350" w:type="dxa"/>
          </w:tcPr>
          <w:p w14:paraId="7EAF37FA" w14:textId="77777777" w:rsidR="00053A2B" w:rsidRPr="00276847" w:rsidRDefault="00053A2B" w:rsidP="00247961">
            <w:pPr>
              <w:pStyle w:val="TAC"/>
              <w:snapToGrid w:val="0"/>
              <w:rPr>
                <w:rFonts w:eastAsia="Arial Unicode MS" w:cs="Arial"/>
                <w:i/>
              </w:rPr>
            </w:pPr>
            <w:r w:rsidRPr="00276847">
              <w:rPr>
                <w:rFonts w:eastAsia="Arial Unicode MS" w:cs="Arial"/>
                <w:i/>
              </w:rPr>
              <w:t>&lt;semanticDescriptor&gt;</w:t>
            </w:r>
          </w:p>
        </w:tc>
        <w:tc>
          <w:tcPr>
            <w:tcW w:w="1170" w:type="dxa"/>
          </w:tcPr>
          <w:p w14:paraId="23037984" w14:textId="77777777" w:rsidR="00053A2B" w:rsidRPr="00276847" w:rsidRDefault="00053A2B" w:rsidP="00247961">
            <w:pPr>
              <w:pStyle w:val="TAC"/>
              <w:snapToGrid w:val="0"/>
              <w:rPr>
                <w:rFonts w:eastAsia="Arial Unicode MS" w:cs="Arial"/>
              </w:rPr>
            </w:pPr>
            <w:r w:rsidRPr="00276847">
              <w:rPr>
                <w:rFonts w:eastAsia="Arial Unicode MS" w:cs="Arial"/>
              </w:rPr>
              <w:t>0..1</w:t>
            </w:r>
          </w:p>
        </w:tc>
        <w:tc>
          <w:tcPr>
            <w:tcW w:w="3570" w:type="dxa"/>
          </w:tcPr>
          <w:p w14:paraId="575994FE" w14:textId="77777777" w:rsidR="00053A2B" w:rsidRPr="00276847" w:rsidRDefault="00053A2B" w:rsidP="00247961">
            <w:pPr>
              <w:pStyle w:val="TAL"/>
              <w:snapToGrid w:val="0"/>
              <w:rPr>
                <w:rFonts w:eastAsia="Arial Unicode MS" w:cs="Arial"/>
              </w:rPr>
            </w:pPr>
            <w:r w:rsidRPr="00276847">
              <w:rPr>
                <w:rFonts w:eastAsia="Arial Unicode MS" w:cs="Arial"/>
              </w:rPr>
              <w:t>Describes general semantic information about this &lt;</w:t>
            </w:r>
            <w:r w:rsidRPr="00276847">
              <w:rPr>
                <w:rFonts w:eastAsia="Arial Unicode MS" w:cs="Arial"/>
                <w:i/>
              </w:rPr>
              <w:t>semanticMashupJobProfile</w:t>
            </w:r>
            <w:r w:rsidRPr="00276847">
              <w:rPr>
                <w:rFonts w:eastAsia="Arial Unicode MS" w:cs="Arial"/>
              </w:rPr>
              <w:t xml:space="preserve">&gt; resource. </w:t>
            </w:r>
          </w:p>
          <w:p w14:paraId="22B5BE86" w14:textId="77777777" w:rsidR="00053A2B" w:rsidRPr="00276847" w:rsidRDefault="00053A2B" w:rsidP="00247961">
            <w:pPr>
              <w:pStyle w:val="TAL"/>
              <w:snapToGrid w:val="0"/>
              <w:rPr>
                <w:rFonts w:eastAsia="Arial Unicode MS" w:cs="Arial"/>
              </w:rPr>
            </w:pPr>
            <w:r w:rsidRPr="00276847">
              <w:rPr>
                <w:rFonts w:eastAsia="Arial Unicode MS" w:cs="Arial"/>
              </w:rPr>
              <w:t>See clause 9.6.30</w:t>
            </w:r>
            <w:r>
              <w:rPr>
                <w:rFonts w:eastAsia="Arial Unicode MS" w:cs="Arial"/>
              </w:rPr>
              <w:t>.</w:t>
            </w:r>
          </w:p>
        </w:tc>
        <w:tc>
          <w:tcPr>
            <w:tcW w:w="1865" w:type="dxa"/>
          </w:tcPr>
          <w:p w14:paraId="315AE3E3" w14:textId="77777777" w:rsidR="00053A2B" w:rsidRPr="00276847" w:rsidRDefault="00053A2B" w:rsidP="00247961">
            <w:pPr>
              <w:pStyle w:val="TAL"/>
              <w:snapToGrid w:val="0"/>
              <w:rPr>
                <w:rFonts w:eastAsia="Arial Unicode MS" w:cs="Arial"/>
              </w:rPr>
            </w:pPr>
            <w:r w:rsidRPr="00276847">
              <w:rPr>
                <w:rFonts w:eastAsia="Arial Unicode MS" w:cs="Arial"/>
                <w:i/>
              </w:rPr>
              <w:t>&lt;semanticDescriptor&gt;, &lt;semanticDescriptorAnnc&gt;</w:t>
            </w:r>
          </w:p>
        </w:tc>
      </w:tr>
      <w:tr w:rsidR="00053A2B" w:rsidRPr="00296B1B" w14:paraId="333C7CF4" w14:textId="77777777" w:rsidTr="00247961">
        <w:trPr>
          <w:jc w:val="center"/>
        </w:trPr>
        <w:tc>
          <w:tcPr>
            <w:tcW w:w="1617" w:type="dxa"/>
          </w:tcPr>
          <w:p w14:paraId="23EFE693" w14:textId="77777777" w:rsidR="00053A2B" w:rsidRPr="00276847" w:rsidRDefault="00053A2B" w:rsidP="00247961">
            <w:pPr>
              <w:pStyle w:val="TAC"/>
              <w:snapToGrid w:val="0"/>
              <w:jc w:val="left"/>
              <w:rPr>
                <w:rFonts w:eastAsia="Arial Unicode MS" w:cs="Arial"/>
                <w:i/>
              </w:rPr>
            </w:pPr>
            <w:r w:rsidRPr="00276847">
              <w:rPr>
                <w:rFonts w:eastAsia="Arial Unicode MS" w:cs="Arial"/>
                <w:i/>
              </w:rPr>
              <w:t>&lt;variable&gt;</w:t>
            </w:r>
          </w:p>
        </w:tc>
        <w:tc>
          <w:tcPr>
            <w:tcW w:w="1350" w:type="dxa"/>
          </w:tcPr>
          <w:p w14:paraId="456D5D2F" w14:textId="77777777" w:rsidR="00053A2B" w:rsidRPr="00276847" w:rsidRDefault="00053A2B" w:rsidP="00247961">
            <w:pPr>
              <w:pStyle w:val="TAC"/>
              <w:snapToGrid w:val="0"/>
              <w:rPr>
                <w:rFonts w:eastAsia="Arial Unicode MS" w:cs="Arial"/>
                <w:i/>
              </w:rPr>
            </w:pPr>
            <w:r w:rsidRPr="00276847">
              <w:rPr>
                <w:rFonts w:eastAsia="Arial Unicode MS" w:cs="Arial"/>
                <w:i/>
              </w:rPr>
              <w:t>&lt;subscription&gt;</w:t>
            </w:r>
          </w:p>
        </w:tc>
        <w:tc>
          <w:tcPr>
            <w:tcW w:w="1170" w:type="dxa"/>
          </w:tcPr>
          <w:p w14:paraId="0F9CAE5E" w14:textId="77777777" w:rsidR="00053A2B" w:rsidRPr="00276847" w:rsidRDefault="00053A2B" w:rsidP="00247961">
            <w:pPr>
              <w:pStyle w:val="TAC"/>
              <w:snapToGrid w:val="0"/>
              <w:rPr>
                <w:rFonts w:eastAsia="Arial Unicode MS" w:cs="Arial"/>
              </w:rPr>
            </w:pPr>
            <w:r w:rsidRPr="00276847">
              <w:rPr>
                <w:rFonts w:eastAsia="Arial Unicode MS" w:cs="Arial"/>
              </w:rPr>
              <w:t>0..n</w:t>
            </w:r>
          </w:p>
        </w:tc>
        <w:tc>
          <w:tcPr>
            <w:tcW w:w="3570" w:type="dxa"/>
          </w:tcPr>
          <w:p w14:paraId="08D9FAE8" w14:textId="77777777" w:rsidR="00053A2B" w:rsidRPr="00276847" w:rsidRDefault="00053A2B" w:rsidP="00247961">
            <w:pPr>
              <w:pStyle w:val="TAL"/>
              <w:snapToGrid w:val="0"/>
              <w:rPr>
                <w:rFonts w:eastAsia="Arial Unicode MS" w:cs="Arial"/>
              </w:rPr>
            </w:pPr>
            <w:r w:rsidRPr="00276847">
              <w:rPr>
                <w:rFonts w:eastAsia="Arial Unicode MS" w:cs="Arial"/>
              </w:rPr>
              <w:t xml:space="preserve">Represents subscriptions on this resource.  </w:t>
            </w:r>
          </w:p>
          <w:p w14:paraId="2D7B56F2" w14:textId="77777777" w:rsidR="00053A2B" w:rsidRPr="00276847" w:rsidRDefault="00053A2B" w:rsidP="00247961">
            <w:pPr>
              <w:pStyle w:val="TAL"/>
              <w:snapToGrid w:val="0"/>
              <w:rPr>
                <w:rFonts w:eastAsia="Arial Unicode MS" w:cs="Arial"/>
              </w:rPr>
            </w:pPr>
            <w:r w:rsidRPr="00276847">
              <w:rPr>
                <w:rFonts w:eastAsia="Arial Unicode MS" w:cs="Arial"/>
              </w:rPr>
              <w:t>See clause 9.6.8</w:t>
            </w:r>
            <w:r>
              <w:rPr>
                <w:rFonts w:eastAsia="Arial Unicode MS" w:cs="Arial"/>
              </w:rPr>
              <w:t>.</w:t>
            </w:r>
          </w:p>
        </w:tc>
        <w:tc>
          <w:tcPr>
            <w:tcW w:w="1865" w:type="dxa"/>
          </w:tcPr>
          <w:p w14:paraId="6FC35262" w14:textId="77777777" w:rsidR="00053A2B" w:rsidRPr="00276847" w:rsidRDefault="00053A2B" w:rsidP="00247961">
            <w:pPr>
              <w:pStyle w:val="TAL"/>
              <w:snapToGrid w:val="0"/>
              <w:rPr>
                <w:rFonts w:eastAsia="Arial Unicode MS" w:cs="Arial"/>
                <w:i/>
              </w:rPr>
            </w:pPr>
            <w:r w:rsidRPr="00276847">
              <w:rPr>
                <w:rFonts w:eastAsia="Arial Unicode MS" w:cs="Arial"/>
                <w:i/>
              </w:rPr>
              <w:t>&lt;subscription&gt;</w:t>
            </w:r>
          </w:p>
        </w:tc>
      </w:tr>
    </w:tbl>
    <w:p w14:paraId="32926027" w14:textId="77777777" w:rsidR="00053A2B" w:rsidRDefault="00053A2B" w:rsidP="00053A2B">
      <w:pPr>
        <w:snapToGrid w:val="0"/>
      </w:pPr>
      <w:bookmarkStart w:id="2513" w:name="_Ref459574035"/>
    </w:p>
    <w:p w14:paraId="347F84E5" w14:textId="77777777" w:rsidR="00053A2B" w:rsidRDefault="00053A2B" w:rsidP="00053A2B">
      <w:pPr>
        <w:snapToGrid w:val="0"/>
      </w:pPr>
      <w:r w:rsidRPr="00296B1B">
        <w:t>The</w:t>
      </w:r>
      <w:r>
        <w:t xml:space="preserve"> </w:t>
      </w:r>
      <w:r w:rsidRPr="00296B1B">
        <w:t>&lt;</w:t>
      </w:r>
      <w:r w:rsidRPr="007B4634">
        <w:rPr>
          <w:i/>
        </w:rPr>
        <w:t>semanticMashupJobProfile</w:t>
      </w:r>
      <w:r w:rsidRPr="00296B1B">
        <w:t xml:space="preserve">&gt; resource shall contain the attributes specified </w:t>
      </w:r>
      <w:r w:rsidRPr="002B2D10">
        <w:t xml:space="preserve">in Table </w:t>
      </w:r>
      <w:r>
        <w:t>9.6.</w:t>
      </w:r>
      <w:r>
        <w:rPr>
          <w:rFonts w:eastAsiaTheme="minorEastAsia" w:hint="eastAsia"/>
          <w:lang w:eastAsia="zh-CN"/>
        </w:rPr>
        <w:t>53</w:t>
      </w:r>
      <w:r w:rsidRPr="002B2D10">
        <w:t>-2</w:t>
      </w:r>
      <w:r w:rsidRPr="00296B1B">
        <w:t xml:space="preserve">. </w:t>
      </w:r>
    </w:p>
    <w:p w14:paraId="1B1A1F08" w14:textId="77777777" w:rsidR="00053A2B" w:rsidRPr="00296B1B" w:rsidRDefault="00053A2B" w:rsidP="00053A2B">
      <w:pPr>
        <w:pStyle w:val="Caption"/>
        <w:snapToGrid w:val="0"/>
        <w:spacing w:before="0" w:after="0"/>
        <w:jc w:val="center"/>
      </w:pPr>
      <w:bookmarkStart w:id="2514" w:name="_Ref460605283"/>
      <w:r w:rsidRPr="00296B1B">
        <w:t xml:space="preserve">Table </w:t>
      </w:r>
      <w:r>
        <w:t>9.6.</w:t>
      </w:r>
      <w:r>
        <w:rPr>
          <w:rFonts w:eastAsiaTheme="minorEastAsia" w:hint="eastAsia"/>
          <w:lang w:eastAsia="zh-CN"/>
        </w:rPr>
        <w:t>53</w:t>
      </w:r>
      <w:r w:rsidRPr="00296B1B">
        <w:t>-2</w:t>
      </w:r>
      <w:bookmarkEnd w:id="2513"/>
      <w:bookmarkEnd w:id="2514"/>
      <w:r w:rsidRPr="00296B1B">
        <w:t>: Attributes of &lt;</w:t>
      </w:r>
      <w:r w:rsidRPr="00867535">
        <w:rPr>
          <w:i/>
        </w:rPr>
        <w:t>semanticMashupJobProfile</w:t>
      </w:r>
      <w:r w:rsidRPr="00296B1B">
        <w:t>&gt; resource</w:t>
      </w:r>
    </w:p>
    <w:tbl>
      <w:tblPr>
        <w:tblW w:w="95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615"/>
        <w:gridCol w:w="1080"/>
        <w:gridCol w:w="630"/>
        <w:gridCol w:w="4429"/>
        <w:gridCol w:w="1789"/>
      </w:tblGrid>
      <w:tr w:rsidR="00053A2B" w:rsidRPr="00DB7A84" w14:paraId="456F0875" w14:textId="77777777" w:rsidTr="00247961">
        <w:trPr>
          <w:tblHeader/>
          <w:jc w:val="center"/>
        </w:trPr>
        <w:tc>
          <w:tcPr>
            <w:tcW w:w="1615" w:type="dxa"/>
            <w:shd w:val="clear" w:color="auto" w:fill="E0E0E0"/>
            <w:vAlign w:val="center"/>
          </w:tcPr>
          <w:p w14:paraId="54254794" w14:textId="77777777" w:rsidR="00053A2B" w:rsidRPr="00DB7A84" w:rsidRDefault="00053A2B" w:rsidP="00247961">
            <w:pPr>
              <w:pStyle w:val="TAH"/>
              <w:keepNext w:val="0"/>
              <w:keepLines w:val="0"/>
              <w:snapToGrid w:val="0"/>
              <w:rPr>
                <w:rFonts w:eastAsia="Arial Unicode MS" w:cs="Arial"/>
                <w:szCs w:val="18"/>
              </w:rPr>
            </w:pPr>
            <w:r w:rsidRPr="00DB7A84">
              <w:rPr>
                <w:rFonts w:eastAsia="Arial Unicode MS" w:cs="Arial"/>
                <w:szCs w:val="18"/>
              </w:rPr>
              <w:t xml:space="preserve">Attributes of </w:t>
            </w:r>
            <w:r w:rsidRPr="00DB7A84">
              <w:rPr>
                <w:rFonts w:eastAsia="Arial Unicode MS" w:cs="Arial"/>
                <w:szCs w:val="18"/>
              </w:rPr>
              <w:br/>
              <w:t>&lt;</w:t>
            </w:r>
            <w:r w:rsidRPr="00DB7A84">
              <w:rPr>
                <w:rFonts w:eastAsia="Arial Unicode MS" w:cs="Arial"/>
                <w:i/>
                <w:szCs w:val="18"/>
              </w:rPr>
              <w:t>semanticMashupJobProfile</w:t>
            </w:r>
            <w:r w:rsidRPr="00DB7A84">
              <w:rPr>
                <w:rFonts w:eastAsia="Arial Unicode MS" w:cs="Arial"/>
                <w:szCs w:val="18"/>
              </w:rPr>
              <w:t>&gt;</w:t>
            </w:r>
          </w:p>
        </w:tc>
        <w:tc>
          <w:tcPr>
            <w:tcW w:w="1080" w:type="dxa"/>
            <w:shd w:val="clear" w:color="auto" w:fill="E0E0E0"/>
            <w:vAlign w:val="center"/>
          </w:tcPr>
          <w:p w14:paraId="3537D228" w14:textId="77777777" w:rsidR="00053A2B" w:rsidRPr="00DB7A84" w:rsidRDefault="00053A2B" w:rsidP="00247961">
            <w:pPr>
              <w:pStyle w:val="TAH"/>
              <w:keepNext w:val="0"/>
              <w:keepLines w:val="0"/>
              <w:snapToGrid w:val="0"/>
              <w:rPr>
                <w:rFonts w:eastAsia="Arial Unicode MS" w:cs="Arial"/>
                <w:szCs w:val="18"/>
              </w:rPr>
            </w:pPr>
            <w:r w:rsidRPr="00DB7A84">
              <w:rPr>
                <w:rFonts w:eastAsia="Arial Unicode MS" w:cs="Arial"/>
                <w:szCs w:val="18"/>
              </w:rPr>
              <w:t>Multiplicity</w:t>
            </w:r>
          </w:p>
        </w:tc>
        <w:tc>
          <w:tcPr>
            <w:tcW w:w="630" w:type="dxa"/>
            <w:shd w:val="clear" w:color="auto" w:fill="E0E0E0"/>
            <w:vAlign w:val="center"/>
          </w:tcPr>
          <w:p w14:paraId="398616C2" w14:textId="77777777" w:rsidR="00053A2B" w:rsidRPr="00DB7A84" w:rsidRDefault="00053A2B" w:rsidP="00247961">
            <w:pPr>
              <w:pStyle w:val="TAH"/>
              <w:keepNext w:val="0"/>
              <w:keepLines w:val="0"/>
              <w:snapToGrid w:val="0"/>
              <w:rPr>
                <w:rFonts w:eastAsia="Arial Unicode MS" w:cs="Arial"/>
                <w:szCs w:val="18"/>
              </w:rPr>
            </w:pPr>
            <w:r w:rsidRPr="00DB7A84">
              <w:rPr>
                <w:rFonts w:eastAsia="Arial Unicode MS" w:cs="Arial"/>
                <w:szCs w:val="18"/>
              </w:rPr>
              <w:t>RW/</w:t>
            </w:r>
          </w:p>
          <w:p w14:paraId="6823DC3A" w14:textId="77777777" w:rsidR="00053A2B" w:rsidRPr="00DB7A84" w:rsidRDefault="00053A2B" w:rsidP="00247961">
            <w:pPr>
              <w:pStyle w:val="TAH"/>
              <w:keepNext w:val="0"/>
              <w:keepLines w:val="0"/>
              <w:snapToGrid w:val="0"/>
              <w:rPr>
                <w:rFonts w:eastAsia="Arial Unicode MS" w:cs="Arial"/>
                <w:szCs w:val="18"/>
              </w:rPr>
            </w:pPr>
            <w:r w:rsidRPr="00DB7A84">
              <w:rPr>
                <w:rFonts w:eastAsia="Arial Unicode MS" w:cs="Arial"/>
                <w:szCs w:val="18"/>
              </w:rPr>
              <w:t>RO/</w:t>
            </w:r>
          </w:p>
          <w:p w14:paraId="42C48F69" w14:textId="77777777" w:rsidR="00053A2B" w:rsidRPr="00DB7A84" w:rsidRDefault="00053A2B" w:rsidP="00247961">
            <w:pPr>
              <w:pStyle w:val="TAH"/>
              <w:keepNext w:val="0"/>
              <w:keepLines w:val="0"/>
              <w:snapToGrid w:val="0"/>
              <w:rPr>
                <w:rFonts w:eastAsia="Arial Unicode MS" w:cs="Arial"/>
                <w:szCs w:val="18"/>
              </w:rPr>
            </w:pPr>
            <w:r w:rsidRPr="00DB7A84">
              <w:rPr>
                <w:rFonts w:eastAsia="Arial Unicode MS" w:cs="Arial"/>
                <w:szCs w:val="18"/>
              </w:rPr>
              <w:t>WO</w:t>
            </w:r>
          </w:p>
        </w:tc>
        <w:tc>
          <w:tcPr>
            <w:tcW w:w="4429" w:type="dxa"/>
            <w:shd w:val="clear" w:color="auto" w:fill="E0E0E0"/>
            <w:vAlign w:val="center"/>
          </w:tcPr>
          <w:p w14:paraId="09BE9008" w14:textId="77777777" w:rsidR="00053A2B" w:rsidRPr="00DB7A84" w:rsidRDefault="00053A2B" w:rsidP="00247961">
            <w:pPr>
              <w:pStyle w:val="TAH"/>
              <w:keepNext w:val="0"/>
              <w:keepLines w:val="0"/>
              <w:snapToGrid w:val="0"/>
              <w:rPr>
                <w:rFonts w:eastAsia="Arial Unicode MS" w:cs="Arial"/>
                <w:szCs w:val="18"/>
              </w:rPr>
            </w:pPr>
            <w:r w:rsidRPr="00DB7A84">
              <w:rPr>
                <w:rFonts w:eastAsia="Arial Unicode MS" w:cs="Arial"/>
                <w:szCs w:val="18"/>
              </w:rPr>
              <w:t>Description</w:t>
            </w:r>
          </w:p>
        </w:tc>
        <w:tc>
          <w:tcPr>
            <w:tcW w:w="1789" w:type="dxa"/>
            <w:shd w:val="clear" w:color="auto" w:fill="E0E0E0"/>
          </w:tcPr>
          <w:p w14:paraId="6EA8310F" w14:textId="77777777" w:rsidR="00053A2B" w:rsidRPr="00DB7A84" w:rsidRDefault="00053A2B" w:rsidP="00247961">
            <w:pPr>
              <w:pStyle w:val="TAH"/>
              <w:keepNext w:val="0"/>
              <w:keepLines w:val="0"/>
              <w:snapToGrid w:val="0"/>
              <w:rPr>
                <w:rFonts w:eastAsia="Arial Unicode MS" w:cs="Arial"/>
                <w:szCs w:val="18"/>
              </w:rPr>
            </w:pPr>
            <w:r w:rsidRPr="00DB7A84">
              <w:rPr>
                <w:rFonts w:eastAsia="Arial Unicode MS" w:cs="Arial"/>
                <w:i/>
                <w:szCs w:val="18"/>
              </w:rPr>
              <w:t>&lt;semanticMashupJobProfileAnnc&gt; Attributes</w:t>
            </w:r>
          </w:p>
        </w:tc>
      </w:tr>
      <w:tr w:rsidR="00053A2B" w:rsidRPr="00DB7A84" w14:paraId="30922ED0" w14:textId="77777777" w:rsidTr="00247961">
        <w:trPr>
          <w:jc w:val="center"/>
        </w:trPr>
        <w:tc>
          <w:tcPr>
            <w:tcW w:w="1615" w:type="dxa"/>
          </w:tcPr>
          <w:p w14:paraId="4FA43BA8"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resourceType</w:t>
            </w:r>
          </w:p>
        </w:tc>
        <w:tc>
          <w:tcPr>
            <w:tcW w:w="1080" w:type="dxa"/>
          </w:tcPr>
          <w:p w14:paraId="6A917CFC"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1</w:t>
            </w:r>
          </w:p>
        </w:tc>
        <w:tc>
          <w:tcPr>
            <w:tcW w:w="630" w:type="dxa"/>
          </w:tcPr>
          <w:p w14:paraId="6A74D165"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RO</w:t>
            </w:r>
          </w:p>
        </w:tc>
        <w:tc>
          <w:tcPr>
            <w:tcW w:w="4429" w:type="dxa"/>
          </w:tcPr>
          <w:p w14:paraId="1E920794"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See clause 9.6.1.3.</w:t>
            </w:r>
          </w:p>
        </w:tc>
        <w:tc>
          <w:tcPr>
            <w:tcW w:w="1789" w:type="dxa"/>
          </w:tcPr>
          <w:p w14:paraId="63398437"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NA</w:t>
            </w:r>
          </w:p>
        </w:tc>
      </w:tr>
      <w:tr w:rsidR="00053A2B" w:rsidRPr="00DB7A84" w14:paraId="16AB17A1" w14:textId="77777777" w:rsidTr="00247961">
        <w:trPr>
          <w:jc w:val="center"/>
        </w:trPr>
        <w:tc>
          <w:tcPr>
            <w:tcW w:w="1615" w:type="dxa"/>
          </w:tcPr>
          <w:p w14:paraId="731AAC90"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lang w:eastAsia="ko-KR"/>
              </w:rPr>
              <w:t>resourceID</w:t>
            </w:r>
          </w:p>
        </w:tc>
        <w:tc>
          <w:tcPr>
            <w:tcW w:w="1080" w:type="dxa"/>
          </w:tcPr>
          <w:p w14:paraId="615B09B2"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lang w:eastAsia="ko-KR"/>
              </w:rPr>
              <w:t>1</w:t>
            </w:r>
          </w:p>
        </w:tc>
        <w:tc>
          <w:tcPr>
            <w:tcW w:w="630" w:type="dxa"/>
          </w:tcPr>
          <w:p w14:paraId="7C8FD564"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lang w:eastAsia="ko-KR"/>
              </w:rPr>
              <w:t>RO</w:t>
            </w:r>
          </w:p>
        </w:tc>
        <w:tc>
          <w:tcPr>
            <w:tcW w:w="4429" w:type="dxa"/>
          </w:tcPr>
          <w:p w14:paraId="34FA5477"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See clause 9.6.1.3.</w:t>
            </w:r>
          </w:p>
        </w:tc>
        <w:tc>
          <w:tcPr>
            <w:tcW w:w="1789" w:type="dxa"/>
          </w:tcPr>
          <w:p w14:paraId="02872BE1" w14:textId="77777777" w:rsidR="00053A2B" w:rsidRPr="00DB7A84" w:rsidRDefault="00053A2B" w:rsidP="00247961">
            <w:pPr>
              <w:pStyle w:val="TAL"/>
              <w:keepNext w:val="0"/>
              <w:keepLines w:val="0"/>
              <w:jc w:val="center"/>
              <w:rPr>
                <w:rFonts w:eastAsia="Arial Unicode MS" w:cs="Arial"/>
                <w:szCs w:val="18"/>
                <w:lang w:eastAsia="zh-CN"/>
              </w:rPr>
            </w:pPr>
            <w:r w:rsidRPr="00DB7A84">
              <w:rPr>
                <w:rFonts w:eastAsia="Arial Unicode MS" w:cs="Arial"/>
                <w:szCs w:val="18"/>
                <w:lang w:eastAsia="zh-CN"/>
              </w:rPr>
              <w:t>NA</w:t>
            </w:r>
          </w:p>
        </w:tc>
      </w:tr>
      <w:tr w:rsidR="00053A2B" w:rsidRPr="00DB7A84" w14:paraId="7FCB598B" w14:textId="77777777" w:rsidTr="00247961">
        <w:trPr>
          <w:jc w:val="center"/>
        </w:trPr>
        <w:tc>
          <w:tcPr>
            <w:tcW w:w="1615" w:type="dxa"/>
          </w:tcPr>
          <w:p w14:paraId="3CB63A81" w14:textId="77777777" w:rsidR="00053A2B" w:rsidRPr="00DB7A84" w:rsidRDefault="00053A2B" w:rsidP="00247961">
            <w:pPr>
              <w:pStyle w:val="TAL"/>
              <w:keepNext w:val="0"/>
              <w:keepLines w:val="0"/>
              <w:rPr>
                <w:rFonts w:eastAsia="Arial Unicode MS" w:cs="Arial"/>
                <w:i/>
                <w:szCs w:val="18"/>
                <w:lang w:eastAsia="ko-KR"/>
              </w:rPr>
            </w:pPr>
            <w:r w:rsidRPr="00DB7A84">
              <w:rPr>
                <w:rFonts w:eastAsia="Arial Unicode MS" w:cs="Arial"/>
                <w:i/>
                <w:szCs w:val="18"/>
              </w:rPr>
              <w:t>resourceName</w:t>
            </w:r>
          </w:p>
        </w:tc>
        <w:tc>
          <w:tcPr>
            <w:tcW w:w="1080" w:type="dxa"/>
          </w:tcPr>
          <w:p w14:paraId="35EF4E7D" w14:textId="77777777" w:rsidR="00053A2B" w:rsidRPr="00DB7A84" w:rsidRDefault="00053A2B" w:rsidP="00247961">
            <w:pPr>
              <w:pStyle w:val="TAC"/>
              <w:keepNext w:val="0"/>
              <w:keepLines w:val="0"/>
              <w:rPr>
                <w:rFonts w:eastAsia="Arial Unicode MS" w:cs="Arial"/>
                <w:szCs w:val="18"/>
                <w:lang w:eastAsia="ko-KR"/>
              </w:rPr>
            </w:pPr>
            <w:r w:rsidRPr="00DB7A84">
              <w:rPr>
                <w:rFonts w:eastAsia="Arial Unicode MS" w:cs="Arial"/>
                <w:szCs w:val="18"/>
              </w:rPr>
              <w:t>1</w:t>
            </w:r>
          </w:p>
        </w:tc>
        <w:tc>
          <w:tcPr>
            <w:tcW w:w="630" w:type="dxa"/>
          </w:tcPr>
          <w:p w14:paraId="38A2F344" w14:textId="77777777" w:rsidR="00053A2B" w:rsidRPr="00DB7A84" w:rsidRDefault="00053A2B" w:rsidP="00247961">
            <w:pPr>
              <w:pStyle w:val="TAC"/>
              <w:keepNext w:val="0"/>
              <w:keepLines w:val="0"/>
              <w:rPr>
                <w:rFonts w:eastAsia="Arial Unicode MS" w:cs="Arial"/>
                <w:szCs w:val="18"/>
                <w:lang w:eastAsia="ko-KR"/>
              </w:rPr>
            </w:pPr>
            <w:r w:rsidRPr="00DB7A84">
              <w:rPr>
                <w:rFonts w:eastAsia="Arial Unicode MS" w:cs="Arial"/>
                <w:szCs w:val="18"/>
              </w:rPr>
              <w:t>WO</w:t>
            </w:r>
          </w:p>
        </w:tc>
        <w:tc>
          <w:tcPr>
            <w:tcW w:w="4429" w:type="dxa"/>
          </w:tcPr>
          <w:p w14:paraId="5E5B5A15"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See clause 9.6.1.3.</w:t>
            </w:r>
          </w:p>
        </w:tc>
        <w:tc>
          <w:tcPr>
            <w:tcW w:w="1789" w:type="dxa"/>
          </w:tcPr>
          <w:p w14:paraId="719BC46C" w14:textId="77777777" w:rsidR="00053A2B" w:rsidRPr="00DB7A84" w:rsidRDefault="00053A2B" w:rsidP="00247961">
            <w:pPr>
              <w:pStyle w:val="TAL"/>
              <w:keepNext w:val="0"/>
              <w:keepLines w:val="0"/>
              <w:jc w:val="center"/>
              <w:rPr>
                <w:rFonts w:eastAsia="Arial Unicode MS" w:cs="Arial"/>
                <w:szCs w:val="18"/>
                <w:lang w:eastAsia="zh-CN"/>
              </w:rPr>
            </w:pPr>
            <w:r w:rsidRPr="00DB7A84">
              <w:rPr>
                <w:rFonts w:eastAsia="Arial Unicode MS" w:cs="Arial"/>
                <w:szCs w:val="18"/>
                <w:lang w:eastAsia="zh-CN"/>
              </w:rPr>
              <w:t>NA</w:t>
            </w:r>
          </w:p>
        </w:tc>
      </w:tr>
      <w:tr w:rsidR="00053A2B" w:rsidRPr="00DB7A84" w14:paraId="28FEC412" w14:textId="77777777" w:rsidTr="00247961">
        <w:trPr>
          <w:jc w:val="center"/>
        </w:trPr>
        <w:tc>
          <w:tcPr>
            <w:tcW w:w="1615" w:type="dxa"/>
          </w:tcPr>
          <w:p w14:paraId="37372282"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parentID</w:t>
            </w:r>
          </w:p>
        </w:tc>
        <w:tc>
          <w:tcPr>
            <w:tcW w:w="1080" w:type="dxa"/>
          </w:tcPr>
          <w:p w14:paraId="59339630"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1</w:t>
            </w:r>
          </w:p>
        </w:tc>
        <w:tc>
          <w:tcPr>
            <w:tcW w:w="630" w:type="dxa"/>
          </w:tcPr>
          <w:p w14:paraId="2B159BC9"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RO</w:t>
            </w:r>
          </w:p>
        </w:tc>
        <w:tc>
          <w:tcPr>
            <w:tcW w:w="4429" w:type="dxa"/>
          </w:tcPr>
          <w:p w14:paraId="77063A85"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See clause 9.6.1.3.</w:t>
            </w:r>
          </w:p>
        </w:tc>
        <w:tc>
          <w:tcPr>
            <w:tcW w:w="1789" w:type="dxa"/>
          </w:tcPr>
          <w:p w14:paraId="44FFEB9D"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NA</w:t>
            </w:r>
          </w:p>
        </w:tc>
      </w:tr>
      <w:tr w:rsidR="00053A2B" w:rsidRPr="00DB7A84" w14:paraId="4483CDEC" w14:textId="77777777" w:rsidTr="00247961">
        <w:trPr>
          <w:jc w:val="center"/>
        </w:trPr>
        <w:tc>
          <w:tcPr>
            <w:tcW w:w="1615" w:type="dxa"/>
          </w:tcPr>
          <w:p w14:paraId="50B4BECE"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expirationTime</w:t>
            </w:r>
          </w:p>
        </w:tc>
        <w:tc>
          <w:tcPr>
            <w:tcW w:w="1080" w:type="dxa"/>
          </w:tcPr>
          <w:p w14:paraId="4108BDA0"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1</w:t>
            </w:r>
          </w:p>
        </w:tc>
        <w:tc>
          <w:tcPr>
            <w:tcW w:w="630" w:type="dxa"/>
          </w:tcPr>
          <w:p w14:paraId="075F8655"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RW</w:t>
            </w:r>
          </w:p>
        </w:tc>
        <w:tc>
          <w:tcPr>
            <w:tcW w:w="4429" w:type="dxa"/>
          </w:tcPr>
          <w:p w14:paraId="76B1313C"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 xml:space="preserve">See clause 9.6.1.3. </w:t>
            </w:r>
          </w:p>
        </w:tc>
        <w:tc>
          <w:tcPr>
            <w:tcW w:w="1789" w:type="dxa"/>
          </w:tcPr>
          <w:p w14:paraId="06BABA25" w14:textId="77777777" w:rsidR="00053A2B" w:rsidRPr="00DB7A84" w:rsidRDefault="00053A2B" w:rsidP="00247961">
            <w:pPr>
              <w:pStyle w:val="TAL"/>
              <w:keepNext w:val="0"/>
              <w:keepLines w:val="0"/>
              <w:jc w:val="center"/>
              <w:rPr>
                <w:rFonts w:eastAsia="Arial Unicode MS" w:cs="Arial"/>
                <w:szCs w:val="18"/>
              </w:rPr>
            </w:pPr>
            <w:r>
              <w:rPr>
                <w:rFonts w:eastAsia="Arial Unicode MS" w:cs="Arial"/>
                <w:szCs w:val="18"/>
              </w:rPr>
              <w:t>M</w:t>
            </w:r>
            <w:r w:rsidRPr="00DB7A84">
              <w:rPr>
                <w:rFonts w:eastAsia="Arial Unicode MS" w:cs="Arial"/>
                <w:szCs w:val="18"/>
              </w:rPr>
              <w:t>A</w:t>
            </w:r>
          </w:p>
        </w:tc>
      </w:tr>
      <w:tr w:rsidR="00053A2B" w:rsidRPr="00DB7A84" w14:paraId="094A5905" w14:textId="77777777" w:rsidTr="00247961">
        <w:trPr>
          <w:jc w:val="center"/>
        </w:trPr>
        <w:tc>
          <w:tcPr>
            <w:tcW w:w="1615" w:type="dxa"/>
          </w:tcPr>
          <w:p w14:paraId="0F7F9E38"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accessControlPolicyIDs</w:t>
            </w:r>
          </w:p>
        </w:tc>
        <w:tc>
          <w:tcPr>
            <w:tcW w:w="1080" w:type="dxa"/>
          </w:tcPr>
          <w:p w14:paraId="2DE588C3"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0..1 (L)</w:t>
            </w:r>
          </w:p>
        </w:tc>
        <w:tc>
          <w:tcPr>
            <w:tcW w:w="630" w:type="dxa"/>
          </w:tcPr>
          <w:p w14:paraId="59BC6014"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RW</w:t>
            </w:r>
          </w:p>
        </w:tc>
        <w:tc>
          <w:tcPr>
            <w:tcW w:w="4429" w:type="dxa"/>
          </w:tcPr>
          <w:p w14:paraId="2ABEC4CC"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See clause 9.6.1.3</w:t>
            </w:r>
            <w:r>
              <w:rPr>
                <w:rFonts w:eastAsia="Arial Unicode MS" w:cs="Arial"/>
                <w:szCs w:val="18"/>
              </w:rPr>
              <w:t>.</w:t>
            </w:r>
          </w:p>
        </w:tc>
        <w:tc>
          <w:tcPr>
            <w:tcW w:w="1789" w:type="dxa"/>
          </w:tcPr>
          <w:p w14:paraId="73907E4E" w14:textId="77777777" w:rsidR="00053A2B" w:rsidRPr="00DB7A84" w:rsidRDefault="00053A2B" w:rsidP="00247961">
            <w:pPr>
              <w:pStyle w:val="TAL"/>
              <w:keepNext w:val="0"/>
              <w:keepLines w:val="0"/>
              <w:jc w:val="center"/>
              <w:rPr>
                <w:rFonts w:eastAsia="Arial Unicode MS" w:cs="Arial"/>
                <w:szCs w:val="18"/>
              </w:rPr>
            </w:pPr>
            <w:r>
              <w:rPr>
                <w:rFonts w:eastAsia="Arial Unicode MS" w:cs="Arial"/>
                <w:szCs w:val="18"/>
              </w:rPr>
              <w:t>M</w:t>
            </w:r>
            <w:r w:rsidRPr="00DB7A84">
              <w:rPr>
                <w:rFonts w:eastAsia="Arial Unicode MS" w:cs="Arial"/>
                <w:szCs w:val="18"/>
              </w:rPr>
              <w:t>A</w:t>
            </w:r>
          </w:p>
        </w:tc>
      </w:tr>
      <w:tr w:rsidR="00053A2B" w:rsidRPr="00DB7A84" w14:paraId="7C9141C5" w14:textId="77777777" w:rsidTr="00247961">
        <w:trPr>
          <w:jc w:val="center"/>
        </w:trPr>
        <w:tc>
          <w:tcPr>
            <w:tcW w:w="1615" w:type="dxa"/>
          </w:tcPr>
          <w:p w14:paraId="0445D0D7"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labels</w:t>
            </w:r>
          </w:p>
        </w:tc>
        <w:tc>
          <w:tcPr>
            <w:tcW w:w="1080" w:type="dxa"/>
          </w:tcPr>
          <w:p w14:paraId="0569682E"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0..1 (L)</w:t>
            </w:r>
          </w:p>
        </w:tc>
        <w:tc>
          <w:tcPr>
            <w:tcW w:w="630" w:type="dxa"/>
          </w:tcPr>
          <w:p w14:paraId="37CE564C" w14:textId="77777777" w:rsidR="00053A2B" w:rsidRPr="00DB7A84" w:rsidRDefault="00053A2B" w:rsidP="00247961">
            <w:pPr>
              <w:pStyle w:val="TAC"/>
              <w:keepNext w:val="0"/>
              <w:keepLines w:val="0"/>
              <w:rPr>
                <w:rFonts w:eastAsia="Arial Unicode MS" w:cs="Arial"/>
                <w:szCs w:val="18"/>
                <w:lang w:eastAsia="zh-CN"/>
              </w:rPr>
            </w:pPr>
            <w:r w:rsidRPr="00DB7A84">
              <w:rPr>
                <w:rFonts w:eastAsia="Arial Unicode MS" w:cs="Arial"/>
                <w:szCs w:val="18"/>
                <w:lang w:eastAsia="zh-CN"/>
              </w:rPr>
              <w:t>RW</w:t>
            </w:r>
          </w:p>
        </w:tc>
        <w:tc>
          <w:tcPr>
            <w:tcW w:w="4429" w:type="dxa"/>
          </w:tcPr>
          <w:p w14:paraId="01D1742F"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See clause 9.6.1</w:t>
            </w:r>
            <w:r w:rsidRPr="00DB7A84">
              <w:rPr>
                <w:rFonts w:eastAsia="Arial Unicode MS" w:cs="Arial"/>
                <w:szCs w:val="18"/>
                <w:lang w:eastAsia="zh-CN"/>
              </w:rPr>
              <w:t>.3</w:t>
            </w:r>
            <w:r w:rsidRPr="00DB7A84">
              <w:rPr>
                <w:rFonts w:eastAsia="Arial Unicode MS" w:cs="Arial"/>
                <w:szCs w:val="18"/>
              </w:rPr>
              <w:t>.</w:t>
            </w:r>
          </w:p>
        </w:tc>
        <w:tc>
          <w:tcPr>
            <w:tcW w:w="1789" w:type="dxa"/>
          </w:tcPr>
          <w:p w14:paraId="5B62E8FE" w14:textId="77777777" w:rsidR="00053A2B" w:rsidRPr="00DB7A84" w:rsidRDefault="00053A2B" w:rsidP="00247961">
            <w:pPr>
              <w:pStyle w:val="TAL"/>
              <w:keepNext w:val="0"/>
              <w:keepLines w:val="0"/>
              <w:jc w:val="center"/>
              <w:rPr>
                <w:rFonts w:eastAsia="Arial Unicode MS" w:cs="Arial"/>
                <w:szCs w:val="18"/>
              </w:rPr>
            </w:pPr>
            <w:r>
              <w:rPr>
                <w:rFonts w:eastAsia="Arial Unicode MS" w:cs="Arial"/>
                <w:szCs w:val="18"/>
              </w:rPr>
              <w:t>M</w:t>
            </w:r>
            <w:r w:rsidRPr="00DB7A84">
              <w:rPr>
                <w:rFonts w:eastAsia="Arial Unicode MS" w:cs="Arial"/>
                <w:szCs w:val="18"/>
              </w:rPr>
              <w:t>A</w:t>
            </w:r>
          </w:p>
        </w:tc>
      </w:tr>
      <w:tr w:rsidR="00053A2B" w:rsidRPr="00DB7A84" w14:paraId="52EA9894" w14:textId="77777777" w:rsidTr="00247961">
        <w:trPr>
          <w:jc w:val="center"/>
        </w:trPr>
        <w:tc>
          <w:tcPr>
            <w:tcW w:w="1615" w:type="dxa"/>
          </w:tcPr>
          <w:p w14:paraId="6B95302E"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creationTime</w:t>
            </w:r>
          </w:p>
        </w:tc>
        <w:tc>
          <w:tcPr>
            <w:tcW w:w="1080" w:type="dxa"/>
          </w:tcPr>
          <w:p w14:paraId="55663A3D"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1</w:t>
            </w:r>
          </w:p>
        </w:tc>
        <w:tc>
          <w:tcPr>
            <w:tcW w:w="630" w:type="dxa"/>
          </w:tcPr>
          <w:p w14:paraId="4DD514CB" w14:textId="77777777" w:rsidR="00053A2B" w:rsidRPr="00DB7A84" w:rsidRDefault="00053A2B" w:rsidP="00247961">
            <w:pPr>
              <w:pStyle w:val="TAC"/>
              <w:keepNext w:val="0"/>
              <w:keepLines w:val="0"/>
              <w:rPr>
                <w:rFonts w:eastAsia="Arial Unicode MS" w:cs="Arial"/>
                <w:szCs w:val="18"/>
                <w:lang w:eastAsia="zh-CN"/>
              </w:rPr>
            </w:pPr>
            <w:r w:rsidRPr="00DB7A84">
              <w:rPr>
                <w:rFonts w:eastAsia="Arial Unicode MS" w:cs="Arial"/>
                <w:szCs w:val="18"/>
                <w:lang w:eastAsia="zh-CN"/>
              </w:rPr>
              <w:t>RO</w:t>
            </w:r>
          </w:p>
        </w:tc>
        <w:tc>
          <w:tcPr>
            <w:tcW w:w="4429" w:type="dxa"/>
          </w:tcPr>
          <w:p w14:paraId="028B9966"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See clause 9.6.1.3.</w:t>
            </w:r>
          </w:p>
        </w:tc>
        <w:tc>
          <w:tcPr>
            <w:tcW w:w="1789" w:type="dxa"/>
          </w:tcPr>
          <w:p w14:paraId="408895E0"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NA</w:t>
            </w:r>
          </w:p>
        </w:tc>
      </w:tr>
      <w:tr w:rsidR="00053A2B" w:rsidRPr="00DB7A84" w14:paraId="2A3C7F62" w14:textId="77777777" w:rsidTr="00247961">
        <w:trPr>
          <w:jc w:val="center"/>
        </w:trPr>
        <w:tc>
          <w:tcPr>
            <w:tcW w:w="1615" w:type="dxa"/>
          </w:tcPr>
          <w:p w14:paraId="0CEC4D52"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lastModifiedTime</w:t>
            </w:r>
          </w:p>
        </w:tc>
        <w:tc>
          <w:tcPr>
            <w:tcW w:w="1080" w:type="dxa"/>
          </w:tcPr>
          <w:p w14:paraId="605EF750"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1</w:t>
            </w:r>
          </w:p>
        </w:tc>
        <w:tc>
          <w:tcPr>
            <w:tcW w:w="630" w:type="dxa"/>
          </w:tcPr>
          <w:p w14:paraId="36429E91"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RO</w:t>
            </w:r>
          </w:p>
        </w:tc>
        <w:tc>
          <w:tcPr>
            <w:tcW w:w="4429" w:type="dxa"/>
          </w:tcPr>
          <w:p w14:paraId="34C9E6BC"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See clause 9.6.1.3.</w:t>
            </w:r>
          </w:p>
        </w:tc>
        <w:tc>
          <w:tcPr>
            <w:tcW w:w="1789" w:type="dxa"/>
          </w:tcPr>
          <w:p w14:paraId="40A58DC4"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NA</w:t>
            </w:r>
          </w:p>
        </w:tc>
      </w:tr>
      <w:tr w:rsidR="00053A2B" w:rsidRPr="00DB7A84" w14:paraId="03D40705" w14:textId="77777777" w:rsidTr="00247961">
        <w:trPr>
          <w:jc w:val="center"/>
        </w:trPr>
        <w:tc>
          <w:tcPr>
            <w:tcW w:w="1615" w:type="dxa"/>
          </w:tcPr>
          <w:p w14:paraId="6DEF8AA5"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stateTag</w:t>
            </w:r>
          </w:p>
        </w:tc>
        <w:tc>
          <w:tcPr>
            <w:tcW w:w="1080" w:type="dxa"/>
          </w:tcPr>
          <w:p w14:paraId="19A6D70D"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1</w:t>
            </w:r>
          </w:p>
        </w:tc>
        <w:tc>
          <w:tcPr>
            <w:tcW w:w="630" w:type="dxa"/>
          </w:tcPr>
          <w:p w14:paraId="3094D1FC"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RO</w:t>
            </w:r>
          </w:p>
        </w:tc>
        <w:tc>
          <w:tcPr>
            <w:tcW w:w="4429" w:type="dxa"/>
          </w:tcPr>
          <w:p w14:paraId="5848763B" w14:textId="77777777" w:rsidR="00053A2B" w:rsidRPr="00DB7A84" w:rsidRDefault="00053A2B" w:rsidP="00247961">
            <w:pPr>
              <w:pStyle w:val="TAL"/>
              <w:keepNext w:val="0"/>
              <w:keepLines w:val="0"/>
              <w:rPr>
                <w:rFonts w:eastAsia="Arial Unicode MS" w:cs="Arial"/>
                <w:szCs w:val="18"/>
              </w:rPr>
            </w:pPr>
            <w:r w:rsidRPr="00DB7A84">
              <w:rPr>
                <w:rFonts w:cs="Arial"/>
                <w:szCs w:val="18"/>
              </w:rPr>
              <w:t>See clause 9.6.1.3.</w:t>
            </w:r>
          </w:p>
        </w:tc>
        <w:tc>
          <w:tcPr>
            <w:tcW w:w="1789" w:type="dxa"/>
          </w:tcPr>
          <w:p w14:paraId="6EEC8C6C" w14:textId="77777777" w:rsidR="00053A2B" w:rsidRPr="00DB7A84" w:rsidRDefault="00053A2B" w:rsidP="00247961">
            <w:pPr>
              <w:pStyle w:val="TAL"/>
              <w:keepNext w:val="0"/>
              <w:keepLines w:val="0"/>
              <w:jc w:val="center"/>
              <w:rPr>
                <w:rFonts w:cs="Arial"/>
                <w:szCs w:val="18"/>
              </w:rPr>
            </w:pPr>
            <w:r w:rsidRPr="00DB7A84">
              <w:rPr>
                <w:rFonts w:cs="Arial"/>
                <w:szCs w:val="18"/>
              </w:rPr>
              <w:t>OA</w:t>
            </w:r>
          </w:p>
        </w:tc>
      </w:tr>
      <w:tr w:rsidR="00053A2B" w:rsidRPr="00DB7A84" w14:paraId="2ED93D38" w14:textId="77777777" w:rsidTr="00247961">
        <w:trPr>
          <w:jc w:val="center"/>
        </w:trPr>
        <w:tc>
          <w:tcPr>
            <w:tcW w:w="1615" w:type="dxa"/>
          </w:tcPr>
          <w:p w14:paraId="781E00FD"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announceTo</w:t>
            </w:r>
          </w:p>
        </w:tc>
        <w:tc>
          <w:tcPr>
            <w:tcW w:w="1080" w:type="dxa"/>
          </w:tcPr>
          <w:p w14:paraId="3218D043"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0..1 (L)</w:t>
            </w:r>
          </w:p>
        </w:tc>
        <w:tc>
          <w:tcPr>
            <w:tcW w:w="630" w:type="dxa"/>
          </w:tcPr>
          <w:p w14:paraId="7CFA78F9"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RW</w:t>
            </w:r>
          </w:p>
        </w:tc>
        <w:tc>
          <w:tcPr>
            <w:tcW w:w="4429" w:type="dxa"/>
          </w:tcPr>
          <w:p w14:paraId="2FFFD21B" w14:textId="77777777" w:rsidR="00053A2B" w:rsidRPr="00DB7A84" w:rsidRDefault="00053A2B" w:rsidP="00247961">
            <w:pPr>
              <w:pStyle w:val="TAL"/>
              <w:keepNext w:val="0"/>
              <w:keepLines w:val="0"/>
              <w:rPr>
                <w:rFonts w:cs="Arial"/>
                <w:szCs w:val="18"/>
              </w:rPr>
            </w:pPr>
            <w:r w:rsidRPr="00DB7A84">
              <w:rPr>
                <w:rFonts w:eastAsia="Arial Unicode MS" w:cs="Arial"/>
                <w:szCs w:val="18"/>
              </w:rPr>
              <w:t>See clause 9.6.1.3.</w:t>
            </w:r>
          </w:p>
        </w:tc>
        <w:tc>
          <w:tcPr>
            <w:tcW w:w="1789" w:type="dxa"/>
          </w:tcPr>
          <w:p w14:paraId="042C3426" w14:textId="77777777" w:rsidR="00053A2B" w:rsidRPr="00DB7A84" w:rsidRDefault="00053A2B" w:rsidP="00247961">
            <w:pPr>
              <w:pStyle w:val="TAL"/>
              <w:keepNext w:val="0"/>
              <w:keepLines w:val="0"/>
              <w:jc w:val="center"/>
              <w:rPr>
                <w:rFonts w:cs="Arial"/>
                <w:szCs w:val="18"/>
              </w:rPr>
            </w:pPr>
            <w:r w:rsidRPr="00DB7A84">
              <w:rPr>
                <w:rFonts w:eastAsia="Arial Unicode MS" w:cs="Arial"/>
                <w:szCs w:val="18"/>
              </w:rPr>
              <w:t>NA</w:t>
            </w:r>
          </w:p>
        </w:tc>
      </w:tr>
      <w:tr w:rsidR="00053A2B" w:rsidRPr="00DB7A84" w14:paraId="54F0D769" w14:textId="77777777" w:rsidTr="00247961">
        <w:trPr>
          <w:jc w:val="center"/>
        </w:trPr>
        <w:tc>
          <w:tcPr>
            <w:tcW w:w="1615" w:type="dxa"/>
          </w:tcPr>
          <w:p w14:paraId="5F0E55A6"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announcedAttribute</w:t>
            </w:r>
          </w:p>
        </w:tc>
        <w:tc>
          <w:tcPr>
            <w:tcW w:w="1080" w:type="dxa"/>
          </w:tcPr>
          <w:p w14:paraId="43F8A602"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0..1 (L)</w:t>
            </w:r>
          </w:p>
        </w:tc>
        <w:tc>
          <w:tcPr>
            <w:tcW w:w="630" w:type="dxa"/>
          </w:tcPr>
          <w:p w14:paraId="3505795D"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RW</w:t>
            </w:r>
          </w:p>
        </w:tc>
        <w:tc>
          <w:tcPr>
            <w:tcW w:w="4429" w:type="dxa"/>
          </w:tcPr>
          <w:p w14:paraId="2E0DA812" w14:textId="77777777" w:rsidR="00053A2B" w:rsidRPr="00DB7A84" w:rsidRDefault="00053A2B" w:rsidP="00247961">
            <w:pPr>
              <w:pStyle w:val="TAL"/>
              <w:keepNext w:val="0"/>
              <w:keepLines w:val="0"/>
              <w:rPr>
                <w:rFonts w:cs="Arial"/>
                <w:szCs w:val="18"/>
              </w:rPr>
            </w:pPr>
            <w:r w:rsidRPr="00DB7A84">
              <w:rPr>
                <w:rFonts w:eastAsia="Arial Unicode MS" w:cs="Arial"/>
                <w:szCs w:val="18"/>
              </w:rPr>
              <w:t>See clause 9.6.1.3.</w:t>
            </w:r>
          </w:p>
        </w:tc>
        <w:tc>
          <w:tcPr>
            <w:tcW w:w="1789" w:type="dxa"/>
          </w:tcPr>
          <w:p w14:paraId="5CF598B9" w14:textId="77777777" w:rsidR="00053A2B" w:rsidRPr="00DB7A84" w:rsidRDefault="00053A2B" w:rsidP="00247961">
            <w:pPr>
              <w:pStyle w:val="TAL"/>
              <w:keepNext w:val="0"/>
              <w:keepLines w:val="0"/>
              <w:jc w:val="center"/>
              <w:rPr>
                <w:rFonts w:cs="Arial"/>
                <w:szCs w:val="18"/>
              </w:rPr>
            </w:pPr>
            <w:r w:rsidRPr="00DB7A84">
              <w:rPr>
                <w:rFonts w:eastAsia="Arial Unicode MS" w:cs="Arial"/>
                <w:szCs w:val="18"/>
              </w:rPr>
              <w:t>NA</w:t>
            </w:r>
          </w:p>
        </w:tc>
      </w:tr>
      <w:tr w:rsidR="00053A2B" w:rsidRPr="00DB7A84" w14:paraId="7DEC75E6" w14:textId="77777777" w:rsidTr="00247961">
        <w:trPr>
          <w:jc w:val="center"/>
        </w:trPr>
        <w:tc>
          <w:tcPr>
            <w:tcW w:w="1615" w:type="dxa"/>
          </w:tcPr>
          <w:p w14:paraId="3684A7B1"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lang w:eastAsia="ko-KR"/>
              </w:rPr>
              <w:t>dynamicAuthorizationConsultationIDs</w:t>
            </w:r>
          </w:p>
        </w:tc>
        <w:tc>
          <w:tcPr>
            <w:tcW w:w="1080" w:type="dxa"/>
          </w:tcPr>
          <w:p w14:paraId="1A221542"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lang w:eastAsia="ko-KR"/>
              </w:rPr>
              <w:t>0..1 (L)</w:t>
            </w:r>
          </w:p>
        </w:tc>
        <w:tc>
          <w:tcPr>
            <w:tcW w:w="630" w:type="dxa"/>
          </w:tcPr>
          <w:p w14:paraId="2896444B"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lang w:eastAsia="ko-KR"/>
              </w:rPr>
              <w:t>RW</w:t>
            </w:r>
          </w:p>
        </w:tc>
        <w:tc>
          <w:tcPr>
            <w:tcW w:w="4429" w:type="dxa"/>
          </w:tcPr>
          <w:p w14:paraId="27C6B761"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See clause 9.6.1.3.</w:t>
            </w:r>
          </w:p>
        </w:tc>
        <w:tc>
          <w:tcPr>
            <w:tcW w:w="1789" w:type="dxa"/>
          </w:tcPr>
          <w:p w14:paraId="0D75DEAE"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lang w:eastAsia="ko-KR"/>
              </w:rPr>
              <w:t>OA</w:t>
            </w:r>
          </w:p>
        </w:tc>
      </w:tr>
      <w:tr w:rsidR="00053A2B" w:rsidRPr="00DB7A84" w14:paraId="748E2000" w14:textId="77777777" w:rsidTr="00247961">
        <w:trPr>
          <w:jc w:val="center"/>
        </w:trPr>
        <w:tc>
          <w:tcPr>
            <w:tcW w:w="1615" w:type="dxa"/>
          </w:tcPr>
          <w:p w14:paraId="7373FDB3"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creator</w:t>
            </w:r>
          </w:p>
        </w:tc>
        <w:tc>
          <w:tcPr>
            <w:tcW w:w="1080" w:type="dxa"/>
          </w:tcPr>
          <w:p w14:paraId="43D8B3B0"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lang w:eastAsia="zh-CN"/>
              </w:rPr>
              <w:t>0..</w:t>
            </w:r>
            <w:r w:rsidRPr="00DB7A84">
              <w:rPr>
                <w:rFonts w:eastAsia="Arial Unicode MS" w:cs="Arial"/>
                <w:szCs w:val="18"/>
              </w:rPr>
              <w:t>1</w:t>
            </w:r>
          </w:p>
        </w:tc>
        <w:tc>
          <w:tcPr>
            <w:tcW w:w="630" w:type="dxa"/>
          </w:tcPr>
          <w:p w14:paraId="6B7243EC" w14:textId="77777777" w:rsidR="00053A2B" w:rsidRPr="00DB7A84" w:rsidRDefault="00053A2B" w:rsidP="00247961">
            <w:pPr>
              <w:pStyle w:val="TAL"/>
              <w:keepNext w:val="0"/>
              <w:keepLines w:val="0"/>
              <w:jc w:val="center"/>
              <w:rPr>
                <w:rFonts w:eastAsia="Arial Unicode MS" w:cs="Arial"/>
                <w:szCs w:val="18"/>
                <w:lang w:eastAsia="zh-CN"/>
              </w:rPr>
            </w:pPr>
            <w:r w:rsidRPr="00DB7A84">
              <w:rPr>
                <w:rFonts w:eastAsia="Arial Unicode MS" w:cs="Arial"/>
                <w:szCs w:val="18"/>
                <w:lang w:eastAsia="zh-CN"/>
              </w:rPr>
              <w:t>RO</w:t>
            </w:r>
          </w:p>
        </w:tc>
        <w:tc>
          <w:tcPr>
            <w:tcW w:w="4429" w:type="dxa"/>
          </w:tcPr>
          <w:p w14:paraId="19A49E89" w14:textId="77777777" w:rsidR="00053A2B" w:rsidRPr="00DB7A84" w:rsidRDefault="00053A2B" w:rsidP="00247961">
            <w:pPr>
              <w:pStyle w:val="TAL"/>
              <w:keepNext w:val="0"/>
              <w:keepLines w:val="0"/>
              <w:rPr>
                <w:rFonts w:eastAsia="Arial Unicode MS" w:cs="Arial"/>
                <w:szCs w:val="18"/>
                <w:lang w:eastAsia="zh-CN"/>
              </w:rPr>
            </w:pPr>
            <w:r w:rsidRPr="00DB7A84">
              <w:rPr>
                <w:rFonts w:eastAsia="Arial Unicode MS" w:cs="Arial"/>
                <w:szCs w:val="18"/>
              </w:rPr>
              <w:t>See clause 9.6.1.3</w:t>
            </w:r>
            <w:r w:rsidRPr="00DB7A84">
              <w:rPr>
                <w:rFonts w:eastAsia="Arial Unicode MS" w:cs="Arial"/>
                <w:szCs w:val="18"/>
                <w:lang w:eastAsia="zh-CN"/>
              </w:rPr>
              <w:t>.</w:t>
            </w:r>
          </w:p>
        </w:tc>
        <w:tc>
          <w:tcPr>
            <w:tcW w:w="1789" w:type="dxa"/>
          </w:tcPr>
          <w:p w14:paraId="5B62B387"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NA</w:t>
            </w:r>
          </w:p>
        </w:tc>
      </w:tr>
      <w:tr w:rsidR="00053A2B" w:rsidRPr="00DB7A84" w14:paraId="10DE6121" w14:textId="77777777" w:rsidTr="00247961">
        <w:trPr>
          <w:jc w:val="center"/>
        </w:trPr>
        <w:tc>
          <w:tcPr>
            <w:tcW w:w="1615" w:type="dxa"/>
          </w:tcPr>
          <w:p w14:paraId="0B6E97AA" w14:textId="77777777" w:rsidR="00053A2B" w:rsidRPr="00DB7A84" w:rsidRDefault="00053A2B" w:rsidP="00247961">
            <w:pPr>
              <w:pStyle w:val="TAL"/>
              <w:keepNext w:val="0"/>
              <w:keepLines w:val="0"/>
              <w:snapToGrid w:val="0"/>
              <w:rPr>
                <w:rFonts w:eastAsia="Arial Unicode MS" w:cs="Arial"/>
                <w:i/>
                <w:szCs w:val="18"/>
              </w:rPr>
            </w:pPr>
            <w:r w:rsidRPr="00DB7A84">
              <w:rPr>
                <w:rFonts w:eastAsia="Arial Unicode MS" w:cs="Arial"/>
                <w:i/>
                <w:szCs w:val="18"/>
                <w:lang w:eastAsia="ko-KR"/>
              </w:rPr>
              <w:t>memberFilter</w:t>
            </w:r>
          </w:p>
        </w:tc>
        <w:tc>
          <w:tcPr>
            <w:tcW w:w="1080" w:type="dxa"/>
          </w:tcPr>
          <w:p w14:paraId="2CBD0B62" w14:textId="77777777" w:rsidR="00053A2B" w:rsidRPr="00DB7A84" w:rsidRDefault="00053A2B" w:rsidP="00247961">
            <w:pPr>
              <w:pStyle w:val="TAC"/>
              <w:keepNext w:val="0"/>
              <w:keepLines w:val="0"/>
              <w:snapToGrid w:val="0"/>
              <w:rPr>
                <w:rFonts w:eastAsia="Arial Unicode MS" w:cs="Arial"/>
                <w:szCs w:val="18"/>
              </w:rPr>
            </w:pPr>
            <w:r w:rsidRPr="00DB7A84">
              <w:rPr>
                <w:rFonts w:eastAsia="Arial Unicode MS" w:cs="Arial"/>
                <w:szCs w:val="18"/>
                <w:lang w:eastAsia="ko-KR"/>
              </w:rPr>
              <w:t>1</w:t>
            </w:r>
          </w:p>
        </w:tc>
        <w:tc>
          <w:tcPr>
            <w:tcW w:w="630" w:type="dxa"/>
          </w:tcPr>
          <w:p w14:paraId="6B6A7209" w14:textId="77777777" w:rsidR="00053A2B" w:rsidRPr="00DB7A84" w:rsidRDefault="00053A2B" w:rsidP="00247961">
            <w:pPr>
              <w:pStyle w:val="TAC"/>
              <w:keepNext w:val="0"/>
              <w:keepLines w:val="0"/>
              <w:snapToGrid w:val="0"/>
              <w:rPr>
                <w:rFonts w:eastAsia="Arial Unicode MS" w:cs="Arial"/>
                <w:szCs w:val="18"/>
              </w:rPr>
            </w:pPr>
            <w:r w:rsidRPr="00DB7A84">
              <w:rPr>
                <w:rFonts w:eastAsia="Arial Unicode MS" w:cs="Arial"/>
                <w:szCs w:val="18"/>
                <w:lang w:eastAsia="ko-KR"/>
              </w:rPr>
              <w:t>RW</w:t>
            </w:r>
          </w:p>
        </w:tc>
        <w:tc>
          <w:tcPr>
            <w:tcW w:w="4429" w:type="dxa"/>
          </w:tcPr>
          <w:p w14:paraId="6DA5AF63" w14:textId="77777777" w:rsidR="00053A2B" w:rsidRPr="00DB7A84" w:rsidRDefault="00053A2B" w:rsidP="00247961">
            <w:pPr>
              <w:pStyle w:val="TAL"/>
              <w:keepNext w:val="0"/>
              <w:keepLines w:val="0"/>
              <w:snapToGrid w:val="0"/>
              <w:rPr>
                <w:rFonts w:eastAsia="Arial Unicode MS" w:cs="Arial"/>
                <w:szCs w:val="18"/>
              </w:rPr>
            </w:pPr>
            <w:r w:rsidRPr="00DB7A84">
              <w:rPr>
                <w:rFonts w:eastAsia="Arial Unicode MS" w:cs="Arial"/>
                <w:szCs w:val="18"/>
              </w:rPr>
              <w:t>Semantically describes the types of member resources which are involved in this semantic mashup job profile &lt;</w:t>
            </w:r>
            <w:r w:rsidRPr="00DB7A84">
              <w:rPr>
                <w:rFonts w:eastAsia="Arial Unicode MS" w:cs="Arial"/>
                <w:i/>
                <w:szCs w:val="18"/>
              </w:rPr>
              <w:t>semanticMashupJobProfile</w:t>
            </w:r>
            <w:r w:rsidRPr="00DB7A84">
              <w:rPr>
                <w:rFonts w:eastAsia="Arial Unicode MS" w:cs="Arial"/>
                <w:szCs w:val="18"/>
              </w:rPr>
              <w:t>&gt;. When a &lt;</w:t>
            </w:r>
            <w:r w:rsidRPr="00DB7A84">
              <w:rPr>
                <w:rFonts w:eastAsia="Arial Unicode MS" w:cs="Arial"/>
                <w:i/>
                <w:szCs w:val="18"/>
              </w:rPr>
              <w:t>semanticMashupInstance</w:t>
            </w:r>
            <w:r w:rsidRPr="00DB7A84">
              <w:rPr>
                <w:rFonts w:eastAsia="Arial Unicode MS" w:cs="Arial"/>
                <w:szCs w:val="18"/>
              </w:rPr>
              <w:t>&gt; is created based on this &lt;</w:t>
            </w:r>
            <w:r w:rsidRPr="00DB7A84">
              <w:rPr>
                <w:rFonts w:eastAsia="Arial Unicode MS" w:cs="Arial"/>
                <w:i/>
                <w:szCs w:val="18"/>
              </w:rPr>
              <w:t>semanticMashupJobProfile</w:t>
            </w:r>
            <w:r w:rsidRPr="00DB7A84">
              <w:rPr>
                <w:rFonts w:eastAsia="Arial Unicode MS" w:cs="Arial"/>
                <w:szCs w:val="18"/>
              </w:rPr>
              <w:t>&gt;, the member resources of the &lt;</w:t>
            </w:r>
            <w:r w:rsidRPr="00DB7A84">
              <w:rPr>
                <w:rFonts w:eastAsia="Arial Unicode MS" w:cs="Arial"/>
                <w:i/>
                <w:szCs w:val="18"/>
              </w:rPr>
              <w:t>semanticMashupInstance</w:t>
            </w:r>
            <w:r w:rsidRPr="00DB7A84">
              <w:rPr>
                <w:rFonts w:eastAsia="Arial Unicode MS" w:cs="Arial"/>
                <w:szCs w:val="18"/>
              </w:rPr>
              <w:t xml:space="preserve">&gt; shall be discovered and selected based on this </w:t>
            </w:r>
            <w:r w:rsidRPr="00DB7A84">
              <w:rPr>
                <w:rFonts w:eastAsia="Arial Unicode MS" w:cs="Arial"/>
                <w:i/>
                <w:szCs w:val="18"/>
              </w:rPr>
              <w:t>memberFilter</w:t>
            </w:r>
            <w:r w:rsidRPr="00DB7A84">
              <w:rPr>
                <w:rFonts w:eastAsia="Arial Unicode MS" w:cs="Arial"/>
                <w:szCs w:val="18"/>
              </w:rPr>
              <w:t xml:space="preserve"> attribute. The value of this attribute is a SPARQL query.  </w:t>
            </w:r>
          </w:p>
        </w:tc>
        <w:tc>
          <w:tcPr>
            <w:tcW w:w="1789" w:type="dxa"/>
          </w:tcPr>
          <w:p w14:paraId="08466D5E" w14:textId="77777777" w:rsidR="00053A2B" w:rsidRPr="00DB7A84" w:rsidRDefault="00053A2B" w:rsidP="00247961">
            <w:pPr>
              <w:pStyle w:val="TAL"/>
              <w:keepNext w:val="0"/>
              <w:keepLines w:val="0"/>
              <w:snapToGrid w:val="0"/>
              <w:jc w:val="center"/>
              <w:rPr>
                <w:rFonts w:eastAsia="Arial Unicode MS" w:cs="Arial"/>
                <w:szCs w:val="18"/>
              </w:rPr>
            </w:pPr>
            <w:r>
              <w:rPr>
                <w:rFonts w:eastAsia="Arial Unicode MS" w:cs="Arial"/>
                <w:szCs w:val="18"/>
              </w:rPr>
              <w:t>OA</w:t>
            </w:r>
          </w:p>
        </w:tc>
      </w:tr>
      <w:tr w:rsidR="00053A2B" w:rsidRPr="00DB7A84" w14:paraId="213086BB" w14:textId="77777777" w:rsidTr="00247961">
        <w:trPr>
          <w:jc w:val="center"/>
        </w:trPr>
        <w:tc>
          <w:tcPr>
            <w:tcW w:w="1615" w:type="dxa"/>
          </w:tcPr>
          <w:p w14:paraId="3E40E862" w14:textId="77777777" w:rsidR="00053A2B" w:rsidRPr="00DB7A84" w:rsidRDefault="00053A2B" w:rsidP="00247961">
            <w:pPr>
              <w:pStyle w:val="TAL"/>
              <w:keepNext w:val="0"/>
              <w:keepLines w:val="0"/>
              <w:snapToGrid w:val="0"/>
              <w:rPr>
                <w:rFonts w:eastAsia="Arial Unicode MS" w:cs="Arial"/>
                <w:i/>
                <w:szCs w:val="18"/>
                <w:lang w:eastAsia="ko-KR"/>
              </w:rPr>
            </w:pPr>
            <w:r w:rsidRPr="00DB7A84">
              <w:rPr>
                <w:rFonts w:eastAsia="Arial Unicode MS" w:cs="Arial"/>
                <w:i/>
                <w:szCs w:val="18"/>
              </w:rPr>
              <w:t>smiID</w:t>
            </w:r>
          </w:p>
        </w:tc>
        <w:tc>
          <w:tcPr>
            <w:tcW w:w="1080" w:type="dxa"/>
          </w:tcPr>
          <w:p w14:paraId="5B1FD6AF" w14:textId="77777777" w:rsidR="00053A2B" w:rsidRPr="00DB7A84" w:rsidRDefault="00053A2B" w:rsidP="00247961">
            <w:pPr>
              <w:pStyle w:val="TAC"/>
              <w:keepNext w:val="0"/>
              <w:keepLines w:val="0"/>
              <w:snapToGrid w:val="0"/>
              <w:rPr>
                <w:rFonts w:eastAsia="Arial Unicode MS" w:cs="Arial"/>
                <w:szCs w:val="18"/>
                <w:lang w:eastAsia="ko-KR"/>
              </w:rPr>
            </w:pPr>
            <w:r w:rsidRPr="00DB7A84">
              <w:rPr>
                <w:rFonts w:eastAsia="Arial Unicode MS" w:cs="Arial"/>
                <w:szCs w:val="18"/>
              </w:rPr>
              <w:t>0..1(L)</w:t>
            </w:r>
          </w:p>
        </w:tc>
        <w:tc>
          <w:tcPr>
            <w:tcW w:w="630" w:type="dxa"/>
          </w:tcPr>
          <w:p w14:paraId="6F7BE4AB" w14:textId="77777777" w:rsidR="00053A2B" w:rsidRPr="00DB7A84" w:rsidRDefault="00053A2B" w:rsidP="00247961">
            <w:pPr>
              <w:pStyle w:val="TAC"/>
              <w:keepNext w:val="0"/>
              <w:keepLines w:val="0"/>
              <w:snapToGrid w:val="0"/>
              <w:rPr>
                <w:rFonts w:eastAsia="Arial Unicode MS" w:cs="Arial"/>
                <w:szCs w:val="18"/>
                <w:lang w:eastAsia="ko-KR"/>
              </w:rPr>
            </w:pPr>
            <w:r w:rsidRPr="00DB7A84">
              <w:rPr>
                <w:rFonts w:eastAsia="Arial Unicode MS" w:cs="Arial"/>
                <w:szCs w:val="18"/>
              </w:rPr>
              <w:t>RO</w:t>
            </w:r>
          </w:p>
        </w:tc>
        <w:tc>
          <w:tcPr>
            <w:tcW w:w="4429" w:type="dxa"/>
          </w:tcPr>
          <w:p w14:paraId="7F005FF0" w14:textId="77777777" w:rsidR="00053A2B" w:rsidRPr="00DB7A84" w:rsidRDefault="00053A2B" w:rsidP="00247961">
            <w:pPr>
              <w:pStyle w:val="TAL"/>
              <w:keepNext w:val="0"/>
              <w:keepLines w:val="0"/>
              <w:snapToGrid w:val="0"/>
              <w:rPr>
                <w:rFonts w:eastAsia="Arial Unicode MS" w:cs="Arial"/>
                <w:szCs w:val="18"/>
              </w:rPr>
            </w:pPr>
            <w:r w:rsidRPr="00DB7A84">
              <w:rPr>
                <w:rFonts w:eastAsia="Arial Unicode MS" w:cs="Arial"/>
                <w:szCs w:val="18"/>
              </w:rPr>
              <w:t xml:space="preserve">List of </w:t>
            </w:r>
            <w:r>
              <w:rPr>
                <w:rFonts w:eastAsia="Arial Unicode MS" w:cs="Arial"/>
                <w:szCs w:val="18"/>
              </w:rPr>
              <w:t xml:space="preserve">resource </w:t>
            </w:r>
            <w:r w:rsidRPr="00DB7A84">
              <w:rPr>
                <w:rFonts w:eastAsia="Arial Unicode MS" w:cs="Arial"/>
                <w:szCs w:val="18"/>
              </w:rPr>
              <w:t>identifiers of related semantic mashup instance resources which have been created based on this &lt;</w:t>
            </w:r>
            <w:r w:rsidRPr="00DB7A84">
              <w:rPr>
                <w:rFonts w:eastAsia="Arial Unicode MS" w:cs="Arial"/>
                <w:i/>
                <w:szCs w:val="18"/>
              </w:rPr>
              <w:t>semanticMashupJobProfile</w:t>
            </w:r>
            <w:r w:rsidRPr="00DB7A84">
              <w:rPr>
                <w:rFonts w:eastAsia="Arial Unicode MS" w:cs="Arial"/>
                <w:szCs w:val="18"/>
              </w:rPr>
              <w:t xml:space="preserve">&gt;. </w:t>
            </w:r>
          </w:p>
        </w:tc>
        <w:tc>
          <w:tcPr>
            <w:tcW w:w="1789" w:type="dxa"/>
          </w:tcPr>
          <w:p w14:paraId="4C6D8913" w14:textId="77777777" w:rsidR="00053A2B" w:rsidRPr="00DB7A84" w:rsidRDefault="00053A2B" w:rsidP="00247961">
            <w:pPr>
              <w:pStyle w:val="TAL"/>
              <w:keepNext w:val="0"/>
              <w:keepLines w:val="0"/>
              <w:snapToGrid w:val="0"/>
              <w:jc w:val="center"/>
              <w:rPr>
                <w:rFonts w:eastAsia="Arial Unicode MS" w:cs="Arial"/>
                <w:szCs w:val="18"/>
              </w:rPr>
            </w:pPr>
            <w:r>
              <w:rPr>
                <w:rFonts w:eastAsia="Arial Unicode MS" w:cs="Arial"/>
                <w:szCs w:val="18"/>
              </w:rPr>
              <w:t>OA</w:t>
            </w:r>
          </w:p>
        </w:tc>
      </w:tr>
      <w:tr w:rsidR="00053A2B" w:rsidRPr="00DB7A84" w14:paraId="10C538B2" w14:textId="77777777" w:rsidTr="00247961">
        <w:trPr>
          <w:jc w:val="center"/>
        </w:trPr>
        <w:tc>
          <w:tcPr>
            <w:tcW w:w="1615" w:type="dxa"/>
          </w:tcPr>
          <w:p w14:paraId="5DAD6BD4" w14:textId="77777777" w:rsidR="00053A2B" w:rsidRPr="00DB7A84" w:rsidRDefault="00053A2B" w:rsidP="00247961">
            <w:pPr>
              <w:pStyle w:val="TAL"/>
              <w:keepNext w:val="0"/>
              <w:keepLines w:val="0"/>
              <w:snapToGrid w:val="0"/>
              <w:rPr>
                <w:rFonts w:eastAsia="Arial Unicode MS" w:cs="Arial"/>
                <w:i/>
                <w:szCs w:val="18"/>
              </w:rPr>
            </w:pPr>
            <w:r w:rsidRPr="00DB7A84">
              <w:rPr>
                <w:rFonts w:eastAsia="Arial Unicode MS" w:cs="Arial"/>
                <w:i/>
                <w:szCs w:val="18"/>
              </w:rPr>
              <w:t>inputDescriptor</w:t>
            </w:r>
          </w:p>
        </w:tc>
        <w:tc>
          <w:tcPr>
            <w:tcW w:w="1080" w:type="dxa"/>
          </w:tcPr>
          <w:p w14:paraId="610E912F" w14:textId="77777777" w:rsidR="00053A2B" w:rsidRPr="00DB7A84" w:rsidRDefault="00053A2B" w:rsidP="00247961">
            <w:pPr>
              <w:pStyle w:val="TAC"/>
              <w:keepNext w:val="0"/>
              <w:keepLines w:val="0"/>
              <w:snapToGrid w:val="0"/>
              <w:rPr>
                <w:rFonts w:eastAsia="Arial Unicode MS" w:cs="Arial"/>
                <w:szCs w:val="18"/>
              </w:rPr>
            </w:pPr>
            <w:r w:rsidRPr="00DB7A84">
              <w:rPr>
                <w:rFonts w:eastAsia="Arial Unicode MS" w:cs="Arial"/>
                <w:szCs w:val="18"/>
              </w:rPr>
              <w:t>0..1</w:t>
            </w:r>
          </w:p>
        </w:tc>
        <w:tc>
          <w:tcPr>
            <w:tcW w:w="630" w:type="dxa"/>
          </w:tcPr>
          <w:p w14:paraId="06E4AADE" w14:textId="77777777" w:rsidR="00053A2B" w:rsidRPr="00DB7A84" w:rsidRDefault="00053A2B" w:rsidP="00247961">
            <w:pPr>
              <w:pStyle w:val="TAC"/>
              <w:keepNext w:val="0"/>
              <w:keepLines w:val="0"/>
              <w:snapToGrid w:val="0"/>
              <w:rPr>
                <w:rFonts w:eastAsia="Arial Unicode MS" w:cs="Arial"/>
                <w:szCs w:val="18"/>
              </w:rPr>
            </w:pPr>
            <w:r w:rsidRPr="00DB7A84">
              <w:rPr>
                <w:rFonts w:eastAsia="Arial Unicode MS" w:cs="Arial"/>
                <w:szCs w:val="18"/>
              </w:rPr>
              <w:t>RW</w:t>
            </w:r>
          </w:p>
        </w:tc>
        <w:tc>
          <w:tcPr>
            <w:tcW w:w="4429" w:type="dxa"/>
          </w:tcPr>
          <w:p w14:paraId="0D7BC49E" w14:textId="77777777" w:rsidR="00053A2B" w:rsidRPr="00DB7A84" w:rsidRDefault="00053A2B" w:rsidP="00247961">
            <w:pPr>
              <w:pStyle w:val="TAL"/>
              <w:keepNext w:val="0"/>
              <w:keepLines w:val="0"/>
              <w:snapToGrid w:val="0"/>
              <w:rPr>
                <w:rFonts w:eastAsia="Arial Unicode MS" w:cs="Arial"/>
                <w:szCs w:val="18"/>
              </w:rPr>
            </w:pPr>
            <w:r w:rsidRPr="00DB7A84">
              <w:rPr>
                <w:rFonts w:eastAsia="Arial Unicode MS" w:cs="Arial"/>
                <w:szCs w:val="18"/>
              </w:rPr>
              <w:t>Semantically (</w:t>
            </w:r>
            <w:r>
              <w:rPr>
                <w:rFonts w:eastAsia="Arial Unicode MS" w:cs="Arial"/>
                <w:szCs w:val="18"/>
              </w:rPr>
              <w:t>i.e</w:t>
            </w:r>
            <w:r w:rsidRPr="00DB7A84">
              <w:rPr>
                <w:rFonts w:eastAsia="Arial Unicode MS" w:cs="Arial"/>
                <w:szCs w:val="18"/>
              </w:rPr>
              <w:t xml:space="preserve">. </w:t>
            </w:r>
            <w:r>
              <w:rPr>
                <w:rFonts w:eastAsia="Arial Unicode MS" w:cs="Arial"/>
                <w:szCs w:val="18"/>
              </w:rPr>
              <w:t xml:space="preserve">using </w:t>
            </w:r>
            <w:r w:rsidRPr="00DB7A84">
              <w:rPr>
                <w:rFonts w:eastAsia="Arial Unicode MS" w:cs="Arial"/>
                <w:szCs w:val="18"/>
              </w:rPr>
              <w:t>semantic triples) describes the types of input parameters, which are required in order to use this &lt;</w:t>
            </w:r>
            <w:r w:rsidRPr="00DB7A84">
              <w:rPr>
                <w:rFonts w:eastAsia="Arial Unicode MS" w:cs="Arial"/>
                <w:i/>
                <w:szCs w:val="18"/>
              </w:rPr>
              <w:t>semanticMashupJobProfile</w:t>
            </w:r>
            <w:r w:rsidRPr="00DB7A84">
              <w:rPr>
                <w:rFonts w:eastAsia="Arial Unicode MS" w:cs="Arial"/>
                <w:szCs w:val="18"/>
              </w:rPr>
              <w:t>&gt;</w:t>
            </w:r>
            <w:r>
              <w:rPr>
                <w:rFonts w:eastAsia="Arial Unicode MS" w:cs="Arial"/>
                <w:szCs w:val="18"/>
              </w:rPr>
              <w:t xml:space="preserve"> to create </w:t>
            </w:r>
            <w:r w:rsidRPr="009F497C">
              <w:rPr>
                <w:rFonts w:eastAsia="Arial Unicode MS" w:cs="Arial"/>
                <w:i/>
                <w:szCs w:val="18"/>
              </w:rPr>
              <w:t>&lt;</w:t>
            </w:r>
            <w:r>
              <w:rPr>
                <w:rFonts w:eastAsia="Arial Unicode MS" w:cs="Arial"/>
                <w:i/>
                <w:szCs w:val="18"/>
              </w:rPr>
              <w:t>semanticMashupInstance</w:t>
            </w:r>
            <w:r w:rsidRPr="009F497C">
              <w:rPr>
                <w:rFonts w:eastAsia="Arial Unicode MS" w:cs="Arial"/>
                <w:i/>
                <w:szCs w:val="18"/>
              </w:rPr>
              <w:t>&gt;</w:t>
            </w:r>
            <w:r w:rsidRPr="00DB7A84">
              <w:rPr>
                <w:rFonts w:eastAsia="Arial Unicode MS" w:cs="Arial"/>
                <w:szCs w:val="18"/>
              </w:rPr>
              <w:t xml:space="preserve">. </w:t>
            </w:r>
            <w:r>
              <w:rPr>
                <w:rFonts w:eastAsia="Arial Unicode MS" w:cs="Arial"/>
                <w:szCs w:val="18"/>
              </w:rPr>
              <w:t>S</w:t>
            </w:r>
            <w:r w:rsidRPr="00DB7A84">
              <w:rPr>
                <w:rFonts w:eastAsia="Arial Unicode MS" w:cs="Arial"/>
                <w:szCs w:val="18"/>
              </w:rPr>
              <w:t>ome semantic mashup job profiles may not need input parameters and as such this attribute is optional.</w:t>
            </w:r>
          </w:p>
        </w:tc>
        <w:tc>
          <w:tcPr>
            <w:tcW w:w="1789" w:type="dxa"/>
          </w:tcPr>
          <w:p w14:paraId="60329D31" w14:textId="77777777" w:rsidR="00053A2B" w:rsidRPr="00DB7A84" w:rsidRDefault="00053A2B" w:rsidP="00247961">
            <w:pPr>
              <w:pStyle w:val="TAL"/>
              <w:keepNext w:val="0"/>
              <w:keepLines w:val="0"/>
              <w:snapToGrid w:val="0"/>
              <w:jc w:val="center"/>
              <w:rPr>
                <w:rFonts w:eastAsia="Arial Unicode MS" w:cs="Arial"/>
                <w:szCs w:val="18"/>
              </w:rPr>
            </w:pPr>
            <w:r>
              <w:rPr>
                <w:rFonts w:eastAsia="Arial Unicode MS" w:cs="Arial"/>
                <w:szCs w:val="18"/>
              </w:rPr>
              <w:t>OA</w:t>
            </w:r>
          </w:p>
        </w:tc>
      </w:tr>
      <w:tr w:rsidR="00053A2B" w:rsidRPr="00DB7A84" w14:paraId="39258E31" w14:textId="77777777" w:rsidTr="00247961">
        <w:trPr>
          <w:jc w:val="center"/>
        </w:trPr>
        <w:tc>
          <w:tcPr>
            <w:tcW w:w="1615" w:type="dxa"/>
          </w:tcPr>
          <w:p w14:paraId="791CBA9C" w14:textId="77777777" w:rsidR="00053A2B" w:rsidRPr="00DB7A84" w:rsidRDefault="00053A2B" w:rsidP="00247961">
            <w:pPr>
              <w:pStyle w:val="TAL"/>
              <w:keepNext w:val="0"/>
              <w:keepLines w:val="0"/>
              <w:snapToGrid w:val="0"/>
              <w:rPr>
                <w:rFonts w:eastAsia="Arial Unicode MS" w:cs="Arial"/>
                <w:i/>
                <w:szCs w:val="18"/>
              </w:rPr>
            </w:pPr>
            <w:r w:rsidRPr="00DB7A84">
              <w:rPr>
                <w:rFonts w:eastAsia="Arial Unicode MS" w:cs="Arial"/>
                <w:i/>
                <w:szCs w:val="18"/>
              </w:rPr>
              <w:t>outputDescriptor</w:t>
            </w:r>
          </w:p>
        </w:tc>
        <w:tc>
          <w:tcPr>
            <w:tcW w:w="1080" w:type="dxa"/>
          </w:tcPr>
          <w:p w14:paraId="5E2FEA7B" w14:textId="77777777" w:rsidR="00053A2B" w:rsidRPr="00DB7A84" w:rsidRDefault="00053A2B" w:rsidP="00247961">
            <w:pPr>
              <w:pStyle w:val="TAC"/>
              <w:keepNext w:val="0"/>
              <w:keepLines w:val="0"/>
              <w:snapToGrid w:val="0"/>
              <w:rPr>
                <w:rFonts w:eastAsia="Arial Unicode MS" w:cs="Arial"/>
                <w:szCs w:val="18"/>
              </w:rPr>
            </w:pPr>
            <w:r w:rsidRPr="00DB7A84">
              <w:rPr>
                <w:rFonts w:eastAsia="Arial Unicode MS" w:cs="Arial"/>
                <w:szCs w:val="18"/>
              </w:rPr>
              <w:t>1</w:t>
            </w:r>
          </w:p>
        </w:tc>
        <w:tc>
          <w:tcPr>
            <w:tcW w:w="630" w:type="dxa"/>
          </w:tcPr>
          <w:p w14:paraId="6F435B9B" w14:textId="77777777" w:rsidR="00053A2B" w:rsidRPr="00DB7A84" w:rsidRDefault="00053A2B" w:rsidP="00247961">
            <w:pPr>
              <w:pStyle w:val="TAC"/>
              <w:keepNext w:val="0"/>
              <w:keepLines w:val="0"/>
              <w:snapToGrid w:val="0"/>
              <w:rPr>
                <w:rFonts w:eastAsia="Arial Unicode MS" w:cs="Arial"/>
                <w:szCs w:val="18"/>
              </w:rPr>
            </w:pPr>
            <w:r w:rsidRPr="00DB7A84">
              <w:rPr>
                <w:rFonts w:eastAsia="Arial Unicode MS" w:cs="Arial"/>
                <w:szCs w:val="18"/>
              </w:rPr>
              <w:t>RW</w:t>
            </w:r>
          </w:p>
        </w:tc>
        <w:tc>
          <w:tcPr>
            <w:tcW w:w="4429" w:type="dxa"/>
          </w:tcPr>
          <w:p w14:paraId="061E2ADE" w14:textId="77777777" w:rsidR="00053A2B" w:rsidRPr="00DB7A84" w:rsidRDefault="00053A2B" w:rsidP="00247961">
            <w:pPr>
              <w:pStyle w:val="TAL"/>
              <w:keepNext w:val="0"/>
              <w:keepLines w:val="0"/>
              <w:snapToGrid w:val="0"/>
              <w:rPr>
                <w:rFonts w:eastAsia="Arial Unicode MS" w:cs="Arial"/>
                <w:szCs w:val="18"/>
              </w:rPr>
            </w:pPr>
            <w:r w:rsidRPr="00DB7A84">
              <w:rPr>
                <w:rFonts w:eastAsia="Arial Unicode MS" w:cs="Arial"/>
                <w:szCs w:val="18"/>
              </w:rPr>
              <w:t>Semantically (e.g. in semantic triples) describes the types of output parameters generated as semantic mashup results if using this &lt;</w:t>
            </w:r>
            <w:r w:rsidRPr="00DB7A84">
              <w:rPr>
                <w:rFonts w:eastAsia="Arial Unicode MS" w:cs="Arial"/>
                <w:i/>
                <w:szCs w:val="18"/>
              </w:rPr>
              <w:t>semanticMashupJobProfile</w:t>
            </w:r>
            <w:r w:rsidRPr="00DB7A84">
              <w:rPr>
                <w:rFonts w:eastAsia="Arial Unicode MS" w:cs="Arial"/>
                <w:szCs w:val="18"/>
              </w:rPr>
              <w:t>&gt;.</w:t>
            </w:r>
          </w:p>
        </w:tc>
        <w:tc>
          <w:tcPr>
            <w:tcW w:w="1789" w:type="dxa"/>
          </w:tcPr>
          <w:p w14:paraId="4E5F4D4E" w14:textId="77777777" w:rsidR="00053A2B" w:rsidRPr="00DB7A84" w:rsidRDefault="00053A2B" w:rsidP="00247961">
            <w:pPr>
              <w:pStyle w:val="TAL"/>
              <w:keepNext w:val="0"/>
              <w:keepLines w:val="0"/>
              <w:snapToGrid w:val="0"/>
              <w:jc w:val="center"/>
              <w:rPr>
                <w:rFonts w:eastAsia="Arial Unicode MS" w:cs="Arial"/>
                <w:szCs w:val="18"/>
              </w:rPr>
            </w:pPr>
            <w:r>
              <w:rPr>
                <w:rFonts w:eastAsia="Arial Unicode MS" w:cs="Arial"/>
                <w:szCs w:val="18"/>
              </w:rPr>
              <w:t>OA</w:t>
            </w:r>
          </w:p>
        </w:tc>
      </w:tr>
      <w:tr w:rsidR="00053A2B" w:rsidRPr="00DB7A84" w14:paraId="58A3283C" w14:textId="77777777" w:rsidTr="00247961">
        <w:trPr>
          <w:jc w:val="center"/>
        </w:trPr>
        <w:tc>
          <w:tcPr>
            <w:tcW w:w="1615" w:type="dxa"/>
          </w:tcPr>
          <w:p w14:paraId="70CCB402" w14:textId="77777777" w:rsidR="00053A2B" w:rsidRPr="00DB7A84" w:rsidRDefault="00053A2B" w:rsidP="00247961">
            <w:pPr>
              <w:pStyle w:val="TAL"/>
              <w:keepNext w:val="0"/>
              <w:keepLines w:val="0"/>
              <w:snapToGrid w:val="0"/>
              <w:rPr>
                <w:rFonts w:eastAsia="Arial Unicode MS" w:cs="Arial"/>
                <w:i/>
                <w:szCs w:val="18"/>
              </w:rPr>
            </w:pPr>
            <w:r w:rsidRPr="00DB7A84">
              <w:rPr>
                <w:rFonts w:eastAsia="Arial Unicode MS" w:cs="Arial"/>
                <w:i/>
                <w:szCs w:val="18"/>
              </w:rPr>
              <w:t>functionDescriptor</w:t>
            </w:r>
          </w:p>
        </w:tc>
        <w:tc>
          <w:tcPr>
            <w:tcW w:w="1080" w:type="dxa"/>
          </w:tcPr>
          <w:p w14:paraId="78229221" w14:textId="77777777" w:rsidR="00053A2B" w:rsidRPr="00DB7A84" w:rsidRDefault="00053A2B" w:rsidP="00247961">
            <w:pPr>
              <w:pStyle w:val="TAC"/>
              <w:keepNext w:val="0"/>
              <w:keepLines w:val="0"/>
              <w:snapToGrid w:val="0"/>
              <w:rPr>
                <w:rFonts w:eastAsia="Arial Unicode MS" w:cs="Arial"/>
                <w:szCs w:val="18"/>
              </w:rPr>
            </w:pPr>
            <w:r w:rsidRPr="00DB7A84">
              <w:rPr>
                <w:rFonts w:eastAsia="Arial Unicode MS" w:cs="Arial"/>
                <w:szCs w:val="18"/>
              </w:rPr>
              <w:t>1</w:t>
            </w:r>
          </w:p>
        </w:tc>
        <w:tc>
          <w:tcPr>
            <w:tcW w:w="630" w:type="dxa"/>
          </w:tcPr>
          <w:p w14:paraId="614D0149" w14:textId="77777777" w:rsidR="00053A2B" w:rsidRPr="00DB7A84" w:rsidRDefault="00053A2B" w:rsidP="00247961">
            <w:pPr>
              <w:pStyle w:val="TAC"/>
              <w:keepNext w:val="0"/>
              <w:keepLines w:val="0"/>
              <w:snapToGrid w:val="0"/>
              <w:rPr>
                <w:rFonts w:eastAsia="Arial Unicode MS" w:cs="Arial"/>
                <w:szCs w:val="18"/>
              </w:rPr>
            </w:pPr>
            <w:r w:rsidRPr="00DB7A84">
              <w:rPr>
                <w:rFonts w:eastAsia="Arial Unicode MS" w:cs="Arial"/>
                <w:szCs w:val="18"/>
              </w:rPr>
              <w:t>RW</w:t>
            </w:r>
          </w:p>
        </w:tc>
        <w:tc>
          <w:tcPr>
            <w:tcW w:w="4429" w:type="dxa"/>
          </w:tcPr>
          <w:p w14:paraId="62372CC0" w14:textId="77777777" w:rsidR="00053A2B" w:rsidRPr="00DB7A84" w:rsidRDefault="00053A2B" w:rsidP="00247961">
            <w:pPr>
              <w:pStyle w:val="TAL"/>
              <w:keepNext w:val="0"/>
              <w:keepLines w:val="0"/>
              <w:snapToGrid w:val="0"/>
              <w:rPr>
                <w:rFonts w:eastAsia="Arial Unicode MS" w:cs="Arial"/>
                <w:szCs w:val="18"/>
              </w:rPr>
            </w:pPr>
            <w:r w:rsidRPr="00DB7A84">
              <w:rPr>
                <w:rFonts w:eastAsia="Arial Unicode MS" w:cs="Arial"/>
                <w:szCs w:val="18"/>
              </w:rPr>
              <w:t>Semantically (e.g. in semantic triples) describes the mashup function of this &lt;</w:t>
            </w:r>
            <w:r w:rsidRPr="00DB7A84">
              <w:rPr>
                <w:rFonts w:eastAsia="Arial Unicode MS" w:cs="Arial"/>
                <w:i/>
                <w:szCs w:val="18"/>
              </w:rPr>
              <w:t>semanticMashupJobProfile</w:t>
            </w:r>
            <w:r w:rsidRPr="00DB7A84">
              <w:rPr>
                <w:rFonts w:eastAsia="Arial Unicode MS" w:cs="Arial"/>
                <w:szCs w:val="18"/>
              </w:rPr>
              <w:t xml:space="preserve">&gt;. The mashup function specifies how semantic mashup results should be generated based on input parameters (defined by the </w:t>
            </w:r>
            <w:r w:rsidRPr="00DB7A84">
              <w:rPr>
                <w:rFonts w:eastAsia="Arial Unicode MS" w:cs="Arial"/>
                <w:i/>
                <w:szCs w:val="18"/>
              </w:rPr>
              <w:t>inputDescriptor</w:t>
            </w:r>
            <w:r w:rsidRPr="00DB7A84">
              <w:rPr>
                <w:rFonts w:eastAsia="Arial Unicode MS" w:cs="Arial"/>
                <w:szCs w:val="18"/>
              </w:rPr>
              <w:t xml:space="preserve"> attribute) and original member resources (defined by the </w:t>
            </w:r>
            <w:r w:rsidRPr="00DB7A84">
              <w:rPr>
                <w:rFonts w:eastAsia="Arial Unicode MS" w:cs="Arial"/>
                <w:i/>
                <w:szCs w:val="18"/>
              </w:rPr>
              <w:t>memberFilter</w:t>
            </w:r>
            <w:r w:rsidRPr="00DB7A84">
              <w:rPr>
                <w:rFonts w:eastAsia="Arial Unicode MS" w:cs="Arial"/>
                <w:szCs w:val="18"/>
              </w:rPr>
              <w:t xml:space="preserve"> attribute).</w:t>
            </w:r>
          </w:p>
        </w:tc>
        <w:tc>
          <w:tcPr>
            <w:tcW w:w="1789" w:type="dxa"/>
          </w:tcPr>
          <w:p w14:paraId="79BCBCC7" w14:textId="77777777" w:rsidR="00053A2B" w:rsidRPr="00DB7A84" w:rsidRDefault="00053A2B" w:rsidP="00247961">
            <w:pPr>
              <w:pStyle w:val="TAL"/>
              <w:keepNext w:val="0"/>
              <w:keepLines w:val="0"/>
              <w:snapToGrid w:val="0"/>
              <w:jc w:val="center"/>
              <w:rPr>
                <w:rFonts w:eastAsia="Arial Unicode MS" w:cs="Arial"/>
                <w:szCs w:val="18"/>
              </w:rPr>
            </w:pPr>
            <w:r>
              <w:rPr>
                <w:rFonts w:eastAsia="Arial Unicode MS" w:cs="Arial"/>
                <w:szCs w:val="18"/>
              </w:rPr>
              <w:t>OA</w:t>
            </w:r>
          </w:p>
        </w:tc>
      </w:tr>
    </w:tbl>
    <w:p w14:paraId="064B6F13" w14:textId="77777777" w:rsidR="00053A2B" w:rsidRPr="00DB7A84" w:rsidRDefault="00053A2B" w:rsidP="00053A2B">
      <w:pPr>
        <w:snapToGrid w:val="0"/>
        <w:spacing w:after="0"/>
        <w:rPr>
          <w:rFonts w:ascii="Arial" w:hAnsi="Arial" w:cs="Arial"/>
          <w:sz w:val="18"/>
          <w:szCs w:val="18"/>
        </w:rPr>
      </w:pPr>
    </w:p>
    <w:p w14:paraId="16F0E740" w14:textId="77777777" w:rsidR="00053A2B" w:rsidRPr="0090271D" w:rsidRDefault="00053A2B" w:rsidP="00053A2B"/>
    <w:p w14:paraId="32E43055" w14:textId="77777777" w:rsidR="00053A2B" w:rsidRDefault="00407BE8" w:rsidP="00053A2B">
      <w:pPr>
        <w:pStyle w:val="Heading3"/>
        <w:rPr>
          <w:i/>
          <w:lang w:val="en-US"/>
        </w:rPr>
      </w:pPr>
      <w:bookmarkStart w:id="2515" w:name="_Toc520701325"/>
      <w:r w:rsidRPr="0088152C">
        <w:rPr>
          <w:lang w:val="en-US"/>
        </w:rPr>
        <w:t>9.6.</w:t>
      </w:r>
      <w:r>
        <w:rPr>
          <w:rFonts w:eastAsiaTheme="minorEastAsia" w:hint="eastAsia"/>
          <w:lang w:val="en-US" w:eastAsia="zh-CN"/>
        </w:rPr>
        <w:t>54</w:t>
      </w:r>
      <w:r w:rsidRPr="00843F3F">
        <w:tab/>
      </w:r>
      <w:r w:rsidRPr="00BE741E">
        <w:t>R</w:t>
      </w:r>
      <w:r w:rsidR="00053A2B" w:rsidRPr="00357143">
        <w:t xml:space="preserve">esource Type </w:t>
      </w:r>
      <w:r w:rsidR="00053A2B">
        <w:rPr>
          <w:i/>
        </w:rPr>
        <w:t>semanticMashup</w:t>
      </w:r>
      <w:r w:rsidR="00053A2B">
        <w:rPr>
          <w:i/>
          <w:lang w:val="en-US"/>
        </w:rPr>
        <w:t>Instance</w:t>
      </w:r>
      <w:bookmarkEnd w:id="2515"/>
    </w:p>
    <w:p w14:paraId="771EFB8D" w14:textId="77777777" w:rsidR="00053A2B" w:rsidRPr="00123A12" w:rsidRDefault="00053A2B" w:rsidP="00053A2B">
      <w:r w:rsidRPr="00123A12">
        <w:t>&lt;</w:t>
      </w:r>
      <w:r w:rsidRPr="000D4431">
        <w:rPr>
          <w:i/>
        </w:rPr>
        <w:t>semanticMashupInstance</w:t>
      </w:r>
      <w:r w:rsidRPr="00123A12">
        <w:t>&gt; model</w:t>
      </w:r>
      <w:r>
        <w:t>s</w:t>
      </w:r>
      <w:r w:rsidRPr="00123A12">
        <w:t xml:space="preserve"> and represent</w:t>
      </w:r>
      <w:r>
        <w:t>s</w:t>
      </w:r>
      <w:r w:rsidRPr="00123A12">
        <w:t xml:space="preserve"> a </w:t>
      </w:r>
      <w:r>
        <w:t>S</w:t>
      </w:r>
      <w:r w:rsidRPr="00123A12">
        <w:t xml:space="preserve">emantic </w:t>
      </w:r>
      <w:r>
        <w:t>M</w:t>
      </w:r>
      <w:r w:rsidRPr="00123A12">
        <w:t xml:space="preserve">ashup </w:t>
      </w:r>
      <w:r>
        <w:t xml:space="preserve">Instance (SMI) </w:t>
      </w:r>
      <w:r w:rsidRPr="00123A12">
        <w:t xml:space="preserve">resource. A CSE/AE as a </w:t>
      </w:r>
      <w:r>
        <w:t xml:space="preserve">Mashup </w:t>
      </w:r>
      <w:r w:rsidRPr="00123A12">
        <w:t>Requestor can request to create &lt;</w:t>
      </w:r>
      <w:r w:rsidRPr="000D4431">
        <w:rPr>
          <w:i/>
        </w:rPr>
        <w:t>semanticMashupInstance</w:t>
      </w:r>
      <w:r w:rsidRPr="00123A12">
        <w:t xml:space="preserve">&gt; resources at another oneM2M CSE which implements the </w:t>
      </w:r>
      <w:r>
        <w:t>semantic mashup function</w:t>
      </w:r>
      <w:r w:rsidRPr="00123A12">
        <w:t>. Each created &lt;</w:t>
      </w:r>
      <w:r w:rsidRPr="000D4431">
        <w:rPr>
          <w:i/>
        </w:rPr>
        <w:t>semanticMashupInstance</w:t>
      </w:r>
      <w:r w:rsidRPr="00123A12">
        <w:t xml:space="preserve">&gt; resource corresponds to a semantic mashup </w:t>
      </w:r>
      <w:r>
        <w:t xml:space="preserve">job </w:t>
      </w:r>
      <w:r w:rsidRPr="00123A12">
        <w:t>profile (i.e. a &lt;</w:t>
      </w:r>
      <w:r w:rsidRPr="000D4431">
        <w:rPr>
          <w:i/>
        </w:rPr>
        <w:t>semanticMashupJobProfile</w:t>
      </w:r>
      <w:r w:rsidRPr="00123A12">
        <w:t>&gt; resource); in other words, how the &lt;</w:t>
      </w:r>
      <w:r w:rsidRPr="000D4431">
        <w:rPr>
          <w:i/>
        </w:rPr>
        <w:t>semanticMashupInstance</w:t>
      </w:r>
      <w:r w:rsidRPr="00123A12">
        <w:t>&gt; resource should execute the mashup operation to calculate the mashup result is specified in the corresponding &lt;</w:t>
      </w:r>
      <w:r w:rsidRPr="000D4431">
        <w:rPr>
          <w:i/>
        </w:rPr>
        <w:t>semanticMashupJobProfile</w:t>
      </w:r>
      <w:r w:rsidRPr="00123A12">
        <w:t>&gt; resource. Note that the &lt;</w:t>
      </w:r>
      <w:r w:rsidRPr="000D4431">
        <w:rPr>
          <w:i/>
        </w:rPr>
        <w:t>semanticMashupInstance</w:t>
      </w:r>
      <w:r w:rsidRPr="00123A12">
        <w:t>&gt; and its corresponding &lt;</w:t>
      </w:r>
      <w:r w:rsidRPr="000D4431">
        <w:rPr>
          <w:i/>
        </w:rPr>
        <w:t>semanticMashupJobProfile</w:t>
      </w:r>
      <w:r w:rsidRPr="00123A12">
        <w:t xml:space="preserve">&gt; resources may be placed at the same CSE or at different CSEs, and the </w:t>
      </w:r>
      <w:r w:rsidRPr="000D4431">
        <w:rPr>
          <w:i/>
        </w:rPr>
        <w:t>smjpID</w:t>
      </w:r>
      <w:r w:rsidRPr="00123A12">
        <w:t xml:space="preserve"> attribute of the &lt;</w:t>
      </w:r>
      <w:r w:rsidRPr="000D4431">
        <w:rPr>
          <w:i/>
        </w:rPr>
        <w:t>semanticMashupInstance</w:t>
      </w:r>
      <w:r w:rsidRPr="00123A12">
        <w:t xml:space="preserve">&gt; allows </w:t>
      </w:r>
      <w:r>
        <w:t>locating</w:t>
      </w:r>
      <w:r w:rsidRPr="00123A12">
        <w:t xml:space="preserve"> the corresponding &lt;</w:t>
      </w:r>
      <w:r w:rsidRPr="000D4431">
        <w:rPr>
          <w:i/>
        </w:rPr>
        <w:t>semanticMashupJobProfile</w:t>
      </w:r>
      <w:r w:rsidRPr="00123A12">
        <w:t xml:space="preserve">&gt; resource. If </w:t>
      </w:r>
      <w:r>
        <w:t xml:space="preserve">the </w:t>
      </w:r>
      <w:r w:rsidRPr="00123A12">
        <w:t>&lt;</w:t>
      </w:r>
      <w:r w:rsidRPr="000D4431">
        <w:rPr>
          <w:i/>
        </w:rPr>
        <w:t>semanticMashupInstance</w:t>
      </w:r>
      <w:r w:rsidRPr="00123A12">
        <w:t>&gt;</w:t>
      </w:r>
      <w:r>
        <w:t xml:space="preserve"> resource </w:t>
      </w:r>
      <w:r w:rsidRPr="00123A12">
        <w:t xml:space="preserve">has </w:t>
      </w:r>
      <w:r>
        <w:t xml:space="preserve">a </w:t>
      </w:r>
      <w:r w:rsidRPr="00123A12">
        <w:t>&lt;</w:t>
      </w:r>
      <w:r w:rsidRPr="000D4431">
        <w:rPr>
          <w:i/>
        </w:rPr>
        <w:t>semanticMashupResult</w:t>
      </w:r>
      <w:r>
        <w:t>&gt; as its child resource, the Mashup Requestor</w:t>
      </w:r>
      <w:r w:rsidRPr="00123A12">
        <w:t xml:space="preserve"> </w:t>
      </w:r>
      <w:r>
        <w:t xml:space="preserve">may use it </w:t>
      </w:r>
      <w:r w:rsidRPr="00123A12">
        <w:t xml:space="preserve">to retrieve the mashup result. </w:t>
      </w:r>
    </w:p>
    <w:p w14:paraId="7AA545C8" w14:textId="77777777" w:rsidR="00053A2B" w:rsidRPr="00123A12" w:rsidRDefault="00EA3D5B" w:rsidP="00053A2B">
      <w:r w:rsidRPr="00EA3D5B">
        <w:rPr>
          <w:rFonts w:eastAsiaTheme="minorEastAsia"/>
          <w:lang w:eastAsia="zh-CN"/>
        </w:rPr>
        <w:t xml:space="preserve">The </w:t>
      </w:r>
      <w:r w:rsidR="00053A2B" w:rsidRPr="009264F4">
        <w:rPr>
          <w:i/>
        </w:rPr>
        <w:t>&lt;semanticMashupInstance&gt;</w:t>
      </w:r>
      <w:r w:rsidR="00053A2B" w:rsidRPr="00123A12">
        <w:t xml:space="preserve"> resource shall contain the child resources specified </w:t>
      </w:r>
      <w:r w:rsidR="00053A2B" w:rsidRPr="002B2D10">
        <w:t xml:space="preserve">in Table </w:t>
      </w:r>
      <w:r w:rsidR="00053A2B">
        <w:t>9.6.</w:t>
      </w:r>
      <w:r w:rsidR="00053A2B">
        <w:rPr>
          <w:rFonts w:eastAsiaTheme="minorEastAsia" w:hint="eastAsia"/>
          <w:lang w:eastAsia="zh-CN"/>
        </w:rPr>
        <w:t>54</w:t>
      </w:r>
      <w:r w:rsidR="00053A2B" w:rsidRPr="002B2D10">
        <w:t>-1.</w:t>
      </w:r>
    </w:p>
    <w:p w14:paraId="317309B6" w14:textId="77777777" w:rsidR="00053A2B" w:rsidRPr="00296B1B" w:rsidRDefault="00053A2B" w:rsidP="00053A2B">
      <w:pPr>
        <w:pStyle w:val="Caption"/>
        <w:snapToGrid w:val="0"/>
        <w:spacing w:before="0" w:after="0"/>
        <w:jc w:val="center"/>
      </w:pPr>
      <w:bookmarkStart w:id="2516" w:name="_Ref459574925"/>
      <w:r w:rsidRPr="00296B1B">
        <w:t xml:space="preserve">Table </w:t>
      </w:r>
      <w:r>
        <w:t>9.6.</w:t>
      </w:r>
      <w:r>
        <w:rPr>
          <w:rFonts w:eastAsiaTheme="minorEastAsia" w:hint="eastAsia"/>
          <w:lang w:eastAsia="zh-CN"/>
        </w:rPr>
        <w:t>54</w:t>
      </w:r>
      <w:r w:rsidRPr="00296B1B">
        <w:t>-1</w:t>
      </w:r>
      <w:bookmarkEnd w:id="2516"/>
      <w:r w:rsidRPr="00296B1B">
        <w:t>: Child resources of &lt;</w:t>
      </w:r>
      <w:r w:rsidRPr="000D4431">
        <w:rPr>
          <w:i/>
        </w:rPr>
        <w:t>semanticMashupInstance</w:t>
      </w:r>
      <w:r w:rsidRPr="00296B1B">
        <w:t>&gt; resource</w:t>
      </w:r>
    </w:p>
    <w:tbl>
      <w:tblPr>
        <w:tblW w:w="95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327"/>
        <w:gridCol w:w="2070"/>
        <w:gridCol w:w="1170"/>
        <w:gridCol w:w="3316"/>
        <w:gridCol w:w="1620"/>
      </w:tblGrid>
      <w:tr w:rsidR="00053A2B" w:rsidRPr="00296B1B" w14:paraId="399A8154" w14:textId="77777777" w:rsidTr="00247961">
        <w:trPr>
          <w:tblHeader/>
          <w:jc w:val="center"/>
        </w:trPr>
        <w:tc>
          <w:tcPr>
            <w:tcW w:w="1327" w:type="dxa"/>
            <w:shd w:val="clear" w:color="auto" w:fill="E0E0E0"/>
            <w:vAlign w:val="center"/>
          </w:tcPr>
          <w:p w14:paraId="25484EEE" w14:textId="77777777" w:rsidR="00053A2B" w:rsidRPr="00296B1B" w:rsidRDefault="00053A2B" w:rsidP="00247961">
            <w:pPr>
              <w:pStyle w:val="TAH"/>
              <w:snapToGrid w:val="0"/>
              <w:rPr>
                <w:rFonts w:ascii="Times New Roman" w:eastAsia="Arial Unicode MS" w:hAnsi="Times New Roman"/>
              </w:rPr>
            </w:pPr>
            <w:r w:rsidRPr="00296B1B">
              <w:rPr>
                <w:rFonts w:ascii="Times New Roman" w:eastAsia="Arial Unicode MS" w:hAnsi="Times New Roman"/>
              </w:rPr>
              <w:t>Child Resources of &lt;</w:t>
            </w:r>
            <w:r w:rsidRPr="00FB0BAA">
              <w:rPr>
                <w:rFonts w:ascii="Times New Roman" w:eastAsia="Arial Unicode MS" w:hAnsi="Times New Roman"/>
                <w:i/>
              </w:rPr>
              <w:t>semanticMashupInstance</w:t>
            </w:r>
            <w:r w:rsidRPr="00296B1B">
              <w:rPr>
                <w:rFonts w:ascii="Times New Roman" w:eastAsia="Arial Unicode MS" w:hAnsi="Times New Roman"/>
              </w:rPr>
              <w:t>&gt;</w:t>
            </w:r>
          </w:p>
        </w:tc>
        <w:tc>
          <w:tcPr>
            <w:tcW w:w="2070" w:type="dxa"/>
            <w:shd w:val="clear" w:color="auto" w:fill="E0E0E0"/>
          </w:tcPr>
          <w:p w14:paraId="6208C2B2" w14:textId="77777777" w:rsidR="00053A2B" w:rsidRPr="00296B1B" w:rsidRDefault="00053A2B" w:rsidP="00247961">
            <w:pPr>
              <w:pStyle w:val="TAH"/>
              <w:snapToGrid w:val="0"/>
              <w:rPr>
                <w:rFonts w:ascii="Times New Roman" w:eastAsia="Arial Unicode MS" w:hAnsi="Times New Roman"/>
              </w:rPr>
            </w:pPr>
            <w:r>
              <w:rPr>
                <w:rFonts w:ascii="Times New Roman" w:eastAsia="Arial Unicode MS" w:hAnsi="Times New Roman"/>
              </w:rPr>
              <w:t>Child Resource Type</w:t>
            </w:r>
          </w:p>
        </w:tc>
        <w:tc>
          <w:tcPr>
            <w:tcW w:w="1170" w:type="dxa"/>
            <w:shd w:val="clear" w:color="auto" w:fill="E0E0E0"/>
            <w:vAlign w:val="center"/>
          </w:tcPr>
          <w:p w14:paraId="05221663" w14:textId="77777777" w:rsidR="00053A2B" w:rsidRPr="00296B1B" w:rsidRDefault="00053A2B" w:rsidP="00247961">
            <w:pPr>
              <w:pStyle w:val="TAH"/>
              <w:snapToGrid w:val="0"/>
              <w:rPr>
                <w:rFonts w:ascii="Times New Roman" w:eastAsia="Arial Unicode MS" w:hAnsi="Times New Roman"/>
              </w:rPr>
            </w:pPr>
            <w:r w:rsidRPr="00296B1B">
              <w:rPr>
                <w:rFonts w:ascii="Times New Roman" w:eastAsia="Arial Unicode MS" w:hAnsi="Times New Roman"/>
              </w:rPr>
              <w:t>Multiplicity</w:t>
            </w:r>
          </w:p>
        </w:tc>
        <w:tc>
          <w:tcPr>
            <w:tcW w:w="3316" w:type="dxa"/>
            <w:shd w:val="clear" w:color="auto" w:fill="E0E0E0"/>
            <w:vAlign w:val="center"/>
          </w:tcPr>
          <w:p w14:paraId="07C180C7" w14:textId="77777777" w:rsidR="00053A2B" w:rsidRPr="00296B1B" w:rsidRDefault="00053A2B" w:rsidP="00247961">
            <w:pPr>
              <w:pStyle w:val="TAH"/>
              <w:snapToGrid w:val="0"/>
              <w:rPr>
                <w:rFonts w:ascii="Times New Roman" w:eastAsia="Arial Unicode MS" w:hAnsi="Times New Roman"/>
              </w:rPr>
            </w:pPr>
            <w:r w:rsidRPr="00296B1B">
              <w:rPr>
                <w:rFonts w:ascii="Times New Roman" w:eastAsia="Arial Unicode MS" w:hAnsi="Times New Roman"/>
              </w:rPr>
              <w:t>Description</w:t>
            </w:r>
          </w:p>
        </w:tc>
        <w:tc>
          <w:tcPr>
            <w:tcW w:w="1620" w:type="dxa"/>
            <w:shd w:val="clear" w:color="auto" w:fill="E0E0E0"/>
          </w:tcPr>
          <w:p w14:paraId="2575F73C" w14:textId="77777777" w:rsidR="00053A2B" w:rsidRPr="00296B1B" w:rsidRDefault="00053A2B" w:rsidP="00247961">
            <w:pPr>
              <w:pStyle w:val="TAH"/>
              <w:snapToGrid w:val="0"/>
              <w:rPr>
                <w:rFonts w:ascii="Times New Roman" w:eastAsia="Arial Unicode MS" w:hAnsi="Times New Roman"/>
              </w:rPr>
            </w:pPr>
            <w:r w:rsidRPr="00276847">
              <w:rPr>
                <w:rFonts w:eastAsia="Arial Unicode MS" w:cs="Arial"/>
                <w:i/>
              </w:rPr>
              <w:t>&lt;semanticMashup</w:t>
            </w:r>
            <w:r>
              <w:rPr>
                <w:rFonts w:eastAsia="Arial Unicode MS" w:cs="Arial"/>
                <w:i/>
              </w:rPr>
              <w:t>InstanceAnnc</w:t>
            </w:r>
            <w:r w:rsidRPr="00276847">
              <w:rPr>
                <w:rFonts w:eastAsia="Arial Unicode MS" w:cs="Arial"/>
                <w:i/>
              </w:rPr>
              <w:t>&gt; Child Resource Types</w:t>
            </w:r>
          </w:p>
        </w:tc>
      </w:tr>
      <w:tr w:rsidR="00053A2B" w:rsidRPr="00296B1B" w14:paraId="6C9E06E3" w14:textId="77777777" w:rsidTr="00247961">
        <w:trPr>
          <w:jc w:val="center"/>
        </w:trPr>
        <w:tc>
          <w:tcPr>
            <w:tcW w:w="1327" w:type="dxa"/>
          </w:tcPr>
          <w:p w14:paraId="776046C2" w14:textId="77777777" w:rsidR="00053A2B" w:rsidRPr="00D81C9C" w:rsidRDefault="00053A2B" w:rsidP="00247961">
            <w:pPr>
              <w:pStyle w:val="TAC"/>
              <w:snapToGrid w:val="0"/>
              <w:jc w:val="left"/>
              <w:rPr>
                <w:rFonts w:eastAsia="Arial Unicode MS" w:cs="Arial"/>
                <w:i/>
              </w:rPr>
            </w:pPr>
            <w:r w:rsidRPr="00D81C9C">
              <w:rPr>
                <w:rFonts w:eastAsia="Arial Unicode MS" w:cs="Arial"/>
                <w:i/>
              </w:rPr>
              <w:t>&lt;variable&gt;</w:t>
            </w:r>
          </w:p>
        </w:tc>
        <w:tc>
          <w:tcPr>
            <w:tcW w:w="2070" w:type="dxa"/>
          </w:tcPr>
          <w:p w14:paraId="4387791C" w14:textId="77777777" w:rsidR="00053A2B" w:rsidRPr="00D81C9C" w:rsidRDefault="00053A2B" w:rsidP="00247961">
            <w:pPr>
              <w:pStyle w:val="TAC"/>
              <w:snapToGrid w:val="0"/>
              <w:rPr>
                <w:rFonts w:eastAsia="Arial Unicode MS" w:cs="Arial"/>
                <w:i/>
              </w:rPr>
            </w:pPr>
            <w:r w:rsidRPr="00D81C9C">
              <w:rPr>
                <w:rFonts w:eastAsia="Arial Unicode MS" w:cs="Arial"/>
                <w:i/>
              </w:rPr>
              <w:t>&lt;semanticMashupResult&gt;</w:t>
            </w:r>
          </w:p>
        </w:tc>
        <w:tc>
          <w:tcPr>
            <w:tcW w:w="1170" w:type="dxa"/>
          </w:tcPr>
          <w:p w14:paraId="3F3E1218" w14:textId="77777777" w:rsidR="00053A2B" w:rsidRPr="00D81C9C" w:rsidRDefault="00053A2B" w:rsidP="00247961">
            <w:pPr>
              <w:pStyle w:val="TAC"/>
              <w:snapToGrid w:val="0"/>
              <w:rPr>
                <w:rFonts w:eastAsia="Arial Unicode MS" w:cs="Arial"/>
              </w:rPr>
            </w:pPr>
            <w:r w:rsidRPr="00D81C9C">
              <w:rPr>
                <w:rFonts w:eastAsia="Arial Unicode MS" w:cs="Arial"/>
              </w:rPr>
              <w:t>0..n</w:t>
            </w:r>
          </w:p>
        </w:tc>
        <w:tc>
          <w:tcPr>
            <w:tcW w:w="3316" w:type="dxa"/>
          </w:tcPr>
          <w:p w14:paraId="4B490446" w14:textId="77777777" w:rsidR="00053A2B" w:rsidRPr="00D81C9C" w:rsidRDefault="00053A2B" w:rsidP="00247961">
            <w:pPr>
              <w:pStyle w:val="TAL"/>
              <w:snapToGrid w:val="0"/>
              <w:rPr>
                <w:rFonts w:eastAsia="Arial Unicode MS" w:cs="Arial"/>
              </w:rPr>
            </w:pPr>
            <w:r w:rsidRPr="00D81C9C">
              <w:rPr>
                <w:rFonts w:eastAsia="Arial Unicode MS" w:cs="Arial"/>
              </w:rPr>
              <w:t>Contains mashup result. A &lt;</w:t>
            </w:r>
            <w:r w:rsidRPr="00D81C9C">
              <w:rPr>
                <w:rFonts w:eastAsia="Arial Unicode MS" w:cs="Arial"/>
                <w:i/>
              </w:rPr>
              <w:t>semanticMashupInstance</w:t>
            </w:r>
            <w:r w:rsidRPr="00D81C9C">
              <w:rPr>
                <w:rFonts w:eastAsia="Arial Unicode MS" w:cs="Arial"/>
              </w:rPr>
              <w:t>&gt; resource may have multiple &lt;</w:t>
            </w:r>
            <w:r w:rsidRPr="00D81C9C">
              <w:rPr>
                <w:rFonts w:eastAsia="Arial Unicode MS" w:cs="Arial"/>
                <w:i/>
              </w:rPr>
              <w:t>semanticMashupResult</w:t>
            </w:r>
            <w:r w:rsidRPr="00D81C9C">
              <w:rPr>
                <w:rFonts w:eastAsia="Arial Unicode MS" w:cs="Arial"/>
              </w:rPr>
              <w:t>&gt; child resources, with each mashup result instance resulting from different input parameters and/or member resource values. The hosting CSE generates &lt;</w:t>
            </w:r>
            <w:r w:rsidRPr="00D81C9C">
              <w:rPr>
                <w:rFonts w:eastAsia="Arial Unicode MS" w:cs="Arial"/>
                <w:i/>
              </w:rPr>
              <w:t>semanticMashupResult&gt;</w:t>
            </w:r>
            <w:r w:rsidRPr="00D81C9C">
              <w:rPr>
                <w:rFonts w:eastAsia="Arial Unicode MS" w:cs="Arial"/>
              </w:rPr>
              <w:t xml:space="preserve"> each time when it executes the mashup operation and calculate a new semantic mashup result. </w:t>
            </w:r>
          </w:p>
        </w:tc>
        <w:tc>
          <w:tcPr>
            <w:tcW w:w="1620" w:type="dxa"/>
          </w:tcPr>
          <w:p w14:paraId="4B35DE4D" w14:textId="77777777" w:rsidR="00E745ED" w:rsidRDefault="00053A2B">
            <w:pPr>
              <w:pStyle w:val="TAL"/>
              <w:keepNext w:val="0"/>
              <w:keepLines w:val="0"/>
              <w:jc w:val="center"/>
              <w:rPr>
                <w:rFonts w:eastAsia="Arial Unicode MS" w:cs="Arial"/>
                <w:i/>
                <w:szCs w:val="18"/>
              </w:rPr>
            </w:pPr>
            <w:r w:rsidRPr="00D64127">
              <w:rPr>
                <w:rFonts w:eastAsia="Arial Unicode MS" w:cs="Arial"/>
                <w:i/>
                <w:szCs w:val="18"/>
              </w:rPr>
              <w:t>&lt;semanticMashupResult&gt;, &lt;semanticMashupResultAnnc&gt;</w:t>
            </w:r>
          </w:p>
        </w:tc>
      </w:tr>
      <w:tr w:rsidR="00053A2B" w:rsidRPr="00296B1B" w14:paraId="4EC28EE7" w14:textId="77777777" w:rsidTr="00247961">
        <w:trPr>
          <w:jc w:val="center"/>
        </w:trPr>
        <w:tc>
          <w:tcPr>
            <w:tcW w:w="1327" w:type="dxa"/>
          </w:tcPr>
          <w:p w14:paraId="057B2748" w14:textId="77777777" w:rsidR="00053A2B" w:rsidRPr="00D81C9C" w:rsidRDefault="00053A2B" w:rsidP="00247961">
            <w:pPr>
              <w:pStyle w:val="TAC"/>
              <w:snapToGrid w:val="0"/>
              <w:jc w:val="left"/>
              <w:rPr>
                <w:rFonts w:eastAsia="Arial Unicode MS" w:cs="Arial"/>
                <w:i/>
              </w:rPr>
            </w:pPr>
            <w:r w:rsidRPr="00D81C9C">
              <w:rPr>
                <w:rFonts w:eastAsia="Arial Unicode MS" w:cs="Arial"/>
                <w:i/>
              </w:rPr>
              <w:t>&lt;variable&gt;</w:t>
            </w:r>
          </w:p>
        </w:tc>
        <w:tc>
          <w:tcPr>
            <w:tcW w:w="2070" w:type="dxa"/>
          </w:tcPr>
          <w:p w14:paraId="609EAF86" w14:textId="77777777" w:rsidR="00053A2B" w:rsidRPr="00D81C9C" w:rsidRDefault="00053A2B" w:rsidP="00247961">
            <w:pPr>
              <w:pStyle w:val="TAC"/>
              <w:snapToGrid w:val="0"/>
              <w:rPr>
                <w:rFonts w:eastAsia="Arial Unicode MS" w:cs="Arial"/>
                <w:i/>
              </w:rPr>
            </w:pPr>
            <w:r w:rsidRPr="00D81C9C">
              <w:rPr>
                <w:rFonts w:eastAsia="Arial Unicode MS" w:cs="Arial"/>
                <w:i/>
              </w:rPr>
              <w:t>&lt;semanticDescriptor&gt;</w:t>
            </w:r>
          </w:p>
        </w:tc>
        <w:tc>
          <w:tcPr>
            <w:tcW w:w="1170" w:type="dxa"/>
          </w:tcPr>
          <w:p w14:paraId="42C094A0" w14:textId="77777777" w:rsidR="00053A2B" w:rsidRPr="00D81C9C" w:rsidRDefault="00053A2B" w:rsidP="00247961">
            <w:pPr>
              <w:pStyle w:val="TAC"/>
              <w:snapToGrid w:val="0"/>
              <w:rPr>
                <w:rFonts w:eastAsia="Arial Unicode MS" w:cs="Arial"/>
              </w:rPr>
            </w:pPr>
            <w:r w:rsidRPr="00D81C9C">
              <w:rPr>
                <w:rFonts w:eastAsia="Arial Unicode MS" w:cs="Arial"/>
              </w:rPr>
              <w:t>0..1</w:t>
            </w:r>
          </w:p>
        </w:tc>
        <w:tc>
          <w:tcPr>
            <w:tcW w:w="3316" w:type="dxa"/>
          </w:tcPr>
          <w:p w14:paraId="71129C02" w14:textId="77777777" w:rsidR="00053A2B" w:rsidRPr="00D81C9C" w:rsidRDefault="00053A2B" w:rsidP="00247961">
            <w:pPr>
              <w:pStyle w:val="TAL"/>
              <w:snapToGrid w:val="0"/>
              <w:rPr>
                <w:rFonts w:eastAsia="Arial Unicode MS" w:cs="Arial"/>
              </w:rPr>
            </w:pPr>
            <w:r w:rsidRPr="00D81C9C">
              <w:rPr>
                <w:rFonts w:eastAsia="Arial Unicode MS" w:cs="Arial"/>
              </w:rPr>
              <w:t>Describes general semantic information about this &lt;</w:t>
            </w:r>
            <w:r w:rsidRPr="00D81C9C">
              <w:rPr>
                <w:rFonts w:eastAsia="Arial Unicode MS" w:cs="Arial"/>
                <w:i/>
              </w:rPr>
              <w:t>semanticMashupInstance</w:t>
            </w:r>
            <w:r w:rsidRPr="00D81C9C">
              <w:rPr>
                <w:rFonts w:eastAsia="Arial Unicode MS" w:cs="Arial"/>
              </w:rPr>
              <w:t xml:space="preserve">&gt; resource. </w:t>
            </w:r>
          </w:p>
        </w:tc>
        <w:tc>
          <w:tcPr>
            <w:tcW w:w="1620" w:type="dxa"/>
          </w:tcPr>
          <w:p w14:paraId="71F7E96A" w14:textId="77777777" w:rsidR="00E745ED" w:rsidRDefault="00053A2B">
            <w:pPr>
              <w:pStyle w:val="TAL"/>
              <w:keepNext w:val="0"/>
              <w:keepLines w:val="0"/>
              <w:jc w:val="center"/>
              <w:rPr>
                <w:rFonts w:eastAsia="Arial Unicode MS" w:cs="Arial"/>
                <w:i/>
                <w:szCs w:val="18"/>
              </w:rPr>
            </w:pPr>
            <w:r w:rsidRPr="00D64127">
              <w:rPr>
                <w:rFonts w:eastAsia="Arial Unicode MS" w:cs="Arial"/>
                <w:i/>
                <w:szCs w:val="18"/>
              </w:rPr>
              <w:t>&lt;semanticDescriptor&gt;, &lt;semanticDescriptorAnnc&gt;</w:t>
            </w:r>
          </w:p>
        </w:tc>
      </w:tr>
      <w:tr w:rsidR="00053A2B" w:rsidRPr="00296B1B" w14:paraId="5318E4A5" w14:textId="77777777" w:rsidTr="00247961">
        <w:trPr>
          <w:jc w:val="center"/>
        </w:trPr>
        <w:tc>
          <w:tcPr>
            <w:tcW w:w="1327" w:type="dxa"/>
          </w:tcPr>
          <w:p w14:paraId="18F11674" w14:textId="77777777" w:rsidR="00053A2B" w:rsidRPr="00D81C9C" w:rsidRDefault="00053A2B" w:rsidP="00247961">
            <w:pPr>
              <w:pStyle w:val="TAC"/>
              <w:snapToGrid w:val="0"/>
              <w:jc w:val="left"/>
              <w:rPr>
                <w:rFonts w:eastAsia="Arial Unicode MS" w:cs="Arial"/>
                <w:i/>
              </w:rPr>
            </w:pPr>
            <w:r w:rsidRPr="00D81C9C">
              <w:rPr>
                <w:rFonts w:eastAsia="Arial Unicode MS" w:cs="Arial"/>
                <w:i/>
              </w:rPr>
              <w:t>&lt;variable&gt;</w:t>
            </w:r>
          </w:p>
        </w:tc>
        <w:tc>
          <w:tcPr>
            <w:tcW w:w="2070" w:type="dxa"/>
          </w:tcPr>
          <w:p w14:paraId="73F70E25" w14:textId="77777777" w:rsidR="00053A2B" w:rsidRPr="00D81C9C" w:rsidRDefault="00053A2B" w:rsidP="00247961">
            <w:pPr>
              <w:pStyle w:val="TAC"/>
              <w:snapToGrid w:val="0"/>
              <w:rPr>
                <w:rFonts w:eastAsia="Arial Unicode MS" w:cs="Arial"/>
                <w:i/>
              </w:rPr>
            </w:pPr>
            <w:r w:rsidRPr="00D81C9C">
              <w:rPr>
                <w:rFonts w:eastAsia="Arial Unicode MS" w:cs="Arial"/>
                <w:i/>
              </w:rPr>
              <w:t>&lt;subscription&gt;</w:t>
            </w:r>
          </w:p>
        </w:tc>
        <w:tc>
          <w:tcPr>
            <w:tcW w:w="1170" w:type="dxa"/>
          </w:tcPr>
          <w:p w14:paraId="67E68F82" w14:textId="77777777" w:rsidR="00053A2B" w:rsidRPr="00D81C9C" w:rsidRDefault="00053A2B" w:rsidP="00247961">
            <w:pPr>
              <w:pStyle w:val="TAC"/>
              <w:snapToGrid w:val="0"/>
              <w:rPr>
                <w:rFonts w:eastAsia="Arial Unicode MS" w:cs="Arial"/>
              </w:rPr>
            </w:pPr>
            <w:r w:rsidRPr="00D81C9C">
              <w:rPr>
                <w:rFonts w:eastAsia="Arial Unicode MS" w:cs="Arial"/>
              </w:rPr>
              <w:t>0..n</w:t>
            </w:r>
          </w:p>
        </w:tc>
        <w:tc>
          <w:tcPr>
            <w:tcW w:w="3316" w:type="dxa"/>
          </w:tcPr>
          <w:p w14:paraId="131C67FD" w14:textId="77777777" w:rsidR="00053A2B" w:rsidRPr="00D81C9C" w:rsidRDefault="00053A2B" w:rsidP="00247961">
            <w:pPr>
              <w:pStyle w:val="TAL"/>
              <w:snapToGrid w:val="0"/>
              <w:rPr>
                <w:rFonts w:eastAsia="Arial Unicode MS" w:cs="Arial"/>
              </w:rPr>
            </w:pPr>
            <w:r w:rsidRPr="00D81C9C">
              <w:rPr>
                <w:rFonts w:eastAsia="Arial Unicode MS" w:cs="Arial"/>
              </w:rPr>
              <w:t>Stands for any subscription on this &lt;</w:t>
            </w:r>
            <w:r w:rsidRPr="00D81C9C">
              <w:rPr>
                <w:rFonts w:eastAsia="Arial Unicode MS" w:cs="Arial"/>
                <w:i/>
              </w:rPr>
              <w:t>semanticMashupInstance</w:t>
            </w:r>
            <w:r w:rsidRPr="00D81C9C">
              <w:rPr>
                <w:rFonts w:eastAsia="Arial Unicode MS" w:cs="Arial"/>
              </w:rPr>
              <w:t xml:space="preserve">&gt;. </w:t>
            </w:r>
          </w:p>
        </w:tc>
        <w:tc>
          <w:tcPr>
            <w:tcW w:w="1620" w:type="dxa"/>
          </w:tcPr>
          <w:p w14:paraId="43CE0EC1" w14:textId="77777777" w:rsidR="00E745ED" w:rsidRDefault="00053A2B">
            <w:pPr>
              <w:pStyle w:val="TAL"/>
              <w:keepNext w:val="0"/>
              <w:keepLines w:val="0"/>
              <w:jc w:val="center"/>
              <w:rPr>
                <w:rFonts w:eastAsia="Arial Unicode MS" w:cs="Arial"/>
                <w:i/>
                <w:szCs w:val="18"/>
              </w:rPr>
            </w:pPr>
            <w:r w:rsidRPr="00D64127">
              <w:rPr>
                <w:rFonts w:eastAsia="Arial Unicode MS" w:cs="Arial"/>
                <w:i/>
                <w:szCs w:val="18"/>
              </w:rPr>
              <w:t>&lt;subscription&gt;</w:t>
            </w:r>
          </w:p>
        </w:tc>
      </w:tr>
      <w:tr w:rsidR="00053A2B" w:rsidRPr="00296B1B" w14:paraId="6E95B6DE" w14:textId="77777777" w:rsidTr="00247961">
        <w:trPr>
          <w:jc w:val="center"/>
        </w:trPr>
        <w:tc>
          <w:tcPr>
            <w:tcW w:w="1327" w:type="dxa"/>
          </w:tcPr>
          <w:p w14:paraId="7D08624F" w14:textId="77777777" w:rsidR="00053A2B" w:rsidRPr="00D81C9C" w:rsidRDefault="00B651BD" w:rsidP="00247961">
            <w:pPr>
              <w:pStyle w:val="TAC"/>
              <w:snapToGrid w:val="0"/>
              <w:jc w:val="left"/>
              <w:rPr>
                <w:rFonts w:eastAsia="Arial Unicode MS" w:cs="Arial"/>
                <w:i/>
                <w:lang w:eastAsia="zh-CN"/>
              </w:rPr>
            </w:pPr>
            <w:r>
              <w:rPr>
                <w:rFonts w:eastAsia="Arial Unicode MS" w:cs="Arial" w:hint="eastAsia"/>
                <w:i/>
                <w:lang w:eastAsia="zh-CN"/>
              </w:rPr>
              <w:t>msp</w:t>
            </w:r>
          </w:p>
        </w:tc>
        <w:tc>
          <w:tcPr>
            <w:tcW w:w="2070" w:type="dxa"/>
          </w:tcPr>
          <w:p w14:paraId="45B05EC5" w14:textId="77777777" w:rsidR="00053A2B" w:rsidRPr="00D81C9C" w:rsidRDefault="00053A2B" w:rsidP="00247961">
            <w:pPr>
              <w:pStyle w:val="TAC"/>
              <w:snapToGrid w:val="0"/>
              <w:rPr>
                <w:rFonts w:eastAsia="Arial Unicode MS" w:cs="Arial"/>
                <w:i/>
              </w:rPr>
            </w:pPr>
            <w:r w:rsidRPr="00D81C9C">
              <w:rPr>
                <w:rFonts w:eastAsia="Arial Unicode MS" w:cs="Arial"/>
                <w:i/>
              </w:rPr>
              <w:t>&lt;mashup&gt;</w:t>
            </w:r>
          </w:p>
        </w:tc>
        <w:tc>
          <w:tcPr>
            <w:tcW w:w="1170" w:type="dxa"/>
          </w:tcPr>
          <w:p w14:paraId="1A307EF7" w14:textId="77777777" w:rsidR="00053A2B" w:rsidRPr="00D81C9C" w:rsidRDefault="00053A2B" w:rsidP="00247961">
            <w:pPr>
              <w:pStyle w:val="TAC"/>
              <w:snapToGrid w:val="0"/>
              <w:rPr>
                <w:rFonts w:eastAsia="Arial Unicode MS" w:cs="Arial"/>
              </w:rPr>
            </w:pPr>
            <w:r w:rsidRPr="00D81C9C">
              <w:rPr>
                <w:rFonts w:eastAsia="Arial Unicode MS" w:cs="Arial"/>
              </w:rPr>
              <w:t>1</w:t>
            </w:r>
          </w:p>
        </w:tc>
        <w:tc>
          <w:tcPr>
            <w:tcW w:w="3316" w:type="dxa"/>
          </w:tcPr>
          <w:p w14:paraId="51838393" w14:textId="77777777" w:rsidR="00053A2B" w:rsidRPr="00D81C9C" w:rsidRDefault="00053A2B" w:rsidP="00247961">
            <w:pPr>
              <w:pStyle w:val="TAL"/>
              <w:snapToGrid w:val="0"/>
              <w:rPr>
                <w:rFonts w:eastAsia="Arial Unicode MS" w:cs="Arial"/>
              </w:rPr>
            </w:pPr>
            <w:r w:rsidRPr="00D81C9C">
              <w:rPr>
                <w:rFonts w:eastAsia="Arial Unicode MS" w:cs="Arial"/>
              </w:rPr>
              <w:t xml:space="preserve">This is a standard oneM2M virtual resource. When a Mashup Requestor sends a RETRIEVE operation on this virtual resource, it triggers a re-calculation and re-generation of the mashup result. </w:t>
            </w:r>
          </w:p>
          <w:p w14:paraId="3D5B80EF" w14:textId="77777777" w:rsidR="00053A2B" w:rsidRPr="00D81C9C" w:rsidRDefault="00053A2B" w:rsidP="00247961">
            <w:pPr>
              <w:pStyle w:val="TAL"/>
              <w:snapToGrid w:val="0"/>
              <w:rPr>
                <w:rFonts w:eastAsia="Arial Unicode MS" w:cs="Arial"/>
              </w:rPr>
            </w:pPr>
          </w:p>
        </w:tc>
        <w:tc>
          <w:tcPr>
            <w:tcW w:w="1620" w:type="dxa"/>
          </w:tcPr>
          <w:p w14:paraId="7A6E2531" w14:textId="77777777" w:rsidR="00E745ED" w:rsidRDefault="00494DCF">
            <w:pPr>
              <w:pStyle w:val="TAL"/>
              <w:keepNext w:val="0"/>
              <w:keepLines w:val="0"/>
              <w:jc w:val="center"/>
              <w:rPr>
                <w:rFonts w:eastAsia="Arial Unicode MS" w:cs="Arial"/>
                <w:i/>
                <w:szCs w:val="18"/>
              </w:rPr>
            </w:pPr>
            <w:r w:rsidRPr="00494DCF">
              <w:rPr>
                <w:rFonts w:eastAsia="Arial Unicode MS" w:cs="Arial"/>
                <w:i/>
                <w:szCs w:val="18"/>
              </w:rPr>
              <w:t>None</w:t>
            </w:r>
          </w:p>
        </w:tc>
      </w:tr>
    </w:tbl>
    <w:p w14:paraId="00955C69" w14:textId="77777777" w:rsidR="00053A2B" w:rsidRPr="00296B1B" w:rsidRDefault="00053A2B" w:rsidP="00053A2B">
      <w:pPr>
        <w:snapToGrid w:val="0"/>
        <w:spacing w:after="0"/>
      </w:pPr>
    </w:p>
    <w:p w14:paraId="7D06E210" w14:textId="77777777" w:rsidR="00053A2B" w:rsidRDefault="00053A2B" w:rsidP="00053A2B">
      <w:pPr>
        <w:rPr>
          <w:i/>
        </w:rPr>
      </w:pPr>
    </w:p>
    <w:p w14:paraId="0C1B6951" w14:textId="77777777" w:rsidR="00053A2B" w:rsidRPr="00123A12" w:rsidRDefault="00EA3D5B" w:rsidP="00053A2B">
      <w:r w:rsidRPr="00EA3D5B">
        <w:rPr>
          <w:rFonts w:eastAsiaTheme="minorEastAsia"/>
          <w:lang w:eastAsia="zh-CN"/>
        </w:rPr>
        <w:t xml:space="preserve">The </w:t>
      </w:r>
      <w:r w:rsidR="00053A2B" w:rsidRPr="00641059">
        <w:rPr>
          <w:i/>
        </w:rPr>
        <w:t>&lt;semanticMashupInstance&gt;</w:t>
      </w:r>
      <w:r w:rsidR="00053A2B" w:rsidRPr="00123A12">
        <w:t xml:space="preserve"> resource shall contain the attributes specified in </w:t>
      </w:r>
      <w:r w:rsidR="00053A2B" w:rsidRPr="002B2D10">
        <w:t xml:space="preserve">Table </w:t>
      </w:r>
      <w:r w:rsidR="00053A2B">
        <w:t>9.6.</w:t>
      </w:r>
      <w:r w:rsidR="00053A2B">
        <w:rPr>
          <w:rFonts w:eastAsiaTheme="minorEastAsia" w:hint="eastAsia"/>
          <w:lang w:eastAsia="zh-CN"/>
        </w:rPr>
        <w:t>54</w:t>
      </w:r>
      <w:r w:rsidR="00053A2B" w:rsidRPr="002B2D10">
        <w:t>-2</w:t>
      </w:r>
      <w:r w:rsidR="00053A2B" w:rsidRPr="00123A12">
        <w:t xml:space="preserve">. </w:t>
      </w:r>
    </w:p>
    <w:p w14:paraId="12A3FDDA" w14:textId="77777777" w:rsidR="00053A2B" w:rsidRPr="00296B1B" w:rsidRDefault="00053A2B" w:rsidP="00053A2B">
      <w:pPr>
        <w:snapToGrid w:val="0"/>
        <w:spacing w:after="0"/>
      </w:pPr>
    </w:p>
    <w:p w14:paraId="384E5B3A" w14:textId="77777777" w:rsidR="00053A2B" w:rsidRPr="00296B1B" w:rsidRDefault="00053A2B" w:rsidP="00053A2B">
      <w:pPr>
        <w:pStyle w:val="Caption"/>
        <w:snapToGrid w:val="0"/>
        <w:spacing w:before="0" w:after="0"/>
        <w:jc w:val="center"/>
      </w:pPr>
      <w:bookmarkStart w:id="2517" w:name="_Ref459574934"/>
      <w:r w:rsidRPr="00296B1B">
        <w:t xml:space="preserve">Table </w:t>
      </w:r>
      <w:r>
        <w:t>9.6.</w:t>
      </w:r>
      <w:r>
        <w:rPr>
          <w:rFonts w:eastAsiaTheme="minorEastAsia" w:hint="eastAsia"/>
          <w:lang w:eastAsia="zh-CN"/>
        </w:rPr>
        <w:t>54</w:t>
      </w:r>
      <w:r w:rsidRPr="00296B1B">
        <w:t>-2</w:t>
      </w:r>
      <w:bookmarkEnd w:id="2517"/>
      <w:r w:rsidRPr="00296B1B">
        <w:t>: Attribute of &lt;</w:t>
      </w:r>
      <w:r w:rsidRPr="002B2F21">
        <w:rPr>
          <w:i/>
        </w:rPr>
        <w:t>semanticMashupInstanc</w:t>
      </w:r>
      <w:r w:rsidRPr="00296B1B">
        <w:t>e&gt; resource</w:t>
      </w:r>
    </w:p>
    <w:tbl>
      <w:tblPr>
        <w:tblW w:w="96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795"/>
        <w:gridCol w:w="1080"/>
        <w:gridCol w:w="540"/>
        <w:gridCol w:w="4003"/>
        <w:gridCol w:w="2260"/>
      </w:tblGrid>
      <w:tr w:rsidR="00053A2B" w:rsidRPr="00296B1B" w14:paraId="794140D4" w14:textId="77777777" w:rsidTr="00247961">
        <w:trPr>
          <w:tblHeader/>
          <w:jc w:val="center"/>
        </w:trPr>
        <w:tc>
          <w:tcPr>
            <w:tcW w:w="1795" w:type="dxa"/>
            <w:shd w:val="clear" w:color="auto" w:fill="E0E0E0"/>
            <w:vAlign w:val="center"/>
          </w:tcPr>
          <w:p w14:paraId="310EA167" w14:textId="77777777" w:rsidR="00053A2B" w:rsidRPr="00296B1B" w:rsidRDefault="00053A2B" w:rsidP="00247961">
            <w:pPr>
              <w:pStyle w:val="TAH"/>
              <w:keepNext w:val="0"/>
              <w:keepLines w:val="0"/>
              <w:snapToGrid w:val="0"/>
              <w:rPr>
                <w:rFonts w:ascii="Times New Roman" w:eastAsia="Arial Unicode MS" w:hAnsi="Times New Roman"/>
              </w:rPr>
            </w:pPr>
            <w:r w:rsidRPr="00296B1B">
              <w:rPr>
                <w:rFonts w:ascii="Times New Roman" w:eastAsia="Arial Unicode MS" w:hAnsi="Times New Roman"/>
              </w:rPr>
              <w:t xml:space="preserve">Attributes of </w:t>
            </w:r>
            <w:r w:rsidRPr="00296B1B">
              <w:rPr>
                <w:rFonts w:ascii="Times New Roman" w:eastAsia="Arial Unicode MS" w:hAnsi="Times New Roman"/>
              </w:rPr>
              <w:br/>
              <w:t>&lt;</w:t>
            </w:r>
            <w:r w:rsidRPr="00FB0BAA">
              <w:rPr>
                <w:rFonts w:ascii="Times New Roman" w:eastAsia="Arial Unicode MS" w:hAnsi="Times New Roman"/>
                <w:i/>
              </w:rPr>
              <w:t>semanticMashupInstance</w:t>
            </w:r>
            <w:r w:rsidRPr="00296B1B">
              <w:rPr>
                <w:rFonts w:ascii="Times New Roman" w:eastAsia="Arial Unicode MS" w:hAnsi="Times New Roman"/>
              </w:rPr>
              <w:t>&gt;</w:t>
            </w:r>
          </w:p>
        </w:tc>
        <w:tc>
          <w:tcPr>
            <w:tcW w:w="1080" w:type="dxa"/>
            <w:shd w:val="clear" w:color="auto" w:fill="E0E0E0"/>
            <w:vAlign w:val="center"/>
          </w:tcPr>
          <w:p w14:paraId="1952C463" w14:textId="77777777" w:rsidR="00053A2B" w:rsidRPr="00296B1B" w:rsidRDefault="00053A2B" w:rsidP="00247961">
            <w:pPr>
              <w:pStyle w:val="TAH"/>
              <w:keepNext w:val="0"/>
              <w:keepLines w:val="0"/>
              <w:snapToGrid w:val="0"/>
              <w:rPr>
                <w:rFonts w:ascii="Times New Roman" w:eastAsia="Arial Unicode MS" w:hAnsi="Times New Roman"/>
              </w:rPr>
            </w:pPr>
            <w:r w:rsidRPr="00296B1B">
              <w:rPr>
                <w:rFonts w:ascii="Times New Roman" w:eastAsia="Arial Unicode MS" w:hAnsi="Times New Roman"/>
              </w:rPr>
              <w:t>Multiplicity</w:t>
            </w:r>
          </w:p>
        </w:tc>
        <w:tc>
          <w:tcPr>
            <w:tcW w:w="540" w:type="dxa"/>
            <w:shd w:val="clear" w:color="auto" w:fill="E0E0E0"/>
            <w:vAlign w:val="center"/>
          </w:tcPr>
          <w:p w14:paraId="1744C6E2" w14:textId="77777777" w:rsidR="00053A2B" w:rsidRPr="00296B1B" w:rsidRDefault="00053A2B" w:rsidP="00247961">
            <w:pPr>
              <w:pStyle w:val="TAH"/>
              <w:keepNext w:val="0"/>
              <w:keepLines w:val="0"/>
              <w:snapToGrid w:val="0"/>
              <w:rPr>
                <w:rFonts w:ascii="Times New Roman" w:eastAsia="Arial Unicode MS" w:hAnsi="Times New Roman"/>
              </w:rPr>
            </w:pPr>
            <w:r w:rsidRPr="00296B1B">
              <w:rPr>
                <w:rFonts w:ascii="Times New Roman" w:eastAsia="Arial Unicode MS" w:hAnsi="Times New Roman"/>
              </w:rPr>
              <w:t>RW/</w:t>
            </w:r>
          </w:p>
          <w:p w14:paraId="448E996D" w14:textId="77777777" w:rsidR="00053A2B" w:rsidRPr="00296B1B" w:rsidRDefault="00053A2B" w:rsidP="00247961">
            <w:pPr>
              <w:pStyle w:val="TAH"/>
              <w:keepNext w:val="0"/>
              <w:keepLines w:val="0"/>
              <w:snapToGrid w:val="0"/>
              <w:rPr>
                <w:rFonts w:ascii="Times New Roman" w:eastAsia="Arial Unicode MS" w:hAnsi="Times New Roman"/>
              </w:rPr>
            </w:pPr>
            <w:r w:rsidRPr="00296B1B">
              <w:rPr>
                <w:rFonts w:ascii="Times New Roman" w:eastAsia="Arial Unicode MS" w:hAnsi="Times New Roman"/>
              </w:rPr>
              <w:t>RO/</w:t>
            </w:r>
          </w:p>
          <w:p w14:paraId="2DA0D5D2" w14:textId="77777777" w:rsidR="00053A2B" w:rsidRPr="00296B1B" w:rsidRDefault="00053A2B" w:rsidP="00247961">
            <w:pPr>
              <w:pStyle w:val="TAH"/>
              <w:keepNext w:val="0"/>
              <w:keepLines w:val="0"/>
              <w:snapToGrid w:val="0"/>
              <w:rPr>
                <w:rFonts w:ascii="Times New Roman" w:eastAsia="Arial Unicode MS" w:hAnsi="Times New Roman"/>
              </w:rPr>
            </w:pPr>
            <w:r w:rsidRPr="00296B1B">
              <w:rPr>
                <w:rFonts w:ascii="Times New Roman" w:eastAsia="Arial Unicode MS" w:hAnsi="Times New Roman"/>
              </w:rPr>
              <w:t>WO</w:t>
            </w:r>
          </w:p>
        </w:tc>
        <w:tc>
          <w:tcPr>
            <w:tcW w:w="4003" w:type="dxa"/>
            <w:shd w:val="clear" w:color="auto" w:fill="E0E0E0"/>
            <w:vAlign w:val="center"/>
          </w:tcPr>
          <w:p w14:paraId="0E37B05C" w14:textId="77777777" w:rsidR="00053A2B" w:rsidRPr="00296B1B" w:rsidRDefault="00053A2B" w:rsidP="00247961">
            <w:pPr>
              <w:pStyle w:val="TAH"/>
              <w:keepNext w:val="0"/>
              <w:keepLines w:val="0"/>
              <w:snapToGrid w:val="0"/>
              <w:rPr>
                <w:rFonts w:ascii="Times New Roman" w:eastAsia="Arial Unicode MS" w:hAnsi="Times New Roman"/>
              </w:rPr>
            </w:pPr>
            <w:r w:rsidRPr="00296B1B">
              <w:rPr>
                <w:rFonts w:ascii="Times New Roman" w:eastAsia="Arial Unicode MS" w:hAnsi="Times New Roman"/>
              </w:rPr>
              <w:t>Description</w:t>
            </w:r>
          </w:p>
        </w:tc>
        <w:tc>
          <w:tcPr>
            <w:tcW w:w="2260" w:type="dxa"/>
            <w:shd w:val="clear" w:color="auto" w:fill="E0E0E0"/>
          </w:tcPr>
          <w:p w14:paraId="09756F73" w14:textId="77777777" w:rsidR="00053A2B" w:rsidRPr="00296B1B" w:rsidRDefault="00053A2B" w:rsidP="00247961">
            <w:pPr>
              <w:pStyle w:val="TAH"/>
              <w:keepNext w:val="0"/>
              <w:keepLines w:val="0"/>
              <w:snapToGrid w:val="0"/>
              <w:rPr>
                <w:rFonts w:ascii="Times New Roman" w:eastAsia="Arial Unicode MS" w:hAnsi="Times New Roman"/>
              </w:rPr>
            </w:pPr>
            <w:r w:rsidRPr="00DB7A84">
              <w:rPr>
                <w:rFonts w:eastAsia="Arial Unicode MS" w:cs="Arial"/>
                <w:i/>
                <w:szCs w:val="18"/>
              </w:rPr>
              <w:t>&lt;semanticMashup</w:t>
            </w:r>
            <w:r>
              <w:rPr>
                <w:rFonts w:eastAsia="Arial Unicode MS" w:cs="Arial"/>
                <w:i/>
                <w:szCs w:val="18"/>
              </w:rPr>
              <w:t>Instance</w:t>
            </w:r>
            <w:r w:rsidRPr="00DB7A84">
              <w:rPr>
                <w:rFonts w:eastAsia="Arial Unicode MS" w:cs="Arial"/>
                <w:i/>
                <w:szCs w:val="18"/>
              </w:rPr>
              <w:t>Annc&gt; Attributes</w:t>
            </w:r>
          </w:p>
        </w:tc>
      </w:tr>
      <w:tr w:rsidR="00053A2B" w:rsidRPr="00296B1B" w14:paraId="24E2E508" w14:textId="77777777" w:rsidTr="00247961">
        <w:trPr>
          <w:jc w:val="center"/>
        </w:trPr>
        <w:tc>
          <w:tcPr>
            <w:tcW w:w="1795" w:type="dxa"/>
          </w:tcPr>
          <w:p w14:paraId="5760EBBE"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resourceType</w:t>
            </w:r>
          </w:p>
        </w:tc>
        <w:tc>
          <w:tcPr>
            <w:tcW w:w="1080" w:type="dxa"/>
          </w:tcPr>
          <w:p w14:paraId="3C40B310"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1</w:t>
            </w:r>
          </w:p>
        </w:tc>
        <w:tc>
          <w:tcPr>
            <w:tcW w:w="540" w:type="dxa"/>
          </w:tcPr>
          <w:p w14:paraId="19223AE4"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RO</w:t>
            </w:r>
          </w:p>
        </w:tc>
        <w:tc>
          <w:tcPr>
            <w:tcW w:w="4003" w:type="dxa"/>
          </w:tcPr>
          <w:p w14:paraId="5139FAA5"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See clause 9.6.1.3.</w:t>
            </w:r>
          </w:p>
        </w:tc>
        <w:tc>
          <w:tcPr>
            <w:tcW w:w="2260" w:type="dxa"/>
          </w:tcPr>
          <w:p w14:paraId="38516029"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NA</w:t>
            </w:r>
          </w:p>
        </w:tc>
      </w:tr>
      <w:tr w:rsidR="00053A2B" w:rsidRPr="00296B1B" w14:paraId="056E9595" w14:textId="77777777" w:rsidTr="00247961">
        <w:trPr>
          <w:jc w:val="center"/>
        </w:trPr>
        <w:tc>
          <w:tcPr>
            <w:tcW w:w="1795" w:type="dxa"/>
          </w:tcPr>
          <w:p w14:paraId="2F79191B"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lang w:eastAsia="ko-KR"/>
              </w:rPr>
              <w:t>resourceID</w:t>
            </w:r>
          </w:p>
        </w:tc>
        <w:tc>
          <w:tcPr>
            <w:tcW w:w="1080" w:type="dxa"/>
          </w:tcPr>
          <w:p w14:paraId="53C4F94C"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lang w:eastAsia="ko-KR"/>
              </w:rPr>
              <w:t>1</w:t>
            </w:r>
          </w:p>
        </w:tc>
        <w:tc>
          <w:tcPr>
            <w:tcW w:w="540" w:type="dxa"/>
          </w:tcPr>
          <w:p w14:paraId="469CC64E"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lang w:eastAsia="ko-KR"/>
              </w:rPr>
              <w:t>RO</w:t>
            </w:r>
          </w:p>
        </w:tc>
        <w:tc>
          <w:tcPr>
            <w:tcW w:w="4003" w:type="dxa"/>
          </w:tcPr>
          <w:p w14:paraId="0770752E"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See clause 9.6.1.3.</w:t>
            </w:r>
          </w:p>
        </w:tc>
        <w:tc>
          <w:tcPr>
            <w:tcW w:w="2260" w:type="dxa"/>
          </w:tcPr>
          <w:p w14:paraId="004C2D32" w14:textId="77777777" w:rsidR="00053A2B" w:rsidRPr="00DB7A84" w:rsidRDefault="00053A2B" w:rsidP="00247961">
            <w:pPr>
              <w:pStyle w:val="TAL"/>
              <w:keepNext w:val="0"/>
              <w:keepLines w:val="0"/>
              <w:jc w:val="center"/>
              <w:rPr>
                <w:rFonts w:eastAsia="Arial Unicode MS" w:cs="Arial"/>
                <w:szCs w:val="18"/>
                <w:lang w:eastAsia="zh-CN"/>
              </w:rPr>
            </w:pPr>
            <w:r w:rsidRPr="00DB7A84">
              <w:rPr>
                <w:rFonts w:eastAsia="Arial Unicode MS" w:cs="Arial"/>
                <w:szCs w:val="18"/>
                <w:lang w:eastAsia="zh-CN"/>
              </w:rPr>
              <w:t>NA</w:t>
            </w:r>
          </w:p>
        </w:tc>
      </w:tr>
      <w:tr w:rsidR="00053A2B" w:rsidRPr="00296B1B" w14:paraId="2E222A71" w14:textId="77777777" w:rsidTr="00247961">
        <w:trPr>
          <w:jc w:val="center"/>
        </w:trPr>
        <w:tc>
          <w:tcPr>
            <w:tcW w:w="1795" w:type="dxa"/>
          </w:tcPr>
          <w:p w14:paraId="7E6D345E" w14:textId="77777777" w:rsidR="00053A2B" w:rsidRPr="00DB7A84" w:rsidRDefault="00053A2B" w:rsidP="00247961">
            <w:pPr>
              <w:pStyle w:val="TAL"/>
              <w:keepNext w:val="0"/>
              <w:keepLines w:val="0"/>
              <w:rPr>
                <w:rFonts w:eastAsia="Arial Unicode MS" w:cs="Arial"/>
                <w:i/>
                <w:szCs w:val="18"/>
                <w:lang w:eastAsia="ko-KR"/>
              </w:rPr>
            </w:pPr>
            <w:r w:rsidRPr="00DB7A84">
              <w:rPr>
                <w:rFonts w:eastAsia="Arial Unicode MS" w:cs="Arial"/>
                <w:i/>
                <w:szCs w:val="18"/>
              </w:rPr>
              <w:t>resourceName</w:t>
            </w:r>
          </w:p>
        </w:tc>
        <w:tc>
          <w:tcPr>
            <w:tcW w:w="1080" w:type="dxa"/>
          </w:tcPr>
          <w:p w14:paraId="3E7EEE0D" w14:textId="77777777" w:rsidR="00053A2B" w:rsidRPr="00DB7A84" w:rsidRDefault="00053A2B" w:rsidP="00247961">
            <w:pPr>
              <w:pStyle w:val="TAC"/>
              <w:keepNext w:val="0"/>
              <w:keepLines w:val="0"/>
              <w:rPr>
                <w:rFonts w:eastAsia="Arial Unicode MS" w:cs="Arial"/>
                <w:szCs w:val="18"/>
                <w:lang w:eastAsia="ko-KR"/>
              </w:rPr>
            </w:pPr>
            <w:r w:rsidRPr="00DB7A84">
              <w:rPr>
                <w:rFonts w:eastAsia="Arial Unicode MS" w:cs="Arial"/>
                <w:szCs w:val="18"/>
              </w:rPr>
              <w:t>1</w:t>
            </w:r>
          </w:p>
        </w:tc>
        <w:tc>
          <w:tcPr>
            <w:tcW w:w="540" w:type="dxa"/>
          </w:tcPr>
          <w:p w14:paraId="267F2BA3" w14:textId="77777777" w:rsidR="00053A2B" w:rsidRPr="00DB7A84" w:rsidRDefault="00053A2B" w:rsidP="00247961">
            <w:pPr>
              <w:pStyle w:val="TAC"/>
              <w:keepNext w:val="0"/>
              <w:keepLines w:val="0"/>
              <w:rPr>
                <w:rFonts w:eastAsia="Arial Unicode MS" w:cs="Arial"/>
                <w:szCs w:val="18"/>
                <w:lang w:eastAsia="ko-KR"/>
              </w:rPr>
            </w:pPr>
            <w:r w:rsidRPr="00DB7A84">
              <w:rPr>
                <w:rFonts w:eastAsia="Arial Unicode MS" w:cs="Arial"/>
                <w:szCs w:val="18"/>
              </w:rPr>
              <w:t>WO</w:t>
            </w:r>
          </w:p>
        </w:tc>
        <w:tc>
          <w:tcPr>
            <w:tcW w:w="4003" w:type="dxa"/>
          </w:tcPr>
          <w:p w14:paraId="77B9C78E"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See clause 9.6.1.3.</w:t>
            </w:r>
          </w:p>
        </w:tc>
        <w:tc>
          <w:tcPr>
            <w:tcW w:w="2260" w:type="dxa"/>
          </w:tcPr>
          <w:p w14:paraId="2D298D65" w14:textId="77777777" w:rsidR="00053A2B" w:rsidRPr="00DB7A84" w:rsidRDefault="00053A2B" w:rsidP="00247961">
            <w:pPr>
              <w:pStyle w:val="TAL"/>
              <w:keepNext w:val="0"/>
              <w:keepLines w:val="0"/>
              <w:jc w:val="center"/>
              <w:rPr>
                <w:rFonts w:eastAsia="Arial Unicode MS" w:cs="Arial"/>
                <w:szCs w:val="18"/>
                <w:lang w:eastAsia="zh-CN"/>
              </w:rPr>
            </w:pPr>
            <w:r w:rsidRPr="00DB7A84">
              <w:rPr>
                <w:rFonts w:eastAsia="Arial Unicode MS" w:cs="Arial"/>
                <w:szCs w:val="18"/>
                <w:lang w:eastAsia="zh-CN"/>
              </w:rPr>
              <w:t>NA</w:t>
            </w:r>
          </w:p>
        </w:tc>
      </w:tr>
      <w:tr w:rsidR="00053A2B" w:rsidRPr="00296B1B" w14:paraId="039DFBF3" w14:textId="77777777" w:rsidTr="00247961">
        <w:trPr>
          <w:jc w:val="center"/>
        </w:trPr>
        <w:tc>
          <w:tcPr>
            <w:tcW w:w="1795" w:type="dxa"/>
          </w:tcPr>
          <w:p w14:paraId="6FC30737"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parentID</w:t>
            </w:r>
          </w:p>
        </w:tc>
        <w:tc>
          <w:tcPr>
            <w:tcW w:w="1080" w:type="dxa"/>
          </w:tcPr>
          <w:p w14:paraId="27F8C4D7"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1</w:t>
            </w:r>
          </w:p>
        </w:tc>
        <w:tc>
          <w:tcPr>
            <w:tcW w:w="540" w:type="dxa"/>
          </w:tcPr>
          <w:p w14:paraId="0DA42953"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RO</w:t>
            </w:r>
          </w:p>
        </w:tc>
        <w:tc>
          <w:tcPr>
            <w:tcW w:w="4003" w:type="dxa"/>
          </w:tcPr>
          <w:p w14:paraId="6DD217FC"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See clause 9.6.1.3.</w:t>
            </w:r>
          </w:p>
        </w:tc>
        <w:tc>
          <w:tcPr>
            <w:tcW w:w="2260" w:type="dxa"/>
          </w:tcPr>
          <w:p w14:paraId="2FEF1FA6"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NA</w:t>
            </w:r>
          </w:p>
        </w:tc>
      </w:tr>
      <w:tr w:rsidR="00053A2B" w:rsidRPr="00296B1B" w14:paraId="32DBE564" w14:textId="77777777" w:rsidTr="00247961">
        <w:trPr>
          <w:jc w:val="center"/>
        </w:trPr>
        <w:tc>
          <w:tcPr>
            <w:tcW w:w="1795" w:type="dxa"/>
          </w:tcPr>
          <w:p w14:paraId="5ED7482E"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expirationTime</w:t>
            </w:r>
          </w:p>
        </w:tc>
        <w:tc>
          <w:tcPr>
            <w:tcW w:w="1080" w:type="dxa"/>
          </w:tcPr>
          <w:p w14:paraId="03F901AE"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1</w:t>
            </w:r>
          </w:p>
        </w:tc>
        <w:tc>
          <w:tcPr>
            <w:tcW w:w="540" w:type="dxa"/>
          </w:tcPr>
          <w:p w14:paraId="02C21215"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RW</w:t>
            </w:r>
          </w:p>
        </w:tc>
        <w:tc>
          <w:tcPr>
            <w:tcW w:w="4003" w:type="dxa"/>
          </w:tcPr>
          <w:p w14:paraId="6A3C6700"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 xml:space="preserve">See clause 9.6.1.3. </w:t>
            </w:r>
          </w:p>
        </w:tc>
        <w:tc>
          <w:tcPr>
            <w:tcW w:w="2260" w:type="dxa"/>
          </w:tcPr>
          <w:p w14:paraId="2A484DC2" w14:textId="77777777" w:rsidR="00053A2B" w:rsidRPr="00DB7A84" w:rsidRDefault="00053A2B" w:rsidP="00247961">
            <w:pPr>
              <w:pStyle w:val="TAL"/>
              <w:keepNext w:val="0"/>
              <w:keepLines w:val="0"/>
              <w:jc w:val="center"/>
              <w:rPr>
                <w:rFonts w:eastAsia="Arial Unicode MS" w:cs="Arial"/>
                <w:szCs w:val="18"/>
              </w:rPr>
            </w:pPr>
            <w:r>
              <w:rPr>
                <w:rFonts w:eastAsia="Arial Unicode MS" w:cs="Arial"/>
                <w:szCs w:val="18"/>
              </w:rPr>
              <w:t>M</w:t>
            </w:r>
            <w:r w:rsidRPr="00DB7A84">
              <w:rPr>
                <w:rFonts w:eastAsia="Arial Unicode MS" w:cs="Arial"/>
                <w:szCs w:val="18"/>
              </w:rPr>
              <w:t>A</w:t>
            </w:r>
          </w:p>
        </w:tc>
      </w:tr>
      <w:tr w:rsidR="00053A2B" w:rsidRPr="00296B1B" w14:paraId="77C7FD4F" w14:textId="77777777" w:rsidTr="00247961">
        <w:trPr>
          <w:jc w:val="center"/>
        </w:trPr>
        <w:tc>
          <w:tcPr>
            <w:tcW w:w="1795" w:type="dxa"/>
          </w:tcPr>
          <w:p w14:paraId="38FC05F8"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accessControlPolicyIDs</w:t>
            </w:r>
          </w:p>
        </w:tc>
        <w:tc>
          <w:tcPr>
            <w:tcW w:w="1080" w:type="dxa"/>
          </w:tcPr>
          <w:p w14:paraId="377DD05D"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0..1 (L)</w:t>
            </w:r>
          </w:p>
        </w:tc>
        <w:tc>
          <w:tcPr>
            <w:tcW w:w="540" w:type="dxa"/>
          </w:tcPr>
          <w:p w14:paraId="70AF4E62"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RW</w:t>
            </w:r>
          </w:p>
        </w:tc>
        <w:tc>
          <w:tcPr>
            <w:tcW w:w="4003" w:type="dxa"/>
          </w:tcPr>
          <w:p w14:paraId="105EF433"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See clause 9.6.1.3</w:t>
            </w:r>
            <w:r>
              <w:rPr>
                <w:rFonts w:eastAsia="Arial Unicode MS" w:cs="Arial"/>
                <w:szCs w:val="18"/>
              </w:rPr>
              <w:t>.</w:t>
            </w:r>
          </w:p>
        </w:tc>
        <w:tc>
          <w:tcPr>
            <w:tcW w:w="2260" w:type="dxa"/>
          </w:tcPr>
          <w:p w14:paraId="25CAFFE7" w14:textId="77777777" w:rsidR="00053A2B" w:rsidRPr="00DB7A84" w:rsidRDefault="00053A2B" w:rsidP="00247961">
            <w:pPr>
              <w:pStyle w:val="TAL"/>
              <w:keepNext w:val="0"/>
              <w:keepLines w:val="0"/>
              <w:jc w:val="center"/>
              <w:rPr>
                <w:rFonts w:eastAsia="Arial Unicode MS" w:cs="Arial"/>
                <w:szCs w:val="18"/>
              </w:rPr>
            </w:pPr>
            <w:r>
              <w:rPr>
                <w:rFonts w:eastAsia="Arial Unicode MS" w:cs="Arial"/>
                <w:szCs w:val="18"/>
              </w:rPr>
              <w:t>M</w:t>
            </w:r>
            <w:r w:rsidRPr="00DB7A84">
              <w:rPr>
                <w:rFonts w:eastAsia="Arial Unicode MS" w:cs="Arial"/>
                <w:szCs w:val="18"/>
              </w:rPr>
              <w:t>A</w:t>
            </w:r>
          </w:p>
        </w:tc>
      </w:tr>
      <w:tr w:rsidR="00053A2B" w:rsidRPr="00296B1B" w14:paraId="06AB1FDD" w14:textId="77777777" w:rsidTr="00247961">
        <w:trPr>
          <w:jc w:val="center"/>
        </w:trPr>
        <w:tc>
          <w:tcPr>
            <w:tcW w:w="1795" w:type="dxa"/>
          </w:tcPr>
          <w:p w14:paraId="4E4DA8F9"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labels</w:t>
            </w:r>
          </w:p>
        </w:tc>
        <w:tc>
          <w:tcPr>
            <w:tcW w:w="1080" w:type="dxa"/>
          </w:tcPr>
          <w:p w14:paraId="14583A3E"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0..1 (L)</w:t>
            </w:r>
          </w:p>
        </w:tc>
        <w:tc>
          <w:tcPr>
            <w:tcW w:w="540" w:type="dxa"/>
          </w:tcPr>
          <w:p w14:paraId="17BF1193" w14:textId="77777777" w:rsidR="00053A2B" w:rsidRPr="00DB7A84" w:rsidRDefault="00053A2B" w:rsidP="00247961">
            <w:pPr>
              <w:pStyle w:val="TAC"/>
              <w:keepNext w:val="0"/>
              <w:keepLines w:val="0"/>
              <w:rPr>
                <w:rFonts w:eastAsia="Arial Unicode MS" w:cs="Arial"/>
                <w:szCs w:val="18"/>
                <w:lang w:eastAsia="zh-CN"/>
              </w:rPr>
            </w:pPr>
            <w:r w:rsidRPr="00DB7A84">
              <w:rPr>
                <w:rFonts w:eastAsia="Arial Unicode MS" w:cs="Arial"/>
                <w:szCs w:val="18"/>
                <w:lang w:eastAsia="zh-CN"/>
              </w:rPr>
              <w:t>RW</w:t>
            </w:r>
          </w:p>
        </w:tc>
        <w:tc>
          <w:tcPr>
            <w:tcW w:w="4003" w:type="dxa"/>
          </w:tcPr>
          <w:p w14:paraId="1811FEF5"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See clause 9.6.1</w:t>
            </w:r>
            <w:r w:rsidRPr="00DB7A84">
              <w:rPr>
                <w:rFonts w:eastAsia="Arial Unicode MS" w:cs="Arial"/>
                <w:szCs w:val="18"/>
                <w:lang w:eastAsia="zh-CN"/>
              </w:rPr>
              <w:t>.3</w:t>
            </w:r>
            <w:r w:rsidRPr="00DB7A84">
              <w:rPr>
                <w:rFonts w:eastAsia="Arial Unicode MS" w:cs="Arial"/>
                <w:szCs w:val="18"/>
              </w:rPr>
              <w:t>.</w:t>
            </w:r>
          </w:p>
        </w:tc>
        <w:tc>
          <w:tcPr>
            <w:tcW w:w="2260" w:type="dxa"/>
          </w:tcPr>
          <w:p w14:paraId="056ECC95" w14:textId="77777777" w:rsidR="00053A2B" w:rsidRPr="00DB7A84" w:rsidRDefault="00053A2B" w:rsidP="00247961">
            <w:pPr>
              <w:pStyle w:val="TAL"/>
              <w:keepNext w:val="0"/>
              <w:keepLines w:val="0"/>
              <w:jc w:val="center"/>
              <w:rPr>
                <w:rFonts w:eastAsia="Arial Unicode MS" w:cs="Arial"/>
                <w:szCs w:val="18"/>
              </w:rPr>
            </w:pPr>
            <w:r>
              <w:rPr>
                <w:rFonts w:eastAsia="Arial Unicode MS" w:cs="Arial"/>
                <w:szCs w:val="18"/>
              </w:rPr>
              <w:t>M</w:t>
            </w:r>
            <w:r w:rsidRPr="00DB7A84">
              <w:rPr>
                <w:rFonts w:eastAsia="Arial Unicode MS" w:cs="Arial"/>
                <w:szCs w:val="18"/>
              </w:rPr>
              <w:t>A</w:t>
            </w:r>
          </w:p>
        </w:tc>
      </w:tr>
      <w:tr w:rsidR="00053A2B" w:rsidRPr="00296B1B" w14:paraId="4A83A4E7" w14:textId="77777777" w:rsidTr="00247961">
        <w:trPr>
          <w:jc w:val="center"/>
        </w:trPr>
        <w:tc>
          <w:tcPr>
            <w:tcW w:w="1795" w:type="dxa"/>
          </w:tcPr>
          <w:p w14:paraId="6DF20972"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creationTime</w:t>
            </w:r>
          </w:p>
        </w:tc>
        <w:tc>
          <w:tcPr>
            <w:tcW w:w="1080" w:type="dxa"/>
          </w:tcPr>
          <w:p w14:paraId="79614209"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1</w:t>
            </w:r>
          </w:p>
        </w:tc>
        <w:tc>
          <w:tcPr>
            <w:tcW w:w="540" w:type="dxa"/>
          </w:tcPr>
          <w:p w14:paraId="232F5B91" w14:textId="77777777" w:rsidR="00053A2B" w:rsidRPr="00DB7A84" w:rsidRDefault="00053A2B" w:rsidP="00247961">
            <w:pPr>
              <w:pStyle w:val="TAC"/>
              <w:keepNext w:val="0"/>
              <w:keepLines w:val="0"/>
              <w:rPr>
                <w:rFonts w:eastAsia="Arial Unicode MS" w:cs="Arial"/>
                <w:szCs w:val="18"/>
                <w:lang w:eastAsia="zh-CN"/>
              </w:rPr>
            </w:pPr>
            <w:r w:rsidRPr="00DB7A84">
              <w:rPr>
                <w:rFonts w:eastAsia="Arial Unicode MS" w:cs="Arial"/>
                <w:szCs w:val="18"/>
                <w:lang w:eastAsia="zh-CN"/>
              </w:rPr>
              <w:t>RO</w:t>
            </w:r>
          </w:p>
        </w:tc>
        <w:tc>
          <w:tcPr>
            <w:tcW w:w="4003" w:type="dxa"/>
          </w:tcPr>
          <w:p w14:paraId="6AD88CBC"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See clause 9.6.1.3.</w:t>
            </w:r>
          </w:p>
        </w:tc>
        <w:tc>
          <w:tcPr>
            <w:tcW w:w="2260" w:type="dxa"/>
          </w:tcPr>
          <w:p w14:paraId="109BF7F1"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NA</w:t>
            </w:r>
          </w:p>
        </w:tc>
      </w:tr>
      <w:tr w:rsidR="00053A2B" w:rsidRPr="00296B1B" w14:paraId="46FD9835" w14:textId="77777777" w:rsidTr="00247961">
        <w:trPr>
          <w:jc w:val="center"/>
        </w:trPr>
        <w:tc>
          <w:tcPr>
            <w:tcW w:w="1795" w:type="dxa"/>
          </w:tcPr>
          <w:p w14:paraId="375A0F48"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lastModifiedTime</w:t>
            </w:r>
          </w:p>
        </w:tc>
        <w:tc>
          <w:tcPr>
            <w:tcW w:w="1080" w:type="dxa"/>
          </w:tcPr>
          <w:p w14:paraId="1508FD13"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1</w:t>
            </w:r>
          </w:p>
        </w:tc>
        <w:tc>
          <w:tcPr>
            <w:tcW w:w="540" w:type="dxa"/>
          </w:tcPr>
          <w:p w14:paraId="14E1730F"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RO</w:t>
            </w:r>
          </w:p>
        </w:tc>
        <w:tc>
          <w:tcPr>
            <w:tcW w:w="4003" w:type="dxa"/>
          </w:tcPr>
          <w:p w14:paraId="2807BFEC"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See clause 9.6.1.3.</w:t>
            </w:r>
          </w:p>
        </w:tc>
        <w:tc>
          <w:tcPr>
            <w:tcW w:w="2260" w:type="dxa"/>
          </w:tcPr>
          <w:p w14:paraId="4C5A806C"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NA</w:t>
            </w:r>
          </w:p>
        </w:tc>
      </w:tr>
      <w:tr w:rsidR="00053A2B" w:rsidRPr="00296B1B" w14:paraId="13337A4E" w14:textId="77777777" w:rsidTr="00247961">
        <w:trPr>
          <w:jc w:val="center"/>
        </w:trPr>
        <w:tc>
          <w:tcPr>
            <w:tcW w:w="1795" w:type="dxa"/>
          </w:tcPr>
          <w:p w14:paraId="09C51574"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stateTag</w:t>
            </w:r>
          </w:p>
        </w:tc>
        <w:tc>
          <w:tcPr>
            <w:tcW w:w="1080" w:type="dxa"/>
          </w:tcPr>
          <w:p w14:paraId="68D4C1B4"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1</w:t>
            </w:r>
          </w:p>
        </w:tc>
        <w:tc>
          <w:tcPr>
            <w:tcW w:w="540" w:type="dxa"/>
          </w:tcPr>
          <w:p w14:paraId="451809EE"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RO</w:t>
            </w:r>
          </w:p>
        </w:tc>
        <w:tc>
          <w:tcPr>
            <w:tcW w:w="4003" w:type="dxa"/>
          </w:tcPr>
          <w:p w14:paraId="4641CCBF" w14:textId="77777777" w:rsidR="00053A2B" w:rsidRPr="00DB7A84" w:rsidRDefault="00053A2B" w:rsidP="00247961">
            <w:pPr>
              <w:pStyle w:val="TAL"/>
              <w:keepNext w:val="0"/>
              <w:keepLines w:val="0"/>
              <w:rPr>
                <w:rFonts w:eastAsia="Arial Unicode MS" w:cs="Arial"/>
                <w:szCs w:val="18"/>
              </w:rPr>
            </w:pPr>
            <w:r w:rsidRPr="00DB7A84">
              <w:rPr>
                <w:rFonts w:cs="Arial"/>
                <w:szCs w:val="18"/>
              </w:rPr>
              <w:t>See clause 9.6.1.3.</w:t>
            </w:r>
          </w:p>
        </w:tc>
        <w:tc>
          <w:tcPr>
            <w:tcW w:w="2260" w:type="dxa"/>
          </w:tcPr>
          <w:p w14:paraId="65589AB2" w14:textId="77777777" w:rsidR="00053A2B" w:rsidRPr="00DB7A84" w:rsidRDefault="00053A2B" w:rsidP="00247961">
            <w:pPr>
              <w:pStyle w:val="TAL"/>
              <w:keepNext w:val="0"/>
              <w:keepLines w:val="0"/>
              <w:jc w:val="center"/>
              <w:rPr>
                <w:rFonts w:cs="Arial"/>
                <w:szCs w:val="18"/>
              </w:rPr>
            </w:pPr>
            <w:r w:rsidRPr="00DB7A84">
              <w:rPr>
                <w:rFonts w:cs="Arial"/>
                <w:szCs w:val="18"/>
              </w:rPr>
              <w:t>OA</w:t>
            </w:r>
          </w:p>
        </w:tc>
      </w:tr>
      <w:tr w:rsidR="00053A2B" w:rsidRPr="00296B1B" w14:paraId="4EB9A08D" w14:textId="77777777" w:rsidTr="00247961">
        <w:trPr>
          <w:jc w:val="center"/>
        </w:trPr>
        <w:tc>
          <w:tcPr>
            <w:tcW w:w="1795" w:type="dxa"/>
          </w:tcPr>
          <w:p w14:paraId="38E7BB6F"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announceTo</w:t>
            </w:r>
          </w:p>
        </w:tc>
        <w:tc>
          <w:tcPr>
            <w:tcW w:w="1080" w:type="dxa"/>
          </w:tcPr>
          <w:p w14:paraId="2D0E5489"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0..1 (L)</w:t>
            </w:r>
          </w:p>
        </w:tc>
        <w:tc>
          <w:tcPr>
            <w:tcW w:w="540" w:type="dxa"/>
          </w:tcPr>
          <w:p w14:paraId="19CDE2FD"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RW</w:t>
            </w:r>
          </w:p>
        </w:tc>
        <w:tc>
          <w:tcPr>
            <w:tcW w:w="4003" w:type="dxa"/>
          </w:tcPr>
          <w:p w14:paraId="0A89C7E0" w14:textId="77777777" w:rsidR="00053A2B" w:rsidRPr="00DB7A84" w:rsidRDefault="00053A2B" w:rsidP="00247961">
            <w:pPr>
              <w:pStyle w:val="TAL"/>
              <w:keepNext w:val="0"/>
              <w:keepLines w:val="0"/>
              <w:rPr>
                <w:rFonts w:cs="Arial"/>
                <w:szCs w:val="18"/>
              </w:rPr>
            </w:pPr>
            <w:r w:rsidRPr="00DB7A84">
              <w:rPr>
                <w:rFonts w:eastAsia="Arial Unicode MS" w:cs="Arial"/>
                <w:szCs w:val="18"/>
              </w:rPr>
              <w:t>See clause 9.6.1.3.</w:t>
            </w:r>
          </w:p>
        </w:tc>
        <w:tc>
          <w:tcPr>
            <w:tcW w:w="2260" w:type="dxa"/>
          </w:tcPr>
          <w:p w14:paraId="62C5862F" w14:textId="77777777" w:rsidR="00053A2B" w:rsidRPr="00DB7A84" w:rsidRDefault="00053A2B" w:rsidP="00247961">
            <w:pPr>
              <w:pStyle w:val="TAL"/>
              <w:keepNext w:val="0"/>
              <w:keepLines w:val="0"/>
              <w:jc w:val="center"/>
              <w:rPr>
                <w:rFonts w:cs="Arial"/>
                <w:szCs w:val="18"/>
              </w:rPr>
            </w:pPr>
            <w:r w:rsidRPr="00DB7A84">
              <w:rPr>
                <w:rFonts w:eastAsia="Arial Unicode MS" w:cs="Arial"/>
                <w:szCs w:val="18"/>
              </w:rPr>
              <w:t>NA</w:t>
            </w:r>
          </w:p>
        </w:tc>
      </w:tr>
      <w:tr w:rsidR="00053A2B" w:rsidRPr="00296B1B" w14:paraId="6FA31D35" w14:textId="77777777" w:rsidTr="00247961">
        <w:trPr>
          <w:jc w:val="center"/>
        </w:trPr>
        <w:tc>
          <w:tcPr>
            <w:tcW w:w="1795" w:type="dxa"/>
          </w:tcPr>
          <w:p w14:paraId="42511524"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announcedAttribute</w:t>
            </w:r>
          </w:p>
        </w:tc>
        <w:tc>
          <w:tcPr>
            <w:tcW w:w="1080" w:type="dxa"/>
          </w:tcPr>
          <w:p w14:paraId="3BA4F0B4"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0..1 (L)</w:t>
            </w:r>
          </w:p>
        </w:tc>
        <w:tc>
          <w:tcPr>
            <w:tcW w:w="540" w:type="dxa"/>
          </w:tcPr>
          <w:p w14:paraId="41B2EF13"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RW</w:t>
            </w:r>
          </w:p>
        </w:tc>
        <w:tc>
          <w:tcPr>
            <w:tcW w:w="4003" w:type="dxa"/>
          </w:tcPr>
          <w:p w14:paraId="088A82E6" w14:textId="77777777" w:rsidR="00053A2B" w:rsidRPr="00DB7A84" w:rsidRDefault="00053A2B" w:rsidP="00247961">
            <w:pPr>
              <w:pStyle w:val="TAL"/>
              <w:keepNext w:val="0"/>
              <w:keepLines w:val="0"/>
              <w:rPr>
                <w:rFonts w:cs="Arial"/>
                <w:szCs w:val="18"/>
              </w:rPr>
            </w:pPr>
            <w:r w:rsidRPr="00DB7A84">
              <w:rPr>
                <w:rFonts w:eastAsia="Arial Unicode MS" w:cs="Arial"/>
                <w:szCs w:val="18"/>
              </w:rPr>
              <w:t>See clause 9.6.1.3.</w:t>
            </w:r>
          </w:p>
        </w:tc>
        <w:tc>
          <w:tcPr>
            <w:tcW w:w="2260" w:type="dxa"/>
          </w:tcPr>
          <w:p w14:paraId="44CC609C" w14:textId="77777777" w:rsidR="00053A2B" w:rsidRPr="00DB7A84" w:rsidRDefault="00053A2B" w:rsidP="00247961">
            <w:pPr>
              <w:pStyle w:val="TAL"/>
              <w:keepNext w:val="0"/>
              <w:keepLines w:val="0"/>
              <w:jc w:val="center"/>
              <w:rPr>
                <w:rFonts w:cs="Arial"/>
                <w:szCs w:val="18"/>
              </w:rPr>
            </w:pPr>
            <w:r w:rsidRPr="00DB7A84">
              <w:rPr>
                <w:rFonts w:eastAsia="Arial Unicode MS" w:cs="Arial"/>
                <w:szCs w:val="18"/>
              </w:rPr>
              <w:t>NA</w:t>
            </w:r>
          </w:p>
        </w:tc>
      </w:tr>
      <w:tr w:rsidR="00053A2B" w:rsidRPr="00296B1B" w14:paraId="1E86C357" w14:textId="77777777" w:rsidTr="00247961">
        <w:trPr>
          <w:jc w:val="center"/>
        </w:trPr>
        <w:tc>
          <w:tcPr>
            <w:tcW w:w="1795" w:type="dxa"/>
          </w:tcPr>
          <w:p w14:paraId="5FA4609B"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lang w:eastAsia="ko-KR"/>
              </w:rPr>
              <w:t>dynamicAuthorizationConsultationIDs</w:t>
            </w:r>
          </w:p>
        </w:tc>
        <w:tc>
          <w:tcPr>
            <w:tcW w:w="1080" w:type="dxa"/>
          </w:tcPr>
          <w:p w14:paraId="401AF8F1"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lang w:eastAsia="ko-KR"/>
              </w:rPr>
              <w:t>0..1 (L)</w:t>
            </w:r>
          </w:p>
        </w:tc>
        <w:tc>
          <w:tcPr>
            <w:tcW w:w="540" w:type="dxa"/>
          </w:tcPr>
          <w:p w14:paraId="65CD1F33"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lang w:eastAsia="ko-KR"/>
              </w:rPr>
              <w:t>RW</w:t>
            </w:r>
          </w:p>
        </w:tc>
        <w:tc>
          <w:tcPr>
            <w:tcW w:w="4003" w:type="dxa"/>
          </w:tcPr>
          <w:p w14:paraId="0932C5B7"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See clause 9.6.1.3.</w:t>
            </w:r>
          </w:p>
        </w:tc>
        <w:tc>
          <w:tcPr>
            <w:tcW w:w="2260" w:type="dxa"/>
          </w:tcPr>
          <w:p w14:paraId="7BD7BD51"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lang w:eastAsia="ko-KR"/>
              </w:rPr>
              <w:t>OA</w:t>
            </w:r>
          </w:p>
        </w:tc>
      </w:tr>
      <w:tr w:rsidR="00053A2B" w:rsidRPr="00296B1B" w14:paraId="733E03B8" w14:textId="77777777" w:rsidTr="00247961">
        <w:trPr>
          <w:jc w:val="center"/>
        </w:trPr>
        <w:tc>
          <w:tcPr>
            <w:tcW w:w="1795" w:type="dxa"/>
          </w:tcPr>
          <w:p w14:paraId="33009E46"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creator</w:t>
            </w:r>
          </w:p>
        </w:tc>
        <w:tc>
          <w:tcPr>
            <w:tcW w:w="1080" w:type="dxa"/>
          </w:tcPr>
          <w:p w14:paraId="39C4A9B7"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lang w:eastAsia="zh-CN"/>
              </w:rPr>
              <w:t>0..</w:t>
            </w:r>
            <w:r w:rsidRPr="00DB7A84">
              <w:rPr>
                <w:rFonts w:eastAsia="Arial Unicode MS" w:cs="Arial"/>
                <w:szCs w:val="18"/>
              </w:rPr>
              <w:t>1</w:t>
            </w:r>
          </w:p>
        </w:tc>
        <w:tc>
          <w:tcPr>
            <w:tcW w:w="540" w:type="dxa"/>
          </w:tcPr>
          <w:p w14:paraId="48AF937E" w14:textId="77777777" w:rsidR="00053A2B" w:rsidRPr="00DB7A84" w:rsidRDefault="00053A2B" w:rsidP="00247961">
            <w:pPr>
              <w:pStyle w:val="TAL"/>
              <w:keepNext w:val="0"/>
              <w:keepLines w:val="0"/>
              <w:jc w:val="center"/>
              <w:rPr>
                <w:rFonts w:eastAsia="Arial Unicode MS" w:cs="Arial"/>
                <w:szCs w:val="18"/>
                <w:lang w:eastAsia="zh-CN"/>
              </w:rPr>
            </w:pPr>
            <w:r w:rsidRPr="00DB7A84">
              <w:rPr>
                <w:rFonts w:eastAsia="Arial Unicode MS" w:cs="Arial"/>
                <w:szCs w:val="18"/>
                <w:lang w:eastAsia="zh-CN"/>
              </w:rPr>
              <w:t>RO</w:t>
            </w:r>
          </w:p>
        </w:tc>
        <w:tc>
          <w:tcPr>
            <w:tcW w:w="4003" w:type="dxa"/>
          </w:tcPr>
          <w:p w14:paraId="12BA2397" w14:textId="77777777" w:rsidR="00053A2B" w:rsidRPr="00DB7A84" w:rsidRDefault="00053A2B" w:rsidP="00247961">
            <w:pPr>
              <w:pStyle w:val="TAL"/>
              <w:keepNext w:val="0"/>
              <w:keepLines w:val="0"/>
              <w:rPr>
                <w:rFonts w:eastAsia="Arial Unicode MS" w:cs="Arial"/>
                <w:szCs w:val="18"/>
                <w:lang w:eastAsia="zh-CN"/>
              </w:rPr>
            </w:pPr>
            <w:r w:rsidRPr="00DB7A84">
              <w:rPr>
                <w:rFonts w:eastAsia="Arial Unicode MS" w:cs="Arial"/>
                <w:szCs w:val="18"/>
              </w:rPr>
              <w:t>See clause 9.6.1.3</w:t>
            </w:r>
            <w:r w:rsidRPr="00DB7A84">
              <w:rPr>
                <w:rFonts w:eastAsia="Arial Unicode MS" w:cs="Arial"/>
                <w:szCs w:val="18"/>
                <w:lang w:eastAsia="zh-CN"/>
              </w:rPr>
              <w:t>.</w:t>
            </w:r>
          </w:p>
        </w:tc>
        <w:tc>
          <w:tcPr>
            <w:tcW w:w="2260" w:type="dxa"/>
          </w:tcPr>
          <w:p w14:paraId="09F41108"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NA</w:t>
            </w:r>
          </w:p>
        </w:tc>
      </w:tr>
      <w:tr w:rsidR="00053A2B" w:rsidRPr="00296B1B" w14:paraId="113F63C8" w14:textId="77777777" w:rsidTr="00247961">
        <w:trPr>
          <w:jc w:val="center"/>
        </w:trPr>
        <w:tc>
          <w:tcPr>
            <w:tcW w:w="1795" w:type="dxa"/>
          </w:tcPr>
          <w:p w14:paraId="2D21A34E" w14:textId="77777777" w:rsidR="00053A2B" w:rsidRPr="0031570A" w:rsidRDefault="00053A2B" w:rsidP="00247961">
            <w:pPr>
              <w:pStyle w:val="TAL"/>
              <w:keepNext w:val="0"/>
              <w:keepLines w:val="0"/>
              <w:snapToGrid w:val="0"/>
              <w:rPr>
                <w:rFonts w:eastAsia="Arial Unicode MS" w:cs="Arial"/>
                <w:i/>
                <w:szCs w:val="18"/>
              </w:rPr>
            </w:pPr>
            <w:r w:rsidRPr="0031570A">
              <w:rPr>
                <w:rFonts w:eastAsia="Arial Unicode MS" w:cs="Arial"/>
                <w:i/>
                <w:lang w:eastAsia="ko-KR"/>
              </w:rPr>
              <w:t>smjpID</w:t>
            </w:r>
          </w:p>
        </w:tc>
        <w:tc>
          <w:tcPr>
            <w:tcW w:w="1080" w:type="dxa"/>
          </w:tcPr>
          <w:p w14:paraId="7E82ABBE" w14:textId="77777777" w:rsidR="00053A2B" w:rsidRPr="0031570A" w:rsidRDefault="00053A2B" w:rsidP="00247961">
            <w:pPr>
              <w:pStyle w:val="TAC"/>
              <w:keepNext w:val="0"/>
              <w:keepLines w:val="0"/>
              <w:snapToGrid w:val="0"/>
              <w:rPr>
                <w:rFonts w:eastAsia="Arial Unicode MS" w:cs="Arial"/>
                <w:szCs w:val="18"/>
              </w:rPr>
            </w:pPr>
            <w:r w:rsidRPr="0031570A">
              <w:rPr>
                <w:rFonts w:eastAsia="Arial Unicode MS" w:cs="Arial"/>
                <w:lang w:eastAsia="ko-KR"/>
              </w:rPr>
              <w:t>1</w:t>
            </w:r>
          </w:p>
        </w:tc>
        <w:tc>
          <w:tcPr>
            <w:tcW w:w="540" w:type="dxa"/>
          </w:tcPr>
          <w:p w14:paraId="76039201" w14:textId="77777777" w:rsidR="00053A2B" w:rsidRPr="0031570A" w:rsidRDefault="00053A2B" w:rsidP="00247961">
            <w:pPr>
              <w:pStyle w:val="TAC"/>
              <w:keepNext w:val="0"/>
              <w:keepLines w:val="0"/>
              <w:snapToGrid w:val="0"/>
              <w:rPr>
                <w:rFonts w:eastAsia="Arial Unicode MS" w:cs="Arial"/>
                <w:szCs w:val="18"/>
              </w:rPr>
            </w:pPr>
            <w:r w:rsidRPr="0031570A">
              <w:rPr>
                <w:rFonts w:eastAsia="Arial Unicode MS" w:cs="Arial"/>
                <w:lang w:eastAsia="ko-KR"/>
              </w:rPr>
              <w:t>RW</w:t>
            </w:r>
          </w:p>
        </w:tc>
        <w:tc>
          <w:tcPr>
            <w:tcW w:w="4003" w:type="dxa"/>
          </w:tcPr>
          <w:p w14:paraId="0205257B" w14:textId="77777777" w:rsidR="00053A2B" w:rsidRPr="0031570A" w:rsidRDefault="00053A2B" w:rsidP="00247961">
            <w:pPr>
              <w:pStyle w:val="TAL"/>
              <w:keepNext w:val="0"/>
              <w:keepLines w:val="0"/>
              <w:snapToGrid w:val="0"/>
              <w:rPr>
                <w:rFonts w:eastAsia="Arial Unicode MS" w:cs="Arial"/>
                <w:szCs w:val="18"/>
              </w:rPr>
            </w:pPr>
            <w:r w:rsidRPr="0031570A">
              <w:rPr>
                <w:rFonts w:eastAsia="Arial Unicode MS" w:cs="Arial"/>
                <w:szCs w:val="18"/>
              </w:rPr>
              <w:t>Denotes the identifier (e.g. URI) of the semantic mashup job profile resource &lt;</w:t>
            </w:r>
            <w:r w:rsidRPr="0031570A">
              <w:rPr>
                <w:rFonts w:eastAsia="Arial Unicode MS" w:cs="Arial"/>
                <w:i/>
                <w:szCs w:val="18"/>
              </w:rPr>
              <w:t>semanticMashupJobProfile</w:t>
            </w:r>
            <w:r w:rsidRPr="0031570A">
              <w:rPr>
                <w:rFonts w:eastAsia="Arial Unicode MS" w:cs="Arial"/>
                <w:szCs w:val="18"/>
              </w:rPr>
              <w:t>&gt; which this &lt;</w:t>
            </w:r>
            <w:r w:rsidRPr="0031570A">
              <w:rPr>
                <w:rFonts w:eastAsia="Arial Unicode MS" w:cs="Arial"/>
                <w:i/>
                <w:szCs w:val="18"/>
              </w:rPr>
              <w:t>semanticMashupInstance</w:t>
            </w:r>
            <w:r w:rsidRPr="0031570A">
              <w:rPr>
                <w:rFonts w:eastAsia="Arial Unicode MS" w:cs="Arial"/>
                <w:szCs w:val="18"/>
              </w:rPr>
              <w:t xml:space="preserve">&gt; is based on. </w:t>
            </w:r>
          </w:p>
        </w:tc>
        <w:tc>
          <w:tcPr>
            <w:tcW w:w="2260" w:type="dxa"/>
          </w:tcPr>
          <w:p w14:paraId="1A7B8F91" w14:textId="77777777" w:rsidR="00053A2B" w:rsidRPr="0031570A" w:rsidRDefault="00053A2B" w:rsidP="00247961">
            <w:pPr>
              <w:pStyle w:val="TAL"/>
              <w:keepNext w:val="0"/>
              <w:keepLines w:val="0"/>
              <w:snapToGrid w:val="0"/>
              <w:jc w:val="center"/>
              <w:rPr>
                <w:rFonts w:eastAsia="Arial Unicode MS" w:cs="Arial"/>
                <w:szCs w:val="18"/>
              </w:rPr>
            </w:pPr>
            <w:r>
              <w:rPr>
                <w:rFonts w:eastAsia="Arial Unicode MS" w:cs="Arial"/>
                <w:szCs w:val="18"/>
              </w:rPr>
              <w:t>OA</w:t>
            </w:r>
          </w:p>
        </w:tc>
      </w:tr>
      <w:tr w:rsidR="00053A2B" w:rsidRPr="00296B1B" w14:paraId="0F668307" w14:textId="77777777" w:rsidTr="00247961">
        <w:trPr>
          <w:jc w:val="center"/>
        </w:trPr>
        <w:tc>
          <w:tcPr>
            <w:tcW w:w="1795" w:type="dxa"/>
          </w:tcPr>
          <w:p w14:paraId="47E39951" w14:textId="77777777" w:rsidR="00053A2B" w:rsidRPr="0031570A" w:rsidRDefault="00053A2B" w:rsidP="00247961">
            <w:pPr>
              <w:pStyle w:val="TAL"/>
              <w:keepNext w:val="0"/>
              <w:keepLines w:val="0"/>
              <w:snapToGrid w:val="0"/>
              <w:rPr>
                <w:rFonts w:eastAsia="Arial Unicode MS" w:cs="Arial"/>
                <w:i/>
                <w:szCs w:val="18"/>
              </w:rPr>
            </w:pPr>
            <w:r w:rsidRPr="0031570A">
              <w:rPr>
                <w:rFonts w:eastAsia="Arial Unicode MS" w:cs="Arial"/>
                <w:i/>
                <w:szCs w:val="18"/>
              </w:rPr>
              <w:t>smjpInputParameter</w:t>
            </w:r>
          </w:p>
        </w:tc>
        <w:tc>
          <w:tcPr>
            <w:tcW w:w="1080" w:type="dxa"/>
          </w:tcPr>
          <w:p w14:paraId="017D91F8" w14:textId="77777777" w:rsidR="00053A2B" w:rsidRPr="0031570A" w:rsidRDefault="00053A2B" w:rsidP="00247961">
            <w:pPr>
              <w:pStyle w:val="TAC"/>
              <w:keepNext w:val="0"/>
              <w:keepLines w:val="0"/>
              <w:snapToGrid w:val="0"/>
              <w:rPr>
                <w:rFonts w:eastAsia="Arial Unicode MS" w:cs="Arial"/>
                <w:szCs w:val="18"/>
              </w:rPr>
            </w:pPr>
            <w:r w:rsidRPr="0031570A">
              <w:rPr>
                <w:rFonts w:eastAsia="Arial Unicode MS" w:cs="Arial"/>
                <w:szCs w:val="18"/>
              </w:rPr>
              <w:t>1</w:t>
            </w:r>
          </w:p>
        </w:tc>
        <w:tc>
          <w:tcPr>
            <w:tcW w:w="540" w:type="dxa"/>
          </w:tcPr>
          <w:p w14:paraId="49558CE4" w14:textId="77777777" w:rsidR="00053A2B" w:rsidRPr="0031570A" w:rsidRDefault="00053A2B" w:rsidP="00247961">
            <w:pPr>
              <w:pStyle w:val="TAC"/>
              <w:keepNext w:val="0"/>
              <w:keepLines w:val="0"/>
              <w:snapToGrid w:val="0"/>
              <w:rPr>
                <w:rFonts w:eastAsia="Arial Unicode MS" w:cs="Arial"/>
                <w:szCs w:val="18"/>
              </w:rPr>
            </w:pPr>
            <w:r w:rsidRPr="0031570A">
              <w:rPr>
                <w:rFonts w:eastAsia="Arial Unicode MS" w:cs="Arial"/>
                <w:szCs w:val="18"/>
              </w:rPr>
              <w:t>RW</w:t>
            </w:r>
          </w:p>
        </w:tc>
        <w:tc>
          <w:tcPr>
            <w:tcW w:w="4003" w:type="dxa"/>
          </w:tcPr>
          <w:p w14:paraId="720AF0B3" w14:textId="77777777" w:rsidR="00053A2B" w:rsidRPr="0031570A" w:rsidRDefault="00053A2B" w:rsidP="00247961">
            <w:pPr>
              <w:pStyle w:val="TAL"/>
              <w:keepNext w:val="0"/>
              <w:keepLines w:val="0"/>
              <w:snapToGrid w:val="0"/>
              <w:rPr>
                <w:rFonts w:eastAsia="Arial Unicode MS" w:cs="Arial"/>
              </w:rPr>
            </w:pPr>
            <w:r w:rsidRPr="0031570A">
              <w:rPr>
                <w:rFonts w:eastAsia="Arial Unicode MS" w:cs="Arial"/>
              </w:rPr>
              <w:t xml:space="preserve">Contains the value of all input parameters which are required to calculate the mashup result. Note that the types of these input parameters are specified by the </w:t>
            </w:r>
            <w:r w:rsidRPr="0031570A">
              <w:rPr>
                <w:rFonts w:eastAsia="Arial Unicode MS" w:cs="Arial"/>
                <w:i/>
              </w:rPr>
              <w:t>inputDescriptor</w:t>
            </w:r>
            <w:r w:rsidRPr="0031570A">
              <w:rPr>
                <w:rFonts w:eastAsia="Arial Unicode MS" w:cs="Arial"/>
              </w:rPr>
              <w:t xml:space="preserve"> attribute of the corresponding &lt;</w:t>
            </w:r>
            <w:r w:rsidRPr="0031570A">
              <w:rPr>
                <w:rFonts w:eastAsia="Arial Unicode MS" w:cs="Arial"/>
                <w:i/>
              </w:rPr>
              <w:t>semanticMashupJobProfile</w:t>
            </w:r>
            <w:r w:rsidRPr="0031570A">
              <w:rPr>
                <w:rFonts w:eastAsia="Arial Unicode MS" w:cs="Arial"/>
              </w:rPr>
              <w:t xml:space="preserve">&gt; which is denoted by the </w:t>
            </w:r>
            <w:r w:rsidRPr="0031570A">
              <w:rPr>
                <w:rFonts w:eastAsia="Arial Unicode MS" w:cs="Arial"/>
                <w:i/>
              </w:rPr>
              <w:t>smjpID</w:t>
            </w:r>
            <w:r w:rsidRPr="0031570A">
              <w:rPr>
                <w:rFonts w:eastAsia="Arial Unicode MS" w:cs="Arial"/>
              </w:rPr>
              <w:t xml:space="preserve"> attribute of this </w:t>
            </w:r>
            <w:r w:rsidRPr="0031570A">
              <w:rPr>
                <w:rFonts w:eastAsia="Arial Unicode MS" w:cs="Arial"/>
                <w:i/>
              </w:rPr>
              <w:t>&lt;semanticMashupInstance&gt;</w:t>
            </w:r>
            <w:r w:rsidRPr="0031570A">
              <w:rPr>
                <w:rFonts w:eastAsia="Arial Unicode MS" w:cs="Arial"/>
              </w:rPr>
              <w:t xml:space="preserve"> resource. This attribute is not needed if the corresponding </w:t>
            </w:r>
            <w:r w:rsidRPr="0031570A">
              <w:rPr>
                <w:rFonts w:eastAsia="Arial Unicode MS" w:cs="Arial"/>
                <w:i/>
              </w:rPr>
              <w:t>&lt;semanticMashupJobProfile&gt;</w:t>
            </w:r>
            <w:r w:rsidRPr="0031570A">
              <w:rPr>
                <w:rFonts w:eastAsia="Arial Unicode MS" w:cs="Arial"/>
              </w:rPr>
              <w:t xml:space="preserve"> does not have </w:t>
            </w:r>
            <w:r w:rsidRPr="0031570A">
              <w:rPr>
                <w:rFonts w:eastAsia="Arial Unicode MS" w:cs="Arial"/>
                <w:i/>
              </w:rPr>
              <w:t>inputDescriptor</w:t>
            </w:r>
            <w:r w:rsidRPr="0031570A">
              <w:rPr>
                <w:rFonts w:eastAsia="Arial Unicode MS" w:cs="Arial"/>
              </w:rPr>
              <w:t xml:space="preserve"> attribute. </w:t>
            </w:r>
          </w:p>
        </w:tc>
        <w:tc>
          <w:tcPr>
            <w:tcW w:w="2260" w:type="dxa"/>
          </w:tcPr>
          <w:p w14:paraId="28C10195" w14:textId="77777777" w:rsidR="00053A2B" w:rsidRPr="0031570A" w:rsidRDefault="00053A2B" w:rsidP="00247961">
            <w:pPr>
              <w:pStyle w:val="TAL"/>
              <w:keepNext w:val="0"/>
              <w:keepLines w:val="0"/>
              <w:snapToGrid w:val="0"/>
              <w:jc w:val="center"/>
              <w:rPr>
                <w:rFonts w:eastAsia="Arial Unicode MS" w:cs="Arial"/>
              </w:rPr>
            </w:pPr>
            <w:r>
              <w:rPr>
                <w:rFonts w:eastAsia="Arial Unicode MS" w:cs="Arial"/>
              </w:rPr>
              <w:t>OA</w:t>
            </w:r>
          </w:p>
        </w:tc>
      </w:tr>
      <w:tr w:rsidR="00053A2B" w:rsidRPr="00296B1B" w14:paraId="71CBF28F" w14:textId="77777777" w:rsidTr="00247961">
        <w:trPr>
          <w:jc w:val="center"/>
        </w:trPr>
        <w:tc>
          <w:tcPr>
            <w:tcW w:w="1795" w:type="dxa"/>
          </w:tcPr>
          <w:p w14:paraId="6ABD6B79" w14:textId="77777777" w:rsidR="00053A2B" w:rsidRPr="0031570A" w:rsidRDefault="00053A2B" w:rsidP="00247961">
            <w:pPr>
              <w:pStyle w:val="TAL"/>
              <w:keepNext w:val="0"/>
              <w:keepLines w:val="0"/>
              <w:snapToGrid w:val="0"/>
              <w:rPr>
                <w:rFonts w:eastAsia="Arial Unicode MS" w:cs="Arial"/>
                <w:i/>
              </w:rPr>
            </w:pPr>
            <w:r w:rsidRPr="0031570A">
              <w:rPr>
                <w:rFonts w:eastAsia="Arial Unicode MS" w:cs="Arial"/>
                <w:i/>
              </w:rPr>
              <w:t>memberStoreType</w:t>
            </w:r>
          </w:p>
        </w:tc>
        <w:tc>
          <w:tcPr>
            <w:tcW w:w="1080" w:type="dxa"/>
          </w:tcPr>
          <w:p w14:paraId="7FD0E92E" w14:textId="77777777" w:rsidR="00053A2B" w:rsidRPr="0031570A" w:rsidRDefault="00053A2B" w:rsidP="00247961">
            <w:pPr>
              <w:pStyle w:val="TAC"/>
              <w:keepNext w:val="0"/>
              <w:keepLines w:val="0"/>
              <w:snapToGrid w:val="0"/>
              <w:rPr>
                <w:rFonts w:eastAsia="Arial Unicode MS" w:cs="Arial"/>
              </w:rPr>
            </w:pPr>
            <w:r w:rsidRPr="0031570A">
              <w:rPr>
                <w:rFonts w:eastAsia="Arial Unicode MS" w:cs="Arial"/>
              </w:rPr>
              <w:t>1</w:t>
            </w:r>
          </w:p>
        </w:tc>
        <w:tc>
          <w:tcPr>
            <w:tcW w:w="540" w:type="dxa"/>
          </w:tcPr>
          <w:p w14:paraId="0C8E7CF4" w14:textId="77777777" w:rsidR="00053A2B" w:rsidRPr="0031570A" w:rsidRDefault="00053A2B" w:rsidP="00247961">
            <w:pPr>
              <w:pStyle w:val="TAC"/>
              <w:keepNext w:val="0"/>
              <w:keepLines w:val="0"/>
              <w:snapToGrid w:val="0"/>
              <w:rPr>
                <w:rFonts w:eastAsia="Arial Unicode MS" w:cs="Arial"/>
              </w:rPr>
            </w:pPr>
            <w:r w:rsidRPr="0031570A">
              <w:rPr>
                <w:rFonts w:eastAsia="Arial Unicode MS" w:cs="Arial"/>
              </w:rPr>
              <w:t>RW</w:t>
            </w:r>
          </w:p>
        </w:tc>
        <w:tc>
          <w:tcPr>
            <w:tcW w:w="4003" w:type="dxa"/>
          </w:tcPr>
          <w:p w14:paraId="515C5E34" w14:textId="77777777" w:rsidR="00053A2B" w:rsidRPr="0031570A" w:rsidRDefault="00053A2B" w:rsidP="00247961">
            <w:pPr>
              <w:pStyle w:val="TAL"/>
              <w:keepNext w:val="0"/>
              <w:keepLines w:val="0"/>
              <w:snapToGrid w:val="0"/>
              <w:rPr>
                <w:rFonts w:eastAsia="Arial Unicode MS" w:cs="Arial"/>
              </w:rPr>
            </w:pPr>
            <w:r w:rsidRPr="0031570A">
              <w:rPr>
                <w:rFonts w:eastAsia="Arial Unicode MS" w:cs="Arial"/>
              </w:rPr>
              <w:t xml:space="preserve">Indicates the way which member resources should be stored under this </w:t>
            </w:r>
            <w:r w:rsidRPr="0031570A">
              <w:rPr>
                <w:rFonts w:eastAsia="Arial Unicode MS" w:cs="Arial"/>
                <w:i/>
              </w:rPr>
              <w:t>&lt;semanticMashupInstance&gt;</w:t>
            </w:r>
            <w:r w:rsidRPr="0031570A">
              <w:rPr>
                <w:rFonts w:eastAsia="Arial Unicode MS" w:cs="Arial"/>
              </w:rPr>
              <w:t xml:space="preserve">. For example, </w:t>
            </w:r>
          </w:p>
          <w:p w14:paraId="5F96C841" w14:textId="77777777" w:rsidR="00053A2B" w:rsidRPr="0031570A" w:rsidRDefault="00053A2B" w:rsidP="00060623">
            <w:pPr>
              <w:pStyle w:val="TAL"/>
              <w:keepNext w:val="0"/>
              <w:keepLines w:val="0"/>
              <w:numPr>
                <w:ilvl w:val="0"/>
                <w:numId w:val="78"/>
              </w:numPr>
              <w:snapToGrid w:val="0"/>
              <w:rPr>
                <w:rFonts w:eastAsia="Arial Unicode MS" w:cs="Arial"/>
              </w:rPr>
            </w:pPr>
            <w:r w:rsidRPr="0031570A">
              <w:rPr>
                <w:rFonts w:eastAsia="Arial Unicode MS" w:cs="Arial"/>
              </w:rPr>
              <w:t xml:space="preserve">If </w:t>
            </w:r>
            <w:r w:rsidRPr="0031570A">
              <w:rPr>
                <w:rFonts w:eastAsia="Arial Unicode MS" w:cs="Arial"/>
                <w:i/>
              </w:rPr>
              <w:t>memberStoreType</w:t>
            </w:r>
            <w:r w:rsidRPr="0031570A">
              <w:rPr>
                <w:rFonts w:eastAsia="Arial Unicode MS" w:cs="Arial"/>
              </w:rPr>
              <w:t>=</w:t>
            </w:r>
            <w:r w:rsidRPr="0031570A">
              <w:rPr>
                <w:rFonts w:cs="Arial"/>
                <w:szCs w:val="18"/>
              </w:rPr>
              <w:t>“</w:t>
            </w:r>
            <w:r w:rsidRPr="0031570A">
              <w:rPr>
                <w:rFonts w:eastAsia="Arial Unicode MS" w:cs="Arial"/>
              </w:rPr>
              <w:t xml:space="preserve">URI Only”, the </w:t>
            </w:r>
            <w:r w:rsidRPr="0031570A">
              <w:rPr>
                <w:rFonts w:eastAsia="Arial Unicode MS" w:cs="Arial"/>
                <w:i/>
              </w:rPr>
              <w:t>mashupMember</w:t>
            </w:r>
            <w:r w:rsidRPr="0031570A">
              <w:rPr>
                <w:rFonts w:eastAsia="Arial Unicode MS" w:cs="Arial"/>
              </w:rPr>
              <w:t xml:space="preserve"> attribute contains the URI of each member resource; </w:t>
            </w:r>
          </w:p>
          <w:p w14:paraId="368D5DE0" w14:textId="77777777" w:rsidR="00053A2B" w:rsidRPr="0031570A" w:rsidRDefault="00053A2B" w:rsidP="00060623">
            <w:pPr>
              <w:pStyle w:val="TAL"/>
              <w:keepNext w:val="0"/>
              <w:keepLines w:val="0"/>
              <w:numPr>
                <w:ilvl w:val="0"/>
                <w:numId w:val="78"/>
              </w:numPr>
              <w:snapToGrid w:val="0"/>
              <w:rPr>
                <w:rFonts w:eastAsia="Arial Unicode MS" w:cs="Arial"/>
              </w:rPr>
            </w:pPr>
            <w:r w:rsidRPr="0031570A">
              <w:rPr>
                <w:rFonts w:eastAsia="Arial Unicode MS" w:cs="Arial"/>
              </w:rPr>
              <w:t xml:space="preserve">If </w:t>
            </w:r>
            <w:r w:rsidRPr="0031570A">
              <w:rPr>
                <w:rFonts w:eastAsia="Arial Unicode MS" w:cs="Arial"/>
                <w:i/>
              </w:rPr>
              <w:t>memberStoreType</w:t>
            </w:r>
            <w:r w:rsidRPr="0031570A">
              <w:rPr>
                <w:rFonts w:eastAsia="Arial Unicode MS" w:cs="Arial"/>
              </w:rPr>
              <w:t>=</w:t>
            </w:r>
            <w:r w:rsidRPr="0031570A">
              <w:rPr>
                <w:rFonts w:cs="Arial"/>
                <w:szCs w:val="18"/>
              </w:rPr>
              <w:t>“</w:t>
            </w:r>
            <w:r w:rsidRPr="0031570A">
              <w:rPr>
                <w:rFonts w:eastAsia="Arial Unicode MS" w:cs="Arial"/>
              </w:rPr>
              <w:t xml:space="preserve">URI and Value”, the </w:t>
            </w:r>
            <w:r w:rsidRPr="0031570A">
              <w:rPr>
                <w:rFonts w:eastAsia="Arial Unicode MS" w:cs="Arial"/>
                <w:i/>
              </w:rPr>
              <w:t>mashupMember</w:t>
            </w:r>
            <w:r w:rsidRPr="0031570A">
              <w:rPr>
                <w:rFonts w:eastAsia="Arial Unicode MS" w:cs="Arial"/>
              </w:rPr>
              <w:t xml:space="preserve"> attribute contains both the URI and the value of each member resource. </w:t>
            </w:r>
          </w:p>
        </w:tc>
        <w:tc>
          <w:tcPr>
            <w:tcW w:w="2260" w:type="dxa"/>
          </w:tcPr>
          <w:p w14:paraId="6857224E" w14:textId="77777777" w:rsidR="00053A2B" w:rsidRPr="0031570A" w:rsidRDefault="00053A2B" w:rsidP="00247961">
            <w:pPr>
              <w:pStyle w:val="TAL"/>
              <w:keepNext w:val="0"/>
              <w:keepLines w:val="0"/>
              <w:snapToGrid w:val="0"/>
              <w:jc w:val="center"/>
              <w:rPr>
                <w:rFonts w:eastAsia="Arial Unicode MS" w:cs="Arial"/>
              </w:rPr>
            </w:pPr>
            <w:r>
              <w:rPr>
                <w:rFonts w:eastAsia="Arial Unicode MS" w:cs="Arial"/>
              </w:rPr>
              <w:t>OA</w:t>
            </w:r>
          </w:p>
        </w:tc>
      </w:tr>
      <w:tr w:rsidR="00053A2B" w:rsidRPr="00296B1B" w14:paraId="36568CE8" w14:textId="77777777" w:rsidTr="00247961">
        <w:trPr>
          <w:jc w:val="center"/>
        </w:trPr>
        <w:tc>
          <w:tcPr>
            <w:tcW w:w="1795" w:type="dxa"/>
          </w:tcPr>
          <w:p w14:paraId="38254B31" w14:textId="77777777" w:rsidR="00053A2B" w:rsidRPr="0031570A" w:rsidRDefault="00053A2B" w:rsidP="00247961">
            <w:pPr>
              <w:pStyle w:val="TAL"/>
              <w:keepNext w:val="0"/>
              <w:keepLines w:val="0"/>
              <w:snapToGrid w:val="0"/>
              <w:rPr>
                <w:rFonts w:eastAsia="Arial Unicode MS" w:cs="Arial"/>
                <w:i/>
              </w:rPr>
            </w:pPr>
            <w:r w:rsidRPr="0031570A">
              <w:rPr>
                <w:rFonts w:eastAsia="Arial Unicode MS" w:cs="Arial"/>
                <w:i/>
              </w:rPr>
              <w:t>mashupMember</w:t>
            </w:r>
          </w:p>
        </w:tc>
        <w:tc>
          <w:tcPr>
            <w:tcW w:w="1080" w:type="dxa"/>
          </w:tcPr>
          <w:p w14:paraId="09C2585E" w14:textId="77777777" w:rsidR="00053A2B" w:rsidRPr="0031570A" w:rsidRDefault="00053A2B" w:rsidP="00247961">
            <w:pPr>
              <w:pStyle w:val="TAC"/>
              <w:keepNext w:val="0"/>
              <w:keepLines w:val="0"/>
              <w:snapToGrid w:val="0"/>
              <w:rPr>
                <w:rFonts w:eastAsia="Arial Unicode MS" w:cs="Arial"/>
              </w:rPr>
            </w:pPr>
            <w:r w:rsidRPr="0031570A">
              <w:rPr>
                <w:rFonts w:eastAsia="Arial Unicode MS" w:cs="Arial"/>
              </w:rPr>
              <w:t>0</w:t>
            </w:r>
            <w:r w:rsidR="001479CE">
              <w:rPr>
                <w:rFonts w:eastAsia="Arial Unicode MS" w:cs="Arial" w:hint="eastAsia"/>
                <w:lang w:eastAsia="zh-CN"/>
              </w:rPr>
              <w:t>..</w:t>
            </w:r>
            <w:r w:rsidRPr="0031570A">
              <w:rPr>
                <w:rFonts w:eastAsia="Arial Unicode MS" w:cs="Arial"/>
              </w:rPr>
              <w:t>1(L)</w:t>
            </w:r>
          </w:p>
        </w:tc>
        <w:tc>
          <w:tcPr>
            <w:tcW w:w="540" w:type="dxa"/>
          </w:tcPr>
          <w:p w14:paraId="7FC4BF26" w14:textId="77777777" w:rsidR="00053A2B" w:rsidRPr="0031570A" w:rsidRDefault="00053A2B" w:rsidP="00247961">
            <w:pPr>
              <w:pStyle w:val="TAC"/>
              <w:keepNext w:val="0"/>
              <w:keepLines w:val="0"/>
              <w:snapToGrid w:val="0"/>
              <w:rPr>
                <w:rFonts w:eastAsia="Arial Unicode MS" w:cs="Arial"/>
              </w:rPr>
            </w:pPr>
            <w:r w:rsidRPr="0031570A">
              <w:rPr>
                <w:rFonts w:eastAsia="Arial Unicode MS" w:cs="Arial"/>
              </w:rPr>
              <w:t>RW</w:t>
            </w:r>
          </w:p>
        </w:tc>
        <w:tc>
          <w:tcPr>
            <w:tcW w:w="4003" w:type="dxa"/>
          </w:tcPr>
          <w:p w14:paraId="39E60D11" w14:textId="77777777" w:rsidR="00053A2B" w:rsidRPr="0031570A" w:rsidRDefault="00053A2B" w:rsidP="00247961">
            <w:pPr>
              <w:pStyle w:val="TAL"/>
              <w:keepNext w:val="0"/>
              <w:keepLines w:val="0"/>
              <w:snapToGrid w:val="0"/>
              <w:rPr>
                <w:rFonts w:eastAsia="Arial Unicode MS" w:cs="Arial"/>
              </w:rPr>
            </w:pPr>
            <w:r w:rsidRPr="0031570A">
              <w:rPr>
                <w:rFonts w:eastAsia="Arial Unicode MS" w:cs="Arial"/>
              </w:rPr>
              <w:t xml:space="preserve">Stores the URI and/or value of each mashup member resource, which is dependent on the value of </w:t>
            </w:r>
            <w:r w:rsidRPr="0031570A">
              <w:rPr>
                <w:rFonts w:eastAsia="Arial Unicode MS" w:cs="Arial"/>
                <w:i/>
              </w:rPr>
              <w:t>memberStoreType</w:t>
            </w:r>
            <w:r w:rsidRPr="0031570A">
              <w:rPr>
                <w:rFonts w:eastAsia="Arial Unicode MS" w:cs="Arial"/>
              </w:rPr>
              <w:t xml:space="preserve"> attribute.  </w:t>
            </w:r>
          </w:p>
        </w:tc>
        <w:tc>
          <w:tcPr>
            <w:tcW w:w="2260" w:type="dxa"/>
          </w:tcPr>
          <w:p w14:paraId="49900D2E" w14:textId="77777777" w:rsidR="00053A2B" w:rsidRPr="0031570A" w:rsidRDefault="00053A2B" w:rsidP="00247961">
            <w:pPr>
              <w:pStyle w:val="TAL"/>
              <w:keepNext w:val="0"/>
              <w:keepLines w:val="0"/>
              <w:snapToGrid w:val="0"/>
              <w:jc w:val="center"/>
              <w:rPr>
                <w:rFonts w:eastAsia="Arial Unicode MS" w:cs="Arial"/>
              </w:rPr>
            </w:pPr>
            <w:r>
              <w:rPr>
                <w:rFonts w:eastAsia="Arial Unicode MS" w:cs="Arial"/>
              </w:rPr>
              <w:t>OA</w:t>
            </w:r>
          </w:p>
        </w:tc>
      </w:tr>
      <w:tr w:rsidR="00053A2B" w:rsidRPr="00296B1B" w14:paraId="2477416C" w14:textId="77777777" w:rsidTr="00247961">
        <w:trPr>
          <w:jc w:val="center"/>
        </w:trPr>
        <w:tc>
          <w:tcPr>
            <w:tcW w:w="1795" w:type="dxa"/>
          </w:tcPr>
          <w:p w14:paraId="3168690A" w14:textId="77777777" w:rsidR="00053A2B" w:rsidRPr="0031570A" w:rsidRDefault="00053A2B" w:rsidP="00247961">
            <w:pPr>
              <w:pStyle w:val="TAL"/>
              <w:keepNext w:val="0"/>
              <w:keepLines w:val="0"/>
              <w:snapToGrid w:val="0"/>
              <w:rPr>
                <w:rFonts w:eastAsia="Arial Unicode MS" w:cs="Arial"/>
                <w:i/>
              </w:rPr>
            </w:pPr>
            <w:r w:rsidRPr="0031570A">
              <w:rPr>
                <w:rFonts w:eastAsia="Arial Unicode MS" w:cs="Arial"/>
                <w:i/>
              </w:rPr>
              <w:t>resultGenType</w:t>
            </w:r>
          </w:p>
        </w:tc>
        <w:tc>
          <w:tcPr>
            <w:tcW w:w="1080" w:type="dxa"/>
          </w:tcPr>
          <w:p w14:paraId="0D92666C" w14:textId="77777777" w:rsidR="00053A2B" w:rsidRPr="0031570A" w:rsidRDefault="00053A2B" w:rsidP="00247961">
            <w:pPr>
              <w:pStyle w:val="TAC"/>
              <w:keepNext w:val="0"/>
              <w:keepLines w:val="0"/>
              <w:snapToGrid w:val="0"/>
              <w:rPr>
                <w:rFonts w:eastAsia="Arial Unicode MS" w:cs="Arial"/>
              </w:rPr>
            </w:pPr>
            <w:r w:rsidRPr="0031570A">
              <w:rPr>
                <w:rFonts w:eastAsia="Arial Unicode MS" w:cs="Arial"/>
              </w:rPr>
              <w:t>1(L)</w:t>
            </w:r>
          </w:p>
        </w:tc>
        <w:tc>
          <w:tcPr>
            <w:tcW w:w="540" w:type="dxa"/>
          </w:tcPr>
          <w:p w14:paraId="44700324" w14:textId="77777777" w:rsidR="00053A2B" w:rsidRPr="0031570A" w:rsidRDefault="00053A2B" w:rsidP="00247961">
            <w:pPr>
              <w:pStyle w:val="TAC"/>
              <w:keepNext w:val="0"/>
              <w:keepLines w:val="0"/>
              <w:snapToGrid w:val="0"/>
              <w:rPr>
                <w:rFonts w:eastAsia="Arial Unicode MS" w:cs="Arial"/>
              </w:rPr>
            </w:pPr>
            <w:r w:rsidRPr="0031570A">
              <w:rPr>
                <w:rFonts w:eastAsia="Arial Unicode MS" w:cs="Arial"/>
              </w:rPr>
              <w:t>RW</w:t>
            </w:r>
          </w:p>
        </w:tc>
        <w:tc>
          <w:tcPr>
            <w:tcW w:w="4003" w:type="dxa"/>
          </w:tcPr>
          <w:p w14:paraId="183567FA" w14:textId="77777777" w:rsidR="00053A2B" w:rsidRPr="0031570A" w:rsidRDefault="00053A2B" w:rsidP="00247961">
            <w:pPr>
              <w:pStyle w:val="TAL"/>
              <w:keepNext w:val="0"/>
              <w:keepLines w:val="0"/>
              <w:snapToGrid w:val="0"/>
              <w:rPr>
                <w:rFonts w:eastAsia="Arial Unicode MS" w:cs="Arial"/>
              </w:rPr>
            </w:pPr>
            <w:r w:rsidRPr="0031570A">
              <w:rPr>
                <w:rFonts w:eastAsia="Arial Unicode MS" w:cs="Arial"/>
              </w:rPr>
              <w:t>Describes how the mashup result should be generated using this &lt;</w:t>
            </w:r>
            <w:r w:rsidRPr="0031570A">
              <w:rPr>
                <w:rFonts w:eastAsia="Arial Unicode MS" w:cs="Arial"/>
                <w:i/>
              </w:rPr>
              <w:t>semanticMashupInstance</w:t>
            </w:r>
            <w:r w:rsidRPr="0031570A">
              <w:rPr>
                <w:rFonts w:eastAsia="Arial Unicode MS" w:cs="Arial"/>
              </w:rPr>
              <w:t xml:space="preserve">&gt;. Example values for this attribute could be one of the following or a combination of them. </w:t>
            </w:r>
          </w:p>
          <w:p w14:paraId="53E2AAE0" w14:textId="77777777" w:rsidR="00053A2B" w:rsidRPr="0031570A" w:rsidRDefault="00053A2B" w:rsidP="00060623">
            <w:pPr>
              <w:pStyle w:val="TAL"/>
              <w:keepNext w:val="0"/>
              <w:keepLines w:val="0"/>
              <w:numPr>
                <w:ilvl w:val="0"/>
                <w:numId w:val="79"/>
              </w:numPr>
              <w:snapToGrid w:val="0"/>
              <w:rPr>
                <w:rFonts w:eastAsia="Arial Unicode MS" w:cs="Arial"/>
              </w:rPr>
            </w:pPr>
            <w:r w:rsidRPr="0031570A">
              <w:rPr>
                <w:rFonts w:eastAsia="Arial Unicode MS" w:cs="Arial"/>
              </w:rPr>
              <w:t xml:space="preserve">If </w:t>
            </w:r>
            <w:r w:rsidRPr="0031570A">
              <w:rPr>
                <w:rFonts w:eastAsia="Arial Unicode MS" w:cs="Arial"/>
                <w:i/>
              </w:rPr>
              <w:t>resultGenType</w:t>
            </w:r>
            <w:r w:rsidRPr="0031570A">
              <w:rPr>
                <w:rFonts w:eastAsia="Arial Unicode MS" w:cs="Arial"/>
              </w:rPr>
              <w:t>=</w:t>
            </w:r>
            <w:r w:rsidRPr="0031570A">
              <w:rPr>
                <w:rFonts w:cs="Arial"/>
                <w:szCs w:val="18"/>
              </w:rPr>
              <w:t>“</w:t>
            </w:r>
            <w:r w:rsidRPr="0031570A">
              <w:rPr>
                <w:rFonts w:eastAsia="Arial Unicode MS" w:cs="Arial"/>
              </w:rPr>
              <w:t>When SMI Is Created”, the semantic mashup result is generated when this &lt;</w:t>
            </w:r>
            <w:r w:rsidRPr="0031570A">
              <w:rPr>
                <w:rFonts w:eastAsia="Arial Unicode MS" w:cs="Arial"/>
                <w:i/>
              </w:rPr>
              <w:t>semanticMashupInstance</w:t>
            </w:r>
            <w:r w:rsidRPr="0031570A">
              <w:rPr>
                <w:rFonts w:eastAsia="Arial Unicode MS" w:cs="Arial"/>
              </w:rPr>
              <w:t>&gt; is created by running semantic functions specified by the corresponding &lt;</w:t>
            </w:r>
            <w:r w:rsidRPr="0031570A">
              <w:rPr>
                <w:rFonts w:eastAsia="Arial Unicode MS" w:cs="Arial"/>
                <w:i/>
              </w:rPr>
              <w:t>semanticMashupJobProfile</w:t>
            </w:r>
            <w:r w:rsidRPr="0031570A">
              <w:rPr>
                <w:rFonts w:eastAsia="Arial Unicode MS" w:cs="Arial"/>
              </w:rPr>
              <w:t>&gt;.</w:t>
            </w:r>
          </w:p>
          <w:p w14:paraId="39C23109" w14:textId="77777777" w:rsidR="00053A2B" w:rsidRPr="0031570A" w:rsidRDefault="00053A2B" w:rsidP="00060623">
            <w:pPr>
              <w:pStyle w:val="TAL"/>
              <w:keepNext w:val="0"/>
              <w:keepLines w:val="0"/>
              <w:numPr>
                <w:ilvl w:val="0"/>
                <w:numId w:val="79"/>
              </w:numPr>
              <w:snapToGrid w:val="0"/>
              <w:rPr>
                <w:rFonts w:eastAsia="Arial Unicode MS" w:cs="Arial"/>
              </w:rPr>
            </w:pPr>
            <w:r w:rsidRPr="0031570A">
              <w:rPr>
                <w:rFonts w:eastAsia="Arial Unicode MS" w:cs="Arial"/>
              </w:rPr>
              <w:t xml:space="preserve">If </w:t>
            </w:r>
            <w:r w:rsidRPr="0031570A">
              <w:rPr>
                <w:rFonts w:eastAsia="Arial Unicode MS" w:cs="Arial"/>
                <w:i/>
              </w:rPr>
              <w:t>resultGenType</w:t>
            </w:r>
            <w:r w:rsidRPr="0031570A">
              <w:rPr>
                <w:rFonts w:eastAsia="Arial Unicode MS" w:cs="Arial"/>
              </w:rPr>
              <w:t>=</w:t>
            </w:r>
            <w:r w:rsidRPr="0031570A">
              <w:rPr>
                <w:rFonts w:cs="Arial"/>
                <w:szCs w:val="18"/>
              </w:rPr>
              <w:t>“</w:t>
            </w:r>
            <w:r w:rsidRPr="0031570A">
              <w:rPr>
                <w:rFonts w:eastAsia="Arial Unicode MS" w:cs="Arial"/>
              </w:rPr>
              <w:t xml:space="preserve">When Mashup Requestor Requests”, the mashup result is to be calculated and generated when requested or triggered by a Mashup Requestor which sends a RETRIEVE operation on the virtual child resource </w:t>
            </w:r>
            <w:r w:rsidRPr="0031570A">
              <w:rPr>
                <w:rFonts w:eastAsia="Arial Unicode MS" w:cs="Arial"/>
                <w:i/>
              </w:rPr>
              <w:t>mashup</w:t>
            </w:r>
            <w:r w:rsidRPr="0031570A">
              <w:rPr>
                <w:rFonts w:eastAsia="Arial Unicode MS" w:cs="Arial"/>
              </w:rPr>
              <w:t xml:space="preserve">. </w:t>
            </w:r>
          </w:p>
          <w:p w14:paraId="69E0020E" w14:textId="77777777" w:rsidR="00053A2B" w:rsidRPr="0031570A" w:rsidRDefault="00053A2B" w:rsidP="00060623">
            <w:pPr>
              <w:pStyle w:val="TAL"/>
              <w:keepNext w:val="0"/>
              <w:keepLines w:val="0"/>
              <w:numPr>
                <w:ilvl w:val="0"/>
                <w:numId w:val="79"/>
              </w:numPr>
              <w:snapToGrid w:val="0"/>
              <w:rPr>
                <w:rFonts w:eastAsia="Arial Unicode MS" w:cs="Arial"/>
              </w:rPr>
            </w:pPr>
            <w:r w:rsidRPr="0031570A">
              <w:rPr>
                <w:rFonts w:eastAsia="Arial Unicode MS" w:cs="Arial"/>
              </w:rPr>
              <w:t xml:space="preserve">If </w:t>
            </w:r>
            <w:r w:rsidRPr="0031570A">
              <w:rPr>
                <w:rFonts w:eastAsia="Arial Unicode MS" w:cs="Arial"/>
                <w:i/>
              </w:rPr>
              <w:t>resultGenType</w:t>
            </w:r>
            <w:r w:rsidRPr="0031570A">
              <w:rPr>
                <w:rFonts w:eastAsia="Arial Unicode MS" w:cs="Arial"/>
              </w:rPr>
              <w:t>=</w:t>
            </w:r>
            <w:r w:rsidRPr="0031570A">
              <w:rPr>
                <w:rFonts w:cs="Arial"/>
                <w:szCs w:val="18"/>
              </w:rPr>
              <w:t>“</w:t>
            </w:r>
            <w:r w:rsidRPr="0031570A">
              <w:rPr>
                <w:rFonts w:eastAsia="Arial Unicode MS" w:cs="Arial"/>
              </w:rPr>
              <w:t>Periodically”, the CSE which hosts &lt;</w:t>
            </w:r>
            <w:r w:rsidRPr="0031570A">
              <w:rPr>
                <w:rFonts w:eastAsia="Arial Unicode MS" w:cs="Arial"/>
                <w:i/>
              </w:rPr>
              <w:t>semanticMashupInstance</w:t>
            </w:r>
            <w:r w:rsidRPr="0031570A">
              <w:rPr>
                <w:rFonts w:eastAsia="Arial Unicode MS" w:cs="Arial"/>
              </w:rPr>
              <w:t xml:space="preserve">&gt; calculates and generates the semantic mashup result periodically based on the </w:t>
            </w:r>
            <w:r w:rsidRPr="0031570A">
              <w:rPr>
                <w:rFonts w:eastAsia="Arial Unicode MS" w:cs="Arial"/>
                <w:i/>
              </w:rPr>
              <w:t>periodForResultGen</w:t>
            </w:r>
            <w:r w:rsidRPr="0031570A">
              <w:rPr>
                <w:rFonts w:eastAsia="Arial Unicode MS" w:cs="Arial"/>
              </w:rPr>
              <w:t xml:space="preserve"> attribute.</w:t>
            </w:r>
          </w:p>
          <w:p w14:paraId="51BBC07B" w14:textId="77777777" w:rsidR="00053A2B" w:rsidRPr="0031570A" w:rsidRDefault="00053A2B" w:rsidP="00060623">
            <w:pPr>
              <w:pStyle w:val="TAL"/>
              <w:keepNext w:val="0"/>
              <w:keepLines w:val="0"/>
              <w:numPr>
                <w:ilvl w:val="0"/>
                <w:numId w:val="79"/>
              </w:numPr>
              <w:snapToGrid w:val="0"/>
              <w:rPr>
                <w:rFonts w:eastAsia="Arial Unicode MS" w:cs="Arial"/>
                <w:color w:val="FF0000"/>
              </w:rPr>
            </w:pPr>
            <w:r w:rsidRPr="0031570A">
              <w:rPr>
                <w:rFonts w:eastAsia="Arial Unicode MS" w:cs="Arial"/>
                <w:color w:val="000000"/>
              </w:rPr>
              <w:t xml:space="preserve">If </w:t>
            </w:r>
            <w:r w:rsidRPr="0031570A">
              <w:rPr>
                <w:rFonts w:eastAsia="Arial Unicode MS" w:cs="Arial"/>
                <w:i/>
                <w:color w:val="000000"/>
              </w:rPr>
              <w:t>resultGenType</w:t>
            </w:r>
            <w:r w:rsidRPr="0031570A">
              <w:rPr>
                <w:rFonts w:eastAsia="Arial Unicode MS" w:cs="Arial"/>
                <w:color w:val="000000"/>
              </w:rPr>
              <w:t>=</w:t>
            </w:r>
            <w:r w:rsidRPr="0031570A">
              <w:rPr>
                <w:rFonts w:cs="Arial"/>
                <w:szCs w:val="18"/>
              </w:rPr>
              <w:t>“</w:t>
            </w:r>
            <w:r w:rsidRPr="0031570A">
              <w:rPr>
                <w:rFonts w:eastAsia="Arial Unicode MS" w:cs="Arial"/>
                <w:color w:val="000000"/>
              </w:rPr>
              <w:t xml:space="preserve">When A Mashup Member Is Updated”, </w:t>
            </w:r>
            <w:r w:rsidRPr="0031570A">
              <w:rPr>
                <w:rFonts w:eastAsia="Arial Unicode MS" w:cs="Arial"/>
              </w:rPr>
              <w:t>the CSE which hosts &lt;</w:t>
            </w:r>
            <w:r w:rsidRPr="0031570A">
              <w:rPr>
                <w:rFonts w:eastAsia="Arial Unicode MS" w:cs="Arial"/>
                <w:i/>
              </w:rPr>
              <w:t>semanticMashupInstance</w:t>
            </w:r>
            <w:r w:rsidRPr="0031570A">
              <w:rPr>
                <w:rFonts w:eastAsia="Arial Unicode MS" w:cs="Arial"/>
              </w:rPr>
              <w:t xml:space="preserve">&gt; </w:t>
            </w:r>
            <w:r w:rsidRPr="0031570A">
              <w:rPr>
                <w:rFonts w:eastAsia="Arial Unicode MS" w:cs="Arial"/>
                <w:color w:val="000000"/>
              </w:rPr>
              <w:t xml:space="preserve">calculates and generates the semantic mashup result whenever there is any update on the </w:t>
            </w:r>
            <w:r w:rsidRPr="0031570A">
              <w:rPr>
                <w:rFonts w:eastAsia="Arial Unicode MS" w:cs="Arial"/>
                <w:i/>
                <w:color w:val="000000"/>
              </w:rPr>
              <w:t>mashupMember</w:t>
            </w:r>
            <w:r w:rsidRPr="0031570A">
              <w:rPr>
                <w:rFonts w:eastAsia="Arial Unicode MS" w:cs="Arial"/>
                <w:color w:val="000000"/>
              </w:rPr>
              <w:t xml:space="preserve"> attribute of &lt;</w:t>
            </w:r>
            <w:r w:rsidRPr="0031570A">
              <w:rPr>
                <w:rFonts w:eastAsia="Arial Unicode MS" w:cs="Arial"/>
                <w:i/>
              </w:rPr>
              <w:t>semanticMashupInstance</w:t>
            </w:r>
            <w:r w:rsidRPr="0031570A">
              <w:rPr>
                <w:rFonts w:eastAsia="Arial Unicode MS" w:cs="Arial"/>
                <w:color w:val="000000"/>
              </w:rPr>
              <w:t xml:space="preserve">&gt;. </w:t>
            </w:r>
          </w:p>
        </w:tc>
        <w:tc>
          <w:tcPr>
            <w:tcW w:w="2260" w:type="dxa"/>
          </w:tcPr>
          <w:p w14:paraId="2AD41004" w14:textId="77777777" w:rsidR="00053A2B" w:rsidRPr="0031570A" w:rsidRDefault="00053A2B" w:rsidP="00247961">
            <w:pPr>
              <w:pStyle w:val="TAL"/>
              <w:keepNext w:val="0"/>
              <w:keepLines w:val="0"/>
              <w:snapToGrid w:val="0"/>
              <w:jc w:val="center"/>
              <w:rPr>
                <w:rFonts w:eastAsia="Arial Unicode MS" w:cs="Arial"/>
              </w:rPr>
            </w:pPr>
            <w:r>
              <w:rPr>
                <w:rFonts w:eastAsia="Arial Unicode MS" w:cs="Arial"/>
              </w:rPr>
              <w:t>OA</w:t>
            </w:r>
          </w:p>
        </w:tc>
      </w:tr>
      <w:tr w:rsidR="00053A2B" w:rsidRPr="00296B1B" w14:paraId="455C3099" w14:textId="77777777" w:rsidTr="00247961">
        <w:trPr>
          <w:jc w:val="center"/>
        </w:trPr>
        <w:tc>
          <w:tcPr>
            <w:tcW w:w="1795" w:type="dxa"/>
          </w:tcPr>
          <w:p w14:paraId="0E158928" w14:textId="77777777" w:rsidR="00053A2B" w:rsidRPr="0031570A" w:rsidRDefault="00053A2B" w:rsidP="00247961">
            <w:pPr>
              <w:pStyle w:val="TAL"/>
              <w:keepNext w:val="0"/>
              <w:keepLines w:val="0"/>
              <w:snapToGrid w:val="0"/>
              <w:rPr>
                <w:rFonts w:eastAsia="Arial Unicode MS" w:cs="Arial"/>
                <w:i/>
              </w:rPr>
            </w:pPr>
            <w:r w:rsidRPr="0031570A">
              <w:rPr>
                <w:rFonts w:eastAsia="Arial Unicode MS" w:cs="Arial"/>
                <w:i/>
              </w:rPr>
              <w:t>periodForResultGen</w:t>
            </w:r>
          </w:p>
        </w:tc>
        <w:tc>
          <w:tcPr>
            <w:tcW w:w="1080" w:type="dxa"/>
          </w:tcPr>
          <w:p w14:paraId="6B3B6A7E" w14:textId="77777777" w:rsidR="00053A2B" w:rsidRPr="0031570A" w:rsidRDefault="00053A2B" w:rsidP="00247961">
            <w:pPr>
              <w:pStyle w:val="TAC"/>
              <w:keepNext w:val="0"/>
              <w:keepLines w:val="0"/>
              <w:snapToGrid w:val="0"/>
              <w:rPr>
                <w:rFonts w:eastAsia="Arial Unicode MS" w:cs="Arial"/>
              </w:rPr>
            </w:pPr>
            <w:r w:rsidRPr="0031570A">
              <w:rPr>
                <w:rFonts w:eastAsia="Arial Unicode MS" w:cs="Arial"/>
              </w:rPr>
              <w:t>0</w:t>
            </w:r>
            <w:r w:rsidR="00421978">
              <w:rPr>
                <w:rFonts w:eastAsia="Arial Unicode MS" w:cs="Arial" w:hint="eastAsia"/>
                <w:lang w:eastAsia="zh-CN"/>
              </w:rPr>
              <w:t>..</w:t>
            </w:r>
            <w:r w:rsidRPr="0031570A">
              <w:rPr>
                <w:rFonts w:eastAsia="Arial Unicode MS" w:cs="Arial"/>
              </w:rPr>
              <w:t>1</w:t>
            </w:r>
          </w:p>
        </w:tc>
        <w:tc>
          <w:tcPr>
            <w:tcW w:w="540" w:type="dxa"/>
          </w:tcPr>
          <w:p w14:paraId="61714EFE" w14:textId="77777777" w:rsidR="00053A2B" w:rsidRPr="0031570A" w:rsidRDefault="00053A2B" w:rsidP="00247961">
            <w:pPr>
              <w:pStyle w:val="TAC"/>
              <w:keepNext w:val="0"/>
              <w:keepLines w:val="0"/>
              <w:snapToGrid w:val="0"/>
              <w:rPr>
                <w:rFonts w:eastAsia="Arial Unicode MS" w:cs="Arial"/>
              </w:rPr>
            </w:pPr>
            <w:r w:rsidRPr="0031570A">
              <w:rPr>
                <w:rFonts w:eastAsia="Arial Unicode MS" w:cs="Arial"/>
              </w:rPr>
              <w:t>RW</w:t>
            </w:r>
          </w:p>
        </w:tc>
        <w:tc>
          <w:tcPr>
            <w:tcW w:w="4003" w:type="dxa"/>
          </w:tcPr>
          <w:p w14:paraId="52F063C7" w14:textId="77777777" w:rsidR="00053A2B" w:rsidRPr="0031570A" w:rsidRDefault="00053A2B" w:rsidP="00247961">
            <w:pPr>
              <w:pStyle w:val="TAL"/>
              <w:keepNext w:val="0"/>
              <w:keepLines w:val="0"/>
              <w:snapToGrid w:val="0"/>
              <w:rPr>
                <w:rFonts w:eastAsia="Arial Unicode MS" w:cs="Arial"/>
              </w:rPr>
            </w:pPr>
            <w:r w:rsidRPr="0031570A">
              <w:rPr>
                <w:rFonts w:eastAsia="Arial Unicode MS" w:cs="Arial"/>
              </w:rPr>
              <w:t>Is the time period for re-calculating and generating the semantic mashup result. When it is the time to re-calculate the semantic mashup result, the CSE hosting this &lt;</w:t>
            </w:r>
            <w:r w:rsidRPr="0031570A">
              <w:rPr>
                <w:rFonts w:eastAsia="Arial Unicode MS" w:cs="Arial"/>
                <w:i/>
              </w:rPr>
              <w:t>semanticMashupInstance</w:t>
            </w:r>
            <w:r w:rsidRPr="0031570A">
              <w:rPr>
                <w:rFonts w:eastAsia="Arial Unicode MS" w:cs="Arial"/>
              </w:rPr>
              <w:t xml:space="preserve">&gt; needs to retrieve the latest content value of each member resource if it is not obtained yet. This attribute is needed when </w:t>
            </w:r>
            <w:r w:rsidRPr="0031570A">
              <w:rPr>
                <w:rFonts w:eastAsia="Arial Unicode MS" w:cs="Arial"/>
                <w:i/>
              </w:rPr>
              <w:t>resultGenType</w:t>
            </w:r>
            <w:r w:rsidRPr="0031570A">
              <w:rPr>
                <w:rFonts w:eastAsia="Arial Unicode MS" w:cs="Arial"/>
              </w:rPr>
              <w:t>=</w:t>
            </w:r>
            <w:r w:rsidRPr="0031570A">
              <w:rPr>
                <w:rFonts w:cs="Arial"/>
                <w:szCs w:val="18"/>
              </w:rPr>
              <w:t>“</w:t>
            </w:r>
            <w:r w:rsidRPr="0031570A">
              <w:rPr>
                <w:rFonts w:eastAsia="Arial Unicode MS" w:cs="Arial"/>
              </w:rPr>
              <w:t>Periodically”.</w:t>
            </w:r>
          </w:p>
        </w:tc>
        <w:tc>
          <w:tcPr>
            <w:tcW w:w="2260" w:type="dxa"/>
          </w:tcPr>
          <w:p w14:paraId="6B30ACA5" w14:textId="77777777" w:rsidR="00053A2B" w:rsidRPr="0031570A" w:rsidRDefault="00053A2B" w:rsidP="00247961">
            <w:pPr>
              <w:pStyle w:val="TAL"/>
              <w:keepNext w:val="0"/>
              <w:keepLines w:val="0"/>
              <w:snapToGrid w:val="0"/>
              <w:jc w:val="center"/>
              <w:rPr>
                <w:rFonts w:eastAsia="Arial Unicode MS" w:cs="Arial"/>
              </w:rPr>
            </w:pPr>
            <w:r>
              <w:rPr>
                <w:rFonts w:eastAsia="Arial Unicode MS" w:cs="Arial"/>
              </w:rPr>
              <w:t>OA</w:t>
            </w:r>
          </w:p>
        </w:tc>
      </w:tr>
    </w:tbl>
    <w:p w14:paraId="7CC144C1" w14:textId="77777777" w:rsidR="00053A2B" w:rsidRDefault="00053A2B" w:rsidP="00053A2B"/>
    <w:p w14:paraId="1D77A4E3" w14:textId="77777777" w:rsidR="00053A2B" w:rsidRPr="0090271D" w:rsidRDefault="00053A2B" w:rsidP="00053A2B">
      <w:pPr>
        <w:rPr>
          <w:lang w:val="en-US"/>
        </w:rPr>
      </w:pPr>
    </w:p>
    <w:p w14:paraId="11FD6D36" w14:textId="77777777" w:rsidR="00053A2B" w:rsidRDefault="00407BE8" w:rsidP="00053A2B">
      <w:pPr>
        <w:pStyle w:val="Heading3"/>
        <w:rPr>
          <w:i/>
        </w:rPr>
      </w:pPr>
      <w:bookmarkStart w:id="2518" w:name="_Toc520701326"/>
      <w:r w:rsidRPr="0088152C">
        <w:rPr>
          <w:lang w:val="en-US"/>
        </w:rPr>
        <w:t>9.6.</w:t>
      </w:r>
      <w:r>
        <w:rPr>
          <w:rFonts w:eastAsiaTheme="minorEastAsia" w:hint="eastAsia"/>
          <w:lang w:val="en-US" w:eastAsia="zh-CN"/>
        </w:rPr>
        <w:t>55</w:t>
      </w:r>
      <w:r w:rsidRPr="00843F3F">
        <w:tab/>
      </w:r>
      <w:r w:rsidRPr="00BE741E">
        <w:t>R</w:t>
      </w:r>
      <w:r w:rsidR="00053A2B" w:rsidRPr="00357143">
        <w:t xml:space="preserve">esource Type </w:t>
      </w:r>
      <w:r w:rsidR="00053A2B">
        <w:rPr>
          <w:i/>
        </w:rPr>
        <w:t>mashup</w:t>
      </w:r>
      <w:bookmarkEnd w:id="2518"/>
    </w:p>
    <w:p w14:paraId="425374CD" w14:textId="77777777" w:rsidR="00053A2B" w:rsidRPr="00A34568" w:rsidRDefault="00053A2B" w:rsidP="00053A2B">
      <w:r>
        <w:t xml:space="preserve">The </w:t>
      </w:r>
      <w:r>
        <w:rPr>
          <w:i/>
        </w:rPr>
        <w:t>&lt;m</w:t>
      </w:r>
      <w:r w:rsidRPr="00A34568">
        <w:rPr>
          <w:i/>
        </w:rPr>
        <w:t>ashup</w:t>
      </w:r>
      <w:r>
        <w:rPr>
          <w:i/>
        </w:rPr>
        <w:t xml:space="preserve">&gt; </w:t>
      </w:r>
      <w:r w:rsidRPr="00870FF4">
        <w:t>resource</w:t>
      </w:r>
      <w:r>
        <w:rPr>
          <w:i/>
        </w:rPr>
        <w:t xml:space="preserve"> </w:t>
      </w:r>
      <w:r>
        <w:rPr>
          <w:rFonts w:eastAsia="Arial Unicode MS"/>
        </w:rPr>
        <w:t xml:space="preserve">is a virtual resource because it does not have a representation. It is the child resource of a </w:t>
      </w:r>
      <w:r w:rsidRPr="009B603A">
        <w:rPr>
          <w:rFonts w:eastAsia="Arial Unicode MS"/>
          <w:i/>
        </w:rPr>
        <w:t>&lt;semanticMashupInstance&gt;</w:t>
      </w:r>
      <w:r>
        <w:rPr>
          <w:rFonts w:eastAsia="Arial Unicode MS"/>
        </w:rPr>
        <w:t xml:space="preserve"> resource. When </w:t>
      </w:r>
      <w:r w:rsidRPr="00296B1B">
        <w:rPr>
          <w:rFonts w:eastAsia="Arial Unicode MS"/>
        </w:rPr>
        <w:t>a RETRIEVE operation</w:t>
      </w:r>
      <w:r>
        <w:rPr>
          <w:rFonts w:eastAsia="Arial Unicode MS"/>
        </w:rPr>
        <w:t xml:space="preserve"> is sent to the &lt;</w:t>
      </w:r>
      <w:r>
        <w:rPr>
          <w:rFonts w:eastAsia="Arial Unicode MS"/>
          <w:i/>
        </w:rPr>
        <w:t>mashup</w:t>
      </w:r>
      <w:r>
        <w:rPr>
          <w:rFonts w:eastAsia="Arial Unicode MS"/>
        </w:rPr>
        <w:t xml:space="preserve">&gt; </w:t>
      </w:r>
      <w:r w:rsidRPr="00296B1B">
        <w:rPr>
          <w:rFonts w:eastAsia="Arial Unicode MS"/>
        </w:rPr>
        <w:t>resource, it triggers</w:t>
      </w:r>
      <w:r>
        <w:rPr>
          <w:rFonts w:eastAsia="Arial Unicode MS"/>
        </w:rPr>
        <w:t xml:space="preserve"> a c</w:t>
      </w:r>
      <w:r w:rsidRPr="00296B1B">
        <w:rPr>
          <w:rFonts w:eastAsia="Arial Unicode MS"/>
        </w:rPr>
        <w:t>alculat</w:t>
      </w:r>
      <w:r>
        <w:rPr>
          <w:rFonts w:eastAsia="Arial Unicode MS"/>
        </w:rPr>
        <w:t>ion</w:t>
      </w:r>
      <w:r w:rsidRPr="00296B1B">
        <w:rPr>
          <w:rFonts w:eastAsia="Arial Unicode MS"/>
        </w:rPr>
        <w:t xml:space="preserve"> and generat</w:t>
      </w:r>
      <w:r>
        <w:rPr>
          <w:rFonts w:eastAsia="Arial Unicode MS"/>
        </w:rPr>
        <w:t>ion of</w:t>
      </w:r>
      <w:r w:rsidRPr="00296B1B">
        <w:rPr>
          <w:rFonts w:eastAsia="Arial Unicode MS"/>
        </w:rPr>
        <w:t xml:space="preserve"> the mashup result</w:t>
      </w:r>
      <w:r>
        <w:rPr>
          <w:rFonts w:eastAsia="Arial Unicode MS"/>
        </w:rPr>
        <w:t xml:space="preserve"> based on its parent resource </w:t>
      </w:r>
      <w:r w:rsidRPr="009B603A">
        <w:rPr>
          <w:rFonts w:eastAsia="Arial Unicode MS"/>
          <w:i/>
        </w:rPr>
        <w:t>&lt;semanticMashupInstance&gt;</w:t>
      </w:r>
      <w:r>
        <w:rPr>
          <w:rFonts w:eastAsia="Arial Unicode MS"/>
        </w:rPr>
        <w:t xml:space="preserve">. </w:t>
      </w:r>
    </w:p>
    <w:p w14:paraId="16B4C18E" w14:textId="77777777" w:rsidR="00053A2B" w:rsidRPr="00274685" w:rsidRDefault="00053A2B" w:rsidP="00053A2B"/>
    <w:p w14:paraId="2F721956" w14:textId="77777777" w:rsidR="00053A2B" w:rsidRPr="00357143" w:rsidRDefault="00407BE8" w:rsidP="00053A2B">
      <w:pPr>
        <w:pStyle w:val="Heading3"/>
        <w:rPr>
          <w:i/>
        </w:rPr>
      </w:pPr>
      <w:bookmarkStart w:id="2519" w:name="_Toc520701327"/>
      <w:r w:rsidRPr="0088152C">
        <w:rPr>
          <w:lang w:val="en-US"/>
        </w:rPr>
        <w:t>9.6.</w:t>
      </w:r>
      <w:r>
        <w:rPr>
          <w:rFonts w:eastAsiaTheme="minorEastAsia" w:hint="eastAsia"/>
          <w:lang w:val="en-US" w:eastAsia="zh-CN"/>
        </w:rPr>
        <w:t>56</w:t>
      </w:r>
      <w:r w:rsidRPr="00843F3F">
        <w:tab/>
      </w:r>
      <w:r w:rsidRPr="00BE741E">
        <w:t>R</w:t>
      </w:r>
      <w:r w:rsidR="00053A2B" w:rsidRPr="00357143">
        <w:t xml:space="preserve">esource Type </w:t>
      </w:r>
      <w:r w:rsidR="00053A2B">
        <w:rPr>
          <w:i/>
        </w:rPr>
        <w:t>semanticMashup</w:t>
      </w:r>
      <w:r w:rsidR="00053A2B">
        <w:rPr>
          <w:i/>
          <w:lang w:val="en-US"/>
        </w:rPr>
        <w:t>Result</w:t>
      </w:r>
      <w:bookmarkEnd w:id="2519"/>
    </w:p>
    <w:p w14:paraId="4742CD49" w14:textId="77777777" w:rsidR="00053A2B" w:rsidRDefault="00053A2B" w:rsidP="00053A2B">
      <w:pPr>
        <w:snapToGrid w:val="0"/>
        <w:spacing w:after="0"/>
      </w:pPr>
      <w:r w:rsidRPr="00F65CED">
        <w:rPr>
          <w:i/>
        </w:rPr>
        <w:t>&lt;</w:t>
      </w:r>
      <w:r>
        <w:rPr>
          <w:i/>
        </w:rPr>
        <w:t>semanticMashupResult</w:t>
      </w:r>
      <w:r w:rsidRPr="00F65CED">
        <w:rPr>
          <w:i/>
        </w:rPr>
        <w:t>&gt;</w:t>
      </w:r>
      <w:r w:rsidRPr="00F65CED">
        <w:t xml:space="preserve"> resource </w:t>
      </w:r>
      <w:r>
        <w:t>stores</w:t>
      </w:r>
      <w:r w:rsidRPr="00F65CED">
        <w:t xml:space="preserve"> the mashup result</w:t>
      </w:r>
      <w:r>
        <w:t xml:space="preserve">. It is the child resource of a </w:t>
      </w:r>
      <w:r w:rsidRPr="00CF1CC7">
        <w:rPr>
          <w:i/>
        </w:rPr>
        <w:t>&lt;semanticMashupInstance&gt;</w:t>
      </w:r>
      <w:r>
        <w:t xml:space="preserve"> resource</w:t>
      </w:r>
      <w:r w:rsidRPr="00F65CED">
        <w:t xml:space="preserve">. A </w:t>
      </w:r>
      <w:r w:rsidRPr="00F65CED">
        <w:rPr>
          <w:i/>
        </w:rPr>
        <w:t>&lt;</w:t>
      </w:r>
      <w:r>
        <w:rPr>
          <w:i/>
        </w:rPr>
        <w:t>semanticMashupResult</w:t>
      </w:r>
      <w:r w:rsidRPr="00F65CED">
        <w:rPr>
          <w:i/>
        </w:rPr>
        <w:t>&gt;</w:t>
      </w:r>
      <w:r w:rsidRPr="00F65CED">
        <w:t xml:space="preserve"> resource </w:t>
      </w:r>
      <w:r>
        <w:t xml:space="preserve">shall be </w:t>
      </w:r>
      <w:r w:rsidRPr="00F65CED">
        <w:t xml:space="preserve">automatically generated </w:t>
      </w:r>
      <w:r>
        <w:t xml:space="preserve">by a Hosting CSE when it executes a semantic </w:t>
      </w:r>
      <w:r w:rsidRPr="00F65CED">
        <w:t>mashup operation</w:t>
      </w:r>
      <w:r>
        <w:t xml:space="preserve"> on a </w:t>
      </w:r>
      <w:r w:rsidRPr="00CF1CC7">
        <w:rPr>
          <w:i/>
        </w:rPr>
        <w:t>&lt;semanticMashupInstance&gt;</w:t>
      </w:r>
      <w:r>
        <w:t xml:space="preserve"> resource</w:t>
      </w:r>
      <w:r w:rsidRPr="00F65CED">
        <w:t xml:space="preserve">. </w:t>
      </w:r>
    </w:p>
    <w:p w14:paraId="68CA4993" w14:textId="77777777" w:rsidR="00053A2B" w:rsidRPr="00C81AA0" w:rsidRDefault="00053A2B" w:rsidP="00053A2B">
      <w:pPr>
        <w:snapToGrid w:val="0"/>
        <w:spacing w:after="0"/>
        <w:rPr>
          <w:rFonts w:eastAsiaTheme="minorEastAsia"/>
          <w:lang w:eastAsia="zh-CN"/>
        </w:rPr>
      </w:pPr>
    </w:p>
    <w:p w14:paraId="3375875C" w14:textId="77777777" w:rsidR="00053A2B" w:rsidRDefault="00EA3D5B" w:rsidP="00053A2B">
      <w:pPr>
        <w:snapToGrid w:val="0"/>
        <w:spacing w:after="0"/>
      </w:pPr>
      <w:r w:rsidRPr="00EA3D5B">
        <w:rPr>
          <w:rFonts w:eastAsiaTheme="minorEastAsia"/>
          <w:lang w:eastAsia="zh-CN"/>
        </w:rPr>
        <w:t>The</w:t>
      </w:r>
      <w:r w:rsidR="00C81AA0">
        <w:rPr>
          <w:rFonts w:eastAsiaTheme="minorEastAsia" w:hint="eastAsia"/>
          <w:i/>
          <w:lang w:eastAsia="zh-CN"/>
        </w:rPr>
        <w:t xml:space="preserve"> </w:t>
      </w:r>
      <w:r w:rsidR="00053A2B" w:rsidRPr="00F65CED">
        <w:rPr>
          <w:i/>
        </w:rPr>
        <w:t>&lt;</w:t>
      </w:r>
      <w:r w:rsidR="00053A2B">
        <w:rPr>
          <w:i/>
        </w:rPr>
        <w:t>semanticMashupResult</w:t>
      </w:r>
      <w:r w:rsidR="00053A2B" w:rsidRPr="00F65CED">
        <w:rPr>
          <w:i/>
        </w:rPr>
        <w:t>&gt;</w:t>
      </w:r>
      <w:r w:rsidR="00053A2B" w:rsidRPr="00F65CED">
        <w:t xml:space="preserve"> resource shall contain the child resources specified in </w:t>
      </w:r>
      <w:r w:rsidR="00053A2B">
        <w:t>Table 9.6.</w:t>
      </w:r>
      <w:r w:rsidR="00053A2B">
        <w:rPr>
          <w:rFonts w:eastAsiaTheme="minorEastAsia" w:hint="eastAsia"/>
          <w:lang w:eastAsia="zh-CN"/>
        </w:rPr>
        <w:t>56</w:t>
      </w:r>
      <w:r w:rsidR="00053A2B">
        <w:t>-1</w:t>
      </w:r>
      <w:r w:rsidR="00205F58" w:rsidRPr="00F65CED">
        <w:fldChar w:fldCharType="begin"/>
      </w:r>
      <w:r w:rsidR="00053A2B" w:rsidRPr="00F65CED">
        <w:instrText xml:space="preserve"> REF _Ref459575235 \h  \* MERGEFORMAT </w:instrText>
      </w:r>
      <w:r w:rsidR="00205F58" w:rsidRPr="00F65CED">
        <w:fldChar w:fldCharType="end"/>
      </w:r>
      <w:r w:rsidR="00053A2B" w:rsidRPr="00F65CED">
        <w:t xml:space="preserve"> and the attributes specified in</w:t>
      </w:r>
      <w:r w:rsidR="00053A2B">
        <w:t xml:space="preserve"> Table 9.6.</w:t>
      </w:r>
      <w:r w:rsidR="00053A2B">
        <w:rPr>
          <w:rFonts w:eastAsiaTheme="minorEastAsia" w:hint="eastAsia"/>
          <w:lang w:eastAsia="zh-CN"/>
        </w:rPr>
        <w:t>56</w:t>
      </w:r>
      <w:r w:rsidR="00053A2B">
        <w:t>-2</w:t>
      </w:r>
      <w:r w:rsidR="00053A2B" w:rsidRPr="00F65CED">
        <w:t xml:space="preserve">. </w:t>
      </w:r>
    </w:p>
    <w:p w14:paraId="3ED6B109" w14:textId="77777777" w:rsidR="00053A2B" w:rsidRPr="00F65CED" w:rsidRDefault="00053A2B" w:rsidP="00053A2B">
      <w:pPr>
        <w:snapToGrid w:val="0"/>
        <w:spacing w:after="0"/>
      </w:pPr>
    </w:p>
    <w:p w14:paraId="4D526D3A" w14:textId="77777777" w:rsidR="00053A2B" w:rsidRPr="00F65CED" w:rsidRDefault="00053A2B" w:rsidP="00053A2B">
      <w:pPr>
        <w:keepNext/>
        <w:keepLines/>
        <w:snapToGrid w:val="0"/>
        <w:spacing w:after="0"/>
      </w:pPr>
    </w:p>
    <w:p w14:paraId="6E35246E" w14:textId="77777777" w:rsidR="00053A2B" w:rsidRPr="00F65CED" w:rsidRDefault="00053A2B" w:rsidP="00053A2B">
      <w:pPr>
        <w:pStyle w:val="Caption"/>
        <w:snapToGrid w:val="0"/>
        <w:spacing w:before="0" w:after="0"/>
        <w:jc w:val="center"/>
      </w:pPr>
      <w:bookmarkStart w:id="2520" w:name="_Ref459575235"/>
      <w:r w:rsidRPr="00F65CED">
        <w:t>Table</w:t>
      </w:r>
      <w:r>
        <w:t xml:space="preserve"> 9.6.</w:t>
      </w:r>
      <w:r>
        <w:rPr>
          <w:rFonts w:eastAsiaTheme="minorEastAsia" w:hint="eastAsia"/>
          <w:lang w:eastAsia="zh-CN"/>
        </w:rPr>
        <w:t>56</w:t>
      </w:r>
      <w:r>
        <w:t>-1</w:t>
      </w:r>
      <w:bookmarkEnd w:id="2520"/>
      <w:r>
        <w:t>: C</w:t>
      </w:r>
      <w:r w:rsidRPr="00F65CED">
        <w:t xml:space="preserve">hild resources of </w:t>
      </w:r>
      <w:r w:rsidRPr="00F65CED">
        <w:rPr>
          <w:i/>
        </w:rPr>
        <w:t>&lt;</w:t>
      </w:r>
      <w:r>
        <w:rPr>
          <w:i/>
        </w:rPr>
        <w:t>semanticMashupResult&gt;</w:t>
      </w:r>
      <w:r w:rsidRPr="00F65CED">
        <w:t xml:space="preserve"> resource</w:t>
      </w:r>
    </w:p>
    <w:tbl>
      <w:tblPr>
        <w:tblW w:w="96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237"/>
        <w:gridCol w:w="1897"/>
        <w:gridCol w:w="1369"/>
        <w:gridCol w:w="2141"/>
        <w:gridCol w:w="1969"/>
      </w:tblGrid>
      <w:tr w:rsidR="00053A2B" w:rsidRPr="00F65CED" w14:paraId="546FF273" w14:textId="77777777" w:rsidTr="00247961">
        <w:trPr>
          <w:tblHeader/>
          <w:jc w:val="center"/>
        </w:trPr>
        <w:tc>
          <w:tcPr>
            <w:tcW w:w="2237" w:type="dxa"/>
            <w:shd w:val="clear" w:color="auto" w:fill="E0E0E0"/>
            <w:vAlign w:val="center"/>
          </w:tcPr>
          <w:p w14:paraId="07C3926A" w14:textId="77777777" w:rsidR="00053A2B" w:rsidRPr="00F65CED" w:rsidRDefault="00053A2B" w:rsidP="00247961">
            <w:pPr>
              <w:pStyle w:val="TAH"/>
              <w:snapToGrid w:val="0"/>
              <w:rPr>
                <w:rFonts w:ascii="Times New Roman" w:eastAsia="Arial Unicode MS" w:hAnsi="Times New Roman"/>
                <w:sz w:val="20"/>
              </w:rPr>
            </w:pPr>
            <w:r w:rsidRPr="00F65CED">
              <w:rPr>
                <w:rFonts w:ascii="Times New Roman" w:eastAsia="Arial Unicode MS" w:hAnsi="Times New Roman"/>
                <w:sz w:val="20"/>
              </w:rPr>
              <w:t xml:space="preserve">Child Resources of </w:t>
            </w:r>
            <w:r w:rsidRPr="00593CFE">
              <w:rPr>
                <w:rFonts w:ascii="Times New Roman" w:eastAsia="Arial Unicode MS" w:hAnsi="Times New Roman"/>
                <w:i/>
                <w:sz w:val="20"/>
              </w:rPr>
              <w:t>&lt;semanticMashupResult&gt;</w:t>
            </w:r>
          </w:p>
        </w:tc>
        <w:tc>
          <w:tcPr>
            <w:tcW w:w="1897" w:type="dxa"/>
            <w:shd w:val="clear" w:color="auto" w:fill="E0E0E0"/>
          </w:tcPr>
          <w:p w14:paraId="74D4A91F" w14:textId="77777777" w:rsidR="00053A2B" w:rsidRPr="00F65CED" w:rsidRDefault="00053A2B" w:rsidP="00247961">
            <w:pPr>
              <w:pStyle w:val="TAH"/>
              <w:snapToGrid w:val="0"/>
              <w:rPr>
                <w:rFonts w:ascii="Times New Roman" w:eastAsia="Arial Unicode MS" w:hAnsi="Times New Roman"/>
                <w:sz w:val="20"/>
              </w:rPr>
            </w:pPr>
            <w:r>
              <w:rPr>
                <w:rFonts w:ascii="Times New Roman" w:eastAsia="Arial Unicode MS" w:hAnsi="Times New Roman"/>
                <w:sz w:val="20"/>
              </w:rPr>
              <w:t>Child Resource Type</w:t>
            </w:r>
          </w:p>
        </w:tc>
        <w:tc>
          <w:tcPr>
            <w:tcW w:w="1369" w:type="dxa"/>
            <w:shd w:val="clear" w:color="auto" w:fill="E0E0E0"/>
            <w:vAlign w:val="center"/>
          </w:tcPr>
          <w:p w14:paraId="1D690872" w14:textId="77777777" w:rsidR="00053A2B" w:rsidRPr="00F65CED" w:rsidRDefault="00053A2B" w:rsidP="00247961">
            <w:pPr>
              <w:pStyle w:val="TAH"/>
              <w:snapToGrid w:val="0"/>
              <w:rPr>
                <w:rFonts w:ascii="Times New Roman" w:eastAsia="Arial Unicode MS" w:hAnsi="Times New Roman"/>
                <w:sz w:val="20"/>
              </w:rPr>
            </w:pPr>
            <w:r w:rsidRPr="00F65CED">
              <w:rPr>
                <w:rFonts w:ascii="Times New Roman" w:eastAsia="Arial Unicode MS" w:hAnsi="Times New Roman"/>
                <w:sz w:val="20"/>
              </w:rPr>
              <w:t>Multiplicity</w:t>
            </w:r>
          </w:p>
        </w:tc>
        <w:tc>
          <w:tcPr>
            <w:tcW w:w="2141" w:type="dxa"/>
            <w:shd w:val="clear" w:color="auto" w:fill="E0E0E0"/>
            <w:vAlign w:val="center"/>
          </w:tcPr>
          <w:p w14:paraId="6175AC64" w14:textId="77777777" w:rsidR="00053A2B" w:rsidRPr="00F65CED" w:rsidRDefault="00053A2B" w:rsidP="00247961">
            <w:pPr>
              <w:pStyle w:val="TAH"/>
              <w:snapToGrid w:val="0"/>
              <w:rPr>
                <w:rFonts w:ascii="Times New Roman" w:eastAsia="Arial Unicode MS" w:hAnsi="Times New Roman"/>
                <w:sz w:val="20"/>
              </w:rPr>
            </w:pPr>
            <w:r w:rsidRPr="00F65CED">
              <w:rPr>
                <w:rFonts w:ascii="Times New Roman" w:eastAsia="Arial Unicode MS" w:hAnsi="Times New Roman"/>
                <w:sz w:val="20"/>
              </w:rPr>
              <w:t>Description</w:t>
            </w:r>
          </w:p>
        </w:tc>
        <w:tc>
          <w:tcPr>
            <w:tcW w:w="1969" w:type="dxa"/>
            <w:shd w:val="clear" w:color="auto" w:fill="E0E0E0"/>
          </w:tcPr>
          <w:p w14:paraId="7A637442" w14:textId="77777777" w:rsidR="00053A2B" w:rsidRPr="00F65CED" w:rsidRDefault="00053A2B" w:rsidP="00247961">
            <w:pPr>
              <w:pStyle w:val="TAH"/>
              <w:snapToGrid w:val="0"/>
              <w:rPr>
                <w:rFonts w:ascii="Times New Roman" w:eastAsia="Arial Unicode MS" w:hAnsi="Times New Roman"/>
                <w:sz w:val="20"/>
              </w:rPr>
            </w:pPr>
            <w:r w:rsidRPr="00276847">
              <w:rPr>
                <w:rFonts w:eastAsia="Arial Unicode MS" w:cs="Arial"/>
                <w:i/>
              </w:rPr>
              <w:t>&lt;semanticMashup</w:t>
            </w:r>
            <w:r>
              <w:rPr>
                <w:rFonts w:eastAsia="Arial Unicode MS" w:cs="Arial"/>
                <w:i/>
              </w:rPr>
              <w:t>ResultAnnc</w:t>
            </w:r>
            <w:r w:rsidRPr="00276847">
              <w:rPr>
                <w:rFonts w:eastAsia="Arial Unicode MS" w:cs="Arial"/>
                <w:i/>
              </w:rPr>
              <w:t>&gt; Child Resource Types</w:t>
            </w:r>
          </w:p>
        </w:tc>
      </w:tr>
      <w:tr w:rsidR="00053A2B" w:rsidRPr="00F65CED" w14:paraId="227A34BF" w14:textId="77777777" w:rsidTr="00247961">
        <w:trPr>
          <w:jc w:val="center"/>
        </w:trPr>
        <w:tc>
          <w:tcPr>
            <w:tcW w:w="2237" w:type="dxa"/>
          </w:tcPr>
          <w:p w14:paraId="65B503F6" w14:textId="77777777" w:rsidR="00053A2B" w:rsidRPr="00030433" w:rsidRDefault="00053A2B" w:rsidP="00247961">
            <w:pPr>
              <w:pStyle w:val="TAC"/>
              <w:snapToGrid w:val="0"/>
              <w:jc w:val="left"/>
              <w:rPr>
                <w:rFonts w:eastAsia="Arial Unicode MS" w:cs="Arial"/>
                <w:i/>
                <w:szCs w:val="18"/>
              </w:rPr>
            </w:pPr>
            <w:r w:rsidRPr="00030433">
              <w:rPr>
                <w:rFonts w:eastAsia="Arial Unicode MS" w:cs="Arial"/>
                <w:i/>
                <w:szCs w:val="18"/>
              </w:rPr>
              <w:t>&lt;variable&gt;</w:t>
            </w:r>
          </w:p>
        </w:tc>
        <w:tc>
          <w:tcPr>
            <w:tcW w:w="1897" w:type="dxa"/>
          </w:tcPr>
          <w:p w14:paraId="6C65DA91" w14:textId="77777777" w:rsidR="00053A2B" w:rsidRPr="00030433" w:rsidRDefault="00053A2B" w:rsidP="00247961">
            <w:pPr>
              <w:pStyle w:val="TAC"/>
              <w:snapToGrid w:val="0"/>
              <w:rPr>
                <w:rFonts w:eastAsia="Arial Unicode MS" w:cs="Arial"/>
                <w:i/>
                <w:szCs w:val="18"/>
              </w:rPr>
            </w:pPr>
            <w:r w:rsidRPr="00030433">
              <w:rPr>
                <w:rFonts w:eastAsia="Arial Unicode MS" w:cs="Arial"/>
                <w:i/>
                <w:szCs w:val="18"/>
              </w:rPr>
              <w:t>&lt;semanticDescriptor&gt;</w:t>
            </w:r>
          </w:p>
        </w:tc>
        <w:tc>
          <w:tcPr>
            <w:tcW w:w="1369" w:type="dxa"/>
          </w:tcPr>
          <w:p w14:paraId="1A7EE397" w14:textId="77777777" w:rsidR="00053A2B" w:rsidRPr="00030433" w:rsidRDefault="00053A2B" w:rsidP="00247961">
            <w:pPr>
              <w:pStyle w:val="TAC"/>
              <w:snapToGrid w:val="0"/>
              <w:rPr>
                <w:rFonts w:eastAsia="Arial Unicode MS" w:cs="Arial"/>
                <w:szCs w:val="18"/>
              </w:rPr>
            </w:pPr>
            <w:r w:rsidRPr="00030433">
              <w:rPr>
                <w:rFonts w:eastAsia="Arial Unicode MS" w:cs="Arial"/>
                <w:szCs w:val="18"/>
              </w:rPr>
              <w:t>0</w:t>
            </w:r>
            <w:r w:rsidR="001479CE">
              <w:rPr>
                <w:rFonts w:eastAsia="Arial Unicode MS" w:cs="Arial" w:hint="eastAsia"/>
                <w:szCs w:val="18"/>
                <w:lang w:eastAsia="zh-CN"/>
              </w:rPr>
              <w:t>..</w:t>
            </w:r>
            <w:r w:rsidRPr="00030433">
              <w:rPr>
                <w:rFonts w:eastAsia="Arial Unicode MS" w:cs="Arial"/>
                <w:szCs w:val="18"/>
              </w:rPr>
              <w:t>1</w:t>
            </w:r>
          </w:p>
        </w:tc>
        <w:tc>
          <w:tcPr>
            <w:tcW w:w="2141" w:type="dxa"/>
          </w:tcPr>
          <w:p w14:paraId="10EDD586" w14:textId="77777777" w:rsidR="00053A2B" w:rsidRPr="00030433" w:rsidRDefault="00053A2B" w:rsidP="00247961">
            <w:pPr>
              <w:pStyle w:val="TAL"/>
              <w:snapToGrid w:val="0"/>
              <w:rPr>
                <w:rFonts w:eastAsia="Arial Unicode MS" w:cs="Arial"/>
                <w:szCs w:val="18"/>
              </w:rPr>
            </w:pPr>
            <w:r w:rsidRPr="00030433">
              <w:rPr>
                <w:rFonts w:eastAsia="Arial Unicode MS" w:cs="Arial"/>
                <w:szCs w:val="18"/>
              </w:rPr>
              <w:t xml:space="preserve">Describes general semantic information for this </w:t>
            </w:r>
            <w:r w:rsidRPr="00030433">
              <w:rPr>
                <w:rFonts w:eastAsia="Arial Unicode MS" w:cs="Arial"/>
                <w:i/>
                <w:szCs w:val="18"/>
              </w:rPr>
              <w:t>&lt;semanticMashupResult&gt;</w:t>
            </w:r>
            <w:r w:rsidRPr="00030433">
              <w:rPr>
                <w:rFonts w:eastAsia="Arial Unicode MS" w:cs="Arial"/>
                <w:szCs w:val="18"/>
              </w:rPr>
              <w:t xml:space="preserve"> resource.</w:t>
            </w:r>
          </w:p>
        </w:tc>
        <w:tc>
          <w:tcPr>
            <w:tcW w:w="1969" w:type="dxa"/>
          </w:tcPr>
          <w:p w14:paraId="0F253BF7" w14:textId="77777777" w:rsidR="00053A2B" w:rsidRPr="00030433" w:rsidRDefault="00053A2B" w:rsidP="00247961">
            <w:pPr>
              <w:pStyle w:val="TAL"/>
              <w:snapToGrid w:val="0"/>
              <w:rPr>
                <w:rFonts w:eastAsia="Arial Unicode MS" w:cs="Arial"/>
              </w:rPr>
            </w:pPr>
            <w:r w:rsidRPr="00030433">
              <w:rPr>
                <w:rFonts w:eastAsia="Arial Unicode MS" w:cs="Arial"/>
                <w:i/>
              </w:rPr>
              <w:t>&lt;semanticDescriptor&gt;, &lt;semanticDescriptorAnnc&gt;</w:t>
            </w:r>
          </w:p>
        </w:tc>
      </w:tr>
      <w:tr w:rsidR="00053A2B" w:rsidRPr="00F65CED" w14:paraId="240E7163" w14:textId="77777777" w:rsidTr="00247961">
        <w:trPr>
          <w:jc w:val="center"/>
        </w:trPr>
        <w:tc>
          <w:tcPr>
            <w:tcW w:w="2237" w:type="dxa"/>
          </w:tcPr>
          <w:p w14:paraId="454637D6" w14:textId="77777777" w:rsidR="00053A2B" w:rsidRPr="00030433" w:rsidRDefault="00053A2B" w:rsidP="00247961">
            <w:pPr>
              <w:pStyle w:val="TAC"/>
              <w:snapToGrid w:val="0"/>
              <w:jc w:val="left"/>
              <w:rPr>
                <w:rFonts w:eastAsia="Arial Unicode MS" w:cs="Arial"/>
                <w:i/>
                <w:szCs w:val="18"/>
              </w:rPr>
            </w:pPr>
            <w:r w:rsidRPr="00030433">
              <w:rPr>
                <w:rFonts w:eastAsia="Arial Unicode MS" w:cs="Arial"/>
                <w:i/>
                <w:szCs w:val="18"/>
              </w:rPr>
              <w:t>&lt;variable&gt;</w:t>
            </w:r>
          </w:p>
        </w:tc>
        <w:tc>
          <w:tcPr>
            <w:tcW w:w="1897" w:type="dxa"/>
          </w:tcPr>
          <w:p w14:paraId="31D8EC47" w14:textId="77777777" w:rsidR="00053A2B" w:rsidRPr="00030433" w:rsidRDefault="00053A2B" w:rsidP="00247961">
            <w:pPr>
              <w:pStyle w:val="TAC"/>
              <w:snapToGrid w:val="0"/>
              <w:rPr>
                <w:rFonts w:eastAsia="Arial Unicode MS" w:cs="Arial"/>
                <w:i/>
                <w:szCs w:val="18"/>
              </w:rPr>
            </w:pPr>
            <w:r w:rsidRPr="00030433">
              <w:rPr>
                <w:rFonts w:eastAsia="Arial Unicode MS" w:cs="Arial"/>
                <w:i/>
                <w:szCs w:val="18"/>
              </w:rPr>
              <w:t>&lt;subscription&gt;</w:t>
            </w:r>
          </w:p>
        </w:tc>
        <w:tc>
          <w:tcPr>
            <w:tcW w:w="1369" w:type="dxa"/>
          </w:tcPr>
          <w:p w14:paraId="69ED29F8" w14:textId="77777777" w:rsidR="00053A2B" w:rsidRPr="00030433" w:rsidRDefault="00053A2B" w:rsidP="00247961">
            <w:pPr>
              <w:pStyle w:val="TAC"/>
              <w:snapToGrid w:val="0"/>
              <w:rPr>
                <w:rFonts w:eastAsia="Arial Unicode MS" w:cs="Arial"/>
                <w:szCs w:val="18"/>
              </w:rPr>
            </w:pPr>
            <w:r w:rsidRPr="00030433">
              <w:rPr>
                <w:rFonts w:eastAsia="Arial Unicode MS" w:cs="Arial"/>
                <w:szCs w:val="18"/>
              </w:rPr>
              <w:t>0</w:t>
            </w:r>
            <w:r w:rsidR="001479CE">
              <w:rPr>
                <w:rFonts w:eastAsia="Arial Unicode MS" w:cs="Arial" w:hint="eastAsia"/>
                <w:szCs w:val="18"/>
                <w:lang w:eastAsia="zh-CN"/>
              </w:rPr>
              <w:t>..</w:t>
            </w:r>
            <w:r w:rsidRPr="00030433">
              <w:rPr>
                <w:rFonts w:eastAsia="Arial Unicode MS" w:cs="Arial"/>
                <w:szCs w:val="18"/>
              </w:rPr>
              <w:t>n</w:t>
            </w:r>
          </w:p>
        </w:tc>
        <w:tc>
          <w:tcPr>
            <w:tcW w:w="2141" w:type="dxa"/>
          </w:tcPr>
          <w:p w14:paraId="4A70088D" w14:textId="77777777" w:rsidR="00053A2B" w:rsidRPr="00030433" w:rsidRDefault="00053A2B" w:rsidP="00247961">
            <w:pPr>
              <w:pStyle w:val="TAL"/>
              <w:snapToGrid w:val="0"/>
              <w:rPr>
                <w:rFonts w:eastAsia="Arial Unicode MS" w:cs="Arial"/>
                <w:szCs w:val="18"/>
              </w:rPr>
            </w:pPr>
            <w:r w:rsidRPr="00030433">
              <w:rPr>
                <w:rFonts w:eastAsia="Arial Unicode MS" w:cs="Arial"/>
                <w:szCs w:val="18"/>
              </w:rPr>
              <w:t xml:space="preserve">Stands for any subscription on this </w:t>
            </w:r>
            <w:r w:rsidRPr="00030433">
              <w:rPr>
                <w:rFonts w:eastAsia="Arial Unicode MS" w:cs="Arial"/>
                <w:i/>
                <w:szCs w:val="18"/>
              </w:rPr>
              <w:t>&lt;semanticMashupResult&gt;</w:t>
            </w:r>
            <w:r w:rsidRPr="00030433">
              <w:rPr>
                <w:rFonts w:eastAsia="Arial Unicode MS" w:cs="Arial"/>
                <w:szCs w:val="18"/>
              </w:rPr>
              <w:t xml:space="preserve"> resource. </w:t>
            </w:r>
          </w:p>
        </w:tc>
        <w:tc>
          <w:tcPr>
            <w:tcW w:w="1969" w:type="dxa"/>
          </w:tcPr>
          <w:p w14:paraId="4704F3EC" w14:textId="77777777" w:rsidR="00053A2B" w:rsidRPr="00030433" w:rsidRDefault="00053A2B" w:rsidP="00247961">
            <w:pPr>
              <w:pStyle w:val="TAL"/>
              <w:snapToGrid w:val="0"/>
              <w:rPr>
                <w:rFonts w:eastAsia="Arial Unicode MS" w:cs="Arial"/>
                <w:i/>
              </w:rPr>
            </w:pPr>
            <w:r w:rsidRPr="00030433">
              <w:rPr>
                <w:rFonts w:eastAsia="Arial Unicode MS" w:cs="Arial"/>
                <w:i/>
              </w:rPr>
              <w:t>&lt;subscription&gt;</w:t>
            </w:r>
          </w:p>
        </w:tc>
      </w:tr>
    </w:tbl>
    <w:p w14:paraId="5920B5D6" w14:textId="77777777" w:rsidR="00053A2B" w:rsidRPr="00F65CED" w:rsidRDefault="00053A2B" w:rsidP="00053A2B">
      <w:pPr>
        <w:snapToGrid w:val="0"/>
        <w:spacing w:after="0"/>
      </w:pPr>
    </w:p>
    <w:p w14:paraId="56ECA889" w14:textId="77777777" w:rsidR="00053A2B" w:rsidRPr="00F65CED" w:rsidRDefault="00053A2B" w:rsidP="00053A2B">
      <w:pPr>
        <w:snapToGrid w:val="0"/>
        <w:spacing w:after="0"/>
      </w:pPr>
    </w:p>
    <w:p w14:paraId="500A68C9" w14:textId="77777777" w:rsidR="00053A2B" w:rsidRPr="00F65CED" w:rsidRDefault="00053A2B" w:rsidP="00053A2B">
      <w:pPr>
        <w:pStyle w:val="Caption"/>
        <w:snapToGrid w:val="0"/>
        <w:spacing w:before="0" w:after="0"/>
        <w:jc w:val="center"/>
      </w:pPr>
      <w:bookmarkStart w:id="2521" w:name="_Ref459575236"/>
      <w:r w:rsidRPr="00F65CED">
        <w:t>Table</w:t>
      </w:r>
      <w:bookmarkEnd w:id="2521"/>
      <w:r>
        <w:t xml:space="preserve"> 9.6.</w:t>
      </w:r>
      <w:r>
        <w:rPr>
          <w:rFonts w:eastAsiaTheme="minorEastAsia" w:hint="eastAsia"/>
          <w:lang w:eastAsia="zh-CN"/>
        </w:rPr>
        <w:t>56</w:t>
      </w:r>
      <w:r>
        <w:t xml:space="preserve">-2: </w:t>
      </w:r>
      <w:r w:rsidRPr="00F65CED">
        <w:t xml:space="preserve">Attribute of </w:t>
      </w:r>
      <w:r w:rsidRPr="00F65CED">
        <w:rPr>
          <w:i/>
        </w:rPr>
        <w:t>&lt;</w:t>
      </w:r>
      <w:r>
        <w:rPr>
          <w:i/>
        </w:rPr>
        <w:t>semanticMashupResult</w:t>
      </w:r>
      <w:r w:rsidRPr="00F65CED">
        <w:rPr>
          <w:i/>
        </w:rPr>
        <w:t>&gt;</w:t>
      </w:r>
      <w:r w:rsidRPr="00F65CED">
        <w:t xml:space="preserve"> resource</w:t>
      </w:r>
    </w:p>
    <w:tbl>
      <w:tblPr>
        <w:tblW w:w="96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067"/>
        <w:gridCol w:w="900"/>
        <w:gridCol w:w="810"/>
        <w:gridCol w:w="4500"/>
        <w:gridCol w:w="1356"/>
      </w:tblGrid>
      <w:tr w:rsidR="00053A2B" w:rsidRPr="00F65CED" w14:paraId="27043F6D" w14:textId="77777777" w:rsidTr="00247961">
        <w:trPr>
          <w:tblHeader/>
          <w:jc w:val="center"/>
        </w:trPr>
        <w:tc>
          <w:tcPr>
            <w:tcW w:w="2067" w:type="dxa"/>
            <w:shd w:val="clear" w:color="auto" w:fill="E0E0E0"/>
            <w:vAlign w:val="center"/>
          </w:tcPr>
          <w:p w14:paraId="3A62B8C4" w14:textId="77777777" w:rsidR="00053A2B" w:rsidRPr="00F65CED" w:rsidRDefault="00053A2B" w:rsidP="00247961">
            <w:pPr>
              <w:pStyle w:val="TAH"/>
              <w:keepNext w:val="0"/>
              <w:keepLines w:val="0"/>
              <w:snapToGrid w:val="0"/>
              <w:rPr>
                <w:rFonts w:ascii="Times New Roman" w:eastAsia="Arial Unicode MS" w:hAnsi="Times New Roman"/>
                <w:sz w:val="20"/>
              </w:rPr>
            </w:pPr>
            <w:r w:rsidRPr="00F65CED">
              <w:rPr>
                <w:rFonts w:ascii="Times New Roman" w:eastAsia="Arial Unicode MS" w:hAnsi="Times New Roman"/>
                <w:sz w:val="20"/>
              </w:rPr>
              <w:t xml:space="preserve">Attributes of </w:t>
            </w:r>
            <w:r w:rsidRPr="00F65CED">
              <w:rPr>
                <w:rFonts w:ascii="Times New Roman" w:eastAsia="Arial Unicode MS" w:hAnsi="Times New Roman"/>
                <w:sz w:val="20"/>
              </w:rPr>
              <w:br/>
            </w:r>
            <w:r w:rsidRPr="00F65CED">
              <w:rPr>
                <w:rFonts w:ascii="Times New Roman" w:eastAsia="Arial Unicode MS" w:hAnsi="Times New Roman"/>
                <w:i/>
                <w:sz w:val="20"/>
              </w:rPr>
              <w:t>&lt;</w:t>
            </w:r>
            <w:r>
              <w:rPr>
                <w:rFonts w:ascii="Times New Roman" w:eastAsia="Arial Unicode MS" w:hAnsi="Times New Roman"/>
                <w:i/>
                <w:sz w:val="20"/>
              </w:rPr>
              <w:t>semanticMashupResult</w:t>
            </w:r>
            <w:r w:rsidRPr="00F65CED">
              <w:rPr>
                <w:rFonts w:ascii="Times New Roman" w:eastAsia="Arial Unicode MS" w:hAnsi="Times New Roman"/>
                <w:i/>
                <w:sz w:val="20"/>
              </w:rPr>
              <w:t>&gt;</w:t>
            </w:r>
          </w:p>
        </w:tc>
        <w:tc>
          <w:tcPr>
            <w:tcW w:w="900" w:type="dxa"/>
            <w:shd w:val="clear" w:color="auto" w:fill="E0E0E0"/>
            <w:vAlign w:val="center"/>
          </w:tcPr>
          <w:p w14:paraId="7857178F" w14:textId="77777777" w:rsidR="00053A2B" w:rsidRPr="00F65CED" w:rsidRDefault="00053A2B" w:rsidP="00247961">
            <w:pPr>
              <w:pStyle w:val="TAH"/>
              <w:keepNext w:val="0"/>
              <w:keepLines w:val="0"/>
              <w:snapToGrid w:val="0"/>
              <w:rPr>
                <w:rFonts w:ascii="Times New Roman" w:eastAsia="Arial Unicode MS" w:hAnsi="Times New Roman"/>
                <w:sz w:val="20"/>
              </w:rPr>
            </w:pPr>
            <w:r w:rsidRPr="00F65CED">
              <w:rPr>
                <w:rFonts w:ascii="Times New Roman" w:eastAsia="Arial Unicode MS" w:hAnsi="Times New Roman"/>
                <w:sz w:val="20"/>
              </w:rPr>
              <w:t>Multiplicity</w:t>
            </w:r>
          </w:p>
        </w:tc>
        <w:tc>
          <w:tcPr>
            <w:tcW w:w="810" w:type="dxa"/>
            <w:shd w:val="clear" w:color="auto" w:fill="E0E0E0"/>
            <w:vAlign w:val="center"/>
          </w:tcPr>
          <w:p w14:paraId="402FB96B" w14:textId="77777777" w:rsidR="00053A2B" w:rsidRPr="00F65CED" w:rsidRDefault="00053A2B" w:rsidP="00247961">
            <w:pPr>
              <w:pStyle w:val="TAH"/>
              <w:keepNext w:val="0"/>
              <w:keepLines w:val="0"/>
              <w:snapToGrid w:val="0"/>
              <w:rPr>
                <w:rFonts w:ascii="Times New Roman" w:eastAsia="Arial Unicode MS" w:hAnsi="Times New Roman"/>
                <w:sz w:val="20"/>
              </w:rPr>
            </w:pPr>
            <w:r w:rsidRPr="00F65CED">
              <w:rPr>
                <w:rFonts w:ascii="Times New Roman" w:eastAsia="Arial Unicode MS" w:hAnsi="Times New Roman"/>
                <w:sz w:val="20"/>
              </w:rPr>
              <w:t>RW/</w:t>
            </w:r>
          </w:p>
          <w:p w14:paraId="01E90A14" w14:textId="77777777" w:rsidR="00053A2B" w:rsidRPr="00F65CED" w:rsidRDefault="00053A2B" w:rsidP="00247961">
            <w:pPr>
              <w:pStyle w:val="TAH"/>
              <w:keepNext w:val="0"/>
              <w:keepLines w:val="0"/>
              <w:snapToGrid w:val="0"/>
              <w:rPr>
                <w:rFonts w:ascii="Times New Roman" w:eastAsia="Arial Unicode MS" w:hAnsi="Times New Roman"/>
                <w:sz w:val="20"/>
              </w:rPr>
            </w:pPr>
            <w:r w:rsidRPr="00F65CED">
              <w:rPr>
                <w:rFonts w:ascii="Times New Roman" w:eastAsia="Arial Unicode MS" w:hAnsi="Times New Roman"/>
                <w:sz w:val="20"/>
              </w:rPr>
              <w:t>RO/</w:t>
            </w:r>
          </w:p>
          <w:p w14:paraId="64344A53" w14:textId="77777777" w:rsidR="00053A2B" w:rsidRPr="00F65CED" w:rsidRDefault="00053A2B" w:rsidP="00247961">
            <w:pPr>
              <w:pStyle w:val="TAH"/>
              <w:keepNext w:val="0"/>
              <w:keepLines w:val="0"/>
              <w:snapToGrid w:val="0"/>
              <w:rPr>
                <w:rFonts w:ascii="Times New Roman" w:eastAsia="Arial Unicode MS" w:hAnsi="Times New Roman"/>
                <w:sz w:val="20"/>
              </w:rPr>
            </w:pPr>
            <w:r w:rsidRPr="00F65CED">
              <w:rPr>
                <w:rFonts w:ascii="Times New Roman" w:eastAsia="Arial Unicode MS" w:hAnsi="Times New Roman"/>
                <w:sz w:val="20"/>
              </w:rPr>
              <w:t>WO</w:t>
            </w:r>
          </w:p>
        </w:tc>
        <w:tc>
          <w:tcPr>
            <w:tcW w:w="4500" w:type="dxa"/>
            <w:shd w:val="clear" w:color="auto" w:fill="E0E0E0"/>
            <w:vAlign w:val="center"/>
          </w:tcPr>
          <w:p w14:paraId="451440AD" w14:textId="77777777" w:rsidR="00053A2B" w:rsidRPr="00F65CED" w:rsidRDefault="00053A2B" w:rsidP="00247961">
            <w:pPr>
              <w:pStyle w:val="TAH"/>
              <w:keepNext w:val="0"/>
              <w:keepLines w:val="0"/>
              <w:snapToGrid w:val="0"/>
              <w:rPr>
                <w:rFonts w:ascii="Times New Roman" w:eastAsia="Arial Unicode MS" w:hAnsi="Times New Roman"/>
                <w:sz w:val="20"/>
              </w:rPr>
            </w:pPr>
            <w:r w:rsidRPr="00F65CED">
              <w:rPr>
                <w:rFonts w:ascii="Times New Roman" w:eastAsia="Arial Unicode MS" w:hAnsi="Times New Roman"/>
                <w:sz w:val="20"/>
              </w:rPr>
              <w:t>Description</w:t>
            </w:r>
          </w:p>
        </w:tc>
        <w:tc>
          <w:tcPr>
            <w:tcW w:w="1356" w:type="dxa"/>
            <w:shd w:val="clear" w:color="auto" w:fill="E0E0E0"/>
          </w:tcPr>
          <w:p w14:paraId="3501F441" w14:textId="77777777" w:rsidR="00053A2B" w:rsidRPr="00296B1B" w:rsidRDefault="00053A2B" w:rsidP="00247961">
            <w:pPr>
              <w:pStyle w:val="TAH"/>
              <w:keepNext w:val="0"/>
              <w:keepLines w:val="0"/>
              <w:snapToGrid w:val="0"/>
              <w:rPr>
                <w:rFonts w:ascii="Times New Roman" w:eastAsia="Arial Unicode MS" w:hAnsi="Times New Roman"/>
              </w:rPr>
            </w:pPr>
            <w:r w:rsidRPr="00DB7A84">
              <w:rPr>
                <w:rFonts w:eastAsia="Arial Unicode MS" w:cs="Arial"/>
                <w:i/>
                <w:szCs w:val="18"/>
              </w:rPr>
              <w:t>&lt;semanticMashup</w:t>
            </w:r>
            <w:r>
              <w:rPr>
                <w:rFonts w:eastAsia="Arial Unicode MS" w:cs="Arial"/>
                <w:i/>
                <w:szCs w:val="18"/>
              </w:rPr>
              <w:t>Instance</w:t>
            </w:r>
            <w:r w:rsidRPr="00DB7A84">
              <w:rPr>
                <w:rFonts w:eastAsia="Arial Unicode MS" w:cs="Arial"/>
                <w:i/>
                <w:szCs w:val="18"/>
              </w:rPr>
              <w:t>Annc&gt; Attributes</w:t>
            </w:r>
          </w:p>
        </w:tc>
      </w:tr>
      <w:tr w:rsidR="00053A2B" w:rsidRPr="00F65CED" w14:paraId="3A1ADEC3" w14:textId="77777777" w:rsidTr="00247961">
        <w:trPr>
          <w:jc w:val="center"/>
        </w:trPr>
        <w:tc>
          <w:tcPr>
            <w:tcW w:w="2067" w:type="dxa"/>
          </w:tcPr>
          <w:p w14:paraId="6901FBF5"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resourceType</w:t>
            </w:r>
          </w:p>
        </w:tc>
        <w:tc>
          <w:tcPr>
            <w:tcW w:w="900" w:type="dxa"/>
          </w:tcPr>
          <w:p w14:paraId="0C2BCB29"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1</w:t>
            </w:r>
          </w:p>
        </w:tc>
        <w:tc>
          <w:tcPr>
            <w:tcW w:w="810" w:type="dxa"/>
          </w:tcPr>
          <w:p w14:paraId="071D9F9E"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RO</w:t>
            </w:r>
          </w:p>
        </w:tc>
        <w:tc>
          <w:tcPr>
            <w:tcW w:w="4500" w:type="dxa"/>
          </w:tcPr>
          <w:p w14:paraId="16811AF6"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See clause 9.6.1.3.</w:t>
            </w:r>
          </w:p>
        </w:tc>
        <w:tc>
          <w:tcPr>
            <w:tcW w:w="1356" w:type="dxa"/>
          </w:tcPr>
          <w:p w14:paraId="71F4096F"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NA</w:t>
            </w:r>
          </w:p>
        </w:tc>
      </w:tr>
      <w:tr w:rsidR="00053A2B" w:rsidRPr="00F65CED" w14:paraId="620513A2" w14:textId="77777777" w:rsidTr="00247961">
        <w:trPr>
          <w:jc w:val="center"/>
        </w:trPr>
        <w:tc>
          <w:tcPr>
            <w:tcW w:w="2067" w:type="dxa"/>
          </w:tcPr>
          <w:p w14:paraId="33E0A6FF"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lang w:eastAsia="ko-KR"/>
              </w:rPr>
              <w:t>resourceID</w:t>
            </w:r>
          </w:p>
        </w:tc>
        <w:tc>
          <w:tcPr>
            <w:tcW w:w="900" w:type="dxa"/>
          </w:tcPr>
          <w:p w14:paraId="4C735B67"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lang w:eastAsia="ko-KR"/>
              </w:rPr>
              <w:t>1</w:t>
            </w:r>
          </w:p>
        </w:tc>
        <w:tc>
          <w:tcPr>
            <w:tcW w:w="810" w:type="dxa"/>
          </w:tcPr>
          <w:p w14:paraId="0086654C"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lang w:eastAsia="ko-KR"/>
              </w:rPr>
              <w:t>RO</w:t>
            </w:r>
          </w:p>
        </w:tc>
        <w:tc>
          <w:tcPr>
            <w:tcW w:w="4500" w:type="dxa"/>
          </w:tcPr>
          <w:p w14:paraId="3EE8D725"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See clause 9.6.1.3.</w:t>
            </w:r>
          </w:p>
        </w:tc>
        <w:tc>
          <w:tcPr>
            <w:tcW w:w="1356" w:type="dxa"/>
          </w:tcPr>
          <w:p w14:paraId="05928BAD" w14:textId="77777777" w:rsidR="00053A2B" w:rsidRPr="00DB7A84" w:rsidRDefault="00053A2B" w:rsidP="00247961">
            <w:pPr>
              <w:pStyle w:val="TAL"/>
              <w:keepNext w:val="0"/>
              <w:keepLines w:val="0"/>
              <w:jc w:val="center"/>
              <w:rPr>
                <w:rFonts w:eastAsia="Arial Unicode MS" w:cs="Arial"/>
                <w:szCs w:val="18"/>
                <w:lang w:eastAsia="zh-CN"/>
              </w:rPr>
            </w:pPr>
            <w:r w:rsidRPr="00DB7A84">
              <w:rPr>
                <w:rFonts w:eastAsia="Arial Unicode MS" w:cs="Arial"/>
                <w:szCs w:val="18"/>
                <w:lang w:eastAsia="zh-CN"/>
              </w:rPr>
              <w:t>NA</w:t>
            </w:r>
          </w:p>
        </w:tc>
      </w:tr>
      <w:tr w:rsidR="00053A2B" w:rsidRPr="00F65CED" w14:paraId="548CBF75" w14:textId="77777777" w:rsidTr="00247961">
        <w:trPr>
          <w:jc w:val="center"/>
        </w:trPr>
        <w:tc>
          <w:tcPr>
            <w:tcW w:w="2067" w:type="dxa"/>
          </w:tcPr>
          <w:p w14:paraId="77CF18FF" w14:textId="77777777" w:rsidR="00053A2B" w:rsidRPr="00DB7A84" w:rsidRDefault="00053A2B" w:rsidP="00247961">
            <w:pPr>
              <w:pStyle w:val="TAL"/>
              <w:keepNext w:val="0"/>
              <w:keepLines w:val="0"/>
              <w:rPr>
                <w:rFonts w:eastAsia="Arial Unicode MS" w:cs="Arial"/>
                <w:i/>
                <w:szCs w:val="18"/>
                <w:lang w:eastAsia="ko-KR"/>
              </w:rPr>
            </w:pPr>
            <w:r w:rsidRPr="00DB7A84">
              <w:rPr>
                <w:rFonts w:eastAsia="Arial Unicode MS" w:cs="Arial"/>
                <w:i/>
                <w:szCs w:val="18"/>
              </w:rPr>
              <w:t>resourceName</w:t>
            </w:r>
          </w:p>
        </w:tc>
        <w:tc>
          <w:tcPr>
            <w:tcW w:w="900" w:type="dxa"/>
          </w:tcPr>
          <w:p w14:paraId="5EFEE519" w14:textId="77777777" w:rsidR="00053A2B" w:rsidRPr="00DB7A84" w:rsidRDefault="00053A2B" w:rsidP="00247961">
            <w:pPr>
              <w:pStyle w:val="TAC"/>
              <w:keepNext w:val="0"/>
              <w:keepLines w:val="0"/>
              <w:rPr>
                <w:rFonts w:eastAsia="Arial Unicode MS" w:cs="Arial"/>
                <w:szCs w:val="18"/>
                <w:lang w:eastAsia="ko-KR"/>
              </w:rPr>
            </w:pPr>
            <w:r w:rsidRPr="00DB7A84">
              <w:rPr>
                <w:rFonts w:eastAsia="Arial Unicode MS" w:cs="Arial"/>
                <w:szCs w:val="18"/>
              </w:rPr>
              <w:t>1</w:t>
            </w:r>
          </w:p>
        </w:tc>
        <w:tc>
          <w:tcPr>
            <w:tcW w:w="810" w:type="dxa"/>
          </w:tcPr>
          <w:p w14:paraId="73A7D0A9" w14:textId="77777777" w:rsidR="00053A2B" w:rsidRPr="00DB7A84" w:rsidRDefault="00053A2B" w:rsidP="00247961">
            <w:pPr>
              <w:pStyle w:val="TAC"/>
              <w:keepNext w:val="0"/>
              <w:keepLines w:val="0"/>
              <w:rPr>
                <w:rFonts w:eastAsia="Arial Unicode MS" w:cs="Arial"/>
                <w:szCs w:val="18"/>
                <w:lang w:eastAsia="ko-KR"/>
              </w:rPr>
            </w:pPr>
            <w:r w:rsidRPr="00DB7A84">
              <w:rPr>
                <w:rFonts w:eastAsia="Arial Unicode MS" w:cs="Arial"/>
                <w:szCs w:val="18"/>
              </w:rPr>
              <w:t>WO</w:t>
            </w:r>
          </w:p>
        </w:tc>
        <w:tc>
          <w:tcPr>
            <w:tcW w:w="4500" w:type="dxa"/>
          </w:tcPr>
          <w:p w14:paraId="07FCE8C5"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See clause 9.6.1.3.</w:t>
            </w:r>
          </w:p>
        </w:tc>
        <w:tc>
          <w:tcPr>
            <w:tcW w:w="1356" w:type="dxa"/>
          </w:tcPr>
          <w:p w14:paraId="0C7A8D55" w14:textId="77777777" w:rsidR="00053A2B" w:rsidRPr="00DB7A84" w:rsidRDefault="00053A2B" w:rsidP="00247961">
            <w:pPr>
              <w:pStyle w:val="TAL"/>
              <w:keepNext w:val="0"/>
              <w:keepLines w:val="0"/>
              <w:jc w:val="center"/>
              <w:rPr>
                <w:rFonts w:eastAsia="Arial Unicode MS" w:cs="Arial"/>
                <w:szCs w:val="18"/>
                <w:lang w:eastAsia="zh-CN"/>
              </w:rPr>
            </w:pPr>
            <w:r w:rsidRPr="00DB7A84">
              <w:rPr>
                <w:rFonts w:eastAsia="Arial Unicode MS" w:cs="Arial"/>
                <w:szCs w:val="18"/>
                <w:lang w:eastAsia="zh-CN"/>
              </w:rPr>
              <w:t>NA</w:t>
            </w:r>
          </w:p>
        </w:tc>
      </w:tr>
      <w:tr w:rsidR="00053A2B" w:rsidRPr="00F65CED" w14:paraId="0C59EFB3" w14:textId="77777777" w:rsidTr="00247961">
        <w:trPr>
          <w:jc w:val="center"/>
        </w:trPr>
        <w:tc>
          <w:tcPr>
            <w:tcW w:w="2067" w:type="dxa"/>
          </w:tcPr>
          <w:p w14:paraId="3699D395"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parentID</w:t>
            </w:r>
          </w:p>
        </w:tc>
        <w:tc>
          <w:tcPr>
            <w:tcW w:w="900" w:type="dxa"/>
          </w:tcPr>
          <w:p w14:paraId="4656BA12"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1</w:t>
            </w:r>
          </w:p>
        </w:tc>
        <w:tc>
          <w:tcPr>
            <w:tcW w:w="810" w:type="dxa"/>
          </w:tcPr>
          <w:p w14:paraId="082D0E33"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RO</w:t>
            </w:r>
          </w:p>
        </w:tc>
        <w:tc>
          <w:tcPr>
            <w:tcW w:w="4500" w:type="dxa"/>
          </w:tcPr>
          <w:p w14:paraId="43865CD8"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See clause 9.6.1.3.</w:t>
            </w:r>
          </w:p>
        </w:tc>
        <w:tc>
          <w:tcPr>
            <w:tcW w:w="1356" w:type="dxa"/>
          </w:tcPr>
          <w:p w14:paraId="14A4ABA7"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NA</w:t>
            </w:r>
          </w:p>
        </w:tc>
      </w:tr>
      <w:tr w:rsidR="00053A2B" w:rsidRPr="00F65CED" w14:paraId="6B3EDBC1" w14:textId="77777777" w:rsidTr="00247961">
        <w:trPr>
          <w:jc w:val="center"/>
        </w:trPr>
        <w:tc>
          <w:tcPr>
            <w:tcW w:w="2067" w:type="dxa"/>
          </w:tcPr>
          <w:p w14:paraId="714D6B2F"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expirationTime</w:t>
            </w:r>
          </w:p>
        </w:tc>
        <w:tc>
          <w:tcPr>
            <w:tcW w:w="900" w:type="dxa"/>
          </w:tcPr>
          <w:p w14:paraId="4215DD04"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1</w:t>
            </w:r>
          </w:p>
        </w:tc>
        <w:tc>
          <w:tcPr>
            <w:tcW w:w="810" w:type="dxa"/>
          </w:tcPr>
          <w:p w14:paraId="5BCCAE81"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RW</w:t>
            </w:r>
          </w:p>
        </w:tc>
        <w:tc>
          <w:tcPr>
            <w:tcW w:w="4500" w:type="dxa"/>
          </w:tcPr>
          <w:p w14:paraId="564F72B6"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 xml:space="preserve">See clause 9.6.1.3. </w:t>
            </w:r>
          </w:p>
        </w:tc>
        <w:tc>
          <w:tcPr>
            <w:tcW w:w="1356" w:type="dxa"/>
          </w:tcPr>
          <w:p w14:paraId="40F0A6E1" w14:textId="77777777" w:rsidR="00053A2B" w:rsidRPr="00DB7A84" w:rsidRDefault="00053A2B" w:rsidP="00247961">
            <w:pPr>
              <w:pStyle w:val="TAL"/>
              <w:keepNext w:val="0"/>
              <w:keepLines w:val="0"/>
              <w:jc w:val="center"/>
              <w:rPr>
                <w:rFonts w:eastAsia="Arial Unicode MS" w:cs="Arial"/>
                <w:szCs w:val="18"/>
              </w:rPr>
            </w:pPr>
            <w:r>
              <w:rPr>
                <w:rFonts w:eastAsia="Arial Unicode MS" w:cs="Arial"/>
                <w:szCs w:val="18"/>
              </w:rPr>
              <w:t>M</w:t>
            </w:r>
            <w:r w:rsidRPr="00DB7A84">
              <w:rPr>
                <w:rFonts w:eastAsia="Arial Unicode MS" w:cs="Arial"/>
                <w:szCs w:val="18"/>
              </w:rPr>
              <w:t>A</w:t>
            </w:r>
          </w:p>
        </w:tc>
      </w:tr>
      <w:tr w:rsidR="00053A2B" w:rsidRPr="00F65CED" w14:paraId="5401AD31" w14:textId="77777777" w:rsidTr="00247961">
        <w:trPr>
          <w:jc w:val="center"/>
        </w:trPr>
        <w:tc>
          <w:tcPr>
            <w:tcW w:w="2067" w:type="dxa"/>
          </w:tcPr>
          <w:p w14:paraId="65816908"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accessControlPolicyIDs</w:t>
            </w:r>
          </w:p>
        </w:tc>
        <w:tc>
          <w:tcPr>
            <w:tcW w:w="900" w:type="dxa"/>
          </w:tcPr>
          <w:p w14:paraId="30A743BB"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0..1 (L)</w:t>
            </w:r>
          </w:p>
        </w:tc>
        <w:tc>
          <w:tcPr>
            <w:tcW w:w="810" w:type="dxa"/>
          </w:tcPr>
          <w:p w14:paraId="1BDE1F06"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RW</w:t>
            </w:r>
          </w:p>
        </w:tc>
        <w:tc>
          <w:tcPr>
            <w:tcW w:w="4500" w:type="dxa"/>
          </w:tcPr>
          <w:p w14:paraId="3358E499"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See clause 9.6.1.3</w:t>
            </w:r>
            <w:r>
              <w:rPr>
                <w:rFonts w:eastAsia="Arial Unicode MS" w:cs="Arial"/>
                <w:szCs w:val="18"/>
              </w:rPr>
              <w:t>.</w:t>
            </w:r>
          </w:p>
        </w:tc>
        <w:tc>
          <w:tcPr>
            <w:tcW w:w="1356" w:type="dxa"/>
          </w:tcPr>
          <w:p w14:paraId="74469CFE" w14:textId="77777777" w:rsidR="00053A2B" w:rsidRPr="00DB7A84" w:rsidRDefault="00053A2B" w:rsidP="00247961">
            <w:pPr>
              <w:pStyle w:val="TAL"/>
              <w:keepNext w:val="0"/>
              <w:keepLines w:val="0"/>
              <w:jc w:val="center"/>
              <w:rPr>
                <w:rFonts w:eastAsia="Arial Unicode MS" w:cs="Arial"/>
                <w:szCs w:val="18"/>
              </w:rPr>
            </w:pPr>
            <w:r>
              <w:rPr>
                <w:rFonts w:eastAsia="Arial Unicode MS" w:cs="Arial"/>
                <w:szCs w:val="18"/>
              </w:rPr>
              <w:t>M</w:t>
            </w:r>
            <w:r w:rsidRPr="00DB7A84">
              <w:rPr>
                <w:rFonts w:eastAsia="Arial Unicode MS" w:cs="Arial"/>
                <w:szCs w:val="18"/>
              </w:rPr>
              <w:t>A</w:t>
            </w:r>
          </w:p>
        </w:tc>
      </w:tr>
      <w:tr w:rsidR="00053A2B" w:rsidRPr="00F65CED" w14:paraId="2060B38F" w14:textId="77777777" w:rsidTr="00247961">
        <w:trPr>
          <w:jc w:val="center"/>
        </w:trPr>
        <w:tc>
          <w:tcPr>
            <w:tcW w:w="2067" w:type="dxa"/>
          </w:tcPr>
          <w:p w14:paraId="5F5E0073"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labels</w:t>
            </w:r>
          </w:p>
        </w:tc>
        <w:tc>
          <w:tcPr>
            <w:tcW w:w="900" w:type="dxa"/>
          </w:tcPr>
          <w:p w14:paraId="344418D7"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0..1 (L)</w:t>
            </w:r>
          </w:p>
        </w:tc>
        <w:tc>
          <w:tcPr>
            <w:tcW w:w="810" w:type="dxa"/>
          </w:tcPr>
          <w:p w14:paraId="3379BA83" w14:textId="77777777" w:rsidR="00053A2B" w:rsidRPr="00DB7A84" w:rsidRDefault="00053A2B" w:rsidP="00247961">
            <w:pPr>
              <w:pStyle w:val="TAC"/>
              <w:keepNext w:val="0"/>
              <w:keepLines w:val="0"/>
              <w:rPr>
                <w:rFonts w:eastAsia="Arial Unicode MS" w:cs="Arial"/>
                <w:szCs w:val="18"/>
                <w:lang w:eastAsia="zh-CN"/>
              </w:rPr>
            </w:pPr>
            <w:r w:rsidRPr="00DB7A84">
              <w:rPr>
                <w:rFonts w:eastAsia="Arial Unicode MS" w:cs="Arial"/>
                <w:szCs w:val="18"/>
                <w:lang w:eastAsia="zh-CN"/>
              </w:rPr>
              <w:t>RW</w:t>
            </w:r>
          </w:p>
        </w:tc>
        <w:tc>
          <w:tcPr>
            <w:tcW w:w="4500" w:type="dxa"/>
          </w:tcPr>
          <w:p w14:paraId="5FF4F53A"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See clause 9.6.1</w:t>
            </w:r>
            <w:r w:rsidRPr="00DB7A84">
              <w:rPr>
                <w:rFonts w:eastAsia="Arial Unicode MS" w:cs="Arial"/>
                <w:szCs w:val="18"/>
                <w:lang w:eastAsia="zh-CN"/>
              </w:rPr>
              <w:t>.3</w:t>
            </w:r>
            <w:r w:rsidRPr="00DB7A84">
              <w:rPr>
                <w:rFonts w:eastAsia="Arial Unicode MS" w:cs="Arial"/>
                <w:szCs w:val="18"/>
              </w:rPr>
              <w:t>.</w:t>
            </w:r>
          </w:p>
        </w:tc>
        <w:tc>
          <w:tcPr>
            <w:tcW w:w="1356" w:type="dxa"/>
          </w:tcPr>
          <w:p w14:paraId="53709067" w14:textId="77777777" w:rsidR="00053A2B" w:rsidRPr="00DB7A84" w:rsidRDefault="00053A2B" w:rsidP="00247961">
            <w:pPr>
              <w:pStyle w:val="TAL"/>
              <w:keepNext w:val="0"/>
              <w:keepLines w:val="0"/>
              <w:jc w:val="center"/>
              <w:rPr>
                <w:rFonts w:eastAsia="Arial Unicode MS" w:cs="Arial"/>
                <w:szCs w:val="18"/>
              </w:rPr>
            </w:pPr>
            <w:r>
              <w:rPr>
                <w:rFonts w:eastAsia="Arial Unicode MS" w:cs="Arial"/>
                <w:szCs w:val="18"/>
              </w:rPr>
              <w:t>M</w:t>
            </w:r>
            <w:r w:rsidRPr="00DB7A84">
              <w:rPr>
                <w:rFonts w:eastAsia="Arial Unicode MS" w:cs="Arial"/>
                <w:szCs w:val="18"/>
              </w:rPr>
              <w:t>A</w:t>
            </w:r>
          </w:p>
        </w:tc>
      </w:tr>
      <w:tr w:rsidR="00053A2B" w:rsidRPr="00F65CED" w14:paraId="4A8515FB" w14:textId="77777777" w:rsidTr="00247961">
        <w:trPr>
          <w:jc w:val="center"/>
        </w:trPr>
        <w:tc>
          <w:tcPr>
            <w:tcW w:w="2067" w:type="dxa"/>
          </w:tcPr>
          <w:p w14:paraId="38D53D41"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creationTime</w:t>
            </w:r>
          </w:p>
        </w:tc>
        <w:tc>
          <w:tcPr>
            <w:tcW w:w="900" w:type="dxa"/>
          </w:tcPr>
          <w:p w14:paraId="679BCB51"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1</w:t>
            </w:r>
          </w:p>
        </w:tc>
        <w:tc>
          <w:tcPr>
            <w:tcW w:w="810" w:type="dxa"/>
          </w:tcPr>
          <w:p w14:paraId="5ED3C10F" w14:textId="77777777" w:rsidR="00053A2B" w:rsidRPr="00DB7A84" w:rsidRDefault="00053A2B" w:rsidP="00247961">
            <w:pPr>
              <w:pStyle w:val="TAC"/>
              <w:keepNext w:val="0"/>
              <w:keepLines w:val="0"/>
              <w:rPr>
                <w:rFonts w:eastAsia="Arial Unicode MS" w:cs="Arial"/>
                <w:szCs w:val="18"/>
                <w:lang w:eastAsia="zh-CN"/>
              </w:rPr>
            </w:pPr>
            <w:r w:rsidRPr="00DB7A84">
              <w:rPr>
                <w:rFonts w:eastAsia="Arial Unicode MS" w:cs="Arial"/>
                <w:szCs w:val="18"/>
                <w:lang w:eastAsia="zh-CN"/>
              </w:rPr>
              <w:t>RO</w:t>
            </w:r>
          </w:p>
        </w:tc>
        <w:tc>
          <w:tcPr>
            <w:tcW w:w="4500" w:type="dxa"/>
          </w:tcPr>
          <w:p w14:paraId="7CA24618"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See clause 9.6.1.3.</w:t>
            </w:r>
          </w:p>
        </w:tc>
        <w:tc>
          <w:tcPr>
            <w:tcW w:w="1356" w:type="dxa"/>
          </w:tcPr>
          <w:p w14:paraId="78680B44"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NA</w:t>
            </w:r>
          </w:p>
        </w:tc>
      </w:tr>
      <w:tr w:rsidR="00053A2B" w:rsidRPr="00F65CED" w14:paraId="5BA3C35D" w14:textId="77777777" w:rsidTr="00247961">
        <w:trPr>
          <w:jc w:val="center"/>
        </w:trPr>
        <w:tc>
          <w:tcPr>
            <w:tcW w:w="2067" w:type="dxa"/>
          </w:tcPr>
          <w:p w14:paraId="6EA915C6"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lastModifiedTime</w:t>
            </w:r>
          </w:p>
        </w:tc>
        <w:tc>
          <w:tcPr>
            <w:tcW w:w="900" w:type="dxa"/>
          </w:tcPr>
          <w:p w14:paraId="67B533BB"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1</w:t>
            </w:r>
          </w:p>
        </w:tc>
        <w:tc>
          <w:tcPr>
            <w:tcW w:w="810" w:type="dxa"/>
          </w:tcPr>
          <w:p w14:paraId="2D8E6EDE" w14:textId="77777777" w:rsidR="00053A2B" w:rsidRPr="00DB7A84" w:rsidRDefault="00053A2B" w:rsidP="00247961">
            <w:pPr>
              <w:pStyle w:val="TAC"/>
              <w:keepNext w:val="0"/>
              <w:keepLines w:val="0"/>
              <w:rPr>
                <w:rFonts w:eastAsia="Arial Unicode MS" w:cs="Arial"/>
                <w:szCs w:val="18"/>
              </w:rPr>
            </w:pPr>
            <w:r w:rsidRPr="00DB7A84">
              <w:rPr>
                <w:rFonts w:eastAsia="Arial Unicode MS" w:cs="Arial"/>
                <w:szCs w:val="18"/>
              </w:rPr>
              <w:t>RO</w:t>
            </w:r>
          </w:p>
        </w:tc>
        <w:tc>
          <w:tcPr>
            <w:tcW w:w="4500" w:type="dxa"/>
          </w:tcPr>
          <w:p w14:paraId="4C3FFDA2"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See clause 9.6.1.3.</w:t>
            </w:r>
          </w:p>
        </w:tc>
        <w:tc>
          <w:tcPr>
            <w:tcW w:w="1356" w:type="dxa"/>
          </w:tcPr>
          <w:p w14:paraId="4DF21887"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NA</w:t>
            </w:r>
          </w:p>
        </w:tc>
      </w:tr>
      <w:tr w:rsidR="00053A2B" w:rsidRPr="00F65CED" w14:paraId="2F6856B3" w14:textId="77777777" w:rsidTr="00247961">
        <w:trPr>
          <w:jc w:val="center"/>
        </w:trPr>
        <w:tc>
          <w:tcPr>
            <w:tcW w:w="2067" w:type="dxa"/>
          </w:tcPr>
          <w:p w14:paraId="348ABC33"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stateTag</w:t>
            </w:r>
          </w:p>
        </w:tc>
        <w:tc>
          <w:tcPr>
            <w:tcW w:w="900" w:type="dxa"/>
          </w:tcPr>
          <w:p w14:paraId="4962BC34"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1</w:t>
            </w:r>
          </w:p>
        </w:tc>
        <w:tc>
          <w:tcPr>
            <w:tcW w:w="810" w:type="dxa"/>
          </w:tcPr>
          <w:p w14:paraId="6BDB0243"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RO</w:t>
            </w:r>
          </w:p>
        </w:tc>
        <w:tc>
          <w:tcPr>
            <w:tcW w:w="4500" w:type="dxa"/>
          </w:tcPr>
          <w:p w14:paraId="4BF2A958" w14:textId="77777777" w:rsidR="00053A2B" w:rsidRPr="00DB7A84" w:rsidRDefault="00053A2B" w:rsidP="00247961">
            <w:pPr>
              <w:pStyle w:val="TAL"/>
              <w:keepNext w:val="0"/>
              <w:keepLines w:val="0"/>
              <w:rPr>
                <w:rFonts w:eastAsia="Arial Unicode MS" w:cs="Arial"/>
                <w:szCs w:val="18"/>
              </w:rPr>
            </w:pPr>
            <w:r w:rsidRPr="00DB7A84">
              <w:rPr>
                <w:rFonts w:cs="Arial"/>
                <w:szCs w:val="18"/>
              </w:rPr>
              <w:t>See clause 9.6.1.3.</w:t>
            </w:r>
          </w:p>
        </w:tc>
        <w:tc>
          <w:tcPr>
            <w:tcW w:w="1356" w:type="dxa"/>
          </w:tcPr>
          <w:p w14:paraId="3757691D" w14:textId="77777777" w:rsidR="00053A2B" w:rsidRPr="00DB7A84" w:rsidRDefault="00053A2B" w:rsidP="00247961">
            <w:pPr>
              <w:pStyle w:val="TAL"/>
              <w:keepNext w:val="0"/>
              <w:keepLines w:val="0"/>
              <w:jc w:val="center"/>
              <w:rPr>
                <w:rFonts w:cs="Arial"/>
                <w:szCs w:val="18"/>
              </w:rPr>
            </w:pPr>
            <w:r w:rsidRPr="00DB7A84">
              <w:rPr>
                <w:rFonts w:cs="Arial"/>
                <w:szCs w:val="18"/>
              </w:rPr>
              <w:t>OA</w:t>
            </w:r>
          </w:p>
        </w:tc>
      </w:tr>
      <w:tr w:rsidR="00053A2B" w:rsidRPr="00F65CED" w14:paraId="2526CF3B" w14:textId="77777777" w:rsidTr="00247961">
        <w:trPr>
          <w:jc w:val="center"/>
        </w:trPr>
        <w:tc>
          <w:tcPr>
            <w:tcW w:w="2067" w:type="dxa"/>
          </w:tcPr>
          <w:p w14:paraId="50D2F0B6"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announceTo</w:t>
            </w:r>
          </w:p>
        </w:tc>
        <w:tc>
          <w:tcPr>
            <w:tcW w:w="900" w:type="dxa"/>
          </w:tcPr>
          <w:p w14:paraId="47694E3C"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0..1 (L)</w:t>
            </w:r>
          </w:p>
        </w:tc>
        <w:tc>
          <w:tcPr>
            <w:tcW w:w="810" w:type="dxa"/>
          </w:tcPr>
          <w:p w14:paraId="2DEB1EA7"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RW</w:t>
            </w:r>
          </w:p>
        </w:tc>
        <w:tc>
          <w:tcPr>
            <w:tcW w:w="4500" w:type="dxa"/>
          </w:tcPr>
          <w:p w14:paraId="3003B1C1" w14:textId="77777777" w:rsidR="00053A2B" w:rsidRPr="00DB7A84" w:rsidRDefault="00053A2B" w:rsidP="00247961">
            <w:pPr>
              <w:pStyle w:val="TAL"/>
              <w:keepNext w:val="0"/>
              <w:keepLines w:val="0"/>
              <w:rPr>
                <w:rFonts w:cs="Arial"/>
                <w:szCs w:val="18"/>
              </w:rPr>
            </w:pPr>
            <w:r w:rsidRPr="00DB7A84">
              <w:rPr>
                <w:rFonts w:eastAsia="Arial Unicode MS" w:cs="Arial"/>
                <w:szCs w:val="18"/>
              </w:rPr>
              <w:t>See clause 9.6.1.3.</w:t>
            </w:r>
          </w:p>
        </w:tc>
        <w:tc>
          <w:tcPr>
            <w:tcW w:w="1356" w:type="dxa"/>
          </w:tcPr>
          <w:p w14:paraId="18C6FEB9" w14:textId="77777777" w:rsidR="00053A2B" w:rsidRPr="00DB7A84" w:rsidRDefault="00053A2B" w:rsidP="00247961">
            <w:pPr>
              <w:pStyle w:val="TAL"/>
              <w:keepNext w:val="0"/>
              <w:keepLines w:val="0"/>
              <w:jc w:val="center"/>
              <w:rPr>
                <w:rFonts w:cs="Arial"/>
                <w:szCs w:val="18"/>
              </w:rPr>
            </w:pPr>
            <w:r w:rsidRPr="00DB7A84">
              <w:rPr>
                <w:rFonts w:eastAsia="Arial Unicode MS" w:cs="Arial"/>
                <w:szCs w:val="18"/>
              </w:rPr>
              <w:t>NA</w:t>
            </w:r>
          </w:p>
        </w:tc>
      </w:tr>
      <w:tr w:rsidR="00053A2B" w:rsidRPr="00F65CED" w14:paraId="22DC1014" w14:textId="77777777" w:rsidTr="00247961">
        <w:trPr>
          <w:jc w:val="center"/>
        </w:trPr>
        <w:tc>
          <w:tcPr>
            <w:tcW w:w="2067" w:type="dxa"/>
          </w:tcPr>
          <w:p w14:paraId="5CE8E3F9"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announcedAttribute</w:t>
            </w:r>
          </w:p>
        </w:tc>
        <w:tc>
          <w:tcPr>
            <w:tcW w:w="900" w:type="dxa"/>
          </w:tcPr>
          <w:p w14:paraId="6D7EA39E"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0..1 (L)</w:t>
            </w:r>
          </w:p>
        </w:tc>
        <w:tc>
          <w:tcPr>
            <w:tcW w:w="810" w:type="dxa"/>
          </w:tcPr>
          <w:p w14:paraId="2E57CE46"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RW</w:t>
            </w:r>
          </w:p>
        </w:tc>
        <w:tc>
          <w:tcPr>
            <w:tcW w:w="4500" w:type="dxa"/>
          </w:tcPr>
          <w:p w14:paraId="7991203A" w14:textId="77777777" w:rsidR="00053A2B" w:rsidRPr="00DB7A84" w:rsidRDefault="00053A2B" w:rsidP="00247961">
            <w:pPr>
              <w:pStyle w:val="TAL"/>
              <w:keepNext w:val="0"/>
              <w:keepLines w:val="0"/>
              <w:rPr>
                <w:rFonts w:cs="Arial"/>
                <w:szCs w:val="18"/>
              </w:rPr>
            </w:pPr>
            <w:r w:rsidRPr="00DB7A84">
              <w:rPr>
                <w:rFonts w:eastAsia="Arial Unicode MS" w:cs="Arial"/>
                <w:szCs w:val="18"/>
              </w:rPr>
              <w:t>See clause 9.6.1.3.</w:t>
            </w:r>
          </w:p>
        </w:tc>
        <w:tc>
          <w:tcPr>
            <w:tcW w:w="1356" w:type="dxa"/>
          </w:tcPr>
          <w:p w14:paraId="4F8E583E" w14:textId="77777777" w:rsidR="00053A2B" w:rsidRPr="00DB7A84" w:rsidRDefault="00053A2B" w:rsidP="00247961">
            <w:pPr>
              <w:pStyle w:val="TAL"/>
              <w:keepNext w:val="0"/>
              <w:keepLines w:val="0"/>
              <w:jc w:val="center"/>
              <w:rPr>
                <w:rFonts w:cs="Arial"/>
                <w:szCs w:val="18"/>
              </w:rPr>
            </w:pPr>
            <w:r w:rsidRPr="00DB7A84">
              <w:rPr>
                <w:rFonts w:eastAsia="Arial Unicode MS" w:cs="Arial"/>
                <w:szCs w:val="18"/>
              </w:rPr>
              <w:t>NA</w:t>
            </w:r>
          </w:p>
        </w:tc>
      </w:tr>
      <w:tr w:rsidR="00053A2B" w:rsidRPr="00F65CED" w14:paraId="6CAF9432" w14:textId="77777777" w:rsidTr="00247961">
        <w:trPr>
          <w:jc w:val="center"/>
        </w:trPr>
        <w:tc>
          <w:tcPr>
            <w:tcW w:w="2067" w:type="dxa"/>
          </w:tcPr>
          <w:p w14:paraId="6F6182AA"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lang w:eastAsia="ko-KR"/>
              </w:rPr>
              <w:t>dynamicAuthorizationConsultationIDs</w:t>
            </w:r>
          </w:p>
        </w:tc>
        <w:tc>
          <w:tcPr>
            <w:tcW w:w="900" w:type="dxa"/>
          </w:tcPr>
          <w:p w14:paraId="0ADEA4D4"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lang w:eastAsia="ko-KR"/>
              </w:rPr>
              <w:t>0..1 (L)</w:t>
            </w:r>
          </w:p>
        </w:tc>
        <w:tc>
          <w:tcPr>
            <w:tcW w:w="810" w:type="dxa"/>
          </w:tcPr>
          <w:p w14:paraId="1A66103E"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lang w:eastAsia="ko-KR"/>
              </w:rPr>
              <w:t>RW</w:t>
            </w:r>
          </w:p>
        </w:tc>
        <w:tc>
          <w:tcPr>
            <w:tcW w:w="4500" w:type="dxa"/>
          </w:tcPr>
          <w:p w14:paraId="5889C8FA" w14:textId="77777777" w:rsidR="00053A2B" w:rsidRPr="00DB7A84" w:rsidRDefault="00053A2B" w:rsidP="00247961">
            <w:pPr>
              <w:pStyle w:val="TAL"/>
              <w:keepNext w:val="0"/>
              <w:keepLines w:val="0"/>
              <w:rPr>
                <w:rFonts w:eastAsia="Arial Unicode MS" w:cs="Arial"/>
                <w:szCs w:val="18"/>
              </w:rPr>
            </w:pPr>
            <w:r w:rsidRPr="00DB7A84">
              <w:rPr>
                <w:rFonts w:eastAsia="Arial Unicode MS" w:cs="Arial"/>
                <w:szCs w:val="18"/>
              </w:rPr>
              <w:t>See clause 9.6.1.3.</w:t>
            </w:r>
          </w:p>
        </w:tc>
        <w:tc>
          <w:tcPr>
            <w:tcW w:w="1356" w:type="dxa"/>
          </w:tcPr>
          <w:p w14:paraId="38F01056"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lang w:eastAsia="ko-KR"/>
              </w:rPr>
              <w:t>OA</w:t>
            </w:r>
          </w:p>
        </w:tc>
      </w:tr>
      <w:tr w:rsidR="00053A2B" w:rsidRPr="00F65CED" w14:paraId="26D60557" w14:textId="77777777" w:rsidTr="00247961">
        <w:trPr>
          <w:jc w:val="center"/>
        </w:trPr>
        <w:tc>
          <w:tcPr>
            <w:tcW w:w="2067" w:type="dxa"/>
          </w:tcPr>
          <w:p w14:paraId="26D54404" w14:textId="77777777" w:rsidR="00053A2B" w:rsidRPr="00DB7A84" w:rsidRDefault="00053A2B" w:rsidP="00247961">
            <w:pPr>
              <w:pStyle w:val="TAL"/>
              <w:keepNext w:val="0"/>
              <w:keepLines w:val="0"/>
              <w:rPr>
                <w:rFonts w:eastAsia="Arial Unicode MS" w:cs="Arial"/>
                <w:i/>
                <w:szCs w:val="18"/>
              </w:rPr>
            </w:pPr>
            <w:r w:rsidRPr="00DB7A84">
              <w:rPr>
                <w:rFonts w:eastAsia="Arial Unicode MS" w:cs="Arial"/>
                <w:i/>
                <w:szCs w:val="18"/>
              </w:rPr>
              <w:t>creator</w:t>
            </w:r>
          </w:p>
        </w:tc>
        <w:tc>
          <w:tcPr>
            <w:tcW w:w="900" w:type="dxa"/>
          </w:tcPr>
          <w:p w14:paraId="5E9F1F0C"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lang w:eastAsia="zh-CN"/>
              </w:rPr>
              <w:t>0..</w:t>
            </w:r>
            <w:r w:rsidRPr="00DB7A84">
              <w:rPr>
                <w:rFonts w:eastAsia="Arial Unicode MS" w:cs="Arial"/>
                <w:szCs w:val="18"/>
              </w:rPr>
              <w:t>1</w:t>
            </w:r>
          </w:p>
        </w:tc>
        <w:tc>
          <w:tcPr>
            <w:tcW w:w="810" w:type="dxa"/>
          </w:tcPr>
          <w:p w14:paraId="19770825" w14:textId="77777777" w:rsidR="00053A2B" w:rsidRPr="00DB7A84" w:rsidRDefault="00053A2B" w:rsidP="00247961">
            <w:pPr>
              <w:pStyle w:val="TAL"/>
              <w:keepNext w:val="0"/>
              <w:keepLines w:val="0"/>
              <w:jc w:val="center"/>
              <w:rPr>
                <w:rFonts w:eastAsia="Arial Unicode MS" w:cs="Arial"/>
                <w:szCs w:val="18"/>
                <w:lang w:eastAsia="zh-CN"/>
              </w:rPr>
            </w:pPr>
            <w:r w:rsidRPr="00DB7A84">
              <w:rPr>
                <w:rFonts w:eastAsia="Arial Unicode MS" w:cs="Arial"/>
                <w:szCs w:val="18"/>
                <w:lang w:eastAsia="zh-CN"/>
              </w:rPr>
              <w:t>RO</w:t>
            </w:r>
          </w:p>
        </w:tc>
        <w:tc>
          <w:tcPr>
            <w:tcW w:w="4500" w:type="dxa"/>
          </w:tcPr>
          <w:p w14:paraId="068045CB" w14:textId="77777777" w:rsidR="00053A2B" w:rsidRPr="00DB7A84" w:rsidRDefault="00053A2B" w:rsidP="00247961">
            <w:pPr>
              <w:pStyle w:val="TAL"/>
              <w:keepNext w:val="0"/>
              <w:keepLines w:val="0"/>
              <w:rPr>
                <w:rFonts w:eastAsia="Arial Unicode MS" w:cs="Arial"/>
                <w:szCs w:val="18"/>
                <w:lang w:eastAsia="zh-CN"/>
              </w:rPr>
            </w:pPr>
            <w:r w:rsidRPr="00DB7A84">
              <w:rPr>
                <w:rFonts w:eastAsia="Arial Unicode MS" w:cs="Arial"/>
                <w:szCs w:val="18"/>
              </w:rPr>
              <w:t>See clause 9.6.1.3</w:t>
            </w:r>
            <w:r w:rsidRPr="00DB7A84">
              <w:rPr>
                <w:rFonts w:eastAsia="Arial Unicode MS" w:cs="Arial"/>
                <w:szCs w:val="18"/>
                <w:lang w:eastAsia="zh-CN"/>
              </w:rPr>
              <w:t>.</w:t>
            </w:r>
          </w:p>
        </w:tc>
        <w:tc>
          <w:tcPr>
            <w:tcW w:w="1356" w:type="dxa"/>
          </w:tcPr>
          <w:p w14:paraId="020221C4" w14:textId="77777777" w:rsidR="00053A2B" w:rsidRPr="00DB7A84" w:rsidRDefault="00053A2B" w:rsidP="00247961">
            <w:pPr>
              <w:pStyle w:val="TAL"/>
              <w:keepNext w:val="0"/>
              <w:keepLines w:val="0"/>
              <w:jc w:val="center"/>
              <w:rPr>
                <w:rFonts w:eastAsia="Arial Unicode MS" w:cs="Arial"/>
                <w:szCs w:val="18"/>
              </w:rPr>
            </w:pPr>
            <w:r w:rsidRPr="00DB7A84">
              <w:rPr>
                <w:rFonts w:eastAsia="Arial Unicode MS" w:cs="Arial"/>
                <w:szCs w:val="18"/>
              </w:rPr>
              <w:t>NA</w:t>
            </w:r>
          </w:p>
        </w:tc>
      </w:tr>
      <w:tr w:rsidR="00053A2B" w:rsidRPr="00F65CED" w14:paraId="05FE85FD" w14:textId="77777777" w:rsidTr="00247961">
        <w:trPr>
          <w:jc w:val="center"/>
        </w:trPr>
        <w:tc>
          <w:tcPr>
            <w:tcW w:w="2067" w:type="dxa"/>
          </w:tcPr>
          <w:p w14:paraId="7B97A9BB" w14:textId="77777777" w:rsidR="00053A2B" w:rsidRPr="001351A9" w:rsidRDefault="00053A2B" w:rsidP="00247961">
            <w:pPr>
              <w:pStyle w:val="TAL"/>
              <w:keepNext w:val="0"/>
              <w:keepLines w:val="0"/>
              <w:snapToGrid w:val="0"/>
              <w:rPr>
                <w:rFonts w:eastAsia="Arial Unicode MS" w:cs="Arial"/>
                <w:i/>
                <w:szCs w:val="18"/>
                <w:lang w:eastAsia="ko-KR"/>
              </w:rPr>
            </w:pPr>
            <w:r w:rsidRPr="001351A9">
              <w:rPr>
                <w:rFonts w:eastAsia="Arial Unicode MS" w:cs="Arial"/>
                <w:i/>
                <w:szCs w:val="18"/>
                <w:lang w:eastAsia="ko-KR"/>
              </w:rPr>
              <w:t>smjpInputParameter</w:t>
            </w:r>
          </w:p>
        </w:tc>
        <w:tc>
          <w:tcPr>
            <w:tcW w:w="900" w:type="dxa"/>
          </w:tcPr>
          <w:p w14:paraId="04575496" w14:textId="77777777" w:rsidR="00053A2B" w:rsidRPr="001351A9" w:rsidRDefault="00053A2B" w:rsidP="00247961">
            <w:pPr>
              <w:pStyle w:val="TAC"/>
              <w:keepNext w:val="0"/>
              <w:keepLines w:val="0"/>
              <w:snapToGrid w:val="0"/>
              <w:rPr>
                <w:rFonts w:eastAsia="Arial Unicode MS" w:cs="Arial"/>
                <w:szCs w:val="18"/>
                <w:lang w:eastAsia="ko-KR"/>
              </w:rPr>
            </w:pPr>
            <w:r w:rsidRPr="001351A9">
              <w:rPr>
                <w:rFonts w:eastAsia="Arial Unicode MS" w:cs="Arial"/>
                <w:szCs w:val="18"/>
                <w:lang w:eastAsia="ko-KR"/>
              </w:rPr>
              <w:t>0</w:t>
            </w:r>
            <w:r w:rsidR="001479CE">
              <w:rPr>
                <w:rFonts w:eastAsia="Arial Unicode MS" w:cs="Arial" w:hint="eastAsia"/>
                <w:szCs w:val="18"/>
                <w:lang w:eastAsia="zh-CN"/>
              </w:rPr>
              <w:t>..</w:t>
            </w:r>
            <w:r w:rsidRPr="001351A9">
              <w:rPr>
                <w:rFonts w:eastAsia="Arial Unicode MS" w:cs="Arial"/>
                <w:szCs w:val="18"/>
                <w:lang w:eastAsia="ko-KR"/>
              </w:rPr>
              <w:t>1</w:t>
            </w:r>
          </w:p>
        </w:tc>
        <w:tc>
          <w:tcPr>
            <w:tcW w:w="810" w:type="dxa"/>
          </w:tcPr>
          <w:p w14:paraId="2554B677" w14:textId="77777777" w:rsidR="00053A2B" w:rsidRPr="001351A9" w:rsidRDefault="00053A2B" w:rsidP="00247961">
            <w:pPr>
              <w:pStyle w:val="TAC"/>
              <w:keepNext w:val="0"/>
              <w:keepLines w:val="0"/>
              <w:snapToGrid w:val="0"/>
              <w:rPr>
                <w:rFonts w:eastAsia="Arial Unicode MS" w:cs="Arial"/>
                <w:szCs w:val="18"/>
                <w:lang w:eastAsia="ko-KR"/>
              </w:rPr>
            </w:pPr>
            <w:r w:rsidRPr="001351A9">
              <w:rPr>
                <w:rFonts w:eastAsia="Arial Unicode MS" w:cs="Arial"/>
                <w:szCs w:val="18"/>
                <w:lang w:eastAsia="ko-KR"/>
              </w:rPr>
              <w:t>RO</w:t>
            </w:r>
          </w:p>
        </w:tc>
        <w:tc>
          <w:tcPr>
            <w:tcW w:w="4500" w:type="dxa"/>
          </w:tcPr>
          <w:p w14:paraId="3DE8C102" w14:textId="77777777" w:rsidR="00053A2B" w:rsidRPr="001351A9" w:rsidRDefault="00053A2B" w:rsidP="00247961">
            <w:pPr>
              <w:pStyle w:val="TAL"/>
              <w:keepNext w:val="0"/>
              <w:keepLines w:val="0"/>
              <w:snapToGrid w:val="0"/>
              <w:rPr>
                <w:rFonts w:eastAsia="Arial Unicode MS" w:cs="Arial"/>
                <w:szCs w:val="18"/>
              </w:rPr>
            </w:pPr>
            <w:r w:rsidRPr="001351A9">
              <w:rPr>
                <w:rFonts w:eastAsia="Arial Unicode MS" w:cs="Arial"/>
                <w:szCs w:val="18"/>
              </w:rPr>
              <w:t xml:space="preserve">Contains the value of all input parameters which are required to calculate the mashup result. Note that the types of these input parameters are specified by the </w:t>
            </w:r>
            <w:r w:rsidRPr="001351A9">
              <w:rPr>
                <w:rFonts w:eastAsia="Arial Unicode MS" w:cs="Arial"/>
                <w:i/>
                <w:szCs w:val="18"/>
              </w:rPr>
              <w:t>inputDescriptor</w:t>
            </w:r>
            <w:r w:rsidRPr="001351A9">
              <w:rPr>
                <w:rFonts w:eastAsia="Arial Unicode MS" w:cs="Arial"/>
                <w:szCs w:val="18"/>
              </w:rPr>
              <w:t xml:space="preserve"> attribute of the corresponding &lt;</w:t>
            </w:r>
            <w:r w:rsidRPr="001351A9">
              <w:rPr>
                <w:rFonts w:eastAsia="Arial Unicode MS" w:cs="Arial"/>
                <w:i/>
                <w:szCs w:val="18"/>
              </w:rPr>
              <w:t>semanticMashupJobProfile</w:t>
            </w:r>
            <w:r w:rsidRPr="001351A9">
              <w:rPr>
                <w:rFonts w:eastAsia="Arial Unicode MS" w:cs="Arial"/>
                <w:szCs w:val="18"/>
              </w:rPr>
              <w:t xml:space="preserve">&gt; which is denoted by the </w:t>
            </w:r>
            <w:r w:rsidRPr="001351A9">
              <w:rPr>
                <w:rFonts w:eastAsia="Arial Unicode MS" w:cs="Arial"/>
                <w:i/>
                <w:szCs w:val="18"/>
              </w:rPr>
              <w:t>smjpID</w:t>
            </w:r>
            <w:r w:rsidRPr="001351A9">
              <w:rPr>
                <w:rFonts w:eastAsia="Arial Unicode MS" w:cs="Arial"/>
                <w:szCs w:val="18"/>
              </w:rPr>
              <w:t xml:space="preserve"> attribute of the parent resource </w:t>
            </w:r>
            <w:r w:rsidRPr="001351A9">
              <w:rPr>
                <w:rFonts w:eastAsia="Arial Unicode MS" w:cs="Arial"/>
                <w:i/>
                <w:szCs w:val="18"/>
              </w:rPr>
              <w:t>&lt;semanticMashupInstance&gt;</w:t>
            </w:r>
            <w:r w:rsidRPr="001351A9">
              <w:rPr>
                <w:rFonts w:eastAsia="Arial Unicode MS" w:cs="Arial"/>
                <w:szCs w:val="18"/>
              </w:rPr>
              <w:t xml:space="preserve">. This attribute is not needed if the corresponding </w:t>
            </w:r>
            <w:r w:rsidRPr="001351A9">
              <w:rPr>
                <w:rFonts w:eastAsia="Arial Unicode MS" w:cs="Arial"/>
                <w:i/>
                <w:szCs w:val="18"/>
              </w:rPr>
              <w:t>&lt;semanticMashupJobProfile&gt;</w:t>
            </w:r>
            <w:r w:rsidRPr="001351A9">
              <w:rPr>
                <w:rFonts w:eastAsia="Arial Unicode MS" w:cs="Arial"/>
                <w:szCs w:val="18"/>
              </w:rPr>
              <w:t xml:space="preserve"> does not have </w:t>
            </w:r>
            <w:r w:rsidRPr="001351A9">
              <w:rPr>
                <w:rFonts w:eastAsia="Arial Unicode MS" w:cs="Arial"/>
                <w:i/>
                <w:szCs w:val="18"/>
              </w:rPr>
              <w:t>inputDescriptor</w:t>
            </w:r>
            <w:r w:rsidRPr="001351A9">
              <w:rPr>
                <w:rFonts w:eastAsia="Arial Unicode MS" w:cs="Arial"/>
                <w:szCs w:val="18"/>
              </w:rPr>
              <w:t xml:space="preserve"> attribute.</w:t>
            </w:r>
          </w:p>
          <w:p w14:paraId="25413209" w14:textId="77777777" w:rsidR="00053A2B" w:rsidRPr="001351A9" w:rsidRDefault="00053A2B" w:rsidP="00247961">
            <w:pPr>
              <w:pStyle w:val="TAL"/>
              <w:keepNext w:val="0"/>
              <w:keepLines w:val="0"/>
              <w:snapToGrid w:val="0"/>
              <w:rPr>
                <w:rFonts w:eastAsia="Arial Unicode MS" w:cs="Arial"/>
                <w:szCs w:val="18"/>
              </w:rPr>
            </w:pPr>
          </w:p>
          <w:p w14:paraId="5129419C" w14:textId="77777777" w:rsidR="00053A2B" w:rsidRPr="001351A9" w:rsidRDefault="00053A2B" w:rsidP="00247961">
            <w:pPr>
              <w:pStyle w:val="TAL"/>
              <w:keepNext w:val="0"/>
              <w:keepLines w:val="0"/>
              <w:snapToGrid w:val="0"/>
              <w:rPr>
                <w:rFonts w:eastAsia="Arial Unicode MS" w:cs="Arial"/>
                <w:szCs w:val="18"/>
              </w:rPr>
            </w:pPr>
            <w:r w:rsidRPr="001351A9">
              <w:rPr>
                <w:rFonts w:eastAsia="Arial Unicode MS" w:cs="Arial"/>
                <w:szCs w:val="18"/>
              </w:rPr>
              <w:t xml:space="preserve">The value of this attribute shall be automatically copied from the </w:t>
            </w:r>
            <w:r w:rsidRPr="001351A9">
              <w:rPr>
                <w:rFonts w:eastAsia="Arial Unicode MS" w:cs="Arial"/>
                <w:i/>
                <w:szCs w:val="18"/>
              </w:rPr>
              <w:t>smjpInputParameter</w:t>
            </w:r>
            <w:r w:rsidRPr="001351A9">
              <w:rPr>
                <w:rFonts w:eastAsia="Arial Unicode MS" w:cs="Arial"/>
                <w:szCs w:val="18"/>
              </w:rPr>
              <w:t xml:space="preserve"> attribute of the parent resource </w:t>
            </w:r>
            <w:r w:rsidRPr="001351A9">
              <w:rPr>
                <w:rFonts w:eastAsia="Arial Unicode MS" w:cs="Arial"/>
                <w:i/>
                <w:szCs w:val="18"/>
              </w:rPr>
              <w:t>&lt;semanticMashupInstance&gt;</w:t>
            </w:r>
            <w:r w:rsidRPr="001351A9">
              <w:rPr>
                <w:rFonts w:eastAsia="Arial Unicode MS" w:cs="Arial"/>
                <w:szCs w:val="18"/>
              </w:rPr>
              <w:t xml:space="preserve">. This attribute shall not be updated by other entities except the Hosting CSE. </w:t>
            </w:r>
          </w:p>
        </w:tc>
        <w:tc>
          <w:tcPr>
            <w:tcW w:w="1356" w:type="dxa"/>
          </w:tcPr>
          <w:p w14:paraId="36C6DC4F" w14:textId="77777777" w:rsidR="00053A2B" w:rsidRPr="001351A9" w:rsidRDefault="00053A2B" w:rsidP="00247961">
            <w:pPr>
              <w:pStyle w:val="TAL"/>
              <w:keepNext w:val="0"/>
              <w:keepLines w:val="0"/>
              <w:snapToGrid w:val="0"/>
              <w:jc w:val="center"/>
              <w:rPr>
                <w:rFonts w:eastAsia="Arial Unicode MS" w:cs="Arial"/>
                <w:szCs w:val="18"/>
              </w:rPr>
            </w:pPr>
            <w:r w:rsidRPr="001351A9">
              <w:rPr>
                <w:rFonts w:eastAsia="Arial Unicode MS" w:cs="Arial"/>
                <w:szCs w:val="18"/>
              </w:rPr>
              <w:t>OA</w:t>
            </w:r>
          </w:p>
        </w:tc>
      </w:tr>
      <w:tr w:rsidR="00053A2B" w:rsidRPr="00F65CED" w14:paraId="3532430C" w14:textId="77777777" w:rsidTr="00247961">
        <w:trPr>
          <w:jc w:val="center"/>
        </w:trPr>
        <w:tc>
          <w:tcPr>
            <w:tcW w:w="2067" w:type="dxa"/>
          </w:tcPr>
          <w:p w14:paraId="1066F2BC" w14:textId="77777777" w:rsidR="00053A2B" w:rsidRPr="001351A9" w:rsidRDefault="00053A2B" w:rsidP="00247961">
            <w:pPr>
              <w:pStyle w:val="TAL"/>
              <w:keepNext w:val="0"/>
              <w:keepLines w:val="0"/>
              <w:snapToGrid w:val="0"/>
              <w:rPr>
                <w:rFonts w:eastAsia="Arial Unicode MS" w:cs="Arial"/>
                <w:i/>
                <w:szCs w:val="18"/>
              </w:rPr>
            </w:pPr>
            <w:r w:rsidRPr="001351A9">
              <w:rPr>
                <w:rFonts w:eastAsia="Arial Unicode MS" w:cs="Arial"/>
                <w:i/>
                <w:szCs w:val="18"/>
              </w:rPr>
              <w:t>mashupResultFormat</w:t>
            </w:r>
          </w:p>
        </w:tc>
        <w:tc>
          <w:tcPr>
            <w:tcW w:w="900" w:type="dxa"/>
          </w:tcPr>
          <w:p w14:paraId="587AD622" w14:textId="77777777" w:rsidR="00053A2B" w:rsidRPr="001351A9" w:rsidRDefault="00053A2B" w:rsidP="00247961">
            <w:pPr>
              <w:pStyle w:val="TAC"/>
              <w:keepNext w:val="0"/>
              <w:keepLines w:val="0"/>
              <w:snapToGrid w:val="0"/>
              <w:rPr>
                <w:rFonts w:eastAsia="Arial Unicode MS" w:cs="Arial"/>
                <w:szCs w:val="18"/>
              </w:rPr>
            </w:pPr>
            <w:r w:rsidRPr="001351A9">
              <w:rPr>
                <w:rFonts w:eastAsia="Arial Unicode MS" w:cs="Arial"/>
                <w:szCs w:val="18"/>
              </w:rPr>
              <w:t>1</w:t>
            </w:r>
          </w:p>
        </w:tc>
        <w:tc>
          <w:tcPr>
            <w:tcW w:w="810" w:type="dxa"/>
          </w:tcPr>
          <w:p w14:paraId="7B75CD42" w14:textId="77777777" w:rsidR="00053A2B" w:rsidRPr="001351A9" w:rsidRDefault="00053A2B" w:rsidP="00247961">
            <w:pPr>
              <w:pStyle w:val="TAC"/>
              <w:keepNext w:val="0"/>
              <w:keepLines w:val="0"/>
              <w:snapToGrid w:val="0"/>
              <w:rPr>
                <w:rFonts w:eastAsia="Arial Unicode MS" w:cs="Arial"/>
                <w:szCs w:val="18"/>
              </w:rPr>
            </w:pPr>
            <w:r w:rsidRPr="001351A9">
              <w:rPr>
                <w:rFonts w:eastAsia="Arial Unicode MS" w:cs="Arial"/>
                <w:szCs w:val="18"/>
              </w:rPr>
              <w:t>RO</w:t>
            </w:r>
          </w:p>
        </w:tc>
        <w:tc>
          <w:tcPr>
            <w:tcW w:w="4500" w:type="dxa"/>
          </w:tcPr>
          <w:p w14:paraId="7150674B" w14:textId="77777777" w:rsidR="00053A2B" w:rsidRPr="001351A9" w:rsidRDefault="00053A2B" w:rsidP="00247961">
            <w:pPr>
              <w:pStyle w:val="TAL"/>
              <w:keepNext w:val="0"/>
              <w:keepLines w:val="0"/>
              <w:snapToGrid w:val="0"/>
              <w:rPr>
                <w:rFonts w:eastAsia="Arial Unicode MS" w:cs="Arial"/>
                <w:szCs w:val="18"/>
              </w:rPr>
            </w:pPr>
            <w:r w:rsidRPr="001351A9">
              <w:rPr>
                <w:rFonts w:eastAsia="Arial Unicode MS" w:cs="Arial"/>
                <w:szCs w:val="18"/>
              </w:rPr>
              <w:t xml:space="preserve">Stands for the format of mashupResult representation (e.g. Integer, Float, Text, XML, JSON, etc.). The value of this attribute </w:t>
            </w:r>
            <w:r>
              <w:rPr>
                <w:rFonts w:eastAsia="Arial Unicode MS" w:cs="Arial"/>
                <w:szCs w:val="18"/>
              </w:rPr>
              <w:t>shall</w:t>
            </w:r>
            <w:r w:rsidRPr="001351A9">
              <w:rPr>
                <w:rFonts w:eastAsia="Arial Unicode MS" w:cs="Arial"/>
                <w:szCs w:val="18"/>
              </w:rPr>
              <w:t xml:space="preserve"> be obtained by a Hosting CSE directly from </w:t>
            </w:r>
            <w:r w:rsidRPr="001351A9">
              <w:rPr>
                <w:rFonts w:eastAsia="Arial Unicode MS" w:cs="Arial"/>
                <w:i/>
                <w:szCs w:val="18"/>
              </w:rPr>
              <w:t>outputDescriptor</w:t>
            </w:r>
            <w:r w:rsidRPr="001351A9">
              <w:rPr>
                <w:rFonts w:eastAsia="Arial Unicode MS" w:cs="Arial"/>
                <w:szCs w:val="18"/>
              </w:rPr>
              <w:t xml:space="preserve"> attribute of corresponding </w:t>
            </w:r>
            <w:r w:rsidRPr="001351A9">
              <w:rPr>
                <w:rFonts w:eastAsia="Arial Unicode MS" w:cs="Arial"/>
                <w:i/>
                <w:szCs w:val="18"/>
              </w:rPr>
              <w:t>&lt;semanticMashupJobProfile&gt;</w:t>
            </w:r>
            <w:r w:rsidRPr="001351A9">
              <w:rPr>
                <w:rFonts w:eastAsia="Arial Unicode MS" w:cs="Arial"/>
                <w:szCs w:val="18"/>
              </w:rPr>
              <w:t xml:space="preserve"> resource. This attribute shall not be updated by other entities except the Hosting CSE.</w:t>
            </w:r>
          </w:p>
        </w:tc>
        <w:tc>
          <w:tcPr>
            <w:tcW w:w="1356" w:type="dxa"/>
          </w:tcPr>
          <w:p w14:paraId="34978E13" w14:textId="77777777" w:rsidR="00053A2B" w:rsidRPr="001351A9" w:rsidRDefault="00053A2B" w:rsidP="00247961">
            <w:pPr>
              <w:pStyle w:val="TAL"/>
              <w:keepNext w:val="0"/>
              <w:keepLines w:val="0"/>
              <w:snapToGrid w:val="0"/>
              <w:jc w:val="center"/>
              <w:rPr>
                <w:rFonts w:eastAsia="Arial Unicode MS" w:cs="Arial"/>
                <w:szCs w:val="18"/>
              </w:rPr>
            </w:pPr>
            <w:r w:rsidRPr="001351A9">
              <w:rPr>
                <w:rFonts w:eastAsia="Arial Unicode MS" w:cs="Arial"/>
                <w:szCs w:val="18"/>
              </w:rPr>
              <w:t>OA</w:t>
            </w:r>
          </w:p>
        </w:tc>
      </w:tr>
      <w:tr w:rsidR="00053A2B" w:rsidRPr="00F65CED" w14:paraId="6163770F" w14:textId="77777777" w:rsidTr="00247961">
        <w:trPr>
          <w:jc w:val="center"/>
        </w:trPr>
        <w:tc>
          <w:tcPr>
            <w:tcW w:w="2067" w:type="dxa"/>
          </w:tcPr>
          <w:p w14:paraId="6442FC86" w14:textId="77777777" w:rsidR="00053A2B" w:rsidRPr="001351A9" w:rsidRDefault="00053A2B" w:rsidP="00247961">
            <w:pPr>
              <w:pStyle w:val="TAL"/>
              <w:keepNext w:val="0"/>
              <w:keepLines w:val="0"/>
              <w:snapToGrid w:val="0"/>
              <w:rPr>
                <w:rFonts w:eastAsia="Arial Unicode MS" w:cs="Arial"/>
                <w:i/>
                <w:szCs w:val="18"/>
              </w:rPr>
            </w:pPr>
            <w:r w:rsidRPr="001351A9">
              <w:rPr>
                <w:rFonts w:eastAsia="Arial Unicode MS" w:cs="Arial"/>
                <w:i/>
                <w:szCs w:val="18"/>
              </w:rPr>
              <w:t>mashupResult</w:t>
            </w:r>
          </w:p>
        </w:tc>
        <w:tc>
          <w:tcPr>
            <w:tcW w:w="900" w:type="dxa"/>
          </w:tcPr>
          <w:p w14:paraId="78DE805C" w14:textId="77777777" w:rsidR="00053A2B" w:rsidRPr="001351A9" w:rsidRDefault="00053A2B" w:rsidP="00247961">
            <w:pPr>
              <w:pStyle w:val="TAC"/>
              <w:keepNext w:val="0"/>
              <w:keepLines w:val="0"/>
              <w:snapToGrid w:val="0"/>
              <w:rPr>
                <w:rFonts w:eastAsia="Arial Unicode MS" w:cs="Arial"/>
                <w:szCs w:val="18"/>
              </w:rPr>
            </w:pPr>
            <w:r w:rsidRPr="001351A9">
              <w:rPr>
                <w:rFonts w:eastAsia="Arial Unicode MS" w:cs="Arial"/>
                <w:szCs w:val="18"/>
              </w:rPr>
              <w:t>1</w:t>
            </w:r>
          </w:p>
        </w:tc>
        <w:tc>
          <w:tcPr>
            <w:tcW w:w="810" w:type="dxa"/>
          </w:tcPr>
          <w:p w14:paraId="0AEF47E8" w14:textId="77777777" w:rsidR="00053A2B" w:rsidRPr="001351A9" w:rsidRDefault="00053A2B" w:rsidP="00247961">
            <w:pPr>
              <w:pStyle w:val="TAC"/>
              <w:keepNext w:val="0"/>
              <w:keepLines w:val="0"/>
              <w:snapToGrid w:val="0"/>
              <w:rPr>
                <w:rFonts w:eastAsia="Arial Unicode MS" w:cs="Arial"/>
                <w:szCs w:val="18"/>
              </w:rPr>
            </w:pPr>
            <w:r w:rsidRPr="001351A9">
              <w:rPr>
                <w:rFonts w:eastAsia="Arial Unicode MS" w:cs="Arial"/>
                <w:szCs w:val="18"/>
              </w:rPr>
              <w:t>RO</w:t>
            </w:r>
          </w:p>
        </w:tc>
        <w:tc>
          <w:tcPr>
            <w:tcW w:w="4500" w:type="dxa"/>
          </w:tcPr>
          <w:p w14:paraId="18A633C6" w14:textId="77777777" w:rsidR="00053A2B" w:rsidRPr="001351A9" w:rsidRDefault="00053A2B" w:rsidP="00247961">
            <w:pPr>
              <w:pStyle w:val="TAL"/>
              <w:keepNext w:val="0"/>
              <w:keepLines w:val="0"/>
              <w:snapToGrid w:val="0"/>
              <w:rPr>
                <w:rFonts w:eastAsia="Arial Unicode MS" w:cs="Arial"/>
                <w:szCs w:val="18"/>
              </w:rPr>
            </w:pPr>
            <w:r w:rsidRPr="001351A9">
              <w:rPr>
                <w:rFonts w:eastAsia="Arial Unicode MS" w:cs="Arial"/>
                <w:szCs w:val="18"/>
              </w:rPr>
              <w:t xml:space="preserve">Contains the representation of mashup result. The value of this attribute shall be only generated by the Hosting CSE when it executes a semantic mashup operation. This attribute shall not be updated by other entities except the Hosting CSE. </w:t>
            </w:r>
          </w:p>
        </w:tc>
        <w:tc>
          <w:tcPr>
            <w:tcW w:w="1356" w:type="dxa"/>
          </w:tcPr>
          <w:p w14:paraId="3B1CF804" w14:textId="77777777" w:rsidR="00053A2B" w:rsidRPr="001351A9" w:rsidRDefault="00053A2B" w:rsidP="00247961">
            <w:pPr>
              <w:pStyle w:val="TAL"/>
              <w:keepNext w:val="0"/>
              <w:keepLines w:val="0"/>
              <w:snapToGrid w:val="0"/>
              <w:jc w:val="center"/>
              <w:rPr>
                <w:rFonts w:eastAsia="Arial Unicode MS" w:cs="Arial"/>
                <w:szCs w:val="18"/>
              </w:rPr>
            </w:pPr>
            <w:r w:rsidRPr="001351A9">
              <w:rPr>
                <w:rFonts w:eastAsia="Arial Unicode MS" w:cs="Arial"/>
                <w:szCs w:val="18"/>
              </w:rPr>
              <w:t>OA</w:t>
            </w:r>
          </w:p>
        </w:tc>
      </w:tr>
    </w:tbl>
    <w:p w14:paraId="3FDB70D6" w14:textId="77777777" w:rsidR="00053A2B" w:rsidRPr="00F65CED" w:rsidRDefault="00053A2B" w:rsidP="00053A2B">
      <w:pPr>
        <w:snapToGrid w:val="0"/>
        <w:spacing w:after="0"/>
        <w:jc w:val="center"/>
      </w:pPr>
    </w:p>
    <w:p w14:paraId="60849B48" w14:textId="77777777" w:rsidR="00291D22" w:rsidRDefault="00291D22" w:rsidP="006362B3">
      <w:pPr>
        <w:rPr>
          <w:rFonts w:eastAsiaTheme="minorEastAsia"/>
          <w:lang w:eastAsia="zh-CN"/>
        </w:rPr>
      </w:pPr>
    </w:p>
    <w:p w14:paraId="5A45F551" w14:textId="77777777" w:rsidR="00E00A35" w:rsidRPr="00E00A35" w:rsidRDefault="00407BE8" w:rsidP="00E00A35">
      <w:pPr>
        <w:pStyle w:val="Heading3"/>
        <w:rPr>
          <w:lang w:val="en-US"/>
        </w:rPr>
      </w:pPr>
      <w:bookmarkStart w:id="2522" w:name="_Toc469048101"/>
      <w:bookmarkStart w:id="2523" w:name="_Toc520701328"/>
      <w:r w:rsidRPr="0088152C">
        <w:rPr>
          <w:lang w:val="en-US"/>
        </w:rPr>
        <w:t>9.6.</w:t>
      </w:r>
      <w:r>
        <w:rPr>
          <w:rFonts w:eastAsiaTheme="minorEastAsia" w:hint="eastAsia"/>
          <w:lang w:val="en-US" w:eastAsia="zh-CN"/>
        </w:rPr>
        <w:t>57</w:t>
      </w:r>
      <w:r w:rsidRPr="00843F3F">
        <w:tab/>
      </w:r>
      <w:r w:rsidRPr="00BE741E">
        <w:t>R</w:t>
      </w:r>
      <w:r w:rsidR="00E00A35" w:rsidRPr="00E00A35">
        <w:rPr>
          <w:lang w:val="en-US"/>
        </w:rPr>
        <w:t>esource</w:t>
      </w:r>
      <w:r w:rsidR="00E00A35">
        <w:rPr>
          <w:lang w:val="en-US"/>
        </w:rPr>
        <w:t xml:space="preserve"> Type </w:t>
      </w:r>
      <w:r w:rsidR="00E00A35" w:rsidRPr="00E00A35">
        <w:rPr>
          <w:i/>
          <w:lang w:val="en-US"/>
        </w:rPr>
        <w:t>multimediaSession</w:t>
      </w:r>
      <w:bookmarkEnd w:id="2522"/>
      <w:bookmarkEnd w:id="2523"/>
      <w:r w:rsidR="00E00A35">
        <w:rPr>
          <w:lang w:val="en-US"/>
        </w:rPr>
        <w:t xml:space="preserve"> </w:t>
      </w:r>
    </w:p>
    <w:p w14:paraId="48E10E4D" w14:textId="77777777" w:rsidR="00D50F7F" w:rsidRDefault="00E00A35" w:rsidP="00D50F7F">
      <w:r>
        <w:t xml:space="preserve">A </w:t>
      </w:r>
      <w:r w:rsidRPr="00475246">
        <w:rPr>
          <w:i/>
        </w:rPr>
        <w:t>&lt;</w:t>
      </w:r>
      <w:r>
        <w:rPr>
          <w:i/>
        </w:rPr>
        <w:t>multimediaSession&gt;</w:t>
      </w:r>
      <w:r>
        <w:t xml:space="preserve"> resource shall represent information about a</w:t>
      </w:r>
      <w:r w:rsidRPr="00820E46">
        <w:rPr>
          <w:lang w:val="en-US"/>
        </w:rPr>
        <w:t xml:space="preserve"> </w:t>
      </w:r>
      <w:r>
        <w:rPr>
          <w:lang w:val="en-US"/>
        </w:rPr>
        <w:t>multimedia</w:t>
      </w:r>
      <w:r>
        <w:t xml:space="preserve"> session involving two AEs. </w:t>
      </w:r>
      <w:r w:rsidR="00D50F7F">
        <w:t>This resource is created by the session originator as the child of the &lt;</w:t>
      </w:r>
      <w:r w:rsidR="00D50F7F" w:rsidRPr="00CD27F4">
        <w:rPr>
          <w:i/>
        </w:rPr>
        <w:t>AE</w:t>
      </w:r>
      <w:r w:rsidR="00D50F7F">
        <w:t>&gt; resource which represents a session target. The creation, update or deletion of the &lt;</w:t>
      </w:r>
      <w:r w:rsidR="00D50F7F" w:rsidRPr="00CD27F4">
        <w:rPr>
          <w:i/>
        </w:rPr>
        <w:t>multimediaSession</w:t>
      </w:r>
      <w:r w:rsidR="00D50F7F">
        <w:t>&gt; resource triggers the AEs to manage (e.g. establish, tear-down) the multimedia session. The multimedia session described in the &lt;</w:t>
      </w:r>
      <w:r w:rsidR="00D50F7F" w:rsidRPr="000D0D41">
        <w:rPr>
          <w:i/>
        </w:rPr>
        <w:t>multimediaSession</w:t>
      </w:r>
      <w:r w:rsidR="00D50F7F">
        <w:t xml:space="preserve">&gt; resource is managed by the two AEs using non-oneM2M protocols. </w:t>
      </w:r>
    </w:p>
    <w:p w14:paraId="7CEE6CB2" w14:textId="77777777" w:rsidR="00D50F7F" w:rsidRDefault="00D50F7F" w:rsidP="00D50F7F">
      <w:r>
        <w:t>NOTE: Additional features (e.g. manage QoS settings for a session in an underlying network) involving Mcn reference point will be considered in future releases.</w:t>
      </w:r>
    </w:p>
    <w:p w14:paraId="61CCE8DD" w14:textId="77777777" w:rsidR="00E00A35" w:rsidRPr="00C81AA0" w:rsidRDefault="00E00A35" w:rsidP="00E00A35">
      <w:pPr>
        <w:rPr>
          <w:rFonts w:eastAsiaTheme="minorEastAsia"/>
          <w:lang w:eastAsia="zh-CN"/>
        </w:rPr>
      </w:pPr>
    </w:p>
    <w:p w14:paraId="0D0E5E66" w14:textId="77777777" w:rsidR="00E00A35" w:rsidRDefault="00E00A35" w:rsidP="00E00A35">
      <w:pPr>
        <w:keepNext/>
        <w:keepLines/>
      </w:pPr>
      <w:r>
        <w:t xml:space="preserve">The </w:t>
      </w:r>
      <w:r w:rsidRPr="00475246">
        <w:rPr>
          <w:i/>
        </w:rPr>
        <w:t>&lt;</w:t>
      </w:r>
      <w:r>
        <w:rPr>
          <w:i/>
          <w:lang w:val="en-US"/>
        </w:rPr>
        <w:t>multimediaSession</w:t>
      </w:r>
      <w:r w:rsidRPr="00475246">
        <w:rPr>
          <w:i/>
        </w:rPr>
        <w:t>&gt;</w:t>
      </w:r>
      <w:r w:rsidRPr="009F0CF2">
        <w:t xml:space="preserve"> </w:t>
      </w:r>
      <w:r>
        <w:t xml:space="preserve">resource shall contain the child resources specified </w:t>
      </w:r>
      <w:r w:rsidRPr="00CD1C82">
        <w:t>in</w:t>
      </w:r>
      <w:r>
        <w:t xml:space="preserve"> table 9.6.</w:t>
      </w:r>
      <w:r w:rsidR="00A70100">
        <w:rPr>
          <w:rFonts w:eastAsiaTheme="minorEastAsia" w:hint="eastAsia"/>
          <w:lang w:eastAsia="zh-CN"/>
        </w:rPr>
        <w:t>57</w:t>
      </w:r>
      <w:r>
        <w:t>-1.</w:t>
      </w:r>
    </w:p>
    <w:p w14:paraId="7B48290C" w14:textId="77777777" w:rsidR="00E00A35" w:rsidRPr="00E00A35" w:rsidRDefault="00E00A35" w:rsidP="00E00A35">
      <w:pPr>
        <w:keepNext/>
        <w:keepLines/>
        <w:spacing w:before="60"/>
        <w:jc w:val="center"/>
        <w:rPr>
          <w:rFonts w:ascii="Arial" w:hAnsi="Arial"/>
          <w:b/>
        </w:rPr>
      </w:pPr>
      <w:r w:rsidRPr="00E00A35">
        <w:rPr>
          <w:rFonts w:ascii="Arial" w:hAnsi="Arial"/>
          <w:b/>
        </w:rPr>
        <w:t>Table 9.6.</w:t>
      </w:r>
      <w:r w:rsidR="00A70100">
        <w:rPr>
          <w:rFonts w:ascii="Arial" w:eastAsiaTheme="minorEastAsia" w:hAnsi="Arial" w:hint="eastAsia"/>
          <w:b/>
          <w:lang w:eastAsia="zh-CN"/>
        </w:rPr>
        <w:t>57</w:t>
      </w:r>
      <w:r w:rsidRPr="00E00A35">
        <w:rPr>
          <w:rFonts w:ascii="Arial" w:hAnsi="Arial" w:hint="eastAsia"/>
          <w:b/>
        </w:rPr>
        <w:t>-</w:t>
      </w:r>
      <w:r w:rsidRPr="00E00A35">
        <w:rPr>
          <w:rFonts w:ascii="Arial" w:hAnsi="Arial"/>
          <w:b/>
        </w:rPr>
        <w:t>1: Child resources of &lt;</w:t>
      </w:r>
      <w:r w:rsidRPr="00E00A35">
        <w:rPr>
          <w:rFonts w:ascii="Arial" w:hAnsi="Arial"/>
          <w:b/>
          <w:i/>
        </w:rPr>
        <w:t>multimediaSession</w:t>
      </w:r>
      <w:r w:rsidRPr="00E00A35">
        <w:rPr>
          <w:rFonts w:ascii="Arial" w:hAnsi="Arial"/>
          <w:b/>
        </w:rPr>
        <w:t>&gt; resource</w:t>
      </w:r>
    </w:p>
    <w:tbl>
      <w:tblPr>
        <w:tblW w:w="0" w:type="auto"/>
        <w:jc w:val="center"/>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CellMar>
          <w:left w:w="28" w:type="dxa"/>
        </w:tblCellMar>
        <w:tblLook w:val="01E0" w:firstRow="1" w:lastRow="1" w:firstColumn="1" w:lastColumn="1" w:noHBand="0" w:noVBand="0"/>
      </w:tblPr>
      <w:tblGrid>
        <w:gridCol w:w="1701"/>
        <w:gridCol w:w="2117"/>
        <w:gridCol w:w="13"/>
        <w:gridCol w:w="1260"/>
        <w:gridCol w:w="2422"/>
        <w:gridCol w:w="1841"/>
      </w:tblGrid>
      <w:tr w:rsidR="00E00A35" w:rsidRPr="006511A9" w14:paraId="7D430C55" w14:textId="77777777" w:rsidTr="00247961">
        <w:trPr>
          <w:tblHeader/>
          <w:jc w:val="center"/>
        </w:trPr>
        <w:tc>
          <w:tcPr>
            <w:tcW w:w="1701" w:type="dxa"/>
            <w:shd w:val="clear" w:color="auto" w:fill="DDDDDD"/>
            <w:vAlign w:val="center"/>
          </w:tcPr>
          <w:p w14:paraId="1A5BA1D4" w14:textId="77777777" w:rsidR="00E00A35" w:rsidRPr="005B075F" w:rsidRDefault="00E00A35" w:rsidP="00247961">
            <w:pPr>
              <w:pStyle w:val="TAH"/>
              <w:rPr>
                <w:rFonts w:eastAsia="Arial Unicode MS"/>
                <w:lang w:eastAsia="zh-CN"/>
              </w:rPr>
            </w:pPr>
            <w:r w:rsidRPr="005B075F">
              <w:rPr>
                <w:rFonts w:eastAsia="Arial Unicode MS"/>
              </w:rPr>
              <w:t xml:space="preserve">Child Resources of </w:t>
            </w:r>
            <w:r w:rsidRPr="005B075F">
              <w:rPr>
                <w:rFonts w:eastAsia="Arial Unicode MS"/>
                <w:i/>
              </w:rPr>
              <w:t>&lt;</w:t>
            </w:r>
            <w:r>
              <w:rPr>
                <w:i/>
                <w:lang w:val="en-US"/>
              </w:rPr>
              <w:t xml:space="preserve"> multimediaSession</w:t>
            </w:r>
            <w:r w:rsidRPr="005B075F">
              <w:rPr>
                <w:rFonts w:eastAsia="Arial Unicode MS"/>
                <w:i/>
              </w:rPr>
              <w:t xml:space="preserve"> &gt;</w:t>
            </w:r>
          </w:p>
        </w:tc>
        <w:tc>
          <w:tcPr>
            <w:tcW w:w="2130" w:type="dxa"/>
            <w:gridSpan w:val="2"/>
            <w:shd w:val="clear" w:color="auto" w:fill="DDDDDD"/>
            <w:vAlign w:val="center"/>
          </w:tcPr>
          <w:p w14:paraId="485C0E38" w14:textId="77777777" w:rsidR="00E00A35" w:rsidRPr="005B075F" w:rsidRDefault="00E00A35" w:rsidP="00247961">
            <w:pPr>
              <w:pStyle w:val="TAH"/>
              <w:rPr>
                <w:rFonts w:eastAsia="Arial Unicode MS"/>
              </w:rPr>
            </w:pPr>
            <w:r w:rsidRPr="005B075F">
              <w:rPr>
                <w:rFonts w:eastAsia="Arial Unicode MS"/>
              </w:rPr>
              <w:t>Child Resource Type</w:t>
            </w:r>
          </w:p>
        </w:tc>
        <w:tc>
          <w:tcPr>
            <w:tcW w:w="1260" w:type="dxa"/>
            <w:shd w:val="clear" w:color="auto" w:fill="DDDDDD"/>
            <w:vAlign w:val="center"/>
          </w:tcPr>
          <w:p w14:paraId="0E9A49C5" w14:textId="77777777" w:rsidR="00E00A35" w:rsidRPr="005B075F" w:rsidRDefault="00E00A35" w:rsidP="00247961">
            <w:pPr>
              <w:pStyle w:val="TAH"/>
              <w:rPr>
                <w:rFonts w:eastAsia="Arial Unicode MS"/>
              </w:rPr>
            </w:pPr>
            <w:r w:rsidRPr="005B075F">
              <w:rPr>
                <w:rFonts w:eastAsia="Arial Unicode MS"/>
              </w:rPr>
              <w:t>Multiplicity</w:t>
            </w:r>
          </w:p>
        </w:tc>
        <w:tc>
          <w:tcPr>
            <w:tcW w:w="2422" w:type="dxa"/>
            <w:shd w:val="clear" w:color="auto" w:fill="DDDDDD"/>
            <w:vAlign w:val="center"/>
          </w:tcPr>
          <w:p w14:paraId="500CD2B9" w14:textId="77777777" w:rsidR="00E00A35" w:rsidRPr="005B075F" w:rsidRDefault="00E00A35" w:rsidP="00247961">
            <w:pPr>
              <w:pStyle w:val="TAH"/>
              <w:rPr>
                <w:rFonts w:eastAsia="Arial Unicode MS"/>
              </w:rPr>
            </w:pPr>
            <w:r w:rsidRPr="005B075F">
              <w:rPr>
                <w:rFonts w:eastAsia="Arial Unicode MS"/>
              </w:rPr>
              <w:t>Description</w:t>
            </w:r>
          </w:p>
        </w:tc>
        <w:tc>
          <w:tcPr>
            <w:tcW w:w="1841" w:type="dxa"/>
            <w:shd w:val="clear" w:color="auto" w:fill="DDDDDD"/>
            <w:vAlign w:val="center"/>
          </w:tcPr>
          <w:p w14:paraId="16FCD9FA" w14:textId="77777777" w:rsidR="00E00A35" w:rsidRPr="005B075F" w:rsidRDefault="00E00A35" w:rsidP="00247961">
            <w:pPr>
              <w:pStyle w:val="TAH"/>
              <w:rPr>
                <w:rFonts w:eastAsia="Arial Unicode MS"/>
                <w:lang w:eastAsia="zh-CN"/>
              </w:rPr>
            </w:pPr>
            <w:r>
              <w:rPr>
                <w:rFonts w:eastAsia="Arial Unicode MS"/>
                <w:i/>
              </w:rPr>
              <w:t>&lt;</w:t>
            </w:r>
            <w:r>
              <w:rPr>
                <w:i/>
                <w:lang w:val="en-US"/>
              </w:rPr>
              <w:t xml:space="preserve"> multimediaSession</w:t>
            </w:r>
            <w:r w:rsidRPr="005B075F">
              <w:rPr>
                <w:rFonts w:eastAsia="Arial Unicode MS"/>
                <w:i/>
              </w:rPr>
              <w:t xml:space="preserve"> Annc&gt;</w:t>
            </w:r>
            <w:r w:rsidRPr="005B075F">
              <w:rPr>
                <w:rFonts w:eastAsia="Arial Unicode MS"/>
              </w:rPr>
              <w:t xml:space="preserve"> Child Resource Types</w:t>
            </w:r>
          </w:p>
        </w:tc>
      </w:tr>
      <w:tr w:rsidR="00E00A35" w:rsidRPr="006511A9" w14:paraId="3162518B" w14:textId="77777777" w:rsidTr="00247961">
        <w:trPr>
          <w:jc w:val="center"/>
        </w:trPr>
        <w:tc>
          <w:tcPr>
            <w:tcW w:w="1701" w:type="dxa"/>
          </w:tcPr>
          <w:p w14:paraId="103D01C8" w14:textId="77777777" w:rsidR="00E00A35" w:rsidRPr="005B075F" w:rsidRDefault="00E00A35" w:rsidP="00247961">
            <w:pPr>
              <w:pStyle w:val="TAL"/>
              <w:rPr>
                <w:rFonts w:eastAsia="Arial Unicode MS"/>
                <w:i/>
              </w:rPr>
            </w:pPr>
            <w:r w:rsidRPr="005B075F">
              <w:rPr>
                <w:rFonts w:eastAsia="Arial Unicode MS" w:cs="Arial"/>
                <w:i/>
              </w:rPr>
              <w:t>[variable]</w:t>
            </w:r>
          </w:p>
        </w:tc>
        <w:tc>
          <w:tcPr>
            <w:tcW w:w="2117" w:type="dxa"/>
          </w:tcPr>
          <w:p w14:paraId="0F7A1486" w14:textId="77777777" w:rsidR="00E00A35" w:rsidRPr="005B075F" w:rsidRDefault="00E00A35" w:rsidP="00247961">
            <w:pPr>
              <w:pStyle w:val="TAL"/>
              <w:jc w:val="center"/>
              <w:rPr>
                <w:i/>
              </w:rPr>
            </w:pPr>
            <w:r w:rsidRPr="005B075F">
              <w:rPr>
                <w:rFonts w:eastAsia="Arial Unicode MS"/>
                <w:i/>
              </w:rPr>
              <w:t>&lt;subscription&gt;</w:t>
            </w:r>
          </w:p>
        </w:tc>
        <w:tc>
          <w:tcPr>
            <w:tcW w:w="1273" w:type="dxa"/>
            <w:gridSpan w:val="2"/>
          </w:tcPr>
          <w:p w14:paraId="59721B5D" w14:textId="77777777" w:rsidR="00E00A35" w:rsidRPr="005B075F" w:rsidRDefault="00E00A35" w:rsidP="00247961">
            <w:pPr>
              <w:pStyle w:val="TAC"/>
              <w:rPr>
                <w:rFonts w:eastAsia="Arial Unicode MS"/>
              </w:rPr>
            </w:pPr>
            <w:r w:rsidRPr="005B075F">
              <w:rPr>
                <w:rFonts w:eastAsia="Arial Unicode MS" w:cs="Arial"/>
              </w:rPr>
              <w:t>0..n</w:t>
            </w:r>
          </w:p>
        </w:tc>
        <w:tc>
          <w:tcPr>
            <w:tcW w:w="2422" w:type="dxa"/>
          </w:tcPr>
          <w:p w14:paraId="0990B1F4" w14:textId="77777777" w:rsidR="00E00A35" w:rsidRPr="005B075F" w:rsidRDefault="00E00A35" w:rsidP="00247961">
            <w:pPr>
              <w:pStyle w:val="TAL"/>
              <w:rPr>
                <w:rFonts w:eastAsia="Arial Unicode MS"/>
              </w:rPr>
            </w:pPr>
            <w:r w:rsidRPr="005B075F">
              <w:rPr>
                <w:rFonts w:eastAsia="Arial Unicode MS" w:cs="Arial"/>
              </w:rPr>
              <w:t>See clause 9.6.8</w:t>
            </w:r>
          </w:p>
        </w:tc>
        <w:tc>
          <w:tcPr>
            <w:tcW w:w="1841" w:type="dxa"/>
          </w:tcPr>
          <w:p w14:paraId="0F079817" w14:textId="77777777" w:rsidR="00E00A35" w:rsidRPr="005B075F" w:rsidRDefault="00E00A35" w:rsidP="00247961">
            <w:pPr>
              <w:pStyle w:val="TAL"/>
              <w:jc w:val="center"/>
              <w:rPr>
                <w:rFonts w:eastAsia="Arial Unicode MS" w:cs="Arial"/>
                <w:i/>
              </w:rPr>
            </w:pPr>
            <w:r w:rsidRPr="005B075F">
              <w:rPr>
                <w:rFonts w:eastAsia="Arial Unicode MS" w:cs="Arial" w:hint="eastAsia"/>
                <w:i/>
                <w:lang w:eastAsia="ko-KR"/>
              </w:rPr>
              <w:t>&lt;subscription&gt;</w:t>
            </w:r>
          </w:p>
        </w:tc>
      </w:tr>
      <w:tr w:rsidR="00E00A35" w:rsidRPr="006511A9" w14:paraId="336BD37E" w14:textId="77777777" w:rsidTr="00247961">
        <w:trPr>
          <w:jc w:val="center"/>
        </w:trPr>
        <w:tc>
          <w:tcPr>
            <w:tcW w:w="1701" w:type="dxa"/>
          </w:tcPr>
          <w:p w14:paraId="23DF1B43" w14:textId="6272F9E9" w:rsidR="00E00A35" w:rsidRPr="005B075F" w:rsidRDefault="00E00A35" w:rsidP="00247961">
            <w:pPr>
              <w:pStyle w:val="TAL"/>
              <w:rPr>
                <w:rFonts w:eastAsia="Arial Unicode MS" w:cs="Arial"/>
                <w:i/>
              </w:rPr>
            </w:pPr>
          </w:p>
        </w:tc>
        <w:tc>
          <w:tcPr>
            <w:tcW w:w="2117" w:type="dxa"/>
          </w:tcPr>
          <w:p w14:paraId="4125A40B" w14:textId="6FEA55E1" w:rsidR="00E00A35" w:rsidRPr="005B075F" w:rsidRDefault="00E00A35" w:rsidP="00247961">
            <w:pPr>
              <w:pStyle w:val="TAL"/>
              <w:jc w:val="center"/>
              <w:rPr>
                <w:rFonts w:eastAsia="Arial Unicode MS" w:cs="Arial"/>
                <w:i/>
              </w:rPr>
            </w:pPr>
          </w:p>
        </w:tc>
        <w:tc>
          <w:tcPr>
            <w:tcW w:w="1273" w:type="dxa"/>
            <w:gridSpan w:val="2"/>
          </w:tcPr>
          <w:p w14:paraId="5C131781" w14:textId="0BED8AB5" w:rsidR="00E00A35" w:rsidRPr="005B075F" w:rsidRDefault="00E00A35" w:rsidP="00247961">
            <w:pPr>
              <w:pStyle w:val="TAC"/>
              <w:rPr>
                <w:rFonts w:eastAsia="Arial Unicode MS" w:cs="Arial"/>
              </w:rPr>
            </w:pPr>
          </w:p>
        </w:tc>
        <w:tc>
          <w:tcPr>
            <w:tcW w:w="2422" w:type="dxa"/>
          </w:tcPr>
          <w:p w14:paraId="6379A413" w14:textId="32EEFFDF" w:rsidR="00E00A35" w:rsidRPr="005B075F" w:rsidRDefault="00E00A35" w:rsidP="00247961">
            <w:pPr>
              <w:pStyle w:val="TAL"/>
              <w:rPr>
                <w:rFonts w:eastAsia="Arial Unicode MS"/>
              </w:rPr>
            </w:pPr>
          </w:p>
        </w:tc>
        <w:tc>
          <w:tcPr>
            <w:tcW w:w="1841" w:type="dxa"/>
          </w:tcPr>
          <w:p w14:paraId="0D0928B8" w14:textId="542CB743" w:rsidR="00E00A35" w:rsidRPr="005B075F" w:rsidRDefault="00E00A35" w:rsidP="00247961">
            <w:pPr>
              <w:pStyle w:val="TAL"/>
              <w:jc w:val="center"/>
              <w:rPr>
                <w:rFonts w:eastAsia="Arial Unicode MS"/>
                <w:i/>
              </w:rPr>
            </w:pPr>
          </w:p>
        </w:tc>
      </w:tr>
    </w:tbl>
    <w:p w14:paraId="4A9D4889" w14:textId="77777777" w:rsidR="00E00A35" w:rsidRDefault="00E00A35" w:rsidP="00E00A35"/>
    <w:p w14:paraId="0EF49FB7" w14:textId="77777777" w:rsidR="00E00A35" w:rsidRDefault="00E00A35" w:rsidP="00E00A35">
      <w:pPr>
        <w:keepNext/>
        <w:keepLines/>
      </w:pPr>
      <w:r>
        <w:t xml:space="preserve">The </w:t>
      </w:r>
      <w:r w:rsidRPr="00475246">
        <w:rPr>
          <w:i/>
        </w:rPr>
        <w:t>&lt;</w:t>
      </w:r>
      <w:r>
        <w:rPr>
          <w:i/>
          <w:lang w:val="en-US"/>
        </w:rPr>
        <w:t>multimediaSession</w:t>
      </w:r>
      <w:r w:rsidRPr="00475246">
        <w:rPr>
          <w:i/>
        </w:rPr>
        <w:t>&gt;</w:t>
      </w:r>
      <w:r>
        <w:t xml:space="preserve"> resource shall contain the attributes specified </w:t>
      </w:r>
      <w:r w:rsidRPr="00CD1C82">
        <w:t>in</w:t>
      </w:r>
      <w:r>
        <w:t xml:space="preserve"> table 9.6.</w:t>
      </w:r>
      <w:r w:rsidR="00A70100">
        <w:rPr>
          <w:rFonts w:eastAsiaTheme="minorEastAsia" w:hint="eastAsia"/>
          <w:lang w:eastAsia="zh-CN"/>
        </w:rPr>
        <w:t>57</w:t>
      </w:r>
      <w:r>
        <w:t>-2.</w:t>
      </w:r>
    </w:p>
    <w:p w14:paraId="599FF131" w14:textId="77777777" w:rsidR="00E00A35" w:rsidRPr="00E00A35" w:rsidRDefault="00E00A35" w:rsidP="00E00A35">
      <w:pPr>
        <w:keepNext/>
        <w:keepLines/>
        <w:spacing w:before="60"/>
        <w:jc w:val="center"/>
        <w:rPr>
          <w:rFonts w:ascii="Arial" w:hAnsi="Arial"/>
          <w:b/>
        </w:rPr>
      </w:pPr>
      <w:r w:rsidRPr="00E00A35">
        <w:rPr>
          <w:rFonts w:ascii="Arial" w:hAnsi="Arial"/>
          <w:b/>
        </w:rPr>
        <w:t>Table 9.6.</w:t>
      </w:r>
      <w:r w:rsidR="00A70100">
        <w:rPr>
          <w:rFonts w:ascii="Arial" w:eastAsiaTheme="minorEastAsia" w:hAnsi="Arial" w:hint="eastAsia"/>
          <w:b/>
          <w:lang w:eastAsia="zh-CN"/>
        </w:rPr>
        <w:t>57</w:t>
      </w:r>
      <w:r w:rsidRPr="00E00A35">
        <w:rPr>
          <w:rFonts w:ascii="Arial" w:hAnsi="Arial"/>
          <w:b/>
        </w:rPr>
        <w:t>-2: Attributes of &lt;</w:t>
      </w:r>
      <w:r w:rsidRPr="00E00A35">
        <w:rPr>
          <w:rFonts w:ascii="Arial" w:hAnsi="Arial"/>
          <w:b/>
          <w:i/>
        </w:rPr>
        <w:t>multimediaSession</w:t>
      </w:r>
      <w:r w:rsidRPr="00E00A35">
        <w:rPr>
          <w:rFonts w:ascii="Arial" w:hAnsi="Arial"/>
          <w:b/>
        </w:rPr>
        <w:t>&gt;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3456"/>
        <w:gridCol w:w="1440"/>
      </w:tblGrid>
      <w:tr w:rsidR="00E00A35" w:rsidRPr="006511A9" w14:paraId="5D83164C" w14:textId="77777777" w:rsidTr="00247961">
        <w:trPr>
          <w:tblHeader/>
          <w:jc w:val="center"/>
        </w:trPr>
        <w:tc>
          <w:tcPr>
            <w:tcW w:w="2304" w:type="dxa"/>
            <w:shd w:val="clear" w:color="auto" w:fill="DDDDDD"/>
            <w:vAlign w:val="center"/>
          </w:tcPr>
          <w:p w14:paraId="67F4CA1A" w14:textId="77777777" w:rsidR="00E00A35" w:rsidRPr="005B075F" w:rsidRDefault="00E00A35" w:rsidP="00247961">
            <w:pPr>
              <w:pStyle w:val="TAH"/>
              <w:rPr>
                <w:rFonts w:eastAsia="Arial Unicode MS"/>
              </w:rPr>
            </w:pPr>
            <w:r w:rsidRPr="005B075F">
              <w:rPr>
                <w:rFonts w:eastAsia="Arial Unicode MS"/>
              </w:rPr>
              <w:t xml:space="preserve">Attributes of </w:t>
            </w:r>
            <w:r w:rsidRPr="005B075F">
              <w:rPr>
                <w:rFonts w:eastAsia="Arial Unicode MS"/>
              </w:rPr>
              <w:br/>
            </w:r>
            <w:r w:rsidRPr="005B075F">
              <w:rPr>
                <w:rFonts w:eastAsia="Arial Unicode MS"/>
                <w:i/>
              </w:rPr>
              <w:t>&lt;</w:t>
            </w:r>
            <w:r>
              <w:rPr>
                <w:i/>
                <w:lang w:val="en-US"/>
              </w:rPr>
              <w:t>multimediaSession</w:t>
            </w:r>
            <w:r w:rsidRPr="005B075F">
              <w:rPr>
                <w:rFonts w:eastAsia="Arial Unicode MS"/>
                <w:i/>
              </w:rPr>
              <w:t>&gt;</w:t>
            </w:r>
          </w:p>
        </w:tc>
        <w:tc>
          <w:tcPr>
            <w:tcW w:w="1077" w:type="dxa"/>
            <w:shd w:val="clear" w:color="auto" w:fill="DDDDDD"/>
            <w:vAlign w:val="center"/>
          </w:tcPr>
          <w:p w14:paraId="34FA3777" w14:textId="77777777" w:rsidR="00E00A35" w:rsidRPr="005B075F" w:rsidRDefault="00E00A35" w:rsidP="00247961">
            <w:pPr>
              <w:pStyle w:val="TAH"/>
              <w:rPr>
                <w:rFonts w:eastAsia="Arial Unicode MS"/>
              </w:rPr>
            </w:pPr>
            <w:r w:rsidRPr="005B075F">
              <w:rPr>
                <w:rFonts w:eastAsia="Arial Unicode MS"/>
              </w:rPr>
              <w:t>Multiplicity</w:t>
            </w:r>
          </w:p>
        </w:tc>
        <w:tc>
          <w:tcPr>
            <w:tcW w:w="1008" w:type="dxa"/>
            <w:shd w:val="clear" w:color="auto" w:fill="DDDDDD"/>
            <w:vAlign w:val="center"/>
          </w:tcPr>
          <w:p w14:paraId="7E2E98E8" w14:textId="77777777" w:rsidR="00E00A35" w:rsidRPr="005B075F" w:rsidRDefault="00E00A35" w:rsidP="00247961">
            <w:pPr>
              <w:pStyle w:val="TAH"/>
              <w:rPr>
                <w:rFonts w:eastAsia="Arial Unicode MS"/>
              </w:rPr>
            </w:pPr>
            <w:r w:rsidRPr="00CD1C82">
              <w:rPr>
                <w:rFonts w:eastAsia="Arial Unicode MS"/>
              </w:rPr>
              <w:t>RW</w:t>
            </w:r>
            <w:r w:rsidRPr="005B075F">
              <w:rPr>
                <w:rFonts w:eastAsia="Arial Unicode MS"/>
              </w:rPr>
              <w:t>/</w:t>
            </w:r>
          </w:p>
          <w:p w14:paraId="5CAD03D3" w14:textId="77777777" w:rsidR="00E00A35" w:rsidRPr="005B075F" w:rsidRDefault="00E00A35" w:rsidP="00247961">
            <w:pPr>
              <w:pStyle w:val="TAH"/>
              <w:rPr>
                <w:rFonts w:eastAsia="Arial Unicode MS"/>
              </w:rPr>
            </w:pPr>
            <w:r w:rsidRPr="00CD1C82">
              <w:rPr>
                <w:rFonts w:eastAsia="Arial Unicode MS"/>
              </w:rPr>
              <w:t>RO</w:t>
            </w:r>
            <w:r w:rsidRPr="005B075F">
              <w:rPr>
                <w:rFonts w:eastAsia="Arial Unicode MS"/>
              </w:rPr>
              <w:t>/</w:t>
            </w:r>
          </w:p>
          <w:p w14:paraId="7478A61E" w14:textId="77777777" w:rsidR="00E00A35" w:rsidRPr="005B075F" w:rsidRDefault="00E00A35" w:rsidP="00247961">
            <w:pPr>
              <w:pStyle w:val="TAH"/>
              <w:rPr>
                <w:rFonts w:eastAsia="Arial Unicode MS"/>
              </w:rPr>
            </w:pPr>
            <w:r w:rsidRPr="00CD1C82">
              <w:rPr>
                <w:rFonts w:eastAsia="Arial Unicode MS"/>
              </w:rPr>
              <w:t>WO</w:t>
            </w:r>
          </w:p>
        </w:tc>
        <w:tc>
          <w:tcPr>
            <w:tcW w:w="3456" w:type="dxa"/>
            <w:shd w:val="clear" w:color="auto" w:fill="DDDDDD"/>
            <w:vAlign w:val="center"/>
          </w:tcPr>
          <w:p w14:paraId="5389BF63" w14:textId="77777777" w:rsidR="00E00A35" w:rsidRPr="005B075F" w:rsidRDefault="00E00A35" w:rsidP="00247961">
            <w:pPr>
              <w:pStyle w:val="TAH"/>
              <w:rPr>
                <w:rFonts w:eastAsia="Arial Unicode MS"/>
              </w:rPr>
            </w:pPr>
            <w:r w:rsidRPr="005B075F">
              <w:rPr>
                <w:rFonts w:eastAsia="Arial Unicode MS"/>
              </w:rPr>
              <w:t>Description</w:t>
            </w:r>
          </w:p>
        </w:tc>
        <w:tc>
          <w:tcPr>
            <w:tcW w:w="1440" w:type="dxa"/>
            <w:shd w:val="clear" w:color="auto" w:fill="DDDDDD"/>
            <w:vAlign w:val="center"/>
          </w:tcPr>
          <w:p w14:paraId="668027C8" w14:textId="77777777" w:rsidR="00E00A35" w:rsidRPr="005B075F" w:rsidRDefault="00E00A35" w:rsidP="00247961">
            <w:pPr>
              <w:pStyle w:val="TAH"/>
              <w:rPr>
                <w:rFonts w:eastAsia="Arial Unicode MS"/>
              </w:rPr>
            </w:pPr>
            <w:r>
              <w:rPr>
                <w:rFonts w:eastAsia="Arial Unicode MS"/>
                <w:i/>
              </w:rPr>
              <w:t>&lt;</w:t>
            </w:r>
            <w:r>
              <w:rPr>
                <w:i/>
                <w:lang w:val="en-US"/>
              </w:rPr>
              <w:t>multimediaSession</w:t>
            </w:r>
            <w:r w:rsidRPr="005B075F">
              <w:rPr>
                <w:rFonts w:eastAsia="Arial Unicode MS"/>
                <w:i/>
              </w:rPr>
              <w:t>Annc&gt;</w:t>
            </w:r>
            <w:r w:rsidRPr="005B075F">
              <w:rPr>
                <w:rFonts w:eastAsia="Arial Unicode MS"/>
              </w:rPr>
              <w:t xml:space="preserve"> Attributes</w:t>
            </w:r>
          </w:p>
        </w:tc>
      </w:tr>
      <w:tr w:rsidR="00E00A35" w:rsidRPr="006511A9" w14:paraId="46646CC6" w14:textId="77777777" w:rsidTr="00247961">
        <w:trPr>
          <w:jc w:val="center"/>
        </w:trPr>
        <w:tc>
          <w:tcPr>
            <w:tcW w:w="2304" w:type="dxa"/>
            <w:tcBorders>
              <w:bottom w:val="single" w:sz="4" w:space="0" w:color="000000"/>
            </w:tcBorders>
          </w:tcPr>
          <w:p w14:paraId="08FB3801" w14:textId="77777777" w:rsidR="00E00A35" w:rsidRPr="005B075F" w:rsidRDefault="00E00A35" w:rsidP="00247961">
            <w:pPr>
              <w:pStyle w:val="TAL"/>
              <w:rPr>
                <w:rFonts w:eastAsia="Arial Unicode MS" w:cs="Arial"/>
                <w:i/>
                <w:szCs w:val="18"/>
                <w:u w:val="single"/>
              </w:rPr>
            </w:pPr>
            <w:r w:rsidRPr="005B075F">
              <w:rPr>
                <w:rFonts w:eastAsia="Arial Unicode MS" w:cs="Arial"/>
                <w:i/>
              </w:rPr>
              <w:t>resourceType</w:t>
            </w:r>
          </w:p>
        </w:tc>
        <w:tc>
          <w:tcPr>
            <w:tcW w:w="1077" w:type="dxa"/>
            <w:tcBorders>
              <w:bottom w:val="single" w:sz="4" w:space="0" w:color="000000"/>
            </w:tcBorders>
          </w:tcPr>
          <w:p w14:paraId="28A04266" w14:textId="77777777" w:rsidR="00E00A35" w:rsidRPr="005B075F" w:rsidRDefault="00E00A35" w:rsidP="00247961">
            <w:pPr>
              <w:pStyle w:val="TAC"/>
              <w:rPr>
                <w:rFonts w:eastAsia="Arial Unicode MS" w:cs="Arial"/>
                <w:szCs w:val="18"/>
                <w:u w:val="single"/>
              </w:rPr>
            </w:pPr>
            <w:r w:rsidRPr="005B075F">
              <w:rPr>
                <w:rFonts w:eastAsia="Arial Unicode MS" w:cs="Arial"/>
                <w:lang w:eastAsia="ko-KR"/>
              </w:rPr>
              <w:t>1</w:t>
            </w:r>
          </w:p>
        </w:tc>
        <w:tc>
          <w:tcPr>
            <w:tcW w:w="1008" w:type="dxa"/>
            <w:tcBorders>
              <w:bottom w:val="single" w:sz="4" w:space="0" w:color="000000"/>
            </w:tcBorders>
          </w:tcPr>
          <w:p w14:paraId="27201A33" w14:textId="77777777" w:rsidR="00E00A35" w:rsidRPr="005B075F" w:rsidRDefault="00E00A35" w:rsidP="00247961">
            <w:pPr>
              <w:pStyle w:val="TAC"/>
              <w:rPr>
                <w:rFonts w:eastAsia="Arial Unicode MS" w:cs="Arial"/>
                <w:szCs w:val="18"/>
                <w:u w:val="single"/>
              </w:rPr>
            </w:pPr>
            <w:r w:rsidRPr="00CD1C82">
              <w:rPr>
                <w:rFonts w:eastAsia="Arial Unicode MS" w:cs="Arial"/>
                <w:lang w:eastAsia="ko-KR"/>
              </w:rPr>
              <w:t>RO</w:t>
            </w:r>
          </w:p>
        </w:tc>
        <w:tc>
          <w:tcPr>
            <w:tcW w:w="3456" w:type="dxa"/>
            <w:tcBorders>
              <w:bottom w:val="single" w:sz="4" w:space="0" w:color="000000"/>
            </w:tcBorders>
          </w:tcPr>
          <w:p w14:paraId="1599D386" w14:textId="77777777" w:rsidR="00E00A35" w:rsidRPr="00357143" w:rsidRDefault="00E00A35" w:rsidP="00247961">
            <w:pPr>
              <w:pStyle w:val="TAL"/>
              <w:keepNext w:val="0"/>
              <w:keepLines w:val="0"/>
              <w:rPr>
                <w:rFonts w:eastAsia="Arial Unicode MS" w:cs="Arial"/>
                <w:szCs w:val="18"/>
              </w:rPr>
            </w:pPr>
            <w:r w:rsidRPr="00357143">
              <w:rPr>
                <w:rFonts w:eastAsia="Arial Unicode MS" w:cs="Arial"/>
                <w:szCs w:val="18"/>
              </w:rPr>
              <w:t>See clause 9.6.1.3.</w:t>
            </w:r>
          </w:p>
        </w:tc>
        <w:tc>
          <w:tcPr>
            <w:tcW w:w="1440" w:type="dxa"/>
            <w:tcBorders>
              <w:bottom w:val="single" w:sz="4" w:space="0" w:color="000000"/>
            </w:tcBorders>
          </w:tcPr>
          <w:p w14:paraId="4954699C" w14:textId="77777777" w:rsidR="00E00A35" w:rsidRPr="005B075F" w:rsidRDefault="00E00A35" w:rsidP="00247961">
            <w:pPr>
              <w:pStyle w:val="TAL"/>
              <w:jc w:val="center"/>
              <w:rPr>
                <w:rFonts w:eastAsia="Arial Unicode MS" w:cs="Arial"/>
              </w:rPr>
            </w:pPr>
            <w:r w:rsidRPr="00CD1C82">
              <w:rPr>
                <w:rFonts w:eastAsia="Arial Unicode MS" w:cs="Arial"/>
                <w:lang w:eastAsia="ko-KR"/>
              </w:rPr>
              <w:t>NA</w:t>
            </w:r>
          </w:p>
        </w:tc>
      </w:tr>
      <w:tr w:rsidR="00E00A35" w:rsidRPr="006511A9" w14:paraId="35A2A761" w14:textId="77777777" w:rsidTr="00247961">
        <w:trPr>
          <w:jc w:val="center"/>
        </w:trPr>
        <w:tc>
          <w:tcPr>
            <w:tcW w:w="2304" w:type="dxa"/>
            <w:tcBorders>
              <w:bottom w:val="single" w:sz="4" w:space="0" w:color="000000"/>
            </w:tcBorders>
          </w:tcPr>
          <w:p w14:paraId="15ADBF60" w14:textId="77777777" w:rsidR="00E00A35" w:rsidRPr="005B075F" w:rsidRDefault="00E00A35" w:rsidP="00247961">
            <w:pPr>
              <w:pStyle w:val="TAL"/>
              <w:rPr>
                <w:rFonts w:eastAsia="Arial Unicode MS" w:cs="Arial"/>
                <w:i/>
              </w:rPr>
            </w:pPr>
            <w:r w:rsidRPr="005B075F">
              <w:rPr>
                <w:rFonts w:eastAsia="Arial Unicode MS" w:cs="Arial"/>
                <w:i/>
              </w:rPr>
              <w:t>resourceID</w:t>
            </w:r>
          </w:p>
        </w:tc>
        <w:tc>
          <w:tcPr>
            <w:tcW w:w="1077" w:type="dxa"/>
            <w:tcBorders>
              <w:bottom w:val="single" w:sz="4" w:space="0" w:color="000000"/>
            </w:tcBorders>
          </w:tcPr>
          <w:p w14:paraId="45937860" w14:textId="77777777" w:rsidR="00E00A35" w:rsidRPr="005B075F" w:rsidRDefault="00E00A35" w:rsidP="00247961">
            <w:pPr>
              <w:pStyle w:val="TAC"/>
              <w:rPr>
                <w:rFonts w:eastAsia="Arial Unicode MS" w:cs="Arial"/>
                <w:lang w:eastAsia="ko-KR"/>
              </w:rPr>
            </w:pPr>
            <w:r>
              <w:rPr>
                <w:rFonts w:eastAsia="Arial Unicode MS" w:cs="Arial"/>
                <w:lang w:eastAsia="ko-KR"/>
              </w:rPr>
              <w:t>1</w:t>
            </w:r>
          </w:p>
        </w:tc>
        <w:tc>
          <w:tcPr>
            <w:tcW w:w="1008" w:type="dxa"/>
            <w:tcBorders>
              <w:bottom w:val="single" w:sz="4" w:space="0" w:color="000000"/>
            </w:tcBorders>
          </w:tcPr>
          <w:p w14:paraId="457DE50C" w14:textId="77777777" w:rsidR="00E00A35" w:rsidRPr="005B075F" w:rsidRDefault="00E00A35" w:rsidP="00247961">
            <w:pPr>
              <w:pStyle w:val="TAC"/>
              <w:rPr>
                <w:rFonts w:eastAsia="Arial Unicode MS" w:cs="Arial"/>
                <w:lang w:eastAsia="ko-KR"/>
              </w:rPr>
            </w:pPr>
            <w:r w:rsidRPr="00CD1C82">
              <w:rPr>
                <w:rFonts w:eastAsia="Arial Unicode MS" w:cs="Arial"/>
                <w:lang w:eastAsia="ko-KR"/>
              </w:rPr>
              <w:t>RO</w:t>
            </w:r>
          </w:p>
        </w:tc>
        <w:tc>
          <w:tcPr>
            <w:tcW w:w="3456" w:type="dxa"/>
            <w:tcBorders>
              <w:bottom w:val="single" w:sz="4" w:space="0" w:color="000000"/>
            </w:tcBorders>
          </w:tcPr>
          <w:p w14:paraId="09C8E5F7" w14:textId="77777777" w:rsidR="00E00A35" w:rsidRPr="00357143" w:rsidRDefault="00E00A35" w:rsidP="00247961">
            <w:pPr>
              <w:pStyle w:val="TAL"/>
              <w:keepNext w:val="0"/>
              <w:keepLines w:val="0"/>
              <w:rPr>
                <w:rFonts w:eastAsia="Arial Unicode MS" w:cs="Arial"/>
                <w:szCs w:val="18"/>
              </w:rPr>
            </w:pPr>
            <w:r w:rsidRPr="00357143">
              <w:rPr>
                <w:rFonts w:eastAsia="Arial Unicode MS"/>
              </w:rPr>
              <w:t>See clause 9.6.1.3.</w:t>
            </w:r>
          </w:p>
        </w:tc>
        <w:tc>
          <w:tcPr>
            <w:tcW w:w="1440" w:type="dxa"/>
            <w:tcBorders>
              <w:bottom w:val="single" w:sz="4" w:space="0" w:color="000000"/>
            </w:tcBorders>
          </w:tcPr>
          <w:p w14:paraId="7B2AD7B8" w14:textId="77777777" w:rsidR="00E00A35" w:rsidRPr="005B075F" w:rsidRDefault="00E00A35" w:rsidP="00247961">
            <w:pPr>
              <w:pStyle w:val="TAL"/>
              <w:jc w:val="center"/>
              <w:rPr>
                <w:rFonts w:eastAsia="Arial Unicode MS" w:cs="Arial"/>
                <w:lang w:eastAsia="ko-KR"/>
              </w:rPr>
            </w:pPr>
            <w:r w:rsidRPr="00CD1C82">
              <w:rPr>
                <w:rFonts w:eastAsia="Arial Unicode MS" w:cs="Arial"/>
                <w:lang w:eastAsia="ko-KR"/>
              </w:rPr>
              <w:t>MA</w:t>
            </w:r>
          </w:p>
        </w:tc>
      </w:tr>
      <w:tr w:rsidR="00E00A35" w:rsidRPr="006511A9" w14:paraId="58F17F8F" w14:textId="77777777" w:rsidTr="00247961">
        <w:trPr>
          <w:jc w:val="center"/>
        </w:trPr>
        <w:tc>
          <w:tcPr>
            <w:tcW w:w="2304" w:type="dxa"/>
            <w:tcBorders>
              <w:bottom w:val="single" w:sz="4" w:space="0" w:color="000000"/>
            </w:tcBorders>
          </w:tcPr>
          <w:p w14:paraId="3BFBFFB1" w14:textId="77777777" w:rsidR="00E00A35" w:rsidRPr="005B075F" w:rsidRDefault="00E00A35" w:rsidP="00247961">
            <w:pPr>
              <w:pStyle w:val="TAL"/>
              <w:rPr>
                <w:rFonts w:eastAsia="Arial Unicode MS" w:cs="Arial"/>
                <w:i/>
              </w:rPr>
            </w:pPr>
            <w:r>
              <w:rPr>
                <w:rFonts w:eastAsia="Arial Unicode MS"/>
                <w:i/>
              </w:rPr>
              <w:t>resourceName</w:t>
            </w:r>
          </w:p>
        </w:tc>
        <w:tc>
          <w:tcPr>
            <w:tcW w:w="1077" w:type="dxa"/>
            <w:tcBorders>
              <w:bottom w:val="single" w:sz="4" w:space="0" w:color="000000"/>
            </w:tcBorders>
          </w:tcPr>
          <w:p w14:paraId="4D8CFFC4" w14:textId="77777777" w:rsidR="00E00A35" w:rsidRPr="005B075F" w:rsidRDefault="00E00A35" w:rsidP="00247961">
            <w:pPr>
              <w:pStyle w:val="TAC"/>
              <w:rPr>
                <w:rFonts w:eastAsia="Arial Unicode MS" w:cs="Arial"/>
                <w:lang w:eastAsia="ko-KR"/>
              </w:rPr>
            </w:pPr>
            <w:r>
              <w:rPr>
                <w:rFonts w:eastAsia="Arial Unicode MS"/>
              </w:rPr>
              <w:t>1</w:t>
            </w:r>
          </w:p>
        </w:tc>
        <w:tc>
          <w:tcPr>
            <w:tcW w:w="1008" w:type="dxa"/>
            <w:tcBorders>
              <w:bottom w:val="single" w:sz="4" w:space="0" w:color="000000"/>
            </w:tcBorders>
          </w:tcPr>
          <w:p w14:paraId="353CF392" w14:textId="77777777" w:rsidR="00E00A35" w:rsidRPr="00CD1C82" w:rsidRDefault="00E00A35" w:rsidP="00247961">
            <w:pPr>
              <w:pStyle w:val="TAC"/>
              <w:rPr>
                <w:rFonts w:eastAsia="Arial Unicode MS" w:cs="Arial"/>
                <w:lang w:eastAsia="ko-KR"/>
              </w:rPr>
            </w:pPr>
            <w:r>
              <w:rPr>
                <w:rFonts w:eastAsia="Arial Unicode MS"/>
              </w:rPr>
              <w:t>WO</w:t>
            </w:r>
          </w:p>
        </w:tc>
        <w:tc>
          <w:tcPr>
            <w:tcW w:w="3456" w:type="dxa"/>
            <w:tcBorders>
              <w:bottom w:val="single" w:sz="4" w:space="0" w:color="000000"/>
            </w:tcBorders>
          </w:tcPr>
          <w:p w14:paraId="7E58FB0E" w14:textId="77777777" w:rsidR="00E00A35" w:rsidRPr="00357143" w:rsidRDefault="00E00A35" w:rsidP="00247961">
            <w:pPr>
              <w:pStyle w:val="TAL"/>
              <w:keepNext w:val="0"/>
              <w:keepLines w:val="0"/>
              <w:rPr>
                <w:rFonts w:eastAsia="Arial Unicode MS"/>
              </w:rPr>
            </w:pPr>
            <w:r w:rsidRPr="00357143">
              <w:rPr>
                <w:rFonts w:eastAsia="Arial Unicode MS"/>
              </w:rPr>
              <w:t>See clause 9.6.1.3.</w:t>
            </w:r>
          </w:p>
        </w:tc>
        <w:tc>
          <w:tcPr>
            <w:tcW w:w="1440" w:type="dxa"/>
            <w:tcBorders>
              <w:bottom w:val="single" w:sz="4" w:space="0" w:color="000000"/>
            </w:tcBorders>
          </w:tcPr>
          <w:p w14:paraId="36A4522E" w14:textId="77777777" w:rsidR="00E00A35" w:rsidRPr="00CD1C82" w:rsidRDefault="00E00A35" w:rsidP="00247961">
            <w:pPr>
              <w:pStyle w:val="TAL"/>
              <w:jc w:val="center"/>
              <w:rPr>
                <w:rFonts w:eastAsia="Arial Unicode MS" w:cs="Arial"/>
                <w:lang w:eastAsia="ko-KR"/>
              </w:rPr>
            </w:pPr>
            <w:r>
              <w:rPr>
                <w:rFonts w:eastAsia="Arial Unicode MS" w:cs="Arial"/>
                <w:lang w:eastAsia="ko-KR"/>
              </w:rPr>
              <w:t>MA</w:t>
            </w:r>
          </w:p>
        </w:tc>
      </w:tr>
      <w:tr w:rsidR="00E00A35" w:rsidRPr="006511A9" w14:paraId="35E2DB7B" w14:textId="77777777" w:rsidTr="00247961">
        <w:trPr>
          <w:jc w:val="center"/>
        </w:trPr>
        <w:tc>
          <w:tcPr>
            <w:tcW w:w="2304" w:type="dxa"/>
            <w:tcBorders>
              <w:bottom w:val="single" w:sz="4" w:space="0" w:color="000000"/>
            </w:tcBorders>
          </w:tcPr>
          <w:p w14:paraId="43B76A6A" w14:textId="77777777" w:rsidR="00E00A35" w:rsidRPr="005B075F" w:rsidRDefault="00E00A35" w:rsidP="00247961">
            <w:pPr>
              <w:pStyle w:val="TAL"/>
              <w:rPr>
                <w:rFonts w:eastAsia="Arial Unicode MS" w:cs="Arial"/>
                <w:i/>
              </w:rPr>
            </w:pPr>
            <w:r w:rsidRPr="005B075F">
              <w:rPr>
                <w:rFonts w:eastAsia="Arial Unicode MS"/>
                <w:i/>
              </w:rPr>
              <w:t>parentID</w:t>
            </w:r>
          </w:p>
        </w:tc>
        <w:tc>
          <w:tcPr>
            <w:tcW w:w="1077" w:type="dxa"/>
            <w:tcBorders>
              <w:bottom w:val="single" w:sz="4" w:space="0" w:color="000000"/>
            </w:tcBorders>
          </w:tcPr>
          <w:p w14:paraId="6E7A39B3" w14:textId="77777777" w:rsidR="00E00A35" w:rsidRPr="005B075F" w:rsidRDefault="00E00A35" w:rsidP="00247961">
            <w:pPr>
              <w:pStyle w:val="TAC"/>
              <w:rPr>
                <w:rFonts w:eastAsia="Arial Unicode MS" w:cs="Arial"/>
                <w:lang w:eastAsia="ko-KR"/>
              </w:rPr>
            </w:pPr>
            <w:r w:rsidRPr="005B075F">
              <w:rPr>
                <w:rFonts w:eastAsia="Arial Unicode MS"/>
              </w:rPr>
              <w:t>1</w:t>
            </w:r>
          </w:p>
        </w:tc>
        <w:tc>
          <w:tcPr>
            <w:tcW w:w="1008" w:type="dxa"/>
            <w:tcBorders>
              <w:bottom w:val="single" w:sz="4" w:space="0" w:color="000000"/>
            </w:tcBorders>
          </w:tcPr>
          <w:p w14:paraId="62047605" w14:textId="77777777" w:rsidR="00E00A35" w:rsidRPr="005B075F" w:rsidRDefault="00E00A35" w:rsidP="00247961">
            <w:pPr>
              <w:pStyle w:val="TAC"/>
              <w:rPr>
                <w:rFonts w:eastAsia="Arial Unicode MS" w:cs="Arial"/>
                <w:lang w:eastAsia="ko-KR"/>
              </w:rPr>
            </w:pPr>
            <w:r w:rsidRPr="00CD1C82">
              <w:rPr>
                <w:rFonts w:eastAsia="Arial Unicode MS"/>
              </w:rPr>
              <w:t>RO</w:t>
            </w:r>
          </w:p>
        </w:tc>
        <w:tc>
          <w:tcPr>
            <w:tcW w:w="3456" w:type="dxa"/>
            <w:tcBorders>
              <w:bottom w:val="single" w:sz="4" w:space="0" w:color="000000"/>
            </w:tcBorders>
          </w:tcPr>
          <w:p w14:paraId="60309088" w14:textId="77777777" w:rsidR="00E00A35" w:rsidRPr="00357143" w:rsidRDefault="00E00A35" w:rsidP="00247961">
            <w:pPr>
              <w:pStyle w:val="TAL"/>
              <w:keepNext w:val="0"/>
              <w:keepLines w:val="0"/>
              <w:rPr>
                <w:rFonts w:eastAsia="Arial Unicode MS" w:cs="Arial"/>
                <w:szCs w:val="18"/>
              </w:rPr>
            </w:pPr>
            <w:r w:rsidRPr="00357143">
              <w:rPr>
                <w:rFonts w:eastAsia="Arial Unicode MS"/>
              </w:rPr>
              <w:t>See clause 9.6.1.3.</w:t>
            </w:r>
          </w:p>
        </w:tc>
        <w:tc>
          <w:tcPr>
            <w:tcW w:w="1440" w:type="dxa"/>
            <w:tcBorders>
              <w:bottom w:val="single" w:sz="4" w:space="0" w:color="000000"/>
            </w:tcBorders>
          </w:tcPr>
          <w:p w14:paraId="42258EC4" w14:textId="77777777" w:rsidR="00E00A35" w:rsidRPr="005B075F" w:rsidRDefault="00E00A35" w:rsidP="00247961">
            <w:pPr>
              <w:pStyle w:val="TAL"/>
              <w:jc w:val="center"/>
              <w:rPr>
                <w:rFonts w:eastAsia="Arial Unicode MS"/>
              </w:rPr>
            </w:pPr>
            <w:r w:rsidRPr="00CD1C82">
              <w:rPr>
                <w:rFonts w:eastAsia="Arial Unicode MS" w:cs="Arial"/>
                <w:lang w:eastAsia="ko-KR"/>
              </w:rPr>
              <w:t>NA</w:t>
            </w:r>
          </w:p>
        </w:tc>
      </w:tr>
      <w:tr w:rsidR="00E00A35" w:rsidRPr="006511A9" w14:paraId="5B5DC9F5" w14:textId="77777777" w:rsidTr="00247961">
        <w:trPr>
          <w:jc w:val="center"/>
        </w:trPr>
        <w:tc>
          <w:tcPr>
            <w:tcW w:w="2304" w:type="dxa"/>
            <w:tcBorders>
              <w:bottom w:val="single" w:sz="4" w:space="0" w:color="000000"/>
            </w:tcBorders>
          </w:tcPr>
          <w:p w14:paraId="5B0AD533" w14:textId="77777777" w:rsidR="00E00A35" w:rsidRPr="005B075F" w:rsidRDefault="00E00A35" w:rsidP="00247961">
            <w:pPr>
              <w:pStyle w:val="TAL"/>
              <w:rPr>
                <w:rFonts w:eastAsia="Arial Unicode MS" w:cs="Arial"/>
                <w:i/>
                <w:szCs w:val="18"/>
                <w:u w:val="single"/>
              </w:rPr>
            </w:pPr>
            <w:r w:rsidRPr="005B075F">
              <w:rPr>
                <w:rFonts w:eastAsia="Arial Unicode MS" w:cs="Arial" w:hint="eastAsia"/>
                <w:i/>
              </w:rPr>
              <w:t>expirationTime</w:t>
            </w:r>
          </w:p>
        </w:tc>
        <w:tc>
          <w:tcPr>
            <w:tcW w:w="1077" w:type="dxa"/>
            <w:tcBorders>
              <w:bottom w:val="single" w:sz="4" w:space="0" w:color="000000"/>
            </w:tcBorders>
          </w:tcPr>
          <w:p w14:paraId="49A1E55C" w14:textId="77777777" w:rsidR="00E00A35" w:rsidRPr="005B075F" w:rsidRDefault="00E00A35" w:rsidP="00247961">
            <w:pPr>
              <w:pStyle w:val="TAC"/>
              <w:rPr>
                <w:rFonts w:eastAsia="Arial Unicode MS" w:cs="Arial"/>
                <w:szCs w:val="18"/>
                <w:u w:val="single"/>
              </w:rPr>
            </w:pPr>
            <w:r w:rsidRPr="005B075F">
              <w:rPr>
                <w:rFonts w:eastAsia="Arial Unicode MS" w:cs="Arial" w:hint="eastAsia"/>
                <w:lang w:eastAsia="ko-KR"/>
              </w:rPr>
              <w:t>1</w:t>
            </w:r>
          </w:p>
        </w:tc>
        <w:tc>
          <w:tcPr>
            <w:tcW w:w="1008" w:type="dxa"/>
            <w:tcBorders>
              <w:bottom w:val="single" w:sz="4" w:space="0" w:color="000000"/>
            </w:tcBorders>
          </w:tcPr>
          <w:p w14:paraId="62E8E079" w14:textId="77777777" w:rsidR="00E00A35" w:rsidRPr="005B075F" w:rsidRDefault="00E00A35" w:rsidP="00247961">
            <w:pPr>
              <w:pStyle w:val="TAC"/>
              <w:rPr>
                <w:rFonts w:eastAsia="Arial Unicode MS" w:cs="Arial"/>
                <w:szCs w:val="18"/>
                <w:u w:val="single"/>
              </w:rPr>
            </w:pPr>
            <w:r w:rsidRPr="00CD1C82">
              <w:rPr>
                <w:rFonts w:eastAsia="Arial Unicode MS" w:cs="Arial" w:hint="eastAsia"/>
                <w:lang w:eastAsia="ko-KR"/>
              </w:rPr>
              <w:t>RW</w:t>
            </w:r>
          </w:p>
        </w:tc>
        <w:tc>
          <w:tcPr>
            <w:tcW w:w="3456" w:type="dxa"/>
            <w:tcBorders>
              <w:bottom w:val="single" w:sz="4" w:space="0" w:color="000000"/>
            </w:tcBorders>
          </w:tcPr>
          <w:p w14:paraId="1AF86AEF" w14:textId="77777777" w:rsidR="00E00A35" w:rsidRPr="00357143" w:rsidRDefault="00E00A35" w:rsidP="00247961">
            <w:pPr>
              <w:pStyle w:val="TAL"/>
              <w:keepNext w:val="0"/>
              <w:keepLines w:val="0"/>
              <w:rPr>
                <w:rFonts w:eastAsia="Arial Unicode MS" w:cs="Arial"/>
                <w:szCs w:val="18"/>
              </w:rPr>
            </w:pPr>
            <w:r w:rsidRPr="00357143">
              <w:rPr>
                <w:rFonts w:eastAsia="Arial Unicode MS" w:cs="Arial"/>
                <w:szCs w:val="18"/>
              </w:rPr>
              <w:t xml:space="preserve">See clause 9.6.1.3. </w:t>
            </w:r>
          </w:p>
        </w:tc>
        <w:tc>
          <w:tcPr>
            <w:tcW w:w="1440" w:type="dxa"/>
            <w:tcBorders>
              <w:bottom w:val="single" w:sz="4" w:space="0" w:color="000000"/>
            </w:tcBorders>
          </w:tcPr>
          <w:p w14:paraId="472B18A8" w14:textId="77777777" w:rsidR="00E00A35" w:rsidRPr="005B075F" w:rsidRDefault="00E00A35" w:rsidP="00247961">
            <w:pPr>
              <w:pStyle w:val="TAL"/>
              <w:jc w:val="center"/>
              <w:rPr>
                <w:rFonts w:eastAsia="Arial Unicode MS" w:cs="Arial"/>
              </w:rPr>
            </w:pPr>
            <w:r w:rsidRPr="00CD1C82">
              <w:rPr>
                <w:rFonts w:eastAsia="Arial Unicode MS" w:cs="Arial"/>
                <w:lang w:eastAsia="ko-KR"/>
              </w:rPr>
              <w:t>MA</w:t>
            </w:r>
          </w:p>
        </w:tc>
      </w:tr>
      <w:tr w:rsidR="00E00A35" w:rsidRPr="006511A9" w14:paraId="48E9F308" w14:textId="77777777" w:rsidTr="00247961">
        <w:trPr>
          <w:jc w:val="center"/>
        </w:trPr>
        <w:tc>
          <w:tcPr>
            <w:tcW w:w="2304" w:type="dxa"/>
            <w:tcBorders>
              <w:bottom w:val="single" w:sz="4" w:space="0" w:color="000000"/>
            </w:tcBorders>
          </w:tcPr>
          <w:p w14:paraId="3819AF8B" w14:textId="77777777" w:rsidR="00E00A35" w:rsidRPr="005B075F" w:rsidRDefault="00E00A35" w:rsidP="00247961">
            <w:pPr>
              <w:pStyle w:val="TAL"/>
              <w:rPr>
                <w:rFonts w:eastAsia="Arial Unicode MS" w:cs="Arial"/>
                <w:i/>
                <w:szCs w:val="18"/>
                <w:u w:val="single"/>
              </w:rPr>
            </w:pPr>
            <w:r w:rsidRPr="005B075F">
              <w:rPr>
                <w:rFonts w:eastAsia="Arial Unicode MS" w:cs="Arial" w:hint="eastAsia"/>
                <w:i/>
                <w:lang w:eastAsia="ko-KR"/>
              </w:rPr>
              <w:t>access</w:t>
            </w:r>
            <w:r w:rsidRPr="005B075F">
              <w:rPr>
                <w:rFonts w:eastAsia="Arial Unicode MS" w:cs="Arial"/>
                <w:i/>
                <w:lang w:eastAsia="ko-KR"/>
              </w:rPr>
              <w:t>ControlPolicyIDs</w:t>
            </w:r>
          </w:p>
        </w:tc>
        <w:tc>
          <w:tcPr>
            <w:tcW w:w="1077" w:type="dxa"/>
            <w:tcBorders>
              <w:bottom w:val="single" w:sz="4" w:space="0" w:color="000000"/>
            </w:tcBorders>
          </w:tcPr>
          <w:p w14:paraId="4C7044C8" w14:textId="77777777" w:rsidR="00E00A35" w:rsidRPr="005B075F" w:rsidRDefault="00E00A35" w:rsidP="00247961">
            <w:pPr>
              <w:pStyle w:val="TAC"/>
              <w:rPr>
                <w:rFonts w:eastAsia="Arial Unicode MS" w:cs="Arial"/>
                <w:szCs w:val="18"/>
                <w:u w:val="single"/>
              </w:rPr>
            </w:pPr>
            <w:r w:rsidRPr="005B075F">
              <w:rPr>
                <w:rFonts w:eastAsia="Arial Unicode MS" w:cs="Arial"/>
                <w:lang w:eastAsia="ko-KR"/>
              </w:rPr>
              <w:t>0..1 (L)</w:t>
            </w:r>
          </w:p>
        </w:tc>
        <w:tc>
          <w:tcPr>
            <w:tcW w:w="1008" w:type="dxa"/>
            <w:tcBorders>
              <w:bottom w:val="single" w:sz="4" w:space="0" w:color="000000"/>
            </w:tcBorders>
          </w:tcPr>
          <w:p w14:paraId="0A0B8BF8" w14:textId="77777777" w:rsidR="00E00A35" w:rsidRPr="005B075F" w:rsidRDefault="00E00A35" w:rsidP="00247961">
            <w:pPr>
              <w:pStyle w:val="TAC"/>
              <w:rPr>
                <w:rFonts w:eastAsia="Arial Unicode MS" w:cs="Arial"/>
                <w:szCs w:val="18"/>
                <w:u w:val="single"/>
              </w:rPr>
            </w:pPr>
            <w:r w:rsidRPr="00CD1C82">
              <w:rPr>
                <w:rFonts w:eastAsia="Arial Unicode MS" w:cs="Arial" w:hint="eastAsia"/>
                <w:lang w:eastAsia="ko-KR"/>
              </w:rPr>
              <w:t>RW</w:t>
            </w:r>
          </w:p>
        </w:tc>
        <w:tc>
          <w:tcPr>
            <w:tcW w:w="3456" w:type="dxa"/>
            <w:tcBorders>
              <w:bottom w:val="single" w:sz="4" w:space="0" w:color="000000"/>
            </w:tcBorders>
          </w:tcPr>
          <w:p w14:paraId="78055E5D" w14:textId="77777777" w:rsidR="00E00A35" w:rsidRDefault="00E00A35" w:rsidP="00247961">
            <w:r w:rsidRPr="003309CC">
              <w:rPr>
                <w:rFonts w:eastAsia="Arial Unicode MS" w:cs="Arial"/>
                <w:szCs w:val="18"/>
              </w:rPr>
              <w:t xml:space="preserve">See clause 9.6.1.3. </w:t>
            </w:r>
          </w:p>
        </w:tc>
        <w:tc>
          <w:tcPr>
            <w:tcW w:w="1440" w:type="dxa"/>
            <w:tcBorders>
              <w:bottom w:val="single" w:sz="4" w:space="0" w:color="000000"/>
            </w:tcBorders>
          </w:tcPr>
          <w:p w14:paraId="01021B9C" w14:textId="77777777" w:rsidR="00E00A35" w:rsidRPr="005B075F" w:rsidRDefault="00E00A35" w:rsidP="00247961">
            <w:pPr>
              <w:pStyle w:val="TAL"/>
              <w:jc w:val="center"/>
              <w:rPr>
                <w:rFonts w:eastAsia="Arial Unicode MS" w:cs="Arial"/>
              </w:rPr>
            </w:pPr>
            <w:r w:rsidRPr="00CD1C82">
              <w:rPr>
                <w:rFonts w:eastAsia="Arial Unicode MS" w:cs="Arial"/>
                <w:lang w:eastAsia="ko-KR"/>
              </w:rPr>
              <w:t>MA</w:t>
            </w:r>
          </w:p>
        </w:tc>
      </w:tr>
      <w:tr w:rsidR="00356EB5" w:rsidRPr="006511A9" w14:paraId="0146EF29" w14:textId="77777777" w:rsidTr="00247961">
        <w:trPr>
          <w:jc w:val="center"/>
        </w:trPr>
        <w:tc>
          <w:tcPr>
            <w:tcW w:w="2304" w:type="dxa"/>
            <w:tcBorders>
              <w:bottom w:val="single" w:sz="4" w:space="0" w:color="000000"/>
            </w:tcBorders>
          </w:tcPr>
          <w:p w14:paraId="521D5F0F" w14:textId="77777777" w:rsidR="00356EB5" w:rsidRPr="005B075F" w:rsidRDefault="00356EB5" w:rsidP="00356EB5">
            <w:pPr>
              <w:pStyle w:val="TAL"/>
              <w:rPr>
                <w:rFonts w:eastAsia="Arial Unicode MS" w:cs="Arial"/>
                <w:i/>
                <w:lang w:eastAsia="ko-KR"/>
              </w:rPr>
            </w:pPr>
            <w:r w:rsidRPr="00357143">
              <w:rPr>
                <w:rFonts w:eastAsia="Arial Unicode MS"/>
                <w:i/>
                <w:lang w:eastAsia="ko-KR"/>
              </w:rPr>
              <w:t>dynamicAuthorizationConsultationIDs</w:t>
            </w:r>
          </w:p>
        </w:tc>
        <w:tc>
          <w:tcPr>
            <w:tcW w:w="1077" w:type="dxa"/>
            <w:tcBorders>
              <w:bottom w:val="single" w:sz="4" w:space="0" w:color="000000"/>
            </w:tcBorders>
          </w:tcPr>
          <w:p w14:paraId="4BD4AFFE" w14:textId="77777777" w:rsidR="00356EB5" w:rsidRPr="005B075F" w:rsidRDefault="00356EB5" w:rsidP="00356EB5">
            <w:pPr>
              <w:pStyle w:val="TAC"/>
              <w:rPr>
                <w:rFonts w:eastAsia="Arial Unicode MS" w:cs="Arial"/>
                <w:lang w:eastAsia="ko-KR"/>
              </w:rPr>
            </w:pPr>
            <w:r w:rsidRPr="00357143">
              <w:rPr>
                <w:rFonts w:eastAsia="Arial Unicode MS"/>
                <w:lang w:eastAsia="ko-KR"/>
              </w:rPr>
              <w:t>0..1 (L)</w:t>
            </w:r>
          </w:p>
        </w:tc>
        <w:tc>
          <w:tcPr>
            <w:tcW w:w="1008" w:type="dxa"/>
            <w:tcBorders>
              <w:bottom w:val="single" w:sz="4" w:space="0" w:color="000000"/>
            </w:tcBorders>
          </w:tcPr>
          <w:p w14:paraId="3970928B" w14:textId="77777777" w:rsidR="00356EB5" w:rsidRPr="00CD1C82" w:rsidRDefault="00356EB5" w:rsidP="00356EB5">
            <w:pPr>
              <w:pStyle w:val="TAC"/>
              <w:rPr>
                <w:rFonts w:eastAsia="Arial Unicode MS" w:cs="Arial"/>
                <w:lang w:eastAsia="ko-KR"/>
              </w:rPr>
            </w:pPr>
            <w:r w:rsidRPr="00357143">
              <w:rPr>
                <w:rFonts w:eastAsia="Arial Unicode MS"/>
              </w:rPr>
              <w:t>RW</w:t>
            </w:r>
          </w:p>
        </w:tc>
        <w:tc>
          <w:tcPr>
            <w:tcW w:w="3456" w:type="dxa"/>
            <w:tcBorders>
              <w:bottom w:val="single" w:sz="4" w:space="0" w:color="000000"/>
            </w:tcBorders>
          </w:tcPr>
          <w:p w14:paraId="2EB2AE39" w14:textId="77777777" w:rsidR="00356EB5" w:rsidRPr="003309CC" w:rsidRDefault="00356EB5" w:rsidP="00356EB5">
            <w:pPr>
              <w:rPr>
                <w:rFonts w:eastAsia="Arial Unicode MS" w:cs="Arial"/>
                <w:szCs w:val="18"/>
              </w:rPr>
            </w:pPr>
            <w:r w:rsidRPr="00357143">
              <w:rPr>
                <w:rFonts w:eastAsia="Arial Unicode MS"/>
              </w:rPr>
              <w:t>See clause 9.6.1.3.</w:t>
            </w:r>
          </w:p>
        </w:tc>
        <w:tc>
          <w:tcPr>
            <w:tcW w:w="1440" w:type="dxa"/>
            <w:tcBorders>
              <w:bottom w:val="single" w:sz="4" w:space="0" w:color="000000"/>
            </w:tcBorders>
          </w:tcPr>
          <w:p w14:paraId="17D27E60" w14:textId="77777777" w:rsidR="00356EB5" w:rsidRPr="00CD1C82" w:rsidRDefault="00356EB5" w:rsidP="00356EB5">
            <w:pPr>
              <w:pStyle w:val="TAL"/>
              <w:jc w:val="center"/>
              <w:rPr>
                <w:rFonts w:eastAsia="Arial Unicode MS" w:cs="Arial"/>
                <w:lang w:eastAsia="ko-KR"/>
              </w:rPr>
            </w:pPr>
            <w:r>
              <w:rPr>
                <w:rFonts w:eastAsia="Arial Unicode MS" w:cs="Arial"/>
                <w:lang w:eastAsia="ko-KR"/>
              </w:rPr>
              <w:t>OA</w:t>
            </w:r>
          </w:p>
        </w:tc>
      </w:tr>
      <w:tr w:rsidR="00356EB5" w:rsidRPr="006511A9" w14:paraId="1E8DC9C4" w14:textId="77777777" w:rsidTr="00247961">
        <w:trPr>
          <w:jc w:val="center"/>
        </w:trPr>
        <w:tc>
          <w:tcPr>
            <w:tcW w:w="2304" w:type="dxa"/>
            <w:tcBorders>
              <w:bottom w:val="single" w:sz="4" w:space="0" w:color="000000"/>
            </w:tcBorders>
          </w:tcPr>
          <w:p w14:paraId="1951B9E9" w14:textId="77777777" w:rsidR="00356EB5" w:rsidRPr="005B075F" w:rsidRDefault="00356EB5" w:rsidP="00356EB5">
            <w:pPr>
              <w:pStyle w:val="TAL"/>
              <w:rPr>
                <w:rFonts w:eastAsia="Arial Unicode MS" w:cs="Arial"/>
                <w:i/>
                <w:szCs w:val="18"/>
                <w:u w:val="single"/>
              </w:rPr>
            </w:pPr>
            <w:r w:rsidRPr="005B075F">
              <w:rPr>
                <w:rFonts w:eastAsia="Arial Unicode MS" w:cs="Arial" w:hint="eastAsia"/>
                <w:i/>
                <w:lang w:eastAsia="ko-KR"/>
              </w:rPr>
              <w:t>creationTime</w:t>
            </w:r>
          </w:p>
        </w:tc>
        <w:tc>
          <w:tcPr>
            <w:tcW w:w="1077" w:type="dxa"/>
            <w:tcBorders>
              <w:bottom w:val="single" w:sz="4" w:space="0" w:color="000000"/>
            </w:tcBorders>
          </w:tcPr>
          <w:p w14:paraId="6F55D418" w14:textId="77777777" w:rsidR="00356EB5" w:rsidRPr="005B075F" w:rsidRDefault="00356EB5" w:rsidP="00356EB5">
            <w:pPr>
              <w:pStyle w:val="TAC"/>
              <w:rPr>
                <w:rFonts w:eastAsia="Arial Unicode MS" w:cs="Arial"/>
                <w:szCs w:val="18"/>
                <w:u w:val="single"/>
              </w:rPr>
            </w:pPr>
            <w:r w:rsidRPr="005B075F">
              <w:rPr>
                <w:rFonts w:eastAsia="Arial Unicode MS" w:cs="Arial" w:hint="eastAsia"/>
                <w:lang w:eastAsia="ko-KR"/>
              </w:rPr>
              <w:t>1</w:t>
            </w:r>
          </w:p>
        </w:tc>
        <w:tc>
          <w:tcPr>
            <w:tcW w:w="1008" w:type="dxa"/>
            <w:tcBorders>
              <w:bottom w:val="single" w:sz="4" w:space="0" w:color="000000"/>
            </w:tcBorders>
          </w:tcPr>
          <w:p w14:paraId="4AB687C1" w14:textId="77777777" w:rsidR="00356EB5" w:rsidRPr="005B075F" w:rsidRDefault="00356EB5" w:rsidP="00356EB5">
            <w:pPr>
              <w:pStyle w:val="TAC"/>
              <w:rPr>
                <w:rFonts w:eastAsia="Arial Unicode MS" w:cs="Arial"/>
                <w:szCs w:val="18"/>
                <w:u w:val="single"/>
              </w:rPr>
            </w:pPr>
            <w:r w:rsidRPr="00CD1C82">
              <w:rPr>
                <w:rFonts w:eastAsia="Arial Unicode MS" w:cs="Arial" w:hint="eastAsia"/>
                <w:lang w:eastAsia="ko-KR"/>
              </w:rPr>
              <w:t>RW</w:t>
            </w:r>
          </w:p>
        </w:tc>
        <w:tc>
          <w:tcPr>
            <w:tcW w:w="3456" w:type="dxa"/>
            <w:tcBorders>
              <w:bottom w:val="single" w:sz="4" w:space="0" w:color="000000"/>
            </w:tcBorders>
          </w:tcPr>
          <w:p w14:paraId="5782D00D" w14:textId="77777777" w:rsidR="00356EB5" w:rsidRDefault="00356EB5" w:rsidP="00356EB5">
            <w:r w:rsidRPr="003309CC">
              <w:rPr>
                <w:rFonts w:eastAsia="Arial Unicode MS" w:cs="Arial"/>
                <w:szCs w:val="18"/>
              </w:rPr>
              <w:t xml:space="preserve">See clause 9.6.1.3. </w:t>
            </w:r>
          </w:p>
        </w:tc>
        <w:tc>
          <w:tcPr>
            <w:tcW w:w="1440" w:type="dxa"/>
            <w:tcBorders>
              <w:bottom w:val="single" w:sz="4" w:space="0" w:color="000000"/>
            </w:tcBorders>
          </w:tcPr>
          <w:p w14:paraId="507473DD" w14:textId="77777777" w:rsidR="00356EB5" w:rsidRPr="005B075F" w:rsidRDefault="00356EB5" w:rsidP="00356EB5">
            <w:pPr>
              <w:pStyle w:val="TAL"/>
              <w:jc w:val="center"/>
              <w:rPr>
                <w:rFonts w:eastAsia="Arial Unicode MS" w:cs="Arial"/>
              </w:rPr>
            </w:pPr>
            <w:r w:rsidRPr="00CD1C82">
              <w:rPr>
                <w:rFonts w:eastAsia="Arial Unicode MS" w:cs="Arial"/>
                <w:lang w:eastAsia="ko-KR"/>
              </w:rPr>
              <w:t>NA</w:t>
            </w:r>
          </w:p>
        </w:tc>
      </w:tr>
      <w:tr w:rsidR="00356EB5" w:rsidRPr="006511A9" w14:paraId="6417484D" w14:textId="77777777" w:rsidTr="00247961">
        <w:trPr>
          <w:jc w:val="center"/>
        </w:trPr>
        <w:tc>
          <w:tcPr>
            <w:tcW w:w="2304" w:type="dxa"/>
            <w:tcBorders>
              <w:bottom w:val="single" w:sz="4" w:space="0" w:color="000000"/>
            </w:tcBorders>
          </w:tcPr>
          <w:p w14:paraId="40822DEF" w14:textId="77777777" w:rsidR="00356EB5" w:rsidRPr="005B075F" w:rsidRDefault="00356EB5" w:rsidP="00356EB5">
            <w:pPr>
              <w:pStyle w:val="TAL"/>
              <w:rPr>
                <w:rFonts w:eastAsia="Arial Unicode MS" w:cs="Arial"/>
                <w:i/>
                <w:szCs w:val="18"/>
                <w:u w:val="single"/>
              </w:rPr>
            </w:pPr>
            <w:r w:rsidRPr="005B075F">
              <w:rPr>
                <w:rFonts w:eastAsia="Arial Unicode MS" w:cs="Arial" w:hint="eastAsia"/>
                <w:i/>
                <w:lang w:eastAsia="ko-KR"/>
              </w:rPr>
              <w:t>lastModifiedTime</w:t>
            </w:r>
          </w:p>
        </w:tc>
        <w:tc>
          <w:tcPr>
            <w:tcW w:w="1077" w:type="dxa"/>
            <w:tcBorders>
              <w:bottom w:val="single" w:sz="4" w:space="0" w:color="000000"/>
            </w:tcBorders>
          </w:tcPr>
          <w:p w14:paraId="5D28F979" w14:textId="77777777" w:rsidR="00356EB5" w:rsidRPr="005B075F" w:rsidRDefault="00356EB5" w:rsidP="00356EB5">
            <w:pPr>
              <w:pStyle w:val="TAC"/>
              <w:rPr>
                <w:rFonts w:eastAsia="Arial Unicode MS" w:cs="Arial"/>
                <w:szCs w:val="18"/>
                <w:u w:val="single"/>
              </w:rPr>
            </w:pPr>
            <w:r w:rsidRPr="005B075F">
              <w:rPr>
                <w:rFonts w:eastAsia="Arial Unicode MS" w:cs="Arial" w:hint="eastAsia"/>
                <w:lang w:eastAsia="ko-KR"/>
              </w:rPr>
              <w:t>1</w:t>
            </w:r>
          </w:p>
        </w:tc>
        <w:tc>
          <w:tcPr>
            <w:tcW w:w="1008" w:type="dxa"/>
            <w:tcBorders>
              <w:bottom w:val="single" w:sz="4" w:space="0" w:color="000000"/>
            </w:tcBorders>
          </w:tcPr>
          <w:p w14:paraId="07F77406" w14:textId="77777777" w:rsidR="00356EB5" w:rsidRPr="005B075F" w:rsidRDefault="00356EB5" w:rsidP="00356EB5">
            <w:pPr>
              <w:pStyle w:val="TAC"/>
              <w:rPr>
                <w:rFonts w:eastAsia="Arial Unicode MS" w:cs="Arial"/>
                <w:szCs w:val="18"/>
                <w:u w:val="single"/>
              </w:rPr>
            </w:pPr>
            <w:r w:rsidRPr="00CD1C82">
              <w:rPr>
                <w:rFonts w:eastAsia="Arial Unicode MS" w:cs="Arial" w:hint="eastAsia"/>
                <w:lang w:eastAsia="ko-KR"/>
              </w:rPr>
              <w:t>RO</w:t>
            </w:r>
          </w:p>
        </w:tc>
        <w:tc>
          <w:tcPr>
            <w:tcW w:w="3456" w:type="dxa"/>
            <w:tcBorders>
              <w:bottom w:val="single" w:sz="4" w:space="0" w:color="000000"/>
            </w:tcBorders>
          </w:tcPr>
          <w:p w14:paraId="3B2AAE39" w14:textId="77777777" w:rsidR="00356EB5" w:rsidRDefault="00356EB5" w:rsidP="00356EB5">
            <w:r w:rsidRPr="003309CC">
              <w:rPr>
                <w:rFonts w:eastAsia="Arial Unicode MS" w:cs="Arial"/>
                <w:szCs w:val="18"/>
              </w:rPr>
              <w:t xml:space="preserve">See clause 9.6.1.3. </w:t>
            </w:r>
          </w:p>
        </w:tc>
        <w:tc>
          <w:tcPr>
            <w:tcW w:w="1440" w:type="dxa"/>
            <w:tcBorders>
              <w:bottom w:val="single" w:sz="4" w:space="0" w:color="000000"/>
            </w:tcBorders>
          </w:tcPr>
          <w:p w14:paraId="6F6A8257" w14:textId="77777777" w:rsidR="00356EB5" w:rsidRPr="005B075F" w:rsidRDefault="00356EB5" w:rsidP="00356EB5">
            <w:pPr>
              <w:pStyle w:val="TAL"/>
              <w:jc w:val="center"/>
              <w:rPr>
                <w:rFonts w:eastAsia="Arial Unicode MS" w:cs="Arial"/>
              </w:rPr>
            </w:pPr>
            <w:r w:rsidRPr="00CD1C82">
              <w:rPr>
                <w:rFonts w:eastAsia="Arial Unicode MS" w:cs="Arial"/>
                <w:lang w:eastAsia="ko-KR"/>
              </w:rPr>
              <w:t>NA</w:t>
            </w:r>
          </w:p>
        </w:tc>
      </w:tr>
      <w:tr w:rsidR="00356EB5" w:rsidRPr="006511A9" w14:paraId="2F97C40B" w14:textId="77777777" w:rsidTr="00247961">
        <w:trPr>
          <w:jc w:val="center"/>
        </w:trPr>
        <w:tc>
          <w:tcPr>
            <w:tcW w:w="2304" w:type="dxa"/>
            <w:tcBorders>
              <w:bottom w:val="single" w:sz="4" w:space="0" w:color="000000"/>
            </w:tcBorders>
          </w:tcPr>
          <w:p w14:paraId="6C3DA62F" w14:textId="77777777" w:rsidR="00356EB5" w:rsidRPr="005B075F" w:rsidRDefault="00356EB5" w:rsidP="00356EB5">
            <w:pPr>
              <w:pStyle w:val="TAL"/>
              <w:rPr>
                <w:rFonts w:eastAsia="Arial Unicode MS" w:cs="Arial"/>
                <w:i/>
                <w:szCs w:val="18"/>
                <w:u w:val="single"/>
              </w:rPr>
            </w:pPr>
            <w:r w:rsidRPr="005B075F">
              <w:rPr>
                <w:rFonts w:eastAsia="Arial Unicode MS" w:cs="Arial"/>
                <w:i/>
                <w:lang w:eastAsia="ko-KR"/>
              </w:rPr>
              <w:t>labels</w:t>
            </w:r>
          </w:p>
        </w:tc>
        <w:tc>
          <w:tcPr>
            <w:tcW w:w="1077" w:type="dxa"/>
            <w:tcBorders>
              <w:bottom w:val="single" w:sz="4" w:space="0" w:color="000000"/>
            </w:tcBorders>
          </w:tcPr>
          <w:p w14:paraId="141D4EB7" w14:textId="77777777" w:rsidR="00356EB5" w:rsidRPr="005B075F" w:rsidRDefault="00356EB5" w:rsidP="00356EB5">
            <w:pPr>
              <w:pStyle w:val="TAC"/>
              <w:rPr>
                <w:rFonts w:eastAsia="Arial Unicode MS" w:cs="Arial"/>
                <w:szCs w:val="18"/>
                <w:u w:val="single"/>
              </w:rPr>
            </w:pPr>
            <w:r w:rsidRPr="005B075F">
              <w:rPr>
                <w:rFonts w:eastAsia="Arial Unicode MS" w:cs="Arial" w:hint="eastAsia"/>
                <w:lang w:eastAsia="ko-KR"/>
              </w:rPr>
              <w:t>0..1</w:t>
            </w:r>
            <w:r w:rsidRPr="005B075F">
              <w:rPr>
                <w:rFonts w:eastAsia="Arial Unicode MS" w:cs="Arial"/>
                <w:lang w:eastAsia="ko-KR"/>
              </w:rPr>
              <w:t xml:space="preserve"> (L)</w:t>
            </w:r>
          </w:p>
        </w:tc>
        <w:tc>
          <w:tcPr>
            <w:tcW w:w="1008" w:type="dxa"/>
            <w:tcBorders>
              <w:bottom w:val="single" w:sz="4" w:space="0" w:color="000000"/>
            </w:tcBorders>
          </w:tcPr>
          <w:p w14:paraId="43617CDA" w14:textId="77777777" w:rsidR="00356EB5" w:rsidRPr="005B075F" w:rsidRDefault="00356EB5" w:rsidP="00356EB5">
            <w:pPr>
              <w:pStyle w:val="TAC"/>
              <w:rPr>
                <w:rFonts w:eastAsia="Arial Unicode MS" w:cs="Arial"/>
                <w:szCs w:val="18"/>
                <w:u w:val="single"/>
              </w:rPr>
            </w:pPr>
            <w:r w:rsidRPr="00CD1C82">
              <w:rPr>
                <w:rFonts w:eastAsia="Arial Unicode MS" w:cs="Arial" w:hint="eastAsia"/>
                <w:lang w:eastAsia="ko-KR"/>
              </w:rPr>
              <w:t>RO</w:t>
            </w:r>
          </w:p>
        </w:tc>
        <w:tc>
          <w:tcPr>
            <w:tcW w:w="3456" w:type="dxa"/>
            <w:tcBorders>
              <w:bottom w:val="single" w:sz="4" w:space="0" w:color="000000"/>
            </w:tcBorders>
          </w:tcPr>
          <w:p w14:paraId="0DFF7DC8" w14:textId="77777777" w:rsidR="00356EB5" w:rsidRPr="005B075F" w:rsidRDefault="00356EB5" w:rsidP="00356EB5">
            <w:pPr>
              <w:pStyle w:val="TAL"/>
              <w:rPr>
                <w:rFonts w:eastAsia="Arial Unicode MS" w:cs="Arial"/>
                <w:szCs w:val="18"/>
                <w:u w:val="single"/>
              </w:rPr>
            </w:pPr>
            <w:r w:rsidRPr="005B075F">
              <w:rPr>
                <w:rFonts w:eastAsia="Arial Unicode MS" w:cs="Arial" w:hint="eastAsia"/>
              </w:rPr>
              <w:t xml:space="preserve">See </w:t>
            </w:r>
            <w:r w:rsidRPr="005B075F">
              <w:rPr>
                <w:rFonts w:eastAsia="Arial Unicode MS" w:cs="Arial"/>
              </w:rPr>
              <w:t>clause</w:t>
            </w:r>
            <w:r w:rsidRPr="005B075F">
              <w:rPr>
                <w:rFonts w:eastAsia="Arial Unicode MS" w:cs="Arial" w:hint="eastAsia"/>
              </w:rPr>
              <w:t xml:space="preserve"> </w:t>
            </w:r>
            <w:smartTag w:uri="urn:schemas-microsoft-com:office:smarttags" w:element="chsdate">
              <w:smartTagPr>
                <w:attr w:name="Year" w:val="1899"/>
                <w:attr w:name="Month" w:val="12"/>
                <w:attr w:name="Day" w:val="30"/>
                <w:attr w:name="IsLunarDate" w:val="False"/>
                <w:attr w:name="IsROCDate" w:val="False"/>
              </w:smartTagPr>
              <w:r w:rsidRPr="005B075F">
                <w:rPr>
                  <w:rFonts w:eastAsia="Arial Unicode MS" w:cs="Arial" w:hint="eastAsia"/>
                </w:rPr>
                <w:t>9.6.1</w:t>
              </w:r>
            </w:smartTag>
            <w:r w:rsidRPr="005B075F">
              <w:rPr>
                <w:rFonts w:eastAsia="Arial Unicode MS" w:cs="Arial"/>
              </w:rPr>
              <w:t>.3</w:t>
            </w:r>
            <w:r w:rsidRPr="005B075F">
              <w:rPr>
                <w:rFonts w:eastAsia="Arial Unicode MS" w:cs="Arial" w:hint="eastAsia"/>
              </w:rPr>
              <w:t xml:space="preserve"> where this common attribute is described.</w:t>
            </w:r>
          </w:p>
        </w:tc>
        <w:tc>
          <w:tcPr>
            <w:tcW w:w="1440" w:type="dxa"/>
            <w:tcBorders>
              <w:bottom w:val="single" w:sz="4" w:space="0" w:color="000000"/>
            </w:tcBorders>
          </w:tcPr>
          <w:p w14:paraId="1D89192E" w14:textId="77777777" w:rsidR="00356EB5" w:rsidRPr="005B075F" w:rsidRDefault="00356EB5" w:rsidP="00356EB5">
            <w:pPr>
              <w:pStyle w:val="TAL"/>
              <w:jc w:val="center"/>
              <w:rPr>
                <w:rFonts w:eastAsia="Arial Unicode MS" w:cs="Arial"/>
              </w:rPr>
            </w:pPr>
            <w:r w:rsidRPr="00CD1C82">
              <w:rPr>
                <w:rFonts w:eastAsia="Arial Unicode MS" w:cs="Arial"/>
                <w:lang w:eastAsia="ko-KR"/>
              </w:rPr>
              <w:t>MA</w:t>
            </w:r>
          </w:p>
        </w:tc>
      </w:tr>
      <w:tr w:rsidR="00A31321" w:rsidRPr="006511A9" w14:paraId="729B8172" w14:textId="77777777" w:rsidTr="00247961">
        <w:trPr>
          <w:jc w:val="center"/>
        </w:trPr>
        <w:tc>
          <w:tcPr>
            <w:tcW w:w="2304" w:type="dxa"/>
            <w:tcBorders>
              <w:bottom w:val="single" w:sz="4" w:space="0" w:color="000000"/>
            </w:tcBorders>
          </w:tcPr>
          <w:p w14:paraId="6C4894AA" w14:textId="77777777" w:rsidR="00A31321" w:rsidRPr="005B075F" w:rsidRDefault="00A31321" w:rsidP="00A31321">
            <w:pPr>
              <w:pStyle w:val="TAL"/>
              <w:rPr>
                <w:rFonts w:eastAsia="Arial Unicode MS" w:cs="Arial"/>
                <w:i/>
                <w:lang w:eastAsia="ko-KR"/>
              </w:rPr>
            </w:pPr>
            <w:r w:rsidRPr="00DB7A84">
              <w:rPr>
                <w:rFonts w:eastAsia="Arial Unicode MS" w:cs="Arial"/>
                <w:i/>
                <w:szCs w:val="18"/>
              </w:rPr>
              <w:t>announceTo</w:t>
            </w:r>
          </w:p>
        </w:tc>
        <w:tc>
          <w:tcPr>
            <w:tcW w:w="1077" w:type="dxa"/>
            <w:tcBorders>
              <w:bottom w:val="single" w:sz="4" w:space="0" w:color="000000"/>
            </w:tcBorders>
          </w:tcPr>
          <w:p w14:paraId="377C2037" w14:textId="77777777" w:rsidR="00A31321" w:rsidRPr="005B075F" w:rsidRDefault="00A31321" w:rsidP="00A31321">
            <w:pPr>
              <w:pStyle w:val="TAC"/>
              <w:rPr>
                <w:rFonts w:eastAsia="Arial Unicode MS" w:cs="Arial"/>
                <w:lang w:eastAsia="ko-KR"/>
              </w:rPr>
            </w:pPr>
            <w:r w:rsidRPr="00DB7A84">
              <w:rPr>
                <w:rFonts w:eastAsia="Arial Unicode MS" w:cs="Arial"/>
                <w:szCs w:val="18"/>
              </w:rPr>
              <w:t>0..1 (L)</w:t>
            </w:r>
          </w:p>
        </w:tc>
        <w:tc>
          <w:tcPr>
            <w:tcW w:w="1008" w:type="dxa"/>
            <w:tcBorders>
              <w:bottom w:val="single" w:sz="4" w:space="0" w:color="000000"/>
            </w:tcBorders>
          </w:tcPr>
          <w:p w14:paraId="2FECAB88" w14:textId="77777777" w:rsidR="00A31321" w:rsidRPr="00CD1C82" w:rsidRDefault="00A31321" w:rsidP="00A31321">
            <w:pPr>
              <w:pStyle w:val="TAC"/>
              <w:rPr>
                <w:rFonts w:eastAsia="Arial Unicode MS" w:cs="Arial"/>
                <w:lang w:eastAsia="ko-KR"/>
              </w:rPr>
            </w:pPr>
            <w:r w:rsidRPr="00DB7A84">
              <w:rPr>
                <w:rFonts w:eastAsia="Arial Unicode MS" w:cs="Arial"/>
                <w:szCs w:val="18"/>
              </w:rPr>
              <w:t>RW</w:t>
            </w:r>
          </w:p>
        </w:tc>
        <w:tc>
          <w:tcPr>
            <w:tcW w:w="3456" w:type="dxa"/>
            <w:tcBorders>
              <w:bottom w:val="single" w:sz="4" w:space="0" w:color="000000"/>
            </w:tcBorders>
          </w:tcPr>
          <w:p w14:paraId="257D5A2C" w14:textId="77777777" w:rsidR="00A31321" w:rsidRPr="005B075F" w:rsidRDefault="00A31321" w:rsidP="00A31321">
            <w:pPr>
              <w:pStyle w:val="TAL"/>
              <w:rPr>
                <w:rFonts w:eastAsia="Arial Unicode MS" w:cs="Arial"/>
              </w:rPr>
            </w:pPr>
            <w:r w:rsidRPr="00DB7A84">
              <w:rPr>
                <w:rFonts w:eastAsia="Arial Unicode MS" w:cs="Arial"/>
                <w:szCs w:val="18"/>
              </w:rPr>
              <w:t>See clause 9.6.1.3.</w:t>
            </w:r>
          </w:p>
        </w:tc>
        <w:tc>
          <w:tcPr>
            <w:tcW w:w="1440" w:type="dxa"/>
            <w:tcBorders>
              <w:bottom w:val="single" w:sz="4" w:space="0" w:color="000000"/>
            </w:tcBorders>
          </w:tcPr>
          <w:p w14:paraId="54F914B0" w14:textId="77777777" w:rsidR="00A31321" w:rsidRPr="00CD1C82" w:rsidRDefault="00A31321" w:rsidP="00A31321">
            <w:pPr>
              <w:pStyle w:val="TAL"/>
              <w:jc w:val="center"/>
              <w:rPr>
                <w:rFonts w:eastAsia="Arial Unicode MS" w:cs="Arial"/>
                <w:lang w:eastAsia="ko-KR"/>
              </w:rPr>
            </w:pPr>
            <w:r>
              <w:rPr>
                <w:rFonts w:eastAsia="Arial Unicode MS" w:cs="Arial" w:hint="eastAsia"/>
                <w:lang w:eastAsia="ko-KR"/>
              </w:rPr>
              <w:t>NA</w:t>
            </w:r>
          </w:p>
        </w:tc>
      </w:tr>
      <w:tr w:rsidR="00A31321" w:rsidRPr="006511A9" w14:paraId="11BD7367" w14:textId="77777777" w:rsidTr="00247961">
        <w:trPr>
          <w:jc w:val="center"/>
        </w:trPr>
        <w:tc>
          <w:tcPr>
            <w:tcW w:w="2304" w:type="dxa"/>
            <w:tcBorders>
              <w:bottom w:val="single" w:sz="4" w:space="0" w:color="000000"/>
            </w:tcBorders>
          </w:tcPr>
          <w:p w14:paraId="52C1E6A1" w14:textId="77777777" w:rsidR="00A31321" w:rsidRPr="005B075F" w:rsidRDefault="00A31321" w:rsidP="00A31321">
            <w:pPr>
              <w:pStyle w:val="TAL"/>
              <w:rPr>
                <w:rFonts w:eastAsia="Arial Unicode MS" w:cs="Arial"/>
                <w:i/>
                <w:lang w:eastAsia="ko-KR"/>
              </w:rPr>
            </w:pPr>
            <w:r w:rsidRPr="00DB7A84">
              <w:rPr>
                <w:rFonts w:eastAsia="Arial Unicode MS" w:cs="Arial"/>
                <w:i/>
                <w:szCs w:val="18"/>
              </w:rPr>
              <w:t>announcedAttribute</w:t>
            </w:r>
          </w:p>
        </w:tc>
        <w:tc>
          <w:tcPr>
            <w:tcW w:w="1077" w:type="dxa"/>
            <w:tcBorders>
              <w:bottom w:val="single" w:sz="4" w:space="0" w:color="000000"/>
            </w:tcBorders>
          </w:tcPr>
          <w:p w14:paraId="73B97DD6" w14:textId="77777777" w:rsidR="00A31321" w:rsidRPr="005B075F" w:rsidRDefault="00A31321" w:rsidP="00A31321">
            <w:pPr>
              <w:pStyle w:val="TAC"/>
              <w:rPr>
                <w:rFonts w:eastAsia="Arial Unicode MS" w:cs="Arial"/>
                <w:lang w:eastAsia="ko-KR"/>
              </w:rPr>
            </w:pPr>
            <w:r w:rsidRPr="00DB7A84">
              <w:rPr>
                <w:rFonts w:eastAsia="Arial Unicode MS" w:cs="Arial"/>
                <w:szCs w:val="18"/>
              </w:rPr>
              <w:t>0..1 (L)</w:t>
            </w:r>
          </w:p>
        </w:tc>
        <w:tc>
          <w:tcPr>
            <w:tcW w:w="1008" w:type="dxa"/>
            <w:tcBorders>
              <w:bottom w:val="single" w:sz="4" w:space="0" w:color="000000"/>
            </w:tcBorders>
          </w:tcPr>
          <w:p w14:paraId="2E1D624B" w14:textId="77777777" w:rsidR="00A31321" w:rsidRPr="00CD1C82" w:rsidRDefault="00A31321" w:rsidP="00A31321">
            <w:pPr>
              <w:pStyle w:val="TAC"/>
              <w:rPr>
                <w:rFonts w:eastAsia="Arial Unicode MS" w:cs="Arial"/>
                <w:lang w:eastAsia="ko-KR"/>
              </w:rPr>
            </w:pPr>
            <w:r w:rsidRPr="00DB7A84">
              <w:rPr>
                <w:rFonts w:eastAsia="Arial Unicode MS" w:cs="Arial"/>
                <w:szCs w:val="18"/>
              </w:rPr>
              <w:t>RW</w:t>
            </w:r>
          </w:p>
        </w:tc>
        <w:tc>
          <w:tcPr>
            <w:tcW w:w="3456" w:type="dxa"/>
            <w:tcBorders>
              <w:bottom w:val="single" w:sz="4" w:space="0" w:color="000000"/>
            </w:tcBorders>
          </w:tcPr>
          <w:p w14:paraId="3850B249" w14:textId="77777777" w:rsidR="00A31321" w:rsidRPr="005B075F" w:rsidRDefault="00A31321" w:rsidP="00A31321">
            <w:pPr>
              <w:pStyle w:val="TAL"/>
              <w:rPr>
                <w:rFonts w:eastAsia="Arial Unicode MS" w:cs="Arial"/>
              </w:rPr>
            </w:pPr>
            <w:r w:rsidRPr="00DB7A84">
              <w:rPr>
                <w:rFonts w:eastAsia="Arial Unicode MS" w:cs="Arial"/>
                <w:szCs w:val="18"/>
              </w:rPr>
              <w:t>See clause 9.6.1.3.</w:t>
            </w:r>
          </w:p>
        </w:tc>
        <w:tc>
          <w:tcPr>
            <w:tcW w:w="1440" w:type="dxa"/>
            <w:tcBorders>
              <w:bottom w:val="single" w:sz="4" w:space="0" w:color="000000"/>
            </w:tcBorders>
          </w:tcPr>
          <w:p w14:paraId="0AD46899" w14:textId="77777777" w:rsidR="00A31321" w:rsidRPr="00CD1C82" w:rsidRDefault="00A31321" w:rsidP="00A31321">
            <w:pPr>
              <w:pStyle w:val="TAL"/>
              <w:jc w:val="center"/>
              <w:rPr>
                <w:rFonts w:eastAsia="Arial Unicode MS" w:cs="Arial"/>
                <w:lang w:eastAsia="ko-KR"/>
              </w:rPr>
            </w:pPr>
            <w:r>
              <w:rPr>
                <w:rFonts w:eastAsia="Arial Unicode MS" w:cs="Arial" w:hint="eastAsia"/>
                <w:lang w:eastAsia="ko-KR"/>
              </w:rPr>
              <w:t>NA</w:t>
            </w:r>
          </w:p>
        </w:tc>
      </w:tr>
      <w:tr w:rsidR="00A31321" w:rsidRPr="006511A9" w14:paraId="2EA91007" w14:textId="77777777" w:rsidTr="00247961">
        <w:trPr>
          <w:jc w:val="center"/>
        </w:trPr>
        <w:tc>
          <w:tcPr>
            <w:tcW w:w="2304" w:type="dxa"/>
            <w:tcBorders>
              <w:bottom w:val="single" w:sz="4" w:space="0" w:color="000000"/>
            </w:tcBorders>
            <w:shd w:val="clear" w:color="auto" w:fill="auto"/>
          </w:tcPr>
          <w:p w14:paraId="2C00E447" w14:textId="77777777" w:rsidR="00A31321" w:rsidRPr="005B075F" w:rsidRDefault="00A31321" w:rsidP="00A31321">
            <w:pPr>
              <w:pStyle w:val="TAL"/>
              <w:rPr>
                <w:rFonts w:eastAsia="Arial Unicode MS" w:cs="Arial"/>
                <w:i/>
                <w:lang w:eastAsia="ko-KR"/>
              </w:rPr>
            </w:pPr>
            <w:r>
              <w:rPr>
                <w:rFonts w:eastAsia="Arial Unicode MS" w:cs="Arial"/>
                <w:i/>
                <w:lang w:eastAsia="ko-KR"/>
              </w:rPr>
              <w:t>sessionOriginatorID</w:t>
            </w:r>
          </w:p>
        </w:tc>
        <w:tc>
          <w:tcPr>
            <w:tcW w:w="1077" w:type="dxa"/>
            <w:tcBorders>
              <w:bottom w:val="single" w:sz="4" w:space="0" w:color="000000"/>
            </w:tcBorders>
            <w:shd w:val="clear" w:color="auto" w:fill="auto"/>
          </w:tcPr>
          <w:p w14:paraId="39423190" w14:textId="77777777" w:rsidR="00A31321" w:rsidRPr="005B075F" w:rsidRDefault="00A31321" w:rsidP="00A31321">
            <w:pPr>
              <w:pStyle w:val="TAL"/>
              <w:jc w:val="center"/>
              <w:rPr>
                <w:rFonts w:eastAsia="Arial Unicode MS" w:cs="Arial"/>
                <w:lang w:eastAsia="ko-KR"/>
              </w:rPr>
            </w:pPr>
            <w:r>
              <w:rPr>
                <w:rFonts w:eastAsia="Arial Unicode MS" w:cs="Arial"/>
                <w:lang w:eastAsia="ko-KR"/>
              </w:rPr>
              <w:t>1</w:t>
            </w:r>
          </w:p>
        </w:tc>
        <w:tc>
          <w:tcPr>
            <w:tcW w:w="1008" w:type="dxa"/>
            <w:tcBorders>
              <w:bottom w:val="single" w:sz="4" w:space="0" w:color="000000"/>
            </w:tcBorders>
            <w:shd w:val="clear" w:color="auto" w:fill="auto"/>
          </w:tcPr>
          <w:p w14:paraId="3B743CE0" w14:textId="77777777" w:rsidR="00A31321" w:rsidRPr="005B075F" w:rsidRDefault="00A31321" w:rsidP="00A31321">
            <w:pPr>
              <w:pStyle w:val="TAL"/>
              <w:jc w:val="center"/>
              <w:rPr>
                <w:rFonts w:eastAsia="Arial Unicode MS" w:cs="Arial"/>
                <w:lang w:eastAsia="ko-KR"/>
              </w:rPr>
            </w:pPr>
            <w:r>
              <w:rPr>
                <w:rFonts w:eastAsia="Arial Unicode MS" w:cs="Arial"/>
                <w:lang w:eastAsia="ko-KR"/>
              </w:rPr>
              <w:t>WO</w:t>
            </w:r>
          </w:p>
        </w:tc>
        <w:tc>
          <w:tcPr>
            <w:tcW w:w="3456" w:type="dxa"/>
            <w:tcBorders>
              <w:bottom w:val="single" w:sz="4" w:space="0" w:color="000000"/>
            </w:tcBorders>
            <w:shd w:val="clear" w:color="auto" w:fill="auto"/>
          </w:tcPr>
          <w:p w14:paraId="755035DD" w14:textId="77777777" w:rsidR="00A31321" w:rsidRPr="005B075F" w:rsidRDefault="00A31321" w:rsidP="00A31321">
            <w:pPr>
              <w:pStyle w:val="TAL"/>
              <w:rPr>
                <w:rFonts w:eastAsia="Arial Unicode MS" w:cs="Arial"/>
              </w:rPr>
            </w:pPr>
            <w:r>
              <w:rPr>
                <w:rFonts w:eastAsia="Arial Unicode MS" w:cs="Arial"/>
              </w:rPr>
              <w:t>The AE-ID of the multimedia session originator</w:t>
            </w:r>
          </w:p>
        </w:tc>
        <w:tc>
          <w:tcPr>
            <w:tcW w:w="1440" w:type="dxa"/>
            <w:tcBorders>
              <w:bottom w:val="single" w:sz="4" w:space="0" w:color="000000"/>
            </w:tcBorders>
            <w:shd w:val="clear" w:color="auto" w:fill="auto"/>
          </w:tcPr>
          <w:p w14:paraId="212F4CFB" w14:textId="77777777" w:rsidR="00A31321" w:rsidRPr="005B075F" w:rsidRDefault="00A31321" w:rsidP="00A31321">
            <w:pPr>
              <w:pStyle w:val="TAL"/>
              <w:jc w:val="center"/>
              <w:rPr>
                <w:rFonts w:eastAsia="Arial Unicode MS" w:cs="Arial"/>
              </w:rPr>
            </w:pPr>
            <w:r>
              <w:rPr>
                <w:rFonts w:eastAsia="Arial Unicode MS"/>
                <w:lang w:val="en-US" w:eastAsia="ko-KR"/>
              </w:rPr>
              <w:t>OA</w:t>
            </w:r>
          </w:p>
        </w:tc>
      </w:tr>
      <w:tr w:rsidR="00A31321" w:rsidRPr="006511A9" w14:paraId="08AABDA8" w14:textId="77777777" w:rsidTr="00247961">
        <w:trPr>
          <w:jc w:val="center"/>
        </w:trPr>
        <w:tc>
          <w:tcPr>
            <w:tcW w:w="2304" w:type="dxa"/>
            <w:tcBorders>
              <w:bottom w:val="single" w:sz="4" w:space="0" w:color="000000"/>
            </w:tcBorders>
          </w:tcPr>
          <w:p w14:paraId="26D8A407" w14:textId="77777777" w:rsidR="00A31321" w:rsidRPr="005B075F" w:rsidRDefault="00A31321" w:rsidP="00A31321">
            <w:pPr>
              <w:pStyle w:val="TAL"/>
              <w:rPr>
                <w:rFonts w:eastAsia="Arial Unicode MS"/>
                <w:i/>
                <w:lang w:eastAsia="ko-KR"/>
              </w:rPr>
            </w:pPr>
            <w:r>
              <w:rPr>
                <w:rFonts w:cs="Arial"/>
                <w:i/>
                <w:szCs w:val="18"/>
              </w:rPr>
              <w:t>acceptedSessionDescription</w:t>
            </w:r>
            <w:r w:rsidR="005C30D7">
              <w:rPr>
                <w:rFonts w:cs="Arial"/>
                <w:i/>
                <w:szCs w:val="18"/>
              </w:rPr>
              <w:t>s</w:t>
            </w:r>
          </w:p>
        </w:tc>
        <w:tc>
          <w:tcPr>
            <w:tcW w:w="1077" w:type="dxa"/>
            <w:tcBorders>
              <w:bottom w:val="single" w:sz="4" w:space="0" w:color="000000"/>
            </w:tcBorders>
          </w:tcPr>
          <w:p w14:paraId="60195EF5" w14:textId="77777777" w:rsidR="00A31321" w:rsidRPr="005B075F" w:rsidRDefault="00A31321" w:rsidP="00A31321">
            <w:pPr>
              <w:pStyle w:val="TAC"/>
              <w:rPr>
                <w:rFonts w:eastAsia="Arial Unicode MS"/>
                <w:lang w:eastAsia="ko-KR"/>
              </w:rPr>
            </w:pPr>
            <w:r w:rsidRPr="005B075F">
              <w:rPr>
                <w:rFonts w:eastAsia="Arial Unicode MS" w:cs="Arial"/>
                <w:lang w:eastAsia="ko-KR"/>
              </w:rPr>
              <w:t>1</w:t>
            </w:r>
            <w:r>
              <w:rPr>
                <w:rFonts w:eastAsia="Arial Unicode MS" w:cs="Arial"/>
                <w:lang w:eastAsia="ko-KR"/>
              </w:rPr>
              <w:t>(L)</w:t>
            </w:r>
          </w:p>
        </w:tc>
        <w:tc>
          <w:tcPr>
            <w:tcW w:w="1008" w:type="dxa"/>
            <w:tcBorders>
              <w:bottom w:val="single" w:sz="4" w:space="0" w:color="000000"/>
            </w:tcBorders>
          </w:tcPr>
          <w:p w14:paraId="485CC29B" w14:textId="77777777" w:rsidR="00A31321" w:rsidRPr="005B075F" w:rsidRDefault="00A31321" w:rsidP="00A31321">
            <w:pPr>
              <w:pStyle w:val="TAC"/>
              <w:rPr>
                <w:rFonts w:eastAsia="Arial Unicode MS"/>
              </w:rPr>
            </w:pPr>
            <w:r>
              <w:rPr>
                <w:rFonts w:eastAsia="Arial Unicode MS" w:cs="Arial"/>
                <w:lang w:eastAsia="ko-KR"/>
              </w:rPr>
              <w:t>RW</w:t>
            </w:r>
          </w:p>
        </w:tc>
        <w:tc>
          <w:tcPr>
            <w:tcW w:w="3456" w:type="dxa"/>
            <w:tcBorders>
              <w:bottom w:val="single" w:sz="4" w:space="0" w:color="000000"/>
            </w:tcBorders>
          </w:tcPr>
          <w:p w14:paraId="29A299D7" w14:textId="77777777" w:rsidR="00A31321" w:rsidRPr="0025121F" w:rsidRDefault="00A31321" w:rsidP="00A31321">
            <w:pPr>
              <w:pStyle w:val="TAL"/>
              <w:rPr>
                <w:rFonts w:eastAsia="Arial Unicode MS"/>
                <w:highlight w:val="yellow"/>
                <w:lang w:eastAsia="ko-KR"/>
              </w:rPr>
            </w:pPr>
            <w:r>
              <w:t>This is the final accepted and agreed upon session description</w:t>
            </w:r>
            <w:r>
              <w:rPr>
                <w:rFonts w:eastAsiaTheme="minorEastAsia" w:hint="eastAsia"/>
                <w:lang w:eastAsia="zh-CN"/>
              </w:rPr>
              <w:t>(s)</w:t>
            </w:r>
            <w:r>
              <w:t xml:space="preserve"> based on the received response from the target of the </w:t>
            </w:r>
            <w:r>
              <w:rPr>
                <w:lang w:val="en-US"/>
              </w:rPr>
              <w:t>multimedia</w:t>
            </w:r>
            <w:r>
              <w:t xml:space="preserve"> session. When this attribute is set by the session target, the session originator establishes a session with a non-oneM2M protocol. The session description is compliant to the Session Description Protocol [17].</w:t>
            </w:r>
          </w:p>
        </w:tc>
        <w:tc>
          <w:tcPr>
            <w:tcW w:w="1440" w:type="dxa"/>
            <w:tcBorders>
              <w:bottom w:val="single" w:sz="4" w:space="0" w:color="000000"/>
            </w:tcBorders>
            <w:shd w:val="clear" w:color="auto" w:fill="auto"/>
          </w:tcPr>
          <w:p w14:paraId="5DF4854D" w14:textId="77777777" w:rsidR="00A31321" w:rsidRPr="005B075F" w:rsidRDefault="00A31321" w:rsidP="00A31321">
            <w:pPr>
              <w:pStyle w:val="TAL"/>
              <w:jc w:val="center"/>
              <w:rPr>
                <w:rFonts w:eastAsia="Arial Unicode MS" w:cs="Arial"/>
                <w:lang w:eastAsia="ko-KR"/>
              </w:rPr>
            </w:pPr>
            <w:r>
              <w:rPr>
                <w:rFonts w:eastAsia="Arial Unicode MS"/>
                <w:lang w:val="en-US" w:eastAsia="ko-KR"/>
              </w:rPr>
              <w:t>OA</w:t>
            </w:r>
          </w:p>
        </w:tc>
      </w:tr>
      <w:tr w:rsidR="00A31321" w:rsidRPr="006511A9" w14:paraId="7F9516B6" w14:textId="77777777" w:rsidTr="00247961">
        <w:trPr>
          <w:trHeight w:val="210"/>
          <w:jc w:val="center"/>
        </w:trPr>
        <w:tc>
          <w:tcPr>
            <w:tcW w:w="2304" w:type="dxa"/>
          </w:tcPr>
          <w:p w14:paraId="193A91FA" w14:textId="77777777" w:rsidR="00A31321" w:rsidRPr="008B3E1C" w:rsidRDefault="00A31321" w:rsidP="00A31321">
            <w:pPr>
              <w:pStyle w:val="TAL"/>
              <w:rPr>
                <w:rFonts w:cs="Arial"/>
                <w:i/>
                <w:szCs w:val="18"/>
              </w:rPr>
            </w:pPr>
            <w:r>
              <w:rPr>
                <w:rFonts w:cs="Arial"/>
                <w:i/>
                <w:szCs w:val="18"/>
              </w:rPr>
              <w:t>offeredSessionDescriptions</w:t>
            </w:r>
          </w:p>
        </w:tc>
        <w:tc>
          <w:tcPr>
            <w:tcW w:w="1077" w:type="dxa"/>
          </w:tcPr>
          <w:p w14:paraId="76FEE348" w14:textId="77777777" w:rsidR="00A31321" w:rsidRPr="008B3E1C" w:rsidRDefault="00A31321" w:rsidP="00A31321">
            <w:pPr>
              <w:pStyle w:val="TAC"/>
              <w:rPr>
                <w:rFonts w:eastAsia="Arial Unicode MS" w:cs="Arial"/>
                <w:szCs w:val="18"/>
                <w:lang w:eastAsia="ko-KR"/>
              </w:rPr>
            </w:pPr>
            <w:r w:rsidRPr="008B3E1C">
              <w:rPr>
                <w:rFonts w:eastAsia="Arial Unicode MS" w:cs="Arial"/>
                <w:szCs w:val="18"/>
                <w:lang w:eastAsia="ko-KR"/>
              </w:rPr>
              <w:t>1</w:t>
            </w:r>
            <w:r>
              <w:rPr>
                <w:rFonts w:eastAsia="Arial Unicode MS" w:cs="Arial"/>
                <w:lang w:eastAsia="ko-KR"/>
              </w:rPr>
              <w:t>(L)</w:t>
            </w:r>
          </w:p>
        </w:tc>
        <w:tc>
          <w:tcPr>
            <w:tcW w:w="1008" w:type="dxa"/>
          </w:tcPr>
          <w:p w14:paraId="2B623B97" w14:textId="77777777" w:rsidR="00A31321" w:rsidRPr="008B3E1C" w:rsidRDefault="00A31321" w:rsidP="00A31321">
            <w:pPr>
              <w:pStyle w:val="TAC"/>
              <w:rPr>
                <w:rFonts w:eastAsia="Arial Unicode MS" w:cs="Arial"/>
                <w:szCs w:val="18"/>
                <w:lang w:eastAsia="ko-KR"/>
              </w:rPr>
            </w:pPr>
            <w:r>
              <w:rPr>
                <w:rFonts w:eastAsia="Arial Unicode MS" w:cs="Arial"/>
                <w:szCs w:val="18"/>
                <w:lang w:eastAsia="ko-KR"/>
              </w:rPr>
              <w:t>RW</w:t>
            </w:r>
          </w:p>
        </w:tc>
        <w:tc>
          <w:tcPr>
            <w:tcW w:w="3456" w:type="dxa"/>
          </w:tcPr>
          <w:p w14:paraId="7294E233" w14:textId="77777777" w:rsidR="00A31321" w:rsidRPr="008B3E1C" w:rsidRDefault="00A31321" w:rsidP="00A31321">
            <w:pPr>
              <w:pStyle w:val="TAL"/>
              <w:rPr>
                <w:rFonts w:eastAsia="Arial Unicode MS"/>
                <w:szCs w:val="18"/>
              </w:rPr>
            </w:pPr>
            <w:r>
              <w:rPr>
                <w:rFonts w:eastAsia="Arial Unicode MS"/>
              </w:rPr>
              <w:t xml:space="preserve">A list of session descriptions offered by the Originator of the session to the target.  </w:t>
            </w:r>
            <w:r w:rsidRPr="005B075F">
              <w:rPr>
                <w:rFonts w:eastAsia="Arial Unicode MS"/>
              </w:rPr>
              <w:t>T</w:t>
            </w:r>
            <w:r>
              <w:rPr>
                <w:rFonts w:eastAsia="Arial Unicode MS"/>
              </w:rPr>
              <w:t xml:space="preserve">he  session descriptors are compliant to </w:t>
            </w:r>
            <w:r>
              <w:rPr>
                <w:rFonts w:eastAsia="Arial Unicode MS" w:cs="Arial"/>
                <w:lang w:eastAsia="ko-KR"/>
              </w:rPr>
              <w:t>the</w:t>
            </w:r>
            <w:r w:rsidRPr="00210562">
              <w:rPr>
                <w:rFonts w:eastAsia="Arial Unicode MS" w:cs="Arial"/>
                <w:lang w:eastAsia="ko-KR"/>
              </w:rPr>
              <w:t xml:space="preserve"> </w:t>
            </w:r>
            <w:r>
              <w:t>Session Description Protocol [17].</w:t>
            </w:r>
          </w:p>
        </w:tc>
        <w:tc>
          <w:tcPr>
            <w:tcW w:w="1440" w:type="dxa"/>
            <w:shd w:val="clear" w:color="auto" w:fill="auto"/>
          </w:tcPr>
          <w:p w14:paraId="54B6B044" w14:textId="77777777" w:rsidR="00A31321" w:rsidRPr="008B3E1C" w:rsidRDefault="00A31321" w:rsidP="00A31321">
            <w:pPr>
              <w:pStyle w:val="TAL"/>
              <w:jc w:val="center"/>
              <w:rPr>
                <w:rFonts w:eastAsia="Arial Unicode MS"/>
                <w:szCs w:val="18"/>
              </w:rPr>
            </w:pPr>
            <w:r w:rsidRPr="008B3E1C">
              <w:rPr>
                <w:rFonts w:eastAsia="Arial Unicode MS"/>
                <w:szCs w:val="18"/>
              </w:rPr>
              <w:t>NA</w:t>
            </w:r>
          </w:p>
        </w:tc>
      </w:tr>
      <w:tr w:rsidR="00A31321" w:rsidRPr="006511A9" w14:paraId="22CC20B6" w14:textId="77777777" w:rsidTr="00247961">
        <w:trPr>
          <w:trHeight w:val="210"/>
          <w:jc w:val="center"/>
        </w:trPr>
        <w:tc>
          <w:tcPr>
            <w:tcW w:w="2304" w:type="dxa"/>
          </w:tcPr>
          <w:p w14:paraId="1595478B" w14:textId="77777777" w:rsidR="00A31321" w:rsidRPr="008B3E1C" w:rsidRDefault="00A31321" w:rsidP="00A31321">
            <w:pPr>
              <w:pStyle w:val="TAL"/>
              <w:rPr>
                <w:rFonts w:cs="Arial"/>
                <w:i/>
                <w:szCs w:val="18"/>
              </w:rPr>
            </w:pPr>
            <w:r>
              <w:rPr>
                <w:rFonts w:cs="Arial"/>
                <w:i/>
                <w:szCs w:val="18"/>
              </w:rPr>
              <w:t>sessionState</w:t>
            </w:r>
          </w:p>
        </w:tc>
        <w:tc>
          <w:tcPr>
            <w:tcW w:w="1077" w:type="dxa"/>
          </w:tcPr>
          <w:p w14:paraId="1AE66A0D" w14:textId="77777777" w:rsidR="00A31321" w:rsidRPr="008B3E1C" w:rsidRDefault="00A31321" w:rsidP="00A31321">
            <w:pPr>
              <w:pStyle w:val="TAC"/>
              <w:rPr>
                <w:rFonts w:eastAsia="Arial Unicode MS" w:cs="Arial"/>
                <w:szCs w:val="18"/>
                <w:lang w:eastAsia="ko-KR"/>
              </w:rPr>
            </w:pPr>
            <w:r>
              <w:rPr>
                <w:rFonts w:eastAsia="Arial Unicode MS" w:cs="Arial"/>
                <w:szCs w:val="18"/>
                <w:lang w:eastAsia="ko-KR"/>
              </w:rPr>
              <w:t>1</w:t>
            </w:r>
          </w:p>
        </w:tc>
        <w:tc>
          <w:tcPr>
            <w:tcW w:w="1008" w:type="dxa"/>
          </w:tcPr>
          <w:p w14:paraId="147F444D" w14:textId="77777777" w:rsidR="00A31321" w:rsidRDefault="00A31321" w:rsidP="00A31321">
            <w:pPr>
              <w:pStyle w:val="TAC"/>
              <w:rPr>
                <w:rFonts w:eastAsia="Arial Unicode MS" w:cs="Arial"/>
                <w:szCs w:val="18"/>
                <w:lang w:eastAsia="ko-KR"/>
              </w:rPr>
            </w:pPr>
            <w:r>
              <w:rPr>
                <w:rFonts w:eastAsia="Arial Unicode MS" w:cs="Arial"/>
                <w:szCs w:val="18"/>
                <w:lang w:eastAsia="ko-KR"/>
              </w:rPr>
              <w:t>RW</w:t>
            </w:r>
          </w:p>
        </w:tc>
        <w:tc>
          <w:tcPr>
            <w:tcW w:w="3456" w:type="dxa"/>
          </w:tcPr>
          <w:p w14:paraId="716BEDB3" w14:textId="77777777" w:rsidR="00A31321" w:rsidRDefault="00A31321" w:rsidP="00A31321">
            <w:pPr>
              <w:pStyle w:val="TAL"/>
              <w:rPr>
                <w:rFonts w:eastAsia="Arial Unicode MS"/>
                <w:lang w:eastAsia="zh-CN"/>
              </w:rPr>
            </w:pPr>
            <w:r>
              <w:rPr>
                <w:rFonts w:eastAsia="Arial Unicode MS"/>
              </w:rPr>
              <w:t>The current state of the multimedia session. The supported values are ONLINE and OFFLINE. This attribute is set either by the session originator or the target.</w:t>
            </w:r>
            <w:r>
              <w:rPr>
                <w:rFonts w:eastAsia="Arial Unicode MS" w:hint="eastAsia"/>
              </w:rPr>
              <w:t xml:space="preserve"> </w:t>
            </w:r>
            <w:r>
              <w:rPr>
                <w:rFonts w:eastAsia="Arial Unicode MS"/>
                <w:lang w:val="en-US"/>
              </w:rPr>
              <w:t xml:space="preserve">When this attribute is OFFLINE, the Hosting CSE shall allow updates to </w:t>
            </w:r>
            <w:r>
              <w:rPr>
                <w:rFonts w:cs="Arial"/>
                <w:i/>
                <w:szCs w:val="18"/>
              </w:rPr>
              <w:t>offeredSessionDescriptions</w:t>
            </w:r>
            <w:r>
              <w:rPr>
                <w:rFonts w:eastAsia="Arial Unicode MS"/>
                <w:lang w:val="en-US"/>
              </w:rPr>
              <w:t xml:space="preserve"> and/or </w:t>
            </w:r>
            <w:r>
              <w:rPr>
                <w:rFonts w:cs="Arial"/>
                <w:i/>
                <w:szCs w:val="18"/>
              </w:rPr>
              <w:t>acceptedSessionDescription</w:t>
            </w:r>
            <w:r>
              <w:rPr>
                <w:rFonts w:eastAsia="Arial Unicode MS"/>
                <w:lang w:val="en-US"/>
              </w:rPr>
              <w:t>. Otherwise, the Hosting CSE shall reject the updates to these attributes.</w:t>
            </w:r>
            <w:r>
              <w:rPr>
                <w:rFonts w:eastAsia="Arial Unicode MS"/>
              </w:rPr>
              <w:t xml:space="preserve">  </w:t>
            </w:r>
          </w:p>
          <w:p w14:paraId="548AE0EA" w14:textId="77777777" w:rsidR="00A31321" w:rsidRDefault="00A31321" w:rsidP="00A31321">
            <w:pPr>
              <w:pStyle w:val="TAL"/>
              <w:rPr>
                <w:rFonts w:eastAsia="Arial Unicode MS"/>
              </w:rPr>
            </w:pPr>
            <w:r>
              <w:rPr>
                <w:rFonts w:eastAsia="Arial Unicode MS"/>
              </w:rPr>
              <w:t>When the session is in the OFFLINE state, the corresponding AE session endpoints shall not initiate the flow of media between one another.  When in the ONLINE state, the AEs are free to initiate the flow of media.</w:t>
            </w:r>
          </w:p>
        </w:tc>
        <w:tc>
          <w:tcPr>
            <w:tcW w:w="1440" w:type="dxa"/>
            <w:shd w:val="clear" w:color="auto" w:fill="auto"/>
          </w:tcPr>
          <w:p w14:paraId="6EE358A2" w14:textId="77777777" w:rsidR="00A31321" w:rsidRPr="008B3E1C" w:rsidRDefault="00A31321" w:rsidP="00A31321">
            <w:pPr>
              <w:pStyle w:val="TAL"/>
              <w:jc w:val="center"/>
              <w:rPr>
                <w:rFonts w:eastAsia="Arial Unicode MS"/>
                <w:szCs w:val="18"/>
              </w:rPr>
            </w:pPr>
            <w:r>
              <w:rPr>
                <w:rFonts w:eastAsia="Arial Unicode MS"/>
                <w:szCs w:val="18"/>
              </w:rPr>
              <w:t>OA</w:t>
            </w:r>
          </w:p>
        </w:tc>
      </w:tr>
    </w:tbl>
    <w:p w14:paraId="0C0FA24A" w14:textId="77777777" w:rsidR="00E00A35" w:rsidRDefault="00E00A35" w:rsidP="00E00A35"/>
    <w:p w14:paraId="4ED19EE3" w14:textId="77777777" w:rsidR="00E745ED" w:rsidRDefault="00E745ED" w:rsidP="00E745ED">
      <w:pPr>
        <w:rPr>
          <w:rFonts w:eastAsiaTheme="minorEastAsia"/>
          <w:lang w:eastAsia="zh-CN"/>
        </w:rPr>
      </w:pPr>
    </w:p>
    <w:p w14:paraId="5AC95888" w14:textId="77777777" w:rsidR="00E745ED" w:rsidRPr="00E00A35" w:rsidRDefault="00E745ED" w:rsidP="00E745ED">
      <w:pPr>
        <w:pStyle w:val="Heading3"/>
        <w:rPr>
          <w:lang w:val="en-US"/>
        </w:rPr>
      </w:pPr>
      <w:bookmarkStart w:id="2524" w:name="_Toc520701329"/>
      <w:r w:rsidRPr="0088152C">
        <w:rPr>
          <w:lang w:val="en-US"/>
        </w:rPr>
        <w:t>9.6.</w:t>
      </w:r>
      <w:r>
        <w:rPr>
          <w:rFonts w:eastAsiaTheme="minorEastAsia" w:hint="eastAsia"/>
          <w:lang w:val="en-US" w:eastAsia="zh-CN"/>
        </w:rPr>
        <w:t>58</w:t>
      </w:r>
      <w:r w:rsidRPr="00843F3F">
        <w:tab/>
      </w:r>
      <w:r w:rsidRPr="00BE741E">
        <w:t>R</w:t>
      </w:r>
      <w:r w:rsidRPr="00E00A35">
        <w:rPr>
          <w:lang w:val="en-US"/>
        </w:rPr>
        <w:t>esource</w:t>
      </w:r>
      <w:r>
        <w:rPr>
          <w:lang w:val="en-US"/>
        </w:rPr>
        <w:t xml:space="preserve"> Type </w:t>
      </w:r>
      <w:r w:rsidRPr="00E745ED">
        <w:rPr>
          <w:i/>
          <w:lang w:val="en-US"/>
        </w:rPr>
        <w:t>crossResourceSubscription</w:t>
      </w:r>
      <w:bookmarkEnd w:id="2524"/>
      <w:r>
        <w:rPr>
          <w:lang w:val="en-US"/>
        </w:rPr>
        <w:t xml:space="preserve"> </w:t>
      </w:r>
    </w:p>
    <w:p w14:paraId="79565316" w14:textId="77777777" w:rsidR="00FA34F2" w:rsidRPr="009A3574" w:rsidRDefault="00FA34F2" w:rsidP="00FA34F2">
      <w:pPr>
        <w:snapToGrid w:val="0"/>
        <w:spacing w:after="0"/>
        <w:rPr>
          <w:color w:val="000000"/>
        </w:rPr>
      </w:pPr>
      <w:r w:rsidRPr="009A3574">
        <w:rPr>
          <w:color w:val="000000"/>
        </w:rPr>
        <w:t>The &lt;</w:t>
      </w:r>
      <w:r w:rsidRPr="00015F9E">
        <w:rPr>
          <w:i/>
          <w:color w:val="000000"/>
        </w:rPr>
        <w:t>crossResourceSubscription</w:t>
      </w:r>
      <w:r w:rsidRPr="00015F9E">
        <w:rPr>
          <w:color w:val="000000"/>
        </w:rPr>
        <w:t xml:space="preserve">&gt; resource represents a cross-resource subscription over a set of target resources which could be existing </w:t>
      </w:r>
      <w:r w:rsidRPr="001C7C70">
        <w:rPr>
          <w:i/>
          <w:color w:val="000000"/>
        </w:rPr>
        <w:t>&lt;subscription&gt;</w:t>
      </w:r>
      <w:r w:rsidRPr="001C7C70">
        <w:rPr>
          <w:color w:val="000000"/>
        </w:rPr>
        <w:t xml:space="preserve"> </w:t>
      </w:r>
      <w:r w:rsidRPr="002B1784">
        <w:rPr>
          <w:color w:val="000000"/>
        </w:rPr>
        <w:t>and/</w:t>
      </w:r>
      <w:r w:rsidRPr="009A3574">
        <w:rPr>
          <w:color w:val="000000"/>
        </w:rPr>
        <w:t>or</w:t>
      </w:r>
      <w:r w:rsidRPr="00DF27B7">
        <w:rPr>
          <w:color w:val="000000"/>
        </w:rPr>
        <w:t xml:space="preserve"> other subscribable oneM2M resources. The Hosting CSE shall generate a cross-resource notifications only when expected changes occur on a designated number of target resources concurrently within a time window.  </w:t>
      </w:r>
      <w:r w:rsidRPr="00BE741E">
        <w:rPr>
          <w:color w:val="000000"/>
        </w:rPr>
        <w:t>The</w:t>
      </w:r>
      <w:r w:rsidRPr="009A3574">
        <w:rPr>
          <w:color w:val="000000"/>
        </w:rPr>
        <w:t xml:space="preserve"> &lt;</w:t>
      </w:r>
      <w:r w:rsidRPr="009A3574">
        <w:rPr>
          <w:i/>
          <w:color w:val="000000"/>
        </w:rPr>
        <w:t>crossResourceSubscription</w:t>
      </w:r>
      <w:r w:rsidRPr="009A3574">
        <w:rPr>
          <w:color w:val="000000"/>
        </w:rPr>
        <w:t xml:space="preserve">&gt; resource shall specify the involved target resources in order to generate cross-resource notification. </w:t>
      </w:r>
    </w:p>
    <w:p w14:paraId="7FBE7297" w14:textId="77777777" w:rsidR="00FA34F2" w:rsidRPr="009A3574" w:rsidRDefault="00FA34F2" w:rsidP="00FA34F2">
      <w:pPr>
        <w:snapToGrid w:val="0"/>
      </w:pPr>
    </w:p>
    <w:p w14:paraId="483F17F2" w14:textId="77777777" w:rsidR="00FA34F2" w:rsidRPr="0016019E" w:rsidRDefault="00FA34F2" w:rsidP="00FA34F2">
      <w:pPr>
        <w:snapToGrid w:val="0"/>
      </w:pPr>
      <w:r w:rsidRPr="001C7C70">
        <w:t xml:space="preserve">The </w:t>
      </w:r>
      <w:r w:rsidRPr="002B1784">
        <w:t>&lt;</w:t>
      </w:r>
      <w:r w:rsidRPr="002B1784">
        <w:rPr>
          <w:i/>
        </w:rPr>
        <w:t>crossResourceSubscription</w:t>
      </w:r>
      <w:r w:rsidRPr="002B1784">
        <w:t>&gt; resource shall contain the child resources specified in Table 9.6.</w:t>
      </w:r>
      <w:r>
        <w:rPr>
          <w:rFonts w:eastAsiaTheme="minorEastAsia" w:hint="eastAsia"/>
          <w:lang w:eastAsia="zh-CN"/>
        </w:rPr>
        <w:t>58</w:t>
      </w:r>
      <w:r w:rsidRPr="002B1784">
        <w:t>-1.</w:t>
      </w:r>
    </w:p>
    <w:p w14:paraId="378679F4" w14:textId="77777777" w:rsidR="00FA34F2" w:rsidRPr="007327F2" w:rsidRDefault="00FA34F2" w:rsidP="00FA34F2">
      <w:pPr>
        <w:pStyle w:val="Caption"/>
        <w:snapToGrid w:val="0"/>
        <w:spacing w:before="0" w:after="0"/>
        <w:jc w:val="center"/>
      </w:pPr>
      <w:r w:rsidRPr="007327F2">
        <w:t>Table 9.6.</w:t>
      </w:r>
      <w:r>
        <w:rPr>
          <w:rFonts w:eastAsiaTheme="minorEastAsia" w:hint="eastAsia"/>
          <w:lang w:eastAsia="zh-CN"/>
        </w:rPr>
        <w:t>58</w:t>
      </w:r>
      <w:r w:rsidRPr="007327F2">
        <w:t>-1: Child resources of &lt;</w:t>
      </w:r>
      <w:r w:rsidRPr="007327F2">
        <w:rPr>
          <w:i/>
        </w:rPr>
        <w:t>crossResourceSubscription</w:t>
      </w:r>
      <w:r w:rsidRPr="007327F2">
        <w:t>&gt; resource</w:t>
      </w:r>
    </w:p>
    <w:p w14:paraId="3D0153B7" w14:textId="77777777" w:rsidR="00FA34F2" w:rsidRPr="00BE0602" w:rsidRDefault="00FA34F2" w:rsidP="00FA34F2">
      <w:pPr>
        <w:pStyle w:val="Caption"/>
        <w:snapToGrid w:val="0"/>
        <w:spacing w:before="0" w:after="0"/>
        <w:jc w:val="center"/>
      </w:pPr>
    </w:p>
    <w:tbl>
      <w:tblPr>
        <w:tblW w:w="96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327"/>
        <w:gridCol w:w="2070"/>
        <w:gridCol w:w="1170"/>
        <w:gridCol w:w="5062"/>
      </w:tblGrid>
      <w:tr w:rsidR="00FA34F2" w:rsidRPr="00DF27B7" w14:paraId="13A2A591" w14:textId="77777777" w:rsidTr="00247961">
        <w:trPr>
          <w:tblHeader/>
          <w:jc w:val="center"/>
        </w:trPr>
        <w:tc>
          <w:tcPr>
            <w:tcW w:w="1327" w:type="dxa"/>
            <w:shd w:val="clear" w:color="auto" w:fill="E0E0E0"/>
            <w:vAlign w:val="center"/>
          </w:tcPr>
          <w:p w14:paraId="76F577A8" w14:textId="77777777" w:rsidR="00FA34F2" w:rsidRPr="0016302B" w:rsidRDefault="00FA34F2" w:rsidP="00247961">
            <w:pPr>
              <w:pStyle w:val="TAH"/>
              <w:snapToGrid w:val="0"/>
              <w:rPr>
                <w:rFonts w:ascii="Times New Roman" w:eastAsia="Arial Unicode MS" w:hAnsi="Times New Roman"/>
              </w:rPr>
            </w:pPr>
            <w:r w:rsidRPr="00C07AA4">
              <w:rPr>
                <w:rFonts w:ascii="Times New Roman" w:eastAsia="Arial Unicode MS" w:hAnsi="Times New Roman"/>
              </w:rPr>
              <w:t>Child Resources of &lt;</w:t>
            </w:r>
            <w:r>
              <w:rPr>
                <w:rFonts w:ascii="Times New Roman" w:eastAsia="Arial Unicode MS" w:hAnsi="Times New Roman"/>
                <w:i/>
              </w:rPr>
              <w:t>crossResourceSubscription</w:t>
            </w:r>
            <w:r w:rsidRPr="0016302B">
              <w:rPr>
                <w:rFonts w:ascii="Times New Roman" w:eastAsia="Arial Unicode MS" w:hAnsi="Times New Roman"/>
              </w:rPr>
              <w:t>&gt;</w:t>
            </w:r>
          </w:p>
        </w:tc>
        <w:tc>
          <w:tcPr>
            <w:tcW w:w="2070" w:type="dxa"/>
            <w:shd w:val="clear" w:color="auto" w:fill="E0E0E0"/>
          </w:tcPr>
          <w:p w14:paraId="41FC629D" w14:textId="77777777" w:rsidR="00FA34F2" w:rsidRPr="0016302B" w:rsidRDefault="00FA34F2" w:rsidP="00247961">
            <w:pPr>
              <w:pStyle w:val="TAH"/>
              <w:snapToGrid w:val="0"/>
              <w:rPr>
                <w:rFonts w:ascii="Times New Roman" w:eastAsia="Arial Unicode MS" w:hAnsi="Times New Roman"/>
              </w:rPr>
            </w:pPr>
            <w:r w:rsidRPr="0016302B">
              <w:rPr>
                <w:rFonts w:ascii="Times New Roman" w:eastAsia="Arial Unicode MS" w:hAnsi="Times New Roman"/>
              </w:rPr>
              <w:t>Child Resource Type</w:t>
            </w:r>
          </w:p>
        </w:tc>
        <w:tc>
          <w:tcPr>
            <w:tcW w:w="1170" w:type="dxa"/>
            <w:shd w:val="clear" w:color="auto" w:fill="E0E0E0"/>
            <w:vAlign w:val="center"/>
          </w:tcPr>
          <w:p w14:paraId="0A60012C" w14:textId="77777777" w:rsidR="00FA34F2" w:rsidRPr="002F7436" w:rsidRDefault="00FA34F2" w:rsidP="00247961">
            <w:pPr>
              <w:pStyle w:val="TAH"/>
              <w:snapToGrid w:val="0"/>
              <w:rPr>
                <w:rFonts w:ascii="Times New Roman" w:eastAsia="Arial Unicode MS" w:hAnsi="Times New Roman"/>
              </w:rPr>
            </w:pPr>
            <w:r w:rsidRPr="002F7436">
              <w:rPr>
                <w:rFonts w:ascii="Times New Roman" w:eastAsia="Arial Unicode MS" w:hAnsi="Times New Roman"/>
              </w:rPr>
              <w:t>Multiplicity</w:t>
            </w:r>
          </w:p>
        </w:tc>
        <w:tc>
          <w:tcPr>
            <w:tcW w:w="5062" w:type="dxa"/>
            <w:shd w:val="clear" w:color="auto" w:fill="E0E0E0"/>
            <w:vAlign w:val="center"/>
          </w:tcPr>
          <w:p w14:paraId="2019AA30" w14:textId="77777777" w:rsidR="00FA34F2" w:rsidRPr="008F5C1C" w:rsidRDefault="00FA34F2" w:rsidP="00247961">
            <w:pPr>
              <w:pStyle w:val="TAH"/>
              <w:snapToGrid w:val="0"/>
              <w:rPr>
                <w:rFonts w:ascii="Times New Roman" w:eastAsia="Arial Unicode MS" w:hAnsi="Times New Roman"/>
              </w:rPr>
            </w:pPr>
            <w:r w:rsidRPr="008F5C1C">
              <w:rPr>
                <w:rFonts w:ascii="Times New Roman" w:eastAsia="Arial Unicode MS" w:hAnsi="Times New Roman"/>
              </w:rPr>
              <w:t>Description</w:t>
            </w:r>
          </w:p>
        </w:tc>
      </w:tr>
      <w:tr w:rsidR="00FA34F2" w:rsidRPr="00DF27B7" w14:paraId="435F9F52" w14:textId="77777777" w:rsidTr="00247961">
        <w:trPr>
          <w:jc w:val="center"/>
        </w:trPr>
        <w:tc>
          <w:tcPr>
            <w:tcW w:w="1327" w:type="dxa"/>
          </w:tcPr>
          <w:p w14:paraId="61B67301" w14:textId="77777777" w:rsidR="00FA34F2" w:rsidRPr="00DF27B7" w:rsidRDefault="00FA34F2" w:rsidP="00247961">
            <w:pPr>
              <w:pStyle w:val="TAL"/>
              <w:rPr>
                <w:rFonts w:eastAsia="Arial Unicode MS"/>
                <w:i/>
              </w:rPr>
            </w:pPr>
            <w:r w:rsidRPr="00DF27B7">
              <w:rPr>
                <w:rFonts w:eastAsia="Arial Unicode MS"/>
                <w:i/>
                <w:lang w:eastAsia="zh-CN"/>
              </w:rPr>
              <w:t>notificationSchedule</w:t>
            </w:r>
          </w:p>
        </w:tc>
        <w:tc>
          <w:tcPr>
            <w:tcW w:w="2070" w:type="dxa"/>
          </w:tcPr>
          <w:p w14:paraId="2F66EA92" w14:textId="77777777" w:rsidR="00FA34F2" w:rsidRPr="00DF27B7" w:rsidRDefault="00FA34F2" w:rsidP="00247961">
            <w:pPr>
              <w:pStyle w:val="TAL"/>
              <w:jc w:val="center"/>
              <w:rPr>
                <w:i/>
              </w:rPr>
            </w:pPr>
            <w:r w:rsidRPr="00DF27B7">
              <w:rPr>
                <w:rFonts w:eastAsia="Arial Unicode MS"/>
                <w:i/>
                <w:lang w:eastAsia="zh-CN"/>
              </w:rPr>
              <w:t>&lt;schedule&gt;</w:t>
            </w:r>
          </w:p>
        </w:tc>
        <w:tc>
          <w:tcPr>
            <w:tcW w:w="1170" w:type="dxa"/>
          </w:tcPr>
          <w:p w14:paraId="1A41AA86" w14:textId="77777777" w:rsidR="00FA34F2" w:rsidRPr="00DF27B7" w:rsidRDefault="00FA34F2" w:rsidP="00247961">
            <w:pPr>
              <w:pStyle w:val="TAC"/>
              <w:rPr>
                <w:rFonts w:eastAsia="Arial Unicode MS"/>
              </w:rPr>
            </w:pPr>
            <w:r w:rsidRPr="00DF27B7">
              <w:rPr>
                <w:rFonts w:eastAsia="Arial Unicode MS"/>
                <w:lang w:eastAsia="zh-CN"/>
              </w:rPr>
              <w:t>0..</w:t>
            </w:r>
            <w:r w:rsidRPr="00DF27B7">
              <w:rPr>
                <w:rFonts w:eastAsia="Arial Unicode MS" w:hint="eastAsia"/>
                <w:lang w:eastAsia="zh-CN"/>
              </w:rPr>
              <w:t>1</w:t>
            </w:r>
          </w:p>
        </w:tc>
        <w:tc>
          <w:tcPr>
            <w:tcW w:w="5062" w:type="dxa"/>
          </w:tcPr>
          <w:p w14:paraId="64379518" w14:textId="77777777" w:rsidR="00FA34F2" w:rsidRPr="00665005" w:rsidRDefault="00FA34F2" w:rsidP="00247961">
            <w:pPr>
              <w:pStyle w:val="TAL"/>
              <w:snapToGrid w:val="0"/>
              <w:rPr>
                <w:rFonts w:eastAsia="Arial Unicode MS" w:cs="Arial"/>
              </w:rPr>
            </w:pPr>
            <w:r w:rsidRPr="00DF27B7">
              <w:rPr>
                <w:rFonts w:eastAsia="Arial Unicode MS" w:cs="Arial"/>
                <w:szCs w:val="18"/>
              </w:rPr>
              <w:t xml:space="preserve">See </w:t>
            </w:r>
            <w:r w:rsidRPr="007D2F15">
              <w:rPr>
                <w:rFonts w:eastAsia="Arial Unicode MS" w:cs="Arial"/>
                <w:szCs w:val="18"/>
              </w:rPr>
              <w:t>clause 9.6.9.</w:t>
            </w:r>
          </w:p>
        </w:tc>
      </w:tr>
      <w:tr w:rsidR="00FA34F2" w:rsidRPr="00DF27B7" w14:paraId="6E1D9CB3" w14:textId="77777777" w:rsidTr="00247961">
        <w:trPr>
          <w:jc w:val="center"/>
        </w:trPr>
        <w:tc>
          <w:tcPr>
            <w:tcW w:w="1327" w:type="dxa"/>
          </w:tcPr>
          <w:p w14:paraId="466FF251" w14:textId="77777777" w:rsidR="00FA34F2" w:rsidRPr="00DF27B7" w:rsidRDefault="00FA34F2" w:rsidP="00247961">
            <w:pPr>
              <w:pStyle w:val="TAL"/>
              <w:rPr>
                <w:rFonts w:eastAsia="Arial Unicode MS"/>
                <w:i/>
                <w:lang w:eastAsia="zh-CN"/>
              </w:rPr>
            </w:pPr>
            <w:r w:rsidRPr="00DF27B7">
              <w:rPr>
                <w:rFonts w:eastAsia="Arial Unicode MS"/>
                <w:i/>
              </w:rPr>
              <w:t>[variable]</w:t>
            </w:r>
          </w:p>
        </w:tc>
        <w:tc>
          <w:tcPr>
            <w:tcW w:w="2070" w:type="dxa"/>
          </w:tcPr>
          <w:p w14:paraId="4FAFEBFC" w14:textId="77777777" w:rsidR="00FA34F2" w:rsidRPr="00DF27B7" w:rsidRDefault="00FA34F2" w:rsidP="00247961">
            <w:pPr>
              <w:pStyle w:val="TAL"/>
              <w:jc w:val="center"/>
              <w:rPr>
                <w:rFonts w:eastAsia="Arial Unicode MS"/>
                <w:i/>
                <w:lang w:eastAsia="zh-CN"/>
              </w:rPr>
            </w:pPr>
            <w:r w:rsidRPr="00DF27B7">
              <w:rPr>
                <w:rFonts w:eastAsia="Arial Unicode MS"/>
                <w:i/>
              </w:rPr>
              <w:t>&lt;notificationTargetMg</w:t>
            </w:r>
            <w:r w:rsidRPr="00DF27B7">
              <w:rPr>
                <w:rFonts w:eastAsia="Arial Unicode MS" w:hint="eastAsia"/>
                <w:i/>
                <w:lang w:eastAsia="zh-CN"/>
              </w:rPr>
              <w:t>m</w:t>
            </w:r>
            <w:r w:rsidRPr="00DF27B7">
              <w:rPr>
                <w:rFonts w:eastAsia="Arial Unicode MS"/>
                <w:i/>
              </w:rPr>
              <w:t>tPolicyRef&gt;</w:t>
            </w:r>
          </w:p>
        </w:tc>
        <w:tc>
          <w:tcPr>
            <w:tcW w:w="1170" w:type="dxa"/>
          </w:tcPr>
          <w:p w14:paraId="2AFD053B" w14:textId="77777777" w:rsidR="00FA34F2" w:rsidRPr="00DF27B7" w:rsidRDefault="00FA34F2" w:rsidP="00247961">
            <w:pPr>
              <w:pStyle w:val="TAC"/>
              <w:rPr>
                <w:rFonts w:eastAsia="Arial Unicode MS"/>
                <w:lang w:eastAsia="zh-CN"/>
              </w:rPr>
            </w:pPr>
            <w:r w:rsidRPr="00DF27B7">
              <w:rPr>
                <w:rFonts w:eastAsia="Arial Unicode MS"/>
              </w:rPr>
              <w:t>0..n</w:t>
            </w:r>
          </w:p>
        </w:tc>
        <w:tc>
          <w:tcPr>
            <w:tcW w:w="5062" w:type="dxa"/>
          </w:tcPr>
          <w:p w14:paraId="47BE6460" w14:textId="77777777" w:rsidR="00FA34F2" w:rsidRPr="006F75BE" w:rsidRDefault="00FA34F2" w:rsidP="00247961">
            <w:pPr>
              <w:pStyle w:val="TAL"/>
              <w:snapToGrid w:val="0"/>
              <w:rPr>
                <w:rFonts w:eastAsia="Arial Unicode MS" w:cs="Arial"/>
              </w:rPr>
            </w:pPr>
            <w:r w:rsidRPr="00DF27B7">
              <w:rPr>
                <w:rFonts w:eastAsia="Arial Unicode MS" w:cs="Arial"/>
                <w:szCs w:val="18"/>
              </w:rPr>
              <w:t>See clause 9.6.</w:t>
            </w:r>
            <w:r>
              <w:rPr>
                <w:rFonts w:eastAsia="Arial Unicode MS" w:cs="Arial"/>
                <w:szCs w:val="18"/>
              </w:rPr>
              <w:t>31</w:t>
            </w:r>
            <w:r w:rsidRPr="006F75BE">
              <w:rPr>
                <w:rFonts w:eastAsia="Arial Unicode MS" w:cs="Arial"/>
                <w:szCs w:val="18"/>
              </w:rPr>
              <w:t>.</w:t>
            </w:r>
          </w:p>
        </w:tc>
      </w:tr>
      <w:tr w:rsidR="00FA34F2" w:rsidRPr="00DF27B7" w14:paraId="209F0003" w14:textId="77777777" w:rsidTr="00247961">
        <w:trPr>
          <w:jc w:val="center"/>
        </w:trPr>
        <w:tc>
          <w:tcPr>
            <w:tcW w:w="1327" w:type="dxa"/>
          </w:tcPr>
          <w:p w14:paraId="01117977" w14:textId="77777777" w:rsidR="00FA34F2" w:rsidRPr="00DF27B7" w:rsidRDefault="00FA34F2" w:rsidP="00247961">
            <w:pPr>
              <w:pStyle w:val="TAL"/>
              <w:rPr>
                <w:rFonts w:eastAsia="Arial Unicode MS"/>
                <w:i/>
                <w:lang w:eastAsia="zh-CN"/>
              </w:rPr>
            </w:pPr>
            <w:r w:rsidRPr="00DF27B7">
              <w:rPr>
                <w:rFonts w:eastAsia="Arial Unicode MS" w:hint="eastAsia"/>
                <w:i/>
                <w:lang w:eastAsia="zh-CN"/>
              </w:rPr>
              <w:t>nstr</w:t>
            </w:r>
          </w:p>
        </w:tc>
        <w:tc>
          <w:tcPr>
            <w:tcW w:w="2070" w:type="dxa"/>
          </w:tcPr>
          <w:p w14:paraId="166D7637" w14:textId="77777777" w:rsidR="00FA34F2" w:rsidRPr="00DF27B7" w:rsidRDefault="00FA34F2" w:rsidP="00247961">
            <w:pPr>
              <w:pStyle w:val="TAL"/>
              <w:jc w:val="center"/>
              <w:rPr>
                <w:rFonts w:eastAsia="Arial Unicode MS"/>
                <w:i/>
                <w:lang w:eastAsia="zh-CN"/>
              </w:rPr>
            </w:pPr>
            <w:r w:rsidRPr="00DF27B7">
              <w:rPr>
                <w:rFonts w:eastAsia="Arial Unicode MS" w:hint="eastAsia"/>
                <w:i/>
                <w:lang w:eastAsia="ko-KR"/>
              </w:rPr>
              <w:t>&lt;notificationTargetSelfReference&gt;</w:t>
            </w:r>
          </w:p>
        </w:tc>
        <w:tc>
          <w:tcPr>
            <w:tcW w:w="1170" w:type="dxa"/>
          </w:tcPr>
          <w:p w14:paraId="005CE75D" w14:textId="77777777" w:rsidR="00FA34F2" w:rsidRPr="00DF27B7" w:rsidRDefault="00FA34F2" w:rsidP="00247961">
            <w:pPr>
              <w:pStyle w:val="TAC"/>
              <w:rPr>
                <w:rFonts w:eastAsia="Arial Unicode MS"/>
                <w:lang w:eastAsia="zh-CN"/>
              </w:rPr>
            </w:pPr>
            <w:r w:rsidRPr="00DF27B7">
              <w:rPr>
                <w:rFonts w:eastAsia="Arial Unicode MS" w:hint="eastAsia"/>
                <w:lang w:eastAsia="ko-KR"/>
              </w:rPr>
              <w:t>1</w:t>
            </w:r>
          </w:p>
        </w:tc>
        <w:tc>
          <w:tcPr>
            <w:tcW w:w="5062" w:type="dxa"/>
          </w:tcPr>
          <w:p w14:paraId="07248F6D" w14:textId="77777777" w:rsidR="00FA34F2" w:rsidRPr="006F75BE" w:rsidRDefault="00FA34F2" w:rsidP="00247961">
            <w:pPr>
              <w:pStyle w:val="TAL"/>
              <w:snapToGrid w:val="0"/>
              <w:rPr>
                <w:rFonts w:eastAsia="Arial Unicode MS" w:cs="Arial"/>
              </w:rPr>
            </w:pPr>
            <w:r w:rsidRPr="00DF27B7">
              <w:rPr>
                <w:rFonts w:eastAsia="Arial Unicode MS" w:cs="Arial"/>
                <w:szCs w:val="18"/>
              </w:rPr>
              <w:t>See clause 9.6.</w:t>
            </w:r>
            <w:r>
              <w:rPr>
                <w:rFonts w:eastAsia="Arial Unicode MS" w:cs="Arial"/>
                <w:szCs w:val="18"/>
              </w:rPr>
              <w:t>34</w:t>
            </w:r>
            <w:r w:rsidRPr="006F75BE">
              <w:rPr>
                <w:rFonts w:eastAsia="Arial Unicode MS" w:cs="Arial"/>
                <w:szCs w:val="18"/>
              </w:rPr>
              <w:t>.</w:t>
            </w:r>
          </w:p>
        </w:tc>
      </w:tr>
      <w:tr w:rsidR="00FA34F2" w:rsidRPr="00DF27B7" w14:paraId="3AC2F522" w14:textId="77777777" w:rsidTr="00247961">
        <w:trPr>
          <w:jc w:val="center"/>
        </w:trPr>
        <w:tc>
          <w:tcPr>
            <w:tcW w:w="1327" w:type="dxa"/>
          </w:tcPr>
          <w:p w14:paraId="0ED02E2A" w14:textId="77777777" w:rsidR="00FA34F2" w:rsidRPr="00DF27B7" w:rsidRDefault="009B1D1A" w:rsidP="00247961">
            <w:pPr>
              <w:pStyle w:val="TAL"/>
              <w:rPr>
                <w:rFonts w:eastAsia="Arial Unicode MS"/>
                <w:i/>
                <w:lang w:eastAsia="zh-CN"/>
              </w:rPr>
            </w:pPr>
            <w:r>
              <w:rPr>
                <w:rFonts w:eastAsia="Arial Unicode MS"/>
                <w:i/>
                <w:lang w:eastAsia="zh-CN"/>
              </w:rPr>
              <w:t>sld</w:t>
            </w:r>
          </w:p>
        </w:tc>
        <w:tc>
          <w:tcPr>
            <w:tcW w:w="2070" w:type="dxa"/>
          </w:tcPr>
          <w:p w14:paraId="6387C13F" w14:textId="77777777" w:rsidR="00FA34F2" w:rsidRPr="00DF27B7" w:rsidRDefault="00FA34F2" w:rsidP="00247961">
            <w:pPr>
              <w:pStyle w:val="TAL"/>
              <w:jc w:val="center"/>
              <w:rPr>
                <w:rFonts w:eastAsia="Arial Unicode MS"/>
                <w:i/>
                <w:lang w:eastAsia="ko-KR"/>
              </w:rPr>
            </w:pPr>
            <w:r w:rsidRPr="00DF27B7">
              <w:rPr>
                <w:rFonts w:eastAsia="Arial Unicode MS"/>
                <w:i/>
                <w:lang w:eastAsia="ko-KR"/>
              </w:rPr>
              <w:t>&lt;subscriptionLinkDeletion&gt;</w:t>
            </w:r>
          </w:p>
        </w:tc>
        <w:tc>
          <w:tcPr>
            <w:tcW w:w="1170" w:type="dxa"/>
          </w:tcPr>
          <w:p w14:paraId="6A0D6C5E" w14:textId="77777777" w:rsidR="00FA34F2" w:rsidRPr="00DF27B7" w:rsidRDefault="00FA34F2" w:rsidP="00247961">
            <w:pPr>
              <w:pStyle w:val="TAC"/>
              <w:rPr>
                <w:rFonts w:eastAsia="Arial Unicode MS"/>
                <w:lang w:eastAsia="ko-KR"/>
              </w:rPr>
            </w:pPr>
            <w:r w:rsidRPr="00DF27B7">
              <w:rPr>
                <w:rFonts w:eastAsia="Arial Unicode MS"/>
                <w:lang w:eastAsia="ko-KR"/>
              </w:rPr>
              <w:t>1</w:t>
            </w:r>
          </w:p>
        </w:tc>
        <w:tc>
          <w:tcPr>
            <w:tcW w:w="5062" w:type="dxa"/>
          </w:tcPr>
          <w:p w14:paraId="2003543A" w14:textId="77777777" w:rsidR="00FA34F2" w:rsidRPr="00DF27B7" w:rsidRDefault="00FA34F2" w:rsidP="00247961">
            <w:pPr>
              <w:pStyle w:val="TAL"/>
              <w:snapToGrid w:val="0"/>
              <w:rPr>
                <w:rFonts w:eastAsia="Arial Unicode MS" w:cs="Arial"/>
                <w:szCs w:val="18"/>
              </w:rPr>
            </w:pPr>
            <w:r w:rsidRPr="00DF27B7">
              <w:rPr>
                <w:rFonts w:eastAsia="Arial Unicode MS"/>
              </w:rPr>
              <w:t xml:space="preserve">A virtual resource which shall be used by a </w:t>
            </w:r>
            <w:r w:rsidRPr="00DF27B7">
              <w:rPr>
                <w:rFonts w:eastAsia="Arial Unicode MS"/>
                <w:i/>
              </w:rPr>
              <w:t>&lt;subscription&gt;</w:t>
            </w:r>
            <w:r w:rsidRPr="00DF27B7">
              <w:rPr>
                <w:rFonts w:eastAsia="Arial Unicode MS"/>
              </w:rPr>
              <w:t xml:space="preserve"> Hosting CSE, if the </w:t>
            </w:r>
            <w:r w:rsidRPr="00DF27B7">
              <w:rPr>
                <w:rFonts w:eastAsia="Arial Unicode MS"/>
                <w:i/>
              </w:rPr>
              <w:t>&lt;subscription&gt;</w:t>
            </w:r>
            <w:r w:rsidRPr="00DF27B7">
              <w:rPr>
                <w:rFonts w:eastAsia="Arial Unicode MS"/>
              </w:rPr>
              <w:t xml:space="preserve"> is included in the </w:t>
            </w:r>
            <w:r w:rsidRPr="00DF27B7">
              <w:rPr>
                <w:rFonts w:eastAsia="Arial Unicode MS"/>
                <w:i/>
              </w:rPr>
              <w:t xml:space="preserve">subscriptionResourcesAsTarget </w:t>
            </w:r>
            <w:r w:rsidRPr="00DF27B7">
              <w:rPr>
                <w:rFonts w:eastAsia="Arial Unicode MS"/>
              </w:rPr>
              <w:t xml:space="preserve">list of this &lt;crossResourceSubscription&gt; resource,  to delete the </w:t>
            </w:r>
            <w:r w:rsidRPr="00DF27B7">
              <w:rPr>
                <w:rFonts w:eastAsia="Arial Unicode MS"/>
                <w:i/>
              </w:rPr>
              <w:t>&lt;subscription&gt;</w:t>
            </w:r>
            <w:r w:rsidRPr="00DF27B7">
              <w:rPr>
                <w:rFonts w:eastAsia="Arial Unicode MS"/>
              </w:rPr>
              <w:t xml:space="preserve"> resource from the list.</w:t>
            </w:r>
          </w:p>
        </w:tc>
      </w:tr>
    </w:tbl>
    <w:p w14:paraId="6442FECD" w14:textId="77777777" w:rsidR="00FA34F2" w:rsidRPr="00DF27B7" w:rsidRDefault="00FA34F2" w:rsidP="00FA34F2">
      <w:pPr>
        <w:snapToGrid w:val="0"/>
      </w:pPr>
    </w:p>
    <w:p w14:paraId="7935FC6D" w14:textId="77777777" w:rsidR="00FA34F2" w:rsidRPr="00DF27B7" w:rsidRDefault="00FA34F2" w:rsidP="00FA34F2">
      <w:pPr>
        <w:snapToGrid w:val="0"/>
      </w:pPr>
      <w:r w:rsidRPr="00DF27B7">
        <w:t>The &lt;</w:t>
      </w:r>
      <w:r w:rsidRPr="00DF27B7">
        <w:rPr>
          <w:i/>
        </w:rPr>
        <w:t>crossResourceSubscription</w:t>
      </w:r>
      <w:r w:rsidRPr="00DF27B7">
        <w:t>&gt; resource shall contain the attributes specified in Table 9.6.</w:t>
      </w:r>
      <w:r>
        <w:rPr>
          <w:rFonts w:eastAsiaTheme="minorEastAsia" w:hint="eastAsia"/>
          <w:lang w:eastAsia="zh-CN"/>
        </w:rPr>
        <w:t>58</w:t>
      </w:r>
      <w:r w:rsidRPr="00DF27B7">
        <w:t xml:space="preserve">-2. </w:t>
      </w:r>
    </w:p>
    <w:p w14:paraId="2721C867" w14:textId="77777777" w:rsidR="00FA34F2" w:rsidRPr="00DF27B7" w:rsidRDefault="00FA34F2" w:rsidP="00FA34F2">
      <w:pPr>
        <w:pStyle w:val="Caption"/>
        <w:snapToGrid w:val="0"/>
        <w:spacing w:before="0" w:after="0"/>
        <w:jc w:val="center"/>
      </w:pPr>
      <w:r w:rsidRPr="00DF27B7">
        <w:t>Table 9.6.</w:t>
      </w:r>
      <w:r>
        <w:rPr>
          <w:rFonts w:eastAsiaTheme="minorEastAsia" w:hint="eastAsia"/>
          <w:lang w:eastAsia="zh-CN"/>
        </w:rPr>
        <w:t>58</w:t>
      </w:r>
      <w:r w:rsidRPr="00DF27B7">
        <w:t>-2: Attributes of &lt;</w:t>
      </w:r>
      <w:r w:rsidRPr="00DF27B7">
        <w:rPr>
          <w:i/>
        </w:rPr>
        <w:t>crossResourceSubscription</w:t>
      </w:r>
      <w:r w:rsidRPr="00DF27B7">
        <w:t>&gt; resource</w:t>
      </w:r>
    </w:p>
    <w:tbl>
      <w:tblPr>
        <w:tblW w:w="9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211"/>
        <w:gridCol w:w="900"/>
        <w:gridCol w:w="1170"/>
        <w:gridCol w:w="5279"/>
      </w:tblGrid>
      <w:tr w:rsidR="00FA34F2" w:rsidRPr="00DF27B7" w14:paraId="5A23F94A" w14:textId="77777777" w:rsidTr="00247961">
        <w:trPr>
          <w:tblHeader/>
          <w:jc w:val="center"/>
        </w:trPr>
        <w:tc>
          <w:tcPr>
            <w:tcW w:w="2211" w:type="dxa"/>
            <w:shd w:val="clear" w:color="auto" w:fill="E0E0E0"/>
            <w:vAlign w:val="center"/>
          </w:tcPr>
          <w:p w14:paraId="5611D2FC" w14:textId="77777777" w:rsidR="00FA34F2" w:rsidRPr="00DF27B7" w:rsidRDefault="00FA34F2" w:rsidP="00247961">
            <w:pPr>
              <w:pStyle w:val="TAH"/>
              <w:keepNext w:val="0"/>
              <w:keepLines w:val="0"/>
              <w:snapToGrid w:val="0"/>
              <w:rPr>
                <w:rFonts w:eastAsia="Arial Unicode MS" w:cs="Arial"/>
                <w:szCs w:val="18"/>
              </w:rPr>
            </w:pPr>
            <w:r w:rsidRPr="00DF27B7">
              <w:rPr>
                <w:rFonts w:eastAsia="Arial Unicode MS" w:cs="Arial"/>
                <w:szCs w:val="18"/>
              </w:rPr>
              <w:t xml:space="preserve">Attributes of </w:t>
            </w:r>
            <w:r w:rsidRPr="00DF27B7">
              <w:rPr>
                <w:rFonts w:eastAsia="Arial Unicode MS" w:cs="Arial"/>
                <w:szCs w:val="18"/>
              </w:rPr>
              <w:br/>
              <w:t>&lt;</w:t>
            </w:r>
            <w:r w:rsidRPr="00DF27B7">
              <w:rPr>
                <w:rFonts w:eastAsia="Arial Unicode MS" w:cs="Arial"/>
                <w:i/>
                <w:szCs w:val="18"/>
              </w:rPr>
              <w:t>crossResourceSubscription</w:t>
            </w:r>
            <w:r w:rsidRPr="00DF27B7">
              <w:rPr>
                <w:rFonts w:eastAsia="Arial Unicode MS" w:cs="Arial"/>
                <w:szCs w:val="18"/>
              </w:rPr>
              <w:t>&gt;</w:t>
            </w:r>
          </w:p>
        </w:tc>
        <w:tc>
          <w:tcPr>
            <w:tcW w:w="900" w:type="dxa"/>
            <w:shd w:val="clear" w:color="auto" w:fill="E0E0E0"/>
            <w:vAlign w:val="center"/>
          </w:tcPr>
          <w:p w14:paraId="04D7F6E6" w14:textId="77777777" w:rsidR="00FA34F2" w:rsidRPr="00DF27B7" w:rsidRDefault="00FA34F2" w:rsidP="00247961">
            <w:pPr>
              <w:pStyle w:val="TAH"/>
              <w:keepNext w:val="0"/>
              <w:keepLines w:val="0"/>
              <w:snapToGrid w:val="0"/>
              <w:rPr>
                <w:rFonts w:eastAsia="Arial Unicode MS" w:cs="Arial"/>
                <w:szCs w:val="18"/>
              </w:rPr>
            </w:pPr>
            <w:r w:rsidRPr="00DF27B7">
              <w:rPr>
                <w:rFonts w:eastAsia="Arial Unicode MS" w:cs="Arial"/>
                <w:szCs w:val="18"/>
              </w:rPr>
              <w:t>Multiplicity</w:t>
            </w:r>
          </w:p>
        </w:tc>
        <w:tc>
          <w:tcPr>
            <w:tcW w:w="1170" w:type="dxa"/>
            <w:shd w:val="clear" w:color="auto" w:fill="E0E0E0"/>
            <w:vAlign w:val="center"/>
          </w:tcPr>
          <w:p w14:paraId="6C2797DD" w14:textId="77777777" w:rsidR="00FA34F2" w:rsidRPr="00DF27B7" w:rsidRDefault="00FA34F2" w:rsidP="00247961">
            <w:pPr>
              <w:pStyle w:val="TAH"/>
              <w:keepNext w:val="0"/>
              <w:keepLines w:val="0"/>
              <w:snapToGrid w:val="0"/>
              <w:rPr>
                <w:rFonts w:eastAsia="Arial Unicode MS" w:cs="Arial"/>
                <w:szCs w:val="18"/>
              </w:rPr>
            </w:pPr>
            <w:r w:rsidRPr="00DF27B7">
              <w:rPr>
                <w:rFonts w:eastAsia="Arial Unicode MS" w:cs="Arial"/>
                <w:szCs w:val="18"/>
              </w:rPr>
              <w:t>RW/</w:t>
            </w:r>
          </w:p>
          <w:p w14:paraId="45F9EFF9" w14:textId="77777777" w:rsidR="00FA34F2" w:rsidRPr="00DF27B7" w:rsidRDefault="00FA34F2" w:rsidP="00247961">
            <w:pPr>
              <w:pStyle w:val="TAH"/>
              <w:keepNext w:val="0"/>
              <w:keepLines w:val="0"/>
              <w:snapToGrid w:val="0"/>
              <w:rPr>
                <w:rFonts w:eastAsia="Arial Unicode MS" w:cs="Arial"/>
                <w:szCs w:val="18"/>
              </w:rPr>
            </w:pPr>
            <w:r w:rsidRPr="00DF27B7">
              <w:rPr>
                <w:rFonts w:eastAsia="Arial Unicode MS" w:cs="Arial"/>
                <w:szCs w:val="18"/>
              </w:rPr>
              <w:t>RO/</w:t>
            </w:r>
          </w:p>
          <w:p w14:paraId="2077F282" w14:textId="77777777" w:rsidR="00FA34F2" w:rsidRPr="00DF27B7" w:rsidRDefault="00FA34F2" w:rsidP="00247961">
            <w:pPr>
              <w:pStyle w:val="TAH"/>
              <w:keepNext w:val="0"/>
              <w:keepLines w:val="0"/>
              <w:snapToGrid w:val="0"/>
              <w:rPr>
                <w:rFonts w:eastAsia="Arial Unicode MS" w:cs="Arial"/>
                <w:szCs w:val="18"/>
              </w:rPr>
            </w:pPr>
            <w:r w:rsidRPr="00DF27B7">
              <w:rPr>
                <w:rFonts w:eastAsia="Arial Unicode MS" w:cs="Arial"/>
                <w:szCs w:val="18"/>
              </w:rPr>
              <w:t>WO</w:t>
            </w:r>
          </w:p>
        </w:tc>
        <w:tc>
          <w:tcPr>
            <w:tcW w:w="5279" w:type="dxa"/>
            <w:shd w:val="clear" w:color="auto" w:fill="E0E0E0"/>
            <w:vAlign w:val="center"/>
          </w:tcPr>
          <w:p w14:paraId="349F30E8" w14:textId="77777777" w:rsidR="00FA34F2" w:rsidRPr="00DF27B7" w:rsidRDefault="00FA34F2" w:rsidP="00247961">
            <w:pPr>
              <w:pStyle w:val="TAH"/>
              <w:keepNext w:val="0"/>
              <w:keepLines w:val="0"/>
              <w:snapToGrid w:val="0"/>
              <w:rPr>
                <w:rFonts w:eastAsia="Arial Unicode MS" w:cs="Arial"/>
                <w:szCs w:val="18"/>
              </w:rPr>
            </w:pPr>
            <w:r w:rsidRPr="00DF27B7">
              <w:rPr>
                <w:rFonts w:eastAsia="Arial Unicode MS" w:cs="Arial"/>
                <w:szCs w:val="18"/>
              </w:rPr>
              <w:t>Description</w:t>
            </w:r>
          </w:p>
        </w:tc>
      </w:tr>
      <w:tr w:rsidR="00FA34F2" w:rsidRPr="00DF27B7" w14:paraId="242123B7" w14:textId="77777777" w:rsidTr="00247961">
        <w:trPr>
          <w:jc w:val="center"/>
        </w:trPr>
        <w:tc>
          <w:tcPr>
            <w:tcW w:w="2211" w:type="dxa"/>
          </w:tcPr>
          <w:p w14:paraId="311F70E3" w14:textId="77777777" w:rsidR="00FA34F2" w:rsidRPr="00DF27B7" w:rsidRDefault="00FA34F2" w:rsidP="00247961">
            <w:pPr>
              <w:pStyle w:val="TAL"/>
              <w:keepNext w:val="0"/>
              <w:keepLines w:val="0"/>
              <w:rPr>
                <w:rFonts w:eastAsia="Arial Unicode MS" w:cs="Arial"/>
                <w:i/>
                <w:szCs w:val="18"/>
              </w:rPr>
            </w:pPr>
            <w:r w:rsidRPr="00DF27B7">
              <w:rPr>
                <w:rFonts w:eastAsia="Arial Unicode MS" w:cs="Arial"/>
                <w:i/>
                <w:szCs w:val="18"/>
              </w:rPr>
              <w:t>resourceType</w:t>
            </w:r>
          </w:p>
        </w:tc>
        <w:tc>
          <w:tcPr>
            <w:tcW w:w="900" w:type="dxa"/>
          </w:tcPr>
          <w:p w14:paraId="1E3A889D" w14:textId="77777777" w:rsidR="00FA34F2" w:rsidRPr="00DF27B7" w:rsidRDefault="00FA34F2" w:rsidP="00247961">
            <w:pPr>
              <w:pStyle w:val="TAC"/>
              <w:keepNext w:val="0"/>
              <w:keepLines w:val="0"/>
              <w:rPr>
                <w:rFonts w:eastAsia="Arial Unicode MS" w:cs="Arial"/>
                <w:szCs w:val="18"/>
              </w:rPr>
            </w:pPr>
            <w:r w:rsidRPr="00DF27B7">
              <w:rPr>
                <w:rFonts w:eastAsia="Arial Unicode MS" w:cs="Arial"/>
                <w:szCs w:val="18"/>
              </w:rPr>
              <w:t>1</w:t>
            </w:r>
          </w:p>
        </w:tc>
        <w:tc>
          <w:tcPr>
            <w:tcW w:w="1170" w:type="dxa"/>
          </w:tcPr>
          <w:p w14:paraId="4697A1D6" w14:textId="77777777" w:rsidR="00FA34F2" w:rsidRPr="00DF27B7" w:rsidRDefault="00FA34F2" w:rsidP="00247961">
            <w:pPr>
              <w:pStyle w:val="TAC"/>
              <w:keepNext w:val="0"/>
              <w:keepLines w:val="0"/>
              <w:rPr>
                <w:rFonts w:eastAsia="Arial Unicode MS" w:cs="Arial"/>
                <w:szCs w:val="18"/>
              </w:rPr>
            </w:pPr>
            <w:r w:rsidRPr="00DF27B7">
              <w:rPr>
                <w:rFonts w:eastAsia="Arial Unicode MS" w:cs="Arial"/>
                <w:szCs w:val="18"/>
              </w:rPr>
              <w:t>RO</w:t>
            </w:r>
          </w:p>
        </w:tc>
        <w:tc>
          <w:tcPr>
            <w:tcW w:w="5279" w:type="dxa"/>
          </w:tcPr>
          <w:p w14:paraId="42286E6D" w14:textId="77777777" w:rsidR="00FA34F2" w:rsidRPr="00DF27B7" w:rsidRDefault="00FA34F2" w:rsidP="00247961">
            <w:pPr>
              <w:pStyle w:val="TAL"/>
              <w:keepNext w:val="0"/>
              <w:keepLines w:val="0"/>
              <w:rPr>
                <w:rFonts w:eastAsia="Arial Unicode MS" w:cs="Arial"/>
                <w:szCs w:val="18"/>
              </w:rPr>
            </w:pPr>
            <w:r w:rsidRPr="00DF27B7">
              <w:rPr>
                <w:rFonts w:eastAsia="Arial Unicode MS" w:cs="Arial"/>
                <w:szCs w:val="18"/>
              </w:rPr>
              <w:t>See clause 9.6.1.3.</w:t>
            </w:r>
          </w:p>
        </w:tc>
      </w:tr>
      <w:tr w:rsidR="00FA34F2" w:rsidRPr="00DF27B7" w14:paraId="0879DAD9" w14:textId="77777777" w:rsidTr="00247961">
        <w:trPr>
          <w:jc w:val="center"/>
        </w:trPr>
        <w:tc>
          <w:tcPr>
            <w:tcW w:w="2211" w:type="dxa"/>
          </w:tcPr>
          <w:p w14:paraId="2663EE56" w14:textId="77777777" w:rsidR="00FA34F2" w:rsidRPr="00DF27B7" w:rsidRDefault="00FA34F2" w:rsidP="00247961">
            <w:pPr>
              <w:pStyle w:val="TAL"/>
              <w:keepNext w:val="0"/>
              <w:keepLines w:val="0"/>
              <w:rPr>
                <w:rFonts w:eastAsia="Arial Unicode MS" w:cs="Arial"/>
                <w:i/>
                <w:szCs w:val="18"/>
              </w:rPr>
            </w:pPr>
            <w:r w:rsidRPr="00DF27B7">
              <w:rPr>
                <w:rFonts w:eastAsia="Arial Unicode MS" w:cs="Arial"/>
                <w:i/>
                <w:szCs w:val="18"/>
                <w:lang w:eastAsia="ko-KR"/>
              </w:rPr>
              <w:t>resourceID</w:t>
            </w:r>
          </w:p>
        </w:tc>
        <w:tc>
          <w:tcPr>
            <w:tcW w:w="900" w:type="dxa"/>
          </w:tcPr>
          <w:p w14:paraId="62BB1E53" w14:textId="77777777" w:rsidR="00FA34F2" w:rsidRPr="00DF27B7" w:rsidRDefault="00FA34F2" w:rsidP="00247961">
            <w:pPr>
              <w:pStyle w:val="TAC"/>
              <w:keepNext w:val="0"/>
              <w:keepLines w:val="0"/>
              <w:rPr>
                <w:rFonts w:eastAsia="Arial Unicode MS" w:cs="Arial"/>
                <w:szCs w:val="18"/>
              </w:rPr>
            </w:pPr>
            <w:r w:rsidRPr="00DF27B7">
              <w:rPr>
                <w:rFonts w:eastAsia="Arial Unicode MS" w:cs="Arial"/>
                <w:szCs w:val="18"/>
                <w:lang w:eastAsia="ko-KR"/>
              </w:rPr>
              <w:t>1</w:t>
            </w:r>
          </w:p>
        </w:tc>
        <w:tc>
          <w:tcPr>
            <w:tcW w:w="1170" w:type="dxa"/>
          </w:tcPr>
          <w:p w14:paraId="3F874220" w14:textId="77777777" w:rsidR="00FA34F2" w:rsidRPr="00DF27B7" w:rsidRDefault="00FA34F2" w:rsidP="00247961">
            <w:pPr>
              <w:pStyle w:val="TAC"/>
              <w:keepNext w:val="0"/>
              <w:keepLines w:val="0"/>
              <w:rPr>
                <w:rFonts w:eastAsia="Arial Unicode MS" w:cs="Arial"/>
                <w:szCs w:val="18"/>
              </w:rPr>
            </w:pPr>
            <w:r w:rsidRPr="00DF27B7">
              <w:rPr>
                <w:rFonts w:eastAsia="Arial Unicode MS" w:cs="Arial"/>
                <w:szCs w:val="18"/>
                <w:lang w:eastAsia="ko-KR"/>
              </w:rPr>
              <w:t>RO</w:t>
            </w:r>
          </w:p>
        </w:tc>
        <w:tc>
          <w:tcPr>
            <w:tcW w:w="5279" w:type="dxa"/>
          </w:tcPr>
          <w:p w14:paraId="430095A6" w14:textId="77777777" w:rsidR="00FA34F2" w:rsidRPr="00DF27B7" w:rsidRDefault="00FA34F2" w:rsidP="00247961">
            <w:pPr>
              <w:pStyle w:val="TAL"/>
              <w:keepNext w:val="0"/>
              <w:keepLines w:val="0"/>
              <w:rPr>
                <w:rFonts w:eastAsia="Arial Unicode MS" w:cs="Arial"/>
                <w:szCs w:val="18"/>
              </w:rPr>
            </w:pPr>
            <w:r w:rsidRPr="00DF27B7">
              <w:rPr>
                <w:rFonts w:eastAsia="Arial Unicode MS" w:cs="Arial"/>
                <w:szCs w:val="18"/>
              </w:rPr>
              <w:t>See clause 9.6.1.3.</w:t>
            </w:r>
          </w:p>
        </w:tc>
      </w:tr>
      <w:tr w:rsidR="00FA34F2" w:rsidRPr="00DF27B7" w14:paraId="69A7F6A2" w14:textId="77777777" w:rsidTr="00247961">
        <w:trPr>
          <w:jc w:val="center"/>
        </w:trPr>
        <w:tc>
          <w:tcPr>
            <w:tcW w:w="2211" w:type="dxa"/>
          </w:tcPr>
          <w:p w14:paraId="45CD6CA1" w14:textId="77777777" w:rsidR="00FA34F2" w:rsidRPr="00DF27B7" w:rsidRDefault="00FA34F2" w:rsidP="00247961">
            <w:pPr>
              <w:pStyle w:val="TAL"/>
              <w:keepNext w:val="0"/>
              <w:keepLines w:val="0"/>
              <w:rPr>
                <w:rFonts w:eastAsia="Arial Unicode MS" w:cs="Arial"/>
                <w:i/>
                <w:szCs w:val="18"/>
                <w:lang w:eastAsia="ko-KR"/>
              </w:rPr>
            </w:pPr>
            <w:r w:rsidRPr="00DF27B7">
              <w:rPr>
                <w:rFonts w:eastAsia="Arial Unicode MS" w:cs="Arial"/>
                <w:i/>
                <w:szCs w:val="18"/>
              </w:rPr>
              <w:t>resourceName</w:t>
            </w:r>
          </w:p>
        </w:tc>
        <w:tc>
          <w:tcPr>
            <w:tcW w:w="900" w:type="dxa"/>
          </w:tcPr>
          <w:p w14:paraId="74CD465C" w14:textId="77777777" w:rsidR="00FA34F2" w:rsidRPr="00DF27B7" w:rsidRDefault="00FA34F2" w:rsidP="00247961">
            <w:pPr>
              <w:pStyle w:val="TAC"/>
              <w:keepNext w:val="0"/>
              <w:keepLines w:val="0"/>
              <w:rPr>
                <w:rFonts w:eastAsia="Arial Unicode MS" w:cs="Arial"/>
                <w:szCs w:val="18"/>
                <w:lang w:eastAsia="ko-KR"/>
              </w:rPr>
            </w:pPr>
            <w:r w:rsidRPr="00DF27B7">
              <w:rPr>
                <w:rFonts w:eastAsia="Arial Unicode MS" w:cs="Arial"/>
                <w:szCs w:val="18"/>
              </w:rPr>
              <w:t>1</w:t>
            </w:r>
          </w:p>
        </w:tc>
        <w:tc>
          <w:tcPr>
            <w:tcW w:w="1170" w:type="dxa"/>
          </w:tcPr>
          <w:p w14:paraId="02112A84" w14:textId="77777777" w:rsidR="00FA34F2" w:rsidRPr="00DF27B7" w:rsidRDefault="00FA34F2" w:rsidP="00247961">
            <w:pPr>
              <w:pStyle w:val="TAC"/>
              <w:keepNext w:val="0"/>
              <w:keepLines w:val="0"/>
              <w:rPr>
                <w:rFonts w:eastAsia="Arial Unicode MS" w:cs="Arial"/>
                <w:szCs w:val="18"/>
                <w:lang w:eastAsia="ko-KR"/>
              </w:rPr>
            </w:pPr>
            <w:r w:rsidRPr="00DF27B7">
              <w:rPr>
                <w:rFonts w:eastAsia="Arial Unicode MS" w:cs="Arial"/>
                <w:szCs w:val="18"/>
              </w:rPr>
              <w:t>WO</w:t>
            </w:r>
          </w:p>
        </w:tc>
        <w:tc>
          <w:tcPr>
            <w:tcW w:w="5279" w:type="dxa"/>
          </w:tcPr>
          <w:p w14:paraId="6798BD6D" w14:textId="77777777" w:rsidR="00FA34F2" w:rsidRPr="00DF27B7" w:rsidRDefault="00FA34F2" w:rsidP="00247961">
            <w:pPr>
              <w:pStyle w:val="TAL"/>
              <w:keepNext w:val="0"/>
              <w:keepLines w:val="0"/>
              <w:rPr>
                <w:rFonts w:eastAsia="Arial Unicode MS" w:cs="Arial"/>
                <w:szCs w:val="18"/>
              </w:rPr>
            </w:pPr>
            <w:r w:rsidRPr="00DF27B7">
              <w:rPr>
                <w:rFonts w:eastAsia="Arial Unicode MS" w:cs="Arial"/>
                <w:szCs w:val="18"/>
              </w:rPr>
              <w:t>See clause 9.6.1.3.</w:t>
            </w:r>
          </w:p>
        </w:tc>
      </w:tr>
      <w:tr w:rsidR="00FA34F2" w:rsidRPr="00DF27B7" w14:paraId="56F87808" w14:textId="77777777" w:rsidTr="00247961">
        <w:trPr>
          <w:jc w:val="center"/>
        </w:trPr>
        <w:tc>
          <w:tcPr>
            <w:tcW w:w="2211" w:type="dxa"/>
          </w:tcPr>
          <w:p w14:paraId="6BAD953E" w14:textId="77777777" w:rsidR="00FA34F2" w:rsidRPr="00DF27B7" w:rsidRDefault="00FA34F2" w:rsidP="00247961">
            <w:pPr>
              <w:pStyle w:val="TAL"/>
              <w:keepNext w:val="0"/>
              <w:keepLines w:val="0"/>
              <w:rPr>
                <w:rFonts w:eastAsia="Arial Unicode MS" w:cs="Arial"/>
                <w:i/>
                <w:szCs w:val="18"/>
              </w:rPr>
            </w:pPr>
            <w:r w:rsidRPr="00DF27B7">
              <w:rPr>
                <w:rFonts w:eastAsia="Arial Unicode MS" w:cs="Arial"/>
                <w:i/>
                <w:szCs w:val="18"/>
              </w:rPr>
              <w:t>parentID</w:t>
            </w:r>
          </w:p>
        </w:tc>
        <w:tc>
          <w:tcPr>
            <w:tcW w:w="900" w:type="dxa"/>
          </w:tcPr>
          <w:p w14:paraId="7D43570B" w14:textId="77777777" w:rsidR="00FA34F2" w:rsidRPr="00DF27B7" w:rsidRDefault="00FA34F2" w:rsidP="00247961">
            <w:pPr>
              <w:pStyle w:val="TAC"/>
              <w:keepNext w:val="0"/>
              <w:keepLines w:val="0"/>
              <w:rPr>
                <w:rFonts w:eastAsia="Arial Unicode MS" w:cs="Arial"/>
                <w:szCs w:val="18"/>
              </w:rPr>
            </w:pPr>
            <w:r w:rsidRPr="00DF27B7">
              <w:rPr>
                <w:rFonts w:eastAsia="Arial Unicode MS" w:cs="Arial"/>
                <w:szCs w:val="18"/>
              </w:rPr>
              <w:t>1</w:t>
            </w:r>
          </w:p>
        </w:tc>
        <w:tc>
          <w:tcPr>
            <w:tcW w:w="1170" w:type="dxa"/>
          </w:tcPr>
          <w:p w14:paraId="1B6F3403" w14:textId="77777777" w:rsidR="00FA34F2" w:rsidRPr="00DF27B7" w:rsidRDefault="00FA34F2" w:rsidP="00247961">
            <w:pPr>
              <w:pStyle w:val="TAC"/>
              <w:keepNext w:val="0"/>
              <w:keepLines w:val="0"/>
              <w:rPr>
                <w:rFonts w:eastAsia="Arial Unicode MS" w:cs="Arial"/>
                <w:szCs w:val="18"/>
              </w:rPr>
            </w:pPr>
            <w:r w:rsidRPr="00DF27B7">
              <w:rPr>
                <w:rFonts w:eastAsia="Arial Unicode MS" w:cs="Arial"/>
                <w:szCs w:val="18"/>
              </w:rPr>
              <w:t>RO</w:t>
            </w:r>
          </w:p>
        </w:tc>
        <w:tc>
          <w:tcPr>
            <w:tcW w:w="5279" w:type="dxa"/>
          </w:tcPr>
          <w:p w14:paraId="142B2A0A" w14:textId="77777777" w:rsidR="00FA34F2" w:rsidRPr="00DF27B7" w:rsidRDefault="00FA34F2" w:rsidP="00247961">
            <w:pPr>
              <w:pStyle w:val="TAL"/>
              <w:keepNext w:val="0"/>
              <w:keepLines w:val="0"/>
              <w:rPr>
                <w:rFonts w:eastAsia="Arial Unicode MS" w:cs="Arial"/>
                <w:szCs w:val="18"/>
              </w:rPr>
            </w:pPr>
            <w:r w:rsidRPr="00DF27B7">
              <w:rPr>
                <w:rFonts w:eastAsia="Arial Unicode MS" w:cs="Arial"/>
                <w:szCs w:val="18"/>
              </w:rPr>
              <w:t>See clause 9.6.1.3.</w:t>
            </w:r>
          </w:p>
        </w:tc>
      </w:tr>
      <w:tr w:rsidR="00FA34F2" w:rsidRPr="00DF27B7" w14:paraId="13FD216E" w14:textId="77777777" w:rsidTr="00247961">
        <w:trPr>
          <w:jc w:val="center"/>
        </w:trPr>
        <w:tc>
          <w:tcPr>
            <w:tcW w:w="2211" w:type="dxa"/>
          </w:tcPr>
          <w:p w14:paraId="15219FCE" w14:textId="77777777" w:rsidR="00FA34F2" w:rsidRPr="00DF27B7" w:rsidRDefault="00FA34F2" w:rsidP="00247961">
            <w:pPr>
              <w:pStyle w:val="TAL"/>
              <w:keepNext w:val="0"/>
              <w:keepLines w:val="0"/>
              <w:rPr>
                <w:rFonts w:eastAsia="Arial Unicode MS" w:cs="Arial"/>
                <w:i/>
                <w:szCs w:val="18"/>
              </w:rPr>
            </w:pPr>
            <w:r w:rsidRPr="00DF27B7">
              <w:rPr>
                <w:rFonts w:eastAsia="Arial Unicode MS" w:cs="Arial"/>
                <w:i/>
                <w:szCs w:val="18"/>
              </w:rPr>
              <w:t>expirationTime</w:t>
            </w:r>
          </w:p>
        </w:tc>
        <w:tc>
          <w:tcPr>
            <w:tcW w:w="900" w:type="dxa"/>
          </w:tcPr>
          <w:p w14:paraId="45FC4D98" w14:textId="77777777" w:rsidR="00FA34F2" w:rsidRPr="00DF27B7" w:rsidRDefault="00FA34F2" w:rsidP="00247961">
            <w:pPr>
              <w:pStyle w:val="TAC"/>
              <w:keepNext w:val="0"/>
              <w:keepLines w:val="0"/>
              <w:rPr>
                <w:rFonts w:eastAsia="Arial Unicode MS" w:cs="Arial"/>
                <w:szCs w:val="18"/>
              </w:rPr>
            </w:pPr>
            <w:r w:rsidRPr="00DF27B7">
              <w:rPr>
                <w:rFonts w:eastAsia="Arial Unicode MS" w:cs="Arial"/>
                <w:szCs w:val="18"/>
              </w:rPr>
              <w:t>1</w:t>
            </w:r>
          </w:p>
        </w:tc>
        <w:tc>
          <w:tcPr>
            <w:tcW w:w="1170" w:type="dxa"/>
          </w:tcPr>
          <w:p w14:paraId="7B399D0D" w14:textId="77777777" w:rsidR="00FA34F2" w:rsidRPr="00DF27B7" w:rsidRDefault="00FA34F2" w:rsidP="00247961">
            <w:pPr>
              <w:pStyle w:val="TAC"/>
              <w:keepNext w:val="0"/>
              <w:keepLines w:val="0"/>
              <w:rPr>
                <w:rFonts w:eastAsia="Arial Unicode MS" w:cs="Arial"/>
                <w:szCs w:val="18"/>
              </w:rPr>
            </w:pPr>
            <w:r w:rsidRPr="00DF27B7">
              <w:rPr>
                <w:rFonts w:eastAsia="Arial Unicode MS" w:cs="Arial"/>
                <w:szCs w:val="18"/>
              </w:rPr>
              <w:t>RW</w:t>
            </w:r>
          </w:p>
        </w:tc>
        <w:tc>
          <w:tcPr>
            <w:tcW w:w="5279" w:type="dxa"/>
          </w:tcPr>
          <w:p w14:paraId="6C4AFDF2" w14:textId="77777777" w:rsidR="00FA34F2" w:rsidRPr="00DF27B7" w:rsidRDefault="00FA34F2" w:rsidP="00247961">
            <w:pPr>
              <w:pStyle w:val="TAL"/>
              <w:keepNext w:val="0"/>
              <w:keepLines w:val="0"/>
              <w:rPr>
                <w:rFonts w:eastAsia="Arial Unicode MS" w:cs="Arial"/>
                <w:szCs w:val="18"/>
              </w:rPr>
            </w:pPr>
            <w:r w:rsidRPr="00DF27B7">
              <w:rPr>
                <w:rFonts w:eastAsia="Arial Unicode MS" w:cs="Arial"/>
                <w:szCs w:val="18"/>
              </w:rPr>
              <w:t xml:space="preserve">See clause 9.6.1.3. </w:t>
            </w:r>
          </w:p>
        </w:tc>
      </w:tr>
      <w:tr w:rsidR="00FA34F2" w:rsidRPr="00DF27B7" w14:paraId="59248765" w14:textId="77777777" w:rsidTr="00247961">
        <w:trPr>
          <w:jc w:val="center"/>
        </w:trPr>
        <w:tc>
          <w:tcPr>
            <w:tcW w:w="2211" w:type="dxa"/>
          </w:tcPr>
          <w:p w14:paraId="70F83DD1" w14:textId="77777777" w:rsidR="00FA34F2" w:rsidRPr="00DF27B7" w:rsidRDefault="00FA34F2" w:rsidP="00247961">
            <w:pPr>
              <w:pStyle w:val="TAL"/>
              <w:keepNext w:val="0"/>
              <w:keepLines w:val="0"/>
              <w:rPr>
                <w:rFonts w:eastAsia="Arial Unicode MS" w:cs="Arial"/>
                <w:i/>
                <w:szCs w:val="18"/>
              </w:rPr>
            </w:pPr>
            <w:r w:rsidRPr="00DF27B7">
              <w:rPr>
                <w:rFonts w:eastAsia="Arial Unicode MS" w:cs="Arial"/>
                <w:i/>
                <w:szCs w:val="18"/>
              </w:rPr>
              <w:t>accessControlPolicyIDs</w:t>
            </w:r>
          </w:p>
        </w:tc>
        <w:tc>
          <w:tcPr>
            <w:tcW w:w="900" w:type="dxa"/>
          </w:tcPr>
          <w:p w14:paraId="7E68785A" w14:textId="77777777" w:rsidR="00FA34F2" w:rsidRPr="00DF27B7" w:rsidRDefault="00FA34F2" w:rsidP="00247961">
            <w:pPr>
              <w:pStyle w:val="TAC"/>
              <w:keepNext w:val="0"/>
              <w:keepLines w:val="0"/>
              <w:rPr>
                <w:rFonts w:eastAsia="Arial Unicode MS" w:cs="Arial"/>
                <w:szCs w:val="18"/>
              </w:rPr>
            </w:pPr>
            <w:r w:rsidRPr="00DF27B7">
              <w:rPr>
                <w:rFonts w:eastAsia="Arial Unicode MS" w:cs="Arial"/>
                <w:szCs w:val="18"/>
              </w:rPr>
              <w:t>0..1 (L)</w:t>
            </w:r>
          </w:p>
        </w:tc>
        <w:tc>
          <w:tcPr>
            <w:tcW w:w="1170" w:type="dxa"/>
          </w:tcPr>
          <w:p w14:paraId="08DE1799" w14:textId="77777777" w:rsidR="00FA34F2" w:rsidRPr="00DF27B7" w:rsidRDefault="00FA34F2" w:rsidP="00247961">
            <w:pPr>
              <w:pStyle w:val="TAC"/>
              <w:keepNext w:val="0"/>
              <w:keepLines w:val="0"/>
              <w:rPr>
                <w:rFonts w:eastAsia="Arial Unicode MS" w:cs="Arial"/>
                <w:szCs w:val="18"/>
              </w:rPr>
            </w:pPr>
            <w:r w:rsidRPr="00DF27B7">
              <w:rPr>
                <w:rFonts w:eastAsia="Arial Unicode MS" w:cs="Arial"/>
                <w:szCs w:val="18"/>
              </w:rPr>
              <w:t>RW</w:t>
            </w:r>
          </w:p>
        </w:tc>
        <w:tc>
          <w:tcPr>
            <w:tcW w:w="5279" w:type="dxa"/>
          </w:tcPr>
          <w:p w14:paraId="4B3C08A5" w14:textId="77777777" w:rsidR="00FA34F2" w:rsidRPr="00DF27B7" w:rsidRDefault="00FA34F2" w:rsidP="00247961">
            <w:pPr>
              <w:pStyle w:val="TAL"/>
              <w:keepNext w:val="0"/>
              <w:keepLines w:val="0"/>
              <w:rPr>
                <w:rFonts w:eastAsia="Arial Unicode MS" w:cs="Arial"/>
                <w:szCs w:val="18"/>
              </w:rPr>
            </w:pPr>
            <w:r w:rsidRPr="00DF27B7">
              <w:rPr>
                <w:rFonts w:eastAsia="Arial Unicode MS" w:cs="Arial"/>
                <w:szCs w:val="18"/>
              </w:rPr>
              <w:t>See clause 9.6.1.3.</w:t>
            </w:r>
          </w:p>
        </w:tc>
      </w:tr>
      <w:tr w:rsidR="00FA34F2" w:rsidRPr="00DF27B7" w14:paraId="6EE3EFCE" w14:textId="77777777" w:rsidTr="00247961">
        <w:trPr>
          <w:jc w:val="center"/>
        </w:trPr>
        <w:tc>
          <w:tcPr>
            <w:tcW w:w="2211" w:type="dxa"/>
          </w:tcPr>
          <w:p w14:paraId="696B0548" w14:textId="77777777" w:rsidR="00FA34F2" w:rsidRPr="00DF27B7" w:rsidRDefault="00FA34F2" w:rsidP="00247961">
            <w:pPr>
              <w:pStyle w:val="TAL"/>
              <w:keepNext w:val="0"/>
              <w:keepLines w:val="0"/>
              <w:rPr>
                <w:rFonts w:eastAsia="Arial Unicode MS" w:cs="Arial"/>
                <w:i/>
                <w:szCs w:val="18"/>
              </w:rPr>
            </w:pPr>
            <w:r w:rsidRPr="00DF27B7">
              <w:rPr>
                <w:rFonts w:eastAsia="Arial Unicode MS" w:cs="Arial"/>
                <w:i/>
                <w:szCs w:val="18"/>
              </w:rPr>
              <w:t>labels</w:t>
            </w:r>
          </w:p>
        </w:tc>
        <w:tc>
          <w:tcPr>
            <w:tcW w:w="900" w:type="dxa"/>
          </w:tcPr>
          <w:p w14:paraId="49B681F5" w14:textId="77777777" w:rsidR="00FA34F2" w:rsidRPr="00DF27B7" w:rsidRDefault="00FA34F2" w:rsidP="00247961">
            <w:pPr>
              <w:pStyle w:val="TAC"/>
              <w:keepNext w:val="0"/>
              <w:keepLines w:val="0"/>
              <w:rPr>
                <w:rFonts w:eastAsia="Arial Unicode MS" w:cs="Arial"/>
                <w:szCs w:val="18"/>
              </w:rPr>
            </w:pPr>
            <w:r w:rsidRPr="00DF27B7">
              <w:rPr>
                <w:rFonts w:eastAsia="Arial Unicode MS" w:cs="Arial"/>
                <w:szCs w:val="18"/>
              </w:rPr>
              <w:t>0..1 (L)</w:t>
            </w:r>
          </w:p>
        </w:tc>
        <w:tc>
          <w:tcPr>
            <w:tcW w:w="1170" w:type="dxa"/>
          </w:tcPr>
          <w:p w14:paraId="79A475EF" w14:textId="77777777" w:rsidR="00FA34F2" w:rsidRPr="00DF27B7" w:rsidRDefault="00FA34F2" w:rsidP="00247961">
            <w:pPr>
              <w:pStyle w:val="TAC"/>
              <w:keepNext w:val="0"/>
              <w:keepLines w:val="0"/>
              <w:rPr>
                <w:rFonts w:eastAsia="Arial Unicode MS" w:cs="Arial"/>
                <w:szCs w:val="18"/>
                <w:lang w:eastAsia="zh-CN"/>
              </w:rPr>
            </w:pPr>
            <w:r w:rsidRPr="00DF27B7">
              <w:rPr>
                <w:rFonts w:eastAsia="Arial Unicode MS" w:cs="Arial"/>
                <w:szCs w:val="18"/>
                <w:lang w:eastAsia="zh-CN"/>
              </w:rPr>
              <w:t>RW</w:t>
            </w:r>
          </w:p>
        </w:tc>
        <w:tc>
          <w:tcPr>
            <w:tcW w:w="5279" w:type="dxa"/>
          </w:tcPr>
          <w:p w14:paraId="354D3B2D" w14:textId="77777777" w:rsidR="00FA34F2" w:rsidRPr="00DF27B7" w:rsidRDefault="00FA34F2" w:rsidP="00247961">
            <w:pPr>
              <w:pStyle w:val="TAL"/>
              <w:keepNext w:val="0"/>
              <w:keepLines w:val="0"/>
              <w:rPr>
                <w:rFonts w:eastAsia="Arial Unicode MS" w:cs="Arial"/>
                <w:szCs w:val="18"/>
              </w:rPr>
            </w:pPr>
            <w:r w:rsidRPr="00DF27B7">
              <w:rPr>
                <w:rFonts w:eastAsia="Arial Unicode MS" w:cs="Arial"/>
                <w:szCs w:val="18"/>
              </w:rPr>
              <w:t>See clause 9.6.1</w:t>
            </w:r>
            <w:r w:rsidRPr="00DF27B7">
              <w:rPr>
                <w:rFonts w:eastAsia="Arial Unicode MS" w:cs="Arial"/>
                <w:szCs w:val="18"/>
                <w:lang w:eastAsia="zh-CN"/>
              </w:rPr>
              <w:t>.3</w:t>
            </w:r>
            <w:r w:rsidRPr="00DF27B7">
              <w:rPr>
                <w:rFonts w:eastAsia="Arial Unicode MS" w:cs="Arial"/>
                <w:szCs w:val="18"/>
              </w:rPr>
              <w:t>.</w:t>
            </w:r>
          </w:p>
        </w:tc>
      </w:tr>
      <w:tr w:rsidR="00FA34F2" w:rsidRPr="00DF27B7" w14:paraId="5854F209" w14:textId="77777777" w:rsidTr="00247961">
        <w:trPr>
          <w:jc w:val="center"/>
        </w:trPr>
        <w:tc>
          <w:tcPr>
            <w:tcW w:w="2211" w:type="dxa"/>
          </w:tcPr>
          <w:p w14:paraId="3973B676" w14:textId="77777777" w:rsidR="00FA34F2" w:rsidRPr="00DF27B7" w:rsidRDefault="00FA34F2" w:rsidP="00247961">
            <w:pPr>
              <w:pStyle w:val="TAL"/>
              <w:keepNext w:val="0"/>
              <w:keepLines w:val="0"/>
              <w:rPr>
                <w:rFonts w:eastAsia="Arial Unicode MS" w:cs="Arial"/>
                <w:i/>
                <w:szCs w:val="18"/>
              </w:rPr>
            </w:pPr>
            <w:r w:rsidRPr="00DF27B7">
              <w:rPr>
                <w:rFonts w:eastAsia="Arial Unicode MS" w:cs="Arial"/>
                <w:i/>
                <w:szCs w:val="18"/>
              </w:rPr>
              <w:t>creationTime</w:t>
            </w:r>
          </w:p>
        </w:tc>
        <w:tc>
          <w:tcPr>
            <w:tcW w:w="900" w:type="dxa"/>
          </w:tcPr>
          <w:p w14:paraId="272B93D3" w14:textId="77777777" w:rsidR="00FA34F2" w:rsidRPr="00DF27B7" w:rsidRDefault="00FA34F2" w:rsidP="00247961">
            <w:pPr>
              <w:pStyle w:val="TAC"/>
              <w:keepNext w:val="0"/>
              <w:keepLines w:val="0"/>
              <w:rPr>
                <w:rFonts w:eastAsia="Arial Unicode MS" w:cs="Arial"/>
                <w:szCs w:val="18"/>
              </w:rPr>
            </w:pPr>
            <w:r w:rsidRPr="00DF27B7">
              <w:rPr>
                <w:rFonts w:eastAsia="Arial Unicode MS" w:cs="Arial"/>
                <w:szCs w:val="18"/>
              </w:rPr>
              <w:t>1</w:t>
            </w:r>
          </w:p>
        </w:tc>
        <w:tc>
          <w:tcPr>
            <w:tcW w:w="1170" w:type="dxa"/>
          </w:tcPr>
          <w:p w14:paraId="4DD2E004" w14:textId="77777777" w:rsidR="00FA34F2" w:rsidRPr="00DF27B7" w:rsidRDefault="00FA34F2" w:rsidP="00247961">
            <w:pPr>
              <w:pStyle w:val="TAC"/>
              <w:keepNext w:val="0"/>
              <w:keepLines w:val="0"/>
              <w:rPr>
                <w:rFonts w:eastAsia="Arial Unicode MS" w:cs="Arial"/>
                <w:szCs w:val="18"/>
                <w:lang w:eastAsia="zh-CN"/>
              </w:rPr>
            </w:pPr>
            <w:r w:rsidRPr="00DF27B7">
              <w:rPr>
                <w:rFonts w:eastAsia="Arial Unicode MS" w:cs="Arial"/>
                <w:szCs w:val="18"/>
                <w:lang w:eastAsia="zh-CN"/>
              </w:rPr>
              <w:t>RO</w:t>
            </w:r>
          </w:p>
        </w:tc>
        <w:tc>
          <w:tcPr>
            <w:tcW w:w="5279" w:type="dxa"/>
          </w:tcPr>
          <w:p w14:paraId="2DE8D58B" w14:textId="77777777" w:rsidR="00FA34F2" w:rsidRPr="00DF27B7" w:rsidRDefault="00FA34F2" w:rsidP="00247961">
            <w:pPr>
              <w:pStyle w:val="TAL"/>
              <w:keepNext w:val="0"/>
              <w:keepLines w:val="0"/>
              <w:rPr>
                <w:rFonts w:eastAsia="Arial Unicode MS" w:cs="Arial"/>
                <w:szCs w:val="18"/>
              </w:rPr>
            </w:pPr>
            <w:r w:rsidRPr="00DF27B7">
              <w:rPr>
                <w:rFonts w:eastAsia="Arial Unicode MS" w:cs="Arial"/>
                <w:szCs w:val="18"/>
              </w:rPr>
              <w:t>See clause 9.6.1.3.</w:t>
            </w:r>
          </w:p>
        </w:tc>
      </w:tr>
      <w:tr w:rsidR="00FA34F2" w:rsidRPr="00DF27B7" w14:paraId="49A21F34" w14:textId="77777777" w:rsidTr="00247961">
        <w:trPr>
          <w:jc w:val="center"/>
        </w:trPr>
        <w:tc>
          <w:tcPr>
            <w:tcW w:w="2211" w:type="dxa"/>
          </w:tcPr>
          <w:p w14:paraId="4DD63A7B" w14:textId="77777777" w:rsidR="00FA34F2" w:rsidRPr="00DF27B7" w:rsidRDefault="00FA34F2" w:rsidP="00247961">
            <w:pPr>
              <w:pStyle w:val="TAL"/>
              <w:keepNext w:val="0"/>
              <w:keepLines w:val="0"/>
              <w:rPr>
                <w:rFonts w:eastAsia="Arial Unicode MS" w:cs="Arial"/>
                <w:i/>
                <w:szCs w:val="18"/>
              </w:rPr>
            </w:pPr>
            <w:r w:rsidRPr="00DF27B7">
              <w:rPr>
                <w:rFonts w:eastAsia="Arial Unicode MS" w:cs="Arial"/>
                <w:i/>
                <w:szCs w:val="18"/>
              </w:rPr>
              <w:t>lastModifiedTime</w:t>
            </w:r>
          </w:p>
        </w:tc>
        <w:tc>
          <w:tcPr>
            <w:tcW w:w="900" w:type="dxa"/>
          </w:tcPr>
          <w:p w14:paraId="2E8E5A26" w14:textId="77777777" w:rsidR="00FA34F2" w:rsidRPr="00DF27B7" w:rsidRDefault="00FA34F2" w:rsidP="00247961">
            <w:pPr>
              <w:pStyle w:val="TAC"/>
              <w:keepNext w:val="0"/>
              <w:keepLines w:val="0"/>
              <w:rPr>
                <w:rFonts w:eastAsia="Arial Unicode MS" w:cs="Arial"/>
                <w:szCs w:val="18"/>
              </w:rPr>
            </w:pPr>
            <w:r w:rsidRPr="00DF27B7">
              <w:rPr>
                <w:rFonts w:eastAsia="Arial Unicode MS" w:cs="Arial"/>
                <w:szCs w:val="18"/>
              </w:rPr>
              <w:t>1</w:t>
            </w:r>
          </w:p>
        </w:tc>
        <w:tc>
          <w:tcPr>
            <w:tcW w:w="1170" w:type="dxa"/>
          </w:tcPr>
          <w:p w14:paraId="26253900" w14:textId="77777777" w:rsidR="00FA34F2" w:rsidRPr="00DF27B7" w:rsidRDefault="00FA34F2" w:rsidP="00247961">
            <w:pPr>
              <w:pStyle w:val="TAC"/>
              <w:keepNext w:val="0"/>
              <w:keepLines w:val="0"/>
              <w:rPr>
                <w:rFonts w:eastAsia="Arial Unicode MS" w:cs="Arial"/>
                <w:szCs w:val="18"/>
              </w:rPr>
            </w:pPr>
            <w:r w:rsidRPr="00DF27B7">
              <w:rPr>
                <w:rFonts w:eastAsia="Arial Unicode MS" w:cs="Arial"/>
                <w:szCs w:val="18"/>
              </w:rPr>
              <w:t>RO</w:t>
            </w:r>
          </w:p>
        </w:tc>
        <w:tc>
          <w:tcPr>
            <w:tcW w:w="5279" w:type="dxa"/>
          </w:tcPr>
          <w:p w14:paraId="7D087CA1" w14:textId="77777777" w:rsidR="00FA34F2" w:rsidRPr="00DF27B7" w:rsidRDefault="00FA34F2" w:rsidP="00247961">
            <w:pPr>
              <w:pStyle w:val="TAL"/>
              <w:keepNext w:val="0"/>
              <w:keepLines w:val="0"/>
              <w:rPr>
                <w:rFonts w:eastAsia="Arial Unicode MS" w:cs="Arial"/>
                <w:szCs w:val="18"/>
              </w:rPr>
            </w:pPr>
            <w:r w:rsidRPr="00DF27B7">
              <w:rPr>
                <w:rFonts w:eastAsia="Arial Unicode MS" w:cs="Arial"/>
                <w:szCs w:val="18"/>
              </w:rPr>
              <w:t>See clause 9.6.1.3.</w:t>
            </w:r>
          </w:p>
        </w:tc>
      </w:tr>
      <w:tr w:rsidR="00FA34F2" w:rsidRPr="00DF27B7" w14:paraId="6DE5F0DB" w14:textId="77777777" w:rsidTr="00247961">
        <w:trPr>
          <w:jc w:val="center"/>
        </w:trPr>
        <w:tc>
          <w:tcPr>
            <w:tcW w:w="2211" w:type="dxa"/>
          </w:tcPr>
          <w:p w14:paraId="6B93EB53" w14:textId="77777777" w:rsidR="00FA34F2" w:rsidRPr="00DF27B7" w:rsidRDefault="00FA34F2" w:rsidP="00247961">
            <w:pPr>
              <w:pStyle w:val="TAL"/>
              <w:keepNext w:val="0"/>
              <w:keepLines w:val="0"/>
              <w:rPr>
                <w:rFonts w:eastAsia="Arial Unicode MS" w:cs="Arial"/>
                <w:i/>
                <w:szCs w:val="18"/>
              </w:rPr>
            </w:pPr>
            <w:r w:rsidRPr="00DF27B7">
              <w:rPr>
                <w:rFonts w:eastAsia="Arial Unicode MS" w:cs="Arial"/>
                <w:i/>
                <w:szCs w:val="18"/>
              </w:rPr>
              <w:t>stateTag</w:t>
            </w:r>
          </w:p>
        </w:tc>
        <w:tc>
          <w:tcPr>
            <w:tcW w:w="900" w:type="dxa"/>
          </w:tcPr>
          <w:p w14:paraId="24B7BC66" w14:textId="77777777" w:rsidR="00FA34F2" w:rsidRPr="00DF27B7" w:rsidRDefault="00FA34F2" w:rsidP="00247961">
            <w:pPr>
              <w:pStyle w:val="TAL"/>
              <w:keepNext w:val="0"/>
              <w:keepLines w:val="0"/>
              <w:jc w:val="center"/>
              <w:rPr>
                <w:rFonts w:eastAsia="Arial Unicode MS" w:cs="Arial"/>
                <w:szCs w:val="18"/>
              </w:rPr>
            </w:pPr>
            <w:r w:rsidRPr="00DF27B7">
              <w:rPr>
                <w:rFonts w:eastAsia="Arial Unicode MS" w:cs="Arial"/>
                <w:szCs w:val="18"/>
              </w:rPr>
              <w:t>1</w:t>
            </w:r>
          </w:p>
        </w:tc>
        <w:tc>
          <w:tcPr>
            <w:tcW w:w="1170" w:type="dxa"/>
          </w:tcPr>
          <w:p w14:paraId="37C3689A" w14:textId="77777777" w:rsidR="00FA34F2" w:rsidRPr="00DF27B7" w:rsidRDefault="00FA34F2" w:rsidP="00247961">
            <w:pPr>
              <w:pStyle w:val="TAL"/>
              <w:keepNext w:val="0"/>
              <w:keepLines w:val="0"/>
              <w:jc w:val="center"/>
              <w:rPr>
                <w:rFonts w:eastAsia="Arial Unicode MS" w:cs="Arial"/>
                <w:szCs w:val="18"/>
              </w:rPr>
            </w:pPr>
            <w:r w:rsidRPr="00DF27B7">
              <w:rPr>
                <w:rFonts w:eastAsia="Arial Unicode MS" w:cs="Arial"/>
                <w:szCs w:val="18"/>
              </w:rPr>
              <w:t>RO</w:t>
            </w:r>
          </w:p>
        </w:tc>
        <w:tc>
          <w:tcPr>
            <w:tcW w:w="5279" w:type="dxa"/>
          </w:tcPr>
          <w:p w14:paraId="5E90A3BA" w14:textId="77777777" w:rsidR="00FA34F2" w:rsidRPr="00DF27B7" w:rsidRDefault="00FA34F2" w:rsidP="00247961">
            <w:pPr>
              <w:pStyle w:val="TAL"/>
              <w:keepNext w:val="0"/>
              <w:keepLines w:val="0"/>
              <w:rPr>
                <w:rFonts w:eastAsia="Arial Unicode MS" w:cs="Arial"/>
                <w:szCs w:val="18"/>
              </w:rPr>
            </w:pPr>
            <w:r w:rsidRPr="00DF27B7">
              <w:rPr>
                <w:rFonts w:cs="Arial"/>
                <w:szCs w:val="18"/>
              </w:rPr>
              <w:t>See clause 9.6.1.3.</w:t>
            </w:r>
          </w:p>
        </w:tc>
      </w:tr>
      <w:tr w:rsidR="00FA34F2" w:rsidRPr="00DF27B7" w14:paraId="3A8C33A7" w14:textId="77777777" w:rsidTr="00247961">
        <w:trPr>
          <w:jc w:val="center"/>
        </w:trPr>
        <w:tc>
          <w:tcPr>
            <w:tcW w:w="2211" w:type="dxa"/>
          </w:tcPr>
          <w:p w14:paraId="2955FD0B" w14:textId="77777777" w:rsidR="00FA34F2" w:rsidRPr="00DF27B7" w:rsidRDefault="00FA34F2" w:rsidP="00247961">
            <w:pPr>
              <w:pStyle w:val="TAL"/>
              <w:keepNext w:val="0"/>
              <w:keepLines w:val="0"/>
              <w:rPr>
                <w:rFonts w:eastAsia="Arial Unicode MS" w:cs="Arial"/>
                <w:i/>
                <w:szCs w:val="18"/>
              </w:rPr>
            </w:pPr>
            <w:r w:rsidRPr="00DF27B7">
              <w:rPr>
                <w:rFonts w:eastAsia="Arial Unicode MS" w:cs="Arial"/>
                <w:i/>
                <w:szCs w:val="18"/>
              </w:rPr>
              <w:t>announceTo</w:t>
            </w:r>
          </w:p>
        </w:tc>
        <w:tc>
          <w:tcPr>
            <w:tcW w:w="900" w:type="dxa"/>
          </w:tcPr>
          <w:p w14:paraId="62D94FA8" w14:textId="77777777" w:rsidR="00FA34F2" w:rsidRPr="00DF27B7" w:rsidRDefault="00FA34F2" w:rsidP="00247961">
            <w:pPr>
              <w:pStyle w:val="TAL"/>
              <w:keepNext w:val="0"/>
              <w:keepLines w:val="0"/>
              <w:jc w:val="center"/>
              <w:rPr>
                <w:rFonts w:eastAsia="Arial Unicode MS" w:cs="Arial"/>
                <w:szCs w:val="18"/>
              </w:rPr>
            </w:pPr>
            <w:r w:rsidRPr="00DF27B7">
              <w:rPr>
                <w:rFonts w:eastAsia="Arial Unicode MS" w:cs="Arial"/>
                <w:szCs w:val="18"/>
              </w:rPr>
              <w:t>0..1 (L)</w:t>
            </w:r>
          </w:p>
        </w:tc>
        <w:tc>
          <w:tcPr>
            <w:tcW w:w="1170" w:type="dxa"/>
          </w:tcPr>
          <w:p w14:paraId="45D1D6DE" w14:textId="77777777" w:rsidR="00FA34F2" w:rsidRPr="00DF27B7" w:rsidRDefault="00FA34F2" w:rsidP="00247961">
            <w:pPr>
              <w:pStyle w:val="TAL"/>
              <w:keepNext w:val="0"/>
              <w:keepLines w:val="0"/>
              <w:jc w:val="center"/>
              <w:rPr>
                <w:rFonts w:eastAsia="Arial Unicode MS" w:cs="Arial"/>
                <w:szCs w:val="18"/>
              </w:rPr>
            </w:pPr>
            <w:r w:rsidRPr="00DF27B7">
              <w:rPr>
                <w:rFonts w:eastAsia="Arial Unicode MS" w:cs="Arial"/>
                <w:szCs w:val="18"/>
              </w:rPr>
              <w:t>RW</w:t>
            </w:r>
          </w:p>
        </w:tc>
        <w:tc>
          <w:tcPr>
            <w:tcW w:w="5279" w:type="dxa"/>
          </w:tcPr>
          <w:p w14:paraId="1E2CDFA3" w14:textId="77777777" w:rsidR="00FA34F2" w:rsidRPr="00DF27B7" w:rsidRDefault="00FA34F2" w:rsidP="00247961">
            <w:pPr>
              <w:pStyle w:val="TAL"/>
              <w:keepNext w:val="0"/>
              <w:keepLines w:val="0"/>
              <w:rPr>
                <w:rFonts w:cs="Arial"/>
                <w:szCs w:val="18"/>
              </w:rPr>
            </w:pPr>
            <w:r w:rsidRPr="00DF27B7">
              <w:rPr>
                <w:rFonts w:eastAsia="Arial Unicode MS" w:cs="Arial"/>
                <w:szCs w:val="18"/>
              </w:rPr>
              <w:t>See clause 9.6.1.3.</w:t>
            </w:r>
          </w:p>
        </w:tc>
      </w:tr>
      <w:tr w:rsidR="00FA34F2" w:rsidRPr="00DF27B7" w14:paraId="6BB2A6F0" w14:textId="77777777" w:rsidTr="00247961">
        <w:trPr>
          <w:jc w:val="center"/>
        </w:trPr>
        <w:tc>
          <w:tcPr>
            <w:tcW w:w="2211" w:type="dxa"/>
          </w:tcPr>
          <w:p w14:paraId="2FA6536D" w14:textId="77777777" w:rsidR="00FA34F2" w:rsidRPr="00DF27B7" w:rsidRDefault="00FA34F2" w:rsidP="00247961">
            <w:pPr>
              <w:pStyle w:val="TAL"/>
              <w:keepNext w:val="0"/>
              <w:keepLines w:val="0"/>
              <w:rPr>
                <w:rFonts w:eastAsia="Arial Unicode MS" w:cs="Arial"/>
                <w:i/>
                <w:szCs w:val="18"/>
              </w:rPr>
            </w:pPr>
            <w:r w:rsidRPr="00DF27B7">
              <w:rPr>
                <w:rFonts w:eastAsia="Arial Unicode MS" w:cs="Arial"/>
                <w:i/>
                <w:szCs w:val="18"/>
              </w:rPr>
              <w:t>announcedAttribute</w:t>
            </w:r>
          </w:p>
        </w:tc>
        <w:tc>
          <w:tcPr>
            <w:tcW w:w="900" w:type="dxa"/>
          </w:tcPr>
          <w:p w14:paraId="1ADB5A8F" w14:textId="77777777" w:rsidR="00FA34F2" w:rsidRPr="00DF27B7" w:rsidRDefault="00FA34F2" w:rsidP="00247961">
            <w:pPr>
              <w:pStyle w:val="TAL"/>
              <w:keepNext w:val="0"/>
              <w:keepLines w:val="0"/>
              <w:jc w:val="center"/>
              <w:rPr>
                <w:rFonts w:eastAsia="Arial Unicode MS" w:cs="Arial"/>
                <w:szCs w:val="18"/>
              </w:rPr>
            </w:pPr>
            <w:r w:rsidRPr="00DF27B7">
              <w:rPr>
                <w:rFonts w:eastAsia="Arial Unicode MS" w:cs="Arial"/>
                <w:szCs w:val="18"/>
              </w:rPr>
              <w:t>0..1 (L)</w:t>
            </w:r>
          </w:p>
        </w:tc>
        <w:tc>
          <w:tcPr>
            <w:tcW w:w="1170" w:type="dxa"/>
          </w:tcPr>
          <w:p w14:paraId="6C2DF13E" w14:textId="77777777" w:rsidR="00FA34F2" w:rsidRPr="00DF27B7" w:rsidRDefault="00FA34F2" w:rsidP="00247961">
            <w:pPr>
              <w:pStyle w:val="TAL"/>
              <w:keepNext w:val="0"/>
              <w:keepLines w:val="0"/>
              <w:jc w:val="center"/>
              <w:rPr>
                <w:rFonts w:eastAsia="Arial Unicode MS" w:cs="Arial"/>
                <w:szCs w:val="18"/>
              </w:rPr>
            </w:pPr>
            <w:r w:rsidRPr="00DF27B7">
              <w:rPr>
                <w:rFonts w:eastAsia="Arial Unicode MS" w:cs="Arial"/>
                <w:szCs w:val="18"/>
              </w:rPr>
              <w:t>RW</w:t>
            </w:r>
          </w:p>
        </w:tc>
        <w:tc>
          <w:tcPr>
            <w:tcW w:w="5279" w:type="dxa"/>
          </w:tcPr>
          <w:p w14:paraId="398CDACC" w14:textId="77777777" w:rsidR="00FA34F2" w:rsidRPr="00DF27B7" w:rsidRDefault="00FA34F2" w:rsidP="00247961">
            <w:pPr>
              <w:pStyle w:val="TAL"/>
              <w:keepNext w:val="0"/>
              <w:keepLines w:val="0"/>
              <w:rPr>
                <w:rFonts w:cs="Arial"/>
                <w:szCs w:val="18"/>
              </w:rPr>
            </w:pPr>
            <w:r w:rsidRPr="00DF27B7">
              <w:rPr>
                <w:rFonts w:eastAsia="Arial Unicode MS" w:cs="Arial"/>
                <w:szCs w:val="18"/>
              </w:rPr>
              <w:t>See clause 9.6.1.3.</w:t>
            </w:r>
          </w:p>
        </w:tc>
      </w:tr>
      <w:tr w:rsidR="00FA34F2" w:rsidRPr="00DF27B7" w14:paraId="4268A026" w14:textId="77777777" w:rsidTr="00247961">
        <w:trPr>
          <w:jc w:val="center"/>
        </w:trPr>
        <w:tc>
          <w:tcPr>
            <w:tcW w:w="2211" w:type="dxa"/>
          </w:tcPr>
          <w:p w14:paraId="3FBB356E" w14:textId="77777777" w:rsidR="00FA34F2" w:rsidRPr="00DF27B7" w:rsidRDefault="00FA34F2" w:rsidP="00247961">
            <w:pPr>
              <w:pStyle w:val="TAL"/>
              <w:keepNext w:val="0"/>
              <w:keepLines w:val="0"/>
              <w:rPr>
                <w:rFonts w:eastAsia="Arial Unicode MS" w:cs="Arial"/>
                <w:i/>
                <w:szCs w:val="18"/>
              </w:rPr>
            </w:pPr>
            <w:r w:rsidRPr="00DF27B7">
              <w:rPr>
                <w:rFonts w:eastAsia="Arial Unicode MS" w:cs="Arial"/>
                <w:i/>
                <w:szCs w:val="18"/>
                <w:lang w:eastAsia="ko-KR"/>
              </w:rPr>
              <w:t>dynamicAuthorizationConsultationIDs</w:t>
            </w:r>
          </w:p>
        </w:tc>
        <w:tc>
          <w:tcPr>
            <w:tcW w:w="900" w:type="dxa"/>
          </w:tcPr>
          <w:p w14:paraId="0BFD9AB3" w14:textId="77777777" w:rsidR="00FA34F2" w:rsidRPr="00DF27B7" w:rsidRDefault="00FA34F2" w:rsidP="00247961">
            <w:pPr>
              <w:pStyle w:val="TAL"/>
              <w:keepNext w:val="0"/>
              <w:keepLines w:val="0"/>
              <w:jc w:val="center"/>
              <w:rPr>
                <w:rFonts w:eastAsia="Arial Unicode MS" w:cs="Arial"/>
                <w:szCs w:val="18"/>
              </w:rPr>
            </w:pPr>
            <w:r w:rsidRPr="00DF27B7">
              <w:rPr>
                <w:rFonts w:eastAsia="Arial Unicode MS" w:cs="Arial"/>
                <w:szCs w:val="18"/>
                <w:lang w:eastAsia="ko-KR"/>
              </w:rPr>
              <w:t>0..1 (L)</w:t>
            </w:r>
          </w:p>
        </w:tc>
        <w:tc>
          <w:tcPr>
            <w:tcW w:w="1170" w:type="dxa"/>
          </w:tcPr>
          <w:p w14:paraId="1B24816C" w14:textId="77777777" w:rsidR="00FA34F2" w:rsidRPr="00DF27B7" w:rsidRDefault="00FA34F2" w:rsidP="00247961">
            <w:pPr>
              <w:pStyle w:val="TAL"/>
              <w:keepNext w:val="0"/>
              <w:keepLines w:val="0"/>
              <w:jc w:val="center"/>
              <w:rPr>
                <w:rFonts w:eastAsia="Arial Unicode MS" w:cs="Arial"/>
                <w:szCs w:val="18"/>
              </w:rPr>
            </w:pPr>
            <w:r w:rsidRPr="00DF27B7">
              <w:rPr>
                <w:rFonts w:eastAsia="Arial Unicode MS" w:cs="Arial"/>
                <w:szCs w:val="18"/>
                <w:lang w:eastAsia="ko-KR"/>
              </w:rPr>
              <w:t>RW</w:t>
            </w:r>
          </w:p>
        </w:tc>
        <w:tc>
          <w:tcPr>
            <w:tcW w:w="5279" w:type="dxa"/>
          </w:tcPr>
          <w:p w14:paraId="6285CF25" w14:textId="77777777" w:rsidR="00FA34F2" w:rsidRPr="00DF27B7" w:rsidRDefault="00FA34F2" w:rsidP="00247961">
            <w:pPr>
              <w:pStyle w:val="TAL"/>
              <w:keepNext w:val="0"/>
              <w:keepLines w:val="0"/>
              <w:rPr>
                <w:rFonts w:eastAsia="Arial Unicode MS" w:cs="Arial"/>
                <w:szCs w:val="18"/>
              </w:rPr>
            </w:pPr>
            <w:r w:rsidRPr="00DF27B7">
              <w:rPr>
                <w:rFonts w:eastAsia="Arial Unicode MS" w:cs="Arial"/>
                <w:szCs w:val="18"/>
              </w:rPr>
              <w:t>See clause 9.6.1.3.</w:t>
            </w:r>
          </w:p>
        </w:tc>
      </w:tr>
      <w:tr w:rsidR="00FA34F2" w:rsidRPr="00DF27B7" w14:paraId="22EA20B6" w14:textId="77777777" w:rsidTr="00247961">
        <w:trPr>
          <w:jc w:val="center"/>
        </w:trPr>
        <w:tc>
          <w:tcPr>
            <w:tcW w:w="2211" w:type="dxa"/>
          </w:tcPr>
          <w:p w14:paraId="42D4A640" w14:textId="77777777" w:rsidR="00FA34F2" w:rsidRPr="00DF27B7" w:rsidRDefault="00FA34F2" w:rsidP="00247961">
            <w:pPr>
              <w:pStyle w:val="TAL"/>
              <w:keepNext w:val="0"/>
              <w:keepLines w:val="0"/>
              <w:rPr>
                <w:rFonts w:eastAsia="Arial Unicode MS" w:cs="Arial"/>
                <w:i/>
                <w:szCs w:val="18"/>
              </w:rPr>
            </w:pPr>
            <w:r w:rsidRPr="00DF27B7">
              <w:rPr>
                <w:rFonts w:eastAsia="Arial Unicode MS" w:cs="Arial"/>
                <w:i/>
                <w:szCs w:val="18"/>
              </w:rPr>
              <w:t>creator</w:t>
            </w:r>
          </w:p>
        </w:tc>
        <w:tc>
          <w:tcPr>
            <w:tcW w:w="900" w:type="dxa"/>
          </w:tcPr>
          <w:p w14:paraId="72FAB3EC" w14:textId="77777777" w:rsidR="00FA34F2" w:rsidRPr="00DF27B7" w:rsidRDefault="00FA34F2" w:rsidP="00247961">
            <w:pPr>
              <w:pStyle w:val="TAL"/>
              <w:keepNext w:val="0"/>
              <w:keepLines w:val="0"/>
              <w:jc w:val="center"/>
              <w:rPr>
                <w:rFonts w:eastAsia="Arial Unicode MS" w:cs="Arial"/>
                <w:szCs w:val="18"/>
              </w:rPr>
            </w:pPr>
            <w:r w:rsidRPr="00DF27B7">
              <w:rPr>
                <w:rFonts w:eastAsia="Arial Unicode MS" w:cs="Arial"/>
                <w:szCs w:val="18"/>
              </w:rPr>
              <w:t>1</w:t>
            </w:r>
          </w:p>
        </w:tc>
        <w:tc>
          <w:tcPr>
            <w:tcW w:w="1170" w:type="dxa"/>
          </w:tcPr>
          <w:p w14:paraId="16D55A4D" w14:textId="77777777" w:rsidR="00FA34F2" w:rsidRPr="00DF27B7" w:rsidRDefault="00FA34F2" w:rsidP="00247961">
            <w:pPr>
              <w:pStyle w:val="TAL"/>
              <w:keepNext w:val="0"/>
              <w:keepLines w:val="0"/>
              <w:jc w:val="center"/>
              <w:rPr>
                <w:rFonts w:eastAsia="Arial Unicode MS" w:cs="Arial"/>
                <w:szCs w:val="18"/>
                <w:lang w:eastAsia="zh-CN"/>
              </w:rPr>
            </w:pPr>
            <w:r w:rsidRPr="00DF27B7">
              <w:rPr>
                <w:rFonts w:eastAsia="Arial Unicode MS" w:cs="Arial"/>
                <w:szCs w:val="18"/>
                <w:lang w:eastAsia="zh-CN"/>
              </w:rPr>
              <w:t>RO</w:t>
            </w:r>
          </w:p>
        </w:tc>
        <w:tc>
          <w:tcPr>
            <w:tcW w:w="5279" w:type="dxa"/>
          </w:tcPr>
          <w:p w14:paraId="11F5EF4D" w14:textId="77777777" w:rsidR="00FA34F2" w:rsidRPr="00DF27B7" w:rsidRDefault="00FA34F2" w:rsidP="00247961">
            <w:pPr>
              <w:pStyle w:val="TAL"/>
              <w:keepNext w:val="0"/>
              <w:keepLines w:val="0"/>
              <w:rPr>
                <w:rFonts w:eastAsia="Arial Unicode MS" w:cs="Arial"/>
                <w:szCs w:val="18"/>
                <w:lang w:eastAsia="zh-CN"/>
              </w:rPr>
            </w:pPr>
            <w:r w:rsidRPr="00DF27B7">
              <w:rPr>
                <w:rFonts w:eastAsia="Arial Unicode MS" w:cs="Arial"/>
                <w:szCs w:val="18"/>
              </w:rPr>
              <w:t>See clause 9.6.1.3</w:t>
            </w:r>
            <w:r w:rsidRPr="00DF27B7">
              <w:rPr>
                <w:rFonts w:eastAsia="Arial Unicode MS" w:cs="Arial"/>
                <w:szCs w:val="18"/>
                <w:lang w:eastAsia="zh-CN"/>
              </w:rPr>
              <w:t>.</w:t>
            </w:r>
          </w:p>
        </w:tc>
      </w:tr>
      <w:tr w:rsidR="00FA34F2" w:rsidRPr="00DF27B7" w14:paraId="53FA5A2B" w14:textId="77777777" w:rsidTr="00247961">
        <w:trPr>
          <w:jc w:val="center"/>
        </w:trPr>
        <w:tc>
          <w:tcPr>
            <w:tcW w:w="2211" w:type="dxa"/>
          </w:tcPr>
          <w:p w14:paraId="0AF5A164" w14:textId="77777777" w:rsidR="00FA34F2" w:rsidRPr="00DF27B7" w:rsidRDefault="00FA34F2" w:rsidP="00247961">
            <w:pPr>
              <w:pStyle w:val="TAL"/>
              <w:keepNext w:val="0"/>
              <w:keepLines w:val="0"/>
              <w:rPr>
                <w:rFonts w:eastAsia="Arial Unicode MS"/>
                <w:i/>
              </w:rPr>
            </w:pPr>
            <w:r w:rsidRPr="00DF27B7">
              <w:rPr>
                <w:rFonts w:eastAsia="Arial Unicode MS" w:hint="eastAsia"/>
                <w:i/>
                <w:lang w:eastAsia="ko-KR"/>
              </w:rPr>
              <w:t>expirationCounter</w:t>
            </w:r>
          </w:p>
        </w:tc>
        <w:tc>
          <w:tcPr>
            <w:tcW w:w="900" w:type="dxa"/>
          </w:tcPr>
          <w:p w14:paraId="0C3D2072" w14:textId="77777777" w:rsidR="00FA34F2" w:rsidRPr="00DF27B7" w:rsidRDefault="00FA34F2" w:rsidP="00247961">
            <w:pPr>
              <w:pStyle w:val="TAC"/>
              <w:keepNext w:val="0"/>
              <w:keepLines w:val="0"/>
              <w:rPr>
                <w:rFonts w:eastAsia="Arial Unicode MS"/>
              </w:rPr>
            </w:pPr>
            <w:r w:rsidRPr="00DF27B7">
              <w:rPr>
                <w:rFonts w:eastAsia="Arial Unicode MS" w:hint="eastAsia"/>
                <w:lang w:eastAsia="ko-KR"/>
              </w:rPr>
              <w:t>0..1</w:t>
            </w:r>
          </w:p>
        </w:tc>
        <w:tc>
          <w:tcPr>
            <w:tcW w:w="1170" w:type="dxa"/>
          </w:tcPr>
          <w:p w14:paraId="201261D9" w14:textId="77777777" w:rsidR="00FA34F2" w:rsidRPr="00DF27B7" w:rsidRDefault="00FA34F2" w:rsidP="00247961">
            <w:pPr>
              <w:pStyle w:val="TAC"/>
              <w:keepNext w:val="0"/>
              <w:keepLines w:val="0"/>
              <w:rPr>
                <w:rFonts w:eastAsia="Arial Unicode MS"/>
              </w:rPr>
            </w:pPr>
            <w:r w:rsidRPr="00DF27B7">
              <w:rPr>
                <w:rFonts w:eastAsia="Arial Unicode MS" w:hint="eastAsia"/>
                <w:lang w:eastAsia="ko-KR"/>
              </w:rPr>
              <w:t>RW</w:t>
            </w:r>
          </w:p>
        </w:tc>
        <w:tc>
          <w:tcPr>
            <w:tcW w:w="5279" w:type="dxa"/>
          </w:tcPr>
          <w:p w14:paraId="7C4090A7" w14:textId="77777777" w:rsidR="00FA34F2" w:rsidRPr="00DF27B7" w:rsidRDefault="00FA34F2" w:rsidP="00247961">
            <w:pPr>
              <w:pStyle w:val="TAL"/>
              <w:keepNext w:val="0"/>
              <w:keepLines w:val="0"/>
              <w:snapToGrid w:val="0"/>
              <w:rPr>
                <w:rFonts w:eastAsia="Arial Unicode MS" w:cs="Arial"/>
                <w:szCs w:val="18"/>
              </w:rPr>
            </w:pPr>
            <w:r w:rsidRPr="00DF27B7">
              <w:rPr>
                <w:rFonts w:eastAsia="Arial Unicode MS" w:cs="Arial"/>
                <w:szCs w:val="18"/>
              </w:rPr>
              <w:t>See clause 9.6.8.</w:t>
            </w:r>
          </w:p>
        </w:tc>
      </w:tr>
      <w:tr w:rsidR="00FA34F2" w:rsidRPr="00DF27B7" w14:paraId="16B07CB6" w14:textId="77777777" w:rsidTr="00247961">
        <w:trPr>
          <w:jc w:val="center"/>
        </w:trPr>
        <w:tc>
          <w:tcPr>
            <w:tcW w:w="2211" w:type="dxa"/>
          </w:tcPr>
          <w:p w14:paraId="4661F511" w14:textId="77777777" w:rsidR="00FA34F2" w:rsidRPr="00DF27B7" w:rsidRDefault="00FA34F2" w:rsidP="00247961">
            <w:pPr>
              <w:pStyle w:val="TAL"/>
              <w:keepNext w:val="0"/>
              <w:keepLines w:val="0"/>
              <w:rPr>
                <w:rFonts w:eastAsia="Arial Unicode MS"/>
                <w:i/>
              </w:rPr>
            </w:pPr>
            <w:r w:rsidRPr="00DF27B7">
              <w:rPr>
                <w:rFonts w:eastAsia="Arial Unicode MS"/>
                <w:i/>
              </w:rPr>
              <w:t>notificationURI</w:t>
            </w:r>
          </w:p>
        </w:tc>
        <w:tc>
          <w:tcPr>
            <w:tcW w:w="900" w:type="dxa"/>
          </w:tcPr>
          <w:p w14:paraId="37037806" w14:textId="77777777" w:rsidR="00FA34F2" w:rsidRPr="00DF27B7" w:rsidRDefault="00FA34F2" w:rsidP="00247961">
            <w:pPr>
              <w:pStyle w:val="TAC"/>
              <w:keepNext w:val="0"/>
              <w:keepLines w:val="0"/>
              <w:rPr>
                <w:rFonts w:eastAsia="Arial Unicode MS"/>
              </w:rPr>
            </w:pPr>
            <w:r w:rsidRPr="00DF27B7">
              <w:rPr>
                <w:rFonts w:eastAsia="Arial Unicode MS"/>
              </w:rPr>
              <w:t>1 (L)</w:t>
            </w:r>
          </w:p>
        </w:tc>
        <w:tc>
          <w:tcPr>
            <w:tcW w:w="1170" w:type="dxa"/>
          </w:tcPr>
          <w:p w14:paraId="1B2058C5" w14:textId="77777777" w:rsidR="00FA34F2" w:rsidRPr="00DF27B7" w:rsidRDefault="00FA34F2" w:rsidP="00247961">
            <w:pPr>
              <w:pStyle w:val="TAC"/>
              <w:keepNext w:val="0"/>
              <w:keepLines w:val="0"/>
              <w:rPr>
                <w:rFonts w:eastAsia="Arial Unicode MS"/>
              </w:rPr>
            </w:pPr>
            <w:r w:rsidRPr="00DF27B7">
              <w:rPr>
                <w:rFonts w:eastAsia="Arial Unicode MS"/>
              </w:rPr>
              <w:t>RW</w:t>
            </w:r>
          </w:p>
        </w:tc>
        <w:tc>
          <w:tcPr>
            <w:tcW w:w="5279" w:type="dxa"/>
          </w:tcPr>
          <w:p w14:paraId="42FA4832" w14:textId="77777777" w:rsidR="00FA34F2" w:rsidRPr="00DF27B7" w:rsidRDefault="00FA34F2" w:rsidP="00247961">
            <w:pPr>
              <w:pStyle w:val="TAL"/>
              <w:keepNext w:val="0"/>
              <w:keepLines w:val="0"/>
              <w:snapToGrid w:val="0"/>
              <w:rPr>
                <w:rFonts w:eastAsia="Arial Unicode MS" w:cs="Arial"/>
                <w:szCs w:val="18"/>
              </w:rPr>
            </w:pPr>
            <w:r w:rsidRPr="00DF27B7">
              <w:rPr>
                <w:rFonts w:eastAsia="Arial Unicode MS" w:cs="Arial"/>
                <w:szCs w:val="18"/>
              </w:rPr>
              <w:t>See clause 9.6.8.</w:t>
            </w:r>
          </w:p>
        </w:tc>
      </w:tr>
      <w:tr w:rsidR="00FA34F2" w:rsidRPr="00DF27B7" w14:paraId="4CDDB20C" w14:textId="77777777" w:rsidTr="00247961">
        <w:trPr>
          <w:jc w:val="center"/>
        </w:trPr>
        <w:tc>
          <w:tcPr>
            <w:tcW w:w="2211" w:type="dxa"/>
          </w:tcPr>
          <w:p w14:paraId="0BACFDBB" w14:textId="77777777" w:rsidR="00FA34F2" w:rsidRPr="00DF27B7" w:rsidRDefault="00FA34F2" w:rsidP="00247961">
            <w:pPr>
              <w:pStyle w:val="TAL"/>
              <w:rPr>
                <w:rFonts w:eastAsia="Arial Unicode MS"/>
                <w:i/>
              </w:rPr>
            </w:pPr>
            <w:r w:rsidRPr="00DF27B7">
              <w:rPr>
                <w:rFonts w:hint="eastAsia"/>
                <w:i/>
              </w:rPr>
              <w:t>notification</w:t>
            </w:r>
            <w:r w:rsidRPr="00DF27B7">
              <w:rPr>
                <w:i/>
              </w:rPr>
              <w:t>ContentType</w:t>
            </w:r>
          </w:p>
        </w:tc>
        <w:tc>
          <w:tcPr>
            <w:tcW w:w="900" w:type="dxa"/>
          </w:tcPr>
          <w:p w14:paraId="068E9779" w14:textId="77777777" w:rsidR="00FA34F2" w:rsidRPr="00DF27B7" w:rsidRDefault="00FA34F2" w:rsidP="00247961">
            <w:pPr>
              <w:pStyle w:val="TAC"/>
              <w:rPr>
                <w:rFonts w:eastAsia="Arial Unicode MS"/>
                <w:lang w:eastAsia="ko-KR"/>
              </w:rPr>
            </w:pPr>
            <w:r w:rsidRPr="00DF27B7">
              <w:rPr>
                <w:rFonts w:hint="eastAsia"/>
              </w:rPr>
              <w:t>1</w:t>
            </w:r>
          </w:p>
        </w:tc>
        <w:tc>
          <w:tcPr>
            <w:tcW w:w="1170" w:type="dxa"/>
          </w:tcPr>
          <w:p w14:paraId="2755BAB3" w14:textId="77777777" w:rsidR="00FA34F2" w:rsidRPr="00DF27B7" w:rsidRDefault="00FA34F2" w:rsidP="00247961">
            <w:pPr>
              <w:pStyle w:val="TAC"/>
              <w:rPr>
                <w:rFonts w:eastAsia="Arial Unicode MS"/>
                <w:lang w:eastAsia="ko-KR"/>
              </w:rPr>
            </w:pPr>
            <w:r w:rsidRPr="00DF27B7">
              <w:rPr>
                <w:rFonts w:hint="eastAsia"/>
              </w:rPr>
              <w:t>RW</w:t>
            </w:r>
          </w:p>
        </w:tc>
        <w:tc>
          <w:tcPr>
            <w:tcW w:w="5279" w:type="dxa"/>
          </w:tcPr>
          <w:p w14:paraId="1EE83248" w14:textId="77777777" w:rsidR="00FA34F2" w:rsidRPr="00DF27B7" w:rsidRDefault="00FA34F2" w:rsidP="00247961">
            <w:pPr>
              <w:pStyle w:val="TAL"/>
              <w:keepNext w:val="0"/>
              <w:keepLines w:val="0"/>
              <w:snapToGrid w:val="0"/>
              <w:rPr>
                <w:rFonts w:eastAsia="Arial Unicode MS" w:cs="Arial"/>
                <w:szCs w:val="18"/>
              </w:rPr>
            </w:pPr>
            <w:r w:rsidRPr="00DF27B7">
              <w:rPr>
                <w:rFonts w:eastAsia="Arial Unicode MS" w:cs="Arial"/>
                <w:szCs w:val="18"/>
              </w:rPr>
              <w:t>See clause 9.6.8.</w:t>
            </w:r>
          </w:p>
        </w:tc>
      </w:tr>
      <w:tr w:rsidR="00FA34F2" w:rsidRPr="00DF27B7" w14:paraId="3760C66D" w14:textId="77777777" w:rsidTr="00247961">
        <w:trPr>
          <w:jc w:val="center"/>
        </w:trPr>
        <w:tc>
          <w:tcPr>
            <w:tcW w:w="2211" w:type="dxa"/>
          </w:tcPr>
          <w:p w14:paraId="7004518B" w14:textId="77777777" w:rsidR="00FA34F2" w:rsidRPr="00DF27B7" w:rsidRDefault="00FA34F2" w:rsidP="00247961">
            <w:pPr>
              <w:pStyle w:val="TAL"/>
              <w:rPr>
                <w:i/>
                <w:lang w:eastAsia="ko-KR"/>
              </w:rPr>
            </w:pPr>
            <w:r w:rsidRPr="00DF27B7">
              <w:rPr>
                <w:rFonts w:hint="eastAsia"/>
                <w:i/>
                <w:lang w:eastAsia="ko-KR"/>
              </w:rPr>
              <w:t>notificationEventCat</w:t>
            </w:r>
          </w:p>
          <w:p w14:paraId="70B943DE" w14:textId="77777777" w:rsidR="00FA34F2" w:rsidRPr="00DF27B7" w:rsidRDefault="00FA34F2" w:rsidP="00247961">
            <w:pPr>
              <w:pStyle w:val="TAL"/>
              <w:rPr>
                <w:i/>
              </w:rPr>
            </w:pPr>
          </w:p>
        </w:tc>
        <w:tc>
          <w:tcPr>
            <w:tcW w:w="900" w:type="dxa"/>
          </w:tcPr>
          <w:p w14:paraId="0E6D9DF4" w14:textId="77777777" w:rsidR="00FA34F2" w:rsidRPr="00DF27B7" w:rsidRDefault="00FA34F2" w:rsidP="00247961">
            <w:pPr>
              <w:pStyle w:val="TAL"/>
              <w:jc w:val="center"/>
            </w:pPr>
            <w:r w:rsidRPr="00DF27B7">
              <w:rPr>
                <w:rFonts w:hint="eastAsia"/>
                <w:lang w:eastAsia="ko-KR"/>
              </w:rPr>
              <w:t>0..1</w:t>
            </w:r>
          </w:p>
        </w:tc>
        <w:tc>
          <w:tcPr>
            <w:tcW w:w="1170" w:type="dxa"/>
          </w:tcPr>
          <w:p w14:paraId="1E514853" w14:textId="77777777" w:rsidR="00FA34F2" w:rsidRPr="00DF27B7" w:rsidRDefault="00FA34F2" w:rsidP="00247961">
            <w:pPr>
              <w:pStyle w:val="TAL"/>
              <w:jc w:val="center"/>
            </w:pPr>
            <w:r w:rsidRPr="00DF27B7">
              <w:rPr>
                <w:rFonts w:hint="eastAsia"/>
                <w:lang w:eastAsia="ko-KR"/>
              </w:rPr>
              <w:t>RW</w:t>
            </w:r>
          </w:p>
        </w:tc>
        <w:tc>
          <w:tcPr>
            <w:tcW w:w="5279" w:type="dxa"/>
          </w:tcPr>
          <w:p w14:paraId="2F5051D9" w14:textId="77777777" w:rsidR="00FA34F2" w:rsidRPr="00DF27B7" w:rsidRDefault="00FA34F2" w:rsidP="00247961">
            <w:pPr>
              <w:pStyle w:val="TAL"/>
              <w:keepNext w:val="0"/>
              <w:keepLines w:val="0"/>
              <w:snapToGrid w:val="0"/>
              <w:rPr>
                <w:rFonts w:eastAsia="Arial Unicode MS" w:cs="Arial"/>
                <w:szCs w:val="18"/>
              </w:rPr>
            </w:pPr>
            <w:r w:rsidRPr="00DF27B7">
              <w:rPr>
                <w:rFonts w:eastAsia="Arial Unicode MS" w:cs="Arial"/>
                <w:szCs w:val="18"/>
              </w:rPr>
              <w:t>See clause 9.6.8.</w:t>
            </w:r>
          </w:p>
        </w:tc>
      </w:tr>
      <w:tr w:rsidR="00FA34F2" w:rsidRPr="00DF27B7" w14:paraId="06824789" w14:textId="77777777" w:rsidTr="00247961">
        <w:trPr>
          <w:jc w:val="center"/>
        </w:trPr>
        <w:tc>
          <w:tcPr>
            <w:tcW w:w="2211" w:type="dxa"/>
          </w:tcPr>
          <w:p w14:paraId="16A92036" w14:textId="77777777" w:rsidR="00FA34F2" w:rsidRPr="00DF27B7" w:rsidRDefault="00FA34F2" w:rsidP="00247961">
            <w:pPr>
              <w:pStyle w:val="TAL"/>
              <w:rPr>
                <w:i/>
                <w:lang w:eastAsia="ko-KR"/>
              </w:rPr>
            </w:pPr>
            <w:r w:rsidRPr="00DF27B7">
              <w:rPr>
                <w:rFonts w:hint="eastAsia"/>
                <w:i/>
                <w:lang w:eastAsia="ko-KR"/>
              </w:rPr>
              <w:t>subscriberURI</w:t>
            </w:r>
          </w:p>
        </w:tc>
        <w:tc>
          <w:tcPr>
            <w:tcW w:w="900" w:type="dxa"/>
          </w:tcPr>
          <w:p w14:paraId="71457E92" w14:textId="77777777" w:rsidR="00FA34F2" w:rsidRPr="00DF27B7" w:rsidRDefault="00FA34F2" w:rsidP="00247961">
            <w:pPr>
              <w:pStyle w:val="TAL"/>
              <w:jc w:val="center"/>
              <w:rPr>
                <w:lang w:eastAsia="ko-KR"/>
              </w:rPr>
            </w:pPr>
            <w:r w:rsidRPr="00DF27B7">
              <w:rPr>
                <w:rFonts w:hint="eastAsia"/>
                <w:lang w:eastAsia="ko-KR"/>
              </w:rPr>
              <w:t>0..1</w:t>
            </w:r>
          </w:p>
        </w:tc>
        <w:tc>
          <w:tcPr>
            <w:tcW w:w="1170" w:type="dxa"/>
          </w:tcPr>
          <w:p w14:paraId="1215A7C5" w14:textId="77777777" w:rsidR="00FA34F2" w:rsidRPr="00DF27B7" w:rsidRDefault="00FA34F2" w:rsidP="00247961">
            <w:pPr>
              <w:pStyle w:val="TAL"/>
              <w:jc w:val="center"/>
              <w:rPr>
                <w:lang w:eastAsia="ko-KR"/>
              </w:rPr>
            </w:pPr>
            <w:r w:rsidRPr="00DF27B7">
              <w:rPr>
                <w:rFonts w:hint="eastAsia"/>
                <w:lang w:eastAsia="ko-KR"/>
              </w:rPr>
              <w:t>WO</w:t>
            </w:r>
          </w:p>
        </w:tc>
        <w:tc>
          <w:tcPr>
            <w:tcW w:w="5279" w:type="dxa"/>
          </w:tcPr>
          <w:p w14:paraId="63D1E670" w14:textId="77777777" w:rsidR="00FA34F2" w:rsidRPr="00DF27B7" w:rsidRDefault="00FA34F2" w:rsidP="00247961">
            <w:pPr>
              <w:pStyle w:val="TAL"/>
              <w:keepNext w:val="0"/>
              <w:keepLines w:val="0"/>
              <w:snapToGrid w:val="0"/>
              <w:rPr>
                <w:rFonts w:eastAsia="Arial Unicode MS" w:cs="Arial"/>
                <w:szCs w:val="18"/>
              </w:rPr>
            </w:pPr>
            <w:r w:rsidRPr="00DF27B7">
              <w:rPr>
                <w:rFonts w:eastAsia="Arial Unicode MS" w:cs="Arial"/>
                <w:szCs w:val="18"/>
              </w:rPr>
              <w:t>See clause 9.6.8.</w:t>
            </w:r>
          </w:p>
        </w:tc>
      </w:tr>
      <w:tr w:rsidR="00FA34F2" w:rsidRPr="00DF27B7" w14:paraId="14EA426A" w14:textId="77777777" w:rsidTr="00247961">
        <w:trPr>
          <w:jc w:val="center"/>
        </w:trPr>
        <w:tc>
          <w:tcPr>
            <w:tcW w:w="2211" w:type="dxa"/>
          </w:tcPr>
          <w:p w14:paraId="4EFEF503" w14:textId="77777777" w:rsidR="00FA34F2" w:rsidRPr="00DF27B7" w:rsidRDefault="00FA34F2" w:rsidP="00247961">
            <w:pPr>
              <w:pStyle w:val="TAL"/>
              <w:rPr>
                <w:i/>
                <w:lang w:eastAsia="ko-KR"/>
              </w:rPr>
            </w:pPr>
            <w:r w:rsidRPr="00DF27B7">
              <w:rPr>
                <w:i/>
                <w:lang w:eastAsia="ko-KR"/>
              </w:rPr>
              <w:t>regularResourcesAsTarget</w:t>
            </w:r>
          </w:p>
        </w:tc>
        <w:tc>
          <w:tcPr>
            <w:tcW w:w="900" w:type="dxa"/>
          </w:tcPr>
          <w:p w14:paraId="260A4E4E" w14:textId="527F6D57" w:rsidR="00FA34F2" w:rsidRPr="00DF27B7" w:rsidRDefault="00FA34F2" w:rsidP="00F914CE">
            <w:pPr>
              <w:pStyle w:val="TAL"/>
              <w:jc w:val="center"/>
              <w:rPr>
                <w:lang w:eastAsia="ko-KR"/>
              </w:rPr>
            </w:pPr>
            <w:r w:rsidRPr="00DF27B7">
              <w:rPr>
                <w:lang w:eastAsia="ko-KR"/>
              </w:rPr>
              <w:t>0..1</w:t>
            </w:r>
          </w:p>
        </w:tc>
        <w:tc>
          <w:tcPr>
            <w:tcW w:w="1170" w:type="dxa"/>
          </w:tcPr>
          <w:p w14:paraId="746AD47C" w14:textId="77777777" w:rsidR="00FA34F2" w:rsidRPr="00DF27B7" w:rsidRDefault="00FA34F2" w:rsidP="00247961">
            <w:pPr>
              <w:pStyle w:val="TAL"/>
              <w:jc w:val="center"/>
              <w:rPr>
                <w:lang w:eastAsia="ko-KR"/>
              </w:rPr>
            </w:pPr>
            <w:r w:rsidRPr="00DF27B7">
              <w:rPr>
                <w:lang w:eastAsia="ko-KR"/>
              </w:rPr>
              <w:t>RW</w:t>
            </w:r>
          </w:p>
        </w:tc>
        <w:tc>
          <w:tcPr>
            <w:tcW w:w="5279" w:type="dxa"/>
          </w:tcPr>
          <w:p w14:paraId="41668432" w14:textId="77777777" w:rsidR="00FA34F2" w:rsidRPr="00BE741E" w:rsidRDefault="00FA34F2" w:rsidP="00247961">
            <w:pPr>
              <w:pStyle w:val="TAL"/>
              <w:keepNext w:val="0"/>
              <w:keepLines w:val="0"/>
              <w:snapToGrid w:val="0"/>
              <w:rPr>
                <w:rFonts w:eastAsia="Arial Unicode MS" w:cs="Arial"/>
                <w:szCs w:val="18"/>
              </w:rPr>
            </w:pPr>
            <w:r w:rsidRPr="00DF27B7">
              <w:rPr>
                <w:rFonts w:eastAsia="Arial Unicode MS" w:cs="Arial"/>
                <w:szCs w:val="18"/>
              </w:rPr>
              <w:t xml:space="preserve">This attribute indicates a list of regular resources </w:t>
            </w:r>
            <w:r w:rsidRPr="009A3574">
              <w:rPr>
                <w:rFonts w:eastAsia="Arial Unicode MS" w:cs="Arial"/>
                <w:szCs w:val="18"/>
              </w:rPr>
              <w:t xml:space="preserve">(i.e. normal resources rather than </w:t>
            </w:r>
            <w:r w:rsidRPr="009A3574">
              <w:rPr>
                <w:rFonts w:eastAsia="Arial Unicode MS" w:cs="Arial"/>
                <w:i/>
                <w:szCs w:val="18"/>
              </w:rPr>
              <w:t>&lt;subscription&gt;</w:t>
            </w:r>
            <w:r w:rsidRPr="009A3574">
              <w:rPr>
                <w:rFonts w:eastAsia="Arial Unicode MS" w:cs="Arial"/>
                <w:szCs w:val="18"/>
              </w:rPr>
              <w:t xml:space="preserve"> resources),</w:t>
            </w:r>
            <w:r w:rsidRPr="00DF27B7">
              <w:rPr>
                <w:rFonts w:eastAsia="Arial Unicode MS" w:cs="Arial"/>
                <w:szCs w:val="18"/>
              </w:rPr>
              <w:t xml:space="preserve"> which shall be used as the target resource for this cross-resource subscription. Here, the regular resource is referred to as any subscribable oneM2M resources. </w:t>
            </w:r>
          </w:p>
        </w:tc>
      </w:tr>
      <w:tr w:rsidR="00FA34F2" w:rsidRPr="00DF27B7" w14:paraId="6EE803CB" w14:textId="77777777" w:rsidTr="00247961">
        <w:trPr>
          <w:jc w:val="center"/>
        </w:trPr>
        <w:tc>
          <w:tcPr>
            <w:tcW w:w="2211" w:type="dxa"/>
          </w:tcPr>
          <w:p w14:paraId="7A02A496" w14:textId="77777777" w:rsidR="00FA34F2" w:rsidRPr="00DF27B7" w:rsidRDefault="00FA34F2" w:rsidP="00247961">
            <w:pPr>
              <w:pStyle w:val="TAL"/>
              <w:rPr>
                <w:i/>
                <w:lang w:eastAsia="ko-KR"/>
              </w:rPr>
            </w:pPr>
            <w:r w:rsidRPr="00DF27B7">
              <w:rPr>
                <w:i/>
                <w:lang w:eastAsia="ko-KR"/>
              </w:rPr>
              <w:t>subscriptionResourcesAsTarget</w:t>
            </w:r>
          </w:p>
        </w:tc>
        <w:tc>
          <w:tcPr>
            <w:tcW w:w="900" w:type="dxa"/>
          </w:tcPr>
          <w:p w14:paraId="527104A7" w14:textId="7D9280F0" w:rsidR="00FA34F2" w:rsidRPr="00DF27B7" w:rsidRDefault="00FA34F2" w:rsidP="00F914CE">
            <w:pPr>
              <w:pStyle w:val="TAL"/>
              <w:jc w:val="center"/>
              <w:rPr>
                <w:lang w:eastAsia="ko-KR"/>
              </w:rPr>
            </w:pPr>
            <w:r w:rsidRPr="00DF27B7">
              <w:rPr>
                <w:lang w:eastAsia="ko-KR"/>
              </w:rPr>
              <w:t>0..1</w:t>
            </w:r>
          </w:p>
        </w:tc>
        <w:tc>
          <w:tcPr>
            <w:tcW w:w="1170" w:type="dxa"/>
          </w:tcPr>
          <w:p w14:paraId="54CC65BD" w14:textId="77777777" w:rsidR="00FA34F2" w:rsidRPr="00DF27B7" w:rsidRDefault="00FA34F2" w:rsidP="00247961">
            <w:pPr>
              <w:pStyle w:val="TAL"/>
              <w:jc w:val="center"/>
              <w:rPr>
                <w:lang w:eastAsia="ko-KR"/>
              </w:rPr>
            </w:pPr>
            <w:r w:rsidRPr="00DF27B7">
              <w:rPr>
                <w:lang w:eastAsia="ko-KR"/>
              </w:rPr>
              <w:t>RW</w:t>
            </w:r>
          </w:p>
        </w:tc>
        <w:tc>
          <w:tcPr>
            <w:tcW w:w="5279" w:type="dxa"/>
          </w:tcPr>
          <w:p w14:paraId="4067F327" w14:textId="77777777" w:rsidR="00FA34F2" w:rsidRPr="00DF27B7" w:rsidRDefault="00FA34F2" w:rsidP="00247961">
            <w:pPr>
              <w:pStyle w:val="TAL"/>
              <w:keepNext w:val="0"/>
              <w:keepLines w:val="0"/>
              <w:snapToGrid w:val="0"/>
              <w:rPr>
                <w:rFonts w:eastAsia="Arial Unicode MS" w:cs="Arial"/>
                <w:szCs w:val="18"/>
              </w:rPr>
            </w:pPr>
            <w:r w:rsidRPr="00DF27B7">
              <w:rPr>
                <w:rFonts w:eastAsia="Arial Unicode MS" w:cs="Arial"/>
                <w:szCs w:val="18"/>
              </w:rPr>
              <w:t xml:space="preserve">This attribute indicates a list of existing </w:t>
            </w:r>
            <w:r w:rsidRPr="00DF27B7">
              <w:rPr>
                <w:rFonts w:eastAsia="Arial Unicode MS" w:cs="Arial"/>
                <w:i/>
                <w:szCs w:val="18"/>
              </w:rPr>
              <w:t>&lt;subscription&gt;</w:t>
            </w:r>
            <w:r w:rsidRPr="00DF27B7">
              <w:rPr>
                <w:rFonts w:eastAsia="Arial Unicode MS" w:cs="Arial"/>
                <w:szCs w:val="18"/>
              </w:rPr>
              <w:t xml:space="preserve"> resources, which shall be used as the target resource for this cross-resource subscription. </w:t>
            </w:r>
          </w:p>
        </w:tc>
      </w:tr>
      <w:tr w:rsidR="00FA34F2" w:rsidRPr="00DF27B7" w14:paraId="667536DD" w14:textId="77777777" w:rsidTr="00247961">
        <w:trPr>
          <w:jc w:val="center"/>
        </w:trPr>
        <w:tc>
          <w:tcPr>
            <w:tcW w:w="2211" w:type="dxa"/>
          </w:tcPr>
          <w:p w14:paraId="55E680C6" w14:textId="77777777" w:rsidR="00FA34F2" w:rsidRPr="00DF27B7" w:rsidRDefault="00FA34F2" w:rsidP="00247961">
            <w:pPr>
              <w:pStyle w:val="TAL"/>
              <w:rPr>
                <w:i/>
                <w:lang w:eastAsia="ko-KR"/>
              </w:rPr>
            </w:pPr>
            <w:r w:rsidRPr="00DF27B7">
              <w:rPr>
                <w:i/>
                <w:lang w:eastAsia="ko-KR"/>
              </w:rPr>
              <w:t>timeWindowType</w:t>
            </w:r>
          </w:p>
        </w:tc>
        <w:tc>
          <w:tcPr>
            <w:tcW w:w="900" w:type="dxa"/>
          </w:tcPr>
          <w:p w14:paraId="06E719DA" w14:textId="77777777" w:rsidR="00FA34F2" w:rsidRPr="00DF27B7" w:rsidRDefault="00FA34F2" w:rsidP="00247961">
            <w:pPr>
              <w:pStyle w:val="TAL"/>
              <w:jc w:val="center"/>
              <w:rPr>
                <w:lang w:eastAsia="ko-KR"/>
              </w:rPr>
            </w:pPr>
            <w:r w:rsidRPr="00DF27B7">
              <w:rPr>
                <w:lang w:eastAsia="ko-KR"/>
              </w:rPr>
              <w:t>1</w:t>
            </w:r>
          </w:p>
        </w:tc>
        <w:tc>
          <w:tcPr>
            <w:tcW w:w="1170" w:type="dxa"/>
          </w:tcPr>
          <w:p w14:paraId="6AD78594" w14:textId="77777777" w:rsidR="00FA34F2" w:rsidRPr="00DF27B7" w:rsidRDefault="00FA34F2" w:rsidP="00247961">
            <w:pPr>
              <w:pStyle w:val="TAL"/>
              <w:jc w:val="center"/>
              <w:rPr>
                <w:lang w:eastAsia="ko-KR"/>
              </w:rPr>
            </w:pPr>
            <w:r w:rsidRPr="00DF27B7">
              <w:rPr>
                <w:lang w:eastAsia="ko-KR"/>
              </w:rPr>
              <w:t>RW</w:t>
            </w:r>
          </w:p>
        </w:tc>
        <w:tc>
          <w:tcPr>
            <w:tcW w:w="5279" w:type="dxa"/>
          </w:tcPr>
          <w:p w14:paraId="692C603F" w14:textId="77777777" w:rsidR="00FA34F2" w:rsidRPr="00DF27B7" w:rsidRDefault="00FA34F2" w:rsidP="00247961">
            <w:pPr>
              <w:pStyle w:val="TAL"/>
              <w:jc w:val="both"/>
              <w:rPr>
                <w:rFonts w:eastAsia="Arial Unicode MS"/>
              </w:rPr>
            </w:pPr>
            <w:r w:rsidRPr="00DF27B7">
              <w:rPr>
                <w:rFonts w:eastAsia="Arial Unicode MS"/>
              </w:rPr>
              <w:t xml:space="preserve">This attribute indicates the type of time window mechanisms (e.g. </w:t>
            </w:r>
            <w:r w:rsidRPr="00DF27B7">
              <w:rPr>
                <w:rFonts w:eastAsia="Arial Unicode MS"/>
                <w:i/>
              </w:rPr>
              <w:t>timeWindowType</w:t>
            </w:r>
            <w:r w:rsidRPr="00DF27B7">
              <w:rPr>
                <w:rFonts w:eastAsia="Arial Unicode MS"/>
              </w:rPr>
              <w:t xml:space="preserve">=1 stands for periodic time window without any overlapping and </w:t>
            </w:r>
            <w:r w:rsidRPr="00DF27B7">
              <w:rPr>
                <w:rFonts w:eastAsia="Arial Unicode MS"/>
                <w:i/>
              </w:rPr>
              <w:t>timeWindowType</w:t>
            </w:r>
            <w:r w:rsidRPr="00DF27B7">
              <w:rPr>
                <w:rFonts w:eastAsia="Arial Unicode MS"/>
              </w:rPr>
              <w:t xml:space="preserve">=2 represents sliding time window where current time window will be slided to become next time window when a cross-resource notification is generated for instance) which will be used to determine the generation of a cross-resource notification. </w:t>
            </w:r>
          </w:p>
        </w:tc>
      </w:tr>
      <w:tr w:rsidR="00FA34F2" w:rsidRPr="00DF27B7" w14:paraId="5857720B" w14:textId="77777777" w:rsidTr="00247961">
        <w:trPr>
          <w:jc w:val="center"/>
        </w:trPr>
        <w:tc>
          <w:tcPr>
            <w:tcW w:w="2211" w:type="dxa"/>
          </w:tcPr>
          <w:p w14:paraId="39C69E4B" w14:textId="77777777" w:rsidR="00FA34F2" w:rsidRPr="00DF27B7" w:rsidRDefault="00FA34F2" w:rsidP="00247961">
            <w:pPr>
              <w:pStyle w:val="TAL"/>
              <w:rPr>
                <w:i/>
                <w:lang w:eastAsia="ko-KR"/>
              </w:rPr>
            </w:pPr>
            <w:r w:rsidRPr="00DF27B7">
              <w:rPr>
                <w:i/>
                <w:lang w:eastAsia="ko-KR"/>
              </w:rPr>
              <w:t>timeWindowSize</w:t>
            </w:r>
          </w:p>
        </w:tc>
        <w:tc>
          <w:tcPr>
            <w:tcW w:w="900" w:type="dxa"/>
          </w:tcPr>
          <w:p w14:paraId="13B36D34" w14:textId="77777777" w:rsidR="00FA34F2" w:rsidRPr="00DF27B7" w:rsidRDefault="00FA34F2" w:rsidP="00247961">
            <w:pPr>
              <w:pStyle w:val="TAL"/>
              <w:jc w:val="center"/>
              <w:rPr>
                <w:lang w:eastAsia="ko-KR"/>
              </w:rPr>
            </w:pPr>
            <w:r w:rsidRPr="00DF27B7">
              <w:rPr>
                <w:lang w:eastAsia="ko-KR"/>
              </w:rPr>
              <w:t>1</w:t>
            </w:r>
          </w:p>
        </w:tc>
        <w:tc>
          <w:tcPr>
            <w:tcW w:w="1170" w:type="dxa"/>
          </w:tcPr>
          <w:p w14:paraId="65712214" w14:textId="77777777" w:rsidR="00FA34F2" w:rsidRPr="00DF27B7" w:rsidRDefault="00FA34F2" w:rsidP="00247961">
            <w:pPr>
              <w:pStyle w:val="TAL"/>
              <w:jc w:val="center"/>
              <w:rPr>
                <w:lang w:eastAsia="ko-KR"/>
              </w:rPr>
            </w:pPr>
            <w:r w:rsidRPr="00DF27B7">
              <w:rPr>
                <w:lang w:eastAsia="ko-KR"/>
              </w:rPr>
              <w:t>RW</w:t>
            </w:r>
          </w:p>
        </w:tc>
        <w:tc>
          <w:tcPr>
            <w:tcW w:w="5279" w:type="dxa"/>
          </w:tcPr>
          <w:p w14:paraId="40355054" w14:textId="77777777" w:rsidR="00FA34F2" w:rsidRPr="00DF27B7" w:rsidRDefault="00FA34F2" w:rsidP="00247961">
            <w:pPr>
              <w:pStyle w:val="TAL"/>
              <w:jc w:val="both"/>
              <w:rPr>
                <w:rFonts w:eastAsia="Arial Unicode MS"/>
                <w:lang w:val="en-US"/>
              </w:rPr>
            </w:pPr>
            <w:r w:rsidRPr="00DF27B7">
              <w:rPr>
                <w:rFonts w:eastAsia="Arial Unicode MS"/>
              </w:rPr>
              <w:t xml:space="preserve">This attribute indicates the size or time duration (e.g. in seconds) of the time window, based on which cross-resource notifications shall be </w:t>
            </w:r>
            <w:r w:rsidRPr="00DF27B7">
              <w:rPr>
                <w:rFonts w:eastAsia="Arial Unicode MS" w:cs="Arial"/>
                <w:szCs w:val="18"/>
              </w:rPr>
              <w:t>generated</w:t>
            </w:r>
            <w:r w:rsidRPr="00DF27B7">
              <w:rPr>
                <w:rFonts w:eastAsia="SimSun" w:cs="Arial"/>
                <w:bCs/>
                <w:color w:val="000000"/>
                <w:szCs w:val="18"/>
              </w:rPr>
              <w:t>. Note that the maximum window size (e.g. 60 seconds) may be enforced by the Hosting CSE for a subscriber; i</w:t>
            </w:r>
            <w:r w:rsidRPr="00DF27B7">
              <w:rPr>
                <w:rFonts w:eastAsia="SimSun" w:cs="Arial"/>
                <w:bCs/>
                <w:color w:val="000000"/>
                <w:szCs w:val="18"/>
                <w:lang w:val="en-US"/>
              </w:rPr>
              <w:t xml:space="preserve">f the </w:t>
            </w:r>
            <w:r w:rsidRPr="00DF27B7">
              <w:rPr>
                <w:rFonts w:eastAsia="SimSun" w:cs="Arial"/>
                <w:bCs/>
                <w:i/>
                <w:color w:val="000000"/>
                <w:szCs w:val="18"/>
                <w:lang w:val="en-US"/>
              </w:rPr>
              <w:t>timeWindowSize</w:t>
            </w:r>
            <w:r w:rsidRPr="00DF27B7">
              <w:rPr>
                <w:rFonts w:eastAsia="SimSun" w:cs="Arial"/>
                <w:bCs/>
                <w:color w:val="000000"/>
                <w:szCs w:val="18"/>
                <w:lang w:val="en-US"/>
              </w:rPr>
              <w:t xml:space="preserve"> indicated or requested by a subscriber is larger than the maximum window size, the Hosting CSE may reject the subscriber’s request for cross-resource subscription.</w:t>
            </w:r>
            <w:r w:rsidRPr="00DF27B7">
              <w:rPr>
                <w:rFonts w:eastAsia="SimSun" w:cs="Arial"/>
                <w:bCs/>
                <w:color w:val="000000"/>
                <w:sz w:val="22"/>
                <w:szCs w:val="22"/>
                <w:lang w:val="en-US"/>
              </w:rPr>
              <w:t xml:space="preserve">  </w:t>
            </w:r>
          </w:p>
        </w:tc>
      </w:tr>
      <w:tr w:rsidR="00FA34F2" w:rsidRPr="00DF27B7" w14:paraId="5987C58F" w14:textId="77777777" w:rsidTr="00247961">
        <w:trPr>
          <w:jc w:val="center"/>
        </w:trPr>
        <w:tc>
          <w:tcPr>
            <w:tcW w:w="2211" w:type="dxa"/>
          </w:tcPr>
          <w:p w14:paraId="2DBEED6F" w14:textId="77777777" w:rsidR="00FA34F2" w:rsidRPr="00DF27B7" w:rsidRDefault="00FA34F2" w:rsidP="00247961">
            <w:pPr>
              <w:pStyle w:val="TAL"/>
              <w:rPr>
                <w:i/>
                <w:lang w:eastAsia="ko-KR"/>
              </w:rPr>
            </w:pPr>
            <w:r w:rsidRPr="00DF27B7">
              <w:rPr>
                <w:i/>
                <w:lang w:eastAsia="ko-KR"/>
              </w:rPr>
              <w:t>eventNotificationCriteriaSet</w:t>
            </w:r>
          </w:p>
        </w:tc>
        <w:tc>
          <w:tcPr>
            <w:tcW w:w="900" w:type="dxa"/>
          </w:tcPr>
          <w:p w14:paraId="10A78236" w14:textId="77777777" w:rsidR="00FA34F2" w:rsidRPr="00DF27B7" w:rsidRDefault="00AC65AE" w:rsidP="00247961">
            <w:pPr>
              <w:pStyle w:val="TAL"/>
              <w:jc w:val="center"/>
              <w:rPr>
                <w:lang w:eastAsia="ko-KR"/>
              </w:rPr>
            </w:pPr>
            <w:r>
              <w:rPr>
                <w:rFonts w:eastAsiaTheme="minorEastAsia" w:hint="eastAsia"/>
                <w:lang w:eastAsia="zh-CN"/>
              </w:rPr>
              <w:t>0..</w:t>
            </w:r>
            <w:r w:rsidR="00FA34F2" w:rsidRPr="00DF27B7">
              <w:rPr>
                <w:lang w:eastAsia="ko-KR"/>
              </w:rPr>
              <w:t>1(L)</w:t>
            </w:r>
          </w:p>
        </w:tc>
        <w:tc>
          <w:tcPr>
            <w:tcW w:w="1170" w:type="dxa"/>
          </w:tcPr>
          <w:p w14:paraId="053AFEA7" w14:textId="77777777" w:rsidR="00FA34F2" w:rsidRPr="00DF27B7" w:rsidRDefault="00FA34F2" w:rsidP="00247961">
            <w:pPr>
              <w:pStyle w:val="TAL"/>
              <w:jc w:val="center"/>
              <w:rPr>
                <w:lang w:eastAsia="ko-KR"/>
              </w:rPr>
            </w:pPr>
            <w:r w:rsidRPr="00DF27B7">
              <w:rPr>
                <w:lang w:eastAsia="ko-KR"/>
              </w:rPr>
              <w:t>RW</w:t>
            </w:r>
          </w:p>
        </w:tc>
        <w:tc>
          <w:tcPr>
            <w:tcW w:w="5279" w:type="dxa"/>
          </w:tcPr>
          <w:p w14:paraId="43480683" w14:textId="77777777" w:rsidR="00FA34F2" w:rsidRPr="00DF27B7" w:rsidRDefault="00FA34F2" w:rsidP="00247961">
            <w:pPr>
              <w:pStyle w:val="TAL"/>
              <w:jc w:val="both"/>
              <w:rPr>
                <w:lang w:eastAsia="ko-KR"/>
              </w:rPr>
            </w:pPr>
            <w:r w:rsidRPr="00DF27B7">
              <w:rPr>
                <w:rFonts w:eastAsia="Arial Unicode MS"/>
              </w:rPr>
              <w:t xml:space="preserve">This attribute lists </w:t>
            </w:r>
            <w:r w:rsidRPr="00DF27B7">
              <w:rPr>
                <w:rFonts w:eastAsia="Arial Unicode MS"/>
                <w:i/>
              </w:rPr>
              <w:t>eventNotificationCriteria</w:t>
            </w:r>
            <w:r w:rsidRPr="00DF27B7">
              <w:rPr>
                <w:rFonts w:eastAsia="Arial Unicode MS"/>
              </w:rPr>
              <w:t xml:space="preserve"> for each regular target resource as indicated in </w:t>
            </w:r>
            <w:r w:rsidRPr="00DF27B7">
              <w:rPr>
                <w:i/>
                <w:lang w:eastAsia="ko-KR"/>
              </w:rPr>
              <w:t>regularResourcesAsTarget</w:t>
            </w:r>
            <w:r w:rsidRPr="00DF27B7">
              <w:rPr>
                <w:lang w:eastAsia="ko-KR"/>
              </w:rPr>
              <w:t xml:space="preserve"> attribute and</w:t>
            </w:r>
            <w:r w:rsidRPr="00DF27B7">
              <w:rPr>
                <w:rFonts w:eastAsia="Arial Unicode MS"/>
              </w:rPr>
              <w:t xml:space="preserve"> involved in a cross-resource subscription. If there is only one </w:t>
            </w:r>
            <w:r w:rsidRPr="00DF27B7">
              <w:rPr>
                <w:rFonts w:eastAsia="Arial Unicode MS"/>
                <w:i/>
              </w:rPr>
              <w:t>eventNotificationCriteria</w:t>
            </w:r>
            <w:r w:rsidRPr="00DF27B7">
              <w:rPr>
                <w:rFonts w:eastAsia="Arial Unicode MS"/>
              </w:rPr>
              <w:t xml:space="preserve"> contained in this attribute, it shall be applied to all target resources as indicated by </w:t>
            </w:r>
            <w:r w:rsidRPr="00DF27B7">
              <w:rPr>
                <w:i/>
                <w:lang w:eastAsia="ko-KR"/>
              </w:rPr>
              <w:t>regularResourcesAsTarget</w:t>
            </w:r>
            <w:r w:rsidRPr="00DF27B7">
              <w:rPr>
                <w:rFonts w:eastAsia="Arial Unicode MS"/>
              </w:rPr>
              <w:t xml:space="preserve"> </w:t>
            </w:r>
            <w:r w:rsidRPr="00DF27B7">
              <w:rPr>
                <w:lang w:eastAsia="ko-KR"/>
              </w:rPr>
              <w:t>attribute</w:t>
            </w:r>
            <w:r w:rsidRPr="00DF27B7">
              <w:rPr>
                <w:rFonts w:eastAsia="Arial Unicode MS"/>
              </w:rPr>
              <w:t xml:space="preserve">. If only </w:t>
            </w:r>
            <w:r w:rsidRPr="00DF27B7">
              <w:rPr>
                <w:i/>
                <w:lang w:eastAsia="ko-KR"/>
              </w:rPr>
              <w:t>subscriptionResourcesAsTarget</w:t>
            </w:r>
            <w:r w:rsidRPr="00DF27B7">
              <w:rPr>
                <w:lang w:eastAsia="ko-KR"/>
              </w:rPr>
              <w:t xml:space="preserve"> attribute appears (i.e. no </w:t>
            </w:r>
            <w:r w:rsidRPr="00DF27B7">
              <w:rPr>
                <w:i/>
                <w:lang w:eastAsia="ko-KR"/>
              </w:rPr>
              <w:t>regularResourcesAsTarget</w:t>
            </w:r>
            <w:r w:rsidRPr="00DF27B7">
              <w:rPr>
                <w:lang w:eastAsia="ko-KR"/>
              </w:rPr>
              <w:t xml:space="preserve"> attribute), </w:t>
            </w:r>
            <w:r w:rsidRPr="00DF27B7">
              <w:rPr>
                <w:i/>
                <w:lang w:eastAsia="ko-KR"/>
              </w:rPr>
              <w:t>eventNotificationCriteriaSet</w:t>
            </w:r>
            <w:r w:rsidRPr="00DF27B7">
              <w:rPr>
                <w:lang w:eastAsia="ko-KR"/>
              </w:rPr>
              <w:t xml:space="preserve"> shall not be needed. </w:t>
            </w:r>
          </w:p>
          <w:p w14:paraId="3D2EB21F" w14:textId="77777777" w:rsidR="00FA34F2" w:rsidRPr="00DF27B7" w:rsidRDefault="00FA34F2" w:rsidP="00247961">
            <w:pPr>
              <w:pStyle w:val="TAL"/>
              <w:jc w:val="both"/>
              <w:rPr>
                <w:lang w:eastAsia="ko-KR"/>
              </w:rPr>
            </w:pPr>
          </w:p>
          <w:p w14:paraId="437423A2" w14:textId="77777777" w:rsidR="00FA34F2" w:rsidRPr="00DF27B7" w:rsidRDefault="00FA34F2" w:rsidP="00247961">
            <w:pPr>
              <w:pStyle w:val="TAL"/>
              <w:jc w:val="both"/>
              <w:rPr>
                <w:rFonts w:eastAsia="Arial Unicode MS"/>
              </w:rPr>
            </w:pPr>
            <w:r w:rsidRPr="00DF27B7">
              <w:rPr>
                <w:rFonts w:eastAsia="Arial Unicode MS"/>
              </w:rPr>
              <w:t xml:space="preserve">See clause 9.6.8 for the description of </w:t>
            </w:r>
            <w:r w:rsidRPr="00DF27B7">
              <w:rPr>
                <w:rFonts w:eastAsia="Arial Unicode MS"/>
                <w:i/>
              </w:rPr>
              <w:t>eventNotificationCriteria</w:t>
            </w:r>
            <w:r w:rsidRPr="00DF27B7">
              <w:rPr>
                <w:rFonts w:eastAsia="Arial Unicode MS"/>
              </w:rPr>
              <w:t>.</w:t>
            </w:r>
          </w:p>
        </w:tc>
      </w:tr>
    </w:tbl>
    <w:p w14:paraId="48B2D245" w14:textId="77777777" w:rsidR="00FA34F2" w:rsidRPr="00407BE8" w:rsidRDefault="00FA34F2" w:rsidP="00FA34F2">
      <w:pPr>
        <w:snapToGrid w:val="0"/>
        <w:spacing w:after="0"/>
        <w:rPr>
          <w:color w:val="000000"/>
        </w:rPr>
      </w:pPr>
    </w:p>
    <w:p w14:paraId="0F397A4F" w14:textId="77777777" w:rsidR="00E745ED" w:rsidRDefault="00E745ED">
      <w:pPr>
        <w:snapToGrid w:val="0"/>
        <w:spacing w:after="0"/>
        <w:rPr>
          <w:color w:val="000000"/>
        </w:rPr>
      </w:pPr>
    </w:p>
    <w:p w14:paraId="2B15E8FD" w14:textId="77777777" w:rsidR="00E745ED" w:rsidRDefault="00134C63">
      <w:pPr>
        <w:pStyle w:val="Heading3"/>
        <w:rPr>
          <w:i/>
          <w:lang w:val="en-US" w:eastAsia="zh-CN"/>
        </w:rPr>
      </w:pPr>
      <w:bookmarkStart w:id="2525" w:name="_Toc520701330"/>
      <w:r w:rsidRPr="0088152C">
        <w:rPr>
          <w:lang w:val="en-US"/>
        </w:rPr>
        <w:t>9.6.</w:t>
      </w:r>
      <w:r>
        <w:rPr>
          <w:rFonts w:eastAsiaTheme="minorEastAsia" w:hint="eastAsia"/>
          <w:lang w:val="en-US" w:eastAsia="zh-CN"/>
        </w:rPr>
        <w:t>59</w:t>
      </w:r>
      <w:r w:rsidRPr="00843F3F">
        <w:tab/>
      </w:r>
      <w:r w:rsidRPr="00DF27B7">
        <w:t xml:space="preserve">Resource Type </w:t>
      </w:r>
      <w:r w:rsidRPr="00DF27B7">
        <w:rPr>
          <w:rFonts w:eastAsia="Arial Unicode MS"/>
          <w:i/>
          <w:lang w:eastAsia="ko-KR"/>
        </w:rPr>
        <w:t>subscriptionLinkDeletion</w:t>
      </w:r>
      <w:bookmarkEnd w:id="2525"/>
    </w:p>
    <w:p w14:paraId="029805E9" w14:textId="77777777" w:rsidR="00FA34F2" w:rsidRPr="00FA34F2" w:rsidRDefault="00FA34F2" w:rsidP="00FA34F2">
      <w:pPr>
        <w:snapToGrid w:val="0"/>
        <w:spacing w:after="0"/>
        <w:rPr>
          <w:color w:val="000000"/>
        </w:rPr>
      </w:pPr>
      <w:r w:rsidRPr="00FA34F2">
        <w:rPr>
          <w:color w:val="000000"/>
        </w:rPr>
        <w:t xml:space="preserve">The &lt;subscriptionLinkDeletion&gt; resource is a child virtual resource of a &lt;crossResourceSubscription&gt; resource. The &lt;subscriptionLinkDeletion&gt; resource shall be used by a &lt;subscription&gt; resource hosting CSE to delete the &lt;subscription&gt; resource from the list as indicated by the subscriptionResourcesAsTarget attribute of the &lt;crossResourceSubscription&gt; resource or to delete a regular target resource from the regularResourcesAsTarget list of the &lt;crossResourceSubscription&gt; resource. </w:t>
      </w:r>
    </w:p>
    <w:p w14:paraId="1D276083" w14:textId="77777777" w:rsidR="00E00A35" w:rsidRDefault="00E00A35" w:rsidP="006362B3">
      <w:pPr>
        <w:rPr>
          <w:rFonts w:eastAsiaTheme="minorEastAsia"/>
          <w:lang w:eastAsia="zh-CN"/>
        </w:rPr>
      </w:pPr>
    </w:p>
    <w:p w14:paraId="0AAE4328" w14:textId="77777777" w:rsidR="0088152C" w:rsidRPr="00B56664" w:rsidRDefault="0088152C" w:rsidP="0088152C">
      <w:pPr>
        <w:pStyle w:val="Heading3"/>
        <w:rPr>
          <w:i/>
          <w:lang w:val="en-US"/>
        </w:rPr>
      </w:pPr>
      <w:bookmarkStart w:id="2526" w:name="_Toc520701331"/>
      <w:r w:rsidRPr="0088152C">
        <w:rPr>
          <w:lang w:val="en-US"/>
        </w:rPr>
        <w:t>9.6.</w:t>
      </w:r>
      <w:r>
        <w:rPr>
          <w:rFonts w:eastAsiaTheme="minorEastAsia" w:hint="eastAsia"/>
          <w:lang w:val="en-US" w:eastAsia="zh-CN"/>
        </w:rPr>
        <w:t>60</w:t>
      </w:r>
      <w:r w:rsidRPr="00843F3F">
        <w:tab/>
      </w:r>
      <w:r>
        <w:t xml:space="preserve">Resource Type </w:t>
      </w:r>
      <w:r>
        <w:rPr>
          <w:i/>
          <w:lang w:val="en-US"/>
        </w:rPr>
        <w:t>backgroundDataTransfer</w:t>
      </w:r>
      <w:bookmarkEnd w:id="2526"/>
    </w:p>
    <w:p w14:paraId="5A531D89" w14:textId="77777777" w:rsidR="0088152C" w:rsidRPr="00C81AA0" w:rsidRDefault="0088152C" w:rsidP="0088152C">
      <w:pPr>
        <w:rPr>
          <w:rFonts w:eastAsiaTheme="minorEastAsia"/>
          <w:lang w:val="en-US" w:eastAsia="zh-CN"/>
        </w:rPr>
      </w:pPr>
      <w:r w:rsidRPr="003A5E69">
        <w:rPr>
          <w:lang w:val="en-US" w:eastAsia="ja-JP"/>
        </w:rPr>
        <w:t>The &lt;</w:t>
      </w:r>
      <w:r w:rsidRPr="00ED45A1">
        <w:rPr>
          <w:i/>
          <w:lang w:val="en-US" w:eastAsia="ja-JP"/>
        </w:rPr>
        <w:t>backgroundDataTransfer</w:t>
      </w:r>
      <w:r w:rsidRPr="003A5E69">
        <w:rPr>
          <w:lang w:val="en-US" w:eastAsia="ja-JP"/>
        </w:rPr>
        <w:t xml:space="preserve">&gt; resource </w:t>
      </w:r>
      <w:r>
        <w:rPr>
          <w:lang w:val="en-US" w:eastAsia="ja-JP"/>
        </w:rPr>
        <w:t xml:space="preserve">is </w:t>
      </w:r>
      <w:r w:rsidRPr="003A5E69">
        <w:rPr>
          <w:lang w:val="en-US" w:eastAsia="ja-JP"/>
        </w:rPr>
        <w:t xml:space="preserve">used to </w:t>
      </w:r>
      <w:r>
        <w:rPr>
          <w:lang w:val="en-US" w:eastAsia="ja-JP"/>
        </w:rPr>
        <w:t xml:space="preserve">request that the IN-CSE negotiates a background data transfer for a set of field nodes, with the Underlying Network. The resource attributes </w:t>
      </w:r>
      <w:r w:rsidRPr="003A5E69">
        <w:rPr>
          <w:lang w:val="en-US" w:eastAsia="ja-JP"/>
        </w:rPr>
        <w:t xml:space="preserve">provide the characteristics </w:t>
      </w:r>
      <w:r>
        <w:rPr>
          <w:lang w:val="en-US" w:eastAsia="ja-JP"/>
        </w:rPr>
        <w:t xml:space="preserve">of the background data transfer, optional </w:t>
      </w:r>
      <w:r>
        <w:rPr>
          <w:lang w:val="en-US"/>
        </w:rPr>
        <w:t>guidance for transfer policy selection and</w:t>
      </w:r>
      <w:r>
        <w:rPr>
          <w:lang w:val="en-US" w:eastAsia="ja-JP"/>
        </w:rPr>
        <w:t xml:space="preserve"> </w:t>
      </w:r>
      <w:r>
        <w:rPr>
          <w:lang w:val="en-US"/>
        </w:rPr>
        <w:t>the field nodes involved with the data transfer</w:t>
      </w:r>
      <w:r w:rsidRPr="003A5E69">
        <w:rPr>
          <w:lang w:val="en-US"/>
        </w:rPr>
        <w:t xml:space="preserve">. </w:t>
      </w:r>
    </w:p>
    <w:p w14:paraId="41A0FFF7" w14:textId="77777777" w:rsidR="0088152C" w:rsidRPr="003A5E69" w:rsidRDefault="0088152C" w:rsidP="0088152C">
      <w:pPr>
        <w:rPr>
          <w:lang w:val="en-US" w:eastAsia="zh-CN"/>
        </w:rPr>
      </w:pPr>
      <w:r w:rsidRPr="003A5E69">
        <w:rPr>
          <w:lang w:val="en-US"/>
        </w:rPr>
        <w:t xml:space="preserve">The </w:t>
      </w:r>
      <w:r w:rsidRPr="003A5E69">
        <w:rPr>
          <w:i/>
          <w:lang w:val="en-US"/>
        </w:rPr>
        <w:t>&lt;</w:t>
      </w:r>
      <w:r w:rsidRPr="003A5E69">
        <w:rPr>
          <w:i/>
          <w:lang w:val="en-US" w:eastAsia="ja-JP"/>
        </w:rPr>
        <w:t>backgroundDataTransfer</w:t>
      </w:r>
      <w:r w:rsidRPr="003A5E69">
        <w:rPr>
          <w:i/>
          <w:lang w:val="en-US"/>
        </w:rPr>
        <w:t>&gt;</w:t>
      </w:r>
      <w:r w:rsidRPr="003A5E69">
        <w:rPr>
          <w:lang w:val="en-US"/>
        </w:rPr>
        <w:t xml:space="preserve"> resource contain</w:t>
      </w:r>
      <w:r w:rsidRPr="003A5E69">
        <w:rPr>
          <w:rFonts w:eastAsia="MS Mincho"/>
          <w:lang w:val="en-US"/>
        </w:rPr>
        <w:t>s</w:t>
      </w:r>
      <w:r w:rsidRPr="003A5E69">
        <w:rPr>
          <w:lang w:val="en-US"/>
        </w:rPr>
        <w:t xml:space="preserve"> the child resources specified in </w:t>
      </w:r>
      <w:r w:rsidRPr="0088152C">
        <w:rPr>
          <w:lang w:val="en-US"/>
        </w:rPr>
        <w:t>table</w:t>
      </w:r>
      <w:r w:rsidRPr="0088152C">
        <w:rPr>
          <w:lang w:val="en-US" w:eastAsia="zh-CN"/>
        </w:rPr>
        <w:t xml:space="preserve"> 9.6.</w:t>
      </w:r>
      <w:r w:rsidRPr="0088152C">
        <w:rPr>
          <w:rFonts w:eastAsiaTheme="minorEastAsia" w:hint="eastAsia"/>
          <w:lang w:val="en-US" w:eastAsia="zh-CN"/>
        </w:rPr>
        <w:t>60</w:t>
      </w:r>
      <w:r w:rsidRPr="0088152C">
        <w:rPr>
          <w:lang w:val="en-US" w:eastAsia="ja-JP"/>
        </w:rPr>
        <w:t>-1</w:t>
      </w:r>
      <w:r w:rsidRPr="003A5E69">
        <w:rPr>
          <w:lang w:val="en-US"/>
        </w:rPr>
        <w:t>.</w:t>
      </w:r>
    </w:p>
    <w:p w14:paraId="58886F7C" w14:textId="77777777" w:rsidR="0088152C" w:rsidRPr="003A5E69" w:rsidRDefault="0088152C" w:rsidP="0088152C">
      <w:pPr>
        <w:pStyle w:val="TH"/>
        <w:rPr>
          <w:lang w:val="en-US"/>
        </w:rPr>
      </w:pPr>
      <w:r w:rsidRPr="003A5E69">
        <w:rPr>
          <w:lang w:val="en-US"/>
        </w:rPr>
        <w:t>Tabl</w:t>
      </w:r>
      <w:r w:rsidRPr="0088152C">
        <w:rPr>
          <w:lang w:val="en-US"/>
        </w:rPr>
        <w:t xml:space="preserve">e </w:t>
      </w:r>
      <w:r w:rsidRPr="0088152C">
        <w:rPr>
          <w:lang w:val="en-US" w:eastAsia="zh-CN"/>
        </w:rPr>
        <w:t>9.6.</w:t>
      </w:r>
      <w:r>
        <w:rPr>
          <w:rFonts w:eastAsiaTheme="minorEastAsia" w:hint="eastAsia"/>
          <w:lang w:val="en-US" w:eastAsia="zh-CN"/>
        </w:rPr>
        <w:t>60</w:t>
      </w:r>
      <w:r w:rsidRPr="0088152C">
        <w:rPr>
          <w:lang w:val="en-US" w:eastAsia="ja-JP"/>
        </w:rPr>
        <w:t>-1</w:t>
      </w:r>
      <w:r w:rsidRPr="003A5E69">
        <w:rPr>
          <w:lang w:val="en-US"/>
        </w:rPr>
        <w:t xml:space="preserve">: Child resources of </w:t>
      </w:r>
      <w:r w:rsidRPr="003A5E69">
        <w:rPr>
          <w:i/>
          <w:lang w:val="en-US"/>
        </w:rPr>
        <w:t>&lt;</w:t>
      </w:r>
      <w:r w:rsidRPr="003A5E69">
        <w:rPr>
          <w:i/>
          <w:lang w:val="en-US" w:eastAsia="ja-JP"/>
        </w:rPr>
        <w:t>backgroundDataTransfer</w:t>
      </w:r>
      <w:r w:rsidRPr="003A5E69">
        <w:rPr>
          <w:i/>
          <w:lang w:val="en-US"/>
        </w:rPr>
        <w:t>&gt;</w:t>
      </w:r>
      <w:r w:rsidRPr="003A5E69">
        <w:rPr>
          <w:lang w:val="en-US"/>
        </w:rPr>
        <w:t xml:space="preserve"> resource</w:t>
      </w:r>
    </w:p>
    <w:tbl>
      <w:tblPr>
        <w:tblW w:w="97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544"/>
        <w:gridCol w:w="1417"/>
        <w:gridCol w:w="1134"/>
        <w:gridCol w:w="1999"/>
        <w:gridCol w:w="2685"/>
      </w:tblGrid>
      <w:tr w:rsidR="0088152C" w:rsidRPr="00C01522" w14:paraId="3EFD1370" w14:textId="77777777" w:rsidTr="00650547">
        <w:trPr>
          <w:tblHeader/>
          <w:jc w:val="center"/>
        </w:trPr>
        <w:tc>
          <w:tcPr>
            <w:tcW w:w="2544" w:type="dxa"/>
            <w:shd w:val="clear" w:color="auto" w:fill="DDDDDD"/>
            <w:vAlign w:val="center"/>
          </w:tcPr>
          <w:p w14:paraId="0529D033" w14:textId="77777777" w:rsidR="0088152C" w:rsidRPr="008F6685" w:rsidRDefault="0088152C" w:rsidP="00650547">
            <w:pPr>
              <w:pStyle w:val="TAL"/>
              <w:jc w:val="center"/>
              <w:rPr>
                <w:rFonts w:eastAsia="Arial Unicode MS"/>
                <w:lang w:val="en-US"/>
              </w:rPr>
            </w:pPr>
            <w:r w:rsidRPr="008F6685">
              <w:rPr>
                <w:rFonts w:eastAsia="Arial Unicode MS"/>
                <w:b/>
                <w:lang w:val="en-US"/>
              </w:rPr>
              <w:t>Child Resources of &lt;</w:t>
            </w:r>
            <w:r w:rsidRPr="00B75B9F">
              <w:rPr>
                <w:rFonts w:eastAsia="Arial Unicode MS"/>
                <w:b/>
                <w:i/>
                <w:lang w:val="en-US"/>
              </w:rPr>
              <w:t>backgroundDataTransfer</w:t>
            </w:r>
            <w:r w:rsidRPr="008F6685">
              <w:rPr>
                <w:rFonts w:eastAsia="Arial Unicode MS"/>
                <w:b/>
                <w:lang w:val="en-US"/>
              </w:rPr>
              <w:t>&gt;</w:t>
            </w:r>
          </w:p>
        </w:tc>
        <w:tc>
          <w:tcPr>
            <w:tcW w:w="1417" w:type="dxa"/>
            <w:shd w:val="clear" w:color="auto" w:fill="DDDDDD"/>
            <w:vAlign w:val="center"/>
          </w:tcPr>
          <w:p w14:paraId="3024FA70" w14:textId="77777777" w:rsidR="0088152C" w:rsidRPr="008F6685" w:rsidRDefault="0088152C" w:rsidP="00650547">
            <w:pPr>
              <w:pStyle w:val="TAH"/>
              <w:rPr>
                <w:rFonts w:eastAsia="Arial Unicode MS"/>
                <w:lang w:val="en-US"/>
              </w:rPr>
            </w:pPr>
            <w:r w:rsidRPr="008F6685">
              <w:rPr>
                <w:rFonts w:eastAsia="Arial Unicode MS"/>
                <w:lang w:val="en-US"/>
              </w:rPr>
              <w:t>Child Resource Type</w:t>
            </w:r>
          </w:p>
        </w:tc>
        <w:tc>
          <w:tcPr>
            <w:tcW w:w="1134" w:type="dxa"/>
            <w:shd w:val="clear" w:color="auto" w:fill="DDDDDD"/>
            <w:vAlign w:val="center"/>
          </w:tcPr>
          <w:p w14:paraId="15A86039" w14:textId="77777777" w:rsidR="0088152C" w:rsidRPr="00B75B9F" w:rsidRDefault="0088152C" w:rsidP="00650547">
            <w:pPr>
              <w:pStyle w:val="TAH"/>
              <w:rPr>
                <w:rFonts w:eastAsia="Arial Unicode MS"/>
                <w:lang w:val="en-US"/>
              </w:rPr>
            </w:pPr>
            <w:r w:rsidRPr="00B75B9F">
              <w:rPr>
                <w:rFonts w:eastAsia="Arial Unicode MS"/>
                <w:lang w:val="en-US"/>
              </w:rPr>
              <w:t>Multiplicity</w:t>
            </w:r>
          </w:p>
        </w:tc>
        <w:tc>
          <w:tcPr>
            <w:tcW w:w="1999" w:type="dxa"/>
            <w:shd w:val="clear" w:color="auto" w:fill="DDDDDD"/>
            <w:vAlign w:val="center"/>
          </w:tcPr>
          <w:p w14:paraId="778033C2" w14:textId="77777777" w:rsidR="0088152C" w:rsidRPr="005D12B1" w:rsidRDefault="0088152C" w:rsidP="00650547">
            <w:pPr>
              <w:pStyle w:val="TAH"/>
              <w:rPr>
                <w:rFonts w:eastAsia="Arial Unicode MS"/>
                <w:lang w:val="en-US"/>
              </w:rPr>
            </w:pPr>
            <w:r w:rsidRPr="005D12B1">
              <w:rPr>
                <w:rFonts w:eastAsia="Arial Unicode MS"/>
                <w:lang w:val="en-US"/>
              </w:rPr>
              <w:t>Description</w:t>
            </w:r>
          </w:p>
        </w:tc>
        <w:tc>
          <w:tcPr>
            <w:tcW w:w="2685" w:type="dxa"/>
            <w:shd w:val="clear" w:color="auto" w:fill="DDDDDD"/>
          </w:tcPr>
          <w:p w14:paraId="0C4E9D81" w14:textId="77777777" w:rsidR="0088152C" w:rsidRPr="008F6685" w:rsidRDefault="0088152C" w:rsidP="00650547">
            <w:pPr>
              <w:pStyle w:val="TAL"/>
              <w:jc w:val="center"/>
              <w:rPr>
                <w:rFonts w:eastAsia="Arial Unicode MS"/>
                <w:lang w:val="en-US" w:eastAsia="ja-JP"/>
              </w:rPr>
            </w:pPr>
            <w:r w:rsidRPr="00425E25">
              <w:rPr>
                <w:rFonts w:eastAsia="Arial Unicode MS"/>
                <w:b/>
                <w:lang w:val="en-US"/>
              </w:rPr>
              <w:t>&lt;</w:t>
            </w:r>
            <w:r w:rsidRPr="00B75B9F">
              <w:rPr>
                <w:rFonts w:eastAsia="Arial Unicode MS"/>
                <w:b/>
                <w:i/>
                <w:lang w:val="en-US"/>
              </w:rPr>
              <w:t>backgroundDataTransfer</w:t>
            </w:r>
            <w:r w:rsidRPr="008F6685">
              <w:rPr>
                <w:rFonts w:eastAsia="Arial Unicode MS"/>
                <w:b/>
                <w:lang w:val="en-US"/>
              </w:rPr>
              <w:t>&gt; Child Resource Types</w:t>
            </w:r>
          </w:p>
        </w:tc>
      </w:tr>
      <w:tr w:rsidR="0088152C" w:rsidRPr="003A5E69" w14:paraId="3D188512" w14:textId="77777777" w:rsidTr="00650547">
        <w:trPr>
          <w:jc w:val="center"/>
        </w:trPr>
        <w:tc>
          <w:tcPr>
            <w:tcW w:w="2544" w:type="dxa"/>
          </w:tcPr>
          <w:p w14:paraId="0DDF84A9" w14:textId="77777777" w:rsidR="0088152C" w:rsidRPr="003A5E69" w:rsidRDefault="0088152C" w:rsidP="00650547">
            <w:pPr>
              <w:pStyle w:val="TAL"/>
              <w:rPr>
                <w:rFonts w:eastAsia="Arial Unicode MS" w:cs="Arial"/>
                <w:i/>
                <w:lang w:val="en-US"/>
              </w:rPr>
            </w:pPr>
            <w:r w:rsidRPr="003A5E69">
              <w:rPr>
                <w:rFonts w:eastAsia="Arial Unicode MS"/>
                <w:i/>
                <w:lang w:val="en-US"/>
              </w:rPr>
              <w:t>[variable]</w:t>
            </w:r>
          </w:p>
        </w:tc>
        <w:tc>
          <w:tcPr>
            <w:tcW w:w="1417" w:type="dxa"/>
          </w:tcPr>
          <w:p w14:paraId="52F0FA1F" w14:textId="77777777" w:rsidR="0088152C" w:rsidRPr="003A5E69" w:rsidRDefault="0088152C" w:rsidP="00650547">
            <w:pPr>
              <w:pStyle w:val="TAL"/>
              <w:jc w:val="center"/>
              <w:rPr>
                <w:rFonts w:eastAsia="Arial Unicode MS" w:cs="Arial"/>
                <w:i/>
                <w:lang w:val="en-US"/>
              </w:rPr>
            </w:pPr>
            <w:r w:rsidRPr="003A5E69">
              <w:rPr>
                <w:rFonts w:eastAsia="Arial Unicode MS"/>
                <w:i/>
                <w:lang w:val="en-US"/>
              </w:rPr>
              <w:t>&lt;subscription&gt;</w:t>
            </w:r>
          </w:p>
        </w:tc>
        <w:tc>
          <w:tcPr>
            <w:tcW w:w="1134" w:type="dxa"/>
          </w:tcPr>
          <w:p w14:paraId="01B84FFB" w14:textId="77777777" w:rsidR="0088152C" w:rsidRPr="003A5E69" w:rsidRDefault="0088152C" w:rsidP="00650547">
            <w:pPr>
              <w:pStyle w:val="TAC"/>
              <w:rPr>
                <w:rFonts w:eastAsia="Arial Unicode MS" w:cs="Arial"/>
                <w:lang w:val="en-US"/>
              </w:rPr>
            </w:pPr>
            <w:r w:rsidRPr="003A5E69">
              <w:rPr>
                <w:rFonts w:eastAsia="Arial Unicode MS"/>
                <w:lang w:val="en-US"/>
              </w:rPr>
              <w:t>0..n</w:t>
            </w:r>
          </w:p>
        </w:tc>
        <w:tc>
          <w:tcPr>
            <w:tcW w:w="1999" w:type="dxa"/>
          </w:tcPr>
          <w:p w14:paraId="16E1060F" w14:textId="77777777" w:rsidR="0088152C" w:rsidRPr="003A5E69" w:rsidRDefault="0088152C" w:rsidP="0088152C">
            <w:pPr>
              <w:pStyle w:val="TAL"/>
              <w:rPr>
                <w:rFonts w:eastAsia="Arial Unicode MS"/>
                <w:lang w:val="en-US" w:eastAsia="zh-CN"/>
              </w:rPr>
            </w:pPr>
            <w:r w:rsidRPr="003A5E69">
              <w:rPr>
                <w:rFonts w:eastAsia="Arial Unicode MS"/>
                <w:lang w:val="en-US"/>
              </w:rPr>
              <w:t>See clause 9.6.8</w:t>
            </w:r>
            <w:r w:rsidRPr="003A5E69">
              <w:rPr>
                <w:rFonts w:eastAsia="Arial Unicode MS" w:cs="Arial"/>
                <w:szCs w:val="18"/>
                <w:lang w:val="en-US" w:eastAsia="ja-JP"/>
              </w:rPr>
              <w:t>.</w:t>
            </w:r>
          </w:p>
        </w:tc>
        <w:tc>
          <w:tcPr>
            <w:tcW w:w="2685" w:type="dxa"/>
          </w:tcPr>
          <w:p w14:paraId="51B237EE" w14:textId="77777777" w:rsidR="0088152C" w:rsidRPr="003A5E69" w:rsidRDefault="0088152C" w:rsidP="00650547">
            <w:pPr>
              <w:pStyle w:val="TAL"/>
              <w:rPr>
                <w:rFonts w:eastAsia="Arial Unicode MS"/>
                <w:lang w:val="en-US" w:eastAsia="ja-JP"/>
              </w:rPr>
            </w:pPr>
            <w:r w:rsidRPr="003A5E69">
              <w:rPr>
                <w:rFonts w:eastAsia="Arial Unicode MS"/>
                <w:lang w:val="en-US" w:eastAsia="ja-JP"/>
              </w:rPr>
              <w:t>&lt;</w:t>
            </w:r>
            <w:r w:rsidRPr="003A5E69">
              <w:rPr>
                <w:rFonts w:eastAsia="Arial Unicode MS"/>
                <w:i/>
                <w:lang w:val="en-US" w:eastAsia="ja-JP"/>
              </w:rPr>
              <w:t>subscription</w:t>
            </w:r>
            <w:r w:rsidRPr="003A5E69">
              <w:rPr>
                <w:rFonts w:eastAsia="Arial Unicode MS"/>
                <w:lang w:val="en-US" w:eastAsia="ja-JP"/>
              </w:rPr>
              <w:t>&gt;</w:t>
            </w:r>
          </w:p>
        </w:tc>
      </w:tr>
    </w:tbl>
    <w:p w14:paraId="70B5D4AF" w14:textId="77777777" w:rsidR="0088152C" w:rsidRPr="003A5E69" w:rsidRDefault="0088152C" w:rsidP="0088152C">
      <w:pPr>
        <w:jc w:val="center"/>
        <w:rPr>
          <w:lang w:val="en-US" w:eastAsia="ja-JP"/>
        </w:rPr>
      </w:pPr>
    </w:p>
    <w:p w14:paraId="0AAD32EA" w14:textId="77777777" w:rsidR="0088152C" w:rsidRPr="003A5E69" w:rsidRDefault="0088152C" w:rsidP="0088152C">
      <w:pPr>
        <w:rPr>
          <w:lang w:val="en-US" w:eastAsia="zh-CN"/>
        </w:rPr>
      </w:pPr>
      <w:r w:rsidRPr="003A5E69">
        <w:rPr>
          <w:lang w:val="en-US"/>
        </w:rPr>
        <w:t>The &lt;</w:t>
      </w:r>
      <w:r w:rsidRPr="003A5E69">
        <w:rPr>
          <w:i/>
          <w:lang w:val="en-US" w:eastAsia="ja-JP"/>
        </w:rPr>
        <w:t>backgroundDataTransfer</w:t>
      </w:r>
      <w:r w:rsidRPr="003A5E69">
        <w:rPr>
          <w:lang w:val="en-US"/>
        </w:rPr>
        <w:t>&gt; resource contain</w:t>
      </w:r>
      <w:r w:rsidRPr="003A5E69">
        <w:rPr>
          <w:rFonts w:eastAsia="MS Mincho"/>
          <w:lang w:val="en-US"/>
        </w:rPr>
        <w:t>s</w:t>
      </w:r>
      <w:r w:rsidRPr="003A5E69">
        <w:rPr>
          <w:lang w:val="en-US"/>
        </w:rPr>
        <w:t xml:space="preserve"> the attributes specified in table </w:t>
      </w:r>
      <w:r w:rsidRPr="0088152C">
        <w:rPr>
          <w:lang w:val="en-US" w:eastAsia="zh-CN"/>
        </w:rPr>
        <w:t>9.6.</w:t>
      </w:r>
      <w:r w:rsidRPr="0088152C">
        <w:rPr>
          <w:rFonts w:eastAsiaTheme="minorEastAsia" w:hint="eastAsia"/>
          <w:lang w:val="en-US" w:eastAsia="zh-CN"/>
        </w:rPr>
        <w:t>60</w:t>
      </w:r>
      <w:r w:rsidRPr="0088152C">
        <w:rPr>
          <w:lang w:val="en-US"/>
        </w:rPr>
        <w:t>-</w:t>
      </w:r>
      <w:r w:rsidRPr="0088152C">
        <w:rPr>
          <w:lang w:val="en-US" w:eastAsia="ja-JP"/>
        </w:rPr>
        <w:t>2</w:t>
      </w:r>
      <w:r w:rsidRPr="0088152C">
        <w:rPr>
          <w:lang w:val="en-US"/>
        </w:rPr>
        <w:t>.</w:t>
      </w:r>
    </w:p>
    <w:p w14:paraId="3186FFDE" w14:textId="77777777" w:rsidR="0088152C" w:rsidRPr="003A5E69" w:rsidRDefault="0088152C" w:rsidP="0088152C">
      <w:pPr>
        <w:pStyle w:val="TH"/>
        <w:rPr>
          <w:lang w:val="en-US"/>
        </w:rPr>
      </w:pPr>
      <w:r w:rsidRPr="003A5E69">
        <w:rPr>
          <w:lang w:val="en-US"/>
        </w:rPr>
        <w:t>T</w:t>
      </w:r>
      <w:r>
        <w:rPr>
          <w:lang w:val="en-US"/>
        </w:rPr>
        <w:t xml:space="preserve">able </w:t>
      </w:r>
      <w:r w:rsidRPr="0088152C">
        <w:rPr>
          <w:lang w:val="en-US"/>
        </w:rPr>
        <w:t>9.6.</w:t>
      </w:r>
      <w:r w:rsidRPr="0088152C">
        <w:rPr>
          <w:rFonts w:eastAsiaTheme="minorEastAsia" w:hint="eastAsia"/>
          <w:lang w:val="en-US" w:eastAsia="zh-CN"/>
        </w:rPr>
        <w:t>60</w:t>
      </w:r>
      <w:r w:rsidRPr="0088152C">
        <w:rPr>
          <w:lang w:val="en-US"/>
        </w:rPr>
        <w:t>-</w:t>
      </w:r>
      <w:r w:rsidRPr="0088152C">
        <w:rPr>
          <w:lang w:val="en-US" w:eastAsia="ja-JP"/>
        </w:rPr>
        <w:t>2</w:t>
      </w:r>
      <w:r w:rsidRPr="003A5E69">
        <w:rPr>
          <w:lang w:val="en-US"/>
        </w:rPr>
        <w:t xml:space="preserve">: Attributes of </w:t>
      </w:r>
      <w:r w:rsidRPr="003A5E69">
        <w:rPr>
          <w:i/>
          <w:lang w:val="en-US"/>
        </w:rPr>
        <w:t>&lt;</w:t>
      </w:r>
      <w:r w:rsidRPr="003A5E69">
        <w:rPr>
          <w:i/>
          <w:lang w:val="en-US" w:eastAsia="ja-JP"/>
        </w:rPr>
        <w:t>backgroundDataTransfer</w:t>
      </w:r>
      <w:r w:rsidRPr="003A5E69">
        <w:rPr>
          <w:i/>
          <w:lang w:val="en-US"/>
        </w:rPr>
        <w:t>&gt;</w:t>
      </w:r>
      <w:r w:rsidRPr="003A5E69">
        <w:rPr>
          <w:lang w:val="en-US"/>
        </w:rPr>
        <w:t xml:space="preserve"> resource</w:t>
      </w:r>
    </w:p>
    <w:tbl>
      <w:tblPr>
        <w:tblW w:w="81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3796"/>
      </w:tblGrid>
      <w:tr w:rsidR="002A1583" w:rsidRPr="00035113" w14:paraId="2DCEB7D0" w14:textId="77777777" w:rsidTr="002A1583">
        <w:trPr>
          <w:tblHeader/>
          <w:jc w:val="center"/>
        </w:trPr>
        <w:tc>
          <w:tcPr>
            <w:tcW w:w="2304" w:type="dxa"/>
            <w:shd w:val="clear" w:color="auto" w:fill="DDDDDD"/>
            <w:vAlign w:val="center"/>
          </w:tcPr>
          <w:p w14:paraId="2312BEB8" w14:textId="77777777" w:rsidR="002A1583" w:rsidRPr="00035113" w:rsidRDefault="002A1583" w:rsidP="00650547">
            <w:pPr>
              <w:pStyle w:val="TAH"/>
              <w:rPr>
                <w:rFonts w:eastAsia="Arial Unicode MS"/>
                <w:lang w:val="en-US"/>
              </w:rPr>
            </w:pPr>
            <w:r w:rsidRPr="00035113">
              <w:rPr>
                <w:rFonts w:eastAsia="Arial Unicode MS"/>
                <w:lang w:val="en-US"/>
              </w:rPr>
              <w:t xml:space="preserve">Attributes of </w:t>
            </w:r>
            <w:r w:rsidRPr="00035113">
              <w:rPr>
                <w:rFonts w:eastAsia="Arial Unicode MS"/>
                <w:i/>
                <w:lang w:val="en-US"/>
              </w:rPr>
              <w:t>&lt;</w:t>
            </w:r>
            <w:r w:rsidRPr="003A5E69">
              <w:rPr>
                <w:i/>
                <w:lang w:val="en-US" w:eastAsia="ja-JP"/>
              </w:rPr>
              <w:t xml:space="preserve"> backgroundDataTransfer</w:t>
            </w:r>
            <w:r w:rsidRPr="00035113" w:rsidDel="003263BB">
              <w:rPr>
                <w:rFonts w:eastAsia="Arial Unicode MS"/>
                <w:i/>
                <w:lang w:val="en-US" w:eastAsia="ja-JP"/>
              </w:rPr>
              <w:t xml:space="preserve"> </w:t>
            </w:r>
            <w:r w:rsidRPr="00035113">
              <w:rPr>
                <w:rFonts w:eastAsia="Arial Unicode MS"/>
                <w:i/>
                <w:lang w:val="en-US"/>
              </w:rPr>
              <w:t>&gt;</w:t>
            </w:r>
          </w:p>
        </w:tc>
        <w:tc>
          <w:tcPr>
            <w:tcW w:w="1077" w:type="dxa"/>
            <w:shd w:val="clear" w:color="auto" w:fill="DDDDDD"/>
            <w:vAlign w:val="center"/>
          </w:tcPr>
          <w:p w14:paraId="212B4EDF" w14:textId="77777777" w:rsidR="002A1583" w:rsidRPr="00035113" w:rsidRDefault="002A1583" w:rsidP="00650547">
            <w:pPr>
              <w:pStyle w:val="TAH"/>
              <w:rPr>
                <w:rFonts w:eastAsia="Arial Unicode MS"/>
                <w:lang w:val="en-US"/>
              </w:rPr>
            </w:pPr>
            <w:r w:rsidRPr="00035113">
              <w:rPr>
                <w:rFonts w:eastAsia="Arial Unicode MS"/>
                <w:lang w:val="en-US"/>
              </w:rPr>
              <w:t>Multiplicity</w:t>
            </w:r>
          </w:p>
        </w:tc>
        <w:tc>
          <w:tcPr>
            <w:tcW w:w="1008" w:type="dxa"/>
            <w:shd w:val="clear" w:color="auto" w:fill="DDDDDD"/>
            <w:vAlign w:val="center"/>
          </w:tcPr>
          <w:p w14:paraId="157D7311" w14:textId="77777777" w:rsidR="002A1583" w:rsidRPr="00035113" w:rsidRDefault="002A1583" w:rsidP="00650547">
            <w:pPr>
              <w:pStyle w:val="TAH"/>
              <w:rPr>
                <w:rFonts w:eastAsia="Arial Unicode MS"/>
                <w:lang w:val="en-US"/>
              </w:rPr>
            </w:pPr>
            <w:r w:rsidRPr="00035113">
              <w:rPr>
                <w:rFonts w:eastAsia="Arial Unicode MS"/>
                <w:lang w:val="en-US"/>
              </w:rPr>
              <w:t>RW/</w:t>
            </w:r>
          </w:p>
          <w:p w14:paraId="08B4138B" w14:textId="77777777" w:rsidR="002A1583" w:rsidRPr="00035113" w:rsidRDefault="002A1583" w:rsidP="00650547">
            <w:pPr>
              <w:pStyle w:val="TAH"/>
              <w:rPr>
                <w:rFonts w:eastAsia="Arial Unicode MS"/>
                <w:lang w:val="en-US"/>
              </w:rPr>
            </w:pPr>
            <w:r w:rsidRPr="00035113">
              <w:rPr>
                <w:rFonts w:eastAsia="Arial Unicode MS"/>
                <w:lang w:val="en-US"/>
              </w:rPr>
              <w:t>RO/</w:t>
            </w:r>
          </w:p>
          <w:p w14:paraId="7F5E7018" w14:textId="77777777" w:rsidR="002A1583" w:rsidRPr="00035113" w:rsidRDefault="002A1583" w:rsidP="00650547">
            <w:pPr>
              <w:pStyle w:val="TAH"/>
              <w:rPr>
                <w:rFonts w:eastAsia="Arial Unicode MS"/>
                <w:lang w:val="en-US"/>
              </w:rPr>
            </w:pPr>
            <w:r w:rsidRPr="00035113">
              <w:rPr>
                <w:rFonts w:eastAsia="Arial Unicode MS"/>
                <w:lang w:val="en-US"/>
              </w:rPr>
              <w:t>WO</w:t>
            </w:r>
          </w:p>
        </w:tc>
        <w:tc>
          <w:tcPr>
            <w:tcW w:w="3796" w:type="dxa"/>
            <w:shd w:val="clear" w:color="auto" w:fill="DDDDDD"/>
            <w:vAlign w:val="center"/>
          </w:tcPr>
          <w:p w14:paraId="64FF3630" w14:textId="77777777" w:rsidR="002A1583" w:rsidRPr="00035113" w:rsidRDefault="002A1583" w:rsidP="00650547">
            <w:pPr>
              <w:pStyle w:val="TAH"/>
              <w:rPr>
                <w:rFonts w:eastAsia="Arial Unicode MS"/>
                <w:lang w:val="en-US"/>
              </w:rPr>
            </w:pPr>
            <w:r w:rsidRPr="00035113">
              <w:rPr>
                <w:rFonts w:eastAsia="Arial Unicode MS"/>
                <w:lang w:val="en-US"/>
              </w:rPr>
              <w:t>Description</w:t>
            </w:r>
          </w:p>
        </w:tc>
      </w:tr>
      <w:tr w:rsidR="002A1583" w:rsidRPr="00035113" w14:paraId="6B05ED79" w14:textId="77777777" w:rsidTr="002A1583">
        <w:trPr>
          <w:jc w:val="center"/>
        </w:trPr>
        <w:tc>
          <w:tcPr>
            <w:tcW w:w="2304" w:type="dxa"/>
            <w:tcBorders>
              <w:bottom w:val="single" w:sz="4" w:space="0" w:color="000000"/>
            </w:tcBorders>
          </w:tcPr>
          <w:p w14:paraId="6E6E8160" w14:textId="77777777" w:rsidR="002A1583" w:rsidRPr="00035113" w:rsidRDefault="002A1583" w:rsidP="00650547">
            <w:pPr>
              <w:pStyle w:val="TAL"/>
              <w:rPr>
                <w:rFonts w:eastAsia="Arial Unicode MS" w:cs="Arial"/>
                <w:i/>
                <w:szCs w:val="18"/>
                <w:u w:val="single"/>
                <w:lang w:val="en-US"/>
              </w:rPr>
            </w:pPr>
            <w:r w:rsidRPr="00035113">
              <w:rPr>
                <w:rFonts w:eastAsia="Arial Unicode MS"/>
                <w:i/>
                <w:lang w:val="en-US"/>
              </w:rPr>
              <w:t>resourceType</w:t>
            </w:r>
          </w:p>
        </w:tc>
        <w:tc>
          <w:tcPr>
            <w:tcW w:w="1077" w:type="dxa"/>
            <w:tcBorders>
              <w:bottom w:val="single" w:sz="4" w:space="0" w:color="000000"/>
            </w:tcBorders>
          </w:tcPr>
          <w:p w14:paraId="20661F69" w14:textId="77777777" w:rsidR="002A1583" w:rsidRPr="00035113" w:rsidRDefault="002A1583" w:rsidP="00650547">
            <w:pPr>
              <w:pStyle w:val="TAC"/>
              <w:rPr>
                <w:rFonts w:eastAsia="Arial Unicode MS" w:cs="Arial"/>
                <w:szCs w:val="18"/>
                <w:u w:val="single"/>
                <w:lang w:val="en-US"/>
              </w:rPr>
            </w:pPr>
            <w:r w:rsidRPr="00035113">
              <w:rPr>
                <w:rFonts w:eastAsia="Arial Unicode MS"/>
                <w:lang w:val="en-US"/>
              </w:rPr>
              <w:t>1</w:t>
            </w:r>
          </w:p>
        </w:tc>
        <w:tc>
          <w:tcPr>
            <w:tcW w:w="1008" w:type="dxa"/>
            <w:tcBorders>
              <w:bottom w:val="single" w:sz="4" w:space="0" w:color="000000"/>
            </w:tcBorders>
          </w:tcPr>
          <w:p w14:paraId="08CFC967" w14:textId="77777777" w:rsidR="002A1583" w:rsidRPr="00035113" w:rsidRDefault="002A1583" w:rsidP="00650547">
            <w:pPr>
              <w:pStyle w:val="TAC"/>
              <w:rPr>
                <w:rFonts w:eastAsia="Arial Unicode MS" w:cs="Arial"/>
                <w:szCs w:val="18"/>
                <w:u w:val="single"/>
                <w:lang w:val="en-US"/>
              </w:rPr>
            </w:pPr>
            <w:r w:rsidRPr="00035113">
              <w:rPr>
                <w:rFonts w:eastAsia="Arial Unicode MS"/>
                <w:lang w:val="en-US"/>
              </w:rPr>
              <w:t>RO</w:t>
            </w:r>
          </w:p>
        </w:tc>
        <w:tc>
          <w:tcPr>
            <w:tcW w:w="3796" w:type="dxa"/>
            <w:tcBorders>
              <w:bottom w:val="single" w:sz="4" w:space="0" w:color="000000"/>
            </w:tcBorders>
          </w:tcPr>
          <w:p w14:paraId="266E281F" w14:textId="77777777" w:rsidR="002A1583" w:rsidRPr="00035113" w:rsidRDefault="002A1583" w:rsidP="0088152C">
            <w:pPr>
              <w:pStyle w:val="TAL"/>
              <w:rPr>
                <w:rFonts w:eastAsia="Arial Unicode MS" w:cs="Arial"/>
                <w:szCs w:val="18"/>
                <w:lang w:val="en-US"/>
              </w:rPr>
            </w:pPr>
            <w:r w:rsidRPr="00035113">
              <w:rPr>
                <w:rFonts w:eastAsia="Arial Unicode MS" w:cs="Arial"/>
                <w:szCs w:val="18"/>
                <w:lang w:val="en-US" w:eastAsia="ja-JP"/>
              </w:rPr>
              <w:t>See clause 9.6.1.3</w:t>
            </w:r>
          </w:p>
        </w:tc>
      </w:tr>
      <w:tr w:rsidR="002A1583" w:rsidRPr="00035113" w14:paraId="14363E13" w14:textId="77777777" w:rsidTr="002A1583">
        <w:trPr>
          <w:jc w:val="center"/>
        </w:trPr>
        <w:tc>
          <w:tcPr>
            <w:tcW w:w="2304" w:type="dxa"/>
            <w:tcBorders>
              <w:bottom w:val="single" w:sz="4" w:space="0" w:color="000000"/>
            </w:tcBorders>
          </w:tcPr>
          <w:p w14:paraId="5D742E58" w14:textId="77777777" w:rsidR="002A1583" w:rsidRPr="00035113" w:rsidRDefault="002A1583" w:rsidP="00650547">
            <w:pPr>
              <w:pStyle w:val="TAL"/>
              <w:rPr>
                <w:rFonts w:eastAsia="Arial Unicode MS"/>
                <w:i/>
                <w:lang w:val="en-US"/>
              </w:rPr>
            </w:pPr>
            <w:r w:rsidRPr="00035113">
              <w:rPr>
                <w:rFonts w:eastAsia="Arial Unicode MS"/>
                <w:i/>
                <w:lang w:val="en-US" w:eastAsia="ko-KR"/>
              </w:rPr>
              <w:t>resourceID</w:t>
            </w:r>
          </w:p>
        </w:tc>
        <w:tc>
          <w:tcPr>
            <w:tcW w:w="1077" w:type="dxa"/>
            <w:tcBorders>
              <w:bottom w:val="single" w:sz="4" w:space="0" w:color="000000"/>
            </w:tcBorders>
          </w:tcPr>
          <w:p w14:paraId="4D22DBAE" w14:textId="77777777" w:rsidR="002A1583" w:rsidRPr="00035113" w:rsidRDefault="002A1583" w:rsidP="00650547">
            <w:pPr>
              <w:pStyle w:val="TAC"/>
              <w:rPr>
                <w:rFonts w:eastAsia="Arial Unicode MS"/>
                <w:lang w:val="en-US"/>
              </w:rPr>
            </w:pPr>
            <w:r w:rsidRPr="00035113">
              <w:rPr>
                <w:rFonts w:eastAsia="Arial Unicode MS"/>
                <w:lang w:val="en-US" w:eastAsia="ko-KR"/>
              </w:rPr>
              <w:t>1</w:t>
            </w:r>
          </w:p>
        </w:tc>
        <w:tc>
          <w:tcPr>
            <w:tcW w:w="1008" w:type="dxa"/>
            <w:tcBorders>
              <w:bottom w:val="single" w:sz="4" w:space="0" w:color="000000"/>
            </w:tcBorders>
          </w:tcPr>
          <w:p w14:paraId="4D5289C3" w14:textId="77777777" w:rsidR="002A1583" w:rsidRPr="00035113" w:rsidRDefault="002A1583" w:rsidP="00650547">
            <w:pPr>
              <w:pStyle w:val="TAC"/>
              <w:rPr>
                <w:rFonts w:eastAsia="Arial Unicode MS"/>
                <w:lang w:val="en-US"/>
              </w:rPr>
            </w:pPr>
            <w:r w:rsidRPr="00035113">
              <w:rPr>
                <w:rFonts w:eastAsia="Arial Unicode MS"/>
                <w:lang w:val="en-US" w:eastAsia="ko-KR"/>
              </w:rPr>
              <w:t>RO</w:t>
            </w:r>
          </w:p>
        </w:tc>
        <w:tc>
          <w:tcPr>
            <w:tcW w:w="3796" w:type="dxa"/>
            <w:tcBorders>
              <w:bottom w:val="single" w:sz="4" w:space="0" w:color="000000"/>
            </w:tcBorders>
          </w:tcPr>
          <w:p w14:paraId="727BD8BA" w14:textId="77777777" w:rsidR="002A1583" w:rsidRPr="00035113" w:rsidRDefault="002A1583" w:rsidP="0088152C">
            <w:pPr>
              <w:pStyle w:val="TAL"/>
              <w:rPr>
                <w:rFonts w:eastAsia="Arial Unicode MS"/>
                <w:lang w:val="en-US"/>
              </w:rPr>
            </w:pPr>
            <w:r w:rsidRPr="00035113">
              <w:rPr>
                <w:rFonts w:eastAsia="Arial Unicode MS" w:cs="Arial"/>
                <w:szCs w:val="18"/>
                <w:lang w:val="en-US" w:eastAsia="ja-JP"/>
              </w:rPr>
              <w:t>See clause 9.6.1.3</w:t>
            </w:r>
          </w:p>
        </w:tc>
      </w:tr>
      <w:tr w:rsidR="002A1583" w:rsidRPr="00035113" w14:paraId="4640AE0D" w14:textId="77777777" w:rsidTr="002A1583">
        <w:trPr>
          <w:jc w:val="center"/>
        </w:trPr>
        <w:tc>
          <w:tcPr>
            <w:tcW w:w="2304" w:type="dxa"/>
            <w:tcBorders>
              <w:bottom w:val="single" w:sz="4" w:space="0" w:color="000000"/>
            </w:tcBorders>
          </w:tcPr>
          <w:p w14:paraId="7FF824F5" w14:textId="77777777" w:rsidR="002A1583" w:rsidRPr="00035113" w:rsidRDefault="002A1583" w:rsidP="00650547">
            <w:pPr>
              <w:pStyle w:val="TAL"/>
              <w:rPr>
                <w:rFonts w:eastAsia="Arial Unicode MS"/>
                <w:i/>
                <w:lang w:val="en-US" w:eastAsia="ko-KR"/>
              </w:rPr>
            </w:pPr>
            <w:r w:rsidRPr="00035113">
              <w:rPr>
                <w:rFonts w:eastAsia="Arial Unicode MS"/>
                <w:i/>
                <w:lang w:val="en-US"/>
              </w:rPr>
              <w:t>resourceName</w:t>
            </w:r>
          </w:p>
        </w:tc>
        <w:tc>
          <w:tcPr>
            <w:tcW w:w="1077" w:type="dxa"/>
            <w:tcBorders>
              <w:bottom w:val="single" w:sz="4" w:space="0" w:color="000000"/>
            </w:tcBorders>
          </w:tcPr>
          <w:p w14:paraId="6DAEC4D6" w14:textId="77777777" w:rsidR="002A1583" w:rsidRPr="00035113" w:rsidRDefault="002A1583" w:rsidP="00650547">
            <w:pPr>
              <w:pStyle w:val="TAC"/>
              <w:rPr>
                <w:rFonts w:eastAsia="Arial Unicode MS"/>
                <w:lang w:val="en-US" w:eastAsia="ko-KR"/>
              </w:rPr>
            </w:pPr>
            <w:r w:rsidRPr="00035113">
              <w:rPr>
                <w:rFonts w:eastAsia="Arial Unicode MS"/>
                <w:lang w:val="en-US"/>
              </w:rPr>
              <w:t>1</w:t>
            </w:r>
          </w:p>
        </w:tc>
        <w:tc>
          <w:tcPr>
            <w:tcW w:w="1008" w:type="dxa"/>
            <w:tcBorders>
              <w:bottom w:val="single" w:sz="4" w:space="0" w:color="000000"/>
            </w:tcBorders>
          </w:tcPr>
          <w:p w14:paraId="64C22D11" w14:textId="77777777" w:rsidR="002A1583" w:rsidRPr="00035113" w:rsidRDefault="002A1583" w:rsidP="00650547">
            <w:pPr>
              <w:pStyle w:val="TAC"/>
              <w:rPr>
                <w:rFonts w:eastAsia="Arial Unicode MS"/>
                <w:lang w:val="en-US" w:eastAsia="ko-KR"/>
              </w:rPr>
            </w:pPr>
            <w:r w:rsidRPr="00035113">
              <w:rPr>
                <w:rFonts w:eastAsia="Arial Unicode MS"/>
                <w:lang w:val="en-US"/>
              </w:rPr>
              <w:t>WO</w:t>
            </w:r>
          </w:p>
        </w:tc>
        <w:tc>
          <w:tcPr>
            <w:tcW w:w="3796" w:type="dxa"/>
            <w:tcBorders>
              <w:bottom w:val="single" w:sz="4" w:space="0" w:color="000000"/>
            </w:tcBorders>
          </w:tcPr>
          <w:p w14:paraId="0847D19A" w14:textId="77777777" w:rsidR="002A1583" w:rsidRPr="00035113" w:rsidRDefault="002A1583" w:rsidP="0088152C">
            <w:pPr>
              <w:pStyle w:val="TAL"/>
              <w:rPr>
                <w:rFonts w:eastAsia="Arial Unicode MS"/>
                <w:lang w:val="en-US"/>
              </w:rPr>
            </w:pPr>
            <w:r w:rsidRPr="00035113">
              <w:rPr>
                <w:rFonts w:eastAsia="Arial Unicode MS" w:cs="Arial"/>
                <w:szCs w:val="18"/>
                <w:lang w:val="en-US" w:eastAsia="ja-JP"/>
              </w:rPr>
              <w:t>See clause 9.6.1.3</w:t>
            </w:r>
          </w:p>
        </w:tc>
      </w:tr>
      <w:tr w:rsidR="002A1583" w:rsidRPr="00035113" w14:paraId="6F361617" w14:textId="77777777" w:rsidTr="002A1583">
        <w:trPr>
          <w:jc w:val="center"/>
        </w:trPr>
        <w:tc>
          <w:tcPr>
            <w:tcW w:w="2304" w:type="dxa"/>
            <w:tcBorders>
              <w:bottom w:val="single" w:sz="4" w:space="0" w:color="000000"/>
            </w:tcBorders>
          </w:tcPr>
          <w:p w14:paraId="3A620FE6" w14:textId="77777777" w:rsidR="002A1583" w:rsidRPr="00035113" w:rsidRDefault="002A1583" w:rsidP="00650547">
            <w:pPr>
              <w:pStyle w:val="TAL"/>
              <w:rPr>
                <w:rFonts w:eastAsia="Arial Unicode MS"/>
                <w:i/>
                <w:lang w:val="en-US"/>
              </w:rPr>
            </w:pPr>
            <w:r w:rsidRPr="00035113">
              <w:rPr>
                <w:rFonts w:eastAsia="Arial Unicode MS"/>
                <w:i/>
                <w:lang w:val="en-US"/>
              </w:rPr>
              <w:t>parentID</w:t>
            </w:r>
          </w:p>
        </w:tc>
        <w:tc>
          <w:tcPr>
            <w:tcW w:w="1077" w:type="dxa"/>
            <w:tcBorders>
              <w:bottom w:val="single" w:sz="4" w:space="0" w:color="000000"/>
            </w:tcBorders>
          </w:tcPr>
          <w:p w14:paraId="5F08C8F6" w14:textId="77777777" w:rsidR="002A1583" w:rsidRPr="00035113" w:rsidRDefault="002A1583" w:rsidP="00650547">
            <w:pPr>
              <w:pStyle w:val="TAC"/>
              <w:rPr>
                <w:rFonts w:eastAsia="Arial Unicode MS"/>
                <w:lang w:val="en-US"/>
              </w:rPr>
            </w:pPr>
            <w:r w:rsidRPr="00035113">
              <w:rPr>
                <w:rFonts w:eastAsia="Arial Unicode MS"/>
                <w:lang w:val="en-US"/>
              </w:rPr>
              <w:t>1</w:t>
            </w:r>
          </w:p>
        </w:tc>
        <w:tc>
          <w:tcPr>
            <w:tcW w:w="1008" w:type="dxa"/>
            <w:tcBorders>
              <w:bottom w:val="single" w:sz="4" w:space="0" w:color="000000"/>
            </w:tcBorders>
          </w:tcPr>
          <w:p w14:paraId="6F128079" w14:textId="77777777" w:rsidR="002A1583" w:rsidRPr="00035113" w:rsidRDefault="002A1583" w:rsidP="00650547">
            <w:pPr>
              <w:pStyle w:val="TAC"/>
              <w:rPr>
                <w:rFonts w:eastAsia="Arial Unicode MS"/>
                <w:lang w:val="en-US"/>
              </w:rPr>
            </w:pPr>
            <w:r w:rsidRPr="00035113">
              <w:rPr>
                <w:rFonts w:eastAsia="Arial Unicode MS"/>
                <w:lang w:val="en-US"/>
              </w:rPr>
              <w:t>RO</w:t>
            </w:r>
          </w:p>
        </w:tc>
        <w:tc>
          <w:tcPr>
            <w:tcW w:w="3796" w:type="dxa"/>
            <w:tcBorders>
              <w:bottom w:val="single" w:sz="4" w:space="0" w:color="000000"/>
            </w:tcBorders>
          </w:tcPr>
          <w:p w14:paraId="33D78C82" w14:textId="77777777" w:rsidR="002A1583" w:rsidRPr="00035113" w:rsidRDefault="002A1583" w:rsidP="0088152C">
            <w:pPr>
              <w:pStyle w:val="TAL"/>
              <w:rPr>
                <w:rFonts w:eastAsia="Arial Unicode MS"/>
                <w:lang w:val="en-US"/>
              </w:rPr>
            </w:pPr>
            <w:r w:rsidRPr="00035113">
              <w:rPr>
                <w:rFonts w:eastAsia="Arial Unicode MS" w:cs="Arial"/>
                <w:szCs w:val="18"/>
                <w:lang w:val="en-US" w:eastAsia="ja-JP"/>
              </w:rPr>
              <w:t>See clause 9.6.1.3</w:t>
            </w:r>
          </w:p>
        </w:tc>
      </w:tr>
      <w:tr w:rsidR="002A1583" w:rsidRPr="00035113" w14:paraId="7FE867E7" w14:textId="77777777" w:rsidTr="002A1583">
        <w:trPr>
          <w:jc w:val="center"/>
        </w:trPr>
        <w:tc>
          <w:tcPr>
            <w:tcW w:w="2304" w:type="dxa"/>
            <w:tcBorders>
              <w:bottom w:val="single" w:sz="4" w:space="0" w:color="000000"/>
            </w:tcBorders>
          </w:tcPr>
          <w:p w14:paraId="08FA5969" w14:textId="77777777" w:rsidR="002A1583" w:rsidRPr="00035113" w:rsidRDefault="002A1583" w:rsidP="00650547">
            <w:pPr>
              <w:pStyle w:val="TAL"/>
              <w:rPr>
                <w:rFonts w:eastAsia="Arial Unicode MS" w:cs="Arial"/>
                <w:i/>
                <w:szCs w:val="18"/>
                <w:u w:val="single"/>
                <w:lang w:val="en-US"/>
              </w:rPr>
            </w:pPr>
            <w:r w:rsidRPr="00035113">
              <w:rPr>
                <w:rFonts w:eastAsia="Arial Unicode MS"/>
                <w:i/>
                <w:lang w:val="en-US"/>
              </w:rPr>
              <w:t>creationTime</w:t>
            </w:r>
          </w:p>
        </w:tc>
        <w:tc>
          <w:tcPr>
            <w:tcW w:w="1077" w:type="dxa"/>
            <w:tcBorders>
              <w:bottom w:val="single" w:sz="4" w:space="0" w:color="000000"/>
            </w:tcBorders>
          </w:tcPr>
          <w:p w14:paraId="0744B7BD" w14:textId="77777777" w:rsidR="002A1583" w:rsidRPr="00035113" w:rsidRDefault="002A1583" w:rsidP="00650547">
            <w:pPr>
              <w:pStyle w:val="TAC"/>
              <w:rPr>
                <w:rFonts w:eastAsia="Arial Unicode MS" w:cs="Arial"/>
                <w:szCs w:val="18"/>
                <w:u w:val="single"/>
                <w:lang w:val="en-US"/>
              </w:rPr>
            </w:pPr>
            <w:r w:rsidRPr="00035113">
              <w:rPr>
                <w:rFonts w:eastAsia="Arial Unicode MS"/>
                <w:lang w:val="en-US"/>
              </w:rPr>
              <w:t>1</w:t>
            </w:r>
          </w:p>
        </w:tc>
        <w:tc>
          <w:tcPr>
            <w:tcW w:w="1008" w:type="dxa"/>
            <w:tcBorders>
              <w:bottom w:val="single" w:sz="4" w:space="0" w:color="000000"/>
            </w:tcBorders>
          </w:tcPr>
          <w:p w14:paraId="72496FAD" w14:textId="77777777" w:rsidR="002A1583" w:rsidRPr="00035113" w:rsidRDefault="002A1583" w:rsidP="00650547">
            <w:pPr>
              <w:pStyle w:val="TAC"/>
              <w:rPr>
                <w:rFonts w:eastAsia="Arial Unicode MS" w:cs="Arial"/>
                <w:szCs w:val="18"/>
                <w:u w:val="single"/>
                <w:lang w:val="en-US"/>
              </w:rPr>
            </w:pPr>
            <w:r w:rsidRPr="00035113">
              <w:rPr>
                <w:rFonts w:eastAsia="Arial Unicode MS"/>
                <w:lang w:val="en-US"/>
              </w:rPr>
              <w:t>RO</w:t>
            </w:r>
          </w:p>
        </w:tc>
        <w:tc>
          <w:tcPr>
            <w:tcW w:w="3796" w:type="dxa"/>
            <w:tcBorders>
              <w:bottom w:val="single" w:sz="4" w:space="0" w:color="000000"/>
            </w:tcBorders>
          </w:tcPr>
          <w:p w14:paraId="064E2B86" w14:textId="77777777" w:rsidR="002A1583" w:rsidRPr="00035113" w:rsidRDefault="002A1583" w:rsidP="0088152C">
            <w:pPr>
              <w:pStyle w:val="TAL"/>
              <w:rPr>
                <w:rFonts w:eastAsia="Arial Unicode MS" w:cs="Arial"/>
                <w:szCs w:val="18"/>
                <w:lang w:val="en-US"/>
              </w:rPr>
            </w:pPr>
            <w:r w:rsidRPr="00035113">
              <w:rPr>
                <w:rFonts w:eastAsia="Arial Unicode MS" w:cs="Arial"/>
                <w:szCs w:val="18"/>
                <w:lang w:val="en-US" w:eastAsia="ja-JP"/>
              </w:rPr>
              <w:t xml:space="preserve">See clause 9.6.1.3 </w:t>
            </w:r>
          </w:p>
        </w:tc>
      </w:tr>
      <w:tr w:rsidR="002A1583" w:rsidRPr="00035113" w14:paraId="0C73722E" w14:textId="77777777" w:rsidTr="002A1583">
        <w:trPr>
          <w:jc w:val="center"/>
        </w:trPr>
        <w:tc>
          <w:tcPr>
            <w:tcW w:w="2304" w:type="dxa"/>
            <w:tcBorders>
              <w:bottom w:val="single" w:sz="4" w:space="0" w:color="000000"/>
            </w:tcBorders>
          </w:tcPr>
          <w:p w14:paraId="11E6F9EA" w14:textId="77777777" w:rsidR="002A1583" w:rsidRPr="00035113" w:rsidRDefault="002A1583" w:rsidP="00650547">
            <w:pPr>
              <w:pStyle w:val="TAL"/>
              <w:rPr>
                <w:rFonts w:eastAsia="Arial Unicode MS" w:cs="Arial"/>
                <w:i/>
                <w:szCs w:val="18"/>
                <w:u w:val="single"/>
                <w:lang w:val="en-US"/>
              </w:rPr>
            </w:pPr>
            <w:r w:rsidRPr="00035113">
              <w:rPr>
                <w:rFonts w:eastAsia="Arial Unicode MS"/>
                <w:i/>
                <w:lang w:val="en-US"/>
              </w:rPr>
              <w:t>lastModifiedTime</w:t>
            </w:r>
          </w:p>
        </w:tc>
        <w:tc>
          <w:tcPr>
            <w:tcW w:w="1077" w:type="dxa"/>
            <w:tcBorders>
              <w:bottom w:val="single" w:sz="4" w:space="0" w:color="000000"/>
            </w:tcBorders>
          </w:tcPr>
          <w:p w14:paraId="650E362F" w14:textId="77777777" w:rsidR="002A1583" w:rsidRPr="00035113" w:rsidRDefault="002A1583" w:rsidP="00650547">
            <w:pPr>
              <w:pStyle w:val="TAC"/>
              <w:rPr>
                <w:rFonts w:eastAsia="Arial Unicode MS" w:cs="Arial"/>
                <w:szCs w:val="18"/>
                <w:u w:val="single"/>
                <w:lang w:val="en-US"/>
              </w:rPr>
            </w:pPr>
            <w:r w:rsidRPr="00035113">
              <w:rPr>
                <w:rFonts w:eastAsia="Arial Unicode MS"/>
                <w:lang w:val="en-US"/>
              </w:rPr>
              <w:t>1</w:t>
            </w:r>
          </w:p>
        </w:tc>
        <w:tc>
          <w:tcPr>
            <w:tcW w:w="1008" w:type="dxa"/>
            <w:tcBorders>
              <w:bottom w:val="single" w:sz="4" w:space="0" w:color="000000"/>
            </w:tcBorders>
          </w:tcPr>
          <w:p w14:paraId="6D41A168" w14:textId="77777777" w:rsidR="002A1583" w:rsidRPr="00035113" w:rsidRDefault="002A1583" w:rsidP="00650547">
            <w:pPr>
              <w:pStyle w:val="TAC"/>
              <w:rPr>
                <w:rFonts w:eastAsia="Arial Unicode MS" w:cs="Arial"/>
                <w:szCs w:val="18"/>
                <w:u w:val="single"/>
                <w:lang w:val="en-US"/>
              </w:rPr>
            </w:pPr>
            <w:r w:rsidRPr="00035113">
              <w:rPr>
                <w:rFonts w:eastAsia="Arial Unicode MS"/>
                <w:lang w:val="en-US"/>
              </w:rPr>
              <w:t>RO</w:t>
            </w:r>
          </w:p>
        </w:tc>
        <w:tc>
          <w:tcPr>
            <w:tcW w:w="3796" w:type="dxa"/>
            <w:tcBorders>
              <w:bottom w:val="single" w:sz="4" w:space="0" w:color="000000"/>
            </w:tcBorders>
          </w:tcPr>
          <w:p w14:paraId="09DA080C" w14:textId="77777777" w:rsidR="002A1583" w:rsidRPr="00035113" w:rsidRDefault="002A1583" w:rsidP="0088152C">
            <w:pPr>
              <w:pStyle w:val="TAL"/>
              <w:rPr>
                <w:rFonts w:eastAsia="Arial Unicode MS" w:cs="Arial"/>
                <w:szCs w:val="18"/>
                <w:lang w:val="en-US"/>
              </w:rPr>
            </w:pPr>
            <w:r w:rsidRPr="00035113">
              <w:rPr>
                <w:rFonts w:eastAsia="Arial Unicode MS" w:cs="Arial"/>
                <w:szCs w:val="18"/>
                <w:lang w:val="en-US" w:eastAsia="ja-JP"/>
              </w:rPr>
              <w:t>See clause 9.6.1.3</w:t>
            </w:r>
          </w:p>
        </w:tc>
      </w:tr>
      <w:tr w:rsidR="002A1583" w:rsidRPr="00035113" w14:paraId="15084F37" w14:textId="77777777" w:rsidTr="002A1583">
        <w:trPr>
          <w:jc w:val="center"/>
        </w:trPr>
        <w:tc>
          <w:tcPr>
            <w:tcW w:w="2304" w:type="dxa"/>
            <w:tcBorders>
              <w:bottom w:val="single" w:sz="4" w:space="0" w:color="000000"/>
            </w:tcBorders>
          </w:tcPr>
          <w:p w14:paraId="43EFFC91" w14:textId="77777777" w:rsidR="002A1583" w:rsidRPr="00035113" w:rsidRDefault="002A1583" w:rsidP="00650547">
            <w:pPr>
              <w:pStyle w:val="TAL"/>
              <w:rPr>
                <w:rFonts w:eastAsia="Arial Unicode MS" w:cs="Arial"/>
                <w:i/>
                <w:szCs w:val="18"/>
                <w:u w:val="single"/>
                <w:lang w:val="en-US"/>
              </w:rPr>
            </w:pPr>
            <w:r w:rsidRPr="00035113">
              <w:rPr>
                <w:rFonts w:eastAsia="Arial Unicode MS"/>
                <w:i/>
                <w:lang w:val="en-US"/>
              </w:rPr>
              <w:t>expirationTime</w:t>
            </w:r>
          </w:p>
        </w:tc>
        <w:tc>
          <w:tcPr>
            <w:tcW w:w="1077" w:type="dxa"/>
            <w:tcBorders>
              <w:bottom w:val="single" w:sz="4" w:space="0" w:color="000000"/>
            </w:tcBorders>
          </w:tcPr>
          <w:p w14:paraId="68B926CE" w14:textId="77777777" w:rsidR="002A1583" w:rsidRPr="00035113" w:rsidRDefault="002A1583" w:rsidP="00650547">
            <w:pPr>
              <w:pStyle w:val="TAC"/>
              <w:rPr>
                <w:rFonts w:eastAsia="Arial Unicode MS" w:cs="Arial"/>
                <w:szCs w:val="18"/>
                <w:u w:val="single"/>
                <w:lang w:val="en-US"/>
              </w:rPr>
            </w:pPr>
            <w:r w:rsidRPr="00035113">
              <w:rPr>
                <w:rFonts w:eastAsia="Arial Unicode MS"/>
                <w:lang w:val="en-US"/>
              </w:rPr>
              <w:t>1</w:t>
            </w:r>
          </w:p>
        </w:tc>
        <w:tc>
          <w:tcPr>
            <w:tcW w:w="1008" w:type="dxa"/>
            <w:tcBorders>
              <w:bottom w:val="single" w:sz="4" w:space="0" w:color="000000"/>
            </w:tcBorders>
          </w:tcPr>
          <w:p w14:paraId="2212AEC4" w14:textId="77777777" w:rsidR="002A1583" w:rsidRPr="00035113" w:rsidRDefault="002A1583" w:rsidP="00650547">
            <w:pPr>
              <w:pStyle w:val="TAC"/>
              <w:rPr>
                <w:rFonts w:eastAsia="Arial Unicode MS" w:cs="Arial"/>
                <w:szCs w:val="18"/>
                <w:u w:val="single"/>
                <w:lang w:val="en-US"/>
              </w:rPr>
            </w:pPr>
            <w:r w:rsidRPr="00035113">
              <w:rPr>
                <w:rFonts w:eastAsia="Arial Unicode MS"/>
                <w:lang w:val="en-US"/>
              </w:rPr>
              <w:t>RW</w:t>
            </w:r>
          </w:p>
        </w:tc>
        <w:tc>
          <w:tcPr>
            <w:tcW w:w="3796" w:type="dxa"/>
            <w:tcBorders>
              <w:bottom w:val="single" w:sz="4" w:space="0" w:color="000000"/>
            </w:tcBorders>
          </w:tcPr>
          <w:p w14:paraId="41C74755" w14:textId="77777777" w:rsidR="002A1583" w:rsidRPr="00035113" w:rsidRDefault="002A1583" w:rsidP="0088152C">
            <w:pPr>
              <w:pStyle w:val="TAL"/>
              <w:rPr>
                <w:rFonts w:eastAsia="Arial Unicode MS" w:cs="Arial"/>
                <w:szCs w:val="18"/>
                <w:lang w:val="en-US"/>
              </w:rPr>
            </w:pPr>
            <w:r w:rsidRPr="00035113">
              <w:rPr>
                <w:rFonts w:eastAsia="Arial Unicode MS" w:cs="Arial"/>
                <w:szCs w:val="18"/>
                <w:lang w:val="en-US" w:eastAsia="ja-JP"/>
              </w:rPr>
              <w:t>See clause 9.6.1.3</w:t>
            </w:r>
          </w:p>
        </w:tc>
      </w:tr>
      <w:tr w:rsidR="002A1583" w:rsidRPr="00035113" w14:paraId="22D3D23E" w14:textId="77777777" w:rsidTr="002A1583">
        <w:trPr>
          <w:jc w:val="center"/>
        </w:trPr>
        <w:tc>
          <w:tcPr>
            <w:tcW w:w="2304" w:type="dxa"/>
            <w:tcBorders>
              <w:bottom w:val="single" w:sz="4" w:space="0" w:color="000000"/>
            </w:tcBorders>
          </w:tcPr>
          <w:p w14:paraId="7AD3A175" w14:textId="77777777" w:rsidR="002A1583" w:rsidRPr="00035113" w:rsidRDefault="002A1583" w:rsidP="00650547">
            <w:pPr>
              <w:pStyle w:val="TAL"/>
              <w:rPr>
                <w:rFonts w:eastAsia="Arial Unicode MS" w:cs="Arial"/>
                <w:i/>
                <w:szCs w:val="18"/>
                <w:u w:val="single"/>
                <w:lang w:val="en-US"/>
              </w:rPr>
            </w:pPr>
            <w:r w:rsidRPr="00035113">
              <w:rPr>
                <w:rFonts w:eastAsia="Arial Unicode MS"/>
                <w:i/>
                <w:lang w:val="en-US"/>
              </w:rPr>
              <w:t>accessControlPolicyIDs</w:t>
            </w:r>
          </w:p>
        </w:tc>
        <w:tc>
          <w:tcPr>
            <w:tcW w:w="1077" w:type="dxa"/>
            <w:tcBorders>
              <w:bottom w:val="single" w:sz="4" w:space="0" w:color="000000"/>
            </w:tcBorders>
          </w:tcPr>
          <w:p w14:paraId="23E5F35A" w14:textId="77777777" w:rsidR="002A1583" w:rsidRPr="00035113" w:rsidRDefault="002A1583" w:rsidP="00650547">
            <w:pPr>
              <w:pStyle w:val="TAC"/>
              <w:rPr>
                <w:rFonts w:eastAsia="Arial Unicode MS" w:cs="Arial"/>
                <w:szCs w:val="18"/>
                <w:u w:val="single"/>
                <w:lang w:val="en-US"/>
              </w:rPr>
            </w:pPr>
            <w:r w:rsidRPr="00035113">
              <w:rPr>
                <w:rFonts w:eastAsia="Arial Unicode MS"/>
                <w:lang w:val="en-US" w:eastAsia="zh-CN"/>
              </w:rPr>
              <w:t>0..1 (L)</w:t>
            </w:r>
          </w:p>
        </w:tc>
        <w:tc>
          <w:tcPr>
            <w:tcW w:w="1008" w:type="dxa"/>
            <w:tcBorders>
              <w:bottom w:val="single" w:sz="4" w:space="0" w:color="000000"/>
            </w:tcBorders>
          </w:tcPr>
          <w:p w14:paraId="47B58243" w14:textId="77777777" w:rsidR="002A1583" w:rsidRPr="00035113" w:rsidRDefault="002A1583" w:rsidP="00650547">
            <w:pPr>
              <w:pStyle w:val="TAC"/>
              <w:rPr>
                <w:rFonts w:eastAsia="Arial Unicode MS" w:cs="Arial"/>
                <w:szCs w:val="18"/>
                <w:u w:val="single"/>
                <w:lang w:val="en-US"/>
              </w:rPr>
            </w:pPr>
            <w:r w:rsidRPr="00035113">
              <w:rPr>
                <w:rFonts w:eastAsia="Arial Unicode MS"/>
                <w:lang w:val="en-US"/>
              </w:rPr>
              <w:t>RW</w:t>
            </w:r>
          </w:p>
        </w:tc>
        <w:tc>
          <w:tcPr>
            <w:tcW w:w="3796" w:type="dxa"/>
            <w:tcBorders>
              <w:bottom w:val="single" w:sz="4" w:space="0" w:color="000000"/>
            </w:tcBorders>
          </w:tcPr>
          <w:p w14:paraId="19531185" w14:textId="77777777" w:rsidR="002A1583" w:rsidRPr="00035113" w:rsidRDefault="002A1583" w:rsidP="0088152C">
            <w:pPr>
              <w:pStyle w:val="TAL"/>
              <w:rPr>
                <w:rFonts w:eastAsia="Arial Unicode MS" w:cs="Arial"/>
                <w:szCs w:val="18"/>
                <w:lang w:val="en-US"/>
              </w:rPr>
            </w:pPr>
            <w:r w:rsidRPr="00035113">
              <w:rPr>
                <w:rFonts w:eastAsia="Arial Unicode MS" w:cs="Arial"/>
                <w:szCs w:val="18"/>
                <w:lang w:val="en-US" w:eastAsia="ja-JP"/>
              </w:rPr>
              <w:t>See clause 9.6.1.3</w:t>
            </w:r>
          </w:p>
        </w:tc>
      </w:tr>
      <w:tr w:rsidR="00356EB5" w:rsidRPr="00035113" w14:paraId="42A980A2" w14:textId="77777777" w:rsidTr="002A1583">
        <w:trPr>
          <w:jc w:val="center"/>
        </w:trPr>
        <w:tc>
          <w:tcPr>
            <w:tcW w:w="2304" w:type="dxa"/>
            <w:tcBorders>
              <w:bottom w:val="single" w:sz="4" w:space="0" w:color="000000"/>
            </w:tcBorders>
          </w:tcPr>
          <w:p w14:paraId="33354D78" w14:textId="77777777" w:rsidR="00356EB5" w:rsidRPr="00035113" w:rsidRDefault="00356EB5" w:rsidP="00356EB5">
            <w:pPr>
              <w:pStyle w:val="TAL"/>
              <w:rPr>
                <w:rFonts w:eastAsia="Arial Unicode MS"/>
                <w:i/>
                <w:lang w:val="en-US"/>
              </w:rPr>
            </w:pPr>
            <w:r w:rsidRPr="00357143">
              <w:rPr>
                <w:rFonts w:eastAsia="Arial Unicode MS"/>
                <w:i/>
                <w:lang w:eastAsia="ko-KR"/>
              </w:rPr>
              <w:t>dynamicAuthorizationConsultationIDs</w:t>
            </w:r>
          </w:p>
        </w:tc>
        <w:tc>
          <w:tcPr>
            <w:tcW w:w="1077" w:type="dxa"/>
            <w:tcBorders>
              <w:bottom w:val="single" w:sz="4" w:space="0" w:color="000000"/>
            </w:tcBorders>
          </w:tcPr>
          <w:p w14:paraId="1EE9D03C" w14:textId="77777777" w:rsidR="00356EB5" w:rsidRPr="00035113" w:rsidRDefault="00356EB5" w:rsidP="00356EB5">
            <w:pPr>
              <w:pStyle w:val="TAC"/>
              <w:rPr>
                <w:rFonts w:eastAsia="Arial Unicode MS"/>
                <w:lang w:val="en-US" w:eastAsia="zh-CN"/>
              </w:rPr>
            </w:pPr>
            <w:r w:rsidRPr="00357143">
              <w:rPr>
                <w:rFonts w:eastAsia="Arial Unicode MS"/>
                <w:lang w:eastAsia="ko-KR"/>
              </w:rPr>
              <w:t>0..1 (L)</w:t>
            </w:r>
          </w:p>
        </w:tc>
        <w:tc>
          <w:tcPr>
            <w:tcW w:w="1008" w:type="dxa"/>
            <w:tcBorders>
              <w:bottom w:val="single" w:sz="4" w:space="0" w:color="000000"/>
            </w:tcBorders>
          </w:tcPr>
          <w:p w14:paraId="0AE646E5" w14:textId="77777777" w:rsidR="00356EB5" w:rsidRPr="00035113" w:rsidRDefault="00356EB5" w:rsidP="00356EB5">
            <w:pPr>
              <w:pStyle w:val="TAC"/>
              <w:rPr>
                <w:rFonts w:eastAsia="Arial Unicode MS"/>
                <w:lang w:val="en-US"/>
              </w:rPr>
            </w:pPr>
            <w:r w:rsidRPr="00357143">
              <w:rPr>
                <w:rFonts w:eastAsia="Arial Unicode MS"/>
              </w:rPr>
              <w:t>RW</w:t>
            </w:r>
          </w:p>
        </w:tc>
        <w:tc>
          <w:tcPr>
            <w:tcW w:w="3796" w:type="dxa"/>
            <w:tcBorders>
              <w:bottom w:val="single" w:sz="4" w:space="0" w:color="000000"/>
            </w:tcBorders>
          </w:tcPr>
          <w:p w14:paraId="3F3A8267" w14:textId="77777777" w:rsidR="00356EB5" w:rsidRPr="00035113" w:rsidRDefault="00356EB5" w:rsidP="00356EB5">
            <w:pPr>
              <w:pStyle w:val="TAL"/>
              <w:rPr>
                <w:rFonts w:eastAsia="Arial Unicode MS" w:cs="Arial"/>
                <w:szCs w:val="18"/>
                <w:lang w:val="en-US" w:eastAsia="ja-JP"/>
              </w:rPr>
            </w:pPr>
            <w:r w:rsidRPr="00357143">
              <w:rPr>
                <w:rFonts w:eastAsia="Arial Unicode MS"/>
              </w:rPr>
              <w:t>See clause 9.6.1.3.</w:t>
            </w:r>
          </w:p>
        </w:tc>
      </w:tr>
      <w:tr w:rsidR="00356EB5" w:rsidRPr="00035113" w14:paraId="001F7F09" w14:textId="77777777" w:rsidTr="002A1583">
        <w:trPr>
          <w:jc w:val="center"/>
        </w:trPr>
        <w:tc>
          <w:tcPr>
            <w:tcW w:w="2304" w:type="dxa"/>
            <w:tcBorders>
              <w:bottom w:val="single" w:sz="4" w:space="0" w:color="000000"/>
            </w:tcBorders>
          </w:tcPr>
          <w:p w14:paraId="7BB8B12C" w14:textId="77777777" w:rsidR="00356EB5" w:rsidRPr="00035113" w:rsidRDefault="00356EB5" w:rsidP="00356EB5">
            <w:pPr>
              <w:pStyle w:val="TAL"/>
              <w:rPr>
                <w:rFonts w:eastAsia="Arial Unicode MS" w:cs="Arial"/>
                <w:i/>
                <w:szCs w:val="18"/>
                <w:u w:val="single"/>
                <w:lang w:val="en-US"/>
              </w:rPr>
            </w:pPr>
            <w:r w:rsidRPr="00035113">
              <w:rPr>
                <w:rFonts w:eastAsia="Arial Unicode MS"/>
                <w:i/>
                <w:lang w:val="en-US"/>
              </w:rPr>
              <w:t>labels</w:t>
            </w:r>
          </w:p>
        </w:tc>
        <w:tc>
          <w:tcPr>
            <w:tcW w:w="1077" w:type="dxa"/>
            <w:tcBorders>
              <w:bottom w:val="single" w:sz="4" w:space="0" w:color="000000"/>
            </w:tcBorders>
          </w:tcPr>
          <w:p w14:paraId="7771DB85" w14:textId="77777777" w:rsidR="00356EB5" w:rsidRPr="00035113" w:rsidRDefault="00356EB5" w:rsidP="00356EB5">
            <w:pPr>
              <w:pStyle w:val="TAC"/>
              <w:rPr>
                <w:rFonts w:eastAsia="Arial Unicode MS" w:cs="Arial"/>
                <w:szCs w:val="18"/>
                <w:u w:val="single"/>
                <w:lang w:val="en-US"/>
              </w:rPr>
            </w:pPr>
            <w:r w:rsidRPr="00035113">
              <w:rPr>
                <w:rFonts w:eastAsia="Arial Unicode MS"/>
                <w:lang w:val="en-US"/>
              </w:rPr>
              <w:t>0..1 (L)</w:t>
            </w:r>
          </w:p>
        </w:tc>
        <w:tc>
          <w:tcPr>
            <w:tcW w:w="1008" w:type="dxa"/>
            <w:tcBorders>
              <w:bottom w:val="single" w:sz="4" w:space="0" w:color="000000"/>
            </w:tcBorders>
          </w:tcPr>
          <w:p w14:paraId="65FF64F1" w14:textId="77777777" w:rsidR="00356EB5" w:rsidRPr="00035113" w:rsidRDefault="00356EB5" w:rsidP="00356EB5">
            <w:pPr>
              <w:pStyle w:val="TAC"/>
              <w:rPr>
                <w:rFonts w:eastAsia="Arial Unicode MS" w:cs="Arial"/>
                <w:szCs w:val="18"/>
                <w:u w:val="single"/>
                <w:lang w:val="en-US"/>
              </w:rPr>
            </w:pPr>
            <w:r w:rsidRPr="00035113">
              <w:rPr>
                <w:rFonts w:eastAsia="Arial Unicode MS"/>
                <w:lang w:val="en-US"/>
              </w:rPr>
              <w:t>RW</w:t>
            </w:r>
          </w:p>
        </w:tc>
        <w:tc>
          <w:tcPr>
            <w:tcW w:w="3796" w:type="dxa"/>
            <w:tcBorders>
              <w:bottom w:val="single" w:sz="4" w:space="0" w:color="000000"/>
            </w:tcBorders>
          </w:tcPr>
          <w:p w14:paraId="11D0537C" w14:textId="77777777" w:rsidR="00356EB5" w:rsidRPr="00035113" w:rsidRDefault="00356EB5" w:rsidP="00356EB5">
            <w:pPr>
              <w:pStyle w:val="TAL"/>
              <w:rPr>
                <w:rFonts w:eastAsia="Arial Unicode MS" w:cs="Arial"/>
                <w:szCs w:val="18"/>
                <w:lang w:val="en-US"/>
              </w:rPr>
            </w:pPr>
            <w:r w:rsidRPr="00035113">
              <w:rPr>
                <w:rFonts w:eastAsia="Arial Unicode MS" w:cs="Arial"/>
                <w:szCs w:val="18"/>
                <w:lang w:val="en-US" w:eastAsia="ja-JP"/>
              </w:rPr>
              <w:t>See clause 9.6.1.3.</w:t>
            </w:r>
          </w:p>
        </w:tc>
      </w:tr>
      <w:tr w:rsidR="00356EB5" w:rsidRPr="00035113" w14:paraId="22F020B4" w14:textId="77777777" w:rsidTr="002A1583">
        <w:trPr>
          <w:jc w:val="center"/>
        </w:trPr>
        <w:tc>
          <w:tcPr>
            <w:tcW w:w="2304" w:type="dxa"/>
            <w:tcBorders>
              <w:bottom w:val="single" w:sz="4" w:space="0" w:color="000000"/>
            </w:tcBorders>
          </w:tcPr>
          <w:p w14:paraId="53593E95" w14:textId="77777777" w:rsidR="00356EB5" w:rsidRPr="00035113" w:rsidRDefault="00356EB5" w:rsidP="00356EB5">
            <w:pPr>
              <w:pStyle w:val="TAL"/>
              <w:rPr>
                <w:rFonts w:eastAsia="Arial Unicode MS"/>
                <w:i/>
                <w:lang w:val="en-US" w:eastAsia="ja-JP"/>
              </w:rPr>
            </w:pPr>
            <w:r w:rsidRPr="00035113">
              <w:rPr>
                <w:rFonts w:eastAsia="Arial Unicode MS"/>
                <w:i/>
                <w:lang w:val="en-US" w:eastAsia="ja-JP"/>
              </w:rPr>
              <w:t>announceTo</w:t>
            </w:r>
          </w:p>
        </w:tc>
        <w:tc>
          <w:tcPr>
            <w:tcW w:w="1077" w:type="dxa"/>
            <w:tcBorders>
              <w:bottom w:val="single" w:sz="4" w:space="0" w:color="000000"/>
            </w:tcBorders>
          </w:tcPr>
          <w:p w14:paraId="21C2AA75" w14:textId="77777777" w:rsidR="00356EB5" w:rsidRPr="00035113" w:rsidRDefault="00356EB5" w:rsidP="00356EB5">
            <w:pPr>
              <w:pStyle w:val="TAC"/>
              <w:rPr>
                <w:rFonts w:eastAsia="Arial Unicode MS"/>
                <w:lang w:val="en-US" w:eastAsia="ja-JP"/>
              </w:rPr>
            </w:pPr>
            <w:r w:rsidRPr="00035113">
              <w:rPr>
                <w:rFonts w:eastAsia="Arial Unicode MS"/>
                <w:lang w:val="en-US" w:eastAsia="ja-JP"/>
              </w:rPr>
              <w:t>0..1(L)</w:t>
            </w:r>
          </w:p>
        </w:tc>
        <w:tc>
          <w:tcPr>
            <w:tcW w:w="1008" w:type="dxa"/>
            <w:tcBorders>
              <w:bottom w:val="single" w:sz="4" w:space="0" w:color="000000"/>
            </w:tcBorders>
          </w:tcPr>
          <w:p w14:paraId="44120194" w14:textId="77777777" w:rsidR="00356EB5" w:rsidRPr="00035113" w:rsidRDefault="00356EB5" w:rsidP="00356EB5">
            <w:pPr>
              <w:pStyle w:val="TAC"/>
              <w:rPr>
                <w:rFonts w:eastAsia="Arial Unicode MS"/>
                <w:lang w:val="en-US" w:eastAsia="ja-JP"/>
              </w:rPr>
            </w:pPr>
            <w:r w:rsidRPr="00035113">
              <w:rPr>
                <w:rFonts w:eastAsia="Arial Unicode MS"/>
                <w:lang w:val="en-US" w:eastAsia="ja-JP"/>
              </w:rPr>
              <w:t>RW</w:t>
            </w:r>
          </w:p>
        </w:tc>
        <w:tc>
          <w:tcPr>
            <w:tcW w:w="3796" w:type="dxa"/>
            <w:tcBorders>
              <w:bottom w:val="single" w:sz="4" w:space="0" w:color="000000"/>
            </w:tcBorders>
          </w:tcPr>
          <w:p w14:paraId="01D351A7" w14:textId="77777777" w:rsidR="00356EB5" w:rsidRPr="00035113" w:rsidRDefault="00356EB5" w:rsidP="00356EB5">
            <w:pPr>
              <w:pStyle w:val="TAL"/>
              <w:rPr>
                <w:rFonts w:eastAsia="Arial Unicode MS" w:cs="Arial"/>
                <w:szCs w:val="18"/>
                <w:lang w:val="en-US"/>
              </w:rPr>
            </w:pPr>
            <w:r w:rsidRPr="00035113">
              <w:rPr>
                <w:rFonts w:eastAsia="Arial Unicode MS" w:cs="Arial"/>
                <w:szCs w:val="18"/>
                <w:lang w:val="en-US" w:eastAsia="ja-JP"/>
              </w:rPr>
              <w:t>See clause 9.6.1.3</w:t>
            </w:r>
          </w:p>
        </w:tc>
      </w:tr>
      <w:tr w:rsidR="00356EB5" w:rsidRPr="00035113" w14:paraId="114EC636" w14:textId="77777777" w:rsidTr="002A1583">
        <w:trPr>
          <w:jc w:val="center"/>
        </w:trPr>
        <w:tc>
          <w:tcPr>
            <w:tcW w:w="2304" w:type="dxa"/>
          </w:tcPr>
          <w:p w14:paraId="7123533C" w14:textId="77777777" w:rsidR="00356EB5" w:rsidRPr="00035113" w:rsidRDefault="00356EB5" w:rsidP="00356EB5">
            <w:pPr>
              <w:pStyle w:val="TAL"/>
              <w:rPr>
                <w:rFonts w:eastAsia="Arial Unicode MS"/>
                <w:i/>
                <w:lang w:val="en-US" w:eastAsia="ja-JP"/>
              </w:rPr>
            </w:pPr>
            <w:r w:rsidRPr="00035113">
              <w:rPr>
                <w:i/>
                <w:lang w:val="en-US"/>
              </w:rPr>
              <w:t>volumePerNode</w:t>
            </w:r>
          </w:p>
        </w:tc>
        <w:tc>
          <w:tcPr>
            <w:tcW w:w="1077" w:type="dxa"/>
          </w:tcPr>
          <w:p w14:paraId="733D1E54" w14:textId="77777777" w:rsidR="00356EB5" w:rsidRPr="00035113" w:rsidRDefault="00356EB5" w:rsidP="00356EB5">
            <w:pPr>
              <w:pStyle w:val="TAC"/>
              <w:rPr>
                <w:rFonts w:eastAsia="Arial Unicode MS"/>
                <w:lang w:val="en-US" w:eastAsia="zh-CN"/>
              </w:rPr>
            </w:pPr>
            <w:r w:rsidRPr="00035113">
              <w:rPr>
                <w:rFonts w:eastAsia="Arial Unicode MS"/>
                <w:lang w:val="en-US" w:eastAsia="zh-CN"/>
              </w:rPr>
              <w:t>1</w:t>
            </w:r>
          </w:p>
        </w:tc>
        <w:tc>
          <w:tcPr>
            <w:tcW w:w="1008" w:type="dxa"/>
          </w:tcPr>
          <w:p w14:paraId="0AC16E56" w14:textId="77777777" w:rsidR="00356EB5" w:rsidRPr="00035113" w:rsidRDefault="00356EB5" w:rsidP="00356EB5">
            <w:pPr>
              <w:pStyle w:val="TAC"/>
              <w:rPr>
                <w:rFonts w:eastAsia="Arial Unicode MS"/>
                <w:lang w:val="en-US"/>
              </w:rPr>
            </w:pPr>
            <w:r w:rsidRPr="00035113">
              <w:rPr>
                <w:rFonts w:eastAsia="Arial Unicode MS"/>
                <w:lang w:val="en-US"/>
              </w:rPr>
              <w:t>WO</w:t>
            </w:r>
          </w:p>
        </w:tc>
        <w:tc>
          <w:tcPr>
            <w:tcW w:w="3796" w:type="dxa"/>
          </w:tcPr>
          <w:p w14:paraId="39B2896C" w14:textId="77777777" w:rsidR="00356EB5" w:rsidRPr="00035113" w:rsidRDefault="00356EB5" w:rsidP="00356EB5">
            <w:pPr>
              <w:pStyle w:val="TAL"/>
              <w:rPr>
                <w:rFonts w:eastAsia="Arial Unicode MS"/>
                <w:lang w:val="en-US" w:eastAsia="zh-CN"/>
              </w:rPr>
            </w:pPr>
            <w:r w:rsidRPr="00035113">
              <w:rPr>
                <w:lang w:val="en-US"/>
              </w:rPr>
              <w:t>Expected data volume for the background data transfer.</w:t>
            </w:r>
          </w:p>
        </w:tc>
      </w:tr>
      <w:tr w:rsidR="00356EB5" w:rsidRPr="00035113" w14:paraId="74A21F49" w14:textId="77777777" w:rsidTr="002A1583">
        <w:trPr>
          <w:jc w:val="center"/>
        </w:trPr>
        <w:tc>
          <w:tcPr>
            <w:tcW w:w="2304" w:type="dxa"/>
          </w:tcPr>
          <w:p w14:paraId="1616AE28" w14:textId="77777777" w:rsidR="00356EB5" w:rsidRPr="00035113" w:rsidRDefault="00356EB5" w:rsidP="00356EB5">
            <w:pPr>
              <w:pStyle w:val="TAL"/>
              <w:rPr>
                <w:rFonts w:eastAsia="Arial Unicode MS"/>
                <w:i/>
                <w:lang w:val="en-US" w:eastAsia="ja-JP"/>
              </w:rPr>
            </w:pPr>
            <w:r w:rsidRPr="00035113">
              <w:rPr>
                <w:i/>
                <w:lang w:val="en-US"/>
              </w:rPr>
              <w:t>numberOfNodes</w:t>
            </w:r>
          </w:p>
        </w:tc>
        <w:tc>
          <w:tcPr>
            <w:tcW w:w="1077" w:type="dxa"/>
          </w:tcPr>
          <w:p w14:paraId="7F23F245" w14:textId="77777777" w:rsidR="00356EB5" w:rsidRPr="00035113" w:rsidRDefault="00356EB5" w:rsidP="00356EB5">
            <w:pPr>
              <w:pStyle w:val="TAC"/>
              <w:rPr>
                <w:rFonts w:eastAsia="Arial Unicode MS"/>
                <w:lang w:val="en-US" w:eastAsia="zh-CN"/>
              </w:rPr>
            </w:pPr>
            <w:r w:rsidRPr="00035113">
              <w:rPr>
                <w:rFonts w:eastAsia="Arial Unicode MS"/>
                <w:lang w:val="en-US" w:eastAsia="zh-CN"/>
              </w:rPr>
              <w:t>1</w:t>
            </w:r>
          </w:p>
        </w:tc>
        <w:tc>
          <w:tcPr>
            <w:tcW w:w="1008" w:type="dxa"/>
          </w:tcPr>
          <w:p w14:paraId="211234AF" w14:textId="77777777" w:rsidR="00356EB5" w:rsidRPr="00035113" w:rsidRDefault="00356EB5" w:rsidP="00356EB5">
            <w:pPr>
              <w:pStyle w:val="TAC"/>
              <w:rPr>
                <w:rFonts w:eastAsia="Arial Unicode MS"/>
                <w:lang w:val="en-US"/>
              </w:rPr>
            </w:pPr>
            <w:r w:rsidRPr="00035113">
              <w:rPr>
                <w:rFonts w:eastAsia="Arial Unicode MS"/>
                <w:lang w:val="en-US"/>
              </w:rPr>
              <w:t>WO</w:t>
            </w:r>
          </w:p>
        </w:tc>
        <w:tc>
          <w:tcPr>
            <w:tcW w:w="3796" w:type="dxa"/>
          </w:tcPr>
          <w:p w14:paraId="527BDB8A" w14:textId="77777777" w:rsidR="00356EB5" w:rsidRPr="00035113" w:rsidRDefault="00356EB5" w:rsidP="00356EB5">
            <w:pPr>
              <w:pStyle w:val="TAL"/>
              <w:rPr>
                <w:rFonts w:eastAsia="Arial Unicode MS"/>
                <w:lang w:val="en-US" w:eastAsia="zh-CN"/>
              </w:rPr>
            </w:pPr>
            <w:r w:rsidRPr="00035113">
              <w:rPr>
                <w:lang w:val="en-US"/>
              </w:rPr>
              <w:t>Desired number of nodes for the background data transfer.</w:t>
            </w:r>
          </w:p>
        </w:tc>
      </w:tr>
      <w:tr w:rsidR="00356EB5" w:rsidRPr="00035113" w14:paraId="1E2B6858" w14:textId="77777777" w:rsidTr="002A1583">
        <w:trPr>
          <w:jc w:val="center"/>
        </w:trPr>
        <w:tc>
          <w:tcPr>
            <w:tcW w:w="2304" w:type="dxa"/>
          </w:tcPr>
          <w:p w14:paraId="0A9731C7" w14:textId="77777777" w:rsidR="00356EB5" w:rsidRPr="00035113" w:rsidRDefault="00356EB5" w:rsidP="00356EB5">
            <w:pPr>
              <w:pStyle w:val="TAL"/>
              <w:rPr>
                <w:rFonts w:eastAsia="Arial Unicode MS"/>
                <w:i/>
                <w:lang w:val="en-US" w:eastAsia="ja-JP"/>
              </w:rPr>
            </w:pPr>
            <w:r w:rsidRPr="00035113">
              <w:rPr>
                <w:i/>
                <w:lang w:val="en-US"/>
              </w:rPr>
              <w:t>desiredTimeWindow</w:t>
            </w:r>
          </w:p>
        </w:tc>
        <w:tc>
          <w:tcPr>
            <w:tcW w:w="1077" w:type="dxa"/>
          </w:tcPr>
          <w:p w14:paraId="655D5550" w14:textId="77777777" w:rsidR="00356EB5" w:rsidRPr="00035113" w:rsidRDefault="00356EB5" w:rsidP="00356EB5">
            <w:pPr>
              <w:pStyle w:val="TAC"/>
              <w:rPr>
                <w:rFonts w:eastAsia="Arial Unicode MS"/>
                <w:lang w:val="en-US" w:eastAsia="zh-CN"/>
              </w:rPr>
            </w:pPr>
            <w:r>
              <w:rPr>
                <w:rFonts w:eastAsia="Arial Unicode MS"/>
                <w:lang w:val="en-US" w:eastAsia="zh-CN"/>
              </w:rPr>
              <w:t>0..</w:t>
            </w:r>
            <w:r w:rsidRPr="00035113">
              <w:rPr>
                <w:rFonts w:eastAsia="Arial Unicode MS"/>
                <w:lang w:val="en-US" w:eastAsia="zh-CN"/>
              </w:rPr>
              <w:t>1</w:t>
            </w:r>
          </w:p>
        </w:tc>
        <w:tc>
          <w:tcPr>
            <w:tcW w:w="1008" w:type="dxa"/>
          </w:tcPr>
          <w:p w14:paraId="489EDCD7" w14:textId="77777777" w:rsidR="00356EB5" w:rsidRPr="00035113" w:rsidRDefault="00356EB5" w:rsidP="00356EB5">
            <w:pPr>
              <w:pStyle w:val="TAC"/>
              <w:rPr>
                <w:rFonts w:eastAsia="Arial Unicode MS"/>
                <w:lang w:val="en-US"/>
              </w:rPr>
            </w:pPr>
            <w:r w:rsidRPr="00035113">
              <w:rPr>
                <w:rFonts w:eastAsia="Arial Unicode MS"/>
                <w:lang w:val="en-US"/>
              </w:rPr>
              <w:t>WO</w:t>
            </w:r>
          </w:p>
        </w:tc>
        <w:tc>
          <w:tcPr>
            <w:tcW w:w="3796" w:type="dxa"/>
          </w:tcPr>
          <w:p w14:paraId="118B0AD6" w14:textId="77777777" w:rsidR="00356EB5" w:rsidRPr="00035113" w:rsidRDefault="00356EB5" w:rsidP="00356EB5">
            <w:pPr>
              <w:pStyle w:val="TAL"/>
              <w:rPr>
                <w:rFonts w:eastAsia="Arial Unicode MS"/>
                <w:lang w:val="en-US" w:eastAsia="zh-CN"/>
              </w:rPr>
            </w:pPr>
            <w:r w:rsidRPr="00035113">
              <w:rPr>
                <w:lang w:val="en-US"/>
              </w:rPr>
              <w:t>Desired time window for the background data transfer.</w:t>
            </w:r>
          </w:p>
        </w:tc>
      </w:tr>
      <w:tr w:rsidR="00356EB5" w:rsidRPr="00035113" w14:paraId="16ADDB78" w14:textId="77777777" w:rsidTr="002A1583">
        <w:trPr>
          <w:jc w:val="center"/>
        </w:trPr>
        <w:tc>
          <w:tcPr>
            <w:tcW w:w="2304" w:type="dxa"/>
          </w:tcPr>
          <w:p w14:paraId="024EBF14" w14:textId="77777777" w:rsidR="00356EB5" w:rsidRPr="00035113" w:rsidRDefault="00356EB5" w:rsidP="00356EB5">
            <w:pPr>
              <w:pStyle w:val="TAL"/>
              <w:rPr>
                <w:i/>
                <w:lang w:val="en-US"/>
              </w:rPr>
            </w:pPr>
            <w:r>
              <w:rPr>
                <w:i/>
                <w:lang w:val="en-US"/>
              </w:rPr>
              <w:t>transferSelectionGuidance</w:t>
            </w:r>
          </w:p>
        </w:tc>
        <w:tc>
          <w:tcPr>
            <w:tcW w:w="1077" w:type="dxa"/>
          </w:tcPr>
          <w:p w14:paraId="22052434" w14:textId="77777777" w:rsidR="00356EB5" w:rsidRDefault="00356EB5" w:rsidP="00356EB5">
            <w:pPr>
              <w:pStyle w:val="TAC"/>
              <w:rPr>
                <w:rFonts w:eastAsia="Arial Unicode MS"/>
                <w:lang w:val="en-US" w:eastAsia="zh-CN"/>
              </w:rPr>
            </w:pPr>
            <w:r>
              <w:rPr>
                <w:rFonts w:eastAsia="Arial Unicode MS"/>
                <w:lang w:val="en-US" w:eastAsia="zh-CN"/>
              </w:rPr>
              <w:t>0..1(L)</w:t>
            </w:r>
          </w:p>
        </w:tc>
        <w:tc>
          <w:tcPr>
            <w:tcW w:w="1008" w:type="dxa"/>
          </w:tcPr>
          <w:p w14:paraId="3A4AB2BD" w14:textId="77777777" w:rsidR="00356EB5" w:rsidRPr="00035113" w:rsidRDefault="00356EB5" w:rsidP="00356EB5">
            <w:pPr>
              <w:pStyle w:val="TAC"/>
              <w:rPr>
                <w:rFonts w:eastAsia="Arial Unicode MS"/>
                <w:lang w:val="en-US"/>
              </w:rPr>
            </w:pPr>
            <w:r>
              <w:rPr>
                <w:rFonts w:eastAsia="Arial Unicode MS"/>
                <w:lang w:val="en-US"/>
              </w:rPr>
              <w:t>WO</w:t>
            </w:r>
          </w:p>
        </w:tc>
        <w:tc>
          <w:tcPr>
            <w:tcW w:w="3796" w:type="dxa"/>
          </w:tcPr>
          <w:p w14:paraId="5EB7D0F4" w14:textId="77777777" w:rsidR="00356EB5" w:rsidRDefault="00356EB5" w:rsidP="00356EB5">
            <w:pPr>
              <w:pStyle w:val="TAL"/>
              <w:rPr>
                <w:lang w:val="en-US"/>
              </w:rPr>
            </w:pPr>
            <w:r>
              <w:rPr>
                <w:lang w:val="en-US"/>
              </w:rPr>
              <w:t>List that includes guidance to IN-CSE in selecting from multiple transfer policies provided by underlying network. Possible values include:” lowest cost”, “highest throughput given maximum cost of X”, etc.</w:t>
            </w:r>
          </w:p>
          <w:p w14:paraId="4CD807BE" w14:textId="77777777" w:rsidR="00356EB5" w:rsidRPr="00035113" w:rsidRDefault="00356EB5" w:rsidP="00356EB5">
            <w:pPr>
              <w:pStyle w:val="TAL"/>
              <w:rPr>
                <w:lang w:val="en-US"/>
              </w:rPr>
            </w:pPr>
            <w:r>
              <w:rPr>
                <w:lang w:val="en-US"/>
              </w:rPr>
              <w:t>If not included, the IN-CSE may independently choose from among multiple transfer policies.</w:t>
            </w:r>
          </w:p>
        </w:tc>
      </w:tr>
      <w:tr w:rsidR="00356EB5" w:rsidRPr="00035113" w14:paraId="67AE49AB" w14:textId="77777777" w:rsidTr="002A1583">
        <w:trPr>
          <w:jc w:val="center"/>
        </w:trPr>
        <w:tc>
          <w:tcPr>
            <w:tcW w:w="2304" w:type="dxa"/>
          </w:tcPr>
          <w:p w14:paraId="26C93D19" w14:textId="77777777" w:rsidR="00356EB5" w:rsidRDefault="00356EB5" w:rsidP="00356EB5">
            <w:pPr>
              <w:pStyle w:val="TAL"/>
              <w:rPr>
                <w:i/>
                <w:lang w:val="en-US"/>
              </w:rPr>
            </w:pPr>
            <w:r>
              <w:rPr>
                <w:i/>
                <w:lang w:val="en-US"/>
              </w:rPr>
              <w:t>geographicInformation</w:t>
            </w:r>
          </w:p>
        </w:tc>
        <w:tc>
          <w:tcPr>
            <w:tcW w:w="1077" w:type="dxa"/>
          </w:tcPr>
          <w:p w14:paraId="1139ABE5" w14:textId="77777777" w:rsidR="00356EB5" w:rsidRDefault="00356EB5" w:rsidP="00356EB5">
            <w:pPr>
              <w:pStyle w:val="TAC"/>
              <w:rPr>
                <w:rFonts w:eastAsia="Arial Unicode MS"/>
                <w:lang w:val="en-US" w:eastAsia="zh-CN"/>
              </w:rPr>
            </w:pPr>
            <w:r>
              <w:rPr>
                <w:rFonts w:eastAsia="Arial Unicode MS"/>
                <w:lang w:val="en-US" w:eastAsia="zh-CN"/>
              </w:rPr>
              <w:t>0..1</w:t>
            </w:r>
          </w:p>
        </w:tc>
        <w:tc>
          <w:tcPr>
            <w:tcW w:w="1008" w:type="dxa"/>
          </w:tcPr>
          <w:p w14:paraId="6C84326D" w14:textId="77777777" w:rsidR="00356EB5" w:rsidRDefault="00356EB5" w:rsidP="00356EB5">
            <w:pPr>
              <w:pStyle w:val="TAC"/>
              <w:rPr>
                <w:rFonts w:eastAsia="Arial Unicode MS"/>
                <w:lang w:val="en-US"/>
              </w:rPr>
            </w:pPr>
            <w:r>
              <w:rPr>
                <w:rFonts w:eastAsia="Arial Unicode MS"/>
                <w:lang w:val="en-US"/>
              </w:rPr>
              <w:t>WO</w:t>
            </w:r>
          </w:p>
        </w:tc>
        <w:tc>
          <w:tcPr>
            <w:tcW w:w="3796" w:type="dxa"/>
          </w:tcPr>
          <w:p w14:paraId="268F6F51" w14:textId="77777777" w:rsidR="00356EB5" w:rsidRDefault="00356EB5" w:rsidP="00356EB5">
            <w:pPr>
              <w:pStyle w:val="TAL"/>
              <w:rPr>
                <w:lang w:val="en-US"/>
              </w:rPr>
            </w:pPr>
            <w:r>
              <w:rPr>
                <w:lang w:val="en-US"/>
              </w:rPr>
              <w:t>Provides geographic information for the policy request</w:t>
            </w:r>
          </w:p>
        </w:tc>
      </w:tr>
      <w:tr w:rsidR="00356EB5" w:rsidRPr="00035113" w14:paraId="7A19A0FB" w14:textId="77777777" w:rsidTr="002A1583">
        <w:trPr>
          <w:jc w:val="center"/>
        </w:trPr>
        <w:tc>
          <w:tcPr>
            <w:tcW w:w="2304" w:type="dxa"/>
          </w:tcPr>
          <w:p w14:paraId="244D1DC2" w14:textId="77777777" w:rsidR="00356EB5" w:rsidRPr="00035113" w:rsidRDefault="00356EB5" w:rsidP="00356EB5">
            <w:pPr>
              <w:pStyle w:val="TAL"/>
              <w:rPr>
                <w:i/>
                <w:lang w:val="en-US" w:eastAsia="zh-CN"/>
              </w:rPr>
            </w:pPr>
            <w:r>
              <w:rPr>
                <w:rFonts w:eastAsia="Arial Unicode MS"/>
                <w:i/>
                <w:lang w:eastAsia="zh-CN"/>
              </w:rPr>
              <w:t>group</w:t>
            </w:r>
            <w:r w:rsidRPr="00A254FC">
              <w:rPr>
                <w:rFonts w:eastAsia="Arial Unicode MS"/>
                <w:i/>
                <w:lang w:eastAsia="zh-CN"/>
              </w:rPr>
              <w:t>Link</w:t>
            </w:r>
          </w:p>
        </w:tc>
        <w:tc>
          <w:tcPr>
            <w:tcW w:w="1077" w:type="dxa"/>
          </w:tcPr>
          <w:p w14:paraId="3D7B5FE3" w14:textId="77777777" w:rsidR="00356EB5" w:rsidRPr="004D3856" w:rsidRDefault="00356EB5" w:rsidP="00356EB5">
            <w:pPr>
              <w:pStyle w:val="TAC"/>
              <w:rPr>
                <w:rFonts w:eastAsia="Arial Unicode MS"/>
                <w:lang w:val="en-US" w:eastAsia="zh-CN"/>
              </w:rPr>
            </w:pPr>
            <w:r w:rsidRPr="004D3856">
              <w:rPr>
                <w:rFonts w:eastAsia="Arial Unicode MS" w:hint="eastAsia"/>
                <w:lang w:eastAsia="zh-CN"/>
              </w:rPr>
              <w:t>0</w:t>
            </w:r>
            <w:r w:rsidRPr="004D3856">
              <w:rPr>
                <w:rFonts w:eastAsia="Arial Unicode MS"/>
                <w:lang w:eastAsia="zh-CN"/>
              </w:rPr>
              <w:t>..</w:t>
            </w:r>
            <w:r w:rsidRPr="004D3856">
              <w:rPr>
                <w:rFonts w:eastAsia="Arial Unicode MS" w:hint="eastAsia"/>
                <w:lang w:eastAsia="zh-CN"/>
              </w:rPr>
              <w:t>1</w:t>
            </w:r>
          </w:p>
        </w:tc>
        <w:tc>
          <w:tcPr>
            <w:tcW w:w="1008" w:type="dxa"/>
          </w:tcPr>
          <w:p w14:paraId="411A5B16" w14:textId="77777777" w:rsidR="00356EB5" w:rsidRPr="004D3856" w:rsidDel="00153903" w:rsidRDefault="00356EB5" w:rsidP="00356EB5">
            <w:pPr>
              <w:pStyle w:val="TAC"/>
              <w:rPr>
                <w:rFonts w:eastAsia="Arial Unicode MS"/>
                <w:lang w:val="en-US"/>
              </w:rPr>
            </w:pPr>
            <w:r w:rsidRPr="004D3856">
              <w:rPr>
                <w:rFonts w:eastAsia="Arial Unicode MS"/>
                <w:lang w:eastAsia="zh-CN"/>
              </w:rPr>
              <w:t>RW</w:t>
            </w:r>
          </w:p>
        </w:tc>
        <w:tc>
          <w:tcPr>
            <w:tcW w:w="3796" w:type="dxa"/>
          </w:tcPr>
          <w:p w14:paraId="2B2529BE" w14:textId="77777777" w:rsidR="00356EB5" w:rsidRDefault="00356EB5" w:rsidP="00356EB5">
            <w:pPr>
              <w:pStyle w:val="TAL"/>
            </w:pPr>
            <w:r>
              <w:rPr>
                <w:lang w:val="en-US" w:eastAsia="ja-JP"/>
              </w:rPr>
              <w:t>This attribute shall be used if the background data transfer is requested for sending</w:t>
            </w:r>
            <w:r w:rsidRPr="004D3856">
              <w:rPr>
                <w:lang w:val="en-US" w:eastAsia="ja-JP"/>
              </w:rPr>
              <w:t xml:space="preserve"> </w:t>
            </w:r>
            <w:r>
              <w:rPr>
                <w:lang w:val="en-US" w:eastAsia="ja-JP"/>
              </w:rPr>
              <w:t xml:space="preserve">a request </w:t>
            </w:r>
            <w:r w:rsidRPr="004D3856">
              <w:rPr>
                <w:lang w:val="en-US" w:eastAsia="ja-JP"/>
              </w:rPr>
              <w:t>to a group of field domain nod</w:t>
            </w:r>
            <w:r>
              <w:rPr>
                <w:lang w:val="en-US" w:eastAsia="ja-JP"/>
              </w:rPr>
              <w:t>es. It is assumed that</w:t>
            </w:r>
            <w:r w:rsidRPr="004D3856">
              <w:rPr>
                <w:lang w:val="en-US" w:eastAsia="ja-JP"/>
              </w:rPr>
              <w:t xml:space="preserve"> a &lt;</w:t>
            </w:r>
            <w:r w:rsidRPr="00D718DE">
              <w:rPr>
                <w:i/>
                <w:lang w:val="en-US" w:eastAsia="ja-JP"/>
              </w:rPr>
              <w:t>group</w:t>
            </w:r>
            <w:r>
              <w:rPr>
                <w:lang w:val="en-US" w:eastAsia="ja-JP"/>
              </w:rPr>
              <w:t xml:space="preserve">&gt; resource, </w:t>
            </w:r>
            <w:r w:rsidRPr="004D3856">
              <w:rPr>
                <w:lang w:val="en-US" w:eastAsia="ja-JP"/>
              </w:rPr>
              <w:t xml:space="preserve">with a </w:t>
            </w:r>
            <w:r w:rsidRPr="004D3856">
              <w:rPr>
                <w:rFonts w:eastAsia="Arial Unicode MS"/>
                <w:i/>
                <w:lang w:eastAsia="zh-CN"/>
              </w:rPr>
              <w:t xml:space="preserve">memberIDs </w:t>
            </w:r>
            <w:r w:rsidRPr="004D3856">
              <w:rPr>
                <w:rFonts w:eastAsia="Arial Unicode MS"/>
                <w:lang w:eastAsia="zh-CN"/>
              </w:rPr>
              <w:t>list includi</w:t>
            </w:r>
            <w:r>
              <w:rPr>
                <w:rFonts w:eastAsia="Arial Unicode MS"/>
                <w:lang w:eastAsia="zh-CN"/>
              </w:rPr>
              <w:t>ng</w:t>
            </w:r>
            <w:r w:rsidRPr="004D3856">
              <w:rPr>
                <w:rFonts w:eastAsia="Arial Unicode MS"/>
                <w:lang w:eastAsia="zh-CN"/>
              </w:rPr>
              <w:t xml:space="preserve"> all field domain no</w:t>
            </w:r>
            <w:r>
              <w:rPr>
                <w:rFonts w:eastAsia="Arial Unicode MS"/>
                <w:lang w:eastAsia="zh-CN"/>
              </w:rPr>
              <w:t xml:space="preserve">des that need to be reached, has already been created. </w:t>
            </w:r>
            <w:r>
              <w:rPr>
                <w:rFonts w:eastAsia="Arial Unicode MS" w:cs="Arial"/>
                <w:lang w:eastAsia="ko-KR"/>
              </w:rPr>
              <w:t>This attribute contains the</w:t>
            </w:r>
            <w:r w:rsidRPr="00A254FC">
              <w:rPr>
                <w:rFonts w:eastAsia="Arial Unicode MS" w:cs="Arial"/>
                <w:lang w:eastAsia="ko-KR"/>
              </w:rPr>
              <w:t xml:space="preserve"> </w:t>
            </w:r>
            <w:r w:rsidRPr="00A254FC">
              <w:rPr>
                <w:rFonts w:eastAsia="Arial Unicode MS" w:cs="Arial"/>
                <w:i/>
                <w:lang w:eastAsia="ko-KR"/>
              </w:rPr>
              <w:t>resource identifier</w:t>
            </w:r>
            <w:r>
              <w:rPr>
                <w:rFonts w:eastAsia="Arial Unicode MS" w:cs="Arial" w:hint="eastAsia"/>
                <w:lang w:eastAsia="ko-KR"/>
              </w:rPr>
              <w:t xml:space="preserve"> of the</w:t>
            </w:r>
            <w:r w:rsidRPr="00A254FC">
              <w:rPr>
                <w:rFonts w:eastAsia="Arial Unicode MS" w:cs="Arial" w:hint="eastAsia"/>
                <w:lang w:eastAsia="ko-KR"/>
              </w:rPr>
              <w:t xml:space="preserve"> </w:t>
            </w:r>
            <w:r w:rsidRPr="00A254FC">
              <w:rPr>
                <w:rFonts w:eastAsia="Arial Unicode MS" w:cs="Arial" w:hint="eastAsia"/>
                <w:i/>
                <w:lang w:eastAsia="ko-KR"/>
              </w:rPr>
              <w:t>&lt;</w:t>
            </w:r>
            <w:r>
              <w:rPr>
                <w:rFonts w:eastAsia="Arial Unicode MS" w:cs="Arial"/>
                <w:i/>
                <w:lang w:eastAsia="ko-KR"/>
              </w:rPr>
              <w:t>group</w:t>
            </w:r>
            <w:r w:rsidRPr="00A254FC">
              <w:rPr>
                <w:rFonts w:eastAsia="Arial Unicode MS" w:cs="Arial" w:hint="eastAsia"/>
                <w:i/>
                <w:lang w:eastAsia="ko-KR"/>
              </w:rPr>
              <w:t>&gt;</w:t>
            </w:r>
            <w:r w:rsidRPr="00A254FC">
              <w:rPr>
                <w:rFonts w:eastAsia="Arial Unicode MS" w:cs="Arial" w:hint="eastAsia"/>
                <w:lang w:eastAsia="ko-KR"/>
              </w:rPr>
              <w:t xml:space="preserve"> resource </w:t>
            </w:r>
            <w:r>
              <w:rPr>
                <w:rFonts w:eastAsia="Arial Unicode MS" w:cs="Arial"/>
                <w:lang w:eastAsia="ko-KR"/>
              </w:rPr>
              <w:t xml:space="preserve">of field domain nodes </w:t>
            </w:r>
            <w:r>
              <w:t xml:space="preserve">for which the background data transfer applies. </w:t>
            </w:r>
          </w:p>
          <w:p w14:paraId="4BBF3431" w14:textId="77777777" w:rsidR="00356EB5" w:rsidRDefault="00356EB5" w:rsidP="00356EB5">
            <w:pPr>
              <w:pStyle w:val="TAL"/>
              <w:rPr>
                <w:rFonts w:eastAsia="Arial Unicode MS"/>
                <w:lang w:eastAsia="zh-CN"/>
              </w:rPr>
            </w:pPr>
          </w:p>
          <w:p w14:paraId="0142114C" w14:textId="77777777" w:rsidR="00356EB5" w:rsidRPr="00A73073" w:rsidRDefault="00356EB5" w:rsidP="00356EB5">
            <w:pPr>
              <w:pStyle w:val="TAL"/>
            </w:pPr>
            <w:r>
              <w:t xml:space="preserve">The </w:t>
            </w:r>
            <w:r w:rsidRPr="003A5E69">
              <w:rPr>
                <w:i/>
                <w:lang w:val="en-US" w:eastAsia="ja-JP"/>
              </w:rPr>
              <w:t>backgroundDataTransfer</w:t>
            </w:r>
            <w:r>
              <w:t xml:space="preserve"> resource may have either a </w:t>
            </w:r>
            <w:r w:rsidRPr="008D5C0B">
              <w:rPr>
                <w:i/>
              </w:rPr>
              <w:t>groupLink</w:t>
            </w:r>
            <w:r>
              <w:t xml:space="preserve"> attribute or a list of </w:t>
            </w:r>
            <w:r w:rsidRPr="008D5C0B">
              <w:rPr>
                <w:i/>
              </w:rPr>
              <w:t>memberIDs</w:t>
            </w:r>
            <w:r>
              <w:rPr>
                <w:i/>
              </w:rPr>
              <w:t xml:space="preserve">. </w:t>
            </w:r>
            <w:r>
              <w:t xml:space="preserve">If the </w:t>
            </w:r>
            <w:r w:rsidRPr="008D5C0B">
              <w:rPr>
                <w:i/>
              </w:rPr>
              <w:t>memberIDs</w:t>
            </w:r>
            <w:r>
              <w:rPr>
                <w:i/>
              </w:rPr>
              <w:t xml:space="preserve"> </w:t>
            </w:r>
            <w:r>
              <w:t xml:space="preserve">attribute contains a valid list of member resource IDs, the </w:t>
            </w:r>
            <w:r>
              <w:rPr>
                <w:rFonts w:eastAsia="Arial Unicode MS"/>
                <w:i/>
                <w:lang w:eastAsia="zh-CN"/>
              </w:rPr>
              <w:t>group</w:t>
            </w:r>
            <w:r w:rsidRPr="00A254FC">
              <w:rPr>
                <w:rFonts w:eastAsia="Arial Unicode MS"/>
                <w:i/>
                <w:lang w:eastAsia="zh-CN"/>
              </w:rPr>
              <w:t>Link</w:t>
            </w:r>
            <w:r>
              <w:rPr>
                <w:rFonts w:eastAsia="Arial Unicode MS"/>
                <w:i/>
                <w:lang w:eastAsia="zh-CN"/>
              </w:rPr>
              <w:t xml:space="preserve"> </w:t>
            </w:r>
            <w:r>
              <w:rPr>
                <w:rFonts w:eastAsia="Arial Unicode MS"/>
                <w:lang w:eastAsia="zh-CN"/>
              </w:rPr>
              <w:t>attribute shall be ignored.</w:t>
            </w:r>
          </w:p>
          <w:p w14:paraId="5E9E4DC0" w14:textId="77777777" w:rsidR="00356EB5" w:rsidRPr="00A73073" w:rsidRDefault="00356EB5" w:rsidP="00356EB5">
            <w:pPr>
              <w:pStyle w:val="TAL"/>
            </w:pPr>
          </w:p>
        </w:tc>
      </w:tr>
      <w:tr w:rsidR="00356EB5" w:rsidRPr="00357143" w14:paraId="6D490CB7" w14:textId="77777777" w:rsidTr="002A1583">
        <w:trPr>
          <w:jc w:val="center"/>
        </w:trPr>
        <w:tc>
          <w:tcPr>
            <w:tcW w:w="2304" w:type="dxa"/>
            <w:tcBorders>
              <w:top w:val="single" w:sz="4" w:space="0" w:color="000000"/>
              <w:left w:val="single" w:sz="4" w:space="0" w:color="000000"/>
              <w:bottom w:val="single" w:sz="4" w:space="0" w:color="000000"/>
              <w:right w:val="single" w:sz="4" w:space="0" w:color="000000"/>
            </w:tcBorders>
          </w:tcPr>
          <w:p w14:paraId="4441A782" w14:textId="77777777" w:rsidR="00356EB5" w:rsidRPr="00357143" w:rsidRDefault="00356EB5" w:rsidP="00356EB5">
            <w:pPr>
              <w:pStyle w:val="TAL"/>
              <w:rPr>
                <w:rFonts w:eastAsia="Arial Unicode MS"/>
                <w:i/>
                <w:lang w:eastAsia="zh-CN"/>
              </w:rPr>
            </w:pPr>
            <w:r w:rsidRPr="00357143">
              <w:rPr>
                <w:rFonts w:eastAsia="Arial Unicode MS"/>
                <w:i/>
                <w:lang w:eastAsia="zh-CN"/>
              </w:rPr>
              <w:t>memberIDs</w:t>
            </w:r>
          </w:p>
        </w:tc>
        <w:tc>
          <w:tcPr>
            <w:tcW w:w="1077" w:type="dxa"/>
            <w:tcBorders>
              <w:top w:val="single" w:sz="4" w:space="0" w:color="000000"/>
              <w:left w:val="single" w:sz="4" w:space="0" w:color="000000"/>
              <w:bottom w:val="single" w:sz="4" w:space="0" w:color="000000"/>
              <w:right w:val="single" w:sz="4" w:space="0" w:color="000000"/>
            </w:tcBorders>
          </w:tcPr>
          <w:p w14:paraId="25C3F67A" w14:textId="77777777" w:rsidR="00356EB5" w:rsidRPr="00357143" w:rsidRDefault="00356EB5" w:rsidP="00356EB5">
            <w:pPr>
              <w:pStyle w:val="TAC"/>
              <w:rPr>
                <w:rFonts w:eastAsia="Arial Unicode MS"/>
                <w:lang w:eastAsia="zh-CN"/>
              </w:rPr>
            </w:pPr>
            <w:r>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1008" w:type="dxa"/>
            <w:tcBorders>
              <w:top w:val="single" w:sz="4" w:space="0" w:color="000000"/>
              <w:left w:val="single" w:sz="4" w:space="0" w:color="000000"/>
              <w:bottom w:val="single" w:sz="4" w:space="0" w:color="000000"/>
              <w:right w:val="single" w:sz="4" w:space="0" w:color="000000"/>
            </w:tcBorders>
          </w:tcPr>
          <w:p w14:paraId="69D36E66" w14:textId="77777777" w:rsidR="00356EB5" w:rsidRPr="00357143" w:rsidRDefault="00356EB5" w:rsidP="00356EB5">
            <w:pPr>
              <w:pStyle w:val="TAC"/>
              <w:rPr>
                <w:rFonts w:eastAsia="Arial Unicode MS"/>
                <w:lang w:eastAsia="zh-CN"/>
              </w:rPr>
            </w:pPr>
            <w:r w:rsidRPr="00357143">
              <w:rPr>
                <w:rFonts w:eastAsia="Arial Unicode MS"/>
                <w:lang w:eastAsia="zh-CN"/>
              </w:rPr>
              <w:t>RW</w:t>
            </w:r>
          </w:p>
        </w:tc>
        <w:tc>
          <w:tcPr>
            <w:tcW w:w="3796" w:type="dxa"/>
            <w:tcBorders>
              <w:top w:val="single" w:sz="4" w:space="0" w:color="000000"/>
              <w:left w:val="single" w:sz="4" w:space="0" w:color="000000"/>
              <w:bottom w:val="single" w:sz="4" w:space="0" w:color="000000"/>
              <w:right w:val="single" w:sz="4" w:space="0" w:color="000000"/>
            </w:tcBorders>
          </w:tcPr>
          <w:p w14:paraId="6F3F3537" w14:textId="77777777" w:rsidR="00356EB5" w:rsidRDefault="00356EB5" w:rsidP="00356EB5">
            <w:pPr>
              <w:pStyle w:val="TAL"/>
              <w:rPr>
                <w:rFonts w:eastAsia="Arial Unicode MS" w:cs="Arial"/>
                <w:lang w:eastAsia="ko-KR"/>
              </w:rPr>
            </w:pPr>
            <w:r w:rsidRPr="005A457B">
              <w:rPr>
                <w:rFonts w:eastAsia="Arial Unicode MS" w:cs="Arial"/>
                <w:lang w:eastAsia="ko-KR"/>
              </w:rPr>
              <w:t xml:space="preserve">List of member resource IDs </w:t>
            </w:r>
            <w:r>
              <w:rPr>
                <w:rFonts w:eastAsia="Arial Unicode MS" w:cs="Arial"/>
                <w:lang w:eastAsia="ko-KR"/>
              </w:rPr>
              <w:t>for which the transfer policy applies. The valid resource types are &lt;remoteCSE&gt; and &lt;AE&gt;.</w:t>
            </w:r>
          </w:p>
          <w:p w14:paraId="66E969FA" w14:textId="77777777" w:rsidR="00356EB5" w:rsidRDefault="00356EB5" w:rsidP="00356EB5">
            <w:pPr>
              <w:pStyle w:val="TAL"/>
              <w:rPr>
                <w:rFonts w:eastAsia="Arial Unicode MS" w:cs="Arial"/>
                <w:lang w:eastAsia="ko-KR"/>
              </w:rPr>
            </w:pPr>
          </w:p>
          <w:p w14:paraId="23938459" w14:textId="77777777" w:rsidR="00356EB5" w:rsidRPr="00A73073" w:rsidRDefault="00356EB5" w:rsidP="00356EB5">
            <w:pPr>
              <w:pStyle w:val="TAL"/>
            </w:pPr>
            <w:r>
              <w:t xml:space="preserve">The </w:t>
            </w:r>
            <w:r w:rsidRPr="003A5E69">
              <w:rPr>
                <w:i/>
                <w:lang w:val="en-US" w:eastAsia="ja-JP"/>
              </w:rPr>
              <w:t>backgroundDataTransfer</w:t>
            </w:r>
            <w:r>
              <w:t xml:space="preserve"> resource may have either a </w:t>
            </w:r>
            <w:r w:rsidRPr="008D5C0B">
              <w:rPr>
                <w:i/>
              </w:rPr>
              <w:t>groupLink</w:t>
            </w:r>
            <w:r>
              <w:t xml:space="preserve"> attribute or a list of </w:t>
            </w:r>
            <w:r w:rsidRPr="008D5C0B">
              <w:rPr>
                <w:i/>
              </w:rPr>
              <w:t>memberIDs</w:t>
            </w:r>
            <w:r>
              <w:rPr>
                <w:i/>
              </w:rPr>
              <w:t xml:space="preserve">. </w:t>
            </w:r>
            <w:r>
              <w:t xml:space="preserve">If the </w:t>
            </w:r>
            <w:r w:rsidRPr="008D5C0B">
              <w:rPr>
                <w:i/>
              </w:rPr>
              <w:t>memberIDs</w:t>
            </w:r>
            <w:r>
              <w:rPr>
                <w:i/>
              </w:rPr>
              <w:t xml:space="preserve"> </w:t>
            </w:r>
            <w:r>
              <w:t xml:space="preserve">attribute contains a valid list of member resource IDs, the </w:t>
            </w:r>
            <w:r>
              <w:rPr>
                <w:rFonts w:eastAsia="Arial Unicode MS"/>
                <w:i/>
                <w:lang w:eastAsia="zh-CN"/>
              </w:rPr>
              <w:t>group</w:t>
            </w:r>
            <w:r w:rsidRPr="00A254FC">
              <w:rPr>
                <w:rFonts w:eastAsia="Arial Unicode MS"/>
                <w:i/>
                <w:lang w:eastAsia="zh-CN"/>
              </w:rPr>
              <w:t>Link</w:t>
            </w:r>
            <w:r>
              <w:rPr>
                <w:rFonts w:eastAsia="Arial Unicode MS"/>
                <w:i/>
                <w:lang w:eastAsia="zh-CN"/>
              </w:rPr>
              <w:t xml:space="preserve"> </w:t>
            </w:r>
            <w:r>
              <w:rPr>
                <w:rFonts w:eastAsia="Arial Unicode MS"/>
                <w:lang w:eastAsia="zh-CN"/>
              </w:rPr>
              <w:t>attribute shall be ignored.</w:t>
            </w:r>
          </w:p>
        </w:tc>
      </w:tr>
    </w:tbl>
    <w:p w14:paraId="2679C623" w14:textId="77777777" w:rsidR="0088152C" w:rsidRDefault="0088152C" w:rsidP="0088152C">
      <w:pPr>
        <w:rPr>
          <w:lang w:val="en-US" w:eastAsia="ja-JP"/>
        </w:rPr>
      </w:pPr>
    </w:p>
    <w:p w14:paraId="28B2F7B8" w14:textId="77777777" w:rsidR="0088152C" w:rsidRDefault="0088152C" w:rsidP="0088152C"/>
    <w:p w14:paraId="74D620DD" w14:textId="77777777" w:rsidR="0088152C" w:rsidRPr="00FA34F2" w:rsidRDefault="0088152C" w:rsidP="006362B3">
      <w:pPr>
        <w:rPr>
          <w:rFonts w:eastAsiaTheme="minorEastAsia"/>
          <w:lang w:eastAsia="zh-CN"/>
        </w:rPr>
      </w:pPr>
    </w:p>
    <w:p w14:paraId="55B7A204" w14:textId="77777777" w:rsidR="00176071" w:rsidRPr="00357143" w:rsidRDefault="00E610E5" w:rsidP="005B3B95">
      <w:pPr>
        <w:pStyle w:val="Heading1"/>
      </w:pPr>
      <w:bookmarkStart w:id="2527" w:name="_Toc445302762"/>
      <w:bookmarkStart w:id="2528" w:name="_Toc445389929"/>
      <w:bookmarkStart w:id="2529" w:name="_Toc447042988"/>
      <w:bookmarkStart w:id="2530" w:name="_Toc457493747"/>
      <w:bookmarkStart w:id="2531" w:name="_Toc459976846"/>
      <w:bookmarkStart w:id="2532" w:name="_Toc470164027"/>
      <w:bookmarkStart w:id="2533" w:name="_Toc470164609"/>
      <w:bookmarkStart w:id="2534" w:name="_Toc475715218"/>
      <w:bookmarkStart w:id="2535" w:name="_Toc479349024"/>
      <w:bookmarkStart w:id="2536" w:name="_Toc484070472"/>
      <w:bookmarkStart w:id="2537" w:name="_Toc520701332"/>
      <w:r w:rsidRPr="00357143">
        <w:t>10</w:t>
      </w:r>
      <w:r w:rsidRPr="00357143">
        <w:tab/>
      </w:r>
      <w:r w:rsidR="00176071" w:rsidRPr="00357143">
        <w:t>Information Flows</w:t>
      </w:r>
      <w:bookmarkEnd w:id="2527"/>
      <w:bookmarkEnd w:id="2528"/>
      <w:bookmarkEnd w:id="2529"/>
      <w:bookmarkEnd w:id="2530"/>
      <w:bookmarkEnd w:id="2531"/>
      <w:bookmarkEnd w:id="2532"/>
      <w:bookmarkEnd w:id="2533"/>
      <w:bookmarkEnd w:id="2534"/>
      <w:bookmarkEnd w:id="2535"/>
      <w:bookmarkEnd w:id="2536"/>
      <w:bookmarkEnd w:id="2537"/>
    </w:p>
    <w:p w14:paraId="00CF444E" w14:textId="77777777" w:rsidR="008F2794" w:rsidRPr="00B806A5" w:rsidRDefault="008F2794" w:rsidP="008F2794">
      <w:pPr>
        <w:pStyle w:val="Heading2"/>
      </w:pPr>
      <w:bookmarkStart w:id="2538" w:name="_Toc470164028"/>
      <w:bookmarkStart w:id="2539" w:name="_Toc470164610"/>
      <w:bookmarkStart w:id="2540" w:name="_Toc475715219"/>
      <w:bookmarkStart w:id="2541" w:name="_Toc479349025"/>
      <w:bookmarkStart w:id="2542" w:name="_Toc484070473"/>
      <w:bookmarkStart w:id="2543" w:name="_Toc520701333"/>
      <w:bookmarkStart w:id="2544" w:name="_Toc445302763"/>
      <w:bookmarkStart w:id="2545" w:name="_Toc445389930"/>
      <w:bookmarkStart w:id="2546" w:name="_Toc447042989"/>
      <w:bookmarkStart w:id="2547" w:name="_Toc457493748"/>
      <w:bookmarkStart w:id="2548" w:name="_Toc459976847"/>
      <w:r w:rsidRPr="00B806A5">
        <w:t>10.1</w:t>
      </w:r>
      <w:r w:rsidRPr="00B806A5">
        <w:tab/>
        <w:t>Basic Procedures</w:t>
      </w:r>
      <w:bookmarkEnd w:id="2538"/>
      <w:bookmarkEnd w:id="2539"/>
      <w:bookmarkEnd w:id="2540"/>
      <w:bookmarkEnd w:id="2541"/>
      <w:bookmarkEnd w:id="2542"/>
      <w:bookmarkEnd w:id="2543"/>
    </w:p>
    <w:p w14:paraId="2A7C1770" w14:textId="77777777" w:rsidR="008F2794" w:rsidRPr="00B806A5" w:rsidRDefault="008F2794" w:rsidP="008F2794">
      <w:pPr>
        <w:pStyle w:val="Heading3"/>
      </w:pPr>
      <w:bookmarkStart w:id="2549" w:name="_Toc470164029"/>
      <w:bookmarkStart w:id="2550" w:name="_Toc470164611"/>
      <w:bookmarkStart w:id="2551" w:name="_Toc475715220"/>
      <w:bookmarkStart w:id="2552" w:name="_Toc479349026"/>
      <w:bookmarkStart w:id="2553" w:name="_Toc484070474"/>
      <w:bookmarkStart w:id="2554" w:name="_Toc520701334"/>
      <w:r w:rsidRPr="00B806A5">
        <w:rPr>
          <w:rFonts w:hint="eastAsia"/>
        </w:rPr>
        <w:t>10.1.</w:t>
      </w:r>
      <w:r>
        <w:t>1</w:t>
      </w:r>
      <w:r w:rsidRPr="00B806A5">
        <w:rPr>
          <w:rFonts w:hint="eastAsia"/>
        </w:rPr>
        <w:tab/>
        <w:t>Overview</w:t>
      </w:r>
      <w:bookmarkEnd w:id="2549"/>
      <w:bookmarkEnd w:id="2550"/>
      <w:bookmarkEnd w:id="2551"/>
      <w:bookmarkEnd w:id="2552"/>
      <w:bookmarkEnd w:id="2553"/>
      <w:bookmarkEnd w:id="2554"/>
    </w:p>
    <w:p w14:paraId="759BF8E1" w14:textId="77777777" w:rsidR="008F2794" w:rsidRPr="00B806A5" w:rsidRDefault="008F2794" w:rsidP="008F2794">
      <w:r w:rsidRPr="00B806A5">
        <w:t>As a pre-condition to the execution of the following procedures, M2M operational security procedures as specified in clauses 11.3.1 through 11.3.3 shall have been performed. In case of failure, the error shall be reported as specified in oneM2M TS-0004 [</w:t>
      </w:r>
      <w:r w:rsidR="00495BFB">
        <w:fldChar w:fldCharType="begin"/>
      </w:r>
      <w:r w:rsidR="00495BFB">
        <w:instrText xml:space="preserve"> REF REF_oneM2MTS_0004 \h  \* MERGEFORMAT </w:instrText>
      </w:r>
      <w:r w:rsidR="00495BFB">
        <w:fldChar w:fldCharType="separate"/>
      </w:r>
      <w:r w:rsidRPr="00B806A5">
        <w:t>3</w:t>
      </w:r>
      <w:r w:rsidR="00495BFB">
        <w:fldChar w:fldCharType="end"/>
      </w:r>
      <w:r w:rsidRPr="00B806A5">
        <w:t>].</w:t>
      </w:r>
    </w:p>
    <w:p w14:paraId="7BA7C93B" w14:textId="77777777" w:rsidR="008F2794" w:rsidRPr="00B806A5" w:rsidRDefault="008F2794" w:rsidP="008F2794">
      <w:r w:rsidRPr="00B806A5">
        <w:t>The procedures in the following clauses assume blocking requests as described in clause 8.2.2.</w:t>
      </w:r>
    </w:p>
    <w:p w14:paraId="6EDFDDD5" w14:textId="77777777" w:rsidR="008F2794" w:rsidRPr="00B806A5" w:rsidRDefault="008F2794" w:rsidP="008F2794">
      <w:pPr>
        <w:pStyle w:val="Heading3"/>
      </w:pPr>
      <w:bookmarkStart w:id="2555" w:name="_Toc470164030"/>
      <w:bookmarkStart w:id="2556" w:name="_Toc470164612"/>
      <w:bookmarkStart w:id="2557" w:name="_Toc475715221"/>
      <w:bookmarkStart w:id="2558" w:name="_Toc479349027"/>
      <w:bookmarkStart w:id="2559" w:name="_Toc484070475"/>
      <w:bookmarkStart w:id="2560" w:name="_Toc520701335"/>
      <w:r w:rsidRPr="00B806A5">
        <w:t>10.1.</w:t>
      </w:r>
      <w:r>
        <w:t>2</w:t>
      </w:r>
      <w:r w:rsidRPr="00B806A5">
        <w:tab/>
        <w:t>CREATE (C)</w:t>
      </w:r>
      <w:bookmarkEnd w:id="2555"/>
      <w:bookmarkEnd w:id="2556"/>
      <w:bookmarkEnd w:id="2557"/>
      <w:bookmarkEnd w:id="2558"/>
      <w:bookmarkEnd w:id="2559"/>
      <w:bookmarkEnd w:id="2560"/>
    </w:p>
    <w:p w14:paraId="1D4E28E5" w14:textId="77777777" w:rsidR="008F2794" w:rsidRPr="005A3421" w:rsidRDefault="008F2794" w:rsidP="008F2794">
      <w:r w:rsidRPr="005A3421">
        <w:rPr>
          <w:b/>
        </w:rPr>
        <w:t>Originator</w:t>
      </w:r>
      <w:r w:rsidRPr="005A3421">
        <w:t xml:space="preserve"> requests to create a resource by using the CREATE method. See clause 8.1.2 for the parameters to be included in the Request message.</w:t>
      </w:r>
    </w:p>
    <w:p w14:paraId="5A839E0D" w14:textId="77777777" w:rsidR="008F2794" w:rsidRPr="005A3421" w:rsidRDefault="008F2794" w:rsidP="008F2794">
      <w:r w:rsidRPr="005A3421">
        <w:rPr>
          <w:b/>
        </w:rPr>
        <w:t>Hosting CSE</w:t>
      </w:r>
      <w:r w:rsidRPr="005A3421">
        <w:t xml:space="preserve"> If the request is allowed by the given privileges, the Receiver shall create the resource.</w:t>
      </w:r>
    </w:p>
    <w:p w14:paraId="06532FCB" w14:textId="77777777" w:rsidR="008F2794" w:rsidRPr="005A3421" w:rsidRDefault="008F2794" w:rsidP="008F2794">
      <w:pPr>
        <w:pStyle w:val="FL"/>
      </w:pPr>
      <w:r w:rsidRPr="005A3421">
        <w:object w:dxaOrig="6663" w:dyaOrig="3662" w14:anchorId="50CB827E">
          <v:shape id="_x0000_i1050" type="#_x0000_t75" style="width:333.45pt;height:182.15pt" o:ole="">
            <v:imagedata r:id="rId65" o:title=""/>
          </v:shape>
          <o:OLEObject Type="Embed" ProgID="Visio.Drawing.11" ShapeID="_x0000_i1050" DrawAspect="Content" ObjectID="_1597500751" r:id="rId66"/>
        </w:object>
      </w:r>
    </w:p>
    <w:p w14:paraId="405D34C5" w14:textId="77777777" w:rsidR="008F2794" w:rsidRPr="005A3421" w:rsidRDefault="008F2794" w:rsidP="008F2794">
      <w:pPr>
        <w:pStyle w:val="TF"/>
      </w:pPr>
      <w:r w:rsidRPr="005A3421">
        <w:t>Figure 10.1.</w:t>
      </w:r>
      <w:r w:rsidR="00610794">
        <w:rPr>
          <w:rFonts w:eastAsiaTheme="minorEastAsia" w:hint="eastAsia"/>
          <w:lang w:eastAsia="zh-CN"/>
        </w:rPr>
        <w:t>2</w:t>
      </w:r>
      <w:r w:rsidRPr="005A3421">
        <w:t>-1: Procedure for CREATEing a Resource</w:t>
      </w:r>
    </w:p>
    <w:p w14:paraId="52BE41FB" w14:textId="77777777" w:rsidR="008F2794" w:rsidRPr="005A3421" w:rsidRDefault="008F2794" w:rsidP="008F2794">
      <w:r w:rsidRPr="005A3421">
        <w:rPr>
          <w:b/>
        </w:rPr>
        <w:t>Step 001:</w:t>
      </w:r>
      <w:r w:rsidRPr="005A3421">
        <w:t xml:space="preserve"> The Originator  shall send mandatory parameters and may send optional parameters in Request message for CREATE operation as specified in clause 8.1.</w:t>
      </w:r>
      <w:r w:rsidRPr="005A3421">
        <w:rPr>
          <w:rFonts w:hint="eastAsia"/>
          <w:lang w:eastAsia="ko-KR"/>
        </w:rPr>
        <w:t>2.</w:t>
      </w:r>
    </w:p>
    <w:p w14:paraId="67F620E8" w14:textId="77777777" w:rsidR="008F2794" w:rsidRPr="005A3421" w:rsidRDefault="008F2794" w:rsidP="008F2794">
      <w:pPr>
        <w:keepNext/>
        <w:keepLines/>
      </w:pPr>
      <w:r w:rsidRPr="005A3421">
        <w:rPr>
          <w:b/>
        </w:rPr>
        <w:t>Step 002:</w:t>
      </w:r>
      <w:r w:rsidRPr="005A3421">
        <w:t xml:space="preserve"> The Receiver shall:</w:t>
      </w:r>
    </w:p>
    <w:p w14:paraId="6859659B" w14:textId="77777777" w:rsidR="00E745ED" w:rsidRDefault="008F2794" w:rsidP="00060623">
      <w:pPr>
        <w:pStyle w:val="BN"/>
        <w:keepNext/>
        <w:keepLines/>
        <w:numPr>
          <w:ilvl w:val="0"/>
          <w:numId w:val="49"/>
        </w:numPr>
      </w:pPr>
      <w:r w:rsidRPr="005A3421">
        <w:t>Check if the Originator has the appropriate privileges for performing the request. Privileges of the targeted resource</w:t>
      </w:r>
      <w:r w:rsidRPr="00C96DA2">
        <w:rPr>
          <w:rFonts w:hint="eastAsia"/>
          <w:lang w:eastAsia="ko-KR"/>
        </w:rPr>
        <w:t xml:space="preserve"> </w:t>
      </w:r>
      <w:r>
        <w:rPr>
          <w:rFonts w:hint="eastAsia"/>
          <w:lang w:eastAsia="ko-KR"/>
        </w:rPr>
        <w:t xml:space="preserve">are linked by the </w:t>
      </w:r>
      <w:r w:rsidRPr="00A279D5">
        <w:rPr>
          <w:i/>
        </w:rPr>
        <w:t>accessControlPolicyIDs</w:t>
      </w:r>
      <w:r w:rsidRPr="00AF42AF">
        <w:t xml:space="preserve"> </w:t>
      </w:r>
      <w:r>
        <w:rPr>
          <w:rFonts w:hint="eastAsia"/>
          <w:lang w:eastAsia="ko-KR"/>
        </w:rPr>
        <w:t>attribute</w:t>
      </w:r>
      <w:r w:rsidRPr="005A3421">
        <w:t xml:space="preserve">. </w:t>
      </w:r>
      <w:r>
        <w:rPr>
          <w:rFonts w:hint="eastAsia"/>
          <w:lang w:eastAsia="ko-KR"/>
        </w:rPr>
        <w:t xml:space="preserve">Different handlings for a target resource which does not have the </w:t>
      </w:r>
      <w:r w:rsidRPr="00A279D5">
        <w:rPr>
          <w:i/>
        </w:rPr>
        <w:t>accessControlPolicyIDs</w:t>
      </w:r>
      <w:r w:rsidRPr="00AF42AF">
        <w:t xml:space="preserve"> </w:t>
      </w:r>
      <w:r>
        <w:rPr>
          <w:rFonts w:hint="eastAsia"/>
          <w:lang w:eastAsia="ko-KR"/>
        </w:rPr>
        <w:t xml:space="preserve">attribute by the resource type definition(e.g. </w:t>
      </w:r>
      <w:r w:rsidRPr="00A279D5">
        <w:rPr>
          <w:rFonts w:hint="eastAsia"/>
          <w:i/>
          <w:lang w:eastAsia="ko-KR"/>
        </w:rPr>
        <w:t>schedule</w:t>
      </w:r>
      <w:r>
        <w:rPr>
          <w:rFonts w:hint="eastAsia"/>
          <w:lang w:eastAsia="ko-KR"/>
        </w:rPr>
        <w:t xml:space="preserve"> resource type) or a target resource which has the definition but the attribute has no value and so on are defined in the </w:t>
      </w:r>
      <w:r w:rsidRPr="009C0FC1">
        <w:rPr>
          <w:lang w:eastAsia="ko-KR"/>
        </w:rPr>
        <w:t>Table 9.6.1.3.2-1</w:t>
      </w:r>
      <w:r>
        <w:rPr>
          <w:lang w:eastAsia="ko-KR"/>
        </w:rPr>
        <w:t xml:space="preserve"> </w:t>
      </w:r>
      <w:r>
        <w:rPr>
          <w:rFonts w:hint="eastAsia"/>
          <w:lang w:eastAsia="ko-KR"/>
        </w:rPr>
        <w:t>(common attributes description).</w:t>
      </w:r>
    </w:p>
    <w:p w14:paraId="489BD8C7" w14:textId="77777777" w:rsidR="008F2794" w:rsidRPr="005A3421" w:rsidRDefault="008F2794" w:rsidP="008F2794">
      <w:pPr>
        <w:pStyle w:val="BN"/>
      </w:pPr>
      <w:r w:rsidRPr="005A3421">
        <w:t xml:space="preserve">Verify that the name for the created resource as suggested </w:t>
      </w:r>
      <w:r w:rsidRPr="005A3421">
        <w:rPr>
          <w:rFonts w:eastAsia="SimSun" w:hint="eastAsia"/>
          <w:lang w:eastAsia="zh-CN"/>
        </w:rPr>
        <w:t>by</w:t>
      </w:r>
      <w:r w:rsidRPr="005A3421">
        <w:t xml:space="preserve"> the </w:t>
      </w:r>
      <w:r w:rsidRPr="005A3421">
        <w:rPr>
          <w:rFonts w:eastAsia="SimSun" w:hint="eastAsia"/>
          <w:i/>
          <w:lang w:eastAsia="zh-CN"/>
        </w:rPr>
        <w:t>resourceName</w:t>
      </w:r>
      <w:r w:rsidRPr="005A3421">
        <w:rPr>
          <w:rFonts w:eastAsia="SimSun" w:hint="eastAsia"/>
          <w:lang w:eastAsia="zh-CN"/>
        </w:rPr>
        <w:t xml:space="preserve"> attribute in </w:t>
      </w:r>
      <w:r w:rsidRPr="005A3421">
        <w:rPr>
          <w:rFonts w:eastAsia="SimSun" w:hint="eastAsia"/>
          <w:b/>
          <w:i/>
          <w:lang w:eastAsia="zh-CN"/>
        </w:rPr>
        <w:t>Content</w:t>
      </w:r>
      <w:r w:rsidRPr="005A3421">
        <w:rPr>
          <w:rFonts w:eastAsia="SimSun" w:hint="eastAsia"/>
          <w:lang w:eastAsia="zh-CN"/>
        </w:rPr>
        <w:t xml:space="preserve"> parameter</w:t>
      </w:r>
      <w:r w:rsidRPr="005A3421">
        <w:t xml:space="preserve">, if provided by the Originator in the CREATE Request message, does not already exist among child resources of the target resource. If no child within the targeted resource exists with the same </w:t>
      </w:r>
      <w:r w:rsidRPr="005A3421">
        <w:rPr>
          <w:rFonts w:eastAsia="SimSun" w:hint="eastAsia"/>
          <w:i/>
          <w:lang w:eastAsia="zh-CN"/>
        </w:rPr>
        <w:t>resourceName</w:t>
      </w:r>
      <w:r w:rsidRPr="005A3421">
        <w:t xml:space="preserve"> as suggested by the </w:t>
      </w:r>
      <w:r w:rsidRPr="005A3421">
        <w:rPr>
          <w:rFonts w:eastAsia="SimSun" w:hint="eastAsia"/>
          <w:lang w:eastAsia="zh-CN"/>
        </w:rPr>
        <w:t>Originator</w:t>
      </w:r>
      <w:r w:rsidRPr="005A3421">
        <w:t xml:space="preserve">, use that name for the resource to be created. </w:t>
      </w:r>
      <w:r w:rsidRPr="005A3421">
        <w:rPr>
          <w:rFonts w:eastAsia="SimSun" w:hint="eastAsia"/>
          <w:lang w:eastAsia="zh-CN"/>
        </w:rPr>
        <w:t xml:space="preserve">If a child uses the resourceName already, the Receiver </w:t>
      </w:r>
      <w:r w:rsidRPr="005A3421">
        <w:rPr>
          <w:rFonts w:eastAsia="SimSun"/>
          <w:lang w:eastAsia="zh-CN"/>
        </w:rPr>
        <w:t>shall reject the request and return an error</w:t>
      </w:r>
      <w:r w:rsidRPr="005A3421">
        <w:rPr>
          <w:rFonts w:eastAsia="SimSun" w:hint="eastAsia"/>
          <w:lang w:eastAsia="zh-CN"/>
        </w:rPr>
        <w:t xml:space="preserve"> to the Originator. </w:t>
      </w:r>
      <w:r w:rsidRPr="005A3421">
        <w:t xml:space="preserve">If </w:t>
      </w:r>
      <w:r w:rsidRPr="005A3421">
        <w:rPr>
          <w:rFonts w:eastAsia="SimSun" w:hint="eastAsia"/>
          <w:lang w:eastAsia="zh-CN"/>
        </w:rPr>
        <w:t>the name was not suggested</w:t>
      </w:r>
      <w:r w:rsidRPr="005A3421">
        <w:t xml:space="preserve"> by the Originator, assign a name generated by the Receiver to the resource to be created.</w:t>
      </w:r>
    </w:p>
    <w:p w14:paraId="1DD83298" w14:textId="77777777" w:rsidR="008F2794" w:rsidRPr="005A3421" w:rsidRDefault="008F2794" w:rsidP="008F2794">
      <w:pPr>
        <w:pStyle w:val="NO"/>
      </w:pPr>
      <w:r w:rsidRPr="005A3421">
        <w:t>NOTE:</w:t>
      </w:r>
      <w:r w:rsidRPr="005A3421">
        <w:tab/>
        <w:t>The name of a resource in general is not the same as its Resource ID. While a name of a resource only needs to be unique among the children of the same parent resource, the Resource ID needs to be unique in context of the Hosting CSE. When the name of the resource to be created is assigned by the Receiver, it may choose to use a name that is identical to the Unstructured-CSE-relative-Resource ID.</w:t>
      </w:r>
    </w:p>
    <w:p w14:paraId="0A19C511" w14:textId="77777777" w:rsidR="008F2794" w:rsidRPr="005A3421" w:rsidRDefault="008F2794" w:rsidP="008F2794">
      <w:pPr>
        <w:pStyle w:val="BN"/>
      </w:pPr>
      <w:r w:rsidRPr="005A3421">
        <w:t xml:space="preserve">Assign a Resource-ID (see </w:t>
      </w:r>
      <w:r w:rsidRPr="005A3421">
        <w:rPr>
          <w:i/>
        </w:rPr>
        <w:t>resourceID</w:t>
      </w:r>
      <w:r w:rsidRPr="005A3421">
        <w:t xml:space="preserve"> attribute in common attribute table 9.6.1.3.2-1) to the resource to be created.</w:t>
      </w:r>
    </w:p>
    <w:p w14:paraId="19A9DA78" w14:textId="77777777" w:rsidR="008F2794" w:rsidRPr="005A3421" w:rsidRDefault="008F2794" w:rsidP="008F2794">
      <w:pPr>
        <w:pStyle w:val="BN"/>
      </w:pPr>
      <w:r w:rsidRPr="005A3421">
        <w:t>Assign values for mandatory RO mode attributes of the resource and override values provided for other mandatory attributes, where needed, and where allowed by the resource type definition and if not provided by the Originator itself.</w:t>
      </w:r>
    </w:p>
    <w:p w14:paraId="242EF766" w14:textId="77777777" w:rsidR="008F2794" w:rsidRPr="005A3421" w:rsidRDefault="008F2794" w:rsidP="008F2794">
      <w:pPr>
        <w:pStyle w:val="BN"/>
      </w:pPr>
      <w:r w:rsidRPr="005A3421">
        <w:t xml:space="preserve"> the Receiver shall assign a value to the following common attributes specified in clause 9.6.1.3:</w:t>
      </w:r>
    </w:p>
    <w:p w14:paraId="38D5DAAC" w14:textId="77777777" w:rsidR="008F2794" w:rsidRPr="005A3421" w:rsidRDefault="008F2794" w:rsidP="008F2794">
      <w:pPr>
        <w:pStyle w:val="B20"/>
      </w:pPr>
      <w:r w:rsidRPr="005A3421">
        <w:t>a)</w:t>
      </w:r>
      <w:r w:rsidRPr="005A3421">
        <w:tab/>
      </w:r>
      <w:r w:rsidRPr="005A3421">
        <w:rPr>
          <w:i/>
        </w:rPr>
        <w:t>parentID</w:t>
      </w:r>
      <w:r w:rsidRPr="005A3421">
        <w:t>;</w:t>
      </w:r>
    </w:p>
    <w:p w14:paraId="7F32D16C" w14:textId="77777777" w:rsidR="008F2794" w:rsidRPr="005A3421" w:rsidRDefault="008F2794" w:rsidP="008F2794">
      <w:pPr>
        <w:pStyle w:val="B20"/>
      </w:pPr>
      <w:r w:rsidRPr="005A3421">
        <w:t>b)</w:t>
      </w:r>
      <w:r w:rsidRPr="005A3421">
        <w:tab/>
      </w:r>
      <w:r w:rsidRPr="005A3421">
        <w:rPr>
          <w:i/>
        </w:rPr>
        <w:t>creationTime</w:t>
      </w:r>
      <w:r w:rsidRPr="005A3421">
        <w:t>;</w:t>
      </w:r>
    </w:p>
    <w:p w14:paraId="5B990D60" w14:textId="77777777" w:rsidR="008F2794" w:rsidRPr="005A3421" w:rsidRDefault="008F2794" w:rsidP="008F2794">
      <w:pPr>
        <w:pStyle w:val="B20"/>
      </w:pPr>
      <w:r w:rsidRPr="005A3421">
        <w:t>c)</w:t>
      </w:r>
      <w:r w:rsidRPr="005A3421">
        <w:tab/>
      </w:r>
      <w:r w:rsidRPr="005A3421">
        <w:rPr>
          <w:i/>
        </w:rPr>
        <w:t>expirationTime</w:t>
      </w:r>
      <w:r w:rsidRPr="005A3421">
        <w:t>: if not provided by the Originator, the Receiver shall assign the maximum value possible (within the restriction of the Receiver policies). If the value provided by the Originator cannot be supported, due to either policy or subscription restrictions, the Receiver will assign a new value;</w:t>
      </w:r>
    </w:p>
    <w:p w14:paraId="19A30082" w14:textId="77777777" w:rsidR="008F2794" w:rsidRPr="005A3421" w:rsidRDefault="008F2794" w:rsidP="008F2794">
      <w:pPr>
        <w:pStyle w:val="B20"/>
      </w:pPr>
      <w:r w:rsidRPr="005A3421">
        <w:t>d)</w:t>
      </w:r>
      <w:r w:rsidRPr="005A3421">
        <w:tab/>
      </w:r>
      <w:r w:rsidRPr="005A3421">
        <w:rPr>
          <w:i/>
        </w:rPr>
        <w:t>lastModifiedTime</w:t>
      </w:r>
      <w:r w:rsidRPr="005A3421">
        <w:t xml:space="preserve">: which is equals to the </w:t>
      </w:r>
      <w:r w:rsidRPr="005A3421">
        <w:rPr>
          <w:i/>
        </w:rPr>
        <w:t>creationTime</w:t>
      </w:r>
      <w:r w:rsidRPr="005A3421">
        <w:t>;</w:t>
      </w:r>
    </w:p>
    <w:p w14:paraId="1D572C88" w14:textId="77777777" w:rsidR="008F2794" w:rsidRPr="005A3421" w:rsidRDefault="008F2794" w:rsidP="008F2794">
      <w:pPr>
        <w:pStyle w:val="B20"/>
      </w:pPr>
      <w:r w:rsidRPr="005A3421">
        <w:t>e)</w:t>
      </w:r>
      <w:r w:rsidRPr="005A3421">
        <w:tab/>
        <w:t>Any other RO (Read Only) attributes within the restriction of the Receiver policies.</w:t>
      </w:r>
    </w:p>
    <w:p w14:paraId="345424D0" w14:textId="77777777" w:rsidR="008F2794" w:rsidRPr="005A3421" w:rsidRDefault="008F2794" w:rsidP="008F2794">
      <w:pPr>
        <w:pStyle w:val="BN"/>
      </w:pPr>
      <w:r w:rsidRPr="005A3421">
        <w:t xml:space="preserve">The Receiver shall check whether a </w:t>
      </w:r>
      <w:r w:rsidRPr="005A3421">
        <w:rPr>
          <w:i/>
        </w:rPr>
        <w:t>creator</w:t>
      </w:r>
      <w:r w:rsidRPr="005A3421">
        <w:t xml:space="preserve"> attribute is included in the  </w:t>
      </w:r>
      <w:r w:rsidRPr="005A3421">
        <w:rPr>
          <w:b/>
          <w:i/>
        </w:rPr>
        <w:t>Content</w:t>
      </w:r>
      <w:r w:rsidRPr="005A3421">
        <w:t xml:space="preserve"> parameter of the request.  If included, the </w:t>
      </w:r>
      <w:r w:rsidRPr="005A3421">
        <w:rPr>
          <w:i/>
        </w:rPr>
        <w:t>creator</w:t>
      </w:r>
      <w:r w:rsidRPr="005A3421">
        <w:t xml:space="preserve"> attribute shall not have a value in the </w:t>
      </w:r>
      <w:r w:rsidRPr="005A3421">
        <w:rPr>
          <w:b/>
          <w:i/>
        </w:rPr>
        <w:t>Content</w:t>
      </w:r>
      <w:r w:rsidRPr="005A3421">
        <w:t xml:space="preserve"> parameter of the request. If  the </w:t>
      </w:r>
      <w:r w:rsidRPr="005A3421">
        <w:rPr>
          <w:i/>
        </w:rPr>
        <w:t>creator</w:t>
      </w:r>
      <w:r w:rsidRPr="005A3421">
        <w:t xml:space="preserve"> attribute is included in the request and the </w:t>
      </w:r>
      <w:r w:rsidRPr="005A3421">
        <w:rPr>
          <w:i/>
        </w:rPr>
        <w:t xml:space="preserve">creator </w:t>
      </w:r>
      <w:r w:rsidRPr="005A3421">
        <w:t xml:space="preserve">attribute is supported for the type of resource being created, then the Receiver shall to include the </w:t>
      </w:r>
      <w:r w:rsidRPr="005A3421">
        <w:rPr>
          <w:i/>
        </w:rPr>
        <w:t xml:space="preserve">creator </w:t>
      </w:r>
      <w:r w:rsidRPr="005A3421">
        <w:t xml:space="preserve">attribute in the resource to be created.  The Receiver shall assign a value equal to the value carried in the </w:t>
      </w:r>
      <w:r w:rsidRPr="005A3421">
        <w:rPr>
          <w:b/>
          <w:i/>
        </w:rPr>
        <w:t>From</w:t>
      </w:r>
      <w:r w:rsidRPr="005A3421">
        <w:t xml:space="preserve"> request parameter.  In the event that the originator provides a value for the </w:t>
      </w:r>
      <w:r w:rsidRPr="005A3421">
        <w:rPr>
          <w:i/>
        </w:rPr>
        <w:t xml:space="preserve">creator </w:t>
      </w:r>
      <w:r w:rsidRPr="005A3421">
        <w:t>attribute within the request, this request shall be deemed invalid.</w:t>
      </w:r>
    </w:p>
    <w:p w14:paraId="1B151D60" w14:textId="77777777" w:rsidR="008F2794" w:rsidRPr="005A3421" w:rsidRDefault="008F2794" w:rsidP="008F2794">
      <w:pPr>
        <w:pStyle w:val="B10"/>
      </w:pPr>
      <w:r w:rsidRPr="005A3421">
        <w:tab/>
        <w:t xml:space="preserve">On the other hand if the </w:t>
      </w:r>
      <w:r w:rsidRPr="005A3421">
        <w:rPr>
          <w:i/>
        </w:rPr>
        <w:t>creator</w:t>
      </w:r>
      <w:r w:rsidRPr="005A3421">
        <w:t xml:space="preserve"> attribute is not included in the  </w:t>
      </w:r>
      <w:r w:rsidRPr="005A3421">
        <w:rPr>
          <w:b/>
          <w:i/>
        </w:rPr>
        <w:t>Content</w:t>
      </w:r>
      <w:r w:rsidRPr="005A3421">
        <w:t xml:space="preserve"> parameter of the request, then the Receiver shall not include the </w:t>
      </w:r>
      <w:r w:rsidRPr="005A3421">
        <w:rPr>
          <w:i/>
        </w:rPr>
        <w:t xml:space="preserve">creator </w:t>
      </w:r>
      <w:r w:rsidRPr="005A3421">
        <w:t>attribute in the resource to be created.</w:t>
      </w:r>
    </w:p>
    <w:p w14:paraId="1414AF3D" w14:textId="77777777" w:rsidR="008F2794" w:rsidRPr="005A3421" w:rsidRDefault="008F2794" w:rsidP="008F2794">
      <w:pPr>
        <w:pStyle w:val="BN"/>
      </w:pPr>
      <w:r w:rsidRPr="005A3421">
        <w:t>On successful validation of the Create Request, the Receiver shall create the requested resource.</w:t>
      </w:r>
    </w:p>
    <w:p w14:paraId="789375F2" w14:textId="77777777" w:rsidR="006C3260" w:rsidRPr="00940D2F" w:rsidRDefault="008F2794" w:rsidP="006C3260">
      <w:pPr>
        <w:pStyle w:val="BN"/>
      </w:pPr>
      <w:r w:rsidRPr="005A3421">
        <w:t xml:space="preserve">The Receiver shall check if the created child resource leads to changes in its parent </w:t>
      </w:r>
      <w:r w:rsidRPr="005A3421">
        <w:rPr>
          <w:rFonts w:eastAsia="SimSun" w:hint="eastAsia"/>
          <w:lang w:eastAsia="zh-CN"/>
        </w:rPr>
        <w:t>resource</w:t>
      </w:r>
      <w:r w:rsidRPr="005A3421">
        <w:rPr>
          <w:rFonts w:eastAsia="SimSun"/>
          <w:lang w:eastAsia="zh-CN"/>
        </w:rPr>
        <w:t>'</w:t>
      </w:r>
      <w:r w:rsidRPr="005A3421">
        <w:rPr>
          <w:rFonts w:eastAsia="SimSun" w:hint="eastAsia"/>
          <w:lang w:eastAsia="zh-CN"/>
        </w:rPr>
        <w:t xml:space="preserve">s </w:t>
      </w:r>
      <w:r w:rsidRPr="005A3421">
        <w:t>attribute</w:t>
      </w:r>
      <w:r w:rsidRPr="005A3421">
        <w:rPr>
          <w:rFonts w:eastAsia="SimSun" w:hint="eastAsia"/>
          <w:lang w:eastAsia="zh-CN"/>
        </w:rPr>
        <w:t>(</w:t>
      </w:r>
      <w:r w:rsidRPr="005A3421">
        <w:t>s</w:t>
      </w:r>
      <w:r w:rsidRPr="005A3421">
        <w:rPr>
          <w:rFonts w:eastAsia="SimSun" w:hint="eastAsia"/>
          <w:lang w:eastAsia="zh-CN"/>
        </w:rPr>
        <w:t>)</w:t>
      </w:r>
      <w:r w:rsidRPr="005A3421">
        <w:t xml:space="preserve">, if so the parent </w:t>
      </w:r>
      <w:r w:rsidRPr="005A3421">
        <w:rPr>
          <w:rFonts w:eastAsia="SimSun" w:hint="eastAsia"/>
          <w:lang w:eastAsia="zh-CN"/>
        </w:rPr>
        <w:t>resource</w:t>
      </w:r>
      <w:r w:rsidRPr="005A3421">
        <w:rPr>
          <w:rFonts w:eastAsia="SimSun"/>
          <w:lang w:eastAsia="zh-CN"/>
        </w:rPr>
        <w:t>'</w:t>
      </w:r>
      <w:r w:rsidRPr="005A3421">
        <w:rPr>
          <w:rFonts w:eastAsia="SimSun" w:hint="eastAsia"/>
          <w:lang w:eastAsia="zh-CN"/>
        </w:rPr>
        <w:t xml:space="preserve">s </w:t>
      </w:r>
      <w:r w:rsidRPr="005A3421">
        <w:t>attribute</w:t>
      </w:r>
      <w:r w:rsidRPr="005A3421">
        <w:rPr>
          <w:rFonts w:eastAsia="SimSun" w:hint="eastAsia"/>
          <w:lang w:eastAsia="zh-CN"/>
        </w:rPr>
        <w:t>(</w:t>
      </w:r>
      <w:r w:rsidRPr="005A3421">
        <w:t>s</w:t>
      </w:r>
      <w:r w:rsidRPr="005A3421">
        <w:rPr>
          <w:rFonts w:eastAsia="SimSun" w:hint="eastAsia"/>
          <w:lang w:eastAsia="zh-CN"/>
        </w:rPr>
        <w:t>)</w:t>
      </w:r>
      <w:r w:rsidRPr="005A3421">
        <w:t xml:space="preserve"> shall be updated</w:t>
      </w:r>
      <w:r w:rsidRPr="005A3421">
        <w:rPr>
          <w:rFonts w:eastAsia="SimSun" w:hint="eastAsia"/>
          <w:lang w:eastAsia="zh-CN"/>
        </w:rPr>
        <w:t>.</w:t>
      </w:r>
      <w:r w:rsidR="006C3260" w:rsidRPr="006C3260">
        <w:t xml:space="preserve"> </w:t>
      </w:r>
    </w:p>
    <w:p w14:paraId="4C20CD5C" w14:textId="77777777" w:rsidR="008F2794" w:rsidRPr="005A3421" w:rsidRDefault="006C3260" w:rsidP="006C3260">
      <w:pPr>
        <w:pStyle w:val="BN"/>
      </w:pPr>
      <w:r w:rsidRPr="00B0046F">
        <w:t xml:space="preserve">The Receiver shall check if the created child resource references an Application Entity Resource ID, if so the Hosting CSE </w:t>
      </w:r>
      <w:r>
        <w:t>shall</w:t>
      </w:r>
      <w:r w:rsidRPr="00B0046F">
        <w:t xml:space="preserve"> send a NOTIFY request to the IN-CSE, requesting to add the entry to the &lt;AEContactList&gt; resource</w:t>
      </w:r>
      <w:r w:rsidRPr="00B0046F">
        <w:rPr>
          <w:rFonts w:eastAsia="SimSun" w:hint="eastAsia"/>
          <w:lang w:eastAsia="zh-CN"/>
        </w:rPr>
        <w:t>.</w:t>
      </w:r>
    </w:p>
    <w:p w14:paraId="2173136C" w14:textId="77777777" w:rsidR="008F2794" w:rsidRPr="005A3421" w:rsidRDefault="008F2794" w:rsidP="008F2794">
      <w:r w:rsidRPr="005A3421">
        <w:rPr>
          <w:b/>
        </w:rPr>
        <w:t>Step 003:</w:t>
      </w:r>
      <w:r w:rsidRPr="005A3421">
        <w:t xml:space="preserve"> The Receiver shall respond with  mandatory parameters and may send optional parameters in Response message for CREATE operation as specified in clause 8.1.3.</w:t>
      </w:r>
    </w:p>
    <w:p w14:paraId="56BCD745" w14:textId="77777777" w:rsidR="008F2794" w:rsidRPr="005A3421" w:rsidRDefault="008F2794" w:rsidP="008F2794">
      <w:r w:rsidRPr="005A3421">
        <w:rPr>
          <w:b/>
        </w:rPr>
        <w:t>General Exceptions:</w:t>
      </w:r>
    </w:p>
    <w:p w14:paraId="259B6562" w14:textId="77777777" w:rsidR="00E745ED" w:rsidRDefault="008F2794" w:rsidP="00060623">
      <w:pPr>
        <w:pStyle w:val="BN"/>
        <w:numPr>
          <w:ilvl w:val="0"/>
          <w:numId w:val="50"/>
        </w:numPr>
      </w:pPr>
      <w:r w:rsidRPr="005A3421">
        <w:t>The Originator does not have the privileges to create a resource on the Receiver. The Receiver responds with an error.</w:t>
      </w:r>
    </w:p>
    <w:p w14:paraId="558D28FB" w14:textId="77777777" w:rsidR="008F2794" w:rsidRPr="005A3421" w:rsidRDefault="008F2794" w:rsidP="008F2794">
      <w:pPr>
        <w:pStyle w:val="BN"/>
      </w:pPr>
      <w:r w:rsidRPr="005A3421">
        <w:t>The resource with the specified name (if provided) already exists at the Receiver. The Receiver responds with an error.</w:t>
      </w:r>
    </w:p>
    <w:p w14:paraId="236A10DC" w14:textId="77777777" w:rsidR="008F2794" w:rsidRPr="005A3421" w:rsidRDefault="008F2794" w:rsidP="008F2794">
      <w:pPr>
        <w:pStyle w:val="BN"/>
      </w:pPr>
      <w:r w:rsidRPr="005A3421">
        <w:t xml:space="preserve">The provided information in </w:t>
      </w:r>
      <w:r w:rsidRPr="005A3421">
        <w:rPr>
          <w:b/>
          <w:i/>
        </w:rPr>
        <w:t>Content</w:t>
      </w:r>
      <w:r w:rsidRPr="005A3421">
        <w:t xml:space="preserve"> is not accepted by the Receiver (e.g. missing mandatory parameter). The Receiver responds with an error.</w:t>
      </w:r>
    </w:p>
    <w:p w14:paraId="37157C13" w14:textId="77777777" w:rsidR="008F2794" w:rsidRPr="005A3421" w:rsidRDefault="008F2794" w:rsidP="008F2794">
      <w:pPr>
        <w:pStyle w:val="Heading3"/>
      </w:pPr>
      <w:bookmarkStart w:id="2561" w:name="_Toc470164031"/>
      <w:bookmarkStart w:id="2562" w:name="_Toc470164613"/>
      <w:bookmarkStart w:id="2563" w:name="_Toc475715222"/>
      <w:bookmarkStart w:id="2564" w:name="_Toc479349028"/>
      <w:bookmarkStart w:id="2565" w:name="_Toc484070476"/>
      <w:bookmarkStart w:id="2566" w:name="_Toc520701336"/>
      <w:r w:rsidRPr="005A3421">
        <w:t>10.1.</w:t>
      </w:r>
      <w:r>
        <w:t>3</w:t>
      </w:r>
      <w:r w:rsidRPr="005A3421">
        <w:tab/>
        <w:t>RETRIEVE (R)</w:t>
      </w:r>
      <w:bookmarkEnd w:id="2561"/>
      <w:bookmarkEnd w:id="2562"/>
      <w:bookmarkEnd w:id="2563"/>
      <w:bookmarkEnd w:id="2564"/>
      <w:bookmarkEnd w:id="2565"/>
      <w:bookmarkEnd w:id="2566"/>
    </w:p>
    <w:p w14:paraId="4E45A890" w14:textId="77777777" w:rsidR="008F2794" w:rsidRPr="005A3421" w:rsidRDefault="008F2794" w:rsidP="008F2794">
      <w:r w:rsidRPr="005A3421">
        <w:t xml:space="preserve">The RETRIEVE operation shall be used for retrieving the information stored for any of the attributes for a resource at the Receiver CSE. The Originator CSE or AE may request to retrieve a specific attribute by including the name of such attribute in the </w:t>
      </w:r>
      <w:r w:rsidRPr="005A3421">
        <w:rPr>
          <w:b/>
          <w:i/>
        </w:rPr>
        <w:t>Content</w:t>
      </w:r>
      <w:r w:rsidRPr="005A3421">
        <w:t xml:space="preserve"> parameter in the request message.</w:t>
      </w:r>
    </w:p>
    <w:p w14:paraId="616076F9" w14:textId="77777777" w:rsidR="008F2794" w:rsidRPr="005A3421" w:rsidRDefault="008F2794" w:rsidP="008F2794">
      <w:r w:rsidRPr="005A3421">
        <w:rPr>
          <w:b/>
        </w:rPr>
        <w:t>Originator</w:t>
      </w:r>
      <w:r w:rsidRPr="005A3421">
        <w:t xml:space="preserve"> requests retrieval of all attributes or a specific attributes of the target resource by using RETRIEVE Request. See clause 8.1.2 for the information to be included in the Request message. If only some specific attributes need to be retrieved, the name of such attributes shall be included in the </w:t>
      </w:r>
      <w:r w:rsidRPr="005A3421">
        <w:rPr>
          <w:b/>
          <w:i/>
        </w:rPr>
        <w:t>Content</w:t>
      </w:r>
      <w:r w:rsidRPr="005A3421">
        <w:t xml:space="preserve"> parameter of the Request message.</w:t>
      </w:r>
    </w:p>
    <w:p w14:paraId="4CC1266B" w14:textId="77777777" w:rsidR="008F2794" w:rsidRPr="005A3421" w:rsidRDefault="008F2794" w:rsidP="008F2794">
      <w:r w:rsidRPr="005A3421">
        <w:rPr>
          <w:b/>
        </w:rPr>
        <w:t>Receiver</w:t>
      </w:r>
      <w:r w:rsidRPr="005A3421">
        <w:t xml:space="preserve"> The Receiver performs local processing to verify the existence of requested resource and checks privileges for retrieving the information related to the resource. After successful verification, the Receiver shall return the requested information, otherwise an error indication shall be returned.</w:t>
      </w:r>
    </w:p>
    <w:p w14:paraId="28EBA94B" w14:textId="77777777" w:rsidR="008F2794" w:rsidRPr="005A3421" w:rsidRDefault="008F2794" w:rsidP="008F2794">
      <w:pPr>
        <w:pStyle w:val="FL"/>
      </w:pPr>
      <w:r w:rsidRPr="005A3421">
        <w:object w:dxaOrig="6663" w:dyaOrig="3662" w14:anchorId="2A59F504">
          <v:shape id="_x0000_i1051" type="#_x0000_t75" style="width:333.45pt;height:182.15pt" o:ole="">
            <v:imagedata r:id="rId67" o:title=""/>
          </v:shape>
          <o:OLEObject Type="Embed" ProgID="Visio.Drawing.11" ShapeID="_x0000_i1051" DrawAspect="Content" ObjectID="_1597500752" r:id="rId68"/>
        </w:object>
      </w:r>
    </w:p>
    <w:p w14:paraId="73CA7497" w14:textId="77777777" w:rsidR="008F2794" w:rsidRPr="005A3421" w:rsidRDefault="008F2794" w:rsidP="008F2794">
      <w:pPr>
        <w:pStyle w:val="TF"/>
      </w:pPr>
      <w:r w:rsidRPr="005A3421">
        <w:t>Figure 10.1.</w:t>
      </w:r>
      <w:r w:rsidR="00610794">
        <w:rPr>
          <w:rFonts w:eastAsiaTheme="minorEastAsia" w:hint="eastAsia"/>
          <w:lang w:eastAsia="zh-CN"/>
        </w:rPr>
        <w:t>3</w:t>
      </w:r>
      <w:r w:rsidRPr="005A3421">
        <w:t>-1: Procedure for RETRIEVing a Resource</w:t>
      </w:r>
    </w:p>
    <w:p w14:paraId="38E7B699" w14:textId="77777777" w:rsidR="008F2794" w:rsidRPr="005A3421" w:rsidRDefault="008F2794" w:rsidP="008F2794">
      <w:pPr>
        <w:rPr>
          <w:rFonts w:eastAsia="SimSun"/>
          <w:lang w:eastAsia="zh-CN"/>
        </w:rPr>
      </w:pPr>
      <w:r w:rsidRPr="005A3421">
        <w:rPr>
          <w:b/>
        </w:rPr>
        <w:t>Step 001:</w:t>
      </w:r>
      <w:r w:rsidRPr="005A3421">
        <w:t xml:space="preserve"> The Originator shall  send mandatory parameters and may send optional parameters in Request message for RETRIEVE operation as specified in clause 8.1.2</w:t>
      </w:r>
      <w:r w:rsidRPr="005A3421">
        <w:rPr>
          <w:rFonts w:eastAsia="SimSun" w:hint="eastAsia"/>
          <w:lang w:eastAsia="zh-CN"/>
        </w:rPr>
        <w:t>.</w:t>
      </w:r>
    </w:p>
    <w:p w14:paraId="2C54DB3B" w14:textId="77777777" w:rsidR="008F2794" w:rsidRPr="005A3421" w:rsidRDefault="008F2794" w:rsidP="008F2794">
      <w:r w:rsidRPr="005A3421">
        <w:rPr>
          <w:b/>
        </w:rPr>
        <w:t xml:space="preserve">Step 002: </w:t>
      </w:r>
      <w:r w:rsidRPr="005A3421">
        <w:t xml:space="preserve">The Receiver shall verify the existence </w:t>
      </w:r>
      <w:r w:rsidRPr="005A3421">
        <w:rPr>
          <w:rFonts w:hint="eastAsia"/>
          <w:lang w:eastAsia="ko-KR"/>
        </w:rPr>
        <w:t xml:space="preserve"> (including </w:t>
      </w:r>
      <w:r w:rsidRPr="005A3421">
        <w:rPr>
          <w:rFonts w:hint="eastAsia"/>
          <w:b/>
          <w:i/>
          <w:lang w:eastAsia="ko-KR"/>
        </w:rPr>
        <w:t>Filter Criteria</w:t>
      </w:r>
      <w:r w:rsidRPr="005A3421">
        <w:rPr>
          <w:rFonts w:hint="eastAsia"/>
          <w:lang w:eastAsia="ko-KR"/>
        </w:rPr>
        <w:t xml:space="preserve"> checking, if it is given)</w:t>
      </w:r>
      <w:r w:rsidRPr="005A3421">
        <w:t xml:space="preserve"> of the target resource or the attribute and check if the Originator has appropriate privileges to retrieve information stored in the resource/attribute.</w:t>
      </w:r>
      <w:r w:rsidRPr="00C96DA2">
        <w:rPr>
          <w:rFonts w:hint="eastAsia"/>
          <w:lang w:eastAsia="ko-KR"/>
        </w:rPr>
        <w:t xml:space="preserve"> </w:t>
      </w:r>
      <w:r>
        <w:rPr>
          <w:rFonts w:hint="eastAsia"/>
          <w:lang w:eastAsia="ko-KR"/>
        </w:rPr>
        <w:t xml:space="preserve">This privilege checking </w:t>
      </w:r>
      <w:r>
        <w:rPr>
          <w:lang w:eastAsia="ko-KR"/>
        </w:rPr>
        <w:t xml:space="preserve">follows the rules defined in </w:t>
      </w:r>
      <w:r>
        <w:rPr>
          <w:rFonts w:hint="eastAsia"/>
          <w:lang w:eastAsia="ko-KR"/>
        </w:rPr>
        <w:t xml:space="preserve">the </w:t>
      </w:r>
      <w:r w:rsidRPr="009C0FC1">
        <w:rPr>
          <w:lang w:eastAsia="ko-KR"/>
        </w:rPr>
        <w:t>Table 9.6.1.3.2-1</w:t>
      </w:r>
      <w:r>
        <w:rPr>
          <w:lang w:eastAsia="ko-KR"/>
        </w:rPr>
        <w:t xml:space="preserve"> </w:t>
      </w:r>
      <w:r>
        <w:rPr>
          <w:rFonts w:hint="eastAsia"/>
          <w:lang w:eastAsia="ko-KR"/>
        </w:rPr>
        <w:t>(common attributes description)</w:t>
      </w:r>
      <w:r>
        <w:rPr>
          <w:lang w:eastAsia="ko-KR"/>
        </w:rPr>
        <w:t>.</w:t>
      </w:r>
    </w:p>
    <w:p w14:paraId="4E6B437E" w14:textId="77777777" w:rsidR="008F2794" w:rsidRPr="005A3421" w:rsidRDefault="008F2794" w:rsidP="008F2794">
      <w:r w:rsidRPr="005A3421">
        <w:rPr>
          <w:b/>
        </w:rPr>
        <w:t xml:space="preserve">Step 003: </w:t>
      </w:r>
      <w:r w:rsidRPr="005A3421">
        <w:t>The Receiver shall respond with  mandatory parameters and may send optional parameters in Response message for RETRIEVE operation as specified in clause 8.1.3.</w:t>
      </w:r>
    </w:p>
    <w:p w14:paraId="0409298B" w14:textId="77777777" w:rsidR="008F2794" w:rsidRPr="005A3421" w:rsidRDefault="008F2794" w:rsidP="008F2794">
      <w:pPr>
        <w:rPr>
          <w:b/>
        </w:rPr>
      </w:pPr>
      <w:r w:rsidRPr="005A3421">
        <w:rPr>
          <w:b/>
        </w:rPr>
        <w:t>General Exceptions:</w:t>
      </w:r>
    </w:p>
    <w:p w14:paraId="6E8B7B21" w14:textId="77777777" w:rsidR="00E745ED" w:rsidRDefault="008F2794" w:rsidP="00060623">
      <w:pPr>
        <w:pStyle w:val="BN"/>
        <w:numPr>
          <w:ilvl w:val="0"/>
          <w:numId w:val="51"/>
        </w:numPr>
      </w:pPr>
      <w:r w:rsidRPr="005A3421">
        <w:t xml:space="preserve">The targeted resource/attribute in </w:t>
      </w:r>
      <w:r w:rsidRPr="00A279D5">
        <w:rPr>
          <w:b/>
          <w:i/>
        </w:rPr>
        <w:t>To</w:t>
      </w:r>
      <w:r w:rsidRPr="005A3421">
        <w:t xml:space="preserve"> parameter does not exist. The Receiver responds with an error.</w:t>
      </w:r>
    </w:p>
    <w:p w14:paraId="77FFA5AF" w14:textId="77777777" w:rsidR="008F2794" w:rsidRPr="005A3421" w:rsidRDefault="008F2794" w:rsidP="008F2794">
      <w:pPr>
        <w:pStyle w:val="BN"/>
      </w:pPr>
      <w:r w:rsidRPr="005A3421">
        <w:t>The Originator does not have privileges to retrieve information stored in the resource on the Receiver. The Receiver responds with an error.</w:t>
      </w:r>
    </w:p>
    <w:p w14:paraId="25841ECA" w14:textId="77777777" w:rsidR="008F2794" w:rsidRPr="005A3421" w:rsidRDefault="008F2794" w:rsidP="008F2794">
      <w:pPr>
        <w:pStyle w:val="Heading3"/>
      </w:pPr>
      <w:bookmarkStart w:id="2567" w:name="_Toc470164032"/>
      <w:bookmarkStart w:id="2568" w:name="_Toc470164614"/>
      <w:bookmarkStart w:id="2569" w:name="_Toc475715223"/>
      <w:bookmarkStart w:id="2570" w:name="_Toc479349029"/>
      <w:bookmarkStart w:id="2571" w:name="_Toc484070477"/>
      <w:bookmarkStart w:id="2572" w:name="_Toc520701337"/>
      <w:r w:rsidRPr="005A3421">
        <w:t>10.1.</w:t>
      </w:r>
      <w:r>
        <w:t>4</w:t>
      </w:r>
      <w:r w:rsidRPr="005A3421">
        <w:tab/>
        <w:t>UPDATE (U)</w:t>
      </w:r>
      <w:bookmarkEnd w:id="2567"/>
      <w:bookmarkEnd w:id="2568"/>
      <w:bookmarkEnd w:id="2569"/>
      <w:bookmarkEnd w:id="2570"/>
      <w:bookmarkEnd w:id="2571"/>
      <w:bookmarkEnd w:id="2572"/>
    </w:p>
    <w:p w14:paraId="589DFABB" w14:textId="77777777" w:rsidR="008F2794" w:rsidRPr="005A3421" w:rsidRDefault="008F2794" w:rsidP="008F2794">
      <w:r w:rsidRPr="005A3421">
        <w:t xml:space="preserve">The UPDATE operation shall be used for updating the information stored for any of the attributes at a target resource. Especially important is the </w:t>
      </w:r>
      <w:r w:rsidRPr="005A3421">
        <w:rPr>
          <w:i/>
        </w:rPr>
        <w:t>expirationTime</w:t>
      </w:r>
      <w:r w:rsidRPr="005A3421">
        <w:t xml:space="preserve">, since a failure in refreshing this attribute may result in the deletion of the resource. The Originator CSE or AE can request to update, create or delete specific attribute(s) at the target resource by including the name of such attribute(s) and its values in the </w:t>
      </w:r>
      <w:r w:rsidRPr="005A3421">
        <w:rPr>
          <w:b/>
          <w:i/>
        </w:rPr>
        <w:t>Content</w:t>
      </w:r>
      <w:r w:rsidRPr="005A3421">
        <w:t xml:space="preserve"> parameter of the request message.</w:t>
      </w:r>
    </w:p>
    <w:p w14:paraId="3FA8BF7C" w14:textId="77777777" w:rsidR="008F2794" w:rsidRPr="005A3421" w:rsidRDefault="008F2794" w:rsidP="008F2794">
      <w:r w:rsidRPr="005A3421">
        <w:rPr>
          <w:b/>
        </w:rPr>
        <w:t>Originator</w:t>
      </w:r>
      <w:r w:rsidRPr="005A3421">
        <w:t xml:space="preserve"> requests update any of the attributes at the target resource by using UPDATE Request message. The Originator shall send new (proposed) values for the attribute(s) that need to be updated. The UPDATE operation allows to modify or create previously non-existing attributes of the resource type (defined in clause 9.6) that are indicated as "RW" (Read Write) for the specific resource type definition.</w:t>
      </w:r>
    </w:p>
    <w:p w14:paraId="47C6D2EF" w14:textId="77777777" w:rsidR="008F2794" w:rsidRPr="005A3421" w:rsidRDefault="008F2794" w:rsidP="008F2794">
      <w:r w:rsidRPr="005A3421">
        <w:t xml:space="preserve">The </w:t>
      </w:r>
      <w:r w:rsidRPr="005A3421">
        <w:rPr>
          <w:b/>
        </w:rPr>
        <w:t>Originator</w:t>
      </w:r>
      <w:r w:rsidRPr="005A3421">
        <w:t xml:space="preserve"> requests to delete attributes at the target resource by using UPDATE Request message. The Originator shall send the name of the attributes to be deleted (defined in clause 9.6) for the specific resource type with their value set to NULL, in the Request message.</w:t>
      </w:r>
    </w:p>
    <w:p w14:paraId="31970154" w14:textId="77777777" w:rsidR="008F2794" w:rsidRPr="005A3421" w:rsidRDefault="008F2794" w:rsidP="008F2794">
      <w:r w:rsidRPr="005A3421">
        <w:t>See clause 8.1.2 for the information to be included in the Request message.</w:t>
      </w:r>
    </w:p>
    <w:p w14:paraId="091AB994" w14:textId="77777777" w:rsidR="008F2794" w:rsidRPr="005A3421" w:rsidRDefault="008F2794" w:rsidP="008F2794">
      <w:r w:rsidRPr="005A3421">
        <w:rPr>
          <w:b/>
        </w:rPr>
        <w:t>Receiver</w:t>
      </w:r>
      <w:r w:rsidRPr="005A3421">
        <w:t xml:space="preserve"> The Receiver verifies the existence of the addressed resource, the validity of the attributes provided and the privileges to modify them, </w:t>
      </w:r>
      <w:r w:rsidRPr="005A3421">
        <w:rPr>
          <w:rFonts w:hint="eastAsia"/>
          <w:lang w:eastAsia="ko-KR"/>
        </w:rPr>
        <w:t>the Receiver</w:t>
      </w:r>
      <w:r w:rsidRPr="005A3421">
        <w:t xml:space="preserve"> shall update the attributes provided and shall return a Response message to the Originator with the operation results as specified in clause 8.1.3.</w:t>
      </w:r>
    </w:p>
    <w:p w14:paraId="614E0FDF" w14:textId="77777777" w:rsidR="008F2794" w:rsidRPr="005A3421" w:rsidRDefault="008F2794" w:rsidP="008F2794">
      <w:r w:rsidRPr="005A3421">
        <w:rPr>
          <w:rFonts w:hint="eastAsia"/>
          <w:lang w:eastAsia="zh-CN"/>
        </w:rPr>
        <w:t>I</w:t>
      </w:r>
      <w:r w:rsidRPr="005A3421">
        <w:t>f the attributes provided do not exist, after verifying the existence of the addressed resource, the Receiver validates the attributes provided and the privileges to create them. On successful validation, the Receiver shall create the attributes provided with their associated values and shall return a Response message to the Originator with the operation results as specified in clause 8.1.3.</w:t>
      </w:r>
    </w:p>
    <w:p w14:paraId="0AC3C531" w14:textId="182C9497" w:rsidR="008F2794" w:rsidRPr="005A3421" w:rsidRDefault="008F2794" w:rsidP="008F2794">
      <w:r w:rsidRPr="005A3421">
        <w:rPr>
          <w:rFonts w:hint="eastAsia"/>
          <w:lang w:eastAsia="zh-CN"/>
        </w:rPr>
        <w:t>I</w:t>
      </w:r>
      <w:r w:rsidRPr="005A3421">
        <w:t xml:space="preserve">f the attributes provided have their value set to NULL, after verifying the existence of the addressed resource, the Receiver validates the attributes provided and the </w:t>
      </w:r>
      <w:r w:rsidR="00564928">
        <w:t>Update</w:t>
      </w:r>
      <w:r w:rsidR="00564928" w:rsidRPr="005A3421">
        <w:t xml:space="preserve"> </w:t>
      </w:r>
      <w:r w:rsidRPr="005A3421">
        <w:t>privileges</w:t>
      </w:r>
      <w:r w:rsidR="00564928">
        <w:t xml:space="preserve"> of the Originator</w:t>
      </w:r>
      <w:r w:rsidRPr="005A3421">
        <w:t>. On successful validation, the Receiver shall delete such attributes and shall return a Response message to the Originator with the operation results as specified in clause 8.1.3.</w:t>
      </w:r>
    </w:p>
    <w:p w14:paraId="1370A0DA" w14:textId="77777777" w:rsidR="008F2794" w:rsidRPr="005A3421" w:rsidRDefault="008F2794" w:rsidP="008F2794">
      <w:pPr>
        <w:pStyle w:val="FL"/>
      </w:pPr>
      <w:r w:rsidRPr="005A3421">
        <w:object w:dxaOrig="6663" w:dyaOrig="3662" w14:anchorId="58195ABE">
          <v:shape id="_x0000_i1052" type="#_x0000_t75" style="width:333.45pt;height:182.15pt" o:ole="">
            <v:imagedata r:id="rId69" o:title=""/>
          </v:shape>
          <o:OLEObject Type="Embed" ProgID="Visio.Drawing.11" ShapeID="_x0000_i1052" DrawAspect="Content" ObjectID="_1597500753" r:id="rId70"/>
        </w:object>
      </w:r>
    </w:p>
    <w:p w14:paraId="62D77993" w14:textId="77777777" w:rsidR="008F2794" w:rsidRPr="005A3421" w:rsidRDefault="008F2794" w:rsidP="008F2794">
      <w:pPr>
        <w:pStyle w:val="TF"/>
      </w:pPr>
      <w:r w:rsidRPr="005A3421">
        <w:t>Figure 10.1.</w:t>
      </w:r>
      <w:r w:rsidR="00610794">
        <w:rPr>
          <w:rFonts w:eastAsiaTheme="minorEastAsia" w:hint="eastAsia"/>
          <w:lang w:eastAsia="zh-CN"/>
        </w:rPr>
        <w:t>4</w:t>
      </w:r>
      <w:r w:rsidRPr="005A3421">
        <w:t>-1: Procedure for UPDATing a Resource</w:t>
      </w:r>
    </w:p>
    <w:p w14:paraId="7F5FE6F2" w14:textId="77777777" w:rsidR="008F2794" w:rsidRPr="005A3421" w:rsidRDefault="008F2794" w:rsidP="008F2794">
      <w:pPr>
        <w:rPr>
          <w:rFonts w:eastAsia="SimSun"/>
          <w:lang w:eastAsia="zh-CN"/>
        </w:rPr>
      </w:pPr>
      <w:r w:rsidRPr="005A3421">
        <w:rPr>
          <w:b/>
        </w:rPr>
        <w:t>Step 001:</w:t>
      </w:r>
      <w:r w:rsidRPr="005A3421">
        <w:t xml:space="preserve"> The Originator shall send</w:t>
      </w:r>
      <w:r w:rsidRPr="005A3421">
        <w:rPr>
          <w:rFonts w:eastAsia="SimSun" w:hint="eastAsia"/>
          <w:lang w:eastAsia="zh-CN"/>
        </w:rPr>
        <w:t xml:space="preserve"> </w:t>
      </w:r>
      <w:r w:rsidRPr="005A3421">
        <w:t>mandatory parameters and may send optional parameters in Request message for UPDATE operation as specified in clause 8.1.2.</w:t>
      </w:r>
    </w:p>
    <w:p w14:paraId="1D2BDD5C" w14:textId="0488F39E" w:rsidR="008F2794" w:rsidRPr="005A3421" w:rsidRDefault="008F2794" w:rsidP="008F2794">
      <w:pPr>
        <w:rPr>
          <w:rFonts w:eastAsia="SimSun"/>
          <w:highlight w:val="cyan"/>
          <w:lang w:eastAsia="zh-CN"/>
        </w:rPr>
      </w:pPr>
      <w:r w:rsidRPr="005A3421">
        <w:rPr>
          <w:b/>
        </w:rPr>
        <w:t xml:space="preserve">Step 002: </w:t>
      </w:r>
      <w:r w:rsidRPr="005A3421">
        <w:t>The Receiver shall verify the existence</w:t>
      </w:r>
      <w:r w:rsidRPr="005A3421">
        <w:rPr>
          <w:rFonts w:hint="eastAsia"/>
          <w:lang w:eastAsia="ko-KR"/>
        </w:rPr>
        <w:t xml:space="preserve"> (including </w:t>
      </w:r>
      <w:r w:rsidRPr="005A3421">
        <w:rPr>
          <w:rFonts w:hint="eastAsia"/>
          <w:b/>
          <w:i/>
          <w:lang w:eastAsia="ko-KR"/>
        </w:rPr>
        <w:t>Filter Criteria</w:t>
      </w:r>
      <w:r w:rsidRPr="005A3421">
        <w:rPr>
          <w:rFonts w:hint="eastAsia"/>
          <w:lang w:eastAsia="ko-KR"/>
        </w:rPr>
        <w:t xml:space="preserve"> checking, if it is given)</w:t>
      </w:r>
      <w:r w:rsidRPr="005A3421">
        <w:t xml:space="preserve"> of the requested resource and if the Originator has the appropriate privilege to </w:t>
      </w:r>
      <w:r w:rsidRPr="005A3421">
        <w:rPr>
          <w:rFonts w:hint="eastAsia"/>
          <w:lang w:eastAsia="ko-KR"/>
        </w:rPr>
        <w:t>update</w:t>
      </w:r>
      <w:r w:rsidRPr="005A3421">
        <w:t xml:space="preserve"> the resource.</w:t>
      </w:r>
      <w:r w:rsidRPr="00C96DA2">
        <w:rPr>
          <w:rFonts w:hint="eastAsia"/>
          <w:lang w:eastAsia="ko-KR"/>
        </w:rPr>
        <w:t xml:space="preserve"> </w:t>
      </w:r>
      <w:r>
        <w:rPr>
          <w:rFonts w:hint="eastAsia"/>
          <w:lang w:eastAsia="ko-KR"/>
        </w:rPr>
        <w:t xml:space="preserve">This privilege checking </w:t>
      </w:r>
      <w:r>
        <w:rPr>
          <w:lang w:eastAsia="ko-KR"/>
        </w:rPr>
        <w:t xml:space="preserve">follows the rules defined in </w:t>
      </w:r>
      <w:r>
        <w:rPr>
          <w:rFonts w:hint="eastAsia"/>
          <w:lang w:eastAsia="ko-KR"/>
        </w:rPr>
        <w:t xml:space="preserve">the </w:t>
      </w:r>
      <w:r w:rsidRPr="009C0FC1">
        <w:rPr>
          <w:lang w:eastAsia="ko-KR"/>
        </w:rPr>
        <w:t>Table 9.6.1.3.2-1</w:t>
      </w:r>
      <w:r>
        <w:rPr>
          <w:lang w:eastAsia="ko-KR"/>
        </w:rPr>
        <w:t xml:space="preserve"> </w:t>
      </w:r>
      <w:r>
        <w:rPr>
          <w:rFonts w:hint="eastAsia"/>
          <w:lang w:eastAsia="ko-KR"/>
        </w:rPr>
        <w:t>(common attributes description)</w:t>
      </w:r>
      <w:r w:rsidRPr="005A3421">
        <w:t xml:space="preserve">. On successful validation, the Receiver shall update the resource as requested. </w:t>
      </w:r>
      <w:r w:rsidRPr="005A3421">
        <w:rPr>
          <w:rFonts w:hint="eastAsia"/>
          <w:lang w:eastAsia="zh-CN"/>
        </w:rPr>
        <w:t>I</w:t>
      </w:r>
      <w:r w:rsidRPr="005A3421">
        <w:t xml:space="preserve">f the attributes provided do not exist, the Receiver shall validate if the Originator has appropriate privileges to create the attributes at the target resource. On successful validation, the Receiver shall create the attributes with their associated values at the resource as requested.  </w:t>
      </w:r>
      <w:r w:rsidRPr="005A3421">
        <w:rPr>
          <w:rFonts w:hint="eastAsia"/>
          <w:lang w:eastAsia="zh-CN"/>
        </w:rPr>
        <w:t>I</w:t>
      </w:r>
      <w:r w:rsidRPr="005A3421">
        <w:t xml:space="preserve">f the attributes provided have their value set to NULL, the Receiver shall validate if the Originator has </w:t>
      </w:r>
      <w:r w:rsidR="00564928">
        <w:t>Update</w:t>
      </w:r>
      <w:r w:rsidRPr="005A3421">
        <w:t xml:space="preserve"> privilege to delete the attributes at the target resource. On successful validation, the Receiver shall delete such attributes.</w:t>
      </w:r>
      <w:r w:rsidRPr="005A3421">
        <w:rPr>
          <w:rFonts w:eastAsia="SimSun" w:hint="eastAsia"/>
          <w:lang w:eastAsia="zh-CN"/>
        </w:rPr>
        <w:t xml:space="preserve"> </w:t>
      </w:r>
      <w:r w:rsidRPr="005A3421">
        <w:t>The Receiver shall check if the updated target resource is a child of a parent resource having a stateTag attribute and increment the stateTag if present.</w:t>
      </w:r>
      <w:r w:rsidR="007462DC" w:rsidRPr="00940D2F">
        <w:rPr>
          <w:color w:val="000000"/>
        </w:rPr>
        <w:t xml:space="preserve"> </w:t>
      </w:r>
      <w:r w:rsidR="007462DC" w:rsidRPr="00B0046F">
        <w:rPr>
          <w:color w:val="000000"/>
        </w:rPr>
        <w:t xml:space="preserve">The Receiver shall check if the update causes a change  to a reference to an Application Entity Resource ID. If so the Hosting CSE </w:t>
      </w:r>
      <w:r w:rsidR="007462DC">
        <w:rPr>
          <w:color w:val="000000"/>
        </w:rPr>
        <w:t>shall</w:t>
      </w:r>
      <w:r w:rsidR="007462DC" w:rsidRPr="00B0046F">
        <w:rPr>
          <w:color w:val="000000"/>
        </w:rPr>
        <w:t xml:space="preserve"> send a NOTIFY request to the IN-CSE, requesting to update the entry to the &lt;AEContactList&gt; resource.</w:t>
      </w:r>
    </w:p>
    <w:p w14:paraId="36D7C73F" w14:textId="77777777" w:rsidR="008F2794" w:rsidRPr="005A3421" w:rsidRDefault="008F2794" w:rsidP="008F2794">
      <w:pPr>
        <w:keepNext/>
        <w:keepLines/>
      </w:pPr>
      <w:r w:rsidRPr="005A3421">
        <w:rPr>
          <w:b/>
        </w:rPr>
        <w:t>Step 003:</w:t>
      </w:r>
      <w:r w:rsidRPr="005A3421">
        <w:t xml:space="preserve"> The Receiver shall respond with  mandatory parameters and may send optional parameters in Response message for UPDATE operation as specified in clause 8.1.3.</w:t>
      </w:r>
    </w:p>
    <w:p w14:paraId="0F0397E7" w14:textId="77777777" w:rsidR="008F2794" w:rsidRPr="005A3421" w:rsidRDefault="008F2794" w:rsidP="008F2794">
      <w:pPr>
        <w:keepNext/>
        <w:keepLines/>
        <w:rPr>
          <w:b/>
        </w:rPr>
      </w:pPr>
      <w:r w:rsidRPr="005A3421">
        <w:rPr>
          <w:b/>
        </w:rPr>
        <w:t>General Exceptions:</w:t>
      </w:r>
    </w:p>
    <w:p w14:paraId="17E72E7F" w14:textId="77777777" w:rsidR="00E745ED" w:rsidRDefault="008F2794" w:rsidP="00060623">
      <w:pPr>
        <w:pStyle w:val="BN"/>
        <w:numPr>
          <w:ilvl w:val="0"/>
          <w:numId w:val="52"/>
        </w:numPr>
      </w:pPr>
      <w:r w:rsidRPr="005A3421">
        <w:t xml:space="preserve">The targeted resource in </w:t>
      </w:r>
      <w:r w:rsidRPr="00A279D5">
        <w:rPr>
          <w:b/>
          <w:i/>
        </w:rPr>
        <w:t>To</w:t>
      </w:r>
      <w:r w:rsidRPr="005A3421">
        <w:t xml:space="preserve"> parameter does not exist. The Receiver responds with an error.</w:t>
      </w:r>
    </w:p>
    <w:p w14:paraId="1AEF6CBF" w14:textId="54A48447" w:rsidR="008F2794" w:rsidRPr="005A3421" w:rsidRDefault="008F2794" w:rsidP="008F2794">
      <w:pPr>
        <w:pStyle w:val="BN"/>
      </w:pPr>
      <w:r w:rsidRPr="005A3421">
        <w:t xml:space="preserve">The Originator does not have the privilege to </w:t>
      </w:r>
      <w:r w:rsidR="00564928">
        <w:t>Update</w:t>
      </w:r>
      <w:r w:rsidRPr="005A3421">
        <w:t xml:space="preserve"> the resource </w:t>
      </w:r>
      <w:r w:rsidR="00564928">
        <w:t>including</w:t>
      </w:r>
      <w:r w:rsidR="00564928" w:rsidRPr="005A3421">
        <w:t xml:space="preserve"> </w:t>
      </w:r>
      <w:r w:rsidRPr="005A3421">
        <w:t xml:space="preserve">create </w:t>
      </w:r>
      <w:r w:rsidR="00564928">
        <w:t>non-existing</w:t>
      </w:r>
      <w:r w:rsidR="00564928" w:rsidRPr="005A3421">
        <w:t xml:space="preserve"> </w:t>
      </w:r>
      <w:r w:rsidRPr="005A3421">
        <w:t xml:space="preserve">attributes or delete </w:t>
      </w:r>
      <w:r w:rsidR="00564928">
        <w:t>exisiting</w:t>
      </w:r>
      <w:r w:rsidR="00564928" w:rsidRPr="005A3421">
        <w:t xml:space="preserve"> </w:t>
      </w:r>
      <w:r w:rsidRPr="005A3421">
        <w:t xml:space="preserve">attributes on the Receiver. The Receiver responds with </w:t>
      </w:r>
      <w:r w:rsidR="00564928">
        <w:t>an</w:t>
      </w:r>
      <w:r w:rsidR="00564928" w:rsidRPr="005A3421">
        <w:t xml:space="preserve"> </w:t>
      </w:r>
      <w:r w:rsidRPr="005A3421">
        <w:t>error.</w:t>
      </w:r>
    </w:p>
    <w:p w14:paraId="6E2B8E1C" w14:textId="1E53770A" w:rsidR="008F2794" w:rsidRPr="005A3421" w:rsidRDefault="008F2794" w:rsidP="008F2794">
      <w:pPr>
        <w:pStyle w:val="BN"/>
      </w:pPr>
      <w:r w:rsidRPr="005A3421">
        <w:t xml:space="preserve">The provided information in the </w:t>
      </w:r>
      <w:r w:rsidRPr="005A3421">
        <w:rPr>
          <w:b/>
          <w:i/>
        </w:rPr>
        <w:t>Content</w:t>
      </w:r>
      <w:r w:rsidRPr="005A3421">
        <w:t xml:space="preserve"> is not accepted by the Receiver. The Receiver responds with </w:t>
      </w:r>
      <w:r w:rsidR="00564928">
        <w:t>an</w:t>
      </w:r>
      <w:r w:rsidR="00564928" w:rsidRPr="005A3421">
        <w:t xml:space="preserve"> </w:t>
      </w:r>
      <w:r w:rsidRPr="005A3421">
        <w:t>error.</w:t>
      </w:r>
    </w:p>
    <w:p w14:paraId="17F7C741" w14:textId="77777777" w:rsidR="008F2794" w:rsidRPr="00B806A5" w:rsidRDefault="008F2794" w:rsidP="008F2794">
      <w:pPr>
        <w:pStyle w:val="Heading3"/>
      </w:pPr>
      <w:bookmarkStart w:id="2573" w:name="_Toc470164033"/>
      <w:bookmarkStart w:id="2574" w:name="_Toc470164615"/>
      <w:bookmarkStart w:id="2575" w:name="_Toc475715224"/>
      <w:bookmarkStart w:id="2576" w:name="_Toc479349030"/>
      <w:bookmarkStart w:id="2577" w:name="_Toc484070478"/>
      <w:bookmarkStart w:id="2578" w:name="_Toc520701338"/>
      <w:r w:rsidRPr="00B806A5">
        <w:t>10.1.</w:t>
      </w:r>
      <w:r>
        <w:t>5</w:t>
      </w:r>
      <w:r w:rsidRPr="00B806A5">
        <w:tab/>
        <w:t>DELETE (D)</w:t>
      </w:r>
      <w:bookmarkEnd w:id="2573"/>
      <w:bookmarkEnd w:id="2574"/>
      <w:bookmarkEnd w:id="2575"/>
      <w:bookmarkEnd w:id="2576"/>
      <w:bookmarkEnd w:id="2577"/>
      <w:bookmarkEnd w:id="2578"/>
    </w:p>
    <w:p w14:paraId="17A3BE7D" w14:textId="77777777" w:rsidR="008F2794" w:rsidRPr="005A3421" w:rsidRDefault="008F2794" w:rsidP="008F2794">
      <w:r w:rsidRPr="005A3421">
        <w:t>The DELETE operation shall be used by an Originator CSE or AE to delete a resource at a Receiver CSE. For such operation, the DELETE procedure shall consist of the deletion of all related information of the target resource.</w:t>
      </w:r>
    </w:p>
    <w:p w14:paraId="7FCF8BE3" w14:textId="77777777" w:rsidR="008F2794" w:rsidRPr="005A3421" w:rsidRDefault="008F2794" w:rsidP="008F2794">
      <w:r w:rsidRPr="005A3421">
        <w:rPr>
          <w:b/>
        </w:rPr>
        <w:t>Originator</w:t>
      </w:r>
      <w:r w:rsidRPr="005A3421">
        <w:t xml:space="preserve"> requests deletion of a resource by using a DELETE Request message. See clause 8.1.2 for the information to be included in the Request message.</w:t>
      </w:r>
    </w:p>
    <w:p w14:paraId="5836726F" w14:textId="77777777" w:rsidR="008F2794" w:rsidRPr="005A3421" w:rsidRDefault="008F2794" w:rsidP="008F2794">
      <w:r w:rsidRPr="005A3421">
        <w:rPr>
          <w:b/>
        </w:rPr>
        <w:t>Receiver</w:t>
      </w:r>
      <w:r w:rsidRPr="005A3421">
        <w:t xml:space="preserve"> The Receiver verifies the existence of the requested resource, and the privileges for deleting the resource.</w:t>
      </w:r>
    </w:p>
    <w:p w14:paraId="3BD0E69D" w14:textId="77777777" w:rsidR="008F2794" w:rsidRPr="005A3421" w:rsidRDefault="008F2794" w:rsidP="008F2794">
      <w:pPr>
        <w:pStyle w:val="FL"/>
      </w:pPr>
      <w:r w:rsidRPr="005A3421">
        <w:object w:dxaOrig="6663" w:dyaOrig="3662" w14:anchorId="5FBAFF04">
          <v:shape id="_x0000_i1053" type="#_x0000_t75" style="width:333.45pt;height:182.15pt" o:ole="">
            <v:imagedata r:id="rId71" o:title=""/>
          </v:shape>
          <o:OLEObject Type="Embed" ProgID="Visio.Drawing.11" ShapeID="_x0000_i1053" DrawAspect="Content" ObjectID="_1597500754" r:id="rId72"/>
        </w:object>
      </w:r>
    </w:p>
    <w:p w14:paraId="582BEA27" w14:textId="77777777" w:rsidR="008F2794" w:rsidRPr="005A3421" w:rsidRDefault="008F2794" w:rsidP="008F2794">
      <w:pPr>
        <w:pStyle w:val="TF"/>
      </w:pPr>
      <w:r w:rsidRPr="005A3421">
        <w:t>Figure 10.1.</w:t>
      </w:r>
      <w:r w:rsidR="00610794">
        <w:rPr>
          <w:rFonts w:eastAsiaTheme="minorEastAsia" w:hint="eastAsia"/>
          <w:lang w:eastAsia="zh-CN"/>
        </w:rPr>
        <w:t>5</w:t>
      </w:r>
      <w:r w:rsidRPr="005A3421">
        <w:t>-1: Procedure for DELETING a Resource</w:t>
      </w:r>
    </w:p>
    <w:p w14:paraId="27C2C132" w14:textId="77777777" w:rsidR="008F2794" w:rsidRPr="005A3421" w:rsidRDefault="008F2794" w:rsidP="008F2794">
      <w:r w:rsidRPr="005A3421">
        <w:rPr>
          <w:b/>
        </w:rPr>
        <w:t>Step 001:</w:t>
      </w:r>
      <w:r w:rsidRPr="005A3421">
        <w:t xml:space="preserve"> The Originator shall  mandatory parameters and may send optional parameters in Request message for DELETE operation as specified in clause 8.1.2.</w:t>
      </w:r>
    </w:p>
    <w:p w14:paraId="757A6BA2" w14:textId="77777777" w:rsidR="008F2794" w:rsidRPr="005A3421" w:rsidRDefault="008F2794" w:rsidP="008F2794">
      <w:pPr>
        <w:rPr>
          <w:rFonts w:eastAsia="SimSun"/>
          <w:lang w:eastAsia="zh-CN"/>
        </w:rPr>
      </w:pPr>
      <w:r w:rsidRPr="005A3421">
        <w:rPr>
          <w:b/>
        </w:rPr>
        <w:t xml:space="preserve">Step 002: </w:t>
      </w:r>
      <w:r w:rsidRPr="005A3421">
        <w:t xml:space="preserve">The Receiver shall verify the existence </w:t>
      </w:r>
      <w:r w:rsidRPr="005A3421">
        <w:rPr>
          <w:rFonts w:hint="eastAsia"/>
          <w:lang w:eastAsia="ko-KR"/>
        </w:rPr>
        <w:t xml:space="preserve"> (including </w:t>
      </w:r>
      <w:r w:rsidRPr="005A3421">
        <w:rPr>
          <w:rFonts w:hint="eastAsia"/>
          <w:b/>
          <w:i/>
          <w:lang w:eastAsia="ko-KR"/>
        </w:rPr>
        <w:t>Filter Criteria</w:t>
      </w:r>
      <w:r w:rsidRPr="005A3421">
        <w:rPr>
          <w:rFonts w:hint="eastAsia"/>
          <w:lang w:eastAsia="ko-KR"/>
        </w:rPr>
        <w:t xml:space="preserve"> checking, if it is given)</w:t>
      </w:r>
      <w:r w:rsidRPr="005A3421">
        <w:rPr>
          <w:rFonts w:eastAsia="SimSun" w:hint="eastAsia"/>
          <w:lang w:eastAsia="zh-CN"/>
        </w:rPr>
        <w:t xml:space="preserve"> </w:t>
      </w:r>
      <w:r w:rsidRPr="005A3421">
        <w:t>of the requested resource and if the Originator has the appropriate privilege to delete the resource.</w:t>
      </w:r>
      <w:r>
        <w:rPr>
          <w:rFonts w:eastAsia="SimSun" w:hint="eastAsia"/>
          <w:lang w:eastAsia="zh-CN"/>
        </w:rPr>
        <w:t xml:space="preserve"> </w:t>
      </w:r>
      <w:r>
        <w:rPr>
          <w:rFonts w:hint="eastAsia"/>
          <w:lang w:eastAsia="ko-KR"/>
        </w:rPr>
        <w:t xml:space="preserve">This privilege checking </w:t>
      </w:r>
      <w:r>
        <w:rPr>
          <w:lang w:eastAsia="ko-KR"/>
        </w:rPr>
        <w:t xml:space="preserve">follows the rules defined in </w:t>
      </w:r>
      <w:r>
        <w:rPr>
          <w:rFonts w:hint="eastAsia"/>
          <w:lang w:eastAsia="ko-KR"/>
        </w:rPr>
        <w:t xml:space="preserve">the </w:t>
      </w:r>
      <w:r w:rsidRPr="009C0FC1">
        <w:rPr>
          <w:lang w:eastAsia="ko-KR"/>
        </w:rPr>
        <w:t>Table 9.6.1.3.2-1</w:t>
      </w:r>
      <w:r>
        <w:rPr>
          <w:lang w:eastAsia="ko-KR"/>
        </w:rPr>
        <w:t xml:space="preserve"> </w:t>
      </w:r>
      <w:r>
        <w:rPr>
          <w:rFonts w:hint="eastAsia"/>
          <w:lang w:eastAsia="ko-KR"/>
        </w:rPr>
        <w:t>(common attributes description)</w:t>
      </w:r>
      <w:r>
        <w:rPr>
          <w:lang w:eastAsia="ko-KR"/>
        </w:rPr>
        <w:t>.</w:t>
      </w:r>
      <w:r w:rsidRPr="005A3421">
        <w:t xml:space="preserve"> On successful validation, the Receiver shall check for child resources and delete all child resources and the associated references in parent resources and it shall remove the resource itself.</w:t>
      </w:r>
      <w:r w:rsidRPr="005A3421">
        <w:rPr>
          <w:rFonts w:eastAsia="SimSun" w:hint="eastAsia"/>
          <w:lang w:eastAsia="zh-CN"/>
        </w:rPr>
        <w:t xml:space="preserve"> </w:t>
      </w:r>
      <w:r w:rsidR="0057653A" w:rsidRPr="005A3421">
        <w:t xml:space="preserve">The Receiver shall check if the </w:t>
      </w:r>
      <w:r w:rsidR="0057653A">
        <w:t>deleted</w:t>
      </w:r>
      <w:r w:rsidR="0057653A" w:rsidRPr="005A3421">
        <w:t xml:space="preserve"> child resource leads to changes in its parent </w:t>
      </w:r>
      <w:r w:rsidR="0057653A" w:rsidRPr="007F6EAC">
        <w:rPr>
          <w:rFonts w:eastAsia="SimSun" w:hint="eastAsia"/>
          <w:lang w:eastAsia="zh-CN"/>
        </w:rPr>
        <w:t>resource</w:t>
      </w:r>
      <w:r w:rsidR="0057653A" w:rsidRPr="007F6EAC">
        <w:rPr>
          <w:rFonts w:eastAsia="SimSun"/>
          <w:lang w:eastAsia="zh-CN"/>
        </w:rPr>
        <w:t>'</w:t>
      </w:r>
      <w:r w:rsidR="0057653A" w:rsidRPr="007F6EAC">
        <w:rPr>
          <w:rFonts w:eastAsia="SimSun" w:hint="eastAsia"/>
          <w:lang w:eastAsia="zh-CN"/>
        </w:rPr>
        <w:t xml:space="preserve">s </w:t>
      </w:r>
      <w:r w:rsidR="0057653A" w:rsidRPr="005A3421">
        <w:t>attribute</w:t>
      </w:r>
      <w:r w:rsidR="0057653A" w:rsidRPr="007F6EAC">
        <w:rPr>
          <w:rFonts w:eastAsia="SimSun" w:hint="eastAsia"/>
          <w:lang w:eastAsia="zh-CN"/>
        </w:rPr>
        <w:t>(</w:t>
      </w:r>
      <w:r w:rsidR="0057653A" w:rsidRPr="005A3421">
        <w:t>s</w:t>
      </w:r>
      <w:r w:rsidR="0057653A" w:rsidRPr="007F6EAC">
        <w:rPr>
          <w:rFonts w:eastAsia="SimSun" w:hint="eastAsia"/>
          <w:lang w:eastAsia="zh-CN"/>
        </w:rPr>
        <w:t>)</w:t>
      </w:r>
      <w:r w:rsidR="0057653A" w:rsidRPr="005A3421">
        <w:t xml:space="preserve">, if so the parent </w:t>
      </w:r>
      <w:r w:rsidR="0057653A" w:rsidRPr="007F6EAC">
        <w:rPr>
          <w:rFonts w:eastAsia="SimSun" w:hint="eastAsia"/>
          <w:lang w:eastAsia="zh-CN"/>
        </w:rPr>
        <w:t>resource</w:t>
      </w:r>
      <w:r w:rsidR="0057653A" w:rsidRPr="007F6EAC">
        <w:rPr>
          <w:rFonts w:eastAsia="SimSun"/>
          <w:lang w:eastAsia="zh-CN"/>
        </w:rPr>
        <w:t>'</w:t>
      </w:r>
      <w:r w:rsidR="0057653A" w:rsidRPr="007F6EAC">
        <w:rPr>
          <w:rFonts w:eastAsia="SimSun" w:hint="eastAsia"/>
          <w:lang w:eastAsia="zh-CN"/>
        </w:rPr>
        <w:t xml:space="preserve">s </w:t>
      </w:r>
      <w:r w:rsidR="0057653A" w:rsidRPr="005A3421">
        <w:t>attribute</w:t>
      </w:r>
      <w:r w:rsidR="0057653A" w:rsidRPr="007F6EAC">
        <w:rPr>
          <w:rFonts w:eastAsia="SimSun" w:hint="eastAsia"/>
          <w:lang w:eastAsia="zh-CN"/>
        </w:rPr>
        <w:t>(</w:t>
      </w:r>
      <w:r w:rsidR="0057653A" w:rsidRPr="005A3421">
        <w:t>s</w:t>
      </w:r>
      <w:r w:rsidR="0057653A" w:rsidRPr="007F6EAC">
        <w:rPr>
          <w:rFonts w:eastAsia="SimSun" w:hint="eastAsia"/>
          <w:lang w:eastAsia="zh-CN"/>
        </w:rPr>
        <w:t>)</w:t>
      </w:r>
      <w:r w:rsidR="0057653A" w:rsidRPr="005A3421">
        <w:t xml:space="preserve"> shall be updated</w:t>
      </w:r>
      <w:r w:rsidR="0057653A" w:rsidRPr="007F6EAC">
        <w:rPr>
          <w:rFonts w:eastAsia="SimSun" w:hint="eastAsia"/>
          <w:lang w:eastAsia="zh-CN"/>
        </w:rPr>
        <w:t>.</w:t>
      </w:r>
      <w:r w:rsidR="00D80C15">
        <w:rPr>
          <w:rFonts w:eastAsia="SimSun"/>
          <w:lang w:eastAsia="zh-CN"/>
        </w:rPr>
        <w:t xml:space="preserve"> </w:t>
      </w:r>
      <w:r w:rsidR="00D80C15" w:rsidRPr="00B0046F">
        <w:rPr>
          <w:rFonts w:eastAsia="SimSun"/>
          <w:color w:val="000000"/>
          <w:lang w:eastAsia="zh-CN"/>
        </w:rPr>
        <w:t>If the deleted resource had a reference to an Application Entity Resource ID, the Hosting CSE shall send a NOTIFY request to the IN-CSE, requesting to delete the entry from the &lt;AEContactList&gt; resource.</w:t>
      </w:r>
    </w:p>
    <w:p w14:paraId="74802933" w14:textId="77777777" w:rsidR="008F2794" w:rsidRPr="005A3421" w:rsidRDefault="008F2794" w:rsidP="008F2794">
      <w:r w:rsidRPr="005A3421">
        <w:rPr>
          <w:b/>
        </w:rPr>
        <w:t xml:space="preserve">Step 003: </w:t>
      </w:r>
      <w:r w:rsidRPr="005A3421">
        <w:t>The Receiver shall respond with  mandatory parameters and may send optional parameters in Response message for DELETE operation as specified in clause 8.1.3.</w:t>
      </w:r>
    </w:p>
    <w:p w14:paraId="73B97366" w14:textId="77777777" w:rsidR="008F2794" w:rsidRPr="005A3421" w:rsidRDefault="008F2794" w:rsidP="008F2794">
      <w:pPr>
        <w:rPr>
          <w:b/>
        </w:rPr>
      </w:pPr>
      <w:r w:rsidRPr="005A3421">
        <w:rPr>
          <w:b/>
        </w:rPr>
        <w:t>General Exceptions:</w:t>
      </w:r>
    </w:p>
    <w:p w14:paraId="2C8D0339" w14:textId="77777777" w:rsidR="00E745ED" w:rsidRDefault="008F2794" w:rsidP="00060623">
      <w:pPr>
        <w:pStyle w:val="BN"/>
        <w:numPr>
          <w:ilvl w:val="0"/>
          <w:numId w:val="53"/>
        </w:numPr>
      </w:pPr>
      <w:r w:rsidRPr="005A3421">
        <w:t xml:space="preserve">The targeted resource in </w:t>
      </w:r>
      <w:r w:rsidRPr="00A279D5">
        <w:rPr>
          <w:b/>
          <w:i/>
        </w:rPr>
        <w:t>To</w:t>
      </w:r>
      <w:r w:rsidRPr="005A3421">
        <w:t xml:space="preserve"> information does not exist. The Receiver responds with an error.</w:t>
      </w:r>
    </w:p>
    <w:p w14:paraId="38C15C3A" w14:textId="77777777" w:rsidR="008F2794" w:rsidRPr="005A3421" w:rsidRDefault="008F2794" w:rsidP="008F2794">
      <w:pPr>
        <w:pStyle w:val="BN"/>
      </w:pPr>
      <w:r w:rsidRPr="005A3421">
        <w:t>The Originator does not have the privileges to delete the resource on the Receiver. The Receiver responds with an error.</w:t>
      </w:r>
    </w:p>
    <w:p w14:paraId="6CFBF196" w14:textId="77777777" w:rsidR="008F2794" w:rsidRPr="005A3421" w:rsidRDefault="008F2794" w:rsidP="008F2794">
      <w:pPr>
        <w:pStyle w:val="Heading3"/>
      </w:pPr>
      <w:bookmarkStart w:id="2579" w:name="_Toc470164034"/>
      <w:bookmarkStart w:id="2580" w:name="_Toc470164616"/>
      <w:bookmarkStart w:id="2581" w:name="_Toc475715225"/>
      <w:bookmarkStart w:id="2582" w:name="_Toc479349031"/>
      <w:bookmarkStart w:id="2583" w:name="_Toc484070479"/>
      <w:bookmarkStart w:id="2584" w:name="_Toc520701339"/>
      <w:r w:rsidRPr="005A3421">
        <w:t>10.1.</w:t>
      </w:r>
      <w:r>
        <w:t>6</w:t>
      </w:r>
      <w:r w:rsidRPr="005A3421">
        <w:tab/>
        <w:t>NOTIFY (N)</w:t>
      </w:r>
      <w:bookmarkEnd w:id="2579"/>
      <w:bookmarkEnd w:id="2580"/>
      <w:bookmarkEnd w:id="2581"/>
      <w:bookmarkEnd w:id="2582"/>
      <w:bookmarkEnd w:id="2583"/>
      <w:bookmarkEnd w:id="2584"/>
    </w:p>
    <w:p w14:paraId="18700380" w14:textId="77777777" w:rsidR="008F2794" w:rsidRPr="005A3421" w:rsidRDefault="008F2794" w:rsidP="008F2794">
      <w:r w:rsidRPr="005A3421">
        <w:t>The NOTIFY operation shall be used for notifying information.</w:t>
      </w:r>
      <w:r w:rsidRPr="000B374D">
        <w:t xml:space="preserve"> </w:t>
      </w:r>
      <w:r>
        <w:t>All the specific notification procedures defined in this present document are listed in clause 10.</w:t>
      </w:r>
      <w:r w:rsidR="00610794">
        <w:rPr>
          <w:rFonts w:eastAsiaTheme="minorEastAsia" w:hint="eastAsia"/>
          <w:lang w:eastAsia="zh-CN"/>
        </w:rPr>
        <w:t>1.6</w:t>
      </w:r>
      <w:r>
        <w:t xml:space="preserve"> (Notification procedures).</w:t>
      </w:r>
    </w:p>
    <w:p w14:paraId="1C4310A8" w14:textId="77777777" w:rsidR="008F2794" w:rsidRPr="005A3421" w:rsidRDefault="008F2794" w:rsidP="008F2794">
      <w:r w:rsidRPr="005A3421">
        <w:rPr>
          <w:b/>
        </w:rPr>
        <w:t>Originator:</w:t>
      </w:r>
      <w:r w:rsidRPr="005A3421">
        <w:t xml:space="preserve"> The Originator requests to notify an entity by using NOTIFY method. See clause 8.1.2 for the information to be included in a Request message.</w:t>
      </w:r>
    </w:p>
    <w:p w14:paraId="53E2B7A0" w14:textId="77777777" w:rsidR="008F2794" w:rsidRPr="005A3421" w:rsidRDefault="008F2794" w:rsidP="008F2794">
      <w:r w:rsidRPr="005A3421">
        <w:rPr>
          <w:b/>
        </w:rPr>
        <w:t>Receiver:</w:t>
      </w:r>
      <w:r w:rsidRPr="005A3421">
        <w:t xml:space="preserve"> The Receiver responds to the Originator with the operation results as specified in clause 8.1.3.</w:t>
      </w:r>
    </w:p>
    <w:p w14:paraId="3BAB509D" w14:textId="77777777" w:rsidR="008F2794" w:rsidRPr="00A13801" w:rsidRDefault="008F2794" w:rsidP="008F2794">
      <w:pPr>
        <w:pStyle w:val="FL"/>
        <w:rPr>
          <w:rFonts w:eastAsia="SimSun"/>
          <w:lang w:eastAsia="zh-CN"/>
        </w:rPr>
      </w:pPr>
      <w:r w:rsidRPr="005A3421">
        <w:object w:dxaOrig="7185" w:dyaOrig="4321" w14:anchorId="23D62E0C">
          <v:shape id="_x0000_i1054" type="#_x0000_t75" style="width:5in;height:3in" o:ole="">
            <v:imagedata r:id="rId73" o:title=""/>
          </v:shape>
          <o:OLEObject Type="Embed" ProgID="Visio.Drawing.11" ShapeID="_x0000_i1054" DrawAspect="Content" ObjectID="_1597500755" r:id="rId74"/>
        </w:object>
      </w:r>
    </w:p>
    <w:p w14:paraId="3640688F" w14:textId="77777777" w:rsidR="008F2794" w:rsidRPr="005A3421" w:rsidRDefault="008F2794" w:rsidP="008F2794">
      <w:pPr>
        <w:pStyle w:val="TF"/>
      </w:pPr>
      <w:r w:rsidRPr="005A3421">
        <w:t>Figure 10.1.</w:t>
      </w:r>
      <w:r w:rsidR="00610794">
        <w:rPr>
          <w:rFonts w:eastAsiaTheme="minorEastAsia" w:hint="eastAsia"/>
          <w:lang w:eastAsia="zh-CN"/>
        </w:rPr>
        <w:t>6</w:t>
      </w:r>
      <w:r w:rsidRPr="005A3421">
        <w:t>-1: Procedure for NOTIFYing Information</w:t>
      </w:r>
    </w:p>
    <w:p w14:paraId="5FF80166" w14:textId="77777777" w:rsidR="008F2794" w:rsidRPr="005A3421" w:rsidRDefault="008F2794" w:rsidP="008F2794">
      <w:r w:rsidRPr="005A3421">
        <w:rPr>
          <w:b/>
        </w:rPr>
        <w:t>Step 001:</w:t>
      </w:r>
      <w:r w:rsidRPr="005A3421">
        <w:t xml:space="preserve"> A notification to be sent to the Receiver is triggered in the Originator.</w:t>
      </w:r>
    </w:p>
    <w:p w14:paraId="485AA2E3" w14:textId="77777777" w:rsidR="008F2794" w:rsidRPr="005A3421" w:rsidRDefault="008F2794" w:rsidP="008F2794">
      <w:r w:rsidRPr="005A3421">
        <w:rPr>
          <w:b/>
        </w:rPr>
        <w:t>Step 002:</w:t>
      </w:r>
      <w:r w:rsidRPr="005A3421">
        <w:t xml:space="preserve"> The Originator shall send </w:t>
      </w:r>
      <w:r w:rsidRPr="005A3421">
        <w:rPr>
          <w:rFonts w:hint="eastAsia"/>
          <w:lang w:eastAsia="ko-KR"/>
        </w:rPr>
        <w:t xml:space="preserve"> mandatory </w:t>
      </w:r>
      <w:r w:rsidRPr="005A3421">
        <w:t xml:space="preserve">parameters </w:t>
      </w:r>
      <w:r w:rsidRPr="005A3421">
        <w:rPr>
          <w:rFonts w:hint="eastAsia"/>
          <w:lang w:eastAsia="ko-KR"/>
        </w:rPr>
        <w:t>and may send optional parameters</w:t>
      </w:r>
      <w:r w:rsidRPr="005A3421">
        <w:t xml:space="preserve"> in Request message</w:t>
      </w:r>
      <w:r w:rsidRPr="005A3421">
        <w:rPr>
          <w:rFonts w:hint="eastAsia"/>
          <w:lang w:eastAsia="ko-KR"/>
        </w:rPr>
        <w:t xml:space="preserve"> for NOTIFY operation as specified in </w:t>
      </w:r>
      <w:r w:rsidRPr="005A3421">
        <w:rPr>
          <w:lang w:eastAsia="ko-KR"/>
        </w:rPr>
        <w:t>clause 8.1.2</w:t>
      </w:r>
      <w:r w:rsidRPr="005A3421">
        <w:rPr>
          <w:rFonts w:hint="eastAsia"/>
          <w:lang w:eastAsia="ko-KR"/>
        </w:rPr>
        <w:t>.</w:t>
      </w:r>
    </w:p>
    <w:p w14:paraId="5827A978" w14:textId="77777777" w:rsidR="008F2794" w:rsidRPr="005A3421" w:rsidRDefault="008F2794" w:rsidP="008F2794">
      <w:r w:rsidRPr="005A3421">
        <w:rPr>
          <w:b/>
        </w:rPr>
        <w:t>Step 003:</w:t>
      </w:r>
      <w:r w:rsidRPr="005A3421">
        <w:t xml:space="preserve"> Local Processing.</w:t>
      </w:r>
    </w:p>
    <w:p w14:paraId="049D339E" w14:textId="77777777" w:rsidR="008F2794" w:rsidRPr="005A3421" w:rsidRDefault="008F2794" w:rsidP="008F2794">
      <w:r w:rsidRPr="005A3421">
        <w:rPr>
          <w:b/>
        </w:rPr>
        <w:t>Step 004:</w:t>
      </w:r>
      <w:r w:rsidRPr="005A3421">
        <w:t xml:space="preserve"> The Receiver </w:t>
      </w:r>
      <w:r w:rsidRPr="005A3421">
        <w:rPr>
          <w:rFonts w:hint="eastAsia"/>
          <w:lang w:eastAsia="ko-KR"/>
        </w:rPr>
        <w:t xml:space="preserve"> shall </w:t>
      </w:r>
      <w:r w:rsidRPr="005A3421">
        <w:t xml:space="preserve">respond with </w:t>
      </w:r>
      <w:r w:rsidRPr="005A3421">
        <w:rPr>
          <w:rFonts w:hint="eastAsia"/>
          <w:lang w:eastAsia="ko-KR"/>
        </w:rPr>
        <w:t xml:space="preserve">mandatory parameters and may send optional parameters in </w:t>
      </w:r>
      <w:r w:rsidRPr="005A3421">
        <w:t xml:space="preserve">Response message </w:t>
      </w:r>
      <w:r w:rsidRPr="005A3421">
        <w:rPr>
          <w:rFonts w:hint="eastAsia"/>
          <w:lang w:eastAsia="ko-KR"/>
        </w:rPr>
        <w:t>for NOTIFY operation as specified in clause 8.1.3.</w:t>
      </w:r>
    </w:p>
    <w:p w14:paraId="1DD1F1C4" w14:textId="77777777" w:rsidR="008F2794" w:rsidRPr="005A3421" w:rsidRDefault="008F2794" w:rsidP="008F2794">
      <w:pPr>
        <w:rPr>
          <w:b/>
        </w:rPr>
      </w:pPr>
      <w:r w:rsidRPr="005A3421">
        <w:rPr>
          <w:b/>
        </w:rPr>
        <w:t>General Exceptions:</w:t>
      </w:r>
    </w:p>
    <w:p w14:paraId="1A34BCFA" w14:textId="77777777" w:rsidR="005C2AEC" w:rsidRDefault="008F2794">
      <w:pPr>
        <w:pStyle w:val="B1"/>
        <w:rPr>
          <w:rFonts w:eastAsiaTheme="minorEastAsia"/>
          <w:lang w:eastAsia="zh-CN"/>
        </w:rPr>
      </w:pPr>
      <w:r w:rsidRPr="005A3421">
        <w:t>See oneM2M TS-0003 [</w:t>
      </w:r>
      <w:r w:rsidR="00205F58">
        <w:fldChar w:fldCharType="begin"/>
      </w:r>
      <w:r w:rsidR="00D0433C">
        <w:instrText xml:space="preserve"> REF REF_oneM2MTS_0003 \h </w:instrText>
      </w:r>
      <w:r w:rsidR="00205F58">
        <w:fldChar w:fldCharType="separate"/>
      </w:r>
      <w:r>
        <w:rPr>
          <w:noProof/>
        </w:rPr>
        <w:t>2</w:t>
      </w:r>
      <w:r w:rsidR="00205F58">
        <w:fldChar w:fldCharType="end"/>
      </w:r>
      <w:r w:rsidRPr="005A3421">
        <w:t>].</w:t>
      </w:r>
    </w:p>
    <w:p w14:paraId="74429550" w14:textId="77777777" w:rsidR="008F2794" w:rsidRPr="00B777D2" w:rsidRDefault="008F2794" w:rsidP="008F2794">
      <w:pPr>
        <w:tabs>
          <w:tab w:val="left" w:pos="800"/>
        </w:tabs>
        <w:spacing w:before="120"/>
        <w:rPr>
          <w:lang w:eastAsia="ko-KR"/>
        </w:rPr>
      </w:pPr>
      <w:r>
        <w:rPr>
          <w:rFonts w:hint="eastAsia"/>
          <w:lang w:eastAsia="ko-KR"/>
        </w:rPr>
        <w:t>In the present specification, n</w:t>
      </w:r>
      <w:r w:rsidRPr="00B777D2">
        <w:rPr>
          <w:lang w:eastAsia="ko-KR"/>
        </w:rPr>
        <w:t xml:space="preserve">otification procedures </w:t>
      </w:r>
      <w:r>
        <w:rPr>
          <w:rFonts w:hint="eastAsia"/>
          <w:lang w:eastAsia="ko-KR"/>
        </w:rPr>
        <w:t>are defined in the following procedures</w:t>
      </w:r>
      <w:r w:rsidRPr="00B777D2">
        <w:rPr>
          <w:lang w:eastAsia="ko-KR"/>
        </w:rPr>
        <w:t xml:space="preserve">: </w:t>
      </w:r>
    </w:p>
    <w:p w14:paraId="39671DBE" w14:textId="77777777" w:rsidR="008F2794" w:rsidRDefault="008F2794" w:rsidP="008F2794">
      <w:pPr>
        <w:pStyle w:val="B1"/>
        <w:rPr>
          <w:lang w:eastAsia="ko-KR"/>
        </w:rPr>
      </w:pPr>
      <w:r>
        <w:rPr>
          <w:rFonts w:hint="eastAsia"/>
          <w:lang w:eastAsia="ko-KR"/>
        </w:rPr>
        <w:t>&lt;subscription&gt; resource handling (clause 10.2.</w:t>
      </w:r>
      <w:r w:rsidR="00610794">
        <w:rPr>
          <w:rFonts w:eastAsiaTheme="minorEastAsia" w:hint="eastAsia"/>
          <w:lang w:eastAsia="zh-CN"/>
        </w:rPr>
        <w:t>10</w:t>
      </w:r>
      <w:r>
        <w:rPr>
          <w:rFonts w:hint="eastAsia"/>
          <w:lang w:eastAsia="ko-KR"/>
        </w:rPr>
        <w:t>)</w:t>
      </w:r>
    </w:p>
    <w:p w14:paraId="43ECC948" w14:textId="77777777" w:rsidR="00E745ED" w:rsidRDefault="008F2794" w:rsidP="00060623">
      <w:pPr>
        <w:pStyle w:val="B1"/>
        <w:numPr>
          <w:ilvl w:val="1"/>
          <w:numId w:val="35"/>
        </w:numPr>
        <w:rPr>
          <w:lang w:eastAsia="ko-KR"/>
        </w:rPr>
      </w:pPr>
      <w:r w:rsidRPr="00B777D2">
        <w:rPr>
          <w:lang w:eastAsia="ko-KR"/>
        </w:rPr>
        <w:t>to notify Receiver(s) of modifications of a resource for an ass</w:t>
      </w:r>
      <w:r>
        <w:rPr>
          <w:lang w:eastAsia="ko-KR"/>
        </w:rPr>
        <w:t>ociated &lt;subscription&gt; resource</w:t>
      </w:r>
    </w:p>
    <w:p w14:paraId="6DF29F07" w14:textId="77777777" w:rsidR="00E745ED" w:rsidRDefault="008F2794" w:rsidP="00060623">
      <w:pPr>
        <w:numPr>
          <w:ilvl w:val="1"/>
          <w:numId w:val="35"/>
        </w:numPr>
        <w:rPr>
          <w:lang w:eastAsia="ko-KR"/>
        </w:rPr>
      </w:pPr>
      <w:r w:rsidRPr="00D816C6">
        <w:rPr>
          <w:lang w:eastAsia="ko-KR"/>
        </w:rPr>
        <w:t xml:space="preserve">to notify </w:t>
      </w:r>
      <w:r>
        <w:rPr>
          <w:rFonts w:hint="eastAsia"/>
          <w:lang w:eastAsia="ko-KR"/>
        </w:rPr>
        <w:t>aggregated notifications from &lt;subscription&gt; member resources of &lt;group&gt; resource</w:t>
      </w:r>
    </w:p>
    <w:p w14:paraId="0FCBC183" w14:textId="77777777" w:rsidR="00E745ED" w:rsidRDefault="008F2794" w:rsidP="00060623">
      <w:pPr>
        <w:pStyle w:val="B1"/>
        <w:numPr>
          <w:ilvl w:val="1"/>
          <w:numId w:val="35"/>
        </w:numPr>
        <w:rPr>
          <w:lang w:eastAsia="ko-KR"/>
        </w:rPr>
      </w:pPr>
      <w:r w:rsidRPr="00B777D2">
        <w:rPr>
          <w:lang w:eastAsia="ko-KR"/>
        </w:rPr>
        <w:t>to request Receiver(s) to perform res</w:t>
      </w:r>
      <w:r>
        <w:rPr>
          <w:lang w:eastAsia="ko-KR"/>
        </w:rPr>
        <w:t>ource subscription verification</w:t>
      </w:r>
    </w:p>
    <w:p w14:paraId="16CB7CB5" w14:textId="77777777" w:rsidR="00E745ED" w:rsidRDefault="008F2794" w:rsidP="00060623">
      <w:pPr>
        <w:pStyle w:val="B1"/>
        <w:numPr>
          <w:ilvl w:val="1"/>
          <w:numId w:val="35"/>
        </w:numPr>
        <w:rPr>
          <w:lang w:eastAsia="ko-KR"/>
        </w:rPr>
      </w:pPr>
      <w:r w:rsidRPr="00B777D2">
        <w:rPr>
          <w:lang w:eastAsia="ko-KR"/>
        </w:rPr>
        <w:t>to notify deletion</w:t>
      </w:r>
      <w:r>
        <w:rPr>
          <w:lang w:eastAsia="ko-KR"/>
        </w:rPr>
        <w:t xml:space="preserve"> of the &lt;subscription&gt; resource</w:t>
      </w:r>
    </w:p>
    <w:p w14:paraId="177BF57C" w14:textId="77777777" w:rsidR="00E745ED" w:rsidRDefault="008F2794" w:rsidP="00060623">
      <w:pPr>
        <w:pStyle w:val="B1"/>
        <w:numPr>
          <w:ilvl w:val="1"/>
          <w:numId w:val="35"/>
        </w:numPr>
        <w:rPr>
          <w:lang w:eastAsia="ko-KR"/>
        </w:rPr>
      </w:pPr>
      <w:r>
        <w:rPr>
          <w:rFonts w:hint="eastAsia"/>
          <w:lang w:eastAsia="ko-KR"/>
        </w:rPr>
        <w:t xml:space="preserve">to </w:t>
      </w:r>
      <w:r>
        <w:rPr>
          <w:rFonts w:eastAsia="Arial Unicode MS"/>
          <w:lang w:eastAsia="ko-KR"/>
        </w:rPr>
        <w:t>seek authorization from the subscription creator</w:t>
      </w:r>
      <w:r>
        <w:rPr>
          <w:rFonts w:eastAsia="Arial Unicode MS" w:hint="eastAsia"/>
          <w:lang w:eastAsia="ko-KR"/>
        </w:rPr>
        <w:t xml:space="preserve"> during a notification target deletion</w:t>
      </w:r>
    </w:p>
    <w:p w14:paraId="098565B3" w14:textId="77777777" w:rsidR="008F2794" w:rsidRDefault="008F2794" w:rsidP="008F2794">
      <w:pPr>
        <w:pStyle w:val="B1"/>
        <w:rPr>
          <w:lang w:eastAsia="ko-KR"/>
        </w:rPr>
      </w:pPr>
      <w:r w:rsidRPr="00B777D2">
        <w:rPr>
          <w:lang w:eastAsia="ko-KR"/>
        </w:rPr>
        <w:t xml:space="preserve">Asynchronous </w:t>
      </w:r>
      <w:r>
        <w:rPr>
          <w:rFonts w:hint="eastAsia"/>
          <w:lang w:eastAsia="ko-KR"/>
        </w:rPr>
        <w:t>n</w:t>
      </w:r>
      <w:r w:rsidRPr="00B777D2">
        <w:rPr>
          <w:lang w:eastAsia="ko-KR"/>
        </w:rPr>
        <w:t xml:space="preserve">on-blocking </w:t>
      </w:r>
      <w:r>
        <w:rPr>
          <w:rFonts w:hint="eastAsia"/>
          <w:lang w:eastAsia="ko-KR"/>
        </w:rPr>
        <w:t>r</w:t>
      </w:r>
      <w:r w:rsidRPr="00B777D2">
        <w:rPr>
          <w:lang w:eastAsia="ko-KR"/>
        </w:rPr>
        <w:t>equest</w:t>
      </w:r>
      <w:r>
        <w:rPr>
          <w:rFonts w:hint="eastAsia"/>
          <w:lang w:eastAsia="ko-KR"/>
        </w:rPr>
        <w:t xml:space="preserve"> handling (clause 8.2.2.3)</w:t>
      </w:r>
    </w:p>
    <w:p w14:paraId="5D9B3AB9" w14:textId="77777777" w:rsidR="00223920" w:rsidRDefault="008F2794" w:rsidP="00223920">
      <w:pPr>
        <w:pStyle w:val="B1"/>
        <w:numPr>
          <w:ilvl w:val="1"/>
          <w:numId w:val="1"/>
        </w:numPr>
        <w:rPr>
          <w:lang w:eastAsia="ko-KR"/>
        </w:rPr>
      </w:pPr>
      <w:r>
        <w:rPr>
          <w:rFonts w:hint="eastAsia"/>
          <w:lang w:eastAsia="ko-KR"/>
        </w:rPr>
        <w:t>to send the result of the request</w:t>
      </w:r>
    </w:p>
    <w:p w14:paraId="2728BBFA" w14:textId="77777777" w:rsidR="008F2794" w:rsidRDefault="008F2794" w:rsidP="008F2794">
      <w:pPr>
        <w:pStyle w:val="B1"/>
        <w:rPr>
          <w:lang w:eastAsia="ko-KR"/>
        </w:rPr>
      </w:pPr>
      <w:r>
        <w:rPr>
          <w:rFonts w:hint="eastAsia"/>
          <w:lang w:eastAsia="ko-KR"/>
        </w:rPr>
        <w:t>&lt;pollingChannelURI&gt; resource handling (clause 10.2.</w:t>
      </w:r>
      <w:r w:rsidR="00610794">
        <w:rPr>
          <w:rFonts w:eastAsiaTheme="minorEastAsia" w:hint="eastAsia"/>
          <w:lang w:eastAsia="zh-CN"/>
        </w:rPr>
        <w:t>5</w:t>
      </w:r>
      <w:r>
        <w:rPr>
          <w:rFonts w:hint="eastAsia"/>
          <w:lang w:eastAsia="ko-KR"/>
        </w:rPr>
        <w:t>.</w:t>
      </w:r>
      <w:r w:rsidR="00610794">
        <w:rPr>
          <w:rFonts w:eastAsiaTheme="minorEastAsia" w:hint="eastAsia"/>
          <w:lang w:eastAsia="zh-CN"/>
        </w:rPr>
        <w:t>19</w:t>
      </w:r>
      <w:r>
        <w:rPr>
          <w:rFonts w:hint="eastAsia"/>
          <w:lang w:eastAsia="ko-KR"/>
        </w:rPr>
        <w:t>)</w:t>
      </w:r>
    </w:p>
    <w:p w14:paraId="60C02775" w14:textId="77777777" w:rsidR="00223920" w:rsidRDefault="008F2794" w:rsidP="00223920">
      <w:pPr>
        <w:pStyle w:val="B1"/>
        <w:numPr>
          <w:ilvl w:val="1"/>
          <w:numId w:val="1"/>
        </w:numPr>
        <w:rPr>
          <w:lang w:eastAsia="ko-KR"/>
        </w:rPr>
      </w:pPr>
      <w:r>
        <w:rPr>
          <w:rFonts w:hint="eastAsia"/>
          <w:lang w:eastAsia="ko-KR"/>
        </w:rPr>
        <w:t xml:space="preserve">to send the response corresponding to a request delivered via service layer long polling </w:t>
      </w:r>
    </w:p>
    <w:p w14:paraId="46B691D7" w14:textId="77777777" w:rsidR="008F2794" w:rsidRDefault="008F2794" w:rsidP="008F2794">
      <w:pPr>
        <w:pStyle w:val="B1"/>
        <w:rPr>
          <w:lang w:eastAsia="ko-KR"/>
        </w:rPr>
      </w:pPr>
      <w:r>
        <w:rPr>
          <w:rFonts w:hint="eastAsia"/>
          <w:lang w:eastAsia="ko-KR"/>
        </w:rPr>
        <w:t>IPE on-demand discovery handling (clause 10.2.6)</w:t>
      </w:r>
    </w:p>
    <w:p w14:paraId="6505B2E1" w14:textId="77777777" w:rsidR="00223920" w:rsidRDefault="008F2794" w:rsidP="00223920">
      <w:pPr>
        <w:pStyle w:val="B1"/>
        <w:numPr>
          <w:ilvl w:val="1"/>
          <w:numId w:val="1"/>
        </w:numPr>
        <w:rPr>
          <w:lang w:eastAsia="ko-KR"/>
        </w:rPr>
      </w:pPr>
      <w:r>
        <w:rPr>
          <w:rFonts w:hint="eastAsia"/>
          <w:lang w:eastAsia="ko-KR"/>
        </w:rPr>
        <w:t>to notify Receiver(s)(i.e., IPE) for on-demand discovery request.</w:t>
      </w:r>
    </w:p>
    <w:p w14:paraId="26AC5069" w14:textId="77777777" w:rsidR="008F2794" w:rsidRDefault="008F2794" w:rsidP="008F2794">
      <w:pPr>
        <w:pStyle w:val="B1"/>
        <w:rPr>
          <w:lang w:eastAsia="ko-KR"/>
        </w:rPr>
      </w:pPr>
      <w:r>
        <w:rPr>
          <w:rFonts w:hint="eastAsia"/>
          <w:lang w:eastAsia="ko-KR"/>
        </w:rPr>
        <w:t>End-to-end security handling (clause 11.4)</w:t>
      </w:r>
    </w:p>
    <w:p w14:paraId="3B958A7C" w14:textId="77777777" w:rsidR="00223920" w:rsidRDefault="008F2794" w:rsidP="00223920">
      <w:pPr>
        <w:pStyle w:val="B1"/>
        <w:numPr>
          <w:ilvl w:val="1"/>
          <w:numId w:val="1"/>
        </w:numPr>
        <w:rPr>
          <w:lang w:eastAsia="ko-KR"/>
        </w:rPr>
      </w:pPr>
      <w:r>
        <w:rPr>
          <w:rFonts w:hint="eastAsia"/>
          <w:lang w:eastAsia="ko-KR"/>
        </w:rPr>
        <w:t xml:space="preserve">to send the request/response that cannot be </w:t>
      </w:r>
      <w:r>
        <w:rPr>
          <w:lang w:eastAsia="ko-KR"/>
        </w:rPr>
        <w:t>readable</w:t>
      </w:r>
      <w:r>
        <w:rPr>
          <w:rFonts w:hint="eastAsia"/>
          <w:lang w:eastAsia="ko-KR"/>
        </w:rPr>
        <w:t xml:space="preserve"> by Transit CSEs</w:t>
      </w:r>
    </w:p>
    <w:p w14:paraId="72EE95AE" w14:textId="77777777" w:rsidR="008F2794" w:rsidRDefault="008F2794" w:rsidP="008F2794">
      <w:pPr>
        <w:pStyle w:val="B1"/>
        <w:rPr>
          <w:lang w:eastAsia="ko-KR"/>
        </w:rPr>
      </w:pPr>
      <w:r>
        <w:rPr>
          <w:rFonts w:hint="eastAsia"/>
          <w:lang w:eastAsia="ko-KR"/>
        </w:rPr>
        <w:t>Dynamic authorization consultation handling (clause 11.5)</w:t>
      </w:r>
    </w:p>
    <w:p w14:paraId="45F11DDC" w14:textId="77777777" w:rsidR="00223920" w:rsidRPr="00C36309" w:rsidRDefault="008F2794" w:rsidP="00223920">
      <w:pPr>
        <w:pStyle w:val="B1"/>
        <w:numPr>
          <w:ilvl w:val="1"/>
          <w:numId w:val="1"/>
        </w:numPr>
        <w:rPr>
          <w:lang w:eastAsia="ko-KR"/>
        </w:rPr>
      </w:pPr>
      <w:r>
        <w:rPr>
          <w:rFonts w:hint="eastAsia"/>
          <w:lang w:eastAsia="ko-KR"/>
        </w:rPr>
        <w:t>to seek authorization to access a resource from Dynamic Authorization Server</w:t>
      </w:r>
    </w:p>
    <w:p w14:paraId="4E135F42" w14:textId="77777777" w:rsidR="00C36309" w:rsidRPr="00B0046F" w:rsidRDefault="00C36309" w:rsidP="00C36309">
      <w:pPr>
        <w:pStyle w:val="B1"/>
        <w:rPr>
          <w:color w:val="000000"/>
          <w:lang w:eastAsia="ko-KR"/>
        </w:rPr>
      </w:pPr>
      <w:r w:rsidRPr="00B0046F">
        <w:rPr>
          <w:color w:val="000000"/>
          <w:lang w:eastAsia="ko-KR"/>
        </w:rPr>
        <w:t xml:space="preserve">Change in AE Registration Point (clause </w:t>
      </w:r>
      <w:r w:rsidRPr="00C36309">
        <w:rPr>
          <w:color w:val="000000"/>
          <w:lang w:eastAsia="ko-KR"/>
        </w:rPr>
        <w:t>10.2.</w:t>
      </w:r>
      <w:r>
        <w:rPr>
          <w:rFonts w:eastAsiaTheme="minorEastAsia" w:hint="eastAsia"/>
          <w:color w:val="000000"/>
          <w:lang w:eastAsia="zh-CN"/>
        </w:rPr>
        <w:t>16</w:t>
      </w:r>
      <w:r w:rsidRPr="00B0046F">
        <w:rPr>
          <w:color w:val="000000"/>
          <w:lang w:eastAsia="ko-KR"/>
        </w:rPr>
        <w:t>)</w:t>
      </w:r>
    </w:p>
    <w:p w14:paraId="583A34C0" w14:textId="77777777" w:rsidR="00C36309" w:rsidRPr="00B0046F" w:rsidRDefault="00C36309" w:rsidP="00C36309">
      <w:pPr>
        <w:pStyle w:val="B2"/>
        <w:rPr>
          <w:color w:val="000000"/>
          <w:lang w:eastAsia="ko-KR"/>
        </w:rPr>
      </w:pPr>
      <w:r w:rsidRPr="00B0046F">
        <w:rPr>
          <w:color w:val="000000"/>
          <w:lang w:eastAsia="ko-KR"/>
        </w:rPr>
        <w:t>to notify Receivers that an AE has changed registration point</w:t>
      </w:r>
    </w:p>
    <w:p w14:paraId="4C06986B" w14:textId="77777777" w:rsidR="00C36309" w:rsidRPr="00B0046F" w:rsidRDefault="00C36309" w:rsidP="00C36309">
      <w:pPr>
        <w:pStyle w:val="B1"/>
        <w:rPr>
          <w:color w:val="000000"/>
          <w:lang w:eastAsia="ko-KR"/>
        </w:rPr>
      </w:pPr>
      <w:r w:rsidRPr="00B0046F">
        <w:rPr>
          <w:color w:val="000000"/>
          <w:lang w:eastAsia="ko-KR"/>
        </w:rPr>
        <w:t>Change in a resource with reference to an Application Entity Resource ID (clause 10.1.</w:t>
      </w:r>
      <w:r>
        <w:rPr>
          <w:color w:val="000000"/>
          <w:lang w:eastAsia="ko-KR"/>
        </w:rPr>
        <w:t>2</w:t>
      </w:r>
      <w:r w:rsidRPr="00B0046F">
        <w:rPr>
          <w:color w:val="000000"/>
          <w:lang w:eastAsia="ko-KR"/>
        </w:rPr>
        <w:t xml:space="preserve"> (CREATE), 10.1.</w:t>
      </w:r>
      <w:r>
        <w:rPr>
          <w:color w:val="000000"/>
          <w:lang w:eastAsia="ko-KR"/>
        </w:rPr>
        <w:t>4</w:t>
      </w:r>
      <w:r w:rsidRPr="00B0046F">
        <w:rPr>
          <w:color w:val="000000"/>
          <w:lang w:eastAsia="ko-KR"/>
        </w:rPr>
        <w:t xml:space="preserve"> (UPDATE), 10.1.</w:t>
      </w:r>
      <w:r>
        <w:rPr>
          <w:color w:val="000000"/>
          <w:lang w:eastAsia="ko-KR"/>
        </w:rPr>
        <w:t xml:space="preserve">5 </w:t>
      </w:r>
      <w:r w:rsidRPr="00B0046F">
        <w:rPr>
          <w:color w:val="000000"/>
          <w:lang w:eastAsia="ko-KR"/>
        </w:rPr>
        <w:t>(DELETE), 9.6.1.3.1 (expiration timer expiry)</w:t>
      </w:r>
    </w:p>
    <w:p w14:paraId="34122593" w14:textId="77777777" w:rsidR="00C36309" w:rsidRPr="00C760D0" w:rsidRDefault="00C36309" w:rsidP="00C36309">
      <w:pPr>
        <w:pStyle w:val="B2"/>
        <w:rPr>
          <w:color w:val="000000"/>
          <w:lang w:eastAsia="ko-KR"/>
        </w:rPr>
      </w:pPr>
      <w:r w:rsidRPr="00C36309">
        <w:rPr>
          <w:color w:val="000000"/>
          <w:lang w:eastAsia="ko-KR"/>
        </w:rPr>
        <w:t xml:space="preserve">to notify IN-CSE that the Originator has a new/updated reference to an Application Entity Resource identifier  </w:t>
      </w:r>
    </w:p>
    <w:p w14:paraId="3738570A" w14:textId="77777777" w:rsidR="00C760D0" w:rsidRPr="007F1F5C" w:rsidRDefault="00C760D0" w:rsidP="00C760D0">
      <w:pPr>
        <w:pStyle w:val="B1"/>
        <w:rPr>
          <w:lang w:eastAsia="ko-KR"/>
        </w:rPr>
      </w:pPr>
      <w:r w:rsidRPr="009414A6">
        <w:rPr>
          <w:rFonts w:hint="eastAsia"/>
          <w:i/>
          <w:lang w:eastAsia="ko-KR"/>
        </w:rPr>
        <w:t>&lt;</w:t>
      </w:r>
      <w:r w:rsidRPr="007F1F5C">
        <w:rPr>
          <w:i/>
          <w:lang w:eastAsia="ko-KR"/>
        </w:rPr>
        <w:t>crossResourceS</w:t>
      </w:r>
      <w:r w:rsidRPr="007F1F5C">
        <w:rPr>
          <w:rFonts w:hint="eastAsia"/>
          <w:i/>
          <w:lang w:eastAsia="ko-KR"/>
        </w:rPr>
        <w:t>ubscription&gt;</w:t>
      </w:r>
      <w:r w:rsidRPr="007F1F5C">
        <w:rPr>
          <w:rFonts w:hint="eastAsia"/>
          <w:lang w:eastAsia="ko-KR"/>
        </w:rPr>
        <w:t xml:space="preserve"> resource handling (clause 10.2.</w:t>
      </w:r>
      <w:r w:rsidRPr="007F1F5C">
        <w:rPr>
          <w:rFonts w:eastAsia="DengXian" w:hint="eastAsia"/>
          <w:lang w:eastAsia="zh-CN"/>
        </w:rPr>
        <w:t>10</w:t>
      </w:r>
      <w:r w:rsidRPr="007F1F5C">
        <w:rPr>
          <w:rFonts w:hint="eastAsia"/>
          <w:lang w:eastAsia="ko-KR"/>
        </w:rPr>
        <w:t>)</w:t>
      </w:r>
    </w:p>
    <w:p w14:paraId="076FDDEC" w14:textId="77777777" w:rsidR="00C760D0" w:rsidRPr="007F1F5C" w:rsidRDefault="00C760D0" w:rsidP="00060623">
      <w:pPr>
        <w:pStyle w:val="B1"/>
        <w:numPr>
          <w:ilvl w:val="1"/>
          <w:numId w:val="35"/>
        </w:numPr>
        <w:rPr>
          <w:lang w:eastAsia="ko-KR"/>
        </w:rPr>
      </w:pPr>
      <w:r w:rsidRPr="007F1F5C">
        <w:rPr>
          <w:lang w:eastAsia="ko-KR"/>
        </w:rPr>
        <w:t xml:space="preserve">to notify Receiver(s) of cross-resource notification generated by a </w:t>
      </w:r>
      <w:r w:rsidRPr="007F1F5C">
        <w:rPr>
          <w:i/>
          <w:lang w:eastAsia="ko-KR"/>
        </w:rPr>
        <w:t>&lt;crossResourceSubscription&gt;</w:t>
      </w:r>
      <w:r w:rsidRPr="007F1F5C">
        <w:rPr>
          <w:lang w:eastAsia="ko-KR"/>
        </w:rPr>
        <w:t xml:space="preserve"> Hosting CSE</w:t>
      </w:r>
    </w:p>
    <w:p w14:paraId="69A15E8E" w14:textId="77777777" w:rsidR="00C760D0" w:rsidRPr="00881841" w:rsidRDefault="00C760D0" w:rsidP="00060623">
      <w:pPr>
        <w:pStyle w:val="B1"/>
        <w:numPr>
          <w:ilvl w:val="1"/>
          <w:numId w:val="35"/>
        </w:numPr>
        <w:rPr>
          <w:lang w:eastAsia="ko-KR"/>
        </w:rPr>
      </w:pPr>
      <w:r w:rsidRPr="007F1F5C">
        <w:rPr>
          <w:lang w:eastAsia="ko-KR"/>
        </w:rPr>
        <w:t xml:space="preserve">to notify deletion of the </w:t>
      </w:r>
      <w:r w:rsidRPr="00881841">
        <w:rPr>
          <w:i/>
          <w:lang w:eastAsia="ko-KR"/>
        </w:rPr>
        <w:t>&lt;crossResourceSubscription&gt;</w:t>
      </w:r>
      <w:r w:rsidRPr="00881841">
        <w:rPr>
          <w:lang w:eastAsia="ko-KR"/>
        </w:rPr>
        <w:t xml:space="preserve"> resource</w:t>
      </w:r>
    </w:p>
    <w:p w14:paraId="6EB553C9" w14:textId="77777777" w:rsidR="00C760D0" w:rsidRPr="00B96E64" w:rsidRDefault="00C760D0" w:rsidP="00060623">
      <w:pPr>
        <w:pStyle w:val="B1"/>
        <w:numPr>
          <w:ilvl w:val="1"/>
          <w:numId w:val="35"/>
        </w:numPr>
        <w:rPr>
          <w:lang w:eastAsia="ko-KR"/>
        </w:rPr>
      </w:pPr>
      <w:r w:rsidRPr="00881841">
        <w:rPr>
          <w:lang w:eastAsia="ko-KR"/>
        </w:rPr>
        <w:t>to request Rece</w:t>
      </w:r>
      <w:r w:rsidRPr="00B96E64">
        <w:rPr>
          <w:lang w:eastAsia="ko-KR"/>
        </w:rPr>
        <w:t>iver(s) to perform cross-resource subscription verification</w:t>
      </w:r>
    </w:p>
    <w:p w14:paraId="3D5C3CEE" w14:textId="77777777" w:rsidR="00C760D0" w:rsidRPr="006E5825" w:rsidRDefault="00C760D0" w:rsidP="00060623">
      <w:pPr>
        <w:pStyle w:val="B1"/>
        <w:numPr>
          <w:ilvl w:val="1"/>
          <w:numId w:val="35"/>
        </w:numPr>
        <w:rPr>
          <w:lang w:eastAsia="ko-KR"/>
        </w:rPr>
      </w:pPr>
      <w:r w:rsidRPr="00B96E64">
        <w:rPr>
          <w:rFonts w:hint="eastAsia"/>
          <w:lang w:eastAsia="ko-KR"/>
        </w:rPr>
        <w:t xml:space="preserve">to </w:t>
      </w:r>
      <w:r w:rsidRPr="006E5825">
        <w:rPr>
          <w:rFonts w:eastAsia="Arial Unicode MS"/>
          <w:lang w:eastAsia="ko-KR"/>
        </w:rPr>
        <w:t>seek authorization from the cross-resource subscription creator</w:t>
      </w:r>
      <w:r w:rsidRPr="006E5825">
        <w:rPr>
          <w:rFonts w:eastAsia="Arial Unicode MS" w:hint="eastAsia"/>
          <w:lang w:eastAsia="ko-KR"/>
        </w:rPr>
        <w:t xml:space="preserve"> during a notification target deletion</w:t>
      </w:r>
    </w:p>
    <w:p w14:paraId="169A5A7E" w14:textId="77777777" w:rsidR="008F2794" w:rsidRPr="00DE5564" w:rsidRDefault="008F2794" w:rsidP="008F2794">
      <w:pPr>
        <w:pStyle w:val="Heading2"/>
      </w:pPr>
      <w:bookmarkStart w:id="2585" w:name="_Toc470164035"/>
      <w:bookmarkStart w:id="2586" w:name="_Toc470164617"/>
      <w:bookmarkStart w:id="2587" w:name="_Toc475715226"/>
      <w:bookmarkStart w:id="2588" w:name="_Toc479349032"/>
      <w:bookmarkStart w:id="2589" w:name="_Toc484070480"/>
      <w:bookmarkStart w:id="2590" w:name="_Toc520701340"/>
      <w:r w:rsidRPr="00DE5564">
        <w:t>10.2</w:t>
      </w:r>
      <w:r w:rsidRPr="00DE5564">
        <w:tab/>
      </w:r>
      <w:r>
        <w:t>Functional</w:t>
      </w:r>
      <w:r w:rsidRPr="00DE5564">
        <w:t xml:space="preserve"> </w:t>
      </w:r>
      <w:r>
        <w:t>p</w:t>
      </w:r>
      <w:r w:rsidRPr="00DE5564">
        <w:t>rocedures</w:t>
      </w:r>
      <w:bookmarkEnd w:id="2585"/>
      <w:bookmarkEnd w:id="2586"/>
      <w:bookmarkEnd w:id="2587"/>
      <w:bookmarkEnd w:id="2588"/>
      <w:bookmarkEnd w:id="2589"/>
      <w:bookmarkEnd w:id="2590"/>
    </w:p>
    <w:p w14:paraId="3A8E5A0F" w14:textId="77777777" w:rsidR="008F2794" w:rsidRPr="00DE5564" w:rsidRDefault="008F2794" w:rsidP="008F2794">
      <w:pPr>
        <w:pStyle w:val="Heading3"/>
      </w:pPr>
      <w:bookmarkStart w:id="2591" w:name="_Toc470164036"/>
      <w:bookmarkStart w:id="2592" w:name="_Toc470164618"/>
      <w:bookmarkStart w:id="2593" w:name="_Toc475715227"/>
      <w:bookmarkStart w:id="2594" w:name="_Toc479349033"/>
      <w:bookmarkStart w:id="2595" w:name="_Toc484070481"/>
      <w:bookmarkStart w:id="2596" w:name="_Toc520701341"/>
      <w:r w:rsidRPr="00DE5564">
        <w:rPr>
          <w:rFonts w:hint="eastAsia"/>
        </w:rPr>
        <w:t>10.2.</w:t>
      </w:r>
      <w:r>
        <w:t>1</w:t>
      </w:r>
      <w:r w:rsidRPr="00DE5564">
        <w:rPr>
          <w:rFonts w:hint="eastAsia"/>
        </w:rPr>
        <w:tab/>
        <w:t>Overview</w:t>
      </w:r>
      <w:bookmarkEnd w:id="2591"/>
      <w:bookmarkEnd w:id="2592"/>
      <w:bookmarkEnd w:id="2593"/>
      <w:bookmarkEnd w:id="2594"/>
      <w:bookmarkEnd w:id="2595"/>
      <w:bookmarkEnd w:id="2596"/>
    </w:p>
    <w:p w14:paraId="0221B377" w14:textId="77777777" w:rsidR="008F2794" w:rsidRPr="00DE5564" w:rsidRDefault="008F2794" w:rsidP="008F2794">
      <w:r w:rsidRPr="00DE5564">
        <w:t>The basic procedure for the corresponding operations as specified in clause 10.1 shall be performed with the modifications specific to the resource type procedures as described in clause 10.2.</w:t>
      </w:r>
    </w:p>
    <w:p w14:paraId="61EE90AE" w14:textId="77777777" w:rsidR="005C2AEC" w:rsidRDefault="008F2794">
      <w:r w:rsidRPr="00DE5564">
        <w:t>For resources without defined resource type-specific operations, the basic operations in clause 10.1 shall apply.</w:t>
      </w:r>
    </w:p>
    <w:p w14:paraId="183142C0" w14:textId="77777777" w:rsidR="008F2794" w:rsidRPr="00DE5564" w:rsidRDefault="008F2794" w:rsidP="008F2794">
      <w:pPr>
        <w:pStyle w:val="Heading3"/>
      </w:pPr>
      <w:bookmarkStart w:id="2597" w:name="_Toc470164037"/>
      <w:bookmarkStart w:id="2598" w:name="_Toc470164619"/>
      <w:bookmarkStart w:id="2599" w:name="_Toc475715228"/>
      <w:bookmarkStart w:id="2600" w:name="_Toc479349034"/>
      <w:bookmarkStart w:id="2601" w:name="_Toc484070482"/>
      <w:bookmarkStart w:id="2602" w:name="_Toc520701342"/>
      <w:r w:rsidRPr="00DE5564">
        <w:t>10.2.</w:t>
      </w:r>
      <w:r>
        <w:t>2</w:t>
      </w:r>
      <w:r w:rsidRPr="00DE5564">
        <w:tab/>
      </w:r>
      <w:r>
        <w:t>Registration</w:t>
      </w:r>
      <w:bookmarkEnd w:id="2597"/>
      <w:bookmarkEnd w:id="2598"/>
      <w:bookmarkEnd w:id="2599"/>
      <w:bookmarkEnd w:id="2600"/>
      <w:bookmarkEnd w:id="2601"/>
      <w:bookmarkEnd w:id="2602"/>
      <w:r>
        <w:t xml:space="preserve"> </w:t>
      </w:r>
    </w:p>
    <w:p w14:paraId="34DA7A92" w14:textId="77777777" w:rsidR="008F2794" w:rsidRDefault="008F2794" w:rsidP="008F2794">
      <w:pPr>
        <w:pStyle w:val="Heading4"/>
      </w:pPr>
      <w:bookmarkStart w:id="2603" w:name="_Toc470164038"/>
      <w:bookmarkStart w:id="2604" w:name="_Toc470164620"/>
      <w:bookmarkStart w:id="2605" w:name="_Toc475715229"/>
      <w:bookmarkStart w:id="2606" w:name="_Toc479349035"/>
      <w:bookmarkStart w:id="2607" w:name="_Toc484070483"/>
      <w:bookmarkStart w:id="2608" w:name="_Toc520701343"/>
      <w:r w:rsidRPr="005A3421">
        <w:t>10.2.</w:t>
      </w:r>
      <w:r>
        <w:t>2</w:t>
      </w:r>
      <w:r w:rsidRPr="005A3421">
        <w:t>.1</w:t>
      </w:r>
      <w:r w:rsidRPr="005A3421">
        <w:tab/>
      </w:r>
      <w:r>
        <w:t>AE registration</w:t>
      </w:r>
      <w:bookmarkEnd w:id="2603"/>
      <w:bookmarkEnd w:id="2604"/>
      <w:bookmarkEnd w:id="2605"/>
      <w:bookmarkEnd w:id="2606"/>
      <w:bookmarkEnd w:id="2607"/>
      <w:bookmarkEnd w:id="2608"/>
    </w:p>
    <w:p w14:paraId="0799C51D" w14:textId="655387E2" w:rsidR="009C2A1D" w:rsidRDefault="009C2A1D">
      <w:pPr>
        <w:rPr>
          <w:lang w:eastAsia="ko-KR"/>
        </w:rPr>
      </w:pPr>
      <w:r w:rsidRPr="000A222C">
        <w:rPr>
          <w:lang w:eastAsia="ko-KR"/>
        </w:rPr>
        <w:t xml:space="preserve">AE Registration </w:t>
      </w:r>
      <w:r>
        <w:rPr>
          <w:lang w:eastAsia="ko-KR"/>
        </w:rPr>
        <w:t xml:space="preserve">towards a Registrar CSE </w:t>
      </w:r>
      <w:r w:rsidRPr="000A222C">
        <w:rPr>
          <w:lang w:eastAsia="ko-KR"/>
        </w:rPr>
        <w:t xml:space="preserve">is a process to enable an AE to use </w:t>
      </w:r>
      <w:r>
        <w:rPr>
          <w:lang w:eastAsia="ko-KR"/>
        </w:rPr>
        <w:t>s</w:t>
      </w:r>
      <w:r w:rsidRPr="000A222C">
        <w:rPr>
          <w:lang w:eastAsia="ko-KR"/>
        </w:rPr>
        <w:t xml:space="preserve">ervices offered by </w:t>
      </w:r>
      <w:r>
        <w:rPr>
          <w:lang w:eastAsia="ko-KR"/>
        </w:rPr>
        <w:t>the oneM2M System</w:t>
      </w:r>
      <w:r w:rsidRPr="000A222C">
        <w:rPr>
          <w:lang w:eastAsia="ko-KR"/>
        </w:rPr>
        <w:t>. It is achieved through the create &lt;</w:t>
      </w:r>
      <w:r w:rsidRPr="000A222C">
        <w:rPr>
          <w:i/>
          <w:lang w:eastAsia="ko-KR"/>
        </w:rPr>
        <w:t>AE</w:t>
      </w:r>
      <w:r w:rsidRPr="000A222C">
        <w:rPr>
          <w:lang w:eastAsia="ko-KR"/>
        </w:rPr>
        <w:t>&gt; procedure. The registration details can be viewed and updated using retrieve &lt;</w:t>
      </w:r>
      <w:r w:rsidRPr="000A222C">
        <w:rPr>
          <w:i/>
          <w:lang w:eastAsia="ko-KR"/>
        </w:rPr>
        <w:t>AE</w:t>
      </w:r>
      <w:r w:rsidRPr="000A222C">
        <w:rPr>
          <w:lang w:eastAsia="ko-KR"/>
        </w:rPr>
        <w:t>&gt; and update &lt;</w:t>
      </w:r>
      <w:r w:rsidRPr="000A222C">
        <w:rPr>
          <w:i/>
          <w:lang w:eastAsia="ko-KR"/>
        </w:rPr>
        <w:t>AE</w:t>
      </w:r>
      <w:r w:rsidRPr="000A222C">
        <w:rPr>
          <w:lang w:eastAsia="ko-KR"/>
        </w:rPr>
        <w:t>&gt; procedures, respectively. The delete &lt;</w:t>
      </w:r>
      <w:r w:rsidRPr="000A222C">
        <w:rPr>
          <w:i/>
          <w:lang w:eastAsia="ko-KR"/>
        </w:rPr>
        <w:t>AE</w:t>
      </w:r>
      <w:r w:rsidRPr="000A222C">
        <w:rPr>
          <w:lang w:eastAsia="ko-KR"/>
        </w:rPr>
        <w:t xml:space="preserve">&gt; procedure is used to de-register an AE from its Registrar CSE. </w:t>
      </w:r>
      <w:r>
        <w:rPr>
          <w:lang w:eastAsia="ko-KR"/>
        </w:rPr>
        <w:t xml:space="preserve"> </w:t>
      </w:r>
    </w:p>
    <w:p w14:paraId="787933AA" w14:textId="312B9AC4" w:rsidR="009C2A1D" w:rsidRDefault="009C2A1D">
      <w:pPr>
        <w:rPr>
          <w:rFonts w:eastAsia="Malgun Gothic"/>
          <w:i/>
          <w:color w:val="FF0000"/>
          <w:lang w:eastAsia="ko-KR"/>
        </w:rPr>
      </w:pPr>
      <w:r w:rsidRPr="000A222C">
        <w:rPr>
          <w:lang w:val="en-US" w:eastAsia="ko-KR"/>
        </w:rPr>
        <w:t>AE Registration helps the M2M Service Provider to offer its services only to authorized AEs and to protect its platform from malicious AE.</w:t>
      </w:r>
    </w:p>
    <w:p w14:paraId="6DA560B2" w14:textId="77777777" w:rsidR="008F2794" w:rsidRPr="005A3421" w:rsidRDefault="008F2794" w:rsidP="008F2794">
      <w:pPr>
        <w:pStyle w:val="Heading4"/>
      </w:pPr>
      <w:bookmarkStart w:id="2609" w:name="_Toc470164039"/>
      <w:bookmarkStart w:id="2610" w:name="_Toc470164621"/>
      <w:bookmarkStart w:id="2611" w:name="_Toc475715230"/>
      <w:bookmarkStart w:id="2612" w:name="_Toc479349036"/>
      <w:bookmarkStart w:id="2613" w:name="_Toc484070484"/>
      <w:bookmarkStart w:id="2614" w:name="_Toc520701344"/>
      <w:r w:rsidRPr="005A3421">
        <w:t>10.2.</w:t>
      </w:r>
      <w:r>
        <w:t>2</w:t>
      </w:r>
      <w:r w:rsidRPr="005A3421">
        <w:t>.</w:t>
      </w:r>
      <w:r>
        <w:t>2</w:t>
      </w:r>
      <w:r w:rsidRPr="005A3421">
        <w:tab/>
        <w:t xml:space="preserve">Create </w:t>
      </w:r>
      <w:r w:rsidRPr="005A3421">
        <w:rPr>
          <w:i/>
        </w:rPr>
        <w:t>&lt;AE&gt;</w:t>
      </w:r>
      <w:bookmarkEnd w:id="2609"/>
      <w:bookmarkEnd w:id="2610"/>
      <w:bookmarkEnd w:id="2611"/>
      <w:bookmarkEnd w:id="2612"/>
      <w:bookmarkEnd w:id="2613"/>
      <w:bookmarkEnd w:id="2614"/>
    </w:p>
    <w:p w14:paraId="7C7B7F9A" w14:textId="77777777" w:rsidR="008F2794" w:rsidRPr="005A3421" w:rsidRDefault="008F2794" w:rsidP="008F2794">
      <w:pPr>
        <w:keepNext/>
        <w:keepLines/>
      </w:pPr>
      <w:r w:rsidRPr="005A3421">
        <w:t xml:space="preserve">This procedure shall be used for creating an </w:t>
      </w:r>
      <w:r w:rsidRPr="005A3421">
        <w:rPr>
          <w:i/>
        </w:rPr>
        <w:t>&lt;AE&gt;</w:t>
      </w:r>
      <w:r w:rsidRPr="005A3421">
        <w:t xml:space="preserve"> resource. This operation is part of the registration procedure for AEs on the Registrar CSE (which is also the Hosting CSE), as described in clause </w:t>
      </w:r>
      <w:r w:rsidR="00610794">
        <w:t>10.2.2.2</w:t>
      </w:r>
      <w:r w:rsidRPr="005A3421">
        <w:t>.</w:t>
      </w:r>
    </w:p>
    <w:p w14:paraId="28DB295D" w14:textId="77777777" w:rsidR="008F2794" w:rsidRPr="005A3421" w:rsidRDefault="008F2794" w:rsidP="008F2794">
      <w:pPr>
        <w:pStyle w:val="TH"/>
      </w:pPr>
      <w:r w:rsidRPr="005A3421">
        <w:t>Table 10.2.</w:t>
      </w:r>
      <w:r>
        <w:t>2</w:t>
      </w:r>
      <w:r w:rsidRPr="005A3421">
        <w:t>.</w:t>
      </w:r>
      <w:r>
        <w:t>2</w:t>
      </w:r>
      <w:r w:rsidRPr="005A3421">
        <w:t xml:space="preserve">-1: </w:t>
      </w:r>
      <w:r w:rsidRPr="005A3421">
        <w:rPr>
          <w:i/>
        </w:rPr>
        <w:t>&lt;AE&gt;</w:t>
      </w:r>
      <w:r w:rsidRPr="005A3421">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626AABB2" w14:textId="77777777" w:rsidTr="008F2794">
        <w:trPr>
          <w:tblHeader/>
          <w:jc w:val="center"/>
        </w:trPr>
        <w:tc>
          <w:tcPr>
            <w:tcW w:w="9167" w:type="dxa"/>
            <w:gridSpan w:val="2"/>
            <w:shd w:val="clear" w:color="auto" w:fill="DDDDDD"/>
          </w:tcPr>
          <w:p w14:paraId="7ACE9658" w14:textId="77777777" w:rsidR="008F2794" w:rsidRPr="00CF2F35" w:rsidRDefault="008F2794" w:rsidP="008F2794">
            <w:pPr>
              <w:pStyle w:val="TAH"/>
              <w:rPr>
                <w:rFonts w:eastAsia="Malgun Gothic"/>
                <w:lang w:eastAsia="ko-KR"/>
              </w:rPr>
            </w:pPr>
            <w:r w:rsidRPr="00CF2F35">
              <w:rPr>
                <w:i/>
              </w:rPr>
              <w:t>&lt;AE&gt;</w:t>
            </w:r>
            <w:r w:rsidRPr="00CF2F35">
              <w:t xml:space="preserve"> CREATE </w:t>
            </w:r>
          </w:p>
        </w:tc>
      </w:tr>
      <w:tr w:rsidR="008F2794" w:rsidRPr="005A3421" w14:paraId="284F7F8D" w14:textId="77777777" w:rsidTr="008F2794">
        <w:trPr>
          <w:jc w:val="center"/>
        </w:trPr>
        <w:tc>
          <w:tcPr>
            <w:tcW w:w="2093" w:type="dxa"/>
            <w:shd w:val="clear" w:color="auto" w:fill="auto"/>
          </w:tcPr>
          <w:p w14:paraId="3149C413"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vAlign w:val="center"/>
          </w:tcPr>
          <w:p w14:paraId="75F3E2C4"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w:t>
            </w:r>
          </w:p>
        </w:tc>
      </w:tr>
      <w:tr w:rsidR="008F2794" w:rsidRPr="005A3421" w14:paraId="3029FFFC" w14:textId="77777777" w:rsidTr="008F2794">
        <w:trPr>
          <w:jc w:val="center"/>
        </w:trPr>
        <w:tc>
          <w:tcPr>
            <w:tcW w:w="2093" w:type="dxa"/>
            <w:shd w:val="clear" w:color="auto" w:fill="auto"/>
          </w:tcPr>
          <w:p w14:paraId="0CDD11ED"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18057270"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apply with the specific details for:</w:t>
            </w:r>
          </w:p>
          <w:p w14:paraId="2403F527" w14:textId="77777777" w:rsidR="008F2794" w:rsidRPr="00CF2F35" w:rsidRDefault="008F2794" w:rsidP="008F2794">
            <w:pPr>
              <w:pStyle w:val="TAL"/>
              <w:rPr>
                <w:rFonts w:eastAsia="Arial Unicode MS"/>
                <w:szCs w:val="18"/>
                <w:lang w:eastAsia="ko-KR"/>
              </w:rPr>
            </w:pPr>
            <w:r w:rsidRPr="00CF2F35">
              <w:rPr>
                <w:rFonts w:eastAsia="Arial Unicode MS"/>
                <w:b/>
                <w:i/>
                <w:szCs w:val="18"/>
                <w:lang w:eastAsia="ko-KR"/>
              </w:rPr>
              <w:t>From</w:t>
            </w:r>
            <w:r w:rsidRPr="00CF2F35">
              <w:rPr>
                <w:rFonts w:eastAsia="Arial Unicode MS"/>
                <w:b/>
                <w:szCs w:val="18"/>
                <w:lang w:eastAsia="ko-KR"/>
              </w:rPr>
              <w:t>:</w:t>
            </w:r>
            <w:r w:rsidRPr="00CF2F35">
              <w:rPr>
                <w:rFonts w:eastAsia="Arial Unicode MS"/>
                <w:szCs w:val="18"/>
                <w:lang w:eastAsia="ko-KR"/>
              </w:rPr>
              <w:t xml:space="preserve"> Registree AE only</w:t>
            </w:r>
          </w:p>
          <w:p w14:paraId="46E09110" w14:textId="77777777" w:rsidR="008F2794" w:rsidRPr="00CF2F35" w:rsidRDefault="008F2794" w:rsidP="008F2794">
            <w:pPr>
              <w:pStyle w:val="TAL"/>
              <w:rPr>
                <w:rFonts w:eastAsia="Arial Unicode MS"/>
              </w:rPr>
            </w:pPr>
            <w:r w:rsidRPr="00CF2F35">
              <w:rPr>
                <w:rFonts w:eastAsia="Arial Unicode MS"/>
                <w:b/>
                <w:i/>
              </w:rPr>
              <w:t>Content:</w:t>
            </w:r>
            <w:r w:rsidRPr="00CF2F35">
              <w:rPr>
                <w:rFonts w:eastAsia="Arial Unicode MS"/>
              </w:rPr>
              <w:t xml:space="preserve"> The resource content shall provide the information as defined in clause 9.6.5</w:t>
            </w:r>
          </w:p>
        </w:tc>
      </w:tr>
      <w:tr w:rsidR="008F2794" w:rsidRPr="005A3421" w14:paraId="3C6F272D" w14:textId="77777777" w:rsidTr="008F2794">
        <w:trPr>
          <w:jc w:val="center"/>
        </w:trPr>
        <w:tc>
          <w:tcPr>
            <w:tcW w:w="2093" w:type="dxa"/>
            <w:shd w:val="clear" w:color="auto" w:fill="auto"/>
          </w:tcPr>
          <w:p w14:paraId="564E32F9"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11065ECA"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 xml:space="preserve">According to clause </w:t>
            </w:r>
            <w:r w:rsidR="00610794">
              <w:t>10.2.2.2</w:t>
            </w:r>
          </w:p>
        </w:tc>
      </w:tr>
      <w:tr w:rsidR="008F2794" w:rsidRPr="005A3421" w14:paraId="01DF7C69" w14:textId="77777777" w:rsidTr="008F2794">
        <w:trPr>
          <w:jc w:val="center"/>
        </w:trPr>
        <w:tc>
          <w:tcPr>
            <w:tcW w:w="2093" w:type="dxa"/>
            <w:shd w:val="clear" w:color="auto" w:fill="auto"/>
          </w:tcPr>
          <w:p w14:paraId="0F3EC13E"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75881D78"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 xml:space="preserve">According to clause </w:t>
            </w:r>
            <w:r w:rsidR="00610794">
              <w:t>10.2.2.2</w:t>
            </w:r>
          </w:p>
        </w:tc>
      </w:tr>
      <w:tr w:rsidR="008F2794" w:rsidRPr="005A3421" w14:paraId="00519DD9" w14:textId="77777777" w:rsidTr="008F2794">
        <w:trPr>
          <w:jc w:val="center"/>
        </w:trPr>
        <w:tc>
          <w:tcPr>
            <w:tcW w:w="2093" w:type="dxa"/>
            <w:shd w:val="clear" w:color="auto" w:fill="auto"/>
          </w:tcPr>
          <w:p w14:paraId="75B46656"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24C6F92B" w14:textId="77777777" w:rsidR="008F2794" w:rsidRPr="00CF2F35" w:rsidRDefault="008F2794" w:rsidP="008F2794">
            <w:pPr>
              <w:pStyle w:val="TAL"/>
              <w:rPr>
                <w:rFonts w:eastAsia="Arial Unicode MS"/>
                <w:iCs/>
                <w:szCs w:val="18"/>
              </w:rPr>
            </w:pPr>
            <w:r w:rsidRPr="00CF2F35">
              <w:rPr>
                <w:rFonts w:eastAsia="Arial Unicode MS"/>
                <w:szCs w:val="18"/>
                <w:lang w:eastAsia="ko-KR"/>
              </w:rPr>
              <w:t>All parameters defined in table 8.1.3-1</w:t>
            </w:r>
          </w:p>
        </w:tc>
      </w:tr>
      <w:tr w:rsidR="008F2794" w:rsidRPr="005A3421" w14:paraId="6BAB7E9C"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56213C49"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5412AE09" w14:textId="77777777" w:rsidR="008F2794" w:rsidRPr="00CF2F35" w:rsidRDefault="008F2794" w:rsidP="008F2794">
            <w:pPr>
              <w:pStyle w:val="TAL"/>
              <w:rPr>
                <w:rFonts w:eastAsia="Arial Unicode MS"/>
                <w:szCs w:val="18"/>
              </w:rPr>
            </w:pPr>
            <w:r w:rsidRPr="00CF2F35">
              <w:rPr>
                <w:rFonts w:eastAsia="Arial Unicode MS"/>
                <w:szCs w:val="18"/>
                <w:lang w:eastAsia="ko-KR"/>
              </w:rPr>
              <w:t xml:space="preserve">According to clause </w:t>
            </w:r>
            <w:r w:rsidR="00610794">
              <w:t>10.2.2.2</w:t>
            </w:r>
          </w:p>
        </w:tc>
      </w:tr>
      <w:tr w:rsidR="008F2794" w:rsidRPr="005A3421" w14:paraId="7F48F335"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D2523BB"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04D8768F" w14:textId="77777777" w:rsidR="008F2794" w:rsidRPr="00CF2F35" w:rsidRDefault="008F2794" w:rsidP="008F2794">
            <w:pPr>
              <w:pStyle w:val="TAL"/>
              <w:rPr>
                <w:rFonts w:eastAsia="Arial Unicode MS"/>
                <w:szCs w:val="18"/>
              </w:rPr>
            </w:pPr>
            <w:r w:rsidRPr="00CF2F35">
              <w:rPr>
                <w:rFonts w:eastAsia="Arial Unicode MS"/>
                <w:szCs w:val="18"/>
                <w:lang w:eastAsia="ko-KR"/>
              </w:rPr>
              <w:t xml:space="preserve">According to clause </w:t>
            </w:r>
            <w:r w:rsidR="00610794">
              <w:t>10.2.2.2</w:t>
            </w:r>
          </w:p>
        </w:tc>
      </w:tr>
    </w:tbl>
    <w:p w14:paraId="2CA73F5A" w14:textId="77777777" w:rsidR="008F2794" w:rsidRDefault="008F2794" w:rsidP="008F2794"/>
    <w:p w14:paraId="2736265B" w14:textId="77777777" w:rsidR="008F2794" w:rsidRPr="005A3421" w:rsidRDefault="008F2794" w:rsidP="008F2794">
      <w:r w:rsidRPr="005A3421">
        <w:t xml:space="preserve">The procedure for AE registration follows the message flow description depicted in figure </w:t>
      </w:r>
      <w:r w:rsidR="00610794">
        <w:t>10.2.2.2</w:t>
      </w:r>
      <w:r w:rsidRPr="005A3421">
        <w:t xml:space="preserve">-1. It defines in which cases additional procedures need to be initiated by the Registrar CSE for creating or updating of </w:t>
      </w:r>
      <w:r w:rsidRPr="005A3421">
        <w:rPr>
          <w:i/>
        </w:rPr>
        <w:t>&lt;AEAnnc&gt;</w:t>
      </w:r>
      <w:r w:rsidRPr="005A3421">
        <w:t xml:space="preserve"> resources hosted on the M2M SP's IN-CSE in case an AE-ID-Stem starting with an 'S' character shall be used, see table 7.2-1 for the definition of AE-ID-Stem.</w:t>
      </w:r>
      <w:r w:rsidR="00B576EB">
        <w:t xml:space="preserve"> The above additional procedures i.e. steps related to announcement shall not be required when Registrar CSE is the IN-CSE.</w:t>
      </w:r>
    </w:p>
    <w:p w14:paraId="636A2F8C" w14:textId="77777777" w:rsidR="008F2794" w:rsidRPr="006E35E9" w:rsidRDefault="007944AB" w:rsidP="008F2794">
      <w:pPr>
        <w:pStyle w:val="FL"/>
      </w:pPr>
      <w:r>
        <w:object w:dxaOrig="11174" w:dyaOrig="20799" w14:anchorId="6AB143EB">
          <v:shape id="_x0000_i1055" type="#_x0000_t75" style="width:375pt;height:670.7pt" o:ole="">
            <v:imagedata r:id="rId75" o:title="" cropbottom="31547f" cropright="30270f"/>
          </v:shape>
          <o:OLEObject Type="Embed" ProgID="Visio.Drawing.15" ShapeID="_x0000_i1055" DrawAspect="Content" ObjectID="_1597500756" r:id="rId76"/>
        </w:object>
      </w:r>
    </w:p>
    <w:p w14:paraId="7BAEFA6D" w14:textId="77777777" w:rsidR="008F2794" w:rsidRPr="005A3421" w:rsidRDefault="008F2794" w:rsidP="008F2794">
      <w:pPr>
        <w:pStyle w:val="TF"/>
      </w:pPr>
      <w:r w:rsidRPr="005A3421">
        <w:t>Figure 10.</w:t>
      </w:r>
      <w:r>
        <w:t>2</w:t>
      </w:r>
      <w:r w:rsidRPr="005A3421">
        <w:t>.2.2-1: Procedure for Creating an &lt;AE&gt; Resource</w:t>
      </w:r>
    </w:p>
    <w:p w14:paraId="02CA2F5F" w14:textId="77777777" w:rsidR="008F2794" w:rsidRPr="005A3421" w:rsidRDefault="008F2794" w:rsidP="008F2794">
      <w:r w:rsidRPr="005A3421">
        <w:rPr>
          <w:b/>
        </w:rPr>
        <w:t xml:space="preserve">Originator: </w:t>
      </w:r>
      <w:r w:rsidRPr="005A3421">
        <w:t>The Originator shall be the Registree AE.</w:t>
      </w:r>
    </w:p>
    <w:p w14:paraId="21880816" w14:textId="623C280A" w:rsidR="008F2794" w:rsidRPr="005A3421" w:rsidRDefault="008F2794" w:rsidP="008F2794">
      <w:r w:rsidRPr="005A3421">
        <w:rPr>
          <w:b/>
        </w:rPr>
        <w:t>Receiver:</w:t>
      </w:r>
      <w:r w:rsidRPr="005A3421">
        <w:t xml:space="preserve"> The Receiver shall allow the creation of the </w:t>
      </w:r>
      <w:r w:rsidRPr="005A3421">
        <w:rPr>
          <w:i/>
        </w:rPr>
        <w:t>&lt;AE&gt;</w:t>
      </w:r>
      <w:r w:rsidRPr="005A3421">
        <w:t xml:space="preserve"> resource according to the </w:t>
      </w:r>
      <w:r w:rsidRPr="005A3421">
        <w:rPr>
          <w:rFonts w:eastAsia="SimSun" w:hint="eastAsia"/>
          <w:lang w:eastAsia="zh-CN"/>
        </w:rPr>
        <w:t xml:space="preserve">m2m service </w:t>
      </w:r>
      <w:r w:rsidRPr="005A3421">
        <w:t xml:space="preserve">subscription </w:t>
      </w:r>
      <w:r w:rsidR="00564928">
        <w:t>validation</w:t>
      </w:r>
      <w:r w:rsidR="00564928" w:rsidRPr="005A3421">
        <w:t xml:space="preserve">. </w:t>
      </w:r>
      <w:r w:rsidR="00564928">
        <w:t>Note that access control</w:t>
      </w:r>
      <w:r w:rsidR="00564928" w:rsidRPr="0043799E">
        <w:t xml:space="preserve"> </w:t>
      </w:r>
      <w:r w:rsidR="00564928">
        <w:t xml:space="preserve">for resource access (e.g. using &lt;accessControlPolicy&gt; resources) is omitted. </w:t>
      </w:r>
      <w:r w:rsidRPr="005A3421">
        <w:t xml:space="preserve"> </w:t>
      </w:r>
      <w:r w:rsidRPr="005A3421">
        <w:rPr>
          <w:rFonts w:hint="eastAsia"/>
          <w:lang w:eastAsia="ko-KR"/>
        </w:rPr>
        <w:t>To validate the m2m service subscription profile,</w:t>
      </w:r>
      <w:r w:rsidRPr="005A3421">
        <w:rPr>
          <w:lang w:eastAsia="ko-KR"/>
        </w:rPr>
        <w:t xml:space="preserve"> the </w:t>
      </w:r>
      <w:r w:rsidRPr="005A3421">
        <w:rPr>
          <w:rFonts w:hint="eastAsia"/>
          <w:lang w:eastAsia="ko-KR"/>
        </w:rPr>
        <w:t>Receiver</w:t>
      </w:r>
      <w:r w:rsidRPr="005A3421">
        <w:rPr>
          <w:lang w:eastAsia="ko-KR"/>
        </w:rPr>
        <w:t xml:space="preserve"> shall check the corresponding &lt;serviceSubscribedNode&gt; resource, by matching the CSE-ID</w:t>
      </w:r>
      <w:r w:rsidRPr="005A3421">
        <w:rPr>
          <w:rFonts w:hint="eastAsia"/>
          <w:lang w:eastAsia="ko-KR"/>
        </w:rPr>
        <w:t xml:space="preserve"> in the m2m service subscription profile against the Receiver owned CSE-ID</w:t>
      </w:r>
      <w:r w:rsidRPr="005A3421">
        <w:rPr>
          <w:lang w:eastAsia="ko-KR"/>
        </w:rPr>
        <w:t xml:space="preserve">. </w:t>
      </w:r>
      <w:r w:rsidRPr="005A3421">
        <w:rPr>
          <w:rFonts w:hint="eastAsia"/>
          <w:lang w:eastAsia="ko-KR"/>
        </w:rPr>
        <w:t>Subsequently</w:t>
      </w:r>
      <w:r w:rsidRPr="005A3421">
        <w:rPr>
          <w:lang w:eastAsia="ko-KR"/>
        </w:rPr>
        <w:t xml:space="preserve"> the </w:t>
      </w:r>
      <w:r w:rsidRPr="005A3421">
        <w:rPr>
          <w:rFonts w:hint="eastAsia"/>
          <w:lang w:eastAsia="ko-KR"/>
        </w:rPr>
        <w:t>Receiver</w:t>
      </w:r>
      <w:r w:rsidRPr="005A3421">
        <w:rPr>
          <w:lang w:eastAsia="ko-KR"/>
        </w:rPr>
        <w:t xml:space="preserve"> shall check whether the </w:t>
      </w:r>
      <w:r w:rsidRPr="005A3421">
        <w:rPr>
          <w:rFonts w:hint="eastAsia"/>
          <w:lang w:eastAsia="ko-KR"/>
        </w:rPr>
        <w:t xml:space="preserve">Registree </w:t>
      </w:r>
      <w:r w:rsidRPr="005A3421">
        <w:rPr>
          <w:lang w:eastAsia="ko-KR"/>
        </w:rPr>
        <w:t xml:space="preserve">AE is </w:t>
      </w:r>
      <w:r w:rsidRPr="005A3421">
        <w:rPr>
          <w:rFonts w:hint="eastAsia"/>
          <w:lang w:eastAsia="ko-KR"/>
        </w:rPr>
        <w:t>included</w:t>
      </w:r>
      <w:r w:rsidRPr="005A3421">
        <w:rPr>
          <w:lang w:eastAsia="ko-KR"/>
        </w:rPr>
        <w:t xml:space="preserve"> in the linked (i.e. ruleLinks attribute) &lt;serviceSubscribedAppRules&gt; resource(s).</w:t>
      </w:r>
    </w:p>
    <w:p w14:paraId="7AAAECC9" w14:textId="77777777" w:rsidR="008F2794" w:rsidRPr="005A3421" w:rsidRDefault="008F2794" w:rsidP="008F2794">
      <w:r w:rsidRPr="005A3421">
        <w:rPr>
          <w:b/>
        </w:rPr>
        <w:t>Step 001:</w:t>
      </w:r>
      <w:r w:rsidRPr="005A3421">
        <w:t xml:space="preserve"> Optional: In case the Registree AE intends to use a Security Association to perform the registration, a Security Association Establishment procedure (see clause 11.2.2) shall get carried out first. In some cases (e.g. registration of AE internal to an MN or ASN), this may not be required depending on deployment choices of the M2M SP. Therefore, this step is optional. This optional Security Association can be established between the following entities:</w:t>
      </w:r>
    </w:p>
    <w:p w14:paraId="0A4AE617" w14:textId="77777777" w:rsidR="008F2794" w:rsidRPr="005A3421" w:rsidRDefault="008F2794" w:rsidP="008F2794">
      <w:pPr>
        <w:pStyle w:val="B1"/>
      </w:pPr>
      <w:r w:rsidRPr="005A3421">
        <w:t>The Registree AE and the Registrar CSE - in which case the specific AE that is subsequently sending the request to get registered shall be authenticated.</w:t>
      </w:r>
    </w:p>
    <w:p w14:paraId="7669B8A0" w14:textId="77777777" w:rsidR="008F2794" w:rsidRPr="005A3421" w:rsidRDefault="008F2794" w:rsidP="008F2794">
      <w:pPr>
        <w:pStyle w:val="B1"/>
      </w:pPr>
      <w:r w:rsidRPr="005A3421">
        <w:t>The Node on which the Registree AE is hosted and the Registrar CSE - in which case only the Node from which the registration request is received at the Registrar CSE shall be authenticated. In this case one or more AEs hosted on the authenticated node may  communicate over either a single Security Association or over individual Security Associations.</w:t>
      </w:r>
    </w:p>
    <w:p w14:paraId="50DCBBC6" w14:textId="77777777" w:rsidR="008F2794" w:rsidRPr="005A3421" w:rsidRDefault="008F2794" w:rsidP="008F2794">
      <w:pPr>
        <w:pStyle w:val="NO"/>
      </w:pPr>
      <w:r w:rsidRPr="005A3421">
        <w:t>NOTE:</w:t>
      </w:r>
      <w:r w:rsidRPr="005A3421">
        <w:tab/>
        <w:t>The Node authentication should be used only when the M2M Service Provider trusts the AE (on the Node) to provide the correct AE-ID and App-ID. The present document does not provide mechanisms by which the M2M Service Provider can obtain assurance about the trustworthiness of the AE when using Node authentication. For example, such a mechanism (by which the M2M Service Provider can obtain assurance about the trustworthiness of the AE) could be provided by executing the M2M Application on a secure environment.</w:t>
      </w:r>
    </w:p>
    <w:p w14:paraId="3F1C7944" w14:textId="77777777" w:rsidR="008F2794" w:rsidRPr="005A3421" w:rsidRDefault="008F2794" w:rsidP="008F2794">
      <w:r w:rsidRPr="005A3421">
        <w:t>The identifier of the security credentials used for establishing the Security Association in this step shall be termed 'Credential-ID' for the remainder of this procedure description. If no Security Association has been performed the Credential-ID shall be assumed to have the value 'None'.</w:t>
      </w:r>
    </w:p>
    <w:p w14:paraId="4264F37B" w14:textId="77777777" w:rsidR="008F2794" w:rsidRPr="005A3421" w:rsidRDefault="008F2794" w:rsidP="008F2794">
      <w:r w:rsidRPr="005A3421">
        <w:rPr>
          <w:b/>
        </w:rPr>
        <w:t>Step 002:</w:t>
      </w:r>
      <w:r w:rsidRPr="005A3421">
        <w:t xml:space="preserve"> The Originator shall send the information defined in clause 10.1.</w:t>
      </w:r>
      <w:r w:rsidR="00610794">
        <w:rPr>
          <w:rFonts w:eastAsiaTheme="minorEastAsia" w:hint="eastAsia"/>
          <w:lang w:eastAsia="zh-CN"/>
        </w:rPr>
        <w:t>2</w:t>
      </w:r>
      <w:r w:rsidRPr="005A3421">
        <w:t xml:space="preserve"> for the registration CREATE procedure with the following specific information in the CREATE Request message:</w:t>
      </w:r>
    </w:p>
    <w:p w14:paraId="35DD7DFE" w14:textId="77777777" w:rsidR="008F2794" w:rsidRPr="005A3421" w:rsidRDefault="008F2794" w:rsidP="008F2794">
      <w:pPr>
        <w:pStyle w:val="B10"/>
      </w:pPr>
      <w:r w:rsidRPr="005A3421">
        <w:rPr>
          <w:b/>
          <w:i/>
        </w:rPr>
        <w:tab/>
        <w:t>From</w:t>
      </w:r>
      <w:r w:rsidRPr="005A3421">
        <w:rPr>
          <w:b/>
        </w:rPr>
        <w:t>:</w:t>
      </w:r>
      <w:r w:rsidRPr="005A3421">
        <w:t xml:space="preserve"> AE-ID-Stem or </w:t>
      </w:r>
      <w:r w:rsidR="006034C3">
        <w:rPr>
          <w:rFonts w:eastAsiaTheme="minorEastAsia" w:hint="eastAsia"/>
          <w:lang w:eastAsia="zh-CN"/>
        </w:rPr>
        <w:t>Not Present</w:t>
      </w:r>
      <w:r w:rsidRPr="005A3421">
        <w:t>:</w:t>
      </w:r>
    </w:p>
    <w:p w14:paraId="0D37379E" w14:textId="77777777" w:rsidR="00E745ED" w:rsidRDefault="008F2794" w:rsidP="00060623">
      <w:pPr>
        <w:pStyle w:val="B2"/>
        <w:numPr>
          <w:ilvl w:val="0"/>
          <w:numId w:val="56"/>
        </w:numPr>
      </w:pPr>
      <w:r w:rsidRPr="005A3421">
        <w:t xml:space="preserve">In case the Registree AE has already registered successfully before, then deregistered  and intends to register again </w:t>
      </w:r>
      <w:r w:rsidR="006C539E" w:rsidRPr="00B0046F">
        <w:rPr>
          <w:color w:val="000000"/>
        </w:rPr>
        <w:t>to the same Registrar CSE</w:t>
      </w:r>
      <w:r w:rsidR="006C539E" w:rsidRPr="005A3421">
        <w:t xml:space="preserve"> </w:t>
      </w:r>
      <w:r w:rsidRPr="005A3421">
        <w:t xml:space="preserve">with the same AE-ID-Stem value as before, the Registree AE shall include that AE-ID-Stem value into the </w:t>
      </w:r>
      <w:r w:rsidRPr="005A3421">
        <w:rPr>
          <w:b/>
          <w:i/>
        </w:rPr>
        <w:t>From</w:t>
      </w:r>
      <w:r w:rsidRPr="005A3421">
        <w:t xml:space="preserve"> parameter.</w:t>
      </w:r>
    </w:p>
    <w:p w14:paraId="1A5D60AC" w14:textId="77777777" w:rsidR="00E745ED" w:rsidRDefault="006034C3" w:rsidP="00060623">
      <w:pPr>
        <w:pStyle w:val="B2"/>
        <w:numPr>
          <w:ilvl w:val="0"/>
          <w:numId w:val="56"/>
        </w:numPr>
      </w:pPr>
      <w:r w:rsidRPr="006034C3">
        <w:t xml:space="preserve"> </w:t>
      </w:r>
      <w:r w:rsidRPr="00357143">
        <w:t xml:space="preserve">In case the Registree AE intends to initiate a fresh registration </w:t>
      </w:r>
      <w:r>
        <w:t>with a pre-provisioned</w:t>
      </w:r>
      <w:r w:rsidRPr="00357143">
        <w:t xml:space="preserve"> AE</w:t>
      </w:r>
      <w:r w:rsidRPr="00357143">
        <w:noBreakHyphen/>
        <w:t>ID</w:t>
      </w:r>
      <w:r w:rsidRPr="00357143">
        <w:noBreakHyphen/>
        <w:t xml:space="preserve">Stem value, </w:t>
      </w:r>
      <w:r>
        <w:t xml:space="preserve">the Registree AE shall include that pre-provisioned AE-ID-Stem value into </w:t>
      </w:r>
      <w:r w:rsidRPr="00357143">
        <w:t xml:space="preserve">the </w:t>
      </w:r>
      <w:r w:rsidRPr="00171038">
        <w:rPr>
          <w:b/>
          <w:i/>
        </w:rPr>
        <w:t>From</w:t>
      </w:r>
      <w:r w:rsidRPr="00357143">
        <w:t xml:space="preserve"> parameter.</w:t>
      </w:r>
    </w:p>
    <w:p w14:paraId="0B5269C6" w14:textId="77777777" w:rsidR="00E745ED" w:rsidRDefault="008F2794" w:rsidP="00060623">
      <w:pPr>
        <w:pStyle w:val="B2"/>
        <w:numPr>
          <w:ilvl w:val="0"/>
          <w:numId w:val="56"/>
        </w:numPr>
      </w:pPr>
      <w:r w:rsidRPr="005A3421">
        <w:t xml:space="preserve">In case the Registree AE has not registered successfully before and intends to get an M2M-SP-assigned AE-ID-Stem starting with an 'S' character assigned to itself but it does not have any specific value to suggest, it shall set the </w:t>
      </w:r>
      <w:r w:rsidRPr="006034C3">
        <w:rPr>
          <w:b/>
          <w:i/>
        </w:rPr>
        <w:t>From</w:t>
      </w:r>
      <w:r w:rsidRPr="005A3421">
        <w:t xml:space="preserve"> parameter to the character 'S'.</w:t>
      </w:r>
    </w:p>
    <w:p w14:paraId="73B088C0" w14:textId="77777777" w:rsidR="00E745ED" w:rsidRDefault="008F2794" w:rsidP="00060623">
      <w:pPr>
        <w:pStyle w:val="B2"/>
        <w:numPr>
          <w:ilvl w:val="0"/>
          <w:numId w:val="56"/>
        </w:numPr>
      </w:pPr>
      <w:r w:rsidRPr="005A3421">
        <w:t xml:space="preserve">In case the Registree AE has not registered successfully before and intends to get a Registrar CSE-assigned AE-ID-Stem starting with an 'C' character assigned to itself but it does not have any specific value to suggest, it shall set the </w:t>
      </w:r>
      <w:r w:rsidRPr="006034C3">
        <w:rPr>
          <w:b/>
          <w:i/>
        </w:rPr>
        <w:t>From</w:t>
      </w:r>
      <w:r w:rsidRPr="005A3421">
        <w:t xml:space="preserve"> parameter to the character 'C'.</w:t>
      </w:r>
    </w:p>
    <w:p w14:paraId="567B13F3" w14:textId="77777777" w:rsidR="00E745ED" w:rsidRDefault="008F2794" w:rsidP="00060623">
      <w:pPr>
        <w:pStyle w:val="B2"/>
        <w:numPr>
          <w:ilvl w:val="0"/>
          <w:numId w:val="56"/>
        </w:numPr>
      </w:pPr>
      <w:r w:rsidRPr="005A3421">
        <w:t>In case the Registree AE intends to initiate a fresh registration and has no preference for the AE</w:t>
      </w:r>
      <w:r w:rsidRPr="005A3421">
        <w:noBreakHyphen/>
        <w:t>ID</w:t>
      </w:r>
      <w:r w:rsidRPr="005A3421">
        <w:noBreakHyphen/>
        <w:t xml:space="preserve">Stem value, the </w:t>
      </w:r>
      <w:r w:rsidRPr="006034C3">
        <w:rPr>
          <w:b/>
          <w:i/>
        </w:rPr>
        <w:t>From</w:t>
      </w:r>
      <w:r w:rsidRPr="005A3421">
        <w:t xml:space="preserve"> parameter shall</w:t>
      </w:r>
      <w:r w:rsidR="006034C3">
        <w:rPr>
          <w:rFonts w:eastAsiaTheme="minorEastAsia" w:hint="eastAsia"/>
          <w:lang w:eastAsia="zh-CN"/>
        </w:rPr>
        <w:t xml:space="preserve"> </w:t>
      </w:r>
      <w:r w:rsidRPr="006034C3">
        <w:rPr>
          <w:rFonts w:eastAsia="SimSun" w:hint="eastAsia"/>
          <w:lang w:eastAsia="zh-CN"/>
        </w:rPr>
        <w:t>not be sent</w:t>
      </w:r>
      <w:r w:rsidRPr="005A3421">
        <w:t>.</w:t>
      </w:r>
    </w:p>
    <w:p w14:paraId="4AB94830" w14:textId="77777777" w:rsidR="00E745ED" w:rsidRDefault="00F24DD8" w:rsidP="00060623">
      <w:pPr>
        <w:pStyle w:val="B2"/>
        <w:numPr>
          <w:ilvl w:val="0"/>
          <w:numId w:val="56"/>
        </w:numPr>
      </w:pPr>
      <w:r w:rsidRPr="00B0046F">
        <w:rPr>
          <w:color w:val="000000"/>
        </w:rPr>
        <w:t xml:space="preserve">In case the Registree AE has already registered successfully to a Registrar CSE, and now intends to register to a different Registrar CSE (i.e. Registree AE has changed its registration point), the Registree AE shall include its AE-ID-Stem value (from the prior registration) into the </w:t>
      </w:r>
      <w:r w:rsidRPr="00B0046F">
        <w:rPr>
          <w:b/>
          <w:i/>
          <w:color w:val="000000"/>
        </w:rPr>
        <w:t>From</w:t>
      </w:r>
      <w:r w:rsidRPr="00B0046F">
        <w:rPr>
          <w:color w:val="000000"/>
        </w:rPr>
        <w:t xml:space="preserve"> parameter.</w:t>
      </w:r>
    </w:p>
    <w:p w14:paraId="41133D64" w14:textId="77777777" w:rsidR="008F2794" w:rsidRDefault="008F2794" w:rsidP="008F2794">
      <w:pPr>
        <w:rPr>
          <w:rFonts w:eastAsia="SimSun"/>
          <w:b/>
          <w:lang w:eastAsia="zh-CN"/>
        </w:rPr>
      </w:pPr>
      <w:r w:rsidRPr="00DF08F5">
        <w:t xml:space="preserve">The CSE shall allow unknown AEs to attempt the ‘CREATE’ before they are granted this permission. See TS-0003[2] </w:t>
      </w:r>
      <w:r w:rsidR="006034C3">
        <w:rPr>
          <w:rFonts w:eastAsiaTheme="minorEastAsia" w:hint="eastAsia"/>
          <w:lang w:eastAsia="zh-CN"/>
        </w:rPr>
        <w:t xml:space="preserve">for </w:t>
      </w:r>
      <w:r w:rsidRPr="00DF08F5">
        <w:t>further detail</w:t>
      </w:r>
      <w:r w:rsidR="006034C3">
        <w:rPr>
          <w:rFonts w:eastAsiaTheme="minorEastAsia" w:hint="eastAsia"/>
          <w:lang w:eastAsia="zh-CN"/>
        </w:rPr>
        <w:t>s</w:t>
      </w:r>
      <w:r w:rsidRPr="00DF08F5">
        <w:t xml:space="preserve"> about authentication for the AE</w:t>
      </w:r>
      <w:r>
        <w:rPr>
          <w:rFonts w:eastAsia="SimSun" w:hint="eastAsia"/>
          <w:lang w:eastAsia="zh-CN"/>
        </w:rPr>
        <w:t>.</w:t>
      </w:r>
    </w:p>
    <w:p w14:paraId="1A270B02" w14:textId="77777777" w:rsidR="008F2794" w:rsidRPr="005A3421" w:rsidRDefault="008F2794" w:rsidP="008F2794">
      <w:r w:rsidRPr="005A3421">
        <w:rPr>
          <w:b/>
        </w:rPr>
        <w:t>Step 003:</w:t>
      </w:r>
      <w:r w:rsidRPr="005A3421">
        <w:t xml:space="preserve"> The Receiver shall determine whether the request to register the Registree AE meets any of the following conditions:</w:t>
      </w:r>
    </w:p>
    <w:p w14:paraId="66DE11DB" w14:textId="77777777" w:rsidR="008F2794" w:rsidRPr="005A3421" w:rsidRDefault="008F2794" w:rsidP="008F2794">
      <w:pPr>
        <w:pStyle w:val="B1"/>
      </w:pPr>
      <w:r w:rsidRPr="005A3421">
        <w:t xml:space="preserve">In case the Security Association Establishment in Step 001 was performed using security credentials in form of a Certificate that included an App-ID and an AE-ID-Stem attribute, check if they match with the App-ID attribute in the </w:t>
      </w:r>
      <w:r w:rsidRPr="005A3421">
        <w:rPr>
          <w:b/>
          <w:i/>
        </w:rPr>
        <w:t>Content</w:t>
      </w:r>
      <w:r w:rsidRPr="005A3421">
        <w:t xml:space="preserve"> parameter of the request and</w:t>
      </w:r>
      <w:r w:rsidRPr="005A3421">
        <w:rPr>
          <w:rFonts w:eastAsia="SimSun" w:hint="eastAsia"/>
          <w:lang w:eastAsia="zh-CN"/>
        </w:rPr>
        <w:t xml:space="preserve"> </w:t>
      </w:r>
      <w:r w:rsidRPr="005A3421">
        <w:t xml:space="preserve">the AE-ID-Stem in the </w:t>
      </w:r>
      <w:r w:rsidRPr="005A3421">
        <w:rPr>
          <w:b/>
          <w:i/>
        </w:rPr>
        <w:t>From</w:t>
      </w:r>
      <w:r w:rsidRPr="005A3421">
        <w:t xml:space="preserve"> parameter of the request.</w:t>
      </w:r>
    </w:p>
    <w:p w14:paraId="705FFF5C" w14:textId="77777777" w:rsidR="008F2794" w:rsidRPr="005A3421" w:rsidRDefault="008F2794" w:rsidP="008F2794">
      <w:pPr>
        <w:pStyle w:val="B1"/>
      </w:pPr>
      <w:r w:rsidRPr="005A3421">
        <w:t xml:space="preserve">Check if the applicable service subscription profile lists a combination of (allowed AE-ID-Stem value and allowed App-ID value) for the Credential-ID and the Registrar CSE-ID (see clause 11.2.2) that match with the App-ID attribute in the </w:t>
      </w:r>
      <w:r w:rsidRPr="005A3421">
        <w:rPr>
          <w:b/>
          <w:i/>
        </w:rPr>
        <w:t>Content</w:t>
      </w:r>
      <w:r w:rsidRPr="005A3421">
        <w:t xml:space="preserve"> parameter of the request and</w:t>
      </w:r>
      <w:r w:rsidRPr="005A3421">
        <w:rPr>
          <w:rFonts w:eastAsia="SimSun" w:hint="eastAsia"/>
          <w:lang w:eastAsia="zh-CN"/>
        </w:rPr>
        <w:t xml:space="preserve"> </w:t>
      </w:r>
      <w:r w:rsidRPr="005A3421">
        <w:t xml:space="preserve">the AE-ID-Stem in the </w:t>
      </w:r>
      <w:r w:rsidRPr="005A3421">
        <w:rPr>
          <w:b/>
          <w:i/>
        </w:rPr>
        <w:t>From</w:t>
      </w:r>
      <w:r w:rsidRPr="005A3421">
        <w:t xml:space="preserve"> parameter of the request. If the information needed to perform that checking is not available to the Registrar CSE locally, the Registrar CSE shall retrieve that information from the applicable service subscription profile(s) from the IN</w:t>
      </w:r>
      <w:r w:rsidRPr="005A3421">
        <w:noBreakHyphen/>
        <w:t xml:space="preserve">CSE. If the </w:t>
      </w:r>
      <w:r w:rsidRPr="005A3421">
        <w:rPr>
          <w:i/>
        </w:rPr>
        <w:t>From</w:t>
      </w:r>
      <w:r w:rsidRPr="005A3421">
        <w:t xml:space="preserve"> parameter </w:t>
      </w:r>
      <w:r w:rsidRPr="005A3421">
        <w:rPr>
          <w:rFonts w:eastAsia="SimSun" w:hint="eastAsia"/>
          <w:lang w:eastAsia="zh-CN"/>
        </w:rPr>
        <w:t>was not</w:t>
      </w:r>
      <w:r w:rsidR="00BB45A4">
        <w:rPr>
          <w:rFonts w:eastAsia="SimSun"/>
          <w:lang w:eastAsia="zh-CN"/>
        </w:rPr>
        <w:t xml:space="preserve"> </w:t>
      </w:r>
      <w:r w:rsidRPr="005A3421">
        <w:rPr>
          <w:rFonts w:eastAsia="SimSun" w:hint="eastAsia"/>
          <w:lang w:eastAsia="zh-CN"/>
        </w:rPr>
        <w:t xml:space="preserve">set in the request </w:t>
      </w:r>
      <w:r w:rsidRPr="005A3421">
        <w:t xml:space="preserve">and the allowed AE-ID-Stem </w:t>
      </w:r>
      <w:r w:rsidR="006034C3">
        <w:rPr>
          <w:rFonts w:eastAsiaTheme="minorEastAsia" w:hint="eastAsia"/>
          <w:lang w:eastAsia="zh-CN"/>
        </w:rPr>
        <w:t>includes a</w:t>
      </w:r>
      <w:r w:rsidRPr="005A3421">
        <w:t xml:space="preserve"> wild card ("*") in</w:t>
      </w:r>
      <w:r w:rsidR="006034C3" w:rsidRPr="006034C3">
        <w:t xml:space="preserve"> </w:t>
      </w:r>
      <w:r w:rsidR="006034C3">
        <w:t>the applicable</w:t>
      </w:r>
      <w:r w:rsidRPr="005A3421">
        <w:t xml:space="preserve"> service subscription profile</w:t>
      </w:r>
      <w:r w:rsidR="006034C3">
        <w:rPr>
          <w:rFonts w:eastAsiaTheme="minorEastAsia" w:hint="eastAsia"/>
          <w:lang w:eastAsia="zh-CN"/>
        </w:rPr>
        <w:t>(s)</w:t>
      </w:r>
      <w:r w:rsidRPr="005A3421">
        <w:t xml:space="preserve">, the Registrar CSE shall assign the starting character ('S', 'C') in accordance with provisioned Service Provider policy. The applicable rules for this checking are contained in the </w:t>
      </w:r>
      <w:r w:rsidRPr="005A3421">
        <w:rPr>
          <w:i/>
        </w:rPr>
        <w:t>&lt;serviceSubscribedAppRule&gt;</w:t>
      </w:r>
      <w:r w:rsidRPr="005A3421">
        <w:t xml:space="preserve"> resource(s) which are linked to by the </w:t>
      </w:r>
      <w:r w:rsidRPr="005A3421">
        <w:rPr>
          <w:i/>
        </w:rPr>
        <w:t>ruleLinks</w:t>
      </w:r>
      <w:r w:rsidRPr="005A3421">
        <w:t xml:space="preserve"> attribute of the </w:t>
      </w:r>
      <w:r w:rsidRPr="005A3421">
        <w:rPr>
          <w:i/>
        </w:rPr>
        <w:t>&lt;m2mServiceSubscribedNode&gt;</w:t>
      </w:r>
      <w:r w:rsidRPr="005A3421">
        <w:t xml:space="preserve"> resource(s) associated with the Registrar CSE. The </w:t>
      </w:r>
      <w:r w:rsidRPr="005A3421">
        <w:rPr>
          <w:i/>
        </w:rPr>
        <w:t>&lt;m2mServiceSubscribedNode&gt;</w:t>
      </w:r>
      <w:r w:rsidRPr="005A3421">
        <w:t xml:space="preserve"> resource(s) associated with the Registrar CSE can be retrieved from the IN</w:t>
      </w:r>
      <w:r w:rsidRPr="005A3421">
        <w:noBreakHyphen/>
        <w:t xml:space="preserve">CSE by applying the </w:t>
      </w:r>
      <w:r w:rsidRPr="005A3421">
        <w:rPr>
          <w:b/>
          <w:i/>
        </w:rPr>
        <w:t>Filter Criteria</w:t>
      </w:r>
      <w:r w:rsidRPr="005A3421">
        <w:t xml:space="preserve"> parameter set to "CSE-ID={Registrar-CSE-ID}"where {Registrar</w:t>
      </w:r>
      <w:r w:rsidRPr="005A3421">
        <w:noBreakHyphen/>
        <w:t>CSE-ID} needs to be substituted by the actual CSE-ID of the Registrar-CSE.</w:t>
      </w:r>
    </w:p>
    <w:p w14:paraId="2DD44F7B" w14:textId="77777777" w:rsidR="008F2794" w:rsidRPr="005A3421" w:rsidRDefault="008F2794" w:rsidP="008F2794">
      <w:r w:rsidRPr="005A3421">
        <w:t>If none of the conditions are met, the registration is not allowed and the Receiver shall respond with an error.</w:t>
      </w:r>
    </w:p>
    <w:p w14:paraId="44F9DA41" w14:textId="77777777" w:rsidR="006034C3" w:rsidRDefault="008F2794" w:rsidP="006034C3">
      <w:pPr>
        <w:rPr>
          <w:rFonts w:eastAsiaTheme="minorEastAsia"/>
          <w:lang w:eastAsia="zh-CN"/>
        </w:rPr>
      </w:pPr>
      <w:r w:rsidRPr="005A3421">
        <w:rPr>
          <w:b/>
        </w:rPr>
        <w:t>Step 004:</w:t>
      </w:r>
      <w:r w:rsidRPr="005A3421">
        <w:t xml:space="preserve"> If the </w:t>
      </w:r>
      <w:r w:rsidRPr="005A3421">
        <w:rPr>
          <w:b/>
          <w:i/>
        </w:rPr>
        <w:t>From</w:t>
      </w:r>
      <w:r w:rsidRPr="005A3421">
        <w:t xml:space="preserve"> parameter of the request provides a </w:t>
      </w:r>
      <w:r w:rsidR="006034C3">
        <w:rPr>
          <w:rFonts w:eastAsiaTheme="minorEastAsia" w:hint="eastAsia"/>
          <w:lang w:eastAsia="zh-CN"/>
        </w:rPr>
        <w:t xml:space="preserve">complete </w:t>
      </w:r>
      <w:r w:rsidRPr="005A3421">
        <w:t>AE-ID-Stem value</w:t>
      </w:r>
      <w:r w:rsidR="006034C3">
        <w:t>, i.e. case i</w:t>
      </w:r>
      <w:r w:rsidR="007F0010">
        <w:rPr>
          <w:rFonts w:eastAsiaTheme="minorEastAsia" w:hint="eastAsia"/>
          <w:lang w:eastAsia="zh-CN"/>
        </w:rPr>
        <w:t>,</w:t>
      </w:r>
      <w:r w:rsidR="006034C3">
        <w:t xml:space="preserve"> ii</w:t>
      </w:r>
      <w:r w:rsidR="007F0010">
        <w:rPr>
          <w:rFonts w:eastAsiaTheme="minorEastAsia" w:hint="eastAsia"/>
          <w:lang w:eastAsia="zh-CN"/>
        </w:rPr>
        <w:t>, or vi</w:t>
      </w:r>
      <w:r w:rsidR="006034C3">
        <w:t xml:space="preserve"> of Step 002 applied</w:t>
      </w:r>
      <w:r w:rsidRPr="005A3421">
        <w:t xml:space="preserve">, the Registrar CSE shall check whether an </w:t>
      </w:r>
      <w:r w:rsidRPr="005A3421">
        <w:rPr>
          <w:i/>
        </w:rPr>
        <w:t>&lt;AE&gt;</w:t>
      </w:r>
      <w:r w:rsidRPr="005A3421">
        <w:t xml:space="preserve"> resource with an Unstructured-CSE-relative-Resource-ID identical to the AE-ID-Stem value provided in the </w:t>
      </w:r>
      <w:r w:rsidRPr="005A3421">
        <w:rPr>
          <w:b/>
          <w:i/>
        </w:rPr>
        <w:t>From</w:t>
      </w:r>
      <w:r w:rsidRPr="005A3421">
        <w:t xml:space="preserve"> parameter of the request does already exist</w:t>
      </w:r>
      <w:r w:rsidR="006034C3" w:rsidRPr="006034C3">
        <w:t xml:space="preserve"> </w:t>
      </w:r>
      <w:r w:rsidR="006034C3">
        <w:t>on the Registrar CSE</w:t>
      </w:r>
      <w:r w:rsidRPr="005A3421">
        <w:t xml:space="preserve">. If so, there is still an active registration using the same AE-ID-Stem on the Registrar CSE and the Registrar CSE shall respond with an error. If not, the Registrar CSE shall perform action (3) in </w:t>
      </w:r>
      <w:r w:rsidRPr="005A3421">
        <w:rPr>
          <w:i/>
        </w:rPr>
        <w:t>Step 002</w:t>
      </w:r>
      <w:r w:rsidRPr="005A3421">
        <w:t xml:space="preserve"> of clause 10.1.</w:t>
      </w:r>
      <w:r w:rsidR="00610794">
        <w:rPr>
          <w:rFonts w:eastAsiaTheme="minorEastAsia" w:hint="eastAsia"/>
          <w:lang w:eastAsia="zh-CN"/>
        </w:rPr>
        <w:t>2</w:t>
      </w:r>
      <w:r w:rsidRPr="005A3421">
        <w:t>.</w:t>
      </w:r>
      <w:r w:rsidR="006034C3" w:rsidRPr="006034C3">
        <w:t xml:space="preserve"> </w:t>
      </w:r>
    </w:p>
    <w:p w14:paraId="4036CEC6" w14:textId="77777777" w:rsidR="006034C3" w:rsidRDefault="006034C3" w:rsidP="006034C3">
      <w:pPr>
        <w:rPr>
          <w:rFonts w:eastAsiaTheme="minorEastAsia"/>
          <w:lang w:eastAsia="zh-CN"/>
        </w:rPr>
      </w:pPr>
      <w:r>
        <w:t xml:space="preserve">If the </w:t>
      </w:r>
      <w:r w:rsidR="00223920" w:rsidRPr="00223920">
        <w:rPr>
          <w:b/>
          <w:bCs/>
          <w:i/>
          <w:iCs/>
        </w:rPr>
        <w:t>From</w:t>
      </w:r>
      <w:r>
        <w:t xml:space="preserve"> parameter of the request provides a complete AE-ID-Stem and starts with ‘S’, i.e. case i</w:t>
      </w:r>
      <w:r w:rsidR="007F0010">
        <w:rPr>
          <w:rFonts w:eastAsiaTheme="minorEastAsia" w:hint="eastAsia"/>
          <w:lang w:eastAsia="zh-CN"/>
        </w:rPr>
        <w:t>,</w:t>
      </w:r>
      <w:r>
        <w:t xml:space="preserve"> ii</w:t>
      </w:r>
      <w:r w:rsidR="007F0010">
        <w:rPr>
          <w:rFonts w:eastAsiaTheme="minorEastAsia" w:hint="eastAsia"/>
          <w:lang w:eastAsia="zh-CN"/>
        </w:rPr>
        <w:t>, or vi</w:t>
      </w:r>
      <w:r>
        <w:t xml:space="preserve"> of Step 002 applied and ‘S’ is the first character of the provided AE-ID-Stem, </w:t>
      </w:r>
      <w:r w:rsidR="007F0010" w:rsidRPr="007F0010">
        <w:t xml:space="preserve">and if the Registrar CSE determines that this is an initial registration or a re-registration to the same Registrar CSE, </w:t>
      </w:r>
      <w:r>
        <w:t>the procedure continues with case b) of the present step 004 below.</w:t>
      </w:r>
    </w:p>
    <w:p w14:paraId="11A74FA2" w14:textId="77777777" w:rsidR="007F0010" w:rsidRPr="00492FDC" w:rsidRDefault="007F0010" w:rsidP="007F0010">
      <w:r w:rsidRPr="00492FDC">
        <w:t xml:space="preserve">If the </w:t>
      </w:r>
      <w:r w:rsidRPr="00492FDC">
        <w:rPr>
          <w:b/>
          <w:bCs/>
          <w:i/>
          <w:iCs/>
        </w:rPr>
        <w:t>From</w:t>
      </w:r>
      <w:r w:rsidRPr="00492FDC">
        <w:t xml:space="preserve"> parameter of the request provides a complete AE-ID-Stem a</w:t>
      </w:r>
      <w:r>
        <w:t xml:space="preserve">nd starts with ‘S’, i.e. case i, </w:t>
      </w:r>
      <w:r w:rsidRPr="00492FDC">
        <w:t>ii or vi of Step 002 applied and ‘S’ is the first character of the provided AE-ID-Stem, and if the Registrar CSE determines that this is a re-registration due to a change in registration point, and if the Registree AE requests not to be tracked as it changes its registration point</w:t>
      </w:r>
      <w:r>
        <w:t xml:space="preserve"> (</w:t>
      </w:r>
      <w:r>
        <w:rPr>
          <w:i/>
        </w:rPr>
        <w:t>trackRegistrationPoints</w:t>
      </w:r>
      <w:r>
        <w:t xml:space="preserve">= </w:t>
      </w:r>
      <w:r w:rsidR="007944AB">
        <w:t>FALSE</w:t>
      </w:r>
      <w:r>
        <w:t>)</w:t>
      </w:r>
      <w:r w:rsidRPr="00492FDC">
        <w:t>, the procedure continues as an initial registration, with case b) of the present step 004 below.</w:t>
      </w:r>
    </w:p>
    <w:p w14:paraId="5AA6BB30" w14:textId="77777777" w:rsidR="007F0010" w:rsidRPr="007F0010" w:rsidRDefault="007F0010" w:rsidP="007F0010">
      <w:r w:rsidRPr="00492FDC">
        <w:t xml:space="preserve">If the </w:t>
      </w:r>
      <w:r w:rsidRPr="00492FDC">
        <w:rPr>
          <w:b/>
          <w:bCs/>
          <w:i/>
          <w:iCs/>
        </w:rPr>
        <w:t>From</w:t>
      </w:r>
      <w:r w:rsidRPr="00492FDC">
        <w:t xml:space="preserve"> parameter of the request provides a complete AE-ID-Stem a</w:t>
      </w:r>
      <w:r>
        <w:t xml:space="preserve">nd starts with ‘S’, i.e. case i, </w:t>
      </w:r>
      <w:r w:rsidRPr="00492FDC">
        <w:t>ii or vi of Step 002 applied and ‘S’ is the first character of the provided AE-ID-Stem, and if the Registrar CSE determines that this is a re-registration due to a change in registration point, and if the Registree AE requests  to be tracked as it changes its registration point</w:t>
      </w:r>
      <w:r>
        <w:t xml:space="preserve"> (</w:t>
      </w:r>
      <w:r>
        <w:rPr>
          <w:i/>
        </w:rPr>
        <w:t>trackRegistrationPoints</w:t>
      </w:r>
      <w:r>
        <w:t xml:space="preserve"> = </w:t>
      </w:r>
      <w:r w:rsidR="007944AB">
        <w:t>TRUE</w:t>
      </w:r>
      <w:r>
        <w:t>)</w:t>
      </w:r>
      <w:r w:rsidRPr="00492FDC">
        <w:t>, the procedure continues as a re-registration to a new Registrar CSE, with case e) of the present step 004 below.</w:t>
      </w:r>
    </w:p>
    <w:p w14:paraId="49680943" w14:textId="77777777" w:rsidR="006034C3" w:rsidRDefault="006034C3" w:rsidP="006034C3">
      <w:pPr>
        <w:rPr>
          <w:rFonts w:eastAsiaTheme="minorEastAsia"/>
          <w:lang w:eastAsia="zh-CN"/>
        </w:rPr>
      </w:pPr>
      <w:r>
        <w:t xml:space="preserve">If </w:t>
      </w:r>
      <w:r w:rsidRPr="00D33448">
        <w:rPr>
          <w:b/>
          <w:bCs/>
          <w:i/>
          <w:iCs/>
        </w:rPr>
        <w:t>From</w:t>
      </w:r>
      <w:r>
        <w:t xml:space="preserve"> parameter of the request provides a complete AE-ID-Stem and starts with ‘C’, </w:t>
      </w:r>
      <w:r w:rsidRPr="00E26B53">
        <w:t xml:space="preserve"> </w:t>
      </w:r>
      <w:r>
        <w:t>i.e. case i</w:t>
      </w:r>
      <w:r w:rsidR="00D92BE8">
        <w:rPr>
          <w:rFonts w:eastAsiaTheme="minorEastAsia" w:hint="eastAsia"/>
          <w:lang w:eastAsia="zh-CN"/>
        </w:rPr>
        <w:t>,</w:t>
      </w:r>
      <w:r>
        <w:t xml:space="preserve"> ii</w:t>
      </w:r>
      <w:r w:rsidR="00D92BE8">
        <w:rPr>
          <w:rFonts w:eastAsiaTheme="minorEastAsia" w:hint="eastAsia"/>
          <w:lang w:eastAsia="zh-CN"/>
        </w:rPr>
        <w:t>, or vi</w:t>
      </w:r>
      <w:r>
        <w:t xml:space="preserve"> of Step 002 applied and ‘C’ is the first character of the provided AE-ID-Stem, </w:t>
      </w:r>
      <w:r w:rsidR="00D92BE8" w:rsidRPr="00492FDC">
        <w:t xml:space="preserve">and if the Registrar CSE determines that this is an initial registration or a re-registration to the same Registrar CSE, </w:t>
      </w:r>
      <w:r w:rsidR="00D92BE8">
        <w:t xml:space="preserve"> </w:t>
      </w:r>
      <w:r>
        <w:t>the procedure continues with case d) of the present step 004 below.</w:t>
      </w:r>
    </w:p>
    <w:p w14:paraId="37382D9A" w14:textId="77777777" w:rsidR="00D92BE8" w:rsidRPr="00B0046F" w:rsidRDefault="00D92BE8" w:rsidP="00D92BE8">
      <w:pPr>
        <w:rPr>
          <w:color w:val="000000"/>
        </w:rPr>
      </w:pPr>
      <w:r w:rsidRPr="00B0046F">
        <w:rPr>
          <w:color w:val="000000"/>
        </w:rPr>
        <w:t xml:space="preserve">If </w:t>
      </w:r>
      <w:r w:rsidRPr="00B0046F">
        <w:rPr>
          <w:b/>
          <w:bCs/>
          <w:i/>
          <w:iCs/>
          <w:color w:val="000000"/>
        </w:rPr>
        <w:t>From</w:t>
      </w:r>
      <w:r w:rsidRPr="00B0046F">
        <w:rPr>
          <w:color w:val="000000"/>
        </w:rPr>
        <w:t xml:space="preserve"> parameter of the request provides a complete AE-ID-Stem and starts with ‘C’, i.e. case i</w:t>
      </w:r>
      <w:r>
        <w:rPr>
          <w:color w:val="000000"/>
        </w:rPr>
        <w:t>,</w:t>
      </w:r>
      <w:r w:rsidRPr="00B0046F">
        <w:rPr>
          <w:color w:val="000000"/>
        </w:rPr>
        <w:t xml:space="preserve"> ii or vi of Step 002 applied and ‘C’ is the first character of the provided AE-ID-Stem, and if the Registrar CSE determines that this is a re-registration due to a change in registration point, and if the Registree AE requests not to be tracked as it changes its registration point</w:t>
      </w:r>
      <w:r>
        <w:rPr>
          <w:color w:val="000000"/>
        </w:rPr>
        <w:t xml:space="preserve"> </w:t>
      </w:r>
      <w:r>
        <w:t>(</w:t>
      </w:r>
      <w:r w:rsidRPr="003F3EBA">
        <w:rPr>
          <w:i/>
        </w:rPr>
        <w:t>trackRegistrationPoints</w:t>
      </w:r>
      <w:r w:rsidRPr="003F3EBA">
        <w:t xml:space="preserve"> = </w:t>
      </w:r>
      <w:r w:rsidR="007944AB">
        <w:t>FALSE</w:t>
      </w:r>
      <w:r>
        <w:t>)</w:t>
      </w:r>
      <w:r w:rsidRPr="00B0046F">
        <w:rPr>
          <w:color w:val="000000"/>
        </w:rPr>
        <w:t>, the procedure continues as an initial registration, with case d) of the present step 004 below.</w:t>
      </w:r>
    </w:p>
    <w:p w14:paraId="013A33C2" w14:textId="77777777" w:rsidR="00D92BE8" w:rsidRPr="00D92BE8" w:rsidRDefault="00D92BE8" w:rsidP="00D92BE8">
      <w:r w:rsidRPr="003F3EBA">
        <w:rPr>
          <w:color w:val="000000"/>
        </w:rPr>
        <w:t xml:space="preserve">If </w:t>
      </w:r>
      <w:r w:rsidRPr="003F3EBA">
        <w:rPr>
          <w:b/>
          <w:bCs/>
          <w:i/>
          <w:iCs/>
          <w:color w:val="000000"/>
        </w:rPr>
        <w:t>From</w:t>
      </w:r>
      <w:r w:rsidRPr="003F3EBA">
        <w:rPr>
          <w:color w:val="000000"/>
        </w:rPr>
        <w:t xml:space="preserve"> parameter of the request provides a complete AE-ID-Stem and starts with ‘C’, i.e. case i or ii or vi of Step 002 applied and ‘C’ is the first character of the provided AE-ID-Stem, and if the Registrar CSE determines that this is a re-registration due to a change in registration point, and if the Registree AE requests to be tracked as it changes its registration point </w:t>
      </w:r>
      <w:r w:rsidRPr="003F3EBA">
        <w:t>(</w:t>
      </w:r>
      <w:r w:rsidRPr="003F3EBA">
        <w:rPr>
          <w:i/>
        </w:rPr>
        <w:t>trackRegistrationPoints</w:t>
      </w:r>
      <w:r w:rsidRPr="003F3EBA">
        <w:t xml:space="preserve"> = </w:t>
      </w:r>
      <w:r w:rsidR="007944AB">
        <w:t>TRUE</w:t>
      </w:r>
      <w:r w:rsidRPr="003F3EBA">
        <w:t>)</w:t>
      </w:r>
      <w:r w:rsidRPr="003F3EBA">
        <w:rPr>
          <w:color w:val="000000"/>
        </w:rPr>
        <w:t>, the procedure continues as a re-registration to a new Registrar CSE, with case f) of the present step 004 below.</w:t>
      </w:r>
    </w:p>
    <w:p w14:paraId="30E03F8B" w14:textId="77777777" w:rsidR="006034C3" w:rsidRDefault="006034C3" w:rsidP="006034C3">
      <w:r w:rsidRPr="00357143">
        <w:t xml:space="preserve">If the </w:t>
      </w:r>
      <w:r w:rsidRPr="00357143">
        <w:rPr>
          <w:b/>
          <w:i/>
        </w:rPr>
        <w:t>From</w:t>
      </w:r>
      <w:r w:rsidRPr="00357143">
        <w:t xml:space="preserve"> parameter of the request </w:t>
      </w:r>
      <w:r>
        <w:t>is equal to the value ‘S’, i.e. case iii of Step 002 applied, t</w:t>
      </w:r>
      <w:r w:rsidRPr="00357143">
        <w:t xml:space="preserve">he </w:t>
      </w:r>
      <w:r>
        <w:t>procedure continues with case a) of the present step 004 below.</w:t>
      </w:r>
    </w:p>
    <w:p w14:paraId="25F27577" w14:textId="77777777" w:rsidR="006034C3" w:rsidRDefault="006034C3" w:rsidP="006034C3">
      <w:r w:rsidRPr="00357143">
        <w:t xml:space="preserve">If the </w:t>
      </w:r>
      <w:r w:rsidRPr="00357143">
        <w:rPr>
          <w:b/>
          <w:i/>
        </w:rPr>
        <w:t>From</w:t>
      </w:r>
      <w:r w:rsidRPr="00357143">
        <w:t xml:space="preserve"> parameter of the request </w:t>
      </w:r>
      <w:r>
        <w:t>is equal to the value ‘C’, i.e. case iv of Step 002 applied, t</w:t>
      </w:r>
      <w:r w:rsidRPr="00357143">
        <w:t xml:space="preserve">he </w:t>
      </w:r>
      <w:r>
        <w:t>procedure continues with case c)</w:t>
      </w:r>
      <w:r w:rsidRPr="00E26B53">
        <w:t xml:space="preserve"> </w:t>
      </w:r>
      <w:r>
        <w:t>of the present step 004 below.</w:t>
      </w:r>
    </w:p>
    <w:p w14:paraId="61911D86" w14:textId="77777777" w:rsidR="007C3A57" w:rsidRDefault="006034C3" w:rsidP="008F2794">
      <w:pPr>
        <w:rPr>
          <w:rFonts w:eastAsiaTheme="minorEastAsia"/>
          <w:lang w:eastAsia="zh-CN"/>
        </w:rPr>
      </w:pPr>
      <w:r w:rsidRPr="00357143">
        <w:t xml:space="preserve">If the </w:t>
      </w:r>
      <w:r w:rsidRPr="00357143">
        <w:rPr>
          <w:b/>
          <w:i/>
        </w:rPr>
        <w:t>From</w:t>
      </w:r>
      <w:r w:rsidRPr="00357143">
        <w:t xml:space="preserve"> parameter of the request </w:t>
      </w:r>
      <w:r>
        <w:t>is not sent, t</w:t>
      </w:r>
      <w:r w:rsidRPr="00357143">
        <w:t xml:space="preserve">he Registrar CSE shall </w:t>
      </w:r>
      <w:r>
        <w:t>perform</w:t>
      </w:r>
      <w:r w:rsidRPr="00357143">
        <w:t xml:space="preserve"> action (3) in </w:t>
      </w:r>
      <w:r w:rsidRPr="00357143">
        <w:rPr>
          <w:i/>
        </w:rPr>
        <w:t>Step 002</w:t>
      </w:r>
      <w:r w:rsidRPr="00357143">
        <w:t xml:space="preserve"> of clause 10.1.</w:t>
      </w:r>
      <w:r w:rsidR="00610794">
        <w:rPr>
          <w:rFonts w:eastAsiaTheme="minorEastAsia" w:hint="eastAsia"/>
          <w:lang w:eastAsia="zh-CN"/>
        </w:rPr>
        <w:t>2</w:t>
      </w:r>
      <w:r>
        <w:t xml:space="preserve"> to </w:t>
      </w:r>
      <w:r w:rsidRPr="00357143">
        <w:t xml:space="preserve">assign the </w:t>
      </w:r>
      <w:r>
        <w:t xml:space="preserve">resourceID with </w:t>
      </w:r>
      <w:r w:rsidRPr="00357143">
        <w:t>starting character ('S', 'C') in accordance with provisioned Service Provider policy</w:t>
      </w:r>
      <w:r>
        <w:t xml:space="preserve"> and shall set the corresponding value in AE-ID-Stem</w:t>
      </w:r>
      <w:r w:rsidRPr="00357143">
        <w:t>.</w:t>
      </w:r>
      <w:r>
        <w:t xml:space="preserve"> If the assigned value in AE-ID-Stem attribute starts with ‘S’, the procedure continues with case b) else the procedure continues with case d).</w:t>
      </w:r>
    </w:p>
    <w:p w14:paraId="17268439" w14:textId="77777777" w:rsidR="008F2794" w:rsidRPr="005A3421" w:rsidRDefault="008F2794" w:rsidP="008F2794">
      <w:r w:rsidRPr="005A3421">
        <w:rPr>
          <w:b/>
        </w:rPr>
        <w:t>Case a) AE-ID-Stem starts with 'S' and AE does not include an AE-ID-Stem (initial registration):</w:t>
      </w:r>
    </w:p>
    <w:p w14:paraId="3BAB351B" w14:textId="77777777" w:rsidR="008F2794" w:rsidRPr="005A3421" w:rsidRDefault="008F2794" w:rsidP="008F2794">
      <w:r w:rsidRPr="005A3421">
        <w:rPr>
          <w:b/>
        </w:rPr>
        <w:t>Condition:</w:t>
      </w:r>
      <w:r w:rsidRPr="005A3421">
        <w:t xml:space="preserve"> In </w:t>
      </w:r>
      <w:r w:rsidRPr="005A3421">
        <w:rPr>
          <w:b/>
        </w:rPr>
        <w:t>Step 003</w:t>
      </w:r>
      <w:r w:rsidRPr="005A3421">
        <w:t xml:space="preserve"> it was determined that the AE-ID-Stem value to be used for the Registree AE starts with an 'S' character but no specific AE-ID-Stem was provided with the CREATE request of the Registree AE. This case applies when the </w:t>
      </w:r>
      <w:r>
        <w:t>Registree</w:t>
      </w:r>
      <w:r w:rsidRPr="005A3421">
        <w:t xml:space="preserve"> AE is supposed to use an M2M-SP-assigned AE-ID and wants to perform the initial registration:</w:t>
      </w:r>
    </w:p>
    <w:p w14:paraId="322121B4" w14:textId="77777777" w:rsidR="008F2794" w:rsidRPr="005A3421" w:rsidRDefault="008F2794" w:rsidP="008F2794">
      <w:pPr>
        <w:pStyle w:val="B1"/>
      </w:pPr>
      <w:r w:rsidRPr="005A3421">
        <w:rPr>
          <w:b/>
        </w:rPr>
        <w:t>Step 005a:</w:t>
      </w:r>
      <w:r w:rsidRPr="005A3421">
        <w:t xml:space="preserve"> The Receiver shall send a CREATE request for an </w:t>
      </w:r>
      <w:r w:rsidRPr="005A3421">
        <w:rPr>
          <w:i/>
        </w:rPr>
        <w:t>&lt;AEAnnc&gt;</w:t>
      </w:r>
      <w:r w:rsidRPr="005A3421">
        <w:t xml:space="preserve"> resource to the IN-CSE in order to create an </w:t>
      </w:r>
      <w:r w:rsidRPr="005A3421">
        <w:rPr>
          <w:i/>
        </w:rPr>
        <w:t>&lt;AEAnnc&gt;</w:t>
      </w:r>
      <w:r w:rsidRPr="005A3421">
        <w:t xml:space="preserve"> resource on the IN-CSE that is associated with the Registree AE. The following information shall be sent with that CREATE request:</w:t>
      </w:r>
    </w:p>
    <w:p w14:paraId="3C16C883" w14:textId="77777777" w:rsidR="008F2794" w:rsidRPr="005A3421" w:rsidRDefault="008F2794" w:rsidP="008F2794">
      <w:pPr>
        <w:pStyle w:val="B2"/>
      </w:pPr>
      <w:r w:rsidRPr="005A3421">
        <w:t xml:space="preserve">In case no specific AE-ID-Stem value to be used for the Registree AE was determined during </w:t>
      </w:r>
      <w:r w:rsidRPr="005A3421">
        <w:rPr>
          <w:b/>
        </w:rPr>
        <w:t>Step 003</w:t>
      </w:r>
      <w:r w:rsidRPr="005A3421">
        <w:t xml:space="preserve">, the value 'S' shall be used in what follows for the AE-ID-Stem. Otherwise use the value determined in </w:t>
      </w:r>
      <w:r w:rsidRPr="005A3421">
        <w:rPr>
          <w:b/>
        </w:rPr>
        <w:t>step 003</w:t>
      </w:r>
      <w:r w:rsidRPr="005A3421">
        <w:t>.</w:t>
      </w:r>
    </w:p>
    <w:p w14:paraId="5117266D" w14:textId="77777777" w:rsidR="008F2794" w:rsidRPr="005A3421" w:rsidRDefault="008F2794" w:rsidP="008F2794">
      <w:pPr>
        <w:pStyle w:val="B2"/>
      </w:pPr>
      <w:r w:rsidRPr="005A3421">
        <w:t xml:space="preserve">The </w:t>
      </w:r>
      <w:r w:rsidRPr="005A3421">
        <w:rPr>
          <w:b/>
          <w:i/>
        </w:rPr>
        <w:t>From</w:t>
      </w:r>
      <w:r w:rsidRPr="005A3421">
        <w:t xml:space="preserve"> parameter of the CREATE request for the </w:t>
      </w:r>
      <w:r w:rsidRPr="005A3421">
        <w:rPr>
          <w:i/>
        </w:rPr>
        <w:t>&lt;AEAnnc&gt;</w:t>
      </w:r>
      <w:r w:rsidRPr="005A3421">
        <w:t xml:space="preserve"> resource shall be set to the</w:t>
      </w:r>
      <w:r>
        <w:t xml:space="preserve"> SP-relative-CSE-ID or </w:t>
      </w:r>
      <w:r>
        <w:rPr>
          <w:lang w:eastAsia="ko-KR"/>
        </w:rPr>
        <w:t xml:space="preserve">Absolute-CSE-ID </w:t>
      </w:r>
      <w:r>
        <w:t>followed by ‘/S’.</w:t>
      </w:r>
    </w:p>
    <w:p w14:paraId="0029FF77" w14:textId="77777777" w:rsidR="008F2794" w:rsidRPr="005A3421" w:rsidRDefault="008F2794" w:rsidP="008F2794">
      <w:pPr>
        <w:pStyle w:val="B2"/>
      </w:pPr>
      <w:r w:rsidRPr="005A3421">
        <w:t xml:space="preserve">The </w:t>
      </w:r>
      <w:r w:rsidRPr="00391285">
        <w:rPr>
          <w:i/>
        </w:rPr>
        <w:t>link</w:t>
      </w:r>
      <w:r w:rsidRPr="005A3421">
        <w:t xml:space="preserve"> attribute of the &lt;AEAnnc&gt; resource to be created shall be set to the SP-Relative-Resource-ID format of a - not yet existent - </w:t>
      </w:r>
      <w:r w:rsidRPr="005A3421">
        <w:rPr>
          <w:i/>
        </w:rPr>
        <w:t>&lt;AE&gt;</w:t>
      </w:r>
      <w:r w:rsidRPr="005A3421">
        <w:t xml:space="preserve"> resource hosted on the Registrar CSE constructed with a Unstructured-CSE-relative-Resource-ID that is equal to the AE-ID-Stem value used for the Registree AE.</w:t>
      </w:r>
    </w:p>
    <w:p w14:paraId="663A1FDE" w14:textId="77777777" w:rsidR="008F2794" w:rsidRPr="005A3421" w:rsidRDefault="008F2794" w:rsidP="008F2794">
      <w:pPr>
        <w:pStyle w:val="B2"/>
      </w:pPr>
      <w:r w:rsidRPr="005A3421">
        <w:t xml:space="preserve">The App-ID attribute of the </w:t>
      </w:r>
      <w:r w:rsidRPr="005A3421">
        <w:rPr>
          <w:i/>
        </w:rPr>
        <w:t>&lt;AEAnnc&gt;</w:t>
      </w:r>
      <w:r w:rsidRPr="005A3421">
        <w:t xml:space="preserve"> resource to be created shall be present and set to the App-ID attribute value of the Registree AE.</w:t>
      </w:r>
    </w:p>
    <w:p w14:paraId="5EE564DC" w14:textId="77777777" w:rsidR="008F2794" w:rsidRPr="005A3421" w:rsidRDefault="008F2794" w:rsidP="008F2794">
      <w:pPr>
        <w:pStyle w:val="B2"/>
      </w:pPr>
      <w:r w:rsidRPr="005A3421">
        <w:t xml:space="preserve">The concatenation of the string 'Credential-ID:' and the actual Credential-ID of the Security Association used by the Registree AE - if any - shall be placed into the labels attribute of the </w:t>
      </w:r>
      <w:r w:rsidRPr="005A3421">
        <w:rPr>
          <w:i/>
        </w:rPr>
        <w:t>&lt;AE Annc&gt;</w:t>
      </w:r>
      <w:r w:rsidRPr="005A3421">
        <w:t xml:space="preserve"> resource. If no Security Association was used by the Registree AE, a value of 'None' shall be used for Credential-ID.</w:t>
      </w:r>
    </w:p>
    <w:p w14:paraId="215B32A7" w14:textId="77777777" w:rsidR="008F2794" w:rsidRPr="005A3421" w:rsidRDefault="008F2794" w:rsidP="008F2794">
      <w:pPr>
        <w:pStyle w:val="B1"/>
      </w:pPr>
      <w:r w:rsidRPr="005A3421">
        <w:rPr>
          <w:b/>
        </w:rPr>
        <w:t>Step 006a:</w:t>
      </w:r>
      <w:r w:rsidRPr="005A3421">
        <w:t xml:space="preserve"> Upon reception of the CREATE </w:t>
      </w:r>
      <w:r w:rsidRPr="005A3421">
        <w:rPr>
          <w:i/>
        </w:rPr>
        <w:t>&lt;AEAnnc&gt;</w:t>
      </w:r>
      <w:r w:rsidRPr="005A3421">
        <w:t xml:space="preserve"> request, the IN-CSE shall validate the request and verify whether the provided values of the App-ID attribute and the AE-ID-Stem in the </w:t>
      </w:r>
      <w:r w:rsidRPr="005A3421">
        <w:rPr>
          <w:b/>
          <w:i/>
        </w:rPr>
        <w:t>From</w:t>
      </w:r>
      <w:r w:rsidRPr="005A3421">
        <w:t xml:space="preserve"> parameter is allowed for the combination of Credential-ID included in the labels attribute and the CSE-ID of the Registrar CSE included in the link attribute, according to the applicable service subscription profile. If that verification is successful and no specific AE-ID-Stem is provided, i.e. if the </w:t>
      </w:r>
      <w:r w:rsidRPr="005A3421">
        <w:rPr>
          <w:b/>
          <w:i/>
        </w:rPr>
        <w:t>From</w:t>
      </w:r>
      <w:r w:rsidRPr="005A3421">
        <w:t xml:space="preserve"> parameter contains only the character 'S', the IN-CSE shall select an AE-ID-Stem in line with the applicable service subscription profile.</w:t>
      </w:r>
    </w:p>
    <w:p w14:paraId="42B2E545" w14:textId="77777777" w:rsidR="008F2794" w:rsidRPr="005A3421" w:rsidRDefault="008F2794" w:rsidP="008F2794">
      <w:pPr>
        <w:pStyle w:val="B1"/>
      </w:pPr>
      <w:r w:rsidRPr="005A3421">
        <w:rPr>
          <w:b/>
        </w:rPr>
        <w:t>Step 007a:</w:t>
      </w:r>
      <w:r w:rsidRPr="005A3421">
        <w:t xml:space="preserve"> When the validation and verification in </w:t>
      </w:r>
      <w:r w:rsidRPr="005A3421">
        <w:rPr>
          <w:b/>
        </w:rPr>
        <w:t>Step 006a</w:t>
      </w:r>
      <w:r w:rsidRPr="005A3421">
        <w:t xml:space="preserve"> completed successfully, the IN-CSE shall create </w:t>
      </w:r>
      <w:r w:rsidRPr="005A3421">
        <w:rPr>
          <w:i/>
        </w:rPr>
        <w:t>&lt;AEAnnc&gt;</w:t>
      </w:r>
      <w:r w:rsidRPr="005A3421">
        <w:t xml:space="preserve"> resource with an Unstructured-CSE-relative-Resource-ID equal to the value of the AE-ID-Stem, </w:t>
      </w:r>
      <w:r w:rsidR="006034C3">
        <w:rPr>
          <w:rFonts w:eastAsiaTheme="minorEastAsia" w:hint="eastAsia"/>
          <w:lang w:eastAsia="zh-CN"/>
        </w:rPr>
        <w:t>replace</w:t>
      </w:r>
      <w:r w:rsidRPr="005A3421">
        <w:t xml:space="preserve"> the AE-ID-Stem </w:t>
      </w:r>
      <w:r w:rsidR="006034C3">
        <w:t>for the trailing ‘S’ character in</w:t>
      </w:r>
      <w:r w:rsidRPr="005A3421">
        <w:t xml:space="preserve"> the </w:t>
      </w:r>
      <w:r w:rsidR="006034C3" w:rsidRPr="00357143">
        <w:t xml:space="preserve">Unstructured-CSE-relative-Resource-ID </w:t>
      </w:r>
      <w:r w:rsidR="006034C3">
        <w:t>present in the</w:t>
      </w:r>
      <w:r w:rsidR="006034C3" w:rsidRPr="005A3421">
        <w:t xml:space="preserve"> </w:t>
      </w:r>
      <w:r w:rsidRPr="005A3421">
        <w:t xml:space="preserve">link attribute if </w:t>
      </w:r>
      <w:r w:rsidR="006034C3">
        <w:t>the AE-ID-Stem</w:t>
      </w:r>
      <w:r w:rsidRPr="005A3421">
        <w:t xml:space="preserve"> was selected by the IN-CSE, and send a successful response to the Registrar CSE.</w:t>
      </w:r>
    </w:p>
    <w:p w14:paraId="64124F2C" w14:textId="77777777" w:rsidR="008F2794" w:rsidRPr="005A3421" w:rsidRDefault="008F2794" w:rsidP="008F2794">
      <w:pPr>
        <w:pStyle w:val="B1"/>
      </w:pPr>
      <w:r w:rsidRPr="005A3421">
        <w:rPr>
          <w:b/>
        </w:rPr>
        <w:t>Step 008a:</w:t>
      </w:r>
      <w:r w:rsidRPr="005A3421">
        <w:t xml:space="preserve"> Upon reception of a successful response from the IN-CSE, the Registrar CSE shall use the Unstructured-CSE-relative-Resource-ID that was used for the </w:t>
      </w:r>
      <w:r w:rsidRPr="005A3421">
        <w:rPr>
          <w:i/>
        </w:rPr>
        <w:t>&lt;AEAnnc&gt;</w:t>
      </w:r>
      <w:r w:rsidRPr="005A3421">
        <w:t xml:space="preserve"> resource on the IN-CSE also as the assigned Unstructured-CSE-relative-Resource-ID for the </w:t>
      </w:r>
      <w:r w:rsidRPr="005A3421">
        <w:rPr>
          <w:i/>
        </w:rPr>
        <w:t>&lt;AE&gt;</w:t>
      </w:r>
      <w:r w:rsidRPr="005A3421">
        <w:t xml:space="preserve"> resource to be created on the Registrar CSE and continue with action (4) of </w:t>
      </w:r>
      <w:r w:rsidRPr="005A3421">
        <w:rPr>
          <w:b/>
        </w:rPr>
        <w:t>Step 002</w:t>
      </w:r>
      <w:r w:rsidRPr="005A3421">
        <w:t xml:space="preserve"> of the non-registration related CREATE procedure in clause 10.1.</w:t>
      </w:r>
      <w:r w:rsidR="00610794">
        <w:rPr>
          <w:rFonts w:eastAsiaTheme="minorEastAsia" w:hint="eastAsia"/>
          <w:lang w:eastAsia="zh-CN"/>
        </w:rPr>
        <w:t>2</w:t>
      </w:r>
      <w:r w:rsidRPr="005A3421">
        <w:t>.</w:t>
      </w:r>
    </w:p>
    <w:p w14:paraId="2D743349" w14:textId="77777777" w:rsidR="008F2794" w:rsidRPr="005A3421" w:rsidRDefault="008F2794" w:rsidP="008F2794">
      <w:pPr>
        <w:keepNext/>
        <w:keepLines/>
        <w:rPr>
          <w:b/>
        </w:rPr>
      </w:pPr>
      <w:r w:rsidRPr="005A3421">
        <w:rPr>
          <w:b/>
        </w:rPr>
        <w:t>Case b) AE-ID-Stem starts with 'S' and AE includes an AE-ID-Stem (</w:t>
      </w:r>
      <w:r w:rsidR="006034C3">
        <w:rPr>
          <w:b/>
        </w:rPr>
        <w:t xml:space="preserve">initial registration or </w:t>
      </w:r>
      <w:r w:rsidRPr="005A3421">
        <w:rPr>
          <w:b/>
        </w:rPr>
        <w:t>re-registration</w:t>
      </w:r>
      <w:r w:rsidR="007C3A57" w:rsidRPr="007C3A57">
        <w:rPr>
          <w:b/>
        </w:rPr>
        <w:t xml:space="preserve"> to the same Registrar CSE</w:t>
      </w:r>
      <w:r w:rsidRPr="005A3421">
        <w:rPr>
          <w:b/>
        </w:rPr>
        <w:t>):</w:t>
      </w:r>
    </w:p>
    <w:p w14:paraId="5DE04B5D" w14:textId="77777777" w:rsidR="008F2794" w:rsidRPr="005A3421" w:rsidRDefault="008F2794" w:rsidP="008F2794">
      <w:pPr>
        <w:keepNext/>
        <w:keepLines/>
      </w:pPr>
      <w:r w:rsidRPr="005A3421">
        <w:rPr>
          <w:b/>
        </w:rPr>
        <w:t>Condition:</w:t>
      </w:r>
      <w:r w:rsidRPr="005A3421">
        <w:t xml:space="preserve"> In </w:t>
      </w:r>
      <w:r w:rsidRPr="005A3421">
        <w:rPr>
          <w:b/>
        </w:rPr>
        <w:t>Step 003</w:t>
      </w:r>
      <w:r w:rsidRPr="005A3421">
        <w:t xml:space="preserve"> it was determined that the AE-ID-Stem value to be used for the Registree AE starts with an 'S' character and a specific AE-ID-Stem was provided with the CREATE request of the Registree AE. This case applies when the </w:t>
      </w:r>
      <w:r>
        <w:t>Registree</w:t>
      </w:r>
      <w:r w:rsidRPr="005A3421">
        <w:t xml:space="preserve"> AE is supposed to use an M2M-SP-assigned AE-ID and wants to perform </w:t>
      </w:r>
      <w:r w:rsidR="006034C3">
        <w:t>initial registration or</w:t>
      </w:r>
      <w:r w:rsidRPr="005A3421">
        <w:t xml:space="preserve"> re-registration using its already assigned AE-ID-Stem:</w:t>
      </w:r>
    </w:p>
    <w:p w14:paraId="00B81272" w14:textId="77777777" w:rsidR="008F2794" w:rsidRPr="005A3421" w:rsidRDefault="008F2794" w:rsidP="008F2794">
      <w:pPr>
        <w:pStyle w:val="B1"/>
      </w:pPr>
      <w:r w:rsidRPr="005A3421">
        <w:rPr>
          <w:b/>
        </w:rPr>
        <w:t>Step 005b:</w:t>
      </w:r>
      <w:r w:rsidR="006034C3" w:rsidRPr="006034C3">
        <w:t xml:space="preserve"> </w:t>
      </w:r>
      <w:r w:rsidR="006034C3">
        <w:t xml:space="preserve">The receiver shall determine if an </w:t>
      </w:r>
      <w:r w:rsidR="006034C3" w:rsidRPr="00357143">
        <w:rPr>
          <w:i/>
        </w:rPr>
        <w:t>&lt;AEAnnc&gt;</w:t>
      </w:r>
      <w:r w:rsidR="006034C3" w:rsidRPr="00357143">
        <w:t xml:space="preserve"> resource </w:t>
      </w:r>
      <w:r w:rsidR="006034C3">
        <w:t xml:space="preserve">already exists </w:t>
      </w:r>
      <w:r w:rsidR="006034C3" w:rsidRPr="00357143">
        <w:t>on the IN-CSE that is associated with the Registree AE</w:t>
      </w:r>
      <w:r w:rsidR="006034C3">
        <w:t>.</w:t>
      </w:r>
      <w:r w:rsidRPr="005A3421">
        <w:t xml:space="preserve"> The Receiver shall send an UPDATE request for an </w:t>
      </w:r>
      <w:r w:rsidRPr="005A3421">
        <w:rPr>
          <w:i/>
        </w:rPr>
        <w:t>&lt;AEAnnc&gt;</w:t>
      </w:r>
      <w:r w:rsidRPr="005A3421">
        <w:t xml:space="preserve"> resource to the IN-CSE in order to update the already existing </w:t>
      </w:r>
      <w:r w:rsidRPr="005A3421">
        <w:rPr>
          <w:i/>
        </w:rPr>
        <w:t>&lt;AEAnnc&gt;</w:t>
      </w:r>
      <w:r w:rsidRPr="005A3421">
        <w:t xml:space="preserve"> resource on the IN-CSE that is associated with the Registree AE</w:t>
      </w:r>
      <w:r w:rsidR="0036155E">
        <w:rPr>
          <w:rFonts w:eastAsiaTheme="minorEastAsia" w:hint="eastAsia"/>
          <w:lang w:eastAsia="zh-CN"/>
        </w:rPr>
        <w:t xml:space="preserve"> </w:t>
      </w:r>
      <w:r w:rsidR="0036155E">
        <w:t>in case of re-registration or t</w:t>
      </w:r>
      <w:r w:rsidR="0036155E" w:rsidRPr="00357143">
        <w:t xml:space="preserve">he Receiver shall send a CREATE request for an </w:t>
      </w:r>
      <w:r w:rsidR="0036155E" w:rsidRPr="00357143">
        <w:rPr>
          <w:i/>
        </w:rPr>
        <w:t>&lt;AEAnnc&gt;</w:t>
      </w:r>
      <w:r w:rsidR="0036155E" w:rsidRPr="00357143">
        <w:t xml:space="preserve"> resource to the IN-CSE in order to create an </w:t>
      </w:r>
      <w:r w:rsidR="0036155E" w:rsidRPr="00357143">
        <w:rPr>
          <w:i/>
        </w:rPr>
        <w:t>&lt;AEAnnc&gt;</w:t>
      </w:r>
      <w:r w:rsidR="0036155E" w:rsidRPr="00357143">
        <w:t xml:space="preserve"> resource on the IN-CSE that is associated with the Registree AE</w:t>
      </w:r>
      <w:r w:rsidR="0036155E">
        <w:t xml:space="preserve"> in case of initial registration</w:t>
      </w:r>
      <w:r w:rsidRPr="005A3421">
        <w:t xml:space="preserve">.  The following information shall be sent with that </w:t>
      </w:r>
      <w:r w:rsidR="0036155E">
        <w:t>UPDATE or</w:t>
      </w:r>
      <w:r w:rsidR="0036155E" w:rsidRPr="005A3421">
        <w:t xml:space="preserve"> </w:t>
      </w:r>
      <w:r w:rsidRPr="005A3421">
        <w:t>CREATE request:</w:t>
      </w:r>
    </w:p>
    <w:p w14:paraId="30A842DB" w14:textId="77777777" w:rsidR="008F2794" w:rsidRPr="005A3421" w:rsidRDefault="008F2794" w:rsidP="008F2794">
      <w:pPr>
        <w:pStyle w:val="B2"/>
      </w:pPr>
      <w:r w:rsidRPr="005A3421">
        <w:t xml:space="preserve">The </w:t>
      </w:r>
      <w:r w:rsidRPr="005A3421">
        <w:rPr>
          <w:b/>
          <w:i/>
        </w:rPr>
        <w:t>To</w:t>
      </w:r>
      <w:r w:rsidRPr="005A3421">
        <w:t xml:space="preserve"> parameter shall contain the SP-relative-Resource-ID format of the Resource ID for the </w:t>
      </w:r>
      <w:r w:rsidRPr="005A3421">
        <w:rPr>
          <w:i/>
        </w:rPr>
        <w:t>&lt;AEAnnc&gt;</w:t>
      </w:r>
      <w:r w:rsidRPr="005A3421">
        <w:t xml:space="preserve"> resource which shall be constructed from the CSE-ID of the IN-CSE and the AE-ID-Stem that the Registree AE provided.</w:t>
      </w:r>
    </w:p>
    <w:p w14:paraId="4219A22D" w14:textId="77777777" w:rsidR="008F2794" w:rsidRPr="005A3421" w:rsidRDefault="008F2794" w:rsidP="008F2794">
      <w:pPr>
        <w:pStyle w:val="B2"/>
      </w:pPr>
      <w:r w:rsidRPr="005A3421">
        <w:rPr>
          <w:b/>
          <w:i/>
        </w:rPr>
        <w:t>From</w:t>
      </w:r>
      <w:r w:rsidRPr="005A3421">
        <w:t xml:space="preserve"> parameter of the </w:t>
      </w:r>
      <w:r w:rsidR="0036155E">
        <w:t xml:space="preserve">CREATE or </w:t>
      </w:r>
      <w:r w:rsidRPr="005A3421">
        <w:t xml:space="preserve">UPDATE request for the </w:t>
      </w:r>
      <w:r w:rsidRPr="005A3421">
        <w:rPr>
          <w:i/>
        </w:rPr>
        <w:t>&lt;AEAnnc&gt;</w:t>
      </w:r>
      <w:r w:rsidRPr="005A3421">
        <w:t xml:space="preserve"> resource shall be set to</w:t>
      </w:r>
      <w:r w:rsidRPr="00AB72B2">
        <w:t xml:space="preserve"> </w:t>
      </w:r>
      <w:r>
        <w:t xml:space="preserve">the SP-relative-CSE-ID or </w:t>
      </w:r>
      <w:r>
        <w:rPr>
          <w:lang w:eastAsia="ko-KR"/>
        </w:rPr>
        <w:t xml:space="preserve">Absolute-CSE-ID </w:t>
      </w:r>
      <w:r>
        <w:t>followed by</w:t>
      </w:r>
      <w:r w:rsidR="0036155E" w:rsidRPr="005A3421">
        <w:t xml:space="preserve"> </w:t>
      </w:r>
      <w:r w:rsidR="0036155E">
        <w:t>‘/’ and the AE-ID-Stem value.</w:t>
      </w:r>
    </w:p>
    <w:p w14:paraId="6C6F7CC9" w14:textId="77777777" w:rsidR="008F2794" w:rsidRPr="005A3421" w:rsidRDefault="008F2794" w:rsidP="008F2794">
      <w:pPr>
        <w:pStyle w:val="B2"/>
      </w:pPr>
      <w:r w:rsidRPr="005A3421">
        <w:t xml:space="preserve">The link attribute of the </w:t>
      </w:r>
      <w:r w:rsidRPr="005A3421">
        <w:rPr>
          <w:i/>
        </w:rPr>
        <w:t>&lt;AEAnnc&gt;</w:t>
      </w:r>
      <w:r w:rsidRPr="005A3421">
        <w:t xml:space="preserve"> resource shall be </w:t>
      </w:r>
      <w:r w:rsidR="0036155E">
        <w:t>set (in case of initial registration) or</w:t>
      </w:r>
      <w:r w:rsidR="0036155E" w:rsidRPr="005A3421">
        <w:t xml:space="preserve"> </w:t>
      </w:r>
      <w:r w:rsidRPr="005A3421">
        <w:t>updated</w:t>
      </w:r>
      <w:r w:rsidR="0036155E">
        <w:rPr>
          <w:rFonts w:eastAsiaTheme="minorEastAsia" w:hint="eastAsia"/>
          <w:lang w:eastAsia="zh-CN"/>
        </w:rPr>
        <w:t xml:space="preserve"> </w:t>
      </w:r>
      <w:r w:rsidR="0036155E">
        <w:t>(in case of re-registration)</w:t>
      </w:r>
      <w:r w:rsidRPr="005A3421">
        <w:t xml:space="preserve"> to the SP-Relative-Resource-ID format of a - not yet existent - </w:t>
      </w:r>
      <w:r w:rsidRPr="005A3421">
        <w:rPr>
          <w:i/>
        </w:rPr>
        <w:t>&lt;AE&gt;</w:t>
      </w:r>
      <w:r w:rsidRPr="005A3421">
        <w:t xml:space="preserve"> resource hosted on the Registrar CSE constructed with an Unstructured</w:t>
      </w:r>
      <w:r w:rsidRPr="005A3421">
        <w:noBreakHyphen/>
        <w:t>CSE-relative-Resource-ID that is equal to the AE-ID-Stem value used for the Registree AE.</w:t>
      </w:r>
    </w:p>
    <w:p w14:paraId="0C132ADA" w14:textId="77777777" w:rsidR="008F2794" w:rsidRPr="005A3421" w:rsidRDefault="008F2794" w:rsidP="008F2794">
      <w:pPr>
        <w:pStyle w:val="B2"/>
      </w:pPr>
      <w:r w:rsidRPr="005A3421">
        <w:t xml:space="preserve">The labels attribute of the </w:t>
      </w:r>
      <w:r w:rsidRPr="005A3421">
        <w:rPr>
          <w:i/>
        </w:rPr>
        <w:t>&lt;AEAnnc&gt;</w:t>
      </w:r>
      <w:r w:rsidRPr="005A3421">
        <w:t xml:space="preserve"> resource shall be </w:t>
      </w:r>
      <w:r w:rsidR="0036155E">
        <w:t>set (in case of initial registration) or</w:t>
      </w:r>
      <w:r w:rsidR="0036155E" w:rsidRPr="005A3421">
        <w:t xml:space="preserve"> </w:t>
      </w:r>
      <w:r w:rsidRPr="005A3421">
        <w:t xml:space="preserve">updated </w:t>
      </w:r>
      <w:r w:rsidR="0036155E">
        <w:t>(in case of re-registration)</w:t>
      </w:r>
      <w:r w:rsidRPr="005A3421">
        <w:t xml:space="preserve"> </w:t>
      </w:r>
      <w:r w:rsidR="0036155E">
        <w:rPr>
          <w:rFonts w:eastAsiaTheme="minorEastAsia" w:hint="eastAsia"/>
          <w:lang w:eastAsia="zh-CN"/>
        </w:rPr>
        <w:t xml:space="preserve">to </w:t>
      </w:r>
      <w:r w:rsidRPr="005A3421">
        <w:t>the concatenation of the string 'Credential-ID:' and the Credential-ID of the Security Association used by the Registree AE, replacing the existing entry starting with 'Credential-ID:'</w:t>
      </w:r>
      <w:r w:rsidR="0036155E" w:rsidRPr="0036155E">
        <w:t xml:space="preserve"> </w:t>
      </w:r>
      <w:r w:rsidR="0036155E">
        <w:t>if present</w:t>
      </w:r>
      <w:r w:rsidRPr="005A3421">
        <w:t>. If no Security Association was used by the Registree AE, a value of 'None' shall be used for Credential-ID.</w:t>
      </w:r>
    </w:p>
    <w:p w14:paraId="565F9C2D" w14:textId="77777777" w:rsidR="008F2794" w:rsidRPr="005A3421" w:rsidRDefault="008F2794" w:rsidP="008F2794">
      <w:pPr>
        <w:pStyle w:val="B1"/>
      </w:pPr>
      <w:r w:rsidRPr="005A3421">
        <w:rPr>
          <w:b/>
        </w:rPr>
        <w:t>Step 006b:</w:t>
      </w:r>
      <w:r w:rsidRPr="005A3421">
        <w:t xml:space="preserve"> Upon reception of the</w:t>
      </w:r>
      <w:r w:rsidR="0036155E" w:rsidRPr="0036155E">
        <w:t xml:space="preserve"> </w:t>
      </w:r>
      <w:r w:rsidR="0036155E">
        <w:t>CREATE or</w:t>
      </w:r>
      <w:r w:rsidRPr="005A3421">
        <w:t xml:space="preserve"> UPDATE </w:t>
      </w:r>
      <w:r w:rsidRPr="005A3421">
        <w:rPr>
          <w:i/>
        </w:rPr>
        <w:t>&lt;AEAnnc&gt;</w:t>
      </w:r>
      <w:r w:rsidRPr="005A3421">
        <w:t xml:space="preserve"> request, the IN-CSE shall validate the request and verify whether the values suggested to be </w:t>
      </w:r>
      <w:r w:rsidR="0036155E">
        <w:t>set or to be</w:t>
      </w:r>
      <w:r w:rsidR="0036155E" w:rsidRPr="005A3421">
        <w:t xml:space="preserve"> </w:t>
      </w:r>
      <w:r w:rsidRPr="005A3421">
        <w:t xml:space="preserve">updated for the Credential-ID included in the labels attribute - if any - and the CSE-ID of the Registrar CSE included in the </w:t>
      </w:r>
      <w:r w:rsidRPr="005A3421">
        <w:rPr>
          <w:b/>
          <w:i/>
        </w:rPr>
        <w:t>From</w:t>
      </w:r>
      <w:r w:rsidRPr="005A3421">
        <w:t xml:space="preserve"> parameter still match with any of the allowed combinations of </w:t>
      </w:r>
      <w:r w:rsidRPr="005A3421">
        <w:rPr>
          <w:i/>
        </w:rPr>
        <w:t>App</w:t>
      </w:r>
      <w:r w:rsidRPr="005A3421">
        <w:rPr>
          <w:i/>
        </w:rPr>
        <w:noBreakHyphen/>
        <w:t>ID</w:t>
      </w:r>
      <w:r w:rsidRPr="005A3421">
        <w:t xml:space="preserve"> attribute and the AE-ID-Stem in the </w:t>
      </w:r>
      <w:r w:rsidRPr="005A3421">
        <w:rPr>
          <w:i/>
        </w:rPr>
        <w:t>link</w:t>
      </w:r>
      <w:r w:rsidRPr="005A3421">
        <w:t xml:space="preserve"> attribute</w:t>
      </w:r>
      <w:r w:rsidR="00BB45A4">
        <w:t xml:space="preserve"> </w:t>
      </w:r>
      <w:r w:rsidRPr="005A3421">
        <w:t>according to the applicable service subscription profile.</w:t>
      </w:r>
    </w:p>
    <w:p w14:paraId="2CF73FEB" w14:textId="77777777" w:rsidR="008F2794" w:rsidRPr="005A3421" w:rsidRDefault="008F2794" w:rsidP="008F2794">
      <w:pPr>
        <w:pStyle w:val="B1"/>
      </w:pPr>
      <w:r w:rsidRPr="005A3421">
        <w:rPr>
          <w:b/>
        </w:rPr>
        <w:t>Step 007b:</w:t>
      </w:r>
      <w:r w:rsidRPr="005A3421">
        <w:t xml:space="preserve"> When the validation and verification in </w:t>
      </w:r>
      <w:r w:rsidRPr="005A3421">
        <w:rPr>
          <w:b/>
        </w:rPr>
        <w:t>Step 006b</w:t>
      </w:r>
      <w:r w:rsidRPr="005A3421">
        <w:t xml:space="preserve"> completed successfully, the IN-CSE shall </w:t>
      </w:r>
      <w:r w:rsidR="0036155E">
        <w:t xml:space="preserve">create </w:t>
      </w:r>
      <w:r w:rsidR="0036155E" w:rsidRPr="00357143">
        <w:rPr>
          <w:i/>
        </w:rPr>
        <w:t>&lt;AEAnnc&gt;</w:t>
      </w:r>
      <w:r w:rsidR="0036155E" w:rsidRPr="00357143">
        <w:t xml:space="preserve"> resource with an Unstructured-CSE-relative-Resource-ID equal to the value of the </w:t>
      </w:r>
      <w:r w:rsidR="0036155E">
        <w:t xml:space="preserve">provided </w:t>
      </w:r>
      <w:r w:rsidR="0036155E" w:rsidRPr="00357143">
        <w:t>AE-ID-Stem</w:t>
      </w:r>
      <w:r w:rsidR="0036155E">
        <w:t xml:space="preserve"> or </w:t>
      </w:r>
      <w:r w:rsidRPr="005A3421">
        <w:t xml:space="preserve">update the </w:t>
      </w:r>
      <w:r w:rsidRPr="005A3421">
        <w:rPr>
          <w:i/>
        </w:rPr>
        <w:t>&lt;AEAnnc&gt;</w:t>
      </w:r>
      <w:r w:rsidRPr="005A3421">
        <w:t xml:space="preserve"> resource</w:t>
      </w:r>
      <w:r w:rsidR="0036155E">
        <w:t xml:space="preserve"> in line with the parameters provided in step 005b</w:t>
      </w:r>
      <w:r w:rsidRPr="005A3421">
        <w:t>.</w:t>
      </w:r>
    </w:p>
    <w:p w14:paraId="245BDE7C" w14:textId="77777777" w:rsidR="008F2794" w:rsidRPr="005A3421" w:rsidRDefault="008F2794" w:rsidP="008F2794">
      <w:pPr>
        <w:pStyle w:val="B1"/>
      </w:pPr>
      <w:r w:rsidRPr="005A3421">
        <w:rPr>
          <w:b/>
        </w:rPr>
        <w:t>Step 008b:</w:t>
      </w:r>
      <w:r w:rsidRPr="005A3421">
        <w:t xml:space="preserve"> Upon reception of a successful response from the IN-CSE, the Registrar CSE shall use the Unstructured-CSE-relative-Resource-ID equal to the AE-ID-Stem </w:t>
      </w:r>
      <w:r w:rsidR="0036155E">
        <w:t>provided by the Registree AE</w:t>
      </w:r>
      <w:r w:rsidRPr="005A3421">
        <w:rPr>
          <w:b/>
          <w:i/>
        </w:rPr>
        <w:t xml:space="preserve"> </w:t>
      </w:r>
      <w:r w:rsidRPr="005A3421">
        <w:t xml:space="preserve">for the </w:t>
      </w:r>
      <w:r w:rsidRPr="005A3421">
        <w:rPr>
          <w:i/>
        </w:rPr>
        <w:t>&lt;AE&gt;</w:t>
      </w:r>
      <w:r w:rsidRPr="005A3421">
        <w:t xml:space="preserve"> resource to be created on the Registrar CSE and continue with action (4) of </w:t>
      </w:r>
      <w:r w:rsidRPr="005A3421">
        <w:rPr>
          <w:b/>
        </w:rPr>
        <w:t>Step 002</w:t>
      </w:r>
      <w:r w:rsidRPr="005A3421">
        <w:t xml:space="preserve"> of the non-registration related CREATE procedure in clause 10.1.</w:t>
      </w:r>
      <w:r w:rsidR="00610794">
        <w:rPr>
          <w:rFonts w:eastAsiaTheme="minorEastAsia" w:hint="eastAsia"/>
          <w:lang w:eastAsia="zh-CN"/>
        </w:rPr>
        <w:t>2</w:t>
      </w:r>
      <w:r w:rsidRPr="005A3421">
        <w:t>.</w:t>
      </w:r>
    </w:p>
    <w:p w14:paraId="7372F2CA" w14:textId="77777777" w:rsidR="008F2794" w:rsidRPr="005A3421" w:rsidRDefault="008F2794" w:rsidP="008F2794">
      <w:pPr>
        <w:rPr>
          <w:b/>
        </w:rPr>
      </w:pPr>
      <w:r w:rsidRPr="005A3421">
        <w:rPr>
          <w:b/>
        </w:rPr>
        <w:t>Case c) AE-ID-Stem starts with 'C' and AE does not include an AE-ID-Stem (initial registration):</w:t>
      </w:r>
    </w:p>
    <w:p w14:paraId="1BD934FC" w14:textId="77777777" w:rsidR="008F2794" w:rsidRPr="005A3421" w:rsidRDefault="008F2794" w:rsidP="008F2794">
      <w:r w:rsidRPr="005A3421">
        <w:rPr>
          <w:b/>
        </w:rPr>
        <w:t>Condition:</w:t>
      </w:r>
      <w:r w:rsidRPr="005A3421">
        <w:t xml:space="preserve"> In </w:t>
      </w:r>
      <w:r w:rsidRPr="005A3421">
        <w:rPr>
          <w:b/>
        </w:rPr>
        <w:t>Step 003</w:t>
      </w:r>
      <w:r w:rsidRPr="005A3421">
        <w:t xml:space="preserve"> it was determined that the AE-ID-Stem value to be used for the Registree AE starts with an 'C' character but no specific AE-ID-Stem was provided with the CREATE request of the Registree AE. This case applies when the </w:t>
      </w:r>
      <w:r>
        <w:t>Registree</w:t>
      </w:r>
      <w:r w:rsidRPr="005A3421">
        <w:t xml:space="preserve"> AE is not supposed to use an M2M-SP-assigned AE-ID and wants to perform the initial registration:</w:t>
      </w:r>
    </w:p>
    <w:p w14:paraId="76D255ED" w14:textId="77777777" w:rsidR="008F2794" w:rsidRPr="005A3421" w:rsidRDefault="008F2794" w:rsidP="008F2794">
      <w:pPr>
        <w:pStyle w:val="B10"/>
        <w:ind w:left="284" w:firstLine="0"/>
      </w:pPr>
      <w:r w:rsidRPr="005A3421">
        <w:rPr>
          <w:b/>
        </w:rPr>
        <w:t>Step 005c:</w:t>
      </w:r>
      <w:r w:rsidRPr="005A3421">
        <w:t xml:space="preserve"> The Registrar CSE shall select an AE-ID-Stem starting with a 'C' character and use it for the Unstructured-CSE-relative-Resource-ID for the </w:t>
      </w:r>
      <w:r w:rsidRPr="005A3421">
        <w:rPr>
          <w:b/>
        </w:rPr>
        <w:t>&lt;AE&gt;</w:t>
      </w:r>
      <w:r w:rsidRPr="005A3421">
        <w:t xml:space="preserve"> resource to be created on the Registrar CSE and continue with action (4) of </w:t>
      </w:r>
      <w:r w:rsidRPr="005A3421">
        <w:rPr>
          <w:b/>
        </w:rPr>
        <w:t>Step 002</w:t>
      </w:r>
      <w:r w:rsidRPr="005A3421">
        <w:t xml:space="preserve"> of the non-registration related CREATE procedure in clause 10.1.</w:t>
      </w:r>
      <w:r w:rsidR="00610794">
        <w:rPr>
          <w:rFonts w:eastAsiaTheme="minorEastAsia" w:hint="eastAsia"/>
          <w:lang w:eastAsia="zh-CN"/>
        </w:rPr>
        <w:t>2</w:t>
      </w:r>
      <w:r w:rsidRPr="005A3421">
        <w:t>.</w:t>
      </w:r>
    </w:p>
    <w:p w14:paraId="7E374FA4" w14:textId="77777777" w:rsidR="008F2794" w:rsidRPr="005A3421" w:rsidRDefault="008F2794" w:rsidP="008F2794">
      <w:pPr>
        <w:rPr>
          <w:b/>
        </w:rPr>
      </w:pPr>
      <w:r w:rsidRPr="005A3421">
        <w:rPr>
          <w:b/>
        </w:rPr>
        <w:t>Case d) AE-ID-Stem starts with 'C' and AE includes an AE-ID-Stem (</w:t>
      </w:r>
      <w:r w:rsidR="0036155E">
        <w:rPr>
          <w:b/>
        </w:rPr>
        <w:t>initial registration or</w:t>
      </w:r>
      <w:r w:rsidR="0036155E" w:rsidRPr="005A3421">
        <w:rPr>
          <w:b/>
        </w:rPr>
        <w:t xml:space="preserve"> </w:t>
      </w:r>
      <w:r w:rsidRPr="005A3421">
        <w:rPr>
          <w:b/>
        </w:rPr>
        <w:t>re-registration</w:t>
      </w:r>
      <w:r w:rsidR="00E50B45" w:rsidRPr="00565DDD">
        <w:rPr>
          <w:b/>
          <w:color w:val="000000"/>
        </w:rPr>
        <w:t xml:space="preserve"> </w:t>
      </w:r>
      <w:r w:rsidR="00E50B45" w:rsidRPr="00B0046F">
        <w:rPr>
          <w:b/>
          <w:color w:val="000000"/>
        </w:rPr>
        <w:t>registration to the same Registrar CSE</w:t>
      </w:r>
      <w:r w:rsidRPr="005A3421">
        <w:rPr>
          <w:b/>
        </w:rPr>
        <w:t>):</w:t>
      </w:r>
    </w:p>
    <w:p w14:paraId="2AF7522C" w14:textId="77777777" w:rsidR="008F2794" w:rsidRPr="005A3421" w:rsidRDefault="008F2794" w:rsidP="008F2794">
      <w:r w:rsidRPr="005A3421">
        <w:rPr>
          <w:b/>
        </w:rPr>
        <w:t>Condition:</w:t>
      </w:r>
      <w:r w:rsidRPr="005A3421">
        <w:t xml:space="preserve"> In </w:t>
      </w:r>
      <w:r w:rsidRPr="005A3421">
        <w:rPr>
          <w:b/>
        </w:rPr>
        <w:t>Step 003</w:t>
      </w:r>
      <w:r w:rsidRPr="005A3421">
        <w:t xml:space="preserve"> it was determined that the AE-ID-Stem value to be used for the Registree AE starts with an 'C' character and a specific AE-ID-Stem was provided with the CREATE request of the Registree AE. This case applies when the </w:t>
      </w:r>
      <w:r>
        <w:t>Registree</w:t>
      </w:r>
      <w:r w:rsidRPr="005A3421">
        <w:t xml:space="preserve"> AE is not supposed to use an M2M-SP-assigned AE-ID and wants to perform </w:t>
      </w:r>
      <w:r w:rsidR="0036155E">
        <w:t>initial registration or</w:t>
      </w:r>
      <w:r w:rsidRPr="005A3421">
        <w:t xml:space="preserve"> re-registration</w:t>
      </w:r>
      <w:r w:rsidR="0036155E" w:rsidRPr="0036155E">
        <w:t xml:space="preserve"> </w:t>
      </w:r>
      <w:r w:rsidR="0036155E" w:rsidRPr="00357143">
        <w:t>using its already assigned AE-ID-Stem</w:t>
      </w:r>
      <w:r w:rsidRPr="005A3421">
        <w:t>:</w:t>
      </w:r>
    </w:p>
    <w:p w14:paraId="6D1824BE" w14:textId="77777777" w:rsidR="008F2794" w:rsidRPr="005A3421" w:rsidRDefault="008F2794" w:rsidP="008F2794">
      <w:pPr>
        <w:pStyle w:val="B1"/>
      </w:pPr>
      <w:r w:rsidRPr="005A3421">
        <w:rPr>
          <w:b/>
        </w:rPr>
        <w:t>Step 005d:</w:t>
      </w:r>
      <w:r w:rsidRPr="005A3421">
        <w:t xml:space="preserve"> The Registrar CSE shall use the Unstructured-CSE-relative-Resource-ID equal to the AE-ID-Stem in the </w:t>
      </w:r>
      <w:r w:rsidRPr="005A3421">
        <w:rPr>
          <w:b/>
          <w:i/>
        </w:rPr>
        <w:t>From</w:t>
      </w:r>
      <w:r w:rsidRPr="005A3421">
        <w:t xml:space="preserve"> parameter for the &lt;AE&gt; resource to be created on the Registrar CSE and continue with action (4) of </w:t>
      </w:r>
      <w:r w:rsidRPr="005A3421">
        <w:rPr>
          <w:b/>
        </w:rPr>
        <w:t>Step 002</w:t>
      </w:r>
      <w:r w:rsidRPr="005A3421">
        <w:t xml:space="preserve"> of the non-registration related CREATE procedure in clause 10.1.</w:t>
      </w:r>
      <w:r w:rsidR="00610794">
        <w:rPr>
          <w:rFonts w:eastAsiaTheme="minorEastAsia" w:hint="eastAsia"/>
          <w:lang w:eastAsia="zh-CN"/>
        </w:rPr>
        <w:t>2</w:t>
      </w:r>
      <w:r w:rsidRPr="005A3421">
        <w:t>.</w:t>
      </w:r>
    </w:p>
    <w:p w14:paraId="52468728" w14:textId="77777777" w:rsidR="00E50B45" w:rsidRPr="00B0046F" w:rsidRDefault="00E50B45" w:rsidP="00E50B45">
      <w:pPr>
        <w:keepNext/>
        <w:keepLines/>
        <w:rPr>
          <w:b/>
          <w:color w:val="000000"/>
        </w:rPr>
      </w:pPr>
      <w:r w:rsidRPr="00B0046F">
        <w:rPr>
          <w:b/>
          <w:color w:val="000000"/>
        </w:rPr>
        <w:t>Case e) AE-ID-Stem starts with 'S' and AE includes an AE-ID-Stem (re-registration to a new Registrar CSE)</w:t>
      </w:r>
    </w:p>
    <w:p w14:paraId="76BBE65D" w14:textId="77777777" w:rsidR="00E50B45" w:rsidRPr="00B0046F" w:rsidRDefault="00E50B45" w:rsidP="00E50B45">
      <w:pPr>
        <w:keepNext/>
        <w:keepLines/>
        <w:rPr>
          <w:color w:val="000000"/>
        </w:rPr>
      </w:pPr>
      <w:r w:rsidRPr="00B0046F">
        <w:rPr>
          <w:b/>
          <w:color w:val="000000"/>
        </w:rPr>
        <w:t>Condition:</w:t>
      </w:r>
      <w:r w:rsidRPr="00B0046F">
        <w:rPr>
          <w:color w:val="000000"/>
        </w:rPr>
        <w:t xml:space="preserve"> In </w:t>
      </w:r>
      <w:r w:rsidRPr="00B0046F">
        <w:rPr>
          <w:b/>
          <w:color w:val="000000"/>
        </w:rPr>
        <w:t>Step 003</w:t>
      </w:r>
      <w:r w:rsidRPr="00B0046F">
        <w:rPr>
          <w:color w:val="000000"/>
        </w:rPr>
        <w:t xml:space="preserve"> it was determined that the AE-ID-Stem value to be used for the Registree AE starts with an 'S' character and a specific AE-ID-Stem was provided with the CREATE request of the Registree AE. This case applies when the Registree AE is supposed to use an M2M-SP-assigned AE-ID and wants to perform a re-registration to a new Registrar CSE, using its already assigned AE-ID-Stem from a registration to a prior Registrar CSE:</w:t>
      </w:r>
    </w:p>
    <w:p w14:paraId="21818003" w14:textId="77777777" w:rsidR="00E50B45" w:rsidRPr="00B0046F" w:rsidRDefault="00E50B45" w:rsidP="00E50B45">
      <w:pPr>
        <w:pStyle w:val="B1"/>
        <w:rPr>
          <w:color w:val="000000"/>
        </w:rPr>
      </w:pPr>
      <w:r w:rsidRPr="00B0046F">
        <w:rPr>
          <w:b/>
          <w:color w:val="000000"/>
        </w:rPr>
        <w:t>Step 005</w:t>
      </w:r>
      <w:r>
        <w:rPr>
          <w:b/>
          <w:color w:val="000000"/>
        </w:rPr>
        <w:t>e</w:t>
      </w:r>
      <w:r w:rsidRPr="00B0046F">
        <w:rPr>
          <w:b/>
          <w:color w:val="000000"/>
        </w:rPr>
        <w:t>:</w:t>
      </w:r>
      <w:r w:rsidRPr="00B0046F">
        <w:rPr>
          <w:color w:val="000000"/>
        </w:rPr>
        <w:t xml:space="preserve"> The receiver shall determine if an </w:t>
      </w:r>
      <w:r w:rsidRPr="00B0046F">
        <w:rPr>
          <w:i/>
          <w:color w:val="000000"/>
        </w:rPr>
        <w:t>&lt;AEAnnc&gt;</w:t>
      </w:r>
      <w:r w:rsidRPr="00B0046F">
        <w:rPr>
          <w:color w:val="000000"/>
        </w:rPr>
        <w:t xml:space="preserve"> resource already exists on the IN-CSE that is associated with the Registree AE. If so, the Receiver shall send an UPDATE request for an </w:t>
      </w:r>
      <w:r w:rsidRPr="00B0046F">
        <w:rPr>
          <w:i/>
          <w:color w:val="000000"/>
        </w:rPr>
        <w:t>&lt;AEAnnc&gt;</w:t>
      </w:r>
      <w:r w:rsidRPr="00B0046F">
        <w:rPr>
          <w:color w:val="000000"/>
        </w:rPr>
        <w:t xml:space="preserve"> resource to the IN-CSE in order to update the already existing </w:t>
      </w:r>
      <w:r w:rsidRPr="00B0046F">
        <w:rPr>
          <w:i/>
          <w:color w:val="000000"/>
        </w:rPr>
        <w:t>&lt;AEAnnc&gt;</w:t>
      </w:r>
      <w:r w:rsidRPr="00B0046F">
        <w:rPr>
          <w:color w:val="000000"/>
        </w:rPr>
        <w:t xml:space="preserve"> resource on the IN-CSE that is associated with the Registree AE in case of re-registration. Otherwise, if there is no already existing &lt;</w:t>
      </w:r>
      <w:r w:rsidRPr="00B0046F">
        <w:rPr>
          <w:i/>
          <w:color w:val="000000"/>
        </w:rPr>
        <w:t>AEAnnc</w:t>
      </w:r>
      <w:r w:rsidRPr="00B0046F">
        <w:rPr>
          <w:color w:val="000000"/>
        </w:rPr>
        <w:t xml:space="preserve">&gt; resource associated with the Registree AE, the Receiver shall send a CREATE request for an </w:t>
      </w:r>
      <w:r w:rsidRPr="00B0046F">
        <w:rPr>
          <w:i/>
          <w:color w:val="000000"/>
        </w:rPr>
        <w:t>&lt;AEAnnc&gt;</w:t>
      </w:r>
      <w:r w:rsidRPr="00B0046F">
        <w:rPr>
          <w:color w:val="000000"/>
        </w:rPr>
        <w:t xml:space="preserve"> resource to the IN-CSE in order to create an </w:t>
      </w:r>
      <w:r w:rsidRPr="00B0046F">
        <w:rPr>
          <w:i/>
          <w:color w:val="000000"/>
        </w:rPr>
        <w:t>&lt;AEAnnc&gt;</w:t>
      </w:r>
      <w:r w:rsidRPr="00B0046F">
        <w:rPr>
          <w:color w:val="000000"/>
        </w:rPr>
        <w:t xml:space="preserve"> resource on the IN-CSE that is associated with the Registree AE. The following information shall be sent with that UPDATE or CREATE request:</w:t>
      </w:r>
    </w:p>
    <w:p w14:paraId="0018C13F" w14:textId="77777777" w:rsidR="00E50B45" w:rsidRPr="00B0046F" w:rsidRDefault="00E50B45" w:rsidP="00E50B45">
      <w:pPr>
        <w:pStyle w:val="B2"/>
        <w:rPr>
          <w:color w:val="000000"/>
        </w:rPr>
      </w:pPr>
      <w:r w:rsidRPr="00B0046F">
        <w:rPr>
          <w:color w:val="000000"/>
        </w:rPr>
        <w:t xml:space="preserve">The </w:t>
      </w:r>
      <w:r w:rsidRPr="00B0046F">
        <w:rPr>
          <w:b/>
          <w:i/>
          <w:color w:val="000000"/>
        </w:rPr>
        <w:t>To</w:t>
      </w:r>
      <w:r w:rsidRPr="00B0046F">
        <w:rPr>
          <w:color w:val="000000"/>
        </w:rPr>
        <w:t xml:space="preserve"> parameter shall contain the SP-relative-Resource-ID format of the Resource ID for the </w:t>
      </w:r>
      <w:r w:rsidRPr="00B0046F">
        <w:rPr>
          <w:i/>
          <w:color w:val="000000"/>
        </w:rPr>
        <w:t>&lt;AEAnnc&gt;</w:t>
      </w:r>
      <w:r w:rsidRPr="00B0046F">
        <w:rPr>
          <w:color w:val="000000"/>
        </w:rPr>
        <w:t xml:space="preserve"> resource which shall be constructed from the CSE-ID of the IN-CSE and the AE-ID-Stem that the Registree AE provided.</w:t>
      </w:r>
    </w:p>
    <w:p w14:paraId="50BA2C4F" w14:textId="77777777" w:rsidR="00E50B45" w:rsidRPr="00B0046F" w:rsidRDefault="00E50B45" w:rsidP="00E50B45">
      <w:pPr>
        <w:pStyle w:val="B2"/>
        <w:rPr>
          <w:color w:val="000000"/>
        </w:rPr>
      </w:pPr>
      <w:r w:rsidRPr="00B0046F">
        <w:rPr>
          <w:b/>
          <w:i/>
          <w:color w:val="000000"/>
        </w:rPr>
        <w:t>From</w:t>
      </w:r>
      <w:r w:rsidRPr="00B0046F">
        <w:rPr>
          <w:color w:val="000000"/>
        </w:rPr>
        <w:t xml:space="preserve"> parameter of the CREATE or UPDATE request for the </w:t>
      </w:r>
      <w:r w:rsidRPr="00B0046F">
        <w:rPr>
          <w:i/>
          <w:color w:val="000000"/>
        </w:rPr>
        <w:t>&lt;AEAnnc&gt;</w:t>
      </w:r>
      <w:r w:rsidRPr="00B0046F">
        <w:rPr>
          <w:color w:val="000000"/>
        </w:rPr>
        <w:t xml:space="preserve"> resource shall be set to the SP-relative-CSE-ID or </w:t>
      </w:r>
      <w:r w:rsidRPr="00B0046F">
        <w:rPr>
          <w:color w:val="000000"/>
          <w:lang w:eastAsia="ko-KR"/>
        </w:rPr>
        <w:t xml:space="preserve">Absolute-CSE-ID </w:t>
      </w:r>
      <w:r w:rsidRPr="00B0046F">
        <w:rPr>
          <w:color w:val="000000"/>
        </w:rPr>
        <w:t>followed by ‘/’ and the AE-ID-Stem value</w:t>
      </w:r>
      <w:r w:rsidRPr="00B0046F">
        <w:rPr>
          <w:rFonts w:hint="eastAsia"/>
          <w:color w:val="000000"/>
          <w:lang w:eastAsia="zh-CN"/>
        </w:rPr>
        <w:t>.</w:t>
      </w:r>
      <w:r w:rsidRPr="00B0046F">
        <w:rPr>
          <w:color w:val="000000"/>
        </w:rPr>
        <w:t xml:space="preserve"> </w:t>
      </w:r>
    </w:p>
    <w:p w14:paraId="1142A2CD" w14:textId="77777777" w:rsidR="00E50B45" w:rsidRPr="00B0046F" w:rsidRDefault="00E50B45" w:rsidP="00E50B45">
      <w:pPr>
        <w:pStyle w:val="B2"/>
        <w:rPr>
          <w:color w:val="000000"/>
        </w:rPr>
      </w:pPr>
      <w:r w:rsidRPr="00B0046F">
        <w:rPr>
          <w:color w:val="000000"/>
        </w:rPr>
        <w:t xml:space="preserve">The link attribute of the </w:t>
      </w:r>
      <w:r w:rsidRPr="00B0046F">
        <w:rPr>
          <w:i/>
          <w:color w:val="000000"/>
        </w:rPr>
        <w:t>&lt;AEAnnc&gt;</w:t>
      </w:r>
      <w:r w:rsidRPr="00B0046F">
        <w:rPr>
          <w:color w:val="000000"/>
        </w:rPr>
        <w:t xml:space="preserve"> resource shall be set or updated, to the SP-Relative-Resource-ID format of a - not yet existent - </w:t>
      </w:r>
      <w:r w:rsidRPr="00B0046F">
        <w:rPr>
          <w:i/>
          <w:color w:val="000000"/>
        </w:rPr>
        <w:t>&lt;AE&gt;</w:t>
      </w:r>
      <w:r w:rsidRPr="00B0046F">
        <w:rPr>
          <w:color w:val="000000"/>
        </w:rPr>
        <w:t xml:space="preserve"> resource hosted on the Registrar CSE constructed with an Unstructured</w:t>
      </w:r>
      <w:r w:rsidRPr="00B0046F">
        <w:rPr>
          <w:color w:val="000000"/>
        </w:rPr>
        <w:noBreakHyphen/>
        <w:t>CSE-relative-Resource-ID that is equal to the AE-ID-Stem value used for the Registree AE.</w:t>
      </w:r>
    </w:p>
    <w:p w14:paraId="446C5A41" w14:textId="77777777" w:rsidR="00E50B45" w:rsidRPr="00B0046F" w:rsidRDefault="00E50B45" w:rsidP="00E50B45">
      <w:pPr>
        <w:pStyle w:val="B2"/>
        <w:rPr>
          <w:color w:val="000000"/>
        </w:rPr>
      </w:pPr>
      <w:r w:rsidRPr="00B0046F">
        <w:rPr>
          <w:color w:val="000000"/>
        </w:rPr>
        <w:t xml:space="preserve">The labels attribute of the </w:t>
      </w:r>
      <w:r w:rsidRPr="00B0046F">
        <w:rPr>
          <w:i/>
          <w:color w:val="000000"/>
        </w:rPr>
        <w:t>&lt;AEAnnc&gt;</w:t>
      </w:r>
      <w:r w:rsidRPr="00B0046F">
        <w:rPr>
          <w:color w:val="000000"/>
        </w:rPr>
        <w:t xml:space="preserve"> resource shall be set or updated to the concatenation of the string 'Credential-ID:' and the Credential-ID of the Security Association used by the Registree AE, replacing the existing entry starting with 'Credential-ID:' if present. If no Security Association was used by the Registree AE, a value of 'None' shall be used for Credential-ID.</w:t>
      </w:r>
    </w:p>
    <w:p w14:paraId="0BCF49E8" w14:textId="77777777" w:rsidR="00E50B45" w:rsidRPr="00B0046F" w:rsidRDefault="00E50B45" w:rsidP="00E50B45">
      <w:pPr>
        <w:pStyle w:val="B1"/>
        <w:rPr>
          <w:color w:val="000000"/>
        </w:rPr>
      </w:pPr>
      <w:r w:rsidRPr="00B0046F">
        <w:rPr>
          <w:b/>
          <w:color w:val="000000"/>
        </w:rPr>
        <w:t>Step 006</w:t>
      </w:r>
      <w:r>
        <w:rPr>
          <w:b/>
          <w:color w:val="000000"/>
        </w:rPr>
        <w:t>e</w:t>
      </w:r>
      <w:r w:rsidRPr="00B0046F">
        <w:rPr>
          <w:b/>
          <w:color w:val="000000"/>
        </w:rPr>
        <w:t>:</w:t>
      </w:r>
      <w:r w:rsidRPr="00B0046F">
        <w:rPr>
          <w:color w:val="000000"/>
        </w:rPr>
        <w:t xml:space="preserve"> Upon reception of the CREATE or UPDATE </w:t>
      </w:r>
      <w:r w:rsidRPr="00B0046F">
        <w:rPr>
          <w:i/>
          <w:color w:val="000000"/>
        </w:rPr>
        <w:t>&lt;AEAnnc&gt;</w:t>
      </w:r>
      <w:r w:rsidRPr="00B0046F">
        <w:rPr>
          <w:color w:val="000000"/>
        </w:rPr>
        <w:t xml:space="preserve"> request, the IN-CSE shall validate the request and verify whether the values suggested to be set or to be updated for the Credential-ID included in the labels attribute - if any - and the CSE-ID of the Registrar CSE included in the </w:t>
      </w:r>
      <w:r w:rsidRPr="00B0046F">
        <w:rPr>
          <w:b/>
          <w:i/>
          <w:color w:val="000000"/>
        </w:rPr>
        <w:t>From</w:t>
      </w:r>
      <w:r w:rsidRPr="00B0046F">
        <w:rPr>
          <w:color w:val="000000"/>
        </w:rPr>
        <w:t xml:space="preserve"> parameter still match with any of the allowed combinations of </w:t>
      </w:r>
      <w:r w:rsidRPr="00B0046F">
        <w:rPr>
          <w:i/>
          <w:color w:val="000000"/>
        </w:rPr>
        <w:t>App</w:t>
      </w:r>
      <w:r w:rsidRPr="00B0046F">
        <w:rPr>
          <w:i/>
          <w:color w:val="000000"/>
        </w:rPr>
        <w:noBreakHyphen/>
        <w:t>ID</w:t>
      </w:r>
      <w:r w:rsidRPr="00B0046F">
        <w:rPr>
          <w:color w:val="000000"/>
        </w:rPr>
        <w:t xml:space="preserve"> attribute and the AE-ID-Stem in the </w:t>
      </w:r>
      <w:r w:rsidRPr="00B0046F">
        <w:rPr>
          <w:i/>
          <w:color w:val="000000"/>
        </w:rPr>
        <w:t>link</w:t>
      </w:r>
      <w:r w:rsidRPr="00B0046F">
        <w:rPr>
          <w:color w:val="000000"/>
        </w:rPr>
        <w:t xml:space="preserve"> attribute according to the applicable service subscription profile.</w:t>
      </w:r>
    </w:p>
    <w:p w14:paraId="2A52F80A" w14:textId="77777777" w:rsidR="00E50B45" w:rsidRPr="00B0046F" w:rsidRDefault="00E50B45" w:rsidP="00E50B45">
      <w:pPr>
        <w:pStyle w:val="B1"/>
        <w:rPr>
          <w:color w:val="000000"/>
        </w:rPr>
      </w:pPr>
      <w:r w:rsidRPr="00B0046F">
        <w:rPr>
          <w:b/>
          <w:color w:val="000000"/>
        </w:rPr>
        <w:t>Step 007</w:t>
      </w:r>
      <w:r>
        <w:rPr>
          <w:b/>
          <w:color w:val="000000"/>
        </w:rPr>
        <w:t>e</w:t>
      </w:r>
      <w:r w:rsidRPr="00B0046F">
        <w:rPr>
          <w:b/>
          <w:color w:val="000000"/>
        </w:rPr>
        <w:t>:</w:t>
      </w:r>
      <w:r w:rsidRPr="00B0046F">
        <w:rPr>
          <w:color w:val="000000"/>
        </w:rPr>
        <w:t xml:space="preserve"> When the validation and verification in </w:t>
      </w:r>
      <w:r w:rsidRPr="00B0046F">
        <w:rPr>
          <w:b/>
          <w:color w:val="000000"/>
        </w:rPr>
        <w:t>Step 006</w:t>
      </w:r>
      <w:r>
        <w:rPr>
          <w:b/>
          <w:color w:val="000000"/>
        </w:rPr>
        <w:t>e</w:t>
      </w:r>
      <w:r w:rsidRPr="00B0046F">
        <w:rPr>
          <w:color w:val="000000"/>
        </w:rPr>
        <w:t xml:space="preserve"> completed successfully, the IN-CSE shall create </w:t>
      </w:r>
      <w:r w:rsidRPr="00B0046F">
        <w:rPr>
          <w:i/>
          <w:color w:val="000000"/>
        </w:rPr>
        <w:t>&lt;AEAnnc&gt;</w:t>
      </w:r>
      <w:r w:rsidRPr="00B0046F">
        <w:rPr>
          <w:color w:val="000000"/>
        </w:rPr>
        <w:t xml:space="preserve"> resource with an Unstructured-CSE-relative-Resource-ID equal to the value of the provided AE-ID-Stem or update the </w:t>
      </w:r>
      <w:r w:rsidRPr="00B0046F">
        <w:rPr>
          <w:i/>
          <w:color w:val="000000"/>
        </w:rPr>
        <w:t>&lt;AEAnnc&gt;</w:t>
      </w:r>
      <w:r w:rsidRPr="00B0046F">
        <w:rPr>
          <w:color w:val="000000"/>
        </w:rPr>
        <w:t xml:space="preserve"> resource in line with the parameters provided in step 005</w:t>
      </w:r>
      <w:r>
        <w:rPr>
          <w:color w:val="000000"/>
        </w:rPr>
        <w:t>e</w:t>
      </w:r>
      <w:r w:rsidRPr="00B0046F">
        <w:rPr>
          <w:color w:val="000000"/>
        </w:rPr>
        <w:t xml:space="preserve">. The IN-CSE shall change the </w:t>
      </w:r>
      <w:r w:rsidR="007944AB" w:rsidRPr="0055789A">
        <w:rPr>
          <w:i/>
          <w:color w:val="000000"/>
        </w:rPr>
        <w:t>registrationS</w:t>
      </w:r>
      <w:r w:rsidRPr="00B0046F">
        <w:rPr>
          <w:color w:val="000000"/>
        </w:rPr>
        <w:t xml:space="preserve">tatus </w:t>
      </w:r>
      <w:r w:rsidR="007944AB">
        <w:rPr>
          <w:color w:val="000000"/>
        </w:rPr>
        <w:t>attribute</w:t>
      </w:r>
      <w:r w:rsidR="007944AB" w:rsidRPr="00B0046F">
        <w:rPr>
          <w:color w:val="000000"/>
        </w:rPr>
        <w:t xml:space="preserve"> </w:t>
      </w:r>
      <w:r w:rsidRPr="00B0046F">
        <w:rPr>
          <w:color w:val="000000"/>
        </w:rPr>
        <w:t>of the old &lt;</w:t>
      </w:r>
      <w:r w:rsidRPr="00B0046F">
        <w:rPr>
          <w:i/>
          <w:color w:val="000000"/>
        </w:rPr>
        <w:t>AEAnnc</w:t>
      </w:r>
      <w:r w:rsidRPr="00B0046F">
        <w:rPr>
          <w:color w:val="000000"/>
        </w:rPr>
        <w:t xml:space="preserve">&gt; resource (tied to the old registration point) to INACTIVE, and shall transfer all </w:t>
      </w:r>
      <w:r>
        <w:rPr>
          <w:color w:val="000000"/>
        </w:rPr>
        <w:t>child</w:t>
      </w:r>
      <w:r w:rsidRPr="00B0046F">
        <w:rPr>
          <w:color w:val="000000"/>
        </w:rPr>
        <w:t>-resources under the old &lt;</w:t>
      </w:r>
      <w:r w:rsidRPr="00B0046F">
        <w:rPr>
          <w:i/>
          <w:color w:val="000000"/>
        </w:rPr>
        <w:t>AEAnnc</w:t>
      </w:r>
      <w:r w:rsidRPr="00B0046F">
        <w:rPr>
          <w:color w:val="000000"/>
        </w:rPr>
        <w:t>&gt; resource to the newly created or updated &lt;</w:t>
      </w:r>
      <w:r w:rsidRPr="00B0046F">
        <w:rPr>
          <w:i/>
          <w:color w:val="000000"/>
        </w:rPr>
        <w:t>AEAnnc</w:t>
      </w:r>
      <w:r w:rsidRPr="00B0046F">
        <w:rPr>
          <w:color w:val="000000"/>
        </w:rPr>
        <w:t>&gt; resource. The IN-CSE shall update all references to the SP-Relative-Resource-ID references (e.g. in Announce links, Notification targets, group Member ID</w:t>
      </w:r>
      <w:r w:rsidRPr="003F3EBA">
        <w:t xml:space="preserve">, &lt;accessControlPolicy&gt; resource </w:t>
      </w:r>
      <w:r w:rsidRPr="003F3EBA">
        <w:rPr>
          <w:i/>
        </w:rPr>
        <w:t xml:space="preserve">OriginatorID </w:t>
      </w:r>
      <w:r w:rsidRPr="003F3EBA">
        <w:t>lists</w:t>
      </w:r>
      <w:r w:rsidRPr="003F3EBA">
        <w:rPr>
          <w:color w:val="000000"/>
        </w:rPr>
        <w:t>) tied</w:t>
      </w:r>
      <w:r w:rsidRPr="00B0046F">
        <w:rPr>
          <w:color w:val="000000"/>
        </w:rPr>
        <w:t xml:space="preserve"> to the prior AE registration point, so that these refer to the new AE registration point.</w:t>
      </w:r>
      <w:r>
        <w:t xml:space="preserve"> T</w:t>
      </w:r>
      <w:r w:rsidRPr="00B0046F">
        <w:t xml:space="preserve">he IN-CSE shall </w:t>
      </w:r>
      <w:r>
        <w:t xml:space="preserve">manage the change in AE registration point, as described in clause </w:t>
      </w:r>
      <w:r w:rsidRPr="00356658">
        <w:rPr>
          <w:color w:val="000000"/>
        </w:rPr>
        <w:t>10.2.xx1.</w:t>
      </w:r>
      <w:r>
        <w:rPr>
          <w:color w:val="000000"/>
        </w:rPr>
        <w:t>1.</w:t>
      </w:r>
    </w:p>
    <w:p w14:paraId="4C02584C" w14:textId="77777777" w:rsidR="00E50B45" w:rsidRPr="005A3421" w:rsidRDefault="00E50B45" w:rsidP="00E50B45">
      <w:pPr>
        <w:pStyle w:val="B1"/>
      </w:pPr>
      <w:r w:rsidRPr="00B0046F">
        <w:rPr>
          <w:b/>
          <w:color w:val="000000"/>
        </w:rPr>
        <w:t>Step 008</w:t>
      </w:r>
      <w:r>
        <w:rPr>
          <w:b/>
          <w:color w:val="000000"/>
        </w:rPr>
        <w:t>e</w:t>
      </w:r>
      <w:r w:rsidRPr="00B0046F">
        <w:rPr>
          <w:b/>
          <w:color w:val="000000"/>
        </w:rPr>
        <w:t>:</w:t>
      </w:r>
      <w:r w:rsidRPr="00B0046F">
        <w:rPr>
          <w:color w:val="000000"/>
        </w:rPr>
        <w:t xml:space="preserve"> Upon reception of a successful response from the IN-CSE, the Registrar CSE shall use the Unstructured-CSE-relative-Resource-ID equal to the AE-ID-Stem provided by the Registree AE for the </w:t>
      </w:r>
      <w:r w:rsidRPr="00B0046F">
        <w:rPr>
          <w:i/>
          <w:color w:val="000000"/>
        </w:rPr>
        <w:t>&lt;AE&gt;</w:t>
      </w:r>
      <w:r w:rsidRPr="00B0046F">
        <w:rPr>
          <w:color w:val="000000"/>
        </w:rPr>
        <w:t xml:space="preserve"> resource to be created on the Registrar CSE and continue </w:t>
      </w:r>
      <w:r w:rsidRPr="005A3421">
        <w:t xml:space="preserve">with action (4) of </w:t>
      </w:r>
      <w:r w:rsidRPr="005A3421">
        <w:rPr>
          <w:b/>
        </w:rPr>
        <w:t>Step 002</w:t>
      </w:r>
      <w:r w:rsidRPr="005A3421">
        <w:t xml:space="preserve"> of the non-registration related CREATE procedure in clause 10.1.</w:t>
      </w:r>
      <w:r w:rsidRPr="00A23352">
        <w:rPr>
          <w:rFonts w:hint="eastAsia"/>
          <w:lang w:eastAsia="zh-CN"/>
        </w:rPr>
        <w:t>2</w:t>
      </w:r>
      <w:r w:rsidRPr="005A3421">
        <w:t>.</w:t>
      </w:r>
    </w:p>
    <w:p w14:paraId="11022C16" w14:textId="77777777" w:rsidR="00E50B45" w:rsidRPr="00B0046F" w:rsidRDefault="00E50B45" w:rsidP="00E50B45">
      <w:pPr>
        <w:keepNext/>
        <w:keepLines/>
        <w:rPr>
          <w:b/>
          <w:color w:val="000000"/>
        </w:rPr>
      </w:pPr>
      <w:r w:rsidRPr="00B0046F">
        <w:rPr>
          <w:b/>
          <w:color w:val="000000"/>
        </w:rPr>
        <w:t>Case f) AE-ID-Stem starts with 'C' and AE includes an AE-ID-Stem (re-registration to a new Registrar CSE):</w:t>
      </w:r>
    </w:p>
    <w:p w14:paraId="1B61FE9E" w14:textId="77777777" w:rsidR="00E50B45" w:rsidRPr="00B0046F" w:rsidRDefault="00E50B45" w:rsidP="00E50B45">
      <w:pPr>
        <w:rPr>
          <w:color w:val="000000"/>
        </w:rPr>
      </w:pPr>
      <w:r w:rsidRPr="00B0046F">
        <w:rPr>
          <w:b/>
          <w:color w:val="000000"/>
        </w:rPr>
        <w:t>Condition:</w:t>
      </w:r>
      <w:r w:rsidRPr="00B0046F">
        <w:rPr>
          <w:color w:val="000000"/>
        </w:rPr>
        <w:t xml:space="preserve"> In </w:t>
      </w:r>
      <w:r w:rsidRPr="00B0046F">
        <w:rPr>
          <w:b/>
          <w:color w:val="000000"/>
        </w:rPr>
        <w:t>Step 003</w:t>
      </w:r>
      <w:r w:rsidRPr="00B0046F">
        <w:rPr>
          <w:color w:val="000000"/>
        </w:rPr>
        <w:t xml:space="preserve"> it was determined that the AE-ID-Stem value to be used for the Registree AE starts with an 'C' character and a specific AE-ID-Stem was provided with the CREATE request of the Registree AE. This case applies when the Registree AE is not supposed to use an M2M-SP-assigned AE-ID and wants to perform a re-registration to a new Registrar CSE and it wants to </w:t>
      </w:r>
      <w:r>
        <w:rPr>
          <w:color w:val="000000"/>
        </w:rPr>
        <w:t>have its</w:t>
      </w:r>
      <w:r w:rsidRPr="00B0046F">
        <w:rPr>
          <w:color w:val="000000"/>
        </w:rPr>
        <w:t xml:space="preserve"> registration points</w:t>
      </w:r>
      <w:r>
        <w:rPr>
          <w:color w:val="000000"/>
        </w:rPr>
        <w:t xml:space="preserve"> tracked</w:t>
      </w:r>
      <w:r w:rsidRPr="00B0046F">
        <w:rPr>
          <w:color w:val="000000"/>
        </w:rPr>
        <w:t>:</w:t>
      </w:r>
    </w:p>
    <w:p w14:paraId="1971B6D6" w14:textId="77777777" w:rsidR="00E50B45" w:rsidRDefault="00E50B45" w:rsidP="00E50B45">
      <w:pPr>
        <w:pStyle w:val="B1"/>
        <w:rPr>
          <w:color w:val="000000"/>
        </w:rPr>
      </w:pPr>
      <w:r w:rsidRPr="00B0046F">
        <w:rPr>
          <w:b/>
          <w:color w:val="000000"/>
        </w:rPr>
        <w:t>Step 005</w:t>
      </w:r>
      <w:r>
        <w:rPr>
          <w:b/>
          <w:color w:val="000000"/>
        </w:rPr>
        <w:t>f</w:t>
      </w:r>
      <w:r w:rsidRPr="00B0046F">
        <w:rPr>
          <w:b/>
          <w:color w:val="000000"/>
        </w:rPr>
        <w:t>:</w:t>
      </w:r>
      <w:r w:rsidRPr="00B0046F">
        <w:rPr>
          <w:color w:val="000000"/>
        </w:rPr>
        <w:t xml:space="preserve"> The Registrar CSE shall use the Unstructured-CSE-relative-Resource-ID equal to the AE-ID-Stem in the </w:t>
      </w:r>
      <w:r w:rsidRPr="00B0046F">
        <w:rPr>
          <w:b/>
          <w:i/>
          <w:color w:val="000000"/>
        </w:rPr>
        <w:t>From</w:t>
      </w:r>
      <w:r w:rsidRPr="00B0046F">
        <w:rPr>
          <w:color w:val="000000"/>
        </w:rPr>
        <w:t xml:space="preserve"> parameter for the &lt;AE&gt; resource to be created on the Registrar CSE, </w:t>
      </w:r>
    </w:p>
    <w:p w14:paraId="3A7FF580" w14:textId="77777777" w:rsidR="00E50B45" w:rsidRPr="003F3EBA" w:rsidRDefault="00E50B45" w:rsidP="00E50B45">
      <w:pPr>
        <w:pStyle w:val="B1"/>
        <w:rPr>
          <w:color w:val="000000"/>
        </w:rPr>
      </w:pPr>
      <w:r w:rsidRPr="003F3EBA">
        <w:rPr>
          <w:b/>
          <w:color w:val="000000"/>
        </w:rPr>
        <w:t xml:space="preserve">Step 006f: </w:t>
      </w:r>
      <w:r w:rsidRPr="003F3EBA">
        <w:rPr>
          <w:color w:val="000000"/>
        </w:rPr>
        <w:t xml:space="preserve">The Registrar CSE shall send a NOTIFY request to the IN-CSE. The </w:t>
      </w:r>
      <w:r w:rsidRPr="003F3EBA">
        <w:rPr>
          <w:b/>
          <w:i/>
          <w:color w:val="000000"/>
        </w:rPr>
        <w:t>Content</w:t>
      </w:r>
      <w:r w:rsidRPr="003F3EBA">
        <w:rPr>
          <w:color w:val="000000"/>
        </w:rPr>
        <w:t xml:space="preserve"> parameter shall contain the SP-relative-Resource-ID at the prior registration point and the SP-relative-Resource-ID at the new registration point. </w:t>
      </w:r>
    </w:p>
    <w:p w14:paraId="59FA0D75" w14:textId="77777777" w:rsidR="00E50B45" w:rsidRPr="003F3EBA" w:rsidRDefault="00E50B45" w:rsidP="00E50B45">
      <w:pPr>
        <w:pStyle w:val="B1"/>
      </w:pPr>
      <w:r w:rsidRPr="003F3EBA">
        <w:rPr>
          <w:b/>
        </w:rPr>
        <w:t>Step 007f:</w:t>
      </w:r>
      <w:r w:rsidRPr="003F3EBA">
        <w:t xml:space="preserve"> Upon reception of the NOTIFY request, the IN-CSE shall manage the change in AE registration point, as described in clause </w:t>
      </w:r>
      <w:r w:rsidRPr="003F3EBA">
        <w:rPr>
          <w:color w:val="000000"/>
        </w:rPr>
        <w:t>10.2.xx1.1.</w:t>
      </w:r>
      <w:r w:rsidRPr="003F3EBA">
        <w:t xml:space="preserve"> </w:t>
      </w:r>
    </w:p>
    <w:p w14:paraId="68E3392A" w14:textId="77777777" w:rsidR="00E50B45" w:rsidRPr="003F3EBA" w:rsidRDefault="00E50B45" w:rsidP="00E50B45">
      <w:pPr>
        <w:pStyle w:val="B1"/>
        <w:rPr>
          <w:color w:val="000000"/>
        </w:rPr>
      </w:pPr>
      <w:r w:rsidRPr="003F3EBA">
        <w:rPr>
          <w:b/>
          <w:color w:val="000000"/>
        </w:rPr>
        <w:t>Step 008f:</w:t>
      </w:r>
      <w:r w:rsidRPr="003F3EBA">
        <w:rPr>
          <w:color w:val="000000"/>
        </w:rPr>
        <w:t xml:space="preserve"> Upon reception of a successful response from the IN-CSE, the receiver shall then continue with action (4) of </w:t>
      </w:r>
      <w:r w:rsidRPr="003F3EBA">
        <w:rPr>
          <w:b/>
          <w:color w:val="000000"/>
        </w:rPr>
        <w:t>Step 002</w:t>
      </w:r>
      <w:r w:rsidRPr="003F3EBA">
        <w:rPr>
          <w:color w:val="000000"/>
        </w:rPr>
        <w:t xml:space="preserve"> of the non-registration related CREATE procedure in clause 10.1.2. </w:t>
      </w:r>
    </w:p>
    <w:p w14:paraId="7014DD2B" w14:textId="77777777" w:rsidR="008F2794" w:rsidRPr="00E50B45" w:rsidRDefault="008F2794" w:rsidP="008F2794"/>
    <w:p w14:paraId="6B759D73" w14:textId="77777777" w:rsidR="008F2794" w:rsidRPr="005A3421" w:rsidRDefault="008F2794" w:rsidP="008F2794">
      <w:pPr>
        <w:pStyle w:val="Heading4"/>
      </w:pPr>
      <w:bookmarkStart w:id="2615" w:name="_Toc470164040"/>
      <w:bookmarkStart w:id="2616" w:name="_Toc470164622"/>
      <w:bookmarkStart w:id="2617" w:name="_Toc475715231"/>
      <w:bookmarkStart w:id="2618" w:name="_Toc479349037"/>
      <w:bookmarkStart w:id="2619" w:name="_Toc484070485"/>
      <w:bookmarkStart w:id="2620" w:name="_Toc520701345"/>
      <w:r w:rsidRPr="005A3421">
        <w:t>10.2.</w:t>
      </w:r>
      <w:r>
        <w:t>2</w:t>
      </w:r>
      <w:r w:rsidRPr="005A3421">
        <w:t>.</w:t>
      </w:r>
      <w:r>
        <w:t>3</w:t>
      </w:r>
      <w:r w:rsidRPr="005A3421">
        <w:tab/>
        <w:t xml:space="preserve">Retrieve </w:t>
      </w:r>
      <w:r w:rsidRPr="005A3421">
        <w:rPr>
          <w:i/>
        </w:rPr>
        <w:t>&lt;AE&gt;</w:t>
      </w:r>
      <w:bookmarkEnd w:id="2615"/>
      <w:bookmarkEnd w:id="2616"/>
      <w:bookmarkEnd w:id="2617"/>
      <w:bookmarkEnd w:id="2618"/>
      <w:bookmarkEnd w:id="2619"/>
      <w:bookmarkEnd w:id="2620"/>
    </w:p>
    <w:p w14:paraId="1A263519" w14:textId="77777777" w:rsidR="008F2794" w:rsidRPr="005A3421" w:rsidRDefault="008F2794" w:rsidP="008F2794">
      <w:r w:rsidRPr="005A3421">
        <w:t>This procedure shall be used for retrieving the representation of the</w:t>
      </w:r>
      <w:r w:rsidRPr="005A3421">
        <w:rPr>
          <w:i/>
        </w:rPr>
        <w:t xml:space="preserve"> &lt;AE&gt;</w:t>
      </w:r>
      <w:r w:rsidRPr="005A3421">
        <w:t xml:space="preserve"> resource.</w:t>
      </w:r>
    </w:p>
    <w:p w14:paraId="46CFBE59" w14:textId="77777777" w:rsidR="008F2794" w:rsidRPr="005A3421" w:rsidRDefault="008F2794" w:rsidP="008F2794">
      <w:pPr>
        <w:pStyle w:val="TH"/>
      </w:pPr>
      <w:r w:rsidRPr="005A3421">
        <w:t>Table 10.2.</w:t>
      </w:r>
      <w:r>
        <w:t>2</w:t>
      </w:r>
      <w:r w:rsidRPr="005A3421">
        <w:t>.</w:t>
      </w:r>
      <w:r>
        <w:t>3</w:t>
      </w:r>
      <w:r w:rsidRPr="005A3421">
        <w:t xml:space="preserve">-1: </w:t>
      </w:r>
      <w:r w:rsidRPr="005A3421">
        <w:rPr>
          <w:i/>
        </w:rPr>
        <w:t>&lt;AE&gt;</w:t>
      </w:r>
      <w:r w:rsidRPr="005A3421">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10C5AB69"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2AC63400" w14:textId="77777777" w:rsidR="008F2794" w:rsidRPr="00CF2F35" w:rsidRDefault="008F2794" w:rsidP="008F2794">
            <w:pPr>
              <w:pStyle w:val="TAH"/>
              <w:rPr>
                <w:rFonts w:eastAsia="Malgun Gothic"/>
                <w:lang w:eastAsia="ko-KR"/>
              </w:rPr>
            </w:pPr>
            <w:r w:rsidRPr="00CF2F35">
              <w:rPr>
                <w:rFonts w:eastAsia="Malgun Gothic"/>
                <w:i/>
                <w:lang w:eastAsia="ko-KR"/>
              </w:rPr>
              <w:t>&lt;AE&gt;</w:t>
            </w:r>
            <w:r w:rsidRPr="00CF2F35">
              <w:rPr>
                <w:rFonts w:eastAsia="Malgun Gothic"/>
                <w:lang w:eastAsia="ko-KR"/>
              </w:rPr>
              <w:t xml:space="preserve"> RETRIEVE</w:t>
            </w:r>
          </w:p>
        </w:tc>
      </w:tr>
      <w:tr w:rsidR="008F2794" w:rsidRPr="005A3421" w14:paraId="0739D6EC" w14:textId="77777777" w:rsidTr="008F2794">
        <w:trPr>
          <w:jc w:val="center"/>
        </w:trPr>
        <w:tc>
          <w:tcPr>
            <w:tcW w:w="2093" w:type="dxa"/>
            <w:shd w:val="clear" w:color="auto" w:fill="auto"/>
          </w:tcPr>
          <w:p w14:paraId="0A4D9298"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vAlign w:val="center"/>
          </w:tcPr>
          <w:p w14:paraId="5CFD9494"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28239C3F" w14:textId="77777777" w:rsidTr="008F2794">
        <w:trPr>
          <w:jc w:val="center"/>
        </w:trPr>
        <w:tc>
          <w:tcPr>
            <w:tcW w:w="2093" w:type="dxa"/>
            <w:shd w:val="clear" w:color="auto" w:fill="auto"/>
          </w:tcPr>
          <w:p w14:paraId="50F6D774"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28B44E11" w14:textId="77777777" w:rsidR="008F2794" w:rsidRPr="00CF2F35" w:rsidRDefault="008F2794" w:rsidP="008F2794">
            <w:pPr>
              <w:pStyle w:val="TAL"/>
              <w:rPr>
                <w:rFonts w:eastAsia="Arial Unicode MS"/>
                <w:lang w:eastAsia="ko-KR"/>
              </w:rPr>
            </w:pPr>
            <w:r w:rsidRPr="00CF2F35">
              <w:rPr>
                <w:rFonts w:eastAsia="Arial Unicode MS"/>
                <w:szCs w:val="18"/>
                <w:lang w:eastAsia="ko-KR"/>
              </w:rPr>
              <w:t>All parameters defined in table 8.1.2-3</w:t>
            </w:r>
          </w:p>
        </w:tc>
      </w:tr>
      <w:tr w:rsidR="008F2794" w:rsidRPr="005A3421" w14:paraId="3AAA31C8" w14:textId="77777777" w:rsidTr="008F2794">
        <w:trPr>
          <w:jc w:val="center"/>
        </w:trPr>
        <w:tc>
          <w:tcPr>
            <w:tcW w:w="2093" w:type="dxa"/>
            <w:shd w:val="clear" w:color="auto" w:fill="auto"/>
          </w:tcPr>
          <w:p w14:paraId="792DEDF5"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720EBE5F"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F0A61">
              <w:rPr>
                <w:rFonts w:eastAsia="Arial Unicode MS" w:hint="eastAsia"/>
                <w:szCs w:val="18"/>
                <w:lang w:eastAsia="zh-CN"/>
              </w:rPr>
              <w:t>3</w:t>
            </w:r>
          </w:p>
        </w:tc>
      </w:tr>
      <w:tr w:rsidR="008F2794" w:rsidRPr="005A3421" w14:paraId="155C1D3E" w14:textId="77777777" w:rsidTr="008F2794">
        <w:trPr>
          <w:jc w:val="center"/>
        </w:trPr>
        <w:tc>
          <w:tcPr>
            <w:tcW w:w="2093" w:type="dxa"/>
            <w:shd w:val="clear" w:color="auto" w:fill="auto"/>
          </w:tcPr>
          <w:p w14:paraId="2E449575"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18266E24"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F0A61">
              <w:rPr>
                <w:rFonts w:eastAsia="Arial Unicode MS" w:hint="eastAsia"/>
                <w:szCs w:val="18"/>
                <w:lang w:eastAsia="zh-CN"/>
              </w:rPr>
              <w:t>3</w:t>
            </w:r>
          </w:p>
        </w:tc>
      </w:tr>
      <w:tr w:rsidR="008F2794" w:rsidRPr="005A3421" w14:paraId="163C36F4" w14:textId="77777777" w:rsidTr="008F2794">
        <w:trPr>
          <w:jc w:val="center"/>
        </w:trPr>
        <w:tc>
          <w:tcPr>
            <w:tcW w:w="2093" w:type="dxa"/>
            <w:shd w:val="clear" w:color="auto" w:fill="auto"/>
          </w:tcPr>
          <w:p w14:paraId="09DA95EA"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21B5E2F0"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8.1.3-1 apply with the specific details for:</w:t>
            </w:r>
          </w:p>
          <w:p w14:paraId="59CFDC1D" w14:textId="77777777" w:rsidR="008F2794" w:rsidRPr="00CF2F35" w:rsidRDefault="008F2794" w:rsidP="008F2794">
            <w:pPr>
              <w:pStyle w:val="TAL"/>
              <w:rPr>
                <w:rFonts w:eastAsia="Arial Unicode MS"/>
                <w:szCs w:val="18"/>
                <w:lang w:eastAsia="zh-CN"/>
              </w:rPr>
            </w:pPr>
            <w:r w:rsidRPr="00CF2F35">
              <w:rPr>
                <w:rFonts w:eastAsia="Arial Unicode MS"/>
                <w:b/>
                <w:i/>
                <w:szCs w:val="18"/>
                <w:lang w:eastAsia="ko-KR"/>
              </w:rPr>
              <w:t>Content</w:t>
            </w:r>
            <w:r w:rsidRPr="00CF2F35">
              <w:rPr>
                <w:rFonts w:eastAsia="Arial Unicode MS"/>
                <w:szCs w:val="18"/>
              </w:rPr>
              <w:t xml:space="preserve">: </w:t>
            </w:r>
            <w:r w:rsidRPr="00CF2F35">
              <w:rPr>
                <w:rFonts w:eastAsia="Arial Unicode MS"/>
                <w:szCs w:val="18"/>
                <w:lang w:eastAsia="ko-KR"/>
              </w:rPr>
              <w:t xml:space="preserve">attributes of the </w:t>
            </w:r>
            <w:r w:rsidRPr="00CF2F35">
              <w:rPr>
                <w:rFonts w:eastAsia="Arial Unicode MS"/>
                <w:i/>
                <w:szCs w:val="18"/>
                <w:lang w:eastAsia="ko-KR"/>
              </w:rPr>
              <w:t>&lt;AE&gt;</w:t>
            </w:r>
            <w:r w:rsidRPr="00CF2F35">
              <w:rPr>
                <w:rFonts w:eastAsia="Arial Unicode MS"/>
                <w:szCs w:val="18"/>
                <w:lang w:eastAsia="ko-KR"/>
              </w:rPr>
              <w:t xml:space="preserve"> resource as defined in clause 9.6.5</w:t>
            </w:r>
          </w:p>
        </w:tc>
      </w:tr>
      <w:tr w:rsidR="008F2794" w:rsidRPr="005A3421" w14:paraId="7FFB95FB"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1F14F021"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014CF264"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3</w:t>
            </w:r>
          </w:p>
        </w:tc>
      </w:tr>
      <w:tr w:rsidR="008F2794" w:rsidRPr="005A3421" w14:paraId="2C93BE50"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71B5AC1A"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619858CE"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3</w:t>
            </w:r>
          </w:p>
        </w:tc>
      </w:tr>
    </w:tbl>
    <w:p w14:paraId="3AF8D6FC" w14:textId="77777777" w:rsidR="008F2794" w:rsidRPr="005A3421" w:rsidRDefault="008F2794" w:rsidP="008F2794"/>
    <w:p w14:paraId="775C45CE" w14:textId="77777777" w:rsidR="008F2794" w:rsidRPr="005A3421" w:rsidRDefault="008F2794" w:rsidP="008F2794">
      <w:pPr>
        <w:pStyle w:val="Heading4"/>
      </w:pPr>
      <w:bookmarkStart w:id="2621" w:name="_Toc470164041"/>
      <w:bookmarkStart w:id="2622" w:name="_Toc470164623"/>
      <w:bookmarkStart w:id="2623" w:name="_Toc475715232"/>
      <w:bookmarkStart w:id="2624" w:name="_Toc479349038"/>
      <w:bookmarkStart w:id="2625" w:name="_Toc484070486"/>
      <w:bookmarkStart w:id="2626" w:name="_Toc520701346"/>
      <w:r w:rsidRPr="005A3421">
        <w:t>10.2.</w:t>
      </w:r>
      <w:r>
        <w:t>2</w:t>
      </w:r>
      <w:r w:rsidRPr="005A3421">
        <w:t>.</w:t>
      </w:r>
      <w:r>
        <w:t>4</w:t>
      </w:r>
      <w:r w:rsidRPr="005A3421">
        <w:tab/>
        <w:t xml:space="preserve">Update </w:t>
      </w:r>
      <w:r w:rsidRPr="005A3421">
        <w:rPr>
          <w:i/>
        </w:rPr>
        <w:t>&lt;AE&gt;</w:t>
      </w:r>
      <w:bookmarkEnd w:id="2621"/>
      <w:bookmarkEnd w:id="2622"/>
      <w:bookmarkEnd w:id="2623"/>
      <w:bookmarkEnd w:id="2624"/>
      <w:bookmarkEnd w:id="2625"/>
      <w:bookmarkEnd w:id="2626"/>
    </w:p>
    <w:p w14:paraId="29EEDBE2" w14:textId="77777777" w:rsidR="008F2794" w:rsidRPr="005A3421" w:rsidRDefault="008F2794" w:rsidP="008F2794">
      <w:pPr>
        <w:keepNext/>
        <w:keepLines/>
      </w:pPr>
      <w:r w:rsidRPr="005A3421">
        <w:t xml:space="preserve">This procedure shall be used for updating the attributes and the actual data of an </w:t>
      </w:r>
      <w:r w:rsidRPr="005A3421">
        <w:rPr>
          <w:i/>
        </w:rPr>
        <w:t>&lt;AE&gt;</w:t>
      </w:r>
      <w:r w:rsidRPr="005A3421">
        <w:t xml:space="preserve"> resource.</w:t>
      </w:r>
    </w:p>
    <w:p w14:paraId="4B76443E" w14:textId="77777777" w:rsidR="008F2794" w:rsidRPr="005A3421" w:rsidRDefault="008F2794" w:rsidP="008F2794">
      <w:pPr>
        <w:pStyle w:val="TH"/>
      </w:pPr>
      <w:r w:rsidRPr="005A3421">
        <w:t>Table 10.2.</w:t>
      </w:r>
      <w:r>
        <w:t>2</w:t>
      </w:r>
      <w:r w:rsidRPr="005A3421">
        <w:t>.</w:t>
      </w:r>
      <w:r>
        <w:t>4</w:t>
      </w:r>
      <w:r w:rsidRPr="005A3421">
        <w:t xml:space="preserve">-1: </w:t>
      </w:r>
      <w:r w:rsidRPr="005A3421">
        <w:rPr>
          <w:i/>
        </w:rPr>
        <w:t>&lt;AE&gt;</w:t>
      </w:r>
      <w:r w:rsidRPr="005A3421">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08FA4909"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324E1E2" w14:textId="77777777" w:rsidR="008F2794" w:rsidRPr="00CF2F35" w:rsidRDefault="008F2794" w:rsidP="008F2794">
            <w:pPr>
              <w:pStyle w:val="TAH"/>
              <w:rPr>
                <w:rFonts w:eastAsia="Malgun Gothic"/>
                <w:lang w:eastAsia="ko-KR"/>
              </w:rPr>
            </w:pPr>
            <w:r w:rsidRPr="00CF2F35">
              <w:rPr>
                <w:rFonts w:eastAsia="Malgun Gothic"/>
                <w:i/>
                <w:lang w:eastAsia="ko-KR"/>
              </w:rPr>
              <w:t>&lt;AE&gt;</w:t>
            </w:r>
            <w:r w:rsidRPr="00CF2F35">
              <w:rPr>
                <w:rFonts w:eastAsia="Malgun Gothic"/>
                <w:lang w:eastAsia="ko-KR"/>
              </w:rPr>
              <w:t xml:space="preserve"> UPDATE</w:t>
            </w:r>
          </w:p>
        </w:tc>
      </w:tr>
      <w:tr w:rsidR="008F2794" w:rsidRPr="005A3421" w14:paraId="5061357C" w14:textId="77777777" w:rsidTr="008F2794">
        <w:trPr>
          <w:jc w:val="center"/>
        </w:trPr>
        <w:tc>
          <w:tcPr>
            <w:tcW w:w="2093" w:type="dxa"/>
            <w:shd w:val="clear" w:color="auto" w:fill="auto"/>
          </w:tcPr>
          <w:p w14:paraId="04D09F03"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vAlign w:val="center"/>
          </w:tcPr>
          <w:p w14:paraId="5270E72B"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20304F3D" w14:textId="77777777" w:rsidTr="008F2794">
        <w:trPr>
          <w:jc w:val="center"/>
        </w:trPr>
        <w:tc>
          <w:tcPr>
            <w:tcW w:w="2093" w:type="dxa"/>
            <w:shd w:val="clear" w:color="auto" w:fill="auto"/>
          </w:tcPr>
          <w:p w14:paraId="3C4DC039"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0DD40CF2"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apply with the specific details for:</w:t>
            </w:r>
          </w:p>
          <w:p w14:paraId="1B016945" w14:textId="77777777" w:rsidR="008F2794" w:rsidRPr="00CF2F35" w:rsidRDefault="008F2794" w:rsidP="008F2794">
            <w:pPr>
              <w:pStyle w:val="TAL"/>
              <w:rPr>
                <w:rFonts w:eastAsia="Arial Unicode MS"/>
                <w:szCs w:val="18"/>
              </w:rPr>
            </w:pPr>
            <w:r w:rsidRPr="00CF2F35">
              <w:rPr>
                <w:rFonts w:eastAsia="Arial Unicode MS"/>
                <w:b/>
                <w:i/>
                <w:lang w:eastAsia="ko-KR"/>
              </w:rPr>
              <w:t>Content</w:t>
            </w:r>
            <w:r w:rsidRPr="00CF2F35">
              <w:rPr>
                <w:rFonts w:eastAsia="Arial Unicode MS"/>
                <w:b/>
                <w:lang w:eastAsia="ko-KR"/>
              </w:rPr>
              <w:t>:</w:t>
            </w:r>
            <w:r w:rsidRPr="00CF2F35">
              <w:rPr>
                <w:rFonts w:eastAsia="Arial Unicode MS"/>
                <w:lang w:eastAsia="ko-KR"/>
              </w:rPr>
              <w:t xml:space="preserve"> </w:t>
            </w:r>
            <w:r w:rsidRPr="00CF2F35">
              <w:rPr>
                <w:rFonts w:eastAsia="Arial Unicode MS"/>
              </w:rPr>
              <w:t xml:space="preserve">attributes of the </w:t>
            </w:r>
            <w:r w:rsidRPr="00CF2F35">
              <w:rPr>
                <w:rFonts w:eastAsia="Arial Unicode MS"/>
                <w:i/>
              </w:rPr>
              <w:t>&lt;AE&gt;</w:t>
            </w:r>
            <w:r w:rsidRPr="00CF2F35">
              <w:rPr>
                <w:rFonts w:eastAsia="Arial Unicode MS"/>
              </w:rPr>
              <w:t xml:space="preserve"> resource as defined in clause 9.6.5 which need be updated</w:t>
            </w:r>
          </w:p>
        </w:tc>
      </w:tr>
      <w:tr w:rsidR="008F2794" w:rsidRPr="005A3421" w14:paraId="42EC4716" w14:textId="77777777" w:rsidTr="008F2794">
        <w:trPr>
          <w:jc w:val="center"/>
        </w:trPr>
        <w:tc>
          <w:tcPr>
            <w:tcW w:w="2093" w:type="dxa"/>
            <w:shd w:val="clear" w:color="auto" w:fill="auto"/>
          </w:tcPr>
          <w:p w14:paraId="785CA276"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14D177C4"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608F1136" w14:textId="77777777" w:rsidTr="008F2794">
        <w:trPr>
          <w:jc w:val="center"/>
        </w:trPr>
        <w:tc>
          <w:tcPr>
            <w:tcW w:w="2093" w:type="dxa"/>
            <w:shd w:val="clear" w:color="auto" w:fill="auto"/>
          </w:tcPr>
          <w:p w14:paraId="7D6FE943"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49549A1D"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p w14:paraId="4DA91E3B" w14:textId="77777777" w:rsidR="008F2794" w:rsidRPr="00CF2F35" w:rsidRDefault="008F2794" w:rsidP="008F2794">
            <w:pPr>
              <w:pStyle w:val="TAL"/>
              <w:rPr>
                <w:rFonts w:eastAsia="Arial Unicode MS"/>
                <w:szCs w:val="18"/>
                <w:lang w:eastAsia="zh-CN"/>
              </w:rPr>
            </w:pPr>
          </w:p>
          <w:p w14:paraId="6BF99326" w14:textId="77777777" w:rsidR="008F2794" w:rsidRPr="00CF2F35" w:rsidRDefault="008F2794" w:rsidP="008F2794">
            <w:pPr>
              <w:pStyle w:val="TAL"/>
              <w:rPr>
                <w:rFonts w:eastAsia="Arial Unicode MS"/>
                <w:szCs w:val="18"/>
                <w:lang w:eastAsia="zh-CN"/>
              </w:rPr>
            </w:pPr>
            <w:r w:rsidRPr="00CF2F35">
              <w:rPr>
                <w:lang w:eastAsia="ja-JP"/>
              </w:rPr>
              <w:t>I</w:t>
            </w:r>
            <w:r w:rsidRPr="00CF2F35">
              <w:rPr>
                <w:rFonts w:hint="eastAsia"/>
                <w:lang w:eastAsia="ja-JP"/>
              </w:rPr>
              <w:t xml:space="preserve">f the </w:t>
            </w:r>
            <w:r w:rsidRPr="00CF2F35">
              <w:rPr>
                <w:rFonts w:hint="eastAsia"/>
                <w:i/>
                <w:lang w:eastAsia="ja-JP"/>
              </w:rPr>
              <w:t>pointOfAccess</w:t>
            </w:r>
            <w:r w:rsidRPr="00CF2F35">
              <w:rPr>
                <w:rFonts w:hint="eastAsia"/>
                <w:lang w:eastAsia="ja-JP"/>
              </w:rPr>
              <w:t xml:space="preserve"> attribute is updated and </w:t>
            </w:r>
            <w:r w:rsidRPr="00CF2F35">
              <w:rPr>
                <w:lang w:eastAsia="ja-JP"/>
              </w:rPr>
              <w:t xml:space="preserve">there are </w:t>
            </w:r>
            <w:r w:rsidRPr="00CF2F35">
              <w:rPr>
                <w:rFonts w:hint="eastAsia"/>
                <w:lang w:eastAsia="ja-JP"/>
              </w:rPr>
              <w:t xml:space="preserve">any messages in the buffer for store-and-forward procedure, Receiver shall </w:t>
            </w:r>
            <w:r w:rsidRPr="00CF2F35">
              <w:rPr>
                <w:lang w:eastAsia="ja-JP"/>
              </w:rPr>
              <w:t>send all buffered messages</w:t>
            </w:r>
          </w:p>
        </w:tc>
      </w:tr>
      <w:tr w:rsidR="008F2794" w:rsidRPr="005A3421" w14:paraId="506E1D97" w14:textId="77777777" w:rsidTr="008F2794">
        <w:trPr>
          <w:jc w:val="center"/>
        </w:trPr>
        <w:tc>
          <w:tcPr>
            <w:tcW w:w="2093" w:type="dxa"/>
            <w:shd w:val="clear" w:color="auto" w:fill="auto"/>
          </w:tcPr>
          <w:p w14:paraId="6B9440EC"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318B84B0" w14:textId="77777777" w:rsidR="008F2794" w:rsidRPr="00CF2F35" w:rsidRDefault="008F2794" w:rsidP="008F2794">
            <w:pPr>
              <w:pStyle w:val="TAL"/>
              <w:rPr>
                <w:rFonts w:eastAsia="Arial Unicode MS"/>
                <w:iC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42B8ECB1"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B7218E7"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533210BC"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0EA80F52"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B5D0776"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4AF40672"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bl>
    <w:p w14:paraId="60607057" w14:textId="77777777" w:rsidR="008F2794" w:rsidRPr="005A3421" w:rsidRDefault="008F2794" w:rsidP="008F2794"/>
    <w:p w14:paraId="6EC2923E" w14:textId="77777777" w:rsidR="008F2794" w:rsidRPr="005A3421" w:rsidRDefault="008F2794" w:rsidP="008F2794">
      <w:pPr>
        <w:pStyle w:val="Heading4"/>
      </w:pPr>
      <w:bookmarkStart w:id="2627" w:name="_Toc470164042"/>
      <w:bookmarkStart w:id="2628" w:name="_Toc470164624"/>
      <w:bookmarkStart w:id="2629" w:name="_Toc475715233"/>
      <w:bookmarkStart w:id="2630" w:name="_Toc479349039"/>
      <w:bookmarkStart w:id="2631" w:name="_Toc484070487"/>
      <w:bookmarkStart w:id="2632" w:name="_Toc520701347"/>
      <w:r w:rsidRPr="005A3421">
        <w:t>10.2.</w:t>
      </w:r>
      <w:r>
        <w:t>2</w:t>
      </w:r>
      <w:r w:rsidRPr="005A3421">
        <w:t>.</w:t>
      </w:r>
      <w:r>
        <w:t>5</w:t>
      </w:r>
      <w:r w:rsidRPr="005A3421">
        <w:tab/>
        <w:t xml:space="preserve">Delete </w:t>
      </w:r>
      <w:r w:rsidRPr="005A3421">
        <w:rPr>
          <w:i/>
        </w:rPr>
        <w:t>&lt;AE&gt;</w:t>
      </w:r>
      <w:bookmarkEnd w:id="2627"/>
      <w:bookmarkEnd w:id="2628"/>
      <w:bookmarkEnd w:id="2629"/>
      <w:bookmarkEnd w:id="2630"/>
      <w:bookmarkEnd w:id="2631"/>
      <w:bookmarkEnd w:id="2632"/>
    </w:p>
    <w:p w14:paraId="39715028" w14:textId="77777777" w:rsidR="008F2794" w:rsidRPr="005A3421" w:rsidRDefault="008F2794" w:rsidP="008F2794">
      <w:r w:rsidRPr="005A3421">
        <w:t xml:space="preserve">This procedure shall be used for deleting the </w:t>
      </w:r>
      <w:r w:rsidRPr="005A3421">
        <w:rPr>
          <w:i/>
        </w:rPr>
        <w:t>&lt;AE&gt;</w:t>
      </w:r>
      <w:r w:rsidRPr="005A3421">
        <w:t xml:space="preserve"> resource with all related information.</w:t>
      </w:r>
    </w:p>
    <w:p w14:paraId="4B1CDD48" w14:textId="77777777" w:rsidR="008F2794" w:rsidRPr="005A3421" w:rsidRDefault="008F2794" w:rsidP="008F2794">
      <w:pPr>
        <w:pStyle w:val="TH"/>
      </w:pPr>
      <w:r w:rsidRPr="005A3421">
        <w:t>Table 10.2.</w:t>
      </w:r>
      <w:r>
        <w:t>2</w:t>
      </w:r>
      <w:r w:rsidRPr="005A3421">
        <w:t>.</w:t>
      </w:r>
      <w:r>
        <w:t>5</w:t>
      </w:r>
      <w:r w:rsidRPr="005A3421">
        <w:t xml:space="preserve">-1: </w:t>
      </w:r>
      <w:r w:rsidRPr="005A3421">
        <w:rPr>
          <w:i/>
        </w:rPr>
        <w:t>&lt;AE&gt;</w:t>
      </w:r>
      <w:r w:rsidRPr="005A3421">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2040EAA6"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2D61E953" w14:textId="77777777" w:rsidR="008F2794" w:rsidRPr="00CF2F35" w:rsidRDefault="008F2794" w:rsidP="008F2794">
            <w:pPr>
              <w:pStyle w:val="TAH"/>
              <w:rPr>
                <w:rFonts w:eastAsia="Malgun Gothic"/>
                <w:lang w:eastAsia="ko-KR"/>
              </w:rPr>
            </w:pPr>
            <w:r w:rsidRPr="00CF2F35">
              <w:rPr>
                <w:rFonts w:eastAsia="Malgun Gothic"/>
                <w:i/>
                <w:lang w:eastAsia="ko-KR"/>
              </w:rPr>
              <w:t>&lt;AE&gt;</w:t>
            </w:r>
            <w:r w:rsidRPr="00CF2F35">
              <w:rPr>
                <w:rFonts w:eastAsia="Malgun Gothic"/>
                <w:lang w:eastAsia="ko-KR"/>
              </w:rPr>
              <w:t xml:space="preserve"> DELETE</w:t>
            </w:r>
          </w:p>
        </w:tc>
      </w:tr>
      <w:tr w:rsidR="008F2794" w:rsidRPr="005A3421" w14:paraId="56382AE0" w14:textId="77777777" w:rsidTr="008F2794">
        <w:trPr>
          <w:jc w:val="center"/>
        </w:trPr>
        <w:tc>
          <w:tcPr>
            <w:tcW w:w="2093" w:type="dxa"/>
            <w:shd w:val="clear" w:color="auto" w:fill="auto"/>
          </w:tcPr>
          <w:p w14:paraId="75769F71"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vAlign w:val="center"/>
          </w:tcPr>
          <w:p w14:paraId="62CFBAA5"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46E7864B" w14:textId="77777777" w:rsidTr="008F2794">
        <w:trPr>
          <w:jc w:val="center"/>
        </w:trPr>
        <w:tc>
          <w:tcPr>
            <w:tcW w:w="2093" w:type="dxa"/>
            <w:shd w:val="clear" w:color="auto" w:fill="auto"/>
          </w:tcPr>
          <w:p w14:paraId="43D1B289"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5EBAFF78" w14:textId="77777777" w:rsidR="008F2794" w:rsidRPr="00CF2F35" w:rsidRDefault="008F2794" w:rsidP="008F2794">
            <w:pPr>
              <w:pStyle w:val="TAL"/>
              <w:rPr>
                <w:rFonts w:eastAsia="Arial Unicode MS"/>
                <w:szCs w:val="18"/>
              </w:rPr>
            </w:pPr>
            <w:r w:rsidRPr="00CF2F35">
              <w:rPr>
                <w:rFonts w:eastAsia="Arial Unicode MS"/>
                <w:szCs w:val="18"/>
                <w:lang w:eastAsia="ko-KR"/>
              </w:rPr>
              <w:t>All parameters defined in table 8.1.2-3 apply</w:t>
            </w:r>
          </w:p>
        </w:tc>
      </w:tr>
      <w:tr w:rsidR="008F2794" w:rsidRPr="005A3421" w14:paraId="686C4347" w14:textId="77777777" w:rsidTr="008F2794">
        <w:trPr>
          <w:jc w:val="center"/>
        </w:trPr>
        <w:tc>
          <w:tcPr>
            <w:tcW w:w="2093" w:type="dxa"/>
            <w:shd w:val="clear" w:color="auto" w:fill="auto"/>
          </w:tcPr>
          <w:p w14:paraId="3B17D412"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1C2F94CD"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F0A61">
              <w:rPr>
                <w:rFonts w:eastAsia="Arial Unicode MS" w:hint="eastAsia"/>
                <w:szCs w:val="18"/>
                <w:lang w:eastAsia="zh-CN"/>
              </w:rPr>
              <w:t>5</w:t>
            </w:r>
          </w:p>
        </w:tc>
      </w:tr>
      <w:tr w:rsidR="008F2794" w:rsidRPr="005A3421" w14:paraId="21F1D7AA" w14:textId="77777777" w:rsidTr="008F2794">
        <w:trPr>
          <w:jc w:val="center"/>
        </w:trPr>
        <w:tc>
          <w:tcPr>
            <w:tcW w:w="2093" w:type="dxa"/>
            <w:shd w:val="clear" w:color="auto" w:fill="auto"/>
          </w:tcPr>
          <w:p w14:paraId="1C5DED96"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5A705175"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F0A61">
              <w:rPr>
                <w:rFonts w:eastAsia="Arial Unicode MS" w:hint="eastAsia"/>
                <w:szCs w:val="18"/>
                <w:lang w:eastAsia="zh-CN"/>
              </w:rPr>
              <w:t>5</w:t>
            </w:r>
          </w:p>
        </w:tc>
      </w:tr>
      <w:tr w:rsidR="008F2794" w:rsidRPr="005A3421" w14:paraId="5D81CED3" w14:textId="77777777" w:rsidTr="008F2794">
        <w:trPr>
          <w:jc w:val="center"/>
        </w:trPr>
        <w:tc>
          <w:tcPr>
            <w:tcW w:w="2093" w:type="dxa"/>
            <w:shd w:val="clear" w:color="auto" w:fill="auto"/>
          </w:tcPr>
          <w:p w14:paraId="55EB4649"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3DF43AD5" w14:textId="77777777" w:rsidR="008F2794" w:rsidRPr="00CF2F35" w:rsidRDefault="008F2794" w:rsidP="008F2794">
            <w:pPr>
              <w:pStyle w:val="TAL"/>
              <w:rPr>
                <w:rFonts w:eastAsia="Arial Unicode MS"/>
                <w:iCs/>
                <w:szCs w:val="18"/>
                <w:lang w:eastAsia="zh-CN"/>
              </w:rPr>
            </w:pPr>
            <w:r w:rsidRPr="00CF2F35">
              <w:rPr>
                <w:rFonts w:eastAsia="Arial Unicode MS"/>
                <w:szCs w:val="18"/>
                <w:lang w:eastAsia="ko-KR"/>
              </w:rPr>
              <w:t>According to clause 10.1.</w:t>
            </w:r>
            <w:r w:rsidR="003F0A61">
              <w:rPr>
                <w:rFonts w:eastAsia="Arial Unicode MS" w:hint="eastAsia"/>
                <w:szCs w:val="18"/>
                <w:lang w:eastAsia="zh-CN"/>
              </w:rPr>
              <w:t>5</w:t>
            </w:r>
          </w:p>
        </w:tc>
      </w:tr>
      <w:tr w:rsidR="008F2794" w:rsidRPr="005A3421" w14:paraId="2B9F18FC"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57E85F80"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08A48C18"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F0A61">
              <w:rPr>
                <w:rFonts w:eastAsia="Arial Unicode MS" w:hint="eastAsia"/>
                <w:szCs w:val="18"/>
                <w:lang w:eastAsia="zh-CN"/>
              </w:rPr>
              <w:t>5</w:t>
            </w:r>
          </w:p>
        </w:tc>
      </w:tr>
      <w:tr w:rsidR="008F2794" w:rsidRPr="005A3421" w14:paraId="63627B6A"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118E5218"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1BF00E54"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F0A61">
              <w:rPr>
                <w:rFonts w:eastAsia="Arial Unicode MS" w:hint="eastAsia"/>
                <w:szCs w:val="18"/>
                <w:lang w:eastAsia="zh-CN"/>
              </w:rPr>
              <w:t>5</w:t>
            </w:r>
          </w:p>
        </w:tc>
      </w:tr>
    </w:tbl>
    <w:p w14:paraId="5425759C" w14:textId="77777777" w:rsidR="008F2794" w:rsidRDefault="008F2794" w:rsidP="008F2794">
      <w:pPr>
        <w:rPr>
          <w:rFonts w:eastAsia="SimSun"/>
          <w:lang w:eastAsia="zh-CN"/>
        </w:rPr>
      </w:pPr>
    </w:p>
    <w:p w14:paraId="3C1DD549" w14:textId="77777777" w:rsidR="008F2794" w:rsidRPr="005A3421" w:rsidRDefault="008F2794" w:rsidP="008F2794">
      <w:r w:rsidRPr="005A3421">
        <w:t xml:space="preserve">Application Entity Deregistration is performed by requesting a Delete operation for the </w:t>
      </w:r>
      <w:r w:rsidRPr="005A3421">
        <w:rPr>
          <w:i/>
        </w:rPr>
        <w:t>&lt;AE&gt;</w:t>
      </w:r>
      <w:r w:rsidRPr="005A3421">
        <w:t xml:space="preserve"> resource representing the Application Entity.</w:t>
      </w:r>
    </w:p>
    <w:p w14:paraId="5F8C35C6" w14:textId="782E3880" w:rsidR="008F2794" w:rsidRPr="005A3421" w:rsidRDefault="008F2794" w:rsidP="008F2794">
      <w:pPr>
        <w:keepNext/>
        <w:keepLines/>
      </w:pPr>
      <w:r w:rsidRPr="005A3421">
        <w:t xml:space="preserve">In case an </w:t>
      </w:r>
      <w:r w:rsidRPr="005A3421">
        <w:rPr>
          <w:i/>
        </w:rPr>
        <w:t>&lt;AE&gt;</w:t>
      </w:r>
      <w:r w:rsidRPr="005A3421">
        <w:t xml:space="preserve"> resource </w:t>
      </w:r>
      <w:r w:rsidRPr="005A3421">
        <w:rPr>
          <w:rFonts w:eastAsia="SimSun" w:hint="eastAsia"/>
          <w:lang w:eastAsia="zh-CN"/>
        </w:rPr>
        <w:t xml:space="preserve">hosted on a MN-CSE or ASN-CSE </w:t>
      </w:r>
      <w:r w:rsidRPr="005A3421">
        <w:t xml:space="preserve">with AE-ID-Stem starting with "S" is requested to be deleted, the </w:t>
      </w:r>
      <w:r w:rsidRPr="005A3421">
        <w:rPr>
          <w:i/>
        </w:rPr>
        <w:t>&lt;AEAnnc&gt;</w:t>
      </w:r>
      <w:r w:rsidRPr="005A3421">
        <w:t xml:space="preserve"> resource that was created on the IN-CSE during the initial registration of the associated Application Entity shall be updated with </w:t>
      </w:r>
      <w:r w:rsidR="001967FF">
        <w:t>the</w:t>
      </w:r>
      <w:r w:rsidRPr="005A3421">
        <w:t xml:space="preserve"> value</w:t>
      </w:r>
      <w:r w:rsidR="001967FF">
        <w:t xml:space="preserve"> “INACTIVE” </w:t>
      </w:r>
      <w:r w:rsidRPr="005A3421">
        <w:t xml:space="preserve">for the link attribute, indicating that the associated Application Entity is currently not registered. After this update of the </w:t>
      </w:r>
      <w:r w:rsidRPr="005A3421">
        <w:rPr>
          <w:i/>
        </w:rPr>
        <w:t>&lt;AEAnnc&gt;</w:t>
      </w:r>
      <w:r w:rsidRPr="005A3421">
        <w:t xml:space="preserve"> resource is completed, the procedure for AE Deregistration shall follow the procedure described in 10.2.</w:t>
      </w:r>
      <w:r w:rsidR="003F0A61">
        <w:rPr>
          <w:rFonts w:eastAsiaTheme="minorEastAsia" w:hint="eastAsia"/>
          <w:lang w:eastAsia="zh-CN"/>
        </w:rPr>
        <w:t>2</w:t>
      </w:r>
      <w:r w:rsidRPr="005A3421">
        <w:t>.</w:t>
      </w:r>
      <w:r w:rsidR="003F0A61">
        <w:rPr>
          <w:rFonts w:eastAsiaTheme="minorEastAsia" w:hint="eastAsia"/>
          <w:lang w:eastAsia="zh-CN"/>
        </w:rPr>
        <w:t>5</w:t>
      </w:r>
      <w:r w:rsidRPr="005A3421">
        <w:t>.</w:t>
      </w:r>
    </w:p>
    <w:p w14:paraId="20F7C81F" w14:textId="77777777" w:rsidR="008F2794" w:rsidRPr="005A3421" w:rsidRDefault="008F2794" w:rsidP="008F2794">
      <w:r w:rsidRPr="005A3421">
        <w:t>In case an &lt;AE&gt; resource with AE-ID-Stem not starting with "S" is requested to be deleted, the procedure for AE Deregistration follows the procedure described in clause 10.1.</w:t>
      </w:r>
      <w:r w:rsidR="003F0A61">
        <w:rPr>
          <w:rFonts w:eastAsiaTheme="minorEastAsia" w:hint="eastAsia"/>
          <w:lang w:eastAsia="zh-CN"/>
        </w:rPr>
        <w:t>5</w:t>
      </w:r>
      <w:r w:rsidRPr="005A3421">
        <w:t>.</w:t>
      </w:r>
    </w:p>
    <w:p w14:paraId="5CC502E9" w14:textId="77777777" w:rsidR="008F2794" w:rsidRPr="00691A43" w:rsidRDefault="008F2794" w:rsidP="008F2794">
      <w:pPr>
        <w:pStyle w:val="Heading4"/>
        <w:rPr>
          <w:rFonts w:eastAsia="Malgun Gothic"/>
          <w:lang w:eastAsia="ko-KR"/>
        </w:rPr>
      </w:pPr>
      <w:bookmarkStart w:id="2633" w:name="_Toc470164043"/>
      <w:bookmarkStart w:id="2634" w:name="_Toc470164625"/>
      <w:bookmarkStart w:id="2635" w:name="_Toc475715234"/>
      <w:bookmarkStart w:id="2636" w:name="_Toc479349040"/>
      <w:bookmarkStart w:id="2637" w:name="_Toc484070488"/>
      <w:bookmarkStart w:id="2638" w:name="_Toc520701348"/>
      <w:r w:rsidRPr="00691A43">
        <w:rPr>
          <w:rFonts w:eastAsia="Malgun Gothic" w:hint="eastAsia"/>
          <w:lang w:eastAsia="ko-KR"/>
        </w:rPr>
        <w:t>10.2.2.</w:t>
      </w:r>
      <w:r w:rsidRPr="00691A43">
        <w:rPr>
          <w:rFonts w:eastAsia="Malgun Gothic"/>
          <w:lang w:eastAsia="ko-KR"/>
        </w:rPr>
        <w:t>6</w:t>
      </w:r>
      <w:r w:rsidRPr="00691A43">
        <w:rPr>
          <w:rFonts w:eastAsia="Malgun Gothic" w:hint="eastAsia"/>
          <w:lang w:eastAsia="ko-KR"/>
        </w:rPr>
        <w:tab/>
      </w:r>
      <w:r w:rsidRPr="00691A43">
        <w:rPr>
          <w:rFonts w:eastAsia="Malgun Gothic"/>
          <w:lang w:eastAsia="ko-KR"/>
        </w:rPr>
        <w:t>CSE registration</w:t>
      </w:r>
      <w:bookmarkEnd w:id="2633"/>
      <w:bookmarkEnd w:id="2634"/>
      <w:bookmarkEnd w:id="2635"/>
      <w:bookmarkEnd w:id="2636"/>
      <w:bookmarkEnd w:id="2637"/>
      <w:bookmarkEnd w:id="2638"/>
    </w:p>
    <w:p w14:paraId="5E3264CA" w14:textId="77777777" w:rsidR="009C2A1D" w:rsidRPr="00FC29E6" w:rsidRDefault="009C2A1D" w:rsidP="009C2A1D">
      <w:r w:rsidRPr="000A222C">
        <w:rPr>
          <w:rFonts w:cs="Arial"/>
          <w:lang w:eastAsia="ko-KR"/>
        </w:rPr>
        <w:t xml:space="preserve">CSE Registration </w:t>
      </w:r>
      <w:r>
        <w:rPr>
          <w:rFonts w:cs="Arial"/>
          <w:lang w:eastAsia="ko-KR"/>
        </w:rPr>
        <w:t xml:space="preserve">towards a Registrar CSE </w:t>
      </w:r>
      <w:r w:rsidRPr="000A222C">
        <w:rPr>
          <w:rFonts w:cs="Arial"/>
          <w:lang w:eastAsia="ko-KR"/>
        </w:rPr>
        <w:t xml:space="preserve">is a process to enable a CSE to use </w:t>
      </w:r>
      <w:r>
        <w:rPr>
          <w:rFonts w:cs="Arial"/>
          <w:lang w:eastAsia="ko-KR"/>
        </w:rPr>
        <w:t>s</w:t>
      </w:r>
      <w:r w:rsidRPr="000A222C">
        <w:rPr>
          <w:rFonts w:cs="Arial"/>
          <w:lang w:eastAsia="ko-KR"/>
        </w:rPr>
        <w:t xml:space="preserve">ervices offered by </w:t>
      </w:r>
      <w:r>
        <w:rPr>
          <w:rFonts w:cs="Arial"/>
          <w:lang w:eastAsia="ko-KR"/>
        </w:rPr>
        <w:t>the oneM2M System</w:t>
      </w:r>
      <w:r w:rsidRPr="000A222C">
        <w:rPr>
          <w:rFonts w:cs="Arial"/>
          <w:lang w:eastAsia="ko-KR"/>
        </w:rPr>
        <w:t>. During the process of CSE registration, a Registree CSE creates a &lt;</w:t>
      </w:r>
      <w:r w:rsidRPr="000A222C">
        <w:rPr>
          <w:rFonts w:cs="Arial"/>
          <w:i/>
          <w:lang w:eastAsia="ko-KR"/>
        </w:rPr>
        <w:t>remoteCSE</w:t>
      </w:r>
      <w:r w:rsidRPr="000A222C">
        <w:rPr>
          <w:rFonts w:cs="Arial"/>
          <w:lang w:eastAsia="ko-KR"/>
        </w:rPr>
        <w:t>&gt; resource as a child of the &lt;</w:t>
      </w:r>
      <w:r w:rsidRPr="000A222C">
        <w:rPr>
          <w:rFonts w:cs="Arial"/>
          <w:i/>
          <w:lang w:eastAsia="ko-KR"/>
        </w:rPr>
        <w:t>CSEBase</w:t>
      </w:r>
      <w:r w:rsidRPr="000A222C">
        <w:rPr>
          <w:rFonts w:cs="Arial"/>
          <w:lang w:eastAsia="ko-KR"/>
        </w:rPr>
        <w:t>&gt; resource of its Registrar CSE.</w:t>
      </w:r>
    </w:p>
    <w:p w14:paraId="5A0AA919" w14:textId="533C2117" w:rsidR="008F2794" w:rsidRPr="005A3421" w:rsidRDefault="008F2794" w:rsidP="008F2794">
      <w:r w:rsidRPr="005A3421">
        <w:t xml:space="preserve">The Create procedure shall be not apply to </w:t>
      </w:r>
      <w:r w:rsidRPr="005A3421">
        <w:rPr>
          <w:i/>
        </w:rPr>
        <w:t>&lt;CSEBase&gt;.</w:t>
      </w:r>
      <w:r w:rsidRPr="005A3421">
        <w:t xml:space="preserve"> </w:t>
      </w:r>
      <w:r w:rsidRPr="005A3421">
        <w:rPr>
          <w:i/>
        </w:rPr>
        <w:t>&lt;CSEBase&gt;</w:t>
      </w:r>
      <w:r w:rsidRPr="005A3421">
        <w:t xml:space="preserve"> can be created via management operation not defined in this version of the specification.</w:t>
      </w:r>
    </w:p>
    <w:p w14:paraId="6605FD2B" w14:textId="77777777" w:rsidR="008F2794" w:rsidRPr="005A3421" w:rsidRDefault="008F2794" w:rsidP="008F2794">
      <w:r w:rsidRPr="005A3421">
        <w:t xml:space="preserve">The Update procedure shall not apply to </w:t>
      </w:r>
      <w:r w:rsidRPr="005A3421">
        <w:rPr>
          <w:i/>
        </w:rPr>
        <w:t>&lt;CSEBase&gt;.</w:t>
      </w:r>
      <w:r w:rsidRPr="005A3421">
        <w:t xml:space="preserve"> </w:t>
      </w:r>
      <w:r w:rsidRPr="005A3421">
        <w:rPr>
          <w:i/>
        </w:rPr>
        <w:t>&lt;CSEBase&gt;</w:t>
      </w:r>
      <w:r w:rsidRPr="005A3421">
        <w:t xml:space="preserve">  can be updated via management operation not defined in this version of the specification.</w:t>
      </w:r>
    </w:p>
    <w:p w14:paraId="0ECE59B4" w14:textId="77777777" w:rsidR="005C2AEC" w:rsidRDefault="008F2794">
      <w:pPr>
        <w:rPr>
          <w:rFonts w:eastAsia="SimSun"/>
          <w:lang w:eastAsia="zh-CN"/>
        </w:rPr>
      </w:pPr>
      <w:r w:rsidRPr="005A3421">
        <w:t>The Delete procedure shall not apply to</w:t>
      </w:r>
      <w:r w:rsidRPr="005A3421">
        <w:rPr>
          <w:i/>
        </w:rPr>
        <w:t xml:space="preserve"> &lt;CSEBase&gt;</w:t>
      </w:r>
      <w:r w:rsidRPr="005A3421">
        <w:t xml:space="preserve">. </w:t>
      </w:r>
      <w:r w:rsidRPr="005A3421">
        <w:rPr>
          <w:i/>
        </w:rPr>
        <w:t>&lt;CSEBase&gt;</w:t>
      </w:r>
      <w:r w:rsidRPr="005A3421">
        <w:t xml:space="preserve"> can be deleted via management operation not defined in this version of the specification.</w:t>
      </w:r>
    </w:p>
    <w:p w14:paraId="1D540444" w14:textId="77777777" w:rsidR="008F2794" w:rsidRPr="005A3421" w:rsidRDefault="008F2794" w:rsidP="008F2794">
      <w:pPr>
        <w:pStyle w:val="Heading4"/>
      </w:pPr>
      <w:bookmarkStart w:id="2639" w:name="_Toc470164044"/>
      <w:bookmarkStart w:id="2640" w:name="_Toc470164626"/>
      <w:bookmarkStart w:id="2641" w:name="_Toc475715235"/>
      <w:bookmarkStart w:id="2642" w:name="_Toc479349041"/>
      <w:bookmarkStart w:id="2643" w:name="_Toc484070489"/>
      <w:bookmarkStart w:id="2644" w:name="_Toc520701349"/>
      <w:r w:rsidRPr="005A3421">
        <w:t>10.2.2.</w:t>
      </w:r>
      <w:r>
        <w:t>7</w:t>
      </w:r>
      <w:r w:rsidRPr="005A3421">
        <w:tab/>
        <w:t xml:space="preserve">Create </w:t>
      </w:r>
      <w:r w:rsidRPr="005A3421">
        <w:rPr>
          <w:i/>
        </w:rPr>
        <w:t>&lt;remoteCSE&gt;</w:t>
      </w:r>
      <w:bookmarkEnd w:id="2639"/>
      <w:bookmarkEnd w:id="2640"/>
      <w:bookmarkEnd w:id="2641"/>
      <w:bookmarkEnd w:id="2642"/>
      <w:bookmarkEnd w:id="2643"/>
      <w:bookmarkEnd w:id="2644"/>
    </w:p>
    <w:p w14:paraId="3B346F2F" w14:textId="77777777" w:rsidR="008F2794" w:rsidRPr="005A3421" w:rsidRDefault="008F2794" w:rsidP="008F2794">
      <w:pPr>
        <w:keepNext/>
        <w:keepLines/>
      </w:pPr>
      <w:r w:rsidRPr="005A3421">
        <w:t xml:space="preserve">This procedure shall be used for creating a </w:t>
      </w:r>
      <w:r w:rsidRPr="005A3421">
        <w:rPr>
          <w:i/>
        </w:rPr>
        <w:t>&lt;remoteCSE&gt;</w:t>
      </w:r>
      <w:r w:rsidRPr="005A3421">
        <w:t xml:space="preserve"> resource. It is part of the registration procedure for remote CSEs on the Registrar CSE (which is also the Hosting CSE), as described in clause </w:t>
      </w:r>
      <w:r w:rsidR="00460F92">
        <w:t>10.2.2.7</w:t>
      </w:r>
      <w:r w:rsidRPr="005A3421">
        <w:t>.</w:t>
      </w:r>
    </w:p>
    <w:p w14:paraId="659A26AE" w14:textId="77777777" w:rsidR="008F2794" w:rsidRPr="005A3421" w:rsidRDefault="008F2794" w:rsidP="008F2794">
      <w:pPr>
        <w:pStyle w:val="TH"/>
      </w:pPr>
      <w:r w:rsidRPr="005A3421">
        <w:t>Table 10.2.2.</w:t>
      </w:r>
      <w:r>
        <w:t>7</w:t>
      </w:r>
      <w:r w:rsidRPr="005A3421">
        <w:t xml:space="preserve">-1: </w:t>
      </w:r>
      <w:r w:rsidRPr="005A3421">
        <w:rPr>
          <w:i/>
        </w:rPr>
        <w:t>&lt;remoteCSE&gt;</w:t>
      </w:r>
      <w:r w:rsidRPr="005A3421">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2D8512C0"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65CABB6C" w14:textId="77777777" w:rsidR="008F2794" w:rsidRPr="00CF2F35" w:rsidRDefault="008F2794" w:rsidP="008F2794">
            <w:pPr>
              <w:pStyle w:val="TAH"/>
              <w:rPr>
                <w:rFonts w:eastAsia="Malgun Gothic"/>
                <w:lang w:eastAsia="ko-KR"/>
              </w:rPr>
            </w:pPr>
            <w:r w:rsidRPr="00CF2F35">
              <w:rPr>
                <w:rFonts w:eastAsia="Malgun Gothic"/>
                <w:i/>
                <w:lang w:eastAsia="ko-KR"/>
              </w:rPr>
              <w:t>&lt;remoteCSE&gt;</w:t>
            </w:r>
            <w:r w:rsidRPr="00CF2F35">
              <w:rPr>
                <w:rFonts w:eastAsia="Malgun Gothic"/>
                <w:lang w:eastAsia="ko-KR"/>
              </w:rPr>
              <w:t xml:space="preserve"> CREATE </w:t>
            </w:r>
          </w:p>
        </w:tc>
      </w:tr>
      <w:tr w:rsidR="008F2794" w:rsidRPr="005A3421" w14:paraId="0D5D7429" w14:textId="77777777" w:rsidTr="008F2794">
        <w:trPr>
          <w:jc w:val="center"/>
        </w:trPr>
        <w:tc>
          <w:tcPr>
            <w:tcW w:w="2093" w:type="dxa"/>
            <w:shd w:val="clear" w:color="auto" w:fill="auto"/>
          </w:tcPr>
          <w:p w14:paraId="652D1488"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vAlign w:val="center"/>
          </w:tcPr>
          <w:p w14:paraId="0D799BDF" w14:textId="77777777" w:rsidR="008F2794" w:rsidRPr="00CF2F35" w:rsidRDefault="008F2794" w:rsidP="008F2794">
            <w:pPr>
              <w:pStyle w:val="TAL"/>
              <w:rPr>
                <w:rFonts w:eastAsia="Arial Unicode MS"/>
                <w:lang w:eastAsia="zh-CN"/>
              </w:rPr>
            </w:pPr>
            <w:r w:rsidRPr="00CF2F35">
              <w:rPr>
                <w:rFonts w:eastAsia="Arial Unicode MS"/>
                <w:lang w:eastAsia="zh-CN"/>
              </w:rPr>
              <w:t>Mcc and Mcc'</w:t>
            </w:r>
          </w:p>
        </w:tc>
      </w:tr>
      <w:tr w:rsidR="008F2794" w:rsidRPr="005A3421" w14:paraId="2CC56067" w14:textId="77777777" w:rsidTr="008F2794">
        <w:trPr>
          <w:jc w:val="center"/>
        </w:trPr>
        <w:tc>
          <w:tcPr>
            <w:tcW w:w="2093" w:type="dxa"/>
            <w:shd w:val="clear" w:color="auto" w:fill="auto"/>
          </w:tcPr>
          <w:p w14:paraId="553DFA92"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45C29D4A" w14:textId="77777777" w:rsidR="008F2794" w:rsidRPr="00CF2F35" w:rsidRDefault="008F2794" w:rsidP="008F2794">
            <w:pPr>
              <w:pStyle w:val="TAL"/>
              <w:rPr>
                <w:rFonts w:eastAsia="Arial Unicode MS"/>
                <w:lang w:eastAsia="ko-KR"/>
              </w:rPr>
            </w:pPr>
            <w:r w:rsidRPr="00CF2F35">
              <w:rPr>
                <w:rFonts w:eastAsia="Arial Unicode MS"/>
                <w:lang w:eastAsia="ko-KR"/>
              </w:rPr>
              <w:t>All parameters defined in table 8.1.2-3 apply with the specific details for:</w:t>
            </w:r>
          </w:p>
          <w:p w14:paraId="5618E916" w14:textId="77777777" w:rsidR="008F2794" w:rsidRPr="00CF2F35" w:rsidRDefault="008F2794" w:rsidP="008F2794">
            <w:pPr>
              <w:pStyle w:val="TAL"/>
              <w:rPr>
                <w:rFonts w:eastAsia="Arial Unicode MS"/>
                <w:lang w:eastAsia="ko-KR"/>
              </w:rPr>
            </w:pPr>
            <w:r w:rsidRPr="00CF2F35">
              <w:rPr>
                <w:rFonts w:eastAsia="Arial Unicode MS"/>
                <w:b/>
                <w:i/>
                <w:lang w:eastAsia="ko-KR"/>
              </w:rPr>
              <w:t xml:space="preserve">From: </w:t>
            </w:r>
            <w:r w:rsidRPr="00CF2F35">
              <w:rPr>
                <w:rFonts w:eastAsia="Arial Unicode MS"/>
                <w:lang w:eastAsia="ko-KR"/>
              </w:rPr>
              <w:t>Originator CSE-ID</w:t>
            </w:r>
          </w:p>
          <w:p w14:paraId="14B2DC98" w14:textId="77777777" w:rsidR="008F2794" w:rsidRPr="00CF2F35" w:rsidRDefault="008F2794" w:rsidP="008F2794">
            <w:pPr>
              <w:pStyle w:val="TAL"/>
              <w:rPr>
                <w:rFonts w:eastAsia="Arial Unicode MS"/>
              </w:rPr>
            </w:pPr>
            <w:r w:rsidRPr="00CF2F35">
              <w:rPr>
                <w:rFonts w:eastAsia="Arial Unicode MS"/>
                <w:b/>
              </w:rPr>
              <w:t>Content</w:t>
            </w:r>
            <w:r w:rsidRPr="00CF2F35">
              <w:rPr>
                <w:rFonts w:eastAsia="Arial Unicode MS"/>
              </w:rPr>
              <w:t>: The resource content shall provide the information as defined in clause 9.6.4</w:t>
            </w:r>
          </w:p>
        </w:tc>
      </w:tr>
      <w:tr w:rsidR="008F2794" w:rsidRPr="005A3421" w14:paraId="55EEFC0B" w14:textId="77777777" w:rsidTr="008F2794">
        <w:trPr>
          <w:jc w:val="center"/>
        </w:trPr>
        <w:tc>
          <w:tcPr>
            <w:tcW w:w="2093" w:type="dxa"/>
            <w:shd w:val="clear" w:color="auto" w:fill="auto"/>
          </w:tcPr>
          <w:p w14:paraId="2B101733"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2356D9D1" w14:textId="77777777" w:rsidR="008F2794" w:rsidRPr="00CF2F35" w:rsidRDefault="008F2794" w:rsidP="008F2794">
            <w:pPr>
              <w:pStyle w:val="TAL"/>
              <w:rPr>
                <w:rFonts w:eastAsia="Arial Unicode MS"/>
                <w:lang w:eastAsia="zh-CN"/>
              </w:rPr>
            </w:pPr>
            <w:r w:rsidRPr="00CF2F35">
              <w:rPr>
                <w:rFonts w:eastAsia="Arial Unicode MS"/>
                <w:lang w:eastAsia="ko-KR"/>
              </w:rPr>
              <w:t xml:space="preserve">According to clause </w:t>
            </w:r>
            <w:r w:rsidR="00460F92">
              <w:t>10.2.2.7</w:t>
            </w:r>
          </w:p>
        </w:tc>
      </w:tr>
      <w:tr w:rsidR="008F2794" w:rsidRPr="005A3421" w14:paraId="0C8211A9" w14:textId="77777777" w:rsidTr="008F2794">
        <w:trPr>
          <w:jc w:val="center"/>
        </w:trPr>
        <w:tc>
          <w:tcPr>
            <w:tcW w:w="2093" w:type="dxa"/>
            <w:shd w:val="clear" w:color="auto" w:fill="auto"/>
          </w:tcPr>
          <w:p w14:paraId="4C481906"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04F4CBA8" w14:textId="77777777" w:rsidR="0027256E" w:rsidRDefault="008F2794" w:rsidP="0027256E">
            <w:pPr>
              <w:keepNext/>
              <w:keepLines/>
              <w:spacing w:after="0"/>
              <w:rPr>
                <w:rFonts w:ascii="Arial" w:hAnsi="Arial"/>
                <w:sz w:val="18"/>
              </w:rPr>
            </w:pPr>
            <w:r w:rsidRPr="00CF2F35">
              <w:rPr>
                <w:rFonts w:eastAsia="Arial Unicode MS"/>
                <w:lang w:eastAsia="ko-KR"/>
              </w:rPr>
              <w:t xml:space="preserve">According to clause </w:t>
            </w:r>
            <w:r w:rsidR="00460F92">
              <w:t>10.2.2.7</w:t>
            </w:r>
            <w:r w:rsidR="0027256E">
              <w:rPr>
                <w:rFonts w:ascii="Arial" w:hAnsi="Arial"/>
                <w:sz w:val="18"/>
              </w:rPr>
              <w:t xml:space="preserve"> with the following specific processing:</w:t>
            </w:r>
          </w:p>
          <w:p w14:paraId="3E35A2A8" w14:textId="77777777" w:rsidR="00CF34FE" w:rsidRDefault="0027256E" w:rsidP="00CF34FE">
            <w:pPr>
              <w:keepNext/>
              <w:keepLines/>
              <w:spacing w:after="0"/>
              <w:rPr>
                <w:rFonts w:eastAsia="Arial Unicode MS"/>
                <w:lang w:eastAsia="zh-CN"/>
              </w:rPr>
            </w:pPr>
            <w:r>
              <w:rPr>
                <w:rFonts w:ascii="Arial" w:hAnsi="Arial"/>
                <w:sz w:val="18"/>
              </w:rPr>
              <w:t xml:space="preserve">If the Receiver CSE has registered to another CSE, the Receiver CSE shall send an update request to its Registrar CSE to add the CSE-IDs of the Originator CSE and the Originator CSE’s descendants into the </w:t>
            </w:r>
            <w:r w:rsidRPr="00B203D7">
              <w:rPr>
                <w:rFonts w:ascii="Arial" w:hAnsi="Arial"/>
                <w:i/>
                <w:sz w:val="18"/>
              </w:rPr>
              <w:t>descendantCSEs</w:t>
            </w:r>
            <w:r>
              <w:rPr>
                <w:rFonts w:ascii="Arial" w:hAnsi="Arial"/>
                <w:sz w:val="18"/>
              </w:rPr>
              <w:t xml:space="preserve"> attribute of the Receiver CSE’s &lt;remoteCSE&gt; hosted by the Registrar CSE.</w:t>
            </w:r>
          </w:p>
          <w:p w14:paraId="2AADCA78" w14:textId="77777777" w:rsidR="008F2794" w:rsidRPr="00CF2F35" w:rsidRDefault="008F2794" w:rsidP="008F2794">
            <w:pPr>
              <w:pStyle w:val="TAL"/>
              <w:rPr>
                <w:rFonts w:eastAsia="Arial Unicode MS"/>
                <w:lang w:eastAsia="ko-KR"/>
              </w:rPr>
            </w:pPr>
          </w:p>
          <w:p w14:paraId="683D235A" w14:textId="77777777" w:rsidR="008F2794" w:rsidRPr="00CF2F35" w:rsidRDefault="008F2794" w:rsidP="008F2794">
            <w:pPr>
              <w:pStyle w:val="TAL"/>
              <w:rPr>
                <w:rFonts w:eastAsia="Arial Unicode MS"/>
                <w:lang w:eastAsia="ko-KR"/>
              </w:rPr>
            </w:pPr>
            <w:r w:rsidRPr="00CF2F35">
              <w:rPr>
                <w:rFonts w:eastAsia="Arial Unicode MS"/>
              </w:rPr>
              <w:t>If the IN-CSE is the receiver and if the M2M SP policies do allow access to the CSEs across multiple domains, then the IN shall create the appropriate entry in the M2M SP's DNS for successfully registered CSE</w:t>
            </w:r>
          </w:p>
        </w:tc>
      </w:tr>
      <w:tr w:rsidR="008F2794" w:rsidRPr="005A3421" w14:paraId="6421BFD7" w14:textId="77777777" w:rsidTr="008F2794">
        <w:trPr>
          <w:jc w:val="center"/>
        </w:trPr>
        <w:tc>
          <w:tcPr>
            <w:tcW w:w="2093" w:type="dxa"/>
            <w:shd w:val="clear" w:color="auto" w:fill="auto"/>
          </w:tcPr>
          <w:p w14:paraId="74EC2B53"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2347126E" w14:textId="77777777" w:rsidR="008F2794" w:rsidRPr="00CF2F35" w:rsidRDefault="008F2794" w:rsidP="008F2794">
            <w:pPr>
              <w:pStyle w:val="TAL"/>
              <w:rPr>
                <w:rFonts w:eastAsia="Arial Unicode MS"/>
                <w:lang w:eastAsia="ko-KR"/>
              </w:rPr>
            </w:pPr>
            <w:r w:rsidRPr="00CF2F35">
              <w:rPr>
                <w:rFonts w:eastAsia="Arial Unicode MS"/>
                <w:lang w:eastAsia="ko-KR"/>
              </w:rPr>
              <w:t>All parameters defined in table 8.1.3-1 apply with the specific details for:</w:t>
            </w:r>
          </w:p>
          <w:p w14:paraId="789AC26D" w14:textId="77777777" w:rsidR="008F2794" w:rsidRPr="00CF2F35" w:rsidRDefault="008F2794" w:rsidP="008F2794">
            <w:pPr>
              <w:pStyle w:val="TAL"/>
              <w:rPr>
                <w:rFonts w:eastAsia="Arial Unicode MS"/>
                <w:lang w:eastAsia="zh-CN"/>
              </w:rPr>
            </w:pPr>
            <w:r w:rsidRPr="00CF2F35">
              <w:rPr>
                <w:rFonts w:eastAsia="Arial Unicode MS"/>
                <w:b/>
                <w:i/>
                <w:lang w:eastAsia="ko-KR"/>
              </w:rPr>
              <w:t>Content</w:t>
            </w:r>
            <w:r w:rsidRPr="00CF2F35">
              <w:rPr>
                <w:rFonts w:eastAsia="Arial Unicode MS"/>
              </w:rPr>
              <w:t xml:space="preserve">: </w:t>
            </w:r>
            <w:r w:rsidRPr="00CF2F35">
              <w:rPr>
                <w:rFonts w:eastAsia="Arial Unicode MS"/>
                <w:lang w:eastAsia="ko-KR"/>
              </w:rPr>
              <w:t xml:space="preserve">Address of the created </w:t>
            </w:r>
            <w:r w:rsidRPr="00CF2F35">
              <w:rPr>
                <w:rFonts w:eastAsia="Arial Unicode MS"/>
                <w:i/>
                <w:lang w:eastAsia="ko-KR"/>
              </w:rPr>
              <w:t>&lt;remoteCSE&gt;</w:t>
            </w:r>
            <w:r w:rsidRPr="00CF2F35">
              <w:rPr>
                <w:rFonts w:eastAsia="Arial Unicode MS"/>
                <w:lang w:eastAsia="ko-KR"/>
              </w:rPr>
              <w:t xml:space="preserve"> resource, according to clause </w:t>
            </w:r>
            <w:r w:rsidR="00460F92">
              <w:t>10.2.2.7</w:t>
            </w:r>
          </w:p>
        </w:tc>
      </w:tr>
      <w:tr w:rsidR="008F2794" w:rsidRPr="005A3421" w14:paraId="35338B59"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7DC978D6"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352DB2DD" w14:textId="77777777" w:rsidR="008F2794" w:rsidRPr="00CF2F35" w:rsidRDefault="008F2794" w:rsidP="008F2794">
            <w:pPr>
              <w:pStyle w:val="TAL"/>
              <w:rPr>
                <w:rFonts w:eastAsia="Arial Unicode MS"/>
              </w:rPr>
            </w:pPr>
            <w:r w:rsidRPr="00CF2F35">
              <w:rPr>
                <w:rFonts w:eastAsia="Arial Unicode MS"/>
                <w:lang w:eastAsia="ko-KR"/>
              </w:rPr>
              <w:t xml:space="preserve">According to clause </w:t>
            </w:r>
            <w:r w:rsidRPr="00CF2F35">
              <w:t>10.1.1.2.1</w:t>
            </w:r>
            <w:r w:rsidRPr="00CF2F35">
              <w:rPr>
                <w:rFonts w:eastAsia="Arial Unicode MS"/>
                <w:lang w:eastAsia="ko-KR"/>
              </w:rPr>
              <w:t xml:space="preserve">. </w:t>
            </w:r>
            <w:r w:rsidR="00383CF8">
              <w:rPr>
                <w:rFonts w:eastAsia="Arial Unicode MS"/>
                <w:lang w:eastAsia="ko-KR"/>
              </w:rPr>
              <w:t>the Originator upon receipt of successful CREATE response message, shall create &lt;remoteCSE&gt; resource locally and thereafter, it may issue a Retrieve request to its Registrar  CSE’s &lt;CSEBase&gt; resource to update the optional attributes of locally created &lt;remoteCSE&gt; resource.</w:t>
            </w:r>
          </w:p>
        </w:tc>
      </w:tr>
      <w:tr w:rsidR="008F2794" w:rsidRPr="005A3421" w14:paraId="6C992895"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15759E9D"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5C52B93C" w14:textId="77777777" w:rsidR="008F2794" w:rsidRPr="00CF2F35" w:rsidRDefault="008F2794" w:rsidP="008F2794">
            <w:pPr>
              <w:pStyle w:val="TAL"/>
              <w:rPr>
                <w:rFonts w:eastAsia="Arial Unicode MS"/>
              </w:rPr>
            </w:pPr>
            <w:r w:rsidRPr="00CF2F35">
              <w:rPr>
                <w:rFonts w:eastAsia="Arial Unicode MS"/>
                <w:lang w:eastAsia="ko-KR"/>
              </w:rPr>
              <w:t xml:space="preserve">According to clause </w:t>
            </w:r>
            <w:r w:rsidR="00460F92">
              <w:t>10.2.2.7</w:t>
            </w:r>
          </w:p>
        </w:tc>
      </w:tr>
    </w:tbl>
    <w:p w14:paraId="4AB6CAA6" w14:textId="77777777" w:rsidR="008F2794" w:rsidRDefault="008F2794" w:rsidP="008F2794"/>
    <w:p w14:paraId="61891925" w14:textId="77777777" w:rsidR="008F2794" w:rsidRPr="005A3421" w:rsidRDefault="008F2794" w:rsidP="008F2794">
      <w:r w:rsidRPr="005A3421">
        <w:t>The procedure for CSE Registration follows the procedure described in clause 10.1.</w:t>
      </w:r>
      <w:r w:rsidR="00610794">
        <w:rPr>
          <w:rFonts w:eastAsiaTheme="minorEastAsia" w:hint="eastAsia"/>
          <w:lang w:eastAsia="zh-CN"/>
        </w:rPr>
        <w:t>2</w:t>
      </w:r>
      <w:r w:rsidRPr="005A3421">
        <w:t>, but with some deviations. Below is the detailed description on how to perform the CSE Registration and which part of the procedure deviates from the one described in clause 10.1.</w:t>
      </w:r>
      <w:r w:rsidR="00610794">
        <w:rPr>
          <w:rFonts w:eastAsiaTheme="minorEastAsia" w:hint="eastAsia"/>
          <w:lang w:eastAsia="zh-CN"/>
        </w:rPr>
        <w:t>2</w:t>
      </w:r>
      <w:r w:rsidRPr="005A3421">
        <w:t>.</w:t>
      </w:r>
    </w:p>
    <w:p w14:paraId="63968E49" w14:textId="77777777" w:rsidR="008F2794" w:rsidRPr="005A3421" w:rsidRDefault="008F2794" w:rsidP="008F2794">
      <w:r w:rsidRPr="005A3421">
        <w:t>The Registration procedure requires the creation of two resources (a &lt;remoteCSE&gt; on the Receiver CSE and a &lt;remoteCSE&gt; on the Originator CSE) rather than one resource. The Registration procedure is always initiated by a CSE in the field domain except in the inter-domain case described in clause 6.</w:t>
      </w:r>
      <w:r>
        <w:rPr>
          <w:rFonts w:eastAsia="SimSun" w:hint="eastAsia"/>
          <w:lang w:eastAsia="zh-CN"/>
        </w:rPr>
        <w:t>5</w:t>
      </w:r>
      <w:r w:rsidRPr="005A3421">
        <w:t>.</w:t>
      </w:r>
    </w:p>
    <w:p w14:paraId="21DD6B4D" w14:textId="77777777" w:rsidR="008F2794" w:rsidRPr="005A3421" w:rsidRDefault="008F2794" w:rsidP="008F2794">
      <w:r w:rsidRPr="005A3421">
        <w:rPr>
          <w:b/>
        </w:rPr>
        <w:t>Originator:</w:t>
      </w:r>
      <w:r w:rsidRPr="005A3421">
        <w:t xml:space="preserve"> The Originator shall be the registering CSE.</w:t>
      </w:r>
    </w:p>
    <w:p w14:paraId="466A2836" w14:textId="77777777" w:rsidR="008F2794" w:rsidRPr="005A3421" w:rsidRDefault="008F2794" w:rsidP="008F2794">
      <w:r w:rsidRPr="005A3421">
        <w:rPr>
          <w:b/>
        </w:rPr>
        <w:t>Receiver:</w:t>
      </w:r>
      <w:r w:rsidRPr="005A3421">
        <w:t xml:space="preserve"> The Receiver shall create the &lt;remoteCSE&gt; resource.</w:t>
      </w:r>
    </w:p>
    <w:p w14:paraId="71958524" w14:textId="77777777" w:rsidR="008F2794" w:rsidRPr="005A3421" w:rsidRDefault="008F2794" w:rsidP="008F2794">
      <w:pPr>
        <w:pStyle w:val="FL"/>
      </w:pPr>
      <w:r w:rsidRPr="005A3421">
        <w:object w:dxaOrig="7011" w:dyaOrig="8379" w14:anchorId="2D878C1A">
          <v:shape id="_x0000_i1056" type="#_x0000_t75" style="width:349.3pt;height:420.45pt" o:ole="">
            <v:imagedata r:id="rId77" o:title=""/>
          </v:shape>
          <o:OLEObject Type="Embed" ProgID="Visio.Drawing.11" ShapeID="_x0000_i1056" DrawAspect="Content" ObjectID="_1597500757" r:id="rId78"/>
        </w:object>
      </w:r>
    </w:p>
    <w:p w14:paraId="1021BB01" w14:textId="77777777" w:rsidR="008F2794" w:rsidRPr="005A3421" w:rsidRDefault="008F2794" w:rsidP="008F2794">
      <w:pPr>
        <w:pStyle w:val="TF"/>
      </w:pPr>
      <w:r w:rsidRPr="005A3421">
        <w:t>Figure 10.</w:t>
      </w:r>
      <w:r>
        <w:t>2</w:t>
      </w:r>
      <w:r w:rsidRPr="005A3421">
        <w:t>.2.</w:t>
      </w:r>
      <w:r>
        <w:t>7</w:t>
      </w:r>
      <w:r w:rsidRPr="005A3421">
        <w:t>-1: Procedure for CREATEing a &lt;remoteCSE&gt; Resource</w:t>
      </w:r>
    </w:p>
    <w:p w14:paraId="790FD1D4" w14:textId="77777777" w:rsidR="008F2794" w:rsidRPr="005A3421" w:rsidRDefault="008F2794" w:rsidP="008F2794">
      <w:r w:rsidRPr="005A3421">
        <w:t>All the parameters of the request and steps that are not indicated do not deviate from clause 10.1.</w:t>
      </w:r>
      <w:r w:rsidR="00610794">
        <w:rPr>
          <w:rFonts w:eastAsiaTheme="minorEastAsia" w:hint="eastAsia"/>
          <w:lang w:eastAsia="zh-CN"/>
        </w:rPr>
        <w:t>2</w:t>
      </w:r>
      <w:r w:rsidRPr="005A3421">
        <w:t>.</w:t>
      </w:r>
    </w:p>
    <w:p w14:paraId="6EF1A241" w14:textId="77777777" w:rsidR="008F2794" w:rsidRPr="005A3421" w:rsidRDefault="008F2794" w:rsidP="008F2794">
      <w:pPr>
        <w:rPr>
          <w:rFonts w:eastAsia="SimSun"/>
          <w:lang w:eastAsia="zh-CN"/>
        </w:rPr>
      </w:pPr>
      <w:r w:rsidRPr="005A3421">
        <w:rPr>
          <w:b/>
        </w:rPr>
        <w:t>Step 001:</w:t>
      </w:r>
      <w:r w:rsidRPr="005A3421">
        <w:t xml:space="preserve"> The Originator shall  send mandatory parameters and may send optional parameters in Request message for </w:t>
      </w:r>
      <w:r w:rsidRPr="005A3421">
        <w:rPr>
          <w:rFonts w:hint="eastAsia"/>
          <w:lang w:eastAsia="ko-KR"/>
        </w:rPr>
        <w:t>CREATE</w:t>
      </w:r>
      <w:r w:rsidRPr="005A3421">
        <w:t xml:space="preserve"> operation as specified in clause 8.1.2</w:t>
      </w:r>
      <w:r w:rsidRPr="005A3421">
        <w:rPr>
          <w:rFonts w:eastAsia="SimSun" w:hint="eastAsia"/>
          <w:lang w:eastAsia="zh-CN"/>
        </w:rPr>
        <w:t>.</w:t>
      </w:r>
    </w:p>
    <w:p w14:paraId="46EA9BB6" w14:textId="77777777" w:rsidR="008F2794" w:rsidRPr="005A3421" w:rsidRDefault="008F2794" w:rsidP="008F2794">
      <w:r w:rsidRPr="005A3421">
        <w:rPr>
          <w:b/>
        </w:rPr>
        <w:t>Step 002:</w:t>
      </w:r>
      <w:r w:rsidRPr="005A3421">
        <w:t xml:space="preserve"> The Receiver shall:</w:t>
      </w:r>
    </w:p>
    <w:p w14:paraId="316477F3" w14:textId="77777777" w:rsidR="00E745ED" w:rsidRDefault="008F2794" w:rsidP="00060623">
      <w:pPr>
        <w:pStyle w:val="BN"/>
        <w:numPr>
          <w:ilvl w:val="0"/>
          <w:numId w:val="47"/>
        </w:numPr>
      </w:pPr>
      <w:r w:rsidRPr="00493E5A">
        <w:t>The registrar CSE shall allow unknown remote CSE to attempt to ‘CREATE’ when it was authenticated by credential provided by the entity. See TS-0003[2] further detail about authentication for the CSE</w:t>
      </w:r>
      <w:r w:rsidRPr="00A279D5">
        <w:rPr>
          <w:rFonts w:eastAsia="SimSun" w:hint="eastAsia"/>
          <w:lang w:eastAsia="zh-CN"/>
        </w:rPr>
        <w:t>.</w:t>
      </w:r>
    </w:p>
    <w:p w14:paraId="765A6F27" w14:textId="44DA7204" w:rsidR="008F2794" w:rsidRPr="005A3421" w:rsidRDefault="008F2794" w:rsidP="008F2794">
      <w:pPr>
        <w:pStyle w:val="BN"/>
      </w:pPr>
      <w:r>
        <w:rPr>
          <w:rFonts w:eastAsia="SimSun" w:hint="eastAsia"/>
          <w:lang w:eastAsia="zh-CN"/>
        </w:rPr>
        <w:t xml:space="preserve">Perform </w:t>
      </w:r>
      <w:r>
        <w:t xml:space="preserve">sub-steps: </w:t>
      </w:r>
      <w:r>
        <w:rPr>
          <w:rFonts w:eastAsia="SimSun" w:hint="eastAsia"/>
          <w:lang w:eastAsia="zh-CN"/>
        </w:rPr>
        <w:t>2</w:t>
      </w:r>
      <w:r>
        <w:t>)-8), from step 002 from clause 10.1.</w:t>
      </w:r>
      <w:r w:rsidR="00610794">
        <w:rPr>
          <w:rFonts w:eastAsiaTheme="minorEastAsia" w:hint="eastAsia"/>
          <w:lang w:eastAsia="zh-CN"/>
        </w:rPr>
        <w:t>2</w:t>
      </w:r>
      <w:r>
        <w:t xml:space="preserve"> are applicable</w:t>
      </w:r>
      <w:r w:rsidRPr="005A3421">
        <w:t>.</w:t>
      </w:r>
      <w:r w:rsidR="00564928" w:rsidRPr="00564928">
        <w:t xml:space="preserve"> </w:t>
      </w:r>
      <w:r w:rsidR="00564928">
        <w:t>The acces control which is sub-step 1) is omitted.</w:t>
      </w:r>
    </w:p>
    <w:p w14:paraId="06672F1F" w14:textId="77777777" w:rsidR="008F2794" w:rsidRPr="005A3421" w:rsidRDefault="008F2794" w:rsidP="008F2794">
      <w:pPr>
        <w:pStyle w:val="NO"/>
      </w:pPr>
      <w:r w:rsidRPr="005A3421">
        <w:t>NOTE:</w:t>
      </w:r>
      <w:r w:rsidRPr="005A3421">
        <w:tab/>
        <w:t xml:space="preserve">Optionally, if the M2M Service Provider supports inter-domain communication, the Receiver could perform this step if the attribute </w:t>
      </w:r>
      <w:r w:rsidRPr="005A3421">
        <w:rPr>
          <w:i/>
        </w:rPr>
        <w:t>CSEBase</w:t>
      </w:r>
      <w:r w:rsidRPr="005A3421">
        <w:t xml:space="preserve"> (part of the </w:t>
      </w:r>
      <w:r w:rsidRPr="005A3421">
        <w:rPr>
          <w:b/>
          <w:i/>
        </w:rPr>
        <w:t>Content</w:t>
      </w:r>
      <w:r w:rsidRPr="005A3421">
        <w:rPr>
          <w:b/>
        </w:rPr>
        <w:t xml:space="preserve"> </w:t>
      </w:r>
      <w:r w:rsidRPr="005A3421">
        <w:t>parameter of the request) contains the public domain of the CSE. The Receiver could construct the domain as described in clause 6.4 and 6.5. The Receiver could add an AAA or AAAA record in DNS with the public domain name of the Originator CSE and the IP address of the IN-CSE associated with the Originator.</w:t>
      </w:r>
    </w:p>
    <w:p w14:paraId="3F8766CB" w14:textId="77777777" w:rsidR="008F2794" w:rsidRPr="005A3421" w:rsidRDefault="008F2794" w:rsidP="008F2794">
      <w:r w:rsidRPr="005A3421">
        <w:rPr>
          <w:b/>
        </w:rPr>
        <w:t>Step 003:</w:t>
      </w:r>
      <w:r w:rsidRPr="005A3421">
        <w:t xml:space="preserve"> See clause 10.1.</w:t>
      </w:r>
      <w:r w:rsidR="00610794">
        <w:rPr>
          <w:rFonts w:eastAsiaTheme="minorEastAsia" w:hint="eastAsia"/>
          <w:lang w:eastAsia="zh-CN"/>
        </w:rPr>
        <w:t>2</w:t>
      </w:r>
      <w:r w:rsidRPr="005A3421">
        <w:t>.</w:t>
      </w:r>
    </w:p>
    <w:p w14:paraId="487F4BDE" w14:textId="77777777" w:rsidR="008F2794" w:rsidRPr="005A3421" w:rsidRDefault="008F2794" w:rsidP="008F2794">
      <w:r w:rsidRPr="005A3421">
        <w:rPr>
          <w:b/>
        </w:rPr>
        <w:t>Step 004:</w:t>
      </w:r>
      <w:r w:rsidRPr="005A3421">
        <w:t xml:space="preserve"> The Originator, upon receipt of the</w:t>
      </w:r>
      <w:r w:rsidR="00C1608A">
        <w:rPr>
          <w:rFonts w:eastAsiaTheme="minorEastAsia" w:hint="eastAsia"/>
          <w:lang w:eastAsia="zh-CN"/>
        </w:rPr>
        <w:t xml:space="preserve"> successful</w:t>
      </w:r>
      <w:r w:rsidRPr="005A3421">
        <w:t xml:space="preserve"> CREATE response message, shall create a &lt;remoteCSE&gt; resource locally under its &lt;CSEBase&gt; resource. This resource is representing the Receiver CSE. The Originator shall provide the appropriate values to all mandatory parameters as described in clause 9.6.4.</w:t>
      </w:r>
    </w:p>
    <w:p w14:paraId="568E607C" w14:textId="77777777" w:rsidR="008F2794" w:rsidRPr="005A3421" w:rsidRDefault="008F2794" w:rsidP="008F2794">
      <w:r w:rsidRPr="005A3421">
        <w:rPr>
          <w:b/>
        </w:rPr>
        <w:t>Step 005:</w:t>
      </w:r>
      <w:r w:rsidRPr="005A3421">
        <w:t xml:space="preserve"> The Originator may issue a RETRIEVE Request towards the Receiver (same </w:t>
      </w:r>
      <w:r w:rsidRPr="005A3421">
        <w:rPr>
          <w:b/>
          <w:i/>
        </w:rPr>
        <w:t>To</w:t>
      </w:r>
      <w:r w:rsidRPr="005A3421">
        <w:t xml:space="preserve"> as for the CREATE request message) to obtain the optional </w:t>
      </w:r>
      <w:r w:rsidR="00C1608A">
        <w:rPr>
          <w:rFonts w:eastAsiaTheme="minorEastAsia" w:hint="eastAsia"/>
          <w:lang w:eastAsia="zh-CN"/>
        </w:rPr>
        <w:t>attributes</w:t>
      </w:r>
      <w:r w:rsidRPr="005A3421">
        <w:t xml:space="preserve"> of the &lt;remoteCSE&gt; resource created at the </w:t>
      </w:r>
      <w:r w:rsidR="00C1608A">
        <w:rPr>
          <w:rFonts w:eastAsiaTheme="minorEastAsia" w:hint="eastAsia"/>
          <w:lang w:eastAsia="zh-CN"/>
        </w:rPr>
        <w:t>Originator</w:t>
      </w:r>
      <w:r w:rsidRPr="005A3421">
        <w:t xml:space="preserve">  </w:t>
      </w:r>
      <w:r w:rsidR="00C1608A">
        <w:rPr>
          <w:rFonts w:eastAsiaTheme="minorEastAsia" w:hint="eastAsia"/>
          <w:lang w:eastAsia="zh-CN"/>
        </w:rPr>
        <w:t xml:space="preserve">in </w:t>
      </w:r>
      <w:r w:rsidRPr="005A3421">
        <w:t>step 004 (e.g. </w:t>
      </w:r>
      <w:r w:rsidRPr="005A3421">
        <w:rPr>
          <w:i/>
        </w:rPr>
        <w:t>labels</w:t>
      </w:r>
      <w:r w:rsidRPr="005A3421">
        <w:t xml:space="preserve">, </w:t>
      </w:r>
      <w:r w:rsidRPr="005A3421">
        <w:rPr>
          <w:i/>
        </w:rPr>
        <w:t xml:space="preserve">accessControlPolicyIDs </w:t>
      </w:r>
      <w:r w:rsidRPr="005A3421">
        <w:t>attributes). The RETRIEVE procedure is described in clause 10.1.</w:t>
      </w:r>
      <w:r w:rsidR="0087590E">
        <w:rPr>
          <w:rFonts w:eastAsiaTheme="minorEastAsia" w:hint="eastAsia"/>
          <w:lang w:eastAsia="zh-CN"/>
        </w:rPr>
        <w:t>3</w:t>
      </w:r>
      <w:r w:rsidRPr="005A3421">
        <w:t>.</w:t>
      </w:r>
    </w:p>
    <w:p w14:paraId="2F1850E9" w14:textId="77777777" w:rsidR="008F2794" w:rsidRPr="005A3421" w:rsidRDefault="008F2794" w:rsidP="008F2794">
      <w:r w:rsidRPr="005A3421">
        <w:t>See clauses 8.1.2 for the information to be included in the Request message.</w:t>
      </w:r>
    </w:p>
    <w:p w14:paraId="52E4C8A5" w14:textId="77777777" w:rsidR="008F2794" w:rsidRPr="005A3421" w:rsidRDefault="008F2794" w:rsidP="008F2794">
      <w:r w:rsidRPr="005A3421">
        <w:rPr>
          <w:b/>
        </w:rPr>
        <w:t>Step 006:</w:t>
      </w:r>
      <w:r w:rsidRPr="005A3421">
        <w:t xml:space="preserve"> The Receiver verifies that the Originator has the appropriate privileges to access the information.</w:t>
      </w:r>
    </w:p>
    <w:p w14:paraId="2DF23F27" w14:textId="77777777" w:rsidR="008F2794" w:rsidRPr="005A3421" w:rsidRDefault="008F2794" w:rsidP="008F2794">
      <w:r w:rsidRPr="005A3421">
        <w:rPr>
          <w:b/>
        </w:rPr>
        <w:t>Step 007:</w:t>
      </w:r>
      <w:r w:rsidRPr="005A3421">
        <w:t xml:space="preserve"> The Receiver sends a RETRIEVE response message, according to the procedure described in clause 10.1.</w:t>
      </w:r>
      <w:r w:rsidR="0087590E">
        <w:rPr>
          <w:rFonts w:eastAsiaTheme="minorEastAsia" w:hint="eastAsia"/>
          <w:lang w:eastAsia="zh-CN"/>
        </w:rPr>
        <w:t>3</w:t>
      </w:r>
      <w:r w:rsidRPr="005A3421">
        <w:t>.</w:t>
      </w:r>
    </w:p>
    <w:p w14:paraId="416D9382" w14:textId="77777777" w:rsidR="008F2794" w:rsidRPr="005A3421" w:rsidRDefault="008F2794" w:rsidP="008F2794">
      <w:r w:rsidRPr="005A3421">
        <w:t>See clauses 8.1.3 and 8.1.4 for the information to be included in the Response message.</w:t>
      </w:r>
    </w:p>
    <w:p w14:paraId="23C0C1FD" w14:textId="77777777" w:rsidR="008F2794" w:rsidRPr="005A3421" w:rsidRDefault="008F2794" w:rsidP="008F2794">
      <w:r w:rsidRPr="005A3421">
        <w:rPr>
          <w:b/>
        </w:rPr>
        <w:t>Step 008:</w:t>
      </w:r>
      <w:r w:rsidRPr="005A3421">
        <w:t xml:space="preserve"> The Originator shall update the created &lt;remoteCSE&gt; resource for the Receiver with the information obtained in step 007.</w:t>
      </w:r>
    </w:p>
    <w:p w14:paraId="34DEBFA2" w14:textId="77777777" w:rsidR="008F2794" w:rsidRPr="005A3421" w:rsidRDefault="008F2794" w:rsidP="008F2794">
      <w:pPr>
        <w:rPr>
          <w:b/>
        </w:rPr>
      </w:pPr>
      <w:r w:rsidRPr="005A3421">
        <w:rPr>
          <w:b/>
        </w:rPr>
        <w:t>General Exceptions:</w:t>
      </w:r>
    </w:p>
    <w:p w14:paraId="606A7095" w14:textId="77777777" w:rsidR="008F2794" w:rsidRPr="005A3421" w:rsidRDefault="008F2794" w:rsidP="008F2794">
      <w:r w:rsidRPr="005A3421">
        <w:t>All exceptions from clause 10.1.</w:t>
      </w:r>
      <w:r w:rsidR="00610794">
        <w:rPr>
          <w:rFonts w:eastAsiaTheme="minorEastAsia" w:hint="eastAsia"/>
          <w:lang w:eastAsia="zh-CN"/>
        </w:rPr>
        <w:t>2</w:t>
      </w:r>
      <w:r w:rsidRPr="005A3421">
        <w:t xml:space="preserve"> are applicable; in addition the following exception may occur:</w:t>
      </w:r>
    </w:p>
    <w:p w14:paraId="6E6DEFF3" w14:textId="77777777" w:rsidR="00E745ED" w:rsidRDefault="008F2794" w:rsidP="00060623">
      <w:pPr>
        <w:pStyle w:val="BN"/>
        <w:numPr>
          <w:ilvl w:val="0"/>
          <w:numId w:val="48"/>
        </w:numPr>
      </w:pPr>
      <w:r w:rsidRPr="005A3421">
        <w:t>The Originator does not have the privileges to retrieve the attributes of the Receiver CSE. The Receiver responds with an error.</w:t>
      </w:r>
    </w:p>
    <w:p w14:paraId="0A9B25BB" w14:textId="77777777" w:rsidR="008F2794" w:rsidRPr="005A3421" w:rsidRDefault="008F2794" w:rsidP="008F2794"/>
    <w:p w14:paraId="7D033280" w14:textId="77777777" w:rsidR="008F2794" w:rsidRPr="005A3421" w:rsidRDefault="008F2794" w:rsidP="008F2794">
      <w:pPr>
        <w:pStyle w:val="Heading4"/>
      </w:pPr>
      <w:bookmarkStart w:id="2645" w:name="_Toc470164045"/>
      <w:bookmarkStart w:id="2646" w:name="_Toc470164627"/>
      <w:bookmarkStart w:id="2647" w:name="_Toc475715236"/>
      <w:bookmarkStart w:id="2648" w:name="_Toc479349042"/>
      <w:bookmarkStart w:id="2649" w:name="_Toc484070490"/>
      <w:bookmarkStart w:id="2650" w:name="_Toc520701350"/>
      <w:r w:rsidRPr="005A3421">
        <w:t>10.2.2.</w:t>
      </w:r>
      <w:r>
        <w:t>8</w:t>
      </w:r>
      <w:r w:rsidRPr="005A3421">
        <w:tab/>
        <w:t xml:space="preserve">Retrieve </w:t>
      </w:r>
      <w:r w:rsidRPr="005A3421">
        <w:rPr>
          <w:i/>
        </w:rPr>
        <w:t>&lt;remoteCSE&gt;</w:t>
      </w:r>
      <w:bookmarkEnd w:id="2645"/>
      <w:bookmarkEnd w:id="2646"/>
      <w:bookmarkEnd w:id="2647"/>
      <w:bookmarkEnd w:id="2648"/>
      <w:bookmarkEnd w:id="2649"/>
      <w:bookmarkEnd w:id="2650"/>
    </w:p>
    <w:p w14:paraId="7EB541D8" w14:textId="77777777" w:rsidR="008F2794" w:rsidRPr="005A3421" w:rsidRDefault="008F2794" w:rsidP="008F2794">
      <w:r w:rsidRPr="005A3421">
        <w:t xml:space="preserve">This procedure shall be used for retrieving the representation of the </w:t>
      </w:r>
      <w:r w:rsidRPr="005A3421">
        <w:rPr>
          <w:i/>
        </w:rPr>
        <w:t>&lt;remoteCSE&gt;</w:t>
      </w:r>
      <w:r w:rsidRPr="005A3421">
        <w:t xml:space="preserve"> resource with its attributes.</w:t>
      </w:r>
    </w:p>
    <w:p w14:paraId="0AAC0AA9" w14:textId="77777777" w:rsidR="008F2794" w:rsidRPr="005A3421" w:rsidRDefault="008F2794" w:rsidP="008F2794">
      <w:pPr>
        <w:pStyle w:val="TH"/>
      </w:pPr>
      <w:r w:rsidRPr="005A3421">
        <w:t>Table 10.2.2.</w:t>
      </w:r>
      <w:r>
        <w:t>8</w:t>
      </w:r>
      <w:r w:rsidRPr="005A3421">
        <w:t xml:space="preserve">-1: </w:t>
      </w:r>
      <w:r w:rsidRPr="005A3421">
        <w:rPr>
          <w:i/>
        </w:rPr>
        <w:t>&lt;remoteCSE&gt;</w:t>
      </w:r>
      <w:r w:rsidRPr="005A3421">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7804BCEC"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0521AD5F" w14:textId="77777777" w:rsidR="008F2794" w:rsidRPr="00CF2F35" w:rsidRDefault="008F2794" w:rsidP="008F2794">
            <w:pPr>
              <w:pStyle w:val="TAH"/>
              <w:rPr>
                <w:rFonts w:eastAsia="Malgun Gothic"/>
                <w:lang w:eastAsia="ko-KR"/>
              </w:rPr>
            </w:pPr>
            <w:r w:rsidRPr="00CF2F35">
              <w:rPr>
                <w:rFonts w:eastAsia="Malgun Gothic"/>
                <w:i/>
                <w:lang w:eastAsia="ko-KR"/>
              </w:rPr>
              <w:t>&lt;remoteCSE&gt;</w:t>
            </w:r>
            <w:r w:rsidRPr="00CF2F35">
              <w:rPr>
                <w:rFonts w:eastAsia="Malgun Gothic"/>
                <w:lang w:eastAsia="ko-KR"/>
              </w:rPr>
              <w:t xml:space="preserve"> RETRIEVE</w:t>
            </w:r>
          </w:p>
        </w:tc>
      </w:tr>
      <w:tr w:rsidR="008F2794" w:rsidRPr="005A3421" w14:paraId="5CD63FC4" w14:textId="77777777" w:rsidTr="008F2794">
        <w:trPr>
          <w:jc w:val="center"/>
        </w:trPr>
        <w:tc>
          <w:tcPr>
            <w:tcW w:w="2093" w:type="dxa"/>
            <w:shd w:val="clear" w:color="auto" w:fill="auto"/>
          </w:tcPr>
          <w:p w14:paraId="68D09867"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vAlign w:val="center"/>
          </w:tcPr>
          <w:p w14:paraId="25738C33"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6D9D3774" w14:textId="77777777" w:rsidTr="008F2794">
        <w:trPr>
          <w:jc w:val="center"/>
        </w:trPr>
        <w:tc>
          <w:tcPr>
            <w:tcW w:w="2093" w:type="dxa"/>
            <w:shd w:val="clear" w:color="auto" w:fill="auto"/>
          </w:tcPr>
          <w:p w14:paraId="225927BC"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51560F7E" w14:textId="77777777" w:rsidR="008F2794" w:rsidRPr="00CF2F35" w:rsidRDefault="008F2794" w:rsidP="008F2794">
            <w:pPr>
              <w:pStyle w:val="TAL"/>
              <w:rPr>
                <w:rFonts w:eastAsia="Arial Unicode MS"/>
                <w:lang w:eastAsia="ko-KR"/>
              </w:rPr>
            </w:pPr>
            <w:r w:rsidRPr="00CF2F35">
              <w:rPr>
                <w:rFonts w:eastAsia="Arial Unicode MS"/>
                <w:szCs w:val="18"/>
                <w:lang w:eastAsia="ko-KR"/>
              </w:rPr>
              <w:t>All parameters defined in table 8.1.2-3 apply</w:t>
            </w:r>
          </w:p>
        </w:tc>
      </w:tr>
      <w:tr w:rsidR="008F2794" w:rsidRPr="005A3421" w14:paraId="133DC499" w14:textId="77777777" w:rsidTr="008F2794">
        <w:trPr>
          <w:jc w:val="center"/>
        </w:trPr>
        <w:tc>
          <w:tcPr>
            <w:tcW w:w="2093" w:type="dxa"/>
            <w:shd w:val="clear" w:color="auto" w:fill="auto"/>
          </w:tcPr>
          <w:p w14:paraId="43653F72"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1E3FDE3E"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p>
        </w:tc>
      </w:tr>
      <w:tr w:rsidR="008F2794" w:rsidRPr="005A3421" w14:paraId="252DB7CE" w14:textId="77777777" w:rsidTr="008F2794">
        <w:trPr>
          <w:jc w:val="center"/>
        </w:trPr>
        <w:tc>
          <w:tcPr>
            <w:tcW w:w="2093" w:type="dxa"/>
            <w:shd w:val="clear" w:color="auto" w:fill="auto"/>
          </w:tcPr>
          <w:p w14:paraId="43ABCD6A"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30F43F50"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p>
        </w:tc>
      </w:tr>
      <w:tr w:rsidR="008F2794" w:rsidRPr="005A3421" w14:paraId="7F3D76F4" w14:textId="77777777" w:rsidTr="008F2794">
        <w:trPr>
          <w:jc w:val="center"/>
        </w:trPr>
        <w:tc>
          <w:tcPr>
            <w:tcW w:w="2093" w:type="dxa"/>
            <w:shd w:val="clear" w:color="auto" w:fill="auto"/>
          </w:tcPr>
          <w:p w14:paraId="65F12835"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6FA0794E"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8.1.3-1 apply with the specific details for:</w:t>
            </w:r>
          </w:p>
          <w:p w14:paraId="7A5A8F6E" w14:textId="77777777" w:rsidR="008F2794" w:rsidRPr="00CF2F35" w:rsidRDefault="008F2794" w:rsidP="008F2794">
            <w:pPr>
              <w:pStyle w:val="TAL"/>
              <w:rPr>
                <w:rFonts w:eastAsia="Arial Unicode MS"/>
                <w:iCs/>
                <w:szCs w:val="18"/>
              </w:rPr>
            </w:pPr>
            <w:r w:rsidRPr="00CF2F35">
              <w:rPr>
                <w:rFonts w:eastAsia="Arial Unicode MS"/>
                <w:b/>
                <w:i/>
                <w:szCs w:val="18"/>
                <w:lang w:eastAsia="ko-KR"/>
              </w:rPr>
              <w:t>Content</w:t>
            </w:r>
            <w:r w:rsidRPr="00CF2F35">
              <w:rPr>
                <w:rFonts w:eastAsia="Arial Unicode MS"/>
                <w:b/>
                <w:szCs w:val="18"/>
              </w:rPr>
              <w:t>:</w:t>
            </w:r>
            <w:r w:rsidRPr="00CF2F35">
              <w:rPr>
                <w:rFonts w:eastAsia="Arial Unicode MS"/>
                <w:szCs w:val="18"/>
              </w:rPr>
              <w:t xml:space="preserve"> </w:t>
            </w:r>
            <w:r w:rsidRPr="00CF2F35">
              <w:rPr>
                <w:rFonts w:eastAsia="Arial Unicode MS"/>
                <w:szCs w:val="18"/>
                <w:lang w:eastAsia="ko-KR"/>
              </w:rPr>
              <w:t>attributes of the</w:t>
            </w:r>
            <w:r w:rsidRPr="00CF2F35">
              <w:rPr>
                <w:rFonts w:eastAsia="Arial Unicode MS"/>
                <w:i/>
                <w:szCs w:val="18"/>
                <w:lang w:eastAsia="ko-KR"/>
              </w:rPr>
              <w:t xml:space="preserve"> &lt;remoteCSE&gt;</w:t>
            </w:r>
            <w:r w:rsidRPr="00CF2F35">
              <w:rPr>
                <w:rFonts w:eastAsia="Arial Unicode MS"/>
                <w:szCs w:val="18"/>
                <w:lang w:eastAsia="ko-KR"/>
              </w:rPr>
              <w:t xml:space="preserve"> resource as the Originator requested</w:t>
            </w:r>
          </w:p>
        </w:tc>
      </w:tr>
      <w:tr w:rsidR="008F2794" w:rsidRPr="005A3421" w14:paraId="2E211659"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7409628D"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2716BB6D"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p>
        </w:tc>
      </w:tr>
      <w:tr w:rsidR="008F2794" w:rsidRPr="005A3421" w14:paraId="0EB87DE4"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6630E54"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6129769E"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p>
        </w:tc>
      </w:tr>
    </w:tbl>
    <w:p w14:paraId="56C25C48" w14:textId="77777777" w:rsidR="008F2794" w:rsidRPr="005A3421" w:rsidRDefault="008F2794" w:rsidP="008F2794"/>
    <w:p w14:paraId="795B28CB" w14:textId="77777777" w:rsidR="008F2794" w:rsidRPr="005A3421" w:rsidRDefault="008F2794" w:rsidP="008F2794">
      <w:pPr>
        <w:pStyle w:val="Heading4"/>
      </w:pPr>
      <w:bookmarkStart w:id="2651" w:name="_Toc470164046"/>
      <w:bookmarkStart w:id="2652" w:name="_Toc470164628"/>
      <w:bookmarkStart w:id="2653" w:name="_Toc475715237"/>
      <w:bookmarkStart w:id="2654" w:name="_Toc479349043"/>
      <w:bookmarkStart w:id="2655" w:name="_Toc484070491"/>
      <w:bookmarkStart w:id="2656" w:name="_Toc520701351"/>
      <w:r w:rsidRPr="005A3421">
        <w:t>10.2.2.</w:t>
      </w:r>
      <w:r>
        <w:t>9</w:t>
      </w:r>
      <w:r w:rsidRPr="005A3421">
        <w:tab/>
        <w:t xml:space="preserve">Update </w:t>
      </w:r>
      <w:r w:rsidRPr="005A3421">
        <w:rPr>
          <w:i/>
        </w:rPr>
        <w:t>&lt;remoteCSE&gt;</w:t>
      </w:r>
      <w:bookmarkEnd w:id="2651"/>
      <w:bookmarkEnd w:id="2652"/>
      <w:bookmarkEnd w:id="2653"/>
      <w:bookmarkEnd w:id="2654"/>
      <w:bookmarkEnd w:id="2655"/>
      <w:bookmarkEnd w:id="2656"/>
    </w:p>
    <w:p w14:paraId="3938F081" w14:textId="77777777" w:rsidR="008F2794" w:rsidRPr="005A3421" w:rsidRDefault="008F2794" w:rsidP="008F2794">
      <w:pPr>
        <w:keepNext/>
        <w:keepLines/>
      </w:pPr>
      <w:r w:rsidRPr="005A3421">
        <w:t xml:space="preserve">This procedure shall be used for updating the attributes and the actual data of an </w:t>
      </w:r>
      <w:r w:rsidRPr="005A3421">
        <w:rPr>
          <w:i/>
        </w:rPr>
        <w:t>&lt;remoteCSE&gt;</w:t>
      </w:r>
      <w:r w:rsidRPr="005A3421">
        <w:t xml:space="preserve"> resource.</w:t>
      </w:r>
    </w:p>
    <w:p w14:paraId="586F48F9" w14:textId="77777777" w:rsidR="008F2794" w:rsidRPr="005A3421" w:rsidRDefault="008F2794" w:rsidP="008F2794">
      <w:pPr>
        <w:pStyle w:val="TH"/>
      </w:pPr>
      <w:r w:rsidRPr="005A3421">
        <w:t>Table 10.2.2.</w:t>
      </w:r>
      <w:r>
        <w:t>9</w:t>
      </w:r>
      <w:r w:rsidRPr="005A3421">
        <w:t xml:space="preserve">-1: </w:t>
      </w:r>
      <w:r w:rsidRPr="005A3421">
        <w:rPr>
          <w:i/>
        </w:rPr>
        <w:t>&lt;remoteCSE&gt;</w:t>
      </w:r>
      <w:r w:rsidRPr="005A3421">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3EB8D7E9"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404F5691" w14:textId="77777777" w:rsidR="008F2794" w:rsidRPr="00CF2F35" w:rsidRDefault="008F2794" w:rsidP="008F2794">
            <w:pPr>
              <w:pStyle w:val="TAH"/>
              <w:rPr>
                <w:rFonts w:eastAsia="Malgun Gothic"/>
                <w:lang w:eastAsia="ko-KR"/>
              </w:rPr>
            </w:pPr>
            <w:r w:rsidRPr="00CF2F35">
              <w:rPr>
                <w:rFonts w:eastAsia="Malgun Gothic"/>
                <w:i/>
                <w:lang w:eastAsia="ko-KR"/>
              </w:rPr>
              <w:t>&lt;remoteCSE&gt;</w:t>
            </w:r>
            <w:r w:rsidRPr="00CF2F35">
              <w:rPr>
                <w:rFonts w:eastAsia="Malgun Gothic"/>
                <w:lang w:eastAsia="ko-KR"/>
              </w:rPr>
              <w:t xml:space="preserve"> UPDATE</w:t>
            </w:r>
          </w:p>
        </w:tc>
      </w:tr>
      <w:tr w:rsidR="008F2794" w:rsidRPr="005A3421" w14:paraId="148306C8" w14:textId="77777777" w:rsidTr="008F2794">
        <w:trPr>
          <w:jc w:val="center"/>
        </w:trPr>
        <w:tc>
          <w:tcPr>
            <w:tcW w:w="2093" w:type="dxa"/>
            <w:shd w:val="clear" w:color="auto" w:fill="auto"/>
          </w:tcPr>
          <w:p w14:paraId="543FDA50"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vAlign w:val="center"/>
          </w:tcPr>
          <w:p w14:paraId="30A712A5"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Mcc and Mcc'</w:t>
            </w:r>
          </w:p>
        </w:tc>
      </w:tr>
      <w:tr w:rsidR="008F2794" w:rsidRPr="005A3421" w14:paraId="0A78DC34" w14:textId="77777777" w:rsidTr="008F2794">
        <w:trPr>
          <w:jc w:val="center"/>
        </w:trPr>
        <w:tc>
          <w:tcPr>
            <w:tcW w:w="2093" w:type="dxa"/>
            <w:shd w:val="clear" w:color="auto" w:fill="auto"/>
          </w:tcPr>
          <w:p w14:paraId="01A7DB09"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1F8A9A79"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apply with the specific details for:</w:t>
            </w:r>
          </w:p>
          <w:p w14:paraId="2354E243" w14:textId="77777777" w:rsidR="008F2794" w:rsidRPr="00CF2F35" w:rsidRDefault="008F2794" w:rsidP="008F2794">
            <w:pPr>
              <w:pStyle w:val="TAL"/>
              <w:rPr>
                <w:rFonts w:eastAsia="Arial Unicode MS"/>
                <w:szCs w:val="18"/>
              </w:rPr>
            </w:pPr>
            <w:r w:rsidRPr="00CF2F35">
              <w:rPr>
                <w:rFonts w:eastAsia="Arial Unicode MS"/>
                <w:b/>
                <w:i/>
                <w:lang w:eastAsia="ko-KR"/>
              </w:rPr>
              <w:t>Content</w:t>
            </w:r>
            <w:r w:rsidRPr="00CF2F35">
              <w:rPr>
                <w:rFonts w:eastAsia="Arial Unicode MS"/>
                <w:b/>
                <w:lang w:eastAsia="ko-KR"/>
              </w:rPr>
              <w:t>:</w:t>
            </w:r>
            <w:r w:rsidRPr="00CF2F35">
              <w:rPr>
                <w:rFonts w:eastAsia="Arial Unicode MS"/>
                <w:lang w:eastAsia="ko-KR"/>
              </w:rPr>
              <w:t xml:space="preserve"> </w:t>
            </w:r>
            <w:r w:rsidRPr="00CF2F35">
              <w:rPr>
                <w:rFonts w:eastAsia="Arial Unicode MS"/>
              </w:rPr>
              <w:t xml:space="preserve">attributes of the </w:t>
            </w:r>
            <w:r w:rsidRPr="00CF2F35">
              <w:rPr>
                <w:rFonts w:eastAsia="Arial Unicode MS"/>
                <w:i/>
              </w:rPr>
              <w:t>&lt;remoteCSE&gt;</w:t>
            </w:r>
            <w:r w:rsidRPr="00CF2F35">
              <w:rPr>
                <w:rFonts w:eastAsia="Arial Unicode MS"/>
              </w:rPr>
              <w:t xml:space="preserve"> resource as defined in clause 9.6.4 which need be updated</w:t>
            </w:r>
          </w:p>
        </w:tc>
      </w:tr>
      <w:tr w:rsidR="008F2794" w:rsidRPr="005A3421" w14:paraId="21580E82" w14:textId="77777777" w:rsidTr="008F2794">
        <w:trPr>
          <w:jc w:val="center"/>
        </w:trPr>
        <w:tc>
          <w:tcPr>
            <w:tcW w:w="2093" w:type="dxa"/>
            <w:shd w:val="clear" w:color="auto" w:fill="auto"/>
          </w:tcPr>
          <w:p w14:paraId="59A46708"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13117F94"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6B2EA775" w14:textId="77777777" w:rsidTr="008F2794">
        <w:trPr>
          <w:jc w:val="center"/>
        </w:trPr>
        <w:tc>
          <w:tcPr>
            <w:tcW w:w="2093" w:type="dxa"/>
            <w:shd w:val="clear" w:color="auto" w:fill="auto"/>
          </w:tcPr>
          <w:p w14:paraId="4A315E7A"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63025293" w14:textId="77777777" w:rsidR="0027256E" w:rsidRDefault="008F2794" w:rsidP="0027256E">
            <w:pPr>
              <w:keepNext/>
              <w:keepLines/>
              <w:spacing w:after="0"/>
              <w:rPr>
                <w:rFonts w:ascii="Arial" w:hAnsi="Arial"/>
                <w:sz w:val="18"/>
              </w:rPr>
            </w:pPr>
            <w:r w:rsidRPr="00CF2F35">
              <w:rPr>
                <w:rFonts w:eastAsia="Arial Unicode MS"/>
                <w:szCs w:val="18"/>
                <w:lang w:eastAsia="ko-KR"/>
              </w:rPr>
              <w:t>According to clause 10.1.</w:t>
            </w:r>
            <w:r w:rsidR="00312958">
              <w:rPr>
                <w:rFonts w:eastAsia="Arial Unicode MS" w:hint="eastAsia"/>
                <w:szCs w:val="18"/>
                <w:lang w:eastAsia="zh-CN"/>
              </w:rPr>
              <w:t>4</w:t>
            </w:r>
            <w:r w:rsidR="0027256E">
              <w:rPr>
                <w:rFonts w:ascii="Arial" w:eastAsia="Arial Unicode MS" w:hAnsi="Arial"/>
                <w:sz w:val="18"/>
                <w:szCs w:val="18"/>
                <w:lang w:eastAsia="ko-KR"/>
              </w:rPr>
              <w:t xml:space="preserve"> </w:t>
            </w:r>
            <w:r w:rsidR="0027256E">
              <w:rPr>
                <w:rFonts w:ascii="Arial" w:hAnsi="Arial"/>
                <w:sz w:val="18"/>
              </w:rPr>
              <w:t>with the following specific processing:</w:t>
            </w:r>
          </w:p>
          <w:p w14:paraId="6B26AC96" w14:textId="77777777" w:rsidR="00CF34FE" w:rsidRDefault="0027256E" w:rsidP="00CF34FE">
            <w:pPr>
              <w:keepNext/>
              <w:keepLines/>
              <w:spacing w:after="0"/>
              <w:rPr>
                <w:rFonts w:eastAsia="Arial Unicode MS"/>
                <w:szCs w:val="18"/>
                <w:lang w:eastAsia="zh-CN"/>
              </w:rPr>
            </w:pPr>
            <w:r>
              <w:rPr>
                <w:rFonts w:ascii="Arial" w:hAnsi="Arial"/>
                <w:sz w:val="18"/>
              </w:rPr>
              <w:t xml:space="preserve">If the </w:t>
            </w:r>
            <w:r w:rsidRPr="00B203D7">
              <w:rPr>
                <w:rFonts w:ascii="Arial" w:hAnsi="Arial"/>
                <w:i/>
                <w:sz w:val="18"/>
              </w:rPr>
              <w:t>descendantCSEs</w:t>
            </w:r>
            <w:r>
              <w:rPr>
                <w:rFonts w:ascii="Arial" w:hAnsi="Arial"/>
                <w:sz w:val="18"/>
              </w:rPr>
              <w:t xml:space="preserve"> attribute is updated, and the Receiver CSE has registered to another CSE, the Receiver CSE shall send an update request to its Registrar CSE to make the corresponding updates to the </w:t>
            </w:r>
            <w:r w:rsidRPr="00B203D7">
              <w:rPr>
                <w:rFonts w:ascii="Arial" w:hAnsi="Arial"/>
                <w:i/>
                <w:sz w:val="18"/>
              </w:rPr>
              <w:t>descendantCSEs</w:t>
            </w:r>
            <w:r>
              <w:rPr>
                <w:rFonts w:ascii="Arial" w:hAnsi="Arial"/>
                <w:sz w:val="18"/>
              </w:rPr>
              <w:t xml:space="preserve"> attribute of the Receiver CSE’s &lt;remoteCSE&gt; hosted by the Registrar CSE.</w:t>
            </w:r>
          </w:p>
          <w:p w14:paraId="45B7F8DE" w14:textId="77777777" w:rsidR="008F2794" w:rsidRPr="00CF2F35" w:rsidRDefault="008F2794" w:rsidP="008F2794">
            <w:pPr>
              <w:pStyle w:val="TAL"/>
              <w:rPr>
                <w:rFonts w:eastAsia="Arial Unicode MS"/>
                <w:szCs w:val="18"/>
                <w:lang w:eastAsia="zh-CN"/>
              </w:rPr>
            </w:pPr>
          </w:p>
          <w:p w14:paraId="3DD33896" w14:textId="77777777" w:rsidR="008F2794" w:rsidRPr="00CF2F35" w:rsidRDefault="008F2794" w:rsidP="008F2794">
            <w:pPr>
              <w:pStyle w:val="TAL"/>
              <w:rPr>
                <w:rFonts w:eastAsia="Arial Unicode MS"/>
                <w:szCs w:val="18"/>
                <w:lang w:eastAsia="zh-CN"/>
              </w:rPr>
            </w:pPr>
            <w:r w:rsidRPr="00CF2F35">
              <w:rPr>
                <w:lang w:eastAsia="ja-JP"/>
              </w:rPr>
              <w:t>I</w:t>
            </w:r>
            <w:r w:rsidRPr="00CF2F35">
              <w:rPr>
                <w:rFonts w:hint="eastAsia"/>
                <w:lang w:eastAsia="ja-JP"/>
              </w:rPr>
              <w:t xml:space="preserve">f the </w:t>
            </w:r>
            <w:r w:rsidRPr="00CF2F35">
              <w:rPr>
                <w:rFonts w:hint="eastAsia"/>
                <w:i/>
                <w:lang w:eastAsia="ja-JP"/>
              </w:rPr>
              <w:t>pointOfAccess</w:t>
            </w:r>
            <w:r w:rsidRPr="00CF2F35">
              <w:rPr>
                <w:rFonts w:hint="eastAsia"/>
                <w:lang w:eastAsia="ja-JP"/>
              </w:rPr>
              <w:t xml:space="preserve"> attribute is updated and </w:t>
            </w:r>
            <w:r w:rsidRPr="00CF2F35">
              <w:rPr>
                <w:lang w:eastAsia="ja-JP"/>
              </w:rPr>
              <w:t xml:space="preserve">there are </w:t>
            </w:r>
            <w:r w:rsidRPr="00CF2F35">
              <w:rPr>
                <w:rFonts w:hint="eastAsia"/>
                <w:lang w:eastAsia="ja-JP"/>
              </w:rPr>
              <w:t xml:space="preserve">any messages in the buffer for store-and-forward procedure, Receiver shall </w:t>
            </w:r>
            <w:r w:rsidRPr="00CF2F35">
              <w:rPr>
                <w:lang w:eastAsia="ja-JP"/>
              </w:rPr>
              <w:t>send all buffered messages</w:t>
            </w:r>
          </w:p>
        </w:tc>
      </w:tr>
      <w:tr w:rsidR="008F2794" w:rsidRPr="005A3421" w14:paraId="146A8407" w14:textId="77777777" w:rsidTr="008F2794">
        <w:trPr>
          <w:jc w:val="center"/>
        </w:trPr>
        <w:tc>
          <w:tcPr>
            <w:tcW w:w="2093" w:type="dxa"/>
            <w:shd w:val="clear" w:color="auto" w:fill="auto"/>
          </w:tcPr>
          <w:p w14:paraId="77DB32F4"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2F3EB9CC" w14:textId="77777777" w:rsidR="008F2794" w:rsidRPr="00CF2F35" w:rsidRDefault="008F2794" w:rsidP="008F2794">
            <w:pPr>
              <w:pStyle w:val="TAL"/>
              <w:rPr>
                <w:rFonts w:eastAsia="Arial Unicode MS"/>
                <w:iC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1D384A15"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5557CDDE"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2481A8DF"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79F7745A"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137EBDA8"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003E8816"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bl>
    <w:p w14:paraId="2537A206" w14:textId="77777777" w:rsidR="008F2794" w:rsidRPr="005A3421" w:rsidRDefault="008F2794" w:rsidP="008F2794"/>
    <w:p w14:paraId="624F95AC" w14:textId="77777777" w:rsidR="008F2794" w:rsidRPr="005A3421" w:rsidRDefault="008F2794" w:rsidP="008F2794">
      <w:pPr>
        <w:pStyle w:val="Heading4"/>
      </w:pPr>
      <w:bookmarkStart w:id="2657" w:name="_Toc470164047"/>
      <w:bookmarkStart w:id="2658" w:name="_Toc470164629"/>
      <w:bookmarkStart w:id="2659" w:name="_Toc475715238"/>
      <w:bookmarkStart w:id="2660" w:name="_Toc479349044"/>
      <w:bookmarkStart w:id="2661" w:name="_Toc484070492"/>
      <w:bookmarkStart w:id="2662" w:name="_Toc520701352"/>
      <w:r w:rsidRPr="005A3421">
        <w:t>10.2.2.</w:t>
      </w:r>
      <w:r>
        <w:t>10</w:t>
      </w:r>
      <w:r w:rsidRPr="005A3421">
        <w:tab/>
        <w:t xml:space="preserve">Delete </w:t>
      </w:r>
      <w:r w:rsidRPr="005A3421">
        <w:rPr>
          <w:i/>
        </w:rPr>
        <w:t>&lt;remoteCSE&gt;</w:t>
      </w:r>
      <w:bookmarkEnd w:id="2657"/>
      <w:bookmarkEnd w:id="2658"/>
      <w:bookmarkEnd w:id="2659"/>
      <w:bookmarkEnd w:id="2660"/>
      <w:bookmarkEnd w:id="2661"/>
      <w:bookmarkEnd w:id="2662"/>
    </w:p>
    <w:p w14:paraId="222DCAFE" w14:textId="77777777" w:rsidR="008F2794" w:rsidRPr="005A3421" w:rsidRDefault="008F2794" w:rsidP="008F2794">
      <w:r w:rsidRPr="005A3421">
        <w:t xml:space="preserve">This procedure shall be used for deleting the </w:t>
      </w:r>
      <w:r w:rsidRPr="005A3421">
        <w:rPr>
          <w:i/>
        </w:rPr>
        <w:t>&lt;remoteCSE&gt;</w:t>
      </w:r>
      <w:r w:rsidRPr="005A3421">
        <w:t xml:space="preserve"> resource with all related information.</w:t>
      </w:r>
    </w:p>
    <w:p w14:paraId="51D12E24" w14:textId="77777777" w:rsidR="008F2794" w:rsidRPr="005A3421" w:rsidRDefault="008F2794" w:rsidP="008F2794">
      <w:pPr>
        <w:pStyle w:val="TH"/>
      </w:pPr>
      <w:r w:rsidRPr="005A3421">
        <w:t>Table 10.2.2.</w:t>
      </w:r>
      <w:r>
        <w:t>10</w:t>
      </w:r>
      <w:r w:rsidRPr="005A3421">
        <w:t xml:space="preserve">-1: </w:t>
      </w:r>
      <w:r w:rsidRPr="005A3421">
        <w:rPr>
          <w:i/>
        </w:rPr>
        <w:t>&lt;remoteCSE&gt;</w:t>
      </w:r>
      <w:r w:rsidRPr="005A3421">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24F84461"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60E3F9F0" w14:textId="77777777" w:rsidR="008F2794" w:rsidRPr="00CF2F35" w:rsidRDefault="008F2794" w:rsidP="008F2794">
            <w:pPr>
              <w:pStyle w:val="TAH"/>
              <w:rPr>
                <w:rFonts w:eastAsia="Malgun Gothic"/>
                <w:lang w:eastAsia="ko-KR"/>
              </w:rPr>
            </w:pPr>
            <w:r w:rsidRPr="00CF2F35">
              <w:rPr>
                <w:rFonts w:eastAsia="Malgun Gothic"/>
                <w:i/>
                <w:lang w:eastAsia="ko-KR"/>
              </w:rPr>
              <w:t>&lt;remoteCSE&gt;</w:t>
            </w:r>
            <w:r w:rsidRPr="00CF2F35">
              <w:rPr>
                <w:rFonts w:eastAsia="Malgun Gothic"/>
                <w:lang w:eastAsia="ko-KR"/>
              </w:rPr>
              <w:t xml:space="preserve"> DELETE</w:t>
            </w:r>
          </w:p>
        </w:tc>
      </w:tr>
      <w:tr w:rsidR="008F2794" w:rsidRPr="005A3421" w14:paraId="48F22D47" w14:textId="77777777" w:rsidTr="008F2794">
        <w:trPr>
          <w:jc w:val="center"/>
        </w:trPr>
        <w:tc>
          <w:tcPr>
            <w:tcW w:w="2093" w:type="dxa"/>
            <w:shd w:val="clear" w:color="auto" w:fill="auto"/>
          </w:tcPr>
          <w:p w14:paraId="63640F0F"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vAlign w:val="center"/>
          </w:tcPr>
          <w:p w14:paraId="10A299C7"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62D20B88" w14:textId="77777777" w:rsidTr="008F2794">
        <w:trPr>
          <w:jc w:val="center"/>
        </w:trPr>
        <w:tc>
          <w:tcPr>
            <w:tcW w:w="2093" w:type="dxa"/>
            <w:shd w:val="clear" w:color="auto" w:fill="auto"/>
          </w:tcPr>
          <w:p w14:paraId="0DBFC94C"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119A2D8C" w14:textId="77777777" w:rsidR="008F2794" w:rsidRPr="00CF2F35" w:rsidRDefault="008F2794" w:rsidP="008F2794">
            <w:pPr>
              <w:pStyle w:val="TAL"/>
              <w:rPr>
                <w:rFonts w:eastAsia="Arial Unicode MS"/>
                <w:szCs w:val="18"/>
              </w:rPr>
            </w:pPr>
            <w:r w:rsidRPr="00CF2F35">
              <w:rPr>
                <w:rFonts w:eastAsia="Arial Unicode MS"/>
                <w:szCs w:val="18"/>
                <w:lang w:eastAsia="ko-KR"/>
              </w:rPr>
              <w:t>All parameters defined in table 8.1.2-3 apply</w:t>
            </w:r>
          </w:p>
        </w:tc>
      </w:tr>
      <w:tr w:rsidR="008F2794" w:rsidRPr="005A3421" w14:paraId="26961BA3" w14:textId="77777777" w:rsidTr="008F2794">
        <w:trPr>
          <w:jc w:val="center"/>
        </w:trPr>
        <w:tc>
          <w:tcPr>
            <w:tcW w:w="2093" w:type="dxa"/>
            <w:shd w:val="clear" w:color="auto" w:fill="auto"/>
          </w:tcPr>
          <w:p w14:paraId="2F1138AC"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42B7F746"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F0A61">
              <w:rPr>
                <w:rFonts w:eastAsia="Arial Unicode MS" w:hint="eastAsia"/>
                <w:szCs w:val="18"/>
                <w:lang w:eastAsia="zh-CN"/>
              </w:rPr>
              <w:t>5</w:t>
            </w:r>
          </w:p>
        </w:tc>
      </w:tr>
      <w:tr w:rsidR="008F2794" w:rsidRPr="005A3421" w14:paraId="724DB44A" w14:textId="77777777" w:rsidTr="008F2794">
        <w:trPr>
          <w:jc w:val="center"/>
        </w:trPr>
        <w:tc>
          <w:tcPr>
            <w:tcW w:w="2093" w:type="dxa"/>
            <w:shd w:val="clear" w:color="auto" w:fill="auto"/>
          </w:tcPr>
          <w:p w14:paraId="67AF0292"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40028A62" w14:textId="77777777" w:rsidR="00E73FF0" w:rsidRDefault="008F2794" w:rsidP="00E73FF0">
            <w:pPr>
              <w:keepNext/>
              <w:keepLines/>
              <w:spacing w:after="0"/>
              <w:rPr>
                <w:rFonts w:ascii="Arial" w:hAnsi="Arial"/>
                <w:sz w:val="18"/>
              </w:rPr>
            </w:pPr>
            <w:r w:rsidRPr="00CF2F35">
              <w:rPr>
                <w:rFonts w:eastAsia="Arial Unicode MS"/>
                <w:szCs w:val="18"/>
                <w:lang w:eastAsia="ko-KR"/>
              </w:rPr>
              <w:t>According to clause 10.1.</w:t>
            </w:r>
            <w:r w:rsidR="003F0A61">
              <w:rPr>
                <w:rFonts w:eastAsia="Arial Unicode MS" w:hint="eastAsia"/>
                <w:szCs w:val="18"/>
                <w:lang w:eastAsia="zh-CN"/>
              </w:rPr>
              <w:t>5</w:t>
            </w:r>
            <w:r w:rsidR="00E73FF0">
              <w:rPr>
                <w:rFonts w:ascii="Arial" w:hAnsi="Arial"/>
                <w:sz w:val="18"/>
              </w:rPr>
              <w:t xml:space="preserve"> with the following specific processing:</w:t>
            </w:r>
          </w:p>
          <w:p w14:paraId="3C83A84B" w14:textId="77777777" w:rsidR="00CF34FE" w:rsidRDefault="00E73FF0" w:rsidP="00CF34FE">
            <w:pPr>
              <w:keepNext/>
              <w:keepLines/>
              <w:spacing w:after="0"/>
              <w:rPr>
                <w:rFonts w:eastAsia="Arial Unicode MS"/>
                <w:szCs w:val="18"/>
                <w:lang w:eastAsia="zh-CN"/>
              </w:rPr>
            </w:pPr>
            <w:r>
              <w:rPr>
                <w:rFonts w:ascii="Arial" w:hAnsi="Arial"/>
                <w:sz w:val="18"/>
              </w:rPr>
              <w:t xml:space="preserve">If the Receiver CSE has registered to another CSE, the Receiver CSE shall send an update request to its Registrar CSE to delete the CSE-IDs of the Originator CSE and the Originator CSE’s descendants in the </w:t>
            </w:r>
            <w:r w:rsidRPr="00B203D7">
              <w:rPr>
                <w:rFonts w:ascii="Arial" w:hAnsi="Arial"/>
                <w:i/>
                <w:sz w:val="18"/>
              </w:rPr>
              <w:t>descendantCSEs</w:t>
            </w:r>
            <w:r>
              <w:rPr>
                <w:rFonts w:ascii="Arial" w:hAnsi="Arial"/>
                <w:sz w:val="18"/>
              </w:rPr>
              <w:t xml:space="preserve"> attribute of the Receiver CSE’s &lt;remoteCSE&gt; hosted by the Registrar CSE.</w:t>
            </w:r>
          </w:p>
          <w:p w14:paraId="21DC2528" w14:textId="77777777" w:rsidR="008F2794" w:rsidRPr="00CF2F35" w:rsidRDefault="008F2794" w:rsidP="008F2794">
            <w:pPr>
              <w:pStyle w:val="TAL"/>
              <w:rPr>
                <w:rFonts w:eastAsia="Arial Unicode MS"/>
                <w:szCs w:val="18"/>
                <w:lang w:eastAsia="ko-KR"/>
              </w:rPr>
            </w:pPr>
          </w:p>
          <w:p w14:paraId="158A3631" w14:textId="77777777" w:rsidR="008F2794" w:rsidRPr="00CF2F35" w:rsidRDefault="008F2794" w:rsidP="008F2794">
            <w:pPr>
              <w:pStyle w:val="TAL"/>
            </w:pPr>
            <w:r w:rsidRPr="00CF2F35">
              <w:t>If the IN-CSE is the receiver and it has created an entry in the DNS to allow access to the CSE across multiple M2M domains, then it shall delete the entry from the DNS</w:t>
            </w:r>
          </w:p>
        </w:tc>
      </w:tr>
      <w:tr w:rsidR="008F2794" w:rsidRPr="005A3421" w14:paraId="7C4AEFA9" w14:textId="77777777" w:rsidTr="008F2794">
        <w:trPr>
          <w:jc w:val="center"/>
        </w:trPr>
        <w:tc>
          <w:tcPr>
            <w:tcW w:w="2093" w:type="dxa"/>
            <w:shd w:val="clear" w:color="auto" w:fill="auto"/>
          </w:tcPr>
          <w:p w14:paraId="2A0A6775"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6C2FAE9F" w14:textId="77777777" w:rsidR="008F2794" w:rsidRPr="00CF2F35" w:rsidRDefault="008F2794" w:rsidP="008F2794">
            <w:pPr>
              <w:pStyle w:val="TAL"/>
              <w:rPr>
                <w:rFonts w:eastAsia="Arial Unicode MS"/>
                <w:iCs/>
                <w:szCs w:val="18"/>
                <w:lang w:eastAsia="zh-CN"/>
              </w:rPr>
            </w:pPr>
            <w:r w:rsidRPr="00CF2F35">
              <w:rPr>
                <w:rFonts w:eastAsia="Arial Unicode MS"/>
                <w:szCs w:val="18"/>
                <w:lang w:eastAsia="ko-KR"/>
              </w:rPr>
              <w:t>According to clause 10.1.</w:t>
            </w:r>
            <w:r w:rsidR="003F0A61">
              <w:rPr>
                <w:rFonts w:eastAsia="Arial Unicode MS" w:hint="eastAsia"/>
                <w:szCs w:val="18"/>
                <w:lang w:eastAsia="zh-CN"/>
              </w:rPr>
              <w:t>5</w:t>
            </w:r>
          </w:p>
        </w:tc>
      </w:tr>
      <w:tr w:rsidR="008F2794" w:rsidRPr="005A3421" w14:paraId="28634E20"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61D927CB"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62D88B42"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F0A61">
              <w:rPr>
                <w:rFonts w:eastAsia="Arial Unicode MS" w:hint="eastAsia"/>
                <w:szCs w:val="18"/>
                <w:lang w:eastAsia="zh-CN"/>
              </w:rPr>
              <w:t>5</w:t>
            </w:r>
          </w:p>
        </w:tc>
      </w:tr>
      <w:tr w:rsidR="008F2794" w:rsidRPr="005A3421" w14:paraId="0DC01286"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4B8F1BA"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461E26B7"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F0A61">
              <w:rPr>
                <w:rFonts w:eastAsia="Arial Unicode MS" w:hint="eastAsia"/>
                <w:szCs w:val="18"/>
                <w:lang w:eastAsia="zh-CN"/>
              </w:rPr>
              <w:t>5</w:t>
            </w:r>
          </w:p>
        </w:tc>
      </w:tr>
    </w:tbl>
    <w:p w14:paraId="1C936291" w14:textId="77777777" w:rsidR="008F2794" w:rsidRDefault="008F2794" w:rsidP="008F2794"/>
    <w:p w14:paraId="5D391DE1" w14:textId="77777777" w:rsidR="008F2794" w:rsidRPr="005A3421" w:rsidRDefault="008F2794" w:rsidP="008F2794">
      <w:r w:rsidRPr="005A3421">
        <w:t>The procedure for CSE Deregistration follows the procedure described in clause 10.1.</w:t>
      </w:r>
      <w:r w:rsidR="003F0A61">
        <w:rPr>
          <w:rFonts w:eastAsiaTheme="minorEastAsia" w:hint="eastAsia"/>
          <w:lang w:eastAsia="zh-CN"/>
        </w:rPr>
        <w:t>5</w:t>
      </w:r>
      <w:r w:rsidRPr="005A3421">
        <w:t>, but with some exceptions. Below is the detailed description on how to perform the CSE Deregistration and which part of the procedure deviates from the one described in clause 10.1.</w:t>
      </w:r>
      <w:r w:rsidR="003F0A61">
        <w:rPr>
          <w:rFonts w:eastAsiaTheme="minorEastAsia" w:hint="eastAsia"/>
          <w:lang w:eastAsia="zh-CN"/>
        </w:rPr>
        <w:t>5</w:t>
      </w:r>
      <w:r w:rsidRPr="005A3421">
        <w:t>.</w:t>
      </w:r>
    </w:p>
    <w:p w14:paraId="733C2C55" w14:textId="77777777" w:rsidR="008F2794" w:rsidRPr="005A3421" w:rsidRDefault="008F2794" w:rsidP="008F2794">
      <w:r w:rsidRPr="005A3421">
        <w:rPr>
          <w:rFonts w:hint="eastAsia"/>
        </w:rPr>
        <w:t xml:space="preserve">The Deregistration procedure </w:t>
      </w:r>
      <w:r w:rsidRPr="005A3421">
        <w:t>accompanies the deletion of two resources (a &lt;remoteCSE&gt; on the Hosting CSE and a &lt;remoteCSE&gt; on the Originator CSE) rather than one resource. The Deregistration procedure can be initiated by either Registree CSE or Registrar CSE.</w:t>
      </w:r>
    </w:p>
    <w:p w14:paraId="667DB2C9" w14:textId="77777777" w:rsidR="008F2794" w:rsidRPr="005A3421" w:rsidRDefault="008F2794" w:rsidP="008F2794">
      <w:pPr>
        <w:pStyle w:val="FL"/>
      </w:pPr>
      <w:r w:rsidRPr="005A3421">
        <w:object w:dxaOrig="6976" w:dyaOrig="4881" w14:anchorId="44169358">
          <v:shape id="_x0000_i1057" type="#_x0000_t75" style="width:349.3pt;height:242.55pt" o:ole="">
            <v:imagedata r:id="rId79" o:title=""/>
          </v:shape>
          <o:OLEObject Type="Embed" ProgID="Visio.Drawing.11" ShapeID="_x0000_i1057" DrawAspect="Content" ObjectID="_1597500758" r:id="rId80"/>
        </w:object>
      </w:r>
    </w:p>
    <w:p w14:paraId="7F40B73C" w14:textId="77777777" w:rsidR="008F2794" w:rsidRPr="005A3421" w:rsidRDefault="008F2794" w:rsidP="008F2794">
      <w:pPr>
        <w:pStyle w:val="TF"/>
        <w:rPr>
          <w:rFonts w:ascii="Times New Roman" w:hAnsi="Times New Roman"/>
        </w:rPr>
      </w:pPr>
      <w:r w:rsidRPr="005A3421">
        <w:t>Figure 10.</w:t>
      </w:r>
      <w:r>
        <w:t>2</w:t>
      </w:r>
      <w:r w:rsidRPr="005A3421">
        <w:t>.2.1</w:t>
      </w:r>
      <w:r>
        <w:t>0</w:t>
      </w:r>
      <w:r w:rsidRPr="005A3421">
        <w:t>-1: Procedure for DELETING a &lt;remoteCSE&gt; Resource</w:t>
      </w:r>
    </w:p>
    <w:p w14:paraId="70C2806A" w14:textId="77777777" w:rsidR="008F2794" w:rsidRPr="005A3421" w:rsidRDefault="008F2794" w:rsidP="008F2794">
      <w:r w:rsidRPr="005A3421">
        <w:rPr>
          <w:b/>
        </w:rPr>
        <w:t>Step 001:</w:t>
      </w:r>
      <w:r w:rsidRPr="005A3421">
        <w:t xml:space="preserve"> See clause 10.1.</w:t>
      </w:r>
      <w:r w:rsidR="00951FFA">
        <w:rPr>
          <w:rFonts w:eastAsiaTheme="minorEastAsia" w:hint="eastAsia"/>
          <w:lang w:eastAsia="zh-CN"/>
        </w:rPr>
        <w:t>5</w:t>
      </w:r>
      <w:r w:rsidRPr="005A3421">
        <w:t>.</w:t>
      </w:r>
    </w:p>
    <w:p w14:paraId="70C55A04" w14:textId="77777777" w:rsidR="008F2794" w:rsidRPr="005A3421" w:rsidRDefault="008F2794" w:rsidP="008F2794">
      <w:r w:rsidRPr="005A3421">
        <w:rPr>
          <w:b/>
        </w:rPr>
        <w:t>Step 002:</w:t>
      </w:r>
      <w:r w:rsidRPr="005A3421">
        <w:t xml:space="preserve"> See clause 10.1.</w:t>
      </w:r>
      <w:r w:rsidR="00951FFA">
        <w:rPr>
          <w:rFonts w:eastAsiaTheme="minorEastAsia" w:hint="eastAsia"/>
          <w:lang w:eastAsia="zh-CN"/>
        </w:rPr>
        <w:t>5</w:t>
      </w:r>
      <w:r w:rsidRPr="005A3421">
        <w:t>.</w:t>
      </w:r>
    </w:p>
    <w:p w14:paraId="5E1B40DD" w14:textId="77777777" w:rsidR="008F2794" w:rsidRPr="005A3421" w:rsidRDefault="008F2794" w:rsidP="008F2794">
      <w:r w:rsidRPr="005A3421">
        <w:rPr>
          <w:b/>
        </w:rPr>
        <w:t>Step 003:</w:t>
      </w:r>
      <w:r w:rsidRPr="005A3421">
        <w:t xml:space="preserve"> See clause 10.1.</w:t>
      </w:r>
      <w:r w:rsidR="00951FFA">
        <w:rPr>
          <w:rFonts w:eastAsiaTheme="minorEastAsia" w:hint="eastAsia"/>
          <w:lang w:eastAsia="zh-CN"/>
        </w:rPr>
        <w:t>5</w:t>
      </w:r>
      <w:r w:rsidRPr="005A3421">
        <w:t>.</w:t>
      </w:r>
    </w:p>
    <w:p w14:paraId="56945066" w14:textId="77777777" w:rsidR="008F2794" w:rsidRPr="005A3421" w:rsidRDefault="008F2794" w:rsidP="008F2794">
      <w:r w:rsidRPr="005A3421">
        <w:rPr>
          <w:b/>
        </w:rPr>
        <w:t>Step 004:</w:t>
      </w:r>
      <w:r w:rsidRPr="005A3421">
        <w:t xml:space="preserve"> The Originator, upon receipt of the DELETE response, shall delete a &lt;remoteCSE&gt; resource locally under its &lt;CSEBase&gt; resource.</w:t>
      </w:r>
    </w:p>
    <w:p w14:paraId="12DD4B66" w14:textId="77777777" w:rsidR="008F2794" w:rsidRPr="005A3421" w:rsidRDefault="008F2794" w:rsidP="008F2794">
      <w:pPr>
        <w:rPr>
          <w:b/>
        </w:rPr>
      </w:pPr>
      <w:r w:rsidRPr="005A3421">
        <w:rPr>
          <w:b/>
        </w:rPr>
        <w:t>General Exceptions:</w:t>
      </w:r>
    </w:p>
    <w:p w14:paraId="4EA24293" w14:textId="77777777" w:rsidR="008F2794" w:rsidRPr="005A3421" w:rsidRDefault="008F2794" w:rsidP="008F2794">
      <w:r w:rsidRPr="005A3421">
        <w:t>All exceptions from 10.1.</w:t>
      </w:r>
      <w:r w:rsidR="00951FFA">
        <w:rPr>
          <w:rFonts w:eastAsiaTheme="minorEastAsia" w:hint="eastAsia"/>
          <w:lang w:eastAsia="zh-CN"/>
        </w:rPr>
        <w:t>5</w:t>
      </w:r>
      <w:r w:rsidRPr="005A3421">
        <w:t xml:space="preserve"> are applicable; in addition the following exception may occur:</w:t>
      </w:r>
    </w:p>
    <w:p w14:paraId="41E0D5EC" w14:textId="77777777" w:rsidR="00E745ED" w:rsidRDefault="008F2794" w:rsidP="00060623">
      <w:pPr>
        <w:pStyle w:val="BN"/>
        <w:numPr>
          <w:ilvl w:val="0"/>
          <w:numId w:val="54"/>
        </w:numPr>
      </w:pPr>
      <w:r w:rsidRPr="005A3421">
        <w:t>If the Receiver rejects the DELETE request and responds with an error in the DELETE response, the Originator cannot perform the action described in the Step 004.</w:t>
      </w:r>
    </w:p>
    <w:p w14:paraId="697B9460" w14:textId="77777777" w:rsidR="008F2794" w:rsidRPr="005A3421" w:rsidRDefault="008F2794" w:rsidP="008F2794">
      <w:pPr>
        <w:pStyle w:val="Heading4"/>
      </w:pPr>
      <w:bookmarkStart w:id="2663" w:name="_Toc470164048"/>
      <w:bookmarkStart w:id="2664" w:name="_Toc470164630"/>
      <w:bookmarkStart w:id="2665" w:name="_Toc475715239"/>
      <w:bookmarkStart w:id="2666" w:name="_Toc479349045"/>
      <w:bookmarkStart w:id="2667" w:name="_Toc484070493"/>
      <w:bookmarkStart w:id="2668" w:name="_Toc520701353"/>
      <w:r w:rsidRPr="005A3421">
        <w:t>10.2.</w:t>
      </w:r>
      <w:r>
        <w:t>2</w:t>
      </w:r>
      <w:r w:rsidRPr="005A3421">
        <w:t>.</w:t>
      </w:r>
      <w:r>
        <w:t>11</w:t>
      </w:r>
      <w:r w:rsidRPr="005A3421">
        <w:tab/>
        <w:t xml:space="preserve">Retrieve </w:t>
      </w:r>
      <w:r w:rsidRPr="005A3421">
        <w:rPr>
          <w:i/>
        </w:rPr>
        <w:t>&lt;CSEBase&gt;</w:t>
      </w:r>
      <w:bookmarkEnd w:id="2663"/>
      <w:bookmarkEnd w:id="2664"/>
      <w:bookmarkEnd w:id="2665"/>
      <w:bookmarkEnd w:id="2666"/>
      <w:bookmarkEnd w:id="2667"/>
      <w:bookmarkEnd w:id="2668"/>
    </w:p>
    <w:p w14:paraId="44F81851" w14:textId="77777777" w:rsidR="008F2794" w:rsidRPr="005A3421" w:rsidRDefault="008F2794" w:rsidP="008F2794">
      <w:pPr>
        <w:keepNext/>
        <w:keepLines/>
      </w:pPr>
      <w:r w:rsidRPr="005A3421">
        <w:t xml:space="preserve">This procedure shall be used for retrieving the representation of the </w:t>
      </w:r>
      <w:r w:rsidRPr="005A3421">
        <w:rPr>
          <w:i/>
        </w:rPr>
        <w:t>&lt;CSEBase&gt;</w:t>
      </w:r>
      <w:r w:rsidRPr="005A3421">
        <w:t xml:space="preserve"> resource with its attributes.</w:t>
      </w:r>
    </w:p>
    <w:p w14:paraId="7CC9B569" w14:textId="77777777" w:rsidR="008F2794" w:rsidRPr="005A3421" w:rsidRDefault="008F2794" w:rsidP="008F2794">
      <w:pPr>
        <w:pStyle w:val="TH"/>
      </w:pPr>
      <w:r w:rsidRPr="005A3421">
        <w:t>Table 10.2.</w:t>
      </w:r>
      <w:r>
        <w:t>2</w:t>
      </w:r>
      <w:r w:rsidRPr="005A3421">
        <w:t>.</w:t>
      </w:r>
      <w:r>
        <w:t>11</w:t>
      </w:r>
      <w:r w:rsidRPr="005A3421">
        <w:t xml:space="preserve">-1: </w:t>
      </w:r>
      <w:r w:rsidRPr="005A3421">
        <w:rPr>
          <w:i/>
        </w:rPr>
        <w:t>&lt;CSEBase&gt;</w:t>
      </w:r>
      <w:r w:rsidRPr="005A3421">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294FE70C"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6141831D" w14:textId="77777777" w:rsidR="008F2794" w:rsidRPr="00CF2F35" w:rsidRDefault="008F2794" w:rsidP="008F2794">
            <w:pPr>
              <w:pStyle w:val="TAH"/>
              <w:rPr>
                <w:rFonts w:eastAsia="Malgun Gothic"/>
                <w:lang w:eastAsia="ko-KR"/>
              </w:rPr>
            </w:pPr>
            <w:r w:rsidRPr="00CF2F35">
              <w:rPr>
                <w:rFonts w:eastAsia="Malgun Gothic"/>
                <w:i/>
                <w:lang w:eastAsia="ko-KR"/>
              </w:rPr>
              <w:t>&lt;CSEBase&gt;</w:t>
            </w:r>
            <w:r w:rsidRPr="00CF2F35">
              <w:rPr>
                <w:rFonts w:eastAsia="Malgun Gothic"/>
                <w:lang w:eastAsia="ko-KR"/>
              </w:rPr>
              <w:t xml:space="preserve"> RETRIEVE</w:t>
            </w:r>
          </w:p>
        </w:tc>
      </w:tr>
      <w:tr w:rsidR="008F2794" w:rsidRPr="005A3421" w14:paraId="0E3B3AD9" w14:textId="77777777" w:rsidTr="008F2794">
        <w:trPr>
          <w:jc w:val="center"/>
        </w:trPr>
        <w:tc>
          <w:tcPr>
            <w:tcW w:w="2093" w:type="dxa"/>
            <w:shd w:val="clear" w:color="auto" w:fill="auto"/>
          </w:tcPr>
          <w:p w14:paraId="795F8655"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vAlign w:val="center"/>
          </w:tcPr>
          <w:p w14:paraId="60B155F3"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0E813FFE" w14:textId="77777777" w:rsidTr="008F2794">
        <w:trPr>
          <w:jc w:val="center"/>
        </w:trPr>
        <w:tc>
          <w:tcPr>
            <w:tcW w:w="2093" w:type="dxa"/>
            <w:shd w:val="clear" w:color="auto" w:fill="auto"/>
          </w:tcPr>
          <w:p w14:paraId="114D5C12"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5FD1CBB8" w14:textId="77777777" w:rsidR="008F2794" w:rsidRPr="00CF2F35" w:rsidRDefault="008F2794" w:rsidP="008F2794">
            <w:pPr>
              <w:pStyle w:val="TAL"/>
              <w:rPr>
                <w:rFonts w:eastAsia="Arial Unicode MS"/>
                <w:lang w:eastAsia="ko-KR"/>
              </w:rPr>
            </w:pPr>
            <w:r w:rsidRPr="00CF2F35">
              <w:rPr>
                <w:rFonts w:eastAsia="Arial Unicode MS"/>
                <w:szCs w:val="18"/>
                <w:lang w:eastAsia="ko-KR"/>
              </w:rPr>
              <w:t>All parameters defined in table 8.1.2-3 apply</w:t>
            </w:r>
          </w:p>
        </w:tc>
      </w:tr>
      <w:tr w:rsidR="008F2794" w:rsidRPr="005A3421" w14:paraId="3BD9B4F8" w14:textId="77777777" w:rsidTr="008F2794">
        <w:trPr>
          <w:jc w:val="center"/>
        </w:trPr>
        <w:tc>
          <w:tcPr>
            <w:tcW w:w="2093" w:type="dxa"/>
            <w:shd w:val="clear" w:color="auto" w:fill="auto"/>
          </w:tcPr>
          <w:p w14:paraId="0F80A734"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559B24A5" w14:textId="77777777" w:rsidR="008F2794" w:rsidRPr="0087590E" w:rsidRDefault="008F2794" w:rsidP="0087590E">
            <w:pPr>
              <w:pStyle w:val="TAL"/>
              <w:rPr>
                <w:rFonts w:eastAsiaTheme="minorEastAsia"/>
                <w:szCs w:val="18"/>
                <w:lang w:eastAsia="zh-CN"/>
              </w:rPr>
            </w:pPr>
            <w:r w:rsidRPr="00CF2F35">
              <w:rPr>
                <w:rFonts w:eastAsia="Arial Unicode MS"/>
                <w:szCs w:val="18"/>
                <w:lang w:eastAsia="ko-KR"/>
              </w:rPr>
              <w:t>According to clauses 10.1.</w:t>
            </w:r>
            <w:r w:rsidR="0087590E">
              <w:rPr>
                <w:rFonts w:eastAsia="Arial Unicode MS" w:hint="eastAsia"/>
                <w:szCs w:val="18"/>
                <w:lang w:eastAsia="zh-CN"/>
              </w:rPr>
              <w:t>3</w:t>
            </w:r>
            <w:r w:rsidRPr="00CF2F35">
              <w:rPr>
                <w:rFonts w:eastAsia="Arial Unicode MS"/>
                <w:szCs w:val="18"/>
                <w:lang w:eastAsia="ko-KR"/>
              </w:rPr>
              <w:t xml:space="preserve"> and </w:t>
            </w:r>
            <w:r w:rsidR="00CF34FE" w:rsidRPr="00CF34FE">
              <w:t>10.2.2.7</w:t>
            </w:r>
          </w:p>
        </w:tc>
      </w:tr>
      <w:tr w:rsidR="008F2794" w:rsidRPr="005A3421" w14:paraId="7AD0E631" w14:textId="77777777" w:rsidTr="008F2794">
        <w:trPr>
          <w:jc w:val="center"/>
        </w:trPr>
        <w:tc>
          <w:tcPr>
            <w:tcW w:w="2093" w:type="dxa"/>
            <w:shd w:val="clear" w:color="auto" w:fill="auto"/>
          </w:tcPr>
          <w:p w14:paraId="2A005E92"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6B38BDA9" w14:textId="77777777" w:rsidR="008F2794" w:rsidRPr="00CF2F35" w:rsidRDefault="008F2794" w:rsidP="0087590E">
            <w:pPr>
              <w:pStyle w:val="TAL"/>
              <w:rPr>
                <w:rFonts w:eastAsia="Arial Unicode MS"/>
                <w:szCs w:val="18"/>
                <w:lang w:eastAsia="ko-KR"/>
              </w:rPr>
            </w:pPr>
            <w:r w:rsidRPr="00CF2F35">
              <w:rPr>
                <w:rFonts w:eastAsia="Arial Unicode MS"/>
                <w:szCs w:val="18"/>
                <w:lang w:eastAsia="ko-KR"/>
              </w:rPr>
              <w:t>According to clauses 10.1.</w:t>
            </w:r>
            <w:r w:rsidR="0087590E">
              <w:rPr>
                <w:rFonts w:eastAsia="Arial Unicode MS" w:hint="eastAsia"/>
                <w:szCs w:val="18"/>
                <w:lang w:eastAsia="zh-CN"/>
              </w:rPr>
              <w:t>3</w:t>
            </w:r>
            <w:r w:rsidRPr="00CF2F35">
              <w:rPr>
                <w:rFonts w:eastAsia="Arial Unicode MS"/>
                <w:szCs w:val="18"/>
                <w:lang w:eastAsia="ko-KR"/>
              </w:rPr>
              <w:t xml:space="preserve"> and </w:t>
            </w:r>
            <w:r w:rsidR="0087590E" w:rsidRPr="0087590E">
              <w:rPr>
                <w:rFonts w:hint="eastAsia"/>
              </w:rPr>
              <w:t>10.2.2.7</w:t>
            </w:r>
          </w:p>
        </w:tc>
      </w:tr>
      <w:tr w:rsidR="008F2794" w:rsidRPr="005A3421" w14:paraId="629EF52B" w14:textId="77777777" w:rsidTr="008F2794">
        <w:trPr>
          <w:jc w:val="center"/>
        </w:trPr>
        <w:tc>
          <w:tcPr>
            <w:tcW w:w="2093" w:type="dxa"/>
            <w:shd w:val="clear" w:color="auto" w:fill="auto"/>
          </w:tcPr>
          <w:p w14:paraId="3B1BD1EC"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355128C5"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8.1.3-1 apply with the specific details for:</w:t>
            </w:r>
          </w:p>
          <w:p w14:paraId="0595E5D6" w14:textId="77777777" w:rsidR="008F2794" w:rsidRPr="00CF2F35" w:rsidRDefault="008F2794" w:rsidP="008F2794">
            <w:pPr>
              <w:pStyle w:val="TAL"/>
              <w:rPr>
                <w:rFonts w:eastAsia="Arial Unicode MS"/>
                <w:iCs/>
                <w:szCs w:val="18"/>
              </w:rPr>
            </w:pPr>
            <w:r w:rsidRPr="00CF2F35">
              <w:rPr>
                <w:rFonts w:eastAsia="Arial Unicode MS"/>
                <w:b/>
                <w:i/>
                <w:szCs w:val="18"/>
                <w:lang w:eastAsia="ko-KR"/>
              </w:rPr>
              <w:t>Content</w:t>
            </w:r>
            <w:r w:rsidRPr="00CF2F35">
              <w:rPr>
                <w:b/>
              </w:rPr>
              <w:t>:</w:t>
            </w:r>
            <w:r w:rsidRPr="00CF2F35">
              <w:t xml:space="preserve"> </w:t>
            </w:r>
            <w:r w:rsidRPr="00CF2F35">
              <w:rPr>
                <w:lang w:eastAsia="ko-KR"/>
              </w:rPr>
              <w:t xml:space="preserve">attributes of the </w:t>
            </w:r>
            <w:r w:rsidRPr="00CF2F35">
              <w:rPr>
                <w:i/>
                <w:lang w:eastAsia="ko-KR"/>
              </w:rPr>
              <w:t>&lt;CSEBase&gt;</w:t>
            </w:r>
            <w:r w:rsidRPr="00CF2F35">
              <w:rPr>
                <w:lang w:eastAsia="ko-KR"/>
              </w:rPr>
              <w:t xml:space="preserve"> resource as requested by the Originator</w:t>
            </w:r>
          </w:p>
        </w:tc>
      </w:tr>
      <w:tr w:rsidR="008F2794" w:rsidRPr="005A3421" w14:paraId="5F601340"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73055D4"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64596C5F" w14:textId="77777777" w:rsidR="008F2794" w:rsidRPr="00CF2F35" w:rsidRDefault="008F2794" w:rsidP="008F2794">
            <w:pPr>
              <w:pStyle w:val="TAL"/>
            </w:pPr>
            <w:r w:rsidRPr="00CF2F35">
              <w:rPr>
                <w:rFonts w:eastAsia="Arial Unicode MS"/>
                <w:szCs w:val="18"/>
                <w:lang w:eastAsia="ko-KR"/>
              </w:rPr>
              <w:t>According to clauses 10.1.</w:t>
            </w:r>
            <w:r w:rsidR="0087590E">
              <w:rPr>
                <w:rFonts w:eastAsia="Arial Unicode MS" w:hint="eastAsia"/>
                <w:szCs w:val="18"/>
                <w:lang w:eastAsia="zh-CN"/>
              </w:rPr>
              <w:t>3</w:t>
            </w:r>
            <w:r w:rsidRPr="00CF2F35">
              <w:rPr>
                <w:rFonts w:eastAsia="Arial Unicode MS"/>
                <w:szCs w:val="18"/>
                <w:lang w:eastAsia="ko-KR"/>
              </w:rPr>
              <w:t xml:space="preserve"> and </w:t>
            </w:r>
            <w:r w:rsidR="0087590E" w:rsidRPr="0087590E">
              <w:rPr>
                <w:rFonts w:hint="eastAsia"/>
              </w:rPr>
              <w:t>10.2.2.7</w:t>
            </w:r>
          </w:p>
          <w:p w14:paraId="559F67DB" w14:textId="77777777" w:rsidR="008F2794" w:rsidRPr="00CF2F35" w:rsidRDefault="008F2794" w:rsidP="008F2794">
            <w:pPr>
              <w:pStyle w:val="TAL"/>
              <w:rPr>
                <w:rFonts w:eastAsia="Arial Unicode MS"/>
                <w:szCs w:val="18"/>
              </w:rPr>
            </w:pPr>
            <w:r w:rsidRPr="00CF2F35">
              <w:t xml:space="preserve">When this procedure is used during CSE Registration, a </w:t>
            </w:r>
            <w:r w:rsidRPr="00CF2F35">
              <w:rPr>
                <w:i/>
              </w:rPr>
              <w:t>&lt;remoteCSE&gt;</w:t>
            </w:r>
            <w:r w:rsidRPr="00CF2F35">
              <w:t xml:space="preserve"> resource is created using the retrieved resource</w:t>
            </w:r>
          </w:p>
        </w:tc>
      </w:tr>
      <w:tr w:rsidR="008F2794" w:rsidRPr="005A3421" w14:paraId="781A3313"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3CF5E2A"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455C118D" w14:textId="77777777" w:rsidR="008F2794" w:rsidRPr="00CF2F35" w:rsidRDefault="008F2794" w:rsidP="0087590E">
            <w:pPr>
              <w:pStyle w:val="TAL"/>
              <w:rPr>
                <w:rFonts w:eastAsia="Arial Unicode MS"/>
                <w:szCs w:val="18"/>
              </w:rPr>
            </w:pPr>
            <w:r w:rsidRPr="00CF2F35">
              <w:rPr>
                <w:rFonts w:eastAsia="Arial Unicode MS"/>
                <w:szCs w:val="18"/>
                <w:lang w:eastAsia="ko-KR"/>
              </w:rPr>
              <w:t>According to clauses 10.1.</w:t>
            </w:r>
            <w:r w:rsidR="0087590E">
              <w:rPr>
                <w:rFonts w:eastAsia="Arial Unicode MS" w:hint="eastAsia"/>
                <w:szCs w:val="18"/>
                <w:lang w:eastAsia="zh-CN"/>
              </w:rPr>
              <w:t>3</w:t>
            </w:r>
            <w:r w:rsidRPr="00CF2F35">
              <w:rPr>
                <w:rFonts w:eastAsia="Arial Unicode MS"/>
                <w:szCs w:val="18"/>
                <w:lang w:eastAsia="ko-KR"/>
              </w:rPr>
              <w:t xml:space="preserve"> and </w:t>
            </w:r>
            <w:r w:rsidR="0087590E" w:rsidRPr="0087590E">
              <w:rPr>
                <w:rFonts w:hint="eastAsia"/>
              </w:rPr>
              <w:t>10.2.2.7</w:t>
            </w:r>
          </w:p>
        </w:tc>
      </w:tr>
    </w:tbl>
    <w:p w14:paraId="20264C7A" w14:textId="77777777" w:rsidR="008F2794" w:rsidRDefault="008F2794" w:rsidP="008F2794">
      <w:pPr>
        <w:rPr>
          <w:rFonts w:eastAsia="SimSun"/>
          <w:lang w:eastAsia="zh-CN"/>
        </w:rPr>
      </w:pPr>
    </w:p>
    <w:p w14:paraId="78509F70" w14:textId="77777777" w:rsidR="008F2794" w:rsidRPr="005A3421" w:rsidRDefault="008F2794" w:rsidP="008F2794">
      <w:pPr>
        <w:pStyle w:val="Heading3"/>
      </w:pPr>
      <w:bookmarkStart w:id="2669" w:name="_Toc470164049"/>
      <w:bookmarkStart w:id="2670" w:name="_Toc470164631"/>
      <w:bookmarkStart w:id="2671" w:name="_Toc475715240"/>
      <w:bookmarkStart w:id="2672" w:name="_Toc479349046"/>
      <w:bookmarkStart w:id="2673" w:name="_Toc484070494"/>
      <w:bookmarkStart w:id="2674" w:name="_Toc520701354"/>
      <w:r w:rsidRPr="005A3421">
        <w:t>10.2.</w:t>
      </w:r>
      <w:r>
        <w:t>3</w:t>
      </w:r>
      <w:r w:rsidRPr="005A3421">
        <w:tab/>
      </w:r>
      <w:r w:rsidR="00F07ECC" w:rsidRPr="00F07ECC">
        <w:t>Authorization</w:t>
      </w:r>
      <w:bookmarkEnd w:id="2669"/>
      <w:bookmarkEnd w:id="2670"/>
      <w:bookmarkEnd w:id="2671"/>
      <w:bookmarkEnd w:id="2672"/>
      <w:bookmarkEnd w:id="2673"/>
      <w:bookmarkEnd w:id="2674"/>
    </w:p>
    <w:p w14:paraId="48017197" w14:textId="77777777" w:rsidR="008F2794" w:rsidRPr="005A3421" w:rsidRDefault="008F2794" w:rsidP="008F2794">
      <w:pPr>
        <w:pStyle w:val="Heading4"/>
      </w:pPr>
      <w:bookmarkStart w:id="2675" w:name="_Toc470164050"/>
      <w:bookmarkStart w:id="2676" w:name="_Toc470164632"/>
      <w:bookmarkStart w:id="2677" w:name="_Toc475715241"/>
      <w:bookmarkStart w:id="2678" w:name="_Toc479349047"/>
      <w:bookmarkStart w:id="2679" w:name="_Toc484070495"/>
      <w:bookmarkStart w:id="2680" w:name="_Toc520701355"/>
      <w:r w:rsidRPr="005A3421">
        <w:t>10.2.</w:t>
      </w:r>
      <w:r>
        <w:t>3</w:t>
      </w:r>
      <w:r w:rsidRPr="005A3421">
        <w:t>.1</w:t>
      </w:r>
      <w:r w:rsidRPr="005A3421">
        <w:tab/>
      </w:r>
      <w:r>
        <w:t>Introduction</w:t>
      </w:r>
      <w:bookmarkEnd w:id="2675"/>
      <w:bookmarkEnd w:id="2676"/>
      <w:bookmarkEnd w:id="2677"/>
      <w:bookmarkEnd w:id="2678"/>
      <w:bookmarkEnd w:id="2679"/>
      <w:bookmarkEnd w:id="2680"/>
    </w:p>
    <w:p w14:paraId="7A6F88E4" w14:textId="77777777" w:rsidR="00A5113E" w:rsidRDefault="00A5113E" w:rsidP="008F2794">
      <w:pPr>
        <w:rPr>
          <w:rFonts w:eastAsiaTheme="minorEastAsia"/>
          <w:i/>
          <w:color w:val="FF0000"/>
          <w:lang w:eastAsia="zh-CN"/>
        </w:rPr>
      </w:pPr>
    </w:p>
    <w:p w14:paraId="23E38745" w14:textId="6EDFBE3A" w:rsidR="00A5113E" w:rsidRDefault="00A5113E" w:rsidP="008F2794">
      <w:pPr>
        <w:rPr>
          <w:lang w:val="en-US"/>
        </w:rPr>
      </w:pPr>
      <w:r>
        <w:t xml:space="preserve">This </w:t>
      </w:r>
      <w:r w:rsidRPr="00072CB0">
        <w:t>c</w:t>
      </w:r>
      <w:r>
        <w:t>lause describe</w:t>
      </w:r>
      <w:r>
        <w:rPr>
          <w:lang w:val="en-US"/>
        </w:rPr>
        <w:t>s the</w:t>
      </w:r>
      <w:r>
        <w:t xml:space="preserve"> procedures for creation, retrieval, update and d</w:t>
      </w:r>
      <w:r w:rsidRPr="00072CB0">
        <w:t xml:space="preserve">eletion of </w:t>
      </w:r>
      <w:r>
        <w:rPr>
          <w:lang w:val="en-US"/>
        </w:rPr>
        <w:t xml:space="preserve">the different types of authorization resources (i.e. </w:t>
      </w:r>
      <w:r>
        <w:t xml:space="preserve"> &lt;</w:t>
      </w:r>
      <w:r w:rsidRPr="00940949">
        <w:rPr>
          <w:i/>
          <w:lang w:val="en-US"/>
        </w:rPr>
        <w:t>accessControlPolicy</w:t>
      </w:r>
      <w:r>
        <w:t>&gt;, &lt;</w:t>
      </w:r>
      <w:r w:rsidRPr="00940949">
        <w:rPr>
          <w:i/>
        </w:rPr>
        <w:t>dynamic</w:t>
      </w:r>
      <w:r w:rsidRPr="00940949">
        <w:rPr>
          <w:i/>
          <w:lang w:val="en-US"/>
        </w:rPr>
        <w:t>AuthorizationConsultation</w:t>
      </w:r>
      <w:r>
        <w:rPr>
          <w:lang w:val="en-US"/>
        </w:rPr>
        <w:t>&gt;, &lt;</w:t>
      </w:r>
      <w:r w:rsidRPr="00940949">
        <w:rPr>
          <w:i/>
          <w:lang w:val="en-US"/>
        </w:rPr>
        <w:t>role</w:t>
      </w:r>
      <w:r>
        <w:rPr>
          <w:lang w:val="en-US"/>
        </w:rPr>
        <w:t>&gt; and &lt;</w:t>
      </w:r>
      <w:r w:rsidRPr="00940949">
        <w:rPr>
          <w:i/>
          <w:lang w:val="en-US"/>
        </w:rPr>
        <w:t>token</w:t>
      </w:r>
      <w:r>
        <w:rPr>
          <w:lang w:val="en-US"/>
        </w:rPr>
        <w:t xml:space="preserve">&gt;).   These resources are used by a CSE to control access to other resources based on the different authorization methods as specified </w:t>
      </w:r>
      <w:r w:rsidRPr="00940949">
        <w:rPr>
          <w:lang w:val="en-US"/>
        </w:rPr>
        <w:t>in the present document and in oneM2M TS-0003 [2]</w:t>
      </w:r>
      <w:r>
        <w:rPr>
          <w:lang w:val="en-US"/>
        </w:rPr>
        <w:t>.</w:t>
      </w:r>
    </w:p>
    <w:p w14:paraId="1891B541" w14:textId="7551A309" w:rsidR="00EF0346" w:rsidRDefault="00EF0346" w:rsidP="008F2794">
      <w:pPr>
        <w:rPr>
          <w:lang w:eastAsia="zh-CN"/>
        </w:rPr>
      </w:pPr>
      <w:r>
        <w:rPr>
          <w:lang w:eastAsia="zh-CN"/>
        </w:rPr>
        <w:t>When processing a request to a targeted resource, the Hosting CSE shall progress through the different types of authorization (if supported) as shown in figure 10.2.3.1-1.</w:t>
      </w:r>
    </w:p>
    <w:p w14:paraId="1C3E8978" w14:textId="77777777" w:rsidR="00EF0346" w:rsidRDefault="00EF0346" w:rsidP="008F2794"/>
    <w:p w14:paraId="57E8763F" w14:textId="6D37ED88" w:rsidR="00EF0346" w:rsidRDefault="00EF0346" w:rsidP="008F2794">
      <w:r>
        <w:object w:dxaOrig="12411" w:dyaOrig="15731" w14:anchorId="1E8CF3D6">
          <v:shape id="_x0000_i1058" type="#_x0000_t75" style="width:447.45pt;height:579.85pt" o:ole="">
            <v:imagedata r:id="rId81" o:title="" croptop="1453f" cropbottom="916f" cropleft="2061f" cropright="1686f"/>
          </v:shape>
          <o:OLEObject Type="Embed" ProgID="Visio.Drawing.11" ShapeID="_x0000_i1058" DrawAspect="Content" ObjectID="_1597500759" r:id="rId82"/>
        </w:object>
      </w:r>
    </w:p>
    <w:p w14:paraId="3D3B0500" w14:textId="77777777" w:rsidR="00EF0346" w:rsidRPr="00357143" w:rsidRDefault="00EF0346" w:rsidP="00EF0346">
      <w:pPr>
        <w:pStyle w:val="TF"/>
      </w:pPr>
      <w:r w:rsidRPr="00357143">
        <w:t>Figure 1</w:t>
      </w:r>
      <w:r>
        <w:t>0.2.3.1-1</w:t>
      </w:r>
      <w:r w:rsidRPr="00357143">
        <w:t xml:space="preserve">: </w:t>
      </w:r>
      <w:r>
        <w:t>Different types of authorization flow chart</w:t>
      </w:r>
    </w:p>
    <w:p w14:paraId="15A072BE" w14:textId="1C3B9929" w:rsidR="00EF0346" w:rsidRPr="00A5113E" w:rsidRDefault="00EF0346" w:rsidP="00EF0346">
      <w:pPr>
        <w:rPr>
          <w:rFonts w:eastAsiaTheme="minorEastAsia"/>
          <w:lang w:val="en-US" w:eastAsia="zh-CN"/>
        </w:rPr>
      </w:pPr>
      <w:r>
        <w:rPr>
          <w:lang w:eastAsia="zh-CN"/>
        </w:rPr>
        <w:t>If the Hosting CSE receives a request targeting</w:t>
      </w:r>
      <w:r>
        <w:t xml:space="preserve"> </w:t>
      </w:r>
      <w:r w:rsidRPr="00357143">
        <w:t xml:space="preserve">a resource of </w:t>
      </w:r>
      <w:r>
        <w:t xml:space="preserve">type </w:t>
      </w:r>
      <w:r w:rsidRPr="00357143">
        <w:rPr>
          <w:i/>
        </w:rPr>
        <w:t>&lt;accessControlPolicy</w:t>
      </w:r>
      <w:r>
        <w:rPr>
          <w:i/>
        </w:rPr>
        <w:t>&gt;</w:t>
      </w:r>
      <w:r>
        <w:t>, the Hosting</w:t>
      </w:r>
      <w:r w:rsidRPr="00357143">
        <w:t xml:space="preserve"> CSE </w:t>
      </w:r>
      <w:r>
        <w:t>shall evaluate</w:t>
      </w:r>
      <w:r w:rsidRPr="00357143">
        <w:t xml:space="preserve"> </w:t>
      </w:r>
      <w:r>
        <w:t>t</w:t>
      </w:r>
      <w:r w:rsidRPr="00357143">
        <w:t xml:space="preserve">he set of access control rules </w:t>
      </w:r>
      <w:r>
        <w:t xml:space="preserve">configured within the </w:t>
      </w:r>
      <w:r w:rsidRPr="00B30F66">
        <w:rPr>
          <w:i/>
        </w:rPr>
        <w:t>selfPrivileges</w:t>
      </w:r>
      <w:r w:rsidRPr="00357143">
        <w:t xml:space="preserve"> </w:t>
      </w:r>
      <w:r>
        <w:rPr>
          <w:rFonts w:hint="eastAsia"/>
          <w:lang w:eastAsia="zh-CN"/>
        </w:rPr>
        <w:t xml:space="preserve">attribute </w:t>
      </w:r>
      <w:r>
        <w:t>and shall</w:t>
      </w:r>
      <w:r>
        <w:rPr>
          <w:lang w:eastAsia="zh-CN"/>
        </w:rPr>
        <w:t xml:space="preserve"> permit the operation if allowed by at least one access control rule</w:t>
      </w:r>
      <w:r>
        <w:t xml:space="preserve">.  Otherwise the Hosting CSE shall deny access to the </w:t>
      </w:r>
      <w:r w:rsidRPr="00357143">
        <w:rPr>
          <w:i/>
        </w:rPr>
        <w:t>&lt;accessControlPolicy</w:t>
      </w:r>
      <w:r>
        <w:rPr>
          <w:i/>
        </w:rPr>
        <w:t xml:space="preserve">&gt; </w:t>
      </w:r>
      <w:r>
        <w:t>resource a</w:t>
      </w:r>
      <w:r w:rsidRPr="007479EF">
        <w:t>nd return an error to the Originator.</w:t>
      </w:r>
      <w:r>
        <w:t xml:space="preserve"> I</w:t>
      </w:r>
      <w:r w:rsidRPr="007479EF">
        <w:t>f a</w:t>
      </w:r>
      <w:r>
        <w:t xml:space="preserve"> targeted</w:t>
      </w:r>
      <w:r w:rsidRPr="00357143">
        <w:t xml:space="preserve"> resource is </w:t>
      </w:r>
      <w:r>
        <w:t>not</w:t>
      </w:r>
      <w:r w:rsidRPr="00357143">
        <w:t xml:space="preserve"> of </w:t>
      </w:r>
      <w:r>
        <w:t xml:space="preserve">type </w:t>
      </w:r>
      <w:r w:rsidRPr="00357143">
        <w:rPr>
          <w:i/>
        </w:rPr>
        <w:t>&lt;accessControlPolicy&gt;</w:t>
      </w:r>
      <w:r>
        <w:t xml:space="preserve"> and</w:t>
      </w:r>
      <w:r w:rsidRPr="00357143">
        <w:t xml:space="preserve"> </w:t>
      </w:r>
      <w:r>
        <w:t xml:space="preserve">does not support an </w:t>
      </w:r>
      <w:r w:rsidRPr="00727FB0">
        <w:rPr>
          <w:i/>
        </w:rPr>
        <w:t>accessControlPolicyIDs</w:t>
      </w:r>
      <w:r>
        <w:t xml:space="preserve"> attribute</w:t>
      </w:r>
      <w:r>
        <w:rPr>
          <w:rFonts w:hint="eastAsia"/>
          <w:lang w:eastAsia="zh-CN"/>
        </w:rPr>
        <w:t xml:space="preserve">, </w:t>
      </w:r>
      <w:r>
        <w:t>the Hosting</w:t>
      </w:r>
      <w:r w:rsidRPr="00357143">
        <w:t xml:space="preserve"> CSE </w:t>
      </w:r>
      <w:r>
        <w:t>shall evaluate</w:t>
      </w:r>
      <w:r w:rsidRPr="00357143">
        <w:t xml:space="preserve"> </w:t>
      </w:r>
      <w:r>
        <w:t>t</w:t>
      </w:r>
      <w:r w:rsidRPr="00357143">
        <w:t xml:space="preserve">he </w:t>
      </w:r>
      <w:r w:rsidRPr="009B3B55">
        <w:rPr>
          <w:i/>
        </w:rPr>
        <w:t>accessControlPolicyIDs</w:t>
      </w:r>
      <w:r>
        <w:t xml:space="preserve"> of the targeted resource’s parent.  I</w:t>
      </w:r>
      <w:r w:rsidRPr="007479EF">
        <w:t>f a</w:t>
      </w:r>
      <w:r w:rsidRPr="00357143">
        <w:t xml:space="preserve"> </w:t>
      </w:r>
      <w:r>
        <w:t xml:space="preserve">targeted </w:t>
      </w:r>
      <w:r w:rsidRPr="00357143">
        <w:t xml:space="preserve">resource is </w:t>
      </w:r>
      <w:r>
        <w:t>not</w:t>
      </w:r>
      <w:r w:rsidRPr="00357143">
        <w:t xml:space="preserve"> of </w:t>
      </w:r>
      <w:r>
        <w:t xml:space="preserve">type </w:t>
      </w:r>
      <w:r w:rsidRPr="00357143">
        <w:rPr>
          <w:i/>
        </w:rPr>
        <w:t>&lt;accessControlPolicy&gt;</w:t>
      </w:r>
      <w:r>
        <w:t xml:space="preserve"> and</w:t>
      </w:r>
      <w:r w:rsidRPr="00357143">
        <w:t xml:space="preserve"> </w:t>
      </w:r>
      <w:r>
        <w:t>i</w:t>
      </w:r>
      <w:r>
        <w:rPr>
          <w:lang w:eastAsia="zh-CN"/>
        </w:rPr>
        <w:t>f</w:t>
      </w:r>
      <w:r>
        <w:rPr>
          <w:rFonts w:hint="eastAsia"/>
          <w:lang w:eastAsia="zh-CN"/>
        </w:rPr>
        <w:t xml:space="preserve"> the </w:t>
      </w:r>
      <w:r>
        <w:rPr>
          <w:i/>
          <w:lang w:eastAsia="zh-CN"/>
        </w:rPr>
        <w:t>accessControlPolicyIDs</w:t>
      </w:r>
      <w:r>
        <w:rPr>
          <w:rFonts w:hint="eastAsia"/>
          <w:lang w:eastAsia="zh-CN"/>
        </w:rPr>
        <w:t xml:space="preserve"> </w:t>
      </w:r>
      <w:r>
        <w:rPr>
          <w:lang w:eastAsia="zh-CN"/>
        </w:rPr>
        <w:t xml:space="preserve">is supported, the Hosting CSE shall evaluate the </w:t>
      </w:r>
      <w:r w:rsidRPr="009B3B55">
        <w:rPr>
          <w:i/>
        </w:rPr>
        <w:t>accessControlPolicyIDs</w:t>
      </w:r>
      <w:r>
        <w:t xml:space="preserve"> of the targeted resource.  If the </w:t>
      </w:r>
      <w:r w:rsidRPr="009B3B55">
        <w:rPr>
          <w:i/>
        </w:rPr>
        <w:t>accessControlPolicyIDs</w:t>
      </w:r>
      <w:r>
        <w:rPr>
          <w:lang w:eastAsia="zh-CN"/>
        </w:rPr>
        <w:t xml:space="preserve"> </w:t>
      </w:r>
      <w:r>
        <w:rPr>
          <w:rFonts w:hint="eastAsia"/>
          <w:lang w:eastAsia="zh-CN"/>
        </w:rPr>
        <w:t xml:space="preserve">attribute is </w:t>
      </w:r>
      <w:r>
        <w:rPr>
          <w:lang w:eastAsia="zh-CN"/>
        </w:rPr>
        <w:t>not NULL</w:t>
      </w:r>
      <w:r>
        <w:rPr>
          <w:rFonts w:hint="eastAsia"/>
          <w:lang w:eastAsia="zh-CN"/>
        </w:rPr>
        <w:t xml:space="preserve">, </w:t>
      </w:r>
      <w:r>
        <w:t>the Hosting</w:t>
      </w:r>
      <w:r w:rsidRPr="00357143">
        <w:t xml:space="preserve"> CSE </w:t>
      </w:r>
      <w:r>
        <w:t>shall evaluate</w:t>
      </w:r>
      <w:r w:rsidRPr="00357143">
        <w:t xml:space="preserve"> </w:t>
      </w:r>
      <w:r>
        <w:t>t</w:t>
      </w:r>
      <w:r w:rsidRPr="00357143">
        <w:t xml:space="preserve">he set of access control rules </w:t>
      </w:r>
      <w:r>
        <w:t>configured within</w:t>
      </w:r>
      <w:r w:rsidRPr="00357143">
        <w:t xml:space="preserve"> the </w:t>
      </w:r>
      <w:r w:rsidRPr="00357143">
        <w:rPr>
          <w:i/>
        </w:rPr>
        <w:t>privileges</w:t>
      </w:r>
      <w:r w:rsidRPr="00357143">
        <w:t xml:space="preserve"> attributes </w:t>
      </w:r>
      <w:r>
        <w:t>of each of</w:t>
      </w:r>
      <w:r w:rsidRPr="00357143">
        <w:t xml:space="preserve"> the </w:t>
      </w:r>
      <w:r w:rsidRPr="00357143">
        <w:rPr>
          <w:i/>
        </w:rPr>
        <w:t>&lt;accessControlPolicy&gt;</w:t>
      </w:r>
      <w:r w:rsidRPr="00357143">
        <w:t xml:space="preserve"> resources</w:t>
      </w:r>
      <w:r>
        <w:rPr>
          <w:rFonts w:hint="eastAsia"/>
          <w:lang w:eastAsia="zh-CN"/>
        </w:rPr>
        <w:t xml:space="preserve"> and </w:t>
      </w:r>
      <w:r>
        <w:rPr>
          <w:lang w:eastAsia="zh-CN"/>
        </w:rPr>
        <w:t xml:space="preserve">shall permit the operation if allowed by at least one </w:t>
      </w:r>
      <w:r w:rsidRPr="00357143">
        <w:t>access control rule</w:t>
      </w:r>
      <w:r>
        <w:t xml:space="preserve">.  If the </w:t>
      </w:r>
      <w:r w:rsidRPr="00B30F66">
        <w:rPr>
          <w:i/>
        </w:rPr>
        <w:t>accessControlPolicyIDs</w:t>
      </w:r>
      <w:r w:rsidRPr="00B30F66">
        <w:t xml:space="preserve"> attribute is </w:t>
      </w:r>
      <w:r>
        <w:t>NULL</w:t>
      </w:r>
      <w:r w:rsidRPr="00B30F66">
        <w:t xml:space="preserve">, </w:t>
      </w:r>
      <w:r>
        <w:t>the Hosting CSE shall apply the default access privileges and grant access to the creator of the resource. Otherwise, if the request includes token information, the Hosting CSE may perform Indirect Dynamic Authorization if supported, as described in clause 11.5.3, and</w:t>
      </w:r>
      <w:r>
        <w:rPr>
          <w:lang w:eastAsia="zh-CN"/>
        </w:rPr>
        <w:t xml:space="preserve"> permit the operation if allowed</w:t>
      </w:r>
      <w:r>
        <w:t xml:space="preserve">.  Otherwise, </w:t>
      </w:r>
      <w:r>
        <w:rPr>
          <w:lang w:eastAsia="zh-CN"/>
        </w:rPr>
        <w:t>if</w:t>
      </w:r>
      <w:r>
        <w:rPr>
          <w:rFonts w:hint="eastAsia"/>
          <w:lang w:eastAsia="zh-CN"/>
        </w:rPr>
        <w:t xml:space="preserve"> the </w:t>
      </w:r>
      <w:r w:rsidRPr="00DE24B8">
        <w:rPr>
          <w:i/>
          <w:lang w:eastAsia="zh-CN"/>
        </w:rPr>
        <w:t>dynamicAuthorizationConsultationIDs</w:t>
      </w:r>
      <w:r w:rsidRPr="00DE24B8">
        <w:rPr>
          <w:rFonts w:hint="eastAsia"/>
          <w:i/>
          <w:lang w:eastAsia="zh-CN"/>
        </w:rPr>
        <w:t xml:space="preserve"> </w:t>
      </w:r>
      <w:r>
        <w:rPr>
          <w:rFonts w:hint="eastAsia"/>
          <w:lang w:eastAsia="zh-CN"/>
        </w:rPr>
        <w:t xml:space="preserve">attribute is </w:t>
      </w:r>
      <w:r>
        <w:rPr>
          <w:lang w:eastAsia="zh-CN"/>
        </w:rPr>
        <w:t>not NULL</w:t>
      </w:r>
      <w:r>
        <w:rPr>
          <w:rFonts w:hint="eastAsia"/>
          <w:lang w:eastAsia="zh-CN"/>
        </w:rPr>
        <w:t xml:space="preserve">, </w:t>
      </w:r>
      <w:r>
        <w:t>the Hosting</w:t>
      </w:r>
      <w:r w:rsidRPr="00357143">
        <w:t xml:space="preserve"> CSE </w:t>
      </w:r>
      <w:r>
        <w:t xml:space="preserve">may perform Direct Dynamic Authorization if supported, as described in clause 11.5.2, and </w:t>
      </w:r>
      <w:r>
        <w:rPr>
          <w:lang w:eastAsia="zh-CN"/>
        </w:rPr>
        <w:t>permit the operation if allowed</w:t>
      </w:r>
      <w:r>
        <w:t>. Otherwise, the Hosting</w:t>
      </w:r>
      <w:r w:rsidRPr="00357143">
        <w:t xml:space="preserve"> CSE </w:t>
      </w:r>
      <w:r>
        <w:t xml:space="preserve">may perform Distributed Authorization if supported, as described in clause 11.6, and </w:t>
      </w:r>
      <w:r>
        <w:rPr>
          <w:lang w:eastAsia="zh-CN"/>
        </w:rPr>
        <w:t>permit the operation if allowed</w:t>
      </w:r>
      <w:r>
        <w:t>.</w:t>
      </w:r>
    </w:p>
    <w:p w14:paraId="6AC92008" w14:textId="77777777" w:rsidR="008F2794" w:rsidRPr="005A3421" w:rsidRDefault="008F2794" w:rsidP="008F2794">
      <w:pPr>
        <w:pStyle w:val="Heading4"/>
      </w:pPr>
      <w:bookmarkStart w:id="2681" w:name="_Toc470164051"/>
      <w:bookmarkStart w:id="2682" w:name="_Toc470164633"/>
      <w:bookmarkStart w:id="2683" w:name="_Toc475715242"/>
      <w:bookmarkStart w:id="2684" w:name="_Toc479349048"/>
      <w:bookmarkStart w:id="2685" w:name="_Toc484070496"/>
      <w:bookmarkStart w:id="2686" w:name="_Toc520701356"/>
      <w:r w:rsidRPr="005A3421">
        <w:t>10.2.</w:t>
      </w:r>
      <w:r>
        <w:t>3</w:t>
      </w:r>
      <w:r w:rsidRPr="005A3421">
        <w:t>.</w:t>
      </w:r>
      <w:r>
        <w:t>2</w:t>
      </w:r>
      <w:r w:rsidRPr="005A3421">
        <w:tab/>
      </w:r>
      <w:r>
        <w:t xml:space="preserve">Authorization using </w:t>
      </w:r>
      <w:r w:rsidR="00F07ECC" w:rsidRPr="00F07ECC">
        <w:rPr>
          <w:i/>
        </w:rPr>
        <w:t>&lt;accessControlPolicy&gt;</w:t>
      </w:r>
      <w:bookmarkEnd w:id="2681"/>
      <w:bookmarkEnd w:id="2682"/>
      <w:bookmarkEnd w:id="2683"/>
      <w:bookmarkEnd w:id="2684"/>
      <w:bookmarkEnd w:id="2685"/>
      <w:bookmarkEnd w:id="2686"/>
    </w:p>
    <w:p w14:paraId="40DEB510" w14:textId="77777777" w:rsidR="00F65938" w:rsidRPr="00836255" w:rsidRDefault="00F65938" w:rsidP="00F65938">
      <w:r>
        <w:t xml:space="preserve">This </w:t>
      </w:r>
      <w:r w:rsidRPr="00072CB0">
        <w:t>c</w:t>
      </w:r>
      <w:r>
        <w:t>lause describe</w:t>
      </w:r>
      <w:r>
        <w:rPr>
          <w:lang w:val="en-US"/>
        </w:rPr>
        <w:t>s the</w:t>
      </w:r>
      <w:r>
        <w:t xml:space="preserve"> procedures for creation, retrieval, update and d</w:t>
      </w:r>
      <w:r w:rsidRPr="00072CB0">
        <w:t xml:space="preserve">eletion of </w:t>
      </w:r>
      <w:r>
        <w:rPr>
          <w:lang w:val="en-US"/>
        </w:rPr>
        <w:t xml:space="preserve">the </w:t>
      </w:r>
      <w:r>
        <w:t>&lt;</w:t>
      </w:r>
      <w:r w:rsidRPr="00940949">
        <w:rPr>
          <w:i/>
          <w:lang w:val="en-US"/>
        </w:rPr>
        <w:t>accessControlPolicy</w:t>
      </w:r>
      <w:r>
        <w:t>&gt;</w:t>
      </w:r>
      <w:r>
        <w:rPr>
          <w:lang w:val="en-US"/>
        </w:rPr>
        <w:t xml:space="preserve"> resource. The </w:t>
      </w:r>
      <w:r>
        <w:t>&lt;</w:t>
      </w:r>
      <w:r w:rsidRPr="00940949">
        <w:rPr>
          <w:i/>
          <w:lang w:val="en-US"/>
        </w:rPr>
        <w:t>accessControlPolicy</w:t>
      </w:r>
      <w:r>
        <w:t>&gt;</w:t>
      </w:r>
      <w:r>
        <w:rPr>
          <w:lang w:val="en-US"/>
        </w:rPr>
        <w:t xml:space="preserve"> resource is used by a CSE to control access to other resources as specified </w:t>
      </w:r>
      <w:r w:rsidRPr="00940949">
        <w:rPr>
          <w:lang w:val="en-US"/>
        </w:rPr>
        <w:t xml:space="preserve">in </w:t>
      </w:r>
      <w:r>
        <w:rPr>
          <w:lang w:val="en-US"/>
        </w:rPr>
        <w:t xml:space="preserve">clauses 9.6.2 and 11.3.4.   </w:t>
      </w:r>
    </w:p>
    <w:p w14:paraId="3AD4FEDB" w14:textId="77777777" w:rsidR="008F2794" w:rsidRPr="005A3421" w:rsidRDefault="008F2794" w:rsidP="008F2794">
      <w:pPr>
        <w:pStyle w:val="Heading4"/>
      </w:pPr>
      <w:bookmarkStart w:id="2687" w:name="_Toc470164052"/>
      <w:bookmarkStart w:id="2688" w:name="_Toc470164634"/>
      <w:bookmarkStart w:id="2689" w:name="_Toc475715243"/>
      <w:bookmarkStart w:id="2690" w:name="_Toc479349049"/>
      <w:bookmarkStart w:id="2691" w:name="_Toc484070497"/>
      <w:bookmarkStart w:id="2692" w:name="_Toc520701357"/>
      <w:r w:rsidRPr="005A3421">
        <w:t>10.2.</w:t>
      </w:r>
      <w:r>
        <w:t>3</w:t>
      </w:r>
      <w:r w:rsidRPr="005A3421">
        <w:t>.</w:t>
      </w:r>
      <w:r>
        <w:t>3</w:t>
      </w:r>
      <w:r w:rsidRPr="005A3421">
        <w:tab/>
        <w:t xml:space="preserve">Create </w:t>
      </w:r>
      <w:r w:rsidRPr="005A3421">
        <w:rPr>
          <w:i/>
        </w:rPr>
        <w:t>&lt;accessControlPolicy&gt;</w:t>
      </w:r>
      <w:bookmarkEnd w:id="2687"/>
      <w:bookmarkEnd w:id="2688"/>
      <w:bookmarkEnd w:id="2689"/>
      <w:bookmarkEnd w:id="2690"/>
      <w:bookmarkEnd w:id="2691"/>
      <w:bookmarkEnd w:id="2692"/>
    </w:p>
    <w:p w14:paraId="1841DB72" w14:textId="77777777" w:rsidR="008F2794" w:rsidRPr="005A3421" w:rsidRDefault="008F2794" w:rsidP="008F2794">
      <w:r w:rsidRPr="005A3421">
        <w:t xml:space="preserve">This procedure shall be used to create an </w:t>
      </w:r>
      <w:r w:rsidRPr="005A3421">
        <w:rPr>
          <w:i/>
        </w:rPr>
        <w:t>&lt;accessControlPolicy&gt;</w:t>
      </w:r>
      <w:r w:rsidRPr="005A3421">
        <w:t xml:space="preserve"> resource.</w:t>
      </w:r>
    </w:p>
    <w:p w14:paraId="318C6D9F" w14:textId="77777777" w:rsidR="008F2794" w:rsidRPr="005A3421" w:rsidRDefault="008F2794" w:rsidP="008F2794">
      <w:pPr>
        <w:pStyle w:val="TH"/>
      </w:pPr>
      <w:r w:rsidRPr="005A3421">
        <w:t>Table 10.2.</w:t>
      </w:r>
      <w:r w:rsidR="00FC679E">
        <w:rPr>
          <w:rFonts w:eastAsiaTheme="minorEastAsia" w:hint="eastAsia"/>
          <w:lang w:eastAsia="zh-CN"/>
        </w:rPr>
        <w:t>3</w:t>
      </w:r>
      <w:r w:rsidRPr="005A3421">
        <w:t>.</w:t>
      </w:r>
      <w:r w:rsidR="00FC679E">
        <w:rPr>
          <w:rFonts w:eastAsiaTheme="minorEastAsia" w:hint="eastAsia"/>
          <w:lang w:eastAsia="zh-CN"/>
        </w:rPr>
        <w:t>3</w:t>
      </w:r>
      <w:r w:rsidRPr="005A3421">
        <w:t xml:space="preserve">-1: </w:t>
      </w:r>
      <w:r w:rsidRPr="005A3421">
        <w:rPr>
          <w:i/>
        </w:rPr>
        <w:t>&lt;accessControlPolicy&gt;</w:t>
      </w:r>
      <w:r w:rsidRPr="005A3421">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210"/>
        <w:gridCol w:w="7028"/>
        <w:gridCol w:w="6"/>
      </w:tblGrid>
      <w:tr w:rsidR="008F2794" w:rsidRPr="005A3421" w14:paraId="4CC8D72E" w14:textId="77777777" w:rsidTr="008F2794">
        <w:trPr>
          <w:jc w:val="center"/>
        </w:trPr>
        <w:tc>
          <w:tcPr>
            <w:tcW w:w="9241" w:type="dxa"/>
            <w:gridSpan w:val="3"/>
            <w:tcBorders>
              <w:top w:val="single" w:sz="8" w:space="0" w:color="000000"/>
              <w:left w:val="single" w:sz="8" w:space="0" w:color="000000"/>
              <w:bottom w:val="single" w:sz="4" w:space="0" w:color="auto"/>
              <w:right w:val="single" w:sz="8" w:space="0" w:color="000000"/>
            </w:tcBorders>
            <w:shd w:val="clear" w:color="auto" w:fill="DDDDDD"/>
          </w:tcPr>
          <w:p w14:paraId="735631FE" w14:textId="77777777" w:rsidR="008F2794" w:rsidRPr="00CF2F35" w:rsidRDefault="008F2794" w:rsidP="008F2794">
            <w:pPr>
              <w:pStyle w:val="TAH"/>
              <w:rPr>
                <w:rFonts w:eastAsia="Malgun Gothic"/>
                <w:lang w:eastAsia="ko-KR"/>
              </w:rPr>
            </w:pPr>
            <w:r w:rsidRPr="00CF2F35">
              <w:rPr>
                <w:rFonts w:eastAsia="Malgun Gothic"/>
                <w:lang w:eastAsia="ko-KR"/>
              </w:rPr>
              <w:t>&lt;</w:t>
            </w:r>
            <w:r w:rsidRPr="006002C5">
              <w:rPr>
                <w:rFonts w:eastAsia="Malgun Gothic"/>
                <w:i/>
                <w:lang w:eastAsia="ko-KR"/>
              </w:rPr>
              <w:t>accessControlPolicy</w:t>
            </w:r>
            <w:r w:rsidRPr="00CF2F35">
              <w:rPr>
                <w:rFonts w:eastAsia="Malgun Gothic"/>
                <w:lang w:eastAsia="ko-KR"/>
              </w:rPr>
              <w:t>&gt; CREATE</w:t>
            </w:r>
          </w:p>
        </w:tc>
      </w:tr>
      <w:tr w:rsidR="008F2794" w:rsidRPr="005A3421" w14:paraId="5FEAF7D7" w14:textId="77777777" w:rsidTr="008F2794">
        <w:trPr>
          <w:gridAfter w:val="1"/>
          <w:wAfter w:w="6" w:type="dxa"/>
          <w:jc w:val="center"/>
        </w:trPr>
        <w:tc>
          <w:tcPr>
            <w:tcW w:w="2210" w:type="dxa"/>
            <w:shd w:val="clear" w:color="auto" w:fill="auto"/>
          </w:tcPr>
          <w:p w14:paraId="4FF3EDEE"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28" w:type="dxa"/>
            <w:shd w:val="clear" w:color="auto" w:fill="auto"/>
          </w:tcPr>
          <w:p w14:paraId="5BFBA4B7"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0D5CFF18" w14:textId="77777777" w:rsidTr="008F2794">
        <w:trPr>
          <w:gridAfter w:val="1"/>
          <w:wAfter w:w="6" w:type="dxa"/>
          <w:jc w:val="center"/>
        </w:trPr>
        <w:tc>
          <w:tcPr>
            <w:tcW w:w="2210" w:type="dxa"/>
            <w:shd w:val="clear" w:color="auto" w:fill="auto"/>
          </w:tcPr>
          <w:p w14:paraId="5432DA81"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28" w:type="dxa"/>
            <w:shd w:val="clear" w:color="auto" w:fill="auto"/>
          </w:tcPr>
          <w:p w14:paraId="3DF57A2E" w14:textId="77777777" w:rsidR="008F2794" w:rsidRPr="00CF2F35" w:rsidRDefault="008F2794" w:rsidP="008F2794">
            <w:pPr>
              <w:pStyle w:val="TAL"/>
              <w:rPr>
                <w:rFonts w:eastAsia="Arial Unicode MS"/>
                <w:lang w:eastAsia="ko-KR"/>
              </w:rPr>
            </w:pPr>
            <w:r w:rsidRPr="00CF2F35">
              <w:rPr>
                <w:rFonts w:eastAsia="Arial Unicode MS"/>
                <w:szCs w:val="18"/>
                <w:lang w:eastAsia="ko-KR"/>
              </w:rPr>
              <w:t>Same as clause 10.1.</w:t>
            </w:r>
            <w:r w:rsidR="00003AE1">
              <w:rPr>
                <w:rFonts w:eastAsia="Arial Unicode MS" w:hint="eastAsia"/>
                <w:szCs w:val="18"/>
                <w:lang w:eastAsia="zh-CN"/>
              </w:rPr>
              <w:t>2</w:t>
            </w:r>
            <w:r w:rsidRPr="00CF2F35">
              <w:rPr>
                <w:rFonts w:eastAsia="Arial Unicode MS"/>
                <w:szCs w:val="18"/>
                <w:lang w:eastAsia="ko-KR"/>
              </w:rPr>
              <w:t>.</w:t>
            </w:r>
          </w:p>
        </w:tc>
      </w:tr>
      <w:tr w:rsidR="008F2794" w:rsidRPr="005A3421" w14:paraId="0DAEB71D" w14:textId="77777777" w:rsidTr="008F2794">
        <w:trPr>
          <w:gridAfter w:val="1"/>
          <w:wAfter w:w="6" w:type="dxa"/>
          <w:jc w:val="center"/>
        </w:trPr>
        <w:tc>
          <w:tcPr>
            <w:tcW w:w="2210" w:type="dxa"/>
            <w:shd w:val="clear" w:color="auto" w:fill="auto"/>
          </w:tcPr>
          <w:p w14:paraId="43B30107" w14:textId="77777777" w:rsidR="008F2794" w:rsidRPr="00CF2F35" w:rsidRDefault="008F2794" w:rsidP="008F2794">
            <w:pPr>
              <w:pStyle w:val="TAL"/>
              <w:rPr>
                <w:rFonts w:eastAsia="Arial Unicode MS"/>
              </w:rPr>
            </w:pPr>
            <w:r w:rsidRPr="00CF2F35">
              <w:rPr>
                <w:rFonts w:eastAsia="Arial Unicode MS"/>
              </w:rPr>
              <w:t>Pre-Processing at Originator</w:t>
            </w:r>
          </w:p>
        </w:tc>
        <w:tc>
          <w:tcPr>
            <w:tcW w:w="7028" w:type="dxa"/>
            <w:shd w:val="clear" w:color="auto" w:fill="auto"/>
          </w:tcPr>
          <w:p w14:paraId="453B440E"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Same as clause 10.1.</w:t>
            </w:r>
            <w:r w:rsidR="00003AE1">
              <w:rPr>
                <w:rFonts w:eastAsia="Arial Unicode MS" w:hint="eastAsia"/>
                <w:szCs w:val="18"/>
                <w:lang w:eastAsia="zh-CN"/>
              </w:rPr>
              <w:t>2</w:t>
            </w:r>
            <w:r w:rsidRPr="00CF2F35">
              <w:rPr>
                <w:rFonts w:eastAsia="Arial Unicode MS"/>
                <w:szCs w:val="18"/>
                <w:lang w:eastAsia="ko-KR"/>
              </w:rPr>
              <w:t>.</w:t>
            </w:r>
          </w:p>
        </w:tc>
      </w:tr>
      <w:tr w:rsidR="008F2794" w:rsidRPr="005A3421" w14:paraId="06BA5208" w14:textId="77777777" w:rsidTr="008F2794">
        <w:trPr>
          <w:gridAfter w:val="1"/>
          <w:wAfter w:w="6" w:type="dxa"/>
          <w:jc w:val="center"/>
        </w:trPr>
        <w:tc>
          <w:tcPr>
            <w:tcW w:w="2210" w:type="dxa"/>
            <w:shd w:val="clear" w:color="auto" w:fill="auto"/>
          </w:tcPr>
          <w:p w14:paraId="02B387D7" w14:textId="77777777" w:rsidR="008F2794" w:rsidRPr="00CF2F35" w:rsidRDefault="008F2794" w:rsidP="008F2794">
            <w:pPr>
              <w:pStyle w:val="TAL"/>
              <w:rPr>
                <w:rFonts w:eastAsia="Arial Unicode MS"/>
              </w:rPr>
            </w:pPr>
            <w:r w:rsidRPr="00CF2F35">
              <w:rPr>
                <w:rFonts w:eastAsia="Arial Unicode MS"/>
              </w:rPr>
              <w:t>Processing at Receiver</w:t>
            </w:r>
          </w:p>
        </w:tc>
        <w:tc>
          <w:tcPr>
            <w:tcW w:w="7028" w:type="dxa"/>
            <w:shd w:val="clear" w:color="auto" w:fill="auto"/>
          </w:tcPr>
          <w:p w14:paraId="3C6EEE57" w14:textId="77777777" w:rsidR="008F2794" w:rsidRPr="00CF2F35" w:rsidRDefault="008F2794" w:rsidP="005C30D7">
            <w:pPr>
              <w:pStyle w:val="TAL"/>
              <w:rPr>
                <w:rFonts w:eastAsia="Arial Unicode MS"/>
                <w:szCs w:val="18"/>
                <w:lang w:eastAsia="ko-KR"/>
              </w:rPr>
            </w:pPr>
            <w:r w:rsidRPr="00CF2F35">
              <w:rPr>
                <w:rFonts w:eastAsia="Arial Unicode MS"/>
                <w:szCs w:val="18"/>
                <w:lang w:eastAsia="ko-KR"/>
              </w:rPr>
              <w:t>Same as clause 10.1.</w:t>
            </w:r>
            <w:r w:rsidR="00003AE1">
              <w:rPr>
                <w:rFonts w:eastAsia="Arial Unicode MS" w:hint="eastAsia"/>
                <w:szCs w:val="18"/>
                <w:lang w:eastAsia="zh-CN"/>
              </w:rPr>
              <w:t>2</w:t>
            </w:r>
            <w:r w:rsidRPr="00CF2F35">
              <w:rPr>
                <w:rFonts w:eastAsia="Arial Unicode MS"/>
                <w:szCs w:val="18"/>
                <w:lang w:eastAsia="ko-KR"/>
              </w:rPr>
              <w:t xml:space="preserve">. </w:t>
            </w:r>
          </w:p>
        </w:tc>
      </w:tr>
      <w:tr w:rsidR="008F2794" w:rsidRPr="005A3421" w14:paraId="16960330" w14:textId="77777777" w:rsidTr="008F2794">
        <w:trPr>
          <w:gridAfter w:val="1"/>
          <w:wAfter w:w="6" w:type="dxa"/>
          <w:jc w:val="center"/>
        </w:trPr>
        <w:tc>
          <w:tcPr>
            <w:tcW w:w="2210" w:type="dxa"/>
            <w:shd w:val="clear" w:color="auto" w:fill="auto"/>
          </w:tcPr>
          <w:p w14:paraId="34E9BFE5"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28" w:type="dxa"/>
            <w:shd w:val="clear" w:color="auto" w:fill="auto"/>
          </w:tcPr>
          <w:p w14:paraId="06737682" w14:textId="77777777" w:rsidR="008F2794" w:rsidRPr="00CF2F35" w:rsidRDefault="008F2794" w:rsidP="008F2794">
            <w:pPr>
              <w:pStyle w:val="TAL"/>
              <w:rPr>
                <w:rFonts w:eastAsia="Arial Unicode MS"/>
                <w:iCs/>
                <w:szCs w:val="18"/>
              </w:rPr>
            </w:pPr>
            <w:r w:rsidRPr="00CF2F35">
              <w:rPr>
                <w:rFonts w:eastAsia="Arial Unicode MS"/>
                <w:szCs w:val="18"/>
                <w:lang w:eastAsia="ko-KR"/>
              </w:rPr>
              <w:t>Same as clause 10.1.</w:t>
            </w:r>
            <w:r w:rsidR="00003AE1">
              <w:rPr>
                <w:rFonts w:eastAsia="Arial Unicode MS" w:hint="eastAsia"/>
                <w:szCs w:val="18"/>
                <w:lang w:eastAsia="zh-CN"/>
              </w:rPr>
              <w:t>2</w:t>
            </w:r>
            <w:r w:rsidRPr="00CF2F35">
              <w:rPr>
                <w:rFonts w:eastAsia="Arial Unicode MS"/>
                <w:szCs w:val="18"/>
                <w:lang w:eastAsia="ko-KR"/>
              </w:rPr>
              <w:t>.</w:t>
            </w:r>
          </w:p>
        </w:tc>
      </w:tr>
      <w:tr w:rsidR="008F2794" w:rsidRPr="005A3421" w14:paraId="4688515D"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1405177D" w14:textId="77777777" w:rsidR="008F2794" w:rsidRPr="00CF2F35" w:rsidRDefault="008F2794" w:rsidP="008F2794">
            <w:pPr>
              <w:pStyle w:val="TAL"/>
              <w:rPr>
                <w:rFonts w:eastAsia="Arial Unicode MS"/>
              </w:rPr>
            </w:pPr>
            <w:r w:rsidRPr="00CF2F35">
              <w:rPr>
                <w:rFonts w:eastAsia="Arial Unicode MS"/>
              </w:rPr>
              <w:t>Post-Processing at Originator</w:t>
            </w:r>
          </w:p>
        </w:tc>
        <w:tc>
          <w:tcPr>
            <w:tcW w:w="7028" w:type="dxa"/>
            <w:tcBorders>
              <w:top w:val="single" w:sz="8" w:space="0" w:color="000000"/>
              <w:bottom w:val="single" w:sz="8" w:space="0" w:color="000000"/>
              <w:right w:val="single" w:sz="8" w:space="0" w:color="000000"/>
            </w:tcBorders>
            <w:shd w:val="clear" w:color="auto" w:fill="auto"/>
          </w:tcPr>
          <w:p w14:paraId="2262E217" w14:textId="77777777" w:rsidR="008F2794" w:rsidRPr="00CF2F35" w:rsidRDefault="008F2794" w:rsidP="008F2794">
            <w:pPr>
              <w:pStyle w:val="TAL"/>
              <w:rPr>
                <w:rFonts w:eastAsia="Arial Unicode MS"/>
                <w:szCs w:val="18"/>
              </w:rPr>
            </w:pPr>
            <w:r w:rsidRPr="00CF2F35">
              <w:rPr>
                <w:rFonts w:eastAsia="Arial Unicode MS"/>
                <w:szCs w:val="18"/>
                <w:lang w:eastAsia="ko-KR"/>
              </w:rPr>
              <w:t>Same as clause 10.1.</w:t>
            </w:r>
            <w:r w:rsidR="00003AE1">
              <w:rPr>
                <w:rFonts w:eastAsia="Arial Unicode MS" w:hint="eastAsia"/>
                <w:szCs w:val="18"/>
                <w:lang w:eastAsia="zh-CN"/>
              </w:rPr>
              <w:t>2</w:t>
            </w:r>
            <w:r w:rsidRPr="00CF2F35">
              <w:rPr>
                <w:rFonts w:eastAsia="Arial Unicode MS"/>
                <w:szCs w:val="18"/>
                <w:lang w:eastAsia="ko-KR"/>
              </w:rPr>
              <w:t>.</w:t>
            </w:r>
          </w:p>
        </w:tc>
      </w:tr>
      <w:tr w:rsidR="008F2794" w:rsidRPr="005A3421" w14:paraId="45053248"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76A641C9" w14:textId="77777777" w:rsidR="008F2794" w:rsidRPr="00CF2F35" w:rsidRDefault="008F2794" w:rsidP="008F2794">
            <w:pPr>
              <w:pStyle w:val="TAL"/>
              <w:rPr>
                <w:rFonts w:eastAsia="Arial Unicode MS"/>
              </w:rPr>
            </w:pPr>
            <w:r w:rsidRPr="00CF2F35">
              <w:rPr>
                <w:rFonts w:eastAsia="Arial Unicode MS"/>
              </w:rPr>
              <w:t>Exceptions</w:t>
            </w:r>
          </w:p>
        </w:tc>
        <w:tc>
          <w:tcPr>
            <w:tcW w:w="7028" w:type="dxa"/>
            <w:tcBorders>
              <w:top w:val="single" w:sz="8" w:space="0" w:color="000000"/>
              <w:bottom w:val="single" w:sz="8" w:space="0" w:color="000000"/>
              <w:right w:val="single" w:sz="8" w:space="0" w:color="000000"/>
            </w:tcBorders>
            <w:shd w:val="clear" w:color="auto" w:fill="auto"/>
          </w:tcPr>
          <w:p w14:paraId="6336B687" w14:textId="77777777" w:rsidR="008F2794" w:rsidRPr="00CF2F35" w:rsidRDefault="008F2794" w:rsidP="008F2794">
            <w:pPr>
              <w:pStyle w:val="TAL"/>
            </w:pPr>
            <w:r w:rsidRPr="00CF2F35">
              <w:rPr>
                <w:rFonts w:eastAsia="Arial Unicode MS"/>
                <w:szCs w:val="18"/>
                <w:lang w:eastAsia="ko-KR"/>
              </w:rPr>
              <w:t>Same as clause 10.1.</w:t>
            </w:r>
            <w:r w:rsidR="00003AE1">
              <w:rPr>
                <w:rFonts w:eastAsia="Arial Unicode MS" w:hint="eastAsia"/>
                <w:szCs w:val="18"/>
                <w:lang w:eastAsia="zh-CN"/>
              </w:rPr>
              <w:t>2</w:t>
            </w:r>
            <w:r w:rsidRPr="00CF2F35">
              <w:rPr>
                <w:rFonts w:eastAsia="Arial Unicode MS"/>
                <w:szCs w:val="18"/>
                <w:lang w:eastAsia="ko-KR"/>
              </w:rPr>
              <w:t>.</w:t>
            </w:r>
          </w:p>
        </w:tc>
      </w:tr>
    </w:tbl>
    <w:p w14:paraId="7366DACE" w14:textId="77777777" w:rsidR="008F2794" w:rsidRPr="005A3421" w:rsidRDefault="008F2794" w:rsidP="008F2794"/>
    <w:p w14:paraId="4BE50B32" w14:textId="77777777" w:rsidR="008F2794" w:rsidRPr="005A3421" w:rsidRDefault="008F2794" w:rsidP="008F2794">
      <w:pPr>
        <w:pStyle w:val="Heading4"/>
      </w:pPr>
      <w:bookmarkStart w:id="2693" w:name="_Toc470164053"/>
      <w:bookmarkStart w:id="2694" w:name="_Toc470164635"/>
      <w:bookmarkStart w:id="2695" w:name="_Toc475715244"/>
      <w:bookmarkStart w:id="2696" w:name="_Toc479349050"/>
      <w:bookmarkStart w:id="2697" w:name="_Toc484070498"/>
      <w:bookmarkStart w:id="2698" w:name="_Toc520701358"/>
      <w:r w:rsidRPr="005A3421">
        <w:t>10.2.</w:t>
      </w:r>
      <w:r>
        <w:t>3</w:t>
      </w:r>
      <w:r w:rsidRPr="005A3421">
        <w:t>.</w:t>
      </w:r>
      <w:r>
        <w:t>4</w:t>
      </w:r>
      <w:r w:rsidRPr="005A3421">
        <w:tab/>
        <w:t xml:space="preserve">Retrieve </w:t>
      </w:r>
      <w:r w:rsidRPr="005A3421">
        <w:rPr>
          <w:i/>
        </w:rPr>
        <w:t>&lt;accessControlPolicy&gt;</w:t>
      </w:r>
      <w:bookmarkEnd w:id="2693"/>
      <w:bookmarkEnd w:id="2694"/>
      <w:bookmarkEnd w:id="2695"/>
      <w:bookmarkEnd w:id="2696"/>
      <w:bookmarkEnd w:id="2697"/>
      <w:bookmarkEnd w:id="2698"/>
    </w:p>
    <w:p w14:paraId="2CEB4878" w14:textId="77777777" w:rsidR="008F2794" w:rsidRPr="005A3421" w:rsidRDefault="008F2794" w:rsidP="008F2794">
      <w:r w:rsidRPr="005A3421">
        <w:t xml:space="preserve">This procedure shall be used to retrieve  attributes and child resource information of the </w:t>
      </w:r>
      <w:r w:rsidRPr="005A3421">
        <w:rPr>
          <w:i/>
        </w:rPr>
        <w:t>&lt;accessControlPolicy&gt;</w:t>
      </w:r>
      <w:r w:rsidRPr="005A3421">
        <w:t xml:space="preserve"> resource.</w:t>
      </w:r>
    </w:p>
    <w:p w14:paraId="5947EC20" w14:textId="77777777" w:rsidR="008F2794" w:rsidRPr="005A3421" w:rsidRDefault="008F2794" w:rsidP="008F2794">
      <w:pPr>
        <w:pStyle w:val="TH"/>
      </w:pPr>
      <w:r w:rsidRPr="005A3421">
        <w:t>Table 10.2.</w:t>
      </w:r>
      <w:r w:rsidR="00FC679E">
        <w:rPr>
          <w:rFonts w:eastAsiaTheme="minorEastAsia" w:hint="eastAsia"/>
          <w:lang w:eastAsia="zh-CN"/>
        </w:rPr>
        <w:t>3</w:t>
      </w:r>
      <w:r w:rsidRPr="005A3421">
        <w:t>.</w:t>
      </w:r>
      <w:r w:rsidR="00FC679E">
        <w:rPr>
          <w:rFonts w:eastAsiaTheme="minorEastAsia" w:hint="eastAsia"/>
          <w:lang w:eastAsia="zh-CN"/>
        </w:rPr>
        <w:t>3</w:t>
      </w:r>
      <w:r w:rsidRPr="005A3421">
        <w:t xml:space="preserve">-1: </w:t>
      </w:r>
      <w:r w:rsidRPr="005A3421">
        <w:rPr>
          <w:i/>
        </w:rPr>
        <w:t>&lt;accessControlPolicy&gt;</w:t>
      </w:r>
      <w:r w:rsidRPr="005A3421">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210"/>
        <w:gridCol w:w="7028"/>
        <w:gridCol w:w="6"/>
      </w:tblGrid>
      <w:tr w:rsidR="008F2794" w:rsidRPr="005A3421" w14:paraId="54BCEF48" w14:textId="77777777" w:rsidTr="008F2794">
        <w:trPr>
          <w:jc w:val="center"/>
        </w:trPr>
        <w:tc>
          <w:tcPr>
            <w:tcW w:w="9241" w:type="dxa"/>
            <w:gridSpan w:val="3"/>
            <w:tcBorders>
              <w:top w:val="single" w:sz="8" w:space="0" w:color="000000"/>
              <w:left w:val="single" w:sz="8" w:space="0" w:color="000000"/>
              <w:bottom w:val="single" w:sz="4" w:space="0" w:color="auto"/>
              <w:right w:val="single" w:sz="8" w:space="0" w:color="000000"/>
            </w:tcBorders>
            <w:shd w:val="clear" w:color="auto" w:fill="DDDDDD"/>
          </w:tcPr>
          <w:p w14:paraId="373A5ADF" w14:textId="77777777" w:rsidR="008F2794" w:rsidRPr="00CF2F35" w:rsidRDefault="008F2794" w:rsidP="008F2794">
            <w:pPr>
              <w:pStyle w:val="TAH"/>
              <w:rPr>
                <w:rFonts w:eastAsia="Malgun Gothic"/>
                <w:lang w:eastAsia="ko-KR"/>
              </w:rPr>
            </w:pPr>
            <w:r w:rsidRPr="00CF2F35">
              <w:rPr>
                <w:rFonts w:eastAsia="Malgun Gothic"/>
                <w:lang w:eastAsia="ko-KR"/>
              </w:rPr>
              <w:t>&lt;</w:t>
            </w:r>
            <w:r w:rsidRPr="006002C5">
              <w:rPr>
                <w:rFonts w:eastAsia="Malgun Gothic"/>
                <w:i/>
                <w:lang w:eastAsia="ko-KR"/>
              </w:rPr>
              <w:t>accessControlPolicy</w:t>
            </w:r>
            <w:r w:rsidRPr="00CF2F35">
              <w:rPr>
                <w:rFonts w:eastAsia="Malgun Gothic"/>
                <w:lang w:eastAsia="ko-KR"/>
              </w:rPr>
              <w:t>&gt; RETRIEVE</w:t>
            </w:r>
          </w:p>
        </w:tc>
      </w:tr>
      <w:tr w:rsidR="008F2794" w:rsidRPr="005A3421" w14:paraId="7F4AB960" w14:textId="77777777" w:rsidTr="008F2794">
        <w:trPr>
          <w:gridAfter w:val="1"/>
          <w:wAfter w:w="6" w:type="dxa"/>
          <w:jc w:val="center"/>
        </w:trPr>
        <w:tc>
          <w:tcPr>
            <w:tcW w:w="2210" w:type="dxa"/>
            <w:shd w:val="clear" w:color="auto" w:fill="auto"/>
          </w:tcPr>
          <w:p w14:paraId="6F3487ED"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28" w:type="dxa"/>
            <w:shd w:val="clear" w:color="auto" w:fill="auto"/>
          </w:tcPr>
          <w:p w14:paraId="4D4F8915" w14:textId="77777777" w:rsidR="008F2794" w:rsidRPr="00CF2F35" w:rsidRDefault="008F2794" w:rsidP="008F2794">
            <w:pPr>
              <w:pStyle w:val="TAL"/>
              <w:rPr>
                <w:rFonts w:eastAsia="Malgun Gothic"/>
                <w:szCs w:val="18"/>
                <w:lang w:eastAsia="ko-KR"/>
              </w:rPr>
            </w:pPr>
            <w:r w:rsidRPr="00CF2F35">
              <w:rPr>
                <w:rFonts w:eastAsia="Arial Unicode MS"/>
                <w:iCs/>
                <w:szCs w:val="18"/>
                <w:lang w:eastAsia="zh-CN"/>
              </w:rPr>
              <w:t>Mca, Mcc and Mcc'.</w:t>
            </w:r>
          </w:p>
        </w:tc>
      </w:tr>
      <w:tr w:rsidR="008F2794" w:rsidRPr="005A3421" w14:paraId="62F033C0" w14:textId="77777777" w:rsidTr="008F2794">
        <w:trPr>
          <w:gridAfter w:val="1"/>
          <w:wAfter w:w="6" w:type="dxa"/>
          <w:jc w:val="center"/>
        </w:trPr>
        <w:tc>
          <w:tcPr>
            <w:tcW w:w="2210" w:type="dxa"/>
            <w:shd w:val="clear" w:color="auto" w:fill="auto"/>
          </w:tcPr>
          <w:p w14:paraId="70B69467"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28" w:type="dxa"/>
            <w:shd w:val="clear" w:color="auto" w:fill="auto"/>
          </w:tcPr>
          <w:p w14:paraId="27682F6D" w14:textId="77777777" w:rsidR="008F2794" w:rsidRPr="00CF2F35" w:rsidRDefault="008F2794" w:rsidP="008F2794">
            <w:pPr>
              <w:pStyle w:val="TAL"/>
              <w:rPr>
                <w:rFonts w:eastAsia="Arial Unicode MS"/>
                <w:lang w:eastAsia="ko-KR"/>
              </w:rPr>
            </w:pPr>
            <w:r w:rsidRPr="00CF2F35">
              <w:rPr>
                <w:rFonts w:eastAsia="Arial Unicode MS"/>
                <w:szCs w:val="18"/>
                <w:lang w:eastAsia="ko-KR"/>
              </w:rPr>
              <w:t>Same as clause 10.1.</w:t>
            </w:r>
            <w:r w:rsidR="0087590E">
              <w:rPr>
                <w:rFonts w:eastAsia="Arial Unicode MS" w:hint="eastAsia"/>
                <w:szCs w:val="18"/>
                <w:lang w:eastAsia="zh-CN"/>
              </w:rPr>
              <w:t>3</w:t>
            </w:r>
            <w:r w:rsidRPr="00CF2F35">
              <w:rPr>
                <w:rFonts w:eastAsia="Arial Unicode MS"/>
                <w:szCs w:val="18"/>
                <w:lang w:eastAsia="ko-KR"/>
              </w:rPr>
              <w:t>.</w:t>
            </w:r>
          </w:p>
        </w:tc>
      </w:tr>
      <w:tr w:rsidR="008F2794" w:rsidRPr="005A3421" w14:paraId="74A8A00B" w14:textId="77777777" w:rsidTr="008F2794">
        <w:trPr>
          <w:gridAfter w:val="1"/>
          <w:wAfter w:w="6" w:type="dxa"/>
          <w:jc w:val="center"/>
        </w:trPr>
        <w:tc>
          <w:tcPr>
            <w:tcW w:w="2210" w:type="dxa"/>
            <w:shd w:val="clear" w:color="auto" w:fill="auto"/>
          </w:tcPr>
          <w:p w14:paraId="33FE2DB5" w14:textId="77777777" w:rsidR="008F2794" w:rsidRPr="00CF2F35" w:rsidRDefault="008F2794" w:rsidP="008F2794">
            <w:pPr>
              <w:pStyle w:val="TAL"/>
              <w:rPr>
                <w:rFonts w:eastAsia="Arial Unicode MS"/>
              </w:rPr>
            </w:pPr>
            <w:r w:rsidRPr="00CF2F35">
              <w:rPr>
                <w:rFonts w:eastAsia="Arial Unicode MS"/>
              </w:rPr>
              <w:t>Pre-Processing at Originator</w:t>
            </w:r>
          </w:p>
        </w:tc>
        <w:tc>
          <w:tcPr>
            <w:tcW w:w="7028" w:type="dxa"/>
            <w:shd w:val="clear" w:color="auto" w:fill="auto"/>
          </w:tcPr>
          <w:p w14:paraId="392C543E"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Same as clause 10.1.</w:t>
            </w:r>
            <w:r w:rsidR="0087590E">
              <w:rPr>
                <w:rFonts w:eastAsia="Arial Unicode MS" w:hint="eastAsia"/>
                <w:szCs w:val="18"/>
                <w:lang w:eastAsia="zh-CN"/>
              </w:rPr>
              <w:t>3</w:t>
            </w:r>
            <w:r w:rsidRPr="00CF2F35">
              <w:rPr>
                <w:rFonts w:eastAsia="Arial Unicode MS"/>
                <w:szCs w:val="18"/>
                <w:lang w:eastAsia="ko-KR"/>
              </w:rPr>
              <w:t>.</w:t>
            </w:r>
          </w:p>
        </w:tc>
      </w:tr>
      <w:tr w:rsidR="008F2794" w:rsidRPr="005A3421" w14:paraId="3A6C358E" w14:textId="77777777" w:rsidTr="008F2794">
        <w:trPr>
          <w:gridAfter w:val="1"/>
          <w:wAfter w:w="6" w:type="dxa"/>
          <w:jc w:val="center"/>
        </w:trPr>
        <w:tc>
          <w:tcPr>
            <w:tcW w:w="2210" w:type="dxa"/>
            <w:shd w:val="clear" w:color="auto" w:fill="auto"/>
          </w:tcPr>
          <w:p w14:paraId="0410B7D1" w14:textId="77777777" w:rsidR="008F2794" w:rsidRPr="00CF2F35" w:rsidRDefault="008F2794" w:rsidP="008F2794">
            <w:pPr>
              <w:pStyle w:val="TAL"/>
              <w:rPr>
                <w:rFonts w:eastAsia="Arial Unicode MS"/>
              </w:rPr>
            </w:pPr>
            <w:r w:rsidRPr="00CF2F35">
              <w:rPr>
                <w:rFonts w:eastAsia="Arial Unicode MS"/>
              </w:rPr>
              <w:t>Processing at Receiver</w:t>
            </w:r>
          </w:p>
        </w:tc>
        <w:tc>
          <w:tcPr>
            <w:tcW w:w="7028" w:type="dxa"/>
            <w:shd w:val="clear" w:color="auto" w:fill="auto"/>
          </w:tcPr>
          <w:p w14:paraId="10687D1C"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Addition to clause 10.1.</w:t>
            </w:r>
            <w:r w:rsidR="0087590E">
              <w:rPr>
                <w:rFonts w:eastAsia="Arial Unicode MS" w:hint="eastAsia"/>
                <w:szCs w:val="18"/>
                <w:lang w:eastAsia="zh-CN"/>
              </w:rPr>
              <w:t>3</w:t>
            </w:r>
            <w:r w:rsidRPr="00CF2F35">
              <w:rPr>
                <w:rFonts w:eastAsia="Arial Unicode MS"/>
                <w:szCs w:val="18"/>
                <w:lang w:eastAsia="ko-KR"/>
              </w:rPr>
              <w:t>:</w:t>
            </w:r>
          </w:p>
          <w:p w14:paraId="139446C8" w14:textId="77777777" w:rsidR="008F2794" w:rsidRPr="005A3421" w:rsidRDefault="008F2794" w:rsidP="008F2794">
            <w:pPr>
              <w:pStyle w:val="TB1"/>
              <w:rPr>
                <w:rFonts w:eastAsia="Arial Unicode MS"/>
                <w:lang w:eastAsia="ko-KR"/>
              </w:rPr>
            </w:pPr>
            <w:r w:rsidRPr="005A3421">
              <w:rPr>
                <w:rFonts w:eastAsia="Arial Unicode MS"/>
                <w:lang w:eastAsia="ko-KR"/>
              </w:rPr>
              <w:t xml:space="preserve">The Receiver shall check access control rules defined in </w:t>
            </w:r>
            <w:r w:rsidRPr="005A3421">
              <w:rPr>
                <w:rFonts w:eastAsia="Arial Unicode MS"/>
                <w:i/>
                <w:lang w:eastAsia="ko-KR"/>
              </w:rPr>
              <w:t>selfPrivileges</w:t>
            </w:r>
            <w:r w:rsidRPr="005A3421">
              <w:rPr>
                <w:rFonts w:eastAsia="Arial Unicode MS"/>
                <w:lang w:eastAsia="ko-KR"/>
              </w:rPr>
              <w:t xml:space="preserve"> of the </w:t>
            </w:r>
            <w:r w:rsidRPr="005A3421">
              <w:rPr>
                <w:rFonts w:eastAsia="Arial Unicode MS"/>
                <w:i/>
                <w:lang w:eastAsia="ko-KR"/>
              </w:rPr>
              <w:t>&lt;accessControlPolicy&gt;</w:t>
            </w:r>
            <w:r w:rsidRPr="005A3421">
              <w:rPr>
                <w:rFonts w:eastAsia="Arial Unicode MS"/>
                <w:lang w:eastAsia="ko-KR"/>
              </w:rPr>
              <w:t xml:space="preserve"> resource&gt;.</w:t>
            </w:r>
          </w:p>
        </w:tc>
      </w:tr>
      <w:tr w:rsidR="008F2794" w:rsidRPr="005A3421" w14:paraId="47D4F87A" w14:textId="77777777" w:rsidTr="008F2794">
        <w:trPr>
          <w:gridAfter w:val="1"/>
          <w:wAfter w:w="6" w:type="dxa"/>
          <w:jc w:val="center"/>
        </w:trPr>
        <w:tc>
          <w:tcPr>
            <w:tcW w:w="2210" w:type="dxa"/>
            <w:shd w:val="clear" w:color="auto" w:fill="auto"/>
          </w:tcPr>
          <w:p w14:paraId="644F6CB0"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28" w:type="dxa"/>
            <w:shd w:val="clear" w:color="auto" w:fill="auto"/>
          </w:tcPr>
          <w:p w14:paraId="56098F8D" w14:textId="77777777" w:rsidR="008F2794" w:rsidRPr="00CF2F35" w:rsidRDefault="008F2794" w:rsidP="008F2794">
            <w:pPr>
              <w:pStyle w:val="TAL"/>
              <w:rPr>
                <w:rFonts w:eastAsia="Arial Unicode MS"/>
                <w:iCs/>
                <w:szCs w:val="18"/>
              </w:rPr>
            </w:pPr>
            <w:r w:rsidRPr="00CF2F35">
              <w:rPr>
                <w:rFonts w:eastAsia="Arial Unicode MS"/>
                <w:szCs w:val="18"/>
                <w:lang w:eastAsia="ko-KR"/>
              </w:rPr>
              <w:t>Same as clause 10.1.</w:t>
            </w:r>
            <w:r w:rsidR="0087590E">
              <w:rPr>
                <w:rFonts w:eastAsia="Arial Unicode MS" w:hint="eastAsia"/>
                <w:szCs w:val="18"/>
                <w:lang w:eastAsia="zh-CN"/>
              </w:rPr>
              <w:t>3</w:t>
            </w:r>
            <w:r w:rsidRPr="00CF2F35">
              <w:rPr>
                <w:rFonts w:eastAsia="Arial Unicode MS"/>
                <w:szCs w:val="18"/>
                <w:lang w:eastAsia="ko-KR"/>
              </w:rPr>
              <w:t>.</w:t>
            </w:r>
          </w:p>
        </w:tc>
      </w:tr>
      <w:tr w:rsidR="008F2794" w:rsidRPr="005A3421" w14:paraId="58F1EE19"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504D3B82" w14:textId="77777777" w:rsidR="008F2794" w:rsidRPr="00CF2F35" w:rsidRDefault="008F2794" w:rsidP="008F2794">
            <w:pPr>
              <w:pStyle w:val="TAL"/>
              <w:rPr>
                <w:rFonts w:eastAsia="Arial Unicode MS"/>
              </w:rPr>
            </w:pPr>
            <w:r w:rsidRPr="00CF2F35">
              <w:rPr>
                <w:rFonts w:eastAsia="Arial Unicode MS"/>
              </w:rPr>
              <w:t>Post-Processing at Originator</w:t>
            </w:r>
          </w:p>
        </w:tc>
        <w:tc>
          <w:tcPr>
            <w:tcW w:w="7028" w:type="dxa"/>
            <w:tcBorders>
              <w:top w:val="single" w:sz="8" w:space="0" w:color="000000"/>
              <w:bottom w:val="single" w:sz="8" w:space="0" w:color="000000"/>
              <w:right w:val="single" w:sz="8" w:space="0" w:color="000000"/>
            </w:tcBorders>
            <w:shd w:val="clear" w:color="auto" w:fill="auto"/>
          </w:tcPr>
          <w:p w14:paraId="3DF0C63D" w14:textId="77777777" w:rsidR="008F2794" w:rsidRPr="00CF2F35" w:rsidRDefault="008F2794" w:rsidP="008F2794">
            <w:pPr>
              <w:pStyle w:val="TAL"/>
              <w:rPr>
                <w:rFonts w:eastAsia="Arial Unicode MS"/>
                <w:szCs w:val="18"/>
              </w:rPr>
            </w:pPr>
            <w:r w:rsidRPr="00CF2F35">
              <w:rPr>
                <w:rFonts w:eastAsia="Arial Unicode MS"/>
                <w:szCs w:val="18"/>
                <w:lang w:eastAsia="ko-KR"/>
              </w:rPr>
              <w:t>Same as clause 10.1.</w:t>
            </w:r>
            <w:r w:rsidR="0087590E">
              <w:rPr>
                <w:rFonts w:eastAsia="Arial Unicode MS" w:hint="eastAsia"/>
                <w:szCs w:val="18"/>
                <w:lang w:eastAsia="zh-CN"/>
              </w:rPr>
              <w:t>3</w:t>
            </w:r>
            <w:r w:rsidRPr="00CF2F35">
              <w:rPr>
                <w:rFonts w:eastAsia="Arial Unicode MS"/>
                <w:szCs w:val="18"/>
                <w:lang w:eastAsia="ko-KR"/>
              </w:rPr>
              <w:t>.</w:t>
            </w:r>
          </w:p>
        </w:tc>
      </w:tr>
      <w:tr w:rsidR="008F2794" w:rsidRPr="005A3421" w14:paraId="739F9D46"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54480A0D" w14:textId="77777777" w:rsidR="008F2794" w:rsidRPr="00CF2F35" w:rsidRDefault="008F2794" w:rsidP="008F2794">
            <w:pPr>
              <w:pStyle w:val="TAL"/>
              <w:rPr>
                <w:rFonts w:eastAsia="Arial Unicode MS"/>
              </w:rPr>
            </w:pPr>
            <w:r w:rsidRPr="00CF2F35">
              <w:rPr>
                <w:rFonts w:eastAsia="Arial Unicode MS"/>
              </w:rPr>
              <w:t>Exceptions</w:t>
            </w:r>
          </w:p>
        </w:tc>
        <w:tc>
          <w:tcPr>
            <w:tcW w:w="7028" w:type="dxa"/>
            <w:tcBorders>
              <w:top w:val="single" w:sz="8" w:space="0" w:color="000000"/>
              <w:bottom w:val="single" w:sz="8" w:space="0" w:color="000000"/>
              <w:right w:val="single" w:sz="8" w:space="0" w:color="000000"/>
            </w:tcBorders>
            <w:shd w:val="clear" w:color="auto" w:fill="auto"/>
          </w:tcPr>
          <w:p w14:paraId="6AB66DCF" w14:textId="77777777" w:rsidR="008F2794" w:rsidRPr="00CF2F35" w:rsidRDefault="008F2794" w:rsidP="008F2794">
            <w:pPr>
              <w:pStyle w:val="TAL"/>
              <w:rPr>
                <w:rFonts w:eastAsia="Arial Unicode MS"/>
                <w:lang w:eastAsia="ko-KR"/>
              </w:rPr>
            </w:pPr>
            <w:r w:rsidRPr="00CF2F35">
              <w:rPr>
                <w:rFonts w:eastAsia="Arial Unicode MS"/>
                <w:lang w:eastAsia="ko-KR"/>
              </w:rPr>
              <w:t>Addition to clause 10.1.</w:t>
            </w:r>
            <w:r w:rsidR="0087590E">
              <w:rPr>
                <w:rFonts w:eastAsia="Arial Unicode MS" w:hint="eastAsia"/>
                <w:lang w:eastAsia="zh-CN"/>
              </w:rPr>
              <w:t>3</w:t>
            </w:r>
            <w:r w:rsidRPr="00CF2F35">
              <w:rPr>
                <w:rFonts w:eastAsia="Arial Unicode MS"/>
                <w:lang w:eastAsia="ko-KR"/>
              </w:rPr>
              <w:t>.</w:t>
            </w:r>
          </w:p>
        </w:tc>
      </w:tr>
    </w:tbl>
    <w:p w14:paraId="4D618907" w14:textId="77777777" w:rsidR="008F2794" w:rsidRPr="005A3421" w:rsidRDefault="008F2794" w:rsidP="008F2794"/>
    <w:p w14:paraId="31D2C276" w14:textId="77777777" w:rsidR="008F2794" w:rsidRPr="005A3421" w:rsidRDefault="008F2794" w:rsidP="008F2794">
      <w:pPr>
        <w:pStyle w:val="Heading4"/>
      </w:pPr>
      <w:bookmarkStart w:id="2699" w:name="_Toc470164054"/>
      <w:bookmarkStart w:id="2700" w:name="_Toc470164636"/>
      <w:bookmarkStart w:id="2701" w:name="_Toc475715245"/>
      <w:bookmarkStart w:id="2702" w:name="_Toc479349051"/>
      <w:bookmarkStart w:id="2703" w:name="_Toc484070499"/>
      <w:bookmarkStart w:id="2704" w:name="_Toc520701359"/>
      <w:r w:rsidRPr="005A3421">
        <w:t>10.2.</w:t>
      </w:r>
      <w:r>
        <w:t>3</w:t>
      </w:r>
      <w:r w:rsidRPr="005A3421">
        <w:t>.</w:t>
      </w:r>
      <w:r>
        <w:t>5</w:t>
      </w:r>
      <w:r w:rsidRPr="005A3421">
        <w:tab/>
        <w:t xml:space="preserve">Update </w:t>
      </w:r>
      <w:r w:rsidRPr="005A3421">
        <w:rPr>
          <w:i/>
        </w:rPr>
        <w:t>&lt;accessControlPolicy&gt;</w:t>
      </w:r>
      <w:bookmarkEnd w:id="2699"/>
      <w:bookmarkEnd w:id="2700"/>
      <w:bookmarkEnd w:id="2701"/>
      <w:bookmarkEnd w:id="2702"/>
      <w:bookmarkEnd w:id="2703"/>
      <w:bookmarkEnd w:id="2704"/>
    </w:p>
    <w:p w14:paraId="7D7AF870" w14:textId="77777777" w:rsidR="008F2794" w:rsidRPr="005A3421" w:rsidRDefault="008F2794" w:rsidP="008F2794">
      <w:r w:rsidRPr="005A3421">
        <w:t xml:space="preserve">This procedure shall be used to update attributes information of the </w:t>
      </w:r>
      <w:r w:rsidRPr="005A3421">
        <w:rPr>
          <w:i/>
        </w:rPr>
        <w:t>&lt;accessControlPolicy&gt;</w:t>
      </w:r>
      <w:r w:rsidRPr="005A3421">
        <w:t xml:space="preserve"> resource.</w:t>
      </w:r>
    </w:p>
    <w:p w14:paraId="7199DD24" w14:textId="77777777" w:rsidR="008F2794" w:rsidRPr="005A3421" w:rsidRDefault="008F2794" w:rsidP="008F2794">
      <w:pPr>
        <w:pStyle w:val="TH"/>
      </w:pPr>
      <w:r w:rsidRPr="005A3421">
        <w:t>Table 10.2.</w:t>
      </w:r>
      <w:r w:rsidR="00FC679E">
        <w:rPr>
          <w:rFonts w:eastAsiaTheme="minorEastAsia" w:hint="eastAsia"/>
          <w:lang w:eastAsia="zh-CN"/>
        </w:rPr>
        <w:t>3</w:t>
      </w:r>
      <w:r w:rsidRPr="005A3421">
        <w:t>.</w:t>
      </w:r>
      <w:r w:rsidR="00FC679E">
        <w:rPr>
          <w:rFonts w:eastAsiaTheme="minorEastAsia" w:hint="eastAsia"/>
          <w:lang w:eastAsia="zh-CN"/>
        </w:rPr>
        <w:t>5</w:t>
      </w:r>
      <w:r w:rsidRPr="005A3421">
        <w:t xml:space="preserve">-1: </w:t>
      </w:r>
      <w:r w:rsidRPr="005A3421">
        <w:rPr>
          <w:i/>
        </w:rPr>
        <w:t>&lt;accessControlPolicy&gt;</w:t>
      </w:r>
      <w:r w:rsidRPr="005A3421">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210"/>
        <w:gridCol w:w="7028"/>
        <w:gridCol w:w="6"/>
      </w:tblGrid>
      <w:tr w:rsidR="008F2794" w:rsidRPr="005A3421" w14:paraId="570CA54D" w14:textId="77777777" w:rsidTr="008F2794">
        <w:trPr>
          <w:jc w:val="center"/>
        </w:trPr>
        <w:tc>
          <w:tcPr>
            <w:tcW w:w="9241" w:type="dxa"/>
            <w:gridSpan w:val="3"/>
            <w:tcBorders>
              <w:top w:val="single" w:sz="8" w:space="0" w:color="000000"/>
              <w:left w:val="single" w:sz="8" w:space="0" w:color="000000"/>
              <w:bottom w:val="single" w:sz="4" w:space="0" w:color="auto"/>
              <w:right w:val="single" w:sz="8" w:space="0" w:color="000000"/>
            </w:tcBorders>
            <w:shd w:val="clear" w:color="auto" w:fill="DDDDDD"/>
          </w:tcPr>
          <w:p w14:paraId="36C5A30B" w14:textId="77777777" w:rsidR="008F2794" w:rsidRPr="00CF2F35" w:rsidRDefault="008F2794" w:rsidP="008F2794">
            <w:pPr>
              <w:pStyle w:val="TAH"/>
              <w:rPr>
                <w:rFonts w:eastAsia="Malgun Gothic"/>
                <w:lang w:eastAsia="ko-KR"/>
              </w:rPr>
            </w:pPr>
            <w:r w:rsidRPr="00CF2F35">
              <w:rPr>
                <w:rFonts w:eastAsia="Malgun Gothic"/>
                <w:lang w:eastAsia="ko-KR"/>
              </w:rPr>
              <w:t>&lt;</w:t>
            </w:r>
            <w:r w:rsidRPr="006002C5">
              <w:rPr>
                <w:rFonts w:eastAsia="Malgun Gothic"/>
                <w:i/>
                <w:lang w:eastAsia="ko-KR"/>
              </w:rPr>
              <w:t>accessControlPolicy</w:t>
            </w:r>
            <w:r w:rsidRPr="00CF2F35">
              <w:rPr>
                <w:rFonts w:eastAsia="Malgun Gothic"/>
                <w:lang w:eastAsia="ko-KR"/>
              </w:rPr>
              <w:t>&gt; UPDATE</w:t>
            </w:r>
          </w:p>
        </w:tc>
      </w:tr>
      <w:tr w:rsidR="008F2794" w:rsidRPr="005A3421" w14:paraId="2EE4AE55" w14:textId="77777777" w:rsidTr="008F2794">
        <w:trPr>
          <w:gridAfter w:val="1"/>
          <w:wAfter w:w="6" w:type="dxa"/>
          <w:jc w:val="center"/>
        </w:trPr>
        <w:tc>
          <w:tcPr>
            <w:tcW w:w="2210" w:type="dxa"/>
            <w:shd w:val="clear" w:color="auto" w:fill="auto"/>
          </w:tcPr>
          <w:p w14:paraId="1B2E5FAE"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28" w:type="dxa"/>
            <w:shd w:val="clear" w:color="auto" w:fill="auto"/>
          </w:tcPr>
          <w:p w14:paraId="5D194E7B" w14:textId="77777777" w:rsidR="008F2794" w:rsidRPr="00CF2F35" w:rsidRDefault="008F2794" w:rsidP="008F2794">
            <w:pPr>
              <w:pStyle w:val="TAL"/>
              <w:rPr>
                <w:rFonts w:eastAsia="Malgun Gothic"/>
                <w:szCs w:val="18"/>
                <w:lang w:eastAsia="ko-KR"/>
              </w:rPr>
            </w:pPr>
            <w:r w:rsidRPr="00CF2F35">
              <w:rPr>
                <w:rFonts w:eastAsia="Arial Unicode MS"/>
                <w:iCs/>
                <w:szCs w:val="18"/>
                <w:lang w:eastAsia="zh-CN"/>
              </w:rPr>
              <w:t>Mca, Mcc and Mcc'.</w:t>
            </w:r>
          </w:p>
        </w:tc>
      </w:tr>
      <w:tr w:rsidR="008F2794" w:rsidRPr="005A3421" w14:paraId="04D51F01" w14:textId="77777777" w:rsidTr="008F2794">
        <w:trPr>
          <w:gridAfter w:val="1"/>
          <w:wAfter w:w="6" w:type="dxa"/>
          <w:jc w:val="center"/>
        </w:trPr>
        <w:tc>
          <w:tcPr>
            <w:tcW w:w="2210" w:type="dxa"/>
            <w:shd w:val="clear" w:color="auto" w:fill="auto"/>
          </w:tcPr>
          <w:p w14:paraId="1600D111"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28" w:type="dxa"/>
            <w:shd w:val="clear" w:color="auto" w:fill="auto"/>
          </w:tcPr>
          <w:p w14:paraId="38613904" w14:textId="77777777" w:rsidR="008F2794" w:rsidRPr="00CF2F35" w:rsidRDefault="008F2794" w:rsidP="008F2794">
            <w:pPr>
              <w:pStyle w:val="TAL"/>
              <w:rPr>
                <w:rFonts w:eastAsia="Arial Unicode MS"/>
                <w:lang w:eastAsia="ko-KR"/>
              </w:rPr>
            </w:pPr>
            <w:r w:rsidRPr="00CF2F35">
              <w:rPr>
                <w:rFonts w:eastAsia="Arial Unicode MS"/>
                <w:szCs w:val="18"/>
                <w:lang w:eastAsia="ko-KR"/>
              </w:rPr>
              <w:t>Same as clause 10.1.</w:t>
            </w:r>
            <w:r w:rsidR="00312958">
              <w:rPr>
                <w:rFonts w:eastAsia="Arial Unicode MS" w:hint="eastAsia"/>
                <w:szCs w:val="18"/>
                <w:lang w:eastAsia="zh-CN"/>
              </w:rPr>
              <w:t>4</w:t>
            </w:r>
            <w:r w:rsidRPr="00CF2F35">
              <w:rPr>
                <w:rFonts w:eastAsia="Arial Unicode MS"/>
                <w:szCs w:val="18"/>
                <w:lang w:eastAsia="ko-KR"/>
              </w:rPr>
              <w:t>.</w:t>
            </w:r>
          </w:p>
        </w:tc>
      </w:tr>
      <w:tr w:rsidR="008F2794" w:rsidRPr="005A3421" w14:paraId="16ABC400" w14:textId="77777777" w:rsidTr="008F2794">
        <w:trPr>
          <w:gridAfter w:val="1"/>
          <w:wAfter w:w="6" w:type="dxa"/>
          <w:jc w:val="center"/>
        </w:trPr>
        <w:tc>
          <w:tcPr>
            <w:tcW w:w="2210" w:type="dxa"/>
            <w:shd w:val="clear" w:color="auto" w:fill="auto"/>
          </w:tcPr>
          <w:p w14:paraId="7F1326F3" w14:textId="77777777" w:rsidR="008F2794" w:rsidRPr="00CF2F35" w:rsidRDefault="008F2794" w:rsidP="008F2794">
            <w:pPr>
              <w:pStyle w:val="TAL"/>
              <w:rPr>
                <w:rFonts w:eastAsia="Arial Unicode MS"/>
              </w:rPr>
            </w:pPr>
            <w:r w:rsidRPr="00CF2F35">
              <w:rPr>
                <w:rFonts w:eastAsia="Arial Unicode MS"/>
              </w:rPr>
              <w:t>Pre-Processing at Originator</w:t>
            </w:r>
          </w:p>
        </w:tc>
        <w:tc>
          <w:tcPr>
            <w:tcW w:w="7028" w:type="dxa"/>
            <w:shd w:val="clear" w:color="auto" w:fill="auto"/>
          </w:tcPr>
          <w:p w14:paraId="1CCA4452"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Same as clause 10.1.</w:t>
            </w:r>
            <w:r w:rsidR="00312958">
              <w:rPr>
                <w:rFonts w:eastAsia="Arial Unicode MS" w:hint="eastAsia"/>
                <w:szCs w:val="18"/>
                <w:lang w:eastAsia="zh-CN"/>
              </w:rPr>
              <w:t>4</w:t>
            </w:r>
            <w:r w:rsidRPr="00CF2F35">
              <w:rPr>
                <w:rFonts w:eastAsia="Arial Unicode MS"/>
                <w:szCs w:val="18"/>
                <w:lang w:eastAsia="ko-KR"/>
              </w:rPr>
              <w:t>.</w:t>
            </w:r>
          </w:p>
        </w:tc>
      </w:tr>
      <w:tr w:rsidR="008F2794" w:rsidRPr="005A3421" w14:paraId="5A64B576" w14:textId="77777777" w:rsidTr="008F2794">
        <w:trPr>
          <w:gridAfter w:val="1"/>
          <w:wAfter w:w="6" w:type="dxa"/>
          <w:jc w:val="center"/>
        </w:trPr>
        <w:tc>
          <w:tcPr>
            <w:tcW w:w="2210" w:type="dxa"/>
            <w:shd w:val="clear" w:color="auto" w:fill="auto"/>
          </w:tcPr>
          <w:p w14:paraId="568AEF0B" w14:textId="77777777" w:rsidR="008F2794" w:rsidRPr="00CF2F35" w:rsidRDefault="008F2794" w:rsidP="008F2794">
            <w:pPr>
              <w:pStyle w:val="TAL"/>
              <w:rPr>
                <w:rFonts w:eastAsia="Arial Unicode MS"/>
              </w:rPr>
            </w:pPr>
            <w:r w:rsidRPr="00CF2F35">
              <w:rPr>
                <w:rFonts w:eastAsia="Arial Unicode MS"/>
              </w:rPr>
              <w:t>Processing at Receiver</w:t>
            </w:r>
          </w:p>
        </w:tc>
        <w:tc>
          <w:tcPr>
            <w:tcW w:w="7028" w:type="dxa"/>
            <w:shd w:val="clear" w:color="auto" w:fill="auto"/>
          </w:tcPr>
          <w:p w14:paraId="2B0157EF"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Addition to clause 10.1.</w:t>
            </w:r>
            <w:r w:rsidR="00312958">
              <w:rPr>
                <w:rFonts w:eastAsia="Arial Unicode MS" w:hint="eastAsia"/>
                <w:szCs w:val="18"/>
                <w:lang w:eastAsia="zh-CN"/>
              </w:rPr>
              <w:t>4</w:t>
            </w:r>
            <w:r w:rsidRPr="00CF2F35">
              <w:rPr>
                <w:rFonts w:eastAsia="Arial Unicode MS"/>
                <w:szCs w:val="18"/>
                <w:lang w:eastAsia="ko-KR"/>
              </w:rPr>
              <w:t>:</w:t>
            </w:r>
          </w:p>
          <w:p w14:paraId="6D97249E" w14:textId="77777777" w:rsidR="008F2794" w:rsidRPr="005A3421" w:rsidRDefault="008F2794" w:rsidP="008F2794">
            <w:pPr>
              <w:pStyle w:val="TB1"/>
              <w:rPr>
                <w:rFonts w:eastAsia="Arial Unicode MS"/>
                <w:lang w:eastAsia="ko-KR"/>
              </w:rPr>
            </w:pPr>
            <w:r w:rsidRPr="005A3421">
              <w:rPr>
                <w:rFonts w:eastAsia="Arial Unicode MS"/>
                <w:lang w:eastAsia="ko-KR"/>
              </w:rPr>
              <w:t xml:space="preserve">The Receiver shall check access control rules defined in </w:t>
            </w:r>
            <w:r w:rsidRPr="005A3421">
              <w:rPr>
                <w:rFonts w:eastAsia="Arial Unicode MS"/>
                <w:i/>
                <w:lang w:eastAsia="ko-KR"/>
              </w:rPr>
              <w:t>selfPrivileges</w:t>
            </w:r>
            <w:r w:rsidRPr="005A3421">
              <w:rPr>
                <w:rFonts w:eastAsia="Arial Unicode MS"/>
                <w:lang w:eastAsia="ko-KR"/>
              </w:rPr>
              <w:t xml:space="preserve"> of the </w:t>
            </w:r>
            <w:r w:rsidRPr="005A3421">
              <w:rPr>
                <w:rFonts w:eastAsia="Arial Unicode MS"/>
                <w:i/>
                <w:lang w:eastAsia="ko-KR"/>
              </w:rPr>
              <w:t>&lt;accessControlPolicy&gt;</w:t>
            </w:r>
            <w:r w:rsidRPr="005A3421">
              <w:rPr>
                <w:rFonts w:eastAsia="Arial Unicode MS"/>
                <w:lang w:eastAsia="ko-KR"/>
              </w:rPr>
              <w:t xml:space="preserve"> resource.</w:t>
            </w:r>
          </w:p>
        </w:tc>
      </w:tr>
      <w:tr w:rsidR="008F2794" w:rsidRPr="005A3421" w14:paraId="734EFCA6" w14:textId="77777777" w:rsidTr="008F2794">
        <w:trPr>
          <w:gridAfter w:val="1"/>
          <w:wAfter w:w="6" w:type="dxa"/>
          <w:jc w:val="center"/>
        </w:trPr>
        <w:tc>
          <w:tcPr>
            <w:tcW w:w="2210" w:type="dxa"/>
            <w:shd w:val="clear" w:color="auto" w:fill="auto"/>
          </w:tcPr>
          <w:p w14:paraId="649257A4"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28" w:type="dxa"/>
            <w:shd w:val="clear" w:color="auto" w:fill="auto"/>
          </w:tcPr>
          <w:p w14:paraId="5D391E5F" w14:textId="77777777" w:rsidR="008F2794" w:rsidRPr="00CF2F35" w:rsidRDefault="008F2794" w:rsidP="008F2794">
            <w:pPr>
              <w:pStyle w:val="TAL"/>
              <w:rPr>
                <w:rFonts w:eastAsia="Arial Unicode MS"/>
                <w:iCs/>
                <w:szCs w:val="18"/>
              </w:rPr>
            </w:pPr>
            <w:r w:rsidRPr="00CF2F35">
              <w:rPr>
                <w:rFonts w:eastAsia="Arial Unicode MS"/>
                <w:szCs w:val="18"/>
                <w:lang w:eastAsia="ko-KR"/>
              </w:rPr>
              <w:t>Same as clause 10.1.</w:t>
            </w:r>
            <w:r w:rsidR="00312958">
              <w:rPr>
                <w:rFonts w:eastAsia="Arial Unicode MS" w:hint="eastAsia"/>
                <w:szCs w:val="18"/>
                <w:lang w:eastAsia="zh-CN"/>
              </w:rPr>
              <w:t>4</w:t>
            </w:r>
            <w:r w:rsidRPr="00CF2F35">
              <w:rPr>
                <w:rFonts w:eastAsia="Arial Unicode MS"/>
                <w:szCs w:val="18"/>
                <w:lang w:eastAsia="ko-KR"/>
              </w:rPr>
              <w:t>.</w:t>
            </w:r>
          </w:p>
        </w:tc>
      </w:tr>
      <w:tr w:rsidR="008F2794" w:rsidRPr="005A3421" w14:paraId="0F4379EA"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383F59DA" w14:textId="77777777" w:rsidR="008F2794" w:rsidRPr="00CF2F35" w:rsidRDefault="008F2794" w:rsidP="008F2794">
            <w:pPr>
              <w:pStyle w:val="TAL"/>
              <w:rPr>
                <w:rFonts w:eastAsia="Arial Unicode MS"/>
              </w:rPr>
            </w:pPr>
            <w:r w:rsidRPr="00CF2F35">
              <w:rPr>
                <w:rFonts w:eastAsia="Arial Unicode MS"/>
              </w:rPr>
              <w:t>Post-Processing at Originator</w:t>
            </w:r>
          </w:p>
        </w:tc>
        <w:tc>
          <w:tcPr>
            <w:tcW w:w="7028" w:type="dxa"/>
            <w:tcBorders>
              <w:top w:val="single" w:sz="8" w:space="0" w:color="000000"/>
              <w:bottom w:val="single" w:sz="8" w:space="0" w:color="000000"/>
              <w:right w:val="single" w:sz="8" w:space="0" w:color="000000"/>
            </w:tcBorders>
            <w:shd w:val="clear" w:color="auto" w:fill="auto"/>
          </w:tcPr>
          <w:p w14:paraId="7166C93F" w14:textId="77777777" w:rsidR="008F2794" w:rsidRPr="00CF2F35" w:rsidRDefault="008F2794" w:rsidP="008F2794">
            <w:pPr>
              <w:pStyle w:val="TAL"/>
              <w:rPr>
                <w:rFonts w:eastAsia="Arial Unicode MS"/>
                <w:szCs w:val="18"/>
              </w:rPr>
            </w:pPr>
            <w:r w:rsidRPr="00CF2F35">
              <w:rPr>
                <w:rFonts w:eastAsia="Arial Unicode MS"/>
                <w:szCs w:val="18"/>
                <w:lang w:eastAsia="ko-KR"/>
              </w:rPr>
              <w:t>Same as clause 10.1.</w:t>
            </w:r>
            <w:r w:rsidR="00312958">
              <w:rPr>
                <w:rFonts w:eastAsia="Arial Unicode MS" w:hint="eastAsia"/>
                <w:szCs w:val="18"/>
                <w:lang w:eastAsia="zh-CN"/>
              </w:rPr>
              <w:t>4</w:t>
            </w:r>
            <w:r w:rsidRPr="00CF2F35">
              <w:rPr>
                <w:rFonts w:eastAsia="Arial Unicode MS"/>
                <w:szCs w:val="18"/>
                <w:lang w:eastAsia="ko-KR"/>
              </w:rPr>
              <w:t>.</w:t>
            </w:r>
          </w:p>
        </w:tc>
      </w:tr>
      <w:tr w:rsidR="008F2794" w:rsidRPr="005A3421" w14:paraId="4476502C"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2AA8BB95" w14:textId="77777777" w:rsidR="008F2794" w:rsidRPr="00CF2F35" w:rsidRDefault="008F2794" w:rsidP="008F2794">
            <w:pPr>
              <w:pStyle w:val="TAL"/>
              <w:rPr>
                <w:rFonts w:eastAsia="Arial Unicode MS"/>
              </w:rPr>
            </w:pPr>
            <w:r w:rsidRPr="00CF2F35">
              <w:rPr>
                <w:rFonts w:eastAsia="Arial Unicode MS"/>
              </w:rPr>
              <w:t>Exceptions</w:t>
            </w:r>
          </w:p>
        </w:tc>
        <w:tc>
          <w:tcPr>
            <w:tcW w:w="7028" w:type="dxa"/>
            <w:tcBorders>
              <w:top w:val="single" w:sz="8" w:space="0" w:color="000000"/>
              <w:bottom w:val="single" w:sz="8" w:space="0" w:color="000000"/>
              <w:right w:val="single" w:sz="8" w:space="0" w:color="000000"/>
            </w:tcBorders>
            <w:shd w:val="clear" w:color="auto" w:fill="auto"/>
          </w:tcPr>
          <w:p w14:paraId="26311819" w14:textId="77777777" w:rsidR="008F2794" w:rsidRPr="00CF2F35" w:rsidRDefault="008F2794" w:rsidP="008F2794">
            <w:pPr>
              <w:pStyle w:val="TAL"/>
              <w:rPr>
                <w:rFonts w:eastAsia="Arial Unicode MS"/>
                <w:lang w:eastAsia="ko-KR"/>
              </w:rPr>
            </w:pPr>
            <w:r w:rsidRPr="00CF2F35">
              <w:rPr>
                <w:rFonts w:eastAsia="Arial Unicode MS"/>
                <w:lang w:eastAsia="ko-KR"/>
              </w:rPr>
              <w:t>Addition to clause 10.1.</w:t>
            </w:r>
            <w:r w:rsidR="00312958">
              <w:rPr>
                <w:rFonts w:eastAsia="Arial Unicode MS" w:hint="eastAsia"/>
                <w:lang w:eastAsia="zh-CN"/>
              </w:rPr>
              <w:t>4</w:t>
            </w:r>
            <w:r w:rsidRPr="00CF2F35">
              <w:rPr>
                <w:rFonts w:eastAsia="Arial Unicode MS"/>
                <w:lang w:eastAsia="ko-KR"/>
              </w:rPr>
              <w:t>.</w:t>
            </w:r>
          </w:p>
        </w:tc>
      </w:tr>
    </w:tbl>
    <w:p w14:paraId="09EE80B4" w14:textId="77777777" w:rsidR="008F2794" w:rsidRPr="005A3421" w:rsidRDefault="008F2794" w:rsidP="008F2794"/>
    <w:p w14:paraId="1DCC2F44" w14:textId="77777777" w:rsidR="008F2794" w:rsidRPr="005A3421" w:rsidRDefault="008F2794" w:rsidP="008F2794">
      <w:pPr>
        <w:pStyle w:val="Heading4"/>
      </w:pPr>
      <w:bookmarkStart w:id="2705" w:name="_Toc470164055"/>
      <w:bookmarkStart w:id="2706" w:name="_Toc470164637"/>
      <w:bookmarkStart w:id="2707" w:name="_Toc475715246"/>
      <w:bookmarkStart w:id="2708" w:name="_Toc479349052"/>
      <w:bookmarkStart w:id="2709" w:name="_Toc484070500"/>
      <w:bookmarkStart w:id="2710" w:name="_Toc520701360"/>
      <w:r w:rsidRPr="005A3421">
        <w:t>10.2.</w:t>
      </w:r>
      <w:r>
        <w:t>3</w:t>
      </w:r>
      <w:r w:rsidRPr="005A3421">
        <w:t>.</w:t>
      </w:r>
      <w:r>
        <w:t>6</w:t>
      </w:r>
      <w:r w:rsidRPr="005A3421">
        <w:tab/>
        <w:t xml:space="preserve">Delete </w:t>
      </w:r>
      <w:r w:rsidRPr="005A3421">
        <w:rPr>
          <w:i/>
        </w:rPr>
        <w:t>&lt;accessControlPolicy&gt;</w:t>
      </w:r>
      <w:bookmarkEnd w:id="2705"/>
      <w:bookmarkEnd w:id="2706"/>
      <w:bookmarkEnd w:id="2707"/>
      <w:bookmarkEnd w:id="2708"/>
      <w:bookmarkEnd w:id="2709"/>
      <w:bookmarkEnd w:id="2710"/>
    </w:p>
    <w:p w14:paraId="3D3E0E2F" w14:textId="77777777" w:rsidR="008F2794" w:rsidRPr="005A3421" w:rsidRDefault="008F2794" w:rsidP="008F2794">
      <w:r w:rsidRPr="005A3421">
        <w:t xml:space="preserve">This procedure shall be used to delete the </w:t>
      </w:r>
      <w:r w:rsidRPr="005A3421">
        <w:rPr>
          <w:i/>
        </w:rPr>
        <w:t>&lt;accessControlPolicy&gt;</w:t>
      </w:r>
      <w:r w:rsidRPr="005A3421">
        <w:t xml:space="preserve"> resource.</w:t>
      </w:r>
    </w:p>
    <w:p w14:paraId="10B2E9AF" w14:textId="77777777" w:rsidR="008F2794" w:rsidRPr="005A3421" w:rsidRDefault="008F2794" w:rsidP="008F2794">
      <w:pPr>
        <w:pStyle w:val="TH"/>
      </w:pPr>
      <w:r w:rsidRPr="005A3421">
        <w:t>Table 10.2.</w:t>
      </w:r>
      <w:r w:rsidR="00FC679E">
        <w:rPr>
          <w:rFonts w:eastAsiaTheme="minorEastAsia" w:hint="eastAsia"/>
          <w:lang w:eastAsia="zh-CN"/>
        </w:rPr>
        <w:t>3</w:t>
      </w:r>
      <w:r w:rsidRPr="005A3421">
        <w:t>.</w:t>
      </w:r>
      <w:r w:rsidR="00FC679E">
        <w:rPr>
          <w:rFonts w:eastAsiaTheme="minorEastAsia" w:hint="eastAsia"/>
          <w:lang w:eastAsia="zh-CN"/>
        </w:rPr>
        <w:t>6</w:t>
      </w:r>
      <w:r w:rsidRPr="005A3421">
        <w:t xml:space="preserve">-1: </w:t>
      </w:r>
      <w:r w:rsidRPr="005A3421">
        <w:rPr>
          <w:i/>
        </w:rPr>
        <w:t>&lt;accessControlPolicy&gt;</w:t>
      </w:r>
      <w:r w:rsidRPr="005A3421">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380"/>
        <w:gridCol w:w="7028"/>
        <w:gridCol w:w="6"/>
      </w:tblGrid>
      <w:tr w:rsidR="008F2794" w:rsidRPr="005A3421" w14:paraId="48ED2DBF" w14:textId="77777777" w:rsidTr="008F2794">
        <w:trPr>
          <w:jc w:val="center"/>
        </w:trPr>
        <w:tc>
          <w:tcPr>
            <w:tcW w:w="9411" w:type="dxa"/>
            <w:gridSpan w:val="3"/>
            <w:tcBorders>
              <w:top w:val="single" w:sz="8" w:space="0" w:color="000000"/>
              <w:left w:val="single" w:sz="8" w:space="0" w:color="000000"/>
              <w:bottom w:val="single" w:sz="4" w:space="0" w:color="auto"/>
              <w:right w:val="single" w:sz="8" w:space="0" w:color="000000"/>
            </w:tcBorders>
            <w:shd w:val="clear" w:color="auto" w:fill="DDDDDD"/>
          </w:tcPr>
          <w:p w14:paraId="3ABB926D" w14:textId="77777777" w:rsidR="008F2794" w:rsidRPr="00CF2F35" w:rsidRDefault="008F2794" w:rsidP="008F2794">
            <w:pPr>
              <w:pStyle w:val="TAH"/>
              <w:rPr>
                <w:rFonts w:eastAsia="Malgun Gothic"/>
                <w:lang w:eastAsia="ko-KR"/>
              </w:rPr>
            </w:pPr>
            <w:r w:rsidRPr="00CF2F35">
              <w:rPr>
                <w:rFonts w:eastAsia="Malgun Gothic"/>
                <w:lang w:eastAsia="ko-KR"/>
              </w:rPr>
              <w:t>&lt;</w:t>
            </w:r>
            <w:r w:rsidRPr="006002C5">
              <w:rPr>
                <w:rFonts w:eastAsia="Malgun Gothic"/>
                <w:i/>
                <w:lang w:eastAsia="ko-KR"/>
              </w:rPr>
              <w:t>accessControlPolicy</w:t>
            </w:r>
            <w:r w:rsidRPr="00CF2F35">
              <w:rPr>
                <w:rFonts w:eastAsia="Malgun Gothic"/>
                <w:lang w:eastAsia="ko-KR"/>
              </w:rPr>
              <w:t>&gt; DELETE</w:t>
            </w:r>
          </w:p>
        </w:tc>
      </w:tr>
      <w:tr w:rsidR="008F2794" w:rsidRPr="005A3421" w14:paraId="2C7DFB28" w14:textId="77777777" w:rsidTr="008F2794">
        <w:trPr>
          <w:gridAfter w:val="1"/>
          <w:wAfter w:w="6" w:type="dxa"/>
          <w:jc w:val="center"/>
        </w:trPr>
        <w:tc>
          <w:tcPr>
            <w:tcW w:w="2380" w:type="dxa"/>
            <w:shd w:val="clear" w:color="auto" w:fill="auto"/>
          </w:tcPr>
          <w:p w14:paraId="4E00E389"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28" w:type="dxa"/>
            <w:shd w:val="clear" w:color="auto" w:fill="auto"/>
          </w:tcPr>
          <w:p w14:paraId="1325CEDF" w14:textId="77777777" w:rsidR="008F2794" w:rsidRPr="00CF2F35" w:rsidRDefault="008F2794" w:rsidP="008F2794">
            <w:pPr>
              <w:pStyle w:val="TAL"/>
              <w:rPr>
                <w:rFonts w:eastAsia="Malgun Gothic"/>
                <w:szCs w:val="18"/>
                <w:lang w:eastAsia="ko-KR"/>
              </w:rPr>
            </w:pPr>
            <w:r w:rsidRPr="00CF2F35">
              <w:rPr>
                <w:rFonts w:eastAsia="Arial Unicode MS"/>
                <w:iCs/>
                <w:szCs w:val="18"/>
                <w:lang w:eastAsia="zh-CN"/>
              </w:rPr>
              <w:t>Mca, Mcc and Mcc'</w:t>
            </w:r>
          </w:p>
        </w:tc>
      </w:tr>
      <w:tr w:rsidR="008F2794" w:rsidRPr="005A3421" w14:paraId="20338C3D" w14:textId="77777777" w:rsidTr="008F2794">
        <w:trPr>
          <w:gridAfter w:val="1"/>
          <w:wAfter w:w="6" w:type="dxa"/>
          <w:jc w:val="center"/>
        </w:trPr>
        <w:tc>
          <w:tcPr>
            <w:tcW w:w="2380" w:type="dxa"/>
            <w:shd w:val="clear" w:color="auto" w:fill="auto"/>
          </w:tcPr>
          <w:p w14:paraId="78190592"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28" w:type="dxa"/>
            <w:shd w:val="clear" w:color="auto" w:fill="auto"/>
          </w:tcPr>
          <w:p w14:paraId="72F79C49" w14:textId="77777777" w:rsidR="008F2794" w:rsidRPr="00CF2F35" w:rsidRDefault="008F2794" w:rsidP="008F2794">
            <w:pPr>
              <w:pStyle w:val="TAL"/>
              <w:rPr>
                <w:rFonts w:eastAsia="Arial Unicode MS"/>
                <w:lang w:eastAsia="ko-KR"/>
              </w:rPr>
            </w:pPr>
            <w:r w:rsidRPr="00CF2F35">
              <w:rPr>
                <w:rFonts w:eastAsia="Arial Unicode MS"/>
                <w:szCs w:val="18"/>
                <w:lang w:eastAsia="ko-KR"/>
              </w:rPr>
              <w:t>Same as clause 10.1.</w:t>
            </w:r>
            <w:r w:rsidR="00951FFA">
              <w:rPr>
                <w:rFonts w:eastAsia="Arial Unicode MS" w:hint="eastAsia"/>
                <w:szCs w:val="18"/>
                <w:lang w:eastAsia="zh-CN"/>
              </w:rPr>
              <w:t>5</w:t>
            </w:r>
            <w:r w:rsidRPr="00CF2F35">
              <w:rPr>
                <w:rFonts w:eastAsia="Arial Unicode MS"/>
                <w:szCs w:val="18"/>
                <w:lang w:eastAsia="ko-KR"/>
              </w:rPr>
              <w:t>.</w:t>
            </w:r>
          </w:p>
        </w:tc>
      </w:tr>
      <w:tr w:rsidR="008F2794" w:rsidRPr="005A3421" w14:paraId="3ACC50A5" w14:textId="77777777" w:rsidTr="008F2794">
        <w:trPr>
          <w:gridAfter w:val="1"/>
          <w:wAfter w:w="6" w:type="dxa"/>
          <w:jc w:val="center"/>
        </w:trPr>
        <w:tc>
          <w:tcPr>
            <w:tcW w:w="2380" w:type="dxa"/>
            <w:shd w:val="clear" w:color="auto" w:fill="auto"/>
          </w:tcPr>
          <w:p w14:paraId="7497D367" w14:textId="77777777" w:rsidR="008F2794" w:rsidRPr="00CF2F35" w:rsidRDefault="008F2794" w:rsidP="008F2794">
            <w:pPr>
              <w:pStyle w:val="TAL"/>
              <w:rPr>
                <w:rFonts w:eastAsia="Arial Unicode MS"/>
              </w:rPr>
            </w:pPr>
            <w:r w:rsidRPr="00CF2F35">
              <w:rPr>
                <w:rFonts w:eastAsia="Arial Unicode MS"/>
              </w:rPr>
              <w:t>Pre-Processing at Originator</w:t>
            </w:r>
          </w:p>
        </w:tc>
        <w:tc>
          <w:tcPr>
            <w:tcW w:w="7028" w:type="dxa"/>
            <w:shd w:val="clear" w:color="auto" w:fill="auto"/>
          </w:tcPr>
          <w:p w14:paraId="7F960F0D"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Same as clause 10.1.</w:t>
            </w:r>
            <w:r w:rsidR="00951FFA">
              <w:rPr>
                <w:rFonts w:eastAsia="Arial Unicode MS" w:hint="eastAsia"/>
                <w:szCs w:val="18"/>
                <w:lang w:eastAsia="zh-CN"/>
              </w:rPr>
              <w:t>5</w:t>
            </w:r>
            <w:r w:rsidRPr="00CF2F35">
              <w:rPr>
                <w:rFonts w:eastAsia="Arial Unicode MS"/>
                <w:szCs w:val="18"/>
                <w:lang w:eastAsia="ko-KR"/>
              </w:rPr>
              <w:t>.</w:t>
            </w:r>
          </w:p>
        </w:tc>
      </w:tr>
      <w:tr w:rsidR="008F2794" w:rsidRPr="005A3421" w14:paraId="73334397" w14:textId="77777777" w:rsidTr="008F2794">
        <w:trPr>
          <w:gridAfter w:val="1"/>
          <w:wAfter w:w="6" w:type="dxa"/>
          <w:jc w:val="center"/>
        </w:trPr>
        <w:tc>
          <w:tcPr>
            <w:tcW w:w="2380" w:type="dxa"/>
            <w:shd w:val="clear" w:color="auto" w:fill="auto"/>
          </w:tcPr>
          <w:p w14:paraId="4B3EAB93" w14:textId="77777777" w:rsidR="008F2794" w:rsidRPr="00CF2F35" w:rsidRDefault="008F2794" w:rsidP="008F2794">
            <w:pPr>
              <w:pStyle w:val="TAL"/>
              <w:rPr>
                <w:rFonts w:eastAsia="Arial Unicode MS"/>
              </w:rPr>
            </w:pPr>
            <w:r w:rsidRPr="00CF2F35">
              <w:rPr>
                <w:rFonts w:eastAsia="Arial Unicode MS"/>
              </w:rPr>
              <w:t>Processing at Receiver</w:t>
            </w:r>
          </w:p>
        </w:tc>
        <w:tc>
          <w:tcPr>
            <w:tcW w:w="7028" w:type="dxa"/>
            <w:shd w:val="clear" w:color="auto" w:fill="auto"/>
          </w:tcPr>
          <w:p w14:paraId="3E48F3E1"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Addition to clause 10.1.</w:t>
            </w:r>
            <w:r w:rsidR="00951FFA">
              <w:rPr>
                <w:rFonts w:eastAsia="Arial Unicode MS" w:hint="eastAsia"/>
                <w:szCs w:val="18"/>
                <w:lang w:eastAsia="zh-CN"/>
              </w:rPr>
              <w:t>5</w:t>
            </w:r>
            <w:r w:rsidRPr="00CF2F35">
              <w:rPr>
                <w:rFonts w:eastAsia="Arial Unicode MS"/>
                <w:szCs w:val="18"/>
                <w:lang w:eastAsia="ko-KR"/>
              </w:rPr>
              <w:t>:</w:t>
            </w:r>
          </w:p>
          <w:p w14:paraId="0FC0D18A" w14:textId="77777777" w:rsidR="008F2794" w:rsidRPr="005A3421" w:rsidRDefault="008F2794" w:rsidP="008F2794">
            <w:pPr>
              <w:pStyle w:val="TB1"/>
              <w:rPr>
                <w:rFonts w:eastAsia="Arial Unicode MS"/>
                <w:lang w:eastAsia="ko-KR"/>
              </w:rPr>
            </w:pPr>
            <w:r w:rsidRPr="005A3421">
              <w:rPr>
                <w:rFonts w:eastAsia="Arial Unicode MS"/>
                <w:lang w:eastAsia="ko-KR"/>
              </w:rPr>
              <w:t xml:space="preserve">The Receiver shall check access control rules defined in </w:t>
            </w:r>
            <w:r w:rsidRPr="005A3421">
              <w:rPr>
                <w:rFonts w:eastAsia="Arial Unicode MS"/>
                <w:i/>
                <w:lang w:eastAsia="ko-KR"/>
              </w:rPr>
              <w:t>selfPrivileges</w:t>
            </w:r>
            <w:r w:rsidRPr="005A3421">
              <w:rPr>
                <w:rFonts w:eastAsia="Arial Unicode MS"/>
                <w:lang w:eastAsia="ko-KR"/>
              </w:rPr>
              <w:t xml:space="preserve"> of the </w:t>
            </w:r>
            <w:r w:rsidRPr="005A3421">
              <w:rPr>
                <w:rFonts w:eastAsia="Arial Unicode MS"/>
                <w:i/>
                <w:lang w:eastAsia="ko-KR"/>
              </w:rPr>
              <w:t>&lt;accessControlPolicy&gt;</w:t>
            </w:r>
            <w:r w:rsidRPr="005A3421">
              <w:rPr>
                <w:rFonts w:eastAsia="Arial Unicode MS"/>
                <w:lang w:eastAsia="ko-KR"/>
              </w:rPr>
              <w:t xml:space="preserve"> resource.</w:t>
            </w:r>
          </w:p>
        </w:tc>
      </w:tr>
      <w:tr w:rsidR="008F2794" w:rsidRPr="005A3421" w14:paraId="615C76B6" w14:textId="77777777" w:rsidTr="008F2794">
        <w:trPr>
          <w:gridAfter w:val="1"/>
          <w:wAfter w:w="6" w:type="dxa"/>
          <w:jc w:val="center"/>
        </w:trPr>
        <w:tc>
          <w:tcPr>
            <w:tcW w:w="2380" w:type="dxa"/>
            <w:shd w:val="clear" w:color="auto" w:fill="auto"/>
          </w:tcPr>
          <w:p w14:paraId="10B4FB5C"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28" w:type="dxa"/>
            <w:shd w:val="clear" w:color="auto" w:fill="auto"/>
          </w:tcPr>
          <w:p w14:paraId="0A1BA382" w14:textId="77777777" w:rsidR="008F2794" w:rsidRPr="00CF2F35" w:rsidRDefault="008F2794" w:rsidP="008F2794">
            <w:pPr>
              <w:pStyle w:val="TAL"/>
              <w:rPr>
                <w:rFonts w:eastAsia="Arial Unicode MS"/>
                <w:iCs/>
                <w:szCs w:val="18"/>
              </w:rPr>
            </w:pPr>
            <w:r w:rsidRPr="00CF2F35">
              <w:rPr>
                <w:rFonts w:eastAsia="Arial Unicode MS"/>
                <w:szCs w:val="18"/>
                <w:lang w:eastAsia="ko-KR"/>
              </w:rPr>
              <w:t>Same as clause 10.1.</w:t>
            </w:r>
            <w:r w:rsidR="00951FFA">
              <w:rPr>
                <w:rFonts w:eastAsia="Arial Unicode MS" w:hint="eastAsia"/>
                <w:szCs w:val="18"/>
                <w:lang w:eastAsia="zh-CN"/>
              </w:rPr>
              <w:t>5</w:t>
            </w:r>
            <w:r w:rsidRPr="00CF2F35">
              <w:rPr>
                <w:rFonts w:eastAsia="Arial Unicode MS"/>
                <w:szCs w:val="18"/>
                <w:lang w:eastAsia="ko-KR"/>
              </w:rPr>
              <w:t>.</w:t>
            </w:r>
          </w:p>
        </w:tc>
      </w:tr>
      <w:tr w:rsidR="008F2794" w:rsidRPr="005A3421" w14:paraId="1C76F625" w14:textId="77777777" w:rsidTr="008F2794">
        <w:trPr>
          <w:gridAfter w:val="1"/>
          <w:wAfter w:w="6" w:type="dxa"/>
          <w:jc w:val="center"/>
        </w:trPr>
        <w:tc>
          <w:tcPr>
            <w:tcW w:w="2380" w:type="dxa"/>
            <w:tcBorders>
              <w:top w:val="single" w:sz="8" w:space="0" w:color="000000"/>
              <w:left w:val="single" w:sz="8" w:space="0" w:color="000000"/>
              <w:bottom w:val="single" w:sz="8" w:space="0" w:color="000000"/>
            </w:tcBorders>
            <w:shd w:val="clear" w:color="auto" w:fill="auto"/>
          </w:tcPr>
          <w:p w14:paraId="3342FEB5" w14:textId="77777777" w:rsidR="008F2794" w:rsidRPr="00CF2F35" w:rsidRDefault="008F2794" w:rsidP="008F2794">
            <w:pPr>
              <w:pStyle w:val="TAL"/>
              <w:rPr>
                <w:rFonts w:eastAsia="Arial Unicode MS"/>
              </w:rPr>
            </w:pPr>
            <w:r w:rsidRPr="00CF2F35">
              <w:rPr>
                <w:rFonts w:eastAsia="Arial Unicode MS"/>
              </w:rPr>
              <w:t>Post-Processing at Originator</w:t>
            </w:r>
          </w:p>
        </w:tc>
        <w:tc>
          <w:tcPr>
            <w:tcW w:w="7028" w:type="dxa"/>
            <w:tcBorders>
              <w:top w:val="single" w:sz="8" w:space="0" w:color="000000"/>
              <w:bottom w:val="single" w:sz="8" w:space="0" w:color="000000"/>
              <w:right w:val="single" w:sz="8" w:space="0" w:color="000000"/>
            </w:tcBorders>
            <w:shd w:val="clear" w:color="auto" w:fill="auto"/>
          </w:tcPr>
          <w:p w14:paraId="2C323062" w14:textId="77777777" w:rsidR="008F2794" w:rsidRPr="00CF2F35" w:rsidRDefault="008F2794" w:rsidP="008F2794">
            <w:pPr>
              <w:pStyle w:val="TAL"/>
              <w:rPr>
                <w:rFonts w:eastAsia="Arial Unicode MS"/>
                <w:szCs w:val="18"/>
              </w:rPr>
            </w:pPr>
            <w:r w:rsidRPr="00CF2F35">
              <w:rPr>
                <w:rFonts w:eastAsia="Arial Unicode MS"/>
                <w:szCs w:val="18"/>
                <w:lang w:eastAsia="ko-KR"/>
              </w:rPr>
              <w:t>Same as clause 10.1.</w:t>
            </w:r>
            <w:r w:rsidR="00951FFA">
              <w:rPr>
                <w:rFonts w:eastAsia="Arial Unicode MS" w:hint="eastAsia"/>
                <w:szCs w:val="18"/>
                <w:lang w:eastAsia="zh-CN"/>
              </w:rPr>
              <w:t>5</w:t>
            </w:r>
            <w:r w:rsidRPr="00CF2F35">
              <w:rPr>
                <w:rFonts w:eastAsia="Arial Unicode MS"/>
                <w:szCs w:val="18"/>
                <w:lang w:eastAsia="ko-KR"/>
              </w:rPr>
              <w:t>.</w:t>
            </w:r>
          </w:p>
        </w:tc>
      </w:tr>
      <w:tr w:rsidR="008F2794" w:rsidRPr="005A3421" w14:paraId="2A6599E3" w14:textId="77777777" w:rsidTr="008F2794">
        <w:trPr>
          <w:gridAfter w:val="1"/>
          <w:wAfter w:w="6" w:type="dxa"/>
          <w:jc w:val="center"/>
        </w:trPr>
        <w:tc>
          <w:tcPr>
            <w:tcW w:w="2380" w:type="dxa"/>
            <w:tcBorders>
              <w:top w:val="single" w:sz="8" w:space="0" w:color="000000"/>
              <w:left w:val="single" w:sz="8" w:space="0" w:color="000000"/>
              <w:bottom w:val="single" w:sz="8" w:space="0" w:color="000000"/>
            </w:tcBorders>
            <w:shd w:val="clear" w:color="auto" w:fill="auto"/>
          </w:tcPr>
          <w:p w14:paraId="1ACDBB6A" w14:textId="77777777" w:rsidR="008F2794" w:rsidRPr="00CF2F35" w:rsidRDefault="008F2794" w:rsidP="008F2794">
            <w:pPr>
              <w:pStyle w:val="TAL"/>
              <w:rPr>
                <w:rFonts w:eastAsia="Arial Unicode MS"/>
              </w:rPr>
            </w:pPr>
            <w:r w:rsidRPr="00CF2F35">
              <w:rPr>
                <w:rFonts w:eastAsia="Arial Unicode MS"/>
              </w:rPr>
              <w:t>Exceptions</w:t>
            </w:r>
          </w:p>
        </w:tc>
        <w:tc>
          <w:tcPr>
            <w:tcW w:w="7028" w:type="dxa"/>
            <w:tcBorders>
              <w:top w:val="single" w:sz="8" w:space="0" w:color="000000"/>
              <w:bottom w:val="single" w:sz="8" w:space="0" w:color="000000"/>
              <w:right w:val="single" w:sz="8" w:space="0" w:color="000000"/>
            </w:tcBorders>
            <w:shd w:val="clear" w:color="auto" w:fill="auto"/>
          </w:tcPr>
          <w:p w14:paraId="619BA068" w14:textId="77777777" w:rsidR="008F2794" w:rsidRPr="00CF2F35" w:rsidRDefault="008F2794" w:rsidP="008F2794">
            <w:pPr>
              <w:pStyle w:val="TAL"/>
              <w:rPr>
                <w:rFonts w:eastAsia="Arial Unicode MS"/>
                <w:lang w:eastAsia="ko-KR"/>
              </w:rPr>
            </w:pPr>
            <w:r w:rsidRPr="00CF2F35">
              <w:rPr>
                <w:rFonts w:eastAsia="Arial Unicode MS"/>
                <w:lang w:eastAsia="ko-KR"/>
              </w:rPr>
              <w:t>Addition to clause 10.1.</w:t>
            </w:r>
            <w:r w:rsidR="00951FFA">
              <w:rPr>
                <w:rFonts w:eastAsia="Arial Unicode MS" w:hint="eastAsia"/>
                <w:lang w:eastAsia="zh-CN"/>
              </w:rPr>
              <w:t>5</w:t>
            </w:r>
            <w:r w:rsidRPr="00CF2F35">
              <w:rPr>
                <w:rFonts w:eastAsia="Arial Unicode MS"/>
                <w:lang w:eastAsia="ko-KR"/>
              </w:rPr>
              <w:t>.</w:t>
            </w:r>
          </w:p>
        </w:tc>
      </w:tr>
    </w:tbl>
    <w:p w14:paraId="16CD66B8" w14:textId="77777777" w:rsidR="008F2794" w:rsidRPr="005A3421" w:rsidRDefault="008F2794" w:rsidP="008F2794"/>
    <w:p w14:paraId="60EA5EBC" w14:textId="77777777" w:rsidR="008F2794" w:rsidRPr="005A3421" w:rsidRDefault="008F2794" w:rsidP="008F2794">
      <w:pPr>
        <w:pStyle w:val="Heading4"/>
      </w:pPr>
      <w:bookmarkStart w:id="2711" w:name="_Toc470164056"/>
      <w:bookmarkStart w:id="2712" w:name="_Toc470164638"/>
      <w:bookmarkStart w:id="2713" w:name="_Toc475715247"/>
      <w:bookmarkStart w:id="2714" w:name="_Toc479349053"/>
      <w:bookmarkStart w:id="2715" w:name="_Toc484070501"/>
      <w:bookmarkStart w:id="2716" w:name="_Toc520701361"/>
      <w:r w:rsidRPr="005A3421">
        <w:t>10.2.</w:t>
      </w:r>
      <w:r>
        <w:t>3</w:t>
      </w:r>
      <w:r w:rsidRPr="005A3421">
        <w:t>.</w:t>
      </w:r>
      <w:r>
        <w:t>7</w:t>
      </w:r>
      <w:r w:rsidRPr="005A3421">
        <w:tab/>
      </w:r>
      <w:r>
        <w:t xml:space="preserve">Authorization using </w:t>
      </w:r>
      <w:r w:rsidRPr="00EC7C52">
        <w:rPr>
          <w:i/>
        </w:rPr>
        <w:t>&lt;</w:t>
      </w:r>
      <w:r>
        <w:rPr>
          <w:i/>
        </w:rPr>
        <w:t>dynamicAuthorization</w:t>
      </w:r>
      <w:r w:rsidR="00F65938">
        <w:rPr>
          <w:rFonts w:eastAsiaTheme="minorEastAsia" w:hint="eastAsia"/>
          <w:i/>
          <w:lang w:eastAsia="zh-CN"/>
        </w:rPr>
        <w:t>C</w:t>
      </w:r>
      <w:r>
        <w:rPr>
          <w:i/>
        </w:rPr>
        <w:t>onsultation</w:t>
      </w:r>
      <w:r w:rsidRPr="00EC7C52">
        <w:rPr>
          <w:i/>
        </w:rPr>
        <w:t>&gt;</w:t>
      </w:r>
      <w:bookmarkEnd w:id="2711"/>
      <w:bookmarkEnd w:id="2712"/>
      <w:bookmarkEnd w:id="2713"/>
      <w:bookmarkEnd w:id="2714"/>
      <w:bookmarkEnd w:id="2715"/>
      <w:bookmarkEnd w:id="2716"/>
    </w:p>
    <w:p w14:paraId="1A412D7D" w14:textId="77777777" w:rsidR="005875A2" w:rsidRPr="005875A2" w:rsidRDefault="00F65938" w:rsidP="005875A2">
      <w:pPr>
        <w:spacing w:after="0"/>
        <w:rPr>
          <w:rFonts w:eastAsiaTheme="minorEastAsia"/>
          <w:lang w:val="en-US" w:eastAsia="zh-CN"/>
        </w:rPr>
      </w:pPr>
      <w:r>
        <w:t xml:space="preserve">This </w:t>
      </w:r>
      <w:r w:rsidRPr="00072CB0">
        <w:t>c</w:t>
      </w:r>
      <w:r>
        <w:t>lause describe</w:t>
      </w:r>
      <w:r>
        <w:rPr>
          <w:lang w:val="en-US"/>
        </w:rPr>
        <w:t>s the</w:t>
      </w:r>
      <w:r>
        <w:t xml:space="preserve"> procedures for creation, retrieval, update and d</w:t>
      </w:r>
      <w:r w:rsidRPr="00072CB0">
        <w:t xml:space="preserve">eletion of </w:t>
      </w:r>
      <w:r>
        <w:rPr>
          <w:lang w:val="en-US"/>
        </w:rPr>
        <w:t xml:space="preserve">the </w:t>
      </w:r>
      <w:r>
        <w:t>&lt;</w:t>
      </w:r>
      <w:r>
        <w:rPr>
          <w:i/>
          <w:lang w:val="en-US"/>
        </w:rPr>
        <w:t>dynamicAuthorizationConsultation&gt;</w:t>
      </w:r>
      <w:r>
        <w:rPr>
          <w:lang w:val="en-US"/>
        </w:rPr>
        <w:t xml:space="preserve"> resource.  The </w:t>
      </w:r>
      <w:r>
        <w:t>&lt;</w:t>
      </w:r>
      <w:r>
        <w:rPr>
          <w:i/>
          <w:lang w:val="en-US"/>
        </w:rPr>
        <w:t>dynamicAuthorizationConsultation</w:t>
      </w:r>
      <w:r>
        <w:t>&gt;</w:t>
      </w:r>
      <w:r>
        <w:rPr>
          <w:lang w:val="en-US"/>
        </w:rPr>
        <w:t xml:space="preserve"> resource is used by a CSE to control access to resources in a dynamic manner as specified in clause 11.5.</w:t>
      </w:r>
    </w:p>
    <w:p w14:paraId="517ACA0F" w14:textId="77777777" w:rsidR="008F2794" w:rsidRPr="005A3421" w:rsidRDefault="008F2794" w:rsidP="008F2794">
      <w:pPr>
        <w:pStyle w:val="Heading4"/>
      </w:pPr>
      <w:bookmarkStart w:id="2717" w:name="_Toc470164057"/>
      <w:bookmarkStart w:id="2718" w:name="_Toc470164639"/>
      <w:bookmarkStart w:id="2719" w:name="_Toc475715248"/>
      <w:bookmarkStart w:id="2720" w:name="_Toc479349054"/>
      <w:bookmarkStart w:id="2721" w:name="_Toc484070502"/>
      <w:bookmarkStart w:id="2722" w:name="_Toc520701362"/>
      <w:r w:rsidRPr="005A3421">
        <w:t>10.2.3</w:t>
      </w:r>
      <w:r>
        <w:t>.</w:t>
      </w:r>
      <w:r w:rsidRPr="005A3421">
        <w:rPr>
          <w:rFonts w:hint="eastAsia"/>
        </w:rPr>
        <w:t>8</w:t>
      </w:r>
      <w:r w:rsidRPr="005A3421">
        <w:rPr>
          <w:rFonts w:eastAsia="SimSun" w:hint="eastAsia"/>
          <w:lang w:eastAsia="zh-CN"/>
        </w:rPr>
        <w:tab/>
      </w:r>
      <w:r w:rsidRPr="005A3421">
        <w:t>Create &lt;</w:t>
      </w:r>
      <w:r w:rsidRPr="005A3421">
        <w:rPr>
          <w:i/>
        </w:rPr>
        <w:t>dynamicAuthorizationConsultation</w:t>
      </w:r>
      <w:r w:rsidRPr="005A3421">
        <w:t>&gt;</w:t>
      </w:r>
      <w:bookmarkEnd w:id="2717"/>
      <w:bookmarkEnd w:id="2718"/>
      <w:bookmarkEnd w:id="2719"/>
      <w:bookmarkEnd w:id="2720"/>
      <w:bookmarkEnd w:id="2721"/>
      <w:bookmarkEnd w:id="2722"/>
    </w:p>
    <w:p w14:paraId="6EA67D62" w14:textId="77777777" w:rsidR="008F2794" w:rsidRPr="005A3421" w:rsidRDefault="008F2794" w:rsidP="008F2794">
      <w:r w:rsidRPr="005A3421">
        <w:t xml:space="preserve">This procedure shall be used to create a </w:t>
      </w:r>
      <w:r w:rsidRPr="005A3421">
        <w:rPr>
          <w:i/>
        </w:rPr>
        <w:t>&lt;dynamicAuthorizationConsultation&gt;</w:t>
      </w:r>
      <w:r w:rsidRPr="005A3421">
        <w:t xml:space="preserve"> resource.</w:t>
      </w:r>
    </w:p>
    <w:p w14:paraId="042513F0" w14:textId="77777777" w:rsidR="008F2794" w:rsidRPr="005A3421" w:rsidRDefault="008F2794" w:rsidP="008F2794">
      <w:pPr>
        <w:pStyle w:val="TH"/>
      </w:pPr>
      <w:r w:rsidRPr="005A3421">
        <w:t>Table 10.2.3.</w:t>
      </w:r>
      <w:r w:rsidR="00FC679E">
        <w:rPr>
          <w:rFonts w:eastAsiaTheme="minorEastAsia" w:hint="eastAsia"/>
          <w:lang w:eastAsia="zh-CN"/>
        </w:rPr>
        <w:t>8</w:t>
      </w:r>
      <w:r w:rsidRPr="005A3421">
        <w:t>-1: &lt;</w:t>
      </w:r>
      <w:r w:rsidRPr="005A3421">
        <w:rPr>
          <w:i/>
        </w:rPr>
        <w:t>dynamicAuthorizationConsultation</w:t>
      </w:r>
      <w:r w:rsidRPr="005A3421">
        <w:t>&gt;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210"/>
        <w:gridCol w:w="7028"/>
        <w:gridCol w:w="6"/>
      </w:tblGrid>
      <w:tr w:rsidR="008F2794" w:rsidRPr="005A3421" w14:paraId="021BF978" w14:textId="77777777" w:rsidTr="008F2794">
        <w:trPr>
          <w:jc w:val="center"/>
        </w:trPr>
        <w:tc>
          <w:tcPr>
            <w:tcW w:w="9241" w:type="dxa"/>
            <w:gridSpan w:val="3"/>
            <w:tcBorders>
              <w:top w:val="single" w:sz="8" w:space="0" w:color="000000"/>
              <w:left w:val="single" w:sz="8" w:space="0" w:color="000000"/>
              <w:bottom w:val="single" w:sz="4" w:space="0" w:color="auto"/>
              <w:right w:val="single" w:sz="8" w:space="0" w:color="000000"/>
            </w:tcBorders>
            <w:shd w:val="clear" w:color="auto" w:fill="DDDDDD"/>
          </w:tcPr>
          <w:p w14:paraId="1D7A9111" w14:textId="77777777" w:rsidR="008F2794" w:rsidRPr="00CF2F35" w:rsidRDefault="008F2794" w:rsidP="008F2794">
            <w:pPr>
              <w:pStyle w:val="TAH"/>
              <w:rPr>
                <w:rFonts w:cs="Arial"/>
                <w:lang w:eastAsia="ko-KR"/>
              </w:rPr>
            </w:pPr>
            <w:r w:rsidRPr="00CF2F35">
              <w:t xml:space="preserve">&lt;dynamicAuthorizationConsultation&gt; </w:t>
            </w:r>
            <w:r w:rsidRPr="00CF2F35">
              <w:rPr>
                <w:rFonts w:cs="Arial"/>
                <w:lang w:eastAsia="ko-KR"/>
              </w:rPr>
              <w:t>CREATE</w:t>
            </w:r>
          </w:p>
        </w:tc>
      </w:tr>
      <w:tr w:rsidR="008F2794" w:rsidRPr="005A3421" w14:paraId="4739FC87" w14:textId="77777777" w:rsidTr="008F2794">
        <w:trPr>
          <w:gridAfter w:val="1"/>
          <w:wAfter w:w="6" w:type="dxa"/>
          <w:jc w:val="center"/>
        </w:trPr>
        <w:tc>
          <w:tcPr>
            <w:tcW w:w="2210" w:type="dxa"/>
            <w:shd w:val="clear" w:color="auto" w:fill="auto"/>
          </w:tcPr>
          <w:p w14:paraId="063E1E3B" w14:textId="77777777" w:rsidR="008F2794" w:rsidRPr="00CF2F35" w:rsidRDefault="008F2794" w:rsidP="008F2794">
            <w:pPr>
              <w:pStyle w:val="TAL"/>
              <w:rPr>
                <w:lang w:eastAsia="ko-KR"/>
              </w:rPr>
            </w:pPr>
            <w:r w:rsidRPr="00CF2F35">
              <w:rPr>
                <w:lang w:eastAsia="ko-KR"/>
              </w:rPr>
              <w:t>Associated Reference Point</w:t>
            </w:r>
          </w:p>
        </w:tc>
        <w:tc>
          <w:tcPr>
            <w:tcW w:w="7028" w:type="dxa"/>
            <w:shd w:val="clear" w:color="auto" w:fill="auto"/>
            <w:vAlign w:val="center"/>
          </w:tcPr>
          <w:p w14:paraId="181A624E"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0056307F" w14:textId="77777777" w:rsidTr="008F2794">
        <w:trPr>
          <w:gridAfter w:val="1"/>
          <w:wAfter w:w="6" w:type="dxa"/>
          <w:jc w:val="center"/>
        </w:trPr>
        <w:tc>
          <w:tcPr>
            <w:tcW w:w="2210" w:type="dxa"/>
            <w:shd w:val="clear" w:color="auto" w:fill="auto"/>
          </w:tcPr>
          <w:p w14:paraId="1699AC76"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28" w:type="dxa"/>
            <w:shd w:val="clear" w:color="auto" w:fill="auto"/>
            <w:vAlign w:val="center"/>
          </w:tcPr>
          <w:p w14:paraId="2079EBC2" w14:textId="77777777" w:rsidR="008F2794" w:rsidRPr="00CF2F35" w:rsidRDefault="008F2794" w:rsidP="008F2794">
            <w:pPr>
              <w:pStyle w:val="TAL"/>
              <w:rPr>
                <w:rFonts w:eastAsia="Arial Unicode MS"/>
                <w:lang w:eastAsia="ko-KR"/>
              </w:rPr>
            </w:pPr>
            <w:r w:rsidRPr="00CF2F35">
              <w:rPr>
                <w:rFonts w:eastAsia="Arial Unicode MS"/>
                <w:szCs w:val="18"/>
                <w:lang w:eastAsia="ko-KR"/>
              </w:rPr>
              <w:t>Same as clause 10.1.</w:t>
            </w:r>
            <w:r w:rsidR="0087590E">
              <w:rPr>
                <w:rFonts w:eastAsia="Arial Unicode MS" w:hint="eastAsia"/>
                <w:szCs w:val="18"/>
                <w:lang w:eastAsia="zh-CN"/>
              </w:rPr>
              <w:t>2</w:t>
            </w:r>
            <w:r w:rsidRPr="00CF2F35">
              <w:rPr>
                <w:rFonts w:eastAsia="Arial Unicode MS"/>
                <w:szCs w:val="18"/>
                <w:lang w:eastAsia="ko-KR"/>
              </w:rPr>
              <w:t>.</w:t>
            </w:r>
          </w:p>
        </w:tc>
      </w:tr>
      <w:tr w:rsidR="008F2794" w:rsidRPr="005A3421" w14:paraId="05BEE1F8" w14:textId="77777777" w:rsidTr="008F2794">
        <w:trPr>
          <w:gridAfter w:val="1"/>
          <w:wAfter w:w="6" w:type="dxa"/>
          <w:jc w:val="center"/>
        </w:trPr>
        <w:tc>
          <w:tcPr>
            <w:tcW w:w="2210" w:type="dxa"/>
            <w:shd w:val="clear" w:color="auto" w:fill="auto"/>
          </w:tcPr>
          <w:p w14:paraId="058F2266" w14:textId="77777777" w:rsidR="008F2794" w:rsidRPr="00CF2F35" w:rsidRDefault="008F2794" w:rsidP="008F2794">
            <w:pPr>
              <w:pStyle w:val="TAL"/>
              <w:rPr>
                <w:rFonts w:eastAsia="Arial Unicode MS"/>
              </w:rPr>
            </w:pPr>
            <w:r w:rsidRPr="00CF2F35">
              <w:rPr>
                <w:rFonts w:eastAsia="Arial Unicode MS"/>
              </w:rPr>
              <w:t>Pre-Processing at Originator</w:t>
            </w:r>
          </w:p>
        </w:tc>
        <w:tc>
          <w:tcPr>
            <w:tcW w:w="7028" w:type="dxa"/>
            <w:shd w:val="clear" w:color="auto" w:fill="auto"/>
            <w:vAlign w:val="center"/>
          </w:tcPr>
          <w:p w14:paraId="5F27679D"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Same as clause 10.1.</w:t>
            </w:r>
            <w:r w:rsidR="0087590E">
              <w:rPr>
                <w:rFonts w:eastAsia="Arial Unicode MS" w:hint="eastAsia"/>
                <w:szCs w:val="18"/>
                <w:lang w:eastAsia="zh-CN"/>
              </w:rPr>
              <w:t>2</w:t>
            </w:r>
            <w:r w:rsidRPr="00CF2F35">
              <w:rPr>
                <w:rFonts w:eastAsia="Arial Unicode MS"/>
                <w:szCs w:val="18"/>
                <w:lang w:eastAsia="ko-KR"/>
              </w:rPr>
              <w:t>.</w:t>
            </w:r>
          </w:p>
        </w:tc>
      </w:tr>
      <w:tr w:rsidR="008F2794" w:rsidRPr="005A3421" w14:paraId="505F2214" w14:textId="77777777" w:rsidTr="008F2794">
        <w:trPr>
          <w:gridAfter w:val="1"/>
          <w:wAfter w:w="6" w:type="dxa"/>
          <w:jc w:val="center"/>
        </w:trPr>
        <w:tc>
          <w:tcPr>
            <w:tcW w:w="2210" w:type="dxa"/>
            <w:shd w:val="clear" w:color="auto" w:fill="auto"/>
          </w:tcPr>
          <w:p w14:paraId="06EF91F5" w14:textId="77777777" w:rsidR="008F2794" w:rsidRPr="00CF2F35" w:rsidRDefault="008F2794" w:rsidP="008F2794">
            <w:pPr>
              <w:pStyle w:val="TAL"/>
              <w:rPr>
                <w:rFonts w:eastAsia="Arial Unicode MS"/>
              </w:rPr>
            </w:pPr>
            <w:r w:rsidRPr="00CF2F35">
              <w:rPr>
                <w:rFonts w:eastAsia="Arial Unicode MS"/>
              </w:rPr>
              <w:t>Processing at Receiver</w:t>
            </w:r>
          </w:p>
        </w:tc>
        <w:tc>
          <w:tcPr>
            <w:tcW w:w="7028" w:type="dxa"/>
            <w:shd w:val="clear" w:color="auto" w:fill="auto"/>
            <w:vAlign w:val="center"/>
          </w:tcPr>
          <w:p w14:paraId="2FBF1396"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Same as clause 10.1.</w:t>
            </w:r>
            <w:r w:rsidR="0087590E">
              <w:rPr>
                <w:rFonts w:eastAsia="Arial Unicode MS" w:hint="eastAsia"/>
                <w:szCs w:val="18"/>
                <w:lang w:eastAsia="zh-CN"/>
              </w:rPr>
              <w:t>2</w:t>
            </w:r>
            <w:r w:rsidRPr="00CF2F35">
              <w:rPr>
                <w:rFonts w:eastAsia="Arial Unicode MS"/>
                <w:szCs w:val="18"/>
                <w:lang w:eastAsia="ko-KR"/>
              </w:rPr>
              <w:t>.</w:t>
            </w:r>
          </w:p>
        </w:tc>
      </w:tr>
      <w:tr w:rsidR="008F2794" w:rsidRPr="005A3421" w14:paraId="59FD37ED" w14:textId="77777777" w:rsidTr="008F2794">
        <w:trPr>
          <w:gridAfter w:val="1"/>
          <w:wAfter w:w="6" w:type="dxa"/>
          <w:jc w:val="center"/>
        </w:trPr>
        <w:tc>
          <w:tcPr>
            <w:tcW w:w="2210" w:type="dxa"/>
            <w:shd w:val="clear" w:color="auto" w:fill="auto"/>
          </w:tcPr>
          <w:p w14:paraId="6CAB4922"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28" w:type="dxa"/>
            <w:shd w:val="clear" w:color="auto" w:fill="auto"/>
            <w:vAlign w:val="center"/>
          </w:tcPr>
          <w:p w14:paraId="02217E76" w14:textId="77777777" w:rsidR="008F2794" w:rsidRPr="00CF2F35" w:rsidRDefault="008F2794" w:rsidP="008F2794">
            <w:pPr>
              <w:pStyle w:val="TAL"/>
              <w:rPr>
                <w:rFonts w:eastAsia="Arial Unicode MS"/>
                <w:iCs/>
                <w:szCs w:val="18"/>
              </w:rPr>
            </w:pPr>
            <w:r w:rsidRPr="00CF2F35">
              <w:rPr>
                <w:rFonts w:eastAsia="Arial Unicode MS"/>
                <w:szCs w:val="18"/>
                <w:lang w:eastAsia="ko-KR"/>
              </w:rPr>
              <w:t>Same as clause 10.1.</w:t>
            </w:r>
            <w:r w:rsidR="0087590E">
              <w:rPr>
                <w:rFonts w:eastAsia="Arial Unicode MS" w:hint="eastAsia"/>
                <w:szCs w:val="18"/>
                <w:lang w:eastAsia="zh-CN"/>
              </w:rPr>
              <w:t>2</w:t>
            </w:r>
            <w:r w:rsidRPr="00CF2F35">
              <w:rPr>
                <w:rFonts w:eastAsia="Arial Unicode MS"/>
                <w:szCs w:val="18"/>
                <w:lang w:eastAsia="ko-KR"/>
              </w:rPr>
              <w:t>.</w:t>
            </w:r>
          </w:p>
        </w:tc>
      </w:tr>
      <w:tr w:rsidR="008F2794" w:rsidRPr="005A3421" w14:paraId="719F67CA"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62576EBE" w14:textId="77777777" w:rsidR="008F2794" w:rsidRPr="00CF2F35" w:rsidRDefault="008F2794" w:rsidP="008F2794">
            <w:pPr>
              <w:pStyle w:val="TAL"/>
              <w:rPr>
                <w:rFonts w:eastAsia="Arial Unicode MS"/>
              </w:rPr>
            </w:pPr>
            <w:r w:rsidRPr="00CF2F35">
              <w:rPr>
                <w:rFonts w:eastAsia="Arial Unicode MS"/>
              </w:rPr>
              <w:t>Post-Processing at Originator</w:t>
            </w:r>
          </w:p>
        </w:tc>
        <w:tc>
          <w:tcPr>
            <w:tcW w:w="7028" w:type="dxa"/>
            <w:tcBorders>
              <w:top w:val="single" w:sz="8" w:space="0" w:color="000000"/>
              <w:bottom w:val="single" w:sz="8" w:space="0" w:color="000000"/>
              <w:right w:val="single" w:sz="8" w:space="0" w:color="000000"/>
            </w:tcBorders>
            <w:shd w:val="clear" w:color="auto" w:fill="auto"/>
            <w:vAlign w:val="center"/>
          </w:tcPr>
          <w:p w14:paraId="4F40523A" w14:textId="77777777" w:rsidR="008F2794" w:rsidRPr="00CF2F35" w:rsidRDefault="008F2794" w:rsidP="008F2794">
            <w:pPr>
              <w:pStyle w:val="TAL"/>
              <w:rPr>
                <w:rFonts w:eastAsia="Arial Unicode MS"/>
                <w:szCs w:val="18"/>
              </w:rPr>
            </w:pPr>
            <w:r w:rsidRPr="00CF2F35">
              <w:rPr>
                <w:rFonts w:eastAsia="Arial Unicode MS"/>
                <w:szCs w:val="18"/>
                <w:lang w:eastAsia="ko-KR"/>
              </w:rPr>
              <w:t>Same as clause 10.1.</w:t>
            </w:r>
            <w:r w:rsidR="0087590E">
              <w:rPr>
                <w:rFonts w:eastAsia="Arial Unicode MS" w:hint="eastAsia"/>
                <w:szCs w:val="18"/>
                <w:lang w:eastAsia="zh-CN"/>
              </w:rPr>
              <w:t>2</w:t>
            </w:r>
            <w:r w:rsidRPr="00CF2F35">
              <w:rPr>
                <w:rFonts w:eastAsia="Arial Unicode MS"/>
                <w:szCs w:val="18"/>
                <w:lang w:eastAsia="ko-KR"/>
              </w:rPr>
              <w:t>.</w:t>
            </w:r>
          </w:p>
        </w:tc>
      </w:tr>
      <w:tr w:rsidR="008F2794" w:rsidRPr="005A3421" w14:paraId="2FCF9EFE"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0B5D9FBB" w14:textId="77777777" w:rsidR="008F2794" w:rsidRPr="00CF2F35" w:rsidRDefault="008F2794" w:rsidP="008F2794">
            <w:pPr>
              <w:pStyle w:val="TAL"/>
              <w:rPr>
                <w:rFonts w:eastAsia="Arial Unicode MS"/>
              </w:rPr>
            </w:pPr>
            <w:r w:rsidRPr="00CF2F35">
              <w:rPr>
                <w:rFonts w:eastAsia="Arial Unicode MS"/>
              </w:rPr>
              <w:t>Exceptions</w:t>
            </w:r>
          </w:p>
        </w:tc>
        <w:tc>
          <w:tcPr>
            <w:tcW w:w="7028" w:type="dxa"/>
            <w:tcBorders>
              <w:top w:val="single" w:sz="8" w:space="0" w:color="000000"/>
              <w:bottom w:val="single" w:sz="8" w:space="0" w:color="000000"/>
              <w:right w:val="single" w:sz="8" w:space="0" w:color="000000"/>
            </w:tcBorders>
            <w:shd w:val="clear" w:color="auto" w:fill="auto"/>
            <w:vAlign w:val="center"/>
          </w:tcPr>
          <w:p w14:paraId="21C5796A" w14:textId="77777777" w:rsidR="008F2794" w:rsidRPr="00CF2F35" w:rsidRDefault="008F2794" w:rsidP="008F2794">
            <w:pPr>
              <w:pStyle w:val="TAL"/>
            </w:pPr>
            <w:r w:rsidRPr="00CF2F35">
              <w:rPr>
                <w:rFonts w:eastAsia="Arial Unicode MS"/>
                <w:szCs w:val="18"/>
                <w:lang w:eastAsia="ko-KR"/>
              </w:rPr>
              <w:t>Same as clause 10.1.</w:t>
            </w:r>
            <w:r w:rsidR="0087590E">
              <w:rPr>
                <w:rFonts w:eastAsia="Arial Unicode MS" w:hint="eastAsia"/>
                <w:szCs w:val="18"/>
                <w:lang w:eastAsia="zh-CN"/>
              </w:rPr>
              <w:t>2</w:t>
            </w:r>
            <w:r w:rsidRPr="00CF2F35">
              <w:rPr>
                <w:rFonts w:eastAsia="Arial Unicode MS"/>
                <w:szCs w:val="18"/>
                <w:lang w:eastAsia="ko-KR"/>
              </w:rPr>
              <w:t>.</w:t>
            </w:r>
          </w:p>
        </w:tc>
      </w:tr>
    </w:tbl>
    <w:p w14:paraId="4B1334B0" w14:textId="77777777" w:rsidR="008F2794" w:rsidRPr="005A3421" w:rsidRDefault="008F2794" w:rsidP="008F2794"/>
    <w:p w14:paraId="3AD9298A" w14:textId="77777777" w:rsidR="008F2794" w:rsidRPr="005A3421" w:rsidRDefault="008F2794" w:rsidP="008F2794">
      <w:pPr>
        <w:pStyle w:val="Heading4"/>
      </w:pPr>
      <w:bookmarkStart w:id="2723" w:name="_Toc470164058"/>
      <w:bookmarkStart w:id="2724" w:name="_Toc470164640"/>
      <w:bookmarkStart w:id="2725" w:name="_Toc475715249"/>
      <w:bookmarkStart w:id="2726" w:name="_Toc479349055"/>
      <w:bookmarkStart w:id="2727" w:name="_Toc484070503"/>
      <w:bookmarkStart w:id="2728" w:name="_Toc520701363"/>
      <w:r w:rsidRPr="005A3421">
        <w:t>10.2.3</w:t>
      </w:r>
      <w:r>
        <w:t>.9</w:t>
      </w:r>
      <w:r w:rsidRPr="005A3421">
        <w:tab/>
        <w:t>Retrieve &lt;</w:t>
      </w:r>
      <w:r w:rsidRPr="005A3421">
        <w:rPr>
          <w:i/>
        </w:rPr>
        <w:t>dynamicAuthorizationConsultation</w:t>
      </w:r>
      <w:r w:rsidRPr="005A3421">
        <w:t>&gt;</w:t>
      </w:r>
      <w:bookmarkEnd w:id="2723"/>
      <w:bookmarkEnd w:id="2724"/>
      <w:bookmarkEnd w:id="2725"/>
      <w:bookmarkEnd w:id="2726"/>
      <w:bookmarkEnd w:id="2727"/>
      <w:bookmarkEnd w:id="2728"/>
    </w:p>
    <w:p w14:paraId="381B78A9" w14:textId="77777777" w:rsidR="008F2794" w:rsidRPr="005A3421" w:rsidRDefault="008F2794" w:rsidP="008F2794">
      <w:r w:rsidRPr="005A3421">
        <w:t xml:space="preserve">This procedure shall be used to retrieve  attributes and child resource information of the </w:t>
      </w:r>
      <w:r w:rsidRPr="005A3421">
        <w:rPr>
          <w:i/>
        </w:rPr>
        <w:t>&lt;dynamicAuthorizationConsultation&gt;</w:t>
      </w:r>
      <w:r w:rsidRPr="005A3421">
        <w:t xml:space="preserve"> resource.</w:t>
      </w:r>
    </w:p>
    <w:p w14:paraId="10F0C9F5" w14:textId="77777777" w:rsidR="008F2794" w:rsidRPr="005A3421" w:rsidRDefault="008F2794" w:rsidP="008F2794">
      <w:pPr>
        <w:pStyle w:val="TH"/>
      </w:pPr>
      <w:r w:rsidRPr="005A3421">
        <w:t>Table 10.2.3.</w:t>
      </w:r>
      <w:r w:rsidR="00FC679E">
        <w:rPr>
          <w:rFonts w:eastAsiaTheme="minorEastAsia" w:hint="eastAsia"/>
          <w:lang w:eastAsia="zh-CN"/>
        </w:rPr>
        <w:t>9</w:t>
      </w:r>
      <w:r w:rsidRPr="005A3421">
        <w:t>-1: &lt;</w:t>
      </w:r>
      <w:r w:rsidRPr="005A3421">
        <w:rPr>
          <w:i/>
        </w:rPr>
        <w:t>dynamicAuthorizationConsultation</w:t>
      </w:r>
      <w:r w:rsidRPr="005A3421">
        <w:t>&gt;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210"/>
        <w:gridCol w:w="7028"/>
        <w:gridCol w:w="6"/>
      </w:tblGrid>
      <w:tr w:rsidR="008F2794" w:rsidRPr="005A3421" w14:paraId="5B94C418" w14:textId="77777777" w:rsidTr="008F2794">
        <w:trPr>
          <w:jc w:val="center"/>
        </w:trPr>
        <w:tc>
          <w:tcPr>
            <w:tcW w:w="9241" w:type="dxa"/>
            <w:gridSpan w:val="3"/>
            <w:tcBorders>
              <w:top w:val="single" w:sz="8" w:space="0" w:color="000000"/>
              <w:left w:val="single" w:sz="8" w:space="0" w:color="000000"/>
              <w:bottom w:val="single" w:sz="4" w:space="0" w:color="auto"/>
              <w:right w:val="single" w:sz="8" w:space="0" w:color="000000"/>
            </w:tcBorders>
            <w:shd w:val="clear" w:color="auto" w:fill="DDDDDD"/>
          </w:tcPr>
          <w:p w14:paraId="00807853" w14:textId="77777777" w:rsidR="008F2794" w:rsidRPr="00CF2F35" w:rsidRDefault="008F2794" w:rsidP="008F2794">
            <w:pPr>
              <w:pStyle w:val="TAH"/>
              <w:rPr>
                <w:rFonts w:cs="Arial"/>
                <w:lang w:eastAsia="ko-KR"/>
              </w:rPr>
            </w:pPr>
            <w:r w:rsidRPr="00CF2F35">
              <w:t xml:space="preserve">&lt;dynamicAuthorizationConsultation&gt; </w:t>
            </w:r>
            <w:r w:rsidRPr="00CF2F35">
              <w:rPr>
                <w:rFonts w:cs="Arial"/>
                <w:lang w:eastAsia="ko-KR"/>
              </w:rPr>
              <w:t>RETRIEVE</w:t>
            </w:r>
          </w:p>
        </w:tc>
      </w:tr>
      <w:tr w:rsidR="008F2794" w:rsidRPr="005A3421" w14:paraId="7AC4E0F1" w14:textId="77777777" w:rsidTr="008F2794">
        <w:trPr>
          <w:gridAfter w:val="1"/>
          <w:wAfter w:w="6" w:type="dxa"/>
          <w:jc w:val="center"/>
        </w:trPr>
        <w:tc>
          <w:tcPr>
            <w:tcW w:w="2210" w:type="dxa"/>
            <w:shd w:val="clear" w:color="auto" w:fill="auto"/>
          </w:tcPr>
          <w:p w14:paraId="7533B28B" w14:textId="77777777" w:rsidR="008F2794" w:rsidRPr="00CF2F35" w:rsidRDefault="008F2794" w:rsidP="008F2794">
            <w:pPr>
              <w:pStyle w:val="TAL"/>
              <w:rPr>
                <w:lang w:eastAsia="ko-KR"/>
              </w:rPr>
            </w:pPr>
            <w:r w:rsidRPr="00CF2F35">
              <w:rPr>
                <w:lang w:eastAsia="ko-KR"/>
              </w:rPr>
              <w:t>Associated Reference Point</w:t>
            </w:r>
          </w:p>
        </w:tc>
        <w:tc>
          <w:tcPr>
            <w:tcW w:w="7028" w:type="dxa"/>
            <w:shd w:val="clear" w:color="auto" w:fill="auto"/>
            <w:vAlign w:val="center"/>
          </w:tcPr>
          <w:p w14:paraId="5B558464" w14:textId="77777777" w:rsidR="008F2794" w:rsidRPr="00CF2F35" w:rsidRDefault="008F2794" w:rsidP="008F2794">
            <w:pPr>
              <w:pStyle w:val="TAL"/>
              <w:rPr>
                <w:szCs w:val="18"/>
                <w:lang w:eastAsia="ko-KR"/>
              </w:rPr>
            </w:pPr>
            <w:r w:rsidRPr="00CF2F35">
              <w:rPr>
                <w:rFonts w:eastAsia="Arial Unicode MS"/>
                <w:iCs/>
                <w:szCs w:val="18"/>
                <w:lang w:eastAsia="zh-CN"/>
              </w:rPr>
              <w:t>Mca, Mcc and Mcc'.</w:t>
            </w:r>
          </w:p>
        </w:tc>
      </w:tr>
      <w:tr w:rsidR="008F2794" w:rsidRPr="005A3421" w14:paraId="0A0CC3E7" w14:textId="77777777" w:rsidTr="008F2794">
        <w:trPr>
          <w:gridAfter w:val="1"/>
          <w:wAfter w:w="6" w:type="dxa"/>
          <w:jc w:val="center"/>
        </w:trPr>
        <w:tc>
          <w:tcPr>
            <w:tcW w:w="2210" w:type="dxa"/>
            <w:shd w:val="clear" w:color="auto" w:fill="auto"/>
          </w:tcPr>
          <w:p w14:paraId="6DF67DFA"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28" w:type="dxa"/>
            <w:shd w:val="clear" w:color="auto" w:fill="auto"/>
            <w:vAlign w:val="center"/>
          </w:tcPr>
          <w:p w14:paraId="244BC68D" w14:textId="77777777" w:rsidR="008F2794" w:rsidRPr="00CF2F35" w:rsidRDefault="008F2794" w:rsidP="008F2794">
            <w:pPr>
              <w:pStyle w:val="TAL"/>
              <w:rPr>
                <w:rFonts w:eastAsia="Arial Unicode MS"/>
                <w:lang w:eastAsia="ko-KR"/>
              </w:rPr>
            </w:pPr>
            <w:r w:rsidRPr="00CF2F35">
              <w:rPr>
                <w:rFonts w:eastAsia="Arial Unicode MS"/>
                <w:szCs w:val="18"/>
                <w:lang w:eastAsia="ko-KR"/>
              </w:rPr>
              <w:t>Same as clause 10.1.</w:t>
            </w:r>
            <w:r w:rsidR="0087590E">
              <w:rPr>
                <w:rFonts w:eastAsia="Arial Unicode MS" w:hint="eastAsia"/>
                <w:szCs w:val="18"/>
                <w:lang w:eastAsia="zh-CN"/>
              </w:rPr>
              <w:t>3</w:t>
            </w:r>
            <w:r w:rsidRPr="00CF2F35">
              <w:rPr>
                <w:rFonts w:eastAsia="Arial Unicode MS"/>
                <w:szCs w:val="18"/>
                <w:lang w:eastAsia="ko-KR"/>
              </w:rPr>
              <w:t>.</w:t>
            </w:r>
          </w:p>
        </w:tc>
      </w:tr>
      <w:tr w:rsidR="008F2794" w:rsidRPr="005A3421" w14:paraId="12D6E458" w14:textId="77777777" w:rsidTr="008F2794">
        <w:trPr>
          <w:gridAfter w:val="1"/>
          <w:wAfter w:w="6" w:type="dxa"/>
          <w:jc w:val="center"/>
        </w:trPr>
        <w:tc>
          <w:tcPr>
            <w:tcW w:w="2210" w:type="dxa"/>
            <w:shd w:val="clear" w:color="auto" w:fill="auto"/>
          </w:tcPr>
          <w:p w14:paraId="26C41CA2" w14:textId="77777777" w:rsidR="008F2794" w:rsidRPr="00CF2F35" w:rsidRDefault="008F2794" w:rsidP="008F2794">
            <w:pPr>
              <w:pStyle w:val="TAL"/>
              <w:rPr>
                <w:rFonts w:eastAsia="Arial Unicode MS"/>
              </w:rPr>
            </w:pPr>
            <w:r w:rsidRPr="00CF2F35">
              <w:rPr>
                <w:rFonts w:eastAsia="Arial Unicode MS"/>
              </w:rPr>
              <w:t>Pre-Processing at Originator</w:t>
            </w:r>
          </w:p>
        </w:tc>
        <w:tc>
          <w:tcPr>
            <w:tcW w:w="7028" w:type="dxa"/>
            <w:shd w:val="clear" w:color="auto" w:fill="auto"/>
            <w:vAlign w:val="center"/>
          </w:tcPr>
          <w:p w14:paraId="4C8B30AB"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Same as clause 10.1.</w:t>
            </w:r>
            <w:r w:rsidR="0087590E">
              <w:rPr>
                <w:rFonts w:eastAsia="Arial Unicode MS" w:hint="eastAsia"/>
                <w:szCs w:val="18"/>
                <w:lang w:eastAsia="zh-CN"/>
              </w:rPr>
              <w:t>3</w:t>
            </w:r>
            <w:r w:rsidRPr="00CF2F35">
              <w:rPr>
                <w:rFonts w:eastAsia="Arial Unicode MS"/>
                <w:szCs w:val="18"/>
                <w:lang w:eastAsia="ko-KR"/>
              </w:rPr>
              <w:t>.</w:t>
            </w:r>
          </w:p>
        </w:tc>
      </w:tr>
      <w:tr w:rsidR="008F2794" w:rsidRPr="005A3421" w14:paraId="018E7E34" w14:textId="77777777" w:rsidTr="008F2794">
        <w:trPr>
          <w:gridAfter w:val="1"/>
          <w:wAfter w:w="6" w:type="dxa"/>
          <w:jc w:val="center"/>
        </w:trPr>
        <w:tc>
          <w:tcPr>
            <w:tcW w:w="2210" w:type="dxa"/>
            <w:shd w:val="clear" w:color="auto" w:fill="auto"/>
          </w:tcPr>
          <w:p w14:paraId="5902BDBD" w14:textId="77777777" w:rsidR="008F2794" w:rsidRPr="00CF2F35" w:rsidRDefault="008F2794" w:rsidP="008F2794">
            <w:pPr>
              <w:pStyle w:val="TAL"/>
              <w:rPr>
                <w:rFonts w:eastAsia="Arial Unicode MS"/>
              </w:rPr>
            </w:pPr>
            <w:r w:rsidRPr="00CF2F35">
              <w:rPr>
                <w:rFonts w:eastAsia="Arial Unicode MS"/>
              </w:rPr>
              <w:t>Processing at Receiver</w:t>
            </w:r>
          </w:p>
        </w:tc>
        <w:tc>
          <w:tcPr>
            <w:tcW w:w="7028" w:type="dxa"/>
            <w:shd w:val="clear" w:color="auto" w:fill="auto"/>
            <w:vAlign w:val="center"/>
          </w:tcPr>
          <w:p w14:paraId="5935D739"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Same as clause 10.1.</w:t>
            </w:r>
            <w:r w:rsidR="0087590E">
              <w:rPr>
                <w:rFonts w:eastAsia="Arial Unicode MS" w:hint="eastAsia"/>
                <w:szCs w:val="18"/>
                <w:lang w:eastAsia="zh-CN"/>
              </w:rPr>
              <w:t>3</w:t>
            </w:r>
            <w:r w:rsidRPr="00CF2F35">
              <w:rPr>
                <w:rFonts w:eastAsia="Arial Unicode MS"/>
                <w:szCs w:val="18"/>
                <w:lang w:eastAsia="ko-KR"/>
              </w:rPr>
              <w:t>.</w:t>
            </w:r>
          </w:p>
        </w:tc>
      </w:tr>
      <w:tr w:rsidR="008F2794" w:rsidRPr="005A3421" w14:paraId="26A18127" w14:textId="77777777" w:rsidTr="008F2794">
        <w:trPr>
          <w:gridAfter w:val="1"/>
          <w:wAfter w:w="6" w:type="dxa"/>
          <w:jc w:val="center"/>
        </w:trPr>
        <w:tc>
          <w:tcPr>
            <w:tcW w:w="2210" w:type="dxa"/>
            <w:shd w:val="clear" w:color="auto" w:fill="auto"/>
          </w:tcPr>
          <w:p w14:paraId="528C31DC"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28" w:type="dxa"/>
            <w:shd w:val="clear" w:color="auto" w:fill="auto"/>
            <w:vAlign w:val="center"/>
          </w:tcPr>
          <w:p w14:paraId="67619BC3" w14:textId="77777777" w:rsidR="008F2794" w:rsidRPr="00CF2F35" w:rsidRDefault="008F2794" w:rsidP="008F2794">
            <w:pPr>
              <w:pStyle w:val="TAL"/>
              <w:rPr>
                <w:rFonts w:eastAsia="Arial Unicode MS"/>
                <w:iCs/>
                <w:szCs w:val="18"/>
              </w:rPr>
            </w:pPr>
            <w:r w:rsidRPr="00CF2F35">
              <w:rPr>
                <w:rFonts w:eastAsia="Arial Unicode MS"/>
                <w:szCs w:val="18"/>
                <w:lang w:eastAsia="ko-KR"/>
              </w:rPr>
              <w:t>Same as clause 10.1.</w:t>
            </w:r>
            <w:r w:rsidR="0087590E">
              <w:rPr>
                <w:rFonts w:eastAsia="Arial Unicode MS" w:hint="eastAsia"/>
                <w:szCs w:val="18"/>
                <w:lang w:eastAsia="zh-CN"/>
              </w:rPr>
              <w:t>3</w:t>
            </w:r>
            <w:r w:rsidRPr="00CF2F35">
              <w:rPr>
                <w:rFonts w:eastAsia="Arial Unicode MS"/>
                <w:szCs w:val="18"/>
                <w:lang w:eastAsia="ko-KR"/>
              </w:rPr>
              <w:t>.</w:t>
            </w:r>
          </w:p>
        </w:tc>
      </w:tr>
      <w:tr w:rsidR="008F2794" w:rsidRPr="005A3421" w14:paraId="3F41A929"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1CE46B92" w14:textId="77777777" w:rsidR="008F2794" w:rsidRPr="00CF2F35" w:rsidRDefault="008F2794" w:rsidP="008F2794">
            <w:pPr>
              <w:pStyle w:val="TAL"/>
              <w:rPr>
                <w:rFonts w:eastAsia="Arial Unicode MS"/>
              </w:rPr>
            </w:pPr>
            <w:r w:rsidRPr="00CF2F35">
              <w:rPr>
                <w:rFonts w:eastAsia="Arial Unicode MS"/>
              </w:rPr>
              <w:t>Post-Processing at Originator</w:t>
            </w:r>
          </w:p>
        </w:tc>
        <w:tc>
          <w:tcPr>
            <w:tcW w:w="7028" w:type="dxa"/>
            <w:tcBorders>
              <w:top w:val="single" w:sz="8" w:space="0" w:color="000000"/>
              <w:bottom w:val="single" w:sz="8" w:space="0" w:color="000000"/>
              <w:right w:val="single" w:sz="8" w:space="0" w:color="000000"/>
            </w:tcBorders>
            <w:shd w:val="clear" w:color="auto" w:fill="auto"/>
            <w:vAlign w:val="center"/>
          </w:tcPr>
          <w:p w14:paraId="01FF6E93" w14:textId="77777777" w:rsidR="008F2794" w:rsidRPr="00CF2F35" w:rsidRDefault="008F2794" w:rsidP="008F2794">
            <w:pPr>
              <w:pStyle w:val="TAL"/>
              <w:rPr>
                <w:rFonts w:eastAsia="Arial Unicode MS"/>
                <w:szCs w:val="18"/>
              </w:rPr>
            </w:pPr>
            <w:r w:rsidRPr="00CF2F35">
              <w:rPr>
                <w:rFonts w:eastAsia="Arial Unicode MS"/>
                <w:szCs w:val="18"/>
                <w:lang w:eastAsia="ko-KR"/>
              </w:rPr>
              <w:t>Same as clause 10.1.</w:t>
            </w:r>
            <w:r w:rsidR="0087590E">
              <w:rPr>
                <w:rFonts w:eastAsia="Arial Unicode MS" w:hint="eastAsia"/>
                <w:szCs w:val="18"/>
                <w:lang w:eastAsia="zh-CN"/>
              </w:rPr>
              <w:t>3</w:t>
            </w:r>
            <w:r w:rsidRPr="00CF2F35">
              <w:rPr>
                <w:rFonts w:eastAsia="Arial Unicode MS"/>
                <w:szCs w:val="18"/>
                <w:lang w:eastAsia="ko-KR"/>
              </w:rPr>
              <w:t>.</w:t>
            </w:r>
          </w:p>
        </w:tc>
      </w:tr>
      <w:tr w:rsidR="008F2794" w:rsidRPr="005A3421" w14:paraId="69D6AB68"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550366BB" w14:textId="77777777" w:rsidR="008F2794" w:rsidRPr="00CF2F35" w:rsidRDefault="008F2794" w:rsidP="008F2794">
            <w:pPr>
              <w:pStyle w:val="TAL"/>
              <w:rPr>
                <w:rFonts w:eastAsia="Arial Unicode MS"/>
              </w:rPr>
            </w:pPr>
            <w:r w:rsidRPr="00CF2F35">
              <w:rPr>
                <w:rFonts w:eastAsia="Arial Unicode MS"/>
              </w:rPr>
              <w:t>Exceptions</w:t>
            </w:r>
          </w:p>
        </w:tc>
        <w:tc>
          <w:tcPr>
            <w:tcW w:w="7028" w:type="dxa"/>
            <w:tcBorders>
              <w:top w:val="single" w:sz="8" w:space="0" w:color="000000"/>
              <w:bottom w:val="single" w:sz="8" w:space="0" w:color="000000"/>
              <w:right w:val="single" w:sz="8" w:space="0" w:color="000000"/>
            </w:tcBorders>
            <w:shd w:val="clear" w:color="auto" w:fill="auto"/>
            <w:vAlign w:val="center"/>
          </w:tcPr>
          <w:p w14:paraId="7E8906CC" w14:textId="77777777" w:rsidR="008F2794" w:rsidRPr="00CF2F35" w:rsidRDefault="008F2794" w:rsidP="008F2794">
            <w:pPr>
              <w:pStyle w:val="TAL"/>
              <w:rPr>
                <w:rFonts w:eastAsia="Arial Unicode MS"/>
                <w:lang w:eastAsia="ko-KR"/>
              </w:rPr>
            </w:pPr>
            <w:r w:rsidRPr="00CF2F35">
              <w:rPr>
                <w:rFonts w:eastAsia="Arial Unicode MS"/>
                <w:lang w:eastAsia="ko-KR"/>
              </w:rPr>
              <w:t>Addition to clause 10.1.</w:t>
            </w:r>
            <w:r w:rsidR="0087590E">
              <w:rPr>
                <w:rFonts w:eastAsia="Arial Unicode MS" w:hint="eastAsia"/>
                <w:lang w:eastAsia="zh-CN"/>
              </w:rPr>
              <w:t>3</w:t>
            </w:r>
            <w:r w:rsidRPr="00CF2F35">
              <w:rPr>
                <w:rFonts w:eastAsia="Arial Unicode MS"/>
                <w:lang w:eastAsia="ko-KR"/>
              </w:rPr>
              <w:t>.</w:t>
            </w:r>
          </w:p>
        </w:tc>
      </w:tr>
    </w:tbl>
    <w:p w14:paraId="6B7A92D0" w14:textId="77777777" w:rsidR="008F2794" w:rsidRPr="005A3421" w:rsidRDefault="008F2794" w:rsidP="008F2794"/>
    <w:p w14:paraId="585F3431" w14:textId="77777777" w:rsidR="008F2794" w:rsidRPr="005A3421" w:rsidRDefault="008F2794" w:rsidP="008F2794">
      <w:pPr>
        <w:pStyle w:val="Heading4"/>
      </w:pPr>
      <w:bookmarkStart w:id="2729" w:name="_Toc470164059"/>
      <w:bookmarkStart w:id="2730" w:name="_Toc470164641"/>
      <w:bookmarkStart w:id="2731" w:name="_Toc475715250"/>
      <w:bookmarkStart w:id="2732" w:name="_Toc479349056"/>
      <w:bookmarkStart w:id="2733" w:name="_Toc484070504"/>
      <w:bookmarkStart w:id="2734" w:name="_Toc520701364"/>
      <w:r w:rsidRPr="005A3421">
        <w:t>10.2.3</w:t>
      </w:r>
      <w:r>
        <w:t>.10</w:t>
      </w:r>
      <w:r w:rsidRPr="005A3421">
        <w:tab/>
        <w:t>Update &lt;</w:t>
      </w:r>
      <w:r w:rsidRPr="005A3421">
        <w:rPr>
          <w:i/>
        </w:rPr>
        <w:t>dynamicAuthorizationConsultation</w:t>
      </w:r>
      <w:r w:rsidRPr="005A3421">
        <w:t>&gt;</w:t>
      </w:r>
      <w:bookmarkEnd w:id="2729"/>
      <w:bookmarkEnd w:id="2730"/>
      <w:bookmarkEnd w:id="2731"/>
      <w:bookmarkEnd w:id="2732"/>
      <w:bookmarkEnd w:id="2733"/>
      <w:bookmarkEnd w:id="2734"/>
    </w:p>
    <w:p w14:paraId="576214BD" w14:textId="77777777" w:rsidR="008F2794" w:rsidRPr="005A3421" w:rsidRDefault="008F2794" w:rsidP="008F2794">
      <w:r w:rsidRPr="005A3421">
        <w:t xml:space="preserve">This procedure shall be used to update attributes information of the </w:t>
      </w:r>
      <w:r w:rsidRPr="005A3421">
        <w:rPr>
          <w:i/>
        </w:rPr>
        <w:t>&lt;dynamicAuthorizationConsultation&gt;</w:t>
      </w:r>
      <w:r w:rsidRPr="005A3421">
        <w:t xml:space="preserve"> resource.</w:t>
      </w:r>
    </w:p>
    <w:p w14:paraId="68C287CD" w14:textId="77777777" w:rsidR="008F2794" w:rsidRPr="005A3421" w:rsidRDefault="008F2794" w:rsidP="008F2794">
      <w:pPr>
        <w:pStyle w:val="TH"/>
      </w:pPr>
      <w:r w:rsidRPr="005A3421">
        <w:t>Table 10.2.3.</w:t>
      </w:r>
      <w:r w:rsidR="00FC679E">
        <w:rPr>
          <w:rFonts w:eastAsiaTheme="minorEastAsia" w:hint="eastAsia"/>
          <w:lang w:eastAsia="zh-CN"/>
        </w:rPr>
        <w:t>10</w:t>
      </w:r>
      <w:r w:rsidRPr="005A3421">
        <w:t>-1: &lt;</w:t>
      </w:r>
      <w:r w:rsidRPr="005A3421">
        <w:rPr>
          <w:i/>
        </w:rPr>
        <w:t>dynamicAuthorizationConsultation</w:t>
      </w:r>
      <w:r w:rsidRPr="005A3421">
        <w:t>&gt;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210"/>
        <w:gridCol w:w="7028"/>
        <w:gridCol w:w="6"/>
      </w:tblGrid>
      <w:tr w:rsidR="008F2794" w:rsidRPr="005A3421" w14:paraId="0A980560" w14:textId="77777777" w:rsidTr="008F2794">
        <w:trPr>
          <w:jc w:val="center"/>
        </w:trPr>
        <w:tc>
          <w:tcPr>
            <w:tcW w:w="9241" w:type="dxa"/>
            <w:gridSpan w:val="3"/>
            <w:tcBorders>
              <w:top w:val="single" w:sz="8" w:space="0" w:color="000000"/>
              <w:left w:val="single" w:sz="8" w:space="0" w:color="000000"/>
              <w:bottom w:val="single" w:sz="4" w:space="0" w:color="auto"/>
              <w:right w:val="single" w:sz="8" w:space="0" w:color="000000"/>
            </w:tcBorders>
            <w:shd w:val="clear" w:color="auto" w:fill="DDDDDD"/>
          </w:tcPr>
          <w:p w14:paraId="09E0A7F5" w14:textId="77777777" w:rsidR="008F2794" w:rsidRPr="00CF2F35" w:rsidRDefault="008F2794" w:rsidP="008F2794">
            <w:pPr>
              <w:pStyle w:val="TAH"/>
              <w:rPr>
                <w:rFonts w:cs="Arial"/>
                <w:lang w:eastAsia="ko-KR"/>
              </w:rPr>
            </w:pPr>
            <w:r w:rsidRPr="00CF2F35">
              <w:t xml:space="preserve">&lt;dynamicAuthorizationConsultation&gt; </w:t>
            </w:r>
            <w:r w:rsidRPr="00CF2F35">
              <w:rPr>
                <w:rFonts w:cs="Arial"/>
                <w:lang w:eastAsia="ko-KR"/>
              </w:rPr>
              <w:t>UPDATE</w:t>
            </w:r>
          </w:p>
        </w:tc>
      </w:tr>
      <w:tr w:rsidR="008F2794" w:rsidRPr="005A3421" w14:paraId="0F376369" w14:textId="77777777" w:rsidTr="008F2794">
        <w:trPr>
          <w:gridAfter w:val="1"/>
          <w:wAfter w:w="6" w:type="dxa"/>
          <w:jc w:val="center"/>
        </w:trPr>
        <w:tc>
          <w:tcPr>
            <w:tcW w:w="2210" w:type="dxa"/>
            <w:shd w:val="clear" w:color="auto" w:fill="auto"/>
          </w:tcPr>
          <w:p w14:paraId="0512DD2A" w14:textId="77777777" w:rsidR="008F2794" w:rsidRPr="00CF2F35" w:rsidRDefault="008F2794" w:rsidP="008F2794">
            <w:pPr>
              <w:pStyle w:val="TAL"/>
              <w:rPr>
                <w:lang w:eastAsia="ko-KR"/>
              </w:rPr>
            </w:pPr>
            <w:r w:rsidRPr="00CF2F35">
              <w:rPr>
                <w:lang w:eastAsia="ko-KR"/>
              </w:rPr>
              <w:t>Associated Reference Point</w:t>
            </w:r>
          </w:p>
        </w:tc>
        <w:tc>
          <w:tcPr>
            <w:tcW w:w="7028" w:type="dxa"/>
            <w:shd w:val="clear" w:color="auto" w:fill="auto"/>
            <w:vAlign w:val="center"/>
          </w:tcPr>
          <w:p w14:paraId="3FBB4AF5" w14:textId="77777777" w:rsidR="008F2794" w:rsidRPr="00CF2F35" w:rsidRDefault="008F2794" w:rsidP="008F2794">
            <w:pPr>
              <w:pStyle w:val="TAL"/>
              <w:rPr>
                <w:szCs w:val="18"/>
                <w:lang w:eastAsia="ko-KR"/>
              </w:rPr>
            </w:pPr>
            <w:r w:rsidRPr="00CF2F35">
              <w:rPr>
                <w:rFonts w:eastAsia="Arial Unicode MS"/>
                <w:iCs/>
                <w:szCs w:val="18"/>
                <w:lang w:eastAsia="zh-CN"/>
              </w:rPr>
              <w:t>Mca, Mcc and Mcc'.</w:t>
            </w:r>
          </w:p>
        </w:tc>
      </w:tr>
      <w:tr w:rsidR="008F2794" w:rsidRPr="005A3421" w14:paraId="149AB00D" w14:textId="77777777" w:rsidTr="008F2794">
        <w:trPr>
          <w:gridAfter w:val="1"/>
          <w:wAfter w:w="6" w:type="dxa"/>
          <w:jc w:val="center"/>
        </w:trPr>
        <w:tc>
          <w:tcPr>
            <w:tcW w:w="2210" w:type="dxa"/>
            <w:shd w:val="clear" w:color="auto" w:fill="auto"/>
          </w:tcPr>
          <w:p w14:paraId="5AED74C8"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28" w:type="dxa"/>
            <w:shd w:val="clear" w:color="auto" w:fill="auto"/>
            <w:vAlign w:val="center"/>
          </w:tcPr>
          <w:p w14:paraId="62A5FAFD" w14:textId="77777777" w:rsidR="008F2794" w:rsidRPr="00CF2F35" w:rsidRDefault="008F2794" w:rsidP="008F2794">
            <w:pPr>
              <w:pStyle w:val="TAL"/>
              <w:rPr>
                <w:rFonts w:eastAsia="Arial Unicode MS"/>
                <w:lang w:eastAsia="ko-KR"/>
              </w:rPr>
            </w:pPr>
            <w:r w:rsidRPr="00CF2F35">
              <w:rPr>
                <w:rFonts w:eastAsia="Arial Unicode MS"/>
                <w:szCs w:val="18"/>
                <w:lang w:eastAsia="ko-KR"/>
              </w:rPr>
              <w:t>Same as clause 10.1.</w:t>
            </w:r>
            <w:r w:rsidR="00312958">
              <w:rPr>
                <w:rFonts w:eastAsia="Arial Unicode MS" w:hint="eastAsia"/>
                <w:szCs w:val="18"/>
                <w:lang w:eastAsia="zh-CN"/>
              </w:rPr>
              <w:t>4</w:t>
            </w:r>
            <w:r w:rsidRPr="00CF2F35">
              <w:rPr>
                <w:rFonts w:eastAsia="Arial Unicode MS"/>
                <w:szCs w:val="18"/>
                <w:lang w:eastAsia="ko-KR"/>
              </w:rPr>
              <w:t>.</w:t>
            </w:r>
          </w:p>
        </w:tc>
      </w:tr>
      <w:tr w:rsidR="008F2794" w:rsidRPr="005A3421" w14:paraId="75121F85" w14:textId="77777777" w:rsidTr="008F2794">
        <w:trPr>
          <w:gridAfter w:val="1"/>
          <w:wAfter w:w="6" w:type="dxa"/>
          <w:jc w:val="center"/>
        </w:trPr>
        <w:tc>
          <w:tcPr>
            <w:tcW w:w="2210" w:type="dxa"/>
            <w:shd w:val="clear" w:color="auto" w:fill="auto"/>
          </w:tcPr>
          <w:p w14:paraId="0D60AB08" w14:textId="77777777" w:rsidR="008F2794" w:rsidRPr="00CF2F35" w:rsidRDefault="008F2794" w:rsidP="008F2794">
            <w:pPr>
              <w:pStyle w:val="TAL"/>
              <w:rPr>
                <w:rFonts w:eastAsia="Arial Unicode MS"/>
              </w:rPr>
            </w:pPr>
            <w:r w:rsidRPr="00CF2F35">
              <w:rPr>
                <w:rFonts w:eastAsia="Arial Unicode MS"/>
              </w:rPr>
              <w:t>Pre-Processing at Originator</w:t>
            </w:r>
          </w:p>
        </w:tc>
        <w:tc>
          <w:tcPr>
            <w:tcW w:w="7028" w:type="dxa"/>
            <w:shd w:val="clear" w:color="auto" w:fill="auto"/>
            <w:vAlign w:val="center"/>
          </w:tcPr>
          <w:p w14:paraId="508E103F"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Same as clause 10.1.</w:t>
            </w:r>
            <w:r w:rsidR="00312958">
              <w:rPr>
                <w:rFonts w:eastAsia="Arial Unicode MS" w:hint="eastAsia"/>
                <w:szCs w:val="18"/>
                <w:lang w:eastAsia="zh-CN"/>
              </w:rPr>
              <w:t>4</w:t>
            </w:r>
            <w:r w:rsidRPr="00CF2F35">
              <w:rPr>
                <w:rFonts w:eastAsia="Arial Unicode MS"/>
                <w:szCs w:val="18"/>
                <w:lang w:eastAsia="ko-KR"/>
              </w:rPr>
              <w:t>.</w:t>
            </w:r>
          </w:p>
        </w:tc>
      </w:tr>
      <w:tr w:rsidR="008F2794" w:rsidRPr="005A3421" w14:paraId="56D0DDF3" w14:textId="77777777" w:rsidTr="008F2794">
        <w:trPr>
          <w:gridAfter w:val="1"/>
          <w:wAfter w:w="6" w:type="dxa"/>
          <w:jc w:val="center"/>
        </w:trPr>
        <w:tc>
          <w:tcPr>
            <w:tcW w:w="2210" w:type="dxa"/>
            <w:shd w:val="clear" w:color="auto" w:fill="auto"/>
          </w:tcPr>
          <w:p w14:paraId="53501AF7" w14:textId="77777777" w:rsidR="008F2794" w:rsidRPr="00CF2F35" w:rsidRDefault="008F2794" w:rsidP="008F2794">
            <w:pPr>
              <w:pStyle w:val="TAL"/>
              <w:rPr>
                <w:rFonts w:eastAsia="Arial Unicode MS"/>
              </w:rPr>
            </w:pPr>
            <w:r w:rsidRPr="00CF2F35">
              <w:rPr>
                <w:rFonts w:eastAsia="Arial Unicode MS"/>
              </w:rPr>
              <w:t>Processing at Receiver</w:t>
            </w:r>
          </w:p>
        </w:tc>
        <w:tc>
          <w:tcPr>
            <w:tcW w:w="7028" w:type="dxa"/>
            <w:shd w:val="clear" w:color="auto" w:fill="auto"/>
            <w:vAlign w:val="center"/>
          </w:tcPr>
          <w:p w14:paraId="43275411"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Addition to clause 10.1.</w:t>
            </w:r>
            <w:r w:rsidR="00312958">
              <w:rPr>
                <w:rFonts w:eastAsia="Arial Unicode MS" w:hint="eastAsia"/>
                <w:szCs w:val="18"/>
                <w:lang w:eastAsia="zh-CN"/>
              </w:rPr>
              <w:t>4</w:t>
            </w:r>
            <w:r w:rsidRPr="00CF2F35">
              <w:rPr>
                <w:rFonts w:eastAsia="Arial Unicode MS" w:hint="eastAsia"/>
                <w:szCs w:val="18"/>
                <w:lang w:eastAsia="zh-CN"/>
              </w:rPr>
              <w:t>.</w:t>
            </w:r>
          </w:p>
        </w:tc>
      </w:tr>
      <w:tr w:rsidR="008F2794" w:rsidRPr="005A3421" w14:paraId="3D627D09" w14:textId="77777777" w:rsidTr="008F2794">
        <w:trPr>
          <w:gridAfter w:val="1"/>
          <w:wAfter w:w="6" w:type="dxa"/>
          <w:jc w:val="center"/>
        </w:trPr>
        <w:tc>
          <w:tcPr>
            <w:tcW w:w="2210" w:type="dxa"/>
            <w:shd w:val="clear" w:color="auto" w:fill="auto"/>
          </w:tcPr>
          <w:p w14:paraId="25DFA1F3"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28" w:type="dxa"/>
            <w:shd w:val="clear" w:color="auto" w:fill="auto"/>
            <w:vAlign w:val="center"/>
          </w:tcPr>
          <w:p w14:paraId="0F54A59F" w14:textId="77777777" w:rsidR="008F2794" w:rsidRPr="00CF2F35" w:rsidRDefault="008F2794" w:rsidP="008F2794">
            <w:pPr>
              <w:pStyle w:val="TAL"/>
              <w:rPr>
                <w:rFonts w:eastAsia="Arial Unicode MS"/>
                <w:iCs/>
                <w:szCs w:val="18"/>
              </w:rPr>
            </w:pPr>
            <w:r w:rsidRPr="00CF2F35">
              <w:rPr>
                <w:rFonts w:eastAsia="Arial Unicode MS"/>
                <w:szCs w:val="18"/>
                <w:lang w:eastAsia="ko-KR"/>
              </w:rPr>
              <w:t>Same as clause 10.1.</w:t>
            </w:r>
            <w:r w:rsidR="00312958">
              <w:rPr>
                <w:rFonts w:eastAsia="Arial Unicode MS" w:hint="eastAsia"/>
                <w:szCs w:val="18"/>
                <w:lang w:eastAsia="zh-CN"/>
              </w:rPr>
              <w:t>4</w:t>
            </w:r>
            <w:r w:rsidRPr="00CF2F35">
              <w:rPr>
                <w:rFonts w:eastAsia="Arial Unicode MS"/>
                <w:szCs w:val="18"/>
                <w:lang w:eastAsia="ko-KR"/>
              </w:rPr>
              <w:t>.</w:t>
            </w:r>
          </w:p>
        </w:tc>
      </w:tr>
      <w:tr w:rsidR="008F2794" w:rsidRPr="005A3421" w14:paraId="406449C5"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0663858F" w14:textId="77777777" w:rsidR="008F2794" w:rsidRPr="00CF2F35" w:rsidRDefault="008F2794" w:rsidP="008F2794">
            <w:pPr>
              <w:pStyle w:val="TAL"/>
              <w:rPr>
                <w:rFonts w:eastAsia="Arial Unicode MS"/>
              </w:rPr>
            </w:pPr>
            <w:r w:rsidRPr="00CF2F35">
              <w:rPr>
                <w:rFonts w:eastAsia="Arial Unicode MS"/>
              </w:rPr>
              <w:t>Post-Processing at Originator</w:t>
            </w:r>
          </w:p>
        </w:tc>
        <w:tc>
          <w:tcPr>
            <w:tcW w:w="7028" w:type="dxa"/>
            <w:tcBorders>
              <w:top w:val="single" w:sz="8" w:space="0" w:color="000000"/>
              <w:bottom w:val="single" w:sz="8" w:space="0" w:color="000000"/>
              <w:right w:val="single" w:sz="8" w:space="0" w:color="000000"/>
            </w:tcBorders>
            <w:shd w:val="clear" w:color="auto" w:fill="auto"/>
            <w:vAlign w:val="center"/>
          </w:tcPr>
          <w:p w14:paraId="330776C6" w14:textId="77777777" w:rsidR="008F2794" w:rsidRPr="00CF2F35" w:rsidRDefault="008F2794" w:rsidP="008F2794">
            <w:pPr>
              <w:pStyle w:val="TAL"/>
              <w:rPr>
                <w:rFonts w:eastAsia="Arial Unicode MS"/>
                <w:szCs w:val="18"/>
              </w:rPr>
            </w:pPr>
            <w:r w:rsidRPr="00CF2F35">
              <w:rPr>
                <w:rFonts w:eastAsia="Arial Unicode MS"/>
                <w:szCs w:val="18"/>
                <w:lang w:eastAsia="ko-KR"/>
              </w:rPr>
              <w:t>Same as clause 10.1.</w:t>
            </w:r>
            <w:r w:rsidR="00312958">
              <w:rPr>
                <w:rFonts w:eastAsia="Arial Unicode MS" w:hint="eastAsia"/>
                <w:szCs w:val="18"/>
                <w:lang w:eastAsia="zh-CN"/>
              </w:rPr>
              <w:t>4</w:t>
            </w:r>
            <w:r w:rsidRPr="00CF2F35">
              <w:rPr>
                <w:rFonts w:eastAsia="Arial Unicode MS"/>
                <w:szCs w:val="18"/>
                <w:lang w:eastAsia="ko-KR"/>
              </w:rPr>
              <w:t>.</w:t>
            </w:r>
          </w:p>
        </w:tc>
      </w:tr>
      <w:tr w:rsidR="008F2794" w:rsidRPr="005A3421" w14:paraId="05036017"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626EDB1D" w14:textId="77777777" w:rsidR="008F2794" w:rsidRPr="00CF2F35" w:rsidRDefault="008F2794" w:rsidP="008F2794">
            <w:pPr>
              <w:pStyle w:val="TAL"/>
              <w:rPr>
                <w:rFonts w:eastAsia="Arial Unicode MS"/>
              </w:rPr>
            </w:pPr>
            <w:r w:rsidRPr="00CF2F35">
              <w:rPr>
                <w:rFonts w:eastAsia="Arial Unicode MS"/>
              </w:rPr>
              <w:t>Exceptions</w:t>
            </w:r>
          </w:p>
        </w:tc>
        <w:tc>
          <w:tcPr>
            <w:tcW w:w="7028" w:type="dxa"/>
            <w:tcBorders>
              <w:top w:val="single" w:sz="8" w:space="0" w:color="000000"/>
              <w:bottom w:val="single" w:sz="8" w:space="0" w:color="000000"/>
              <w:right w:val="single" w:sz="8" w:space="0" w:color="000000"/>
            </w:tcBorders>
            <w:shd w:val="clear" w:color="auto" w:fill="auto"/>
            <w:vAlign w:val="center"/>
          </w:tcPr>
          <w:p w14:paraId="51D8CB7D" w14:textId="77777777" w:rsidR="008F2794" w:rsidRPr="00CF2F35" w:rsidRDefault="008F2794" w:rsidP="008F2794">
            <w:pPr>
              <w:pStyle w:val="TAL"/>
              <w:rPr>
                <w:rFonts w:eastAsia="Arial Unicode MS"/>
                <w:lang w:eastAsia="ko-KR"/>
              </w:rPr>
            </w:pPr>
            <w:r w:rsidRPr="00CF2F35">
              <w:rPr>
                <w:rFonts w:eastAsia="Arial Unicode MS"/>
                <w:lang w:eastAsia="ko-KR"/>
              </w:rPr>
              <w:t>Addition to clause 10.1.</w:t>
            </w:r>
            <w:r w:rsidR="00312958">
              <w:rPr>
                <w:rFonts w:eastAsia="Arial Unicode MS" w:hint="eastAsia"/>
                <w:lang w:eastAsia="zh-CN"/>
              </w:rPr>
              <w:t>4</w:t>
            </w:r>
            <w:r w:rsidRPr="00CF2F35">
              <w:rPr>
                <w:rFonts w:eastAsia="Arial Unicode MS"/>
                <w:lang w:eastAsia="ko-KR"/>
              </w:rPr>
              <w:t>.</w:t>
            </w:r>
          </w:p>
        </w:tc>
      </w:tr>
    </w:tbl>
    <w:p w14:paraId="6D8A187C" w14:textId="77777777" w:rsidR="008F2794" w:rsidRPr="005A3421" w:rsidRDefault="008F2794" w:rsidP="008F2794"/>
    <w:p w14:paraId="65DA4DD9" w14:textId="77777777" w:rsidR="008F2794" w:rsidRPr="005A3421" w:rsidRDefault="008F2794" w:rsidP="008F2794">
      <w:pPr>
        <w:pStyle w:val="Heading4"/>
      </w:pPr>
      <w:bookmarkStart w:id="2735" w:name="_Toc470164060"/>
      <w:bookmarkStart w:id="2736" w:name="_Toc470164642"/>
      <w:bookmarkStart w:id="2737" w:name="_Toc475715251"/>
      <w:bookmarkStart w:id="2738" w:name="_Toc479349057"/>
      <w:bookmarkStart w:id="2739" w:name="_Toc484070505"/>
      <w:bookmarkStart w:id="2740" w:name="_Toc520701365"/>
      <w:r w:rsidRPr="005A3421">
        <w:t>10.2.3</w:t>
      </w:r>
      <w:r>
        <w:t>.11</w:t>
      </w:r>
      <w:r w:rsidRPr="005A3421">
        <w:tab/>
        <w:t>Delete &lt;</w:t>
      </w:r>
      <w:r w:rsidRPr="005A3421">
        <w:rPr>
          <w:i/>
        </w:rPr>
        <w:t>dynamicAuthorizationConsultation</w:t>
      </w:r>
      <w:r w:rsidRPr="005A3421">
        <w:t>&gt;</w:t>
      </w:r>
      <w:bookmarkEnd w:id="2735"/>
      <w:bookmarkEnd w:id="2736"/>
      <w:bookmarkEnd w:id="2737"/>
      <w:bookmarkEnd w:id="2738"/>
      <w:bookmarkEnd w:id="2739"/>
      <w:bookmarkEnd w:id="2740"/>
    </w:p>
    <w:p w14:paraId="02E960F7" w14:textId="77777777" w:rsidR="008F2794" w:rsidRPr="005A3421" w:rsidRDefault="008F2794" w:rsidP="008F2794">
      <w:r w:rsidRPr="005A3421">
        <w:t xml:space="preserve">This procedure shall be used to delete the </w:t>
      </w:r>
      <w:r w:rsidRPr="005A3421">
        <w:rPr>
          <w:i/>
        </w:rPr>
        <w:t xml:space="preserve">&lt;dynamicAuthorizationConsultation&gt; </w:t>
      </w:r>
      <w:r w:rsidRPr="005A3421">
        <w:t>resource.</w:t>
      </w:r>
    </w:p>
    <w:p w14:paraId="4E39A31F" w14:textId="77777777" w:rsidR="008F2794" w:rsidRPr="005A3421" w:rsidRDefault="008F2794" w:rsidP="008F2794">
      <w:pPr>
        <w:pStyle w:val="TH"/>
      </w:pPr>
      <w:r w:rsidRPr="005A3421">
        <w:t>Table 10.2.3.</w:t>
      </w:r>
      <w:r w:rsidR="00FC679E">
        <w:rPr>
          <w:rFonts w:eastAsiaTheme="minorEastAsia" w:hint="eastAsia"/>
          <w:lang w:eastAsia="zh-CN"/>
        </w:rPr>
        <w:t>11</w:t>
      </w:r>
      <w:r w:rsidRPr="005A3421">
        <w:t>-1: &lt;</w:t>
      </w:r>
      <w:r w:rsidRPr="005A3421">
        <w:rPr>
          <w:i/>
        </w:rPr>
        <w:t>dynamicAuthorizationConsultation</w:t>
      </w:r>
      <w:r w:rsidRPr="005A3421">
        <w:t>&gt;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210"/>
        <w:gridCol w:w="7028"/>
        <w:gridCol w:w="6"/>
      </w:tblGrid>
      <w:tr w:rsidR="008F2794" w:rsidRPr="005A3421" w14:paraId="1CF5421C" w14:textId="77777777" w:rsidTr="008F2794">
        <w:trPr>
          <w:jc w:val="center"/>
        </w:trPr>
        <w:tc>
          <w:tcPr>
            <w:tcW w:w="9241" w:type="dxa"/>
            <w:gridSpan w:val="3"/>
            <w:tcBorders>
              <w:top w:val="single" w:sz="8" w:space="0" w:color="000000"/>
              <w:left w:val="single" w:sz="8" w:space="0" w:color="000000"/>
              <w:bottom w:val="single" w:sz="4" w:space="0" w:color="auto"/>
              <w:right w:val="single" w:sz="8" w:space="0" w:color="000000"/>
            </w:tcBorders>
            <w:shd w:val="clear" w:color="auto" w:fill="DDDDDD"/>
          </w:tcPr>
          <w:p w14:paraId="1433A95E" w14:textId="77777777" w:rsidR="008F2794" w:rsidRPr="00CF2F35" w:rsidRDefault="008F2794" w:rsidP="008F2794">
            <w:pPr>
              <w:pStyle w:val="TAH"/>
              <w:rPr>
                <w:rFonts w:cs="Arial"/>
                <w:lang w:eastAsia="ko-KR"/>
              </w:rPr>
            </w:pPr>
            <w:r w:rsidRPr="00CF2F35">
              <w:t xml:space="preserve">&lt;dynamicAuthorizationConsultation&gt; </w:t>
            </w:r>
            <w:r w:rsidRPr="00CF2F35">
              <w:rPr>
                <w:rFonts w:cs="Arial"/>
                <w:lang w:eastAsia="ko-KR"/>
              </w:rPr>
              <w:t xml:space="preserve"> DELETE</w:t>
            </w:r>
          </w:p>
        </w:tc>
      </w:tr>
      <w:tr w:rsidR="008F2794" w:rsidRPr="005A3421" w14:paraId="3AC59972" w14:textId="77777777" w:rsidTr="008F2794">
        <w:trPr>
          <w:gridAfter w:val="1"/>
          <w:wAfter w:w="6" w:type="dxa"/>
          <w:jc w:val="center"/>
        </w:trPr>
        <w:tc>
          <w:tcPr>
            <w:tcW w:w="2210" w:type="dxa"/>
            <w:shd w:val="clear" w:color="auto" w:fill="auto"/>
          </w:tcPr>
          <w:p w14:paraId="07F5E02D" w14:textId="77777777" w:rsidR="008F2794" w:rsidRPr="00CF2F35" w:rsidRDefault="008F2794" w:rsidP="008F2794">
            <w:pPr>
              <w:pStyle w:val="TAL"/>
              <w:rPr>
                <w:lang w:eastAsia="ko-KR"/>
              </w:rPr>
            </w:pPr>
            <w:r w:rsidRPr="00CF2F35">
              <w:rPr>
                <w:lang w:eastAsia="ko-KR"/>
              </w:rPr>
              <w:t>Associated Reference Point</w:t>
            </w:r>
          </w:p>
        </w:tc>
        <w:tc>
          <w:tcPr>
            <w:tcW w:w="7028" w:type="dxa"/>
            <w:shd w:val="clear" w:color="auto" w:fill="auto"/>
            <w:vAlign w:val="center"/>
          </w:tcPr>
          <w:p w14:paraId="7EA5D411" w14:textId="77777777" w:rsidR="008F2794" w:rsidRPr="00CF2F35" w:rsidRDefault="008F2794" w:rsidP="008F2794">
            <w:pPr>
              <w:pStyle w:val="TAL"/>
              <w:rPr>
                <w:szCs w:val="18"/>
                <w:lang w:eastAsia="ko-KR"/>
              </w:rPr>
            </w:pPr>
            <w:r w:rsidRPr="00CF2F35">
              <w:rPr>
                <w:rFonts w:eastAsia="Arial Unicode MS"/>
                <w:iCs/>
                <w:szCs w:val="18"/>
                <w:lang w:eastAsia="zh-CN"/>
              </w:rPr>
              <w:t>Mca, Mcc and Mcc'</w:t>
            </w:r>
            <w:r w:rsidRPr="00CF2F35">
              <w:rPr>
                <w:szCs w:val="18"/>
                <w:lang w:eastAsia="ko-KR"/>
              </w:rPr>
              <w:t>.</w:t>
            </w:r>
          </w:p>
        </w:tc>
      </w:tr>
      <w:tr w:rsidR="008F2794" w:rsidRPr="005A3421" w14:paraId="6FD9BE07" w14:textId="77777777" w:rsidTr="008F2794">
        <w:trPr>
          <w:gridAfter w:val="1"/>
          <w:wAfter w:w="6" w:type="dxa"/>
          <w:jc w:val="center"/>
        </w:trPr>
        <w:tc>
          <w:tcPr>
            <w:tcW w:w="2210" w:type="dxa"/>
            <w:shd w:val="clear" w:color="auto" w:fill="auto"/>
          </w:tcPr>
          <w:p w14:paraId="499C7B43"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28" w:type="dxa"/>
            <w:shd w:val="clear" w:color="auto" w:fill="auto"/>
            <w:vAlign w:val="center"/>
          </w:tcPr>
          <w:p w14:paraId="133192CF" w14:textId="77777777" w:rsidR="008F2794" w:rsidRPr="00CF2F35" w:rsidRDefault="008F2794" w:rsidP="008F2794">
            <w:pPr>
              <w:pStyle w:val="TAL"/>
              <w:rPr>
                <w:rFonts w:eastAsia="Arial Unicode MS"/>
                <w:lang w:eastAsia="ko-KR"/>
              </w:rPr>
            </w:pPr>
            <w:r w:rsidRPr="00CF2F35">
              <w:rPr>
                <w:rFonts w:eastAsia="Arial Unicode MS"/>
                <w:szCs w:val="18"/>
                <w:lang w:eastAsia="ko-KR"/>
              </w:rPr>
              <w:t>Same as clause 10.1.</w:t>
            </w:r>
            <w:r w:rsidR="00951FFA">
              <w:rPr>
                <w:rFonts w:eastAsia="Arial Unicode MS" w:hint="eastAsia"/>
                <w:szCs w:val="18"/>
                <w:lang w:eastAsia="zh-CN"/>
              </w:rPr>
              <w:t>5</w:t>
            </w:r>
            <w:r w:rsidRPr="00CF2F35">
              <w:rPr>
                <w:rFonts w:eastAsia="Arial Unicode MS"/>
                <w:szCs w:val="18"/>
                <w:lang w:eastAsia="ko-KR"/>
              </w:rPr>
              <w:t>.</w:t>
            </w:r>
          </w:p>
        </w:tc>
      </w:tr>
      <w:tr w:rsidR="008F2794" w:rsidRPr="005A3421" w14:paraId="69A0C468" w14:textId="77777777" w:rsidTr="008F2794">
        <w:trPr>
          <w:gridAfter w:val="1"/>
          <w:wAfter w:w="6" w:type="dxa"/>
          <w:jc w:val="center"/>
        </w:trPr>
        <w:tc>
          <w:tcPr>
            <w:tcW w:w="2210" w:type="dxa"/>
            <w:shd w:val="clear" w:color="auto" w:fill="auto"/>
          </w:tcPr>
          <w:p w14:paraId="0F5C008A" w14:textId="77777777" w:rsidR="008F2794" w:rsidRPr="00CF2F35" w:rsidRDefault="008F2794" w:rsidP="008F2794">
            <w:pPr>
              <w:pStyle w:val="TAL"/>
              <w:rPr>
                <w:rFonts w:eastAsia="Arial Unicode MS"/>
              </w:rPr>
            </w:pPr>
            <w:r w:rsidRPr="00CF2F35">
              <w:rPr>
                <w:rFonts w:eastAsia="Arial Unicode MS"/>
              </w:rPr>
              <w:t>Pre-Processing at Originator</w:t>
            </w:r>
          </w:p>
        </w:tc>
        <w:tc>
          <w:tcPr>
            <w:tcW w:w="7028" w:type="dxa"/>
            <w:shd w:val="clear" w:color="auto" w:fill="auto"/>
            <w:vAlign w:val="center"/>
          </w:tcPr>
          <w:p w14:paraId="578D7A7C"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Same as clause 10.1.</w:t>
            </w:r>
            <w:r w:rsidR="00951FFA">
              <w:rPr>
                <w:rFonts w:eastAsia="Arial Unicode MS" w:hint="eastAsia"/>
                <w:szCs w:val="18"/>
                <w:lang w:eastAsia="zh-CN"/>
              </w:rPr>
              <w:t>5</w:t>
            </w:r>
            <w:r w:rsidRPr="00CF2F35">
              <w:rPr>
                <w:rFonts w:eastAsia="Arial Unicode MS"/>
                <w:szCs w:val="18"/>
                <w:lang w:eastAsia="ko-KR"/>
              </w:rPr>
              <w:t>.</w:t>
            </w:r>
          </w:p>
        </w:tc>
      </w:tr>
      <w:tr w:rsidR="008F2794" w:rsidRPr="005A3421" w14:paraId="371E1191" w14:textId="77777777" w:rsidTr="008F2794">
        <w:trPr>
          <w:gridAfter w:val="1"/>
          <w:wAfter w:w="6" w:type="dxa"/>
          <w:jc w:val="center"/>
        </w:trPr>
        <w:tc>
          <w:tcPr>
            <w:tcW w:w="2210" w:type="dxa"/>
            <w:shd w:val="clear" w:color="auto" w:fill="auto"/>
          </w:tcPr>
          <w:p w14:paraId="579BB00F" w14:textId="77777777" w:rsidR="008F2794" w:rsidRPr="00CF2F35" w:rsidRDefault="008F2794" w:rsidP="008F2794">
            <w:pPr>
              <w:pStyle w:val="TAL"/>
              <w:rPr>
                <w:rFonts w:eastAsia="Arial Unicode MS"/>
              </w:rPr>
            </w:pPr>
            <w:r w:rsidRPr="00CF2F35">
              <w:rPr>
                <w:rFonts w:eastAsia="Arial Unicode MS"/>
              </w:rPr>
              <w:t>Processing at Receiver</w:t>
            </w:r>
          </w:p>
        </w:tc>
        <w:tc>
          <w:tcPr>
            <w:tcW w:w="7028" w:type="dxa"/>
            <w:shd w:val="clear" w:color="auto" w:fill="auto"/>
            <w:vAlign w:val="center"/>
          </w:tcPr>
          <w:p w14:paraId="0ABE06F8"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Addition to clause 10.1.</w:t>
            </w:r>
            <w:r w:rsidR="00951FFA">
              <w:rPr>
                <w:rFonts w:eastAsia="Arial Unicode MS" w:hint="eastAsia"/>
                <w:szCs w:val="18"/>
                <w:lang w:eastAsia="zh-CN"/>
              </w:rPr>
              <w:t>5</w:t>
            </w:r>
            <w:r w:rsidRPr="00CF2F35">
              <w:rPr>
                <w:rFonts w:eastAsia="Arial Unicode MS" w:hint="eastAsia"/>
                <w:szCs w:val="18"/>
                <w:lang w:eastAsia="zh-CN"/>
              </w:rPr>
              <w:t>.</w:t>
            </w:r>
          </w:p>
        </w:tc>
      </w:tr>
      <w:tr w:rsidR="008F2794" w:rsidRPr="005A3421" w14:paraId="4BFC95AC" w14:textId="77777777" w:rsidTr="008F2794">
        <w:trPr>
          <w:gridAfter w:val="1"/>
          <w:wAfter w:w="6" w:type="dxa"/>
          <w:jc w:val="center"/>
        </w:trPr>
        <w:tc>
          <w:tcPr>
            <w:tcW w:w="2210" w:type="dxa"/>
            <w:shd w:val="clear" w:color="auto" w:fill="auto"/>
          </w:tcPr>
          <w:p w14:paraId="1794A75E"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28" w:type="dxa"/>
            <w:shd w:val="clear" w:color="auto" w:fill="auto"/>
            <w:vAlign w:val="center"/>
          </w:tcPr>
          <w:p w14:paraId="3CE583C3" w14:textId="77777777" w:rsidR="008F2794" w:rsidRPr="00CF2F35" w:rsidRDefault="008F2794" w:rsidP="008F2794">
            <w:pPr>
              <w:pStyle w:val="TAL"/>
              <w:rPr>
                <w:rFonts w:eastAsia="Arial Unicode MS"/>
                <w:iCs/>
                <w:szCs w:val="18"/>
              </w:rPr>
            </w:pPr>
            <w:r w:rsidRPr="00CF2F35">
              <w:rPr>
                <w:rFonts w:eastAsia="Arial Unicode MS"/>
                <w:szCs w:val="18"/>
                <w:lang w:eastAsia="ko-KR"/>
              </w:rPr>
              <w:t>Same as clause 10.1.</w:t>
            </w:r>
            <w:r w:rsidR="00951FFA">
              <w:rPr>
                <w:rFonts w:eastAsia="Arial Unicode MS" w:hint="eastAsia"/>
                <w:szCs w:val="18"/>
                <w:lang w:eastAsia="zh-CN"/>
              </w:rPr>
              <w:t>5</w:t>
            </w:r>
            <w:r w:rsidRPr="00CF2F35">
              <w:rPr>
                <w:rFonts w:eastAsia="Arial Unicode MS"/>
                <w:szCs w:val="18"/>
                <w:lang w:eastAsia="ko-KR"/>
              </w:rPr>
              <w:t>.</w:t>
            </w:r>
          </w:p>
        </w:tc>
      </w:tr>
      <w:tr w:rsidR="008F2794" w:rsidRPr="005A3421" w14:paraId="487ED5DC"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3406CC6A" w14:textId="77777777" w:rsidR="008F2794" w:rsidRPr="00CF2F35" w:rsidRDefault="008F2794" w:rsidP="008F2794">
            <w:pPr>
              <w:pStyle w:val="TAL"/>
              <w:rPr>
                <w:rFonts w:eastAsia="Arial Unicode MS"/>
              </w:rPr>
            </w:pPr>
            <w:r w:rsidRPr="00CF2F35">
              <w:rPr>
                <w:rFonts w:eastAsia="Arial Unicode MS"/>
              </w:rPr>
              <w:t>Post-Processing at Originator</w:t>
            </w:r>
          </w:p>
        </w:tc>
        <w:tc>
          <w:tcPr>
            <w:tcW w:w="7028" w:type="dxa"/>
            <w:tcBorders>
              <w:top w:val="single" w:sz="8" w:space="0" w:color="000000"/>
              <w:bottom w:val="single" w:sz="8" w:space="0" w:color="000000"/>
              <w:right w:val="single" w:sz="8" w:space="0" w:color="000000"/>
            </w:tcBorders>
            <w:shd w:val="clear" w:color="auto" w:fill="auto"/>
            <w:vAlign w:val="center"/>
          </w:tcPr>
          <w:p w14:paraId="03DCCBB0" w14:textId="77777777" w:rsidR="008F2794" w:rsidRPr="00CF2F35" w:rsidRDefault="008F2794" w:rsidP="008F2794">
            <w:pPr>
              <w:pStyle w:val="TAL"/>
              <w:rPr>
                <w:rFonts w:eastAsia="Arial Unicode MS"/>
                <w:szCs w:val="18"/>
              </w:rPr>
            </w:pPr>
            <w:r w:rsidRPr="00CF2F35">
              <w:rPr>
                <w:rFonts w:eastAsia="Arial Unicode MS"/>
                <w:szCs w:val="18"/>
                <w:lang w:eastAsia="ko-KR"/>
              </w:rPr>
              <w:t>Same as clause 10.1.</w:t>
            </w:r>
            <w:r w:rsidR="00951FFA">
              <w:rPr>
                <w:rFonts w:eastAsia="Arial Unicode MS" w:hint="eastAsia"/>
                <w:szCs w:val="18"/>
                <w:lang w:eastAsia="zh-CN"/>
              </w:rPr>
              <w:t>5</w:t>
            </w:r>
            <w:r w:rsidRPr="00CF2F35">
              <w:rPr>
                <w:rFonts w:eastAsia="Arial Unicode MS"/>
                <w:szCs w:val="18"/>
                <w:lang w:eastAsia="ko-KR"/>
              </w:rPr>
              <w:t>.</w:t>
            </w:r>
          </w:p>
        </w:tc>
      </w:tr>
      <w:tr w:rsidR="008F2794" w:rsidRPr="005A3421" w14:paraId="521E90FF"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44DF383B" w14:textId="77777777" w:rsidR="008F2794" w:rsidRPr="00CF2F35" w:rsidRDefault="008F2794" w:rsidP="008F2794">
            <w:pPr>
              <w:pStyle w:val="TAL"/>
              <w:rPr>
                <w:rFonts w:eastAsia="Arial Unicode MS"/>
              </w:rPr>
            </w:pPr>
            <w:r w:rsidRPr="00CF2F35">
              <w:rPr>
                <w:rFonts w:eastAsia="Arial Unicode MS"/>
              </w:rPr>
              <w:t>Exceptions</w:t>
            </w:r>
          </w:p>
        </w:tc>
        <w:tc>
          <w:tcPr>
            <w:tcW w:w="7028" w:type="dxa"/>
            <w:tcBorders>
              <w:top w:val="single" w:sz="8" w:space="0" w:color="000000"/>
              <w:bottom w:val="single" w:sz="8" w:space="0" w:color="000000"/>
              <w:right w:val="single" w:sz="8" w:space="0" w:color="000000"/>
            </w:tcBorders>
            <w:shd w:val="clear" w:color="auto" w:fill="auto"/>
            <w:vAlign w:val="center"/>
          </w:tcPr>
          <w:p w14:paraId="427D0B12" w14:textId="77777777" w:rsidR="008F2794" w:rsidRPr="00CF2F35" w:rsidRDefault="008F2794" w:rsidP="008F2794">
            <w:pPr>
              <w:pStyle w:val="TAL"/>
              <w:rPr>
                <w:rFonts w:eastAsia="Arial Unicode MS"/>
                <w:lang w:eastAsia="ko-KR"/>
              </w:rPr>
            </w:pPr>
            <w:r w:rsidRPr="00CF2F35">
              <w:rPr>
                <w:rFonts w:eastAsia="Arial Unicode MS"/>
                <w:lang w:eastAsia="ko-KR"/>
              </w:rPr>
              <w:t>Addition to clause 10.1.</w:t>
            </w:r>
            <w:r w:rsidR="00951FFA">
              <w:rPr>
                <w:rFonts w:eastAsia="Arial Unicode MS" w:hint="eastAsia"/>
                <w:lang w:eastAsia="zh-CN"/>
              </w:rPr>
              <w:t>5</w:t>
            </w:r>
            <w:r w:rsidRPr="00CF2F35">
              <w:rPr>
                <w:rFonts w:eastAsia="Arial Unicode MS"/>
                <w:lang w:eastAsia="ko-KR"/>
              </w:rPr>
              <w:t>.</w:t>
            </w:r>
          </w:p>
        </w:tc>
      </w:tr>
    </w:tbl>
    <w:p w14:paraId="79AD7035" w14:textId="77777777" w:rsidR="008F2794" w:rsidRPr="005A3421" w:rsidRDefault="008F2794" w:rsidP="008F2794">
      <w:pPr>
        <w:rPr>
          <w:rFonts w:eastAsia="SimSun"/>
          <w:lang w:eastAsia="zh-CN"/>
        </w:rPr>
      </w:pPr>
    </w:p>
    <w:p w14:paraId="0DB69ED6" w14:textId="77777777" w:rsidR="008F2794" w:rsidRPr="005A3421" w:rsidRDefault="008F2794" w:rsidP="008F2794">
      <w:pPr>
        <w:pStyle w:val="Heading4"/>
      </w:pPr>
      <w:bookmarkStart w:id="2741" w:name="_Toc470164061"/>
      <w:bookmarkStart w:id="2742" w:name="_Toc470164643"/>
      <w:bookmarkStart w:id="2743" w:name="_Toc475715252"/>
      <w:bookmarkStart w:id="2744" w:name="_Toc479349058"/>
      <w:bookmarkStart w:id="2745" w:name="_Toc484070506"/>
      <w:bookmarkStart w:id="2746" w:name="_Toc520701366"/>
      <w:r w:rsidRPr="005A3421">
        <w:t>10.2.</w:t>
      </w:r>
      <w:r>
        <w:t>3</w:t>
      </w:r>
      <w:r w:rsidRPr="005A3421">
        <w:t>.1</w:t>
      </w:r>
      <w:r>
        <w:t>2</w:t>
      </w:r>
      <w:r w:rsidRPr="005A3421">
        <w:tab/>
      </w:r>
      <w:r>
        <w:t xml:space="preserve">Authorization using </w:t>
      </w:r>
      <w:r w:rsidRPr="00EC7C52">
        <w:rPr>
          <w:i/>
        </w:rPr>
        <w:t>&lt;</w:t>
      </w:r>
      <w:r>
        <w:rPr>
          <w:i/>
        </w:rPr>
        <w:t>role</w:t>
      </w:r>
      <w:r w:rsidRPr="00EC7C52">
        <w:rPr>
          <w:i/>
        </w:rPr>
        <w:t>&gt;</w:t>
      </w:r>
      <w:bookmarkEnd w:id="2741"/>
      <w:bookmarkEnd w:id="2742"/>
      <w:bookmarkEnd w:id="2743"/>
      <w:bookmarkEnd w:id="2744"/>
      <w:bookmarkEnd w:id="2745"/>
      <w:bookmarkEnd w:id="2746"/>
    </w:p>
    <w:p w14:paraId="31F83BB4" w14:textId="77777777" w:rsidR="00A5113E" w:rsidRDefault="00A5113E" w:rsidP="00A5113E">
      <w:pPr>
        <w:spacing w:after="0"/>
        <w:rPr>
          <w:lang w:val="en-US"/>
        </w:rPr>
      </w:pPr>
      <w:r>
        <w:t xml:space="preserve">This </w:t>
      </w:r>
      <w:r w:rsidRPr="00072CB0">
        <w:t>c</w:t>
      </w:r>
      <w:r>
        <w:t>lause describe</w:t>
      </w:r>
      <w:r>
        <w:rPr>
          <w:lang w:val="en-US"/>
        </w:rPr>
        <w:t>s the</w:t>
      </w:r>
      <w:r>
        <w:t xml:space="preserve"> procedures for creation, retrieval, update and d</w:t>
      </w:r>
      <w:r w:rsidRPr="00072CB0">
        <w:t xml:space="preserve">eletion of </w:t>
      </w:r>
      <w:r>
        <w:rPr>
          <w:lang w:val="en-US"/>
        </w:rPr>
        <w:t xml:space="preserve">the </w:t>
      </w:r>
      <w:r>
        <w:t>&lt;</w:t>
      </w:r>
      <w:r>
        <w:rPr>
          <w:i/>
          <w:lang w:val="en-US"/>
        </w:rPr>
        <w:t>role&gt;</w:t>
      </w:r>
      <w:r>
        <w:rPr>
          <w:lang w:val="en-US"/>
        </w:rPr>
        <w:t xml:space="preserve"> resource.  The </w:t>
      </w:r>
      <w:r>
        <w:t>&lt;</w:t>
      </w:r>
      <w:r>
        <w:rPr>
          <w:i/>
          <w:lang w:val="en-US"/>
        </w:rPr>
        <w:t>role</w:t>
      </w:r>
      <w:r>
        <w:t>&gt;</w:t>
      </w:r>
      <w:r>
        <w:rPr>
          <w:lang w:val="en-US"/>
        </w:rPr>
        <w:t xml:space="preserve"> resource is used to assign a role</w:t>
      </w:r>
      <w:r w:rsidRPr="00F5206A">
        <w:rPr>
          <w:lang w:val="en-US"/>
        </w:rPr>
        <w:t xml:space="preserve"> to an AE or CSE</w:t>
      </w:r>
      <w:r>
        <w:rPr>
          <w:lang w:val="en-US"/>
        </w:rPr>
        <w:t xml:space="preserve">.  The role is used to control access to resources in a role-based manner as specified </w:t>
      </w:r>
      <w:r w:rsidRPr="00940949">
        <w:rPr>
          <w:lang w:val="en-US"/>
        </w:rPr>
        <w:t>in oneM2M TS-0003 [2]</w:t>
      </w:r>
      <w:r>
        <w:rPr>
          <w:lang w:val="en-US"/>
        </w:rPr>
        <w:t>.</w:t>
      </w:r>
    </w:p>
    <w:p w14:paraId="1B173891" w14:textId="77777777" w:rsidR="008F2794" w:rsidRPr="005A3421" w:rsidRDefault="008F2794" w:rsidP="008F2794">
      <w:pPr>
        <w:pStyle w:val="Heading4"/>
      </w:pPr>
      <w:bookmarkStart w:id="2747" w:name="_Toc470164062"/>
      <w:bookmarkStart w:id="2748" w:name="_Toc470164644"/>
      <w:bookmarkStart w:id="2749" w:name="_Toc475715253"/>
      <w:bookmarkStart w:id="2750" w:name="_Toc479349059"/>
      <w:bookmarkStart w:id="2751" w:name="_Toc484070507"/>
      <w:bookmarkStart w:id="2752" w:name="_Toc520701367"/>
      <w:r w:rsidRPr="005A3421">
        <w:t>10.2.</w:t>
      </w:r>
      <w:r w:rsidRPr="005A3421">
        <w:rPr>
          <w:rFonts w:hint="eastAsia"/>
        </w:rPr>
        <w:t>3</w:t>
      </w:r>
      <w:r>
        <w:t>.13</w:t>
      </w:r>
      <w:r w:rsidRPr="005A3421">
        <w:rPr>
          <w:rFonts w:eastAsia="SimSun" w:hint="eastAsia"/>
          <w:lang w:eastAsia="zh-CN"/>
        </w:rPr>
        <w:tab/>
      </w:r>
      <w:r w:rsidRPr="005A3421">
        <w:t>Create &lt;</w:t>
      </w:r>
      <w:r w:rsidRPr="005A3421">
        <w:rPr>
          <w:i/>
        </w:rPr>
        <w:t>role</w:t>
      </w:r>
      <w:r w:rsidRPr="005A3421">
        <w:t>&gt;</w:t>
      </w:r>
      <w:bookmarkEnd w:id="2747"/>
      <w:bookmarkEnd w:id="2748"/>
      <w:bookmarkEnd w:id="2749"/>
      <w:bookmarkEnd w:id="2750"/>
      <w:bookmarkEnd w:id="2751"/>
      <w:bookmarkEnd w:id="2752"/>
    </w:p>
    <w:p w14:paraId="64E1D3C9" w14:textId="77777777" w:rsidR="008F2794" w:rsidRPr="005A3421" w:rsidRDefault="008F2794" w:rsidP="008F2794">
      <w:r w:rsidRPr="005A3421">
        <w:t xml:space="preserve">This procedure shall be used for creating a </w:t>
      </w:r>
      <w:r w:rsidRPr="005A3421">
        <w:rPr>
          <w:i/>
        </w:rPr>
        <w:t>&lt;role&gt;</w:t>
      </w:r>
      <w:r w:rsidRPr="005A3421">
        <w:t xml:space="preserve"> resource.</w:t>
      </w:r>
    </w:p>
    <w:p w14:paraId="4686C04D" w14:textId="77777777" w:rsidR="008F2794" w:rsidRPr="005A3421" w:rsidRDefault="008F2794" w:rsidP="008F2794">
      <w:pPr>
        <w:pStyle w:val="TH"/>
      </w:pPr>
      <w:r w:rsidRPr="005A3421">
        <w:t>Table 10.2.</w:t>
      </w:r>
      <w:r w:rsidRPr="005A3421">
        <w:rPr>
          <w:rFonts w:hint="eastAsia"/>
        </w:rPr>
        <w:t>3</w:t>
      </w:r>
      <w:r w:rsidRPr="005A3421">
        <w:t>.</w:t>
      </w:r>
      <w:r w:rsidRPr="005A3421">
        <w:rPr>
          <w:rFonts w:hint="eastAsia"/>
        </w:rPr>
        <w:t>1</w:t>
      </w:r>
      <w:r w:rsidR="00FC679E">
        <w:rPr>
          <w:rFonts w:eastAsiaTheme="minorEastAsia" w:hint="eastAsia"/>
          <w:lang w:eastAsia="zh-CN"/>
        </w:rPr>
        <w:t>3</w:t>
      </w:r>
      <w:r w:rsidRPr="005A3421">
        <w:t>-1: &lt;</w:t>
      </w:r>
      <w:r w:rsidRPr="005A3421">
        <w:rPr>
          <w:i/>
        </w:rPr>
        <w:t>role</w:t>
      </w:r>
      <w:r w:rsidRPr="005A3421">
        <w:t>&gt;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2FCA9744"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3A8C3499" w14:textId="77777777" w:rsidR="008F2794" w:rsidRPr="005A3421" w:rsidRDefault="008F2794" w:rsidP="008F2794">
            <w:pPr>
              <w:keepNext/>
              <w:keepLines/>
              <w:spacing w:after="0"/>
              <w:jc w:val="center"/>
              <w:rPr>
                <w:rFonts w:ascii="Arial" w:eastAsia="Malgun Gothic" w:hAnsi="Arial"/>
                <w:b/>
                <w:sz w:val="18"/>
                <w:lang w:eastAsia="ko-KR"/>
              </w:rPr>
            </w:pPr>
            <w:r w:rsidRPr="005A3421">
              <w:rPr>
                <w:rFonts w:ascii="Arial" w:eastAsia="Malgun Gothic" w:hAnsi="Arial"/>
                <w:b/>
                <w:i/>
                <w:sz w:val="18"/>
                <w:lang w:eastAsia="ko-KR"/>
              </w:rPr>
              <w:t>&lt;role&gt;</w:t>
            </w:r>
            <w:r w:rsidRPr="005A3421">
              <w:rPr>
                <w:rFonts w:ascii="Arial" w:eastAsia="Malgun Gothic" w:hAnsi="Arial"/>
                <w:b/>
                <w:sz w:val="18"/>
                <w:lang w:eastAsia="ko-KR"/>
              </w:rPr>
              <w:t xml:space="preserve"> CREATE </w:t>
            </w:r>
          </w:p>
        </w:tc>
      </w:tr>
      <w:tr w:rsidR="008F2794" w:rsidRPr="005A3421" w14:paraId="7DE2AE29" w14:textId="77777777" w:rsidTr="008F2794">
        <w:trPr>
          <w:jc w:val="center"/>
        </w:trPr>
        <w:tc>
          <w:tcPr>
            <w:tcW w:w="2093" w:type="dxa"/>
            <w:shd w:val="clear" w:color="auto" w:fill="auto"/>
          </w:tcPr>
          <w:p w14:paraId="0A19E2B3" w14:textId="77777777" w:rsidR="008F2794" w:rsidRPr="005A3421" w:rsidRDefault="008F2794" w:rsidP="008F2794">
            <w:pPr>
              <w:keepNext/>
              <w:keepLines/>
              <w:spacing w:after="0"/>
              <w:rPr>
                <w:rFonts w:ascii="Arial" w:eastAsia="Malgun Gothic" w:hAnsi="Arial"/>
                <w:sz w:val="18"/>
                <w:lang w:eastAsia="ko-KR"/>
              </w:rPr>
            </w:pPr>
            <w:r w:rsidRPr="005A3421">
              <w:rPr>
                <w:rFonts w:ascii="Arial" w:eastAsia="Malgun Gothic" w:hAnsi="Arial"/>
                <w:sz w:val="18"/>
                <w:lang w:eastAsia="ko-KR"/>
              </w:rPr>
              <w:t>Associated Reference Point</w:t>
            </w:r>
          </w:p>
        </w:tc>
        <w:tc>
          <w:tcPr>
            <w:tcW w:w="7074" w:type="dxa"/>
            <w:shd w:val="clear" w:color="auto" w:fill="auto"/>
            <w:vAlign w:val="center"/>
          </w:tcPr>
          <w:p w14:paraId="1E1A9C16" w14:textId="77777777" w:rsidR="008F2794" w:rsidRPr="005A3421" w:rsidRDefault="008F2794" w:rsidP="008F2794">
            <w:pPr>
              <w:keepNext/>
              <w:keepLines/>
              <w:spacing w:after="0"/>
              <w:rPr>
                <w:rFonts w:ascii="Arial" w:eastAsia="Arial Unicode MS" w:hAnsi="Arial"/>
                <w:iCs/>
                <w:sz w:val="18"/>
                <w:szCs w:val="18"/>
                <w:lang w:eastAsia="zh-CN"/>
              </w:rPr>
            </w:pPr>
            <w:r w:rsidRPr="005A3421">
              <w:rPr>
                <w:rFonts w:ascii="Arial" w:eastAsia="Arial Unicode MS" w:hAnsi="Arial"/>
                <w:iCs/>
                <w:sz w:val="18"/>
                <w:szCs w:val="18"/>
                <w:lang w:eastAsia="zh-CN"/>
              </w:rPr>
              <w:t>Mca</w:t>
            </w:r>
            <w:r w:rsidRPr="00CF2F35">
              <w:rPr>
                <w:rFonts w:eastAsia="Arial Unicode MS"/>
                <w:iCs/>
                <w:szCs w:val="18"/>
                <w:lang w:eastAsia="zh-CN"/>
              </w:rPr>
              <w:t>, Mcc and Mcc'</w:t>
            </w:r>
          </w:p>
        </w:tc>
      </w:tr>
      <w:tr w:rsidR="008F2794" w:rsidRPr="005A3421" w14:paraId="37184B77" w14:textId="77777777" w:rsidTr="008F2794">
        <w:trPr>
          <w:jc w:val="center"/>
        </w:trPr>
        <w:tc>
          <w:tcPr>
            <w:tcW w:w="2093" w:type="dxa"/>
            <w:shd w:val="clear" w:color="auto" w:fill="auto"/>
          </w:tcPr>
          <w:p w14:paraId="7C40679B"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Request message</w:t>
            </w:r>
          </w:p>
        </w:tc>
        <w:tc>
          <w:tcPr>
            <w:tcW w:w="7074" w:type="dxa"/>
            <w:shd w:val="clear" w:color="auto" w:fill="auto"/>
            <w:vAlign w:val="center"/>
          </w:tcPr>
          <w:p w14:paraId="4DD3AA4E" w14:textId="77777777" w:rsidR="008F2794" w:rsidRPr="005A3421" w:rsidRDefault="008F2794" w:rsidP="008F2794">
            <w:pPr>
              <w:keepNext/>
              <w:keepLines/>
              <w:spacing w:after="0"/>
              <w:rPr>
                <w:rFonts w:ascii="Arial" w:eastAsia="Arial Unicode MS" w:hAnsi="Arial"/>
                <w:sz w:val="18"/>
                <w:szCs w:val="18"/>
                <w:lang w:eastAsia="ko-KR"/>
              </w:rPr>
            </w:pPr>
            <w:r w:rsidRPr="005A3421">
              <w:rPr>
                <w:rFonts w:ascii="Arial" w:eastAsia="Arial Unicode MS" w:hAnsi="Arial"/>
                <w:sz w:val="18"/>
                <w:szCs w:val="18"/>
                <w:lang w:eastAsia="ko-KR"/>
              </w:rPr>
              <w:t>All parameters defined in table 8.1.2-</w:t>
            </w:r>
            <w:r w:rsidRPr="005A3421">
              <w:rPr>
                <w:rFonts w:ascii="Arial" w:eastAsia="Arial Unicode MS" w:hAnsi="Arial" w:hint="eastAsia"/>
                <w:sz w:val="18"/>
                <w:szCs w:val="18"/>
                <w:lang w:eastAsia="zh-CN"/>
              </w:rPr>
              <w:t>3</w:t>
            </w:r>
            <w:r w:rsidRPr="005A3421">
              <w:rPr>
                <w:rFonts w:ascii="Arial" w:eastAsia="Arial Unicode MS" w:hAnsi="Arial"/>
                <w:sz w:val="18"/>
                <w:szCs w:val="18"/>
                <w:lang w:eastAsia="ko-KR"/>
              </w:rPr>
              <w:t xml:space="preserve"> apply with the specific details for:</w:t>
            </w:r>
          </w:p>
          <w:p w14:paraId="4C395C0F" w14:textId="77777777" w:rsidR="008F2794" w:rsidRPr="005A3421" w:rsidRDefault="008F2794" w:rsidP="008F2794">
            <w:pPr>
              <w:keepNext/>
              <w:keepLines/>
              <w:spacing w:after="0"/>
              <w:rPr>
                <w:rFonts w:ascii="Arial" w:eastAsia="Arial Unicode MS" w:hAnsi="Arial"/>
                <w:sz w:val="18"/>
                <w:lang w:eastAsia="ko-KR"/>
              </w:rPr>
            </w:pPr>
            <w:r w:rsidRPr="005A3421">
              <w:rPr>
                <w:rFonts w:ascii="Arial" w:eastAsia="Arial Unicode MS" w:hAnsi="Arial"/>
                <w:b/>
                <w:i/>
                <w:sz w:val="18"/>
                <w:lang w:eastAsia="ko-KR"/>
              </w:rPr>
              <w:t>From:</w:t>
            </w:r>
            <w:r w:rsidRPr="005A3421">
              <w:rPr>
                <w:rFonts w:ascii="Arial" w:eastAsia="Arial Unicode MS" w:hAnsi="Arial"/>
                <w:sz w:val="18"/>
                <w:lang w:eastAsia="ko-KR"/>
              </w:rPr>
              <w:t xml:space="preserve"> Identifier of the </w:t>
            </w:r>
            <w:r w:rsidRPr="005A3421">
              <w:rPr>
                <w:rFonts w:ascii="Arial" w:eastAsia="Arial Unicode MS" w:hAnsi="Arial" w:hint="eastAsia"/>
                <w:sz w:val="18"/>
                <w:lang w:eastAsia="zh-CN"/>
              </w:rPr>
              <w:t>AE</w:t>
            </w:r>
            <w:r w:rsidRPr="005A3421">
              <w:rPr>
                <w:rFonts w:ascii="Arial" w:eastAsia="Arial Unicode MS" w:hAnsi="Arial"/>
                <w:sz w:val="18"/>
                <w:lang w:eastAsia="ko-KR"/>
              </w:rPr>
              <w:t xml:space="preserve"> that initiates the </w:t>
            </w:r>
            <w:r w:rsidRPr="005A3421">
              <w:rPr>
                <w:rFonts w:ascii="Arial" w:eastAsia="Arial Unicode MS" w:hAnsi="Arial" w:hint="eastAsia"/>
                <w:sz w:val="18"/>
                <w:lang w:eastAsia="zh-CN"/>
              </w:rPr>
              <w:t>r</w:t>
            </w:r>
            <w:r w:rsidRPr="005A3421">
              <w:rPr>
                <w:rFonts w:ascii="Arial" w:eastAsia="Arial Unicode MS" w:hAnsi="Arial"/>
                <w:sz w:val="18"/>
                <w:lang w:eastAsia="ko-KR"/>
              </w:rPr>
              <w:t>equest</w:t>
            </w:r>
          </w:p>
          <w:p w14:paraId="4F8D909A" w14:textId="77777777" w:rsidR="008F2794" w:rsidRPr="005A3421" w:rsidRDefault="008F2794" w:rsidP="008F2794">
            <w:pPr>
              <w:keepNext/>
              <w:keepLines/>
              <w:spacing w:after="0"/>
              <w:rPr>
                <w:rFonts w:ascii="Arial" w:hAnsi="Arial"/>
                <w:sz w:val="18"/>
              </w:rPr>
            </w:pPr>
            <w:r w:rsidRPr="005A3421">
              <w:rPr>
                <w:rFonts w:ascii="Arial" w:eastAsia="Arial Unicode MS" w:hAnsi="Arial"/>
                <w:b/>
                <w:i/>
                <w:sz w:val="18"/>
                <w:szCs w:val="18"/>
                <w:lang w:eastAsia="ko-KR"/>
              </w:rPr>
              <w:t>To</w:t>
            </w:r>
            <w:r w:rsidRPr="005A3421">
              <w:rPr>
                <w:rFonts w:ascii="Arial" w:hAnsi="Arial"/>
                <w:b/>
                <w:i/>
                <w:sz w:val="18"/>
              </w:rPr>
              <w:t>:</w:t>
            </w:r>
            <w:r w:rsidRPr="005A3421">
              <w:rPr>
                <w:rFonts w:ascii="Arial" w:hAnsi="Arial"/>
                <w:sz w:val="18"/>
              </w:rPr>
              <w:t xml:space="preserve"> Address </w:t>
            </w:r>
            <w:r w:rsidRPr="005A3421">
              <w:rPr>
                <w:rFonts w:ascii="Arial" w:hAnsi="Arial" w:hint="eastAsia"/>
                <w:sz w:val="18"/>
                <w:lang w:eastAsia="zh-CN"/>
              </w:rPr>
              <w:t xml:space="preserve">the </w:t>
            </w:r>
            <w:r w:rsidRPr="005A3421">
              <w:rPr>
                <w:rFonts w:ascii="Arial" w:hAnsi="Arial"/>
                <w:sz w:val="18"/>
              </w:rPr>
              <w:t>resource</w:t>
            </w:r>
            <w:r w:rsidRPr="005A3421">
              <w:rPr>
                <w:rFonts w:ascii="Arial" w:eastAsia="Arial Unicode MS" w:hAnsi="Arial"/>
                <w:sz w:val="18"/>
                <w:lang w:eastAsia="ko-KR"/>
              </w:rPr>
              <w:t xml:space="preserve"> </w:t>
            </w:r>
            <w:r w:rsidRPr="005A3421">
              <w:rPr>
                <w:rFonts w:ascii="Arial" w:eastAsia="Arial Unicode MS" w:hAnsi="Arial" w:hint="eastAsia"/>
                <w:sz w:val="18"/>
                <w:lang w:eastAsia="zh-CN"/>
              </w:rPr>
              <w:t>w</w:t>
            </w:r>
            <w:r w:rsidRPr="005A3421">
              <w:rPr>
                <w:rFonts w:ascii="Arial" w:eastAsia="Arial Unicode MS" w:hAnsi="Arial"/>
                <w:sz w:val="18"/>
                <w:lang w:eastAsia="ko-KR"/>
              </w:rPr>
              <w:t xml:space="preserve">here the </w:t>
            </w:r>
            <w:r w:rsidRPr="005A3421">
              <w:rPr>
                <w:rFonts w:ascii="Arial" w:eastAsia="Arial Unicode MS" w:hAnsi="Arial"/>
                <w:i/>
                <w:sz w:val="18"/>
                <w:lang w:eastAsia="ko-KR"/>
              </w:rPr>
              <w:t>&lt;</w:t>
            </w:r>
            <w:r w:rsidRPr="005A3421">
              <w:rPr>
                <w:rFonts w:ascii="Arial" w:eastAsia="Arial Unicode MS" w:hAnsi="Arial" w:hint="eastAsia"/>
                <w:i/>
                <w:sz w:val="18"/>
                <w:lang w:eastAsia="zh-CN"/>
              </w:rPr>
              <w:t>role</w:t>
            </w:r>
            <w:r w:rsidRPr="005A3421">
              <w:rPr>
                <w:rFonts w:ascii="Arial" w:eastAsia="Arial Unicode MS" w:hAnsi="Arial"/>
                <w:i/>
                <w:sz w:val="18"/>
                <w:lang w:eastAsia="ko-KR"/>
              </w:rPr>
              <w:t>&gt;</w:t>
            </w:r>
            <w:r w:rsidRPr="005A3421">
              <w:rPr>
                <w:rFonts w:ascii="Arial" w:eastAsia="Arial Unicode MS" w:hAnsi="Arial"/>
                <w:sz w:val="18"/>
                <w:lang w:eastAsia="ko-KR"/>
              </w:rPr>
              <w:t xml:space="preserve"> resource is intended to be </w:t>
            </w:r>
            <w:r w:rsidRPr="005A3421">
              <w:rPr>
                <w:rFonts w:ascii="Arial" w:eastAsia="Arial Unicode MS" w:hAnsi="Arial" w:hint="eastAsia"/>
                <w:sz w:val="18"/>
                <w:lang w:eastAsia="zh-CN"/>
              </w:rPr>
              <w:t>c</w:t>
            </w:r>
            <w:r w:rsidRPr="005A3421">
              <w:rPr>
                <w:rFonts w:ascii="Arial" w:eastAsia="Arial Unicode MS" w:hAnsi="Arial"/>
                <w:sz w:val="18"/>
                <w:lang w:eastAsia="ko-KR"/>
              </w:rPr>
              <w:t>reated</w:t>
            </w:r>
          </w:p>
          <w:p w14:paraId="04F14608" w14:textId="77777777" w:rsidR="008F2794" w:rsidRPr="005A3421" w:rsidRDefault="008F2794" w:rsidP="008F2794">
            <w:pPr>
              <w:keepNext/>
              <w:keepLines/>
              <w:spacing w:after="0"/>
              <w:rPr>
                <w:rFonts w:ascii="Arial" w:eastAsia="Arial Unicode MS" w:hAnsi="Arial"/>
                <w:sz w:val="18"/>
                <w:lang w:eastAsia="zh-CN"/>
              </w:rPr>
            </w:pPr>
            <w:r w:rsidRPr="005A3421">
              <w:rPr>
                <w:rFonts w:ascii="Arial" w:eastAsia="Arial Unicode MS" w:hAnsi="Arial"/>
                <w:b/>
                <w:i/>
                <w:sz w:val="18"/>
              </w:rPr>
              <w:t>Content:</w:t>
            </w:r>
            <w:r w:rsidRPr="005A3421">
              <w:rPr>
                <w:rFonts w:ascii="Arial" w:eastAsia="Arial Unicode MS" w:hAnsi="Arial"/>
                <w:sz w:val="18"/>
              </w:rPr>
              <w:t xml:space="preserve"> The resource content shall provide the information as defined in clause 9.6.</w:t>
            </w:r>
            <w:r w:rsidRPr="005A3421">
              <w:rPr>
                <w:rFonts w:ascii="Arial" w:eastAsia="Arial Unicode MS" w:hAnsi="Arial" w:hint="eastAsia"/>
                <w:sz w:val="18"/>
                <w:lang w:eastAsia="zh-CN"/>
              </w:rPr>
              <w:t>38</w:t>
            </w:r>
          </w:p>
        </w:tc>
      </w:tr>
      <w:tr w:rsidR="008F2794" w:rsidRPr="005A3421" w14:paraId="07E02964" w14:textId="77777777" w:rsidTr="008F2794">
        <w:trPr>
          <w:jc w:val="center"/>
        </w:trPr>
        <w:tc>
          <w:tcPr>
            <w:tcW w:w="2093" w:type="dxa"/>
            <w:shd w:val="clear" w:color="auto" w:fill="auto"/>
          </w:tcPr>
          <w:p w14:paraId="3A13F4AA"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before sending Request</w:t>
            </w:r>
          </w:p>
        </w:tc>
        <w:tc>
          <w:tcPr>
            <w:tcW w:w="7074" w:type="dxa"/>
            <w:shd w:val="clear" w:color="auto" w:fill="auto"/>
          </w:tcPr>
          <w:p w14:paraId="2A9DEED5" w14:textId="77777777" w:rsidR="008F2794" w:rsidRPr="00610794" w:rsidRDefault="008F2794" w:rsidP="008F2794">
            <w:pPr>
              <w:pStyle w:val="TAL"/>
              <w:rPr>
                <w:rFonts w:eastAsiaTheme="minorEastAsia"/>
                <w:lang w:eastAsia="zh-CN"/>
              </w:rPr>
            </w:pPr>
            <w:r w:rsidRPr="00CF2F35">
              <w:rPr>
                <w:rFonts w:eastAsia="Arial Unicode MS"/>
                <w:szCs w:val="18"/>
                <w:lang w:eastAsia="ko-KR"/>
              </w:rPr>
              <w:t xml:space="preserve">According to clause </w:t>
            </w:r>
            <w:r w:rsidRPr="00CF2F35">
              <w:t>10.1.</w:t>
            </w:r>
            <w:r w:rsidR="00610794">
              <w:rPr>
                <w:rFonts w:eastAsiaTheme="minorEastAsia" w:hint="eastAsia"/>
                <w:lang w:eastAsia="zh-CN"/>
              </w:rPr>
              <w:t>2</w:t>
            </w:r>
          </w:p>
        </w:tc>
      </w:tr>
      <w:tr w:rsidR="008F2794" w:rsidRPr="005A3421" w14:paraId="0A079370" w14:textId="77777777" w:rsidTr="008F2794">
        <w:trPr>
          <w:jc w:val="center"/>
        </w:trPr>
        <w:tc>
          <w:tcPr>
            <w:tcW w:w="2093" w:type="dxa"/>
            <w:shd w:val="clear" w:color="auto" w:fill="auto"/>
          </w:tcPr>
          <w:p w14:paraId="3DA083CC"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Receiver</w:t>
            </w:r>
          </w:p>
        </w:tc>
        <w:tc>
          <w:tcPr>
            <w:tcW w:w="7074" w:type="dxa"/>
            <w:shd w:val="clear" w:color="auto" w:fill="auto"/>
            <w:vAlign w:val="center"/>
          </w:tcPr>
          <w:p w14:paraId="51ECF1DD" w14:textId="77777777" w:rsidR="008F2794" w:rsidRPr="00610794" w:rsidRDefault="008F2794" w:rsidP="008F2794">
            <w:pPr>
              <w:keepNext/>
              <w:keepLines/>
              <w:spacing w:after="0"/>
              <w:rPr>
                <w:rFonts w:ascii="Arial" w:eastAsiaTheme="minorEastAsia" w:hAnsi="Arial"/>
                <w:sz w:val="18"/>
                <w:szCs w:val="18"/>
                <w:lang w:eastAsia="zh-CN"/>
              </w:rPr>
            </w:pPr>
            <w:r w:rsidRPr="005A3421">
              <w:rPr>
                <w:rFonts w:ascii="Arial" w:eastAsia="Arial Unicode MS" w:hAnsi="Arial"/>
                <w:sz w:val="18"/>
                <w:szCs w:val="18"/>
                <w:lang w:eastAsia="ko-KR"/>
              </w:rPr>
              <w:t xml:space="preserve">According to clause </w:t>
            </w:r>
            <w:r w:rsidRPr="005A3421">
              <w:rPr>
                <w:rFonts w:ascii="Arial" w:hAnsi="Arial"/>
                <w:sz w:val="18"/>
              </w:rPr>
              <w:t>10.1.</w:t>
            </w:r>
            <w:r w:rsidR="00610794">
              <w:rPr>
                <w:rFonts w:ascii="Arial" w:eastAsiaTheme="minorEastAsia" w:hAnsi="Arial" w:hint="eastAsia"/>
                <w:sz w:val="18"/>
                <w:lang w:eastAsia="zh-CN"/>
              </w:rPr>
              <w:t>2</w:t>
            </w:r>
          </w:p>
        </w:tc>
      </w:tr>
      <w:tr w:rsidR="008F2794" w:rsidRPr="005A3421" w14:paraId="7D088D5F" w14:textId="77777777" w:rsidTr="008F2794">
        <w:trPr>
          <w:jc w:val="center"/>
        </w:trPr>
        <w:tc>
          <w:tcPr>
            <w:tcW w:w="2093" w:type="dxa"/>
            <w:shd w:val="clear" w:color="auto" w:fill="auto"/>
          </w:tcPr>
          <w:p w14:paraId="5FAFF598"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Response message</w:t>
            </w:r>
          </w:p>
        </w:tc>
        <w:tc>
          <w:tcPr>
            <w:tcW w:w="7074" w:type="dxa"/>
            <w:shd w:val="clear" w:color="auto" w:fill="auto"/>
            <w:vAlign w:val="center"/>
          </w:tcPr>
          <w:p w14:paraId="7C6DB41D" w14:textId="77777777" w:rsidR="008F2794" w:rsidRPr="005A3421" w:rsidRDefault="008F2794" w:rsidP="008F2794">
            <w:pPr>
              <w:keepNext/>
              <w:keepLines/>
              <w:spacing w:after="0"/>
              <w:rPr>
                <w:rFonts w:ascii="Arial" w:eastAsia="Arial Unicode MS" w:hAnsi="Arial"/>
                <w:sz w:val="18"/>
                <w:szCs w:val="18"/>
                <w:lang w:eastAsia="ko-KR"/>
              </w:rPr>
            </w:pPr>
            <w:r w:rsidRPr="005A3421">
              <w:rPr>
                <w:rFonts w:ascii="Arial" w:eastAsia="Arial Unicode MS" w:hAnsi="Arial"/>
                <w:sz w:val="18"/>
                <w:szCs w:val="18"/>
                <w:lang w:eastAsia="ko-KR"/>
              </w:rPr>
              <w:t>All parameters defined in table 8.1.3-1 apply with the specific details for:</w:t>
            </w:r>
          </w:p>
          <w:p w14:paraId="17A3ABF5" w14:textId="77777777" w:rsidR="008F2794" w:rsidRPr="003F0A61" w:rsidRDefault="008F2794" w:rsidP="008F2794">
            <w:pPr>
              <w:keepNext/>
              <w:keepLines/>
              <w:spacing w:after="0"/>
              <w:rPr>
                <w:rFonts w:ascii="Arial" w:eastAsiaTheme="minorEastAsia" w:hAnsi="Arial"/>
                <w:iCs/>
                <w:sz w:val="18"/>
                <w:szCs w:val="18"/>
                <w:lang w:eastAsia="zh-CN"/>
              </w:rPr>
            </w:pPr>
            <w:r w:rsidRPr="005A3421">
              <w:rPr>
                <w:rFonts w:ascii="Arial" w:eastAsia="Arial Unicode MS" w:hAnsi="Arial"/>
                <w:b/>
                <w:i/>
                <w:sz w:val="18"/>
              </w:rPr>
              <w:t>Content</w:t>
            </w:r>
            <w:r w:rsidRPr="005A3421">
              <w:rPr>
                <w:rFonts w:ascii="Arial" w:hAnsi="Arial"/>
                <w:b/>
                <w:sz w:val="18"/>
              </w:rPr>
              <w:t>:</w:t>
            </w:r>
            <w:r w:rsidRPr="005A3421">
              <w:rPr>
                <w:rFonts w:ascii="Arial" w:hAnsi="Arial"/>
                <w:sz w:val="18"/>
              </w:rPr>
              <w:t xml:space="preserve"> </w:t>
            </w:r>
            <w:r w:rsidRPr="005A3421">
              <w:rPr>
                <w:rFonts w:ascii="Arial" w:hAnsi="Arial"/>
                <w:sz w:val="18"/>
                <w:lang w:eastAsia="ko-KR"/>
              </w:rPr>
              <w:t xml:space="preserve">Address of the created &lt;role&gt; resource, according to clause </w:t>
            </w:r>
            <w:r w:rsidRPr="005A3421">
              <w:rPr>
                <w:rFonts w:ascii="Arial" w:hAnsi="Arial"/>
                <w:sz w:val="18"/>
              </w:rPr>
              <w:t>10.1.</w:t>
            </w:r>
            <w:r w:rsidR="003F0A61">
              <w:rPr>
                <w:rFonts w:ascii="Arial" w:eastAsiaTheme="minorEastAsia" w:hAnsi="Arial" w:hint="eastAsia"/>
                <w:sz w:val="18"/>
                <w:lang w:eastAsia="zh-CN"/>
              </w:rPr>
              <w:t>2</w:t>
            </w:r>
          </w:p>
        </w:tc>
      </w:tr>
      <w:tr w:rsidR="008F2794" w:rsidRPr="005A3421" w14:paraId="32A70D4A"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C247EA1"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2F1ACFEA" w14:textId="77777777" w:rsidR="008F2794" w:rsidRPr="00610794" w:rsidRDefault="008F2794" w:rsidP="008F2794">
            <w:pPr>
              <w:keepNext/>
              <w:keepLines/>
              <w:spacing w:after="0"/>
              <w:rPr>
                <w:rFonts w:ascii="Arial" w:eastAsiaTheme="minorEastAsia" w:hAnsi="Arial"/>
                <w:sz w:val="18"/>
                <w:szCs w:val="18"/>
                <w:lang w:eastAsia="zh-CN"/>
              </w:rPr>
            </w:pPr>
            <w:r w:rsidRPr="005A3421">
              <w:rPr>
                <w:rFonts w:ascii="Arial" w:eastAsia="Arial Unicode MS" w:hAnsi="Arial"/>
                <w:sz w:val="18"/>
                <w:szCs w:val="18"/>
                <w:lang w:eastAsia="ko-KR"/>
              </w:rPr>
              <w:t xml:space="preserve">According to clause </w:t>
            </w:r>
            <w:r w:rsidRPr="005A3421">
              <w:rPr>
                <w:rFonts w:ascii="Arial" w:hAnsi="Arial"/>
                <w:sz w:val="18"/>
              </w:rPr>
              <w:t>10.1.</w:t>
            </w:r>
            <w:r w:rsidR="00610794">
              <w:rPr>
                <w:rFonts w:ascii="Arial" w:eastAsiaTheme="minorEastAsia" w:hAnsi="Arial" w:hint="eastAsia"/>
                <w:sz w:val="18"/>
                <w:lang w:eastAsia="zh-CN"/>
              </w:rPr>
              <w:t>2</w:t>
            </w:r>
          </w:p>
        </w:tc>
      </w:tr>
      <w:tr w:rsidR="008F2794" w:rsidRPr="005A3421" w14:paraId="4FBC1C07"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DB59C16"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4B31C76A" w14:textId="77777777" w:rsidR="008F2794" w:rsidRPr="00610794" w:rsidRDefault="008F2794" w:rsidP="008F2794">
            <w:pPr>
              <w:keepNext/>
              <w:keepLines/>
              <w:spacing w:after="0"/>
              <w:rPr>
                <w:rFonts w:ascii="Arial" w:eastAsiaTheme="minorEastAsia" w:hAnsi="Arial"/>
                <w:sz w:val="18"/>
                <w:szCs w:val="18"/>
                <w:lang w:eastAsia="zh-CN"/>
              </w:rPr>
            </w:pPr>
            <w:r w:rsidRPr="005A3421">
              <w:rPr>
                <w:rFonts w:ascii="Arial" w:eastAsia="Arial Unicode MS" w:hAnsi="Arial"/>
                <w:sz w:val="18"/>
                <w:szCs w:val="18"/>
                <w:lang w:eastAsia="ko-KR"/>
              </w:rPr>
              <w:t xml:space="preserve">According to clause </w:t>
            </w:r>
            <w:r w:rsidRPr="005A3421">
              <w:rPr>
                <w:rFonts w:ascii="Arial" w:hAnsi="Arial"/>
                <w:sz w:val="18"/>
              </w:rPr>
              <w:t>10.1.</w:t>
            </w:r>
            <w:r w:rsidR="00610794">
              <w:rPr>
                <w:rFonts w:ascii="Arial" w:eastAsiaTheme="minorEastAsia" w:hAnsi="Arial" w:hint="eastAsia"/>
                <w:sz w:val="18"/>
                <w:lang w:eastAsia="zh-CN"/>
              </w:rPr>
              <w:t>2</w:t>
            </w:r>
          </w:p>
        </w:tc>
      </w:tr>
    </w:tbl>
    <w:p w14:paraId="7E8C0F4E" w14:textId="77777777" w:rsidR="008F2794" w:rsidRPr="005A3421" w:rsidRDefault="008F2794" w:rsidP="008F2794"/>
    <w:p w14:paraId="5E343093" w14:textId="77777777" w:rsidR="008F2794" w:rsidRPr="005A3421" w:rsidRDefault="008F2794" w:rsidP="008F2794">
      <w:pPr>
        <w:pStyle w:val="Heading4"/>
      </w:pPr>
      <w:bookmarkStart w:id="2753" w:name="_Toc470164063"/>
      <w:bookmarkStart w:id="2754" w:name="_Toc470164645"/>
      <w:bookmarkStart w:id="2755" w:name="_Toc475715254"/>
      <w:bookmarkStart w:id="2756" w:name="_Toc479349060"/>
      <w:bookmarkStart w:id="2757" w:name="_Toc484070508"/>
      <w:bookmarkStart w:id="2758" w:name="_Toc520701368"/>
      <w:r w:rsidRPr="005A3421">
        <w:t>10.2.</w:t>
      </w:r>
      <w:r w:rsidRPr="005A3421">
        <w:rPr>
          <w:rFonts w:hint="eastAsia"/>
        </w:rPr>
        <w:t>3</w:t>
      </w:r>
      <w:r>
        <w:t>.14</w:t>
      </w:r>
      <w:r w:rsidRPr="005A3421">
        <w:tab/>
        <w:t>Retrieve &lt;</w:t>
      </w:r>
      <w:r w:rsidRPr="005A3421">
        <w:rPr>
          <w:i/>
        </w:rPr>
        <w:t>role</w:t>
      </w:r>
      <w:r w:rsidRPr="005A3421">
        <w:t>&gt;</w:t>
      </w:r>
      <w:bookmarkEnd w:id="2753"/>
      <w:bookmarkEnd w:id="2754"/>
      <w:bookmarkEnd w:id="2755"/>
      <w:bookmarkEnd w:id="2756"/>
      <w:bookmarkEnd w:id="2757"/>
      <w:bookmarkEnd w:id="2758"/>
    </w:p>
    <w:p w14:paraId="13386061" w14:textId="77777777" w:rsidR="008F2794" w:rsidRPr="005A3421" w:rsidRDefault="008F2794" w:rsidP="008F2794">
      <w:pPr>
        <w:keepNext/>
        <w:keepLines/>
      </w:pPr>
      <w:r w:rsidRPr="005A3421">
        <w:t>This procedure shall be used for retrieving the attributes of a &lt;</w:t>
      </w:r>
      <w:r w:rsidRPr="005A3421">
        <w:rPr>
          <w:i/>
        </w:rPr>
        <w:t>role</w:t>
      </w:r>
      <w:r w:rsidRPr="005A3421">
        <w:t>&gt; resource.</w:t>
      </w:r>
    </w:p>
    <w:p w14:paraId="74D62F12" w14:textId="77777777" w:rsidR="008F2794" w:rsidRPr="005A3421" w:rsidRDefault="008F2794" w:rsidP="008F2794">
      <w:pPr>
        <w:pStyle w:val="TH"/>
      </w:pPr>
      <w:r w:rsidRPr="005A3421">
        <w:t>Table 10.2.</w:t>
      </w:r>
      <w:r w:rsidRPr="005A3421">
        <w:rPr>
          <w:rFonts w:hint="eastAsia"/>
        </w:rPr>
        <w:t>3</w:t>
      </w:r>
      <w:r w:rsidRPr="005A3421">
        <w:t>.</w:t>
      </w:r>
      <w:r w:rsidR="00FC679E">
        <w:rPr>
          <w:rFonts w:eastAsiaTheme="minorEastAsia" w:hint="eastAsia"/>
          <w:lang w:eastAsia="zh-CN"/>
        </w:rPr>
        <w:t>14</w:t>
      </w:r>
      <w:r w:rsidRPr="005A3421">
        <w:t>-1: &lt;</w:t>
      </w:r>
      <w:r w:rsidRPr="005A3421">
        <w:rPr>
          <w:i/>
        </w:rPr>
        <w:t>role</w:t>
      </w:r>
      <w:r w:rsidRPr="005A3421">
        <w:t>&gt;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2E108AD9"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7D8AA77" w14:textId="77777777" w:rsidR="008F2794" w:rsidRPr="005A3421" w:rsidRDefault="008F2794" w:rsidP="008F2794">
            <w:pPr>
              <w:keepNext/>
              <w:keepLines/>
              <w:spacing w:after="0"/>
              <w:jc w:val="center"/>
              <w:rPr>
                <w:rFonts w:ascii="Arial" w:eastAsia="Malgun Gothic" w:hAnsi="Arial"/>
                <w:b/>
                <w:sz w:val="18"/>
                <w:lang w:eastAsia="ko-KR"/>
              </w:rPr>
            </w:pPr>
            <w:r w:rsidRPr="005A3421">
              <w:rPr>
                <w:rFonts w:ascii="Arial" w:eastAsia="Malgun Gothic" w:hAnsi="Arial"/>
                <w:b/>
                <w:i/>
                <w:sz w:val="18"/>
                <w:lang w:eastAsia="ko-KR"/>
              </w:rPr>
              <w:t>&lt;role&gt;</w:t>
            </w:r>
            <w:r w:rsidRPr="005A3421">
              <w:rPr>
                <w:rFonts w:ascii="Arial" w:eastAsia="Malgun Gothic" w:hAnsi="Arial"/>
                <w:b/>
                <w:sz w:val="18"/>
                <w:lang w:eastAsia="ko-KR"/>
              </w:rPr>
              <w:t xml:space="preserve"> RETRIEVE</w:t>
            </w:r>
          </w:p>
        </w:tc>
      </w:tr>
      <w:tr w:rsidR="008F2794" w:rsidRPr="005A3421" w14:paraId="0D3746B5" w14:textId="77777777" w:rsidTr="008F2794">
        <w:trPr>
          <w:jc w:val="center"/>
        </w:trPr>
        <w:tc>
          <w:tcPr>
            <w:tcW w:w="2093" w:type="dxa"/>
            <w:shd w:val="clear" w:color="auto" w:fill="auto"/>
          </w:tcPr>
          <w:p w14:paraId="4BAB64B9" w14:textId="77777777" w:rsidR="008F2794" w:rsidRPr="005A3421" w:rsidRDefault="008F2794" w:rsidP="008F2794">
            <w:pPr>
              <w:keepNext/>
              <w:keepLines/>
              <w:spacing w:after="0"/>
              <w:rPr>
                <w:rFonts w:ascii="Arial" w:eastAsia="Malgun Gothic" w:hAnsi="Arial"/>
                <w:sz w:val="18"/>
                <w:lang w:eastAsia="ko-KR"/>
              </w:rPr>
            </w:pPr>
            <w:r w:rsidRPr="005A3421">
              <w:rPr>
                <w:rFonts w:ascii="Arial" w:eastAsia="Malgun Gothic" w:hAnsi="Arial"/>
                <w:sz w:val="18"/>
                <w:lang w:eastAsia="ko-KR"/>
              </w:rPr>
              <w:t>Associated Reference Point</w:t>
            </w:r>
          </w:p>
        </w:tc>
        <w:tc>
          <w:tcPr>
            <w:tcW w:w="7074" w:type="dxa"/>
            <w:shd w:val="clear" w:color="auto" w:fill="auto"/>
            <w:vAlign w:val="center"/>
          </w:tcPr>
          <w:p w14:paraId="0943E866" w14:textId="77777777" w:rsidR="008F2794" w:rsidRPr="005A3421" w:rsidRDefault="008F2794" w:rsidP="008F2794">
            <w:pPr>
              <w:keepNext/>
              <w:keepLines/>
              <w:spacing w:after="0"/>
              <w:rPr>
                <w:rFonts w:ascii="Arial" w:eastAsia="Arial Unicode MS" w:hAnsi="Arial"/>
                <w:iCs/>
                <w:sz w:val="18"/>
                <w:szCs w:val="18"/>
                <w:lang w:eastAsia="zh-CN"/>
              </w:rPr>
            </w:pPr>
            <w:r w:rsidRPr="005A3421">
              <w:rPr>
                <w:rFonts w:ascii="Arial" w:eastAsia="Arial Unicode MS" w:hAnsi="Arial"/>
                <w:iCs/>
                <w:sz w:val="18"/>
                <w:szCs w:val="18"/>
                <w:lang w:eastAsia="zh-CN"/>
              </w:rPr>
              <w:t>Mca, Mcc and Mcc'</w:t>
            </w:r>
          </w:p>
        </w:tc>
      </w:tr>
      <w:tr w:rsidR="008F2794" w:rsidRPr="005A3421" w14:paraId="7C3E5F6D" w14:textId="77777777" w:rsidTr="008F2794">
        <w:trPr>
          <w:jc w:val="center"/>
        </w:trPr>
        <w:tc>
          <w:tcPr>
            <w:tcW w:w="2093" w:type="dxa"/>
            <w:shd w:val="clear" w:color="auto" w:fill="auto"/>
          </w:tcPr>
          <w:p w14:paraId="1CA04355"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Request message</w:t>
            </w:r>
          </w:p>
        </w:tc>
        <w:tc>
          <w:tcPr>
            <w:tcW w:w="7074" w:type="dxa"/>
            <w:shd w:val="clear" w:color="auto" w:fill="auto"/>
            <w:vAlign w:val="center"/>
          </w:tcPr>
          <w:p w14:paraId="4B43C27C" w14:textId="77777777" w:rsidR="008F2794" w:rsidRPr="005A3421" w:rsidRDefault="008F2794" w:rsidP="008F2794">
            <w:pPr>
              <w:keepNext/>
              <w:keepLines/>
              <w:spacing w:after="0"/>
              <w:rPr>
                <w:rFonts w:ascii="Arial" w:eastAsia="Arial Unicode MS" w:hAnsi="Arial"/>
                <w:sz w:val="18"/>
                <w:szCs w:val="18"/>
                <w:lang w:eastAsia="ko-KR"/>
              </w:rPr>
            </w:pPr>
            <w:r w:rsidRPr="005A3421">
              <w:rPr>
                <w:rFonts w:ascii="Arial" w:eastAsia="Arial Unicode MS" w:hAnsi="Arial"/>
                <w:sz w:val="18"/>
                <w:szCs w:val="18"/>
                <w:lang w:eastAsia="ko-KR"/>
              </w:rPr>
              <w:t>All parameters defined in table 8.1.2-</w:t>
            </w:r>
            <w:r w:rsidRPr="005A3421">
              <w:rPr>
                <w:rFonts w:ascii="Arial" w:eastAsia="Arial Unicode MS" w:hAnsi="Arial" w:hint="eastAsia"/>
                <w:sz w:val="18"/>
                <w:szCs w:val="18"/>
                <w:lang w:eastAsia="zh-CN"/>
              </w:rPr>
              <w:t>3</w:t>
            </w:r>
            <w:r w:rsidRPr="005A3421">
              <w:rPr>
                <w:rFonts w:ascii="Arial" w:eastAsia="Arial Unicode MS" w:hAnsi="Arial"/>
                <w:sz w:val="18"/>
                <w:szCs w:val="18"/>
                <w:lang w:eastAsia="ko-KR"/>
              </w:rPr>
              <w:t xml:space="preserve"> apply with the specific details for:</w:t>
            </w:r>
          </w:p>
          <w:p w14:paraId="0188E824" w14:textId="77777777" w:rsidR="008F2794" w:rsidRPr="005A3421" w:rsidRDefault="008F2794" w:rsidP="008F2794">
            <w:pPr>
              <w:keepNext/>
              <w:keepLines/>
              <w:spacing w:after="0"/>
              <w:rPr>
                <w:rFonts w:ascii="Arial" w:eastAsia="Arial Unicode MS" w:hAnsi="Arial"/>
                <w:sz w:val="18"/>
                <w:lang w:eastAsia="ko-KR"/>
              </w:rPr>
            </w:pPr>
            <w:r w:rsidRPr="005A3421">
              <w:rPr>
                <w:rFonts w:ascii="Arial" w:eastAsia="Arial Unicode MS" w:hAnsi="Arial"/>
                <w:b/>
                <w:i/>
                <w:sz w:val="18"/>
              </w:rPr>
              <w:t>Content</w:t>
            </w:r>
            <w:r w:rsidRPr="005A3421">
              <w:rPr>
                <w:rFonts w:ascii="Arial" w:eastAsia="Arial Unicode MS" w:hAnsi="Arial"/>
                <w:b/>
                <w:sz w:val="18"/>
                <w:szCs w:val="18"/>
                <w:lang w:eastAsia="ko-KR"/>
              </w:rPr>
              <w:t>:</w:t>
            </w:r>
            <w:r w:rsidRPr="005A3421">
              <w:rPr>
                <w:rFonts w:ascii="Arial" w:eastAsia="Arial Unicode MS" w:hAnsi="Arial"/>
                <w:sz w:val="18"/>
                <w:szCs w:val="18"/>
                <w:lang w:eastAsia="ko-KR"/>
              </w:rPr>
              <w:t xml:space="preserve"> </w:t>
            </w:r>
            <w:r w:rsidRPr="005A3421">
              <w:rPr>
                <w:rFonts w:ascii="Arial" w:eastAsia="Arial Unicode MS" w:hAnsi="Arial"/>
                <w:sz w:val="18"/>
                <w:szCs w:val="18"/>
              </w:rPr>
              <w:t>void</w:t>
            </w:r>
          </w:p>
        </w:tc>
      </w:tr>
      <w:tr w:rsidR="008F2794" w:rsidRPr="005A3421" w14:paraId="0C22E75D" w14:textId="77777777" w:rsidTr="008F2794">
        <w:trPr>
          <w:jc w:val="center"/>
        </w:trPr>
        <w:tc>
          <w:tcPr>
            <w:tcW w:w="2093" w:type="dxa"/>
            <w:shd w:val="clear" w:color="auto" w:fill="auto"/>
          </w:tcPr>
          <w:p w14:paraId="7FDFDB32"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before sending Request</w:t>
            </w:r>
          </w:p>
        </w:tc>
        <w:tc>
          <w:tcPr>
            <w:tcW w:w="7074" w:type="dxa"/>
            <w:shd w:val="clear" w:color="auto" w:fill="auto"/>
            <w:vAlign w:val="center"/>
          </w:tcPr>
          <w:p w14:paraId="49E9099F" w14:textId="77777777" w:rsidR="008F2794" w:rsidRPr="005A3421" w:rsidRDefault="008F2794" w:rsidP="008F279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sidR="0087590E">
              <w:rPr>
                <w:rFonts w:ascii="Arial" w:eastAsia="Arial Unicode MS" w:hAnsi="Arial" w:hint="eastAsia"/>
                <w:sz w:val="18"/>
                <w:szCs w:val="18"/>
                <w:lang w:eastAsia="zh-CN"/>
              </w:rPr>
              <w:t>3</w:t>
            </w:r>
          </w:p>
        </w:tc>
      </w:tr>
      <w:tr w:rsidR="008F2794" w:rsidRPr="005A3421" w14:paraId="1E9B4A32" w14:textId="77777777" w:rsidTr="008F2794">
        <w:trPr>
          <w:jc w:val="center"/>
        </w:trPr>
        <w:tc>
          <w:tcPr>
            <w:tcW w:w="2093" w:type="dxa"/>
            <w:shd w:val="clear" w:color="auto" w:fill="auto"/>
          </w:tcPr>
          <w:p w14:paraId="3212A304"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Receiver</w:t>
            </w:r>
          </w:p>
        </w:tc>
        <w:tc>
          <w:tcPr>
            <w:tcW w:w="7074" w:type="dxa"/>
            <w:shd w:val="clear" w:color="auto" w:fill="auto"/>
            <w:vAlign w:val="center"/>
          </w:tcPr>
          <w:p w14:paraId="1004AE31" w14:textId="77777777" w:rsidR="008F2794" w:rsidRPr="005A3421" w:rsidRDefault="008F2794" w:rsidP="008F279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sidR="0087590E">
              <w:rPr>
                <w:rFonts w:ascii="Arial" w:eastAsia="Arial Unicode MS" w:hAnsi="Arial" w:hint="eastAsia"/>
                <w:sz w:val="18"/>
                <w:szCs w:val="18"/>
                <w:lang w:eastAsia="zh-CN"/>
              </w:rPr>
              <w:t>3</w:t>
            </w:r>
          </w:p>
        </w:tc>
      </w:tr>
      <w:tr w:rsidR="008F2794" w:rsidRPr="005A3421" w14:paraId="1D7C4793" w14:textId="77777777" w:rsidTr="008F2794">
        <w:trPr>
          <w:jc w:val="center"/>
        </w:trPr>
        <w:tc>
          <w:tcPr>
            <w:tcW w:w="2093" w:type="dxa"/>
            <w:shd w:val="clear" w:color="auto" w:fill="auto"/>
          </w:tcPr>
          <w:p w14:paraId="467A2313"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Response message</w:t>
            </w:r>
          </w:p>
        </w:tc>
        <w:tc>
          <w:tcPr>
            <w:tcW w:w="7074" w:type="dxa"/>
            <w:shd w:val="clear" w:color="auto" w:fill="auto"/>
            <w:vAlign w:val="center"/>
          </w:tcPr>
          <w:p w14:paraId="56A0719C" w14:textId="77777777" w:rsidR="008F2794" w:rsidRPr="005A3421" w:rsidRDefault="008F2794" w:rsidP="008F2794">
            <w:pPr>
              <w:keepNext/>
              <w:keepLines/>
              <w:spacing w:after="0"/>
              <w:rPr>
                <w:rFonts w:ascii="Arial" w:eastAsia="Arial Unicode MS" w:hAnsi="Arial"/>
                <w:sz w:val="18"/>
                <w:szCs w:val="18"/>
                <w:lang w:eastAsia="ko-KR"/>
              </w:rPr>
            </w:pPr>
            <w:r w:rsidRPr="005A3421">
              <w:rPr>
                <w:rFonts w:ascii="Arial" w:eastAsia="Arial Unicode MS" w:hAnsi="Arial"/>
                <w:sz w:val="18"/>
                <w:szCs w:val="18"/>
                <w:lang w:eastAsia="ko-KR"/>
              </w:rPr>
              <w:t>All parameters defined in table 8.1.3-1 apply with the specific details for:</w:t>
            </w:r>
          </w:p>
          <w:p w14:paraId="6433421D" w14:textId="77777777" w:rsidR="008F2794" w:rsidRPr="005A3421" w:rsidRDefault="008F2794" w:rsidP="008F2794">
            <w:pPr>
              <w:keepNext/>
              <w:keepLines/>
              <w:spacing w:after="0"/>
              <w:rPr>
                <w:rFonts w:ascii="Arial" w:eastAsia="SimSun" w:hAnsi="Arial"/>
                <w:iCs/>
                <w:sz w:val="18"/>
                <w:szCs w:val="18"/>
                <w:lang w:eastAsia="zh-CN"/>
              </w:rPr>
            </w:pPr>
            <w:r w:rsidRPr="005A3421">
              <w:rPr>
                <w:rFonts w:ascii="Arial" w:eastAsia="Arial Unicode MS" w:hAnsi="Arial"/>
                <w:b/>
                <w:i/>
                <w:sz w:val="18"/>
              </w:rPr>
              <w:t>Content</w:t>
            </w:r>
            <w:r w:rsidRPr="005A3421">
              <w:rPr>
                <w:rFonts w:ascii="Arial" w:hAnsi="Arial"/>
                <w:b/>
                <w:sz w:val="18"/>
              </w:rPr>
              <w:t>:</w:t>
            </w:r>
            <w:r w:rsidRPr="005A3421">
              <w:rPr>
                <w:rFonts w:ascii="Arial" w:hAnsi="Arial"/>
                <w:sz w:val="18"/>
              </w:rPr>
              <w:t xml:space="preserve"> </w:t>
            </w:r>
            <w:r w:rsidRPr="005A3421">
              <w:rPr>
                <w:rFonts w:ascii="Arial" w:hAnsi="Arial"/>
                <w:sz w:val="18"/>
                <w:lang w:eastAsia="ko-KR"/>
              </w:rPr>
              <w:t>attributes of the &lt;role&gt; resource as defined in clause 9.6.</w:t>
            </w:r>
            <w:r w:rsidRPr="005A3421">
              <w:rPr>
                <w:rFonts w:ascii="Arial" w:eastAsia="SimSun" w:hAnsi="Arial" w:hint="eastAsia"/>
                <w:sz w:val="18"/>
                <w:lang w:eastAsia="zh-CN"/>
              </w:rPr>
              <w:t>38</w:t>
            </w:r>
          </w:p>
        </w:tc>
      </w:tr>
      <w:tr w:rsidR="008F2794" w:rsidRPr="005A3421" w14:paraId="2C9AD315"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3D2A19A"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028E6A90" w14:textId="77777777" w:rsidR="008F2794" w:rsidRPr="005A3421" w:rsidRDefault="008F2794" w:rsidP="008F279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sidR="0087590E">
              <w:rPr>
                <w:rFonts w:ascii="Arial" w:eastAsia="Arial Unicode MS" w:hAnsi="Arial" w:hint="eastAsia"/>
                <w:sz w:val="18"/>
                <w:szCs w:val="18"/>
                <w:lang w:eastAsia="zh-CN"/>
              </w:rPr>
              <w:t>3</w:t>
            </w:r>
          </w:p>
        </w:tc>
      </w:tr>
      <w:tr w:rsidR="008F2794" w:rsidRPr="005A3421" w14:paraId="08C04DFD"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AA08C05"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0C287FED" w14:textId="77777777" w:rsidR="008F2794" w:rsidRPr="005A3421" w:rsidRDefault="008F2794" w:rsidP="008F279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sidR="0087590E">
              <w:rPr>
                <w:rFonts w:ascii="Arial" w:eastAsia="Arial Unicode MS" w:hAnsi="Arial" w:hint="eastAsia"/>
                <w:sz w:val="18"/>
                <w:szCs w:val="18"/>
                <w:lang w:eastAsia="zh-CN"/>
              </w:rPr>
              <w:t>3</w:t>
            </w:r>
          </w:p>
        </w:tc>
      </w:tr>
    </w:tbl>
    <w:p w14:paraId="547CA0CD" w14:textId="77777777" w:rsidR="008F2794" w:rsidRPr="005A3421" w:rsidRDefault="008F2794" w:rsidP="008F2794"/>
    <w:p w14:paraId="4C31B3A9" w14:textId="77777777" w:rsidR="008F2794" w:rsidRPr="005A3421" w:rsidRDefault="008F2794" w:rsidP="008F2794">
      <w:pPr>
        <w:pStyle w:val="Heading4"/>
      </w:pPr>
      <w:bookmarkStart w:id="2759" w:name="_Toc470164064"/>
      <w:bookmarkStart w:id="2760" w:name="_Toc470164646"/>
      <w:bookmarkStart w:id="2761" w:name="_Toc475715255"/>
      <w:bookmarkStart w:id="2762" w:name="_Toc479349061"/>
      <w:bookmarkStart w:id="2763" w:name="_Toc484070509"/>
      <w:bookmarkStart w:id="2764" w:name="_Toc520701369"/>
      <w:r w:rsidRPr="005A3421">
        <w:t>10.2.</w:t>
      </w:r>
      <w:r w:rsidRPr="005A3421">
        <w:rPr>
          <w:rFonts w:hint="eastAsia"/>
        </w:rPr>
        <w:t>3</w:t>
      </w:r>
      <w:r>
        <w:t>.15</w:t>
      </w:r>
      <w:r w:rsidRPr="005A3421">
        <w:tab/>
        <w:t>Update &lt;</w:t>
      </w:r>
      <w:r w:rsidRPr="005A3421">
        <w:rPr>
          <w:i/>
        </w:rPr>
        <w:t>role</w:t>
      </w:r>
      <w:r w:rsidRPr="005A3421">
        <w:t>&gt;</w:t>
      </w:r>
      <w:bookmarkEnd w:id="2759"/>
      <w:bookmarkEnd w:id="2760"/>
      <w:bookmarkEnd w:id="2761"/>
      <w:bookmarkEnd w:id="2762"/>
      <w:bookmarkEnd w:id="2763"/>
      <w:bookmarkEnd w:id="2764"/>
    </w:p>
    <w:p w14:paraId="29C63668" w14:textId="77777777" w:rsidR="008F2794" w:rsidRPr="005A3421" w:rsidRDefault="008F2794" w:rsidP="008F2794">
      <w:r w:rsidRPr="005A3421">
        <w:t xml:space="preserve">This procedure shall be used for updating attributes of a </w:t>
      </w:r>
      <w:r w:rsidRPr="005A3421">
        <w:rPr>
          <w:i/>
        </w:rPr>
        <w:t>&lt;</w:t>
      </w:r>
      <w:r w:rsidRPr="005A3421">
        <w:rPr>
          <w:rFonts w:hint="eastAsia"/>
          <w:i/>
          <w:lang w:eastAsia="zh-CN"/>
        </w:rPr>
        <w:t>role</w:t>
      </w:r>
      <w:r w:rsidRPr="005A3421">
        <w:rPr>
          <w:i/>
        </w:rPr>
        <w:t>&gt;</w:t>
      </w:r>
      <w:r w:rsidRPr="005A3421">
        <w:t xml:space="preserve"> resource.</w:t>
      </w:r>
    </w:p>
    <w:p w14:paraId="34220FB8" w14:textId="77777777" w:rsidR="008F2794" w:rsidRPr="005A3421" w:rsidRDefault="008F2794" w:rsidP="008F2794">
      <w:pPr>
        <w:pStyle w:val="TH"/>
      </w:pPr>
      <w:r w:rsidRPr="005A3421">
        <w:t>Table 10.2.</w:t>
      </w:r>
      <w:r w:rsidRPr="005A3421">
        <w:rPr>
          <w:rFonts w:hint="eastAsia"/>
        </w:rPr>
        <w:t>3</w:t>
      </w:r>
      <w:r w:rsidRPr="005A3421">
        <w:t>.</w:t>
      </w:r>
      <w:r w:rsidR="00FC679E">
        <w:rPr>
          <w:rFonts w:eastAsiaTheme="minorEastAsia" w:hint="eastAsia"/>
          <w:lang w:eastAsia="zh-CN"/>
        </w:rPr>
        <w:t>15</w:t>
      </w:r>
      <w:r w:rsidRPr="005A3421">
        <w:t>-1: &lt;</w:t>
      </w:r>
      <w:r w:rsidRPr="005A3421">
        <w:rPr>
          <w:rFonts w:hint="eastAsia"/>
          <w:i/>
        </w:rPr>
        <w:t>role</w:t>
      </w:r>
      <w:r w:rsidRPr="005A3421">
        <w:t>&gt;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3CF436A7"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9C1DAD1" w14:textId="77777777" w:rsidR="008F2794" w:rsidRPr="00CF2F35" w:rsidRDefault="008F2794" w:rsidP="008F2794">
            <w:pPr>
              <w:pStyle w:val="TAH"/>
              <w:rPr>
                <w:lang w:eastAsia="ko-KR"/>
              </w:rPr>
            </w:pPr>
            <w:r w:rsidRPr="00CF2F35">
              <w:rPr>
                <w:i/>
                <w:lang w:eastAsia="ko-KR"/>
              </w:rPr>
              <w:t>&lt;</w:t>
            </w:r>
            <w:r w:rsidRPr="00CF2F35">
              <w:rPr>
                <w:rFonts w:hint="eastAsia"/>
                <w:i/>
                <w:lang w:eastAsia="zh-CN"/>
              </w:rPr>
              <w:t>role</w:t>
            </w:r>
            <w:r w:rsidRPr="00CF2F35">
              <w:rPr>
                <w:i/>
                <w:lang w:eastAsia="ko-KR"/>
              </w:rPr>
              <w:t>&gt;</w:t>
            </w:r>
            <w:r w:rsidRPr="00CF2F35">
              <w:rPr>
                <w:lang w:eastAsia="ko-KR"/>
              </w:rPr>
              <w:t xml:space="preserve"> UPDATE</w:t>
            </w:r>
          </w:p>
        </w:tc>
      </w:tr>
      <w:tr w:rsidR="008F2794" w:rsidRPr="005A3421" w14:paraId="2F24A6A9" w14:textId="77777777" w:rsidTr="008F2794">
        <w:trPr>
          <w:jc w:val="center"/>
        </w:trPr>
        <w:tc>
          <w:tcPr>
            <w:tcW w:w="2093" w:type="dxa"/>
            <w:shd w:val="clear" w:color="auto" w:fill="auto"/>
          </w:tcPr>
          <w:p w14:paraId="7FE17D61" w14:textId="77777777" w:rsidR="008F2794" w:rsidRPr="00CF2F35" w:rsidRDefault="008F2794" w:rsidP="008F2794">
            <w:pPr>
              <w:pStyle w:val="TAL"/>
              <w:rPr>
                <w:lang w:eastAsia="ko-KR"/>
              </w:rPr>
            </w:pPr>
            <w:r w:rsidRPr="00CF2F35">
              <w:rPr>
                <w:lang w:eastAsia="ko-KR"/>
              </w:rPr>
              <w:t>Associated Reference Point</w:t>
            </w:r>
          </w:p>
        </w:tc>
        <w:tc>
          <w:tcPr>
            <w:tcW w:w="7074" w:type="dxa"/>
            <w:shd w:val="clear" w:color="auto" w:fill="auto"/>
            <w:vAlign w:val="center"/>
          </w:tcPr>
          <w:p w14:paraId="0893F4D8"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019597FF" w14:textId="77777777" w:rsidTr="008F2794">
        <w:trPr>
          <w:jc w:val="center"/>
        </w:trPr>
        <w:tc>
          <w:tcPr>
            <w:tcW w:w="2093" w:type="dxa"/>
            <w:shd w:val="clear" w:color="auto" w:fill="auto"/>
          </w:tcPr>
          <w:p w14:paraId="2C1A70F8" w14:textId="77777777" w:rsidR="008F2794" w:rsidRPr="00CF2F35" w:rsidRDefault="008F2794" w:rsidP="008F2794">
            <w:pPr>
              <w:pStyle w:val="TAL"/>
              <w:rPr>
                <w:rFonts w:eastAsia="Arial Unicode MS"/>
              </w:rPr>
            </w:pPr>
            <w:r w:rsidRPr="00CF2F35">
              <w:rPr>
                <w:rFonts w:eastAsia="Arial Unicode MS"/>
              </w:rPr>
              <w:t>Information in Request message</w:t>
            </w:r>
          </w:p>
          <w:p w14:paraId="0D6CB031" w14:textId="77777777" w:rsidR="008F2794" w:rsidRPr="00CF2F35" w:rsidRDefault="008F2794" w:rsidP="008F2794">
            <w:pPr>
              <w:pStyle w:val="TAL"/>
              <w:rPr>
                <w:rFonts w:eastAsia="Arial Unicode MS"/>
              </w:rPr>
            </w:pPr>
          </w:p>
        </w:tc>
        <w:tc>
          <w:tcPr>
            <w:tcW w:w="7074" w:type="dxa"/>
            <w:shd w:val="clear" w:color="auto" w:fill="auto"/>
            <w:vAlign w:val="center"/>
          </w:tcPr>
          <w:p w14:paraId="1DAFEFF7"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apply</w:t>
            </w:r>
          </w:p>
        </w:tc>
      </w:tr>
      <w:tr w:rsidR="008F2794" w:rsidRPr="005A3421" w14:paraId="769B0768" w14:textId="77777777" w:rsidTr="008F2794">
        <w:trPr>
          <w:jc w:val="center"/>
        </w:trPr>
        <w:tc>
          <w:tcPr>
            <w:tcW w:w="2093" w:type="dxa"/>
            <w:shd w:val="clear" w:color="auto" w:fill="auto"/>
          </w:tcPr>
          <w:p w14:paraId="62F4CD21"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646E4D5E"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4CC7A2DD" w14:textId="77777777" w:rsidTr="008F2794">
        <w:trPr>
          <w:jc w:val="center"/>
        </w:trPr>
        <w:tc>
          <w:tcPr>
            <w:tcW w:w="2093" w:type="dxa"/>
            <w:shd w:val="clear" w:color="auto" w:fill="auto"/>
          </w:tcPr>
          <w:p w14:paraId="34780F14"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7CE73420"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5527EB71" w14:textId="77777777" w:rsidTr="008F2794">
        <w:trPr>
          <w:jc w:val="center"/>
        </w:trPr>
        <w:tc>
          <w:tcPr>
            <w:tcW w:w="2093" w:type="dxa"/>
            <w:shd w:val="clear" w:color="auto" w:fill="auto"/>
          </w:tcPr>
          <w:p w14:paraId="21BFE036"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59094EFB" w14:textId="77777777" w:rsidR="008F2794" w:rsidRPr="00CF2F35" w:rsidRDefault="008F2794" w:rsidP="008F2794">
            <w:pPr>
              <w:pStyle w:val="TAL"/>
              <w:rPr>
                <w:rFonts w:eastAsia="Arial Unicode MS"/>
                <w:iC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171A1F1E"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77803C58"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0D97E433"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559DFCBE"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60288A47"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0E4DB178"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bl>
    <w:p w14:paraId="28F5EF0C" w14:textId="77777777" w:rsidR="008F2794" w:rsidRPr="005A3421" w:rsidRDefault="008F2794" w:rsidP="008F2794">
      <w:pPr>
        <w:rPr>
          <w:lang w:eastAsia="zh-CN"/>
        </w:rPr>
      </w:pPr>
    </w:p>
    <w:p w14:paraId="7DE07A05" w14:textId="77777777" w:rsidR="008F2794" w:rsidRPr="005A3421" w:rsidRDefault="008F2794" w:rsidP="008F2794">
      <w:pPr>
        <w:pStyle w:val="Heading4"/>
      </w:pPr>
      <w:bookmarkStart w:id="2765" w:name="_Toc470164065"/>
      <w:bookmarkStart w:id="2766" w:name="_Toc470164647"/>
      <w:bookmarkStart w:id="2767" w:name="_Toc475715256"/>
      <w:bookmarkStart w:id="2768" w:name="_Toc479349062"/>
      <w:bookmarkStart w:id="2769" w:name="_Toc484070510"/>
      <w:bookmarkStart w:id="2770" w:name="_Toc520701370"/>
      <w:r w:rsidRPr="005A3421">
        <w:t>10.2.</w:t>
      </w:r>
      <w:r w:rsidRPr="005A3421">
        <w:rPr>
          <w:rFonts w:hint="eastAsia"/>
        </w:rPr>
        <w:t>3</w:t>
      </w:r>
      <w:r>
        <w:t>.16</w:t>
      </w:r>
      <w:r w:rsidRPr="005A3421">
        <w:tab/>
        <w:t>Delete &lt;</w:t>
      </w:r>
      <w:r w:rsidRPr="005A3421">
        <w:rPr>
          <w:i/>
        </w:rPr>
        <w:t>role</w:t>
      </w:r>
      <w:r w:rsidRPr="005A3421">
        <w:t>&gt;</w:t>
      </w:r>
      <w:bookmarkEnd w:id="2765"/>
      <w:bookmarkEnd w:id="2766"/>
      <w:bookmarkEnd w:id="2767"/>
      <w:bookmarkEnd w:id="2768"/>
      <w:bookmarkEnd w:id="2769"/>
      <w:bookmarkEnd w:id="2770"/>
    </w:p>
    <w:p w14:paraId="27B609C7" w14:textId="77777777" w:rsidR="008F2794" w:rsidRPr="005A3421" w:rsidRDefault="008F2794" w:rsidP="008F2794">
      <w:pPr>
        <w:keepNext/>
        <w:keepLines/>
      </w:pPr>
      <w:r w:rsidRPr="005A3421">
        <w:t>This procedure shall be used for deleting an existing &lt;</w:t>
      </w:r>
      <w:r w:rsidRPr="005A3421">
        <w:rPr>
          <w:rFonts w:hint="eastAsia"/>
          <w:i/>
          <w:lang w:eastAsia="zh-CN"/>
        </w:rPr>
        <w:t>role</w:t>
      </w:r>
      <w:r w:rsidRPr="005A3421">
        <w:t>&gt; resource.</w:t>
      </w:r>
    </w:p>
    <w:p w14:paraId="0DA1E9CB" w14:textId="77777777" w:rsidR="008F2794" w:rsidRPr="005A3421" w:rsidRDefault="008F2794" w:rsidP="008F2794">
      <w:pPr>
        <w:pStyle w:val="TH"/>
      </w:pPr>
      <w:r w:rsidRPr="005A3421">
        <w:t>Table 10.2.</w:t>
      </w:r>
      <w:r w:rsidRPr="005A3421">
        <w:rPr>
          <w:rFonts w:hint="eastAsia"/>
        </w:rPr>
        <w:t>3</w:t>
      </w:r>
      <w:r w:rsidRPr="005A3421">
        <w:t>.</w:t>
      </w:r>
      <w:r w:rsidR="00FC679E">
        <w:rPr>
          <w:rFonts w:eastAsiaTheme="minorEastAsia" w:hint="eastAsia"/>
          <w:lang w:eastAsia="zh-CN"/>
        </w:rPr>
        <w:t>16</w:t>
      </w:r>
      <w:r w:rsidRPr="005A3421">
        <w:t>-1: &lt;</w:t>
      </w:r>
      <w:r w:rsidRPr="005A3421">
        <w:rPr>
          <w:i/>
        </w:rPr>
        <w:t>role</w:t>
      </w:r>
      <w:r w:rsidRPr="005A3421">
        <w:t>&gt;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746A7148"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792C3B3" w14:textId="77777777" w:rsidR="008F2794" w:rsidRPr="005A3421" w:rsidRDefault="008F2794" w:rsidP="008F2794">
            <w:pPr>
              <w:keepNext/>
              <w:keepLines/>
              <w:spacing w:after="0"/>
              <w:jc w:val="center"/>
              <w:rPr>
                <w:rFonts w:ascii="Arial" w:eastAsia="Malgun Gothic" w:hAnsi="Arial"/>
                <w:b/>
                <w:sz w:val="18"/>
                <w:lang w:eastAsia="ko-KR"/>
              </w:rPr>
            </w:pPr>
            <w:r w:rsidRPr="005A3421">
              <w:rPr>
                <w:rFonts w:ascii="Arial" w:eastAsia="Malgun Gothic" w:hAnsi="Arial"/>
                <w:b/>
                <w:i/>
                <w:sz w:val="18"/>
                <w:lang w:eastAsia="ko-KR"/>
              </w:rPr>
              <w:t>&lt;role&gt;</w:t>
            </w:r>
            <w:r w:rsidRPr="005A3421">
              <w:rPr>
                <w:rFonts w:ascii="Arial" w:eastAsia="Malgun Gothic" w:hAnsi="Arial"/>
                <w:b/>
                <w:sz w:val="18"/>
                <w:lang w:eastAsia="ko-KR"/>
              </w:rPr>
              <w:t xml:space="preserve"> DELETE</w:t>
            </w:r>
          </w:p>
        </w:tc>
      </w:tr>
      <w:tr w:rsidR="008F2794" w:rsidRPr="005A3421" w14:paraId="39594C64" w14:textId="77777777" w:rsidTr="008F2794">
        <w:trPr>
          <w:jc w:val="center"/>
        </w:trPr>
        <w:tc>
          <w:tcPr>
            <w:tcW w:w="2093" w:type="dxa"/>
            <w:shd w:val="clear" w:color="auto" w:fill="auto"/>
          </w:tcPr>
          <w:p w14:paraId="3288CD65" w14:textId="77777777" w:rsidR="008F2794" w:rsidRPr="005A3421" w:rsidRDefault="008F2794" w:rsidP="008F2794">
            <w:pPr>
              <w:keepNext/>
              <w:keepLines/>
              <w:spacing w:after="0"/>
              <w:rPr>
                <w:rFonts w:ascii="Arial" w:eastAsia="Malgun Gothic" w:hAnsi="Arial"/>
                <w:sz w:val="18"/>
                <w:lang w:eastAsia="ko-KR"/>
              </w:rPr>
            </w:pPr>
            <w:r w:rsidRPr="005A3421">
              <w:rPr>
                <w:rFonts w:ascii="Arial" w:eastAsia="Malgun Gothic" w:hAnsi="Arial"/>
                <w:sz w:val="18"/>
                <w:lang w:eastAsia="ko-KR"/>
              </w:rPr>
              <w:t>Associated Reference Point</w:t>
            </w:r>
          </w:p>
        </w:tc>
        <w:tc>
          <w:tcPr>
            <w:tcW w:w="7074" w:type="dxa"/>
            <w:shd w:val="clear" w:color="auto" w:fill="auto"/>
            <w:vAlign w:val="center"/>
          </w:tcPr>
          <w:p w14:paraId="453C6772" w14:textId="77777777" w:rsidR="008F2794" w:rsidRPr="005A3421" w:rsidRDefault="008F2794" w:rsidP="008F2794">
            <w:pPr>
              <w:keepNext/>
              <w:keepLines/>
              <w:spacing w:after="0"/>
              <w:rPr>
                <w:rFonts w:ascii="Arial" w:eastAsia="Arial Unicode MS" w:hAnsi="Arial"/>
                <w:iCs/>
                <w:sz w:val="18"/>
                <w:szCs w:val="18"/>
                <w:lang w:eastAsia="zh-CN"/>
              </w:rPr>
            </w:pPr>
            <w:r w:rsidRPr="005A3421">
              <w:rPr>
                <w:rFonts w:ascii="Arial" w:eastAsia="Arial Unicode MS" w:hAnsi="Arial"/>
                <w:iCs/>
                <w:sz w:val="18"/>
                <w:szCs w:val="18"/>
                <w:lang w:eastAsia="zh-CN"/>
              </w:rPr>
              <w:t>Mca, Mcc and Mcc'</w:t>
            </w:r>
          </w:p>
        </w:tc>
      </w:tr>
      <w:tr w:rsidR="008F2794" w:rsidRPr="005A3421" w14:paraId="50DBD15B" w14:textId="77777777" w:rsidTr="008F2794">
        <w:trPr>
          <w:jc w:val="center"/>
        </w:trPr>
        <w:tc>
          <w:tcPr>
            <w:tcW w:w="2093" w:type="dxa"/>
            <w:shd w:val="clear" w:color="auto" w:fill="auto"/>
          </w:tcPr>
          <w:p w14:paraId="31D47936"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Request message</w:t>
            </w:r>
          </w:p>
        </w:tc>
        <w:tc>
          <w:tcPr>
            <w:tcW w:w="7074" w:type="dxa"/>
            <w:shd w:val="clear" w:color="auto" w:fill="auto"/>
            <w:vAlign w:val="center"/>
          </w:tcPr>
          <w:p w14:paraId="3F3AE123" w14:textId="77777777" w:rsidR="008F2794" w:rsidRPr="005A3421" w:rsidRDefault="008F2794" w:rsidP="008F2794">
            <w:pPr>
              <w:keepNext/>
              <w:keepLines/>
              <w:spacing w:after="0"/>
              <w:rPr>
                <w:rFonts w:ascii="Arial" w:eastAsia="Arial Unicode MS" w:hAnsi="Arial"/>
                <w:sz w:val="18"/>
                <w:szCs w:val="18"/>
              </w:rPr>
            </w:pPr>
            <w:r w:rsidRPr="005A3421">
              <w:rPr>
                <w:rFonts w:ascii="Arial" w:eastAsia="Arial Unicode MS" w:hAnsi="Arial"/>
                <w:sz w:val="18"/>
                <w:szCs w:val="18"/>
                <w:lang w:eastAsia="ko-KR"/>
              </w:rPr>
              <w:t>All parameters defined in table 8.1.2-</w:t>
            </w:r>
            <w:r w:rsidRPr="005A3421">
              <w:rPr>
                <w:rFonts w:ascii="Arial" w:eastAsia="Arial Unicode MS" w:hAnsi="Arial" w:hint="eastAsia"/>
                <w:sz w:val="18"/>
                <w:szCs w:val="18"/>
                <w:lang w:eastAsia="zh-CN"/>
              </w:rPr>
              <w:t>3</w:t>
            </w:r>
            <w:r w:rsidRPr="005A3421">
              <w:rPr>
                <w:rFonts w:ascii="Arial" w:eastAsia="Arial Unicode MS" w:hAnsi="Arial"/>
                <w:sz w:val="18"/>
                <w:szCs w:val="18"/>
                <w:lang w:eastAsia="ko-KR"/>
              </w:rPr>
              <w:t xml:space="preserve"> apply</w:t>
            </w:r>
          </w:p>
        </w:tc>
      </w:tr>
      <w:tr w:rsidR="008F2794" w:rsidRPr="005A3421" w14:paraId="1CA7CC05" w14:textId="77777777" w:rsidTr="008F2794">
        <w:trPr>
          <w:jc w:val="center"/>
        </w:trPr>
        <w:tc>
          <w:tcPr>
            <w:tcW w:w="2093" w:type="dxa"/>
            <w:shd w:val="clear" w:color="auto" w:fill="auto"/>
          </w:tcPr>
          <w:p w14:paraId="1BFB8181"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before sending Request</w:t>
            </w:r>
          </w:p>
        </w:tc>
        <w:tc>
          <w:tcPr>
            <w:tcW w:w="7074" w:type="dxa"/>
            <w:shd w:val="clear" w:color="auto" w:fill="auto"/>
            <w:vAlign w:val="center"/>
          </w:tcPr>
          <w:p w14:paraId="1AA3E57E" w14:textId="77777777" w:rsidR="008F2794" w:rsidRPr="005A3421" w:rsidRDefault="008F2794" w:rsidP="008F279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sidR="00951FFA">
              <w:rPr>
                <w:rFonts w:ascii="Arial" w:eastAsia="Arial Unicode MS" w:hAnsi="Arial" w:hint="eastAsia"/>
                <w:sz w:val="18"/>
                <w:szCs w:val="18"/>
                <w:lang w:eastAsia="zh-CN"/>
              </w:rPr>
              <w:t>5</w:t>
            </w:r>
          </w:p>
        </w:tc>
      </w:tr>
      <w:tr w:rsidR="008F2794" w:rsidRPr="005A3421" w14:paraId="5D0A3A9D" w14:textId="77777777" w:rsidTr="008F2794">
        <w:trPr>
          <w:jc w:val="center"/>
        </w:trPr>
        <w:tc>
          <w:tcPr>
            <w:tcW w:w="2093" w:type="dxa"/>
            <w:shd w:val="clear" w:color="auto" w:fill="auto"/>
          </w:tcPr>
          <w:p w14:paraId="6C4AACF6"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Receiver</w:t>
            </w:r>
          </w:p>
        </w:tc>
        <w:tc>
          <w:tcPr>
            <w:tcW w:w="7074" w:type="dxa"/>
            <w:shd w:val="clear" w:color="auto" w:fill="auto"/>
            <w:vAlign w:val="center"/>
          </w:tcPr>
          <w:p w14:paraId="07DA4EB5" w14:textId="77777777" w:rsidR="008F2794" w:rsidRPr="005A3421" w:rsidRDefault="008F2794" w:rsidP="008F2794">
            <w:pPr>
              <w:keepNext/>
              <w:keepLines/>
              <w:spacing w:after="0"/>
              <w:rPr>
                <w:rFonts w:ascii="Arial" w:hAnsi="Arial"/>
                <w:sz w:val="18"/>
                <w:lang w:eastAsia="zh-CN"/>
              </w:rPr>
            </w:pPr>
            <w:r w:rsidRPr="005A3421">
              <w:rPr>
                <w:rFonts w:ascii="Arial" w:eastAsia="Arial Unicode MS" w:hAnsi="Arial"/>
                <w:sz w:val="18"/>
                <w:szCs w:val="18"/>
                <w:lang w:eastAsia="ko-KR"/>
              </w:rPr>
              <w:t>According to clause 10.1.</w:t>
            </w:r>
            <w:r w:rsidR="00951FFA">
              <w:rPr>
                <w:rFonts w:ascii="Arial" w:eastAsia="Arial Unicode MS" w:hAnsi="Arial" w:hint="eastAsia"/>
                <w:sz w:val="18"/>
                <w:szCs w:val="18"/>
                <w:lang w:eastAsia="zh-CN"/>
              </w:rPr>
              <w:t>5</w:t>
            </w:r>
          </w:p>
        </w:tc>
      </w:tr>
      <w:tr w:rsidR="008F2794" w:rsidRPr="005A3421" w14:paraId="545FD0DE" w14:textId="77777777" w:rsidTr="008F2794">
        <w:trPr>
          <w:jc w:val="center"/>
        </w:trPr>
        <w:tc>
          <w:tcPr>
            <w:tcW w:w="2093" w:type="dxa"/>
            <w:shd w:val="clear" w:color="auto" w:fill="auto"/>
          </w:tcPr>
          <w:p w14:paraId="6C777019"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Response message</w:t>
            </w:r>
          </w:p>
        </w:tc>
        <w:tc>
          <w:tcPr>
            <w:tcW w:w="7074" w:type="dxa"/>
            <w:shd w:val="clear" w:color="auto" w:fill="auto"/>
            <w:vAlign w:val="center"/>
          </w:tcPr>
          <w:p w14:paraId="3D1471D5" w14:textId="77777777" w:rsidR="008F2794" w:rsidRPr="005A3421" w:rsidRDefault="008F2794" w:rsidP="008F2794">
            <w:pPr>
              <w:keepNext/>
              <w:keepLines/>
              <w:spacing w:after="0"/>
              <w:rPr>
                <w:rFonts w:ascii="Arial" w:eastAsia="Arial Unicode MS" w:hAnsi="Arial"/>
                <w:iCs/>
                <w:sz w:val="18"/>
                <w:szCs w:val="18"/>
                <w:lang w:eastAsia="zh-CN"/>
              </w:rPr>
            </w:pPr>
            <w:r w:rsidRPr="005A3421">
              <w:rPr>
                <w:rFonts w:ascii="Arial" w:eastAsia="Arial Unicode MS" w:hAnsi="Arial"/>
                <w:sz w:val="18"/>
                <w:szCs w:val="18"/>
                <w:lang w:eastAsia="ko-KR"/>
              </w:rPr>
              <w:t>According to clause 10.1.</w:t>
            </w:r>
            <w:r w:rsidR="00951FFA">
              <w:rPr>
                <w:rFonts w:ascii="Arial" w:eastAsia="Arial Unicode MS" w:hAnsi="Arial" w:hint="eastAsia"/>
                <w:sz w:val="18"/>
                <w:szCs w:val="18"/>
                <w:lang w:eastAsia="zh-CN"/>
              </w:rPr>
              <w:t>5</w:t>
            </w:r>
          </w:p>
        </w:tc>
      </w:tr>
      <w:tr w:rsidR="008F2794" w:rsidRPr="005A3421" w14:paraId="01127320"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7ADCC257"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021880D1" w14:textId="77777777" w:rsidR="008F2794" w:rsidRPr="005A3421" w:rsidRDefault="008F2794" w:rsidP="008F279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sidR="00951FFA">
              <w:rPr>
                <w:rFonts w:ascii="Arial" w:eastAsia="Arial Unicode MS" w:hAnsi="Arial" w:hint="eastAsia"/>
                <w:sz w:val="18"/>
                <w:szCs w:val="18"/>
                <w:lang w:eastAsia="zh-CN"/>
              </w:rPr>
              <w:t>5</w:t>
            </w:r>
          </w:p>
        </w:tc>
      </w:tr>
      <w:tr w:rsidR="008F2794" w:rsidRPr="005A3421" w14:paraId="7A5D1BF6"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3BD731A6"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49987F6C" w14:textId="77777777" w:rsidR="008F2794" w:rsidRPr="005A3421" w:rsidRDefault="008F2794" w:rsidP="008F279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sidR="00951FFA">
              <w:rPr>
                <w:rFonts w:ascii="Arial" w:eastAsia="Arial Unicode MS" w:hAnsi="Arial" w:hint="eastAsia"/>
                <w:sz w:val="18"/>
                <w:szCs w:val="18"/>
                <w:lang w:eastAsia="zh-CN"/>
              </w:rPr>
              <w:t>5</w:t>
            </w:r>
          </w:p>
        </w:tc>
      </w:tr>
    </w:tbl>
    <w:p w14:paraId="6106A261" w14:textId="77777777" w:rsidR="008F2794" w:rsidRPr="005A3421" w:rsidRDefault="008F2794" w:rsidP="008F2794">
      <w:pPr>
        <w:rPr>
          <w:rFonts w:eastAsia="SimSun"/>
          <w:lang w:eastAsia="zh-CN"/>
        </w:rPr>
      </w:pPr>
    </w:p>
    <w:p w14:paraId="56904060" w14:textId="77777777" w:rsidR="008F2794" w:rsidRPr="005A3421" w:rsidRDefault="008F2794" w:rsidP="008F2794">
      <w:pPr>
        <w:pStyle w:val="Heading4"/>
      </w:pPr>
      <w:bookmarkStart w:id="2771" w:name="_Toc470164066"/>
      <w:bookmarkStart w:id="2772" w:name="_Toc470164648"/>
      <w:bookmarkStart w:id="2773" w:name="_Toc475715257"/>
      <w:bookmarkStart w:id="2774" w:name="_Toc479349063"/>
      <w:bookmarkStart w:id="2775" w:name="_Toc484070511"/>
      <w:bookmarkStart w:id="2776" w:name="_Toc520701371"/>
      <w:r w:rsidRPr="005A3421">
        <w:t>10.2.</w:t>
      </w:r>
      <w:r>
        <w:t>3</w:t>
      </w:r>
      <w:r w:rsidRPr="005A3421">
        <w:t>.1</w:t>
      </w:r>
      <w:r>
        <w:t>7</w:t>
      </w:r>
      <w:r w:rsidRPr="005A3421">
        <w:tab/>
      </w:r>
      <w:r>
        <w:t xml:space="preserve">Authorization using </w:t>
      </w:r>
      <w:r w:rsidRPr="00EC7C52">
        <w:rPr>
          <w:i/>
        </w:rPr>
        <w:t>&lt;</w:t>
      </w:r>
      <w:r>
        <w:rPr>
          <w:i/>
        </w:rPr>
        <w:t>token</w:t>
      </w:r>
      <w:r w:rsidRPr="00EC7C52">
        <w:rPr>
          <w:i/>
        </w:rPr>
        <w:t>&gt;</w:t>
      </w:r>
      <w:bookmarkEnd w:id="2771"/>
      <w:bookmarkEnd w:id="2772"/>
      <w:bookmarkEnd w:id="2773"/>
      <w:bookmarkEnd w:id="2774"/>
      <w:bookmarkEnd w:id="2775"/>
      <w:bookmarkEnd w:id="2776"/>
    </w:p>
    <w:p w14:paraId="7702743E" w14:textId="77777777" w:rsidR="00A5113E" w:rsidRDefault="00A5113E" w:rsidP="00A5113E">
      <w:pPr>
        <w:spacing w:after="0"/>
        <w:rPr>
          <w:lang w:val="en-US"/>
        </w:rPr>
      </w:pPr>
      <w:r>
        <w:t xml:space="preserve">This </w:t>
      </w:r>
      <w:r w:rsidRPr="00072CB0">
        <w:t>c</w:t>
      </w:r>
      <w:r>
        <w:t>lause describe</w:t>
      </w:r>
      <w:r>
        <w:rPr>
          <w:lang w:val="en-US"/>
        </w:rPr>
        <w:t>s the</w:t>
      </w:r>
      <w:r>
        <w:t xml:space="preserve"> procedures for creation, retrieval, update and d</w:t>
      </w:r>
      <w:r w:rsidRPr="00072CB0">
        <w:t xml:space="preserve">eletion of </w:t>
      </w:r>
      <w:r>
        <w:rPr>
          <w:lang w:val="en-US"/>
        </w:rPr>
        <w:t xml:space="preserve">the </w:t>
      </w:r>
      <w:r>
        <w:t>&lt;</w:t>
      </w:r>
      <w:r>
        <w:rPr>
          <w:i/>
          <w:lang w:val="en-US"/>
        </w:rPr>
        <w:t>token&gt;</w:t>
      </w:r>
      <w:r>
        <w:rPr>
          <w:lang w:val="en-US"/>
        </w:rPr>
        <w:t xml:space="preserve"> resource.  The </w:t>
      </w:r>
      <w:r>
        <w:t>&lt;</w:t>
      </w:r>
      <w:r>
        <w:rPr>
          <w:i/>
          <w:lang w:val="en-US"/>
        </w:rPr>
        <w:t>token</w:t>
      </w:r>
      <w:r>
        <w:t>&gt;</w:t>
      </w:r>
      <w:r>
        <w:rPr>
          <w:lang w:val="en-US"/>
        </w:rPr>
        <w:t xml:space="preserve"> resource is used </w:t>
      </w:r>
      <w:r>
        <w:rPr>
          <w:rFonts w:eastAsia="SimSun"/>
          <w:lang w:eastAsia="zh-CN"/>
        </w:rPr>
        <w:t xml:space="preserve">for storing </w:t>
      </w:r>
      <w:r>
        <w:rPr>
          <w:lang w:eastAsia="zh-CN"/>
        </w:rPr>
        <w:t>a token that is issued to an AE or CSE</w:t>
      </w:r>
      <w:r>
        <w:t xml:space="preserve">.  </w:t>
      </w:r>
      <w:r>
        <w:rPr>
          <w:lang w:val="en-US"/>
        </w:rPr>
        <w:t xml:space="preserve">The token is used to control access to resources in a dynamic manner as specified </w:t>
      </w:r>
      <w:r w:rsidRPr="00940949">
        <w:rPr>
          <w:lang w:val="en-US"/>
        </w:rPr>
        <w:t xml:space="preserve">in </w:t>
      </w:r>
      <w:r>
        <w:rPr>
          <w:lang w:val="en-US"/>
        </w:rPr>
        <w:t xml:space="preserve">clause 11.5 of </w:t>
      </w:r>
      <w:r w:rsidRPr="00940949">
        <w:rPr>
          <w:lang w:val="en-US"/>
        </w:rPr>
        <w:t>the present document and in oneM2M TS-0003 [2]</w:t>
      </w:r>
      <w:r>
        <w:rPr>
          <w:lang w:val="en-US"/>
        </w:rPr>
        <w:t>.</w:t>
      </w:r>
    </w:p>
    <w:p w14:paraId="343278C4" w14:textId="77777777" w:rsidR="008F2794" w:rsidRPr="005A3421" w:rsidRDefault="008F2794" w:rsidP="008F2794">
      <w:pPr>
        <w:pStyle w:val="Heading4"/>
      </w:pPr>
      <w:bookmarkStart w:id="2777" w:name="_Toc470164067"/>
      <w:bookmarkStart w:id="2778" w:name="_Toc470164649"/>
      <w:bookmarkStart w:id="2779" w:name="_Toc475715258"/>
      <w:bookmarkStart w:id="2780" w:name="_Toc479349064"/>
      <w:bookmarkStart w:id="2781" w:name="_Toc484070512"/>
      <w:bookmarkStart w:id="2782" w:name="_Toc520701372"/>
      <w:r w:rsidRPr="005A3421">
        <w:t>10.2.</w:t>
      </w:r>
      <w:r>
        <w:t>3</w:t>
      </w:r>
      <w:r w:rsidRPr="005A3421">
        <w:t>.1</w:t>
      </w:r>
      <w:r>
        <w:t>8</w:t>
      </w:r>
      <w:r w:rsidRPr="005A3421">
        <w:tab/>
        <w:t>Create &lt;</w:t>
      </w:r>
      <w:r w:rsidRPr="005A3421">
        <w:rPr>
          <w:i/>
        </w:rPr>
        <w:t>token</w:t>
      </w:r>
      <w:r w:rsidRPr="005A3421">
        <w:t>&gt;</w:t>
      </w:r>
      <w:bookmarkEnd w:id="2777"/>
      <w:bookmarkEnd w:id="2778"/>
      <w:bookmarkEnd w:id="2779"/>
      <w:bookmarkEnd w:id="2780"/>
      <w:bookmarkEnd w:id="2781"/>
      <w:bookmarkEnd w:id="2782"/>
    </w:p>
    <w:p w14:paraId="0F4FD5FE" w14:textId="77777777" w:rsidR="008F2794" w:rsidRPr="005A3421" w:rsidRDefault="008F2794" w:rsidP="008F2794">
      <w:r w:rsidRPr="005A3421">
        <w:t xml:space="preserve">This procedure shall be used for creating a </w:t>
      </w:r>
      <w:r w:rsidRPr="005A3421">
        <w:rPr>
          <w:i/>
        </w:rPr>
        <w:t>&lt;token&gt;</w:t>
      </w:r>
      <w:r w:rsidRPr="005A3421">
        <w:t xml:space="preserve"> resource.</w:t>
      </w:r>
    </w:p>
    <w:p w14:paraId="04D11C23" w14:textId="77777777" w:rsidR="008F2794" w:rsidRPr="005A3421" w:rsidRDefault="008F2794" w:rsidP="008F2794">
      <w:pPr>
        <w:pStyle w:val="TH"/>
      </w:pPr>
      <w:r w:rsidRPr="005A3421">
        <w:t>Table 10.2.</w:t>
      </w:r>
      <w:r w:rsidRPr="005A3421">
        <w:rPr>
          <w:rFonts w:eastAsia="SimSun" w:hint="eastAsia"/>
          <w:lang w:eastAsia="zh-CN"/>
        </w:rPr>
        <w:t>3</w:t>
      </w:r>
      <w:r w:rsidRPr="005A3421">
        <w:t>.</w:t>
      </w:r>
      <w:r w:rsidRPr="005A3421">
        <w:rPr>
          <w:rFonts w:eastAsia="SimSun" w:hint="eastAsia"/>
          <w:lang w:eastAsia="zh-CN"/>
        </w:rPr>
        <w:t>1</w:t>
      </w:r>
      <w:r w:rsidR="00FC679E">
        <w:rPr>
          <w:rFonts w:eastAsia="SimSun" w:hint="eastAsia"/>
          <w:lang w:eastAsia="zh-CN"/>
        </w:rPr>
        <w:t>8</w:t>
      </w:r>
      <w:r w:rsidRPr="005A3421">
        <w:t>-1: &lt;</w:t>
      </w:r>
      <w:r w:rsidRPr="005A3421">
        <w:rPr>
          <w:i/>
        </w:rPr>
        <w:t>token</w:t>
      </w:r>
      <w:r w:rsidRPr="005A3421">
        <w:t>&gt;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27CA9633"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65311A4B" w14:textId="77777777" w:rsidR="008F2794" w:rsidRPr="005A3421" w:rsidRDefault="008F2794" w:rsidP="008F2794">
            <w:pPr>
              <w:keepNext/>
              <w:keepLines/>
              <w:spacing w:after="0"/>
              <w:jc w:val="center"/>
              <w:rPr>
                <w:rFonts w:ascii="Arial" w:eastAsia="Malgun Gothic" w:hAnsi="Arial"/>
                <w:b/>
                <w:sz w:val="18"/>
                <w:lang w:eastAsia="ko-KR"/>
              </w:rPr>
            </w:pPr>
            <w:r w:rsidRPr="005A3421">
              <w:rPr>
                <w:rFonts w:ascii="Arial" w:eastAsia="Malgun Gothic" w:hAnsi="Arial"/>
                <w:b/>
                <w:i/>
                <w:sz w:val="18"/>
                <w:lang w:eastAsia="ko-KR"/>
              </w:rPr>
              <w:t>&lt;token&gt;</w:t>
            </w:r>
            <w:r w:rsidRPr="005A3421">
              <w:rPr>
                <w:rFonts w:ascii="Arial" w:eastAsia="Malgun Gothic" w:hAnsi="Arial"/>
                <w:b/>
                <w:sz w:val="18"/>
                <w:lang w:eastAsia="ko-KR"/>
              </w:rPr>
              <w:t xml:space="preserve"> CREATE </w:t>
            </w:r>
          </w:p>
        </w:tc>
      </w:tr>
      <w:tr w:rsidR="008F2794" w:rsidRPr="005A3421" w14:paraId="1E87EC84" w14:textId="77777777" w:rsidTr="008F2794">
        <w:trPr>
          <w:jc w:val="center"/>
        </w:trPr>
        <w:tc>
          <w:tcPr>
            <w:tcW w:w="2093" w:type="dxa"/>
            <w:shd w:val="clear" w:color="auto" w:fill="auto"/>
          </w:tcPr>
          <w:p w14:paraId="21F0EC09" w14:textId="77777777" w:rsidR="008F2794" w:rsidRPr="005A3421" w:rsidRDefault="008F2794" w:rsidP="008F2794">
            <w:pPr>
              <w:keepNext/>
              <w:keepLines/>
              <w:spacing w:after="0"/>
              <w:rPr>
                <w:rFonts w:ascii="Arial" w:eastAsia="Malgun Gothic" w:hAnsi="Arial"/>
                <w:sz w:val="18"/>
                <w:lang w:eastAsia="ko-KR"/>
              </w:rPr>
            </w:pPr>
            <w:r w:rsidRPr="005A3421">
              <w:rPr>
                <w:rFonts w:ascii="Arial" w:eastAsia="Malgun Gothic" w:hAnsi="Arial"/>
                <w:sz w:val="18"/>
                <w:lang w:eastAsia="ko-KR"/>
              </w:rPr>
              <w:t>Associated Reference Point</w:t>
            </w:r>
          </w:p>
        </w:tc>
        <w:tc>
          <w:tcPr>
            <w:tcW w:w="7074" w:type="dxa"/>
            <w:shd w:val="clear" w:color="auto" w:fill="auto"/>
            <w:vAlign w:val="center"/>
          </w:tcPr>
          <w:p w14:paraId="329BD004" w14:textId="77777777" w:rsidR="008F2794" w:rsidRPr="005A3421" w:rsidRDefault="008F2794" w:rsidP="008F2794">
            <w:pPr>
              <w:keepNext/>
              <w:keepLines/>
              <w:spacing w:after="0"/>
              <w:rPr>
                <w:rFonts w:ascii="Arial" w:eastAsia="Arial Unicode MS" w:hAnsi="Arial"/>
                <w:iCs/>
                <w:sz w:val="18"/>
                <w:szCs w:val="18"/>
                <w:lang w:eastAsia="zh-CN"/>
              </w:rPr>
            </w:pPr>
            <w:r w:rsidRPr="005A3421">
              <w:rPr>
                <w:rFonts w:ascii="Arial" w:eastAsia="Arial Unicode MS" w:hAnsi="Arial"/>
                <w:iCs/>
                <w:sz w:val="18"/>
                <w:szCs w:val="18"/>
                <w:lang w:eastAsia="zh-CN"/>
              </w:rPr>
              <w:t>Mca</w:t>
            </w:r>
            <w:r w:rsidRPr="00CF2F35">
              <w:rPr>
                <w:rFonts w:eastAsia="Arial Unicode MS"/>
                <w:iCs/>
                <w:szCs w:val="18"/>
                <w:lang w:eastAsia="zh-CN"/>
              </w:rPr>
              <w:t>, Mcc and Mcc'</w:t>
            </w:r>
          </w:p>
        </w:tc>
      </w:tr>
      <w:tr w:rsidR="008F2794" w:rsidRPr="005A3421" w14:paraId="7B1B2727" w14:textId="77777777" w:rsidTr="008F2794">
        <w:trPr>
          <w:jc w:val="center"/>
        </w:trPr>
        <w:tc>
          <w:tcPr>
            <w:tcW w:w="2093" w:type="dxa"/>
            <w:shd w:val="clear" w:color="auto" w:fill="auto"/>
          </w:tcPr>
          <w:p w14:paraId="5F894D3B"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Request message</w:t>
            </w:r>
          </w:p>
        </w:tc>
        <w:tc>
          <w:tcPr>
            <w:tcW w:w="7074" w:type="dxa"/>
            <w:shd w:val="clear" w:color="auto" w:fill="auto"/>
            <w:vAlign w:val="center"/>
          </w:tcPr>
          <w:p w14:paraId="3164C300" w14:textId="77777777" w:rsidR="008F2794" w:rsidRPr="005A3421" w:rsidRDefault="008F2794" w:rsidP="008F2794">
            <w:pPr>
              <w:keepNext/>
              <w:keepLines/>
              <w:spacing w:after="0"/>
              <w:rPr>
                <w:rFonts w:ascii="Arial" w:eastAsia="Arial Unicode MS" w:hAnsi="Arial"/>
                <w:sz w:val="18"/>
                <w:szCs w:val="18"/>
                <w:lang w:eastAsia="ko-KR"/>
              </w:rPr>
            </w:pPr>
            <w:r w:rsidRPr="005A3421">
              <w:rPr>
                <w:rFonts w:ascii="Arial" w:eastAsia="Arial Unicode MS" w:hAnsi="Arial"/>
                <w:sz w:val="18"/>
                <w:szCs w:val="18"/>
                <w:lang w:eastAsia="ko-KR"/>
              </w:rPr>
              <w:t>All parameters defined in table 8.1.2-</w:t>
            </w:r>
            <w:r w:rsidRPr="005A3421">
              <w:rPr>
                <w:rFonts w:ascii="Arial" w:eastAsia="Arial Unicode MS" w:hAnsi="Arial" w:hint="eastAsia"/>
                <w:sz w:val="18"/>
                <w:szCs w:val="18"/>
                <w:lang w:eastAsia="zh-CN"/>
              </w:rPr>
              <w:t>3</w:t>
            </w:r>
            <w:r w:rsidRPr="005A3421">
              <w:rPr>
                <w:rFonts w:ascii="Arial" w:eastAsia="Arial Unicode MS" w:hAnsi="Arial"/>
                <w:sz w:val="18"/>
                <w:szCs w:val="18"/>
                <w:lang w:eastAsia="ko-KR"/>
              </w:rPr>
              <w:t xml:space="preserve"> apply with the specific details for:</w:t>
            </w:r>
          </w:p>
          <w:p w14:paraId="0199A66E" w14:textId="77777777" w:rsidR="008F2794" w:rsidRPr="005A3421" w:rsidRDefault="008F2794" w:rsidP="008F2794">
            <w:pPr>
              <w:keepNext/>
              <w:keepLines/>
              <w:spacing w:after="0"/>
              <w:rPr>
                <w:rFonts w:ascii="Arial" w:eastAsia="Arial Unicode MS" w:hAnsi="Arial"/>
                <w:sz w:val="18"/>
                <w:lang w:eastAsia="ko-KR"/>
              </w:rPr>
            </w:pPr>
            <w:r w:rsidRPr="005A3421">
              <w:rPr>
                <w:rFonts w:ascii="Arial" w:eastAsia="Arial Unicode MS" w:hAnsi="Arial"/>
                <w:b/>
                <w:i/>
                <w:sz w:val="18"/>
                <w:lang w:eastAsia="ko-KR"/>
              </w:rPr>
              <w:t>From:</w:t>
            </w:r>
            <w:r w:rsidRPr="005A3421">
              <w:rPr>
                <w:rFonts w:ascii="Arial" w:eastAsia="Arial Unicode MS" w:hAnsi="Arial"/>
                <w:sz w:val="18"/>
                <w:lang w:eastAsia="ko-KR"/>
              </w:rPr>
              <w:t xml:space="preserve"> Identifier of the </w:t>
            </w:r>
            <w:r w:rsidRPr="005A3421">
              <w:rPr>
                <w:rFonts w:ascii="Arial" w:eastAsia="Arial Unicode MS" w:hAnsi="Arial" w:hint="eastAsia"/>
                <w:sz w:val="18"/>
                <w:lang w:eastAsia="zh-CN"/>
              </w:rPr>
              <w:t>AE</w:t>
            </w:r>
            <w:r w:rsidRPr="005A3421">
              <w:rPr>
                <w:rFonts w:ascii="Arial" w:eastAsia="Arial Unicode MS" w:hAnsi="Arial"/>
                <w:sz w:val="18"/>
                <w:lang w:eastAsia="ko-KR"/>
              </w:rPr>
              <w:t xml:space="preserve"> that initiates the </w:t>
            </w:r>
            <w:r w:rsidRPr="005A3421">
              <w:rPr>
                <w:rFonts w:ascii="Arial" w:eastAsia="Arial Unicode MS" w:hAnsi="Arial" w:hint="eastAsia"/>
                <w:sz w:val="18"/>
                <w:lang w:eastAsia="zh-CN"/>
              </w:rPr>
              <w:t>r</w:t>
            </w:r>
            <w:r w:rsidRPr="005A3421">
              <w:rPr>
                <w:rFonts w:ascii="Arial" w:eastAsia="Arial Unicode MS" w:hAnsi="Arial"/>
                <w:sz w:val="18"/>
                <w:lang w:eastAsia="ko-KR"/>
              </w:rPr>
              <w:t>equest</w:t>
            </w:r>
          </w:p>
          <w:p w14:paraId="7E926BC0" w14:textId="77777777" w:rsidR="008F2794" w:rsidRPr="005A3421" w:rsidRDefault="008F2794" w:rsidP="008F2794">
            <w:pPr>
              <w:keepNext/>
              <w:keepLines/>
              <w:spacing w:after="0"/>
              <w:rPr>
                <w:rFonts w:ascii="Arial" w:hAnsi="Arial"/>
                <w:sz w:val="18"/>
              </w:rPr>
            </w:pPr>
            <w:r w:rsidRPr="005A3421">
              <w:rPr>
                <w:rFonts w:ascii="Arial" w:eastAsia="Arial Unicode MS" w:hAnsi="Arial"/>
                <w:b/>
                <w:i/>
                <w:sz w:val="18"/>
                <w:szCs w:val="18"/>
                <w:lang w:eastAsia="ko-KR"/>
              </w:rPr>
              <w:t>To</w:t>
            </w:r>
            <w:r w:rsidRPr="005A3421">
              <w:rPr>
                <w:rFonts w:ascii="Arial" w:hAnsi="Arial"/>
                <w:b/>
                <w:i/>
                <w:sz w:val="18"/>
              </w:rPr>
              <w:t>:</w:t>
            </w:r>
            <w:r w:rsidRPr="005A3421">
              <w:rPr>
                <w:rFonts w:ascii="Arial" w:hAnsi="Arial"/>
                <w:sz w:val="18"/>
              </w:rPr>
              <w:t xml:space="preserve"> Address </w:t>
            </w:r>
            <w:r w:rsidRPr="005A3421">
              <w:rPr>
                <w:rFonts w:ascii="Arial" w:hAnsi="Arial" w:hint="eastAsia"/>
                <w:sz w:val="18"/>
                <w:lang w:eastAsia="zh-CN"/>
              </w:rPr>
              <w:t xml:space="preserve">the </w:t>
            </w:r>
            <w:r w:rsidRPr="005A3421">
              <w:rPr>
                <w:rFonts w:ascii="Arial" w:hAnsi="Arial"/>
                <w:sz w:val="18"/>
              </w:rPr>
              <w:t>resource</w:t>
            </w:r>
            <w:r w:rsidRPr="005A3421">
              <w:rPr>
                <w:rFonts w:ascii="Arial" w:eastAsia="Arial Unicode MS" w:hAnsi="Arial"/>
                <w:sz w:val="18"/>
                <w:lang w:eastAsia="ko-KR"/>
              </w:rPr>
              <w:t xml:space="preserve"> </w:t>
            </w:r>
            <w:r w:rsidRPr="005A3421">
              <w:rPr>
                <w:rFonts w:ascii="Arial" w:eastAsia="Arial Unicode MS" w:hAnsi="Arial" w:hint="eastAsia"/>
                <w:sz w:val="18"/>
                <w:lang w:eastAsia="zh-CN"/>
              </w:rPr>
              <w:t>w</w:t>
            </w:r>
            <w:r w:rsidRPr="005A3421">
              <w:rPr>
                <w:rFonts w:ascii="Arial" w:eastAsia="Arial Unicode MS" w:hAnsi="Arial"/>
                <w:sz w:val="18"/>
                <w:lang w:eastAsia="ko-KR"/>
              </w:rPr>
              <w:t xml:space="preserve">here the </w:t>
            </w:r>
            <w:r w:rsidRPr="005A3421">
              <w:rPr>
                <w:rFonts w:ascii="Arial" w:eastAsia="Arial Unicode MS" w:hAnsi="Arial"/>
                <w:i/>
                <w:sz w:val="18"/>
                <w:lang w:eastAsia="ko-KR"/>
              </w:rPr>
              <w:t>&lt;</w:t>
            </w:r>
            <w:r w:rsidRPr="005A3421">
              <w:rPr>
                <w:rFonts w:ascii="Arial" w:eastAsia="Arial Unicode MS" w:hAnsi="Arial" w:hint="eastAsia"/>
                <w:i/>
                <w:sz w:val="18"/>
                <w:lang w:eastAsia="zh-CN"/>
              </w:rPr>
              <w:t>token</w:t>
            </w:r>
            <w:r w:rsidRPr="005A3421">
              <w:rPr>
                <w:rFonts w:ascii="Arial" w:eastAsia="Arial Unicode MS" w:hAnsi="Arial"/>
                <w:i/>
                <w:sz w:val="18"/>
                <w:lang w:eastAsia="ko-KR"/>
              </w:rPr>
              <w:t>&gt;</w:t>
            </w:r>
            <w:r w:rsidRPr="005A3421">
              <w:rPr>
                <w:rFonts w:ascii="Arial" w:eastAsia="Arial Unicode MS" w:hAnsi="Arial"/>
                <w:sz w:val="18"/>
                <w:lang w:eastAsia="ko-KR"/>
              </w:rPr>
              <w:t xml:space="preserve"> resource is intended to be </w:t>
            </w:r>
            <w:r w:rsidRPr="005A3421">
              <w:rPr>
                <w:rFonts w:ascii="Arial" w:eastAsia="Arial Unicode MS" w:hAnsi="Arial" w:hint="eastAsia"/>
                <w:sz w:val="18"/>
                <w:lang w:eastAsia="zh-CN"/>
              </w:rPr>
              <w:t>c</w:t>
            </w:r>
            <w:r w:rsidRPr="005A3421">
              <w:rPr>
                <w:rFonts w:ascii="Arial" w:eastAsia="Arial Unicode MS" w:hAnsi="Arial"/>
                <w:sz w:val="18"/>
                <w:lang w:eastAsia="ko-KR"/>
              </w:rPr>
              <w:t>reated</w:t>
            </w:r>
          </w:p>
          <w:p w14:paraId="523CA1E1" w14:textId="77777777" w:rsidR="008F2794" w:rsidRPr="005A3421" w:rsidRDefault="008F2794" w:rsidP="008F2794">
            <w:pPr>
              <w:keepNext/>
              <w:keepLines/>
              <w:spacing w:after="0"/>
              <w:rPr>
                <w:rFonts w:ascii="Arial" w:eastAsia="Arial Unicode MS" w:hAnsi="Arial"/>
                <w:sz w:val="18"/>
                <w:lang w:eastAsia="zh-CN"/>
              </w:rPr>
            </w:pPr>
            <w:r w:rsidRPr="005A3421">
              <w:rPr>
                <w:rFonts w:ascii="Arial" w:eastAsia="Arial Unicode MS" w:hAnsi="Arial"/>
                <w:b/>
                <w:i/>
                <w:sz w:val="18"/>
              </w:rPr>
              <w:t>Content</w:t>
            </w:r>
            <w:r w:rsidRPr="005A3421">
              <w:rPr>
                <w:rFonts w:ascii="Arial" w:eastAsia="Arial Unicode MS" w:hAnsi="Arial"/>
                <w:i/>
                <w:sz w:val="18"/>
              </w:rPr>
              <w:t>:</w:t>
            </w:r>
            <w:r w:rsidRPr="005A3421">
              <w:rPr>
                <w:rFonts w:ascii="Arial" w:eastAsia="Arial Unicode MS" w:hAnsi="Arial" w:hint="eastAsia"/>
                <w:i/>
                <w:sz w:val="18"/>
                <w:lang w:eastAsia="zh-CN"/>
              </w:rPr>
              <w:t xml:space="preserve"> </w:t>
            </w:r>
            <w:r w:rsidRPr="005A3421">
              <w:rPr>
                <w:rFonts w:ascii="Arial" w:eastAsia="Arial Unicode MS" w:hAnsi="Arial"/>
                <w:sz w:val="18"/>
              </w:rPr>
              <w:t>The resource content shall provide the information as defined in clause 9.6.</w:t>
            </w:r>
            <w:r w:rsidRPr="005A3421">
              <w:rPr>
                <w:rFonts w:ascii="Arial" w:eastAsia="Arial Unicode MS" w:hAnsi="Arial" w:hint="eastAsia"/>
                <w:sz w:val="18"/>
                <w:lang w:eastAsia="zh-CN"/>
              </w:rPr>
              <w:t>39</w:t>
            </w:r>
          </w:p>
        </w:tc>
      </w:tr>
      <w:tr w:rsidR="008F2794" w:rsidRPr="005A3421" w14:paraId="0EE0A6BE" w14:textId="77777777" w:rsidTr="008F2794">
        <w:trPr>
          <w:jc w:val="center"/>
        </w:trPr>
        <w:tc>
          <w:tcPr>
            <w:tcW w:w="2093" w:type="dxa"/>
            <w:shd w:val="clear" w:color="auto" w:fill="auto"/>
          </w:tcPr>
          <w:p w14:paraId="5BB9EB04"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before sending Request</w:t>
            </w:r>
          </w:p>
        </w:tc>
        <w:tc>
          <w:tcPr>
            <w:tcW w:w="7074" w:type="dxa"/>
            <w:shd w:val="clear" w:color="auto" w:fill="auto"/>
            <w:vAlign w:val="center"/>
          </w:tcPr>
          <w:p w14:paraId="0679EF5E" w14:textId="77777777" w:rsidR="008F2794" w:rsidRPr="00610794" w:rsidRDefault="008F2794" w:rsidP="008F2794">
            <w:pPr>
              <w:pStyle w:val="TAL"/>
              <w:rPr>
                <w:rFonts w:eastAsiaTheme="minorEastAsia"/>
                <w:lang w:eastAsia="zh-CN"/>
              </w:rPr>
            </w:pPr>
            <w:r w:rsidRPr="00CF2F35">
              <w:rPr>
                <w:rFonts w:eastAsia="Arial Unicode MS"/>
                <w:szCs w:val="18"/>
                <w:lang w:eastAsia="ko-KR"/>
              </w:rPr>
              <w:t xml:space="preserve">According to clause </w:t>
            </w:r>
            <w:r w:rsidRPr="00CF2F35">
              <w:t>10.1.</w:t>
            </w:r>
            <w:r w:rsidR="00610794">
              <w:rPr>
                <w:rFonts w:eastAsiaTheme="minorEastAsia" w:hint="eastAsia"/>
                <w:lang w:eastAsia="zh-CN"/>
              </w:rPr>
              <w:t>2</w:t>
            </w:r>
          </w:p>
        </w:tc>
      </w:tr>
      <w:tr w:rsidR="008F2794" w:rsidRPr="005A3421" w14:paraId="700B9619" w14:textId="77777777" w:rsidTr="008F2794">
        <w:trPr>
          <w:jc w:val="center"/>
        </w:trPr>
        <w:tc>
          <w:tcPr>
            <w:tcW w:w="2093" w:type="dxa"/>
            <w:shd w:val="clear" w:color="auto" w:fill="auto"/>
          </w:tcPr>
          <w:p w14:paraId="5B698656"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Receiver</w:t>
            </w:r>
          </w:p>
        </w:tc>
        <w:tc>
          <w:tcPr>
            <w:tcW w:w="7074" w:type="dxa"/>
            <w:shd w:val="clear" w:color="auto" w:fill="auto"/>
            <w:vAlign w:val="center"/>
          </w:tcPr>
          <w:p w14:paraId="7A537DBC" w14:textId="77777777" w:rsidR="008F2794" w:rsidRPr="00610794" w:rsidRDefault="008F2794" w:rsidP="008F2794">
            <w:pPr>
              <w:keepNext/>
              <w:keepLines/>
              <w:spacing w:after="0"/>
              <w:rPr>
                <w:rFonts w:ascii="Arial" w:eastAsiaTheme="minorEastAsia" w:hAnsi="Arial"/>
                <w:sz w:val="18"/>
                <w:szCs w:val="18"/>
                <w:lang w:eastAsia="zh-CN"/>
              </w:rPr>
            </w:pPr>
            <w:r w:rsidRPr="005A3421">
              <w:rPr>
                <w:rFonts w:ascii="Arial" w:eastAsia="Arial Unicode MS" w:hAnsi="Arial"/>
                <w:sz w:val="18"/>
                <w:szCs w:val="18"/>
                <w:lang w:eastAsia="ko-KR"/>
              </w:rPr>
              <w:t xml:space="preserve">According to clause </w:t>
            </w:r>
            <w:r w:rsidRPr="005A3421">
              <w:rPr>
                <w:rFonts w:ascii="Arial" w:hAnsi="Arial"/>
                <w:sz w:val="18"/>
              </w:rPr>
              <w:t>10.1.</w:t>
            </w:r>
            <w:r w:rsidR="00610794">
              <w:rPr>
                <w:rFonts w:ascii="Arial" w:eastAsiaTheme="minorEastAsia" w:hAnsi="Arial" w:hint="eastAsia"/>
                <w:sz w:val="18"/>
                <w:lang w:eastAsia="zh-CN"/>
              </w:rPr>
              <w:t>2</w:t>
            </w:r>
          </w:p>
        </w:tc>
      </w:tr>
      <w:tr w:rsidR="008F2794" w:rsidRPr="005A3421" w14:paraId="5989513E" w14:textId="77777777" w:rsidTr="008F2794">
        <w:trPr>
          <w:jc w:val="center"/>
        </w:trPr>
        <w:tc>
          <w:tcPr>
            <w:tcW w:w="2093" w:type="dxa"/>
            <w:shd w:val="clear" w:color="auto" w:fill="auto"/>
          </w:tcPr>
          <w:p w14:paraId="078A2037"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Response message</w:t>
            </w:r>
          </w:p>
        </w:tc>
        <w:tc>
          <w:tcPr>
            <w:tcW w:w="7074" w:type="dxa"/>
            <w:shd w:val="clear" w:color="auto" w:fill="auto"/>
            <w:vAlign w:val="center"/>
          </w:tcPr>
          <w:p w14:paraId="59029D72" w14:textId="77777777" w:rsidR="008F2794" w:rsidRPr="005A3421" w:rsidRDefault="008F2794" w:rsidP="008F2794">
            <w:pPr>
              <w:keepNext/>
              <w:keepLines/>
              <w:spacing w:after="0"/>
              <w:rPr>
                <w:rFonts w:ascii="Arial" w:eastAsia="Arial Unicode MS" w:hAnsi="Arial"/>
                <w:sz w:val="18"/>
                <w:szCs w:val="18"/>
                <w:lang w:eastAsia="ko-KR"/>
              </w:rPr>
            </w:pPr>
            <w:r w:rsidRPr="005A3421">
              <w:rPr>
                <w:rFonts w:ascii="Arial" w:eastAsia="Arial Unicode MS" w:hAnsi="Arial"/>
                <w:sz w:val="18"/>
                <w:szCs w:val="18"/>
                <w:lang w:eastAsia="ko-KR"/>
              </w:rPr>
              <w:t>All parameters defined in table 8.1.3-1 apply with the specific details for:</w:t>
            </w:r>
          </w:p>
          <w:p w14:paraId="545EF27C" w14:textId="77777777" w:rsidR="008F2794" w:rsidRPr="003F0A61" w:rsidRDefault="008F2794" w:rsidP="008F2794">
            <w:pPr>
              <w:keepNext/>
              <w:keepLines/>
              <w:spacing w:after="0"/>
              <w:rPr>
                <w:rFonts w:ascii="Arial" w:eastAsiaTheme="minorEastAsia" w:hAnsi="Arial"/>
                <w:iCs/>
                <w:sz w:val="18"/>
                <w:szCs w:val="18"/>
                <w:lang w:eastAsia="zh-CN"/>
              </w:rPr>
            </w:pPr>
            <w:r w:rsidRPr="005A3421">
              <w:rPr>
                <w:rFonts w:ascii="Arial" w:eastAsia="Arial Unicode MS" w:hAnsi="Arial"/>
                <w:b/>
                <w:i/>
                <w:sz w:val="18"/>
              </w:rPr>
              <w:t>Content</w:t>
            </w:r>
            <w:r w:rsidRPr="005A3421">
              <w:rPr>
                <w:rFonts w:ascii="Arial" w:hAnsi="Arial"/>
                <w:b/>
                <w:sz w:val="18"/>
              </w:rPr>
              <w:t>:</w:t>
            </w:r>
            <w:r w:rsidRPr="005A3421">
              <w:rPr>
                <w:rFonts w:ascii="Arial" w:hAnsi="Arial"/>
                <w:sz w:val="18"/>
              </w:rPr>
              <w:t xml:space="preserve"> </w:t>
            </w:r>
            <w:r w:rsidRPr="005A3421">
              <w:rPr>
                <w:rFonts w:ascii="Arial" w:hAnsi="Arial"/>
                <w:sz w:val="18"/>
                <w:lang w:eastAsia="ko-KR"/>
              </w:rPr>
              <w:t>Address of the created &lt;</w:t>
            </w:r>
            <w:r w:rsidRPr="005A3421">
              <w:rPr>
                <w:rFonts w:ascii="Arial" w:hAnsi="Arial" w:hint="eastAsia"/>
                <w:sz w:val="18"/>
                <w:lang w:eastAsia="zh-CN"/>
              </w:rPr>
              <w:t>token</w:t>
            </w:r>
            <w:r w:rsidRPr="005A3421">
              <w:rPr>
                <w:rFonts w:ascii="Arial" w:hAnsi="Arial"/>
                <w:sz w:val="18"/>
                <w:lang w:eastAsia="ko-KR"/>
              </w:rPr>
              <w:t xml:space="preserve">&gt; resource, according to clause </w:t>
            </w:r>
            <w:r w:rsidRPr="005A3421">
              <w:rPr>
                <w:rFonts w:ascii="Arial" w:hAnsi="Arial"/>
                <w:sz w:val="18"/>
              </w:rPr>
              <w:t>10.1.</w:t>
            </w:r>
            <w:r w:rsidR="003F0A61">
              <w:rPr>
                <w:rFonts w:ascii="Arial" w:eastAsiaTheme="minorEastAsia" w:hAnsi="Arial" w:hint="eastAsia"/>
                <w:sz w:val="18"/>
                <w:lang w:eastAsia="zh-CN"/>
              </w:rPr>
              <w:t>2</w:t>
            </w:r>
          </w:p>
        </w:tc>
      </w:tr>
      <w:tr w:rsidR="008F2794" w:rsidRPr="005A3421" w14:paraId="79FE5B59"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3FE9B55"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5999BD41" w14:textId="77777777" w:rsidR="008F2794" w:rsidRPr="00610794" w:rsidRDefault="008F2794" w:rsidP="008F2794">
            <w:pPr>
              <w:keepNext/>
              <w:keepLines/>
              <w:spacing w:after="0"/>
              <w:rPr>
                <w:rFonts w:ascii="Arial" w:eastAsiaTheme="minorEastAsia" w:hAnsi="Arial"/>
                <w:sz w:val="18"/>
                <w:szCs w:val="18"/>
                <w:lang w:eastAsia="zh-CN"/>
              </w:rPr>
            </w:pPr>
            <w:r w:rsidRPr="005A3421">
              <w:rPr>
                <w:rFonts w:ascii="Arial" w:eastAsia="Arial Unicode MS" w:hAnsi="Arial"/>
                <w:sz w:val="18"/>
                <w:szCs w:val="18"/>
                <w:lang w:eastAsia="ko-KR"/>
              </w:rPr>
              <w:t xml:space="preserve">According to clause </w:t>
            </w:r>
            <w:r w:rsidRPr="005A3421">
              <w:rPr>
                <w:rFonts w:ascii="Arial" w:hAnsi="Arial"/>
                <w:sz w:val="18"/>
              </w:rPr>
              <w:t>10.1.</w:t>
            </w:r>
            <w:r w:rsidR="00610794">
              <w:rPr>
                <w:rFonts w:ascii="Arial" w:eastAsiaTheme="minorEastAsia" w:hAnsi="Arial" w:hint="eastAsia"/>
                <w:sz w:val="18"/>
                <w:lang w:eastAsia="zh-CN"/>
              </w:rPr>
              <w:t>2</w:t>
            </w:r>
          </w:p>
        </w:tc>
      </w:tr>
      <w:tr w:rsidR="008F2794" w:rsidRPr="005A3421" w14:paraId="0A227688"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E036563"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53554AC6" w14:textId="77777777" w:rsidR="008F2794" w:rsidRPr="00610794" w:rsidRDefault="008F2794" w:rsidP="008F2794">
            <w:pPr>
              <w:keepNext/>
              <w:keepLines/>
              <w:spacing w:after="0"/>
              <w:rPr>
                <w:rFonts w:ascii="Arial" w:eastAsiaTheme="minorEastAsia" w:hAnsi="Arial"/>
                <w:sz w:val="18"/>
                <w:szCs w:val="18"/>
                <w:lang w:eastAsia="zh-CN"/>
              </w:rPr>
            </w:pPr>
            <w:r w:rsidRPr="005A3421">
              <w:rPr>
                <w:rFonts w:ascii="Arial" w:eastAsia="Arial Unicode MS" w:hAnsi="Arial"/>
                <w:sz w:val="18"/>
                <w:szCs w:val="18"/>
                <w:lang w:eastAsia="ko-KR"/>
              </w:rPr>
              <w:t xml:space="preserve">According to clause </w:t>
            </w:r>
            <w:r w:rsidRPr="005A3421">
              <w:rPr>
                <w:rFonts w:ascii="Arial" w:hAnsi="Arial"/>
                <w:sz w:val="18"/>
              </w:rPr>
              <w:t>10.1.</w:t>
            </w:r>
            <w:r w:rsidR="00610794">
              <w:rPr>
                <w:rFonts w:ascii="Arial" w:eastAsiaTheme="minorEastAsia" w:hAnsi="Arial" w:hint="eastAsia"/>
                <w:sz w:val="18"/>
                <w:lang w:eastAsia="zh-CN"/>
              </w:rPr>
              <w:t>2</w:t>
            </w:r>
          </w:p>
        </w:tc>
      </w:tr>
    </w:tbl>
    <w:p w14:paraId="672A08C2" w14:textId="77777777" w:rsidR="008F2794" w:rsidRPr="005A3421" w:rsidRDefault="008F2794" w:rsidP="008F2794"/>
    <w:p w14:paraId="529EF402" w14:textId="77777777" w:rsidR="008F2794" w:rsidRPr="005A3421" w:rsidRDefault="008F2794" w:rsidP="008F2794">
      <w:pPr>
        <w:pStyle w:val="Heading4"/>
      </w:pPr>
      <w:bookmarkStart w:id="2783" w:name="_Toc470164068"/>
      <w:bookmarkStart w:id="2784" w:name="_Toc470164650"/>
      <w:bookmarkStart w:id="2785" w:name="_Toc475715259"/>
      <w:bookmarkStart w:id="2786" w:name="_Toc479349065"/>
      <w:bookmarkStart w:id="2787" w:name="_Toc484070513"/>
      <w:bookmarkStart w:id="2788" w:name="_Toc520701373"/>
      <w:r w:rsidRPr="005A3421">
        <w:t>10.2.</w:t>
      </w:r>
      <w:r w:rsidRPr="005A3421">
        <w:rPr>
          <w:rFonts w:hint="eastAsia"/>
        </w:rPr>
        <w:t>3</w:t>
      </w:r>
      <w:r>
        <w:t>.19</w:t>
      </w:r>
      <w:r w:rsidRPr="005A3421">
        <w:tab/>
        <w:t>Retrieve &lt;</w:t>
      </w:r>
      <w:r w:rsidRPr="005A3421">
        <w:rPr>
          <w:i/>
        </w:rPr>
        <w:t>token</w:t>
      </w:r>
      <w:r w:rsidRPr="005A3421">
        <w:t>&gt;</w:t>
      </w:r>
      <w:bookmarkEnd w:id="2783"/>
      <w:bookmarkEnd w:id="2784"/>
      <w:bookmarkEnd w:id="2785"/>
      <w:bookmarkEnd w:id="2786"/>
      <w:bookmarkEnd w:id="2787"/>
      <w:bookmarkEnd w:id="2788"/>
    </w:p>
    <w:p w14:paraId="3703E265" w14:textId="77777777" w:rsidR="008F2794" w:rsidRPr="005A3421" w:rsidRDefault="008F2794" w:rsidP="008F2794">
      <w:pPr>
        <w:keepNext/>
        <w:keepLines/>
      </w:pPr>
      <w:r w:rsidRPr="005A3421">
        <w:t>This procedure shall be used for retrieving the attributes of a &lt;</w:t>
      </w:r>
      <w:r w:rsidRPr="005A3421">
        <w:rPr>
          <w:i/>
        </w:rPr>
        <w:t>token</w:t>
      </w:r>
      <w:r w:rsidRPr="005A3421">
        <w:t>&gt; resource.</w:t>
      </w:r>
    </w:p>
    <w:p w14:paraId="2B110539" w14:textId="77777777" w:rsidR="008F2794" w:rsidRPr="005A3421" w:rsidRDefault="008F2794" w:rsidP="008F2794">
      <w:pPr>
        <w:pStyle w:val="TH"/>
      </w:pPr>
      <w:r w:rsidRPr="005A3421">
        <w:t>Table 10.2.</w:t>
      </w:r>
      <w:r w:rsidRPr="005A3421">
        <w:rPr>
          <w:rFonts w:eastAsia="SimSun" w:hint="eastAsia"/>
          <w:lang w:eastAsia="zh-CN"/>
        </w:rPr>
        <w:t>3</w:t>
      </w:r>
      <w:r w:rsidRPr="005A3421">
        <w:t>.</w:t>
      </w:r>
      <w:r w:rsidR="00FC679E">
        <w:rPr>
          <w:rFonts w:eastAsiaTheme="minorEastAsia" w:hint="eastAsia"/>
          <w:lang w:eastAsia="zh-CN"/>
        </w:rPr>
        <w:t>19</w:t>
      </w:r>
      <w:r w:rsidRPr="005A3421">
        <w:t>-1: &lt;</w:t>
      </w:r>
      <w:r w:rsidRPr="005A3421">
        <w:rPr>
          <w:i/>
        </w:rPr>
        <w:t>token</w:t>
      </w:r>
      <w:r w:rsidRPr="005A3421">
        <w:t>&gt;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39D018EA"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47022EF4" w14:textId="77777777" w:rsidR="008F2794" w:rsidRPr="005A3421" w:rsidRDefault="008F2794" w:rsidP="008F2794">
            <w:pPr>
              <w:keepNext/>
              <w:keepLines/>
              <w:spacing w:after="0"/>
              <w:jc w:val="center"/>
              <w:rPr>
                <w:rFonts w:ascii="Arial" w:eastAsia="Malgun Gothic" w:hAnsi="Arial"/>
                <w:b/>
                <w:sz w:val="18"/>
                <w:lang w:eastAsia="ko-KR"/>
              </w:rPr>
            </w:pPr>
            <w:r w:rsidRPr="005A3421">
              <w:rPr>
                <w:rFonts w:ascii="Arial" w:eastAsia="Malgun Gothic" w:hAnsi="Arial"/>
                <w:b/>
                <w:i/>
                <w:sz w:val="18"/>
                <w:lang w:eastAsia="ko-KR"/>
              </w:rPr>
              <w:t>&lt;token&gt;</w:t>
            </w:r>
            <w:r w:rsidRPr="005A3421">
              <w:rPr>
                <w:rFonts w:ascii="Arial" w:eastAsia="Malgun Gothic" w:hAnsi="Arial"/>
                <w:b/>
                <w:sz w:val="18"/>
                <w:lang w:eastAsia="ko-KR"/>
              </w:rPr>
              <w:t xml:space="preserve"> RETRIEVE</w:t>
            </w:r>
          </w:p>
        </w:tc>
      </w:tr>
      <w:tr w:rsidR="008F2794" w:rsidRPr="005A3421" w14:paraId="4CE35186" w14:textId="77777777" w:rsidTr="008F2794">
        <w:trPr>
          <w:jc w:val="center"/>
        </w:trPr>
        <w:tc>
          <w:tcPr>
            <w:tcW w:w="2093" w:type="dxa"/>
            <w:shd w:val="clear" w:color="auto" w:fill="auto"/>
          </w:tcPr>
          <w:p w14:paraId="7F588D6A" w14:textId="77777777" w:rsidR="008F2794" w:rsidRPr="005A3421" w:rsidRDefault="008F2794" w:rsidP="008F2794">
            <w:pPr>
              <w:keepNext/>
              <w:keepLines/>
              <w:spacing w:after="0"/>
              <w:rPr>
                <w:rFonts w:ascii="Arial" w:eastAsia="Malgun Gothic" w:hAnsi="Arial"/>
                <w:sz w:val="18"/>
                <w:lang w:eastAsia="ko-KR"/>
              </w:rPr>
            </w:pPr>
            <w:r w:rsidRPr="005A3421">
              <w:rPr>
                <w:rFonts w:ascii="Arial" w:eastAsia="Malgun Gothic" w:hAnsi="Arial"/>
                <w:sz w:val="18"/>
                <w:lang w:eastAsia="ko-KR"/>
              </w:rPr>
              <w:t>Associated Reference Point</w:t>
            </w:r>
          </w:p>
        </w:tc>
        <w:tc>
          <w:tcPr>
            <w:tcW w:w="7074" w:type="dxa"/>
            <w:shd w:val="clear" w:color="auto" w:fill="auto"/>
            <w:vAlign w:val="center"/>
          </w:tcPr>
          <w:p w14:paraId="0336157F" w14:textId="77777777" w:rsidR="008F2794" w:rsidRPr="005A3421" w:rsidRDefault="008F2794" w:rsidP="008F2794">
            <w:pPr>
              <w:keepNext/>
              <w:keepLines/>
              <w:spacing w:after="0"/>
              <w:rPr>
                <w:rFonts w:ascii="Arial" w:eastAsia="Arial Unicode MS" w:hAnsi="Arial"/>
                <w:iCs/>
                <w:sz w:val="18"/>
                <w:szCs w:val="18"/>
                <w:lang w:eastAsia="zh-CN"/>
              </w:rPr>
            </w:pPr>
            <w:r w:rsidRPr="005A3421">
              <w:rPr>
                <w:rFonts w:ascii="Arial" w:eastAsia="Arial Unicode MS" w:hAnsi="Arial"/>
                <w:iCs/>
                <w:sz w:val="18"/>
                <w:szCs w:val="18"/>
                <w:lang w:eastAsia="zh-CN"/>
              </w:rPr>
              <w:t>Mca, Mcc and Mcc'</w:t>
            </w:r>
          </w:p>
        </w:tc>
      </w:tr>
      <w:tr w:rsidR="008F2794" w:rsidRPr="005A3421" w14:paraId="63CA8FC5" w14:textId="77777777" w:rsidTr="008F2794">
        <w:trPr>
          <w:jc w:val="center"/>
        </w:trPr>
        <w:tc>
          <w:tcPr>
            <w:tcW w:w="2093" w:type="dxa"/>
            <w:shd w:val="clear" w:color="auto" w:fill="auto"/>
          </w:tcPr>
          <w:p w14:paraId="47BB57D9"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Request message</w:t>
            </w:r>
          </w:p>
        </w:tc>
        <w:tc>
          <w:tcPr>
            <w:tcW w:w="7074" w:type="dxa"/>
            <w:shd w:val="clear" w:color="auto" w:fill="auto"/>
            <w:vAlign w:val="center"/>
          </w:tcPr>
          <w:p w14:paraId="79260C53" w14:textId="77777777" w:rsidR="008F2794" w:rsidRPr="005A3421" w:rsidRDefault="008F2794" w:rsidP="008F2794">
            <w:pPr>
              <w:keepNext/>
              <w:keepLines/>
              <w:spacing w:after="0"/>
              <w:rPr>
                <w:rFonts w:ascii="Arial" w:eastAsia="Arial Unicode MS" w:hAnsi="Arial"/>
                <w:sz w:val="18"/>
                <w:szCs w:val="18"/>
                <w:lang w:eastAsia="ko-KR"/>
              </w:rPr>
            </w:pPr>
            <w:r w:rsidRPr="005A3421">
              <w:rPr>
                <w:rFonts w:ascii="Arial" w:eastAsia="Arial Unicode MS" w:hAnsi="Arial"/>
                <w:sz w:val="18"/>
                <w:szCs w:val="18"/>
                <w:lang w:eastAsia="ko-KR"/>
              </w:rPr>
              <w:t>All parameters defined in table 8.1.2-</w:t>
            </w:r>
            <w:r w:rsidRPr="005A3421">
              <w:rPr>
                <w:rFonts w:ascii="Arial" w:eastAsia="Arial Unicode MS" w:hAnsi="Arial" w:hint="eastAsia"/>
                <w:sz w:val="18"/>
                <w:szCs w:val="18"/>
                <w:lang w:eastAsia="zh-CN"/>
              </w:rPr>
              <w:t>3</w:t>
            </w:r>
            <w:r w:rsidRPr="005A3421">
              <w:rPr>
                <w:rFonts w:ascii="Arial" w:eastAsia="Arial Unicode MS" w:hAnsi="Arial"/>
                <w:sz w:val="18"/>
                <w:szCs w:val="18"/>
                <w:lang w:eastAsia="ko-KR"/>
              </w:rPr>
              <w:t xml:space="preserve"> apply with the specific details for:</w:t>
            </w:r>
          </w:p>
          <w:p w14:paraId="43B3CCF4" w14:textId="77777777" w:rsidR="008F2794" w:rsidRPr="005A3421" w:rsidRDefault="008F2794" w:rsidP="008F2794">
            <w:pPr>
              <w:keepNext/>
              <w:keepLines/>
              <w:spacing w:after="0"/>
              <w:rPr>
                <w:rFonts w:ascii="Arial" w:eastAsia="Arial Unicode MS" w:hAnsi="Arial"/>
                <w:sz w:val="18"/>
                <w:lang w:eastAsia="ko-KR"/>
              </w:rPr>
            </w:pPr>
            <w:r w:rsidRPr="005A3421">
              <w:rPr>
                <w:rFonts w:ascii="Arial" w:eastAsia="Arial Unicode MS" w:hAnsi="Arial"/>
                <w:b/>
                <w:i/>
                <w:sz w:val="18"/>
              </w:rPr>
              <w:t>Content</w:t>
            </w:r>
            <w:r w:rsidRPr="005A3421">
              <w:rPr>
                <w:rFonts w:ascii="Arial" w:eastAsia="Arial Unicode MS" w:hAnsi="Arial"/>
                <w:b/>
                <w:sz w:val="18"/>
                <w:szCs w:val="18"/>
                <w:lang w:eastAsia="ko-KR"/>
              </w:rPr>
              <w:t>:</w:t>
            </w:r>
            <w:r w:rsidRPr="005A3421">
              <w:rPr>
                <w:rFonts w:ascii="Arial" w:eastAsia="Arial Unicode MS" w:hAnsi="Arial"/>
                <w:sz w:val="18"/>
                <w:szCs w:val="18"/>
                <w:lang w:eastAsia="ko-KR"/>
              </w:rPr>
              <w:t xml:space="preserve"> </w:t>
            </w:r>
            <w:r w:rsidRPr="005A3421">
              <w:rPr>
                <w:rFonts w:ascii="Arial" w:eastAsia="Arial Unicode MS" w:hAnsi="Arial"/>
                <w:sz w:val="18"/>
                <w:szCs w:val="18"/>
              </w:rPr>
              <w:t>void</w:t>
            </w:r>
          </w:p>
        </w:tc>
      </w:tr>
      <w:tr w:rsidR="008F2794" w:rsidRPr="005A3421" w14:paraId="3689CD39" w14:textId="77777777" w:rsidTr="008F2794">
        <w:trPr>
          <w:jc w:val="center"/>
        </w:trPr>
        <w:tc>
          <w:tcPr>
            <w:tcW w:w="2093" w:type="dxa"/>
            <w:shd w:val="clear" w:color="auto" w:fill="auto"/>
          </w:tcPr>
          <w:p w14:paraId="6CFA5E51"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before sending Request</w:t>
            </w:r>
          </w:p>
        </w:tc>
        <w:tc>
          <w:tcPr>
            <w:tcW w:w="7074" w:type="dxa"/>
            <w:shd w:val="clear" w:color="auto" w:fill="auto"/>
            <w:vAlign w:val="center"/>
          </w:tcPr>
          <w:p w14:paraId="5C013CE4" w14:textId="77777777" w:rsidR="008F2794" w:rsidRPr="005A3421" w:rsidRDefault="008F2794" w:rsidP="008F279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sidR="0087590E">
              <w:rPr>
                <w:rFonts w:ascii="Arial" w:eastAsia="Arial Unicode MS" w:hAnsi="Arial" w:hint="eastAsia"/>
                <w:sz w:val="18"/>
                <w:szCs w:val="18"/>
                <w:lang w:eastAsia="zh-CN"/>
              </w:rPr>
              <w:t>3</w:t>
            </w:r>
          </w:p>
        </w:tc>
      </w:tr>
      <w:tr w:rsidR="008F2794" w:rsidRPr="005A3421" w14:paraId="7B1E7D9C" w14:textId="77777777" w:rsidTr="008F2794">
        <w:trPr>
          <w:jc w:val="center"/>
        </w:trPr>
        <w:tc>
          <w:tcPr>
            <w:tcW w:w="2093" w:type="dxa"/>
            <w:shd w:val="clear" w:color="auto" w:fill="auto"/>
          </w:tcPr>
          <w:p w14:paraId="5F92C7BE"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Receiver</w:t>
            </w:r>
          </w:p>
        </w:tc>
        <w:tc>
          <w:tcPr>
            <w:tcW w:w="7074" w:type="dxa"/>
            <w:shd w:val="clear" w:color="auto" w:fill="auto"/>
            <w:vAlign w:val="center"/>
          </w:tcPr>
          <w:p w14:paraId="1D059B2B" w14:textId="77777777" w:rsidR="008F2794" w:rsidRPr="005A3421" w:rsidRDefault="008F2794" w:rsidP="008F279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sidR="0087590E">
              <w:rPr>
                <w:rFonts w:ascii="Arial" w:eastAsia="Arial Unicode MS" w:hAnsi="Arial" w:hint="eastAsia"/>
                <w:sz w:val="18"/>
                <w:szCs w:val="18"/>
                <w:lang w:eastAsia="zh-CN"/>
              </w:rPr>
              <w:t>3</w:t>
            </w:r>
          </w:p>
        </w:tc>
      </w:tr>
      <w:tr w:rsidR="008F2794" w:rsidRPr="005A3421" w14:paraId="049867DD" w14:textId="77777777" w:rsidTr="008F2794">
        <w:trPr>
          <w:jc w:val="center"/>
        </w:trPr>
        <w:tc>
          <w:tcPr>
            <w:tcW w:w="2093" w:type="dxa"/>
            <w:shd w:val="clear" w:color="auto" w:fill="auto"/>
          </w:tcPr>
          <w:p w14:paraId="5BC5C454"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Response message</w:t>
            </w:r>
          </w:p>
        </w:tc>
        <w:tc>
          <w:tcPr>
            <w:tcW w:w="7074" w:type="dxa"/>
            <w:shd w:val="clear" w:color="auto" w:fill="auto"/>
            <w:vAlign w:val="center"/>
          </w:tcPr>
          <w:p w14:paraId="4D09B1B1" w14:textId="77777777" w:rsidR="008F2794" w:rsidRPr="005A3421" w:rsidRDefault="008F2794" w:rsidP="008F2794">
            <w:pPr>
              <w:keepNext/>
              <w:keepLines/>
              <w:spacing w:after="0"/>
              <w:rPr>
                <w:rFonts w:ascii="Arial" w:eastAsia="Arial Unicode MS" w:hAnsi="Arial"/>
                <w:sz w:val="18"/>
                <w:szCs w:val="18"/>
                <w:lang w:eastAsia="ko-KR"/>
              </w:rPr>
            </w:pPr>
            <w:r w:rsidRPr="005A3421">
              <w:rPr>
                <w:rFonts w:ascii="Arial" w:eastAsia="Arial Unicode MS" w:hAnsi="Arial"/>
                <w:sz w:val="18"/>
                <w:szCs w:val="18"/>
                <w:lang w:eastAsia="ko-KR"/>
              </w:rPr>
              <w:t>All parameters defined in table 8.1.3-1 apply with the specific details for:</w:t>
            </w:r>
          </w:p>
          <w:p w14:paraId="07F2B1B7" w14:textId="77777777" w:rsidR="008F2794" w:rsidRPr="005A3421" w:rsidRDefault="008F2794" w:rsidP="008F2794">
            <w:pPr>
              <w:keepNext/>
              <w:keepLines/>
              <w:spacing w:after="0"/>
              <w:rPr>
                <w:rFonts w:ascii="Arial" w:eastAsia="SimSun" w:hAnsi="Arial"/>
                <w:iCs/>
                <w:sz w:val="18"/>
                <w:szCs w:val="18"/>
                <w:lang w:eastAsia="zh-CN"/>
              </w:rPr>
            </w:pPr>
            <w:r w:rsidRPr="005A3421">
              <w:rPr>
                <w:rFonts w:ascii="Arial" w:eastAsia="Arial Unicode MS" w:hAnsi="Arial"/>
                <w:b/>
                <w:i/>
                <w:sz w:val="18"/>
              </w:rPr>
              <w:t>Content</w:t>
            </w:r>
            <w:r w:rsidRPr="005A3421">
              <w:rPr>
                <w:rFonts w:ascii="Arial" w:hAnsi="Arial"/>
                <w:b/>
                <w:sz w:val="18"/>
              </w:rPr>
              <w:t>:</w:t>
            </w:r>
            <w:r w:rsidRPr="005A3421">
              <w:rPr>
                <w:rFonts w:ascii="Arial" w:hAnsi="Arial"/>
                <w:sz w:val="18"/>
              </w:rPr>
              <w:t xml:space="preserve"> </w:t>
            </w:r>
            <w:r w:rsidRPr="005A3421">
              <w:rPr>
                <w:rFonts w:ascii="Arial" w:hAnsi="Arial"/>
                <w:sz w:val="18"/>
                <w:lang w:eastAsia="ko-KR"/>
              </w:rPr>
              <w:t>attributes of the &lt;token&gt; resource as defined in clause 9.6.</w:t>
            </w:r>
            <w:r w:rsidRPr="005A3421">
              <w:rPr>
                <w:rFonts w:ascii="Arial" w:eastAsia="SimSun" w:hAnsi="Arial" w:hint="eastAsia"/>
                <w:sz w:val="18"/>
                <w:lang w:eastAsia="zh-CN"/>
              </w:rPr>
              <w:t>39</w:t>
            </w:r>
          </w:p>
        </w:tc>
      </w:tr>
      <w:tr w:rsidR="008F2794" w:rsidRPr="005A3421" w14:paraId="6BF07698"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65D54D78"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4309D9AC" w14:textId="77777777" w:rsidR="008F2794" w:rsidRPr="005A3421" w:rsidRDefault="008F2794" w:rsidP="008F279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sidR="0087590E">
              <w:rPr>
                <w:rFonts w:ascii="Arial" w:eastAsia="Arial Unicode MS" w:hAnsi="Arial" w:hint="eastAsia"/>
                <w:sz w:val="18"/>
                <w:szCs w:val="18"/>
                <w:lang w:eastAsia="zh-CN"/>
              </w:rPr>
              <w:t>3</w:t>
            </w:r>
          </w:p>
        </w:tc>
      </w:tr>
      <w:tr w:rsidR="008F2794" w:rsidRPr="005A3421" w14:paraId="1D05918B"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302A0A1"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16D8FA43" w14:textId="77777777" w:rsidR="008F2794" w:rsidRPr="005A3421" w:rsidRDefault="008F2794" w:rsidP="008F279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sidR="0087590E">
              <w:rPr>
                <w:rFonts w:ascii="Arial" w:eastAsia="Arial Unicode MS" w:hAnsi="Arial" w:hint="eastAsia"/>
                <w:sz w:val="18"/>
                <w:szCs w:val="18"/>
                <w:lang w:eastAsia="zh-CN"/>
              </w:rPr>
              <w:t>3</w:t>
            </w:r>
          </w:p>
        </w:tc>
      </w:tr>
    </w:tbl>
    <w:p w14:paraId="79AD4A9F" w14:textId="77777777" w:rsidR="008F2794" w:rsidRPr="005A3421" w:rsidRDefault="008F2794" w:rsidP="008F2794"/>
    <w:p w14:paraId="0814C0C2" w14:textId="77777777" w:rsidR="008F2794" w:rsidRPr="005A3421" w:rsidRDefault="008F2794" w:rsidP="008F2794">
      <w:pPr>
        <w:pStyle w:val="Heading4"/>
      </w:pPr>
      <w:bookmarkStart w:id="2789" w:name="_Toc470164069"/>
      <w:bookmarkStart w:id="2790" w:name="_Toc470164651"/>
      <w:bookmarkStart w:id="2791" w:name="_Toc475715260"/>
      <w:bookmarkStart w:id="2792" w:name="_Toc479349066"/>
      <w:bookmarkStart w:id="2793" w:name="_Toc484070514"/>
      <w:bookmarkStart w:id="2794" w:name="_Toc520701374"/>
      <w:r w:rsidRPr="005A3421">
        <w:t>10.2.</w:t>
      </w:r>
      <w:r w:rsidRPr="005A3421">
        <w:rPr>
          <w:rFonts w:hint="eastAsia"/>
        </w:rPr>
        <w:t>3</w:t>
      </w:r>
      <w:r>
        <w:t>.20</w:t>
      </w:r>
      <w:r w:rsidRPr="005A3421">
        <w:tab/>
        <w:t>Update &lt;</w:t>
      </w:r>
      <w:r w:rsidRPr="005A3421">
        <w:rPr>
          <w:i/>
        </w:rPr>
        <w:t>token</w:t>
      </w:r>
      <w:r w:rsidRPr="005A3421">
        <w:t>&gt;</w:t>
      </w:r>
      <w:bookmarkEnd w:id="2789"/>
      <w:bookmarkEnd w:id="2790"/>
      <w:bookmarkEnd w:id="2791"/>
      <w:bookmarkEnd w:id="2792"/>
      <w:bookmarkEnd w:id="2793"/>
      <w:bookmarkEnd w:id="2794"/>
    </w:p>
    <w:p w14:paraId="1F3383DB" w14:textId="77777777" w:rsidR="008F2794" w:rsidRPr="005A3421" w:rsidRDefault="008F2794" w:rsidP="008F2794">
      <w:r w:rsidRPr="005A3421">
        <w:t xml:space="preserve">This procedure shall be used for updating attributes of a </w:t>
      </w:r>
      <w:r w:rsidRPr="005A3421">
        <w:rPr>
          <w:i/>
        </w:rPr>
        <w:t>&lt;</w:t>
      </w:r>
      <w:r w:rsidRPr="005A3421">
        <w:rPr>
          <w:rFonts w:hint="eastAsia"/>
          <w:i/>
          <w:lang w:eastAsia="zh-CN"/>
        </w:rPr>
        <w:t>token</w:t>
      </w:r>
      <w:r w:rsidRPr="005A3421">
        <w:rPr>
          <w:i/>
        </w:rPr>
        <w:t>&gt;</w:t>
      </w:r>
      <w:r w:rsidRPr="005A3421">
        <w:t xml:space="preserve"> resource.</w:t>
      </w:r>
    </w:p>
    <w:p w14:paraId="165636F0" w14:textId="77777777" w:rsidR="008F2794" w:rsidRPr="005A3421" w:rsidRDefault="008F2794" w:rsidP="008F2794">
      <w:pPr>
        <w:pStyle w:val="TH"/>
      </w:pPr>
      <w:r w:rsidRPr="005A3421">
        <w:t>Table 10.2.</w:t>
      </w:r>
      <w:r w:rsidRPr="005A3421">
        <w:rPr>
          <w:rFonts w:eastAsia="SimSun" w:hint="eastAsia"/>
          <w:lang w:eastAsia="zh-CN"/>
        </w:rPr>
        <w:t>3</w:t>
      </w:r>
      <w:r w:rsidRPr="005A3421">
        <w:t>.</w:t>
      </w:r>
      <w:r w:rsidR="00FC679E">
        <w:rPr>
          <w:rFonts w:eastAsiaTheme="minorEastAsia" w:hint="eastAsia"/>
          <w:lang w:eastAsia="zh-CN"/>
        </w:rPr>
        <w:t>20</w:t>
      </w:r>
      <w:r w:rsidRPr="005A3421">
        <w:t>-1: &lt;</w:t>
      </w:r>
      <w:r w:rsidRPr="005A3421">
        <w:rPr>
          <w:rFonts w:hint="eastAsia"/>
          <w:i/>
        </w:rPr>
        <w:t>token</w:t>
      </w:r>
      <w:r w:rsidRPr="005A3421">
        <w:t>&gt;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2E98B3B1"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04864884" w14:textId="77777777" w:rsidR="008F2794" w:rsidRPr="00CF2F35" w:rsidRDefault="008F2794" w:rsidP="008F2794">
            <w:pPr>
              <w:pStyle w:val="TAH"/>
              <w:rPr>
                <w:lang w:eastAsia="ko-KR"/>
              </w:rPr>
            </w:pPr>
            <w:r w:rsidRPr="00CF2F35">
              <w:rPr>
                <w:i/>
                <w:lang w:eastAsia="ko-KR"/>
              </w:rPr>
              <w:t>&lt;</w:t>
            </w:r>
            <w:r w:rsidRPr="00CF2F35">
              <w:rPr>
                <w:rFonts w:hint="eastAsia"/>
                <w:i/>
                <w:lang w:eastAsia="zh-CN"/>
              </w:rPr>
              <w:t>token</w:t>
            </w:r>
            <w:r w:rsidRPr="00CF2F35">
              <w:rPr>
                <w:i/>
                <w:lang w:eastAsia="ko-KR"/>
              </w:rPr>
              <w:t>&gt;</w:t>
            </w:r>
            <w:r w:rsidRPr="00CF2F35">
              <w:rPr>
                <w:lang w:eastAsia="ko-KR"/>
              </w:rPr>
              <w:t xml:space="preserve"> UPDATE</w:t>
            </w:r>
          </w:p>
        </w:tc>
      </w:tr>
      <w:tr w:rsidR="008F2794" w:rsidRPr="005A3421" w14:paraId="263058C0" w14:textId="77777777" w:rsidTr="008F2794">
        <w:trPr>
          <w:jc w:val="center"/>
        </w:trPr>
        <w:tc>
          <w:tcPr>
            <w:tcW w:w="2093" w:type="dxa"/>
            <w:shd w:val="clear" w:color="auto" w:fill="auto"/>
          </w:tcPr>
          <w:p w14:paraId="33324892" w14:textId="77777777" w:rsidR="008F2794" w:rsidRPr="00CF2F35" w:rsidRDefault="008F2794" w:rsidP="008F2794">
            <w:pPr>
              <w:pStyle w:val="TAL"/>
              <w:rPr>
                <w:lang w:eastAsia="ko-KR"/>
              </w:rPr>
            </w:pPr>
            <w:r w:rsidRPr="00CF2F35">
              <w:rPr>
                <w:lang w:eastAsia="ko-KR"/>
              </w:rPr>
              <w:t>Associated Reference Point</w:t>
            </w:r>
          </w:p>
        </w:tc>
        <w:tc>
          <w:tcPr>
            <w:tcW w:w="7074" w:type="dxa"/>
            <w:shd w:val="clear" w:color="auto" w:fill="auto"/>
            <w:vAlign w:val="center"/>
          </w:tcPr>
          <w:p w14:paraId="2B16D684"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22413F82" w14:textId="77777777" w:rsidTr="008F2794">
        <w:trPr>
          <w:jc w:val="center"/>
        </w:trPr>
        <w:tc>
          <w:tcPr>
            <w:tcW w:w="2093" w:type="dxa"/>
            <w:shd w:val="clear" w:color="auto" w:fill="auto"/>
          </w:tcPr>
          <w:p w14:paraId="27C98C94"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7A22C089"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apply</w:t>
            </w:r>
          </w:p>
        </w:tc>
      </w:tr>
      <w:tr w:rsidR="008F2794" w:rsidRPr="005A3421" w14:paraId="67C69854" w14:textId="77777777" w:rsidTr="008F2794">
        <w:trPr>
          <w:jc w:val="center"/>
        </w:trPr>
        <w:tc>
          <w:tcPr>
            <w:tcW w:w="2093" w:type="dxa"/>
            <w:shd w:val="clear" w:color="auto" w:fill="auto"/>
          </w:tcPr>
          <w:p w14:paraId="3C2E1BE5"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4FF0E679"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1BAE13EC" w14:textId="77777777" w:rsidTr="008F2794">
        <w:trPr>
          <w:jc w:val="center"/>
        </w:trPr>
        <w:tc>
          <w:tcPr>
            <w:tcW w:w="2093" w:type="dxa"/>
            <w:shd w:val="clear" w:color="auto" w:fill="auto"/>
          </w:tcPr>
          <w:p w14:paraId="48CECFB1"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410298D6"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0AE1DB23" w14:textId="77777777" w:rsidTr="008F2794">
        <w:trPr>
          <w:jc w:val="center"/>
        </w:trPr>
        <w:tc>
          <w:tcPr>
            <w:tcW w:w="2093" w:type="dxa"/>
            <w:shd w:val="clear" w:color="auto" w:fill="auto"/>
          </w:tcPr>
          <w:p w14:paraId="003F17D6"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0F820AB7" w14:textId="77777777" w:rsidR="008F2794" w:rsidRPr="00CF2F35" w:rsidRDefault="008F2794" w:rsidP="008F2794">
            <w:pPr>
              <w:pStyle w:val="TAL"/>
              <w:rPr>
                <w:rFonts w:eastAsia="Arial Unicode MS"/>
                <w:iC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3273820D"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15A08898"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4AA4E1B4"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4B2574DA"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1450F99A"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01844A5D"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bl>
    <w:p w14:paraId="7700A955" w14:textId="77777777" w:rsidR="008F2794" w:rsidRPr="005A3421" w:rsidRDefault="008F2794" w:rsidP="008F2794">
      <w:pPr>
        <w:rPr>
          <w:lang w:eastAsia="zh-CN"/>
        </w:rPr>
      </w:pPr>
    </w:p>
    <w:p w14:paraId="6F6D1AE3" w14:textId="77777777" w:rsidR="008F2794" w:rsidRPr="005A3421" w:rsidRDefault="008F2794" w:rsidP="008F2794">
      <w:pPr>
        <w:pStyle w:val="Heading4"/>
      </w:pPr>
      <w:bookmarkStart w:id="2795" w:name="_Toc470164070"/>
      <w:bookmarkStart w:id="2796" w:name="_Toc470164652"/>
      <w:bookmarkStart w:id="2797" w:name="_Toc475715261"/>
      <w:bookmarkStart w:id="2798" w:name="_Toc479349067"/>
      <w:bookmarkStart w:id="2799" w:name="_Toc484070515"/>
      <w:bookmarkStart w:id="2800" w:name="_Toc520701375"/>
      <w:r w:rsidRPr="005A3421">
        <w:t>10.2.</w:t>
      </w:r>
      <w:r w:rsidRPr="005A3421">
        <w:rPr>
          <w:rFonts w:hint="eastAsia"/>
        </w:rPr>
        <w:t>3</w:t>
      </w:r>
      <w:r>
        <w:t>.21</w:t>
      </w:r>
      <w:r w:rsidRPr="005A3421">
        <w:rPr>
          <w:rFonts w:eastAsia="SimSun" w:hint="eastAsia"/>
          <w:lang w:eastAsia="zh-CN"/>
        </w:rPr>
        <w:tab/>
      </w:r>
      <w:r w:rsidRPr="005A3421">
        <w:t>Delete &lt;</w:t>
      </w:r>
      <w:r w:rsidRPr="005A3421">
        <w:rPr>
          <w:i/>
        </w:rPr>
        <w:t>token</w:t>
      </w:r>
      <w:r w:rsidRPr="005A3421">
        <w:t>&gt;</w:t>
      </w:r>
      <w:bookmarkEnd w:id="2795"/>
      <w:bookmarkEnd w:id="2796"/>
      <w:bookmarkEnd w:id="2797"/>
      <w:bookmarkEnd w:id="2798"/>
      <w:bookmarkEnd w:id="2799"/>
      <w:bookmarkEnd w:id="2800"/>
    </w:p>
    <w:p w14:paraId="47AD5DCA" w14:textId="77777777" w:rsidR="008F2794" w:rsidRPr="005A3421" w:rsidRDefault="008F2794" w:rsidP="008F2794">
      <w:pPr>
        <w:keepNext/>
        <w:keepLines/>
      </w:pPr>
      <w:r w:rsidRPr="005A3421">
        <w:t>This procedure shall be used for deleting an existing &lt;</w:t>
      </w:r>
      <w:r w:rsidRPr="005A3421">
        <w:rPr>
          <w:rFonts w:hint="eastAsia"/>
          <w:i/>
          <w:lang w:eastAsia="zh-CN"/>
        </w:rPr>
        <w:t>token</w:t>
      </w:r>
      <w:r w:rsidRPr="005A3421">
        <w:t>&gt; resource.</w:t>
      </w:r>
    </w:p>
    <w:p w14:paraId="60F3FACD" w14:textId="77777777" w:rsidR="008F2794" w:rsidRPr="005A3421" w:rsidRDefault="008F2794" w:rsidP="008F2794">
      <w:pPr>
        <w:pStyle w:val="TH"/>
      </w:pPr>
      <w:r w:rsidRPr="005A3421">
        <w:t>Table 10.2.</w:t>
      </w:r>
      <w:r w:rsidRPr="005A3421">
        <w:rPr>
          <w:rFonts w:eastAsia="SimSun" w:hint="eastAsia"/>
          <w:lang w:eastAsia="zh-CN"/>
        </w:rPr>
        <w:t>3</w:t>
      </w:r>
      <w:r w:rsidRPr="005A3421">
        <w:t>.</w:t>
      </w:r>
      <w:r w:rsidR="00FC679E">
        <w:rPr>
          <w:rFonts w:eastAsia="SimSun" w:hint="eastAsia"/>
          <w:lang w:eastAsia="zh-CN"/>
        </w:rPr>
        <w:t>21</w:t>
      </w:r>
      <w:r w:rsidRPr="005A3421">
        <w:t>-1: &lt;</w:t>
      </w:r>
      <w:r w:rsidRPr="005A3421">
        <w:rPr>
          <w:i/>
        </w:rPr>
        <w:t>token</w:t>
      </w:r>
      <w:r w:rsidRPr="005A3421">
        <w:t>&gt;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3B858B83"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0AE9844F" w14:textId="77777777" w:rsidR="008F2794" w:rsidRPr="005A3421" w:rsidRDefault="008F2794" w:rsidP="008F2794">
            <w:pPr>
              <w:keepNext/>
              <w:keepLines/>
              <w:spacing w:after="0"/>
              <w:jc w:val="center"/>
              <w:rPr>
                <w:rFonts w:ascii="Arial" w:eastAsia="Malgun Gothic" w:hAnsi="Arial"/>
                <w:b/>
                <w:sz w:val="18"/>
                <w:lang w:eastAsia="ko-KR"/>
              </w:rPr>
            </w:pPr>
            <w:r w:rsidRPr="005A3421">
              <w:rPr>
                <w:rFonts w:ascii="Arial" w:eastAsia="Malgun Gothic" w:hAnsi="Arial"/>
                <w:b/>
                <w:i/>
                <w:sz w:val="18"/>
                <w:lang w:eastAsia="ko-KR"/>
              </w:rPr>
              <w:t>&lt;token&gt;</w:t>
            </w:r>
            <w:r w:rsidRPr="005A3421">
              <w:rPr>
                <w:rFonts w:ascii="Arial" w:eastAsia="Malgun Gothic" w:hAnsi="Arial"/>
                <w:b/>
                <w:sz w:val="18"/>
                <w:lang w:eastAsia="ko-KR"/>
              </w:rPr>
              <w:t xml:space="preserve"> DELETE</w:t>
            </w:r>
          </w:p>
        </w:tc>
      </w:tr>
      <w:tr w:rsidR="008F2794" w:rsidRPr="005A3421" w14:paraId="30829E93" w14:textId="77777777" w:rsidTr="008F2794">
        <w:trPr>
          <w:jc w:val="center"/>
        </w:trPr>
        <w:tc>
          <w:tcPr>
            <w:tcW w:w="2093" w:type="dxa"/>
            <w:shd w:val="clear" w:color="auto" w:fill="auto"/>
          </w:tcPr>
          <w:p w14:paraId="0D45FF01" w14:textId="77777777" w:rsidR="008F2794" w:rsidRPr="005A3421" w:rsidRDefault="008F2794" w:rsidP="008F2794">
            <w:pPr>
              <w:keepNext/>
              <w:keepLines/>
              <w:spacing w:after="0"/>
              <w:rPr>
                <w:rFonts w:ascii="Arial" w:eastAsia="Malgun Gothic" w:hAnsi="Arial"/>
                <w:sz w:val="18"/>
                <w:lang w:eastAsia="ko-KR"/>
              </w:rPr>
            </w:pPr>
            <w:r w:rsidRPr="005A3421">
              <w:rPr>
                <w:rFonts w:ascii="Arial" w:eastAsia="Malgun Gothic" w:hAnsi="Arial"/>
                <w:sz w:val="18"/>
                <w:lang w:eastAsia="ko-KR"/>
              </w:rPr>
              <w:t>Associated Reference Point</w:t>
            </w:r>
          </w:p>
        </w:tc>
        <w:tc>
          <w:tcPr>
            <w:tcW w:w="7074" w:type="dxa"/>
            <w:shd w:val="clear" w:color="auto" w:fill="auto"/>
            <w:vAlign w:val="center"/>
          </w:tcPr>
          <w:p w14:paraId="515477BE" w14:textId="77777777" w:rsidR="008F2794" w:rsidRPr="005A3421" w:rsidRDefault="008F2794" w:rsidP="008F2794">
            <w:pPr>
              <w:keepNext/>
              <w:keepLines/>
              <w:spacing w:after="0"/>
              <w:rPr>
                <w:rFonts w:ascii="Arial" w:eastAsia="Arial Unicode MS" w:hAnsi="Arial"/>
                <w:iCs/>
                <w:sz w:val="18"/>
                <w:szCs w:val="18"/>
                <w:lang w:eastAsia="zh-CN"/>
              </w:rPr>
            </w:pPr>
            <w:r w:rsidRPr="005A3421">
              <w:rPr>
                <w:rFonts w:ascii="Arial" w:eastAsia="Arial Unicode MS" w:hAnsi="Arial"/>
                <w:iCs/>
                <w:sz w:val="18"/>
                <w:szCs w:val="18"/>
                <w:lang w:eastAsia="zh-CN"/>
              </w:rPr>
              <w:t>Mca, Mcc and Mcc'</w:t>
            </w:r>
          </w:p>
        </w:tc>
      </w:tr>
      <w:tr w:rsidR="008F2794" w:rsidRPr="005A3421" w14:paraId="702F8621" w14:textId="77777777" w:rsidTr="008F2794">
        <w:trPr>
          <w:jc w:val="center"/>
        </w:trPr>
        <w:tc>
          <w:tcPr>
            <w:tcW w:w="2093" w:type="dxa"/>
            <w:shd w:val="clear" w:color="auto" w:fill="auto"/>
          </w:tcPr>
          <w:p w14:paraId="1E0A2C1F"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Request message</w:t>
            </w:r>
          </w:p>
        </w:tc>
        <w:tc>
          <w:tcPr>
            <w:tcW w:w="7074" w:type="dxa"/>
            <w:shd w:val="clear" w:color="auto" w:fill="auto"/>
            <w:vAlign w:val="center"/>
          </w:tcPr>
          <w:p w14:paraId="074B5604" w14:textId="77777777" w:rsidR="008F2794" w:rsidRPr="005A3421" w:rsidRDefault="008F2794" w:rsidP="008F2794">
            <w:pPr>
              <w:keepNext/>
              <w:keepLines/>
              <w:spacing w:after="0"/>
              <w:rPr>
                <w:rFonts w:ascii="Arial" w:eastAsia="Arial Unicode MS" w:hAnsi="Arial"/>
                <w:sz w:val="18"/>
                <w:szCs w:val="18"/>
              </w:rPr>
            </w:pPr>
            <w:r w:rsidRPr="005A3421">
              <w:rPr>
                <w:rFonts w:ascii="Arial" w:eastAsia="Arial Unicode MS" w:hAnsi="Arial"/>
                <w:sz w:val="18"/>
                <w:szCs w:val="18"/>
                <w:lang w:eastAsia="ko-KR"/>
              </w:rPr>
              <w:t>All parameters defined in table 8.1.2-</w:t>
            </w:r>
            <w:r w:rsidRPr="005A3421">
              <w:rPr>
                <w:rFonts w:ascii="Arial" w:eastAsia="Arial Unicode MS" w:hAnsi="Arial" w:hint="eastAsia"/>
                <w:sz w:val="18"/>
                <w:szCs w:val="18"/>
                <w:lang w:eastAsia="zh-CN"/>
              </w:rPr>
              <w:t>3</w:t>
            </w:r>
            <w:r w:rsidRPr="005A3421">
              <w:rPr>
                <w:rFonts w:ascii="Arial" w:eastAsia="Arial Unicode MS" w:hAnsi="Arial"/>
                <w:sz w:val="18"/>
                <w:szCs w:val="18"/>
                <w:lang w:eastAsia="ko-KR"/>
              </w:rPr>
              <w:t xml:space="preserve"> apply</w:t>
            </w:r>
          </w:p>
        </w:tc>
      </w:tr>
      <w:tr w:rsidR="008F2794" w:rsidRPr="005A3421" w14:paraId="02C09504" w14:textId="77777777" w:rsidTr="008F2794">
        <w:trPr>
          <w:jc w:val="center"/>
        </w:trPr>
        <w:tc>
          <w:tcPr>
            <w:tcW w:w="2093" w:type="dxa"/>
            <w:shd w:val="clear" w:color="auto" w:fill="auto"/>
          </w:tcPr>
          <w:p w14:paraId="6A39A668"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before sending Request</w:t>
            </w:r>
          </w:p>
        </w:tc>
        <w:tc>
          <w:tcPr>
            <w:tcW w:w="7074" w:type="dxa"/>
            <w:shd w:val="clear" w:color="auto" w:fill="auto"/>
            <w:vAlign w:val="center"/>
          </w:tcPr>
          <w:p w14:paraId="40B1DEE4" w14:textId="77777777" w:rsidR="008F2794" w:rsidRPr="005A3421" w:rsidRDefault="008F2794" w:rsidP="008F279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sidR="00951FFA">
              <w:rPr>
                <w:rFonts w:ascii="Arial" w:eastAsia="Arial Unicode MS" w:hAnsi="Arial" w:hint="eastAsia"/>
                <w:sz w:val="18"/>
                <w:szCs w:val="18"/>
                <w:lang w:eastAsia="zh-CN"/>
              </w:rPr>
              <w:t>5</w:t>
            </w:r>
          </w:p>
        </w:tc>
      </w:tr>
      <w:tr w:rsidR="008F2794" w:rsidRPr="005A3421" w14:paraId="5F10B558" w14:textId="77777777" w:rsidTr="008F2794">
        <w:trPr>
          <w:jc w:val="center"/>
        </w:trPr>
        <w:tc>
          <w:tcPr>
            <w:tcW w:w="2093" w:type="dxa"/>
            <w:shd w:val="clear" w:color="auto" w:fill="auto"/>
          </w:tcPr>
          <w:p w14:paraId="3121792B"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Receiver</w:t>
            </w:r>
          </w:p>
        </w:tc>
        <w:tc>
          <w:tcPr>
            <w:tcW w:w="7074" w:type="dxa"/>
            <w:shd w:val="clear" w:color="auto" w:fill="auto"/>
            <w:vAlign w:val="center"/>
          </w:tcPr>
          <w:p w14:paraId="6C3241BC" w14:textId="77777777" w:rsidR="008F2794" w:rsidRPr="005A3421" w:rsidRDefault="008F2794" w:rsidP="008F2794">
            <w:pPr>
              <w:keepNext/>
              <w:keepLines/>
              <w:spacing w:after="0"/>
              <w:rPr>
                <w:rFonts w:ascii="Arial" w:hAnsi="Arial"/>
                <w:sz w:val="18"/>
                <w:lang w:eastAsia="zh-CN"/>
              </w:rPr>
            </w:pPr>
            <w:r w:rsidRPr="005A3421">
              <w:rPr>
                <w:rFonts w:ascii="Arial" w:eastAsia="Arial Unicode MS" w:hAnsi="Arial"/>
                <w:sz w:val="18"/>
                <w:szCs w:val="18"/>
                <w:lang w:eastAsia="ko-KR"/>
              </w:rPr>
              <w:t>According to clause 10.1.</w:t>
            </w:r>
            <w:r w:rsidR="00951FFA">
              <w:rPr>
                <w:rFonts w:ascii="Arial" w:eastAsia="Arial Unicode MS" w:hAnsi="Arial" w:hint="eastAsia"/>
                <w:sz w:val="18"/>
                <w:szCs w:val="18"/>
                <w:lang w:eastAsia="zh-CN"/>
              </w:rPr>
              <w:t>5</w:t>
            </w:r>
          </w:p>
        </w:tc>
      </w:tr>
      <w:tr w:rsidR="008F2794" w:rsidRPr="005A3421" w14:paraId="48C9B856" w14:textId="77777777" w:rsidTr="008F2794">
        <w:trPr>
          <w:jc w:val="center"/>
        </w:trPr>
        <w:tc>
          <w:tcPr>
            <w:tcW w:w="2093" w:type="dxa"/>
            <w:shd w:val="clear" w:color="auto" w:fill="auto"/>
          </w:tcPr>
          <w:p w14:paraId="1F09C81D"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Response message</w:t>
            </w:r>
          </w:p>
        </w:tc>
        <w:tc>
          <w:tcPr>
            <w:tcW w:w="7074" w:type="dxa"/>
            <w:shd w:val="clear" w:color="auto" w:fill="auto"/>
            <w:vAlign w:val="center"/>
          </w:tcPr>
          <w:p w14:paraId="554EBD87" w14:textId="77777777" w:rsidR="008F2794" w:rsidRPr="005A3421" w:rsidRDefault="008F2794" w:rsidP="008F2794">
            <w:pPr>
              <w:keepNext/>
              <w:keepLines/>
              <w:spacing w:after="0"/>
              <w:rPr>
                <w:rFonts w:ascii="Arial" w:eastAsia="Arial Unicode MS" w:hAnsi="Arial"/>
                <w:iCs/>
                <w:sz w:val="18"/>
                <w:szCs w:val="18"/>
                <w:lang w:eastAsia="zh-CN"/>
              </w:rPr>
            </w:pPr>
            <w:r w:rsidRPr="005A3421">
              <w:rPr>
                <w:rFonts w:ascii="Arial" w:eastAsia="Arial Unicode MS" w:hAnsi="Arial"/>
                <w:sz w:val="18"/>
                <w:szCs w:val="18"/>
                <w:lang w:eastAsia="ko-KR"/>
              </w:rPr>
              <w:t>According to clause 10.1.</w:t>
            </w:r>
            <w:r w:rsidR="00951FFA">
              <w:rPr>
                <w:rFonts w:ascii="Arial" w:eastAsia="Arial Unicode MS" w:hAnsi="Arial" w:hint="eastAsia"/>
                <w:sz w:val="18"/>
                <w:szCs w:val="18"/>
                <w:lang w:eastAsia="zh-CN"/>
              </w:rPr>
              <w:t>5</w:t>
            </w:r>
          </w:p>
        </w:tc>
      </w:tr>
      <w:tr w:rsidR="008F2794" w:rsidRPr="005A3421" w14:paraId="03AD5217"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7DB1A257"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22ADE16A" w14:textId="77777777" w:rsidR="008F2794" w:rsidRPr="005A3421" w:rsidRDefault="008F2794" w:rsidP="008F279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sidR="00951FFA">
              <w:rPr>
                <w:rFonts w:ascii="Arial" w:eastAsia="Arial Unicode MS" w:hAnsi="Arial" w:hint="eastAsia"/>
                <w:sz w:val="18"/>
                <w:szCs w:val="18"/>
                <w:lang w:eastAsia="zh-CN"/>
              </w:rPr>
              <w:t>5</w:t>
            </w:r>
          </w:p>
        </w:tc>
      </w:tr>
      <w:tr w:rsidR="008F2794" w:rsidRPr="005A3421" w14:paraId="5F84F816"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B32E0C6"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59E5CA0B" w14:textId="77777777" w:rsidR="008F2794" w:rsidRPr="005A3421" w:rsidRDefault="008F2794" w:rsidP="008F279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sidR="00951FFA">
              <w:rPr>
                <w:rFonts w:ascii="Arial" w:eastAsia="Arial Unicode MS" w:hAnsi="Arial" w:hint="eastAsia"/>
                <w:sz w:val="18"/>
                <w:szCs w:val="18"/>
                <w:lang w:eastAsia="zh-CN"/>
              </w:rPr>
              <w:t>5</w:t>
            </w:r>
          </w:p>
        </w:tc>
      </w:tr>
    </w:tbl>
    <w:p w14:paraId="0B2E5A02" w14:textId="77777777" w:rsidR="008F2794" w:rsidRDefault="008F2794" w:rsidP="008F2794">
      <w:pPr>
        <w:rPr>
          <w:rFonts w:eastAsia="SimSun"/>
          <w:lang w:eastAsia="zh-CN"/>
        </w:rPr>
      </w:pPr>
    </w:p>
    <w:p w14:paraId="0C3FB56D" w14:textId="77777777" w:rsidR="00472619" w:rsidRDefault="00472619" w:rsidP="00472619">
      <w:pPr>
        <w:pStyle w:val="Heading4"/>
      </w:pPr>
      <w:bookmarkStart w:id="2801" w:name="_Toc406425314"/>
      <w:bookmarkStart w:id="2802" w:name="_Toc408583399"/>
      <w:bookmarkStart w:id="2803" w:name="_Toc408583843"/>
      <w:bookmarkStart w:id="2804" w:name="_Toc430356693"/>
      <w:bookmarkStart w:id="2805" w:name="_Toc442088209"/>
      <w:bookmarkStart w:id="2806" w:name="_Toc442089868"/>
      <w:bookmarkStart w:id="2807" w:name="_Toc442090433"/>
      <w:bookmarkStart w:id="2808" w:name="_Toc442093151"/>
      <w:bookmarkStart w:id="2809" w:name="_Toc445029428"/>
      <w:bookmarkStart w:id="2810" w:name="_Toc470164071"/>
      <w:bookmarkStart w:id="2811" w:name="_Toc470164653"/>
      <w:bookmarkStart w:id="2812" w:name="_Toc475715262"/>
      <w:bookmarkStart w:id="2813" w:name="_Toc479349068"/>
      <w:bookmarkStart w:id="2814" w:name="_Toc484070516"/>
      <w:bookmarkStart w:id="2815" w:name="_Toc520701376"/>
      <w:bookmarkStart w:id="2816" w:name="_Toc442088376"/>
      <w:bookmarkStart w:id="2817" w:name="_Toc442090035"/>
      <w:bookmarkStart w:id="2818" w:name="_Toc442090600"/>
      <w:bookmarkStart w:id="2819" w:name="_Toc442093318"/>
      <w:bookmarkStart w:id="2820" w:name="_Toc445029595"/>
      <w:r>
        <w:t>10.2.</w:t>
      </w:r>
      <w:r>
        <w:rPr>
          <w:rFonts w:hint="eastAsia"/>
          <w:lang w:val="en-US" w:eastAsia="zh-CN"/>
        </w:rPr>
        <w:t>3</w:t>
      </w:r>
      <w:r>
        <w:t>.</w:t>
      </w:r>
      <w:r>
        <w:rPr>
          <w:rFonts w:eastAsiaTheme="minorEastAsia" w:hint="eastAsia"/>
          <w:lang w:eastAsia="zh-CN"/>
        </w:rPr>
        <w:t>22</w:t>
      </w:r>
      <w:r>
        <w:tab/>
        <w:t xml:space="preserve">Authorization using </w:t>
      </w:r>
      <w:r w:rsidRPr="00A044DC">
        <w:rPr>
          <w:i/>
        </w:rPr>
        <w:t>&lt;authorizationDecision&gt;</w:t>
      </w:r>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p>
    <w:p w14:paraId="031FE101" w14:textId="77777777" w:rsidR="00472619" w:rsidRDefault="00472619" w:rsidP="00472619">
      <w:pPr>
        <w:rPr>
          <w:lang w:eastAsia="zh-CN"/>
        </w:rPr>
      </w:pPr>
      <w:r>
        <w:rPr>
          <w:lang w:eastAsia="zh-CN"/>
        </w:rPr>
        <w:t>E</w:t>
      </w:r>
      <w:r>
        <w:rPr>
          <w:rFonts w:hint="eastAsia"/>
          <w:lang w:eastAsia="zh-CN"/>
        </w:rPr>
        <w:t>ach &lt;</w:t>
      </w:r>
      <w:r w:rsidRPr="00B11D07">
        <w:rPr>
          <w:rFonts w:hint="eastAsia"/>
          <w:i/>
          <w:lang w:eastAsia="zh-CN"/>
        </w:rPr>
        <w:t>authorizationDecision</w:t>
      </w:r>
      <w:r>
        <w:rPr>
          <w:rFonts w:hint="eastAsia"/>
          <w:lang w:eastAsia="zh-CN"/>
        </w:rPr>
        <w:t>&gt; resource represents an entrance of a Policy D</w:t>
      </w:r>
      <w:r>
        <w:rPr>
          <w:lang w:eastAsia="zh-CN"/>
        </w:rPr>
        <w:t>ecision</w:t>
      </w:r>
      <w:r>
        <w:rPr>
          <w:rFonts w:hint="eastAsia"/>
          <w:lang w:eastAsia="zh-CN"/>
        </w:rPr>
        <w:t xml:space="preserve"> Point (PDP) that is responsible for making access control decisions.</w:t>
      </w:r>
    </w:p>
    <w:p w14:paraId="7907A4FF" w14:textId="77777777" w:rsidR="00472619" w:rsidRDefault="00472619" w:rsidP="00472619">
      <w:pPr>
        <w:rPr>
          <w:lang w:eastAsia="zh-CN"/>
        </w:rPr>
      </w:pPr>
      <w:r>
        <w:rPr>
          <w:lang w:eastAsia="zh-CN"/>
        </w:rPr>
        <w:t>M</w:t>
      </w:r>
      <w:r>
        <w:rPr>
          <w:rFonts w:hint="eastAsia"/>
          <w:lang w:eastAsia="zh-CN"/>
        </w:rPr>
        <w:t>ultiple &lt;</w:t>
      </w:r>
      <w:r w:rsidRPr="00B11D07">
        <w:rPr>
          <w:rFonts w:hint="eastAsia"/>
          <w:i/>
          <w:lang w:eastAsia="zh-CN"/>
        </w:rPr>
        <w:t>authorizationDecision</w:t>
      </w:r>
      <w:r>
        <w:rPr>
          <w:rFonts w:hint="eastAsia"/>
          <w:lang w:eastAsia="zh-CN"/>
        </w:rPr>
        <w:t>&gt; resources can be created under one &lt;</w:t>
      </w:r>
      <w:r w:rsidRPr="00B11D07">
        <w:rPr>
          <w:rFonts w:hint="eastAsia"/>
          <w:i/>
          <w:lang w:eastAsia="zh-CN"/>
        </w:rPr>
        <w:t>CSEBase</w:t>
      </w:r>
      <w:r>
        <w:rPr>
          <w:rFonts w:hint="eastAsia"/>
          <w:lang w:eastAsia="zh-CN"/>
        </w:rPr>
        <w:t xml:space="preserve">&gt; resource. </w:t>
      </w:r>
      <w:r>
        <w:rPr>
          <w:lang w:eastAsia="zh-CN"/>
        </w:rPr>
        <w:t>T</w:t>
      </w:r>
      <w:r>
        <w:rPr>
          <w:rFonts w:hint="eastAsia"/>
          <w:lang w:eastAsia="zh-CN"/>
        </w:rPr>
        <w:t>he access control policies associated to an &lt;</w:t>
      </w:r>
      <w:r w:rsidRPr="00B11D07">
        <w:rPr>
          <w:rFonts w:hint="eastAsia"/>
          <w:i/>
          <w:lang w:eastAsia="zh-CN"/>
        </w:rPr>
        <w:t>authorizationDecision</w:t>
      </w:r>
      <w:r>
        <w:rPr>
          <w:rFonts w:hint="eastAsia"/>
          <w:lang w:eastAsia="zh-CN"/>
        </w:rPr>
        <w:t>&gt; resource can be used to group access control decision requesters, i.e. which CSEs can retrieve access control decisions from a given &lt;</w:t>
      </w:r>
      <w:r w:rsidRPr="00B11D07">
        <w:rPr>
          <w:rFonts w:hint="eastAsia"/>
          <w:i/>
          <w:lang w:eastAsia="zh-CN"/>
        </w:rPr>
        <w:t>authorizationDecision</w:t>
      </w:r>
      <w:r>
        <w:rPr>
          <w:rFonts w:hint="eastAsia"/>
          <w:lang w:eastAsia="zh-CN"/>
        </w:rPr>
        <w:t>&gt; resource.</w:t>
      </w:r>
    </w:p>
    <w:p w14:paraId="3551CF57" w14:textId="77777777" w:rsidR="00472619" w:rsidRDefault="00472619" w:rsidP="00472619">
      <w:pPr>
        <w:rPr>
          <w:lang w:eastAsia="zh-CN"/>
        </w:rPr>
      </w:pPr>
      <w:r w:rsidRPr="00AB2303">
        <w:rPr>
          <w:lang w:eastAsia="zh-CN"/>
        </w:rPr>
        <w:t xml:space="preserve">The </w:t>
      </w:r>
      <w:r>
        <w:rPr>
          <w:rFonts w:hint="eastAsia"/>
          <w:lang w:eastAsia="zh-CN"/>
        </w:rPr>
        <w:t xml:space="preserve">resource specific </w:t>
      </w:r>
      <w:r w:rsidRPr="00AB2303">
        <w:rPr>
          <w:lang w:eastAsia="zh-CN"/>
        </w:rPr>
        <w:t xml:space="preserve">attributes of </w:t>
      </w:r>
      <w:r>
        <w:rPr>
          <w:rFonts w:hint="eastAsia"/>
          <w:lang w:eastAsia="zh-CN"/>
        </w:rPr>
        <w:t xml:space="preserve">an </w:t>
      </w:r>
      <w:r w:rsidRPr="00AB2303">
        <w:rPr>
          <w:lang w:eastAsia="zh-CN"/>
        </w:rPr>
        <w:t>&lt;</w:t>
      </w:r>
      <w:r w:rsidRPr="00B11D07">
        <w:rPr>
          <w:i/>
          <w:lang w:eastAsia="zh-CN"/>
        </w:rPr>
        <w:t>authorizationDecision</w:t>
      </w:r>
      <w:r w:rsidRPr="00AB2303">
        <w:rPr>
          <w:lang w:eastAsia="zh-CN"/>
        </w:rPr>
        <w:t xml:space="preserve">&gt; resource can be classified into two categories according to their usages. </w:t>
      </w:r>
      <w:r>
        <w:rPr>
          <w:lang w:eastAsia="zh-CN"/>
        </w:rPr>
        <w:t>O</w:t>
      </w:r>
      <w:r>
        <w:rPr>
          <w:rFonts w:hint="eastAsia"/>
          <w:lang w:eastAsia="zh-CN"/>
        </w:rPr>
        <w:t xml:space="preserve">ne category is used for describing access control decisions, e.g. </w:t>
      </w:r>
      <w:r w:rsidRPr="00B11D07">
        <w:rPr>
          <w:rFonts w:hint="eastAsia"/>
          <w:i/>
          <w:lang w:eastAsia="zh-CN"/>
        </w:rPr>
        <w:t>decision</w:t>
      </w:r>
      <w:r>
        <w:rPr>
          <w:rFonts w:hint="eastAsia"/>
          <w:lang w:eastAsia="zh-CN"/>
        </w:rPr>
        <w:t xml:space="preserve"> and </w:t>
      </w:r>
      <w:r w:rsidRPr="00B11D07">
        <w:rPr>
          <w:rFonts w:hint="eastAsia"/>
          <w:i/>
          <w:lang w:eastAsia="zh-CN"/>
        </w:rPr>
        <w:t>status</w:t>
      </w:r>
      <w:r>
        <w:rPr>
          <w:rFonts w:hint="eastAsia"/>
          <w:lang w:eastAsia="zh-CN"/>
        </w:rPr>
        <w:t xml:space="preserve"> attributes. The </w:t>
      </w:r>
      <w:r>
        <w:rPr>
          <w:lang w:eastAsia="zh-CN"/>
        </w:rPr>
        <w:t>other</w:t>
      </w:r>
      <w:r>
        <w:rPr>
          <w:rFonts w:hint="eastAsia"/>
          <w:lang w:eastAsia="zh-CN"/>
        </w:rPr>
        <w:t xml:space="preserve"> category is used for describing access control decision requests, </w:t>
      </w:r>
      <w:r w:rsidRPr="00732E7B">
        <w:rPr>
          <w:rFonts w:hint="eastAsia"/>
          <w:lang w:eastAsia="zh-CN"/>
        </w:rPr>
        <w:t xml:space="preserve">e.g. </w:t>
      </w:r>
      <w:r w:rsidRPr="00732E7B">
        <w:rPr>
          <w:rFonts w:hint="eastAsia"/>
          <w:i/>
          <w:lang w:eastAsia="zh-CN"/>
        </w:rPr>
        <w:t>to</w:t>
      </w:r>
      <w:r w:rsidRPr="00732E7B">
        <w:rPr>
          <w:rFonts w:hint="eastAsia"/>
          <w:lang w:eastAsia="zh-CN"/>
        </w:rPr>
        <w:t xml:space="preserve">, </w:t>
      </w:r>
      <w:r w:rsidRPr="00732E7B">
        <w:rPr>
          <w:rFonts w:hint="eastAsia"/>
          <w:i/>
          <w:lang w:eastAsia="zh-CN"/>
        </w:rPr>
        <w:t>from</w:t>
      </w:r>
      <w:r w:rsidRPr="00732E7B">
        <w:rPr>
          <w:rFonts w:hint="eastAsia"/>
          <w:lang w:eastAsia="zh-CN"/>
        </w:rPr>
        <w:t xml:space="preserve">, </w:t>
      </w:r>
      <w:r w:rsidRPr="00732E7B">
        <w:rPr>
          <w:rFonts w:hint="eastAsia"/>
          <w:i/>
          <w:lang w:eastAsia="zh-CN"/>
        </w:rPr>
        <w:t>operation</w:t>
      </w:r>
      <w:r w:rsidRPr="00732E7B">
        <w:rPr>
          <w:rFonts w:hint="eastAsia"/>
          <w:lang w:eastAsia="zh-CN"/>
        </w:rPr>
        <w:t>,</w:t>
      </w:r>
      <w:r>
        <w:rPr>
          <w:rFonts w:hint="eastAsia"/>
          <w:lang w:eastAsia="zh-CN"/>
        </w:rPr>
        <w:t xml:space="preserve"> </w:t>
      </w:r>
      <w:r w:rsidRPr="00B11D07">
        <w:rPr>
          <w:rFonts w:hint="eastAsia"/>
          <w:i/>
          <w:lang w:eastAsia="zh-CN"/>
        </w:rPr>
        <w:t>roleIDs</w:t>
      </w:r>
      <w:r>
        <w:rPr>
          <w:rFonts w:hint="eastAsia"/>
          <w:lang w:eastAsia="zh-CN"/>
        </w:rPr>
        <w:t xml:space="preserve"> and so on.</w:t>
      </w:r>
    </w:p>
    <w:p w14:paraId="1E8BFB06" w14:textId="77777777" w:rsidR="00472619" w:rsidRDefault="00472619" w:rsidP="00472619">
      <w:pPr>
        <w:rPr>
          <w:lang w:eastAsia="zh-CN"/>
        </w:rPr>
      </w:pPr>
      <w:r>
        <w:rPr>
          <w:lang w:eastAsia="zh-CN"/>
        </w:rPr>
        <w:t>A</w:t>
      </w:r>
      <w:r w:rsidR="00F654C0">
        <w:rPr>
          <w:rFonts w:eastAsiaTheme="minorEastAsia" w:hint="eastAsia"/>
          <w:lang w:eastAsia="zh-CN"/>
        </w:rPr>
        <w:t>n</w:t>
      </w:r>
      <w:r>
        <w:rPr>
          <w:rFonts w:hint="eastAsia"/>
          <w:lang w:eastAsia="zh-CN"/>
        </w:rPr>
        <w:t xml:space="preserve"> </w:t>
      </w:r>
      <w:r w:rsidR="00F654C0">
        <w:rPr>
          <w:rFonts w:hint="eastAsia"/>
          <w:lang w:eastAsia="zh-CN"/>
        </w:rPr>
        <w:t>UPDATE</w:t>
      </w:r>
      <w:r>
        <w:rPr>
          <w:rFonts w:hint="eastAsia"/>
          <w:lang w:eastAsia="zh-CN"/>
        </w:rPr>
        <w:t xml:space="preserve"> operation on an &lt;</w:t>
      </w:r>
      <w:r w:rsidRPr="00B11D07">
        <w:rPr>
          <w:rFonts w:hint="eastAsia"/>
          <w:i/>
          <w:lang w:eastAsia="zh-CN"/>
        </w:rPr>
        <w:t>authorizationDecision</w:t>
      </w:r>
      <w:r>
        <w:rPr>
          <w:rFonts w:hint="eastAsia"/>
          <w:lang w:eastAsia="zh-CN"/>
        </w:rPr>
        <w:t xml:space="preserve">&gt; resource </w:t>
      </w:r>
      <w:r w:rsidR="00F654C0">
        <w:rPr>
          <w:rFonts w:eastAsiaTheme="minorEastAsia" w:hint="eastAsia"/>
          <w:lang w:eastAsia="zh-CN"/>
        </w:rPr>
        <w:t>may</w:t>
      </w:r>
      <w:r w:rsidR="00F654C0">
        <w:rPr>
          <w:rFonts w:hint="eastAsia"/>
          <w:lang w:eastAsia="zh-CN"/>
        </w:rPr>
        <w:t xml:space="preserve"> </w:t>
      </w:r>
      <w:r>
        <w:rPr>
          <w:lang w:eastAsia="zh-CN"/>
        </w:rPr>
        <w:t>trigger</w:t>
      </w:r>
      <w:r>
        <w:rPr>
          <w:rFonts w:hint="eastAsia"/>
          <w:lang w:eastAsia="zh-CN"/>
        </w:rPr>
        <w:t xml:space="preserve"> an access control decision making process. </w:t>
      </w:r>
      <w:r>
        <w:rPr>
          <w:lang w:eastAsia="zh-CN"/>
        </w:rPr>
        <w:t>A</w:t>
      </w:r>
      <w:r>
        <w:rPr>
          <w:rFonts w:hint="eastAsia"/>
          <w:lang w:eastAsia="zh-CN"/>
        </w:rPr>
        <w:t xml:space="preserve">fter making an access control decision, the access control decision or </w:t>
      </w:r>
      <w:r w:rsidR="00F654C0">
        <w:rPr>
          <w:rFonts w:hint="eastAsia"/>
          <w:lang w:eastAsia="zh-CN"/>
        </w:rPr>
        <w:t xml:space="preserve">error </w:t>
      </w:r>
      <w:r>
        <w:rPr>
          <w:rFonts w:hint="eastAsia"/>
          <w:lang w:eastAsia="zh-CN"/>
        </w:rPr>
        <w:t>status</w:t>
      </w:r>
      <w:r w:rsidRPr="0098232C">
        <w:rPr>
          <w:rFonts w:hint="eastAsia"/>
          <w:lang w:eastAsia="zh-CN"/>
        </w:rPr>
        <w:t xml:space="preserve"> </w:t>
      </w:r>
      <w:r w:rsidR="00F654C0">
        <w:rPr>
          <w:rFonts w:eastAsiaTheme="minorEastAsia" w:hint="eastAsia"/>
          <w:lang w:eastAsia="zh-CN"/>
        </w:rPr>
        <w:t>is</w:t>
      </w:r>
      <w:r w:rsidR="00F654C0">
        <w:rPr>
          <w:rFonts w:hint="eastAsia"/>
          <w:lang w:eastAsia="zh-CN"/>
        </w:rPr>
        <w:t xml:space="preserve"> </w:t>
      </w:r>
      <w:r>
        <w:rPr>
          <w:rFonts w:hint="eastAsia"/>
          <w:lang w:eastAsia="zh-CN"/>
        </w:rPr>
        <w:t xml:space="preserve">returned back to the decision requester </w:t>
      </w:r>
      <w:r w:rsidR="00F654C0">
        <w:rPr>
          <w:rFonts w:hint="eastAsia"/>
          <w:lang w:eastAsia="zh-CN"/>
        </w:rPr>
        <w:t>via an UPDATE</w:t>
      </w:r>
      <w:r>
        <w:rPr>
          <w:rFonts w:hint="eastAsia"/>
          <w:lang w:eastAsia="zh-CN"/>
        </w:rPr>
        <w:t xml:space="preserve"> response.</w:t>
      </w:r>
    </w:p>
    <w:p w14:paraId="7B29D46A" w14:textId="77777777" w:rsidR="00472619" w:rsidRDefault="00472619" w:rsidP="00472619">
      <w:pPr>
        <w:rPr>
          <w:lang w:eastAsia="zh-CN"/>
        </w:rPr>
      </w:pPr>
      <w:r w:rsidRPr="004C6FCE">
        <w:rPr>
          <w:lang w:eastAsia="zh-CN"/>
        </w:rPr>
        <w:t>The details of distributed authorization procedures are described in TS-0003 [2].</w:t>
      </w:r>
    </w:p>
    <w:p w14:paraId="0EC6F267" w14:textId="77777777" w:rsidR="00472619" w:rsidRPr="00CC7972" w:rsidRDefault="00472619" w:rsidP="00472619">
      <w:pPr>
        <w:pStyle w:val="Heading4"/>
      </w:pPr>
      <w:bookmarkStart w:id="2821" w:name="_Toc470164072"/>
      <w:bookmarkStart w:id="2822" w:name="_Toc470164654"/>
      <w:bookmarkStart w:id="2823" w:name="_Toc475715263"/>
      <w:bookmarkStart w:id="2824" w:name="_Toc479349069"/>
      <w:bookmarkStart w:id="2825" w:name="_Toc484070517"/>
      <w:bookmarkStart w:id="2826" w:name="_Toc520701377"/>
      <w:r w:rsidRPr="00CC7972">
        <w:t>10.2.</w:t>
      </w:r>
      <w:r>
        <w:rPr>
          <w:rFonts w:hint="eastAsia"/>
        </w:rPr>
        <w:t>3</w:t>
      </w:r>
      <w:r w:rsidRPr="00CC7972">
        <w:t>.</w:t>
      </w:r>
      <w:r w:rsidR="005875A2" w:rsidRPr="005875A2">
        <w:t>23</w:t>
      </w:r>
      <w:r>
        <w:rPr>
          <w:rFonts w:hint="eastAsia"/>
        </w:rPr>
        <w:tab/>
      </w:r>
      <w:r w:rsidRPr="00CC7972">
        <w:t xml:space="preserve">Create </w:t>
      </w:r>
      <w:r w:rsidR="005875A2" w:rsidRPr="005875A2">
        <w:rPr>
          <w:i/>
        </w:rPr>
        <w:t>&lt;</w:t>
      </w:r>
      <w:r w:rsidRPr="008B4336">
        <w:rPr>
          <w:i/>
        </w:rPr>
        <w:t>authorizationDecision</w:t>
      </w:r>
      <w:r w:rsidR="005875A2" w:rsidRPr="005875A2">
        <w:rPr>
          <w:i/>
        </w:rPr>
        <w:t>&gt;</w:t>
      </w:r>
      <w:bookmarkEnd w:id="2816"/>
      <w:bookmarkEnd w:id="2817"/>
      <w:bookmarkEnd w:id="2818"/>
      <w:bookmarkEnd w:id="2819"/>
      <w:bookmarkEnd w:id="2820"/>
      <w:bookmarkEnd w:id="2821"/>
      <w:bookmarkEnd w:id="2822"/>
      <w:bookmarkEnd w:id="2823"/>
      <w:bookmarkEnd w:id="2824"/>
      <w:bookmarkEnd w:id="2825"/>
      <w:bookmarkEnd w:id="2826"/>
    </w:p>
    <w:p w14:paraId="014E11B1" w14:textId="77777777" w:rsidR="00472619" w:rsidRPr="00CC7972" w:rsidRDefault="00472619" w:rsidP="00472619">
      <w:pPr>
        <w:rPr>
          <w:lang w:eastAsia="zh-CN"/>
        </w:rPr>
      </w:pPr>
      <w:r w:rsidRPr="00CC7972">
        <w:t>This procedure shall be used for creating a</w:t>
      </w:r>
      <w:r>
        <w:rPr>
          <w:rFonts w:hint="eastAsia"/>
          <w:lang w:eastAsia="zh-CN"/>
        </w:rPr>
        <w:t>n</w:t>
      </w:r>
      <w:r w:rsidRPr="00CC7972">
        <w:t xml:space="preserve"> </w:t>
      </w:r>
      <w:r w:rsidRPr="00CC7972">
        <w:rPr>
          <w:i/>
        </w:rPr>
        <w:t>&lt;</w:t>
      </w:r>
      <w:r w:rsidRPr="00541AFC">
        <w:rPr>
          <w:i/>
        </w:rPr>
        <w:t>authorizationDecision</w:t>
      </w:r>
      <w:r w:rsidRPr="00CC7972">
        <w:rPr>
          <w:i/>
        </w:rPr>
        <w:t>&gt;</w:t>
      </w:r>
      <w:r w:rsidRPr="00CC7972">
        <w:t xml:space="preserve"> resource.</w:t>
      </w:r>
    </w:p>
    <w:p w14:paraId="2B097697" w14:textId="77777777" w:rsidR="00472619" w:rsidRPr="005B2303" w:rsidRDefault="00472619" w:rsidP="00472619">
      <w:pPr>
        <w:pStyle w:val="TH"/>
      </w:pPr>
      <w:r w:rsidRPr="005B2303">
        <w:t>Table 10.2.</w:t>
      </w:r>
      <w:r>
        <w:rPr>
          <w:rFonts w:hint="eastAsia"/>
          <w:lang w:eastAsia="zh-CN"/>
        </w:rPr>
        <w:t>3</w:t>
      </w:r>
      <w:r w:rsidRPr="005B2303">
        <w:t>.</w:t>
      </w:r>
      <w:r w:rsidR="00732E7B">
        <w:rPr>
          <w:rFonts w:eastAsiaTheme="minorEastAsia" w:hint="eastAsia"/>
          <w:lang w:eastAsia="zh-CN"/>
        </w:rPr>
        <w:t>23</w:t>
      </w:r>
      <w:r w:rsidRPr="005B2303">
        <w:t>-1: &lt;</w:t>
      </w:r>
      <w:r w:rsidRPr="003F6E08">
        <w:rPr>
          <w:i/>
        </w:rPr>
        <w:t>authorizationDecision</w:t>
      </w:r>
      <w:r w:rsidRPr="005B2303">
        <w:t>&gt;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472619" w:rsidRPr="00CC7972" w14:paraId="06997C8E" w14:textId="77777777" w:rsidTr="007D5BB9">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251736AE" w14:textId="77777777" w:rsidR="00472619" w:rsidRPr="00CC7972" w:rsidRDefault="00472619" w:rsidP="007D5BB9">
            <w:pPr>
              <w:keepNext/>
              <w:keepLines/>
              <w:spacing w:after="0"/>
              <w:jc w:val="center"/>
              <w:rPr>
                <w:rFonts w:ascii="Arial" w:eastAsia="Malgun Gothic" w:hAnsi="Arial"/>
                <w:b/>
                <w:sz w:val="18"/>
                <w:lang w:eastAsia="ko-KR"/>
              </w:rPr>
            </w:pPr>
            <w:r w:rsidRPr="00CC7972">
              <w:rPr>
                <w:rFonts w:ascii="Arial" w:eastAsia="Malgun Gothic" w:hAnsi="Arial"/>
                <w:b/>
                <w:i/>
                <w:sz w:val="18"/>
                <w:lang w:eastAsia="ko-KR"/>
              </w:rPr>
              <w:t>&lt;</w:t>
            </w:r>
            <w:r w:rsidRPr="003F6E08">
              <w:rPr>
                <w:rFonts w:ascii="Arial" w:eastAsia="Malgun Gothic" w:hAnsi="Arial"/>
                <w:b/>
                <w:i/>
                <w:sz w:val="18"/>
                <w:lang w:eastAsia="ko-KR"/>
              </w:rPr>
              <w:t>authorizationDecision</w:t>
            </w:r>
            <w:r w:rsidRPr="00CC7972">
              <w:rPr>
                <w:rFonts w:ascii="Arial" w:eastAsia="Malgun Gothic" w:hAnsi="Arial"/>
                <w:b/>
                <w:i/>
                <w:sz w:val="18"/>
                <w:lang w:eastAsia="ko-KR"/>
              </w:rPr>
              <w:t>&gt;</w:t>
            </w:r>
            <w:r w:rsidRPr="00CC7972">
              <w:rPr>
                <w:rFonts w:ascii="Arial" w:eastAsia="Malgun Gothic" w:hAnsi="Arial"/>
                <w:b/>
                <w:sz w:val="18"/>
                <w:lang w:eastAsia="ko-KR"/>
              </w:rPr>
              <w:t xml:space="preserve"> CREATE </w:t>
            </w:r>
          </w:p>
        </w:tc>
      </w:tr>
      <w:tr w:rsidR="00472619" w:rsidRPr="00CC7972" w14:paraId="65577B94" w14:textId="77777777" w:rsidTr="007D5BB9">
        <w:trPr>
          <w:jc w:val="center"/>
        </w:trPr>
        <w:tc>
          <w:tcPr>
            <w:tcW w:w="2093" w:type="dxa"/>
            <w:shd w:val="clear" w:color="auto" w:fill="auto"/>
          </w:tcPr>
          <w:p w14:paraId="494C0C6B" w14:textId="77777777" w:rsidR="00472619" w:rsidRPr="00CC7972" w:rsidRDefault="00472619" w:rsidP="007D5BB9">
            <w:pPr>
              <w:keepNext/>
              <w:keepLines/>
              <w:spacing w:after="0"/>
              <w:rPr>
                <w:rFonts w:ascii="Arial" w:eastAsia="Malgun Gothic" w:hAnsi="Arial"/>
                <w:sz w:val="18"/>
                <w:lang w:eastAsia="ko-KR"/>
              </w:rPr>
            </w:pPr>
            <w:r w:rsidRPr="00CC7972">
              <w:rPr>
                <w:rFonts w:ascii="Arial" w:eastAsia="Malgun Gothic" w:hAnsi="Arial"/>
                <w:sz w:val="18"/>
                <w:lang w:eastAsia="ko-KR"/>
              </w:rPr>
              <w:t>Associated Reference Point</w:t>
            </w:r>
          </w:p>
        </w:tc>
        <w:tc>
          <w:tcPr>
            <w:tcW w:w="7074" w:type="dxa"/>
            <w:shd w:val="clear" w:color="auto" w:fill="auto"/>
            <w:vAlign w:val="center"/>
          </w:tcPr>
          <w:p w14:paraId="0585493E" w14:textId="77777777" w:rsidR="00472619" w:rsidRPr="00CC7972" w:rsidRDefault="00472619" w:rsidP="007D5BB9">
            <w:pPr>
              <w:keepNext/>
              <w:keepLines/>
              <w:spacing w:after="0"/>
              <w:rPr>
                <w:rFonts w:ascii="Arial" w:eastAsia="Arial Unicode MS" w:hAnsi="Arial"/>
                <w:iCs/>
                <w:sz w:val="18"/>
                <w:szCs w:val="18"/>
                <w:lang w:eastAsia="zh-CN"/>
              </w:rPr>
            </w:pPr>
            <w:r w:rsidRPr="003F6E08">
              <w:rPr>
                <w:rFonts w:ascii="Arial" w:eastAsia="Arial Unicode MS" w:hAnsi="Arial"/>
                <w:iCs/>
                <w:sz w:val="18"/>
                <w:szCs w:val="18"/>
                <w:lang w:eastAsia="zh-CN"/>
              </w:rPr>
              <w:t>Mca, Mcc and Mcc'</w:t>
            </w:r>
          </w:p>
        </w:tc>
      </w:tr>
      <w:tr w:rsidR="00472619" w:rsidRPr="00CC7972" w14:paraId="6247F82A" w14:textId="77777777" w:rsidTr="007D5BB9">
        <w:trPr>
          <w:jc w:val="center"/>
        </w:trPr>
        <w:tc>
          <w:tcPr>
            <w:tcW w:w="2093" w:type="dxa"/>
            <w:shd w:val="clear" w:color="auto" w:fill="auto"/>
          </w:tcPr>
          <w:p w14:paraId="682CD579"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Information in Request message</w:t>
            </w:r>
          </w:p>
        </w:tc>
        <w:tc>
          <w:tcPr>
            <w:tcW w:w="7074" w:type="dxa"/>
            <w:shd w:val="clear" w:color="auto" w:fill="auto"/>
            <w:vAlign w:val="center"/>
          </w:tcPr>
          <w:p w14:paraId="1B0674B3" w14:textId="77777777" w:rsidR="00472619" w:rsidRPr="00CC7972" w:rsidRDefault="00472619" w:rsidP="007D5BB9">
            <w:pPr>
              <w:keepNext/>
              <w:keepLines/>
              <w:spacing w:after="0"/>
              <w:rPr>
                <w:rFonts w:ascii="Arial" w:eastAsia="Arial Unicode MS" w:hAnsi="Arial"/>
                <w:sz w:val="18"/>
                <w:szCs w:val="18"/>
                <w:lang w:eastAsia="ko-KR"/>
              </w:rPr>
            </w:pPr>
            <w:r w:rsidRPr="00CC7972">
              <w:rPr>
                <w:rFonts w:ascii="Arial" w:eastAsia="Arial Unicode MS" w:hAnsi="Arial"/>
                <w:sz w:val="18"/>
                <w:szCs w:val="18"/>
                <w:lang w:eastAsia="ko-KR"/>
              </w:rPr>
              <w:t>All parameters defined in table 8.1.2-</w:t>
            </w:r>
            <w:r>
              <w:rPr>
                <w:rFonts w:ascii="Arial" w:eastAsia="Arial Unicode MS" w:hAnsi="Arial" w:hint="eastAsia"/>
                <w:sz w:val="18"/>
                <w:szCs w:val="18"/>
                <w:lang w:eastAsia="zh-CN"/>
              </w:rPr>
              <w:t>3</w:t>
            </w:r>
            <w:r w:rsidRPr="00CC7972">
              <w:rPr>
                <w:rFonts w:ascii="Arial" w:eastAsia="Arial Unicode MS" w:hAnsi="Arial"/>
                <w:sz w:val="18"/>
                <w:szCs w:val="18"/>
                <w:lang w:eastAsia="ko-KR"/>
              </w:rPr>
              <w:t xml:space="preserve"> apply with the specific details for:</w:t>
            </w:r>
          </w:p>
          <w:p w14:paraId="61B7C686" w14:textId="77777777" w:rsidR="00472619" w:rsidRPr="003F6E08" w:rsidRDefault="00472619" w:rsidP="00E371CF">
            <w:pPr>
              <w:keepNext/>
              <w:keepLines/>
              <w:spacing w:after="0"/>
              <w:rPr>
                <w:rFonts w:ascii="Arial" w:eastAsia="Arial Unicode MS" w:hAnsi="Arial"/>
                <w:sz w:val="18"/>
                <w:lang w:eastAsia="zh-CN"/>
              </w:rPr>
            </w:pPr>
            <w:r w:rsidRPr="00CC7972">
              <w:rPr>
                <w:rFonts w:ascii="Arial" w:eastAsia="Arial Unicode MS" w:hAnsi="Arial"/>
                <w:b/>
                <w:i/>
                <w:sz w:val="18"/>
                <w:lang w:val="en-US"/>
              </w:rPr>
              <w:t>Content</w:t>
            </w:r>
            <w:r w:rsidRPr="00CC7972">
              <w:rPr>
                <w:rFonts w:ascii="Arial" w:eastAsia="Arial Unicode MS" w:hAnsi="Arial"/>
                <w:i/>
                <w:sz w:val="18"/>
              </w:rPr>
              <w:t>:</w:t>
            </w:r>
            <w:r w:rsidRPr="00CC7972">
              <w:rPr>
                <w:rFonts w:ascii="Arial" w:eastAsia="Arial Unicode MS" w:hAnsi="Arial"/>
                <w:sz w:val="18"/>
              </w:rPr>
              <w:t xml:space="preserve"> The resource content shall provide the information as defined in clause 9.6.</w:t>
            </w:r>
            <w:r w:rsidR="00E371CF">
              <w:rPr>
                <w:rFonts w:ascii="Arial" w:eastAsia="Arial Unicode MS" w:hAnsi="Arial" w:hint="eastAsia"/>
                <w:sz w:val="18"/>
                <w:lang w:eastAsia="zh-CN"/>
              </w:rPr>
              <w:t>41</w:t>
            </w:r>
            <w:r>
              <w:rPr>
                <w:rFonts w:ascii="Arial" w:eastAsia="Arial Unicode MS" w:hAnsi="Arial" w:hint="eastAsia"/>
                <w:sz w:val="18"/>
                <w:lang w:eastAsia="zh-CN"/>
              </w:rPr>
              <w:t>, and all the values of resource specific attributes shall be set to null.</w:t>
            </w:r>
          </w:p>
        </w:tc>
      </w:tr>
      <w:tr w:rsidR="00472619" w:rsidRPr="00CC7972" w14:paraId="247B0D2C" w14:textId="77777777" w:rsidTr="007D5BB9">
        <w:trPr>
          <w:jc w:val="center"/>
        </w:trPr>
        <w:tc>
          <w:tcPr>
            <w:tcW w:w="2093" w:type="dxa"/>
            <w:shd w:val="clear" w:color="auto" w:fill="auto"/>
          </w:tcPr>
          <w:p w14:paraId="7E085C43"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Processing at Originator before sending Request</w:t>
            </w:r>
          </w:p>
        </w:tc>
        <w:tc>
          <w:tcPr>
            <w:tcW w:w="7074" w:type="dxa"/>
            <w:shd w:val="clear" w:color="auto" w:fill="auto"/>
          </w:tcPr>
          <w:p w14:paraId="21C883F5" w14:textId="77777777" w:rsidR="00472619" w:rsidRPr="0087590E" w:rsidRDefault="00472619" w:rsidP="007D5BB9">
            <w:pPr>
              <w:pStyle w:val="TAL"/>
              <w:rPr>
                <w:rFonts w:eastAsia="Arial Unicode MS"/>
                <w:lang w:eastAsia="zh-CN"/>
              </w:rPr>
            </w:pPr>
            <w:r w:rsidRPr="005B075F">
              <w:rPr>
                <w:rFonts w:eastAsia="Arial Unicode MS"/>
                <w:szCs w:val="18"/>
                <w:lang w:eastAsia="ko-KR"/>
              </w:rPr>
              <w:t xml:space="preserve">According to clause </w:t>
            </w:r>
            <w:r>
              <w:t>10.1.2</w:t>
            </w:r>
          </w:p>
        </w:tc>
      </w:tr>
      <w:tr w:rsidR="00472619" w:rsidRPr="00CC7972" w14:paraId="249E3AA3" w14:textId="77777777" w:rsidTr="007D5BB9">
        <w:trPr>
          <w:jc w:val="center"/>
        </w:trPr>
        <w:tc>
          <w:tcPr>
            <w:tcW w:w="2093" w:type="dxa"/>
            <w:shd w:val="clear" w:color="auto" w:fill="auto"/>
          </w:tcPr>
          <w:p w14:paraId="1FB5092F"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Processing at Receiver</w:t>
            </w:r>
          </w:p>
        </w:tc>
        <w:tc>
          <w:tcPr>
            <w:tcW w:w="7074" w:type="dxa"/>
            <w:shd w:val="clear" w:color="auto" w:fill="auto"/>
            <w:vAlign w:val="center"/>
          </w:tcPr>
          <w:p w14:paraId="7F2E0C63" w14:textId="77777777" w:rsidR="00472619" w:rsidRPr="00CC7972" w:rsidRDefault="00472619" w:rsidP="007D5BB9">
            <w:pPr>
              <w:keepNext/>
              <w:keepLines/>
              <w:spacing w:after="0"/>
              <w:rPr>
                <w:rFonts w:ascii="Arial" w:eastAsia="Arial Unicode MS" w:hAnsi="Arial"/>
                <w:sz w:val="18"/>
                <w:szCs w:val="18"/>
                <w:lang w:eastAsia="ko-KR"/>
              </w:rPr>
            </w:pPr>
            <w:r w:rsidRPr="00CC7972">
              <w:rPr>
                <w:rFonts w:ascii="Arial" w:eastAsia="Arial Unicode MS" w:hAnsi="Arial"/>
                <w:sz w:val="18"/>
                <w:szCs w:val="18"/>
                <w:lang w:eastAsia="ko-KR"/>
              </w:rPr>
              <w:t xml:space="preserve">According to clause </w:t>
            </w:r>
            <w:r>
              <w:rPr>
                <w:rFonts w:ascii="Arial" w:hAnsi="Arial"/>
                <w:sz w:val="18"/>
              </w:rPr>
              <w:t>10.1.2</w:t>
            </w:r>
          </w:p>
        </w:tc>
      </w:tr>
      <w:tr w:rsidR="00472619" w:rsidRPr="00CC7972" w14:paraId="76963559" w14:textId="77777777" w:rsidTr="007D5BB9">
        <w:trPr>
          <w:jc w:val="center"/>
        </w:trPr>
        <w:tc>
          <w:tcPr>
            <w:tcW w:w="2093" w:type="dxa"/>
            <w:shd w:val="clear" w:color="auto" w:fill="auto"/>
          </w:tcPr>
          <w:p w14:paraId="653C3EAD"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Information in Response message</w:t>
            </w:r>
          </w:p>
        </w:tc>
        <w:tc>
          <w:tcPr>
            <w:tcW w:w="7074" w:type="dxa"/>
            <w:shd w:val="clear" w:color="auto" w:fill="auto"/>
            <w:vAlign w:val="center"/>
          </w:tcPr>
          <w:p w14:paraId="533D6D48" w14:textId="77777777" w:rsidR="00472619" w:rsidRPr="00CC7972" w:rsidRDefault="00472619" w:rsidP="007D5BB9">
            <w:pPr>
              <w:keepNext/>
              <w:keepLines/>
              <w:spacing w:after="0"/>
              <w:rPr>
                <w:rFonts w:ascii="Arial" w:eastAsia="Arial Unicode MS" w:hAnsi="Arial"/>
                <w:iCs/>
                <w:sz w:val="18"/>
                <w:szCs w:val="18"/>
                <w:lang w:eastAsia="zh-CN"/>
              </w:rPr>
            </w:pPr>
            <w:r w:rsidRPr="003F6E08">
              <w:rPr>
                <w:rFonts w:ascii="Arial" w:eastAsia="Arial Unicode MS" w:hAnsi="Arial"/>
                <w:sz w:val="18"/>
                <w:szCs w:val="18"/>
                <w:lang w:eastAsia="ko-KR"/>
              </w:rPr>
              <w:t xml:space="preserve">According to clause </w:t>
            </w:r>
            <w:r>
              <w:rPr>
                <w:rFonts w:ascii="Arial" w:eastAsia="Arial Unicode MS" w:hAnsi="Arial"/>
                <w:sz w:val="18"/>
                <w:szCs w:val="18"/>
                <w:lang w:eastAsia="ko-KR"/>
              </w:rPr>
              <w:t>10.1.2</w:t>
            </w:r>
          </w:p>
        </w:tc>
      </w:tr>
      <w:tr w:rsidR="00472619" w:rsidRPr="00CC7972" w14:paraId="7088AFF9" w14:textId="77777777" w:rsidTr="007D5BB9">
        <w:trPr>
          <w:jc w:val="center"/>
        </w:trPr>
        <w:tc>
          <w:tcPr>
            <w:tcW w:w="2093" w:type="dxa"/>
            <w:tcBorders>
              <w:top w:val="single" w:sz="8" w:space="0" w:color="000000"/>
              <w:left w:val="single" w:sz="8" w:space="0" w:color="000000"/>
              <w:bottom w:val="single" w:sz="8" w:space="0" w:color="000000"/>
            </w:tcBorders>
            <w:shd w:val="clear" w:color="auto" w:fill="auto"/>
          </w:tcPr>
          <w:p w14:paraId="7B89A17F"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6A05833D" w14:textId="77777777" w:rsidR="00472619" w:rsidRPr="00CC7972" w:rsidRDefault="00472619" w:rsidP="007D5BB9">
            <w:pPr>
              <w:keepNext/>
              <w:keepLines/>
              <w:spacing w:after="0"/>
              <w:rPr>
                <w:rFonts w:ascii="Arial" w:eastAsia="Arial Unicode MS" w:hAnsi="Arial"/>
                <w:sz w:val="18"/>
                <w:szCs w:val="18"/>
              </w:rPr>
            </w:pPr>
            <w:r w:rsidRPr="00CC7972">
              <w:rPr>
                <w:rFonts w:ascii="Arial" w:eastAsia="Arial Unicode MS" w:hAnsi="Arial"/>
                <w:sz w:val="18"/>
                <w:szCs w:val="18"/>
                <w:lang w:eastAsia="ko-KR"/>
              </w:rPr>
              <w:t xml:space="preserve">According to clause </w:t>
            </w:r>
            <w:r>
              <w:rPr>
                <w:rFonts w:ascii="Arial" w:hAnsi="Arial"/>
                <w:sz w:val="18"/>
              </w:rPr>
              <w:t>10.1.2</w:t>
            </w:r>
          </w:p>
        </w:tc>
      </w:tr>
      <w:tr w:rsidR="00472619" w:rsidRPr="00CC7972" w14:paraId="2F96AD57" w14:textId="77777777" w:rsidTr="007D5BB9">
        <w:trPr>
          <w:jc w:val="center"/>
        </w:trPr>
        <w:tc>
          <w:tcPr>
            <w:tcW w:w="2093" w:type="dxa"/>
            <w:tcBorders>
              <w:top w:val="single" w:sz="8" w:space="0" w:color="000000"/>
              <w:left w:val="single" w:sz="8" w:space="0" w:color="000000"/>
              <w:bottom w:val="single" w:sz="8" w:space="0" w:color="000000"/>
            </w:tcBorders>
            <w:shd w:val="clear" w:color="auto" w:fill="auto"/>
          </w:tcPr>
          <w:p w14:paraId="46D3C41D"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451772AA" w14:textId="77777777" w:rsidR="00472619" w:rsidRPr="00CC7972" w:rsidRDefault="00472619" w:rsidP="007D5BB9">
            <w:pPr>
              <w:keepNext/>
              <w:keepLines/>
              <w:spacing w:after="0"/>
              <w:rPr>
                <w:rFonts w:ascii="Arial" w:eastAsia="Arial Unicode MS" w:hAnsi="Arial"/>
                <w:sz w:val="18"/>
                <w:szCs w:val="18"/>
              </w:rPr>
            </w:pPr>
            <w:r w:rsidRPr="00CC7972">
              <w:rPr>
                <w:rFonts w:ascii="Arial" w:eastAsia="Arial Unicode MS" w:hAnsi="Arial"/>
                <w:sz w:val="18"/>
                <w:szCs w:val="18"/>
                <w:lang w:eastAsia="ko-KR"/>
              </w:rPr>
              <w:t xml:space="preserve">According to clause </w:t>
            </w:r>
            <w:r>
              <w:rPr>
                <w:rFonts w:ascii="Arial" w:hAnsi="Arial"/>
                <w:sz w:val="18"/>
              </w:rPr>
              <w:t>10.1.2</w:t>
            </w:r>
          </w:p>
        </w:tc>
      </w:tr>
    </w:tbl>
    <w:p w14:paraId="4284A451" w14:textId="77777777" w:rsidR="00472619" w:rsidRDefault="00472619" w:rsidP="00472619">
      <w:pPr>
        <w:rPr>
          <w:lang w:eastAsia="zh-CN"/>
        </w:rPr>
      </w:pPr>
    </w:p>
    <w:p w14:paraId="75A09CBA" w14:textId="77777777" w:rsidR="00472619" w:rsidRPr="00CC7972" w:rsidRDefault="00472619" w:rsidP="00472619">
      <w:pPr>
        <w:pStyle w:val="Heading4"/>
      </w:pPr>
      <w:bookmarkStart w:id="2827" w:name="_Toc442088377"/>
      <w:bookmarkStart w:id="2828" w:name="_Toc442090036"/>
      <w:bookmarkStart w:id="2829" w:name="_Toc442090601"/>
      <w:bookmarkStart w:id="2830" w:name="_Toc442093319"/>
      <w:bookmarkStart w:id="2831" w:name="_Toc445029596"/>
      <w:bookmarkStart w:id="2832" w:name="_Toc470164073"/>
      <w:bookmarkStart w:id="2833" w:name="_Toc470164655"/>
      <w:bookmarkStart w:id="2834" w:name="_Toc475715264"/>
      <w:bookmarkStart w:id="2835" w:name="_Toc479349070"/>
      <w:bookmarkStart w:id="2836" w:name="_Toc484070518"/>
      <w:bookmarkStart w:id="2837" w:name="_Toc520701378"/>
      <w:r w:rsidRPr="00CC7972">
        <w:t>10.2.</w:t>
      </w:r>
      <w:r>
        <w:rPr>
          <w:rFonts w:hint="eastAsia"/>
        </w:rPr>
        <w:t>3</w:t>
      </w:r>
      <w:r w:rsidRPr="00CC7972">
        <w:t>.</w:t>
      </w:r>
      <w:r w:rsidR="005875A2" w:rsidRPr="005875A2">
        <w:t>24</w:t>
      </w:r>
      <w:r>
        <w:rPr>
          <w:rFonts w:hint="eastAsia"/>
        </w:rPr>
        <w:tab/>
      </w:r>
      <w:r w:rsidRPr="00CC7972">
        <w:t xml:space="preserve">Retrieve </w:t>
      </w:r>
      <w:r w:rsidR="005875A2" w:rsidRPr="005875A2">
        <w:rPr>
          <w:i/>
        </w:rPr>
        <w:t>&lt;</w:t>
      </w:r>
      <w:r w:rsidRPr="008B4336">
        <w:rPr>
          <w:i/>
        </w:rPr>
        <w:t>authorizationDecision</w:t>
      </w:r>
      <w:r w:rsidR="005875A2" w:rsidRPr="005875A2">
        <w:rPr>
          <w:i/>
        </w:rPr>
        <w:t>&gt;</w:t>
      </w:r>
      <w:bookmarkEnd w:id="2827"/>
      <w:bookmarkEnd w:id="2828"/>
      <w:bookmarkEnd w:id="2829"/>
      <w:bookmarkEnd w:id="2830"/>
      <w:bookmarkEnd w:id="2831"/>
      <w:bookmarkEnd w:id="2832"/>
      <w:bookmarkEnd w:id="2833"/>
      <w:bookmarkEnd w:id="2834"/>
      <w:bookmarkEnd w:id="2835"/>
      <w:bookmarkEnd w:id="2836"/>
      <w:bookmarkEnd w:id="2837"/>
    </w:p>
    <w:p w14:paraId="2DA97B97" w14:textId="77777777" w:rsidR="00F654C0" w:rsidRPr="005A3421" w:rsidRDefault="00F654C0" w:rsidP="00F654C0">
      <w:pPr>
        <w:keepNext/>
        <w:keepLines/>
      </w:pPr>
      <w:r w:rsidRPr="005A3421">
        <w:t>This procedure shall be used for retrieving &lt;</w:t>
      </w:r>
      <w:r>
        <w:rPr>
          <w:i/>
        </w:rPr>
        <w:t>authorizationDecision</w:t>
      </w:r>
      <w:r w:rsidRPr="005A3421">
        <w:t>&gt; resource.</w:t>
      </w:r>
    </w:p>
    <w:p w14:paraId="59F7189C" w14:textId="77777777" w:rsidR="00F654C0" w:rsidRPr="005A3421" w:rsidRDefault="00F654C0" w:rsidP="00F654C0">
      <w:pPr>
        <w:pStyle w:val="TH"/>
      </w:pPr>
      <w:r w:rsidRPr="005A3421">
        <w:t xml:space="preserve">Table </w:t>
      </w:r>
      <w:r w:rsidRPr="00C765E2">
        <w:t>10.2.3.24</w:t>
      </w:r>
      <w:r w:rsidRPr="005A3421">
        <w:t>-1: &lt;</w:t>
      </w:r>
      <w:r>
        <w:rPr>
          <w:i/>
        </w:rPr>
        <w:t>authorizationDecision</w:t>
      </w:r>
      <w:r w:rsidRPr="005A3421">
        <w:t>&gt;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F654C0" w:rsidRPr="005A3421" w14:paraId="51C4648F" w14:textId="77777777" w:rsidTr="0025501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777800D2" w14:textId="77777777" w:rsidR="00F654C0" w:rsidRPr="005A3421" w:rsidRDefault="00F654C0" w:rsidP="00255014">
            <w:pPr>
              <w:keepNext/>
              <w:keepLines/>
              <w:spacing w:after="0"/>
              <w:jc w:val="center"/>
              <w:rPr>
                <w:rFonts w:ascii="Arial" w:eastAsia="Malgun Gothic" w:hAnsi="Arial"/>
                <w:b/>
                <w:sz w:val="18"/>
                <w:lang w:eastAsia="ko-KR"/>
              </w:rPr>
            </w:pPr>
            <w:r w:rsidRPr="005A3421">
              <w:rPr>
                <w:rFonts w:ascii="Arial" w:eastAsia="Malgun Gothic" w:hAnsi="Arial"/>
                <w:b/>
                <w:i/>
                <w:sz w:val="18"/>
                <w:lang w:eastAsia="ko-KR"/>
              </w:rPr>
              <w:t>&lt;</w:t>
            </w:r>
            <w:r>
              <w:rPr>
                <w:rFonts w:ascii="Arial" w:eastAsia="Malgun Gothic" w:hAnsi="Arial"/>
                <w:b/>
                <w:i/>
                <w:sz w:val="18"/>
                <w:lang w:eastAsia="ko-KR"/>
              </w:rPr>
              <w:t>authorizationDecision</w:t>
            </w:r>
            <w:r w:rsidRPr="005A3421">
              <w:rPr>
                <w:rFonts w:ascii="Arial" w:eastAsia="Malgun Gothic" w:hAnsi="Arial"/>
                <w:b/>
                <w:i/>
                <w:sz w:val="18"/>
                <w:lang w:eastAsia="ko-KR"/>
              </w:rPr>
              <w:t>&gt;</w:t>
            </w:r>
            <w:r w:rsidRPr="005A3421">
              <w:rPr>
                <w:rFonts w:ascii="Arial" w:eastAsia="Malgun Gothic" w:hAnsi="Arial"/>
                <w:b/>
                <w:sz w:val="18"/>
                <w:lang w:eastAsia="ko-KR"/>
              </w:rPr>
              <w:t xml:space="preserve"> RETRIEVE</w:t>
            </w:r>
          </w:p>
        </w:tc>
      </w:tr>
      <w:tr w:rsidR="00F654C0" w:rsidRPr="005A3421" w14:paraId="25FB1A05" w14:textId="77777777" w:rsidTr="00255014">
        <w:trPr>
          <w:jc w:val="center"/>
        </w:trPr>
        <w:tc>
          <w:tcPr>
            <w:tcW w:w="2093" w:type="dxa"/>
            <w:shd w:val="clear" w:color="auto" w:fill="auto"/>
          </w:tcPr>
          <w:p w14:paraId="7652ADEB" w14:textId="77777777" w:rsidR="00F654C0" w:rsidRPr="005A3421" w:rsidRDefault="00F654C0" w:rsidP="00255014">
            <w:pPr>
              <w:keepNext/>
              <w:keepLines/>
              <w:spacing w:after="0"/>
              <w:rPr>
                <w:rFonts w:ascii="Arial" w:eastAsia="Malgun Gothic" w:hAnsi="Arial"/>
                <w:sz w:val="18"/>
                <w:lang w:eastAsia="ko-KR"/>
              </w:rPr>
            </w:pPr>
            <w:r w:rsidRPr="005A3421">
              <w:rPr>
                <w:rFonts w:ascii="Arial" w:eastAsia="Malgun Gothic" w:hAnsi="Arial"/>
                <w:sz w:val="18"/>
                <w:lang w:eastAsia="ko-KR"/>
              </w:rPr>
              <w:t>Associated Reference Point</w:t>
            </w:r>
          </w:p>
        </w:tc>
        <w:tc>
          <w:tcPr>
            <w:tcW w:w="7074" w:type="dxa"/>
            <w:shd w:val="clear" w:color="auto" w:fill="auto"/>
            <w:vAlign w:val="center"/>
          </w:tcPr>
          <w:p w14:paraId="5CE706C2" w14:textId="77777777" w:rsidR="00F654C0" w:rsidRPr="005A3421" w:rsidRDefault="00F654C0" w:rsidP="00255014">
            <w:pPr>
              <w:keepNext/>
              <w:keepLines/>
              <w:spacing w:after="0"/>
              <w:rPr>
                <w:rFonts w:ascii="Arial" w:eastAsia="Arial Unicode MS" w:hAnsi="Arial"/>
                <w:iCs/>
                <w:sz w:val="18"/>
                <w:szCs w:val="18"/>
                <w:lang w:eastAsia="zh-CN"/>
              </w:rPr>
            </w:pPr>
            <w:r w:rsidRPr="005A3421">
              <w:rPr>
                <w:rFonts w:ascii="Arial" w:eastAsia="Arial Unicode MS" w:hAnsi="Arial"/>
                <w:iCs/>
                <w:sz w:val="18"/>
                <w:szCs w:val="18"/>
                <w:lang w:eastAsia="zh-CN"/>
              </w:rPr>
              <w:t>Mca, Mcc and Mcc'</w:t>
            </w:r>
          </w:p>
        </w:tc>
      </w:tr>
      <w:tr w:rsidR="00F654C0" w:rsidRPr="005A3421" w14:paraId="1A08045A" w14:textId="77777777" w:rsidTr="00255014">
        <w:trPr>
          <w:jc w:val="center"/>
        </w:trPr>
        <w:tc>
          <w:tcPr>
            <w:tcW w:w="2093" w:type="dxa"/>
            <w:shd w:val="clear" w:color="auto" w:fill="auto"/>
          </w:tcPr>
          <w:p w14:paraId="2D21E79E" w14:textId="77777777" w:rsidR="00F654C0" w:rsidRPr="005A3421" w:rsidRDefault="00F654C0" w:rsidP="00255014">
            <w:pPr>
              <w:keepNext/>
              <w:keepLines/>
              <w:spacing w:after="0"/>
              <w:rPr>
                <w:rFonts w:ascii="Arial" w:eastAsia="Arial Unicode MS" w:hAnsi="Arial"/>
                <w:sz w:val="18"/>
              </w:rPr>
            </w:pPr>
            <w:r w:rsidRPr="005A3421">
              <w:rPr>
                <w:rFonts w:ascii="Arial" w:eastAsia="Arial Unicode MS" w:hAnsi="Arial"/>
                <w:sz w:val="18"/>
              </w:rPr>
              <w:t>Information in Request message</w:t>
            </w:r>
          </w:p>
        </w:tc>
        <w:tc>
          <w:tcPr>
            <w:tcW w:w="7074" w:type="dxa"/>
            <w:shd w:val="clear" w:color="auto" w:fill="auto"/>
            <w:vAlign w:val="center"/>
          </w:tcPr>
          <w:p w14:paraId="08BF5BEA" w14:textId="77777777" w:rsidR="00F654C0" w:rsidRPr="005A3421" w:rsidRDefault="00F654C0" w:rsidP="00255014">
            <w:pPr>
              <w:keepNext/>
              <w:keepLines/>
              <w:spacing w:after="0"/>
              <w:rPr>
                <w:rFonts w:ascii="Arial" w:eastAsia="Arial Unicode MS" w:hAnsi="Arial"/>
                <w:sz w:val="18"/>
                <w:szCs w:val="18"/>
                <w:lang w:eastAsia="ko-KR"/>
              </w:rPr>
            </w:pPr>
            <w:r w:rsidRPr="005A3421">
              <w:rPr>
                <w:rFonts w:ascii="Arial" w:eastAsia="Arial Unicode MS" w:hAnsi="Arial"/>
                <w:sz w:val="18"/>
                <w:szCs w:val="18"/>
                <w:lang w:eastAsia="ko-KR"/>
              </w:rPr>
              <w:t>All parameters defined in table 8.1.2-</w:t>
            </w:r>
            <w:r w:rsidRPr="005A3421">
              <w:rPr>
                <w:rFonts w:ascii="Arial" w:eastAsia="Arial Unicode MS" w:hAnsi="Arial" w:hint="eastAsia"/>
                <w:sz w:val="18"/>
                <w:szCs w:val="18"/>
                <w:lang w:eastAsia="zh-CN"/>
              </w:rPr>
              <w:t>3</w:t>
            </w:r>
            <w:r w:rsidRPr="005A3421">
              <w:rPr>
                <w:rFonts w:ascii="Arial" w:eastAsia="Arial Unicode MS" w:hAnsi="Arial"/>
                <w:sz w:val="18"/>
                <w:szCs w:val="18"/>
                <w:lang w:eastAsia="ko-KR"/>
              </w:rPr>
              <w:t xml:space="preserve"> apply with the specific details for:</w:t>
            </w:r>
          </w:p>
          <w:p w14:paraId="3035C65F" w14:textId="77777777" w:rsidR="00F654C0" w:rsidRPr="005A3421" w:rsidRDefault="00F654C0" w:rsidP="00255014">
            <w:pPr>
              <w:keepNext/>
              <w:keepLines/>
              <w:spacing w:after="0"/>
              <w:rPr>
                <w:rFonts w:ascii="Arial" w:eastAsia="Arial Unicode MS" w:hAnsi="Arial"/>
                <w:sz w:val="18"/>
                <w:lang w:eastAsia="ko-KR"/>
              </w:rPr>
            </w:pPr>
            <w:r w:rsidRPr="005A3421">
              <w:rPr>
                <w:rFonts w:ascii="Arial" w:eastAsia="Arial Unicode MS" w:hAnsi="Arial"/>
                <w:b/>
                <w:i/>
                <w:sz w:val="18"/>
              </w:rPr>
              <w:t>Content</w:t>
            </w:r>
            <w:r w:rsidRPr="005A3421">
              <w:rPr>
                <w:rFonts w:ascii="Arial" w:eastAsia="Arial Unicode MS" w:hAnsi="Arial"/>
                <w:b/>
                <w:sz w:val="18"/>
                <w:szCs w:val="18"/>
                <w:lang w:eastAsia="ko-KR"/>
              </w:rPr>
              <w:t>:</w:t>
            </w:r>
            <w:r w:rsidRPr="005A3421">
              <w:rPr>
                <w:rFonts w:ascii="Arial" w:eastAsia="Arial Unicode MS" w:hAnsi="Arial"/>
                <w:sz w:val="18"/>
                <w:szCs w:val="18"/>
                <w:lang w:eastAsia="ko-KR"/>
              </w:rPr>
              <w:t xml:space="preserve"> </w:t>
            </w:r>
            <w:r w:rsidRPr="005A3421">
              <w:rPr>
                <w:rFonts w:ascii="Arial" w:eastAsia="Arial Unicode MS" w:hAnsi="Arial"/>
                <w:sz w:val="18"/>
                <w:szCs w:val="18"/>
              </w:rPr>
              <w:t>void</w:t>
            </w:r>
          </w:p>
        </w:tc>
      </w:tr>
      <w:tr w:rsidR="00F654C0" w:rsidRPr="005A3421" w14:paraId="69E9A15B" w14:textId="77777777" w:rsidTr="00255014">
        <w:trPr>
          <w:jc w:val="center"/>
        </w:trPr>
        <w:tc>
          <w:tcPr>
            <w:tcW w:w="2093" w:type="dxa"/>
            <w:shd w:val="clear" w:color="auto" w:fill="auto"/>
          </w:tcPr>
          <w:p w14:paraId="409BC25E" w14:textId="77777777" w:rsidR="00F654C0" w:rsidRPr="005A3421" w:rsidRDefault="00F654C0" w:rsidP="00255014">
            <w:pPr>
              <w:keepNext/>
              <w:keepLines/>
              <w:spacing w:after="0"/>
              <w:rPr>
                <w:rFonts w:ascii="Arial" w:eastAsia="Arial Unicode MS" w:hAnsi="Arial"/>
                <w:sz w:val="18"/>
              </w:rPr>
            </w:pPr>
            <w:r w:rsidRPr="005A3421">
              <w:rPr>
                <w:rFonts w:ascii="Arial" w:eastAsia="Arial Unicode MS" w:hAnsi="Arial"/>
                <w:sz w:val="18"/>
              </w:rPr>
              <w:t>Processing at Originator before sending Request</w:t>
            </w:r>
          </w:p>
        </w:tc>
        <w:tc>
          <w:tcPr>
            <w:tcW w:w="7074" w:type="dxa"/>
            <w:shd w:val="clear" w:color="auto" w:fill="auto"/>
            <w:vAlign w:val="center"/>
          </w:tcPr>
          <w:p w14:paraId="327C698A" w14:textId="77777777" w:rsidR="00F654C0" w:rsidRPr="005A3421" w:rsidRDefault="00F654C0" w:rsidP="0025501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Pr>
                <w:rFonts w:ascii="Arial" w:eastAsia="Arial Unicode MS" w:hAnsi="Arial" w:hint="eastAsia"/>
                <w:sz w:val="18"/>
                <w:szCs w:val="18"/>
                <w:lang w:eastAsia="zh-CN"/>
              </w:rPr>
              <w:t>3</w:t>
            </w:r>
          </w:p>
        </w:tc>
      </w:tr>
      <w:tr w:rsidR="00F654C0" w:rsidRPr="005A3421" w14:paraId="34E69509" w14:textId="77777777" w:rsidTr="00255014">
        <w:trPr>
          <w:jc w:val="center"/>
        </w:trPr>
        <w:tc>
          <w:tcPr>
            <w:tcW w:w="2093" w:type="dxa"/>
            <w:shd w:val="clear" w:color="auto" w:fill="auto"/>
          </w:tcPr>
          <w:p w14:paraId="42E0122D" w14:textId="77777777" w:rsidR="00F654C0" w:rsidRPr="005A3421" w:rsidRDefault="00F654C0" w:rsidP="00255014">
            <w:pPr>
              <w:keepNext/>
              <w:keepLines/>
              <w:spacing w:after="0"/>
              <w:rPr>
                <w:rFonts w:ascii="Arial" w:eastAsia="Arial Unicode MS" w:hAnsi="Arial"/>
                <w:sz w:val="18"/>
              </w:rPr>
            </w:pPr>
            <w:r w:rsidRPr="005A3421">
              <w:rPr>
                <w:rFonts w:ascii="Arial" w:eastAsia="Arial Unicode MS" w:hAnsi="Arial"/>
                <w:sz w:val="18"/>
              </w:rPr>
              <w:t>Processing at Receiver</w:t>
            </w:r>
          </w:p>
        </w:tc>
        <w:tc>
          <w:tcPr>
            <w:tcW w:w="7074" w:type="dxa"/>
            <w:shd w:val="clear" w:color="auto" w:fill="auto"/>
            <w:vAlign w:val="center"/>
          </w:tcPr>
          <w:p w14:paraId="29261454" w14:textId="77777777" w:rsidR="00F654C0" w:rsidRPr="005A3421" w:rsidRDefault="00F654C0" w:rsidP="0025501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Pr>
                <w:rFonts w:ascii="Arial" w:eastAsia="Arial Unicode MS" w:hAnsi="Arial" w:hint="eastAsia"/>
                <w:sz w:val="18"/>
                <w:szCs w:val="18"/>
                <w:lang w:eastAsia="zh-CN"/>
              </w:rPr>
              <w:t>3</w:t>
            </w:r>
          </w:p>
        </w:tc>
      </w:tr>
      <w:tr w:rsidR="00F654C0" w:rsidRPr="005A3421" w14:paraId="117E81E7" w14:textId="77777777" w:rsidTr="00255014">
        <w:trPr>
          <w:jc w:val="center"/>
        </w:trPr>
        <w:tc>
          <w:tcPr>
            <w:tcW w:w="2093" w:type="dxa"/>
            <w:shd w:val="clear" w:color="auto" w:fill="auto"/>
          </w:tcPr>
          <w:p w14:paraId="0CF04ECB" w14:textId="77777777" w:rsidR="00F654C0" w:rsidRPr="005A3421" w:rsidRDefault="00F654C0" w:rsidP="00255014">
            <w:pPr>
              <w:keepNext/>
              <w:keepLines/>
              <w:spacing w:after="0"/>
              <w:rPr>
                <w:rFonts w:ascii="Arial" w:eastAsia="Arial Unicode MS" w:hAnsi="Arial"/>
                <w:sz w:val="18"/>
              </w:rPr>
            </w:pPr>
            <w:r w:rsidRPr="005A3421">
              <w:rPr>
                <w:rFonts w:ascii="Arial" w:eastAsia="Arial Unicode MS" w:hAnsi="Arial"/>
                <w:sz w:val="18"/>
              </w:rPr>
              <w:t>Information in Response message</w:t>
            </w:r>
          </w:p>
        </w:tc>
        <w:tc>
          <w:tcPr>
            <w:tcW w:w="7074" w:type="dxa"/>
            <w:shd w:val="clear" w:color="auto" w:fill="auto"/>
            <w:vAlign w:val="center"/>
          </w:tcPr>
          <w:p w14:paraId="7A0B7106" w14:textId="77777777" w:rsidR="00F654C0" w:rsidRPr="005A3421" w:rsidRDefault="00F654C0" w:rsidP="00255014">
            <w:pPr>
              <w:keepNext/>
              <w:keepLines/>
              <w:spacing w:after="0"/>
              <w:rPr>
                <w:rFonts w:ascii="Arial" w:eastAsia="Arial Unicode MS" w:hAnsi="Arial"/>
                <w:sz w:val="18"/>
                <w:szCs w:val="18"/>
                <w:lang w:eastAsia="ko-KR"/>
              </w:rPr>
            </w:pPr>
            <w:r w:rsidRPr="005A3421">
              <w:rPr>
                <w:rFonts w:ascii="Arial" w:eastAsia="Arial Unicode MS" w:hAnsi="Arial"/>
                <w:sz w:val="18"/>
                <w:szCs w:val="18"/>
                <w:lang w:eastAsia="ko-KR"/>
              </w:rPr>
              <w:t>All parameters defined in table 8.1.3-1 apply with the specific details for:</w:t>
            </w:r>
          </w:p>
          <w:p w14:paraId="23FBE4A0" w14:textId="77777777" w:rsidR="00F654C0" w:rsidRPr="005A3421" w:rsidRDefault="00F654C0" w:rsidP="00255014">
            <w:pPr>
              <w:keepNext/>
              <w:keepLines/>
              <w:spacing w:after="0"/>
              <w:rPr>
                <w:rFonts w:ascii="Arial" w:hAnsi="Arial"/>
                <w:iCs/>
                <w:sz w:val="18"/>
                <w:szCs w:val="18"/>
                <w:lang w:eastAsia="zh-CN"/>
              </w:rPr>
            </w:pPr>
            <w:r w:rsidRPr="005A3421">
              <w:rPr>
                <w:rFonts w:ascii="Arial" w:eastAsia="Arial Unicode MS" w:hAnsi="Arial"/>
                <w:b/>
                <w:i/>
                <w:sz w:val="18"/>
              </w:rPr>
              <w:t>Content</w:t>
            </w:r>
            <w:r w:rsidRPr="005A3421">
              <w:rPr>
                <w:rFonts w:ascii="Arial" w:hAnsi="Arial"/>
                <w:b/>
                <w:sz w:val="18"/>
              </w:rPr>
              <w:t>:</w:t>
            </w:r>
            <w:r w:rsidRPr="005A3421">
              <w:rPr>
                <w:rFonts w:ascii="Arial" w:hAnsi="Arial"/>
                <w:sz w:val="18"/>
              </w:rPr>
              <w:t xml:space="preserve"> </w:t>
            </w:r>
            <w:r w:rsidRPr="005A3421">
              <w:rPr>
                <w:rFonts w:ascii="Arial" w:hAnsi="Arial"/>
                <w:sz w:val="18"/>
                <w:lang w:eastAsia="ko-KR"/>
              </w:rPr>
              <w:t>attributes of the &lt;</w:t>
            </w:r>
            <w:r w:rsidRPr="004D5347">
              <w:rPr>
                <w:rFonts w:ascii="Arial" w:hAnsi="Arial"/>
                <w:i/>
                <w:sz w:val="18"/>
                <w:lang w:eastAsia="ko-KR"/>
              </w:rPr>
              <w:t>authorizationDecision</w:t>
            </w:r>
            <w:r w:rsidRPr="005A3421">
              <w:rPr>
                <w:rFonts w:ascii="Arial" w:hAnsi="Arial"/>
                <w:sz w:val="18"/>
                <w:lang w:eastAsia="ko-KR"/>
              </w:rPr>
              <w:t>&gt; resource as defined in clause 9.6.</w:t>
            </w:r>
            <w:r w:rsidRPr="005A3421">
              <w:rPr>
                <w:rFonts w:ascii="Arial" w:hAnsi="Arial" w:hint="eastAsia"/>
                <w:sz w:val="18"/>
                <w:lang w:eastAsia="zh-CN"/>
              </w:rPr>
              <w:t>38</w:t>
            </w:r>
          </w:p>
        </w:tc>
      </w:tr>
      <w:tr w:rsidR="00F654C0" w:rsidRPr="005A3421" w14:paraId="1A05546C" w14:textId="77777777" w:rsidTr="00255014">
        <w:trPr>
          <w:jc w:val="center"/>
        </w:trPr>
        <w:tc>
          <w:tcPr>
            <w:tcW w:w="2093" w:type="dxa"/>
            <w:tcBorders>
              <w:top w:val="single" w:sz="8" w:space="0" w:color="000000"/>
              <w:left w:val="single" w:sz="8" w:space="0" w:color="000000"/>
              <w:bottom w:val="single" w:sz="8" w:space="0" w:color="000000"/>
            </w:tcBorders>
            <w:shd w:val="clear" w:color="auto" w:fill="auto"/>
          </w:tcPr>
          <w:p w14:paraId="3D4A421A" w14:textId="77777777" w:rsidR="00F654C0" w:rsidRPr="005A3421" w:rsidRDefault="00F654C0" w:rsidP="00255014">
            <w:pPr>
              <w:keepNext/>
              <w:keepLines/>
              <w:spacing w:after="0"/>
              <w:rPr>
                <w:rFonts w:ascii="Arial" w:eastAsia="Arial Unicode MS" w:hAnsi="Arial"/>
                <w:sz w:val="18"/>
              </w:rPr>
            </w:pPr>
            <w:r w:rsidRPr="005A3421">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64D6A859" w14:textId="77777777" w:rsidR="00F654C0" w:rsidRPr="005A3421" w:rsidRDefault="00F654C0" w:rsidP="0025501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Pr>
                <w:rFonts w:ascii="Arial" w:eastAsia="Arial Unicode MS" w:hAnsi="Arial" w:hint="eastAsia"/>
                <w:sz w:val="18"/>
                <w:szCs w:val="18"/>
                <w:lang w:eastAsia="zh-CN"/>
              </w:rPr>
              <w:t>3</w:t>
            </w:r>
          </w:p>
        </w:tc>
      </w:tr>
      <w:tr w:rsidR="00F654C0" w:rsidRPr="005A3421" w14:paraId="23CFD0E8" w14:textId="77777777" w:rsidTr="00255014">
        <w:trPr>
          <w:jc w:val="center"/>
        </w:trPr>
        <w:tc>
          <w:tcPr>
            <w:tcW w:w="2093" w:type="dxa"/>
            <w:tcBorders>
              <w:top w:val="single" w:sz="8" w:space="0" w:color="000000"/>
              <w:left w:val="single" w:sz="8" w:space="0" w:color="000000"/>
              <w:bottom w:val="single" w:sz="8" w:space="0" w:color="000000"/>
            </w:tcBorders>
            <w:shd w:val="clear" w:color="auto" w:fill="auto"/>
          </w:tcPr>
          <w:p w14:paraId="598470E6" w14:textId="77777777" w:rsidR="00F654C0" w:rsidRPr="005A3421" w:rsidRDefault="00F654C0" w:rsidP="00255014">
            <w:pPr>
              <w:keepNext/>
              <w:keepLines/>
              <w:spacing w:after="0"/>
              <w:rPr>
                <w:rFonts w:ascii="Arial" w:eastAsia="Arial Unicode MS" w:hAnsi="Arial"/>
                <w:sz w:val="18"/>
              </w:rPr>
            </w:pPr>
            <w:r w:rsidRPr="005A3421">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48EC1433" w14:textId="77777777" w:rsidR="00F654C0" w:rsidRPr="005A3421" w:rsidRDefault="00F654C0" w:rsidP="0025501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Pr>
                <w:rFonts w:ascii="Arial" w:eastAsia="Arial Unicode MS" w:hAnsi="Arial" w:hint="eastAsia"/>
                <w:sz w:val="18"/>
                <w:szCs w:val="18"/>
                <w:lang w:eastAsia="zh-CN"/>
              </w:rPr>
              <w:t>3</w:t>
            </w:r>
          </w:p>
        </w:tc>
      </w:tr>
    </w:tbl>
    <w:p w14:paraId="768E08BA" w14:textId="77777777" w:rsidR="00F654C0" w:rsidRPr="005A3421" w:rsidRDefault="00F654C0" w:rsidP="00F654C0"/>
    <w:p w14:paraId="41F1CD78" w14:textId="77777777" w:rsidR="00472619" w:rsidRPr="005244CA" w:rsidRDefault="00472619" w:rsidP="00472619">
      <w:pPr>
        <w:rPr>
          <w:lang w:eastAsia="zh-CN"/>
        </w:rPr>
      </w:pPr>
    </w:p>
    <w:p w14:paraId="74643ED8" w14:textId="77777777" w:rsidR="00472619" w:rsidRPr="00CC7972" w:rsidRDefault="00472619" w:rsidP="00472619">
      <w:pPr>
        <w:pStyle w:val="Heading4"/>
      </w:pPr>
      <w:bookmarkStart w:id="2838" w:name="_Toc442088378"/>
      <w:bookmarkStart w:id="2839" w:name="_Toc442090037"/>
      <w:bookmarkStart w:id="2840" w:name="_Toc442090602"/>
      <w:bookmarkStart w:id="2841" w:name="_Toc442093320"/>
      <w:bookmarkStart w:id="2842" w:name="_Toc445029597"/>
      <w:bookmarkStart w:id="2843" w:name="_Toc470164074"/>
      <w:bookmarkStart w:id="2844" w:name="_Toc470164656"/>
      <w:bookmarkStart w:id="2845" w:name="_Toc475715265"/>
      <w:bookmarkStart w:id="2846" w:name="_Toc479349071"/>
      <w:bookmarkStart w:id="2847" w:name="_Toc484070519"/>
      <w:bookmarkStart w:id="2848" w:name="_Toc520701379"/>
      <w:r w:rsidRPr="00CC7972">
        <w:t>10.2.</w:t>
      </w:r>
      <w:r>
        <w:rPr>
          <w:rFonts w:hint="eastAsia"/>
        </w:rPr>
        <w:t>3</w:t>
      </w:r>
      <w:r w:rsidRPr="00CC7972">
        <w:t>.</w:t>
      </w:r>
      <w:r w:rsidR="005875A2" w:rsidRPr="005875A2">
        <w:t>25</w:t>
      </w:r>
      <w:r>
        <w:rPr>
          <w:rFonts w:hint="eastAsia"/>
        </w:rPr>
        <w:tab/>
      </w:r>
      <w:r w:rsidRPr="00CC7972">
        <w:t xml:space="preserve">Update </w:t>
      </w:r>
      <w:r w:rsidR="005875A2" w:rsidRPr="005875A2">
        <w:rPr>
          <w:i/>
        </w:rPr>
        <w:t>&lt;</w:t>
      </w:r>
      <w:r w:rsidRPr="008B4336">
        <w:rPr>
          <w:i/>
        </w:rPr>
        <w:t>authorizationDecision</w:t>
      </w:r>
      <w:r w:rsidR="005875A2" w:rsidRPr="005875A2">
        <w:rPr>
          <w:i/>
        </w:rPr>
        <w:t>&gt;</w:t>
      </w:r>
      <w:bookmarkEnd w:id="2838"/>
      <w:bookmarkEnd w:id="2839"/>
      <w:bookmarkEnd w:id="2840"/>
      <w:bookmarkEnd w:id="2841"/>
      <w:bookmarkEnd w:id="2842"/>
      <w:bookmarkEnd w:id="2843"/>
      <w:bookmarkEnd w:id="2844"/>
      <w:bookmarkEnd w:id="2845"/>
      <w:bookmarkEnd w:id="2846"/>
      <w:bookmarkEnd w:id="2847"/>
      <w:bookmarkEnd w:id="2848"/>
    </w:p>
    <w:p w14:paraId="44CBE4E5" w14:textId="77777777" w:rsidR="00472619" w:rsidRDefault="00472619" w:rsidP="00472619">
      <w:pPr>
        <w:rPr>
          <w:rFonts w:eastAsiaTheme="minorEastAsia"/>
          <w:lang w:eastAsia="zh-CN"/>
        </w:rPr>
      </w:pPr>
      <w:r>
        <w:t>This procedure shall be used for updating attributes of a</w:t>
      </w:r>
      <w:r>
        <w:rPr>
          <w:rFonts w:hint="eastAsia"/>
          <w:lang w:eastAsia="zh-CN"/>
        </w:rPr>
        <w:t>n</w:t>
      </w:r>
      <w:r>
        <w:t xml:space="preserve"> </w:t>
      </w:r>
      <w:r w:rsidRPr="00166CF1">
        <w:rPr>
          <w:i/>
        </w:rPr>
        <w:t>&lt;</w:t>
      </w:r>
      <w:r>
        <w:rPr>
          <w:rFonts w:hint="eastAsia"/>
          <w:i/>
          <w:lang w:eastAsia="zh-CN"/>
        </w:rPr>
        <w:t>authorizationDecision</w:t>
      </w:r>
      <w:r w:rsidRPr="00166CF1">
        <w:rPr>
          <w:i/>
        </w:rPr>
        <w:t>&gt;</w:t>
      </w:r>
      <w:r>
        <w:t xml:space="preserve"> resource.</w:t>
      </w:r>
    </w:p>
    <w:p w14:paraId="5D190BEB" w14:textId="77777777" w:rsidR="00F654C0" w:rsidRDefault="00F654C0" w:rsidP="00F654C0">
      <w:pPr>
        <w:widowControl w:val="0"/>
        <w:rPr>
          <w:lang w:eastAsia="zh-CN"/>
        </w:rPr>
      </w:pPr>
      <w:r w:rsidRPr="00611568">
        <w:rPr>
          <w:b/>
          <w:lang w:eastAsia="zh-CN"/>
        </w:rPr>
        <w:t xml:space="preserve">Originator: </w:t>
      </w:r>
      <w:r w:rsidRPr="00611568">
        <w:rPr>
          <w:lang w:eastAsia="zh-CN"/>
        </w:rPr>
        <w:t>T</w:t>
      </w:r>
      <w:r w:rsidRPr="00611568">
        <w:rPr>
          <w:rFonts w:hint="eastAsia"/>
          <w:lang w:eastAsia="zh-CN"/>
        </w:rPr>
        <w:t>he Originator sh</w:t>
      </w:r>
      <w:r>
        <w:rPr>
          <w:rFonts w:hint="eastAsia"/>
          <w:lang w:eastAsia="zh-CN"/>
        </w:rPr>
        <w:t>all</w:t>
      </w:r>
      <w:r w:rsidRPr="00611568">
        <w:rPr>
          <w:rFonts w:hint="eastAsia"/>
          <w:lang w:eastAsia="zh-CN"/>
        </w:rPr>
        <w:t xml:space="preserve"> request to obtain an access control decision by using </w:t>
      </w:r>
      <w:r>
        <w:rPr>
          <w:rFonts w:hint="eastAsia"/>
          <w:lang w:eastAsia="zh-CN"/>
        </w:rPr>
        <w:t>UPDATE</w:t>
      </w:r>
      <w:r w:rsidRPr="00611568">
        <w:rPr>
          <w:lang w:eastAsia="zh-CN"/>
        </w:rPr>
        <w:t xml:space="preserve"> operation</w:t>
      </w:r>
      <w:r w:rsidRPr="00611568">
        <w:rPr>
          <w:rFonts w:hint="eastAsia"/>
          <w:lang w:eastAsia="zh-CN"/>
        </w:rPr>
        <w:t xml:space="preserve"> on a</w:t>
      </w:r>
      <w:r>
        <w:rPr>
          <w:rFonts w:hint="eastAsia"/>
          <w:lang w:eastAsia="zh-CN"/>
        </w:rPr>
        <w:t>n</w:t>
      </w:r>
      <w:r w:rsidRPr="00611568">
        <w:rPr>
          <w:rFonts w:hint="eastAsia"/>
          <w:lang w:eastAsia="zh-CN"/>
        </w:rPr>
        <w:t xml:space="preserve"> </w:t>
      </w:r>
      <w:r w:rsidRPr="00496FFB">
        <w:t>&lt;</w:t>
      </w:r>
      <w:r>
        <w:rPr>
          <w:i/>
        </w:rPr>
        <w:t>authorizationDecision</w:t>
      </w:r>
      <w:r w:rsidRPr="00496FFB">
        <w:t xml:space="preserve">&gt; </w:t>
      </w:r>
      <w:r w:rsidRPr="00611568">
        <w:rPr>
          <w:rFonts w:hint="eastAsia"/>
          <w:lang w:eastAsia="zh-CN"/>
        </w:rPr>
        <w:t>resource.</w:t>
      </w:r>
      <w:r>
        <w:rPr>
          <w:rFonts w:hint="eastAsia"/>
          <w:lang w:eastAsia="zh-CN"/>
        </w:rPr>
        <w:t xml:space="preserve"> The access control decision request shall be specified with</w:t>
      </w:r>
      <w:r w:rsidRPr="00E71565">
        <w:rPr>
          <w:lang w:eastAsia="zh-CN"/>
        </w:rPr>
        <w:t xml:space="preserve"> </w:t>
      </w:r>
      <w:r>
        <w:rPr>
          <w:rFonts w:hint="eastAsia"/>
          <w:lang w:eastAsia="zh-CN"/>
        </w:rPr>
        <w:t xml:space="preserve">resource specific attributes except the </w:t>
      </w:r>
      <w:r w:rsidRPr="005E01DB">
        <w:rPr>
          <w:rFonts w:hint="eastAsia"/>
          <w:i/>
          <w:lang w:eastAsia="zh-CN"/>
        </w:rPr>
        <w:t>decision</w:t>
      </w:r>
      <w:r>
        <w:rPr>
          <w:rFonts w:hint="eastAsia"/>
          <w:lang w:eastAsia="zh-CN"/>
        </w:rPr>
        <w:t xml:space="preserve"> attribute. </w:t>
      </w:r>
    </w:p>
    <w:p w14:paraId="24EB1156" w14:textId="77777777" w:rsidR="00292330" w:rsidRDefault="00F654C0">
      <w:pPr>
        <w:widowControl w:val="0"/>
        <w:rPr>
          <w:rFonts w:eastAsiaTheme="minorEastAsia"/>
          <w:lang w:val="en-US" w:eastAsia="zh-CN"/>
        </w:rPr>
      </w:pPr>
      <w:r w:rsidRPr="00611568">
        <w:rPr>
          <w:b/>
          <w:lang w:eastAsia="zh-CN"/>
        </w:rPr>
        <w:t xml:space="preserve">Receiver: </w:t>
      </w:r>
      <w:r w:rsidRPr="00611568">
        <w:rPr>
          <w:lang w:eastAsia="zh-CN"/>
        </w:rPr>
        <w:t>The Receiver sh</w:t>
      </w:r>
      <w:r>
        <w:rPr>
          <w:rFonts w:hint="eastAsia"/>
          <w:lang w:eastAsia="zh-CN"/>
        </w:rPr>
        <w:t>all execute an access control decision making process according to the access control decision request provided in the UPDATE request and return the access control decision in the UPDATE</w:t>
      </w:r>
      <w:r w:rsidRPr="00611568">
        <w:rPr>
          <w:lang w:eastAsia="zh-CN"/>
        </w:rPr>
        <w:t xml:space="preserve"> </w:t>
      </w:r>
      <w:r>
        <w:rPr>
          <w:rFonts w:hint="eastAsia"/>
          <w:lang w:eastAsia="zh-CN"/>
        </w:rPr>
        <w:t>response.</w:t>
      </w:r>
    </w:p>
    <w:p w14:paraId="6904D759" w14:textId="77777777" w:rsidR="00472619" w:rsidRPr="005B2303" w:rsidRDefault="00472619" w:rsidP="00472619">
      <w:pPr>
        <w:pStyle w:val="TH"/>
      </w:pPr>
      <w:r w:rsidRPr="00C60029">
        <w:t>Table 10.2.</w:t>
      </w:r>
      <w:r>
        <w:rPr>
          <w:rFonts w:hint="eastAsia"/>
          <w:lang w:eastAsia="zh-CN"/>
        </w:rPr>
        <w:t>3</w:t>
      </w:r>
      <w:r w:rsidRPr="00C60029">
        <w:t>.</w:t>
      </w:r>
      <w:r w:rsidR="00732E7B">
        <w:rPr>
          <w:rFonts w:eastAsiaTheme="minorEastAsia" w:hint="eastAsia"/>
          <w:lang w:eastAsia="zh-CN"/>
        </w:rPr>
        <w:t>25</w:t>
      </w:r>
      <w:r w:rsidRPr="00C60029">
        <w:t xml:space="preserve">-1: </w:t>
      </w:r>
      <w:r w:rsidRPr="005B2303">
        <w:t>&lt;</w:t>
      </w:r>
      <w:r>
        <w:rPr>
          <w:rFonts w:hint="eastAsia"/>
          <w:i/>
        </w:rPr>
        <w:t>authorizationDecision</w:t>
      </w:r>
      <w:r w:rsidRPr="005B2303">
        <w:t>&gt;</w:t>
      </w:r>
      <w:r w:rsidRPr="00C60029">
        <w:t xml:space="preserve"> </w:t>
      </w:r>
      <w:r w:rsidRPr="00CD1C82">
        <w:t>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472619" w:rsidRPr="00D639D5" w14:paraId="49696FB2" w14:textId="77777777" w:rsidTr="007D5BB9">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79C659A1" w14:textId="77777777" w:rsidR="00472619" w:rsidRPr="005B075F" w:rsidRDefault="00472619" w:rsidP="007D5BB9">
            <w:pPr>
              <w:pStyle w:val="TAH"/>
              <w:rPr>
                <w:lang w:eastAsia="ko-KR"/>
              </w:rPr>
            </w:pPr>
            <w:r w:rsidRPr="005B075F">
              <w:rPr>
                <w:i/>
                <w:lang w:eastAsia="ko-KR"/>
              </w:rPr>
              <w:t>&lt;</w:t>
            </w:r>
            <w:r>
              <w:rPr>
                <w:rFonts w:hint="eastAsia"/>
                <w:i/>
                <w:lang w:eastAsia="zh-CN"/>
              </w:rPr>
              <w:t>authorizationDecision</w:t>
            </w:r>
            <w:r w:rsidRPr="005B075F">
              <w:rPr>
                <w:i/>
                <w:lang w:eastAsia="ko-KR"/>
              </w:rPr>
              <w:t>&gt;</w:t>
            </w:r>
            <w:r w:rsidRPr="005B075F">
              <w:rPr>
                <w:lang w:eastAsia="ko-KR"/>
              </w:rPr>
              <w:t xml:space="preserve"> </w:t>
            </w:r>
            <w:r w:rsidRPr="00CD1C82">
              <w:rPr>
                <w:lang w:eastAsia="ko-KR"/>
              </w:rPr>
              <w:t>UPDATE</w:t>
            </w:r>
          </w:p>
        </w:tc>
      </w:tr>
      <w:tr w:rsidR="00472619" w:rsidRPr="00D639D5" w14:paraId="5C7F29E0" w14:textId="77777777" w:rsidTr="007D5BB9">
        <w:trPr>
          <w:jc w:val="center"/>
        </w:trPr>
        <w:tc>
          <w:tcPr>
            <w:tcW w:w="2093" w:type="dxa"/>
            <w:shd w:val="clear" w:color="auto" w:fill="auto"/>
          </w:tcPr>
          <w:p w14:paraId="6CEEE364" w14:textId="77777777" w:rsidR="00472619" w:rsidRPr="005B075F" w:rsidRDefault="00472619" w:rsidP="007D5BB9">
            <w:pPr>
              <w:pStyle w:val="TAL"/>
              <w:rPr>
                <w:lang w:eastAsia="ko-KR"/>
              </w:rPr>
            </w:pPr>
            <w:r w:rsidRPr="005B075F">
              <w:rPr>
                <w:lang w:eastAsia="ko-KR"/>
              </w:rPr>
              <w:t>Associated Reference Point</w:t>
            </w:r>
          </w:p>
        </w:tc>
        <w:tc>
          <w:tcPr>
            <w:tcW w:w="7074" w:type="dxa"/>
            <w:shd w:val="clear" w:color="auto" w:fill="auto"/>
            <w:vAlign w:val="center"/>
          </w:tcPr>
          <w:p w14:paraId="23966A77" w14:textId="77777777" w:rsidR="00472619" w:rsidRPr="00CC7972" w:rsidRDefault="00472619" w:rsidP="007D5BB9">
            <w:pPr>
              <w:keepNext/>
              <w:keepLines/>
              <w:spacing w:after="0"/>
              <w:rPr>
                <w:rFonts w:ascii="Arial" w:eastAsia="Arial Unicode MS" w:hAnsi="Arial"/>
                <w:iCs/>
                <w:sz w:val="18"/>
                <w:szCs w:val="18"/>
                <w:lang w:eastAsia="zh-CN"/>
              </w:rPr>
            </w:pPr>
            <w:r w:rsidRPr="003F6E08">
              <w:rPr>
                <w:rFonts w:ascii="Arial" w:eastAsia="Arial Unicode MS" w:hAnsi="Arial"/>
                <w:iCs/>
                <w:sz w:val="18"/>
                <w:szCs w:val="18"/>
                <w:lang w:eastAsia="zh-CN"/>
              </w:rPr>
              <w:t>Mca, Mcc and Mcc'</w:t>
            </w:r>
          </w:p>
        </w:tc>
      </w:tr>
      <w:tr w:rsidR="00472619" w:rsidRPr="00D639D5" w14:paraId="2FD8D8F9" w14:textId="77777777" w:rsidTr="007D5BB9">
        <w:trPr>
          <w:jc w:val="center"/>
        </w:trPr>
        <w:tc>
          <w:tcPr>
            <w:tcW w:w="2093" w:type="dxa"/>
            <w:shd w:val="clear" w:color="auto" w:fill="auto"/>
          </w:tcPr>
          <w:p w14:paraId="15765DA1" w14:textId="77777777" w:rsidR="00472619" w:rsidRPr="005B075F" w:rsidRDefault="00472619" w:rsidP="007D5BB9">
            <w:pPr>
              <w:pStyle w:val="TAL"/>
              <w:rPr>
                <w:rFonts w:eastAsia="Arial Unicode MS"/>
              </w:rPr>
            </w:pPr>
            <w:r w:rsidRPr="005B075F">
              <w:rPr>
                <w:rFonts w:eastAsia="Arial Unicode MS"/>
              </w:rPr>
              <w:t xml:space="preserve">Information </w:t>
            </w:r>
            <w:r w:rsidRPr="00CD1C82">
              <w:rPr>
                <w:rFonts w:eastAsia="Arial Unicode MS"/>
              </w:rPr>
              <w:t>in</w:t>
            </w:r>
            <w:r w:rsidRPr="005B075F">
              <w:rPr>
                <w:rFonts w:eastAsia="Arial Unicode MS"/>
              </w:rPr>
              <w:t xml:space="preserve"> Request message</w:t>
            </w:r>
          </w:p>
          <w:p w14:paraId="78F2A880" w14:textId="77777777" w:rsidR="00472619" w:rsidRPr="005B075F" w:rsidRDefault="00472619" w:rsidP="007D5BB9">
            <w:pPr>
              <w:pStyle w:val="TAL"/>
              <w:rPr>
                <w:rFonts w:eastAsia="Arial Unicode MS"/>
              </w:rPr>
            </w:pPr>
          </w:p>
        </w:tc>
        <w:tc>
          <w:tcPr>
            <w:tcW w:w="7074" w:type="dxa"/>
            <w:shd w:val="clear" w:color="auto" w:fill="auto"/>
            <w:vAlign w:val="center"/>
          </w:tcPr>
          <w:p w14:paraId="10372D7D" w14:textId="77777777" w:rsidR="00472619" w:rsidRPr="005B075F" w:rsidRDefault="00472619" w:rsidP="007D5BB9">
            <w:pPr>
              <w:pStyle w:val="TAL"/>
              <w:rPr>
                <w:rFonts w:eastAsia="Arial Unicode MS"/>
                <w:szCs w:val="18"/>
                <w:lang w:eastAsia="ko-KR"/>
              </w:rPr>
            </w:pPr>
            <w:r w:rsidRPr="005B075F">
              <w:rPr>
                <w:rFonts w:eastAsia="Arial Unicode MS"/>
                <w:szCs w:val="18"/>
                <w:lang w:eastAsia="ko-KR"/>
              </w:rPr>
              <w:t xml:space="preserve">All parameters defined </w:t>
            </w:r>
            <w:r w:rsidRPr="00CD1C82">
              <w:rPr>
                <w:rFonts w:eastAsia="Arial Unicode MS"/>
                <w:szCs w:val="18"/>
                <w:lang w:eastAsia="ko-KR"/>
              </w:rPr>
              <w:t>in table</w:t>
            </w:r>
            <w:r w:rsidRPr="005B075F">
              <w:rPr>
                <w:rFonts w:eastAsia="Arial Unicode MS"/>
                <w:szCs w:val="18"/>
                <w:lang w:eastAsia="ko-KR"/>
              </w:rPr>
              <w:t xml:space="preserve"> </w:t>
            </w:r>
            <w:r>
              <w:rPr>
                <w:rFonts w:eastAsia="Arial Unicode MS"/>
                <w:szCs w:val="18"/>
                <w:lang w:eastAsia="ko-KR"/>
              </w:rPr>
              <w:t>8.1.2-3</w:t>
            </w:r>
            <w:r w:rsidRPr="005B075F">
              <w:rPr>
                <w:rFonts w:eastAsia="Arial Unicode MS"/>
                <w:szCs w:val="18"/>
                <w:lang w:eastAsia="ko-KR"/>
              </w:rPr>
              <w:t xml:space="preserve"> apply</w:t>
            </w:r>
            <w:r>
              <w:rPr>
                <w:rFonts w:eastAsia="Arial Unicode MS" w:hint="eastAsia"/>
                <w:szCs w:val="18"/>
                <w:lang w:eastAsia="ko-KR"/>
              </w:rPr>
              <w:t>.</w:t>
            </w:r>
          </w:p>
        </w:tc>
      </w:tr>
      <w:tr w:rsidR="00472619" w:rsidRPr="00D639D5" w14:paraId="05DBA428" w14:textId="77777777" w:rsidTr="007D5BB9">
        <w:trPr>
          <w:jc w:val="center"/>
        </w:trPr>
        <w:tc>
          <w:tcPr>
            <w:tcW w:w="2093" w:type="dxa"/>
            <w:shd w:val="clear" w:color="auto" w:fill="auto"/>
          </w:tcPr>
          <w:p w14:paraId="2D0883A7" w14:textId="77777777" w:rsidR="00472619" w:rsidRPr="005B075F" w:rsidRDefault="00472619" w:rsidP="007D5BB9">
            <w:pPr>
              <w:pStyle w:val="TAL"/>
              <w:rPr>
                <w:rFonts w:eastAsia="Arial Unicode MS"/>
              </w:rPr>
            </w:pPr>
            <w:r w:rsidRPr="005B075F">
              <w:rPr>
                <w:rFonts w:eastAsia="Arial Unicode MS"/>
              </w:rPr>
              <w:t>Processing at Originator before sending Request</w:t>
            </w:r>
          </w:p>
        </w:tc>
        <w:tc>
          <w:tcPr>
            <w:tcW w:w="7074" w:type="dxa"/>
            <w:shd w:val="clear" w:color="auto" w:fill="auto"/>
            <w:vAlign w:val="center"/>
          </w:tcPr>
          <w:p w14:paraId="3AAF642D" w14:textId="77777777" w:rsidR="00F654C0" w:rsidRPr="00C90BAC" w:rsidRDefault="00472619" w:rsidP="00F654C0">
            <w:pPr>
              <w:pStyle w:val="TAL"/>
              <w:rPr>
                <w:rFonts w:eastAsia="Arial Unicode MS"/>
                <w:lang w:val="en-US" w:eastAsia="zh-CN"/>
              </w:rPr>
            </w:pPr>
            <w:r w:rsidRPr="005B075F">
              <w:rPr>
                <w:rFonts w:eastAsia="Arial Unicode MS"/>
                <w:szCs w:val="18"/>
                <w:lang w:eastAsia="ko-KR"/>
              </w:rPr>
              <w:t xml:space="preserve">According to clause </w:t>
            </w:r>
            <w:r>
              <w:rPr>
                <w:rFonts w:eastAsia="Arial Unicode MS"/>
                <w:szCs w:val="18"/>
                <w:lang w:eastAsia="ko-KR"/>
              </w:rPr>
              <w:t>10.1.4</w:t>
            </w:r>
            <w:r w:rsidR="00F654C0" w:rsidRPr="00C90BAC">
              <w:rPr>
                <w:rFonts w:eastAsia="Arial Unicode MS"/>
                <w:lang w:val="en-US" w:eastAsia="zh-CN"/>
              </w:rPr>
              <w:t xml:space="preserve"> with the following additions:</w:t>
            </w:r>
          </w:p>
          <w:p w14:paraId="75A2E943" w14:textId="77777777" w:rsidR="00472619" w:rsidRPr="005B075F" w:rsidRDefault="00F654C0" w:rsidP="00F654C0">
            <w:pPr>
              <w:pStyle w:val="TAL"/>
              <w:rPr>
                <w:rFonts w:eastAsia="Arial Unicode MS"/>
                <w:szCs w:val="18"/>
                <w:lang w:eastAsia="zh-CN"/>
              </w:rPr>
            </w:pPr>
            <w:r>
              <w:rPr>
                <w:rFonts w:eastAsia="Arial Unicode MS"/>
                <w:b/>
                <w:i/>
                <w:lang w:eastAsia="ko-KR"/>
              </w:rPr>
              <w:t>Content</w:t>
            </w:r>
            <w:r w:rsidRPr="00C55887">
              <w:rPr>
                <w:rFonts w:eastAsia="Arial Unicode MS"/>
                <w:b/>
                <w:i/>
                <w:lang w:eastAsia="ko-KR"/>
              </w:rPr>
              <w:t>:</w:t>
            </w:r>
            <w:r w:rsidRPr="00D11A81">
              <w:rPr>
                <w:rFonts w:eastAsia="Arial Unicode MS"/>
                <w:lang w:eastAsia="ko-KR"/>
              </w:rPr>
              <w:t xml:space="preserve"> </w:t>
            </w:r>
            <w:r w:rsidRPr="00144202">
              <w:rPr>
                <w:rFonts w:eastAsia="Arial Unicode MS"/>
              </w:rPr>
              <w:t xml:space="preserve">The representation of </w:t>
            </w:r>
            <w:r>
              <w:rPr>
                <w:rFonts w:eastAsia="Arial Unicode MS" w:hint="eastAsia"/>
                <w:lang w:eastAsia="zh-CN"/>
              </w:rPr>
              <w:t xml:space="preserve">an access control decision request constructed using updated </w:t>
            </w:r>
            <w:r w:rsidRPr="004D5347">
              <w:rPr>
                <w:rFonts w:eastAsia="Arial Unicode MS" w:hint="eastAsia"/>
                <w:lang w:eastAsia="zh-CN"/>
              </w:rPr>
              <w:t>attribute</w:t>
            </w:r>
            <w:r>
              <w:rPr>
                <w:rFonts w:eastAsia="Arial Unicode MS" w:hint="eastAsia"/>
                <w:lang w:eastAsia="zh-CN"/>
              </w:rPr>
              <w:t>s.</w:t>
            </w:r>
            <w:r>
              <w:rPr>
                <w:rFonts w:hint="eastAsia"/>
                <w:lang w:eastAsia="zh-CN"/>
              </w:rPr>
              <w:t xml:space="preserve"> </w:t>
            </w:r>
            <w:r w:rsidRPr="005875A2">
              <w:rPr>
                <w:rFonts w:eastAsia="Arial Unicode MS"/>
              </w:rPr>
              <w:t>See clause 7 in oneM2M TS-0003 [2] for the mandatory and optional parameters</w:t>
            </w:r>
            <w:r>
              <w:rPr>
                <w:rFonts w:eastAsia="Arial Unicode MS" w:hint="eastAsia"/>
                <w:lang w:eastAsia="zh-CN"/>
              </w:rPr>
              <w:t>.</w:t>
            </w:r>
          </w:p>
        </w:tc>
      </w:tr>
      <w:tr w:rsidR="00472619" w:rsidRPr="00D639D5" w14:paraId="12678CA7" w14:textId="77777777" w:rsidTr="007D5BB9">
        <w:trPr>
          <w:jc w:val="center"/>
        </w:trPr>
        <w:tc>
          <w:tcPr>
            <w:tcW w:w="2093" w:type="dxa"/>
            <w:shd w:val="clear" w:color="auto" w:fill="auto"/>
          </w:tcPr>
          <w:p w14:paraId="56354CE6" w14:textId="77777777" w:rsidR="00472619" w:rsidRPr="005B075F" w:rsidRDefault="00472619" w:rsidP="007D5BB9">
            <w:pPr>
              <w:pStyle w:val="TAL"/>
              <w:rPr>
                <w:rFonts w:eastAsia="Arial Unicode MS"/>
              </w:rPr>
            </w:pPr>
            <w:r w:rsidRPr="005B075F">
              <w:rPr>
                <w:rFonts w:eastAsia="Arial Unicode MS"/>
              </w:rPr>
              <w:t>Processing at Receiver</w:t>
            </w:r>
          </w:p>
        </w:tc>
        <w:tc>
          <w:tcPr>
            <w:tcW w:w="7074" w:type="dxa"/>
            <w:shd w:val="clear" w:color="auto" w:fill="auto"/>
            <w:vAlign w:val="center"/>
          </w:tcPr>
          <w:p w14:paraId="55D40080" w14:textId="77777777" w:rsidR="00472619" w:rsidRDefault="00472619" w:rsidP="007D5BB9">
            <w:pPr>
              <w:pStyle w:val="TAL"/>
              <w:rPr>
                <w:rFonts w:eastAsia="Arial Unicode MS"/>
                <w:lang w:val="en-US" w:eastAsia="zh-CN"/>
              </w:rPr>
            </w:pPr>
            <w:r w:rsidRPr="005B075F">
              <w:rPr>
                <w:rFonts w:eastAsia="Arial Unicode MS"/>
                <w:szCs w:val="18"/>
                <w:lang w:eastAsia="ko-KR"/>
              </w:rPr>
              <w:t xml:space="preserve">According to clause </w:t>
            </w:r>
            <w:r>
              <w:rPr>
                <w:rFonts w:eastAsia="Arial Unicode MS"/>
                <w:szCs w:val="18"/>
                <w:lang w:eastAsia="ko-KR"/>
              </w:rPr>
              <w:t>10.1.4</w:t>
            </w:r>
            <w:r w:rsidR="00F654C0" w:rsidRPr="00C90BAC">
              <w:rPr>
                <w:rFonts w:eastAsia="Arial Unicode MS"/>
                <w:lang w:val="en-US" w:eastAsia="zh-CN"/>
              </w:rPr>
              <w:t xml:space="preserve"> with the following additions</w:t>
            </w:r>
            <w:r w:rsidR="00F654C0">
              <w:rPr>
                <w:rFonts w:eastAsia="Arial Unicode MS" w:hint="eastAsia"/>
                <w:lang w:val="en-US" w:eastAsia="zh-CN"/>
              </w:rPr>
              <w:t>:</w:t>
            </w:r>
          </w:p>
          <w:p w14:paraId="41240C63" w14:textId="77777777" w:rsidR="00F654C0" w:rsidRDefault="00F654C0" w:rsidP="00F654C0">
            <w:pPr>
              <w:pStyle w:val="TB1"/>
              <w:ind w:left="737" w:hanging="380"/>
            </w:pPr>
            <w:r w:rsidRPr="009F0E6A">
              <w:t xml:space="preserve">Check the </w:t>
            </w:r>
            <w:r w:rsidRPr="006E7557">
              <w:t>validity</w:t>
            </w:r>
            <w:r>
              <w:rPr>
                <w:rFonts w:hint="eastAsia"/>
                <w:lang w:eastAsia="zh-CN"/>
              </w:rPr>
              <w:t xml:space="preserve"> of the access control decision request constructed using updated </w:t>
            </w:r>
            <w:r w:rsidRPr="00527806">
              <w:rPr>
                <w:rFonts w:hint="eastAsia"/>
                <w:lang w:eastAsia="zh-CN"/>
              </w:rPr>
              <w:t>attribute</w:t>
            </w:r>
            <w:r>
              <w:rPr>
                <w:rFonts w:hint="eastAsia"/>
                <w:lang w:eastAsia="zh-CN"/>
              </w:rPr>
              <w:t xml:space="preserve">s. </w:t>
            </w:r>
            <w:r w:rsidRPr="005875A2">
              <w:t>See clause 7 in oneM2M TS-0003 [2] for the ma</w:t>
            </w:r>
            <w:r>
              <w:t>ndatory and optional parameters</w:t>
            </w:r>
            <w:r>
              <w:rPr>
                <w:rFonts w:hint="eastAsia"/>
                <w:lang w:eastAsia="zh-CN"/>
              </w:rPr>
              <w:t>.</w:t>
            </w:r>
          </w:p>
          <w:p w14:paraId="1EFBFC4C" w14:textId="77777777" w:rsidR="00F654C0" w:rsidRDefault="00F654C0" w:rsidP="00F654C0">
            <w:pPr>
              <w:pStyle w:val="TB1"/>
              <w:ind w:left="737" w:hanging="380"/>
            </w:pPr>
            <w:r>
              <w:rPr>
                <w:rFonts w:hint="eastAsia"/>
                <w:lang w:eastAsia="zh-CN"/>
              </w:rPr>
              <w:t>O</w:t>
            </w:r>
            <w:r w:rsidRPr="00F54FCD">
              <w:rPr>
                <w:rFonts w:hint="eastAsia"/>
                <w:lang w:eastAsia="zh-CN"/>
              </w:rPr>
              <w:t xml:space="preserve">btain </w:t>
            </w:r>
            <w:r>
              <w:rPr>
                <w:rFonts w:hint="eastAsia"/>
                <w:lang w:eastAsia="zh-CN"/>
              </w:rPr>
              <w:t xml:space="preserve">applicable </w:t>
            </w:r>
            <w:r w:rsidRPr="00F54FCD">
              <w:rPr>
                <w:rFonts w:hint="eastAsia"/>
                <w:lang w:eastAsia="zh-CN"/>
              </w:rPr>
              <w:t>access control policies</w:t>
            </w:r>
            <w:r>
              <w:rPr>
                <w:rFonts w:hint="eastAsia"/>
                <w:lang w:eastAsia="zh-CN"/>
              </w:rPr>
              <w:t xml:space="preserve"> and</w:t>
            </w:r>
            <w:r w:rsidRPr="00F54FCD">
              <w:rPr>
                <w:rFonts w:hint="eastAsia"/>
                <w:lang w:eastAsia="zh-CN"/>
              </w:rPr>
              <w:t xml:space="preserve"> </w:t>
            </w:r>
            <w:r>
              <w:rPr>
                <w:rFonts w:hint="eastAsia"/>
                <w:lang w:eastAsia="zh-CN"/>
              </w:rPr>
              <w:t xml:space="preserve">requested </w:t>
            </w:r>
            <w:r w:rsidRPr="00F54FCD">
              <w:rPr>
                <w:rFonts w:hint="eastAsia"/>
                <w:lang w:eastAsia="zh-CN"/>
              </w:rPr>
              <w:t xml:space="preserve">access control </w:t>
            </w:r>
            <w:r>
              <w:rPr>
                <w:rFonts w:hint="eastAsia"/>
                <w:lang w:eastAsia="zh-CN"/>
              </w:rPr>
              <w:t>information</w:t>
            </w:r>
            <w:r w:rsidRPr="00F54FCD">
              <w:rPr>
                <w:rFonts w:hint="eastAsia"/>
                <w:lang w:eastAsia="zh-CN"/>
              </w:rPr>
              <w:t>, and then make an access control decision</w:t>
            </w:r>
            <w:r>
              <w:rPr>
                <w:rFonts w:hint="eastAsia"/>
                <w:lang w:eastAsia="zh-CN"/>
              </w:rPr>
              <w:t xml:space="preserve">. </w:t>
            </w:r>
            <w:r w:rsidRPr="005875A2">
              <w:rPr>
                <w:rFonts w:eastAsia="Arial Unicode MS"/>
              </w:rPr>
              <w:t>See clause 7 in oneM2M TS-0003 [2] for</w:t>
            </w:r>
            <w:r w:rsidRPr="008B7785">
              <w:rPr>
                <w:lang w:eastAsia="zh-CN"/>
              </w:rPr>
              <w:t xml:space="preserve"> </w:t>
            </w:r>
            <w:r>
              <w:rPr>
                <w:rFonts w:hint="eastAsia"/>
                <w:lang w:eastAsia="zh-CN"/>
              </w:rPr>
              <w:t xml:space="preserve">more </w:t>
            </w:r>
            <w:r w:rsidRPr="008B7785">
              <w:rPr>
                <w:lang w:eastAsia="zh-CN"/>
              </w:rPr>
              <w:t>details</w:t>
            </w:r>
            <w:r>
              <w:rPr>
                <w:rFonts w:hint="eastAsia"/>
                <w:lang w:eastAsia="zh-CN"/>
              </w:rPr>
              <w:t>.</w:t>
            </w:r>
          </w:p>
          <w:p w14:paraId="440AAA47" w14:textId="77777777" w:rsidR="00292330" w:rsidRDefault="00F654C0">
            <w:pPr>
              <w:pStyle w:val="TB1"/>
              <w:ind w:left="737" w:hanging="380"/>
            </w:pPr>
            <w:r>
              <w:rPr>
                <w:rFonts w:hint="eastAsia"/>
                <w:lang w:eastAsia="zh-CN"/>
              </w:rPr>
              <w:t xml:space="preserve">Update the </w:t>
            </w:r>
            <w:r w:rsidRPr="004D5347">
              <w:rPr>
                <w:rFonts w:hint="eastAsia"/>
                <w:i/>
                <w:lang w:eastAsia="zh-CN"/>
              </w:rPr>
              <w:t>decision</w:t>
            </w:r>
            <w:r>
              <w:rPr>
                <w:rFonts w:hint="eastAsia"/>
                <w:lang w:eastAsia="zh-CN"/>
              </w:rPr>
              <w:t xml:space="preserve"> and </w:t>
            </w:r>
            <w:r w:rsidRPr="00721E13">
              <w:rPr>
                <w:rFonts w:hint="eastAsia"/>
                <w:i/>
                <w:lang w:eastAsia="zh-CN"/>
              </w:rPr>
              <w:t>status</w:t>
            </w:r>
            <w:r>
              <w:rPr>
                <w:rFonts w:hint="eastAsia"/>
                <w:lang w:eastAsia="zh-CN"/>
              </w:rPr>
              <w:t xml:space="preserve"> attributes with the access control decision evaluation result.</w:t>
            </w:r>
            <w:r w:rsidRPr="005B0D83">
              <w:rPr>
                <w:lang w:eastAsia="zh-CN"/>
              </w:rPr>
              <w:t xml:space="preserve"> </w:t>
            </w:r>
            <w:r>
              <w:rPr>
                <w:rFonts w:hint="eastAsia"/>
                <w:lang w:eastAsia="zh-CN"/>
              </w:rPr>
              <w:t>S</w:t>
            </w:r>
            <w:r w:rsidRPr="005B0D83">
              <w:rPr>
                <w:lang w:eastAsia="zh-CN"/>
              </w:rPr>
              <w:t xml:space="preserve">ee </w:t>
            </w:r>
            <w:r>
              <w:rPr>
                <w:rFonts w:hint="eastAsia"/>
                <w:lang w:eastAsia="zh-CN"/>
              </w:rPr>
              <w:t>clause</w:t>
            </w:r>
            <w:r w:rsidRPr="005B0D83">
              <w:rPr>
                <w:lang w:eastAsia="zh-CN"/>
              </w:rPr>
              <w:t xml:space="preserve"> 7 </w:t>
            </w:r>
            <w:r>
              <w:rPr>
                <w:rFonts w:hint="eastAsia"/>
                <w:lang w:eastAsia="zh-CN"/>
              </w:rPr>
              <w:t>in</w:t>
            </w:r>
            <w:r>
              <w:rPr>
                <w:lang w:eastAsia="zh-CN"/>
              </w:rPr>
              <w:t xml:space="preserve"> oneM2M TS-0003 [2]</w:t>
            </w:r>
            <w:r>
              <w:rPr>
                <w:rFonts w:hint="eastAsia"/>
                <w:lang w:eastAsia="zh-CN"/>
              </w:rPr>
              <w:t xml:space="preserve"> f</w:t>
            </w:r>
            <w:r w:rsidRPr="005B0D83">
              <w:rPr>
                <w:lang w:eastAsia="zh-CN"/>
              </w:rPr>
              <w:t>or possible</w:t>
            </w:r>
            <w:r>
              <w:rPr>
                <w:rFonts w:hint="eastAsia"/>
                <w:lang w:eastAsia="zh-CN"/>
              </w:rPr>
              <w:t xml:space="preserve"> access control decision evaluation results.</w:t>
            </w:r>
          </w:p>
          <w:p w14:paraId="6833483F" w14:textId="77777777" w:rsidR="00292330" w:rsidRDefault="00F654C0">
            <w:pPr>
              <w:pStyle w:val="TB1"/>
              <w:ind w:left="737" w:hanging="380"/>
            </w:pPr>
            <w:r>
              <w:rPr>
                <w:rFonts w:hint="eastAsia"/>
                <w:lang w:eastAsia="zh-CN"/>
              </w:rPr>
              <w:t>After sending the response message, all the resource specific attributes shall be deleted.</w:t>
            </w:r>
          </w:p>
        </w:tc>
      </w:tr>
      <w:tr w:rsidR="00472619" w:rsidRPr="00D639D5" w14:paraId="40462F64" w14:textId="77777777" w:rsidTr="007D5BB9">
        <w:trPr>
          <w:jc w:val="center"/>
        </w:trPr>
        <w:tc>
          <w:tcPr>
            <w:tcW w:w="2093" w:type="dxa"/>
            <w:shd w:val="clear" w:color="auto" w:fill="auto"/>
          </w:tcPr>
          <w:p w14:paraId="298BAE7F" w14:textId="77777777" w:rsidR="00472619" w:rsidRPr="005B075F" w:rsidRDefault="00472619" w:rsidP="007D5BB9">
            <w:pPr>
              <w:pStyle w:val="TAL"/>
              <w:rPr>
                <w:rFonts w:eastAsia="Arial Unicode MS"/>
              </w:rPr>
            </w:pPr>
            <w:r w:rsidRPr="005B075F">
              <w:rPr>
                <w:rFonts w:eastAsia="Arial Unicode MS"/>
              </w:rPr>
              <w:t xml:space="preserve">Information </w:t>
            </w:r>
            <w:r w:rsidRPr="00CD1C82">
              <w:rPr>
                <w:rFonts w:eastAsia="Arial Unicode MS"/>
              </w:rPr>
              <w:t>in</w:t>
            </w:r>
            <w:r w:rsidRPr="005B075F">
              <w:rPr>
                <w:rFonts w:eastAsia="Arial Unicode MS"/>
              </w:rPr>
              <w:t xml:space="preserve"> Response message</w:t>
            </w:r>
          </w:p>
        </w:tc>
        <w:tc>
          <w:tcPr>
            <w:tcW w:w="7074" w:type="dxa"/>
            <w:shd w:val="clear" w:color="auto" w:fill="auto"/>
            <w:vAlign w:val="center"/>
          </w:tcPr>
          <w:p w14:paraId="6EB21114" w14:textId="77777777" w:rsidR="00472619" w:rsidRPr="005B075F" w:rsidRDefault="00472619" w:rsidP="007D5BB9">
            <w:pPr>
              <w:pStyle w:val="TAL"/>
              <w:rPr>
                <w:rFonts w:eastAsia="Arial Unicode MS"/>
                <w:iCs/>
                <w:szCs w:val="18"/>
                <w:lang w:eastAsia="zh-CN"/>
              </w:rPr>
            </w:pPr>
            <w:r w:rsidRPr="005B075F">
              <w:rPr>
                <w:rFonts w:eastAsia="Arial Unicode MS"/>
                <w:szCs w:val="18"/>
                <w:lang w:eastAsia="ko-KR"/>
              </w:rPr>
              <w:t xml:space="preserve">According to clause </w:t>
            </w:r>
            <w:r>
              <w:rPr>
                <w:rFonts w:eastAsia="Arial Unicode MS"/>
                <w:szCs w:val="18"/>
                <w:lang w:eastAsia="ko-KR"/>
              </w:rPr>
              <w:t>10.1.4</w:t>
            </w:r>
          </w:p>
        </w:tc>
      </w:tr>
      <w:tr w:rsidR="00472619" w:rsidRPr="00D639D5" w14:paraId="0E5EE5A3" w14:textId="77777777" w:rsidTr="007D5BB9">
        <w:trPr>
          <w:jc w:val="center"/>
        </w:trPr>
        <w:tc>
          <w:tcPr>
            <w:tcW w:w="2093" w:type="dxa"/>
            <w:tcBorders>
              <w:top w:val="single" w:sz="8" w:space="0" w:color="000000"/>
              <w:left w:val="single" w:sz="8" w:space="0" w:color="000000"/>
              <w:bottom w:val="single" w:sz="8" w:space="0" w:color="000000"/>
            </w:tcBorders>
            <w:shd w:val="clear" w:color="auto" w:fill="auto"/>
          </w:tcPr>
          <w:p w14:paraId="5F94E45F" w14:textId="77777777" w:rsidR="00472619" w:rsidRPr="005B075F" w:rsidRDefault="00472619" w:rsidP="007D5BB9">
            <w:pPr>
              <w:pStyle w:val="TAL"/>
              <w:rPr>
                <w:rFonts w:eastAsia="Arial Unicode MS"/>
              </w:rPr>
            </w:pPr>
            <w:r w:rsidRPr="005B075F">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6E09F091" w14:textId="77777777" w:rsidR="00472619" w:rsidRPr="005B075F" w:rsidRDefault="00472619" w:rsidP="007D5BB9">
            <w:pPr>
              <w:pStyle w:val="TAL"/>
              <w:rPr>
                <w:rFonts w:eastAsia="Arial Unicode MS"/>
                <w:szCs w:val="18"/>
                <w:lang w:eastAsia="zh-CN"/>
              </w:rPr>
            </w:pPr>
            <w:r w:rsidRPr="005B075F">
              <w:rPr>
                <w:rFonts w:eastAsia="Arial Unicode MS"/>
                <w:szCs w:val="18"/>
                <w:lang w:eastAsia="ko-KR"/>
              </w:rPr>
              <w:t xml:space="preserve">According to clause </w:t>
            </w:r>
            <w:r>
              <w:rPr>
                <w:rFonts w:eastAsia="Arial Unicode MS"/>
                <w:szCs w:val="18"/>
                <w:lang w:eastAsia="ko-KR"/>
              </w:rPr>
              <w:t>10.1.4</w:t>
            </w:r>
          </w:p>
        </w:tc>
      </w:tr>
      <w:tr w:rsidR="00472619" w:rsidRPr="00D639D5" w14:paraId="706315B0" w14:textId="77777777" w:rsidTr="007D5BB9">
        <w:trPr>
          <w:jc w:val="center"/>
        </w:trPr>
        <w:tc>
          <w:tcPr>
            <w:tcW w:w="2093" w:type="dxa"/>
            <w:tcBorders>
              <w:top w:val="single" w:sz="8" w:space="0" w:color="000000"/>
              <w:left w:val="single" w:sz="8" w:space="0" w:color="000000"/>
              <w:bottom w:val="single" w:sz="8" w:space="0" w:color="000000"/>
            </w:tcBorders>
            <w:shd w:val="clear" w:color="auto" w:fill="auto"/>
          </w:tcPr>
          <w:p w14:paraId="699C5489" w14:textId="77777777" w:rsidR="00472619" w:rsidRPr="005B075F" w:rsidRDefault="00472619" w:rsidP="007D5BB9">
            <w:pPr>
              <w:pStyle w:val="TAL"/>
              <w:rPr>
                <w:rFonts w:eastAsia="Arial Unicode MS"/>
              </w:rPr>
            </w:pPr>
            <w:r w:rsidRPr="005B075F">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2D64000F" w14:textId="77777777" w:rsidR="00472619" w:rsidRPr="005B075F" w:rsidRDefault="00472619" w:rsidP="007D5BB9">
            <w:pPr>
              <w:pStyle w:val="TAL"/>
              <w:rPr>
                <w:rFonts w:eastAsia="Arial Unicode MS"/>
                <w:szCs w:val="18"/>
                <w:lang w:eastAsia="zh-CN"/>
              </w:rPr>
            </w:pPr>
            <w:r w:rsidRPr="005B075F">
              <w:rPr>
                <w:rFonts w:eastAsia="Arial Unicode MS"/>
                <w:szCs w:val="18"/>
                <w:lang w:eastAsia="ko-KR"/>
              </w:rPr>
              <w:t xml:space="preserve">According to clause </w:t>
            </w:r>
            <w:r>
              <w:rPr>
                <w:rFonts w:eastAsia="Arial Unicode MS"/>
                <w:szCs w:val="18"/>
                <w:lang w:eastAsia="ko-KR"/>
              </w:rPr>
              <w:t>10.1.4</w:t>
            </w:r>
          </w:p>
        </w:tc>
      </w:tr>
    </w:tbl>
    <w:p w14:paraId="244403C4" w14:textId="77777777" w:rsidR="00472619" w:rsidRDefault="00472619" w:rsidP="00472619">
      <w:pPr>
        <w:rPr>
          <w:lang w:eastAsia="zh-CN"/>
        </w:rPr>
      </w:pPr>
    </w:p>
    <w:p w14:paraId="60512F5F" w14:textId="77777777" w:rsidR="00472619" w:rsidRPr="00CC7972" w:rsidRDefault="00472619" w:rsidP="00472619">
      <w:pPr>
        <w:pStyle w:val="Heading4"/>
      </w:pPr>
      <w:bookmarkStart w:id="2849" w:name="_Toc442088379"/>
      <w:bookmarkStart w:id="2850" w:name="_Toc442090038"/>
      <w:bookmarkStart w:id="2851" w:name="_Toc442090603"/>
      <w:bookmarkStart w:id="2852" w:name="_Toc442093321"/>
      <w:bookmarkStart w:id="2853" w:name="_Toc445029598"/>
      <w:bookmarkStart w:id="2854" w:name="_Toc470164075"/>
      <w:bookmarkStart w:id="2855" w:name="_Toc470164657"/>
      <w:bookmarkStart w:id="2856" w:name="_Toc475715266"/>
      <w:bookmarkStart w:id="2857" w:name="_Toc479349072"/>
      <w:bookmarkStart w:id="2858" w:name="_Toc484070520"/>
      <w:bookmarkStart w:id="2859" w:name="_Toc520701380"/>
      <w:r w:rsidRPr="00CC7972">
        <w:t>10.2.</w:t>
      </w:r>
      <w:r>
        <w:rPr>
          <w:rFonts w:hint="eastAsia"/>
        </w:rPr>
        <w:t>3</w:t>
      </w:r>
      <w:r w:rsidRPr="00CC7972">
        <w:t>.</w:t>
      </w:r>
      <w:r w:rsidR="005875A2" w:rsidRPr="005875A2">
        <w:t>26</w:t>
      </w:r>
      <w:r>
        <w:rPr>
          <w:rFonts w:hint="eastAsia"/>
        </w:rPr>
        <w:tab/>
      </w:r>
      <w:r w:rsidRPr="00CC7972">
        <w:t xml:space="preserve">Delete </w:t>
      </w:r>
      <w:r w:rsidR="005875A2" w:rsidRPr="005875A2">
        <w:rPr>
          <w:i/>
        </w:rPr>
        <w:t>&lt;</w:t>
      </w:r>
      <w:r w:rsidRPr="008B4336">
        <w:rPr>
          <w:i/>
        </w:rPr>
        <w:t>authorizationDecision</w:t>
      </w:r>
      <w:r w:rsidR="005875A2" w:rsidRPr="005875A2">
        <w:rPr>
          <w:i/>
        </w:rPr>
        <w:t>&gt;</w:t>
      </w:r>
      <w:bookmarkEnd w:id="2849"/>
      <w:bookmarkEnd w:id="2850"/>
      <w:bookmarkEnd w:id="2851"/>
      <w:bookmarkEnd w:id="2852"/>
      <w:bookmarkEnd w:id="2853"/>
      <w:bookmarkEnd w:id="2854"/>
      <w:bookmarkEnd w:id="2855"/>
      <w:bookmarkEnd w:id="2856"/>
      <w:bookmarkEnd w:id="2857"/>
      <w:bookmarkEnd w:id="2858"/>
      <w:bookmarkEnd w:id="2859"/>
    </w:p>
    <w:p w14:paraId="2593400E" w14:textId="77777777" w:rsidR="00472619" w:rsidRPr="003D1268" w:rsidRDefault="00472619" w:rsidP="00472619">
      <w:pPr>
        <w:keepNext/>
        <w:keepLines/>
      </w:pPr>
      <w:r w:rsidRPr="003D1268">
        <w:t>This procedure shall be used for deleting an existing</w:t>
      </w:r>
      <w:r w:rsidRPr="00496FFB">
        <w:t xml:space="preserve"> &lt;</w:t>
      </w:r>
      <w:r>
        <w:rPr>
          <w:rFonts w:hint="eastAsia"/>
          <w:i/>
          <w:lang w:eastAsia="zh-CN"/>
        </w:rPr>
        <w:t>authorizationDecision</w:t>
      </w:r>
      <w:r w:rsidRPr="00496FFB">
        <w:t>&gt;</w:t>
      </w:r>
      <w:r w:rsidRPr="003D1268">
        <w:t xml:space="preserve"> resource.</w:t>
      </w:r>
    </w:p>
    <w:p w14:paraId="1D0D2C2F" w14:textId="77777777" w:rsidR="00472619" w:rsidRPr="005B2303" w:rsidRDefault="00472619" w:rsidP="00472619">
      <w:pPr>
        <w:pStyle w:val="TH"/>
      </w:pPr>
      <w:r w:rsidRPr="005B2303">
        <w:t>Table 10.2.</w:t>
      </w:r>
      <w:r>
        <w:rPr>
          <w:rFonts w:hint="eastAsia"/>
          <w:lang w:eastAsia="zh-CN"/>
        </w:rPr>
        <w:t>3</w:t>
      </w:r>
      <w:r w:rsidRPr="005B2303">
        <w:t>.</w:t>
      </w:r>
      <w:r w:rsidR="00732E7B">
        <w:rPr>
          <w:rFonts w:eastAsiaTheme="minorEastAsia" w:hint="eastAsia"/>
          <w:lang w:eastAsia="zh-CN"/>
        </w:rPr>
        <w:t>26</w:t>
      </w:r>
      <w:r w:rsidRPr="005B2303">
        <w:t>-1: &lt;</w:t>
      </w:r>
      <w:r>
        <w:rPr>
          <w:i/>
        </w:rPr>
        <w:t>authorizationDecision</w:t>
      </w:r>
      <w:r w:rsidRPr="005B2303">
        <w:t>&gt;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472619" w:rsidRPr="00CC7972" w14:paraId="3EDC47CC" w14:textId="77777777" w:rsidTr="007D5BB9">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D64CB69" w14:textId="77777777" w:rsidR="00472619" w:rsidRPr="00CC7972" w:rsidRDefault="00472619" w:rsidP="007D5BB9">
            <w:pPr>
              <w:keepNext/>
              <w:keepLines/>
              <w:spacing w:after="0"/>
              <w:jc w:val="center"/>
              <w:rPr>
                <w:rFonts w:ascii="Arial" w:eastAsia="Malgun Gothic" w:hAnsi="Arial"/>
                <w:b/>
                <w:sz w:val="18"/>
                <w:lang w:eastAsia="ko-KR"/>
              </w:rPr>
            </w:pPr>
            <w:r w:rsidRPr="00CC7972">
              <w:rPr>
                <w:rFonts w:ascii="Arial" w:eastAsia="Malgun Gothic" w:hAnsi="Arial"/>
                <w:b/>
                <w:i/>
                <w:sz w:val="18"/>
                <w:lang w:eastAsia="ko-KR"/>
              </w:rPr>
              <w:t>&lt;</w:t>
            </w:r>
            <w:r>
              <w:rPr>
                <w:rFonts w:ascii="Arial" w:eastAsia="Malgun Gothic" w:hAnsi="Arial"/>
                <w:b/>
                <w:i/>
                <w:sz w:val="18"/>
                <w:lang w:eastAsia="ko-KR"/>
              </w:rPr>
              <w:t>authorizationDecision</w:t>
            </w:r>
            <w:r w:rsidRPr="00CC7972">
              <w:rPr>
                <w:rFonts w:ascii="Arial" w:eastAsia="Malgun Gothic" w:hAnsi="Arial"/>
                <w:b/>
                <w:i/>
                <w:sz w:val="18"/>
                <w:lang w:eastAsia="ko-KR"/>
              </w:rPr>
              <w:t>&gt;</w:t>
            </w:r>
            <w:r w:rsidRPr="00CC7972">
              <w:rPr>
                <w:rFonts w:ascii="Arial" w:eastAsia="Malgun Gothic" w:hAnsi="Arial"/>
                <w:b/>
                <w:sz w:val="18"/>
                <w:lang w:eastAsia="ko-KR"/>
              </w:rPr>
              <w:t xml:space="preserve"> DELETE</w:t>
            </w:r>
          </w:p>
        </w:tc>
      </w:tr>
      <w:tr w:rsidR="00472619" w:rsidRPr="00CC7972" w14:paraId="4A1CA0D6" w14:textId="77777777" w:rsidTr="007D5BB9">
        <w:trPr>
          <w:jc w:val="center"/>
        </w:trPr>
        <w:tc>
          <w:tcPr>
            <w:tcW w:w="2093" w:type="dxa"/>
            <w:shd w:val="clear" w:color="auto" w:fill="auto"/>
          </w:tcPr>
          <w:p w14:paraId="23BB2FFB" w14:textId="77777777" w:rsidR="00472619" w:rsidRPr="00CC7972" w:rsidRDefault="00472619" w:rsidP="007D5BB9">
            <w:pPr>
              <w:keepNext/>
              <w:keepLines/>
              <w:spacing w:after="0"/>
              <w:rPr>
                <w:rFonts w:ascii="Arial" w:eastAsia="Malgun Gothic" w:hAnsi="Arial"/>
                <w:sz w:val="18"/>
                <w:lang w:eastAsia="ko-KR"/>
              </w:rPr>
            </w:pPr>
            <w:r w:rsidRPr="00CC7972">
              <w:rPr>
                <w:rFonts w:ascii="Arial" w:eastAsia="Malgun Gothic" w:hAnsi="Arial"/>
                <w:sz w:val="18"/>
                <w:lang w:eastAsia="ko-KR"/>
              </w:rPr>
              <w:t>Associated Reference Point</w:t>
            </w:r>
          </w:p>
        </w:tc>
        <w:tc>
          <w:tcPr>
            <w:tcW w:w="7074" w:type="dxa"/>
            <w:shd w:val="clear" w:color="auto" w:fill="auto"/>
            <w:vAlign w:val="center"/>
          </w:tcPr>
          <w:p w14:paraId="5F2C85FA" w14:textId="77777777" w:rsidR="00472619" w:rsidRPr="00CC7972" w:rsidRDefault="00472619" w:rsidP="007D5BB9">
            <w:pPr>
              <w:keepNext/>
              <w:keepLines/>
              <w:spacing w:after="0"/>
              <w:rPr>
                <w:rFonts w:ascii="Arial" w:eastAsia="Arial Unicode MS" w:hAnsi="Arial"/>
                <w:iCs/>
                <w:sz w:val="18"/>
                <w:szCs w:val="18"/>
                <w:lang w:eastAsia="zh-CN"/>
              </w:rPr>
            </w:pPr>
            <w:r w:rsidRPr="003F6E08">
              <w:rPr>
                <w:rFonts w:ascii="Arial" w:eastAsia="Arial Unicode MS" w:hAnsi="Arial"/>
                <w:iCs/>
                <w:sz w:val="18"/>
                <w:szCs w:val="18"/>
                <w:lang w:eastAsia="zh-CN"/>
              </w:rPr>
              <w:t>Mca, Mcc and Mcc'</w:t>
            </w:r>
          </w:p>
        </w:tc>
      </w:tr>
      <w:tr w:rsidR="00472619" w:rsidRPr="00CC7972" w14:paraId="2D0BF9AC" w14:textId="77777777" w:rsidTr="007D5BB9">
        <w:trPr>
          <w:jc w:val="center"/>
        </w:trPr>
        <w:tc>
          <w:tcPr>
            <w:tcW w:w="2093" w:type="dxa"/>
            <w:shd w:val="clear" w:color="auto" w:fill="auto"/>
          </w:tcPr>
          <w:p w14:paraId="4753037D"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Information in Request message</w:t>
            </w:r>
          </w:p>
        </w:tc>
        <w:tc>
          <w:tcPr>
            <w:tcW w:w="7074" w:type="dxa"/>
            <w:shd w:val="clear" w:color="auto" w:fill="auto"/>
            <w:vAlign w:val="center"/>
          </w:tcPr>
          <w:p w14:paraId="56B9B2C4" w14:textId="77777777" w:rsidR="00472619" w:rsidRPr="00CC7972" w:rsidRDefault="00472619" w:rsidP="007D5BB9">
            <w:pPr>
              <w:keepNext/>
              <w:keepLines/>
              <w:spacing w:after="0"/>
              <w:rPr>
                <w:rFonts w:ascii="Arial" w:eastAsia="Arial Unicode MS" w:hAnsi="Arial"/>
                <w:sz w:val="18"/>
                <w:szCs w:val="18"/>
              </w:rPr>
            </w:pPr>
            <w:r w:rsidRPr="00CC7972">
              <w:rPr>
                <w:rFonts w:ascii="Arial" w:eastAsia="Arial Unicode MS" w:hAnsi="Arial"/>
                <w:sz w:val="18"/>
                <w:szCs w:val="18"/>
                <w:lang w:eastAsia="ko-KR"/>
              </w:rPr>
              <w:t>All parameters defined in table 8.1.2-</w:t>
            </w:r>
            <w:r>
              <w:rPr>
                <w:rFonts w:ascii="Arial" w:eastAsia="Arial Unicode MS" w:hAnsi="Arial" w:hint="eastAsia"/>
                <w:sz w:val="18"/>
                <w:szCs w:val="18"/>
                <w:lang w:eastAsia="zh-CN"/>
              </w:rPr>
              <w:t>3</w:t>
            </w:r>
            <w:r w:rsidRPr="00CC7972">
              <w:rPr>
                <w:rFonts w:ascii="Arial" w:eastAsia="Arial Unicode MS" w:hAnsi="Arial"/>
                <w:sz w:val="18"/>
                <w:szCs w:val="18"/>
                <w:lang w:eastAsia="ko-KR"/>
              </w:rPr>
              <w:t xml:space="preserve"> apply</w:t>
            </w:r>
          </w:p>
        </w:tc>
      </w:tr>
      <w:tr w:rsidR="00472619" w:rsidRPr="00CC7972" w14:paraId="0AE0E00E" w14:textId="77777777" w:rsidTr="007D5BB9">
        <w:trPr>
          <w:jc w:val="center"/>
        </w:trPr>
        <w:tc>
          <w:tcPr>
            <w:tcW w:w="2093" w:type="dxa"/>
            <w:shd w:val="clear" w:color="auto" w:fill="auto"/>
          </w:tcPr>
          <w:p w14:paraId="3F76079D"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Processing at Originator before sending Request</w:t>
            </w:r>
          </w:p>
        </w:tc>
        <w:tc>
          <w:tcPr>
            <w:tcW w:w="7074" w:type="dxa"/>
            <w:shd w:val="clear" w:color="auto" w:fill="auto"/>
            <w:vAlign w:val="center"/>
          </w:tcPr>
          <w:p w14:paraId="2E0EDA7E" w14:textId="77777777" w:rsidR="00472619" w:rsidRPr="00CC7972" w:rsidRDefault="00472619" w:rsidP="007D5BB9">
            <w:pPr>
              <w:keepNext/>
              <w:keepLines/>
              <w:spacing w:after="0"/>
              <w:rPr>
                <w:rFonts w:ascii="Arial" w:eastAsia="Arial Unicode MS" w:hAnsi="Arial"/>
                <w:sz w:val="18"/>
                <w:szCs w:val="18"/>
                <w:lang w:val="en-US" w:eastAsia="zh-CN"/>
              </w:rPr>
            </w:pPr>
            <w:r w:rsidRPr="00CC7972">
              <w:rPr>
                <w:rFonts w:ascii="Arial" w:eastAsia="Arial Unicode MS" w:hAnsi="Arial"/>
                <w:sz w:val="18"/>
                <w:szCs w:val="18"/>
                <w:lang w:eastAsia="ko-KR"/>
              </w:rPr>
              <w:t xml:space="preserve">According to clause </w:t>
            </w:r>
            <w:r>
              <w:rPr>
                <w:rFonts w:ascii="Arial" w:eastAsia="Arial Unicode MS" w:hAnsi="Arial"/>
                <w:sz w:val="18"/>
                <w:szCs w:val="18"/>
                <w:lang w:eastAsia="ko-KR"/>
              </w:rPr>
              <w:t>10.1.5</w:t>
            </w:r>
          </w:p>
        </w:tc>
      </w:tr>
      <w:tr w:rsidR="00472619" w:rsidRPr="00CC7972" w14:paraId="25A6D2F8" w14:textId="77777777" w:rsidTr="007D5BB9">
        <w:trPr>
          <w:jc w:val="center"/>
        </w:trPr>
        <w:tc>
          <w:tcPr>
            <w:tcW w:w="2093" w:type="dxa"/>
            <w:shd w:val="clear" w:color="auto" w:fill="auto"/>
          </w:tcPr>
          <w:p w14:paraId="7000291D"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Processing at Receiver</w:t>
            </w:r>
          </w:p>
        </w:tc>
        <w:tc>
          <w:tcPr>
            <w:tcW w:w="7074" w:type="dxa"/>
            <w:shd w:val="clear" w:color="auto" w:fill="auto"/>
            <w:vAlign w:val="center"/>
          </w:tcPr>
          <w:p w14:paraId="513627EF" w14:textId="77777777" w:rsidR="00472619" w:rsidRPr="00CC7972" w:rsidRDefault="00472619" w:rsidP="007D5BB9">
            <w:pPr>
              <w:keepNext/>
              <w:keepLines/>
              <w:spacing w:after="0"/>
              <w:rPr>
                <w:rFonts w:ascii="Arial" w:hAnsi="Arial"/>
                <w:sz w:val="18"/>
              </w:rPr>
            </w:pPr>
            <w:r w:rsidRPr="00CC7972">
              <w:rPr>
                <w:rFonts w:ascii="Arial" w:eastAsia="Arial Unicode MS" w:hAnsi="Arial"/>
                <w:sz w:val="18"/>
                <w:szCs w:val="18"/>
                <w:lang w:eastAsia="ko-KR"/>
              </w:rPr>
              <w:t xml:space="preserve">According to clause </w:t>
            </w:r>
            <w:r>
              <w:rPr>
                <w:rFonts w:ascii="Arial" w:eastAsia="Arial Unicode MS" w:hAnsi="Arial"/>
                <w:sz w:val="18"/>
                <w:szCs w:val="18"/>
                <w:lang w:eastAsia="ko-KR"/>
              </w:rPr>
              <w:t>10.1.5</w:t>
            </w:r>
          </w:p>
        </w:tc>
      </w:tr>
      <w:tr w:rsidR="00472619" w:rsidRPr="00CC7972" w14:paraId="05BEF0A0" w14:textId="77777777" w:rsidTr="007D5BB9">
        <w:trPr>
          <w:jc w:val="center"/>
        </w:trPr>
        <w:tc>
          <w:tcPr>
            <w:tcW w:w="2093" w:type="dxa"/>
            <w:shd w:val="clear" w:color="auto" w:fill="auto"/>
          </w:tcPr>
          <w:p w14:paraId="0BF83117"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Information in Response message</w:t>
            </w:r>
          </w:p>
        </w:tc>
        <w:tc>
          <w:tcPr>
            <w:tcW w:w="7074" w:type="dxa"/>
            <w:shd w:val="clear" w:color="auto" w:fill="auto"/>
            <w:vAlign w:val="center"/>
          </w:tcPr>
          <w:p w14:paraId="4B7FED49" w14:textId="77777777" w:rsidR="00472619" w:rsidRPr="00CC7972" w:rsidRDefault="00472619" w:rsidP="007D5BB9">
            <w:pPr>
              <w:keepNext/>
              <w:keepLines/>
              <w:spacing w:after="0"/>
              <w:rPr>
                <w:rFonts w:ascii="Arial" w:eastAsia="Arial Unicode MS" w:hAnsi="Arial"/>
                <w:iCs/>
                <w:sz w:val="18"/>
                <w:szCs w:val="18"/>
                <w:lang w:val="en-US"/>
              </w:rPr>
            </w:pPr>
            <w:r w:rsidRPr="00CC7972">
              <w:rPr>
                <w:rFonts w:ascii="Arial" w:eastAsia="Arial Unicode MS" w:hAnsi="Arial"/>
                <w:sz w:val="18"/>
                <w:szCs w:val="18"/>
                <w:lang w:eastAsia="ko-KR"/>
              </w:rPr>
              <w:t xml:space="preserve">According to clause </w:t>
            </w:r>
            <w:r>
              <w:rPr>
                <w:rFonts w:ascii="Arial" w:eastAsia="Arial Unicode MS" w:hAnsi="Arial"/>
                <w:sz w:val="18"/>
                <w:szCs w:val="18"/>
                <w:lang w:eastAsia="ko-KR"/>
              </w:rPr>
              <w:t>10.1.5</w:t>
            </w:r>
          </w:p>
        </w:tc>
      </w:tr>
      <w:tr w:rsidR="00472619" w:rsidRPr="00CC7972" w14:paraId="111F004A" w14:textId="77777777" w:rsidTr="007D5BB9">
        <w:trPr>
          <w:jc w:val="center"/>
        </w:trPr>
        <w:tc>
          <w:tcPr>
            <w:tcW w:w="2093" w:type="dxa"/>
            <w:tcBorders>
              <w:top w:val="single" w:sz="8" w:space="0" w:color="000000"/>
              <w:left w:val="single" w:sz="8" w:space="0" w:color="000000"/>
              <w:bottom w:val="single" w:sz="8" w:space="0" w:color="000000"/>
            </w:tcBorders>
            <w:shd w:val="clear" w:color="auto" w:fill="auto"/>
          </w:tcPr>
          <w:p w14:paraId="0921DB35"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72E332C1" w14:textId="77777777" w:rsidR="00472619" w:rsidRPr="00CC7972" w:rsidRDefault="00472619" w:rsidP="007D5BB9">
            <w:pPr>
              <w:keepNext/>
              <w:keepLines/>
              <w:spacing w:after="0"/>
              <w:rPr>
                <w:rFonts w:ascii="Arial" w:eastAsia="Arial Unicode MS" w:hAnsi="Arial"/>
                <w:sz w:val="18"/>
                <w:szCs w:val="18"/>
                <w:lang w:val="en-US"/>
              </w:rPr>
            </w:pPr>
            <w:r w:rsidRPr="00CC7972">
              <w:rPr>
                <w:rFonts w:ascii="Arial" w:eastAsia="Arial Unicode MS" w:hAnsi="Arial"/>
                <w:sz w:val="18"/>
                <w:szCs w:val="18"/>
                <w:lang w:eastAsia="ko-KR"/>
              </w:rPr>
              <w:t xml:space="preserve">According to clause </w:t>
            </w:r>
            <w:r>
              <w:rPr>
                <w:rFonts w:ascii="Arial" w:eastAsia="Arial Unicode MS" w:hAnsi="Arial"/>
                <w:sz w:val="18"/>
                <w:szCs w:val="18"/>
                <w:lang w:eastAsia="ko-KR"/>
              </w:rPr>
              <w:t>10.1.5</w:t>
            </w:r>
          </w:p>
        </w:tc>
      </w:tr>
      <w:tr w:rsidR="00472619" w:rsidRPr="00CC7972" w14:paraId="4A9D4176" w14:textId="77777777" w:rsidTr="007D5BB9">
        <w:trPr>
          <w:jc w:val="center"/>
        </w:trPr>
        <w:tc>
          <w:tcPr>
            <w:tcW w:w="2093" w:type="dxa"/>
            <w:tcBorders>
              <w:top w:val="single" w:sz="8" w:space="0" w:color="000000"/>
              <w:left w:val="single" w:sz="8" w:space="0" w:color="000000"/>
              <w:bottom w:val="single" w:sz="8" w:space="0" w:color="000000"/>
            </w:tcBorders>
            <w:shd w:val="clear" w:color="auto" w:fill="auto"/>
          </w:tcPr>
          <w:p w14:paraId="6D5AD931"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514B237D" w14:textId="77777777" w:rsidR="00472619" w:rsidRPr="00CC7972" w:rsidRDefault="00472619" w:rsidP="007D5BB9">
            <w:pPr>
              <w:keepNext/>
              <w:keepLines/>
              <w:spacing w:after="0"/>
              <w:rPr>
                <w:rFonts w:ascii="Arial" w:eastAsia="Arial Unicode MS" w:hAnsi="Arial"/>
                <w:sz w:val="18"/>
                <w:szCs w:val="18"/>
                <w:lang w:val="en-US"/>
              </w:rPr>
            </w:pPr>
            <w:r w:rsidRPr="00CC7972">
              <w:rPr>
                <w:rFonts w:ascii="Arial" w:eastAsia="Arial Unicode MS" w:hAnsi="Arial"/>
                <w:sz w:val="18"/>
                <w:szCs w:val="18"/>
                <w:lang w:eastAsia="ko-KR"/>
              </w:rPr>
              <w:t xml:space="preserve">According to clause </w:t>
            </w:r>
            <w:r>
              <w:rPr>
                <w:rFonts w:ascii="Arial" w:eastAsia="Arial Unicode MS" w:hAnsi="Arial"/>
                <w:sz w:val="18"/>
                <w:szCs w:val="18"/>
                <w:lang w:eastAsia="ko-KR"/>
              </w:rPr>
              <w:t>10.1.5</w:t>
            </w:r>
          </w:p>
        </w:tc>
      </w:tr>
    </w:tbl>
    <w:p w14:paraId="0DE5178C" w14:textId="77777777" w:rsidR="00472619" w:rsidRDefault="00472619" w:rsidP="00472619">
      <w:pPr>
        <w:rPr>
          <w:lang w:eastAsia="zh-CN"/>
        </w:rPr>
      </w:pPr>
    </w:p>
    <w:p w14:paraId="28C51ADF" w14:textId="77777777" w:rsidR="00472619" w:rsidRDefault="00472619" w:rsidP="00472619">
      <w:pPr>
        <w:pStyle w:val="Heading4"/>
      </w:pPr>
      <w:bookmarkStart w:id="2860" w:name="_Toc470164076"/>
      <w:bookmarkStart w:id="2861" w:name="_Toc470164658"/>
      <w:bookmarkStart w:id="2862" w:name="_Toc475715267"/>
      <w:bookmarkStart w:id="2863" w:name="_Toc479349073"/>
      <w:bookmarkStart w:id="2864" w:name="_Toc484070521"/>
      <w:bookmarkStart w:id="2865" w:name="_Toc520701381"/>
      <w:r>
        <w:t>10.2.</w:t>
      </w:r>
      <w:r>
        <w:rPr>
          <w:rFonts w:hint="eastAsia"/>
          <w:lang w:val="en-US" w:eastAsia="zh-CN"/>
        </w:rPr>
        <w:t>3</w:t>
      </w:r>
      <w:r>
        <w:t>.</w:t>
      </w:r>
      <w:r w:rsidR="00732E7B">
        <w:rPr>
          <w:rFonts w:eastAsiaTheme="minorEastAsia" w:hint="eastAsia"/>
          <w:lang w:eastAsia="zh-CN"/>
        </w:rPr>
        <w:t>27</w:t>
      </w:r>
      <w:r>
        <w:tab/>
        <w:t xml:space="preserve">Authorization using </w:t>
      </w:r>
      <w:r w:rsidRPr="00A044DC">
        <w:rPr>
          <w:i/>
        </w:rPr>
        <w:t>&lt;authorizationPolicy&gt;</w:t>
      </w:r>
      <w:bookmarkEnd w:id="2860"/>
      <w:bookmarkEnd w:id="2861"/>
      <w:bookmarkEnd w:id="2862"/>
      <w:bookmarkEnd w:id="2863"/>
      <w:bookmarkEnd w:id="2864"/>
      <w:bookmarkEnd w:id="2865"/>
    </w:p>
    <w:p w14:paraId="2CA49BA7" w14:textId="77777777" w:rsidR="00472619" w:rsidRDefault="00472619" w:rsidP="00472619">
      <w:pPr>
        <w:rPr>
          <w:lang w:eastAsia="zh-CN"/>
        </w:rPr>
      </w:pPr>
      <w:r>
        <w:rPr>
          <w:lang w:eastAsia="zh-CN"/>
        </w:rPr>
        <w:t>E</w:t>
      </w:r>
      <w:r>
        <w:rPr>
          <w:rFonts w:hint="eastAsia"/>
          <w:lang w:eastAsia="zh-CN"/>
        </w:rPr>
        <w:t>ach &lt;</w:t>
      </w:r>
      <w:r w:rsidRPr="00B11D07">
        <w:rPr>
          <w:rFonts w:hint="eastAsia"/>
          <w:i/>
          <w:lang w:eastAsia="zh-CN"/>
        </w:rPr>
        <w:t>authorization</w:t>
      </w:r>
      <w:r>
        <w:rPr>
          <w:rFonts w:hint="eastAsia"/>
          <w:i/>
          <w:lang w:eastAsia="zh-CN"/>
        </w:rPr>
        <w:t>Policy</w:t>
      </w:r>
      <w:r>
        <w:rPr>
          <w:rFonts w:hint="eastAsia"/>
          <w:lang w:eastAsia="zh-CN"/>
        </w:rPr>
        <w:t>&gt; resource represents an entrance of a Policy Retrieval Point (PRP) that is responsible for retrieving access control policies.</w:t>
      </w:r>
    </w:p>
    <w:p w14:paraId="41F429D0" w14:textId="77777777" w:rsidR="00472619" w:rsidRDefault="00472619" w:rsidP="00472619">
      <w:pPr>
        <w:rPr>
          <w:lang w:eastAsia="zh-CN"/>
        </w:rPr>
      </w:pPr>
      <w:r>
        <w:rPr>
          <w:lang w:eastAsia="zh-CN"/>
        </w:rPr>
        <w:t>M</w:t>
      </w:r>
      <w:r>
        <w:rPr>
          <w:rFonts w:hint="eastAsia"/>
          <w:lang w:eastAsia="zh-CN"/>
        </w:rPr>
        <w:t>ultiple &lt;</w:t>
      </w:r>
      <w:r w:rsidRPr="00B11D07">
        <w:rPr>
          <w:rFonts w:hint="eastAsia"/>
          <w:i/>
          <w:lang w:eastAsia="zh-CN"/>
        </w:rPr>
        <w:t>authorization</w:t>
      </w:r>
      <w:r>
        <w:rPr>
          <w:rFonts w:hint="eastAsia"/>
          <w:i/>
          <w:lang w:eastAsia="zh-CN"/>
        </w:rPr>
        <w:t>Policy</w:t>
      </w:r>
      <w:r>
        <w:rPr>
          <w:rFonts w:hint="eastAsia"/>
          <w:lang w:eastAsia="zh-CN"/>
        </w:rPr>
        <w:t>&gt; resources can be created under one &lt;</w:t>
      </w:r>
      <w:r w:rsidRPr="00B11D07">
        <w:rPr>
          <w:rFonts w:hint="eastAsia"/>
          <w:i/>
          <w:lang w:eastAsia="zh-CN"/>
        </w:rPr>
        <w:t>CSEBase</w:t>
      </w:r>
      <w:r>
        <w:rPr>
          <w:rFonts w:hint="eastAsia"/>
          <w:lang w:eastAsia="zh-CN"/>
        </w:rPr>
        <w:t xml:space="preserve">&gt; resource. </w:t>
      </w:r>
      <w:r>
        <w:rPr>
          <w:lang w:eastAsia="zh-CN"/>
        </w:rPr>
        <w:t>T</w:t>
      </w:r>
      <w:r>
        <w:rPr>
          <w:rFonts w:hint="eastAsia"/>
          <w:lang w:eastAsia="zh-CN"/>
        </w:rPr>
        <w:t>he access control policies associated to an &lt;</w:t>
      </w:r>
      <w:r w:rsidRPr="00B11D07">
        <w:rPr>
          <w:rFonts w:hint="eastAsia"/>
          <w:i/>
          <w:lang w:eastAsia="zh-CN"/>
        </w:rPr>
        <w:t>authorization</w:t>
      </w:r>
      <w:r>
        <w:rPr>
          <w:rFonts w:hint="eastAsia"/>
          <w:i/>
          <w:lang w:eastAsia="zh-CN"/>
        </w:rPr>
        <w:t>Policy</w:t>
      </w:r>
      <w:r>
        <w:rPr>
          <w:rFonts w:hint="eastAsia"/>
          <w:lang w:eastAsia="zh-CN"/>
        </w:rPr>
        <w:t>&gt; resource can be used to group access control policy requesters, i.e. which CSEs can retrieve access control policies from a given &lt;</w:t>
      </w:r>
      <w:r w:rsidRPr="00B11D07">
        <w:rPr>
          <w:rFonts w:hint="eastAsia"/>
          <w:i/>
          <w:lang w:eastAsia="zh-CN"/>
        </w:rPr>
        <w:t>authorization</w:t>
      </w:r>
      <w:r>
        <w:rPr>
          <w:rFonts w:hint="eastAsia"/>
          <w:i/>
          <w:lang w:eastAsia="zh-CN"/>
        </w:rPr>
        <w:t>Policy</w:t>
      </w:r>
      <w:r>
        <w:rPr>
          <w:rFonts w:hint="eastAsia"/>
          <w:lang w:eastAsia="zh-CN"/>
        </w:rPr>
        <w:t>&gt; resource.</w:t>
      </w:r>
    </w:p>
    <w:p w14:paraId="4EF4E9BA" w14:textId="77777777" w:rsidR="00472619" w:rsidRDefault="00472619" w:rsidP="00472619">
      <w:pPr>
        <w:rPr>
          <w:lang w:eastAsia="zh-CN"/>
        </w:rPr>
      </w:pPr>
      <w:r w:rsidRPr="00AB2303">
        <w:rPr>
          <w:lang w:eastAsia="zh-CN"/>
        </w:rPr>
        <w:t>The</w:t>
      </w:r>
      <w:r>
        <w:rPr>
          <w:rFonts w:hint="eastAsia"/>
          <w:lang w:eastAsia="zh-CN"/>
        </w:rPr>
        <w:t xml:space="preserve"> resource specific</w:t>
      </w:r>
      <w:r w:rsidRPr="00AB2303">
        <w:rPr>
          <w:lang w:eastAsia="zh-CN"/>
        </w:rPr>
        <w:t xml:space="preserve"> attributes of </w:t>
      </w:r>
      <w:r>
        <w:rPr>
          <w:rFonts w:hint="eastAsia"/>
          <w:lang w:eastAsia="zh-CN"/>
        </w:rPr>
        <w:t xml:space="preserve">an </w:t>
      </w:r>
      <w:r w:rsidRPr="00AB2303">
        <w:rPr>
          <w:lang w:eastAsia="zh-CN"/>
        </w:rPr>
        <w:t>&lt;</w:t>
      </w:r>
      <w:r w:rsidRPr="00B11D07">
        <w:rPr>
          <w:i/>
          <w:lang w:eastAsia="zh-CN"/>
        </w:rPr>
        <w:t>authorization</w:t>
      </w:r>
      <w:r>
        <w:rPr>
          <w:rFonts w:hint="eastAsia"/>
          <w:i/>
          <w:lang w:eastAsia="zh-CN"/>
        </w:rPr>
        <w:t>Policy</w:t>
      </w:r>
      <w:r w:rsidRPr="00AB2303">
        <w:rPr>
          <w:lang w:eastAsia="zh-CN"/>
        </w:rPr>
        <w:t xml:space="preserve">&gt; resource can be classified into two categories according to their usages. </w:t>
      </w:r>
      <w:r>
        <w:rPr>
          <w:lang w:eastAsia="zh-CN"/>
        </w:rPr>
        <w:t>O</w:t>
      </w:r>
      <w:r>
        <w:rPr>
          <w:rFonts w:hint="eastAsia"/>
          <w:lang w:eastAsia="zh-CN"/>
        </w:rPr>
        <w:t xml:space="preserve">ne category is used for describing access control policies, e.g. </w:t>
      </w:r>
      <w:r>
        <w:rPr>
          <w:rFonts w:hint="eastAsia"/>
          <w:i/>
          <w:lang w:eastAsia="zh-CN"/>
        </w:rPr>
        <w:t>policies</w:t>
      </w:r>
      <w:r>
        <w:rPr>
          <w:rFonts w:hint="eastAsia"/>
          <w:lang w:eastAsia="zh-CN"/>
        </w:rPr>
        <w:t xml:space="preserve"> and </w:t>
      </w:r>
      <w:r w:rsidRPr="00C04B41">
        <w:rPr>
          <w:i/>
          <w:lang w:eastAsia="zh-CN"/>
        </w:rPr>
        <w:t>combiningAlgorithm</w:t>
      </w:r>
      <w:r>
        <w:rPr>
          <w:rFonts w:hint="eastAsia"/>
          <w:lang w:eastAsia="zh-CN"/>
        </w:rPr>
        <w:t xml:space="preserve"> attributes. The </w:t>
      </w:r>
      <w:r>
        <w:rPr>
          <w:lang w:eastAsia="zh-CN"/>
        </w:rPr>
        <w:t>other</w:t>
      </w:r>
      <w:r>
        <w:rPr>
          <w:rFonts w:hint="eastAsia"/>
          <w:lang w:eastAsia="zh-CN"/>
        </w:rPr>
        <w:t xml:space="preserve"> category is used for describing access control policy requests, e.g. </w:t>
      </w:r>
      <w:r w:rsidRPr="00B11D07">
        <w:rPr>
          <w:rFonts w:hint="eastAsia"/>
          <w:i/>
          <w:lang w:eastAsia="zh-CN"/>
        </w:rPr>
        <w:t>to</w:t>
      </w:r>
      <w:r w:rsidRPr="002B3136">
        <w:rPr>
          <w:rFonts w:hint="eastAsia"/>
          <w:lang w:eastAsia="zh-CN"/>
        </w:rPr>
        <w:t xml:space="preserve"> </w:t>
      </w:r>
      <w:r>
        <w:rPr>
          <w:rFonts w:hint="eastAsia"/>
          <w:lang w:eastAsia="zh-CN"/>
        </w:rPr>
        <w:t>attribute.</w:t>
      </w:r>
    </w:p>
    <w:p w14:paraId="24B76441" w14:textId="77777777" w:rsidR="00472619" w:rsidRDefault="00472619" w:rsidP="00472619">
      <w:pPr>
        <w:rPr>
          <w:lang w:eastAsia="zh-CN"/>
        </w:rPr>
      </w:pPr>
      <w:r>
        <w:rPr>
          <w:lang w:eastAsia="zh-CN"/>
        </w:rPr>
        <w:t>A</w:t>
      </w:r>
      <w:r w:rsidR="005C3FA0">
        <w:rPr>
          <w:rFonts w:eastAsiaTheme="minorEastAsia" w:hint="eastAsia"/>
          <w:lang w:eastAsia="zh-CN"/>
        </w:rPr>
        <w:t>n</w:t>
      </w:r>
      <w:r>
        <w:rPr>
          <w:rFonts w:hint="eastAsia"/>
          <w:lang w:eastAsia="zh-CN"/>
        </w:rPr>
        <w:t xml:space="preserve"> </w:t>
      </w:r>
      <w:r w:rsidR="005C3FA0">
        <w:rPr>
          <w:rFonts w:hint="eastAsia"/>
          <w:lang w:eastAsia="zh-CN"/>
        </w:rPr>
        <w:t>UPDATE</w:t>
      </w:r>
      <w:r>
        <w:rPr>
          <w:rFonts w:hint="eastAsia"/>
          <w:lang w:eastAsia="zh-CN"/>
        </w:rPr>
        <w:t xml:space="preserve"> operation on an &lt;</w:t>
      </w:r>
      <w:r w:rsidRPr="00B11D07">
        <w:rPr>
          <w:rFonts w:hint="eastAsia"/>
          <w:i/>
          <w:lang w:eastAsia="zh-CN"/>
        </w:rPr>
        <w:t>authorization</w:t>
      </w:r>
      <w:r>
        <w:rPr>
          <w:rFonts w:hint="eastAsia"/>
          <w:i/>
          <w:lang w:eastAsia="zh-CN"/>
        </w:rPr>
        <w:t>Policy</w:t>
      </w:r>
      <w:r>
        <w:rPr>
          <w:rFonts w:hint="eastAsia"/>
          <w:lang w:eastAsia="zh-CN"/>
        </w:rPr>
        <w:t xml:space="preserve">&gt; resource </w:t>
      </w:r>
      <w:r w:rsidR="005C3FA0">
        <w:rPr>
          <w:rFonts w:eastAsiaTheme="minorEastAsia" w:hint="eastAsia"/>
          <w:lang w:eastAsia="zh-CN"/>
        </w:rPr>
        <w:t>may</w:t>
      </w:r>
      <w:r w:rsidR="005C3FA0">
        <w:rPr>
          <w:rFonts w:hint="eastAsia"/>
          <w:lang w:eastAsia="zh-CN"/>
        </w:rPr>
        <w:t xml:space="preserve"> </w:t>
      </w:r>
      <w:r>
        <w:rPr>
          <w:lang w:eastAsia="zh-CN"/>
        </w:rPr>
        <w:t>trigger</w:t>
      </w:r>
      <w:r>
        <w:rPr>
          <w:rFonts w:hint="eastAsia"/>
          <w:lang w:eastAsia="zh-CN"/>
        </w:rPr>
        <w:t xml:space="preserve"> an access control policy retrieving process. </w:t>
      </w:r>
      <w:r>
        <w:rPr>
          <w:lang w:eastAsia="zh-CN"/>
        </w:rPr>
        <w:t>A</w:t>
      </w:r>
      <w:r>
        <w:rPr>
          <w:rFonts w:hint="eastAsia"/>
          <w:lang w:eastAsia="zh-CN"/>
        </w:rPr>
        <w:t>fter obtaining the access control policies</w:t>
      </w:r>
      <w:r w:rsidRPr="00844647">
        <w:rPr>
          <w:rFonts w:hint="eastAsia"/>
          <w:lang w:eastAsia="zh-CN"/>
        </w:rPr>
        <w:t xml:space="preserve"> </w:t>
      </w:r>
      <w:r>
        <w:rPr>
          <w:rFonts w:hint="eastAsia"/>
          <w:lang w:eastAsia="zh-CN"/>
        </w:rPr>
        <w:t>and policy combining algorithm, the access control policies and policy combining algorithm</w:t>
      </w:r>
      <w:r w:rsidR="005C3FA0" w:rsidRPr="005C3FA0">
        <w:rPr>
          <w:rFonts w:hint="eastAsia"/>
          <w:lang w:eastAsia="zh-CN"/>
        </w:rPr>
        <w:t xml:space="preserve"> </w:t>
      </w:r>
      <w:r w:rsidR="005C3FA0">
        <w:rPr>
          <w:rFonts w:hint="eastAsia"/>
          <w:lang w:eastAsia="zh-CN"/>
        </w:rPr>
        <w:t>or error status</w:t>
      </w:r>
      <w:r>
        <w:rPr>
          <w:rFonts w:hint="eastAsia"/>
          <w:lang w:eastAsia="zh-CN"/>
        </w:rPr>
        <w:t xml:space="preserve"> </w:t>
      </w:r>
      <w:r w:rsidR="005C3FA0">
        <w:rPr>
          <w:rFonts w:eastAsiaTheme="minorEastAsia" w:hint="eastAsia"/>
          <w:lang w:eastAsia="zh-CN"/>
        </w:rPr>
        <w:t>is</w:t>
      </w:r>
      <w:r w:rsidR="005C3FA0">
        <w:rPr>
          <w:rFonts w:hint="eastAsia"/>
          <w:lang w:eastAsia="zh-CN"/>
        </w:rPr>
        <w:t xml:space="preserve"> </w:t>
      </w:r>
      <w:r>
        <w:rPr>
          <w:rFonts w:hint="eastAsia"/>
          <w:lang w:eastAsia="zh-CN"/>
        </w:rPr>
        <w:t xml:space="preserve">returned back to the policy requester </w:t>
      </w:r>
      <w:r w:rsidR="005C3FA0">
        <w:rPr>
          <w:rFonts w:hint="eastAsia"/>
          <w:lang w:eastAsia="zh-CN"/>
        </w:rPr>
        <w:t xml:space="preserve">via an UPDATE </w:t>
      </w:r>
      <w:r>
        <w:rPr>
          <w:rFonts w:hint="eastAsia"/>
          <w:lang w:eastAsia="zh-CN"/>
        </w:rPr>
        <w:t>response.</w:t>
      </w:r>
    </w:p>
    <w:p w14:paraId="2A8DE9BB" w14:textId="77777777" w:rsidR="00472619" w:rsidRDefault="00472619" w:rsidP="00472619">
      <w:pPr>
        <w:rPr>
          <w:lang w:eastAsia="zh-CN"/>
        </w:rPr>
      </w:pPr>
      <w:r w:rsidRPr="004C6FCE">
        <w:rPr>
          <w:lang w:eastAsia="zh-CN"/>
        </w:rPr>
        <w:t>The details of distributed authorization procedures are described in TS-0003 [2].</w:t>
      </w:r>
    </w:p>
    <w:p w14:paraId="214C75CA" w14:textId="77777777" w:rsidR="00472619" w:rsidRPr="00CC7972" w:rsidRDefault="00472619" w:rsidP="00472619">
      <w:pPr>
        <w:pStyle w:val="Heading4"/>
      </w:pPr>
      <w:bookmarkStart w:id="2866" w:name="_Toc470164077"/>
      <w:bookmarkStart w:id="2867" w:name="_Toc470164659"/>
      <w:bookmarkStart w:id="2868" w:name="_Toc475715268"/>
      <w:bookmarkStart w:id="2869" w:name="_Toc479349074"/>
      <w:bookmarkStart w:id="2870" w:name="_Toc484070522"/>
      <w:bookmarkStart w:id="2871" w:name="_Toc520701382"/>
      <w:r>
        <w:t>10.2.</w:t>
      </w:r>
      <w:r>
        <w:rPr>
          <w:rFonts w:hint="eastAsia"/>
        </w:rPr>
        <w:t>3</w:t>
      </w:r>
      <w:r w:rsidRPr="00CC7972">
        <w:t>.</w:t>
      </w:r>
      <w:r w:rsidR="005875A2" w:rsidRPr="005875A2">
        <w:t>28</w:t>
      </w:r>
      <w:r w:rsidRPr="00CC7972">
        <w:tab/>
        <w:t xml:space="preserve">Create </w:t>
      </w:r>
      <w:r w:rsidR="005875A2" w:rsidRPr="005875A2">
        <w:rPr>
          <w:i/>
        </w:rPr>
        <w:t>&lt;</w:t>
      </w:r>
      <w:r w:rsidRPr="008B4336">
        <w:rPr>
          <w:i/>
        </w:rPr>
        <w:t>authorizationPolicy</w:t>
      </w:r>
      <w:r w:rsidR="005875A2" w:rsidRPr="005875A2">
        <w:rPr>
          <w:i/>
        </w:rPr>
        <w:t>&gt;</w:t>
      </w:r>
      <w:bookmarkEnd w:id="2866"/>
      <w:bookmarkEnd w:id="2867"/>
      <w:bookmarkEnd w:id="2868"/>
      <w:bookmarkEnd w:id="2869"/>
      <w:bookmarkEnd w:id="2870"/>
      <w:bookmarkEnd w:id="2871"/>
    </w:p>
    <w:p w14:paraId="0D4F8B78" w14:textId="77777777" w:rsidR="00472619" w:rsidRPr="00CC7972" w:rsidRDefault="00472619" w:rsidP="00472619">
      <w:r w:rsidRPr="00CC7972">
        <w:t>This procedure shall be used for creating a</w:t>
      </w:r>
      <w:r>
        <w:rPr>
          <w:rFonts w:hint="eastAsia"/>
          <w:lang w:eastAsia="zh-CN"/>
        </w:rPr>
        <w:t>n</w:t>
      </w:r>
      <w:r w:rsidRPr="00CC7972">
        <w:t xml:space="preserve"> </w:t>
      </w:r>
      <w:r w:rsidRPr="00CC7972">
        <w:rPr>
          <w:i/>
        </w:rPr>
        <w:t>&lt;</w:t>
      </w:r>
      <w:r>
        <w:rPr>
          <w:i/>
        </w:rPr>
        <w:t>authorizationPolicy</w:t>
      </w:r>
      <w:r w:rsidRPr="00CC7972">
        <w:rPr>
          <w:i/>
        </w:rPr>
        <w:t>&gt;</w:t>
      </w:r>
      <w:r w:rsidRPr="00CC7972">
        <w:t xml:space="preserve"> resource.</w:t>
      </w:r>
    </w:p>
    <w:p w14:paraId="3FA64034" w14:textId="77777777" w:rsidR="00472619" w:rsidRPr="005B2303" w:rsidRDefault="00472619" w:rsidP="00472619">
      <w:pPr>
        <w:pStyle w:val="TH"/>
      </w:pPr>
      <w:r w:rsidRPr="005B2303">
        <w:t xml:space="preserve">Table </w:t>
      </w:r>
      <w:r>
        <w:t>10.2.</w:t>
      </w:r>
      <w:r>
        <w:rPr>
          <w:rFonts w:hint="eastAsia"/>
          <w:lang w:eastAsia="zh-CN"/>
        </w:rPr>
        <w:t>3</w:t>
      </w:r>
      <w:r w:rsidRPr="005B2303">
        <w:t>.</w:t>
      </w:r>
      <w:r w:rsidR="00732E7B">
        <w:rPr>
          <w:rFonts w:eastAsiaTheme="minorEastAsia" w:hint="eastAsia"/>
          <w:lang w:eastAsia="zh-CN"/>
        </w:rPr>
        <w:t>28</w:t>
      </w:r>
      <w:r w:rsidRPr="005B2303">
        <w:t>-1: &lt;</w:t>
      </w:r>
      <w:r>
        <w:rPr>
          <w:i/>
        </w:rPr>
        <w:t>authorizationPolicy</w:t>
      </w:r>
      <w:r w:rsidRPr="005B2303">
        <w:t>&gt;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472619" w:rsidRPr="00CC7972" w14:paraId="77501C8B" w14:textId="77777777" w:rsidTr="007D5BB9">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67F9DAE9" w14:textId="77777777" w:rsidR="00472619" w:rsidRPr="00CC7972" w:rsidRDefault="00472619" w:rsidP="007D5BB9">
            <w:pPr>
              <w:keepNext/>
              <w:keepLines/>
              <w:spacing w:after="0"/>
              <w:jc w:val="center"/>
              <w:rPr>
                <w:rFonts w:ascii="Arial" w:eastAsia="Malgun Gothic" w:hAnsi="Arial"/>
                <w:b/>
                <w:sz w:val="18"/>
                <w:lang w:eastAsia="ko-KR"/>
              </w:rPr>
            </w:pPr>
            <w:r w:rsidRPr="00CC7972">
              <w:rPr>
                <w:rFonts w:ascii="Arial" w:eastAsia="Malgun Gothic" w:hAnsi="Arial"/>
                <w:b/>
                <w:i/>
                <w:sz w:val="18"/>
                <w:lang w:eastAsia="ko-KR"/>
              </w:rPr>
              <w:t>&lt;</w:t>
            </w:r>
            <w:r>
              <w:rPr>
                <w:rFonts w:ascii="Arial" w:eastAsia="Malgun Gothic" w:hAnsi="Arial"/>
                <w:b/>
                <w:i/>
                <w:sz w:val="18"/>
                <w:lang w:eastAsia="ko-KR"/>
              </w:rPr>
              <w:t>authorizationPolicy</w:t>
            </w:r>
            <w:r w:rsidRPr="00CC7972">
              <w:rPr>
                <w:rFonts w:ascii="Arial" w:eastAsia="Malgun Gothic" w:hAnsi="Arial"/>
                <w:b/>
                <w:i/>
                <w:sz w:val="18"/>
                <w:lang w:eastAsia="ko-KR"/>
              </w:rPr>
              <w:t>&gt;</w:t>
            </w:r>
            <w:r w:rsidRPr="00CC7972">
              <w:rPr>
                <w:rFonts w:ascii="Arial" w:eastAsia="Malgun Gothic" w:hAnsi="Arial"/>
                <w:b/>
                <w:sz w:val="18"/>
                <w:lang w:eastAsia="ko-KR"/>
              </w:rPr>
              <w:t xml:space="preserve"> CREATE </w:t>
            </w:r>
          </w:p>
        </w:tc>
      </w:tr>
      <w:tr w:rsidR="00472619" w:rsidRPr="00CC7972" w14:paraId="26F6D2C5" w14:textId="77777777" w:rsidTr="007D5BB9">
        <w:trPr>
          <w:jc w:val="center"/>
        </w:trPr>
        <w:tc>
          <w:tcPr>
            <w:tcW w:w="2093" w:type="dxa"/>
            <w:shd w:val="clear" w:color="auto" w:fill="auto"/>
          </w:tcPr>
          <w:p w14:paraId="57640305" w14:textId="77777777" w:rsidR="00472619" w:rsidRPr="00CC7972" w:rsidRDefault="00472619" w:rsidP="007D5BB9">
            <w:pPr>
              <w:keepNext/>
              <w:keepLines/>
              <w:spacing w:after="0"/>
              <w:rPr>
                <w:rFonts w:ascii="Arial" w:eastAsia="Malgun Gothic" w:hAnsi="Arial"/>
                <w:sz w:val="18"/>
                <w:lang w:eastAsia="ko-KR"/>
              </w:rPr>
            </w:pPr>
            <w:r w:rsidRPr="00CC7972">
              <w:rPr>
                <w:rFonts w:ascii="Arial" w:eastAsia="Malgun Gothic" w:hAnsi="Arial"/>
                <w:sz w:val="18"/>
                <w:lang w:eastAsia="ko-KR"/>
              </w:rPr>
              <w:t>Associated Reference Point</w:t>
            </w:r>
          </w:p>
        </w:tc>
        <w:tc>
          <w:tcPr>
            <w:tcW w:w="7074" w:type="dxa"/>
            <w:shd w:val="clear" w:color="auto" w:fill="auto"/>
            <w:vAlign w:val="center"/>
          </w:tcPr>
          <w:p w14:paraId="32D4C0D7" w14:textId="77777777" w:rsidR="00472619" w:rsidRPr="00CC7972" w:rsidRDefault="00472619" w:rsidP="007D5BB9">
            <w:pPr>
              <w:keepNext/>
              <w:keepLines/>
              <w:spacing w:after="0"/>
              <w:rPr>
                <w:rFonts w:ascii="Arial" w:eastAsia="Arial Unicode MS" w:hAnsi="Arial"/>
                <w:iCs/>
                <w:sz w:val="18"/>
                <w:szCs w:val="18"/>
                <w:lang w:eastAsia="zh-CN"/>
              </w:rPr>
            </w:pPr>
            <w:r w:rsidRPr="003F6E08">
              <w:rPr>
                <w:rFonts w:ascii="Arial" w:eastAsia="Arial Unicode MS" w:hAnsi="Arial"/>
                <w:iCs/>
                <w:sz w:val="18"/>
                <w:szCs w:val="18"/>
                <w:lang w:eastAsia="zh-CN"/>
              </w:rPr>
              <w:t>Mca, Mcc and Mcc'</w:t>
            </w:r>
          </w:p>
        </w:tc>
      </w:tr>
      <w:tr w:rsidR="00472619" w:rsidRPr="00CC7972" w14:paraId="6E775453" w14:textId="77777777" w:rsidTr="007D5BB9">
        <w:trPr>
          <w:jc w:val="center"/>
        </w:trPr>
        <w:tc>
          <w:tcPr>
            <w:tcW w:w="2093" w:type="dxa"/>
            <w:shd w:val="clear" w:color="auto" w:fill="auto"/>
          </w:tcPr>
          <w:p w14:paraId="6600A129"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Information in Request message</w:t>
            </w:r>
          </w:p>
        </w:tc>
        <w:tc>
          <w:tcPr>
            <w:tcW w:w="7074" w:type="dxa"/>
            <w:shd w:val="clear" w:color="auto" w:fill="auto"/>
            <w:vAlign w:val="center"/>
          </w:tcPr>
          <w:p w14:paraId="41339AAE" w14:textId="77777777" w:rsidR="00472619" w:rsidRPr="00CC7972" w:rsidRDefault="00472619" w:rsidP="007D5BB9">
            <w:pPr>
              <w:keepNext/>
              <w:keepLines/>
              <w:spacing w:after="0"/>
              <w:rPr>
                <w:rFonts w:ascii="Arial" w:eastAsia="Arial Unicode MS" w:hAnsi="Arial"/>
                <w:sz w:val="18"/>
                <w:szCs w:val="18"/>
                <w:lang w:eastAsia="ko-KR"/>
              </w:rPr>
            </w:pPr>
            <w:r w:rsidRPr="00CC7972">
              <w:rPr>
                <w:rFonts w:ascii="Arial" w:eastAsia="Arial Unicode MS" w:hAnsi="Arial"/>
                <w:sz w:val="18"/>
                <w:szCs w:val="18"/>
                <w:lang w:eastAsia="ko-KR"/>
              </w:rPr>
              <w:t>All parameters defined in table 8.1.2-</w:t>
            </w:r>
            <w:r>
              <w:rPr>
                <w:rFonts w:ascii="Arial" w:eastAsia="Arial Unicode MS" w:hAnsi="Arial" w:hint="eastAsia"/>
                <w:sz w:val="18"/>
                <w:szCs w:val="18"/>
                <w:lang w:eastAsia="zh-CN"/>
              </w:rPr>
              <w:t>3</w:t>
            </w:r>
            <w:r w:rsidRPr="00CC7972">
              <w:rPr>
                <w:rFonts w:ascii="Arial" w:eastAsia="Arial Unicode MS" w:hAnsi="Arial"/>
                <w:sz w:val="18"/>
                <w:szCs w:val="18"/>
                <w:lang w:eastAsia="ko-KR"/>
              </w:rPr>
              <w:t xml:space="preserve"> apply with the specific details for:</w:t>
            </w:r>
          </w:p>
          <w:p w14:paraId="73C1D78E" w14:textId="77777777" w:rsidR="00472619" w:rsidRPr="003F6E08" w:rsidRDefault="00472619" w:rsidP="00E371CF">
            <w:pPr>
              <w:keepNext/>
              <w:keepLines/>
              <w:spacing w:after="0"/>
              <w:rPr>
                <w:rFonts w:ascii="Arial" w:eastAsia="Arial Unicode MS" w:hAnsi="Arial"/>
                <w:sz w:val="18"/>
                <w:lang w:eastAsia="zh-CN"/>
              </w:rPr>
            </w:pPr>
            <w:r w:rsidRPr="00CC7972">
              <w:rPr>
                <w:rFonts w:ascii="Arial" w:eastAsia="Arial Unicode MS" w:hAnsi="Arial"/>
                <w:b/>
                <w:i/>
                <w:sz w:val="18"/>
                <w:lang w:val="en-US"/>
              </w:rPr>
              <w:t>Content</w:t>
            </w:r>
            <w:r w:rsidRPr="00CC7972">
              <w:rPr>
                <w:rFonts w:ascii="Arial" w:eastAsia="Arial Unicode MS" w:hAnsi="Arial"/>
                <w:i/>
                <w:sz w:val="18"/>
              </w:rPr>
              <w:t>:</w:t>
            </w:r>
            <w:r w:rsidRPr="00CC7972">
              <w:rPr>
                <w:rFonts w:ascii="Arial" w:eastAsia="Arial Unicode MS" w:hAnsi="Arial"/>
                <w:sz w:val="18"/>
              </w:rPr>
              <w:t xml:space="preserve"> The resource content shall provide the information as defined in clause 9.6.</w:t>
            </w:r>
            <w:r w:rsidR="00E371CF">
              <w:rPr>
                <w:rFonts w:ascii="Arial" w:eastAsia="Arial Unicode MS" w:hAnsi="Arial" w:hint="eastAsia"/>
                <w:sz w:val="18"/>
                <w:lang w:eastAsia="zh-CN"/>
              </w:rPr>
              <w:t>42</w:t>
            </w:r>
            <w:r>
              <w:rPr>
                <w:rFonts w:ascii="Arial" w:eastAsia="Arial Unicode MS" w:hAnsi="Arial" w:hint="eastAsia"/>
                <w:sz w:val="18"/>
                <w:lang w:eastAsia="zh-CN"/>
              </w:rPr>
              <w:t>, and all the values of resource specific attributes shall be set to null.</w:t>
            </w:r>
          </w:p>
        </w:tc>
      </w:tr>
      <w:tr w:rsidR="00472619" w:rsidRPr="00CC7972" w14:paraId="08353624" w14:textId="77777777" w:rsidTr="007D5BB9">
        <w:trPr>
          <w:jc w:val="center"/>
        </w:trPr>
        <w:tc>
          <w:tcPr>
            <w:tcW w:w="2093" w:type="dxa"/>
            <w:shd w:val="clear" w:color="auto" w:fill="auto"/>
          </w:tcPr>
          <w:p w14:paraId="72EAEA29"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Processing at Originator before sending Request</w:t>
            </w:r>
          </w:p>
        </w:tc>
        <w:tc>
          <w:tcPr>
            <w:tcW w:w="7074" w:type="dxa"/>
            <w:shd w:val="clear" w:color="auto" w:fill="auto"/>
          </w:tcPr>
          <w:p w14:paraId="39262A65" w14:textId="77777777" w:rsidR="00472619" w:rsidRPr="004118E2" w:rsidRDefault="00472619" w:rsidP="007D5BB9">
            <w:pPr>
              <w:pStyle w:val="TAL"/>
              <w:rPr>
                <w:rFonts w:eastAsia="Arial Unicode MS"/>
                <w:lang w:eastAsia="zh-CN"/>
              </w:rPr>
            </w:pPr>
            <w:r w:rsidRPr="005B075F">
              <w:rPr>
                <w:rFonts w:eastAsia="Arial Unicode MS"/>
                <w:szCs w:val="18"/>
                <w:lang w:eastAsia="ko-KR"/>
              </w:rPr>
              <w:t xml:space="preserve">According to clause </w:t>
            </w:r>
            <w:r>
              <w:t>10.1.2</w:t>
            </w:r>
          </w:p>
        </w:tc>
      </w:tr>
      <w:tr w:rsidR="00472619" w:rsidRPr="00CC7972" w14:paraId="10C69DA0" w14:textId="77777777" w:rsidTr="007D5BB9">
        <w:trPr>
          <w:jc w:val="center"/>
        </w:trPr>
        <w:tc>
          <w:tcPr>
            <w:tcW w:w="2093" w:type="dxa"/>
            <w:shd w:val="clear" w:color="auto" w:fill="auto"/>
          </w:tcPr>
          <w:p w14:paraId="7C6AC78F"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Processing at Receiver</w:t>
            </w:r>
          </w:p>
        </w:tc>
        <w:tc>
          <w:tcPr>
            <w:tcW w:w="7074" w:type="dxa"/>
            <w:shd w:val="clear" w:color="auto" w:fill="auto"/>
            <w:vAlign w:val="center"/>
          </w:tcPr>
          <w:p w14:paraId="2776B9E7" w14:textId="77777777" w:rsidR="00472619" w:rsidRPr="00CC7972" w:rsidRDefault="00472619" w:rsidP="007D5BB9">
            <w:pPr>
              <w:keepNext/>
              <w:keepLines/>
              <w:spacing w:after="0"/>
              <w:rPr>
                <w:rFonts w:ascii="Arial" w:eastAsia="Arial Unicode MS" w:hAnsi="Arial"/>
                <w:sz w:val="18"/>
                <w:szCs w:val="18"/>
                <w:lang w:eastAsia="ko-KR"/>
              </w:rPr>
            </w:pPr>
            <w:r w:rsidRPr="00CC7972">
              <w:rPr>
                <w:rFonts w:ascii="Arial" w:eastAsia="Arial Unicode MS" w:hAnsi="Arial"/>
                <w:sz w:val="18"/>
                <w:szCs w:val="18"/>
                <w:lang w:eastAsia="ko-KR"/>
              </w:rPr>
              <w:t xml:space="preserve">According to clause </w:t>
            </w:r>
            <w:r>
              <w:rPr>
                <w:rFonts w:ascii="Arial" w:hAnsi="Arial"/>
                <w:sz w:val="18"/>
              </w:rPr>
              <w:t>10.1.2</w:t>
            </w:r>
          </w:p>
        </w:tc>
      </w:tr>
      <w:tr w:rsidR="00472619" w:rsidRPr="00CC7972" w14:paraId="42B4E26E" w14:textId="77777777" w:rsidTr="007D5BB9">
        <w:trPr>
          <w:jc w:val="center"/>
        </w:trPr>
        <w:tc>
          <w:tcPr>
            <w:tcW w:w="2093" w:type="dxa"/>
            <w:shd w:val="clear" w:color="auto" w:fill="auto"/>
          </w:tcPr>
          <w:p w14:paraId="2E99BA46"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Information in Response message</w:t>
            </w:r>
          </w:p>
        </w:tc>
        <w:tc>
          <w:tcPr>
            <w:tcW w:w="7074" w:type="dxa"/>
            <w:shd w:val="clear" w:color="auto" w:fill="auto"/>
            <w:vAlign w:val="center"/>
          </w:tcPr>
          <w:p w14:paraId="5A8BDD47" w14:textId="77777777" w:rsidR="00472619" w:rsidRPr="00CC7972" w:rsidRDefault="00472619" w:rsidP="007D5BB9">
            <w:pPr>
              <w:keepNext/>
              <w:keepLines/>
              <w:spacing w:after="0"/>
              <w:rPr>
                <w:rFonts w:ascii="Arial" w:eastAsia="Arial Unicode MS" w:hAnsi="Arial"/>
                <w:iCs/>
                <w:sz w:val="18"/>
                <w:szCs w:val="18"/>
                <w:lang w:eastAsia="zh-CN"/>
              </w:rPr>
            </w:pPr>
            <w:r w:rsidRPr="003F6E08">
              <w:rPr>
                <w:rFonts w:ascii="Arial" w:eastAsia="Arial Unicode MS" w:hAnsi="Arial"/>
                <w:sz w:val="18"/>
                <w:szCs w:val="18"/>
                <w:lang w:eastAsia="ko-KR"/>
              </w:rPr>
              <w:t xml:space="preserve">According to clause </w:t>
            </w:r>
            <w:r>
              <w:rPr>
                <w:rFonts w:ascii="Arial" w:eastAsia="Arial Unicode MS" w:hAnsi="Arial"/>
                <w:sz w:val="18"/>
                <w:szCs w:val="18"/>
                <w:lang w:eastAsia="ko-KR"/>
              </w:rPr>
              <w:t>10.1.2</w:t>
            </w:r>
          </w:p>
        </w:tc>
      </w:tr>
      <w:tr w:rsidR="00472619" w:rsidRPr="00CC7972" w14:paraId="7601E7FD" w14:textId="77777777" w:rsidTr="007D5BB9">
        <w:trPr>
          <w:jc w:val="center"/>
        </w:trPr>
        <w:tc>
          <w:tcPr>
            <w:tcW w:w="2093" w:type="dxa"/>
            <w:tcBorders>
              <w:top w:val="single" w:sz="8" w:space="0" w:color="000000"/>
              <w:left w:val="single" w:sz="8" w:space="0" w:color="000000"/>
              <w:bottom w:val="single" w:sz="8" w:space="0" w:color="000000"/>
            </w:tcBorders>
            <w:shd w:val="clear" w:color="auto" w:fill="auto"/>
          </w:tcPr>
          <w:p w14:paraId="305F768B"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59539181" w14:textId="77777777" w:rsidR="00472619" w:rsidRPr="00CC7972" w:rsidRDefault="00472619" w:rsidP="007D5BB9">
            <w:pPr>
              <w:keepNext/>
              <w:keepLines/>
              <w:spacing w:after="0"/>
              <w:rPr>
                <w:rFonts w:ascii="Arial" w:eastAsia="Arial Unicode MS" w:hAnsi="Arial"/>
                <w:sz w:val="18"/>
                <w:szCs w:val="18"/>
              </w:rPr>
            </w:pPr>
            <w:r w:rsidRPr="00CC7972">
              <w:rPr>
                <w:rFonts w:ascii="Arial" w:eastAsia="Arial Unicode MS" w:hAnsi="Arial"/>
                <w:sz w:val="18"/>
                <w:szCs w:val="18"/>
                <w:lang w:eastAsia="ko-KR"/>
              </w:rPr>
              <w:t xml:space="preserve">According to clause </w:t>
            </w:r>
            <w:r>
              <w:rPr>
                <w:rFonts w:ascii="Arial" w:hAnsi="Arial"/>
                <w:sz w:val="18"/>
              </w:rPr>
              <w:t>10.1.2</w:t>
            </w:r>
          </w:p>
        </w:tc>
      </w:tr>
      <w:tr w:rsidR="00472619" w:rsidRPr="00CC7972" w14:paraId="3A20471D" w14:textId="77777777" w:rsidTr="007D5BB9">
        <w:trPr>
          <w:jc w:val="center"/>
        </w:trPr>
        <w:tc>
          <w:tcPr>
            <w:tcW w:w="2093" w:type="dxa"/>
            <w:tcBorders>
              <w:top w:val="single" w:sz="8" w:space="0" w:color="000000"/>
              <w:left w:val="single" w:sz="8" w:space="0" w:color="000000"/>
              <w:bottom w:val="single" w:sz="8" w:space="0" w:color="000000"/>
            </w:tcBorders>
            <w:shd w:val="clear" w:color="auto" w:fill="auto"/>
          </w:tcPr>
          <w:p w14:paraId="422DC4DA"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70E5C76B" w14:textId="77777777" w:rsidR="00472619" w:rsidRPr="00CC7972" w:rsidRDefault="00472619" w:rsidP="007D5BB9">
            <w:pPr>
              <w:keepNext/>
              <w:keepLines/>
              <w:spacing w:after="0"/>
              <w:rPr>
                <w:rFonts w:ascii="Arial" w:eastAsia="Arial Unicode MS" w:hAnsi="Arial"/>
                <w:sz w:val="18"/>
                <w:szCs w:val="18"/>
              </w:rPr>
            </w:pPr>
            <w:r w:rsidRPr="00CC7972">
              <w:rPr>
                <w:rFonts w:ascii="Arial" w:eastAsia="Arial Unicode MS" w:hAnsi="Arial"/>
                <w:sz w:val="18"/>
                <w:szCs w:val="18"/>
                <w:lang w:eastAsia="ko-KR"/>
              </w:rPr>
              <w:t xml:space="preserve">According to clause </w:t>
            </w:r>
            <w:r>
              <w:rPr>
                <w:rFonts w:ascii="Arial" w:hAnsi="Arial"/>
                <w:sz w:val="18"/>
              </w:rPr>
              <w:t>10.1.2</w:t>
            </w:r>
          </w:p>
        </w:tc>
      </w:tr>
    </w:tbl>
    <w:p w14:paraId="0354E51A" w14:textId="77777777" w:rsidR="00472619" w:rsidRDefault="00472619" w:rsidP="00472619">
      <w:pPr>
        <w:rPr>
          <w:lang w:eastAsia="zh-CN"/>
        </w:rPr>
      </w:pPr>
    </w:p>
    <w:p w14:paraId="6AE5C772" w14:textId="77777777" w:rsidR="00472619" w:rsidRPr="00CC7972" w:rsidRDefault="00472619" w:rsidP="00472619">
      <w:pPr>
        <w:pStyle w:val="Heading4"/>
      </w:pPr>
      <w:bookmarkStart w:id="2872" w:name="_Toc470164078"/>
      <w:bookmarkStart w:id="2873" w:name="_Toc470164660"/>
      <w:bookmarkStart w:id="2874" w:name="_Toc475715269"/>
      <w:bookmarkStart w:id="2875" w:name="_Toc479349075"/>
      <w:bookmarkStart w:id="2876" w:name="_Toc484070523"/>
      <w:bookmarkStart w:id="2877" w:name="_Toc520701383"/>
      <w:r>
        <w:t>10.2.</w:t>
      </w:r>
      <w:r>
        <w:rPr>
          <w:rFonts w:hint="eastAsia"/>
        </w:rPr>
        <w:t>3</w:t>
      </w:r>
      <w:r w:rsidRPr="00CC7972">
        <w:t>.</w:t>
      </w:r>
      <w:r w:rsidR="00732E7B">
        <w:rPr>
          <w:rFonts w:hint="eastAsia"/>
        </w:rPr>
        <w:t>29</w:t>
      </w:r>
      <w:r w:rsidRPr="00CC7972">
        <w:tab/>
        <w:t xml:space="preserve">Retrieve </w:t>
      </w:r>
      <w:r w:rsidR="005875A2" w:rsidRPr="005875A2">
        <w:rPr>
          <w:i/>
        </w:rPr>
        <w:t>&lt;</w:t>
      </w:r>
      <w:r w:rsidRPr="008B4336">
        <w:rPr>
          <w:i/>
        </w:rPr>
        <w:t>authorizationPolicy</w:t>
      </w:r>
      <w:r w:rsidR="005875A2" w:rsidRPr="005875A2">
        <w:rPr>
          <w:i/>
        </w:rPr>
        <w:t>&gt;</w:t>
      </w:r>
      <w:bookmarkEnd w:id="2872"/>
      <w:bookmarkEnd w:id="2873"/>
      <w:bookmarkEnd w:id="2874"/>
      <w:bookmarkEnd w:id="2875"/>
      <w:bookmarkEnd w:id="2876"/>
      <w:bookmarkEnd w:id="2877"/>
    </w:p>
    <w:p w14:paraId="0C2158AE" w14:textId="77777777" w:rsidR="005C3FA0" w:rsidRPr="005A3421" w:rsidRDefault="005C3FA0" w:rsidP="005C3FA0">
      <w:pPr>
        <w:keepNext/>
        <w:keepLines/>
      </w:pPr>
      <w:r w:rsidRPr="005A3421">
        <w:t>This procedure shall be used for retrieving &lt;</w:t>
      </w:r>
      <w:r>
        <w:rPr>
          <w:i/>
        </w:rPr>
        <w:t>authorizationPolicy</w:t>
      </w:r>
      <w:r w:rsidRPr="005A3421">
        <w:t>&gt; resource.</w:t>
      </w:r>
    </w:p>
    <w:p w14:paraId="7653C3C7" w14:textId="77777777" w:rsidR="005C3FA0" w:rsidRPr="005A3421" w:rsidRDefault="005C3FA0" w:rsidP="005C3FA0">
      <w:pPr>
        <w:pStyle w:val="TH"/>
      </w:pPr>
      <w:r w:rsidRPr="005A3421">
        <w:t>Table 10.2.</w:t>
      </w:r>
      <w:r w:rsidRPr="005A3421">
        <w:rPr>
          <w:rFonts w:hint="eastAsia"/>
        </w:rPr>
        <w:t>3</w:t>
      </w:r>
      <w:r w:rsidRPr="005A3421">
        <w:t>.</w:t>
      </w:r>
      <w:r>
        <w:rPr>
          <w:rFonts w:hint="eastAsia"/>
          <w:lang w:eastAsia="zh-CN"/>
        </w:rPr>
        <w:t>29</w:t>
      </w:r>
      <w:r w:rsidRPr="005A3421">
        <w:t>-1: &lt;</w:t>
      </w:r>
      <w:r>
        <w:rPr>
          <w:i/>
        </w:rPr>
        <w:t>authorizationPolicy</w:t>
      </w:r>
      <w:r w:rsidRPr="005A3421">
        <w:t>&gt;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5C3FA0" w:rsidRPr="005A3421" w14:paraId="116155C8" w14:textId="77777777" w:rsidTr="0025501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068AAED2" w14:textId="77777777" w:rsidR="005C3FA0" w:rsidRPr="005A3421" w:rsidRDefault="005C3FA0" w:rsidP="00255014">
            <w:pPr>
              <w:keepNext/>
              <w:keepLines/>
              <w:spacing w:after="0"/>
              <w:jc w:val="center"/>
              <w:rPr>
                <w:rFonts w:ascii="Arial" w:eastAsia="Malgun Gothic" w:hAnsi="Arial"/>
                <w:b/>
                <w:sz w:val="18"/>
                <w:lang w:eastAsia="ko-KR"/>
              </w:rPr>
            </w:pPr>
            <w:r w:rsidRPr="005A3421">
              <w:rPr>
                <w:rFonts w:ascii="Arial" w:eastAsia="Malgun Gothic" w:hAnsi="Arial"/>
                <w:b/>
                <w:i/>
                <w:sz w:val="18"/>
                <w:lang w:eastAsia="ko-KR"/>
              </w:rPr>
              <w:t>&lt;</w:t>
            </w:r>
            <w:r>
              <w:rPr>
                <w:rFonts w:ascii="Arial" w:eastAsia="Malgun Gothic" w:hAnsi="Arial"/>
                <w:b/>
                <w:i/>
                <w:sz w:val="18"/>
                <w:lang w:eastAsia="ko-KR"/>
              </w:rPr>
              <w:t>authorizationPolicy</w:t>
            </w:r>
            <w:r w:rsidRPr="005A3421">
              <w:rPr>
                <w:rFonts w:ascii="Arial" w:eastAsia="Malgun Gothic" w:hAnsi="Arial"/>
                <w:b/>
                <w:i/>
                <w:sz w:val="18"/>
                <w:lang w:eastAsia="ko-KR"/>
              </w:rPr>
              <w:t>&gt;</w:t>
            </w:r>
            <w:r w:rsidRPr="005A3421">
              <w:rPr>
                <w:rFonts w:ascii="Arial" w:eastAsia="Malgun Gothic" w:hAnsi="Arial"/>
                <w:b/>
                <w:sz w:val="18"/>
                <w:lang w:eastAsia="ko-KR"/>
              </w:rPr>
              <w:t xml:space="preserve"> RETRIEVE</w:t>
            </w:r>
          </w:p>
        </w:tc>
      </w:tr>
      <w:tr w:rsidR="005C3FA0" w:rsidRPr="005A3421" w14:paraId="764F23FC" w14:textId="77777777" w:rsidTr="00255014">
        <w:trPr>
          <w:jc w:val="center"/>
        </w:trPr>
        <w:tc>
          <w:tcPr>
            <w:tcW w:w="2093" w:type="dxa"/>
            <w:shd w:val="clear" w:color="auto" w:fill="auto"/>
          </w:tcPr>
          <w:p w14:paraId="5E248291" w14:textId="77777777" w:rsidR="005C3FA0" w:rsidRPr="005A3421" w:rsidRDefault="005C3FA0" w:rsidP="00255014">
            <w:pPr>
              <w:keepNext/>
              <w:keepLines/>
              <w:spacing w:after="0"/>
              <w:rPr>
                <w:rFonts w:ascii="Arial" w:eastAsia="Malgun Gothic" w:hAnsi="Arial"/>
                <w:sz w:val="18"/>
                <w:lang w:eastAsia="ko-KR"/>
              </w:rPr>
            </w:pPr>
            <w:r w:rsidRPr="005A3421">
              <w:rPr>
                <w:rFonts w:ascii="Arial" w:eastAsia="Malgun Gothic" w:hAnsi="Arial"/>
                <w:sz w:val="18"/>
                <w:lang w:eastAsia="ko-KR"/>
              </w:rPr>
              <w:t>Associated Reference Point</w:t>
            </w:r>
          </w:p>
        </w:tc>
        <w:tc>
          <w:tcPr>
            <w:tcW w:w="7074" w:type="dxa"/>
            <w:shd w:val="clear" w:color="auto" w:fill="auto"/>
            <w:vAlign w:val="center"/>
          </w:tcPr>
          <w:p w14:paraId="39B1D542" w14:textId="77777777" w:rsidR="005C3FA0" w:rsidRPr="005A3421" w:rsidRDefault="005C3FA0" w:rsidP="00255014">
            <w:pPr>
              <w:keepNext/>
              <w:keepLines/>
              <w:spacing w:after="0"/>
              <w:rPr>
                <w:rFonts w:ascii="Arial" w:eastAsia="Arial Unicode MS" w:hAnsi="Arial"/>
                <w:iCs/>
                <w:sz w:val="18"/>
                <w:szCs w:val="18"/>
                <w:lang w:eastAsia="zh-CN"/>
              </w:rPr>
            </w:pPr>
            <w:r w:rsidRPr="005A3421">
              <w:rPr>
                <w:rFonts w:ascii="Arial" w:eastAsia="Arial Unicode MS" w:hAnsi="Arial"/>
                <w:iCs/>
                <w:sz w:val="18"/>
                <w:szCs w:val="18"/>
                <w:lang w:eastAsia="zh-CN"/>
              </w:rPr>
              <w:t>Mca, Mcc and Mcc'</w:t>
            </w:r>
          </w:p>
        </w:tc>
      </w:tr>
      <w:tr w:rsidR="005C3FA0" w:rsidRPr="005A3421" w14:paraId="1E9304D5" w14:textId="77777777" w:rsidTr="00255014">
        <w:trPr>
          <w:jc w:val="center"/>
        </w:trPr>
        <w:tc>
          <w:tcPr>
            <w:tcW w:w="2093" w:type="dxa"/>
            <w:shd w:val="clear" w:color="auto" w:fill="auto"/>
          </w:tcPr>
          <w:p w14:paraId="552460AC" w14:textId="77777777" w:rsidR="005C3FA0" w:rsidRPr="005A3421" w:rsidRDefault="005C3FA0" w:rsidP="00255014">
            <w:pPr>
              <w:keepNext/>
              <w:keepLines/>
              <w:spacing w:after="0"/>
              <w:rPr>
                <w:rFonts w:ascii="Arial" w:eastAsia="Arial Unicode MS" w:hAnsi="Arial"/>
                <w:sz w:val="18"/>
              </w:rPr>
            </w:pPr>
            <w:r w:rsidRPr="005A3421">
              <w:rPr>
                <w:rFonts w:ascii="Arial" w:eastAsia="Arial Unicode MS" w:hAnsi="Arial"/>
                <w:sz w:val="18"/>
              </w:rPr>
              <w:t>Information in Request message</w:t>
            </w:r>
          </w:p>
        </w:tc>
        <w:tc>
          <w:tcPr>
            <w:tcW w:w="7074" w:type="dxa"/>
            <w:shd w:val="clear" w:color="auto" w:fill="auto"/>
            <w:vAlign w:val="center"/>
          </w:tcPr>
          <w:p w14:paraId="6F9D9680" w14:textId="77777777" w:rsidR="005C3FA0" w:rsidRPr="005A3421" w:rsidRDefault="005C3FA0" w:rsidP="00255014">
            <w:pPr>
              <w:keepNext/>
              <w:keepLines/>
              <w:spacing w:after="0"/>
              <w:rPr>
                <w:rFonts w:ascii="Arial" w:eastAsia="Arial Unicode MS" w:hAnsi="Arial"/>
                <w:sz w:val="18"/>
                <w:szCs w:val="18"/>
                <w:lang w:eastAsia="ko-KR"/>
              </w:rPr>
            </w:pPr>
            <w:r w:rsidRPr="005A3421">
              <w:rPr>
                <w:rFonts w:ascii="Arial" w:eastAsia="Arial Unicode MS" w:hAnsi="Arial"/>
                <w:sz w:val="18"/>
                <w:szCs w:val="18"/>
                <w:lang w:eastAsia="ko-KR"/>
              </w:rPr>
              <w:t>All parameters defined in table 8.1.2-</w:t>
            </w:r>
            <w:r w:rsidRPr="005A3421">
              <w:rPr>
                <w:rFonts w:ascii="Arial" w:eastAsia="Arial Unicode MS" w:hAnsi="Arial" w:hint="eastAsia"/>
                <w:sz w:val="18"/>
                <w:szCs w:val="18"/>
                <w:lang w:eastAsia="zh-CN"/>
              </w:rPr>
              <w:t>3</w:t>
            </w:r>
            <w:r w:rsidRPr="005A3421">
              <w:rPr>
                <w:rFonts w:ascii="Arial" w:eastAsia="Arial Unicode MS" w:hAnsi="Arial"/>
                <w:sz w:val="18"/>
                <w:szCs w:val="18"/>
                <w:lang w:eastAsia="ko-KR"/>
              </w:rPr>
              <w:t xml:space="preserve"> apply with the specific details for:</w:t>
            </w:r>
          </w:p>
          <w:p w14:paraId="0BA39B8C" w14:textId="77777777" w:rsidR="005C3FA0" w:rsidRPr="005A3421" w:rsidRDefault="005C3FA0" w:rsidP="00255014">
            <w:pPr>
              <w:keepNext/>
              <w:keepLines/>
              <w:spacing w:after="0"/>
              <w:rPr>
                <w:rFonts w:ascii="Arial" w:eastAsia="Arial Unicode MS" w:hAnsi="Arial"/>
                <w:sz w:val="18"/>
                <w:lang w:eastAsia="ko-KR"/>
              </w:rPr>
            </w:pPr>
            <w:r w:rsidRPr="005A3421">
              <w:rPr>
                <w:rFonts w:ascii="Arial" w:eastAsia="Arial Unicode MS" w:hAnsi="Arial"/>
                <w:b/>
                <w:i/>
                <w:sz w:val="18"/>
              </w:rPr>
              <w:t>Content</w:t>
            </w:r>
            <w:r w:rsidRPr="005A3421">
              <w:rPr>
                <w:rFonts w:ascii="Arial" w:eastAsia="Arial Unicode MS" w:hAnsi="Arial"/>
                <w:b/>
                <w:sz w:val="18"/>
                <w:szCs w:val="18"/>
                <w:lang w:eastAsia="ko-KR"/>
              </w:rPr>
              <w:t>:</w:t>
            </w:r>
            <w:r w:rsidRPr="005A3421">
              <w:rPr>
                <w:rFonts w:ascii="Arial" w:eastAsia="Arial Unicode MS" w:hAnsi="Arial"/>
                <w:sz w:val="18"/>
                <w:szCs w:val="18"/>
                <w:lang w:eastAsia="ko-KR"/>
              </w:rPr>
              <w:t xml:space="preserve"> </w:t>
            </w:r>
            <w:r w:rsidRPr="005A3421">
              <w:rPr>
                <w:rFonts w:ascii="Arial" w:eastAsia="Arial Unicode MS" w:hAnsi="Arial"/>
                <w:sz w:val="18"/>
                <w:szCs w:val="18"/>
              </w:rPr>
              <w:t>void</w:t>
            </w:r>
          </w:p>
        </w:tc>
      </w:tr>
      <w:tr w:rsidR="005C3FA0" w:rsidRPr="005A3421" w14:paraId="64A8B28E" w14:textId="77777777" w:rsidTr="00255014">
        <w:trPr>
          <w:jc w:val="center"/>
        </w:trPr>
        <w:tc>
          <w:tcPr>
            <w:tcW w:w="2093" w:type="dxa"/>
            <w:shd w:val="clear" w:color="auto" w:fill="auto"/>
          </w:tcPr>
          <w:p w14:paraId="092D10FC" w14:textId="77777777" w:rsidR="005C3FA0" w:rsidRPr="005A3421" w:rsidRDefault="005C3FA0" w:rsidP="00255014">
            <w:pPr>
              <w:keepNext/>
              <w:keepLines/>
              <w:spacing w:after="0"/>
              <w:rPr>
                <w:rFonts w:ascii="Arial" w:eastAsia="Arial Unicode MS" w:hAnsi="Arial"/>
                <w:sz w:val="18"/>
              </w:rPr>
            </w:pPr>
            <w:r w:rsidRPr="005A3421">
              <w:rPr>
                <w:rFonts w:ascii="Arial" w:eastAsia="Arial Unicode MS" w:hAnsi="Arial"/>
                <w:sz w:val="18"/>
              </w:rPr>
              <w:t>Processing at Originator before sending Request</w:t>
            </w:r>
          </w:p>
        </w:tc>
        <w:tc>
          <w:tcPr>
            <w:tcW w:w="7074" w:type="dxa"/>
            <w:shd w:val="clear" w:color="auto" w:fill="auto"/>
            <w:vAlign w:val="center"/>
          </w:tcPr>
          <w:p w14:paraId="20F15077" w14:textId="77777777" w:rsidR="005C3FA0" w:rsidRPr="005A3421" w:rsidRDefault="005C3FA0" w:rsidP="0025501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Pr>
                <w:rFonts w:ascii="Arial" w:eastAsia="Arial Unicode MS" w:hAnsi="Arial" w:hint="eastAsia"/>
                <w:sz w:val="18"/>
                <w:szCs w:val="18"/>
                <w:lang w:eastAsia="zh-CN"/>
              </w:rPr>
              <w:t>3</w:t>
            </w:r>
          </w:p>
        </w:tc>
      </w:tr>
      <w:tr w:rsidR="005C3FA0" w:rsidRPr="005A3421" w14:paraId="4FCCB517" w14:textId="77777777" w:rsidTr="00255014">
        <w:trPr>
          <w:jc w:val="center"/>
        </w:trPr>
        <w:tc>
          <w:tcPr>
            <w:tcW w:w="2093" w:type="dxa"/>
            <w:shd w:val="clear" w:color="auto" w:fill="auto"/>
          </w:tcPr>
          <w:p w14:paraId="36D6DCCF" w14:textId="77777777" w:rsidR="005C3FA0" w:rsidRPr="005A3421" w:rsidRDefault="005C3FA0" w:rsidP="00255014">
            <w:pPr>
              <w:keepNext/>
              <w:keepLines/>
              <w:spacing w:after="0"/>
              <w:rPr>
                <w:rFonts w:ascii="Arial" w:eastAsia="Arial Unicode MS" w:hAnsi="Arial"/>
                <w:sz w:val="18"/>
              </w:rPr>
            </w:pPr>
            <w:r w:rsidRPr="005A3421">
              <w:rPr>
                <w:rFonts w:ascii="Arial" w:eastAsia="Arial Unicode MS" w:hAnsi="Arial"/>
                <w:sz w:val="18"/>
              </w:rPr>
              <w:t>Processing at Receiver</w:t>
            </w:r>
          </w:p>
        </w:tc>
        <w:tc>
          <w:tcPr>
            <w:tcW w:w="7074" w:type="dxa"/>
            <w:shd w:val="clear" w:color="auto" w:fill="auto"/>
            <w:vAlign w:val="center"/>
          </w:tcPr>
          <w:p w14:paraId="6BE1C843" w14:textId="77777777" w:rsidR="005C3FA0" w:rsidRPr="005A3421" w:rsidRDefault="005C3FA0" w:rsidP="0025501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Pr>
                <w:rFonts w:ascii="Arial" w:eastAsia="Arial Unicode MS" w:hAnsi="Arial" w:hint="eastAsia"/>
                <w:sz w:val="18"/>
                <w:szCs w:val="18"/>
                <w:lang w:eastAsia="zh-CN"/>
              </w:rPr>
              <w:t>3</w:t>
            </w:r>
          </w:p>
        </w:tc>
      </w:tr>
      <w:tr w:rsidR="005C3FA0" w:rsidRPr="005A3421" w14:paraId="25D0E9EE" w14:textId="77777777" w:rsidTr="00255014">
        <w:trPr>
          <w:jc w:val="center"/>
        </w:trPr>
        <w:tc>
          <w:tcPr>
            <w:tcW w:w="2093" w:type="dxa"/>
            <w:shd w:val="clear" w:color="auto" w:fill="auto"/>
          </w:tcPr>
          <w:p w14:paraId="7B4C0BD8" w14:textId="77777777" w:rsidR="005C3FA0" w:rsidRPr="005A3421" w:rsidRDefault="005C3FA0" w:rsidP="00255014">
            <w:pPr>
              <w:keepNext/>
              <w:keepLines/>
              <w:spacing w:after="0"/>
              <w:rPr>
                <w:rFonts w:ascii="Arial" w:eastAsia="Arial Unicode MS" w:hAnsi="Arial"/>
                <w:sz w:val="18"/>
              </w:rPr>
            </w:pPr>
            <w:r w:rsidRPr="005A3421">
              <w:rPr>
                <w:rFonts w:ascii="Arial" w:eastAsia="Arial Unicode MS" w:hAnsi="Arial"/>
                <w:sz w:val="18"/>
              </w:rPr>
              <w:t>Information in Response message</w:t>
            </w:r>
          </w:p>
        </w:tc>
        <w:tc>
          <w:tcPr>
            <w:tcW w:w="7074" w:type="dxa"/>
            <w:shd w:val="clear" w:color="auto" w:fill="auto"/>
            <w:vAlign w:val="center"/>
          </w:tcPr>
          <w:p w14:paraId="2F6F4B2A" w14:textId="77777777" w:rsidR="005C3FA0" w:rsidRPr="005A3421" w:rsidRDefault="005C3FA0" w:rsidP="00255014">
            <w:pPr>
              <w:keepNext/>
              <w:keepLines/>
              <w:spacing w:after="0"/>
              <w:rPr>
                <w:rFonts w:ascii="Arial" w:eastAsia="Arial Unicode MS" w:hAnsi="Arial"/>
                <w:sz w:val="18"/>
                <w:szCs w:val="18"/>
                <w:lang w:eastAsia="ko-KR"/>
              </w:rPr>
            </w:pPr>
            <w:r w:rsidRPr="005A3421">
              <w:rPr>
                <w:rFonts w:ascii="Arial" w:eastAsia="Arial Unicode MS" w:hAnsi="Arial"/>
                <w:sz w:val="18"/>
                <w:szCs w:val="18"/>
                <w:lang w:eastAsia="ko-KR"/>
              </w:rPr>
              <w:t>All parameters defined in table 8.1.3-1 apply with the specific details for:</w:t>
            </w:r>
          </w:p>
          <w:p w14:paraId="5BA36119" w14:textId="77777777" w:rsidR="005C3FA0" w:rsidRPr="005A3421" w:rsidRDefault="005C3FA0" w:rsidP="00255014">
            <w:pPr>
              <w:keepNext/>
              <w:keepLines/>
              <w:spacing w:after="0"/>
              <w:rPr>
                <w:rFonts w:ascii="Arial" w:hAnsi="Arial"/>
                <w:iCs/>
                <w:sz w:val="18"/>
                <w:szCs w:val="18"/>
                <w:lang w:eastAsia="zh-CN"/>
              </w:rPr>
            </w:pPr>
            <w:r w:rsidRPr="005A3421">
              <w:rPr>
                <w:rFonts w:ascii="Arial" w:eastAsia="Arial Unicode MS" w:hAnsi="Arial"/>
                <w:b/>
                <w:i/>
                <w:sz w:val="18"/>
              </w:rPr>
              <w:t>Content</w:t>
            </w:r>
            <w:r w:rsidRPr="005A3421">
              <w:rPr>
                <w:rFonts w:ascii="Arial" w:hAnsi="Arial"/>
                <w:b/>
                <w:sz w:val="18"/>
              </w:rPr>
              <w:t>:</w:t>
            </w:r>
            <w:r w:rsidRPr="005A3421">
              <w:rPr>
                <w:rFonts w:ascii="Arial" w:hAnsi="Arial"/>
                <w:sz w:val="18"/>
              </w:rPr>
              <w:t xml:space="preserve"> </w:t>
            </w:r>
            <w:r w:rsidRPr="005A3421">
              <w:rPr>
                <w:rFonts w:ascii="Arial" w:hAnsi="Arial"/>
                <w:sz w:val="18"/>
                <w:lang w:eastAsia="ko-KR"/>
              </w:rPr>
              <w:t>attributes of the &lt;</w:t>
            </w:r>
            <w:r w:rsidRPr="004D5347">
              <w:rPr>
                <w:rFonts w:ascii="Arial" w:hAnsi="Arial"/>
                <w:i/>
                <w:sz w:val="18"/>
                <w:lang w:eastAsia="ko-KR"/>
              </w:rPr>
              <w:t>authorizationPolicy</w:t>
            </w:r>
            <w:r w:rsidRPr="005A3421">
              <w:rPr>
                <w:rFonts w:ascii="Arial" w:hAnsi="Arial"/>
                <w:sz w:val="18"/>
                <w:lang w:eastAsia="ko-KR"/>
              </w:rPr>
              <w:t>&gt; resource as defined in clause 9.6.</w:t>
            </w:r>
            <w:r w:rsidRPr="005A3421">
              <w:rPr>
                <w:rFonts w:ascii="Arial" w:hAnsi="Arial" w:hint="eastAsia"/>
                <w:sz w:val="18"/>
                <w:lang w:eastAsia="zh-CN"/>
              </w:rPr>
              <w:t>38</w:t>
            </w:r>
          </w:p>
        </w:tc>
      </w:tr>
      <w:tr w:rsidR="005C3FA0" w:rsidRPr="005A3421" w14:paraId="0C7D6F5A" w14:textId="77777777" w:rsidTr="00255014">
        <w:trPr>
          <w:jc w:val="center"/>
        </w:trPr>
        <w:tc>
          <w:tcPr>
            <w:tcW w:w="2093" w:type="dxa"/>
            <w:tcBorders>
              <w:top w:val="single" w:sz="8" w:space="0" w:color="000000"/>
              <w:left w:val="single" w:sz="8" w:space="0" w:color="000000"/>
              <w:bottom w:val="single" w:sz="8" w:space="0" w:color="000000"/>
            </w:tcBorders>
            <w:shd w:val="clear" w:color="auto" w:fill="auto"/>
          </w:tcPr>
          <w:p w14:paraId="5AAB0DE0" w14:textId="77777777" w:rsidR="005C3FA0" w:rsidRPr="005A3421" w:rsidRDefault="005C3FA0" w:rsidP="00255014">
            <w:pPr>
              <w:keepNext/>
              <w:keepLines/>
              <w:spacing w:after="0"/>
              <w:rPr>
                <w:rFonts w:ascii="Arial" w:eastAsia="Arial Unicode MS" w:hAnsi="Arial"/>
                <w:sz w:val="18"/>
              </w:rPr>
            </w:pPr>
            <w:r w:rsidRPr="005A3421">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6F402FFA" w14:textId="77777777" w:rsidR="005C3FA0" w:rsidRPr="005A3421" w:rsidRDefault="005C3FA0" w:rsidP="0025501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Pr>
                <w:rFonts w:ascii="Arial" w:eastAsia="Arial Unicode MS" w:hAnsi="Arial" w:hint="eastAsia"/>
                <w:sz w:val="18"/>
                <w:szCs w:val="18"/>
                <w:lang w:eastAsia="zh-CN"/>
              </w:rPr>
              <w:t>3</w:t>
            </w:r>
          </w:p>
        </w:tc>
      </w:tr>
      <w:tr w:rsidR="005C3FA0" w:rsidRPr="005A3421" w14:paraId="0B8E7F6D" w14:textId="77777777" w:rsidTr="00255014">
        <w:trPr>
          <w:jc w:val="center"/>
        </w:trPr>
        <w:tc>
          <w:tcPr>
            <w:tcW w:w="2093" w:type="dxa"/>
            <w:tcBorders>
              <w:top w:val="single" w:sz="8" w:space="0" w:color="000000"/>
              <w:left w:val="single" w:sz="8" w:space="0" w:color="000000"/>
              <w:bottom w:val="single" w:sz="8" w:space="0" w:color="000000"/>
            </w:tcBorders>
            <w:shd w:val="clear" w:color="auto" w:fill="auto"/>
          </w:tcPr>
          <w:p w14:paraId="432587F7" w14:textId="77777777" w:rsidR="005C3FA0" w:rsidRPr="005A3421" w:rsidRDefault="005C3FA0" w:rsidP="00255014">
            <w:pPr>
              <w:keepNext/>
              <w:keepLines/>
              <w:spacing w:after="0"/>
              <w:rPr>
                <w:rFonts w:ascii="Arial" w:eastAsia="Arial Unicode MS" w:hAnsi="Arial"/>
                <w:sz w:val="18"/>
              </w:rPr>
            </w:pPr>
            <w:r w:rsidRPr="005A3421">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11DDF862" w14:textId="77777777" w:rsidR="005C3FA0" w:rsidRPr="005A3421" w:rsidRDefault="005C3FA0" w:rsidP="0025501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Pr>
                <w:rFonts w:ascii="Arial" w:eastAsia="Arial Unicode MS" w:hAnsi="Arial" w:hint="eastAsia"/>
                <w:sz w:val="18"/>
                <w:szCs w:val="18"/>
                <w:lang w:eastAsia="zh-CN"/>
              </w:rPr>
              <w:t>3</w:t>
            </w:r>
          </w:p>
        </w:tc>
      </w:tr>
    </w:tbl>
    <w:p w14:paraId="74BB386F" w14:textId="77777777" w:rsidR="00472619" w:rsidRPr="005244CA" w:rsidRDefault="00472619" w:rsidP="00472619">
      <w:pPr>
        <w:rPr>
          <w:lang w:eastAsia="zh-CN"/>
        </w:rPr>
      </w:pPr>
    </w:p>
    <w:p w14:paraId="4D70F13C" w14:textId="77777777" w:rsidR="00472619" w:rsidRPr="00CC7972" w:rsidRDefault="00472619" w:rsidP="00472619">
      <w:pPr>
        <w:pStyle w:val="Heading4"/>
      </w:pPr>
      <w:bookmarkStart w:id="2878" w:name="_Toc470164079"/>
      <w:bookmarkStart w:id="2879" w:name="_Toc470164661"/>
      <w:bookmarkStart w:id="2880" w:name="_Toc475715270"/>
      <w:bookmarkStart w:id="2881" w:name="_Toc479349076"/>
      <w:bookmarkStart w:id="2882" w:name="_Toc484070524"/>
      <w:bookmarkStart w:id="2883" w:name="_Toc520701384"/>
      <w:r>
        <w:t>10.2.</w:t>
      </w:r>
      <w:r>
        <w:rPr>
          <w:rFonts w:hint="eastAsia"/>
        </w:rPr>
        <w:t>3</w:t>
      </w:r>
      <w:r w:rsidRPr="00CC7972">
        <w:t>.</w:t>
      </w:r>
      <w:r w:rsidR="005875A2" w:rsidRPr="005875A2">
        <w:t>30</w:t>
      </w:r>
      <w:r>
        <w:rPr>
          <w:rFonts w:hint="eastAsia"/>
        </w:rPr>
        <w:tab/>
      </w:r>
      <w:r w:rsidRPr="00CC7972">
        <w:t xml:space="preserve">Update </w:t>
      </w:r>
      <w:r w:rsidR="005875A2" w:rsidRPr="005875A2">
        <w:rPr>
          <w:i/>
        </w:rPr>
        <w:t>&lt;</w:t>
      </w:r>
      <w:r w:rsidRPr="008B4336">
        <w:rPr>
          <w:i/>
        </w:rPr>
        <w:t>authorizationPolicy</w:t>
      </w:r>
      <w:r w:rsidR="005875A2" w:rsidRPr="005875A2">
        <w:rPr>
          <w:i/>
        </w:rPr>
        <w:t>&gt;</w:t>
      </w:r>
      <w:bookmarkEnd w:id="2878"/>
      <w:bookmarkEnd w:id="2879"/>
      <w:bookmarkEnd w:id="2880"/>
      <w:bookmarkEnd w:id="2881"/>
      <w:bookmarkEnd w:id="2882"/>
      <w:bookmarkEnd w:id="2883"/>
    </w:p>
    <w:p w14:paraId="00E36ED5" w14:textId="77777777" w:rsidR="00472619" w:rsidRDefault="00472619" w:rsidP="00472619">
      <w:pPr>
        <w:rPr>
          <w:rFonts w:eastAsiaTheme="minorEastAsia"/>
          <w:lang w:eastAsia="zh-CN"/>
        </w:rPr>
      </w:pPr>
      <w:r>
        <w:t>This procedure shall be used for updating attributes of a</w:t>
      </w:r>
      <w:r>
        <w:rPr>
          <w:rFonts w:hint="eastAsia"/>
          <w:lang w:eastAsia="zh-CN"/>
        </w:rPr>
        <w:t>n</w:t>
      </w:r>
      <w:r>
        <w:t xml:space="preserve"> </w:t>
      </w:r>
      <w:r w:rsidRPr="00166CF1">
        <w:rPr>
          <w:i/>
        </w:rPr>
        <w:t>&lt;</w:t>
      </w:r>
      <w:r>
        <w:rPr>
          <w:rFonts w:hint="eastAsia"/>
          <w:i/>
          <w:lang w:eastAsia="zh-CN"/>
        </w:rPr>
        <w:t>authorizationPolicy</w:t>
      </w:r>
      <w:r w:rsidRPr="00166CF1">
        <w:rPr>
          <w:i/>
        </w:rPr>
        <w:t>&gt;</w:t>
      </w:r>
      <w:r>
        <w:t xml:space="preserve"> resource.</w:t>
      </w:r>
    </w:p>
    <w:p w14:paraId="301F814D" w14:textId="77777777" w:rsidR="005C3FA0" w:rsidRDefault="005C3FA0" w:rsidP="005C3FA0">
      <w:pPr>
        <w:widowControl w:val="0"/>
        <w:rPr>
          <w:lang w:eastAsia="zh-CN"/>
        </w:rPr>
      </w:pPr>
      <w:r w:rsidRPr="00611568">
        <w:rPr>
          <w:b/>
          <w:lang w:eastAsia="zh-CN"/>
        </w:rPr>
        <w:t xml:space="preserve">Originator: </w:t>
      </w:r>
      <w:r w:rsidRPr="00611568">
        <w:rPr>
          <w:lang w:eastAsia="zh-CN"/>
        </w:rPr>
        <w:t>T</w:t>
      </w:r>
      <w:r w:rsidRPr="00611568">
        <w:rPr>
          <w:rFonts w:hint="eastAsia"/>
          <w:lang w:eastAsia="zh-CN"/>
        </w:rPr>
        <w:t>he Originator sh</w:t>
      </w:r>
      <w:r>
        <w:rPr>
          <w:rFonts w:hint="eastAsia"/>
          <w:lang w:eastAsia="zh-CN"/>
        </w:rPr>
        <w:t>all</w:t>
      </w:r>
      <w:r w:rsidRPr="00611568">
        <w:rPr>
          <w:rFonts w:hint="eastAsia"/>
          <w:lang w:eastAsia="zh-CN"/>
        </w:rPr>
        <w:t xml:space="preserve"> request to obtain access control </w:t>
      </w:r>
      <w:r>
        <w:rPr>
          <w:rFonts w:hint="eastAsia"/>
          <w:lang w:eastAsia="zh-CN"/>
        </w:rPr>
        <w:t>policies</w:t>
      </w:r>
      <w:r w:rsidRPr="00611568">
        <w:rPr>
          <w:rFonts w:hint="eastAsia"/>
          <w:lang w:eastAsia="zh-CN"/>
        </w:rPr>
        <w:t xml:space="preserve"> by using </w:t>
      </w:r>
      <w:r>
        <w:rPr>
          <w:rFonts w:hint="eastAsia"/>
          <w:lang w:eastAsia="zh-CN"/>
        </w:rPr>
        <w:t>UPDATE</w:t>
      </w:r>
      <w:r w:rsidRPr="00611568">
        <w:rPr>
          <w:lang w:eastAsia="zh-CN"/>
        </w:rPr>
        <w:t xml:space="preserve"> operation</w:t>
      </w:r>
      <w:r w:rsidRPr="00611568">
        <w:rPr>
          <w:rFonts w:hint="eastAsia"/>
          <w:lang w:eastAsia="zh-CN"/>
        </w:rPr>
        <w:t xml:space="preserve"> on a</w:t>
      </w:r>
      <w:r>
        <w:rPr>
          <w:rFonts w:hint="eastAsia"/>
          <w:lang w:eastAsia="zh-CN"/>
        </w:rPr>
        <w:t>n</w:t>
      </w:r>
      <w:r w:rsidRPr="00611568">
        <w:rPr>
          <w:rFonts w:hint="eastAsia"/>
          <w:lang w:eastAsia="zh-CN"/>
        </w:rPr>
        <w:t xml:space="preserve"> </w:t>
      </w:r>
      <w:r w:rsidRPr="00496FFB">
        <w:t>&lt;</w:t>
      </w:r>
      <w:r>
        <w:rPr>
          <w:i/>
        </w:rPr>
        <w:t>authorization</w:t>
      </w:r>
      <w:r>
        <w:rPr>
          <w:rFonts w:hint="eastAsia"/>
          <w:i/>
          <w:lang w:eastAsia="zh-CN"/>
        </w:rPr>
        <w:t>Policy</w:t>
      </w:r>
      <w:r w:rsidRPr="00496FFB">
        <w:t xml:space="preserve">&gt; </w:t>
      </w:r>
      <w:r w:rsidRPr="00611568">
        <w:rPr>
          <w:rFonts w:hint="eastAsia"/>
          <w:lang w:eastAsia="zh-CN"/>
        </w:rPr>
        <w:t>resource.</w:t>
      </w:r>
      <w:r>
        <w:rPr>
          <w:rFonts w:hint="eastAsia"/>
          <w:lang w:eastAsia="zh-CN"/>
        </w:rPr>
        <w:t xml:space="preserve"> The access control policy request shall be specified with</w:t>
      </w:r>
      <w:r w:rsidRPr="00E71565">
        <w:rPr>
          <w:lang w:eastAsia="zh-CN"/>
        </w:rPr>
        <w:t xml:space="preserve"> </w:t>
      </w:r>
      <w:r>
        <w:rPr>
          <w:rFonts w:hint="eastAsia"/>
          <w:lang w:eastAsia="zh-CN"/>
        </w:rPr>
        <w:t xml:space="preserve">resource specific attributes except the </w:t>
      </w:r>
      <w:r w:rsidRPr="00A14939">
        <w:rPr>
          <w:i/>
          <w:lang w:eastAsia="zh-CN"/>
        </w:rPr>
        <w:t>policies and combiningAlgorithm</w:t>
      </w:r>
      <w:r>
        <w:rPr>
          <w:rFonts w:hint="eastAsia"/>
          <w:lang w:eastAsia="zh-CN"/>
        </w:rPr>
        <w:t xml:space="preserve"> attributes.</w:t>
      </w:r>
    </w:p>
    <w:p w14:paraId="43B028FC" w14:textId="77777777" w:rsidR="00292330" w:rsidRDefault="005C3FA0">
      <w:pPr>
        <w:widowControl w:val="0"/>
        <w:rPr>
          <w:rFonts w:eastAsiaTheme="minorEastAsia"/>
          <w:lang w:val="en-US" w:eastAsia="zh-CN"/>
        </w:rPr>
      </w:pPr>
      <w:r w:rsidRPr="00611568">
        <w:rPr>
          <w:b/>
          <w:lang w:eastAsia="zh-CN"/>
        </w:rPr>
        <w:t xml:space="preserve">Receiver: </w:t>
      </w:r>
      <w:r w:rsidRPr="00611568">
        <w:rPr>
          <w:lang w:eastAsia="zh-CN"/>
        </w:rPr>
        <w:t>The Receiver sh</w:t>
      </w:r>
      <w:r>
        <w:rPr>
          <w:rFonts w:hint="eastAsia"/>
          <w:lang w:eastAsia="zh-CN"/>
        </w:rPr>
        <w:t>all execute an access control policy retrieving process according to the access control policy request provided in the UPDATE request and return the access control policies and policy combining algorithm in the UPDATE</w:t>
      </w:r>
      <w:r w:rsidRPr="00611568">
        <w:rPr>
          <w:lang w:eastAsia="zh-CN"/>
        </w:rPr>
        <w:t xml:space="preserve"> </w:t>
      </w:r>
      <w:r>
        <w:rPr>
          <w:rFonts w:hint="eastAsia"/>
          <w:lang w:eastAsia="zh-CN"/>
        </w:rPr>
        <w:t>response.</w:t>
      </w:r>
    </w:p>
    <w:p w14:paraId="582131DC" w14:textId="77777777" w:rsidR="00472619" w:rsidRPr="005B2303" w:rsidRDefault="00472619" w:rsidP="00472619">
      <w:pPr>
        <w:pStyle w:val="TH"/>
      </w:pPr>
      <w:r w:rsidRPr="00C60029">
        <w:t xml:space="preserve">Table </w:t>
      </w:r>
      <w:r>
        <w:t>10.2.</w:t>
      </w:r>
      <w:r>
        <w:rPr>
          <w:rFonts w:hint="eastAsia"/>
          <w:lang w:eastAsia="zh-CN"/>
        </w:rPr>
        <w:t>3</w:t>
      </w:r>
      <w:r w:rsidRPr="00C60029">
        <w:t>.</w:t>
      </w:r>
      <w:r w:rsidR="00732E7B">
        <w:rPr>
          <w:rFonts w:eastAsiaTheme="minorEastAsia" w:hint="eastAsia"/>
          <w:lang w:eastAsia="zh-CN"/>
        </w:rPr>
        <w:t>30</w:t>
      </w:r>
      <w:r w:rsidRPr="00C60029">
        <w:t xml:space="preserve">-1: </w:t>
      </w:r>
      <w:r w:rsidRPr="005B2303">
        <w:t>&lt;</w:t>
      </w:r>
      <w:r>
        <w:rPr>
          <w:rFonts w:hint="eastAsia"/>
          <w:i/>
        </w:rPr>
        <w:t>authorizationPolicy</w:t>
      </w:r>
      <w:r w:rsidRPr="005B2303">
        <w:t>&gt;</w:t>
      </w:r>
      <w:r w:rsidRPr="00C60029">
        <w:t xml:space="preserve"> </w:t>
      </w:r>
      <w:r w:rsidRPr="00CD1C82">
        <w:t>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472619" w:rsidRPr="00D639D5" w14:paraId="0D1C6D78" w14:textId="77777777" w:rsidTr="007D5BB9">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0C82B312" w14:textId="77777777" w:rsidR="00472619" w:rsidRPr="005B075F" w:rsidRDefault="00472619" w:rsidP="007D5BB9">
            <w:pPr>
              <w:pStyle w:val="TAH"/>
              <w:rPr>
                <w:lang w:eastAsia="ko-KR"/>
              </w:rPr>
            </w:pPr>
            <w:r w:rsidRPr="005B075F">
              <w:rPr>
                <w:i/>
                <w:lang w:eastAsia="ko-KR"/>
              </w:rPr>
              <w:t>&lt;</w:t>
            </w:r>
            <w:r>
              <w:rPr>
                <w:rFonts w:hint="eastAsia"/>
                <w:i/>
                <w:lang w:eastAsia="zh-CN"/>
              </w:rPr>
              <w:t>authorizationPolicy</w:t>
            </w:r>
            <w:r w:rsidRPr="005B075F">
              <w:rPr>
                <w:i/>
                <w:lang w:eastAsia="ko-KR"/>
              </w:rPr>
              <w:t>&gt;</w:t>
            </w:r>
            <w:r w:rsidRPr="005B075F">
              <w:rPr>
                <w:lang w:eastAsia="ko-KR"/>
              </w:rPr>
              <w:t xml:space="preserve"> </w:t>
            </w:r>
            <w:r w:rsidRPr="00CD1C82">
              <w:rPr>
                <w:lang w:eastAsia="ko-KR"/>
              </w:rPr>
              <w:t>UPDATE</w:t>
            </w:r>
          </w:p>
        </w:tc>
      </w:tr>
      <w:tr w:rsidR="00472619" w:rsidRPr="00D639D5" w14:paraId="6AFC5DE4" w14:textId="77777777" w:rsidTr="007D5BB9">
        <w:trPr>
          <w:jc w:val="center"/>
        </w:trPr>
        <w:tc>
          <w:tcPr>
            <w:tcW w:w="2093" w:type="dxa"/>
            <w:shd w:val="clear" w:color="auto" w:fill="auto"/>
          </w:tcPr>
          <w:p w14:paraId="16A0435A" w14:textId="77777777" w:rsidR="00472619" w:rsidRPr="005B075F" w:rsidRDefault="00472619" w:rsidP="007D5BB9">
            <w:pPr>
              <w:pStyle w:val="TAL"/>
              <w:rPr>
                <w:lang w:eastAsia="ko-KR"/>
              </w:rPr>
            </w:pPr>
            <w:r w:rsidRPr="005B075F">
              <w:rPr>
                <w:lang w:eastAsia="ko-KR"/>
              </w:rPr>
              <w:t>Associated Reference Point</w:t>
            </w:r>
          </w:p>
        </w:tc>
        <w:tc>
          <w:tcPr>
            <w:tcW w:w="7074" w:type="dxa"/>
            <w:shd w:val="clear" w:color="auto" w:fill="auto"/>
            <w:vAlign w:val="center"/>
          </w:tcPr>
          <w:p w14:paraId="1D44945C" w14:textId="77777777" w:rsidR="00472619" w:rsidRPr="00CC7972" w:rsidRDefault="00472619" w:rsidP="007D5BB9">
            <w:pPr>
              <w:keepNext/>
              <w:keepLines/>
              <w:spacing w:after="0"/>
              <w:rPr>
                <w:rFonts w:ascii="Arial" w:eastAsia="Arial Unicode MS" w:hAnsi="Arial"/>
                <w:iCs/>
                <w:sz w:val="18"/>
                <w:szCs w:val="18"/>
                <w:lang w:eastAsia="zh-CN"/>
              </w:rPr>
            </w:pPr>
            <w:r w:rsidRPr="003F6E08">
              <w:rPr>
                <w:rFonts w:ascii="Arial" w:eastAsia="Arial Unicode MS" w:hAnsi="Arial"/>
                <w:iCs/>
                <w:sz w:val="18"/>
                <w:szCs w:val="18"/>
                <w:lang w:eastAsia="zh-CN"/>
              </w:rPr>
              <w:t>Mca, Mcc and Mcc'</w:t>
            </w:r>
          </w:p>
        </w:tc>
      </w:tr>
      <w:tr w:rsidR="00472619" w:rsidRPr="00D639D5" w14:paraId="0990B20A" w14:textId="77777777" w:rsidTr="007D5BB9">
        <w:trPr>
          <w:jc w:val="center"/>
        </w:trPr>
        <w:tc>
          <w:tcPr>
            <w:tcW w:w="2093" w:type="dxa"/>
            <w:shd w:val="clear" w:color="auto" w:fill="auto"/>
          </w:tcPr>
          <w:p w14:paraId="6EAAF72D" w14:textId="77777777" w:rsidR="00472619" w:rsidRPr="005B075F" w:rsidRDefault="00472619" w:rsidP="007D5BB9">
            <w:pPr>
              <w:pStyle w:val="TAL"/>
              <w:rPr>
                <w:rFonts w:eastAsia="Arial Unicode MS"/>
              </w:rPr>
            </w:pPr>
            <w:r w:rsidRPr="005B075F">
              <w:rPr>
                <w:rFonts w:eastAsia="Arial Unicode MS"/>
              </w:rPr>
              <w:t xml:space="preserve">Information </w:t>
            </w:r>
            <w:r w:rsidRPr="00CD1C82">
              <w:rPr>
                <w:rFonts w:eastAsia="Arial Unicode MS"/>
              </w:rPr>
              <w:t>in</w:t>
            </w:r>
            <w:r w:rsidRPr="005B075F">
              <w:rPr>
                <w:rFonts w:eastAsia="Arial Unicode MS"/>
              </w:rPr>
              <w:t xml:space="preserve"> Request message</w:t>
            </w:r>
          </w:p>
          <w:p w14:paraId="2FD96339" w14:textId="77777777" w:rsidR="00472619" w:rsidRPr="005B075F" w:rsidRDefault="00472619" w:rsidP="007D5BB9">
            <w:pPr>
              <w:pStyle w:val="TAL"/>
              <w:rPr>
                <w:rFonts w:eastAsia="Arial Unicode MS"/>
              </w:rPr>
            </w:pPr>
          </w:p>
        </w:tc>
        <w:tc>
          <w:tcPr>
            <w:tcW w:w="7074" w:type="dxa"/>
            <w:shd w:val="clear" w:color="auto" w:fill="auto"/>
            <w:vAlign w:val="center"/>
          </w:tcPr>
          <w:p w14:paraId="41C04E82" w14:textId="77777777" w:rsidR="00472619" w:rsidRPr="005B075F" w:rsidRDefault="00472619" w:rsidP="007D5BB9">
            <w:pPr>
              <w:pStyle w:val="TAL"/>
              <w:rPr>
                <w:rFonts w:eastAsia="Arial Unicode MS"/>
                <w:szCs w:val="18"/>
                <w:lang w:eastAsia="ko-KR"/>
              </w:rPr>
            </w:pPr>
            <w:r w:rsidRPr="005B075F">
              <w:rPr>
                <w:rFonts w:eastAsia="Arial Unicode MS"/>
                <w:szCs w:val="18"/>
                <w:lang w:eastAsia="ko-KR"/>
              </w:rPr>
              <w:t xml:space="preserve">All parameters defined </w:t>
            </w:r>
            <w:r w:rsidRPr="00CD1C82">
              <w:rPr>
                <w:rFonts w:eastAsia="Arial Unicode MS"/>
                <w:szCs w:val="18"/>
                <w:lang w:eastAsia="ko-KR"/>
              </w:rPr>
              <w:t>in table</w:t>
            </w:r>
            <w:r w:rsidRPr="005B075F">
              <w:rPr>
                <w:rFonts w:eastAsia="Arial Unicode MS"/>
                <w:szCs w:val="18"/>
                <w:lang w:eastAsia="ko-KR"/>
              </w:rPr>
              <w:t xml:space="preserve"> </w:t>
            </w:r>
            <w:r>
              <w:rPr>
                <w:rFonts w:eastAsia="Arial Unicode MS"/>
                <w:szCs w:val="18"/>
                <w:lang w:eastAsia="ko-KR"/>
              </w:rPr>
              <w:t>8.1.2-3</w:t>
            </w:r>
            <w:r w:rsidRPr="005B075F">
              <w:rPr>
                <w:rFonts w:eastAsia="Arial Unicode MS"/>
                <w:szCs w:val="18"/>
                <w:lang w:eastAsia="ko-KR"/>
              </w:rPr>
              <w:t xml:space="preserve"> apply</w:t>
            </w:r>
            <w:r>
              <w:rPr>
                <w:rFonts w:eastAsia="Arial Unicode MS" w:hint="eastAsia"/>
                <w:szCs w:val="18"/>
                <w:lang w:eastAsia="ko-KR"/>
              </w:rPr>
              <w:t>.</w:t>
            </w:r>
          </w:p>
        </w:tc>
      </w:tr>
      <w:tr w:rsidR="00472619" w:rsidRPr="00D639D5" w14:paraId="0F520BE6" w14:textId="77777777" w:rsidTr="007D5BB9">
        <w:trPr>
          <w:jc w:val="center"/>
        </w:trPr>
        <w:tc>
          <w:tcPr>
            <w:tcW w:w="2093" w:type="dxa"/>
            <w:shd w:val="clear" w:color="auto" w:fill="auto"/>
          </w:tcPr>
          <w:p w14:paraId="0F0AD0D3" w14:textId="77777777" w:rsidR="00472619" w:rsidRPr="005B075F" w:rsidRDefault="00472619" w:rsidP="007D5BB9">
            <w:pPr>
              <w:pStyle w:val="TAL"/>
              <w:rPr>
                <w:rFonts w:eastAsia="Arial Unicode MS"/>
              </w:rPr>
            </w:pPr>
            <w:r w:rsidRPr="005B075F">
              <w:rPr>
                <w:rFonts w:eastAsia="Arial Unicode MS"/>
              </w:rPr>
              <w:t>Processing at Originator before sending Request</w:t>
            </w:r>
          </w:p>
        </w:tc>
        <w:tc>
          <w:tcPr>
            <w:tcW w:w="7074" w:type="dxa"/>
            <w:shd w:val="clear" w:color="auto" w:fill="auto"/>
            <w:vAlign w:val="center"/>
          </w:tcPr>
          <w:p w14:paraId="2CF9E20E" w14:textId="77777777" w:rsidR="005C3FA0" w:rsidRPr="00C90BAC" w:rsidRDefault="00472619" w:rsidP="005C3FA0">
            <w:pPr>
              <w:pStyle w:val="TAL"/>
              <w:rPr>
                <w:rFonts w:eastAsia="Arial Unicode MS"/>
                <w:lang w:val="en-US" w:eastAsia="zh-CN"/>
              </w:rPr>
            </w:pPr>
            <w:r w:rsidRPr="005B075F">
              <w:rPr>
                <w:rFonts w:eastAsia="Arial Unicode MS"/>
                <w:szCs w:val="18"/>
                <w:lang w:eastAsia="ko-KR"/>
              </w:rPr>
              <w:t xml:space="preserve">According to clause </w:t>
            </w:r>
            <w:r>
              <w:rPr>
                <w:rFonts w:eastAsia="Arial Unicode MS"/>
                <w:szCs w:val="18"/>
                <w:lang w:eastAsia="ko-KR"/>
              </w:rPr>
              <w:t>10.1.4</w:t>
            </w:r>
            <w:r w:rsidR="005C3FA0" w:rsidRPr="00C90BAC">
              <w:rPr>
                <w:rFonts w:eastAsia="Arial Unicode MS"/>
                <w:lang w:val="en-US" w:eastAsia="zh-CN"/>
              </w:rPr>
              <w:t xml:space="preserve"> with the following additions:</w:t>
            </w:r>
          </w:p>
          <w:p w14:paraId="0961FDCB" w14:textId="77777777" w:rsidR="00472619" w:rsidRPr="005B075F" w:rsidRDefault="005C3FA0" w:rsidP="005C3FA0">
            <w:pPr>
              <w:pStyle w:val="TAL"/>
              <w:rPr>
                <w:rFonts w:eastAsia="Arial Unicode MS"/>
                <w:szCs w:val="18"/>
                <w:lang w:eastAsia="zh-CN"/>
              </w:rPr>
            </w:pPr>
            <w:r>
              <w:rPr>
                <w:rFonts w:eastAsia="Arial Unicode MS"/>
                <w:b/>
                <w:i/>
                <w:lang w:eastAsia="ko-KR"/>
              </w:rPr>
              <w:t>Content</w:t>
            </w:r>
            <w:r w:rsidRPr="00C55887">
              <w:rPr>
                <w:rFonts w:eastAsia="Arial Unicode MS"/>
                <w:b/>
                <w:i/>
                <w:lang w:eastAsia="ko-KR"/>
              </w:rPr>
              <w:t>:</w:t>
            </w:r>
            <w:r w:rsidRPr="00D11A81">
              <w:rPr>
                <w:rFonts w:eastAsia="Arial Unicode MS"/>
                <w:lang w:eastAsia="ko-KR"/>
              </w:rPr>
              <w:t xml:space="preserve"> </w:t>
            </w:r>
            <w:r w:rsidRPr="00144202">
              <w:rPr>
                <w:rFonts w:eastAsia="Arial Unicode MS"/>
              </w:rPr>
              <w:t xml:space="preserve">The representation of </w:t>
            </w:r>
            <w:r>
              <w:rPr>
                <w:rFonts w:eastAsia="Arial Unicode MS" w:hint="eastAsia"/>
                <w:lang w:eastAsia="zh-CN"/>
              </w:rPr>
              <w:t xml:space="preserve">an access control policy request constructed using updated </w:t>
            </w:r>
            <w:r w:rsidRPr="004D5347">
              <w:rPr>
                <w:rFonts w:eastAsia="Arial Unicode MS" w:hint="eastAsia"/>
                <w:lang w:eastAsia="zh-CN"/>
              </w:rPr>
              <w:t>attribute</w:t>
            </w:r>
            <w:r>
              <w:rPr>
                <w:rFonts w:eastAsia="Arial Unicode MS" w:hint="eastAsia"/>
                <w:lang w:eastAsia="zh-CN"/>
              </w:rPr>
              <w:t>s.</w:t>
            </w:r>
            <w:r>
              <w:rPr>
                <w:rFonts w:hint="eastAsia"/>
                <w:lang w:eastAsia="zh-CN"/>
              </w:rPr>
              <w:t xml:space="preserve"> </w:t>
            </w:r>
            <w:r w:rsidRPr="005875A2">
              <w:rPr>
                <w:rFonts w:eastAsia="Arial Unicode MS"/>
              </w:rPr>
              <w:t>See clause 7 in oneM2M TS-0003 [2] for the mandatory and optional parameters</w:t>
            </w:r>
            <w:r>
              <w:rPr>
                <w:rFonts w:eastAsia="Arial Unicode MS" w:hint="eastAsia"/>
                <w:lang w:eastAsia="zh-CN"/>
              </w:rPr>
              <w:t>.</w:t>
            </w:r>
          </w:p>
        </w:tc>
      </w:tr>
      <w:tr w:rsidR="00472619" w:rsidRPr="00D639D5" w14:paraId="07B48A51" w14:textId="77777777" w:rsidTr="007D5BB9">
        <w:trPr>
          <w:jc w:val="center"/>
        </w:trPr>
        <w:tc>
          <w:tcPr>
            <w:tcW w:w="2093" w:type="dxa"/>
            <w:shd w:val="clear" w:color="auto" w:fill="auto"/>
          </w:tcPr>
          <w:p w14:paraId="599F1E0A" w14:textId="77777777" w:rsidR="00472619" w:rsidRPr="005B075F" w:rsidRDefault="00472619" w:rsidP="007D5BB9">
            <w:pPr>
              <w:pStyle w:val="TAL"/>
              <w:rPr>
                <w:rFonts w:eastAsia="Arial Unicode MS"/>
              </w:rPr>
            </w:pPr>
            <w:r w:rsidRPr="005B075F">
              <w:rPr>
                <w:rFonts w:eastAsia="Arial Unicode MS"/>
              </w:rPr>
              <w:t>Processing at Receiver</w:t>
            </w:r>
          </w:p>
        </w:tc>
        <w:tc>
          <w:tcPr>
            <w:tcW w:w="7074" w:type="dxa"/>
            <w:shd w:val="clear" w:color="auto" w:fill="auto"/>
            <w:vAlign w:val="center"/>
          </w:tcPr>
          <w:p w14:paraId="48505B45" w14:textId="77777777" w:rsidR="00472619" w:rsidRDefault="00472619" w:rsidP="007D5BB9">
            <w:pPr>
              <w:pStyle w:val="TAL"/>
              <w:rPr>
                <w:rFonts w:eastAsia="Arial Unicode MS"/>
                <w:lang w:val="en-US" w:eastAsia="zh-CN"/>
              </w:rPr>
            </w:pPr>
            <w:r w:rsidRPr="005B075F">
              <w:rPr>
                <w:rFonts w:eastAsia="Arial Unicode MS"/>
                <w:szCs w:val="18"/>
                <w:lang w:eastAsia="ko-KR"/>
              </w:rPr>
              <w:t xml:space="preserve">According to clause </w:t>
            </w:r>
            <w:r>
              <w:rPr>
                <w:rFonts w:eastAsia="Arial Unicode MS"/>
                <w:szCs w:val="18"/>
                <w:lang w:eastAsia="ko-KR"/>
              </w:rPr>
              <w:t>10.1.4</w:t>
            </w:r>
            <w:r w:rsidR="005C3FA0" w:rsidRPr="00C90BAC">
              <w:rPr>
                <w:rFonts w:eastAsia="Arial Unicode MS"/>
                <w:lang w:val="en-US" w:eastAsia="zh-CN"/>
              </w:rPr>
              <w:t xml:space="preserve"> with the following additions</w:t>
            </w:r>
            <w:r w:rsidR="005C3FA0">
              <w:rPr>
                <w:rFonts w:eastAsia="Arial Unicode MS" w:hint="eastAsia"/>
                <w:lang w:val="en-US" w:eastAsia="zh-CN"/>
              </w:rPr>
              <w:t>:</w:t>
            </w:r>
          </w:p>
          <w:p w14:paraId="4DCA46A6" w14:textId="77777777" w:rsidR="005C3FA0" w:rsidRDefault="005C3FA0" w:rsidP="005C3FA0">
            <w:pPr>
              <w:pStyle w:val="TB1"/>
              <w:ind w:left="737" w:hanging="380"/>
            </w:pPr>
            <w:r w:rsidRPr="009F0E6A">
              <w:t xml:space="preserve">Check the </w:t>
            </w:r>
            <w:r w:rsidRPr="006E7557">
              <w:t>validity</w:t>
            </w:r>
            <w:r>
              <w:rPr>
                <w:rFonts w:hint="eastAsia"/>
                <w:lang w:eastAsia="zh-CN"/>
              </w:rPr>
              <w:t xml:space="preserve"> of the access control policy request constructed using updated </w:t>
            </w:r>
            <w:r w:rsidRPr="00527806">
              <w:rPr>
                <w:rFonts w:hint="eastAsia"/>
                <w:lang w:eastAsia="zh-CN"/>
              </w:rPr>
              <w:t>attribute</w:t>
            </w:r>
            <w:r>
              <w:rPr>
                <w:rFonts w:hint="eastAsia"/>
                <w:lang w:eastAsia="zh-CN"/>
              </w:rPr>
              <w:t xml:space="preserve">s. </w:t>
            </w:r>
            <w:r w:rsidRPr="005875A2">
              <w:t>See clause 7 in oneM2M TS-0003 [2] for the ma</w:t>
            </w:r>
            <w:r>
              <w:t>ndatory and optional parameters</w:t>
            </w:r>
            <w:r>
              <w:rPr>
                <w:rFonts w:hint="eastAsia"/>
                <w:lang w:eastAsia="zh-CN"/>
              </w:rPr>
              <w:t>.</w:t>
            </w:r>
          </w:p>
          <w:p w14:paraId="64052D50" w14:textId="77777777" w:rsidR="005C3FA0" w:rsidRPr="005E5ACE" w:rsidRDefault="005C3FA0" w:rsidP="005C3FA0">
            <w:pPr>
              <w:pStyle w:val="TB1"/>
              <w:ind w:left="737" w:hanging="380"/>
              <w:rPr>
                <w:rFonts w:eastAsia="Arial Unicode MS"/>
                <w:szCs w:val="18"/>
                <w:lang w:eastAsia="zh-CN"/>
              </w:rPr>
            </w:pPr>
            <w:r w:rsidRPr="005E5ACE">
              <w:rPr>
                <w:lang w:eastAsia="zh-CN"/>
              </w:rPr>
              <w:t>Obtain applicable access control policies</w:t>
            </w:r>
            <w:r>
              <w:rPr>
                <w:rFonts w:hint="eastAsia"/>
                <w:lang w:eastAsia="zh-CN"/>
              </w:rPr>
              <w:t xml:space="preserve"> and policy combining algorithm. </w:t>
            </w:r>
            <w:r w:rsidRPr="005875A2">
              <w:rPr>
                <w:rFonts w:eastAsia="Arial Unicode MS"/>
              </w:rPr>
              <w:t>See clause 7 in oneM2M TS-0003 [2] for</w:t>
            </w:r>
            <w:r w:rsidRPr="008B7785">
              <w:rPr>
                <w:lang w:eastAsia="zh-CN"/>
              </w:rPr>
              <w:t xml:space="preserve"> </w:t>
            </w:r>
            <w:r>
              <w:rPr>
                <w:rFonts w:hint="eastAsia"/>
                <w:lang w:eastAsia="zh-CN"/>
              </w:rPr>
              <w:t xml:space="preserve">more </w:t>
            </w:r>
            <w:r w:rsidRPr="008B7785">
              <w:rPr>
                <w:lang w:eastAsia="zh-CN"/>
              </w:rPr>
              <w:t>details</w:t>
            </w:r>
            <w:r>
              <w:rPr>
                <w:rFonts w:hint="eastAsia"/>
                <w:lang w:eastAsia="zh-CN"/>
              </w:rPr>
              <w:t>.</w:t>
            </w:r>
          </w:p>
          <w:p w14:paraId="35A83C31" w14:textId="77777777" w:rsidR="00292330" w:rsidRDefault="005C3FA0">
            <w:pPr>
              <w:pStyle w:val="TB1"/>
              <w:ind w:left="737" w:hanging="380"/>
            </w:pPr>
            <w:r>
              <w:rPr>
                <w:rFonts w:hint="eastAsia"/>
                <w:lang w:eastAsia="zh-CN"/>
              </w:rPr>
              <w:t xml:space="preserve">Update the </w:t>
            </w:r>
            <w:r w:rsidRPr="005E5ACE">
              <w:rPr>
                <w:i/>
                <w:lang w:eastAsia="zh-CN"/>
              </w:rPr>
              <w:t xml:space="preserve">policies </w:t>
            </w:r>
            <w:r w:rsidRPr="005E5ACE">
              <w:rPr>
                <w:lang w:eastAsia="zh-CN"/>
              </w:rPr>
              <w:t xml:space="preserve">and </w:t>
            </w:r>
            <w:r w:rsidRPr="005E5ACE">
              <w:rPr>
                <w:i/>
                <w:lang w:eastAsia="zh-CN"/>
              </w:rPr>
              <w:t>combiningAlgorithm</w:t>
            </w:r>
            <w:r>
              <w:rPr>
                <w:rFonts w:hint="eastAsia"/>
                <w:lang w:eastAsia="zh-CN"/>
              </w:rPr>
              <w:t xml:space="preserve"> and </w:t>
            </w:r>
            <w:r w:rsidRPr="00C77C77">
              <w:rPr>
                <w:rFonts w:hint="eastAsia"/>
                <w:i/>
                <w:lang w:eastAsia="zh-CN"/>
              </w:rPr>
              <w:t>status</w:t>
            </w:r>
            <w:r>
              <w:rPr>
                <w:rFonts w:hint="eastAsia"/>
                <w:lang w:eastAsia="zh-CN"/>
              </w:rPr>
              <w:t xml:space="preserve"> attributes with the access control policy retrieval result. S</w:t>
            </w:r>
            <w:r w:rsidRPr="005B0D83">
              <w:rPr>
                <w:lang w:eastAsia="zh-CN"/>
              </w:rPr>
              <w:t xml:space="preserve">ee </w:t>
            </w:r>
            <w:r>
              <w:rPr>
                <w:rFonts w:hint="eastAsia"/>
                <w:lang w:eastAsia="zh-CN"/>
              </w:rPr>
              <w:t>clause</w:t>
            </w:r>
            <w:r w:rsidRPr="005B0D83">
              <w:rPr>
                <w:lang w:eastAsia="zh-CN"/>
              </w:rPr>
              <w:t xml:space="preserve"> 7 </w:t>
            </w:r>
            <w:r>
              <w:rPr>
                <w:rFonts w:hint="eastAsia"/>
                <w:lang w:eastAsia="zh-CN"/>
              </w:rPr>
              <w:t>in</w:t>
            </w:r>
            <w:r>
              <w:rPr>
                <w:lang w:eastAsia="zh-CN"/>
              </w:rPr>
              <w:t xml:space="preserve"> oneM2M TS-0003 [2]</w:t>
            </w:r>
            <w:r>
              <w:rPr>
                <w:rFonts w:hint="eastAsia"/>
                <w:lang w:eastAsia="zh-CN"/>
              </w:rPr>
              <w:t xml:space="preserve"> f</w:t>
            </w:r>
            <w:r w:rsidRPr="005B0D83">
              <w:rPr>
                <w:lang w:eastAsia="zh-CN"/>
              </w:rPr>
              <w:t>or possible</w:t>
            </w:r>
            <w:r>
              <w:rPr>
                <w:rFonts w:hint="eastAsia"/>
                <w:lang w:eastAsia="zh-CN"/>
              </w:rPr>
              <w:t xml:space="preserve"> policy combining algorithms.</w:t>
            </w:r>
            <w:r>
              <w:rPr>
                <w:lang w:eastAsia="zh-CN"/>
              </w:rPr>
              <w:t xml:space="preserve"> </w:t>
            </w:r>
          </w:p>
          <w:p w14:paraId="1219ED62" w14:textId="77777777" w:rsidR="00292330" w:rsidRDefault="005C3FA0">
            <w:pPr>
              <w:pStyle w:val="TB1"/>
              <w:ind w:left="737" w:hanging="380"/>
            </w:pPr>
            <w:r>
              <w:rPr>
                <w:rFonts w:hint="eastAsia"/>
                <w:lang w:eastAsia="zh-CN"/>
              </w:rPr>
              <w:t>After sending the response message, all the resource specific attributes shall be deleted.</w:t>
            </w:r>
          </w:p>
        </w:tc>
      </w:tr>
      <w:tr w:rsidR="00472619" w:rsidRPr="00D639D5" w14:paraId="24C2CE85" w14:textId="77777777" w:rsidTr="007D5BB9">
        <w:trPr>
          <w:jc w:val="center"/>
        </w:trPr>
        <w:tc>
          <w:tcPr>
            <w:tcW w:w="2093" w:type="dxa"/>
            <w:shd w:val="clear" w:color="auto" w:fill="auto"/>
          </w:tcPr>
          <w:p w14:paraId="342B045E" w14:textId="77777777" w:rsidR="00472619" w:rsidRPr="005B075F" w:rsidRDefault="00472619" w:rsidP="007D5BB9">
            <w:pPr>
              <w:pStyle w:val="TAL"/>
              <w:rPr>
                <w:rFonts w:eastAsia="Arial Unicode MS"/>
              </w:rPr>
            </w:pPr>
            <w:r w:rsidRPr="005B075F">
              <w:rPr>
                <w:rFonts w:eastAsia="Arial Unicode MS"/>
              </w:rPr>
              <w:t xml:space="preserve">Information </w:t>
            </w:r>
            <w:r w:rsidRPr="00CD1C82">
              <w:rPr>
                <w:rFonts w:eastAsia="Arial Unicode MS"/>
              </w:rPr>
              <w:t>in</w:t>
            </w:r>
            <w:r w:rsidRPr="005B075F">
              <w:rPr>
                <w:rFonts w:eastAsia="Arial Unicode MS"/>
              </w:rPr>
              <w:t xml:space="preserve"> Response message</w:t>
            </w:r>
          </w:p>
        </w:tc>
        <w:tc>
          <w:tcPr>
            <w:tcW w:w="7074" w:type="dxa"/>
            <w:shd w:val="clear" w:color="auto" w:fill="auto"/>
            <w:vAlign w:val="center"/>
          </w:tcPr>
          <w:p w14:paraId="715353CD" w14:textId="77777777" w:rsidR="00472619" w:rsidRPr="005B075F" w:rsidRDefault="00472619" w:rsidP="007D5BB9">
            <w:pPr>
              <w:pStyle w:val="TAL"/>
              <w:rPr>
                <w:rFonts w:eastAsia="Arial Unicode MS"/>
                <w:iCs/>
                <w:szCs w:val="18"/>
                <w:lang w:eastAsia="zh-CN"/>
              </w:rPr>
            </w:pPr>
            <w:r w:rsidRPr="005B075F">
              <w:rPr>
                <w:rFonts w:eastAsia="Arial Unicode MS"/>
                <w:szCs w:val="18"/>
                <w:lang w:eastAsia="ko-KR"/>
              </w:rPr>
              <w:t xml:space="preserve">According to clause </w:t>
            </w:r>
            <w:r>
              <w:rPr>
                <w:rFonts w:eastAsia="Arial Unicode MS"/>
                <w:szCs w:val="18"/>
                <w:lang w:eastAsia="ko-KR"/>
              </w:rPr>
              <w:t>10.1.4</w:t>
            </w:r>
          </w:p>
        </w:tc>
      </w:tr>
      <w:tr w:rsidR="00472619" w:rsidRPr="00D639D5" w14:paraId="2D9AD754" w14:textId="77777777" w:rsidTr="007D5BB9">
        <w:trPr>
          <w:jc w:val="center"/>
        </w:trPr>
        <w:tc>
          <w:tcPr>
            <w:tcW w:w="2093" w:type="dxa"/>
            <w:tcBorders>
              <w:top w:val="single" w:sz="8" w:space="0" w:color="000000"/>
              <w:left w:val="single" w:sz="8" w:space="0" w:color="000000"/>
              <w:bottom w:val="single" w:sz="8" w:space="0" w:color="000000"/>
            </w:tcBorders>
            <w:shd w:val="clear" w:color="auto" w:fill="auto"/>
          </w:tcPr>
          <w:p w14:paraId="60797F49" w14:textId="77777777" w:rsidR="00472619" w:rsidRPr="005B075F" w:rsidRDefault="00472619" w:rsidP="007D5BB9">
            <w:pPr>
              <w:pStyle w:val="TAL"/>
              <w:rPr>
                <w:rFonts w:eastAsia="Arial Unicode MS"/>
              </w:rPr>
            </w:pPr>
            <w:r w:rsidRPr="005B075F">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3014EB7D" w14:textId="77777777" w:rsidR="00472619" w:rsidRPr="005B075F" w:rsidRDefault="00472619" w:rsidP="007D5BB9">
            <w:pPr>
              <w:pStyle w:val="TAL"/>
              <w:rPr>
                <w:rFonts w:eastAsia="Arial Unicode MS"/>
                <w:szCs w:val="18"/>
                <w:lang w:eastAsia="zh-CN"/>
              </w:rPr>
            </w:pPr>
            <w:r w:rsidRPr="005B075F">
              <w:rPr>
                <w:rFonts w:eastAsia="Arial Unicode MS"/>
                <w:szCs w:val="18"/>
                <w:lang w:eastAsia="ko-KR"/>
              </w:rPr>
              <w:t xml:space="preserve">According to clause </w:t>
            </w:r>
            <w:r>
              <w:rPr>
                <w:rFonts w:eastAsia="Arial Unicode MS"/>
                <w:szCs w:val="18"/>
                <w:lang w:eastAsia="ko-KR"/>
              </w:rPr>
              <w:t>10.1.4</w:t>
            </w:r>
          </w:p>
        </w:tc>
      </w:tr>
      <w:tr w:rsidR="00472619" w:rsidRPr="00D639D5" w14:paraId="20B51296" w14:textId="77777777" w:rsidTr="007D5BB9">
        <w:trPr>
          <w:jc w:val="center"/>
        </w:trPr>
        <w:tc>
          <w:tcPr>
            <w:tcW w:w="2093" w:type="dxa"/>
            <w:tcBorders>
              <w:top w:val="single" w:sz="8" w:space="0" w:color="000000"/>
              <w:left w:val="single" w:sz="8" w:space="0" w:color="000000"/>
              <w:bottom w:val="single" w:sz="8" w:space="0" w:color="000000"/>
            </w:tcBorders>
            <w:shd w:val="clear" w:color="auto" w:fill="auto"/>
          </w:tcPr>
          <w:p w14:paraId="28437ED8" w14:textId="77777777" w:rsidR="00472619" w:rsidRPr="005B075F" w:rsidRDefault="00472619" w:rsidP="007D5BB9">
            <w:pPr>
              <w:pStyle w:val="TAL"/>
              <w:rPr>
                <w:rFonts w:eastAsia="Arial Unicode MS"/>
              </w:rPr>
            </w:pPr>
            <w:r w:rsidRPr="005B075F">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4065E954" w14:textId="77777777" w:rsidR="00472619" w:rsidRPr="005B075F" w:rsidRDefault="00472619" w:rsidP="007D5BB9">
            <w:pPr>
              <w:pStyle w:val="TAL"/>
              <w:rPr>
                <w:rFonts w:eastAsia="Arial Unicode MS"/>
                <w:szCs w:val="18"/>
                <w:lang w:eastAsia="zh-CN"/>
              </w:rPr>
            </w:pPr>
            <w:r w:rsidRPr="005B075F">
              <w:rPr>
                <w:rFonts w:eastAsia="Arial Unicode MS"/>
                <w:szCs w:val="18"/>
                <w:lang w:eastAsia="ko-KR"/>
              </w:rPr>
              <w:t xml:space="preserve">According to clause </w:t>
            </w:r>
            <w:r>
              <w:rPr>
                <w:rFonts w:eastAsia="Arial Unicode MS"/>
                <w:szCs w:val="18"/>
                <w:lang w:eastAsia="ko-KR"/>
              </w:rPr>
              <w:t>10.1.4</w:t>
            </w:r>
          </w:p>
        </w:tc>
      </w:tr>
    </w:tbl>
    <w:p w14:paraId="5D96BA84" w14:textId="77777777" w:rsidR="00472619" w:rsidRDefault="00472619" w:rsidP="00472619">
      <w:pPr>
        <w:rPr>
          <w:lang w:eastAsia="zh-CN"/>
        </w:rPr>
      </w:pPr>
    </w:p>
    <w:p w14:paraId="7A7E325E" w14:textId="77777777" w:rsidR="00472619" w:rsidRPr="00CC7972" w:rsidRDefault="00472619" w:rsidP="00472619">
      <w:pPr>
        <w:pStyle w:val="Heading4"/>
      </w:pPr>
      <w:bookmarkStart w:id="2884" w:name="_Toc470164080"/>
      <w:bookmarkStart w:id="2885" w:name="_Toc470164662"/>
      <w:bookmarkStart w:id="2886" w:name="_Toc475715271"/>
      <w:bookmarkStart w:id="2887" w:name="_Toc479349077"/>
      <w:bookmarkStart w:id="2888" w:name="_Toc484070525"/>
      <w:bookmarkStart w:id="2889" w:name="_Toc520701385"/>
      <w:r>
        <w:t>10.2.</w:t>
      </w:r>
      <w:r>
        <w:rPr>
          <w:rFonts w:hint="eastAsia"/>
        </w:rPr>
        <w:t>3</w:t>
      </w:r>
      <w:r w:rsidRPr="00CC7972">
        <w:t>.</w:t>
      </w:r>
      <w:r w:rsidR="005875A2" w:rsidRPr="005875A2">
        <w:t>31</w:t>
      </w:r>
      <w:r>
        <w:rPr>
          <w:rFonts w:hint="eastAsia"/>
        </w:rPr>
        <w:tab/>
      </w:r>
      <w:r w:rsidRPr="00CC7972">
        <w:t xml:space="preserve">Delete </w:t>
      </w:r>
      <w:r w:rsidR="005875A2" w:rsidRPr="005875A2">
        <w:rPr>
          <w:i/>
        </w:rPr>
        <w:t>&lt;</w:t>
      </w:r>
      <w:r w:rsidRPr="008B4336">
        <w:rPr>
          <w:i/>
        </w:rPr>
        <w:t>authorizationPolicy</w:t>
      </w:r>
      <w:r w:rsidR="005875A2" w:rsidRPr="005875A2">
        <w:rPr>
          <w:i/>
        </w:rPr>
        <w:t>&gt;</w:t>
      </w:r>
      <w:bookmarkEnd w:id="2884"/>
      <w:bookmarkEnd w:id="2885"/>
      <w:bookmarkEnd w:id="2886"/>
      <w:bookmarkEnd w:id="2887"/>
      <w:bookmarkEnd w:id="2888"/>
      <w:bookmarkEnd w:id="2889"/>
    </w:p>
    <w:p w14:paraId="565F26E0" w14:textId="77777777" w:rsidR="00472619" w:rsidRPr="003D1268" w:rsidRDefault="00472619" w:rsidP="00472619">
      <w:pPr>
        <w:keepNext/>
        <w:keepLines/>
      </w:pPr>
      <w:r w:rsidRPr="003D1268">
        <w:t>This procedure shall be used for deleting an existing</w:t>
      </w:r>
      <w:r w:rsidRPr="00496FFB">
        <w:t xml:space="preserve"> &lt;</w:t>
      </w:r>
      <w:r>
        <w:rPr>
          <w:rFonts w:hint="eastAsia"/>
          <w:i/>
          <w:lang w:eastAsia="zh-CN"/>
        </w:rPr>
        <w:t>authorizationPolicy</w:t>
      </w:r>
      <w:r w:rsidRPr="00496FFB">
        <w:t>&gt;</w:t>
      </w:r>
      <w:r w:rsidRPr="003D1268">
        <w:t xml:space="preserve"> resource.</w:t>
      </w:r>
    </w:p>
    <w:p w14:paraId="1B633A6A" w14:textId="77777777" w:rsidR="00472619" w:rsidRPr="005B2303" w:rsidRDefault="00472619" w:rsidP="00472619">
      <w:pPr>
        <w:pStyle w:val="TH"/>
      </w:pPr>
      <w:r w:rsidRPr="005B2303">
        <w:t xml:space="preserve">Table </w:t>
      </w:r>
      <w:r>
        <w:t>10.2.</w:t>
      </w:r>
      <w:r>
        <w:rPr>
          <w:rFonts w:hint="eastAsia"/>
          <w:lang w:eastAsia="zh-CN"/>
        </w:rPr>
        <w:t>3</w:t>
      </w:r>
      <w:r w:rsidRPr="005B2303">
        <w:t>.</w:t>
      </w:r>
      <w:r w:rsidR="00732E7B">
        <w:rPr>
          <w:rFonts w:eastAsiaTheme="minorEastAsia" w:hint="eastAsia"/>
          <w:lang w:eastAsia="zh-CN"/>
        </w:rPr>
        <w:t>31</w:t>
      </w:r>
      <w:r w:rsidRPr="005B2303">
        <w:t>-1: &lt;</w:t>
      </w:r>
      <w:r>
        <w:rPr>
          <w:i/>
        </w:rPr>
        <w:t>authorizationPolicy</w:t>
      </w:r>
      <w:r w:rsidRPr="005B2303">
        <w:t>&gt;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472619" w:rsidRPr="00CC7972" w14:paraId="3F69B24F" w14:textId="77777777" w:rsidTr="007D5BB9">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48C4C295" w14:textId="77777777" w:rsidR="00472619" w:rsidRPr="00CC7972" w:rsidRDefault="00472619" w:rsidP="007D5BB9">
            <w:pPr>
              <w:keepNext/>
              <w:keepLines/>
              <w:spacing w:after="0"/>
              <w:jc w:val="center"/>
              <w:rPr>
                <w:rFonts w:ascii="Arial" w:eastAsia="Malgun Gothic" w:hAnsi="Arial"/>
                <w:b/>
                <w:sz w:val="18"/>
                <w:lang w:eastAsia="ko-KR"/>
              </w:rPr>
            </w:pPr>
            <w:r w:rsidRPr="00CC7972">
              <w:rPr>
                <w:rFonts w:ascii="Arial" w:eastAsia="Malgun Gothic" w:hAnsi="Arial"/>
                <w:b/>
                <w:i/>
                <w:sz w:val="18"/>
                <w:lang w:eastAsia="ko-KR"/>
              </w:rPr>
              <w:t>&lt;</w:t>
            </w:r>
            <w:r>
              <w:rPr>
                <w:rFonts w:ascii="Arial" w:eastAsia="Malgun Gothic" w:hAnsi="Arial"/>
                <w:b/>
                <w:i/>
                <w:sz w:val="18"/>
                <w:lang w:eastAsia="ko-KR"/>
              </w:rPr>
              <w:t>authorizationPolicy</w:t>
            </w:r>
            <w:r w:rsidRPr="00CC7972">
              <w:rPr>
                <w:rFonts w:ascii="Arial" w:eastAsia="Malgun Gothic" w:hAnsi="Arial"/>
                <w:b/>
                <w:i/>
                <w:sz w:val="18"/>
                <w:lang w:eastAsia="ko-KR"/>
              </w:rPr>
              <w:t>&gt;</w:t>
            </w:r>
            <w:r w:rsidRPr="00CC7972">
              <w:rPr>
                <w:rFonts w:ascii="Arial" w:eastAsia="Malgun Gothic" w:hAnsi="Arial"/>
                <w:b/>
                <w:sz w:val="18"/>
                <w:lang w:eastAsia="ko-KR"/>
              </w:rPr>
              <w:t xml:space="preserve"> DELETE</w:t>
            </w:r>
          </w:p>
        </w:tc>
      </w:tr>
      <w:tr w:rsidR="00472619" w:rsidRPr="00CC7972" w14:paraId="77027F6C" w14:textId="77777777" w:rsidTr="007D5BB9">
        <w:trPr>
          <w:jc w:val="center"/>
        </w:trPr>
        <w:tc>
          <w:tcPr>
            <w:tcW w:w="2093" w:type="dxa"/>
            <w:shd w:val="clear" w:color="auto" w:fill="auto"/>
          </w:tcPr>
          <w:p w14:paraId="54EA54EB" w14:textId="77777777" w:rsidR="00472619" w:rsidRPr="00CC7972" w:rsidRDefault="00472619" w:rsidP="007D5BB9">
            <w:pPr>
              <w:keepNext/>
              <w:keepLines/>
              <w:spacing w:after="0"/>
              <w:rPr>
                <w:rFonts w:ascii="Arial" w:eastAsia="Malgun Gothic" w:hAnsi="Arial"/>
                <w:sz w:val="18"/>
                <w:lang w:eastAsia="ko-KR"/>
              </w:rPr>
            </w:pPr>
            <w:r w:rsidRPr="00CC7972">
              <w:rPr>
                <w:rFonts w:ascii="Arial" w:eastAsia="Malgun Gothic" w:hAnsi="Arial"/>
                <w:sz w:val="18"/>
                <w:lang w:eastAsia="ko-KR"/>
              </w:rPr>
              <w:t>Associated Reference Point</w:t>
            </w:r>
          </w:p>
        </w:tc>
        <w:tc>
          <w:tcPr>
            <w:tcW w:w="7074" w:type="dxa"/>
            <w:shd w:val="clear" w:color="auto" w:fill="auto"/>
            <w:vAlign w:val="center"/>
          </w:tcPr>
          <w:p w14:paraId="3CC89B81" w14:textId="77777777" w:rsidR="00472619" w:rsidRPr="00CC7972" w:rsidRDefault="00472619" w:rsidP="007D5BB9">
            <w:pPr>
              <w:keepNext/>
              <w:keepLines/>
              <w:spacing w:after="0"/>
              <w:rPr>
                <w:rFonts w:ascii="Arial" w:eastAsia="Arial Unicode MS" w:hAnsi="Arial"/>
                <w:iCs/>
                <w:sz w:val="18"/>
                <w:szCs w:val="18"/>
                <w:lang w:eastAsia="zh-CN"/>
              </w:rPr>
            </w:pPr>
            <w:r w:rsidRPr="003F6E08">
              <w:rPr>
                <w:rFonts w:ascii="Arial" w:eastAsia="Arial Unicode MS" w:hAnsi="Arial"/>
                <w:iCs/>
                <w:sz w:val="18"/>
                <w:szCs w:val="18"/>
                <w:lang w:eastAsia="zh-CN"/>
              </w:rPr>
              <w:t>Mca, Mcc and Mcc'</w:t>
            </w:r>
          </w:p>
        </w:tc>
      </w:tr>
      <w:tr w:rsidR="00472619" w:rsidRPr="00CC7972" w14:paraId="72A864A6" w14:textId="77777777" w:rsidTr="007D5BB9">
        <w:trPr>
          <w:jc w:val="center"/>
        </w:trPr>
        <w:tc>
          <w:tcPr>
            <w:tcW w:w="2093" w:type="dxa"/>
            <w:shd w:val="clear" w:color="auto" w:fill="auto"/>
          </w:tcPr>
          <w:p w14:paraId="35DF5117"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Information in Request message</w:t>
            </w:r>
          </w:p>
        </w:tc>
        <w:tc>
          <w:tcPr>
            <w:tcW w:w="7074" w:type="dxa"/>
            <w:shd w:val="clear" w:color="auto" w:fill="auto"/>
            <w:vAlign w:val="center"/>
          </w:tcPr>
          <w:p w14:paraId="5336A6C3" w14:textId="77777777" w:rsidR="00472619" w:rsidRPr="00CC7972" w:rsidRDefault="00472619" w:rsidP="007D5BB9">
            <w:pPr>
              <w:keepNext/>
              <w:keepLines/>
              <w:spacing w:after="0"/>
              <w:rPr>
                <w:rFonts w:ascii="Arial" w:eastAsia="Arial Unicode MS" w:hAnsi="Arial"/>
                <w:sz w:val="18"/>
                <w:szCs w:val="18"/>
              </w:rPr>
            </w:pPr>
            <w:r w:rsidRPr="00CC7972">
              <w:rPr>
                <w:rFonts w:ascii="Arial" w:eastAsia="Arial Unicode MS" w:hAnsi="Arial"/>
                <w:sz w:val="18"/>
                <w:szCs w:val="18"/>
                <w:lang w:eastAsia="ko-KR"/>
              </w:rPr>
              <w:t>All parameters defined in table 8.1.2-</w:t>
            </w:r>
            <w:r>
              <w:rPr>
                <w:rFonts w:ascii="Arial" w:eastAsia="Arial Unicode MS" w:hAnsi="Arial" w:hint="eastAsia"/>
                <w:sz w:val="18"/>
                <w:szCs w:val="18"/>
                <w:lang w:eastAsia="zh-CN"/>
              </w:rPr>
              <w:t>3</w:t>
            </w:r>
            <w:r w:rsidRPr="00CC7972">
              <w:rPr>
                <w:rFonts w:ascii="Arial" w:eastAsia="Arial Unicode MS" w:hAnsi="Arial"/>
                <w:sz w:val="18"/>
                <w:szCs w:val="18"/>
                <w:lang w:eastAsia="ko-KR"/>
              </w:rPr>
              <w:t xml:space="preserve"> apply</w:t>
            </w:r>
          </w:p>
        </w:tc>
      </w:tr>
      <w:tr w:rsidR="00472619" w:rsidRPr="00CC7972" w14:paraId="2538899E" w14:textId="77777777" w:rsidTr="007D5BB9">
        <w:trPr>
          <w:jc w:val="center"/>
        </w:trPr>
        <w:tc>
          <w:tcPr>
            <w:tcW w:w="2093" w:type="dxa"/>
            <w:shd w:val="clear" w:color="auto" w:fill="auto"/>
          </w:tcPr>
          <w:p w14:paraId="412A1E07"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Processing at Originator before sending Request</w:t>
            </w:r>
          </w:p>
        </w:tc>
        <w:tc>
          <w:tcPr>
            <w:tcW w:w="7074" w:type="dxa"/>
            <w:shd w:val="clear" w:color="auto" w:fill="auto"/>
            <w:vAlign w:val="center"/>
          </w:tcPr>
          <w:p w14:paraId="07CED7C6" w14:textId="77777777" w:rsidR="00472619" w:rsidRPr="00CC7972" w:rsidRDefault="00472619" w:rsidP="007D5BB9">
            <w:pPr>
              <w:keepNext/>
              <w:keepLines/>
              <w:spacing w:after="0"/>
              <w:rPr>
                <w:rFonts w:ascii="Arial" w:eastAsia="Arial Unicode MS" w:hAnsi="Arial"/>
                <w:sz w:val="18"/>
                <w:szCs w:val="18"/>
                <w:lang w:val="en-US" w:eastAsia="zh-CN"/>
              </w:rPr>
            </w:pPr>
            <w:r w:rsidRPr="00CC7972">
              <w:rPr>
                <w:rFonts w:ascii="Arial" w:eastAsia="Arial Unicode MS" w:hAnsi="Arial"/>
                <w:sz w:val="18"/>
                <w:szCs w:val="18"/>
                <w:lang w:eastAsia="ko-KR"/>
              </w:rPr>
              <w:t xml:space="preserve">According to clause </w:t>
            </w:r>
            <w:r>
              <w:rPr>
                <w:rFonts w:ascii="Arial" w:eastAsia="Arial Unicode MS" w:hAnsi="Arial"/>
                <w:sz w:val="18"/>
                <w:szCs w:val="18"/>
                <w:lang w:eastAsia="ko-KR"/>
              </w:rPr>
              <w:t>10.1.5</w:t>
            </w:r>
          </w:p>
        </w:tc>
      </w:tr>
      <w:tr w:rsidR="00472619" w:rsidRPr="00CC7972" w14:paraId="112478CC" w14:textId="77777777" w:rsidTr="007D5BB9">
        <w:trPr>
          <w:jc w:val="center"/>
        </w:trPr>
        <w:tc>
          <w:tcPr>
            <w:tcW w:w="2093" w:type="dxa"/>
            <w:shd w:val="clear" w:color="auto" w:fill="auto"/>
          </w:tcPr>
          <w:p w14:paraId="05043F34"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Processing at Receiver</w:t>
            </w:r>
          </w:p>
        </w:tc>
        <w:tc>
          <w:tcPr>
            <w:tcW w:w="7074" w:type="dxa"/>
            <w:shd w:val="clear" w:color="auto" w:fill="auto"/>
            <w:vAlign w:val="center"/>
          </w:tcPr>
          <w:p w14:paraId="0EF96857" w14:textId="77777777" w:rsidR="00472619" w:rsidRPr="00CC7972" w:rsidRDefault="00472619" w:rsidP="007D5BB9">
            <w:pPr>
              <w:keepNext/>
              <w:keepLines/>
              <w:spacing w:after="0"/>
              <w:rPr>
                <w:rFonts w:ascii="Arial" w:hAnsi="Arial"/>
                <w:sz w:val="18"/>
              </w:rPr>
            </w:pPr>
            <w:r w:rsidRPr="00CC7972">
              <w:rPr>
                <w:rFonts w:ascii="Arial" w:eastAsia="Arial Unicode MS" w:hAnsi="Arial"/>
                <w:sz w:val="18"/>
                <w:szCs w:val="18"/>
                <w:lang w:eastAsia="ko-KR"/>
              </w:rPr>
              <w:t xml:space="preserve">According to clause </w:t>
            </w:r>
            <w:r>
              <w:rPr>
                <w:rFonts w:ascii="Arial" w:eastAsia="Arial Unicode MS" w:hAnsi="Arial"/>
                <w:sz w:val="18"/>
                <w:szCs w:val="18"/>
                <w:lang w:eastAsia="ko-KR"/>
              </w:rPr>
              <w:t>10.1.5</w:t>
            </w:r>
          </w:p>
        </w:tc>
      </w:tr>
      <w:tr w:rsidR="00472619" w:rsidRPr="00CC7972" w14:paraId="4347DBC2" w14:textId="77777777" w:rsidTr="007D5BB9">
        <w:trPr>
          <w:jc w:val="center"/>
        </w:trPr>
        <w:tc>
          <w:tcPr>
            <w:tcW w:w="2093" w:type="dxa"/>
            <w:shd w:val="clear" w:color="auto" w:fill="auto"/>
          </w:tcPr>
          <w:p w14:paraId="3F3ADD83"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Information in Response message</w:t>
            </w:r>
          </w:p>
        </w:tc>
        <w:tc>
          <w:tcPr>
            <w:tcW w:w="7074" w:type="dxa"/>
            <w:shd w:val="clear" w:color="auto" w:fill="auto"/>
            <w:vAlign w:val="center"/>
          </w:tcPr>
          <w:p w14:paraId="5050B54B" w14:textId="77777777" w:rsidR="00472619" w:rsidRPr="00CC7972" w:rsidRDefault="00472619" w:rsidP="007D5BB9">
            <w:pPr>
              <w:keepNext/>
              <w:keepLines/>
              <w:spacing w:after="0"/>
              <w:rPr>
                <w:rFonts w:ascii="Arial" w:eastAsia="Arial Unicode MS" w:hAnsi="Arial"/>
                <w:iCs/>
                <w:sz w:val="18"/>
                <w:szCs w:val="18"/>
                <w:lang w:val="en-US"/>
              </w:rPr>
            </w:pPr>
            <w:r w:rsidRPr="00CC7972">
              <w:rPr>
                <w:rFonts w:ascii="Arial" w:eastAsia="Arial Unicode MS" w:hAnsi="Arial"/>
                <w:sz w:val="18"/>
                <w:szCs w:val="18"/>
                <w:lang w:eastAsia="ko-KR"/>
              </w:rPr>
              <w:t xml:space="preserve">According to clause </w:t>
            </w:r>
            <w:r>
              <w:rPr>
                <w:rFonts w:ascii="Arial" w:eastAsia="Arial Unicode MS" w:hAnsi="Arial"/>
                <w:sz w:val="18"/>
                <w:szCs w:val="18"/>
                <w:lang w:eastAsia="ko-KR"/>
              </w:rPr>
              <w:t>10.1.5</w:t>
            </w:r>
          </w:p>
        </w:tc>
      </w:tr>
      <w:tr w:rsidR="00472619" w:rsidRPr="00CC7972" w14:paraId="0B22FDF8" w14:textId="77777777" w:rsidTr="007D5BB9">
        <w:trPr>
          <w:jc w:val="center"/>
        </w:trPr>
        <w:tc>
          <w:tcPr>
            <w:tcW w:w="2093" w:type="dxa"/>
            <w:tcBorders>
              <w:top w:val="single" w:sz="8" w:space="0" w:color="000000"/>
              <w:left w:val="single" w:sz="8" w:space="0" w:color="000000"/>
              <w:bottom w:val="single" w:sz="8" w:space="0" w:color="000000"/>
            </w:tcBorders>
            <w:shd w:val="clear" w:color="auto" w:fill="auto"/>
          </w:tcPr>
          <w:p w14:paraId="36C66F54"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75A9B8C9" w14:textId="77777777" w:rsidR="00472619" w:rsidRPr="00CC7972" w:rsidRDefault="00472619" w:rsidP="007D5BB9">
            <w:pPr>
              <w:keepNext/>
              <w:keepLines/>
              <w:spacing w:after="0"/>
              <w:rPr>
                <w:rFonts w:ascii="Arial" w:eastAsia="Arial Unicode MS" w:hAnsi="Arial"/>
                <w:sz w:val="18"/>
                <w:szCs w:val="18"/>
                <w:lang w:val="en-US"/>
              </w:rPr>
            </w:pPr>
            <w:r w:rsidRPr="00CC7972">
              <w:rPr>
                <w:rFonts w:ascii="Arial" w:eastAsia="Arial Unicode MS" w:hAnsi="Arial"/>
                <w:sz w:val="18"/>
                <w:szCs w:val="18"/>
                <w:lang w:eastAsia="ko-KR"/>
              </w:rPr>
              <w:t xml:space="preserve">According to clause </w:t>
            </w:r>
            <w:r>
              <w:rPr>
                <w:rFonts w:ascii="Arial" w:eastAsia="Arial Unicode MS" w:hAnsi="Arial"/>
                <w:sz w:val="18"/>
                <w:szCs w:val="18"/>
                <w:lang w:eastAsia="ko-KR"/>
              </w:rPr>
              <w:t>10.1.5</w:t>
            </w:r>
          </w:p>
        </w:tc>
      </w:tr>
      <w:tr w:rsidR="00472619" w:rsidRPr="00CC7972" w14:paraId="661633DA" w14:textId="77777777" w:rsidTr="007D5BB9">
        <w:trPr>
          <w:jc w:val="center"/>
        </w:trPr>
        <w:tc>
          <w:tcPr>
            <w:tcW w:w="2093" w:type="dxa"/>
            <w:tcBorders>
              <w:top w:val="single" w:sz="8" w:space="0" w:color="000000"/>
              <w:left w:val="single" w:sz="8" w:space="0" w:color="000000"/>
              <w:bottom w:val="single" w:sz="8" w:space="0" w:color="000000"/>
            </w:tcBorders>
            <w:shd w:val="clear" w:color="auto" w:fill="auto"/>
          </w:tcPr>
          <w:p w14:paraId="5875CBD0"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3A18D7A9" w14:textId="77777777" w:rsidR="00472619" w:rsidRPr="00CC7972" w:rsidRDefault="00472619" w:rsidP="007D5BB9">
            <w:pPr>
              <w:keepNext/>
              <w:keepLines/>
              <w:spacing w:after="0"/>
              <w:rPr>
                <w:rFonts w:ascii="Arial" w:eastAsia="Arial Unicode MS" w:hAnsi="Arial"/>
                <w:sz w:val="18"/>
                <w:szCs w:val="18"/>
                <w:lang w:val="en-US"/>
              </w:rPr>
            </w:pPr>
            <w:r w:rsidRPr="00CC7972">
              <w:rPr>
                <w:rFonts w:ascii="Arial" w:eastAsia="Arial Unicode MS" w:hAnsi="Arial"/>
                <w:sz w:val="18"/>
                <w:szCs w:val="18"/>
                <w:lang w:eastAsia="ko-KR"/>
              </w:rPr>
              <w:t xml:space="preserve">According to clause </w:t>
            </w:r>
            <w:r>
              <w:rPr>
                <w:rFonts w:ascii="Arial" w:eastAsia="Arial Unicode MS" w:hAnsi="Arial"/>
                <w:sz w:val="18"/>
                <w:szCs w:val="18"/>
                <w:lang w:eastAsia="ko-KR"/>
              </w:rPr>
              <w:t>10.1.5</w:t>
            </w:r>
          </w:p>
        </w:tc>
      </w:tr>
    </w:tbl>
    <w:p w14:paraId="7CD01AA4" w14:textId="77777777" w:rsidR="00472619" w:rsidRDefault="00472619" w:rsidP="00472619">
      <w:pPr>
        <w:rPr>
          <w:lang w:eastAsia="zh-CN"/>
        </w:rPr>
      </w:pPr>
    </w:p>
    <w:p w14:paraId="569B0DB9" w14:textId="77777777" w:rsidR="00472619" w:rsidRDefault="00472619" w:rsidP="00472619">
      <w:pPr>
        <w:pStyle w:val="Heading4"/>
      </w:pPr>
      <w:bookmarkStart w:id="2890" w:name="_Toc470164081"/>
      <w:bookmarkStart w:id="2891" w:name="_Toc470164663"/>
      <w:bookmarkStart w:id="2892" w:name="_Toc475715272"/>
      <w:bookmarkStart w:id="2893" w:name="_Toc479349078"/>
      <w:bookmarkStart w:id="2894" w:name="_Toc484070526"/>
      <w:bookmarkStart w:id="2895" w:name="_Toc520701386"/>
      <w:r>
        <w:t>10.2.</w:t>
      </w:r>
      <w:r>
        <w:rPr>
          <w:rFonts w:hint="eastAsia"/>
          <w:lang w:val="en-US" w:eastAsia="zh-CN"/>
        </w:rPr>
        <w:t>3</w:t>
      </w:r>
      <w:r>
        <w:t>.</w:t>
      </w:r>
      <w:r w:rsidR="00732E7B">
        <w:rPr>
          <w:rFonts w:eastAsiaTheme="minorEastAsia" w:hint="eastAsia"/>
          <w:lang w:eastAsia="zh-CN"/>
        </w:rPr>
        <w:t>32</w:t>
      </w:r>
      <w:r>
        <w:tab/>
        <w:t xml:space="preserve">Authorization using </w:t>
      </w:r>
      <w:r w:rsidRPr="00A044DC">
        <w:rPr>
          <w:i/>
        </w:rPr>
        <w:t>&lt;authorization</w:t>
      </w:r>
      <w:r w:rsidR="005C3FA0" w:rsidRPr="008B4336">
        <w:rPr>
          <w:i/>
        </w:rPr>
        <w:t>Information</w:t>
      </w:r>
      <w:r w:rsidRPr="00A044DC">
        <w:rPr>
          <w:i/>
        </w:rPr>
        <w:t>&gt;</w:t>
      </w:r>
      <w:bookmarkEnd w:id="2890"/>
      <w:bookmarkEnd w:id="2891"/>
      <w:bookmarkEnd w:id="2892"/>
      <w:bookmarkEnd w:id="2893"/>
      <w:bookmarkEnd w:id="2894"/>
      <w:bookmarkEnd w:id="2895"/>
    </w:p>
    <w:p w14:paraId="156A4DB3" w14:textId="77777777" w:rsidR="00472619" w:rsidRDefault="00472619" w:rsidP="00472619">
      <w:pPr>
        <w:rPr>
          <w:lang w:eastAsia="zh-CN"/>
        </w:rPr>
      </w:pPr>
      <w:r>
        <w:rPr>
          <w:lang w:eastAsia="zh-CN"/>
        </w:rPr>
        <w:t>E</w:t>
      </w:r>
      <w:r>
        <w:rPr>
          <w:rFonts w:hint="eastAsia"/>
          <w:lang w:eastAsia="zh-CN"/>
        </w:rPr>
        <w:t>ach &lt;</w:t>
      </w:r>
      <w:r w:rsidRPr="00B11D07">
        <w:rPr>
          <w:rFonts w:hint="eastAsia"/>
          <w:i/>
          <w:lang w:eastAsia="zh-CN"/>
        </w:rPr>
        <w:t>authorization</w:t>
      </w:r>
      <w:r>
        <w:rPr>
          <w:rFonts w:hint="eastAsia"/>
          <w:i/>
          <w:lang w:eastAsia="zh-CN"/>
        </w:rPr>
        <w:t>Information</w:t>
      </w:r>
      <w:r>
        <w:rPr>
          <w:rFonts w:hint="eastAsia"/>
          <w:lang w:eastAsia="zh-CN"/>
        </w:rPr>
        <w:t>&gt; resource represents an entrance of a Policy Information Point (PIP) that is responsible for retrieving access control information, e.g. a role or token.</w:t>
      </w:r>
    </w:p>
    <w:p w14:paraId="2A337730" w14:textId="77777777" w:rsidR="00472619" w:rsidRDefault="00472619" w:rsidP="00472619">
      <w:pPr>
        <w:rPr>
          <w:lang w:eastAsia="zh-CN"/>
        </w:rPr>
      </w:pPr>
      <w:r>
        <w:rPr>
          <w:lang w:eastAsia="zh-CN"/>
        </w:rPr>
        <w:t>M</w:t>
      </w:r>
      <w:r>
        <w:rPr>
          <w:rFonts w:hint="eastAsia"/>
          <w:lang w:eastAsia="zh-CN"/>
        </w:rPr>
        <w:t>ultiple &lt;</w:t>
      </w:r>
      <w:r w:rsidRPr="00B11D07">
        <w:rPr>
          <w:rFonts w:hint="eastAsia"/>
          <w:i/>
          <w:lang w:eastAsia="zh-CN"/>
        </w:rPr>
        <w:t>authorization</w:t>
      </w:r>
      <w:r>
        <w:rPr>
          <w:rFonts w:hint="eastAsia"/>
          <w:i/>
          <w:lang w:eastAsia="zh-CN"/>
        </w:rPr>
        <w:t>Information</w:t>
      </w:r>
      <w:r>
        <w:rPr>
          <w:rFonts w:hint="eastAsia"/>
          <w:lang w:eastAsia="zh-CN"/>
        </w:rPr>
        <w:t>&gt; resources can be created under one &lt;</w:t>
      </w:r>
      <w:r w:rsidRPr="00B11D07">
        <w:rPr>
          <w:rFonts w:hint="eastAsia"/>
          <w:i/>
          <w:lang w:eastAsia="zh-CN"/>
        </w:rPr>
        <w:t>CSEBase</w:t>
      </w:r>
      <w:r>
        <w:rPr>
          <w:rFonts w:hint="eastAsia"/>
          <w:lang w:eastAsia="zh-CN"/>
        </w:rPr>
        <w:t xml:space="preserve">&gt; resource. </w:t>
      </w:r>
      <w:r>
        <w:rPr>
          <w:lang w:eastAsia="zh-CN"/>
        </w:rPr>
        <w:t>T</w:t>
      </w:r>
      <w:r>
        <w:rPr>
          <w:rFonts w:hint="eastAsia"/>
          <w:lang w:eastAsia="zh-CN"/>
        </w:rPr>
        <w:t>he access control policies associated to an &lt;</w:t>
      </w:r>
      <w:r w:rsidRPr="00B11D07">
        <w:rPr>
          <w:rFonts w:hint="eastAsia"/>
          <w:i/>
          <w:lang w:eastAsia="zh-CN"/>
        </w:rPr>
        <w:t>authorization</w:t>
      </w:r>
      <w:r>
        <w:rPr>
          <w:rFonts w:hint="eastAsia"/>
          <w:i/>
          <w:lang w:eastAsia="zh-CN"/>
        </w:rPr>
        <w:t>Information</w:t>
      </w:r>
      <w:r>
        <w:rPr>
          <w:rFonts w:hint="eastAsia"/>
          <w:lang w:eastAsia="zh-CN"/>
        </w:rPr>
        <w:t>&gt; resource can be used to group access control information requesters, i.e. which CSEs can retrieve access control information from a given &lt;</w:t>
      </w:r>
      <w:r w:rsidRPr="00B11D07">
        <w:rPr>
          <w:rFonts w:hint="eastAsia"/>
          <w:i/>
          <w:lang w:eastAsia="zh-CN"/>
        </w:rPr>
        <w:t>authorization</w:t>
      </w:r>
      <w:r>
        <w:rPr>
          <w:rFonts w:hint="eastAsia"/>
          <w:i/>
          <w:lang w:eastAsia="zh-CN"/>
        </w:rPr>
        <w:t>Information</w:t>
      </w:r>
      <w:r>
        <w:rPr>
          <w:rFonts w:hint="eastAsia"/>
          <w:lang w:eastAsia="zh-CN"/>
        </w:rPr>
        <w:t>&gt; resource.</w:t>
      </w:r>
    </w:p>
    <w:p w14:paraId="137037E5" w14:textId="77777777" w:rsidR="00472619" w:rsidRDefault="00472619" w:rsidP="00472619">
      <w:pPr>
        <w:rPr>
          <w:lang w:eastAsia="zh-CN"/>
        </w:rPr>
      </w:pPr>
      <w:r w:rsidRPr="00AB2303">
        <w:rPr>
          <w:lang w:eastAsia="zh-CN"/>
        </w:rPr>
        <w:t>The</w:t>
      </w:r>
      <w:r w:rsidRPr="00454D6D">
        <w:rPr>
          <w:rFonts w:hint="eastAsia"/>
          <w:lang w:eastAsia="zh-CN"/>
        </w:rPr>
        <w:t xml:space="preserve"> </w:t>
      </w:r>
      <w:r>
        <w:rPr>
          <w:rFonts w:hint="eastAsia"/>
          <w:lang w:eastAsia="zh-CN"/>
        </w:rPr>
        <w:t>resource specific</w:t>
      </w:r>
      <w:r w:rsidRPr="00AB2303">
        <w:rPr>
          <w:lang w:eastAsia="zh-CN"/>
        </w:rPr>
        <w:t xml:space="preserve"> attributes </w:t>
      </w:r>
      <w:r>
        <w:rPr>
          <w:rFonts w:hint="eastAsia"/>
          <w:lang w:eastAsia="zh-CN"/>
        </w:rPr>
        <w:t xml:space="preserve">or child resources </w:t>
      </w:r>
      <w:r w:rsidRPr="00AB2303">
        <w:rPr>
          <w:lang w:eastAsia="zh-CN"/>
        </w:rPr>
        <w:t xml:space="preserve">of </w:t>
      </w:r>
      <w:r>
        <w:rPr>
          <w:rFonts w:hint="eastAsia"/>
          <w:lang w:eastAsia="zh-CN"/>
        </w:rPr>
        <w:t xml:space="preserve">an </w:t>
      </w:r>
      <w:r w:rsidRPr="00AB2303">
        <w:rPr>
          <w:lang w:eastAsia="zh-CN"/>
        </w:rPr>
        <w:t>&lt;</w:t>
      </w:r>
      <w:r w:rsidRPr="00B11D07">
        <w:rPr>
          <w:i/>
          <w:lang w:eastAsia="zh-CN"/>
        </w:rPr>
        <w:t>authorization</w:t>
      </w:r>
      <w:r>
        <w:rPr>
          <w:rFonts w:hint="eastAsia"/>
          <w:i/>
          <w:lang w:eastAsia="zh-CN"/>
        </w:rPr>
        <w:t>Information</w:t>
      </w:r>
      <w:r w:rsidRPr="00AB2303">
        <w:rPr>
          <w:lang w:eastAsia="zh-CN"/>
        </w:rPr>
        <w:t xml:space="preserve">&gt; resource can be classified into two categories according to their usages. </w:t>
      </w:r>
      <w:r>
        <w:rPr>
          <w:lang w:eastAsia="zh-CN"/>
        </w:rPr>
        <w:t>O</w:t>
      </w:r>
      <w:r>
        <w:rPr>
          <w:rFonts w:hint="eastAsia"/>
          <w:lang w:eastAsia="zh-CN"/>
        </w:rPr>
        <w:t>ne category is used for describing access control information, e.g.  &lt;</w:t>
      </w:r>
      <w:r w:rsidRPr="00393F71">
        <w:rPr>
          <w:rFonts w:hint="eastAsia"/>
          <w:i/>
          <w:lang w:eastAsia="zh-CN"/>
        </w:rPr>
        <w:t>role</w:t>
      </w:r>
      <w:r>
        <w:rPr>
          <w:rFonts w:hint="eastAsia"/>
          <w:lang w:eastAsia="zh-CN"/>
        </w:rPr>
        <w:t>&gt; and &lt;</w:t>
      </w:r>
      <w:r w:rsidRPr="00393F71">
        <w:rPr>
          <w:rFonts w:hint="eastAsia"/>
          <w:i/>
          <w:lang w:eastAsia="zh-CN"/>
        </w:rPr>
        <w:t>token</w:t>
      </w:r>
      <w:r>
        <w:rPr>
          <w:rFonts w:hint="eastAsia"/>
          <w:lang w:eastAsia="zh-CN"/>
        </w:rPr>
        <w:t xml:space="preserve">&gt; resources. The </w:t>
      </w:r>
      <w:r>
        <w:rPr>
          <w:lang w:eastAsia="zh-CN"/>
        </w:rPr>
        <w:t>other</w:t>
      </w:r>
      <w:r>
        <w:rPr>
          <w:rFonts w:hint="eastAsia"/>
          <w:lang w:eastAsia="zh-CN"/>
        </w:rPr>
        <w:t xml:space="preserve"> category is used for describing access control Information requests, e.g.  </w:t>
      </w:r>
      <w:r w:rsidRPr="00D731E3">
        <w:rPr>
          <w:rFonts w:hint="eastAsia"/>
          <w:i/>
          <w:lang w:eastAsia="zh-CN"/>
        </w:rPr>
        <w:t>from</w:t>
      </w:r>
      <w:r>
        <w:rPr>
          <w:rFonts w:hint="eastAsia"/>
          <w:lang w:eastAsia="zh-CN"/>
        </w:rPr>
        <w:t>,</w:t>
      </w:r>
      <w:r w:rsidRPr="00393F71">
        <w:rPr>
          <w:rFonts w:hint="eastAsia"/>
          <w:i/>
          <w:lang w:eastAsia="zh-CN"/>
        </w:rPr>
        <w:t xml:space="preserve"> roleIDs</w:t>
      </w:r>
      <w:r>
        <w:rPr>
          <w:rFonts w:hint="eastAsia"/>
          <w:lang w:eastAsia="zh-CN"/>
        </w:rPr>
        <w:t xml:space="preserve"> and </w:t>
      </w:r>
      <w:r w:rsidRPr="00393F71">
        <w:rPr>
          <w:rFonts w:hint="eastAsia"/>
          <w:i/>
          <w:lang w:eastAsia="zh-CN"/>
        </w:rPr>
        <w:t>tokenIDs</w:t>
      </w:r>
      <w:r w:rsidRPr="002B3136">
        <w:rPr>
          <w:rFonts w:hint="eastAsia"/>
          <w:lang w:eastAsia="zh-CN"/>
        </w:rPr>
        <w:t xml:space="preserve"> </w:t>
      </w:r>
      <w:r>
        <w:rPr>
          <w:rFonts w:hint="eastAsia"/>
          <w:lang w:eastAsia="zh-CN"/>
        </w:rPr>
        <w:t>attributes.</w:t>
      </w:r>
    </w:p>
    <w:p w14:paraId="531CFC4B" w14:textId="77777777" w:rsidR="00472619" w:rsidRDefault="00472619" w:rsidP="00472619">
      <w:pPr>
        <w:rPr>
          <w:lang w:eastAsia="zh-CN"/>
        </w:rPr>
      </w:pPr>
      <w:r>
        <w:rPr>
          <w:lang w:eastAsia="zh-CN"/>
        </w:rPr>
        <w:t>A</w:t>
      </w:r>
      <w:r w:rsidR="005C3FA0">
        <w:rPr>
          <w:rFonts w:eastAsiaTheme="minorEastAsia" w:hint="eastAsia"/>
          <w:lang w:eastAsia="zh-CN"/>
        </w:rPr>
        <w:t>n</w:t>
      </w:r>
      <w:r>
        <w:rPr>
          <w:rFonts w:hint="eastAsia"/>
          <w:lang w:eastAsia="zh-CN"/>
        </w:rPr>
        <w:t xml:space="preserve"> </w:t>
      </w:r>
      <w:r w:rsidR="005C3FA0">
        <w:rPr>
          <w:rFonts w:eastAsiaTheme="minorEastAsia" w:hint="eastAsia"/>
          <w:lang w:eastAsia="zh-CN"/>
        </w:rPr>
        <w:t>UPDATE</w:t>
      </w:r>
      <w:r>
        <w:rPr>
          <w:rFonts w:hint="eastAsia"/>
          <w:lang w:eastAsia="zh-CN"/>
        </w:rPr>
        <w:t xml:space="preserve"> operation on an &lt;</w:t>
      </w:r>
      <w:r w:rsidRPr="00B11D07">
        <w:rPr>
          <w:rFonts w:hint="eastAsia"/>
          <w:i/>
          <w:lang w:eastAsia="zh-CN"/>
        </w:rPr>
        <w:t>authorization</w:t>
      </w:r>
      <w:r>
        <w:rPr>
          <w:rFonts w:hint="eastAsia"/>
          <w:i/>
          <w:lang w:eastAsia="zh-CN"/>
        </w:rPr>
        <w:t>Information</w:t>
      </w:r>
      <w:r>
        <w:rPr>
          <w:rFonts w:hint="eastAsia"/>
          <w:lang w:eastAsia="zh-CN"/>
        </w:rPr>
        <w:t xml:space="preserve">&gt; resource </w:t>
      </w:r>
      <w:r w:rsidR="005C3FA0">
        <w:rPr>
          <w:rFonts w:eastAsiaTheme="minorEastAsia" w:hint="eastAsia"/>
          <w:lang w:eastAsia="zh-CN"/>
        </w:rPr>
        <w:t>may</w:t>
      </w:r>
      <w:r w:rsidR="005C3FA0">
        <w:rPr>
          <w:rFonts w:hint="eastAsia"/>
          <w:lang w:eastAsia="zh-CN"/>
        </w:rPr>
        <w:t xml:space="preserve"> </w:t>
      </w:r>
      <w:r>
        <w:rPr>
          <w:lang w:eastAsia="zh-CN"/>
        </w:rPr>
        <w:t>trigger</w:t>
      </w:r>
      <w:r>
        <w:rPr>
          <w:rFonts w:hint="eastAsia"/>
          <w:lang w:eastAsia="zh-CN"/>
        </w:rPr>
        <w:t xml:space="preserve"> an access control information retrieving process. </w:t>
      </w:r>
      <w:r>
        <w:rPr>
          <w:lang w:eastAsia="zh-CN"/>
        </w:rPr>
        <w:t>A</w:t>
      </w:r>
      <w:r>
        <w:rPr>
          <w:rFonts w:hint="eastAsia"/>
          <w:lang w:eastAsia="zh-CN"/>
        </w:rPr>
        <w:t xml:space="preserve">fter obtaining the access control information, the access control information </w:t>
      </w:r>
      <w:r w:rsidR="005C3FA0">
        <w:rPr>
          <w:rFonts w:hint="eastAsia"/>
          <w:lang w:eastAsia="zh-CN"/>
        </w:rPr>
        <w:t xml:space="preserve">or error status </w:t>
      </w:r>
      <w:r>
        <w:rPr>
          <w:rFonts w:hint="eastAsia"/>
          <w:lang w:eastAsia="zh-CN"/>
        </w:rPr>
        <w:t xml:space="preserve">is returned back to the information requester </w:t>
      </w:r>
      <w:r w:rsidR="005C3FA0">
        <w:rPr>
          <w:rFonts w:hint="eastAsia"/>
          <w:lang w:eastAsia="zh-CN"/>
        </w:rPr>
        <w:t>via an UPDATE</w:t>
      </w:r>
      <w:r>
        <w:rPr>
          <w:rFonts w:hint="eastAsia"/>
          <w:lang w:eastAsia="zh-CN"/>
        </w:rPr>
        <w:t xml:space="preserve"> response.</w:t>
      </w:r>
    </w:p>
    <w:p w14:paraId="1A07BA9E" w14:textId="77777777" w:rsidR="00472619" w:rsidRDefault="00472619" w:rsidP="00472619">
      <w:pPr>
        <w:rPr>
          <w:lang w:eastAsia="zh-CN"/>
        </w:rPr>
      </w:pPr>
      <w:r w:rsidRPr="004C6FCE">
        <w:rPr>
          <w:lang w:eastAsia="zh-CN"/>
        </w:rPr>
        <w:t>The details of distributed authorization procedures are described in TS-0003 [2].</w:t>
      </w:r>
    </w:p>
    <w:p w14:paraId="358EEC0F" w14:textId="77777777" w:rsidR="00472619" w:rsidRPr="00CC7972" w:rsidRDefault="00472619" w:rsidP="00472619">
      <w:pPr>
        <w:pStyle w:val="Heading4"/>
      </w:pPr>
      <w:bookmarkStart w:id="2896" w:name="_Toc470164082"/>
      <w:bookmarkStart w:id="2897" w:name="_Toc470164664"/>
      <w:bookmarkStart w:id="2898" w:name="_Toc475715273"/>
      <w:bookmarkStart w:id="2899" w:name="_Toc479349079"/>
      <w:bookmarkStart w:id="2900" w:name="_Toc484070527"/>
      <w:bookmarkStart w:id="2901" w:name="_Toc520701387"/>
      <w:r>
        <w:t>10.2.</w:t>
      </w:r>
      <w:r>
        <w:rPr>
          <w:rFonts w:hint="eastAsia"/>
        </w:rPr>
        <w:t>3</w:t>
      </w:r>
      <w:r w:rsidRPr="00CC7972">
        <w:t>.</w:t>
      </w:r>
      <w:r w:rsidR="005875A2" w:rsidRPr="005875A2">
        <w:t>33</w:t>
      </w:r>
      <w:r w:rsidRPr="00CC7972">
        <w:tab/>
        <w:t xml:space="preserve">Create </w:t>
      </w:r>
      <w:r w:rsidR="005875A2" w:rsidRPr="005875A2">
        <w:rPr>
          <w:i/>
        </w:rPr>
        <w:t>&lt;</w:t>
      </w:r>
      <w:r w:rsidRPr="008B4336">
        <w:rPr>
          <w:i/>
        </w:rPr>
        <w:t>authorizationInformation</w:t>
      </w:r>
      <w:r w:rsidR="005875A2" w:rsidRPr="005875A2">
        <w:rPr>
          <w:i/>
        </w:rPr>
        <w:t>&gt;</w:t>
      </w:r>
      <w:bookmarkEnd w:id="2896"/>
      <w:bookmarkEnd w:id="2897"/>
      <w:bookmarkEnd w:id="2898"/>
      <w:bookmarkEnd w:id="2899"/>
      <w:bookmarkEnd w:id="2900"/>
      <w:bookmarkEnd w:id="2901"/>
    </w:p>
    <w:p w14:paraId="4702B8D1" w14:textId="77777777" w:rsidR="00472619" w:rsidRPr="00CC7972" w:rsidRDefault="00472619" w:rsidP="00472619">
      <w:r w:rsidRPr="00CC7972">
        <w:t>This procedure shall be used for creating a</w:t>
      </w:r>
      <w:r>
        <w:rPr>
          <w:rFonts w:hint="eastAsia"/>
          <w:lang w:eastAsia="zh-CN"/>
        </w:rPr>
        <w:t>n</w:t>
      </w:r>
      <w:r w:rsidRPr="00CC7972">
        <w:t xml:space="preserve"> </w:t>
      </w:r>
      <w:r w:rsidRPr="00CC7972">
        <w:rPr>
          <w:i/>
        </w:rPr>
        <w:t>&lt;</w:t>
      </w:r>
      <w:r>
        <w:rPr>
          <w:i/>
        </w:rPr>
        <w:t>authorizationInformation</w:t>
      </w:r>
      <w:r w:rsidRPr="00CC7972">
        <w:rPr>
          <w:i/>
        </w:rPr>
        <w:t>&gt;</w:t>
      </w:r>
      <w:r w:rsidRPr="00CC7972">
        <w:t xml:space="preserve"> resource.</w:t>
      </w:r>
    </w:p>
    <w:p w14:paraId="4E78FAB3" w14:textId="77777777" w:rsidR="00472619" w:rsidRPr="005B2303" w:rsidRDefault="00472619" w:rsidP="00472619">
      <w:pPr>
        <w:pStyle w:val="TH"/>
      </w:pPr>
      <w:r w:rsidRPr="005B2303">
        <w:t xml:space="preserve">Table </w:t>
      </w:r>
      <w:r>
        <w:t>10.2.</w:t>
      </w:r>
      <w:r>
        <w:rPr>
          <w:rFonts w:hint="eastAsia"/>
          <w:lang w:eastAsia="zh-CN"/>
        </w:rPr>
        <w:t>3</w:t>
      </w:r>
      <w:r w:rsidRPr="005B2303">
        <w:t>.</w:t>
      </w:r>
      <w:r w:rsidR="00732E7B">
        <w:rPr>
          <w:rFonts w:eastAsiaTheme="minorEastAsia" w:hint="eastAsia"/>
          <w:lang w:eastAsia="zh-CN"/>
        </w:rPr>
        <w:t>33</w:t>
      </w:r>
      <w:r w:rsidRPr="005B2303">
        <w:t>-1: &lt;</w:t>
      </w:r>
      <w:r>
        <w:rPr>
          <w:i/>
        </w:rPr>
        <w:t>authorizationInformation</w:t>
      </w:r>
      <w:r w:rsidRPr="005B2303">
        <w:t>&gt;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472619" w:rsidRPr="00CC7972" w14:paraId="4E9428FE" w14:textId="77777777" w:rsidTr="007D5BB9">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2367787" w14:textId="77777777" w:rsidR="00472619" w:rsidRPr="00CC7972" w:rsidRDefault="00472619" w:rsidP="007D5BB9">
            <w:pPr>
              <w:keepNext/>
              <w:keepLines/>
              <w:spacing w:after="0"/>
              <w:jc w:val="center"/>
              <w:rPr>
                <w:rFonts w:ascii="Arial" w:eastAsia="Malgun Gothic" w:hAnsi="Arial"/>
                <w:b/>
                <w:sz w:val="18"/>
                <w:lang w:eastAsia="ko-KR"/>
              </w:rPr>
            </w:pPr>
            <w:r w:rsidRPr="00CC7972">
              <w:rPr>
                <w:rFonts w:ascii="Arial" w:eastAsia="Malgun Gothic" w:hAnsi="Arial"/>
                <w:b/>
                <w:i/>
                <w:sz w:val="18"/>
                <w:lang w:eastAsia="ko-KR"/>
              </w:rPr>
              <w:t>&lt;</w:t>
            </w:r>
            <w:r>
              <w:rPr>
                <w:rFonts w:ascii="Arial" w:eastAsia="Malgun Gothic" w:hAnsi="Arial"/>
                <w:b/>
                <w:i/>
                <w:sz w:val="18"/>
                <w:lang w:eastAsia="ko-KR"/>
              </w:rPr>
              <w:t>authorizationInformation</w:t>
            </w:r>
            <w:r w:rsidRPr="00CC7972">
              <w:rPr>
                <w:rFonts w:ascii="Arial" w:eastAsia="Malgun Gothic" w:hAnsi="Arial"/>
                <w:b/>
                <w:i/>
                <w:sz w:val="18"/>
                <w:lang w:eastAsia="ko-KR"/>
              </w:rPr>
              <w:t>&gt;</w:t>
            </w:r>
            <w:r w:rsidRPr="00CC7972">
              <w:rPr>
                <w:rFonts w:ascii="Arial" w:eastAsia="Malgun Gothic" w:hAnsi="Arial"/>
                <w:b/>
                <w:sz w:val="18"/>
                <w:lang w:eastAsia="ko-KR"/>
              </w:rPr>
              <w:t xml:space="preserve"> CREATE </w:t>
            </w:r>
          </w:p>
        </w:tc>
      </w:tr>
      <w:tr w:rsidR="00472619" w:rsidRPr="00CC7972" w14:paraId="7D0AC1C6" w14:textId="77777777" w:rsidTr="007D5BB9">
        <w:trPr>
          <w:jc w:val="center"/>
        </w:trPr>
        <w:tc>
          <w:tcPr>
            <w:tcW w:w="2093" w:type="dxa"/>
            <w:shd w:val="clear" w:color="auto" w:fill="auto"/>
          </w:tcPr>
          <w:p w14:paraId="24F585E5" w14:textId="77777777" w:rsidR="00472619" w:rsidRPr="00CC7972" w:rsidRDefault="00472619" w:rsidP="007D5BB9">
            <w:pPr>
              <w:keepNext/>
              <w:keepLines/>
              <w:spacing w:after="0"/>
              <w:rPr>
                <w:rFonts w:ascii="Arial" w:eastAsia="Malgun Gothic" w:hAnsi="Arial"/>
                <w:sz w:val="18"/>
                <w:lang w:eastAsia="ko-KR"/>
              </w:rPr>
            </w:pPr>
            <w:r w:rsidRPr="00CC7972">
              <w:rPr>
                <w:rFonts w:ascii="Arial" w:eastAsia="Malgun Gothic" w:hAnsi="Arial"/>
                <w:sz w:val="18"/>
                <w:lang w:eastAsia="ko-KR"/>
              </w:rPr>
              <w:t>Associated Reference Point</w:t>
            </w:r>
          </w:p>
        </w:tc>
        <w:tc>
          <w:tcPr>
            <w:tcW w:w="7074" w:type="dxa"/>
            <w:shd w:val="clear" w:color="auto" w:fill="auto"/>
            <w:vAlign w:val="center"/>
          </w:tcPr>
          <w:p w14:paraId="7A1E7210" w14:textId="77777777" w:rsidR="00472619" w:rsidRPr="00CC7972" w:rsidRDefault="00472619" w:rsidP="007D5BB9">
            <w:pPr>
              <w:keepNext/>
              <w:keepLines/>
              <w:spacing w:after="0"/>
              <w:rPr>
                <w:rFonts w:ascii="Arial" w:eastAsia="Arial Unicode MS" w:hAnsi="Arial"/>
                <w:iCs/>
                <w:sz w:val="18"/>
                <w:szCs w:val="18"/>
                <w:lang w:eastAsia="zh-CN"/>
              </w:rPr>
            </w:pPr>
            <w:r w:rsidRPr="003F6E08">
              <w:rPr>
                <w:rFonts w:ascii="Arial" w:eastAsia="Arial Unicode MS" w:hAnsi="Arial"/>
                <w:iCs/>
                <w:sz w:val="18"/>
                <w:szCs w:val="18"/>
                <w:lang w:eastAsia="zh-CN"/>
              </w:rPr>
              <w:t>Mca, Mcc and Mcc'</w:t>
            </w:r>
          </w:p>
        </w:tc>
      </w:tr>
      <w:tr w:rsidR="00472619" w:rsidRPr="00CC7972" w14:paraId="788C9FF2" w14:textId="77777777" w:rsidTr="007D5BB9">
        <w:trPr>
          <w:jc w:val="center"/>
        </w:trPr>
        <w:tc>
          <w:tcPr>
            <w:tcW w:w="2093" w:type="dxa"/>
            <w:shd w:val="clear" w:color="auto" w:fill="auto"/>
          </w:tcPr>
          <w:p w14:paraId="20B8D3C6"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Information in Request message</w:t>
            </w:r>
          </w:p>
        </w:tc>
        <w:tc>
          <w:tcPr>
            <w:tcW w:w="7074" w:type="dxa"/>
            <w:shd w:val="clear" w:color="auto" w:fill="auto"/>
            <w:vAlign w:val="center"/>
          </w:tcPr>
          <w:p w14:paraId="6DA11CBB" w14:textId="77777777" w:rsidR="00472619" w:rsidRPr="00CC7972" w:rsidRDefault="00472619" w:rsidP="007D5BB9">
            <w:pPr>
              <w:keepNext/>
              <w:keepLines/>
              <w:spacing w:after="0"/>
              <w:rPr>
                <w:rFonts w:ascii="Arial" w:eastAsia="Arial Unicode MS" w:hAnsi="Arial"/>
                <w:sz w:val="18"/>
                <w:szCs w:val="18"/>
                <w:lang w:eastAsia="ko-KR"/>
              </w:rPr>
            </w:pPr>
            <w:r w:rsidRPr="00CC7972">
              <w:rPr>
                <w:rFonts w:ascii="Arial" w:eastAsia="Arial Unicode MS" w:hAnsi="Arial"/>
                <w:sz w:val="18"/>
                <w:szCs w:val="18"/>
                <w:lang w:eastAsia="ko-KR"/>
              </w:rPr>
              <w:t>All parameters defined in table 8.1.2-</w:t>
            </w:r>
            <w:r>
              <w:rPr>
                <w:rFonts w:ascii="Arial" w:eastAsia="Arial Unicode MS" w:hAnsi="Arial" w:hint="eastAsia"/>
                <w:sz w:val="18"/>
                <w:szCs w:val="18"/>
                <w:lang w:eastAsia="zh-CN"/>
              </w:rPr>
              <w:t>3</w:t>
            </w:r>
            <w:r w:rsidRPr="00CC7972">
              <w:rPr>
                <w:rFonts w:ascii="Arial" w:eastAsia="Arial Unicode MS" w:hAnsi="Arial"/>
                <w:sz w:val="18"/>
                <w:szCs w:val="18"/>
                <w:lang w:eastAsia="ko-KR"/>
              </w:rPr>
              <w:t xml:space="preserve"> apply with the specific details for:</w:t>
            </w:r>
          </w:p>
          <w:p w14:paraId="58D82EEA" w14:textId="77777777" w:rsidR="00472619" w:rsidRPr="003F6E08" w:rsidRDefault="00472619" w:rsidP="00D069DE">
            <w:pPr>
              <w:keepNext/>
              <w:keepLines/>
              <w:spacing w:after="0"/>
              <w:rPr>
                <w:rFonts w:ascii="Arial" w:eastAsia="Arial Unicode MS" w:hAnsi="Arial"/>
                <w:sz w:val="18"/>
                <w:lang w:eastAsia="zh-CN"/>
              </w:rPr>
            </w:pPr>
            <w:r w:rsidRPr="00CC7972">
              <w:rPr>
                <w:rFonts w:ascii="Arial" w:eastAsia="Arial Unicode MS" w:hAnsi="Arial"/>
                <w:b/>
                <w:i/>
                <w:sz w:val="18"/>
                <w:lang w:val="en-US"/>
              </w:rPr>
              <w:t>Content</w:t>
            </w:r>
            <w:r w:rsidRPr="00CC7972">
              <w:rPr>
                <w:rFonts w:ascii="Arial" w:eastAsia="Arial Unicode MS" w:hAnsi="Arial"/>
                <w:i/>
                <w:sz w:val="18"/>
              </w:rPr>
              <w:t>:</w:t>
            </w:r>
            <w:r w:rsidRPr="00CC7972">
              <w:rPr>
                <w:rFonts w:ascii="Arial" w:eastAsia="Arial Unicode MS" w:hAnsi="Arial"/>
                <w:sz w:val="18"/>
              </w:rPr>
              <w:t xml:space="preserve"> The resource content shall provide the information as defined in clause 9.6.</w:t>
            </w:r>
            <w:r w:rsidR="00D069DE">
              <w:rPr>
                <w:rFonts w:ascii="Arial" w:eastAsia="Arial Unicode MS" w:hAnsi="Arial" w:hint="eastAsia"/>
                <w:sz w:val="18"/>
                <w:lang w:eastAsia="zh-CN"/>
              </w:rPr>
              <w:t>43</w:t>
            </w:r>
            <w:r>
              <w:rPr>
                <w:rFonts w:ascii="Arial" w:eastAsia="Arial Unicode MS" w:hAnsi="Arial" w:hint="eastAsia"/>
                <w:sz w:val="18"/>
                <w:lang w:eastAsia="zh-CN"/>
              </w:rPr>
              <w:t>, and all the values of resource specific attributes shall be set to null, and any resource specific child resource shall not be created.</w:t>
            </w:r>
          </w:p>
        </w:tc>
      </w:tr>
      <w:tr w:rsidR="00472619" w:rsidRPr="00CC7972" w14:paraId="25E2E526" w14:textId="77777777" w:rsidTr="007D5BB9">
        <w:trPr>
          <w:jc w:val="center"/>
        </w:trPr>
        <w:tc>
          <w:tcPr>
            <w:tcW w:w="2093" w:type="dxa"/>
            <w:shd w:val="clear" w:color="auto" w:fill="auto"/>
          </w:tcPr>
          <w:p w14:paraId="45E0F80E"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Processing at Originator before sending Request</w:t>
            </w:r>
          </w:p>
        </w:tc>
        <w:tc>
          <w:tcPr>
            <w:tcW w:w="7074" w:type="dxa"/>
            <w:shd w:val="clear" w:color="auto" w:fill="auto"/>
          </w:tcPr>
          <w:p w14:paraId="629915B6" w14:textId="77777777" w:rsidR="00472619" w:rsidRPr="004118E2" w:rsidRDefault="00472619" w:rsidP="007D5BB9">
            <w:pPr>
              <w:pStyle w:val="TAL"/>
              <w:rPr>
                <w:rFonts w:eastAsia="Arial Unicode MS"/>
                <w:lang w:eastAsia="zh-CN"/>
              </w:rPr>
            </w:pPr>
            <w:r w:rsidRPr="005B075F">
              <w:rPr>
                <w:rFonts w:eastAsia="Arial Unicode MS"/>
                <w:szCs w:val="18"/>
                <w:lang w:eastAsia="ko-KR"/>
              </w:rPr>
              <w:t xml:space="preserve">According to clause </w:t>
            </w:r>
            <w:r>
              <w:t>10.1.2</w:t>
            </w:r>
          </w:p>
        </w:tc>
      </w:tr>
      <w:tr w:rsidR="00472619" w:rsidRPr="00CC7972" w14:paraId="7944BA51" w14:textId="77777777" w:rsidTr="007D5BB9">
        <w:trPr>
          <w:jc w:val="center"/>
        </w:trPr>
        <w:tc>
          <w:tcPr>
            <w:tcW w:w="2093" w:type="dxa"/>
            <w:shd w:val="clear" w:color="auto" w:fill="auto"/>
          </w:tcPr>
          <w:p w14:paraId="0C7DAA37"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Processing at Receiver</w:t>
            </w:r>
          </w:p>
        </w:tc>
        <w:tc>
          <w:tcPr>
            <w:tcW w:w="7074" w:type="dxa"/>
            <w:shd w:val="clear" w:color="auto" w:fill="auto"/>
            <w:vAlign w:val="center"/>
          </w:tcPr>
          <w:p w14:paraId="4BF7B76D" w14:textId="77777777" w:rsidR="00472619" w:rsidRPr="00CC7972" w:rsidRDefault="00472619" w:rsidP="007D5BB9">
            <w:pPr>
              <w:keepNext/>
              <w:keepLines/>
              <w:spacing w:after="0"/>
              <w:rPr>
                <w:rFonts w:ascii="Arial" w:eastAsia="Arial Unicode MS" w:hAnsi="Arial"/>
                <w:sz w:val="18"/>
                <w:szCs w:val="18"/>
                <w:lang w:eastAsia="ko-KR"/>
              </w:rPr>
            </w:pPr>
            <w:r w:rsidRPr="00CC7972">
              <w:rPr>
                <w:rFonts w:ascii="Arial" w:eastAsia="Arial Unicode MS" w:hAnsi="Arial"/>
                <w:sz w:val="18"/>
                <w:szCs w:val="18"/>
                <w:lang w:eastAsia="ko-KR"/>
              </w:rPr>
              <w:t xml:space="preserve">According to clause </w:t>
            </w:r>
            <w:r>
              <w:rPr>
                <w:rFonts w:ascii="Arial" w:hAnsi="Arial"/>
                <w:sz w:val="18"/>
              </w:rPr>
              <w:t>10.1.2</w:t>
            </w:r>
          </w:p>
        </w:tc>
      </w:tr>
      <w:tr w:rsidR="00472619" w:rsidRPr="00CC7972" w14:paraId="4F343A84" w14:textId="77777777" w:rsidTr="007D5BB9">
        <w:trPr>
          <w:jc w:val="center"/>
        </w:trPr>
        <w:tc>
          <w:tcPr>
            <w:tcW w:w="2093" w:type="dxa"/>
            <w:shd w:val="clear" w:color="auto" w:fill="auto"/>
          </w:tcPr>
          <w:p w14:paraId="5CACC0F1"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Information in Response message</w:t>
            </w:r>
          </w:p>
        </w:tc>
        <w:tc>
          <w:tcPr>
            <w:tcW w:w="7074" w:type="dxa"/>
            <w:shd w:val="clear" w:color="auto" w:fill="auto"/>
            <w:vAlign w:val="center"/>
          </w:tcPr>
          <w:p w14:paraId="6A72BFC8" w14:textId="77777777" w:rsidR="00472619" w:rsidRPr="00CC7972" w:rsidRDefault="00472619" w:rsidP="007D5BB9">
            <w:pPr>
              <w:keepNext/>
              <w:keepLines/>
              <w:spacing w:after="0"/>
              <w:rPr>
                <w:rFonts w:ascii="Arial" w:eastAsia="Arial Unicode MS" w:hAnsi="Arial"/>
                <w:iCs/>
                <w:sz w:val="18"/>
                <w:szCs w:val="18"/>
                <w:lang w:eastAsia="zh-CN"/>
              </w:rPr>
            </w:pPr>
            <w:r w:rsidRPr="003F6E08">
              <w:rPr>
                <w:rFonts w:ascii="Arial" w:eastAsia="Arial Unicode MS" w:hAnsi="Arial"/>
                <w:sz w:val="18"/>
                <w:szCs w:val="18"/>
                <w:lang w:eastAsia="ko-KR"/>
              </w:rPr>
              <w:t xml:space="preserve">According to clause </w:t>
            </w:r>
            <w:r>
              <w:rPr>
                <w:rFonts w:ascii="Arial" w:eastAsia="Arial Unicode MS" w:hAnsi="Arial"/>
                <w:sz w:val="18"/>
                <w:szCs w:val="18"/>
                <w:lang w:eastAsia="ko-KR"/>
              </w:rPr>
              <w:t>10.1.2</w:t>
            </w:r>
          </w:p>
        </w:tc>
      </w:tr>
      <w:tr w:rsidR="00472619" w:rsidRPr="00CC7972" w14:paraId="14A37CAB" w14:textId="77777777" w:rsidTr="007D5BB9">
        <w:trPr>
          <w:jc w:val="center"/>
        </w:trPr>
        <w:tc>
          <w:tcPr>
            <w:tcW w:w="2093" w:type="dxa"/>
            <w:tcBorders>
              <w:top w:val="single" w:sz="8" w:space="0" w:color="000000"/>
              <w:left w:val="single" w:sz="8" w:space="0" w:color="000000"/>
              <w:bottom w:val="single" w:sz="8" w:space="0" w:color="000000"/>
            </w:tcBorders>
            <w:shd w:val="clear" w:color="auto" w:fill="auto"/>
          </w:tcPr>
          <w:p w14:paraId="21B5B225"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52800743" w14:textId="77777777" w:rsidR="00472619" w:rsidRPr="00CC7972" w:rsidRDefault="00472619" w:rsidP="007D5BB9">
            <w:pPr>
              <w:keepNext/>
              <w:keepLines/>
              <w:spacing w:after="0"/>
              <w:rPr>
                <w:rFonts w:ascii="Arial" w:eastAsia="Arial Unicode MS" w:hAnsi="Arial"/>
                <w:sz w:val="18"/>
                <w:szCs w:val="18"/>
              </w:rPr>
            </w:pPr>
            <w:r w:rsidRPr="00CC7972">
              <w:rPr>
                <w:rFonts w:ascii="Arial" w:eastAsia="Arial Unicode MS" w:hAnsi="Arial"/>
                <w:sz w:val="18"/>
                <w:szCs w:val="18"/>
                <w:lang w:eastAsia="ko-KR"/>
              </w:rPr>
              <w:t xml:space="preserve">According to clause </w:t>
            </w:r>
            <w:r>
              <w:rPr>
                <w:rFonts w:ascii="Arial" w:hAnsi="Arial"/>
                <w:sz w:val="18"/>
              </w:rPr>
              <w:t>10.1.2</w:t>
            </w:r>
          </w:p>
        </w:tc>
      </w:tr>
      <w:tr w:rsidR="00472619" w:rsidRPr="00CC7972" w14:paraId="08CCBC00" w14:textId="77777777" w:rsidTr="007D5BB9">
        <w:trPr>
          <w:jc w:val="center"/>
        </w:trPr>
        <w:tc>
          <w:tcPr>
            <w:tcW w:w="2093" w:type="dxa"/>
            <w:tcBorders>
              <w:top w:val="single" w:sz="8" w:space="0" w:color="000000"/>
              <w:left w:val="single" w:sz="8" w:space="0" w:color="000000"/>
              <w:bottom w:val="single" w:sz="8" w:space="0" w:color="000000"/>
            </w:tcBorders>
            <w:shd w:val="clear" w:color="auto" w:fill="auto"/>
          </w:tcPr>
          <w:p w14:paraId="5EF2721A"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16104250" w14:textId="77777777" w:rsidR="00472619" w:rsidRPr="00CC7972" w:rsidRDefault="00472619" w:rsidP="007D5BB9">
            <w:pPr>
              <w:keepNext/>
              <w:keepLines/>
              <w:spacing w:after="0"/>
              <w:rPr>
                <w:rFonts w:ascii="Arial" w:eastAsia="Arial Unicode MS" w:hAnsi="Arial"/>
                <w:sz w:val="18"/>
                <w:szCs w:val="18"/>
              </w:rPr>
            </w:pPr>
            <w:r w:rsidRPr="00CC7972">
              <w:rPr>
                <w:rFonts w:ascii="Arial" w:eastAsia="Arial Unicode MS" w:hAnsi="Arial"/>
                <w:sz w:val="18"/>
                <w:szCs w:val="18"/>
                <w:lang w:eastAsia="ko-KR"/>
              </w:rPr>
              <w:t xml:space="preserve">According to clause </w:t>
            </w:r>
            <w:r>
              <w:rPr>
                <w:rFonts w:ascii="Arial" w:hAnsi="Arial"/>
                <w:sz w:val="18"/>
              </w:rPr>
              <w:t>10.1.2</w:t>
            </w:r>
          </w:p>
        </w:tc>
      </w:tr>
    </w:tbl>
    <w:p w14:paraId="315503AC" w14:textId="77777777" w:rsidR="00472619" w:rsidRDefault="00472619" w:rsidP="00472619">
      <w:pPr>
        <w:rPr>
          <w:lang w:eastAsia="zh-CN"/>
        </w:rPr>
      </w:pPr>
    </w:p>
    <w:p w14:paraId="257AB5C0" w14:textId="77777777" w:rsidR="00472619" w:rsidRPr="00CC7972" w:rsidRDefault="00472619" w:rsidP="00472619">
      <w:pPr>
        <w:pStyle w:val="Heading4"/>
      </w:pPr>
      <w:bookmarkStart w:id="2902" w:name="_Toc470164083"/>
      <w:bookmarkStart w:id="2903" w:name="_Toc470164665"/>
      <w:bookmarkStart w:id="2904" w:name="_Toc475715274"/>
      <w:bookmarkStart w:id="2905" w:name="_Toc479349080"/>
      <w:bookmarkStart w:id="2906" w:name="_Toc484070528"/>
      <w:bookmarkStart w:id="2907" w:name="_Toc520701388"/>
      <w:r>
        <w:t>10.2.</w:t>
      </w:r>
      <w:r>
        <w:rPr>
          <w:rFonts w:hint="eastAsia"/>
        </w:rPr>
        <w:t>3</w:t>
      </w:r>
      <w:r w:rsidRPr="00CC7972">
        <w:t>.</w:t>
      </w:r>
      <w:r w:rsidR="005875A2" w:rsidRPr="005875A2">
        <w:t>34</w:t>
      </w:r>
      <w:r>
        <w:rPr>
          <w:rFonts w:hint="eastAsia"/>
        </w:rPr>
        <w:tab/>
      </w:r>
      <w:r w:rsidRPr="00CC7972">
        <w:t xml:space="preserve">Retrieve </w:t>
      </w:r>
      <w:r w:rsidR="005875A2" w:rsidRPr="005875A2">
        <w:rPr>
          <w:i/>
        </w:rPr>
        <w:t>&lt;</w:t>
      </w:r>
      <w:r w:rsidRPr="008B4336">
        <w:rPr>
          <w:i/>
        </w:rPr>
        <w:t>authorizationInformation</w:t>
      </w:r>
      <w:r w:rsidR="005875A2" w:rsidRPr="005875A2">
        <w:rPr>
          <w:i/>
        </w:rPr>
        <w:t>&gt;</w:t>
      </w:r>
      <w:bookmarkEnd w:id="2902"/>
      <w:bookmarkEnd w:id="2903"/>
      <w:bookmarkEnd w:id="2904"/>
      <w:bookmarkEnd w:id="2905"/>
      <w:bookmarkEnd w:id="2906"/>
      <w:bookmarkEnd w:id="2907"/>
    </w:p>
    <w:p w14:paraId="6F9B5F8A" w14:textId="77777777" w:rsidR="005C3FA0" w:rsidRPr="005A3421" w:rsidRDefault="005C3FA0" w:rsidP="005C3FA0">
      <w:pPr>
        <w:keepNext/>
        <w:keepLines/>
      </w:pPr>
      <w:r w:rsidRPr="005A3421">
        <w:t>This procedure shall be used for retrieving &lt;</w:t>
      </w:r>
      <w:r>
        <w:rPr>
          <w:i/>
        </w:rPr>
        <w:t>authorizationInformation</w:t>
      </w:r>
      <w:r w:rsidRPr="005A3421">
        <w:t>&gt; resource.</w:t>
      </w:r>
    </w:p>
    <w:p w14:paraId="36AD1457" w14:textId="77777777" w:rsidR="005C3FA0" w:rsidRPr="005A3421" w:rsidRDefault="005C3FA0" w:rsidP="005C3FA0">
      <w:pPr>
        <w:pStyle w:val="TH"/>
      </w:pPr>
      <w:r w:rsidRPr="005A3421">
        <w:t>Table 10.2.</w:t>
      </w:r>
      <w:r w:rsidRPr="005A3421">
        <w:rPr>
          <w:rFonts w:hint="eastAsia"/>
        </w:rPr>
        <w:t>3</w:t>
      </w:r>
      <w:r w:rsidRPr="005A3421">
        <w:t>.</w:t>
      </w:r>
      <w:r>
        <w:rPr>
          <w:rFonts w:hint="eastAsia"/>
          <w:lang w:eastAsia="zh-CN"/>
        </w:rPr>
        <w:t>3</w:t>
      </w:r>
      <w:r w:rsidRPr="004D5347">
        <w:rPr>
          <w:rFonts w:hint="eastAsia"/>
          <w:lang w:eastAsia="zh-CN"/>
        </w:rPr>
        <w:t>4</w:t>
      </w:r>
      <w:r w:rsidRPr="005A3421">
        <w:t>-1: &lt;</w:t>
      </w:r>
      <w:r>
        <w:rPr>
          <w:i/>
        </w:rPr>
        <w:t>authorizationInformation</w:t>
      </w:r>
      <w:r w:rsidRPr="005A3421">
        <w:t>&gt;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5C3FA0" w:rsidRPr="005A3421" w14:paraId="69F4B3B5" w14:textId="77777777" w:rsidTr="0025501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28F213F7" w14:textId="77777777" w:rsidR="005C3FA0" w:rsidRPr="005A3421" w:rsidRDefault="005C3FA0" w:rsidP="00255014">
            <w:pPr>
              <w:keepNext/>
              <w:keepLines/>
              <w:spacing w:after="0"/>
              <w:jc w:val="center"/>
              <w:rPr>
                <w:rFonts w:ascii="Arial" w:eastAsia="Malgun Gothic" w:hAnsi="Arial"/>
                <w:b/>
                <w:sz w:val="18"/>
                <w:lang w:eastAsia="ko-KR"/>
              </w:rPr>
            </w:pPr>
            <w:r w:rsidRPr="005A3421">
              <w:rPr>
                <w:rFonts w:ascii="Arial" w:eastAsia="Malgun Gothic" w:hAnsi="Arial"/>
                <w:b/>
                <w:i/>
                <w:sz w:val="18"/>
                <w:lang w:eastAsia="ko-KR"/>
              </w:rPr>
              <w:t>&lt;</w:t>
            </w:r>
            <w:r>
              <w:rPr>
                <w:rFonts w:ascii="Arial" w:eastAsia="Malgun Gothic" w:hAnsi="Arial"/>
                <w:b/>
                <w:i/>
                <w:sz w:val="18"/>
                <w:lang w:eastAsia="ko-KR"/>
              </w:rPr>
              <w:t>authorizationInformation</w:t>
            </w:r>
            <w:r w:rsidRPr="005A3421">
              <w:rPr>
                <w:rFonts w:ascii="Arial" w:eastAsia="Malgun Gothic" w:hAnsi="Arial"/>
                <w:b/>
                <w:i/>
                <w:sz w:val="18"/>
                <w:lang w:eastAsia="ko-KR"/>
              </w:rPr>
              <w:t>&gt;</w:t>
            </w:r>
            <w:r w:rsidRPr="005A3421">
              <w:rPr>
                <w:rFonts w:ascii="Arial" w:eastAsia="Malgun Gothic" w:hAnsi="Arial"/>
                <w:b/>
                <w:sz w:val="18"/>
                <w:lang w:eastAsia="ko-KR"/>
              </w:rPr>
              <w:t xml:space="preserve"> RETRIEVE</w:t>
            </w:r>
          </w:p>
        </w:tc>
      </w:tr>
      <w:tr w:rsidR="005C3FA0" w:rsidRPr="005A3421" w14:paraId="17CAA4D5" w14:textId="77777777" w:rsidTr="00255014">
        <w:trPr>
          <w:jc w:val="center"/>
        </w:trPr>
        <w:tc>
          <w:tcPr>
            <w:tcW w:w="2093" w:type="dxa"/>
            <w:shd w:val="clear" w:color="auto" w:fill="auto"/>
          </w:tcPr>
          <w:p w14:paraId="6B9F23CF" w14:textId="77777777" w:rsidR="005C3FA0" w:rsidRPr="005A3421" w:rsidRDefault="005C3FA0" w:rsidP="00255014">
            <w:pPr>
              <w:keepNext/>
              <w:keepLines/>
              <w:spacing w:after="0"/>
              <w:rPr>
                <w:rFonts w:ascii="Arial" w:eastAsia="Malgun Gothic" w:hAnsi="Arial"/>
                <w:sz w:val="18"/>
                <w:lang w:eastAsia="ko-KR"/>
              </w:rPr>
            </w:pPr>
            <w:r w:rsidRPr="005A3421">
              <w:rPr>
                <w:rFonts w:ascii="Arial" w:eastAsia="Malgun Gothic" w:hAnsi="Arial"/>
                <w:sz w:val="18"/>
                <w:lang w:eastAsia="ko-KR"/>
              </w:rPr>
              <w:t>Associated Reference Point</w:t>
            </w:r>
          </w:p>
        </w:tc>
        <w:tc>
          <w:tcPr>
            <w:tcW w:w="7074" w:type="dxa"/>
            <w:shd w:val="clear" w:color="auto" w:fill="auto"/>
            <w:vAlign w:val="center"/>
          </w:tcPr>
          <w:p w14:paraId="532D9C1B" w14:textId="77777777" w:rsidR="005C3FA0" w:rsidRPr="005A3421" w:rsidRDefault="005C3FA0" w:rsidP="00255014">
            <w:pPr>
              <w:keepNext/>
              <w:keepLines/>
              <w:spacing w:after="0"/>
              <w:rPr>
                <w:rFonts w:ascii="Arial" w:eastAsia="Arial Unicode MS" w:hAnsi="Arial"/>
                <w:iCs/>
                <w:sz w:val="18"/>
                <w:szCs w:val="18"/>
                <w:lang w:eastAsia="zh-CN"/>
              </w:rPr>
            </w:pPr>
            <w:r w:rsidRPr="005A3421">
              <w:rPr>
                <w:rFonts w:ascii="Arial" w:eastAsia="Arial Unicode MS" w:hAnsi="Arial"/>
                <w:iCs/>
                <w:sz w:val="18"/>
                <w:szCs w:val="18"/>
                <w:lang w:eastAsia="zh-CN"/>
              </w:rPr>
              <w:t>Mca, Mcc and Mcc'</w:t>
            </w:r>
          </w:p>
        </w:tc>
      </w:tr>
      <w:tr w:rsidR="005C3FA0" w:rsidRPr="005A3421" w14:paraId="45E65FAF" w14:textId="77777777" w:rsidTr="00255014">
        <w:trPr>
          <w:jc w:val="center"/>
        </w:trPr>
        <w:tc>
          <w:tcPr>
            <w:tcW w:w="2093" w:type="dxa"/>
            <w:shd w:val="clear" w:color="auto" w:fill="auto"/>
          </w:tcPr>
          <w:p w14:paraId="54223DDE" w14:textId="77777777" w:rsidR="005C3FA0" w:rsidRPr="005A3421" w:rsidRDefault="005C3FA0" w:rsidP="00255014">
            <w:pPr>
              <w:keepNext/>
              <w:keepLines/>
              <w:spacing w:after="0"/>
              <w:rPr>
                <w:rFonts w:ascii="Arial" w:eastAsia="Arial Unicode MS" w:hAnsi="Arial"/>
                <w:sz w:val="18"/>
              </w:rPr>
            </w:pPr>
            <w:r w:rsidRPr="005A3421">
              <w:rPr>
                <w:rFonts w:ascii="Arial" w:eastAsia="Arial Unicode MS" w:hAnsi="Arial"/>
                <w:sz w:val="18"/>
              </w:rPr>
              <w:t>Information in Request message</w:t>
            </w:r>
          </w:p>
        </w:tc>
        <w:tc>
          <w:tcPr>
            <w:tcW w:w="7074" w:type="dxa"/>
            <w:shd w:val="clear" w:color="auto" w:fill="auto"/>
            <w:vAlign w:val="center"/>
          </w:tcPr>
          <w:p w14:paraId="40AC5A38" w14:textId="77777777" w:rsidR="005C3FA0" w:rsidRPr="005A3421" w:rsidRDefault="005C3FA0" w:rsidP="00255014">
            <w:pPr>
              <w:keepNext/>
              <w:keepLines/>
              <w:spacing w:after="0"/>
              <w:rPr>
                <w:rFonts w:ascii="Arial" w:eastAsia="Arial Unicode MS" w:hAnsi="Arial"/>
                <w:sz w:val="18"/>
                <w:szCs w:val="18"/>
                <w:lang w:eastAsia="ko-KR"/>
              </w:rPr>
            </w:pPr>
            <w:r w:rsidRPr="005A3421">
              <w:rPr>
                <w:rFonts w:ascii="Arial" w:eastAsia="Arial Unicode MS" w:hAnsi="Arial"/>
                <w:sz w:val="18"/>
                <w:szCs w:val="18"/>
                <w:lang w:eastAsia="ko-KR"/>
              </w:rPr>
              <w:t>All parameters defined in table 8.1.2-</w:t>
            </w:r>
            <w:r w:rsidRPr="005A3421">
              <w:rPr>
                <w:rFonts w:ascii="Arial" w:eastAsia="Arial Unicode MS" w:hAnsi="Arial" w:hint="eastAsia"/>
                <w:sz w:val="18"/>
                <w:szCs w:val="18"/>
                <w:lang w:eastAsia="zh-CN"/>
              </w:rPr>
              <w:t>3</w:t>
            </w:r>
            <w:r w:rsidRPr="005A3421">
              <w:rPr>
                <w:rFonts w:ascii="Arial" w:eastAsia="Arial Unicode MS" w:hAnsi="Arial"/>
                <w:sz w:val="18"/>
                <w:szCs w:val="18"/>
                <w:lang w:eastAsia="ko-KR"/>
              </w:rPr>
              <w:t xml:space="preserve"> apply with the specific details for:</w:t>
            </w:r>
          </w:p>
          <w:p w14:paraId="2F0DF7C0" w14:textId="77777777" w:rsidR="005C3FA0" w:rsidRPr="005A3421" w:rsidRDefault="005C3FA0" w:rsidP="00255014">
            <w:pPr>
              <w:keepNext/>
              <w:keepLines/>
              <w:spacing w:after="0"/>
              <w:rPr>
                <w:rFonts w:ascii="Arial" w:eastAsia="Arial Unicode MS" w:hAnsi="Arial"/>
                <w:sz w:val="18"/>
                <w:lang w:eastAsia="ko-KR"/>
              </w:rPr>
            </w:pPr>
            <w:r w:rsidRPr="005A3421">
              <w:rPr>
                <w:rFonts w:ascii="Arial" w:eastAsia="Arial Unicode MS" w:hAnsi="Arial"/>
                <w:b/>
                <w:i/>
                <w:sz w:val="18"/>
              </w:rPr>
              <w:t>Content</w:t>
            </w:r>
            <w:r w:rsidRPr="005A3421">
              <w:rPr>
                <w:rFonts w:ascii="Arial" w:eastAsia="Arial Unicode MS" w:hAnsi="Arial"/>
                <w:b/>
                <w:sz w:val="18"/>
                <w:szCs w:val="18"/>
                <w:lang w:eastAsia="ko-KR"/>
              </w:rPr>
              <w:t>:</w:t>
            </w:r>
            <w:r w:rsidRPr="005A3421">
              <w:rPr>
                <w:rFonts w:ascii="Arial" w:eastAsia="Arial Unicode MS" w:hAnsi="Arial"/>
                <w:sz w:val="18"/>
                <w:szCs w:val="18"/>
                <w:lang w:eastAsia="ko-KR"/>
              </w:rPr>
              <w:t xml:space="preserve"> </w:t>
            </w:r>
            <w:r w:rsidRPr="005A3421">
              <w:rPr>
                <w:rFonts w:ascii="Arial" w:eastAsia="Arial Unicode MS" w:hAnsi="Arial"/>
                <w:sz w:val="18"/>
                <w:szCs w:val="18"/>
              </w:rPr>
              <w:t>void</w:t>
            </w:r>
          </w:p>
        </w:tc>
      </w:tr>
      <w:tr w:rsidR="005C3FA0" w:rsidRPr="005A3421" w14:paraId="492D4656" w14:textId="77777777" w:rsidTr="00255014">
        <w:trPr>
          <w:jc w:val="center"/>
        </w:trPr>
        <w:tc>
          <w:tcPr>
            <w:tcW w:w="2093" w:type="dxa"/>
            <w:shd w:val="clear" w:color="auto" w:fill="auto"/>
          </w:tcPr>
          <w:p w14:paraId="31F19BBC" w14:textId="77777777" w:rsidR="005C3FA0" w:rsidRPr="005A3421" w:rsidRDefault="005C3FA0" w:rsidP="00255014">
            <w:pPr>
              <w:keepNext/>
              <w:keepLines/>
              <w:spacing w:after="0"/>
              <w:rPr>
                <w:rFonts w:ascii="Arial" w:eastAsia="Arial Unicode MS" w:hAnsi="Arial"/>
                <w:sz w:val="18"/>
              </w:rPr>
            </w:pPr>
            <w:r w:rsidRPr="005A3421">
              <w:rPr>
                <w:rFonts w:ascii="Arial" w:eastAsia="Arial Unicode MS" w:hAnsi="Arial"/>
                <w:sz w:val="18"/>
              </w:rPr>
              <w:t>Processing at Originator before sending Request</w:t>
            </w:r>
          </w:p>
        </w:tc>
        <w:tc>
          <w:tcPr>
            <w:tcW w:w="7074" w:type="dxa"/>
            <w:shd w:val="clear" w:color="auto" w:fill="auto"/>
            <w:vAlign w:val="center"/>
          </w:tcPr>
          <w:p w14:paraId="1CF04900" w14:textId="77777777" w:rsidR="005C3FA0" w:rsidRPr="005A3421" w:rsidRDefault="005C3FA0" w:rsidP="0025501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Pr>
                <w:rFonts w:ascii="Arial" w:eastAsia="Arial Unicode MS" w:hAnsi="Arial" w:hint="eastAsia"/>
                <w:sz w:val="18"/>
                <w:szCs w:val="18"/>
                <w:lang w:eastAsia="zh-CN"/>
              </w:rPr>
              <w:t>3</w:t>
            </w:r>
          </w:p>
        </w:tc>
      </w:tr>
      <w:tr w:rsidR="005C3FA0" w:rsidRPr="005A3421" w14:paraId="3EE29B7F" w14:textId="77777777" w:rsidTr="00255014">
        <w:trPr>
          <w:jc w:val="center"/>
        </w:trPr>
        <w:tc>
          <w:tcPr>
            <w:tcW w:w="2093" w:type="dxa"/>
            <w:shd w:val="clear" w:color="auto" w:fill="auto"/>
          </w:tcPr>
          <w:p w14:paraId="68F03A11" w14:textId="77777777" w:rsidR="005C3FA0" w:rsidRPr="005A3421" w:rsidRDefault="005C3FA0" w:rsidP="00255014">
            <w:pPr>
              <w:keepNext/>
              <w:keepLines/>
              <w:spacing w:after="0"/>
              <w:rPr>
                <w:rFonts w:ascii="Arial" w:eastAsia="Arial Unicode MS" w:hAnsi="Arial"/>
                <w:sz w:val="18"/>
              </w:rPr>
            </w:pPr>
            <w:r w:rsidRPr="005A3421">
              <w:rPr>
                <w:rFonts w:ascii="Arial" w:eastAsia="Arial Unicode MS" w:hAnsi="Arial"/>
                <w:sz w:val="18"/>
              </w:rPr>
              <w:t>Processing at Receiver</w:t>
            </w:r>
          </w:p>
        </w:tc>
        <w:tc>
          <w:tcPr>
            <w:tcW w:w="7074" w:type="dxa"/>
            <w:shd w:val="clear" w:color="auto" w:fill="auto"/>
            <w:vAlign w:val="center"/>
          </w:tcPr>
          <w:p w14:paraId="62F07C6F" w14:textId="77777777" w:rsidR="005C3FA0" w:rsidRPr="005A3421" w:rsidRDefault="005C3FA0" w:rsidP="0025501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Pr>
                <w:rFonts w:ascii="Arial" w:eastAsia="Arial Unicode MS" w:hAnsi="Arial" w:hint="eastAsia"/>
                <w:sz w:val="18"/>
                <w:szCs w:val="18"/>
                <w:lang w:eastAsia="zh-CN"/>
              </w:rPr>
              <w:t>3</w:t>
            </w:r>
          </w:p>
        </w:tc>
      </w:tr>
      <w:tr w:rsidR="005C3FA0" w:rsidRPr="005A3421" w14:paraId="54676C30" w14:textId="77777777" w:rsidTr="00255014">
        <w:trPr>
          <w:jc w:val="center"/>
        </w:trPr>
        <w:tc>
          <w:tcPr>
            <w:tcW w:w="2093" w:type="dxa"/>
            <w:shd w:val="clear" w:color="auto" w:fill="auto"/>
          </w:tcPr>
          <w:p w14:paraId="16742391" w14:textId="77777777" w:rsidR="005C3FA0" w:rsidRPr="005A3421" w:rsidRDefault="005C3FA0" w:rsidP="00255014">
            <w:pPr>
              <w:keepNext/>
              <w:keepLines/>
              <w:spacing w:after="0"/>
              <w:rPr>
                <w:rFonts w:ascii="Arial" w:eastAsia="Arial Unicode MS" w:hAnsi="Arial"/>
                <w:sz w:val="18"/>
              </w:rPr>
            </w:pPr>
            <w:r w:rsidRPr="005A3421">
              <w:rPr>
                <w:rFonts w:ascii="Arial" w:eastAsia="Arial Unicode MS" w:hAnsi="Arial"/>
                <w:sz w:val="18"/>
              </w:rPr>
              <w:t>Information in Response message</w:t>
            </w:r>
          </w:p>
        </w:tc>
        <w:tc>
          <w:tcPr>
            <w:tcW w:w="7074" w:type="dxa"/>
            <w:shd w:val="clear" w:color="auto" w:fill="auto"/>
            <w:vAlign w:val="center"/>
          </w:tcPr>
          <w:p w14:paraId="00852FA5" w14:textId="77777777" w:rsidR="005C3FA0" w:rsidRPr="005A3421" w:rsidRDefault="005C3FA0" w:rsidP="00255014">
            <w:pPr>
              <w:keepNext/>
              <w:keepLines/>
              <w:spacing w:after="0"/>
              <w:rPr>
                <w:rFonts w:ascii="Arial" w:eastAsia="Arial Unicode MS" w:hAnsi="Arial"/>
                <w:sz w:val="18"/>
                <w:szCs w:val="18"/>
                <w:lang w:eastAsia="ko-KR"/>
              </w:rPr>
            </w:pPr>
            <w:r w:rsidRPr="005A3421">
              <w:rPr>
                <w:rFonts w:ascii="Arial" w:eastAsia="Arial Unicode MS" w:hAnsi="Arial"/>
                <w:sz w:val="18"/>
                <w:szCs w:val="18"/>
                <w:lang w:eastAsia="ko-KR"/>
              </w:rPr>
              <w:t>All parameters defined in table 8.1.3-1 apply with the specific details for:</w:t>
            </w:r>
          </w:p>
          <w:p w14:paraId="108188BD" w14:textId="77777777" w:rsidR="005C3FA0" w:rsidRPr="005A3421" w:rsidRDefault="005C3FA0" w:rsidP="00255014">
            <w:pPr>
              <w:keepNext/>
              <w:keepLines/>
              <w:spacing w:after="0"/>
              <w:rPr>
                <w:rFonts w:ascii="Arial" w:hAnsi="Arial"/>
                <w:iCs/>
                <w:sz w:val="18"/>
                <w:szCs w:val="18"/>
                <w:lang w:eastAsia="zh-CN"/>
              </w:rPr>
            </w:pPr>
            <w:r w:rsidRPr="005A3421">
              <w:rPr>
                <w:rFonts w:ascii="Arial" w:eastAsia="Arial Unicode MS" w:hAnsi="Arial"/>
                <w:b/>
                <w:i/>
                <w:sz w:val="18"/>
              </w:rPr>
              <w:t>Content</w:t>
            </w:r>
            <w:r w:rsidRPr="005A3421">
              <w:rPr>
                <w:rFonts w:ascii="Arial" w:hAnsi="Arial"/>
                <w:b/>
                <w:sz w:val="18"/>
              </w:rPr>
              <w:t>:</w:t>
            </w:r>
            <w:r w:rsidRPr="005A3421">
              <w:rPr>
                <w:rFonts w:ascii="Arial" w:hAnsi="Arial"/>
                <w:sz w:val="18"/>
              </w:rPr>
              <w:t xml:space="preserve"> </w:t>
            </w:r>
            <w:r w:rsidRPr="005A3421">
              <w:rPr>
                <w:rFonts w:ascii="Arial" w:hAnsi="Arial"/>
                <w:sz w:val="18"/>
                <w:lang w:eastAsia="ko-KR"/>
              </w:rPr>
              <w:t>attributes of the &lt;</w:t>
            </w:r>
            <w:r w:rsidRPr="004D5347">
              <w:rPr>
                <w:rFonts w:ascii="Arial" w:hAnsi="Arial"/>
                <w:i/>
                <w:sz w:val="18"/>
                <w:lang w:eastAsia="ko-KR"/>
              </w:rPr>
              <w:t>authorizationInformation</w:t>
            </w:r>
            <w:r w:rsidRPr="005A3421">
              <w:rPr>
                <w:rFonts w:ascii="Arial" w:hAnsi="Arial"/>
                <w:sz w:val="18"/>
                <w:lang w:eastAsia="ko-KR"/>
              </w:rPr>
              <w:t>&gt; resource as defined in clause 9.6.</w:t>
            </w:r>
            <w:r w:rsidRPr="005A3421">
              <w:rPr>
                <w:rFonts w:ascii="Arial" w:hAnsi="Arial" w:hint="eastAsia"/>
                <w:sz w:val="18"/>
                <w:lang w:eastAsia="zh-CN"/>
              </w:rPr>
              <w:t>38</w:t>
            </w:r>
          </w:p>
        </w:tc>
      </w:tr>
      <w:tr w:rsidR="005C3FA0" w:rsidRPr="005A3421" w14:paraId="7E8DA34A" w14:textId="77777777" w:rsidTr="00255014">
        <w:trPr>
          <w:jc w:val="center"/>
        </w:trPr>
        <w:tc>
          <w:tcPr>
            <w:tcW w:w="2093" w:type="dxa"/>
            <w:tcBorders>
              <w:top w:val="single" w:sz="8" w:space="0" w:color="000000"/>
              <w:left w:val="single" w:sz="8" w:space="0" w:color="000000"/>
              <w:bottom w:val="single" w:sz="8" w:space="0" w:color="000000"/>
            </w:tcBorders>
            <w:shd w:val="clear" w:color="auto" w:fill="auto"/>
          </w:tcPr>
          <w:p w14:paraId="1EAE5541" w14:textId="77777777" w:rsidR="005C3FA0" w:rsidRPr="005A3421" w:rsidRDefault="005C3FA0" w:rsidP="00255014">
            <w:pPr>
              <w:keepNext/>
              <w:keepLines/>
              <w:spacing w:after="0"/>
              <w:rPr>
                <w:rFonts w:ascii="Arial" w:eastAsia="Arial Unicode MS" w:hAnsi="Arial"/>
                <w:sz w:val="18"/>
              </w:rPr>
            </w:pPr>
            <w:r w:rsidRPr="005A3421">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2109584F" w14:textId="77777777" w:rsidR="005C3FA0" w:rsidRPr="005A3421" w:rsidRDefault="005C3FA0" w:rsidP="0025501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Pr>
                <w:rFonts w:ascii="Arial" w:eastAsia="Arial Unicode MS" w:hAnsi="Arial" w:hint="eastAsia"/>
                <w:sz w:val="18"/>
                <w:szCs w:val="18"/>
                <w:lang w:eastAsia="zh-CN"/>
              </w:rPr>
              <w:t>3</w:t>
            </w:r>
          </w:p>
        </w:tc>
      </w:tr>
      <w:tr w:rsidR="005C3FA0" w:rsidRPr="005A3421" w14:paraId="757D6819" w14:textId="77777777" w:rsidTr="00255014">
        <w:trPr>
          <w:jc w:val="center"/>
        </w:trPr>
        <w:tc>
          <w:tcPr>
            <w:tcW w:w="2093" w:type="dxa"/>
            <w:tcBorders>
              <w:top w:val="single" w:sz="8" w:space="0" w:color="000000"/>
              <w:left w:val="single" w:sz="8" w:space="0" w:color="000000"/>
              <w:bottom w:val="single" w:sz="8" w:space="0" w:color="000000"/>
            </w:tcBorders>
            <w:shd w:val="clear" w:color="auto" w:fill="auto"/>
          </w:tcPr>
          <w:p w14:paraId="1ABE50DC" w14:textId="77777777" w:rsidR="005C3FA0" w:rsidRPr="005A3421" w:rsidRDefault="005C3FA0" w:rsidP="00255014">
            <w:pPr>
              <w:keepNext/>
              <w:keepLines/>
              <w:spacing w:after="0"/>
              <w:rPr>
                <w:rFonts w:ascii="Arial" w:eastAsia="Arial Unicode MS" w:hAnsi="Arial"/>
                <w:sz w:val="18"/>
              </w:rPr>
            </w:pPr>
            <w:r w:rsidRPr="005A3421">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1230CEE2" w14:textId="77777777" w:rsidR="005C3FA0" w:rsidRPr="005A3421" w:rsidRDefault="005C3FA0" w:rsidP="0025501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Pr>
                <w:rFonts w:ascii="Arial" w:eastAsia="Arial Unicode MS" w:hAnsi="Arial" w:hint="eastAsia"/>
                <w:sz w:val="18"/>
                <w:szCs w:val="18"/>
                <w:lang w:eastAsia="zh-CN"/>
              </w:rPr>
              <w:t>3</w:t>
            </w:r>
          </w:p>
        </w:tc>
      </w:tr>
    </w:tbl>
    <w:p w14:paraId="670F8988" w14:textId="77777777" w:rsidR="005C3FA0" w:rsidRPr="005A3421" w:rsidRDefault="005C3FA0" w:rsidP="005C3FA0"/>
    <w:p w14:paraId="5A1C0963" w14:textId="77777777" w:rsidR="00472619" w:rsidRPr="00CC7972" w:rsidRDefault="00472619" w:rsidP="00472619">
      <w:pPr>
        <w:pStyle w:val="Heading4"/>
      </w:pPr>
      <w:bookmarkStart w:id="2908" w:name="_Toc470164084"/>
      <w:bookmarkStart w:id="2909" w:name="_Toc470164666"/>
      <w:bookmarkStart w:id="2910" w:name="_Toc475715275"/>
      <w:bookmarkStart w:id="2911" w:name="_Toc479349081"/>
      <w:bookmarkStart w:id="2912" w:name="_Toc484070529"/>
      <w:bookmarkStart w:id="2913" w:name="_Toc520701389"/>
      <w:r>
        <w:t>10.2.</w:t>
      </w:r>
      <w:r>
        <w:rPr>
          <w:rFonts w:hint="eastAsia"/>
        </w:rPr>
        <w:t>3</w:t>
      </w:r>
      <w:r w:rsidRPr="00CC7972">
        <w:t>.</w:t>
      </w:r>
      <w:r w:rsidR="005875A2" w:rsidRPr="005875A2">
        <w:t>35</w:t>
      </w:r>
      <w:r>
        <w:rPr>
          <w:rFonts w:hint="eastAsia"/>
        </w:rPr>
        <w:tab/>
      </w:r>
      <w:r w:rsidRPr="00CC7972">
        <w:t xml:space="preserve">Update </w:t>
      </w:r>
      <w:r w:rsidR="005875A2" w:rsidRPr="005875A2">
        <w:rPr>
          <w:i/>
        </w:rPr>
        <w:t>&lt;</w:t>
      </w:r>
      <w:r w:rsidRPr="008B4336">
        <w:rPr>
          <w:i/>
        </w:rPr>
        <w:t>authorizationInformation</w:t>
      </w:r>
      <w:r w:rsidR="005875A2" w:rsidRPr="005875A2">
        <w:rPr>
          <w:i/>
        </w:rPr>
        <w:t>&gt;</w:t>
      </w:r>
      <w:bookmarkEnd w:id="2908"/>
      <w:bookmarkEnd w:id="2909"/>
      <w:bookmarkEnd w:id="2910"/>
      <w:bookmarkEnd w:id="2911"/>
      <w:bookmarkEnd w:id="2912"/>
      <w:bookmarkEnd w:id="2913"/>
    </w:p>
    <w:p w14:paraId="00A0F2C9" w14:textId="77777777" w:rsidR="00472619" w:rsidRDefault="00472619" w:rsidP="00472619">
      <w:pPr>
        <w:rPr>
          <w:rFonts w:eastAsiaTheme="minorEastAsia"/>
          <w:lang w:eastAsia="zh-CN"/>
        </w:rPr>
      </w:pPr>
      <w:r>
        <w:t xml:space="preserve">This procedure shall be used for updating attributes </w:t>
      </w:r>
      <w:r w:rsidR="005C3FA0">
        <w:rPr>
          <w:rFonts w:hint="eastAsia"/>
          <w:lang w:eastAsia="zh-CN"/>
        </w:rPr>
        <w:t xml:space="preserve">and child resources </w:t>
      </w:r>
      <w:r>
        <w:t>of a</w:t>
      </w:r>
      <w:r>
        <w:rPr>
          <w:rFonts w:hint="eastAsia"/>
          <w:lang w:eastAsia="zh-CN"/>
        </w:rPr>
        <w:t>n</w:t>
      </w:r>
      <w:r>
        <w:t xml:space="preserve"> </w:t>
      </w:r>
      <w:r w:rsidRPr="00166CF1">
        <w:rPr>
          <w:i/>
        </w:rPr>
        <w:t>&lt;</w:t>
      </w:r>
      <w:r>
        <w:rPr>
          <w:rFonts w:hint="eastAsia"/>
          <w:i/>
          <w:lang w:eastAsia="zh-CN"/>
        </w:rPr>
        <w:t>authorizationInformation</w:t>
      </w:r>
      <w:r w:rsidRPr="00166CF1">
        <w:rPr>
          <w:i/>
        </w:rPr>
        <w:t>&gt;</w:t>
      </w:r>
      <w:r>
        <w:t xml:space="preserve"> resource.</w:t>
      </w:r>
    </w:p>
    <w:p w14:paraId="398EB800" w14:textId="77777777" w:rsidR="005C3FA0" w:rsidRDefault="005C3FA0" w:rsidP="005C3FA0">
      <w:pPr>
        <w:widowControl w:val="0"/>
        <w:rPr>
          <w:lang w:eastAsia="zh-CN"/>
        </w:rPr>
      </w:pPr>
      <w:r w:rsidRPr="00611568">
        <w:rPr>
          <w:b/>
          <w:lang w:eastAsia="zh-CN"/>
        </w:rPr>
        <w:t xml:space="preserve">Originator: </w:t>
      </w:r>
      <w:r w:rsidRPr="00611568">
        <w:rPr>
          <w:lang w:eastAsia="zh-CN"/>
        </w:rPr>
        <w:t>T</w:t>
      </w:r>
      <w:r w:rsidRPr="00611568">
        <w:rPr>
          <w:rFonts w:hint="eastAsia"/>
          <w:lang w:eastAsia="zh-CN"/>
        </w:rPr>
        <w:t>he Originator sh</w:t>
      </w:r>
      <w:r>
        <w:rPr>
          <w:rFonts w:hint="eastAsia"/>
          <w:lang w:eastAsia="zh-CN"/>
        </w:rPr>
        <w:t>all</w:t>
      </w:r>
      <w:r w:rsidRPr="00611568">
        <w:rPr>
          <w:rFonts w:hint="eastAsia"/>
          <w:lang w:eastAsia="zh-CN"/>
        </w:rPr>
        <w:t xml:space="preserve"> request to obtain access control </w:t>
      </w:r>
      <w:r>
        <w:rPr>
          <w:rFonts w:hint="eastAsia"/>
          <w:lang w:eastAsia="zh-CN"/>
        </w:rPr>
        <w:t>i</w:t>
      </w:r>
      <w:r w:rsidRPr="005E5ACE">
        <w:rPr>
          <w:lang w:eastAsia="zh-CN"/>
        </w:rPr>
        <w:t>nformation</w:t>
      </w:r>
      <w:r w:rsidRPr="00611568">
        <w:rPr>
          <w:rFonts w:hint="eastAsia"/>
          <w:lang w:eastAsia="zh-CN"/>
        </w:rPr>
        <w:t xml:space="preserve"> by using </w:t>
      </w:r>
      <w:r>
        <w:rPr>
          <w:rFonts w:hint="eastAsia"/>
          <w:lang w:eastAsia="zh-CN"/>
        </w:rPr>
        <w:t>UPDATE</w:t>
      </w:r>
      <w:r w:rsidRPr="00611568">
        <w:rPr>
          <w:lang w:eastAsia="zh-CN"/>
        </w:rPr>
        <w:t xml:space="preserve"> operation</w:t>
      </w:r>
      <w:r w:rsidRPr="00611568">
        <w:rPr>
          <w:rFonts w:hint="eastAsia"/>
          <w:lang w:eastAsia="zh-CN"/>
        </w:rPr>
        <w:t xml:space="preserve"> on a</w:t>
      </w:r>
      <w:r>
        <w:rPr>
          <w:rFonts w:hint="eastAsia"/>
          <w:lang w:eastAsia="zh-CN"/>
        </w:rPr>
        <w:t>n</w:t>
      </w:r>
      <w:r w:rsidRPr="00611568">
        <w:rPr>
          <w:rFonts w:hint="eastAsia"/>
          <w:lang w:eastAsia="zh-CN"/>
        </w:rPr>
        <w:t xml:space="preserve"> </w:t>
      </w:r>
      <w:r w:rsidRPr="00496FFB">
        <w:t>&lt;</w:t>
      </w:r>
      <w:r>
        <w:rPr>
          <w:i/>
        </w:rPr>
        <w:t>authorization</w:t>
      </w:r>
      <w:r w:rsidRPr="005E5ACE">
        <w:rPr>
          <w:i/>
          <w:lang w:eastAsia="zh-CN"/>
        </w:rPr>
        <w:t>Information</w:t>
      </w:r>
      <w:r w:rsidRPr="00496FFB">
        <w:t xml:space="preserve">&gt; </w:t>
      </w:r>
      <w:r w:rsidRPr="00611568">
        <w:rPr>
          <w:rFonts w:hint="eastAsia"/>
          <w:lang w:eastAsia="zh-CN"/>
        </w:rPr>
        <w:t>resource.</w:t>
      </w:r>
      <w:r>
        <w:rPr>
          <w:rFonts w:hint="eastAsia"/>
          <w:lang w:eastAsia="zh-CN"/>
        </w:rPr>
        <w:t xml:space="preserve"> The access control i</w:t>
      </w:r>
      <w:r w:rsidRPr="005E5ACE">
        <w:rPr>
          <w:lang w:eastAsia="zh-CN"/>
        </w:rPr>
        <w:t>nformation</w:t>
      </w:r>
      <w:r>
        <w:rPr>
          <w:rFonts w:hint="eastAsia"/>
          <w:lang w:eastAsia="zh-CN"/>
        </w:rPr>
        <w:t xml:space="preserve"> request shall be specified with</w:t>
      </w:r>
      <w:r w:rsidRPr="00E71565">
        <w:rPr>
          <w:lang w:eastAsia="zh-CN"/>
        </w:rPr>
        <w:t xml:space="preserve"> </w:t>
      </w:r>
      <w:r>
        <w:rPr>
          <w:rFonts w:hint="eastAsia"/>
          <w:lang w:eastAsia="zh-CN"/>
        </w:rPr>
        <w:t>resource specific attributes.</w:t>
      </w:r>
    </w:p>
    <w:p w14:paraId="3335AD92" w14:textId="77777777" w:rsidR="00292330" w:rsidRDefault="005C3FA0">
      <w:pPr>
        <w:widowControl w:val="0"/>
        <w:rPr>
          <w:rFonts w:eastAsiaTheme="minorEastAsia"/>
          <w:lang w:val="en-US" w:eastAsia="zh-CN"/>
        </w:rPr>
      </w:pPr>
      <w:r w:rsidRPr="00611568">
        <w:rPr>
          <w:b/>
          <w:lang w:eastAsia="zh-CN"/>
        </w:rPr>
        <w:t xml:space="preserve">Receiver: </w:t>
      </w:r>
      <w:r w:rsidRPr="00611568">
        <w:rPr>
          <w:lang w:eastAsia="zh-CN"/>
        </w:rPr>
        <w:t>The Receiver sh</w:t>
      </w:r>
      <w:r>
        <w:rPr>
          <w:rFonts w:hint="eastAsia"/>
          <w:lang w:eastAsia="zh-CN"/>
        </w:rPr>
        <w:t xml:space="preserve">all execute an access control </w:t>
      </w:r>
      <w:r w:rsidRPr="00946AFD">
        <w:rPr>
          <w:lang w:eastAsia="zh-CN"/>
        </w:rPr>
        <w:t>information</w:t>
      </w:r>
      <w:r>
        <w:rPr>
          <w:rFonts w:hint="eastAsia"/>
          <w:lang w:eastAsia="zh-CN"/>
        </w:rPr>
        <w:t xml:space="preserve"> retrieving process according to the access control </w:t>
      </w:r>
      <w:r w:rsidRPr="00946AFD">
        <w:rPr>
          <w:lang w:eastAsia="zh-CN"/>
        </w:rPr>
        <w:t>information</w:t>
      </w:r>
      <w:r>
        <w:rPr>
          <w:rFonts w:hint="eastAsia"/>
          <w:lang w:eastAsia="zh-CN"/>
        </w:rPr>
        <w:t xml:space="preserve"> request provided in the UPDATE request, and return the access control </w:t>
      </w:r>
      <w:r w:rsidRPr="00946AFD">
        <w:rPr>
          <w:lang w:eastAsia="zh-CN"/>
        </w:rPr>
        <w:t>information</w:t>
      </w:r>
      <w:r>
        <w:rPr>
          <w:rFonts w:hint="eastAsia"/>
          <w:lang w:eastAsia="zh-CN"/>
        </w:rPr>
        <w:t xml:space="preserve"> in the UPDATE</w:t>
      </w:r>
      <w:r w:rsidRPr="00611568">
        <w:rPr>
          <w:lang w:eastAsia="zh-CN"/>
        </w:rPr>
        <w:t xml:space="preserve"> </w:t>
      </w:r>
      <w:r>
        <w:rPr>
          <w:rFonts w:hint="eastAsia"/>
          <w:lang w:eastAsia="zh-CN"/>
        </w:rPr>
        <w:t>response.</w:t>
      </w:r>
      <w:r w:rsidRPr="007D2ADE">
        <w:rPr>
          <w:rFonts w:hint="eastAsia"/>
          <w:lang w:eastAsia="zh-CN"/>
        </w:rPr>
        <w:t xml:space="preserve"> </w:t>
      </w:r>
      <w:r>
        <w:rPr>
          <w:rFonts w:hint="eastAsia"/>
          <w:lang w:eastAsia="zh-CN"/>
        </w:rPr>
        <w:t xml:space="preserve">The access control </w:t>
      </w:r>
      <w:r w:rsidRPr="00946AFD">
        <w:rPr>
          <w:lang w:eastAsia="zh-CN"/>
        </w:rPr>
        <w:t>information</w:t>
      </w:r>
      <w:r>
        <w:rPr>
          <w:rFonts w:hint="eastAsia"/>
          <w:lang w:eastAsia="zh-CN"/>
        </w:rPr>
        <w:t xml:space="preserve"> shall be specified with &lt;</w:t>
      </w:r>
      <w:r w:rsidRPr="00035E9C">
        <w:rPr>
          <w:rFonts w:hint="eastAsia"/>
          <w:i/>
          <w:lang w:eastAsia="zh-CN"/>
        </w:rPr>
        <w:t>role</w:t>
      </w:r>
      <w:r>
        <w:rPr>
          <w:rFonts w:hint="eastAsia"/>
          <w:lang w:eastAsia="zh-CN"/>
        </w:rPr>
        <w:t>&gt; and/or &lt;</w:t>
      </w:r>
      <w:r w:rsidRPr="00035E9C">
        <w:rPr>
          <w:rFonts w:hint="eastAsia"/>
          <w:i/>
          <w:lang w:eastAsia="zh-CN"/>
        </w:rPr>
        <w:t>token</w:t>
      </w:r>
      <w:r>
        <w:rPr>
          <w:rFonts w:hint="eastAsia"/>
          <w:lang w:eastAsia="zh-CN"/>
        </w:rPr>
        <w:t>&gt; child resources.</w:t>
      </w:r>
    </w:p>
    <w:p w14:paraId="2D50899D" w14:textId="77777777" w:rsidR="00472619" w:rsidRPr="005B2303" w:rsidRDefault="00472619" w:rsidP="00472619">
      <w:pPr>
        <w:pStyle w:val="TH"/>
      </w:pPr>
      <w:r w:rsidRPr="00C60029">
        <w:t xml:space="preserve">Table </w:t>
      </w:r>
      <w:r>
        <w:t>10.2.</w:t>
      </w:r>
      <w:r>
        <w:rPr>
          <w:rFonts w:hint="eastAsia"/>
          <w:lang w:eastAsia="zh-CN"/>
        </w:rPr>
        <w:t>3</w:t>
      </w:r>
      <w:r w:rsidRPr="00C60029">
        <w:t>.</w:t>
      </w:r>
      <w:r w:rsidR="00732E7B">
        <w:rPr>
          <w:rFonts w:eastAsiaTheme="minorEastAsia" w:hint="eastAsia"/>
          <w:lang w:eastAsia="zh-CN"/>
        </w:rPr>
        <w:t>35</w:t>
      </w:r>
      <w:r w:rsidRPr="00C60029">
        <w:t xml:space="preserve">-1: </w:t>
      </w:r>
      <w:r w:rsidRPr="005B2303">
        <w:t>&lt;</w:t>
      </w:r>
      <w:r>
        <w:rPr>
          <w:rFonts w:hint="eastAsia"/>
          <w:i/>
        </w:rPr>
        <w:t>authorizationInformation</w:t>
      </w:r>
      <w:r w:rsidRPr="005B2303">
        <w:t>&gt;</w:t>
      </w:r>
      <w:r w:rsidRPr="00C60029">
        <w:t xml:space="preserve"> </w:t>
      </w:r>
      <w:r w:rsidRPr="00CD1C82">
        <w:t>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472619" w:rsidRPr="00D639D5" w14:paraId="1D761A84" w14:textId="77777777" w:rsidTr="007D5BB9">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05BC2222" w14:textId="77777777" w:rsidR="00472619" w:rsidRPr="005B075F" w:rsidRDefault="00472619" w:rsidP="007D5BB9">
            <w:pPr>
              <w:pStyle w:val="TAH"/>
              <w:rPr>
                <w:lang w:eastAsia="ko-KR"/>
              </w:rPr>
            </w:pPr>
            <w:r w:rsidRPr="005B075F">
              <w:rPr>
                <w:i/>
                <w:lang w:eastAsia="ko-KR"/>
              </w:rPr>
              <w:t>&lt;</w:t>
            </w:r>
            <w:r>
              <w:rPr>
                <w:rFonts w:hint="eastAsia"/>
                <w:i/>
                <w:lang w:eastAsia="zh-CN"/>
              </w:rPr>
              <w:t>authorizationInformation</w:t>
            </w:r>
            <w:r w:rsidRPr="005B075F">
              <w:rPr>
                <w:i/>
                <w:lang w:eastAsia="ko-KR"/>
              </w:rPr>
              <w:t>&gt;</w:t>
            </w:r>
            <w:r w:rsidRPr="005B075F">
              <w:rPr>
                <w:lang w:eastAsia="ko-KR"/>
              </w:rPr>
              <w:t xml:space="preserve"> </w:t>
            </w:r>
            <w:r w:rsidRPr="00CD1C82">
              <w:rPr>
                <w:lang w:eastAsia="ko-KR"/>
              </w:rPr>
              <w:t>UPDATE</w:t>
            </w:r>
          </w:p>
        </w:tc>
      </w:tr>
      <w:tr w:rsidR="00472619" w:rsidRPr="00D639D5" w14:paraId="62C24A1F" w14:textId="77777777" w:rsidTr="007D5BB9">
        <w:trPr>
          <w:jc w:val="center"/>
        </w:trPr>
        <w:tc>
          <w:tcPr>
            <w:tcW w:w="2093" w:type="dxa"/>
            <w:shd w:val="clear" w:color="auto" w:fill="auto"/>
          </w:tcPr>
          <w:p w14:paraId="56E3FB37" w14:textId="77777777" w:rsidR="00472619" w:rsidRPr="005B075F" w:rsidRDefault="00472619" w:rsidP="007D5BB9">
            <w:pPr>
              <w:pStyle w:val="TAL"/>
              <w:rPr>
                <w:lang w:eastAsia="ko-KR"/>
              </w:rPr>
            </w:pPr>
            <w:r w:rsidRPr="005B075F">
              <w:rPr>
                <w:lang w:eastAsia="ko-KR"/>
              </w:rPr>
              <w:t>Associated Reference Point</w:t>
            </w:r>
          </w:p>
        </w:tc>
        <w:tc>
          <w:tcPr>
            <w:tcW w:w="7074" w:type="dxa"/>
            <w:shd w:val="clear" w:color="auto" w:fill="auto"/>
            <w:vAlign w:val="center"/>
          </w:tcPr>
          <w:p w14:paraId="03294ED7" w14:textId="77777777" w:rsidR="00472619" w:rsidRPr="00CC7972" w:rsidRDefault="00472619" w:rsidP="007D5BB9">
            <w:pPr>
              <w:keepNext/>
              <w:keepLines/>
              <w:spacing w:after="0"/>
              <w:rPr>
                <w:rFonts w:ascii="Arial" w:eastAsia="Arial Unicode MS" w:hAnsi="Arial"/>
                <w:iCs/>
                <w:sz w:val="18"/>
                <w:szCs w:val="18"/>
                <w:lang w:eastAsia="zh-CN"/>
              </w:rPr>
            </w:pPr>
            <w:r w:rsidRPr="003F6E08">
              <w:rPr>
                <w:rFonts w:ascii="Arial" w:eastAsia="Arial Unicode MS" w:hAnsi="Arial"/>
                <w:iCs/>
                <w:sz w:val="18"/>
                <w:szCs w:val="18"/>
                <w:lang w:eastAsia="zh-CN"/>
              </w:rPr>
              <w:t>Mca, Mcc and Mcc'</w:t>
            </w:r>
          </w:p>
        </w:tc>
      </w:tr>
      <w:tr w:rsidR="00472619" w:rsidRPr="00D639D5" w14:paraId="107FB0D8" w14:textId="77777777" w:rsidTr="007D5BB9">
        <w:trPr>
          <w:jc w:val="center"/>
        </w:trPr>
        <w:tc>
          <w:tcPr>
            <w:tcW w:w="2093" w:type="dxa"/>
            <w:shd w:val="clear" w:color="auto" w:fill="auto"/>
          </w:tcPr>
          <w:p w14:paraId="52A2740F" w14:textId="77777777" w:rsidR="00472619" w:rsidRPr="005B075F" w:rsidRDefault="00472619" w:rsidP="007D5BB9">
            <w:pPr>
              <w:pStyle w:val="TAL"/>
              <w:rPr>
                <w:rFonts w:eastAsia="Arial Unicode MS"/>
              </w:rPr>
            </w:pPr>
            <w:r w:rsidRPr="005B075F">
              <w:rPr>
                <w:rFonts w:eastAsia="Arial Unicode MS"/>
              </w:rPr>
              <w:t xml:space="preserve">Information </w:t>
            </w:r>
            <w:r w:rsidRPr="00CD1C82">
              <w:rPr>
                <w:rFonts w:eastAsia="Arial Unicode MS"/>
              </w:rPr>
              <w:t>in</w:t>
            </w:r>
            <w:r w:rsidRPr="005B075F">
              <w:rPr>
                <w:rFonts w:eastAsia="Arial Unicode MS"/>
              </w:rPr>
              <w:t xml:space="preserve"> Request message</w:t>
            </w:r>
          </w:p>
          <w:p w14:paraId="3D4B4A67" w14:textId="77777777" w:rsidR="00472619" w:rsidRPr="005B075F" w:rsidRDefault="00472619" w:rsidP="007D5BB9">
            <w:pPr>
              <w:pStyle w:val="TAL"/>
              <w:rPr>
                <w:rFonts w:eastAsia="Arial Unicode MS"/>
              </w:rPr>
            </w:pPr>
          </w:p>
        </w:tc>
        <w:tc>
          <w:tcPr>
            <w:tcW w:w="7074" w:type="dxa"/>
            <w:shd w:val="clear" w:color="auto" w:fill="auto"/>
            <w:vAlign w:val="center"/>
          </w:tcPr>
          <w:p w14:paraId="0C721AED" w14:textId="77777777" w:rsidR="00472619" w:rsidRPr="005B075F" w:rsidRDefault="00472619" w:rsidP="007D5BB9">
            <w:pPr>
              <w:pStyle w:val="TAL"/>
              <w:rPr>
                <w:rFonts w:eastAsia="Arial Unicode MS"/>
                <w:szCs w:val="18"/>
                <w:lang w:eastAsia="ko-KR"/>
              </w:rPr>
            </w:pPr>
            <w:r w:rsidRPr="005B075F">
              <w:rPr>
                <w:rFonts w:eastAsia="Arial Unicode MS"/>
                <w:szCs w:val="18"/>
                <w:lang w:eastAsia="ko-KR"/>
              </w:rPr>
              <w:t xml:space="preserve">All parameters defined </w:t>
            </w:r>
            <w:r w:rsidRPr="00CD1C82">
              <w:rPr>
                <w:rFonts w:eastAsia="Arial Unicode MS"/>
                <w:szCs w:val="18"/>
                <w:lang w:eastAsia="ko-KR"/>
              </w:rPr>
              <w:t>in table</w:t>
            </w:r>
            <w:r w:rsidRPr="005B075F">
              <w:rPr>
                <w:rFonts w:eastAsia="Arial Unicode MS"/>
                <w:szCs w:val="18"/>
                <w:lang w:eastAsia="ko-KR"/>
              </w:rPr>
              <w:t xml:space="preserve"> </w:t>
            </w:r>
            <w:r>
              <w:rPr>
                <w:rFonts w:eastAsia="Arial Unicode MS"/>
                <w:szCs w:val="18"/>
                <w:lang w:eastAsia="ko-KR"/>
              </w:rPr>
              <w:t>8.1.2-3</w:t>
            </w:r>
            <w:r w:rsidRPr="005B075F">
              <w:rPr>
                <w:rFonts w:eastAsia="Arial Unicode MS"/>
                <w:szCs w:val="18"/>
                <w:lang w:eastAsia="ko-KR"/>
              </w:rPr>
              <w:t xml:space="preserve"> apply</w:t>
            </w:r>
            <w:r>
              <w:rPr>
                <w:rFonts w:eastAsia="Arial Unicode MS" w:hint="eastAsia"/>
                <w:szCs w:val="18"/>
                <w:lang w:eastAsia="ko-KR"/>
              </w:rPr>
              <w:t>.</w:t>
            </w:r>
          </w:p>
        </w:tc>
      </w:tr>
      <w:tr w:rsidR="00472619" w:rsidRPr="00D639D5" w14:paraId="3C997F81" w14:textId="77777777" w:rsidTr="007D5BB9">
        <w:trPr>
          <w:jc w:val="center"/>
        </w:trPr>
        <w:tc>
          <w:tcPr>
            <w:tcW w:w="2093" w:type="dxa"/>
            <w:shd w:val="clear" w:color="auto" w:fill="auto"/>
          </w:tcPr>
          <w:p w14:paraId="0DB01188" w14:textId="77777777" w:rsidR="00472619" w:rsidRPr="005B075F" w:rsidRDefault="00472619" w:rsidP="007D5BB9">
            <w:pPr>
              <w:pStyle w:val="TAL"/>
              <w:rPr>
                <w:rFonts w:eastAsia="Arial Unicode MS"/>
              </w:rPr>
            </w:pPr>
            <w:r w:rsidRPr="005B075F">
              <w:rPr>
                <w:rFonts w:eastAsia="Arial Unicode MS"/>
              </w:rPr>
              <w:t>Processing at Originator before sending Request</w:t>
            </w:r>
          </w:p>
        </w:tc>
        <w:tc>
          <w:tcPr>
            <w:tcW w:w="7074" w:type="dxa"/>
            <w:shd w:val="clear" w:color="auto" w:fill="auto"/>
            <w:vAlign w:val="center"/>
          </w:tcPr>
          <w:p w14:paraId="369D57B0" w14:textId="77777777" w:rsidR="005C3FA0" w:rsidRPr="00C90BAC" w:rsidRDefault="00472619" w:rsidP="005C3FA0">
            <w:pPr>
              <w:pStyle w:val="TAL"/>
              <w:rPr>
                <w:rFonts w:eastAsia="Arial Unicode MS"/>
                <w:lang w:val="en-US" w:eastAsia="zh-CN"/>
              </w:rPr>
            </w:pPr>
            <w:r w:rsidRPr="005B075F">
              <w:rPr>
                <w:rFonts w:eastAsia="Arial Unicode MS"/>
                <w:szCs w:val="18"/>
                <w:lang w:eastAsia="ko-KR"/>
              </w:rPr>
              <w:t xml:space="preserve">According to clause </w:t>
            </w:r>
            <w:r>
              <w:rPr>
                <w:rFonts w:eastAsia="Arial Unicode MS"/>
                <w:szCs w:val="18"/>
                <w:lang w:eastAsia="ko-KR"/>
              </w:rPr>
              <w:t>10.1.4</w:t>
            </w:r>
            <w:r w:rsidR="005C3FA0" w:rsidRPr="00C90BAC">
              <w:rPr>
                <w:rFonts w:eastAsia="Arial Unicode MS"/>
                <w:lang w:val="en-US" w:eastAsia="zh-CN"/>
              </w:rPr>
              <w:t xml:space="preserve"> with the following additions:</w:t>
            </w:r>
          </w:p>
          <w:p w14:paraId="4D39C724" w14:textId="77777777" w:rsidR="00472619" w:rsidRPr="005B075F" w:rsidRDefault="005C3FA0" w:rsidP="005C3FA0">
            <w:pPr>
              <w:pStyle w:val="TAL"/>
              <w:rPr>
                <w:rFonts w:eastAsia="Arial Unicode MS"/>
                <w:szCs w:val="18"/>
                <w:lang w:eastAsia="zh-CN"/>
              </w:rPr>
            </w:pPr>
            <w:r>
              <w:rPr>
                <w:rFonts w:eastAsia="Arial Unicode MS"/>
                <w:b/>
                <w:i/>
                <w:lang w:eastAsia="ko-KR"/>
              </w:rPr>
              <w:t>Content</w:t>
            </w:r>
            <w:r w:rsidRPr="00C55887">
              <w:rPr>
                <w:rFonts w:eastAsia="Arial Unicode MS"/>
                <w:b/>
                <w:i/>
                <w:lang w:eastAsia="ko-KR"/>
              </w:rPr>
              <w:t>:</w:t>
            </w:r>
            <w:r w:rsidRPr="00D11A81">
              <w:rPr>
                <w:rFonts w:eastAsia="Arial Unicode MS"/>
                <w:lang w:eastAsia="ko-KR"/>
              </w:rPr>
              <w:t xml:space="preserve"> </w:t>
            </w:r>
            <w:r w:rsidRPr="00144202">
              <w:rPr>
                <w:rFonts w:eastAsia="Arial Unicode MS"/>
              </w:rPr>
              <w:t xml:space="preserve">The representation of </w:t>
            </w:r>
            <w:r>
              <w:rPr>
                <w:rFonts w:eastAsia="Arial Unicode MS" w:hint="eastAsia"/>
                <w:lang w:eastAsia="zh-CN"/>
              </w:rPr>
              <w:t xml:space="preserve">an access control information request constructed using updated </w:t>
            </w:r>
            <w:r w:rsidRPr="004D5347">
              <w:rPr>
                <w:rFonts w:eastAsia="Arial Unicode MS" w:hint="eastAsia"/>
                <w:lang w:eastAsia="zh-CN"/>
              </w:rPr>
              <w:t>attribute</w:t>
            </w:r>
            <w:r>
              <w:rPr>
                <w:rFonts w:eastAsia="Arial Unicode MS" w:hint="eastAsia"/>
                <w:lang w:eastAsia="zh-CN"/>
              </w:rPr>
              <w:t>s.</w:t>
            </w:r>
            <w:r>
              <w:rPr>
                <w:rFonts w:hint="eastAsia"/>
                <w:lang w:eastAsia="zh-CN"/>
              </w:rPr>
              <w:t xml:space="preserve"> </w:t>
            </w:r>
            <w:r w:rsidRPr="005875A2">
              <w:rPr>
                <w:rFonts w:eastAsia="Arial Unicode MS"/>
              </w:rPr>
              <w:t>See clause 7 in oneM2M TS-0003 [2] for the mandatory and optional parameters</w:t>
            </w:r>
            <w:r>
              <w:rPr>
                <w:rFonts w:eastAsia="Arial Unicode MS" w:hint="eastAsia"/>
                <w:lang w:eastAsia="zh-CN"/>
              </w:rPr>
              <w:t>.</w:t>
            </w:r>
          </w:p>
        </w:tc>
      </w:tr>
      <w:tr w:rsidR="00472619" w:rsidRPr="00D639D5" w14:paraId="0B153561" w14:textId="77777777" w:rsidTr="007D5BB9">
        <w:trPr>
          <w:jc w:val="center"/>
        </w:trPr>
        <w:tc>
          <w:tcPr>
            <w:tcW w:w="2093" w:type="dxa"/>
            <w:shd w:val="clear" w:color="auto" w:fill="auto"/>
          </w:tcPr>
          <w:p w14:paraId="67BD4004" w14:textId="77777777" w:rsidR="00472619" w:rsidRPr="005B075F" w:rsidRDefault="00472619" w:rsidP="007D5BB9">
            <w:pPr>
              <w:pStyle w:val="TAL"/>
              <w:rPr>
                <w:rFonts w:eastAsia="Arial Unicode MS"/>
              </w:rPr>
            </w:pPr>
            <w:r w:rsidRPr="005B075F">
              <w:rPr>
                <w:rFonts w:eastAsia="Arial Unicode MS"/>
              </w:rPr>
              <w:t>Processing at Receiver</w:t>
            </w:r>
          </w:p>
        </w:tc>
        <w:tc>
          <w:tcPr>
            <w:tcW w:w="7074" w:type="dxa"/>
            <w:shd w:val="clear" w:color="auto" w:fill="auto"/>
            <w:vAlign w:val="center"/>
          </w:tcPr>
          <w:p w14:paraId="624DD695" w14:textId="77777777" w:rsidR="005C3FA0" w:rsidRDefault="00472619" w:rsidP="005C3FA0">
            <w:pPr>
              <w:pStyle w:val="TAL"/>
              <w:rPr>
                <w:rFonts w:eastAsia="Arial Unicode MS"/>
                <w:lang w:val="en-US" w:eastAsia="zh-CN"/>
              </w:rPr>
            </w:pPr>
            <w:r w:rsidRPr="005B075F">
              <w:rPr>
                <w:rFonts w:eastAsia="Arial Unicode MS"/>
                <w:szCs w:val="18"/>
                <w:lang w:eastAsia="ko-KR"/>
              </w:rPr>
              <w:t xml:space="preserve">According to clause </w:t>
            </w:r>
            <w:r>
              <w:rPr>
                <w:rFonts w:eastAsia="Arial Unicode MS"/>
                <w:szCs w:val="18"/>
                <w:lang w:eastAsia="ko-KR"/>
              </w:rPr>
              <w:t>10.1.4</w:t>
            </w:r>
            <w:r w:rsidR="005C3FA0" w:rsidRPr="00C90BAC">
              <w:rPr>
                <w:rFonts w:eastAsia="Arial Unicode MS"/>
                <w:lang w:val="en-US" w:eastAsia="zh-CN"/>
              </w:rPr>
              <w:t xml:space="preserve"> with the following additions</w:t>
            </w:r>
            <w:r w:rsidR="005C3FA0">
              <w:rPr>
                <w:rFonts w:eastAsia="Arial Unicode MS" w:hint="eastAsia"/>
                <w:lang w:val="en-US" w:eastAsia="zh-CN"/>
              </w:rPr>
              <w:t>:</w:t>
            </w:r>
          </w:p>
          <w:p w14:paraId="5F2DF901" w14:textId="77777777" w:rsidR="005C3FA0" w:rsidRDefault="005C3FA0" w:rsidP="005C3FA0">
            <w:pPr>
              <w:pStyle w:val="TB1"/>
              <w:ind w:left="737" w:hanging="380"/>
            </w:pPr>
            <w:r w:rsidRPr="009F0E6A">
              <w:t xml:space="preserve">Check the </w:t>
            </w:r>
            <w:r w:rsidRPr="006E7557">
              <w:t>validity</w:t>
            </w:r>
            <w:r>
              <w:rPr>
                <w:rFonts w:hint="eastAsia"/>
                <w:lang w:eastAsia="zh-CN"/>
              </w:rPr>
              <w:t xml:space="preserve"> of the access control information request constructed using updated </w:t>
            </w:r>
            <w:r w:rsidRPr="00527806">
              <w:rPr>
                <w:rFonts w:hint="eastAsia"/>
                <w:lang w:eastAsia="zh-CN"/>
              </w:rPr>
              <w:t>attribute</w:t>
            </w:r>
            <w:r>
              <w:rPr>
                <w:rFonts w:hint="eastAsia"/>
                <w:lang w:eastAsia="zh-CN"/>
              </w:rPr>
              <w:t xml:space="preserve">s. </w:t>
            </w:r>
            <w:r w:rsidRPr="005875A2">
              <w:t>See clause 7 in oneM2M TS-0003 [2] for the ma</w:t>
            </w:r>
            <w:r>
              <w:t>ndatory and optional parameters</w:t>
            </w:r>
            <w:r>
              <w:rPr>
                <w:rFonts w:hint="eastAsia"/>
                <w:lang w:eastAsia="zh-CN"/>
              </w:rPr>
              <w:t>.</w:t>
            </w:r>
          </w:p>
          <w:p w14:paraId="01B68444" w14:textId="77777777" w:rsidR="005C3FA0" w:rsidRPr="00710D02" w:rsidRDefault="005C3FA0" w:rsidP="005C3FA0">
            <w:pPr>
              <w:pStyle w:val="TB1"/>
              <w:ind w:left="737" w:hanging="380"/>
              <w:rPr>
                <w:rFonts w:eastAsia="Arial Unicode MS"/>
                <w:szCs w:val="18"/>
                <w:lang w:eastAsia="zh-CN"/>
              </w:rPr>
            </w:pPr>
            <w:r>
              <w:rPr>
                <w:rFonts w:hint="eastAsia"/>
                <w:lang w:eastAsia="zh-CN"/>
              </w:rPr>
              <w:t>O</w:t>
            </w:r>
            <w:r w:rsidRPr="00F54FCD">
              <w:rPr>
                <w:rFonts w:hint="eastAsia"/>
                <w:lang w:eastAsia="zh-CN"/>
              </w:rPr>
              <w:t xml:space="preserve">btain </w:t>
            </w:r>
            <w:r>
              <w:rPr>
                <w:rFonts w:hint="eastAsia"/>
                <w:lang w:eastAsia="zh-CN"/>
              </w:rPr>
              <w:t xml:space="preserve">applicable </w:t>
            </w:r>
            <w:r w:rsidRPr="00F54FCD">
              <w:rPr>
                <w:rFonts w:hint="eastAsia"/>
                <w:lang w:eastAsia="zh-CN"/>
              </w:rPr>
              <w:t xml:space="preserve">access control </w:t>
            </w:r>
            <w:r>
              <w:rPr>
                <w:rFonts w:hint="eastAsia"/>
                <w:lang w:eastAsia="zh-CN"/>
              </w:rPr>
              <w:t xml:space="preserve">information. </w:t>
            </w:r>
            <w:r w:rsidRPr="008B7785">
              <w:rPr>
                <w:lang w:eastAsia="zh-CN"/>
              </w:rPr>
              <w:t>The details of this process are described in TS-0003 [2].</w:t>
            </w:r>
          </w:p>
          <w:p w14:paraId="51FCE391" w14:textId="77777777" w:rsidR="00292330" w:rsidRDefault="005C3FA0">
            <w:pPr>
              <w:pStyle w:val="TB1"/>
              <w:ind w:left="737" w:hanging="380"/>
            </w:pPr>
            <w:r>
              <w:rPr>
                <w:rFonts w:hint="eastAsia"/>
                <w:lang w:eastAsia="zh-CN"/>
              </w:rPr>
              <w:t>Create &lt;</w:t>
            </w:r>
            <w:r w:rsidRPr="002F6934">
              <w:rPr>
                <w:rFonts w:hint="eastAsia"/>
                <w:i/>
                <w:lang w:eastAsia="zh-CN"/>
              </w:rPr>
              <w:t>role</w:t>
            </w:r>
            <w:r>
              <w:rPr>
                <w:rFonts w:hint="eastAsia"/>
                <w:lang w:eastAsia="zh-CN"/>
              </w:rPr>
              <w:t>&gt; and/or &lt;</w:t>
            </w:r>
            <w:r w:rsidRPr="002F6934">
              <w:rPr>
                <w:rFonts w:hint="eastAsia"/>
                <w:i/>
                <w:lang w:eastAsia="zh-CN"/>
              </w:rPr>
              <w:t>token</w:t>
            </w:r>
            <w:r>
              <w:rPr>
                <w:rFonts w:hint="eastAsia"/>
                <w:lang w:eastAsia="zh-CN"/>
              </w:rPr>
              <w:t xml:space="preserve">&gt; child resources and update the </w:t>
            </w:r>
            <w:r w:rsidRPr="00C77C77">
              <w:rPr>
                <w:rFonts w:hint="eastAsia"/>
                <w:i/>
                <w:lang w:eastAsia="zh-CN"/>
              </w:rPr>
              <w:t>status</w:t>
            </w:r>
            <w:r>
              <w:rPr>
                <w:rFonts w:hint="eastAsia"/>
                <w:lang w:eastAsia="zh-CN"/>
              </w:rPr>
              <w:t xml:space="preserve"> attributes according to the access control information retrieval result.</w:t>
            </w:r>
          </w:p>
          <w:p w14:paraId="6DB31ABA" w14:textId="77777777" w:rsidR="00292330" w:rsidRDefault="005C3FA0">
            <w:pPr>
              <w:pStyle w:val="TB1"/>
              <w:ind w:left="737" w:hanging="380"/>
            </w:pPr>
            <w:r>
              <w:rPr>
                <w:rFonts w:hint="eastAsia"/>
                <w:lang w:eastAsia="zh-CN"/>
              </w:rPr>
              <w:t>After sending the response message, all the resource specific attributes and &lt;</w:t>
            </w:r>
            <w:r w:rsidRPr="005C3FA0">
              <w:rPr>
                <w:rFonts w:hint="eastAsia"/>
                <w:i/>
                <w:lang w:eastAsia="zh-CN"/>
              </w:rPr>
              <w:t>role</w:t>
            </w:r>
            <w:r>
              <w:rPr>
                <w:rFonts w:hint="eastAsia"/>
                <w:lang w:eastAsia="zh-CN"/>
              </w:rPr>
              <w:t>&gt; and/or &lt;</w:t>
            </w:r>
            <w:r w:rsidRPr="005C3FA0">
              <w:rPr>
                <w:rFonts w:hint="eastAsia"/>
                <w:i/>
                <w:lang w:eastAsia="zh-CN"/>
              </w:rPr>
              <w:t>token</w:t>
            </w:r>
            <w:r>
              <w:rPr>
                <w:rFonts w:hint="eastAsia"/>
                <w:lang w:eastAsia="zh-CN"/>
              </w:rPr>
              <w:t>&gt; child resources shall be deleted.</w:t>
            </w:r>
          </w:p>
        </w:tc>
      </w:tr>
      <w:tr w:rsidR="00472619" w:rsidRPr="00D639D5" w14:paraId="1C43E280" w14:textId="77777777" w:rsidTr="007D5BB9">
        <w:trPr>
          <w:jc w:val="center"/>
        </w:trPr>
        <w:tc>
          <w:tcPr>
            <w:tcW w:w="2093" w:type="dxa"/>
            <w:shd w:val="clear" w:color="auto" w:fill="auto"/>
          </w:tcPr>
          <w:p w14:paraId="47AD7B9E" w14:textId="77777777" w:rsidR="00472619" w:rsidRPr="005B075F" w:rsidRDefault="00472619" w:rsidP="007D5BB9">
            <w:pPr>
              <w:pStyle w:val="TAL"/>
              <w:rPr>
                <w:rFonts w:eastAsia="Arial Unicode MS"/>
              </w:rPr>
            </w:pPr>
            <w:r w:rsidRPr="005B075F">
              <w:rPr>
                <w:rFonts w:eastAsia="Arial Unicode MS"/>
              </w:rPr>
              <w:t xml:space="preserve">Information </w:t>
            </w:r>
            <w:r w:rsidRPr="00CD1C82">
              <w:rPr>
                <w:rFonts w:eastAsia="Arial Unicode MS"/>
              </w:rPr>
              <w:t>in</w:t>
            </w:r>
            <w:r w:rsidRPr="005B075F">
              <w:rPr>
                <w:rFonts w:eastAsia="Arial Unicode MS"/>
              </w:rPr>
              <w:t xml:space="preserve"> Response message</w:t>
            </w:r>
          </w:p>
        </w:tc>
        <w:tc>
          <w:tcPr>
            <w:tcW w:w="7074" w:type="dxa"/>
            <w:shd w:val="clear" w:color="auto" w:fill="auto"/>
            <w:vAlign w:val="center"/>
          </w:tcPr>
          <w:p w14:paraId="656C2AC5" w14:textId="77777777" w:rsidR="005C3FA0" w:rsidRDefault="00472619" w:rsidP="005C3FA0">
            <w:pPr>
              <w:pStyle w:val="TAL"/>
              <w:rPr>
                <w:rFonts w:eastAsia="Arial Unicode MS"/>
                <w:lang w:val="en-US" w:eastAsia="zh-CN"/>
              </w:rPr>
            </w:pPr>
            <w:r w:rsidRPr="005B075F">
              <w:rPr>
                <w:rFonts w:eastAsia="Arial Unicode MS"/>
                <w:szCs w:val="18"/>
                <w:lang w:eastAsia="ko-KR"/>
              </w:rPr>
              <w:t xml:space="preserve">According to clause </w:t>
            </w:r>
            <w:r>
              <w:rPr>
                <w:rFonts w:eastAsia="Arial Unicode MS"/>
                <w:szCs w:val="18"/>
                <w:lang w:eastAsia="ko-KR"/>
              </w:rPr>
              <w:t>10.1.4</w:t>
            </w:r>
            <w:r w:rsidR="005C3FA0" w:rsidRPr="00C90BAC">
              <w:rPr>
                <w:rFonts w:eastAsia="Arial Unicode MS"/>
                <w:lang w:val="en-US" w:eastAsia="zh-CN"/>
              </w:rPr>
              <w:t xml:space="preserve"> with the following additions</w:t>
            </w:r>
            <w:r w:rsidR="005C3FA0">
              <w:rPr>
                <w:rFonts w:eastAsia="Arial Unicode MS" w:hint="eastAsia"/>
                <w:lang w:val="en-US" w:eastAsia="zh-CN"/>
              </w:rPr>
              <w:t>:</w:t>
            </w:r>
          </w:p>
          <w:p w14:paraId="01B1C79F" w14:textId="77777777" w:rsidR="00472619" w:rsidRPr="005B075F" w:rsidRDefault="005C3FA0" w:rsidP="005C3FA0">
            <w:pPr>
              <w:pStyle w:val="TAL"/>
              <w:rPr>
                <w:rFonts w:eastAsia="Arial Unicode MS"/>
                <w:iCs/>
                <w:szCs w:val="18"/>
                <w:lang w:eastAsia="zh-CN"/>
              </w:rPr>
            </w:pPr>
            <w:r>
              <w:rPr>
                <w:rFonts w:hint="eastAsia"/>
                <w:lang w:val="en-US" w:eastAsia="zh-CN"/>
              </w:rPr>
              <w:t xml:space="preserve">The </w:t>
            </w:r>
            <w:r>
              <w:rPr>
                <w:rFonts w:hint="eastAsia"/>
                <w:lang w:eastAsia="zh-CN"/>
              </w:rPr>
              <w:t>&lt;</w:t>
            </w:r>
            <w:r w:rsidRPr="002F6934">
              <w:rPr>
                <w:rFonts w:hint="eastAsia"/>
                <w:i/>
                <w:lang w:eastAsia="zh-CN"/>
              </w:rPr>
              <w:t>role</w:t>
            </w:r>
            <w:r>
              <w:rPr>
                <w:rFonts w:hint="eastAsia"/>
                <w:lang w:eastAsia="zh-CN"/>
              </w:rPr>
              <w:t>&gt; and/or &lt;</w:t>
            </w:r>
            <w:r w:rsidRPr="002F6934">
              <w:rPr>
                <w:rFonts w:hint="eastAsia"/>
                <w:i/>
                <w:lang w:eastAsia="zh-CN"/>
              </w:rPr>
              <w:t>token</w:t>
            </w:r>
            <w:r>
              <w:rPr>
                <w:rFonts w:hint="eastAsia"/>
                <w:lang w:eastAsia="zh-CN"/>
              </w:rPr>
              <w:t>&gt; child resources</w:t>
            </w:r>
            <w:r>
              <w:rPr>
                <w:rFonts w:hint="eastAsia"/>
                <w:lang w:val="en-US" w:eastAsia="zh-CN"/>
              </w:rPr>
              <w:t xml:space="preserve"> shall also be returned</w:t>
            </w:r>
            <w:r>
              <w:rPr>
                <w:rFonts w:hint="eastAsia"/>
                <w:lang w:eastAsia="zh-CN"/>
              </w:rPr>
              <w:t>.</w:t>
            </w:r>
          </w:p>
        </w:tc>
      </w:tr>
      <w:tr w:rsidR="00472619" w:rsidRPr="00D639D5" w14:paraId="5329732A" w14:textId="77777777" w:rsidTr="007D5BB9">
        <w:trPr>
          <w:jc w:val="center"/>
        </w:trPr>
        <w:tc>
          <w:tcPr>
            <w:tcW w:w="2093" w:type="dxa"/>
            <w:tcBorders>
              <w:top w:val="single" w:sz="8" w:space="0" w:color="000000"/>
              <w:left w:val="single" w:sz="8" w:space="0" w:color="000000"/>
              <w:bottom w:val="single" w:sz="8" w:space="0" w:color="000000"/>
            </w:tcBorders>
            <w:shd w:val="clear" w:color="auto" w:fill="auto"/>
          </w:tcPr>
          <w:p w14:paraId="735503C5" w14:textId="77777777" w:rsidR="00472619" w:rsidRPr="005B075F" w:rsidRDefault="00472619" w:rsidP="007D5BB9">
            <w:pPr>
              <w:pStyle w:val="TAL"/>
              <w:rPr>
                <w:rFonts w:eastAsia="Arial Unicode MS"/>
              </w:rPr>
            </w:pPr>
            <w:r w:rsidRPr="005B075F">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1F7E810C" w14:textId="77777777" w:rsidR="00472619" w:rsidRPr="005B075F" w:rsidRDefault="00472619" w:rsidP="007D5BB9">
            <w:pPr>
              <w:pStyle w:val="TAL"/>
              <w:rPr>
                <w:rFonts w:eastAsia="Arial Unicode MS"/>
                <w:szCs w:val="18"/>
                <w:lang w:eastAsia="zh-CN"/>
              </w:rPr>
            </w:pPr>
            <w:r w:rsidRPr="005B075F">
              <w:rPr>
                <w:rFonts w:eastAsia="Arial Unicode MS"/>
                <w:szCs w:val="18"/>
                <w:lang w:eastAsia="ko-KR"/>
              </w:rPr>
              <w:t xml:space="preserve">According to clause </w:t>
            </w:r>
            <w:r>
              <w:rPr>
                <w:rFonts w:eastAsia="Arial Unicode MS"/>
                <w:szCs w:val="18"/>
                <w:lang w:eastAsia="ko-KR"/>
              </w:rPr>
              <w:t>10.1.4</w:t>
            </w:r>
          </w:p>
        </w:tc>
      </w:tr>
      <w:tr w:rsidR="00472619" w:rsidRPr="00D639D5" w14:paraId="29BA9848" w14:textId="77777777" w:rsidTr="007D5BB9">
        <w:trPr>
          <w:jc w:val="center"/>
        </w:trPr>
        <w:tc>
          <w:tcPr>
            <w:tcW w:w="2093" w:type="dxa"/>
            <w:tcBorders>
              <w:top w:val="single" w:sz="8" w:space="0" w:color="000000"/>
              <w:left w:val="single" w:sz="8" w:space="0" w:color="000000"/>
              <w:bottom w:val="single" w:sz="8" w:space="0" w:color="000000"/>
            </w:tcBorders>
            <w:shd w:val="clear" w:color="auto" w:fill="auto"/>
          </w:tcPr>
          <w:p w14:paraId="7833E8DF" w14:textId="77777777" w:rsidR="00472619" w:rsidRPr="005B075F" w:rsidRDefault="00472619" w:rsidP="007D5BB9">
            <w:pPr>
              <w:pStyle w:val="TAL"/>
              <w:rPr>
                <w:rFonts w:eastAsia="Arial Unicode MS"/>
              </w:rPr>
            </w:pPr>
            <w:r w:rsidRPr="005B075F">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7A79B250" w14:textId="77777777" w:rsidR="00472619" w:rsidRPr="005B075F" w:rsidRDefault="00472619" w:rsidP="007D5BB9">
            <w:pPr>
              <w:pStyle w:val="TAL"/>
              <w:rPr>
                <w:rFonts w:eastAsia="Arial Unicode MS"/>
                <w:szCs w:val="18"/>
                <w:lang w:eastAsia="zh-CN"/>
              </w:rPr>
            </w:pPr>
            <w:r w:rsidRPr="005B075F">
              <w:rPr>
                <w:rFonts w:eastAsia="Arial Unicode MS"/>
                <w:szCs w:val="18"/>
                <w:lang w:eastAsia="ko-KR"/>
              </w:rPr>
              <w:t xml:space="preserve">According to clause </w:t>
            </w:r>
            <w:r>
              <w:rPr>
                <w:rFonts w:eastAsia="Arial Unicode MS"/>
                <w:szCs w:val="18"/>
                <w:lang w:eastAsia="ko-KR"/>
              </w:rPr>
              <w:t>10.1.4</w:t>
            </w:r>
          </w:p>
        </w:tc>
      </w:tr>
    </w:tbl>
    <w:p w14:paraId="7670C750" w14:textId="77777777" w:rsidR="00472619" w:rsidRDefault="00472619" w:rsidP="00472619">
      <w:pPr>
        <w:rPr>
          <w:lang w:eastAsia="zh-CN"/>
        </w:rPr>
      </w:pPr>
    </w:p>
    <w:p w14:paraId="5F9B3B00" w14:textId="77777777" w:rsidR="00472619" w:rsidRPr="00CC7972" w:rsidRDefault="00472619" w:rsidP="00472619">
      <w:pPr>
        <w:pStyle w:val="Heading4"/>
      </w:pPr>
      <w:bookmarkStart w:id="2914" w:name="_Toc470164085"/>
      <w:bookmarkStart w:id="2915" w:name="_Toc470164667"/>
      <w:bookmarkStart w:id="2916" w:name="_Toc475715276"/>
      <w:bookmarkStart w:id="2917" w:name="_Toc479349082"/>
      <w:bookmarkStart w:id="2918" w:name="_Toc484070530"/>
      <w:bookmarkStart w:id="2919" w:name="_Toc520701390"/>
      <w:r>
        <w:t>10.2.</w:t>
      </w:r>
      <w:r>
        <w:rPr>
          <w:rFonts w:hint="eastAsia"/>
        </w:rPr>
        <w:t>3</w:t>
      </w:r>
      <w:r w:rsidRPr="00CC7972">
        <w:t>.</w:t>
      </w:r>
      <w:r w:rsidR="005875A2" w:rsidRPr="005875A2">
        <w:t>36</w:t>
      </w:r>
      <w:r>
        <w:rPr>
          <w:rFonts w:hint="eastAsia"/>
        </w:rPr>
        <w:tab/>
      </w:r>
      <w:r w:rsidRPr="00CC7972">
        <w:t xml:space="preserve">Delete </w:t>
      </w:r>
      <w:r w:rsidR="005875A2" w:rsidRPr="005875A2">
        <w:rPr>
          <w:i/>
        </w:rPr>
        <w:t>&lt;</w:t>
      </w:r>
      <w:r w:rsidRPr="008B4336">
        <w:rPr>
          <w:i/>
        </w:rPr>
        <w:t>authorizationInformation</w:t>
      </w:r>
      <w:r w:rsidR="005875A2" w:rsidRPr="005875A2">
        <w:rPr>
          <w:i/>
        </w:rPr>
        <w:t>&gt;</w:t>
      </w:r>
      <w:bookmarkEnd w:id="2914"/>
      <w:bookmarkEnd w:id="2915"/>
      <w:bookmarkEnd w:id="2916"/>
      <w:bookmarkEnd w:id="2917"/>
      <w:bookmarkEnd w:id="2918"/>
      <w:bookmarkEnd w:id="2919"/>
    </w:p>
    <w:p w14:paraId="6133616A" w14:textId="77777777" w:rsidR="00472619" w:rsidRPr="003D1268" w:rsidRDefault="00472619" w:rsidP="00472619">
      <w:pPr>
        <w:keepNext/>
        <w:keepLines/>
      </w:pPr>
      <w:r w:rsidRPr="003D1268">
        <w:t>This procedure shall be used for deleting an existing</w:t>
      </w:r>
      <w:r w:rsidRPr="00496FFB">
        <w:t xml:space="preserve"> &lt;</w:t>
      </w:r>
      <w:r>
        <w:rPr>
          <w:rFonts w:hint="eastAsia"/>
          <w:i/>
          <w:lang w:eastAsia="zh-CN"/>
        </w:rPr>
        <w:t>authorizationInformation</w:t>
      </w:r>
      <w:r w:rsidRPr="00496FFB">
        <w:t>&gt;</w:t>
      </w:r>
      <w:r w:rsidRPr="003D1268">
        <w:t xml:space="preserve"> resource.</w:t>
      </w:r>
    </w:p>
    <w:p w14:paraId="0B2D075D" w14:textId="77777777" w:rsidR="00472619" w:rsidRPr="005B2303" w:rsidRDefault="00472619" w:rsidP="00472619">
      <w:pPr>
        <w:pStyle w:val="TH"/>
      </w:pPr>
      <w:r w:rsidRPr="005B2303">
        <w:t xml:space="preserve">Table </w:t>
      </w:r>
      <w:r>
        <w:t>10.2.</w:t>
      </w:r>
      <w:r>
        <w:rPr>
          <w:rFonts w:hint="eastAsia"/>
          <w:lang w:eastAsia="zh-CN"/>
        </w:rPr>
        <w:t>3</w:t>
      </w:r>
      <w:r w:rsidRPr="005B2303">
        <w:t>.</w:t>
      </w:r>
      <w:r w:rsidR="00732E7B">
        <w:rPr>
          <w:rFonts w:eastAsiaTheme="minorEastAsia" w:hint="eastAsia"/>
          <w:lang w:eastAsia="zh-CN"/>
        </w:rPr>
        <w:t>36</w:t>
      </w:r>
      <w:r w:rsidRPr="005B2303">
        <w:t>-1: &lt;</w:t>
      </w:r>
      <w:r>
        <w:rPr>
          <w:i/>
        </w:rPr>
        <w:t>authorizationInformation</w:t>
      </w:r>
      <w:r w:rsidRPr="005B2303">
        <w:t>&gt;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472619" w:rsidRPr="00CC7972" w14:paraId="2411624F" w14:textId="77777777" w:rsidTr="007D5BB9">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98024D2" w14:textId="77777777" w:rsidR="00472619" w:rsidRPr="00CC7972" w:rsidRDefault="00472619" w:rsidP="007D5BB9">
            <w:pPr>
              <w:keepNext/>
              <w:keepLines/>
              <w:spacing w:after="0"/>
              <w:jc w:val="center"/>
              <w:rPr>
                <w:rFonts w:ascii="Arial" w:eastAsia="Malgun Gothic" w:hAnsi="Arial"/>
                <w:b/>
                <w:sz w:val="18"/>
                <w:lang w:eastAsia="ko-KR"/>
              </w:rPr>
            </w:pPr>
            <w:r w:rsidRPr="00CC7972">
              <w:rPr>
                <w:rFonts w:ascii="Arial" w:eastAsia="Malgun Gothic" w:hAnsi="Arial"/>
                <w:b/>
                <w:i/>
                <w:sz w:val="18"/>
                <w:lang w:eastAsia="ko-KR"/>
              </w:rPr>
              <w:t>&lt;</w:t>
            </w:r>
            <w:r>
              <w:rPr>
                <w:rFonts w:ascii="Arial" w:eastAsia="Malgun Gothic" w:hAnsi="Arial"/>
                <w:b/>
                <w:i/>
                <w:sz w:val="18"/>
                <w:lang w:eastAsia="ko-KR"/>
              </w:rPr>
              <w:t>authorizationInformation</w:t>
            </w:r>
            <w:r w:rsidRPr="00CC7972">
              <w:rPr>
                <w:rFonts w:ascii="Arial" w:eastAsia="Malgun Gothic" w:hAnsi="Arial"/>
                <w:b/>
                <w:i/>
                <w:sz w:val="18"/>
                <w:lang w:eastAsia="ko-KR"/>
              </w:rPr>
              <w:t>&gt;</w:t>
            </w:r>
            <w:r w:rsidRPr="00CC7972">
              <w:rPr>
                <w:rFonts w:ascii="Arial" w:eastAsia="Malgun Gothic" w:hAnsi="Arial"/>
                <w:b/>
                <w:sz w:val="18"/>
                <w:lang w:eastAsia="ko-KR"/>
              </w:rPr>
              <w:t xml:space="preserve"> DELETE</w:t>
            </w:r>
          </w:p>
        </w:tc>
      </w:tr>
      <w:tr w:rsidR="00472619" w:rsidRPr="00CC7972" w14:paraId="334D07E8" w14:textId="77777777" w:rsidTr="007D5BB9">
        <w:trPr>
          <w:jc w:val="center"/>
        </w:trPr>
        <w:tc>
          <w:tcPr>
            <w:tcW w:w="2093" w:type="dxa"/>
            <w:shd w:val="clear" w:color="auto" w:fill="auto"/>
          </w:tcPr>
          <w:p w14:paraId="49F53841" w14:textId="77777777" w:rsidR="00472619" w:rsidRPr="00CC7972" w:rsidRDefault="00472619" w:rsidP="007D5BB9">
            <w:pPr>
              <w:keepNext/>
              <w:keepLines/>
              <w:spacing w:after="0"/>
              <w:rPr>
                <w:rFonts w:ascii="Arial" w:eastAsia="Malgun Gothic" w:hAnsi="Arial"/>
                <w:sz w:val="18"/>
                <w:lang w:eastAsia="ko-KR"/>
              </w:rPr>
            </w:pPr>
            <w:r w:rsidRPr="00CC7972">
              <w:rPr>
                <w:rFonts w:ascii="Arial" w:eastAsia="Malgun Gothic" w:hAnsi="Arial"/>
                <w:sz w:val="18"/>
                <w:lang w:eastAsia="ko-KR"/>
              </w:rPr>
              <w:t>Associated Reference Point</w:t>
            </w:r>
          </w:p>
        </w:tc>
        <w:tc>
          <w:tcPr>
            <w:tcW w:w="7074" w:type="dxa"/>
            <w:shd w:val="clear" w:color="auto" w:fill="auto"/>
            <w:vAlign w:val="center"/>
          </w:tcPr>
          <w:p w14:paraId="5F7C015C" w14:textId="77777777" w:rsidR="00472619" w:rsidRPr="00CC7972" w:rsidRDefault="00472619" w:rsidP="007D5BB9">
            <w:pPr>
              <w:keepNext/>
              <w:keepLines/>
              <w:spacing w:after="0"/>
              <w:rPr>
                <w:rFonts w:ascii="Arial" w:eastAsia="Arial Unicode MS" w:hAnsi="Arial"/>
                <w:iCs/>
                <w:sz w:val="18"/>
                <w:szCs w:val="18"/>
                <w:lang w:eastAsia="zh-CN"/>
              </w:rPr>
            </w:pPr>
            <w:r w:rsidRPr="003F6E08">
              <w:rPr>
                <w:rFonts w:ascii="Arial" w:eastAsia="Arial Unicode MS" w:hAnsi="Arial"/>
                <w:iCs/>
                <w:sz w:val="18"/>
                <w:szCs w:val="18"/>
                <w:lang w:eastAsia="zh-CN"/>
              </w:rPr>
              <w:t>Mca, Mcc and Mcc'</w:t>
            </w:r>
          </w:p>
        </w:tc>
      </w:tr>
      <w:tr w:rsidR="00472619" w:rsidRPr="00CC7972" w14:paraId="2A838998" w14:textId="77777777" w:rsidTr="007D5BB9">
        <w:trPr>
          <w:jc w:val="center"/>
        </w:trPr>
        <w:tc>
          <w:tcPr>
            <w:tcW w:w="2093" w:type="dxa"/>
            <w:shd w:val="clear" w:color="auto" w:fill="auto"/>
          </w:tcPr>
          <w:p w14:paraId="2D350ED2"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Information in Request message</w:t>
            </w:r>
          </w:p>
        </w:tc>
        <w:tc>
          <w:tcPr>
            <w:tcW w:w="7074" w:type="dxa"/>
            <w:shd w:val="clear" w:color="auto" w:fill="auto"/>
            <w:vAlign w:val="center"/>
          </w:tcPr>
          <w:p w14:paraId="67866953" w14:textId="77777777" w:rsidR="00472619" w:rsidRPr="00CC7972" w:rsidRDefault="00472619" w:rsidP="007D5BB9">
            <w:pPr>
              <w:keepNext/>
              <w:keepLines/>
              <w:spacing w:after="0"/>
              <w:rPr>
                <w:rFonts w:ascii="Arial" w:eastAsia="Arial Unicode MS" w:hAnsi="Arial"/>
                <w:sz w:val="18"/>
                <w:szCs w:val="18"/>
              </w:rPr>
            </w:pPr>
            <w:r w:rsidRPr="00CC7972">
              <w:rPr>
                <w:rFonts w:ascii="Arial" w:eastAsia="Arial Unicode MS" w:hAnsi="Arial"/>
                <w:sz w:val="18"/>
                <w:szCs w:val="18"/>
                <w:lang w:eastAsia="ko-KR"/>
              </w:rPr>
              <w:t>All parameters defined in table 8.1.2-</w:t>
            </w:r>
            <w:r>
              <w:rPr>
                <w:rFonts w:ascii="Arial" w:eastAsia="Arial Unicode MS" w:hAnsi="Arial" w:hint="eastAsia"/>
                <w:sz w:val="18"/>
                <w:szCs w:val="18"/>
                <w:lang w:eastAsia="zh-CN"/>
              </w:rPr>
              <w:t>3</w:t>
            </w:r>
            <w:r w:rsidRPr="00CC7972">
              <w:rPr>
                <w:rFonts w:ascii="Arial" w:eastAsia="Arial Unicode MS" w:hAnsi="Arial"/>
                <w:sz w:val="18"/>
                <w:szCs w:val="18"/>
                <w:lang w:eastAsia="ko-KR"/>
              </w:rPr>
              <w:t xml:space="preserve"> apply</w:t>
            </w:r>
          </w:p>
        </w:tc>
      </w:tr>
      <w:tr w:rsidR="00472619" w:rsidRPr="00CC7972" w14:paraId="4FA20E8B" w14:textId="77777777" w:rsidTr="007D5BB9">
        <w:trPr>
          <w:jc w:val="center"/>
        </w:trPr>
        <w:tc>
          <w:tcPr>
            <w:tcW w:w="2093" w:type="dxa"/>
            <w:shd w:val="clear" w:color="auto" w:fill="auto"/>
          </w:tcPr>
          <w:p w14:paraId="13424A0A"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Processing at Originator before sending Request</w:t>
            </w:r>
          </w:p>
        </w:tc>
        <w:tc>
          <w:tcPr>
            <w:tcW w:w="7074" w:type="dxa"/>
            <w:shd w:val="clear" w:color="auto" w:fill="auto"/>
            <w:vAlign w:val="center"/>
          </w:tcPr>
          <w:p w14:paraId="711F0F7C" w14:textId="77777777" w:rsidR="00472619" w:rsidRPr="00CC7972" w:rsidRDefault="00472619" w:rsidP="007D5BB9">
            <w:pPr>
              <w:keepNext/>
              <w:keepLines/>
              <w:spacing w:after="0"/>
              <w:rPr>
                <w:rFonts w:ascii="Arial" w:eastAsia="Arial Unicode MS" w:hAnsi="Arial"/>
                <w:sz w:val="18"/>
                <w:szCs w:val="18"/>
                <w:lang w:val="en-US" w:eastAsia="zh-CN"/>
              </w:rPr>
            </w:pPr>
            <w:r w:rsidRPr="00CC7972">
              <w:rPr>
                <w:rFonts w:ascii="Arial" w:eastAsia="Arial Unicode MS" w:hAnsi="Arial"/>
                <w:sz w:val="18"/>
                <w:szCs w:val="18"/>
                <w:lang w:eastAsia="ko-KR"/>
              </w:rPr>
              <w:t xml:space="preserve">According to clause </w:t>
            </w:r>
            <w:r>
              <w:rPr>
                <w:rFonts w:ascii="Arial" w:eastAsia="Arial Unicode MS" w:hAnsi="Arial"/>
                <w:sz w:val="18"/>
                <w:szCs w:val="18"/>
                <w:lang w:eastAsia="ko-KR"/>
              </w:rPr>
              <w:t>10.1.5</w:t>
            </w:r>
          </w:p>
        </w:tc>
      </w:tr>
      <w:tr w:rsidR="00472619" w:rsidRPr="00CC7972" w14:paraId="4ADA1FC6" w14:textId="77777777" w:rsidTr="007D5BB9">
        <w:trPr>
          <w:jc w:val="center"/>
        </w:trPr>
        <w:tc>
          <w:tcPr>
            <w:tcW w:w="2093" w:type="dxa"/>
            <w:shd w:val="clear" w:color="auto" w:fill="auto"/>
          </w:tcPr>
          <w:p w14:paraId="1714C623"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Processing at Receiver</w:t>
            </w:r>
          </w:p>
        </w:tc>
        <w:tc>
          <w:tcPr>
            <w:tcW w:w="7074" w:type="dxa"/>
            <w:shd w:val="clear" w:color="auto" w:fill="auto"/>
            <w:vAlign w:val="center"/>
          </w:tcPr>
          <w:p w14:paraId="1301E5D0" w14:textId="77777777" w:rsidR="00472619" w:rsidRPr="00CC7972" w:rsidRDefault="00472619" w:rsidP="007D5BB9">
            <w:pPr>
              <w:keepNext/>
              <w:keepLines/>
              <w:spacing w:after="0"/>
              <w:rPr>
                <w:rFonts w:ascii="Arial" w:hAnsi="Arial"/>
                <w:sz w:val="18"/>
              </w:rPr>
            </w:pPr>
            <w:r w:rsidRPr="00CC7972">
              <w:rPr>
                <w:rFonts w:ascii="Arial" w:eastAsia="Arial Unicode MS" w:hAnsi="Arial"/>
                <w:sz w:val="18"/>
                <w:szCs w:val="18"/>
                <w:lang w:eastAsia="ko-KR"/>
              </w:rPr>
              <w:t xml:space="preserve">According to clause </w:t>
            </w:r>
            <w:r>
              <w:rPr>
                <w:rFonts w:ascii="Arial" w:eastAsia="Arial Unicode MS" w:hAnsi="Arial"/>
                <w:sz w:val="18"/>
                <w:szCs w:val="18"/>
                <w:lang w:eastAsia="ko-KR"/>
              </w:rPr>
              <w:t>10.1.5</w:t>
            </w:r>
          </w:p>
        </w:tc>
      </w:tr>
      <w:tr w:rsidR="00472619" w:rsidRPr="00CC7972" w14:paraId="0DCF2661" w14:textId="77777777" w:rsidTr="007D5BB9">
        <w:trPr>
          <w:jc w:val="center"/>
        </w:trPr>
        <w:tc>
          <w:tcPr>
            <w:tcW w:w="2093" w:type="dxa"/>
            <w:shd w:val="clear" w:color="auto" w:fill="auto"/>
          </w:tcPr>
          <w:p w14:paraId="2D01C626"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Information in Response message</w:t>
            </w:r>
          </w:p>
        </w:tc>
        <w:tc>
          <w:tcPr>
            <w:tcW w:w="7074" w:type="dxa"/>
            <w:shd w:val="clear" w:color="auto" w:fill="auto"/>
            <w:vAlign w:val="center"/>
          </w:tcPr>
          <w:p w14:paraId="381B63C4" w14:textId="77777777" w:rsidR="00472619" w:rsidRPr="00CC7972" w:rsidRDefault="00472619" w:rsidP="007D5BB9">
            <w:pPr>
              <w:keepNext/>
              <w:keepLines/>
              <w:spacing w:after="0"/>
              <w:rPr>
                <w:rFonts w:ascii="Arial" w:eastAsia="Arial Unicode MS" w:hAnsi="Arial"/>
                <w:iCs/>
                <w:sz w:val="18"/>
                <w:szCs w:val="18"/>
                <w:lang w:val="en-US"/>
              </w:rPr>
            </w:pPr>
            <w:r w:rsidRPr="00CC7972">
              <w:rPr>
                <w:rFonts w:ascii="Arial" w:eastAsia="Arial Unicode MS" w:hAnsi="Arial"/>
                <w:sz w:val="18"/>
                <w:szCs w:val="18"/>
                <w:lang w:eastAsia="ko-KR"/>
              </w:rPr>
              <w:t xml:space="preserve">According to clause </w:t>
            </w:r>
            <w:r>
              <w:rPr>
                <w:rFonts w:ascii="Arial" w:eastAsia="Arial Unicode MS" w:hAnsi="Arial"/>
                <w:sz w:val="18"/>
                <w:szCs w:val="18"/>
                <w:lang w:eastAsia="ko-KR"/>
              </w:rPr>
              <w:t>10.1.5</w:t>
            </w:r>
          </w:p>
        </w:tc>
      </w:tr>
      <w:tr w:rsidR="00472619" w:rsidRPr="00CC7972" w14:paraId="6C5E59A8" w14:textId="77777777" w:rsidTr="007D5BB9">
        <w:trPr>
          <w:jc w:val="center"/>
        </w:trPr>
        <w:tc>
          <w:tcPr>
            <w:tcW w:w="2093" w:type="dxa"/>
            <w:tcBorders>
              <w:top w:val="single" w:sz="8" w:space="0" w:color="000000"/>
              <w:left w:val="single" w:sz="8" w:space="0" w:color="000000"/>
              <w:bottom w:val="single" w:sz="8" w:space="0" w:color="000000"/>
            </w:tcBorders>
            <w:shd w:val="clear" w:color="auto" w:fill="auto"/>
          </w:tcPr>
          <w:p w14:paraId="5F001859"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21B3089E" w14:textId="77777777" w:rsidR="00472619" w:rsidRPr="00CC7972" w:rsidRDefault="00472619" w:rsidP="007D5BB9">
            <w:pPr>
              <w:keepNext/>
              <w:keepLines/>
              <w:spacing w:after="0"/>
              <w:rPr>
                <w:rFonts w:ascii="Arial" w:eastAsia="Arial Unicode MS" w:hAnsi="Arial"/>
                <w:sz w:val="18"/>
                <w:szCs w:val="18"/>
                <w:lang w:val="en-US"/>
              </w:rPr>
            </w:pPr>
            <w:r w:rsidRPr="00CC7972">
              <w:rPr>
                <w:rFonts w:ascii="Arial" w:eastAsia="Arial Unicode MS" w:hAnsi="Arial"/>
                <w:sz w:val="18"/>
                <w:szCs w:val="18"/>
                <w:lang w:eastAsia="ko-KR"/>
              </w:rPr>
              <w:t xml:space="preserve">According to clause </w:t>
            </w:r>
            <w:r>
              <w:rPr>
                <w:rFonts w:ascii="Arial" w:eastAsia="Arial Unicode MS" w:hAnsi="Arial"/>
                <w:sz w:val="18"/>
                <w:szCs w:val="18"/>
                <w:lang w:eastAsia="ko-KR"/>
              </w:rPr>
              <w:t>10.1.5</w:t>
            </w:r>
          </w:p>
        </w:tc>
      </w:tr>
      <w:tr w:rsidR="00472619" w:rsidRPr="00CC7972" w14:paraId="105F9537" w14:textId="77777777" w:rsidTr="007D5BB9">
        <w:trPr>
          <w:jc w:val="center"/>
        </w:trPr>
        <w:tc>
          <w:tcPr>
            <w:tcW w:w="2093" w:type="dxa"/>
            <w:tcBorders>
              <w:top w:val="single" w:sz="8" w:space="0" w:color="000000"/>
              <w:left w:val="single" w:sz="8" w:space="0" w:color="000000"/>
              <w:bottom w:val="single" w:sz="8" w:space="0" w:color="000000"/>
            </w:tcBorders>
            <w:shd w:val="clear" w:color="auto" w:fill="auto"/>
          </w:tcPr>
          <w:p w14:paraId="7AA26E13" w14:textId="77777777" w:rsidR="00472619" w:rsidRPr="00CC7972" w:rsidRDefault="00472619" w:rsidP="007D5BB9">
            <w:pPr>
              <w:keepNext/>
              <w:keepLines/>
              <w:spacing w:after="0"/>
              <w:rPr>
                <w:rFonts w:ascii="Arial" w:eastAsia="Arial Unicode MS" w:hAnsi="Arial"/>
                <w:sz w:val="18"/>
              </w:rPr>
            </w:pPr>
            <w:r w:rsidRPr="00CC7972">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4465CC68" w14:textId="77777777" w:rsidR="00472619" w:rsidRPr="00CC7972" w:rsidRDefault="00472619" w:rsidP="007D5BB9">
            <w:pPr>
              <w:keepNext/>
              <w:keepLines/>
              <w:spacing w:after="0"/>
              <w:rPr>
                <w:rFonts w:ascii="Arial" w:eastAsia="Arial Unicode MS" w:hAnsi="Arial"/>
                <w:sz w:val="18"/>
                <w:szCs w:val="18"/>
                <w:lang w:val="en-US"/>
              </w:rPr>
            </w:pPr>
            <w:r w:rsidRPr="00CC7972">
              <w:rPr>
                <w:rFonts w:ascii="Arial" w:eastAsia="Arial Unicode MS" w:hAnsi="Arial"/>
                <w:sz w:val="18"/>
                <w:szCs w:val="18"/>
                <w:lang w:eastAsia="ko-KR"/>
              </w:rPr>
              <w:t xml:space="preserve">According to clause </w:t>
            </w:r>
            <w:r>
              <w:rPr>
                <w:rFonts w:ascii="Arial" w:eastAsia="Arial Unicode MS" w:hAnsi="Arial"/>
                <w:sz w:val="18"/>
                <w:szCs w:val="18"/>
                <w:lang w:eastAsia="ko-KR"/>
              </w:rPr>
              <w:t>10.1.5</w:t>
            </w:r>
          </w:p>
        </w:tc>
      </w:tr>
    </w:tbl>
    <w:p w14:paraId="3DEC13E1" w14:textId="77777777" w:rsidR="00472619" w:rsidRDefault="00472619" w:rsidP="008F2794">
      <w:pPr>
        <w:rPr>
          <w:rFonts w:eastAsia="SimSun"/>
          <w:lang w:eastAsia="zh-CN"/>
        </w:rPr>
      </w:pPr>
    </w:p>
    <w:p w14:paraId="24C381B8" w14:textId="77777777" w:rsidR="008F2794" w:rsidRPr="005A3421" w:rsidRDefault="008F2794" w:rsidP="008F2794">
      <w:pPr>
        <w:pStyle w:val="Heading3"/>
      </w:pPr>
      <w:bookmarkStart w:id="2920" w:name="_Toc470164086"/>
      <w:bookmarkStart w:id="2921" w:name="_Toc470164668"/>
      <w:bookmarkStart w:id="2922" w:name="_Toc475715277"/>
      <w:bookmarkStart w:id="2923" w:name="_Toc479349083"/>
      <w:bookmarkStart w:id="2924" w:name="_Toc484070531"/>
      <w:bookmarkStart w:id="2925" w:name="_Toc520701391"/>
      <w:r w:rsidRPr="005A3421">
        <w:t>10.2.</w:t>
      </w:r>
      <w:r>
        <w:t>4</w:t>
      </w:r>
      <w:r w:rsidRPr="005A3421">
        <w:tab/>
      </w:r>
      <w:r>
        <w:t>Data management</w:t>
      </w:r>
      <w:bookmarkEnd w:id="2920"/>
      <w:bookmarkEnd w:id="2921"/>
      <w:bookmarkEnd w:id="2922"/>
      <w:bookmarkEnd w:id="2923"/>
      <w:bookmarkEnd w:id="2924"/>
      <w:bookmarkEnd w:id="2925"/>
    </w:p>
    <w:p w14:paraId="7B5447A8" w14:textId="77777777" w:rsidR="008F2794" w:rsidRPr="005A3421" w:rsidRDefault="008F2794" w:rsidP="008F2794">
      <w:pPr>
        <w:pStyle w:val="Heading4"/>
      </w:pPr>
      <w:bookmarkStart w:id="2926" w:name="_Toc470164087"/>
      <w:bookmarkStart w:id="2927" w:name="_Toc470164669"/>
      <w:bookmarkStart w:id="2928" w:name="_Toc475715278"/>
      <w:bookmarkStart w:id="2929" w:name="_Toc479349084"/>
      <w:bookmarkStart w:id="2930" w:name="_Toc484070532"/>
      <w:bookmarkStart w:id="2931" w:name="_Toc520701392"/>
      <w:r w:rsidRPr="005A3421">
        <w:t>10.2.</w:t>
      </w:r>
      <w:r>
        <w:t>4</w:t>
      </w:r>
      <w:r w:rsidRPr="005A3421">
        <w:t>.1</w:t>
      </w:r>
      <w:r w:rsidRPr="005A3421">
        <w:tab/>
        <w:t>Introduction</w:t>
      </w:r>
      <w:bookmarkEnd w:id="2926"/>
      <w:bookmarkEnd w:id="2927"/>
      <w:bookmarkEnd w:id="2928"/>
      <w:bookmarkEnd w:id="2929"/>
      <w:bookmarkEnd w:id="2930"/>
      <w:bookmarkEnd w:id="2931"/>
      <w:r w:rsidRPr="005A3421">
        <w:t xml:space="preserve"> </w:t>
      </w:r>
    </w:p>
    <w:p w14:paraId="00DBC22B" w14:textId="770B0F49" w:rsidR="00BB43F6" w:rsidRDefault="00BB43F6" w:rsidP="008F2794">
      <w:pPr>
        <w:rPr>
          <w:i/>
          <w:color w:val="FF0000"/>
          <w:lang w:eastAsia="ko-KR"/>
        </w:rPr>
      </w:pPr>
    </w:p>
    <w:p w14:paraId="5844758F" w14:textId="645DE1EB" w:rsidR="00BB43F6" w:rsidRPr="00F81FF6" w:rsidRDefault="00BB43F6" w:rsidP="00BB43F6">
      <w:pPr>
        <w:rPr>
          <w:color w:val="000000"/>
          <w:lang w:eastAsia="ko-KR"/>
        </w:rPr>
      </w:pPr>
      <w:r w:rsidRPr="00903A3B">
        <w:rPr>
          <w:color w:val="000000"/>
          <w:lang w:eastAsia="ko-KR"/>
        </w:rPr>
        <w:t>Data</w:t>
      </w:r>
      <w:r w:rsidRPr="00F81FF6">
        <w:rPr>
          <w:color w:val="000000"/>
          <w:lang w:eastAsia="ko-KR"/>
        </w:rPr>
        <w:t xml:space="preserve"> management is provided with different sets of </w:t>
      </w:r>
      <w:r>
        <w:rPr>
          <w:color w:val="000000"/>
          <w:lang w:eastAsia="ko-KR"/>
        </w:rPr>
        <w:t>Content Sharing Resources</w:t>
      </w:r>
      <w:r w:rsidRPr="00F81FF6">
        <w:rPr>
          <w:color w:val="000000"/>
          <w:lang w:eastAsia="ko-KR"/>
        </w:rPr>
        <w:t xml:space="preserve"> and those sets provide different functionalities that can be utilized depending on application services. The following lists each resource type set.</w:t>
      </w:r>
    </w:p>
    <w:p w14:paraId="555EDF6A" w14:textId="77777777" w:rsidR="00BB43F6" w:rsidRDefault="00BB43F6" w:rsidP="00BB43F6">
      <w:pPr>
        <w:pStyle w:val="B1"/>
      </w:pPr>
      <w:r>
        <w:t>container, contentInstance, latest, oldest</w:t>
      </w:r>
    </w:p>
    <w:p w14:paraId="33ADD800" w14:textId="77777777" w:rsidR="00BB43F6" w:rsidRDefault="00BB43F6" w:rsidP="00BB43F6">
      <w:pPr>
        <w:pStyle w:val="B1"/>
      </w:pPr>
      <w:r>
        <w:t>flexContainer</w:t>
      </w:r>
    </w:p>
    <w:p w14:paraId="2F444075" w14:textId="77777777" w:rsidR="00BB43F6" w:rsidRPr="00357143" w:rsidRDefault="00BB43F6" w:rsidP="00BB43F6">
      <w:pPr>
        <w:pStyle w:val="B1"/>
      </w:pPr>
      <w:r>
        <w:t>timeSeries, timeSeriesInstance, latest, oldest</w:t>
      </w:r>
    </w:p>
    <w:p w14:paraId="77292BCD" w14:textId="77777777" w:rsidR="00BB43F6" w:rsidRDefault="00BB43F6" w:rsidP="008F2794"/>
    <w:p w14:paraId="288C6F4E" w14:textId="77777777" w:rsidR="008F2794" w:rsidRPr="005A3421" w:rsidRDefault="008F2794" w:rsidP="008F2794">
      <w:pPr>
        <w:pStyle w:val="Heading4"/>
      </w:pPr>
      <w:bookmarkStart w:id="2932" w:name="_Toc470164088"/>
      <w:bookmarkStart w:id="2933" w:name="_Toc470164670"/>
      <w:bookmarkStart w:id="2934" w:name="_Toc475715279"/>
      <w:bookmarkStart w:id="2935" w:name="_Toc479349085"/>
      <w:bookmarkStart w:id="2936" w:name="_Toc484070533"/>
      <w:bookmarkStart w:id="2937" w:name="_Toc520701393"/>
      <w:r w:rsidRPr="005A3421">
        <w:t>10.2.</w:t>
      </w:r>
      <w:r>
        <w:t>4</w:t>
      </w:r>
      <w:r w:rsidRPr="005A3421">
        <w:t>.</w:t>
      </w:r>
      <w:r>
        <w:t>2</w:t>
      </w:r>
      <w:r w:rsidRPr="005A3421">
        <w:tab/>
      </w:r>
      <w:r w:rsidRPr="001573CD">
        <w:t xml:space="preserve">Data management </w:t>
      </w:r>
      <w:r>
        <w:t>using</w:t>
      </w:r>
      <w:r w:rsidRPr="001573CD">
        <w:t xml:space="preserve"> </w:t>
      </w:r>
      <w:r w:rsidRPr="00EC7C52">
        <w:rPr>
          <w:i/>
        </w:rPr>
        <w:t>&lt;container&gt;</w:t>
      </w:r>
      <w:r w:rsidRPr="001573CD">
        <w:t xml:space="preserve"> and </w:t>
      </w:r>
      <w:r w:rsidRPr="00EC7C52">
        <w:rPr>
          <w:i/>
        </w:rPr>
        <w:t>&lt;contentInstance&gt;</w:t>
      </w:r>
      <w:bookmarkEnd w:id="2932"/>
      <w:bookmarkEnd w:id="2933"/>
      <w:bookmarkEnd w:id="2934"/>
      <w:bookmarkEnd w:id="2935"/>
      <w:bookmarkEnd w:id="2936"/>
      <w:bookmarkEnd w:id="2937"/>
      <w:r w:rsidRPr="005A3421">
        <w:t xml:space="preserve"> </w:t>
      </w:r>
    </w:p>
    <w:p w14:paraId="368FE2A4" w14:textId="77777777" w:rsidR="00BB43F6" w:rsidRDefault="00BB43F6" w:rsidP="00BB43F6">
      <w:pPr>
        <w:rPr>
          <w:rFonts w:eastAsia="DengXian"/>
          <w:lang w:eastAsia="zh-CN"/>
        </w:rPr>
      </w:pPr>
      <w:r>
        <w:rPr>
          <w:rFonts w:eastAsia="DengXian" w:hint="eastAsia"/>
          <w:lang w:eastAsia="zh-CN"/>
        </w:rPr>
        <w:t xml:space="preserve">A </w:t>
      </w:r>
      <w:r>
        <w:rPr>
          <w:rFonts w:eastAsia="DengXian"/>
          <w:lang w:eastAsia="zh-CN"/>
        </w:rPr>
        <w:t xml:space="preserve">&lt;container&gt; resource provides the data instance container for the children &lt;contentInstance&gt; resources. An AE can configure the container (e.g. maxNrOfInstances) and a CSE provides meta information (e.g. currentNrOfInstances) of the container. A &lt;contentInstance&gt; resource is immutable once created and it stores application data within a single attribute (i.e. the </w:t>
      </w:r>
      <w:r w:rsidRPr="00903A3B">
        <w:rPr>
          <w:rFonts w:eastAsia="DengXian"/>
          <w:i/>
          <w:lang w:eastAsia="zh-CN"/>
        </w:rPr>
        <w:t>content</w:t>
      </w:r>
      <w:r>
        <w:rPr>
          <w:rFonts w:eastAsia="DengXian"/>
          <w:lang w:eastAsia="zh-CN"/>
        </w:rPr>
        <w:t>) regardless the data structure and format.</w:t>
      </w:r>
    </w:p>
    <w:p w14:paraId="48F671D6" w14:textId="77777777" w:rsidR="00BB43F6" w:rsidRPr="00407CBE" w:rsidRDefault="00BB43F6" w:rsidP="00BB43F6">
      <w:pPr>
        <w:rPr>
          <w:lang w:val="x-none"/>
        </w:rPr>
      </w:pPr>
      <w:r>
        <w:rPr>
          <w:rFonts w:eastAsia="DengXian"/>
          <w:lang w:eastAsia="zh-CN"/>
        </w:rPr>
        <w:t>The &lt;latest&gt; and &lt;oldest&gt; virtual resources are used to easily retrieve and delete the latest and oldest &lt;contentInstance&gt; resource in a &lt;container&gt; resource, respectively, without any knowledge of all the &lt;contentInstance&gt; resources in the container.</w:t>
      </w:r>
    </w:p>
    <w:p w14:paraId="7D944DBC" w14:textId="77777777" w:rsidR="008F2794" w:rsidRPr="005A3421" w:rsidRDefault="008F2794" w:rsidP="008F2794">
      <w:pPr>
        <w:pStyle w:val="Heading4"/>
      </w:pPr>
      <w:bookmarkStart w:id="2938" w:name="_Toc470164089"/>
      <w:bookmarkStart w:id="2939" w:name="_Toc470164671"/>
      <w:bookmarkStart w:id="2940" w:name="_Toc475715280"/>
      <w:bookmarkStart w:id="2941" w:name="_Toc479349086"/>
      <w:bookmarkStart w:id="2942" w:name="_Toc484070534"/>
      <w:bookmarkStart w:id="2943" w:name="_Toc520701394"/>
      <w:r w:rsidRPr="005A3421">
        <w:t>10.2.4.</w:t>
      </w:r>
      <w:r>
        <w:t>3</w:t>
      </w:r>
      <w:r w:rsidRPr="005A3421">
        <w:tab/>
        <w:t xml:space="preserve">Create </w:t>
      </w:r>
      <w:r w:rsidRPr="005A3421">
        <w:rPr>
          <w:i/>
        </w:rPr>
        <w:t>&lt;container&gt;</w:t>
      </w:r>
      <w:bookmarkEnd w:id="2938"/>
      <w:bookmarkEnd w:id="2939"/>
      <w:bookmarkEnd w:id="2940"/>
      <w:bookmarkEnd w:id="2941"/>
      <w:bookmarkEnd w:id="2942"/>
      <w:bookmarkEnd w:id="2943"/>
    </w:p>
    <w:p w14:paraId="3D77171D" w14:textId="77777777" w:rsidR="008F2794" w:rsidRPr="005A3421" w:rsidRDefault="008F2794" w:rsidP="008F2794">
      <w:r w:rsidRPr="005A3421">
        <w:t xml:space="preserve">This procedure shall be used for creating a </w:t>
      </w:r>
      <w:r w:rsidRPr="005A3421">
        <w:rPr>
          <w:i/>
        </w:rPr>
        <w:t>&lt;container&gt;</w:t>
      </w:r>
      <w:r w:rsidRPr="005A3421">
        <w:t xml:space="preserve"> resource.</w:t>
      </w:r>
    </w:p>
    <w:p w14:paraId="1CBE8A14" w14:textId="77777777" w:rsidR="008F2794" w:rsidRPr="005A3421" w:rsidRDefault="008F2794" w:rsidP="008F2794">
      <w:pPr>
        <w:pStyle w:val="TH"/>
      </w:pPr>
      <w:r w:rsidRPr="005A3421">
        <w:t>Table 10.2.4.</w:t>
      </w:r>
      <w:r>
        <w:t>3</w:t>
      </w:r>
      <w:r w:rsidRPr="005A3421">
        <w:t xml:space="preserve">-1: </w:t>
      </w:r>
      <w:r w:rsidRPr="005A3421">
        <w:rPr>
          <w:i/>
        </w:rPr>
        <w:t>&lt;container&gt;</w:t>
      </w:r>
      <w:r w:rsidRPr="005A3421">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7C573A0E"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4C3F33C" w14:textId="77777777" w:rsidR="008F2794" w:rsidRPr="00CF2F35" w:rsidRDefault="008F2794" w:rsidP="008F2794">
            <w:pPr>
              <w:pStyle w:val="TAH"/>
              <w:rPr>
                <w:rFonts w:eastAsia="Malgun Gothic"/>
                <w:lang w:eastAsia="ko-KR"/>
              </w:rPr>
            </w:pPr>
            <w:r w:rsidRPr="00CF2F35">
              <w:rPr>
                <w:rFonts w:eastAsia="Malgun Gothic"/>
                <w:i/>
                <w:lang w:eastAsia="ko-KR"/>
              </w:rPr>
              <w:t>&lt;container&gt;</w:t>
            </w:r>
            <w:r w:rsidRPr="00CF2F35">
              <w:rPr>
                <w:rFonts w:eastAsia="Malgun Gothic"/>
                <w:lang w:eastAsia="ko-KR"/>
              </w:rPr>
              <w:t xml:space="preserve"> CREATE </w:t>
            </w:r>
          </w:p>
        </w:tc>
      </w:tr>
      <w:tr w:rsidR="008F2794" w:rsidRPr="005A3421" w14:paraId="6F43D6FE" w14:textId="77777777" w:rsidTr="008F2794">
        <w:trPr>
          <w:jc w:val="center"/>
        </w:trPr>
        <w:tc>
          <w:tcPr>
            <w:tcW w:w="2093" w:type="dxa"/>
            <w:shd w:val="clear" w:color="auto" w:fill="auto"/>
          </w:tcPr>
          <w:p w14:paraId="395B358E"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vAlign w:val="center"/>
          </w:tcPr>
          <w:p w14:paraId="7B2255D5"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215241EE" w14:textId="77777777" w:rsidTr="008F2794">
        <w:trPr>
          <w:jc w:val="center"/>
        </w:trPr>
        <w:tc>
          <w:tcPr>
            <w:tcW w:w="2093" w:type="dxa"/>
            <w:shd w:val="clear" w:color="auto" w:fill="auto"/>
          </w:tcPr>
          <w:p w14:paraId="189BCFFA"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2C866D7B"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apply with the specific details for:</w:t>
            </w:r>
          </w:p>
          <w:p w14:paraId="3C22E259" w14:textId="77777777" w:rsidR="008F2794" w:rsidRPr="00CF2F35" w:rsidRDefault="008F2794" w:rsidP="008F2794">
            <w:pPr>
              <w:pStyle w:val="TAL"/>
              <w:rPr>
                <w:rFonts w:eastAsia="Arial Unicode MS"/>
                <w:lang w:eastAsia="ko-KR"/>
              </w:rPr>
            </w:pPr>
            <w:r w:rsidRPr="00CF2F35">
              <w:rPr>
                <w:rFonts w:eastAsia="Arial Unicode MS"/>
                <w:b/>
                <w:i/>
              </w:rPr>
              <w:t>Content</w:t>
            </w:r>
            <w:r w:rsidRPr="00CF2F35">
              <w:rPr>
                <w:rFonts w:eastAsia="Arial Unicode MS"/>
                <w:i/>
              </w:rPr>
              <w:t>:</w:t>
            </w:r>
            <w:r w:rsidRPr="00CF2F35">
              <w:rPr>
                <w:rFonts w:eastAsia="Arial Unicode MS"/>
              </w:rPr>
              <w:t xml:space="preserve"> The resource content shall provide the information as defined in clause 9.6.6</w:t>
            </w:r>
          </w:p>
        </w:tc>
      </w:tr>
      <w:tr w:rsidR="008F2794" w:rsidRPr="005A3421" w14:paraId="0E34983C" w14:textId="77777777" w:rsidTr="008F2794">
        <w:trPr>
          <w:jc w:val="center"/>
        </w:trPr>
        <w:tc>
          <w:tcPr>
            <w:tcW w:w="2093" w:type="dxa"/>
            <w:shd w:val="clear" w:color="auto" w:fill="auto"/>
          </w:tcPr>
          <w:p w14:paraId="6BB819E1"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10C5C573" w14:textId="77777777" w:rsidR="008F2794" w:rsidRPr="00610794" w:rsidRDefault="008F2794" w:rsidP="008F2794">
            <w:pPr>
              <w:pStyle w:val="TAL"/>
              <w:rPr>
                <w:rFonts w:eastAsiaTheme="minorEastAsia"/>
                <w:szCs w:val="18"/>
                <w:lang w:eastAsia="zh-CN"/>
              </w:rPr>
            </w:pPr>
            <w:r w:rsidRPr="00CF2F35">
              <w:rPr>
                <w:rFonts w:eastAsia="Arial Unicode MS"/>
                <w:szCs w:val="18"/>
                <w:lang w:eastAsia="ko-KR"/>
              </w:rPr>
              <w:t xml:space="preserve">According to clause </w:t>
            </w:r>
            <w:r w:rsidRPr="00CF2F35">
              <w:t>10.1.</w:t>
            </w:r>
            <w:r w:rsidR="00610794">
              <w:rPr>
                <w:rFonts w:eastAsiaTheme="minorEastAsia" w:hint="eastAsia"/>
                <w:lang w:eastAsia="zh-CN"/>
              </w:rPr>
              <w:t>2</w:t>
            </w:r>
          </w:p>
        </w:tc>
      </w:tr>
      <w:tr w:rsidR="008F2794" w:rsidRPr="005A3421" w14:paraId="025DC5C2" w14:textId="77777777" w:rsidTr="008F2794">
        <w:trPr>
          <w:jc w:val="center"/>
        </w:trPr>
        <w:tc>
          <w:tcPr>
            <w:tcW w:w="2093" w:type="dxa"/>
            <w:shd w:val="clear" w:color="auto" w:fill="auto"/>
          </w:tcPr>
          <w:p w14:paraId="12C0E5E7"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0D4099ED" w14:textId="77777777" w:rsidR="008F2794" w:rsidRPr="00610794" w:rsidRDefault="008F2794" w:rsidP="008F2794">
            <w:pPr>
              <w:pStyle w:val="TAL"/>
              <w:rPr>
                <w:rFonts w:eastAsiaTheme="minorEastAsia"/>
                <w:szCs w:val="18"/>
                <w:lang w:eastAsia="zh-CN"/>
              </w:rPr>
            </w:pPr>
            <w:r w:rsidRPr="00CF2F35">
              <w:rPr>
                <w:rFonts w:eastAsia="Arial Unicode MS"/>
                <w:szCs w:val="18"/>
                <w:lang w:eastAsia="ko-KR"/>
              </w:rPr>
              <w:t xml:space="preserve">According to clause </w:t>
            </w:r>
            <w:r w:rsidRPr="00CF2F35">
              <w:t>10.1.</w:t>
            </w:r>
            <w:r w:rsidR="00610794">
              <w:rPr>
                <w:rFonts w:eastAsiaTheme="minorEastAsia" w:hint="eastAsia"/>
                <w:lang w:eastAsia="zh-CN"/>
              </w:rPr>
              <w:t>2</w:t>
            </w:r>
          </w:p>
        </w:tc>
      </w:tr>
      <w:tr w:rsidR="008F2794" w:rsidRPr="005A3421" w14:paraId="185D616E" w14:textId="77777777" w:rsidTr="008F2794">
        <w:trPr>
          <w:jc w:val="center"/>
        </w:trPr>
        <w:tc>
          <w:tcPr>
            <w:tcW w:w="2093" w:type="dxa"/>
            <w:shd w:val="clear" w:color="auto" w:fill="auto"/>
          </w:tcPr>
          <w:p w14:paraId="627860D7"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3F280F3F"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8.1.3-1 apply with the specific details for:</w:t>
            </w:r>
          </w:p>
          <w:p w14:paraId="7EDDA705" w14:textId="77777777" w:rsidR="008F2794" w:rsidRPr="003F0A61" w:rsidRDefault="008F2794" w:rsidP="008F2794">
            <w:pPr>
              <w:pStyle w:val="TAL"/>
              <w:rPr>
                <w:rFonts w:eastAsiaTheme="minorEastAsia"/>
                <w:iCs/>
                <w:szCs w:val="18"/>
                <w:lang w:eastAsia="zh-CN"/>
              </w:rPr>
            </w:pPr>
            <w:r w:rsidRPr="00CF2F35">
              <w:rPr>
                <w:rFonts w:eastAsia="Arial Unicode MS"/>
                <w:b/>
                <w:i/>
              </w:rPr>
              <w:t>Content</w:t>
            </w:r>
            <w:r w:rsidRPr="00CF2F35">
              <w:rPr>
                <w:b/>
              </w:rPr>
              <w:t>:</w:t>
            </w:r>
            <w:r w:rsidRPr="00CF2F35">
              <w:t xml:space="preserve"> </w:t>
            </w:r>
            <w:r w:rsidRPr="00CF2F35">
              <w:rPr>
                <w:lang w:eastAsia="ko-KR"/>
              </w:rPr>
              <w:t xml:space="preserve">Address of the created &lt;container&gt; resource, according to clause </w:t>
            </w:r>
            <w:r w:rsidRPr="00CF2F35">
              <w:t>10.1.</w:t>
            </w:r>
            <w:r w:rsidR="003F0A61">
              <w:rPr>
                <w:rFonts w:eastAsiaTheme="minorEastAsia" w:hint="eastAsia"/>
                <w:lang w:eastAsia="zh-CN"/>
              </w:rPr>
              <w:t>2</w:t>
            </w:r>
          </w:p>
        </w:tc>
      </w:tr>
      <w:tr w:rsidR="008F2794" w:rsidRPr="005A3421" w14:paraId="04D98AA3"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516F811E"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3DB932AA" w14:textId="77777777" w:rsidR="008F2794" w:rsidRPr="00610794" w:rsidRDefault="008F2794" w:rsidP="008F2794">
            <w:pPr>
              <w:pStyle w:val="TAL"/>
              <w:rPr>
                <w:rFonts w:eastAsiaTheme="minorEastAsia"/>
                <w:szCs w:val="18"/>
                <w:lang w:eastAsia="zh-CN"/>
              </w:rPr>
            </w:pPr>
            <w:r w:rsidRPr="00CF2F35">
              <w:rPr>
                <w:rFonts w:eastAsia="Arial Unicode MS"/>
                <w:szCs w:val="18"/>
                <w:lang w:eastAsia="ko-KR"/>
              </w:rPr>
              <w:t xml:space="preserve">According to clause </w:t>
            </w:r>
            <w:r w:rsidRPr="00CF2F35">
              <w:t>10.1.</w:t>
            </w:r>
            <w:r w:rsidR="00610794">
              <w:rPr>
                <w:rFonts w:eastAsiaTheme="minorEastAsia" w:hint="eastAsia"/>
                <w:lang w:eastAsia="zh-CN"/>
              </w:rPr>
              <w:t>2</w:t>
            </w:r>
          </w:p>
        </w:tc>
      </w:tr>
      <w:tr w:rsidR="008F2794" w:rsidRPr="005A3421" w14:paraId="4785BADF"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8A851C1"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5C5517FA" w14:textId="77777777" w:rsidR="008F2794" w:rsidRPr="00610794" w:rsidRDefault="008F2794" w:rsidP="008F2794">
            <w:pPr>
              <w:pStyle w:val="TAL"/>
              <w:rPr>
                <w:rFonts w:eastAsiaTheme="minorEastAsia"/>
                <w:szCs w:val="18"/>
                <w:lang w:eastAsia="zh-CN"/>
              </w:rPr>
            </w:pPr>
            <w:r w:rsidRPr="00CF2F35">
              <w:rPr>
                <w:rFonts w:eastAsia="Arial Unicode MS"/>
                <w:szCs w:val="18"/>
                <w:lang w:eastAsia="ko-KR"/>
              </w:rPr>
              <w:t xml:space="preserve">According to clause </w:t>
            </w:r>
            <w:r w:rsidRPr="00CF2F35">
              <w:t>10.1.</w:t>
            </w:r>
            <w:r w:rsidR="00610794">
              <w:rPr>
                <w:rFonts w:eastAsiaTheme="minorEastAsia" w:hint="eastAsia"/>
                <w:lang w:eastAsia="zh-CN"/>
              </w:rPr>
              <w:t>2</w:t>
            </w:r>
          </w:p>
        </w:tc>
      </w:tr>
    </w:tbl>
    <w:p w14:paraId="705EC9D0" w14:textId="77777777" w:rsidR="008F2794" w:rsidRPr="005A3421" w:rsidRDefault="008F2794" w:rsidP="008F2794"/>
    <w:p w14:paraId="7F71115E" w14:textId="77777777" w:rsidR="008F2794" w:rsidRPr="005A3421" w:rsidRDefault="008F2794" w:rsidP="008F2794">
      <w:pPr>
        <w:pStyle w:val="Heading4"/>
      </w:pPr>
      <w:bookmarkStart w:id="2944" w:name="_Toc470164090"/>
      <w:bookmarkStart w:id="2945" w:name="_Toc470164672"/>
      <w:bookmarkStart w:id="2946" w:name="_Toc475715281"/>
      <w:bookmarkStart w:id="2947" w:name="_Toc479349087"/>
      <w:bookmarkStart w:id="2948" w:name="_Toc484070535"/>
      <w:bookmarkStart w:id="2949" w:name="_Toc520701395"/>
      <w:r w:rsidRPr="005A3421">
        <w:t>10.2.4.</w:t>
      </w:r>
      <w:r>
        <w:t>4</w:t>
      </w:r>
      <w:r w:rsidRPr="005A3421">
        <w:tab/>
        <w:t xml:space="preserve">Retrieve </w:t>
      </w:r>
      <w:r w:rsidRPr="005A3421">
        <w:rPr>
          <w:i/>
        </w:rPr>
        <w:t>&lt;container&gt;</w:t>
      </w:r>
      <w:bookmarkEnd w:id="2944"/>
      <w:bookmarkEnd w:id="2945"/>
      <w:bookmarkEnd w:id="2946"/>
      <w:bookmarkEnd w:id="2947"/>
      <w:bookmarkEnd w:id="2948"/>
      <w:bookmarkEnd w:id="2949"/>
    </w:p>
    <w:p w14:paraId="2FB43710" w14:textId="77777777" w:rsidR="008F2794" w:rsidRPr="005A3421" w:rsidRDefault="008F2794" w:rsidP="008F2794">
      <w:pPr>
        <w:keepNext/>
        <w:keepLines/>
      </w:pPr>
      <w:r w:rsidRPr="005A3421">
        <w:t xml:space="preserve">This procedure shall be used for retrieving the attributes of a </w:t>
      </w:r>
      <w:r w:rsidRPr="005A3421">
        <w:rPr>
          <w:i/>
        </w:rPr>
        <w:t>&lt;container&gt;</w:t>
      </w:r>
      <w:r w:rsidRPr="005A3421">
        <w:t xml:space="preserve"> resource.</w:t>
      </w:r>
    </w:p>
    <w:p w14:paraId="2FB13AA7" w14:textId="77777777" w:rsidR="008F2794" w:rsidRPr="005A3421" w:rsidRDefault="008F2794" w:rsidP="008F2794">
      <w:pPr>
        <w:pStyle w:val="TH"/>
      </w:pPr>
      <w:r w:rsidRPr="005A3421">
        <w:t>Table 10.2.4.</w:t>
      </w:r>
      <w:r>
        <w:t>4</w:t>
      </w:r>
      <w:r w:rsidRPr="005A3421">
        <w:t xml:space="preserve">-1: </w:t>
      </w:r>
      <w:r w:rsidRPr="005A3421">
        <w:rPr>
          <w:i/>
        </w:rPr>
        <w:t>&lt;container&gt;</w:t>
      </w:r>
      <w:r w:rsidRPr="005A3421">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25E1E4FF"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3D23EA57" w14:textId="77777777" w:rsidR="008F2794" w:rsidRPr="00CF2F35" w:rsidRDefault="008F2794" w:rsidP="008F2794">
            <w:pPr>
              <w:pStyle w:val="TAH"/>
              <w:rPr>
                <w:rFonts w:eastAsia="Malgun Gothic"/>
                <w:lang w:eastAsia="ko-KR"/>
              </w:rPr>
            </w:pPr>
            <w:r w:rsidRPr="00CF2F35">
              <w:rPr>
                <w:rFonts w:eastAsia="Malgun Gothic"/>
                <w:i/>
                <w:lang w:eastAsia="ko-KR"/>
              </w:rPr>
              <w:t>&lt;container&gt;</w:t>
            </w:r>
            <w:r w:rsidRPr="00CF2F35">
              <w:rPr>
                <w:rFonts w:eastAsia="Malgun Gothic"/>
                <w:lang w:eastAsia="ko-KR"/>
              </w:rPr>
              <w:t xml:space="preserve"> RETRIEVE</w:t>
            </w:r>
          </w:p>
        </w:tc>
      </w:tr>
      <w:tr w:rsidR="008F2794" w:rsidRPr="005A3421" w14:paraId="7003E59C" w14:textId="77777777" w:rsidTr="008F2794">
        <w:trPr>
          <w:jc w:val="center"/>
        </w:trPr>
        <w:tc>
          <w:tcPr>
            <w:tcW w:w="2093" w:type="dxa"/>
            <w:shd w:val="clear" w:color="auto" w:fill="auto"/>
          </w:tcPr>
          <w:p w14:paraId="661AD8DC"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vAlign w:val="center"/>
          </w:tcPr>
          <w:p w14:paraId="2EFE620A"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522E8A1C" w14:textId="77777777" w:rsidTr="008F2794">
        <w:trPr>
          <w:jc w:val="center"/>
        </w:trPr>
        <w:tc>
          <w:tcPr>
            <w:tcW w:w="2093" w:type="dxa"/>
            <w:shd w:val="clear" w:color="auto" w:fill="auto"/>
          </w:tcPr>
          <w:p w14:paraId="608C728D"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0713862F"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apply with the specific details for:</w:t>
            </w:r>
          </w:p>
          <w:p w14:paraId="130F6F53" w14:textId="77777777" w:rsidR="008F2794" w:rsidRPr="00CF2F35" w:rsidRDefault="008F2794" w:rsidP="008F2794">
            <w:pPr>
              <w:pStyle w:val="TAL"/>
              <w:rPr>
                <w:rFonts w:eastAsia="Arial Unicode MS"/>
                <w:lang w:eastAsia="ko-KR"/>
              </w:rPr>
            </w:pPr>
            <w:r w:rsidRPr="00CF2F35">
              <w:rPr>
                <w:rFonts w:eastAsia="Arial Unicode MS"/>
                <w:b/>
                <w:i/>
              </w:rPr>
              <w:t>Content</w:t>
            </w:r>
            <w:r w:rsidRPr="00CF2F35">
              <w:rPr>
                <w:rFonts w:eastAsia="Arial Unicode MS"/>
                <w:b/>
                <w:szCs w:val="18"/>
                <w:lang w:eastAsia="ko-KR"/>
              </w:rPr>
              <w:t>:</w:t>
            </w:r>
            <w:r w:rsidRPr="00CF2F35">
              <w:rPr>
                <w:rFonts w:eastAsia="Arial Unicode MS"/>
                <w:szCs w:val="18"/>
                <w:lang w:eastAsia="ko-KR"/>
              </w:rPr>
              <w:t xml:space="preserve"> </w:t>
            </w:r>
            <w:r w:rsidRPr="00CF2F35">
              <w:rPr>
                <w:rFonts w:eastAsia="Arial Unicode MS"/>
                <w:szCs w:val="18"/>
              </w:rPr>
              <w:t>void.</w:t>
            </w:r>
          </w:p>
        </w:tc>
      </w:tr>
      <w:tr w:rsidR="008F2794" w:rsidRPr="005A3421" w14:paraId="69F7C976" w14:textId="77777777" w:rsidTr="008F2794">
        <w:trPr>
          <w:jc w:val="center"/>
        </w:trPr>
        <w:tc>
          <w:tcPr>
            <w:tcW w:w="2093" w:type="dxa"/>
            <w:shd w:val="clear" w:color="auto" w:fill="auto"/>
          </w:tcPr>
          <w:p w14:paraId="5E752E89"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508719DB"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r w:rsidRPr="00CF2F35">
              <w:rPr>
                <w:rFonts w:eastAsia="Arial Unicode MS"/>
                <w:szCs w:val="18"/>
                <w:lang w:eastAsia="ko-KR"/>
              </w:rPr>
              <w:t>.</w:t>
            </w:r>
          </w:p>
        </w:tc>
      </w:tr>
      <w:tr w:rsidR="008F2794" w:rsidRPr="005A3421" w14:paraId="030B2B79" w14:textId="77777777" w:rsidTr="008F2794">
        <w:trPr>
          <w:jc w:val="center"/>
        </w:trPr>
        <w:tc>
          <w:tcPr>
            <w:tcW w:w="2093" w:type="dxa"/>
            <w:shd w:val="clear" w:color="auto" w:fill="auto"/>
          </w:tcPr>
          <w:p w14:paraId="61F8AB14"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1BC7F7BC" w14:textId="77777777" w:rsidR="008F2794" w:rsidRPr="00CF2F35" w:rsidRDefault="008F2794" w:rsidP="008F2794">
            <w:pPr>
              <w:pStyle w:val="TAL"/>
            </w:pPr>
            <w:r w:rsidRPr="00CF2F35">
              <w:t xml:space="preserve">The Receiver shall verify the existence </w:t>
            </w:r>
            <w:r w:rsidRPr="00CF2F35">
              <w:rPr>
                <w:lang w:eastAsia="ko-KR"/>
              </w:rPr>
              <w:t xml:space="preserve"> (including </w:t>
            </w:r>
            <w:r w:rsidRPr="00CF2F35">
              <w:rPr>
                <w:b/>
                <w:i/>
                <w:lang w:eastAsia="ko-KR"/>
              </w:rPr>
              <w:t>Filter Criteria</w:t>
            </w:r>
            <w:r w:rsidRPr="00CF2F35">
              <w:rPr>
                <w:lang w:eastAsia="ko-KR"/>
              </w:rPr>
              <w:t xml:space="preserve"> checking, if it is given)</w:t>
            </w:r>
            <w:r w:rsidRPr="00CF2F35">
              <w:t xml:space="preserve"> of the target resource or the attribute and check if the Originator has appropriate privileges to retrieve information stored in the resource/attribute.</w:t>
            </w:r>
          </w:p>
          <w:p w14:paraId="61779620" w14:textId="77777777" w:rsidR="008F2794" w:rsidRPr="00CF2F35" w:rsidRDefault="008F2794" w:rsidP="008F2794">
            <w:pPr>
              <w:pStyle w:val="TAL"/>
            </w:pPr>
            <w:r w:rsidRPr="00CF2F35">
              <w:t xml:space="preserve">When the child &lt;contentInstance&gt; resource has to be part of the response (ResultContent is child-resources or attributes+child-resources) and there is no </w:t>
            </w:r>
            <w:r w:rsidRPr="00CF2F35">
              <w:rPr>
                <w:i/>
              </w:rPr>
              <w:t>&lt;contentInstance&gt;</w:t>
            </w:r>
            <w:r w:rsidRPr="00CF2F35">
              <w:t xml:space="preserve"> resource in the parent or if all existing ones are obsolete then 2 situations:</w:t>
            </w:r>
          </w:p>
          <w:p w14:paraId="43C7379F" w14:textId="77777777" w:rsidR="008F2794" w:rsidRPr="00CF2F35" w:rsidRDefault="008F2794" w:rsidP="008F2794">
            <w:pPr>
              <w:pStyle w:val="TAL"/>
              <w:tabs>
                <w:tab w:val="left" w:pos="762"/>
              </w:tabs>
              <w:ind w:left="762" w:hanging="478"/>
              <w:rPr>
                <w:rFonts w:eastAsia="Arial Unicode MS"/>
              </w:rPr>
            </w:pPr>
            <w:r w:rsidRPr="00CF2F35">
              <w:t>a)</w:t>
            </w:r>
            <w:r w:rsidRPr="00CF2F35">
              <w:tab/>
              <w:t xml:space="preserve">there is a subscription on the &lt;container&gt; resource with the </w:t>
            </w:r>
            <w:r w:rsidR="00924D04">
              <w:t>notificationE</w:t>
            </w:r>
            <w:r w:rsidRPr="00CF2F35">
              <w:t>ventType '</w:t>
            </w:r>
            <w:r>
              <w:rPr>
                <w:rFonts w:eastAsia="SimSun" w:hint="eastAsia"/>
                <w:lang w:eastAsia="zh-CN"/>
              </w:rPr>
              <w:t>e)</w:t>
            </w:r>
            <w:r w:rsidRPr="00CF2F35">
              <w:t xml:space="preserve">' set (oneM2M </w:t>
            </w:r>
            <w:r w:rsidRPr="00CF2F35">
              <w:rPr>
                <w:rFonts w:cs="Arial"/>
                <w:szCs w:val="18"/>
              </w:rPr>
              <w:t>TS-0001, table 9.6.8</w:t>
            </w:r>
            <w:r>
              <w:rPr>
                <w:rFonts w:eastAsia="SimSun" w:cs="Arial" w:hint="eastAsia"/>
                <w:szCs w:val="18"/>
                <w:lang w:eastAsia="zh-CN"/>
              </w:rPr>
              <w:t>-</w:t>
            </w:r>
            <w:r w:rsidRPr="00CF2F35">
              <w:rPr>
                <w:rFonts w:cs="Arial"/>
                <w:szCs w:val="18"/>
              </w:rPr>
              <w:t>3</w:t>
            </w:r>
            <w:r w:rsidRPr="00CF2F35">
              <w:t>) so a notification is triggered,</w:t>
            </w:r>
            <w:r w:rsidR="00BB45A4">
              <w:t xml:space="preserve"> </w:t>
            </w:r>
            <w:r w:rsidRPr="00CF2F35">
              <w:t xml:space="preserve">a timer shall be  set </w:t>
            </w:r>
            <w:r w:rsidRPr="00CF2F35">
              <w:rPr>
                <w:rFonts w:eastAsia="Arial Unicode MS"/>
              </w:rPr>
              <w:t xml:space="preserve">and the Receiver shall delay the response until a &lt;constentInstance&gt; resource is available in the &lt;container&gt; resource, </w:t>
            </w:r>
            <w:r w:rsidRPr="00CF2F35">
              <w:t>or until the timer expires; in that last case the Receiver shall respond with an error.</w:t>
            </w:r>
            <w:r w:rsidRPr="00CF2F35">
              <w:rPr>
                <w:rFonts w:eastAsia="Arial Unicode MS"/>
              </w:rPr>
              <w:t xml:space="preserve"> </w:t>
            </w:r>
            <w:r w:rsidRPr="00CF2F35">
              <w:t xml:space="preserve">If the </w:t>
            </w:r>
            <w:r w:rsidRPr="00CF2F35">
              <w:rPr>
                <w:b/>
                <w:i/>
              </w:rPr>
              <w:t>Result Expiration Timestamp</w:t>
            </w:r>
            <w:r w:rsidRPr="00CF2F35">
              <w:t xml:space="preserve"> parameter is received from the Originator, the timer should be set to enforce this parameter, otherwise, the timer is set, based on the local policy configured at the Hosting CSE</w:t>
            </w:r>
            <w:r w:rsidRPr="00CF2F35">
              <w:rPr>
                <w:rFonts w:eastAsia="Arial Unicode MS"/>
              </w:rPr>
              <w:t>.</w:t>
            </w:r>
          </w:p>
          <w:p w14:paraId="4CAD9B1D" w14:textId="77777777" w:rsidR="008F2794" w:rsidRPr="00CF2F35" w:rsidRDefault="008F2794" w:rsidP="008F2794">
            <w:pPr>
              <w:pStyle w:val="TAL"/>
              <w:tabs>
                <w:tab w:val="left" w:pos="762"/>
              </w:tabs>
              <w:ind w:left="762" w:hanging="478"/>
              <w:rPr>
                <w:rFonts w:eastAsia="SimSun"/>
              </w:rPr>
            </w:pPr>
            <w:r w:rsidRPr="00CF2F35">
              <w:t>b)</w:t>
            </w:r>
            <w:r w:rsidRPr="00CF2F35">
              <w:tab/>
              <w:t xml:space="preserve">there is no subscription on the &lt;container&gt; resource with the </w:t>
            </w:r>
            <w:r w:rsidR="00924D04">
              <w:t>notificationE</w:t>
            </w:r>
            <w:r w:rsidRPr="00CF2F35">
              <w:t>ventType '</w:t>
            </w:r>
            <w:r>
              <w:rPr>
                <w:rFonts w:eastAsia="SimSun" w:hint="eastAsia"/>
                <w:lang w:eastAsia="zh-CN"/>
              </w:rPr>
              <w:t>e)</w:t>
            </w:r>
            <w:r w:rsidRPr="00CF2F35">
              <w:t>' set, then the Receiver shall respond with an error.</w:t>
            </w:r>
          </w:p>
          <w:p w14:paraId="3B2484E5" w14:textId="77777777" w:rsidR="008F2794" w:rsidRPr="00CF2F35" w:rsidRDefault="008F2794" w:rsidP="008F2794">
            <w:pPr>
              <w:pStyle w:val="TAL"/>
              <w:rPr>
                <w:rFonts w:eastAsia="Arial Unicode MS"/>
                <w:szCs w:val="18"/>
                <w:lang w:eastAsia="ko-KR"/>
              </w:rPr>
            </w:pPr>
            <w:r w:rsidRPr="00CF2F35">
              <w:t>Otherwise clause 10.1.</w:t>
            </w:r>
            <w:r w:rsidR="0087590E">
              <w:rPr>
                <w:rFonts w:eastAsiaTheme="minorEastAsia" w:hint="eastAsia"/>
                <w:lang w:eastAsia="zh-CN"/>
              </w:rPr>
              <w:t>3</w:t>
            </w:r>
            <w:r w:rsidRPr="00CF2F35">
              <w:t xml:space="preserve"> applies.</w:t>
            </w:r>
          </w:p>
        </w:tc>
      </w:tr>
      <w:tr w:rsidR="008F2794" w:rsidRPr="005A3421" w14:paraId="0AA2FBC8" w14:textId="77777777" w:rsidTr="008F2794">
        <w:trPr>
          <w:jc w:val="center"/>
        </w:trPr>
        <w:tc>
          <w:tcPr>
            <w:tcW w:w="2093" w:type="dxa"/>
            <w:shd w:val="clear" w:color="auto" w:fill="auto"/>
          </w:tcPr>
          <w:p w14:paraId="5E8F721C"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40197C02"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8.1.3-1 apply with the specific details for:</w:t>
            </w:r>
          </w:p>
          <w:p w14:paraId="2CB72F6C" w14:textId="77777777" w:rsidR="008F2794" w:rsidRPr="00CF2F35" w:rsidRDefault="008F2794" w:rsidP="008F2794">
            <w:pPr>
              <w:pStyle w:val="TAL"/>
              <w:rPr>
                <w:rFonts w:eastAsia="Arial Unicode MS"/>
                <w:iCs/>
                <w:szCs w:val="18"/>
              </w:rPr>
            </w:pPr>
            <w:r w:rsidRPr="00CF2F35">
              <w:rPr>
                <w:rFonts w:eastAsia="Arial Unicode MS"/>
                <w:b/>
                <w:i/>
              </w:rPr>
              <w:t>Content</w:t>
            </w:r>
            <w:r w:rsidRPr="00CF2F35">
              <w:rPr>
                <w:b/>
              </w:rPr>
              <w:t>:</w:t>
            </w:r>
            <w:r w:rsidRPr="00CF2F35">
              <w:t xml:space="preserve"> </w:t>
            </w:r>
            <w:r w:rsidRPr="00CF2F35">
              <w:rPr>
                <w:lang w:eastAsia="ko-KR"/>
              </w:rPr>
              <w:t>attributes of the &lt;container&gt; resource as defined in clause 9.6.6.</w:t>
            </w:r>
          </w:p>
        </w:tc>
      </w:tr>
      <w:tr w:rsidR="008F2794" w:rsidRPr="005A3421" w14:paraId="73799893"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9A1EE51"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444057EB" w14:textId="77777777" w:rsidR="008F2794" w:rsidRPr="00CF2F35" w:rsidRDefault="008F2794" w:rsidP="008F2794">
            <w:pPr>
              <w:pStyle w:val="TAL"/>
              <w:rPr>
                <w:rFonts w:eastAsia="Arial Unicode MS"/>
                <w:szCs w:val="18"/>
              </w:rPr>
            </w:pPr>
            <w:r w:rsidRPr="00CF2F35">
              <w:rPr>
                <w:rFonts w:eastAsia="Arial Unicode MS"/>
                <w:szCs w:val="18"/>
                <w:lang w:eastAsia="ko-KR"/>
              </w:rPr>
              <w:t>According to clause 10.1.</w:t>
            </w:r>
            <w:r w:rsidR="0087590E">
              <w:rPr>
                <w:rFonts w:eastAsia="Arial Unicode MS" w:hint="eastAsia"/>
                <w:szCs w:val="18"/>
                <w:lang w:eastAsia="zh-CN"/>
              </w:rPr>
              <w:t>3</w:t>
            </w:r>
            <w:r w:rsidRPr="00CF2F35">
              <w:rPr>
                <w:rFonts w:eastAsia="Arial Unicode MS"/>
                <w:szCs w:val="18"/>
                <w:lang w:eastAsia="ko-KR"/>
              </w:rPr>
              <w:t>.</w:t>
            </w:r>
          </w:p>
        </w:tc>
      </w:tr>
      <w:tr w:rsidR="008F2794" w:rsidRPr="005A3421" w14:paraId="4417361C"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1ADF472D"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02BA41EC"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r w:rsidRPr="00CF2F35">
              <w:rPr>
                <w:rFonts w:eastAsia="Arial Unicode MS"/>
                <w:szCs w:val="18"/>
                <w:lang w:eastAsia="ko-KR"/>
              </w:rPr>
              <w:t>.</w:t>
            </w:r>
          </w:p>
          <w:p w14:paraId="3E7FB388" w14:textId="77777777" w:rsidR="008F2794" w:rsidRPr="00CF2F35" w:rsidRDefault="008F2794" w:rsidP="008F2794">
            <w:pPr>
              <w:pStyle w:val="TAL"/>
              <w:rPr>
                <w:rFonts w:eastAsia="Arial Unicode MS"/>
                <w:szCs w:val="18"/>
                <w:lang w:eastAsia="zh-CN"/>
              </w:rPr>
            </w:pPr>
            <w:r w:rsidRPr="00CF2F35">
              <w:t>In addition : a timer has expired. The Receiver responds with an error.</w:t>
            </w:r>
          </w:p>
        </w:tc>
      </w:tr>
    </w:tbl>
    <w:p w14:paraId="4983A883" w14:textId="77777777" w:rsidR="008F2794" w:rsidRPr="005A3421" w:rsidRDefault="008F2794" w:rsidP="008F2794"/>
    <w:p w14:paraId="5AE48959" w14:textId="77777777" w:rsidR="008F2794" w:rsidRPr="005A3421" w:rsidRDefault="008F2794" w:rsidP="008F2794">
      <w:pPr>
        <w:pStyle w:val="Heading4"/>
      </w:pPr>
      <w:bookmarkStart w:id="2950" w:name="_Toc470164091"/>
      <w:bookmarkStart w:id="2951" w:name="_Toc470164673"/>
      <w:bookmarkStart w:id="2952" w:name="_Toc475715282"/>
      <w:bookmarkStart w:id="2953" w:name="_Toc479349088"/>
      <w:bookmarkStart w:id="2954" w:name="_Toc484070536"/>
      <w:bookmarkStart w:id="2955" w:name="_Toc520701396"/>
      <w:r w:rsidRPr="005A3421">
        <w:t>10.2.4.</w:t>
      </w:r>
      <w:r>
        <w:t>5</w:t>
      </w:r>
      <w:r w:rsidRPr="005A3421">
        <w:tab/>
        <w:t xml:space="preserve">Update </w:t>
      </w:r>
      <w:r w:rsidRPr="005A3421">
        <w:rPr>
          <w:i/>
        </w:rPr>
        <w:t>&lt;container&gt;</w:t>
      </w:r>
      <w:bookmarkEnd w:id="2950"/>
      <w:bookmarkEnd w:id="2951"/>
      <w:bookmarkEnd w:id="2952"/>
      <w:bookmarkEnd w:id="2953"/>
      <w:bookmarkEnd w:id="2954"/>
      <w:bookmarkEnd w:id="2955"/>
    </w:p>
    <w:p w14:paraId="0C75FA6B" w14:textId="77777777" w:rsidR="008F2794" w:rsidRPr="005A3421" w:rsidRDefault="008F2794" w:rsidP="008F2794">
      <w:r w:rsidRPr="005A3421">
        <w:t xml:space="preserve">This procedure shall be used for updating the attributes and the actual data of a </w:t>
      </w:r>
      <w:r w:rsidRPr="005A3421">
        <w:rPr>
          <w:i/>
        </w:rPr>
        <w:t>&lt;container&gt;</w:t>
      </w:r>
      <w:r w:rsidRPr="005A3421">
        <w:t xml:space="preserve"> resource.</w:t>
      </w:r>
    </w:p>
    <w:p w14:paraId="2514A19B" w14:textId="77777777" w:rsidR="008F2794" w:rsidRPr="005A3421" w:rsidRDefault="008F2794" w:rsidP="008F2794">
      <w:pPr>
        <w:pStyle w:val="TH"/>
      </w:pPr>
      <w:r w:rsidRPr="005A3421">
        <w:t>Table 10.2.4.</w:t>
      </w:r>
      <w:r>
        <w:t>5</w:t>
      </w:r>
      <w:r w:rsidRPr="005A3421">
        <w:t xml:space="preserve">-1: </w:t>
      </w:r>
      <w:r w:rsidRPr="005A3421">
        <w:rPr>
          <w:i/>
        </w:rPr>
        <w:t>&lt;container&gt;</w:t>
      </w:r>
      <w:r w:rsidRPr="005A3421">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462753A7"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23887CC5" w14:textId="77777777" w:rsidR="008F2794" w:rsidRPr="00CF2F35" w:rsidRDefault="008F2794" w:rsidP="008F2794">
            <w:pPr>
              <w:pStyle w:val="TAH"/>
              <w:rPr>
                <w:rFonts w:eastAsia="Malgun Gothic"/>
                <w:lang w:eastAsia="ko-KR"/>
              </w:rPr>
            </w:pPr>
            <w:r w:rsidRPr="00CF2F35">
              <w:rPr>
                <w:rFonts w:eastAsia="Malgun Gothic"/>
                <w:i/>
                <w:lang w:eastAsia="ko-KR"/>
              </w:rPr>
              <w:t>&lt;container&gt;</w:t>
            </w:r>
            <w:r w:rsidRPr="00CF2F35">
              <w:rPr>
                <w:rFonts w:eastAsia="Malgun Gothic"/>
                <w:lang w:eastAsia="ko-KR"/>
              </w:rPr>
              <w:t xml:space="preserve"> UPDATE</w:t>
            </w:r>
          </w:p>
        </w:tc>
      </w:tr>
      <w:tr w:rsidR="008F2794" w:rsidRPr="005A3421" w14:paraId="5214445B" w14:textId="77777777" w:rsidTr="008F2794">
        <w:trPr>
          <w:jc w:val="center"/>
        </w:trPr>
        <w:tc>
          <w:tcPr>
            <w:tcW w:w="2093" w:type="dxa"/>
            <w:shd w:val="clear" w:color="auto" w:fill="auto"/>
          </w:tcPr>
          <w:p w14:paraId="6DC10F72"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vAlign w:val="center"/>
          </w:tcPr>
          <w:p w14:paraId="227A8A31"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01DAECD0" w14:textId="77777777" w:rsidTr="008F2794">
        <w:trPr>
          <w:jc w:val="center"/>
        </w:trPr>
        <w:tc>
          <w:tcPr>
            <w:tcW w:w="2093" w:type="dxa"/>
            <w:shd w:val="clear" w:color="auto" w:fill="auto"/>
          </w:tcPr>
          <w:p w14:paraId="6E8F26A1" w14:textId="77777777" w:rsidR="008F2794" w:rsidRPr="00CF2F35" w:rsidRDefault="008F2794" w:rsidP="008F2794">
            <w:pPr>
              <w:pStyle w:val="TAL"/>
              <w:rPr>
                <w:rFonts w:eastAsia="Arial Unicode MS"/>
              </w:rPr>
            </w:pPr>
            <w:r w:rsidRPr="00CF2F35">
              <w:rPr>
                <w:rFonts w:eastAsia="Arial Unicode MS"/>
              </w:rPr>
              <w:t>Information in Request message</w:t>
            </w:r>
          </w:p>
          <w:p w14:paraId="04C9EAF3" w14:textId="77777777" w:rsidR="008F2794" w:rsidRPr="00CF2F35" w:rsidRDefault="008F2794" w:rsidP="008F2794">
            <w:pPr>
              <w:pStyle w:val="TAL"/>
              <w:rPr>
                <w:rFonts w:eastAsia="Arial Unicode MS"/>
              </w:rPr>
            </w:pPr>
          </w:p>
        </w:tc>
        <w:tc>
          <w:tcPr>
            <w:tcW w:w="7074" w:type="dxa"/>
            <w:shd w:val="clear" w:color="auto" w:fill="auto"/>
            <w:vAlign w:val="center"/>
          </w:tcPr>
          <w:p w14:paraId="51471483"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apply with the specific details for:</w:t>
            </w:r>
          </w:p>
          <w:p w14:paraId="2EEAD42F" w14:textId="77777777" w:rsidR="008F2794" w:rsidRPr="00CF2F35" w:rsidRDefault="008F2794" w:rsidP="008F2794">
            <w:pPr>
              <w:pStyle w:val="TAL"/>
              <w:rPr>
                <w:rFonts w:eastAsia="Arial Unicode MS"/>
                <w:szCs w:val="18"/>
              </w:rPr>
            </w:pPr>
            <w:r w:rsidRPr="00CF2F35">
              <w:rPr>
                <w:rFonts w:eastAsia="Arial Unicode MS"/>
                <w:b/>
                <w:i/>
              </w:rPr>
              <w:t>Content</w:t>
            </w:r>
            <w:r w:rsidRPr="00CF2F35">
              <w:rPr>
                <w:rFonts w:eastAsia="Arial Unicode MS"/>
                <w:b/>
                <w:lang w:eastAsia="ko-KR"/>
              </w:rPr>
              <w:t>:</w:t>
            </w:r>
            <w:r w:rsidRPr="00CF2F35">
              <w:rPr>
                <w:rFonts w:eastAsia="Arial Unicode MS"/>
                <w:lang w:eastAsia="ko-KR"/>
              </w:rPr>
              <w:t xml:space="preserve"> </w:t>
            </w:r>
            <w:r w:rsidRPr="00CF2F35">
              <w:rPr>
                <w:rFonts w:eastAsia="Arial Unicode MS"/>
              </w:rPr>
              <w:t>attributes of the &lt;container&gt; resource as defined in clause 9.6.6 which need be updated</w:t>
            </w:r>
          </w:p>
        </w:tc>
      </w:tr>
      <w:tr w:rsidR="008F2794" w:rsidRPr="005A3421" w14:paraId="01C8F9B9" w14:textId="77777777" w:rsidTr="008F2794">
        <w:trPr>
          <w:jc w:val="center"/>
        </w:trPr>
        <w:tc>
          <w:tcPr>
            <w:tcW w:w="2093" w:type="dxa"/>
            <w:shd w:val="clear" w:color="auto" w:fill="auto"/>
          </w:tcPr>
          <w:p w14:paraId="46BBA3F4"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278DB0EB"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25BF3462" w14:textId="77777777" w:rsidTr="008F2794">
        <w:trPr>
          <w:jc w:val="center"/>
        </w:trPr>
        <w:tc>
          <w:tcPr>
            <w:tcW w:w="2093" w:type="dxa"/>
            <w:shd w:val="clear" w:color="auto" w:fill="auto"/>
          </w:tcPr>
          <w:p w14:paraId="1620D339"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04540136"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32E72553" w14:textId="77777777" w:rsidTr="008F2794">
        <w:trPr>
          <w:jc w:val="center"/>
        </w:trPr>
        <w:tc>
          <w:tcPr>
            <w:tcW w:w="2093" w:type="dxa"/>
            <w:shd w:val="clear" w:color="auto" w:fill="auto"/>
          </w:tcPr>
          <w:p w14:paraId="33495D2F"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208895CA" w14:textId="77777777" w:rsidR="008F2794" w:rsidRPr="00CF2F35" w:rsidRDefault="008F2794" w:rsidP="008F2794">
            <w:pPr>
              <w:pStyle w:val="TAL"/>
              <w:rPr>
                <w:rFonts w:eastAsia="Arial Unicode MS"/>
                <w:iC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79D48BEB"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688FAACE"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6A988FE1"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381A265D"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6A08A6C3"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68F2725C"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bl>
    <w:p w14:paraId="5E3E89B0" w14:textId="77777777" w:rsidR="008F2794" w:rsidRPr="005A3421" w:rsidRDefault="008F2794" w:rsidP="008F2794"/>
    <w:p w14:paraId="2034FEDB" w14:textId="77777777" w:rsidR="008F2794" w:rsidRPr="005A3421" w:rsidRDefault="008F2794" w:rsidP="008F2794">
      <w:pPr>
        <w:pStyle w:val="Heading4"/>
      </w:pPr>
      <w:bookmarkStart w:id="2956" w:name="_Toc470164092"/>
      <w:bookmarkStart w:id="2957" w:name="_Toc470164674"/>
      <w:bookmarkStart w:id="2958" w:name="_Toc475715283"/>
      <w:bookmarkStart w:id="2959" w:name="_Toc479349089"/>
      <w:bookmarkStart w:id="2960" w:name="_Toc484070537"/>
      <w:bookmarkStart w:id="2961" w:name="_Toc520701397"/>
      <w:r w:rsidRPr="005A3421">
        <w:t>10.2.4.</w:t>
      </w:r>
      <w:r>
        <w:t>6</w:t>
      </w:r>
      <w:r w:rsidRPr="005A3421">
        <w:tab/>
        <w:t xml:space="preserve">Delete </w:t>
      </w:r>
      <w:r w:rsidRPr="005A3421">
        <w:rPr>
          <w:i/>
        </w:rPr>
        <w:t>&lt;container&gt;</w:t>
      </w:r>
      <w:bookmarkEnd w:id="2956"/>
      <w:bookmarkEnd w:id="2957"/>
      <w:bookmarkEnd w:id="2958"/>
      <w:bookmarkEnd w:id="2959"/>
      <w:bookmarkEnd w:id="2960"/>
      <w:bookmarkEnd w:id="2961"/>
    </w:p>
    <w:p w14:paraId="2C21C9D6" w14:textId="77777777" w:rsidR="008F2794" w:rsidRPr="005A3421" w:rsidRDefault="008F2794" w:rsidP="008F2794">
      <w:pPr>
        <w:keepNext/>
        <w:keepLines/>
      </w:pPr>
      <w:r w:rsidRPr="005A3421">
        <w:t xml:space="preserve">This procedure shall be used for deleting a </w:t>
      </w:r>
      <w:r w:rsidRPr="005A3421">
        <w:rPr>
          <w:i/>
        </w:rPr>
        <w:t>&lt;container&gt;</w:t>
      </w:r>
      <w:r w:rsidRPr="005A3421">
        <w:t xml:space="preserve"> resource.</w:t>
      </w:r>
    </w:p>
    <w:p w14:paraId="2748EC03" w14:textId="77777777" w:rsidR="008F2794" w:rsidRPr="005A3421" w:rsidRDefault="008F2794" w:rsidP="008F2794">
      <w:pPr>
        <w:pStyle w:val="TH"/>
      </w:pPr>
      <w:r w:rsidRPr="005A3421">
        <w:t>Table 10.2.4.</w:t>
      </w:r>
      <w:r>
        <w:t>6</w:t>
      </w:r>
      <w:r w:rsidRPr="005A3421">
        <w:t xml:space="preserve">-1: </w:t>
      </w:r>
      <w:r w:rsidRPr="005A3421">
        <w:rPr>
          <w:i/>
        </w:rPr>
        <w:t>&lt;container&gt;</w:t>
      </w:r>
      <w:r w:rsidRPr="005A3421">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291B3789"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3392FDB1" w14:textId="77777777" w:rsidR="008F2794" w:rsidRPr="00CF2F35" w:rsidRDefault="008F2794" w:rsidP="008F2794">
            <w:pPr>
              <w:pStyle w:val="TAH"/>
              <w:rPr>
                <w:rFonts w:eastAsia="Malgun Gothic"/>
                <w:lang w:eastAsia="ko-KR"/>
              </w:rPr>
            </w:pPr>
            <w:r w:rsidRPr="00CF2F35">
              <w:rPr>
                <w:rFonts w:eastAsia="Malgun Gothic"/>
                <w:i/>
                <w:lang w:eastAsia="ko-KR"/>
              </w:rPr>
              <w:t>&lt;container&gt;</w:t>
            </w:r>
            <w:r w:rsidRPr="00CF2F35">
              <w:rPr>
                <w:rFonts w:eastAsia="Malgun Gothic"/>
                <w:lang w:eastAsia="ko-KR"/>
              </w:rPr>
              <w:t xml:space="preserve"> DELETE</w:t>
            </w:r>
          </w:p>
        </w:tc>
      </w:tr>
      <w:tr w:rsidR="008F2794" w:rsidRPr="005A3421" w14:paraId="667829A7" w14:textId="77777777" w:rsidTr="008F2794">
        <w:trPr>
          <w:jc w:val="center"/>
        </w:trPr>
        <w:tc>
          <w:tcPr>
            <w:tcW w:w="2093" w:type="dxa"/>
            <w:shd w:val="clear" w:color="auto" w:fill="auto"/>
          </w:tcPr>
          <w:p w14:paraId="142E3A25"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vAlign w:val="center"/>
          </w:tcPr>
          <w:p w14:paraId="4C7959D5"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0E920878" w14:textId="77777777" w:rsidTr="008F2794">
        <w:trPr>
          <w:jc w:val="center"/>
        </w:trPr>
        <w:tc>
          <w:tcPr>
            <w:tcW w:w="2093" w:type="dxa"/>
            <w:shd w:val="clear" w:color="auto" w:fill="auto"/>
          </w:tcPr>
          <w:p w14:paraId="2AE2CD60"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59EDB051" w14:textId="77777777" w:rsidR="008F2794" w:rsidRPr="00CF2F35" w:rsidRDefault="008F2794" w:rsidP="008F2794">
            <w:pPr>
              <w:pStyle w:val="TAL"/>
              <w:rPr>
                <w:rFonts w:eastAsia="Arial Unicode MS"/>
                <w:szCs w:val="18"/>
              </w:rPr>
            </w:pPr>
            <w:r w:rsidRPr="00CF2F35">
              <w:rPr>
                <w:rFonts w:eastAsia="Arial Unicode MS"/>
                <w:szCs w:val="18"/>
                <w:lang w:eastAsia="ko-KR"/>
              </w:rPr>
              <w:t>All parameters defined in table 8.1.2-3 apply</w:t>
            </w:r>
          </w:p>
        </w:tc>
      </w:tr>
      <w:tr w:rsidR="008F2794" w:rsidRPr="005A3421" w14:paraId="0CA5B789" w14:textId="77777777" w:rsidTr="008F2794">
        <w:trPr>
          <w:jc w:val="center"/>
        </w:trPr>
        <w:tc>
          <w:tcPr>
            <w:tcW w:w="2093" w:type="dxa"/>
            <w:shd w:val="clear" w:color="auto" w:fill="auto"/>
          </w:tcPr>
          <w:p w14:paraId="135B8C6F"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3A273193"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951FFA">
              <w:rPr>
                <w:rFonts w:eastAsia="Arial Unicode MS" w:hint="eastAsia"/>
                <w:szCs w:val="18"/>
                <w:lang w:eastAsia="zh-CN"/>
              </w:rPr>
              <w:t>5</w:t>
            </w:r>
          </w:p>
        </w:tc>
      </w:tr>
      <w:tr w:rsidR="008F2794" w:rsidRPr="005A3421" w14:paraId="239AEBF5" w14:textId="77777777" w:rsidTr="008F2794">
        <w:trPr>
          <w:jc w:val="center"/>
        </w:trPr>
        <w:tc>
          <w:tcPr>
            <w:tcW w:w="2093" w:type="dxa"/>
            <w:shd w:val="clear" w:color="auto" w:fill="auto"/>
          </w:tcPr>
          <w:p w14:paraId="4C7EC229"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35EB6BFF" w14:textId="77777777" w:rsidR="008F2794" w:rsidRPr="00CF2F35" w:rsidRDefault="008F2794" w:rsidP="0092611B">
            <w:pPr>
              <w:pStyle w:val="TAL"/>
            </w:pPr>
            <w:r w:rsidRPr="00CF2F35">
              <w:rPr>
                <w:rFonts w:eastAsia="Arial Unicode MS"/>
                <w:szCs w:val="18"/>
                <w:lang w:eastAsia="ko-KR"/>
              </w:rPr>
              <w:t>According to clause 10.1.</w:t>
            </w:r>
            <w:r w:rsidR="00951FFA">
              <w:rPr>
                <w:rFonts w:eastAsia="Arial Unicode MS" w:hint="eastAsia"/>
                <w:szCs w:val="18"/>
                <w:lang w:eastAsia="zh-CN"/>
              </w:rPr>
              <w:t>5</w:t>
            </w:r>
            <w:r w:rsidR="0092611B">
              <w:rPr>
                <w:rFonts w:eastAsia="Arial Unicode MS" w:hint="eastAsia"/>
                <w:szCs w:val="18"/>
                <w:lang w:eastAsia="zh-CN"/>
              </w:rPr>
              <w:t>.</w:t>
            </w:r>
          </w:p>
        </w:tc>
      </w:tr>
      <w:tr w:rsidR="008F2794" w:rsidRPr="005A3421" w14:paraId="11D67F75" w14:textId="77777777" w:rsidTr="008F2794">
        <w:trPr>
          <w:jc w:val="center"/>
        </w:trPr>
        <w:tc>
          <w:tcPr>
            <w:tcW w:w="2093" w:type="dxa"/>
            <w:shd w:val="clear" w:color="auto" w:fill="auto"/>
          </w:tcPr>
          <w:p w14:paraId="095AD313"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7C6034CC" w14:textId="77777777" w:rsidR="008F2794" w:rsidRPr="00CF2F35" w:rsidRDefault="008F2794" w:rsidP="008F2794">
            <w:pPr>
              <w:pStyle w:val="TAL"/>
              <w:rPr>
                <w:rFonts w:eastAsia="Arial Unicode MS"/>
                <w:iCs/>
                <w:szCs w:val="18"/>
                <w:lang w:eastAsia="zh-CN"/>
              </w:rPr>
            </w:pPr>
            <w:r w:rsidRPr="00CF2F35">
              <w:rPr>
                <w:rFonts w:eastAsia="Arial Unicode MS"/>
                <w:szCs w:val="18"/>
                <w:lang w:eastAsia="ko-KR"/>
              </w:rPr>
              <w:t>According to clause 10.1.</w:t>
            </w:r>
            <w:r w:rsidR="00951FFA">
              <w:rPr>
                <w:rFonts w:eastAsia="Arial Unicode MS" w:hint="eastAsia"/>
                <w:szCs w:val="18"/>
                <w:lang w:eastAsia="zh-CN"/>
              </w:rPr>
              <w:t>5</w:t>
            </w:r>
          </w:p>
        </w:tc>
      </w:tr>
      <w:tr w:rsidR="008F2794" w:rsidRPr="005A3421" w14:paraId="0060ADCC"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6CE45D07"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0FD1D839"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951FFA">
              <w:rPr>
                <w:rFonts w:eastAsia="Arial Unicode MS" w:hint="eastAsia"/>
                <w:szCs w:val="18"/>
                <w:lang w:eastAsia="zh-CN"/>
              </w:rPr>
              <w:t>5</w:t>
            </w:r>
          </w:p>
        </w:tc>
      </w:tr>
      <w:tr w:rsidR="008F2794" w:rsidRPr="005A3421" w14:paraId="51BF7A2D"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17F8093C"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2186F707"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951FFA">
              <w:rPr>
                <w:rFonts w:eastAsia="Arial Unicode MS" w:hint="eastAsia"/>
                <w:szCs w:val="18"/>
                <w:lang w:eastAsia="zh-CN"/>
              </w:rPr>
              <w:t>5</w:t>
            </w:r>
          </w:p>
        </w:tc>
      </w:tr>
    </w:tbl>
    <w:p w14:paraId="39BEE9F6" w14:textId="77777777" w:rsidR="008F2794" w:rsidRDefault="008F2794" w:rsidP="008F2794"/>
    <w:p w14:paraId="6C22657F" w14:textId="77777777" w:rsidR="008F2794" w:rsidRPr="005A3421" w:rsidRDefault="008F2794" w:rsidP="008F2794">
      <w:pPr>
        <w:pStyle w:val="Heading4"/>
        <w:rPr>
          <w:lang w:eastAsia="zh-CN"/>
        </w:rPr>
      </w:pPr>
      <w:bookmarkStart w:id="2962" w:name="_Toc470164093"/>
      <w:bookmarkStart w:id="2963" w:name="_Toc470164675"/>
      <w:bookmarkStart w:id="2964" w:name="_Toc475715284"/>
      <w:bookmarkStart w:id="2965" w:name="_Toc479349090"/>
      <w:bookmarkStart w:id="2966" w:name="_Toc484070538"/>
      <w:bookmarkStart w:id="2967" w:name="_Toc520701398"/>
      <w:r w:rsidRPr="005A3421">
        <w:t>10.2.</w:t>
      </w:r>
      <w:r>
        <w:t>4</w:t>
      </w:r>
      <w:r w:rsidRPr="005A3421">
        <w:t>.</w:t>
      </w:r>
      <w:r>
        <w:t>7</w:t>
      </w:r>
      <w:r w:rsidRPr="005A3421">
        <w:tab/>
      </w:r>
      <w:r>
        <w:t xml:space="preserve">Create </w:t>
      </w:r>
      <w:r w:rsidRPr="005A3421">
        <w:rPr>
          <w:rFonts w:hint="eastAsia"/>
          <w:i/>
          <w:lang w:eastAsia="zh-CN"/>
        </w:rPr>
        <w:t>&lt;contentInstance&gt;</w:t>
      </w:r>
      <w:bookmarkEnd w:id="2962"/>
      <w:bookmarkEnd w:id="2963"/>
      <w:bookmarkEnd w:id="2964"/>
      <w:bookmarkEnd w:id="2965"/>
      <w:bookmarkEnd w:id="2966"/>
      <w:bookmarkEnd w:id="2967"/>
      <w:r w:rsidRPr="005A3421">
        <w:rPr>
          <w:rFonts w:hint="eastAsia"/>
          <w:lang w:eastAsia="zh-CN"/>
        </w:rPr>
        <w:t xml:space="preserve"> </w:t>
      </w:r>
    </w:p>
    <w:p w14:paraId="7E9C9EE3" w14:textId="77777777" w:rsidR="008F2794" w:rsidRPr="005A3421" w:rsidRDefault="008F2794" w:rsidP="008F2794">
      <w:pPr>
        <w:rPr>
          <w:rFonts w:eastAsia="Arial Unicode MS"/>
          <w:iCs/>
          <w:lang w:eastAsia="zh-CN"/>
        </w:rPr>
      </w:pPr>
      <w:r w:rsidRPr="005A3421">
        <w:t xml:space="preserve">This procedure shall be used for creating a </w:t>
      </w:r>
      <w:r w:rsidRPr="005A3421">
        <w:rPr>
          <w:i/>
        </w:rPr>
        <w:t>&lt;</w:t>
      </w:r>
      <w:r w:rsidRPr="005A3421">
        <w:rPr>
          <w:rFonts w:hint="eastAsia"/>
          <w:i/>
          <w:lang w:eastAsia="zh-CN"/>
        </w:rPr>
        <w:t>contentInstance</w:t>
      </w:r>
      <w:r w:rsidRPr="005A3421">
        <w:rPr>
          <w:i/>
        </w:rPr>
        <w:t>&gt;</w:t>
      </w:r>
      <w:r w:rsidRPr="005A3421">
        <w:t xml:space="preserve"> resource.</w:t>
      </w:r>
    </w:p>
    <w:p w14:paraId="59885E14" w14:textId="77777777" w:rsidR="008F2794" w:rsidRPr="005A3421" w:rsidRDefault="008F2794" w:rsidP="008F2794">
      <w:pPr>
        <w:pStyle w:val="TH"/>
      </w:pPr>
      <w:r w:rsidRPr="005A3421">
        <w:t>Table 10.2.</w:t>
      </w:r>
      <w:r>
        <w:rPr>
          <w:lang w:eastAsia="zh-CN"/>
        </w:rPr>
        <w:t>4</w:t>
      </w:r>
      <w:r w:rsidRPr="005A3421">
        <w:t>.</w:t>
      </w:r>
      <w:r>
        <w:rPr>
          <w:lang w:eastAsia="zh-CN"/>
        </w:rPr>
        <w:t>7</w:t>
      </w:r>
      <w:r w:rsidRPr="005A3421">
        <w:t xml:space="preserve">-1: </w:t>
      </w:r>
      <w:r w:rsidRPr="005A3421">
        <w:rPr>
          <w:i/>
        </w:rPr>
        <w:t>&lt;</w:t>
      </w:r>
      <w:r w:rsidRPr="005A3421">
        <w:rPr>
          <w:rFonts w:hint="eastAsia"/>
          <w:i/>
          <w:lang w:eastAsia="zh-CN"/>
        </w:rPr>
        <w:t>contentInstance</w:t>
      </w:r>
      <w:r w:rsidRPr="005A3421">
        <w:rPr>
          <w:i/>
        </w:rPr>
        <w:t>&gt;</w:t>
      </w:r>
      <w:r w:rsidRPr="005A3421">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6712EE5F"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F8E0998" w14:textId="77777777" w:rsidR="008F2794" w:rsidRPr="00CF2F35" w:rsidRDefault="008F2794" w:rsidP="008F2794">
            <w:pPr>
              <w:pStyle w:val="TAH"/>
              <w:rPr>
                <w:lang w:eastAsia="ko-KR"/>
              </w:rPr>
            </w:pPr>
            <w:r w:rsidRPr="00CF2F35">
              <w:rPr>
                <w:i/>
                <w:lang w:eastAsia="ko-KR"/>
              </w:rPr>
              <w:t>&lt;contentInstance&gt;</w:t>
            </w:r>
            <w:r w:rsidRPr="00CF2F35">
              <w:rPr>
                <w:lang w:eastAsia="ko-KR"/>
              </w:rPr>
              <w:t xml:space="preserve"> CREATE </w:t>
            </w:r>
          </w:p>
        </w:tc>
      </w:tr>
      <w:tr w:rsidR="008F2794" w:rsidRPr="005A3421" w14:paraId="5DBB3866" w14:textId="77777777" w:rsidTr="008F2794">
        <w:trPr>
          <w:jc w:val="center"/>
        </w:trPr>
        <w:tc>
          <w:tcPr>
            <w:tcW w:w="2093" w:type="dxa"/>
            <w:shd w:val="clear" w:color="auto" w:fill="auto"/>
          </w:tcPr>
          <w:p w14:paraId="5C4FB0C4" w14:textId="77777777" w:rsidR="008F2794" w:rsidRPr="00CF2F35" w:rsidRDefault="008F2794" w:rsidP="008F2794">
            <w:pPr>
              <w:pStyle w:val="TAL"/>
              <w:rPr>
                <w:lang w:eastAsia="ko-KR"/>
              </w:rPr>
            </w:pPr>
            <w:r w:rsidRPr="00CF2F35">
              <w:rPr>
                <w:lang w:eastAsia="ko-KR"/>
              </w:rPr>
              <w:t>Associated Reference Point</w:t>
            </w:r>
          </w:p>
        </w:tc>
        <w:tc>
          <w:tcPr>
            <w:tcW w:w="7074" w:type="dxa"/>
            <w:shd w:val="clear" w:color="auto" w:fill="auto"/>
          </w:tcPr>
          <w:p w14:paraId="783D2B83" w14:textId="77777777" w:rsidR="008F2794" w:rsidRPr="00CF2F35" w:rsidRDefault="008F2794" w:rsidP="008F2794">
            <w:pPr>
              <w:pStyle w:val="TAL"/>
              <w:rPr>
                <w:rFonts w:eastAsia="Arial Unicode MS"/>
                <w:lang w:eastAsia="zh-CN"/>
              </w:rPr>
            </w:pPr>
            <w:r w:rsidRPr="00CF2F35">
              <w:rPr>
                <w:rFonts w:eastAsia="Arial Unicode MS"/>
                <w:lang w:eastAsia="zh-CN"/>
              </w:rPr>
              <w:t>Mca, Mcc and Mcc'.</w:t>
            </w:r>
          </w:p>
        </w:tc>
      </w:tr>
      <w:tr w:rsidR="008F2794" w:rsidRPr="005A3421" w14:paraId="2119B80C" w14:textId="77777777" w:rsidTr="008F2794">
        <w:trPr>
          <w:jc w:val="center"/>
        </w:trPr>
        <w:tc>
          <w:tcPr>
            <w:tcW w:w="2093" w:type="dxa"/>
            <w:shd w:val="clear" w:color="auto" w:fill="auto"/>
          </w:tcPr>
          <w:p w14:paraId="726F8BF9"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tcPr>
          <w:p w14:paraId="3C59D761"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apply with the specific details for:</w:t>
            </w:r>
          </w:p>
          <w:p w14:paraId="5DA86AE5" w14:textId="77777777" w:rsidR="008F2794" w:rsidRPr="005A3421" w:rsidRDefault="008F2794" w:rsidP="008F2794">
            <w:pPr>
              <w:pStyle w:val="TB1"/>
              <w:numPr>
                <w:ilvl w:val="0"/>
                <w:numId w:val="0"/>
              </w:numPr>
              <w:rPr>
                <w:rFonts w:eastAsia="Arial Unicode MS"/>
                <w:lang w:eastAsia="ko-KR"/>
              </w:rPr>
            </w:pPr>
            <w:r w:rsidRPr="005A3421">
              <w:rPr>
                <w:rFonts w:eastAsia="Arial Unicode MS"/>
                <w:b/>
                <w:i/>
                <w:szCs w:val="18"/>
                <w:lang w:eastAsia="ko-KR"/>
              </w:rPr>
              <w:t>Content</w:t>
            </w:r>
            <w:r w:rsidRPr="005A3421">
              <w:rPr>
                <w:rFonts w:eastAsia="Arial Unicode MS"/>
                <w:b/>
                <w:i/>
              </w:rPr>
              <w:t>:</w:t>
            </w:r>
            <w:r w:rsidRPr="005A3421">
              <w:rPr>
                <w:rFonts w:eastAsia="Arial Unicode MS"/>
              </w:rPr>
              <w:t xml:space="preserve"> The resource content shall provide the information as defined in clause 9.6.7.</w:t>
            </w:r>
          </w:p>
        </w:tc>
      </w:tr>
      <w:tr w:rsidR="008F2794" w:rsidRPr="005A3421" w14:paraId="6D45EA90" w14:textId="77777777" w:rsidTr="008F2794">
        <w:trPr>
          <w:jc w:val="center"/>
        </w:trPr>
        <w:tc>
          <w:tcPr>
            <w:tcW w:w="2093" w:type="dxa"/>
            <w:shd w:val="clear" w:color="auto" w:fill="auto"/>
          </w:tcPr>
          <w:p w14:paraId="72B66A90"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5B231E15"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 xml:space="preserve">According to clause </w:t>
            </w:r>
            <w:r w:rsidRPr="00CF2F35">
              <w:t>10.1.</w:t>
            </w:r>
            <w:r w:rsidR="00610794">
              <w:rPr>
                <w:rFonts w:eastAsiaTheme="minorEastAsia" w:hint="eastAsia"/>
                <w:lang w:eastAsia="zh-CN"/>
              </w:rPr>
              <w:t>2</w:t>
            </w:r>
            <w:r w:rsidRPr="00CF2F35">
              <w:t>.</w:t>
            </w:r>
          </w:p>
        </w:tc>
      </w:tr>
      <w:tr w:rsidR="008F2794" w:rsidRPr="005A3421" w14:paraId="54284A71" w14:textId="77777777" w:rsidTr="008F2794">
        <w:trPr>
          <w:jc w:val="center"/>
        </w:trPr>
        <w:tc>
          <w:tcPr>
            <w:tcW w:w="2093" w:type="dxa"/>
            <w:shd w:val="clear" w:color="auto" w:fill="auto"/>
          </w:tcPr>
          <w:p w14:paraId="2E447579"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tcPr>
          <w:p w14:paraId="135B70D0" w14:textId="77777777" w:rsidR="008F2794" w:rsidRPr="00CF2F35" w:rsidRDefault="008F2794" w:rsidP="008F2794">
            <w:pPr>
              <w:pStyle w:val="TAL"/>
            </w:pPr>
            <w:r w:rsidRPr="00CF2F35">
              <w:rPr>
                <w:rFonts w:eastAsia="Arial Unicode MS"/>
                <w:szCs w:val="18"/>
                <w:lang w:eastAsia="ko-KR"/>
              </w:rPr>
              <w:t xml:space="preserve">According to clause </w:t>
            </w:r>
            <w:r w:rsidRPr="00CF2F35">
              <w:t>10.1.</w:t>
            </w:r>
            <w:r w:rsidR="00610794">
              <w:rPr>
                <w:rFonts w:eastAsiaTheme="minorEastAsia" w:hint="eastAsia"/>
                <w:lang w:eastAsia="zh-CN"/>
              </w:rPr>
              <w:t>2</w:t>
            </w:r>
            <w:r w:rsidRPr="00CF2F35">
              <w:t>.</w:t>
            </w:r>
          </w:p>
          <w:p w14:paraId="36038479" w14:textId="77777777" w:rsidR="008F2794" w:rsidRPr="00CF2F35" w:rsidRDefault="008F2794" w:rsidP="008F2794">
            <w:pPr>
              <w:pStyle w:val="TAL"/>
            </w:pPr>
          </w:p>
          <w:p w14:paraId="3FFDF68A" w14:textId="77777777" w:rsidR="008F2794" w:rsidRDefault="008F2794" w:rsidP="008F2794">
            <w:pPr>
              <w:pStyle w:val="TAL"/>
              <w:rPr>
                <w:rFonts w:eastAsiaTheme="minorEastAsia"/>
                <w:lang w:eastAsia="zh-CN"/>
              </w:rPr>
            </w:pPr>
            <w:r w:rsidRPr="00CF2F35">
              <w:rPr>
                <w:rFonts w:eastAsia="Arial Unicode MS"/>
                <w:iCs/>
              </w:rPr>
              <w:t xml:space="preserve">If the newly </w:t>
            </w:r>
            <w:r w:rsidRPr="00CF2F35">
              <w:rPr>
                <w:rFonts w:eastAsia="Arial Unicode MS" w:hint="eastAsia"/>
                <w:iCs/>
                <w:lang w:eastAsia="zh-CN"/>
              </w:rPr>
              <w:t>created</w:t>
            </w:r>
            <w:r w:rsidRPr="00CF2F35">
              <w:rPr>
                <w:rFonts w:eastAsia="Arial Unicode MS"/>
                <w:iCs/>
              </w:rPr>
              <w:t xml:space="preserve"> </w:t>
            </w:r>
            <w:r w:rsidRPr="00CF2F35">
              <w:rPr>
                <w:rFonts w:eastAsia="Arial Unicode MS" w:hint="eastAsia"/>
                <w:i/>
                <w:iCs/>
                <w:lang w:eastAsia="zh-CN"/>
              </w:rPr>
              <w:t>&lt;</w:t>
            </w:r>
            <w:r w:rsidRPr="00CF2F35">
              <w:rPr>
                <w:rFonts w:eastAsia="Arial Unicode MS"/>
                <w:i/>
                <w:iCs/>
              </w:rPr>
              <w:t>contentInstance</w:t>
            </w:r>
            <w:r w:rsidRPr="00CF2F35">
              <w:rPr>
                <w:rFonts w:eastAsia="Arial Unicode MS" w:hint="eastAsia"/>
                <w:i/>
                <w:iCs/>
                <w:lang w:eastAsia="zh-CN"/>
              </w:rPr>
              <w:t>&gt;</w:t>
            </w:r>
            <w:r w:rsidRPr="00CF2F35">
              <w:rPr>
                <w:rFonts w:eastAsia="Arial Unicode MS"/>
                <w:iCs/>
              </w:rPr>
              <w:t xml:space="preserve"> </w:t>
            </w:r>
            <w:r w:rsidRPr="00CF2F35">
              <w:rPr>
                <w:rFonts w:eastAsia="Arial Unicode MS" w:hint="eastAsia"/>
                <w:iCs/>
                <w:lang w:eastAsia="zh-CN"/>
              </w:rPr>
              <w:t xml:space="preserve">resource </w:t>
            </w:r>
            <w:r w:rsidRPr="00CF2F35">
              <w:rPr>
                <w:rFonts w:eastAsia="Arial Unicode MS"/>
                <w:iCs/>
              </w:rPr>
              <w:t xml:space="preserve">violates any of the policies </w:t>
            </w:r>
            <w:r w:rsidRPr="00CF2F35">
              <w:rPr>
                <w:rFonts w:eastAsia="Arial Unicode MS" w:hint="eastAsia"/>
                <w:iCs/>
                <w:lang w:eastAsia="zh-CN"/>
              </w:rPr>
              <w:t xml:space="preserve">defined in the parent </w:t>
            </w:r>
            <w:r w:rsidRPr="00CF2F35">
              <w:rPr>
                <w:rFonts w:eastAsia="Arial Unicode MS" w:hint="eastAsia"/>
                <w:i/>
                <w:iCs/>
                <w:lang w:eastAsia="zh-CN"/>
              </w:rPr>
              <w:t>&lt;container&gt;</w:t>
            </w:r>
            <w:r w:rsidRPr="00CF2F35">
              <w:rPr>
                <w:rFonts w:eastAsia="Arial Unicode MS" w:hint="eastAsia"/>
                <w:iCs/>
                <w:lang w:eastAsia="zh-CN"/>
              </w:rPr>
              <w:t xml:space="preserve"> resource </w:t>
            </w:r>
            <w:r w:rsidRPr="00CF2F35">
              <w:rPr>
                <w:rFonts w:eastAsia="Arial Unicode MS"/>
                <w:iCs/>
              </w:rPr>
              <w:t>(e.g.</w:t>
            </w:r>
            <w:r w:rsidRPr="00CF2F35">
              <w:rPr>
                <w:rFonts w:eastAsia="Arial Unicode MS"/>
                <w:i/>
                <w:iCs/>
              </w:rPr>
              <w:t xml:space="preserve"> </w:t>
            </w:r>
            <w:r w:rsidRPr="00CF2F35">
              <w:rPr>
                <w:rFonts w:eastAsia="Arial Unicode MS" w:cs="Arial"/>
                <w:i/>
                <w:szCs w:val="18"/>
              </w:rPr>
              <w:t>maxNrOfInstances</w:t>
            </w:r>
            <w:r w:rsidRPr="00CF2F35">
              <w:rPr>
                <w:rFonts w:eastAsia="Arial Unicode MS" w:cs="Arial" w:hint="eastAsia"/>
                <w:szCs w:val="18"/>
                <w:lang w:eastAsia="zh-CN"/>
              </w:rPr>
              <w:t xml:space="preserve"> or </w:t>
            </w:r>
            <w:r w:rsidRPr="00CF2F35">
              <w:rPr>
                <w:rFonts w:eastAsia="Arial Unicode MS" w:cs="Arial"/>
                <w:i/>
                <w:szCs w:val="18"/>
              </w:rPr>
              <w:t>maxByteSize</w:t>
            </w:r>
            <w:r w:rsidRPr="00CF2F35">
              <w:rPr>
                <w:rFonts w:eastAsia="Arial Unicode MS"/>
                <w:iCs/>
              </w:rPr>
              <w:t xml:space="preserve">), then the oldest </w:t>
            </w:r>
            <w:r w:rsidRPr="00CF2F35">
              <w:rPr>
                <w:rFonts w:eastAsia="Arial Unicode MS" w:hint="eastAsia"/>
                <w:i/>
                <w:iCs/>
                <w:lang w:eastAsia="zh-CN"/>
              </w:rPr>
              <w:t>&lt;</w:t>
            </w:r>
            <w:r w:rsidRPr="00CF2F35">
              <w:rPr>
                <w:rFonts w:eastAsia="Arial Unicode MS"/>
                <w:i/>
                <w:iCs/>
              </w:rPr>
              <w:t>contentInstance</w:t>
            </w:r>
            <w:r w:rsidRPr="00CF2F35">
              <w:rPr>
                <w:rFonts w:eastAsia="Arial Unicode MS" w:hint="eastAsia"/>
                <w:i/>
                <w:iCs/>
                <w:lang w:eastAsia="zh-CN"/>
              </w:rPr>
              <w:t>&gt;</w:t>
            </w:r>
            <w:r w:rsidRPr="00CF2F35">
              <w:rPr>
                <w:rFonts w:eastAsia="Arial Unicode MS"/>
                <w:iCs/>
              </w:rPr>
              <w:t xml:space="preserve"> resources shall be removed from the </w:t>
            </w:r>
            <w:r w:rsidRPr="00CF2F35">
              <w:rPr>
                <w:rFonts w:eastAsia="Arial Unicode MS" w:hint="eastAsia"/>
                <w:i/>
                <w:iCs/>
                <w:lang w:eastAsia="zh-CN"/>
              </w:rPr>
              <w:t>&lt;container&gt;</w:t>
            </w:r>
            <w:r w:rsidRPr="00CF2F35">
              <w:rPr>
                <w:rFonts w:eastAsia="Arial Unicode MS" w:hint="eastAsia"/>
                <w:iCs/>
                <w:lang w:eastAsia="zh-CN"/>
              </w:rPr>
              <w:t xml:space="preserve"> </w:t>
            </w:r>
            <w:r w:rsidRPr="00CF2F35">
              <w:t>to enable the creation of the new &lt;</w:t>
            </w:r>
            <w:r w:rsidRPr="00CF2F35">
              <w:rPr>
                <w:i/>
              </w:rPr>
              <w:t>contentInstance&gt; resource</w:t>
            </w:r>
            <w:r w:rsidRPr="00CF2F35">
              <w:t>.</w:t>
            </w:r>
          </w:p>
          <w:p w14:paraId="0CE7EB25" w14:textId="77777777" w:rsidR="00C33774" w:rsidRPr="00C33774" w:rsidRDefault="00C33774" w:rsidP="008F2794">
            <w:pPr>
              <w:pStyle w:val="TAL"/>
              <w:rPr>
                <w:rFonts w:eastAsiaTheme="minorEastAsia"/>
                <w:lang w:eastAsia="zh-CN"/>
              </w:rPr>
            </w:pPr>
          </w:p>
          <w:p w14:paraId="3834AA35" w14:textId="77777777" w:rsidR="00C33774" w:rsidRPr="00064B2D" w:rsidRDefault="00C33774" w:rsidP="00C33774">
            <w:pPr>
              <w:pStyle w:val="TAL"/>
              <w:rPr>
                <w:lang w:val="en-US"/>
              </w:rPr>
            </w:pPr>
            <w:r>
              <w:t>I</w:t>
            </w:r>
            <w:r>
              <w:rPr>
                <w:lang w:val="en-US"/>
              </w:rPr>
              <w:t xml:space="preserve">f </w:t>
            </w:r>
            <w:r w:rsidRPr="006552E9">
              <w:rPr>
                <w:lang w:val="en-US"/>
              </w:rPr>
              <w:t xml:space="preserve">the hosting CSE </w:t>
            </w:r>
            <w:r>
              <w:rPr>
                <w:lang w:val="en-US"/>
              </w:rPr>
              <w:t xml:space="preserve">has the capability to duplicate </w:t>
            </w:r>
            <w:r w:rsidRPr="006552E9">
              <w:rPr>
                <w:lang w:val="en-US"/>
              </w:rPr>
              <w:t>the actual data in semantic triples</w:t>
            </w:r>
            <w:r>
              <w:rPr>
                <w:lang w:val="en-US"/>
              </w:rPr>
              <w:t xml:space="preserve"> complying to an ontology that it supports, it may: 1) represent the actual data contained in the </w:t>
            </w:r>
            <w:r>
              <w:rPr>
                <w:i/>
                <w:lang w:val="en-US"/>
              </w:rPr>
              <w:t xml:space="preserve">content </w:t>
            </w:r>
            <w:r>
              <w:rPr>
                <w:lang w:val="en-US"/>
              </w:rPr>
              <w:t xml:space="preserve">attribute to semantic triples (e.g. RDF triples), 2) create a </w:t>
            </w:r>
            <w:r w:rsidRPr="006552E9">
              <w:rPr>
                <w:i/>
                <w:lang w:val="en-US"/>
              </w:rPr>
              <w:t>&lt;semanticDescriptor&gt;</w:t>
            </w:r>
            <w:r w:rsidRPr="006552E9">
              <w:rPr>
                <w:lang w:val="en-US"/>
              </w:rPr>
              <w:t xml:space="preserve"> child resource for the </w:t>
            </w:r>
            <w:r w:rsidRPr="006552E9">
              <w:rPr>
                <w:i/>
                <w:lang w:val="en-US"/>
              </w:rPr>
              <w:t>&lt;contentInstance&gt;</w:t>
            </w:r>
            <w:r w:rsidRPr="006552E9">
              <w:rPr>
                <w:lang w:val="en-US"/>
              </w:rPr>
              <w:t xml:space="preserve"> resource</w:t>
            </w:r>
            <w:r>
              <w:rPr>
                <w:lang w:val="en-US"/>
              </w:rPr>
              <w:t xml:space="preserve"> with its </w:t>
            </w:r>
            <w:r>
              <w:rPr>
                <w:i/>
                <w:lang w:val="en-US"/>
              </w:rPr>
              <w:t xml:space="preserve">descriptor </w:t>
            </w:r>
            <w:r>
              <w:rPr>
                <w:lang w:val="en-US"/>
              </w:rPr>
              <w:t xml:space="preserve">attribute set to these semantic triples generated in 1). </w:t>
            </w:r>
          </w:p>
          <w:p w14:paraId="57727CD5" w14:textId="77777777" w:rsidR="00C33774" w:rsidRDefault="00C33774" w:rsidP="00060623">
            <w:pPr>
              <w:pStyle w:val="TAL"/>
              <w:numPr>
                <w:ilvl w:val="0"/>
                <w:numId w:val="77"/>
              </w:numPr>
            </w:pPr>
            <w:r>
              <w:t xml:space="preserve">As an example to enable the hosting CSE to duplicate the actual data in semantic triples, the parent </w:t>
            </w:r>
            <w:r w:rsidRPr="008A0D55">
              <w:rPr>
                <w:i/>
              </w:rPr>
              <w:t>&lt;container&gt;</w:t>
            </w:r>
            <w:r>
              <w:t xml:space="preserve"> resource contains sufficient semantic information in one of its </w:t>
            </w:r>
            <w:r w:rsidRPr="008A0D55">
              <w:rPr>
                <w:i/>
              </w:rPr>
              <w:t>&lt;semantic</w:t>
            </w:r>
            <w:r>
              <w:rPr>
                <w:i/>
              </w:rPr>
              <w:t>Descriptor</w:t>
            </w:r>
            <w:r w:rsidRPr="008A0D55">
              <w:rPr>
                <w:i/>
              </w:rPr>
              <w:t>&gt;</w:t>
            </w:r>
            <w:r>
              <w:t xml:space="preserve"> child resources. Specifically, the </w:t>
            </w:r>
            <w:r w:rsidRPr="00FE49D7">
              <w:rPr>
                <w:i/>
              </w:rPr>
              <w:t xml:space="preserve">descriptor </w:t>
            </w:r>
            <w:r>
              <w:t xml:space="preserve">attribute of the </w:t>
            </w:r>
            <w:r w:rsidRPr="00FE49D7">
              <w:rPr>
                <w:i/>
              </w:rPr>
              <w:t>&lt;container&gt;/&lt;semanticDescriptor&gt;</w:t>
            </w:r>
            <w:r>
              <w:t xml:space="preserve"> resource contains triples to describe semantic information about the actual data to be contained in any created </w:t>
            </w:r>
            <w:r w:rsidRPr="00FE49D7">
              <w:rPr>
                <w:i/>
              </w:rPr>
              <w:t>&lt;</w:t>
            </w:r>
            <w:r>
              <w:rPr>
                <w:i/>
              </w:rPr>
              <w:t>contentInstance</w:t>
            </w:r>
            <w:r w:rsidRPr="00FE49D7">
              <w:rPr>
                <w:i/>
              </w:rPr>
              <w:t>&gt;</w:t>
            </w:r>
            <w:r w:rsidRPr="00FE49D7">
              <w:t>; as such</w:t>
            </w:r>
            <w:r>
              <w:t xml:space="preserve">, the hosting CSE is able to duplicate the actual data in semantic triples. For example, if the </w:t>
            </w:r>
            <w:r w:rsidRPr="00FE49D7">
              <w:rPr>
                <w:i/>
              </w:rPr>
              <w:t>&lt;container&gt;</w:t>
            </w:r>
            <w:r>
              <w:t xml:space="preserve"> is for storing readings from a temperature sensor (i.e.  each </w:t>
            </w:r>
            <w:r w:rsidRPr="00FE49D7">
              <w:rPr>
                <w:i/>
              </w:rPr>
              <w:t>&lt;contentInstance&gt;</w:t>
            </w:r>
            <w:r>
              <w:t xml:space="preserve"> corresponds to a different reading), the </w:t>
            </w:r>
            <w:r w:rsidRPr="00FE49D7">
              <w:rPr>
                <w:i/>
              </w:rPr>
              <w:t>descriptor</w:t>
            </w:r>
            <w:r>
              <w:t xml:space="preserve"> attribute can contain triples to describe, for example, the type of actual data is temperature reading, the encoding of the actual data is a Base64-encoded string, and the unit of the actual data is Celsius. </w:t>
            </w:r>
          </w:p>
          <w:p w14:paraId="5E2BDF74" w14:textId="77777777" w:rsidR="00C33774" w:rsidRPr="00C33774" w:rsidRDefault="00C33774" w:rsidP="008F2794">
            <w:pPr>
              <w:pStyle w:val="TAL"/>
              <w:rPr>
                <w:rFonts w:eastAsiaTheme="minorEastAsia"/>
                <w:szCs w:val="18"/>
                <w:lang w:val="en-US" w:eastAsia="zh-CN"/>
              </w:rPr>
            </w:pPr>
          </w:p>
        </w:tc>
      </w:tr>
      <w:tr w:rsidR="008F2794" w:rsidRPr="005A3421" w14:paraId="61876E25" w14:textId="77777777" w:rsidTr="008F2794">
        <w:trPr>
          <w:jc w:val="center"/>
        </w:trPr>
        <w:tc>
          <w:tcPr>
            <w:tcW w:w="2093" w:type="dxa"/>
            <w:shd w:val="clear" w:color="auto" w:fill="auto"/>
          </w:tcPr>
          <w:p w14:paraId="28BCC112"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6C479838"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8.1.3-1 apply with the specific details for:</w:t>
            </w:r>
          </w:p>
          <w:p w14:paraId="11A77D87" w14:textId="77777777" w:rsidR="008F2794" w:rsidRPr="005A3421" w:rsidRDefault="008F2794" w:rsidP="008F2794">
            <w:pPr>
              <w:pStyle w:val="TB1"/>
              <w:rPr>
                <w:lang w:eastAsia="ko-KR"/>
              </w:rPr>
            </w:pPr>
            <w:r w:rsidRPr="005A3421">
              <w:rPr>
                <w:rFonts w:eastAsia="Arial Unicode MS"/>
                <w:b/>
                <w:i/>
                <w:szCs w:val="18"/>
                <w:lang w:eastAsia="ko-KR"/>
              </w:rPr>
              <w:t>Content</w:t>
            </w:r>
            <w:r w:rsidRPr="005A3421">
              <w:rPr>
                <w:b/>
                <w:i/>
                <w:lang w:eastAsia="ko-KR"/>
              </w:rPr>
              <w:t>:</w:t>
            </w:r>
            <w:r w:rsidRPr="005A3421">
              <w:rPr>
                <w:lang w:eastAsia="ko-KR"/>
              </w:rPr>
              <w:t xml:space="preserve"> Address of the created </w:t>
            </w:r>
            <w:r w:rsidRPr="005A3421">
              <w:rPr>
                <w:i/>
                <w:lang w:eastAsia="ko-KR"/>
              </w:rPr>
              <w:t>&lt;contentInstance&gt;</w:t>
            </w:r>
            <w:r w:rsidRPr="005A3421">
              <w:rPr>
                <w:lang w:eastAsia="ko-KR"/>
              </w:rPr>
              <w:t xml:space="preserve"> resource, according to clause 10.1.</w:t>
            </w:r>
            <w:r w:rsidR="00610794">
              <w:rPr>
                <w:rFonts w:eastAsiaTheme="minorEastAsia" w:hint="eastAsia"/>
                <w:lang w:eastAsia="zh-CN"/>
              </w:rPr>
              <w:t>2</w:t>
            </w:r>
            <w:r w:rsidRPr="005A3421">
              <w:rPr>
                <w:lang w:eastAsia="ko-KR"/>
              </w:rPr>
              <w:t>.</w:t>
            </w:r>
          </w:p>
        </w:tc>
      </w:tr>
      <w:tr w:rsidR="008F2794" w:rsidRPr="005A3421" w14:paraId="30E756B8"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39973EF"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51016047" w14:textId="77777777" w:rsidR="00C33774" w:rsidRDefault="008F2794" w:rsidP="00C33774">
            <w:pPr>
              <w:pStyle w:val="TAL"/>
            </w:pPr>
            <w:r w:rsidRPr="00CF2F35">
              <w:rPr>
                <w:rFonts w:eastAsia="Arial Unicode MS"/>
                <w:szCs w:val="18"/>
                <w:lang w:eastAsia="ko-KR"/>
              </w:rPr>
              <w:t xml:space="preserve">According to clause </w:t>
            </w:r>
            <w:r w:rsidRPr="00CF2F35">
              <w:t>10.1.</w:t>
            </w:r>
            <w:r w:rsidR="00610794">
              <w:rPr>
                <w:rFonts w:eastAsiaTheme="minorEastAsia" w:hint="eastAsia"/>
                <w:lang w:eastAsia="zh-CN"/>
              </w:rPr>
              <w:t>2</w:t>
            </w:r>
            <w:r w:rsidRPr="00CF2F35">
              <w:t>.</w:t>
            </w:r>
            <w:r w:rsidR="00C33774">
              <w:t xml:space="preserve"> </w:t>
            </w:r>
          </w:p>
          <w:p w14:paraId="3CD7766F" w14:textId="77777777" w:rsidR="004138D8" w:rsidRDefault="004138D8" w:rsidP="00060623">
            <w:pPr>
              <w:pStyle w:val="TAL"/>
              <w:numPr>
                <w:ilvl w:val="0"/>
                <w:numId w:val="77"/>
              </w:numPr>
              <w:rPr>
                <w:rFonts w:eastAsia="Arial Unicode MS"/>
                <w:szCs w:val="18"/>
              </w:rPr>
            </w:pPr>
          </w:p>
        </w:tc>
      </w:tr>
      <w:tr w:rsidR="008F2794" w:rsidRPr="005A3421" w14:paraId="3A0A6518"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35F694E1"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4FBA52E1" w14:textId="77777777" w:rsidR="008F2794" w:rsidRPr="00CF2F35" w:rsidRDefault="008F2794" w:rsidP="008F2794">
            <w:pPr>
              <w:pStyle w:val="TAL"/>
              <w:rPr>
                <w:rFonts w:eastAsia="Arial Unicode MS"/>
              </w:rPr>
            </w:pPr>
            <w:r w:rsidRPr="00CF2F35">
              <w:rPr>
                <w:rFonts w:eastAsia="Arial Unicode MS"/>
                <w:lang w:eastAsia="ko-KR"/>
              </w:rPr>
              <w:t xml:space="preserve">According to clause </w:t>
            </w:r>
            <w:r w:rsidRPr="00CF2F35">
              <w:t>10.1.</w:t>
            </w:r>
            <w:r w:rsidR="00610794">
              <w:rPr>
                <w:rFonts w:eastAsiaTheme="minorEastAsia" w:hint="eastAsia"/>
                <w:lang w:eastAsia="zh-CN"/>
              </w:rPr>
              <w:t>2</w:t>
            </w:r>
            <w:r w:rsidRPr="00CF2F35">
              <w:t>.</w:t>
            </w:r>
          </w:p>
        </w:tc>
      </w:tr>
    </w:tbl>
    <w:p w14:paraId="3BD51E03" w14:textId="77777777" w:rsidR="008F2794" w:rsidRPr="005A3421" w:rsidRDefault="008F2794" w:rsidP="008F2794"/>
    <w:p w14:paraId="79ED4030" w14:textId="77777777" w:rsidR="008F2794" w:rsidRPr="005A3421" w:rsidRDefault="008F2794" w:rsidP="008F2794">
      <w:pPr>
        <w:pStyle w:val="Heading4"/>
        <w:rPr>
          <w:lang w:eastAsia="zh-CN"/>
        </w:rPr>
      </w:pPr>
      <w:bookmarkStart w:id="2968" w:name="_Toc470164094"/>
      <w:bookmarkStart w:id="2969" w:name="_Toc470164676"/>
      <w:bookmarkStart w:id="2970" w:name="_Toc475715285"/>
      <w:bookmarkStart w:id="2971" w:name="_Toc479349091"/>
      <w:bookmarkStart w:id="2972" w:name="_Toc484070539"/>
      <w:bookmarkStart w:id="2973" w:name="_Toc520701399"/>
      <w:r w:rsidRPr="005A3421">
        <w:rPr>
          <w:rFonts w:hint="eastAsia"/>
        </w:rPr>
        <w:t>10.2.</w:t>
      </w:r>
      <w:r>
        <w:t>4</w:t>
      </w:r>
      <w:r w:rsidRPr="005A3421">
        <w:rPr>
          <w:rFonts w:hint="eastAsia"/>
        </w:rPr>
        <w:t>.</w:t>
      </w:r>
      <w:r>
        <w:rPr>
          <w:lang w:eastAsia="zh-CN"/>
        </w:rPr>
        <w:t>8</w:t>
      </w:r>
      <w:r w:rsidRPr="005A3421">
        <w:rPr>
          <w:lang w:eastAsia="zh-CN"/>
        </w:rPr>
        <w:tab/>
      </w:r>
      <w:r>
        <w:rPr>
          <w:lang w:eastAsia="zh-CN"/>
        </w:rPr>
        <w:t xml:space="preserve">Retrieve </w:t>
      </w:r>
      <w:r w:rsidRPr="005A3421">
        <w:rPr>
          <w:rFonts w:hint="eastAsia"/>
          <w:i/>
          <w:lang w:eastAsia="zh-CN"/>
        </w:rPr>
        <w:t>&lt;contentInstance&gt;</w:t>
      </w:r>
      <w:bookmarkEnd w:id="2968"/>
      <w:bookmarkEnd w:id="2969"/>
      <w:bookmarkEnd w:id="2970"/>
      <w:bookmarkEnd w:id="2971"/>
      <w:bookmarkEnd w:id="2972"/>
      <w:bookmarkEnd w:id="2973"/>
      <w:r w:rsidRPr="005A3421">
        <w:rPr>
          <w:rFonts w:hint="eastAsia"/>
          <w:lang w:eastAsia="zh-CN"/>
        </w:rPr>
        <w:t xml:space="preserve"> </w:t>
      </w:r>
    </w:p>
    <w:p w14:paraId="1DC46F3F" w14:textId="77777777" w:rsidR="008F2794" w:rsidRPr="005A3421" w:rsidRDefault="008F2794" w:rsidP="008F2794">
      <w:pPr>
        <w:keepNext/>
        <w:keepLines/>
      </w:pPr>
      <w:r w:rsidRPr="005A3421">
        <w:t xml:space="preserve">This procedure shall be used for retrieving the attributes of a </w:t>
      </w:r>
      <w:r w:rsidRPr="005A3421">
        <w:rPr>
          <w:i/>
        </w:rPr>
        <w:t>&lt;</w:t>
      </w:r>
      <w:r w:rsidRPr="005A3421">
        <w:rPr>
          <w:rFonts w:hint="eastAsia"/>
          <w:i/>
          <w:lang w:eastAsia="zh-CN"/>
        </w:rPr>
        <w:t>contentInstance</w:t>
      </w:r>
      <w:r w:rsidRPr="005A3421">
        <w:rPr>
          <w:i/>
        </w:rPr>
        <w:t>&gt;</w:t>
      </w:r>
      <w:r w:rsidRPr="005A3421">
        <w:t xml:space="preserve"> resource.</w:t>
      </w:r>
    </w:p>
    <w:p w14:paraId="13EC7677" w14:textId="77777777" w:rsidR="008F2794" w:rsidRPr="005A3421" w:rsidRDefault="008F2794" w:rsidP="008F2794">
      <w:pPr>
        <w:pStyle w:val="TH"/>
      </w:pPr>
      <w:r w:rsidRPr="005A3421">
        <w:t>Table 10.2.</w:t>
      </w:r>
      <w:r>
        <w:rPr>
          <w:lang w:eastAsia="zh-CN"/>
        </w:rPr>
        <w:t>4</w:t>
      </w:r>
      <w:r w:rsidRPr="005A3421">
        <w:t>.</w:t>
      </w:r>
      <w:r>
        <w:rPr>
          <w:lang w:eastAsia="zh-CN"/>
        </w:rPr>
        <w:t>8</w:t>
      </w:r>
      <w:r w:rsidRPr="005A3421">
        <w:t xml:space="preserve">-1: </w:t>
      </w:r>
      <w:r w:rsidRPr="005A3421">
        <w:rPr>
          <w:i/>
        </w:rPr>
        <w:t>&lt;</w:t>
      </w:r>
      <w:r w:rsidRPr="005A3421">
        <w:rPr>
          <w:rFonts w:hint="eastAsia"/>
          <w:i/>
          <w:lang w:eastAsia="zh-CN"/>
        </w:rPr>
        <w:t>contentInstance</w:t>
      </w:r>
      <w:r w:rsidRPr="005A3421">
        <w:rPr>
          <w:i/>
        </w:rPr>
        <w:t>&gt;</w:t>
      </w:r>
      <w:r w:rsidRPr="005A3421">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42B3F735"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71897E02" w14:textId="77777777" w:rsidR="008F2794" w:rsidRPr="00CF2F35" w:rsidRDefault="008F2794" w:rsidP="008F2794">
            <w:pPr>
              <w:pStyle w:val="TAH"/>
              <w:rPr>
                <w:lang w:eastAsia="ko-KR"/>
              </w:rPr>
            </w:pPr>
            <w:r w:rsidRPr="00CF2F35">
              <w:rPr>
                <w:i/>
                <w:lang w:eastAsia="ko-KR"/>
              </w:rPr>
              <w:t>&lt;contentInstance&gt;</w:t>
            </w:r>
            <w:r w:rsidRPr="00CF2F35">
              <w:rPr>
                <w:lang w:eastAsia="ko-KR"/>
              </w:rPr>
              <w:t xml:space="preserve"> RETRIEVE</w:t>
            </w:r>
          </w:p>
        </w:tc>
      </w:tr>
      <w:tr w:rsidR="008F2794" w:rsidRPr="005A3421" w14:paraId="3EA0091E" w14:textId="77777777" w:rsidTr="008F2794">
        <w:trPr>
          <w:jc w:val="center"/>
        </w:trPr>
        <w:tc>
          <w:tcPr>
            <w:tcW w:w="2093" w:type="dxa"/>
            <w:shd w:val="clear" w:color="auto" w:fill="auto"/>
          </w:tcPr>
          <w:p w14:paraId="0D1F7610" w14:textId="77777777" w:rsidR="008F2794" w:rsidRPr="00CF2F35" w:rsidRDefault="008F2794" w:rsidP="008F2794">
            <w:pPr>
              <w:pStyle w:val="TAL"/>
              <w:rPr>
                <w:lang w:eastAsia="ko-KR"/>
              </w:rPr>
            </w:pPr>
            <w:r w:rsidRPr="00CF2F35">
              <w:rPr>
                <w:lang w:eastAsia="ko-KR"/>
              </w:rPr>
              <w:t>Associated Reference Point</w:t>
            </w:r>
          </w:p>
        </w:tc>
        <w:tc>
          <w:tcPr>
            <w:tcW w:w="7074" w:type="dxa"/>
            <w:shd w:val="clear" w:color="auto" w:fill="auto"/>
          </w:tcPr>
          <w:p w14:paraId="0B00F412" w14:textId="77777777" w:rsidR="008F2794" w:rsidRPr="00CF2F35" w:rsidRDefault="008F2794" w:rsidP="008F2794">
            <w:pPr>
              <w:pStyle w:val="TAL"/>
              <w:rPr>
                <w:rFonts w:eastAsia="Arial Unicode MS"/>
                <w:lang w:eastAsia="zh-CN"/>
              </w:rPr>
            </w:pPr>
            <w:r w:rsidRPr="00CF2F35">
              <w:rPr>
                <w:rFonts w:eastAsia="Arial Unicode MS"/>
                <w:lang w:eastAsia="zh-CN"/>
              </w:rPr>
              <w:t>Mca, Mcc and Mcc'.</w:t>
            </w:r>
          </w:p>
        </w:tc>
      </w:tr>
      <w:tr w:rsidR="008F2794" w:rsidRPr="005A3421" w14:paraId="60D8CB3E" w14:textId="77777777" w:rsidTr="008F2794">
        <w:trPr>
          <w:jc w:val="center"/>
        </w:trPr>
        <w:tc>
          <w:tcPr>
            <w:tcW w:w="2093" w:type="dxa"/>
            <w:shd w:val="clear" w:color="auto" w:fill="auto"/>
          </w:tcPr>
          <w:p w14:paraId="1C8A8EAE"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tcPr>
          <w:p w14:paraId="0A906755" w14:textId="77777777" w:rsidR="008F2794" w:rsidRPr="00CF2F35" w:rsidRDefault="008F2794" w:rsidP="008F2794">
            <w:pPr>
              <w:pStyle w:val="TAL"/>
              <w:rPr>
                <w:rFonts w:eastAsia="Arial Unicode MS"/>
                <w:lang w:eastAsia="ko-KR"/>
              </w:rPr>
            </w:pPr>
            <w:r w:rsidRPr="00CF2F35">
              <w:rPr>
                <w:rFonts w:eastAsia="Arial Unicode MS"/>
                <w:lang w:eastAsia="ko-KR"/>
              </w:rPr>
              <w:t>According to clause 10.1.</w:t>
            </w:r>
            <w:r w:rsidR="0087590E">
              <w:rPr>
                <w:rFonts w:eastAsia="Arial Unicode MS" w:hint="eastAsia"/>
                <w:lang w:eastAsia="zh-CN"/>
              </w:rPr>
              <w:t>3</w:t>
            </w:r>
            <w:r w:rsidRPr="00CF2F35">
              <w:rPr>
                <w:rFonts w:eastAsia="Arial Unicode MS"/>
                <w:lang w:eastAsia="ko-KR"/>
              </w:rPr>
              <w:t>.</w:t>
            </w:r>
          </w:p>
        </w:tc>
      </w:tr>
      <w:tr w:rsidR="008F2794" w:rsidRPr="005A3421" w14:paraId="70B240EE" w14:textId="77777777" w:rsidTr="008F2794">
        <w:trPr>
          <w:jc w:val="center"/>
        </w:trPr>
        <w:tc>
          <w:tcPr>
            <w:tcW w:w="2093" w:type="dxa"/>
            <w:shd w:val="clear" w:color="auto" w:fill="auto"/>
          </w:tcPr>
          <w:p w14:paraId="77F9FF88"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4CCD07D4" w14:textId="77777777" w:rsidR="008F2794" w:rsidRPr="00CF2F35" w:rsidRDefault="008F2794" w:rsidP="008F2794">
            <w:pPr>
              <w:pStyle w:val="TAL"/>
              <w:rPr>
                <w:rFonts w:eastAsia="Arial Unicode MS"/>
                <w:lang w:eastAsia="zh-CN"/>
              </w:rPr>
            </w:pPr>
            <w:r w:rsidRPr="00CF2F35">
              <w:rPr>
                <w:rFonts w:eastAsia="Arial Unicode MS"/>
                <w:lang w:eastAsia="ko-KR"/>
              </w:rPr>
              <w:t>Acco</w:t>
            </w:r>
            <w:r w:rsidRPr="00CF2F35">
              <w:rPr>
                <w:rFonts w:eastAsia="Arial Unicode MS"/>
              </w:rPr>
              <w:t>r</w:t>
            </w:r>
            <w:r w:rsidRPr="00CF2F35">
              <w:rPr>
                <w:rFonts w:eastAsia="Arial Unicode MS"/>
                <w:lang w:eastAsia="ko-KR"/>
              </w:rPr>
              <w:t>ding to clause 10.1.</w:t>
            </w:r>
            <w:r w:rsidR="0087590E">
              <w:rPr>
                <w:rFonts w:eastAsia="Arial Unicode MS" w:hint="eastAsia"/>
                <w:lang w:eastAsia="zh-CN"/>
              </w:rPr>
              <w:t>3</w:t>
            </w:r>
            <w:r w:rsidRPr="00CF2F35">
              <w:rPr>
                <w:rFonts w:eastAsia="Arial Unicode MS"/>
                <w:lang w:eastAsia="ko-KR"/>
              </w:rPr>
              <w:t>.</w:t>
            </w:r>
          </w:p>
        </w:tc>
      </w:tr>
      <w:tr w:rsidR="008F2794" w:rsidRPr="005A3421" w14:paraId="578F946C" w14:textId="77777777" w:rsidTr="008F2794">
        <w:trPr>
          <w:jc w:val="center"/>
        </w:trPr>
        <w:tc>
          <w:tcPr>
            <w:tcW w:w="2093" w:type="dxa"/>
            <w:shd w:val="clear" w:color="auto" w:fill="auto"/>
          </w:tcPr>
          <w:p w14:paraId="0171E067"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tcPr>
          <w:p w14:paraId="08BA7F4D"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87590E">
              <w:rPr>
                <w:rFonts w:eastAsia="Arial Unicode MS" w:hint="eastAsia"/>
                <w:lang w:eastAsia="zh-CN"/>
              </w:rPr>
              <w:t>3</w:t>
            </w:r>
            <w:r w:rsidRPr="00CF2F35">
              <w:rPr>
                <w:rFonts w:eastAsia="Arial Unicode MS"/>
                <w:lang w:eastAsia="ko-KR"/>
              </w:rPr>
              <w:t>.</w:t>
            </w:r>
          </w:p>
          <w:p w14:paraId="75B26312" w14:textId="77777777" w:rsidR="008F2794" w:rsidRPr="00CF2F35" w:rsidRDefault="008F2794" w:rsidP="008F2794">
            <w:pPr>
              <w:pStyle w:val="TAL"/>
              <w:rPr>
                <w:rFonts w:eastAsia="Arial Unicode MS"/>
                <w:lang w:eastAsia="zh-CN"/>
              </w:rPr>
            </w:pPr>
            <w:r w:rsidRPr="00CF2F35">
              <w:rPr>
                <w:rFonts w:eastAsia="Arial Unicode MS"/>
                <w:lang w:eastAsia="ko-KR"/>
              </w:rPr>
              <w:t xml:space="preserve">If the </w:t>
            </w:r>
            <w:r w:rsidRPr="00CF2F35">
              <w:rPr>
                <w:rFonts w:eastAsia="Arial Unicode MS"/>
                <w:i/>
                <w:lang w:eastAsia="ko-KR"/>
              </w:rPr>
              <w:t>disableRetrieval</w:t>
            </w:r>
            <w:r w:rsidRPr="00CF2F35">
              <w:rPr>
                <w:rFonts w:eastAsia="Arial Unicode MS"/>
                <w:lang w:eastAsia="ko-KR"/>
              </w:rPr>
              <w:t xml:space="preserve"> attribute of the parent </w:t>
            </w:r>
            <w:r w:rsidRPr="00CF2F35">
              <w:rPr>
                <w:rFonts w:eastAsia="Arial Unicode MS"/>
                <w:i/>
                <w:lang w:eastAsia="ko-KR"/>
              </w:rPr>
              <w:t>&lt;container&gt;</w:t>
            </w:r>
            <w:r w:rsidRPr="00CF2F35">
              <w:rPr>
                <w:rFonts w:eastAsia="Arial Unicode MS"/>
                <w:lang w:eastAsia="ko-KR"/>
              </w:rPr>
              <w:t xml:space="preserve"> resource was set as 'TRUE', then the RETRIEVE request shall be rejected (see note).</w:t>
            </w:r>
          </w:p>
        </w:tc>
      </w:tr>
      <w:tr w:rsidR="008F2794" w:rsidRPr="005A3421" w14:paraId="1F7669F2" w14:textId="77777777" w:rsidTr="008F2794">
        <w:trPr>
          <w:jc w:val="center"/>
        </w:trPr>
        <w:tc>
          <w:tcPr>
            <w:tcW w:w="2093" w:type="dxa"/>
            <w:shd w:val="clear" w:color="auto" w:fill="auto"/>
          </w:tcPr>
          <w:p w14:paraId="3A3DE49A" w14:textId="77777777" w:rsidR="008F2794" w:rsidRPr="00CF2F35" w:rsidRDefault="008F2794" w:rsidP="008F2794">
            <w:pPr>
              <w:pStyle w:val="TAL"/>
              <w:rPr>
                <w:rFonts w:eastAsia="Arial Unicode MS"/>
              </w:rPr>
            </w:pPr>
            <w:r w:rsidRPr="00CF2F35">
              <w:rPr>
                <w:rFonts w:eastAsia="Arial Unicode MS"/>
              </w:rPr>
              <w:t>Information in Response</w:t>
            </w:r>
          </w:p>
          <w:p w14:paraId="7377BAF7" w14:textId="77777777" w:rsidR="008F2794" w:rsidRPr="00CF2F35" w:rsidRDefault="008F2794" w:rsidP="008F2794">
            <w:pPr>
              <w:pStyle w:val="TAL"/>
              <w:rPr>
                <w:rFonts w:eastAsia="Arial Unicode MS"/>
              </w:rPr>
            </w:pPr>
            <w:r w:rsidRPr="00CF2F35">
              <w:rPr>
                <w:rFonts w:eastAsia="Arial Unicode MS"/>
              </w:rPr>
              <w:t>message</w:t>
            </w:r>
          </w:p>
        </w:tc>
        <w:tc>
          <w:tcPr>
            <w:tcW w:w="7074" w:type="dxa"/>
            <w:shd w:val="clear" w:color="auto" w:fill="auto"/>
          </w:tcPr>
          <w:p w14:paraId="534C7976" w14:textId="77777777" w:rsidR="008F2794" w:rsidRPr="00CF2F35" w:rsidRDefault="008F2794" w:rsidP="008F2794">
            <w:pPr>
              <w:pStyle w:val="TAL"/>
              <w:rPr>
                <w:rFonts w:eastAsia="Arial Unicode MS"/>
                <w:lang w:eastAsia="ko-KR"/>
              </w:rPr>
            </w:pPr>
            <w:r w:rsidRPr="00CF2F35">
              <w:rPr>
                <w:rFonts w:eastAsia="Arial Unicode MS"/>
                <w:lang w:eastAsia="ko-KR"/>
              </w:rPr>
              <w:t>All parameters defined in table 8.1.3-1 apply with specific details for:</w:t>
            </w:r>
          </w:p>
          <w:p w14:paraId="37DC74B7" w14:textId="77777777" w:rsidR="008F2794" w:rsidRPr="00CF2F35" w:rsidRDefault="008F2794" w:rsidP="008F2794">
            <w:pPr>
              <w:pStyle w:val="TAL"/>
              <w:rPr>
                <w:lang w:eastAsia="ko-KR"/>
              </w:rPr>
            </w:pPr>
            <w:r w:rsidRPr="00CF2F35">
              <w:rPr>
                <w:rFonts w:eastAsia="Arial Unicode MS"/>
                <w:b/>
                <w:i/>
                <w:szCs w:val="18"/>
                <w:lang w:eastAsia="ko-KR"/>
              </w:rPr>
              <w:t>Content</w:t>
            </w:r>
            <w:r w:rsidRPr="00CF2F35">
              <w:rPr>
                <w:b/>
                <w:i/>
                <w:lang w:eastAsia="ko-KR"/>
              </w:rPr>
              <w:t>:</w:t>
            </w:r>
            <w:r w:rsidRPr="00CF2F35">
              <w:rPr>
                <w:lang w:eastAsia="ko-KR"/>
              </w:rPr>
              <w:t xml:space="preserve"> Attributes of the </w:t>
            </w:r>
            <w:r w:rsidRPr="00CF2F35">
              <w:rPr>
                <w:i/>
                <w:lang w:eastAsia="ko-KR"/>
              </w:rPr>
              <w:t>&lt;contentInstance&gt;</w:t>
            </w:r>
            <w:r w:rsidRPr="00CF2F35">
              <w:rPr>
                <w:lang w:eastAsia="ko-KR"/>
              </w:rPr>
              <w:t xml:space="preserve"> resources as defined in clause 9.6.7.</w:t>
            </w:r>
          </w:p>
        </w:tc>
      </w:tr>
      <w:tr w:rsidR="008F2794" w:rsidRPr="005A3421" w14:paraId="5FA5CE30"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1CCB3E1C"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3C1A7FCE" w14:textId="77777777" w:rsidR="008F2794" w:rsidRPr="00CF2F35" w:rsidRDefault="008F2794" w:rsidP="008F2794">
            <w:pPr>
              <w:pStyle w:val="TAL"/>
              <w:rPr>
                <w:rFonts w:eastAsia="Arial Unicode MS"/>
              </w:rPr>
            </w:pPr>
            <w:r w:rsidRPr="00CF2F35">
              <w:rPr>
                <w:rFonts w:eastAsia="Arial Unicode MS"/>
                <w:lang w:eastAsia="ko-KR"/>
              </w:rPr>
              <w:t>According to clause 10.1.</w:t>
            </w:r>
            <w:r w:rsidR="0087590E">
              <w:rPr>
                <w:rFonts w:eastAsia="Arial Unicode MS" w:hint="eastAsia"/>
                <w:lang w:eastAsia="zh-CN"/>
              </w:rPr>
              <w:t>3</w:t>
            </w:r>
            <w:r w:rsidRPr="00CF2F35">
              <w:rPr>
                <w:rFonts w:eastAsia="Arial Unicode MS"/>
                <w:lang w:eastAsia="ko-KR"/>
              </w:rPr>
              <w:t>.</w:t>
            </w:r>
          </w:p>
        </w:tc>
      </w:tr>
      <w:tr w:rsidR="008F2794" w:rsidRPr="005A3421" w14:paraId="21F8498F"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76E3E4CC"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1FCD4C64" w14:textId="77777777" w:rsidR="008F2794" w:rsidRPr="00CF2F35" w:rsidRDefault="008F2794" w:rsidP="008F2794">
            <w:pPr>
              <w:pStyle w:val="TAL"/>
              <w:rPr>
                <w:rFonts w:eastAsia="Arial Unicode MS"/>
              </w:rPr>
            </w:pPr>
            <w:r w:rsidRPr="00CF2F35">
              <w:rPr>
                <w:rFonts w:eastAsia="Arial Unicode MS"/>
                <w:lang w:eastAsia="ko-KR"/>
              </w:rPr>
              <w:t>According to clause 10.1.</w:t>
            </w:r>
            <w:r w:rsidR="0087590E">
              <w:rPr>
                <w:rFonts w:eastAsia="Arial Unicode MS" w:hint="eastAsia"/>
                <w:lang w:eastAsia="zh-CN"/>
              </w:rPr>
              <w:t>3</w:t>
            </w:r>
            <w:r w:rsidRPr="00CF2F35">
              <w:rPr>
                <w:rFonts w:eastAsia="Arial Unicode MS"/>
                <w:lang w:eastAsia="ko-KR"/>
              </w:rPr>
              <w:t>.</w:t>
            </w:r>
          </w:p>
        </w:tc>
      </w:tr>
      <w:tr w:rsidR="008F2794" w:rsidRPr="005A3421" w14:paraId="7A30BEE5" w14:textId="77777777" w:rsidTr="008F2794">
        <w:trPr>
          <w:jc w:val="center"/>
        </w:trPr>
        <w:tc>
          <w:tcPr>
            <w:tcW w:w="9167" w:type="dxa"/>
            <w:gridSpan w:val="2"/>
            <w:tcBorders>
              <w:top w:val="single" w:sz="8" w:space="0" w:color="000000"/>
              <w:left w:val="single" w:sz="8" w:space="0" w:color="000000"/>
              <w:bottom w:val="single" w:sz="8" w:space="0" w:color="000000"/>
              <w:right w:val="single" w:sz="8" w:space="0" w:color="000000"/>
            </w:tcBorders>
            <w:shd w:val="clear" w:color="auto" w:fill="auto"/>
          </w:tcPr>
          <w:p w14:paraId="4D2AB363" w14:textId="77777777" w:rsidR="008F2794" w:rsidRPr="00CF2F35" w:rsidRDefault="008F2794" w:rsidP="008F2794">
            <w:pPr>
              <w:pStyle w:val="TAN"/>
              <w:rPr>
                <w:rFonts w:eastAsia="Arial Unicode MS"/>
                <w:lang w:eastAsia="ko-KR"/>
              </w:rPr>
            </w:pPr>
            <w:r w:rsidRPr="00CF2F35">
              <w:rPr>
                <w:rFonts w:eastAsia="Arial Unicode MS"/>
                <w:lang w:eastAsia="ja-JP"/>
              </w:rPr>
              <w:t>NOTE:</w:t>
            </w:r>
            <w:r w:rsidRPr="00CF2F35">
              <w:rPr>
                <w:rFonts w:eastAsia="Arial Unicode MS"/>
                <w:lang w:eastAsia="ja-JP"/>
              </w:rPr>
              <w:tab/>
              <w:t xml:space="preserve">Notification regarding </w:t>
            </w:r>
            <w:r w:rsidRPr="00CF2F35">
              <w:rPr>
                <w:rFonts w:eastAsia="Arial Unicode MS"/>
                <w:i/>
                <w:lang w:eastAsia="ja-JP"/>
              </w:rPr>
              <w:t>&lt;subscription&gt;</w:t>
            </w:r>
            <w:r w:rsidRPr="00CF2F35">
              <w:rPr>
                <w:rFonts w:eastAsia="Arial Unicode MS"/>
                <w:lang w:eastAsia="ja-JP"/>
              </w:rPr>
              <w:t xml:space="preserve"> on the parent &lt;container&gt; resource shall be.</w:t>
            </w:r>
          </w:p>
        </w:tc>
      </w:tr>
    </w:tbl>
    <w:p w14:paraId="3B18408B" w14:textId="77777777" w:rsidR="008F2794" w:rsidRPr="005A3421" w:rsidRDefault="008F2794" w:rsidP="008F2794"/>
    <w:p w14:paraId="2C70D6F6" w14:textId="77777777" w:rsidR="008F2794" w:rsidRPr="005A3421" w:rsidRDefault="008F2794" w:rsidP="008F2794">
      <w:pPr>
        <w:pStyle w:val="Heading4"/>
        <w:rPr>
          <w:lang w:eastAsia="zh-CN"/>
        </w:rPr>
      </w:pPr>
      <w:bookmarkStart w:id="2974" w:name="_Toc470164095"/>
      <w:bookmarkStart w:id="2975" w:name="_Toc470164677"/>
      <w:bookmarkStart w:id="2976" w:name="_Toc475715286"/>
      <w:bookmarkStart w:id="2977" w:name="_Toc479349092"/>
      <w:bookmarkStart w:id="2978" w:name="_Toc484070540"/>
      <w:bookmarkStart w:id="2979" w:name="_Toc520701400"/>
      <w:r w:rsidRPr="005A3421">
        <w:rPr>
          <w:rFonts w:hint="eastAsia"/>
        </w:rPr>
        <w:t>10.2.</w:t>
      </w:r>
      <w:r w:rsidRPr="005A3421">
        <w:rPr>
          <w:rFonts w:hint="eastAsia"/>
          <w:lang w:eastAsia="zh-CN"/>
        </w:rPr>
        <w:t>4</w:t>
      </w:r>
      <w:r>
        <w:rPr>
          <w:lang w:eastAsia="zh-CN"/>
        </w:rPr>
        <w:t>.9</w:t>
      </w:r>
      <w:r w:rsidRPr="005A3421">
        <w:rPr>
          <w:lang w:eastAsia="zh-CN"/>
        </w:rPr>
        <w:tab/>
      </w:r>
      <w:r>
        <w:rPr>
          <w:lang w:eastAsia="zh-CN"/>
        </w:rPr>
        <w:t xml:space="preserve">Update </w:t>
      </w:r>
      <w:r w:rsidRPr="005A3421">
        <w:rPr>
          <w:rFonts w:hint="eastAsia"/>
          <w:i/>
          <w:lang w:eastAsia="zh-CN"/>
        </w:rPr>
        <w:t>&lt;contentInstance&gt;</w:t>
      </w:r>
      <w:bookmarkEnd w:id="2974"/>
      <w:bookmarkEnd w:id="2975"/>
      <w:bookmarkEnd w:id="2976"/>
      <w:bookmarkEnd w:id="2977"/>
      <w:bookmarkEnd w:id="2978"/>
      <w:bookmarkEnd w:id="2979"/>
      <w:r w:rsidRPr="005A3421">
        <w:rPr>
          <w:rFonts w:hint="eastAsia"/>
          <w:lang w:eastAsia="zh-CN"/>
        </w:rPr>
        <w:t xml:space="preserve"> </w:t>
      </w:r>
    </w:p>
    <w:p w14:paraId="7FF35343" w14:textId="77777777" w:rsidR="001479CE" w:rsidRPr="005A3421" w:rsidRDefault="001479CE" w:rsidP="001479CE">
      <w:r w:rsidRPr="005A3421">
        <w:t xml:space="preserve">The Update operation shall not apply to </w:t>
      </w:r>
      <w:r w:rsidRPr="005A3421">
        <w:rPr>
          <w:i/>
        </w:rPr>
        <w:t>&lt;contentInstance&gt;</w:t>
      </w:r>
      <w:r w:rsidRPr="005A3421">
        <w:t xml:space="preserve"> resource.</w:t>
      </w:r>
    </w:p>
    <w:p w14:paraId="34CE1E83" w14:textId="77777777" w:rsidR="009E4EAF" w:rsidRPr="005A3421" w:rsidRDefault="009E4EAF" w:rsidP="009E4EAF">
      <w:pPr>
        <w:pStyle w:val="ListParagraph"/>
        <w:numPr>
          <w:ilvl w:val="0"/>
          <w:numId w:val="22"/>
        </w:numPr>
        <w:ind w:firstLineChars="0"/>
      </w:pPr>
    </w:p>
    <w:p w14:paraId="62755417" w14:textId="77777777" w:rsidR="008F2794" w:rsidRPr="005A3421" w:rsidRDefault="008F2794" w:rsidP="00D57926"/>
    <w:p w14:paraId="4A27E1A7" w14:textId="77777777" w:rsidR="008F2794" w:rsidRPr="005A3421" w:rsidRDefault="008F2794" w:rsidP="008F2794">
      <w:pPr>
        <w:pStyle w:val="Heading4"/>
        <w:rPr>
          <w:lang w:eastAsia="zh-CN"/>
        </w:rPr>
      </w:pPr>
      <w:bookmarkStart w:id="2980" w:name="_Toc470164096"/>
      <w:bookmarkStart w:id="2981" w:name="_Toc470164678"/>
      <w:bookmarkStart w:id="2982" w:name="_Toc475715287"/>
      <w:bookmarkStart w:id="2983" w:name="_Toc479349093"/>
      <w:bookmarkStart w:id="2984" w:name="_Toc484070541"/>
      <w:bookmarkStart w:id="2985" w:name="_Toc520701401"/>
      <w:r w:rsidRPr="005A3421">
        <w:rPr>
          <w:rFonts w:hint="eastAsia"/>
        </w:rPr>
        <w:t>10.2.</w:t>
      </w:r>
      <w:r>
        <w:t>4</w:t>
      </w:r>
      <w:r w:rsidRPr="005A3421">
        <w:rPr>
          <w:rFonts w:hint="eastAsia"/>
        </w:rPr>
        <w:t>.</w:t>
      </w:r>
      <w:r>
        <w:rPr>
          <w:lang w:eastAsia="zh-CN"/>
        </w:rPr>
        <w:t>10</w:t>
      </w:r>
      <w:r w:rsidRPr="005A3421">
        <w:rPr>
          <w:lang w:eastAsia="zh-CN"/>
        </w:rPr>
        <w:tab/>
      </w:r>
      <w:r>
        <w:rPr>
          <w:lang w:eastAsia="zh-CN"/>
        </w:rPr>
        <w:t xml:space="preserve">Delete </w:t>
      </w:r>
      <w:r w:rsidRPr="005A3421">
        <w:rPr>
          <w:rFonts w:hint="eastAsia"/>
          <w:i/>
          <w:lang w:eastAsia="zh-CN"/>
        </w:rPr>
        <w:t>&lt;contentInstance&gt;</w:t>
      </w:r>
      <w:bookmarkEnd w:id="2980"/>
      <w:bookmarkEnd w:id="2981"/>
      <w:bookmarkEnd w:id="2982"/>
      <w:bookmarkEnd w:id="2983"/>
      <w:bookmarkEnd w:id="2984"/>
      <w:bookmarkEnd w:id="2985"/>
      <w:r w:rsidRPr="005A3421">
        <w:rPr>
          <w:rFonts w:hint="eastAsia"/>
          <w:lang w:eastAsia="zh-CN"/>
        </w:rPr>
        <w:t xml:space="preserve"> </w:t>
      </w:r>
    </w:p>
    <w:p w14:paraId="7708A1B3" w14:textId="77777777" w:rsidR="008F2794" w:rsidRPr="005A3421" w:rsidRDefault="008F2794" w:rsidP="008F2794">
      <w:r w:rsidRPr="005A3421">
        <w:t xml:space="preserve">This procedure shall be used for deleting a </w:t>
      </w:r>
      <w:r w:rsidRPr="005A3421">
        <w:rPr>
          <w:i/>
        </w:rPr>
        <w:t>&lt;</w:t>
      </w:r>
      <w:r w:rsidRPr="005A3421">
        <w:rPr>
          <w:rFonts w:hint="eastAsia"/>
          <w:i/>
          <w:lang w:eastAsia="zh-CN"/>
        </w:rPr>
        <w:t>contentInstance</w:t>
      </w:r>
      <w:r w:rsidRPr="005A3421">
        <w:rPr>
          <w:i/>
        </w:rPr>
        <w:t>&gt;</w:t>
      </w:r>
      <w:r w:rsidRPr="005A3421">
        <w:t xml:space="preserve"> resource residing under a </w:t>
      </w:r>
      <w:r w:rsidRPr="005A3421">
        <w:rPr>
          <w:i/>
        </w:rPr>
        <w:t>&lt;</w:t>
      </w:r>
      <w:r w:rsidRPr="005A3421">
        <w:rPr>
          <w:rFonts w:hint="eastAsia"/>
          <w:i/>
          <w:lang w:eastAsia="zh-CN"/>
        </w:rPr>
        <w:t>container</w:t>
      </w:r>
      <w:r w:rsidRPr="005A3421">
        <w:rPr>
          <w:i/>
        </w:rPr>
        <w:t>&gt;</w:t>
      </w:r>
      <w:r w:rsidRPr="005A3421">
        <w:t xml:space="preserve"> resource.</w:t>
      </w:r>
    </w:p>
    <w:p w14:paraId="21304EA9" w14:textId="77777777" w:rsidR="008F2794" w:rsidRPr="005A3421" w:rsidRDefault="008F2794" w:rsidP="008F2794">
      <w:pPr>
        <w:pStyle w:val="TH"/>
      </w:pPr>
      <w:r w:rsidRPr="005A3421">
        <w:t>Table 10.2.</w:t>
      </w:r>
      <w:r>
        <w:rPr>
          <w:lang w:eastAsia="zh-CN"/>
        </w:rPr>
        <w:t>4</w:t>
      </w:r>
      <w:r w:rsidRPr="005A3421">
        <w:t>.</w:t>
      </w:r>
      <w:r>
        <w:t>10</w:t>
      </w:r>
      <w:r w:rsidRPr="005A3421">
        <w:t xml:space="preserve">-1: </w:t>
      </w:r>
      <w:r w:rsidRPr="005A3421">
        <w:rPr>
          <w:i/>
        </w:rPr>
        <w:t>&lt;</w:t>
      </w:r>
      <w:r w:rsidRPr="005A3421">
        <w:rPr>
          <w:rFonts w:hint="eastAsia"/>
          <w:i/>
          <w:lang w:eastAsia="zh-CN"/>
        </w:rPr>
        <w:t>contentInstance</w:t>
      </w:r>
      <w:r w:rsidRPr="005A3421">
        <w:rPr>
          <w:i/>
        </w:rPr>
        <w:t>&gt;</w:t>
      </w:r>
      <w:r w:rsidRPr="005A3421">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07432A3D"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5465BF8" w14:textId="77777777" w:rsidR="008F2794" w:rsidRPr="00CF2F35" w:rsidRDefault="008F2794" w:rsidP="008F2794">
            <w:pPr>
              <w:pStyle w:val="TAH"/>
              <w:rPr>
                <w:lang w:eastAsia="ko-KR"/>
              </w:rPr>
            </w:pPr>
            <w:r w:rsidRPr="00CF2F35">
              <w:rPr>
                <w:i/>
                <w:lang w:eastAsia="ko-KR"/>
              </w:rPr>
              <w:t>&lt;</w:t>
            </w:r>
            <w:r w:rsidRPr="00CF2F35">
              <w:rPr>
                <w:rFonts w:hint="eastAsia"/>
                <w:i/>
                <w:lang w:eastAsia="zh-CN"/>
              </w:rPr>
              <w:t>contentInstance</w:t>
            </w:r>
            <w:r w:rsidRPr="00CF2F35">
              <w:rPr>
                <w:i/>
                <w:lang w:eastAsia="ko-KR"/>
              </w:rPr>
              <w:t>&gt;</w:t>
            </w:r>
            <w:r w:rsidRPr="00CF2F35">
              <w:rPr>
                <w:lang w:eastAsia="ko-KR"/>
              </w:rPr>
              <w:t xml:space="preserve"> DELETE</w:t>
            </w:r>
          </w:p>
        </w:tc>
      </w:tr>
      <w:tr w:rsidR="008F2794" w:rsidRPr="005A3421" w14:paraId="31F9C154" w14:textId="77777777" w:rsidTr="008F2794">
        <w:trPr>
          <w:jc w:val="center"/>
        </w:trPr>
        <w:tc>
          <w:tcPr>
            <w:tcW w:w="2093" w:type="dxa"/>
            <w:shd w:val="clear" w:color="auto" w:fill="auto"/>
          </w:tcPr>
          <w:p w14:paraId="36B82447" w14:textId="77777777" w:rsidR="008F2794" w:rsidRPr="00CF2F35" w:rsidRDefault="008F2794" w:rsidP="008F2794">
            <w:pPr>
              <w:pStyle w:val="TAL"/>
              <w:rPr>
                <w:lang w:eastAsia="ko-KR"/>
              </w:rPr>
            </w:pPr>
            <w:r w:rsidRPr="00CF2F35">
              <w:rPr>
                <w:lang w:eastAsia="ko-KR"/>
              </w:rPr>
              <w:t>Associated Reference Point</w:t>
            </w:r>
          </w:p>
        </w:tc>
        <w:tc>
          <w:tcPr>
            <w:tcW w:w="7074" w:type="dxa"/>
            <w:shd w:val="clear" w:color="auto" w:fill="auto"/>
          </w:tcPr>
          <w:p w14:paraId="51548186" w14:textId="77777777" w:rsidR="008F2794" w:rsidRPr="005A3421" w:rsidRDefault="008F2794" w:rsidP="008F2794">
            <w:pPr>
              <w:keepNext/>
              <w:keepLines/>
              <w:spacing w:after="0"/>
              <w:rPr>
                <w:rFonts w:ascii="Arial" w:hAnsi="Arial"/>
                <w:sz w:val="18"/>
                <w:szCs w:val="18"/>
                <w:lang w:eastAsia="ko-KR"/>
              </w:rPr>
            </w:pPr>
            <w:r w:rsidRPr="005A3421">
              <w:rPr>
                <w:rFonts w:ascii="Arial" w:eastAsia="Arial Unicode MS" w:hAnsi="Arial"/>
                <w:iCs/>
                <w:sz w:val="18"/>
                <w:szCs w:val="18"/>
                <w:lang w:eastAsia="zh-CN"/>
              </w:rPr>
              <w:t>Mca, Mcc and Mcc'</w:t>
            </w:r>
          </w:p>
        </w:tc>
      </w:tr>
      <w:tr w:rsidR="008F2794" w:rsidRPr="005A3421" w14:paraId="3122819F" w14:textId="77777777" w:rsidTr="008F2794">
        <w:trPr>
          <w:jc w:val="center"/>
        </w:trPr>
        <w:tc>
          <w:tcPr>
            <w:tcW w:w="2093" w:type="dxa"/>
            <w:shd w:val="clear" w:color="auto" w:fill="auto"/>
          </w:tcPr>
          <w:p w14:paraId="557A9093"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tcPr>
          <w:p w14:paraId="5A09482B" w14:textId="77777777" w:rsidR="008F2794" w:rsidRPr="00CF2F35" w:rsidRDefault="008F2794" w:rsidP="008F2794">
            <w:pPr>
              <w:pStyle w:val="TAL"/>
              <w:rPr>
                <w:rFonts w:eastAsia="Arial Unicode MS"/>
                <w:szCs w:val="18"/>
              </w:rPr>
            </w:pPr>
            <w:r w:rsidRPr="00CF2F35">
              <w:rPr>
                <w:rFonts w:eastAsia="Arial Unicode MS"/>
                <w:szCs w:val="18"/>
                <w:lang w:eastAsia="ko-KR"/>
              </w:rPr>
              <w:t>All parameters defined in table 8.1.2-3 apply.</w:t>
            </w:r>
          </w:p>
        </w:tc>
      </w:tr>
      <w:tr w:rsidR="008F2794" w:rsidRPr="005A3421" w14:paraId="57A6E33A" w14:textId="77777777" w:rsidTr="008F2794">
        <w:trPr>
          <w:jc w:val="center"/>
        </w:trPr>
        <w:tc>
          <w:tcPr>
            <w:tcW w:w="2093" w:type="dxa"/>
            <w:shd w:val="clear" w:color="auto" w:fill="auto"/>
          </w:tcPr>
          <w:p w14:paraId="13D38F19"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36257FDC"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E642C2">
              <w:rPr>
                <w:rFonts w:eastAsia="Arial Unicode MS" w:hint="eastAsia"/>
                <w:lang w:eastAsia="zh-CN"/>
              </w:rPr>
              <w:t>5</w:t>
            </w:r>
            <w:r w:rsidRPr="00CF2F35">
              <w:rPr>
                <w:rFonts w:eastAsia="Arial Unicode MS"/>
                <w:lang w:eastAsia="ko-KR"/>
              </w:rPr>
              <w:t>.</w:t>
            </w:r>
          </w:p>
        </w:tc>
      </w:tr>
      <w:tr w:rsidR="008F2794" w:rsidRPr="005A3421" w14:paraId="0EF7BA8E" w14:textId="77777777" w:rsidTr="008F2794">
        <w:trPr>
          <w:jc w:val="center"/>
        </w:trPr>
        <w:tc>
          <w:tcPr>
            <w:tcW w:w="2093" w:type="dxa"/>
            <w:shd w:val="clear" w:color="auto" w:fill="auto"/>
          </w:tcPr>
          <w:p w14:paraId="38680CC6"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tcPr>
          <w:p w14:paraId="0ABEE691" w14:textId="77777777" w:rsidR="008F2794" w:rsidRPr="00CF2F35" w:rsidRDefault="008F2794" w:rsidP="008F2794">
            <w:pPr>
              <w:pStyle w:val="TAL"/>
            </w:pPr>
            <w:r w:rsidRPr="00CF2F35">
              <w:rPr>
                <w:rFonts w:eastAsia="Arial Unicode MS"/>
                <w:lang w:eastAsia="ko-KR"/>
              </w:rPr>
              <w:t>According to clause 10.1.</w:t>
            </w:r>
            <w:r w:rsidR="00E642C2">
              <w:rPr>
                <w:rFonts w:eastAsia="Arial Unicode MS" w:hint="eastAsia"/>
                <w:lang w:eastAsia="zh-CN"/>
              </w:rPr>
              <w:t>5</w:t>
            </w:r>
            <w:r w:rsidRPr="00CF2F35">
              <w:rPr>
                <w:rFonts w:eastAsia="Arial Unicode MS"/>
                <w:lang w:eastAsia="ko-KR"/>
              </w:rPr>
              <w:t>.</w:t>
            </w:r>
          </w:p>
          <w:p w14:paraId="58A00BF6" w14:textId="77777777" w:rsidR="008F2794" w:rsidRPr="00CF2F35" w:rsidRDefault="008F2794" w:rsidP="008F2794">
            <w:pPr>
              <w:pStyle w:val="TAL"/>
            </w:pPr>
            <w:r w:rsidRPr="00CF2F35">
              <w:t xml:space="preserve">The Receiver shall delete the </w:t>
            </w:r>
            <w:r w:rsidRPr="00CF2F35">
              <w:rPr>
                <w:i/>
              </w:rPr>
              <w:t>&lt;</w:t>
            </w:r>
            <w:r w:rsidRPr="00CF2F35">
              <w:rPr>
                <w:rFonts w:hint="eastAsia"/>
                <w:i/>
                <w:lang w:eastAsia="zh-CN"/>
              </w:rPr>
              <w:t>contentInstance</w:t>
            </w:r>
            <w:r w:rsidRPr="00CF2F35">
              <w:rPr>
                <w:i/>
              </w:rPr>
              <w:t>&gt;</w:t>
            </w:r>
            <w:r w:rsidRPr="00CF2F35">
              <w:rPr>
                <w:rFonts w:hint="eastAsia"/>
                <w:lang w:eastAsia="zh-CN"/>
              </w:rPr>
              <w:t xml:space="preserve"> </w:t>
            </w:r>
            <w:r w:rsidRPr="00CF2F35">
              <w:rPr>
                <w:rFonts w:eastAsia="Arial Unicode MS" w:hint="eastAsia"/>
                <w:iCs/>
                <w:lang w:eastAsia="zh-CN"/>
              </w:rPr>
              <w:t>resource.</w:t>
            </w:r>
          </w:p>
        </w:tc>
      </w:tr>
      <w:tr w:rsidR="008F2794" w:rsidRPr="005A3421" w14:paraId="10565E66" w14:textId="77777777" w:rsidTr="008F2794">
        <w:trPr>
          <w:jc w:val="center"/>
        </w:trPr>
        <w:tc>
          <w:tcPr>
            <w:tcW w:w="2093" w:type="dxa"/>
            <w:shd w:val="clear" w:color="auto" w:fill="auto"/>
          </w:tcPr>
          <w:p w14:paraId="50BC996D"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6E56BB25" w14:textId="77777777" w:rsidR="008F2794" w:rsidRPr="00CF2F35" w:rsidRDefault="008F2794" w:rsidP="008F2794">
            <w:pPr>
              <w:pStyle w:val="TAL"/>
              <w:rPr>
                <w:rFonts w:eastAsia="Arial Unicode MS"/>
                <w:iCs/>
              </w:rPr>
            </w:pPr>
            <w:r w:rsidRPr="00CF2F35">
              <w:rPr>
                <w:rFonts w:eastAsia="Arial Unicode MS"/>
                <w:lang w:eastAsia="ko-KR"/>
              </w:rPr>
              <w:t>According to clause 10.1.</w:t>
            </w:r>
            <w:r w:rsidR="00E642C2">
              <w:rPr>
                <w:rFonts w:eastAsia="Arial Unicode MS" w:hint="eastAsia"/>
                <w:lang w:eastAsia="zh-CN"/>
              </w:rPr>
              <w:t>5</w:t>
            </w:r>
            <w:r w:rsidRPr="00CF2F35">
              <w:rPr>
                <w:rFonts w:eastAsia="Arial Unicode MS"/>
                <w:lang w:eastAsia="ko-KR"/>
              </w:rPr>
              <w:t>.</w:t>
            </w:r>
          </w:p>
        </w:tc>
      </w:tr>
      <w:tr w:rsidR="008F2794" w:rsidRPr="005A3421" w14:paraId="0AD8402A"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5C702E84"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56B57863" w14:textId="77777777" w:rsidR="008F2794" w:rsidRPr="00CF2F35" w:rsidRDefault="008F2794" w:rsidP="008F2794">
            <w:pPr>
              <w:pStyle w:val="TAL"/>
              <w:rPr>
                <w:rFonts w:eastAsia="Arial Unicode MS"/>
              </w:rPr>
            </w:pPr>
            <w:r w:rsidRPr="00CF2F35">
              <w:rPr>
                <w:rFonts w:eastAsia="Arial Unicode MS"/>
                <w:lang w:eastAsia="ko-KR"/>
              </w:rPr>
              <w:t>According to clause 10.1.</w:t>
            </w:r>
            <w:r w:rsidR="00E642C2">
              <w:rPr>
                <w:rFonts w:eastAsia="Arial Unicode MS" w:hint="eastAsia"/>
                <w:lang w:eastAsia="zh-CN"/>
              </w:rPr>
              <w:t>5</w:t>
            </w:r>
            <w:r w:rsidRPr="00CF2F35">
              <w:rPr>
                <w:rFonts w:eastAsia="Arial Unicode MS"/>
                <w:lang w:eastAsia="ko-KR"/>
              </w:rPr>
              <w:t>.</w:t>
            </w:r>
          </w:p>
        </w:tc>
      </w:tr>
      <w:tr w:rsidR="008F2794" w:rsidRPr="005A3421" w14:paraId="0AE19DF2"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52248B3"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2F4BD2C5" w14:textId="77777777" w:rsidR="008F2794" w:rsidRPr="00CF2F35" w:rsidRDefault="008F2794" w:rsidP="008F2794">
            <w:pPr>
              <w:pStyle w:val="TAL"/>
              <w:rPr>
                <w:rFonts w:eastAsia="Arial Unicode MS"/>
              </w:rPr>
            </w:pPr>
            <w:r w:rsidRPr="00CF2F35">
              <w:rPr>
                <w:rFonts w:eastAsia="Arial Unicode MS"/>
                <w:lang w:eastAsia="ko-KR"/>
              </w:rPr>
              <w:t>According to clause 10.1.</w:t>
            </w:r>
            <w:r w:rsidR="00E642C2">
              <w:rPr>
                <w:rFonts w:eastAsia="Arial Unicode MS" w:hint="eastAsia"/>
                <w:lang w:eastAsia="zh-CN"/>
              </w:rPr>
              <w:t>5</w:t>
            </w:r>
            <w:r w:rsidRPr="00CF2F35">
              <w:rPr>
                <w:rFonts w:eastAsia="Arial Unicode MS"/>
                <w:lang w:eastAsia="ko-KR"/>
              </w:rPr>
              <w:t>.</w:t>
            </w:r>
          </w:p>
        </w:tc>
      </w:tr>
    </w:tbl>
    <w:p w14:paraId="0C75003E" w14:textId="77777777" w:rsidR="008F2794" w:rsidRPr="005A3421" w:rsidRDefault="008F2794" w:rsidP="008F2794"/>
    <w:p w14:paraId="7F970E41" w14:textId="77777777" w:rsidR="008F2794" w:rsidRPr="00EC659B" w:rsidRDefault="008F2794" w:rsidP="008F2794">
      <w:pPr>
        <w:pStyle w:val="Heading4"/>
      </w:pPr>
      <w:bookmarkStart w:id="2986" w:name="_Toc470164097"/>
      <w:bookmarkStart w:id="2987" w:name="_Toc470164679"/>
      <w:bookmarkStart w:id="2988" w:name="_Toc475715288"/>
      <w:bookmarkStart w:id="2989" w:name="_Toc479349094"/>
      <w:bookmarkStart w:id="2990" w:name="_Toc484070542"/>
      <w:bookmarkStart w:id="2991" w:name="_Toc520701402"/>
      <w:r w:rsidRPr="005A3421">
        <w:t>10.2.</w:t>
      </w:r>
      <w:r>
        <w:t>4</w:t>
      </w:r>
      <w:r w:rsidRPr="005A3421">
        <w:t>.1</w:t>
      </w:r>
      <w:r>
        <w:t>1</w:t>
      </w:r>
      <w:r w:rsidRPr="005A3421">
        <w:tab/>
      </w:r>
      <w:r w:rsidRPr="00EC659B">
        <w:t xml:space="preserve">Retrieve </w:t>
      </w:r>
      <w:r w:rsidRPr="00EC659B">
        <w:rPr>
          <w:i/>
        </w:rPr>
        <w:t>&lt;latest&gt;</w:t>
      </w:r>
      <w:bookmarkEnd w:id="2986"/>
      <w:bookmarkEnd w:id="2987"/>
      <w:bookmarkEnd w:id="2988"/>
      <w:bookmarkEnd w:id="2989"/>
      <w:bookmarkEnd w:id="2990"/>
      <w:bookmarkEnd w:id="2991"/>
    </w:p>
    <w:p w14:paraId="610ADB9B" w14:textId="77777777" w:rsidR="001C418F" w:rsidRDefault="001C418F" w:rsidP="001C418F">
      <w:pPr>
        <w:rPr>
          <w:lang w:eastAsia="zh-CN"/>
        </w:rPr>
      </w:pPr>
      <w:r>
        <w:rPr>
          <w:rFonts w:hint="eastAsia"/>
          <w:lang w:eastAsia="zh-CN"/>
        </w:rPr>
        <w:t xml:space="preserve">If </w:t>
      </w:r>
      <w:r w:rsidRPr="00357143">
        <w:rPr>
          <w:rFonts w:eastAsia="Arial Unicode MS" w:cs="Arial"/>
          <w:i/>
          <w:szCs w:val="18"/>
        </w:rPr>
        <w:t>locationID</w:t>
      </w:r>
      <w:r>
        <w:rPr>
          <w:rFonts w:eastAsia="Arial Unicode MS" w:cs="Arial"/>
          <w:i/>
          <w:szCs w:val="18"/>
        </w:rPr>
        <w:t xml:space="preserve"> </w:t>
      </w:r>
      <w:r w:rsidRPr="00715410">
        <w:rPr>
          <w:rFonts w:eastAsia="Arial Unicode MS" w:cs="Arial"/>
          <w:szCs w:val="18"/>
        </w:rPr>
        <w:t>of</w:t>
      </w:r>
      <w:r>
        <w:rPr>
          <w:rFonts w:eastAsia="Arial Unicode MS" w:cs="Arial"/>
          <w:i/>
          <w:szCs w:val="18"/>
        </w:rPr>
        <w:t xml:space="preserve"> &lt;container&gt; </w:t>
      </w:r>
      <w:r w:rsidRPr="0027725C">
        <w:rPr>
          <w:rFonts w:eastAsia="Arial Unicode MS" w:cs="Arial"/>
          <w:szCs w:val="18"/>
        </w:rPr>
        <w:t>is</w:t>
      </w:r>
      <w:r>
        <w:rPr>
          <w:rFonts w:eastAsia="Arial Unicode MS" w:cs="Arial"/>
          <w:i/>
          <w:szCs w:val="18"/>
        </w:rPr>
        <w:t xml:space="preserve"> </w:t>
      </w:r>
      <w:r w:rsidRPr="0027725C">
        <w:rPr>
          <w:rFonts w:eastAsia="Arial Unicode MS" w:cs="Arial"/>
          <w:szCs w:val="18"/>
        </w:rPr>
        <w:t>configu</w:t>
      </w:r>
      <w:r>
        <w:rPr>
          <w:rFonts w:eastAsia="Arial Unicode MS" w:cs="Arial"/>
          <w:szCs w:val="18"/>
        </w:rPr>
        <w:t>r</w:t>
      </w:r>
      <w:r w:rsidRPr="0027725C">
        <w:rPr>
          <w:rFonts w:eastAsia="Arial Unicode MS" w:cs="Arial"/>
          <w:szCs w:val="18"/>
        </w:rPr>
        <w:t>ed</w:t>
      </w:r>
      <w:r>
        <w:rPr>
          <w:rFonts w:eastAsia="Arial Unicode MS" w:cs="Arial"/>
          <w:i/>
          <w:szCs w:val="18"/>
        </w:rPr>
        <w:t xml:space="preserve">, </w:t>
      </w:r>
      <w:r>
        <w:rPr>
          <w:rFonts w:eastAsia="Arial Unicode MS" w:cs="Arial"/>
          <w:szCs w:val="18"/>
        </w:rPr>
        <w:t>the procedure specified in</w:t>
      </w:r>
      <w:r w:rsidRPr="00715410">
        <w:rPr>
          <w:rFonts w:eastAsia="Arial Unicode MS" w:cs="Arial"/>
          <w:szCs w:val="18"/>
        </w:rPr>
        <w:t xml:space="preserve"> </w:t>
      </w:r>
      <w:r>
        <w:rPr>
          <w:rFonts w:eastAsia="Arial Unicode MS" w:cs="Arial"/>
          <w:szCs w:val="18"/>
        </w:rPr>
        <w:t>c</w:t>
      </w:r>
      <w:r w:rsidRPr="00715410">
        <w:rPr>
          <w:rFonts w:eastAsia="Arial Unicode MS" w:cs="Arial"/>
          <w:szCs w:val="18"/>
        </w:rPr>
        <w:t xml:space="preserve">lause </w:t>
      </w:r>
      <w:r w:rsidRPr="00FC323A">
        <w:t>10.2.9.7</w:t>
      </w:r>
      <w:r>
        <w:t xml:space="preserve"> shall apply.</w:t>
      </w:r>
    </w:p>
    <w:p w14:paraId="7897BD38" w14:textId="77777777" w:rsidR="008F2794" w:rsidRPr="005A3421" w:rsidRDefault="001C418F" w:rsidP="001C418F">
      <w:r>
        <w:rPr>
          <w:rFonts w:hint="eastAsia"/>
          <w:lang w:eastAsia="zh-CN"/>
        </w:rPr>
        <w:t xml:space="preserve">If </w:t>
      </w:r>
      <w:r w:rsidRPr="00357143">
        <w:rPr>
          <w:rFonts w:eastAsia="Arial Unicode MS" w:cs="Arial"/>
          <w:i/>
          <w:szCs w:val="18"/>
        </w:rPr>
        <w:t>locationID</w:t>
      </w:r>
      <w:r>
        <w:rPr>
          <w:rFonts w:eastAsia="Arial Unicode MS" w:cs="Arial"/>
          <w:i/>
          <w:szCs w:val="18"/>
        </w:rPr>
        <w:t xml:space="preserve"> </w:t>
      </w:r>
      <w:r w:rsidRPr="00125C68">
        <w:rPr>
          <w:rFonts w:eastAsia="Arial Unicode MS" w:cs="Arial"/>
          <w:szCs w:val="18"/>
        </w:rPr>
        <w:t>of</w:t>
      </w:r>
      <w:r>
        <w:rPr>
          <w:rFonts w:eastAsia="Arial Unicode MS" w:cs="Arial"/>
          <w:i/>
          <w:szCs w:val="18"/>
        </w:rPr>
        <w:t xml:space="preserve"> &lt;container&gt; </w:t>
      </w:r>
      <w:r w:rsidRPr="0027725C">
        <w:rPr>
          <w:rFonts w:eastAsia="Arial Unicode MS" w:cs="Arial"/>
          <w:szCs w:val="18"/>
        </w:rPr>
        <w:t>i</w:t>
      </w:r>
      <w:r w:rsidRPr="00BD5DC8">
        <w:rPr>
          <w:rFonts w:eastAsia="Arial Unicode MS" w:cs="Arial"/>
          <w:szCs w:val="18"/>
        </w:rPr>
        <w:t>s</w:t>
      </w:r>
      <w:r>
        <w:rPr>
          <w:rFonts w:eastAsia="Arial Unicode MS" w:cs="Arial"/>
          <w:szCs w:val="18"/>
        </w:rPr>
        <w:t xml:space="preserve"> not</w:t>
      </w:r>
      <w:r>
        <w:rPr>
          <w:rFonts w:eastAsia="Arial Unicode MS" w:cs="Arial"/>
          <w:i/>
          <w:szCs w:val="18"/>
        </w:rPr>
        <w:t xml:space="preserve"> </w:t>
      </w:r>
      <w:r w:rsidRPr="00125C68">
        <w:rPr>
          <w:rFonts w:eastAsia="Arial Unicode MS" w:cs="Arial"/>
          <w:szCs w:val="18"/>
        </w:rPr>
        <w:t>configu</w:t>
      </w:r>
      <w:r>
        <w:rPr>
          <w:rFonts w:eastAsia="Arial Unicode MS" w:cs="Arial"/>
          <w:szCs w:val="18"/>
        </w:rPr>
        <w:t>r</w:t>
      </w:r>
      <w:r w:rsidRPr="00125C68">
        <w:rPr>
          <w:rFonts w:eastAsia="Arial Unicode MS" w:cs="Arial"/>
          <w:szCs w:val="18"/>
        </w:rPr>
        <w:t>ed</w:t>
      </w:r>
      <w:r>
        <w:rPr>
          <w:rFonts w:eastAsia="Arial Unicode MS" w:cs="Arial"/>
          <w:i/>
          <w:szCs w:val="18"/>
        </w:rPr>
        <w:t>,</w:t>
      </w:r>
      <w:r>
        <w:t xml:space="preserve"> t</w:t>
      </w:r>
      <w:r w:rsidR="008F2794" w:rsidRPr="005A3421">
        <w:t xml:space="preserve">his procedure shall apply to the latest </w:t>
      </w:r>
      <w:r w:rsidR="008F2794" w:rsidRPr="005A3421">
        <w:rPr>
          <w:i/>
        </w:rPr>
        <w:t>&lt;contentInstance&gt;</w:t>
      </w:r>
      <w:r w:rsidR="008F2794" w:rsidRPr="005A3421">
        <w:t xml:space="preserve"> resource among all existing </w:t>
      </w:r>
      <w:r w:rsidR="008F2794" w:rsidRPr="005A3421">
        <w:rPr>
          <w:i/>
        </w:rPr>
        <w:t>&lt;contentInstance&gt;</w:t>
      </w:r>
      <w:r w:rsidR="008F2794" w:rsidRPr="005A3421">
        <w:t xml:space="preserve"> resources in the parent </w:t>
      </w:r>
      <w:r w:rsidR="008F2794" w:rsidRPr="005A3421">
        <w:rPr>
          <w:i/>
        </w:rPr>
        <w:t>&lt;container&gt;</w:t>
      </w:r>
      <w:r w:rsidR="008F2794" w:rsidRPr="005A3421">
        <w:t xml:space="preserve"> resource. If there is no </w:t>
      </w:r>
      <w:r w:rsidR="008F2794" w:rsidRPr="005A3421">
        <w:rPr>
          <w:i/>
        </w:rPr>
        <w:t>&lt;contentInstance&gt;</w:t>
      </w:r>
      <w:r w:rsidR="008F2794" w:rsidRPr="005A3421">
        <w:t xml:space="preserve"> resource in the parent, then the Receiver shall </w:t>
      </w:r>
      <w:r w:rsidR="00E551EB" w:rsidRPr="005A3421">
        <w:t>response</w:t>
      </w:r>
      <w:r w:rsidR="008F2794" w:rsidRPr="005A3421">
        <w:t xml:space="preserve"> with an error.</w:t>
      </w:r>
    </w:p>
    <w:p w14:paraId="70430D78" w14:textId="77777777" w:rsidR="008F2794" w:rsidRPr="005A3421" w:rsidRDefault="008F2794" w:rsidP="008F2794">
      <w:r w:rsidRPr="005A3421">
        <w:t>This procedure is the same as the procedures in clause 10.2.</w:t>
      </w:r>
      <w:r w:rsidR="00003AE1">
        <w:rPr>
          <w:rFonts w:eastAsiaTheme="minorEastAsia" w:hint="eastAsia"/>
          <w:lang w:eastAsia="zh-CN"/>
        </w:rPr>
        <w:t>4</w:t>
      </w:r>
      <w:r w:rsidRPr="005A3421">
        <w:t>.</w:t>
      </w:r>
      <w:r w:rsidR="00003AE1">
        <w:rPr>
          <w:rFonts w:eastAsiaTheme="minorEastAsia" w:hint="eastAsia"/>
          <w:lang w:eastAsia="zh-CN"/>
        </w:rPr>
        <w:t>8</w:t>
      </w:r>
      <w:r w:rsidRPr="005A3421">
        <w:t xml:space="preserve"> </w:t>
      </w:r>
      <w:r w:rsidRPr="005A3421">
        <w:rPr>
          <w:i/>
        </w:rPr>
        <w:t>&lt;contentInstance&gt;</w:t>
      </w:r>
      <w:r w:rsidRPr="005A3421">
        <w:t xml:space="preserve"> RETRIEVE</w:t>
      </w:r>
    </w:p>
    <w:p w14:paraId="5768A5CF" w14:textId="77777777" w:rsidR="008F2794" w:rsidRPr="005A3421" w:rsidRDefault="008F2794" w:rsidP="008F2794">
      <w:pPr>
        <w:pStyle w:val="Heading4"/>
      </w:pPr>
      <w:bookmarkStart w:id="2992" w:name="_Toc470164098"/>
      <w:bookmarkStart w:id="2993" w:name="_Toc470164680"/>
      <w:bookmarkStart w:id="2994" w:name="_Toc475715289"/>
      <w:bookmarkStart w:id="2995" w:name="_Toc479349095"/>
      <w:bookmarkStart w:id="2996" w:name="_Toc484070543"/>
      <w:bookmarkStart w:id="2997" w:name="_Toc520701403"/>
      <w:r w:rsidRPr="005A3421">
        <w:t>10.2.</w:t>
      </w:r>
      <w:r>
        <w:t>4</w:t>
      </w:r>
      <w:r w:rsidRPr="005A3421">
        <w:t>.</w:t>
      </w:r>
      <w:r>
        <w:t>12</w:t>
      </w:r>
      <w:r w:rsidRPr="005A3421">
        <w:tab/>
        <w:t xml:space="preserve">Delete </w:t>
      </w:r>
      <w:r w:rsidRPr="005A3421">
        <w:rPr>
          <w:i/>
        </w:rPr>
        <w:t>&lt;latest&gt;</w:t>
      </w:r>
      <w:bookmarkEnd w:id="2992"/>
      <w:bookmarkEnd w:id="2993"/>
      <w:bookmarkEnd w:id="2994"/>
      <w:bookmarkEnd w:id="2995"/>
      <w:bookmarkEnd w:id="2996"/>
      <w:bookmarkEnd w:id="2997"/>
    </w:p>
    <w:p w14:paraId="64ADE1B8" w14:textId="77777777" w:rsidR="008F2794" w:rsidRPr="005A3421" w:rsidRDefault="008F2794" w:rsidP="008F2794">
      <w:r w:rsidRPr="005A3421">
        <w:t xml:space="preserve">This procedure shall apply to the latest </w:t>
      </w:r>
      <w:r w:rsidRPr="005A3421">
        <w:rPr>
          <w:i/>
        </w:rPr>
        <w:t>&lt;contentInstance&gt;</w:t>
      </w:r>
      <w:r w:rsidRPr="005A3421">
        <w:t xml:space="preserve"> resource among all existing </w:t>
      </w:r>
      <w:r w:rsidRPr="005A3421">
        <w:rPr>
          <w:i/>
        </w:rPr>
        <w:t>&lt;contentInstance&gt;</w:t>
      </w:r>
      <w:r w:rsidRPr="005A3421">
        <w:t xml:space="preserve"> resources in the parent </w:t>
      </w:r>
      <w:r w:rsidRPr="005A3421">
        <w:rPr>
          <w:i/>
        </w:rPr>
        <w:t>&lt;container&gt;</w:t>
      </w:r>
      <w:r w:rsidRPr="005A3421">
        <w:t xml:space="preserve"> resource. If there is no </w:t>
      </w:r>
      <w:r w:rsidRPr="005A3421">
        <w:rPr>
          <w:i/>
        </w:rPr>
        <w:t>&lt;contentInstance&gt;</w:t>
      </w:r>
      <w:r w:rsidRPr="005A3421">
        <w:t xml:space="preserve"> resource in the parent, then the Receiver shall </w:t>
      </w:r>
      <w:r w:rsidR="00E551EB" w:rsidRPr="005A3421">
        <w:t>response</w:t>
      </w:r>
      <w:r w:rsidRPr="005A3421">
        <w:t xml:space="preserve"> with an error.</w:t>
      </w:r>
    </w:p>
    <w:p w14:paraId="7DB942C8" w14:textId="77777777" w:rsidR="008F2794" w:rsidRPr="005A3421" w:rsidRDefault="008F2794" w:rsidP="008F2794">
      <w:r w:rsidRPr="005A3421">
        <w:t xml:space="preserve">After deletion, the </w:t>
      </w:r>
      <w:r w:rsidRPr="005A3421">
        <w:rPr>
          <w:i/>
        </w:rPr>
        <w:t>&lt;latest&gt;</w:t>
      </w:r>
      <w:r w:rsidRPr="005A3421">
        <w:t xml:space="preserve"> contentInstance will point to the latest </w:t>
      </w:r>
      <w:r w:rsidRPr="005A3421">
        <w:rPr>
          <w:i/>
        </w:rPr>
        <w:t>&lt;contentlnstance&gt;</w:t>
      </w:r>
      <w:r w:rsidRPr="005A3421">
        <w:t xml:space="preserve"> among all remaining </w:t>
      </w:r>
      <w:r w:rsidRPr="005A3421">
        <w:rPr>
          <w:i/>
        </w:rPr>
        <w:t>&lt;contentInstance&gt;</w:t>
      </w:r>
      <w:r w:rsidRPr="005A3421">
        <w:t xml:space="preserve"> resources in the parent </w:t>
      </w:r>
      <w:r w:rsidRPr="005A3421">
        <w:rPr>
          <w:i/>
        </w:rPr>
        <w:t>&lt;container&gt;</w:t>
      </w:r>
      <w:r w:rsidRPr="005A3421">
        <w:t xml:space="preserve"> resource. This procedure is the same as the procedures in clause 10.2.</w:t>
      </w:r>
      <w:r w:rsidR="00003AE1">
        <w:rPr>
          <w:rFonts w:eastAsiaTheme="minorEastAsia" w:hint="eastAsia"/>
          <w:lang w:eastAsia="zh-CN"/>
        </w:rPr>
        <w:t>4</w:t>
      </w:r>
      <w:r w:rsidRPr="005A3421">
        <w:t>.</w:t>
      </w:r>
      <w:r w:rsidR="00003AE1">
        <w:rPr>
          <w:rFonts w:eastAsiaTheme="minorEastAsia" w:hint="eastAsia"/>
          <w:lang w:eastAsia="zh-CN"/>
        </w:rPr>
        <w:t>10</w:t>
      </w:r>
      <w:r w:rsidRPr="005A3421">
        <w:t xml:space="preserve"> </w:t>
      </w:r>
      <w:r w:rsidRPr="005A3421">
        <w:rPr>
          <w:i/>
        </w:rPr>
        <w:t>&lt;contentInstance&gt;</w:t>
      </w:r>
      <w:r w:rsidRPr="005A3421">
        <w:t xml:space="preserve"> DELETE.</w:t>
      </w:r>
    </w:p>
    <w:p w14:paraId="4743E4EC" w14:textId="77777777" w:rsidR="008F2794" w:rsidRPr="00EC659B" w:rsidRDefault="008F2794" w:rsidP="008F2794">
      <w:pPr>
        <w:pStyle w:val="Heading4"/>
      </w:pPr>
      <w:bookmarkStart w:id="2998" w:name="_Toc470164099"/>
      <w:bookmarkStart w:id="2999" w:name="_Toc470164681"/>
      <w:bookmarkStart w:id="3000" w:name="_Toc475715290"/>
      <w:bookmarkStart w:id="3001" w:name="_Toc479349096"/>
      <w:bookmarkStart w:id="3002" w:name="_Toc484070544"/>
      <w:bookmarkStart w:id="3003" w:name="_Toc520701404"/>
      <w:r w:rsidRPr="005A3421">
        <w:t>10.2.</w:t>
      </w:r>
      <w:r>
        <w:t>4</w:t>
      </w:r>
      <w:r w:rsidRPr="005A3421">
        <w:t>.1</w:t>
      </w:r>
      <w:r>
        <w:t>3</w:t>
      </w:r>
      <w:r w:rsidRPr="005A3421">
        <w:tab/>
      </w:r>
      <w:r w:rsidRPr="00EC659B">
        <w:t xml:space="preserve">Retrieve </w:t>
      </w:r>
      <w:r w:rsidRPr="00EC659B">
        <w:rPr>
          <w:i/>
        </w:rPr>
        <w:t>&lt;oldest&gt;</w:t>
      </w:r>
      <w:bookmarkEnd w:id="2998"/>
      <w:bookmarkEnd w:id="2999"/>
      <w:bookmarkEnd w:id="3000"/>
      <w:bookmarkEnd w:id="3001"/>
      <w:bookmarkEnd w:id="3002"/>
      <w:bookmarkEnd w:id="3003"/>
    </w:p>
    <w:p w14:paraId="12B20BBA" w14:textId="77777777" w:rsidR="008F2794" w:rsidRPr="005A3421" w:rsidRDefault="008F2794" w:rsidP="008F2794">
      <w:r w:rsidRPr="005A3421">
        <w:t xml:space="preserve">This procedure shall apply to the oldest </w:t>
      </w:r>
      <w:r w:rsidRPr="005A3421">
        <w:rPr>
          <w:i/>
        </w:rPr>
        <w:t>&lt;contentInstance&gt;</w:t>
      </w:r>
      <w:r w:rsidRPr="005A3421">
        <w:t xml:space="preserve"> resource among all existing </w:t>
      </w:r>
      <w:r w:rsidRPr="005A3421">
        <w:rPr>
          <w:i/>
        </w:rPr>
        <w:t>&lt;contentInstance&gt;</w:t>
      </w:r>
      <w:r w:rsidRPr="005A3421">
        <w:t xml:space="preserve"> resources in the parent </w:t>
      </w:r>
      <w:r w:rsidRPr="005A3421">
        <w:rPr>
          <w:i/>
        </w:rPr>
        <w:t>&lt;container&gt;</w:t>
      </w:r>
      <w:r w:rsidRPr="005A3421">
        <w:t xml:space="preserve"> resource. If there is no </w:t>
      </w:r>
      <w:r w:rsidRPr="005A3421">
        <w:rPr>
          <w:i/>
        </w:rPr>
        <w:t>&lt;contentInstance&gt;</w:t>
      </w:r>
      <w:r w:rsidRPr="005A3421">
        <w:t xml:space="preserve"> resource in the parent, then the Receiver shall </w:t>
      </w:r>
      <w:r w:rsidR="00E551EB" w:rsidRPr="005A3421">
        <w:t>response</w:t>
      </w:r>
      <w:r w:rsidRPr="005A3421">
        <w:t xml:space="preserve"> with an error.</w:t>
      </w:r>
    </w:p>
    <w:p w14:paraId="537897D1" w14:textId="77777777" w:rsidR="008F2794" w:rsidRPr="005A3421" w:rsidRDefault="008F2794" w:rsidP="008F2794">
      <w:r w:rsidRPr="005A3421">
        <w:t>This procedure is the same as the procedures in clause 10.2.</w:t>
      </w:r>
      <w:r w:rsidR="00003AE1">
        <w:rPr>
          <w:rFonts w:eastAsiaTheme="minorEastAsia" w:hint="eastAsia"/>
          <w:lang w:eastAsia="zh-CN"/>
        </w:rPr>
        <w:t>4</w:t>
      </w:r>
      <w:r w:rsidRPr="005A3421">
        <w:t>.</w:t>
      </w:r>
      <w:r w:rsidR="00003AE1">
        <w:rPr>
          <w:rFonts w:eastAsiaTheme="minorEastAsia" w:hint="eastAsia"/>
          <w:lang w:eastAsia="zh-CN"/>
        </w:rPr>
        <w:t>8</w:t>
      </w:r>
      <w:r w:rsidRPr="005A3421">
        <w:t xml:space="preserve"> </w:t>
      </w:r>
      <w:r w:rsidRPr="005A3421">
        <w:rPr>
          <w:i/>
        </w:rPr>
        <w:t>&lt;contentInstance&gt;</w:t>
      </w:r>
      <w:r w:rsidRPr="005A3421">
        <w:t xml:space="preserve"> RETRIEVE</w:t>
      </w:r>
    </w:p>
    <w:p w14:paraId="5464FE12" w14:textId="77777777" w:rsidR="008F2794" w:rsidRPr="005A3421" w:rsidRDefault="008F2794" w:rsidP="008F2794">
      <w:pPr>
        <w:pStyle w:val="Heading4"/>
      </w:pPr>
      <w:bookmarkStart w:id="3004" w:name="_Toc470164100"/>
      <w:bookmarkStart w:id="3005" w:name="_Toc470164682"/>
      <w:bookmarkStart w:id="3006" w:name="_Toc475715291"/>
      <w:bookmarkStart w:id="3007" w:name="_Toc479349097"/>
      <w:bookmarkStart w:id="3008" w:name="_Toc484070545"/>
      <w:bookmarkStart w:id="3009" w:name="_Toc520701405"/>
      <w:r w:rsidRPr="005A3421">
        <w:t>10.2.</w:t>
      </w:r>
      <w:r>
        <w:t>4</w:t>
      </w:r>
      <w:r w:rsidRPr="005A3421">
        <w:t>.</w:t>
      </w:r>
      <w:r>
        <w:t>14</w:t>
      </w:r>
      <w:r w:rsidRPr="005A3421">
        <w:tab/>
        <w:t xml:space="preserve">Delete </w:t>
      </w:r>
      <w:r w:rsidRPr="005A3421">
        <w:rPr>
          <w:i/>
        </w:rPr>
        <w:t>&lt;oldest&gt;</w:t>
      </w:r>
      <w:bookmarkEnd w:id="3004"/>
      <w:bookmarkEnd w:id="3005"/>
      <w:bookmarkEnd w:id="3006"/>
      <w:bookmarkEnd w:id="3007"/>
      <w:bookmarkEnd w:id="3008"/>
      <w:bookmarkEnd w:id="3009"/>
    </w:p>
    <w:p w14:paraId="4173EDE1" w14:textId="77777777" w:rsidR="008F2794" w:rsidRPr="005A3421" w:rsidRDefault="008F2794" w:rsidP="008F2794">
      <w:r w:rsidRPr="005A3421">
        <w:t xml:space="preserve">This procedure shall apply to the oldest </w:t>
      </w:r>
      <w:r w:rsidRPr="005A3421">
        <w:rPr>
          <w:i/>
        </w:rPr>
        <w:t>&lt;contentInstance&gt;</w:t>
      </w:r>
      <w:r w:rsidRPr="005A3421">
        <w:t xml:space="preserve"> resource among all existing </w:t>
      </w:r>
      <w:r w:rsidRPr="005A3421">
        <w:rPr>
          <w:i/>
        </w:rPr>
        <w:t>&lt;contentInstance&gt;</w:t>
      </w:r>
      <w:r w:rsidRPr="005A3421">
        <w:t xml:space="preserve"> resources in the parent </w:t>
      </w:r>
      <w:r w:rsidRPr="005A3421">
        <w:rPr>
          <w:i/>
        </w:rPr>
        <w:t>&lt;container&gt;</w:t>
      </w:r>
      <w:r w:rsidRPr="005A3421">
        <w:t xml:space="preserve"> resource. If there is no </w:t>
      </w:r>
      <w:r w:rsidRPr="005A3421">
        <w:rPr>
          <w:i/>
        </w:rPr>
        <w:t>&lt;contentInstance&gt;</w:t>
      </w:r>
      <w:r w:rsidRPr="005A3421">
        <w:t xml:space="preserve"> resource in the parent, then the Receiver shall </w:t>
      </w:r>
      <w:r w:rsidR="00E551EB" w:rsidRPr="005A3421">
        <w:t>response</w:t>
      </w:r>
      <w:r w:rsidRPr="005A3421">
        <w:t xml:space="preserve"> with an error.</w:t>
      </w:r>
    </w:p>
    <w:p w14:paraId="17799573" w14:textId="77777777" w:rsidR="008F2794" w:rsidRPr="005A3421" w:rsidRDefault="008F2794" w:rsidP="008F2794">
      <w:r w:rsidRPr="005A3421">
        <w:t xml:space="preserve">After deletion, the </w:t>
      </w:r>
      <w:r w:rsidRPr="005A3421">
        <w:rPr>
          <w:i/>
        </w:rPr>
        <w:t>&lt;oldest&gt;</w:t>
      </w:r>
      <w:r w:rsidRPr="005A3421">
        <w:t xml:space="preserve"> contentInstance will point to the oldest </w:t>
      </w:r>
      <w:r w:rsidRPr="005A3421">
        <w:rPr>
          <w:i/>
        </w:rPr>
        <w:t>&lt;contentlnstance&gt;</w:t>
      </w:r>
      <w:r w:rsidRPr="005A3421">
        <w:t xml:space="preserve"> among all remaining </w:t>
      </w:r>
      <w:r w:rsidRPr="005A3421">
        <w:rPr>
          <w:i/>
        </w:rPr>
        <w:t>&lt;contentInstance&gt;</w:t>
      </w:r>
      <w:r w:rsidRPr="005A3421">
        <w:t xml:space="preserve"> resources in the parent </w:t>
      </w:r>
      <w:r w:rsidRPr="005A3421">
        <w:rPr>
          <w:i/>
        </w:rPr>
        <w:t>&lt;container&gt;</w:t>
      </w:r>
      <w:r w:rsidRPr="005A3421">
        <w:t xml:space="preserve"> resource.</w:t>
      </w:r>
    </w:p>
    <w:p w14:paraId="2E6725E9" w14:textId="77777777" w:rsidR="008F2794" w:rsidRPr="005A3421" w:rsidRDefault="008F2794" w:rsidP="008F2794">
      <w:r w:rsidRPr="005A3421">
        <w:t>This procedure is the same as the procedure in as clause 10.2.</w:t>
      </w:r>
      <w:r w:rsidR="00003AE1">
        <w:rPr>
          <w:rFonts w:eastAsiaTheme="minorEastAsia" w:hint="eastAsia"/>
          <w:lang w:eastAsia="zh-CN"/>
        </w:rPr>
        <w:t>4</w:t>
      </w:r>
      <w:r w:rsidRPr="005A3421">
        <w:t>.</w:t>
      </w:r>
      <w:r w:rsidR="00003AE1">
        <w:rPr>
          <w:rFonts w:eastAsiaTheme="minorEastAsia" w:hint="eastAsia"/>
          <w:lang w:eastAsia="zh-CN"/>
        </w:rPr>
        <w:t>10</w:t>
      </w:r>
      <w:r w:rsidRPr="005A3421">
        <w:t xml:space="preserve"> </w:t>
      </w:r>
      <w:r w:rsidRPr="005A3421">
        <w:rPr>
          <w:i/>
        </w:rPr>
        <w:t>&lt;contentInstance&gt;</w:t>
      </w:r>
      <w:r w:rsidRPr="005A3421">
        <w:t xml:space="preserve"> DELETE.</w:t>
      </w:r>
    </w:p>
    <w:p w14:paraId="462619E9" w14:textId="77777777" w:rsidR="008F2794" w:rsidRPr="005A3421" w:rsidRDefault="008F2794" w:rsidP="008F2794">
      <w:pPr>
        <w:pStyle w:val="Heading4"/>
      </w:pPr>
      <w:bookmarkStart w:id="3010" w:name="_Toc470164101"/>
      <w:bookmarkStart w:id="3011" w:name="_Toc470164683"/>
      <w:bookmarkStart w:id="3012" w:name="_Toc475715292"/>
      <w:bookmarkStart w:id="3013" w:name="_Toc479349098"/>
      <w:bookmarkStart w:id="3014" w:name="_Toc484070546"/>
      <w:bookmarkStart w:id="3015" w:name="_Toc520701406"/>
      <w:r w:rsidRPr="005A3421">
        <w:t>10.2.</w:t>
      </w:r>
      <w:r>
        <w:t>4</w:t>
      </w:r>
      <w:r w:rsidRPr="005A3421">
        <w:t>.1</w:t>
      </w:r>
      <w:r>
        <w:t>5</w:t>
      </w:r>
      <w:r w:rsidRPr="005A3421">
        <w:tab/>
      </w:r>
      <w:r>
        <w:t xml:space="preserve">Data management using </w:t>
      </w:r>
      <w:r w:rsidR="00F07ECC" w:rsidRPr="00F07ECC">
        <w:rPr>
          <w:i/>
        </w:rPr>
        <w:t>&lt;flexContainer&gt;</w:t>
      </w:r>
      <w:bookmarkEnd w:id="3010"/>
      <w:bookmarkEnd w:id="3011"/>
      <w:bookmarkEnd w:id="3012"/>
      <w:bookmarkEnd w:id="3013"/>
      <w:bookmarkEnd w:id="3014"/>
      <w:bookmarkEnd w:id="3015"/>
    </w:p>
    <w:p w14:paraId="4BE988C3" w14:textId="77777777" w:rsidR="00DF41C2" w:rsidRDefault="00DF41C2" w:rsidP="00DF41C2">
      <w:r>
        <w:rPr>
          <w:rFonts w:eastAsia="DengXian" w:hint="eastAsia"/>
          <w:lang w:eastAsia="zh-CN"/>
        </w:rPr>
        <w:t xml:space="preserve">A </w:t>
      </w:r>
      <w:r>
        <w:rPr>
          <w:rFonts w:eastAsia="DengXian"/>
          <w:lang w:eastAsia="zh-CN"/>
        </w:rPr>
        <w:t xml:space="preserve">&lt;flexContainer&gt; resource can store application data in custom attributes and provide limited meta information (e.g. </w:t>
      </w:r>
      <w:r w:rsidRPr="00903A3B">
        <w:rPr>
          <w:rFonts w:eastAsia="DengXian"/>
          <w:i/>
          <w:lang w:eastAsia="zh-CN"/>
        </w:rPr>
        <w:t>contentSize</w:t>
      </w:r>
      <w:r>
        <w:rPr>
          <w:rFonts w:eastAsia="DengXian"/>
          <w:lang w:eastAsia="zh-CN"/>
        </w:rPr>
        <w:t>) compared to a &lt;container&gt; resource. With the custom attributes, application data can be separately stored in diffrerent attributes that can be leveraged to discover the resource with the attribute value or subscribe to specific attribute(s). A &lt;flexContainer&gt; resource can have one or more child(ren) &lt;flexContainers&gt; resource(s) in multiple levels.</w:t>
      </w:r>
    </w:p>
    <w:p w14:paraId="6D9CDF77" w14:textId="77777777" w:rsidR="008F2794" w:rsidRPr="005A3421" w:rsidRDefault="008F2794" w:rsidP="008F2794">
      <w:pPr>
        <w:pStyle w:val="Heading4"/>
        <w:rPr>
          <w:rFonts w:eastAsia="SimSun"/>
          <w:lang w:eastAsia="zh-CN"/>
        </w:rPr>
      </w:pPr>
      <w:bookmarkStart w:id="3016" w:name="_Toc470164102"/>
      <w:bookmarkStart w:id="3017" w:name="_Toc470164684"/>
      <w:bookmarkStart w:id="3018" w:name="_Toc475715293"/>
      <w:bookmarkStart w:id="3019" w:name="_Toc479349099"/>
      <w:bookmarkStart w:id="3020" w:name="_Toc484070547"/>
      <w:bookmarkStart w:id="3021" w:name="_Toc520701407"/>
      <w:r w:rsidRPr="005A3421">
        <w:t>10.2.</w:t>
      </w:r>
      <w:r>
        <w:t>4</w:t>
      </w:r>
      <w:r w:rsidRPr="005A3421">
        <w:t>.1</w:t>
      </w:r>
      <w:r>
        <w:t>6</w:t>
      </w:r>
      <w:r w:rsidRPr="005A3421">
        <w:tab/>
      </w:r>
      <w:r w:rsidRPr="005A3421">
        <w:rPr>
          <w:rFonts w:eastAsia="SimSun"/>
          <w:lang w:eastAsia="zh-CN"/>
        </w:rPr>
        <w:t>Create &lt;</w:t>
      </w:r>
      <w:r w:rsidRPr="0034243D">
        <w:rPr>
          <w:rFonts w:eastAsia="SimSun"/>
          <w:i/>
          <w:lang w:eastAsia="zh-CN"/>
        </w:rPr>
        <w:t>flexContainer</w:t>
      </w:r>
      <w:r w:rsidRPr="005A3421">
        <w:rPr>
          <w:rFonts w:eastAsia="SimSun"/>
          <w:lang w:eastAsia="zh-CN"/>
        </w:rPr>
        <w:t>&gt;</w:t>
      </w:r>
      <w:bookmarkEnd w:id="3016"/>
      <w:bookmarkEnd w:id="3017"/>
      <w:bookmarkEnd w:id="3018"/>
      <w:bookmarkEnd w:id="3019"/>
      <w:bookmarkEnd w:id="3020"/>
      <w:bookmarkEnd w:id="3021"/>
    </w:p>
    <w:p w14:paraId="3635DC68" w14:textId="77777777" w:rsidR="008F2794" w:rsidRPr="005A3421" w:rsidRDefault="008F2794" w:rsidP="008F2794">
      <w:r w:rsidRPr="005A3421">
        <w:t xml:space="preserve">This procedure shall be used for creating a </w:t>
      </w:r>
      <w:r w:rsidRPr="005A3421">
        <w:rPr>
          <w:i/>
        </w:rPr>
        <w:t>&lt;flexContainer&gt;</w:t>
      </w:r>
      <w:r w:rsidRPr="005A3421">
        <w:t xml:space="preserve"> resource.</w:t>
      </w:r>
    </w:p>
    <w:p w14:paraId="4B554524" w14:textId="77777777" w:rsidR="008F2794" w:rsidRPr="005A3421" w:rsidRDefault="008F2794" w:rsidP="008F2794">
      <w:pPr>
        <w:pStyle w:val="TH"/>
      </w:pPr>
      <w:r w:rsidRPr="005A3421">
        <w:t>Table 10.2.</w:t>
      </w:r>
      <w:r>
        <w:rPr>
          <w:rFonts w:eastAsia="SimSun"/>
          <w:lang w:eastAsia="zh-CN"/>
        </w:rPr>
        <w:t>4</w:t>
      </w:r>
      <w:r w:rsidRPr="005A3421">
        <w:t>.1</w:t>
      </w:r>
      <w:r>
        <w:t>6</w:t>
      </w:r>
      <w:r w:rsidRPr="005A3421">
        <w:t>-1: &lt;</w:t>
      </w:r>
      <w:r w:rsidRPr="0034243D">
        <w:rPr>
          <w:i/>
        </w:rPr>
        <w:t>flexContainer</w:t>
      </w:r>
      <w:r w:rsidRPr="005A3421">
        <w:t>&gt;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3C9AC884"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214A5B3C" w14:textId="77777777" w:rsidR="008F2794" w:rsidRPr="005A3421" w:rsidRDefault="008F2794" w:rsidP="008F2794">
            <w:pPr>
              <w:keepNext/>
              <w:keepLines/>
              <w:spacing w:after="0"/>
              <w:jc w:val="center"/>
              <w:rPr>
                <w:rFonts w:ascii="Arial" w:eastAsia="Malgun Gothic" w:hAnsi="Arial"/>
                <w:b/>
                <w:sz w:val="18"/>
                <w:lang w:eastAsia="ko-KR"/>
              </w:rPr>
            </w:pPr>
            <w:r w:rsidRPr="005A3421">
              <w:rPr>
                <w:rFonts w:ascii="Arial" w:eastAsia="Malgun Gothic" w:hAnsi="Arial"/>
                <w:b/>
                <w:i/>
                <w:sz w:val="18"/>
                <w:lang w:eastAsia="ko-KR"/>
              </w:rPr>
              <w:t>&lt;</w:t>
            </w:r>
            <w:r w:rsidRPr="005A3421">
              <w:rPr>
                <w:b/>
                <w:i/>
              </w:rPr>
              <w:t>flexContainer</w:t>
            </w:r>
            <w:r w:rsidRPr="005A3421">
              <w:rPr>
                <w:rFonts w:ascii="Arial" w:eastAsia="Malgun Gothic" w:hAnsi="Arial"/>
                <w:b/>
                <w:i/>
                <w:sz w:val="18"/>
                <w:lang w:eastAsia="ko-KR"/>
              </w:rPr>
              <w:t>&gt;</w:t>
            </w:r>
            <w:r w:rsidRPr="005A3421">
              <w:rPr>
                <w:rFonts w:ascii="Arial" w:eastAsia="Malgun Gothic" w:hAnsi="Arial"/>
                <w:b/>
                <w:sz w:val="18"/>
                <w:lang w:eastAsia="ko-KR"/>
              </w:rPr>
              <w:t xml:space="preserve"> CREATE </w:t>
            </w:r>
          </w:p>
        </w:tc>
      </w:tr>
      <w:tr w:rsidR="008F2794" w:rsidRPr="005A3421" w14:paraId="17E62346" w14:textId="77777777" w:rsidTr="008F2794">
        <w:trPr>
          <w:jc w:val="center"/>
        </w:trPr>
        <w:tc>
          <w:tcPr>
            <w:tcW w:w="2093" w:type="dxa"/>
            <w:shd w:val="clear" w:color="auto" w:fill="auto"/>
          </w:tcPr>
          <w:p w14:paraId="190B40E1" w14:textId="77777777" w:rsidR="008F2794" w:rsidRPr="005A3421" w:rsidRDefault="008F2794" w:rsidP="008F2794">
            <w:pPr>
              <w:keepNext/>
              <w:keepLines/>
              <w:spacing w:after="0"/>
              <w:rPr>
                <w:rFonts w:ascii="Arial" w:eastAsia="Malgun Gothic" w:hAnsi="Arial"/>
                <w:sz w:val="18"/>
                <w:lang w:eastAsia="ko-KR"/>
              </w:rPr>
            </w:pPr>
            <w:r w:rsidRPr="005A3421">
              <w:rPr>
                <w:rFonts w:ascii="Arial" w:eastAsia="Malgun Gothic" w:hAnsi="Arial"/>
                <w:sz w:val="18"/>
                <w:lang w:eastAsia="ko-KR"/>
              </w:rPr>
              <w:t>Associated Reference Point</w:t>
            </w:r>
          </w:p>
        </w:tc>
        <w:tc>
          <w:tcPr>
            <w:tcW w:w="7074" w:type="dxa"/>
            <w:shd w:val="clear" w:color="auto" w:fill="auto"/>
            <w:vAlign w:val="center"/>
          </w:tcPr>
          <w:p w14:paraId="5FC4B1CE" w14:textId="77777777" w:rsidR="008F2794" w:rsidRPr="005A3421" w:rsidRDefault="008F2794" w:rsidP="008F2794">
            <w:pPr>
              <w:keepNext/>
              <w:keepLines/>
              <w:spacing w:after="0"/>
              <w:rPr>
                <w:rFonts w:ascii="Arial" w:eastAsia="Arial Unicode MS" w:hAnsi="Arial"/>
                <w:iCs/>
                <w:sz w:val="18"/>
                <w:szCs w:val="18"/>
                <w:lang w:eastAsia="zh-CN"/>
              </w:rPr>
            </w:pPr>
            <w:r w:rsidRPr="005A3421">
              <w:rPr>
                <w:rFonts w:ascii="Arial" w:eastAsia="Arial Unicode MS" w:hAnsi="Arial"/>
                <w:iCs/>
                <w:sz w:val="18"/>
                <w:szCs w:val="18"/>
                <w:lang w:eastAsia="zh-CN"/>
              </w:rPr>
              <w:t>Mca, Mcc and Mcc'</w:t>
            </w:r>
          </w:p>
        </w:tc>
      </w:tr>
      <w:tr w:rsidR="008F2794" w:rsidRPr="005A3421" w14:paraId="62714012" w14:textId="77777777" w:rsidTr="008F2794">
        <w:trPr>
          <w:jc w:val="center"/>
        </w:trPr>
        <w:tc>
          <w:tcPr>
            <w:tcW w:w="2093" w:type="dxa"/>
            <w:shd w:val="clear" w:color="auto" w:fill="auto"/>
          </w:tcPr>
          <w:p w14:paraId="72E3FC6F"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Request message</w:t>
            </w:r>
          </w:p>
        </w:tc>
        <w:tc>
          <w:tcPr>
            <w:tcW w:w="7074" w:type="dxa"/>
            <w:shd w:val="clear" w:color="auto" w:fill="auto"/>
            <w:vAlign w:val="center"/>
          </w:tcPr>
          <w:p w14:paraId="2F581D85" w14:textId="77777777" w:rsidR="008F2794" w:rsidRPr="00610794" w:rsidRDefault="008F2794" w:rsidP="008F2794">
            <w:pPr>
              <w:keepNext/>
              <w:keepLines/>
              <w:spacing w:after="0"/>
              <w:rPr>
                <w:rFonts w:ascii="Arial" w:eastAsiaTheme="minorEastAsia" w:hAnsi="Arial"/>
                <w:sz w:val="18"/>
                <w:lang w:eastAsia="zh-CN"/>
              </w:rPr>
            </w:pPr>
            <w:r w:rsidRPr="005A3421">
              <w:rPr>
                <w:rFonts w:ascii="Arial" w:eastAsia="Arial Unicode MS" w:hAnsi="Arial"/>
                <w:sz w:val="18"/>
                <w:szCs w:val="18"/>
                <w:lang w:eastAsia="ko-KR"/>
              </w:rPr>
              <w:t xml:space="preserve"> According to clause </w:t>
            </w:r>
            <w:r w:rsidRPr="005A3421">
              <w:rPr>
                <w:rFonts w:ascii="Arial" w:hAnsi="Arial"/>
                <w:sz w:val="18"/>
              </w:rPr>
              <w:t>10.1.</w:t>
            </w:r>
            <w:r w:rsidR="00610794">
              <w:rPr>
                <w:rFonts w:ascii="Arial" w:eastAsiaTheme="minorEastAsia" w:hAnsi="Arial" w:hint="eastAsia"/>
                <w:sz w:val="18"/>
                <w:lang w:eastAsia="zh-CN"/>
              </w:rPr>
              <w:t>2</w:t>
            </w:r>
          </w:p>
        </w:tc>
      </w:tr>
      <w:tr w:rsidR="008F2794" w:rsidRPr="005A3421" w14:paraId="1DCBA327" w14:textId="77777777" w:rsidTr="008F2794">
        <w:trPr>
          <w:jc w:val="center"/>
        </w:trPr>
        <w:tc>
          <w:tcPr>
            <w:tcW w:w="2093" w:type="dxa"/>
            <w:shd w:val="clear" w:color="auto" w:fill="auto"/>
          </w:tcPr>
          <w:p w14:paraId="2DB3DAB1"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before sending Request</w:t>
            </w:r>
          </w:p>
        </w:tc>
        <w:tc>
          <w:tcPr>
            <w:tcW w:w="7074" w:type="dxa"/>
            <w:shd w:val="clear" w:color="auto" w:fill="auto"/>
            <w:vAlign w:val="center"/>
          </w:tcPr>
          <w:p w14:paraId="67D97E35" w14:textId="77777777" w:rsidR="008F2794" w:rsidRPr="00610794" w:rsidRDefault="008F2794" w:rsidP="008F2794">
            <w:pPr>
              <w:keepNext/>
              <w:keepLines/>
              <w:spacing w:after="0"/>
              <w:rPr>
                <w:rFonts w:ascii="Arial" w:eastAsiaTheme="minorEastAsia" w:hAnsi="Arial"/>
                <w:sz w:val="18"/>
                <w:szCs w:val="18"/>
                <w:lang w:eastAsia="zh-CN"/>
              </w:rPr>
            </w:pPr>
            <w:r w:rsidRPr="005A3421">
              <w:rPr>
                <w:rFonts w:ascii="Arial" w:eastAsia="Arial Unicode MS" w:hAnsi="Arial"/>
                <w:sz w:val="18"/>
                <w:szCs w:val="18"/>
                <w:lang w:eastAsia="ko-KR"/>
              </w:rPr>
              <w:t xml:space="preserve">According to clause </w:t>
            </w:r>
            <w:r w:rsidRPr="005A3421">
              <w:rPr>
                <w:rFonts w:ascii="Arial" w:hAnsi="Arial"/>
                <w:sz w:val="18"/>
              </w:rPr>
              <w:t>10.1.</w:t>
            </w:r>
            <w:r w:rsidR="00610794">
              <w:rPr>
                <w:rFonts w:ascii="Arial" w:eastAsiaTheme="minorEastAsia" w:hAnsi="Arial" w:hint="eastAsia"/>
                <w:sz w:val="18"/>
                <w:lang w:eastAsia="zh-CN"/>
              </w:rPr>
              <w:t>2</w:t>
            </w:r>
          </w:p>
        </w:tc>
      </w:tr>
      <w:tr w:rsidR="008F2794" w:rsidRPr="005A3421" w14:paraId="462151EF" w14:textId="77777777" w:rsidTr="008F2794">
        <w:trPr>
          <w:jc w:val="center"/>
        </w:trPr>
        <w:tc>
          <w:tcPr>
            <w:tcW w:w="2093" w:type="dxa"/>
            <w:shd w:val="clear" w:color="auto" w:fill="auto"/>
          </w:tcPr>
          <w:p w14:paraId="283ED83A"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Receiver</w:t>
            </w:r>
          </w:p>
        </w:tc>
        <w:tc>
          <w:tcPr>
            <w:tcW w:w="7074" w:type="dxa"/>
            <w:shd w:val="clear" w:color="auto" w:fill="auto"/>
            <w:vAlign w:val="center"/>
          </w:tcPr>
          <w:p w14:paraId="0DF9E05F" w14:textId="77777777" w:rsidR="008F2794" w:rsidRPr="00610794" w:rsidRDefault="008F2794" w:rsidP="008F2794">
            <w:pPr>
              <w:keepNext/>
              <w:keepLines/>
              <w:spacing w:after="0"/>
              <w:rPr>
                <w:rFonts w:ascii="Arial" w:eastAsiaTheme="minorEastAsia" w:hAnsi="Arial"/>
                <w:sz w:val="18"/>
                <w:szCs w:val="18"/>
                <w:lang w:eastAsia="zh-CN"/>
              </w:rPr>
            </w:pPr>
            <w:r w:rsidRPr="005A3421">
              <w:rPr>
                <w:rFonts w:ascii="Arial" w:eastAsia="Arial Unicode MS" w:hAnsi="Arial"/>
                <w:sz w:val="18"/>
                <w:szCs w:val="18"/>
                <w:lang w:eastAsia="ko-KR"/>
              </w:rPr>
              <w:t xml:space="preserve">According to clause </w:t>
            </w:r>
            <w:r w:rsidRPr="005A3421">
              <w:rPr>
                <w:rFonts w:ascii="Arial" w:hAnsi="Arial"/>
                <w:sz w:val="18"/>
              </w:rPr>
              <w:t>10.1.</w:t>
            </w:r>
            <w:r w:rsidR="00610794">
              <w:rPr>
                <w:rFonts w:ascii="Arial" w:eastAsiaTheme="minorEastAsia" w:hAnsi="Arial" w:hint="eastAsia"/>
                <w:sz w:val="18"/>
                <w:lang w:eastAsia="zh-CN"/>
              </w:rPr>
              <w:t>2</w:t>
            </w:r>
          </w:p>
        </w:tc>
      </w:tr>
      <w:tr w:rsidR="008F2794" w:rsidRPr="005A3421" w14:paraId="2B2B46D8" w14:textId="77777777" w:rsidTr="008F2794">
        <w:trPr>
          <w:jc w:val="center"/>
        </w:trPr>
        <w:tc>
          <w:tcPr>
            <w:tcW w:w="2093" w:type="dxa"/>
            <w:shd w:val="clear" w:color="auto" w:fill="auto"/>
          </w:tcPr>
          <w:p w14:paraId="07512B39"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Response message</w:t>
            </w:r>
          </w:p>
        </w:tc>
        <w:tc>
          <w:tcPr>
            <w:tcW w:w="7074" w:type="dxa"/>
            <w:shd w:val="clear" w:color="auto" w:fill="auto"/>
            <w:vAlign w:val="center"/>
          </w:tcPr>
          <w:p w14:paraId="4FF3E4AD" w14:textId="77777777" w:rsidR="008F2794" w:rsidRPr="005A3421" w:rsidRDefault="008F2794" w:rsidP="008F2794">
            <w:pPr>
              <w:keepNext/>
              <w:keepLines/>
              <w:spacing w:after="0"/>
              <w:rPr>
                <w:rFonts w:ascii="Arial" w:eastAsia="Arial Unicode MS" w:hAnsi="Arial"/>
                <w:sz w:val="18"/>
                <w:szCs w:val="18"/>
                <w:lang w:eastAsia="ko-KR"/>
              </w:rPr>
            </w:pPr>
            <w:r w:rsidRPr="005A3421">
              <w:rPr>
                <w:rFonts w:ascii="Arial" w:eastAsia="Arial Unicode MS" w:hAnsi="Arial"/>
                <w:sz w:val="18"/>
                <w:szCs w:val="18"/>
                <w:lang w:eastAsia="ko-KR"/>
              </w:rPr>
              <w:t>All parameters defined in table 8.1.3-1 apply with the specific details for:</w:t>
            </w:r>
          </w:p>
          <w:p w14:paraId="5A9898D0" w14:textId="77777777" w:rsidR="008F2794" w:rsidRPr="00610794" w:rsidRDefault="008F2794" w:rsidP="008F2794">
            <w:pPr>
              <w:keepNext/>
              <w:keepLines/>
              <w:spacing w:after="0"/>
              <w:rPr>
                <w:rFonts w:ascii="Arial" w:eastAsiaTheme="minorEastAsia" w:hAnsi="Arial"/>
                <w:iCs/>
                <w:sz w:val="18"/>
                <w:szCs w:val="18"/>
                <w:lang w:eastAsia="zh-CN"/>
              </w:rPr>
            </w:pPr>
            <w:r w:rsidRPr="005A3421">
              <w:rPr>
                <w:rFonts w:ascii="Arial" w:eastAsia="Arial Unicode MS" w:hAnsi="Arial"/>
                <w:b/>
                <w:i/>
                <w:sz w:val="18"/>
              </w:rPr>
              <w:t>Content</w:t>
            </w:r>
            <w:r w:rsidRPr="005A3421">
              <w:rPr>
                <w:rFonts w:ascii="Arial" w:hAnsi="Arial"/>
                <w:b/>
                <w:sz w:val="18"/>
              </w:rPr>
              <w:t>:</w:t>
            </w:r>
            <w:r w:rsidRPr="005A3421">
              <w:rPr>
                <w:rFonts w:ascii="Arial" w:hAnsi="Arial"/>
                <w:sz w:val="18"/>
              </w:rPr>
              <w:t xml:space="preserve"> </w:t>
            </w:r>
            <w:r w:rsidRPr="005A3421">
              <w:rPr>
                <w:rFonts w:ascii="Arial" w:hAnsi="Arial"/>
                <w:sz w:val="18"/>
                <w:lang w:eastAsia="ko-KR"/>
              </w:rPr>
              <w:t>Address of the created &lt;</w:t>
            </w:r>
            <w:r w:rsidRPr="005A3421">
              <w:rPr>
                <w:i/>
              </w:rPr>
              <w:t>flexContainer</w:t>
            </w:r>
            <w:r w:rsidRPr="005A3421">
              <w:rPr>
                <w:rFonts w:ascii="Arial" w:hAnsi="Arial"/>
                <w:sz w:val="18"/>
                <w:lang w:eastAsia="ko-KR"/>
              </w:rPr>
              <w:t>&gt; resource, according to clause </w:t>
            </w:r>
            <w:r w:rsidRPr="005A3421">
              <w:rPr>
                <w:rFonts w:ascii="Arial" w:hAnsi="Arial"/>
                <w:sz w:val="18"/>
              </w:rPr>
              <w:t>10.1.</w:t>
            </w:r>
            <w:r w:rsidR="00610794">
              <w:rPr>
                <w:rFonts w:ascii="Arial" w:eastAsiaTheme="minorEastAsia" w:hAnsi="Arial" w:hint="eastAsia"/>
                <w:sz w:val="18"/>
                <w:lang w:eastAsia="zh-CN"/>
              </w:rPr>
              <w:t>2</w:t>
            </w:r>
          </w:p>
        </w:tc>
      </w:tr>
      <w:tr w:rsidR="008F2794" w:rsidRPr="005A3421" w14:paraId="0572602A"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364999CC"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409DEBF8" w14:textId="77777777" w:rsidR="008F2794" w:rsidRPr="00610794" w:rsidRDefault="008F2794" w:rsidP="008F2794">
            <w:pPr>
              <w:keepNext/>
              <w:keepLines/>
              <w:spacing w:after="0"/>
              <w:rPr>
                <w:rFonts w:ascii="Arial" w:eastAsiaTheme="minorEastAsia" w:hAnsi="Arial"/>
                <w:sz w:val="18"/>
                <w:szCs w:val="18"/>
                <w:lang w:eastAsia="zh-CN"/>
              </w:rPr>
            </w:pPr>
            <w:r w:rsidRPr="005A3421">
              <w:rPr>
                <w:rFonts w:ascii="Arial" w:eastAsia="Arial Unicode MS" w:hAnsi="Arial"/>
                <w:sz w:val="18"/>
                <w:szCs w:val="18"/>
                <w:lang w:eastAsia="ko-KR"/>
              </w:rPr>
              <w:t xml:space="preserve">According to clause </w:t>
            </w:r>
            <w:r w:rsidRPr="005A3421">
              <w:rPr>
                <w:rFonts w:ascii="Arial" w:hAnsi="Arial"/>
                <w:sz w:val="18"/>
              </w:rPr>
              <w:t>10.1.</w:t>
            </w:r>
            <w:r w:rsidR="00610794">
              <w:rPr>
                <w:rFonts w:ascii="Arial" w:eastAsiaTheme="minorEastAsia" w:hAnsi="Arial" w:hint="eastAsia"/>
                <w:sz w:val="18"/>
                <w:lang w:eastAsia="zh-CN"/>
              </w:rPr>
              <w:t>2</w:t>
            </w:r>
          </w:p>
        </w:tc>
      </w:tr>
      <w:tr w:rsidR="008F2794" w:rsidRPr="005A3421" w14:paraId="60A61C2A"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FDFE149"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1AD25F93" w14:textId="77777777" w:rsidR="008F2794" w:rsidRDefault="008F2794" w:rsidP="008F2794">
            <w:pPr>
              <w:keepNext/>
              <w:keepLines/>
              <w:spacing w:after="0"/>
              <w:rPr>
                <w:rFonts w:ascii="Arial" w:hAnsi="Arial"/>
                <w:sz w:val="18"/>
                <w:lang w:eastAsia="ko-KR"/>
              </w:rPr>
            </w:pPr>
            <w:r w:rsidRPr="005A3421">
              <w:rPr>
                <w:rFonts w:ascii="Arial" w:eastAsia="Arial Unicode MS" w:hAnsi="Arial"/>
                <w:sz w:val="18"/>
                <w:szCs w:val="18"/>
                <w:lang w:eastAsia="ko-KR"/>
              </w:rPr>
              <w:t xml:space="preserve">According to clause </w:t>
            </w:r>
            <w:r w:rsidRPr="005A3421">
              <w:rPr>
                <w:rFonts w:ascii="Arial" w:hAnsi="Arial"/>
                <w:sz w:val="18"/>
              </w:rPr>
              <w:t>10.1.</w:t>
            </w:r>
            <w:r w:rsidR="00610794">
              <w:rPr>
                <w:rFonts w:ascii="Arial" w:eastAsiaTheme="minorEastAsia" w:hAnsi="Arial" w:hint="eastAsia"/>
                <w:sz w:val="18"/>
                <w:lang w:eastAsia="zh-CN"/>
              </w:rPr>
              <w:t>2</w:t>
            </w:r>
            <w:r>
              <w:rPr>
                <w:rFonts w:ascii="Arial" w:eastAsia="SimSun" w:hAnsi="Arial" w:hint="eastAsia"/>
                <w:sz w:val="18"/>
                <w:lang w:eastAsia="zh-CN"/>
              </w:rPr>
              <w:t xml:space="preserve"> </w:t>
            </w:r>
            <w:r>
              <w:rPr>
                <w:rFonts w:ascii="Arial" w:hAnsi="Arial" w:hint="eastAsia"/>
                <w:sz w:val="18"/>
                <w:lang w:eastAsia="ko-KR"/>
              </w:rPr>
              <w:t>with the following addition:</w:t>
            </w:r>
          </w:p>
          <w:p w14:paraId="13A94AC5" w14:textId="77777777" w:rsidR="008F2794" w:rsidRPr="006D1076" w:rsidRDefault="008F2794" w:rsidP="008F2794">
            <w:pPr>
              <w:keepNext/>
              <w:keepLines/>
              <w:spacing w:after="0"/>
              <w:rPr>
                <w:rFonts w:ascii="Arial" w:eastAsia="SimSun" w:hAnsi="Arial"/>
                <w:sz w:val="18"/>
                <w:szCs w:val="18"/>
                <w:lang w:eastAsia="zh-CN"/>
              </w:rPr>
            </w:pPr>
            <w:r>
              <w:rPr>
                <w:rFonts w:ascii="Arial" w:hAnsi="Arial" w:hint="eastAsia"/>
                <w:sz w:val="18"/>
                <w:lang w:eastAsia="ko-KR"/>
              </w:rPr>
              <w:t>- The parent resource type of this newly created &lt;flexContainer&gt; resource shall follow the definition in clause 9.6.1.2.2 (</w:t>
            </w:r>
            <w:r>
              <w:t>Specializations</w:t>
            </w:r>
            <w:r>
              <w:rPr>
                <w:lang w:val="en-US"/>
              </w:rPr>
              <w:t xml:space="preserve"> of </w:t>
            </w:r>
            <w:r>
              <w:t>&lt;</w:t>
            </w:r>
            <w:r>
              <w:rPr>
                <w:i/>
                <w:lang w:val="en-US"/>
              </w:rPr>
              <w:t>flexContainer</w:t>
            </w:r>
            <w:r>
              <w:t>&gt;</w:t>
            </w:r>
            <w:r>
              <w:rPr>
                <w:rFonts w:ascii="Arial" w:hAnsi="Arial" w:hint="eastAsia"/>
                <w:sz w:val="18"/>
                <w:lang w:eastAsia="ko-KR"/>
              </w:rPr>
              <w:t>).</w:t>
            </w:r>
          </w:p>
        </w:tc>
      </w:tr>
    </w:tbl>
    <w:p w14:paraId="5F9364BA" w14:textId="77777777" w:rsidR="008F2794" w:rsidRPr="005A3421" w:rsidRDefault="008F2794" w:rsidP="008F2794"/>
    <w:p w14:paraId="348C1BDF" w14:textId="77777777" w:rsidR="008F2794" w:rsidRPr="005A3421" w:rsidRDefault="008F2794" w:rsidP="008F2794">
      <w:pPr>
        <w:pStyle w:val="Heading4"/>
        <w:rPr>
          <w:rFonts w:eastAsia="SimSun"/>
          <w:lang w:eastAsia="zh-CN"/>
        </w:rPr>
      </w:pPr>
      <w:bookmarkStart w:id="3022" w:name="_Toc470164103"/>
      <w:bookmarkStart w:id="3023" w:name="_Toc470164685"/>
      <w:bookmarkStart w:id="3024" w:name="_Toc475715294"/>
      <w:bookmarkStart w:id="3025" w:name="_Toc479349100"/>
      <w:bookmarkStart w:id="3026" w:name="_Toc484070548"/>
      <w:bookmarkStart w:id="3027" w:name="_Toc520701408"/>
      <w:r w:rsidRPr="005A3421">
        <w:rPr>
          <w:rFonts w:eastAsia="SimSun"/>
          <w:lang w:eastAsia="zh-CN"/>
        </w:rPr>
        <w:t>10.2.</w:t>
      </w:r>
      <w:r>
        <w:rPr>
          <w:rFonts w:eastAsia="SimSun"/>
          <w:lang w:eastAsia="zh-CN"/>
        </w:rPr>
        <w:t>4</w:t>
      </w:r>
      <w:r w:rsidRPr="005A3421">
        <w:rPr>
          <w:rFonts w:eastAsia="SimSun"/>
          <w:lang w:eastAsia="zh-CN"/>
        </w:rPr>
        <w:t>.</w:t>
      </w:r>
      <w:r>
        <w:rPr>
          <w:rFonts w:eastAsia="SimSun"/>
          <w:lang w:eastAsia="zh-CN"/>
        </w:rPr>
        <w:t>17</w:t>
      </w:r>
      <w:r w:rsidRPr="005A3421">
        <w:rPr>
          <w:rFonts w:eastAsia="SimSun"/>
          <w:lang w:eastAsia="zh-CN"/>
        </w:rPr>
        <w:tab/>
        <w:t>Retrieve &lt;</w:t>
      </w:r>
      <w:r w:rsidRPr="0034243D">
        <w:rPr>
          <w:rFonts w:eastAsia="SimSun"/>
          <w:i/>
          <w:lang w:eastAsia="zh-CN"/>
        </w:rPr>
        <w:t>flexContainer</w:t>
      </w:r>
      <w:r w:rsidRPr="005A3421">
        <w:rPr>
          <w:rFonts w:eastAsia="SimSun"/>
          <w:lang w:eastAsia="zh-CN"/>
        </w:rPr>
        <w:t>&gt;</w:t>
      </w:r>
      <w:bookmarkEnd w:id="3022"/>
      <w:bookmarkEnd w:id="3023"/>
      <w:bookmarkEnd w:id="3024"/>
      <w:bookmarkEnd w:id="3025"/>
      <w:bookmarkEnd w:id="3026"/>
      <w:bookmarkEnd w:id="3027"/>
    </w:p>
    <w:p w14:paraId="7E160DDA" w14:textId="77777777" w:rsidR="008F2794" w:rsidRPr="005A3421" w:rsidRDefault="008F2794" w:rsidP="008F2794">
      <w:pPr>
        <w:keepNext/>
        <w:keepLines/>
      </w:pPr>
      <w:r w:rsidRPr="005A3421">
        <w:t xml:space="preserve">This procedure shall be used for retrieving the attributes of a </w:t>
      </w:r>
      <w:r w:rsidRPr="005A3421">
        <w:rPr>
          <w:i/>
        </w:rPr>
        <w:t>&lt;flexContainer&gt;</w:t>
      </w:r>
      <w:r w:rsidRPr="005A3421">
        <w:t xml:space="preserve"> resource.</w:t>
      </w:r>
    </w:p>
    <w:p w14:paraId="2F1E6E37" w14:textId="77777777" w:rsidR="008F2794" w:rsidRPr="005A3421" w:rsidRDefault="008F2794" w:rsidP="008F2794">
      <w:pPr>
        <w:pStyle w:val="TH"/>
      </w:pPr>
      <w:r w:rsidRPr="005A3421">
        <w:t>Table 10.2.</w:t>
      </w:r>
      <w:r>
        <w:rPr>
          <w:rFonts w:eastAsia="SimSun"/>
          <w:lang w:eastAsia="zh-CN"/>
        </w:rPr>
        <w:t>4</w:t>
      </w:r>
      <w:r w:rsidRPr="005A3421">
        <w:t>.</w:t>
      </w:r>
      <w:r>
        <w:t>17</w:t>
      </w:r>
      <w:r w:rsidRPr="005A3421">
        <w:t>-1: &lt;</w:t>
      </w:r>
      <w:r w:rsidRPr="0034243D">
        <w:rPr>
          <w:i/>
        </w:rPr>
        <w:t>flexContainer</w:t>
      </w:r>
      <w:r w:rsidRPr="005A3421">
        <w:t>&gt;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18F89E61"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3D76FDEF" w14:textId="77777777" w:rsidR="008F2794" w:rsidRPr="005A3421" w:rsidRDefault="008F2794" w:rsidP="008F2794">
            <w:pPr>
              <w:keepNext/>
              <w:keepLines/>
              <w:spacing w:after="0"/>
              <w:jc w:val="center"/>
              <w:rPr>
                <w:rFonts w:ascii="Arial" w:eastAsia="Malgun Gothic" w:hAnsi="Arial"/>
                <w:b/>
                <w:sz w:val="18"/>
                <w:lang w:eastAsia="ko-KR"/>
              </w:rPr>
            </w:pPr>
            <w:r w:rsidRPr="005A3421">
              <w:rPr>
                <w:rFonts w:ascii="Arial" w:eastAsia="Malgun Gothic" w:hAnsi="Arial"/>
                <w:b/>
                <w:i/>
                <w:sz w:val="18"/>
                <w:lang w:eastAsia="ko-KR"/>
              </w:rPr>
              <w:t>&lt;</w:t>
            </w:r>
            <w:r w:rsidRPr="005A3421">
              <w:rPr>
                <w:b/>
                <w:i/>
              </w:rPr>
              <w:t>flexContainer</w:t>
            </w:r>
            <w:r w:rsidRPr="005A3421">
              <w:rPr>
                <w:rFonts w:ascii="Arial" w:eastAsia="Malgun Gothic" w:hAnsi="Arial"/>
                <w:b/>
                <w:i/>
                <w:sz w:val="18"/>
                <w:lang w:eastAsia="ko-KR"/>
              </w:rPr>
              <w:t>&gt;</w:t>
            </w:r>
            <w:r w:rsidRPr="005A3421">
              <w:rPr>
                <w:rFonts w:ascii="Arial" w:eastAsia="Malgun Gothic" w:hAnsi="Arial"/>
                <w:b/>
                <w:sz w:val="18"/>
                <w:lang w:eastAsia="ko-KR"/>
              </w:rPr>
              <w:t xml:space="preserve"> RETRIEVE</w:t>
            </w:r>
          </w:p>
        </w:tc>
      </w:tr>
      <w:tr w:rsidR="008F2794" w:rsidRPr="005A3421" w14:paraId="0B23BAEB" w14:textId="77777777" w:rsidTr="008F2794">
        <w:trPr>
          <w:jc w:val="center"/>
        </w:trPr>
        <w:tc>
          <w:tcPr>
            <w:tcW w:w="2093" w:type="dxa"/>
            <w:shd w:val="clear" w:color="auto" w:fill="auto"/>
          </w:tcPr>
          <w:p w14:paraId="14E0BFF0" w14:textId="77777777" w:rsidR="008F2794" w:rsidRPr="005A3421" w:rsidRDefault="008F2794" w:rsidP="008F2794">
            <w:pPr>
              <w:keepNext/>
              <w:keepLines/>
              <w:spacing w:after="0"/>
              <w:rPr>
                <w:rFonts w:ascii="Arial" w:eastAsia="Malgun Gothic" w:hAnsi="Arial"/>
                <w:sz w:val="18"/>
                <w:lang w:eastAsia="ko-KR"/>
              </w:rPr>
            </w:pPr>
            <w:r w:rsidRPr="005A3421">
              <w:rPr>
                <w:rFonts w:ascii="Arial" w:eastAsia="Malgun Gothic" w:hAnsi="Arial"/>
                <w:sz w:val="18"/>
                <w:lang w:eastAsia="ko-KR"/>
              </w:rPr>
              <w:t>Associated Reference Point</w:t>
            </w:r>
          </w:p>
        </w:tc>
        <w:tc>
          <w:tcPr>
            <w:tcW w:w="7074" w:type="dxa"/>
            <w:shd w:val="clear" w:color="auto" w:fill="auto"/>
            <w:vAlign w:val="center"/>
          </w:tcPr>
          <w:p w14:paraId="0D3025B8" w14:textId="77777777" w:rsidR="008F2794" w:rsidRPr="005A3421" w:rsidRDefault="008F2794" w:rsidP="008F2794">
            <w:pPr>
              <w:keepNext/>
              <w:keepLines/>
              <w:spacing w:after="0"/>
              <w:rPr>
                <w:rFonts w:ascii="Arial" w:eastAsia="Arial Unicode MS" w:hAnsi="Arial"/>
                <w:iCs/>
                <w:sz w:val="18"/>
                <w:szCs w:val="18"/>
                <w:lang w:eastAsia="zh-CN"/>
              </w:rPr>
            </w:pPr>
            <w:r w:rsidRPr="005A3421">
              <w:rPr>
                <w:rFonts w:ascii="Arial" w:eastAsia="Arial Unicode MS" w:hAnsi="Arial"/>
                <w:iCs/>
                <w:sz w:val="18"/>
                <w:szCs w:val="18"/>
                <w:lang w:eastAsia="zh-CN"/>
              </w:rPr>
              <w:t>Mca, Mcc and Mcc'</w:t>
            </w:r>
          </w:p>
        </w:tc>
      </w:tr>
      <w:tr w:rsidR="008F2794" w:rsidRPr="005A3421" w14:paraId="18AA383B" w14:textId="77777777" w:rsidTr="008F2794">
        <w:trPr>
          <w:jc w:val="center"/>
        </w:trPr>
        <w:tc>
          <w:tcPr>
            <w:tcW w:w="2093" w:type="dxa"/>
            <w:shd w:val="clear" w:color="auto" w:fill="auto"/>
          </w:tcPr>
          <w:p w14:paraId="74C69040"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Request message</w:t>
            </w:r>
          </w:p>
        </w:tc>
        <w:tc>
          <w:tcPr>
            <w:tcW w:w="7074" w:type="dxa"/>
            <w:shd w:val="clear" w:color="auto" w:fill="auto"/>
            <w:vAlign w:val="center"/>
          </w:tcPr>
          <w:p w14:paraId="0098E103" w14:textId="77777777" w:rsidR="008F2794" w:rsidRPr="005A3421" w:rsidRDefault="008F2794" w:rsidP="008F2794">
            <w:pPr>
              <w:keepNext/>
              <w:keepLines/>
              <w:spacing w:after="0"/>
              <w:rPr>
                <w:rFonts w:ascii="Arial" w:eastAsia="Arial Unicode MS" w:hAnsi="Arial"/>
                <w:sz w:val="18"/>
                <w:szCs w:val="18"/>
                <w:lang w:eastAsia="ko-KR"/>
              </w:rPr>
            </w:pPr>
            <w:r w:rsidRPr="005A3421">
              <w:rPr>
                <w:rFonts w:ascii="Arial" w:eastAsia="Arial Unicode MS" w:hAnsi="Arial"/>
                <w:sz w:val="18"/>
                <w:szCs w:val="18"/>
                <w:lang w:eastAsia="ko-KR"/>
              </w:rPr>
              <w:t>All parameters defined in table 8.1.2-2 apply with the specific details for:</w:t>
            </w:r>
          </w:p>
          <w:p w14:paraId="03FCEA03" w14:textId="77777777" w:rsidR="008F2794" w:rsidRPr="005A3421" w:rsidRDefault="008F2794" w:rsidP="008F2794">
            <w:pPr>
              <w:keepNext/>
              <w:keepLines/>
              <w:spacing w:after="0"/>
              <w:rPr>
                <w:rFonts w:ascii="Arial" w:eastAsia="Arial Unicode MS" w:hAnsi="Arial"/>
                <w:sz w:val="18"/>
                <w:lang w:eastAsia="ko-KR"/>
              </w:rPr>
            </w:pPr>
            <w:r w:rsidRPr="005A3421">
              <w:rPr>
                <w:rFonts w:ascii="Arial" w:eastAsia="Arial Unicode MS" w:hAnsi="Arial"/>
                <w:b/>
                <w:i/>
                <w:sz w:val="18"/>
              </w:rPr>
              <w:t>Content</w:t>
            </w:r>
            <w:r w:rsidRPr="005A3421">
              <w:rPr>
                <w:rFonts w:ascii="Arial" w:eastAsia="Arial Unicode MS" w:hAnsi="Arial"/>
                <w:b/>
                <w:sz w:val="18"/>
                <w:szCs w:val="18"/>
                <w:lang w:eastAsia="ko-KR"/>
              </w:rPr>
              <w:t>:</w:t>
            </w:r>
            <w:r w:rsidRPr="005A3421">
              <w:rPr>
                <w:rFonts w:ascii="Arial" w:eastAsia="Arial Unicode MS" w:hAnsi="Arial"/>
                <w:sz w:val="18"/>
                <w:szCs w:val="18"/>
                <w:lang w:eastAsia="ko-KR"/>
              </w:rPr>
              <w:t xml:space="preserve"> </w:t>
            </w:r>
            <w:r w:rsidRPr="005A3421">
              <w:rPr>
                <w:rFonts w:ascii="Arial" w:eastAsia="Arial Unicode MS" w:hAnsi="Arial"/>
                <w:sz w:val="18"/>
                <w:szCs w:val="18"/>
              </w:rPr>
              <w:t>void</w:t>
            </w:r>
          </w:p>
        </w:tc>
      </w:tr>
      <w:tr w:rsidR="008F2794" w:rsidRPr="005A3421" w14:paraId="46560E6B" w14:textId="77777777" w:rsidTr="008F2794">
        <w:trPr>
          <w:jc w:val="center"/>
        </w:trPr>
        <w:tc>
          <w:tcPr>
            <w:tcW w:w="2093" w:type="dxa"/>
            <w:shd w:val="clear" w:color="auto" w:fill="auto"/>
          </w:tcPr>
          <w:p w14:paraId="553BE4D0"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before sending Request</w:t>
            </w:r>
          </w:p>
        </w:tc>
        <w:tc>
          <w:tcPr>
            <w:tcW w:w="7074" w:type="dxa"/>
            <w:shd w:val="clear" w:color="auto" w:fill="auto"/>
            <w:vAlign w:val="center"/>
          </w:tcPr>
          <w:p w14:paraId="75C5F507" w14:textId="77777777" w:rsidR="008F2794" w:rsidRPr="005A3421" w:rsidRDefault="008F2794" w:rsidP="008F279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sidR="0087590E">
              <w:rPr>
                <w:rFonts w:ascii="Arial" w:eastAsia="Arial Unicode MS" w:hAnsi="Arial" w:hint="eastAsia"/>
                <w:sz w:val="18"/>
                <w:szCs w:val="18"/>
                <w:lang w:eastAsia="zh-CN"/>
              </w:rPr>
              <w:t>3</w:t>
            </w:r>
          </w:p>
        </w:tc>
      </w:tr>
      <w:tr w:rsidR="008F2794" w:rsidRPr="005A3421" w14:paraId="56B48A4E" w14:textId="77777777" w:rsidTr="008F2794">
        <w:trPr>
          <w:jc w:val="center"/>
        </w:trPr>
        <w:tc>
          <w:tcPr>
            <w:tcW w:w="2093" w:type="dxa"/>
            <w:shd w:val="clear" w:color="auto" w:fill="auto"/>
          </w:tcPr>
          <w:p w14:paraId="6E7408E4"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Receiver</w:t>
            </w:r>
          </w:p>
        </w:tc>
        <w:tc>
          <w:tcPr>
            <w:tcW w:w="7074" w:type="dxa"/>
            <w:shd w:val="clear" w:color="auto" w:fill="auto"/>
            <w:vAlign w:val="center"/>
          </w:tcPr>
          <w:p w14:paraId="748613DA" w14:textId="77777777" w:rsidR="008F2794" w:rsidRPr="005A3421" w:rsidRDefault="008F2794" w:rsidP="008F279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sidR="0087590E">
              <w:rPr>
                <w:rFonts w:ascii="Arial" w:eastAsia="Arial Unicode MS" w:hAnsi="Arial" w:hint="eastAsia"/>
                <w:sz w:val="18"/>
                <w:szCs w:val="18"/>
                <w:lang w:eastAsia="zh-CN"/>
              </w:rPr>
              <w:t>3</w:t>
            </w:r>
          </w:p>
        </w:tc>
      </w:tr>
      <w:tr w:rsidR="008F2794" w:rsidRPr="005A3421" w14:paraId="57D85265" w14:textId="77777777" w:rsidTr="008F2794">
        <w:trPr>
          <w:jc w:val="center"/>
        </w:trPr>
        <w:tc>
          <w:tcPr>
            <w:tcW w:w="2093" w:type="dxa"/>
            <w:shd w:val="clear" w:color="auto" w:fill="auto"/>
          </w:tcPr>
          <w:p w14:paraId="672AB2C4"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Response message</w:t>
            </w:r>
          </w:p>
        </w:tc>
        <w:tc>
          <w:tcPr>
            <w:tcW w:w="7074" w:type="dxa"/>
            <w:shd w:val="clear" w:color="auto" w:fill="auto"/>
            <w:vAlign w:val="center"/>
          </w:tcPr>
          <w:p w14:paraId="6C1900A3" w14:textId="77777777" w:rsidR="008F2794" w:rsidRPr="005A3421" w:rsidRDefault="008F2794" w:rsidP="008F2794">
            <w:pPr>
              <w:keepNext/>
              <w:keepLines/>
              <w:spacing w:after="0"/>
              <w:rPr>
                <w:rFonts w:ascii="Arial" w:eastAsia="Arial Unicode MS" w:hAnsi="Arial"/>
                <w:sz w:val="18"/>
                <w:szCs w:val="18"/>
                <w:lang w:eastAsia="ko-KR"/>
              </w:rPr>
            </w:pPr>
            <w:r w:rsidRPr="005A3421">
              <w:rPr>
                <w:rFonts w:ascii="Arial" w:eastAsia="Arial Unicode MS" w:hAnsi="Arial"/>
                <w:sz w:val="18"/>
                <w:szCs w:val="18"/>
                <w:lang w:eastAsia="ko-KR"/>
              </w:rPr>
              <w:t>All parameters defined in table 8.1.3-1 apply with the specific details for:</w:t>
            </w:r>
          </w:p>
          <w:p w14:paraId="163A5B96" w14:textId="77777777" w:rsidR="008F2794" w:rsidRPr="005A3421" w:rsidRDefault="008F2794" w:rsidP="008F2794">
            <w:pPr>
              <w:keepNext/>
              <w:keepLines/>
              <w:spacing w:after="0"/>
              <w:rPr>
                <w:rFonts w:ascii="Arial" w:eastAsia="Arial Unicode MS" w:hAnsi="Arial"/>
                <w:iCs/>
                <w:sz w:val="18"/>
                <w:szCs w:val="18"/>
              </w:rPr>
            </w:pPr>
            <w:r w:rsidRPr="005A3421">
              <w:rPr>
                <w:rFonts w:ascii="Arial" w:eastAsia="Arial Unicode MS" w:hAnsi="Arial"/>
                <w:b/>
                <w:i/>
                <w:sz w:val="18"/>
              </w:rPr>
              <w:t>Content</w:t>
            </w:r>
            <w:r w:rsidRPr="005A3421">
              <w:rPr>
                <w:rFonts w:ascii="Arial" w:hAnsi="Arial"/>
                <w:b/>
                <w:sz w:val="18"/>
              </w:rPr>
              <w:t>:</w:t>
            </w:r>
            <w:r w:rsidRPr="005A3421">
              <w:rPr>
                <w:rFonts w:ascii="Arial" w:hAnsi="Arial"/>
                <w:sz w:val="18"/>
              </w:rPr>
              <w:t xml:space="preserve"> </w:t>
            </w:r>
            <w:r w:rsidRPr="005A3421">
              <w:rPr>
                <w:rFonts w:ascii="Arial" w:hAnsi="Arial"/>
                <w:sz w:val="18"/>
                <w:lang w:eastAsia="ko-KR"/>
              </w:rPr>
              <w:t>attributes of the &lt;</w:t>
            </w:r>
            <w:r w:rsidRPr="005A3421">
              <w:rPr>
                <w:i/>
              </w:rPr>
              <w:t>flexContainer</w:t>
            </w:r>
            <w:r w:rsidRPr="005A3421">
              <w:rPr>
                <w:rFonts w:ascii="Arial" w:hAnsi="Arial"/>
                <w:sz w:val="18"/>
                <w:lang w:eastAsia="ko-KR"/>
              </w:rPr>
              <w:t>&gt; resource as defined in clause 9.6.6</w:t>
            </w:r>
          </w:p>
        </w:tc>
      </w:tr>
      <w:tr w:rsidR="008F2794" w:rsidRPr="005A3421" w14:paraId="0CB1C670"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0DDE2C8"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7B51D052" w14:textId="77777777" w:rsidR="008F2794" w:rsidRPr="005A3421" w:rsidRDefault="008F2794" w:rsidP="008F279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sidR="0087590E">
              <w:rPr>
                <w:rFonts w:ascii="Arial" w:eastAsia="Arial Unicode MS" w:hAnsi="Arial" w:hint="eastAsia"/>
                <w:sz w:val="18"/>
                <w:szCs w:val="18"/>
                <w:lang w:eastAsia="zh-CN"/>
              </w:rPr>
              <w:t>3</w:t>
            </w:r>
          </w:p>
        </w:tc>
      </w:tr>
      <w:tr w:rsidR="008F2794" w:rsidRPr="005A3421" w14:paraId="1C0DFC6C"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1B1678DA"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48270595" w14:textId="77777777" w:rsidR="008F2794" w:rsidRPr="005A3421" w:rsidRDefault="008F2794" w:rsidP="008F279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sidR="0087590E">
              <w:rPr>
                <w:rFonts w:ascii="Arial" w:eastAsia="Arial Unicode MS" w:hAnsi="Arial" w:hint="eastAsia"/>
                <w:sz w:val="18"/>
                <w:szCs w:val="18"/>
                <w:lang w:eastAsia="zh-CN"/>
              </w:rPr>
              <w:t>3</w:t>
            </w:r>
          </w:p>
        </w:tc>
      </w:tr>
    </w:tbl>
    <w:p w14:paraId="5F998629" w14:textId="77777777" w:rsidR="008F2794" w:rsidRPr="005A3421" w:rsidRDefault="008F2794" w:rsidP="008F2794"/>
    <w:p w14:paraId="1FBCC550" w14:textId="77777777" w:rsidR="008F2794" w:rsidRPr="005A3421" w:rsidRDefault="008F2794" w:rsidP="008F2794">
      <w:pPr>
        <w:pStyle w:val="Heading4"/>
        <w:rPr>
          <w:rFonts w:eastAsia="SimSun"/>
          <w:lang w:eastAsia="zh-CN"/>
        </w:rPr>
      </w:pPr>
      <w:bookmarkStart w:id="3028" w:name="_Toc470164104"/>
      <w:bookmarkStart w:id="3029" w:name="_Toc470164686"/>
      <w:bookmarkStart w:id="3030" w:name="_Toc475715295"/>
      <w:bookmarkStart w:id="3031" w:name="_Toc479349101"/>
      <w:bookmarkStart w:id="3032" w:name="_Toc484070549"/>
      <w:bookmarkStart w:id="3033" w:name="_Toc520701409"/>
      <w:r w:rsidRPr="005A3421">
        <w:rPr>
          <w:rFonts w:eastAsia="SimSun"/>
          <w:lang w:eastAsia="zh-CN"/>
        </w:rPr>
        <w:t>10.2.</w:t>
      </w:r>
      <w:r>
        <w:rPr>
          <w:rFonts w:eastAsia="SimSun"/>
          <w:lang w:eastAsia="zh-CN"/>
        </w:rPr>
        <w:t>4</w:t>
      </w:r>
      <w:r w:rsidRPr="005A3421">
        <w:rPr>
          <w:rFonts w:eastAsia="SimSun"/>
          <w:lang w:eastAsia="zh-CN"/>
        </w:rPr>
        <w:t>.</w:t>
      </w:r>
      <w:r>
        <w:rPr>
          <w:rFonts w:eastAsia="SimSun"/>
          <w:lang w:eastAsia="zh-CN"/>
        </w:rPr>
        <w:t>18</w:t>
      </w:r>
      <w:r w:rsidRPr="005A3421">
        <w:rPr>
          <w:rFonts w:eastAsia="SimSun"/>
          <w:lang w:eastAsia="zh-CN"/>
        </w:rPr>
        <w:tab/>
        <w:t>Update &lt;</w:t>
      </w:r>
      <w:r w:rsidRPr="0034243D">
        <w:rPr>
          <w:rFonts w:eastAsia="SimSun"/>
          <w:i/>
          <w:lang w:eastAsia="zh-CN"/>
        </w:rPr>
        <w:t>flexContainer</w:t>
      </w:r>
      <w:r w:rsidRPr="005A3421">
        <w:rPr>
          <w:rFonts w:eastAsia="SimSun"/>
          <w:lang w:eastAsia="zh-CN"/>
        </w:rPr>
        <w:t>&gt;</w:t>
      </w:r>
      <w:bookmarkEnd w:id="3028"/>
      <w:bookmarkEnd w:id="3029"/>
      <w:bookmarkEnd w:id="3030"/>
      <w:bookmarkEnd w:id="3031"/>
      <w:bookmarkEnd w:id="3032"/>
      <w:bookmarkEnd w:id="3033"/>
    </w:p>
    <w:p w14:paraId="27EA4F8D" w14:textId="77777777" w:rsidR="008F2794" w:rsidRPr="005A3421" w:rsidRDefault="008F2794" w:rsidP="008F2794">
      <w:r w:rsidRPr="005A3421">
        <w:t xml:space="preserve">This procedure shall be used for updating the attributes and the actual data of a </w:t>
      </w:r>
      <w:r w:rsidRPr="005A3421">
        <w:rPr>
          <w:i/>
        </w:rPr>
        <w:t>&lt;flexContainer&gt;</w:t>
      </w:r>
      <w:r w:rsidRPr="005A3421">
        <w:t xml:space="preserve"> resource.</w:t>
      </w:r>
    </w:p>
    <w:p w14:paraId="62FAA49E" w14:textId="77777777" w:rsidR="008F2794" w:rsidRPr="005A3421" w:rsidRDefault="008F2794" w:rsidP="008F2794">
      <w:pPr>
        <w:pStyle w:val="TH"/>
      </w:pPr>
      <w:r w:rsidRPr="005A3421">
        <w:t>Table 10.2.</w:t>
      </w:r>
      <w:r>
        <w:rPr>
          <w:rFonts w:eastAsia="SimSun"/>
          <w:lang w:eastAsia="zh-CN"/>
        </w:rPr>
        <w:t>4</w:t>
      </w:r>
      <w:r w:rsidRPr="005A3421">
        <w:t>.</w:t>
      </w:r>
      <w:r>
        <w:t>18</w:t>
      </w:r>
      <w:r w:rsidRPr="005A3421">
        <w:t>-1: &lt;</w:t>
      </w:r>
      <w:r w:rsidRPr="0034243D">
        <w:rPr>
          <w:i/>
        </w:rPr>
        <w:t>flexContainer</w:t>
      </w:r>
      <w:r w:rsidRPr="005A3421">
        <w:t>&gt;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0670E937"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448A3DC8" w14:textId="77777777" w:rsidR="008F2794" w:rsidRPr="005A3421" w:rsidRDefault="008F2794" w:rsidP="008F2794">
            <w:pPr>
              <w:keepNext/>
              <w:keepLines/>
              <w:spacing w:after="0"/>
              <w:jc w:val="center"/>
              <w:rPr>
                <w:rFonts w:ascii="Arial" w:eastAsia="Malgun Gothic" w:hAnsi="Arial"/>
                <w:b/>
                <w:sz w:val="18"/>
                <w:lang w:eastAsia="ko-KR"/>
              </w:rPr>
            </w:pPr>
            <w:r w:rsidRPr="005A3421">
              <w:rPr>
                <w:rFonts w:ascii="Arial" w:eastAsia="Malgun Gothic" w:hAnsi="Arial"/>
                <w:b/>
                <w:i/>
                <w:sz w:val="18"/>
                <w:lang w:eastAsia="ko-KR"/>
              </w:rPr>
              <w:t>&lt;flexContainer&gt;</w:t>
            </w:r>
            <w:r w:rsidRPr="005A3421">
              <w:rPr>
                <w:rFonts w:ascii="Arial" w:eastAsia="Malgun Gothic" w:hAnsi="Arial"/>
                <w:b/>
                <w:sz w:val="18"/>
                <w:lang w:eastAsia="ko-KR"/>
              </w:rPr>
              <w:t xml:space="preserve"> UPDATE</w:t>
            </w:r>
          </w:p>
        </w:tc>
      </w:tr>
      <w:tr w:rsidR="008F2794" w:rsidRPr="005A3421" w14:paraId="53CDEB9B" w14:textId="77777777" w:rsidTr="008F2794">
        <w:trPr>
          <w:jc w:val="center"/>
        </w:trPr>
        <w:tc>
          <w:tcPr>
            <w:tcW w:w="2093" w:type="dxa"/>
            <w:shd w:val="clear" w:color="auto" w:fill="auto"/>
          </w:tcPr>
          <w:p w14:paraId="34AFA85D" w14:textId="77777777" w:rsidR="008F2794" w:rsidRPr="005A3421" w:rsidRDefault="008F2794" w:rsidP="008F2794">
            <w:pPr>
              <w:keepNext/>
              <w:keepLines/>
              <w:spacing w:after="0"/>
              <w:rPr>
                <w:rFonts w:ascii="Arial" w:eastAsia="Malgun Gothic" w:hAnsi="Arial"/>
                <w:sz w:val="18"/>
                <w:lang w:eastAsia="ko-KR"/>
              </w:rPr>
            </w:pPr>
            <w:r w:rsidRPr="005A3421">
              <w:rPr>
                <w:rFonts w:ascii="Arial" w:eastAsia="Malgun Gothic" w:hAnsi="Arial"/>
                <w:sz w:val="18"/>
                <w:lang w:eastAsia="ko-KR"/>
              </w:rPr>
              <w:t>Associated Reference Point</w:t>
            </w:r>
          </w:p>
        </w:tc>
        <w:tc>
          <w:tcPr>
            <w:tcW w:w="7074" w:type="dxa"/>
            <w:shd w:val="clear" w:color="auto" w:fill="auto"/>
            <w:vAlign w:val="center"/>
          </w:tcPr>
          <w:p w14:paraId="51DAD944" w14:textId="77777777" w:rsidR="008F2794" w:rsidRPr="005A3421" w:rsidRDefault="008F2794" w:rsidP="008F2794">
            <w:pPr>
              <w:keepNext/>
              <w:keepLines/>
              <w:spacing w:after="0"/>
              <w:rPr>
                <w:rFonts w:ascii="Arial" w:eastAsia="Arial Unicode MS" w:hAnsi="Arial"/>
                <w:iCs/>
                <w:sz w:val="18"/>
                <w:szCs w:val="18"/>
                <w:lang w:eastAsia="zh-CN"/>
              </w:rPr>
            </w:pPr>
            <w:r w:rsidRPr="005A3421">
              <w:rPr>
                <w:rFonts w:ascii="Arial" w:eastAsia="Arial Unicode MS" w:hAnsi="Arial"/>
                <w:iCs/>
                <w:sz w:val="18"/>
                <w:szCs w:val="18"/>
                <w:lang w:eastAsia="zh-CN"/>
              </w:rPr>
              <w:t>Mca, Mcc and Mcc'</w:t>
            </w:r>
          </w:p>
        </w:tc>
      </w:tr>
      <w:tr w:rsidR="008F2794" w:rsidRPr="005A3421" w14:paraId="66EAF07E" w14:textId="77777777" w:rsidTr="008F2794">
        <w:trPr>
          <w:jc w:val="center"/>
        </w:trPr>
        <w:tc>
          <w:tcPr>
            <w:tcW w:w="2093" w:type="dxa"/>
            <w:shd w:val="clear" w:color="auto" w:fill="auto"/>
          </w:tcPr>
          <w:p w14:paraId="1DD47459"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Request message</w:t>
            </w:r>
          </w:p>
          <w:p w14:paraId="7A804867" w14:textId="77777777" w:rsidR="008F2794" w:rsidRPr="005A3421" w:rsidRDefault="008F2794" w:rsidP="008F2794">
            <w:pPr>
              <w:keepNext/>
              <w:keepLines/>
              <w:spacing w:after="0"/>
              <w:rPr>
                <w:rFonts w:ascii="Arial" w:eastAsia="Arial Unicode MS" w:hAnsi="Arial"/>
                <w:sz w:val="18"/>
              </w:rPr>
            </w:pPr>
          </w:p>
        </w:tc>
        <w:tc>
          <w:tcPr>
            <w:tcW w:w="7074" w:type="dxa"/>
            <w:shd w:val="clear" w:color="auto" w:fill="auto"/>
            <w:vAlign w:val="center"/>
          </w:tcPr>
          <w:p w14:paraId="2666A1F6" w14:textId="77777777" w:rsidR="008F2794" w:rsidRPr="005A3421" w:rsidRDefault="008F2794" w:rsidP="008F2794">
            <w:pPr>
              <w:keepNext/>
              <w:keepLines/>
              <w:spacing w:after="0"/>
              <w:rPr>
                <w:rFonts w:ascii="Arial" w:eastAsia="Arial Unicode MS" w:hAnsi="Arial"/>
                <w:sz w:val="18"/>
                <w:szCs w:val="18"/>
                <w:lang w:eastAsia="ko-KR"/>
              </w:rPr>
            </w:pPr>
            <w:r w:rsidRPr="005A3421">
              <w:rPr>
                <w:rFonts w:ascii="Arial" w:eastAsia="Arial Unicode MS" w:hAnsi="Arial"/>
                <w:sz w:val="18"/>
                <w:szCs w:val="18"/>
                <w:lang w:eastAsia="ko-KR"/>
              </w:rPr>
              <w:t>All parameters defined in table 8.1.2-2 apply with the specific details for:</w:t>
            </w:r>
          </w:p>
          <w:p w14:paraId="4A602EA9" w14:textId="77777777" w:rsidR="008F2794" w:rsidRPr="005A3421" w:rsidRDefault="008F2794" w:rsidP="008F2794">
            <w:pPr>
              <w:keepNext/>
              <w:keepLines/>
              <w:spacing w:after="0"/>
              <w:rPr>
                <w:rFonts w:ascii="Arial" w:eastAsia="Arial Unicode MS" w:hAnsi="Arial"/>
                <w:sz w:val="18"/>
                <w:szCs w:val="18"/>
              </w:rPr>
            </w:pPr>
            <w:r w:rsidRPr="005A3421">
              <w:rPr>
                <w:rFonts w:ascii="Arial" w:eastAsia="Arial Unicode MS" w:hAnsi="Arial"/>
                <w:b/>
                <w:i/>
                <w:sz w:val="18"/>
              </w:rPr>
              <w:t>Content</w:t>
            </w:r>
            <w:r w:rsidRPr="005A3421">
              <w:rPr>
                <w:rFonts w:ascii="Arial" w:eastAsia="Arial Unicode MS" w:hAnsi="Arial"/>
                <w:b/>
                <w:sz w:val="18"/>
                <w:lang w:eastAsia="ko-KR"/>
              </w:rPr>
              <w:t>:</w:t>
            </w:r>
            <w:r w:rsidRPr="005A3421">
              <w:rPr>
                <w:rFonts w:ascii="Arial" w:eastAsia="Arial Unicode MS" w:hAnsi="Arial"/>
                <w:sz w:val="18"/>
                <w:lang w:eastAsia="ko-KR"/>
              </w:rPr>
              <w:t xml:space="preserve"> </w:t>
            </w:r>
            <w:r w:rsidRPr="005A3421">
              <w:rPr>
                <w:rFonts w:ascii="Arial" w:eastAsia="Arial Unicode MS" w:hAnsi="Arial"/>
                <w:sz w:val="18"/>
              </w:rPr>
              <w:t>attributes of the &lt;</w:t>
            </w:r>
            <w:r w:rsidRPr="005A3421">
              <w:rPr>
                <w:i/>
              </w:rPr>
              <w:t>flexContainer</w:t>
            </w:r>
            <w:r w:rsidRPr="005A3421">
              <w:rPr>
                <w:rFonts w:ascii="Arial" w:eastAsia="Arial Unicode MS" w:hAnsi="Arial"/>
                <w:sz w:val="18"/>
              </w:rPr>
              <w:t>&gt; resource as defined in clause 9.6.6 which need be updated</w:t>
            </w:r>
          </w:p>
        </w:tc>
      </w:tr>
      <w:tr w:rsidR="008F2794" w:rsidRPr="005A3421" w14:paraId="3C81FFAA" w14:textId="77777777" w:rsidTr="008F2794">
        <w:trPr>
          <w:jc w:val="center"/>
        </w:trPr>
        <w:tc>
          <w:tcPr>
            <w:tcW w:w="2093" w:type="dxa"/>
            <w:shd w:val="clear" w:color="auto" w:fill="auto"/>
          </w:tcPr>
          <w:p w14:paraId="5E190F94"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before sending Request</w:t>
            </w:r>
          </w:p>
        </w:tc>
        <w:tc>
          <w:tcPr>
            <w:tcW w:w="7074" w:type="dxa"/>
            <w:shd w:val="clear" w:color="auto" w:fill="auto"/>
            <w:vAlign w:val="center"/>
          </w:tcPr>
          <w:p w14:paraId="027779A2" w14:textId="77777777" w:rsidR="008F2794" w:rsidRPr="005A3421" w:rsidRDefault="008F2794" w:rsidP="008F279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sidR="00312958">
              <w:rPr>
                <w:rFonts w:ascii="Arial" w:eastAsia="Arial Unicode MS" w:hAnsi="Arial" w:hint="eastAsia"/>
                <w:sz w:val="18"/>
                <w:szCs w:val="18"/>
                <w:lang w:eastAsia="zh-CN"/>
              </w:rPr>
              <w:t>4</w:t>
            </w:r>
          </w:p>
        </w:tc>
      </w:tr>
      <w:tr w:rsidR="008F2794" w:rsidRPr="005A3421" w14:paraId="0C5B4CBF" w14:textId="77777777" w:rsidTr="008F2794">
        <w:trPr>
          <w:jc w:val="center"/>
        </w:trPr>
        <w:tc>
          <w:tcPr>
            <w:tcW w:w="2093" w:type="dxa"/>
            <w:shd w:val="clear" w:color="auto" w:fill="auto"/>
          </w:tcPr>
          <w:p w14:paraId="6239DEFF"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Receiver</w:t>
            </w:r>
          </w:p>
        </w:tc>
        <w:tc>
          <w:tcPr>
            <w:tcW w:w="7074" w:type="dxa"/>
            <w:shd w:val="clear" w:color="auto" w:fill="auto"/>
            <w:vAlign w:val="center"/>
          </w:tcPr>
          <w:p w14:paraId="612CBCFE" w14:textId="77777777" w:rsidR="008F2794" w:rsidRPr="005A3421" w:rsidRDefault="008F2794" w:rsidP="008F279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sidR="00312958">
              <w:rPr>
                <w:rFonts w:ascii="Arial" w:eastAsia="Arial Unicode MS" w:hAnsi="Arial" w:hint="eastAsia"/>
                <w:sz w:val="18"/>
                <w:szCs w:val="18"/>
                <w:lang w:eastAsia="zh-CN"/>
              </w:rPr>
              <w:t>4</w:t>
            </w:r>
          </w:p>
        </w:tc>
      </w:tr>
      <w:tr w:rsidR="008F2794" w:rsidRPr="005A3421" w14:paraId="30298F67" w14:textId="77777777" w:rsidTr="008F2794">
        <w:trPr>
          <w:jc w:val="center"/>
        </w:trPr>
        <w:tc>
          <w:tcPr>
            <w:tcW w:w="2093" w:type="dxa"/>
            <w:shd w:val="clear" w:color="auto" w:fill="auto"/>
          </w:tcPr>
          <w:p w14:paraId="259BE127"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Response message</w:t>
            </w:r>
          </w:p>
        </w:tc>
        <w:tc>
          <w:tcPr>
            <w:tcW w:w="7074" w:type="dxa"/>
            <w:shd w:val="clear" w:color="auto" w:fill="auto"/>
            <w:vAlign w:val="center"/>
          </w:tcPr>
          <w:p w14:paraId="68195D9F" w14:textId="77777777" w:rsidR="008F2794" w:rsidRPr="005A3421" w:rsidRDefault="008F2794" w:rsidP="008F2794">
            <w:pPr>
              <w:keepNext/>
              <w:keepLines/>
              <w:spacing w:after="0"/>
              <w:rPr>
                <w:rFonts w:ascii="Arial" w:eastAsia="Arial Unicode MS" w:hAnsi="Arial"/>
                <w:iCs/>
                <w:sz w:val="18"/>
                <w:szCs w:val="18"/>
                <w:lang w:eastAsia="zh-CN"/>
              </w:rPr>
            </w:pPr>
            <w:r w:rsidRPr="005A3421">
              <w:rPr>
                <w:rFonts w:ascii="Arial" w:eastAsia="Arial Unicode MS" w:hAnsi="Arial"/>
                <w:sz w:val="18"/>
                <w:szCs w:val="18"/>
                <w:lang w:eastAsia="ko-KR"/>
              </w:rPr>
              <w:t>According to clause 10.1.</w:t>
            </w:r>
            <w:r w:rsidR="00312958">
              <w:rPr>
                <w:rFonts w:ascii="Arial" w:eastAsia="Arial Unicode MS" w:hAnsi="Arial" w:hint="eastAsia"/>
                <w:sz w:val="18"/>
                <w:szCs w:val="18"/>
                <w:lang w:eastAsia="zh-CN"/>
              </w:rPr>
              <w:t>4</w:t>
            </w:r>
          </w:p>
        </w:tc>
      </w:tr>
      <w:tr w:rsidR="008F2794" w:rsidRPr="005A3421" w14:paraId="683E8FB9"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56F38CF"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56E34799" w14:textId="77777777" w:rsidR="008F2794" w:rsidRPr="005A3421" w:rsidRDefault="008F2794" w:rsidP="008F279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sidR="00312958">
              <w:rPr>
                <w:rFonts w:ascii="Arial" w:eastAsia="Arial Unicode MS" w:hAnsi="Arial" w:hint="eastAsia"/>
                <w:sz w:val="18"/>
                <w:szCs w:val="18"/>
                <w:lang w:eastAsia="zh-CN"/>
              </w:rPr>
              <w:t>4</w:t>
            </w:r>
          </w:p>
        </w:tc>
      </w:tr>
      <w:tr w:rsidR="008F2794" w:rsidRPr="005A3421" w14:paraId="0A13306A"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31C8F90"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39BC5B9C" w14:textId="77777777" w:rsidR="008F2794" w:rsidRPr="005A3421" w:rsidRDefault="008F2794" w:rsidP="008F279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sidR="00312958">
              <w:rPr>
                <w:rFonts w:ascii="Arial" w:eastAsia="Arial Unicode MS" w:hAnsi="Arial" w:hint="eastAsia"/>
                <w:sz w:val="18"/>
                <w:szCs w:val="18"/>
                <w:lang w:eastAsia="zh-CN"/>
              </w:rPr>
              <w:t>4</w:t>
            </w:r>
          </w:p>
        </w:tc>
      </w:tr>
    </w:tbl>
    <w:p w14:paraId="1D350397" w14:textId="77777777" w:rsidR="008F2794" w:rsidRPr="005A3421" w:rsidRDefault="008F2794" w:rsidP="008F2794"/>
    <w:p w14:paraId="15D76A5C" w14:textId="77777777" w:rsidR="008F2794" w:rsidRPr="005A3421" w:rsidRDefault="008F2794" w:rsidP="008F2794">
      <w:pPr>
        <w:pStyle w:val="Heading4"/>
        <w:rPr>
          <w:rFonts w:eastAsia="SimSun"/>
          <w:lang w:eastAsia="zh-CN"/>
        </w:rPr>
      </w:pPr>
      <w:bookmarkStart w:id="3034" w:name="_Toc470164105"/>
      <w:bookmarkStart w:id="3035" w:name="_Toc470164687"/>
      <w:bookmarkStart w:id="3036" w:name="_Toc475715296"/>
      <w:bookmarkStart w:id="3037" w:name="_Toc479349102"/>
      <w:bookmarkStart w:id="3038" w:name="_Toc484070550"/>
      <w:bookmarkStart w:id="3039" w:name="_Toc520701410"/>
      <w:r w:rsidRPr="005A3421">
        <w:rPr>
          <w:rFonts w:eastAsia="SimSun"/>
          <w:lang w:eastAsia="zh-CN"/>
        </w:rPr>
        <w:t>10.2.</w:t>
      </w:r>
      <w:r>
        <w:rPr>
          <w:rFonts w:eastAsia="SimSun"/>
          <w:lang w:eastAsia="zh-CN"/>
        </w:rPr>
        <w:t>4</w:t>
      </w:r>
      <w:r w:rsidRPr="005A3421">
        <w:rPr>
          <w:rFonts w:eastAsia="SimSun"/>
          <w:lang w:eastAsia="zh-CN"/>
        </w:rPr>
        <w:t>.</w:t>
      </w:r>
      <w:r>
        <w:rPr>
          <w:rFonts w:eastAsia="SimSun"/>
          <w:lang w:eastAsia="zh-CN"/>
        </w:rPr>
        <w:t>19</w:t>
      </w:r>
      <w:r w:rsidRPr="005A3421">
        <w:rPr>
          <w:rFonts w:eastAsia="SimSun"/>
          <w:lang w:eastAsia="zh-CN"/>
        </w:rPr>
        <w:tab/>
        <w:t>Delete &lt;</w:t>
      </w:r>
      <w:r w:rsidRPr="0034243D">
        <w:rPr>
          <w:rFonts w:eastAsia="SimSun"/>
          <w:i/>
          <w:lang w:eastAsia="zh-CN"/>
        </w:rPr>
        <w:t>flexContainer</w:t>
      </w:r>
      <w:r w:rsidRPr="005A3421">
        <w:rPr>
          <w:rFonts w:eastAsia="SimSun"/>
          <w:lang w:eastAsia="zh-CN"/>
        </w:rPr>
        <w:t>&gt;</w:t>
      </w:r>
      <w:bookmarkEnd w:id="3034"/>
      <w:bookmarkEnd w:id="3035"/>
      <w:bookmarkEnd w:id="3036"/>
      <w:bookmarkEnd w:id="3037"/>
      <w:bookmarkEnd w:id="3038"/>
      <w:bookmarkEnd w:id="3039"/>
    </w:p>
    <w:p w14:paraId="04180F3C" w14:textId="77777777" w:rsidR="008F2794" w:rsidRPr="005A3421" w:rsidRDefault="008F2794" w:rsidP="008F2794">
      <w:pPr>
        <w:keepNext/>
        <w:keepLines/>
      </w:pPr>
      <w:r w:rsidRPr="005A3421">
        <w:t xml:space="preserve">This procedure shall be used for deleting a </w:t>
      </w:r>
      <w:r w:rsidRPr="005A3421">
        <w:rPr>
          <w:i/>
        </w:rPr>
        <w:t>&lt;flexContainer&gt;</w:t>
      </w:r>
      <w:r w:rsidRPr="005A3421">
        <w:t xml:space="preserve"> resource.</w:t>
      </w:r>
    </w:p>
    <w:p w14:paraId="2A0D3309" w14:textId="77777777" w:rsidR="008F2794" w:rsidRPr="005A3421" w:rsidRDefault="008F2794" w:rsidP="008F2794">
      <w:pPr>
        <w:pStyle w:val="TH"/>
      </w:pPr>
      <w:r w:rsidRPr="005A3421">
        <w:t>Table 10.2.</w:t>
      </w:r>
      <w:r>
        <w:rPr>
          <w:rFonts w:eastAsia="SimSun"/>
          <w:lang w:eastAsia="zh-CN"/>
        </w:rPr>
        <w:t>4</w:t>
      </w:r>
      <w:r w:rsidRPr="005A3421">
        <w:t>.</w:t>
      </w:r>
      <w:r>
        <w:t>19</w:t>
      </w:r>
      <w:r w:rsidRPr="005A3421">
        <w:t>-1: &lt;</w:t>
      </w:r>
      <w:r w:rsidRPr="0034243D">
        <w:rPr>
          <w:i/>
        </w:rPr>
        <w:t>flexContainer</w:t>
      </w:r>
      <w:r w:rsidRPr="005A3421">
        <w:t>&gt;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5857324B"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76BA9A0" w14:textId="77777777" w:rsidR="008F2794" w:rsidRPr="005A3421" w:rsidRDefault="008F2794" w:rsidP="008F2794">
            <w:pPr>
              <w:keepNext/>
              <w:keepLines/>
              <w:spacing w:after="0"/>
              <w:jc w:val="center"/>
              <w:rPr>
                <w:rFonts w:ascii="Arial" w:eastAsia="Malgun Gothic" w:hAnsi="Arial"/>
                <w:b/>
                <w:sz w:val="18"/>
                <w:lang w:eastAsia="ko-KR"/>
              </w:rPr>
            </w:pPr>
            <w:r w:rsidRPr="005A3421">
              <w:rPr>
                <w:rFonts w:ascii="Arial" w:eastAsia="Malgun Gothic" w:hAnsi="Arial"/>
                <w:b/>
                <w:i/>
                <w:sz w:val="18"/>
                <w:lang w:eastAsia="ko-KR"/>
              </w:rPr>
              <w:t>&lt;flexContainer&gt;</w:t>
            </w:r>
            <w:r w:rsidRPr="005A3421">
              <w:rPr>
                <w:rFonts w:ascii="Arial" w:eastAsia="Malgun Gothic" w:hAnsi="Arial"/>
                <w:b/>
                <w:sz w:val="18"/>
                <w:lang w:eastAsia="ko-KR"/>
              </w:rPr>
              <w:t xml:space="preserve"> DELETE</w:t>
            </w:r>
          </w:p>
        </w:tc>
      </w:tr>
      <w:tr w:rsidR="008F2794" w:rsidRPr="005A3421" w14:paraId="166F6E62" w14:textId="77777777" w:rsidTr="008F2794">
        <w:trPr>
          <w:jc w:val="center"/>
        </w:trPr>
        <w:tc>
          <w:tcPr>
            <w:tcW w:w="2093" w:type="dxa"/>
            <w:shd w:val="clear" w:color="auto" w:fill="auto"/>
          </w:tcPr>
          <w:p w14:paraId="243158EA" w14:textId="77777777" w:rsidR="008F2794" w:rsidRPr="005A3421" w:rsidRDefault="008F2794" w:rsidP="008F2794">
            <w:pPr>
              <w:keepNext/>
              <w:keepLines/>
              <w:spacing w:after="0"/>
              <w:rPr>
                <w:rFonts w:ascii="Arial" w:eastAsia="Malgun Gothic" w:hAnsi="Arial"/>
                <w:sz w:val="18"/>
                <w:lang w:eastAsia="ko-KR"/>
              </w:rPr>
            </w:pPr>
            <w:r w:rsidRPr="005A3421">
              <w:rPr>
                <w:rFonts w:ascii="Arial" w:eastAsia="Malgun Gothic" w:hAnsi="Arial"/>
                <w:sz w:val="18"/>
                <w:lang w:eastAsia="ko-KR"/>
              </w:rPr>
              <w:t>Associated Reference Point</w:t>
            </w:r>
          </w:p>
        </w:tc>
        <w:tc>
          <w:tcPr>
            <w:tcW w:w="7074" w:type="dxa"/>
            <w:shd w:val="clear" w:color="auto" w:fill="auto"/>
            <w:vAlign w:val="center"/>
          </w:tcPr>
          <w:p w14:paraId="142CD18B" w14:textId="77777777" w:rsidR="008F2794" w:rsidRPr="005A3421" w:rsidRDefault="008F2794" w:rsidP="008F2794">
            <w:pPr>
              <w:keepNext/>
              <w:keepLines/>
              <w:spacing w:after="0"/>
              <w:rPr>
                <w:rFonts w:ascii="Arial" w:eastAsia="Arial Unicode MS" w:hAnsi="Arial"/>
                <w:iCs/>
                <w:sz w:val="18"/>
                <w:szCs w:val="18"/>
                <w:lang w:eastAsia="zh-CN"/>
              </w:rPr>
            </w:pPr>
            <w:r w:rsidRPr="005A3421">
              <w:rPr>
                <w:rFonts w:ascii="Arial" w:eastAsia="Arial Unicode MS" w:hAnsi="Arial"/>
                <w:iCs/>
                <w:sz w:val="18"/>
                <w:szCs w:val="18"/>
                <w:lang w:eastAsia="zh-CN"/>
              </w:rPr>
              <w:t>Mca, Mcc and Mcc'</w:t>
            </w:r>
          </w:p>
        </w:tc>
      </w:tr>
      <w:tr w:rsidR="008F2794" w:rsidRPr="005A3421" w14:paraId="4CBC7A9F" w14:textId="77777777" w:rsidTr="008F2794">
        <w:trPr>
          <w:jc w:val="center"/>
        </w:trPr>
        <w:tc>
          <w:tcPr>
            <w:tcW w:w="2093" w:type="dxa"/>
            <w:shd w:val="clear" w:color="auto" w:fill="auto"/>
          </w:tcPr>
          <w:p w14:paraId="4BEA5182"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Request message</w:t>
            </w:r>
          </w:p>
        </w:tc>
        <w:tc>
          <w:tcPr>
            <w:tcW w:w="7074" w:type="dxa"/>
            <w:shd w:val="clear" w:color="auto" w:fill="auto"/>
            <w:vAlign w:val="center"/>
          </w:tcPr>
          <w:p w14:paraId="7745D2FF" w14:textId="77777777" w:rsidR="008F2794" w:rsidRPr="005A3421" w:rsidRDefault="008F2794" w:rsidP="008F2794">
            <w:pPr>
              <w:keepNext/>
              <w:keepLines/>
              <w:spacing w:after="0"/>
              <w:rPr>
                <w:rFonts w:ascii="Arial" w:eastAsia="Arial Unicode MS" w:hAnsi="Arial"/>
                <w:sz w:val="18"/>
                <w:szCs w:val="18"/>
              </w:rPr>
            </w:pPr>
            <w:r w:rsidRPr="005A3421">
              <w:rPr>
                <w:rFonts w:ascii="Arial" w:eastAsia="Arial Unicode MS" w:hAnsi="Arial"/>
                <w:sz w:val="18"/>
                <w:szCs w:val="18"/>
                <w:lang w:eastAsia="ko-KR"/>
              </w:rPr>
              <w:t>All parameters defined in table 8.1.2-2 apply</w:t>
            </w:r>
          </w:p>
        </w:tc>
      </w:tr>
      <w:tr w:rsidR="008F2794" w:rsidRPr="005A3421" w14:paraId="4DFAB71E" w14:textId="77777777" w:rsidTr="008F2794">
        <w:trPr>
          <w:jc w:val="center"/>
        </w:trPr>
        <w:tc>
          <w:tcPr>
            <w:tcW w:w="2093" w:type="dxa"/>
            <w:shd w:val="clear" w:color="auto" w:fill="auto"/>
          </w:tcPr>
          <w:p w14:paraId="75B8F482"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before sending Request</w:t>
            </w:r>
          </w:p>
        </w:tc>
        <w:tc>
          <w:tcPr>
            <w:tcW w:w="7074" w:type="dxa"/>
            <w:shd w:val="clear" w:color="auto" w:fill="auto"/>
            <w:vAlign w:val="center"/>
          </w:tcPr>
          <w:p w14:paraId="53891BC2" w14:textId="77777777" w:rsidR="008F2794" w:rsidRPr="005A3421" w:rsidRDefault="008F2794" w:rsidP="008F279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sidR="00E642C2">
              <w:rPr>
                <w:rFonts w:ascii="Arial" w:eastAsia="Arial Unicode MS" w:hAnsi="Arial" w:hint="eastAsia"/>
                <w:sz w:val="18"/>
                <w:szCs w:val="18"/>
                <w:lang w:eastAsia="zh-CN"/>
              </w:rPr>
              <w:t>5</w:t>
            </w:r>
          </w:p>
        </w:tc>
      </w:tr>
      <w:tr w:rsidR="008F2794" w:rsidRPr="005A3421" w14:paraId="357BA0D4" w14:textId="77777777" w:rsidTr="008F2794">
        <w:trPr>
          <w:jc w:val="center"/>
        </w:trPr>
        <w:tc>
          <w:tcPr>
            <w:tcW w:w="2093" w:type="dxa"/>
            <w:shd w:val="clear" w:color="auto" w:fill="auto"/>
          </w:tcPr>
          <w:p w14:paraId="264FEB57"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Receiver</w:t>
            </w:r>
          </w:p>
        </w:tc>
        <w:tc>
          <w:tcPr>
            <w:tcW w:w="7074" w:type="dxa"/>
            <w:shd w:val="clear" w:color="auto" w:fill="auto"/>
            <w:vAlign w:val="center"/>
          </w:tcPr>
          <w:p w14:paraId="63044298" w14:textId="77777777" w:rsidR="008F2794" w:rsidRPr="005A3421" w:rsidRDefault="008F2794" w:rsidP="008F2794">
            <w:pPr>
              <w:keepNext/>
              <w:keepLines/>
              <w:spacing w:after="0"/>
              <w:rPr>
                <w:rFonts w:ascii="Arial" w:hAnsi="Arial"/>
                <w:sz w:val="18"/>
                <w:lang w:eastAsia="zh-CN"/>
              </w:rPr>
            </w:pPr>
            <w:r w:rsidRPr="005A3421">
              <w:rPr>
                <w:rFonts w:ascii="Arial" w:eastAsia="Arial Unicode MS" w:hAnsi="Arial"/>
                <w:sz w:val="18"/>
                <w:szCs w:val="18"/>
                <w:lang w:eastAsia="ko-KR"/>
              </w:rPr>
              <w:t>According to clause 10.1.</w:t>
            </w:r>
            <w:r w:rsidR="00E642C2">
              <w:rPr>
                <w:rFonts w:ascii="Arial" w:eastAsia="Arial Unicode MS" w:hAnsi="Arial" w:hint="eastAsia"/>
                <w:sz w:val="18"/>
                <w:szCs w:val="18"/>
                <w:lang w:eastAsia="zh-CN"/>
              </w:rPr>
              <w:t>5</w:t>
            </w:r>
          </w:p>
        </w:tc>
      </w:tr>
      <w:tr w:rsidR="008F2794" w:rsidRPr="005A3421" w14:paraId="720C1A81" w14:textId="77777777" w:rsidTr="008F2794">
        <w:trPr>
          <w:jc w:val="center"/>
        </w:trPr>
        <w:tc>
          <w:tcPr>
            <w:tcW w:w="2093" w:type="dxa"/>
            <w:shd w:val="clear" w:color="auto" w:fill="auto"/>
          </w:tcPr>
          <w:p w14:paraId="62D5B629"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Response message</w:t>
            </w:r>
          </w:p>
        </w:tc>
        <w:tc>
          <w:tcPr>
            <w:tcW w:w="7074" w:type="dxa"/>
            <w:shd w:val="clear" w:color="auto" w:fill="auto"/>
            <w:vAlign w:val="center"/>
          </w:tcPr>
          <w:p w14:paraId="3BBA383C" w14:textId="77777777" w:rsidR="008F2794" w:rsidRPr="005A3421" w:rsidRDefault="008F2794" w:rsidP="008F2794">
            <w:pPr>
              <w:keepNext/>
              <w:keepLines/>
              <w:spacing w:after="0"/>
              <w:rPr>
                <w:rFonts w:ascii="Arial" w:eastAsia="Arial Unicode MS" w:hAnsi="Arial"/>
                <w:iCs/>
                <w:sz w:val="18"/>
                <w:szCs w:val="18"/>
                <w:lang w:eastAsia="zh-CN"/>
              </w:rPr>
            </w:pPr>
            <w:r w:rsidRPr="005A3421">
              <w:rPr>
                <w:rFonts w:ascii="Arial" w:eastAsia="Arial Unicode MS" w:hAnsi="Arial"/>
                <w:sz w:val="18"/>
                <w:szCs w:val="18"/>
                <w:lang w:eastAsia="ko-KR"/>
              </w:rPr>
              <w:t>According to clause 10.1.</w:t>
            </w:r>
            <w:r w:rsidR="00E642C2">
              <w:rPr>
                <w:rFonts w:ascii="Arial" w:eastAsia="Arial Unicode MS" w:hAnsi="Arial" w:hint="eastAsia"/>
                <w:sz w:val="18"/>
                <w:szCs w:val="18"/>
                <w:lang w:eastAsia="zh-CN"/>
              </w:rPr>
              <w:t>5</w:t>
            </w:r>
          </w:p>
        </w:tc>
      </w:tr>
      <w:tr w:rsidR="008F2794" w:rsidRPr="005A3421" w14:paraId="5AEA289A"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5561B65B"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209DA5B1" w14:textId="77777777" w:rsidR="008F2794" w:rsidRPr="005A3421" w:rsidRDefault="008F2794" w:rsidP="008F279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sidR="0066243C">
              <w:rPr>
                <w:rFonts w:ascii="Arial" w:eastAsia="Arial Unicode MS" w:hAnsi="Arial" w:hint="eastAsia"/>
                <w:sz w:val="18"/>
                <w:szCs w:val="18"/>
                <w:lang w:eastAsia="zh-CN"/>
              </w:rPr>
              <w:t>5</w:t>
            </w:r>
          </w:p>
        </w:tc>
      </w:tr>
      <w:tr w:rsidR="008F2794" w:rsidRPr="005A3421" w14:paraId="448B739B"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642489B7"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68C40F4A" w14:textId="77777777" w:rsidR="008F2794" w:rsidRPr="005A3421" w:rsidRDefault="008F2794" w:rsidP="008F2794">
            <w:pPr>
              <w:keepNext/>
              <w:keepLines/>
              <w:spacing w:after="0"/>
              <w:rPr>
                <w:rFonts w:ascii="Arial" w:eastAsia="Arial Unicode MS" w:hAnsi="Arial"/>
                <w:sz w:val="18"/>
                <w:szCs w:val="18"/>
                <w:lang w:eastAsia="zh-CN"/>
              </w:rPr>
            </w:pPr>
            <w:r w:rsidRPr="005A3421">
              <w:rPr>
                <w:rFonts w:ascii="Arial" w:eastAsia="Arial Unicode MS" w:hAnsi="Arial"/>
                <w:sz w:val="18"/>
                <w:szCs w:val="18"/>
                <w:lang w:eastAsia="ko-KR"/>
              </w:rPr>
              <w:t>According to clause 10.1.</w:t>
            </w:r>
            <w:r w:rsidR="0066243C">
              <w:rPr>
                <w:rFonts w:ascii="Arial" w:eastAsia="Arial Unicode MS" w:hAnsi="Arial" w:hint="eastAsia"/>
                <w:sz w:val="18"/>
                <w:szCs w:val="18"/>
                <w:lang w:eastAsia="zh-CN"/>
              </w:rPr>
              <w:t>5</w:t>
            </w:r>
          </w:p>
        </w:tc>
      </w:tr>
    </w:tbl>
    <w:p w14:paraId="34DEE676" w14:textId="77777777" w:rsidR="008F2794" w:rsidRPr="005A3421" w:rsidRDefault="008F2794" w:rsidP="008F2794">
      <w:pPr>
        <w:rPr>
          <w:rFonts w:eastAsia="SimSun"/>
          <w:lang w:eastAsia="zh-CN"/>
        </w:rPr>
      </w:pPr>
    </w:p>
    <w:p w14:paraId="663C1EF2" w14:textId="77777777" w:rsidR="008F2794" w:rsidRPr="005A3421" w:rsidRDefault="008F2794" w:rsidP="008F2794">
      <w:pPr>
        <w:pStyle w:val="Heading4"/>
      </w:pPr>
      <w:bookmarkStart w:id="3040" w:name="_Toc470164106"/>
      <w:bookmarkStart w:id="3041" w:name="_Toc470164688"/>
      <w:bookmarkStart w:id="3042" w:name="_Toc475715297"/>
      <w:bookmarkStart w:id="3043" w:name="_Toc479349103"/>
      <w:bookmarkStart w:id="3044" w:name="_Toc484070551"/>
      <w:bookmarkStart w:id="3045" w:name="_Toc520701411"/>
      <w:r w:rsidRPr="005A3421">
        <w:t>10.2.</w:t>
      </w:r>
      <w:r>
        <w:t>4</w:t>
      </w:r>
      <w:r w:rsidRPr="005A3421">
        <w:t>.</w:t>
      </w:r>
      <w:r>
        <w:t>20</w:t>
      </w:r>
      <w:r w:rsidRPr="005A3421">
        <w:tab/>
      </w:r>
      <w:r>
        <w:t xml:space="preserve">Data management using </w:t>
      </w:r>
      <w:r w:rsidR="00F07ECC" w:rsidRPr="00F07ECC">
        <w:rPr>
          <w:i/>
        </w:rPr>
        <w:t>&lt;timeSeries&gt;</w:t>
      </w:r>
      <w:r>
        <w:t xml:space="preserve"> and </w:t>
      </w:r>
      <w:r w:rsidR="00F07ECC" w:rsidRPr="00F07ECC">
        <w:rPr>
          <w:i/>
        </w:rPr>
        <w:t>&lt;timeSeriesInstance&gt;</w:t>
      </w:r>
      <w:bookmarkEnd w:id="3040"/>
      <w:bookmarkEnd w:id="3041"/>
      <w:bookmarkEnd w:id="3042"/>
      <w:bookmarkEnd w:id="3043"/>
      <w:bookmarkEnd w:id="3044"/>
      <w:bookmarkEnd w:id="3045"/>
      <w:r w:rsidRPr="005A3421">
        <w:t xml:space="preserve"> </w:t>
      </w:r>
    </w:p>
    <w:p w14:paraId="63137725" w14:textId="77777777" w:rsidR="00F23FF3" w:rsidRPr="007A0654" w:rsidRDefault="00F23FF3" w:rsidP="00F23FF3">
      <w:r>
        <w:rPr>
          <w:rFonts w:eastAsia="DengXian"/>
          <w:lang w:eastAsia="zh-CN"/>
        </w:rPr>
        <w:t xml:space="preserve">&lt;timeSeries&gt; and &lt;timeSeriesInstance&gt; resources are similar in function to &lt;container&gt; and &lt;contentInstance&gt; resources, however a &lt;timeSeries&gt; provides missing data detection while monitoring the </w:t>
      </w:r>
      <w:r w:rsidRPr="00903A3B">
        <w:rPr>
          <w:rFonts w:eastAsia="DengXian"/>
          <w:i/>
          <w:color w:val="000000"/>
          <w:lang w:eastAsia="zh-CN"/>
        </w:rPr>
        <w:t>dataGeneration</w:t>
      </w:r>
      <w:r w:rsidRPr="00903A3B">
        <w:rPr>
          <w:i/>
          <w:color w:val="000000"/>
        </w:rPr>
        <w:t>Time</w:t>
      </w:r>
      <w:r w:rsidRPr="00903A3B">
        <w:rPr>
          <w:color w:val="000000"/>
        </w:rPr>
        <w:t xml:space="preserve"> </w:t>
      </w:r>
      <w:r w:rsidRPr="00A20D11">
        <w:rPr>
          <w:color w:val="000000"/>
        </w:rPr>
        <w:t xml:space="preserve">attribute </w:t>
      </w:r>
      <w:r w:rsidRPr="00903A3B">
        <w:rPr>
          <w:color w:val="000000"/>
        </w:rPr>
        <w:t>of a &lt;timeSeriesInstance&gt; resource. If a &lt;timeSeries&gt; resource is subscribed</w:t>
      </w:r>
      <w:r w:rsidRPr="00A20D11">
        <w:rPr>
          <w:color w:val="000000"/>
        </w:rPr>
        <w:t xml:space="preserve"> to</w:t>
      </w:r>
      <w:r w:rsidRPr="00903A3B">
        <w:rPr>
          <w:color w:val="000000"/>
        </w:rPr>
        <w:t xml:space="preserve">, </w:t>
      </w:r>
      <w:r w:rsidRPr="00A20D11">
        <w:rPr>
          <w:color w:val="000000"/>
        </w:rPr>
        <w:t xml:space="preserve">a </w:t>
      </w:r>
      <w:r w:rsidRPr="00903A3B">
        <w:rPr>
          <w:color w:val="000000"/>
        </w:rPr>
        <w:t xml:space="preserve">missing data detection event </w:t>
      </w:r>
      <w:r w:rsidRPr="00A20D11">
        <w:rPr>
          <w:color w:val="000000"/>
        </w:rPr>
        <w:t>results in a notification to the subscriber</w:t>
      </w:r>
      <w:r w:rsidRPr="00903A3B">
        <w:rPr>
          <w:color w:val="000000"/>
        </w:rPr>
        <w:t>.</w:t>
      </w:r>
    </w:p>
    <w:p w14:paraId="541281F6" w14:textId="77777777" w:rsidR="008F2794" w:rsidRPr="008B4336" w:rsidRDefault="008F2794" w:rsidP="008F2794">
      <w:pPr>
        <w:pStyle w:val="Heading4"/>
      </w:pPr>
      <w:bookmarkStart w:id="3046" w:name="_Toc470164107"/>
      <w:bookmarkStart w:id="3047" w:name="_Toc470164689"/>
      <w:bookmarkStart w:id="3048" w:name="_Toc475715298"/>
      <w:bookmarkStart w:id="3049" w:name="_Toc479349104"/>
      <w:bookmarkStart w:id="3050" w:name="_Toc484070552"/>
      <w:bookmarkStart w:id="3051" w:name="_Toc520701412"/>
      <w:r w:rsidRPr="005A3421">
        <w:t>10.2.</w:t>
      </w:r>
      <w:r>
        <w:t>4</w:t>
      </w:r>
      <w:r w:rsidRPr="005A3421">
        <w:t>.</w:t>
      </w:r>
      <w:r>
        <w:t>2</w:t>
      </w:r>
      <w:r w:rsidRPr="005A3421">
        <w:t>1</w:t>
      </w:r>
      <w:r w:rsidRPr="005A3421">
        <w:tab/>
      </w:r>
      <w:r w:rsidR="005875A2" w:rsidRPr="005875A2">
        <w:t xml:space="preserve">Create </w:t>
      </w:r>
      <w:r w:rsidR="005875A2" w:rsidRPr="005875A2">
        <w:rPr>
          <w:i/>
        </w:rPr>
        <w:t>&lt;timeSeries&gt;</w:t>
      </w:r>
      <w:bookmarkEnd w:id="3046"/>
      <w:bookmarkEnd w:id="3047"/>
      <w:bookmarkEnd w:id="3048"/>
      <w:bookmarkEnd w:id="3049"/>
      <w:bookmarkEnd w:id="3050"/>
      <w:bookmarkEnd w:id="3051"/>
    </w:p>
    <w:p w14:paraId="65108B70" w14:textId="77777777" w:rsidR="008F2794" w:rsidRPr="005A3421" w:rsidRDefault="008F2794" w:rsidP="008F2794">
      <w:pPr>
        <w:rPr>
          <w:lang w:eastAsia="zh-CN"/>
        </w:rPr>
      </w:pPr>
      <w:r w:rsidRPr="005A3421">
        <w:t xml:space="preserve">This procedure shall be used for creating a </w:t>
      </w:r>
      <w:r w:rsidRPr="005A3421">
        <w:rPr>
          <w:i/>
        </w:rPr>
        <w:t>&lt;timeSeries&gt;</w:t>
      </w:r>
      <w:r w:rsidRPr="005A3421">
        <w:t xml:space="preserve"> resource.</w:t>
      </w:r>
    </w:p>
    <w:p w14:paraId="46C2360F" w14:textId="77777777" w:rsidR="008F2794" w:rsidRPr="005A3421" w:rsidRDefault="008F2794" w:rsidP="008F2794">
      <w:pPr>
        <w:pStyle w:val="TH"/>
      </w:pPr>
      <w:r w:rsidRPr="005A3421">
        <w:t>Table 10.2.</w:t>
      </w:r>
      <w:r>
        <w:rPr>
          <w:rFonts w:eastAsia="SimSun"/>
          <w:lang w:eastAsia="zh-CN"/>
        </w:rPr>
        <w:t>4</w:t>
      </w:r>
      <w:r w:rsidRPr="005A3421">
        <w:t>.</w:t>
      </w:r>
      <w:r>
        <w:t>2</w:t>
      </w:r>
      <w:r w:rsidRPr="005A3421">
        <w:t>1-1: &lt;</w:t>
      </w:r>
      <w:r w:rsidRPr="0034243D">
        <w:rPr>
          <w:i/>
        </w:rPr>
        <w:t>timeSeries</w:t>
      </w:r>
      <w:r w:rsidRPr="005A3421">
        <w:t>&gt;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6517E0E9"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23A0A648" w14:textId="77777777" w:rsidR="008F2794" w:rsidRPr="00CF2F35" w:rsidRDefault="008F2794" w:rsidP="008F2794">
            <w:pPr>
              <w:pStyle w:val="TAH"/>
              <w:rPr>
                <w:rFonts w:eastAsia="Malgun Gothic"/>
                <w:lang w:eastAsia="ko-KR"/>
              </w:rPr>
            </w:pPr>
            <w:r w:rsidRPr="00CF2F35">
              <w:rPr>
                <w:rFonts w:eastAsia="Malgun Gothic"/>
                <w:i/>
                <w:lang w:eastAsia="ko-KR"/>
              </w:rPr>
              <w:t>&lt;</w:t>
            </w:r>
            <w:r w:rsidRPr="00CF2F35">
              <w:rPr>
                <w:rFonts w:hint="eastAsia"/>
                <w:i/>
                <w:lang w:eastAsia="zh-CN"/>
              </w:rPr>
              <w:t>timeSeries</w:t>
            </w:r>
            <w:r w:rsidRPr="00CF2F35">
              <w:rPr>
                <w:rFonts w:eastAsia="Malgun Gothic"/>
                <w:i/>
                <w:lang w:eastAsia="ko-KR"/>
              </w:rPr>
              <w:t>&gt;</w:t>
            </w:r>
            <w:r w:rsidRPr="00CF2F35">
              <w:rPr>
                <w:rFonts w:eastAsia="Malgun Gothic"/>
                <w:lang w:eastAsia="ko-KR"/>
              </w:rPr>
              <w:t xml:space="preserve"> CREATE </w:t>
            </w:r>
          </w:p>
        </w:tc>
      </w:tr>
      <w:tr w:rsidR="008F2794" w:rsidRPr="005A3421" w14:paraId="7DE9BF59" w14:textId="77777777" w:rsidTr="008F2794">
        <w:trPr>
          <w:jc w:val="center"/>
        </w:trPr>
        <w:tc>
          <w:tcPr>
            <w:tcW w:w="2093" w:type="dxa"/>
            <w:shd w:val="clear" w:color="auto" w:fill="auto"/>
          </w:tcPr>
          <w:p w14:paraId="601C32CB"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vAlign w:val="center"/>
          </w:tcPr>
          <w:p w14:paraId="34D58205"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73651FBE" w14:textId="77777777" w:rsidTr="008F2794">
        <w:trPr>
          <w:jc w:val="center"/>
        </w:trPr>
        <w:tc>
          <w:tcPr>
            <w:tcW w:w="2093" w:type="dxa"/>
            <w:shd w:val="clear" w:color="auto" w:fill="auto"/>
          </w:tcPr>
          <w:p w14:paraId="0B5EA8C1"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497CAB7C"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 xml:space="preserve">All parameters defined in table </w:t>
            </w:r>
            <w:smartTag w:uri="urn:schemas-microsoft-com:office:smarttags" w:element="chsdate">
              <w:smartTagPr>
                <w:attr w:name="Year" w:val="1899"/>
                <w:attr w:name="Month" w:val="12"/>
                <w:attr w:name="Day" w:val="30"/>
                <w:attr w:name="IsLunarDate" w:val="False"/>
                <w:attr w:name="IsROCDate" w:val="False"/>
              </w:smartTagPr>
              <w:r w:rsidRPr="00CF2F35">
                <w:rPr>
                  <w:rFonts w:eastAsia="Arial Unicode MS"/>
                  <w:szCs w:val="18"/>
                  <w:lang w:eastAsia="ko-KR"/>
                </w:rPr>
                <w:t>8.1.2</w:t>
              </w:r>
            </w:smartTag>
            <w:r w:rsidRPr="00CF2F35">
              <w:rPr>
                <w:rFonts w:eastAsia="Arial Unicode MS"/>
                <w:szCs w:val="18"/>
                <w:lang w:eastAsia="ko-KR"/>
              </w:rPr>
              <w:t>-2 apply with the specific details for:</w:t>
            </w:r>
          </w:p>
          <w:p w14:paraId="4ECB96CD" w14:textId="77777777" w:rsidR="008F2794" w:rsidRPr="00CF2F35" w:rsidRDefault="008F2794" w:rsidP="008F2794">
            <w:pPr>
              <w:pStyle w:val="TAL"/>
              <w:rPr>
                <w:rFonts w:eastAsia="Arial Unicode MS"/>
                <w:lang w:eastAsia="zh-CN"/>
              </w:rPr>
            </w:pPr>
            <w:r w:rsidRPr="00CF2F35">
              <w:rPr>
                <w:rFonts w:eastAsia="Arial Unicode MS"/>
                <w:b/>
                <w:i/>
              </w:rPr>
              <w:t>Content:</w:t>
            </w:r>
            <w:r w:rsidRPr="00CF2F35">
              <w:rPr>
                <w:rFonts w:eastAsia="Arial Unicode MS"/>
              </w:rPr>
              <w:t xml:space="preserve"> The resource content shall provide the information as defined in clause 9.6.</w:t>
            </w:r>
            <w:r w:rsidRPr="00CF2F35">
              <w:rPr>
                <w:rFonts w:eastAsia="Arial Unicode MS" w:hint="eastAsia"/>
                <w:lang w:eastAsia="zh-CN"/>
              </w:rPr>
              <w:t>36</w:t>
            </w:r>
          </w:p>
        </w:tc>
      </w:tr>
      <w:tr w:rsidR="008F2794" w:rsidRPr="005A3421" w14:paraId="653D96EE" w14:textId="77777777" w:rsidTr="008F2794">
        <w:trPr>
          <w:jc w:val="center"/>
        </w:trPr>
        <w:tc>
          <w:tcPr>
            <w:tcW w:w="2093" w:type="dxa"/>
            <w:shd w:val="clear" w:color="auto" w:fill="auto"/>
          </w:tcPr>
          <w:p w14:paraId="097FC419"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0592A12B" w14:textId="77777777" w:rsidR="008F2794" w:rsidRPr="00610794" w:rsidRDefault="008F2794" w:rsidP="008F2794">
            <w:pPr>
              <w:pStyle w:val="TAL"/>
              <w:rPr>
                <w:rFonts w:eastAsiaTheme="minorEastAsia"/>
                <w:lang w:eastAsia="zh-CN"/>
              </w:rPr>
            </w:pPr>
            <w:r w:rsidRPr="00CF2F35">
              <w:rPr>
                <w:rFonts w:eastAsia="Arial Unicode MS"/>
                <w:szCs w:val="18"/>
                <w:lang w:eastAsia="ko-KR"/>
              </w:rPr>
              <w:t xml:space="preserve">According to clause </w:t>
            </w:r>
            <w:r w:rsidRPr="00CF2F35">
              <w:t>10.1.</w:t>
            </w:r>
            <w:r w:rsidR="00610794">
              <w:rPr>
                <w:rFonts w:eastAsiaTheme="minorEastAsia" w:hint="eastAsia"/>
                <w:lang w:eastAsia="zh-CN"/>
              </w:rPr>
              <w:t>2</w:t>
            </w:r>
          </w:p>
        </w:tc>
      </w:tr>
      <w:tr w:rsidR="008F2794" w:rsidRPr="005A3421" w14:paraId="5FE05A20" w14:textId="77777777" w:rsidTr="008F2794">
        <w:trPr>
          <w:jc w:val="center"/>
        </w:trPr>
        <w:tc>
          <w:tcPr>
            <w:tcW w:w="2093" w:type="dxa"/>
            <w:shd w:val="clear" w:color="auto" w:fill="auto"/>
          </w:tcPr>
          <w:p w14:paraId="06D41E07" w14:textId="77777777" w:rsidR="008F2794" w:rsidRPr="00CF2F35" w:rsidRDefault="008F2794" w:rsidP="008F2794">
            <w:pPr>
              <w:pStyle w:val="TAL"/>
              <w:rPr>
                <w:rFonts w:eastAsia="Arial Unicode MS"/>
              </w:rPr>
            </w:pPr>
            <w:r w:rsidRPr="00CF2F35">
              <w:rPr>
                <w:rFonts w:eastAsia="Arial Unicode MS"/>
              </w:rPr>
              <w:t xml:space="preserve">Processing at </w:t>
            </w:r>
            <w:r w:rsidRPr="00CF2F35">
              <w:t>Receiver</w:t>
            </w:r>
          </w:p>
        </w:tc>
        <w:tc>
          <w:tcPr>
            <w:tcW w:w="7074" w:type="dxa"/>
            <w:shd w:val="clear" w:color="auto" w:fill="auto"/>
            <w:vAlign w:val="center"/>
          </w:tcPr>
          <w:p w14:paraId="1290A5CC" w14:textId="77777777" w:rsidR="008F2794" w:rsidRPr="00CF2F35" w:rsidRDefault="008F2794" w:rsidP="008F2794">
            <w:pPr>
              <w:pStyle w:val="TAL"/>
              <w:rPr>
                <w:lang w:eastAsia="zh-CN"/>
              </w:rPr>
            </w:pPr>
            <w:r w:rsidRPr="00CF2F35">
              <w:rPr>
                <w:rFonts w:eastAsia="Arial Unicode MS"/>
                <w:szCs w:val="18"/>
                <w:lang w:eastAsia="ko-KR"/>
              </w:rPr>
              <w:t xml:space="preserve">According to clause </w:t>
            </w:r>
            <w:r w:rsidRPr="00CF2F35">
              <w:t>10.1.</w:t>
            </w:r>
            <w:r w:rsidR="00610794">
              <w:rPr>
                <w:rFonts w:eastAsiaTheme="minorEastAsia" w:hint="eastAsia"/>
                <w:lang w:eastAsia="zh-CN"/>
              </w:rPr>
              <w:t>2</w:t>
            </w:r>
            <w:r w:rsidRPr="00CF2F35">
              <w:rPr>
                <w:lang w:eastAsia="zh-CN"/>
              </w:rPr>
              <w:t>:</w:t>
            </w:r>
          </w:p>
          <w:p w14:paraId="52353FE0" w14:textId="77777777" w:rsidR="008F2794" w:rsidRPr="005A3421" w:rsidRDefault="008F2794" w:rsidP="008F2794">
            <w:pPr>
              <w:pStyle w:val="TB1"/>
            </w:pPr>
            <w:r w:rsidRPr="005A3421">
              <w:t xml:space="preserve">Conditionally, in the case that </w:t>
            </w:r>
            <w:r w:rsidRPr="005A3421">
              <w:rPr>
                <w:rFonts w:hint="eastAsia"/>
              </w:rPr>
              <w:t xml:space="preserve">the </w:t>
            </w:r>
            <w:r w:rsidRPr="005A3421">
              <w:rPr>
                <w:rFonts w:eastAsia="Arial Unicode MS" w:cs="Arial" w:hint="eastAsia"/>
                <w:i/>
                <w:szCs w:val="18"/>
                <w:lang w:eastAsia="zh-CN"/>
              </w:rPr>
              <w:t>periodicInterval</w:t>
            </w:r>
            <w:r w:rsidRPr="005A3421">
              <w:rPr>
                <w:rFonts w:hint="eastAsia"/>
                <w:i/>
              </w:rPr>
              <w:t xml:space="preserve"> </w:t>
            </w:r>
            <w:r w:rsidRPr="005A3421">
              <w:rPr>
                <w:rFonts w:eastAsia="SimSun" w:hint="eastAsia"/>
                <w:lang w:eastAsia="zh-CN"/>
              </w:rPr>
              <w:t xml:space="preserve">are set </w:t>
            </w:r>
            <w:r w:rsidRPr="005A3421">
              <w:rPr>
                <w:rFonts w:hint="eastAsia"/>
              </w:rPr>
              <w:t xml:space="preserve">and </w:t>
            </w:r>
            <w:r w:rsidRPr="005A3421">
              <w:rPr>
                <w:rFonts w:eastAsia="SimSun" w:hint="eastAsia"/>
                <w:lang w:eastAsia="zh-CN"/>
              </w:rPr>
              <w:t xml:space="preserve">the </w:t>
            </w:r>
            <w:r w:rsidRPr="005A3421">
              <w:rPr>
                <w:rFonts w:hint="eastAsia"/>
                <w:i/>
              </w:rPr>
              <w:t>missingDataDetect</w:t>
            </w:r>
            <w:r w:rsidRPr="005A3421">
              <w:rPr>
                <w:rFonts w:hint="eastAsia"/>
              </w:rPr>
              <w:t xml:space="preserve"> </w:t>
            </w:r>
            <w:r w:rsidRPr="005A3421">
              <w:rPr>
                <w:rFonts w:eastAsia="SimSun" w:hint="eastAsia"/>
                <w:lang w:eastAsia="zh-CN"/>
              </w:rPr>
              <w:t>is TRUE</w:t>
            </w:r>
            <w:r w:rsidRPr="005A3421">
              <w:rPr>
                <w:rFonts w:hint="eastAsia"/>
              </w:rPr>
              <w:t xml:space="preserve">, the Hosting CSE shall monitor the </w:t>
            </w:r>
            <w:r w:rsidRPr="005A3421">
              <w:t xml:space="preserve">Time Series Data based on </w:t>
            </w:r>
            <w:r w:rsidRPr="005A3421">
              <w:rPr>
                <w:i/>
              </w:rPr>
              <w:t>its period</w:t>
            </w:r>
            <w:r w:rsidRPr="005A3421">
              <w:rPr>
                <w:rFonts w:eastAsia="SimSun" w:hint="eastAsia"/>
                <w:i/>
                <w:lang w:eastAsia="zh-CN"/>
              </w:rPr>
              <w:t>icalInterval</w:t>
            </w:r>
            <w:r w:rsidRPr="005A3421">
              <w:rPr>
                <w:rFonts w:eastAsia="SimSun" w:hint="eastAsia"/>
                <w:lang w:eastAsia="zh-CN"/>
              </w:rPr>
              <w:t xml:space="preserve"> later</w:t>
            </w:r>
          </w:p>
        </w:tc>
      </w:tr>
      <w:tr w:rsidR="008F2794" w:rsidRPr="005A3421" w14:paraId="4E320E45" w14:textId="77777777" w:rsidTr="008F2794">
        <w:trPr>
          <w:jc w:val="center"/>
        </w:trPr>
        <w:tc>
          <w:tcPr>
            <w:tcW w:w="2093" w:type="dxa"/>
            <w:shd w:val="clear" w:color="auto" w:fill="auto"/>
          </w:tcPr>
          <w:p w14:paraId="3CEE7117"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227555AD"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 xml:space="preserve">All parameters defined in table </w:t>
            </w:r>
            <w:smartTag w:uri="urn:schemas-microsoft-com:office:smarttags" w:element="chsdate">
              <w:smartTagPr>
                <w:attr w:name="Year" w:val="1899"/>
                <w:attr w:name="Month" w:val="12"/>
                <w:attr w:name="Day" w:val="30"/>
                <w:attr w:name="IsLunarDate" w:val="False"/>
                <w:attr w:name="IsROCDate" w:val="False"/>
              </w:smartTagPr>
              <w:r w:rsidRPr="00CF2F35">
                <w:rPr>
                  <w:rFonts w:eastAsia="Arial Unicode MS"/>
                  <w:szCs w:val="18"/>
                  <w:lang w:eastAsia="ko-KR"/>
                </w:rPr>
                <w:t>8.1.3</w:t>
              </w:r>
            </w:smartTag>
            <w:r w:rsidRPr="00CF2F35">
              <w:rPr>
                <w:rFonts w:eastAsia="Arial Unicode MS"/>
                <w:szCs w:val="18"/>
                <w:lang w:eastAsia="ko-KR"/>
              </w:rPr>
              <w:t>-1 apply with the specific details for:</w:t>
            </w:r>
          </w:p>
          <w:p w14:paraId="0A648AEB" w14:textId="77777777" w:rsidR="008F2794" w:rsidRPr="00610794" w:rsidRDefault="008F2794" w:rsidP="008F2794">
            <w:pPr>
              <w:pStyle w:val="TAL"/>
              <w:rPr>
                <w:rFonts w:eastAsiaTheme="minorEastAsia"/>
                <w:iCs/>
                <w:szCs w:val="18"/>
                <w:lang w:eastAsia="zh-CN"/>
              </w:rPr>
            </w:pPr>
            <w:r w:rsidRPr="00CF2F35">
              <w:rPr>
                <w:rFonts w:eastAsia="Arial Unicode MS"/>
                <w:b/>
                <w:i/>
              </w:rPr>
              <w:t>Content</w:t>
            </w:r>
            <w:r w:rsidRPr="00CF2F35">
              <w:rPr>
                <w:b/>
              </w:rPr>
              <w:t>:</w:t>
            </w:r>
            <w:r w:rsidRPr="00CF2F35">
              <w:t xml:space="preserve"> </w:t>
            </w:r>
            <w:r w:rsidRPr="00CF2F35">
              <w:rPr>
                <w:lang w:eastAsia="ko-KR"/>
              </w:rPr>
              <w:t xml:space="preserve">Address of the created </w:t>
            </w:r>
            <w:r w:rsidRPr="00CF2F35">
              <w:rPr>
                <w:i/>
                <w:lang w:eastAsia="ko-KR"/>
              </w:rPr>
              <w:t>&lt;</w:t>
            </w:r>
            <w:r w:rsidRPr="00CF2F35">
              <w:rPr>
                <w:rFonts w:hint="eastAsia"/>
                <w:i/>
                <w:lang w:eastAsia="zh-CN"/>
              </w:rPr>
              <w:t>timeSeries</w:t>
            </w:r>
            <w:r w:rsidRPr="00CF2F35">
              <w:rPr>
                <w:i/>
                <w:lang w:eastAsia="ko-KR"/>
              </w:rPr>
              <w:t>&gt;</w:t>
            </w:r>
            <w:r w:rsidRPr="00CF2F35">
              <w:rPr>
                <w:lang w:eastAsia="ko-KR"/>
              </w:rPr>
              <w:t xml:space="preserve"> resource, according to clause </w:t>
            </w:r>
            <w:r w:rsidRPr="00CF2F35">
              <w:t>10.1.</w:t>
            </w:r>
            <w:r w:rsidR="00610794">
              <w:rPr>
                <w:rFonts w:eastAsiaTheme="minorEastAsia" w:hint="eastAsia"/>
                <w:lang w:eastAsia="zh-CN"/>
              </w:rPr>
              <w:t>2</w:t>
            </w:r>
          </w:p>
        </w:tc>
      </w:tr>
      <w:tr w:rsidR="008F2794" w:rsidRPr="005A3421" w14:paraId="78B5F7B0"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715A500B"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30BDB42D" w14:textId="77777777" w:rsidR="008F2794" w:rsidRPr="00610794" w:rsidRDefault="008F2794" w:rsidP="008F2794">
            <w:pPr>
              <w:pStyle w:val="TAL"/>
              <w:rPr>
                <w:rFonts w:eastAsiaTheme="minorEastAsia"/>
                <w:szCs w:val="18"/>
                <w:lang w:eastAsia="zh-CN"/>
              </w:rPr>
            </w:pPr>
            <w:r w:rsidRPr="00CF2F35">
              <w:rPr>
                <w:rFonts w:eastAsia="Arial Unicode MS"/>
                <w:szCs w:val="18"/>
                <w:lang w:eastAsia="ko-KR"/>
              </w:rPr>
              <w:t xml:space="preserve">According to clause </w:t>
            </w:r>
            <w:r w:rsidRPr="00CF2F35">
              <w:t>10.1.</w:t>
            </w:r>
            <w:r w:rsidR="00610794">
              <w:rPr>
                <w:rFonts w:eastAsiaTheme="minorEastAsia" w:hint="eastAsia"/>
                <w:lang w:eastAsia="zh-CN"/>
              </w:rPr>
              <w:t>2</w:t>
            </w:r>
          </w:p>
        </w:tc>
      </w:tr>
      <w:tr w:rsidR="008F2794" w:rsidRPr="005A3421" w14:paraId="34739C30"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77EC16DE"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37362D46" w14:textId="77777777" w:rsidR="008F2794" w:rsidRPr="00610794" w:rsidRDefault="008F2794" w:rsidP="008F2794">
            <w:pPr>
              <w:pStyle w:val="TAL"/>
              <w:rPr>
                <w:rFonts w:eastAsiaTheme="minorEastAsia"/>
                <w:szCs w:val="18"/>
                <w:lang w:eastAsia="zh-CN"/>
              </w:rPr>
            </w:pPr>
            <w:r w:rsidRPr="00CF2F35">
              <w:rPr>
                <w:rFonts w:eastAsia="Arial Unicode MS"/>
                <w:szCs w:val="18"/>
                <w:lang w:eastAsia="ko-KR"/>
              </w:rPr>
              <w:t xml:space="preserve">According to clause </w:t>
            </w:r>
            <w:r w:rsidRPr="00CF2F35">
              <w:t>10.1.</w:t>
            </w:r>
            <w:r w:rsidR="00610794">
              <w:rPr>
                <w:rFonts w:eastAsiaTheme="minorEastAsia" w:hint="eastAsia"/>
                <w:lang w:eastAsia="zh-CN"/>
              </w:rPr>
              <w:t>2</w:t>
            </w:r>
          </w:p>
        </w:tc>
      </w:tr>
    </w:tbl>
    <w:p w14:paraId="523BBB66" w14:textId="77777777" w:rsidR="008F2794" w:rsidRPr="005A3421" w:rsidRDefault="008F2794" w:rsidP="008F2794"/>
    <w:p w14:paraId="5891095A" w14:textId="77777777" w:rsidR="008F2794" w:rsidRPr="005A3421" w:rsidRDefault="008F2794" w:rsidP="008F2794">
      <w:pPr>
        <w:pStyle w:val="Heading4"/>
        <w:rPr>
          <w:rFonts w:eastAsia="SimSun"/>
          <w:lang w:eastAsia="zh-CN"/>
        </w:rPr>
      </w:pPr>
      <w:bookmarkStart w:id="3052" w:name="_Toc470164108"/>
      <w:bookmarkStart w:id="3053" w:name="_Toc470164690"/>
      <w:bookmarkStart w:id="3054" w:name="_Toc475715299"/>
      <w:bookmarkStart w:id="3055" w:name="_Toc479349105"/>
      <w:bookmarkStart w:id="3056" w:name="_Toc484070553"/>
      <w:bookmarkStart w:id="3057" w:name="_Toc520701413"/>
      <w:r w:rsidRPr="005A3421">
        <w:rPr>
          <w:rFonts w:eastAsia="SimSun"/>
          <w:lang w:eastAsia="zh-CN"/>
        </w:rPr>
        <w:t>10.2.</w:t>
      </w:r>
      <w:r>
        <w:rPr>
          <w:rFonts w:eastAsia="SimSun"/>
          <w:lang w:eastAsia="zh-CN"/>
        </w:rPr>
        <w:t>4</w:t>
      </w:r>
      <w:r w:rsidRPr="005A3421">
        <w:rPr>
          <w:rFonts w:eastAsia="SimSun"/>
          <w:lang w:eastAsia="zh-CN"/>
        </w:rPr>
        <w:t>.2</w:t>
      </w:r>
      <w:r>
        <w:rPr>
          <w:rFonts w:eastAsia="SimSun"/>
          <w:lang w:eastAsia="zh-CN"/>
        </w:rPr>
        <w:t>2</w:t>
      </w:r>
      <w:r w:rsidRPr="005A3421">
        <w:rPr>
          <w:rFonts w:eastAsia="SimSun"/>
          <w:lang w:eastAsia="zh-CN"/>
        </w:rPr>
        <w:tab/>
        <w:t>Retrieve &lt;</w:t>
      </w:r>
      <w:r w:rsidRPr="0034243D">
        <w:rPr>
          <w:rFonts w:eastAsia="SimSun"/>
          <w:i/>
          <w:lang w:eastAsia="zh-CN"/>
        </w:rPr>
        <w:t>timeSeries</w:t>
      </w:r>
      <w:r w:rsidRPr="005A3421">
        <w:rPr>
          <w:rFonts w:eastAsia="SimSun"/>
          <w:lang w:eastAsia="zh-CN"/>
        </w:rPr>
        <w:t>&gt;</w:t>
      </w:r>
      <w:bookmarkEnd w:id="3052"/>
      <w:bookmarkEnd w:id="3053"/>
      <w:bookmarkEnd w:id="3054"/>
      <w:bookmarkEnd w:id="3055"/>
      <w:bookmarkEnd w:id="3056"/>
      <w:bookmarkEnd w:id="3057"/>
    </w:p>
    <w:p w14:paraId="4F209E9B" w14:textId="77777777" w:rsidR="008F2794" w:rsidRPr="005A3421" w:rsidRDefault="008F2794" w:rsidP="008F2794">
      <w:pPr>
        <w:keepNext/>
        <w:keepLines/>
      </w:pPr>
      <w:r w:rsidRPr="005A3421">
        <w:t xml:space="preserve">This procedure shall be used for retrieving the attributes of a </w:t>
      </w:r>
      <w:r w:rsidRPr="005A3421">
        <w:rPr>
          <w:i/>
        </w:rPr>
        <w:t>&lt;timeSeries&gt;</w:t>
      </w:r>
      <w:r w:rsidRPr="005A3421">
        <w:t xml:space="preserve"> resource.</w:t>
      </w:r>
    </w:p>
    <w:p w14:paraId="31718324" w14:textId="77777777" w:rsidR="008F2794" w:rsidRPr="005A3421" w:rsidRDefault="008F2794" w:rsidP="008F2794">
      <w:pPr>
        <w:pStyle w:val="TH"/>
      </w:pPr>
      <w:r w:rsidRPr="005A3421">
        <w:t>Table 10.2.</w:t>
      </w:r>
      <w:r>
        <w:rPr>
          <w:rFonts w:eastAsia="SimSun"/>
          <w:lang w:eastAsia="zh-CN"/>
        </w:rPr>
        <w:t>4</w:t>
      </w:r>
      <w:r w:rsidRPr="005A3421">
        <w:t>.</w:t>
      </w:r>
      <w:r>
        <w:t>2</w:t>
      </w:r>
      <w:r w:rsidRPr="005A3421">
        <w:t>2-1: &lt;</w:t>
      </w:r>
      <w:r w:rsidRPr="0034243D">
        <w:rPr>
          <w:i/>
        </w:rPr>
        <w:t>timeSeries</w:t>
      </w:r>
      <w:r w:rsidRPr="005A3421">
        <w:t>&gt;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00772598"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6AC0C5F5" w14:textId="77777777" w:rsidR="008F2794" w:rsidRPr="00CF2F35" w:rsidRDefault="008F2794" w:rsidP="008F2794">
            <w:pPr>
              <w:pStyle w:val="TAH"/>
              <w:rPr>
                <w:rFonts w:eastAsia="Malgun Gothic"/>
                <w:lang w:eastAsia="ko-KR"/>
              </w:rPr>
            </w:pPr>
            <w:r w:rsidRPr="00CF2F35">
              <w:rPr>
                <w:rFonts w:eastAsia="Malgun Gothic"/>
                <w:i/>
                <w:lang w:eastAsia="ko-KR"/>
              </w:rPr>
              <w:t>&lt;timeSeries&gt;</w:t>
            </w:r>
            <w:r w:rsidRPr="00CF2F35">
              <w:rPr>
                <w:rFonts w:eastAsia="Malgun Gothic"/>
                <w:lang w:eastAsia="ko-KR"/>
              </w:rPr>
              <w:t xml:space="preserve"> RETRIEVE</w:t>
            </w:r>
          </w:p>
        </w:tc>
      </w:tr>
      <w:tr w:rsidR="008F2794" w:rsidRPr="005A3421" w14:paraId="14E15A93" w14:textId="77777777" w:rsidTr="008F2794">
        <w:trPr>
          <w:jc w:val="center"/>
        </w:trPr>
        <w:tc>
          <w:tcPr>
            <w:tcW w:w="2093" w:type="dxa"/>
            <w:shd w:val="clear" w:color="auto" w:fill="auto"/>
          </w:tcPr>
          <w:p w14:paraId="75E9E6AC"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vAlign w:val="center"/>
          </w:tcPr>
          <w:p w14:paraId="29434601"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5799C879" w14:textId="77777777" w:rsidTr="008F2794">
        <w:trPr>
          <w:jc w:val="center"/>
        </w:trPr>
        <w:tc>
          <w:tcPr>
            <w:tcW w:w="2093" w:type="dxa"/>
            <w:shd w:val="clear" w:color="auto" w:fill="auto"/>
          </w:tcPr>
          <w:p w14:paraId="245C7473"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09EC185A"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 xml:space="preserve">All parameters defined in table </w:t>
            </w:r>
            <w:smartTag w:uri="urn:schemas-microsoft-com:office:smarttags" w:element="chsdate">
              <w:smartTagPr>
                <w:attr w:name="Year" w:val="1899"/>
                <w:attr w:name="Month" w:val="12"/>
                <w:attr w:name="Day" w:val="30"/>
                <w:attr w:name="IsLunarDate" w:val="False"/>
                <w:attr w:name="IsROCDate" w:val="False"/>
              </w:smartTagPr>
              <w:r w:rsidRPr="00CF2F35">
                <w:rPr>
                  <w:rFonts w:eastAsia="Arial Unicode MS"/>
                  <w:szCs w:val="18"/>
                  <w:lang w:eastAsia="ko-KR"/>
                </w:rPr>
                <w:t>8.1.2</w:t>
              </w:r>
            </w:smartTag>
            <w:r w:rsidRPr="00CF2F35">
              <w:rPr>
                <w:rFonts w:eastAsia="Arial Unicode MS"/>
                <w:szCs w:val="18"/>
                <w:lang w:eastAsia="ko-KR"/>
              </w:rPr>
              <w:t>-2 apply with the specific details for:</w:t>
            </w:r>
          </w:p>
          <w:p w14:paraId="416EED7E" w14:textId="77777777" w:rsidR="008F2794" w:rsidRPr="00CF2F35" w:rsidRDefault="008F2794" w:rsidP="008F2794">
            <w:pPr>
              <w:pStyle w:val="TAL"/>
              <w:rPr>
                <w:rFonts w:eastAsia="Arial Unicode MS"/>
                <w:lang w:eastAsia="ko-KR"/>
              </w:rPr>
            </w:pPr>
            <w:r w:rsidRPr="00CF2F35">
              <w:rPr>
                <w:rFonts w:eastAsia="Arial Unicode MS"/>
                <w:b/>
                <w:i/>
              </w:rPr>
              <w:t>Content</w:t>
            </w:r>
            <w:r w:rsidRPr="00CF2F35">
              <w:rPr>
                <w:rFonts w:eastAsia="Arial Unicode MS"/>
                <w:b/>
                <w:szCs w:val="18"/>
                <w:lang w:eastAsia="ko-KR"/>
              </w:rPr>
              <w:t>:</w:t>
            </w:r>
            <w:r w:rsidRPr="00CF2F35">
              <w:rPr>
                <w:rFonts w:eastAsia="Arial Unicode MS"/>
                <w:szCs w:val="18"/>
                <w:lang w:eastAsia="ko-KR"/>
              </w:rPr>
              <w:t xml:space="preserve"> </w:t>
            </w:r>
            <w:r w:rsidRPr="00CF2F35">
              <w:rPr>
                <w:rFonts w:eastAsia="Arial Unicode MS"/>
                <w:szCs w:val="18"/>
              </w:rPr>
              <w:t>void</w:t>
            </w:r>
          </w:p>
        </w:tc>
      </w:tr>
      <w:tr w:rsidR="008F2794" w:rsidRPr="005A3421" w14:paraId="3D6549D2" w14:textId="77777777" w:rsidTr="008F2794">
        <w:trPr>
          <w:jc w:val="center"/>
        </w:trPr>
        <w:tc>
          <w:tcPr>
            <w:tcW w:w="2093" w:type="dxa"/>
            <w:shd w:val="clear" w:color="auto" w:fill="auto"/>
          </w:tcPr>
          <w:p w14:paraId="41ACB1A8"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192862DC"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p>
        </w:tc>
      </w:tr>
      <w:tr w:rsidR="008F2794" w:rsidRPr="005A3421" w14:paraId="6507C28E" w14:textId="77777777" w:rsidTr="008F2794">
        <w:trPr>
          <w:jc w:val="center"/>
        </w:trPr>
        <w:tc>
          <w:tcPr>
            <w:tcW w:w="2093" w:type="dxa"/>
            <w:shd w:val="clear" w:color="auto" w:fill="auto"/>
          </w:tcPr>
          <w:p w14:paraId="71CDC418"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7DE8BF81"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p>
        </w:tc>
      </w:tr>
      <w:tr w:rsidR="008F2794" w:rsidRPr="005A3421" w14:paraId="7C98432D" w14:textId="77777777" w:rsidTr="008F2794">
        <w:trPr>
          <w:jc w:val="center"/>
        </w:trPr>
        <w:tc>
          <w:tcPr>
            <w:tcW w:w="2093" w:type="dxa"/>
            <w:shd w:val="clear" w:color="auto" w:fill="auto"/>
          </w:tcPr>
          <w:p w14:paraId="75BFA3D0"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53FC67C9"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 xml:space="preserve">All parameters defined in table </w:t>
            </w:r>
            <w:smartTag w:uri="urn:schemas-microsoft-com:office:smarttags" w:element="chsdate">
              <w:smartTagPr>
                <w:attr w:name="Year" w:val="1899"/>
                <w:attr w:name="Month" w:val="12"/>
                <w:attr w:name="Day" w:val="30"/>
                <w:attr w:name="IsLunarDate" w:val="False"/>
                <w:attr w:name="IsROCDate" w:val="False"/>
              </w:smartTagPr>
              <w:r w:rsidRPr="00CF2F35">
                <w:rPr>
                  <w:rFonts w:eastAsia="Arial Unicode MS"/>
                  <w:szCs w:val="18"/>
                  <w:lang w:eastAsia="ko-KR"/>
                </w:rPr>
                <w:t>8.1.3</w:t>
              </w:r>
            </w:smartTag>
            <w:r w:rsidRPr="00CF2F35">
              <w:rPr>
                <w:rFonts w:eastAsia="Arial Unicode MS"/>
                <w:szCs w:val="18"/>
                <w:lang w:eastAsia="ko-KR"/>
              </w:rPr>
              <w:t>-1 apply with the specific details for:</w:t>
            </w:r>
          </w:p>
          <w:p w14:paraId="1526625D" w14:textId="77777777" w:rsidR="008F2794" w:rsidRPr="00CF2F35" w:rsidRDefault="008F2794" w:rsidP="008F2794">
            <w:pPr>
              <w:pStyle w:val="TAL"/>
              <w:rPr>
                <w:rFonts w:eastAsia="SimSun"/>
                <w:iCs/>
                <w:szCs w:val="18"/>
                <w:lang w:eastAsia="zh-CN"/>
              </w:rPr>
            </w:pPr>
            <w:r w:rsidRPr="00CF2F35">
              <w:rPr>
                <w:rFonts w:eastAsia="Arial Unicode MS"/>
                <w:b/>
                <w:i/>
              </w:rPr>
              <w:t>Content</w:t>
            </w:r>
            <w:r w:rsidRPr="00CF2F35">
              <w:rPr>
                <w:b/>
              </w:rPr>
              <w:t>:</w:t>
            </w:r>
            <w:r w:rsidRPr="00CF2F35">
              <w:t xml:space="preserve"> </w:t>
            </w:r>
            <w:r w:rsidRPr="00CF2F35">
              <w:rPr>
                <w:lang w:eastAsia="ko-KR"/>
              </w:rPr>
              <w:t xml:space="preserve">attributes of the </w:t>
            </w:r>
            <w:r w:rsidRPr="00CF2F35">
              <w:rPr>
                <w:i/>
                <w:lang w:eastAsia="ko-KR"/>
              </w:rPr>
              <w:t>&lt;timeSeries&gt;</w:t>
            </w:r>
            <w:r w:rsidRPr="00CF2F35">
              <w:rPr>
                <w:lang w:eastAsia="ko-KR"/>
              </w:rPr>
              <w:t xml:space="preserve"> resource as defined in clause 9.6.</w:t>
            </w:r>
            <w:r w:rsidRPr="00CF2F35">
              <w:rPr>
                <w:rFonts w:eastAsia="SimSun" w:hint="eastAsia"/>
                <w:lang w:eastAsia="zh-CN"/>
              </w:rPr>
              <w:t>36</w:t>
            </w:r>
          </w:p>
        </w:tc>
      </w:tr>
      <w:tr w:rsidR="008F2794" w:rsidRPr="005A3421" w14:paraId="5BCB65DF"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78561ACB"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1A4ECAEB"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p>
        </w:tc>
      </w:tr>
      <w:tr w:rsidR="008F2794" w:rsidRPr="005A3421" w14:paraId="459AE790"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5100750"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72F53FBB"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p>
        </w:tc>
      </w:tr>
    </w:tbl>
    <w:p w14:paraId="62B25840" w14:textId="77777777" w:rsidR="008F2794" w:rsidRPr="005A3421" w:rsidRDefault="008F2794" w:rsidP="008F2794"/>
    <w:p w14:paraId="6EF08064" w14:textId="77777777" w:rsidR="008F2794" w:rsidRPr="005A3421" w:rsidRDefault="008F2794" w:rsidP="008F2794">
      <w:pPr>
        <w:pStyle w:val="Heading4"/>
        <w:rPr>
          <w:rFonts w:eastAsia="SimSun"/>
          <w:lang w:eastAsia="zh-CN"/>
        </w:rPr>
      </w:pPr>
      <w:bookmarkStart w:id="3058" w:name="_Toc470164109"/>
      <w:bookmarkStart w:id="3059" w:name="_Toc470164691"/>
      <w:bookmarkStart w:id="3060" w:name="_Toc475715300"/>
      <w:bookmarkStart w:id="3061" w:name="_Toc479349106"/>
      <w:bookmarkStart w:id="3062" w:name="_Toc484070554"/>
      <w:bookmarkStart w:id="3063" w:name="_Toc520701414"/>
      <w:r w:rsidRPr="005A3421">
        <w:rPr>
          <w:rFonts w:eastAsia="SimSun"/>
          <w:lang w:eastAsia="zh-CN"/>
        </w:rPr>
        <w:t>10.2.</w:t>
      </w:r>
      <w:r>
        <w:rPr>
          <w:rFonts w:eastAsia="SimSun"/>
          <w:lang w:eastAsia="zh-CN"/>
        </w:rPr>
        <w:t>4</w:t>
      </w:r>
      <w:r w:rsidRPr="005A3421">
        <w:rPr>
          <w:rFonts w:eastAsia="SimSun"/>
          <w:lang w:eastAsia="zh-CN"/>
        </w:rPr>
        <w:t>.</w:t>
      </w:r>
      <w:r>
        <w:rPr>
          <w:rFonts w:eastAsia="SimSun"/>
          <w:lang w:eastAsia="zh-CN"/>
        </w:rPr>
        <w:t>2</w:t>
      </w:r>
      <w:r w:rsidRPr="005A3421">
        <w:rPr>
          <w:rFonts w:eastAsia="SimSun"/>
          <w:lang w:eastAsia="zh-CN"/>
        </w:rPr>
        <w:t>3</w:t>
      </w:r>
      <w:r w:rsidRPr="005A3421">
        <w:rPr>
          <w:rFonts w:eastAsia="SimSun"/>
          <w:lang w:eastAsia="zh-CN"/>
        </w:rPr>
        <w:tab/>
        <w:t>Update &lt;</w:t>
      </w:r>
      <w:r w:rsidRPr="0034243D">
        <w:rPr>
          <w:rFonts w:eastAsia="SimSun" w:hint="eastAsia"/>
          <w:i/>
          <w:lang w:eastAsia="zh-CN"/>
        </w:rPr>
        <w:t>timeSeries</w:t>
      </w:r>
      <w:r w:rsidRPr="005A3421">
        <w:rPr>
          <w:rFonts w:eastAsia="SimSun"/>
          <w:lang w:eastAsia="zh-CN"/>
        </w:rPr>
        <w:t>&gt;</w:t>
      </w:r>
      <w:bookmarkEnd w:id="3058"/>
      <w:bookmarkEnd w:id="3059"/>
      <w:bookmarkEnd w:id="3060"/>
      <w:bookmarkEnd w:id="3061"/>
      <w:bookmarkEnd w:id="3062"/>
      <w:bookmarkEnd w:id="3063"/>
    </w:p>
    <w:p w14:paraId="1B7A60CF" w14:textId="77777777" w:rsidR="008F2794" w:rsidRPr="005A3421" w:rsidRDefault="008F2794" w:rsidP="008F2794">
      <w:r w:rsidRPr="005A3421">
        <w:t xml:space="preserve">This procedure shall be used for updating the attributes </w:t>
      </w:r>
      <w:r w:rsidRPr="005A3421">
        <w:rPr>
          <w:rFonts w:hint="eastAsia"/>
          <w:lang w:eastAsia="zh-CN"/>
        </w:rPr>
        <w:t xml:space="preserve"> in </w:t>
      </w:r>
      <w:r w:rsidRPr="005A3421">
        <w:t xml:space="preserve"> a </w:t>
      </w:r>
      <w:r w:rsidRPr="005A3421">
        <w:rPr>
          <w:i/>
        </w:rPr>
        <w:t>&lt;</w:t>
      </w:r>
      <w:r w:rsidRPr="005A3421">
        <w:rPr>
          <w:rFonts w:hint="eastAsia"/>
          <w:i/>
          <w:lang w:eastAsia="zh-CN"/>
        </w:rPr>
        <w:t>timeSeries</w:t>
      </w:r>
      <w:r w:rsidRPr="005A3421">
        <w:rPr>
          <w:i/>
        </w:rPr>
        <w:t>&gt;</w:t>
      </w:r>
      <w:r w:rsidRPr="005A3421">
        <w:t xml:space="preserve"> resource.</w:t>
      </w:r>
    </w:p>
    <w:p w14:paraId="40E0AF01" w14:textId="77777777" w:rsidR="008F2794" w:rsidRPr="005A3421" w:rsidRDefault="008F2794" w:rsidP="008F2794">
      <w:pPr>
        <w:pStyle w:val="TH"/>
      </w:pPr>
      <w:r w:rsidRPr="005A3421">
        <w:t>Table 10.2.</w:t>
      </w:r>
      <w:r>
        <w:rPr>
          <w:rFonts w:eastAsia="SimSun"/>
          <w:lang w:eastAsia="zh-CN"/>
        </w:rPr>
        <w:t>4</w:t>
      </w:r>
      <w:r w:rsidRPr="005A3421">
        <w:t>.</w:t>
      </w:r>
      <w:r>
        <w:t>2</w:t>
      </w:r>
      <w:r w:rsidRPr="005A3421">
        <w:t>3-1: &lt;</w:t>
      </w:r>
      <w:r w:rsidRPr="0034243D">
        <w:rPr>
          <w:rFonts w:hint="eastAsia"/>
          <w:i/>
        </w:rPr>
        <w:t>timeSeries</w:t>
      </w:r>
      <w:r w:rsidRPr="005A3421">
        <w:t>&gt;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3EEE6920"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06A68FFC" w14:textId="77777777" w:rsidR="008F2794" w:rsidRPr="00CF2F35" w:rsidRDefault="008F2794" w:rsidP="008F2794">
            <w:pPr>
              <w:pStyle w:val="TAH"/>
              <w:rPr>
                <w:rFonts w:eastAsia="Malgun Gothic"/>
                <w:lang w:eastAsia="ko-KR"/>
              </w:rPr>
            </w:pPr>
            <w:r w:rsidRPr="00CF2F35">
              <w:rPr>
                <w:rFonts w:eastAsia="Malgun Gothic"/>
                <w:i/>
                <w:lang w:eastAsia="ko-KR"/>
              </w:rPr>
              <w:t>&lt;</w:t>
            </w:r>
            <w:r w:rsidRPr="00CF2F35">
              <w:rPr>
                <w:rFonts w:hint="eastAsia"/>
                <w:i/>
                <w:lang w:eastAsia="zh-CN"/>
              </w:rPr>
              <w:t xml:space="preserve"> timeSeries</w:t>
            </w:r>
            <w:r w:rsidRPr="00CF2F35">
              <w:rPr>
                <w:rFonts w:eastAsia="Malgun Gothic"/>
                <w:i/>
                <w:lang w:eastAsia="ko-KR"/>
              </w:rPr>
              <w:t xml:space="preserve"> &gt;</w:t>
            </w:r>
            <w:r w:rsidRPr="00CF2F35">
              <w:rPr>
                <w:rFonts w:eastAsia="Malgun Gothic"/>
                <w:lang w:eastAsia="ko-KR"/>
              </w:rPr>
              <w:t xml:space="preserve"> UPDATE</w:t>
            </w:r>
          </w:p>
        </w:tc>
      </w:tr>
      <w:tr w:rsidR="008F2794" w:rsidRPr="005A3421" w14:paraId="57083B48" w14:textId="77777777" w:rsidTr="008F2794">
        <w:trPr>
          <w:jc w:val="center"/>
        </w:trPr>
        <w:tc>
          <w:tcPr>
            <w:tcW w:w="2093" w:type="dxa"/>
            <w:shd w:val="clear" w:color="auto" w:fill="auto"/>
          </w:tcPr>
          <w:p w14:paraId="5B43BB67"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vAlign w:val="center"/>
          </w:tcPr>
          <w:p w14:paraId="507942E5"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0A805E91" w14:textId="77777777" w:rsidTr="008F2794">
        <w:trPr>
          <w:jc w:val="center"/>
        </w:trPr>
        <w:tc>
          <w:tcPr>
            <w:tcW w:w="2093" w:type="dxa"/>
            <w:shd w:val="clear" w:color="auto" w:fill="auto"/>
          </w:tcPr>
          <w:p w14:paraId="71D72F2A"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673961AE"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 xml:space="preserve">All parameters defined in table </w:t>
            </w:r>
            <w:smartTag w:uri="urn:schemas-microsoft-com:office:smarttags" w:element="chsdate">
              <w:smartTagPr>
                <w:attr w:name="Year" w:val="1899"/>
                <w:attr w:name="Month" w:val="12"/>
                <w:attr w:name="Day" w:val="30"/>
                <w:attr w:name="IsLunarDate" w:val="False"/>
                <w:attr w:name="IsROCDate" w:val="False"/>
              </w:smartTagPr>
              <w:r w:rsidRPr="00CF2F35">
                <w:rPr>
                  <w:rFonts w:eastAsia="Arial Unicode MS"/>
                  <w:szCs w:val="18"/>
                  <w:lang w:eastAsia="ko-KR"/>
                </w:rPr>
                <w:t>8.1.2</w:t>
              </w:r>
            </w:smartTag>
            <w:r w:rsidRPr="00CF2F35">
              <w:rPr>
                <w:rFonts w:eastAsia="Arial Unicode MS"/>
                <w:szCs w:val="18"/>
                <w:lang w:eastAsia="ko-KR"/>
              </w:rPr>
              <w:t>-2 apply with the specific details for:</w:t>
            </w:r>
          </w:p>
          <w:p w14:paraId="1F654121" w14:textId="77777777" w:rsidR="008F2794" w:rsidRPr="00CF2F35" w:rsidRDefault="008F2794" w:rsidP="008F2794">
            <w:pPr>
              <w:pStyle w:val="TAL"/>
              <w:rPr>
                <w:lang w:eastAsia="zh-CN"/>
              </w:rPr>
            </w:pPr>
            <w:r w:rsidRPr="00CF2F35">
              <w:rPr>
                <w:rFonts w:eastAsia="Arial Unicode MS"/>
                <w:b/>
                <w:i/>
              </w:rPr>
              <w:t>Content</w:t>
            </w:r>
            <w:r w:rsidRPr="00CF2F35">
              <w:rPr>
                <w:rFonts w:eastAsia="Arial Unicode MS"/>
                <w:b/>
                <w:lang w:eastAsia="ko-KR"/>
              </w:rPr>
              <w:t>:</w:t>
            </w:r>
            <w:r w:rsidRPr="00CF2F35">
              <w:rPr>
                <w:rFonts w:eastAsia="Arial Unicode MS"/>
                <w:lang w:eastAsia="ko-KR"/>
              </w:rPr>
              <w:t xml:space="preserve"> </w:t>
            </w:r>
            <w:r w:rsidRPr="00CF2F35">
              <w:rPr>
                <w:rFonts w:eastAsia="Arial Unicode MS"/>
              </w:rPr>
              <w:t xml:space="preserve">attributes of the </w:t>
            </w:r>
            <w:r w:rsidRPr="00CF2F35">
              <w:rPr>
                <w:rFonts w:eastAsia="Arial Unicode MS"/>
                <w:i/>
              </w:rPr>
              <w:t>&lt;timeSeries&gt;</w:t>
            </w:r>
            <w:r w:rsidRPr="00CF2F35">
              <w:rPr>
                <w:rFonts w:eastAsia="Arial Unicode MS"/>
              </w:rPr>
              <w:t xml:space="preserve"> resource as defined in clause 9.6.</w:t>
            </w:r>
            <w:r w:rsidRPr="00CF2F35">
              <w:rPr>
                <w:rFonts w:eastAsia="Arial Unicode MS" w:hint="eastAsia"/>
                <w:lang w:eastAsia="zh-CN"/>
              </w:rPr>
              <w:t>36</w:t>
            </w:r>
            <w:r w:rsidRPr="00CF2F35">
              <w:rPr>
                <w:rFonts w:eastAsia="Arial Unicode MS"/>
              </w:rPr>
              <w:t xml:space="preserve"> which need be updated</w:t>
            </w:r>
          </w:p>
        </w:tc>
      </w:tr>
      <w:tr w:rsidR="008F2794" w:rsidRPr="005A3421" w14:paraId="6F79FBF6" w14:textId="77777777" w:rsidTr="008F2794">
        <w:trPr>
          <w:jc w:val="center"/>
        </w:trPr>
        <w:tc>
          <w:tcPr>
            <w:tcW w:w="2093" w:type="dxa"/>
            <w:shd w:val="clear" w:color="auto" w:fill="auto"/>
          </w:tcPr>
          <w:p w14:paraId="79B89067"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3888B44F"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0F986F88" w14:textId="77777777" w:rsidTr="008F2794">
        <w:trPr>
          <w:trHeight w:val="54"/>
          <w:jc w:val="center"/>
        </w:trPr>
        <w:tc>
          <w:tcPr>
            <w:tcW w:w="2093" w:type="dxa"/>
            <w:shd w:val="clear" w:color="auto" w:fill="auto"/>
          </w:tcPr>
          <w:p w14:paraId="35C3EE39"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3896E33D"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3DCCA5CC" w14:textId="77777777" w:rsidTr="008F2794">
        <w:trPr>
          <w:jc w:val="center"/>
        </w:trPr>
        <w:tc>
          <w:tcPr>
            <w:tcW w:w="2093" w:type="dxa"/>
            <w:shd w:val="clear" w:color="auto" w:fill="auto"/>
          </w:tcPr>
          <w:p w14:paraId="65FB7C1C"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7BD537DA" w14:textId="77777777" w:rsidR="008F2794" w:rsidRPr="00CF2F35" w:rsidRDefault="008F2794" w:rsidP="008F2794">
            <w:pPr>
              <w:pStyle w:val="TAL"/>
              <w:rPr>
                <w:rFonts w:eastAsia="Arial Unicode MS"/>
                <w:iC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2F221403"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6F0169D5"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244611B5"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2D590A49"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96686F7"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7D547D54"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bl>
    <w:p w14:paraId="4BEC5548" w14:textId="77777777" w:rsidR="008F2794" w:rsidRPr="005A3421" w:rsidRDefault="008F2794" w:rsidP="008F2794"/>
    <w:p w14:paraId="44907EED" w14:textId="77777777" w:rsidR="008F2794" w:rsidRPr="005A3421" w:rsidRDefault="008F2794" w:rsidP="008F2794">
      <w:pPr>
        <w:pStyle w:val="Heading4"/>
        <w:rPr>
          <w:rFonts w:eastAsia="SimSun"/>
          <w:lang w:eastAsia="zh-CN"/>
        </w:rPr>
      </w:pPr>
      <w:bookmarkStart w:id="3064" w:name="_Toc470164110"/>
      <w:bookmarkStart w:id="3065" w:name="_Toc470164692"/>
      <w:bookmarkStart w:id="3066" w:name="_Toc475715301"/>
      <w:bookmarkStart w:id="3067" w:name="_Toc479349107"/>
      <w:bookmarkStart w:id="3068" w:name="_Toc484070555"/>
      <w:bookmarkStart w:id="3069" w:name="_Toc520701415"/>
      <w:r w:rsidRPr="005A3421">
        <w:rPr>
          <w:rFonts w:eastAsia="SimSun"/>
          <w:lang w:eastAsia="zh-CN"/>
        </w:rPr>
        <w:t>10.2.</w:t>
      </w:r>
      <w:r>
        <w:rPr>
          <w:rFonts w:eastAsia="SimSun"/>
          <w:lang w:eastAsia="zh-CN"/>
        </w:rPr>
        <w:t>4</w:t>
      </w:r>
      <w:r w:rsidRPr="005A3421">
        <w:rPr>
          <w:rFonts w:eastAsia="SimSun"/>
          <w:lang w:eastAsia="zh-CN"/>
        </w:rPr>
        <w:t>.</w:t>
      </w:r>
      <w:r>
        <w:rPr>
          <w:rFonts w:eastAsia="SimSun"/>
          <w:lang w:eastAsia="zh-CN"/>
        </w:rPr>
        <w:t>2</w:t>
      </w:r>
      <w:r w:rsidRPr="005A3421">
        <w:rPr>
          <w:rFonts w:eastAsia="SimSun"/>
          <w:lang w:eastAsia="zh-CN"/>
        </w:rPr>
        <w:t>4</w:t>
      </w:r>
      <w:r w:rsidRPr="005A3421">
        <w:rPr>
          <w:rFonts w:eastAsia="SimSun"/>
          <w:lang w:eastAsia="zh-CN"/>
        </w:rPr>
        <w:tab/>
        <w:t>Delete &lt;</w:t>
      </w:r>
      <w:r w:rsidRPr="0034243D">
        <w:rPr>
          <w:rFonts w:eastAsia="SimSun"/>
          <w:i/>
          <w:lang w:eastAsia="zh-CN"/>
        </w:rPr>
        <w:t>timeSeries</w:t>
      </w:r>
      <w:r w:rsidRPr="005A3421">
        <w:rPr>
          <w:rFonts w:eastAsia="SimSun"/>
          <w:lang w:eastAsia="zh-CN"/>
        </w:rPr>
        <w:t>&gt;</w:t>
      </w:r>
      <w:bookmarkEnd w:id="3064"/>
      <w:bookmarkEnd w:id="3065"/>
      <w:bookmarkEnd w:id="3066"/>
      <w:bookmarkEnd w:id="3067"/>
      <w:bookmarkEnd w:id="3068"/>
      <w:bookmarkEnd w:id="3069"/>
    </w:p>
    <w:p w14:paraId="766226C8" w14:textId="77777777" w:rsidR="008F2794" w:rsidRPr="005A3421" w:rsidRDefault="008F2794" w:rsidP="008F2794">
      <w:pPr>
        <w:keepNext/>
        <w:keepLines/>
      </w:pPr>
      <w:r w:rsidRPr="005A3421">
        <w:t xml:space="preserve">This procedure shall be used for deleting a </w:t>
      </w:r>
      <w:r w:rsidRPr="005A3421">
        <w:rPr>
          <w:i/>
        </w:rPr>
        <w:t>&lt;timeSeries&gt;</w:t>
      </w:r>
      <w:r w:rsidRPr="005A3421">
        <w:t xml:space="preserve"> resource residing under a </w:t>
      </w:r>
      <w:r w:rsidRPr="005A3421">
        <w:rPr>
          <w:i/>
        </w:rPr>
        <w:t>&lt;timeSeries&gt;</w:t>
      </w:r>
      <w:r w:rsidRPr="005A3421">
        <w:t xml:space="preserve"> resource.</w:t>
      </w:r>
    </w:p>
    <w:p w14:paraId="2E76BAF2" w14:textId="77777777" w:rsidR="008F2794" w:rsidRPr="005A3421" w:rsidRDefault="008F2794" w:rsidP="008F2794">
      <w:pPr>
        <w:pStyle w:val="TH"/>
      </w:pPr>
      <w:r w:rsidRPr="005A3421">
        <w:t>Table 10.2.</w:t>
      </w:r>
      <w:r>
        <w:rPr>
          <w:rFonts w:eastAsia="SimSun"/>
          <w:lang w:eastAsia="zh-CN"/>
        </w:rPr>
        <w:t>4</w:t>
      </w:r>
      <w:r w:rsidRPr="005A3421">
        <w:t>.</w:t>
      </w:r>
      <w:r>
        <w:t>2</w:t>
      </w:r>
      <w:r w:rsidRPr="005A3421">
        <w:t>4-1: &lt;</w:t>
      </w:r>
      <w:r w:rsidRPr="0034243D">
        <w:rPr>
          <w:i/>
        </w:rPr>
        <w:t>timeSeries</w:t>
      </w:r>
      <w:r w:rsidRPr="005A3421">
        <w:t>&gt;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2E4F56FF"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BEEAC29" w14:textId="77777777" w:rsidR="008F2794" w:rsidRPr="00CF2F35" w:rsidRDefault="008F2794" w:rsidP="008F2794">
            <w:pPr>
              <w:pStyle w:val="TAH"/>
              <w:rPr>
                <w:rFonts w:eastAsia="Malgun Gothic"/>
                <w:lang w:eastAsia="ko-KR"/>
              </w:rPr>
            </w:pPr>
            <w:r w:rsidRPr="00CF2F35">
              <w:rPr>
                <w:rFonts w:eastAsia="Malgun Gothic"/>
                <w:i/>
                <w:lang w:eastAsia="ko-KR"/>
              </w:rPr>
              <w:t>&lt;timeSeries&gt;</w:t>
            </w:r>
            <w:r w:rsidRPr="00CF2F35">
              <w:rPr>
                <w:rFonts w:eastAsia="Malgun Gothic"/>
                <w:lang w:eastAsia="ko-KR"/>
              </w:rPr>
              <w:t xml:space="preserve"> DELETE</w:t>
            </w:r>
          </w:p>
        </w:tc>
      </w:tr>
      <w:tr w:rsidR="008F2794" w:rsidRPr="005A3421" w14:paraId="2960108E" w14:textId="77777777" w:rsidTr="008F2794">
        <w:trPr>
          <w:jc w:val="center"/>
        </w:trPr>
        <w:tc>
          <w:tcPr>
            <w:tcW w:w="2093" w:type="dxa"/>
            <w:shd w:val="clear" w:color="auto" w:fill="auto"/>
          </w:tcPr>
          <w:p w14:paraId="34C92DA8"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vAlign w:val="center"/>
          </w:tcPr>
          <w:p w14:paraId="24E968A4"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0350BAEF" w14:textId="77777777" w:rsidTr="008F2794">
        <w:trPr>
          <w:jc w:val="center"/>
        </w:trPr>
        <w:tc>
          <w:tcPr>
            <w:tcW w:w="2093" w:type="dxa"/>
            <w:shd w:val="clear" w:color="auto" w:fill="auto"/>
          </w:tcPr>
          <w:p w14:paraId="6567DB2B"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5C4FFAAE"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 xml:space="preserve">All parameters defined in table </w:t>
            </w:r>
            <w:smartTag w:uri="urn:schemas-microsoft-com:office:smarttags" w:element="chsdate">
              <w:smartTagPr>
                <w:attr w:name="IsROCDate" w:val="False"/>
                <w:attr w:name="IsLunarDate" w:val="False"/>
                <w:attr w:name="Day" w:val="30"/>
                <w:attr w:name="Month" w:val="12"/>
                <w:attr w:name="Year" w:val="1899"/>
              </w:smartTagPr>
              <w:r w:rsidRPr="00CF2F35">
                <w:rPr>
                  <w:rFonts w:eastAsia="Arial Unicode MS"/>
                  <w:szCs w:val="18"/>
                  <w:lang w:eastAsia="ko-KR"/>
                </w:rPr>
                <w:t>8.1.2</w:t>
              </w:r>
            </w:smartTag>
            <w:r w:rsidRPr="00CF2F35">
              <w:rPr>
                <w:rFonts w:eastAsia="Arial Unicode MS"/>
                <w:szCs w:val="18"/>
                <w:lang w:eastAsia="ko-KR"/>
              </w:rPr>
              <w:t>-2 apply</w:t>
            </w:r>
            <w:r w:rsidRPr="00CF2F35">
              <w:rPr>
                <w:rFonts w:eastAsia="Arial Unicode MS" w:hint="eastAsia"/>
                <w:szCs w:val="18"/>
                <w:lang w:eastAsia="zh-CN"/>
              </w:rPr>
              <w:t>.</w:t>
            </w:r>
          </w:p>
        </w:tc>
      </w:tr>
      <w:tr w:rsidR="008F2794" w:rsidRPr="005A3421" w14:paraId="5A54FAB4" w14:textId="77777777" w:rsidTr="008F2794">
        <w:trPr>
          <w:jc w:val="center"/>
        </w:trPr>
        <w:tc>
          <w:tcPr>
            <w:tcW w:w="2093" w:type="dxa"/>
            <w:shd w:val="clear" w:color="auto" w:fill="auto"/>
          </w:tcPr>
          <w:p w14:paraId="4B200E82"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27D96719"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66243C">
              <w:rPr>
                <w:rFonts w:eastAsia="Arial Unicode MS" w:hint="eastAsia"/>
                <w:szCs w:val="18"/>
                <w:lang w:eastAsia="zh-CN"/>
              </w:rPr>
              <w:t>5</w:t>
            </w:r>
            <w:r w:rsidRPr="00CF2F35">
              <w:rPr>
                <w:rFonts w:eastAsia="Arial Unicode MS" w:hint="eastAsia"/>
                <w:szCs w:val="18"/>
                <w:lang w:eastAsia="zh-CN"/>
              </w:rPr>
              <w:t>.</w:t>
            </w:r>
          </w:p>
        </w:tc>
      </w:tr>
      <w:tr w:rsidR="008F2794" w:rsidRPr="005A3421" w14:paraId="3AC02645" w14:textId="77777777" w:rsidTr="008F2794">
        <w:trPr>
          <w:jc w:val="center"/>
        </w:trPr>
        <w:tc>
          <w:tcPr>
            <w:tcW w:w="2093" w:type="dxa"/>
            <w:shd w:val="clear" w:color="auto" w:fill="auto"/>
          </w:tcPr>
          <w:p w14:paraId="0922B651"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13B8FC9F" w14:textId="77777777" w:rsidR="008F2794" w:rsidRPr="00CF2F35" w:rsidRDefault="008F2794" w:rsidP="008F2794">
            <w:pPr>
              <w:pStyle w:val="TAL"/>
              <w:rPr>
                <w:szCs w:val="18"/>
                <w:lang w:eastAsia="zh-CN"/>
              </w:rPr>
            </w:pPr>
            <w:r w:rsidRPr="00CF2F35">
              <w:rPr>
                <w:rFonts w:eastAsia="Arial Unicode MS"/>
                <w:szCs w:val="18"/>
                <w:lang w:eastAsia="ko-KR"/>
              </w:rPr>
              <w:t>According to clause 10.1.</w:t>
            </w:r>
            <w:r w:rsidR="0066243C">
              <w:rPr>
                <w:rFonts w:eastAsia="Arial Unicode MS" w:hint="eastAsia"/>
                <w:szCs w:val="18"/>
                <w:lang w:eastAsia="zh-CN"/>
              </w:rPr>
              <w:t>5</w:t>
            </w:r>
            <w:r w:rsidRPr="00CF2F35">
              <w:rPr>
                <w:rFonts w:eastAsia="Arial Unicode MS" w:hint="eastAsia"/>
                <w:szCs w:val="18"/>
                <w:lang w:eastAsia="zh-CN"/>
              </w:rPr>
              <w:t>.</w:t>
            </w:r>
          </w:p>
        </w:tc>
      </w:tr>
      <w:tr w:rsidR="008F2794" w:rsidRPr="005A3421" w14:paraId="07F3D75F" w14:textId="77777777" w:rsidTr="008F2794">
        <w:trPr>
          <w:jc w:val="center"/>
        </w:trPr>
        <w:tc>
          <w:tcPr>
            <w:tcW w:w="2093" w:type="dxa"/>
            <w:shd w:val="clear" w:color="auto" w:fill="auto"/>
          </w:tcPr>
          <w:p w14:paraId="7888FBFB"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3A37C0FF" w14:textId="77777777" w:rsidR="008F2794" w:rsidRPr="00CF2F35" w:rsidRDefault="008F2794" w:rsidP="008F2794">
            <w:pPr>
              <w:pStyle w:val="TAL"/>
              <w:rPr>
                <w:rFonts w:eastAsia="Arial Unicode MS"/>
                <w:iCs/>
                <w:szCs w:val="18"/>
                <w:lang w:eastAsia="zh-CN"/>
              </w:rPr>
            </w:pPr>
            <w:r w:rsidRPr="00CF2F35">
              <w:rPr>
                <w:rFonts w:eastAsia="Arial Unicode MS"/>
                <w:szCs w:val="18"/>
                <w:lang w:eastAsia="ko-KR"/>
              </w:rPr>
              <w:t>According to clause 10.1.</w:t>
            </w:r>
            <w:r w:rsidR="0066243C">
              <w:rPr>
                <w:rFonts w:eastAsia="Arial Unicode MS" w:hint="eastAsia"/>
                <w:szCs w:val="18"/>
                <w:lang w:eastAsia="zh-CN"/>
              </w:rPr>
              <w:t>5</w:t>
            </w:r>
            <w:r w:rsidRPr="00CF2F35">
              <w:rPr>
                <w:rFonts w:eastAsia="Arial Unicode MS" w:hint="eastAsia"/>
                <w:szCs w:val="18"/>
                <w:lang w:eastAsia="zh-CN"/>
              </w:rPr>
              <w:t>.</w:t>
            </w:r>
          </w:p>
        </w:tc>
      </w:tr>
      <w:tr w:rsidR="008F2794" w:rsidRPr="005A3421" w14:paraId="34CA70A3"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309A1E18"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23815C9B"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66243C">
              <w:rPr>
                <w:rFonts w:eastAsia="Arial Unicode MS" w:hint="eastAsia"/>
                <w:szCs w:val="18"/>
                <w:lang w:eastAsia="zh-CN"/>
              </w:rPr>
              <w:t>5</w:t>
            </w:r>
            <w:r w:rsidRPr="00CF2F35">
              <w:rPr>
                <w:rFonts w:eastAsia="Arial Unicode MS" w:hint="eastAsia"/>
                <w:szCs w:val="18"/>
                <w:lang w:eastAsia="zh-CN"/>
              </w:rPr>
              <w:t>.</w:t>
            </w:r>
          </w:p>
        </w:tc>
      </w:tr>
      <w:tr w:rsidR="008F2794" w:rsidRPr="005A3421" w14:paraId="4EDC925E"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554FFE3F"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78D99957"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66243C">
              <w:rPr>
                <w:rFonts w:eastAsia="Arial Unicode MS" w:hint="eastAsia"/>
                <w:szCs w:val="18"/>
                <w:lang w:eastAsia="zh-CN"/>
              </w:rPr>
              <w:t>5</w:t>
            </w:r>
            <w:r w:rsidRPr="00CF2F35">
              <w:rPr>
                <w:rFonts w:eastAsia="Arial Unicode MS" w:hint="eastAsia"/>
                <w:szCs w:val="18"/>
                <w:lang w:eastAsia="zh-CN"/>
              </w:rPr>
              <w:t>.</w:t>
            </w:r>
          </w:p>
        </w:tc>
      </w:tr>
    </w:tbl>
    <w:p w14:paraId="7EE81269" w14:textId="77777777" w:rsidR="008F2794" w:rsidRPr="005A3421" w:rsidRDefault="008F2794" w:rsidP="008F2794">
      <w:pPr>
        <w:rPr>
          <w:rFonts w:eastAsia="SimSun"/>
          <w:lang w:eastAsia="zh-CN"/>
        </w:rPr>
      </w:pPr>
    </w:p>
    <w:p w14:paraId="2817466C" w14:textId="77777777" w:rsidR="008F2794" w:rsidRPr="005A3421" w:rsidRDefault="008F2794" w:rsidP="008F2794">
      <w:pPr>
        <w:pStyle w:val="Heading4"/>
        <w:rPr>
          <w:rFonts w:eastAsia="SimSun"/>
          <w:lang w:eastAsia="zh-CN"/>
        </w:rPr>
      </w:pPr>
      <w:bookmarkStart w:id="3070" w:name="_Toc470164111"/>
      <w:bookmarkStart w:id="3071" w:name="_Toc470164693"/>
      <w:bookmarkStart w:id="3072" w:name="_Toc475715302"/>
      <w:bookmarkStart w:id="3073" w:name="_Toc479349108"/>
      <w:bookmarkStart w:id="3074" w:name="_Toc484070556"/>
      <w:bookmarkStart w:id="3075" w:name="_Toc520701416"/>
      <w:r w:rsidRPr="005A3421">
        <w:rPr>
          <w:rFonts w:eastAsia="SimSun" w:hint="eastAsia"/>
          <w:lang w:eastAsia="zh-CN"/>
        </w:rPr>
        <w:t>10.2.</w:t>
      </w:r>
      <w:r>
        <w:rPr>
          <w:rFonts w:eastAsia="SimSun"/>
          <w:lang w:eastAsia="zh-CN"/>
        </w:rPr>
        <w:t>4</w:t>
      </w:r>
      <w:r w:rsidRPr="005A3421">
        <w:rPr>
          <w:rFonts w:eastAsia="SimSun" w:hint="eastAsia"/>
          <w:lang w:eastAsia="zh-CN"/>
        </w:rPr>
        <w:t>.</w:t>
      </w:r>
      <w:r>
        <w:rPr>
          <w:rFonts w:eastAsia="SimSun"/>
          <w:lang w:eastAsia="zh-CN"/>
        </w:rPr>
        <w:t>25</w:t>
      </w:r>
      <w:r w:rsidRPr="005A3421">
        <w:rPr>
          <w:rFonts w:eastAsia="SimSun"/>
          <w:lang w:eastAsia="zh-CN"/>
        </w:rPr>
        <w:tab/>
      </w:r>
      <w:r w:rsidRPr="005A3421">
        <w:rPr>
          <w:rFonts w:eastAsia="SimSun" w:hint="eastAsia"/>
          <w:lang w:eastAsia="zh-CN"/>
        </w:rPr>
        <w:t>Create &lt;</w:t>
      </w:r>
      <w:r w:rsidRPr="0034243D">
        <w:rPr>
          <w:rFonts w:eastAsia="SimSun" w:hint="eastAsia"/>
          <w:i/>
          <w:lang w:eastAsia="zh-CN"/>
        </w:rPr>
        <w:t>timeSeriesInstance</w:t>
      </w:r>
      <w:r w:rsidRPr="005A3421">
        <w:rPr>
          <w:rFonts w:eastAsia="SimSun" w:hint="eastAsia"/>
          <w:lang w:eastAsia="zh-CN"/>
        </w:rPr>
        <w:t>&gt;</w:t>
      </w:r>
      <w:bookmarkEnd w:id="3070"/>
      <w:bookmarkEnd w:id="3071"/>
      <w:bookmarkEnd w:id="3072"/>
      <w:bookmarkEnd w:id="3073"/>
      <w:bookmarkEnd w:id="3074"/>
      <w:bookmarkEnd w:id="3075"/>
    </w:p>
    <w:p w14:paraId="1FF575E0" w14:textId="77777777" w:rsidR="008F2794" w:rsidRPr="005A3421" w:rsidRDefault="008F2794" w:rsidP="008F2794">
      <w:pPr>
        <w:rPr>
          <w:rFonts w:eastAsia="Arial Unicode MS"/>
          <w:iCs/>
          <w:lang w:eastAsia="zh-CN"/>
        </w:rPr>
      </w:pPr>
      <w:r w:rsidRPr="005A3421">
        <w:t xml:space="preserve">This procedures shall be used for creating a </w:t>
      </w:r>
      <w:r w:rsidRPr="005A3421">
        <w:rPr>
          <w:i/>
          <w:lang w:eastAsia="ko-KR"/>
        </w:rPr>
        <w:t>&lt;</w:t>
      </w:r>
      <w:r w:rsidRPr="005A3421">
        <w:rPr>
          <w:rFonts w:hint="eastAsia"/>
          <w:i/>
          <w:lang w:eastAsia="zh-CN"/>
        </w:rPr>
        <w:t>timeSeries</w:t>
      </w:r>
      <w:r w:rsidRPr="005A3421">
        <w:rPr>
          <w:i/>
          <w:lang w:eastAsia="ko-KR"/>
        </w:rPr>
        <w:t>Instan</w:t>
      </w:r>
      <w:r w:rsidRPr="005A3421">
        <w:rPr>
          <w:rFonts w:hint="eastAsia"/>
          <w:i/>
          <w:lang w:eastAsia="zh-CN"/>
        </w:rPr>
        <w:t>e</w:t>
      </w:r>
      <w:r w:rsidRPr="005A3421">
        <w:rPr>
          <w:i/>
          <w:lang w:eastAsia="ko-KR"/>
        </w:rPr>
        <w:t>&gt;</w:t>
      </w:r>
      <w:r w:rsidRPr="005A3421">
        <w:t xml:space="preserve"> resource.</w:t>
      </w:r>
    </w:p>
    <w:p w14:paraId="26B7E7A5" w14:textId="77777777" w:rsidR="008F2794" w:rsidRPr="005A3421" w:rsidRDefault="008F2794" w:rsidP="008F2794">
      <w:pPr>
        <w:pStyle w:val="TH"/>
      </w:pPr>
      <w:r w:rsidRPr="005A3421">
        <w:t>Table 10.2.</w:t>
      </w:r>
      <w:r>
        <w:rPr>
          <w:rFonts w:eastAsia="SimSun"/>
          <w:lang w:eastAsia="zh-CN"/>
        </w:rPr>
        <w:t>4</w:t>
      </w:r>
      <w:r w:rsidRPr="005A3421">
        <w:t>.</w:t>
      </w:r>
      <w:r>
        <w:t>25</w:t>
      </w:r>
      <w:r w:rsidRPr="005A3421">
        <w:t>-1: &lt;</w:t>
      </w:r>
      <w:r w:rsidRPr="0034243D">
        <w:rPr>
          <w:rFonts w:hint="eastAsia"/>
          <w:i/>
        </w:rPr>
        <w:t>timeSeriesInstance</w:t>
      </w:r>
      <w:r w:rsidRPr="005A3421">
        <w:t>&gt;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0EE363BB"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783E738A" w14:textId="77777777" w:rsidR="008F2794" w:rsidRPr="00CF2F35" w:rsidRDefault="008F2794" w:rsidP="008F2794">
            <w:pPr>
              <w:pStyle w:val="TAH"/>
              <w:rPr>
                <w:lang w:eastAsia="ko-KR"/>
              </w:rPr>
            </w:pPr>
            <w:r w:rsidRPr="00CF2F35">
              <w:rPr>
                <w:i/>
                <w:lang w:eastAsia="ko-KR"/>
              </w:rPr>
              <w:t>&lt;</w:t>
            </w:r>
            <w:r w:rsidRPr="00CF2F35">
              <w:rPr>
                <w:rFonts w:hint="eastAsia"/>
                <w:i/>
                <w:lang w:eastAsia="zh-CN"/>
              </w:rPr>
              <w:t>timeSereis</w:t>
            </w:r>
            <w:r w:rsidRPr="00CF2F35">
              <w:rPr>
                <w:i/>
                <w:lang w:eastAsia="ko-KR"/>
              </w:rPr>
              <w:t>Instance&gt;</w:t>
            </w:r>
            <w:r w:rsidRPr="00CF2F35">
              <w:rPr>
                <w:lang w:eastAsia="ko-KR"/>
              </w:rPr>
              <w:t xml:space="preserve"> CREATE </w:t>
            </w:r>
          </w:p>
        </w:tc>
      </w:tr>
      <w:tr w:rsidR="008F2794" w:rsidRPr="005A3421" w14:paraId="0B1E16A2" w14:textId="77777777" w:rsidTr="008F2794">
        <w:trPr>
          <w:jc w:val="center"/>
        </w:trPr>
        <w:tc>
          <w:tcPr>
            <w:tcW w:w="2093" w:type="dxa"/>
            <w:shd w:val="clear" w:color="auto" w:fill="auto"/>
          </w:tcPr>
          <w:p w14:paraId="4475B44E" w14:textId="77777777" w:rsidR="008F2794" w:rsidRPr="00CF2F35" w:rsidRDefault="008F2794" w:rsidP="008F2794">
            <w:pPr>
              <w:pStyle w:val="TAL"/>
              <w:rPr>
                <w:lang w:eastAsia="ko-KR"/>
              </w:rPr>
            </w:pPr>
            <w:r w:rsidRPr="00CF2F35">
              <w:rPr>
                <w:lang w:eastAsia="ko-KR"/>
              </w:rPr>
              <w:t>Associated Reference Point</w:t>
            </w:r>
          </w:p>
        </w:tc>
        <w:tc>
          <w:tcPr>
            <w:tcW w:w="7074" w:type="dxa"/>
            <w:shd w:val="clear" w:color="auto" w:fill="auto"/>
            <w:vAlign w:val="center"/>
          </w:tcPr>
          <w:p w14:paraId="7292F717" w14:textId="77777777" w:rsidR="008F2794" w:rsidRPr="00CF2F35" w:rsidRDefault="008F2794" w:rsidP="008F2794">
            <w:pPr>
              <w:pStyle w:val="TAL"/>
              <w:rPr>
                <w:rFonts w:eastAsia="Arial Unicode MS"/>
                <w:lang w:eastAsia="zh-CN"/>
              </w:rPr>
            </w:pPr>
            <w:r w:rsidRPr="00CF2F35">
              <w:rPr>
                <w:rFonts w:eastAsia="Arial Unicode MS"/>
                <w:lang w:eastAsia="zh-CN"/>
              </w:rPr>
              <w:t>Mca, Mcc and Mcc'.</w:t>
            </w:r>
          </w:p>
        </w:tc>
      </w:tr>
      <w:tr w:rsidR="008F2794" w:rsidRPr="005A3421" w14:paraId="50B6EABC" w14:textId="77777777" w:rsidTr="008F2794">
        <w:trPr>
          <w:jc w:val="center"/>
        </w:trPr>
        <w:tc>
          <w:tcPr>
            <w:tcW w:w="2093" w:type="dxa"/>
            <w:shd w:val="clear" w:color="auto" w:fill="auto"/>
          </w:tcPr>
          <w:p w14:paraId="1C570046"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50B2327A"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8.1.2-2 apply with the specific details for:</w:t>
            </w:r>
          </w:p>
          <w:p w14:paraId="5F47633C" w14:textId="77777777" w:rsidR="008F2794" w:rsidRPr="005A3421" w:rsidRDefault="008F2794" w:rsidP="008F2794">
            <w:pPr>
              <w:pStyle w:val="TB1"/>
              <w:numPr>
                <w:ilvl w:val="0"/>
                <w:numId w:val="0"/>
              </w:numPr>
              <w:rPr>
                <w:rFonts w:eastAsia="Arial Unicode MS"/>
                <w:lang w:eastAsia="zh-CN"/>
              </w:rPr>
            </w:pPr>
            <w:r w:rsidRPr="005A3421">
              <w:rPr>
                <w:rFonts w:eastAsia="Arial Unicode MS"/>
                <w:b/>
                <w:i/>
                <w:szCs w:val="18"/>
                <w:lang w:eastAsia="ko-KR"/>
              </w:rPr>
              <w:t>Content</w:t>
            </w:r>
            <w:r w:rsidRPr="005A3421">
              <w:rPr>
                <w:rFonts w:eastAsia="Arial Unicode MS"/>
                <w:b/>
                <w:i/>
              </w:rPr>
              <w:t>:</w:t>
            </w:r>
            <w:r w:rsidRPr="005A3421">
              <w:rPr>
                <w:rFonts w:eastAsia="Arial Unicode MS"/>
              </w:rPr>
              <w:t xml:space="preserve"> The resource content shall provide the information as defined in clause 9.6.</w:t>
            </w:r>
            <w:r w:rsidRPr="005A3421">
              <w:rPr>
                <w:rFonts w:eastAsia="Arial Unicode MS" w:hint="eastAsia"/>
                <w:lang w:eastAsia="zh-CN"/>
              </w:rPr>
              <w:t>37</w:t>
            </w:r>
            <w:r w:rsidRPr="005A3421">
              <w:rPr>
                <w:rFonts w:eastAsia="Arial Unicode MS"/>
              </w:rPr>
              <w:t>.</w:t>
            </w:r>
          </w:p>
        </w:tc>
      </w:tr>
      <w:tr w:rsidR="008F2794" w:rsidRPr="005A3421" w14:paraId="045118D3" w14:textId="77777777" w:rsidTr="008F2794">
        <w:trPr>
          <w:jc w:val="center"/>
        </w:trPr>
        <w:tc>
          <w:tcPr>
            <w:tcW w:w="2093" w:type="dxa"/>
            <w:shd w:val="clear" w:color="auto" w:fill="auto"/>
          </w:tcPr>
          <w:p w14:paraId="14580464"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0FAD3EDB"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 xml:space="preserve">According to clause </w:t>
            </w:r>
            <w:r w:rsidRPr="00CF2F35">
              <w:t>10.1.</w:t>
            </w:r>
            <w:r w:rsidR="00610794">
              <w:rPr>
                <w:rFonts w:eastAsiaTheme="minorEastAsia" w:hint="eastAsia"/>
                <w:lang w:eastAsia="zh-CN"/>
              </w:rPr>
              <w:t>2</w:t>
            </w:r>
            <w:r w:rsidRPr="00CF2F35">
              <w:t>.</w:t>
            </w:r>
          </w:p>
        </w:tc>
      </w:tr>
      <w:tr w:rsidR="008F2794" w:rsidRPr="005A3421" w14:paraId="4F4B888B" w14:textId="77777777" w:rsidTr="008F2794">
        <w:trPr>
          <w:jc w:val="center"/>
        </w:trPr>
        <w:tc>
          <w:tcPr>
            <w:tcW w:w="2093" w:type="dxa"/>
            <w:shd w:val="clear" w:color="auto" w:fill="auto"/>
          </w:tcPr>
          <w:p w14:paraId="36321225"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39EEF7D3" w14:textId="77777777" w:rsidR="008F2794" w:rsidRPr="00CF2F35" w:rsidRDefault="008F2794" w:rsidP="008F2794">
            <w:pPr>
              <w:pStyle w:val="TAL"/>
            </w:pPr>
            <w:r w:rsidRPr="00CF2F35">
              <w:rPr>
                <w:rFonts w:eastAsia="Arial Unicode MS"/>
                <w:szCs w:val="18"/>
                <w:lang w:eastAsia="ko-KR"/>
              </w:rPr>
              <w:t xml:space="preserve">According to clause </w:t>
            </w:r>
            <w:r w:rsidRPr="00CF2F35">
              <w:t>10.1.</w:t>
            </w:r>
            <w:r w:rsidR="00610794">
              <w:rPr>
                <w:rFonts w:eastAsiaTheme="minorEastAsia" w:hint="eastAsia"/>
                <w:lang w:eastAsia="zh-CN"/>
              </w:rPr>
              <w:t>2</w:t>
            </w:r>
            <w:r w:rsidRPr="00CF2F35">
              <w:t>.</w:t>
            </w:r>
          </w:p>
          <w:p w14:paraId="1FA62016" w14:textId="77777777" w:rsidR="008F2794" w:rsidRPr="00CF2F35" w:rsidRDefault="008F2794" w:rsidP="008F2794">
            <w:pPr>
              <w:pStyle w:val="TAL"/>
            </w:pPr>
          </w:p>
          <w:p w14:paraId="4329BBF1" w14:textId="77777777" w:rsidR="008F2794" w:rsidRPr="00CF2F35" w:rsidRDefault="008F2794" w:rsidP="008F2794">
            <w:pPr>
              <w:pStyle w:val="TAL"/>
              <w:rPr>
                <w:lang w:eastAsia="zh-CN"/>
              </w:rPr>
            </w:pPr>
            <w:r w:rsidRPr="00CF2F35">
              <w:rPr>
                <w:rFonts w:eastAsia="Arial Unicode MS"/>
                <w:iCs/>
              </w:rPr>
              <w:t xml:space="preserve">If the newly </w:t>
            </w:r>
            <w:r w:rsidRPr="00CF2F35">
              <w:rPr>
                <w:rFonts w:eastAsia="Arial Unicode MS" w:hint="eastAsia"/>
                <w:iCs/>
                <w:lang w:eastAsia="zh-CN"/>
              </w:rPr>
              <w:t>created</w:t>
            </w:r>
            <w:r w:rsidRPr="00CF2F35">
              <w:rPr>
                <w:rFonts w:eastAsia="Arial Unicode MS"/>
                <w:iCs/>
              </w:rPr>
              <w:t xml:space="preserve"> </w:t>
            </w:r>
            <w:r w:rsidRPr="00CF2F35">
              <w:rPr>
                <w:i/>
                <w:lang w:eastAsia="ko-KR"/>
              </w:rPr>
              <w:t>&lt;</w:t>
            </w:r>
            <w:r w:rsidRPr="00CF2F35">
              <w:rPr>
                <w:rFonts w:hint="eastAsia"/>
                <w:i/>
                <w:lang w:eastAsia="zh-CN"/>
              </w:rPr>
              <w:t>timeSeries</w:t>
            </w:r>
            <w:r w:rsidRPr="00CF2F35">
              <w:rPr>
                <w:i/>
                <w:lang w:eastAsia="ko-KR"/>
              </w:rPr>
              <w:t>Instance&gt;</w:t>
            </w:r>
            <w:r w:rsidRPr="00CF2F35">
              <w:rPr>
                <w:rFonts w:hint="eastAsia"/>
                <w:i/>
                <w:lang w:eastAsia="zh-CN"/>
              </w:rPr>
              <w:t xml:space="preserve"> </w:t>
            </w:r>
            <w:r w:rsidRPr="00CF2F35">
              <w:rPr>
                <w:rFonts w:eastAsia="Arial Unicode MS"/>
                <w:iCs/>
              </w:rPr>
              <w:t xml:space="preserve"> </w:t>
            </w:r>
            <w:r w:rsidRPr="00CF2F35">
              <w:rPr>
                <w:rFonts w:eastAsia="Arial Unicode MS" w:hint="eastAsia"/>
                <w:iCs/>
                <w:lang w:eastAsia="zh-CN"/>
              </w:rPr>
              <w:t xml:space="preserve">resource </w:t>
            </w:r>
            <w:r w:rsidRPr="00CF2F35">
              <w:rPr>
                <w:rFonts w:eastAsia="Arial Unicode MS"/>
                <w:iCs/>
              </w:rPr>
              <w:t xml:space="preserve">violates any of the policies </w:t>
            </w:r>
            <w:r w:rsidRPr="00CF2F35">
              <w:rPr>
                <w:rFonts w:eastAsia="Arial Unicode MS" w:hint="eastAsia"/>
                <w:iCs/>
                <w:lang w:eastAsia="zh-CN"/>
              </w:rPr>
              <w:t xml:space="preserve">defined in the parent </w:t>
            </w:r>
            <w:r w:rsidRPr="00CF2F35">
              <w:rPr>
                <w:rFonts w:eastAsia="Arial Unicode MS" w:hint="eastAsia"/>
                <w:i/>
                <w:iCs/>
                <w:lang w:eastAsia="zh-CN"/>
              </w:rPr>
              <w:t>&lt;timeSeries&gt;</w:t>
            </w:r>
            <w:r w:rsidRPr="00CF2F35">
              <w:rPr>
                <w:rFonts w:eastAsia="Arial Unicode MS" w:hint="eastAsia"/>
                <w:iCs/>
                <w:lang w:eastAsia="zh-CN"/>
              </w:rPr>
              <w:t xml:space="preserve"> resource </w:t>
            </w:r>
            <w:r w:rsidRPr="00CF2F35">
              <w:rPr>
                <w:rFonts w:eastAsia="Arial Unicode MS"/>
                <w:iCs/>
              </w:rPr>
              <w:t>(</w:t>
            </w:r>
            <w:r w:rsidRPr="00CF2F35">
              <w:rPr>
                <w:rFonts w:eastAsia="Arial Unicode MS" w:hint="eastAsia"/>
                <w:iCs/>
                <w:lang w:eastAsia="zh-CN"/>
              </w:rPr>
              <w:t>i.e</w:t>
            </w:r>
            <w:r w:rsidRPr="00CF2F35">
              <w:rPr>
                <w:rFonts w:eastAsia="Arial Unicode MS"/>
                <w:iCs/>
              </w:rPr>
              <w:t>.</w:t>
            </w:r>
            <w:r w:rsidRPr="00CF2F35">
              <w:rPr>
                <w:rFonts w:eastAsia="Arial Unicode MS"/>
                <w:i/>
                <w:iCs/>
              </w:rPr>
              <w:t xml:space="preserve"> </w:t>
            </w:r>
            <w:r w:rsidRPr="00CF2F35">
              <w:rPr>
                <w:rFonts w:eastAsia="Arial Unicode MS" w:cs="Arial"/>
                <w:i/>
                <w:szCs w:val="18"/>
              </w:rPr>
              <w:t>maxInstanceAge</w:t>
            </w:r>
            <w:r w:rsidRPr="00CF2F35">
              <w:rPr>
                <w:rFonts w:eastAsia="Arial Unicode MS" w:cs="Arial" w:hint="eastAsia"/>
                <w:i/>
                <w:szCs w:val="18"/>
                <w:lang w:eastAsia="zh-CN"/>
              </w:rPr>
              <w:t>,</w:t>
            </w:r>
            <w:r w:rsidRPr="00CF2F35">
              <w:rPr>
                <w:rFonts w:eastAsia="Arial Unicode MS" w:cs="Arial"/>
                <w:i/>
                <w:szCs w:val="18"/>
              </w:rPr>
              <w:t>maxNrOfInstances</w:t>
            </w:r>
            <w:r w:rsidRPr="00CF2F35">
              <w:rPr>
                <w:rFonts w:eastAsia="Arial Unicode MS" w:cs="Arial" w:hint="eastAsia"/>
                <w:szCs w:val="18"/>
                <w:lang w:eastAsia="zh-CN"/>
              </w:rPr>
              <w:t xml:space="preserve"> or </w:t>
            </w:r>
            <w:r w:rsidRPr="00CF2F35">
              <w:rPr>
                <w:rFonts w:eastAsia="Arial Unicode MS" w:cs="Arial"/>
                <w:i/>
                <w:szCs w:val="18"/>
              </w:rPr>
              <w:t>maxByteSize</w:t>
            </w:r>
            <w:r w:rsidRPr="00CF2F35">
              <w:rPr>
                <w:rFonts w:eastAsia="Arial Unicode MS"/>
                <w:iCs/>
              </w:rPr>
              <w:t xml:space="preserve">), then the </w:t>
            </w:r>
            <w:r w:rsidRPr="00CF2F35">
              <w:rPr>
                <w:i/>
                <w:lang w:eastAsia="ko-KR"/>
              </w:rPr>
              <w:t>&lt;</w:t>
            </w:r>
            <w:r w:rsidRPr="00CF2F35">
              <w:rPr>
                <w:rFonts w:hint="eastAsia"/>
                <w:i/>
                <w:lang w:eastAsia="zh-CN"/>
              </w:rPr>
              <w:t>timeSeries</w:t>
            </w:r>
            <w:r w:rsidRPr="00CF2F35">
              <w:rPr>
                <w:i/>
                <w:lang w:eastAsia="ko-KR"/>
              </w:rPr>
              <w:t>Instance&gt;</w:t>
            </w:r>
            <w:r w:rsidRPr="00CF2F35">
              <w:rPr>
                <w:rFonts w:hint="eastAsia"/>
                <w:i/>
                <w:lang w:eastAsia="zh-CN"/>
              </w:rPr>
              <w:t xml:space="preserve"> </w:t>
            </w:r>
            <w:r w:rsidRPr="00CF2F35">
              <w:rPr>
                <w:rFonts w:eastAsia="Arial Unicode MS"/>
                <w:iCs/>
              </w:rPr>
              <w:t xml:space="preserve"> resource </w:t>
            </w:r>
            <w:r w:rsidRPr="00CF2F35">
              <w:rPr>
                <w:rFonts w:eastAsia="Arial Unicode MS" w:hint="eastAsia"/>
                <w:iCs/>
                <w:lang w:eastAsia="zh-CN"/>
              </w:rPr>
              <w:t xml:space="preserve">with the oldest </w:t>
            </w:r>
            <w:r w:rsidRPr="00CF2F35">
              <w:rPr>
                <w:rFonts w:eastAsia="Arial Unicode MS" w:hint="eastAsia"/>
                <w:i/>
                <w:iCs/>
                <w:color w:val="000000"/>
                <w:kern w:val="2"/>
                <w:szCs w:val="18"/>
                <w:lang w:eastAsia="zh-CN"/>
              </w:rPr>
              <w:t>dataGenerationTime</w:t>
            </w:r>
            <w:r w:rsidRPr="00CF2F35">
              <w:rPr>
                <w:color w:val="000000"/>
                <w:kern w:val="2"/>
                <w:szCs w:val="18"/>
              </w:rPr>
              <w:t xml:space="preserve"> </w:t>
            </w:r>
            <w:r w:rsidRPr="00CF2F35">
              <w:rPr>
                <w:rFonts w:eastAsia="Arial Unicode MS" w:hint="eastAsia"/>
                <w:iCs/>
                <w:lang w:eastAsia="zh-CN"/>
              </w:rPr>
              <w:t xml:space="preserve">attribute </w:t>
            </w:r>
            <w:r w:rsidRPr="00CF2F35">
              <w:rPr>
                <w:rFonts w:eastAsia="Arial Unicode MS"/>
                <w:iCs/>
              </w:rPr>
              <w:t xml:space="preserve">shall be removed </w:t>
            </w:r>
            <w:r w:rsidRPr="00CF2F35">
              <w:t xml:space="preserve">to enable the creation of the new </w:t>
            </w:r>
            <w:r w:rsidRPr="00CF2F35">
              <w:rPr>
                <w:i/>
                <w:lang w:eastAsia="ko-KR"/>
              </w:rPr>
              <w:t>&lt;</w:t>
            </w:r>
            <w:r w:rsidRPr="00CF2F35">
              <w:rPr>
                <w:rFonts w:hint="eastAsia"/>
                <w:i/>
                <w:lang w:eastAsia="zh-CN"/>
              </w:rPr>
              <w:t>timeSeries</w:t>
            </w:r>
            <w:r w:rsidRPr="00CF2F35">
              <w:rPr>
                <w:i/>
                <w:lang w:eastAsia="ko-KR"/>
              </w:rPr>
              <w:t>Instance&gt;</w:t>
            </w:r>
            <w:r w:rsidRPr="00CF2F35">
              <w:rPr>
                <w:rFonts w:hint="eastAsia"/>
                <w:i/>
                <w:lang w:eastAsia="zh-CN"/>
              </w:rPr>
              <w:t xml:space="preserve"> </w:t>
            </w:r>
            <w:r w:rsidRPr="00CF2F35">
              <w:rPr>
                <w:i/>
              </w:rPr>
              <w:t xml:space="preserve"> </w:t>
            </w:r>
            <w:r w:rsidRPr="00CF2F35">
              <w:t>resource.</w:t>
            </w:r>
          </w:p>
          <w:p w14:paraId="331BDF1F" w14:textId="77777777" w:rsidR="008F2794" w:rsidRPr="00CF2F35" w:rsidRDefault="008F2794" w:rsidP="008F2794">
            <w:pPr>
              <w:pStyle w:val="TAL"/>
              <w:rPr>
                <w:rFonts w:eastAsia="SimSun"/>
                <w:lang w:eastAsia="zh-CN"/>
              </w:rPr>
            </w:pPr>
            <w:r w:rsidRPr="00CF2F35">
              <w:rPr>
                <w:rFonts w:eastAsia="Malgun Gothic" w:hint="eastAsia"/>
                <w:lang w:eastAsia="ko-KR"/>
              </w:rPr>
              <w:t xml:space="preserve">The </w:t>
            </w:r>
            <w:r w:rsidRPr="00CF2F35">
              <w:rPr>
                <w:rFonts w:hint="eastAsia"/>
                <w:lang w:eastAsia="zh-CN"/>
              </w:rPr>
              <w:t>Create R</w:t>
            </w:r>
            <w:r w:rsidRPr="00CF2F35">
              <w:rPr>
                <w:rFonts w:eastAsia="Malgun Gothic" w:hint="eastAsia"/>
                <w:lang w:eastAsia="ko-KR"/>
              </w:rPr>
              <w:t xml:space="preserve">equest of the other entities except the </w:t>
            </w:r>
            <w:r w:rsidRPr="00CF2F35">
              <w:rPr>
                <w:rFonts w:eastAsia="Malgun Gothic" w:hint="eastAsia"/>
                <w:i/>
                <w:lang w:eastAsia="ko-KR"/>
              </w:rPr>
              <w:t>creator</w:t>
            </w:r>
            <w:r w:rsidRPr="00CF2F35">
              <w:rPr>
                <w:rFonts w:eastAsia="Malgun Gothic" w:hint="eastAsia"/>
                <w:lang w:eastAsia="ko-KR"/>
              </w:rPr>
              <w:t>, shall be rejected</w:t>
            </w:r>
            <w:r w:rsidRPr="00CF2F35">
              <w:rPr>
                <w:rFonts w:hint="eastAsia"/>
                <w:lang w:eastAsia="zh-CN"/>
              </w:rPr>
              <w:t>.</w:t>
            </w:r>
          </w:p>
        </w:tc>
      </w:tr>
      <w:tr w:rsidR="008F2794" w:rsidRPr="005A3421" w14:paraId="389A55CF" w14:textId="77777777" w:rsidTr="008F2794">
        <w:trPr>
          <w:jc w:val="center"/>
        </w:trPr>
        <w:tc>
          <w:tcPr>
            <w:tcW w:w="2093" w:type="dxa"/>
            <w:shd w:val="clear" w:color="auto" w:fill="auto"/>
          </w:tcPr>
          <w:p w14:paraId="1FC225FF"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763877E2"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8.1.3-1 apply with the specific details for:</w:t>
            </w:r>
          </w:p>
          <w:p w14:paraId="6F5C078B" w14:textId="77777777" w:rsidR="008F2794" w:rsidRPr="00CF2F35" w:rsidRDefault="008F2794" w:rsidP="008F2794">
            <w:pPr>
              <w:pStyle w:val="TAL"/>
              <w:rPr>
                <w:lang w:eastAsia="ko-KR"/>
              </w:rPr>
            </w:pPr>
            <w:r w:rsidRPr="00CF2F35">
              <w:rPr>
                <w:rFonts w:eastAsia="Arial Unicode MS"/>
                <w:b/>
                <w:i/>
                <w:szCs w:val="18"/>
                <w:lang w:eastAsia="ko-KR"/>
              </w:rPr>
              <w:t>Content</w:t>
            </w:r>
            <w:r w:rsidRPr="00CF2F35">
              <w:rPr>
                <w:b/>
                <w:i/>
                <w:lang w:eastAsia="ko-KR"/>
              </w:rPr>
              <w:t>:</w:t>
            </w:r>
            <w:r w:rsidRPr="00CF2F35">
              <w:rPr>
                <w:lang w:eastAsia="ko-KR"/>
              </w:rPr>
              <w:t xml:space="preserve"> Address of the created </w:t>
            </w:r>
            <w:r w:rsidRPr="00CF2F35">
              <w:rPr>
                <w:i/>
                <w:lang w:eastAsia="ko-KR"/>
              </w:rPr>
              <w:t>&lt;</w:t>
            </w:r>
            <w:r w:rsidRPr="00CF2F35">
              <w:rPr>
                <w:rFonts w:hint="eastAsia"/>
                <w:i/>
                <w:lang w:eastAsia="zh-CN"/>
              </w:rPr>
              <w:t>timeSeries</w:t>
            </w:r>
            <w:r w:rsidRPr="00CF2F35">
              <w:rPr>
                <w:i/>
                <w:lang w:eastAsia="ko-KR"/>
              </w:rPr>
              <w:t>Instance&gt;</w:t>
            </w:r>
            <w:r w:rsidRPr="00CF2F35">
              <w:rPr>
                <w:lang w:eastAsia="ko-KR"/>
              </w:rPr>
              <w:t xml:space="preserve"> resource, according to clause 10.1.</w:t>
            </w:r>
            <w:r w:rsidR="00610794">
              <w:rPr>
                <w:rFonts w:eastAsiaTheme="minorEastAsia" w:hint="eastAsia"/>
                <w:lang w:eastAsia="zh-CN"/>
              </w:rPr>
              <w:t>2</w:t>
            </w:r>
            <w:r w:rsidRPr="00CF2F35">
              <w:rPr>
                <w:lang w:eastAsia="ko-KR"/>
              </w:rPr>
              <w:t>.</w:t>
            </w:r>
          </w:p>
        </w:tc>
      </w:tr>
      <w:tr w:rsidR="008F2794" w:rsidRPr="005A3421" w14:paraId="0B6B013A"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13DAB8D9"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48F21DB8" w14:textId="77777777" w:rsidR="008F2794" w:rsidRPr="00CF2F35" w:rsidRDefault="008F2794" w:rsidP="008F2794">
            <w:pPr>
              <w:pStyle w:val="TAL"/>
              <w:rPr>
                <w:rFonts w:eastAsia="Arial Unicode MS"/>
                <w:szCs w:val="18"/>
              </w:rPr>
            </w:pPr>
            <w:r w:rsidRPr="00CF2F35">
              <w:rPr>
                <w:rFonts w:eastAsia="Arial Unicode MS"/>
                <w:szCs w:val="18"/>
                <w:lang w:eastAsia="ko-KR"/>
              </w:rPr>
              <w:t xml:space="preserve">According to clause </w:t>
            </w:r>
            <w:r w:rsidRPr="00CF2F35">
              <w:t>10.1.</w:t>
            </w:r>
            <w:r w:rsidR="00610794">
              <w:rPr>
                <w:rFonts w:eastAsiaTheme="minorEastAsia" w:hint="eastAsia"/>
                <w:lang w:eastAsia="zh-CN"/>
              </w:rPr>
              <w:t>2</w:t>
            </w:r>
            <w:r w:rsidRPr="00CF2F35">
              <w:t>.</w:t>
            </w:r>
          </w:p>
        </w:tc>
      </w:tr>
      <w:tr w:rsidR="008F2794" w:rsidRPr="005A3421" w14:paraId="4E59FF3E"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31AB855"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531E5970" w14:textId="77777777" w:rsidR="008F2794" w:rsidRPr="00CF2F35" w:rsidRDefault="008F2794" w:rsidP="00610794">
            <w:pPr>
              <w:pStyle w:val="TAL"/>
              <w:rPr>
                <w:rFonts w:eastAsia="Arial Unicode MS"/>
              </w:rPr>
            </w:pPr>
            <w:r w:rsidRPr="00CF2F35">
              <w:rPr>
                <w:rFonts w:eastAsia="Arial Unicode MS"/>
                <w:lang w:eastAsia="ko-KR"/>
              </w:rPr>
              <w:t xml:space="preserve">According to clause </w:t>
            </w:r>
            <w:r w:rsidRPr="00CF2F35">
              <w:t>10.1.</w:t>
            </w:r>
            <w:r w:rsidR="00610794">
              <w:rPr>
                <w:rFonts w:eastAsiaTheme="minorEastAsia" w:hint="eastAsia"/>
                <w:lang w:eastAsia="zh-CN"/>
              </w:rPr>
              <w:t>2</w:t>
            </w:r>
            <w:r w:rsidRPr="00CF2F35">
              <w:t>.</w:t>
            </w:r>
          </w:p>
        </w:tc>
      </w:tr>
    </w:tbl>
    <w:p w14:paraId="6DA1DA64" w14:textId="77777777" w:rsidR="008F2794" w:rsidRPr="005A3421" w:rsidRDefault="008F2794" w:rsidP="008F2794">
      <w:pPr>
        <w:rPr>
          <w:rFonts w:eastAsia="SimSun"/>
          <w:lang w:eastAsia="zh-CN"/>
        </w:rPr>
      </w:pPr>
    </w:p>
    <w:p w14:paraId="75442B9B" w14:textId="77777777" w:rsidR="008F2794" w:rsidRPr="005A3421" w:rsidRDefault="008F2794" w:rsidP="008F2794">
      <w:pPr>
        <w:pStyle w:val="Heading4"/>
        <w:rPr>
          <w:rFonts w:eastAsia="SimSun"/>
          <w:lang w:eastAsia="zh-CN"/>
        </w:rPr>
      </w:pPr>
      <w:bookmarkStart w:id="3076" w:name="_Toc470164112"/>
      <w:bookmarkStart w:id="3077" w:name="_Toc470164694"/>
      <w:bookmarkStart w:id="3078" w:name="_Toc475715303"/>
      <w:bookmarkStart w:id="3079" w:name="_Toc479349109"/>
      <w:bookmarkStart w:id="3080" w:name="_Toc484070557"/>
      <w:bookmarkStart w:id="3081" w:name="_Toc520701417"/>
      <w:r w:rsidRPr="005A3421">
        <w:rPr>
          <w:rFonts w:eastAsia="SimSun" w:hint="eastAsia"/>
          <w:lang w:eastAsia="zh-CN"/>
        </w:rPr>
        <w:t>10.2.</w:t>
      </w:r>
      <w:r>
        <w:rPr>
          <w:rFonts w:eastAsia="SimSun"/>
          <w:lang w:eastAsia="zh-CN"/>
        </w:rPr>
        <w:t>4</w:t>
      </w:r>
      <w:r w:rsidRPr="005A3421">
        <w:rPr>
          <w:rFonts w:eastAsia="SimSun" w:hint="eastAsia"/>
          <w:lang w:eastAsia="zh-CN"/>
        </w:rPr>
        <w:t>.2</w:t>
      </w:r>
      <w:r>
        <w:rPr>
          <w:rFonts w:eastAsia="SimSun"/>
          <w:lang w:eastAsia="zh-CN"/>
        </w:rPr>
        <w:t>6</w:t>
      </w:r>
      <w:r w:rsidRPr="005A3421">
        <w:rPr>
          <w:rFonts w:eastAsia="SimSun"/>
          <w:lang w:eastAsia="zh-CN"/>
        </w:rPr>
        <w:tab/>
      </w:r>
      <w:r w:rsidRPr="005A3421">
        <w:rPr>
          <w:rFonts w:eastAsia="SimSun" w:hint="eastAsia"/>
          <w:lang w:eastAsia="zh-CN"/>
        </w:rPr>
        <w:t>Retrieve &lt;</w:t>
      </w:r>
      <w:r w:rsidRPr="0034243D">
        <w:rPr>
          <w:rFonts w:eastAsia="SimSun" w:hint="eastAsia"/>
          <w:i/>
          <w:lang w:eastAsia="zh-CN"/>
        </w:rPr>
        <w:t>timeSeriesInstance</w:t>
      </w:r>
      <w:r w:rsidRPr="005A3421">
        <w:rPr>
          <w:rFonts w:eastAsia="SimSun" w:hint="eastAsia"/>
          <w:lang w:eastAsia="zh-CN"/>
        </w:rPr>
        <w:t>&gt;</w:t>
      </w:r>
      <w:bookmarkEnd w:id="3076"/>
      <w:bookmarkEnd w:id="3077"/>
      <w:bookmarkEnd w:id="3078"/>
      <w:bookmarkEnd w:id="3079"/>
      <w:bookmarkEnd w:id="3080"/>
      <w:bookmarkEnd w:id="3081"/>
    </w:p>
    <w:p w14:paraId="5349CE1F" w14:textId="77777777" w:rsidR="008F2794" w:rsidRPr="005A3421" w:rsidRDefault="008F2794" w:rsidP="008F2794">
      <w:pPr>
        <w:keepNext/>
        <w:keepLines/>
      </w:pPr>
      <w:r w:rsidRPr="005A3421">
        <w:t xml:space="preserve">This procedure shall be used for retrieving the attributes of a </w:t>
      </w:r>
      <w:r w:rsidRPr="005A3421">
        <w:rPr>
          <w:i/>
        </w:rPr>
        <w:t>&lt;</w:t>
      </w:r>
      <w:r w:rsidRPr="005A3421">
        <w:rPr>
          <w:rFonts w:hint="eastAsia"/>
          <w:i/>
          <w:lang w:eastAsia="zh-CN"/>
        </w:rPr>
        <w:t>timeSeriesInstance</w:t>
      </w:r>
      <w:r w:rsidRPr="005A3421">
        <w:rPr>
          <w:i/>
        </w:rPr>
        <w:t>&gt;</w:t>
      </w:r>
      <w:r w:rsidRPr="005A3421">
        <w:t xml:space="preserve"> resource.</w:t>
      </w:r>
    </w:p>
    <w:p w14:paraId="51755BFE" w14:textId="77777777" w:rsidR="008F2794" w:rsidRPr="005A3421" w:rsidRDefault="008F2794" w:rsidP="008F2794">
      <w:pPr>
        <w:pStyle w:val="TH"/>
      </w:pPr>
      <w:r w:rsidRPr="005A3421">
        <w:t>Table 10.2.</w:t>
      </w:r>
      <w:r>
        <w:rPr>
          <w:rFonts w:eastAsia="SimSun"/>
          <w:lang w:eastAsia="zh-CN"/>
        </w:rPr>
        <w:t>4</w:t>
      </w:r>
      <w:r w:rsidRPr="005A3421">
        <w:t>.</w:t>
      </w:r>
      <w:r>
        <w:t>26</w:t>
      </w:r>
      <w:r w:rsidRPr="005A3421">
        <w:t>-1: &lt;</w:t>
      </w:r>
      <w:r w:rsidRPr="0034243D">
        <w:rPr>
          <w:rFonts w:hint="eastAsia"/>
          <w:i/>
        </w:rPr>
        <w:t>timeSeriesInstance</w:t>
      </w:r>
      <w:r w:rsidRPr="005A3421">
        <w:t>&gt;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0C7C9E3B"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E570C39" w14:textId="77777777" w:rsidR="008F2794" w:rsidRPr="00CF2F35" w:rsidRDefault="008F2794" w:rsidP="008F2794">
            <w:pPr>
              <w:pStyle w:val="TAH"/>
              <w:rPr>
                <w:lang w:eastAsia="ko-KR"/>
              </w:rPr>
            </w:pPr>
            <w:r w:rsidRPr="00CF2F35">
              <w:rPr>
                <w:i/>
                <w:lang w:eastAsia="ko-KR"/>
              </w:rPr>
              <w:t>&lt;</w:t>
            </w:r>
            <w:r w:rsidRPr="00CF2F35">
              <w:rPr>
                <w:rFonts w:hint="eastAsia"/>
                <w:i/>
                <w:lang w:eastAsia="zh-CN"/>
              </w:rPr>
              <w:t>timeSeriesInstance</w:t>
            </w:r>
            <w:r w:rsidRPr="00CF2F35">
              <w:rPr>
                <w:i/>
                <w:lang w:eastAsia="ko-KR"/>
              </w:rPr>
              <w:t>&gt;</w:t>
            </w:r>
            <w:r w:rsidRPr="00CF2F35">
              <w:rPr>
                <w:lang w:eastAsia="ko-KR"/>
              </w:rPr>
              <w:t xml:space="preserve"> RETRIEVE</w:t>
            </w:r>
          </w:p>
        </w:tc>
      </w:tr>
      <w:tr w:rsidR="008F2794" w:rsidRPr="005A3421" w14:paraId="67E6E177" w14:textId="77777777" w:rsidTr="008F2794">
        <w:trPr>
          <w:jc w:val="center"/>
        </w:trPr>
        <w:tc>
          <w:tcPr>
            <w:tcW w:w="2093" w:type="dxa"/>
            <w:shd w:val="clear" w:color="auto" w:fill="auto"/>
          </w:tcPr>
          <w:p w14:paraId="23CF07C4" w14:textId="77777777" w:rsidR="008F2794" w:rsidRPr="00CF2F35" w:rsidRDefault="008F2794" w:rsidP="008F2794">
            <w:pPr>
              <w:pStyle w:val="TAL"/>
              <w:rPr>
                <w:lang w:eastAsia="ko-KR"/>
              </w:rPr>
            </w:pPr>
            <w:r w:rsidRPr="00CF2F35">
              <w:rPr>
                <w:lang w:eastAsia="ko-KR"/>
              </w:rPr>
              <w:t>Associated Reference Point</w:t>
            </w:r>
          </w:p>
        </w:tc>
        <w:tc>
          <w:tcPr>
            <w:tcW w:w="7074" w:type="dxa"/>
            <w:shd w:val="clear" w:color="auto" w:fill="auto"/>
            <w:vAlign w:val="center"/>
          </w:tcPr>
          <w:p w14:paraId="5869A4DF" w14:textId="77777777" w:rsidR="008F2794" w:rsidRPr="00CF2F35" w:rsidRDefault="008F2794" w:rsidP="008F2794">
            <w:pPr>
              <w:pStyle w:val="TAL"/>
              <w:rPr>
                <w:rFonts w:eastAsia="Arial Unicode MS"/>
                <w:lang w:eastAsia="zh-CN"/>
              </w:rPr>
            </w:pPr>
            <w:r w:rsidRPr="00CF2F35">
              <w:rPr>
                <w:rFonts w:eastAsia="Arial Unicode MS"/>
                <w:lang w:eastAsia="zh-CN"/>
              </w:rPr>
              <w:t>Mca, Mcc and Mcc'.</w:t>
            </w:r>
          </w:p>
        </w:tc>
      </w:tr>
      <w:tr w:rsidR="008F2794" w:rsidRPr="005A3421" w14:paraId="260FCF2E" w14:textId="77777777" w:rsidTr="008F2794">
        <w:trPr>
          <w:jc w:val="center"/>
        </w:trPr>
        <w:tc>
          <w:tcPr>
            <w:tcW w:w="2093" w:type="dxa"/>
            <w:shd w:val="clear" w:color="auto" w:fill="auto"/>
          </w:tcPr>
          <w:p w14:paraId="1F6485FF"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6E755376" w14:textId="77777777" w:rsidR="008F2794" w:rsidRPr="00CF2F35" w:rsidRDefault="008F2794" w:rsidP="008F2794">
            <w:pPr>
              <w:pStyle w:val="TAL"/>
              <w:rPr>
                <w:rFonts w:eastAsia="Arial Unicode MS"/>
                <w:lang w:eastAsia="ko-KR"/>
              </w:rPr>
            </w:pPr>
            <w:r w:rsidRPr="00CF2F35">
              <w:rPr>
                <w:rFonts w:eastAsia="Arial Unicode MS"/>
                <w:lang w:eastAsia="ko-KR"/>
              </w:rPr>
              <w:t>According to clause 10.1.</w:t>
            </w:r>
            <w:r w:rsidR="0087590E">
              <w:rPr>
                <w:rFonts w:eastAsia="Arial Unicode MS" w:hint="eastAsia"/>
                <w:lang w:eastAsia="zh-CN"/>
              </w:rPr>
              <w:t>3</w:t>
            </w:r>
            <w:r w:rsidRPr="00CF2F35">
              <w:rPr>
                <w:rFonts w:eastAsia="Arial Unicode MS"/>
                <w:lang w:eastAsia="ko-KR"/>
              </w:rPr>
              <w:t>.</w:t>
            </w:r>
          </w:p>
        </w:tc>
      </w:tr>
      <w:tr w:rsidR="008F2794" w:rsidRPr="005A3421" w14:paraId="7B6A112F" w14:textId="77777777" w:rsidTr="008F2794">
        <w:trPr>
          <w:jc w:val="center"/>
        </w:trPr>
        <w:tc>
          <w:tcPr>
            <w:tcW w:w="2093" w:type="dxa"/>
            <w:shd w:val="clear" w:color="auto" w:fill="auto"/>
          </w:tcPr>
          <w:p w14:paraId="478BCE2F"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5971BCEF" w14:textId="77777777" w:rsidR="008F2794" w:rsidRPr="00CF2F35" w:rsidRDefault="008F2794" w:rsidP="008F2794">
            <w:pPr>
              <w:pStyle w:val="TAL"/>
              <w:rPr>
                <w:rFonts w:eastAsia="Arial Unicode MS"/>
                <w:lang w:eastAsia="zh-CN"/>
              </w:rPr>
            </w:pPr>
            <w:r w:rsidRPr="00CF2F35">
              <w:rPr>
                <w:rFonts w:eastAsia="Arial Unicode MS"/>
                <w:lang w:eastAsia="ko-KR"/>
              </w:rPr>
              <w:t>Acco</w:t>
            </w:r>
            <w:r w:rsidRPr="00CF2F35">
              <w:rPr>
                <w:rFonts w:eastAsia="Arial Unicode MS"/>
              </w:rPr>
              <w:t>r</w:t>
            </w:r>
            <w:r w:rsidRPr="00CF2F35">
              <w:rPr>
                <w:rFonts w:eastAsia="Arial Unicode MS"/>
                <w:lang w:eastAsia="ko-KR"/>
              </w:rPr>
              <w:t>ding to clause 10.1.</w:t>
            </w:r>
            <w:r w:rsidR="0087590E">
              <w:rPr>
                <w:rFonts w:eastAsia="Arial Unicode MS" w:hint="eastAsia"/>
                <w:lang w:eastAsia="zh-CN"/>
              </w:rPr>
              <w:t>3</w:t>
            </w:r>
            <w:r w:rsidRPr="00CF2F35">
              <w:rPr>
                <w:rFonts w:eastAsia="Arial Unicode MS"/>
                <w:lang w:eastAsia="ko-KR"/>
              </w:rPr>
              <w:t>.</w:t>
            </w:r>
          </w:p>
        </w:tc>
      </w:tr>
      <w:tr w:rsidR="008F2794" w:rsidRPr="005A3421" w14:paraId="5D98C4B3" w14:textId="77777777" w:rsidTr="008F2794">
        <w:trPr>
          <w:jc w:val="center"/>
        </w:trPr>
        <w:tc>
          <w:tcPr>
            <w:tcW w:w="2093" w:type="dxa"/>
            <w:shd w:val="clear" w:color="auto" w:fill="auto"/>
          </w:tcPr>
          <w:p w14:paraId="2F223BA6"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4F5727A5" w14:textId="77777777" w:rsidR="008F2794" w:rsidRPr="00CF2F35" w:rsidRDefault="008F2794" w:rsidP="008F2794">
            <w:pPr>
              <w:pStyle w:val="TAL"/>
              <w:rPr>
                <w:rFonts w:eastAsia="Arial Unicode MS"/>
                <w:lang w:eastAsia="ko-KR"/>
              </w:rPr>
            </w:pPr>
            <w:r w:rsidRPr="00CF2F35">
              <w:rPr>
                <w:rFonts w:eastAsia="Arial Unicode MS"/>
                <w:lang w:eastAsia="ko-KR"/>
              </w:rPr>
              <w:t>According to clause 10.1.</w:t>
            </w:r>
            <w:r w:rsidR="0087590E">
              <w:rPr>
                <w:rFonts w:eastAsia="Arial Unicode MS" w:hint="eastAsia"/>
                <w:lang w:eastAsia="zh-CN"/>
              </w:rPr>
              <w:t>3</w:t>
            </w:r>
            <w:r w:rsidRPr="00CF2F35">
              <w:rPr>
                <w:rFonts w:eastAsia="Arial Unicode MS"/>
                <w:lang w:eastAsia="ko-KR"/>
              </w:rPr>
              <w:t>.</w:t>
            </w:r>
          </w:p>
        </w:tc>
      </w:tr>
      <w:tr w:rsidR="008F2794" w:rsidRPr="005A3421" w14:paraId="076CFE22" w14:textId="77777777" w:rsidTr="008F2794">
        <w:trPr>
          <w:jc w:val="center"/>
        </w:trPr>
        <w:tc>
          <w:tcPr>
            <w:tcW w:w="2093" w:type="dxa"/>
            <w:shd w:val="clear" w:color="auto" w:fill="auto"/>
          </w:tcPr>
          <w:p w14:paraId="48BEE61C" w14:textId="77777777" w:rsidR="008F2794" w:rsidRPr="00CF2F35" w:rsidRDefault="008F2794" w:rsidP="008F2794">
            <w:pPr>
              <w:pStyle w:val="TAL"/>
              <w:rPr>
                <w:rFonts w:eastAsia="Arial Unicode MS"/>
              </w:rPr>
            </w:pPr>
            <w:r w:rsidRPr="00CF2F35">
              <w:rPr>
                <w:rFonts w:eastAsia="Arial Unicode MS"/>
              </w:rPr>
              <w:t>Information in Response</w:t>
            </w:r>
          </w:p>
          <w:p w14:paraId="5E8EAD44" w14:textId="77777777" w:rsidR="008F2794" w:rsidRPr="00CF2F35" w:rsidRDefault="008F2794" w:rsidP="008F2794">
            <w:pPr>
              <w:pStyle w:val="TAL"/>
              <w:rPr>
                <w:rFonts w:eastAsia="Arial Unicode MS"/>
              </w:rPr>
            </w:pPr>
            <w:r w:rsidRPr="00CF2F35">
              <w:rPr>
                <w:rFonts w:eastAsia="Arial Unicode MS"/>
              </w:rPr>
              <w:t>message</w:t>
            </w:r>
          </w:p>
        </w:tc>
        <w:tc>
          <w:tcPr>
            <w:tcW w:w="7074" w:type="dxa"/>
            <w:shd w:val="clear" w:color="auto" w:fill="auto"/>
            <w:vAlign w:val="center"/>
          </w:tcPr>
          <w:p w14:paraId="2299F587" w14:textId="77777777" w:rsidR="008F2794" w:rsidRPr="00CF2F35" w:rsidRDefault="008F2794" w:rsidP="008F2794">
            <w:pPr>
              <w:pStyle w:val="TAL"/>
              <w:rPr>
                <w:lang w:eastAsia="ko-KR"/>
              </w:rPr>
            </w:pPr>
            <w:r w:rsidRPr="00CF2F35">
              <w:rPr>
                <w:rFonts w:eastAsia="Arial Unicode MS"/>
                <w:lang w:eastAsia="ko-KR"/>
              </w:rPr>
              <w:t>According to clause 10.1.</w:t>
            </w:r>
            <w:r w:rsidR="0087590E">
              <w:rPr>
                <w:rFonts w:eastAsia="Arial Unicode MS" w:hint="eastAsia"/>
                <w:lang w:eastAsia="zh-CN"/>
              </w:rPr>
              <w:t>3</w:t>
            </w:r>
            <w:r w:rsidRPr="00CF2F35">
              <w:rPr>
                <w:rFonts w:eastAsia="Arial Unicode MS"/>
                <w:lang w:eastAsia="ko-KR"/>
              </w:rPr>
              <w:t>.</w:t>
            </w:r>
          </w:p>
        </w:tc>
      </w:tr>
      <w:tr w:rsidR="008F2794" w:rsidRPr="005A3421" w14:paraId="402DE8BD"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7B5E19C4"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640F75FA" w14:textId="77777777" w:rsidR="008F2794" w:rsidRPr="00CF2F35" w:rsidRDefault="008F2794" w:rsidP="008F2794">
            <w:pPr>
              <w:pStyle w:val="TAL"/>
              <w:rPr>
                <w:rFonts w:eastAsia="Arial Unicode MS"/>
              </w:rPr>
            </w:pPr>
            <w:r w:rsidRPr="00CF2F35">
              <w:rPr>
                <w:rFonts w:eastAsia="Arial Unicode MS"/>
                <w:lang w:eastAsia="ko-KR"/>
              </w:rPr>
              <w:t>According to clause 10.1.</w:t>
            </w:r>
            <w:r w:rsidR="0087590E">
              <w:rPr>
                <w:rFonts w:eastAsia="Arial Unicode MS" w:hint="eastAsia"/>
                <w:lang w:eastAsia="zh-CN"/>
              </w:rPr>
              <w:t>3</w:t>
            </w:r>
            <w:r w:rsidRPr="00CF2F35">
              <w:rPr>
                <w:rFonts w:eastAsia="Arial Unicode MS"/>
                <w:lang w:eastAsia="ko-KR"/>
              </w:rPr>
              <w:t>.</w:t>
            </w:r>
          </w:p>
        </w:tc>
      </w:tr>
      <w:tr w:rsidR="008F2794" w:rsidRPr="005A3421" w14:paraId="14F9DA5B"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3C466A3C"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746655E3" w14:textId="77777777" w:rsidR="008F2794" w:rsidRPr="00CF2F35" w:rsidRDefault="008F2794" w:rsidP="008F2794">
            <w:pPr>
              <w:pStyle w:val="TAL"/>
              <w:rPr>
                <w:rFonts w:eastAsia="Arial Unicode MS"/>
              </w:rPr>
            </w:pPr>
            <w:r w:rsidRPr="00CF2F35">
              <w:rPr>
                <w:rFonts w:eastAsia="Arial Unicode MS"/>
                <w:lang w:eastAsia="ko-KR"/>
              </w:rPr>
              <w:t>According to clause 10.1.</w:t>
            </w:r>
            <w:r w:rsidR="0087590E">
              <w:rPr>
                <w:rFonts w:eastAsia="Arial Unicode MS" w:hint="eastAsia"/>
                <w:lang w:eastAsia="zh-CN"/>
              </w:rPr>
              <w:t>3</w:t>
            </w:r>
            <w:r w:rsidRPr="00CF2F35">
              <w:rPr>
                <w:rFonts w:eastAsia="Arial Unicode MS"/>
                <w:lang w:eastAsia="ko-KR"/>
              </w:rPr>
              <w:t>.</w:t>
            </w:r>
          </w:p>
        </w:tc>
      </w:tr>
    </w:tbl>
    <w:p w14:paraId="503A9652" w14:textId="77777777" w:rsidR="008F2794" w:rsidRPr="005A3421" w:rsidRDefault="008F2794" w:rsidP="008F2794"/>
    <w:p w14:paraId="72A5A9A5" w14:textId="77777777" w:rsidR="008F2794" w:rsidRPr="005A3421" w:rsidRDefault="008F2794" w:rsidP="008F2794">
      <w:pPr>
        <w:pStyle w:val="Heading4"/>
        <w:rPr>
          <w:rFonts w:eastAsia="SimSun"/>
          <w:lang w:eastAsia="zh-CN"/>
        </w:rPr>
      </w:pPr>
      <w:bookmarkStart w:id="3082" w:name="_Toc470164113"/>
      <w:bookmarkStart w:id="3083" w:name="_Toc470164695"/>
      <w:bookmarkStart w:id="3084" w:name="_Toc475715304"/>
      <w:bookmarkStart w:id="3085" w:name="_Toc479349110"/>
      <w:bookmarkStart w:id="3086" w:name="_Toc484070558"/>
      <w:bookmarkStart w:id="3087" w:name="_Toc520701418"/>
      <w:r w:rsidRPr="005A3421">
        <w:rPr>
          <w:rFonts w:eastAsia="SimSun" w:hint="eastAsia"/>
          <w:lang w:eastAsia="zh-CN"/>
        </w:rPr>
        <w:t>10.2.</w:t>
      </w:r>
      <w:r>
        <w:rPr>
          <w:rFonts w:eastAsia="SimSun"/>
          <w:lang w:eastAsia="zh-CN"/>
        </w:rPr>
        <w:t>4</w:t>
      </w:r>
      <w:r w:rsidRPr="005A3421">
        <w:rPr>
          <w:rFonts w:eastAsia="SimSun" w:hint="eastAsia"/>
          <w:lang w:eastAsia="zh-CN"/>
        </w:rPr>
        <w:t>.</w:t>
      </w:r>
      <w:r>
        <w:rPr>
          <w:rFonts w:eastAsia="SimSun"/>
          <w:lang w:eastAsia="zh-CN"/>
        </w:rPr>
        <w:t>27</w:t>
      </w:r>
      <w:r w:rsidRPr="005A3421">
        <w:rPr>
          <w:rFonts w:eastAsia="SimSun"/>
          <w:lang w:eastAsia="zh-CN"/>
        </w:rPr>
        <w:tab/>
      </w:r>
      <w:r w:rsidRPr="005A3421">
        <w:rPr>
          <w:rFonts w:eastAsia="SimSun" w:hint="eastAsia"/>
          <w:lang w:eastAsia="zh-CN"/>
        </w:rPr>
        <w:t>Update &lt;</w:t>
      </w:r>
      <w:r w:rsidRPr="0034243D">
        <w:rPr>
          <w:rFonts w:eastAsia="SimSun" w:hint="eastAsia"/>
          <w:i/>
          <w:lang w:eastAsia="zh-CN"/>
        </w:rPr>
        <w:t>timeSeriesInstance</w:t>
      </w:r>
      <w:r w:rsidRPr="005A3421">
        <w:rPr>
          <w:rFonts w:eastAsia="SimSun" w:hint="eastAsia"/>
          <w:lang w:eastAsia="zh-CN"/>
        </w:rPr>
        <w:t>&gt;</w:t>
      </w:r>
      <w:bookmarkEnd w:id="3082"/>
      <w:bookmarkEnd w:id="3083"/>
      <w:bookmarkEnd w:id="3084"/>
      <w:bookmarkEnd w:id="3085"/>
      <w:bookmarkEnd w:id="3086"/>
      <w:bookmarkEnd w:id="3087"/>
    </w:p>
    <w:p w14:paraId="586A0152" w14:textId="77777777" w:rsidR="008F2794" w:rsidRPr="005A3421" w:rsidRDefault="008F2794" w:rsidP="008F2794">
      <w:r w:rsidRPr="005A3421">
        <w:t xml:space="preserve">The Update operation shall not apply to </w:t>
      </w:r>
      <w:r w:rsidRPr="005A3421">
        <w:rPr>
          <w:i/>
        </w:rPr>
        <w:t>&lt;timeSeriesInstance&gt;</w:t>
      </w:r>
      <w:r w:rsidRPr="005A3421">
        <w:t xml:space="preserve"> resource.</w:t>
      </w:r>
    </w:p>
    <w:p w14:paraId="75C193A8" w14:textId="77777777" w:rsidR="008F2794" w:rsidRPr="005A3421" w:rsidRDefault="008F2794" w:rsidP="008F2794">
      <w:pPr>
        <w:pStyle w:val="Heading4"/>
        <w:rPr>
          <w:rFonts w:eastAsia="SimSun"/>
          <w:lang w:eastAsia="zh-CN"/>
        </w:rPr>
      </w:pPr>
      <w:bookmarkStart w:id="3088" w:name="_Toc470164114"/>
      <w:bookmarkStart w:id="3089" w:name="_Toc470164696"/>
      <w:bookmarkStart w:id="3090" w:name="_Toc475715305"/>
      <w:bookmarkStart w:id="3091" w:name="_Toc479349111"/>
      <w:bookmarkStart w:id="3092" w:name="_Toc484070559"/>
      <w:bookmarkStart w:id="3093" w:name="_Toc520701419"/>
      <w:r w:rsidRPr="005A3421">
        <w:rPr>
          <w:rFonts w:eastAsia="SimSun" w:hint="eastAsia"/>
          <w:lang w:eastAsia="zh-CN"/>
        </w:rPr>
        <w:t>10.2.</w:t>
      </w:r>
      <w:r>
        <w:rPr>
          <w:rFonts w:eastAsia="SimSun"/>
          <w:lang w:eastAsia="zh-CN"/>
        </w:rPr>
        <w:t>4</w:t>
      </w:r>
      <w:r w:rsidRPr="005A3421">
        <w:rPr>
          <w:rFonts w:eastAsia="SimSun" w:hint="eastAsia"/>
          <w:lang w:eastAsia="zh-CN"/>
        </w:rPr>
        <w:t>.</w:t>
      </w:r>
      <w:r>
        <w:rPr>
          <w:rFonts w:eastAsia="SimSun"/>
          <w:lang w:eastAsia="zh-CN"/>
        </w:rPr>
        <w:t>28</w:t>
      </w:r>
      <w:r w:rsidRPr="005A3421">
        <w:rPr>
          <w:rFonts w:eastAsia="SimSun"/>
          <w:lang w:eastAsia="zh-CN"/>
        </w:rPr>
        <w:tab/>
      </w:r>
      <w:r w:rsidRPr="005A3421">
        <w:rPr>
          <w:rFonts w:eastAsia="SimSun" w:hint="eastAsia"/>
          <w:lang w:eastAsia="zh-CN"/>
        </w:rPr>
        <w:t>Delete &lt;</w:t>
      </w:r>
      <w:r w:rsidRPr="0034243D">
        <w:rPr>
          <w:rFonts w:eastAsia="SimSun" w:hint="eastAsia"/>
          <w:i/>
          <w:lang w:eastAsia="zh-CN"/>
        </w:rPr>
        <w:t>timeSeriesInstance</w:t>
      </w:r>
      <w:r w:rsidRPr="005A3421">
        <w:rPr>
          <w:rFonts w:eastAsia="SimSun" w:hint="eastAsia"/>
          <w:lang w:eastAsia="zh-CN"/>
        </w:rPr>
        <w:t>&gt;</w:t>
      </w:r>
      <w:bookmarkEnd w:id="3088"/>
      <w:bookmarkEnd w:id="3089"/>
      <w:bookmarkEnd w:id="3090"/>
      <w:bookmarkEnd w:id="3091"/>
      <w:bookmarkEnd w:id="3092"/>
      <w:bookmarkEnd w:id="3093"/>
    </w:p>
    <w:p w14:paraId="1E4A9150" w14:textId="77777777" w:rsidR="008F2794" w:rsidRPr="005A3421" w:rsidRDefault="008F2794" w:rsidP="008F2794">
      <w:r w:rsidRPr="005A3421">
        <w:t xml:space="preserve">This procedure shall be used for deleting a </w:t>
      </w:r>
      <w:r w:rsidRPr="005A3421">
        <w:rPr>
          <w:i/>
        </w:rPr>
        <w:t>&lt;</w:t>
      </w:r>
      <w:r w:rsidRPr="005A3421">
        <w:rPr>
          <w:rFonts w:hint="eastAsia"/>
          <w:i/>
          <w:lang w:eastAsia="zh-CN"/>
        </w:rPr>
        <w:t>timeSeriesInstance</w:t>
      </w:r>
      <w:r w:rsidRPr="005A3421">
        <w:rPr>
          <w:i/>
        </w:rPr>
        <w:t>&gt;</w:t>
      </w:r>
      <w:r w:rsidRPr="005A3421">
        <w:t xml:space="preserve"> resource residing under a </w:t>
      </w:r>
      <w:r w:rsidRPr="005A3421">
        <w:rPr>
          <w:i/>
        </w:rPr>
        <w:t>&lt;</w:t>
      </w:r>
      <w:r w:rsidRPr="005A3421">
        <w:rPr>
          <w:rFonts w:hint="eastAsia"/>
          <w:i/>
          <w:lang w:eastAsia="zh-CN"/>
        </w:rPr>
        <w:t>timeSeries</w:t>
      </w:r>
      <w:r w:rsidRPr="005A3421">
        <w:rPr>
          <w:i/>
        </w:rPr>
        <w:t>&gt;</w:t>
      </w:r>
      <w:r w:rsidRPr="005A3421">
        <w:t xml:space="preserve"> resource.</w:t>
      </w:r>
    </w:p>
    <w:p w14:paraId="2DB57884" w14:textId="77777777" w:rsidR="008F2794" w:rsidRPr="005A3421" w:rsidRDefault="008F2794" w:rsidP="008F2794">
      <w:pPr>
        <w:pStyle w:val="TH"/>
      </w:pPr>
      <w:r w:rsidRPr="005A3421">
        <w:t>Table 10.2.</w:t>
      </w:r>
      <w:r w:rsidR="00FC679E">
        <w:rPr>
          <w:rFonts w:eastAsia="SimSun" w:hint="eastAsia"/>
          <w:lang w:eastAsia="zh-CN"/>
        </w:rPr>
        <w:t>4</w:t>
      </w:r>
      <w:r w:rsidRPr="005A3421">
        <w:t>.</w:t>
      </w:r>
      <w:r w:rsidR="00FC679E">
        <w:rPr>
          <w:rFonts w:eastAsiaTheme="minorEastAsia" w:hint="eastAsia"/>
          <w:lang w:eastAsia="zh-CN"/>
        </w:rPr>
        <w:t>28</w:t>
      </w:r>
      <w:r w:rsidRPr="005A3421">
        <w:t>-1: &lt;</w:t>
      </w:r>
      <w:r w:rsidRPr="0034243D">
        <w:rPr>
          <w:rFonts w:hint="eastAsia"/>
          <w:i/>
        </w:rPr>
        <w:t>timeSeriesInstance</w:t>
      </w:r>
      <w:r w:rsidRPr="005A3421">
        <w:t>&gt;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2E44C8DE"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25DD1A40" w14:textId="77777777" w:rsidR="008F2794" w:rsidRPr="00CF2F35" w:rsidRDefault="008F2794" w:rsidP="008F2794">
            <w:pPr>
              <w:pStyle w:val="TAH"/>
              <w:rPr>
                <w:lang w:eastAsia="ko-KR"/>
              </w:rPr>
            </w:pPr>
            <w:r w:rsidRPr="00CF2F35">
              <w:rPr>
                <w:i/>
                <w:lang w:eastAsia="ko-KR"/>
              </w:rPr>
              <w:t>&lt;</w:t>
            </w:r>
            <w:r w:rsidRPr="00CF2F35">
              <w:rPr>
                <w:rFonts w:hint="eastAsia"/>
                <w:i/>
                <w:lang w:eastAsia="zh-CN"/>
              </w:rPr>
              <w:t>timeSeriesInstance</w:t>
            </w:r>
            <w:r w:rsidRPr="00CF2F35">
              <w:rPr>
                <w:i/>
                <w:lang w:eastAsia="ko-KR"/>
              </w:rPr>
              <w:t>&gt;</w:t>
            </w:r>
            <w:r w:rsidRPr="00CF2F35">
              <w:rPr>
                <w:lang w:eastAsia="ko-KR"/>
              </w:rPr>
              <w:t xml:space="preserve"> DELETE</w:t>
            </w:r>
          </w:p>
        </w:tc>
      </w:tr>
      <w:tr w:rsidR="008F2794" w:rsidRPr="005A3421" w14:paraId="4C8EFC15" w14:textId="77777777" w:rsidTr="008F2794">
        <w:trPr>
          <w:jc w:val="center"/>
        </w:trPr>
        <w:tc>
          <w:tcPr>
            <w:tcW w:w="2093" w:type="dxa"/>
            <w:shd w:val="clear" w:color="auto" w:fill="auto"/>
          </w:tcPr>
          <w:p w14:paraId="1FDAA84B" w14:textId="77777777" w:rsidR="008F2794" w:rsidRPr="00CF2F35" w:rsidRDefault="008F2794" w:rsidP="008F2794">
            <w:pPr>
              <w:pStyle w:val="TAL"/>
              <w:rPr>
                <w:lang w:eastAsia="ko-KR"/>
              </w:rPr>
            </w:pPr>
            <w:r w:rsidRPr="00CF2F35">
              <w:rPr>
                <w:lang w:eastAsia="ko-KR"/>
              </w:rPr>
              <w:t>Associated Reference Point</w:t>
            </w:r>
          </w:p>
        </w:tc>
        <w:tc>
          <w:tcPr>
            <w:tcW w:w="7074" w:type="dxa"/>
            <w:shd w:val="clear" w:color="auto" w:fill="auto"/>
            <w:vAlign w:val="center"/>
          </w:tcPr>
          <w:p w14:paraId="22770F34" w14:textId="77777777" w:rsidR="008F2794" w:rsidRPr="005A3421" w:rsidRDefault="008F2794" w:rsidP="008F2794">
            <w:pPr>
              <w:keepNext/>
              <w:keepLines/>
              <w:spacing w:after="0"/>
              <w:rPr>
                <w:rFonts w:ascii="Arial" w:hAnsi="Arial"/>
                <w:sz w:val="18"/>
                <w:szCs w:val="18"/>
                <w:lang w:eastAsia="ko-KR"/>
              </w:rPr>
            </w:pPr>
            <w:r w:rsidRPr="005A3421">
              <w:rPr>
                <w:rFonts w:ascii="Arial" w:eastAsia="Arial Unicode MS" w:hAnsi="Arial"/>
                <w:iCs/>
                <w:sz w:val="18"/>
                <w:szCs w:val="18"/>
                <w:lang w:eastAsia="zh-CN"/>
              </w:rPr>
              <w:t>Mca, Mcc and Mcc'</w:t>
            </w:r>
            <w:r w:rsidRPr="005A3421">
              <w:rPr>
                <w:rFonts w:ascii="Arial" w:hAnsi="Arial"/>
                <w:sz w:val="18"/>
                <w:szCs w:val="18"/>
                <w:lang w:eastAsia="ko-KR"/>
              </w:rPr>
              <w:t>.</w:t>
            </w:r>
          </w:p>
        </w:tc>
      </w:tr>
      <w:tr w:rsidR="008F2794" w:rsidRPr="005A3421" w14:paraId="31A42F6F" w14:textId="77777777" w:rsidTr="008F2794">
        <w:trPr>
          <w:jc w:val="center"/>
        </w:trPr>
        <w:tc>
          <w:tcPr>
            <w:tcW w:w="2093" w:type="dxa"/>
            <w:shd w:val="clear" w:color="auto" w:fill="auto"/>
          </w:tcPr>
          <w:p w14:paraId="24698254"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7EB99C0A" w14:textId="77777777" w:rsidR="008F2794" w:rsidRPr="00CF2F35" w:rsidRDefault="008F2794" w:rsidP="008F2794">
            <w:pPr>
              <w:pStyle w:val="TAL"/>
              <w:rPr>
                <w:rFonts w:eastAsia="Arial Unicode MS"/>
                <w:szCs w:val="18"/>
              </w:rPr>
            </w:pPr>
            <w:r w:rsidRPr="00CF2F35">
              <w:rPr>
                <w:rFonts w:eastAsia="Arial Unicode MS"/>
                <w:szCs w:val="18"/>
                <w:lang w:eastAsia="ko-KR"/>
              </w:rPr>
              <w:t>All parameters defined in table 8.1.2-2 apply.</w:t>
            </w:r>
          </w:p>
        </w:tc>
      </w:tr>
      <w:tr w:rsidR="008F2794" w:rsidRPr="005A3421" w14:paraId="4698BA68" w14:textId="77777777" w:rsidTr="008F2794">
        <w:trPr>
          <w:jc w:val="center"/>
        </w:trPr>
        <w:tc>
          <w:tcPr>
            <w:tcW w:w="2093" w:type="dxa"/>
            <w:shd w:val="clear" w:color="auto" w:fill="auto"/>
          </w:tcPr>
          <w:p w14:paraId="02BC7C49"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13F8B086"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66243C">
              <w:rPr>
                <w:rFonts w:eastAsia="Arial Unicode MS" w:hint="eastAsia"/>
                <w:lang w:eastAsia="zh-CN"/>
              </w:rPr>
              <w:t>5</w:t>
            </w:r>
            <w:r w:rsidRPr="00CF2F35">
              <w:rPr>
                <w:rFonts w:eastAsia="Arial Unicode MS"/>
                <w:lang w:eastAsia="ko-KR"/>
              </w:rPr>
              <w:t>.</w:t>
            </w:r>
          </w:p>
        </w:tc>
      </w:tr>
      <w:tr w:rsidR="008F2794" w:rsidRPr="005A3421" w14:paraId="5162770C" w14:textId="77777777" w:rsidTr="008F2794">
        <w:trPr>
          <w:jc w:val="center"/>
        </w:trPr>
        <w:tc>
          <w:tcPr>
            <w:tcW w:w="2093" w:type="dxa"/>
            <w:shd w:val="clear" w:color="auto" w:fill="auto"/>
          </w:tcPr>
          <w:p w14:paraId="6C33FB53"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213D8D4D" w14:textId="77777777" w:rsidR="008F2794" w:rsidRPr="00CF2F35" w:rsidRDefault="008F2794" w:rsidP="008F2794">
            <w:pPr>
              <w:pStyle w:val="TAL"/>
              <w:rPr>
                <w:lang w:eastAsia="zh-CN"/>
              </w:rPr>
            </w:pPr>
            <w:r w:rsidRPr="00CF2F35">
              <w:rPr>
                <w:rFonts w:eastAsia="Arial Unicode MS"/>
                <w:lang w:eastAsia="ko-KR"/>
              </w:rPr>
              <w:t>According to clause 10.1.</w:t>
            </w:r>
            <w:r w:rsidR="0066243C">
              <w:rPr>
                <w:rFonts w:eastAsia="Arial Unicode MS" w:hint="eastAsia"/>
                <w:lang w:eastAsia="zh-CN"/>
              </w:rPr>
              <w:t>5</w:t>
            </w:r>
            <w:r w:rsidRPr="00CF2F35">
              <w:rPr>
                <w:rFonts w:eastAsia="Arial Unicode MS"/>
                <w:lang w:eastAsia="ko-KR"/>
              </w:rPr>
              <w:t>.</w:t>
            </w:r>
          </w:p>
        </w:tc>
      </w:tr>
      <w:tr w:rsidR="008F2794" w:rsidRPr="005A3421" w14:paraId="78CEE577" w14:textId="77777777" w:rsidTr="008F2794">
        <w:trPr>
          <w:jc w:val="center"/>
        </w:trPr>
        <w:tc>
          <w:tcPr>
            <w:tcW w:w="2093" w:type="dxa"/>
            <w:shd w:val="clear" w:color="auto" w:fill="auto"/>
          </w:tcPr>
          <w:p w14:paraId="497DEA6A"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7E96C34A" w14:textId="77777777" w:rsidR="008F2794" w:rsidRPr="00CF2F35" w:rsidRDefault="008F2794" w:rsidP="008F2794">
            <w:pPr>
              <w:pStyle w:val="TAL"/>
              <w:rPr>
                <w:rFonts w:eastAsia="Arial Unicode MS"/>
                <w:iCs/>
              </w:rPr>
            </w:pPr>
            <w:r w:rsidRPr="00CF2F35">
              <w:rPr>
                <w:rFonts w:eastAsia="Arial Unicode MS"/>
                <w:lang w:eastAsia="ko-KR"/>
              </w:rPr>
              <w:t>According to clause 10.1.</w:t>
            </w:r>
            <w:r w:rsidR="0066243C">
              <w:rPr>
                <w:rFonts w:eastAsia="Arial Unicode MS" w:hint="eastAsia"/>
                <w:lang w:eastAsia="zh-CN"/>
              </w:rPr>
              <w:t>5</w:t>
            </w:r>
            <w:r w:rsidRPr="00CF2F35">
              <w:rPr>
                <w:rFonts w:eastAsia="Arial Unicode MS"/>
                <w:lang w:eastAsia="ko-KR"/>
              </w:rPr>
              <w:t>.</w:t>
            </w:r>
          </w:p>
        </w:tc>
      </w:tr>
      <w:tr w:rsidR="008F2794" w:rsidRPr="005A3421" w14:paraId="2515EA96"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3446028A"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7CDC28CB" w14:textId="77777777" w:rsidR="008F2794" w:rsidRPr="00CF2F35" w:rsidRDefault="008F2794" w:rsidP="008F2794">
            <w:pPr>
              <w:pStyle w:val="TAL"/>
              <w:rPr>
                <w:rFonts w:eastAsia="Arial Unicode MS"/>
              </w:rPr>
            </w:pPr>
            <w:r w:rsidRPr="00CF2F35">
              <w:rPr>
                <w:rFonts w:eastAsia="Arial Unicode MS"/>
                <w:lang w:eastAsia="ko-KR"/>
              </w:rPr>
              <w:t>According to clause 10.1.</w:t>
            </w:r>
            <w:r w:rsidR="0066243C">
              <w:rPr>
                <w:rFonts w:eastAsia="Arial Unicode MS" w:hint="eastAsia"/>
                <w:lang w:eastAsia="zh-CN"/>
              </w:rPr>
              <w:t>5</w:t>
            </w:r>
            <w:r w:rsidRPr="00CF2F35">
              <w:rPr>
                <w:rFonts w:eastAsia="Arial Unicode MS"/>
                <w:lang w:eastAsia="ko-KR"/>
              </w:rPr>
              <w:t>.</w:t>
            </w:r>
          </w:p>
        </w:tc>
      </w:tr>
      <w:tr w:rsidR="008F2794" w:rsidRPr="005A3421" w14:paraId="6BC381C8"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54D53344"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121C8914" w14:textId="77777777" w:rsidR="008F2794" w:rsidRPr="00CF2F35" w:rsidRDefault="008F2794" w:rsidP="008F2794">
            <w:pPr>
              <w:pStyle w:val="TAL"/>
              <w:rPr>
                <w:rFonts w:eastAsia="Arial Unicode MS"/>
              </w:rPr>
            </w:pPr>
            <w:r w:rsidRPr="00CF2F35">
              <w:rPr>
                <w:rFonts w:eastAsia="Arial Unicode MS"/>
                <w:lang w:eastAsia="ko-KR"/>
              </w:rPr>
              <w:t>According to clause 10.1.</w:t>
            </w:r>
            <w:r w:rsidR="0066243C">
              <w:rPr>
                <w:rFonts w:eastAsia="Arial Unicode MS" w:hint="eastAsia"/>
                <w:lang w:eastAsia="zh-CN"/>
              </w:rPr>
              <w:t>5</w:t>
            </w:r>
            <w:r w:rsidRPr="00CF2F35">
              <w:rPr>
                <w:rFonts w:eastAsia="Arial Unicode MS"/>
                <w:lang w:eastAsia="ko-KR"/>
              </w:rPr>
              <w:t>.</w:t>
            </w:r>
          </w:p>
        </w:tc>
      </w:tr>
    </w:tbl>
    <w:p w14:paraId="4656B45E" w14:textId="77777777" w:rsidR="008F2794" w:rsidRPr="005A3421" w:rsidRDefault="008F2794" w:rsidP="008F2794">
      <w:pPr>
        <w:rPr>
          <w:rFonts w:eastAsia="SimSun"/>
          <w:lang w:eastAsia="zh-CN"/>
        </w:rPr>
      </w:pPr>
    </w:p>
    <w:p w14:paraId="07524468" w14:textId="77777777" w:rsidR="005C2AEC" w:rsidRDefault="008F2794">
      <w:pPr>
        <w:pStyle w:val="Heading4"/>
        <w:rPr>
          <w:rFonts w:eastAsia="SimSun"/>
          <w:lang w:eastAsia="zh-CN"/>
        </w:rPr>
      </w:pPr>
      <w:bookmarkStart w:id="3094" w:name="_Toc470164115"/>
      <w:bookmarkStart w:id="3095" w:name="_Toc470164697"/>
      <w:bookmarkStart w:id="3096" w:name="_Toc475715306"/>
      <w:bookmarkStart w:id="3097" w:name="_Toc479349112"/>
      <w:bookmarkStart w:id="3098" w:name="_Toc484070560"/>
      <w:bookmarkStart w:id="3099" w:name="_Toc520701420"/>
      <w:r>
        <w:rPr>
          <w:rFonts w:eastAsia="SimSun"/>
          <w:lang w:eastAsia="zh-CN"/>
        </w:rPr>
        <w:t>10.2.4.29</w:t>
      </w:r>
      <w:r>
        <w:rPr>
          <w:rFonts w:eastAsia="SimSun"/>
          <w:lang w:eastAsia="zh-CN"/>
        </w:rPr>
        <w:tab/>
      </w:r>
      <w:r w:rsidR="00F07ECC" w:rsidRPr="00F07ECC">
        <w:rPr>
          <w:rFonts w:eastAsia="SimSun"/>
          <w:lang w:eastAsia="zh-CN"/>
        </w:rPr>
        <w:t>Procedure for Time Series Data Detecting and Reporting</w:t>
      </w:r>
      <w:bookmarkEnd w:id="3094"/>
      <w:bookmarkEnd w:id="3095"/>
      <w:bookmarkEnd w:id="3096"/>
      <w:bookmarkEnd w:id="3097"/>
      <w:bookmarkEnd w:id="3098"/>
      <w:bookmarkEnd w:id="3099"/>
    </w:p>
    <w:p w14:paraId="7A16FD7B" w14:textId="77777777" w:rsidR="008F2794" w:rsidRPr="00736BB4" w:rsidRDefault="008F2794" w:rsidP="008F2794">
      <w:pPr>
        <w:rPr>
          <w:lang w:eastAsia="zh-CN"/>
        </w:rPr>
      </w:pPr>
      <w:r w:rsidRPr="00736BB4">
        <w:rPr>
          <w:lang w:eastAsia="zh-CN"/>
        </w:rPr>
        <w:t>I</w:t>
      </w:r>
      <w:r w:rsidRPr="00736BB4">
        <w:t xml:space="preserve">n the case that the </w:t>
      </w:r>
      <w:r w:rsidRPr="00736BB4">
        <w:rPr>
          <w:rFonts w:eastAsia="Arial Unicode MS"/>
          <w:i/>
          <w:lang w:eastAsia="zh-CN"/>
        </w:rPr>
        <w:t>periodicInterval</w:t>
      </w:r>
      <w:r w:rsidRPr="00736BB4">
        <w:rPr>
          <w:i/>
        </w:rPr>
        <w:t xml:space="preserve"> </w:t>
      </w:r>
      <w:r w:rsidRPr="00736BB4">
        <w:rPr>
          <w:lang w:eastAsia="zh-CN"/>
        </w:rPr>
        <w:t xml:space="preserve">is set </w:t>
      </w:r>
      <w:r w:rsidRPr="00736BB4">
        <w:t xml:space="preserve">and </w:t>
      </w:r>
      <w:r w:rsidRPr="00736BB4">
        <w:rPr>
          <w:lang w:eastAsia="zh-CN"/>
        </w:rPr>
        <w:t xml:space="preserve">the </w:t>
      </w:r>
      <w:r w:rsidRPr="00736BB4">
        <w:rPr>
          <w:i/>
        </w:rPr>
        <w:t>missingDataDetect</w:t>
      </w:r>
      <w:r w:rsidRPr="00736BB4">
        <w:t xml:space="preserve"> </w:t>
      </w:r>
      <w:r w:rsidRPr="00736BB4">
        <w:rPr>
          <w:lang w:eastAsia="zh-CN"/>
        </w:rPr>
        <w:t>is TRUE</w:t>
      </w:r>
      <w:r w:rsidRPr="00736BB4">
        <w:t>, the Hosting CSE shall monitor the Time Series Data based on its</w:t>
      </w:r>
      <w:r w:rsidRPr="00736BB4">
        <w:rPr>
          <w:i/>
        </w:rPr>
        <w:t xml:space="preserve"> period</w:t>
      </w:r>
      <w:r w:rsidRPr="00736BB4">
        <w:rPr>
          <w:i/>
          <w:lang w:eastAsia="zh-CN"/>
        </w:rPr>
        <w:t>icalInterval</w:t>
      </w:r>
      <w:r w:rsidRPr="00736BB4">
        <w:rPr>
          <w:lang w:eastAsia="zh-CN"/>
        </w:rPr>
        <w:t xml:space="preserve">. When the Hosting CSE detects a missing data </w:t>
      </w:r>
      <w:r w:rsidRPr="00736BB4">
        <w:rPr>
          <w:rFonts w:hint="eastAsia"/>
          <w:lang w:eastAsia="zh-CN"/>
        </w:rPr>
        <w:t>point</w:t>
      </w:r>
      <w:r w:rsidRPr="00736BB4">
        <w:rPr>
          <w:lang w:eastAsia="zh-CN"/>
        </w:rPr>
        <w:t>, the</w:t>
      </w:r>
      <w:r w:rsidRPr="00736BB4">
        <w:rPr>
          <w:rFonts w:hint="eastAsia"/>
          <w:lang w:eastAsia="zh-CN"/>
        </w:rPr>
        <w:t xml:space="preserve"> </w:t>
      </w:r>
      <w:r w:rsidRPr="00736BB4">
        <w:rPr>
          <w:i/>
          <w:lang w:eastAsia="zh-CN"/>
        </w:rPr>
        <w:t>dataGenerationTime</w:t>
      </w:r>
      <w:r w:rsidRPr="00736BB4">
        <w:rPr>
          <w:rFonts w:hint="eastAsia"/>
          <w:i/>
          <w:lang w:eastAsia="zh-CN"/>
        </w:rPr>
        <w:t xml:space="preserve"> </w:t>
      </w:r>
      <w:r w:rsidRPr="00736BB4">
        <w:rPr>
          <w:lang w:eastAsia="zh-CN"/>
        </w:rPr>
        <w:t>of the missing data</w:t>
      </w:r>
      <w:r w:rsidRPr="00736BB4">
        <w:rPr>
          <w:rFonts w:hint="eastAsia"/>
          <w:lang w:eastAsia="zh-CN"/>
        </w:rPr>
        <w:t xml:space="preserve"> point</w:t>
      </w:r>
      <w:r w:rsidRPr="00736BB4">
        <w:rPr>
          <w:lang w:eastAsia="zh-CN"/>
        </w:rPr>
        <w:t xml:space="preserve"> is inserted into the </w:t>
      </w:r>
      <w:r w:rsidRPr="00736BB4">
        <w:rPr>
          <w:i/>
          <w:lang w:eastAsia="zh-CN"/>
        </w:rPr>
        <w:t>missing</w:t>
      </w:r>
      <w:r w:rsidRPr="00736BB4">
        <w:rPr>
          <w:rFonts w:hint="eastAsia"/>
          <w:i/>
          <w:lang w:eastAsia="zh-CN"/>
        </w:rPr>
        <w:t>Data</w:t>
      </w:r>
      <w:r w:rsidRPr="00736BB4">
        <w:rPr>
          <w:i/>
          <w:lang w:eastAsia="zh-CN"/>
        </w:rPr>
        <w:t xml:space="preserve">List </w:t>
      </w:r>
      <w:r w:rsidRPr="00736BB4">
        <w:rPr>
          <w:lang w:eastAsia="zh-CN"/>
        </w:rPr>
        <w:t>attribute and the</w:t>
      </w:r>
      <w:r w:rsidRPr="00736BB4">
        <w:rPr>
          <w:rFonts w:hint="eastAsia"/>
          <w:lang w:eastAsia="zh-CN"/>
        </w:rPr>
        <w:t xml:space="preserve"> </w:t>
      </w:r>
      <w:r w:rsidRPr="00736BB4">
        <w:rPr>
          <w:rFonts w:eastAsia="SimSun"/>
          <w:i/>
          <w:lang w:eastAsia="zh-CN"/>
        </w:rPr>
        <w:t>missingDataCurrentNr</w:t>
      </w:r>
      <w:r w:rsidRPr="00736BB4">
        <w:rPr>
          <w:i/>
          <w:lang w:eastAsia="zh-CN"/>
        </w:rPr>
        <w:t xml:space="preserve"> </w:t>
      </w:r>
      <w:r w:rsidRPr="00736BB4">
        <w:rPr>
          <w:lang w:eastAsia="zh-CN"/>
        </w:rPr>
        <w:t xml:space="preserve">shall </w:t>
      </w:r>
      <w:r w:rsidRPr="00736BB4">
        <w:rPr>
          <w:rFonts w:hint="eastAsia"/>
          <w:lang w:eastAsia="zh-CN"/>
        </w:rPr>
        <w:t xml:space="preserve">be </w:t>
      </w:r>
      <w:r w:rsidRPr="00736BB4">
        <w:rPr>
          <w:lang w:eastAsia="zh-CN"/>
        </w:rPr>
        <w:t xml:space="preserve">increased by one. When the </w:t>
      </w:r>
      <w:r w:rsidRPr="00736BB4">
        <w:rPr>
          <w:i/>
          <w:lang w:eastAsia="zh-CN"/>
        </w:rPr>
        <w:t xml:space="preserve">missingDataCurrentNr </w:t>
      </w:r>
      <w:r w:rsidRPr="00736BB4">
        <w:rPr>
          <w:lang w:eastAsia="zh-CN"/>
        </w:rPr>
        <w:t xml:space="preserve">reaches the </w:t>
      </w:r>
      <w:r w:rsidRPr="00736BB4">
        <w:rPr>
          <w:rFonts w:eastAsia="SimSun"/>
          <w:i/>
          <w:lang w:eastAsia="zh-CN"/>
        </w:rPr>
        <w:t>missingDataMaxN</w:t>
      </w:r>
      <w:r w:rsidRPr="00736BB4">
        <w:rPr>
          <w:rFonts w:eastAsia="SimSun" w:hint="eastAsia"/>
          <w:i/>
          <w:lang w:eastAsia="zh-CN"/>
        </w:rPr>
        <w:t>r</w:t>
      </w:r>
      <w:r w:rsidRPr="00736BB4">
        <w:rPr>
          <w:rFonts w:eastAsia="Arial Unicode MS"/>
          <w:i/>
          <w:lang w:eastAsia="zh-CN"/>
        </w:rPr>
        <w:t>,</w:t>
      </w:r>
      <w:r w:rsidRPr="00736BB4">
        <w:rPr>
          <w:rFonts w:eastAsia="Arial Unicode MS" w:hint="eastAsia"/>
          <w:i/>
          <w:lang w:eastAsia="zh-CN"/>
        </w:rPr>
        <w:t xml:space="preserve"> </w:t>
      </w:r>
      <w:r w:rsidRPr="00736BB4">
        <w:rPr>
          <w:rFonts w:eastAsia="Arial Unicode MS"/>
          <w:lang w:eastAsia="zh-CN"/>
        </w:rPr>
        <w:t>t</w:t>
      </w:r>
      <w:r w:rsidRPr="00736BB4">
        <w:rPr>
          <w:rFonts w:eastAsia="Arial Unicode MS"/>
          <w:iCs/>
          <w:lang w:eastAsia="zh-CN"/>
        </w:rPr>
        <w:t xml:space="preserve">he oldest </w:t>
      </w:r>
      <w:r w:rsidRPr="00736BB4">
        <w:rPr>
          <w:rFonts w:eastAsia="Arial Unicode MS"/>
          <w:i/>
          <w:iCs/>
          <w:color w:val="000000"/>
          <w:kern w:val="2"/>
          <w:lang w:eastAsia="zh-CN"/>
        </w:rPr>
        <w:t>dataGenerationTime</w:t>
      </w:r>
      <w:r w:rsidRPr="00736BB4">
        <w:rPr>
          <w:color w:val="000000"/>
          <w:kern w:val="2"/>
        </w:rPr>
        <w:t xml:space="preserve"> </w:t>
      </w:r>
      <w:r w:rsidRPr="00736BB4">
        <w:rPr>
          <w:rFonts w:eastAsia="Arial Unicode MS"/>
          <w:iCs/>
        </w:rPr>
        <w:t xml:space="preserve">shall be removed </w:t>
      </w:r>
      <w:r w:rsidRPr="00736BB4">
        <w:rPr>
          <w:rFonts w:eastAsia="Arial Unicode MS"/>
          <w:iCs/>
          <w:lang w:eastAsia="zh-CN"/>
        </w:rPr>
        <w:t xml:space="preserve">from </w:t>
      </w:r>
      <w:r w:rsidRPr="00736BB4">
        <w:rPr>
          <w:rFonts w:eastAsia="Arial Unicode MS"/>
          <w:i/>
          <w:iCs/>
          <w:lang w:eastAsia="zh-CN"/>
        </w:rPr>
        <w:t>missing</w:t>
      </w:r>
      <w:r w:rsidRPr="00736BB4">
        <w:rPr>
          <w:rFonts w:eastAsia="Arial Unicode MS" w:hint="eastAsia"/>
          <w:i/>
          <w:iCs/>
          <w:lang w:eastAsia="zh-CN"/>
        </w:rPr>
        <w:t>Data</w:t>
      </w:r>
      <w:r w:rsidRPr="00736BB4">
        <w:rPr>
          <w:rFonts w:eastAsia="Arial Unicode MS"/>
          <w:i/>
          <w:iCs/>
          <w:lang w:eastAsia="zh-CN"/>
        </w:rPr>
        <w:t xml:space="preserve">List </w:t>
      </w:r>
      <w:r w:rsidRPr="00736BB4">
        <w:t xml:space="preserve">to enable the </w:t>
      </w:r>
      <w:r w:rsidRPr="00736BB4">
        <w:rPr>
          <w:lang w:eastAsia="zh-CN"/>
        </w:rPr>
        <w:t xml:space="preserve">insertion </w:t>
      </w:r>
      <w:r w:rsidRPr="00736BB4">
        <w:t xml:space="preserve">of the new </w:t>
      </w:r>
      <w:r w:rsidRPr="00736BB4">
        <w:rPr>
          <w:lang w:eastAsia="zh-CN"/>
        </w:rPr>
        <w:t>missing data</w:t>
      </w:r>
      <w:r w:rsidRPr="00736BB4">
        <w:rPr>
          <w:rFonts w:hint="eastAsia"/>
          <w:lang w:eastAsia="zh-CN"/>
        </w:rPr>
        <w:t xml:space="preserve"> point information</w:t>
      </w:r>
      <w:r w:rsidRPr="00736BB4">
        <w:rPr>
          <w:lang w:eastAsia="zh-CN"/>
        </w:rPr>
        <w:t>.</w:t>
      </w:r>
    </w:p>
    <w:p w14:paraId="5F073E42" w14:textId="77777777" w:rsidR="008F2794" w:rsidRPr="00736BB4" w:rsidRDefault="008F2794" w:rsidP="008F2794">
      <w:pPr>
        <w:rPr>
          <w:lang w:eastAsia="zh-CN"/>
        </w:rPr>
      </w:pPr>
      <w:r w:rsidRPr="00736BB4">
        <w:t xml:space="preserve">When an AE wants to be informed of  the number of missing data points in a given renewable time duration, the AE should </w:t>
      </w:r>
      <w:r w:rsidRPr="00736BB4">
        <w:rPr>
          <w:rFonts w:eastAsia="Arial Unicode MS"/>
        </w:rPr>
        <w:t xml:space="preserve">request the creation of </w:t>
      </w:r>
      <w:r w:rsidRPr="00736BB4">
        <w:t xml:space="preserve"> </w:t>
      </w:r>
      <w:r w:rsidRPr="00736BB4">
        <w:rPr>
          <w:rFonts w:eastAsia="Arial Unicode MS"/>
        </w:rPr>
        <w:t xml:space="preserve">a </w:t>
      </w:r>
      <w:r w:rsidRPr="00736BB4">
        <w:rPr>
          <w:rFonts w:eastAsia="Arial Unicode MS"/>
          <w:i/>
        </w:rPr>
        <w:t>&lt;subscription&gt;</w:t>
      </w:r>
      <w:r w:rsidRPr="00736BB4">
        <w:rPr>
          <w:rFonts w:eastAsia="Arial Unicode MS"/>
        </w:rPr>
        <w:t xml:space="preserve"> resource</w:t>
      </w:r>
      <w:r w:rsidRPr="00736BB4">
        <w:t xml:space="preserve"> and set the </w:t>
      </w:r>
      <w:r w:rsidRPr="00736BB4">
        <w:rPr>
          <w:i/>
        </w:rPr>
        <w:t>missingData</w:t>
      </w:r>
      <w:r w:rsidRPr="00736BB4">
        <w:t xml:space="preserve"> in the </w:t>
      </w:r>
      <w:r w:rsidRPr="00736BB4">
        <w:rPr>
          <w:i/>
        </w:rPr>
        <w:t>eventNotificationCriteria</w:t>
      </w:r>
      <w:r w:rsidRPr="00736BB4">
        <w:t xml:space="preserve"> conditions to </w:t>
      </w:r>
      <w:r w:rsidRPr="00736BB4">
        <w:rPr>
          <w:rFonts w:hint="eastAsia"/>
          <w:lang w:eastAsia="zh-CN"/>
        </w:rPr>
        <w:t xml:space="preserve">specify  </w:t>
      </w:r>
      <w:r w:rsidRPr="00736BB4">
        <w:t>the reporting policy</w:t>
      </w:r>
      <w:r w:rsidRPr="00736BB4">
        <w:rPr>
          <w:rFonts w:hint="eastAsia"/>
          <w:lang w:eastAsia="zh-CN"/>
        </w:rPr>
        <w:t>.</w:t>
      </w:r>
      <w:r w:rsidRPr="00736BB4">
        <w:rPr>
          <w:lang w:eastAsia="zh-CN"/>
        </w:rPr>
        <w:t xml:space="preserve"> </w:t>
      </w:r>
      <w:r w:rsidRPr="00736BB4">
        <w:rPr>
          <w:rFonts w:hint="eastAsia"/>
          <w:lang w:eastAsia="zh-CN"/>
        </w:rPr>
        <w:t xml:space="preserve">This </w:t>
      </w:r>
      <w:r w:rsidRPr="00736BB4">
        <w:rPr>
          <w:lang w:eastAsia="zh-CN"/>
        </w:rPr>
        <w:t xml:space="preserve">enables the AE </w:t>
      </w:r>
      <w:r w:rsidRPr="00736BB4">
        <w:t xml:space="preserve">to keep track of the number of missing data points and the corresponding time-stamps over a predefined but renewable duration (i.e. the “window </w:t>
      </w:r>
      <w:r w:rsidR="00E551EB" w:rsidRPr="00736BB4">
        <w:t>duration</w:t>
      </w:r>
      <w:r w:rsidRPr="00736BB4">
        <w:t xml:space="preserve">” of the </w:t>
      </w:r>
      <w:r w:rsidRPr="00736BB4">
        <w:rPr>
          <w:i/>
        </w:rPr>
        <w:t xml:space="preserve">missingData </w:t>
      </w:r>
      <w:r>
        <w:rPr>
          <w:rFonts w:eastAsia="SimSun" w:hint="eastAsia"/>
          <w:i/>
          <w:lang w:eastAsia="zh-CN"/>
        </w:rPr>
        <w:t>condition</w:t>
      </w:r>
      <w:r w:rsidRPr="00736BB4">
        <w:t>).</w:t>
      </w:r>
    </w:p>
    <w:p w14:paraId="33EC5D71" w14:textId="77777777" w:rsidR="008F2794" w:rsidRPr="00736BB4" w:rsidRDefault="008F2794" w:rsidP="008F2794">
      <w:pPr>
        <w:rPr>
          <w:lang w:eastAsia="zh-CN"/>
        </w:rPr>
      </w:pPr>
      <w:r w:rsidRPr="00736BB4">
        <w:t xml:space="preserve">When the </w:t>
      </w:r>
      <w:r w:rsidRPr="00736BB4">
        <w:rPr>
          <w:rFonts w:hint="eastAsia"/>
          <w:lang w:eastAsia="zh-CN"/>
        </w:rPr>
        <w:t>Hosting CSE</w:t>
      </w:r>
      <w:r w:rsidRPr="00736BB4">
        <w:t xml:space="preserve"> </w:t>
      </w:r>
      <w:r w:rsidRPr="00736BB4">
        <w:rPr>
          <w:rFonts w:hint="eastAsia"/>
          <w:lang w:eastAsia="zh-CN"/>
        </w:rPr>
        <w:t>reports missing data point</w:t>
      </w:r>
      <w:r w:rsidRPr="00736BB4">
        <w:rPr>
          <w:rFonts w:eastAsia="SimSun" w:hint="eastAsia"/>
          <w:lang w:eastAsia="zh-CN"/>
        </w:rPr>
        <w:t>s</w:t>
      </w:r>
      <w:r w:rsidRPr="00736BB4">
        <w:rPr>
          <w:lang w:eastAsia="zh-CN"/>
        </w:rPr>
        <w:t>,</w:t>
      </w:r>
      <w:r w:rsidRPr="00736BB4">
        <w:rPr>
          <w:rFonts w:hint="eastAsia"/>
          <w:lang w:eastAsia="zh-CN"/>
        </w:rPr>
        <w:t xml:space="preserve"> </w:t>
      </w:r>
      <w:r w:rsidRPr="00736BB4">
        <w:t xml:space="preserve">it </w:t>
      </w:r>
      <w:r w:rsidRPr="00736BB4">
        <w:rPr>
          <w:rFonts w:hint="eastAsia"/>
          <w:lang w:eastAsia="zh-CN"/>
        </w:rPr>
        <w:t>shall</w:t>
      </w:r>
      <w:r w:rsidRPr="00736BB4">
        <w:t xml:space="preserve"> check</w:t>
      </w:r>
      <w:r w:rsidRPr="00736BB4">
        <w:rPr>
          <w:rFonts w:hint="eastAsia"/>
          <w:lang w:eastAsia="zh-CN"/>
        </w:rPr>
        <w:t xml:space="preserve"> </w:t>
      </w:r>
      <w:r w:rsidRPr="00736BB4">
        <w:t xml:space="preserve">the </w:t>
      </w:r>
      <w:r w:rsidRPr="00736BB4">
        <w:rPr>
          <w:rFonts w:hint="eastAsia"/>
          <w:i/>
          <w:lang w:eastAsia="zh-CN"/>
        </w:rPr>
        <w:t>missingData</w:t>
      </w:r>
      <w:r>
        <w:rPr>
          <w:rFonts w:eastAsia="SimSun" w:hint="eastAsia"/>
          <w:lang w:eastAsia="zh-CN"/>
        </w:rPr>
        <w:t xml:space="preserve"> condition</w:t>
      </w:r>
      <w:r w:rsidRPr="00736BB4">
        <w:rPr>
          <w:rFonts w:eastAsia="SimSun" w:hint="eastAsia"/>
          <w:lang w:eastAsia="zh-CN"/>
        </w:rPr>
        <w:t xml:space="preserve"> </w:t>
      </w:r>
      <w:r w:rsidRPr="00736BB4">
        <w:t>in the applicable subscription resource created by the AE for that purpose</w:t>
      </w:r>
      <w:r w:rsidRPr="00736BB4">
        <w:rPr>
          <w:rFonts w:hint="eastAsia"/>
          <w:lang w:eastAsia="zh-CN"/>
        </w:rPr>
        <w:t>.</w:t>
      </w:r>
    </w:p>
    <w:p w14:paraId="0DC98E5F" w14:textId="77777777" w:rsidR="008F2794" w:rsidRPr="00736BB4" w:rsidRDefault="008F2794" w:rsidP="008F2794">
      <w:pPr>
        <w:rPr>
          <w:rFonts w:eastAsia="Arial Unicode MS"/>
          <w:lang w:eastAsia="zh-CN"/>
        </w:rPr>
      </w:pPr>
      <w:r w:rsidRPr="00736BB4">
        <w:rPr>
          <w:rFonts w:eastAsia="Arial Unicode MS" w:hint="eastAsia"/>
          <w:lang w:eastAsia="ko-KR"/>
        </w:rPr>
        <w:t xml:space="preserve">When the first </w:t>
      </w:r>
      <w:r w:rsidRPr="00736BB4">
        <w:rPr>
          <w:rFonts w:eastAsia="Arial Unicode MS" w:hint="eastAsia"/>
          <w:lang w:eastAsia="zh-CN"/>
        </w:rPr>
        <w:t xml:space="preserve">missing data point </w:t>
      </w:r>
      <w:r w:rsidRPr="00736BB4">
        <w:rPr>
          <w:rFonts w:eastAsia="Arial Unicode MS" w:hint="eastAsia"/>
          <w:lang w:eastAsia="ko-KR"/>
        </w:rPr>
        <w:t xml:space="preserve">is </w:t>
      </w:r>
      <w:r w:rsidRPr="00736BB4">
        <w:rPr>
          <w:rFonts w:eastAsia="Arial Unicode MS" w:hint="eastAsia"/>
          <w:lang w:eastAsia="zh-CN"/>
        </w:rPr>
        <w:t>detected(</w:t>
      </w:r>
      <w:r w:rsidRPr="00736BB4">
        <w:rPr>
          <w:rFonts w:eastAsia="Arial Unicode MS"/>
          <w:lang w:eastAsia="zh-CN"/>
        </w:rPr>
        <w:t>i.e. a detection of the first discontinuous time-stamp</w:t>
      </w:r>
      <w:r w:rsidRPr="00736BB4">
        <w:rPr>
          <w:rFonts w:eastAsia="Arial Unicode MS" w:hint="eastAsia"/>
          <w:lang w:eastAsia="zh-CN"/>
        </w:rPr>
        <w:t xml:space="preserve">), </w:t>
      </w:r>
      <w:r w:rsidRPr="00736BB4">
        <w:rPr>
          <w:rFonts w:eastAsia="Arial Unicode MS"/>
          <w:lang w:eastAsia="zh-CN"/>
        </w:rPr>
        <w:t xml:space="preserve">following the creation of the subscription, </w:t>
      </w:r>
      <w:r w:rsidRPr="00736BB4">
        <w:rPr>
          <w:rFonts w:eastAsia="Arial Unicode MS" w:hint="eastAsia"/>
          <w:lang w:eastAsia="zh-CN"/>
        </w:rPr>
        <w:t xml:space="preserve">the Hosting CSE shall start </w:t>
      </w:r>
      <w:r w:rsidRPr="00736BB4">
        <w:rPr>
          <w:rFonts w:eastAsia="Arial Unicode MS" w:hint="eastAsia"/>
          <w:lang w:eastAsia="ko-KR"/>
        </w:rPr>
        <w:t>a timer</w:t>
      </w:r>
      <w:r w:rsidRPr="00736BB4">
        <w:rPr>
          <w:rFonts w:eastAsia="Arial Unicode MS"/>
          <w:lang w:eastAsia="ko-KR"/>
        </w:rPr>
        <w:t xml:space="preserve">, </w:t>
      </w:r>
      <w:r w:rsidRPr="00736BB4">
        <w:rPr>
          <w:rFonts w:eastAsia="Arial Unicode MS" w:hint="eastAsia"/>
          <w:lang w:eastAsia="ko-KR"/>
        </w:rPr>
        <w:t xml:space="preserve">and keep </w:t>
      </w:r>
      <w:r w:rsidRPr="00736BB4">
        <w:rPr>
          <w:rFonts w:eastAsia="Arial Unicode MS" w:hint="eastAsia"/>
          <w:lang w:eastAsia="zh-CN"/>
        </w:rPr>
        <w:t>counting the</w:t>
      </w:r>
      <w:r w:rsidRPr="00736BB4">
        <w:rPr>
          <w:rFonts w:eastAsia="Arial Unicode MS" w:hint="eastAsia"/>
          <w:lang w:eastAsia="ko-KR"/>
        </w:rPr>
        <w:t xml:space="preserve"> </w:t>
      </w:r>
      <w:r w:rsidRPr="00736BB4">
        <w:rPr>
          <w:rFonts w:eastAsia="Arial Unicode MS" w:hint="eastAsia"/>
          <w:lang w:eastAsia="zh-CN"/>
        </w:rPr>
        <w:t xml:space="preserve">number of the missing data points. The timer is set </w:t>
      </w:r>
      <w:r w:rsidRPr="00736BB4">
        <w:rPr>
          <w:rFonts w:eastAsia="Arial Unicode MS"/>
          <w:lang w:eastAsia="zh-CN"/>
        </w:rPr>
        <w:t>according to</w:t>
      </w:r>
      <w:r w:rsidRPr="00736BB4">
        <w:rPr>
          <w:rFonts w:eastAsia="Arial Unicode MS" w:hint="eastAsia"/>
          <w:lang w:eastAsia="zh-CN"/>
        </w:rPr>
        <w:t xml:space="preserve"> the </w:t>
      </w:r>
      <w:r w:rsidRPr="00736BB4">
        <w:rPr>
          <w:rFonts w:eastAsia="Arial Unicode MS"/>
          <w:lang w:eastAsia="zh-CN"/>
        </w:rPr>
        <w:t>“</w:t>
      </w:r>
      <w:r w:rsidRPr="00736BB4">
        <w:rPr>
          <w:rFonts w:eastAsia="Arial Unicode MS" w:hint="eastAsia"/>
          <w:lang w:eastAsia="zh-CN"/>
        </w:rPr>
        <w:t>window duration</w:t>
      </w:r>
      <w:r w:rsidRPr="00736BB4">
        <w:rPr>
          <w:rFonts w:eastAsia="Arial Unicode MS"/>
          <w:lang w:eastAsia="zh-CN"/>
        </w:rPr>
        <w:t>”</w:t>
      </w:r>
      <w:r w:rsidRPr="00736BB4">
        <w:rPr>
          <w:rFonts w:eastAsia="Arial Unicode MS" w:hint="eastAsia"/>
          <w:lang w:eastAsia="zh-CN"/>
        </w:rPr>
        <w:t xml:space="preserve"> in the </w:t>
      </w:r>
      <w:r w:rsidRPr="00736BB4">
        <w:rPr>
          <w:rFonts w:hint="eastAsia"/>
          <w:i/>
          <w:lang w:eastAsia="zh-CN"/>
        </w:rPr>
        <w:t>missingData</w:t>
      </w:r>
      <w:r w:rsidRPr="00736BB4">
        <w:rPr>
          <w:i/>
          <w:lang w:eastAsia="zh-CN"/>
        </w:rPr>
        <w:t xml:space="preserve"> </w:t>
      </w:r>
      <w:r w:rsidRPr="00736BB4">
        <w:t xml:space="preserve"> </w:t>
      </w:r>
      <w:r>
        <w:rPr>
          <w:rFonts w:eastAsia="SimSun" w:hint="eastAsia"/>
          <w:lang w:eastAsia="zh-CN"/>
        </w:rPr>
        <w:t>condition</w:t>
      </w:r>
      <w:r w:rsidRPr="00736BB4">
        <w:rPr>
          <w:rFonts w:hint="eastAsia"/>
          <w:lang w:eastAsia="zh-CN"/>
        </w:rPr>
        <w:t xml:space="preserve">. </w:t>
      </w:r>
      <w:r w:rsidRPr="00736BB4">
        <w:rPr>
          <w:lang w:eastAsia="zh-CN"/>
        </w:rPr>
        <w:t>The reporting policy is governed by the rules below:</w:t>
      </w:r>
    </w:p>
    <w:p w14:paraId="08678F95" w14:textId="77777777" w:rsidR="008F2794" w:rsidRPr="00736BB4" w:rsidRDefault="008F2794" w:rsidP="008F2794">
      <w:pPr>
        <w:rPr>
          <w:rFonts w:eastAsia="SimSun"/>
          <w:lang w:eastAsia="zh-CN"/>
        </w:rPr>
      </w:pPr>
    </w:p>
    <w:p w14:paraId="07FBFC08" w14:textId="655A8797" w:rsidR="00E745ED" w:rsidRDefault="008F2794" w:rsidP="00060623">
      <w:pPr>
        <w:keepNext/>
        <w:numPr>
          <w:ilvl w:val="0"/>
          <w:numId w:val="34"/>
        </w:numPr>
        <w:rPr>
          <w:rFonts w:eastAsia="Arial Unicode MS" w:cs="Arial"/>
          <w:lang w:eastAsia="zh-CN"/>
        </w:rPr>
      </w:pPr>
      <w:r w:rsidRPr="007B7D95">
        <w:rPr>
          <w:lang w:eastAsia="zh-CN"/>
        </w:rPr>
        <w:t>I</w:t>
      </w:r>
      <w:r w:rsidRPr="007B7D95">
        <w:rPr>
          <w:rFonts w:hint="eastAsia"/>
          <w:lang w:eastAsia="zh-CN"/>
        </w:rPr>
        <w:t xml:space="preserve">f </w:t>
      </w:r>
      <w:r w:rsidRPr="007B7D95">
        <w:t xml:space="preserve">the total number of </w:t>
      </w:r>
      <w:r w:rsidRPr="007B7D95">
        <w:rPr>
          <w:rFonts w:hint="eastAsia"/>
          <w:lang w:eastAsia="zh-CN"/>
        </w:rPr>
        <w:t>missing data</w:t>
      </w:r>
      <w:r w:rsidRPr="007B7D95">
        <w:t xml:space="preserve"> </w:t>
      </w:r>
      <w:r w:rsidRPr="007B7D95">
        <w:rPr>
          <w:rFonts w:hint="eastAsia"/>
          <w:lang w:eastAsia="zh-CN"/>
        </w:rPr>
        <w:t xml:space="preserve">points </w:t>
      </w:r>
      <w:r w:rsidRPr="007B7D95">
        <w:t xml:space="preserve">become </w:t>
      </w:r>
      <w:r w:rsidRPr="007B7D95">
        <w:rPr>
          <w:rFonts w:hint="eastAsia"/>
          <w:lang w:eastAsia="zh-CN"/>
        </w:rPr>
        <w:t>equal to or greater</w:t>
      </w:r>
      <w:r w:rsidRPr="007B7D95">
        <w:t xml:space="preserve"> than the “minimum specified missing</w:t>
      </w:r>
      <w:r w:rsidRPr="007B7D95">
        <w:rPr>
          <w:lang w:val="en-US"/>
        </w:rPr>
        <w:t xml:space="preserve"> </w:t>
      </w:r>
      <w:r w:rsidRPr="007B7D95">
        <w:t>number of the Time Series Data</w:t>
      </w:r>
      <w:r w:rsidRPr="007B7D95">
        <w:rPr>
          <w:lang w:val="en-US"/>
        </w:rPr>
        <w:t xml:space="preserve">” </w:t>
      </w:r>
      <w:r w:rsidRPr="007B7D95">
        <w:t xml:space="preserve">specified in </w:t>
      </w:r>
      <w:r w:rsidRPr="007B7D95">
        <w:rPr>
          <w:rFonts w:hint="eastAsia"/>
          <w:i/>
          <w:lang w:eastAsia="zh-CN"/>
        </w:rPr>
        <w:t xml:space="preserve">missingData </w:t>
      </w:r>
      <w:r w:rsidRPr="00D062FB">
        <w:rPr>
          <w:rFonts w:eastAsia="SimSun" w:hint="eastAsia"/>
          <w:lang w:eastAsia="zh-CN"/>
        </w:rPr>
        <w:t>condition</w:t>
      </w:r>
      <w:r>
        <w:rPr>
          <w:rFonts w:eastAsia="SimSun" w:hint="eastAsia"/>
          <w:i/>
          <w:lang w:eastAsia="zh-CN"/>
        </w:rPr>
        <w:t xml:space="preserve"> </w:t>
      </w:r>
      <w:r w:rsidRPr="007B7D95">
        <w:rPr>
          <w:lang w:eastAsia="zh-CN"/>
        </w:rPr>
        <w:t>before the timer expires, a</w:t>
      </w:r>
      <w:r w:rsidRPr="007B7D95">
        <w:rPr>
          <w:rFonts w:hint="eastAsia"/>
          <w:lang w:eastAsia="zh-CN"/>
        </w:rPr>
        <w:t xml:space="preserve"> </w:t>
      </w:r>
      <w:r w:rsidRPr="007B7D95">
        <w:rPr>
          <w:lang w:eastAsia="zh-CN"/>
        </w:rPr>
        <w:t xml:space="preserve">NOTIFY </w:t>
      </w:r>
      <w:r w:rsidRPr="007B7D95">
        <w:rPr>
          <w:rFonts w:hint="eastAsia"/>
          <w:lang w:eastAsia="zh-CN"/>
        </w:rPr>
        <w:t>request shall be sent</w:t>
      </w:r>
      <w:r w:rsidRPr="007B7D95">
        <w:rPr>
          <w:lang w:eastAsia="zh-CN"/>
        </w:rPr>
        <w:t xml:space="preserve"> </w:t>
      </w:r>
      <w:r w:rsidRPr="007B7D95">
        <w:rPr>
          <w:rFonts w:hint="eastAsia"/>
          <w:lang w:eastAsia="zh-CN"/>
        </w:rPr>
        <w:t>with</w:t>
      </w:r>
      <w:r w:rsidRPr="007B7D95">
        <w:rPr>
          <w:lang w:eastAsia="zh-CN"/>
        </w:rPr>
        <w:t xml:space="preserve"> t</w:t>
      </w:r>
      <w:r w:rsidRPr="007B7D95">
        <w:rPr>
          <w:rFonts w:hint="eastAsia"/>
          <w:lang w:eastAsia="zh-CN"/>
        </w:rPr>
        <w:t xml:space="preserve">he </w:t>
      </w:r>
      <w:r w:rsidRPr="007B7D95">
        <w:rPr>
          <w:rFonts w:eastAsia="Arial Unicode MS" w:cs="Arial" w:hint="eastAsia"/>
          <w:i/>
          <w:lang w:eastAsia="zh-CN"/>
        </w:rPr>
        <w:t>missingDataList</w:t>
      </w:r>
      <w:r w:rsidRPr="007B7D95">
        <w:rPr>
          <w:rFonts w:eastAsia="Arial Unicode MS" w:cs="Arial" w:hint="eastAsia"/>
          <w:lang w:eastAsia="zh-CN"/>
        </w:rPr>
        <w:t xml:space="preserve"> and</w:t>
      </w:r>
      <w:r w:rsidRPr="007B7D95">
        <w:rPr>
          <w:rFonts w:eastAsia="Arial Unicode MS" w:cs="Arial" w:hint="eastAsia"/>
          <w:i/>
          <w:lang w:eastAsia="zh-CN"/>
        </w:rPr>
        <w:t xml:space="preserve"> currentMissingDataNr </w:t>
      </w:r>
      <w:r w:rsidRPr="007B7D95">
        <w:rPr>
          <w:rFonts w:eastAsia="Arial Unicode MS" w:cs="Arial"/>
          <w:lang w:eastAsia="zh-CN"/>
        </w:rPr>
        <w:t>included</w:t>
      </w:r>
      <w:r w:rsidRPr="007B7D95">
        <w:rPr>
          <w:rFonts w:eastAsia="Arial Unicode MS" w:cs="Arial" w:hint="eastAsia"/>
          <w:lang w:eastAsia="zh-CN"/>
        </w:rPr>
        <w:t xml:space="preserve"> in the </w:t>
      </w:r>
      <w:r w:rsidRPr="007B7D95">
        <w:rPr>
          <w:rFonts w:eastAsia="Arial Unicode MS" w:cs="Arial"/>
          <w:lang w:eastAsia="zh-CN"/>
        </w:rPr>
        <w:t>NOTIFY</w:t>
      </w:r>
      <w:r w:rsidRPr="007B7D95">
        <w:rPr>
          <w:rFonts w:eastAsia="Arial Unicode MS" w:cs="Arial" w:hint="eastAsia"/>
          <w:lang w:eastAsia="zh-CN"/>
        </w:rPr>
        <w:t xml:space="preserve"> request</w:t>
      </w:r>
      <w:r w:rsidRPr="007B7D95">
        <w:rPr>
          <w:rFonts w:eastAsia="Arial Unicode MS" w:cs="Arial"/>
          <w:lang w:eastAsia="zh-CN"/>
        </w:rPr>
        <w:t xml:space="preserve">. The missing data points counter </w:t>
      </w:r>
      <w:r w:rsidR="00F85108">
        <w:rPr>
          <w:rFonts w:eastAsia="Arial Unicode MS" w:cs="Arial"/>
          <w:lang w:eastAsia="zh-CN"/>
        </w:rPr>
        <w:t>shall continue</w:t>
      </w:r>
      <w:r w:rsidRPr="007B7D95">
        <w:t xml:space="preserve"> counting</w:t>
      </w:r>
      <w:r w:rsidRPr="007B7D95">
        <w:rPr>
          <w:rFonts w:eastAsia="Arial Unicode MS" w:cs="Arial"/>
          <w:lang w:eastAsia="zh-CN"/>
        </w:rPr>
        <w:t>while the timer continues to run (since it did not expire)</w:t>
      </w:r>
      <w:r>
        <w:rPr>
          <w:rFonts w:hint="eastAsia"/>
          <w:color w:val="1F497D"/>
          <w:lang w:eastAsia="zh-CN"/>
        </w:rPr>
        <w:t xml:space="preserve">. </w:t>
      </w:r>
      <w:r w:rsidRPr="007B7D95">
        <w:t>Initiating NOTIFY request to report missing data points shall follow the same logic described above until the timer expires (see next bullet for behavior when the timer expires).  </w:t>
      </w:r>
    </w:p>
    <w:p w14:paraId="69007B85" w14:textId="33514719" w:rsidR="00E745ED" w:rsidRDefault="008F2794" w:rsidP="00060623">
      <w:pPr>
        <w:keepNext/>
        <w:numPr>
          <w:ilvl w:val="0"/>
          <w:numId w:val="34"/>
        </w:numPr>
        <w:rPr>
          <w:rFonts w:eastAsia="Arial Unicode MS" w:cs="Arial"/>
          <w:lang w:eastAsia="zh-CN"/>
        </w:rPr>
      </w:pPr>
      <w:r w:rsidRPr="007B7D95">
        <w:rPr>
          <w:lang w:eastAsia="zh-CN"/>
        </w:rPr>
        <w:t>I</w:t>
      </w:r>
      <w:r w:rsidRPr="007B7D95">
        <w:rPr>
          <w:rFonts w:hint="eastAsia"/>
          <w:lang w:eastAsia="zh-CN"/>
        </w:rPr>
        <w:t xml:space="preserve">f </w:t>
      </w:r>
      <w:r w:rsidRPr="007B7D95">
        <w:rPr>
          <w:lang w:eastAsia="zh-CN"/>
        </w:rPr>
        <w:t>the timer expir</w:t>
      </w:r>
      <w:r w:rsidR="009C2A1D">
        <w:rPr>
          <w:lang w:eastAsia="zh-CN"/>
        </w:rPr>
        <w:t>es</w:t>
      </w:r>
      <w:r w:rsidRPr="007B7D95">
        <w:rPr>
          <w:lang w:eastAsia="zh-CN"/>
        </w:rPr>
        <w:t xml:space="preserve">, the timer is restarted and the </w:t>
      </w:r>
      <w:r w:rsidRPr="007B7D95">
        <w:rPr>
          <w:rFonts w:eastAsia="Arial Unicode MS" w:cs="Arial"/>
          <w:lang w:eastAsia="zh-CN"/>
        </w:rPr>
        <w:t xml:space="preserve">missing data points </w:t>
      </w:r>
      <w:r w:rsidRPr="007B7D95">
        <w:rPr>
          <w:lang w:eastAsia="zh-CN"/>
        </w:rPr>
        <w:t>counter is res</w:t>
      </w:r>
      <w:r w:rsidR="009C2A1D">
        <w:rPr>
          <w:lang w:eastAsia="zh-CN"/>
        </w:rPr>
        <w:t>e</w:t>
      </w:r>
      <w:r w:rsidRPr="007B7D95">
        <w:rPr>
          <w:lang w:eastAsia="zh-CN"/>
        </w:rPr>
        <w:t>t back to 0.</w:t>
      </w:r>
    </w:p>
    <w:p w14:paraId="528F9B7F" w14:textId="77777777" w:rsidR="00E745ED" w:rsidRDefault="008F2794" w:rsidP="00060623">
      <w:pPr>
        <w:keepNext/>
        <w:numPr>
          <w:ilvl w:val="0"/>
          <w:numId w:val="34"/>
        </w:numPr>
        <w:rPr>
          <w:rFonts w:eastAsia="Arial Unicode MS" w:cs="Arial"/>
          <w:lang w:eastAsia="zh-CN"/>
        </w:rPr>
      </w:pPr>
      <w:r w:rsidRPr="007B7D95">
        <w:rPr>
          <w:rFonts w:eastAsia="Arial Unicode MS" w:cs="Arial"/>
          <w:lang w:eastAsia="zh-CN"/>
        </w:rPr>
        <w:t xml:space="preserve">The renewal of the timer </w:t>
      </w:r>
      <w:r w:rsidRPr="007B7D95">
        <w:t>and the missing data points counter</w:t>
      </w:r>
      <w:r w:rsidRPr="007B7D95">
        <w:rPr>
          <w:rFonts w:hint="eastAsia"/>
          <w:color w:val="C00000"/>
          <w:lang w:eastAsia="zh-CN"/>
        </w:rPr>
        <w:t xml:space="preserve"> </w:t>
      </w:r>
      <w:r w:rsidRPr="007B7D95">
        <w:rPr>
          <w:rFonts w:eastAsia="Arial Unicode MS" w:cs="Arial"/>
          <w:lang w:eastAsia="zh-CN"/>
        </w:rPr>
        <w:t xml:space="preserve">upon </w:t>
      </w:r>
      <w:r w:rsidRPr="007B7D95">
        <w:rPr>
          <w:rFonts w:eastAsia="Arial Unicode MS" w:cs="Arial" w:hint="eastAsia"/>
          <w:lang w:eastAsia="zh-CN"/>
        </w:rPr>
        <w:t xml:space="preserve">timer </w:t>
      </w:r>
      <w:r w:rsidRPr="007B7D95">
        <w:rPr>
          <w:rFonts w:eastAsia="Arial Unicode MS" w:cs="Arial"/>
          <w:lang w:eastAsia="zh-CN"/>
        </w:rPr>
        <w:t>expiry shall continue until such time as the subscription is cancelled or terminated. Once a subscription is terminated</w:t>
      </w:r>
      <w:r>
        <w:rPr>
          <w:rFonts w:eastAsia="Arial Unicode MS" w:cs="Arial" w:hint="eastAsia"/>
          <w:lang w:eastAsia="zh-CN"/>
        </w:rPr>
        <w:t xml:space="preserve">, </w:t>
      </w:r>
      <w:r w:rsidRPr="007B7D95">
        <w:rPr>
          <w:rFonts w:eastAsia="Arial Unicode MS" w:cs="Arial"/>
          <w:lang w:eastAsia="zh-CN"/>
        </w:rPr>
        <w:t>a final NOTIFY request is sent out with the current number of missing data points and the timer is stopped</w:t>
      </w:r>
      <w:r>
        <w:rPr>
          <w:rFonts w:eastAsia="Arial Unicode MS" w:cs="Arial" w:hint="eastAsia"/>
          <w:lang w:eastAsia="zh-CN"/>
        </w:rPr>
        <w:t>.</w:t>
      </w:r>
    </w:p>
    <w:p w14:paraId="6A4D2C7A" w14:textId="3B15C791" w:rsidR="00E745ED" w:rsidRDefault="008F2794" w:rsidP="00060623">
      <w:pPr>
        <w:keepNext/>
        <w:numPr>
          <w:ilvl w:val="0"/>
          <w:numId w:val="34"/>
        </w:numPr>
        <w:rPr>
          <w:rFonts w:eastAsia="Arial Unicode MS" w:cs="Arial"/>
          <w:lang w:eastAsia="zh-CN"/>
        </w:rPr>
      </w:pPr>
      <w:r w:rsidRPr="007B7D95">
        <w:rPr>
          <w:rFonts w:eastAsia="Arial Unicode MS" w:cs="Arial"/>
          <w:lang w:eastAsia="zh-CN"/>
        </w:rPr>
        <w:t xml:space="preserve">If no missing </w:t>
      </w:r>
      <w:r w:rsidR="009C2A1D">
        <w:rPr>
          <w:rFonts w:eastAsia="Arial Unicode MS" w:cs="Arial"/>
          <w:lang w:eastAsia="zh-CN"/>
        </w:rPr>
        <w:t>data</w:t>
      </w:r>
      <w:r w:rsidR="009C2A1D" w:rsidRPr="007B7D95">
        <w:rPr>
          <w:rFonts w:eastAsia="Arial Unicode MS" w:cs="Arial"/>
          <w:lang w:eastAsia="zh-CN"/>
        </w:rPr>
        <w:t xml:space="preserve"> </w:t>
      </w:r>
      <w:r w:rsidRPr="007B7D95">
        <w:rPr>
          <w:rFonts w:eastAsia="Arial Unicode MS" w:cs="Arial"/>
          <w:lang w:eastAsia="zh-CN"/>
        </w:rPr>
        <w:t>points have been detected at all during the life time of a subscription</w:t>
      </w:r>
      <w:r>
        <w:rPr>
          <w:rFonts w:eastAsia="Arial Unicode MS" w:cs="Arial" w:hint="eastAsia"/>
          <w:lang w:eastAsia="zh-CN"/>
        </w:rPr>
        <w:t xml:space="preserve">, </w:t>
      </w:r>
      <w:r w:rsidRPr="007B7D95">
        <w:rPr>
          <w:rFonts w:eastAsia="Arial Unicode MS" w:cs="Arial"/>
          <w:lang w:eastAsia="zh-CN"/>
        </w:rPr>
        <w:t>th</w:t>
      </w:r>
      <w:r>
        <w:rPr>
          <w:rFonts w:eastAsia="Arial Unicode MS" w:cs="Arial" w:hint="eastAsia"/>
          <w:lang w:eastAsia="zh-CN"/>
        </w:rPr>
        <w:t>e</w:t>
      </w:r>
      <w:r w:rsidRPr="007B7D95">
        <w:rPr>
          <w:rFonts w:eastAsia="Arial Unicode MS" w:cs="Arial"/>
          <w:lang w:eastAsia="zh-CN"/>
        </w:rPr>
        <w:t>n no timer shall be started at all. But once a timer is started triggered by the first missing data point</w:t>
      </w:r>
      <w:r>
        <w:rPr>
          <w:rFonts w:eastAsia="Arial Unicode MS" w:cs="Arial" w:hint="eastAsia"/>
          <w:lang w:eastAsia="zh-CN"/>
        </w:rPr>
        <w:t xml:space="preserve">, </w:t>
      </w:r>
      <w:r w:rsidRPr="007B7D95">
        <w:rPr>
          <w:rFonts w:eastAsia="Arial Unicode MS" w:cs="Arial"/>
          <w:lang w:eastAsia="zh-CN"/>
        </w:rPr>
        <w:t>then the above rules in the previous bullets shall apply.</w:t>
      </w:r>
    </w:p>
    <w:p w14:paraId="2DB04041" w14:textId="77777777" w:rsidR="008F2794" w:rsidRPr="00DC651C" w:rsidRDefault="008F2794" w:rsidP="008F2794">
      <w:pPr>
        <w:ind w:left="502" w:firstLine="144"/>
        <w:rPr>
          <w:rFonts w:eastAsia="SimSun"/>
          <w:highlight w:val="cyan"/>
          <w:lang w:eastAsia="zh-CN"/>
        </w:rPr>
      </w:pPr>
      <w:r w:rsidRPr="00F23BB3">
        <w:t>Figure 10.2.</w:t>
      </w:r>
      <w:r w:rsidR="00003AE1">
        <w:rPr>
          <w:rFonts w:eastAsiaTheme="minorEastAsia" w:hint="eastAsia"/>
          <w:lang w:eastAsia="zh-CN"/>
        </w:rPr>
        <w:t>4.2</w:t>
      </w:r>
      <w:r w:rsidRPr="00F23BB3">
        <w:rPr>
          <w:rFonts w:hint="eastAsia"/>
        </w:rPr>
        <w:t>9</w:t>
      </w:r>
      <w:r w:rsidRPr="00F23BB3">
        <w:t>-1</w:t>
      </w:r>
      <w:r>
        <w:rPr>
          <w:b/>
        </w:rPr>
        <w:t xml:space="preserve"> </w:t>
      </w:r>
      <w:r>
        <w:rPr>
          <w:rFonts w:eastAsia="Arial Unicode MS" w:cs="Arial"/>
          <w:lang w:eastAsia="zh-CN"/>
        </w:rPr>
        <w:t>depicts the above rules.</w:t>
      </w:r>
    </w:p>
    <w:p w14:paraId="5D9DC1B9" w14:textId="77777777" w:rsidR="008F2794" w:rsidRPr="00E85603" w:rsidRDefault="008F2794" w:rsidP="008F2794">
      <w:pPr>
        <w:pStyle w:val="TH"/>
        <w:rPr>
          <w:rFonts w:eastAsia="SimSun"/>
          <w:lang w:eastAsia="zh-CN"/>
        </w:rPr>
      </w:pPr>
      <w:r>
        <w:object w:dxaOrig="14849" w:dyaOrig="4632" w14:anchorId="311F5EE7">
          <v:shape id="_x0000_i1059" type="#_x0000_t75" style="width:481.3pt;height:151.3pt" o:ole="">
            <v:imagedata r:id="rId83" o:title=""/>
          </v:shape>
          <o:OLEObject Type="Embed" ProgID="Visio.Drawing.11" ShapeID="_x0000_i1059" DrawAspect="Content" ObjectID="_1597500760" r:id="rId84"/>
        </w:object>
      </w:r>
    </w:p>
    <w:p w14:paraId="081DB452" w14:textId="77777777" w:rsidR="008F2794" w:rsidRDefault="008F2794" w:rsidP="008F2794">
      <w:pPr>
        <w:pStyle w:val="TH"/>
        <w:rPr>
          <w:rFonts w:eastAsia="SimSun"/>
          <w:lang w:eastAsia="zh-CN"/>
        </w:rPr>
      </w:pPr>
      <w:r w:rsidRPr="00DC651C">
        <w:t>Figure 10.2.</w:t>
      </w:r>
      <w:r>
        <w:t>4.2</w:t>
      </w:r>
      <w:r w:rsidRPr="00DC651C">
        <w:rPr>
          <w:rFonts w:hint="eastAsia"/>
        </w:rPr>
        <w:t>9</w:t>
      </w:r>
      <w:r w:rsidRPr="00DC651C">
        <w:t xml:space="preserve">-1: </w:t>
      </w:r>
      <w:r w:rsidRPr="00DC651C">
        <w:rPr>
          <w:rFonts w:hint="eastAsia"/>
        </w:rPr>
        <w:t xml:space="preserve">Time Series Data Detecting and Reporting </w:t>
      </w:r>
      <w:r w:rsidRPr="00DC651C">
        <w:t>Mechanism</w:t>
      </w:r>
    </w:p>
    <w:p w14:paraId="769B66A8" w14:textId="77777777" w:rsidR="008F2794" w:rsidRDefault="008F2794" w:rsidP="008F2794">
      <w:pPr>
        <w:keepNext/>
        <w:ind w:left="1006"/>
        <w:rPr>
          <w:lang w:eastAsia="zh-CN"/>
        </w:rPr>
      </w:pPr>
      <w:r w:rsidRPr="00415769">
        <w:t>T</w:t>
      </w:r>
      <w:r w:rsidRPr="00415769">
        <w:rPr>
          <w:rFonts w:hint="eastAsia"/>
        </w:rPr>
        <w:t xml:space="preserve">1: </w:t>
      </w:r>
      <w:r>
        <w:rPr>
          <w:rFonts w:hint="eastAsia"/>
          <w:lang w:eastAsia="zh-CN"/>
        </w:rPr>
        <w:t>t</w:t>
      </w:r>
      <w:r w:rsidRPr="00415769">
        <w:t>he timer is started and the number of the missing data points is counted.</w:t>
      </w:r>
    </w:p>
    <w:p w14:paraId="42BE3610" w14:textId="77777777" w:rsidR="008F2794" w:rsidRDefault="008F2794" w:rsidP="008F2794">
      <w:pPr>
        <w:keepNext/>
        <w:ind w:left="1006"/>
        <w:rPr>
          <w:i/>
          <w:iCs/>
          <w:color w:val="000000"/>
          <w:lang w:val="en-US" w:eastAsia="zh-CN"/>
        </w:rPr>
      </w:pPr>
      <w:r w:rsidRPr="00415769">
        <w:rPr>
          <w:rFonts w:hint="eastAsia"/>
          <w:lang w:eastAsia="zh-CN"/>
        </w:rPr>
        <w:t>T2:</w:t>
      </w:r>
      <w:r w:rsidRPr="00415769">
        <w:rPr>
          <w:color w:val="000000"/>
          <w:lang w:val="en-US" w:eastAsia="zh-CN"/>
        </w:rPr>
        <w:t xml:space="preserve"> </w:t>
      </w:r>
      <w:r>
        <w:rPr>
          <w:rFonts w:hint="eastAsia"/>
          <w:color w:val="000000"/>
          <w:lang w:val="en-US" w:eastAsia="zh-CN"/>
        </w:rPr>
        <w:t xml:space="preserve">the </w:t>
      </w:r>
      <w:r w:rsidRPr="00415769">
        <w:rPr>
          <w:color w:val="000000"/>
          <w:lang w:val="en-US" w:eastAsia="zh-CN"/>
        </w:rPr>
        <w:t xml:space="preserve">NOTIFY Request is sent because </w:t>
      </w:r>
      <w:r w:rsidRPr="00415769">
        <w:rPr>
          <w:color w:val="000000"/>
          <w:lang w:eastAsia="zh-CN"/>
        </w:rPr>
        <w:t>the total number of missing data points becomes equal to</w:t>
      </w:r>
      <w:r w:rsidRPr="00415769">
        <w:rPr>
          <w:color w:val="000000"/>
          <w:lang w:val="en-US" w:eastAsia="zh-CN"/>
        </w:rPr>
        <w:t xml:space="preserve"> or greater than </w:t>
      </w:r>
      <w:r>
        <w:rPr>
          <w:rFonts w:hint="eastAsia"/>
          <w:color w:val="000000"/>
          <w:lang w:val="en-US" w:eastAsia="zh-CN"/>
        </w:rPr>
        <w:t>the</w:t>
      </w:r>
      <w:r>
        <w:rPr>
          <w:color w:val="000000"/>
          <w:lang w:val="en-US" w:eastAsia="zh-CN"/>
        </w:rPr>
        <w:t xml:space="preserve"> </w:t>
      </w:r>
      <w:r w:rsidRPr="00415769">
        <w:rPr>
          <w:color w:val="000000"/>
          <w:lang w:val="en-US" w:eastAsia="zh-CN"/>
        </w:rPr>
        <w:t>“</w:t>
      </w:r>
      <w:r w:rsidRPr="00415769">
        <w:rPr>
          <w:color w:val="000000"/>
          <w:lang w:eastAsia="zh-CN"/>
        </w:rPr>
        <w:t>minimum specified missing number of the Time Series Data</w:t>
      </w:r>
      <w:r w:rsidRPr="00415769">
        <w:rPr>
          <w:color w:val="000000"/>
          <w:lang w:val="en-US" w:eastAsia="zh-CN"/>
        </w:rPr>
        <w:t xml:space="preserve">” in </w:t>
      </w:r>
      <w:r w:rsidRPr="00415769">
        <w:rPr>
          <w:i/>
          <w:iCs/>
          <w:color w:val="000000"/>
          <w:lang w:val="en-US" w:eastAsia="zh-CN"/>
        </w:rPr>
        <w:t>missingData</w:t>
      </w:r>
      <w:r w:rsidRPr="004F56DC">
        <w:rPr>
          <w:rFonts w:hint="eastAsia"/>
          <w:lang w:eastAsia="zh-CN"/>
        </w:rPr>
        <w:t xml:space="preserve"> condition</w:t>
      </w:r>
      <w:r w:rsidRPr="00415769">
        <w:rPr>
          <w:i/>
          <w:iCs/>
          <w:color w:val="000000"/>
          <w:lang w:val="en-US" w:eastAsia="zh-CN"/>
        </w:rPr>
        <w:t>.</w:t>
      </w:r>
    </w:p>
    <w:p w14:paraId="162CE78C" w14:textId="77777777" w:rsidR="008F2794" w:rsidRPr="00415769" w:rsidRDefault="008F2794" w:rsidP="008F2794">
      <w:pPr>
        <w:widowControl w:val="0"/>
        <w:overflowPunct/>
        <w:spacing w:after="0" w:line="287" w:lineRule="auto"/>
        <w:ind w:firstLineChars="500" w:firstLine="1000"/>
        <w:textAlignment w:val="auto"/>
        <w:rPr>
          <w:color w:val="000000"/>
          <w:lang w:val="en-US" w:eastAsia="zh-CN"/>
        </w:rPr>
      </w:pPr>
      <w:r w:rsidRPr="00415769">
        <w:rPr>
          <w:rFonts w:hint="eastAsia"/>
          <w:lang w:eastAsia="zh-CN"/>
        </w:rPr>
        <w:t>T3:</w:t>
      </w:r>
      <w:r w:rsidRPr="00415769">
        <w:rPr>
          <w:color w:val="000000"/>
          <w:lang w:val="en-US" w:eastAsia="zh-CN"/>
        </w:rPr>
        <w:t xml:space="preserve"> </w:t>
      </w:r>
      <w:r w:rsidRPr="00415769">
        <w:rPr>
          <w:rFonts w:hint="eastAsia"/>
          <w:color w:val="000000"/>
          <w:lang w:val="en-US" w:eastAsia="zh-CN"/>
        </w:rPr>
        <w:t xml:space="preserve">the </w:t>
      </w:r>
      <w:r w:rsidRPr="00415769">
        <w:rPr>
          <w:color w:val="000000"/>
          <w:lang w:val="en-US" w:eastAsia="zh-CN"/>
        </w:rPr>
        <w:t>NOTIFY Request is sent.</w:t>
      </w:r>
    </w:p>
    <w:p w14:paraId="53BB9045" w14:textId="77777777" w:rsidR="005C2AEC" w:rsidRDefault="008F2794">
      <w:pPr>
        <w:widowControl w:val="0"/>
        <w:overflowPunct/>
        <w:spacing w:after="0" w:line="287" w:lineRule="auto"/>
        <w:ind w:firstLineChars="500" w:firstLine="1000"/>
        <w:textAlignment w:val="auto"/>
        <w:rPr>
          <w:color w:val="000000"/>
          <w:lang w:val="en-US" w:eastAsia="zh-CN"/>
        </w:rPr>
      </w:pPr>
      <w:r w:rsidRPr="00415769">
        <w:rPr>
          <w:rFonts w:hint="eastAsia"/>
          <w:color w:val="000000"/>
          <w:lang w:val="en-US" w:eastAsia="zh-CN"/>
        </w:rPr>
        <w:t xml:space="preserve">T4: </w:t>
      </w:r>
      <w:r>
        <w:rPr>
          <w:rFonts w:hint="eastAsia"/>
          <w:color w:val="000000"/>
          <w:lang w:val="en-US" w:eastAsia="zh-CN"/>
        </w:rPr>
        <w:t>t</w:t>
      </w:r>
      <w:r w:rsidRPr="00415769">
        <w:rPr>
          <w:color w:val="000000"/>
          <w:lang w:eastAsia="zh-CN"/>
        </w:rPr>
        <w:t>he timer is restarted</w:t>
      </w:r>
      <w:r w:rsidRPr="00415769">
        <w:rPr>
          <w:color w:val="000000"/>
          <w:lang w:val="en-US" w:eastAsia="zh-CN"/>
        </w:rPr>
        <w:t xml:space="preserve"> </w:t>
      </w:r>
      <w:r w:rsidRPr="00415769">
        <w:rPr>
          <w:color w:val="000000"/>
          <w:lang w:eastAsia="zh-CN"/>
        </w:rPr>
        <w:t>and the missing data points counter is res</w:t>
      </w:r>
      <w:r>
        <w:rPr>
          <w:rFonts w:hint="eastAsia"/>
          <w:color w:val="000000"/>
          <w:lang w:eastAsia="zh-CN"/>
        </w:rPr>
        <w:t>e</w:t>
      </w:r>
      <w:r w:rsidRPr="00415769">
        <w:rPr>
          <w:color w:val="000000"/>
          <w:lang w:eastAsia="zh-CN"/>
        </w:rPr>
        <w:t>t back to 0</w:t>
      </w:r>
      <w:r w:rsidRPr="00415769">
        <w:rPr>
          <w:color w:val="000000"/>
          <w:lang w:val="en-US" w:eastAsia="zh-CN"/>
        </w:rPr>
        <w:t>.</w:t>
      </w:r>
    </w:p>
    <w:p w14:paraId="5D9A7990" w14:textId="77777777" w:rsidR="005C2AEC" w:rsidRDefault="005C2AEC">
      <w:pPr>
        <w:widowControl w:val="0"/>
        <w:overflowPunct/>
        <w:spacing w:after="0" w:line="287" w:lineRule="auto"/>
        <w:ind w:firstLineChars="500" w:firstLine="1000"/>
        <w:textAlignment w:val="auto"/>
        <w:rPr>
          <w:color w:val="000000"/>
          <w:lang w:val="en-US" w:eastAsia="zh-CN"/>
        </w:rPr>
      </w:pPr>
    </w:p>
    <w:p w14:paraId="0A3662A1" w14:textId="77777777" w:rsidR="008F2794" w:rsidRPr="005A3421" w:rsidRDefault="008F2794" w:rsidP="008F2794">
      <w:pPr>
        <w:pStyle w:val="Heading3"/>
      </w:pPr>
      <w:bookmarkStart w:id="3100" w:name="_Toc470164116"/>
      <w:bookmarkStart w:id="3101" w:name="_Toc470164698"/>
      <w:bookmarkStart w:id="3102" w:name="_Toc475715307"/>
      <w:bookmarkStart w:id="3103" w:name="_Toc479349113"/>
      <w:bookmarkStart w:id="3104" w:name="_Toc484070561"/>
      <w:bookmarkStart w:id="3105" w:name="_Toc520701421"/>
      <w:r w:rsidRPr="005A3421">
        <w:t>10.2.5</w:t>
      </w:r>
      <w:r w:rsidRPr="005A3421">
        <w:tab/>
      </w:r>
      <w:r>
        <w:t>Request message handling</w:t>
      </w:r>
      <w:bookmarkEnd w:id="3100"/>
      <w:bookmarkEnd w:id="3101"/>
      <w:bookmarkEnd w:id="3102"/>
      <w:bookmarkEnd w:id="3103"/>
      <w:bookmarkEnd w:id="3104"/>
      <w:bookmarkEnd w:id="3105"/>
    </w:p>
    <w:p w14:paraId="637281BE" w14:textId="77777777" w:rsidR="008F2794" w:rsidRDefault="008F2794" w:rsidP="008F2794">
      <w:pPr>
        <w:pStyle w:val="Heading4"/>
      </w:pPr>
      <w:bookmarkStart w:id="3106" w:name="_Toc470164117"/>
      <w:bookmarkStart w:id="3107" w:name="_Toc470164699"/>
      <w:bookmarkStart w:id="3108" w:name="_Toc475715308"/>
      <w:bookmarkStart w:id="3109" w:name="_Toc479349114"/>
      <w:bookmarkStart w:id="3110" w:name="_Toc484070562"/>
      <w:bookmarkStart w:id="3111" w:name="_Toc520701422"/>
      <w:r w:rsidRPr="005A3421">
        <w:t>10.2.5.1</w:t>
      </w:r>
      <w:r w:rsidRPr="005A3421">
        <w:tab/>
        <w:t>Introduction</w:t>
      </w:r>
      <w:bookmarkEnd w:id="3106"/>
      <w:bookmarkEnd w:id="3107"/>
      <w:bookmarkEnd w:id="3108"/>
      <w:bookmarkEnd w:id="3109"/>
      <w:bookmarkEnd w:id="3110"/>
      <w:bookmarkEnd w:id="3111"/>
    </w:p>
    <w:p w14:paraId="3AE84C43" w14:textId="77777777" w:rsidR="008F2794" w:rsidRDefault="008F2794" w:rsidP="008F2794">
      <w:r w:rsidRPr="00DF4E41">
        <w:rPr>
          <w:rFonts w:hint="eastAsia"/>
          <w:i/>
          <w:color w:val="FF0000"/>
        </w:rPr>
        <w:t>Editor</w:t>
      </w:r>
      <w:r w:rsidRPr="00DF4E41">
        <w:rPr>
          <w:i/>
          <w:color w:val="FF0000"/>
        </w:rPr>
        <w:t>'</w:t>
      </w:r>
      <w:r w:rsidRPr="00DF4E41">
        <w:rPr>
          <w:rFonts w:hint="eastAsia"/>
          <w:i/>
          <w:color w:val="FF0000"/>
        </w:rPr>
        <w:t>s N</w:t>
      </w:r>
      <w:r w:rsidRPr="00DF4E41">
        <w:rPr>
          <w:i/>
          <w:color w:val="FF0000"/>
        </w:rPr>
        <w:t>o</w:t>
      </w:r>
      <w:r w:rsidRPr="00DF4E41">
        <w:rPr>
          <w:rFonts w:hint="eastAsia"/>
          <w:i/>
          <w:color w:val="FF0000"/>
        </w:rPr>
        <w:t>te:</w:t>
      </w:r>
      <w:r w:rsidRPr="00DF4E41">
        <w:t xml:space="preserve"> </w:t>
      </w:r>
      <w:r w:rsidRPr="00871E1D">
        <w:rPr>
          <w:i/>
          <w:color w:val="FF0000"/>
        </w:rPr>
        <w:t>add summary of different mechanisms</w:t>
      </w:r>
    </w:p>
    <w:p w14:paraId="7CC271F0" w14:textId="77777777" w:rsidR="008F2794" w:rsidRDefault="008F2794" w:rsidP="008F2794">
      <w:pPr>
        <w:pStyle w:val="Heading4"/>
      </w:pPr>
      <w:bookmarkStart w:id="3112" w:name="_Toc470164118"/>
      <w:bookmarkStart w:id="3113" w:name="_Toc470164700"/>
      <w:bookmarkStart w:id="3114" w:name="_Toc475715309"/>
      <w:bookmarkStart w:id="3115" w:name="_Toc479349115"/>
      <w:bookmarkStart w:id="3116" w:name="_Toc484070563"/>
      <w:bookmarkStart w:id="3117" w:name="_Toc520701423"/>
      <w:r w:rsidRPr="005A3421">
        <w:t>10.2.5.</w:t>
      </w:r>
      <w:r>
        <w:t>2</w:t>
      </w:r>
      <w:r w:rsidRPr="005A3421">
        <w:tab/>
      </w:r>
      <w:r>
        <w:t>Non-blocking communication management</w:t>
      </w:r>
      <w:bookmarkEnd w:id="3112"/>
      <w:bookmarkEnd w:id="3113"/>
      <w:bookmarkEnd w:id="3114"/>
      <w:bookmarkEnd w:id="3115"/>
      <w:bookmarkEnd w:id="3116"/>
      <w:bookmarkEnd w:id="3117"/>
    </w:p>
    <w:p w14:paraId="4A9A0EF4" w14:textId="77777777" w:rsidR="008F2794" w:rsidRDefault="008F2794" w:rsidP="008F2794">
      <w:r w:rsidRPr="00DF4E41">
        <w:rPr>
          <w:rFonts w:hint="eastAsia"/>
          <w:i/>
          <w:color w:val="FF0000"/>
        </w:rPr>
        <w:t>Editor</w:t>
      </w:r>
      <w:r w:rsidRPr="00DF4E41">
        <w:rPr>
          <w:i/>
          <w:color w:val="FF0000"/>
        </w:rPr>
        <w:t>'</w:t>
      </w:r>
      <w:r w:rsidRPr="00DF4E41">
        <w:rPr>
          <w:rFonts w:hint="eastAsia"/>
          <w:i/>
          <w:color w:val="FF0000"/>
        </w:rPr>
        <w:t>s N</w:t>
      </w:r>
      <w:r w:rsidRPr="00DF4E41">
        <w:rPr>
          <w:i/>
          <w:color w:val="FF0000"/>
        </w:rPr>
        <w:t>o</w:t>
      </w:r>
      <w:r w:rsidRPr="00DF4E41">
        <w:rPr>
          <w:rFonts w:hint="eastAsia"/>
          <w:i/>
          <w:color w:val="FF0000"/>
        </w:rPr>
        <w:t>te:</w:t>
      </w:r>
      <w:r w:rsidRPr="00DF4E41">
        <w:t xml:space="preserve"> </w:t>
      </w:r>
      <w:r w:rsidRPr="00DF4E41">
        <w:rPr>
          <w:i/>
          <w:color w:val="FF0000"/>
        </w:rPr>
        <w:t xml:space="preserve">add introduction </w:t>
      </w:r>
      <w:r>
        <w:rPr>
          <w:i/>
          <w:color w:val="FF0000"/>
        </w:rPr>
        <w:t>texts</w:t>
      </w:r>
    </w:p>
    <w:p w14:paraId="133C8FC5" w14:textId="77777777" w:rsidR="008F2794" w:rsidRPr="005A3421" w:rsidRDefault="008F2794" w:rsidP="008F2794">
      <w:pPr>
        <w:pStyle w:val="Heading4"/>
      </w:pPr>
      <w:bookmarkStart w:id="3118" w:name="_Toc470164119"/>
      <w:bookmarkStart w:id="3119" w:name="_Toc470164701"/>
      <w:bookmarkStart w:id="3120" w:name="_Toc475715310"/>
      <w:bookmarkStart w:id="3121" w:name="_Toc479349116"/>
      <w:bookmarkStart w:id="3122" w:name="_Toc484070564"/>
      <w:bookmarkStart w:id="3123" w:name="_Toc520701424"/>
      <w:r w:rsidRPr="005A3421">
        <w:t>10.2.</w:t>
      </w:r>
      <w:r>
        <w:t>5</w:t>
      </w:r>
      <w:r w:rsidRPr="005A3421">
        <w:t>.</w:t>
      </w:r>
      <w:r>
        <w:t>3</w:t>
      </w:r>
      <w:r w:rsidRPr="005A3421">
        <w:tab/>
        <w:t xml:space="preserve">Create </w:t>
      </w:r>
      <w:r w:rsidRPr="005A3421">
        <w:rPr>
          <w:i/>
        </w:rPr>
        <w:t>&lt;request&gt;</w:t>
      </w:r>
      <w:bookmarkEnd w:id="3118"/>
      <w:bookmarkEnd w:id="3119"/>
      <w:bookmarkEnd w:id="3120"/>
      <w:bookmarkEnd w:id="3121"/>
      <w:bookmarkEnd w:id="3122"/>
      <w:bookmarkEnd w:id="3123"/>
    </w:p>
    <w:p w14:paraId="156425FA" w14:textId="77777777" w:rsidR="008F2794" w:rsidRPr="005A3421" w:rsidRDefault="008F2794" w:rsidP="008F2794">
      <w:pPr>
        <w:rPr>
          <w:rFonts w:eastAsia="Arial Unicode MS"/>
        </w:rPr>
      </w:pPr>
      <w:r w:rsidRPr="005A3421">
        <w:rPr>
          <w:rFonts w:eastAsia="Arial Unicode MS"/>
        </w:rPr>
        <w:t xml:space="preserve">As specified in clause 9.6.12, creation of a </w:t>
      </w:r>
      <w:r w:rsidRPr="005A3421">
        <w:rPr>
          <w:rFonts w:eastAsia="Arial Unicode MS"/>
          <w:i/>
        </w:rPr>
        <w:t>&lt;request&gt;</w:t>
      </w:r>
      <w:r w:rsidRPr="005A3421">
        <w:rPr>
          <w:rFonts w:eastAsia="Arial Unicode MS"/>
        </w:rPr>
        <w:t xml:space="preserve"> resource </w:t>
      </w:r>
      <w:r w:rsidR="00650547">
        <w:rPr>
          <w:rFonts w:eastAsia="Arial Unicode MS" w:hint="eastAsia"/>
          <w:lang w:eastAsia="zh-CN"/>
        </w:rPr>
        <w:t>shall</w:t>
      </w:r>
      <w:r w:rsidR="00650547" w:rsidRPr="005A3421">
        <w:rPr>
          <w:rFonts w:eastAsia="Arial Unicode MS"/>
        </w:rPr>
        <w:t xml:space="preserve"> </w:t>
      </w:r>
      <w:r w:rsidRPr="005A3421">
        <w:rPr>
          <w:rFonts w:eastAsia="Arial Unicode MS"/>
        </w:rPr>
        <w:t xml:space="preserve">only be done on a Receiver CSE implicitly when a Registree AE or a Registree/Registrar CSE of the Receiver CSE issues a request to the Receiver CSE for targeting any other resource type or requesting a notification in non-blocking mode. Therefore, the creation procedure of a </w:t>
      </w:r>
      <w:r w:rsidRPr="005A3421">
        <w:rPr>
          <w:rFonts w:eastAsia="Arial Unicode MS"/>
          <w:i/>
        </w:rPr>
        <w:t>&lt;request&gt;</w:t>
      </w:r>
      <w:r w:rsidRPr="005A3421">
        <w:rPr>
          <w:rFonts w:eastAsia="Arial Unicode MS"/>
        </w:rPr>
        <w:t xml:space="preserve"> resource cannot be initiated explicitly by an Originator. </w:t>
      </w:r>
    </w:p>
    <w:p w14:paraId="3E119E25" w14:textId="77777777" w:rsidR="008F2794" w:rsidRPr="005A3421" w:rsidRDefault="008F2794" w:rsidP="008F2794">
      <w:pPr>
        <w:rPr>
          <w:rFonts w:eastAsia="Arial Unicode MS"/>
        </w:rPr>
      </w:pPr>
      <w:r w:rsidRPr="005A3421">
        <w:rPr>
          <w:rFonts w:eastAsia="Arial Unicode MS"/>
        </w:rPr>
        <w:t>The specific condition</w:t>
      </w:r>
      <w:r w:rsidR="00650547">
        <w:rPr>
          <w:rFonts w:eastAsia="Arial Unicode MS" w:hint="eastAsia"/>
          <w:lang w:eastAsia="zh-CN"/>
        </w:rPr>
        <w:t>s to create</w:t>
      </w:r>
      <w:r w:rsidRPr="005A3421">
        <w:rPr>
          <w:rFonts w:eastAsia="Arial Unicode MS"/>
        </w:rPr>
        <w:t xml:space="preserve"> a </w:t>
      </w:r>
      <w:r w:rsidRPr="005A3421">
        <w:rPr>
          <w:rFonts w:eastAsia="Arial Unicode MS"/>
          <w:i/>
        </w:rPr>
        <w:t>&lt;request&gt;</w:t>
      </w:r>
      <w:r w:rsidRPr="005A3421">
        <w:rPr>
          <w:rFonts w:eastAsia="Arial Unicode MS"/>
        </w:rPr>
        <w:t xml:space="preserve"> resource </w:t>
      </w:r>
      <w:r w:rsidR="00650547">
        <w:rPr>
          <w:rFonts w:eastAsia="Arial Unicode MS" w:hint="eastAsia"/>
          <w:lang w:eastAsia="zh-CN"/>
        </w:rPr>
        <w:t>are</w:t>
      </w:r>
      <w:r w:rsidRPr="005A3421">
        <w:rPr>
          <w:rFonts w:eastAsia="Arial Unicode MS"/>
        </w:rPr>
        <w:t xml:space="preserve"> as follows: When an AE or CSE issues a request for targeting any other resource type or requesting a notification in non-blocking mode , i.e. the </w:t>
      </w:r>
      <w:r w:rsidRPr="005A3421">
        <w:rPr>
          <w:rFonts w:eastAsia="Arial Unicode MS"/>
          <w:b/>
          <w:i/>
        </w:rPr>
        <w:t>Response Type</w:t>
      </w:r>
      <w:r w:rsidRPr="005A3421">
        <w:rPr>
          <w:rFonts w:eastAsia="Arial Unicode MS"/>
        </w:rPr>
        <w:t xml:space="preserve"> parameter of the request is set to either '</w:t>
      </w:r>
      <w:r w:rsidRPr="005A3421">
        <w:rPr>
          <w:rFonts w:eastAsia="Arial Unicode MS"/>
          <w:i/>
        </w:rPr>
        <w:t>nonBlockingRequestSynch'</w:t>
      </w:r>
      <w:r w:rsidRPr="005A3421">
        <w:rPr>
          <w:rFonts w:eastAsia="Arial Unicode MS"/>
        </w:rPr>
        <w:t xml:space="preserve"> or '</w:t>
      </w:r>
      <w:r w:rsidRPr="005A3421">
        <w:rPr>
          <w:rFonts w:eastAsia="Arial Unicode MS"/>
          <w:i/>
        </w:rPr>
        <w:t>nonBlockingRequestAsynch'</w:t>
      </w:r>
      <w:r w:rsidRPr="005A3421">
        <w:rPr>
          <w:rFonts w:eastAsia="Arial Unicode MS"/>
        </w:rPr>
        <w:t xml:space="preserve">, and the Receiver CSE supports the </w:t>
      </w:r>
      <w:r w:rsidRPr="005A3421">
        <w:rPr>
          <w:rFonts w:eastAsia="Arial Unicode MS"/>
          <w:i/>
        </w:rPr>
        <w:t>&lt;request&gt;</w:t>
      </w:r>
      <w:r w:rsidRPr="005A3421">
        <w:rPr>
          <w:rFonts w:eastAsia="Arial Unicode MS"/>
        </w:rPr>
        <w:t xml:space="preserve"> resource type as indicated by the </w:t>
      </w:r>
      <w:r w:rsidRPr="005A3421">
        <w:rPr>
          <w:rFonts w:eastAsia="Arial Unicode MS"/>
          <w:i/>
        </w:rPr>
        <w:t>supportedResourceType</w:t>
      </w:r>
      <w:r w:rsidRPr="005A3421">
        <w:rPr>
          <w:rFonts w:eastAsia="Arial Unicode MS"/>
        </w:rPr>
        <w:t xml:space="preserve"> attribute of the </w:t>
      </w:r>
      <w:r w:rsidRPr="005A3421">
        <w:rPr>
          <w:rFonts w:eastAsia="Arial Unicode MS"/>
          <w:i/>
        </w:rPr>
        <w:t>&lt;CSEBase&gt;</w:t>
      </w:r>
      <w:r w:rsidRPr="005A3421">
        <w:rPr>
          <w:rFonts w:eastAsia="Arial Unicode MS"/>
        </w:rPr>
        <w:t xml:space="preserve"> resource representing the Receiver CSE.</w:t>
      </w:r>
    </w:p>
    <w:p w14:paraId="44ECBF5E" w14:textId="77777777" w:rsidR="008F2794" w:rsidRPr="005A3421" w:rsidRDefault="008F2794" w:rsidP="008F2794">
      <w:pPr>
        <w:rPr>
          <w:rFonts w:eastAsia="Arial Unicode MS"/>
        </w:rPr>
      </w:pPr>
      <w:r w:rsidRPr="005A3421">
        <w:rPr>
          <w:rFonts w:eastAsia="Arial Unicode MS"/>
        </w:rPr>
        <w:t>The Receiver CSE of a non-blocking Request that was issued by either:</w:t>
      </w:r>
    </w:p>
    <w:p w14:paraId="49764F64" w14:textId="77777777" w:rsidR="008F2794" w:rsidRPr="005A3421" w:rsidRDefault="008F2794" w:rsidP="008F2794">
      <w:pPr>
        <w:pStyle w:val="B1"/>
      </w:pPr>
      <w:r w:rsidRPr="005A3421">
        <w:t>a Registrar AE of the Receiver CSE; or</w:t>
      </w:r>
    </w:p>
    <w:p w14:paraId="5AD08BCA" w14:textId="77777777" w:rsidR="008F2794" w:rsidRPr="005A3421" w:rsidRDefault="008F2794" w:rsidP="008F2794">
      <w:pPr>
        <w:pStyle w:val="B1"/>
      </w:pPr>
      <w:r w:rsidRPr="005A3421">
        <w:t>a Registree/Registrar CSE of the Receiver CSE;</w:t>
      </w:r>
    </w:p>
    <w:p w14:paraId="0D8FA3C5" w14:textId="77777777" w:rsidR="008F2794" w:rsidRPr="005A3421" w:rsidRDefault="008F2794" w:rsidP="008F2794">
      <w:pPr>
        <w:rPr>
          <w:rFonts w:eastAsia="Arial Unicode MS"/>
        </w:rPr>
      </w:pPr>
      <w:r w:rsidRPr="005A3421">
        <w:rPr>
          <w:rFonts w:eastAsia="Arial Unicode MS"/>
        </w:rPr>
        <w:t xml:space="preserve">is the Hosing CSE for the </w:t>
      </w:r>
      <w:r w:rsidRPr="005A3421">
        <w:rPr>
          <w:rFonts w:eastAsia="Arial Unicode MS"/>
          <w:i/>
        </w:rPr>
        <w:t>&lt;request&gt;</w:t>
      </w:r>
      <w:r w:rsidRPr="005A3421">
        <w:rPr>
          <w:rFonts w:eastAsia="Arial Unicode MS"/>
        </w:rPr>
        <w:t xml:space="preserve"> resource that shall be associated with the non-blocking request.</w:t>
      </w:r>
    </w:p>
    <w:p w14:paraId="5A8A78CF" w14:textId="77777777" w:rsidR="008F2794" w:rsidRPr="005A3421" w:rsidRDefault="008F2794" w:rsidP="008F2794">
      <w:pPr>
        <w:rPr>
          <w:rFonts w:eastAsia="Arial Unicode MS"/>
          <w:szCs w:val="18"/>
          <w:lang w:eastAsia="ko-KR"/>
        </w:rPr>
      </w:pPr>
      <w:r w:rsidRPr="005A3421">
        <w:rPr>
          <w:rFonts w:eastAsia="Arial Unicode MS"/>
        </w:rPr>
        <w:t>The Hosting CSE shall follow the procedure outlined in this clause.</w:t>
      </w:r>
    </w:p>
    <w:p w14:paraId="0D49788A" w14:textId="77777777" w:rsidR="008F2794" w:rsidRPr="005A3421" w:rsidRDefault="008F2794" w:rsidP="008F2794">
      <w:r w:rsidRPr="005A3421">
        <w:rPr>
          <w:b/>
        </w:rPr>
        <w:t>Step 001:</w:t>
      </w:r>
      <w:r w:rsidRPr="005A3421">
        <w:t xml:space="preserve"> The Receiver shall:</w:t>
      </w:r>
    </w:p>
    <w:p w14:paraId="56A209B8" w14:textId="77777777" w:rsidR="00E745ED" w:rsidRDefault="008F2794" w:rsidP="00060623">
      <w:pPr>
        <w:pStyle w:val="BN"/>
        <w:numPr>
          <w:ilvl w:val="0"/>
          <w:numId w:val="46"/>
        </w:numPr>
      </w:pPr>
      <w:r w:rsidRPr="005A3421">
        <w:t xml:space="preserve">Assign values to the </w:t>
      </w:r>
      <w:r w:rsidRPr="008B4336">
        <w:rPr>
          <w:i/>
        </w:rPr>
        <w:t xml:space="preserve">resourceID </w:t>
      </w:r>
      <w:r w:rsidRPr="005A3421">
        <w:t xml:space="preserve">and </w:t>
      </w:r>
      <w:r w:rsidRPr="008B4336">
        <w:rPr>
          <w:i/>
        </w:rPr>
        <w:t>resourceName</w:t>
      </w:r>
      <w:r w:rsidRPr="005A3421">
        <w:t xml:space="preserve"> attributes of the </w:t>
      </w:r>
      <w:r w:rsidRPr="008B4336">
        <w:rPr>
          <w:i/>
        </w:rPr>
        <w:t>&lt;request&gt;</w:t>
      </w:r>
      <w:r w:rsidRPr="005A3421">
        <w:t xml:space="preserve"> resource to be created.</w:t>
      </w:r>
    </w:p>
    <w:p w14:paraId="215BAB8A" w14:textId="77777777" w:rsidR="008F2794" w:rsidRPr="005A3421" w:rsidRDefault="008F2794" w:rsidP="008F2794">
      <w:pPr>
        <w:pStyle w:val="BN"/>
      </w:pPr>
      <w:r w:rsidRPr="005A3421">
        <w:t>Assign a value to the following common attributes specified in clause 9.6.1.3:</w:t>
      </w:r>
    </w:p>
    <w:p w14:paraId="54D0A2DA" w14:textId="77777777" w:rsidR="008F2794" w:rsidRPr="005A3421" w:rsidRDefault="008F2794" w:rsidP="008F2794">
      <w:pPr>
        <w:pStyle w:val="B20"/>
      </w:pPr>
      <w:r w:rsidRPr="005A3421">
        <w:t>a)</w:t>
      </w:r>
      <w:r w:rsidRPr="005A3421">
        <w:tab/>
      </w:r>
      <w:r w:rsidRPr="005A3421">
        <w:rPr>
          <w:i/>
        </w:rPr>
        <w:t>parentID</w:t>
      </w:r>
      <w:r w:rsidRPr="005A3421">
        <w:t>;</w:t>
      </w:r>
    </w:p>
    <w:p w14:paraId="6304573D" w14:textId="77777777" w:rsidR="008F2794" w:rsidRPr="005A3421" w:rsidRDefault="008F2794" w:rsidP="008F2794">
      <w:pPr>
        <w:pStyle w:val="B20"/>
      </w:pPr>
      <w:r w:rsidRPr="005A3421">
        <w:t>b)</w:t>
      </w:r>
      <w:r w:rsidRPr="005A3421">
        <w:tab/>
      </w:r>
      <w:r w:rsidRPr="005A3421">
        <w:rPr>
          <w:i/>
        </w:rPr>
        <w:t>creationTime</w:t>
      </w:r>
      <w:r w:rsidRPr="005A3421">
        <w:t>;</w:t>
      </w:r>
    </w:p>
    <w:p w14:paraId="3893BB64" w14:textId="77777777" w:rsidR="008F2794" w:rsidRPr="005A3421" w:rsidRDefault="008F2794" w:rsidP="008F2794">
      <w:pPr>
        <w:pStyle w:val="B20"/>
        <w:keepNext/>
        <w:keepLines/>
      </w:pPr>
      <w:r w:rsidRPr="005A3421">
        <w:t>c)</w:t>
      </w:r>
      <w:r w:rsidRPr="005A3421">
        <w:tab/>
      </w:r>
      <w:r w:rsidRPr="005A3421">
        <w:rPr>
          <w:i/>
        </w:rPr>
        <w:t>expirationTime</w:t>
      </w:r>
      <w:r w:rsidRPr="005A3421">
        <w:t xml:space="preserve">: The Receiver shall assign a value that is consistent with the </w:t>
      </w:r>
      <w:r w:rsidRPr="005A3421">
        <w:rPr>
          <w:b/>
          <w:i/>
        </w:rPr>
        <w:t>Request Expiration Timestamp</w:t>
      </w:r>
      <w:r w:rsidRPr="005A3421">
        <w:t>,</w:t>
      </w:r>
      <w:r w:rsidRPr="005A3421">
        <w:rPr>
          <w:b/>
        </w:rPr>
        <w:t xml:space="preserve"> </w:t>
      </w:r>
      <w:r w:rsidRPr="005A3421">
        <w:rPr>
          <w:b/>
          <w:i/>
        </w:rPr>
        <w:t>Result Expiration Timestamp</w:t>
      </w:r>
      <w:r w:rsidRPr="005A3421">
        <w:rPr>
          <w:b/>
        </w:rPr>
        <w:t xml:space="preserve"> </w:t>
      </w:r>
      <w:r w:rsidRPr="005A3421">
        <w:t xml:space="preserve">and </w:t>
      </w:r>
      <w:r w:rsidRPr="005A3421">
        <w:rPr>
          <w:b/>
          <w:i/>
        </w:rPr>
        <w:t>Result Persistence</w:t>
      </w:r>
      <w:r w:rsidRPr="005A3421">
        <w:t xml:space="preserve"> parameters effective for the associated non-blocking request that implied the creation of this &lt;request&gt; resource (within the restriction of the Receiver policies). If a value consistent with the </w:t>
      </w:r>
      <w:r w:rsidRPr="005A3421">
        <w:rPr>
          <w:b/>
          <w:i/>
        </w:rPr>
        <w:t>Request Expiration Timestamp</w:t>
      </w:r>
      <w:r w:rsidRPr="005A3421">
        <w:t>,</w:t>
      </w:r>
      <w:r w:rsidRPr="005A3421">
        <w:rPr>
          <w:i/>
        </w:rPr>
        <w:t xml:space="preserve"> </w:t>
      </w:r>
      <w:r w:rsidRPr="005A3421">
        <w:rPr>
          <w:b/>
          <w:i/>
        </w:rPr>
        <w:t>Result Expirati</w:t>
      </w:r>
      <w:r w:rsidRPr="005A3421">
        <w:rPr>
          <w:b/>
        </w:rPr>
        <w:t>on Timestamp</w:t>
      </w:r>
      <w:r w:rsidRPr="005A3421">
        <w:t xml:space="preserve"> and </w:t>
      </w:r>
      <w:r w:rsidRPr="005A3421">
        <w:rPr>
          <w:b/>
          <w:i/>
        </w:rPr>
        <w:t>Result Persistence</w:t>
      </w:r>
      <w:r w:rsidRPr="005A3421">
        <w:t xml:space="preserve"> parameters effective for the associated non-blocking request that implied the creation of this &lt;request&gt; resource cannot be supported, due to either policy or subscription restrictions, the Receiver will assign a new value.</w:t>
      </w:r>
    </w:p>
    <w:p w14:paraId="1688CB50" w14:textId="77777777" w:rsidR="008F2794" w:rsidRPr="005A3421" w:rsidRDefault="008F2794" w:rsidP="008F2794">
      <w:pPr>
        <w:pStyle w:val="B20"/>
      </w:pPr>
      <w:r w:rsidRPr="005A3421">
        <w:t>d)</w:t>
      </w:r>
      <w:r w:rsidRPr="005A3421">
        <w:tab/>
      </w:r>
      <w:r w:rsidRPr="005A3421">
        <w:rPr>
          <w:i/>
        </w:rPr>
        <w:t>lastModifiedTime</w:t>
      </w:r>
      <w:r w:rsidRPr="005A3421">
        <w:t>: which is equals to the creationTime;</w:t>
      </w:r>
    </w:p>
    <w:p w14:paraId="18EC89B1" w14:textId="77777777" w:rsidR="008F2794" w:rsidRPr="005A3421" w:rsidRDefault="008F2794" w:rsidP="008F2794">
      <w:pPr>
        <w:pStyle w:val="B20"/>
      </w:pPr>
      <w:r w:rsidRPr="005A3421">
        <w:t>e)</w:t>
      </w:r>
      <w:r w:rsidRPr="005A3421">
        <w:tab/>
      </w:r>
      <w:r w:rsidRPr="005A3421">
        <w:rPr>
          <w:i/>
        </w:rPr>
        <w:t>stateTag</w:t>
      </w:r>
      <w:r w:rsidRPr="005A3421">
        <w:t>;</w:t>
      </w:r>
    </w:p>
    <w:p w14:paraId="456B05AB" w14:textId="77777777" w:rsidR="008F2794" w:rsidRPr="005A3421" w:rsidRDefault="008F2794" w:rsidP="008F2794">
      <w:pPr>
        <w:pStyle w:val="B20"/>
      </w:pPr>
      <w:r w:rsidRPr="005A3421">
        <w:t>f)</w:t>
      </w:r>
      <w:r w:rsidRPr="005A3421">
        <w:tab/>
      </w:r>
      <w:r w:rsidRPr="005A3421">
        <w:rPr>
          <w:i/>
        </w:rPr>
        <w:t>accessControlPolicyIDs</w:t>
      </w:r>
      <w:r w:rsidRPr="005A3421">
        <w:t>: Populate with</w:t>
      </w:r>
      <w:r w:rsidR="00C1608A">
        <w:rPr>
          <w:rFonts w:eastAsiaTheme="minorEastAsia" w:hint="eastAsia"/>
          <w:lang w:eastAsia="zh-CN"/>
        </w:rPr>
        <w:t xml:space="preserve"> </w:t>
      </w:r>
      <w:r w:rsidR="00C1608A">
        <w:t xml:space="preserve">the resource </w:t>
      </w:r>
      <w:r w:rsidR="00E551EB">
        <w:t xml:space="preserve">identifier </w:t>
      </w:r>
      <w:r w:rsidRPr="005A3421">
        <w:t>of an &lt;accessControlPolicy&gt; that contains the following:</w:t>
      </w:r>
    </w:p>
    <w:p w14:paraId="35C55E11" w14:textId="77777777" w:rsidR="008F2794" w:rsidRPr="005A3421" w:rsidRDefault="008F2794" w:rsidP="008F2794">
      <w:pPr>
        <w:pStyle w:val="B30"/>
      </w:pPr>
      <w:r w:rsidRPr="005A3421">
        <w:t>i)</w:t>
      </w:r>
      <w:r w:rsidRPr="005A3421">
        <w:tab/>
        <w:t xml:space="preserve">In the </w:t>
      </w:r>
      <w:r w:rsidRPr="005A3421">
        <w:rPr>
          <w:i/>
        </w:rPr>
        <w:t>privileges</w:t>
      </w:r>
      <w:r w:rsidRPr="005A3421">
        <w:t xml:space="preserve"> attribute:</w:t>
      </w:r>
    </w:p>
    <w:p w14:paraId="6FB6900F" w14:textId="77777777" w:rsidR="008F2794" w:rsidRPr="005A3421" w:rsidRDefault="008F2794" w:rsidP="008F2794">
      <w:pPr>
        <w:pStyle w:val="B4"/>
      </w:pPr>
      <w:r w:rsidRPr="005A3421">
        <w:t>1)</w:t>
      </w:r>
      <w:r w:rsidRPr="005A3421">
        <w:tab/>
        <w:t xml:space="preserve">Allow RETRIEVE, UPDATE and DELETE operations </w:t>
      </w:r>
      <w:r w:rsidR="00C1608A">
        <w:rPr>
          <w:rFonts w:eastAsiaTheme="minorEastAsia" w:hint="eastAsia"/>
          <w:lang w:eastAsia="zh-CN"/>
        </w:rPr>
        <w:t>for</w:t>
      </w:r>
      <w:r w:rsidRPr="005A3421">
        <w:t xml:space="preserve"> the Hosting CSE.</w:t>
      </w:r>
    </w:p>
    <w:p w14:paraId="49C18024" w14:textId="77777777" w:rsidR="008F2794" w:rsidRPr="005A3421" w:rsidRDefault="008F2794" w:rsidP="008F2794">
      <w:pPr>
        <w:pStyle w:val="B4"/>
      </w:pPr>
      <w:r w:rsidRPr="005A3421">
        <w:t>2)</w:t>
      </w:r>
      <w:r w:rsidRPr="005A3421">
        <w:tab/>
        <w:t xml:space="preserve">Allow RETRIEVE and DELETE operations </w:t>
      </w:r>
      <w:r w:rsidR="00C1608A">
        <w:rPr>
          <w:rFonts w:eastAsiaTheme="minorEastAsia" w:hint="eastAsia"/>
          <w:lang w:eastAsia="zh-CN"/>
        </w:rPr>
        <w:t>for</w:t>
      </w:r>
      <w:r w:rsidRPr="005A3421">
        <w:t xml:space="preserve"> the Originator, i.e. the value of the </w:t>
      </w:r>
      <w:r w:rsidRPr="005A3421">
        <w:rPr>
          <w:b/>
          <w:i/>
        </w:rPr>
        <w:t>From</w:t>
      </w:r>
      <w:r w:rsidR="00C1608A">
        <w:rPr>
          <w:rFonts w:eastAsiaTheme="minorEastAsia" w:hint="eastAsia"/>
          <w:b/>
          <w:i/>
          <w:lang w:eastAsia="zh-CN"/>
        </w:rPr>
        <w:t xml:space="preserve"> </w:t>
      </w:r>
      <w:r w:rsidR="00C1608A" w:rsidRPr="005A3421">
        <w:t>parameter</w:t>
      </w:r>
      <w:r w:rsidRPr="005A3421">
        <w:t>.</w:t>
      </w:r>
    </w:p>
    <w:p w14:paraId="1F5DC61D" w14:textId="77777777" w:rsidR="008F2794" w:rsidRPr="005A3421" w:rsidRDefault="008F2794" w:rsidP="008F2794">
      <w:pPr>
        <w:pStyle w:val="B30"/>
      </w:pPr>
      <w:r w:rsidRPr="005A3421">
        <w:t>ii)</w:t>
      </w:r>
      <w:r w:rsidRPr="005A3421">
        <w:tab/>
        <w:t xml:space="preserve">In the </w:t>
      </w:r>
      <w:r w:rsidRPr="005A3421">
        <w:rPr>
          <w:i/>
        </w:rPr>
        <w:t>selfPrivileges</w:t>
      </w:r>
      <w:r w:rsidRPr="005A3421">
        <w:t xml:space="preserve"> attribute:</w:t>
      </w:r>
    </w:p>
    <w:p w14:paraId="6B8602A0" w14:textId="77777777" w:rsidR="008F2794" w:rsidRPr="005A3421" w:rsidRDefault="008F2794" w:rsidP="008F2794">
      <w:pPr>
        <w:pStyle w:val="B4"/>
      </w:pPr>
      <w:r w:rsidRPr="005A3421">
        <w:t>1)</w:t>
      </w:r>
      <w:r w:rsidRPr="005A3421">
        <w:tab/>
        <w:t xml:space="preserve">Allow UPDATE operations </w:t>
      </w:r>
      <w:r w:rsidR="0035574C">
        <w:rPr>
          <w:rFonts w:eastAsiaTheme="minorEastAsia" w:hint="eastAsia"/>
          <w:lang w:eastAsia="zh-CN"/>
        </w:rPr>
        <w:t>for</w:t>
      </w:r>
      <w:r w:rsidRPr="005A3421">
        <w:t xml:space="preserve"> the Originator, i.e. the value of the </w:t>
      </w:r>
      <w:r w:rsidRPr="005A3421">
        <w:rPr>
          <w:b/>
          <w:i/>
        </w:rPr>
        <w:t>From</w:t>
      </w:r>
      <w:r w:rsidRPr="005A3421">
        <w:t xml:space="preserve"> </w:t>
      </w:r>
      <w:r w:rsidR="0035574C" w:rsidRPr="005A3421">
        <w:t>parameter</w:t>
      </w:r>
      <w:r w:rsidRPr="005A3421">
        <w:t>.</w:t>
      </w:r>
    </w:p>
    <w:p w14:paraId="0F1FA7E4" w14:textId="77777777" w:rsidR="008F2794" w:rsidRPr="005A3421" w:rsidRDefault="008F2794" w:rsidP="008F2794">
      <w:pPr>
        <w:pStyle w:val="BN"/>
      </w:pPr>
      <w:r w:rsidRPr="005A3421">
        <w:t xml:space="preserve">Assign any other RO (Read Only) attributes of </w:t>
      </w:r>
      <w:r w:rsidRPr="005A3421">
        <w:rPr>
          <w:i/>
        </w:rPr>
        <w:t>&lt;request&gt;</w:t>
      </w:r>
      <w:r w:rsidRPr="005A3421">
        <w:t xml:space="preserve"> resource type within the restriction of the Receiver policies:</w:t>
      </w:r>
    </w:p>
    <w:p w14:paraId="4C78A1BB" w14:textId="77777777" w:rsidR="008F2794" w:rsidRPr="005A3421" w:rsidRDefault="008F2794" w:rsidP="008F2794">
      <w:pPr>
        <w:pStyle w:val="B20"/>
      </w:pPr>
      <w:r w:rsidRPr="005A3421">
        <w:t>a)</w:t>
      </w:r>
      <w:r w:rsidRPr="005A3421">
        <w:tab/>
        <w:t xml:space="preserve">Operation: Value of the parameter </w:t>
      </w:r>
      <w:r w:rsidRPr="005A3421">
        <w:rPr>
          <w:b/>
          <w:i/>
        </w:rPr>
        <w:t>Operation</w:t>
      </w:r>
      <w:r w:rsidRPr="005A3421">
        <w:t xml:space="preserve"> in the associated non-blocking request that implied the creation of this </w:t>
      </w:r>
      <w:r w:rsidRPr="005A3421">
        <w:rPr>
          <w:i/>
        </w:rPr>
        <w:t>&lt;request&gt;</w:t>
      </w:r>
      <w:r w:rsidRPr="005A3421">
        <w:t xml:space="preserve"> resource;</w:t>
      </w:r>
    </w:p>
    <w:p w14:paraId="4AE15CD9" w14:textId="77777777" w:rsidR="008F2794" w:rsidRPr="005A3421" w:rsidRDefault="008F2794" w:rsidP="008F2794">
      <w:pPr>
        <w:pStyle w:val="B20"/>
      </w:pPr>
      <w:r w:rsidRPr="005A3421">
        <w:t>b)</w:t>
      </w:r>
      <w:r w:rsidRPr="005A3421">
        <w:tab/>
        <w:t xml:space="preserve">Target: Value of the parameter </w:t>
      </w:r>
      <w:r w:rsidRPr="005A3421">
        <w:rPr>
          <w:b/>
          <w:i/>
        </w:rPr>
        <w:t>To</w:t>
      </w:r>
      <w:r w:rsidRPr="005A3421">
        <w:t xml:space="preserve"> in the associated non-blocking request that implied the creation of this </w:t>
      </w:r>
      <w:r w:rsidRPr="005A3421">
        <w:rPr>
          <w:i/>
        </w:rPr>
        <w:t>&lt;request&gt;</w:t>
      </w:r>
      <w:r w:rsidRPr="005A3421">
        <w:t xml:space="preserve"> resource;</w:t>
      </w:r>
    </w:p>
    <w:p w14:paraId="42B3C979" w14:textId="77777777" w:rsidR="008F2794" w:rsidRPr="005A3421" w:rsidRDefault="008F2794" w:rsidP="008F2794">
      <w:pPr>
        <w:pStyle w:val="B20"/>
      </w:pPr>
      <w:r w:rsidRPr="005A3421">
        <w:t>c)</w:t>
      </w:r>
      <w:r w:rsidRPr="005A3421">
        <w:tab/>
        <w:t xml:space="preserve">Originator: Value of the parameter </w:t>
      </w:r>
      <w:r w:rsidRPr="005A3421">
        <w:rPr>
          <w:b/>
          <w:i/>
        </w:rPr>
        <w:t>From</w:t>
      </w:r>
      <w:r w:rsidRPr="005A3421">
        <w:t xml:space="preserve"> in the associated non-blocking request that implied the creation of this </w:t>
      </w:r>
      <w:r w:rsidRPr="005A3421">
        <w:rPr>
          <w:i/>
        </w:rPr>
        <w:t>&lt;request&gt;</w:t>
      </w:r>
      <w:r w:rsidRPr="005A3421">
        <w:t xml:space="preserve"> resource;</w:t>
      </w:r>
    </w:p>
    <w:p w14:paraId="0644FC3B" w14:textId="77777777" w:rsidR="008F2794" w:rsidRPr="005A3421" w:rsidRDefault="008F2794" w:rsidP="008F2794">
      <w:pPr>
        <w:pStyle w:val="B20"/>
      </w:pPr>
      <w:r w:rsidRPr="005A3421">
        <w:t>d)</w:t>
      </w:r>
      <w:r w:rsidRPr="005A3421">
        <w:tab/>
      </w:r>
      <w:r w:rsidRPr="005A3421">
        <w:rPr>
          <w:i/>
        </w:rPr>
        <w:t>requestIdentifier</w:t>
      </w:r>
      <w:r w:rsidRPr="005A3421">
        <w:t xml:space="preserve">: Value of the parameter </w:t>
      </w:r>
      <w:r w:rsidRPr="005A3421">
        <w:rPr>
          <w:b/>
          <w:i/>
        </w:rPr>
        <w:t>Request Identifier</w:t>
      </w:r>
      <w:r w:rsidRPr="005A3421">
        <w:t xml:space="preserve"> in the associated non-blocking request that implied the creation of this </w:t>
      </w:r>
      <w:r w:rsidRPr="005A3421">
        <w:rPr>
          <w:i/>
        </w:rPr>
        <w:t>&lt;request&gt;</w:t>
      </w:r>
      <w:r w:rsidRPr="005A3421">
        <w:t xml:space="preserve"> resource;</w:t>
      </w:r>
    </w:p>
    <w:p w14:paraId="1F8D0BAC" w14:textId="77777777" w:rsidR="008F2794" w:rsidRPr="005A3421" w:rsidRDefault="008F2794" w:rsidP="008F2794">
      <w:pPr>
        <w:pStyle w:val="B20"/>
      </w:pPr>
      <w:r w:rsidRPr="005A3421">
        <w:t>e)</w:t>
      </w:r>
      <w:r w:rsidRPr="005A3421">
        <w:tab/>
      </w:r>
      <w:r w:rsidRPr="005A3421">
        <w:rPr>
          <w:i/>
        </w:rPr>
        <w:t>metaInformation</w:t>
      </w:r>
      <w:r w:rsidRPr="005A3421">
        <w:t xml:space="preserve">: The content of this attribute is set to information in any other optional parameters described in clause 8.1. given in the associated non-blocking request that implied the creation of this </w:t>
      </w:r>
      <w:r w:rsidRPr="005A3421">
        <w:rPr>
          <w:i/>
        </w:rPr>
        <w:t>&lt;request&gt;</w:t>
      </w:r>
      <w:r w:rsidRPr="005A3421">
        <w:t xml:space="preserve"> resource;</w:t>
      </w:r>
    </w:p>
    <w:p w14:paraId="01058DB8" w14:textId="77777777" w:rsidR="008F2794" w:rsidRPr="005A3421" w:rsidRDefault="008F2794" w:rsidP="008F2794">
      <w:pPr>
        <w:pStyle w:val="B20"/>
      </w:pPr>
      <w:r w:rsidRPr="005A3421">
        <w:t>f)</w:t>
      </w:r>
      <w:r w:rsidRPr="005A3421">
        <w:tab/>
        <w:t xml:space="preserve">content: Value of the parameter </w:t>
      </w:r>
      <w:r w:rsidRPr="005A3421">
        <w:rPr>
          <w:b/>
          <w:i/>
        </w:rPr>
        <w:t>Content</w:t>
      </w:r>
      <w:r w:rsidRPr="005A3421">
        <w:t xml:space="preserve"> - if any - in the associated non-blocking request that implied the creation of this </w:t>
      </w:r>
      <w:r w:rsidRPr="005A3421">
        <w:rPr>
          <w:i/>
        </w:rPr>
        <w:t>&lt;request&gt;</w:t>
      </w:r>
      <w:r w:rsidRPr="005A3421">
        <w:t xml:space="preserve"> resource;</w:t>
      </w:r>
    </w:p>
    <w:p w14:paraId="4D1A8337" w14:textId="77777777" w:rsidR="008F2794" w:rsidRPr="005A3421" w:rsidRDefault="008F2794" w:rsidP="008F2794">
      <w:pPr>
        <w:pStyle w:val="B20"/>
      </w:pPr>
      <w:r w:rsidRPr="005A3421">
        <w:t>g)</w:t>
      </w:r>
      <w:r w:rsidRPr="005A3421">
        <w:tab/>
      </w:r>
      <w:r w:rsidRPr="005A3421">
        <w:rPr>
          <w:i/>
        </w:rPr>
        <w:t>requestStatus</w:t>
      </w:r>
      <w:r w:rsidRPr="005A3421">
        <w:t xml:space="preserve">: Information on the initial status of the associated non-blocking request that implied the creation of this </w:t>
      </w:r>
      <w:r w:rsidRPr="005A3421">
        <w:rPr>
          <w:i/>
        </w:rPr>
        <w:t>&lt;request&gt;</w:t>
      </w:r>
      <w:r w:rsidRPr="005A3421">
        <w:t xml:space="preserve"> resource. The initial value of this attribute shall be identical to the status that is contained in the Acknowledgement response message of the associated non-blocking request. Possible values for status information contained in this attribute are specified in oneM2M TS-0004 [</w:t>
      </w:r>
      <w:r w:rsidR="00205F58" w:rsidRPr="005A3421">
        <w:fldChar w:fldCharType="begin"/>
      </w:r>
      <w:r w:rsidRPr="005A3421">
        <w:instrText xml:space="preserve"> REF REF_oneM2MTS_0004 \h </w:instrText>
      </w:r>
      <w:r w:rsidR="00205F58" w:rsidRPr="005A3421">
        <w:fldChar w:fldCharType="separate"/>
      </w:r>
      <w:r>
        <w:rPr>
          <w:noProof/>
        </w:rPr>
        <w:t>3</w:t>
      </w:r>
      <w:r w:rsidR="00205F58" w:rsidRPr="005A3421">
        <w:fldChar w:fldCharType="end"/>
      </w:r>
      <w:r w:rsidRPr="005A3421">
        <w:t xml:space="preserve">]. The value of this attribute is subject to changes according to the progress in processing of the non-blocking request that implied the creation of this </w:t>
      </w:r>
      <w:r w:rsidRPr="005A3421">
        <w:rPr>
          <w:i/>
        </w:rPr>
        <w:t>&lt;request&gt;</w:t>
      </w:r>
      <w:r w:rsidRPr="005A3421">
        <w:t xml:space="preserve"> resource;</w:t>
      </w:r>
    </w:p>
    <w:p w14:paraId="0D28B7BE" w14:textId="77777777" w:rsidR="008F2794" w:rsidRPr="005A3421" w:rsidRDefault="008F2794" w:rsidP="008F2794">
      <w:pPr>
        <w:pStyle w:val="B20"/>
      </w:pPr>
      <w:r w:rsidRPr="005A3421">
        <w:t>h)</w:t>
      </w:r>
      <w:r w:rsidRPr="005A3421">
        <w:tab/>
      </w:r>
      <w:r w:rsidRPr="005A3421">
        <w:rPr>
          <w:i/>
        </w:rPr>
        <w:t>operationResult</w:t>
      </w:r>
      <w:r w:rsidRPr="005A3421">
        <w:t xml:space="preserve">: Initially empty. This attribute will be used for representing the result of the originally requested operation - if any - in line with the </w:t>
      </w:r>
      <w:r w:rsidRPr="005A3421">
        <w:rPr>
          <w:b/>
          <w:i/>
        </w:rPr>
        <w:t>Result Content</w:t>
      </w:r>
      <w:r w:rsidRPr="005A3421">
        <w:t xml:space="preserve"> parameter in the associated non-blocking request that implied the creation of this </w:t>
      </w:r>
      <w:r w:rsidRPr="005A3421">
        <w:rPr>
          <w:i/>
        </w:rPr>
        <w:t>&lt;request&gt;</w:t>
      </w:r>
      <w:r w:rsidRPr="005A3421">
        <w:t xml:space="preserve"> resource.</w:t>
      </w:r>
    </w:p>
    <w:p w14:paraId="6E1D9C08" w14:textId="77777777" w:rsidR="008F2794" w:rsidRPr="005A3421" w:rsidRDefault="008F2794" w:rsidP="008F2794">
      <w:pPr>
        <w:rPr>
          <w:rFonts w:eastAsia="Arial Unicode MS"/>
        </w:rPr>
      </w:pPr>
      <w:r w:rsidRPr="005A3421">
        <w:rPr>
          <w:b/>
        </w:rPr>
        <w:t>Step 002:</w:t>
      </w:r>
      <w:r w:rsidRPr="005A3421">
        <w:t xml:space="preserve"> The Receiver shall create the </w:t>
      </w:r>
      <w:r w:rsidRPr="005A3421">
        <w:rPr>
          <w:i/>
        </w:rPr>
        <w:t>&lt;request&gt;</w:t>
      </w:r>
      <w:r w:rsidRPr="005A3421">
        <w:t xml:space="preserve"> resource.</w:t>
      </w:r>
    </w:p>
    <w:p w14:paraId="00F7DEF6" w14:textId="77777777" w:rsidR="008F2794" w:rsidRPr="005A3421" w:rsidRDefault="008F2794" w:rsidP="008F2794">
      <w:pPr>
        <w:pStyle w:val="TH"/>
        <w:rPr>
          <w:rFonts w:eastAsia="Arial Unicode MS"/>
        </w:rPr>
      </w:pPr>
      <w:r w:rsidRPr="005A3421">
        <w:rPr>
          <w:rFonts w:eastAsia="Arial Unicode MS"/>
        </w:rPr>
        <w:t>Table 10.2.</w:t>
      </w:r>
      <w:r>
        <w:rPr>
          <w:rFonts w:eastAsia="Arial Unicode MS"/>
        </w:rPr>
        <w:t>5</w:t>
      </w:r>
      <w:r w:rsidRPr="005A3421">
        <w:rPr>
          <w:rFonts w:eastAsia="Arial Unicode MS"/>
        </w:rPr>
        <w:t>.</w:t>
      </w:r>
      <w:r>
        <w:rPr>
          <w:rFonts w:eastAsia="Arial Unicode MS"/>
        </w:rPr>
        <w:t>3</w:t>
      </w:r>
      <w:r w:rsidRPr="005A3421">
        <w:rPr>
          <w:rFonts w:eastAsia="Arial Unicode MS"/>
        </w:rPr>
        <w:t xml:space="preserve">-1: </w:t>
      </w:r>
      <w:r w:rsidRPr="005A3421">
        <w:rPr>
          <w:rFonts w:eastAsia="Arial Unicode MS"/>
          <w:i/>
        </w:rPr>
        <w:t>&lt;request&gt;</w:t>
      </w:r>
      <w:r w:rsidRPr="005A3421">
        <w:rPr>
          <w:rFonts w:eastAsia="Arial Unicode MS"/>
        </w:rPr>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210"/>
        <w:gridCol w:w="7028"/>
        <w:gridCol w:w="6"/>
      </w:tblGrid>
      <w:tr w:rsidR="008F2794" w:rsidRPr="005A3421" w14:paraId="3D8471F3" w14:textId="77777777" w:rsidTr="008F2794">
        <w:trPr>
          <w:jc w:val="center"/>
        </w:trPr>
        <w:tc>
          <w:tcPr>
            <w:tcW w:w="9241" w:type="dxa"/>
            <w:gridSpan w:val="3"/>
            <w:tcBorders>
              <w:top w:val="single" w:sz="8" w:space="0" w:color="000000"/>
              <w:left w:val="single" w:sz="8" w:space="0" w:color="000000"/>
              <w:bottom w:val="single" w:sz="4" w:space="0" w:color="auto"/>
              <w:right w:val="single" w:sz="8" w:space="0" w:color="000000"/>
            </w:tcBorders>
            <w:shd w:val="clear" w:color="auto" w:fill="DDDDDD"/>
          </w:tcPr>
          <w:p w14:paraId="4031472D" w14:textId="77777777" w:rsidR="008F2794" w:rsidRPr="00CF2F35" w:rsidRDefault="008F2794" w:rsidP="008F2794">
            <w:pPr>
              <w:pStyle w:val="TAH"/>
              <w:rPr>
                <w:rFonts w:eastAsia="Malgun Gothic"/>
                <w:lang w:eastAsia="ko-KR"/>
              </w:rPr>
            </w:pPr>
            <w:r w:rsidRPr="00CF2F35">
              <w:rPr>
                <w:rFonts w:eastAsia="Malgun Gothic"/>
                <w:lang w:eastAsia="ko-KR"/>
              </w:rPr>
              <w:t>&lt;</w:t>
            </w:r>
            <w:r w:rsidRPr="006002C5">
              <w:rPr>
                <w:rFonts w:eastAsia="Malgun Gothic"/>
                <w:i/>
                <w:lang w:eastAsia="ko-KR"/>
              </w:rPr>
              <w:t>request</w:t>
            </w:r>
            <w:r w:rsidRPr="00CF2F35">
              <w:rPr>
                <w:rFonts w:eastAsia="Malgun Gothic"/>
                <w:lang w:eastAsia="ko-KR"/>
              </w:rPr>
              <w:t>&gt; CREATE</w:t>
            </w:r>
          </w:p>
        </w:tc>
      </w:tr>
      <w:tr w:rsidR="008F2794" w:rsidRPr="005A3421" w14:paraId="699FACC0" w14:textId="77777777" w:rsidTr="008F2794">
        <w:trPr>
          <w:gridAfter w:val="1"/>
          <w:wAfter w:w="6" w:type="dxa"/>
          <w:jc w:val="center"/>
        </w:trPr>
        <w:tc>
          <w:tcPr>
            <w:tcW w:w="2210" w:type="dxa"/>
            <w:shd w:val="clear" w:color="auto" w:fill="auto"/>
          </w:tcPr>
          <w:p w14:paraId="1D144C19"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28" w:type="dxa"/>
            <w:shd w:val="clear" w:color="auto" w:fill="auto"/>
          </w:tcPr>
          <w:p w14:paraId="2EB8263D" w14:textId="77777777" w:rsidR="008F2794" w:rsidRPr="00CF2F35" w:rsidRDefault="008F2794" w:rsidP="008F2794">
            <w:pPr>
              <w:pStyle w:val="TAL"/>
              <w:rPr>
                <w:rFonts w:eastAsia="Arial Unicode MS"/>
                <w:lang w:eastAsia="zh-CN"/>
              </w:rPr>
            </w:pPr>
            <w:r w:rsidRPr="00CF2F35">
              <w:rPr>
                <w:rFonts w:eastAsia="Arial Unicode MS"/>
                <w:lang w:eastAsia="zh-CN"/>
              </w:rPr>
              <w:t>None</w:t>
            </w:r>
          </w:p>
        </w:tc>
      </w:tr>
      <w:tr w:rsidR="008F2794" w:rsidRPr="005A3421" w14:paraId="025D930D" w14:textId="77777777" w:rsidTr="008F2794">
        <w:trPr>
          <w:gridAfter w:val="1"/>
          <w:wAfter w:w="6" w:type="dxa"/>
          <w:jc w:val="center"/>
        </w:trPr>
        <w:tc>
          <w:tcPr>
            <w:tcW w:w="2210" w:type="dxa"/>
            <w:shd w:val="clear" w:color="auto" w:fill="auto"/>
          </w:tcPr>
          <w:p w14:paraId="2DB3439A"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28" w:type="dxa"/>
            <w:shd w:val="clear" w:color="auto" w:fill="auto"/>
          </w:tcPr>
          <w:p w14:paraId="51353C77" w14:textId="77777777" w:rsidR="008F2794" w:rsidRPr="00CF2F35" w:rsidRDefault="008F2794" w:rsidP="008F2794">
            <w:pPr>
              <w:pStyle w:val="TAL"/>
              <w:rPr>
                <w:rFonts w:eastAsia="Arial Unicode MS"/>
                <w:lang w:eastAsia="ko-KR"/>
              </w:rPr>
            </w:pPr>
            <w:r w:rsidRPr="00CF2F35">
              <w:rPr>
                <w:rFonts w:eastAsia="Arial Unicode MS"/>
                <w:szCs w:val="18"/>
                <w:lang w:eastAsia="ko-KR"/>
              </w:rPr>
              <w:t xml:space="preserve">Not applicable. For </w:t>
            </w:r>
            <w:r w:rsidRPr="00CF2F35">
              <w:rPr>
                <w:rFonts w:eastAsia="Arial Unicode MS"/>
                <w:i/>
                <w:szCs w:val="18"/>
                <w:lang w:eastAsia="ko-KR"/>
              </w:rPr>
              <w:t>&lt;request&gt;</w:t>
            </w:r>
            <w:r w:rsidRPr="00CF2F35">
              <w:rPr>
                <w:rFonts w:eastAsia="Arial Unicode MS"/>
                <w:szCs w:val="18"/>
                <w:lang w:eastAsia="ko-KR"/>
              </w:rPr>
              <w:t xml:space="preserve"> resources, explicit creation via a Request message shall not be supported</w:t>
            </w:r>
          </w:p>
        </w:tc>
      </w:tr>
      <w:tr w:rsidR="008F2794" w:rsidRPr="005A3421" w14:paraId="51610AD7" w14:textId="77777777" w:rsidTr="008F2794">
        <w:trPr>
          <w:gridAfter w:val="1"/>
          <w:wAfter w:w="6" w:type="dxa"/>
          <w:jc w:val="center"/>
        </w:trPr>
        <w:tc>
          <w:tcPr>
            <w:tcW w:w="2210" w:type="dxa"/>
            <w:shd w:val="clear" w:color="auto" w:fill="auto"/>
          </w:tcPr>
          <w:p w14:paraId="5ADF09D3" w14:textId="77777777" w:rsidR="008F2794" w:rsidRPr="00CF2F35" w:rsidRDefault="008F2794" w:rsidP="008F2794">
            <w:pPr>
              <w:pStyle w:val="TAL"/>
              <w:rPr>
                <w:rFonts w:eastAsia="Arial Unicode MS"/>
              </w:rPr>
            </w:pPr>
            <w:r w:rsidRPr="00CF2F35">
              <w:rPr>
                <w:rFonts w:eastAsia="Arial Unicode MS"/>
              </w:rPr>
              <w:t>Pre-Processing at Originator</w:t>
            </w:r>
          </w:p>
        </w:tc>
        <w:tc>
          <w:tcPr>
            <w:tcW w:w="7028" w:type="dxa"/>
            <w:shd w:val="clear" w:color="auto" w:fill="auto"/>
          </w:tcPr>
          <w:p w14:paraId="3988D506"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 xml:space="preserve">Not applicable. There is no Originator. </w:t>
            </w:r>
            <w:r w:rsidRPr="00CF2F35">
              <w:rPr>
                <w:rFonts w:eastAsia="Arial Unicode MS"/>
                <w:i/>
                <w:szCs w:val="18"/>
                <w:lang w:eastAsia="ko-KR"/>
              </w:rPr>
              <w:t>&lt;request&gt;</w:t>
            </w:r>
            <w:r w:rsidRPr="00CF2F35">
              <w:rPr>
                <w:rFonts w:eastAsia="Arial Unicode MS"/>
                <w:szCs w:val="18"/>
                <w:lang w:eastAsia="ko-KR"/>
              </w:rPr>
              <w:t xml:space="preserve"> resources are only created implicitly</w:t>
            </w:r>
          </w:p>
        </w:tc>
      </w:tr>
      <w:tr w:rsidR="008F2794" w:rsidRPr="005A3421" w14:paraId="71C10CAD" w14:textId="77777777" w:rsidTr="008F2794">
        <w:trPr>
          <w:gridAfter w:val="1"/>
          <w:wAfter w:w="6" w:type="dxa"/>
          <w:jc w:val="center"/>
        </w:trPr>
        <w:tc>
          <w:tcPr>
            <w:tcW w:w="2210" w:type="dxa"/>
            <w:shd w:val="clear" w:color="auto" w:fill="auto"/>
          </w:tcPr>
          <w:p w14:paraId="12E9B4C6" w14:textId="77777777" w:rsidR="008F2794" w:rsidRPr="00CF2F35" w:rsidRDefault="008F2794" w:rsidP="008F2794">
            <w:pPr>
              <w:pStyle w:val="TAL"/>
              <w:rPr>
                <w:rFonts w:eastAsia="Arial Unicode MS"/>
              </w:rPr>
            </w:pPr>
            <w:r w:rsidRPr="00CF2F35">
              <w:rPr>
                <w:rFonts w:eastAsia="Arial Unicode MS"/>
              </w:rPr>
              <w:t>Processing at Receiver</w:t>
            </w:r>
          </w:p>
        </w:tc>
        <w:tc>
          <w:tcPr>
            <w:tcW w:w="7028" w:type="dxa"/>
            <w:shd w:val="clear" w:color="auto" w:fill="auto"/>
          </w:tcPr>
          <w:p w14:paraId="2AC8BB2A" w14:textId="77777777" w:rsidR="008F2794" w:rsidRPr="00CF2F35" w:rsidRDefault="008F2794" w:rsidP="008F2794">
            <w:pPr>
              <w:pStyle w:val="TAL"/>
              <w:rPr>
                <w:rFonts w:eastAsia="Arial Unicode MS"/>
                <w:szCs w:val="18"/>
                <w:lang w:eastAsia="ko-KR"/>
              </w:rPr>
            </w:pPr>
            <w:r w:rsidRPr="00CF2F35">
              <w:rPr>
                <w:rFonts w:eastAsia="Arial Unicode MS"/>
                <w:szCs w:val="18"/>
              </w:rPr>
              <w:t xml:space="preserve">Different to the non-registration CREATE procedure </w:t>
            </w:r>
            <w:r w:rsidRPr="00CF2F35">
              <w:rPr>
                <w:rFonts w:eastAsia="Arial Unicode MS"/>
                <w:szCs w:val="18"/>
                <w:lang w:eastAsia="ko-KR"/>
              </w:rPr>
              <w:t>described in clause 10.1.</w:t>
            </w:r>
            <w:r w:rsidR="00610794">
              <w:rPr>
                <w:rFonts w:eastAsia="Arial Unicode MS" w:hint="eastAsia"/>
                <w:szCs w:val="18"/>
                <w:lang w:eastAsia="zh-CN"/>
              </w:rPr>
              <w:t>2</w:t>
            </w:r>
            <w:r w:rsidRPr="00CF2F35">
              <w:rPr>
                <w:rFonts w:eastAsia="Arial Unicode MS"/>
                <w:szCs w:val="18"/>
                <w:lang w:eastAsia="ko-KR"/>
              </w:rPr>
              <w:t>, see outlined steps described in the present clause above</w:t>
            </w:r>
          </w:p>
        </w:tc>
      </w:tr>
      <w:tr w:rsidR="008F2794" w:rsidRPr="005A3421" w14:paraId="5CC103E2" w14:textId="77777777" w:rsidTr="008F2794">
        <w:trPr>
          <w:gridAfter w:val="1"/>
          <w:wAfter w:w="6" w:type="dxa"/>
          <w:jc w:val="center"/>
        </w:trPr>
        <w:tc>
          <w:tcPr>
            <w:tcW w:w="2210" w:type="dxa"/>
            <w:shd w:val="clear" w:color="auto" w:fill="auto"/>
          </w:tcPr>
          <w:p w14:paraId="1610418F"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28" w:type="dxa"/>
            <w:shd w:val="clear" w:color="auto" w:fill="auto"/>
          </w:tcPr>
          <w:p w14:paraId="08AFD668" w14:textId="77777777" w:rsidR="008F2794" w:rsidRPr="00CF2F35" w:rsidRDefault="008F2794" w:rsidP="008F2794">
            <w:pPr>
              <w:pStyle w:val="TAL"/>
              <w:rPr>
                <w:rFonts w:eastAsia="Arial Unicode MS"/>
                <w:iCs/>
                <w:szCs w:val="18"/>
              </w:rPr>
            </w:pPr>
            <w:r w:rsidRPr="00CF2F35">
              <w:rPr>
                <w:rFonts w:eastAsia="Arial Unicode MS"/>
                <w:szCs w:val="18"/>
                <w:lang w:eastAsia="ko-KR"/>
              </w:rPr>
              <w:t xml:space="preserve">Not applicable. Since </w:t>
            </w:r>
            <w:r w:rsidRPr="00CF2F35">
              <w:rPr>
                <w:rFonts w:eastAsia="Arial Unicode MS"/>
                <w:i/>
                <w:szCs w:val="18"/>
                <w:lang w:eastAsia="ko-KR"/>
              </w:rPr>
              <w:t>&lt;request&gt;</w:t>
            </w:r>
            <w:r w:rsidRPr="00CF2F35">
              <w:rPr>
                <w:rFonts w:eastAsia="Arial Unicode MS"/>
                <w:szCs w:val="18"/>
                <w:lang w:eastAsia="ko-KR"/>
              </w:rPr>
              <w:t xml:space="preserve"> resources shall not be created explicitly, no response messages will be sent after creation. However, the address of a </w:t>
            </w:r>
            <w:r w:rsidRPr="00CF2F35">
              <w:rPr>
                <w:rFonts w:eastAsia="Arial Unicode MS"/>
                <w:i/>
                <w:szCs w:val="18"/>
                <w:lang w:eastAsia="ko-KR"/>
              </w:rPr>
              <w:t>&lt;request&gt;</w:t>
            </w:r>
            <w:r w:rsidRPr="00CF2F35">
              <w:rPr>
                <w:rFonts w:eastAsia="Arial Unicode MS"/>
                <w:szCs w:val="18"/>
                <w:lang w:eastAsia="ko-KR"/>
              </w:rPr>
              <w:t xml:space="preserve"> resource will be passed back as a reference to the Originator of an associated non-blocking request that implied the creation of this </w:t>
            </w:r>
            <w:r w:rsidRPr="00CF2F35">
              <w:rPr>
                <w:rFonts w:eastAsia="Arial Unicode MS"/>
                <w:i/>
                <w:szCs w:val="18"/>
                <w:lang w:eastAsia="ko-KR"/>
              </w:rPr>
              <w:t>&lt;request&gt;</w:t>
            </w:r>
            <w:r w:rsidRPr="00CF2F35">
              <w:rPr>
                <w:rFonts w:eastAsia="Arial Unicode MS"/>
                <w:szCs w:val="18"/>
                <w:lang w:eastAsia="ko-KR"/>
              </w:rPr>
              <w:t xml:space="preserve"> resource</w:t>
            </w:r>
          </w:p>
        </w:tc>
      </w:tr>
      <w:tr w:rsidR="008F2794" w:rsidRPr="005A3421" w14:paraId="7299D6C3"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73BEE677" w14:textId="77777777" w:rsidR="008F2794" w:rsidRPr="00CF2F35" w:rsidRDefault="008F2794" w:rsidP="008F2794">
            <w:pPr>
              <w:pStyle w:val="TAL"/>
              <w:rPr>
                <w:rFonts w:eastAsia="Arial Unicode MS"/>
              </w:rPr>
            </w:pPr>
            <w:r w:rsidRPr="00CF2F35">
              <w:rPr>
                <w:rFonts w:eastAsia="Arial Unicode MS"/>
              </w:rPr>
              <w:t>Post-Processing at Originator</w:t>
            </w:r>
          </w:p>
        </w:tc>
        <w:tc>
          <w:tcPr>
            <w:tcW w:w="7028" w:type="dxa"/>
            <w:tcBorders>
              <w:top w:val="single" w:sz="8" w:space="0" w:color="000000"/>
              <w:bottom w:val="single" w:sz="8" w:space="0" w:color="000000"/>
              <w:right w:val="single" w:sz="8" w:space="0" w:color="000000"/>
            </w:tcBorders>
            <w:shd w:val="clear" w:color="auto" w:fill="auto"/>
          </w:tcPr>
          <w:p w14:paraId="7D9C5C9C" w14:textId="77777777" w:rsidR="008F2794" w:rsidRPr="00CF2F35" w:rsidRDefault="008F2794" w:rsidP="008F2794">
            <w:pPr>
              <w:pStyle w:val="TAL"/>
              <w:rPr>
                <w:rFonts w:eastAsia="Arial Unicode MS"/>
                <w:szCs w:val="18"/>
              </w:rPr>
            </w:pPr>
            <w:r w:rsidRPr="00CF2F35">
              <w:rPr>
                <w:rFonts w:eastAsia="Arial Unicode MS"/>
                <w:szCs w:val="18"/>
                <w:lang w:eastAsia="ko-KR"/>
              </w:rPr>
              <w:t>None</w:t>
            </w:r>
          </w:p>
        </w:tc>
      </w:tr>
      <w:tr w:rsidR="008F2794" w:rsidRPr="005A3421" w14:paraId="397FE081"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12D0EE0E" w14:textId="77777777" w:rsidR="008F2794" w:rsidRPr="00CF2F35" w:rsidRDefault="008F2794" w:rsidP="008F2794">
            <w:pPr>
              <w:pStyle w:val="TAL"/>
              <w:rPr>
                <w:rFonts w:eastAsia="Arial Unicode MS"/>
              </w:rPr>
            </w:pPr>
            <w:r w:rsidRPr="00CF2F35">
              <w:rPr>
                <w:rFonts w:eastAsia="Arial Unicode MS"/>
              </w:rPr>
              <w:t>Exceptions</w:t>
            </w:r>
          </w:p>
        </w:tc>
        <w:tc>
          <w:tcPr>
            <w:tcW w:w="7028" w:type="dxa"/>
            <w:tcBorders>
              <w:top w:val="single" w:sz="8" w:space="0" w:color="000000"/>
              <w:bottom w:val="single" w:sz="8" w:space="0" w:color="000000"/>
              <w:right w:val="single" w:sz="8" w:space="0" w:color="000000"/>
            </w:tcBorders>
            <w:shd w:val="clear" w:color="auto" w:fill="auto"/>
          </w:tcPr>
          <w:p w14:paraId="74494242" w14:textId="77777777" w:rsidR="008F2794" w:rsidRPr="00CF2F35" w:rsidRDefault="008F2794" w:rsidP="008F2794">
            <w:pPr>
              <w:pStyle w:val="TAL"/>
              <w:rPr>
                <w:rFonts w:eastAsia="Arial Unicode MS"/>
                <w:szCs w:val="18"/>
              </w:rPr>
            </w:pPr>
            <w:r w:rsidRPr="00CF2F35">
              <w:rPr>
                <w:rFonts w:eastAsia="Arial Unicode MS"/>
                <w:szCs w:val="18"/>
              </w:rPr>
              <w:t>None</w:t>
            </w:r>
          </w:p>
        </w:tc>
      </w:tr>
    </w:tbl>
    <w:p w14:paraId="79D47885" w14:textId="77777777" w:rsidR="008F2794" w:rsidRPr="005A3421" w:rsidRDefault="008F2794" w:rsidP="008F2794">
      <w:pPr>
        <w:rPr>
          <w:rFonts w:eastAsia="Arial Unicode MS"/>
        </w:rPr>
      </w:pPr>
    </w:p>
    <w:p w14:paraId="67208757" w14:textId="77777777" w:rsidR="008F2794" w:rsidRPr="005A3421" w:rsidRDefault="008F2794" w:rsidP="008F2794">
      <w:pPr>
        <w:pStyle w:val="Heading4"/>
        <w:rPr>
          <w:rFonts w:eastAsia="Arial Unicode MS"/>
        </w:rPr>
      </w:pPr>
      <w:bookmarkStart w:id="3124" w:name="_Toc470164120"/>
      <w:bookmarkStart w:id="3125" w:name="_Toc470164702"/>
      <w:bookmarkStart w:id="3126" w:name="_Toc475715311"/>
      <w:bookmarkStart w:id="3127" w:name="_Toc479349117"/>
      <w:bookmarkStart w:id="3128" w:name="_Toc484070565"/>
      <w:bookmarkStart w:id="3129" w:name="_Toc520701425"/>
      <w:r w:rsidRPr="005A3421">
        <w:rPr>
          <w:rFonts w:eastAsia="Arial Unicode MS"/>
        </w:rPr>
        <w:t>10.2.</w:t>
      </w:r>
      <w:r>
        <w:rPr>
          <w:rFonts w:eastAsia="Arial Unicode MS"/>
        </w:rPr>
        <w:t>5</w:t>
      </w:r>
      <w:r w:rsidRPr="005A3421">
        <w:rPr>
          <w:rFonts w:eastAsia="Arial Unicode MS"/>
        </w:rPr>
        <w:t>.</w:t>
      </w:r>
      <w:r>
        <w:rPr>
          <w:rFonts w:eastAsia="Arial Unicode MS"/>
        </w:rPr>
        <w:t>4</w:t>
      </w:r>
      <w:r w:rsidRPr="005A3421">
        <w:rPr>
          <w:rFonts w:eastAsia="Arial Unicode MS"/>
        </w:rPr>
        <w:tab/>
        <w:t xml:space="preserve">Retrieve </w:t>
      </w:r>
      <w:r w:rsidRPr="005A3421">
        <w:rPr>
          <w:rFonts w:eastAsia="Arial Unicode MS"/>
          <w:i/>
        </w:rPr>
        <w:t>&lt;request&gt;</w:t>
      </w:r>
      <w:bookmarkEnd w:id="3124"/>
      <w:bookmarkEnd w:id="3125"/>
      <w:bookmarkEnd w:id="3126"/>
      <w:bookmarkEnd w:id="3127"/>
      <w:bookmarkEnd w:id="3128"/>
      <w:bookmarkEnd w:id="3129"/>
    </w:p>
    <w:p w14:paraId="65F50CB7" w14:textId="77777777" w:rsidR="008F2794" w:rsidRPr="005A3421" w:rsidRDefault="008F2794" w:rsidP="008F2794">
      <w:pPr>
        <w:keepNext/>
        <w:keepLines/>
        <w:rPr>
          <w:rFonts w:eastAsia="Arial Unicode MS"/>
        </w:rPr>
      </w:pPr>
      <w:r w:rsidRPr="005A3421">
        <w:rPr>
          <w:rFonts w:eastAsia="Arial Unicode MS"/>
        </w:rPr>
        <w:t xml:space="preserve">This procedure shall be used for retrieving the attributes of a </w:t>
      </w:r>
      <w:r w:rsidRPr="005A3421">
        <w:rPr>
          <w:rFonts w:eastAsia="Arial Unicode MS"/>
          <w:i/>
        </w:rPr>
        <w:t>&lt;request&gt;</w:t>
      </w:r>
      <w:r w:rsidRPr="005A3421">
        <w:rPr>
          <w:rFonts w:eastAsia="Arial Unicode MS"/>
        </w:rPr>
        <w:t xml:space="preserve"> resource.</w:t>
      </w:r>
    </w:p>
    <w:p w14:paraId="04F5A8D8" w14:textId="77777777" w:rsidR="008F2794" w:rsidRPr="005A3421" w:rsidRDefault="008F2794" w:rsidP="008F2794">
      <w:pPr>
        <w:pStyle w:val="TH"/>
        <w:rPr>
          <w:rFonts w:eastAsia="Arial Unicode MS"/>
        </w:rPr>
      </w:pPr>
      <w:r w:rsidRPr="005A3421">
        <w:rPr>
          <w:rFonts w:eastAsia="Arial Unicode MS"/>
        </w:rPr>
        <w:t>Table 10.2.</w:t>
      </w:r>
      <w:r>
        <w:rPr>
          <w:rFonts w:eastAsia="Arial Unicode MS"/>
        </w:rPr>
        <w:t>5</w:t>
      </w:r>
      <w:r w:rsidRPr="005A3421">
        <w:rPr>
          <w:rFonts w:eastAsia="Arial Unicode MS"/>
        </w:rPr>
        <w:t>.</w:t>
      </w:r>
      <w:r>
        <w:rPr>
          <w:rFonts w:eastAsia="Arial Unicode MS"/>
        </w:rPr>
        <w:t>4</w:t>
      </w:r>
      <w:r w:rsidRPr="005A3421">
        <w:rPr>
          <w:rFonts w:eastAsia="Arial Unicode MS"/>
        </w:rPr>
        <w:t xml:space="preserve">-1: </w:t>
      </w:r>
      <w:r w:rsidRPr="005A3421">
        <w:rPr>
          <w:rFonts w:eastAsia="Arial Unicode MS"/>
          <w:i/>
        </w:rPr>
        <w:t>&lt;request&gt;</w:t>
      </w:r>
      <w:r w:rsidRPr="005A3421">
        <w:rPr>
          <w:rFonts w:eastAsia="Arial Unicode MS"/>
        </w:rPr>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210"/>
        <w:gridCol w:w="7028"/>
        <w:gridCol w:w="6"/>
      </w:tblGrid>
      <w:tr w:rsidR="008F2794" w:rsidRPr="005A3421" w14:paraId="42A385BF" w14:textId="77777777" w:rsidTr="008F2794">
        <w:trPr>
          <w:jc w:val="center"/>
        </w:trPr>
        <w:tc>
          <w:tcPr>
            <w:tcW w:w="9241" w:type="dxa"/>
            <w:gridSpan w:val="3"/>
            <w:tcBorders>
              <w:top w:val="single" w:sz="8" w:space="0" w:color="000000"/>
              <w:left w:val="single" w:sz="8" w:space="0" w:color="000000"/>
              <w:bottom w:val="single" w:sz="4" w:space="0" w:color="auto"/>
              <w:right w:val="single" w:sz="8" w:space="0" w:color="000000"/>
            </w:tcBorders>
            <w:shd w:val="clear" w:color="auto" w:fill="DDDDDD"/>
          </w:tcPr>
          <w:p w14:paraId="5F5B0A35" w14:textId="77777777" w:rsidR="008F2794" w:rsidRPr="00CF2F35" w:rsidRDefault="008F2794" w:rsidP="008F2794">
            <w:pPr>
              <w:pStyle w:val="TAH"/>
              <w:rPr>
                <w:rFonts w:eastAsia="Malgun Gothic"/>
                <w:lang w:eastAsia="ko-KR"/>
              </w:rPr>
            </w:pPr>
            <w:r w:rsidRPr="00CF2F35">
              <w:rPr>
                <w:rFonts w:eastAsia="Malgun Gothic"/>
                <w:i/>
                <w:lang w:eastAsia="ko-KR"/>
              </w:rPr>
              <w:t>&lt;request&gt;</w:t>
            </w:r>
            <w:r w:rsidRPr="00CF2F35">
              <w:rPr>
                <w:rFonts w:eastAsia="Malgun Gothic"/>
                <w:lang w:eastAsia="ko-KR"/>
              </w:rPr>
              <w:t xml:space="preserve"> RETRIEVE</w:t>
            </w:r>
          </w:p>
        </w:tc>
      </w:tr>
      <w:tr w:rsidR="008F2794" w:rsidRPr="005A3421" w14:paraId="18742FC8" w14:textId="77777777" w:rsidTr="008F2794">
        <w:trPr>
          <w:gridAfter w:val="1"/>
          <w:wAfter w:w="6" w:type="dxa"/>
          <w:jc w:val="center"/>
        </w:trPr>
        <w:tc>
          <w:tcPr>
            <w:tcW w:w="2210" w:type="dxa"/>
            <w:shd w:val="clear" w:color="auto" w:fill="auto"/>
          </w:tcPr>
          <w:p w14:paraId="164EB8D8"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28" w:type="dxa"/>
            <w:shd w:val="clear" w:color="auto" w:fill="auto"/>
          </w:tcPr>
          <w:p w14:paraId="651602BE"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1B27C414" w14:textId="77777777" w:rsidTr="008F2794">
        <w:trPr>
          <w:gridAfter w:val="1"/>
          <w:wAfter w:w="6" w:type="dxa"/>
          <w:jc w:val="center"/>
        </w:trPr>
        <w:tc>
          <w:tcPr>
            <w:tcW w:w="2210" w:type="dxa"/>
            <w:shd w:val="clear" w:color="auto" w:fill="auto"/>
          </w:tcPr>
          <w:p w14:paraId="3C59CFB1"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28" w:type="dxa"/>
            <w:shd w:val="clear" w:color="auto" w:fill="auto"/>
          </w:tcPr>
          <w:p w14:paraId="5C819071"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apply with the specific details for:</w:t>
            </w:r>
          </w:p>
          <w:p w14:paraId="718F2267" w14:textId="77777777" w:rsidR="008F2794" w:rsidRPr="00CF2F35" w:rsidRDefault="008F2794" w:rsidP="008F2794">
            <w:pPr>
              <w:pStyle w:val="TAL"/>
              <w:rPr>
                <w:rFonts w:eastAsia="Arial Unicode MS"/>
                <w:lang w:eastAsia="ko-KR"/>
              </w:rPr>
            </w:pPr>
            <w:r w:rsidRPr="00CF2F35">
              <w:rPr>
                <w:rFonts w:eastAsia="Arial Unicode MS"/>
                <w:b/>
                <w:i/>
                <w:szCs w:val="18"/>
                <w:lang w:eastAsia="ko-KR"/>
              </w:rPr>
              <w:t>Content</w:t>
            </w:r>
            <w:r w:rsidRPr="00CF2F35">
              <w:rPr>
                <w:rFonts w:eastAsia="Arial Unicode MS"/>
                <w:b/>
                <w:szCs w:val="18"/>
                <w:lang w:eastAsia="ko-KR"/>
              </w:rPr>
              <w:t>:</w:t>
            </w:r>
            <w:r w:rsidRPr="00CF2F35">
              <w:rPr>
                <w:rFonts w:eastAsia="Arial Unicode MS"/>
                <w:szCs w:val="18"/>
                <w:lang w:eastAsia="ko-KR"/>
              </w:rPr>
              <w:t xml:space="preserve"> Void</w:t>
            </w:r>
          </w:p>
        </w:tc>
      </w:tr>
      <w:tr w:rsidR="008F2794" w:rsidRPr="005A3421" w14:paraId="521CF167" w14:textId="77777777" w:rsidTr="008F2794">
        <w:trPr>
          <w:gridAfter w:val="1"/>
          <w:wAfter w:w="6" w:type="dxa"/>
          <w:jc w:val="center"/>
        </w:trPr>
        <w:tc>
          <w:tcPr>
            <w:tcW w:w="2210" w:type="dxa"/>
            <w:shd w:val="clear" w:color="auto" w:fill="auto"/>
          </w:tcPr>
          <w:p w14:paraId="5F99F414" w14:textId="77777777" w:rsidR="008F2794" w:rsidRPr="00CF2F35" w:rsidRDefault="008F2794" w:rsidP="008F2794">
            <w:pPr>
              <w:pStyle w:val="TAL"/>
              <w:rPr>
                <w:rFonts w:eastAsia="Arial Unicode MS"/>
              </w:rPr>
            </w:pPr>
            <w:r w:rsidRPr="00CF2F35">
              <w:rPr>
                <w:rFonts w:eastAsia="Arial Unicode MS"/>
              </w:rPr>
              <w:t>Pre-Processing at Originator</w:t>
            </w:r>
          </w:p>
        </w:tc>
        <w:tc>
          <w:tcPr>
            <w:tcW w:w="7028" w:type="dxa"/>
            <w:shd w:val="clear" w:color="auto" w:fill="auto"/>
          </w:tcPr>
          <w:p w14:paraId="303581AD"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According to clause 10.1.</w:t>
            </w:r>
            <w:r w:rsidR="0087590E">
              <w:rPr>
                <w:rFonts w:eastAsia="Arial Unicode MS" w:hint="eastAsia"/>
                <w:szCs w:val="18"/>
                <w:lang w:eastAsia="zh-CN"/>
              </w:rPr>
              <w:t>3</w:t>
            </w:r>
            <w:r w:rsidRPr="00CF2F35">
              <w:rPr>
                <w:rFonts w:eastAsia="Arial Unicode MS"/>
                <w:szCs w:val="18"/>
                <w:lang w:eastAsia="ko-KR"/>
              </w:rPr>
              <w:t xml:space="preserve"> with the following specific processing:</w:t>
            </w:r>
          </w:p>
          <w:p w14:paraId="0FBC9E98"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Originator needs to retrieve information about an associated previously issued non-blocking request</w:t>
            </w:r>
          </w:p>
        </w:tc>
      </w:tr>
      <w:tr w:rsidR="008F2794" w:rsidRPr="005A3421" w14:paraId="2DAAF94E" w14:textId="77777777" w:rsidTr="008F2794">
        <w:trPr>
          <w:gridAfter w:val="1"/>
          <w:wAfter w:w="6" w:type="dxa"/>
          <w:jc w:val="center"/>
        </w:trPr>
        <w:tc>
          <w:tcPr>
            <w:tcW w:w="2210" w:type="dxa"/>
            <w:shd w:val="clear" w:color="auto" w:fill="auto"/>
          </w:tcPr>
          <w:p w14:paraId="3B65E17F" w14:textId="77777777" w:rsidR="008F2794" w:rsidRPr="00CF2F35" w:rsidRDefault="008F2794" w:rsidP="008F2794">
            <w:pPr>
              <w:pStyle w:val="TAL"/>
              <w:rPr>
                <w:rFonts w:eastAsia="Arial Unicode MS"/>
              </w:rPr>
            </w:pPr>
            <w:r w:rsidRPr="00CF2F35">
              <w:rPr>
                <w:rFonts w:eastAsia="Arial Unicode MS"/>
              </w:rPr>
              <w:t>Processing at Receiver</w:t>
            </w:r>
          </w:p>
        </w:tc>
        <w:tc>
          <w:tcPr>
            <w:tcW w:w="7028" w:type="dxa"/>
            <w:shd w:val="clear" w:color="auto" w:fill="auto"/>
          </w:tcPr>
          <w:p w14:paraId="4E88A040"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According to clause 10.1.</w:t>
            </w:r>
            <w:r w:rsidR="0087590E">
              <w:rPr>
                <w:rFonts w:eastAsia="Arial Unicode MS" w:hint="eastAsia"/>
                <w:szCs w:val="18"/>
                <w:lang w:eastAsia="zh-CN"/>
              </w:rPr>
              <w:t>3</w:t>
            </w:r>
            <w:r w:rsidRPr="00CF2F35">
              <w:rPr>
                <w:rFonts w:eastAsia="Arial Unicode MS"/>
                <w:szCs w:val="18"/>
                <w:lang w:eastAsia="ko-KR"/>
              </w:rPr>
              <w:t xml:space="preserve"> with the following specific processing:</w:t>
            </w:r>
          </w:p>
          <w:p w14:paraId="6A788C4B"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 xml:space="preserve">The Receiver shall provide the content of the addressed </w:t>
            </w:r>
            <w:r w:rsidRPr="00CF2F35">
              <w:rPr>
                <w:rFonts w:eastAsia="Arial Unicode MS"/>
                <w:i/>
                <w:szCs w:val="18"/>
                <w:lang w:eastAsia="ko-KR"/>
              </w:rPr>
              <w:t>&lt;request&gt;</w:t>
            </w:r>
            <w:r w:rsidRPr="00CF2F35">
              <w:rPr>
                <w:rFonts w:eastAsia="Arial Unicode MS"/>
                <w:szCs w:val="18"/>
                <w:lang w:eastAsia="ko-KR"/>
              </w:rPr>
              <w:t xml:space="preserve"> resource or the addressed attributes thereof</w:t>
            </w:r>
          </w:p>
        </w:tc>
      </w:tr>
      <w:tr w:rsidR="008F2794" w:rsidRPr="005A3421" w14:paraId="5498715C" w14:textId="77777777" w:rsidTr="008F2794">
        <w:trPr>
          <w:gridAfter w:val="1"/>
          <w:wAfter w:w="6" w:type="dxa"/>
          <w:jc w:val="center"/>
        </w:trPr>
        <w:tc>
          <w:tcPr>
            <w:tcW w:w="2210" w:type="dxa"/>
            <w:shd w:val="clear" w:color="auto" w:fill="auto"/>
          </w:tcPr>
          <w:p w14:paraId="132AF9EF"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28" w:type="dxa"/>
            <w:shd w:val="clear" w:color="auto" w:fill="auto"/>
          </w:tcPr>
          <w:p w14:paraId="72C2FC12"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8.1.3-1 apply with the specific details for:</w:t>
            </w:r>
          </w:p>
          <w:p w14:paraId="3D4D2BDC" w14:textId="77777777" w:rsidR="008F2794" w:rsidRPr="00CF2F35" w:rsidRDefault="008F2794" w:rsidP="008F2794">
            <w:pPr>
              <w:pStyle w:val="TAL"/>
              <w:rPr>
                <w:rFonts w:eastAsia="Arial Unicode MS"/>
                <w:iCs/>
                <w:szCs w:val="18"/>
              </w:rPr>
            </w:pPr>
            <w:r w:rsidRPr="00CF2F35">
              <w:rPr>
                <w:rFonts w:eastAsia="Arial Unicode MS"/>
                <w:b/>
                <w:i/>
                <w:szCs w:val="18"/>
                <w:lang w:eastAsia="ko-KR"/>
              </w:rPr>
              <w:t>Content</w:t>
            </w:r>
            <w:r w:rsidRPr="00CF2F35">
              <w:rPr>
                <w:rFonts w:eastAsia="Arial Unicode MS"/>
                <w:b/>
                <w:szCs w:val="18"/>
                <w:lang w:eastAsia="ko-KR"/>
              </w:rPr>
              <w:t>:</w:t>
            </w:r>
            <w:r w:rsidRPr="00CF2F35">
              <w:rPr>
                <w:rFonts w:eastAsia="Arial Unicode MS"/>
                <w:szCs w:val="18"/>
                <w:lang w:eastAsia="ko-KR"/>
              </w:rPr>
              <w:t xml:space="preserve"> Attributes of the </w:t>
            </w:r>
            <w:r w:rsidRPr="00CF2F35">
              <w:rPr>
                <w:rFonts w:eastAsia="Arial Unicode MS"/>
                <w:i/>
                <w:szCs w:val="18"/>
                <w:lang w:eastAsia="ko-KR"/>
              </w:rPr>
              <w:t>&lt;request&gt;</w:t>
            </w:r>
            <w:r w:rsidRPr="00CF2F35">
              <w:rPr>
                <w:rFonts w:eastAsia="Arial Unicode MS"/>
                <w:szCs w:val="18"/>
                <w:lang w:eastAsia="ko-KR"/>
              </w:rPr>
              <w:t xml:space="preserve"> resource as defined in clause 9.6.12</w:t>
            </w:r>
          </w:p>
        </w:tc>
      </w:tr>
      <w:tr w:rsidR="008F2794" w:rsidRPr="005A3421" w14:paraId="445B491B"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7741B979" w14:textId="77777777" w:rsidR="008F2794" w:rsidRPr="00CF2F35" w:rsidRDefault="008F2794" w:rsidP="008F2794">
            <w:pPr>
              <w:pStyle w:val="TAL"/>
              <w:rPr>
                <w:rFonts w:eastAsia="Arial Unicode MS"/>
              </w:rPr>
            </w:pPr>
            <w:r w:rsidRPr="00CF2F35">
              <w:rPr>
                <w:rFonts w:eastAsia="Arial Unicode MS"/>
              </w:rPr>
              <w:t>Post-Processing at Originator</w:t>
            </w:r>
          </w:p>
        </w:tc>
        <w:tc>
          <w:tcPr>
            <w:tcW w:w="7028" w:type="dxa"/>
            <w:tcBorders>
              <w:top w:val="single" w:sz="8" w:space="0" w:color="000000"/>
              <w:bottom w:val="single" w:sz="8" w:space="0" w:color="000000"/>
              <w:right w:val="single" w:sz="8" w:space="0" w:color="000000"/>
            </w:tcBorders>
            <w:shd w:val="clear" w:color="auto" w:fill="auto"/>
          </w:tcPr>
          <w:p w14:paraId="2F755C1B"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p>
        </w:tc>
      </w:tr>
      <w:tr w:rsidR="008F2794" w:rsidRPr="005A3421" w14:paraId="0B6FF21D"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7D106DB7" w14:textId="77777777" w:rsidR="008F2794" w:rsidRPr="00CF2F35" w:rsidRDefault="008F2794" w:rsidP="008F2794">
            <w:pPr>
              <w:pStyle w:val="TAL"/>
              <w:rPr>
                <w:rFonts w:eastAsia="Arial Unicode MS"/>
              </w:rPr>
            </w:pPr>
            <w:r w:rsidRPr="00CF2F35">
              <w:rPr>
                <w:rFonts w:eastAsia="Arial Unicode MS"/>
              </w:rPr>
              <w:t>Exceptions</w:t>
            </w:r>
          </w:p>
        </w:tc>
        <w:tc>
          <w:tcPr>
            <w:tcW w:w="7028" w:type="dxa"/>
            <w:tcBorders>
              <w:top w:val="single" w:sz="8" w:space="0" w:color="000000"/>
              <w:bottom w:val="single" w:sz="8" w:space="0" w:color="000000"/>
              <w:right w:val="single" w:sz="8" w:space="0" w:color="000000"/>
            </w:tcBorders>
            <w:shd w:val="clear" w:color="auto" w:fill="auto"/>
          </w:tcPr>
          <w:p w14:paraId="7A4E0EAC" w14:textId="77777777" w:rsidR="008F2794" w:rsidRPr="00CF2F35" w:rsidRDefault="008F2794" w:rsidP="008F2794">
            <w:pPr>
              <w:pStyle w:val="TAL"/>
              <w:rPr>
                <w:rFonts w:eastAsia="Arial Unicode MS"/>
              </w:rPr>
            </w:pPr>
            <w:r w:rsidRPr="00CF2F35">
              <w:rPr>
                <w:rFonts w:eastAsia="Arial Unicode MS"/>
              </w:rPr>
              <w:t>According to clause 10.1.</w:t>
            </w:r>
            <w:r w:rsidR="0087590E">
              <w:rPr>
                <w:rFonts w:eastAsia="Arial Unicode MS" w:hint="eastAsia"/>
                <w:lang w:eastAsia="zh-CN"/>
              </w:rPr>
              <w:t>3</w:t>
            </w:r>
            <w:r w:rsidRPr="00CF2F35">
              <w:rPr>
                <w:rFonts w:eastAsia="Arial Unicode MS"/>
              </w:rPr>
              <w:t xml:space="preserve"> According to clause 10.1.</w:t>
            </w:r>
            <w:r w:rsidR="00610794">
              <w:rPr>
                <w:rFonts w:eastAsia="Arial Unicode MS" w:hint="eastAsia"/>
                <w:lang w:eastAsia="zh-CN"/>
              </w:rPr>
              <w:t>2</w:t>
            </w:r>
            <w:r w:rsidRPr="00CF2F35">
              <w:rPr>
                <w:rFonts w:eastAsia="Arial Unicode MS"/>
              </w:rPr>
              <w:t xml:space="preserve"> with the following:</w:t>
            </w:r>
          </w:p>
          <w:p w14:paraId="1F95CCCE" w14:textId="77777777" w:rsidR="008F2794" w:rsidRPr="005A3421" w:rsidRDefault="008F2794" w:rsidP="008F2794">
            <w:pPr>
              <w:pStyle w:val="TB1"/>
              <w:rPr>
                <w:rFonts w:eastAsia="Arial Unicode MS"/>
              </w:rPr>
            </w:pPr>
            <w:r w:rsidRPr="005A3421">
              <w:rPr>
                <w:rFonts w:eastAsia="Arial Unicode MS"/>
              </w:rPr>
              <w:t xml:space="preserve">The Originator CSE is not authorized to retrieve the </w:t>
            </w:r>
            <w:r w:rsidRPr="005A3421">
              <w:rPr>
                <w:rFonts w:eastAsia="Arial Unicode MS"/>
                <w:i/>
              </w:rPr>
              <w:t>&lt;request&gt;</w:t>
            </w:r>
            <w:r w:rsidRPr="005A3421">
              <w:rPr>
                <w:rFonts w:eastAsia="Arial Unicode MS"/>
              </w:rPr>
              <w:t xml:space="preserve"> resource or the addressed parts of it</w:t>
            </w:r>
          </w:p>
          <w:p w14:paraId="50DEB91A" w14:textId="77777777" w:rsidR="008F2794" w:rsidRPr="005A3421" w:rsidRDefault="008F2794" w:rsidP="008F2794">
            <w:pPr>
              <w:pStyle w:val="TB1"/>
              <w:rPr>
                <w:rFonts w:eastAsia="Arial Unicode MS"/>
              </w:rPr>
            </w:pPr>
            <w:r w:rsidRPr="005A3421">
              <w:rPr>
                <w:rFonts w:eastAsia="Arial Unicode MS"/>
              </w:rPr>
              <w:t xml:space="preserve">The addressed </w:t>
            </w:r>
            <w:r w:rsidRPr="005A3421">
              <w:rPr>
                <w:rFonts w:eastAsia="Arial Unicode MS"/>
                <w:i/>
              </w:rPr>
              <w:t>&lt;request&gt;</w:t>
            </w:r>
            <w:r w:rsidRPr="005A3421">
              <w:rPr>
                <w:rFonts w:eastAsia="Arial Unicode MS"/>
              </w:rPr>
              <w:t xml:space="preserve"> resource does not exist</w:t>
            </w:r>
          </w:p>
        </w:tc>
      </w:tr>
    </w:tbl>
    <w:p w14:paraId="60A809F1" w14:textId="77777777" w:rsidR="008F2794" w:rsidRPr="005A3421" w:rsidRDefault="008F2794" w:rsidP="008F2794">
      <w:pPr>
        <w:rPr>
          <w:rFonts w:eastAsia="Arial Unicode MS"/>
        </w:rPr>
      </w:pPr>
    </w:p>
    <w:p w14:paraId="2992405D" w14:textId="77777777" w:rsidR="008F2794" w:rsidRPr="005A3421" w:rsidRDefault="008F2794" w:rsidP="008F2794">
      <w:pPr>
        <w:pStyle w:val="Heading4"/>
        <w:rPr>
          <w:rFonts w:eastAsia="Arial Unicode MS"/>
        </w:rPr>
      </w:pPr>
      <w:bookmarkStart w:id="3130" w:name="_Toc470164121"/>
      <w:bookmarkStart w:id="3131" w:name="_Toc470164703"/>
      <w:bookmarkStart w:id="3132" w:name="_Toc475715312"/>
      <w:bookmarkStart w:id="3133" w:name="_Toc479349118"/>
      <w:bookmarkStart w:id="3134" w:name="_Toc484070566"/>
      <w:bookmarkStart w:id="3135" w:name="_Toc520701426"/>
      <w:r w:rsidRPr="005A3421">
        <w:rPr>
          <w:rFonts w:eastAsia="Arial Unicode MS"/>
        </w:rPr>
        <w:t>10.2.</w:t>
      </w:r>
      <w:r>
        <w:rPr>
          <w:rFonts w:eastAsia="Arial Unicode MS"/>
        </w:rPr>
        <w:t>5</w:t>
      </w:r>
      <w:r w:rsidRPr="005A3421">
        <w:rPr>
          <w:rFonts w:eastAsia="Arial Unicode MS"/>
        </w:rPr>
        <w:t>.</w:t>
      </w:r>
      <w:r>
        <w:rPr>
          <w:rFonts w:eastAsia="Arial Unicode MS"/>
        </w:rPr>
        <w:t>5</w:t>
      </w:r>
      <w:r w:rsidRPr="005A3421">
        <w:rPr>
          <w:rFonts w:eastAsia="Arial Unicode MS"/>
        </w:rPr>
        <w:tab/>
        <w:t xml:space="preserve">Update </w:t>
      </w:r>
      <w:r w:rsidRPr="005A3421">
        <w:rPr>
          <w:rFonts w:eastAsia="Arial Unicode MS"/>
          <w:i/>
        </w:rPr>
        <w:t>&lt;request&gt;</w:t>
      </w:r>
      <w:bookmarkEnd w:id="3130"/>
      <w:bookmarkEnd w:id="3131"/>
      <w:bookmarkEnd w:id="3132"/>
      <w:bookmarkEnd w:id="3133"/>
      <w:bookmarkEnd w:id="3134"/>
      <w:bookmarkEnd w:id="3135"/>
    </w:p>
    <w:p w14:paraId="6ABBF325" w14:textId="77777777" w:rsidR="008F2794" w:rsidRPr="005A3421" w:rsidRDefault="008F2794" w:rsidP="008F2794">
      <w:pPr>
        <w:rPr>
          <w:rFonts w:eastAsia="Arial Unicode MS"/>
        </w:rPr>
      </w:pPr>
      <w:r w:rsidRPr="005A3421">
        <w:rPr>
          <w:rFonts w:eastAsia="Arial Unicode MS"/>
        </w:rPr>
        <w:t xml:space="preserve">For a </w:t>
      </w:r>
      <w:r w:rsidRPr="005A3421">
        <w:rPr>
          <w:rFonts w:eastAsia="Arial Unicode MS"/>
          <w:i/>
        </w:rPr>
        <w:t>&lt;request&gt;</w:t>
      </w:r>
      <w:r w:rsidRPr="005A3421">
        <w:rPr>
          <w:rFonts w:eastAsia="Arial Unicode MS"/>
        </w:rPr>
        <w:t xml:space="preserve"> resource explicit update requests shall not be supported. Changes in the attributes of a </w:t>
      </w:r>
      <w:r w:rsidRPr="005A3421">
        <w:rPr>
          <w:rFonts w:eastAsia="Arial Unicode MS"/>
          <w:i/>
        </w:rPr>
        <w:t>&lt;request&gt;</w:t>
      </w:r>
      <w:r w:rsidRPr="005A3421">
        <w:rPr>
          <w:rFonts w:eastAsia="Arial Unicode MS"/>
        </w:rPr>
        <w:t xml:space="preserve"> resource can only be done by the Hosting CSE due to changes of the status of the associated non-blocking request that implied the creation of this </w:t>
      </w:r>
      <w:r w:rsidRPr="005A3421">
        <w:rPr>
          <w:rFonts w:eastAsia="Arial Unicode MS"/>
          <w:i/>
        </w:rPr>
        <w:t>&lt;request&gt;</w:t>
      </w:r>
      <w:r w:rsidRPr="005A3421">
        <w:rPr>
          <w:rFonts w:eastAsia="Arial Unicode MS"/>
        </w:rPr>
        <w:t xml:space="preserve"> resource or due to reception of an operation result in response to the associated non-blocking request that implied the creation of this </w:t>
      </w:r>
      <w:r w:rsidRPr="005A3421">
        <w:rPr>
          <w:rFonts w:eastAsia="Arial Unicode MS"/>
          <w:i/>
        </w:rPr>
        <w:t>&lt;request&gt;</w:t>
      </w:r>
      <w:r w:rsidRPr="005A3421">
        <w:rPr>
          <w:rFonts w:eastAsia="Arial Unicode MS"/>
        </w:rPr>
        <w:t xml:space="preserve"> resource.</w:t>
      </w:r>
    </w:p>
    <w:p w14:paraId="476BB798" w14:textId="77777777" w:rsidR="008F2794" w:rsidRPr="005A3421" w:rsidRDefault="008F2794" w:rsidP="008F2794">
      <w:pPr>
        <w:pStyle w:val="Heading4"/>
        <w:rPr>
          <w:rFonts w:eastAsia="Arial Unicode MS"/>
        </w:rPr>
      </w:pPr>
      <w:bookmarkStart w:id="3136" w:name="_Toc470164122"/>
      <w:bookmarkStart w:id="3137" w:name="_Toc470164704"/>
      <w:bookmarkStart w:id="3138" w:name="_Toc475715313"/>
      <w:bookmarkStart w:id="3139" w:name="_Toc479349119"/>
      <w:bookmarkStart w:id="3140" w:name="_Toc484070567"/>
      <w:bookmarkStart w:id="3141" w:name="_Toc520701427"/>
      <w:r w:rsidRPr="005A3421">
        <w:rPr>
          <w:rFonts w:eastAsia="Arial Unicode MS"/>
        </w:rPr>
        <w:t>10.2.</w:t>
      </w:r>
      <w:r>
        <w:rPr>
          <w:rFonts w:eastAsia="Arial Unicode MS"/>
        </w:rPr>
        <w:t>5</w:t>
      </w:r>
      <w:r w:rsidRPr="005A3421">
        <w:rPr>
          <w:rFonts w:eastAsia="Arial Unicode MS"/>
        </w:rPr>
        <w:t>.</w:t>
      </w:r>
      <w:r>
        <w:rPr>
          <w:rFonts w:eastAsia="Arial Unicode MS"/>
        </w:rPr>
        <w:t>6</w:t>
      </w:r>
      <w:r w:rsidRPr="005A3421">
        <w:rPr>
          <w:rFonts w:eastAsia="Arial Unicode MS"/>
        </w:rPr>
        <w:tab/>
        <w:t xml:space="preserve">Delete </w:t>
      </w:r>
      <w:r w:rsidRPr="005A3421">
        <w:rPr>
          <w:rFonts w:eastAsia="Arial Unicode MS"/>
          <w:i/>
        </w:rPr>
        <w:t>&lt;request&gt;</w:t>
      </w:r>
      <w:bookmarkEnd w:id="3136"/>
      <w:bookmarkEnd w:id="3137"/>
      <w:bookmarkEnd w:id="3138"/>
      <w:bookmarkEnd w:id="3139"/>
      <w:bookmarkEnd w:id="3140"/>
      <w:bookmarkEnd w:id="3141"/>
    </w:p>
    <w:p w14:paraId="0A6F244E" w14:textId="77777777" w:rsidR="008F2794" w:rsidRPr="005A3421" w:rsidRDefault="008F2794" w:rsidP="008F2794">
      <w:pPr>
        <w:rPr>
          <w:rFonts w:eastAsia="Arial Unicode MS"/>
        </w:rPr>
      </w:pPr>
      <w:r w:rsidRPr="005A3421">
        <w:rPr>
          <w:rFonts w:eastAsia="Arial Unicode MS"/>
        </w:rPr>
        <w:t xml:space="preserve">This procedure shall be used for deleting an existing </w:t>
      </w:r>
      <w:r w:rsidRPr="005A3421">
        <w:rPr>
          <w:rFonts w:eastAsia="Arial Unicode MS"/>
          <w:i/>
        </w:rPr>
        <w:t>&lt;request&gt;</w:t>
      </w:r>
      <w:r w:rsidRPr="005A3421">
        <w:rPr>
          <w:rFonts w:eastAsia="Arial Unicode MS"/>
        </w:rPr>
        <w:t xml:space="preserve"> resource. Deletion of an existing </w:t>
      </w:r>
      <w:r w:rsidRPr="005A3421">
        <w:rPr>
          <w:rFonts w:eastAsia="Arial Unicode MS"/>
          <w:i/>
        </w:rPr>
        <w:t>&lt;request&gt;</w:t>
      </w:r>
      <w:r w:rsidRPr="005A3421">
        <w:rPr>
          <w:rFonts w:eastAsia="Arial Unicode MS"/>
        </w:rPr>
        <w:t xml:space="preserve"> resource shall terminate any further processing of an associated pending non-blocking request that implied the creation of this </w:t>
      </w:r>
      <w:r w:rsidRPr="005A3421">
        <w:rPr>
          <w:rFonts w:eastAsia="Arial Unicode MS"/>
          <w:i/>
        </w:rPr>
        <w:t>&lt;request&gt;</w:t>
      </w:r>
      <w:r w:rsidRPr="005A3421">
        <w:rPr>
          <w:rFonts w:eastAsia="Arial Unicode MS"/>
        </w:rPr>
        <w:t xml:space="preserve"> resource if the pending request was not already completed or forwarded.</w:t>
      </w:r>
    </w:p>
    <w:p w14:paraId="64D06EE5" w14:textId="77777777" w:rsidR="008F2794" w:rsidRPr="005A3421" w:rsidRDefault="008F2794" w:rsidP="008F2794">
      <w:pPr>
        <w:pStyle w:val="TH"/>
        <w:rPr>
          <w:rFonts w:eastAsia="Arial Unicode MS"/>
        </w:rPr>
      </w:pPr>
      <w:r w:rsidRPr="005A3421">
        <w:rPr>
          <w:rFonts w:eastAsia="Arial Unicode MS"/>
        </w:rPr>
        <w:t>Table 10.2.</w:t>
      </w:r>
      <w:r>
        <w:rPr>
          <w:rFonts w:eastAsia="Arial Unicode MS"/>
        </w:rPr>
        <w:t>5</w:t>
      </w:r>
      <w:r w:rsidRPr="005A3421">
        <w:rPr>
          <w:rFonts w:eastAsia="Arial Unicode MS"/>
        </w:rPr>
        <w:t>.</w:t>
      </w:r>
      <w:r>
        <w:rPr>
          <w:rFonts w:eastAsia="Arial Unicode MS"/>
        </w:rPr>
        <w:t>6</w:t>
      </w:r>
      <w:r w:rsidRPr="005A3421">
        <w:rPr>
          <w:rFonts w:eastAsia="Arial Unicode MS"/>
        </w:rPr>
        <w:t xml:space="preserve">-1: </w:t>
      </w:r>
      <w:r w:rsidRPr="005A3421">
        <w:rPr>
          <w:rFonts w:eastAsia="Arial Unicode MS"/>
          <w:i/>
        </w:rPr>
        <w:t>&lt;request&gt;</w:t>
      </w:r>
      <w:r w:rsidRPr="005A3421">
        <w:rPr>
          <w:rFonts w:eastAsia="Arial Unicode MS"/>
        </w:rPr>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210"/>
        <w:gridCol w:w="7028"/>
        <w:gridCol w:w="6"/>
      </w:tblGrid>
      <w:tr w:rsidR="008F2794" w:rsidRPr="005A3421" w14:paraId="176BF633" w14:textId="77777777" w:rsidTr="008F2794">
        <w:trPr>
          <w:jc w:val="center"/>
        </w:trPr>
        <w:tc>
          <w:tcPr>
            <w:tcW w:w="9241" w:type="dxa"/>
            <w:gridSpan w:val="3"/>
            <w:tcBorders>
              <w:top w:val="single" w:sz="8" w:space="0" w:color="000000"/>
              <w:left w:val="single" w:sz="8" w:space="0" w:color="000000"/>
              <w:bottom w:val="single" w:sz="4" w:space="0" w:color="auto"/>
              <w:right w:val="single" w:sz="8" w:space="0" w:color="000000"/>
            </w:tcBorders>
            <w:shd w:val="clear" w:color="auto" w:fill="DDDDDD"/>
          </w:tcPr>
          <w:p w14:paraId="2B3B27A0" w14:textId="77777777" w:rsidR="008F2794" w:rsidRPr="00CF2F35" w:rsidRDefault="008F2794" w:rsidP="008F2794">
            <w:pPr>
              <w:pStyle w:val="TAH"/>
              <w:rPr>
                <w:rFonts w:eastAsia="Malgun Gothic"/>
                <w:lang w:eastAsia="ko-KR"/>
              </w:rPr>
            </w:pPr>
            <w:r w:rsidRPr="00CF2F35">
              <w:rPr>
                <w:rFonts w:eastAsia="Malgun Gothic"/>
                <w:lang w:eastAsia="ko-KR"/>
              </w:rPr>
              <w:t>&lt;request&gt; DELETE</w:t>
            </w:r>
          </w:p>
        </w:tc>
      </w:tr>
      <w:tr w:rsidR="008F2794" w:rsidRPr="005A3421" w14:paraId="622E86B3" w14:textId="77777777" w:rsidTr="008F2794">
        <w:trPr>
          <w:gridAfter w:val="1"/>
          <w:wAfter w:w="6" w:type="dxa"/>
          <w:jc w:val="center"/>
        </w:trPr>
        <w:tc>
          <w:tcPr>
            <w:tcW w:w="2210" w:type="dxa"/>
            <w:shd w:val="clear" w:color="auto" w:fill="auto"/>
          </w:tcPr>
          <w:p w14:paraId="23D0CA89"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28" w:type="dxa"/>
            <w:shd w:val="clear" w:color="auto" w:fill="auto"/>
          </w:tcPr>
          <w:p w14:paraId="1BF6B29A"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3E5ECC4C" w14:textId="77777777" w:rsidTr="008F2794">
        <w:trPr>
          <w:gridAfter w:val="1"/>
          <w:wAfter w:w="6" w:type="dxa"/>
          <w:jc w:val="center"/>
        </w:trPr>
        <w:tc>
          <w:tcPr>
            <w:tcW w:w="2210" w:type="dxa"/>
            <w:shd w:val="clear" w:color="auto" w:fill="auto"/>
          </w:tcPr>
          <w:p w14:paraId="2DF2692E"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28" w:type="dxa"/>
            <w:shd w:val="clear" w:color="auto" w:fill="auto"/>
          </w:tcPr>
          <w:p w14:paraId="47B9CF9E" w14:textId="77777777" w:rsidR="008F2794" w:rsidRPr="00CF2F35" w:rsidRDefault="008F2794" w:rsidP="008F2794">
            <w:pPr>
              <w:pStyle w:val="TAL"/>
              <w:rPr>
                <w:rFonts w:eastAsia="Arial Unicode MS"/>
                <w:lang w:eastAsia="ko-KR"/>
              </w:rPr>
            </w:pPr>
            <w:r w:rsidRPr="00CF2F35">
              <w:rPr>
                <w:rFonts w:eastAsia="Arial Unicode MS"/>
                <w:szCs w:val="18"/>
                <w:lang w:eastAsia="ko-KR"/>
              </w:rPr>
              <w:t>All parameters defined in table 8.1.2-3 apply</w:t>
            </w:r>
          </w:p>
        </w:tc>
      </w:tr>
      <w:tr w:rsidR="008F2794" w:rsidRPr="005A3421" w14:paraId="0423A56E" w14:textId="77777777" w:rsidTr="008F2794">
        <w:trPr>
          <w:gridAfter w:val="1"/>
          <w:wAfter w:w="6" w:type="dxa"/>
          <w:jc w:val="center"/>
        </w:trPr>
        <w:tc>
          <w:tcPr>
            <w:tcW w:w="2210" w:type="dxa"/>
            <w:shd w:val="clear" w:color="auto" w:fill="auto"/>
          </w:tcPr>
          <w:p w14:paraId="55D048AA" w14:textId="77777777" w:rsidR="008F2794" w:rsidRPr="00CF2F35" w:rsidRDefault="008F2794" w:rsidP="008F2794">
            <w:pPr>
              <w:pStyle w:val="TAL"/>
              <w:rPr>
                <w:rFonts w:eastAsia="Arial Unicode MS"/>
              </w:rPr>
            </w:pPr>
            <w:r w:rsidRPr="00CF2F35">
              <w:rPr>
                <w:rFonts w:eastAsia="Arial Unicode MS"/>
              </w:rPr>
              <w:t>Pre-Processing at Originator</w:t>
            </w:r>
          </w:p>
        </w:tc>
        <w:tc>
          <w:tcPr>
            <w:tcW w:w="7028" w:type="dxa"/>
            <w:shd w:val="clear" w:color="auto" w:fill="auto"/>
          </w:tcPr>
          <w:p w14:paraId="32807F6B"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According to clause 10.1.</w:t>
            </w:r>
            <w:r w:rsidR="0066243C">
              <w:rPr>
                <w:rFonts w:eastAsia="Arial Unicode MS" w:hint="eastAsia"/>
                <w:szCs w:val="18"/>
                <w:lang w:eastAsia="zh-CN"/>
              </w:rPr>
              <w:t>5</w:t>
            </w:r>
            <w:r w:rsidRPr="00CF2F35">
              <w:rPr>
                <w:rFonts w:eastAsia="Arial Unicode MS"/>
                <w:szCs w:val="18"/>
                <w:lang w:eastAsia="ko-KR"/>
              </w:rPr>
              <w:t xml:space="preserve"> with the following:</w:t>
            </w:r>
          </w:p>
          <w:p w14:paraId="06A507A9"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 xml:space="preserve">Originator needs to cancel a previously issued non-blocking request that is still pending, i.e. it has not yet been completed or Originator needs to remove the </w:t>
            </w:r>
            <w:r w:rsidRPr="00CF2F35">
              <w:rPr>
                <w:rFonts w:eastAsia="Arial Unicode MS"/>
                <w:i/>
                <w:szCs w:val="18"/>
                <w:lang w:eastAsia="ko-KR"/>
              </w:rPr>
              <w:t>&lt;request&gt;</w:t>
            </w:r>
            <w:r w:rsidRPr="00CF2F35">
              <w:rPr>
                <w:rFonts w:eastAsia="Arial Unicode MS"/>
                <w:szCs w:val="18"/>
                <w:lang w:eastAsia="ko-KR"/>
              </w:rPr>
              <w:t xml:space="preserve"> resource representing the context of an already completed non-blocking request</w:t>
            </w:r>
          </w:p>
        </w:tc>
      </w:tr>
      <w:tr w:rsidR="008F2794" w:rsidRPr="005A3421" w14:paraId="6640DAE7" w14:textId="77777777" w:rsidTr="008F2794">
        <w:trPr>
          <w:gridAfter w:val="1"/>
          <w:wAfter w:w="6" w:type="dxa"/>
          <w:jc w:val="center"/>
        </w:trPr>
        <w:tc>
          <w:tcPr>
            <w:tcW w:w="2210" w:type="dxa"/>
            <w:shd w:val="clear" w:color="auto" w:fill="auto"/>
          </w:tcPr>
          <w:p w14:paraId="668E27ED" w14:textId="77777777" w:rsidR="008F2794" w:rsidRPr="00CF2F35" w:rsidRDefault="008F2794" w:rsidP="008F2794">
            <w:pPr>
              <w:pStyle w:val="TAL"/>
              <w:rPr>
                <w:rFonts w:eastAsia="Arial Unicode MS"/>
              </w:rPr>
            </w:pPr>
            <w:r w:rsidRPr="00CF2F35">
              <w:rPr>
                <w:rFonts w:eastAsia="Arial Unicode MS"/>
              </w:rPr>
              <w:t>Processing at Receiver</w:t>
            </w:r>
          </w:p>
        </w:tc>
        <w:tc>
          <w:tcPr>
            <w:tcW w:w="7028" w:type="dxa"/>
            <w:shd w:val="clear" w:color="auto" w:fill="auto"/>
          </w:tcPr>
          <w:p w14:paraId="769EAD6C" w14:textId="77777777" w:rsidR="008F2794" w:rsidRPr="00CF2F35" w:rsidRDefault="008F2794" w:rsidP="008F2794">
            <w:pPr>
              <w:pStyle w:val="TAL"/>
              <w:rPr>
                <w:rFonts w:eastAsia="Arial Unicode MS"/>
                <w:lang w:eastAsia="ko-KR"/>
              </w:rPr>
            </w:pPr>
            <w:r w:rsidRPr="00CF2F35">
              <w:rPr>
                <w:rFonts w:eastAsia="Arial Unicode MS"/>
                <w:lang w:eastAsia="ko-KR"/>
              </w:rPr>
              <w:t>According to clause 10.1.</w:t>
            </w:r>
            <w:r w:rsidR="0066243C">
              <w:rPr>
                <w:rFonts w:eastAsia="Arial Unicode MS" w:hint="eastAsia"/>
                <w:lang w:eastAsia="zh-CN"/>
              </w:rPr>
              <w:t>5</w:t>
            </w:r>
            <w:r w:rsidRPr="00CF2F35">
              <w:rPr>
                <w:rFonts w:eastAsia="Arial Unicode MS"/>
                <w:lang w:eastAsia="ko-KR"/>
              </w:rPr>
              <w:t>:</w:t>
            </w:r>
          </w:p>
          <w:p w14:paraId="407011E1" w14:textId="77777777" w:rsidR="008F2794" w:rsidRPr="005A3421" w:rsidRDefault="008F2794" w:rsidP="008F2794">
            <w:pPr>
              <w:pStyle w:val="TB1"/>
            </w:pPr>
            <w:r w:rsidRPr="005A3421">
              <w:t>Receiver CSE checks if the associated non-blocking request process is still pending. If so, it stops that request process</w:t>
            </w:r>
          </w:p>
          <w:p w14:paraId="266AB224" w14:textId="77777777" w:rsidR="008F2794" w:rsidRPr="005A3421" w:rsidRDefault="008F2794" w:rsidP="008F2794">
            <w:pPr>
              <w:pStyle w:val="TB1"/>
              <w:rPr>
                <w:lang w:eastAsia="ko-KR"/>
              </w:rPr>
            </w:pPr>
            <w:r w:rsidRPr="005A3421">
              <w:t xml:space="preserve">Receiver CSE removes the addressed </w:t>
            </w:r>
            <w:r w:rsidRPr="005A3421">
              <w:rPr>
                <w:i/>
              </w:rPr>
              <w:t>&lt;request&gt;</w:t>
            </w:r>
            <w:r w:rsidRPr="005A3421">
              <w:t xml:space="preserve"> resource</w:t>
            </w:r>
          </w:p>
        </w:tc>
      </w:tr>
      <w:tr w:rsidR="008F2794" w:rsidRPr="005A3421" w14:paraId="7C6BB18C" w14:textId="77777777" w:rsidTr="008F2794">
        <w:trPr>
          <w:gridAfter w:val="1"/>
          <w:wAfter w:w="6" w:type="dxa"/>
          <w:jc w:val="center"/>
        </w:trPr>
        <w:tc>
          <w:tcPr>
            <w:tcW w:w="2210" w:type="dxa"/>
            <w:shd w:val="clear" w:color="auto" w:fill="auto"/>
          </w:tcPr>
          <w:p w14:paraId="611AC93A"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28" w:type="dxa"/>
            <w:shd w:val="clear" w:color="auto" w:fill="auto"/>
          </w:tcPr>
          <w:p w14:paraId="5BA692D5"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According to clause 10.1.</w:t>
            </w:r>
            <w:r w:rsidR="0066243C">
              <w:rPr>
                <w:rFonts w:eastAsia="Arial Unicode MS" w:hint="eastAsia"/>
                <w:szCs w:val="18"/>
                <w:lang w:eastAsia="zh-CN"/>
              </w:rPr>
              <w:t>5</w:t>
            </w:r>
            <w:r w:rsidRPr="00CF2F35">
              <w:rPr>
                <w:rFonts w:eastAsia="Arial Unicode MS"/>
                <w:szCs w:val="18"/>
                <w:lang w:eastAsia="ko-KR"/>
              </w:rPr>
              <w:t xml:space="preserve"> with the following specific information:</w:t>
            </w:r>
          </w:p>
          <w:p w14:paraId="205BCA46" w14:textId="77777777" w:rsidR="008F2794" w:rsidRPr="00CF2F35" w:rsidRDefault="008F2794" w:rsidP="008F2794">
            <w:pPr>
              <w:pStyle w:val="TAL"/>
              <w:rPr>
                <w:rFonts w:eastAsia="Arial Unicode MS"/>
                <w:iCs/>
                <w:szCs w:val="18"/>
              </w:rPr>
            </w:pPr>
            <w:r w:rsidRPr="00CF2F35">
              <w:rPr>
                <w:rFonts w:eastAsia="Arial Unicode MS"/>
                <w:szCs w:val="18"/>
                <w:lang w:eastAsia="ko-KR"/>
              </w:rPr>
              <w:t>Successful Response message indicating that the associated non-blocking request process was stopped as requested or the context of an already completed associated non-blocking request was deleted</w:t>
            </w:r>
          </w:p>
        </w:tc>
      </w:tr>
      <w:tr w:rsidR="008F2794" w:rsidRPr="005A3421" w14:paraId="09335CF0"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4A874B0F" w14:textId="77777777" w:rsidR="008F2794" w:rsidRPr="00CF2F35" w:rsidRDefault="008F2794" w:rsidP="008F2794">
            <w:pPr>
              <w:pStyle w:val="TAL"/>
              <w:rPr>
                <w:rFonts w:eastAsia="Arial Unicode MS"/>
              </w:rPr>
            </w:pPr>
            <w:r w:rsidRPr="00CF2F35">
              <w:rPr>
                <w:rFonts w:eastAsia="Arial Unicode MS"/>
              </w:rPr>
              <w:t>Post-Processing at Originator</w:t>
            </w:r>
          </w:p>
        </w:tc>
        <w:tc>
          <w:tcPr>
            <w:tcW w:w="7028" w:type="dxa"/>
            <w:tcBorders>
              <w:top w:val="single" w:sz="8" w:space="0" w:color="000000"/>
              <w:bottom w:val="single" w:sz="8" w:space="0" w:color="000000"/>
              <w:right w:val="single" w:sz="8" w:space="0" w:color="000000"/>
            </w:tcBorders>
            <w:shd w:val="clear" w:color="auto" w:fill="auto"/>
          </w:tcPr>
          <w:p w14:paraId="43575A63"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66243C">
              <w:rPr>
                <w:rFonts w:eastAsia="Arial Unicode MS" w:hint="eastAsia"/>
                <w:szCs w:val="18"/>
                <w:lang w:eastAsia="zh-CN"/>
              </w:rPr>
              <w:t>5</w:t>
            </w:r>
          </w:p>
        </w:tc>
      </w:tr>
      <w:tr w:rsidR="008F2794" w:rsidRPr="005A3421" w14:paraId="03D0ABAC"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128115EB" w14:textId="77777777" w:rsidR="008F2794" w:rsidRPr="00CF2F35" w:rsidRDefault="008F2794" w:rsidP="008F2794">
            <w:pPr>
              <w:pStyle w:val="TAL"/>
              <w:rPr>
                <w:rFonts w:eastAsia="Arial Unicode MS"/>
              </w:rPr>
            </w:pPr>
            <w:r w:rsidRPr="00CF2F35">
              <w:rPr>
                <w:rFonts w:eastAsia="Arial Unicode MS"/>
              </w:rPr>
              <w:t>Exceptions</w:t>
            </w:r>
          </w:p>
        </w:tc>
        <w:tc>
          <w:tcPr>
            <w:tcW w:w="7028" w:type="dxa"/>
            <w:tcBorders>
              <w:top w:val="single" w:sz="8" w:space="0" w:color="000000"/>
              <w:bottom w:val="single" w:sz="8" w:space="0" w:color="000000"/>
              <w:right w:val="single" w:sz="8" w:space="0" w:color="000000"/>
            </w:tcBorders>
            <w:shd w:val="clear" w:color="auto" w:fill="auto"/>
          </w:tcPr>
          <w:p w14:paraId="7D328AB8" w14:textId="77777777" w:rsidR="008F2794" w:rsidRPr="00CF2F35" w:rsidRDefault="008F2794" w:rsidP="008F2794">
            <w:pPr>
              <w:pStyle w:val="TAL"/>
              <w:rPr>
                <w:rFonts w:eastAsia="Arial Unicode MS"/>
                <w:lang w:eastAsia="ko-KR"/>
              </w:rPr>
            </w:pPr>
            <w:r w:rsidRPr="00CF2F35">
              <w:rPr>
                <w:rFonts w:eastAsia="Arial Unicode MS"/>
                <w:lang w:eastAsia="ko-KR"/>
              </w:rPr>
              <w:t>According to clause 10.1.</w:t>
            </w:r>
            <w:r w:rsidR="0066243C">
              <w:rPr>
                <w:rFonts w:eastAsia="Arial Unicode MS" w:hint="eastAsia"/>
                <w:lang w:eastAsia="zh-CN"/>
              </w:rPr>
              <w:t>5</w:t>
            </w:r>
            <w:r w:rsidRPr="00CF2F35">
              <w:rPr>
                <w:rFonts w:eastAsia="Arial Unicode MS"/>
                <w:lang w:eastAsia="ko-KR"/>
              </w:rPr>
              <w:t xml:space="preserve"> with the following:</w:t>
            </w:r>
          </w:p>
          <w:p w14:paraId="1700B772" w14:textId="77777777" w:rsidR="008F2794" w:rsidRPr="005A3421" w:rsidRDefault="008F2794" w:rsidP="008F2794">
            <w:pPr>
              <w:pStyle w:val="TB1"/>
            </w:pPr>
            <w:r w:rsidRPr="005A3421">
              <w:t xml:space="preserve">The Originator CSE is not authorized to delete the </w:t>
            </w:r>
            <w:r w:rsidRPr="005A3421">
              <w:rPr>
                <w:i/>
              </w:rPr>
              <w:t>&lt;request&gt;</w:t>
            </w:r>
            <w:r w:rsidRPr="005A3421">
              <w:t xml:space="preserve"> resource</w:t>
            </w:r>
          </w:p>
          <w:p w14:paraId="118A5AF9" w14:textId="77777777" w:rsidR="008F2794" w:rsidRPr="005A3421" w:rsidRDefault="008F2794" w:rsidP="008F2794">
            <w:pPr>
              <w:pStyle w:val="TB1"/>
              <w:rPr>
                <w:rFonts w:eastAsia="Arial Unicode MS" w:cs="Arial"/>
                <w:szCs w:val="18"/>
              </w:rPr>
            </w:pPr>
            <w:r w:rsidRPr="005A3421">
              <w:t xml:space="preserve">The addressed </w:t>
            </w:r>
            <w:r w:rsidRPr="005A3421">
              <w:rPr>
                <w:i/>
              </w:rPr>
              <w:t>&lt;request&gt;</w:t>
            </w:r>
            <w:r w:rsidRPr="005A3421">
              <w:t xml:space="preserve"> resource does not exist</w:t>
            </w:r>
          </w:p>
        </w:tc>
      </w:tr>
    </w:tbl>
    <w:p w14:paraId="77569536" w14:textId="77777777" w:rsidR="005C2AEC" w:rsidRDefault="005C2AEC"/>
    <w:p w14:paraId="4FA72D81" w14:textId="77777777" w:rsidR="008F2794" w:rsidRPr="005A3421" w:rsidRDefault="008F2794" w:rsidP="008F2794">
      <w:pPr>
        <w:pStyle w:val="Heading4"/>
      </w:pPr>
      <w:bookmarkStart w:id="3142" w:name="_Toc470164123"/>
      <w:bookmarkStart w:id="3143" w:name="_Toc470164705"/>
      <w:bookmarkStart w:id="3144" w:name="_Toc475715314"/>
      <w:bookmarkStart w:id="3145" w:name="_Toc479349120"/>
      <w:bookmarkStart w:id="3146" w:name="_Toc484070568"/>
      <w:bookmarkStart w:id="3147" w:name="_Toc520701428"/>
      <w:r w:rsidRPr="005A3421">
        <w:t>10.2.5.</w:t>
      </w:r>
      <w:r>
        <w:t>7</w:t>
      </w:r>
      <w:r w:rsidRPr="005A3421">
        <w:tab/>
      </w:r>
      <w:r>
        <w:t>Request delivery aggregation</w:t>
      </w:r>
      <w:bookmarkEnd w:id="3142"/>
      <w:bookmarkEnd w:id="3143"/>
      <w:bookmarkEnd w:id="3144"/>
      <w:bookmarkEnd w:id="3145"/>
      <w:bookmarkEnd w:id="3146"/>
      <w:bookmarkEnd w:id="3147"/>
    </w:p>
    <w:p w14:paraId="5B89957D" w14:textId="77777777" w:rsidR="008F2794" w:rsidRPr="005A3421" w:rsidRDefault="008F2794" w:rsidP="008F2794">
      <w:r w:rsidRPr="005A3421">
        <w:t>In this introduction an example for delivering information from a source CSE to a target CSE via the use of the &lt;delivery&gt; resource is explained.</w:t>
      </w:r>
    </w:p>
    <w:p w14:paraId="4838BE44" w14:textId="77777777" w:rsidR="008F2794" w:rsidRPr="005A3421" w:rsidRDefault="008F2794" w:rsidP="008F2794">
      <w:r w:rsidRPr="005A3421">
        <w:t>The information flow depicted in figure 10.2.5.</w:t>
      </w:r>
      <w:r w:rsidR="00003AE1">
        <w:rPr>
          <w:rFonts w:eastAsiaTheme="minorEastAsia" w:hint="eastAsia"/>
          <w:lang w:eastAsia="zh-CN"/>
        </w:rPr>
        <w:t>7</w:t>
      </w:r>
      <w:r w:rsidRPr="005A3421">
        <w:t>-1 defines the exchange of Requests/Responses for processing an original request targeting a resource that is not hosted on the Registrar CSE of the request Originator. The following assumptions hold:</w:t>
      </w:r>
    </w:p>
    <w:p w14:paraId="43E81916" w14:textId="77777777" w:rsidR="008F2794" w:rsidRPr="005A3421" w:rsidRDefault="008F2794" w:rsidP="008F2794">
      <w:pPr>
        <w:pStyle w:val="B1"/>
      </w:pPr>
      <w:r w:rsidRPr="005A3421">
        <w:t>Originator is AE1.</w:t>
      </w:r>
    </w:p>
    <w:p w14:paraId="3A17276D" w14:textId="77777777" w:rsidR="008F2794" w:rsidRPr="005A3421" w:rsidRDefault="008F2794" w:rsidP="008F2794">
      <w:pPr>
        <w:pStyle w:val="B1"/>
      </w:pPr>
      <w:r w:rsidRPr="005A3421">
        <w:t>AE1 is registered with CSE1, i.e. CSE1 is the Registrar CSE for AE1.</w:t>
      </w:r>
    </w:p>
    <w:p w14:paraId="2550508C" w14:textId="77777777" w:rsidR="008F2794" w:rsidRPr="005A3421" w:rsidRDefault="008F2794" w:rsidP="008F2794">
      <w:pPr>
        <w:pStyle w:val="B1"/>
      </w:pPr>
      <w:r w:rsidRPr="005A3421">
        <w:t>The original Request is an UPDATE to a remote resource hosted on CSE3, i.e. CSE3 is the Hosting CSE for the target resource.</w:t>
      </w:r>
    </w:p>
    <w:p w14:paraId="152EDD6F" w14:textId="77777777" w:rsidR="008F2794" w:rsidRPr="005A3421" w:rsidRDefault="008F2794" w:rsidP="008F2794">
      <w:pPr>
        <w:pStyle w:val="B1"/>
      </w:pPr>
      <w:r w:rsidRPr="005A3421">
        <w:t xml:space="preserve">UPDATE options in the original Request are selected such that no feedback after completion of the update operation was requested, i.e. AE1 decided that it does not need to hear back from CSE3; this is expressed by setting the </w:t>
      </w:r>
      <w:r w:rsidRPr="005A3421">
        <w:rPr>
          <w:b/>
          <w:i/>
        </w:rPr>
        <w:t>Result Content</w:t>
      </w:r>
      <w:r w:rsidRPr="005A3421">
        <w:t xml:space="preserve"> information to "nothing", see clause 8.1.2.</w:t>
      </w:r>
    </w:p>
    <w:p w14:paraId="41F1A53E" w14:textId="77777777" w:rsidR="008F2794" w:rsidRPr="005A3421" w:rsidRDefault="008F2794" w:rsidP="008F2794">
      <w:pPr>
        <w:pStyle w:val="B1"/>
      </w:pPr>
      <w:r w:rsidRPr="005A3421">
        <w:t xml:space="preserve">Delivery related parameters included in the original UPDATE request (may be set via CMDH policies): </w:t>
      </w:r>
      <w:r w:rsidRPr="005A3421">
        <w:rPr>
          <w:b/>
          <w:i/>
        </w:rPr>
        <w:t>Request Expiration Timestamp</w:t>
      </w:r>
      <w:r w:rsidRPr="005A3421">
        <w:rPr>
          <w:i/>
        </w:rPr>
        <w:t xml:space="preserve">, </w:t>
      </w:r>
      <w:r w:rsidRPr="005A3421">
        <w:rPr>
          <w:b/>
          <w:i/>
        </w:rPr>
        <w:t>Event Category</w:t>
      </w:r>
      <w:r w:rsidRPr="005A3421">
        <w:rPr>
          <w:i/>
        </w:rPr>
        <w:t xml:space="preserve">, </w:t>
      </w:r>
      <w:r w:rsidRPr="005A3421">
        <w:rPr>
          <w:b/>
          <w:i/>
        </w:rPr>
        <w:t>Delivery Aggregation</w:t>
      </w:r>
      <w:r w:rsidRPr="005A3421">
        <w:t xml:space="preserve"> and </w:t>
      </w:r>
      <w:r w:rsidRPr="005A3421">
        <w:rPr>
          <w:b/>
          <w:i/>
        </w:rPr>
        <w:t>Result Persistence</w:t>
      </w:r>
      <w:r w:rsidRPr="005A3421">
        <w:t>:</w:t>
      </w:r>
    </w:p>
    <w:p w14:paraId="6E5D2505" w14:textId="77777777" w:rsidR="008F2794" w:rsidRPr="005A3421" w:rsidRDefault="008F2794" w:rsidP="008F2794">
      <w:pPr>
        <w:pStyle w:val="B2"/>
      </w:pPr>
      <w:r w:rsidRPr="005A3421">
        <w:rPr>
          <w:b/>
          <w:i/>
        </w:rPr>
        <w:t>Request Expiration Timestamp</w:t>
      </w:r>
      <w:r w:rsidRPr="005A3421">
        <w:t xml:space="preserve"> indicates how long the forwarding of the request can last.</w:t>
      </w:r>
    </w:p>
    <w:p w14:paraId="0662276F" w14:textId="77777777" w:rsidR="008F2794" w:rsidRPr="005A3421" w:rsidRDefault="008F2794" w:rsidP="008F2794">
      <w:pPr>
        <w:pStyle w:val="B2"/>
      </w:pPr>
      <w:r w:rsidRPr="005A3421">
        <w:rPr>
          <w:b/>
          <w:i/>
        </w:rPr>
        <w:t>Event Category</w:t>
      </w:r>
      <w:r w:rsidRPr="005A3421">
        <w:t xml:space="preserve">  indicates the event category that should be used by CMDH to handle this request.</w:t>
      </w:r>
    </w:p>
    <w:p w14:paraId="7E8F6F1D" w14:textId="77777777" w:rsidR="008F2794" w:rsidRPr="005A3421" w:rsidRDefault="008F2794" w:rsidP="008F2794">
      <w:pPr>
        <w:pStyle w:val="B2"/>
      </w:pPr>
      <w:r w:rsidRPr="005A3421">
        <w:rPr>
          <w:b/>
          <w:i/>
        </w:rPr>
        <w:t>Result Persistence</w:t>
      </w:r>
      <w:r w:rsidRPr="005A3421">
        <w:t xml:space="preserve"> indicates how long after the request has expired, the local request context should still be available for retrieving status or result information.</w:t>
      </w:r>
    </w:p>
    <w:p w14:paraId="5FA6A8AA" w14:textId="77777777" w:rsidR="008F2794" w:rsidRPr="005A3421" w:rsidRDefault="008F2794" w:rsidP="008F2794">
      <w:pPr>
        <w:pStyle w:val="B2"/>
      </w:pPr>
      <w:r w:rsidRPr="005A3421">
        <w:rPr>
          <w:b/>
          <w:i/>
        </w:rPr>
        <w:t>Delivery Aggregation</w:t>
      </w:r>
      <w:r w:rsidRPr="005A3421">
        <w:t xml:space="preserve"> would be set to ON indicating that </w:t>
      </w:r>
      <w:r w:rsidRPr="005A3421">
        <w:rPr>
          <w:i/>
        </w:rPr>
        <w:t>&lt;delivery&gt;</w:t>
      </w:r>
      <w:r w:rsidRPr="005A3421">
        <w:t xml:space="preserve"> resource shall be used for forwarding the request.</w:t>
      </w:r>
    </w:p>
    <w:p w14:paraId="17A168C9" w14:textId="77777777" w:rsidR="008F2794" w:rsidRPr="005A3421" w:rsidRDefault="008F2794" w:rsidP="008F2794">
      <w:pPr>
        <w:pStyle w:val="B1"/>
      </w:pPr>
      <w:r w:rsidRPr="005A3421">
        <w:t>CSE1 is the CSE of an Application Service Node.</w:t>
      </w:r>
    </w:p>
    <w:p w14:paraId="263DB77F" w14:textId="77777777" w:rsidR="008F2794" w:rsidRPr="005A3421" w:rsidRDefault="008F2794" w:rsidP="008F2794">
      <w:pPr>
        <w:pStyle w:val="B1"/>
      </w:pPr>
      <w:r w:rsidRPr="005A3421">
        <w:t>CSE1 is registered with CSE2 and interacts with CSE2 via the reference point Mcc(1).</w:t>
      </w:r>
    </w:p>
    <w:p w14:paraId="28B539C3" w14:textId="77777777" w:rsidR="008F2794" w:rsidRPr="005A3421" w:rsidRDefault="008F2794" w:rsidP="008F2794">
      <w:pPr>
        <w:pStyle w:val="B1"/>
      </w:pPr>
      <w:r w:rsidRPr="005A3421">
        <w:t>CSE2 is the CSE of a Middle Node.</w:t>
      </w:r>
    </w:p>
    <w:p w14:paraId="4B75B146" w14:textId="77777777" w:rsidR="008F2794" w:rsidRPr="005A3421" w:rsidRDefault="008F2794" w:rsidP="008F2794">
      <w:pPr>
        <w:pStyle w:val="B1"/>
      </w:pPr>
      <w:r w:rsidRPr="005A3421">
        <w:t>CSE2 is registered with CSE3 and interacts with CSE3 via the reference point Mcc(2)</w:t>
      </w:r>
    </w:p>
    <w:p w14:paraId="7D1EB68C" w14:textId="77777777" w:rsidR="008F2794" w:rsidRPr="005A3421" w:rsidRDefault="008F2794" w:rsidP="008F2794">
      <w:pPr>
        <w:pStyle w:val="B1"/>
      </w:pPr>
      <w:r w:rsidRPr="005A3421">
        <w:t>CSE3 is the CSE of an Infrastructure Node.</w:t>
      </w:r>
    </w:p>
    <w:p w14:paraId="1E4E1D2F" w14:textId="77777777" w:rsidR="008F2794" w:rsidRPr="005A3421" w:rsidRDefault="008F2794" w:rsidP="008F2794">
      <w:pPr>
        <w:keepNext/>
        <w:keepLines/>
      </w:pPr>
      <w:r w:rsidRPr="005A3421">
        <w:t xml:space="preserve">The Originator AE1 shall get a confirmation from CSE1 when the original Request is accepted. The response informs AE1 that CSE1 has accepted the Request and has accepted responsibility to execute on the requested operation. Furthermore, AE1 has expressed by setting </w:t>
      </w:r>
      <w:r w:rsidRPr="005A3421">
        <w:rPr>
          <w:b/>
          <w:i/>
        </w:rPr>
        <w:t xml:space="preserve">Result </w:t>
      </w:r>
      <w:r w:rsidR="00E551EB" w:rsidRPr="005A3421">
        <w:rPr>
          <w:b/>
          <w:i/>
        </w:rPr>
        <w:t>Content</w:t>
      </w:r>
      <w:r w:rsidRPr="005A3421">
        <w:t xml:space="preserve"> to "nothing" that no result of the requested operation is expected to come back from CSE3. With the provided reference (Req-Ref in figure 10.2.5.</w:t>
      </w:r>
      <w:r w:rsidR="00003AE1">
        <w:rPr>
          <w:rFonts w:eastAsiaTheme="minorEastAsia" w:hint="eastAsia"/>
          <w:lang w:eastAsia="zh-CN"/>
        </w:rPr>
        <w:t>7</w:t>
      </w:r>
      <w:r w:rsidRPr="005A3421">
        <w:t>-1</w:t>
      </w:r>
      <w:r w:rsidRPr="005A3421">
        <w:rPr>
          <w:rStyle w:val="CommentReference"/>
        </w:rPr>
        <w:t xml:space="preserve">. </w:t>
      </w:r>
      <w:r w:rsidRPr="005A3421">
        <w:t xml:space="preserve">AE1 can retrieve the status of the issued request at a later time, for instance to find out if the request was already forwarded to CSE2 or if it is still waiting for being forwarded on CSE1. Before accepting the request from AE1, CSE1 has also verified if the delivery related parameters expressed by AE1 (settings of </w:t>
      </w:r>
      <w:r w:rsidRPr="005A3421">
        <w:rPr>
          <w:b/>
          <w:i/>
        </w:rPr>
        <w:t>Request Expiration Timestamp</w:t>
      </w:r>
      <w:r w:rsidRPr="005A3421">
        <w:t xml:space="preserve"> and </w:t>
      </w:r>
      <w:r w:rsidRPr="005A3421">
        <w:rPr>
          <w:b/>
          <w:i/>
        </w:rPr>
        <w:t>Event Category</w:t>
      </w:r>
      <w:r w:rsidRPr="005A3421">
        <w:t xml:space="preserve">) are in line with provisioned CMDH policies. AE1 may not be authorized to use certain values for </w:t>
      </w:r>
      <w:r w:rsidRPr="005A3421">
        <w:rPr>
          <w:b/>
          <w:i/>
        </w:rPr>
        <w:t>Request Expiration Timestamp</w:t>
      </w:r>
      <w:r w:rsidRPr="005A3421" w:rsidDel="008034F8">
        <w:rPr>
          <w:b/>
          <w:i/>
        </w:rPr>
        <w:t xml:space="preserve"> </w:t>
      </w:r>
      <w:r w:rsidRPr="005A3421">
        <w:t xml:space="preserve">or </w:t>
      </w:r>
      <w:r w:rsidRPr="005A3421">
        <w:rPr>
          <w:b/>
          <w:i/>
        </w:rPr>
        <w:t>Event Category</w:t>
      </w:r>
      <w:r w:rsidRPr="005A3421">
        <w:t>.</w:t>
      </w:r>
    </w:p>
    <w:p w14:paraId="35C26586" w14:textId="77777777" w:rsidR="008F2794" w:rsidRPr="005A3421" w:rsidRDefault="008F2794" w:rsidP="008F2794">
      <w:r w:rsidRPr="005A3421">
        <w:t xml:space="preserve">In line with the delivery related parameters, CSE1 is generating a local </w:t>
      </w:r>
      <w:r w:rsidRPr="005A3421">
        <w:rPr>
          <w:i/>
        </w:rPr>
        <w:t>&lt;delivery&gt;</w:t>
      </w:r>
      <w:r w:rsidRPr="005A3421">
        <w:t xml:space="preserve"> resource on CSE1 and attempts to forward the content of it in line with provisioned CMDH policies at a suitable time and via a suitable connection to CSE2 by requesting the creation of a </w:t>
      </w:r>
      <w:r w:rsidRPr="005A3421">
        <w:rPr>
          <w:i/>
        </w:rPr>
        <w:t>&lt;delivery&gt;</w:t>
      </w:r>
      <w:r w:rsidRPr="005A3421">
        <w:t xml:space="preserve"> resource on CSE2. In this example case, the </w:t>
      </w:r>
      <w:r w:rsidRPr="005A3421">
        <w:rPr>
          <w:i/>
        </w:rPr>
        <w:t>lifespan</w:t>
      </w:r>
      <w:r w:rsidRPr="005A3421">
        <w:t xml:space="preserve"> attribute of this delivery resource is set to the same value as the </w:t>
      </w:r>
      <w:r w:rsidRPr="005A3421">
        <w:rPr>
          <w:b/>
          <w:i/>
        </w:rPr>
        <w:t>Request Expiration Timestamp</w:t>
      </w:r>
      <w:r w:rsidRPr="005A3421" w:rsidDel="008034F8">
        <w:rPr>
          <w:b/>
          <w:i/>
        </w:rPr>
        <w:t xml:space="preserve"> </w:t>
      </w:r>
      <w:r w:rsidRPr="005A3421">
        <w:t xml:space="preserve">parameter expressed by AE1. In general - i.e. also in cases where more than one original request is aggregated into a single create request for a </w:t>
      </w:r>
      <w:r w:rsidRPr="005A3421">
        <w:rPr>
          <w:i/>
        </w:rPr>
        <w:t>&lt;delivery&gt;</w:t>
      </w:r>
      <w:r w:rsidRPr="005A3421">
        <w:t xml:space="preserve"> resource - the </w:t>
      </w:r>
      <w:r w:rsidRPr="005A3421">
        <w:rPr>
          <w:i/>
        </w:rPr>
        <w:t>lifespan</w:t>
      </w:r>
      <w:r w:rsidRPr="005A3421">
        <w:t xml:space="preserve"> and </w:t>
      </w:r>
      <w:r w:rsidRPr="005A3421">
        <w:rPr>
          <w:i/>
        </w:rPr>
        <w:t>eventCat</w:t>
      </w:r>
      <w:r w:rsidRPr="005A3421">
        <w:t xml:space="preserve"> attributes of the  created </w:t>
      </w:r>
      <w:r w:rsidRPr="005A3421">
        <w:rPr>
          <w:i/>
        </w:rPr>
        <w:t>&lt;delivery&gt;</w:t>
      </w:r>
      <w:r w:rsidRPr="005A3421">
        <w:t xml:space="preserve"> resource shall be set consistent with the </w:t>
      </w:r>
      <w:r w:rsidRPr="005A3421">
        <w:rPr>
          <w:b/>
          <w:i/>
        </w:rPr>
        <w:t>Request Expiration Timestamp</w:t>
      </w:r>
      <w:r w:rsidRPr="005A3421" w:rsidDel="008034F8">
        <w:rPr>
          <w:b/>
          <w:i/>
        </w:rPr>
        <w:t xml:space="preserve"> </w:t>
      </w:r>
      <w:r w:rsidRPr="005A3421">
        <w:t xml:space="preserve">and </w:t>
      </w:r>
      <w:r w:rsidRPr="005A3421">
        <w:rPr>
          <w:b/>
          <w:i/>
        </w:rPr>
        <w:t>Event Category</w:t>
      </w:r>
      <w:r w:rsidRPr="005A3421" w:rsidDel="008034F8">
        <w:rPr>
          <w:b/>
          <w:i/>
        </w:rPr>
        <w:t xml:space="preserve"> </w:t>
      </w:r>
      <w:r w:rsidRPr="005A3421">
        <w:t>parameters in the set of original requests. See the attribute definitions in clause 9.6.11.</w:t>
      </w:r>
    </w:p>
    <w:p w14:paraId="7DBD8A29" w14:textId="77777777" w:rsidR="008F2794" w:rsidRPr="005A3421" w:rsidRDefault="008F2794" w:rsidP="008F2794">
      <w:r w:rsidRPr="005A3421">
        <w:t xml:space="preserve">CSE1 shall use a blocking request for requesting creation of a </w:t>
      </w:r>
      <w:r w:rsidRPr="005A3421">
        <w:rPr>
          <w:i/>
        </w:rPr>
        <w:t>&lt;delivery&gt;</w:t>
      </w:r>
      <w:r w:rsidRPr="005A3421">
        <w:t xml:space="preserve"> resource on CSE2.</w:t>
      </w:r>
    </w:p>
    <w:p w14:paraId="6B6A47D8" w14:textId="77777777" w:rsidR="008F2794" w:rsidRPr="005A3421" w:rsidRDefault="008F2794" w:rsidP="008F2794">
      <w:r w:rsidRPr="005A3421">
        <w:t xml:space="preserve">When CSE2 has accepted the incoming request from CSE1, CSE1 may delete the </w:t>
      </w:r>
      <w:r w:rsidR="00223920" w:rsidRPr="00223920">
        <w:rPr>
          <w:rFonts w:eastAsia="SimSun"/>
          <w:i/>
        </w:rPr>
        <w:t>aggregatedRequset</w:t>
      </w:r>
      <w:r w:rsidRPr="005A3421">
        <w:t xml:space="preserve"> attribute of the local </w:t>
      </w:r>
      <w:r w:rsidRPr="005A3421">
        <w:rPr>
          <w:i/>
        </w:rPr>
        <w:t>&lt;delivery&gt;</w:t>
      </w:r>
      <w:r w:rsidRPr="005A3421">
        <w:t xml:space="preserve"> resource. Furthermore - if the expiration time of the local </w:t>
      </w:r>
      <w:r w:rsidRPr="005A3421">
        <w:rPr>
          <w:i/>
        </w:rPr>
        <w:t>&lt;delivery&gt;</w:t>
      </w:r>
      <w:r w:rsidRPr="005A3421">
        <w:t xml:space="preserve"> resource is not exhausted - the Registrar CSE shall update </w:t>
      </w:r>
      <w:r w:rsidR="002B2A6B" w:rsidRPr="00685722">
        <w:rPr>
          <w:rFonts w:eastAsia="SimSun" w:hint="eastAsia"/>
          <w:i/>
        </w:rPr>
        <w:t>deliveryMetaData</w:t>
      </w:r>
      <w:r w:rsidR="002B2A6B">
        <w:rPr>
          <w:rFonts w:eastAsia="SimSun" w:hint="eastAsia"/>
          <w:i/>
        </w:rPr>
        <w:t xml:space="preserve"> </w:t>
      </w:r>
      <w:r w:rsidR="002B2A6B">
        <w:rPr>
          <w:rFonts w:eastAsia="SimSun" w:hint="eastAsia"/>
        </w:rPr>
        <w:t>attribute</w:t>
      </w:r>
      <w:r w:rsidR="00E551EB">
        <w:rPr>
          <w:rFonts w:eastAsia="SimSun"/>
        </w:rPr>
        <w:t xml:space="preserve"> </w:t>
      </w:r>
      <w:r w:rsidRPr="005A3421">
        <w:t xml:space="preserve">of the local </w:t>
      </w:r>
      <w:r w:rsidRPr="005A3421">
        <w:rPr>
          <w:i/>
        </w:rPr>
        <w:t>&lt;delivery&gt;</w:t>
      </w:r>
      <w:r w:rsidRPr="005A3421">
        <w:t xml:space="preserve"> resource to indicate that it has been forwarded to CSE2.</w:t>
      </w:r>
    </w:p>
    <w:p w14:paraId="67531A89" w14:textId="77777777" w:rsidR="008F2794" w:rsidRPr="005A3421" w:rsidRDefault="008F2794" w:rsidP="008F2794">
      <w:r w:rsidRPr="005A3421">
        <w:t xml:space="preserve">When CSE2 has accepted the request to create a local </w:t>
      </w:r>
      <w:r w:rsidRPr="005A3421">
        <w:rPr>
          <w:i/>
        </w:rPr>
        <w:t>&lt;delivery&gt;</w:t>
      </w:r>
      <w:r w:rsidRPr="005A3421">
        <w:t xml:space="preserve"> resource, it shall attempt to forward it to CSE3. In line with the delivery related parameters, CSE2 shall create a local </w:t>
      </w:r>
      <w:r w:rsidRPr="005A3421">
        <w:rPr>
          <w:i/>
        </w:rPr>
        <w:t>&lt;delivery&gt;</w:t>
      </w:r>
      <w:r w:rsidRPr="005A3421">
        <w:t xml:space="preserve"> resource on CSE2 and shall attempt to forward it in line with provisioned CMDH policies at a suitable time and via a suitable connection to CSE3 by requesting the creation of a </w:t>
      </w:r>
      <w:r w:rsidRPr="005A3421">
        <w:rPr>
          <w:i/>
        </w:rPr>
        <w:t>&lt;delivery&gt;</w:t>
      </w:r>
      <w:r w:rsidRPr="005A3421">
        <w:t xml:space="preserve"> resource on CSE3.</w:t>
      </w:r>
    </w:p>
    <w:p w14:paraId="7A2DD75A" w14:textId="77777777" w:rsidR="008F2794" w:rsidRPr="005A3421" w:rsidRDefault="008F2794" w:rsidP="008F2794">
      <w:r w:rsidRPr="005A3421">
        <w:t xml:space="preserve">CSE2 shall use a blocking request for requesting creation of a </w:t>
      </w:r>
      <w:r w:rsidRPr="005A3421">
        <w:rPr>
          <w:i/>
        </w:rPr>
        <w:t>&lt;delivery&gt;</w:t>
      </w:r>
      <w:r w:rsidRPr="005A3421">
        <w:t xml:space="preserve"> resource on CSE3.</w:t>
      </w:r>
    </w:p>
    <w:p w14:paraId="4BAB92E1" w14:textId="77777777" w:rsidR="008F2794" w:rsidRPr="005A3421" w:rsidRDefault="008F2794" w:rsidP="008F2794">
      <w:r w:rsidRPr="005A3421">
        <w:t xml:space="preserve">When CSE3 has accepted the incoming request from CSE2, CSE2 may delete the </w:t>
      </w:r>
      <w:r w:rsidR="00223920" w:rsidRPr="00223920">
        <w:rPr>
          <w:rFonts w:eastAsia="SimSun"/>
          <w:i/>
        </w:rPr>
        <w:t>aggregatedRequset</w:t>
      </w:r>
      <w:r w:rsidRPr="005A3421">
        <w:t xml:space="preserve">attribute of the local </w:t>
      </w:r>
      <w:r w:rsidRPr="005A3421">
        <w:rPr>
          <w:i/>
        </w:rPr>
        <w:t>&lt;delivery&gt;</w:t>
      </w:r>
      <w:r w:rsidRPr="005A3421">
        <w:t xml:space="preserve"> resource. Furthermore - if the expiration time of the local </w:t>
      </w:r>
      <w:r w:rsidRPr="005A3421">
        <w:rPr>
          <w:i/>
        </w:rPr>
        <w:t>&lt;delivery&gt;</w:t>
      </w:r>
      <w:r w:rsidRPr="005A3421">
        <w:t xml:space="preserve"> resource is not exhausted - the Registrar CSE shall update </w:t>
      </w:r>
      <w:r w:rsidR="002B2A6B" w:rsidRPr="00685722">
        <w:rPr>
          <w:rFonts w:eastAsia="SimSun" w:hint="eastAsia"/>
          <w:i/>
        </w:rPr>
        <w:t>deliveryMetaData</w:t>
      </w:r>
      <w:r w:rsidR="002B2A6B">
        <w:rPr>
          <w:rFonts w:eastAsia="SimSun" w:hint="eastAsia"/>
          <w:i/>
        </w:rPr>
        <w:t xml:space="preserve"> </w:t>
      </w:r>
      <w:r w:rsidR="002B2A6B">
        <w:rPr>
          <w:rFonts w:eastAsia="SimSun" w:hint="eastAsia"/>
        </w:rPr>
        <w:t>attribute</w:t>
      </w:r>
      <w:r w:rsidRPr="005A3421">
        <w:t xml:space="preserve"> of the local </w:t>
      </w:r>
      <w:r w:rsidRPr="005A3421">
        <w:rPr>
          <w:i/>
        </w:rPr>
        <w:t>&lt;delivery&gt;</w:t>
      </w:r>
      <w:r w:rsidRPr="005A3421">
        <w:t xml:space="preserve"> resource to indicate that it has been forwarded to CSE3.</w:t>
      </w:r>
    </w:p>
    <w:p w14:paraId="102E8CE5" w14:textId="77777777" w:rsidR="008F2794" w:rsidRPr="005A3421" w:rsidRDefault="008F2794" w:rsidP="008F2794">
      <w:r w:rsidRPr="005A3421">
        <w:t xml:space="preserve">When CSE3 has accepted the request to create a local </w:t>
      </w:r>
      <w:r w:rsidRPr="005A3421">
        <w:rPr>
          <w:i/>
        </w:rPr>
        <w:t>&lt;delivery&gt;</w:t>
      </w:r>
      <w:r w:rsidRPr="005A3421">
        <w:t xml:space="preserve"> resource, it shall determine that the target of the delivery was CSE3 itself. Therefore it shall forward internally the original request contained in the </w:t>
      </w:r>
      <w:r w:rsidR="00223920" w:rsidRPr="00223920">
        <w:rPr>
          <w:rFonts w:eastAsia="SimSun"/>
          <w:i/>
        </w:rPr>
        <w:t>aggregatedRequset</w:t>
      </w:r>
      <w:r w:rsidRPr="005A3421">
        <w:t xml:space="preserve"> attribute of the </w:t>
      </w:r>
      <w:r w:rsidRPr="005A3421">
        <w:rPr>
          <w:i/>
        </w:rPr>
        <w:t>&lt;delivery&gt;</w:t>
      </w:r>
      <w:r w:rsidRPr="005A3421">
        <w:t xml:space="preserve"> resource.</w:t>
      </w:r>
    </w:p>
    <w:p w14:paraId="64DFE7C9" w14:textId="77777777" w:rsidR="008F2794" w:rsidRPr="005A3421" w:rsidRDefault="008F2794" w:rsidP="008F2794">
      <w:r w:rsidRPr="005A3421">
        <w:t>Within CSE3, functions that are responsible for checking and executing local access to resources in CSE3 will execute the originally requested UPDATE operation. If successful, the targeted resource will be updated with the content provided by the Originator.</w:t>
      </w:r>
    </w:p>
    <w:p w14:paraId="7CCBE581" w14:textId="77777777" w:rsidR="008F2794" w:rsidRPr="005A3421" w:rsidRDefault="008F2794" w:rsidP="008F2794">
      <w:r w:rsidRPr="005A3421">
        <w:t>Since in the depicted case no result needed to be sent back to the Originator, the processing for the requested operation is then completed.</w:t>
      </w:r>
    </w:p>
    <w:p w14:paraId="35307DC0" w14:textId="77777777" w:rsidR="008F2794" w:rsidRPr="005A3421" w:rsidRDefault="008F2794" w:rsidP="008F2794">
      <w:pPr>
        <w:pStyle w:val="FL"/>
      </w:pPr>
      <w:r w:rsidRPr="005A3421">
        <w:object w:dxaOrig="15200" w:dyaOrig="12018" w14:anchorId="1B8885C8">
          <v:shape id="_x0000_i1060" type="#_x0000_t75" style="width:443.15pt;height:348.45pt" o:ole="">
            <v:imagedata r:id="rId85" o:title=""/>
          </v:shape>
          <o:OLEObject Type="Embed" ProgID="Visio.Drawing.11" ShapeID="_x0000_i1060" DrawAspect="Content" ObjectID="_1597500761" r:id="rId86"/>
        </w:object>
      </w:r>
    </w:p>
    <w:p w14:paraId="2054FA34" w14:textId="77777777" w:rsidR="008F2794" w:rsidRPr="005A3421" w:rsidRDefault="008F2794" w:rsidP="008F2794">
      <w:pPr>
        <w:pStyle w:val="TF"/>
      </w:pPr>
      <w:r w:rsidRPr="005A3421">
        <w:t>Figure 10.2.5.</w:t>
      </w:r>
      <w:r>
        <w:t>7</w:t>
      </w:r>
      <w:r w:rsidRPr="005A3421">
        <w:t xml:space="preserve">-1: CMDH information flow for 2 hops - </w:t>
      </w:r>
      <w:r w:rsidRPr="005A3421">
        <w:br/>
        <w:t>no result needs to be returned after operation completes</w:t>
      </w:r>
    </w:p>
    <w:p w14:paraId="770F735B" w14:textId="77777777" w:rsidR="008F2794" w:rsidRPr="005A3421" w:rsidRDefault="008F2794" w:rsidP="008F2794">
      <w:r w:rsidRPr="005A3421">
        <w:t xml:space="preserve">The following procedures shall be triggered by requesting the corresponding operations on a </w:t>
      </w:r>
      <w:r w:rsidRPr="005A3421">
        <w:rPr>
          <w:i/>
        </w:rPr>
        <w:t>&lt;delivery&gt;</w:t>
      </w:r>
      <w:r w:rsidRPr="005A3421">
        <w:t xml:space="preserve"> resource:</w:t>
      </w:r>
    </w:p>
    <w:p w14:paraId="26C95B6D" w14:textId="77777777" w:rsidR="008F2794" w:rsidRPr="005A3421" w:rsidRDefault="008F2794" w:rsidP="008F2794">
      <w:pPr>
        <w:pStyle w:val="B1"/>
      </w:pPr>
      <w:r w:rsidRPr="005A3421">
        <w:t>Initiate the delivery of one or more original request(s) stored for later forwarding from one CSE to another CSE:</w:t>
      </w:r>
    </w:p>
    <w:p w14:paraId="15C537B2" w14:textId="77777777" w:rsidR="008F2794" w:rsidRPr="005A3421" w:rsidRDefault="008F2794" w:rsidP="008F2794">
      <w:pPr>
        <w:pStyle w:val="B2"/>
      </w:pPr>
      <w:r w:rsidRPr="005A3421">
        <w:t xml:space="preserve">Request a CREATE operation for a </w:t>
      </w:r>
      <w:r w:rsidRPr="005A3421">
        <w:rPr>
          <w:i/>
        </w:rPr>
        <w:t>&lt;delivery&gt;</w:t>
      </w:r>
      <w:r w:rsidRPr="005A3421">
        <w:t xml:space="preserve"> resource from an issuing CSE to a receiving CSE.</w:t>
      </w:r>
    </w:p>
    <w:p w14:paraId="49F66C00" w14:textId="77777777" w:rsidR="008F2794" w:rsidRPr="005A3421" w:rsidRDefault="008F2794" w:rsidP="008F2794">
      <w:pPr>
        <w:pStyle w:val="B2"/>
      </w:pPr>
      <w:r w:rsidRPr="005A3421">
        <w:t>The original request(s) need to be contained in the "</w:t>
      </w:r>
      <w:r w:rsidR="00223920" w:rsidRPr="00223920">
        <w:rPr>
          <w:rFonts w:eastAsia="SimSun"/>
          <w:i/>
        </w:rPr>
        <w:t>aggregatedRequset</w:t>
      </w:r>
      <w:r w:rsidRPr="005A3421">
        <w:t xml:space="preserve">" attribute of the </w:t>
      </w:r>
      <w:r w:rsidRPr="005A3421">
        <w:rPr>
          <w:i/>
        </w:rPr>
        <w:t>&lt;delivery&gt;</w:t>
      </w:r>
      <w:r w:rsidRPr="005A3421">
        <w:t xml:space="preserve"> resource.</w:t>
      </w:r>
    </w:p>
    <w:p w14:paraId="0D9A08A8" w14:textId="77777777" w:rsidR="008F2794" w:rsidRPr="005A3421" w:rsidRDefault="008F2794" w:rsidP="008F2794">
      <w:pPr>
        <w:pStyle w:val="B2"/>
      </w:pPr>
      <w:r w:rsidRPr="005A3421">
        <w:t>If successful, the receiving CSE takes the responsibility to further execute on the delivery process for the original Request.</w:t>
      </w:r>
    </w:p>
    <w:p w14:paraId="694AC189" w14:textId="77777777" w:rsidR="008F2794" w:rsidRPr="005A3421" w:rsidRDefault="008F2794" w:rsidP="008F2794">
      <w:pPr>
        <w:pStyle w:val="B2"/>
      </w:pPr>
      <w:r w:rsidRPr="005A3421">
        <w:t>If not successful, the issuing CSE cannot assume that the receiving CSE will carry out the delivery of the original request.</w:t>
      </w:r>
    </w:p>
    <w:p w14:paraId="73EFA0EC" w14:textId="77777777" w:rsidR="008F2794" w:rsidRPr="005A3421" w:rsidRDefault="008F2794" w:rsidP="008F2794">
      <w:pPr>
        <w:pStyle w:val="B1"/>
      </w:pPr>
      <w:r w:rsidRPr="005A3421">
        <w:t>Get information about the status of a pending delivery process for an original request:</w:t>
      </w:r>
    </w:p>
    <w:p w14:paraId="4AFD7D1D" w14:textId="77777777" w:rsidR="008F2794" w:rsidRPr="005A3421" w:rsidRDefault="008F2794" w:rsidP="008F2794">
      <w:pPr>
        <w:pStyle w:val="B2"/>
      </w:pPr>
      <w:r w:rsidRPr="005A3421">
        <w:t xml:space="preserve">Request a RETRIEVE operation of the content of a </w:t>
      </w:r>
      <w:r w:rsidRPr="005A3421">
        <w:rPr>
          <w:i/>
        </w:rPr>
        <w:t>&lt;delivery&gt;</w:t>
      </w:r>
      <w:r w:rsidRPr="005A3421">
        <w:t xml:space="preserve"> resource representing a pending delivery or part of it.</w:t>
      </w:r>
    </w:p>
    <w:p w14:paraId="79B59347" w14:textId="77777777" w:rsidR="008F2794" w:rsidRPr="005A3421" w:rsidRDefault="008F2794" w:rsidP="008F2794">
      <w:pPr>
        <w:pStyle w:val="B2"/>
      </w:pPr>
      <w:r w:rsidRPr="005A3421">
        <w:t>The status of the pending forwarding process is reflected the "</w:t>
      </w:r>
      <w:r w:rsidRPr="005A3421">
        <w:rPr>
          <w:i/>
        </w:rPr>
        <w:t>deliveryMetaData</w:t>
      </w:r>
      <w:r w:rsidRPr="005A3421">
        <w:t xml:space="preserve">" attribute defined in the </w:t>
      </w:r>
      <w:r w:rsidRPr="005A3421">
        <w:rPr>
          <w:i/>
        </w:rPr>
        <w:t>&lt;delivery&gt;</w:t>
      </w:r>
      <w:r w:rsidRPr="005A3421">
        <w:t xml:space="preserve"> resource.</w:t>
      </w:r>
    </w:p>
    <w:p w14:paraId="45E01184" w14:textId="77777777" w:rsidR="008F2794" w:rsidRPr="005A3421" w:rsidRDefault="008F2794" w:rsidP="008F2794">
      <w:pPr>
        <w:pStyle w:val="B1"/>
      </w:pPr>
      <w:r w:rsidRPr="005A3421">
        <w:t>Change parameters of pending delivery process:</w:t>
      </w:r>
    </w:p>
    <w:p w14:paraId="400CBF35" w14:textId="77777777" w:rsidR="008F2794" w:rsidRPr="005A3421" w:rsidRDefault="008F2794" w:rsidP="008F2794">
      <w:pPr>
        <w:pStyle w:val="B2"/>
      </w:pPr>
      <w:r w:rsidRPr="005A3421">
        <w:t xml:space="preserve">Request an UPDATE operation on applicable attributes of the </w:t>
      </w:r>
      <w:r w:rsidRPr="005A3421">
        <w:rPr>
          <w:i/>
        </w:rPr>
        <w:t>&lt;delivery&gt;</w:t>
      </w:r>
      <w:r w:rsidRPr="005A3421">
        <w:t xml:space="preserve"> resource representing the pending delivery.</w:t>
      </w:r>
    </w:p>
    <w:p w14:paraId="44102E51" w14:textId="77777777" w:rsidR="008F2794" w:rsidRPr="005A3421" w:rsidRDefault="008F2794" w:rsidP="008F2794">
      <w:pPr>
        <w:pStyle w:val="B2"/>
      </w:pPr>
      <w:r w:rsidRPr="005A3421">
        <w:t>For instance the time allowed for completion of a delivery process could be modified by updating the "</w:t>
      </w:r>
      <w:r w:rsidRPr="005A3421">
        <w:rPr>
          <w:i/>
        </w:rPr>
        <w:t>lifespan</w:t>
      </w:r>
      <w:r w:rsidRPr="005A3421">
        <w:t xml:space="preserve">" attribute of an existing </w:t>
      </w:r>
      <w:r w:rsidRPr="005A3421">
        <w:rPr>
          <w:i/>
        </w:rPr>
        <w:t>&lt;delivery&gt;</w:t>
      </w:r>
      <w:r w:rsidRPr="005A3421">
        <w:t xml:space="preserve"> resource.</w:t>
      </w:r>
    </w:p>
    <w:p w14:paraId="3BCDC001" w14:textId="77777777" w:rsidR="008F2794" w:rsidRPr="005A3421" w:rsidRDefault="008F2794" w:rsidP="008F2794">
      <w:pPr>
        <w:pStyle w:val="B1"/>
      </w:pPr>
      <w:r w:rsidRPr="005A3421">
        <w:t>Cancel a pending delivery request:</w:t>
      </w:r>
    </w:p>
    <w:p w14:paraId="5F4BB363" w14:textId="77777777" w:rsidR="008F2794" w:rsidRPr="005A3421" w:rsidRDefault="008F2794" w:rsidP="008F2794">
      <w:pPr>
        <w:pStyle w:val="B2"/>
      </w:pPr>
      <w:r w:rsidRPr="005A3421">
        <w:t xml:space="preserve">Request a DELETE operation of a </w:t>
      </w:r>
      <w:r w:rsidRPr="005A3421">
        <w:rPr>
          <w:i/>
        </w:rPr>
        <w:t>&lt;delivery&gt;</w:t>
      </w:r>
      <w:r w:rsidRPr="005A3421">
        <w:t xml:space="preserve"> resource that represents a pending delivery process.</w:t>
      </w:r>
    </w:p>
    <w:p w14:paraId="762DD2AD" w14:textId="77777777" w:rsidR="008F2794" w:rsidRPr="005A3421" w:rsidRDefault="008F2794" w:rsidP="008F2794">
      <w:pPr>
        <w:pStyle w:val="Heading4"/>
      </w:pPr>
      <w:bookmarkStart w:id="3148" w:name="_Toc470164124"/>
      <w:bookmarkStart w:id="3149" w:name="_Toc470164706"/>
      <w:bookmarkStart w:id="3150" w:name="_Toc475715315"/>
      <w:bookmarkStart w:id="3151" w:name="_Toc479349121"/>
      <w:bookmarkStart w:id="3152" w:name="_Toc484070569"/>
      <w:bookmarkStart w:id="3153" w:name="_Toc520701429"/>
      <w:r w:rsidRPr="005A3421">
        <w:t>10.2.5.</w:t>
      </w:r>
      <w:r>
        <w:t>8</w:t>
      </w:r>
      <w:r w:rsidRPr="005A3421">
        <w:tab/>
        <w:t xml:space="preserve">Create </w:t>
      </w:r>
      <w:r w:rsidRPr="005A3421">
        <w:rPr>
          <w:i/>
        </w:rPr>
        <w:t>&lt;delivery&gt;</w:t>
      </w:r>
      <w:bookmarkEnd w:id="3148"/>
      <w:bookmarkEnd w:id="3149"/>
      <w:bookmarkEnd w:id="3150"/>
      <w:bookmarkEnd w:id="3151"/>
      <w:bookmarkEnd w:id="3152"/>
      <w:bookmarkEnd w:id="3153"/>
    </w:p>
    <w:p w14:paraId="56F81E66" w14:textId="77777777" w:rsidR="008F2794" w:rsidRPr="005A3421" w:rsidRDefault="008F2794" w:rsidP="008F2794">
      <w:r w:rsidRPr="005A3421">
        <w:t xml:space="preserve">This procedure shall be used for requesting a CSE to take responsibility to deliver the provided data to a target CSE in line with CMDH parameters and </w:t>
      </w:r>
      <w:r w:rsidRPr="005A3421">
        <w:rPr>
          <w:sz w:val="22"/>
        </w:rPr>
        <w:t>provisioned</w:t>
      </w:r>
      <w:r w:rsidRPr="005A3421">
        <w:t xml:space="preserve"> CMDH policies in case </w:t>
      </w:r>
      <w:r w:rsidRPr="005A3421">
        <w:rPr>
          <w:i/>
        </w:rPr>
        <w:t>&lt;delivery&gt;</w:t>
      </w:r>
      <w:r w:rsidRPr="005A3421">
        <w:t xml:space="preserve"> resource based CMDH processing is used. If indicated by the Originator, the Receiver shall confirm the acceptance of delivery responsibility by a successful Response.</w:t>
      </w:r>
    </w:p>
    <w:p w14:paraId="07B30A19" w14:textId="77777777" w:rsidR="008F2794" w:rsidRPr="005A3421" w:rsidRDefault="008F2794" w:rsidP="008F2794">
      <w:r w:rsidRPr="005A3421">
        <w:rPr>
          <w:b/>
        </w:rPr>
        <w:t>Originator:</w:t>
      </w:r>
      <w:r w:rsidRPr="005A3421">
        <w:t xml:space="preserve"> The Originator of a Create request for a </w:t>
      </w:r>
      <w:r w:rsidRPr="005A3421">
        <w:rPr>
          <w:i/>
        </w:rPr>
        <w:t>&lt;delivery&gt;</w:t>
      </w:r>
      <w:r w:rsidRPr="005A3421">
        <w:t xml:space="preserve"> resource can only be a CSE. The Originator needs to provide the content of a </w:t>
      </w:r>
      <w:r w:rsidRPr="005A3421">
        <w:rPr>
          <w:i/>
        </w:rPr>
        <w:t>&lt;delivery&gt;</w:t>
      </w:r>
      <w:r w:rsidRPr="005A3421">
        <w:t xml:space="preserve"> resource type together with the Create request or can Update it after a successful creation of the </w:t>
      </w:r>
      <w:r w:rsidRPr="005A3421">
        <w:rPr>
          <w:i/>
        </w:rPr>
        <w:t>&lt;delivery&gt;</w:t>
      </w:r>
      <w:r w:rsidRPr="005A3421">
        <w:t xml:space="preserve"> resource with empty </w:t>
      </w:r>
      <w:r w:rsidR="00223920" w:rsidRPr="00223920">
        <w:rPr>
          <w:rFonts w:eastAsia="SimSun"/>
          <w:i/>
        </w:rPr>
        <w:t>aggregatedRequset</w:t>
      </w:r>
      <w:r w:rsidRPr="005A3421">
        <w:t xml:space="preserve"> attribute. Otherwise the Receiver cannot accept the Create Request. The Originator shall use a blocking request for issuing the Create request to the Receiver.</w:t>
      </w:r>
    </w:p>
    <w:p w14:paraId="7A9708CA" w14:textId="77777777" w:rsidR="008F2794" w:rsidRPr="005A3421" w:rsidRDefault="008F2794" w:rsidP="008F2794">
      <w:r w:rsidRPr="005A3421">
        <w:rPr>
          <w:b/>
        </w:rPr>
        <w:t>Receiver:</w:t>
      </w:r>
      <w:r w:rsidRPr="005A3421">
        <w:t xml:space="preserve"> The receiver of a Create request for a </w:t>
      </w:r>
      <w:r w:rsidRPr="005A3421">
        <w:rPr>
          <w:i/>
        </w:rPr>
        <w:t>&lt;delivery&gt;</w:t>
      </w:r>
      <w:r w:rsidRPr="005A3421">
        <w:t xml:space="preserve"> resource is a Registrar or Registree CSE of the Originator and it shall check the access control policies to assure the Originator is authorized to request a delivery procedure. The Receiver of the Create Request shall further check whether the provided attributes of the </w:t>
      </w:r>
      <w:r w:rsidRPr="005A3421">
        <w:rPr>
          <w:i/>
        </w:rPr>
        <w:t>&lt;delivery&gt;</w:t>
      </w:r>
      <w:r w:rsidRPr="005A3421">
        <w:t xml:space="preserve"> resource that is requested to be created represents a valid request for forwarding data to a target CSE. If the Originator of the Create request is authorized and the Request is valid, the Receiver shall check whether it can actually satisfy the requested delivery in line with provisioned CMDH policies and requested </w:t>
      </w:r>
      <w:r w:rsidRPr="005A3421">
        <w:rPr>
          <w:i/>
        </w:rPr>
        <w:t>eventCat</w:t>
      </w:r>
      <w:r w:rsidRPr="005A3421">
        <w:t xml:space="preserve"> and </w:t>
      </w:r>
      <w:r w:rsidRPr="005A3421">
        <w:rPr>
          <w:i/>
        </w:rPr>
        <w:t>lifespan</w:t>
      </w:r>
      <w:r w:rsidRPr="005A3421">
        <w:t xml:space="preserve"> attributes of the</w:t>
      </w:r>
      <w:r w:rsidRPr="005A3421">
        <w:rPr>
          <w:i/>
        </w:rPr>
        <w:t xml:space="preserve"> &lt;delivery&gt;</w:t>
      </w:r>
      <w:r w:rsidRPr="005A3421">
        <w:t xml:space="preserve"> resource. If all these checks are positive, the Receiver shall create the requested </w:t>
      </w:r>
      <w:r w:rsidRPr="005A3421">
        <w:rPr>
          <w:i/>
        </w:rPr>
        <w:t>&lt;delivery&gt;</w:t>
      </w:r>
      <w:r w:rsidRPr="005A3421">
        <w:t xml:space="preserve"> resource and assumes responsibility for delivering the requested data to the target CSE as soon as the content of the </w:t>
      </w:r>
      <w:r w:rsidR="00223920" w:rsidRPr="00223920">
        <w:rPr>
          <w:rFonts w:eastAsia="SimSun"/>
          <w:i/>
        </w:rPr>
        <w:t>aggregatedRequset</w:t>
      </w:r>
      <w:r w:rsidRPr="005A3421">
        <w:t xml:space="preserve"> attribute is available. In case an operation result is expected by the Originator, the Receiver shall confirm acceptance of the responsibility by indicating a successful creation of the </w:t>
      </w:r>
      <w:r w:rsidRPr="005A3421">
        <w:rPr>
          <w:i/>
        </w:rPr>
        <w:t>&lt;delivery&gt;</w:t>
      </w:r>
      <w:r w:rsidRPr="005A3421">
        <w:t xml:space="preserve"> resource. If the Receiver CSE is the target CSE of the requested delivery, it shall forward the content of the delivered data - which represents one or more forwarded original request(s) - to the internal functions that handle incoming requests and continue processing of the forwarded request(s).</w:t>
      </w:r>
    </w:p>
    <w:p w14:paraId="0F3937EE" w14:textId="77777777" w:rsidR="008F2794" w:rsidRPr="005A3421" w:rsidRDefault="008F2794" w:rsidP="008F2794">
      <w:pPr>
        <w:pStyle w:val="TH"/>
      </w:pPr>
      <w:r w:rsidRPr="005A3421">
        <w:t>Table 10.2.5.</w:t>
      </w:r>
      <w:r>
        <w:t>8</w:t>
      </w:r>
      <w:r w:rsidRPr="005A3421">
        <w:t xml:space="preserve">-1: </w:t>
      </w:r>
      <w:r w:rsidRPr="005A3421">
        <w:rPr>
          <w:i/>
        </w:rPr>
        <w:t>&lt;delivery&gt;</w:t>
      </w:r>
      <w:r w:rsidRPr="005A3421">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63430A6D"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21235365" w14:textId="77777777" w:rsidR="008F2794" w:rsidRPr="00CF2F35" w:rsidRDefault="008F2794" w:rsidP="008F2794">
            <w:pPr>
              <w:pStyle w:val="TAH"/>
              <w:rPr>
                <w:rFonts w:eastAsia="Malgun Gothic"/>
                <w:lang w:eastAsia="ko-KR"/>
              </w:rPr>
            </w:pPr>
            <w:r w:rsidRPr="00CF2F35">
              <w:rPr>
                <w:rFonts w:eastAsia="Malgun Gothic"/>
                <w:i/>
                <w:lang w:eastAsia="ko-KR"/>
              </w:rPr>
              <w:t>&lt;delivery&gt;</w:t>
            </w:r>
            <w:r w:rsidRPr="00CF2F35">
              <w:rPr>
                <w:rFonts w:eastAsia="Malgun Gothic"/>
                <w:lang w:eastAsia="ko-KR"/>
              </w:rPr>
              <w:t xml:space="preserve"> CREATE </w:t>
            </w:r>
          </w:p>
        </w:tc>
      </w:tr>
      <w:tr w:rsidR="008F2794" w:rsidRPr="005A3421" w14:paraId="127A3955" w14:textId="77777777" w:rsidTr="008F2794">
        <w:trPr>
          <w:jc w:val="center"/>
        </w:trPr>
        <w:tc>
          <w:tcPr>
            <w:tcW w:w="2093" w:type="dxa"/>
            <w:shd w:val="clear" w:color="auto" w:fill="auto"/>
          </w:tcPr>
          <w:p w14:paraId="1DF3F568"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tcPr>
          <w:p w14:paraId="331A4949"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Mcc and Mcc'</w:t>
            </w:r>
          </w:p>
        </w:tc>
      </w:tr>
      <w:tr w:rsidR="008F2794" w:rsidRPr="005A3421" w14:paraId="103C672D" w14:textId="77777777" w:rsidTr="008F2794">
        <w:trPr>
          <w:jc w:val="center"/>
        </w:trPr>
        <w:tc>
          <w:tcPr>
            <w:tcW w:w="2093" w:type="dxa"/>
            <w:shd w:val="clear" w:color="auto" w:fill="auto"/>
          </w:tcPr>
          <w:p w14:paraId="75F6341D"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tcPr>
          <w:p w14:paraId="013A2C42"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apply with the specific details for:</w:t>
            </w:r>
          </w:p>
          <w:p w14:paraId="2FC08CDC" w14:textId="77777777" w:rsidR="008F2794" w:rsidRPr="00CF2F35" w:rsidRDefault="008F2794" w:rsidP="008F2794">
            <w:pPr>
              <w:pStyle w:val="TAL"/>
              <w:rPr>
                <w:rFonts w:eastAsia="Arial Unicode MS"/>
                <w:b/>
              </w:rPr>
            </w:pPr>
            <w:r w:rsidRPr="00CF2F35">
              <w:rPr>
                <w:rFonts w:eastAsia="Arial Unicode MS"/>
                <w:b/>
                <w:i/>
              </w:rPr>
              <w:t>From:</w:t>
            </w:r>
            <w:r w:rsidRPr="00CF2F35">
              <w:rPr>
                <w:rFonts w:eastAsia="Arial Unicode MS"/>
                <w:b/>
              </w:rPr>
              <w:t xml:space="preserve"> </w:t>
            </w:r>
            <w:r w:rsidRPr="00CF2F35">
              <w:rPr>
                <w:rFonts w:eastAsia="Arial Unicode MS"/>
              </w:rPr>
              <w:t>CSE only</w:t>
            </w:r>
          </w:p>
          <w:p w14:paraId="08E8A633" w14:textId="77777777" w:rsidR="008F2794" w:rsidRPr="00CF2F35" w:rsidRDefault="008F2794" w:rsidP="008F2794">
            <w:pPr>
              <w:pStyle w:val="TAL"/>
              <w:rPr>
                <w:rFonts w:eastAsia="Arial Unicode MS"/>
              </w:rPr>
            </w:pPr>
            <w:r w:rsidRPr="00CF2F35">
              <w:rPr>
                <w:rFonts w:eastAsia="Arial Unicode MS"/>
                <w:b/>
                <w:i/>
              </w:rPr>
              <w:t>Content:</w:t>
            </w:r>
            <w:r w:rsidRPr="00CF2F35">
              <w:rPr>
                <w:rFonts w:eastAsia="Arial Unicode MS"/>
              </w:rPr>
              <w:t xml:space="preserve"> The resource content shall provide the information as defined in clause 9.6.11</w:t>
            </w:r>
          </w:p>
          <w:p w14:paraId="603C9C13" w14:textId="77777777" w:rsidR="008F2794" w:rsidRPr="00CF2F35" w:rsidRDefault="008F2794" w:rsidP="008F2794">
            <w:pPr>
              <w:pStyle w:val="TAL"/>
              <w:rPr>
                <w:rFonts w:eastAsia="Malgun Gothic"/>
                <w:b/>
                <w:bCs/>
                <w:lang w:eastAsia="ko-KR"/>
              </w:rPr>
            </w:pPr>
            <w:r w:rsidRPr="00CF2F35">
              <w:rPr>
                <w:rFonts w:eastAsia="Malgun Gothic"/>
                <w:b/>
                <w:bCs/>
                <w:i/>
                <w:lang w:eastAsia="ko-KR"/>
              </w:rPr>
              <w:t>Response Type:</w:t>
            </w:r>
            <w:r w:rsidRPr="00CF2F35">
              <w:rPr>
                <w:rFonts w:eastAsia="Malgun Gothic"/>
                <w:b/>
                <w:bCs/>
                <w:lang w:eastAsia="ko-KR"/>
              </w:rPr>
              <w:t xml:space="preserve"> </w:t>
            </w:r>
            <w:r w:rsidRPr="00CF2F35">
              <w:rPr>
                <w:rFonts w:eastAsia="Malgun Gothic"/>
                <w:lang w:eastAsia="ko-KR"/>
              </w:rPr>
              <w:t>Shall be set to "blockingRequest" which means a blocking request is issued</w:t>
            </w:r>
          </w:p>
        </w:tc>
      </w:tr>
      <w:tr w:rsidR="008F2794" w:rsidRPr="005A3421" w14:paraId="5A877699" w14:textId="77777777" w:rsidTr="008F2794">
        <w:trPr>
          <w:jc w:val="center"/>
        </w:trPr>
        <w:tc>
          <w:tcPr>
            <w:tcW w:w="2093" w:type="dxa"/>
            <w:shd w:val="clear" w:color="auto" w:fill="auto"/>
          </w:tcPr>
          <w:p w14:paraId="784ED21B"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02DF4ED2" w14:textId="77777777" w:rsidR="008F2794" w:rsidRPr="00CF2F35" w:rsidRDefault="008F2794" w:rsidP="008F2794">
            <w:pPr>
              <w:pStyle w:val="TAL"/>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r w:rsidRPr="00CF2F35">
              <w:t xml:space="preserve"> </w:t>
            </w:r>
            <w:r w:rsidRPr="00CF2F35">
              <w:rPr>
                <w:rFonts w:eastAsia="Arial Unicode MS"/>
                <w:szCs w:val="18"/>
                <w:lang w:eastAsia="ko-KR"/>
              </w:rPr>
              <w:t>with the following specific processing:</w:t>
            </w:r>
          </w:p>
          <w:p w14:paraId="4BDF8F40" w14:textId="77777777" w:rsidR="008F2794" w:rsidRPr="00CF2F35" w:rsidRDefault="008F2794" w:rsidP="008F2794">
            <w:pPr>
              <w:pStyle w:val="TAL"/>
            </w:pPr>
            <w:r w:rsidRPr="00CF2F35">
              <w:t xml:space="preserve">The Originator needs to provide the content of a </w:t>
            </w:r>
            <w:r w:rsidRPr="00CF2F35">
              <w:rPr>
                <w:i/>
              </w:rPr>
              <w:t>&lt;delivery&gt;</w:t>
            </w:r>
            <w:r w:rsidRPr="00CF2F35">
              <w:t xml:space="preserve"> resource type together with the Create request or can Update it after a successful creation of the </w:t>
            </w:r>
            <w:r w:rsidRPr="00CF2F35">
              <w:rPr>
                <w:i/>
              </w:rPr>
              <w:t>&lt;delivery&gt;</w:t>
            </w:r>
            <w:r w:rsidRPr="00CF2F35">
              <w:t xml:space="preserve"> resource with empty </w:t>
            </w:r>
            <w:r w:rsidR="00223920" w:rsidRPr="00223920">
              <w:rPr>
                <w:rFonts w:eastAsia="SimSun"/>
                <w:i/>
              </w:rPr>
              <w:t>aggregatedRequset</w:t>
            </w:r>
            <w:r w:rsidRPr="00CF2F35">
              <w:t>attribute. Otherwise the Receiver cannot accept the Create Request. The Originator shall use a blocking request for issuing the Create request to the Receiver</w:t>
            </w:r>
          </w:p>
        </w:tc>
      </w:tr>
      <w:tr w:rsidR="008F2794" w:rsidRPr="005A3421" w14:paraId="4F70C3B8" w14:textId="77777777" w:rsidTr="008F2794">
        <w:trPr>
          <w:jc w:val="center"/>
        </w:trPr>
        <w:tc>
          <w:tcPr>
            <w:tcW w:w="2093" w:type="dxa"/>
            <w:shd w:val="clear" w:color="auto" w:fill="auto"/>
          </w:tcPr>
          <w:p w14:paraId="19DDAF17"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tcPr>
          <w:p w14:paraId="6892C139" w14:textId="77777777" w:rsidR="008F2794" w:rsidRPr="00CF2F35" w:rsidRDefault="008F2794" w:rsidP="008F2794">
            <w:pPr>
              <w:pStyle w:val="TAL"/>
            </w:pPr>
            <w:r w:rsidRPr="00CF2F35">
              <w:rPr>
                <w:rFonts w:eastAsia="Arial Unicode MS"/>
                <w:lang w:eastAsia="ko-KR"/>
              </w:rPr>
              <w:t xml:space="preserve">According to clause </w:t>
            </w:r>
            <w:r w:rsidRPr="00CF2F35">
              <w:t>10.1.</w:t>
            </w:r>
            <w:r w:rsidR="003F0A61">
              <w:rPr>
                <w:rFonts w:eastAsiaTheme="minorEastAsia" w:hint="eastAsia"/>
                <w:lang w:eastAsia="zh-CN"/>
              </w:rPr>
              <w:t>2</w:t>
            </w:r>
            <w:r w:rsidRPr="00CF2F35">
              <w:t xml:space="preserve"> </w:t>
            </w:r>
            <w:r w:rsidRPr="00CF2F35">
              <w:rPr>
                <w:rFonts w:eastAsia="Arial Unicode MS"/>
                <w:lang w:eastAsia="ko-KR"/>
              </w:rPr>
              <w:t>with the following specific processing:</w:t>
            </w:r>
          </w:p>
          <w:p w14:paraId="610B8691" w14:textId="77777777" w:rsidR="008F2794" w:rsidRPr="005A3421" w:rsidRDefault="008F2794" w:rsidP="008F2794">
            <w:pPr>
              <w:pStyle w:val="TB1"/>
              <w:rPr>
                <w:lang w:eastAsia="ko-KR"/>
              </w:rPr>
            </w:pPr>
            <w:r w:rsidRPr="005A3421">
              <w:rPr>
                <w:rFonts w:eastAsia="Malgun Gothic" w:cs="Arial"/>
                <w:szCs w:val="18"/>
                <w:lang w:eastAsia="ko-KR"/>
              </w:rPr>
              <w:t xml:space="preserve">Check whether the provided attributes of the </w:t>
            </w:r>
            <w:r w:rsidRPr="005A3421">
              <w:rPr>
                <w:rFonts w:eastAsia="Malgun Gothic" w:cs="Arial"/>
                <w:i/>
                <w:szCs w:val="18"/>
                <w:lang w:eastAsia="ko-KR"/>
              </w:rPr>
              <w:t>&lt;delivery&gt;</w:t>
            </w:r>
            <w:r w:rsidRPr="005A3421">
              <w:rPr>
                <w:rFonts w:eastAsia="Malgun Gothic" w:cs="Arial"/>
                <w:szCs w:val="18"/>
                <w:lang w:eastAsia="ko-KR"/>
              </w:rPr>
              <w:t xml:space="preserve"> resource that is requested to be created represents a valid request for delivering data to a target CSE</w:t>
            </w:r>
          </w:p>
          <w:p w14:paraId="123640DF" w14:textId="77777777" w:rsidR="008F2794" w:rsidRPr="005A3421" w:rsidRDefault="008F2794" w:rsidP="008F2794">
            <w:pPr>
              <w:pStyle w:val="TB1"/>
              <w:rPr>
                <w:lang w:eastAsia="ko-KR"/>
              </w:rPr>
            </w:pPr>
            <w:r w:rsidRPr="005A3421">
              <w:rPr>
                <w:rFonts w:eastAsia="Malgun Gothic" w:cs="Arial"/>
                <w:szCs w:val="18"/>
                <w:lang w:eastAsia="ko-KR"/>
              </w:rPr>
              <w:t>Check whether Receiver CSE can actually satisfy the requested delivery in line with provisioned policies and requested delivery parameters</w:t>
            </w:r>
          </w:p>
          <w:p w14:paraId="46635678" w14:textId="77777777" w:rsidR="008F2794" w:rsidRPr="005A3421" w:rsidRDefault="008F2794" w:rsidP="008F2794">
            <w:pPr>
              <w:pStyle w:val="TB1"/>
              <w:rPr>
                <w:rFonts w:eastAsia="Malgun Gothic" w:cs="Arial"/>
                <w:szCs w:val="18"/>
                <w:lang w:eastAsia="ko-KR"/>
              </w:rPr>
            </w:pPr>
            <w:r w:rsidRPr="005A3421">
              <w:rPr>
                <w:rFonts w:eastAsia="Malgun Gothic" w:cs="Arial"/>
                <w:szCs w:val="18"/>
                <w:lang w:eastAsia="ko-KR"/>
              </w:rPr>
              <w:t xml:space="preserve">If all checks are positive, the receiver shall create the requested </w:t>
            </w:r>
            <w:r w:rsidRPr="005A3421">
              <w:rPr>
                <w:rFonts w:eastAsia="Malgun Gothic" w:cs="Arial"/>
                <w:i/>
                <w:szCs w:val="18"/>
                <w:lang w:eastAsia="ko-KR"/>
              </w:rPr>
              <w:t>&lt;delivery&gt;</w:t>
            </w:r>
            <w:r w:rsidRPr="005A3421">
              <w:rPr>
                <w:rFonts w:eastAsia="Malgun Gothic" w:cs="Arial"/>
                <w:szCs w:val="18"/>
                <w:lang w:eastAsia="ko-KR"/>
              </w:rPr>
              <w:t xml:space="preserve"> resource and assumes responsibility for delivering the provided data to the target CSE</w:t>
            </w:r>
          </w:p>
          <w:p w14:paraId="6BF920EB" w14:textId="77777777" w:rsidR="008F2794" w:rsidRPr="005A3421" w:rsidRDefault="008F2794" w:rsidP="002B2A6B">
            <w:pPr>
              <w:pStyle w:val="TB1"/>
              <w:rPr>
                <w:rFonts w:eastAsia="Arial Unicode MS"/>
                <w:szCs w:val="18"/>
                <w:lang w:eastAsia="ko-KR"/>
              </w:rPr>
            </w:pPr>
            <w:r w:rsidRPr="005A3421">
              <w:rPr>
                <w:rFonts w:eastAsia="Malgun Gothic" w:cs="Arial"/>
                <w:szCs w:val="18"/>
                <w:lang w:eastAsia="ko-KR"/>
              </w:rPr>
              <w:t>If the Receiver CSE is the target CSE of the requested delivery, it shall forward the content of the delivered data to the internal CSFs that will interpret the delivered data as a forwarded request(s) from a remote Originator</w:t>
            </w:r>
          </w:p>
        </w:tc>
      </w:tr>
      <w:tr w:rsidR="008F2794" w:rsidRPr="005A3421" w14:paraId="36F6D94C" w14:textId="77777777" w:rsidTr="008F2794">
        <w:trPr>
          <w:jc w:val="center"/>
        </w:trPr>
        <w:tc>
          <w:tcPr>
            <w:tcW w:w="2093" w:type="dxa"/>
            <w:shd w:val="clear" w:color="auto" w:fill="auto"/>
          </w:tcPr>
          <w:p w14:paraId="3411367F"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13647903" w14:textId="77777777" w:rsidR="008F2794" w:rsidRPr="00CF2F35" w:rsidRDefault="008F2794" w:rsidP="008F2794">
            <w:pPr>
              <w:pStyle w:val="TAL"/>
              <w:rPr>
                <w:rFonts w:eastAsia="Arial Unicode MS"/>
              </w:rPr>
            </w:pPr>
            <w:r w:rsidRPr="00CF2F35">
              <w:rPr>
                <w:rFonts w:eastAsia="Arial Unicode MS"/>
              </w:rPr>
              <w:t>All parameters defined in table 8.1.3-1 apply, with the following specific information:</w:t>
            </w:r>
          </w:p>
          <w:p w14:paraId="10831786" w14:textId="77777777" w:rsidR="008F2794" w:rsidRPr="00CF2F35" w:rsidRDefault="008F2794" w:rsidP="008F2794">
            <w:pPr>
              <w:pStyle w:val="TAL"/>
              <w:rPr>
                <w:rFonts w:eastAsia="Arial Unicode MS"/>
              </w:rPr>
            </w:pPr>
          </w:p>
          <w:p w14:paraId="102A2256" w14:textId="77777777" w:rsidR="008F2794" w:rsidRPr="00CF2F35" w:rsidRDefault="008F2794" w:rsidP="008F2794">
            <w:pPr>
              <w:pStyle w:val="TAL"/>
              <w:rPr>
                <w:rFonts w:eastAsia="Arial Unicode MS"/>
              </w:rPr>
            </w:pPr>
            <w:r w:rsidRPr="00CF2F35">
              <w:rPr>
                <w:rFonts w:eastAsia="Arial Unicode MS"/>
              </w:rPr>
              <w:t>In case the Originator CSE has not asked for a Result of the requested Operation (</w:t>
            </w:r>
            <w:r w:rsidRPr="00CF2F35">
              <w:rPr>
                <w:rFonts w:eastAsia="Arial Unicode MS"/>
                <w:b/>
                <w:i/>
              </w:rPr>
              <w:t>Result Content</w:t>
            </w:r>
            <w:r w:rsidRPr="00CF2F35">
              <w:rPr>
                <w:rFonts w:eastAsia="Arial Unicode MS"/>
              </w:rPr>
              <w:t xml:space="preserve"> set to "nothing"), the Response only contains an Acknowledgement indicator. This only indicates that the Receiver CSE received the Request. It does NOT indicate whether the Receiver CSE was able to take on responsibility for delivery of the data</w:t>
            </w:r>
          </w:p>
          <w:p w14:paraId="3B73E8A0" w14:textId="77777777" w:rsidR="008F2794" w:rsidRPr="00CF2F35" w:rsidRDefault="008F2794" w:rsidP="008F2794">
            <w:pPr>
              <w:pStyle w:val="TAL"/>
              <w:rPr>
                <w:rFonts w:eastAsia="Arial Unicode MS"/>
              </w:rPr>
            </w:pPr>
            <w:r w:rsidRPr="00CF2F35">
              <w:rPr>
                <w:rFonts w:eastAsia="Arial Unicode MS"/>
              </w:rPr>
              <w:t>In case the Originator CSE asked for the status of the requested Operation to be contained in the Result of the requested Operation (</w:t>
            </w:r>
            <w:r w:rsidRPr="00CF2F35">
              <w:rPr>
                <w:rFonts w:eastAsia="Arial Unicode MS"/>
                <w:b/>
                <w:i/>
              </w:rPr>
              <w:t>Result Content</w:t>
            </w:r>
            <w:r w:rsidRPr="00CF2F35">
              <w:rPr>
                <w:rFonts w:eastAsia="Arial Unicode MS"/>
              </w:rPr>
              <w:t xml:space="preserve"> not set to "nothing"), the Receiver CSE shall respond with a Success or Failure indicator</w:t>
            </w:r>
          </w:p>
          <w:p w14:paraId="68B0227B" w14:textId="77777777" w:rsidR="008F2794" w:rsidRPr="00CF2F35" w:rsidRDefault="008F2794" w:rsidP="008F2794">
            <w:pPr>
              <w:pStyle w:val="TAL"/>
              <w:rPr>
                <w:rFonts w:eastAsia="Arial Unicode MS"/>
              </w:rPr>
            </w:pPr>
          </w:p>
          <w:p w14:paraId="4827B927" w14:textId="77777777" w:rsidR="008F2794" w:rsidRPr="00CF2F35" w:rsidRDefault="008F2794" w:rsidP="008F2794">
            <w:pPr>
              <w:pStyle w:val="TAL"/>
              <w:rPr>
                <w:rFonts w:eastAsia="Arial Unicode MS"/>
              </w:rPr>
            </w:pPr>
            <w:r w:rsidRPr="00CF2F35">
              <w:rPr>
                <w:rFonts w:eastAsia="Arial Unicode MS"/>
              </w:rPr>
              <w:t xml:space="preserve">In case the Originator CSE asked for the status of the requested Operation and the address of the created Resource to be contained in the Result of the Request, the Receiver CSE shall respond with a Success indicator including the address of the created </w:t>
            </w:r>
            <w:r w:rsidRPr="00CF2F35">
              <w:rPr>
                <w:rFonts w:eastAsia="Arial Unicode MS"/>
                <w:i/>
              </w:rPr>
              <w:t>&lt;delivery&gt;</w:t>
            </w:r>
            <w:r w:rsidRPr="00CF2F35">
              <w:rPr>
                <w:rFonts w:eastAsia="Arial Unicode MS"/>
              </w:rPr>
              <w:t xml:space="preserve"> resource in case it has taken on responsibility to deliver the data to the target CSE or with Failure indicator including an error indication otherwise</w:t>
            </w:r>
          </w:p>
        </w:tc>
      </w:tr>
      <w:tr w:rsidR="008F2794" w:rsidRPr="005A3421" w14:paraId="758577AD"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36FB0111" w14:textId="77777777" w:rsidR="008F2794" w:rsidRPr="00CF2F35" w:rsidRDefault="008F2794" w:rsidP="008F2794">
            <w:pPr>
              <w:pStyle w:val="TAL"/>
              <w:keepNext w:val="0"/>
              <w:keepLines w:val="0"/>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5664B574" w14:textId="77777777" w:rsidR="008F2794" w:rsidRPr="00CF2F35" w:rsidRDefault="008F2794" w:rsidP="008F2794">
            <w:pPr>
              <w:pStyle w:val="TAL"/>
              <w:keepNext w:val="0"/>
              <w:keepLines w:val="0"/>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r w:rsidRPr="00CF2F35">
              <w:t xml:space="preserve"> </w:t>
            </w:r>
            <w:r w:rsidRPr="00CF2F35">
              <w:rPr>
                <w:rFonts w:eastAsia="Arial Unicode MS"/>
                <w:szCs w:val="18"/>
                <w:lang w:eastAsia="ko-KR"/>
              </w:rPr>
              <w:t>with the following specific processing:</w:t>
            </w:r>
          </w:p>
          <w:p w14:paraId="7091F988" w14:textId="77777777" w:rsidR="008F2794" w:rsidRPr="00CF2F35" w:rsidRDefault="008F2794" w:rsidP="008F2794">
            <w:pPr>
              <w:pStyle w:val="TAL"/>
              <w:keepNext w:val="0"/>
              <w:keepLines w:val="0"/>
              <w:rPr>
                <w:rFonts w:eastAsia="Arial Unicode MS"/>
              </w:rPr>
            </w:pPr>
            <w:r w:rsidRPr="00CF2F35">
              <w:rPr>
                <w:rFonts w:eastAsia="Arial Unicode MS"/>
              </w:rPr>
              <w:t xml:space="preserve">The Originator CSE shall update the local </w:t>
            </w:r>
            <w:r w:rsidRPr="00CF2F35">
              <w:rPr>
                <w:rFonts w:eastAsia="Arial Unicode MS"/>
                <w:i/>
              </w:rPr>
              <w:t>&lt;delivery&gt;</w:t>
            </w:r>
            <w:r w:rsidRPr="00CF2F35">
              <w:rPr>
                <w:rFonts w:eastAsia="Arial Unicode MS"/>
              </w:rPr>
              <w:t xml:space="preserve"> resource to reflect the new status of the delivery process (e.g. '{Receiver-CSE-ID} accepted delivery responsibility')</w:t>
            </w:r>
          </w:p>
          <w:p w14:paraId="2B1EC0CE" w14:textId="77777777" w:rsidR="008F2794" w:rsidRPr="00CF2F35" w:rsidRDefault="008F2794" w:rsidP="008F2794">
            <w:pPr>
              <w:pStyle w:val="TAL"/>
              <w:keepNext w:val="0"/>
              <w:keepLines w:val="0"/>
              <w:rPr>
                <w:rFonts w:eastAsia="Arial Unicode MS"/>
              </w:rPr>
            </w:pPr>
            <w:r w:rsidRPr="00CF2F35">
              <w:rPr>
                <w:rFonts w:eastAsia="Arial Unicode MS"/>
              </w:rPr>
              <w:t xml:space="preserve">In case the Originator CSE got a Success indicator as a Response, it shall stop any further delivery attempts. In that case or if there was no indication of a need to provide a result of the operation, the Originator CSE may delete the content of the </w:t>
            </w:r>
            <w:r w:rsidRPr="00CF2F35">
              <w:rPr>
                <w:rFonts w:eastAsia="Arial Unicode MS"/>
                <w:i/>
              </w:rPr>
              <w:t>'</w:t>
            </w:r>
            <w:r w:rsidR="00223920" w:rsidRPr="00223920">
              <w:rPr>
                <w:rFonts w:eastAsia="SimSun"/>
                <w:i/>
              </w:rPr>
              <w:t>aggregatedRequset</w:t>
            </w:r>
            <w:r w:rsidRPr="00CF2F35">
              <w:rPr>
                <w:rFonts w:eastAsia="Arial Unicode MS"/>
                <w:i/>
              </w:rPr>
              <w:t>'</w:t>
            </w:r>
            <w:r w:rsidRPr="00CF2F35">
              <w:rPr>
                <w:rFonts w:eastAsia="Arial Unicode MS"/>
              </w:rPr>
              <w:t xml:space="preserve"> attribute of the local </w:t>
            </w:r>
            <w:r w:rsidRPr="00CF2F35">
              <w:rPr>
                <w:rFonts w:eastAsia="Arial Unicode MS"/>
                <w:i/>
              </w:rPr>
              <w:t>&lt;delivery&gt;</w:t>
            </w:r>
            <w:r w:rsidRPr="00CF2F35">
              <w:rPr>
                <w:rFonts w:eastAsia="Arial Unicode MS"/>
              </w:rPr>
              <w:t xml:space="preserve"> resource</w:t>
            </w:r>
          </w:p>
          <w:p w14:paraId="55D775FA" w14:textId="77777777" w:rsidR="008F2794" w:rsidRPr="00CF2F35" w:rsidRDefault="008F2794" w:rsidP="008F2794">
            <w:pPr>
              <w:pStyle w:val="TAL"/>
              <w:keepNext w:val="0"/>
              <w:keepLines w:val="0"/>
              <w:rPr>
                <w:rFonts w:eastAsia="Arial Unicode MS"/>
              </w:rPr>
            </w:pPr>
          </w:p>
          <w:p w14:paraId="45D5DB2D" w14:textId="77777777" w:rsidR="008F2794" w:rsidRPr="00CF2F35" w:rsidRDefault="008F2794" w:rsidP="008F2794">
            <w:pPr>
              <w:pStyle w:val="TAL"/>
              <w:keepNext w:val="0"/>
              <w:keepLines w:val="0"/>
              <w:rPr>
                <w:rFonts w:eastAsia="Arial Unicode MS"/>
              </w:rPr>
            </w:pPr>
            <w:r w:rsidRPr="00CF2F35">
              <w:rPr>
                <w:rFonts w:eastAsia="Arial Unicode MS"/>
              </w:rPr>
              <w:t>In case the Originator CSE got a Failure indicator as a response, it may initiate further delivery attempts in line with CMDH policies and delivery parameters and depending on the reason for Failure</w:t>
            </w:r>
          </w:p>
          <w:p w14:paraId="384621A5" w14:textId="77777777" w:rsidR="008F2794" w:rsidRPr="00CF2F35" w:rsidRDefault="008F2794" w:rsidP="008F2794">
            <w:pPr>
              <w:pStyle w:val="TAL"/>
              <w:keepNext w:val="0"/>
              <w:keepLines w:val="0"/>
              <w:rPr>
                <w:rFonts w:eastAsia="Arial Unicode MS"/>
                <w:szCs w:val="18"/>
              </w:rPr>
            </w:pPr>
            <w:r w:rsidRPr="00CF2F35">
              <w:rPr>
                <w:rFonts w:eastAsia="Arial Unicode MS"/>
              </w:rPr>
              <w:t>In case the Receiver CSE is the target CSE of the delivery, the Receiver CSE needs to execute on the forwarded request contained in the delivered data</w:t>
            </w:r>
          </w:p>
        </w:tc>
      </w:tr>
      <w:tr w:rsidR="008F2794" w:rsidRPr="005A3421" w14:paraId="3075BF7B"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1C4D25A8"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56AA509B" w14:textId="77777777" w:rsidR="008F2794" w:rsidRPr="00CF2F35" w:rsidRDefault="008F2794" w:rsidP="008F2794">
            <w:pPr>
              <w:pStyle w:val="TAL"/>
            </w:pPr>
            <w:r w:rsidRPr="00CF2F35">
              <w:rPr>
                <w:rFonts w:eastAsia="Arial Unicode MS"/>
                <w:lang w:eastAsia="ko-KR"/>
              </w:rPr>
              <w:t xml:space="preserve">According to clause </w:t>
            </w:r>
            <w:r w:rsidRPr="00CF2F35">
              <w:t>10.1.</w:t>
            </w:r>
            <w:r w:rsidR="003F0A61">
              <w:rPr>
                <w:rFonts w:eastAsiaTheme="minorEastAsia" w:hint="eastAsia"/>
                <w:lang w:eastAsia="zh-CN"/>
              </w:rPr>
              <w:t>2</w:t>
            </w:r>
            <w:r w:rsidRPr="00CF2F35">
              <w:t xml:space="preserve"> </w:t>
            </w:r>
            <w:r w:rsidRPr="00CF2F35">
              <w:rPr>
                <w:rFonts w:eastAsia="Arial Unicode MS"/>
                <w:lang w:eastAsia="ko-KR"/>
              </w:rPr>
              <w:t>with the following:</w:t>
            </w:r>
          </w:p>
          <w:p w14:paraId="5EE33B73" w14:textId="77777777" w:rsidR="008F2794" w:rsidRPr="005A3421" w:rsidRDefault="008F2794" w:rsidP="008F2794">
            <w:pPr>
              <w:pStyle w:val="TB1"/>
            </w:pPr>
            <w:r w:rsidRPr="005A3421">
              <w:t>The Originator CSE is not authorized to request a delivery procedure on the Receiver CSE</w:t>
            </w:r>
          </w:p>
          <w:p w14:paraId="4E6C8F41" w14:textId="77777777" w:rsidR="008F2794" w:rsidRPr="005A3421" w:rsidRDefault="008F2794" w:rsidP="008F2794">
            <w:pPr>
              <w:pStyle w:val="TB1"/>
            </w:pPr>
            <w:r w:rsidRPr="005A3421">
              <w:rPr>
                <w:rFonts w:eastAsia="Arial Unicode MS" w:cs="Arial"/>
                <w:szCs w:val="18"/>
              </w:rPr>
              <w:t xml:space="preserve">The provided content of the </w:t>
            </w:r>
            <w:r w:rsidRPr="005A3421">
              <w:rPr>
                <w:rFonts w:eastAsia="Arial Unicode MS" w:cs="Arial"/>
                <w:i/>
                <w:szCs w:val="18"/>
              </w:rPr>
              <w:t>&lt;delivery&gt;</w:t>
            </w:r>
            <w:r w:rsidRPr="005A3421">
              <w:rPr>
                <w:rFonts w:eastAsia="Arial Unicode MS" w:cs="Arial"/>
                <w:szCs w:val="18"/>
              </w:rPr>
              <w:t xml:space="preserve"> resource is not in line with the specified structure</w:t>
            </w:r>
          </w:p>
          <w:p w14:paraId="35C0A0B5" w14:textId="77777777" w:rsidR="008F2794" w:rsidRPr="005A3421" w:rsidRDefault="008F2794" w:rsidP="008F2794">
            <w:pPr>
              <w:pStyle w:val="TB1"/>
            </w:pPr>
            <w:r w:rsidRPr="005A3421">
              <w:rPr>
                <w:rFonts w:eastAsia="Arial Unicode MS" w:cs="Arial"/>
                <w:szCs w:val="18"/>
              </w:rPr>
              <w:t xml:space="preserve">The provided content of the </w:t>
            </w:r>
            <w:r w:rsidRPr="005A3421">
              <w:rPr>
                <w:rFonts w:eastAsia="Arial Unicode MS" w:cs="Arial"/>
                <w:i/>
                <w:szCs w:val="18"/>
              </w:rPr>
              <w:t>&lt;delivery&gt;</w:t>
            </w:r>
            <w:r w:rsidRPr="005A3421">
              <w:rPr>
                <w:rFonts w:eastAsia="Arial Unicode MS" w:cs="Arial"/>
                <w:szCs w:val="18"/>
              </w:rPr>
              <w:t xml:space="preserve"> resource represents a request for delivery that is not consistent (e.g. lifespan attribute already expired)</w:t>
            </w:r>
          </w:p>
          <w:p w14:paraId="39E20F67" w14:textId="77777777" w:rsidR="008F2794" w:rsidRPr="005A3421" w:rsidRDefault="008F2794" w:rsidP="008F2794">
            <w:pPr>
              <w:pStyle w:val="TB1"/>
              <w:rPr>
                <w:rFonts w:eastAsia="Arial Unicode MS"/>
                <w:szCs w:val="18"/>
              </w:rPr>
            </w:pPr>
            <w:r w:rsidRPr="005A3421">
              <w:rPr>
                <w:rFonts w:eastAsia="Arial Unicode MS" w:cs="Arial"/>
                <w:szCs w:val="18"/>
              </w:rPr>
              <w:t xml:space="preserve">The provided content of the </w:t>
            </w:r>
            <w:r w:rsidRPr="005A3421">
              <w:rPr>
                <w:rFonts w:eastAsia="Arial Unicode MS" w:cs="Arial"/>
                <w:i/>
                <w:szCs w:val="18"/>
              </w:rPr>
              <w:t>&lt;delivery&gt;</w:t>
            </w:r>
            <w:r w:rsidRPr="005A3421">
              <w:rPr>
                <w:rFonts w:eastAsia="Arial Unicode MS" w:cs="Arial"/>
                <w:szCs w:val="18"/>
              </w:rPr>
              <w:t xml:space="preserve"> resource represents a request for delivery that cannot be met by the Receiver CSE within the limits of the provided delivery parameters and the provisioned CMDH policies on the Receiver CSE</w:t>
            </w:r>
          </w:p>
        </w:tc>
      </w:tr>
    </w:tbl>
    <w:p w14:paraId="303F9C17" w14:textId="77777777" w:rsidR="008F2794" w:rsidRPr="005A3421" w:rsidRDefault="008F2794" w:rsidP="008F2794"/>
    <w:p w14:paraId="1353DFFF" w14:textId="77777777" w:rsidR="008F2794" w:rsidRPr="005A3421" w:rsidRDefault="008F2794" w:rsidP="008F2794">
      <w:pPr>
        <w:pStyle w:val="Heading4"/>
      </w:pPr>
      <w:bookmarkStart w:id="3154" w:name="_Toc470164125"/>
      <w:bookmarkStart w:id="3155" w:name="_Toc470164707"/>
      <w:bookmarkStart w:id="3156" w:name="_Toc475715316"/>
      <w:bookmarkStart w:id="3157" w:name="_Toc479349122"/>
      <w:bookmarkStart w:id="3158" w:name="_Toc484070570"/>
      <w:bookmarkStart w:id="3159" w:name="_Toc520701430"/>
      <w:r w:rsidRPr="005A3421">
        <w:t>10.2.5.</w:t>
      </w:r>
      <w:r>
        <w:t>9</w:t>
      </w:r>
      <w:r w:rsidRPr="005A3421">
        <w:tab/>
        <w:t xml:space="preserve">Retrieve </w:t>
      </w:r>
      <w:r w:rsidRPr="005A3421">
        <w:rPr>
          <w:i/>
        </w:rPr>
        <w:t>&lt;delivery&gt;</w:t>
      </w:r>
      <w:bookmarkEnd w:id="3154"/>
      <w:bookmarkEnd w:id="3155"/>
      <w:bookmarkEnd w:id="3156"/>
      <w:bookmarkEnd w:id="3157"/>
      <w:bookmarkEnd w:id="3158"/>
      <w:bookmarkEnd w:id="3159"/>
      <w:r w:rsidRPr="005A3421">
        <w:t xml:space="preserve"> </w:t>
      </w:r>
    </w:p>
    <w:p w14:paraId="13C4F19C" w14:textId="77777777" w:rsidR="008F2794" w:rsidRPr="005A3421" w:rsidRDefault="008F2794" w:rsidP="008F2794">
      <w:r w:rsidRPr="005A3421">
        <w:t xml:space="preserve">This procedure shall be used for requesting a CSE to provide information on a previously created </w:t>
      </w:r>
      <w:r w:rsidRPr="005A3421">
        <w:rPr>
          <w:i/>
        </w:rPr>
        <w:t>&lt;delivery&gt;</w:t>
      </w:r>
      <w:r w:rsidRPr="005A3421">
        <w:t xml:space="preserve"> resource which represents delivery of data to a target CSE.</w:t>
      </w:r>
    </w:p>
    <w:p w14:paraId="0575BB74" w14:textId="77777777" w:rsidR="008F2794" w:rsidRPr="005A3421" w:rsidRDefault="008F2794" w:rsidP="008F2794">
      <w:pPr>
        <w:pStyle w:val="TH"/>
      </w:pPr>
      <w:r w:rsidRPr="005A3421">
        <w:t>Table 10.2.5.</w:t>
      </w:r>
      <w:r>
        <w:t>9</w:t>
      </w:r>
      <w:r w:rsidRPr="005A3421">
        <w:t xml:space="preserve">-1: </w:t>
      </w:r>
      <w:r w:rsidRPr="005A3421">
        <w:rPr>
          <w:i/>
        </w:rPr>
        <w:t>&lt;delivery&gt;</w:t>
      </w:r>
      <w:r w:rsidRPr="005A3421">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230E5156"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0A4F316" w14:textId="77777777" w:rsidR="008F2794" w:rsidRPr="00CF2F35" w:rsidRDefault="008F2794" w:rsidP="008F2794">
            <w:pPr>
              <w:pStyle w:val="TAH"/>
              <w:rPr>
                <w:rFonts w:eastAsia="Malgun Gothic"/>
                <w:lang w:eastAsia="ko-KR"/>
              </w:rPr>
            </w:pPr>
            <w:r w:rsidRPr="00CF2F35">
              <w:rPr>
                <w:rFonts w:eastAsia="Malgun Gothic"/>
                <w:i/>
                <w:lang w:eastAsia="ko-KR"/>
              </w:rPr>
              <w:t>&lt;</w:t>
            </w:r>
            <w:r w:rsidRPr="00CF2F35">
              <w:rPr>
                <w:i/>
              </w:rPr>
              <w:t>delivery</w:t>
            </w:r>
            <w:r w:rsidRPr="00CF2F35">
              <w:rPr>
                <w:rFonts w:eastAsia="Malgun Gothic"/>
                <w:i/>
                <w:lang w:eastAsia="ko-KR"/>
              </w:rPr>
              <w:t>&gt;</w:t>
            </w:r>
            <w:r w:rsidRPr="00CF2F35">
              <w:rPr>
                <w:rFonts w:eastAsia="Malgun Gothic"/>
                <w:lang w:eastAsia="ko-KR"/>
              </w:rPr>
              <w:t xml:space="preserve"> RETRIEVE</w:t>
            </w:r>
          </w:p>
        </w:tc>
      </w:tr>
      <w:tr w:rsidR="008F2794" w:rsidRPr="005A3421" w14:paraId="3FA3C97F" w14:textId="77777777" w:rsidTr="008F2794">
        <w:trPr>
          <w:jc w:val="center"/>
        </w:trPr>
        <w:tc>
          <w:tcPr>
            <w:tcW w:w="2093" w:type="dxa"/>
            <w:shd w:val="clear" w:color="auto" w:fill="auto"/>
          </w:tcPr>
          <w:p w14:paraId="77530883"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tcPr>
          <w:p w14:paraId="477A733D"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Mcc and Mcc'</w:t>
            </w:r>
          </w:p>
        </w:tc>
      </w:tr>
      <w:tr w:rsidR="008F2794" w:rsidRPr="005A3421" w14:paraId="26FD9DD7" w14:textId="77777777" w:rsidTr="008F2794">
        <w:trPr>
          <w:jc w:val="center"/>
        </w:trPr>
        <w:tc>
          <w:tcPr>
            <w:tcW w:w="2093" w:type="dxa"/>
            <w:shd w:val="clear" w:color="auto" w:fill="auto"/>
          </w:tcPr>
          <w:p w14:paraId="0975DAEA"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tcPr>
          <w:p w14:paraId="095C0B51"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apply with the specific details for:</w:t>
            </w:r>
          </w:p>
          <w:p w14:paraId="2B2AE0C5" w14:textId="77777777" w:rsidR="008F2794" w:rsidRPr="00CF2F35" w:rsidRDefault="008F2794" w:rsidP="008F2794">
            <w:pPr>
              <w:pStyle w:val="TAL"/>
              <w:rPr>
                <w:lang w:eastAsia="ko-KR"/>
              </w:rPr>
            </w:pPr>
            <w:r w:rsidRPr="00CF2F35">
              <w:rPr>
                <w:rFonts w:eastAsia="Arial Unicode MS"/>
                <w:b/>
                <w:i/>
                <w:lang w:eastAsia="ko-KR"/>
              </w:rPr>
              <w:t>Content</w:t>
            </w:r>
            <w:r w:rsidRPr="00CF2F35">
              <w:rPr>
                <w:b/>
                <w:i/>
                <w:lang w:eastAsia="ko-KR"/>
              </w:rPr>
              <w:t>:</w:t>
            </w:r>
            <w:r w:rsidRPr="00CF2F35">
              <w:rPr>
                <w:lang w:eastAsia="ko-KR"/>
              </w:rPr>
              <w:t xml:space="preserve"> </w:t>
            </w:r>
            <w:r w:rsidRPr="00CF2F35">
              <w:t>void</w:t>
            </w:r>
          </w:p>
        </w:tc>
      </w:tr>
      <w:tr w:rsidR="008F2794" w:rsidRPr="005A3421" w14:paraId="5507854B" w14:textId="77777777" w:rsidTr="008F2794">
        <w:trPr>
          <w:jc w:val="center"/>
        </w:trPr>
        <w:tc>
          <w:tcPr>
            <w:tcW w:w="2093" w:type="dxa"/>
            <w:shd w:val="clear" w:color="auto" w:fill="auto"/>
          </w:tcPr>
          <w:p w14:paraId="6A9D0464"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24BE4E84" w14:textId="77777777" w:rsidR="008F2794" w:rsidRPr="00CF2F35" w:rsidRDefault="008F2794" w:rsidP="008F2794">
            <w:pPr>
              <w:pStyle w:val="TAL"/>
            </w:pPr>
            <w:r w:rsidRPr="00CF2F35">
              <w:rPr>
                <w:rFonts w:eastAsia="Arial Unicode MS"/>
                <w:szCs w:val="18"/>
                <w:lang w:eastAsia="ko-KR"/>
              </w:rPr>
              <w:t>According to clause 10.1.</w:t>
            </w:r>
            <w:r w:rsidR="0087590E">
              <w:rPr>
                <w:rFonts w:eastAsia="Arial Unicode MS" w:hint="eastAsia"/>
                <w:szCs w:val="18"/>
                <w:lang w:eastAsia="zh-CN"/>
              </w:rPr>
              <w:t>3</w:t>
            </w:r>
            <w:r w:rsidRPr="00CF2F35">
              <w:rPr>
                <w:rFonts w:eastAsia="Arial Unicode MS"/>
                <w:szCs w:val="18"/>
                <w:lang w:eastAsia="ko-KR"/>
              </w:rPr>
              <w:t xml:space="preserve"> with the following specific processing:</w:t>
            </w:r>
          </w:p>
          <w:p w14:paraId="33D6DDCB" w14:textId="77777777" w:rsidR="008F2794" w:rsidRPr="00CF2F35" w:rsidRDefault="008F2794" w:rsidP="008F2794">
            <w:pPr>
              <w:pStyle w:val="TAL"/>
              <w:rPr>
                <w:lang w:eastAsia="ko-KR"/>
              </w:rPr>
            </w:pPr>
            <w:r w:rsidRPr="00CF2F35">
              <w:t>Originator needs to retrieve information about a previously issued delivery</w:t>
            </w:r>
          </w:p>
        </w:tc>
      </w:tr>
      <w:tr w:rsidR="008F2794" w:rsidRPr="005A3421" w14:paraId="0DB5BF68" w14:textId="77777777" w:rsidTr="008F2794">
        <w:trPr>
          <w:jc w:val="center"/>
        </w:trPr>
        <w:tc>
          <w:tcPr>
            <w:tcW w:w="2093" w:type="dxa"/>
            <w:shd w:val="clear" w:color="auto" w:fill="auto"/>
          </w:tcPr>
          <w:p w14:paraId="1C917234"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tcPr>
          <w:p w14:paraId="12D6F435" w14:textId="77777777" w:rsidR="008F2794" w:rsidRPr="00CF2F35" w:rsidRDefault="008F2794" w:rsidP="008F2794">
            <w:pPr>
              <w:pStyle w:val="TAL"/>
            </w:pPr>
            <w:r w:rsidRPr="00CF2F35">
              <w:rPr>
                <w:rFonts w:eastAsia="Arial Unicode MS"/>
                <w:szCs w:val="18"/>
                <w:lang w:eastAsia="ko-KR"/>
              </w:rPr>
              <w:t>According to clause 10.1.</w:t>
            </w:r>
            <w:r w:rsidR="0087590E">
              <w:rPr>
                <w:rFonts w:eastAsia="Arial Unicode MS" w:hint="eastAsia"/>
                <w:szCs w:val="18"/>
                <w:lang w:eastAsia="zh-CN"/>
              </w:rPr>
              <w:t>3</w:t>
            </w:r>
            <w:r w:rsidRPr="00CF2F35">
              <w:rPr>
                <w:rFonts w:eastAsia="Arial Unicode MS"/>
                <w:szCs w:val="18"/>
                <w:lang w:eastAsia="ko-KR"/>
              </w:rPr>
              <w:t xml:space="preserve"> with the following specific processing:</w:t>
            </w:r>
          </w:p>
          <w:p w14:paraId="5B635B63" w14:textId="77777777" w:rsidR="008F2794" w:rsidRPr="00CF2F35" w:rsidRDefault="008F2794" w:rsidP="008F2794">
            <w:pPr>
              <w:pStyle w:val="TAL"/>
              <w:rPr>
                <w:rFonts w:eastAsia="Arial Unicode MS"/>
                <w:szCs w:val="18"/>
                <w:lang w:eastAsia="ko-KR"/>
              </w:rPr>
            </w:pPr>
            <w:r w:rsidRPr="00CF2F35">
              <w:t xml:space="preserve">The Receiver shall provide the content of the addressed </w:t>
            </w:r>
            <w:r w:rsidRPr="00CF2F35">
              <w:rPr>
                <w:i/>
              </w:rPr>
              <w:t>&lt;delivery&gt;</w:t>
            </w:r>
            <w:r w:rsidRPr="00CF2F35">
              <w:t xml:space="preserve"> resource or the addressed attributes thereof</w:t>
            </w:r>
          </w:p>
        </w:tc>
      </w:tr>
      <w:tr w:rsidR="008F2794" w:rsidRPr="005A3421" w14:paraId="3740B1D5" w14:textId="77777777" w:rsidTr="008F2794">
        <w:trPr>
          <w:jc w:val="center"/>
        </w:trPr>
        <w:tc>
          <w:tcPr>
            <w:tcW w:w="2093" w:type="dxa"/>
            <w:shd w:val="clear" w:color="auto" w:fill="auto"/>
          </w:tcPr>
          <w:p w14:paraId="107CB57A"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1B4AC1BE"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8.1.3-1 apply with the specific details for:</w:t>
            </w:r>
          </w:p>
          <w:p w14:paraId="1DF76740" w14:textId="77777777" w:rsidR="008F2794" w:rsidRPr="00CF2F35" w:rsidRDefault="008F2794" w:rsidP="008F2794">
            <w:pPr>
              <w:pStyle w:val="TAL"/>
              <w:rPr>
                <w:rFonts w:eastAsia="Arial Unicode MS"/>
                <w:iCs/>
                <w:szCs w:val="18"/>
              </w:rPr>
            </w:pPr>
            <w:r w:rsidRPr="00CF2F35">
              <w:rPr>
                <w:rFonts w:eastAsia="Arial Unicode MS"/>
                <w:b/>
                <w:i/>
                <w:szCs w:val="18"/>
                <w:lang w:eastAsia="ko-KR"/>
              </w:rPr>
              <w:t>Content</w:t>
            </w:r>
            <w:r w:rsidRPr="00CF2F35">
              <w:rPr>
                <w:b/>
                <w:i/>
              </w:rPr>
              <w:t>:</w:t>
            </w:r>
            <w:r w:rsidRPr="00CF2F35">
              <w:t xml:space="preserve"> </w:t>
            </w:r>
            <w:r w:rsidRPr="00CF2F35">
              <w:rPr>
                <w:lang w:eastAsia="ko-KR"/>
              </w:rPr>
              <w:t xml:space="preserve">attributes of the </w:t>
            </w:r>
            <w:r w:rsidRPr="00CF2F35">
              <w:rPr>
                <w:i/>
                <w:lang w:eastAsia="ko-KR"/>
              </w:rPr>
              <w:t>&lt;delivery&gt;</w:t>
            </w:r>
            <w:r w:rsidRPr="00CF2F35">
              <w:rPr>
                <w:lang w:eastAsia="ko-KR"/>
              </w:rPr>
              <w:t xml:space="preserve"> resource as defined in clause 9.6.11</w:t>
            </w:r>
          </w:p>
        </w:tc>
      </w:tr>
      <w:tr w:rsidR="008F2794" w:rsidRPr="005A3421" w14:paraId="4D37CDB0"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7F2F8F8"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4F460B99"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p>
        </w:tc>
      </w:tr>
      <w:tr w:rsidR="008F2794" w:rsidRPr="005A3421" w14:paraId="646A24B1"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70DAC25C"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135F3311" w14:textId="77777777" w:rsidR="008F2794" w:rsidRPr="00CF2F35" w:rsidRDefault="008F2794" w:rsidP="008F2794">
            <w:pPr>
              <w:pStyle w:val="TAL"/>
            </w:pPr>
            <w:r w:rsidRPr="00CF2F35">
              <w:rPr>
                <w:rFonts w:eastAsia="Arial Unicode MS"/>
                <w:lang w:eastAsia="ko-KR"/>
              </w:rPr>
              <w:t>According to clause 10.1.</w:t>
            </w:r>
            <w:r w:rsidR="0087590E">
              <w:rPr>
                <w:rFonts w:eastAsia="Arial Unicode MS" w:hint="eastAsia"/>
                <w:lang w:eastAsia="zh-CN"/>
              </w:rPr>
              <w:t>3</w:t>
            </w:r>
            <w:r w:rsidRPr="00CF2F35">
              <w:rPr>
                <w:rFonts w:eastAsia="Arial Unicode MS"/>
                <w:lang w:eastAsia="ko-KR"/>
              </w:rPr>
              <w:t xml:space="preserve"> with the following:</w:t>
            </w:r>
          </w:p>
          <w:p w14:paraId="4636DF87" w14:textId="77777777" w:rsidR="008F2794" w:rsidRPr="005A3421" w:rsidRDefault="008F2794" w:rsidP="008F2794">
            <w:pPr>
              <w:pStyle w:val="TB1"/>
            </w:pPr>
            <w:r w:rsidRPr="005A3421">
              <w:t xml:space="preserve">The Originator CSE is not authorized to retrieve the </w:t>
            </w:r>
            <w:r w:rsidRPr="005A3421">
              <w:rPr>
                <w:i/>
              </w:rPr>
              <w:t>&lt;delivery&gt;</w:t>
            </w:r>
            <w:r w:rsidRPr="005A3421">
              <w:t xml:space="preserve"> resource or the addressed parts of it</w:t>
            </w:r>
          </w:p>
          <w:p w14:paraId="422A1B67" w14:textId="77777777" w:rsidR="008F2794" w:rsidRPr="005A3421" w:rsidRDefault="008F2794" w:rsidP="008F2794">
            <w:pPr>
              <w:pStyle w:val="TB1"/>
              <w:rPr>
                <w:rFonts w:eastAsia="Arial Unicode MS"/>
                <w:szCs w:val="18"/>
              </w:rPr>
            </w:pPr>
            <w:r w:rsidRPr="005A3421">
              <w:t xml:space="preserve">The addressed </w:t>
            </w:r>
            <w:r w:rsidRPr="005A3421">
              <w:rPr>
                <w:i/>
              </w:rPr>
              <w:t>&lt;delivery&gt;</w:t>
            </w:r>
            <w:r w:rsidRPr="005A3421">
              <w:t xml:space="preserve"> resource does not exist</w:t>
            </w:r>
          </w:p>
        </w:tc>
      </w:tr>
    </w:tbl>
    <w:p w14:paraId="570E982E" w14:textId="77777777" w:rsidR="008F2794" w:rsidRPr="005A3421" w:rsidRDefault="008F2794" w:rsidP="008F2794"/>
    <w:p w14:paraId="65F0FC8B" w14:textId="77777777" w:rsidR="008F2794" w:rsidRPr="005A3421" w:rsidRDefault="008F2794" w:rsidP="008F2794">
      <w:pPr>
        <w:pStyle w:val="Heading4"/>
      </w:pPr>
      <w:bookmarkStart w:id="3160" w:name="_Toc470164126"/>
      <w:bookmarkStart w:id="3161" w:name="_Toc470164708"/>
      <w:bookmarkStart w:id="3162" w:name="_Toc475715317"/>
      <w:bookmarkStart w:id="3163" w:name="_Toc479349123"/>
      <w:bookmarkStart w:id="3164" w:name="_Toc484070571"/>
      <w:bookmarkStart w:id="3165" w:name="_Toc520701431"/>
      <w:r w:rsidRPr="005A3421">
        <w:t>10.2.5.</w:t>
      </w:r>
      <w:r>
        <w:t>10</w:t>
      </w:r>
      <w:r w:rsidRPr="005A3421">
        <w:tab/>
        <w:t xml:space="preserve">Update </w:t>
      </w:r>
      <w:r w:rsidRPr="005A3421">
        <w:rPr>
          <w:i/>
        </w:rPr>
        <w:t>&lt;delivery&gt;</w:t>
      </w:r>
      <w:bookmarkEnd w:id="3160"/>
      <w:bookmarkEnd w:id="3161"/>
      <w:bookmarkEnd w:id="3162"/>
      <w:bookmarkEnd w:id="3163"/>
      <w:bookmarkEnd w:id="3164"/>
      <w:bookmarkEnd w:id="3165"/>
    </w:p>
    <w:p w14:paraId="6915468C" w14:textId="77777777" w:rsidR="008F2794" w:rsidRPr="005A3421" w:rsidRDefault="008F2794" w:rsidP="008F2794">
      <w:r w:rsidRPr="005A3421">
        <w:t xml:space="preserve">This procedure shall be used for requesting a CSE to update information on a previously created </w:t>
      </w:r>
      <w:r w:rsidRPr="005A3421">
        <w:rPr>
          <w:i/>
        </w:rPr>
        <w:t>&lt;delivery&gt;</w:t>
      </w:r>
      <w:r w:rsidRPr="005A3421">
        <w:t xml:space="preserve"> resource which represents a pending delivery of data to a target CSE. The update may have impact on further processing of the delivery.</w:t>
      </w:r>
    </w:p>
    <w:p w14:paraId="704051D5" w14:textId="77777777" w:rsidR="008F2794" w:rsidRPr="005A3421" w:rsidRDefault="008F2794" w:rsidP="008F2794">
      <w:pPr>
        <w:pStyle w:val="TH"/>
      </w:pPr>
      <w:r w:rsidRPr="005A3421">
        <w:t>Table 10.2.5.</w:t>
      </w:r>
      <w:r>
        <w:t>10</w:t>
      </w:r>
      <w:r w:rsidRPr="005A3421">
        <w:t xml:space="preserve">-1: </w:t>
      </w:r>
      <w:r w:rsidRPr="005A3421">
        <w:rPr>
          <w:i/>
        </w:rPr>
        <w:t>&lt;delivery&gt;</w:t>
      </w:r>
      <w:r w:rsidRPr="005A3421">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2FA3A055"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6E904493" w14:textId="77777777" w:rsidR="008F2794" w:rsidRPr="00CF2F35" w:rsidRDefault="008F2794" w:rsidP="008F2794">
            <w:pPr>
              <w:pStyle w:val="TAH"/>
              <w:rPr>
                <w:rFonts w:eastAsia="Malgun Gothic"/>
                <w:lang w:eastAsia="ko-KR"/>
              </w:rPr>
            </w:pPr>
            <w:r w:rsidRPr="00CF2F35">
              <w:rPr>
                <w:rFonts w:eastAsia="Malgun Gothic"/>
                <w:i/>
                <w:lang w:eastAsia="ko-KR"/>
              </w:rPr>
              <w:t>&lt;</w:t>
            </w:r>
            <w:r w:rsidRPr="00CF2F35">
              <w:rPr>
                <w:i/>
              </w:rPr>
              <w:t>delivery</w:t>
            </w:r>
            <w:r w:rsidRPr="00CF2F35">
              <w:rPr>
                <w:rFonts w:eastAsia="Malgun Gothic"/>
                <w:i/>
                <w:lang w:eastAsia="ko-KR"/>
              </w:rPr>
              <w:t>&gt;</w:t>
            </w:r>
            <w:r w:rsidRPr="00CF2F35">
              <w:rPr>
                <w:rFonts w:eastAsia="Malgun Gothic"/>
                <w:lang w:eastAsia="ko-KR"/>
              </w:rPr>
              <w:t xml:space="preserve"> UPDATE</w:t>
            </w:r>
          </w:p>
        </w:tc>
      </w:tr>
      <w:tr w:rsidR="008F2794" w:rsidRPr="005A3421" w14:paraId="51765DB6" w14:textId="77777777" w:rsidTr="008F2794">
        <w:trPr>
          <w:jc w:val="center"/>
        </w:trPr>
        <w:tc>
          <w:tcPr>
            <w:tcW w:w="2093" w:type="dxa"/>
            <w:shd w:val="clear" w:color="auto" w:fill="auto"/>
          </w:tcPr>
          <w:p w14:paraId="334AAA22"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tcPr>
          <w:p w14:paraId="526D983E" w14:textId="77777777" w:rsidR="008F2794" w:rsidRPr="00CF2F35" w:rsidRDefault="008F2794" w:rsidP="008F2794">
            <w:pPr>
              <w:pStyle w:val="TAL"/>
              <w:rPr>
                <w:rFonts w:eastAsia="Arial Unicode MS"/>
                <w:lang w:eastAsia="zh-CN"/>
              </w:rPr>
            </w:pPr>
            <w:r w:rsidRPr="00CF2F35">
              <w:rPr>
                <w:rFonts w:eastAsia="Arial Unicode MS"/>
                <w:lang w:eastAsia="zh-CN"/>
              </w:rPr>
              <w:t>Mcc and Mcc'</w:t>
            </w:r>
          </w:p>
        </w:tc>
      </w:tr>
      <w:tr w:rsidR="008F2794" w:rsidRPr="005A3421" w14:paraId="2F2A776B" w14:textId="77777777" w:rsidTr="008F2794">
        <w:trPr>
          <w:jc w:val="center"/>
        </w:trPr>
        <w:tc>
          <w:tcPr>
            <w:tcW w:w="2093" w:type="dxa"/>
            <w:shd w:val="clear" w:color="auto" w:fill="auto"/>
          </w:tcPr>
          <w:p w14:paraId="44F5EB21"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tcPr>
          <w:p w14:paraId="294A2CED" w14:textId="77777777" w:rsidR="008F2794" w:rsidRPr="00CF2F35" w:rsidRDefault="008F2794" w:rsidP="008F2794">
            <w:pPr>
              <w:pStyle w:val="TAL"/>
              <w:rPr>
                <w:rFonts w:eastAsia="Arial Unicode MS"/>
                <w:lang w:eastAsia="ko-KR"/>
              </w:rPr>
            </w:pPr>
            <w:r w:rsidRPr="00CF2F35">
              <w:rPr>
                <w:rFonts w:eastAsia="Arial Unicode MS"/>
                <w:lang w:eastAsia="ko-KR"/>
              </w:rPr>
              <w:t xml:space="preserve">All </w:t>
            </w:r>
            <w:r w:rsidRPr="00CF2F35">
              <w:rPr>
                <w:rFonts w:eastAsia="Arial Unicode MS"/>
              </w:rPr>
              <w:t>parameters</w:t>
            </w:r>
            <w:r w:rsidRPr="00CF2F35">
              <w:rPr>
                <w:rFonts w:eastAsia="Arial Unicode MS"/>
                <w:lang w:eastAsia="ko-KR"/>
              </w:rPr>
              <w:t xml:space="preserve"> defined in table 8.1.2-3 apply with the specific details for:</w:t>
            </w:r>
          </w:p>
          <w:p w14:paraId="1DAA5512" w14:textId="77777777" w:rsidR="008F2794" w:rsidRPr="005A3421" w:rsidRDefault="008F2794" w:rsidP="008F2794">
            <w:pPr>
              <w:pStyle w:val="TB1"/>
            </w:pPr>
            <w:r w:rsidRPr="005A3421">
              <w:t xml:space="preserve">Address of the </w:t>
            </w:r>
            <w:r w:rsidRPr="005A3421">
              <w:rPr>
                <w:i/>
              </w:rPr>
              <w:t>&lt;delivery&gt;</w:t>
            </w:r>
            <w:r w:rsidRPr="005A3421">
              <w:t xml:space="preserve"> resource</w:t>
            </w:r>
          </w:p>
          <w:p w14:paraId="2A8E4644" w14:textId="77777777" w:rsidR="008F2794" w:rsidRPr="005A3421" w:rsidRDefault="008F2794" w:rsidP="008F2794">
            <w:pPr>
              <w:pStyle w:val="TB1"/>
              <w:rPr>
                <w:lang w:eastAsia="ko-KR"/>
              </w:rPr>
            </w:pPr>
            <w:r w:rsidRPr="005A3421">
              <w:t xml:space="preserve">Content of a </w:t>
            </w:r>
            <w:r w:rsidRPr="005A3421">
              <w:rPr>
                <w:i/>
              </w:rPr>
              <w:t>&lt;delivery&gt;</w:t>
            </w:r>
            <w:r w:rsidRPr="005A3421">
              <w:t xml:space="preserve"> resource in line with the definition in clause 9.6.11 representing a valid request for delivery of data to a target CSE</w:t>
            </w:r>
          </w:p>
        </w:tc>
      </w:tr>
      <w:tr w:rsidR="008F2794" w:rsidRPr="005A3421" w14:paraId="33F406A5" w14:textId="77777777" w:rsidTr="008F2794">
        <w:trPr>
          <w:jc w:val="center"/>
        </w:trPr>
        <w:tc>
          <w:tcPr>
            <w:tcW w:w="2093" w:type="dxa"/>
            <w:shd w:val="clear" w:color="auto" w:fill="auto"/>
          </w:tcPr>
          <w:p w14:paraId="0B34201D"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69C09CA6" w14:textId="77777777" w:rsidR="008F2794" w:rsidRPr="00CF2F35" w:rsidRDefault="008F2794" w:rsidP="008F2794">
            <w:pPr>
              <w:pStyle w:val="TAL"/>
            </w:pPr>
            <w:r w:rsidRPr="00CF2F35">
              <w:rPr>
                <w:rFonts w:eastAsia="Arial Unicode MS"/>
                <w:lang w:eastAsia="ko-KR"/>
              </w:rPr>
              <w:t>According to clause 10.1.</w:t>
            </w:r>
            <w:r w:rsidR="00312958">
              <w:rPr>
                <w:rFonts w:eastAsia="Arial Unicode MS" w:hint="eastAsia"/>
                <w:lang w:eastAsia="zh-CN"/>
              </w:rPr>
              <w:t>4</w:t>
            </w:r>
            <w:r w:rsidRPr="00CF2F35">
              <w:rPr>
                <w:rFonts w:eastAsia="Arial Unicode MS"/>
                <w:lang w:eastAsia="ko-KR"/>
              </w:rPr>
              <w:t xml:space="preserve"> with the following specific processing:</w:t>
            </w:r>
          </w:p>
          <w:p w14:paraId="1D467B47" w14:textId="77777777" w:rsidR="008F2794" w:rsidRPr="005A3421" w:rsidRDefault="008F2794" w:rsidP="008F2794">
            <w:pPr>
              <w:pStyle w:val="TB1"/>
              <w:rPr>
                <w:lang w:eastAsia="zh-CN"/>
              </w:rPr>
            </w:pPr>
            <w:r w:rsidRPr="005A3421">
              <w:t>Originator needs to modify information about a previously issued delivery that is still pending, i.e. it has not yet been forwarded to another CSE</w:t>
            </w:r>
          </w:p>
        </w:tc>
      </w:tr>
      <w:tr w:rsidR="008F2794" w:rsidRPr="005A3421" w14:paraId="5CC89D5C" w14:textId="77777777" w:rsidTr="008F2794">
        <w:trPr>
          <w:jc w:val="center"/>
        </w:trPr>
        <w:tc>
          <w:tcPr>
            <w:tcW w:w="2093" w:type="dxa"/>
            <w:shd w:val="clear" w:color="auto" w:fill="auto"/>
          </w:tcPr>
          <w:p w14:paraId="33AFB618"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tcPr>
          <w:p w14:paraId="76E97B80" w14:textId="77777777" w:rsidR="008F2794" w:rsidRPr="00CF2F35" w:rsidRDefault="008F2794" w:rsidP="008F2794">
            <w:pPr>
              <w:pStyle w:val="TAL"/>
            </w:pPr>
            <w:r w:rsidRPr="00CF2F35">
              <w:rPr>
                <w:rFonts w:eastAsia="Arial Unicode MS"/>
                <w:lang w:eastAsia="ko-KR"/>
              </w:rPr>
              <w:t>According to clause 10.1.</w:t>
            </w:r>
            <w:r w:rsidR="00312958">
              <w:rPr>
                <w:rFonts w:eastAsia="Arial Unicode MS" w:hint="eastAsia"/>
                <w:lang w:eastAsia="zh-CN"/>
              </w:rPr>
              <w:t>4</w:t>
            </w:r>
            <w:r w:rsidRPr="00CF2F35">
              <w:t xml:space="preserve"> </w:t>
            </w:r>
            <w:r w:rsidRPr="00CF2F35">
              <w:rPr>
                <w:rFonts w:eastAsia="Arial Unicode MS"/>
                <w:lang w:eastAsia="ko-KR"/>
              </w:rPr>
              <w:t>with the following specific processing:</w:t>
            </w:r>
          </w:p>
          <w:p w14:paraId="7633D3F5" w14:textId="77777777" w:rsidR="008F2794" w:rsidRPr="005A3421" w:rsidRDefault="008F2794" w:rsidP="008F2794">
            <w:pPr>
              <w:pStyle w:val="TB1"/>
              <w:rPr>
                <w:lang w:eastAsia="ko-KR"/>
              </w:rPr>
            </w:pPr>
            <w:r w:rsidRPr="005A3421">
              <w:rPr>
                <w:lang w:eastAsia="ko-KR"/>
              </w:rPr>
              <w:t>Receiver CSE checks if the requested changes to the delivery process can actually be accomplished</w:t>
            </w:r>
          </w:p>
          <w:p w14:paraId="3D5764F3" w14:textId="77777777" w:rsidR="008F2794" w:rsidRPr="005A3421" w:rsidRDefault="008F2794" w:rsidP="008F2794">
            <w:pPr>
              <w:pStyle w:val="TB1"/>
              <w:rPr>
                <w:lang w:eastAsia="ko-KR"/>
              </w:rPr>
            </w:pPr>
            <w:r w:rsidRPr="005A3421">
              <w:rPr>
                <w:lang w:eastAsia="ko-KR"/>
              </w:rPr>
              <w:t xml:space="preserve">If possible, the Receiver CSE modifies the previously established delivery process and changes the respective content of the </w:t>
            </w:r>
            <w:r w:rsidRPr="005A3421">
              <w:rPr>
                <w:i/>
                <w:lang w:eastAsia="ko-KR"/>
              </w:rPr>
              <w:t>&lt;delivery&gt;</w:t>
            </w:r>
            <w:r w:rsidRPr="005A3421">
              <w:rPr>
                <w:lang w:eastAsia="ko-KR"/>
              </w:rPr>
              <w:t xml:space="preserve"> resource</w:t>
            </w:r>
          </w:p>
        </w:tc>
      </w:tr>
      <w:tr w:rsidR="008F2794" w:rsidRPr="005A3421" w14:paraId="0C879262" w14:textId="77777777" w:rsidTr="008F2794">
        <w:trPr>
          <w:jc w:val="center"/>
        </w:trPr>
        <w:tc>
          <w:tcPr>
            <w:tcW w:w="2093" w:type="dxa"/>
            <w:shd w:val="clear" w:color="auto" w:fill="auto"/>
          </w:tcPr>
          <w:p w14:paraId="1749BF85"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034516C7" w14:textId="77777777" w:rsidR="008F2794" w:rsidRPr="00CF2F35" w:rsidRDefault="008F2794" w:rsidP="008F2794">
            <w:pPr>
              <w:pStyle w:val="TAL"/>
              <w:rPr>
                <w:rFonts w:eastAsia="Arial Unicode MS"/>
                <w:iCs/>
                <w:lang w:eastAsia="zh-CN"/>
              </w:rPr>
            </w:pPr>
            <w:r w:rsidRPr="00CF2F35">
              <w:rPr>
                <w:rFonts w:eastAsia="Arial Unicode MS"/>
                <w:lang w:eastAsia="ko-KR"/>
              </w:rPr>
              <w:t>According to clause 10.1.</w:t>
            </w:r>
            <w:r w:rsidR="00312958">
              <w:rPr>
                <w:rFonts w:eastAsia="Arial Unicode MS" w:hint="eastAsia"/>
                <w:lang w:eastAsia="zh-CN"/>
              </w:rPr>
              <w:t>4</w:t>
            </w:r>
          </w:p>
        </w:tc>
      </w:tr>
      <w:tr w:rsidR="008F2794" w:rsidRPr="005A3421" w14:paraId="51B6EA46"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8077506"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61213339"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312958">
              <w:rPr>
                <w:rFonts w:eastAsia="Arial Unicode MS" w:hint="eastAsia"/>
                <w:lang w:eastAsia="zh-CN"/>
              </w:rPr>
              <w:t>4</w:t>
            </w:r>
          </w:p>
        </w:tc>
      </w:tr>
      <w:tr w:rsidR="008F2794" w:rsidRPr="005A3421" w14:paraId="096D064C"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71464DBA"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3120D1A8" w14:textId="77777777" w:rsidR="008F2794" w:rsidRPr="00CF2F35" w:rsidRDefault="008F2794" w:rsidP="008F2794">
            <w:pPr>
              <w:pStyle w:val="TAL"/>
            </w:pPr>
            <w:r w:rsidRPr="00CF2F35">
              <w:rPr>
                <w:rFonts w:eastAsia="Arial Unicode MS"/>
                <w:lang w:eastAsia="ko-KR"/>
              </w:rPr>
              <w:t>According to clause 10.1.</w:t>
            </w:r>
            <w:r w:rsidR="00312958">
              <w:rPr>
                <w:rFonts w:eastAsia="Arial Unicode MS" w:hint="eastAsia"/>
                <w:lang w:eastAsia="zh-CN"/>
              </w:rPr>
              <w:t>4</w:t>
            </w:r>
            <w:r w:rsidRPr="00CF2F35">
              <w:rPr>
                <w:rFonts w:eastAsia="Arial Unicode MS"/>
                <w:lang w:eastAsia="ko-KR"/>
              </w:rPr>
              <w:t xml:space="preserve"> with the following:</w:t>
            </w:r>
          </w:p>
          <w:p w14:paraId="5317E1E3" w14:textId="77777777" w:rsidR="008F2794" w:rsidRPr="005A3421" w:rsidRDefault="008F2794" w:rsidP="008F2794">
            <w:pPr>
              <w:pStyle w:val="TB1"/>
            </w:pPr>
            <w:r w:rsidRPr="005A3421">
              <w:t xml:space="preserve">The Originator CSE is not authorized to modify the </w:t>
            </w:r>
            <w:r w:rsidRPr="005A3421">
              <w:rPr>
                <w:i/>
              </w:rPr>
              <w:t>&lt;delivery&gt;</w:t>
            </w:r>
            <w:r w:rsidRPr="005A3421">
              <w:t xml:space="preserve"> resource or the addressed parts of it</w:t>
            </w:r>
          </w:p>
          <w:p w14:paraId="5641A2B9" w14:textId="77777777" w:rsidR="008F2794" w:rsidRPr="005A3421" w:rsidRDefault="008F2794" w:rsidP="008F2794">
            <w:pPr>
              <w:pStyle w:val="TB1"/>
            </w:pPr>
            <w:r w:rsidRPr="005A3421">
              <w:t xml:space="preserve">The addressed </w:t>
            </w:r>
            <w:r w:rsidRPr="005A3421">
              <w:rPr>
                <w:i/>
              </w:rPr>
              <w:t>&lt;delivery&gt;</w:t>
            </w:r>
            <w:r w:rsidRPr="005A3421">
              <w:t xml:space="preserve"> resource does not exist</w:t>
            </w:r>
          </w:p>
          <w:p w14:paraId="2F0C6435" w14:textId="77777777" w:rsidR="008F2794" w:rsidRPr="005A3421" w:rsidRDefault="008F2794" w:rsidP="008F2794">
            <w:pPr>
              <w:pStyle w:val="TB1"/>
              <w:rPr>
                <w:rFonts w:eastAsia="Arial Unicode MS"/>
                <w:szCs w:val="18"/>
              </w:rPr>
            </w:pPr>
            <w:r w:rsidRPr="005A3421">
              <w:t xml:space="preserve">The responsibility for the further processing of the delivery process represented by the addressed </w:t>
            </w:r>
            <w:r w:rsidRPr="005A3421">
              <w:rPr>
                <w:i/>
              </w:rPr>
              <w:t>&lt;delivery&gt;</w:t>
            </w:r>
            <w:r w:rsidRPr="005A3421">
              <w:t xml:space="preserve"> process was already forwarded to another CSE</w:t>
            </w:r>
          </w:p>
        </w:tc>
      </w:tr>
    </w:tbl>
    <w:p w14:paraId="36973833" w14:textId="77777777" w:rsidR="008F2794" w:rsidRPr="005A3421" w:rsidRDefault="008F2794" w:rsidP="008F2794"/>
    <w:p w14:paraId="6253C4E8" w14:textId="77777777" w:rsidR="008F2794" w:rsidRPr="005A3421" w:rsidRDefault="008F2794" w:rsidP="008F2794">
      <w:pPr>
        <w:pStyle w:val="Heading4"/>
      </w:pPr>
      <w:bookmarkStart w:id="3166" w:name="_Toc470164127"/>
      <w:bookmarkStart w:id="3167" w:name="_Toc470164709"/>
      <w:bookmarkStart w:id="3168" w:name="_Toc475715318"/>
      <w:bookmarkStart w:id="3169" w:name="_Toc479349124"/>
      <w:bookmarkStart w:id="3170" w:name="_Toc484070572"/>
      <w:bookmarkStart w:id="3171" w:name="_Toc520701432"/>
      <w:r w:rsidRPr="005A3421">
        <w:t>10.2.5.</w:t>
      </w:r>
      <w:r>
        <w:t>11</w:t>
      </w:r>
      <w:r w:rsidRPr="005A3421">
        <w:tab/>
        <w:t xml:space="preserve">Delete </w:t>
      </w:r>
      <w:r w:rsidRPr="005A3421">
        <w:rPr>
          <w:i/>
        </w:rPr>
        <w:t>&lt;delivery&gt;</w:t>
      </w:r>
      <w:bookmarkEnd w:id="3166"/>
      <w:bookmarkEnd w:id="3167"/>
      <w:bookmarkEnd w:id="3168"/>
      <w:bookmarkEnd w:id="3169"/>
      <w:bookmarkEnd w:id="3170"/>
      <w:bookmarkEnd w:id="3171"/>
    </w:p>
    <w:p w14:paraId="42B5E3F4" w14:textId="77777777" w:rsidR="008F2794" w:rsidRPr="005A3421" w:rsidRDefault="008F2794" w:rsidP="008F2794">
      <w:r w:rsidRPr="005A3421">
        <w:t xml:space="preserve">This procedure shall be used for requesting a CSE to cancel a pending delivery of data to a target CSE or to delete the </w:t>
      </w:r>
      <w:r w:rsidRPr="005A3421">
        <w:rPr>
          <w:i/>
        </w:rPr>
        <w:t>&lt;delivery&gt;</w:t>
      </w:r>
      <w:r w:rsidRPr="005A3421">
        <w:t xml:space="preserve"> resource of an already executed delivery.</w:t>
      </w:r>
    </w:p>
    <w:p w14:paraId="56F6E227" w14:textId="77777777" w:rsidR="008F2794" w:rsidRPr="005A3421" w:rsidRDefault="008F2794" w:rsidP="008F2794">
      <w:pPr>
        <w:pStyle w:val="TH"/>
      </w:pPr>
      <w:r w:rsidRPr="005A3421">
        <w:t>Table 10.2.5.</w:t>
      </w:r>
      <w:r>
        <w:t>11</w:t>
      </w:r>
      <w:r w:rsidRPr="005A3421">
        <w:t xml:space="preserve">-1: </w:t>
      </w:r>
      <w:r w:rsidRPr="005A3421">
        <w:rPr>
          <w:i/>
        </w:rPr>
        <w:t>&lt;delivery&gt;</w:t>
      </w:r>
      <w:r w:rsidRPr="005A3421">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64621E76"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84EDC31" w14:textId="77777777" w:rsidR="008F2794" w:rsidRPr="00CF2F35" w:rsidRDefault="008F2794" w:rsidP="008F2794">
            <w:pPr>
              <w:pStyle w:val="TAH"/>
              <w:rPr>
                <w:rFonts w:eastAsia="Malgun Gothic"/>
                <w:lang w:eastAsia="ko-KR"/>
              </w:rPr>
            </w:pPr>
            <w:r w:rsidRPr="00CF2F35">
              <w:rPr>
                <w:rFonts w:eastAsia="Malgun Gothic"/>
                <w:i/>
                <w:lang w:eastAsia="ko-KR"/>
              </w:rPr>
              <w:t>&lt;</w:t>
            </w:r>
            <w:r w:rsidRPr="00CF2F35">
              <w:rPr>
                <w:i/>
              </w:rPr>
              <w:t>delivery</w:t>
            </w:r>
            <w:r w:rsidRPr="00CF2F35">
              <w:rPr>
                <w:rFonts w:eastAsia="Malgun Gothic"/>
                <w:i/>
                <w:lang w:eastAsia="ko-KR"/>
              </w:rPr>
              <w:t>&gt;</w:t>
            </w:r>
            <w:r w:rsidRPr="00CF2F35">
              <w:rPr>
                <w:rFonts w:eastAsia="Malgun Gothic"/>
                <w:lang w:eastAsia="ko-KR"/>
              </w:rPr>
              <w:t xml:space="preserve"> DELETE</w:t>
            </w:r>
          </w:p>
        </w:tc>
      </w:tr>
      <w:tr w:rsidR="008F2794" w:rsidRPr="005A3421" w14:paraId="35B36209" w14:textId="77777777" w:rsidTr="008F2794">
        <w:trPr>
          <w:jc w:val="center"/>
        </w:trPr>
        <w:tc>
          <w:tcPr>
            <w:tcW w:w="2093" w:type="dxa"/>
            <w:shd w:val="clear" w:color="auto" w:fill="auto"/>
          </w:tcPr>
          <w:p w14:paraId="23378CD4"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tcPr>
          <w:p w14:paraId="25227370"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Mcc and Mcc'</w:t>
            </w:r>
          </w:p>
        </w:tc>
      </w:tr>
      <w:tr w:rsidR="008F2794" w:rsidRPr="005A3421" w14:paraId="11956EF7" w14:textId="77777777" w:rsidTr="008F2794">
        <w:trPr>
          <w:jc w:val="center"/>
        </w:trPr>
        <w:tc>
          <w:tcPr>
            <w:tcW w:w="2093" w:type="dxa"/>
            <w:shd w:val="clear" w:color="auto" w:fill="auto"/>
          </w:tcPr>
          <w:p w14:paraId="3DC4BEA6"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tcPr>
          <w:p w14:paraId="3FD2B5CE" w14:textId="77777777" w:rsidR="008F2794" w:rsidRPr="00CF2F35" w:rsidRDefault="008F2794" w:rsidP="008F2794">
            <w:pPr>
              <w:pStyle w:val="TAL"/>
              <w:rPr>
                <w:rFonts w:eastAsia="Arial Unicode MS"/>
                <w:szCs w:val="18"/>
              </w:rPr>
            </w:pPr>
            <w:r w:rsidRPr="00CF2F35">
              <w:rPr>
                <w:rFonts w:eastAsia="Arial Unicode MS"/>
                <w:szCs w:val="18"/>
                <w:lang w:eastAsia="ko-KR"/>
              </w:rPr>
              <w:t>All parameters defined in table 8.1.2-3 apply</w:t>
            </w:r>
          </w:p>
        </w:tc>
      </w:tr>
      <w:tr w:rsidR="008F2794" w:rsidRPr="005A3421" w14:paraId="2F98F22C" w14:textId="77777777" w:rsidTr="008F2794">
        <w:trPr>
          <w:jc w:val="center"/>
        </w:trPr>
        <w:tc>
          <w:tcPr>
            <w:tcW w:w="2093" w:type="dxa"/>
            <w:shd w:val="clear" w:color="auto" w:fill="auto"/>
          </w:tcPr>
          <w:p w14:paraId="2CCEA604"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0EC3A858"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According to clause 10.1.</w:t>
            </w:r>
            <w:r w:rsidR="0066243C">
              <w:rPr>
                <w:rFonts w:eastAsia="Arial Unicode MS" w:hint="eastAsia"/>
                <w:szCs w:val="18"/>
                <w:lang w:eastAsia="zh-CN"/>
              </w:rPr>
              <w:t>5</w:t>
            </w:r>
            <w:r w:rsidRPr="00CF2F35">
              <w:rPr>
                <w:rFonts w:eastAsia="Arial Unicode MS"/>
                <w:szCs w:val="18"/>
                <w:lang w:eastAsia="ko-KR"/>
              </w:rPr>
              <w:t xml:space="preserve"> with the following:</w:t>
            </w:r>
          </w:p>
          <w:p w14:paraId="031DF6FD" w14:textId="77777777" w:rsidR="008F2794" w:rsidRPr="005A3421" w:rsidRDefault="008F2794" w:rsidP="008F2794">
            <w:pPr>
              <w:pStyle w:val="TB1"/>
              <w:rPr>
                <w:lang w:eastAsia="zh-CN"/>
              </w:rPr>
            </w:pPr>
            <w:r w:rsidRPr="005A3421">
              <w:t xml:space="preserve">Originator needs to cancel a previously issued delivery that is still pending, i.e. it has not yet been forwarded to another CSE or Originator needs to remove the </w:t>
            </w:r>
            <w:r w:rsidRPr="005A3421">
              <w:rPr>
                <w:i/>
              </w:rPr>
              <w:t>&lt;delivery&gt;</w:t>
            </w:r>
            <w:r w:rsidRPr="005A3421">
              <w:t xml:space="preserve"> resource representing an already executed delivery</w:t>
            </w:r>
          </w:p>
        </w:tc>
      </w:tr>
      <w:tr w:rsidR="008F2794" w:rsidRPr="005A3421" w14:paraId="72456C69" w14:textId="77777777" w:rsidTr="008F2794">
        <w:trPr>
          <w:jc w:val="center"/>
        </w:trPr>
        <w:tc>
          <w:tcPr>
            <w:tcW w:w="2093" w:type="dxa"/>
            <w:shd w:val="clear" w:color="auto" w:fill="auto"/>
          </w:tcPr>
          <w:p w14:paraId="198F468C"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w:t>
            </w:r>
            <w:r w:rsidRPr="005A3421">
              <w:rPr>
                <w:rStyle w:val="TALChar1"/>
                <w:rFonts w:eastAsia="Arial Unicode MS"/>
              </w:rPr>
              <w:t>g</w:t>
            </w:r>
            <w:r w:rsidRPr="005A3421">
              <w:rPr>
                <w:rFonts w:ascii="Arial" w:eastAsia="Arial Unicode MS" w:hAnsi="Arial"/>
                <w:sz w:val="18"/>
              </w:rPr>
              <w:t xml:space="preserve"> at Receiver</w:t>
            </w:r>
          </w:p>
        </w:tc>
        <w:tc>
          <w:tcPr>
            <w:tcW w:w="7074" w:type="dxa"/>
            <w:shd w:val="clear" w:color="auto" w:fill="auto"/>
          </w:tcPr>
          <w:p w14:paraId="28923B0F" w14:textId="77777777" w:rsidR="008F2794" w:rsidRPr="00CF2F35" w:rsidRDefault="008F2794" w:rsidP="008F2794">
            <w:pPr>
              <w:pStyle w:val="TAL"/>
              <w:rPr>
                <w:rFonts w:eastAsia="Arial Unicode MS"/>
                <w:lang w:eastAsia="ko-KR"/>
              </w:rPr>
            </w:pPr>
            <w:r w:rsidRPr="00CF2F35">
              <w:rPr>
                <w:rFonts w:eastAsia="Arial Unicode MS"/>
                <w:lang w:eastAsia="ko-KR"/>
              </w:rPr>
              <w:t>According to clause 10.1.</w:t>
            </w:r>
            <w:r w:rsidR="0066243C">
              <w:rPr>
                <w:rFonts w:eastAsia="Arial Unicode MS" w:hint="eastAsia"/>
                <w:lang w:eastAsia="zh-CN"/>
              </w:rPr>
              <w:t>5</w:t>
            </w:r>
            <w:r w:rsidRPr="00CF2F35">
              <w:rPr>
                <w:rFonts w:eastAsia="Arial Unicode MS"/>
                <w:lang w:eastAsia="ko-KR"/>
              </w:rPr>
              <w:t>:</w:t>
            </w:r>
          </w:p>
          <w:p w14:paraId="0CF06BE5" w14:textId="77777777" w:rsidR="008F2794" w:rsidRPr="005A3421" w:rsidRDefault="008F2794" w:rsidP="008F2794">
            <w:pPr>
              <w:pStyle w:val="TB1"/>
              <w:rPr>
                <w:lang w:eastAsia="ko-KR"/>
              </w:rPr>
            </w:pPr>
            <w:r w:rsidRPr="005A3421">
              <w:rPr>
                <w:lang w:eastAsia="ko-KR"/>
              </w:rPr>
              <w:t>Receiver CSE checks if the corresponding delivery process is still pending. If so, it stops that delivery process</w:t>
            </w:r>
          </w:p>
          <w:p w14:paraId="7E67E191" w14:textId="77777777" w:rsidR="008F2794" w:rsidRPr="005A3421" w:rsidRDefault="008F2794" w:rsidP="008F2794">
            <w:pPr>
              <w:pStyle w:val="TB1"/>
            </w:pPr>
            <w:r w:rsidRPr="005A3421">
              <w:rPr>
                <w:lang w:eastAsia="ko-KR"/>
              </w:rPr>
              <w:t xml:space="preserve">Receiver CSE removes the addressed </w:t>
            </w:r>
            <w:r w:rsidRPr="005A3421">
              <w:rPr>
                <w:i/>
                <w:lang w:eastAsia="ko-KR"/>
              </w:rPr>
              <w:t>&lt;delivery&gt;</w:t>
            </w:r>
            <w:r w:rsidRPr="005A3421">
              <w:rPr>
                <w:lang w:eastAsia="ko-KR"/>
              </w:rPr>
              <w:t xml:space="preserve"> resource and stop the corresponding delivery process if it is still pending</w:t>
            </w:r>
          </w:p>
        </w:tc>
      </w:tr>
      <w:tr w:rsidR="008F2794" w:rsidRPr="005A3421" w14:paraId="61A7E719" w14:textId="77777777" w:rsidTr="008F2794">
        <w:trPr>
          <w:jc w:val="center"/>
        </w:trPr>
        <w:tc>
          <w:tcPr>
            <w:tcW w:w="2093" w:type="dxa"/>
            <w:shd w:val="clear" w:color="auto" w:fill="auto"/>
          </w:tcPr>
          <w:p w14:paraId="6C5CF858"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45B04014"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According to clause 10.1.</w:t>
            </w:r>
            <w:r w:rsidR="0066243C">
              <w:rPr>
                <w:rFonts w:eastAsia="Arial Unicode MS" w:hint="eastAsia"/>
                <w:szCs w:val="18"/>
                <w:lang w:eastAsia="zh-CN"/>
              </w:rPr>
              <w:t>5</w:t>
            </w:r>
            <w:r w:rsidRPr="00CF2F35">
              <w:rPr>
                <w:rFonts w:eastAsia="Arial Unicode MS"/>
                <w:szCs w:val="18"/>
                <w:lang w:eastAsia="ko-KR"/>
              </w:rPr>
              <w:t xml:space="preserve"> with the following specific information:</w:t>
            </w:r>
          </w:p>
          <w:p w14:paraId="15971FB4" w14:textId="77777777" w:rsidR="008F2794" w:rsidRPr="005A3421" w:rsidRDefault="008F2794" w:rsidP="008F2794">
            <w:pPr>
              <w:pStyle w:val="TB1"/>
              <w:rPr>
                <w:iCs/>
              </w:rPr>
            </w:pPr>
            <w:r w:rsidRPr="005A3421">
              <w:rPr>
                <w:lang w:eastAsia="ko-KR"/>
              </w:rPr>
              <w:t>Successful Response messages indicate that the delivery process was stopped as requested</w:t>
            </w:r>
          </w:p>
        </w:tc>
      </w:tr>
      <w:tr w:rsidR="008F2794" w:rsidRPr="005A3421" w14:paraId="0BF3B338"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1599875"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653A62F8"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66243C">
              <w:rPr>
                <w:rFonts w:eastAsia="Arial Unicode MS" w:hint="eastAsia"/>
                <w:szCs w:val="18"/>
                <w:lang w:eastAsia="zh-CN"/>
              </w:rPr>
              <w:t>5</w:t>
            </w:r>
          </w:p>
        </w:tc>
      </w:tr>
      <w:tr w:rsidR="008F2794" w:rsidRPr="005A3421" w14:paraId="24E88006"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1F2F123C"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6BDB45AF" w14:textId="77777777" w:rsidR="008F2794" w:rsidRPr="00CF2F35" w:rsidRDefault="008F2794" w:rsidP="008F2794">
            <w:pPr>
              <w:pStyle w:val="TAL"/>
              <w:rPr>
                <w:rFonts w:eastAsia="Arial Unicode MS"/>
                <w:lang w:eastAsia="ko-KR"/>
              </w:rPr>
            </w:pPr>
            <w:r w:rsidRPr="00CF2F35">
              <w:rPr>
                <w:rFonts w:eastAsia="Arial Unicode MS"/>
                <w:lang w:eastAsia="ko-KR"/>
              </w:rPr>
              <w:t>According to clause 10.1.</w:t>
            </w:r>
            <w:r w:rsidR="0066243C">
              <w:rPr>
                <w:rFonts w:eastAsia="Arial Unicode MS" w:hint="eastAsia"/>
                <w:lang w:eastAsia="zh-CN"/>
              </w:rPr>
              <w:t>5</w:t>
            </w:r>
            <w:r w:rsidRPr="00CF2F35">
              <w:rPr>
                <w:rFonts w:eastAsia="Arial Unicode MS"/>
                <w:lang w:eastAsia="ko-KR"/>
              </w:rPr>
              <w:t xml:space="preserve"> with the following:</w:t>
            </w:r>
          </w:p>
          <w:p w14:paraId="560D4C20" w14:textId="77777777" w:rsidR="008F2794" w:rsidRPr="005A3421" w:rsidRDefault="008F2794" w:rsidP="008F2794">
            <w:pPr>
              <w:pStyle w:val="TB1"/>
            </w:pPr>
            <w:r w:rsidRPr="005A3421">
              <w:t xml:space="preserve">The Originator CSE is not authorized to delete the </w:t>
            </w:r>
            <w:r w:rsidRPr="005A3421">
              <w:rPr>
                <w:i/>
              </w:rPr>
              <w:t>&lt;delivery&gt;</w:t>
            </w:r>
          </w:p>
          <w:p w14:paraId="572E43B6" w14:textId="77777777" w:rsidR="008F2794" w:rsidRPr="005A3421" w:rsidRDefault="008F2794" w:rsidP="008F2794">
            <w:pPr>
              <w:pStyle w:val="TB1"/>
              <w:rPr>
                <w:rFonts w:eastAsia="Arial Unicode MS"/>
                <w:szCs w:val="18"/>
              </w:rPr>
            </w:pPr>
            <w:r w:rsidRPr="005A3421">
              <w:t xml:space="preserve">The addressed </w:t>
            </w:r>
            <w:r w:rsidRPr="005A3421">
              <w:rPr>
                <w:i/>
              </w:rPr>
              <w:t>&lt;delivery&gt;</w:t>
            </w:r>
            <w:r w:rsidRPr="005A3421">
              <w:t xml:space="preserve"> resource does not exist</w:t>
            </w:r>
          </w:p>
        </w:tc>
      </w:tr>
    </w:tbl>
    <w:p w14:paraId="06843708" w14:textId="77777777" w:rsidR="008F2794" w:rsidRDefault="008F2794" w:rsidP="008F2794"/>
    <w:p w14:paraId="193FE103" w14:textId="77777777" w:rsidR="008F2794" w:rsidRPr="00EC659B" w:rsidRDefault="008F2794" w:rsidP="008F2794">
      <w:pPr>
        <w:pStyle w:val="Heading4"/>
        <w:rPr>
          <w:rFonts w:eastAsia="Arial Unicode MS"/>
        </w:rPr>
      </w:pPr>
      <w:bookmarkStart w:id="3172" w:name="_Toc470164128"/>
      <w:bookmarkStart w:id="3173" w:name="_Toc470164710"/>
      <w:bookmarkStart w:id="3174" w:name="_Toc475715319"/>
      <w:bookmarkStart w:id="3175" w:name="_Toc479349125"/>
      <w:bookmarkStart w:id="3176" w:name="_Toc484070573"/>
      <w:bookmarkStart w:id="3177" w:name="_Toc520701433"/>
      <w:r w:rsidRPr="00EC659B">
        <w:rPr>
          <w:rFonts w:eastAsia="Arial Unicode MS"/>
        </w:rPr>
        <w:t>10.2.</w:t>
      </w:r>
      <w:r>
        <w:rPr>
          <w:rFonts w:eastAsia="Arial Unicode MS"/>
        </w:rPr>
        <w:t>5</w:t>
      </w:r>
      <w:r w:rsidRPr="00EC659B">
        <w:rPr>
          <w:rFonts w:eastAsia="Arial Unicode MS"/>
        </w:rPr>
        <w:t>.1</w:t>
      </w:r>
      <w:r>
        <w:rPr>
          <w:rFonts w:eastAsia="Arial Unicode MS"/>
        </w:rPr>
        <w:t>2</w:t>
      </w:r>
      <w:r w:rsidRPr="00EC659B">
        <w:rPr>
          <w:rFonts w:eastAsia="Arial Unicode MS"/>
        </w:rPr>
        <w:tab/>
      </w:r>
      <w:r>
        <w:rPr>
          <w:rFonts w:eastAsia="Arial Unicode MS"/>
        </w:rPr>
        <w:t>Request message polling</w:t>
      </w:r>
      <w:bookmarkEnd w:id="3172"/>
      <w:bookmarkEnd w:id="3173"/>
      <w:bookmarkEnd w:id="3174"/>
      <w:bookmarkEnd w:id="3175"/>
      <w:bookmarkEnd w:id="3176"/>
      <w:bookmarkEnd w:id="3177"/>
    </w:p>
    <w:p w14:paraId="42A7DEEC" w14:textId="77777777" w:rsidR="008F2794" w:rsidRPr="005A3421" w:rsidRDefault="008F2794" w:rsidP="008F2794">
      <w:pPr>
        <w:rPr>
          <w:rFonts w:eastAsia="Arial Unicode MS"/>
        </w:rPr>
      </w:pPr>
      <w:r w:rsidRPr="005A3421">
        <w:rPr>
          <w:rFonts w:eastAsia="Arial Unicode MS"/>
        </w:rPr>
        <w:t xml:space="preserve">An AE or a CSE that is request unreachable cannot receive a request from other entities directly. Instead this AE/CSE can retrieve requests that others sent to this AE/CSE once it created </w:t>
      </w:r>
      <w:r w:rsidRPr="005A3421">
        <w:rPr>
          <w:rFonts w:eastAsia="Arial Unicode MS"/>
          <w:i/>
        </w:rPr>
        <w:t>&lt;pollingChannel&gt;</w:t>
      </w:r>
      <w:r w:rsidRPr="005A3421">
        <w:rPr>
          <w:rFonts w:eastAsia="Arial Unicode MS"/>
        </w:rPr>
        <w:t xml:space="preserve"> resource on a request reachable CSE.</w:t>
      </w:r>
    </w:p>
    <w:p w14:paraId="3D1FCB5E" w14:textId="77777777" w:rsidR="008F2794" w:rsidRPr="005A3421" w:rsidRDefault="008F2794" w:rsidP="008F2794">
      <w:pPr>
        <w:rPr>
          <w:rFonts w:eastAsia="Arial Unicode MS"/>
          <w:lang w:eastAsia="zh-CN"/>
        </w:rPr>
      </w:pPr>
      <w:r w:rsidRPr="005A3421">
        <w:rPr>
          <w:rFonts w:eastAsia="Arial Unicode MS"/>
        </w:rPr>
        <w:t xml:space="preserve">This clause consist of manipulation procedures of </w:t>
      </w:r>
      <w:r w:rsidRPr="005A3421">
        <w:rPr>
          <w:rFonts w:eastAsia="Arial Unicode MS"/>
          <w:i/>
        </w:rPr>
        <w:t>&lt;pollingChannel&gt;</w:t>
      </w:r>
      <w:r w:rsidRPr="005A3421">
        <w:rPr>
          <w:rFonts w:eastAsia="Arial Unicode MS"/>
        </w:rPr>
        <w:t xml:space="preserve"> resource</w:t>
      </w:r>
      <w:r w:rsidRPr="005A3421">
        <w:rPr>
          <w:rFonts w:eastAsia="Arial Unicode MS" w:hint="eastAsia"/>
          <w:lang w:eastAsia="zh-CN"/>
        </w:rPr>
        <w:t xml:space="preserve"> </w:t>
      </w:r>
      <w:r w:rsidRPr="005A3421">
        <w:rPr>
          <w:rFonts w:eastAsia="Arial Unicode MS" w:hint="eastAsia"/>
          <w:lang w:eastAsia="ko-KR"/>
        </w:rPr>
        <w:t>(clause</w:t>
      </w:r>
      <w:r w:rsidRPr="005A3421">
        <w:rPr>
          <w:rFonts w:eastAsia="Arial Unicode MS"/>
          <w:lang w:eastAsia="ko-KR"/>
        </w:rPr>
        <w:t>s</w:t>
      </w:r>
      <w:r w:rsidRPr="005A3421">
        <w:rPr>
          <w:rFonts w:eastAsia="Arial Unicode MS" w:hint="eastAsia"/>
          <w:lang w:eastAsia="ko-KR"/>
        </w:rPr>
        <w:t xml:space="preserve"> 10.2.</w:t>
      </w:r>
      <w:r w:rsidR="00003AE1">
        <w:rPr>
          <w:rFonts w:eastAsia="Arial Unicode MS" w:hint="eastAsia"/>
          <w:lang w:eastAsia="zh-CN"/>
        </w:rPr>
        <w:t>5</w:t>
      </w:r>
      <w:r w:rsidRPr="005A3421">
        <w:rPr>
          <w:rFonts w:eastAsia="Arial Unicode MS" w:hint="eastAsia"/>
          <w:lang w:eastAsia="ko-KR"/>
        </w:rPr>
        <w:t>.</w:t>
      </w:r>
      <w:r w:rsidR="00003AE1">
        <w:rPr>
          <w:rFonts w:eastAsia="Arial Unicode MS" w:hint="eastAsia"/>
          <w:lang w:eastAsia="zh-CN"/>
        </w:rPr>
        <w:t>13</w:t>
      </w:r>
      <w:r w:rsidRPr="005A3421">
        <w:rPr>
          <w:rFonts w:eastAsia="Arial Unicode MS" w:hint="eastAsia"/>
          <w:lang w:eastAsia="ko-KR"/>
        </w:rPr>
        <w:t xml:space="preserve"> to 10.2.</w:t>
      </w:r>
      <w:r w:rsidR="00003AE1">
        <w:rPr>
          <w:rFonts w:eastAsia="Arial Unicode MS" w:hint="eastAsia"/>
          <w:lang w:eastAsia="zh-CN"/>
        </w:rPr>
        <w:t>5</w:t>
      </w:r>
      <w:r w:rsidR="00354994">
        <w:rPr>
          <w:rFonts w:eastAsia="Arial Unicode MS" w:hint="eastAsia"/>
          <w:lang w:eastAsia="zh-CN"/>
        </w:rPr>
        <w:t>.</w:t>
      </w:r>
      <w:r w:rsidR="00003AE1">
        <w:rPr>
          <w:rFonts w:eastAsia="Arial Unicode MS" w:hint="eastAsia"/>
          <w:lang w:eastAsia="zh-CN"/>
        </w:rPr>
        <w:t>16</w:t>
      </w:r>
      <w:r w:rsidRPr="005A3421">
        <w:rPr>
          <w:rFonts w:eastAsia="Arial Unicode MS" w:hint="eastAsia"/>
          <w:lang w:eastAsia="ko-KR"/>
        </w:rPr>
        <w:t>)</w:t>
      </w:r>
      <w:r w:rsidRPr="005A3421">
        <w:rPr>
          <w:rFonts w:eastAsia="Arial Unicode MS"/>
        </w:rPr>
        <w:t>, re</w:t>
      </w:r>
      <w:r w:rsidRPr="005A3421">
        <w:rPr>
          <w:rFonts w:eastAsia="Arial Unicode MS"/>
        </w:rPr>
        <w:noBreakHyphen/>
        <w:t xml:space="preserve">targeting request to </w:t>
      </w:r>
      <w:r w:rsidRPr="005A3421">
        <w:rPr>
          <w:rFonts w:eastAsia="Arial Unicode MS"/>
          <w:i/>
        </w:rPr>
        <w:t>&lt;pollingChannel&gt;</w:t>
      </w:r>
      <w:r w:rsidRPr="005A3421">
        <w:rPr>
          <w:rFonts w:eastAsia="Arial Unicode MS" w:hint="eastAsia"/>
          <w:lang w:eastAsia="ko-KR"/>
        </w:rPr>
        <w:t xml:space="preserve"> resource (clause 10.2.</w:t>
      </w:r>
      <w:r w:rsidR="00003AE1">
        <w:rPr>
          <w:rFonts w:eastAsia="Arial Unicode MS" w:hint="eastAsia"/>
          <w:lang w:eastAsia="zh-CN"/>
        </w:rPr>
        <w:t>5</w:t>
      </w:r>
      <w:r w:rsidRPr="005A3421">
        <w:rPr>
          <w:rFonts w:eastAsia="Arial Unicode MS" w:hint="eastAsia"/>
          <w:lang w:eastAsia="ko-KR"/>
        </w:rPr>
        <w:t>.</w:t>
      </w:r>
      <w:r w:rsidR="00003AE1">
        <w:rPr>
          <w:rFonts w:eastAsia="Arial Unicode MS" w:hint="eastAsia"/>
          <w:lang w:eastAsia="zh-CN"/>
        </w:rPr>
        <w:t>17</w:t>
      </w:r>
      <w:r w:rsidRPr="005A3421">
        <w:rPr>
          <w:rFonts w:eastAsia="Arial Unicode MS" w:hint="eastAsia"/>
          <w:lang w:eastAsia="ko-KR"/>
        </w:rPr>
        <w:t>),</w:t>
      </w:r>
      <w:r w:rsidRPr="005A3421">
        <w:rPr>
          <w:rFonts w:eastAsia="Arial Unicode MS"/>
        </w:rPr>
        <w:t xml:space="preserve">  the </w:t>
      </w:r>
      <w:r w:rsidRPr="005A3421">
        <w:rPr>
          <w:rFonts w:eastAsia="Arial Unicode MS" w:hint="eastAsia"/>
          <w:lang w:eastAsia="zh-CN"/>
        </w:rPr>
        <w:t>long polling</w:t>
      </w:r>
      <w:r w:rsidRPr="005A3421">
        <w:rPr>
          <w:rFonts w:eastAsia="Arial Unicode MS"/>
        </w:rPr>
        <w:t xml:space="preserve"> procedure to retrieve requests from </w:t>
      </w:r>
      <w:r w:rsidRPr="005A3421">
        <w:rPr>
          <w:rFonts w:eastAsia="Arial Unicode MS"/>
          <w:i/>
        </w:rPr>
        <w:t>&lt;pollingChannel&gt;</w:t>
      </w:r>
      <w:r w:rsidRPr="005A3421">
        <w:rPr>
          <w:rFonts w:eastAsia="Arial Unicode MS" w:hint="eastAsia"/>
          <w:lang w:eastAsia="zh-CN"/>
        </w:rPr>
        <w:t xml:space="preserve"> </w:t>
      </w:r>
      <w:r w:rsidRPr="005A3421">
        <w:rPr>
          <w:rFonts w:eastAsia="Arial Unicode MS" w:hint="eastAsia"/>
          <w:lang w:eastAsia="ko-KR"/>
        </w:rPr>
        <w:t>resource (clause 10.2.</w:t>
      </w:r>
      <w:r w:rsidR="00003AE1">
        <w:rPr>
          <w:rFonts w:eastAsia="Arial Unicode MS" w:hint="eastAsia"/>
          <w:lang w:eastAsia="zh-CN"/>
        </w:rPr>
        <w:t>5</w:t>
      </w:r>
      <w:r w:rsidRPr="005A3421">
        <w:rPr>
          <w:rFonts w:eastAsia="Arial Unicode MS" w:hint="eastAsia"/>
          <w:lang w:eastAsia="ko-KR"/>
        </w:rPr>
        <w:t>.</w:t>
      </w:r>
      <w:r w:rsidR="00003AE1">
        <w:rPr>
          <w:rFonts w:eastAsia="Arial Unicode MS" w:hint="eastAsia"/>
          <w:lang w:eastAsia="zh-CN"/>
        </w:rPr>
        <w:t>18</w:t>
      </w:r>
      <w:r w:rsidRPr="005A3421">
        <w:rPr>
          <w:rFonts w:eastAsia="Arial Unicode MS" w:hint="eastAsia"/>
          <w:lang w:eastAsia="ko-KR"/>
        </w:rPr>
        <w:t>) and the responding to the request received by long polling (clause</w:t>
      </w:r>
      <w:r w:rsidRPr="005A3421">
        <w:rPr>
          <w:rFonts w:eastAsia="Arial Unicode MS"/>
          <w:lang w:eastAsia="ko-KR"/>
        </w:rPr>
        <w:t> </w:t>
      </w:r>
      <w:r w:rsidRPr="005A3421">
        <w:rPr>
          <w:rFonts w:eastAsia="Arial Unicode MS" w:hint="eastAsia"/>
          <w:lang w:eastAsia="ko-KR"/>
        </w:rPr>
        <w:t>10.2.</w:t>
      </w:r>
      <w:r w:rsidR="00003AE1">
        <w:rPr>
          <w:rFonts w:eastAsia="Arial Unicode MS" w:hint="eastAsia"/>
          <w:lang w:eastAsia="zh-CN"/>
        </w:rPr>
        <w:t>5</w:t>
      </w:r>
      <w:r w:rsidRPr="005A3421">
        <w:rPr>
          <w:rFonts w:eastAsia="Arial Unicode MS" w:hint="eastAsia"/>
          <w:lang w:eastAsia="ko-KR"/>
        </w:rPr>
        <w:t>.</w:t>
      </w:r>
      <w:r w:rsidR="00003AE1">
        <w:rPr>
          <w:rFonts w:eastAsia="Arial Unicode MS" w:hint="eastAsia"/>
          <w:lang w:eastAsia="zh-CN"/>
        </w:rPr>
        <w:t>19</w:t>
      </w:r>
      <w:r w:rsidRPr="005A3421">
        <w:rPr>
          <w:rFonts w:eastAsia="Arial Unicode MS" w:hint="eastAsia"/>
          <w:lang w:eastAsia="ko-KR"/>
        </w:rPr>
        <w:t>)</w:t>
      </w:r>
      <w:r w:rsidRPr="005A3421">
        <w:rPr>
          <w:rFonts w:eastAsia="Arial Unicode MS"/>
          <w:i/>
        </w:rPr>
        <w:t>.</w:t>
      </w:r>
      <w:r w:rsidRPr="005A3421">
        <w:rPr>
          <w:rFonts w:eastAsia="Arial Unicode MS" w:hint="eastAsia"/>
          <w:i/>
          <w:lang w:eastAsia="ko-KR"/>
        </w:rPr>
        <w:t xml:space="preserve"> </w:t>
      </w:r>
      <w:r w:rsidRPr="005A3421">
        <w:rPr>
          <w:rFonts w:eastAsia="Arial Unicode MS" w:hint="eastAsia"/>
          <w:lang w:eastAsia="ko-KR"/>
        </w:rPr>
        <w:t xml:space="preserve">This is depicted in figure </w:t>
      </w:r>
      <w:r w:rsidRPr="005A3421">
        <w:rPr>
          <w:rFonts w:eastAsia="Arial Unicode MS"/>
          <w:lang w:eastAsia="ko-KR"/>
        </w:rPr>
        <w:t>10.2.</w:t>
      </w:r>
      <w:r w:rsidR="00003AE1">
        <w:rPr>
          <w:rFonts w:eastAsia="Arial Unicode MS" w:hint="eastAsia"/>
          <w:lang w:eastAsia="zh-CN"/>
        </w:rPr>
        <w:t>5</w:t>
      </w:r>
      <w:r w:rsidRPr="005A3421">
        <w:rPr>
          <w:rFonts w:eastAsia="Arial Unicode MS"/>
          <w:lang w:eastAsia="ko-KR"/>
        </w:rPr>
        <w:t>.</w:t>
      </w:r>
      <w:r w:rsidR="00003AE1">
        <w:rPr>
          <w:rFonts w:eastAsia="Arial Unicode MS" w:hint="eastAsia"/>
          <w:lang w:eastAsia="zh-CN"/>
        </w:rPr>
        <w:t>12</w:t>
      </w:r>
      <w:r w:rsidRPr="005A3421">
        <w:rPr>
          <w:rFonts w:eastAsia="Arial Unicode MS"/>
          <w:lang w:eastAsia="ko-KR"/>
        </w:rPr>
        <w:t>-1</w:t>
      </w:r>
      <w:r w:rsidRPr="005A3421">
        <w:rPr>
          <w:rFonts w:eastAsia="Arial Unicode MS"/>
          <w:i/>
        </w:rPr>
        <w:t>.</w:t>
      </w:r>
    </w:p>
    <w:p w14:paraId="07C9A181" w14:textId="77777777" w:rsidR="008F2794" w:rsidRPr="005A3421" w:rsidRDefault="008F2794" w:rsidP="008F2794">
      <w:pPr>
        <w:rPr>
          <w:rFonts w:eastAsia="Arial Unicode MS"/>
          <w:lang w:eastAsia="zh-CN"/>
        </w:rPr>
      </w:pPr>
      <w:r w:rsidRPr="005A3421">
        <w:rPr>
          <w:rFonts w:eastAsia="Arial Unicode MS"/>
          <w:lang w:eastAsia="ko-KR"/>
        </w:rPr>
        <w:t>F</w:t>
      </w:r>
      <w:r w:rsidRPr="005A3421">
        <w:rPr>
          <w:rFonts w:eastAsia="Arial Unicode MS" w:hint="eastAsia"/>
          <w:lang w:eastAsia="ko-KR"/>
        </w:rPr>
        <w:t>igure</w:t>
      </w:r>
      <w:r w:rsidRPr="005A3421">
        <w:rPr>
          <w:rFonts w:eastAsia="Arial Unicode MS"/>
          <w:lang w:eastAsia="ko-KR"/>
        </w:rPr>
        <w:t xml:space="preserve"> 10.2.</w:t>
      </w:r>
      <w:r w:rsidR="00003AE1">
        <w:rPr>
          <w:rFonts w:eastAsia="Arial Unicode MS" w:hint="eastAsia"/>
          <w:lang w:eastAsia="zh-CN"/>
        </w:rPr>
        <w:t>5</w:t>
      </w:r>
      <w:r w:rsidRPr="005A3421">
        <w:rPr>
          <w:rFonts w:eastAsia="Arial Unicode MS"/>
          <w:lang w:eastAsia="ko-KR"/>
        </w:rPr>
        <w:t>.</w:t>
      </w:r>
      <w:r w:rsidR="00003AE1">
        <w:rPr>
          <w:rFonts w:eastAsia="Arial Unicode MS" w:hint="eastAsia"/>
          <w:lang w:eastAsia="zh-CN"/>
        </w:rPr>
        <w:t>12</w:t>
      </w:r>
      <w:r w:rsidRPr="005A3421">
        <w:rPr>
          <w:rFonts w:eastAsia="Arial Unicode MS"/>
          <w:lang w:eastAsia="ko-KR"/>
        </w:rPr>
        <w:t>-1</w:t>
      </w:r>
      <w:r w:rsidRPr="005A3421">
        <w:rPr>
          <w:rFonts w:eastAsia="Arial Unicode MS" w:hint="eastAsia"/>
          <w:lang w:eastAsia="ko-KR"/>
        </w:rPr>
        <w:t xml:space="preserve"> depicts the case when the Originator sent a request(</w:t>
      </w:r>
      <w:r w:rsidRPr="005A3421">
        <w:rPr>
          <w:rFonts w:eastAsia="Arial Unicode MS"/>
          <w:lang w:eastAsia="ko-KR"/>
        </w:rPr>
        <w:t>"</w:t>
      </w:r>
      <w:r w:rsidRPr="005A3421">
        <w:rPr>
          <w:rFonts w:eastAsia="Arial Unicode MS" w:hint="eastAsia"/>
          <w:lang w:eastAsia="ko-KR"/>
        </w:rPr>
        <w:t>req2</w:t>
      </w:r>
      <w:r w:rsidRPr="005A3421">
        <w:rPr>
          <w:rFonts w:eastAsia="Arial Unicode MS"/>
          <w:lang w:eastAsia="ko-KR"/>
        </w:rPr>
        <w:t>"</w:t>
      </w:r>
      <w:r w:rsidRPr="005A3421">
        <w:rPr>
          <w:rFonts w:eastAsia="Arial Unicode MS" w:hint="eastAsia"/>
          <w:lang w:eastAsia="ko-KR"/>
        </w:rPr>
        <w:t>) to the Target as a blocking request. The request can be any of the requests defined in clause 10.2 (e.g. &lt;container&gt; resource creation on the Target CSE). As defined in clause 10.2.</w:t>
      </w:r>
      <w:r w:rsidR="00003AE1">
        <w:rPr>
          <w:rFonts w:eastAsia="Arial Unicode MS" w:hint="eastAsia"/>
          <w:lang w:eastAsia="zh-CN"/>
        </w:rPr>
        <w:t>5</w:t>
      </w:r>
      <w:r w:rsidRPr="005A3421">
        <w:rPr>
          <w:rFonts w:eastAsia="Arial Unicode MS" w:hint="eastAsia"/>
          <w:lang w:eastAsia="ko-KR"/>
        </w:rPr>
        <w:t>.</w:t>
      </w:r>
      <w:r w:rsidR="00003AE1">
        <w:rPr>
          <w:rFonts w:eastAsia="Arial Unicode MS" w:hint="eastAsia"/>
          <w:lang w:eastAsia="zh-CN"/>
        </w:rPr>
        <w:t>18</w:t>
      </w:r>
      <w:r w:rsidRPr="005A3421">
        <w:rPr>
          <w:rFonts w:eastAsia="Arial Unicode MS" w:hint="eastAsia"/>
          <w:lang w:eastAsia="ko-KR"/>
        </w:rPr>
        <w:t xml:space="preserve">, polling response contains the </w:t>
      </w:r>
      <w:r w:rsidRPr="005A3421">
        <w:rPr>
          <w:rFonts w:eastAsia="Arial Unicode MS"/>
          <w:lang w:eastAsia="ko-KR"/>
        </w:rPr>
        <w:t>"</w:t>
      </w:r>
      <w:r w:rsidRPr="005A3421">
        <w:rPr>
          <w:rFonts w:eastAsia="Arial Unicode MS" w:hint="eastAsia"/>
          <w:lang w:eastAsia="ko-KR"/>
        </w:rPr>
        <w:t>req2</w:t>
      </w:r>
      <w:r w:rsidRPr="005A3421">
        <w:rPr>
          <w:rFonts w:eastAsia="Arial Unicode MS"/>
          <w:lang w:eastAsia="ko-KR"/>
        </w:rPr>
        <w:t>"</w:t>
      </w:r>
      <w:r w:rsidRPr="005A3421">
        <w:rPr>
          <w:rFonts w:eastAsia="Arial Unicode MS" w:hint="eastAsia"/>
          <w:lang w:eastAsia="ko-KR"/>
        </w:rPr>
        <w:t xml:space="preserve"> in step 0004. Also as per clause 10.2.</w:t>
      </w:r>
      <w:r w:rsidR="00003AE1">
        <w:rPr>
          <w:rFonts w:eastAsia="Arial Unicode MS" w:hint="eastAsia"/>
          <w:lang w:eastAsia="zh-CN"/>
        </w:rPr>
        <w:t>5</w:t>
      </w:r>
      <w:r w:rsidRPr="005A3421">
        <w:rPr>
          <w:rFonts w:eastAsia="Arial Unicode MS" w:hint="eastAsia"/>
          <w:lang w:eastAsia="ko-KR"/>
        </w:rPr>
        <w:t>.</w:t>
      </w:r>
      <w:r w:rsidR="00003AE1">
        <w:rPr>
          <w:rFonts w:eastAsia="Arial Unicode MS" w:hint="eastAsia"/>
          <w:lang w:eastAsia="zh-CN"/>
        </w:rPr>
        <w:t>19</w:t>
      </w:r>
      <w:r w:rsidRPr="005A3421">
        <w:rPr>
          <w:rFonts w:eastAsia="Arial Unicode MS" w:hint="eastAsia"/>
          <w:lang w:eastAsia="ko-KR"/>
        </w:rPr>
        <w:t>, in step</w:t>
      </w:r>
      <w:r w:rsidRPr="005A3421">
        <w:rPr>
          <w:rFonts w:eastAsia="Arial Unicode MS"/>
          <w:lang w:eastAsia="ko-KR"/>
        </w:rPr>
        <w:t> </w:t>
      </w:r>
      <w:r w:rsidRPr="005A3421">
        <w:rPr>
          <w:rFonts w:eastAsia="Arial Unicode MS" w:hint="eastAsia"/>
          <w:lang w:eastAsia="ko-KR"/>
        </w:rPr>
        <w:t xml:space="preserve">005 the </w:t>
      </w:r>
      <w:r w:rsidRPr="005A3421">
        <w:rPr>
          <w:rFonts w:eastAsia="Arial Unicode MS"/>
          <w:lang w:eastAsia="ko-KR"/>
        </w:rPr>
        <w:t>"</w:t>
      </w:r>
      <w:r w:rsidRPr="005A3421">
        <w:rPr>
          <w:rFonts w:eastAsia="Arial Unicode MS" w:hint="eastAsia"/>
          <w:lang w:eastAsia="ko-KR"/>
        </w:rPr>
        <w:t>req3</w:t>
      </w:r>
      <w:r w:rsidRPr="005A3421">
        <w:rPr>
          <w:rFonts w:eastAsia="Arial Unicode MS"/>
          <w:lang w:eastAsia="ko-KR"/>
        </w:rPr>
        <w:t>"</w:t>
      </w:r>
      <w:r w:rsidRPr="005A3421">
        <w:rPr>
          <w:rFonts w:eastAsia="Arial Unicode MS" w:hint="eastAsia"/>
          <w:lang w:eastAsia="ko-KR"/>
        </w:rPr>
        <w:t xml:space="preserve"> contains the </w:t>
      </w:r>
      <w:r w:rsidRPr="005A3421">
        <w:rPr>
          <w:rFonts w:eastAsia="Arial Unicode MS"/>
          <w:lang w:eastAsia="ko-KR"/>
        </w:rPr>
        <w:t>"</w:t>
      </w:r>
      <w:r w:rsidRPr="005A3421">
        <w:rPr>
          <w:rFonts w:eastAsia="Arial Unicode MS" w:hint="eastAsia"/>
          <w:lang w:eastAsia="ko-KR"/>
        </w:rPr>
        <w:t>resp2</w:t>
      </w:r>
      <w:r w:rsidRPr="005A3421">
        <w:rPr>
          <w:rFonts w:eastAsia="Arial Unicode MS"/>
          <w:lang w:eastAsia="ko-KR"/>
        </w:rPr>
        <w:t>"</w:t>
      </w:r>
      <w:r w:rsidRPr="005A3421">
        <w:rPr>
          <w:rFonts w:eastAsia="Arial Unicode MS" w:hint="eastAsia"/>
          <w:lang w:eastAsia="ko-KR"/>
        </w:rPr>
        <w:t xml:space="preserve">, which is the response to the </w:t>
      </w:r>
      <w:r w:rsidRPr="005A3421">
        <w:rPr>
          <w:rFonts w:eastAsia="Arial Unicode MS"/>
          <w:lang w:eastAsia="ko-KR"/>
        </w:rPr>
        <w:t>"</w:t>
      </w:r>
      <w:r w:rsidRPr="005A3421">
        <w:rPr>
          <w:rFonts w:eastAsia="Arial Unicode MS" w:hint="eastAsia"/>
          <w:lang w:eastAsia="ko-KR"/>
        </w:rPr>
        <w:t>req2</w:t>
      </w:r>
      <w:r w:rsidRPr="005A3421">
        <w:rPr>
          <w:rFonts w:eastAsia="Arial Unicode MS"/>
          <w:lang w:eastAsia="ko-KR"/>
        </w:rPr>
        <w:t>"</w:t>
      </w:r>
      <w:r w:rsidRPr="005A3421">
        <w:rPr>
          <w:rFonts w:eastAsia="Arial Unicode MS" w:hint="eastAsia"/>
          <w:lang w:eastAsia="ko-KR"/>
        </w:rPr>
        <w:t xml:space="preserve"> in step 002 and step 004, in the </w:t>
      </w:r>
      <w:r w:rsidRPr="005A3421">
        <w:rPr>
          <w:rFonts w:eastAsia="Arial Unicode MS"/>
          <w:lang w:eastAsia="ko-KR"/>
        </w:rPr>
        <w:t>"</w:t>
      </w:r>
      <w:r w:rsidRPr="005A3421">
        <w:rPr>
          <w:rFonts w:eastAsia="Arial Unicode MS" w:hint="eastAsia"/>
          <w:lang w:eastAsia="ko-KR"/>
        </w:rPr>
        <w:t>req3</w:t>
      </w:r>
      <w:r w:rsidRPr="005A3421">
        <w:rPr>
          <w:rFonts w:eastAsia="Arial Unicode MS"/>
          <w:lang w:eastAsia="ko-KR"/>
        </w:rPr>
        <w:t>"</w:t>
      </w:r>
      <w:r w:rsidRPr="005A3421">
        <w:rPr>
          <w:rFonts w:eastAsia="Arial Unicode MS" w:hint="eastAsia"/>
          <w:lang w:eastAsia="ko-KR"/>
        </w:rPr>
        <w:t xml:space="preserve">. Finally the </w:t>
      </w:r>
      <w:r w:rsidRPr="005A3421">
        <w:rPr>
          <w:rFonts w:eastAsia="Arial Unicode MS"/>
          <w:lang w:eastAsia="ko-KR"/>
        </w:rPr>
        <w:t>"</w:t>
      </w:r>
      <w:r w:rsidRPr="005A3421">
        <w:rPr>
          <w:rFonts w:eastAsia="Arial Unicode MS" w:hint="eastAsia"/>
          <w:lang w:eastAsia="ko-KR"/>
        </w:rPr>
        <w:t>resp2</w:t>
      </w:r>
      <w:r w:rsidRPr="005A3421">
        <w:rPr>
          <w:rFonts w:eastAsia="Arial Unicode MS"/>
          <w:lang w:eastAsia="ko-KR"/>
        </w:rPr>
        <w:t>"</w:t>
      </w:r>
      <w:r w:rsidRPr="005A3421">
        <w:rPr>
          <w:rFonts w:eastAsia="Arial Unicode MS" w:hint="eastAsia"/>
          <w:lang w:eastAsia="ko-KR"/>
        </w:rPr>
        <w:t xml:space="preserve"> is forwarded to the Originator in step 006.</w:t>
      </w:r>
    </w:p>
    <w:p w14:paraId="5D4588DC" w14:textId="77777777" w:rsidR="008F2794" w:rsidRPr="005A3421" w:rsidRDefault="00BA50A7" w:rsidP="008F2794">
      <w:pPr>
        <w:pStyle w:val="FL"/>
        <w:rPr>
          <w:lang w:eastAsia="ko-KR"/>
        </w:rPr>
      </w:pPr>
      <w:r w:rsidRPr="005A3421">
        <w:object w:dxaOrig="8580" w:dyaOrig="6165" w14:anchorId="5F811688">
          <v:shape id="_x0000_i1061" type="#_x0000_t75" style="width:6in;height:306.85pt" o:ole="">
            <v:imagedata r:id="rId87" o:title=""/>
          </v:shape>
          <o:OLEObject Type="Embed" ProgID="Visio.Drawing.15" ShapeID="_x0000_i1061" DrawAspect="Content" ObjectID="_1597500762" r:id="rId88"/>
        </w:object>
      </w:r>
    </w:p>
    <w:p w14:paraId="4FA04633" w14:textId="77777777" w:rsidR="008F2794" w:rsidRDefault="008F2794" w:rsidP="008F2794">
      <w:pPr>
        <w:pStyle w:val="TF"/>
        <w:rPr>
          <w:lang w:eastAsia="ko-KR"/>
        </w:rPr>
      </w:pPr>
      <w:r w:rsidRPr="005A3421">
        <w:t xml:space="preserve">Figure </w:t>
      </w:r>
      <w:r w:rsidRPr="005A3421">
        <w:rPr>
          <w:rFonts w:hint="eastAsia"/>
          <w:lang w:eastAsia="ko-KR"/>
        </w:rPr>
        <w:t>10</w:t>
      </w:r>
      <w:r w:rsidRPr="005A3421">
        <w:t>.</w:t>
      </w:r>
      <w:r w:rsidRPr="005A3421">
        <w:rPr>
          <w:rFonts w:hint="eastAsia"/>
          <w:lang w:eastAsia="ko-KR"/>
        </w:rPr>
        <w:t>2</w:t>
      </w:r>
      <w:r w:rsidRPr="005A3421">
        <w:t>.</w:t>
      </w:r>
      <w:r>
        <w:t>5</w:t>
      </w:r>
      <w:r w:rsidRPr="005A3421">
        <w:rPr>
          <w:lang w:eastAsia="ko-KR"/>
        </w:rPr>
        <w:t>.1</w:t>
      </w:r>
      <w:r>
        <w:rPr>
          <w:lang w:eastAsia="ko-KR"/>
        </w:rPr>
        <w:t>2</w:t>
      </w:r>
      <w:r w:rsidRPr="005A3421">
        <w:t xml:space="preserve">-1: </w:t>
      </w:r>
      <w:r w:rsidRPr="005A3421">
        <w:rPr>
          <w:rFonts w:hint="eastAsia"/>
          <w:lang w:eastAsia="ko-KR"/>
        </w:rPr>
        <w:t>Request/</w:t>
      </w:r>
      <w:r w:rsidRPr="005A3421">
        <w:rPr>
          <w:rFonts w:eastAsia="Arial Unicode MS" w:hint="eastAsia"/>
        </w:rPr>
        <w:t>response</w:t>
      </w:r>
      <w:r w:rsidRPr="005A3421">
        <w:rPr>
          <w:rFonts w:hint="eastAsia"/>
          <w:lang w:eastAsia="ko-KR"/>
        </w:rPr>
        <w:t xml:space="preserve"> delivery via polling channel</w:t>
      </w:r>
    </w:p>
    <w:p w14:paraId="52B1EA0B" w14:textId="77777777" w:rsidR="008F2794" w:rsidRPr="005A3421" w:rsidRDefault="008F2794" w:rsidP="008F2794">
      <w:pPr>
        <w:pStyle w:val="Heading4"/>
        <w:rPr>
          <w:rFonts w:eastAsia="Arial Unicode MS"/>
          <w:i/>
        </w:rPr>
      </w:pPr>
      <w:bookmarkStart w:id="3178" w:name="_Toc470164129"/>
      <w:bookmarkStart w:id="3179" w:name="_Toc470164711"/>
      <w:bookmarkStart w:id="3180" w:name="_Toc475715320"/>
      <w:bookmarkStart w:id="3181" w:name="_Toc479349126"/>
      <w:bookmarkStart w:id="3182" w:name="_Toc484070574"/>
      <w:bookmarkStart w:id="3183" w:name="_Toc520701434"/>
      <w:r w:rsidRPr="005A3421">
        <w:rPr>
          <w:rFonts w:eastAsia="Arial Unicode MS"/>
        </w:rPr>
        <w:t>10.2.</w:t>
      </w:r>
      <w:r>
        <w:rPr>
          <w:rFonts w:eastAsia="Arial Unicode MS"/>
        </w:rPr>
        <w:t>5.</w:t>
      </w:r>
      <w:r w:rsidRPr="005A3421">
        <w:rPr>
          <w:rFonts w:eastAsia="Arial Unicode MS"/>
        </w:rPr>
        <w:t>13</w:t>
      </w:r>
      <w:r w:rsidRPr="005A3421">
        <w:rPr>
          <w:rFonts w:eastAsia="Arial Unicode MS"/>
        </w:rPr>
        <w:tab/>
        <w:t xml:space="preserve">Create </w:t>
      </w:r>
      <w:r w:rsidRPr="005A3421">
        <w:rPr>
          <w:rFonts w:eastAsia="Arial Unicode MS"/>
          <w:i/>
        </w:rPr>
        <w:t>&lt;pollingChannel&gt;</w:t>
      </w:r>
      <w:bookmarkEnd w:id="3178"/>
      <w:bookmarkEnd w:id="3179"/>
      <w:bookmarkEnd w:id="3180"/>
      <w:bookmarkEnd w:id="3181"/>
      <w:bookmarkEnd w:id="3182"/>
      <w:bookmarkEnd w:id="3183"/>
    </w:p>
    <w:p w14:paraId="0E6C87D5" w14:textId="77777777" w:rsidR="008F2794" w:rsidRPr="005A3421" w:rsidRDefault="008F2794" w:rsidP="008F2794">
      <w:pPr>
        <w:pStyle w:val="TH"/>
        <w:rPr>
          <w:rFonts w:eastAsia="Arial Unicode MS"/>
        </w:rPr>
      </w:pPr>
      <w:r w:rsidRPr="005A3421">
        <w:rPr>
          <w:rFonts w:eastAsia="Arial Unicode MS"/>
        </w:rPr>
        <w:t>Table 10.2.</w:t>
      </w:r>
      <w:r>
        <w:rPr>
          <w:rFonts w:eastAsia="Arial Unicode MS"/>
        </w:rPr>
        <w:t>5.</w:t>
      </w:r>
      <w:r w:rsidRPr="005A3421">
        <w:rPr>
          <w:rFonts w:eastAsia="Arial Unicode MS"/>
        </w:rPr>
        <w:t>1</w:t>
      </w:r>
      <w:r>
        <w:rPr>
          <w:rFonts w:eastAsia="Arial Unicode MS"/>
        </w:rPr>
        <w:t>3</w:t>
      </w:r>
      <w:r w:rsidRPr="005A3421">
        <w:rPr>
          <w:rFonts w:eastAsia="Arial Unicode MS"/>
        </w:rPr>
        <w:t xml:space="preserve">-1: </w:t>
      </w:r>
      <w:r w:rsidRPr="005A3421">
        <w:rPr>
          <w:rFonts w:eastAsia="Arial Unicode MS"/>
          <w:i/>
        </w:rPr>
        <w:t>&lt;pollingChannel&gt;</w:t>
      </w:r>
      <w:r w:rsidRPr="005A3421">
        <w:rPr>
          <w:rFonts w:eastAsia="Arial Unicode MS"/>
        </w:rPr>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478C9326" w14:textId="77777777" w:rsidTr="008F2794">
        <w:trPr>
          <w:tblHeader/>
          <w:jc w:val="center"/>
        </w:trPr>
        <w:tc>
          <w:tcPr>
            <w:tcW w:w="9167" w:type="dxa"/>
            <w:gridSpan w:val="2"/>
            <w:shd w:val="clear" w:color="auto" w:fill="DDDDDD"/>
          </w:tcPr>
          <w:p w14:paraId="74A3B611" w14:textId="77777777" w:rsidR="008F2794" w:rsidRPr="00CF2F35" w:rsidRDefault="008F2794" w:rsidP="008F2794">
            <w:pPr>
              <w:pStyle w:val="TAH"/>
              <w:rPr>
                <w:rFonts w:eastAsia="Malgun Gothic"/>
                <w:lang w:eastAsia="ko-KR"/>
              </w:rPr>
            </w:pPr>
            <w:r w:rsidRPr="00CF2F35">
              <w:rPr>
                <w:rFonts w:eastAsia="Malgun Gothic"/>
                <w:i/>
                <w:lang w:eastAsia="ko-KR"/>
              </w:rPr>
              <w:t>&lt;pollingChannel&gt;</w:t>
            </w:r>
            <w:r w:rsidRPr="00CF2F35">
              <w:rPr>
                <w:rFonts w:eastAsia="Malgun Gothic"/>
                <w:lang w:eastAsia="ko-KR"/>
              </w:rPr>
              <w:t xml:space="preserve"> CREATE</w:t>
            </w:r>
          </w:p>
        </w:tc>
      </w:tr>
      <w:tr w:rsidR="008F2794" w:rsidRPr="005A3421" w14:paraId="0AD8A288" w14:textId="77777777" w:rsidTr="008F2794">
        <w:trPr>
          <w:jc w:val="center"/>
        </w:trPr>
        <w:tc>
          <w:tcPr>
            <w:tcW w:w="2093" w:type="dxa"/>
            <w:shd w:val="clear" w:color="auto" w:fill="auto"/>
          </w:tcPr>
          <w:p w14:paraId="76F60513" w14:textId="77777777" w:rsidR="008F2794" w:rsidRPr="00CF2F35" w:rsidRDefault="008F2794" w:rsidP="008F2794">
            <w:pPr>
              <w:pStyle w:val="TAL"/>
            </w:pPr>
            <w:r w:rsidRPr="00CF2F35">
              <w:t>Associated Reference Point</w:t>
            </w:r>
          </w:p>
        </w:tc>
        <w:tc>
          <w:tcPr>
            <w:tcW w:w="7074" w:type="dxa"/>
            <w:shd w:val="clear" w:color="auto" w:fill="auto"/>
          </w:tcPr>
          <w:p w14:paraId="572D95CC" w14:textId="77777777" w:rsidR="008F2794" w:rsidRPr="00CF2F35" w:rsidRDefault="008F2794" w:rsidP="008F2794">
            <w:pPr>
              <w:pStyle w:val="TAL"/>
              <w:rPr>
                <w:rFonts w:eastAsia="Malgun Gothic"/>
                <w:lang w:eastAsia="ko-KR"/>
              </w:rPr>
            </w:pPr>
            <w:r w:rsidRPr="00CF2F35">
              <w:rPr>
                <w:lang w:eastAsia="zh-CN"/>
              </w:rPr>
              <w:t xml:space="preserve">Mca </w:t>
            </w:r>
            <w:r w:rsidRPr="00CF2F35">
              <w:t>and</w:t>
            </w:r>
            <w:r w:rsidRPr="00CF2F35">
              <w:rPr>
                <w:lang w:eastAsia="zh-CN"/>
              </w:rPr>
              <w:t xml:space="preserve"> Mcc </w:t>
            </w:r>
          </w:p>
        </w:tc>
      </w:tr>
      <w:tr w:rsidR="008F2794" w:rsidRPr="005A3421" w14:paraId="628E2B06" w14:textId="77777777" w:rsidTr="008F2794">
        <w:trPr>
          <w:jc w:val="center"/>
        </w:trPr>
        <w:tc>
          <w:tcPr>
            <w:tcW w:w="2093" w:type="dxa"/>
            <w:shd w:val="clear" w:color="auto" w:fill="auto"/>
          </w:tcPr>
          <w:p w14:paraId="33DFF2B4" w14:textId="77777777" w:rsidR="008F2794" w:rsidRPr="00CF2F35" w:rsidRDefault="008F2794" w:rsidP="008F2794">
            <w:pPr>
              <w:pStyle w:val="TAL"/>
            </w:pPr>
            <w:r w:rsidRPr="00CF2F35">
              <w:t>Information in Request message</w:t>
            </w:r>
          </w:p>
        </w:tc>
        <w:tc>
          <w:tcPr>
            <w:tcW w:w="7074" w:type="dxa"/>
            <w:shd w:val="clear" w:color="auto" w:fill="auto"/>
          </w:tcPr>
          <w:p w14:paraId="316EBF2E" w14:textId="77777777" w:rsidR="008F2794" w:rsidRPr="00CF2F35" w:rsidRDefault="008F2794" w:rsidP="008F2794">
            <w:pPr>
              <w:pStyle w:val="TAL"/>
            </w:pPr>
            <w:r w:rsidRPr="00CF2F35">
              <w:rPr>
                <w:lang w:eastAsia="ko-KR"/>
              </w:rPr>
              <w:t xml:space="preserve">All </w:t>
            </w:r>
            <w:r w:rsidRPr="00CF2F35">
              <w:t>parameters defined in table 8.1.2-3 apply with the specific details for:</w:t>
            </w:r>
          </w:p>
          <w:p w14:paraId="00A90EBF" w14:textId="77777777" w:rsidR="008F2794" w:rsidRPr="00CF2F35" w:rsidRDefault="008F2794" w:rsidP="008F2794">
            <w:pPr>
              <w:pStyle w:val="TAL"/>
            </w:pPr>
            <w:r w:rsidRPr="00CF2F35">
              <w:rPr>
                <w:rFonts w:eastAsia="Arial Unicode MS"/>
                <w:b/>
                <w:i/>
                <w:szCs w:val="18"/>
                <w:lang w:eastAsia="ko-KR"/>
              </w:rPr>
              <w:t>To</w:t>
            </w:r>
            <w:r w:rsidRPr="00CF2F35">
              <w:rPr>
                <w:b/>
                <w:i/>
              </w:rPr>
              <w:t>:</w:t>
            </w:r>
            <w:r w:rsidRPr="00CF2F35">
              <w:t xml:space="preserve"> Address of </w:t>
            </w:r>
            <w:r w:rsidRPr="00CF2F35">
              <w:rPr>
                <w:i/>
              </w:rPr>
              <w:t>&lt;AE&gt;</w:t>
            </w:r>
            <w:r w:rsidRPr="00CF2F35">
              <w:t xml:space="preserve"> or </w:t>
            </w:r>
            <w:r w:rsidRPr="00CF2F35">
              <w:rPr>
                <w:i/>
              </w:rPr>
              <w:t>&lt;remoteCSE&gt;</w:t>
            </w:r>
            <w:r w:rsidRPr="00CF2F35">
              <w:t xml:space="preserve"> resource</w:t>
            </w:r>
          </w:p>
          <w:p w14:paraId="70A7705A" w14:textId="77777777" w:rsidR="008F2794" w:rsidRPr="00CF2F35" w:rsidDel="0047273D" w:rsidRDefault="008F2794" w:rsidP="008F2794">
            <w:pPr>
              <w:pStyle w:val="TAL"/>
            </w:pPr>
            <w:r w:rsidRPr="00CF2F35">
              <w:rPr>
                <w:rFonts w:eastAsia="Arial Unicode MS"/>
                <w:b/>
                <w:i/>
                <w:szCs w:val="18"/>
                <w:lang w:eastAsia="ko-KR"/>
              </w:rPr>
              <w:t>Content</w:t>
            </w:r>
            <w:r w:rsidRPr="00CF2F35">
              <w:rPr>
                <w:b/>
                <w:i/>
              </w:rPr>
              <w:t>:</w:t>
            </w:r>
            <w:r w:rsidRPr="00CF2F35">
              <w:t xml:space="preserve"> attributes of the </w:t>
            </w:r>
            <w:r w:rsidRPr="00CF2F35">
              <w:rPr>
                <w:i/>
              </w:rPr>
              <w:t>&lt;pollingChannel&gt;</w:t>
            </w:r>
            <w:r w:rsidRPr="00CF2F35">
              <w:t xml:space="preserve"> resource as defined in clause 9.6.21</w:t>
            </w:r>
          </w:p>
        </w:tc>
      </w:tr>
      <w:tr w:rsidR="008F2794" w:rsidRPr="005A3421" w14:paraId="406ACE7A" w14:textId="77777777" w:rsidTr="008F2794">
        <w:trPr>
          <w:jc w:val="center"/>
        </w:trPr>
        <w:tc>
          <w:tcPr>
            <w:tcW w:w="2093" w:type="dxa"/>
            <w:shd w:val="clear" w:color="auto" w:fill="auto"/>
          </w:tcPr>
          <w:p w14:paraId="03157401" w14:textId="77777777" w:rsidR="008F2794" w:rsidRPr="00CF2F35" w:rsidRDefault="008F2794" w:rsidP="008F2794">
            <w:pPr>
              <w:pStyle w:val="TAL"/>
            </w:pPr>
            <w:r w:rsidRPr="00CF2F35">
              <w:t>Processing at Originator before sending Request</w:t>
            </w:r>
          </w:p>
        </w:tc>
        <w:tc>
          <w:tcPr>
            <w:tcW w:w="7074" w:type="dxa"/>
            <w:shd w:val="clear" w:color="auto" w:fill="auto"/>
          </w:tcPr>
          <w:p w14:paraId="690FF046" w14:textId="77777777" w:rsidR="008F2794" w:rsidRPr="00CF2F35" w:rsidRDefault="008F2794" w:rsidP="008F2794">
            <w:pPr>
              <w:pStyle w:val="TAL"/>
            </w:pPr>
            <w:r w:rsidRPr="00CF2F35">
              <w:t>According to clause 10.1.</w:t>
            </w:r>
            <w:r w:rsidR="003F0A61">
              <w:rPr>
                <w:rFonts w:eastAsiaTheme="minorEastAsia" w:hint="eastAsia"/>
                <w:lang w:eastAsia="zh-CN"/>
              </w:rPr>
              <w:t>2</w:t>
            </w:r>
            <w:r w:rsidRPr="00CF2F35">
              <w:t xml:space="preserve"> with the following additions:</w:t>
            </w:r>
          </w:p>
          <w:p w14:paraId="2381AA31" w14:textId="77777777" w:rsidR="008F2794" w:rsidRPr="005A3421" w:rsidDel="0047273D" w:rsidRDefault="008F2794" w:rsidP="008F2794">
            <w:pPr>
              <w:pStyle w:val="TB1"/>
              <w:tabs>
                <w:tab w:val="clear" w:pos="720"/>
                <w:tab w:val="left" w:pos="620"/>
              </w:tabs>
              <w:ind w:left="620"/>
              <w:rPr>
                <w:i/>
                <w:szCs w:val="18"/>
                <w:lang w:eastAsia="ko-KR"/>
              </w:rPr>
            </w:pPr>
            <w:r w:rsidRPr="005A3421">
              <w:t xml:space="preserve">If an AE is the Originator, it </w:t>
            </w:r>
            <w:r w:rsidRPr="005A3421">
              <w:rPr>
                <w:rFonts w:eastAsia="SimSun" w:hint="eastAsia"/>
                <w:lang w:eastAsia="zh-CN"/>
              </w:rPr>
              <w:t xml:space="preserve">shall </w:t>
            </w:r>
            <w:r w:rsidRPr="005A3421">
              <w:t xml:space="preserve">address the </w:t>
            </w:r>
            <w:r w:rsidRPr="005A3421">
              <w:rPr>
                <w:i/>
              </w:rPr>
              <w:t>&lt;AE&gt;</w:t>
            </w:r>
            <w:r w:rsidRPr="005A3421">
              <w:t xml:space="preserve"> resource that it already created. Otherwise, if a CSE is the Originator, it </w:t>
            </w:r>
            <w:r w:rsidRPr="005A3421">
              <w:rPr>
                <w:rFonts w:eastAsia="SimSun" w:hint="eastAsia"/>
                <w:lang w:eastAsia="zh-CN"/>
              </w:rPr>
              <w:t xml:space="preserve">shall </w:t>
            </w:r>
            <w:r w:rsidRPr="005A3421">
              <w:t xml:space="preserve">address the </w:t>
            </w:r>
            <w:r w:rsidRPr="005A3421">
              <w:rPr>
                <w:i/>
              </w:rPr>
              <w:t>&lt;remoteCSE&gt;</w:t>
            </w:r>
            <w:r w:rsidRPr="005A3421">
              <w:t xml:space="preserve"> resource that it already created</w:t>
            </w:r>
          </w:p>
        </w:tc>
      </w:tr>
      <w:tr w:rsidR="008F2794" w:rsidRPr="005A3421" w14:paraId="0E8AEC92" w14:textId="77777777" w:rsidTr="008F2794">
        <w:trPr>
          <w:jc w:val="center"/>
        </w:trPr>
        <w:tc>
          <w:tcPr>
            <w:tcW w:w="2093" w:type="dxa"/>
            <w:shd w:val="clear" w:color="auto" w:fill="auto"/>
          </w:tcPr>
          <w:p w14:paraId="5C7FEC65" w14:textId="77777777" w:rsidR="008F2794" w:rsidRPr="00CF2F35" w:rsidRDefault="008F2794" w:rsidP="008F2794">
            <w:pPr>
              <w:pStyle w:val="TAL"/>
            </w:pPr>
            <w:r w:rsidRPr="00CF2F35">
              <w:t>Processing at Receiver</w:t>
            </w:r>
          </w:p>
        </w:tc>
        <w:tc>
          <w:tcPr>
            <w:tcW w:w="7074" w:type="dxa"/>
            <w:shd w:val="clear" w:color="auto" w:fill="auto"/>
          </w:tcPr>
          <w:p w14:paraId="329CC2DF" w14:textId="77777777" w:rsidR="008F2794" w:rsidRPr="00CF2F35" w:rsidRDefault="008F2794" w:rsidP="008F2794">
            <w:pPr>
              <w:pStyle w:val="TAL"/>
            </w:pPr>
            <w:r w:rsidRPr="00CF2F35">
              <w:t>According to clause 10.1.</w:t>
            </w:r>
            <w:r w:rsidR="003F0A61">
              <w:rPr>
                <w:rFonts w:eastAsiaTheme="minorEastAsia" w:hint="eastAsia"/>
                <w:lang w:eastAsia="zh-CN"/>
              </w:rPr>
              <w:t>2</w:t>
            </w:r>
            <w:r w:rsidRPr="00CF2F35">
              <w:t xml:space="preserve"> with the</w:t>
            </w:r>
            <w:r w:rsidR="00E551EB">
              <w:t xml:space="preserve"> </w:t>
            </w:r>
            <w:r w:rsidRPr="00CF2F35">
              <w:rPr>
                <w:rFonts w:hint="eastAsia"/>
                <w:lang w:eastAsia="ko-KR"/>
              </w:rPr>
              <w:t>replacement for sub-step 1) of Step 002 as follows</w:t>
            </w:r>
            <w:r w:rsidRPr="00CF2F35">
              <w:t>:</w:t>
            </w:r>
          </w:p>
          <w:p w14:paraId="42ECB93B" w14:textId="77777777" w:rsidR="008F2794" w:rsidRPr="005A3421" w:rsidDel="0047273D" w:rsidRDefault="008F2794" w:rsidP="008F2794">
            <w:pPr>
              <w:pStyle w:val="TB1"/>
              <w:tabs>
                <w:tab w:val="clear" w:pos="720"/>
                <w:tab w:val="left" w:pos="620"/>
              </w:tabs>
              <w:ind w:left="620"/>
              <w:rPr>
                <w:lang w:eastAsia="ko-KR"/>
              </w:rPr>
            </w:pPr>
            <w:r w:rsidRPr="005A3421">
              <w:rPr>
                <w:rFonts w:hint="eastAsia"/>
                <w:lang w:eastAsia="ko-KR"/>
              </w:rPr>
              <w:t>The Hosting CSE shall check if the Originator ID is the same as the CSE-ID or AE-ID of the parent resource which is the &lt;remoteCSE&gt; or &lt;AE&gt; resource</w:t>
            </w:r>
            <w:r w:rsidRPr="005A3421">
              <w:t xml:space="preserve"> </w:t>
            </w:r>
            <w:r w:rsidRPr="005A3421">
              <w:rPr>
                <w:rFonts w:hint="eastAsia"/>
                <w:lang w:eastAsia="ko-KR"/>
              </w:rPr>
              <w:t>If the check fails</w:t>
            </w:r>
            <w:r w:rsidRPr="005A3421">
              <w:t xml:space="preserve">, the </w:t>
            </w:r>
            <w:r w:rsidRPr="005A3421">
              <w:rPr>
                <w:rFonts w:hint="eastAsia"/>
                <w:lang w:eastAsia="ko-KR"/>
              </w:rPr>
              <w:t>r</w:t>
            </w:r>
            <w:r w:rsidRPr="005A3421">
              <w:t xml:space="preserve">equest </w:t>
            </w:r>
            <w:r w:rsidRPr="005A3421">
              <w:rPr>
                <w:rFonts w:hint="eastAsia"/>
                <w:lang w:eastAsia="ko-KR"/>
              </w:rPr>
              <w:t>shall</w:t>
            </w:r>
            <w:r w:rsidRPr="005A3421">
              <w:t xml:space="preserve"> be rejected</w:t>
            </w:r>
          </w:p>
        </w:tc>
      </w:tr>
      <w:tr w:rsidR="008F2794" w:rsidRPr="005A3421" w14:paraId="4B86BC00" w14:textId="77777777" w:rsidTr="008F2794">
        <w:trPr>
          <w:jc w:val="center"/>
        </w:trPr>
        <w:tc>
          <w:tcPr>
            <w:tcW w:w="2093" w:type="dxa"/>
            <w:shd w:val="clear" w:color="auto" w:fill="auto"/>
          </w:tcPr>
          <w:p w14:paraId="02A2523E" w14:textId="77777777" w:rsidR="008F2794" w:rsidRPr="00CF2F35" w:rsidRDefault="008F2794" w:rsidP="008F2794">
            <w:pPr>
              <w:pStyle w:val="TAL"/>
            </w:pPr>
            <w:r w:rsidRPr="00CF2F35">
              <w:t>Information in Response message</w:t>
            </w:r>
          </w:p>
        </w:tc>
        <w:tc>
          <w:tcPr>
            <w:tcW w:w="7074" w:type="dxa"/>
            <w:shd w:val="clear" w:color="auto" w:fill="auto"/>
          </w:tcPr>
          <w:p w14:paraId="2839C6A7" w14:textId="77777777" w:rsidR="008F2794" w:rsidRPr="003F0A61" w:rsidRDefault="008F2794" w:rsidP="008F2794">
            <w:pPr>
              <w:pStyle w:val="TAL"/>
              <w:rPr>
                <w:rFonts w:eastAsiaTheme="minorEastAsia"/>
                <w:lang w:eastAsia="zh-CN"/>
              </w:rPr>
            </w:pPr>
            <w:r w:rsidRPr="00CF2F35">
              <w:t xml:space="preserve"> According to clause 10.1.</w:t>
            </w:r>
            <w:r w:rsidR="003F0A61">
              <w:rPr>
                <w:rFonts w:eastAsiaTheme="minorEastAsia" w:hint="eastAsia"/>
                <w:lang w:eastAsia="zh-CN"/>
              </w:rPr>
              <w:t>2</w:t>
            </w:r>
          </w:p>
        </w:tc>
      </w:tr>
      <w:tr w:rsidR="008F2794" w:rsidRPr="005A3421" w14:paraId="7E1A6E7C" w14:textId="77777777" w:rsidTr="008F2794">
        <w:trPr>
          <w:jc w:val="center"/>
        </w:trPr>
        <w:tc>
          <w:tcPr>
            <w:tcW w:w="2093" w:type="dxa"/>
            <w:shd w:val="clear" w:color="auto" w:fill="auto"/>
          </w:tcPr>
          <w:p w14:paraId="0AE739D9" w14:textId="77777777" w:rsidR="008F2794" w:rsidRPr="00CF2F35" w:rsidRDefault="008F2794" w:rsidP="008F2794">
            <w:pPr>
              <w:pStyle w:val="TAL"/>
            </w:pPr>
            <w:r w:rsidRPr="00CF2F35">
              <w:t>Processing at Originator after receiving Response</w:t>
            </w:r>
          </w:p>
        </w:tc>
        <w:tc>
          <w:tcPr>
            <w:tcW w:w="7074" w:type="dxa"/>
            <w:shd w:val="clear" w:color="auto" w:fill="auto"/>
          </w:tcPr>
          <w:p w14:paraId="63A2F83F" w14:textId="77777777" w:rsidR="008F2794" w:rsidRPr="00CF2F35" w:rsidDel="0047273D" w:rsidRDefault="008F2794" w:rsidP="008F2794">
            <w:pPr>
              <w:pStyle w:val="TAL"/>
            </w:pPr>
            <w:r w:rsidRPr="00CF2F35">
              <w:rPr>
                <w:rFonts w:hint="eastAsia"/>
                <w:szCs w:val="18"/>
                <w:lang w:eastAsia="ko-KR"/>
              </w:rPr>
              <w:t xml:space="preserve"> T</w:t>
            </w:r>
            <w:r w:rsidRPr="00CF2F35">
              <w:rPr>
                <w:szCs w:val="18"/>
              </w:rPr>
              <w:t xml:space="preserve">he Originator </w:t>
            </w:r>
            <w:r w:rsidRPr="00CF2F35">
              <w:rPr>
                <w:rFonts w:hint="eastAsia"/>
                <w:szCs w:val="18"/>
                <w:lang w:eastAsia="ko-KR"/>
              </w:rPr>
              <w:t>should</w:t>
            </w:r>
            <w:r w:rsidRPr="00CF2F35">
              <w:rPr>
                <w:szCs w:val="18"/>
              </w:rPr>
              <w:t xml:space="preserve"> send a </w:t>
            </w:r>
            <w:r w:rsidRPr="00CF2F35">
              <w:rPr>
                <w:rFonts w:hint="eastAsia"/>
                <w:szCs w:val="18"/>
                <w:lang w:eastAsia="ko-KR"/>
              </w:rPr>
              <w:t>retrieve</w:t>
            </w:r>
            <w:r w:rsidRPr="00CF2F35">
              <w:rPr>
                <w:szCs w:val="18"/>
              </w:rPr>
              <w:t xml:space="preserve"> request</w:t>
            </w:r>
            <w:r w:rsidRPr="00CF2F35">
              <w:rPr>
                <w:rFonts w:hint="eastAsia"/>
                <w:szCs w:val="18"/>
                <w:lang w:eastAsia="ko-KR"/>
              </w:rPr>
              <w:t xml:space="preserve"> to the &lt;pollingChannelURI&gt; resource</w:t>
            </w:r>
          </w:p>
        </w:tc>
      </w:tr>
      <w:tr w:rsidR="008F2794" w:rsidRPr="005A3421" w14:paraId="06F088F1"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570D96F0" w14:textId="77777777" w:rsidR="008F2794" w:rsidRPr="00CF2F35" w:rsidRDefault="008F2794" w:rsidP="008F2794">
            <w:pPr>
              <w:pStyle w:val="TAL"/>
            </w:pPr>
            <w:r w:rsidRPr="00CF2F35">
              <w:t>Exceptions</w:t>
            </w:r>
          </w:p>
        </w:tc>
        <w:tc>
          <w:tcPr>
            <w:tcW w:w="7074" w:type="dxa"/>
            <w:tcBorders>
              <w:top w:val="single" w:sz="8" w:space="0" w:color="000000"/>
              <w:bottom w:val="single" w:sz="8" w:space="0" w:color="000000"/>
              <w:right w:val="single" w:sz="8" w:space="0" w:color="000000"/>
            </w:tcBorders>
            <w:shd w:val="clear" w:color="auto" w:fill="auto"/>
          </w:tcPr>
          <w:p w14:paraId="3F6453D3" w14:textId="77777777" w:rsidR="008F2794" w:rsidRPr="003F0A61" w:rsidRDefault="008F2794" w:rsidP="008F2794">
            <w:pPr>
              <w:pStyle w:val="TAL"/>
              <w:rPr>
                <w:rFonts w:eastAsiaTheme="minorEastAsia"/>
                <w:lang w:eastAsia="zh-CN"/>
              </w:rPr>
            </w:pPr>
            <w:r w:rsidRPr="00CF2F35">
              <w:t>According to clause 10.1.</w:t>
            </w:r>
            <w:r w:rsidR="003F0A61">
              <w:rPr>
                <w:rFonts w:eastAsiaTheme="minorEastAsia" w:hint="eastAsia"/>
                <w:lang w:eastAsia="zh-CN"/>
              </w:rPr>
              <w:t>2</w:t>
            </w:r>
          </w:p>
        </w:tc>
      </w:tr>
    </w:tbl>
    <w:p w14:paraId="54C23D5F" w14:textId="77777777" w:rsidR="008F2794" w:rsidRPr="005A3421" w:rsidRDefault="008F2794" w:rsidP="008F2794">
      <w:pPr>
        <w:rPr>
          <w:rFonts w:eastAsia="Arial Unicode MS"/>
        </w:rPr>
      </w:pPr>
    </w:p>
    <w:p w14:paraId="3AB94BB7" w14:textId="77777777" w:rsidR="008F2794" w:rsidRPr="005A3421" w:rsidRDefault="008F2794" w:rsidP="008F2794">
      <w:pPr>
        <w:pStyle w:val="Heading4"/>
        <w:rPr>
          <w:rFonts w:eastAsia="Arial Unicode MS"/>
          <w:i/>
        </w:rPr>
      </w:pPr>
      <w:bookmarkStart w:id="3184" w:name="_Toc470164130"/>
      <w:bookmarkStart w:id="3185" w:name="_Toc470164712"/>
      <w:bookmarkStart w:id="3186" w:name="_Toc475715321"/>
      <w:bookmarkStart w:id="3187" w:name="_Toc479349127"/>
      <w:bookmarkStart w:id="3188" w:name="_Toc484070575"/>
      <w:bookmarkStart w:id="3189" w:name="_Toc520701435"/>
      <w:r w:rsidRPr="005A3421">
        <w:rPr>
          <w:rFonts w:eastAsia="Arial Unicode MS"/>
        </w:rPr>
        <w:t>10.2.</w:t>
      </w:r>
      <w:r>
        <w:rPr>
          <w:rFonts w:eastAsia="Arial Unicode MS"/>
        </w:rPr>
        <w:t>5</w:t>
      </w:r>
      <w:r w:rsidRPr="005A3421">
        <w:rPr>
          <w:rFonts w:eastAsia="Arial Unicode MS"/>
        </w:rPr>
        <w:t>.</w:t>
      </w:r>
      <w:r>
        <w:rPr>
          <w:rFonts w:eastAsia="Arial Unicode MS"/>
        </w:rPr>
        <w:t>14</w:t>
      </w:r>
      <w:r w:rsidRPr="005A3421">
        <w:rPr>
          <w:rFonts w:eastAsia="Arial Unicode MS"/>
        </w:rPr>
        <w:tab/>
        <w:t xml:space="preserve">Retrieve </w:t>
      </w:r>
      <w:r w:rsidRPr="005A3421">
        <w:rPr>
          <w:rFonts w:eastAsia="Arial Unicode MS"/>
          <w:i/>
        </w:rPr>
        <w:t>&lt;pollingChannel&gt;</w:t>
      </w:r>
      <w:bookmarkEnd w:id="3184"/>
      <w:bookmarkEnd w:id="3185"/>
      <w:bookmarkEnd w:id="3186"/>
      <w:bookmarkEnd w:id="3187"/>
      <w:bookmarkEnd w:id="3188"/>
      <w:bookmarkEnd w:id="3189"/>
    </w:p>
    <w:p w14:paraId="719A7C07" w14:textId="77777777" w:rsidR="008F2794" w:rsidRPr="005A3421" w:rsidRDefault="008F2794" w:rsidP="008F2794">
      <w:pPr>
        <w:rPr>
          <w:rFonts w:eastAsia="Arial Unicode MS"/>
        </w:rPr>
      </w:pPr>
      <w:r w:rsidRPr="005A3421">
        <w:rPr>
          <w:rFonts w:eastAsia="Arial Unicode MS"/>
        </w:rPr>
        <w:t xml:space="preserve">This procedure is used to retrieve a </w:t>
      </w:r>
      <w:r w:rsidRPr="005A3421">
        <w:rPr>
          <w:rFonts w:eastAsia="Arial Unicode MS"/>
          <w:i/>
        </w:rPr>
        <w:t>&lt;pollingChannel&gt;</w:t>
      </w:r>
      <w:r w:rsidRPr="005A3421">
        <w:rPr>
          <w:rFonts w:eastAsia="Arial Unicode MS"/>
        </w:rPr>
        <w:t xml:space="preserve"> resource and an AE/CSE can be an Originator.</w:t>
      </w:r>
    </w:p>
    <w:p w14:paraId="4E94FC7F" w14:textId="77777777" w:rsidR="008F2794" w:rsidRPr="005A3421" w:rsidRDefault="008F2794" w:rsidP="008F2794">
      <w:pPr>
        <w:pStyle w:val="TH"/>
        <w:rPr>
          <w:rFonts w:eastAsia="Arial Unicode MS"/>
        </w:rPr>
      </w:pPr>
      <w:r w:rsidRPr="005A3421">
        <w:rPr>
          <w:rFonts w:eastAsia="Arial Unicode MS"/>
        </w:rPr>
        <w:t>Table 10.2.</w:t>
      </w:r>
      <w:r>
        <w:rPr>
          <w:rFonts w:eastAsia="Arial Unicode MS"/>
        </w:rPr>
        <w:t>5</w:t>
      </w:r>
      <w:r w:rsidRPr="005A3421">
        <w:rPr>
          <w:rFonts w:eastAsia="Arial Unicode MS"/>
        </w:rPr>
        <w:t>.</w:t>
      </w:r>
      <w:r>
        <w:rPr>
          <w:rFonts w:eastAsia="Arial Unicode MS"/>
        </w:rPr>
        <w:t>14</w:t>
      </w:r>
      <w:r w:rsidRPr="005A3421">
        <w:rPr>
          <w:rFonts w:eastAsia="Arial Unicode MS"/>
        </w:rPr>
        <w:t xml:space="preserve">-1: </w:t>
      </w:r>
      <w:r w:rsidRPr="005A3421">
        <w:rPr>
          <w:rFonts w:eastAsia="Arial Unicode MS"/>
          <w:i/>
        </w:rPr>
        <w:t>&lt;pollingChannel&gt;</w:t>
      </w:r>
      <w:r w:rsidRPr="005A3421">
        <w:rPr>
          <w:rFonts w:eastAsia="Arial Unicode MS"/>
        </w:rPr>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67FECCCC" w14:textId="77777777" w:rsidTr="008F2794">
        <w:trPr>
          <w:tblHeader/>
          <w:jc w:val="center"/>
        </w:trPr>
        <w:tc>
          <w:tcPr>
            <w:tcW w:w="9167" w:type="dxa"/>
            <w:gridSpan w:val="2"/>
            <w:shd w:val="clear" w:color="auto" w:fill="DDDDDD"/>
          </w:tcPr>
          <w:p w14:paraId="44A779F7" w14:textId="77777777" w:rsidR="008F2794" w:rsidRPr="00CF2F35" w:rsidRDefault="008F2794" w:rsidP="008F2794">
            <w:pPr>
              <w:pStyle w:val="TAH"/>
              <w:rPr>
                <w:rFonts w:eastAsia="Malgun Gothic"/>
                <w:lang w:eastAsia="ko-KR"/>
              </w:rPr>
            </w:pPr>
            <w:r w:rsidRPr="00CF2F35">
              <w:rPr>
                <w:rFonts w:eastAsia="Malgun Gothic"/>
                <w:i/>
                <w:lang w:eastAsia="ko-KR"/>
              </w:rPr>
              <w:t>&lt;pollingChannel&gt;</w:t>
            </w:r>
            <w:r w:rsidRPr="00CF2F35">
              <w:rPr>
                <w:rFonts w:eastAsia="Malgun Gothic"/>
                <w:lang w:eastAsia="ko-KR"/>
              </w:rPr>
              <w:t xml:space="preserve"> RETRIEVE</w:t>
            </w:r>
          </w:p>
        </w:tc>
      </w:tr>
      <w:tr w:rsidR="008F2794" w:rsidRPr="005A3421" w14:paraId="5B0B48D6" w14:textId="77777777" w:rsidTr="008F2794">
        <w:trPr>
          <w:jc w:val="center"/>
        </w:trPr>
        <w:tc>
          <w:tcPr>
            <w:tcW w:w="2093" w:type="dxa"/>
            <w:shd w:val="clear" w:color="auto" w:fill="auto"/>
          </w:tcPr>
          <w:p w14:paraId="3503A6AC" w14:textId="77777777" w:rsidR="008F2794" w:rsidRPr="00CF2F35" w:rsidRDefault="008F2794" w:rsidP="008F2794">
            <w:pPr>
              <w:pStyle w:val="TAL"/>
            </w:pPr>
            <w:r w:rsidRPr="00CF2F35">
              <w:t>Associated Reference Point</w:t>
            </w:r>
          </w:p>
        </w:tc>
        <w:tc>
          <w:tcPr>
            <w:tcW w:w="7074" w:type="dxa"/>
            <w:shd w:val="clear" w:color="auto" w:fill="auto"/>
          </w:tcPr>
          <w:p w14:paraId="681DD1EC" w14:textId="77777777" w:rsidR="008F2794" w:rsidRPr="00CF2F35" w:rsidRDefault="008F2794" w:rsidP="008F2794">
            <w:pPr>
              <w:pStyle w:val="TAL"/>
            </w:pPr>
            <w:r w:rsidRPr="00CF2F35">
              <w:t>Mca and Mcc</w:t>
            </w:r>
          </w:p>
        </w:tc>
      </w:tr>
      <w:tr w:rsidR="008F2794" w:rsidRPr="005A3421" w14:paraId="1C1B7E4E" w14:textId="77777777" w:rsidTr="008F2794">
        <w:trPr>
          <w:jc w:val="center"/>
        </w:trPr>
        <w:tc>
          <w:tcPr>
            <w:tcW w:w="2093" w:type="dxa"/>
            <w:shd w:val="clear" w:color="auto" w:fill="auto"/>
          </w:tcPr>
          <w:p w14:paraId="5AF62E7B" w14:textId="77777777" w:rsidR="008F2794" w:rsidRPr="00CF2F35" w:rsidRDefault="008F2794" w:rsidP="008F2794">
            <w:pPr>
              <w:pStyle w:val="TAL"/>
            </w:pPr>
            <w:r w:rsidRPr="00CF2F35">
              <w:t>Information in Request message</w:t>
            </w:r>
          </w:p>
        </w:tc>
        <w:tc>
          <w:tcPr>
            <w:tcW w:w="7074" w:type="dxa"/>
            <w:shd w:val="clear" w:color="auto" w:fill="auto"/>
          </w:tcPr>
          <w:p w14:paraId="3161FE60" w14:textId="77777777" w:rsidR="008F2794" w:rsidRPr="00CF2F35" w:rsidRDefault="008F2794" w:rsidP="008F2794">
            <w:pPr>
              <w:pStyle w:val="TAL"/>
            </w:pPr>
            <w:r w:rsidRPr="00CF2F35">
              <w:t>All parameters defined in table 8.1.2-3 apply with the specific details for:</w:t>
            </w:r>
          </w:p>
          <w:p w14:paraId="17686C9D" w14:textId="77777777" w:rsidR="008F2794" w:rsidRPr="00CF2F35" w:rsidRDefault="008F2794" w:rsidP="008F2794">
            <w:pPr>
              <w:pStyle w:val="TAL"/>
            </w:pPr>
            <w:r w:rsidRPr="00CF2F35">
              <w:rPr>
                <w:rFonts w:eastAsia="Arial Unicode MS"/>
                <w:b/>
                <w:i/>
                <w:szCs w:val="18"/>
                <w:lang w:eastAsia="ko-KR"/>
              </w:rPr>
              <w:t>Content</w:t>
            </w:r>
            <w:r w:rsidRPr="00CF2F35">
              <w:rPr>
                <w:b/>
                <w:i/>
              </w:rPr>
              <w:t>:</w:t>
            </w:r>
            <w:r w:rsidRPr="00CF2F35">
              <w:t xml:space="preserve"> void</w:t>
            </w:r>
          </w:p>
        </w:tc>
      </w:tr>
      <w:tr w:rsidR="008F2794" w:rsidRPr="005A3421" w14:paraId="00467940" w14:textId="77777777" w:rsidTr="008F2794">
        <w:trPr>
          <w:jc w:val="center"/>
        </w:trPr>
        <w:tc>
          <w:tcPr>
            <w:tcW w:w="2093" w:type="dxa"/>
            <w:shd w:val="clear" w:color="auto" w:fill="auto"/>
          </w:tcPr>
          <w:p w14:paraId="65C943CF" w14:textId="77777777" w:rsidR="008F2794" w:rsidRPr="00CF2F35" w:rsidRDefault="008F2794" w:rsidP="008F2794">
            <w:pPr>
              <w:pStyle w:val="TAL"/>
            </w:pPr>
            <w:r w:rsidRPr="00CF2F35">
              <w:t>Processing at Originator before sending Request</w:t>
            </w:r>
          </w:p>
        </w:tc>
        <w:tc>
          <w:tcPr>
            <w:tcW w:w="7074" w:type="dxa"/>
            <w:shd w:val="clear" w:color="auto" w:fill="auto"/>
          </w:tcPr>
          <w:p w14:paraId="753B555B" w14:textId="77777777" w:rsidR="008F2794" w:rsidRPr="0087590E" w:rsidRDefault="008F2794" w:rsidP="008F2794">
            <w:pPr>
              <w:pStyle w:val="TAL"/>
              <w:rPr>
                <w:rFonts w:eastAsiaTheme="minorEastAsia"/>
                <w:lang w:eastAsia="zh-CN"/>
              </w:rPr>
            </w:pPr>
            <w:r w:rsidRPr="00CF2F35">
              <w:t>According to clause 10.1.</w:t>
            </w:r>
            <w:r w:rsidR="0087590E">
              <w:rPr>
                <w:rFonts w:eastAsiaTheme="minorEastAsia" w:hint="eastAsia"/>
                <w:lang w:eastAsia="zh-CN"/>
              </w:rPr>
              <w:t>3</w:t>
            </w:r>
          </w:p>
        </w:tc>
      </w:tr>
      <w:tr w:rsidR="008F2794" w:rsidRPr="005A3421" w14:paraId="5EC97A53" w14:textId="77777777" w:rsidTr="008F2794">
        <w:trPr>
          <w:jc w:val="center"/>
        </w:trPr>
        <w:tc>
          <w:tcPr>
            <w:tcW w:w="2093" w:type="dxa"/>
            <w:shd w:val="clear" w:color="auto" w:fill="auto"/>
          </w:tcPr>
          <w:p w14:paraId="2AA64306" w14:textId="77777777" w:rsidR="008F2794" w:rsidRPr="00CF2F35" w:rsidRDefault="008F2794" w:rsidP="008F2794">
            <w:pPr>
              <w:pStyle w:val="TAL"/>
            </w:pPr>
            <w:r w:rsidRPr="00CF2F35">
              <w:t>Processing at Receiver</w:t>
            </w:r>
          </w:p>
        </w:tc>
        <w:tc>
          <w:tcPr>
            <w:tcW w:w="7074" w:type="dxa"/>
            <w:shd w:val="clear" w:color="auto" w:fill="auto"/>
          </w:tcPr>
          <w:p w14:paraId="47660E8E" w14:textId="77777777" w:rsidR="008F2794" w:rsidRPr="00CF2F35" w:rsidRDefault="008F2794" w:rsidP="008F2794">
            <w:pPr>
              <w:pStyle w:val="TAL"/>
              <w:rPr>
                <w:rFonts w:eastAsia="SimSun"/>
                <w:lang w:eastAsia="zh-CN"/>
              </w:rPr>
            </w:pPr>
            <w:r w:rsidRPr="00CF2F35">
              <w:t>According to clause 10.1.</w:t>
            </w:r>
            <w:r w:rsidR="0087590E">
              <w:rPr>
                <w:rFonts w:eastAsiaTheme="minorEastAsia" w:hint="eastAsia"/>
                <w:lang w:eastAsia="zh-CN"/>
              </w:rPr>
              <w:t>3</w:t>
            </w:r>
            <w:r w:rsidRPr="00CF2F35">
              <w:rPr>
                <w:rFonts w:eastAsia="SimSun" w:hint="eastAsia"/>
                <w:lang w:eastAsia="zh-CN"/>
              </w:rPr>
              <w:t xml:space="preserve"> </w:t>
            </w:r>
            <w:r w:rsidRPr="00CF2F35">
              <w:rPr>
                <w:rFonts w:hint="eastAsia"/>
                <w:lang w:eastAsia="ko-KR"/>
              </w:rPr>
              <w:t>with the following for Step 002</w:t>
            </w:r>
            <w:r w:rsidRPr="00CF2F35">
              <w:rPr>
                <w:rFonts w:eastAsia="SimSun" w:hint="eastAsia"/>
                <w:lang w:eastAsia="zh-CN"/>
              </w:rPr>
              <w:t>:</w:t>
            </w:r>
          </w:p>
          <w:p w14:paraId="3149297D" w14:textId="77777777" w:rsidR="008F2794" w:rsidRPr="005A3421" w:rsidRDefault="008F2794" w:rsidP="008F2794">
            <w:pPr>
              <w:pStyle w:val="TB1"/>
              <w:rPr>
                <w:rFonts w:eastAsia="SimSun"/>
                <w:lang w:eastAsia="zh-CN"/>
              </w:rPr>
            </w:pPr>
            <w:r w:rsidRPr="005A3421">
              <w:rPr>
                <w:rFonts w:hint="eastAsia"/>
                <w:lang w:eastAsia="ko-KR"/>
              </w:rPr>
              <w:t>For access privilege checking, the Hosting CSE shall check if the Originator ID is the same as the CSE-ID or AE-ID of the parent resource which is the &lt;remoteCSE&gt; or &lt;AE&gt; resource, respectively. If the check fails</w:t>
            </w:r>
            <w:r w:rsidRPr="005A3421">
              <w:t xml:space="preserve">, the </w:t>
            </w:r>
            <w:r w:rsidRPr="005A3421">
              <w:rPr>
                <w:rFonts w:hint="eastAsia"/>
                <w:lang w:eastAsia="ko-KR"/>
              </w:rPr>
              <w:t>r</w:t>
            </w:r>
            <w:r w:rsidRPr="005A3421">
              <w:t xml:space="preserve">equest </w:t>
            </w:r>
            <w:r w:rsidRPr="005A3421">
              <w:rPr>
                <w:rFonts w:hint="eastAsia"/>
                <w:lang w:eastAsia="ko-KR"/>
              </w:rPr>
              <w:t>shall</w:t>
            </w:r>
            <w:r w:rsidRPr="005A3421">
              <w:t xml:space="preserve"> be rejected</w:t>
            </w:r>
          </w:p>
        </w:tc>
      </w:tr>
      <w:tr w:rsidR="008F2794" w:rsidRPr="005A3421" w14:paraId="01A77410" w14:textId="77777777" w:rsidTr="008F2794">
        <w:trPr>
          <w:jc w:val="center"/>
        </w:trPr>
        <w:tc>
          <w:tcPr>
            <w:tcW w:w="2093" w:type="dxa"/>
            <w:shd w:val="clear" w:color="auto" w:fill="auto"/>
          </w:tcPr>
          <w:p w14:paraId="72669ACA" w14:textId="77777777" w:rsidR="008F2794" w:rsidRPr="00CF2F35" w:rsidRDefault="008F2794" w:rsidP="008F2794">
            <w:pPr>
              <w:pStyle w:val="TAL"/>
            </w:pPr>
            <w:r w:rsidRPr="00CF2F35">
              <w:t>Information in Response message</w:t>
            </w:r>
          </w:p>
        </w:tc>
        <w:tc>
          <w:tcPr>
            <w:tcW w:w="7074" w:type="dxa"/>
            <w:shd w:val="clear" w:color="auto" w:fill="auto"/>
          </w:tcPr>
          <w:p w14:paraId="654D3303" w14:textId="77777777" w:rsidR="008F2794" w:rsidRPr="00CF2F35" w:rsidRDefault="008F2794" w:rsidP="008F2794">
            <w:pPr>
              <w:pStyle w:val="TAL"/>
            </w:pPr>
            <w:r w:rsidRPr="00CF2F35">
              <w:t>All parameters defined in table 8.1.3-1 apply with the specific details for:</w:t>
            </w:r>
          </w:p>
          <w:p w14:paraId="5DAAEF34" w14:textId="77777777" w:rsidR="008F2794" w:rsidRPr="00CF2F35" w:rsidRDefault="008F2794" w:rsidP="008F2794">
            <w:pPr>
              <w:pStyle w:val="TAL"/>
            </w:pPr>
            <w:r w:rsidRPr="00CF2F35">
              <w:rPr>
                <w:rFonts w:eastAsia="Arial Unicode MS"/>
                <w:b/>
                <w:i/>
                <w:szCs w:val="18"/>
                <w:lang w:eastAsia="ko-KR"/>
              </w:rPr>
              <w:t>Content</w:t>
            </w:r>
            <w:r w:rsidRPr="00CF2F35">
              <w:rPr>
                <w:b/>
                <w:i/>
              </w:rPr>
              <w:t>:</w:t>
            </w:r>
            <w:r w:rsidRPr="00CF2F35">
              <w:t xml:space="preserve"> attributes of the </w:t>
            </w:r>
            <w:r w:rsidRPr="00CF2F35">
              <w:rPr>
                <w:i/>
              </w:rPr>
              <w:t>&lt;pollingChannel&gt;</w:t>
            </w:r>
            <w:r w:rsidRPr="00CF2F35">
              <w:t xml:space="preserve"> resource as defined in clause 9.6.21</w:t>
            </w:r>
          </w:p>
        </w:tc>
      </w:tr>
      <w:tr w:rsidR="008F2794" w:rsidRPr="005A3421" w14:paraId="05825BD3" w14:textId="77777777" w:rsidTr="008F2794">
        <w:trPr>
          <w:jc w:val="center"/>
        </w:trPr>
        <w:tc>
          <w:tcPr>
            <w:tcW w:w="2093" w:type="dxa"/>
            <w:shd w:val="clear" w:color="auto" w:fill="auto"/>
          </w:tcPr>
          <w:p w14:paraId="101C38F2" w14:textId="77777777" w:rsidR="008F2794" w:rsidRPr="00CF2F35" w:rsidRDefault="008F2794" w:rsidP="008F2794">
            <w:pPr>
              <w:pStyle w:val="TAL"/>
            </w:pPr>
            <w:r w:rsidRPr="00CF2F35">
              <w:t>Processing at Originator after receiving Response</w:t>
            </w:r>
          </w:p>
        </w:tc>
        <w:tc>
          <w:tcPr>
            <w:tcW w:w="7074" w:type="dxa"/>
            <w:shd w:val="clear" w:color="auto" w:fill="auto"/>
          </w:tcPr>
          <w:p w14:paraId="25C1590F" w14:textId="77777777" w:rsidR="008F2794" w:rsidRPr="0087590E" w:rsidRDefault="008F2794" w:rsidP="008F2794">
            <w:pPr>
              <w:pStyle w:val="TAL"/>
              <w:rPr>
                <w:rFonts w:eastAsiaTheme="minorEastAsia"/>
                <w:lang w:eastAsia="zh-CN"/>
              </w:rPr>
            </w:pPr>
            <w:r w:rsidRPr="00CF2F35">
              <w:t>According to clause 10.1.</w:t>
            </w:r>
            <w:r w:rsidR="0087590E">
              <w:rPr>
                <w:rFonts w:eastAsiaTheme="minorEastAsia" w:hint="eastAsia"/>
                <w:lang w:eastAsia="zh-CN"/>
              </w:rPr>
              <w:t>3</w:t>
            </w:r>
          </w:p>
        </w:tc>
      </w:tr>
      <w:tr w:rsidR="008F2794" w:rsidRPr="005A3421" w14:paraId="49E5F92D" w14:textId="77777777" w:rsidTr="008F2794">
        <w:trPr>
          <w:jc w:val="center"/>
        </w:trPr>
        <w:tc>
          <w:tcPr>
            <w:tcW w:w="2093" w:type="dxa"/>
            <w:shd w:val="clear" w:color="auto" w:fill="auto"/>
          </w:tcPr>
          <w:p w14:paraId="75094E6E" w14:textId="77777777" w:rsidR="008F2794" w:rsidRPr="00CF2F35" w:rsidRDefault="008F2794" w:rsidP="008F2794">
            <w:pPr>
              <w:pStyle w:val="TAL"/>
            </w:pPr>
            <w:r w:rsidRPr="00CF2F35">
              <w:t>Exceptions</w:t>
            </w:r>
          </w:p>
        </w:tc>
        <w:tc>
          <w:tcPr>
            <w:tcW w:w="7074" w:type="dxa"/>
            <w:shd w:val="clear" w:color="auto" w:fill="auto"/>
          </w:tcPr>
          <w:p w14:paraId="0112D0EE" w14:textId="77777777" w:rsidR="008F2794" w:rsidRPr="0087590E" w:rsidRDefault="008F2794" w:rsidP="008F2794">
            <w:pPr>
              <w:pStyle w:val="TAL"/>
              <w:rPr>
                <w:rFonts w:eastAsiaTheme="minorEastAsia"/>
                <w:lang w:eastAsia="zh-CN"/>
              </w:rPr>
            </w:pPr>
            <w:r w:rsidRPr="00CF2F35">
              <w:t>According to clause 10.1.</w:t>
            </w:r>
            <w:r w:rsidR="0087590E">
              <w:rPr>
                <w:rFonts w:eastAsiaTheme="minorEastAsia" w:hint="eastAsia"/>
                <w:lang w:eastAsia="zh-CN"/>
              </w:rPr>
              <w:t>3</w:t>
            </w:r>
          </w:p>
        </w:tc>
      </w:tr>
    </w:tbl>
    <w:p w14:paraId="16950E77" w14:textId="77777777" w:rsidR="008F2794" w:rsidRPr="005A3421" w:rsidRDefault="008F2794" w:rsidP="008F2794">
      <w:pPr>
        <w:rPr>
          <w:rFonts w:eastAsia="Arial Unicode MS"/>
          <w:b/>
        </w:rPr>
      </w:pPr>
    </w:p>
    <w:p w14:paraId="6F58A55F" w14:textId="77777777" w:rsidR="008F2794" w:rsidRPr="005A3421" w:rsidRDefault="008F2794" w:rsidP="008F2794">
      <w:pPr>
        <w:pStyle w:val="Heading4"/>
        <w:rPr>
          <w:rFonts w:eastAsia="Arial Unicode MS"/>
          <w:i/>
        </w:rPr>
      </w:pPr>
      <w:bookmarkStart w:id="3190" w:name="_Toc470164131"/>
      <w:bookmarkStart w:id="3191" w:name="_Toc470164713"/>
      <w:bookmarkStart w:id="3192" w:name="_Toc475715322"/>
      <w:bookmarkStart w:id="3193" w:name="_Toc479349128"/>
      <w:bookmarkStart w:id="3194" w:name="_Toc484070576"/>
      <w:bookmarkStart w:id="3195" w:name="_Toc520701436"/>
      <w:r w:rsidRPr="005A3421">
        <w:rPr>
          <w:rFonts w:eastAsia="Arial Unicode MS"/>
        </w:rPr>
        <w:t>10.2.</w:t>
      </w:r>
      <w:r>
        <w:rPr>
          <w:rFonts w:eastAsia="Arial Unicode MS"/>
        </w:rPr>
        <w:t>5</w:t>
      </w:r>
      <w:r w:rsidRPr="005A3421">
        <w:rPr>
          <w:rFonts w:eastAsia="Arial Unicode MS"/>
        </w:rPr>
        <w:t>.</w:t>
      </w:r>
      <w:r>
        <w:rPr>
          <w:rFonts w:eastAsia="Arial Unicode MS"/>
        </w:rPr>
        <w:t>15</w:t>
      </w:r>
      <w:r w:rsidRPr="005A3421">
        <w:rPr>
          <w:rFonts w:eastAsia="Arial Unicode MS"/>
        </w:rPr>
        <w:tab/>
        <w:t xml:space="preserve">Update </w:t>
      </w:r>
      <w:r w:rsidRPr="005A3421">
        <w:rPr>
          <w:rFonts w:eastAsia="Arial Unicode MS"/>
          <w:i/>
        </w:rPr>
        <w:t>&lt;pollingChannel&gt;</w:t>
      </w:r>
      <w:bookmarkEnd w:id="3190"/>
      <w:bookmarkEnd w:id="3191"/>
      <w:bookmarkEnd w:id="3192"/>
      <w:bookmarkEnd w:id="3193"/>
      <w:bookmarkEnd w:id="3194"/>
      <w:bookmarkEnd w:id="3195"/>
    </w:p>
    <w:p w14:paraId="36CD2BEB" w14:textId="77777777" w:rsidR="008F2794" w:rsidRPr="005A3421" w:rsidRDefault="008F2794" w:rsidP="008F2794">
      <w:pPr>
        <w:rPr>
          <w:rFonts w:eastAsia="Arial Unicode MS"/>
        </w:rPr>
      </w:pPr>
      <w:r w:rsidRPr="005A3421">
        <w:rPr>
          <w:rFonts w:eastAsia="Arial Unicode MS"/>
        </w:rPr>
        <w:t xml:space="preserve">This procedure is used to update a </w:t>
      </w:r>
      <w:r w:rsidRPr="005A3421">
        <w:rPr>
          <w:rFonts w:eastAsia="Arial Unicode MS"/>
          <w:i/>
        </w:rPr>
        <w:t>&lt;pollingChannel&gt;</w:t>
      </w:r>
      <w:r w:rsidRPr="005A3421">
        <w:rPr>
          <w:rFonts w:eastAsia="Arial Unicode MS"/>
        </w:rPr>
        <w:t xml:space="preserve"> resource and an AE/CSE can be an Originator.</w:t>
      </w:r>
    </w:p>
    <w:p w14:paraId="781A9A54" w14:textId="77777777" w:rsidR="008F2794" w:rsidRPr="005A3421" w:rsidRDefault="008F2794" w:rsidP="008F2794">
      <w:pPr>
        <w:pStyle w:val="TH"/>
        <w:rPr>
          <w:rFonts w:eastAsia="Arial Unicode MS"/>
        </w:rPr>
      </w:pPr>
      <w:r w:rsidRPr="005A3421">
        <w:rPr>
          <w:rFonts w:eastAsia="Arial Unicode MS"/>
        </w:rPr>
        <w:t>Table 10.2.</w:t>
      </w:r>
      <w:r>
        <w:rPr>
          <w:rFonts w:eastAsia="Arial Unicode MS"/>
        </w:rPr>
        <w:t>5</w:t>
      </w:r>
      <w:r w:rsidRPr="005A3421">
        <w:rPr>
          <w:rFonts w:eastAsia="Arial Unicode MS"/>
        </w:rPr>
        <w:t>.</w:t>
      </w:r>
      <w:r>
        <w:rPr>
          <w:rFonts w:eastAsia="Arial Unicode MS"/>
        </w:rPr>
        <w:t>15</w:t>
      </w:r>
      <w:r w:rsidRPr="005A3421">
        <w:rPr>
          <w:rFonts w:eastAsia="Arial Unicode MS"/>
        </w:rPr>
        <w:t xml:space="preserve">-1: </w:t>
      </w:r>
      <w:r w:rsidRPr="005A3421">
        <w:rPr>
          <w:rFonts w:eastAsia="Arial Unicode MS"/>
          <w:i/>
        </w:rPr>
        <w:t>&lt;pollingChannel&gt;</w:t>
      </w:r>
      <w:r w:rsidRPr="005A3421">
        <w:rPr>
          <w:rFonts w:eastAsia="Arial Unicode MS"/>
        </w:rPr>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14D9FD5A"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2F9F7F0E" w14:textId="77777777" w:rsidR="008F2794" w:rsidRPr="00CF2F35" w:rsidRDefault="008F2794" w:rsidP="008F2794">
            <w:pPr>
              <w:pStyle w:val="TAH"/>
              <w:rPr>
                <w:rFonts w:eastAsia="Malgun Gothic"/>
                <w:lang w:eastAsia="ko-KR"/>
              </w:rPr>
            </w:pPr>
            <w:r w:rsidRPr="00CF2F35">
              <w:rPr>
                <w:rFonts w:eastAsia="Malgun Gothic"/>
                <w:i/>
                <w:lang w:eastAsia="ko-KR"/>
              </w:rPr>
              <w:t>&lt;pollingChannel&gt;</w:t>
            </w:r>
            <w:r w:rsidRPr="00CF2F35">
              <w:rPr>
                <w:rFonts w:eastAsia="Malgun Gothic"/>
                <w:lang w:eastAsia="ko-KR"/>
              </w:rPr>
              <w:t xml:space="preserve"> UPDATE</w:t>
            </w:r>
          </w:p>
        </w:tc>
      </w:tr>
      <w:tr w:rsidR="008F2794" w:rsidRPr="005A3421" w14:paraId="14210EBA" w14:textId="77777777" w:rsidTr="008F2794">
        <w:trPr>
          <w:jc w:val="center"/>
        </w:trPr>
        <w:tc>
          <w:tcPr>
            <w:tcW w:w="2093" w:type="dxa"/>
            <w:shd w:val="clear" w:color="auto" w:fill="auto"/>
          </w:tcPr>
          <w:p w14:paraId="09D92131" w14:textId="77777777" w:rsidR="008F2794" w:rsidRPr="00CF2F35" w:rsidRDefault="008F2794" w:rsidP="008F2794">
            <w:pPr>
              <w:pStyle w:val="TAL"/>
            </w:pPr>
            <w:r w:rsidRPr="00CF2F35">
              <w:t>Associated Reference Point</w:t>
            </w:r>
          </w:p>
        </w:tc>
        <w:tc>
          <w:tcPr>
            <w:tcW w:w="7074" w:type="dxa"/>
            <w:shd w:val="clear" w:color="auto" w:fill="auto"/>
          </w:tcPr>
          <w:p w14:paraId="69DB10D1" w14:textId="77777777" w:rsidR="008F2794" w:rsidRPr="00CF2F35" w:rsidRDefault="008F2794" w:rsidP="008F2794">
            <w:pPr>
              <w:pStyle w:val="TAL"/>
            </w:pPr>
            <w:r w:rsidRPr="00CF2F35">
              <w:t xml:space="preserve">Mca and Mcc </w:t>
            </w:r>
          </w:p>
        </w:tc>
      </w:tr>
      <w:tr w:rsidR="008F2794" w:rsidRPr="005A3421" w14:paraId="1C028E12" w14:textId="77777777" w:rsidTr="008F2794">
        <w:trPr>
          <w:jc w:val="center"/>
        </w:trPr>
        <w:tc>
          <w:tcPr>
            <w:tcW w:w="2093" w:type="dxa"/>
            <w:shd w:val="clear" w:color="auto" w:fill="auto"/>
          </w:tcPr>
          <w:p w14:paraId="533E9F28" w14:textId="77777777" w:rsidR="008F2794" w:rsidRPr="00CF2F35" w:rsidRDefault="008F2794" w:rsidP="008F2794">
            <w:pPr>
              <w:pStyle w:val="TAL"/>
            </w:pPr>
            <w:r w:rsidRPr="00CF2F35">
              <w:t>Information in Request message</w:t>
            </w:r>
          </w:p>
        </w:tc>
        <w:tc>
          <w:tcPr>
            <w:tcW w:w="7074" w:type="dxa"/>
            <w:shd w:val="clear" w:color="auto" w:fill="auto"/>
          </w:tcPr>
          <w:p w14:paraId="246C941B" w14:textId="77777777" w:rsidR="008F2794" w:rsidRPr="00CF2F35" w:rsidRDefault="008F2794" w:rsidP="008F2794">
            <w:pPr>
              <w:pStyle w:val="TAL"/>
            </w:pPr>
            <w:r w:rsidRPr="00CF2F35">
              <w:t>All parameters defined in table 8.1.2-3 apply with the specific details for:</w:t>
            </w:r>
          </w:p>
          <w:p w14:paraId="747A89BA" w14:textId="77777777" w:rsidR="008F2794" w:rsidRPr="00CF2F35" w:rsidRDefault="008F2794" w:rsidP="008F2794">
            <w:pPr>
              <w:pStyle w:val="TAL"/>
            </w:pPr>
            <w:r w:rsidRPr="00CF2F35">
              <w:rPr>
                <w:rFonts w:eastAsia="Arial Unicode MS"/>
                <w:b/>
                <w:i/>
                <w:szCs w:val="18"/>
                <w:lang w:eastAsia="ko-KR"/>
              </w:rPr>
              <w:t>Content</w:t>
            </w:r>
            <w:r w:rsidRPr="00CF2F35">
              <w:rPr>
                <w:b/>
                <w:i/>
              </w:rPr>
              <w:t>:</w:t>
            </w:r>
            <w:r w:rsidRPr="00CF2F35">
              <w:t xml:space="preserve"> attributes of the </w:t>
            </w:r>
            <w:r w:rsidRPr="00CF2F35">
              <w:rPr>
                <w:i/>
              </w:rPr>
              <w:t>&lt;pollingChannel&gt;</w:t>
            </w:r>
            <w:r w:rsidRPr="00CF2F35">
              <w:t xml:space="preserve"> resource as defined in clause 9.6.21</w:t>
            </w:r>
          </w:p>
        </w:tc>
      </w:tr>
      <w:tr w:rsidR="008F2794" w:rsidRPr="005A3421" w14:paraId="22D43608" w14:textId="77777777" w:rsidTr="008F2794">
        <w:trPr>
          <w:jc w:val="center"/>
        </w:trPr>
        <w:tc>
          <w:tcPr>
            <w:tcW w:w="2093" w:type="dxa"/>
            <w:shd w:val="clear" w:color="auto" w:fill="auto"/>
          </w:tcPr>
          <w:p w14:paraId="291118CA" w14:textId="77777777" w:rsidR="008F2794" w:rsidRPr="00CF2F35" w:rsidRDefault="008F2794" w:rsidP="008F2794">
            <w:pPr>
              <w:pStyle w:val="TAL"/>
            </w:pPr>
            <w:r w:rsidRPr="00CF2F35">
              <w:t>Processing at Originator before sending Request</w:t>
            </w:r>
          </w:p>
        </w:tc>
        <w:tc>
          <w:tcPr>
            <w:tcW w:w="7074" w:type="dxa"/>
            <w:shd w:val="clear" w:color="auto" w:fill="auto"/>
          </w:tcPr>
          <w:p w14:paraId="0FF0C578" w14:textId="77777777" w:rsidR="008F2794" w:rsidRPr="00312958" w:rsidRDefault="008F2794" w:rsidP="008F2794">
            <w:pPr>
              <w:pStyle w:val="TAL"/>
              <w:rPr>
                <w:rFonts w:eastAsiaTheme="minorEastAsia"/>
                <w:lang w:eastAsia="zh-CN"/>
              </w:rPr>
            </w:pPr>
            <w:r w:rsidRPr="00CF2F35">
              <w:t>According to clause 10.1.</w:t>
            </w:r>
            <w:r w:rsidR="00312958">
              <w:rPr>
                <w:rFonts w:eastAsiaTheme="minorEastAsia" w:hint="eastAsia"/>
                <w:lang w:eastAsia="zh-CN"/>
              </w:rPr>
              <w:t>4</w:t>
            </w:r>
          </w:p>
        </w:tc>
      </w:tr>
      <w:tr w:rsidR="008F2794" w:rsidRPr="005A3421" w14:paraId="38731FF3" w14:textId="77777777" w:rsidTr="008F2794">
        <w:trPr>
          <w:jc w:val="center"/>
        </w:trPr>
        <w:tc>
          <w:tcPr>
            <w:tcW w:w="2093" w:type="dxa"/>
            <w:shd w:val="clear" w:color="auto" w:fill="auto"/>
          </w:tcPr>
          <w:p w14:paraId="4229958A" w14:textId="77777777" w:rsidR="008F2794" w:rsidRPr="00CF2F35" w:rsidRDefault="008F2794" w:rsidP="008F2794">
            <w:pPr>
              <w:pStyle w:val="TAL"/>
            </w:pPr>
            <w:r w:rsidRPr="00CF2F35">
              <w:t>Processing at Receiver</w:t>
            </w:r>
          </w:p>
        </w:tc>
        <w:tc>
          <w:tcPr>
            <w:tcW w:w="7074" w:type="dxa"/>
            <w:shd w:val="clear" w:color="auto" w:fill="auto"/>
          </w:tcPr>
          <w:p w14:paraId="505AB7A8" w14:textId="77777777" w:rsidR="00292330" w:rsidRDefault="008F2794">
            <w:pPr>
              <w:pStyle w:val="TAL"/>
            </w:pPr>
            <w:r w:rsidRPr="005A3421">
              <w:t>According to clause 10.1.</w:t>
            </w:r>
            <w:r w:rsidR="00297026" w:rsidRPr="00297026">
              <w:t>4</w:t>
            </w:r>
            <w:r w:rsidRPr="005A3421">
              <w:t xml:space="preserve"> with the following</w:t>
            </w:r>
            <w:r w:rsidR="00297026" w:rsidRPr="00297026">
              <w:t xml:space="preserve"> </w:t>
            </w:r>
            <w:r w:rsidRPr="005A3421">
              <w:rPr>
                <w:rFonts w:hint="eastAsia"/>
              </w:rPr>
              <w:t>for Step 002</w:t>
            </w:r>
            <w:r w:rsidRPr="005A3421">
              <w:t>:</w:t>
            </w:r>
          </w:p>
          <w:p w14:paraId="434490C8" w14:textId="77777777" w:rsidR="008F2794" w:rsidRPr="005A3421" w:rsidRDefault="008F2794" w:rsidP="008F2794">
            <w:pPr>
              <w:pStyle w:val="TB1"/>
              <w:rPr>
                <w:rFonts w:eastAsia="SimSun"/>
                <w:lang w:eastAsia="zh-CN"/>
              </w:rPr>
            </w:pPr>
            <w:r w:rsidRPr="005A3421">
              <w:rPr>
                <w:rFonts w:hint="eastAsia"/>
                <w:lang w:eastAsia="ko-KR"/>
              </w:rPr>
              <w:t>For access privilege checking, the Hosting CSE shall check if the Originator ID is the same as the CSE-ID or AE-I</w:t>
            </w:r>
            <w:r w:rsidRPr="005A3421">
              <w:rPr>
                <w:rFonts w:hint="eastAsia"/>
              </w:rPr>
              <w:t>D</w:t>
            </w:r>
            <w:r w:rsidRPr="005A3421">
              <w:rPr>
                <w:rFonts w:hint="eastAsia"/>
                <w:lang w:eastAsia="ko-KR"/>
              </w:rPr>
              <w:t xml:space="preserve"> of the parent resource which is the &lt;remoteCSE&gt; or &lt;AE&gt; resource, respectively. If the check fails</w:t>
            </w:r>
            <w:r w:rsidRPr="005A3421">
              <w:t xml:space="preserve">, the </w:t>
            </w:r>
            <w:r w:rsidRPr="005A3421">
              <w:rPr>
                <w:rFonts w:hint="eastAsia"/>
                <w:lang w:eastAsia="ko-KR"/>
              </w:rPr>
              <w:t>r</w:t>
            </w:r>
            <w:r w:rsidRPr="005A3421">
              <w:t xml:space="preserve">equest </w:t>
            </w:r>
            <w:r w:rsidRPr="005A3421">
              <w:rPr>
                <w:rFonts w:hint="eastAsia"/>
                <w:lang w:eastAsia="ko-KR"/>
              </w:rPr>
              <w:t>shall</w:t>
            </w:r>
            <w:r w:rsidRPr="005A3421">
              <w:t xml:space="preserve"> be rejected</w:t>
            </w:r>
          </w:p>
        </w:tc>
      </w:tr>
      <w:tr w:rsidR="008F2794" w:rsidRPr="005A3421" w14:paraId="55EA792F" w14:textId="77777777" w:rsidTr="008F2794">
        <w:trPr>
          <w:jc w:val="center"/>
        </w:trPr>
        <w:tc>
          <w:tcPr>
            <w:tcW w:w="2093" w:type="dxa"/>
            <w:shd w:val="clear" w:color="auto" w:fill="auto"/>
          </w:tcPr>
          <w:p w14:paraId="339D7835" w14:textId="77777777" w:rsidR="008F2794" w:rsidRPr="00CF2F35" w:rsidRDefault="008F2794" w:rsidP="008F2794">
            <w:pPr>
              <w:pStyle w:val="TAL"/>
            </w:pPr>
            <w:r w:rsidRPr="00CF2F35">
              <w:t>Information in Response message</w:t>
            </w:r>
          </w:p>
        </w:tc>
        <w:tc>
          <w:tcPr>
            <w:tcW w:w="7074" w:type="dxa"/>
            <w:shd w:val="clear" w:color="auto" w:fill="auto"/>
          </w:tcPr>
          <w:p w14:paraId="3B19554F" w14:textId="77777777" w:rsidR="008F2794" w:rsidRPr="00312958" w:rsidRDefault="008F2794" w:rsidP="008F2794">
            <w:pPr>
              <w:pStyle w:val="TAL"/>
              <w:rPr>
                <w:rFonts w:eastAsiaTheme="minorEastAsia"/>
                <w:lang w:eastAsia="zh-CN"/>
              </w:rPr>
            </w:pPr>
            <w:r w:rsidRPr="00CF2F35">
              <w:t>According to clause 10.1.</w:t>
            </w:r>
            <w:r w:rsidR="00312958">
              <w:rPr>
                <w:rFonts w:eastAsiaTheme="minorEastAsia" w:hint="eastAsia"/>
                <w:lang w:eastAsia="zh-CN"/>
              </w:rPr>
              <w:t>4</w:t>
            </w:r>
          </w:p>
        </w:tc>
      </w:tr>
      <w:tr w:rsidR="008F2794" w:rsidRPr="005A3421" w14:paraId="02521167" w14:textId="77777777" w:rsidTr="008F2794">
        <w:trPr>
          <w:jc w:val="center"/>
        </w:trPr>
        <w:tc>
          <w:tcPr>
            <w:tcW w:w="2093" w:type="dxa"/>
            <w:shd w:val="clear" w:color="auto" w:fill="auto"/>
          </w:tcPr>
          <w:p w14:paraId="1F37F6D6" w14:textId="77777777" w:rsidR="008F2794" w:rsidRPr="00CF2F35" w:rsidRDefault="008F2794" w:rsidP="008F2794">
            <w:pPr>
              <w:pStyle w:val="TAL"/>
            </w:pPr>
            <w:r w:rsidRPr="00CF2F35">
              <w:t>Processing at Originator after receiving Response</w:t>
            </w:r>
          </w:p>
        </w:tc>
        <w:tc>
          <w:tcPr>
            <w:tcW w:w="7074" w:type="dxa"/>
            <w:shd w:val="clear" w:color="auto" w:fill="auto"/>
          </w:tcPr>
          <w:p w14:paraId="410545C3" w14:textId="77777777" w:rsidR="008F2794" w:rsidRPr="00312958" w:rsidRDefault="008F2794" w:rsidP="008F2794">
            <w:pPr>
              <w:pStyle w:val="TAL"/>
              <w:rPr>
                <w:rFonts w:eastAsiaTheme="minorEastAsia"/>
                <w:lang w:eastAsia="zh-CN"/>
              </w:rPr>
            </w:pPr>
            <w:r w:rsidRPr="00CF2F35">
              <w:t>According to clause 10.1.</w:t>
            </w:r>
            <w:r w:rsidR="00312958">
              <w:rPr>
                <w:rFonts w:eastAsiaTheme="minorEastAsia" w:hint="eastAsia"/>
                <w:lang w:eastAsia="zh-CN"/>
              </w:rPr>
              <w:t>4</w:t>
            </w:r>
          </w:p>
        </w:tc>
      </w:tr>
      <w:tr w:rsidR="008F2794" w:rsidRPr="005A3421" w14:paraId="79558386" w14:textId="77777777" w:rsidTr="008F2794">
        <w:trPr>
          <w:jc w:val="center"/>
        </w:trPr>
        <w:tc>
          <w:tcPr>
            <w:tcW w:w="2093" w:type="dxa"/>
            <w:shd w:val="clear" w:color="auto" w:fill="auto"/>
          </w:tcPr>
          <w:p w14:paraId="21723B71" w14:textId="77777777" w:rsidR="008F2794" w:rsidRPr="00CF2F35" w:rsidRDefault="008F2794" w:rsidP="008F2794">
            <w:pPr>
              <w:pStyle w:val="TAL"/>
            </w:pPr>
            <w:r w:rsidRPr="00CF2F35">
              <w:t>Exceptions</w:t>
            </w:r>
          </w:p>
        </w:tc>
        <w:tc>
          <w:tcPr>
            <w:tcW w:w="7074" w:type="dxa"/>
            <w:shd w:val="clear" w:color="auto" w:fill="auto"/>
          </w:tcPr>
          <w:p w14:paraId="365F192C" w14:textId="77777777" w:rsidR="008F2794" w:rsidRPr="00312958" w:rsidRDefault="008F2794" w:rsidP="008F2794">
            <w:pPr>
              <w:pStyle w:val="TAL"/>
              <w:rPr>
                <w:rFonts w:eastAsiaTheme="minorEastAsia"/>
                <w:lang w:eastAsia="zh-CN"/>
              </w:rPr>
            </w:pPr>
            <w:r w:rsidRPr="00CF2F35">
              <w:t>According to clause 10.1.</w:t>
            </w:r>
            <w:r w:rsidR="00312958">
              <w:rPr>
                <w:rFonts w:eastAsiaTheme="minorEastAsia" w:hint="eastAsia"/>
                <w:lang w:eastAsia="zh-CN"/>
              </w:rPr>
              <w:t>4</w:t>
            </w:r>
          </w:p>
        </w:tc>
      </w:tr>
    </w:tbl>
    <w:p w14:paraId="60A3A403" w14:textId="77777777" w:rsidR="008F2794" w:rsidRPr="005A3421" w:rsidRDefault="008F2794" w:rsidP="008F2794">
      <w:pPr>
        <w:rPr>
          <w:rFonts w:eastAsia="Arial Unicode MS"/>
        </w:rPr>
      </w:pPr>
    </w:p>
    <w:p w14:paraId="00D7FC82" w14:textId="77777777" w:rsidR="008F2794" w:rsidRPr="005A3421" w:rsidRDefault="008F2794" w:rsidP="008F2794">
      <w:pPr>
        <w:pStyle w:val="Heading4"/>
        <w:rPr>
          <w:rFonts w:eastAsia="Arial Unicode MS"/>
          <w:i/>
        </w:rPr>
      </w:pPr>
      <w:bookmarkStart w:id="3196" w:name="_Toc470164132"/>
      <w:bookmarkStart w:id="3197" w:name="_Toc470164714"/>
      <w:bookmarkStart w:id="3198" w:name="_Toc475715323"/>
      <w:bookmarkStart w:id="3199" w:name="_Toc479349129"/>
      <w:bookmarkStart w:id="3200" w:name="_Toc484070577"/>
      <w:bookmarkStart w:id="3201" w:name="_Toc520701437"/>
      <w:r w:rsidRPr="005A3421">
        <w:rPr>
          <w:rFonts w:eastAsia="Arial Unicode MS"/>
        </w:rPr>
        <w:t>10.2.</w:t>
      </w:r>
      <w:r>
        <w:rPr>
          <w:rFonts w:eastAsia="Arial Unicode MS"/>
        </w:rPr>
        <w:t>5</w:t>
      </w:r>
      <w:r w:rsidRPr="005A3421">
        <w:rPr>
          <w:rFonts w:eastAsia="Arial Unicode MS"/>
        </w:rPr>
        <w:t>.</w:t>
      </w:r>
      <w:r>
        <w:rPr>
          <w:rFonts w:eastAsia="Arial Unicode MS"/>
        </w:rPr>
        <w:t>16</w:t>
      </w:r>
      <w:r w:rsidRPr="005A3421">
        <w:rPr>
          <w:rFonts w:eastAsia="Arial Unicode MS"/>
        </w:rPr>
        <w:tab/>
        <w:t xml:space="preserve">Delete </w:t>
      </w:r>
      <w:r w:rsidRPr="005A3421">
        <w:rPr>
          <w:rFonts w:eastAsia="Arial Unicode MS"/>
          <w:i/>
        </w:rPr>
        <w:t>&lt;pollingChannel&gt;</w:t>
      </w:r>
      <w:bookmarkEnd w:id="3196"/>
      <w:bookmarkEnd w:id="3197"/>
      <w:bookmarkEnd w:id="3198"/>
      <w:bookmarkEnd w:id="3199"/>
      <w:bookmarkEnd w:id="3200"/>
      <w:bookmarkEnd w:id="3201"/>
    </w:p>
    <w:p w14:paraId="78FEAC8A" w14:textId="77777777" w:rsidR="008F2794" w:rsidRPr="005A3421" w:rsidRDefault="008F2794" w:rsidP="008F2794">
      <w:pPr>
        <w:rPr>
          <w:rFonts w:eastAsia="Arial Unicode MS"/>
        </w:rPr>
      </w:pPr>
      <w:r w:rsidRPr="005A3421">
        <w:rPr>
          <w:rFonts w:eastAsia="Arial Unicode MS"/>
        </w:rPr>
        <w:t xml:space="preserve">This procedure is used to delete a </w:t>
      </w:r>
      <w:r w:rsidRPr="005A3421">
        <w:rPr>
          <w:rFonts w:eastAsia="Arial Unicode MS"/>
          <w:i/>
        </w:rPr>
        <w:t>&lt;pollingChannel&gt;</w:t>
      </w:r>
      <w:r w:rsidRPr="005A3421">
        <w:rPr>
          <w:rFonts w:eastAsia="Arial Unicode MS"/>
        </w:rPr>
        <w:t xml:space="preserve"> resource and an AE/CSE can be an Originator.</w:t>
      </w:r>
    </w:p>
    <w:p w14:paraId="5D2E1581" w14:textId="77777777" w:rsidR="008F2794" w:rsidRPr="005A3421" w:rsidRDefault="008F2794" w:rsidP="008F2794">
      <w:pPr>
        <w:pStyle w:val="TH"/>
        <w:rPr>
          <w:rFonts w:eastAsia="Arial Unicode MS"/>
        </w:rPr>
      </w:pPr>
      <w:r w:rsidRPr="005A3421">
        <w:rPr>
          <w:rFonts w:eastAsia="Arial Unicode MS"/>
        </w:rPr>
        <w:t>Table 10.2.</w:t>
      </w:r>
      <w:r>
        <w:rPr>
          <w:rFonts w:eastAsia="Arial Unicode MS"/>
        </w:rPr>
        <w:t>5</w:t>
      </w:r>
      <w:r w:rsidRPr="005A3421">
        <w:rPr>
          <w:rFonts w:eastAsia="Arial Unicode MS"/>
        </w:rPr>
        <w:t>.</w:t>
      </w:r>
      <w:r>
        <w:rPr>
          <w:rFonts w:eastAsia="Arial Unicode MS"/>
        </w:rPr>
        <w:t>16</w:t>
      </w:r>
      <w:r w:rsidRPr="005A3421">
        <w:rPr>
          <w:rFonts w:eastAsia="Arial Unicode MS"/>
        </w:rPr>
        <w:t xml:space="preserve">-1: </w:t>
      </w:r>
      <w:r w:rsidRPr="005A3421">
        <w:rPr>
          <w:rFonts w:eastAsia="Arial Unicode MS"/>
          <w:i/>
        </w:rPr>
        <w:t>&lt;pollingChannel&gt;</w:t>
      </w:r>
      <w:r w:rsidRPr="005A3421">
        <w:rPr>
          <w:rFonts w:eastAsia="Arial Unicode MS"/>
        </w:rPr>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19C5D6C0" w14:textId="77777777" w:rsidTr="008F2794">
        <w:trPr>
          <w:tblHeader/>
          <w:jc w:val="center"/>
        </w:trPr>
        <w:tc>
          <w:tcPr>
            <w:tcW w:w="9167" w:type="dxa"/>
            <w:gridSpan w:val="2"/>
            <w:shd w:val="clear" w:color="auto" w:fill="DDDDDD"/>
          </w:tcPr>
          <w:p w14:paraId="4BFBE67B" w14:textId="77777777" w:rsidR="008F2794" w:rsidRPr="00CF2F35" w:rsidRDefault="008F2794" w:rsidP="008F2794">
            <w:pPr>
              <w:pStyle w:val="TAH"/>
              <w:rPr>
                <w:rFonts w:eastAsia="Malgun Gothic"/>
                <w:lang w:eastAsia="ko-KR"/>
              </w:rPr>
            </w:pPr>
            <w:r w:rsidRPr="00CF2F35">
              <w:rPr>
                <w:rFonts w:eastAsia="Malgun Gothic"/>
                <w:i/>
                <w:lang w:eastAsia="ko-KR"/>
              </w:rPr>
              <w:t>&lt;pollingChannel&gt;</w:t>
            </w:r>
            <w:r w:rsidRPr="00CF2F35">
              <w:rPr>
                <w:rFonts w:eastAsia="Malgun Gothic"/>
                <w:lang w:eastAsia="ko-KR"/>
              </w:rPr>
              <w:t xml:space="preserve"> DELETE</w:t>
            </w:r>
          </w:p>
        </w:tc>
      </w:tr>
      <w:tr w:rsidR="008F2794" w:rsidRPr="005A3421" w14:paraId="08FA0CD4" w14:textId="77777777" w:rsidTr="008F2794">
        <w:trPr>
          <w:jc w:val="center"/>
        </w:trPr>
        <w:tc>
          <w:tcPr>
            <w:tcW w:w="2093" w:type="dxa"/>
            <w:shd w:val="clear" w:color="auto" w:fill="auto"/>
          </w:tcPr>
          <w:p w14:paraId="55CC43F6" w14:textId="77777777" w:rsidR="008F2794" w:rsidRPr="00CF2F35" w:rsidRDefault="008F2794" w:rsidP="008F2794">
            <w:pPr>
              <w:pStyle w:val="TAL"/>
            </w:pPr>
            <w:r w:rsidRPr="00CF2F35">
              <w:t>Associated Reference Point</w:t>
            </w:r>
          </w:p>
        </w:tc>
        <w:tc>
          <w:tcPr>
            <w:tcW w:w="7074" w:type="dxa"/>
            <w:shd w:val="clear" w:color="auto" w:fill="auto"/>
          </w:tcPr>
          <w:p w14:paraId="185827C2" w14:textId="77777777" w:rsidR="008F2794" w:rsidRPr="00CF2F35" w:rsidRDefault="008F2794" w:rsidP="008F2794">
            <w:pPr>
              <w:pStyle w:val="TAL"/>
              <w:rPr>
                <w:szCs w:val="18"/>
              </w:rPr>
            </w:pPr>
            <w:r w:rsidRPr="00CF2F35">
              <w:rPr>
                <w:szCs w:val="18"/>
              </w:rPr>
              <w:t>Mca and Mcc</w:t>
            </w:r>
          </w:p>
        </w:tc>
      </w:tr>
      <w:tr w:rsidR="008F2794" w:rsidRPr="005A3421" w14:paraId="1B4E1BDF" w14:textId="77777777" w:rsidTr="008F2794">
        <w:trPr>
          <w:jc w:val="center"/>
        </w:trPr>
        <w:tc>
          <w:tcPr>
            <w:tcW w:w="2093" w:type="dxa"/>
            <w:shd w:val="clear" w:color="auto" w:fill="auto"/>
          </w:tcPr>
          <w:p w14:paraId="7BCAE233" w14:textId="77777777" w:rsidR="008F2794" w:rsidRPr="00CF2F35" w:rsidRDefault="008F2794" w:rsidP="008F2794">
            <w:pPr>
              <w:pStyle w:val="TAL"/>
            </w:pPr>
            <w:r w:rsidRPr="00CF2F35">
              <w:t>Information in Request message</w:t>
            </w:r>
          </w:p>
        </w:tc>
        <w:tc>
          <w:tcPr>
            <w:tcW w:w="7074" w:type="dxa"/>
            <w:shd w:val="clear" w:color="auto" w:fill="auto"/>
          </w:tcPr>
          <w:p w14:paraId="3154BFC8" w14:textId="77777777" w:rsidR="008F2794" w:rsidRPr="00CF2F35" w:rsidRDefault="008F2794" w:rsidP="008F2794">
            <w:pPr>
              <w:pStyle w:val="TAL"/>
              <w:rPr>
                <w:szCs w:val="18"/>
              </w:rPr>
            </w:pPr>
            <w:r w:rsidRPr="00CF2F35">
              <w:rPr>
                <w:szCs w:val="18"/>
              </w:rPr>
              <w:t>All parameters defined in table 8.1.2-3 apply</w:t>
            </w:r>
          </w:p>
        </w:tc>
      </w:tr>
      <w:tr w:rsidR="008F2794" w:rsidRPr="005A3421" w14:paraId="1C3959BD" w14:textId="77777777" w:rsidTr="008F2794">
        <w:trPr>
          <w:jc w:val="center"/>
        </w:trPr>
        <w:tc>
          <w:tcPr>
            <w:tcW w:w="2093" w:type="dxa"/>
            <w:shd w:val="clear" w:color="auto" w:fill="auto"/>
          </w:tcPr>
          <w:p w14:paraId="1E90070A" w14:textId="77777777" w:rsidR="008F2794" w:rsidRPr="00CF2F35" w:rsidRDefault="008F2794" w:rsidP="008F2794">
            <w:pPr>
              <w:pStyle w:val="TAL"/>
            </w:pPr>
            <w:r w:rsidRPr="00CF2F35">
              <w:t>Processing at Originator before sending Request</w:t>
            </w:r>
          </w:p>
        </w:tc>
        <w:tc>
          <w:tcPr>
            <w:tcW w:w="7074" w:type="dxa"/>
            <w:shd w:val="clear" w:color="auto" w:fill="auto"/>
          </w:tcPr>
          <w:p w14:paraId="166AD9FC" w14:textId="77777777" w:rsidR="008F2794" w:rsidRPr="0066243C" w:rsidRDefault="008F2794" w:rsidP="008F2794">
            <w:pPr>
              <w:pStyle w:val="TAL"/>
              <w:rPr>
                <w:rFonts w:eastAsiaTheme="minorEastAsia"/>
                <w:lang w:eastAsia="zh-CN"/>
              </w:rPr>
            </w:pPr>
            <w:r w:rsidRPr="00CF2F35">
              <w:t>According to clause 10.1.</w:t>
            </w:r>
            <w:r w:rsidR="0066243C">
              <w:rPr>
                <w:rFonts w:eastAsiaTheme="minorEastAsia" w:hint="eastAsia"/>
                <w:lang w:eastAsia="zh-CN"/>
              </w:rPr>
              <w:t>5</w:t>
            </w:r>
          </w:p>
        </w:tc>
      </w:tr>
      <w:tr w:rsidR="008F2794" w:rsidRPr="005A3421" w14:paraId="096BBE33" w14:textId="77777777" w:rsidTr="008F2794">
        <w:trPr>
          <w:jc w:val="center"/>
        </w:trPr>
        <w:tc>
          <w:tcPr>
            <w:tcW w:w="2093" w:type="dxa"/>
            <w:shd w:val="clear" w:color="auto" w:fill="auto"/>
          </w:tcPr>
          <w:p w14:paraId="5F345C2F" w14:textId="77777777" w:rsidR="008F2794" w:rsidRPr="00CF2F35" w:rsidRDefault="008F2794" w:rsidP="008F2794">
            <w:pPr>
              <w:pStyle w:val="TAL"/>
            </w:pPr>
            <w:r w:rsidRPr="00CF2F35">
              <w:t>Processing at Receiver</w:t>
            </w:r>
          </w:p>
        </w:tc>
        <w:tc>
          <w:tcPr>
            <w:tcW w:w="7074" w:type="dxa"/>
            <w:shd w:val="clear" w:color="auto" w:fill="auto"/>
          </w:tcPr>
          <w:p w14:paraId="76C15D93" w14:textId="77777777" w:rsidR="008F2794" w:rsidRPr="00CF2F35" w:rsidRDefault="008F2794" w:rsidP="008F2794">
            <w:pPr>
              <w:pStyle w:val="TAL"/>
              <w:rPr>
                <w:lang w:eastAsia="ko-KR"/>
              </w:rPr>
            </w:pPr>
            <w:r w:rsidRPr="00CF2F35">
              <w:t>According to clause 10.1.</w:t>
            </w:r>
            <w:r w:rsidR="0066243C">
              <w:rPr>
                <w:rFonts w:eastAsiaTheme="minorEastAsia" w:hint="eastAsia"/>
                <w:lang w:eastAsia="zh-CN"/>
              </w:rPr>
              <w:t>5</w:t>
            </w:r>
            <w:r w:rsidRPr="00CF2F35">
              <w:rPr>
                <w:rFonts w:eastAsia="SimSun" w:hint="eastAsia"/>
                <w:lang w:eastAsia="zh-CN"/>
              </w:rPr>
              <w:t xml:space="preserve"> </w:t>
            </w:r>
            <w:r w:rsidRPr="00CF2F35">
              <w:rPr>
                <w:rFonts w:hint="eastAsia"/>
                <w:lang w:eastAsia="ko-KR"/>
              </w:rPr>
              <w:t>for Step 002:</w:t>
            </w:r>
          </w:p>
          <w:p w14:paraId="732FBCD2" w14:textId="77777777" w:rsidR="008F2794" w:rsidRPr="005A3421" w:rsidRDefault="008F2794" w:rsidP="008F2794">
            <w:pPr>
              <w:pStyle w:val="TB1"/>
              <w:rPr>
                <w:rFonts w:eastAsia="SimSun"/>
                <w:szCs w:val="18"/>
                <w:lang w:eastAsia="zh-CN"/>
              </w:rPr>
            </w:pPr>
            <w:r w:rsidRPr="005A3421">
              <w:rPr>
                <w:rFonts w:hint="eastAsia"/>
                <w:lang w:eastAsia="ko-KR"/>
              </w:rPr>
              <w:t>For access privilege checking, the Hosting CSE shall check if the Originator ID is the same as the CSE-ID or AE-ID of the parent resource which is the &lt;remoteCSE&gt; or &lt;AE&gt; resource, respectively. If the check fails</w:t>
            </w:r>
            <w:r w:rsidRPr="005A3421">
              <w:t xml:space="preserve">, the </w:t>
            </w:r>
            <w:r w:rsidRPr="005A3421">
              <w:rPr>
                <w:rFonts w:hint="eastAsia"/>
                <w:lang w:eastAsia="ko-KR"/>
              </w:rPr>
              <w:t>r</w:t>
            </w:r>
            <w:r w:rsidRPr="005A3421">
              <w:t xml:space="preserve">equest </w:t>
            </w:r>
            <w:r w:rsidRPr="005A3421">
              <w:rPr>
                <w:rFonts w:hint="eastAsia"/>
                <w:lang w:eastAsia="ko-KR"/>
              </w:rPr>
              <w:t>shall</w:t>
            </w:r>
            <w:r w:rsidRPr="005A3421">
              <w:t xml:space="preserve"> be rejected</w:t>
            </w:r>
          </w:p>
        </w:tc>
      </w:tr>
      <w:tr w:rsidR="008F2794" w:rsidRPr="005A3421" w14:paraId="6BE09AEB" w14:textId="77777777" w:rsidTr="008F2794">
        <w:trPr>
          <w:jc w:val="center"/>
        </w:trPr>
        <w:tc>
          <w:tcPr>
            <w:tcW w:w="2093" w:type="dxa"/>
            <w:shd w:val="clear" w:color="auto" w:fill="auto"/>
          </w:tcPr>
          <w:p w14:paraId="056C7263" w14:textId="77777777" w:rsidR="008F2794" w:rsidRPr="00CF2F35" w:rsidRDefault="008F2794" w:rsidP="008F2794">
            <w:pPr>
              <w:pStyle w:val="TAL"/>
            </w:pPr>
            <w:r w:rsidRPr="00CF2F35">
              <w:t>Information in Response message</w:t>
            </w:r>
          </w:p>
        </w:tc>
        <w:tc>
          <w:tcPr>
            <w:tcW w:w="7074" w:type="dxa"/>
            <w:shd w:val="clear" w:color="auto" w:fill="auto"/>
          </w:tcPr>
          <w:p w14:paraId="2C6CFADC" w14:textId="77777777" w:rsidR="008F2794" w:rsidRPr="0066243C" w:rsidRDefault="008F2794" w:rsidP="008F2794">
            <w:pPr>
              <w:pStyle w:val="TAL"/>
              <w:rPr>
                <w:rFonts w:eastAsiaTheme="minorEastAsia"/>
                <w:szCs w:val="18"/>
                <w:lang w:eastAsia="zh-CN"/>
              </w:rPr>
            </w:pPr>
            <w:r w:rsidRPr="00CF2F35">
              <w:rPr>
                <w:szCs w:val="18"/>
              </w:rPr>
              <w:t>According to clause 10.1.</w:t>
            </w:r>
            <w:r w:rsidR="0066243C">
              <w:rPr>
                <w:rFonts w:eastAsiaTheme="minorEastAsia" w:hint="eastAsia"/>
                <w:szCs w:val="18"/>
                <w:lang w:eastAsia="zh-CN"/>
              </w:rPr>
              <w:t>5</w:t>
            </w:r>
          </w:p>
        </w:tc>
      </w:tr>
      <w:tr w:rsidR="008F2794" w:rsidRPr="005A3421" w14:paraId="0A0CCE7C" w14:textId="77777777" w:rsidTr="008F2794">
        <w:trPr>
          <w:jc w:val="center"/>
        </w:trPr>
        <w:tc>
          <w:tcPr>
            <w:tcW w:w="2093" w:type="dxa"/>
            <w:shd w:val="clear" w:color="auto" w:fill="auto"/>
          </w:tcPr>
          <w:p w14:paraId="22A410C6" w14:textId="77777777" w:rsidR="008F2794" w:rsidRPr="00CF2F35" w:rsidRDefault="008F2794" w:rsidP="008F2794">
            <w:pPr>
              <w:pStyle w:val="TAL"/>
            </w:pPr>
            <w:r w:rsidRPr="00CF2F35">
              <w:t>Processing at Originator after receiving Response</w:t>
            </w:r>
          </w:p>
        </w:tc>
        <w:tc>
          <w:tcPr>
            <w:tcW w:w="7074" w:type="dxa"/>
            <w:shd w:val="clear" w:color="auto" w:fill="auto"/>
          </w:tcPr>
          <w:p w14:paraId="0B2448E2" w14:textId="77777777" w:rsidR="008F2794" w:rsidRPr="0066243C" w:rsidRDefault="008F2794" w:rsidP="008F2794">
            <w:pPr>
              <w:pStyle w:val="TAL"/>
              <w:rPr>
                <w:rFonts w:eastAsiaTheme="minorEastAsia"/>
                <w:szCs w:val="18"/>
                <w:lang w:eastAsia="zh-CN"/>
              </w:rPr>
            </w:pPr>
            <w:r w:rsidRPr="00CF2F35">
              <w:rPr>
                <w:szCs w:val="18"/>
              </w:rPr>
              <w:t>According to clause 10.1.</w:t>
            </w:r>
            <w:r w:rsidR="0066243C">
              <w:rPr>
                <w:rFonts w:eastAsiaTheme="minorEastAsia" w:hint="eastAsia"/>
                <w:szCs w:val="18"/>
                <w:lang w:eastAsia="zh-CN"/>
              </w:rPr>
              <w:t>5</w:t>
            </w:r>
          </w:p>
        </w:tc>
      </w:tr>
      <w:tr w:rsidR="008F2794" w:rsidRPr="005A3421" w14:paraId="768FE40F" w14:textId="77777777" w:rsidTr="008F2794">
        <w:trPr>
          <w:jc w:val="center"/>
        </w:trPr>
        <w:tc>
          <w:tcPr>
            <w:tcW w:w="2093" w:type="dxa"/>
            <w:shd w:val="clear" w:color="auto" w:fill="auto"/>
          </w:tcPr>
          <w:p w14:paraId="285A305B" w14:textId="77777777" w:rsidR="008F2794" w:rsidRPr="00CF2F35" w:rsidRDefault="008F2794" w:rsidP="008F2794">
            <w:pPr>
              <w:pStyle w:val="TAL"/>
            </w:pPr>
            <w:r w:rsidRPr="00CF2F35">
              <w:t>Exceptions</w:t>
            </w:r>
          </w:p>
        </w:tc>
        <w:tc>
          <w:tcPr>
            <w:tcW w:w="7074" w:type="dxa"/>
            <w:shd w:val="clear" w:color="auto" w:fill="auto"/>
          </w:tcPr>
          <w:p w14:paraId="26FDED93" w14:textId="77777777" w:rsidR="008F2794" w:rsidRPr="0066243C" w:rsidRDefault="008F2794" w:rsidP="008F2794">
            <w:pPr>
              <w:pStyle w:val="TAL"/>
              <w:rPr>
                <w:rFonts w:eastAsiaTheme="minorEastAsia"/>
                <w:szCs w:val="18"/>
                <w:lang w:eastAsia="zh-CN"/>
              </w:rPr>
            </w:pPr>
            <w:r w:rsidRPr="00CF2F35">
              <w:rPr>
                <w:szCs w:val="18"/>
              </w:rPr>
              <w:t>According to clause 10.1.</w:t>
            </w:r>
            <w:r w:rsidR="0066243C">
              <w:rPr>
                <w:rFonts w:eastAsiaTheme="minorEastAsia" w:hint="eastAsia"/>
                <w:szCs w:val="18"/>
                <w:lang w:eastAsia="zh-CN"/>
              </w:rPr>
              <w:t>5</w:t>
            </w:r>
          </w:p>
        </w:tc>
      </w:tr>
    </w:tbl>
    <w:p w14:paraId="092D147B" w14:textId="77777777" w:rsidR="008F2794" w:rsidRPr="005A3421" w:rsidRDefault="008F2794" w:rsidP="008F2794">
      <w:pPr>
        <w:rPr>
          <w:rFonts w:eastAsia="Arial Unicode MS"/>
        </w:rPr>
      </w:pPr>
    </w:p>
    <w:p w14:paraId="21775E12" w14:textId="77777777" w:rsidR="008F2794" w:rsidRPr="005A3421" w:rsidRDefault="008F2794" w:rsidP="008F2794">
      <w:pPr>
        <w:pStyle w:val="Heading4"/>
        <w:rPr>
          <w:rFonts w:eastAsia="Arial Unicode MS"/>
        </w:rPr>
      </w:pPr>
      <w:bookmarkStart w:id="3202" w:name="_Toc470164133"/>
      <w:bookmarkStart w:id="3203" w:name="_Toc470164715"/>
      <w:bookmarkStart w:id="3204" w:name="_Toc475715324"/>
      <w:bookmarkStart w:id="3205" w:name="_Toc479349130"/>
      <w:bookmarkStart w:id="3206" w:name="_Toc484070578"/>
      <w:bookmarkStart w:id="3207" w:name="_Toc520701438"/>
      <w:r w:rsidRPr="005A3421">
        <w:rPr>
          <w:rFonts w:eastAsia="Arial Unicode MS"/>
        </w:rPr>
        <w:t>10.2.</w:t>
      </w:r>
      <w:r>
        <w:rPr>
          <w:rFonts w:eastAsia="Arial Unicode MS"/>
        </w:rPr>
        <w:t>5</w:t>
      </w:r>
      <w:r w:rsidRPr="005A3421">
        <w:rPr>
          <w:rFonts w:eastAsia="Arial Unicode MS"/>
        </w:rPr>
        <w:t>.</w:t>
      </w:r>
      <w:r>
        <w:rPr>
          <w:rFonts w:eastAsia="Arial Unicode MS"/>
        </w:rPr>
        <w:t>17</w:t>
      </w:r>
      <w:r w:rsidRPr="005A3421">
        <w:rPr>
          <w:rFonts w:eastAsia="Arial Unicode MS"/>
        </w:rPr>
        <w:tab/>
      </w:r>
      <w:r w:rsidRPr="005A3421">
        <w:rPr>
          <w:rFonts w:eastAsia="Arial Unicode MS" w:hint="eastAsia"/>
          <w:lang w:eastAsia="zh-CN"/>
        </w:rPr>
        <w:t xml:space="preserve">Internal Processing for </w:t>
      </w:r>
      <w:r w:rsidRPr="005A3421">
        <w:rPr>
          <w:rFonts w:eastAsia="Arial Unicode MS"/>
        </w:rPr>
        <w:t>Polling Channel</w:t>
      </w:r>
      <w:bookmarkEnd w:id="3202"/>
      <w:bookmarkEnd w:id="3203"/>
      <w:bookmarkEnd w:id="3204"/>
      <w:bookmarkEnd w:id="3205"/>
      <w:bookmarkEnd w:id="3206"/>
      <w:bookmarkEnd w:id="3207"/>
    </w:p>
    <w:p w14:paraId="7B609288" w14:textId="77777777" w:rsidR="008F2794" w:rsidRPr="005A3421" w:rsidRDefault="008F2794" w:rsidP="008F2794">
      <w:pPr>
        <w:rPr>
          <w:rFonts w:eastAsia="Arial Unicode MS"/>
        </w:rPr>
      </w:pPr>
      <w:r w:rsidRPr="005A3421">
        <w:rPr>
          <w:rFonts w:eastAsia="Arial Unicode MS"/>
        </w:rPr>
        <w:t xml:space="preserve">This procedure is used to </w:t>
      </w:r>
      <w:r w:rsidRPr="005A3421">
        <w:rPr>
          <w:rFonts w:eastAsia="Arial Unicode MS" w:hint="eastAsia"/>
          <w:lang w:eastAsia="zh-CN"/>
        </w:rPr>
        <w:t xml:space="preserve">forward </w:t>
      </w:r>
      <w:r w:rsidRPr="005A3421">
        <w:rPr>
          <w:rFonts w:eastAsia="Arial Unicode MS"/>
        </w:rPr>
        <w:t xml:space="preserve">a request </w:t>
      </w:r>
      <w:r w:rsidRPr="005A3421">
        <w:rPr>
          <w:rFonts w:eastAsia="Arial Unicode MS" w:hint="eastAsia"/>
          <w:lang w:eastAsia="zh-CN"/>
        </w:rPr>
        <w:t>to</w:t>
      </w:r>
      <w:r w:rsidRPr="005A3421">
        <w:rPr>
          <w:rFonts w:eastAsia="Arial Unicode MS"/>
        </w:rPr>
        <w:t xml:space="preserve"> a request-unreachable AE</w:t>
      </w:r>
      <w:r w:rsidRPr="005A3421">
        <w:rPr>
          <w:rFonts w:eastAsia="Arial Unicode MS" w:hint="eastAsia"/>
          <w:lang w:eastAsia="zh-CN"/>
        </w:rPr>
        <w:t xml:space="preserve"> or </w:t>
      </w:r>
      <w:r w:rsidRPr="005A3421">
        <w:rPr>
          <w:rFonts w:eastAsia="Arial Unicode MS"/>
        </w:rPr>
        <w:t>CSE</w:t>
      </w:r>
      <w:r w:rsidRPr="005A3421">
        <w:rPr>
          <w:rFonts w:eastAsia="Arial Unicode MS" w:hint="eastAsia"/>
          <w:lang w:eastAsia="ko-KR"/>
        </w:rPr>
        <w:t xml:space="preserve">(i.e. </w:t>
      </w:r>
      <w:r w:rsidRPr="005A3421">
        <w:rPr>
          <w:rFonts w:eastAsia="Arial Unicode MS" w:hint="eastAsia"/>
          <w:i/>
          <w:lang w:eastAsia="ko-KR"/>
        </w:rPr>
        <w:t>requestReachability</w:t>
      </w:r>
      <w:r w:rsidRPr="005A3421">
        <w:rPr>
          <w:rFonts w:eastAsia="Arial Unicode MS" w:hint="eastAsia"/>
          <w:lang w:eastAsia="ko-KR"/>
        </w:rPr>
        <w:t xml:space="preserve"> attribute of its &lt;AE&gt; or &lt;remoteCSE&gt; resource is set to FALSE) which has created a &lt;pollingChannel&gt; resource as a child of its &lt;AE&gt; or &lt;remoteCSE&gt; resource</w:t>
      </w:r>
      <w:r w:rsidRPr="005A3421">
        <w:rPr>
          <w:rFonts w:eastAsia="Arial Unicode MS"/>
        </w:rPr>
        <w:t xml:space="preserve">. When a &lt;pollingChannel&gt; Hosting CSE receives a request </w:t>
      </w:r>
      <w:r w:rsidRPr="005A3421">
        <w:rPr>
          <w:rFonts w:eastAsia="Arial Unicode MS" w:hint="eastAsia"/>
          <w:lang w:eastAsia="zh-CN"/>
        </w:rPr>
        <w:t xml:space="preserve">towards </w:t>
      </w:r>
      <w:r w:rsidRPr="005A3421">
        <w:rPr>
          <w:rFonts w:eastAsia="Arial Unicode MS"/>
        </w:rPr>
        <w:t>the AE</w:t>
      </w:r>
      <w:r w:rsidRPr="005A3421">
        <w:rPr>
          <w:rFonts w:eastAsia="Arial Unicode MS" w:hint="eastAsia"/>
          <w:lang w:eastAsia="zh-CN"/>
        </w:rPr>
        <w:t xml:space="preserve"> or </w:t>
      </w:r>
      <w:r w:rsidRPr="005A3421">
        <w:rPr>
          <w:rFonts w:eastAsia="Arial Unicode MS"/>
        </w:rPr>
        <w:t xml:space="preserve">CSE, it </w:t>
      </w:r>
      <w:r w:rsidRPr="005A3421">
        <w:rPr>
          <w:rFonts w:eastAsia="Arial Unicode MS" w:hint="eastAsia"/>
          <w:lang w:eastAsia="zh-CN"/>
        </w:rPr>
        <w:t>shall forward</w:t>
      </w:r>
      <w:r w:rsidRPr="005A3421">
        <w:rPr>
          <w:rFonts w:eastAsia="Arial Unicode MS"/>
        </w:rPr>
        <w:t xml:space="preserve"> the request to the AE</w:t>
      </w:r>
      <w:r w:rsidRPr="005A3421">
        <w:rPr>
          <w:rFonts w:eastAsia="Arial Unicode MS" w:hint="eastAsia"/>
          <w:lang w:eastAsia="zh-CN"/>
        </w:rPr>
        <w:t xml:space="preserve"> or </w:t>
      </w:r>
      <w:r w:rsidRPr="005A3421">
        <w:rPr>
          <w:rFonts w:eastAsia="Arial Unicode MS"/>
        </w:rPr>
        <w:t>CSE</w:t>
      </w:r>
      <w:r w:rsidRPr="005A3421">
        <w:rPr>
          <w:rFonts w:eastAsia="Arial Unicode MS" w:hint="eastAsia"/>
          <w:lang w:eastAsia="zh-CN"/>
        </w:rPr>
        <w:t xml:space="preserve"> </w:t>
      </w:r>
      <w:r w:rsidRPr="005A3421">
        <w:rPr>
          <w:rFonts w:eastAsia="Arial Unicode MS" w:hint="eastAsia"/>
          <w:lang w:eastAsia="ko-KR"/>
        </w:rPr>
        <w:t xml:space="preserve">in the </w:t>
      </w:r>
      <w:r w:rsidRPr="005A3421">
        <w:rPr>
          <w:rFonts w:eastAsia="Arial Unicode MS" w:hint="eastAsia"/>
          <w:b/>
          <w:i/>
          <w:lang w:eastAsia="ko-KR"/>
        </w:rPr>
        <w:t>Content</w:t>
      </w:r>
      <w:r w:rsidRPr="005A3421">
        <w:rPr>
          <w:rFonts w:eastAsia="Arial Unicode MS" w:hint="eastAsia"/>
          <w:lang w:eastAsia="ko-KR"/>
        </w:rPr>
        <w:t xml:space="preserve"> parameter of the response to polling response (see clause</w:t>
      </w:r>
      <w:r w:rsidRPr="005A3421">
        <w:rPr>
          <w:rFonts w:eastAsia="Arial Unicode MS"/>
          <w:lang w:eastAsia="ko-KR"/>
        </w:rPr>
        <w:t> </w:t>
      </w:r>
      <w:r w:rsidRPr="005A3421">
        <w:rPr>
          <w:rFonts w:eastAsia="Arial Unicode MS" w:hint="eastAsia"/>
          <w:lang w:eastAsia="ko-KR"/>
        </w:rPr>
        <w:t>10.2.</w:t>
      </w:r>
      <w:r w:rsidR="00003AE1">
        <w:rPr>
          <w:rFonts w:eastAsia="Arial Unicode MS" w:hint="eastAsia"/>
          <w:lang w:eastAsia="zh-CN"/>
        </w:rPr>
        <w:t>5</w:t>
      </w:r>
      <w:r w:rsidRPr="005A3421">
        <w:rPr>
          <w:rFonts w:eastAsia="Arial Unicode MS" w:hint="eastAsia"/>
          <w:lang w:eastAsia="ko-KR"/>
        </w:rPr>
        <w:t>.</w:t>
      </w:r>
      <w:r w:rsidR="00003AE1">
        <w:rPr>
          <w:rFonts w:eastAsia="Arial Unicode MS" w:hint="eastAsia"/>
          <w:lang w:eastAsia="zh-CN"/>
        </w:rPr>
        <w:t>18</w:t>
      </w:r>
      <w:r w:rsidRPr="005A3421">
        <w:rPr>
          <w:rFonts w:eastAsia="Arial Unicode MS" w:hint="eastAsia"/>
          <w:lang w:eastAsia="ko-KR"/>
        </w:rPr>
        <w:t>)</w:t>
      </w:r>
      <w:r w:rsidRPr="005A3421">
        <w:rPr>
          <w:rFonts w:eastAsia="Arial Unicode MS"/>
        </w:rPr>
        <w:t>.</w:t>
      </w:r>
      <w:r w:rsidRPr="005A3421">
        <w:rPr>
          <w:rFonts w:eastAsia="Arial Unicode MS" w:hint="eastAsia"/>
          <w:lang w:eastAsia="ko-KR"/>
        </w:rPr>
        <w:t xml:space="preserve"> If there is no pending polling request from the AE or CSE, then the &lt;pollingChannel&gt; Hosting CSE shall store the request and forward it when it receives the polling request. When the stored request expires according to its </w:t>
      </w:r>
      <w:r w:rsidRPr="005A3421">
        <w:rPr>
          <w:b/>
          <w:i/>
        </w:rPr>
        <w:t>Request Expiration Timestamp</w:t>
      </w:r>
      <w:r w:rsidRPr="005A3421">
        <w:rPr>
          <w:rFonts w:eastAsia="Arial Unicode MS" w:hint="eastAsia"/>
          <w:lang w:eastAsia="ko-KR"/>
        </w:rPr>
        <w:t xml:space="preserve"> parameter the Hosting CSE shall return an error to the entity that initiated the request</w:t>
      </w:r>
      <w:r w:rsidRPr="005A3421">
        <w:rPr>
          <w:rFonts w:eastAsia="Arial Unicode MS"/>
        </w:rPr>
        <w:t>.</w:t>
      </w:r>
    </w:p>
    <w:p w14:paraId="42E25BE0" w14:textId="77777777" w:rsidR="008F2794" w:rsidRPr="005A3421" w:rsidRDefault="008F2794" w:rsidP="008F2794">
      <w:pPr>
        <w:pStyle w:val="Heading4"/>
        <w:rPr>
          <w:rFonts w:eastAsia="Arial Unicode MS"/>
        </w:rPr>
      </w:pPr>
      <w:bookmarkStart w:id="3208" w:name="_Toc470164134"/>
      <w:bookmarkStart w:id="3209" w:name="_Toc470164716"/>
      <w:bookmarkStart w:id="3210" w:name="_Toc475715325"/>
      <w:bookmarkStart w:id="3211" w:name="_Toc479349131"/>
      <w:bookmarkStart w:id="3212" w:name="_Toc484070579"/>
      <w:bookmarkStart w:id="3213" w:name="_Toc520701439"/>
      <w:r w:rsidRPr="005A3421">
        <w:rPr>
          <w:rFonts w:eastAsia="Arial Unicode MS"/>
        </w:rPr>
        <w:t>10.2.</w:t>
      </w:r>
      <w:r>
        <w:rPr>
          <w:rFonts w:eastAsia="Arial Unicode MS"/>
        </w:rPr>
        <w:t>5</w:t>
      </w:r>
      <w:r w:rsidRPr="005A3421">
        <w:rPr>
          <w:rFonts w:eastAsia="Arial Unicode MS"/>
        </w:rPr>
        <w:t>.</w:t>
      </w:r>
      <w:r>
        <w:rPr>
          <w:rFonts w:eastAsia="Arial Unicode MS"/>
        </w:rPr>
        <w:t>18</w:t>
      </w:r>
      <w:r w:rsidRPr="005A3421">
        <w:rPr>
          <w:rFonts w:eastAsia="Arial Unicode MS"/>
        </w:rPr>
        <w:tab/>
        <w:t>Long Polling on Polling Channel</w:t>
      </w:r>
      <w:bookmarkEnd w:id="3208"/>
      <w:bookmarkEnd w:id="3209"/>
      <w:bookmarkEnd w:id="3210"/>
      <w:bookmarkEnd w:id="3211"/>
      <w:bookmarkEnd w:id="3212"/>
      <w:bookmarkEnd w:id="3213"/>
    </w:p>
    <w:p w14:paraId="00EB6C95" w14:textId="77777777" w:rsidR="008F2794" w:rsidRPr="005A3421" w:rsidRDefault="008F2794" w:rsidP="008F2794">
      <w:pPr>
        <w:keepNext/>
        <w:keepLines/>
        <w:rPr>
          <w:rFonts w:eastAsia="Arial Unicode MS"/>
        </w:rPr>
      </w:pPr>
      <w:r w:rsidRPr="005A3421">
        <w:rPr>
          <w:rFonts w:eastAsia="Arial Unicode MS"/>
        </w:rPr>
        <w:t xml:space="preserve">This procedure is originated by a request-unreachable entity to poll requests from a polling channel. Once the Originator starts </w:t>
      </w:r>
      <w:r w:rsidRPr="005A3421">
        <w:rPr>
          <w:rFonts w:eastAsia="Arial Unicode MS" w:hint="eastAsia"/>
          <w:lang w:eastAsia="zh-CN"/>
        </w:rPr>
        <w:t>long polling</w:t>
      </w:r>
      <w:r w:rsidRPr="005A3421">
        <w:rPr>
          <w:rFonts w:eastAsia="Arial Unicode MS"/>
        </w:rPr>
        <w:t xml:space="preserve"> on a polling channel by sending a RETRIEVE request, the Receiver who is the </w:t>
      </w:r>
      <w:r w:rsidRPr="005A3421">
        <w:rPr>
          <w:rFonts w:eastAsia="Arial Unicode MS"/>
          <w:i/>
        </w:rPr>
        <w:t>&lt;pollingChannel&gt;</w:t>
      </w:r>
      <w:r w:rsidRPr="005A3421">
        <w:rPr>
          <w:rFonts w:eastAsia="Arial Unicode MS"/>
        </w:rPr>
        <w:t xml:space="preserve"> Hosting CSE holds the request until it has any requests to return to the Originator. If the request expires and there's no available request to return, the Receiver shall send the response with a status indicating a timeout has occurred to inform the Originator that a new polling request should be generated again.</w:t>
      </w:r>
    </w:p>
    <w:p w14:paraId="62B13930" w14:textId="77777777" w:rsidR="008F2794" w:rsidRPr="005A3421" w:rsidRDefault="008F2794" w:rsidP="008F2794">
      <w:pPr>
        <w:pStyle w:val="TH"/>
        <w:rPr>
          <w:rFonts w:eastAsia="Arial Unicode MS"/>
        </w:rPr>
      </w:pPr>
      <w:r w:rsidRPr="005A3421">
        <w:rPr>
          <w:rFonts w:eastAsia="Arial Unicode MS"/>
        </w:rPr>
        <w:t>Table 10.2.</w:t>
      </w:r>
      <w:r>
        <w:rPr>
          <w:rFonts w:eastAsia="Arial Unicode MS"/>
        </w:rPr>
        <w:t>5</w:t>
      </w:r>
      <w:r w:rsidRPr="005A3421">
        <w:rPr>
          <w:rFonts w:eastAsia="Arial Unicode MS"/>
        </w:rPr>
        <w:t>.</w:t>
      </w:r>
      <w:r>
        <w:rPr>
          <w:rFonts w:eastAsia="Arial Unicode MS"/>
        </w:rPr>
        <w:t>18</w:t>
      </w:r>
      <w:r w:rsidRPr="005A3421">
        <w:rPr>
          <w:rFonts w:eastAsia="Arial Unicode MS"/>
        </w:rPr>
        <w:t xml:space="preserve">-1: </w:t>
      </w:r>
      <w:r w:rsidRPr="005A3421">
        <w:rPr>
          <w:rFonts w:eastAsia="Arial Unicode MS" w:hint="eastAsia"/>
          <w:lang w:eastAsia="zh-CN"/>
        </w:rPr>
        <w:t>&lt;</w:t>
      </w:r>
      <w:r w:rsidRPr="005A3421">
        <w:rPr>
          <w:rFonts w:eastAsia="Arial Unicode MS" w:hint="eastAsia"/>
          <w:i/>
          <w:lang w:eastAsia="zh-CN"/>
        </w:rPr>
        <w:t>pollingChannelURI</w:t>
      </w:r>
      <w:r w:rsidRPr="005A3421">
        <w:rPr>
          <w:rFonts w:eastAsia="Arial Unicode MS" w:hint="eastAsia"/>
          <w:lang w:eastAsia="zh-CN"/>
        </w:rPr>
        <w:t>&gt;</w:t>
      </w:r>
      <w:r w:rsidRPr="005A3421">
        <w:rPr>
          <w:rFonts w:eastAsia="Arial Unicode MS"/>
        </w:rPr>
        <w:t>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49559D3C" w14:textId="77777777" w:rsidTr="008F2794">
        <w:trPr>
          <w:tblHeader/>
          <w:jc w:val="center"/>
        </w:trPr>
        <w:tc>
          <w:tcPr>
            <w:tcW w:w="9167" w:type="dxa"/>
            <w:gridSpan w:val="2"/>
            <w:shd w:val="clear" w:color="auto" w:fill="DDDDDD"/>
          </w:tcPr>
          <w:p w14:paraId="43EBD4F5" w14:textId="77777777" w:rsidR="008F2794" w:rsidRPr="00CF2F35" w:rsidRDefault="008F2794" w:rsidP="008F2794">
            <w:pPr>
              <w:pStyle w:val="TAH"/>
              <w:rPr>
                <w:rFonts w:eastAsia="Malgun Gothic"/>
                <w:lang w:eastAsia="ko-KR"/>
              </w:rPr>
            </w:pPr>
            <w:r w:rsidRPr="00CF2F35">
              <w:rPr>
                <w:rFonts w:eastAsia="Malgun Gothic"/>
                <w:lang w:eastAsia="ko-KR"/>
              </w:rPr>
              <w:t>Long Polling RETRIEVE</w:t>
            </w:r>
          </w:p>
        </w:tc>
      </w:tr>
      <w:tr w:rsidR="008F2794" w:rsidRPr="005A3421" w14:paraId="608CFA9A" w14:textId="77777777" w:rsidTr="008F2794">
        <w:trPr>
          <w:jc w:val="center"/>
        </w:trPr>
        <w:tc>
          <w:tcPr>
            <w:tcW w:w="2093" w:type="dxa"/>
            <w:shd w:val="clear" w:color="auto" w:fill="auto"/>
          </w:tcPr>
          <w:p w14:paraId="747DE5A7" w14:textId="77777777" w:rsidR="008F2794" w:rsidRPr="00CF2F35" w:rsidRDefault="008F2794" w:rsidP="008F2794">
            <w:pPr>
              <w:pStyle w:val="TAL"/>
              <w:rPr>
                <w:rFonts w:eastAsia="Malgun Gothic"/>
                <w:lang w:eastAsia="ko-KR"/>
              </w:rPr>
            </w:pPr>
            <w:r w:rsidRPr="00CF2F35">
              <w:rPr>
                <w:lang w:eastAsia="ko-KR"/>
              </w:rPr>
              <w:t>Associated Reference Point</w:t>
            </w:r>
          </w:p>
        </w:tc>
        <w:tc>
          <w:tcPr>
            <w:tcW w:w="7074" w:type="dxa"/>
            <w:shd w:val="clear" w:color="auto" w:fill="auto"/>
          </w:tcPr>
          <w:p w14:paraId="1CE03639" w14:textId="77777777" w:rsidR="008F2794" w:rsidRPr="00CF2F35" w:rsidRDefault="008F2794" w:rsidP="008F2794">
            <w:pPr>
              <w:pStyle w:val="TAL"/>
              <w:rPr>
                <w:rFonts w:eastAsia="Malgun Gothic"/>
                <w:szCs w:val="18"/>
                <w:lang w:eastAsia="ko-KR"/>
              </w:rPr>
            </w:pPr>
            <w:r w:rsidRPr="00CF2F35">
              <w:rPr>
                <w:rFonts w:eastAsia="Arial Unicode MS"/>
                <w:iCs/>
                <w:szCs w:val="18"/>
                <w:lang w:eastAsia="zh-CN"/>
              </w:rPr>
              <w:t xml:space="preserve">Mca and Mcc </w:t>
            </w:r>
          </w:p>
        </w:tc>
      </w:tr>
      <w:tr w:rsidR="008F2794" w:rsidRPr="005A3421" w14:paraId="286089E2" w14:textId="77777777" w:rsidTr="008F2794">
        <w:trPr>
          <w:jc w:val="center"/>
        </w:trPr>
        <w:tc>
          <w:tcPr>
            <w:tcW w:w="2093" w:type="dxa"/>
            <w:shd w:val="clear" w:color="auto" w:fill="auto"/>
          </w:tcPr>
          <w:p w14:paraId="1B76D43E" w14:textId="77777777" w:rsidR="008F2794" w:rsidRPr="00CF2F35" w:rsidRDefault="008F2794" w:rsidP="008F2794">
            <w:pPr>
              <w:pStyle w:val="TAL"/>
            </w:pPr>
            <w:r w:rsidRPr="00CF2F35">
              <w:t>Information in Request message</w:t>
            </w:r>
          </w:p>
        </w:tc>
        <w:tc>
          <w:tcPr>
            <w:tcW w:w="7074" w:type="dxa"/>
            <w:shd w:val="clear" w:color="auto" w:fill="auto"/>
          </w:tcPr>
          <w:p w14:paraId="38B91063" w14:textId="77777777" w:rsidR="008F2794" w:rsidRPr="00CF2F35" w:rsidRDefault="008F2794" w:rsidP="008F2794">
            <w:pPr>
              <w:pStyle w:val="TAL"/>
              <w:rPr>
                <w:szCs w:val="18"/>
              </w:rPr>
            </w:pPr>
            <w:r w:rsidRPr="00CF2F35">
              <w:rPr>
                <w:szCs w:val="18"/>
              </w:rPr>
              <w:t>All parameters defined in table 8.1.2-3 apply with the specific details for:</w:t>
            </w:r>
          </w:p>
          <w:p w14:paraId="2EB672D8" w14:textId="77777777" w:rsidR="008F2794" w:rsidRPr="00CF2F35" w:rsidRDefault="008F2794" w:rsidP="008F2794">
            <w:pPr>
              <w:pStyle w:val="TAL"/>
            </w:pPr>
            <w:r w:rsidRPr="00CF2F35">
              <w:rPr>
                <w:rFonts w:eastAsia="Arial Unicode MS"/>
                <w:b/>
                <w:i/>
                <w:szCs w:val="18"/>
                <w:lang w:eastAsia="ko-KR"/>
              </w:rPr>
              <w:t>To</w:t>
            </w:r>
            <w:r w:rsidRPr="00CF2F35">
              <w:rPr>
                <w:b/>
                <w:i/>
              </w:rPr>
              <w:t>:</w:t>
            </w:r>
            <w:r w:rsidRPr="00CF2F35">
              <w:t xml:space="preserve"> Address of </w:t>
            </w:r>
            <w:r w:rsidRPr="00CF2F35">
              <w:rPr>
                <w:i/>
              </w:rPr>
              <w:t>&lt;pollingChannelURI&gt;</w:t>
            </w:r>
            <w:r w:rsidRPr="00CF2F35">
              <w:t xml:space="preserve"> child resource of the </w:t>
            </w:r>
            <w:r w:rsidRPr="00CF2F35">
              <w:rPr>
                <w:i/>
              </w:rPr>
              <w:t>&lt;pollingChannel&gt;</w:t>
            </w:r>
            <w:r w:rsidRPr="00CF2F35">
              <w:t xml:space="preserve"> resource</w:t>
            </w:r>
          </w:p>
        </w:tc>
      </w:tr>
      <w:tr w:rsidR="008F2794" w:rsidRPr="005A3421" w14:paraId="66CCFD0A" w14:textId="77777777" w:rsidTr="008F2794">
        <w:trPr>
          <w:jc w:val="center"/>
        </w:trPr>
        <w:tc>
          <w:tcPr>
            <w:tcW w:w="2093" w:type="dxa"/>
            <w:shd w:val="clear" w:color="auto" w:fill="auto"/>
          </w:tcPr>
          <w:p w14:paraId="1A966C89" w14:textId="77777777" w:rsidR="008F2794" w:rsidRPr="00CF2F35" w:rsidRDefault="008F2794" w:rsidP="008F2794">
            <w:pPr>
              <w:pStyle w:val="TAL"/>
            </w:pPr>
            <w:r w:rsidRPr="00CF2F35">
              <w:t>Processing at Originator before sending Request</w:t>
            </w:r>
          </w:p>
        </w:tc>
        <w:tc>
          <w:tcPr>
            <w:tcW w:w="7074" w:type="dxa"/>
            <w:shd w:val="clear" w:color="auto" w:fill="auto"/>
          </w:tcPr>
          <w:p w14:paraId="17CE778C" w14:textId="77777777" w:rsidR="008F2794" w:rsidRPr="0087590E" w:rsidRDefault="008F2794" w:rsidP="008F2794">
            <w:pPr>
              <w:pStyle w:val="TAL"/>
              <w:rPr>
                <w:rFonts w:eastAsiaTheme="minorEastAsia"/>
                <w:szCs w:val="18"/>
                <w:lang w:eastAsia="zh-CN"/>
              </w:rPr>
            </w:pPr>
            <w:r w:rsidRPr="00CF2F35">
              <w:rPr>
                <w:szCs w:val="18"/>
              </w:rPr>
              <w:t>According to clause 10.1.</w:t>
            </w:r>
            <w:r w:rsidR="0087590E">
              <w:rPr>
                <w:rFonts w:eastAsiaTheme="minorEastAsia" w:hint="eastAsia"/>
                <w:szCs w:val="18"/>
                <w:lang w:eastAsia="zh-CN"/>
              </w:rPr>
              <w:t>3</w:t>
            </w:r>
          </w:p>
        </w:tc>
      </w:tr>
      <w:tr w:rsidR="008F2794" w:rsidRPr="005A3421" w14:paraId="53EDDE04" w14:textId="77777777" w:rsidTr="008F2794">
        <w:trPr>
          <w:jc w:val="center"/>
        </w:trPr>
        <w:tc>
          <w:tcPr>
            <w:tcW w:w="2093" w:type="dxa"/>
            <w:shd w:val="clear" w:color="auto" w:fill="auto"/>
          </w:tcPr>
          <w:p w14:paraId="611457E6" w14:textId="77777777" w:rsidR="008F2794" w:rsidRPr="00CF2F35" w:rsidRDefault="008F2794" w:rsidP="008F2794">
            <w:pPr>
              <w:pStyle w:val="TAL"/>
            </w:pPr>
            <w:r w:rsidRPr="00CF2F35">
              <w:t>Processing at Receiver</w:t>
            </w:r>
          </w:p>
        </w:tc>
        <w:tc>
          <w:tcPr>
            <w:tcW w:w="7074" w:type="dxa"/>
            <w:shd w:val="clear" w:color="auto" w:fill="auto"/>
          </w:tcPr>
          <w:p w14:paraId="647D08A4" w14:textId="77777777" w:rsidR="008F2794" w:rsidRPr="00CF2F35" w:rsidRDefault="008F2794" w:rsidP="008F2794">
            <w:pPr>
              <w:pStyle w:val="TAL"/>
              <w:rPr>
                <w:szCs w:val="18"/>
              </w:rPr>
            </w:pPr>
            <w:r w:rsidRPr="00CF2F35">
              <w:rPr>
                <w:szCs w:val="18"/>
              </w:rPr>
              <w:t>According to clause 10.1.</w:t>
            </w:r>
            <w:r w:rsidR="0087590E">
              <w:rPr>
                <w:rFonts w:eastAsiaTheme="minorEastAsia" w:hint="eastAsia"/>
                <w:szCs w:val="18"/>
                <w:lang w:eastAsia="zh-CN"/>
              </w:rPr>
              <w:t>3</w:t>
            </w:r>
            <w:r w:rsidRPr="00CF2F35">
              <w:rPr>
                <w:szCs w:val="18"/>
              </w:rPr>
              <w:t xml:space="preserve"> with the following</w:t>
            </w:r>
            <w:r w:rsidRPr="00CF2F35">
              <w:rPr>
                <w:rFonts w:eastAsia="SimSun" w:hint="eastAsia"/>
                <w:szCs w:val="18"/>
                <w:lang w:eastAsia="zh-CN"/>
              </w:rPr>
              <w:t xml:space="preserve"> </w:t>
            </w:r>
            <w:r w:rsidRPr="00CF2F35">
              <w:rPr>
                <w:rFonts w:hint="eastAsia"/>
                <w:szCs w:val="18"/>
                <w:lang w:eastAsia="ko-KR"/>
              </w:rPr>
              <w:t>privilege check for Step 002</w:t>
            </w:r>
            <w:r w:rsidRPr="00CF2F35">
              <w:rPr>
                <w:szCs w:val="18"/>
              </w:rPr>
              <w:t>:</w:t>
            </w:r>
          </w:p>
          <w:p w14:paraId="2BC15F9C" w14:textId="77777777" w:rsidR="008F2794" w:rsidRPr="005A3421" w:rsidRDefault="008F2794" w:rsidP="008F2794">
            <w:pPr>
              <w:pStyle w:val="TB1"/>
            </w:pPr>
            <w:r w:rsidRPr="005A3421">
              <w:rPr>
                <w:rFonts w:eastAsia="SimSun" w:hint="eastAsia"/>
                <w:lang w:eastAsia="zh-CN"/>
              </w:rPr>
              <w:t>The Hosting CSE shall check</w:t>
            </w:r>
            <w:r w:rsidRPr="005A3421">
              <w:t xml:space="preserve"> if the Originator ID is the same as the CSE-ID or AE-ID of the </w:t>
            </w:r>
            <w:r w:rsidRPr="005A3421">
              <w:rPr>
                <w:rFonts w:eastAsia="SimSun" w:hint="eastAsia"/>
                <w:lang w:eastAsia="zh-CN"/>
              </w:rPr>
              <w:t xml:space="preserve">grant </w:t>
            </w:r>
            <w:r w:rsidRPr="005A3421">
              <w:t xml:space="preserve">parent </w:t>
            </w:r>
            <w:r w:rsidRPr="005A3421">
              <w:rPr>
                <w:i/>
              </w:rPr>
              <w:t>&lt;remoteCSE&gt;</w:t>
            </w:r>
            <w:r w:rsidRPr="005A3421">
              <w:t xml:space="preserve"> or </w:t>
            </w:r>
            <w:r w:rsidRPr="005A3421">
              <w:rPr>
                <w:i/>
              </w:rPr>
              <w:t>&lt;AE&gt;</w:t>
            </w:r>
            <w:r w:rsidRPr="005A3421">
              <w:t xml:space="preserve"> resource, respectively</w:t>
            </w:r>
          </w:p>
          <w:p w14:paraId="347DA9F5" w14:textId="77777777" w:rsidR="008F2794" w:rsidRPr="005A3421" w:rsidRDefault="008F2794" w:rsidP="008F2794">
            <w:pPr>
              <w:pStyle w:val="TB1"/>
            </w:pPr>
            <w:r w:rsidRPr="005A3421">
              <w:rPr>
                <w:rFonts w:eastAsia="SimSun" w:hint="eastAsia"/>
                <w:lang w:eastAsia="zh-CN"/>
              </w:rPr>
              <w:t>The Hosting CSE shall check</w:t>
            </w:r>
            <w:r w:rsidRPr="005A3421">
              <w:t xml:space="preserve"> if there is any request to be returned to the Originator. If there is any, the </w:t>
            </w:r>
            <w:r w:rsidRPr="005A3421">
              <w:rPr>
                <w:rFonts w:eastAsia="SimSun" w:hint="eastAsia"/>
                <w:lang w:eastAsia="zh-CN"/>
              </w:rPr>
              <w:t>Hosting CSE</w:t>
            </w:r>
            <w:r w:rsidRPr="005A3421">
              <w:t xml:space="preserve"> shall generate the response containing the request(s) for the Originator. If none, the </w:t>
            </w:r>
            <w:r w:rsidRPr="005A3421">
              <w:rPr>
                <w:rFonts w:eastAsia="SimSun" w:hint="eastAsia"/>
                <w:lang w:eastAsia="zh-CN"/>
              </w:rPr>
              <w:t xml:space="preserve">Hosting CSE </w:t>
            </w:r>
            <w:r w:rsidRPr="005A3421">
              <w:t>shall wait for any request for the Originator to be reached at the polling channel until the request expiration time</w:t>
            </w:r>
          </w:p>
        </w:tc>
      </w:tr>
      <w:tr w:rsidR="008F2794" w:rsidRPr="005A3421" w14:paraId="0EB864B4" w14:textId="77777777" w:rsidTr="008F2794">
        <w:trPr>
          <w:jc w:val="center"/>
        </w:trPr>
        <w:tc>
          <w:tcPr>
            <w:tcW w:w="2093" w:type="dxa"/>
            <w:shd w:val="clear" w:color="auto" w:fill="auto"/>
          </w:tcPr>
          <w:p w14:paraId="676B1A44" w14:textId="77777777" w:rsidR="008F2794" w:rsidRPr="00CF2F35" w:rsidRDefault="008F2794" w:rsidP="008F2794">
            <w:pPr>
              <w:pStyle w:val="TAL"/>
            </w:pPr>
            <w:r w:rsidRPr="00CF2F35">
              <w:t>Information in Response message</w:t>
            </w:r>
          </w:p>
        </w:tc>
        <w:tc>
          <w:tcPr>
            <w:tcW w:w="7074" w:type="dxa"/>
            <w:shd w:val="clear" w:color="auto" w:fill="auto"/>
          </w:tcPr>
          <w:p w14:paraId="12DB823D" w14:textId="77777777" w:rsidR="008F2794" w:rsidRPr="00CF2F35" w:rsidRDefault="008F2794" w:rsidP="008F2794">
            <w:pPr>
              <w:pStyle w:val="TAL"/>
              <w:rPr>
                <w:szCs w:val="18"/>
              </w:rPr>
            </w:pPr>
            <w:r w:rsidRPr="00CF2F35">
              <w:rPr>
                <w:szCs w:val="18"/>
              </w:rPr>
              <w:t>All parameters defined in table 8.1.3-1 apply with the specific details for:</w:t>
            </w:r>
          </w:p>
          <w:p w14:paraId="0A202858" w14:textId="77777777" w:rsidR="008F2794" w:rsidRPr="00CF2F35" w:rsidRDefault="008F2794" w:rsidP="008F2794">
            <w:pPr>
              <w:pStyle w:val="TAL"/>
            </w:pPr>
            <w:r w:rsidRPr="00CF2F35">
              <w:rPr>
                <w:b/>
                <w:i/>
              </w:rPr>
              <w:t>Content:</w:t>
            </w:r>
            <w:r w:rsidRPr="00CF2F35">
              <w:t xml:space="preserve"> request message(s) targeting the Originator</w:t>
            </w:r>
          </w:p>
        </w:tc>
      </w:tr>
      <w:tr w:rsidR="008F2794" w:rsidRPr="005A3421" w14:paraId="71DA3293" w14:textId="77777777" w:rsidTr="008F2794">
        <w:trPr>
          <w:jc w:val="center"/>
        </w:trPr>
        <w:tc>
          <w:tcPr>
            <w:tcW w:w="2093" w:type="dxa"/>
            <w:shd w:val="clear" w:color="auto" w:fill="auto"/>
          </w:tcPr>
          <w:p w14:paraId="52FC11B9" w14:textId="77777777" w:rsidR="008F2794" w:rsidRPr="00CF2F35" w:rsidRDefault="008F2794" w:rsidP="008F2794">
            <w:pPr>
              <w:pStyle w:val="TAL"/>
            </w:pPr>
            <w:r w:rsidRPr="00CF2F35">
              <w:t>Processing at Originator after receiving Response</w:t>
            </w:r>
          </w:p>
        </w:tc>
        <w:tc>
          <w:tcPr>
            <w:tcW w:w="7074" w:type="dxa"/>
            <w:shd w:val="clear" w:color="auto" w:fill="auto"/>
          </w:tcPr>
          <w:p w14:paraId="2B40D939" w14:textId="77777777" w:rsidR="008F2794" w:rsidRPr="00CF2F35" w:rsidRDefault="008F2794" w:rsidP="008F2794">
            <w:pPr>
              <w:pStyle w:val="TAL"/>
              <w:rPr>
                <w:szCs w:val="18"/>
              </w:rPr>
            </w:pPr>
            <w:r w:rsidRPr="00CF2F35">
              <w:rPr>
                <w:szCs w:val="18"/>
              </w:rPr>
              <w:t xml:space="preserve">If the Originator receives the response from the Receiver that the </w:t>
            </w:r>
            <w:r w:rsidRPr="00CF2F35">
              <w:rPr>
                <w:rFonts w:eastAsia="SimSun" w:hint="eastAsia"/>
                <w:szCs w:val="18"/>
                <w:lang w:eastAsia="zh-CN"/>
              </w:rPr>
              <w:t>long polling</w:t>
            </w:r>
            <w:r w:rsidRPr="00CF2F35">
              <w:rPr>
                <w:szCs w:val="18"/>
              </w:rPr>
              <w:t xml:space="preserve"> request is expired, the Originator </w:t>
            </w:r>
            <w:r w:rsidRPr="00CF2F35">
              <w:rPr>
                <w:rFonts w:eastAsia="SimSun" w:hint="eastAsia"/>
                <w:szCs w:val="18"/>
                <w:lang w:eastAsia="zh-CN"/>
              </w:rPr>
              <w:t xml:space="preserve">should </w:t>
            </w:r>
            <w:r w:rsidRPr="00CF2F35">
              <w:rPr>
                <w:szCs w:val="18"/>
              </w:rPr>
              <w:t xml:space="preserve">send a new </w:t>
            </w:r>
            <w:r w:rsidRPr="00CF2F35">
              <w:rPr>
                <w:rFonts w:eastAsia="SimSun" w:hint="eastAsia"/>
                <w:szCs w:val="18"/>
                <w:lang w:eastAsia="zh-CN"/>
              </w:rPr>
              <w:t>long polling</w:t>
            </w:r>
            <w:r w:rsidRPr="00CF2F35">
              <w:rPr>
                <w:szCs w:val="18"/>
              </w:rPr>
              <w:t xml:space="preserve"> request</w:t>
            </w:r>
          </w:p>
        </w:tc>
      </w:tr>
      <w:tr w:rsidR="008F2794" w:rsidRPr="005A3421" w14:paraId="58137859" w14:textId="77777777" w:rsidTr="008F2794">
        <w:trPr>
          <w:jc w:val="center"/>
        </w:trPr>
        <w:tc>
          <w:tcPr>
            <w:tcW w:w="2093" w:type="dxa"/>
            <w:shd w:val="clear" w:color="auto" w:fill="auto"/>
          </w:tcPr>
          <w:p w14:paraId="5AD32D8F" w14:textId="77777777" w:rsidR="008F2794" w:rsidRPr="00CF2F35" w:rsidRDefault="008F2794" w:rsidP="008F2794">
            <w:pPr>
              <w:pStyle w:val="TAL"/>
            </w:pPr>
            <w:r w:rsidRPr="00CF2F35">
              <w:t>Exceptions</w:t>
            </w:r>
          </w:p>
        </w:tc>
        <w:tc>
          <w:tcPr>
            <w:tcW w:w="7074" w:type="dxa"/>
            <w:shd w:val="clear" w:color="auto" w:fill="auto"/>
          </w:tcPr>
          <w:p w14:paraId="7287A009" w14:textId="77777777" w:rsidR="008F2794" w:rsidRPr="00CF2F35" w:rsidRDefault="008F2794" w:rsidP="008F2794">
            <w:pPr>
              <w:pStyle w:val="TAL"/>
              <w:rPr>
                <w:szCs w:val="18"/>
              </w:rPr>
            </w:pPr>
            <w:r w:rsidRPr="00CF2F35">
              <w:rPr>
                <w:szCs w:val="18"/>
              </w:rPr>
              <w:t xml:space="preserve">If the </w:t>
            </w:r>
            <w:r w:rsidRPr="00CF2F35">
              <w:rPr>
                <w:rFonts w:eastAsia="SimSun" w:hint="eastAsia"/>
                <w:szCs w:val="18"/>
                <w:lang w:eastAsia="zh-CN"/>
              </w:rPr>
              <w:t>long polling</w:t>
            </w:r>
            <w:r w:rsidRPr="00CF2F35">
              <w:rPr>
                <w:szCs w:val="18"/>
              </w:rPr>
              <w:t xml:space="preserve"> request is expired at the Receiver, the Receiver shall send an unsuccessful response to the Originator</w:t>
            </w:r>
          </w:p>
        </w:tc>
      </w:tr>
    </w:tbl>
    <w:p w14:paraId="7DFCCA91" w14:textId="77777777" w:rsidR="008F2794" w:rsidRPr="005A3421" w:rsidRDefault="008F2794" w:rsidP="008F2794">
      <w:pPr>
        <w:rPr>
          <w:rFonts w:eastAsia="SimSun"/>
          <w:lang w:eastAsia="zh-CN"/>
        </w:rPr>
      </w:pPr>
    </w:p>
    <w:p w14:paraId="65F40D84" w14:textId="77777777" w:rsidR="008F2794" w:rsidRPr="005A3421" w:rsidRDefault="008F2794" w:rsidP="008F2794">
      <w:pPr>
        <w:pStyle w:val="Heading4"/>
        <w:rPr>
          <w:rFonts w:eastAsia="Arial Unicode MS"/>
          <w:lang w:eastAsia="ko-KR"/>
        </w:rPr>
      </w:pPr>
      <w:bookmarkStart w:id="3214" w:name="_Toc470164135"/>
      <w:bookmarkStart w:id="3215" w:name="_Toc470164717"/>
      <w:bookmarkStart w:id="3216" w:name="_Toc475715326"/>
      <w:bookmarkStart w:id="3217" w:name="_Toc479349132"/>
      <w:bookmarkStart w:id="3218" w:name="_Toc484070580"/>
      <w:bookmarkStart w:id="3219" w:name="_Toc520701440"/>
      <w:r w:rsidRPr="005A3421">
        <w:rPr>
          <w:rFonts w:eastAsia="Arial Unicode MS"/>
        </w:rPr>
        <w:t>10.2.</w:t>
      </w:r>
      <w:r>
        <w:rPr>
          <w:rFonts w:eastAsia="Arial Unicode MS"/>
        </w:rPr>
        <w:t>5</w:t>
      </w:r>
      <w:r w:rsidRPr="005A3421">
        <w:rPr>
          <w:rFonts w:eastAsia="Arial Unicode MS"/>
        </w:rPr>
        <w:t>.</w:t>
      </w:r>
      <w:r>
        <w:rPr>
          <w:rFonts w:eastAsia="Arial Unicode MS"/>
          <w:lang w:eastAsia="ko-KR"/>
        </w:rPr>
        <w:t>19</w:t>
      </w:r>
      <w:r w:rsidRPr="005A3421">
        <w:rPr>
          <w:rFonts w:eastAsia="Arial Unicode MS"/>
        </w:rPr>
        <w:tab/>
      </w:r>
      <w:r w:rsidRPr="005A3421">
        <w:rPr>
          <w:rFonts w:eastAsia="Arial Unicode MS" w:hint="eastAsia"/>
          <w:lang w:eastAsia="ko-KR"/>
        </w:rPr>
        <w:t>Delivering the response to the request sent over polling channel</w:t>
      </w:r>
      <w:bookmarkEnd w:id="3214"/>
      <w:bookmarkEnd w:id="3215"/>
      <w:bookmarkEnd w:id="3216"/>
      <w:bookmarkEnd w:id="3217"/>
      <w:bookmarkEnd w:id="3218"/>
      <w:bookmarkEnd w:id="3219"/>
    </w:p>
    <w:p w14:paraId="5EB77012" w14:textId="1B4750AD" w:rsidR="008F2794" w:rsidRPr="005A3421" w:rsidRDefault="008F2794" w:rsidP="008F2794">
      <w:pPr>
        <w:keepNext/>
        <w:keepLines/>
        <w:rPr>
          <w:rFonts w:eastAsia="Arial Unicode MS"/>
          <w:lang w:eastAsia="ko-KR"/>
        </w:rPr>
      </w:pPr>
      <w:r w:rsidRPr="005A3421">
        <w:rPr>
          <w:rFonts w:eastAsia="Arial Unicode MS" w:hint="eastAsia"/>
          <w:lang w:eastAsia="ko-KR"/>
        </w:rPr>
        <w:t xml:space="preserve">When a Registree </w:t>
      </w:r>
      <w:r w:rsidR="001C65DF">
        <w:rPr>
          <w:rFonts w:eastAsia="Arial Unicode MS"/>
          <w:lang w:eastAsia="ko-KR"/>
        </w:rPr>
        <w:t xml:space="preserve">AE or </w:t>
      </w:r>
      <w:r w:rsidRPr="005A3421">
        <w:rPr>
          <w:rFonts w:eastAsia="Arial Unicode MS" w:hint="eastAsia"/>
          <w:lang w:eastAsia="ko-KR"/>
        </w:rPr>
        <w:t>CSE receive</w:t>
      </w:r>
      <w:r w:rsidR="001C65DF">
        <w:rPr>
          <w:rFonts w:eastAsia="Arial Unicode MS"/>
          <w:lang w:eastAsia="ko-KR"/>
        </w:rPr>
        <w:t>s</w:t>
      </w:r>
      <w:r w:rsidRPr="005A3421">
        <w:rPr>
          <w:rFonts w:eastAsia="Arial Unicode MS" w:hint="eastAsia"/>
          <w:lang w:eastAsia="ko-KR"/>
        </w:rPr>
        <w:t xml:space="preserve"> a </w:t>
      </w:r>
      <w:r w:rsidR="001C65DF">
        <w:rPr>
          <w:rFonts w:eastAsia="Arial Unicode MS"/>
          <w:lang w:eastAsia="ko-KR"/>
        </w:rPr>
        <w:t xml:space="preserve"> response</w:t>
      </w:r>
      <w:r w:rsidRPr="005A3421">
        <w:rPr>
          <w:rFonts w:eastAsia="Arial Unicode MS" w:hint="eastAsia"/>
          <w:lang w:eastAsia="ko-KR"/>
        </w:rPr>
        <w:t xml:space="preserve"> from </w:t>
      </w:r>
      <w:r w:rsidR="001C65DF">
        <w:rPr>
          <w:rFonts w:eastAsia="Arial Unicode MS"/>
          <w:lang w:eastAsia="ko-KR"/>
        </w:rPr>
        <w:t xml:space="preserve">a long polling request </w:t>
      </w:r>
      <w:r w:rsidRPr="005A3421">
        <w:rPr>
          <w:rFonts w:eastAsia="Arial Unicode MS" w:hint="eastAsia"/>
          <w:lang w:eastAsia="ko-KR"/>
        </w:rPr>
        <w:t xml:space="preserve">(clause </w:t>
      </w:r>
      <w:r w:rsidRPr="005A3421">
        <w:rPr>
          <w:rFonts w:eastAsia="Arial Unicode MS"/>
          <w:lang w:eastAsia="ko-KR"/>
        </w:rPr>
        <w:t>10.2.</w:t>
      </w:r>
      <w:r w:rsidR="00003AE1">
        <w:rPr>
          <w:rFonts w:eastAsia="Arial Unicode MS" w:hint="eastAsia"/>
          <w:lang w:eastAsia="zh-CN"/>
        </w:rPr>
        <w:t>5</w:t>
      </w:r>
      <w:r w:rsidRPr="005A3421">
        <w:rPr>
          <w:rFonts w:eastAsia="Arial Unicode MS"/>
          <w:lang w:eastAsia="ko-KR"/>
        </w:rPr>
        <w:t>.</w:t>
      </w:r>
      <w:r w:rsidR="00003AE1">
        <w:rPr>
          <w:rFonts w:eastAsia="Arial Unicode MS" w:hint="eastAsia"/>
          <w:lang w:eastAsia="zh-CN"/>
        </w:rPr>
        <w:t>18</w:t>
      </w:r>
      <w:r w:rsidRPr="005A3421">
        <w:rPr>
          <w:rFonts w:eastAsia="Arial Unicode MS" w:hint="eastAsia"/>
          <w:lang w:eastAsia="ko-KR"/>
        </w:rPr>
        <w:t xml:space="preserve">), the Registree </w:t>
      </w:r>
      <w:r w:rsidR="001C65DF">
        <w:rPr>
          <w:rFonts w:eastAsia="Arial Unicode MS"/>
          <w:lang w:eastAsia="ko-KR"/>
        </w:rPr>
        <w:t xml:space="preserve">AE or </w:t>
      </w:r>
      <w:r w:rsidRPr="005A3421">
        <w:rPr>
          <w:rFonts w:eastAsia="Arial Unicode MS" w:hint="eastAsia"/>
          <w:lang w:eastAsia="ko-KR"/>
        </w:rPr>
        <w:t xml:space="preserve">CSE shall </w:t>
      </w:r>
      <w:r w:rsidR="001C65DF">
        <w:rPr>
          <w:rFonts w:eastAsia="Arial Unicode MS"/>
          <w:lang w:eastAsia="ko-KR"/>
        </w:rPr>
        <w:t xml:space="preserve">generate a response to each </w:t>
      </w:r>
      <w:r w:rsidR="00FC5B4D">
        <w:rPr>
          <w:rFonts w:eastAsia="Arial Unicode MS"/>
          <w:lang w:eastAsia="ko-KR"/>
        </w:rPr>
        <w:t xml:space="preserve">request </w:t>
      </w:r>
      <w:r w:rsidR="001C65DF">
        <w:rPr>
          <w:rFonts w:eastAsia="Arial Unicode MS"/>
          <w:lang w:eastAsia="ko-KR"/>
        </w:rPr>
        <w:t xml:space="preserve">primitive contained in the </w:t>
      </w:r>
      <w:r w:rsidR="001C65DF" w:rsidRPr="00994F97">
        <w:rPr>
          <w:rFonts w:eastAsia="Arial Unicode MS"/>
          <w:b/>
          <w:i/>
          <w:lang w:eastAsia="ko-KR"/>
        </w:rPr>
        <w:t>Content</w:t>
      </w:r>
      <w:r w:rsidR="001C65DF">
        <w:rPr>
          <w:rFonts w:eastAsia="Arial Unicode MS"/>
          <w:lang w:eastAsia="ko-KR"/>
        </w:rPr>
        <w:t xml:space="preserve"> of the long polling response. </w:t>
      </w:r>
      <w:r w:rsidR="001C65DF">
        <w:rPr>
          <w:rFonts w:eastAsia="Arial Unicode MS" w:hint="eastAsia"/>
          <w:lang w:eastAsia="ko-KR"/>
        </w:rPr>
        <w:t>T</w:t>
      </w:r>
      <w:r w:rsidR="001C65DF" w:rsidRPr="005A3421">
        <w:rPr>
          <w:rFonts w:eastAsia="Arial Unicode MS" w:hint="eastAsia"/>
          <w:lang w:eastAsia="ko-KR"/>
        </w:rPr>
        <w:t xml:space="preserve">he Registree </w:t>
      </w:r>
      <w:r w:rsidR="001C65DF">
        <w:rPr>
          <w:rFonts w:eastAsia="Arial Unicode MS"/>
          <w:lang w:eastAsia="ko-KR"/>
        </w:rPr>
        <w:t xml:space="preserve">AE or </w:t>
      </w:r>
      <w:r w:rsidR="001C65DF" w:rsidRPr="005A3421">
        <w:rPr>
          <w:rFonts w:eastAsia="Arial Unicode MS" w:hint="eastAsia"/>
          <w:lang w:eastAsia="ko-KR"/>
        </w:rPr>
        <w:t xml:space="preserve">CSE shall </w:t>
      </w:r>
      <w:r w:rsidRPr="005A3421">
        <w:rPr>
          <w:rFonts w:eastAsia="Arial Unicode MS" w:hint="eastAsia"/>
          <w:lang w:eastAsia="ko-KR"/>
        </w:rPr>
        <w:t xml:space="preserve">send </w:t>
      </w:r>
      <w:r w:rsidR="001C65DF">
        <w:rPr>
          <w:rFonts w:eastAsia="Arial Unicode MS"/>
          <w:lang w:eastAsia="ko-KR"/>
        </w:rPr>
        <w:t xml:space="preserve">each of </w:t>
      </w:r>
      <w:r w:rsidRPr="005A3421">
        <w:rPr>
          <w:rFonts w:eastAsia="Arial Unicode MS" w:hint="eastAsia"/>
          <w:lang w:eastAsia="ko-KR"/>
        </w:rPr>
        <w:t>the response</w:t>
      </w:r>
      <w:r w:rsidR="001C65DF">
        <w:rPr>
          <w:rFonts w:eastAsia="Arial Unicode MS"/>
          <w:lang w:eastAsia="ko-KR"/>
        </w:rPr>
        <w:t>s</w:t>
      </w:r>
      <w:r w:rsidRPr="005A3421">
        <w:rPr>
          <w:rFonts w:eastAsia="Arial Unicode MS" w:hint="eastAsia"/>
          <w:lang w:eastAsia="ko-KR"/>
        </w:rPr>
        <w:t xml:space="preserve"> to the received request</w:t>
      </w:r>
      <w:r w:rsidR="001C65DF">
        <w:rPr>
          <w:rFonts w:eastAsia="Arial Unicode MS"/>
          <w:lang w:eastAsia="ko-KR"/>
        </w:rPr>
        <w:t>s</w:t>
      </w:r>
      <w:r w:rsidRPr="005A3421">
        <w:rPr>
          <w:rFonts w:eastAsia="Arial Unicode MS" w:hint="eastAsia"/>
          <w:lang w:eastAsia="ko-KR"/>
        </w:rPr>
        <w:t xml:space="preserve"> in </w:t>
      </w:r>
      <w:r w:rsidR="00EE104C">
        <w:rPr>
          <w:rFonts w:eastAsia="Arial Unicode MS"/>
          <w:lang w:eastAsia="ko-KR"/>
        </w:rPr>
        <w:t xml:space="preserve">in the </w:t>
      </w:r>
      <w:r w:rsidR="00EE104C">
        <w:rPr>
          <w:rFonts w:eastAsia="Arial Unicode MS"/>
          <w:b/>
          <w:i/>
          <w:lang w:eastAsia="ko-KR"/>
        </w:rPr>
        <w:t xml:space="preserve">Content </w:t>
      </w:r>
      <w:r w:rsidR="00EE104C">
        <w:rPr>
          <w:rFonts w:eastAsia="Arial Unicode MS"/>
          <w:lang w:eastAsia="ko-KR"/>
        </w:rPr>
        <w:t xml:space="preserve">parameter of a </w:t>
      </w:r>
      <w:r w:rsidRPr="005A3421">
        <w:rPr>
          <w:rFonts w:eastAsia="Arial Unicode MS" w:hint="eastAsia"/>
          <w:lang w:eastAsia="ko-KR"/>
        </w:rPr>
        <w:t xml:space="preserve">new </w:t>
      </w:r>
      <w:r w:rsidR="00EE104C">
        <w:rPr>
          <w:rFonts w:eastAsia="Arial Unicode MS"/>
          <w:lang w:eastAsia="ko-KR"/>
        </w:rPr>
        <w:t xml:space="preserve">Notify </w:t>
      </w:r>
      <w:r w:rsidRPr="005A3421">
        <w:rPr>
          <w:rFonts w:eastAsia="Arial Unicode MS" w:hint="eastAsia"/>
          <w:lang w:eastAsia="ko-KR"/>
        </w:rPr>
        <w:t>request to the &lt;pollingChannelURI&gt; Hosting CSE</w:t>
      </w:r>
      <w:r w:rsidR="00EE104C">
        <w:rPr>
          <w:rFonts w:eastAsia="Arial Unicode MS"/>
          <w:lang w:eastAsia="ko-KR"/>
        </w:rPr>
        <w:t xml:space="preserve"> (one Notify request for each primitive received in the long polling response)</w:t>
      </w:r>
      <w:r w:rsidR="00EE104C" w:rsidRPr="005A3421">
        <w:rPr>
          <w:rFonts w:eastAsia="Arial Unicode MS" w:hint="eastAsia"/>
          <w:lang w:eastAsia="ko-KR"/>
        </w:rPr>
        <w:t>.</w:t>
      </w:r>
    </w:p>
    <w:p w14:paraId="3E534AB1" w14:textId="5276EDC6" w:rsidR="008F2794" w:rsidRPr="005A3421" w:rsidRDefault="008F2794" w:rsidP="008F2794">
      <w:pPr>
        <w:keepNext/>
        <w:keepLines/>
        <w:rPr>
          <w:rFonts w:eastAsia="Arial Unicode MS"/>
          <w:lang w:eastAsia="ko-KR"/>
        </w:rPr>
      </w:pPr>
      <w:r w:rsidRPr="005A3421">
        <w:rPr>
          <w:rFonts w:eastAsia="Arial Unicode MS" w:hint="eastAsia"/>
          <w:lang w:eastAsia="ko-KR"/>
        </w:rPr>
        <w:t>When the Hosting CSE receives a Notify request t</w:t>
      </w:r>
      <w:r w:rsidR="0085184A">
        <w:rPr>
          <w:rFonts w:eastAsia="Arial Unicode MS"/>
          <w:lang w:eastAsia="ko-KR"/>
        </w:rPr>
        <w:t>argeting</w:t>
      </w:r>
      <w:r w:rsidRPr="005A3421">
        <w:rPr>
          <w:rFonts w:eastAsia="Arial Unicode MS" w:hint="eastAsia"/>
          <w:lang w:eastAsia="ko-KR"/>
        </w:rPr>
        <w:t xml:space="preserve"> the &lt;pollingChannelURI&gt; </w:t>
      </w:r>
      <w:r w:rsidR="0085184A" w:rsidRPr="005A3421">
        <w:rPr>
          <w:rFonts w:eastAsia="Arial Unicode MS" w:hint="eastAsia"/>
          <w:lang w:eastAsia="ko-KR"/>
        </w:rPr>
        <w:t>resource</w:t>
      </w:r>
      <w:r w:rsidR="0085184A">
        <w:rPr>
          <w:rFonts w:eastAsia="Arial Unicode MS"/>
          <w:lang w:eastAsia="ko-KR"/>
        </w:rPr>
        <w:t xml:space="preserve"> (Fig 10.2.5.12-1, req3)</w:t>
      </w:r>
      <w:r w:rsidR="0085184A" w:rsidRPr="005A3421">
        <w:rPr>
          <w:rFonts w:eastAsia="Arial Unicode MS" w:hint="eastAsia"/>
          <w:lang w:eastAsia="ko-KR"/>
        </w:rPr>
        <w:t xml:space="preserve">, </w:t>
      </w:r>
      <w:r w:rsidRPr="005A3421">
        <w:rPr>
          <w:rFonts w:eastAsia="Arial Unicode MS" w:hint="eastAsia"/>
          <w:lang w:eastAsia="ko-KR"/>
        </w:rPr>
        <w:t xml:space="preserve"> the Hosting CSE shall send the response, contained in the </w:t>
      </w:r>
      <w:r w:rsidRPr="005A3421">
        <w:rPr>
          <w:rFonts w:eastAsia="Arial Unicode MS" w:hint="eastAsia"/>
          <w:b/>
          <w:i/>
          <w:lang w:eastAsia="ko-KR"/>
        </w:rPr>
        <w:t>Content</w:t>
      </w:r>
      <w:r w:rsidRPr="005A3421">
        <w:rPr>
          <w:rFonts w:eastAsia="Arial Unicode MS" w:hint="eastAsia"/>
          <w:lang w:eastAsia="ko-KR"/>
        </w:rPr>
        <w:t xml:space="preserve"> parameter of the Notify request, to the entity that sent the associated request </w:t>
      </w:r>
      <w:r w:rsidR="0085184A">
        <w:rPr>
          <w:rFonts w:eastAsia="Arial Unicode MS"/>
          <w:lang w:eastAsia="ko-KR"/>
        </w:rPr>
        <w:t>(Fig 10.2.5.12-1, req2)</w:t>
      </w:r>
      <w:r w:rsidR="0085184A" w:rsidRPr="005A3421">
        <w:rPr>
          <w:rFonts w:eastAsia="Arial Unicode MS" w:hint="eastAsia"/>
          <w:lang w:eastAsia="ko-KR"/>
        </w:rPr>
        <w:t xml:space="preserve"> </w:t>
      </w:r>
      <w:r w:rsidRPr="005A3421">
        <w:rPr>
          <w:rFonts w:eastAsia="Arial Unicode MS" w:hint="eastAsia"/>
          <w:lang w:eastAsia="ko-KR"/>
        </w:rPr>
        <w:t xml:space="preserve">to the Hosting CSE. The associated request is the request that the Hosting CSE received </w:t>
      </w:r>
      <w:r w:rsidR="0085184A">
        <w:rPr>
          <w:rFonts w:eastAsia="Arial Unicode MS"/>
          <w:lang w:eastAsia="ko-KR"/>
        </w:rPr>
        <w:t xml:space="preserve">(Fig 10.2.5.12-1, step 002) </w:t>
      </w:r>
      <w:r w:rsidRPr="005A3421">
        <w:rPr>
          <w:rFonts w:eastAsia="Arial Unicode MS" w:hint="eastAsia"/>
          <w:lang w:eastAsia="ko-KR"/>
        </w:rPr>
        <w:t xml:space="preserve">and forwarded to the Registree </w:t>
      </w:r>
      <w:r w:rsidR="0085184A">
        <w:rPr>
          <w:rFonts w:eastAsia="Arial Unicode MS"/>
          <w:lang w:eastAsia="ko-KR"/>
        </w:rPr>
        <w:t xml:space="preserve">AE or </w:t>
      </w:r>
      <w:r w:rsidRPr="005A3421">
        <w:rPr>
          <w:rFonts w:eastAsia="Arial Unicode MS" w:hint="eastAsia"/>
          <w:lang w:eastAsia="ko-KR"/>
        </w:rPr>
        <w:t xml:space="preserve">CSE </w:t>
      </w:r>
      <w:r w:rsidR="0085184A">
        <w:rPr>
          <w:rFonts w:eastAsia="Arial Unicode MS"/>
          <w:lang w:eastAsia="ko-KR"/>
        </w:rPr>
        <w:t>(Fig 10.2.5.12-1,  step 004)</w:t>
      </w:r>
      <w:r w:rsidR="0085184A" w:rsidRPr="005A3421">
        <w:rPr>
          <w:rFonts w:eastAsia="Arial Unicode MS" w:hint="eastAsia"/>
          <w:lang w:eastAsia="ko-KR"/>
        </w:rPr>
        <w:t xml:space="preserve"> </w:t>
      </w:r>
      <w:r w:rsidRPr="005A3421">
        <w:rPr>
          <w:rFonts w:eastAsia="Arial Unicode MS" w:hint="eastAsia"/>
          <w:lang w:eastAsia="ko-KR"/>
        </w:rPr>
        <w:t xml:space="preserve">over the polling channel. The association shall be done by matching the </w:t>
      </w:r>
      <w:r w:rsidRPr="005A3421">
        <w:rPr>
          <w:rFonts w:eastAsia="Arial Unicode MS" w:hint="eastAsia"/>
          <w:b/>
          <w:i/>
          <w:lang w:eastAsia="ko-KR"/>
        </w:rPr>
        <w:t>Request Identifier</w:t>
      </w:r>
      <w:r w:rsidRPr="005A3421">
        <w:rPr>
          <w:rFonts w:eastAsia="Arial Unicode MS" w:hint="eastAsia"/>
          <w:lang w:eastAsia="ko-KR"/>
        </w:rPr>
        <w:t xml:space="preserve"> parameter of the request delivered in &lt;pollingChannelURI&gt; Retrieve response and </w:t>
      </w:r>
      <w:r w:rsidRPr="005A3421">
        <w:rPr>
          <w:rFonts w:eastAsia="Arial Unicode MS" w:hint="eastAsia"/>
        </w:rPr>
        <w:t xml:space="preserve">the </w:t>
      </w:r>
      <w:r w:rsidRPr="005A3421">
        <w:rPr>
          <w:rFonts w:eastAsia="Arial Unicode MS" w:hint="eastAsia"/>
          <w:b/>
          <w:i/>
        </w:rPr>
        <w:t>Request Identifier</w:t>
      </w:r>
      <w:r w:rsidRPr="005A3421">
        <w:rPr>
          <w:rFonts w:eastAsia="Arial Unicode MS" w:hint="eastAsia"/>
        </w:rPr>
        <w:t xml:space="preserve"> parameter of the response delivered in the </w:t>
      </w:r>
      <w:r w:rsidRPr="005A3421">
        <w:rPr>
          <w:rFonts w:eastAsia="Arial Unicode MS" w:hint="eastAsia"/>
          <w:b/>
          <w:i/>
        </w:rPr>
        <w:t>Content</w:t>
      </w:r>
      <w:r w:rsidRPr="005A3421">
        <w:rPr>
          <w:rFonts w:eastAsia="Arial Unicode MS" w:hint="eastAsia"/>
        </w:rPr>
        <w:t xml:space="preserve"> parameter in a &lt;</w:t>
      </w:r>
      <w:r w:rsidRPr="005A3421">
        <w:rPr>
          <w:rFonts w:eastAsia="Arial Unicode MS"/>
        </w:rPr>
        <w:t>pollingChannelURI</w:t>
      </w:r>
      <w:r w:rsidRPr="005A3421">
        <w:rPr>
          <w:rFonts w:eastAsia="Arial Unicode MS" w:hint="eastAsia"/>
        </w:rPr>
        <w:t>&gt; Notify request</w:t>
      </w:r>
      <w:r w:rsidRPr="005A3421">
        <w:rPr>
          <w:rFonts w:eastAsia="Arial Unicode MS" w:hint="eastAsia"/>
          <w:lang w:eastAsia="ko-KR"/>
        </w:rPr>
        <w:t>.</w:t>
      </w:r>
    </w:p>
    <w:p w14:paraId="1C652E36" w14:textId="77777777" w:rsidR="008F2794" w:rsidRPr="005A3421" w:rsidRDefault="008F2794" w:rsidP="008F2794">
      <w:pPr>
        <w:pStyle w:val="TH"/>
        <w:rPr>
          <w:rFonts w:eastAsia="Arial Unicode MS"/>
          <w:lang w:eastAsia="ko-KR"/>
        </w:rPr>
      </w:pPr>
      <w:r w:rsidRPr="005A3421">
        <w:rPr>
          <w:rFonts w:eastAsia="Arial Unicode MS"/>
        </w:rPr>
        <w:t>Table 10.2.</w:t>
      </w:r>
      <w:r>
        <w:rPr>
          <w:rFonts w:eastAsia="Arial Unicode MS"/>
        </w:rPr>
        <w:t>5</w:t>
      </w:r>
      <w:r w:rsidRPr="005A3421">
        <w:rPr>
          <w:rFonts w:eastAsia="Arial Unicode MS"/>
        </w:rPr>
        <w:t>.</w:t>
      </w:r>
      <w:r>
        <w:rPr>
          <w:rFonts w:eastAsia="Arial Unicode MS"/>
          <w:lang w:eastAsia="ko-KR"/>
        </w:rPr>
        <w:t>19</w:t>
      </w:r>
      <w:r w:rsidRPr="005A3421">
        <w:rPr>
          <w:rFonts w:eastAsia="Arial Unicode MS"/>
        </w:rPr>
        <w:t xml:space="preserve">-1: </w:t>
      </w:r>
      <w:r w:rsidRPr="005A3421">
        <w:rPr>
          <w:rFonts w:eastAsia="Arial Unicode MS" w:hint="eastAsia"/>
          <w:lang w:eastAsia="ko-KR"/>
        </w:rPr>
        <w:t>&lt;</w:t>
      </w:r>
      <w:r w:rsidRPr="006002C5">
        <w:rPr>
          <w:rFonts w:eastAsia="Arial Unicode MS" w:hint="eastAsia"/>
          <w:i/>
          <w:lang w:eastAsia="ko-KR"/>
        </w:rPr>
        <w:t>pollingChannelURI</w:t>
      </w:r>
      <w:r w:rsidRPr="005A3421">
        <w:rPr>
          <w:rFonts w:eastAsia="Arial Unicode MS" w:hint="eastAsia"/>
          <w:lang w:eastAsia="ko-KR"/>
        </w:rPr>
        <w:t>&gt;</w:t>
      </w:r>
      <w:r w:rsidRPr="005A3421">
        <w:rPr>
          <w:rFonts w:eastAsia="Arial Unicode MS"/>
        </w:rPr>
        <w:t xml:space="preserve"> </w:t>
      </w:r>
      <w:r w:rsidRPr="005A3421">
        <w:rPr>
          <w:rFonts w:eastAsia="Arial Unicode MS" w:hint="eastAsia"/>
          <w:lang w:eastAsia="ko-KR"/>
        </w:rPr>
        <w:t>NOTIFY</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5ADC0839" w14:textId="77777777" w:rsidTr="008F2794">
        <w:trPr>
          <w:tblHeader/>
          <w:jc w:val="center"/>
        </w:trPr>
        <w:tc>
          <w:tcPr>
            <w:tcW w:w="9167" w:type="dxa"/>
            <w:gridSpan w:val="2"/>
            <w:shd w:val="clear" w:color="auto" w:fill="DDDDDD"/>
          </w:tcPr>
          <w:p w14:paraId="70AA9326" w14:textId="77777777" w:rsidR="008F2794" w:rsidRPr="00CF2F35" w:rsidRDefault="008F2794" w:rsidP="008F2794">
            <w:pPr>
              <w:pStyle w:val="TAH"/>
              <w:rPr>
                <w:lang w:eastAsia="ko-KR"/>
              </w:rPr>
            </w:pPr>
            <w:r w:rsidRPr="00CF2F35">
              <w:rPr>
                <w:rFonts w:eastAsia="Arial Unicode MS" w:hint="eastAsia"/>
                <w:lang w:eastAsia="ko-KR"/>
              </w:rPr>
              <w:t>&lt;</w:t>
            </w:r>
            <w:r w:rsidRPr="006002C5">
              <w:rPr>
                <w:rFonts w:eastAsia="Arial Unicode MS" w:hint="eastAsia"/>
                <w:i/>
                <w:lang w:eastAsia="ko-KR"/>
              </w:rPr>
              <w:t>pollingChannelURI</w:t>
            </w:r>
            <w:r w:rsidRPr="00CF2F35">
              <w:rPr>
                <w:rFonts w:eastAsia="Arial Unicode MS" w:hint="eastAsia"/>
                <w:lang w:eastAsia="ko-KR"/>
              </w:rPr>
              <w:t>&gt;</w:t>
            </w:r>
            <w:r w:rsidRPr="00CF2F35">
              <w:rPr>
                <w:rFonts w:eastAsia="Arial Unicode MS"/>
              </w:rPr>
              <w:t xml:space="preserve"> </w:t>
            </w:r>
            <w:r w:rsidRPr="00CF2F35">
              <w:rPr>
                <w:rFonts w:eastAsia="Arial Unicode MS" w:hint="eastAsia"/>
                <w:lang w:eastAsia="ko-KR"/>
              </w:rPr>
              <w:t>NOTIFY</w:t>
            </w:r>
          </w:p>
        </w:tc>
      </w:tr>
      <w:tr w:rsidR="008F2794" w:rsidRPr="005A3421" w14:paraId="5029851C" w14:textId="77777777" w:rsidTr="008F2794">
        <w:trPr>
          <w:jc w:val="center"/>
        </w:trPr>
        <w:tc>
          <w:tcPr>
            <w:tcW w:w="2093" w:type="dxa"/>
            <w:shd w:val="clear" w:color="auto" w:fill="auto"/>
          </w:tcPr>
          <w:p w14:paraId="46345071" w14:textId="77777777" w:rsidR="008F2794" w:rsidRPr="00CF2F35" w:rsidRDefault="008F2794" w:rsidP="008F2794">
            <w:pPr>
              <w:pStyle w:val="TAL"/>
              <w:rPr>
                <w:lang w:eastAsia="ko-KR"/>
              </w:rPr>
            </w:pPr>
            <w:r w:rsidRPr="00CF2F35">
              <w:rPr>
                <w:lang w:eastAsia="ko-KR"/>
              </w:rPr>
              <w:t>Associated Reference Point</w:t>
            </w:r>
          </w:p>
        </w:tc>
        <w:tc>
          <w:tcPr>
            <w:tcW w:w="7074" w:type="dxa"/>
            <w:shd w:val="clear" w:color="auto" w:fill="auto"/>
          </w:tcPr>
          <w:p w14:paraId="5FFEE1CE" w14:textId="6725EA10" w:rsidR="008F2794" w:rsidRPr="00CF2F35" w:rsidRDefault="003E5556" w:rsidP="008F2794">
            <w:pPr>
              <w:pStyle w:val="TAL"/>
              <w:rPr>
                <w:szCs w:val="18"/>
                <w:lang w:eastAsia="ko-KR"/>
              </w:rPr>
            </w:pPr>
            <w:r w:rsidRPr="00CF2F35">
              <w:rPr>
                <w:rFonts w:eastAsia="Arial Unicode MS"/>
                <w:iCs/>
                <w:szCs w:val="18"/>
                <w:lang w:eastAsia="zh-CN"/>
              </w:rPr>
              <w:t xml:space="preserve">Mca and </w:t>
            </w:r>
            <w:r w:rsidR="008F2794" w:rsidRPr="00CF2F35">
              <w:rPr>
                <w:rFonts w:eastAsia="Arial Unicode MS"/>
                <w:iCs/>
                <w:szCs w:val="18"/>
                <w:lang w:eastAsia="zh-CN"/>
              </w:rPr>
              <w:t xml:space="preserve">Mcc </w:t>
            </w:r>
          </w:p>
        </w:tc>
      </w:tr>
      <w:tr w:rsidR="008F2794" w:rsidRPr="005A3421" w14:paraId="3108C8E5" w14:textId="77777777" w:rsidTr="008F2794">
        <w:trPr>
          <w:jc w:val="center"/>
        </w:trPr>
        <w:tc>
          <w:tcPr>
            <w:tcW w:w="2093" w:type="dxa"/>
            <w:shd w:val="clear" w:color="auto" w:fill="auto"/>
          </w:tcPr>
          <w:p w14:paraId="63E464E0" w14:textId="77777777" w:rsidR="008F2794" w:rsidRPr="00CF2F35" w:rsidRDefault="008F2794" w:rsidP="008F2794">
            <w:pPr>
              <w:pStyle w:val="TAL"/>
            </w:pPr>
            <w:r w:rsidRPr="00CF2F35">
              <w:t>Information in Request message</w:t>
            </w:r>
          </w:p>
        </w:tc>
        <w:tc>
          <w:tcPr>
            <w:tcW w:w="7074" w:type="dxa"/>
            <w:shd w:val="clear" w:color="auto" w:fill="auto"/>
          </w:tcPr>
          <w:p w14:paraId="4BFEE02F" w14:textId="77777777" w:rsidR="008F2794" w:rsidRPr="00CF2F35" w:rsidRDefault="008F2794" w:rsidP="008F2794">
            <w:pPr>
              <w:pStyle w:val="TAL"/>
              <w:rPr>
                <w:szCs w:val="18"/>
              </w:rPr>
            </w:pPr>
            <w:r w:rsidRPr="00CF2F35">
              <w:rPr>
                <w:szCs w:val="18"/>
              </w:rPr>
              <w:t>All parameters defined in table 8.1.2-3 apply with the specific details for:</w:t>
            </w:r>
          </w:p>
          <w:p w14:paraId="0BEB39C1" w14:textId="77777777" w:rsidR="008F2794" w:rsidRPr="00CF2F35" w:rsidRDefault="008F2794" w:rsidP="008F2794">
            <w:pPr>
              <w:pStyle w:val="TAL"/>
              <w:rPr>
                <w:lang w:eastAsia="ko-KR"/>
              </w:rPr>
            </w:pPr>
            <w:r w:rsidRPr="00CF2F35">
              <w:rPr>
                <w:rFonts w:eastAsia="Arial Unicode MS"/>
                <w:b/>
                <w:i/>
                <w:szCs w:val="18"/>
                <w:lang w:eastAsia="ko-KR"/>
              </w:rPr>
              <w:t>To</w:t>
            </w:r>
            <w:r w:rsidRPr="00CF2F35">
              <w:rPr>
                <w:b/>
                <w:i/>
              </w:rPr>
              <w:t>:</w:t>
            </w:r>
            <w:r w:rsidRPr="00CF2F35">
              <w:t xml:space="preserve"> Address of </w:t>
            </w:r>
            <w:r w:rsidRPr="00CF2F35">
              <w:rPr>
                <w:i/>
              </w:rPr>
              <w:t>&lt;pollingChannelURI&gt;</w:t>
            </w:r>
            <w:r w:rsidRPr="00CF2F35">
              <w:t xml:space="preserve"> resource </w:t>
            </w:r>
          </w:p>
          <w:p w14:paraId="5A1349F3" w14:textId="77777777" w:rsidR="008F2794" w:rsidRPr="00CF2F35" w:rsidRDefault="008F2794" w:rsidP="008F2794">
            <w:pPr>
              <w:pStyle w:val="TAL"/>
              <w:rPr>
                <w:lang w:eastAsia="ko-KR"/>
              </w:rPr>
            </w:pPr>
            <w:r w:rsidRPr="00CF2F35">
              <w:rPr>
                <w:rFonts w:hint="eastAsia"/>
                <w:b/>
                <w:i/>
                <w:lang w:eastAsia="ko-KR"/>
              </w:rPr>
              <w:t>Content:</w:t>
            </w:r>
            <w:r w:rsidRPr="00CF2F35">
              <w:rPr>
                <w:rFonts w:hint="eastAsia"/>
                <w:lang w:eastAsia="ko-KR"/>
              </w:rPr>
              <w:t xml:space="preserve"> The response to the request contained in &lt;pollingChannelURI&gt; Retrieve response</w:t>
            </w:r>
          </w:p>
        </w:tc>
      </w:tr>
      <w:tr w:rsidR="008F2794" w:rsidRPr="005A3421" w14:paraId="4A4DA894" w14:textId="77777777" w:rsidTr="008F2794">
        <w:trPr>
          <w:jc w:val="center"/>
        </w:trPr>
        <w:tc>
          <w:tcPr>
            <w:tcW w:w="2093" w:type="dxa"/>
            <w:shd w:val="clear" w:color="auto" w:fill="auto"/>
          </w:tcPr>
          <w:p w14:paraId="390FB5F6" w14:textId="77777777" w:rsidR="008F2794" w:rsidRPr="00CF2F35" w:rsidRDefault="008F2794" w:rsidP="008F2794">
            <w:pPr>
              <w:pStyle w:val="TAL"/>
            </w:pPr>
            <w:r w:rsidRPr="00CF2F35">
              <w:t>Processing at Originator before sending Request</w:t>
            </w:r>
          </w:p>
        </w:tc>
        <w:tc>
          <w:tcPr>
            <w:tcW w:w="7074" w:type="dxa"/>
            <w:shd w:val="clear" w:color="auto" w:fill="auto"/>
          </w:tcPr>
          <w:p w14:paraId="2AC45DC2" w14:textId="6CE8C087" w:rsidR="008F2794" w:rsidRPr="00CF2F35" w:rsidRDefault="008F2794" w:rsidP="008F2794">
            <w:pPr>
              <w:pStyle w:val="TAL"/>
              <w:rPr>
                <w:szCs w:val="18"/>
                <w:lang w:eastAsia="ko-KR"/>
              </w:rPr>
            </w:pPr>
            <w:r w:rsidRPr="00CF2F35">
              <w:rPr>
                <w:rFonts w:hint="eastAsia"/>
                <w:szCs w:val="18"/>
                <w:lang w:eastAsia="ko-KR"/>
              </w:rPr>
              <w:t xml:space="preserve">Originator shall handle and generate the response to </w:t>
            </w:r>
            <w:r w:rsidR="003E5556">
              <w:rPr>
                <w:szCs w:val="18"/>
                <w:lang w:eastAsia="ko-KR"/>
              </w:rPr>
              <w:t xml:space="preserve">each of </w:t>
            </w:r>
            <w:r w:rsidRPr="00CF2F35">
              <w:rPr>
                <w:rFonts w:hint="eastAsia"/>
                <w:szCs w:val="18"/>
                <w:lang w:eastAsia="ko-KR"/>
              </w:rPr>
              <w:t>the request</w:t>
            </w:r>
            <w:r w:rsidR="003E5556">
              <w:rPr>
                <w:szCs w:val="18"/>
                <w:lang w:eastAsia="ko-KR"/>
              </w:rPr>
              <w:t>s</w:t>
            </w:r>
            <w:r w:rsidRPr="00CF2F35">
              <w:rPr>
                <w:rFonts w:hint="eastAsia"/>
                <w:szCs w:val="18"/>
                <w:lang w:eastAsia="ko-KR"/>
              </w:rPr>
              <w:t xml:space="preserve"> contained in the </w:t>
            </w:r>
            <w:r w:rsidRPr="00CF2F35">
              <w:rPr>
                <w:rFonts w:hint="eastAsia"/>
                <w:lang w:eastAsia="ko-KR"/>
              </w:rPr>
              <w:t>&lt;pollingChannelURI&gt; Retrieve response</w:t>
            </w:r>
          </w:p>
        </w:tc>
      </w:tr>
      <w:tr w:rsidR="008F2794" w:rsidRPr="005A3421" w14:paraId="0C6ECBB7" w14:textId="77777777" w:rsidTr="008F2794">
        <w:trPr>
          <w:jc w:val="center"/>
        </w:trPr>
        <w:tc>
          <w:tcPr>
            <w:tcW w:w="2093" w:type="dxa"/>
            <w:shd w:val="clear" w:color="auto" w:fill="auto"/>
          </w:tcPr>
          <w:p w14:paraId="20490C16" w14:textId="77777777" w:rsidR="008F2794" w:rsidRPr="00CF2F35" w:rsidRDefault="008F2794" w:rsidP="008F2794">
            <w:pPr>
              <w:pStyle w:val="TAL"/>
            </w:pPr>
            <w:r w:rsidRPr="00CF2F35">
              <w:t>Processing at Receiver</w:t>
            </w:r>
          </w:p>
        </w:tc>
        <w:tc>
          <w:tcPr>
            <w:tcW w:w="7074" w:type="dxa"/>
            <w:shd w:val="clear" w:color="auto" w:fill="auto"/>
          </w:tcPr>
          <w:p w14:paraId="2D61650F" w14:textId="378CB027" w:rsidR="00292330" w:rsidRDefault="00297026" w:rsidP="003E5556">
            <w:pPr>
              <w:pStyle w:val="TAL"/>
              <w:rPr>
                <w:szCs w:val="18"/>
              </w:rPr>
            </w:pPr>
            <w:r w:rsidRPr="00297026">
              <w:rPr>
                <w:szCs w:val="18"/>
              </w:rPr>
              <w:t xml:space="preserve">The Hosting CSE shall send the response contained in the Content parameter of Notify request to the entity that sent  </w:t>
            </w:r>
            <w:r w:rsidR="003E5556">
              <w:rPr>
                <w:szCs w:val="18"/>
              </w:rPr>
              <w:t xml:space="preserve">the </w:t>
            </w:r>
            <w:r w:rsidRPr="00297026">
              <w:rPr>
                <w:szCs w:val="18"/>
              </w:rPr>
              <w:t>associated request to the Hosting CSE</w:t>
            </w:r>
          </w:p>
        </w:tc>
      </w:tr>
      <w:tr w:rsidR="008F2794" w:rsidRPr="005A3421" w14:paraId="1408F2E7" w14:textId="77777777" w:rsidTr="008F2794">
        <w:trPr>
          <w:jc w:val="center"/>
        </w:trPr>
        <w:tc>
          <w:tcPr>
            <w:tcW w:w="2093" w:type="dxa"/>
            <w:shd w:val="clear" w:color="auto" w:fill="auto"/>
          </w:tcPr>
          <w:p w14:paraId="1189E81A" w14:textId="77777777" w:rsidR="008F2794" w:rsidRPr="00CF2F35" w:rsidRDefault="008F2794" w:rsidP="008F2794">
            <w:pPr>
              <w:pStyle w:val="TAL"/>
            </w:pPr>
            <w:r w:rsidRPr="00CF2F35">
              <w:t>Information in Response message</w:t>
            </w:r>
          </w:p>
        </w:tc>
        <w:tc>
          <w:tcPr>
            <w:tcW w:w="7074" w:type="dxa"/>
            <w:shd w:val="clear" w:color="auto" w:fill="auto"/>
          </w:tcPr>
          <w:p w14:paraId="7299DEE5" w14:textId="77777777" w:rsidR="008F2794" w:rsidRPr="00CF2F35" w:rsidRDefault="008F2794" w:rsidP="008F2794">
            <w:pPr>
              <w:pStyle w:val="TAL"/>
              <w:rPr>
                <w:lang w:eastAsia="ko-KR"/>
              </w:rPr>
            </w:pPr>
            <w:r w:rsidRPr="00CF2F35">
              <w:rPr>
                <w:szCs w:val="18"/>
              </w:rPr>
              <w:t>All parameters defined in table 8.1.3-1 apply</w:t>
            </w:r>
          </w:p>
        </w:tc>
      </w:tr>
      <w:tr w:rsidR="008F2794" w:rsidRPr="005A3421" w14:paraId="0843964D" w14:textId="77777777" w:rsidTr="008F2794">
        <w:trPr>
          <w:jc w:val="center"/>
        </w:trPr>
        <w:tc>
          <w:tcPr>
            <w:tcW w:w="2093" w:type="dxa"/>
            <w:shd w:val="clear" w:color="auto" w:fill="auto"/>
          </w:tcPr>
          <w:p w14:paraId="365B3733" w14:textId="77777777" w:rsidR="008F2794" w:rsidRPr="00CF2F35" w:rsidRDefault="008F2794" w:rsidP="008F2794">
            <w:pPr>
              <w:pStyle w:val="TAL"/>
            </w:pPr>
            <w:r w:rsidRPr="00CF2F35">
              <w:t>Processing at Originator after receiving Response</w:t>
            </w:r>
          </w:p>
        </w:tc>
        <w:tc>
          <w:tcPr>
            <w:tcW w:w="7074" w:type="dxa"/>
            <w:shd w:val="clear" w:color="auto" w:fill="auto"/>
          </w:tcPr>
          <w:p w14:paraId="64616A9B" w14:textId="77777777" w:rsidR="008F2794" w:rsidRPr="00003AE1" w:rsidRDefault="008F2794" w:rsidP="008F2794">
            <w:pPr>
              <w:pStyle w:val="TAL"/>
              <w:rPr>
                <w:rFonts w:eastAsiaTheme="minorEastAsia"/>
                <w:szCs w:val="18"/>
                <w:lang w:eastAsia="zh-CN"/>
              </w:rPr>
            </w:pPr>
            <w:r w:rsidRPr="00CF2F35">
              <w:rPr>
                <w:rFonts w:hint="eastAsia"/>
                <w:szCs w:val="18"/>
                <w:lang w:eastAsia="ko-KR"/>
              </w:rPr>
              <w:t>According to</w:t>
            </w:r>
            <w:r w:rsidRPr="00CF2F35">
              <w:rPr>
                <w:szCs w:val="18"/>
              </w:rPr>
              <w:t xml:space="preserve"> clause 10.1.</w:t>
            </w:r>
            <w:r w:rsidR="00003AE1">
              <w:rPr>
                <w:rFonts w:eastAsiaTheme="minorEastAsia" w:hint="eastAsia"/>
                <w:szCs w:val="18"/>
                <w:lang w:eastAsia="zh-CN"/>
              </w:rPr>
              <w:t>6</w:t>
            </w:r>
          </w:p>
        </w:tc>
      </w:tr>
      <w:tr w:rsidR="008F2794" w:rsidRPr="005A3421" w14:paraId="5CB77ABF" w14:textId="77777777" w:rsidTr="008F2794">
        <w:trPr>
          <w:jc w:val="center"/>
        </w:trPr>
        <w:tc>
          <w:tcPr>
            <w:tcW w:w="2093" w:type="dxa"/>
            <w:shd w:val="clear" w:color="auto" w:fill="auto"/>
          </w:tcPr>
          <w:p w14:paraId="23E9C138" w14:textId="77777777" w:rsidR="008F2794" w:rsidRPr="00CF2F35" w:rsidRDefault="008F2794" w:rsidP="008F2794">
            <w:pPr>
              <w:pStyle w:val="TAL"/>
            </w:pPr>
            <w:r w:rsidRPr="00CF2F35">
              <w:t>Exceptions</w:t>
            </w:r>
          </w:p>
        </w:tc>
        <w:tc>
          <w:tcPr>
            <w:tcW w:w="7074" w:type="dxa"/>
            <w:shd w:val="clear" w:color="auto" w:fill="auto"/>
          </w:tcPr>
          <w:p w14:paraId="59A6527D" w14:textId="40FE69C2" w:rsidR="008F2794" w:rsidRPr="00CF2F35" w:rsidRDefault="008F2794" w:rsidP="008F2794">
            <w:pPr>
              <w:pStyle w:val="TAL"/>
              <w:rPr>
                <w:szCs w:val="18"/>
                <w:lang w:eastAsia="ko-KR"/>
              </w:rPr>
            </w:pPr>
            <w:r w:rsidRPr="00CF2F35">
              <w:rPr>
                <w:rFonts w:hint="eastAsia"/>
                <w:szCs w:val="18"/>
                <w:lang w:eastAsia="ko-KR"/>
              </w:rPr>
              <w:t>If the Originator</w:t>
            </w:r>
            <w:r w:rsidR="003E5556">
              <w:rPr>
                <w:szCs w:val="18"/>
                <w:lang w:eastAsia="ko-KR"/>
              </w:rPr>
              <w:t xml:space="preserve"> of the &lt;pollingChannelURI&gt; Notify</w:t>
            </w:r>
            <w:r w:rsidRPr="00CF2F35">
              <w:rPr>
                <w:rFonts w:hint="eastAsia"/>
                <w:szCs w:val="18"/>
                <w:lang w:eastAsia="ko-KR"/>
              </w:rPr>
              <w:t xml:space="preserve"> is not the </w:t>
            </w:r>
            <w:r w:rsidR="003E5556">
              <w:rPr>
                <w:szCs w:val="18"/>
                <w:lang w:eastAsia="ko-KR"/>
              </w:rPr>
              <w:t xml:space="preserve">AE-ID of the &lt;AE&gt; resource or </w:t>
            </w:r>
            <w:r w:rsidRPr="00CF2F35">
              <w:rPr>
                <w:rFonts w:hint="eastAsia"/>
                <w:szCs w:val="18"/>
                <w:lang w:eastAsia="ko-KR"/>
              </w:rPr>
              <w:t xml:space="preserve">CSE-ID of the &lt;remoteCSE&gt; resource which is the </w:t>
            </w:r>
            <w:r w:rsidR="00E551EB" w:rsidRPr="00CF2F35">
              <w:rPr>
                <w:szCs w:val="18"/>
                <w:lang w:eastAsia="ko-KR"/>
              </w:rPr>
              <w:t>grandparent</w:t>
            </w:r>
            <w:r w:rsidRPr="00CF2F35">
              <w:rPr>
                <w:rFonts w:hint="eastAsia"/>
                <w:szCs w:val="18"/>
                <w:lang w:eastAsia="ko-KR"/>
              </w:rPr>
              <w:t xml:space="preserve"> resource of the &lt;pollingChannelURI&gt; resource, then the Hosting CSE shall reject the request with access privilege error information</w:t>
            </w:r>
          </w:p>
        </w:tc>
      </w:tr>
    </w:tbl>
    <w:p w14:paraId="05ECDC77" w14:textId="77777777" w:rsidR="008F2794" w:rsidRDefault="008F2794" w:rsidP="008F2794">
      <w:pPr>
        <w:rPr>
          <w:rFonts w:eastAsia="SimSun"/>
          <w:lang w:eastAsia="zh-CN"/>
        </w:rPr>
      </w:pPr>
    </w:p>
    <w:p w14:paraId="6AD263FF" w14:textId="77777777" w:rsidR="008F2794" w:rsidRPr="005A3421" w:rsidRDefault="008F2794" w:rsidP="008F2794">
      <w:pPr>
        <w:pStyle w:val="Heading4"/>
      </w:pPr>
      <w:bookmarkStart w:id="3220" w:name="_Toc470164136"/>
      <w:bookmarkStart w:id="3221" w:name="_Toc470164718"/>
      <w:bookmarkStart w:id="3222" w:name="_Toc475715327"/>
      <w:bookmarkStart w:id="3223" w:name="_Toc479349133"/>
      <w:bookmarkStart w:id="3224" w:name="_Toc484070581"/>
      <w:bookmarkStart w:id="3225" w:name="_Toc520701441"/>
      <w:r w:rsidRPr="005A3421">
        <w:t>10.2.</w:t>
      </w:r>
      <w:r>
        <w:t>5</w:t>
      </w:r>
      <w:r w:rsidRPr="005A3421">
        <w:t>.</w:t>
      </w:r>
      <w:r>
        <w:t>20</w:t>
      </w:r>
      <w:r w:rsidRPr="005A3421">
        <w:tab/>
      </w:r>
      <w:r>
        <w:t>End-to-end secure communication</w:t>
      </w:r>
      <w:bookmarkEnd w:id="3220"/>
      <w:bookmarkEnd w:id="3221"/>
      <w:bookmarkEnd w:id="3222"/>
      <w:bookmarkEnd w:id="3223"/>
      <w:bookmarkEnd w:id="3224"/>
      <w:bookmarkEnd w:id="3225"/>
    </w:p>
    <w:p w14:paraId="24531244" w14:textId="77777777" w:rsidR="008F2794" w:rsidRDefault="008F2794" w:rsidP="008F2794">
      <w:pPr>
        <w:rPr>
          <w:rFonts w:eastAsia="SimSun"/>
          <w:lang w:eastAsia="zh-CN"/>
        </w:rPr>
      </w:pPr>
      <w:r w:rsidRPr="00DF4E41">
        <w:rPr>
          <w:rFonts w:hint="eastAsia"/>
          <w:i/>
          <w:color w:val="FF0000"/>
        </w:rPr>
        <w:t>Editor</w:t>
      </w:r>
      <w:r w:rsidRPr="00DF4E41">
        <w:rPr>
          <w:i/>
          <w:color w:val="FF0000"/>
        </w:rPr>
        <w:t>'</w:t>
      </w:r>
      <w:r w:rsidRPr="00DF4E41">
        <w:rPr>
          <w:rFonts w:hint="eastAsia"/>
          <w:i/>
          <w:color w:val="FF0000"/>
        </w:rPr>
        <w:t>s N</w:t>
      </w:r>
      <w:r w:rsidRPr="00DF4E41">
        <w:rPr>
          <w:i/>
          <w:color w:val="FF0000"/>
        </w:rPr>
        <w:t>o</w:t>
      </w:r>
      <w:r w:rsidRPr="00DF4E41">
        <w:rPr>
          <w:rFonts w:hint="eastAsia"/>
          <w:i/>
          <w:color w:val="FF0000"/>
        </w:rPr>
        <w:t>te:</w:t>
      </w:r>
      <w:r>
        <w:rPr>
          <w:i/>
          <w:color w:val="FF0000"/>
        </w:rPr>
        <w:t xml:space="preserve"> </w:t>
      </w:r>
      <w:r w:rsidRPr="009F062A">
        <w:rPr>
          <w:i/>
          <w:color w:val="FF0000"/>
        </w:rPr>
        <w:t>bring texts in 11.4, or at least put the reference to it</w:t>
      </w:r>
    </w:p>
    <w:p w14:paraId="21F09272" w14:textId="77777777" w:rsidR="008F2794" w:rsidRPr="005A3421" w:rsidRDefault="008F2794" w:rsidP="008F2794">
      <w:pPr>
        <w:pStyle w:val="Heading4"/>
      </w:pPr>
      <w:bookmarkStart w:id="3226" w:name="_Toc470164137"/>
      <w:bookmarkStart w:id="3227" w:name="_Toc470164719"/>
      <w:bookmarkStart w:id="3228" w:name="_Toc475715328"/>
      <w:bookmarkStart w:id="3229" w:name="_Toc479349134"/>
      <w:bookmarkStart w:id="3230" w:name="_Toc484070582"/>
      <w:bookmarkStart w:id="3231" w:name="_Toc520701442"/>
      <w:r w:rsidRPr="005A3421">
        <w:t>10.2.</w:t>
      </w:r>
      <w:r>
        <w:t>5</w:t>
      </w:r>
      <w:r w:rsidRPr="005A3421">
        <w:t>.</w:t>
      </w:r>
      <w:r>
        <w:t>2</w:t>
      </w:r>
      <w:r w:rsidRPr="005A3421">
        <w:t>1</w:t>
      </w:r>
      <w:r w:rsidRPr="005A3421">
        <w:tab/>
      </w:r>
      <w:r>
        <w:t>End-to-AE communication</w:t>
      </w:r>
      <w:bookmarkEnd w:id="3226"/>
      <w:bookmarkEnd w:id="3227"/>
      <w:bookmarkEnd w:id="3228"/>
      <w:bookmarkEnd w:id="3229"/>
      <w:bookmarkEnd w:id="3230"/>
      <w:bookmarkEnd w:id="3231"/>
    </w:p>
    <w:p w14:paraId="252EEDCB" w14:textId="77777777" w:rsidR="008F2794" w:rsidRPr="009F062A" w:rsidRDefault="008F2794" w:rsidP="008F2794">
      <w:pPr>
        <w:keepNext/>
        <w:keepLines/>
        <w:rPr>
          <w:i/>
          <w:color w:val="FF0000"/>
        </w:rPr>
      </w:pPr>
      <w:r w:rsidRPr="00DF4E41">
        <w:rPr>
          <w:rFonts w:hint="eastAsia"/>
          <w:i/>
          <w:color w:val="FF0000"/>
        </w:rPr>
        <w:t>Editor</w:t>
      </w:r>
      <w:r w:rsidRPr="00DF4E41">
        <w:rPr>
          <w:i/>
          <w:color w:val="FF0000"/>
        </w:rPr>
        <w:t>'</w:t>
      </w:r>
      <w:r w:rsidRPr="00DF4E41">
        <w:rPr>
          <w:rFonts w:hint="eastAsia"/>
          <w:i/>
          <w:color w:val="FF0000"/>
        </w:rPr>
        <w:t>s N</w:t>
      </w:r>
      <w:r w:rsidRPr="00DF4E41">
        <w:rPr>
          <w:i/>
          <w:color w:val="FF0000"/>
        </w:rPr>
        <w:t>o</w:t>
      </w:r>
      <w:r w:rsidRPr="00DF4E41">
        <w:rPr>
          <w:rFonts w:hint="eastAsia"/>
          <w:i/>
          <w:color w:val="FF0000"/>
        </w:rPr>
        <w:t>te:</w:t>
      </w:r>
      <w:r>
        <w:rPr>
          <w:i/>
          <w:color w:val="FF0000"/>
        </w:rPr>
        <w:t xml:space="preserve"> add texts to explain end-to-end communication</w:t>
      </w:r>
      <w:r w:rsidR="00F07ECC" w:rsidRPr="00F07ECC">
        <w:rPr>
          <w:i/>
          <w:color w:val="FF0000"/>
        </w:rPr>
        <w:t xml:space="preserve"> when the</w:t>
      </w:r>
      <w:r>
        <w:rPr>
          <w:i/>
          <w:color w:val="FF0000"/>
        </w:rPr>
        <w:t xml:space="preserve"> target is an AE. also describe the relation to &lt;AE&gt; notify procedure which can also be used for notification re-targeting</w:t>
      </w:r>
    </w:p>
    <w:p w14:paraId="14653813" w14:textId="77777777" w:rsidR="008F2794" w:rsidRPr="005A3421" w:rsidRDefault="008F2794" w:rsidP="008F2794">
      <w:pPr>
        <w:keepNext/>
        <w:keepLines/>
      </w:pPr>
      <w:r w:rsidRPr="005A3421">
        <w:t xml:space="preserve">This procedure shall be used for </w:t>
      </w:r>
      <w:r>
        <w:t xml:space="preserve">sending a Notify request to an </w:t>
      </w:r>
      <w:r w:rsidRPr="005A3421">
        <w:rPr>
          <w:i/>
        </w:rPr>
        <w:t>&lt;AE&gt;</w:t>
      </w:r>
      <w:r w:rsidRPr="005A3421">
        <w:t xml:space="preserve"> resource.</w:t>
      </w:r>
      <w:r>
        <w:t xml:space="preserve"> This procedure is used for sending notification data to an AE. In this description, the Receiver is the CSE hosting the &lt;AE&gt;. </w:t>
      </w:r>
    </w:p>
    <w:p w14:paraId="0A24F4A4" w14:textId="77777777" w:rsidR="008F2794" w:rsidRPr="005A3421" w:rsidRDefault="008F2794" w:rsidP="008F2794">
      <w:pPr>
        <w:pStyle w:val="TH"/>
      </w:pPr>
      <w:r w:rsidRPr="005A3421">
        <w:t>Table 10.2.</w:t>
      </w:r>
      <w:r>
        <w:t>5.21</w:t>
      </w:r>
      <w:r w:rsidRPr="005A3421">
        <w:t xml:space="preserve">-1: </w:t>
      </w:r>
      <w:r w:rsidRPr="005A3421">
        <w:rPr>
          <w:i/>
        </w:rPr>
        <w:t>&lt;AE&gt;</w:t>
      </w:r>
      <w:r w:rsidRPr="005A3421">
        <w:t xml:space="preserve"> </w:t>
      </w:r>
      <w:r>
        <w:t>NOTIFY</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4C763C4F" w14:textId="77777777" w:rsidTr="008F2794">
        <w:trPr>
          <w:tblHeader/>
          <w:jc w:val="center"/>
        </w:trPr>
        <w:tc>
          <w:tcPr>
            <w:tcW w:w="9167" w:type="dxa"/>
            <w:gridSpan w:val="2"/>
            <w:shd w:val="clear" w:color="auto" w:fill="DDDDDD"/>
          </w:tcPr>
          <w:p w14:paraId="46C9F2D9" w14:textId="77777777" w:rsidR="008F2794" w:rsidRPr="00CF2F35" w:rsidRDefault="008F2794" w:rsidP="008F2794">
            <w:pPr>
              <w:pStyle w:val="TAH"/>
              <w:rPr>
                <w:rFonts w:eastAsia="Malgun Gothic"/>
                <w:lang w:eastAsia="ko-KR"/>
              </w:rPr>
            </w:pPr>
            <w:r w:rsidRPr="00CF2F35">
              <w:rPr>
                <w:i/>
              </w:rPr>
              <w:t>&lt;AE&gt;</w:t>
            </w:r>
            <w:r w:rsidRPr="00CF2F35">
              <w:t xml:space="preserve"> </w:t>
            </w:r>
            <w:r>
              <w:t>NOTIFY</w:t>
            </w:r>
            <w:r w:rsidRPr="00CF2F35">
              <w:t xml:space="preserve"> </w:t>
            </w:r>
          </w:p>
        </w:tc>
      </w:tr>
      <w:tr w:rsidR="008F2794" w:rsidRPr="005A3421" w14:paraId="12D75582" w14:textId="77777777" w:rsidTr="008F2794">
        <w:trPr>
          <w:jc w:val="center"/>
        </w:trPr>
        <w:tc>
          <w:tcPr>
            <w:tcW w:w="2093" w:type="dxa"/>
            <w:shd w:val="clear" w:color="auto" w:fill="auto"/>
          </w:tcPr>
          <w:p w14:paraId="6EF4757E"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vAlign w:val="center"/>
          </w:tcPr>
          <w:p w14:paraId="334C57F6"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20F6C335" w14:textId="77777777" w:rsidTr="008F2794">
        <w:trPr>
          <w:jc w:val="center"/>
        </w:trPr>
        <w:tc>
          <w:tcPr>
            <w:tcW w:w="2093" w:type="dxa"/>
            <w:shd w:val="clear" w:color="auto" w:fill="auto"/>
          </w:tcPr>
          <w:p w14:paraId="69F8073C"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6B3A6CAD" w14:textId="77777777" w:rsidR="008F2794" w:rsidRPr="00CF2F35" w:rsidRDefault="008F2794" w:rsidP="008F2794">
            <w:pPr>
              <w:pStyle w:val="TAL"/>
              <w:rPr>
                <w:rFonts w:eastAsia="Arial Unicode MS"/>
              </w:rPr>
            </w:pPr>
            <w:r w:rsidRPr="00CF2F35">
              <w:rPr>
                <w:rFonts w:eastAsia="Arial Unicode MS"/>
                <w:szCs w:val="18"/>
                <w:lang w:eastAsia="ko-KR"/>
              </w:rPr>
              <w:t>All parameters defined in table 8.1.2-3 apply</w:t>
            </w:r>
          </w:p>
          <w:p w14:paraId="3B68078F" w14:textId="77777777" w:rsidR="008F2794" w:rsidRPr="00CF2F35" w:rsidRDefault="008F2794" w:rsidP="008F2794">
            <w:pPr>
              <w:pStyle w:val="TAL"/>
              <w:rPr>
                <w:rFonts w:eastAsia="Arial Unicode MS"/>
              </w:rPr>
            </w:pPr>
          </w:p>
        </w:tc>
      </w:tr>
      <w:tr w:rsidR="008F2794" w:rsidRPr="005A3421" w14:paraId="5629FF5E" w14:textId="77777777" w:rsidTr="008F2794">
        <w:trPr>
          <w:jc w:val="center"/>
        </w:trPr>
        <w:tc>
          <w:tcPr>
            <w:tcW w:w="2093" w:type="dxa"/>
            <w:shd w:val="clear" w:color="auto" w:fill="auto"/>
          </w:tcPr>
          <w:p w14:paraId="35AB7BF5"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0EBF2639"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003AE1">
              <w:rPr>
                <w:rFonts w:eastAsia="Arial Unicode MS" w:hint="eastAsia"/>
                <w:szCs w:val="18"/>
                <w:lang w:eastAsia="zh-CN"/>
              </w:rPr>
              <w:t>6</w:t>
            </w:r>
          </w:p>
        </w:tc>
      </w:tr>
      <w:tr w:rsidR="008F2794" w:rsidRPr="005A3421" w14:paraId="69479DD8" w14:textId="77777777" w:rsidTr="008F2794">
        <w:trPr>
          <w:jc w:val="center"/>
        </w:trPr>
        <w:tc>
          <w:tcPr>
            <w:tcW w:w="2093" w:type="dxa"/>
            <w:shd w:val="clear" w:color="auto" w:fill="auto"/>
          </w:tcPr>
          <w:p w14:paraId="2436AEDD"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60DF1579" w14:textId="77777777" w:rsidR="008F2794" w:rsidRPr="00983CEA" w:rsidRDefault="008F2794" w:rsidP="008F2794">
            <w:pPr>
              <w:pStyle w:val="TAL"/>
              <w:rPr>
                <w:rFonts w:eastAsia="Arial Unicode MS"/>
                <w:szCs w:val="18"/>
                <w:lang w:eastAsia="ko-KR"/>
              </w:rPr>
            </w:pPr>
            <w:r>
              <w:rPr>
                <w:rFonts w:eastAsia="Arial Unicode MS"/>
                <w:szCs w:val="18"/>
                <w:lang w:eastAsia="ko-KR"/>
              </w:rPr>
              <w:t xml:space="preserve">The Hosting CSE shall re-target the </w:t>
            </w:r>
            <w:r>
              <w:t xml:space="preserve">Notify request </w:t>
            </w:r>
            <w:r>
              <w:rPr>
                <w:rFonts w:eastAsia="Arial Unicode MS"/>
                <w:szCs w:val="18"/>
                <w:lang w:eastAsia="ko-KR"/>
              </w:rPr>
              <w:t xml:space="preserve">to the AE according to clause </w:t>
            </w:r>
            <w:r w:rsidR="00003AE1">
              <w:rPr>
                <w:rFonts w:eastAsia="SimSun" w:hint="eastAsia"/>
              </w:rPr>
              <w:t>10.2.5.23</w:t>
            </w:r>
            <w:r>
              <w:t xml:space="preserve">. </w:t>
            </w:r>
          </w:p>
        </w:tc>
      </w:tr>
      <w:tr w:rsidR="008F2794" w:rsidRPr="005A3421" w14:paraId="51630E7F" w14:textId="77777777" w:rsidTr="008F2794">
        <w:trPr>
          <w:jc w:val="center"/>
        </w:trPr>
        <w:tc>
          <w:tcPr>
            <w:tcW w:w="2093" w:type="dxa"/>
            <w:shd w:val="clear" w:color="auto" w:fill="auto"/>
          </w:tcPr>
          <w:p w14:paraId="7B7F4DF8"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5DDF0F83" w14:textId="77777777" w:rsidR="008F2794" w:rsidRPr="00CF2F35" w:rsidRDefault="008F2794" w:rsidP="008F2794">
            <w:pPr>
              <w:pStyle w:val="TAL"/>
              <w:rPr>
                <w:rFonts w:eastAsia="Arial Unicode MS"/>
                <w:iCs/>
                <w:szCs w:val="18"/>
                <w:lang w:eastAsia="zh-CN"/>
              </w:rPr>
            </w:pPr>
            <w:r w:rsidRPr="00CF2F35">
              <w:rPr>
                <w:rFonts w:eastAsia="Arial Unicode MS"/>
                <w:szCs w:val="18"/>
                <w:lang w:eastAsia="ko-KR"/>
              </w:rPr>
              <w:t>According to clause 10.1.</w:t>
            </w:r>
            <w:r w:rsidR="00003AE1">
              <w:rPr>
                <w:rFonts w:eastAsia="Arial Unicode MS" w:hint="eastAsia"/>
                <w:szCs w:val="18"/>
                <w:lang w:eastAsia="zh-CN"/>
              </w:rPr>
              <w:t>6</w:t>
            </w:r>
          </w:p>
        </w:tc>
      </w:tr>
      <w:tr w:rsidR="008F2794" w:rsidRPr="005A3421" w14:paraId="67A1EA88"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60300C48"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2E540072"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003AE1">
              <w:rPr>
                <w:rFonts w:eastAsia="Arial Unicode MS" w:hint="eastAsia"/>
                <w:szCs w:val="18"/>
                <w:lang w:eastAsia="zh-CN"/>
              </w:rPr>
              <w:t>6</w:t>
            </w:r>
          </w:p>
        </w:tc>
      </w:tr>
      <w:tr w:rsidR="008F2794" w:rsidRPr="005A3421" w14:paraId="4E0CF318"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9AF4A6F"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64C754CC"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003AE1">
              <w:rPr>
                <w:rFonts w:eastAsia="Arial Unicode MS" w:hint="eastAsia"/>
                <w:szCs w:val="18"/>
                <w:lang w:eastAsia="zh-CN"/>
              </w:rPr>
              <w:t>6</w:t>
            </w:r>
          </w:p>
        </w:tc>
      </w:tr>
    </w:tbl>
    <w:p w14:paraId="61D6C984" w14:textId="77777777" w:rsidR="008F2794" w:rsidRPr="005A3421" w:rsidRDefault="008F2794" w:rsidP="008F2794"/>
    <w:p w14:paraId="07FDB914" w14:textId="77777777" w:rsidR="008F2794" w:rsidRPr="005A3421" w:rsidRDefault="00F07ECC" w:rsidP="008F2794">
      <w:pPr>
        <w:pStyle w:val="Heading4"/>
      </w:pPr>
      <w:bookmarkStart w:id="3232" w:name="_Toc470164138"/>
      <w:bookmarkStart w:id="3233" w:name="_Toc470164720"/>
      <w:bookmarkStart w:id="3234" w:name="_Toc475715329"/>
      <w:bookmarkStart w:id="3235" w:name="_Toc479349135"/>
      <w:bookmarkStart w:id="3236" w:name="_Toc484070583"/>
      <w:bookmarkStart w:id="3237" w:name="_Toc520701443"/>
      <w:r w:rsidRPr="00F07ECC">
        <w:t>10.2.</w:t>
      </w:r>
      <w:r w:rsidRPr="00F07ECC">
        <w:rPr>
          <w:lang w:val="en-US"/>
        </w:rPr>
        <w:t>5.22</w:t>
      </w:r>
      <w:r w:rsidRPr="00F07ECC">
        <w:tab/>
      </w:r>
      <w:r w:rsidR="008F2794">
        <w:rPr>
          <w:lang w:val="en-US"/>
        </w:rPr>
        <w:t>End-to-CSE communication</w:t>
      </w:r>
      <w:bookmarkEnd w:id="3232"/>
      <w:bookmarkEnd w:id="3233"/>
      <w:bookmarkEnd w:id="3234"/>
      <w:bookmarkEnd w:id="3235"/>
      <w:bookmarkEnd w:id="3236"/>
      <w:bookmarkEnd w:id="3237"/>
    </w:p>
    <w:p w14:paraId="2BB1EBDD" w14:textId="77777777" w:rsidR="008F2794" w:rsidRDefault="008F2794" w:rsidP="008F2794">
      <w:pPr>
        <w:keepNext/>
        <w:keepLines/>
      </w:pPr>
      <w:r w:rsidRPr="00DF4E41">
        <w:rPr>
          <w:rFonts w:hint="eastAsia"/>
          <w:i/>
          <w:color w:val="FF0000"/>
        </w:rPr>
        <w:t>Editor</w:t>
      </w:r>
      <w:r w:rsidRPr="00DF4E41">
        <w:rPr>
          <w:i/>
          <w:color w:val="FF0000"/>
        </w:rPr>
        <w:t>'</w:t>
      </w:r>
      <w:r w:rsidRPr="00DF4E41">
        <w:rPr>
          <w:rFonts w:hint="eastAsia"/>
          <w:i/>
          <w:color w:val="FF0000"/>
        </w:rPr>
        <w:t>s N</w:t>
      </w:r>
      <w:r w:rsidRPr="00DF4E41">
        <w:rPr>
          <w:i/>
          <w:color w:val="FF0000"/>
        </w:rPr>
        <w:t>o</w:t>
      </w:r>
      <w:r w:rsidRPr="00DF4E41">
        <w:rPr>
          <w:rFonts w:hint="eastAsia"/>
          <w:i/>
          <w:color w:val="FF0000"/>
        </w:rPr>
        <w:t>te:</w:t>
      </w:r>
      <w:r>
        <w:rPr>
          <w:i/>
          <w:color w:val="FF0000"/>
        </w:rPr>
        <w:t xml:space="preserve"> add texts to explain end-to-end communication</w:t>
      </w:r>
      <w:r w:rsidRPr="00EC7C52">
        <w:rPr>
          <w:i/>
          <w:color w:val="FF0000"/>
        </w:rPr>
        <w:t xml:space="preserve"> when the</w:t>
      </w:r>
      <w:r>
        <w:rPr>
          <w:i/>
          <w:color w:val="FF0000"/>
        </w:rPr>
        <w:t xml:space="preserve"> target is an CSE.</w:t>
      </w:r>
    </w:p>
    <w:p w14:paraId="63B24E95" w14:textId="77777777" w:rsidR="008F2794" w:rsidRPr="005A3421" w:rsidRDefault="008F2794" w:rsidP="008F2794">
      <w:pPr>
        <w:keepNext/>
        <w:keepLines/>
      </w:pPr>
      <w:r w:rsidRPr="005A3421">
        <w:t xml:space="preserve">This procedure shall be used for </w:t>
      </w:r>
      <w:r>
        <w:t>sending a Notify request to a &lt;</w:t>
      </w:r>
      <w:r w:rsidRPr="00936352">
        <w:rPr>
          <w:i/>
        </w:rPr>
        <w:t>CSEBase</w:t>
      </w:r>
      <w:r>
        <w:t>&gt; resource</w:t>
      </w:r>
      <w:r w:rsidRPr="005A3421">
        <w:t>.</w:t>
      </w:r>
      <w:r>
        <w:t xml:space="preserve"> This procedure is used for sending notification data to a CSE. In this description, the Receiver is the Hosting CSE of the &lt;CSEBase&gt; resource.</w:t>
      </w:r>
    </w:p>
    <w:p w14:paraId="4A7D870A" w14:textId="77777777" w:rsidR="008F2794" w:rsidRPr="005A3421" w:rsidRDefault="008F2794" w:rsidP="008F2794">
      <w:pPr>
        <w:pStyle w:val="TH"/>
      </w:pPr>
      <w:r w:rsidRPr="005A3421">
        <w:t>Table 10.2.</w:t>
      </w:r>
      <w:r>
        <w:t>5.22</w:t>
      </w:r>
      <w:r w:rsidRPr="005A3421">
        <w:t xml:space="preserve">-1: </w:t>
      </w:r>
      <w:r w:rsidRPr="005A3421">
        <w:rPr>
          <w:i/>
        </w:rPr>
        <w:t>&lt;</w:t>
      </w:r>
      <w:r>
        <w:rPr>
          <w:i/>
        </w:rPr>
        <w:t>CSEBase</w:t>
      </w:r>
      <w:r w:rsidRPr="005A3421">
        <w:rPr>
          <w:i/>
        </w:rPr>
        <w:t>&gt;</w:t>
      </w:r>
      <w:r w:rsidRPr="005A3421">
        <w:t xml:space="preserve"> </w:t>
      </w:r>
      <w:r>
        <w:t>NOTIFY</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741E381B" w14:textId="77777777" w:rsidTr="008F2794">
        <w:trPr>
          <w:tblHeader/>
          <w:jc w:val="center"/>
        </w:trPr>
        <w:tc>
          <w:tcPr>
            <w:tcW w:w="9167" w:type="dxa"/>
            <w:gridSpan w:val="2"/>
            <w:shd w:val="clear" w:color="auto" w:fill="DDDDDD"/>
          </w:tcPr>
          <w:p w14:paraId="4CB26D76" w14:textId="77777777" w:rsidR="008F2794" w:rsidRPr="00CF2F35" w:rsidRDefault="008F2794" w:rsidP="008F2794">
            <w:pPr>
              <w:pStyle w:val="TAH"/>
              <w:rPr>
                <w:rFonts w:eastAsia="Malgun Gothic"/>
                <w:lang w:eastAsia="ko-KR"/>
              </w:rPr>
            </w:pPr>
            <w:r w:rsidRPr="00CF2F35">
              <w:rPr>
                <w:i/>
              </w:rPr>
              <w:t>&lt;</w:t>
            </w:r>
            <w:r>
              <w:rPr>
                <w:i/>
              </w:rPr>
              <w:t>CSEBase</w:t>
            </w:r>
            <w:r w:rsidRPr="00CF2F35">
              <w:rPr>
                <w:i/>
              </w:rPr>
              <w:t>&gt;</w:t>
            </w:r>
            <w:r w:rsidRPr="00CF2F35">
              <w:t xml:space="preserve"> </w:t>
            </w:r>
            <w:r>
              <w:t>NOTIFY</w:t>
            </w:r>
            <w:r w:rsidRPr="00CF2F35">
              <w:t xml:space="preserve"> </w:t>
            </w:r>
          </w:p>
        </w:tc>
      </w:tr>
      <w:tr w:rsidR="008F2794" w:rsidRPr="005A3421" w14:paraId="436CD8A2" w14:textId="77777777" w:rsidTr="008F2794">
        <w:trPr>
          <w:jc w:val="center"/>
        </w:trPr>
        <w:tc>
          <w:tcPr>
            <w:tcW w:w="2093" w:type="dxa"/>
            <w:shd w:val="clear" w:color="auto" w:fill="auto"/>
          </w:tcPr>
          <w:p w14:paraId="465B67C2"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vAlign w:val="center"/>
          </w:tcPr>
          <w:p w14:paraId="3BA8525F"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7805073D" w14:textId="77777777" w:rsidTr="008F2794">
        <w:trPr>
          <w:jc w:val="center"/>
        </w:trPr>
        <w:tc>
          <w:tcPr>
            <w:tcW w:w="2093" w:type="dxa"/>
            <w:shd w:val="clear" w:color="auto" w:fill="auto"/>
          </w:tcPr>
          <w:p w14:paraId="41BF9BB0"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6EC48ACC" w14:textId="77777777" w:rsidR="008F2794" w:rsidRPr="00CF2F35" w:rsidRDefault="008F2794" w:rsidP="008F2794">
            <w:pPr>
              <w:pStyle w:val="TAL"/>
              <w:rPr>
                <w:rFonts w:eastAsia="Arial Unicode MS"/>
              </w:rPr>
            </w:pPr>
            <w:r w:rsidRPr="00CF2F35">
              <w:rPr>
                <w:rFonts w:eastAsia="Arial Unicode MS"/>
                <w:szCs w:val="18"/>
                <w:lang w:eastAsia="ko-KR"/>
              </w:rPr>
              <w:t>All parameters defined in table 8.1.2-3 apply</w:t>
            </w:r>
          </w:p>
          <w:p w14:paraId="050DA87A" w14:textId="77777777" w:rsidR="008F2794" w:rsidRPr="00CF2F35" w:rsidRDefault="008F2794" w:rsidP="008F2794">
            <w:pPr>
              <w:pStyle w:val="TAL"/>
              <w:rPr>
                <w:rFonts w:eastAsia="Arial Unicode MS"/>
              </w:rPr>
            </w:pPr>
          </w:p>
        </w:tc>
      </w:tr>
      <w:tr w:rsidR="008F2794" w:rsidRPr="005A3421" w14:paraId="621817FC" w14:textId="77777777" w:rsidTr="008F2794">
        <w:trPr>
          <w:jc w:val="center"/>
        </w:trPr>
        <w:tc>
          <w:tcPr>
            <w:tcW w:w="2093" w:type="dxa"/>
            <w:shd w:val="clear" w:color="auto" w:fill="auto"/>
          </w:tcPr>
          <w:p w14:paraId="73F3B4D4"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676D2B04"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003AE1">
              <w:rPr>
                <w:rFonts w:eastAsia="Arial Unicode MS" w:hint="eastAsia"/>
                <w:szCs w:val="18"/>
                <w:lang w:eastAsia="zh-CN"/>
              </w:rPr>
              <w:t>6</w:t>
            </w:r>
          </w:p>
        </w:tc>
      </w:tr>
      <w:tr w:rsidR="008F2794" w:rsidRPr="005A3421" w14:paraId="2168FE7A" w14:textId="77777777" w:rsidTr="008F2794">
        <w:trPr>
          <w:jc w:val="center"/>
        </w:trPr>
        <w:tc>
          <w:tcPr>
            <w:tcW w:w="2093" w:type="dxa"/>
            <w:shd w:val="clear" w:color="auto" w:fill="auto"/>
          </w:tcPr>
          <w:p w14:paraId="515D0F17"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7A18B873" w14:textId="77777777" w:rsidR="008F2794" w:rsidRPr="00983CEA" w:rsidRDefault="008F2794" w:rsidP="008F2794">
            <w:pPr>
              <w:pStyle w:val="TAL"/>
              <w:rPr>
                <w:rFonts w:eastAsia="Arial Unicode MS"/>
                <w:b/>
                <w:szCs w:val="18"/>
                <w:lang w:eastAsia="ko-KR"/>
              </w:rPr>
            </w:pPr>
            <w:r>
              <w:rPr>
                <w:rFonts w:eastAsia="Arial Unicode MS"/>
                <w:szCs w:val="18"/>
                <w:lang w:eastAsia="ko-KR"/>
              </w:rPr>
              <w:t>A</w:t>
            </w:r>
            <w:r w:rsidRPr="00CF2F35">
              <w:rPr>
                <w:rFonts w:eastAsia="Arial Unicode MS"/>
                <w:szCs w:val="18"/>
                <w:lang w:eastAsia="ko-KR"/>
              </w:rPr>
              <w:t>ccording to clause 10.1.</w:t>
            </w:r>
            <w:r w:rsidR="00003AE1">
              <w:rPr>
                <w:rFonts w:eastAsia="Arial Unicode MS" w:hint="eastAsia"/>
                <w:szCs w:val="18"/>
                <w:lang w:eastAsia="zh-CN"/>
              </w:rPr>
              <w:t>6</w:t>
            </w:r>
            <w:r>
              <w:rPr>
                <w:rFonts w:eastAsia="Arial Unicode MS"/>
                <w:szCs w:val="18"/>
                <w:lang w:eastAsia="ko-KR"/>
              </w:rPr>
              <w:t>.</w:t>
            </w:r>
          </w:p>
        </w:tc>
      </w:tr>
      <w:tr w:rsidR="008F2794" w:rsidRPr="005A3421" w14:paraId="1E29CD50" w14:textId="77777777" w:rsidTr="008F2794">
        <w:trPr>
          <w:jc w:val="center"/>
        </w:trPr>
        <w:tc>
          <w:tcPr>
            <w:tcW w:w="2093" w:type="dxa"/>
            <w:shd w:val="clear" w:color="auto" w:fill="auto"/>
          </w:tcPr>
          <w:p w14:paraId="53F75AF9"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5369D554" w14:textId="77777777" w:rsidR="008F2794" w:rsidRPr="00CF2F35" w:rsidRDefault="008F2794" w:rsidP="008F2794">
            <w:pPr>
              <w:pStyle w:val="TAL"/>
              <w:rPr>
                <w:rFonts w:eastAsia="Arial Unicode MS"/>
                <w:iCs/>
                <w:szCs w:val="18"/>
                <w:lang w:eastAsia="zh-CN"/>
              </w:rPr>
            </w:pPr>
            <w:r w:rsidRPr="00CF2F35">
              <w:rPr>
                <w:rFonts w:eastAsia="Arial Unicode MS"/>
                <w:szCs w:val="18"/>
                <w:lang w:eastAsia="ko-KR"/>
              </w:rPr>
              <w:t>According to clause 10.1.</w:t>
            </w:r>
            <w:r w:rsidR="00003AE1">
              <w:rPr>
                <w:rFonts w:eastAsia="Arial Unicode MS" w:hint="eastAsia"/>
                <w:szCs w:val="18"/>
                <w:lang w:eastAsia="zh-CN"/>
              </w:rPr>
              <w:t>6</w:t>
            </w:r>
          </w:p>
        </w:tc>
      </w:tr>
      <w:tr w:rsidR="008F2794" w:rsidRPr="005A3421" w14:paraId="38757F6E"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4B628B7"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1B44C63B"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003AE1">
              <w:rPr>
                <w:rFonts w:eastAsia="Arial Unicode MS" w:hint="eastAsia"/>
                <w:szCs w:val="18"/>
                <w:lang w:eastAsia="zh-CN"/>
              </w:rPr>
              <w:t>6</w:t>
            </w:r>
          </w:p>
        </w:tc>
      </w:tr>
      <w:tr w:rsidR="008F2794" w:rsidRPr="005A3421" w14:paraId="69E8E1CA"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EA66911"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21197D4E"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003AE1">
              <w:rPr>
                <w:rFonts w:eastAsia="Arial Unicode MS" w:hint="eastAsia"/>
                <w:szCs w:val="18"/>
                <w:lang w:eastAsia="zh-CN"/>
              </w:rPr>
              <w:t>6</w:t>
            </w:r>
          </w:p>
        </w:tc>
      </w:tr>
    </w:tbl>
    <w:p w14:paraId="262AF506" w14:textId="77777777" w:rsidR="008F2794" w:rsidRDefault="008F2794" w:rsidP="008F2794">
      <w:pPr>
        <w:rPr>
          <w:rFonts w:eastAsia="SimSun"/>
          <w:lang w:eastAsia="zh-CN"/>
        </w:rPr>
      </w:pPr>
    </w:p>
    <w:p w14:paraId="5906BD92" w14:textId="77777777" w:rsidR="008F2794" w:rsidRPr="005A3421" w:rsidRDefault="008F2794" w:rsidP="008F2794">
      <w:pPr>
        <w:pStyle w:val="Heading4"/>
      </w:pPr>
      <w:bookmarkStart w:id="3238" w:name="_Toc470164139"/>
      <w:bookmarkStart w:id="3239" w:name="_Toc470164721"/>
      <w:bookmarkStart w:id="3240" w:name="_Toc475715330"/>
      <w:bookmarkStart w:id="3241" w:name="_Toc479349136"/>
      <w:bookmarkStart w:id="3242" w:name="_Toc484070584"/>
      <w:bookmarkStart w:id="3243" w:name="_Toc520701444"/>
      <w:r>
        <w:t>10.2.5.2</w:t>
      </w:r>
      <w:r w:rsidRPr="005A3421">
        <w:t>3</w:t>
      </w:r>
      <w:r w:rsidRPr="005A3421">
        <w:tab/>
        <w:t>Notification Re-targeting</w:t>
      </w:r>
      <w:bookmarkEnd w:id="3238"/>
      <w:bookmarkEnd w:id="3239"/>
      <w:bookmarkEnd w:id="3240"/>
      <w:bookmarkEnd w:id="3241"/>
      <w:bookmarkEnd w:id="3242"/>
      <w:bookmarkEnd w:id="3243"/>
    </w:p>
    <w:p w14:paraId="72A3746F" w14:textId="77777777" w:rsidR="008F2794" w:rsidRPr="005A3421" w:rsidRDefault="008F2794" w:rsidP="008F2794">
      <w:pPr>
        <w:keepNext/>
        <w:keepLines/>
      </w:pPr>
      <w:r w:rsidRPr="005A3421">
        <w:t xml:space="preserve">A Notify request to an AE is sent by targeting </w:t>
      </w:r>
      <w:r w:rsidRPr="005A3421">
        <w:rPr>
          <w:i/>
        </w:rPr>
        <w:t>&lt;AE&gt;</w:t>
      </w:r>
      <w:r w:rsidRPr="005A3421">
        <w:t xml:space="preserve"> resource on a Hosting CSE. If the Hosting CSE verifies access control privilege of the Originator, the Hosting CSE shall re-target the request to the address specified as AE-PoA (i.e. pointOfAccess attribute of </w:t>
      </w:r>
      <w:r w:rsidRPr="005A3421">
        <w:rPr>
          <w:i/>
        </w:rPr>
        <w:t>&lt;AE&gt;</w:t>
      </w:r>
      <w:r w:rsidRPr="005A3421">
        <w:t xml:space="preserve"> resource). The AE-PoA may be initially configured in the </w:t>
      </w:r>
      <w:r w:rsidRPr="005A3421">
        <w:rPr>
          <w:i/>
        </w:rPr>
        <w:t>&lt;AE&gt;</w:t>
      </w:r>
      <w:r w:rsidRPr="005A3421">
        <w:t xml:space="preserve"> resource when the AE registers to the Registrar CSE. If the </w:t>
      </w:r>
      <w:r w:rsidRPr="005A3421">
        <w:rPr>
          <w:i/>
        </w:rPr>
        <w:t>&lt;AE&gt;</w:t>
      </w:r>
      <w:r w:rsidRPr="005A3421">
        <w:t xml:space="preserve"> resource does not contain an AE-PoA, an active communication link, if available, can be used for re-targeting. If neither of them is available, the request cannot be re-targeted to the AE.</w:t>
      </w:r>
    </w:p>
    <w:p w14:paraId="03B6C3D5" w14:textId="77777777" w:rsidR="008F2794" w:rsidRPr="005A3421" w:rsidRDefault="008F2794" w:rsidP="008F2794">
      <w:pPr>
        <w:pStyle w:val="FL"/>
      </w:pPr>
      <w:r w:rsidRPr="005A3421">
        <w:object w:dxaOrig="7371" w:dyaOrig="6456" w14:anchorId="764A472E">
          <v:shape id="_x0000_i1062" type="#_x0000_t75" style="width:367.3pt;height:322.3pt" o:ole="">
            <v:imagedata r:id="rId89" o:title=""/>
          </v:shape>
          <o:OLEObject Type="Embed" ProgID="Visio.Drawing.11" ShapeID="_x0000_i1062" DrawAspect="Content" ObjectID="_1597500763" r:id="rId90"/>
        </w:object>
      </w:r>
    </w:p>
    <w:p w14:paraId="15837F73" w14:textId="77777777" w:rsidR="008F2794" w:rsidRPr="005A3421" w:rsidRDefault="008F2794" w:rsidP="008F2794">
      <w:pPr>
        <w:pStyle w:val="TF"/>
      </w:pPr>
      <w:r w:rsidRPr="005A3421">
        <w:t xml:space="preserve">Figure </w:t>
      </w:r>
      <w:r>
        <w:t>10.2.5</w:t>
      </w:r>
      <w:r w:rsidRPr="005A3421">
        <w:t>.</w:t>
      </w:r>
      <w:r>
        <w:t>2</w:t>
      </w:r>
      <w:r w:rsidRPr="005A3421">
        <w:t>3-1: Re-targeting a notification request to an AE</w:t>
      </w:r>
    </w:p>
    <w:p w14:paraId="70BD13AD" w14:textId="77777777" w:rsidR="008F2794" w:rsidRPr="00BF4BAC" w:rsidRDefault="008F2794" w:rsidP="008F2794">
      <w:pPr>
        <w:rPr>
          <w:rFonts w:eastAsia="SimSun"/>
          <w:lang w:eastAsia="zh-CN"/>
        </w:rPr>
      </w:pPr>
    </w:p>
    <w:p w14:paraId="20A8B6D5" w14:textId="77777777" w:rsidR="008F2794" w:rsidRPr="005A3421" w:rsidRDefault="008F2794" w:rsidP="008F2794">
      <w:pPr>
        <w:pStyle w:val="Heading3"/>
      </w:pPr>
      <w:bookmarkStart w:id="3244" w:name="_Toc470164140"/>
      <w:bookmarkStart w:id="3245" w:name="_Toc470164722"/>
      <w:bookmarkStart w:id="3246" w:name="_Toc475715331"/>
      <w:bookmarkStart w:id="3247" w:name="_Toc479349137"/>
      <w:bookmarkStart w:id="3248" w:name="_Toc484070585"/>
      <w:bookmarkStart w:id="3249" w:name="_Toc520701445"/>
      <w:r w:rsidRPr="005A3421">
        <w:t>10.2.6</w:t>
      </w:r>
      <w:r w:rsidRPr="005A3421">
        <w:tab/>
        <w:t>Discovery</w:t>
      </w:r>
      <w:bookmarkEnd w:id="3244"/>
      <w:bookmarkEnd w:id="3245"/>
      <w:bookmarkEnd w:id="3246"/>
      <w:bookmarkEnd w:id="3247"/>
      <w:bookmarkEnd w:id="3248"/>
      <w:bookmarkEnd w:id="3249"/>
      <w:r w:rsidRPr="005A3421">
        <w:t xml:space="preserve"> </w:t>
      </w:r>
    </w:p>
    <w:p w14:paraId="037ABAE9" w14:textId="77777777" w:rsidR="008F2794" w:rsidRPr="005A3421" w:rsidRDefault="008F2794" w:rsidP="008F2794">
      <w:pPr>
        <w:pStyle w:val="Heading4"/>
      </w:pPr>
      <w:bookmarkStart w:id="3250" w:name="_Toc470164141"/>
      <w:bookmarkStart w:id="3251" w:name="_Toc470164723"/>
      <w:bookmarkStart w:id="3252" w:name="_Toc475715332"/>
      <w:bookmarkStart w:id="3253" w:name="_Toc479349138"/>
      <w:bookmarkStart w:id="3254" w:name="_Toc484070586"/>
      <w:bookmarkStart w:id="3255" w:name="_Toc520701446"/>
      <w:r w:rsidRPr="005A3421">
        <w:t>10.2.6.1</w:t>
      </w:r>
      <w:r w:rsidRPr="005A3421">
        <w:tab/>
      </w:r>
      <w:r>
        <w:t>Discovery without Result Content parameter</w:t>
      </w:r>
      <w:bookmarkEnd w:id="3250"/>
      <w:bookmarkEnd w:id="3251"/>
      <w:bookmarkEnd w:id="3252"/>
      <w:bookmarkEnd w:id="3253"/>
      <w:bookmarkEnd w:id="3254"/>
      <w:bookmarkEnd w:id="3255"/>
    </w:p>
    <w:p w14:paraId="5B781D33" w14:textId="77777777" w:rsidR="00F3799B" w:rsidRDefault="00F3799B" w:rsidP="00F3799B">
      <w:r>
        <w:rPr>
          <w:rFonts w:eastAsia="DengXian"/>
          <w:lang w:eastAsia="zh-CN"/>
        </w:rPr>
        <w:t xml:space="preserve">This is the resource discovery procedure which returns matching resource identifiers. Note that the returned information is the difference compared to the other discovery mechanism in the present document which involves the </w:t>
      </w:r>
      <w:r w:rsidRPr="00903A3B">
        <w:rPr>
          <w:rFonts w:eastAsia="DengXian"/>
          <w:b/>
          <w:i/>
          <w:lang w:eastAsia="zh-CN"/>
        </w:rPr>
        <w:t>Result Content</w:t>
      </w:r>
      <w:r>
        <w:rPr>
          <w:rFonts w:eastAsia="DengXian"/>
          <w:lang w:eastAsia="zh-CN"/>
        </w:rPr>
        <w:t xml:space="preserve"> parameter (clause 10.2.6.2).</w:t>
      </w:r>
    </w:p>
    <w:p w14:paraId="29DEC2AB" w14:textId="77777777" w:rsidR="008F2794" w:rsidRPr="005A3421" w:rsidRDefault="008F2794" w:rsidP="008F2794">
      <w:r w:rsidRPr="005A3421">
        <w:t xml:space="preserve">The resource discovery procedures allow discovering of resources residing on a CSE. The use of the </w:t>
      </w:r>
      <w:r w:rsidRPr="005A3421">
        <w:rPr>
          <w:b/>
          <w:i/>
        </w:rPr>
        <w:t>Filter Criteria</w:t>
      </w:r>
      <w:r w:rsidRPr="005A3421">
        <w:t xml:space="preserve"> parameter allows limiting the scope of the results.</w:t>
      </w:r>
    </w:p>
    <w:p w14:paraId="61DEDE9B" w14:textId="77777777" w:rsidR="008F2794" w:rsidRPr="005A3421" w:rsidRDefault="008F2794" w:rsidP="008F2794">
      <w:pPr>
        <w:rPr>
          <w:rFonts w:eastAsia="SimSun"/>
          <w:lang w:eastAsia="zh-CN"/>
        </w:rPr>
      </w:pPr>
      <w:r w:rsidRPr="005A3421">
        <w:t xml:space="preserve">Resource discovery shall be accomplished using the RETRIEVE method by an Originator which shall also include the root of where the discovery begins: e.g. </w:t>
      </w:r>
      <w:r w:rsidRPr="005A3421">
        <w:rPr>
          <w:i/>
        </w:rPr>
        <w:t>&lt;CSEBase&gt;.</w:t>
      </w:r>
      <w:r w:rsidRPr="005A3421">
        <w:t xml:space="preserve"> </w:t>
      </w:r>
      <w:r w:rsidRPr="005A3421">
        <w:rPr>
          <w:rFonts w:hint="eastAsia"/>
          <w:lang w:eastAsia="ko-KR"/>
        </w:rPr>
        <w:t>T</w:t>
      </w:r>
      <w:r w:rsidRPr="005A3421">
        <w:t xml:space="preserve">he unfiltered result </w:t>
      </w:r>
      <w:r w:rsidRPr="005A3421">
        <w:rPr>
          <w:rFonts w:hint="eastAsia"/>
          <w:lang w:eastAsia="ko-KR"/>
        </w:rPr>
        <w:t xml:space="preserve">of </w:t>
      </w:r>
      <w:r w:rsidRPr="005A3421">
        <w:t>the resource discovery procedure includes all the child resources</w:t>
      </w:r>
      <w:r w:rsidRPr="005A3421">
        <w:rPr>
          <w:rFonts w:hint="eastAsia"/>
          <w:lang w:eastAsia="ko-KR"/>
        </w:rPr>
        <w:t xml:space="preserve"> </w:t>
      </w:r>
      <w:r w:rsidRPr="005A3421">
        <w:t>under the root of where the discovery begins</w:t>
      </w:r>
      <w:r w:rsidRPr="005A3421">
        <w:rPr>
          <w:rFonts w:hint="eastAsia"/>
          <w:lang w:eastAsia="ko-KR"/>
        </w:rPr>
        <w:t>, which the Originator has a Discover access right on</w:t>
      </w:r>
      <w:r w:rsidRPr="005A3421">
        <w:t xml:space="preserve">. </w:t>
      </w:r>
      <w:r w:rsidR="0031090E" w:rsidRPr="003F3EBA">
        <w:t>The unfiltered results do not include any resources whose status is marked as “INACTIVE”, as well as any child resources of these “INACTIVE” resources.</w:t>
      </w:r>
      <w:r w:rsidR="0031090E">
        <w:t xml:space="preserve"> </w:t>
      </w:r>
      <w:r w:rsidRPr="005A3421">
        <w:t xml:space="preserve">For the allowed </w:t>
      </w:r>
      <w:r w:rsidRPr="005A3421">
        <w:rPr>
          <w:i/>
          <w:lang w:eastAsia="ko-KR"/>
        </w:rPr>
        <w:t>Result Content</w:t>
      </w:r>
      <w:r w:rsidRPr="005A3421">
        <w:rPr>
          <w:lang w:eastAsia="ko-KR"/>
        </w:rPr>
        <w:t xml:space="preserve"> parameter options  for Discovery related RETRIEVE  see section 8.1.2</w:t>
      </w:r>
      <w:r w:rsidRPr="005A3421">
        <w:rPr>
          <w:rFonts w:eastAsia="SimSun" w:hint="eastAsia"/>
          <w:lang w:eastAsia="zh-CN"/>
        </w:rPr>
        <w:t>.</w:t>
      </w:r>
    </w:p>
    <w:p w14:paraId="3E0EBAE6" w14:textId="77777777" w:rsidR="008F2794" w:rsidRPr="005A3421" w:rsidRDefault="008F2794" w:rsidP="008F2794">
      <w:r w:rsidRPr="005A3421">
        <w:t>Filter criteria conditions may be provided as parameters to the RETRIEVE method. The filter criteria conditions describe the rules for resource discovery, e.g. resource types, creation time and matching string. The filter criteria can also contain the parameters for specifying the maximum</w:t>
      </w:r>
      <w:r>
        <w:t xml:space="preserve"> number of discovered resources included in the response, the </w:t>
      </w:r>
      <w:r>
        <w:rPr>
          <w:lang w:eastAsia="ko-KR"/>
        </w:rPr>
        <w:t xml:space="preserve">maximum </w:t>
      </w:r>
      <w:r w:rsidRPr="00CA59EB">
        <w:rPr>
          <w:lang w:eastAsia="ko-KR"/>
        </w:rPr>
        <w:t xml:space="preserve">limit on the number of </w:t>
      </w:r>
      <w:r>
        <w:rPr>
          <w:lang w:eastAsia="ko-KR"/>
        </w:rPr>
        <w:t>levels in the resource tree (</w:t>
      </w:r>
      <w:r w:rsidRPr="00CF2F35">
        <w:rPr>
          <w:rFonts w:eastAsia="Arial Unicode MS" w:hint="eastAsia"/>
          <w:lang w:eastAsia="ko-KR"/>
        </w:rPr>
        <w:t>starting from the target resource</w:t>
      </w:r>
      <w:r>
        <w:rPr>
          <w:lang w:eastAsia="ko-KR"/>
        </w:rPr>
        <w:t>) that the Hosting CSE shall perform the discovery request upon</w:t>
      </w:r>
      <w:r>
        <w:t xml:space="preserve"> and an offset for specifying the number of discovered resources the Hosting CSE shall skip over and not include within the response</w:t>
      </w:r>
      <w:r w:rsidRPr="005A3421">
        <w:t xml:space="preserve">. Table 8.1.2-2 describes the </w:t>
      </w:r>
      <w:r w:rsidRPr="005A3421">
        <w:rPr>
          <w:b/>
          <w:i/>
        </w:rPr>
        <w:t>Filter Criteria</w:t>
      </w:r>
      <w:r w:rsidRPr="005A3421">
        <w:t xml:space="preserve"> parameter.</w:t>
      </w:r>
    </w:p>
    <w:p w14:paraId="5624D42F" w14:textId="77777777" w:rsidR="008F2794" w:rsidRPr="005A3421" w:rsidRDefault="008F2794" w:rsidP="008F2794">
      <w:pPr>
        <w:rPr>
          <w:lang w:eastAsia="ko-KR"/>
        </w:rPr>
      </w:pPr>
      <w:r w:rsidRPr="005A3421">
        <w:rPr>
          <w:lang w:eastAsia="ko-KR"/>
        </w:rPr>
        <w:t>A</w:t>
      </w:r>
      <w:r w:rsidRPr="005A3421">
        <w:rPr>
          <w:rFonts w:hint="eastAsia"/>
          <w:lang w:eastAsia="ko-KR"/>
        </w:rPr>
        <w:t xml:space="preserve"> match </w:t>
      </w:r>
      <w:r w:rsidRPr="005A3421">
        <w:rPr>
          <w:lang w:eastAsia="ko-KR"/>
        </w:rPr>
        <w:t>shall</w:t>
      </w:r>
      <w:r w:rsidRPr="005A3421">
        <w:rPr>
          <w:rFonts w:hint="eastAsia"/>
          <w:lang w:eastAsia="ko-KR"/>
        </w:rPr>
        <w:t xml:space="preserve"> happen when a resource matches the configured filter criteria conditions and </w:t>
      </w:r>
      <w:r w:rsidRPr="005A3421">
        <w:rPr>
          <w:lang w:eastAsia="ko-KR"/>
        </w:rPr>
        <w:t xml:space="preserve">the </w:t>
      </w:r>
      <w:r w:rsidRPr="005A3421">
        <w:rPr>
          <w:rFonts w:hint="eastAsia"/>
          <w:lang w:eastAsia="ko-KR"/>
        </w:rPr>
        <w:t>Originator has a Discover access right on the resource. A</w:t>
      </w:r>
      <w:r w:rsidRPr="005A3421">
        <w:t xml:space="preserve"> successful response </w:t>
      </w:r>
      <w:r w:rsidRPr="005A3421">
        <w:rPr>
          <w:rFonts w:hint="eastAsia"/>
          <w:lang w:eastAsia="ko-KR"/>
        </w:rPr>
        <w:t>contains</w:t>
      </w:r>
      <w:r w:rsidRPr="005A3421">
        <w:t xml:space="preserve"> a list for the</w:t>
      </w:r>
      <w:r w:rsidRPr="005A3421">
        <w:rPr>
          <w:rFonts w:hint="eastAsia"/>
          <w:lang w:eastAsia="ko-KR"/>
        </w:rPr>
        <w:t xml:space="preserve"> matched</w:t>
      </w:r>
      <w:r w:rsidRPr="005A3421">
        <w:t xml:space="preserve"> resources addressable in any of the forms expressed in clause 9.3.1 if matches are found. If no matches are found, a successful response returns no matched resources</w:t>
      </w:r>
      <w:r w:rsidRPr="005A3421">
        <w:rPr>
          <w:rFonts w:hint="eastAsia"/>
          <w:lang w:eastAsia="ko-KR"/>
        </w:rPr>
        <w:t xml:space="preserve">. </w:t>
      </w:r>
      <w:r w:rsidRPr="005A3421">
        <w:rPr>
          <w:lang w:eastAsia="ko-KR"/>
        </w:rPr>
        <w:t>I</w:t>
      </w:r>
      <w:r w:rsidRPr="005A3421">
        <w:rPr>
          <w:rFonts w:hint="eastAsia"/>
          <w:lang w:eastAsia="ko-KR"/>
        </w:rPr>
        <w:t xml:space="preserve">f </w:t>
      </w:r>
      <w:r w:rsidRPr="005A3421">
        <w:rPr>
          <w:b/>
          <w:i/>
          <w:lang w:eastAsia="ko-KR"/>
        </w:rPr>
        <w:t>Discovery Result Type</w:t>
      </w:r>
      <w:r w:rsidRPr="005A3421">
        <w:rPr>
          <w:lang w:eastAsia="ko-KR"/>
        </w:rPr>
        <w:t xml:space="preserve"> </w:t>
      </w:r>
      <w:r w:rsidRPr="005A3421">
        <w:rPr>
          <w:rFonts w:hint="eastAsia"/>
          <w:lang w:eastAsia="ko-KR"/>
        </w:rPr>
        <w:t xml:space="preserve">parameter is specified in a discovery request, the </w:t>
      </w:r>
      <w:r w:rsidRPr="005A3421">
        <w:rPr>
          <w:lang w:eastAsia="ko-KR"/>
        </w:rPr>
        <w:t>H</w:t>
      </w:r>
      <w:r w:rsidRPr="005A3421">
        <w:rPr>
          <w:rFonts w:hint="eastAsia"/>
          <w:lang w:eastAsia="ko-KR"/>
        </w:rPr>
        <w:t xml:space="preserve">osting CSE shall choose the addressing form specified </w:t>
      </w:r>
      <w:r w:rsidRPr="005A3421">
        <w:rPr>
          <w:lang w:eastAsia="ko-KR"/>
        </w:rPr>
        <w:t>by the</w:t>
      </w:r>
      <w:r w:rsidRPr="005A3421">
        <w:rPr>
          <w:rFonts w:hint="eastAsia"/>
          <w:lang w:eastAsia="ko-KR"/>
        </w:rPr>
        <w:t xml:space="preserve"> </w:t>
      </w:r>
      <w:r w:rsidRPr="005A3421">
        <w:rPr>
          <w:b/>
          <w:i/>
          <w:lang w:eastAsia="ko-KR"/>
        </w:rPr>
        <w:t>Discovery Result Type</w:t>
      </w:r>
      <w:r w:rsidRPr="005A3421">
        <w:rPr>
          <w:lang w:eastAsia="ko-KR"/>
        </w:rPr>
        <w:t xml:space="preserve"> </w:t>
      </w:r>
      <w:r w:rsidRPr="005A3421">
        <w:rPr>
          <w:rFonts w:hint="eastAsia"/>
          <w:lang w:eastAsia="ko-KR"/>
        </w:rPr>
        <w:t>parameter.</w:t>
      </w:r>
    </w:p>
    <w:p w14:paraId="5DECE59D" w14:textId="77777777" w:rsidR="008F2794" w:rsidRPr="005A3421" w:rsidRDefault="008F2794" w:rsidP="008F2794">
      <w:r w:rsidRPr="005A3421">
        <w:t>The discovery results may be modified by the Hosting CSE to restrict the scope of discoverable resources according to the Originator's access control policy or M2M service subscription.</w:t>
      </w:r>
    </w:p>
    <w:p w14:paraId="6431B05E" w14:textId="77777777" w:rsidR="008F2794" w:rsidRPr="005A3421" w:rsidRDefault="008F2794" w:rsidP="008F2794">
      <w:r w:rsidRPr="005A3421">
        <w:t>The Hosting CSE may also implement a configured upper limit on the size of the answer. In such a case when the Originator and the Hosting CSE have different upper limits, the smaller of the two shall apply.</w:t>
      </w:r>
    </w:p>
    <w:p w14:paraId="6147FB69" w14:textId="77777777" w:rsidR="008F2794" w:rsidRPr="005A3421" w:rsidRDefault="008F2794" w:rsidP="008F2794">
      <w:pPr>
        <w:keepNext/>
        <w:keepLines/>
      </w:pPr>
      <w:r w:rsidRPr="005A3421">
        <w:t xml:space="preserve">This procedure shall be used for the discovery of resources under </w:t>
      </w:r>
      <w:r w:rsidRPr="005A3421">
        <w:rPr>
          <w:i/>
        </w:rPr>
        <w:t>&lt;CSEBase&gt;</w:t>
      </w:r>
      <w:r w:rsidRPr="005A3421">
        <w:t xml:space="preserve"> that match the provided </w:t>
      </w:r>
      <w:r w:rsidRPr="005A3421">
        <w:rPr>
          <w:b/>
          <w:i/>
        </w:rPr>
        <w:t>Filter Criteria</w:t>
      </w:r>
      <w:r w:rsidRPr="005A3421">
        <w:rPr>
          <w:i/>
        </w:rPr>
        <w:t xml:space="preserve"> </w:t>
      </w:r>
      <w:r w:rsidRPr="005A3421">
        <w:t>parameter. The discovery result shall be returned to the Originator using a successful Response message.</w:t>
      </w:r>
    </w:p>
    <w:p w14:paraId="2184CF40" w14:textId="77777777" w:rsidR="008F2794" w:rsidRPr="005A3421" w:rsidRDefault="008F2794" w:rsidP="008F2794">
      <w:pPr>
        <w:pStyle w:val="TH"/>
      </w:pPr>
      <w:r w:rsidRPr="005A3421">
        <w:t>Table 10.2.6.</w:t>
      </w:r>
      <w:r>
        <w:t>1</w:t>
      </w:r>
      <w:r w:rsidRPr="005A3421">
        <w:t>-1: Discovery procedure via Retrieve Operation</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1433EDC2"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7F0F977F" w14:textId="77777777" w:rsidR="008F2794" w:rsidRPr="00CF2F35" w:rsidRDefault="008F2794" w:rsidP="008F2794">
            <w:pPr>
              <w:pStyle w:val="TAH"/>
              <w:rPr>
                <w:rFonts w:eastAsia="Malgun Gothic"/>
                <w:lang w:eastAsia="ko-KR"/>
              </w:rPr>
            </w:pPr>
            <w:r w:rsidRPr="00CF2F35">
              <w:rPr>
                <w:rFonts w:eastAsia="Malgun Gothic"/>
                <w:i/>
                <w:lang w:eastAsia="ko-KR"/>
              </w:rPr>
              <w:t>&lt;resource&gt;</w:t>
            </w:r>
            <w:r w:rsidRPr="00CF2F35">
              <w:rPr>
                <w:rFonts w:eastAsia="Malgun Gothic"/>
                <w:lang w:eastAsia="ko-KR"/>
              </w:rPr>
              <w:t xml:space="preserve"> RETRIEVE</w:t>
            </w:r>
          </w:p>
        </w:tc>
      </w:tr>
      <w:tr w:rsidR="008F2794" w:rsidRPr="005A3421" w14:paraId="607E0443" w14:textId="77777777" w:rsidTr="008F2794">
        <w:trPr>
          <w:jc w:val="center"/>
        </w:trPr>
        <w:tc>
          <w:tcPr>
            <w:tcW w:w="2093" w:type="dxa"/>
            <w:shd w:val="clear" w:color="auto" w:fill="auto"/>
          </w:tcPr>
          <w:p w14:paraId="2734E074"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tcPr>
          <w:p w14:paraId="329385BA" w14:textId="77777777" w:rsidR="008F2794" w:rsidRPr="00CF2F35" w:rsidRDefault="008F2794" w:rsidP="008F2794">
            <w:pPr>
              <w:pStyle w:val="TAL"/>
              <w:rPr>
                <w:rFonts w:eastAsia="Arial Unicode MS"/>
                <w:lang w:eastAsia="zh-CN"/>
              </w:rPr>
            </w:pPr>
            <w:r w:rsidRPr="00CF2F35">
              <w:rPr>
                <w:rFonts w:eastAsia="Arial Unicode MS"/>
                <w:lang w:eastAsia="zh-CN"/>
              </w:rPr>
              <w:t>Mca, Mcc and Mcc'.</w:t>
            </w:r>
          </w:p>
        </w:tc>
      </w:tr>
      <w:tr w:rsidR="008F2794" w:rsidRPr="005A3421" w14:paraId="23F80B54" w14:textId="77777777" w:rsidTr="008F2794">
        <w:trPr>
          <w:jc w:val="center"/>
        </w:trPr>
        <w:tc>
          <w:tcPr>
            <w:tcW w:w="2093" w:type="dxa"/>
            <w:shd w:val="clear" w:color="auto" w:fill="auto"/>
          </w:tcPr>
          <w:p w14:paraId="5D767A6B"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tcPr>
          <w:p w14:paraId="25435348" w14:textId="77777777" w:rsidR="008F2794" w:rsidRPr="00CF2F35" w:rsidRDefault="008F2794" w:rsidP="008F2794">
            <w:pPr>
              <w:pStyle w:val="TAL"/>
              <w:rPr>
                <w:rFonts w:eastAsia="Arial Unicode MS"/>
                <w:lang w:eastAsia="zh-CN"/>
              </w:rPr>
            </w:pPr>
            <w:r w:rsidRPr="00CF2F35">
              <w:rPr>
                <w:rFonts w:eastAsia="Arial Unicode MS"/>
                <w:lang w:eastAsia="ko-KR"/>
              </w:rPr>
              <w:t xml:space="preserve">All </w:t>
            </w:r>
            <w:r w:rsidRPr="00CF2F35">
              <w:rPr>
                <w:rFonts w:eastAsia="Arial Unicode MS"/>
              </w:rPr>
              <w:t>parameters</w:t>
            </w:r>
            <w:r w:rsidRPr="00CF2F35">
              <w:rPr>
                <w:rFonts w:eastAsia="Arial Unicode MS"/>
                <w:lang w:eastAsia="ko-KR"/>
              </w:rPr>
              <w:t xml:space="preserve"> defined in table 8.1.2-3 apply with the specific details for:</w:t>
            </w:r>
          </w:p>
          <w:p w14:paraId="22DEC707" w14:textId="77777777" w:rsidR="008F2794" w:rsidRPr="00CF2F35" w:rsidRDefault="008F2794" w:rsidP="008F2794">
            <w:pPr>
              <w:pStyle w:val="TAL"/>
              <w:rPr>
                <w:rFonts w:eastAsia="Arial Unicode MS"/>
                <w:lang w:eastAsia="zh-CN"/>
              </w:rPr>
            </w:pPr>
            <w:r w:rsidRPr="00CF2F35">
              <w:t xml:space="preserve">For the allowed </w:t>
            </w:r>
            <w:r w:rsidRPr="00CF2F35">
              <w:rPr>
                <w:i/>
                <w:lang w:eastAsia="ko-KR"/>
              </w:rPr>
              <w:t>Result Content</w:t>
            </w:r>
            <w:r w:rsidRPr="00CF2F35">
              <w:rPr>
                <w:lang w:eastAsia="ko-KR"/>
              </w:rPr>
              <w:t xml:space="preserve"> parameter options  for Discovery related RETRIEVE see clause 8.1.2.</w:t>
            </w:r>
          </w:p>
          <w:p w14:paraId="57861129" w14:textId="77777777" w:rsidR="008F2794" w:rsidRPr="00CF2F35" w:rsidRDefault="008F2794" w:rsidP="008F2794">
            <w:pPr>
              <w:pStyle w:val="TAL"/>
            </w:pPr>
            <w:r w:rsidRPr="00CF2F35">
              <w:rPr>
                <w:b/>
                <w:i/>
              </w:rPr>
              <w:t>To:</w:t>
            </w:r>
            <w:r w:rsidRPr="00CF2F35">
              <w:t xml:space="preserve"> Address of the root of where the discovery begins.</w:t>
            </w:r>
          </w:p>
          <w:p w14:paraId="4D4D45E2" w14:textId="77777777" w:rsidR="008F2794" w:rsidRPr="00CF2F35" w:rsidRDefault="008F2794" w:rsidP="008F2794">
            <w:pPr>
              <w:pStyle w:val="TAL"/>
              <w:rPr>
                <w:rFonts w:eastAsia="SimSun"/>
                <w:lang w:eastAsia="zh-CN"/>
              </w:rPr>
            </w:pPr>
            <w:r w:rsidRPr="00CF2F35">
              <w:rPr>
                <w:b/>
                <w:i/>
              </w:rPr>
              <w:t>Filter Criteria:</w:t>
            </w:r>
            <w:r w:rsidRPr="00CF2F35">
              <w:t xml:space="preserve"> Filter criteria for searching and expected returned result</w:t>
            </w:r>
            <w:r w:rsidRPr="00CF2F35">
              <w:rPr>
                <w:rFonts w:eastAsia="SimSun" w:hint="eastAsia"/>
                <w:lang w:eastAsia="zh-CN"/>
              </w:rPr>
              <w:t xml:space="preserve">. </w:t>
            </w:r>
            <w:r w:rsidRPr="00CF2F35">
              <w:t xml:space="preserve">The </w:t>
            </w:r>
            <w:r w:rsidRPr="00CF2F35">
              <w:rPr>
                <w:rFonts w:eastAsia="Arial Unicode MS" w:hint="eastAsia"/>
                <w:i/>
                <w:lang w:eastAsia="ko-KR"/>
              </w:rPr>
              <w:t>filterUsage</w:t>
            </w:r>
            <w:r w:rsidRPr="00CF2F35">
              <w:t xml:space="preserve"> parameter shall be set in this case.</w:t>
            </w:r>
          </w:p>
          <w:p w14:paraId="287ECFD6" w14:textId="77777777" w:rsidR="008F2794" w:rsidRPr="00CF2F35" w:rsidRDefault="008F2794" w:rsidP="008F2794">
            <w:pPr>
              <w:pStyle w:val="TAL"/>
              <w:rPr>
                <w:rFonts w:eastAsia="SimSun"/>
                <w:lang w:eastAsia="zh-CN"/>
              </w:rPr>
            </w:pPr>
            <w:r w:rsidRPr="00CF2F35">
              <w:rPr>
                <w:b/>
                <w:i/>
              </w:rPr>
              <w:t>Discovery Result Type:</w:t>
            </w:r>
            <w:r w:rsidRPr="00CF2F35">
              <w:t xml:space="preserve"> optional, format of discovery results returned</w:t>
            </w:r>
            <w:r w:rsidRPr="00CF2F35">
              <w:rPr>
                <w:rFonts w:eastAsia="SimSun" w:hint="eastAsia"/>
                <w:lang w:eastAsia="zh-CN"/>
              </w:rPr>
              <w:t xml:space="preserve"> </w:t>
            </w:r>
            <w:r w:rsidRPr="00CF2F35">
              <w:t>(see clause 8.1.2 for options applicable to Discovery, and how results shall be displayed).</w:t>
            </w:r>
          </w:p>
        </w:tc>
      </w:tr>
      <w:tr w:rsidR="008F2794" w:rsidRPr="005A3421" w14:paraId="577B2D1A" w14:textId="77777777" w:rsidTr="008F2794">
        <w:trPr>
          <w:jc w:val="center"/>
        </w:trPr>
        <w:tc>
          <w:tcPr>
            <w:tcW w:w="2093" w:type="dxa"/>
            <w:shd w:val="clear" w:color="auto" w:fill="auto"/>
          </w:tcPr>
          <w:p w14:paraId="7DD74D09"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47B342F6" w14:textId="77777777" w:rsidR="008F2794" w:rsidRPr="00CF2F35" w:rsidRDefault="008F2794" w:rsidP="008F2794">
            <w:pPr>
              <w:pStyle w:val="TAL"/>
              <w:rPr>
                <w:rFonts w:eastAsia="Arial Unicode MS"/>
                <w:lang w:eastAsia="ko-KR"/>
              </w:rPr>
            </w:pPr>
            <w:r w:rsidRPr="00CF2F35">
              <w:rPr>
                <w:rFonts w:eastAsia="Arial Unicode MS"/>
                <w:lang w:eastAsia="ko-KR"/>
              </w:rPr>
              <w:t>According to clause 10.1.</w:t>
            </w:r>
            <w:r w:rsidR="0087590E">
              <w:rPr>
                <w:rFonts w:eastAsia="Arial Unicode MS" w:hint="eastAsia"/>
                <w:lang w:eastAsia="zh-CN"/>
              </w:rPr>
              <w:t>3</w:t>
            </w:r>
            <w:r w:rsidRPr="00CF2F35">
              <w:rPr>
                <w:rFonts w:eastAsia="Arial Unicode MS"/>
                <w:lang w:eastAsia="ko-KR"/>
              </w:rPr>
              <w:t xml:space="preserve"> with the following:</w:t>
            </w:r>
          </w:p>
          <w:p w14:paraId="431CB866" w14:textId="77777777" w:rsidR="008F2794" w:rsidRPr="005A3421" w:rsidRDefault="008F2794" w:rsidP="008F2794">
            <w:pPr>
              <w:pStyle w:val="TB1"/>
              <w:rPr>
                <w:rFonts w:eastAsia="Arial Unicode MS"/>
                <w:szCs w:val="18"/>
                <w:lang w:eastAsia="zh-CN"/>
              </w:rPr>
            </w:pPr>
            <w:r w:rsidRPr="005A3421">
              <w:rPr>
                <w:rFonts w:eastAsia="Arial Unicode MS"/>
                <w:szCs w:val="18"/>
                <w:lang w:eastAsia="zh-CN"/>
              </w:rPr>
              <w:t>Setup the RETRIEVE operation in the Request.</w:t>
            </w:r>
          </w:p>
          <w:p w14:paraId="3FDB0383" w14:textId="77777777" w:rsidR="008F2794" w:rsidRPr="005A3421" w:rsidRDefault="008F2794" w:rsidP="008F2794">
            <w:pPr>
              <w:pStyle w:val="TB1"/>
              <w:rPr>
                <w:rFonts w:eastAsia="Arial Unicode MS"/>
                <w:szCs w:val="18"/>
                <w:lang w:eastAsia="zh-CN"/>
              </w:rPr>
            </w:pPr>
            <w:r w:rsidRPr="005A3421">
              <w:rPr>
                <w:rFonts w:eastAsia="Arial Unicode MS"/>
                <w:szCs w:val="18"/>
                <w:lang w:eastAsia="zh-CN"/>
              </w:rPr>
              <w:t>Include the conditions in the filter criterion to limit the scope of the discovery results.</w:t>
            </w:r>
          </w:p>
          <w:p w14:paraId="502285FD" w14:textId="77777777" w:rsidR="008F2794" w:rsidRPr="005A3421" w:rsidRDefault="008F2794" w:rsidP="008F2794">
            <w:pPr>
              <w:pStyle w:val="TB1"/>
              <w:rPr>
                <w:rFonts w:eastAsia="Arial Unicode MS"/>
                <w:szCs w:val="18"/>
                <w:lang w:eastAsia="zh-CN"/>
              </w:rPr>
            </w:pPr>
            <w:r w:rsidRPr="005A3421">
              <w:rPr>
                <w:rFonts w:eastAsia="Arial Unicode MS"/>
                <w:szCs w:val="18"/>
                <w:lang w:eastAsia="zh-CN"/>
              </w:rPr>
              <w:t>Specify the desired format of returned discovery results.</w:t>
            </w:r>
          </w:p>
        </w:tc>
      </w:tr>
      <w:tr w:rsidR="008F2794" w:rsidRPr="005A3421" w14:paraId="2537005F" w14:textId="77777777" w:rsidTr="008F2794">
        <w:trPr>
          <w:jc w:val="center"/>
        </w:trPr>
        <w:tc>
          <w:tcPr>
            <w:tcW w:w="2093" w:type="dxa"/>
            <w:shd w:val="clear" w:color="auto" w:fill="auto"/>
          </w:tcPr>
          <w:p w14:paraId="2B7E1164"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tcPr>
          <w:p w14:paraId="1E6E0617" w14:textId="77777777" w:rsidR="008F2794" w:rsidRPr="00CF2F35" w:rsidRDefault="008F2794" w:rsidP="008F2794">
            <w:pPr>
              <w:pStyle w:val="TAL"/>
              <w:rPr>
                <w:rFonts w:eastAsia="Arial Unicode MS"/>
                <w:lang w:eastAsia="ko-KR"/>
              </w:rPr>
            </w:pPr>
            <w:r w:rsidRPr="00CF2F35">
              <w:rPr>
                <w:rFonts w:eastAsia="Arial Unicode MS"/>
                <w:lang w:eastAsia="ko-KR"/>
              </w:rPr>
              <w:t>According to clause 10.1.</w:t>
            </w:r>
            <w:r w:rsidR="0087590E">
              <w:rPr>
                <w:rFonts w:eastAsia="Arial Unicode MS" w:hint="eastAsia"/>
                <w:lang w:eastAsia="zh-CN"/>
              </w:rPr>
              <w:t>3</w:t>
            </w:r>
            <w:r w:rsidRPr="00CF2F35">
              <w:rPr>
                <w:rFonts w:eastAsia="Arial Unicode MS"/>
                <w:lang w:eastAsia="ko-KR"/>
              </w:rPr>
              <w:t xml:space="preserve"> with the following specific processing:</w:t>
            </w:r>
          </w:p>
          <w:p w14:paraId="7DEC753F" w14:textId="77777777" w:rsidR="008F2794" w:rsidRPr="005A3421" w:rsidRDefault="008F2794" w:rsidP="008F2794">
            <w:pPr>
              <w:pStyle w:val="TB1"/>
              <w:rPr>
                <w:lang w:eastAsia="ko-KR"/>
              </w:rPr>
            </w:pPr>
            <w:r w:rsidRPr="005A3421">
              <w:rPr>
                <w:lang w:eastAsia="ko-KR"/>
              </w:rPr>
              <w:t xml:space="preserve">Checks the validity of the Request (e.g. format of </w:t>
            </w:r>
            <w:r w:rsidRPr="005A3421">
              <w:rPr>
                <w:b/>
                <w:i/>
                <w:lang w:eastAsia="ko-KR"/>
              </w:rPr>
              <w:t>Filter Criteria</w:t>
            </w:r>
            <w:r w:rsidRPr="005A3421">
              <w:rPr>
                <w:lang w:eastAsia="ko-KR"/>
              </w:rPr>
              <w:t>).</w:t>
            </w:r>
          </w:p>
          <w:p w14:paraId="735AEA5E" w14:textId="77777777" w:rsidR="008F2794" w:rsidRPr="005A3421" w:rsidRDefault="008F2794" w:rsidP="008F2794">
            <w:pPr>
              <w:pStyle w:val="TB1"/>
              <w:rPr>
                <w:lang w:eastAsia="ko-KR"/>
              </w:rPr>
            </w:pPr>
            <w:r w:rsidRPr="005A3421">
              <w:rPr>
                <w:lang w:eastAsia="ko-KR"/>
              </w:rPr>
              <w:t>May change the filter criteria according to local policies.</w:t>
            </w:r>
          </w:p>
          <w:p w14:paraId="01DE1B5A" w14:textId="77777777" w:rsidR="008F2794" w:rsidRPr="005A3421" w:rsidRDefault="008F2794" w:rsidP="008F2794">
            <w:pPr>
              <w:pStyle w:val="TB1"/>
              <w:rPr>
                <w:lang w:eastAsia="ko-KR"/>
              </w:rPr>
            </w:pPr>
            <w:r w:rsidRPr="005A3421">
              <w:rPr>
                <w:lang w:eastAsia="ko-KR"/>
              </w:rPr>
              <w:t xml:space="preserve">Searches matched resources </w:t>
            </w:r>
            <w:r w:rsidR="0015141C">
              <w:rPr>
                <w:lang w:eastAsia="ko-KR"/>
              </w:rPr>
              <w:t>as per the DISCOVER privileges</w:t>
            </w:r>
            <w:r w:rsidR="0015141C" w:rsidRPr="005A3421">
              <w:rPr>
                <w:lang w:eastAsia="ko-KR"/>
              </w:rPr>
              <w:t xml:space="preserve"> </w:t>
            </w:r>
            <w:r w:rsidRPr="005A3421">
              <w:rPr>
                <w:lang w:eastAsia="ko-KR"/>
              </w:rPr>
              <w:t>from the addressed resource hierarchy.</w:t>
            </w:r>
            <w:r w:rsidR="00AE3E97" w:rsidRPr="003F3EBA">
              <w:rPr>
                <w:lang w:eastAsia="ko-KR"/>
              </w:rPr>
              <w:t xml:space="preserve"> Any resources whose status is marked as “INACTIVE” are not searched, as well as any child resources of these “INACTIVE” resources.</w:t>
            </w:r>
          </w:p>
          <w:p w14:paraId="40CC0145" w14:textId="77777777" w:rsidR="008F2794" w:rsidRPr="005A3421" w:rsidRDefault="008F2794" w:rsidP="008F2794">
            <w:pPr>
              <w:pStyle w:val="TB1"/>
              <w:rPr>
                <w:lang w:eastAsia="ko-KR"/>
              </w:rPr>
            </w:pPr>
            <w:r w:rsidRPr="005A3421">
              <w:rPr>
                <w:lang w:eastAsia="ko-KR"/>
              </w:rPr>
              <w:t>Limits the discovery result according to the upper limit on the size of the answer.</w:t>
            </w:r>
          </w:p>
          <w:p w14:paraId="6D598909" w14:textId="77777777" w:rsidR="008F2794" w:rsidRPr="00CF2F35" w:rsidRDefault="008F2794" w:rsidP="008F2794">
            <w:pPr>
              <w:pStyle w:val="TAL"/>
              <w:rPr>
                <w:rFonts w:eastAsia="SimSun"/>
                <w:lang w:eastAsia="zh-CN"/>
              </w:rPr>
            </w:pPr>
            <w:r w:rsidRPr="00CF2F35">
              <w:t xml:space="preserve">The Hosting CSE shall use the appropriate addressing (see clause 9.3.1) form for each element included in the list in accordance with the incoming request. If </w:t>
            </w:r>
            <w:r w:rsidRPr="00CF2F35">
              <w:rPr>
                <w:b/>
                <w:i/>
              </w:rPr>
              <w:t>Filter Criteria</w:t>
            </w:r>
            <w:r w:rsidRPr="00CF2F35">
              <w:t xml:space="preserve"> is provided in the request, the Hosting CSE uses it identifying the resources whose attributes match the </w:t>
            </w:r>
            <w:r w:rsidRPr="00CF2F35">
              <w:rPr>
                <w:b/>
                <w:i/>
              </w:rPr>
              <w:t>Filter Criteria</w:t>
            </w:r>
            <w:r w:rsidRPr="00CF2F35">
              <w:t>. The Hosting CSE shall respond to the Originator with the appropriate list of discovered resources in the Hosting CSE.</w:t>
            </w:r>
          </w:p>
          <w:p w14:paraId="1EEB0E5D" w14:textId="77777777" w:rsidR="008F2794" w:rsidRPr="00CF2F35" w:rsidRDefault="008F2794" w:rsidP="008F2794">
            <w:pPr>
              <w:pStyle w:val="TAL"/>
              <w:rPr>
                <w:rFonts w:eastAsia="SimSun"/>
                <w:lang w:eastAsia="zh-CN"/>
              </w:rPr>
            </w:pPr>
            <w:r w:rsidRPr="00CF2F35">
              <w:rPr>
                <w:rFonts w:hint="eastAsia"/>
                <w:lang w:eastAsia="ko-KR"/>
              </w:rPr>
              <w:t xml:space="preserve">If the </w:t>
            </w:r>
            <w:r w:rsidRPr="00CF2F35">
              <w:rPr>
                <w:b/>
                <w:i/>
              </w:rPr>
              <w:t>Filter Criteria</w:t>
            </w:r>
            <w:r w:rsidRPr="00CF2F35">
              <w:t xml:space="preserve"> </w:t>
            </w:r>
            <w:r w:rsidRPr="00CF2F35">
              <w:rPr>
                <w:rFonts w:hint="eastAsia"/>
                <w:lang w:eastAsia="ko-KR"/>
              </w:rPr>
              <w:t xml:space="preserve">includes </w:t>
            </w:r>
            <w:r w:rsidRPr="00CF2F35">
              <w:rPr>
                <w:rFonts w:hint="eastAsia"/>
                <w:i/>
                <w:lang w:eastAsia="ko-KR"/>
              </w:rPr>
              <w:t>filterUsage</w:t>
            </w:r>
            <w:r w:rsidRPr="00CF2F35">
              <w:rPr>
                <w:rFonts w:hint="eastAsia"/>
                <w:lang w:eastAsia="ko-KR"/>
              </w:rPr>
              <w:t xml:space="preserve"> element set to </w:t>
            </w:r>
            <w:r w:rsidRPr="00CF2F35">
              <w:rPr>
                <w:lang w:eastAsia="ko-KR"/>
              </w:rPr>
              <w:t>"</w:t>
            </w:r>
            <w:r w:rsidRPr="00CF2F35">
              <w:rPr>
                <w:rFonts w:hint="eastAsia"/>
                <w:lang w:eastAsia="ko-KR"/>
              </w:rPr>
              <w:t>IPEOnDemandDiscovery</w:t>
            </w:r>
            <w:r w:rsidRPr="00CF2F35">
              <w:rPr>
                <w:lang w:eastAsia="ko-KR"/>
              </w:rPr>
              <w:t>"</w:t>
            </w:r>
            <w:r w:rsidRPr="00CF2F35">
              <w:rPr>
                <w:rFonts w:hint="eastAsia"/>
                <w:lang w:eastAsia="ko-KR"/>
              </w:rPr>
              <w:t xml:space="preserve">, the target is the &lt;AE&gt; resource and the Hosting CSE has no match from the discovery of existing resources, then the Hosting CSE shall send a NOTIFY request containing the </w:t>
            </w:r>
            <w:r w:rsidRPr="00CF2F35">
              <w:rPr>
                <w:b/>
                <w:i/>
              </w:rPr>
              <w:t>Filter Criteria</w:t>
            </w:r>
            <w:r w:rsidRPr="00CF2F35">
              <w:t xml:space="preserve"> </w:t>
            </w:r>
            <w:r w:rsidRPr="00CF2F35">
              <w:rPr>
                <w:rFonts w:hint="eastAsia"/>
                <w:lang w:eastAsia="ko-KR"/>
              </w:rPr>
              <w:t xml:space="preserve">to the AE(i.e. </w:t>
            </w:r>
            <w:r w:rsidRPr="00CF2F35">
              <w:rPr>
                <w:rFonts w:hint="eastAsia"/>
                <w:i/>
                <w:lang w:eastAsia="ko-KR"/>
              </w:rPr>
              <w:t>pointOfA</w:t>
            </w:r>
            <w:r>
              <w:rPr>
                <w:rFonts w:hint="eastAsia"/>
                <w:i/>
                <w:lang w:eastAsia="ko-KR"/>
              </w:rPr>
              <w:t>ccess</w:t>
            </w:r>
            <w:r w:rsidRPr="00CF2F35">
              <w:rPr>
                <w:rFonts w:hint="eastAsia"/>
                <w:lang w:eastAsia="ko-KR"/>
              </w:rPr>
              <w:t xml:space="preserve"> of the &lt;AE&gt; resource)</w:t>
            </w:r>
            <w:r>
              <w:rPr>
                <w:rFonts w:eastAsia="SimSun" w:hint="eastAsia"/>
                <w:lang w:eastAsia="zh-CN"/>
              </w:rPr>
              <w:t xml:space="preserve"> </w:t>
            </w:r>
            <w:r>
              <w:rPr>
                <w:rFonts w:hint="eastAsia"/>
                <w:lang w:eastAsia="ko-KR"/>
              </w:rPr>
              <w:t>and the Originator ID of this discovery request</w:t>
            </w:r>
            <w:r w:rsidRPr="00CF2F35">
              <w:rPr>
                <w:rFonts w:hint="eastAsia"/>
                <w:lang w:eastAsia="ko-KR"/>
              </w:rPr>
              <w:t xml:space="preserve">. When the CSE gets the successful NOTIFY response with the resource address(es) which are created under the &lt;AE&gt; resource, then the CSE shall check the DISCOVER privilege and return the address(es) to the Originator. When the CSE gets the unsuccessful NOTIFY response, then the CSE shall send the </w:t>
            </w:r>
            <w:r w:rsidRPr="00CF2F35">
              <w:rPr>
                <w:rFonts w:hint="eastAsia"/>
                <w:b/>
                <w:i/>
                <w:lang w:eastAsia="ko-KR"/>
              </w:rPr>
              <w:t>Response Status Code</w:t>
            </w:r>
            <w:r w:rsidRPr="00CF2F35">
              <w:rPr>
                <w:rFonts w:hint="eastAsia"/>
                <w:lang w:eastAsia="ko-KR"/>
              </w:rPr>
              <w:t xml:space="preserve"> in the NOTIFY response to the Originator.</w:t>
            </w:r>
          </w:p>
          <w:p w14:paraId="3A92D56F" w14:textId="77777777" w:rsidR="008F2794" w:rsidRPr="00CF2F35" w:rsidRDefault="008F2794" w:rsidP="008F2794">
            <w:pPr>
              <w:pStyle w:val="TAL"/>
            </w:pPr>
            <w:r w:rsidRPr="00CF2F35">
              <w:t xml:space="preserve">The Hosting CSE may modify the </w:t>
            </w:r>
            <w:r w:rsidRPr="00CF2F35">
              <w:rPr>
                <w:b/>
                <w:i/>
              </w:rPr>
              <w:t>Filter Criteria</w:t>
            </w:r>
            <w:r w:rsidRPr="00CF2F35">
              <w:t xml:space="preserve"> including upper limit provided by the Originator or the discovery results based on the local policies.</w:t>
            </w:r>
          </w:p>
          <w:p w14:paraId="2E12E063" w14:textId="77777777" w:rsidR="008F2794" w:rsidRPr="00CF2F35" w:rsidRDefault="008F2794" w:rsidP="008F2794">
            <w:pPr>
              <w:pStyle w:val="TAL"/>
              <w:rPr>
                <w:rFonts w:eastAsia="SimSun"/>
                <w:lang w:eastAsia="zh-CN"/>
              </w:rPr>
            </w:pPr>
            <w:r w:rsidRPr="00CF2F35">
              <w:t xml:space="preserve">If the size of the result list is bigger than the upper limit or the scope of discoverable resources, according to the Originator's access control policy or service subscription has been modified by the Hosting CSE, the full list is not returned. Instead, an incomplete list is returned and an indication is added in the response for warning the </w:t>
            </w:r>
            <w:r w:rsidRPr="00CF2F35">
              <w:rPr>
                <w:rFonts w:eastAsia="SimSun" w:hint="eastAsia"/>
                <w:lang w:eastAsia="zh-CN"/>
              </w:rPr>
              <w:t>requestor</w:t>
            </w:r>
            <w:r w:rsidRPr="00CF2F35">
              <w:rPr>
                <w:rFonts w:eastAsia="SimSun"/>
                <w:lang w:eastAsia="zh-CN"/>
              </w:rPr>
              <w:t>.</w:t>
            </w:r>
          </w:p>
        </w:tc>
      </w:tr>
      <w:tr w:rsidR="008F2794" w:rsidRPr="005A3421" w14:paraId="0AAB07FE" w14:textId="77777777" w:rsidTr="008F2794">
        <w:trPr>
          <w:jc w:val="center"/>
        </w:trPr>
        <w:tc>
          <w:tcPr>
            <w:tcW w:w="2093" w:type="dxa"/>
            <w:shd w:val="clear" w:color="auto" w:fill="auto"/>
          </w:tcPr>
          <w:p w14:paraId="4A15FE26"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48C3D624" w14:textId="77777777" w:rsidR="008F2794" w:rsidRPr="00CF2F35" w:rsidRDefault="008F2794" w:rsidP="008F2794">
            <w:pPr>
              <w:pStyle w:val="TAL"/>
              <w:rPr>
                <w:rFonts w:eastAsia="Arial Unicode MS"/>
                <w:lang w:eastAsia="ko-KR"/>
              </w:rPr>
            </w:pPr>
            <w:r w:rsidRPr="00CF2F35">
              <w:rPr>
                <w:rFonts w:eastAsia="Arial Unicode MS"/>
                <w:lang w:eastAsia="ko-KR"/>
              </w:rPr>
              <w:t xml:space="preserve">All </w:t>
            </w:r>
            <w:r w:rsidRPr="00CF2F35">
              <w:rPr>
                <w:rFonts w:eastAsia="Arial Unicode MS"/>
              </w:rPr>
              <w:t>parameters</w:t>
            </w:r>
            <w:r w:rsidRPr="00CF2F35">
              <w:rPr>
                <w:rFonts w:eastAsia="Arial Unicode MS"/>
                <w:lang w:eastAsia="ko-KR"/>
              </w:rPr>
              <w:t xml:space="preserve"> defined in table 8.1.3-1 apply with the specific details for:</w:t>
            </w:r>
          </w:p>
          <w:p w14:paraId="1BFAF0DB" w14:textId="77777777" w:rsidR="008F2794" w:rsidRPr="005A3421" w:rsidRDefault="008F2794" w:rsidP="008F2794">
            <w:pPr>
              <w:pStyle w:val="TB1"/>
              <w:rPr>
                <w:lang w:eastAsia="ko-KR"/>
              </w:rPr>
            </w:pPr>
            <w:r w:rsidRPr="005A3421">
              <w:rPr>
                <w:lang w:eastAsia="ko-KR"/>
              </w:rPr>
              <w:t>Contains the address list of discovered resources expressed in any of the methods depicted in clause 9.3.1. The address list may be empty if no result matching the filter criterion is discovered.</w:t>
            </w:r>
          </w:p>
          <w:p w14:paraId="04F6C9DE" w14:textId="77777777" w:rsidR="008F2794" w:rsidRPr="005A3421" w:rsidRDefault="008F2794" w:rsidP="008F2794">
            <w:pPr>
              <w:pStyle w:val="TB1"/>
              <w:rPr>
                <w:lang w:eastAsia="ko-KR"/>
              </w:rPr>
            </w:pPr>
            <w:r w:rsidRPr="005A3421">
              <w:rPr>
                <w:lang w:eastAsia="ko-KR"/>
              </w:rPr>
              <w:t>Contains an incomplete list warning if the full list is not returned.</w:t>
            </w:r>
          </w:p>
        </w:tc>
      </w:tr>
      <w:tr w:rsidR="008F2794" w:rsidRPr="005A3421" w14:paraId="20DE9AA1"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5E5E538B" w14:textId="77777777" w:rsidR="008F2794" w:rsidRPr="00CF2F35" w:rsidRDefault="008F2794" w:rsidP="008F2794">
            <w:pPr>
              <w:pStyle w:val="TAL"/>
              <w:keepNext w:val="0"/>
              <w:keepLines w:val="0"/>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63B7E525" w14:textId="77777777" w:rsidR="008F2794" w:rsidRPr="00CF2F35" w:rsidRDefault="008F2794" w:rsidP="008F2794">
            <w:pPr>
              <w:pStyle w:val="TAL"/>
              <w:keepNext w:val="0"/>
              <w:keepLines w:val="0"/>
              <w:rPr>
                <w:rFonts w:eastAsia="Arial Unicode MS"/>
              </w:rPr>
            </w:pPr>
            <w:r w:rsidRPr="00CF2F35">
              <w:rPr>
                <w:rFonts w:eastAsia="Arial Unicode MS"/>
                <w:lang w:eastAsia="ko-KR"/>
              </w:rPr>
              <w:t>According to clause 10.1.</w:t>
            </w:r>
            <w:r w:rsidR="0087590E">
              <w:rPr>
                <w:rFonts w:eastAsia="Arial Unicode MS" w:hint="eastAsia"/>
                <w:lang w:eastAsia="zh-CN"/>
              </w:rPr>
              <w:t>3</w:t>
            </w:r>
            <w:r w:rsidRPr="00CF2F35">
              <w:rPr>
                <w:rFonts w:eastAsia="Arial Unicode MS"/>
                <w:lang w:eastAsia="ko-KR"/>
              </w:rPr>
              <w:t>.</w:t>
            </w:r>
          </w:p>
        </w:tc>
      </w:tr>
      <w:tr w:rsidR="008F2794" w:rsidRPr="005A3421" w14:paraId="15EADDFB"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16DED254"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7D37B10F" w14:textId="77777777" w:rsidR="008F2794" w:rsidRPr="00CF2F35" w:rsidRDefault="008F2794" w:rsidP="008F2794">
            <w:pPr>
              <w:pStyle w:val="TAL"/>
              <w:rPr>
                <w:rFonts w:eastAsia="Arial Unicode MS"/>
                <w:lang w:eastAsia="ko-KR"/>
              </w:rPr>
            </w:pPr>
            <w:r w:rsidRPr="00CF2F35">
              <w:rPr>
                <w:rFonts w:eastAsia="Arial Unicode MS"/>
                <w:lang w:eastAsia="ko-KR"/>
              </w:rPr>
              <w:t>According to clause 10.1.</w:t>
            </w:r>
            <w:r w:rsidR="0087590E">
              <w:rPr>
                <w:rFonts w:eastAsia="Arial Unicode MS" w:hint="eastAsia"/>
                <w:lang w:eastAsia="zh-CN"/>
              </w:rPr>
              <w:t>3</w:t>
            </w:r>
            <w:r w:rsidRPr="00CF2F35">
              <w:rPr>
                <w:rFonts w:eastAsia="Arial Unicode MS"/>
                <w:lang w:eastAsia="ko-KR"/>
              </w:rPr>
              <w:t>, with the following:</w:t>
            </w:r>
          </w:p>
          <w:p w14:paraId="5C9096C4" w14:textId="77777777" w:rsidR="008F2794" w:rsidRPr="005A3421" w:rsidRDefault="008F2794" w:rsidP="008F2794">
            <w:pPr>
              <w:pStyle w:val="TB1"/>
              <w:rPr>
                <w:rFonts w:eastAsia="Arial Unicode MS"/>
                <w:szCs w:val="18"/>
              </w:rPr>
            </w:pPr>
            <w:r w:rsidRPr="005A3421">
              <w:t>The request contains invalid parameters.</w:t>
            </w:r>
          </w:p>
          <w:p w14:paraId="31F4C308" w14:textId="77777777" w:rsidR="008F2794" w:rsidRPr="005A3421" w:rsidRDefault="008F2794" w:rsidP="008F2794">
            <w:pPr>
              <w:pStyle w:val="TB1"/>
              <w:rPr>
                <w:rFonts w:eastAsia="Arial Unicode MS"/>
                <w:szCs w:val="18"/>
              </w:rPr>
            </w:pPr>
            <w:r w:rsidRPr="005A3421">
              <w:rPr>
                <w:rFonts w:hint="eastAsia"/>
                <w:lang w:eastAsia="ko-KR"/>
              </w:rPr>
              <w:t>The on-demand discovery was rejected by the requested M2M Application</w:t>
            </w:r>
            <w:r w:rsidRPr="005A3421">
              <w:rPr>
                <w:lang w:eastAsia="ko-KR"/>
              </w:rPr>
              <w:t>.</w:t>
            </w:r>
          </w:p>
        </w:tc>
      </w:tr>
    </w:tbl>
    <w:p w14:paraId="6E529204" w14:textId="77777777" w:rsidR="008F2794" w:rsidRDefault="008F2794" w:rsidP="008F2794"/>
    <w:p w14:paraId="70B88741" w14:textId="77777777" w:rsidR="008F2794" w:rsidRPr="005A3421" w:rsidRDefault="008F2794" w:rsidP="008F2794">
      <w:pPr>
        <w:pStyle w:val="Heading4"/>
      </w:pPr>
      <w:bookmarkStart w:id="3256" w:name="_Toc470164142"/>
      <w:bookmarkStart w:id="3257" w:name="_Toc470164724"/>
      <w:bookmarkStart w:id="3258" w:name="_Toc475715333"/>
      <w:bookmarkStart w:id="3259" w:name="_Toc479349139"/>
      <w:bookmarkStart w:id="3260" w:name="_Toc484070587"/>
      <w:bookmarkStart w:id="3261" w:name="_Toc520701447"/>
      <w:r w:rsidRPr="005A3421">
        <w:t>10.2.6.2</w:t>
      </w:r>
      <w:r w:rsidRPr="005A3421">
        <w:tab/>
        <w:t xml:space="preserve">Discovery </w:t>
      </w:r>
      <w:r>
        <w:t>with Result Content parameter</w:t>
      </w:r>
      <w:bookmarkEnd w:id="3256"/>
      <w:bookmarkEnd w:id="3257"/>
      <w:bookmarkEnd w:id="3258"/>
      <w:bookmarkEnd w:id="3259"/>
      <w:bookmarkEnd w:id="3260"/>
      <w:bookmarkEnd w:id="3261"/>
    </w:p>
    <w:p w14:paraId="671C9D2D" w14:textId="77777777" w:rsidR="00AC0D61" w:rsidRPr="00903A3B" w:rsidRDefault="00AC0D61" w:rsidP="00AC0D61">
      <w:pPr>
        <w:pStyle w:val="TAL"/>
        <w:rPr>
          <w:rFonts w:ascii="Times New Roman" w:hAnsi="Times New Roman"/>
        </w:rPr>
      </w:pPr>
      <w:r w:rsidRPr="002202F9">
        <w:rPr>
          <w:rFonts w:ascii="Times New Roman" w:hAnsi="Times New Roman"/>
        </w:rPr>
        <w:t>When a Retrieve request contains</w:t>
      </w:r>
      <w:r>
        <w:rPr>
          <w:rFonts w:ascii="Times New Roman" w:hAnsi="Times New Roman"/>
        </w:rPr>
        <w:t xml:space="preserve"> the</w:t>
      </w:r>
      <w:r>
        <w:t xml:space="preserve"> </w:t>
      </w:r>
      <w:r w:rsidRPr="00903A3B">
        <w:rPr>
          <w:rFonts w:ascii="Times New Roman" w:hAnsi="Times New Roman"/>
          <w:b/>
          <w:i/>
        </w:rPr>
        <w:t>Result Content</w:t>
      </w:r>
      <w:r>
        <w:t xml:space="preserve"> </w:t>
      </w:r>
      <w:r w:rsidRPr="00903A3B">
        <w:rPr>
          <w:rFonts w:ascii="Times New Roman" w:hAnsi="Times New Roman"/>
        </w:rPr>
        <w:t>parameter set to “attributes+child-resource-references</w:t>
      </w:r>
    </w:p>
    <w:p w14:paraId="7FB0B755" w14:textId="77777777" w:rsidR="00AC0D61" w:rsidRDefault="00AC0D61" w:rsidP="008F2794">
      <w:r w:rsidRPr="00903A3B">
        <w:rPr>
          <w:sz w:val="18"/>
        </w:rPr>
        <w:t>” or “child-resource-references”, the Hosting CSE returns child resource reference</w:t>
      </w:r>
      <w:r>
        <w:rPr>
          <w:sz w:val="18"/>
        </w:rPr>
        <w:t>s</w:t>
      </w:r>
      <w:r w:rsidRPr="00903A3B">
        <w:rPr>
          <w:sz w:val="18"/>
        </w:rPr>
        <w:t xml:space="preserve"> which are child</w:t>
      </w:r>
      <w:r>
        <w:t xml:space="preserve"> resource identifiers. Similar to the ordinary resource discovery (see 10.2.6.1), this Retrieve request with the </w:t>
      </w:r>
      <w:r w:rsidRPr="00CD3174">
        <w:rPr>
          <w:b/>
          <w:i/>
        </w:rPr>
        <w:t>Result Content</w:t>
      </w:r>
      <w:r>
        <w:t xml:space="preserve"> </w:t>
      </w:r>
      <w:r w:rsidRPr="00CD3174">
        <w:t xml:space="preserve">parameter </w:t>
      </w:r>
      <w:r>
        <w:t xml:space="preserve">also can contain </w:t>
      </w:r>
      <w:r w:rsidRPr="00903A3B">
        <w:rPr>
          <w:b/>
          <w:i/>
        </w:rPr>
        <w:t>Filter Criteria</w:t>
      </w:r>
      <w:r>
        <w:t xml:space="preserve"> parameter for filtering child/descendant resources. Unlike ordinary resource discovery, the Hosting CSE checks RETRIEVE privilege of the Originator to determine whether the matching resource identifier can be returned. </w:t>
      </w:r>
    </w:p>
    <w:p w14:paraId="47B94F4B" w14:textId="77777777" w:rsidR="008F2794" w:rsidRPr="005A3421" w:rsidRDefault="008F2794" w:rsidP="008F2794">
      <w:pPr>
        <w:pStyle w:val="Heading3"/>
      </w:pPr>
      <w:bookmarkStart w:id="3262" w:name="_Toc470164143"/>
      <w:bookmarkStart w:id="3263" w:name="_Toc470164725"/>
      <w:bookmarkStart w:id="3264" w:name="_Toc475715334"/>
      <w:bookmarkStart w:id="3265" w:name="_Toc479349140"/>
      <w:bookmarkStart w:id="3266" w:name="_Toc484070588"/>
      <w:bookmarkStart w:id="3267" w:name="_Toc520701448"/>
      <w:r w:rsidRPr="005A3421">
        <w:t>10.2.7</w:t>
      </w:r>
      <w:r w:rsidRPr="005A3421">
        <w:tab/>
        <w:t xml:space="preserve">Group </w:t>
      </w:r>
      <w:r>
        <w:t>m</w:t>
      </w:r>
      <w:r w:rsidRPr="005A3421">
        <w:t>anagement</w:t>
      </w:r>
      <w:bookmarkEnd w:id="3262"/>
      <w:bookmarkEnd w:id="3263"/>
      <w:bookmarkEnd w:id="3264"/>
      <w:bookmarkEnd w:id="3265"/>
      <w:bookmarkEnd w:id="3266"/>
      <w:bookmarkEnd w:id="3267"/>
      <w:r w:rsidRPr="005A3421">
        <w:t xml:space="preserve"> </w:t>
      </w:r>
    </w:p>
    <w:p w14:paraId="2B23D0FB" w14:textId="77777777" w:rsidR="008F2794" w:rsidRPr="005A3421" w:rsidRDefault="008F2794" w:rsidP="008F2794">
      <w:pPr>
        <w:pStyle w:val="Heading4"/>
      </w:pPr>
      <w:bookmarkStart w:id="3268" w:name="_Toc470164144"/>
      <w:bookmarkStart w:id="3269" w:name="_Toc470164726"/>
      <w:bookmarkStart w:id="3270" w:name="_Toc475715335"/>
      <w:bookmarkStart w:id="3271" w:name="_Toc479349141"/>
      <w:bookmarkStart w:id="3272" w:name="_Toc484070589"/>
      <w:bookmarkStart w:id="3273" w:name="_Toc520701449"/>
      <w:r w:rsidRPr="005A3421">
        <w:t>10.2.7.1</w:t>
      </w:r>
      <w:r w:rsidRPr="005A3421">
        <w:tab/>
        <w:t>Introduction</w:t>
      </w:r>
      <w:bookmarkEnd w:id="3268"/>
      <w:bookmarkEnd w:id="3269"/>
      <w:bookmarkEnd w:id="3270"/>
      <w:bookmarkEnd w:id="3271"/>
      <w:bookmarkEnd w:id="3272"/>
      <w:bookmarkEnd w:id="3273"/>
    </w:p>
    <w:p w14:paraId="6C6E53E7" w14:textId="77777777" w:rsidR="002963C5" w:rsidRDefault="008F2794" w:rsidP="008F2794">
      <w:r w:rsidRPr="005A3421">
        <w:t xml:space="preserve">This clause describes different procedures for managing membership verification, creation, retrieval, update and deletion of the information associated with a </w:t>
      </w:r>
      <w:r w:rsidRPr="005A3421">
        <w:rPr>
          <w:i/>
        </w:rPr>
        <w:t>&lt;group&gt;</w:t>
      </w:r>
      <w:r w:rsidRPr="005A3421">
        <w:t xml:space="preserve"> resource</w:t>
      </w:r>
      <w:r w:rsidRPr="005A3421">
        <w:rPr>
          <w:rFonts w:eastAsia="SimSun" w:hint="eastAsia"/>
          <w:lang w:eastAsia="zh-CN"/>
        </w:rPr>
        <w:t>.</w:t>
      </w:r>
      <w:r w:rsidRPr="005A3421">
        <w:t xml:space="preserve"> </w:t>
      </w:r>
      <w:r w:rsidRPr="005A3421">
        <w:rPr>
          <w:rFonts w:eastAsia="SimSun" w:hint="eastAsia"/>
          <w:lang w:eastAsia="zh-CN"/>
        </w:rPr>
        <w:t>B</w:t>
      </w:r>
      <w:r w:rsidRPr="005A3421">
        <w:t xml:space="preserve">ulk management of all group member resources by invoking the corresponding operations upon the virtual resource </w:t>
      </w:r>
      <w:r w:rsidRPr="005A3421">
        <w:rPr>
          <w:i/>
        </w:rPr>
        <w:t>&lt;fanOutPoint&gt;</w:t>
      </w:r>
      <w:r w:rsidRPr="005A3421">
        <w:t xml:space="preserve"> of a </w:t>
      </w:r>
      <w:r w:rsidRPr="005A3421">
        <w:rPr>
          <w:i/>
        </w:rPr>
        <w:t>&lt;group&gt;</w:t>
      </w:r>
      <w:r w:rsidRPr="005A3421">
        <w:t xml:space="preserve"> resource</w:t>
      </w:r>
      <w:r w:rsidRPr="005A3421">
        <w:rPr>
          <w:rFonts w:eastAsia="SimSun" w:hint="eastAsia"/>
          <w:lang w:eastAsia="zh-CN"/>
        </w:rPr>
        <w:t xml:space="preserve"> </w:t>
      </w:r>
      <w:r w:rsidRPr="005A3421">
        <w:t>are detailed.</w:t>
      </w:r>
    </w:p>
    <w:p w14:paraId="26850AB0" w14:textId="77777777" w:rsidR="002963C5" w:rsidRPr="0000311C" w:rsidRDefault="002963C5" w:rsidP="002963C5">
      <w:pPr>
        <w:rPr>
          <w:rFonts w:eastAsia="SimSun"/>
          <w:lang w:eastAsia="zh-CN"/>
        </w:rPr>
      </w:pPr>
      <w:r w:rsidRPr="0000311C">
        <w:t>This clause also describes the use of the virtual resource &lt;</w:t>
      </w:r>
      <w:r w:rsidRPr="0000311C">
        <w:rPr>
          <w:i/>
        </w:rPr>
        <w:t xml:space="preserve">semanticFanOutPoint&gt; </w:t>
      </w:r>
      <w:r w:rsidRPr="0000311C">
        <w:t>which is supported only if the group hosting CSE supports semantic discovery functionality</w:t>
      </w:r>
      <w:r>
        <w:t xml:space="preserve">. </w:t>
      </w:r>
      <w:r w:rsidRPr="0000311C">
        <w:t xml:space="preserve"> </w:t>
      </w:r>
      <w:r>
        <w:t>T</w:t>
      </w:r>
      <w:r w:rsidRPr="0000311C">
        <w:t>his virtual resource</w:t>
      </w:r>
      <w:r>
        <w:t>,</w:t>
      </w:r>
      <w:r w:rsidRPr="0000311C">
        <w:t xml:space="preserve"> shall be the target of RETRIEVE requests only. </w:t>
      </w:r>
    </w:p>
    <w:p w14:paraId="58F7C692" w14:textId="77777777" w:rsidR="002963C5" w:rsidRDefault="002963C5" w:rsidP="002963C5">
      <w:pPr>
        <w:keepNext/>
        <w:keepLines/>
      </w:pPr>
      <w:r w:rsidRPr="00116F59">
        <w:t xml:space="preserve">Figure 10.2.7.1-1 illustrates </w:t>
      </w:r>
      <w:r>
        <w:t xml:space="preserve">in a generic way </w:t>
      </w:r>
      <w:r w:rsidRPr="00116F59">
        <w:t xml:space="preserve">how </w:t>
      </w:r>
      <w:r>
        <w:t xml:space="preserve">addressing a request to </w:t>
      </w:r>
      <w:r w:rsidRPr="00116F59">
        <w:t xml:space="preserve">the </w:t>
      </w:r>
      <w:r>
        <w:t xml:space="preserve"> </w:t>
      </w:r>
      <w:r w:rsidRPr="00116F59">
        <w:rPr>
          <w:i/>
        </w:rPr>
        <w:t>&lt;fanOutPoint&gt;</w:t>
      </w:r>
      <w:r w:rsidRPr="00116F59">
        <w:t xml:space="preserve"> virtual resource </w:t>
      </w:r>
      <w:r>
        <w:t xml:space="preserve">on </w:t>
      </w:r>
      <w:r w:rsidRPr="00116F59">
        <w:t>the group Hosting CSE</w:t>
      </w:r>
      <w:r>
        <w:t xml:space="preserve"> results in a fannig out of the request to the group member resources</w:t>
      </w:r>
      <w:r w:rsidRPr="00116F59">
        <w:t>. The procedures in the figure apply to clauses 10.2.7.6 to 10.2.7.9.</w:t>
      </w:r>
    </w:p>
    <w:p w14:paraId="7E688A9A" w14:textId="77777777" w:rsidR="008F2794" w:rsidRPr="005A3421" w:rsidRDefault="00D82678" w:rsidP="008F2794">
      <w:pPr>
        <w:pStyle w:val="FL"/>
      </w:pPr>
      <w:r>
        <w:rPr>
          <w:b w:val="0"/>
          <w:noProof/>
          <w:lang w:val="en-US"/>
        </w:rPr>
        <w:drawing>
          <wp:inline distT="0" distB="0" distL="0" distR="0" wp14:anchorId="1A999F82" wp14:editId="1288F201">
            <wp:extent cx="4581525" cy="551497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1" cstate="print"/>
                    <a:srcRect/>
                    <a:stretch>
                      <a:fillRect/>
                    </a:stretch>
                  </pic:blipFill>
                  <pic:spPr bwMode="auto">
                    <a:xfrm>
                      <a:off x="0" y="0"/>
                      <a:ext cx="4581525" cy="5514975"/>
                    </a:xfrm>
                    <a:prstGeom prst="rect">
                      <a:avLst/>
                    </a:prstGeom>
                    <a:noFill/>
                    <a:ln w="9525">
                      <a:noFill/>
                      <a:miter lim="800000"/>
                      <a:headEnd/>
                      <a:tailEnd/>
                    </a:ln>
                  </pic:spPr>
                </pic:pic>
              </a:graphicData>
            </a:graphic>
          </wp:inline>
        </w:drawing>
      </w:r>
    </w:p>
    <w:p w14:paraId="0B9A3ED8" w14:textId="77777777" w:rsidR="008F2794" w:rsidRDefault="008F2794" w:rsidP="008F2794">
      <w:pPr>
        <w:pStyle w:val="TF"/>
        <w:rPr>
          <w:rFonts w:eastAsia="SimSun"/>
          <w:lang w:eastAsia="zh-CN"/>
        </w:rPr>
      </w:pPr>
      <w:r w:rsidRPr="005A3421">
        <w:t>Figure 10.2.7.</w:t>
      </w:r>
      <w:r>
        <w:t>1</w:t>
      </w:r>
      <w:r w:rsidRPr="005A3421">
        <w:t>-1: Group content management procedures</w:t>
      </w:r>
    </w:p>
    <w:p w14:paraId="3769928D" w14:textId="32EEC758" w:rsidR="008F2794" w:rsidRPr="00332D39" w:rsidRDefault="008F2794" w:rsidP="008F2794">
      <w:pPr>
        <w:rPr>
          <w:rFonts w:eastAsia="SimSun"/>
          <w:lang w:eastAsia="zh-CN"/>
        </w:rPr>
      </w:pPr>
      <w:r>
        <w:rPr>
          <w:rFonts w:hint="eastAsia"/>
          <w:lang w:eastAsia="zh-CN"/>
        </w:rPr>
        <w:t xml:space="preserve">If the group resource, whose </w:t>
      </w:r>
      <w:r w:rsidRPr="0068097D">
        <w:rPr>
          <w:rFonts w:hint="eastAsia"/>
          <w:i/>
          <w:lang w:eastAsia="zh-CN"/>
        </w:rPr>
        <w:t>fanOutPoint</w:t>
      </w:r>
      <w:r>
        <w:rPr>
          <w:rFonts w:hint="eastAsia"/>
          <w:lang w:eastAsia="zh-CN"/>
        </w:rPr>
        <w:t xml:space="preserve"> virtual sub-resource is addressed by the</w:t>
      </w:r>
      <w:r w:rsidRPr="0068097D">
        <w:rPr>
          <w:rFonts w:hint="eastAsia"/>
          <w:lang w:eastAsia="zh-CN"/>
        </w:rPr>
        <w:t xml:space="preserve"> </w:t>
      </w:r>
      <w:r>
        <w:rPr>
          <w:rFonts w:hint="eastAsia"/>
          <w:lang w:eastAsia="zh-CN"/>
        </w:rPr>
        <w:t>request,</w:t>
      </w:r>
      <w:r w:rsidRPr="0068097D">
        <w:rPr>
          <w:rFonts w:hint="eastAsia"/>
          <w:lang w:eastAsia="zh-CN"/>
        </w:rPr>
        <w:t xml:space="preserve"> </w:t>
      </w:r>
      <w:r>
        <w:rPr>
          <w:rFonts w:hint="eastAsia"/>
          <w:lang w:eastAsia="zh-CN"/>
        </w:rPr>
        <w:t xml:space="preserve">contains &lt;group&gt; resources as member resources, when fanning out the request, the Group Hosting CSE shall address the </w:t>
      </w:r>
      <w:r w:rsidRPr="0068097D">
        <w:rPr>
          <w:rFonts w:hint="eastAsia"/>
          <w:i/>
          <w:lang w:eastAsia="zh-CN"/>
        </w:rPr>
        <w:t>fanOutPoint</w:t>
      </w:r>
      <w:r>
        <w:rPr>
          <w:rFonts w:hint="eastAsia"/>
          <w:lang w:eastAsia="zh-CN"/>
        </w:rPr>
        <w:t xml:space="preserve"> virtual sub-resource of the member &lt;group&gt; resource in step 3</w:t>
      </w:r>
      <w:r w:rsidR="002963C5">
        <w:rPr>
          <w:lang w:eastAsia="zh-CN"/>
        </w:rPr>
        <w:t xml:space="preserve"> s</w:t>
      </w:r>
      <w:r>
        <w:rPr>
          <w:rFonts w:hint="eastAsia"/>
          <w:lang w:eastAsia="zh-CN"/>
        </w:rPr>
        <w:t>o that the member &lt;group&gt; resource Hosting CSE could further fan out the request to its members correspondingly.</w:t>
      </w:r>
    </w:p>
    <w:p w14:paraId="6827F9E5" w14:textId="77777777" w:rsidR="008F2794" w:rsidRPr="005A3421" w:rsidRDefault="008F2794" w:rsidP="008F2794">
      <w:pPr>
        <w:pStyle w:val="Heading4"/>
      </w:pPr>
      <w:bookmarkStart w:id="3274" w:name="_Toc470164145"/>
      <w:bookmarkStart w:id="3275" w:name="_Toc470164727"/>
      <w:bookmarkStart w:id="3276" w:name="_Toc475715336"/>
      <w:bookmarkStart w:id="3277" w:name="_Toc479349142"/>
      <w:bookmarkStart w:id="3278" w:name="_Toc484070590"/>
      <w:bookmarkStart w:id="3279" w:name="_Toc520701450"/>
      <w:r w:rsidRPr="005A3421">
        <w:t>10.2.7.2</w:t>
      </w:r>
      <w:r w:rsidRPr="005A3421">
        <w:tab/>
        <w:t xml:space="preserve">Create </w:t>
      </w:r>
      <w:r w:rsidRPr="005A3421">
        <w:rPr>
          <w:i/>
        </w:rPr>
        <w:t>&lt;group&gt;</w:t>
      </w:r>
      <w:bookmarkEnd w:id="3274"/>
      <w:bookmarkEnd w:id="3275"/>
      <w:bookmarkEnd w:id="3276"/>
      <w:bookmarkEnd w:id="3277"/>
      <w:bookmarkEnd w:id="3278"/>
      <w:bookmarkEnd w:id="3279"/>
    </w:p>
    <w:p w14:paraId="60AABBC1" w14:textId="77777777" w:rsidR="008F2794" w:rsidRPr="005A3421" w:rsidRDefault="008F2794" w:rsidP="008F2794">
      <w:r w:rsidRPr="005A3421">
        <w:t xml:space="preserve">This procedure shall be used for creating a </w:t>
      </w:r>
      <w:r w:rsidRPr="005A3421">
        <w:rPr>
          <w:i/>
        </w:rPr>
        <w:t>&lt;group&gt;</w:t>
      </w:r>
      <w:r w:rsidRPr="005A3421">
        <w:t xml:space="preserve"> resource.</w:t>
      </w:r>
    </w:p>
    <w:p w14:paraId="10F1B4BB" w14:textId="77777777" w:rsidR="008F2794" w:rsidRPr="005A3421" w:rsidRDefault="008F2794" w:rsidP="008F2794">
      <w:pPr>
        <w:pStyle w:val="TH"/>
      </w:pPr>
      <w:r w:rsidRPr="005A3421">
        <w:t xml:space="preserve">Table 10.2.7.2-1: </w:t>
      </w:r>
      <w:r w:rsidRPr="005A3421">
        <w:rPr>
          <w:i/>
        </w:rPr>
        <w:t>&lt;group&gt;</w:t>
      </w:r>
      <w:r w:rsidRPr="005A3421">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116C86C8"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23AF26B4" w14:textId="77777777" w:rsidR="008F2794" w:rsidRPr="00CF2F35" w:rsidRDefault="008F2794" w:rsidP="008F2794">
            <w:pPr>
              <w:pStyle w:val="TAH"/>
              <w:rPr>
                <w:rFonts w:eastAsia="Malgun Gothic"/>
                <w:lang w:eastAsia="ko-KR"/>
              </w:rPr>
            </w:pPr>
            <w:r w:rsidRPr="00CF2F35">
              <w:rPr>
                <w:rFonts w:eastAsia="Malgun Gothic"/>
                <w:i/>
                <w:lang w:eastAsia="ko-KR"/>
              </w:rPr>
              <w:t>&lt;</w:t>
            </w:r>
            <w:r w:rsidRPr="00CF2F35">
              <w:rPr>
                <w:rFonts w:hint="eastAsia"/>
                <w:i/>
                <w:lang w:eastAsia="zh-CN"/>
              </w:rPr>
              <w:t>group</w:t>
            </w:r>
            <w:r w:rsidRPr="00CF2F35">
              <w:rPr>
                <w:rFonts w:eastAsia="Malgun Gothic"/>
                <w:i/>
                <w:lang w:eastAsia="ko-KR"/>
              </w:rPr>
              <w:t>&gt;</w:t>
            </w:r>
            <w:r w:rsidRPr="00CF2F35">
              <w:rPr>
                <w:rFonts w:eastAsia="Malgun Gothic"/>
                <w:lang w:eastAsia="ko-KR"/>
              </w:rPr>
              <w:t xml:space="preserve"> CREATE </w:t>
            </w:r>
          </w:p>
        </w:tc>
      </w:tr>
      <w:tr w:rsidR="008F2794" w:rsidRPr="005A3421" w14:paraId="26A8E22E" w14:textId="77777777" w:rsidTr="008F2794">
        <w:trPr>
          <w:jc w:val="center"/>
        </w:trPr>
        <w:tc>
          <w:tcPr>
            <w:tcW w:w="2093" w:type="dxa"/>
            <w:shd w:val="clear" w:color="auto" w:fill="auto"/>
          </w:tcPr>
          <w:p w14:paraId="0B7B73C3" w14:textId="77777777" w:rsidR="008F2794" w:rsidRPr="005A3421" w:rsidRDefault="008F2794" w:rsidP="008F2794">
            <w:pPr>
              <w:keepNext/>
              <w:keepLines/>
              <w:spacing w:after="0"/>
              <w:rPr>
                <w:rFonts w:ascii="Arial" w:eastAsia="Malgun Gothic" w:hAnsi="Arial"/>
                <w:sz w:val="18"/>
                <w:lang w:eastAsia="ko-KR"/>
              </w:rPr>
            </w:pPr>
            <w:r w:rsidRPr="005A3421">
              <w:rPr>
                <w:rFonts w:ascii="Arial" w:eastAsia="Malgun Gothic" w:hAnsi="Arial"/>
                <w:sz w:val="18"/>
                <w:lang w:eastAsia="ko-KR"/>
              </w:rPr>
              <w:t>Associ</w:t>
            </w:r>
            <w:r w:rsidRPr="005A3421">
              <w:rPr>
                <w:rStyle w:val="TALChar1"/>
              </w:rPr>
              <w:t>a</w:t>
            </w:r>
            <w:r w:rsidRPr="005A3421">
              <w:rPr>
                <w:rFonts w:ascii="Arial" w:eastAsia="Malgun Gothic" w:hAnsi="Arial"/>
                <w:sz w:val="18"/>
                <w:lang w:eastAsia="ko-KR"/>
              </w:rPr>
              <w:t xml:space="preserve">ted </w:t>
            </w:r>
            <w:r w:rsidRPr="005A3421">
              <w:rPr>
                <w:rStyle w:val="TALChar1"/>
              </w:rPr>
              <w:t>Reference Point</w:t>
            </w:r>
          </w:p>
        </w:tc>
        <w:tc>
          <w:tcPr>
            <w:tcW w:w="7074" w:type="dxa"/>
            <w:shd w:val="clear" w:color="auto" w:fill="auto"/>
          </w:tcPr>
          <w:p w14:paraId="1A14AFCC" w14:textId="77777777" w:rsidR="008F2794" w:rsidRPr="005A3421" w:rsidRDefault="008F2794" w:rsidP="008F2794">
            <w:pPr>
              <w:keepNext/>
              <w:keepLines/>
              <w:spacing w:after="0"/>
              <w:rPr>
                <w:rFonts w:ascii="Arial" w:hAnsi="Arial"/>
                <w:sz w:val="18"/>
                <w:szCs w:val="18"/>
                <w:lang w:eastAsia="zh-CN"/>
              </w:rPr>
            </w:pPr>
            <w:r w:rsidRPr="005A3421">
              <w:rPr>
                <w:rFonts w:ascii="Arial" w:eastAsia="Arial Unicode MS" w:hAnsi="Arial"/>
                <w:iCs/>
                <w:sz w:val="18"/>
                <w:szCs w:val="18"/>
                <w:lang w:eastAsia="zh-CN"/>
              </w:rPr>
              <w:t xml:space="preserve">Mcc, </w:t>
            </w:r>
            <w:r w:rsidRPr="005A3421">
              <w:rPr>
                <w:rFonts w:ascii="Arial" w:eastAsia="Arial Unicode MS" w:hAnsi="Arial" w:hint="eastAsia"/>
                <w:iCs/>
                <w:sz w:val="18"/>
                <w:szCs w:val="18"/>
                <w:lang w:eastAsia="zh-CN"/>
              </w:rPr>
              <w:t>Mca</w:t>
            </w:r>
            <w:r w:rsidRPr="005A3421">
              <w:rPr>
                <w:rFonts w:ascii="Arial" w:eastAsia="Arial Unicode MS" w:hAnsi="Arial"/>
                <w:iCs/>
                <w:sz w:val="18"/>
                <w:szCs w:val="18"/>
                <w:lang w:eastAsia="zh-CN"/>
              </w:rPr>
              <w:t xml:space="preserve"> and Mcc'</w:t>
            </w:r>
          </w:p>
        </w:tc>
      </w:tr>
      <w:tr w:rsidR="008F2794" w:rsidRPr="005A3421" w14:paraId="25D01F66" w14:textId="77777777" w:rsidTr="008F2794">
        <w:trPr>
          <w:jc w:val="center"/>
        </w:trPr>
        <w:tc>
          <w:tcPr>
            <w:tcW w:w="2093" w:type="dxa"/>
            <w:shd w:val="clear" w:color="auto" w:fill="auto"/>
          </w:tcPr>
          <w:p w14:paraId="37F9B39C" w14:textId="77777777" w:rsidR="008F2794" w:rsidRPr="00CF2F35" w:rsidRDefault="008F2794" w:rsidP="008F2794">
            <w:pPr>
              <w:pStyle w:val="TAL"/>
            </w:pPr>
            <w:r w:rsidRPr="00CF2F35">
              <w:t>Information in Request message</w:t>
            </w:r>
          </w:p>
        </w:tc>
        <w:tc>
          <w:tcPr>
            <w:tcW w:w="7074" w:type="dxa"/>
            <w:shd w:val="clear" w:color="auto" w:fill="auto"/>
          </w:tcPr>
          <w:p w14:paraId="016C4AA8" w14:textId="77777777" w:rsidR="008F2794" w:rsidRPr="00CF2F35" w:rsidRDefault="008F2794" w:rsidP="008F2794">
            <w:pPr>
              <w:pStyle w:val="TAL"/>
              <w:rPr>
                <w:rFonts w:eastAsia="Arial Unicode MS"/>
                <w:lang w:eastAsia="ko-KR"/>
              </w:rPr>
            </w:pPr>
            <w:r w:rsidRPr="00CF2F35">
              <w:rPr>
                <w:rFonts w:eastAsia="Arial Unicode MS"/>
                <w:b/>
                <w:i/>
                <w:lang w:eastAsia="ko-KR"/>
              </w:rPr>
              <w:t>From:</w:t>
            </w:r>
            <w:r w:rsidRPr="00CF2F35">
              <w:rPr>
                <w:rFonts w:eastAsia="Arial Unicode MS"/>
                <w:lang w:eastAsia="ko-KR"/>
              </w:rPr>
              <w:t xml:space="preserve"> Identifier of the AE or the CSE that initiates the Request</w:t>
            </w:r>
          </w:p>
          <w:p w14:paraId="3278C07C" w14:textId="77777777" w:rsidR="008F2794" w:rsidRPr="00CF2F35" w:rsidRDefault="008F2794" w:rsidP="008F2794">
            <w:pPr>
              <w:pStyle w:val="TAL"/>
              <w:rPr>
                <w:rFonts w:eastAsia="Arial Unicode MS"/>
                <w:lang w:eastAsia="ko-KR"/>
              </w:rPr>
            </w:pPr>
            <w:r w:rsidRPr="00CF2F35">
              <w:rPr>
                <w:rFonts w:eastAsia="Arial Unicode MS"/>
                <w:b/>
                <w:i/>
                <w:lang w:eastAsia="ko-KR"/>
              </w:rPr>
              <w:t>To:</w:t>
            </w:r>
            <w:r w:rsidRPr="00CF2F35">
              <w:rPr>
                <w:rFonts w:eastAsia="Arial Unicode MS"/>
                <w:lang w:eastAsia="ko-KR"/>
              </w:rPr>
              <w:t xml:space="preserve"> The address of the </w:t>
            </w:r>
            <w:r w:rsidRPr="00CF2F35">
              <w:rPr>
                <w:rFonts w:eastAsia="Arial Unicode MS"/>
                <w:i/>
                <w:lang w:eastAsia="ko-KR"/>
              </w:rPr>
              <w:t>&lt;CSEBase&gt;, &lt;AE&gt;, or &lt;remoteCSE&gt;</w:t>
            </w:r>
            <w:r w:rsidRPr="00CF2F35">
              <w:rPr>
                <w:rFonts w:eastAsia="Arial Unicode MS"/>
                <w:lang w:eastAsia="ko-KR"/>
              </w:rPr>
              <w:t xml:space="preserve"> where the </w:t>
            </w:r>
            <w:r w:rsidRPr="00CF2F35">
              <w:rPr>
                <w:rFonts w:eastAsia="Arial Unicode MS"/>
                <w:i/>
                <w:lang w:eastAsia="ko-KR"/>
              </w:rPr>
              <w:t>&lt;group&gt;</w:t>
            </w:r>
            <w:r w:rsidRPr="00CF2F35">
              <w:rPr>
                <w:rFonts w:eastAsia="Arial Unicode MS"/>
                <w:lang w:eastAsia="ko-KR"/>
              </w:rPr>
              <w:t xml:space="preserve"> resource is intended to be Created</w:t>
            </w:r>
          </w:p>
          <w:p w14:paraId="5D7D2A64" w14:textId="77777777" w:rsidR="008F2794" w:rsidRPr="00CF2F35" w:rsidRDefault="008F2794" w:rsidP="008F2794">
            <w:pPr>
              <w:pStyle w:val="TAL"/>
              <w:rPr>
                <w:rFonts w:eastAsia="Arial Unicode MS"/>
                <w:lang w:eastAsia="ko-KR"/>
              </w:rPr>
            </w:pPr>
            <w:r w:rsidRPr="00CF2F35">
              <w:rPr>
                <w:rFonts w:eastAsia="Arial Unicode MS"/>
                <w:b/>
                <w:i/>
                <w:lang w:eastAsia="ko-KR"/>
              </w:rPr>
              <w:t>Content:</w:t>
            </w:r>
            <w:r w:rsidRPr="00CF2F35">
              <w:rPr>
                <w:rFonts w:eastAsia="Arial Unicode MS"/>
                <w:lang w:eastAsia="ko-KR"/>
              </w:rPr>
              <w:t xml:space="preserve"> </w:t>
            </w:r>
            <w:r w:rsidRPr="00CF2F35">
              <w:rPr>
                <w:rFonts w:eastAsia="Arial Unicode MS"/>
              </w:rPr>
              <w:t xml:space="preserve">The representation of the </w:t>
            </w:r>
            <w:r w:rsidRPr="00CF2F35">
              <w:rPr>
                <w:rFonts w:eastAsia="Arial Unicode MS"/>
                <w:i/>
              </w:rPr>
              <w:t>&lt;group&gt;</w:t>
            </w:r>
            <w:r w:rsidRPr="00CF2F35">
              <w:rPr>
                <w:rFonts w:eastAsia="Arial Unicode MS"/>
              </w:rPr>
              <w:t xml:space="preserve"> resource for which the attributes are described in clause 9.6.13</w:t>
            </w:r>
          </w:p>
        </w:tc>
      </w:tr>
      <w:tr w:rsidR="008F2794" w:rsidRPr="005A3421" w14:paraId="5CB1530F" w14:textId="77777777" w:rsidTr="008F2794">
        <w:trPr>
          <w:jc w:val="center"/>
        </w:trPr>
        <w:tc>
          <w:tcPr>
            <w:tcW w:w="2093" w:type="dxa"/>
            <w:shd w:val="clear" w:color="auto" w:fill="auto"/>
          </w:tcPr>
          <w:p w14:paraId="3C515EC7" w14:textId="77777777" w:rsidR="008F2794" w:rsidRPr="00CF2F35" w:rsidRDefault="008F2794" w:rsidP="008F2794">
            <w:pPr>
              <w:pStyle w:val="TAL"/>
            </w:pPr>
            <w:r w:rsidRPr="00CF2F35">
              <w:t>Processing at Originator before sending Request</w:t>
            </w:r>
          </w:p>
        </w:tc>
        <w:tc>
          <w:tcPr>
            <w:tcW w:w="7074" w:type="dxa"/>
            <w:shd w:val="clear" w:color="auto" w:fill="auto"/>
          </w:tcPr>
          <w:p w14:paraId="18ADC027" w14:textId="77777777" w:rsidR="008F2794" w:rsidRPr="00CF2F35" w:rsidRDefault="008F2794" w:rsidP="008F2794">
            <w:pPr>
              <w:pStyle w:val="TAL"/>
              <w:rPr>
                <w:lang w:eastAsia="zh-CN"/>
              </w:rPr>
            </w:pPr>
            <w:r w:rsidRPr="00CF2F35">
              <w:t xml:space="preserve">The Originator shall request to Create a </w:t>
            </w:r>
            <w:r w:rsidRPr="00CF2F35">
              <w:rPr>
                <w:i/>
              </w:rPr>
              <w:t>&lt;group&gt;</w:t>
            </w:r>
            <w:r w:rsidRPr="00CF2F35">
              <w:t xml:space="preserve"> resource by using the CREATE operation. The request shall address </w:t>
            </w:r>
            <w:r w:rsidRPr="00CF2F35">
              <w:rPr>
                <w:i/>
              </w:rPr>
              <w:t>&lt;CSEBase&gt;, &lt;remoteCSE&gt; or &lt;AE&gt;</w:t>
            </w:r>
            <w:r w:rsidRPr="00CF2F35">
              <w:t xml:space="preserve"> resource of a Hosting CSE. The Request shall also provide </w:t>
            </w:r>
            <w:r w:rsidRPr="00CF2F35">
              <w:rPr>
                <w:i/>
              </w:rPr>
              <w:t>memberIDs</w:t>
            </w:r>
            <w:r w:rsidRPr="00CF2F35">
              <w:t xml:space="preserve"> and may provide </w:t>
            </w:r>
            <w:r w:rsidRPr="00CF2F35">
              <w:rPr>
                <w:i/>
              </w:rPr>
              <w:t>expirationTime</w:t>
            </w:r>
            <w:r w:rsidRPr="00CF2F35">
              <w:t xml:space="preserve"> attributes. </w:t>
            </w:r>
            <w:r w:rsidR="00853047">
              <w:t xml:space="preserve">For members which are of type &lt;group&gt;, the originator shall suffix the </w:t>
            </w:r>
            <w:r w:rsidR="00853047" w:rsidRPr="0036438C">
              <w:t xml:space="preserve"> </w:t>
            </w:r>
            <w:r w:rsidR="00853047">
              <w:t>‘</w:t>
            </w:r>
            <w:r w:rsidR="00853047" w:rsidRPr="0036438C">
              <w:t>/fopt</w:t>
            </w:r>
            <w:r w:rsidR="00853047">
              <w:t>’</w:t>
            </w:r>
            <w:r w:rsidR="00853047" w:rsidRPr="0036438C">
              <w:t xml:space="preserve"> to that ‘memberID‘ during group creation</w:t>
            </w:r>
            <w:r w:rsidR="00853047">
              <w:t xml:space="preserve"> if the originator </w:t>
            </w:r>
            <w:r w:rsidR="00853047" w:rsidRPr="0036438C">
              <w:t>wants to fan-out the group request to each member of that sub-&lt;group&gt;,</w:t>
            </w:r>
            <w:r w:rsidR="00853047" w:rsidRPr="00CF2F35">
              <w:t xml:space="preserve"> </w:t>
            </w:r>
            <w:r w:rsidR="00853047">
              <w:t xml:space="preserve">else originator shall not  suffix the </w:t>
            </w:r>
            <w:r w:rsidR="00853047" w:rsidRPr="0036438C">
              <w:t xml:space="preserve"> </w:t>
            </w:r>
            <w:r w:rsidR="00853047">
              <w:t>‘</w:t>
            </w:r>
            <w:r w:rsidR="00853047" w:rsidRPr="0036438C">
              <w:t>/fopt</w:t>
            </w:r>
            <w:r w:rsidR="00853047">
              <w:t>’</w:t>
            </w:r>
            <w:r w:rsidR="00853047" w:rsidRPr="0036438C">
              <w:t xml:space="preserve"> to that ‘memberID‘.</w:t>
            </w:r>
            <w:r w:rsidR="00E551EB">
              <w:t xml:space="preserve"> </w:t>
            </w:r>
            <w:r w:rsidRPr="00CF2F35">
              <w:t>The Originator may be an AE or a CSE</w:t>
            </w:r>
          </w:p>
        </w:tc>
      </w:tr>
      <w:tr w:rsidR="008F2794" w:rsidRPr="005A3421" w14:paraId="27DE1D4D" w14:textId="77777777" w:rsidTr="008F2794">
        <w:trPr>
          <w:jc w:val="center"/>
        </w:trPr>
        <w:tc>
          <w:tcPr>
            <w:tcW w:w="2093" w:type="dxa"/>
            <w:shd w:val="clear" w:color="auto" w:fill="auto"/>
          </w:tcPr>
          <w:p w14:paraId="19CC5DD0" w14:textId="77777777" w:rsidR="008F2794" w:rsidRPr="00CF2F35" w:rsidRDefault="008F2794" w:rsidP="008F2794">
            <w:pPr>
              <w:pStyle w:val="TAL"/>
            </w:pPr>
            <w:r w:rsidRPr="00CF2F35">
              <w:t>Processing at Receiver</w:t>
            </w:r>
          </w:p>
        </w:tc>
        <w:tc>
          <w:tcPr>
            <w:tcW w:w="7074" w:type="dxa"/>
            <w:shd w:val="clear" w:color="auto" w:fill="auto"/>
          </w:tcPr>
          <w:p w14:paraId="5037B599" w14:textId="77777777" w:rsidR="008F2794" w:rsidRPr="00CF2F35" w:rsidRDefault="008F2794" w:rsidP="008F2794">
            <w:pPr>
              <w:pStyle w:val="TAL"/>
            </w:pPr>
            <w:r w:rsidRPr="00CF2F35">
              <w:t>For the CREATE procedure, the Receiver shall:</w:t>
            </w:r>
          </w:p>
          <w:p w14:paraId="043EA1E7" w14:textId="77777777" w:rsidR="008F2794" w:rsidRPr="005A3421" w:rsidRDefault="008F2794" w:rsidP="008F2794">
            <w:pPr>
              <w:pStyle w:val="TB1"/>
            </w:pPr>
            <w:r w:rsidRPr="005A3421">
              <w:t xml:space="preserve">Check if the Originator has CREATE permissions on the </w:t>
            </w:r>
            <w:r>
              <w:rPr>
                <w:rFonts w:eastAsia="SimSun" w:hint="eastAsia"/>
                <w:lang w:eastAsia="zh-CN"/>
              </w:rPr>
              <w:t xml:space="preserve">target </w:t>
            </w:r>
            <w:r w:rsidRPr="005A3421">
              <w:t>resource</w:t>
            </w:r>
          </w:p>
          <w:p w14:paraId="71D5BCEF" w14:textId="77777777" w:rsidR="008F2794" w:rsidRPr="005A3421" w:rsidRDefault="008F2794" w:rsidP="008F2794">
            <w:pPr>
              <w:pStyle w:val="TB1"/>
            </w:pPr>
            <w:r w:rsidRPr="005A3421">
              <w:t>Check the validity of the provided attributes</w:t>
            </w:r>
          </w:p>
          <w:p w14:paraId="2FBE087F" w14:textId="77777777" w:rsidR="008F2794" w:rsidRPr="005A3421" w:rsidRDefault="008F2794" w:rsidP="008F2794">
            <w:pPr>
              <w:pStyle w:val="TB1"/>
            </w:pPr>
            <w:r w:rsidRPr="005A3421">
              <w:t xml:space="preserve">Validate that there are no duplicate members present in the </w:t>
            </w:r>
            <w:r w:rsidRPr="005A3421">
              <w:rPr>
                <w:rFonts w:eastAsia="Arial Unicode MS"/>
                <w:i/>
                <w:lang w:eastAsia="ko-KR"/>
              </w:rPr>
              <w:t>memberIDs</w:t>
            </w:r>
            <w:r w:rsidRPr="005A3421">
              <w:rPr>
                <w:rFonts w:eastAsia="Arial Unicode MS" w:hint="eastAsia"/>
                <w:i/>
                <w:lang w:eastAsia="zh-CN"/>
              </w:rPr>
              <w:t xml:space="preserve"> </w:t>
            </w:r>
            <w:r w:rsidRPr="005A3421">
              <w:t>attribute</w:t>
            </w:r>
          </w:p>
          <w:p w14:paraId="2858CABA" w14:textId="77777777" w:rsidR="008F2794" w:rsidRPr="005A3421" w:rsidRDefault="008F2794" w:rsidP="008F2794">
            <w:pPr>
              <w:pStyle w:val="TB1"/>
            </w:pPr>
            <w:r w:rsidRPr="005A3421">
              <w:t xml:space="preserve">Validate that the resource type of every member on each member Hosting CSE conforms to the </w:t>
            </w:r>
            <w:r w:rsidRPr="005A3421">
              <w:rPr>
                <w:i/>
              </w:rPr>
              <w:t>memberType</w:t>
            </w:r>
            <w:r w:rsidRPr="005A3421">
              <w:t xml:space="preserve"> attribute in the request, if the </w:t>
            </w:r>
            <w:r w:rsidRPr="005A3421">
              <w:rPr>
                <w:i/>
              </w:rPr>
              <w:t>memberType</w:t>
            </w:r>
            <w:r w:rsidRPr="005A3421">
              <w:t xml:space="preserve"> attribute of the </w:t>
            </w:r>
            <w:r w:rsidRPr="005A3421">
              <w:rPr>
                <w:i/>
              </w:rPr>
              <w:t>&lt;group&gt;</w:t>
            </w:r>
            <w:r w:rsidRPr="005A3421">
              <w:t xml:space="preserve"> resource is not 'mixed'. Set the </w:t>
            </w:r>
            <w:r w:rsidRPr="005A3421">
              <w:rPr>
                <w:i/>
              </w:rPr>
              <w:t>memberTypeValidated</w:t>
            </w:r>
            <w:r w:rsidRPr="005A3421">
              <w:t xml:space="preserve"> attribute to TRUE upon successful validation.</w:t>
            </w:r>
          </w:p>
          <w:p w14:paraId="71660C32" w14:textId="77777777" w:rsidR="008F2794" w:rsidRPr="00C86B65" w:rsidRDefault="008F2794" w:rsidP="008F2794">
            <w:pPr>
              <w:pStyle w:val="TB1"/>
              <w:spacing w:before="120"/>
              <w:outlineLvl w:val="2"/>
            </w:pPr>
            <w:r w:rsidRPr="005A3421">
              <w:t>Upon successful validation of the provided attributes, create a new group resource in the Hosting CSE</w:t>
            </w:r>
            <w:r w:rsidRPr="005A3421">
              <w:rPr>
                <w:rFonts w:eastAsia="SimSun" w:hint="eastAsia"/>
                <w:lang w:eastAsia="zh-CN"/>
              </w:rPr>
              <w:t xml:space="preserve">. </w:t>
            </w:r>
            <w:r w:rsidRPr="005A3421">
              <w:t>If the CSE supports semantic discovery functionality</w:t>
            </w:r>
            <w:r>
              <w:t>, the Hosting CSE shall also</w:t>
            </w:r>
            <w:r w:rsidR="00692A35">
              <w:rPr>
                <w:rFonts w:eastAsiaTheme="minorEastAsia" w:hint="eastAsia"/>
                <w:lang w:eastAsia="zh-CN"/>
              </w:rPr>
              <w:t xml:space="preserve"> create and</w:t>
            </w:r>
            <w:r>
              <w:t xml:space="preserve"> set the </w:t>
            </w:r>
            <w:r w:rsidRPr="00CF2F35">
              <w:rPr>
                <w:rFonts w:eastAsia="Arial Unicode MS"/>
                <w:i/>
              </w:rPr>
              <w:t>semanticSupportIndicator</w:t>
            </w:r>
            <w:r>
              <w:t xml:space="preserve"> attribute</w:t>
            </w:r>
            <w:r w:rsidRPr="005A3421">
              <w:t xml:space="preserve"> </w:t>
            </w:r>
            <w:r>
              <w:t>to TRUE</w:t>
            </w:r>
            <w:r w:rsidRPr="005A3421">
              <w:t>.</w:t>
            </w:r>
          </w:p>
          <w:p w14:paraId="72EED711" w14:textId="77777777" w:rsidR="00C86B65" w:rsidRPr="005A3421" w:rsidRDefault="00C86B65" w:rsidP="008F2794">
            <w:pPr>
              <w:pStyle w:val="TB1"/>
            </w:pPr>
            <w:r w:rsidRPr="00D52737">
              <w:rPr>
                <w:rFonts w:eastAsia="SimSun" w:hint="eastAsia"/>
                <w:lang w:eastAsia="zh-CN"/>
              </w:rPr>
              <w:t xml:space="preserve">If the registree Member Hosting CSEs and the Group Hosting CSE supports the same type of multicast communication, the Group Hosting CSE shall </w:t>
            </w:r>
            <w:r>
              <w:rPr>
                <w:rFonts w:hint="eastAsia"/>
                <w:lang w:eastAsia="zh-CN"/>
              </w:rPr>
              <w:t>perform the procedure</w:t>
            </w:r>
            <w:r w:rsidRPr="00D52737">
              <w:rPr>
                <w:rFonts w:eastAsia="SimSun" w:hint="eastAsia"/>
                <w:lang w:eastAsia="zh-CN"/>
              </w:rPr>
              <w:t>s</w:t>
            </w:r>
            <w:r>
              <w:rPr>
                <w:rFonts w:hint="eastAsia"/>
                <w:lang w:eastAsia="zh-CN"/>
              </w:rPr>
              <w:t xml:space="preserve"> as </w:t>
            </w:r>
            <w:r w:rsidRPr="00D52737">
              <w:rPr>
                <w:rFonts w:eastAsia="SimSun" w:hint="eastAsia"/>
                <w:lang w:eastAsia="zh-CN"/>
              </w:rPr>
              <w:t>specified</w:t>
            </w:r>
            <w:r w:rsidR="00817A32" w:rsidRPr="00817A32">
              <w:rPr>
                <w:rFonts w:eastAsia="SimSun"/>
                <w:lang w:eastAsia="zh-CN"/>
              </w:rPr>
              <w:t xml:space="preserve"> in </w:t>
            </w:r>
            <w:r w:rsidRPr="00370355">
              <w:rPr>
                <w:rFonts w:eastAsia="SimSun" w:hint="eastAsia"/>
                <w:lang w:eastAsia="zh-CN"/>
              </w:rPr>
              <w:t>clause</w:t>
            </w:r>
            <w:r w:rsidR="00817A32" w:rsidRPr="00817A32">
              <w:rPr>
                <w:rFonts w:eastAsia="SimSun"/>
                <w:lang w:eastAsia="zh-CN"/>
              </w:rPr>
              <w:t xml:space="preserve"> 10.2.7.13.1.  </w:t>
            </w:r>
          </w:p>
          <w:p w14:paraId="4FBD9F96" w14:textId="77777777" w:rsidR="008F2794" w:rsidRPr="005A3421" w:rsidRDefault="008F2794" w:rsidP="008F2794">
            <w:pPr>
              <w:pStyle w:val="TB1"/>
            </w:pPr>
            <w:r w:rsidRPr="005A3421">
              <w:t>Conditionally, in the case that the group resource contains temporarily. unreachable</w:t>
            </w:r>
            <w:r w:rsidRPr="005A3421">
              <w:rPr>
                <w:rFonts w:hint="eastAsia"/>
                <w:lang w:eastAsia="zh-CN"/>
              </w:rPr>
              <w:t xml:space="preserve"> </w:t>
            </w:r>
            <w:r w:rsidRPr="005A3421">
              <w:rPr>
                <w:lang w:eastAsia="zh-CN"/>
              </w:rPr>
              <w:t>H</w:t>
            </w:r>
            <w:r w:rsidRPr="005A3421">
              <w:rPr>
                <w:rFonts w:hint="eastAsia"/>
                <w:lang w:eastAsia="zh-CN"/>
              </w:rPr>
              <w:t>osting CSE of</w:t>
            </w:r>
            <w:r w:rsidRPr="005A3421">
              <w:t xml:space="preserve"> sub-group resources as member resource, set the </w:t>
            </w:r>
            <w:r w:rsidRPr="005A3421">
              <w:rPr>
                <w:i/>
              </w:rPr>
              <w:t>memberTypeValidated</w:t>
            </w:r>
            <w:r w:rsidRPr="005A3421">
              <w:t xml:space="preserve"> attribute of the </w:t>
            </w:r>
            <w:r w:rsidRPr="005A3421">
              <w:rPr>
                <w:i/>
              </w:rPr>
              <w:t>&lt;group&gt;</w:t>
            </w:r>
            <w:r w:rsidRPr="005A3421">
              <w:t xml:space="preserve"> resource to FALSE</w:t>
            </w:r>
          </w:p>
          <w:p w14:paraId="38A01370" w14:textId="77777777" w:rsidR="008F2794" w:rsidRPr="005A3421" w:rsidRDefault="008F2794" w:rsidP="008F2794">
            <w:pPr>
              <w:pStyle w:val="TB1"/>
            </w:pPr>
            <w:r w:rsidRPr="005A3421">
              <w:t xml:space="preserve">Respond to the Originator with the appropriate generic Response with the representation of the </w:t>
            </w:r>
            <w:r w:rsidRPr="005A3421">
              <w:rPr>
                <w:i/>
              </w:rPr>
              <w:t>&lt;group&gt;</w:t>
            </w:r>
            <w:r w:rsidRPr="005A3421">
              <w:t xml:space="preserve"> resource if the </w:t>
            </w:r>
            <w:r w:rsidRPr="005A3421">
              <w:rPr>
                <w:i/>
              </w:rPr>
              <w:t>memberTypeValidated</w:t>
            </w:r>
            <w:r w:rsidRPr="005A3421">
              <w:t xml:space="preserve"> attribute is FALSE, and the address of the created </w:t>
            </w:r>
            <w:r w:rsidRPr="005A3421">
              <w:rPr>
                <w:i/>
              </w:rPr>
              <w:t>&lt;group&gt;</w:t>
            </w:r>
            <w:r w:rsidRPr="005A3421">
              <w:t xml:space="preserve"> resource if the CREATE was successful</w:t>
            </w:r>
          </w:p>
          <w:p w14:paraId="70167046" w14:textId="77777777" w:rsidR="008F2794" w:rsidRPr="005A3421" w:rsidRDefault="008F2794" w:rsidP="008F2794">
            <w:pPr>
              <w:pStyle w:val="TB1"/>
              <w:rPr>
                <w:rFonts w:eastAsia="SimSun"/>
              </w:rPr>
            </w:pPr>
            <w:r w:rsidRPr="005A3421">
              <w:t>As soon as any</w:t>
            </w:r>
            <w:r w:rsidRPr="005A3421">
              <w:rPr>
                <w:rFonts w:hint="eastAsia"/>
                <w:lang w:eastAsia="zh-CN"/>
              </w:rPr>
              <w:t xml:space="preserve"> </w:t>
            </w:r>
            <w:r w:rsidRPr="005A3421">
              <w:rPr>
                <w:lang w:eastAsia="zh-CN"/>
              </w:rPr>
              <w:t>H</w:t>
            </w:r>
            <w:r w:rsidRPr="005A3421">
              <w:rPr>
                <w:rFonts w:hint="eastAsia"/>
                <w:lang w:eastAsia="zh-CN"/>
              </w:rPr>
              <w:t>osting CSE that hosts the</w:t>
            </w:r>
            <w:r w:rsidRPr="005A3421">
              <w:t xml:space="preserve"> unreachable resource becomes reachable, the </w:t>
            </w:r>
            <w:r w:rsidRPr="005A3421">
              <w:rPr>
                <w:i/>
              </w:rPr>
              <w:t>memberType</w:t>
            </w:r>
            <w:r w:rsidRPr="005A3421">
              <w:t xml:space="preserve"> validation procedure shall be performed. If the </w:t>
            </w:r>
            <w:r w:rsidRPr="005A3421">
              <w:rPr>
                <w:i/>
              </w:rPr>
              <w:t>memberType</w:t>
            </w:r>
            <w:r w:rsidRPr="005A3421">
              <w:t xml:space="preserve"> validation fails, the Hosting CSE shall deal with the </w:t>
            </w:r>
            <w:r w:rsidRPr="005A3421">
              <w:rPr>
                <w:i/>
              </w:rPr>
              <w:t>&lt;group&gt;</w:t>
            </w:r>
            <w:r w:rsidRPr="005A3421">
              <w:t xml:space="preserve"> resource according to the policy defined by the </w:t>
            </w:r>
            <w:r w:rsidRPr="005A3421">
              <w:rPr>
                <w:i/>
              </w:rPr>
              <w:t>consistencyStrategy</w:t>
            </w:r>
            <w:r w:rsidRPr="005A3421">
              <w:t xml:space="preserve"> attribute of the </w:t>
            </w:r>
            <w:r w:rsidRPr="005A3421">
              <w:rPr>
                <w:i/>
              </w:rPr>
              <w:t>&lt;group&gt;</w:t>
            </w:r>
            <w:r w:rsidRPr="005A3421">
              <w:t xml:space="preserve"> resource provided in the request. or by default if the attribute is not provided</w:t>
            </w:r>
          </w:p>
        </w:tc>
      </w:tr>
      <w:tr w:rsidR="008F2794" w:rsidRPr="005A3421" w14:paraId="04FACD75" w14:textId="77777777" w:rsidTr="008F2794">
        <w:trPr>
          <w:jc w:val="center"/>
        </w:trPr>
        <w:tc>
          <w:tcPr>
            <w:tcW w:w="2093" w:type="dxa"/>
            <w:shd w:val="clear" w:color="auto" w:fill="auto"/>
          </w:tcPr>
          <w:p w14:paraId="0F16CDCB" w14:textId="77777777" w:rsidR="008F2794" w:rsidRPr="00CF2F35" w:rsidRDefault="008F2794" w:rsidP="008F2794">
            <w:pPr>
              <w:pStyle w:val="TAL"/>
            </w:pPr>
            <w:r w:rsidRPr="00CF2F35">
              <w:t>Information in Response message</w:t>
            </w:r>
          </w:p>
        </w:tc>
        <w:tc>
          <w:tcPr>
            <w:tcW w:w="7074" w:type="dxa"/>
            <w:shd w:val="clear" w:color="auto" w:fill="auto"/>
          </w:tcPr>
          <w:p w14:paraId="78E1AEC6" w14:textId="77777777" w:rsidR="008F2794" w:rsidRPr="00CF2F35" w:rsidRDefault="008F2794" w:rsidP="008F2794">
            <w:pPr>
              <w:pStyle w:val="TAL"/>
            </w:pPr>
            <w:r w:rsidRPr="00CF2F35">
              <w:t xml:space="preserve">The representation of the </w:t>
            </w:r>
            <w:r w:rsidRPr="00CF2F35">
              <w:rPr>
                <w:i/>
              </w:rPr>
              <w:t>&lt;group&gt;</w:t>
            </w:r>
            <w:r w:rsidRPr="00CF2F35">
              <w:t xml:space="preserve"> resource if the </w:t>
            </w:r>
            <w:r w:rsidRPr="00CF2F35">
              <w:rPr>
                <w:i/>
              </w:rPr>
              <w:t>memberTypeValidated</w:t>
            </w:r>
            <w:r w:rsidRPr="00CF2F35">
              <w:t xml:space="preserve"> attribute is FALSE</w:t>
            </w:r>
          </w:p>
        </w:tc>
      </w:tr>
      <w:tr w:rsidR="008F2794" w:rsidRPr="005A3421" w14:paraId="49C42831"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4A8A7CB" w14:textId="77777777" w:rsidR="008F2794" w:rsidRPr="00CF2F35" w:rsidRDefault="008F2794" w:rsidP="008F2794">
            <w:pPr>
              <w:pStyle w:val="TAL"/>
            </w:pPr>
            <w:r w:rsidRPr="00CF2F35">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7539E99D" w14:textId="77777777" w:rsidR="008F2794" w:rsidRPr="00CF2F35" w:rsidRDefault="008F2794" w:rsidP="008F2794">
            <w:pPr>
              <w:pStyle w:val="TAL"/>
            </w:pPr>
            <w:r w:rsidRPr="00CF2F35">
              <w:t>None</w:t>
            </w:r>
          </w:p>
        </w:tc>
      </w:tr>
      <w:tr w:rsidR="008F2794" w:rsidRPr="005A3421" w14:paraId="18063FBC"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546B8E5" w14:textId="77777777" w:rsidR="008F2794" w:rsidRPr="00CF2F35" w:rsidRDefault="008F2794" w:rsidP="008F2794">
            <w:pPr>
              <w:pStyle w:val="TAL"/>
            </w:pPr>
            <w:r w:rsidRPr="00CF2F35">
              <w:t>Exceptions</w:t>
            </w:r>
          </w:p>
        </w:tc>
        <w:tc>
          <w:tcPr>
            <w:tcW w:w="7074" w:type="dxa"/>
            <w:tcBorders>
              <w:top w:val="single" w:sz="8" w:space="0" w:color="000000"/>
              <w:bottom w:val="single" w:sz="8" w:space="0" w:color="000000"/>
              <w:right w:val="single" w:sz="8" w:space="0" w:color="000000"/>
            </w:tcBorders>
            <w:shd w:val="clear" w:color="auto" w:fill="auto"/>
          </w:tcPr>
          <w:p w14:paraId="052FDB8C" w14:textId="77777777" w:rsidR="008F2794" w:rsidRPr="003F0A61" w:rsidRDefault="008F2794" w:rsidP="008F2794">
            <w:pPr>
              <w:pStyle w:val="TAL"/>
              <w:spacing w:before="120"/>
              <w:ind w:left="1134" w:hanging="1134"/>
              <w:outlineLvl w:val="2"/>
              <w:rPr>
                <w:rFonts w:eastAsiaTheme="minorEastAsia"/>
                <w:lang w:eastAsia="zh-CN"/>
              </w:rPr>
            </w:pPr>
            <w:r w:rsidRPr="00CF2F35">
              <w:t>No change from the basic procedure in clause 10.1.</w:t>
            </w:r>
            <w:r w:rsidR="003F0A61">
              <w:rPr>
                <w:rFonts w:eastAsiaTheme="minorEastAsia" w:hint="eastAsia"/>
                <w:lang w:eastAsia="zh-CN"/>
              </w:rPr>
              <w:t>2</w:t>
            </w:r>
          </w:p>
        </w:tc>
      </w:tr>
    </w:tbl>
    <w:p w14:paraId="42C7D9C7" w14:textId="77777777" w:rsidR="008F2794" w:rsidRPr="00C86B65" w:rsidRDefault="008F2794" w:rsidP="008F2794">
      <w:pPr>
        <w:rPr>
          <w:rFonts w:eastAsiaTheme="minorEastAsia"/>
          <w:lang w:eastAsia="zh-CN"/>
        </w:rPr>
      </w:pPr>
    </w:p>
    <w:p w14:paraId="07FA6FE7" w14:textId="77777777" w:rsidR="008F2794" w:rsidRPr="005A3421" w:rsidRDefault="008F2794" w:rsidP="008F2794">
      <w:pPr>
        <w:pStyle w:val="Heading4"/>
      </w:pPr>
      <w:bookmarkStart w:id="3280" w:name="_Toc470164146"/>
      <w:bookmarkStart w:id="3281" w:name="_Toc470164728"/>
      <w:bookmarkStart w:id="3282" w:name="_Toc475715337"/>
      <w:bookmarkStart w:id="3283" w:name="_Toc479349143"/>
      <w:bookmarkStart w:id="3284" w:name="_Toc484070591"/>
      <w:bookmarkStart w:id="3285" w:name="_Toc520701451"/>
      <w:r w:rsidRPr="005A3421">
        <w:t>10.2.7.3</w:t>
      </w:r>
      <w:r w:rsidRPr="005A3421">
        <w:tab/>
        <w:t xml:space="preserve">Retrieve </w:t>
      </w:r>
      <w:r w:rsidRPr="005A3421">
        <w:rPr>
          <w:i/>
        </w:rPr>
        <w:t>&lt;group&gt;</w:t>
      </w:r>
      <w:bookmarkEnd w:id="3280"/>
      <w:bookmarkEnd w:id="3281"/>
      <w:bookmarkEnd w:id="3282"/>
      <w:bookmarkEnd w:id="3283"/>
      <w:bookmarkEnd w:id="3284"/>
      <w:bookmarkEnd w:id="3285"/>
    </w:p>
    <w:p w14:paraId="2DA3A4C5" w14:textId="77777777" w:rsidR="008F2794" w:rsidRPr="005A3421" w:rsidRDefault="008F2794" w:rsidP="008F2794">
      <w:pPr>
        <w:keepNext/>
        <w:keepLines/>
      </w:pPr>
      <w:r w:rsidRPr="005A3421">
        <w:t xml:space="preserve">This procedure shall be used for retrieving </w:t>
      </w:r>
      <w:r w:rsidRPr="005A3421">
        <w:rPr>
          <w:i/>
        </w:rPr>
        <w:t>&lt;group&gt;</w:t>
      </w:r>
      <w:r w:rsidRPr="005A3421">
        <w:t xml:space="preserve"> resource.</w:t>
      </w:r>
    </w:p>
    <w:p w14:paraId="79F4E7B7" w14:textId="77777777" w:rsidR="008F2794" w:rsidRPr="005A3421" w:rsidRDefault="008F2794" w:rsidP="008F2794">
      <w:pPr>
        <w:pStyle w:val="TH"/>
      </w:pPr>
      <w:r w:rsidRPr="005A3421">
        <w:t xml:space="preserve">Table 10.2.7.3-1: </w:t>
      </w:r>
      <w:r w:rsidRPr="005A3421">
        <w:rPr>
          <w:i/>
        </w:rPr>
        <w:t>&lt;group&gt;</w:t>
      </w:r>
      <w:r w:rsidRPr="005A3421">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5E8AEABC"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436A42A1" w14:textId="77777777" w:rsidR="008F2794" w:rsidRPr="00CF2F35" w:rsidRDefault="008F2794" w:rsidP="008F2794">
            <w:pPr>
              <w:pStyle w:val="TAH"/>
              <w:rPr>
                <w:rFonts w:eastAsia="Malgun Gothic"/>
                <w:lang w:eastAsia="ko-KR"/>
              </w:rPr>
            </w:pPr>
            <w:r w:rsidRPr="00CF2F35">
              <w:rPr>
                <w:rFonts w:eastAsia="Malgun Gothic"/>
                <w:i/>
                <w:lang w:eastAsia="ko-KR"/>
              </w:rPr>
              <w:t>&lt;</w:t>
            </w:r>
            <w:r w:rsidRPr="00CF2F35">
              <w:rPr>
                <w:rFonts w:hint="eastAsia"/>
                <w:i/>
                <w:lang w:eastAsia="zh-CN"/>
              </w:rPr>
              <w:t>group</w:t>
            </w:r>
            <w:r w:rsidRPr="00CF2F35">
              <w:rPr>
                <w:rFonts w:eastAsia="Malgun Gothic"/>
                <w:i/>
                <w:lang w:eastAsia="ko-KR"/>
              </w:rPr>
              <w:t>&gt;</w:t>
            </w:r>
            <w:r w:rsidRPr="00CF2F35">
              <w:rPr>
                <w:rFonts w:eastAsia="Malgun Gothic"/>
                <w:lang w:eastAsia="ko-KR"/>
              </w:rPr>
              <w:t xml:space="preserve"> </w:t>
            </w:r>
            <w:r w:rsidRPr="00CF2F35">
              <w:rPr>
                <w:rFonts w:hint="eastAsia"/>
                <w:lang w:eastAsia="zh-CN"/>
              </w:rPr>
              <w:t>RETRIEVE</w:t>
            </w:r>
            <w:r w:rsidRPr="00CF2F35">
              <w:rPr>
                <w:rFonts w:eastAsia="Malgun Gothic"/>
                <w:lang w:eastAsia="ko-KR"/>
              </w:rPr>
              <w:t xml:space="preserve"> </w:t>
            </w:r>
          </w:p>
        </w:tc>
      </w:tr>
      <w:tr w:rsidR="008F2794" w:rsidRPr="005A3421" w14:paraId="68D98749" w14:textId="77777777" w:rsidTr="008F2794">
        <w:trPr>
          <w:jc w:val="center"/>
        </w:trPr>
        <w:tc>
          <w:tcPr>
            <w:tcW w:w="2093" w:type="dxa"/>
            <w:shd w:val="clear" w:color="auto" w:fill="auto"/>
          </w:tcPr>
          <w:p w14:paraId="125C1CBF" w14:textId="77777777" w:rsidR="008F2794" w:rsidRPr="00CF2F35" w:rsidRDefault="008F2794" w:rsidP="008F2794">
            <w:pPr>
              <w:pStyle w:val="TAL"/>
              <w:rPr>
                <w:lang w:eastAsia="ko-KR"/>
              </w:rPr>
            </w:pPr>
            <w:r w:rsidRPr="00CF2F35">
              <w:rPr>
                <w:lang w:eastAsia="ko-KR"/>
              </w:rPr>
              <w:t>Associated Reference Point</w:t>
            </w:r>
          </w:p>
        </w:tc>
        <w:tc>
          <w:tcPr>
            <w:tcW w:w="7074" w:type="dxa"/>
            <w:shd w:val="clear" w:color="auto" w:fill="auto"/>
          </w:tcPr>
          <w:p w14:paraId="72C774D2" w14:textId="77777777" w:rsidR="008F2794" w:rsidRPr="00CF2F35" w:rsidRDefault="008F2794" w:rsidP="008F2794">
            <w:pPr>
              <w:pStyle w:val="TAL"/>
              <w:rPr>
                <w:lang w:eastAsia="zh-CN"/>
              </w:rPr>
            </w:pPr>
            <w:r w:rsidRPr="00CF2F35">
              <w:rPr>
                <w:lang w:eastAsia="zh-CN"/>
              </w:rPr>
              <w:t xml:space="preserve">Mcc, </w:t>
            </w:r>
            <w:r w:rsidRPr="00CF2F35">
              <w:rPr>
                <w:rFonts w:hint="eastAsia"/>
                <w:lang w:eastAsia="zh-CN"/>
              </w:rPr>
              <w:t>Mca</w:t>
            </w:r>
            <w:r w:rsidRPr="00CF2F35">
              <w:rPr>
                <w:lang w:eastAsia="zh-CN"/>
              </w:rPr>
              <w:t xml:space="preserve"> and Mcc'</w:t>
            </w:r>
          </w:p>
        </w:tc>
      </w:tr>
      <w:tr w:rsidR="008F2794" w:rsidRPr="005A3421" w14:paraId="12EB6DE2" w14:textId="77777777" w:rsidTr="008F2794">
        <w:trPr>
          <w:jc w:val="center"/>
        </w:trPr>
        <w:tc>
          <w:tcPr>
            <w:tcW w:w="2093" w:type="dxa"/>
            <w:shd w:val="clear" w:color="auto" w:fill="auto"/>
          </w:tcPr>
          <w:p w14:paraId="7C27E40B" w14:textId="77777777" w:rsidR="008F2794" w:rsidRPr="00CF2F35" w:rsidRDefault="008F2794" w:rsidP="008F2794">
            <w:pPr>
              <w:pStyle w:val="TAL"/>
              <w:rPr>
                <w:lang w:eastAsia="zh-CN"/>
              </w:rPr>
            </w:pPr>
            <w:r w:rsidRPr="00CF2F35">
              <w:t xml:space="preserve">Information in Request message </w:t>
            </w:r>
          </w:p>
        </w:tc>
        <w:tc>
          <w:tcPr>
            <w:tcW w:w="7074" w:type="dxa"/>
            <w:shd w:val="clear" w:color="auto" w:fill="auto"/>
          </w:tcPr>
          <w:p w14:paraId="216462C0" w14:textId="77777777" w:rsidR="008F2794" w:rsidRPr="00CF2F35" w:rsidRDefault="008F2794" w:rsidP="008F2794">
            <w:pPr>
              <w:pStyle w:val="TAL"/>
              <w:rPr>
                <w:rFonts w:eastAsia="Arial Unicode MS"/>
                <w:lang w:eastAsia="ko-KR"/>
              </w:rPr>
            </w:pPr>
            <w:r w:rsidRPr="00CF2F35">
              <w:rPr>
                <w:rFonts w:eastAsia="Arial Unicode MS"/>
                <w:b/>
                <w:i/>
                <w:lang w:eastAsia="ko-KR"/>
              </w:rPr>
              <w:t>From:</w:t>
            </w:r>
            <w:r w:rsidRPr="00CF2F35">
              <w:rPr>
                <w:rFonts w:eastAsia="Arial Unicode MS"/>
                <w:lang w:eastAsia="ko-KR"/>
              </w:rPr>
              <w:t xml:space="preserve"> Identifier of the AE or the CSE that initiates the Request</w:t>
            </w:r>
          </w:p>
          <w:p w14:paraId="232D10D5" w14:textId="77777777" w:rsidR="008F2794" w:rsidRPr="00CF2F35" w:rsidRDefault="008F2794" w:rsidP="008F2794">
            <w:pPr>
              <w:pStyle w:val="TAL"/>
              <w:rPr>
                <w:rFonts w:eastAsia="Arial Unicode MS"/>
                <w:lang w:eastAsia="ko-KR"/>
              </w:rPr>
            </w:pPr>
            <w:r w:rsidRPr="00CF2F35">
              <w:rPr>
                <w:rFonts w:eastAsia="Arial Unicode MS"/>
                <w:b/>
                <w:i/>
                <w:lang w:eastAsia="ko-KR"/>
              </w:rPr>
              <w:t>To:</w:t>
            </w:r>
            <w:r w:rsidRPr="00CF2F35">
              <w:rPr>
                <w:rFonts w:eastAsia="Arial Unicode MS"/>
                <w:lang w:eastAsia="ko-KR"/>
              </w:rPr>
              <w:t xml:space="preserve"> The address of the </w:t>
            </w:r>
            <w:r w:rsidRPr="00CF2F35">
              <w:rPr>
                <w:rFonts w:eastAsia="Arial Unicode MS"/>
                <w:i/>
                <w:lang w:eastAsia="ko-KR"/>
              </w:rPr>
              <w:t>&lt;group&gt;</w:t>
            </w:r>
            <w:r w:rsidRPr="00CF2F35">
              <w:rPr>
                <w:rFonts w:eastAsia="Arial Unicode MS"/>
                <w:lang w:eastAsia="ko-KR"/>
              </w:rPr>
              <w:t xml:space="preserve"> resource</w:t>
            </w:r>
          </w:p>
        </w:tc>
      </w:tr>
      <w:tr w:rsidR="008F2794" w:rsidRPr="005A3421" w14:paraId="1B026B3E" w14:textId="77777777" w:rsidTr="008F2794">
        <w:trPr>
          <w:jc w:val="center"/>
        </w:trPr>
        <w:tc>
          <w:tcPr>
            <w:tcW w:w="2093" w:type="dxa"/>
            <w:shd w:val="clear" w:color="auto" w:fill="auto"/>
          </w:tcPr>
          <w:p w14:paraId="6CE33AE9"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6457E53E" w14:textId="77777777" w:rsidR="008F2794" w:rsidRPr="00CF2F35" w:rsidRDefault="008F2794" w:rsidP="008F2794">
            <w:pPr>
              <w:pStyle w:val="TAL"/>
              <w:rPr>
                <w:lang w:eastAsia="zh-CN"/>
              </w:rPr>
            </w:pPr>
            <w:r w:rsidRPr="00CF2F35">
              <w:t xml:space="preserve">The Originator shall request to obtain </w:t>
            </w:r>
            <w:r w:rsidRPr="00CF2F35">
              <w:rPr>
                <w:i/>
              </w:rPr>
              <w:t>&lt;group&gt;</w:t>
            </w:r>
            <w:r w:rsidRPr="00CF2F35">
              <w:t xml:space="preserve"> resource information by using the RETRIEVE operation. The request shall address the specific </w:t>
            </w:r>
            <w:r w:rsidRPr="00CF2F35">
              <w:rPr>
                <w:i/>
              </w:rPr>
              <w:t>&lt;group&gt;</w:t>
            </w:r>
            <w:r w:rsidRPr="00CF2F35">
              <w:t xml:space="preserve"> resource of a Hosting CSE. The Originator may be an AE or a CSE</w:t>
            </w:r>
          </w:p>
        </w:tc>
      </w:tr>
      <w:tr w:rsidR="008F2794" w:rsidRPr="005A3421" w14:paraId="2A9C09A0" w14:textId="77777777" w:rsidTr="008F2794">
        <w:trPr>
          <w:jc w:val="center"/>
        </w:trPr>
        <w:tc>
          <w:tcPr>
            <w:tcW w:w="2093" w:type="dxa"/>
            <w:shd w:val="clear" w:color="auto" w:fill="auto"/>
          </w:tcPr>
          <w:p w14:paraId="46D8FCB2"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tcPr>
          <w:p w14:paraId="0D6303F8" w14:textId="77777777" w:rsidR="008F2794" w:rsidRPr="0087590E" w:rsidRDefault="008F2794" w:rsidP="008F2794">
            <w:pPr>
              <w:pStyle w:val="TAL"/>
              <w:spacing w:before="120"/>
              <w:ind w:left="1134" w:hanging="1134"/>
              <w:outlineLvl w:val="2"/>
              <w:rPr>
                <w:rFonts w:eastAsiaTheme="minorEastAsia"/>
                <w:lang w:eastAsia="zh-CN"/>
              </w:rPr>
            </w:pPr>
            <w:r w:rsidRPr="00CF2F35">
              <w:t>No change from the basic procedure in clause 10.1.</w:t>
            </w:r>
            <w:r w:rsidR="0087590E">
              <w:rPr>
                <w:rFonts w:eastAsiaTheme="minorEastAsia" w:hint="eastAsia"/>
                <w:lang w:eastAsia="zh-CN"/>
              </w:rPr>
              <w:t>3</w:t>
            </w:r>
          </w:p>
        </w:tc>
      </w:tr>
      <w:tr w:rsidR="008F2794" w:rsidRPr="005A3421" w14:paraId="0D651B6F" w14:textId="77777777" w:rsidTr="008F2794">
        <w:trPr>
          <w:jc w:val="center"/>
        </w:trPr>
        <w:tc>
          <w:tcPr>
            <w:tcW w:w="2093" w:type="dxa"/>
            <w:shd w:val="clear" w:color="auto" w:fill="auto"/>
          </w:tcPr>
          <w:p w14:paraId="3F2A125F"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4C0F98C8" w14:textId="77777777" w:rsidR="008F2794" w:rsidRPr="0087590E" w:rsidRDefault="008F2794" w:rsidP="008F2794">
            <w:pPr>
              <w:pStyle w:val="TAL"/>
              <w:spacing w:before="120"/>
              <w:ind w:left="1134" w:hanging="1134"/>
              <w:outlineLvl w:val="2"/>
              <w:rPr>
                <w:rFonts w:eastAsiaTheme="minorEastAsia"/>
                <w:lang w:eastAsia="zh-CN"/>
              </w:rPr>
            </w:pPr>
            <w:r w:rsidRPr="00CF2F35">
              <w:t>No change from the basic procedure in clause 10.1.</w:t>
            </w:r>
            <w:r w:rsidR="0087590E">
              <w:rPr>
                <w:rFonts w:eastAsiaTheme="minorEastAsia" w:hint="eastAsia"/>
                <w:lang w:eastAsia="zh-CN"/>
              </w:rPr>
              <w:t>3</w:t>
            </w:r>
          </w:p>
        </w:tc>
      </w:tr>
      <w:tr w:rsidR="008F2794" w:rsidRPr="005A3421" w14:paraId="0D6575FC"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7ADA1E94"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1CD408E2" w14:textId="77777777" w:rsidR="008F2794" w:rsidRPr="00CF2F35" w:rsidRDefault="008F2794" w:rsidP="008F2794">
            <w:pPr>
              <w:pStyle w:val="TAL"/>
              <w:rPr>
                <w:rFonts w:eastAsia="Arial Unicode MS"/>
                <w:szCs w:val="18"/>
              </w:rPr>
            </w:pPr>
            <w:r w:rsidRPr="00CF2F35">
              <w:rPr>
                <w:rFonts w:eastAsia="Arial Unicode MS"/>
                <w:szCs w:val="18"/>
              </w:rPr>
              <w:t>None</w:t>
            </w:r>
          </w:p>
        </w:tc>
      </w:tr>
      <w:tr w:rsidR="008F2794" w:rsidRPr="005A3421" w14:paraId="66D131C2"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86BFAA6"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317B6B54" w14:textId="77777777" w:rsidR="008F2794" w:rsidRPr="0087590E" w:rsidRDefault="008F2794" w:rsidP="008F2794">
            <w:pPr>
              <w:pStyle w:val="TAL"/>
              <w:spacing w:before="120"/>
              <w:ind w:left="1134" w:hanging="1134"/>
              <w:outlineLvl w:val="2"/>
              <w:rPr>
                <w:rFonts w:eastAsiaTheme="minorEastAsia"/>
                <w:lang w:eastAsia="zh-CN"/>
              </w:rPr>
            </w:pPr>
            <w:r w:rsidRPr="00CF2F35">
              <w:t>No change from the basic procedure in clause 10.1.</w:t>
            </w:r>
            <w:r w:rsidR="0087590E">
              <w:rPr>
                <w:rFonts w:eastAsiaTheme="minorEastAsia" w:hint="eastAsia"/>
                <w:lang w:eastAsia="zh-CN"/>
              </w:rPr>
              <w:t>3</w:t>
            </w:r>
          </w:p>
        </w:tc>
      </w:tr>
    </w:tbl>
    <w:p w14:paraId="026EBAD1" w14:textId="77777777" w:rsidR="008F2794" w:rsidRPr="005A3421" w:rsidRDefault="008F2794" w:rsidP="008F2794"/>
    <w:p w14:paraId="6D01A782" w14:textId="77777777" w:rsidR="008F2794" w:rsidRPr="005A3421" w:rsidRDefault="008F2794" w:rsidP="008F2794">
      <w:pPr>
        <w:pStyle w:val="Heading4"/>
      </w:pPr>
      <w:bookmarkStart w:id="3286" w:name="_Toc470164147"/>
      <w:bookmarkStart w:id="3287" w:name="_Toc470164729"/>
      <w:bookmarkStart w:id="3288" w:name="_Toc475715338"/>
      <w:bookmarkStart w:id="3289" w:name="_Toc479349144"/>
      <w:bookmarkStart w:id="3290" w:name="_Toc484070592"/>
      <w:bookmarkStart w:id="3291" w:name="_Toc520701452"/>
      <w:r w:rsidRPr="005A3421">
        <w:t>10.2.7.4</w:t>
      </w:r>
      <w:r w:rsidRPr="005A3421">
        <w:tab/>
        <w:t xml:space="preserve">Update </w:t>
      </w:r>
      <w:r w:rsidRPr="005A3421">
        <w:rPr>
          <w:i/>
        </w:rPr>
        <w:t>&lt;group&gt;</w:t>
      </w:r>
      <w:bookmarkEnd w:id="3286"/>
      <w:bookmarkEnd w:id="3287"/>
      <w:bookmarkEnd w:id="3288"/>
      <w:bookmarkEnd w:id="3289"/>
      <w:bookmarkEnd w:id="3290"/>
      <w:bookmarkEnd w:id="3291"/>
    </w:p>
    <w:p w14:paraId="73842049" w14:textId="77777777" w:rsidR="008F2794" w:rsidRPr="005A3421" w:rsidRDefault="008F2794" w:rsidP="008F2794">
      <w:pPr>
        <w:keepNext/>
        <w:keepLines/>
      </w:pPr>
      <w:r w:rsidRPr="005A3421">
        <w:t xml:space="preserve">This procedure shall be used for updating an existing </w:t>
      </w:r>
      <w:r w:rsidRPr="005A3421">
        <w:rPr>
          <w:i/>
        </w:rPr>
        <w:t>&lt;group&gt;</w:t>
      </w:r>
      <w:r w:rsidRPr="005A3421">
        <w:t xml:space="preserve"> resource.</w:t>
      </w:r>
    </w:p>
    <w:p w14:paraId="2ED77D3E" w14:textId="77777777" w:rsidR="008F2794" w:rsidRPr="005A3421" w:rsidRDefault="008F2794" w:rsidP="008F2794">
      <w:pPr>
        <w:pStyle w:val="TH"/>
      </w:pPr>
      <w:r w:rsidRPr="005A3421">
        <w:t xml:space="preserve">Table 10.2.7.4-1: </w:t>
      </w:r>
      <w:r w:rsidRPr="005A3421">
        <w:rPr>
          <w:i/>
        </w:rPr>
        <w:t>&lt;group&gt;</w:t>
      </w:r>
      <w:r w:rsidRPr="005A3421">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5A74176D"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BEC7C95" w14:textId="77777777" w:rsidR="008F2794" w:rsidRPr="00CF2F35" w:rsidRDefault="008F2794" w:rsidP="008F2794">
            <w:pPr>
              <w:pStyle w:val="TAH"/>
              <w:rPr>
                <w:rFonts w:eastAsia="Malgun Gothic"/>
                <w:lang w:eastAsia="ko-KR"/>
              </w:rPr>
            </w:pPr>
            <w:r w:rsidRPr="00CF2F35">
              <w:rPr>
                <w:rFonts w:eastAsia="Malgun Gothic"/>
                <w:i/>
                <w:lang w:eastAsia="ko-KR"/>
              </w:rPr>
              <w:t>&lt;</w:t>
            </w:r>
            <w:r w:rsidRPr="00CF2F35">
              <w:rPr>
                <w:rFonts w:hint="eastAsia"/>
                <w:i/>
                <w:lang w:eastAsia="zh-CN"/>
              </w:rPr>
              <w:t>group</w:t>
            </w:r>
            <w:r w:rsidRPr="00CF2F35">
              <w:rPr>
                <w:rFonts w:eastAsia="Malgun Gothic"/>
                <w:i/>
                <w:lang w:eastAsia="ko-KR"/>
              </w:rPr>
              <w:t>&gt;</w:t>
            </w:r>
            <w:r w:rsidRPr="00CF2F35">
              <w:rPr>
                <w:rFonts w:eastAsia="Malgun Gothic"/>
                <w:lang w:eastAsia="ko-KR"/>
              </w:rPr>
              <w:t xml:space="preserve"> </w:t>
            </w:r>
            <w:r w:rsidRPr="00CF2F35">
              <w:rPr>
                <w:rFonts w:hint="eastAsia"/>
                <w:lang w:eastAsia="zh-CN"/>
              </w:rPr>
              <w:t>UPDATE</w:t>
            </w:r>
            <w:r w:rsidRPr="00CF2F35">
              <w:rPr>
                <w:rFonts w:eastAsia="Malgun Gothic"/>
                <w:lang w:eastAsia="ko-KR"/>
              </w:rPr>
              <w:t xml:space="preserve"> </w:t>
            </w:r>
          </w:p>
        </w:tc>
      </w:tr>
      <w:tr w:rsidR="008F2794" w:rsidRPr="005A3421" w14:paraId="5EB7AFF8" w14:textId="77777777" w:rsidTr="008F2794">
        <w:trPr>
          <w:jc w:val="center"/>
        </w:trPr>
        <w:tc>
          <w:tcPr>
            <w:tcW w:w="2093" w:type="dxa"/>
            <w:shd w:val="clear" w:color="auto" w:fill="auto"/>
          </w:tcPr>
          <w:p w14:paraId="32B38C63" w14:textId="77777777" w:rsidR="008F2794" w:rsidRPr="00CF2F35" w:rsidRDefault="008F2794" w:rsidP="008F2794">
            <w:pPr>
              <w:pStyle w:val="TAL"/>
              <w:rPr>
                <w:lang w:eastAsia="ko-KR"/>
              </w:rPr>
            </w:pPr>
            <w:r w:rsidRPr="00CF2F35">
              <w:rPr>
                <w:lang w:eastAsia="ko-KR"/>
              </w:rPr>
              <w:t>Associated Reference Point</w:t>
            </w:r>
          </w:p>
        </w:tc>
        <w:tc>
          <w:tcPr>
            <w:tcW w:w="7074" w:type="dxa"/>
            <w:shd w:val="clear" w:color="auto" w:fill="auto"/>
          </w:tcPr>
          <w:p w14:paraId="2D1D7900" w14:textId="77777777" w:rsidR="008F2794" w:rsidRPr="00CF2F35" w:rsidRDefault="008F2794" w:rsidP="008F2794">
            <w:pPr>
              <w:pStyle w:val="TAL"/>
              <w:rPr>
                <w:lang w:eastAsia="zh-CN"/>
              </w:rPr>
            </w:pPr>
            <w:r w:rsidRPr="00CF2F35">
              <w:rPr>
                <w:rFonts w:hint="eastAsia"/>
                <w:lang w:eastAsia="zh-CN"/>
              </w:rPr>
              <w:t>Mca</w:t>
            </w:r>
            <w:r w:rsidRPr="00CF2F35">
              <w:rPr>
                <w:lang w:eastAsia="zh-CN"/>
              </w:rPr>
              <w:t>, Mcc and Mcc'</w:t>
            </w:r>
          </w:p>
        </w:tc>
      </w:tr>
      <w:tr w:rsidR="008F2794" w:rsidRPr="005A3421" w14:paraId="2C221133" w14:textId="77777777" w:rsidTr="008F2794">
        <w:trPr>
          <w:jc w:val="center"/>
        </w:trPr>
        <w:tc>
          <w:tcPr>
            <w:tcW w:w="2093" w:type="dxa"/>
            <w:shd w:val="clear" w:color="auto" w:fill="auto"/>
          </w:tcPr>
          <w:p w14:paraId="47E6950F" w14:textId="77777777" w:rsidR="008F2794" w:rsidRPr="00CF2F35" w:rsidRDefault="008F2794" w:rsidP="008F2794">
            <w:pPr>
              <w:pStyle w:val="TAL"/>
              <w:rPr>
                <w:rFonts w:eastAsia="Arial Unicode MS"/>
                <w:lang w:eastAsia="zh-CN"/>
              </w:rPr>
            </w:pPr>
            <w:r w:rsidRPr="00CF2F35">
              <w:rPr>
                <w:rFonts w:eastAsia="Arial Unicode MS"/>
              </w:rPr>
              <w:t>Information in Request message</w:t>
            </w:r>
          </w:p>
        </w:tc>
        <w:tc>
          <w:tcPr>
            <w:tcW w:w="7074" w:type="dxa"/>
            <w:shd w:val="clear" w:color="auto" w:fill="auto"/>
          </w:tcPr>
          <w:p w14:paraId="73F143BA" w14:textId="77777777" w:rsidR="008F2794" w:rsidRPr="00CF2F35" w:rsidRDefault="008F2794" w:rsidP="008F2794">
            <w:pPr>
              <w:pStyle w:val="TAL"/>
              <w:rPr>
                <w:rFonts w:eastAsia="Arial Unicode MS"/>
                <w:lang w:eastAsia="ko-KR"/>
              </w:rPr>
            </w:pPr>
            <w:r w:rsidRPr="00CF2F35">
              <w:rPr>
                <w:rFonts w:eastAsia="Arial Unicode MS"/>
                <w:b/>
                <w:i/>
                <w:lang w:eastAsia="ko-KR"/>
              </w:rPr>
              <w:t>From:</w:t>
            </w:r>
            <w:r w:rsidRPr="00CF2F35">
              <w:rPr>
                <w:rFonts w:eastAsia="Arial Unicode MS"/>
                <w:lang w:eastAsia="ko-KR"/>
              </w:rPr>
              <w:t xml:space="preserve"> Identifier of the AE or the CSE that initiates the Request</w:t>
            </w:r>
          </w:p>
          <w:p w14:paraId="09C02A43" w14:textId="77777777" w:rsidR="008F2794" w:rsidRPr="00CF2F35" w:rsidRDefault="008F2794" w:rsidP="008F2794">
            <w:pPr>
              <w:pStyle w:val="TAL"/>
              <w:rPr>
                <w:rFonts w:eastAsia="Arial Unicode MS"/>
                <w:lang w:eastAsia="ko-KR"/>
              </w:rPr>
            </w:pPr>
            <w:r w:rsidRPr="00CF2F35">
              <w:rPr>
                <w:rFonts w:eastAsia="Arial Unicode MS"/>
                <w:b/>
                <w:i/>
                <w:lang w:eastAsia="ko-KR"/>
              </w:rPr>
              <w:t>To:</w:t>
            </w:r>
            <w:r w:rsidRPr="00CF2F35">
              <w:rPr>
                <w:rFonts w:eastAsia="Arial Unicode MS"/>
                <w:lang w:eastAsia="ko-KR"/>
              </w:rPr>
              <w:t xml:space="preserve"> The address of the </w:t>
            </w:r>
            <w:r w:rsidRPr="00CF2F35">
              <w:rPr>
                <w:rFonts w:eastAsia="Arial Unicode MS"/>
                <w:i/>
                <w:lang w:eastAsia="ko-KR"/>
              </w:rPr>
              <w:t>&lt;group&gt;</w:t>
            </w:r>
            <w:r w:rsidRPr="00CF2F35">
              <w:rPr>
                <w:rFonts w:eastAsia="Arial Unicode MS"/>
                <w:lang w:eastAsia="ko-KR"/>
              </w:rPr>
              <w:t xml:space="preserve"> resource</w:t>
            </w:r>
          </w:p>
        </w:tc>
      </w:tr>
      <w:tr w:rsidR="008F2794" w:rsidRPr="005A3421" w14:paraId="651E31B9" w14:textId="77777777" w:rsidTr="008F2794">
        <w:trPr>
          <w:jc w:val="center"/>
        </w:trPr>
        <w:tc>
          <w:tcPr>
            <w:tcW w:w="2093" w:type="dxa"/>
            <w:shd w:val="clear" w:color="auto" w:fill="auto"/>
          </w:tcPr>
          <w:p w14:paraId="31FAA898"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7822AB9A" w14:textId="77777777" w:rsidR="008F2794" w:rsidRPr="00CF2F35" w:rsidRDefault="008F2794" w:rsidP="00E551EB">
            <w:pPr>
              <w:pStyle w:val="TAL"/>
              <w:rPr>
                <w:lang w:eastAsia="zh-CN"/>
              </w:rPr>
            </w:pPr>
            <w:r w:rsidRPr="00CF2F35">
              <w:t xml:space="preserve">The Originator shall request to update attributes of an existing </w:t>
            </w:r>
            <w:r w:rsidRPr="00CF2F35">
              <w:rPr>
                <w:i/>
              </w:rPr>
              <w:t>&lt;group&gt;</w:t>
            </w:r>
            <w:r w:rsidRPr="00CF2F35">
              <w:t xml:space="preserve"> resource by using an UPDATE operation. The Request shall address the specific </w:t>
            </w:r>
            <w:r w:rsidRPr="00CF2F35">
              <w:rPr>
                <w:i/>
              </w:rPr>
              <w:t>&lt;group&gt;</w:t>
            </w:r>
            <w:r w:rsidRPr="00CF2F35">
              <w:t xml:space="preserve"> resource of a CSE.</w:t>
            </w:r>
            <w:r w:rsidR="00853047" w:rsidRPr="00CF2F35">
              <w:t xml:space="preserve"> </w:t>
            </w:r>
            <w:r w:rsidR="00853047">
              <w:t>If originator intends to update memberIDs attribute,</w:t>
            </w:r>
            <w:r w:rsidR="00E551EB">
              <w:t xml:space="preserve">  </w:t>
            </w:r>
            <w:r w:rsidR="00853047">
              <w:t xml:space="preserve">for members which are of type &lt;group&gt;, </w:t>
            </w:r>
            <w:r w:rsidR="00853047" w:rsidRPr="00CF2F35">
              <w:t xml:space="preserve"> </w:t>
            </w:r>
            <w:r w:rsidR="00853047">
              <w:t xml:space="preserve">originator shall suffix the </w:t>
            </w:r>
            <w:r w:rsidR="00853047" w:rsidRPr="0036438C">
              <w:t xml:space="preserve"> </w:t>
            </w:r>
            <w:r w:rsidR="00853047">
              <w:t>‘</w:t>
            </w:r>
            <w:r w:rsidR="00853047" w:rsidRPr="0036438C">
              <w:t>/fopt</w:t>
            </w:r>
            <w:r w:rsidR="00853047">
              <w:t>’</w:t>
            </w:r>
            <w:r w:rsidR="00853047" w:rsidRPr="0036438C">
              <w:t xml:space="preserve"> to that ‘memberID‘ during group </w:t>
            </w:r>
            <w:r w:rsidR="00E551EB">
              <w:t xml:space="preserve">update </w:t>
            </w:r>
            <w:r w:rsidR="00853047">
              <w:t xml:space="preserve">if the originator </w:t>
            </w:r>
            <w:r w:rsidR="00853047" w:rsidRPr="0036438C">
              <w:t>wants to fan-out the group request to each member of that sub-&lt;group&gt;</w:t>
            </w:r>
            <w:r w:rsidR="00853047">
              <w:t>,</w:t>
            </w:r>
            <w:r w:rsidR="00E551EB">
              <w:t xml:space="preserve"> </w:t>
            </w:r>
            <w:r w:rsidR="00853047">
              <w:t xml:space="preserve">else originator shall not  suffix the </w:t>
            </w:r>
            <w:r w:rsidR="00853047" w:rsidRPr="0036438C">
              <w:t xml:space="preserve"> </w:t>
            </w:r>
            <w:r w:rsidR="00853047">
              <w:t>‘</w:t>
            </w:r>
            <w:r w:rsidR="00853047" w:rsidRPr="0036438C">
              <w:t>/fopt</w:t>
            </w:r>
            <w:r w:rsidR="00853047">
              <w:t>’</w:t>
            </w:r>
            <w:r w:rsidR="00853047" w:rsidRPr="0036438C">
              <w:t xml:space="preserve"> to that ‘memberID‘</w:t>
            </w:r>
            <w:r w:rsidR="00853047">
              <w:t>.</w:t>
            </w:r>
            <w:r w:rsidRPr="00CF2F35">
              <w:t xml:space="preserve"> The Originator may be an AE or a CSE</w:t>
            </w:r>
          </w:p>
        </w:tc>
      </w:tr>
      <w:tr w:rsidR="008F2794" w:rsidRPr="005A3421" w14:paraId="109C7BA9" w14:textId="77777777" w:rsidTr="008F2794">
        <w:trPr>
          <w:jc w:val="center"/>
        </w:trPr>
        <w:tc>
          <w:tcPr>
            <w:tcW w:w="2093" w:type="dxa"/>
            <w:shd w:val="clear" w:color="auto" w:fill="auto"/>
          </w:tcPr>
          <w:p w14:paraId="52666CEF"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tcPr>
          <w:p w14:paraId="3E6DE7CA" w14:textId="77777777" w:rsidR="008F2794" w:rsidRPr="00CF2F35" w:rsidRDefault="008F2794" w:rsidP="008F2794">
            <w:pPr>
              <w:pStyle w:val="TAL"/>
            </w:pPr>
            <w:r w:rsidRPr="00CF2F35">
              <w:t>The UPDATE procedure shall be:</w:t>
            </w:r>
          </w:p>
          <w:p w14:paraId="1961F77E" w14:textId="77777777" w:rsidR="008F2794" w:rsidRPr="005A3421" w:rsidRDefault="008F2794" w:rsidP="008F2794">
            <w:pPr>
              <w:pStyle w:val="TB1"/>
            </w:pPr>
            <w:r w:rsidRPr="005A3421">
              <w:t xml:space="preserve">Check if the Originator has UPDATE permissions on the </w:t>
            </w:r>
            <w:r w:rsidRPr="005A3421">
              <w:rPr>
                <w:i/>
              </w:rPr>
              <w:t>&lt;group&gt;</w:t>
            </w:r>
            <w:r w:rsidRPr="005A3421">
              <w:t xml:space="preserve"> resource.</w:t>
            </w:r>
          </w:p>
          <w:p w14:paraId="5E605EB5" w14:textId="77777777" w:rsidR="008F2794" w:rsidRPr="005A3421" w:rsidRDefault="008F2794" w:rsidP="008F2794">
            <w:pPr>
              <w:pStyle w:val="TB1"/>
            </w:pPr>
            <w:r w:rsidRPr="005A3421">
              <w:t>Check the validity of provided attributes</w:t>
            </w:r>
          </w:p>
          <w:p w14:paraId="321E3FF7" w14:textId="77777777" w:rsidR="008F2794" w:rsidRPr="005A3421" w:rsidRDefault="008F2794" w:rsidP="008F2794">
            <w:pPr>
              <w:pStyle w:val="TB1"/>
            </w:pPr>
            <w:r w:rsidRPr="005A3421">
              <w:t xml:space="preserve">Validate that there are no duplicated members present in the </w:t>
            </w:r>
            <w:r w:rsidRPr="005A3421">
              <w:rPr>
                <w:rFonts w:eastAsia="Arial Unicode MS"/>
                <w:i/>
                <w:lang w:eastAsia="ko-KR"/>
              </w:rPr>
              <w:t>memberIDs</w:t>
            </w:r>
            <w:r w:rsidRPr="005A3421">
              <w:rPr>
                <w:rFonts w:eastAsia="Arial Unicode MS" w:hint="eastAsia"/>
                <w:i/>
                <w:lang w:eastAsia="zh-CN"/>
              </w:rPr>
              <w:t xml:space="preserve"> </w:t>
            </w:r>
            <w:r w:rsidRPr="005A3421">
              <w:t>attribute</w:t>
            </w:r>
          </w:p>
          <w:p w14:paraId="4D88A405" w14:textId="77777777" w:rsidR="008F2794" w:rsidRPr="005A3421" w:rsidRDefault="008F2794" w:rsidP="008F2794">
            <w:pPr>
              <w:pStyle w:val="TB1"/>
            </w:pPr>
            <w:r w:rsidRPr="005A3421">
              <w:t xml:space="preserve">Validate that the resource type of every member on each member Hosting CSE conforms to the </w:t>
            </w:r>
            <w:r w:rsidRPr="005A3421">
              <w:rPr>
                <w:i/>
              </w:rPr>
              <w:t>memberType</w:t>
            </w:r>
            <w:r w:rsidRPr="005A3421">
              <w:t xml:space="preserve"> attribute in the request, if the </w:t>
            </w:r>
            <w:r w:rsidRPr="005A3421">
              <w:rPr>
                <w:i/>
              </w:rPr>
              <w:t>memberType</w:t>
            </w:r>
            <w:r w:rsidRPr="005A3421">
              <w:t xml:space="preserve"> attribute of the </w:t>
            </w:r>
            <w:r w:rsidRPr="005A3421">
              <w:rPr>
                <w:i/>
              </w:rPr>
              <w:t>&lt;group&gt;</w:t>
            </w:r>
            <w:r w:rsidRPr="005A3421">
              <w:t xml:space="preserve"> resource is not 'mixed'. Set the </w:t>
            </w:r>
            <w:r w:rsidRPr="005A3421">
              <w:rPr>
                <w:i/>
              </w:rPr>
              <w:t>memberTypeValidated</w:t>
            </w:r>
            <w:r w:rsidRPr="005A3421">
              <w:t xml:space="preserve"> attribute to TRUE upon successful validation</w:t>
            </w:r>
          </w:p>
          <w:p w14:paraId="0E0943FD" w14:textId="77777777" w:rsidR="008F2794" w:rsidRPr="00C86B65" w:rsidRDefault="008F2794" w:rsidP="008F2794">
            <w:pPr>
              <w:pStyle w:val="TB1"/>
            </w:pPr>
            <w:r w:rsidRPr="005A3421">
              <w:t xml:space="preserve">Upon successful validation of the provided attributes, update the </w:t>
            </w:r>
            <w:r w:rsidRPr="005A3421">
              <w:rPr>
                <w:i/>
              </w:rPr>
              <w:t>&lt;group&gt;</w:t>
            </w:r>
            <w:r w:rsidRPr="005A3421">
              <w:t xml:space="preserve"> resource  in the Hosting CSE</w:t>
            </w:r>
          </w:p>
          <w:p w14:paraId="1481F12B" w14:textId="77777777" w:rsidR="003B1B55" w:rsidRDefault="00C86B65">
            <w:pPr>
              <w:pStyle w:val="TB1"/>
              <w:numPr>
                <w:ilvl w:val="0"/>
                <w:numId w:val="0"/>
              </w:numPr>
              <w:ind w:left="737"/>
              <w:rPr>
                <w:rFonts w:eastAsia="SimSun"/>
                <w:lang w:eastAsia="zh-CN"/>
              </w:rPr>
            </w:pPr>
            <w:r w:rsidRPr="00DA6163">
              <w:rPr>
                <w:rFonts w:eastAsia="SimSun" w:hint="eastAsia"/>
                <w:lang w:eastAsia="zh-CN"/>
              </w:rPr>
              <w:t xml:space="preserve">Conditionally, if the </w:t>
            </w:r>
            <w:r w:rsidRPr="00727D76">
              <w:rPr>
                <w:rFonts w:eastAsia="SimSun" w:hint="eastAsia"/>
                <w:i/>
                <w:lang w:eastAsia="zh-CN"/>
              </w:rPr>
              <w:t>memberIDs</w:t>
            </w:r>
            <w:r>
              <w:rPr>
                <w:rFonts w:eastAsia="SimSun" w:hint="eastAsia"/>
                <w:lang w:eastAsia="zh-CN"/>
              </w:rPr>
              <w:t xml:space="preserve"> attribute</w:t>
            </w:r>
            <w:r w:rsidRPr="00DA6163">
              <w:rPr>
                <w:rFonts w:eastAsia="SimSun" w:hint="eastAsia"/>
                <w:lang w:eastAsia="zh-CN"/>
              </w:rPr>
              <w:t xml:space="preserve"> change</w:t>
            </w:r>
            <w:r>
              <w:rPr>
                <w:rFonts w:eastAsia="SimSun" w:hint="eastAsia"/>
                <w:lang w:eastAsia="zh-CN"/>
              </w:rPr>
              <w:t>s</w:t>
            </w:r>
            <w:r w:rsidRPr="00DA6163">
              <w:rPr>
                <w:rFonts w:eastAsia="SimSun" w:hint="eastAsia"/>
                <w:lang w:eastAsia="zh-CN"/>
              </w:rPr>
              <w:t xml:space="preserve"> and </w:t>
            </w:r>
            <w:r>
              <w:rPr>
                <w:rFonts w:eastAsia="SimSun" w:hint="eastAsia"/>
                <w:lang w:eastAsia="zh-CN"/>
              </w:rPr>
              <w:t xml:space="preserve">the </w:t>
            </w:r>
            <w:r w:rsidRPr="00DA6163">
              <w:rPr>
                <w:rFonts w:eastAsia="SimSun" w:hint="eastAsia"/>
                <w:lang w:eastAsia="zh-CN"/>
              </w:rPr>
              <w:t xml:space="preserve">group includes Multicast Group </w:t>
            </w:r>
            <w:r>
              <w:rPr>
                <w:rFonts w:eastAsia="SimSun" w:hint="eastAsia"/>
                <w:lang w:eastAsia="zh-CN"/>
              </w:rPr>
              <w:t>I</w:t>
            </w:r>
            <w:r w:rsidRPr="00DA6163">
              <w:rPr>
                <w:rFonts w:eastAsia="SimSun" w:hint="eastAsia"/>
                <w:lang w:eastAsia="zh-CN"/>
              </w:rPr>
              <w:t xml:space="preserve">nformation, </w:t>
            </w:r>
            <w:r>
              <w:rPr>
                <w:rFonts w:eastAsia="SimSun" w:hint="eastAsia"/>
                <w:lang w:eastAsia="zh-CN"/>
              </w:rPr>
              <w:t xml:space="preserve">Group Hosting CSE shall </w:t>
            </w:r>
            <w:r w:rsidRPr="00DA6163">
              <w:rPr>
                <w:rFonts w:eastAsia="SimSun" w:hint="eastAsia"/>
                <w:lang w:eastAsia="zh-CN"/>
              </w:rPr>
              <w:t xml:space="preserve">update or delete the Multicast Group </w:t>
            </w:r>
            <w:r>
              <w:rPr>
                <w:rFonts w:eastAsia="SimSun" w:hint="eastAsia"/>
                <w:lang w:eastAsia="zh-CN"/>
              </w:rPr>
              <w:t>I</w:t>
            </w:r>
            <w:r w:rsidRPr="00DA6163">
              <w:rPr>
                <w:rFonts w:eastAsia="SimSun" w:hint="eastAsia"/>
                <w:lang w:eastAsia="zh-CN"/>
              </w:rPr>
              <w:t>nformation</w:t>
            </w:r>
            <w:r>
              <w:rPr>
                <w:rFonts w:eastAsia="SimSun"/>
                <w:lang w:eastAsia="zh-CN"/>
              </w:rPr>
              <w:t xml:space="preserve"> according</w:t>
            </w:r>
            <w:r>
              <w:rPr>
                <w:rFonts w:eastAsia="SimSun" w:hint="eastAsia"/>
                <w:lang w:eastAsia="zh-CN"/>
              </w:rPr>
              <w:t xml:space="preserve"> to</w:t>
            </w:r>
            <w:r w:rsidRPr="00DA6163">
              <w:rPr>
                <w:rFonts w:eastAsia="SimSun" w:hint="eastAsia"/>
                <w:lang w:eastAsia="zh-CN"/>
              </w:rPr>
              <w:t xml:space="preserve"> the new group members</w:t>
            </w:r>
            <w:r>
              <w:rPr>
                <w:rFonts w:eastAsia="SimSun" w:hint="eastAsia"/>
                <w:lang w:eastAsia="zh-CN"/>
              </w:rPr>
              <w:t xml:space="preserve"> and trigger the update or delete of &lt;localMulticastGroup&gt; on each member Hosting CSEs.</w:t>
            </w:r>
            <w:r w:rsidR="00E551EB">
              <w:rPr>
                <w:rFonts w:eastAsia="SimSun"/>
                <w:lang w:eastAsia="zh-CN"/>
              </w:rPr>
              <w:t xml:space="preserve"> </w:t>
            </w:r>
            <w:r>
              <w:rPr>
                <w:rFonts w:eastAsia="SimSun" w:hint="eastAsia"/>
                <w:lang w:eastAsia="zh-CN"/>
              </w:rPr>
              <w:t>The</w:t>
            </w:r>
            <w:r>
              <w:rPr>
                <w:rFonts w:hint="eastAsia"/>
                <w:lang w:eastAsia="zh-CN"/>
              </w:rPr>
              <w:t xml:space="preserve"> procedure </w:t>
            </w:r>
            <w:r>
              <w:rPr>
                <w:rFonts w:eastAsia="SimSun" w:hint="eastAsia"/>
                <w:lang w:eastAsia="zh-CN"/>
              </w:rPr>
              <w:t>is</w:t>
            </w:r>
            <w:r>
              <w:rPr>
                <w:rFonts w:hint="eastAsia"/>
                <w:lang w:eastAsia="zh-CN"/>
              </w:rPr>
              <w:t xml:space="preserve"> </w:t>
            </w:r>
            <w:r>
              <w:rPr>
                <w:rFonts w:eastAsia="SimSun" w:hint="eastAsia"/>
                <w:lang w:eastAsia="zh-CN"/>
              </w:rPr>
              <w:t xml:space="preserve">specified </w:t>
            </w:r>
            <w:r>
              <w:rPr>
                <w:rFonts w:hint="eastAsia"/>
                <w:lang w:eastAsia="zh-CN"/>
              </w:rPr>
              <w:t xml:space="preserve">in the </w:t>
            </w:r>
            <w:r w:rsidRPr="00DA6163">
              <w:rPr>
                <w:rFonts w:eastAsia="SimSun" w:hint="eastAsia"/>
                <w:lang w:eastAsia="zh-CN"/>
              </w:rPr>
              <w:t>clause</w:t>
            </w:r>
            <w:r w:rsidRPr="00357143">
              <w:t xml:space="preserve"> </w:t>
            </w:r>
            <w:r w:rsidR="00817A32" w:rsidRPr="00817A32">
              <w:rPr>
                <w:rFonts w:eastAsia="SimSun"/>
                <w:lang w:eastAsia="zh-CN"/>
              </w:rPr>
              <w:t>10.2.7.15 or 10.2.7.16 correspondingly.</w:t>
            </w:r>
          </w:p>
          <w:p w14:paraId="580DB132" w14:textId="77777777" w:rsidR="008F2794" w:rsidRPr="005A3421" w:rsidRDefault="008F2794" w:rsidP="008F2794">
            <w:pPr>
              <w:pStyle w:val="TB1"/>
            </w:pPr>
            <w:r w:rsidRPr="005A3421">
              <w:t xml:space="preserve">Conditionally, in the case that the </w:t>
            </w:r>
            <w:r w:rsidRPr="005A3421">
              <w:rPr>
                <w:i/>
              </w:rPr>
              <w:t>&lt;group&gt;</w:t>
            </w:r>
            <w:r w:rsidRPr="005A3421">
              <w:t xml:space="preserve"> resource contains temporarily unreachable</w:t>
            </w:r>
            <w:r w:rsidRPr="005A3421">
              <w:rPr>
                <w:rFonts w:hint="eastAsia"/>
                <w:lang w:eastAsia="zh-CN"/>
              </w:rPr>
              <w:t xml:space="preserve"> </w:t>
            </w:r>
            <w:r w:rsidRPr="005A3421">
              <w:rPr>
                <w:lang w:eastAsia="zh-CN"/>
              </w:rPr>
              <w:t>H</w:t>
            </w:r>
            <w:r w:rsidRPr="005A3421">
              <w:rPr>
                <w:rFonts w:hint="eastAsia"/>
                <w:lang w:eastAsia="zh-CN"/>
              </w:rPr>
              <w:t>osting CSE of</w:t>
            </w:r>
            <w:r w:rsidRPr="005A3421">
              <w:t xml:space="preserve"> sub-group resources as members resource set the </w:t>
            </w:r>
            <w:r w:rsidRPr="005A3421">
              <w:rPr>
                <w:i/>
              </w:rPr>
              <w:t>memberTypeValidated</w:t>
            </w:r>
            <w:r w:rsidRPr="005A3421">
              <w:t xml:space="preserve"> attribute of the </w:t>
            </w:r>
            <w:r w:rsidRPr="005A3421">
              <w:rPr>
                <w:i/>
              </w:rPr>
              <w:t>&lt;group&gt;</w:t>
            </w:r>
            <w:r w:rsidRPr="005A3421">
              <w:t xml:space="preserve"> resource to FALSE</w:t>
            </w:r>
          </w:p>
          <w:p w14:paraId="2053BC4F" w14:textId="77777777" w:rsidR="008F2794" w:rsidRPr="005A3421" w:rsidRDefault="008F2794" w:rsidP="008F2794">
            <w:pPr>
              <w:pStyle w:val="TB1"/>
            </w:pPr>
            <w:r w:rsidRPr="005A3421">
              <w:t xml:space="preserve">Respond to the Originator with the appropriate generic response with the representation of the </w:t>
            </w:r>
            <w:r w:rsidRPr="005A3421">
              <w:rPr>
                <w:i/>
              </w:rPr>
              <w:t>&lt;group&gt;</w:t>
            </w:r>
            <w:r w:rsidRPr="005A3421">
              <w:t xml:space="preserve"> resource if the </w:t>
            </w:r>
            <w:r w:rsidRPr="005A3421">
              <w:rPr>
                <w:i/>
              </w:rPr>
              <w:t>memberTypeValidated</w:t>
            </w:r>
            <w:r w:rsidRPr="005A3421">
              <w:t xml:space="preserve"> attribute is FALSE, and the address of the created </w:t>
            </w:r>
            <w:r w:rsidRPr="005A3421">
              <w:rPr>
                <w:i/>
              </w:rPr>
              <w:t>&lt;group&gt;</w:t>
            </w:r>
            <w:r w:rsidRPr="005A3421">
              <w:t xml:space="preserve"> resource if the UPDATE is successful</w:t>
            </w:r>
          </w:p>
          <w:p w14:paraId="476BE0D1" w14:textId="77777777" w:rsidR="008F2794" w:rsidRPr="005A3421" w:rsidRDefault="008F2794" w:rsidP="008F2794">
            <w:pPr>
              <w:pStyle w:val="TB1"/>
            </w:pPr>
            <w:r w:rsidRPr="005A3421">
              <w:t>As soon as any</w:t>
            </w:r>
            <w:r w:rsidRPr="005A3421">
              <w:rPr>
                <w:rFonts w:hint="eastAsia"/>
                <w:lang w:eastAsia="zh-CN"/>
              </w:rPr>
              <w:t xml:space="preserve"> </w:t>
            </w:r>
            <w:r w:rsidRPr="005A3421">
              <w:rPr>
                <w:lang w:eastAsia="zh-CN"/>
              </w:rPr>
              <w:t>H</w:t>
            </w:r>
            <w:r w:rsidRPr="005A3421">
              <w:rPr>
                <w:rFonts w:hint="eastAsia"/>
                <w:lang w:eastAsia="zh-CN"/>
              </w:rPr>
              <w:t>osting CSE that hosts</w:t>
            </w:r>
            <w:r w:rsidRPr="005A3421">
              <w:t xml:space="preserve"> unreachable resource becomes reachable, the </w:t>
            </w:r>
            <w:r w:rsidRPr="005A3421">
              <w:rPr>
                <w:i/>
              </w:rPr>
              <w:t>memberType</w:t>
            </w:r>
            <w:r w:rsidRPr="005A3421">
              <w:t xml:space="preserve"> validation procedure shall be performed. If the </w:t>
            </w:r>
            <w:r w:rsidRPr="005A3421">
              <w:rPr>
                <w:i/>
              </w:rPr>
              <w:t>memberType</w:t>
            </w:r>
            <w:r w:rsidRPr="005A3421">
              <w:t xml:space="preserve"> validation fails, the Hosting CSE shall deal with the </w:t>
            </w:r>
            <w:r w:rsidRPr="005A3421">
              <w:rPr>
                <w:i/>
              </w:rPr>
              <w:t>&lt;group&gt;</w:t>
            </w:r>
            <w:r w:rsidRPr="005A3421">
              <w:t xml:space="preserve"> resource according to the policy defined by the </w:t>
            </w:r>
            <w:r w:rsidRPr="005A3421">
              <w:rPr>
                <w:i/>
              </w:rPr>
              <w:t>consistencyStrategy</w:t>
            </w:r>
            <w:r w:rsidRPr="005A3421">
              <w:t xml:space="preserve"> attribute of the </w:t>
            </w:r>
            <w:r w:rsidRPr="005A3421">
              <w:rPr>
                <w:i/>
              </w:rPr>
              <w:t>&lt;group&gt;</w:t>
            </w:r>
            <w:r w:rsidRPr="005A3421">
              <w:t xml:space="preserve"> resource provided in the request, or by default if the attribute is not provided</w:t>
            </w:r>
          </w:p>
        </w:tc>
      </w:tr>
      <w:tr w:rsidR="008F2794" w:rsidRPr="005A3421" w14:paraId="13E1BAD6" w14:textId="77777777" w:rsidTr="008F2794">
        <w:trPr>
          <w:jc w:val="center"/>
        </w:trPr>
        <w:tc>
          <w:tcPr>
            <w:tcW w:w="2093" w:type="dxa"/>
            <w:shd w:val="clear" w:color="auto" w:fill="auto"/>
          </w:tcPr>
          <w:p w14:paraId="5E40ABAE"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72070F45" w14:textId="77777777" w:rsidR="008F2794" w:rsidRPr="00CF2F35" w:rsidRDefault="008F2794" w:rsidP="008F2794">
            <w:pPr>
              <w:pStyle w:val="TAL"/>
            </w:pPr>
            <w:r w:rsidRPr="00CF2F35">
              <w:t xml:space="preserve">The representation of the &lt;group&gt; resource if the </w:t>
            </w:r>
            <w:r w:rsidRPr="00CF2F35">
              <w:rPr>
                <w:i/>
              </w:rPr>
              <w:t>memberTypeValidated</w:t>
            </w:r>
            <w:r w:rsidRPr="00CF2F35">
              <w:t xml:space="preserve"> attribute is FALSE</w:t>
            </w:r>
          </w:p>
        </w:tc>
      </w:tr>
      <w:tr w:rsidR="008F2794" w:rsidRPr="005A3421" w14:paraId="5958F711"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55C96574"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2A45F872" w14:textId="77777777" w:rsidR="008F2794" w:rsidRPr="00CF2F35" w:rsidRDefault="008F2794" w:rsidP="008F2794">
            <w:pPr>
              <w:pStyle w:val="TAL"/>
            </w:pPr>
            <w:r w:rsidRPr="00CF2F35">
              <w:t>None</w:t>
            </w:r>
          </w:p>
        </w:tc>
      </w:tr>
      <w:tr w:rsidR="008F2794" w:rsidRPr="005A3421" w14:paraId="60C47C12"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50B3638"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5A2BE386" w14:textId="77777777" w:rsidR="008F2794" w:rsidRPr="00312958" w:rsidRDefault="008F2794" w:rsidP="008F2794">
            <w:pPr>
              <w:pStyle w:val="TAL"/>
              <w:spacing w:before="120"/>
              <w:ind w:left="1134" w:hanging="1134"/>
              <w:outlineLvl w:val="2"/>
              <w:rPr>
                <w:rFonts w:eastAsiaTheme="minorEastAsia"/>
                <w:lang w:eastAsia="zh-CN"/>
              </w:rPr>
            </w:pPr>
            <w:r w:rsidRPr="00CF2F35">
              <w:t>No change from the basic procedure in clause 10.1.</w:t>
            </w:r>
            <w:r w:rsidR="00312958">
              <w:rPr>
                <w:rFonts w:eastAsiaTheme="minorEastAsia" w:hint="eastAsia"/>
                <w:lang w:eastAsia="zh-CN"/>
              </w:rPr>
              <w:t>4</w:t>
            </w:r>
          </w:p>
        </w:tc>
      </w:tr>
    </w:tbl>
    <w:p w14:paraId="6CD8AA0F" w14:textId="77777777" w:rsidR="008F2794" w:rsidRPr="005A3421" w:rsidRDefault="008F2794" w:rsidP="008F2794"/>
    <w:p w14:paraId="4F00F463" w14:textId="77777777" w:rsidR="008F2794" w:rsidRPr="005A3421" w:rsidRDefault="008F2794" w:rsidP="008F2794">
      <w:pPr>
        <w:pStyle w:val="Heading4"/>
      </w:pPr>
      <w:bookmarkStart w:id="3292" w:name="_Toc470164148"/>
      <w:bookmarkStart w:id="3293" w:name="_Toc470164730"/>
      <w:bookmarkStart w:id="3294" w:name="_Toc475715339"/>
      <w:bookmarkStart w:id="3295" w:name="_Toc479349145"/>
      <w:bookmarkStart w:id="3296" w:name="_Toc484070593"/>
      <w:bookmarkStart w:id="3297" w:name="_Toc520701453"/>
      <w:r w:rsidRPr="005A3421">
        <w:t>10.2.7.5</w:t>
      </w:r>
      <w:r w:rsidRPr="005A3421">
        <w:tab/>
        <w:t xml:space="preserve">Delete </w:t>
      </w:r>
      <w:r w:rsidRPr="005A3421">
        <w:rPr>
          <w:i/>
        </w:rPr>
        <w:t>&lt;group&gt;</w:t>
      </w:r>
      <w:bookmarkEnd w:id="3292"/>
      <w:bookmarkEnd w:id="3293"/>
      <w:bookmarkEnd w:id="3294"/>
      <w:bookmarkEnd w:id="3295"/>
      <w:bookmarkEnd w:id="3296"/>
      <w:bookmarkEnd w:id="3297"/>
    </w:p>
    <w:p w14:paraId="72AC6C61" w14:textId="77777777" w:rsidR="008F2794" w:rsidRPr="005A3421" w:rsidRDefault="008F2794" w:rsidP="008F2794">
      <w:pPr>
        <w:keepNext/>
        <w:keepLines/>
      </w:pPr>
      <w:r w:rsidRPr="005A3421">
        <w:t xml:space="preserve">This procedure shall be used for deleting an existing </w:t>
      </w:r>
      <w:r w:rsidRPr="005A3421">
        <w:rPr>
          <w:i/>
        </w:rPr>
        <w:t>&lt;group&gt;</w:t>
      </w:r>
      <w:r w:rsidRPr="005A3421">
        <w:t xml:space="preserve"> resource.</w:t>
      </w:r>
    </w:p>
    <w:p w14:paraId="5BC6AD16" w14:textId="77777777" w:rsidR="008F2794" w:rsidRPr="005A3421" w:rsidRDefault="008F2794" w:rsidP="008F2794">
      <w:pPr>
        <w:pStyle w:val="TH"/>
      </w:pPr>
      <w:r w:rsidRPr="005A3421">
        <w:t xml:space="preserve">Table 10.2.7.5-1: </w:t>
      </w:r>
      <w:r w:rsidRPr="005A3421">
        <w:rPr>
          <w:i/>
        </w:rPr>
        <w:t>&lt;group&gt;</w:t>
      </w:r>
      <w:r w:rsidRPr="005A3421">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299A50E0"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6FEB1BE7" w14:textId="77777777" w:rsidR="008F2794" w:rsidRPr="00CF2F35" w:rsidRDefault="008F2794" w:rsidP="008F2794">
            <w:pPr>
              <w:pStyle w:val="TAH"/>
              <w:rPr>
                <w:rFonts w:eastAsia="Malgun Gothic"/>
                <w:lang w:eastAsia="ko-KR"/>
              </w:rPr>
            </w:pPr>
            <w:r w:rsidRPr="00CF2F35">
              <w:rPr>
                <w:rFonts w:eastAsia="Malgun Gothic"/>
                <w:i/>
                <w:lang w:eastAsia="ko-KR"/>
              </w:rPr>
              <w:t>&lt;</w:t>
            </w:r>
            <w:r w:rsidRPr="00CF2F35">
              <w:rPr>
                <w:rFonts w:hint="eastAsia"/>
                <w:i/>
                <w:lang w:eastAsia="zh-CN"/>
              </w:rPr>
              <w:t>group</w:t>
            </w:r>
            <w:r w:rsidRPr="00CF2F35">
              <w:rPr>
                <w:rFonts w:eastAsia="Malgun Gothic"/>
                <w:i/>
                <w:lang w:eastAsia="ko-KR"/>
              </w:rPr>
              <w:t>&gt;</w:t>
            </w:r>
            <w:r w:rsidRPr="00CF2F35">
              <w:rPr>
                <w:rFonts w:eastAsia="Malgun Gothic"/>
                <w:lang w:eastAsia="ko-KR"/>
              </w:rPr>
              <w:t xml:space="preserve"> </w:t>
            </w:r>
            <w:r w:rsidRPr="00CF2F35">
              <w:rPr>
                <w:rFonts w:hint="eastAsia"/>
                <w:lang w:eastAsia="zh-CN"/>
              </w:rPr>
              <w:t>DELETE</w:t>
            </w:r>
            <w:r w:rsidRPr="00CF2F35">
              <w:rPr>
                <w:rFonts w:eastAsia="Malgun Gothic"/>
                <w:lang w:eastAsia="ko-KR"/>
              </w:rPr>
              <w:t xml:space="preserve"> </w:t>
            </w:r>
          </w:p>
        </w:tc>
      </w:tr>
      <w:tr w:rsidR="008F2794" w:rsidRPr="005A3421" w14:paraId="31294C8C" w14:textId="77777777" w:rsidTr="008F2794">
        <w:trPr>
          <w:jc w:val="center"/>
        </w:trPr>
        <w:tc>
          <w:tcPr>
            <w:tcW w:w="2093" w:type="dxa"/>
            <w:shd w:val="clear" w:color="auto" w:fill="auto"/>
          </w:tcPr>
          <w:p w14:paraId="201D60D7" w14:textId="77777777" w:rsidR="008F2794" w:rsidRPr="00CF2F35" w:rsidRDefault="008F2794" w:rsidP="008F2794">
            <w:pPr>
              <w:pStyle w:val="TAL"/>
              <w:rPr>
                <w:lang w:eastAsia="ko-KR"/>
              </w:rPr>
            </w:pPr>
            <w:r w:rsidRPr="00CF2F35">
              <w:rPr>
                <w:lang w:eastAsia="ko-KR"/>
              </w:rPr>
              <w:t>Associated Reference Point</w:t>
            </w:r>
          </w:p>
        </w:tc>
        <w:tc>
          <w:tcPr>
            <w:tcW w:w="7074" w:type="dxa"/>
            <w:shd w:val="clear" w:color="auto" w:fill="auto"/>
          </w:tcPr>
          <w:p w14:paraId="2218EC2D" w14:textId="77777777" w:rsidR="008F2794" w:rsidRPr="00CF2F35" w:rsidRDefault="008F2794" w:rsidP="008F2794">
            <w:pPr>
              <w:pStyle w:val="TAL"/>
              <w:rPr>
                <w:lang w:eastAsia="zh-CN"/>
              </w:rPr>
            </w:pPr>
            <w:r w:rsidRPr="00CF2F35">
              <w:rPr>
                <w:lang w:eastAsia="zh-CN"/>
              </w:rPr>
              <w:t xml:space="preserve">Mcc, </w:t>
            </w:r>
            <w:r w:rsidRPr="00CF2F35">
              <w:rPr>
                <w:rFonts w:hint="eastAsia"/>
                <w:lang w:eastAsia="zh-CN"/>
              </w:rPr>
              <w:t>Mca</w:t>
            </w:r>
            <w:r w:rsidRPr="00CF2F35">
              <w:rPr>
                <w:lang w:eastAsia="zh-CN"/>
              </w:rPr>
              <w:t xml:space="preserve"> and Mcc'</w:t>
            </w:r>
          </w:p>
        </w:tc>
      </w:tr>
      <w:tr w:rsidR="008F2794" w:rsidRPr="005A3421" w14:paraId="5DDB8A3F" w14:textId="77777777" w:rsidTr="008F2794">
        <w:trPr>
          <w:jc w:val="center"/>
        </w:trPr>
        <w:tc>
          <w:tcPr>
            <w:tcW w:w="2093" w:type="dxa"/>
            <w:shd w:val="clear" w:color="auto" w:fill="auto"/>
          </w:tcPr>
          <w:p w14:paraId="186A544E" w14:textId="77777777" w:rsidR="008F2794" w:rsidRPr="00CF2F35" w:rsidRDefault="008F2794" w:rsidP="008F2794">
            <w:pPr>
              <w:pStyle w:val="TAL"/>
              <w:rPr>
                <w:rFonts w:eastAsia="Arial Unicode MS"/>
                <w:lang w:eastAsia="zh-CN"/>
              </w:rPr>
            </w:pPr>
            <w:r w:rsidRPr="00CF2F35">
              <w:rPr>
                <w:rFonts w:eastAsia="Arial Unicode MS"/>
              </w:rPr>
              <w:t>Information in Request message</w:t>
            </w:r>
          </w:p>
        </w:tc>
        <w:tc>
          <w:tcPr>
            <w:tcW w:w="7074" w:type="dxa"/>
            <w:shd w:val="clear" w:color="auto" w:fill="auto"/>
          </w:tcPr>
          <w:p w14:paraId="4230E5B7" w14:textId="77777777" w:rsidR="008F2794" w:rsidRPr="00CF2F35" w:rsidRDefault="008F2794" w:rsidP="008F2794">
            <w:pPr>
              <w:pStyle w:val="TAL"/>
              <w:rPr>
                <w:rFonts w:eastAsia="Arial Unicode MS"/>
                <w:lang w:eastAsia="ko-KR"/>
              </w:rPr>
            </w:pPr>
            <w:r w:rsidRPr="00CF2F35">
              <w:rPr>
                <w:rFonts w:eastAsia="Arial Unicode MS"/>
                <w:b/>
                <w:i/>
                <w:lang w:eastAsia="ko-KR"/>
              </w:rPr>
              <w:t>From:</w:t>
            </w:r>
            <w:r w:rsidRPr="00CF2F35">
              <w:rPr>
                <w:rFonts w:eastAsia="Arial Unicode MS"/>
                <w:lang w:eastAsia="ko-KR"/>
              </w:rPr>
              <w:t xml:space="preserve"> Identifier of the AE or the CSE that initiates the Request</w:t>
            </w:r>
          </w:p>
          <w:p w14:paraId="68E96BDA" w14:textId="77777777" w:rsidR="008F2794" w:rsidRPr="00CF2F35" w:rsidRDefault="008F2794" w:rsidP="008F2794">
            <w:pPr>
              <w:pStyle w:val="TAL"/>
              <w:rPr>
                <w:rFonts w:eastAsia="Arial Unicode MS"/>
                <w:lang w:eastAsia="ko-KR"/>
              </w:rPr>
            </w:pPr>
            <w:r w:rsidRPr="00CF2F35">
              <w:rPr>
                <w:rFonts w:eastAsia="Arial Unicode MS"/>
                <w:b/>
                <w:i/>
                <w:lang w:eastAsia="ko-KR"/>
              </w:rPr>
              <w:t>To:</w:t>
            </w:r>
            <w:r w:rsidRPr="00CF2F35">
              <w:rPr>
                <w:rFonts w:eastAsia="Arial Unicode MS"/>
                <w:lang w:eastAsia="ko-KR"/>
              </w:rPr>
              <w:t xml:space="preserve"> The address of the </w:t>
            </w:r>
            <w:r w:rsidRPr="00CF2F35">
              <w:rPr>
                <w:rFonts w:eastAsia="Arial Unicode MS"/>
                <w:i/>
                <w:lang w:eastAsia="ko-KR"/>
              </w:rPr>
              <w:t>&lt;group&gt;</w:t>
            </w:r>
            <w:r w:rsidRPr="00CF2F35">
              <w:rPr>
                <w:rFonts w:eastAsia="Arial Unicode MS"/>
                <w:lang w:eastAsia="ko-KR"/>
              </w:rPr>
              <w:t xml:space="preserve"> resource</w:t>
            </w:r>
          </w:p>
        </w:tc>
      </w:tr>
      <w:tr w:rsidR="008F2794" w:rsidRPr="005A3421" w14:paraId="17BDA763" w14:textId="77777777" w:rsidTr="008F2794">
        <w:trPr>
          <w:jc w:val="center"/>
        </w:trPr>
        <w:tc>
          <w:tcPr>
            <w:tcW w:w="2093" w:type="dxa"/>
            <w:shd w:val="clear" w:color="auto" w:fill="auto"/>
          </w:tcPr>
          <w:p w14:paraId="4A537CFC"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7FEEB12D" w14:textId="77777777" w:rsidR="008F2794" w:rsidRPr="00CF2F35" w:rsidRDefault="008F2794" w:rsidP="008F2794">
            <w:pPr>
              <w:pStyle w:val="TAL"/>
              <w:rPr>
                <w:rFonts w:eastAsia="SimSun"/>
                <w:lang w:eastAsia="zh-CN"/>
              </w:rPr>
            </w:pPr>
            <w:r w:rsidRPr="00CF2F35">
              <w:t xml:space="preserve">The Originator shall request to delete an existing </w:t>
            </w:r>
            <w:r w:rsidRPr="00CF2F35">
              <w:rPr>
                <w:i/>
              </w:rPr>
              <w:t>&lt;group&gt;</w:t>
            </w:r>
            <w:r w:rsidRPr="00CF2F35">
              <w:t xml:space="preserve"> resource by using the DELETE operation. The request shall address the specific </w:t>
            </w:r>
            <w:r w:rsidRPr="00CF2F35">
              <w:rPr>
                <w:i/>
              </w:rPr>
              <w:t>&lt;group&gt;</w:t>
            </w:r>
            <w:r w:rsidRPr="00CF2F35">
              <w:t xml:space="preserve"> resource of a Hosting CSE. The Originator may be an AE or a CSE</w:t>
            </w:r>
          </w:p>
          <w:p w14:paraId="030FFF31" w14:textId="77777777" w:rsidR="008F2794" w:rsidRPr="00CF2F35" w:rsidRDefault="008F2794" w:rsidP="008F2794">
            <w:pPr>
              <w:pStyle w:val="TAL"/>
              <w:rPr>
                <w:rFonts w:eastAsia="SimSun"/>
                <w:lang w:eastAsia="zh-CN"/>
              </w:rPr>
            </w:pPr>
            <w:r w:rsidRPr="00CF2F35">
              <w:t>This operation shall also delete the child virtual resources &lt;</w:t>
            </w:r>
            <w:r w:rsidRPr="00CF2F35">
              <w:rPr>
                <w:i/>
              </w:rPr>
              <w:t>fanOutPoint</w:t>
            </w:r>
            <w:r w:rsidRPr="00CF2F35">
              <w:t>&gt; and &lt;</w:t>
            </w:r>
            <w:r w:rsidRPr="00CF2F35">
              <w:rPr>
                <w:i/>
              </w:rPr>
              <w:t>semanticFanOutPoint</w:t>
            </w:r>
            <w:r w:rsidRPr="00CF2F35">
              <w:t>&gt;</w:t>
            </w:r>
          </w:p>
        </w:tc>
      </w:tr>
      <w:tr w:rsidR="008F2794" w:rsidRPr="005A3421" w14:paraId="4451BE26" w14:textId="77777777" w:rsidTr="008F2794">
        <w:trPr>
          <w:jc w:val="center"/>
        </w:trPr>
        <w:tc>
          <w:tcPr>
            <w:tcW w:w="2093" w:type="dxa"/>
            <w:shd w:val="clear" w:color="auto" w:fill="auto"/>
          </w:tcPr>
          <w:p w14:paraId="61CB375D"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tcPr>
          <w:p w14:paraId="4C17D6AE" w14:textId="77777777" w:rsidR="00C86B65" w:rsidRDefault="00C86B65" w:rsidP="00067E5D">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outlineLvl w:val="2"/>
              <w:rPr>
                <w:lang w:eastAsia="zh-CN"/>
              </w:rPr>
            </w:pPr>
            <w:r>
              <w:rPr>
                <w:lang w:eastAsia="zh-CN"/>
              </w:rPr>
              <w:t>B</w:t>
            </w:r>
            <w:r>
              <w:rPr>
                <w:rFonts w:hint="eastAsia"/>
                <w:lang w:eastAsia="zh-CN"/>
              </w:rPr>
              <w:t>esides the basic procedure in clause 10.1.5, the receiver shall:</w:t>
            </w:r>
          </w:p>
          <w:p w14:paraId="4993C0A1" w14:textId="77777777" w:rsidR="003B1B55" w:rsidRDefault="00C86B65">
            <w:pPr>
              <w:pStyle w:val="TB1"/>
              <w:tabs>
                <w:tab w:val="clear" w:pos="720"/>
                <w:tab w:val="left" w:pos="762"/>
              </w:tabs>
              <w:ind w:left="762" w:hanging="405"/>
              <w:rPr>
                <w:rFonts w:eastAsiaTheme="minorEastAsia"/>
                <w:lang w:eastAsia="zh-CN"/>
              </w:rPr>
            </w:pPr>
            <w:r>
              <w:rPr>
                <w:rFonts w:hint="eastAsia"/>
              </w:rPr>
              <w:t xml:space="preserve">Check if the group includes </w:t>
            </w:r>
            <w:r w:rsidRPr="00145115">
              <w:rPr>
                <w:rFonts w:hint="eastAsia"/>
              </w:rPr>
              <w:t xml:space="preserve">Multicast Group information, and perform the multicast message fan out procedure to delete the &lt;localMulticastGroup&gt; of member hosting CSEs </w:t>
            </w:r>
            <w:r>
              <w:rPr>
                <w:rFonts w:hint="eastAsia"/>
              </w:rPr>
              <w:t>as specified in the clause</w:t>
            </w:r>
            <w:r w:rsidRPr="00357143">
              <w:t xml:space="preserve"> </w:t>
            </w:r>
            <w:r>
              <w:rPr>
                <w:rFonts w:hint="eastAsia"/>
              </w:rPr>
              <w:t>10.2.7.</w:t>
            </w:r>
            <w:r w:rsidR="00370355">
              <w:rPr>
                <w:rFonts w:eastAsiaTheme="minorEastAsia" w:hint="eastAsia"/>
                <w:lang w:eastAsia="zh-CN"/>
              </w:rPr>
              <w:t>16</w:t>
            </w:r>
          </w:p>
        </w:tc>
      </w:tr>
      <w:tr w:rsidR="008F2794" w:rsidRPr="005A3421" w14:paraId="30C77995" w14:textId="77777777" w:rsidTr="008F2794">
        <w:trPr>
          <w:jc w:val="center"/>
        </w:trPr>
        <w:tc>
          <w:tcPr>
            <w:tcW w:w="2093" w:type="dxa"/>
            <w:shd w:val="clear" w:color="auto" w:fill="auto"/>
          </w:tcPr>
          <w:p w14:paraId="0EF89398"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7142F540" w14:textId="77777777" w:rsidR="008F2794" w:rsidRPr="0066243C" w:rsidRDefault="008F2794" w:rsidP="008F2794">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ind w:left="1134" w:hanging="1134"/>
              <w:outlineLvl w:val="2"/>
              <w:rPr>
                <w:rFonts w:eastAsiaTheme="minorEastAsia"/>
                <w:iCs/>
                <w:szCs w:val="18"/>
                <w:lang w:eastAsia="zh-CN"/>
              </w:rPr>
            </w:pPr>
            <w:r w:rsidRPr="00CF2F35">
              <w:t>No change from the basic procedure in clause 10.1.</w:t>
            </w:r>
            <w:r w:rsidR="0066243C">
              <w:rPr>
                <w:rFonts w:eastAsiaTheme="minorEastAsia" w:hint="eastAsia"/>
                <w:lang w:eastAsia="zh-CN"/>
              </w:rPr>
              <w:t>5</w:t>
            </w:r>
          </w:p>
        </w:tc>
      </w:tr>
      <w:tr w:rsidR="008F2794" w:rsidRPr="005A3421" w14:paraId="703F2C5D"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6F90212B"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075558E0" w14:textId="77777777" w:rsidR="008F2794" w:rsidRPr="00CF2F35" w:rsidRDefault="008F2794" w:rsidP="008F2794">
            <w:pPr>
              <w:pStyle w:val="TAL"/>
            </w:pPr>
            <w:r w:rsidRPr="00CF2F35">
              <w:t>None</w:t>
            </w:r>
          </w:p>
        </w:tc>
      </w:tr>
      <w:tr w:rsidR="008F2794" w:rsidRPr="005A3421" w14:paraId="79128EFD"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295E552"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0B8B463F" w14:textId="77777777" w:rsidR="008F2794" w:rsidRPr="0066243C" w:rsidRDefault="008F2794" w:rsidP="008F2794">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ind w:left="1134" w:hanging="1134"/>
              <w:outlineLvl w:val="2"/>
              <w:rPr>
                <w:rFonts w:eastAsiaTheme="minorEastAsia"/>
                <w:szCs w:val="18"/>
                <w:lang w:eastAsia="zh-CN"/>
              </w:rPr>
            </w:pPr>
            <w:r w:rsidRPr="00CF2F35">
              <w:t>No change from the basic procedure in clause 10.1.</w:t>
            </w:r>
            <w:r w:rsidR="0066243C">
              <w:rPr>
                <w:rFonts w:eastAsiaTheme="minorEastAsia" w:hint="eastAsia"/>
                <w:lang w:eastAsia="zh-CN"/>
              </w:rPr>
              <w:t>5</w:t>
            </w:r>
          </w:p>
        </w:tc>
      </w:tr>
    </w:tbl>
    <w:p w14:paraId="58047147" w14:textId="77777777" w:rsidR="008F2794" w:rsidRPr="005A3421" w:rsidRDefault="008F2794" w:rsidP="008F2794"/>
    <w:p w14:paraId="3D7A83E4" w14:textId="77777777" w:rsidR="008F2794" w:rsidRPr="005A3421" w:rsidRDefault="008F2794" w:rsidP="008F2794">
      <w:pPr>
        <w:pStyle w:val="Heading4"/>
      </w:pPr>
      <w:bookmarkStart w:id="3298" w:name="_Toc470164149"/>
      <w:bookmarkStart w:id="3299" w:name="_Toc470164731"/>
      <w:bookmarkStart w:id="3300" w:name="_Toc475715340"/>
      <w:bookmarkStart w:id="3301" w:name="_Toc479349146"/>
      <w:bookmarkStart w:id="3302" w:name="_Toc484070594"/>
      <w:bookmarkStart w:id="3303" w:name="_Toc520701454"/>
      <w:r w:rsidRPr="005A3421">
        <w:t>10.2.7.</w:t>
      </w:r>
      <w:r>
        <w:t>6</w:t>
      </w:r>
      <w:r w:rsidRPr="005A3421">
        <w:tab/>
        <w:t xml:space="preserve">Create </w:t>
      </w:r>
      <w:r w:rsidRPr="005A3421">
        <w:rPr>
          <w:i/>
        </w:rPr>
        <w:t>&lt;fanOutPoint&gt;</w:t>
      </w:r>
      <w:bookmarkEnd w:id="3298"/>
      <w:bookmarkEnd w:id="3299"/>
      <w:bookmarkEnd w:id="3300"/>
      <w:bookmarkEnd w:id="3301"/>
      <w:bookmarkEnd w:id="3302"/>
      <w:bookmarkEnd w:id="3303"/>
    </w:p>
    <w:p w14:paraId="2022862A" w14:textId="77777777" w:rsidR="008F2794" w:rsidRPr="005A3421" w:rsidRDefault="008F2794" w:rsidP="008F2794">
      <w:pPr>
        <w:keepNext/>
        <w:keepLines/>
      </w:pPr>
      <w:r w:rsidRPr="005A3421">
        <w:t xml:space="preserve">This procedure shall be used for creating the content of all </w:t>
      </w:r>
      <w:r w:rsidR="00C86B65" w:rsidRPr="005A3421">
        <w:t>members’</w:t>
      </w:r>
      <w:r w:rsidRPr="005A3421">
        <w:t xml:space="preserve"> resources belonging to an existing </w:t>
      </w:r>
      <w:r w:rsidRPr="005A3421">
        <w:rPr>
          <w:i/>
        </w:rPr>
        <w:t>&lt;group&gt;</w:t>
      </w:r>
      <w:r w:rsidRPr="005A3421">
        <w:t xml:space="preserve"> resource.</w:t>
      </w:r>
    </w:p>
    <w:p w14:paraId="6781C5E8" w14:textId="77777777" w:rsidR="008F2794" w:rsidRPr="005A3421" w:rsidRDefault="008F2794" w:rsidP="008F2794">
      <w:pPr>
        <w:pStyle w:val="TH"/>
      </w:pPr>
      <w:r w:rsidRPr="005A3421">
        <w:t>Table 10.2.7.</w:t>
      </w:r>
      <w:r>
        <w:t>6</w:t>
      </w:r>
      <w:r w:rsidRPr="005A3421">
        <w:t xml:space="preserve">-1: </w:t>
      </w:r>
      <w:r w:rsidRPr="005A3421">
        <w:rPr>
          <w:i/>
        </w:rPr>
        <w:t>&lt;fanOutPoint&gt;</w:t>
      </w:r>
      <w:r w:rsidRPr="005A3421">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1FDAF3C0"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78924E83" w14:textId="77777777" w:rsidR="008F2794" w:rsidRPr="00CF2F35" w:rsidRDefault="008F2794" w:rsidP="008F2794">
            <w:pPr>
              <w:pStyle w:val="TAH"/>
              <w:rPr>
                <w:rFonts w:eastAsia="Malgun Gothic"/>
                <w:lang w:eastAsia="ko-KR"/>
              </w:rPr>
            </w:pPr>
            <w:r w:rsidRPr="00CF2F35">
              <w:rPr>
                <w:rFonts w:eastAsia="Malgun Gothic"/>
                <w:i/>
                <w:lang w:eastAsia="ko-KR"/>
              </w:rPr>
              <w:t>&lt;</w:t>
            </w:r>
            <w:r w:rsidRPr="00CF2F35">
              <w:rPr>
                <w:rFonts w:hint="eastAsia"/>
                <w:i/>
                <w:lang w:eastAsia="zh-CN"/>
              </w:rPr>
              <w:t>fanOutPoint</w:t>
            </w:r>
            <w:r w:rsidRPr="00CF2F35">
              <w:rPr>
                <w:rFonts w:eastAsia="Malgun Gothic"/>
                <w:i/>
                <w:lang w:eastAsia="ko-KR"/>
              </w:rPr>
              <w:t>&gt;</w:t>
            </w:r>
            <w:r w:rsidRPr="00CF2F35">
              <w:rPr>
                <w:rFonts w:eastAsia="Malgun Gothic"/>
                <w:lang w:eastAsia="ko-KR"/>
              </w:rPr>
              <w:t xml:space="preserve"> </w:t>
            </w:r>
            <w:r w:rsidRPr="00CF2F35">
              <w:rPr>
                <w:rFonts w:hint="eastAsia"/>
                <w:lang w:eastAsia="zh-CN"/>
              </w:rPr>
              <w:t>CREATE</w:t>
            </w:r>
            <w:r w:rsidRPr="00CF2F35">
              <w:rPr>
                <w:rFonts w:eastAsia="Malgun Gothic"/>
                <w:lang w:eastAsia="ko-KR"/>
              </w:rPr>
              <w:t xml:space="preserve"> </w:t>
            </w:r>
          </w:p>
        </w:tc>
      </w:tr>
      <w:tr w:rsidR="008F2794" w:rsidRPr="005A3421" w14:paraId="03892983" w14:textId="77777777" w:rsidTr="008F2794">
        <w:trPr>
          <w:jc w:val="center"/>
        </w:trPr>
        <w:tc>
          <w:tcPr>
            <w:tcW w:w="2093" w:type="dxa"/>
            <w:shd w:val="clear" w:color="auto" w:fill="auto"/>
          </w:tcPr>
          <w:p w14:paraId="2DC5BF7A" w14:textId="77777777" w:rsidR="008F2794" w:rsidRPr="00CF2F35" w:rsidRDefault="008F2794" w:rsidP="008F2794">
            <w:pPr>
              <w:pStyle w:val="TAL"/>
            </w:pPr>
            <w:r w:rsidRPr="00CF2F35">
              <w:t>Associated Reference Point</w:t>
            </w:r>
          </w:p>
        </w:tc>
        <w:tc>
          <w:tcPr>
            <w:tcW w:w="7074" w:type="dxa"/>
            <w:shd w:val="clear" w:color="auto" w:fill="auto"/>
          </w:tcPr>
          <w:p w14:paraId="164F840A" w14:textId="77777777" w:rsidR="008F2794" w:rsidRPr="00CF2F35" w:rsidRDefault="008F2794" w:rsidP="008F2794">
            <w:pPr>
              <w:pStyle w:val="TAL"/>
              <w:rPr>
                <w:lang w:eastAsia="zh-CN"/>
              </w:rPr>
            </w:pPr>
            <w:r w:rsidRPr="00CF2F35">
              <w:rPr>
                <w:rFonts w:hint="eastAsia"/>
                <w:lang w:eastAsia="zh-CN"/>
              </w:rPr>
              <w:t>Mca</w:t>
            </w:r>
            <w:r w:rsidRPr="00CF2F35">
              <w:rPr>
                <w:lang w:eastAsia="zh-CN"/>
              </w:rPr>
              <w:t>, Mcc and Mcc'</w:t>
            </w:r>
          </w:p>
        </w:tc>
      </w:tr>
      <w:tr w:rsidR="008F2794" w:rsidRPr="005A3421" w14:paraId="11FC9C90" w14:textId="77777777" w:rsidTr="008F2794">
        <w:trPr>
          <w:jc w:val="center"/>
        </w:trPr>
        <w:tc>
          <w:tcPr>
            <w:tcW w:w="2093" w:type="dxa"/>
            <w:shd w:val="clear" w:color="auto" w:fill="auto"/>
          </w:tcPr>
          <w:p w14:paraId="400A2AB5" w14:textId="77777777" w:rsidR="008F2794" w:rsidRPr="00CF2F35" w:rsidRDefault="008F2794" w:rsidP="008F2794">
            <w:pPr>
              <w:pStyle w:val="TAL"/>
            </w:pPr>
            <w:r w:rsidRPr="00CF2F35">
              <w:t>Information in Request message</w:t>
            </w:r>
          </w:p>
        </w:tc>
        <w:tc>
          <w:tcPr>
            <w:tcW w:w="7074" w:type="dxa"/>
            <w:shd w:val="clear" w:color="auto" w:fill="auto"/>
          </w:tcPr>
          <w:p w14:paraId="61152A5C" w14:textId="77777777" w:rsidR="008F2794" w:rsidRPr="00CF2F35" w:rsidRDefault="008F2794" w:rsidP="008F2794">
            <w:pPr>
              <w:pStyle w:val="TAL"/>
              <w:rPr>
                <w:rFonts w:eastAsia="Arial Unicode MS"/>
                <w:lang w:eastAsia="ko-KR"/>
              </w:rPr>
            </w:pPr>
            <w:r w:rsidRPr="00CF2F35">
              <w:rPr>
                <w:rFonts w:eastAsia="Arial Unicode MS"/>
                <w:b/>
                <w:i/>
                <w:lang w:eastAsia="ko-KR"/>
              </w:rPr>
              <w:t>From:</w:t>
            </w:r>
            <w:r w:rsidRPr="00CF2F35">
              <w:rPr>
                <w:rFonts w:eastAsia="Arial Unicode MS"/>
                <w:lang w:eastAsia="ko-KR"/>
              </w:rPr>
              <w:t xml:space="preserve"> Identifier of the AE or the CSE that initiates the Request</w:t>
            </w:r>
          </w:p>
          <w:p w14:paraId="0406E5A4" w14:textId="77777777" w:rsidR="008F2794" w:rsidRPr="00CF2F35" w:rsidRDefault="008F2794" w:rsidP="008F2794">
            <w:pPr>
              <w:pStyle w:val="TAL"/>
              <w:rPr>
                <w:rFonts w:eastAsia="Arial Unicode MS"/>
                <w:lang w:eastAsia="ko-KR"/>
              </w:rPr>
            </w:pPr>
            <w:r w:rsidRPr="00CF2F35">
              <w:rPr>
                <w:rFonts w:eastAsia="Arial Unicode MS"/>
                <w:b/>
                <w:i/>
                <w:lang w:eastAsia="ko-KR"/>
              </w:rPr>
              <w:t>To:</w:t>
            </w:r>
            <w:r w:rsidRPr="00CF2F35">
              <w:rPr>
                <w:rFonts w:eastAsia="Arial Unicode MS"/>
                <w:lang w:eastAsia="ko-KR"/>
              </w:rPr>
              <w:t xml:space="preserve"> The address of the </w:t>
            </w:r>
            <w:r w:rsidRPr="00CF2F35">
              <w:rPr>
                <w:rFonts w:eastAsia="Arial Unicode MS"/>
                <w:i/>
                <w:lang w:eastAsia="ko-KR"/>
              </w:rPr>
              <w:t>&lt;fanOutPoint&gt;</w:t>
            </w:r>
            <w:r w:rsidRPr="00CF2F35">
              <w:rPr>
                <w:rFonts w:eastAsia="Arial Unicode MS"/>
                <w:lang w:eastAsia="ko-KR"/>
              </w:rPr>
              <w:t xml:space="preserve"> virtual resource</w:t>
            </w:r>
          </w:p>
          <w:p w14:paraId="17A46C5E" w14:textId="77777777" w:rsidR="008F2794" w:rsidRPr="00CF2F35" w:rsidRDefault="008F2794" w:rsidP="008F2794">
            <w:pPr>
              <w:pStyle w:val="TAL"/>
              <w:rPr>
                <w:rFonts w:eastAsia="Arial Unicode MS"/>
              </w:rPr>
            </w:pPr>
            <w:r w:rsidRPr="00CF2F35">
              <w:rPr>
                <w:rFonts w:eastAsia="Arial Unicode MS"/>
                <w:b/>
                <w:i/>
                <w:lang w:eastAsia="ko-KR"/>
              </w:rPr>
              <w:t>Content:</w:t>
            </w:r>
            <w:r w:rsidRPr="00CF2F35">
              <w:rPr>
                <w:rFonts w:eastAsia="Arial Unicode MS"/>
                <w:lang w:eastAsia="ko-KR"/>
              </w:rPr>
              <w:t xml:space="preserve"> </w:t>
            </w:r>
            <w:r w:rsidRPr="00CF2F35">
              <w:rPr>
                <w:rFonts w:eastAsia="Arial Unicode MS"/>
              </w:rPr>
              <w:t>The representation of the resource the Originator intends to create</w:t>
            </w:r>
          </w:p>
          <w:p w14:paraId="19DE16EF" w14:textId="77777777" w:rsidR="008F2794" w:rsidRPr="00CF2F35" w:rsidRDefault="008F2794" w:rsidP="008F2794">
            <w:pPr>
              <w:pStyle w:val="TAL"/>
              <w:rPr>
                <w:rFonts w:eastAsia="Arial Unicode MS"/>
                <w:lang w:eastAsia="zh-CN"/>
              </w:rPr>
            </w:pPr>
            <w:r w:rsidRPr="00CF2F35">
              <w:rPr>
                <w:rFonts w:eastAsia="Arial Unicode MS"/>
                <w:b/>
                <w:i/>
              </w:rPr>
              <w:t>Group Request Identifier:</w:t>
            </w:r>
            <w:r w:rsidRPr="00CF2F35">
              <w:rPr>
                <w:rFonts w:eastAsia="Arial Unicode MS"/>
              </w:rPr>
              <w:t xml:space="preserve"> The group request identifier</w:t>
            </w:r>
          </w:p>
          <w:p w14:paraId="78229EEB" w14:textId="77777777" w:rsidR="008F2794" w:rsidRPr="005A3421" w:rsidRDefault="008F2794" w:rsidP="008F2794">
            <w:pPr>
              <w:keepNext/>
              <w:keepLines/>
              <w:spacing w:after="0"/>
              <w:rPr>
                <w:rFonts w:ascii="Arial" w:eastAsia="Arial Unicode MS" w:hAnsi="Arial"/>
                <w:sz w:val="18"/>
                <w:lang w:eastAsia="zh-CN"/>
              </w:rPr>
            </w:pPr>
            <w:r w:rsidRPr="005A3421">
              <w:rPr>
                <w:rFonts w:ascii="Arial" w:eastAsia="Arial Unicode MS" w:hAnsi="Arial" w:hint="eastAsia"/>
                <w:b/>
                <w:i/>
                <w:sz w:val="18"/>
              </w:rPr>
              <w:t xml:space="preserve">Response Type: </w:t>
            </w:r>
            <w:r w:rsidRPr="005A3421">
              <w:rPr>
                <w:rFonts w:ascii="Arial" w:eastAsia="Arial Unicode MS" w:hAnsi="Arial" w:hint="eastAsia"/>
                <w:sz w:val="18"/>
                <w:lang w:eastAsia="zh-CN"/>
              </w:rPr>
              <w:t>If the parameter is set to BlockingSynch, it indicates that the group hosting CSE shall return the aggregated response once. Otherwise if the parameter is set to nonBlockingRequestSynch, nonBlockingRequestAsynch or flexBlocking, it indicates that the Group Hosting CSE shall return the aggregated response in a batched mode</w:t>
            </w:r>
          </w:p>
          <w:p w14:paraId="6337A43D" w14:textId="77777777" w:rsidR="008F2794" w:rsidRPr="005A3421" w:rsidRDefault="008F2794" w:rsidP="008F2794">
            <w:pPr>
              <w:keepNext/>
              <w:keepLines/>
              <w:spacing w:after="0"/>
              <w:rPr>
                <w:rFonts w:ascii="Arial" w:eastAsia="Arial Unicode MS" w:hAnsi="Arial"/>
                <w:sz w:val="18"/>
                <w:lang w:eastAsia="zh-CN"/>
              </w:rPr>
            </w:pPr>
            <w:r w:rsidRPr="005A3421">
              <w:rPr>
                <w:rFonts w:ascii="Arial" w:eastAsia="Arial Unicode MS" w:hAnsi="Arial" w:hint="eastAsia"/>
                <w:b/>
                <w:i/>
                <w:sz w:val="18"/>
              </w:rPr>
              <w:t>Result Expiration Time</w:t>
            </w:r>
            <w:r w:rsidRPr="005A3421">
              <w:rPr>
                <w:rFonts w:ascii="Arial" w:eastAsia="Arial Unicode MS" w:hAnsi="Arial" w:hint="eastAsia"/>
                <w:b/>
                <w:i/>
                <w:sz w:val="18"/>
                <w:lang w:eastAsia="zh-CN"/>
              </w:rPr>
              <w:t>:</w:t>
            </w:r>
            <w:r w:rsidRPr="005A3421">
              <w:rPr>
                <w:rFonts w:ascii="Arial" w:eastAsia="Arial Unicode MS" w:hAnsi="Arial" w:hint="eastAsia"/>
                <w:sz w:val="18"/>
                <w:lang w:eastAsia="zh-CN"/>
              </w:rPr>
              <w:t xml:space="preserve"> Indicates the maximum time limit in which the Group Hosting CSE has to respond</w:t>
            </w:r>
            <w:r>
              <w:rPr>
                <w:rFonts w:ascii="Arial" w:eastAsia="Arial Unicode MS" w:hAnsi="Arial" w:hint="eastAsia"/>
                <w:sz w:val="18"/>
                <w:lang w:eastAsia="zh-CN"/>
              </w:rPr>
              <w:t xml:space="preserve"> the aggregated response.</w:t>
            </w:r>
          </w:p>
          <w:p w14:paraId="68A4B690" w14:textId="77777777" w:rsidR="008F2794" w:rsidRPr="00CF2F35" w:rsidRDefault="008F2794" w:rsidP="008F2794">
            <w:pPr>
              <w:pStyle w:val="TAL"/>
              <w:rPr>
                <w:rFonts w:eastAsia="Arial Unicode MS"/>
                <w:lang w:eastAsia="zh-CN"/>
              </w:rPr>
            </w:pPr>
          </w:p>
        </w:tc>
      </w:tr>
      <w:tr w:rsidR="008F2794" w:rsidRPr="005A3421" w14:paraId="28080CC5" w14:textId="77777777" w:rsidTr="008F2794">
        <w:trPr>
          <w:jc w:val="center"/>
        </w:trPr>
        <w:tc>
          <w:tcPr>
            <w:tcW w:w="2093" w:type="dxa"/>
            <w:shd w:val="clear" w:color="auto" w:fill="auto"/>
          </w:tcPr>
          <w:p w14:paraId="230F0985" w14:textId="77777777" w:rsidR="008F2794" w:rsidRPr="00CF2F35" w:rsidRDefault="008F2794" w:rsidP="008F2794">
            <w:pPr>
              <w:pStyle w:val="TAL"/>
            </w:pPr>
            <w:r w:rsidRPr="00CF2F35">
              <w:t>Processing at Originator before sending Request</w:t>
            </w:r>
          </w:p>
        </w:tc>
        <w:tc>
          <w:tcPr>
            <w:tcW w:w="7074" w:type="dxa"/>
            <w:shd w:val="clear" w:color="auto" w:fill="auto"/>
          </w:tcPr>
          <w:p w14:paraId="12ECF88E" w14:textId="2A179C86" w:rsidR="008F2794" w:rsidRPr="00257339" w:rsidRDefault="008F2794" w:rsidP="00E75EB3">
            <w:pPr>
              <w:pStyle w:val="TAL"/>
              <w:rPr>
                <w:rFonts w:eastAsia="SimSun"/>
                <w:lang w:eastAsia="zh-CN"/>
              </w:rPr>
            </w:pPr>
            <w:r w:rsidRPr="00CF2F35">
              <w:t xml:space="preserve">The Originator shall request to create the resource that have the same content in all member resources belonging to an existing </w:t>
            </w:r>
            <w:r w:rsidRPr="00CF2F35">
              <w:rPr>
                <w:i/>
              </w:rPr>
              <w:t>&lt;group&gt;</w:t>
            </w:r>
            <w:r w:rsidRPr="00CF2F35">
              <w:t xml:space="preserve"> resource by using a CREATE operation. The Request may address the virtual child resource </w:t>
            </w:r>
            <w:r w:rsidRPr="00CF2F35">
              <w:rPr>
                <w:i/>
              </w:rPr>
              <w:t>&lt;fanOutPoint&gt;</w:t>
            </w:r>
            <w:r w:rsidRPr="00CF2F35">
              <w:t xml:space="preserve"> of the specific </w:t>
            </w:r>
            <w:r w:rsidRPr="00CF2F35">
              <w:rPr>
                <w:i/>
              </w:rPr>
              <w:t>&lt;group&gt;</w:t>
            </w:r>
            <w:r w:rsidRPr="00CF2F35">
              <w:t xml:space="preserve"> resource of a group Hosting CSE. The request may also address the address that results from appending a relative address to the </w:t>
            </w:r>
            <w:r w:rsidRPr="00CF2F35">
              <w:rPr>
                <w:i/>
              </w:rPr>
              <w:t>&lt;fanOutPoint&gt;</w:t>
            </w:r>
            <w:r w:rsidRPr="00CF2F35">
              <w:t xml:space="preserve"> address in order to create the resources that have the same content  under the corresponding child resources represented by the relative address with respect to all member resources. The Originator may be an AE or CSE</w:t>
            </w:r>
            <w:r>
              <w:rPr>
                <w:rFonts w:eastAsia="SimSun" w:hint="eastAsia"/>
                <w:lang w:eastAsia="zh-CN"/>
              </w:rPr>
              <w:t>.</w:t>
            </w:r>
          </w:p>
        </w:tc>
      </w:tr>
      <w:tr w:rsidR="008F2794" w:rsidRPr="005A3421" w14:paraId="6FCA5E63" w14:textId="77777777" w:rsidTr="008F2794">
        <w:trPr>
          <w:jc w:val="center"/>
        </w:trPr>
        <w:tc>
          <w:tcPr>
            <w:tcW w:w="2093" w:type="dxa"/>
            <w:shd w:val="clear" w:color="auto" w:fill="auto"/>
          </w:tcPr>
          <w:p w14:paraId="57DEA959" w14:textId="77777777" w:rsidR="008F2794" w:rsidRPr="00CF2F35" w:rsidRDefault="008F2794" w:rsidP="008F2794">
            <w:pPr>
              <w:pStyle w:val="TAL"/>
            </w:pPr>
            <w:r w:rsidRPr="00CF2F35">
              <w:t xml:space="preserve">Processing at </w:t>
            </w:r>
            <w:r w:rsidRPr="00CF2F35">
              <w:rPr>
                <w:rFonts w:hint="eastAsia"/>
              </w:rPr>
              <w:t>Group Hosting CSE</w:t>
            </w:r>
          </w:p>
        </w:tc>
        <w:tc>
          <w:tcPr>
            <w:tcW w:w="7074" w:type="dxa"/>
            <w:shd w:val="clear" w:color="auto" w:fill="auto"/>
          </w:tcPr>
          <w:p w14:paraId="141395A0" w14:textId="77777777" w:rsidR="008F2794" w:rsidRPr="00CF2F35" w:rsidRDefault="008F2794" w:rsidP="008F2794">
            <w:pPr>
              <w:pStyle w:val="TAL"/>
            </w:pPr>
            <w:r w:rsidRPr="00CF2F35">
              <w:t>For the CREATE procedure, the Group Hosting CSE shall:</w:t>
            </w:r>
          </w:p>
          <w:p w14:paraId="4E5FC9E1" w14:textId="77777777" w:rsidR="008F2794" w:rsidRPr="005A3421" w:rsidRDefault="008F2794" w:rsidP="008F2794">
            <w:pPr>
              <w:pStyle w:val="TB1"/>
              <w:tabs>
                <w:tab w:val="clear" w:pos="720"/>
                <w:tab w:val="left" w:pos="762"/>
              </w:tabs>
              <w:ind w:left="762" w:hanging="405"/>
            </w:pPr>
            <w:r w:rsidRPr="005A3421">
              <w:t xml:space="preserve">Check if the Originator has CREATE privilege in the </w:t>
            </w:r>
            <w:r w:rsidRPr="005A3421">
              <w:rPr>
                <w:i/>
              </w:rPr>
              <w:t>&lt;accessControlPolicy&gt;</w:t>
            </w:r>
            <w:r w:rsidRPr="005A3421">
              <w:t xml:space="preserve"> resource referenced by the </w:t>
            </w:r>
            <w:r w:rsidRPr="005A3421">
              <w:rPr>
                <w:i/>
              </w:rPr>
              <w:t>membersAccessControlPolicyIDs</w:t>
            </w:r>
            <w:r w:rsidRPr="005A3421">
              <w:t xml:space="preserve"> in the </w:t>
            </w:r>
            <w:r w:rsidRPr="005A3421">
              <w:rPr>
                <w:i/>
              </w:rPr>
              <w:t>&lt;group&gt;</w:t>
            </w:r>
            <w:r w:rsidRPr="005A3421">
              <w:t xml:space="preserve"> resource. In the case members </w:t>
            </w:r>
            <w:r w:rsidRPr="005A3421">
              <w:rPr>
                <w:i/>
              </w:rPr>
              <w:t>membersAccessControlPolicyIDs</w:t>
            </w:r>
            <w:r w:rsidRPr="005A3421">
              <w:t xml:space="preserve"> is not provided the access control policy defined for the </w:t>
            </w:r>
            <w:r w:rsidRPr="005A3421">
              <w:rPr>
                <w:i/>
              </w:rPr>
              <w:t>&lt;group&gt;</w:t>
            </w:r>
            <w:r w:rsidRPr="005A3421">
              <w:t xml:space="preserve"> resource shall be used</w:t>
            </w:r>
          </w:p>
          <w:p w14:paraId="4BD0A3C4" w14:textId="66DC81DE" w:rsidR="009B0B66" w:rsidRPr="00C86B65" w:rsidRDefault="008F2794" w:rsidP="009B0B66">
            <w:pPr>
              <w:pStyle w:val="TB1"/>
              <w:tabs>
                <w:tab w:val="clear" w:pos="720"/>
                <w:tab w:val="left" w:pos="762"/>
              </w:tabs>
              <w:spacing w:before="120"/>
              <w:ind w:left="762" w:hanging="405"/>
              <w:outlineLvl w:val="2"/>
            </w:pPr>
            <w:r w:rsidRPr="005A3421">
              <w:t xml:space="preserve">Upon successful validation, obtain the IDs of all member resources from the attribute </w:t>
            </w:r>
            <w:r w:rsidRPr="005A3421">
              <w:rPr>
                <w:i/>
              </w:rPr>
              <w:t>membersIDs</w:t>
            </w:r>
            <w:r w:rsidRPr="005A3421">
              <w:t xml:space="preserve"> of the addressed </w:t>
            </w:r>
            <w:r w:rsidRPr="005A3421">
              <w:rPr>
                <w:i/>
              </w:rPr>
              <w:t>&lt;group&gt;</w:t>
            </w:r>
            <w:r w:rsidRPr="005A3421">
              <w:t xml:space="preserve"> resource</w:t>
            </w:r>
          </w:p>
          <w:p w14:paraId="1E2766AE" w14:textId="77777777" w:rsidR="00C86B65" w:rsidRPr="009B0B66" w:rsidRDefault="00C86B65" w:rsidP="00C86B65">
            <w:pPr>
              <w:pStyle w:val="TB1"/>
              <w:tabs>
                <w:tab w:val="clear" w:pos="720"/>
                <w:tab w:val="left" w:pos="762"/>
              </w:tabs>
              <w:spacing w:before="120"/>
              <w:ind w:left="762" w:hanging="405"/>
              <w:outlineLvl w:val="2"/>
            </w:pPr>
            <w:r w:rsidRPr="00615418">
              <w:rPr>
                <w:rFonts w:hint="eastAsia"/>
              </w:rPr>
              <w:t xml:space="preserve">If the group includes Multicast Group Information, the group Hosting CSE shall perform </w:t>
            </w:r>
            <w:r>
              <w:rPr>
                <w:rFonts w:hint="eastAsia"/>
              </w:rPr>
              <w:t xml:space="preserve">the procedure as </w:t>
            </w:r>
            <w:r>
              <w:rPr>
                <w:rFonts w:eastAsia="SimSun" w:hint="eastAsia"/>
                <w:lang w:eastAsia="zh-CN"/>
              </w:rPr>
              <w:t>described</w:t>
            </w:r>
            <w:r>
              <w:rPr>
                <w:rFonts w:hint="eastAsia"/>
              </w:rPr>
              <w:t xml:space="preserve"> in </w:t>
            </w:r>
            <w:r w:rsidRPr="00615418">
              <w:rPr>
                <w:rFonts w:hint="eastAsia"/>
              </w:rPr>
              <w:t>clause</w:t>
            </w:r>
            <w:r w:rsidRPr="00357143">
              <w:t xml:space="preserve"> </w:t>
            </w:r>
            <w:r w:rsidRPr="00615418">
              <w:rPr>
                <w:rFonts w:hint="eastAsia"/>
              </w:rPr>
              <w:t>10.2.7.</w:t>
            </w:r>
            <w:r w:rsidR="008E7C6D">
              <w:rPr>
                <w:rFonts w:hint="eastAsia"/>
              </w:rPr>
              <w:t>13</w:t>
            </w:r>
            <w:r w:rsidRPr="00615418">
              <w:rPr>
                <w:rFonts w:hint="eastAsia"/>
              </w:rPr>
              <w:t>.2</w:t>
            </w:r>
            <w:r w:rsidRPr="00615418">
              <w:t>.</w:t>
            </w:r>
          </w:p>
          <w:p w14:paraId="689AD7D5" w14:textId="77777777" w:rsidR="008F2794" w:rsidRPr="005A3421" w:rsidRDefault="009B0B66" w:rsidP="009B0B66">
            <w:pPr>
              <w:pStyle w:val="TB1"/>
              <w:tabs>
                <w:tab w:val="clear" w:pos="720"/>
                <w:tab w:val="left" w:pos="762"/>
              </w:tabs>
              <w:ind w:left="762" w:hanging="405"/>
            </w:pPr>
            <w:r>
              <w:t xml:space="preserve"> If the request contains </w:t>
            </w:r>
            <w:r w:rsidRPr="0056524B">
              <w:rPr>
                <w:b/>
                <w:bCs/>
                <w:i/>
                <w:iCs/>
              </w:rPr>
              <w:t>Group Request Target Members</w:t>
            </w:r>
            <w:r w:rsidRPr="0056524B">
              <w:rPr>
                <w:b/>
                <w:bCs/>
              </w:rPr>
              <w:t xml:space="preserve"> </w:t>
            </w:r>
            <w:r>
              <w:t xml:space="preserve">parameter, it shall check whether all members contained in this parameter are subset of </w:t>
            </w:r>
            <w:r w:rsidRPr="0056524B">
              <w:rPr>
                <w:i/>
                <w:iCs/>
              </w:rPr>
              <w:t>memberIDs</w:t>
            </w:r>
            <w:r>
              <w:t xml:space="preserve"> attribute of the addressed &lt;group&gt; resource. If true, the request shall be fanned out to the members contained in this parameter only. </w:t>
            </w:r>
          </w:p>
          <w:p w14:paraId="1756F02E" w14:textId="77777777" w:rsidR="008F2794" w:rsidRPr="005A3421" w:rsidRDefault="008F2794" w:rsidP="008F2794">
            <w:pPr>
              <w:pStyle w:val="TB1"/>
              <w:tabs>
                <w:tab w:val="clear" w:pos="720"/>
                <w:tab w:val="left" w:pos="762"/>
              </w:tabs>
              <w:ind w:left="762" w:hanging="405"/>
            </w:pPr>
            <w:r w:rsidRPr="005A3421">
              <w:t>Generate fan out requests addressing the obtained address (appended with the relative address if any) to the member hosting CSEs as indicated in figure 10.2.7.</w:t>
            </w:r>
            <w:r w:rsidR="00003AE1">
              <w:rPr>
                <w:rFonts w:eastAsiaTheme="minorEastAsia" w:hint="eastAsia"/>
                <w:lang w:eastAsia="zh-CN"/>
              </w:rPr>
              <w:t>1</w:t>
            </w:r>
            <w:r w:rsidRPr="005A3421">
              <w:t>-1</w:t>
            </w:r>
            <w:r w:rsidR="00C86B65">
              <w:rPr>
                <w:rFonts w:eastAsia="SimSun" w:hint="eastAsia"/>
                <w:lang w:eastAsia="zh-CN"/>
              </w:rPr>
              <w:t xml:space="preserve"> which are not in the multicast </w:t>
            </w:r>
            <w:r w:rsidR="00C86B65">
              <w:rPr>
                <w:rFonts w:eastAsia="SimSun"/>
                <w:lang w:eastAsia="zh-CN"/>
              </w:rPr>
              <w:t>group</w:t>
            </w:r>
            <w:r w:rsidRPr="005A3421">
              <w:t>.</w:t>
            </w:r>
            <w:r w:rsidR="00E551EB">
              <w:t xml:space="preserve"> </w:t>
            </w:r>
            <w:r w:rsidRPr="005A3421">
              <w:t xml:space="preserve">The </w:t>
            </w:r>
            <w:r w:rsidRPr="005A3421">
              <w:rPr>
                <w:b/>
                <w:i/>
              </w:rPr>
              <w:t>From</w:t>
            </w:r>
            <w:r w:rsidRPr="005A3421">
              <w:t xml:space="preserve"> parameter in the </w:t>
            </w:r>
            <w:r w:rsidRPr="005A3421">
              <w:rPr>
                <w:rFonts w:eastAsia="SimSun" w:hint="eastAsia"/>
                <w:lang w:eastAsia="zh-CN"/>
              </w:rPr>
              <w:t xml:space="preserve">fanout </w:t>
            </w:r>
            <w:r w:rsidRPr="005A3421">
              <w:t>request is set to ID of the Originator from the request from the original Originator</w:t>
            </w:r>
            <w:r w:rsidRPr="005A3421">
              <w:rPr>
                <w:rFonts w:eastAsia="SimSun" w:hint="eastAsia"/>
                <w:lang w:eastAsia="zh-CN"/>
              </w:rPr>
              <w:t xml:space="preserve">. </w:t>
            </w:r>
            <w:r w:rsidRPr="005A3421">
              <w:t xml:space="preserve">The </w:t>
            </w:r>
            <w:r w:rsidRPr="005A3421">
              <w:rPr>
                <w:b/>
                <w:i/>
              </w:rPr>
              <w:t>Response Type</w:t>
            </w:r>
            <w:r w:rsidRPr="005A3421">
              <w:t xml:space="preserve"> parameter in the fanout request may be set by the group hosting CSE differently according to its local policy</w:t>
            </w:r>
          </w:p>
          <w:p w14:paraId="7D48DA77" w14:textId="77777777" w:rsidR="008F2794" w:rsidRPr="005A3421" w:rsidRDefault="008F2794" w:rsidP="008F2794">
            <w:pPr>
              <w:pStyle w:val="TB1"/>
              <w:tabs>
                <w:tab w:val="clear" w:pos="720"/>
                <w:tab w:val="left" w:pos="762"/>
              </w:tabs>
              <w:ind w:left="762" w:hanging="405"/>
            </w:pPr>
            <w:r w:rsidRPr="005A3421">
              <w:t xml:space="preserve">In the case that a member resource is a </w:t>
            </w:r>
            <w:r w:rsidRPr="005A3421">
              <w:rPr>
                <w:i/>
              </w:rPr>
              <w:t>&lt;group&gt;</w:t>
            </w:r>
            <w:r w:rsidRPr="005A3421">
              <w:t xml:space="preserve"> resource and the request to be fanned out does not contain a group request identifier already, generate a unique group request identifier, include the group request identifier in all the requests to be fanned out and locally store the group request identifier</w:t>
            </w:r>
          </w:p>
          <w:p w14:paraId="6EF20B8D" w14:textId="20DAFA46" w:rsidR="008F2794" w:rsidRPr="005A3421" w:rsidRDefault="008F2794" w:rsidP="008F2794">
            <w:pPr>
              <w:pStyle w:val="TB1"/>
              <w:tabs>
                <w:tab w:val="clear" w:pos="720"/>
                <w:tab w:val="left" w:pos="762"/>
              </w:tabs>
              <w:ind w:left="762" w:hanging="405"/>
            </w:pPr>
            <w:r w:rsidRPr="005A3421">
              <w:t>If the group Hosting CSE determines that multiple member resources belong to one CSE according to the IDs of the member resources</w:t>
            </w:r>
            <w:r w:rsidR="006414BA">
              <w:t xml:space="preserve"> </w:t>
            </w:r>
            <w:r w:rsidR="006414BA">
              <w:rPr>
                <w:rFonts w:eastAsia="SimSun" w:hint="eastAsia"/>
                <w:lang w:eastAsia="zh-CN"/>
              </w:rPr>
              <w:t>and</w:t>
            </w:r>
            <w:r w:rsidR="006414BA">
              <w:t xml:space="preserve"> no multicast group exists for these members</w:t>
            </w:r>
            <w:r w:rsidRPr="005A3421">
              <w:t xml:space="preserve">, it may converge the requests accordingly before sending out. This may be accomplished by the group Hosting CSE creating a </w:t>
            </w:r>
            <w:r w:rsidRPr="005A3421">
              <w:rPr>
                <w:i/>
              </w:rPr>
              <w:t>&lt;group&gt;</w:t>
            </w:r>
            <w:r w:rsidRPr="005A3421">
              <w:t xml:space="preserve"> resource on the members Hosting CSE to collect all the members on that members Hosting CSE</w:t>
            </w:r>
          </w:p>
          <w:p w14:paraId="56B21808" w14:textId="77777777" w:rsidR="00E745ED" w:rsidRDefault="008F2794" w:rsidP="00060623">
            <w:pPr>
              <w:keepNext/>
              <w:keepLines/>
              <w:numPr>
                <w:ilvl w:val="0"/>
                <w:numId w:val="31"/>
              </w:numPr>
              <w:tabs>
                <w:tab w:val="left" w:pos="762"/>
              </w:tabs>
              <w:spacing w:after="0"/>
              <w:ind w:left="762" w:hanging="405"/>
              <w:rPr>
                <w:rFonts w:ascii="Arial" w:hAnsi="Arial"/>
                <w:sz w:val="18"/>
                <w:lang w:eastAsia="zh-CN"/>
              </w:rPr>
            </w:pPr>
            <w:r w:rsidRPr="005A3421">
              <w:rPr>
                <w:rFonts w:ascii="Arial" w:hAnsi="Arial"/>
                <w:sz w:val="18"/>
              </w:rPr>
              <w:t>After receiving the responses from the members hosting CSEs, respond to the Originator with the aggregated results and the associated members list</w:t>
            </w:r>
            <w:r w:rsidRPr="005A3421">
              <w:rPr>
                <w:rFonts w:ascii="Arial" w:hAnsi="Arial" w:hint="eastAsia"/>
                <w:sz w:val="18"/>
                <w:lang w:eastAsia="zh-CN"/>
              </w:rPr>
              <w:t>.</w:t>
            </w:r>
            <w:r w:rsidRPr="005A3421">
              <w:rPr>
                <w:rFonts w:ascii="Arial" w:hAnsi="Arial"/>
                <w:sz w:val="18"/>
                <w:lang w:eastAsia="zh-CN"/>
              </w:rPr>
              <w:t xml:space="preserve"> Depending on the </w:t>
            </w:r>
            <w:r w:rsidRPr="005A3421">
              <w:rPr>
                <w:rFonts w:ascii="Arial" w:hAnsi="Arial"/>
                <w:b/>
                <w:i/>
                <w:sz w:val="18"/>
                <w:lang w:eastAsia="zh-CN"/>
              </w:rPr>
              <w:t>Response Type</w:t>
            </w:r>
            <w:r w:rsidRPr="005A3421">
              <w:rPr>
                <w:rFonts w:ascii="Arial" w:hAnsi="Arial"/>
                <w:sz w:val="18"/>
                <w:lang w:eastAsia="zh-CN"/>
              </w:rPr>
              <w:t>, the Group Hosting CSE shall:</w:t>
            </w:r>
          </w:p>
          <w:p w14:paraId="0950D5D5" w14:textId="77777777" w:rsidR="008F2794" w:rsidRPr="00CF2F35" w:rsidRDefault="008F2794" w:rsidP="008F2794">
            <w:pPr>
              <w:pStyle w:val="TAL"/>
              <w:ind w:left="1187" w:hanging="425"/>
              <w:rPr>
                <w:lang w:eastAsia="zh-CN"/>
              </w:rPr>
            </w:pPr>
            <w:r w:rsidRPr="00CF2F35">
              <w:rPr>
                <w:lang w:eastAsia="zh-CN"/>
              </w:rPr>
              <w:t>-</w:t>
            </w:r>
            <w:r w:rsidRPr="00CF2F35">
              <w:rPr>
                <w:b/>
                <w:lang w:eastAsia="zh-CN"/>
              </w:rPr>
              <w:tab/>
              <w:t>b</w:t>
            </w:r>
            <w:r w:rsidRPr="00CF2F35">
              <w:rPr>
                <w:rFonts w:hint="eastAsia"/>
                <w:b/>
                <w:lang w:eastAsia="zh-CN"/>
              </w:rPr>
              <w:t>lockingRequest</w:t>
            </w:r>
            <w:r w:rsidRPr="00CF2F35">
              <w:rPr>
                <w:b/>
                <w:lang w:eastAsia="zh-CN"/>
              </w:rPr>
              <w:t>:</w:t>
            </w:r>
            <w:r w:rsidRPr="00CF2F35">
              <w:rPr>
                <w:rFonts w:hint="eastAsia"/>
                <w:lang w:eastAsia="zh-CN"/>
              </w:rPr>
              <w:t xml:space="preserve"> respond with the aggregated responses before the </w:t>
            </w:r>
            <w:r w:rsidRPr="00CF2F35">
              <w:rPr>
                <w:rFonts w:hint="eastAsia"/>
                <w:b/>
                <w:i/>
                <w:lang w:eastAsia="zh-CN"/>
              </w:rPr>
              <w:t xml:space="preserve">Result Expiration Time </w:t>
            </w:r>
            <w:r w:rsidRPr="00CF2F35">
              <w:rPr>
                <w:rFonts w:hint="eastAsia"/>
                <w:lang w:eastAsia="zh-CN"/>
              </w:rPr>
              <w:t>reaches and discard the member responses received after</w:t>
            </w:r>
          </w:p>
          <w:p w14:paraId="7D280792" w14:textId="77777777" w:rsidR="008F2794" w:rsidRPr="00CF2F35" w:rsidRDefault="008F2794" w:rsidP="008F2794">
            <w:pPr>
              <w:pStyle w:val="TAL"/>
              <w:ind w:left="1187" w:hanging="425"/>
              <w:rPr>
                <w:lang w:eastAsia="zh-CN"/>
              </w:rPr>
            </w:pPr>
            <w:r w:rsidRPr="00CF2F35">
              <w:rPr>
                <w:lang w:eastAsia="zh-CN"/>
              </w:rPr>
              <w:t>-</w:t>
            </w:r>
            <w:r w:rsidRPr="00CF2F35">
              <w:rPr>
                <w:b/>
                <w:lang w:eastAsia="zh-CN"/>
              </w:rPr>
              <w:tab/>
            </w:r>
            <w:r w:rsidRPr="00CF2F35">
              <w:rPr>
                <w:rFonts w:hint="eastAsia"/>
                <w:b/>
                <w:lang w:eastAsia="zh-CN"/>
              </w:rPr>
              <w:t>nonBlockingRequestSynch</w:t>
            </w:r>
            <w:r w:rsidRPr="00CF2F35">
              <w:rPr>
                <w:b/>
                <w:lang w:eastAsia="zh-CN"/>
              </w:rPr>
              <w:t>:</w:t>
            </w:r>
            <w:r w:rsidRPr="00CF2F35">
              <w:rPr>
                <w:rFonts w:hint="eastAsia"/>
                <w:lang w:eastAsia="zh-CN"/>
              </w:rPr>
              <w:t xml:space="preserve"> prepare the </w:t>
            </w:r>
            <w:r w:rsidRPr="00CF2F35">
              <w:rPr>
                <w:rFonts w:hint="eastAsia"/>
                <w:i/>
                <w:lang w:eastAsia="zh-CN"/>
              </w:rPr>
              <w:t xml:space="preserve">operationResult </w:t>
            </w:r>
            <w:r w:rsidRPr="00CF2F35">
              <w:rPr>
                <w:rFonts w:hint="eastAsia"/>
                <w:lang w:eastAsia="zh-CN"/>
              </w:rPr>
              <w:t xml:space="preserve">of the &lt;request&gt; resource and indicate that if all the member responses have been aggregated by setting the </w:t>
            </w:r>
            <w:r w:rsidRPr="00CF2F35">
              <w:rPr>
                <w:rFonts w:hint="eastAsia"/>
                <w:i/>
                <w:lang w:eastAsia="zh-CN"/>
              </w:rPr>
              <w:t xml:space="preserve">requestStatus </w:t>
            </w:r>
            <w:r w:rsidRPr="00CF2F35">
              <w:rPr>
                <w:rFonts w:hint="eastAsia"/>
                <w:lang w:eastAsia="zh-CN"/>
              </w:rPr>
              <w:t xml:space="preserve">of the &lt;request&gt; resource before the </w:t>
            </w:r>
            <w:r w:rsidRPr="00CF2F35">
              <w:rPr>
                <w:rFonts w:hint="eastAsia"/>
                <w:b/>
                <w:i/>
                <w:lang w:eastAsia="zh-CN"/>
              </w:rPr>
              <w:t xml:space="preserve">Result Expiration Time </w:t>
            </w:r>
            <w:r w:rsidRPr="00CF2F35">
              <w:rPr>
                <w:rFonts w:hint="eastAsia"/>
                <w:lang w:eastAsia="zh-CN"/>
              </w:rPr>
              <w:t xml:space="preserve">reaches. </w:t>
            </w:r>
            <w:r w:rsidRPr="00295914">
              <w:rPr>
                <w:rFonts w:hint="eastAsia"/>
                <w:lang w:eastAsia="zh-CN"/>
              </w:rPr>
              <w:t xml:space="preserve">There may be multiple updates of the </w:t>
            </w:r>
            <w:r w:rsidRPr="00295914">
              <w:rPr>
                <w:rFonts w:hint="eastAsia"/>
                <w:i/>
                <w:lang w:eastAsia="zh-CN"/>
              </w:rPr>
              <w:t>operationResult</w:t>
            </w:r>
            <w:r w:rsidRPr="00295914">
              <w:rPr>
                <w:rFonts w:hint="eastAsia"/>
                <w:lang w:eastAsia="zh-CN"/>
              </w:rPr>
              <w:t xml:space="preserve"> attribute.</w:t>
            </w:r>
            <w:r w:rsidRPr="00CF2F35" w:rsidDel="00281889">
              <w:rPr>
                <w:rFonts w:hint="eastAsia"/>
                <w:lang w:eastAsia="zh-CN"/>
              </w:rPr>
              <w:t xml:space="preserve"> </w:t>
            </w:r>
            <w:r w:rsidRPr="00CF2F35">
              <w:rPr>
                <w:lang w:eastAsia="zh-CN"/>
              </w:rPr>
              <w:t>-</w:t>
            </w:r>
            <w:r w:rsidRPr="00CF2F35">
              <w:rPr>
                <w:b/>
                <w:lang w:eastAsia="zh-CN"/>
              </w:rPr>
              <w:tab/>
            </w:r>
            <w:r w:rsidRPr="00CF2F35">
              <w:rPr>
                <w:rFonts w:hint="eastAsia"/>
                <w:b/>
                <w:lang w:eastAsia="zh-CN"/>
              </w:rPr>
              <w:t>nonBlockingRequestAsynch</w:t>
            </w:r>
            <w:r w:rsidRPr="00CF2F35">
              <w:rPr>
                <w:b/>
                <w:lang w:eastAsia="zh-CN"/>
              </w:rPr>
              <w:t>:</w:t>
            </w:r>
            <w:r w:rsidRPr="00CF2F35">
              <w:rPr>
                <w:rFonts w:hint="eastAsia"/>
                <w:lang w:eastAsia="zh-CN"/>
              </w:rPr>
              <w:t xml:space="preserve"> notify</w:t>
            </w:r>
            <w:r w:rsidRPr="00CF2F35">
              <w:rPr>
                <w:lang w:eastAsia="zh-CN"/>
              </w:rPr>
              <w:t xml:space="preserve"> with</w:t>
            </w:r>
            <w:r w:rsidRPr="00CF2F35">
              <w:rPr>
                <w:rFonts w:hint="eastAsia"/>
                <w:lang w:eastAsia="zh-CN"/>
              </w:rPr>
              <w:t xml:space="preserve"> the aggregated response</w:t>
            </w:r>
            <w:r w:rsidRPr="00CF2F35">
              <w:rPr>
                <w:lang w:eastAsia="zh-CN"/>
              </w:rPr>
              <w:t xml:space="preserve"> from all or part of the members </w:t>
            </w:r>
            <w:r w:rsidRPr="00CF2F35">
              <w:rPr>
                <w:rFonts w:hint="eastAsia"/>
                <w:lang w:eastAsia="zh-CN"/>
              </w:rPr>
              <w:t xml:space="preserve">before the </w:t>
            </w:r>
            <w:r w:rsidRPr="00CF2F35">
              <w:rPr>
                <w:rFonts w:hint="eastAsia"/>
                <w:b/>
                <w:i/>
                <w:lang w:eastAsia="zh-CN"/>
              </w:rPr>
              <w:t xml:space="preserve">Result Expiration Time </w:t>
            </w:r>
            <w:r w:rsidRPr="00CF2F35">
              <w:rPr>
                <w:rFonts w:hint="eastAsia"/>
                <w:lang w:eastAsia="zh-CN"/>
              </w:rPr>
              <w:t>reaches.</w:t>
            </w:r>
            <w:r w:rsidRPr="00295914">
              <w:rPr>
                <w:rFonts w:hint="eastAsia"/>
                <w:lang w:eastAsia="zh-CN"/>
              </w:rPr>
              <w:t xml:space="preserve"> There may be more than one notifications.</w:t>
            </w:r>
          </w:p>
          <w:p w14:paraId="03B758EA" w14:textId="77777777" w:rsidR="008F2794" w:rsidRDefault="008F2794" w:rsidP="008F2794">
            <w:pPr>
              <w:pStyle w:val="TAL"/>
              <w:ind w:left="1187" w:hanging="425"/>
              <w:rPr>
                <w:rFonts w:eastAsia="SimSun"/>
                <w:lang w:eastAsia="zh-CN"/>
              </w:rPr>
            </w:pPr>
            <w:r w:rsidRPr="00CF2F35">
              <w:rPr>
                <w:lang w:eastAsia="zh-CN"/>
              </w:rPr>
              <w:t>-</w:t>
            </w:r>
            <w:r w:rsidRPr="00CF2F35">
              <w:rPr>
                <w:b/>
                <w:lang w:eastAsia="zh-CN"/>
              </w:rPr>
              <w:tab/>
              <w:t>flexBlocking:</w:t>
            </w:r>
            <w:r w:rsidRPr="00295914">
              <w:rPr>
                <w:rFonts w:hint="eastAsia"/>
                <w:lang w:eastAsia="zh-CN"/>
              </w:rPr>
              <w:t xml:space="preserve"> continue aggregate the member response until the group hosting CSE determines to send the aggregated responses,</w:t>
            </w:r>
            <w:r w:rsidRPr="00CF2F35">
              <w:rPr>
                <w:lang w:eastAsia="zh-CN"/>
              </w:rPr>
              <w:t xml:space="preserve"> if all member responses has been aggregated, respond the aggregated response as in the blockingRequest case. Otherwise, respon</w:t>
            </w:r>
            <w:r>
              <w:rPr>
                <w:rFonts w:eastAsia="SimSun" w:hint="eastAsia"/>
                <w:lang w:eastAsia="zh-CN"/>
              </w:rPr>
              <w:t>d</w:t>
            </w:r>
            <w:r w:rsidRPr="00CF2F35">
              <w:rPr>
                <w:lang w:eastAsia="zh-CN"/>
              </w:rPr>
              <w:t xml:space="preserve"> an acknowledgement together with the current aggregated member responses and the reference to the created &lt;request&gt; resource.</w:t>
            </w:r>
            <w:r w:rsidRPr="00CF2F35">
              <w:rPr>
                <w:rFonts w:hint="eastAsia"/>
                <w:lang w:eastAsia="zh-CN"/>
              </w:rPr>
              <w:t xml:space="preserve"> Then </w:t>
            </w:r>
            <w:r w:rsidRPr="00CF2F35">
              <w:rPr>
                <w:lang w:eastAsia="zh-CN"/>
              </w:rPr>
              <w:t>continue aggregate and deliver the remaining member response to the Originator as defined in the</w:t>
            </w:r>
            <w:r w:rsidRPr="00CF2F35">
              <w:rPr>
                <w:rFonts w:hint="eastAsia"/>
                <w:lang w:eastAsia="zh-CN"/>
              </w:rPr>
              <w:t xml:space="preserve"> nonBlockingRequestSynch</w:t>
            </w:r>
            <w:r w:rsidRPr="00CF2F35">
              <w:rPr>
                <w:lang w:eastAsia="zh-CN"/>
              </w:rPr>
              <w:t xml:space="preserve"> or the </w:t>
            </w:r>
            <w:r w:rsidRPr="00CF2F35">
              <w:rPr>
                <w:rFonts w:hint="eastAsia"/>
                <w:lang w:eastAsia="zh-CN"/>
              </w:rPr>
              <w:t>nonBlockingRequestAsynch</w:t>
            </w:r>
            <w:r w:rsidRPr="00CF2F35">
              <w:rPr>
                <w:lang w:eastAsia="zh-CN"/>
              </w:rPr>
              <w:t xml:space="preserve"> case</w:t>
            </w:r>
            <w:r>
              <w:rPr>
                <w:rFonts w:eastAsia="SimSun" w:hint="eastAsia"/>
                <w:lang w:eastAsia="zh-CN"/>
              </w:rPr>
              <w:t>.</w:t>
            </w:r>
          </w:p>
          <w:p w14:paraId="2BDAB9A3" w14:textId="77777777" w:rsidR="008F2794" w:rsidRPr="00281889" w:rsidRDefault="008F2794" w:rsidP="008F2794">
            <w:pPr>
              <w:pStyle w:val="TAL"/>
              <w:ind w:left="1187" w:hanging="425"/>
              <w:rPr>
                <w:rFonts w:eastAsia="SimSun"/>
                <w:lang w:eastAsia="zh-CN"/>
              </w:rPr>
            </w:pPr>
            <w:r>
              <w:rPr>
                <w:rFonts w:hint="eastAsia"/>
                <w:lang w:eastAsia="zh-CN"/>
              </w:rPr>
              <w:t xml:space="preserve">- After the </w:t>
            </w:r>
            <w:r>
              <w:rPr>
                <w:rFonts w:hint="eastAsia"/>
                <w:b/>
                <w:i/>
                <w:lang w:eastAsia="zh-CN"/>
              </w:rPr>
              <w:t>Result Expiration Time</w:t>
            </w:r>
            <w:r w:rsidRPr="001B0DF8">
              <w:rPr>
                <w:rFonts w:hint="eastAsia"/>
                <w:lang w:eastAsia="zh-CN"/>
              </w:rPr>
              <w:t xml:space="preserve">, </w:t>
            </w:r>
            <w:r>
              <w:rPr>
                <w:rFonts w:hint="eastAsia"/>
                <w:lang w:eastAsia="zh-CN"/>
              </w:rPr>
              <w:t xml:space="preserve">there shall not be any further updates to the </w:t>
            </w:r>
            <w:r>
              <w:rPr>
                <w:lang w:eastAsia="zh-CN"/>
              </w:rPr>
              <w:t>aggregated</w:t>
            </w:r>
            <w:r>
              <w:rPr>
                <w:rFonts w:hint="eastAsia"/>
                <w:lang w:eastAsia="zh-CN"/>
              </w:rPr>
              <w:t xml:space="preserve"> responses.</w:t>
            </w:r>
          </w:p>
          <w:p w14:paraId="011077A3" w14:textId="77777777" w:rsidR="008F2794" w:rsidRPr="00CF2F35" w:rsidRDefault="008F2794" w:rsidP="008F2794">
            <w:pPr>
              <w:pStyle w:val="TAL"/>
              <w:rPr>
                <w:lang w:eastAsia="zh-CN"/>
              </w:rPr>
            </w:pPr>
            <w:r w:rsidRPr="00CF2F35">
              <w:t>(See note)</w:t>
            </w:r>
          </w:p>
        </w:tc>
      </w:tr>
      <w:tr w:rsidR="008F2794" w:rsidRPr="005A3421" w14:paraId="7BBA40DC" w14:textId="77777777" w:rsidTr="008F2794">
        <w:trPr>
          <w:jc w:val="center"/>
        </w:trPr>
        <w:tc>
          <w:tcPr>
            <w:tcW w:w="2093" w:type="dxa"/>
            <w:shd w:val="clear" w:color="auto" w:fill="auto"/>
          </w:tcPr>
          <w:p w14:paraId="4193E251" w14:textId="77777777" w:rsidR="008F2794" w:rsidRPr="00CF2F35" w:rsidRDefault="008F2794" w:rsidP="008F2794">
            <w:pPr>
              <w:pStyle w:val="TAL"/>
            </w:pPr>
            <w:r w:rsidRPr="00CF2F35">
              <w:t xml:space="preserve">Processing at </w:t>
            </w:r>
            <w:r w:rsidRPr="00CF2F35">
              <w:rPr>
                <w:rFonts w:hint="eastAsia"/>
              </w:rPr>
              <w:t>Member Hosting CSE</w:t>
            </w:r>
          </w:p>
        </w:tc>
        <w:tc>
          <w:tcPr>
            <w:tcW w:w="7074" w:type="dxa"/>
            <w:shd w:val="clear" w:color="auto" w:fill="auto"/>
          </w:tcPr>
          <w:p w14:paraId="615E2773" w14:textId="77777777" w:rsidR="008F2794" w:rsidRPr="00CF2F35" w:rsidRDefault="008F2794" w:rsidP="008F2794">
            <w:pPr>
              <w:pStyle w:val="TAL"/>
            </w:pPr>
            <w:r w:rsidRPr="00CF2F35">
              <w:t>For the CREATE procedure, the Member Hosting CSE shall:</w:t>
            </w:r>
          </w:p>
          <w:p w14:paraId="741C4170" w14:textId="77777777" w:rsidR="008F2794" w:rsidRPr="005A3421" w:rsidRDefault="008F2794" w:rsidP="008F2794">
            <w:pPr>
              <w:pStyle w:val="TB1"/>
            </w:pPr>
            <w:r w:rsidRPr="005A3421">
              <w:t>Check if the request has a group request identifier. Check if the group request identifier is contained in the requested identifiers stored locally. If match is found, ignore the current request and respond an error. If no match is found, locally store the group request identifier</w:t>
            </w:r>
            <w:r>
              <w:rPr>
                <w:rFonts w:eastAsia="SimSun" w:hint="eastAsia"/>
                <w:lang w:eastAsia="zh-CN"/>
              </w:rPr>
              <w:t xml:space="preserve"> </w:t>
            </w:r>
            <w:r>
              <w:rPr>
                <w:rFonts w:cs="Arial"/>
                <w:szCs w:val="18"/>
                <w:lang w:val="en-US"/>
              </w:rPr>
              <w:t>until the expiration of the request expiration time or local policy</w:t>
            </w:r>
          </w:p>
          <w:p w14:paraId="7B075DA5" w14:textId="77777777" w:rsidR="008F2794" w:rsidRPr="005A3421" w:rsidRDefault="008F2794" w:rsidP="008F2794">
            <w:pPr>
              <w:pStyle w:val="TB1"/>
            </w:pPr>
            <w:r w:rsidRPr="005A3421">
              <w:t>Check if the original Originator has the CREATE permission on the addressed resource. Upon successful validation, perform the create procedures for the corresponding type of addressed resource as described in other sub-clauses of clause 10.2</w:t>
            </w:r>
          </w:p>
          <w:p w14:paraId="64A07BCD" w14:textId="77777777" w:rsidR="008F2794" w:rsidRPr="005A3421" w:rsidRDefault="008F2794" w:rsidP="008F2794">
            <w:pPr>
              <w:pStyle w:val="TB1"/>
              <w:rPr>
                <w:rFonts w:eastAsia="Arial Unicode MS"/>
                <w:iCs/>
                <w:szCs w:val="18"/>
              </w:rPr>
            </w:pPr>
            <w:r w:rsidRPr="005A3421">
              <w:t>Send the corresponding response to the Group Hosting CSE</w:t>
            </w:r>
          </w:p>
        </w:tc>
      </w:tr>
      <w:tr w:rsidR="008F2794" w:rsidRPr="005A3421" w14:paraId="44FD20F2" w14:textId="77777777" w:rsidTr="008F2794">
        <w:trPr>
          <w:jc w:val="center"/>
        </w:trPr>
        <w:tc>
          <w:tcPr>
            <w:tcW w:w="2093" w:type="dxa"/>
            <w:shd w:val="clear" w:color="auto" w:fill="auto"/>
          </w:tcPr>
          <w:p w14:paraId="33572C83" w14:textId="77777777" w:rsidR="008F2794" w:rsidRPr="00CF2F35" w:rsidRDefault="008F2794" w:rsidP="008F2794">
            <w:pPr>
              <w:pStyle w:val="TAL"/>
            </w:pPr>
            <w:r w:rsidRPr="00CF2F35">
              <w:t>Information in Response message</w:t>
            </w:r>
          </w:p>
        </w:tc>
        <w:tc>
          <w:tcPr>
            <w:tcW w:w="7074" w:type="dxa"/>
            <w:shd w:val="clear" w:color="auto" w:fill="auto"/>
          </w:tcPr>
          <w:p w14:paraId="32536958" w14:textId="77777777" w:rsidR="008F2794" w:rsidRPr="00CF2F35" w:rsidRDefault="008F2794" w:rsidP="008F2794">
            <w:pPr>
              <w:pStyle w:val="TAL"/>
              <w:rPr>
                <w:szCs w:val="18"/>
              </w:rPr>
            </w:pPr>
            <w:r w:rsidRPr="00CF2F35">
              <w:rPr>
                <w:rFonts w:hint="eastAsia"/>
                <w:lang w:eastAsia="zh-CN"/>
              </w:rPr>
              <w:t>Converged responses from member</w:t>
            </w:r>
            <w:r w:rsidRPr="00CF2F35">
              <w:rPr>
                <w:lang w:eastAsia="zh-CN"/>
              </w:rPr>
              <w:t>s</w:t>
            </w:r>
            <w:r w:rsidRPr="00CF2F35">
              <w:rPr>
                <w:rFonts w:hint="eastAsia"/>
                <w:lang w:eastAsia="zh-CN"/>
              </w:rPr>
              <w:t xml:space="preserve"> </w:t>
            </w:r>
            <w:r w:rsidRPr="00CF2F35">
              <w:rPr>
                <w:lang w:eastAsia="zh-CN"/>
              </w:rPr>
              <w:t>h</w:t>
            </w:r>
            <w:r w:rsidRPr="00CF2F35">
              <w:rPr>
                <w:rFonts w:hint="eastAsia"/>
                <w:lang w:eastAsia="zh-CN"/>
              </w:rPr>
              <w:t>osting CSEs</w:t>
            </w:r>
          </w:p>
        </w:tc>
      </w:tr>
      <w:tr w:rsidR="008F2794" w:rsidRPr="005A3421" w14:paraId="6227E821"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3DE5C4CC" w14:textId="77777777" w:rsidR="008F2794" w:rsidRPr="00CF2F35" w:rsidRDefault="008F2794" w:rsidP="008F2794">
            <w:pPr>
              <w:pStyle w:val="TAL"/>
            </w:pPr>
            <w:r w:rsidRPr="00CF2F35">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32BB9AA1" w14:textId="77777777" w:rsidR="008F2794" w:rsidRPr="00CF2F35" w:rsidRDefault="008F2794" w:rsidP="008F2794">
            <w:pPr>
              <w:pStyle w:val="TAL"/>
            </w:pPr>
            <w:r w:rsidRPr="00CF2F35">
              <w:t>None</w:t>
            </w:r>
          </w:p>
        </w:tc>
      </w:tr>
      <w:tr w:rsidR="008F2794" w:rsidRPr="005A3421" w14:paraId="2C98CC16"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30012B6E" w14:textId="77777777" w:rsidR="008F2794" w:rsidRPr="00CF2F35" w:rsidRDefault="008F2794" w:rsidP="008F2794">
            <w:pPr>
              <w:pStyle w:val="TAL"/>
            </w:pPr>
            <w:r w:rsidRPr="00CF2F35">
              <w:t>Exceptions</w:t>
            </w:r>
          </w:p>
        </w:tc>
        <w:tc>
          <w:tcPr>
            <w:tcW w:w="7074" w:type="dxa"/>
            <w:tcBorders>
              <w:top w:val="single" w:sz="8" w:space="0" w:color="000000"/>
              <w:bottom w:val="single" w:sz="8" w:space="0" w:color="000000"/>
              <w:right w:val="single" w:sz="8" w:space="0" w:color="000000"/>
            </w:tcBorders>
            <w:shd w:val="clear" w:color="auto" w:fill="auto"/>
          </w:tcPr>
          <w:p w14:paraId="37EBF4F3" w14:textId="77777777" w:rsidR="008F2794" w:rsidRPr="005A3421" w:rsidRDefault="008F2794" w:rsidP="008F2794">
            <w:pPr>
              <w:pStyle w:val="TB1"/>
              <w:rPr>
                <w:lang w:eastAsia="zh-CN"/>
              </w:rPr>
            </w:pPr>
            <w:r w:rsidRPr="005A3421">
              <w:rPr>
                <w:lang w:eastAsia="zh-CN"/>
              </w:rPr>
              <w:t>Same request with identical group request identifier received</w:t>
            </w:r>
          </w:p>
          <w:p w14:paraId="7220EDE2" w14:textId="77777777" w:rsidR="009B0B66" w:rsidRPr="009B0B66" w:rsidRDefault="008F2794" w:rsidP="008F2794">
            <w:pPr>
              <w:pStyle w:val="TB1"/>
            </w:pPr>
            <w:r w:rsidRPr="005A3421">
              <w:rPr>
                <w:lang w:eastAsia="zh-CN"/>
              </w:rPr>
              <w:t xml:space="preserve">Originator does not have the CREATE permission to access the </w:t>
            </w:r>
            <w:r w:rsidRPr="005A3421">
              <w:rPr>
                <w:i/>
                <w:lang w:eastAsia="zh-CN"/>
              </w:rPr>
              <w:t>&lt;fanOutPoint&gt;</w:t>
            </w:r>
            <w:r w:rsidRPr="005A3421">
              <w:rPr>
                <w:lang w:eastAsia="zh-CN"/>
              </w:rPr>
              <w:t xml:space="preserve"> resource</w:t>
            </w:r>
          </w:p>
          <w:p w14:paraId="7452EE9C" w14:textId="77777777" w:rsidR="008F2794" w:rsidRPr="005A3421" w:rsidRDefault="009B0B66" w:rsidP="008F2794">
            <w:pPr>
              <w:pStyle w:val="TB1"/>
            </w:pPr>
            <w:r>
              <w:t xml:space="preserve"> Members in </w:t>
            </w:r>
            <w:r w:rsidRPr="0056524B">
              <w:rPr>
                <w:b/>
                <w:bCs/>
                <w:i/>
                <w:iCs/>
              </w:rPr>
              <w:t>Group Request Target Members</w:t>
            </w:r>
            <w:r>
              <w:t xml:space="preserve"> request parameter are not subset of </w:t>
            </w:r>
            <w:r w:rsidRPr="00E714B4">
              <w:rPr>
                <w:i/>
                <w:iCs/>
              </w:rPr>
              <w:t>memberIDs</w:t>
            </w:r>
            <w:r>
              <w:t xml:space="preserve"> attribute of the addressed &lt;group&gt; resource</w:t>
            </w:r>
          </w:p>
        </w:tc>
      </w:tr>
      <w:tr w:rsidR="008F2794" w:rsidRPr="005A3421" w14:paraId="59FFF25D" w14:textId="77777777" w:rsidTr="008F2794">
        <w:trPr>
          <w:jc w:val="center"/>
        </w:trPr>
        <w:tc>
          <w:tcPr>
            <w:tcW w:w="9167" w:type="dxa"/>
            <w:gridSpan w:val="2"/>
            <w:tcBorders>
              <w:top w:val="single" w:sz="8" w:space="0" w:color="000000"/>
              <w:left w:val="single" w:sz="8" w:space="0" w:color="000000"/>
              <w:bottom w:val="single" w:sz="8" w:space="0" w:color="000000"/>
              <w:right w:val="single" w:sz="8" w:space="0" w:color="000000"/>
            </w:tcBorders>
            <w:shd w:val="clear" w:color="auto" w:fill="auto"/>
          </w:tcPr>
          <w:p w14:paraId="7CDA33BE" w14:textId="77777777" w:rsidR="008F2794" w:rsidRPr="00CF2F35" w:rsidRDefault="008F2794" w:rsidP="008F2794">
            <w:pPr>
              <w:pStyle w:val="TAN"/>
              <w:rPr>
                <w:lang w:eastAsia="zh-CN"/>
              </w:rPr>
            </w:pPr>
            <w:r w:rsidRPr="00CF2F35">
              <w:t>NOTE:</w:t>
            </w:r>
            <w:r w:rsidRPr="00CF2F35">
              <w:tab/>
              <w:t xml:space="preserve">If </w:t>
            </w:r>
            <w:r w:rsidRPr="00CF2F35">
              <w:rPr>
                <w:b/>
                <w:i/>
              </w:rPr>
              <w:t>Result Expiration Time</w:t>
            </w:r>
            <w:r w:rsidRPr="00CF2F35" w:rsidDel="00D924E6">
              <w:rPr>
                <w:b/>
              </w:rPr>
              <w:t xml:space="preserve"> </w:t>
            </w:r>
            <w:r w:rsidRPr="00CF2F35">
              <w:rPr>
                <w:lang w:eastAsia="zh-CN"/>
              </w:rPr>
              <w:t xml:space="preserve">is not provide in the original request from the </w:t>
            </w:r>
            <w:r w:rsidRPr="00CF2F35">
              <w:t>Originator, the group hosting CSE may decide the timer based on its local policy.</w:t>
            </w:r>
          </w:p>
        </w:tc>
      </w:tr>
    </w:tbl>
    <w:p w14:paraId="4B01BAD1" w14:textId="77777777" w:rsidR="008F2794" w:rsidRPr="005A3421" w:rsidRDefault="008F2794" w:rsidP="008F2794"/>
    <w:p w14:paraId="1C68C662" w14:textId="77777777" w:rsidR="008F2794" w:rsidRPr="005A3421" w:rsidRDefault="008F2794" w:rsidP="008F2794">
      <w:pPr>
        <w:pStyle w:val="Heading4"/>
      </w:pPr>
      <w:bookmarkStart w:id="3304" w:name="_Toc470164150"/>
      <w:bookmarkStart w:id="3305" w:name="_Toc470164732"/>
      <w:bookmarkStart w:id="3306" w:name="_Toc475715341"/>
      <w:bookmarkStart w:id="3307" w:name="_Toc479349147"/>
      <w:bookmarkStart w:id="3308" w:name="_Toc484070595"/>
      <w:bookmarkStart w:id="3309" w:name="_Toc520701455"/>
      <w:r w:rsidRPr="005A3421">
        <w:t>10.2.7.</w:t>
      </w:r>
      <w:r>
        <w:t>7</w:t>
      </w:r>
      <w:r w:rsidRPr="005A3421">
        <w:tab/>
        <w:t xml:space="preserve">Retrieve </w:t>
      </w:r>
      <w:r w:rsidRPr="005A3421">
        <w:rPr>
          <w:i/>
        </w:rPr>
        <w:t>&lt;fanOutPoint&gt;</w:t>
      </w:r>
      <w:bookmarkEnd w:id="3304"/>
      <w:bookmarkEnd w:id="3305"/>
      <w:bookmarkEnd w:id="3306"/>
      <w:bookmarkEnd w:id="3307"/>
      <w:bookmarkEnd w:id="3308"/>
      <w:bookmarkEnd w:id="3309"/>
    </w:p>
    <w:p w14:paraId="7A8F6B00" w14:textId="77777777" w:rsidR="008F2794" w:rsidRPr="005A3421" w:rsidRDefault="008F2794" w:rsidP="008F2794">
      <w:r w:rsidRPr="005A3421">
        <w:t xml:space="preserve">This procedure shall be used for retrieving the content of all member resources belonging to an existing </w:t>
      </w:r>
      <w:r w:rsidRPr="005A3421">
        <w:rPr>
          <w:i/>
        </w:rPr>
        <w:t>&lt;group&gt;</w:t>
      </w:r>
      <w:r w:rsidRPr="005A3421">
        <w:t xml:space="preserve"> resource.</w:t>
      </w:r>
    </w:p>
    <w:p w14:paraId="6B08D130" w14:textId="77777777" w:rsidR="008F2794" w:rsidRPr="005A3421" w:rsidRDefault="008F2794" w:rsidP="008F2794">
      <w:pPr>
        <w:pStyle w:val="TH"/>
      </w:pPr>
      <w:r w:rsidRPr="005A3421">
        <w:t>Table 10.2.7.</w:t>
      </w:r>
      <w:r>
        <w:t>7</w:t>
      </w:r>
      <w:r w:rsidRPr="005A3421">
        <w:t xml:space="preserve">-1: </w:t>
      </w:r>
      <w:r w:rsidRPr="005A3421">
        <w:rPr>
          <w:i/>
        </w:rPr>
        <w:t>&lt;fanOutPoint&gt;</w:t>
      </w:r>
      <w:r w:rsidRPr="005A3421">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6AF1D738"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4C4E17BF" w14:textId="77777777" w:rsidR="008F2794" w:rsidRPr="00CF2F35" w:rsidRDefault="008F2794" w:rsidP="008F2794">
            <w:pPr>
              <w:pStyle w:val="TAH"/>
              <w:rPr>
                <w:rFonts w:eastAsia="Malgun Gothic"/>
                <w:lang w:eastAsia="ko-KR"/>
              </w:rPr>
            </w:pPr>
            <w:r w:rsidRPr="00CF2F35">
              <w:rPr>
                <w:rFonts w:eastAsia="Malgun Gothic"/>
                <w:i/>
                <w:lang w:eastAsia="ko-KR"/>
              </w:rPr>
              <w:t>&lt;</w:t>
            </w:r>
            <w:r w:rsidRPr="00CF2F35">
              <w:rPr>
                <w:rFonts w:hint="eastAsia"/>
                <w:i/>
                <w:lang w:eastAsia="zh-CN"/>
              </w:rPr>
              <w:t>fanOutPoint</w:t>
            </w:r>
            <w:r w:rsidRPr="00CF2F35">
              <w:rPr>
                <w:rFonts w:eastAsia="Malgun Gothic"/>
                <w:i/>
                <w:lang w:eastAsia="ko-KR"/>
              </w:rPr>
              <w:t>&gt;</w:t>
            </w:r>
            <w:r w:rsidRPr="00CF2F35">
              <w:rPr>
                <w:rFonts w:eastAsia="Malgun Gothic"/>
                <w:lang w:eastAsia="ko-KR"/>
              </w:rPr>
              <w:t xml:space="preserve"> </w:t>
            </w:r>
            <w:r w:rsidRPr="00CF2F35">
              <w:rPr>
                <w:rFonts w:hint="eastAsia"/>
                <w:lang w:eastAsia="zh-CN"/>
              </w:rPr>
              <w:t>RETRIEVE</w:t>
            </w:r>
            <w:r w:rsidRPr="00CF2F35">
              <w:rPr>
                <w:rFonts w:eastAsia="Malgun Gothic"/>
                <w:lang w:eastAsia="ko-KR"/>
              </w:rPr>
              <w:t xml:space="preserve"> </w:t>
            </w:r>
          </w:p>
        </w:tc>
      </w:tr>
      <w:tr w:rsidR="008F2794" w:rsidRPr="005A3421" w14:paraId="0273F897" w14:textId="77777777" w:rsidTr="008F2794">
        <w:trPr>
          <w:jc w:val="center"/>
        </w:trPr>
        <w:tc>
          <w:tcPr>
            <w:tcW w:w="2093" w:type="dxa"/>
            <w:shd w:val="clear" w:color="auto" w:fill="auto"/>
          </w:tcPr>
          <w:p w14:paraId="5ADA8191" w14:textId="77777777" w:rsidR="008F2794" w:rsidRPr="00CF2F35" w:rsidRDefault="008F2794" w:rsidP="008F2794">
            <w:pPr>
              <w:pStyle w:val="TAL"/>
            </w:pPr>
            <w:r w:rsidRPr="00CF2F35">
              <w:t>Associated Reference Point</w:t>
            </w:r>
          </w:p>
        </w:tc>
        <w:tc>
          <w:tcPr>
            <w:tcW w:w="7074" w:type="dxa"/>
            <w:shd w:val="clear" w:color="auto" w:fill="auto"/>
          </w:tcPr>
          <w:p w14:paraId="0BA98C31" w14:textId="77777777" w:rsidR="008F2794" w:rsidRPr="00CF2F35" w:rsidRDefault="008F2794" w:rsidP="008F2794">
            <w:pPr>
              <w:pStyle w:val="TAL"/>
              <w:rPr>
                <w:lang w:eastAsia="zh-CN"/>
              </w:rPr>
            </w:pPr>
            <w:r w:rsidRPr="00CF2F35">
              <w:rPr>
                <w:rFonts w:hint="eastAsia"/>
                <w:lang w:eastAsia="zh-CN"/>
              </w:rPr>
              <w:t>Mca</w:t>
            </w:r>
            <w:r w:rsidRPr="00CF2F35">
              <w:rPr>
                <w:lang w:eastAsia="zh-CN"/>
              </w:rPr>
              <w:t>, Mcc and Mcc'</w:t>
            </w:r>
          </w:p>
        </w:tc>
      </w:tr>
      <w:tr w:rsidR="008F2794" w:rsidRPr="005A3421" w14:paraId="5B8D5B95" w14:textId="77777777" w:rsidTr="008F2794">
        <w:trPr>
          <w:jc w:val="center"/>
        </w:trPr>
        <w:tc>
          <w:tcPr>
            <w:tcW w:w="2093" w:type="dxa"/>
            <w:shd w:val="clear" w:color="auto" w:fill="auto"/>
          </w:tcPr>
          <w:p w14:paraId="36146297" w14:textId="77777777" w:rsidR="008F2794" w:rsidRPr="00CF2F35" w:rsidRDefault="008F2794" w:rsidP="008F2794">
            <w:pPr>
              <w:pStyle w:val="TAL"/>
            </w:pPr>
            <w:r w:rsidRPr="00CF2F35">
              <w:t>Information in Request message</w:t>
            </w:r>
          </w:p>
        </w:tc>
        <w:tc>
          <w:tcPr>
            <w:tcW w:w="7074" w:type="dxa"/>
            <w:shd w:val="clear" w:color="auto" w:fill="auto"/>
          </w:tcPr>
          <w:p w14:paraId="47171B5E" w14:textId="77777777" w:rsidR="008F2794" w:rsidRPr="00CF2F35" w:rsidRDefault="008F2794" w:rsidP="008F2794">
            <w:pPr>
              <w:pStyle w:val="TAL"/>
              <w:rPr>
                <w:rFonts w:eastAsia="Arial Unicode MS"/>
                <w:lang w:eastAsia="ko-KR"/>
              </w:rPr>
            </w:pPr>
            <w:r w:rsidRPr="00CF2F35">
              <w:rPr>
                <w:rFonts w:eastAsia="Arial Unicode MS"/>
                <w:b/>
                <w:i/>
                <w:lang w:eastAsia="ko-KR"/>
              </w:rPr>
              <w:t>From:</w:t>
            </w:r>
            <w:r w:rsidRPr="00CF2F35">
              <w:rPr>
                <w:rFonts w:eastAsia="Arial Unicode MS"/>
                <w:lang w:eastAsia="ko-KR"/>
              </w:rPr>
              <w:t xml:space="preserve"> Identifier of the AE or the CSE that initiates the Request</w:t>
            </w:r>
          </w:p>
          <w:p w14:paraId="5C81ADD4" w14:textId="77777777" w:rsidR="008F2794" w:rsidRPr="00CF2F35" w:rsidRDefault="008F2794" w:rsidP="008F2794">
            <w:pPr>
              <w:pStyle w:val="TAL"/>
              <w:rPr>
                <w:rFonts w:eastAsia="Arial Unicode MS"/>
                <w:lang w:eastAsia="ko-KR"/>
              </w:rPr>
            </w:pPr>
            <w:r w:rsidRPr="00CF2F35">
              <w:rPr>
                <w:rFonts w:eastAsia="Arial Unicode MS"/>
                <w:b/>
                <w:i/>
                <w:lang w:eastAsia="ko-KR"/>
              </w:rPr>
              <w:t>To:</w:t>
            </w:r>
            <w:r w:rsidRPr="00CF2F35">
              <w:rPr>
                <w:rFonts w:eastAsia="Arial Unicode MS"/>
                <w:lang w:eastAsia="ko-KR"/>
              </w:rPr>
              <w:t xml:space="preserve"> The address of the </w:t>
            </w:r>
            <w:r w:rsidRPr="00CF2F35">
              <w:rPr>
                <w:rFonts w:eastAsia="Arial Unicode MS"/>
                <w:i/>
                <w:lang w:eastAsia="ko-KR"/>
              </w:rPr>
              <w:t>&lt;fanOutPoint&gt;</w:t>
            </w:r>
            <w:r w:rsidRPr="00CF2F35">
              <w:rPr>
                <w:rFonts w:eastAsia="Arial Unicode MS"/>
                <w:lang w:eastAsia="ko-KR"/>
              </w:rPr>
              <w:t xml:space="preserve"> virtual resource</w:t>
            </w:r>
          </w:p>
          <w:p w14:paraId="75F67F32" w14:textId="77777777" w:rsidR="008F2794" w:rsidRPr="00CF2F35" w:rsidRDefault="008F2794" w:rsidP="008F2794">
            <w:pPr>
              <w:pStyle w:val="TAL"/>
              <w:rPr>
                <w:rFonts w:eastAsia="Arial Unicode MS"/>
                <w:lang w:eastAsia="zh-CN"/>
              </w:rPr>
            </w:pPr>
            <w:r w:rsidRPr="00CF2F35">
              <w:rPr>
                <w:rFonts w:eastAsia="Arial Unicode MS"/>
                <w:b/>
                <w:i/>
                <w:lang w:eastAsia="ko-KR"/>
              </w:rPr>
              <w:t>Content:</w:t>
            </w:r>
            <w:r w:rsidRPr="00CF2F35">
              <w:rPr>
                <w:rFonts w:eastAsia="Arial Unicode MS"/>
                <w:lang w:eastAsia="ko-KR"/>
              </w:rPr>
              <w:t xml:space="preserve"> </w:t>
            </w:r>
            <w:r w:rsidRPr="00CF2F35">
              <w:rPr>
                <w:rFonts w:eastAsia="Arial Unicode MS"/>
              </w:rPr>
              <w:t xml:space="preserve">The representation of the resource the Originator intends to </w:t>
            </w:r>
            <w:r w:rsidRPr="00CF2F35">
              <w:rPr>
                <w:rFonts w:eastAsia="Arial Unicode MS" w:hint="eastAsia"/>
                <w:lang w:eastAsia="zh-CN"/>
              </w:rPr>
              <w:t>retrieve</w:t>
            </w:r>
          </w:p>
          <w:p w14:paraId="0C7A918F" w14:textId="77777777" w:rsidR="008F2794" w:rsidRPr="00CF2F35" w:rsidRDefault="008F2794" w:rsidP="008F2794">
            <w:pPr>
              <w:pStyle w:val="TAL"/>
              <w:rPr>
                <w:rFonts w:eastAsia="Arial Unicode MS"/>
                <w:lang w:eastAsia="zh-CN"/>
              </w:rPr>
            </w:pPr>
            <w:r w:rsidRPr="00CF2F35">
              <w:rPr>
                <w:rFonts w:eastAsia="Arial Unicode MS"/>
                <w:b/>
                <w:i/>
              </w:rPr>
              <w:t>Group Request Identifier:</w:t>
            </w:r>
            <w:r w:rsidRPr="00CF2F35">
              <w:rPr>
                <w:rFonts w:eastAsia="Arial Unicode MS"/>
              </w:rPr>
              <w:t xml:space="preserve"> The group request identifier</w:t>
            </w:r>
          </w:p>
          <w:p w14:paraId="552EE01B" w14:textId="77777777" w:rsidR="008F2794" w:rsidRPr="005A3421" w:rsidRDefault="008F2794" w:rsidP="008F2794">
            <w:pPr>
              <w:keepNext/>
              <w:keepLines/>
              <w:spacing w:after="0"/>
              <w:rPr>
                <w:rFonts w:ascii="Arial" w:eastAsia="Arial Unicode MS" w:hAnsi="Arial"/>
                <w:sz w:val="18"/>
                <w:lang w:eastAsia="zh-CN"/>
              </w:rPr>
            </w:pPr>
            <w:r w:rsidRPr="005A3421">
              <w:rPr>
                <w:rFonts w:ascii="Arial" w:eastAsia="Arial Unicode MS" w:hAnsi="Arial" w:hint="eastAsia"/>
                <w:b/>
                <w:i/>
                <w:sz w:val="18"/>
              </w:rPr>
              <w:t xml:space="preserve">Response Type: </w:t>
            </w:r>
            <w:r w:rsidRPr="005A3421">
              <w:rPr>
                <w:rFonts w:ascii="Arial" w:eastAsia="Arial Unicode MS" w:hAnsi="Arial" w:hint="eastAsia"/>
                <w:sz w:val="18"/>
                <w:lang w:eastAsia="zh-CN"/>
              </w:rPr>
              <w:t>If the parameter is set to BlockingSynch, it indicates that the group hosting CSE shall return the aggregated response once. Otherwise if the parameter is set to nonBlockingRequestSynch or nonBlockingRequestAsynch, it indicates that the Group Hosting CSE shall return the aggregated response in a batched mode.</w:t>
            </w:r>
          </w:p>
          <w:p w14:paraId="02585EC1" w14:textId="77777777" w:rsidR="008F2794" w:rsidRPr="005A3421" w:rsidRDefault="008F2794" w:rsidP="008F2794">
            <w:pPr>
              <w:keepNext/>
              <w:keepLines/>
              <w:spacing w:after="0"/>
              <w:rPr>
                <w:rFonts w:ascii="Arial" w:eastAsia="Arial Unicode MS" w:hAnsi="Arial"/>
                <w:sz w:val="18"/>
                <w:lang w:eastAsia="zh-CN"/>
              </w:rPr>
            </w:pPr>
            <w:r w:rsidRPr="005A3421">
              <w:rPr>
                <w:rFonts w:ascii="Arial" w:eastAsia="Arial Unicode MS" w:hAnsi="Arial" w:hint="eastAsia"/>
                <w:b/>
                <w:i/>
                <w:sz w:val="18"/>
              </w:rPr>
              <w:t>Result Expiration Time</w:t>
            </w:r>
            <w:r w:rsidRPr="005A3421">
              <w:rPr>
                <w:rFonts w:ascii="Arial" w:eastAsia="Arial Unicode MS" w:hAnsi="Arial" w:hint="eastAsia"/>
                <w:b/>
                <w:i/>
                <w:sz w:val="18"/>
                <w:lang w:eastAsia="zh-CN"/>
              </w:rPr>
              <w:t>:</w:t>
            </w:r>
            <w:r w:rsidRPr="005A3421">
              <w:rPr>
                <w:rFonts w:ascii="Arial" w:eastAsia="Arial Unicode MS" w:hAnsi="Arial" w:hint="eastAsia"/>
                <w:sz w:val="18"/>
                <w:lang w:eastAsia="zh-CN"/>
              </w:rPr>
              <w:t xml:space="preserve"> Indicates the maximum time limit in which the Group Hosting CSE has to respond</w:t>
            </w:r>
            <w:r>
              <w:rPr>
                <w:rFonts w:ascii="Arial" w:eastAsia="Arial Unicode MS" w:hAnsi="Arial" w:hint="eastAsia"/>
                <w:sz w:val="18"/>
                <w:lang w:eastAsia="zh-CN"/>
              </w:rPr>
              <w:t xml:space="preserve"> the aggregated response.</w:t>
            </w:r>
          </w:p>
          <w:p w14:paraId="1337B7A8" w14:textId="77777777" w:rsidR="008F2794" w:rsidRPr="00CF2F35" w:rsidRDefault="008F2794" w:rsidP="008F2794">
            <w:pPr>
              <w:pStyle w:val="TAL"/>
              <w:rPr>
                <w:rFonts w:eastAsia="Arial Unicode MS"/>
                <w:lang w:eastAsia="zh-CN"/>
              </w:rPr>
            </w:pPr>
          </w:p>
        </w:tc>
      </w:tr>
      <w:tr w:rsidR="008F2794" w:rsidRPr="005A3421" w14:paraId="5550E1C6" w14:textId="77777777" w:rsidTr="008F2794">
        <w:trPr>
          <w:jc w:val="center"/>
        </w:trPr>
        <w:tc>
          <w:tcPr>
            <w:tcW w:w="2093" w:type="dxa"/>
            <w:shd w:val="clear" w:color="auto" w:fill="auto"/>
          </w:tcPr>
          <w:p w14:paraId="58FF52C5" w14:textId="77777777" w:rsidR="008F2794" w:rsidRPr="00CF2F35" w:rsidRDefault="008F2794" w:rsidP="008F2794">
            <w:pPr>
              <w:pStyle w:val="TAL"/>
            </w:pPr>
            <w:r w:rsidRPr="00CF2F35">
              <w:t>Processing at Originator before sending Request</w:t>
            </w:r>
          </w:p>
        </w:tc>
        <w:tc>
          <w:tcPr>
            <w:tcW w:w="7074" w:type="dxa"/>
            <w:shd w:val="clear" w:color="auto" w:fill="auto"/>
          </w:tcPr>
          <w:p w14:paraId="56174221" w14:textId="0BC0157E" w:rsidR="008F2794" w:rsidRPr="00CF2F35" w:rsidRDefault="008F2794" w:rsidP="00E75EB3">
            <w:pPr>
              <w:pStyle w:val="TAL"/>
              <w:rPr>
                <w:lang w:eastAsia="zh-CN"/>
              </w:rPr>
            </w:pPr>
            <w:r w:rsidRPr="00CF2F35">
              <w:t xml:space="preserve">The Originator shall request to obtain the resource or specific attributes of all member resources belonging to an existing </w:t>
            </w:r>
            <w:r w:rsidRPr="00CF2F35">
              <w:rPr>
                <w:i/>
              </w:rPr>
              <w:t>&lt;group&gt;</w:t>
            </w:r>
            <w:r w:rsidRPr="00CF2F35">
              <w:t xml:space="preserve"> resource by using a RETRIEVE operation. The request may address the virtual child resource </w:t>
            </w:r>
            <w:r w:rsidRPr="00CF2F35">
              <w:rPr>
                <w:i/>
              </w:rPr>
              <w:t>&lt;fanOutPoint&gt;</w:t>
            </w:r>
            <w:r w:rsidRPr="00CF2F35">
              <w:t xml:space="preserve"> of the specific </w:t>
            </w:r>
            <w:r w:rsidRPr="00CF2F35">
              <w:rPr>
                <w:i/>
              </w:rPr>
              <w:t>&lt;group&gt;</w:t>
            </w:r>
            <w:r w:rsidRPr="00CF2F35">
              <w:t xml:space="preserve"> resource of a group Hosting CSE. The request may also address the address that results from appending a relative address to the </w:t>
            </w:r>
            <w:r w:rsidRPr="00CF2F35">
              <w:rPr>
                <w:i/>
              </w:rPr>
              <w:t>&lt;fanOutPoint&gt;</w:t>
            </w:r>
            <w:r w:rsidRPr="00CF2F35">
              <w:t xml:space="preserve"> address in order to retrieve the corresponding attributes or child resources represented by the relative address with respect to all member resources. The Originator may be an AE or CSE</w:t>
            </w:r>
          </w:p>
        </w:tc>
      </w:tr>
      <w:tr w:rsidR="008F2794" w:rsidRPr="005A3421" w14:paraId="2B3C3ECC" w14:textId="77777777" w:rsidTr="008F2794">
        <w:trPr>
          <w:jc w:val="center"/>
        </w:trPr>
        <w:tc>
          <w:tcPr>
            <w:tcW w:w="2093" w:type="dxa"/>
            <w:shd w:val="clear" w:color="auto" w:fill="auto"/>
          </w:tcPr>
          <w:p w14:paraId="1AF25774" w14:textId="77777777" w:rsidR="008F2794" w:rsidRPr="00CF2F35" w:rsidRDefault="008F2794" w:rsidP="008F2794">
            <w:pPr>
              <w:pStyle w:val="TAL"/>
            </w:pPr>
            <w:r w:rsidRPr="00CF2F35">
              <w:t xml:space="preserve">Processing at </w:t>
            </w:r>
            <w:r w:rsidRPr="00CF2F35">
              <w:rPr>
                <w:rFonts w:hint="eastAsia"/>
              </w:rPr>
              <w:t>Group Hosting CSE</w:t>
            </w:r>
          </w:p>
        </w:tc>
        <w:tc>
          <w:tcPr>
            <w:tcW w:w="7074" w:type="dxa"/>
            <w:shd w:val="clear" w:color="auto" w:fill="auto"/>
          </w:tcPr>
          <w:p w14:paraId="5E11AD8B" w14:textId="77777777" w:rsidR="008F2794" w:rsidRPr="00CF2F35" w:rsidRDefault="008F2794" w:rsidP="008F2794">
            <w:pPr>
              <w:pStyle w:val="TAL"/>
            </w:pPr>
            <w:r w:rsidRPr="00CF2F35">
              <w:t>For the RETRIEVE procedure, the Group Hosting CSE shall:</w:t>
            </w:r>
          </w:p>
          <w:p w14:paraId="673B945F" w14:textId="77777777" w:rsidR="008F2794" w:rsidRPr="005A3421" w:rsidRDefault="008F2794" w:rsidP="008F2794">
            <w:pPr>
              <w:pStyle w:val="TB1"/>
              <w:tabs>
                <w:tab w:val="clear" w:pos="720"/>
                <w:tab w:val="left" w:pos="762"/>
              </w:tabs>
              <w:ind w:left="762" w:hanging="405"/>
            </w:pPr>
            <w:r w:rsidRPr="005A3421">
              <w:t xml:space="preserve">Check if the Originator has RETRIEVE permission in the </w:t>
            </w:r>
            <w:r w:rsidRPr="005A3421">
              <w:rPr>
                <w:i/>
              </w:rPr>
              <w:t>&lt;accessControlPolicy&gt;</w:t>
            </w:r>
            <w:r w:rsidRPr="005A3421">
              <w:t xml:space="preserve"> resource referenced by the </w:t>
            </w:r>
            <w:r w:rsidRPr="005A3421">
              <w:rPr>
                <w:i/>
              </w:rPr>
              <w:t xml:space="preserve">membersAccessControlPolicyIDs </w:t>
            </w:r>
            <w:r w:rsidRPr="005A3421">
              <w:t xml:space="preserve">in the addressed </w:t>
            </w:r>
            <w:r w:rsidRPr="005A3421">
              <w:rPr>
                <w:i/>
              </w:rPr>
              <w:t>&lt;group&gt;</w:t>
            </w:r>
            <w:r w:rsidRPr="005A3421">
              <w:t xml:space="preserve"> resource. In the case </w:t>
            </w:r>
            <w:r w:rsidRPr="005A3421">
              <w:rPr>
                <w:i/>
              </w:rPr>
              <w:t xml:space="preserve">membersAccessControlPolicyIDs </w:t>
            </w:r>
            <w:r w:rsidRPr="005A3421">
              <w:t>is not provided, the access control policy defined for the group resource shall be used</w:t>
            </w:r>
          </w:p>
          <w:p w14:paraId="73B7E969" w14:textId="63052FE1" w:rsidR="009B0B66" w:rsidRPr="00C86B65" w:rsidRDefault="008F2794" w:rsidP="009B0B66">
            <w:pPr>
              <w:pStyle w:val="TB1"/>
              <w:keepNext w:val="0"/>
              <w:keepLines w:val="0"/>
              <w:tabs>
                <w:tab w:val="clear" w:pos="720"/>
                <w:tab w:val="left" w:pos="762"/>
              </w:tabs>
              <w:ind w:left="762" w:hanging="405"/>
            </w:pPr>
            <w:r w:rsidRPr="005A3421">
              <w:t xml:space="preserve">Upon successful validation, obtain the IDs of all member resources from the </w:t>
            </w:r>
            <w:r w:rsidRPr="005A3421">
              <w:rPr>
                <w:i/>
              </w:rPr>
              <w:t>membersIDs</w:t>
            </w:r>
            <w:r w:rsidRPr="005A3421">
              <w:t xml:space="preserve"> attribute of the addressed </w:t>
            </w:r>
            <w:r w:rsidRPr="005A3421">
              <w:rPr>
                <w:i/>
              </w:rPr>
              <w:t>&lt;group&gt;</w:t>
            </w:r>
            <w:r w:rsidRPr="005A3421">
              <w:t xml:space="preserve"> resource</w:t>
            </w:r>
          </w:p>
          <w:p w14:paraId="7182465F" w14:textId="77777777" w:rsidR="00C86B65" w:rsidRPr="009B0B66" w:rsidRDefault="00C86B65" w:rsidP="00C86B65">
            <w:pPr>
              <w:pStyle w:val="TB1"/>
              <w:keepNext w:val="0"/>
              <w:keepLines w:val="0"/>
              <w:tabs>
                <w:tab w:val="clear" w:pos="720"/>
                <w:tab w:val="left" w:pos="762"/>
              </w:tabs>
              <w:ind w:left="762" w:hanging="405"/>
            </w:pPr>
            <w:r w:rsidRPr="00B11CDA">
              <w:rPr>
                <w:rFonts w:hint="eastAsia"/>
              </w:rPr>
              <w:t xml:space="preserve">If the group includes Multicast Group information, the group Hosting CSE shall perform </w:t>
            </w:r>
            <w:r>
              <w:rPr>
                <w:rFonts w:hint="eastAsia"/>
              </w:rPr>
              <w:t xml:space="preserve">the procedure as </w:t>
            </w:r>
            <w:r>
              <w:rPr>
                <w:rFonts w:eastAsia="SimSun" w:hint="eastAsia"/>
                <w:lang w:eastAsia="zh-CN"/>
              </w:rPr>
              <w:t>described</w:t>
            </w:r>
            <w:r>
              <w:rPr>
                <w:rFonts w:hint="eastAsia"/>
              </w:rPr>
              <w:t xml:space="preserve"> in </w:t>
            </w:r>
            <w:r w:rsidRPr="00B11CDA">
              <w:rPr>
                <w:rFonts w:hint="eastAsia"/>
              </w:rPr>
              <w:t>clause</w:t>
            </w:r>
            <w:r w:rsidRPr="00357143">
              <w:t xml:space="preserve"> </w:t>
            </w:r>
            <w:r w:rsidRPr="00B11CDA">
              <w:rPr>
                <w:rFonts w:hint="eastAsia"/>
              </w:rPr>
              <w:t>10.2.7.</w:t>
            </w:r>
            <w:r w:rsidR="008E7C6D">
              <w:rPr>
                <w:rFonts w:hint="eastAsia"/>
              </w:rPr>
              <w:t>13</w:t>
            </w:r>
            <w:r w:rsidRPr="00B11CDA">
              <w:rPr>
                <w:rFonts w:hint="eastAsia"/>
              </w:rPr>
              <w:t>.2</w:t>
            </w:r>
          </w:p>
          <w:p w14:paraId="2DD293A3" w14:textId="77777777" w:rsidR="00223920" w:rsidRDefault="009B0B66" w:rsidP="00223920">
            <w:pPr>
              <w:pStyle w:val="TB1"/>
              <w:keepNext w:val="0"/>
              <w:keepLines w:val="0"/>
              <w:tabs>
                <w:tab w:val="clear" w:pos="720"/>
                <w:tab w:val="left" w:pos="762"/>
              </w:tabs>
              <w:ind w:left="762" w:hanging="405"/>
            </w:pPr>
            <w:r>
              <w:t xml:space="preserve"> If the request contains </w:t>
            </w:r>
            <w:r w:rsidRPr="0056524B">
              <w:rPr>
                <w:b/>
                <w:bCs/>
                <w:i/>
                <w:iCs/>
              </w:rPr>
              <w:t>Group Request Target Members</w:t>
            </w:r>
            <w:r>
              <w:t xml:space="preserve"> parameter, it shall check whether all members contained in this parameter are subset of </w:t>
            </w:r>
            <w:r w:rsidRPr="0056524B">
              <w:rPr>
                <w:i/>
                <w:iCs/>
              </w:rPr>
              <w:t>memberIDs</w:t>
            </w:r>
            <w:r>
              <w:t xml:space="preserve"> attribute of the addressed &lt;group&gt; resource. If true, the request shall be fanned out to the members contained in this parameter only. </w:t>
            </w:r>
          </w:p>
          <w:p w14:paraId="0276A810" w14:textId="77777777" w:rsidR="008F2794" w:rsidRPr="005A3421" w:rsidRDefault="008F2794" w:rsidP="008F2794">
            <w:pPr>
              <w:pStyle w:val="TB1"/>
              <w:tabs>
                <w:tab w:val="clear" w:pos="720"/>
                <w:tab w:val="left" w:pos="762"/>
              </w:tabs>
              <w:ind w:left="762" w:hanging="405"/>
            </w:pPr>
            <w:r w:rsidRPr="005A3421">
              <w:t>Generate fan out requests addressing the obtained address (appended with the relative address if any) to the members hosting CSEs as indicated in figure</w:t>
            </w:r>
            <w:r w:rsidRPr="005A3421">
              <w:rPr>
                <w:rFonts w:eastAsia="SimSun"/>
                <w:lang w:eastAsia="zh-CN"/>
              </w:rPr>
              <w:t> </w:t>
            </w:r>
            <w:r w:rsidRPr="005A3421">
              <w:t>10.2.7.</w:t>
            </w:r>
            <w:r w:rsidR="00003AE1">
              <w:rPr>
                <w:rFonts w:eastAsiaTheme="minorEastAsia" w:hint="eastAsia"/>
                <w:lang w:eastAsia="zh-CN"/>
              </w:rPr>
              <w:t>1</w:t>
            </w:r>
            <w:r w:rsidRPr="005A3421">
              <w:t xml:space="preserve">-1.The </w:t>
            </w:r>
            <w:r w:rsidRPr="005A3421">
              <w:rPr>
                <w:b/>
                <w:i/>
              </w:rPr>
              <w:t>From</w:t>
            </w:r>
            <w:r w:rsidRPr="005A3421">
              <w:t xml:space="preserve"> parameter in the </w:t>
            </w:r>
            <w:r w:rsidRPr="005A3421">
              <w:rPr>
                <w:rFonts w:eastAsia="SimSun" w:hint="eastAsia"/>
                <w:lang w:eastAsia="zh-CN"/>
              </w:rPr>
              <w:t xml:space="preserve">fanout </w:t>
            </w:r>
            <w:r w:rsidRPr="005A3421">
              <w:t>request is set to ID of the Originator from the request from the original Originator</w:t>
            </w:r>
            <w:r w:rsidRPr="005A3421">
              <w:rPr>
                <w:rFonts w:eastAsia="SimSun" w:hint="eastAsia"/>
                <w:lang w:eastAsia="zh-CN"/>
              </w:rPr>
              <w:t xml:space="preserve">. </w:t>
            </w:r>
            <w:r w:rsidRPr="005A3421">
              <w:t xml:space="preserve">The </w:t>
            </w:r>
            <w:r w:rsidRPr="005A3421">
              <w:rPr>
                <w:b/>
                <w:i/>
              </w:rPr>
              <w:t>Response Type</w:t>
            </w:r>
            <w:r w:rsidRPr="005A3421">
              <w:t xml:space="preserve"> parameter in the fanout request may be set by the group hosting CSE differently according to its local policy</w:t>
            </w:r>
          </w:p>
          <w:p w14:paraId="1D1A2B1B" w14:textId="77777777" w:rsidR="008F2794" w:rsidRPr="005A3421" w:rsidRDefault="008F2794" w:rsidP="008F2794">
            <w:pPr>
              <w:pStyle w:val="TB1"/>
              <w:tabs>
                <w:tab w:val="clear" w:pos="720"/>
                <w:tab w:val="left" w:pos="762"/>
              </w:tabs>
              <w:ind w:left="762" w:hanging="405"/>
            </w:pPr>
            <w:r w:rsidRPr="005A3421">
              <w:t xml:space="preserve">In the case that a member resource is a </w:t>
            </w:r>
            <w:r w:rsidRPr="005A3421">
              <w:rPr>
                <w:i/>
              </w:rPr>
              <w:t>&lt;group&gt;</w:t>
            </w:r>
            <w:r w:rsidRPr="005A3421">
              <w:t xml:space="preserve"> resource, generate a unique group request identifier and the request to be fanned out does not contain a group request identifier already, include the group request identifier in all the requests to be fanned out and locally store the group request identifier</w:t>
            </w:r>
          </w:p>
          <w:p w14:paraId="0FF4749E" w14:textId="0A583C6C" w:rsidR="008F2794" w:rsidRPr="005A3421" w:rsidRDefault="008F2794" w:rsidP="008F2794">
            <w:pPr>
              <w:pStyle w:val="TB1"/>
              <w:tabs>
                <w:tab w:val="clear" w:pos="720"/>
                <w:tab w:val="left" w:pos="762"/>
              </w:tabs>
              <w:ind w:left="762" w:hanging="405"/>
            </w:pPr>
            <w:r w:rsidRPr="005A3421">
              <w:t>If the group hosting CSE determines that multiple member resources belong to one CSE according to the IDs of the member resources</w:t>
            </w:r>
            <w:r w:rsidR="00E75EB3">
              <w:rPr>
                <w:rFonts w:eastAsia="SimSun" w:hint="eastAsia"/>
                <w:lang w:eastAsia="zh-CN"/>
              </w:rPr>
              <w:t xml:space="preserve"> and</w:t>
            </w:r>
            <w:r w:rsidR="00E75EB3">
              <w:t xml:space="preserve"> no multicast group exists for these members</w:t>
            </w:r>
            <w:r w:rsidRPr="005A3421">
              <w:t xml:space="preserve">, it may converge the requests accordingly before sending out. This may be accomplished by the group Hosting CSE creating a </w:t>
            </w:r>
            <w:r w:rsidRPr="005A3421">
              <w:rPr>
                <w:i/>
              </w:rPr>
              <w:t>&lt;group&gt;</w:t>
            </w:r>
            <w:r w:rsidRPr="005A3421">
              <w:t xml:space="preserve"> resource on the members Hosting CSE to collect all the members on that members Hosting CSE</w:t>
            </w:r>
          </w:p>
          <w:p w14:paraId="302A98A8" w14:textId="77777777" w:rsidR="00E745ED" w:rsidRDefault="008F2794" w:rsidP="00060623">
            <w:pPr>
              <w:keepNext/>
              <w:keepLines/>
              <w:numPr>
                <w:ilvl w:val="0"/>
                <w:numId w:val="28"/>
              </w:numPr>
              <w:tabs>
                <w:tab w:val="left" w:pos="762"/>
              </w:tabs>
              <w:spacing w:after="0"/>
              <w:ind w:left="762" w:hanging="405"/>
              <w:rPr>
                <w:rFonts w:ascii="Arial" w:hAnsi="Arial"/>
                <w:sz w:val="18"/>
                <w:lang w:eastAsia="zh-CN"/>
              </w:rPr>
            </w:pPr>
            <w:r w:rsidRPr="005A3421">
              <w:rPr>
                <w:rFonts w:ascii="Arial" w:hAnsi="Arial"/>
                <w:sz w:val="18"/>
              </w:rPr>
              <w:t>After receiving the responses from the members hosting CSEs, respond to the Originator with the aggregated results and the associated members list</w:t>
            </w:r>
            <w:r w:rsidRPr="005A3421">
              <w:rPr>
                <w:rFonts w:ascii="Arial" w:hAnsi="Arial" w:hint="eastAsia"/>
                <w:sz w:val="18"/>
                <w:lang w:eastAsia="zh-CN"/>
              </w:rPr>
              <w:t>.</w:t>
            </w:r>
            <w:r w:rsidRPr="005A3421">
              <w:rPr>
                <w:rFonts w:ascii="Arial" w:hAnsi="Arial"/>
                <w:sz w:val="18"/>
                <w:lang w:eastAsia="zh-CN"/>
              </w:rPr>
              <w:t xml:space="preserve"> Depending on the </w:t>
            </w:r>
            <w:r w:rsidRPr="005A3421">
              <w:rPr>
                <w:rFonts w:ascii="Arial" w:hAnsi="Arial"/>
                <w:b/>
                <w:i/>
                <w:sz w:val="18"/>
                <w:lang w:eastAsia="zh-CN"/>
              </w:rPr>
              <w:t>Response Type</w:t>
            </w:r>
            <w:r w:rsidRPr="005A3421">
              <w:rPr>
                <w:rFonts w:ascii="Arial" w:hAnsi="Arial"/>
                <w:sz w:val="18"/>
                <w:lang w:eastAsia="zh-CN"/>
              </w:rPr>
              <w:t>, the Group Hosting CSE shall:</w:t>
            </w:r>
          </w:p>
          <w:p w14:paraId="6D2F34E7" w14:textId="77777777" w:rsidR="008F2794" w:rsidRPr="00CF2F35" w:rsidRDefault="008F2794" w:rsidP="008F2794">
            <w:pPr>
              <w:pStyle w:val="TAL"/>
              <w:ind w:left="1187" w:hanging="425"/>
              <w:rPr>
                <w:lang w:eastAsia="zh-CN"/>
              </w:rPr>
            </w:pPr>
            <w:r w:rsidRPr="00CF2F35">
              <w:rPr>
                <w:lang w:eastAsia="zh-CN"/>
              </w:rPr>
              <w:t>-</w:t>
            </w:r>
            <w:r w:rsidRPr="00CF2F35">
              <w:rPr>
                <w:lang w:eastAsia="zh-CN"/>
              </w:rPr>
              <w:tab/>
            </w:r>
            <w:r w:rsidRPr="00CF2F35">
              <w:rPr>
                <w:rFonts w:hint="eastAsia"/>
                <w:lang w:eastAsia="zh-CN"/>
              </w:rPr>
              <w:t>BlockingRequest</w:t>
            </w:r>
            <w:r w:rsidRPr="00CF2F35">
              <w:rPr>
                <w:lang w:eastAsia="zh-CN"/>
              </w:rPr>
              <w:t>:</w:t>
            </w:r>
            <w:r w:rsidRPr="00CF2F35">
              <w:rPr>
                <w:rFonts w:hint="eastAsia"/>
                <w:lang w:eastAsia="zh-CN"/>
              </w:rPr>
              <w:t xml:space="preserve"> respond with the aggregated responses before the </w:t>
            </w:r>
            <w:r w:rsidRPr="00CF2F35">
              <w:rPr>
                <w:rFonts w:hint="eastAsia"/>
                <w:b/>
                <w:i/>
                <w:lang w:eastAsia="zh-CN"/>
              </w:rPr>
              <w:t xml:space="preserve">Result Expiration Time </w:t>
            </w:r>
            <w:r w:rsidRPr="00CF2F35">
              <w:rPr>
                <w:rFonts w:hint="eastAsia"/>
                <w:lang w:eastAsia="zh-CN"/>
              </w:rPr>
              <w:t>reaches and discard the member responses received after.</w:t>
            </w:r>
          </w:p>
          <w:p w14:paraId="470D73E2" w14:textId="77777777" w:rsidR="008F2794" w:rsidRPr="00CF2F35" w:rsidRDefault="008F2794" w:rsidP="008F2794">
            <w:pPr>
              <w:pStyle w:val="TAL"/>
              <w:ind w:left="1187" w:hanging="425"/>
              <w:rPr>
                <w:lang w:eastAsia="zh-CN"/>
              </w:rPr>
            </w:pPr>
            <w:r w:rsidRPr="00CF2F35">
              <w:rPr>
                <w:lang w:eastAsia="zh-CN"/>
              </w:rPr>
              <w:t>-</w:t>
            </w:r>
            <w:r w:rsidRPr="00CF2F35">
              <w:rPr>
                <w:lang w:eastAsia="zh-CN"/>
              </w:rPr>
              <w:tab/>
            </w:r>
            <w:r w:rsidRPr="00CF2F35">
              <w:rPr>
                <w:rFonts w:hint="eastAsia"/>
                <w:lang w:eastAsia="zh-CN"/>
              </w:rPr>
              <w:t>nonBlockingRequestSynch</w:t>
            </w:r>
            <w:r w:rsidRPr="00CF2F35">
              <w:rPr>
                <w:lang w:eastAsia="zh-CN"/>
              </w:rPr>
              <w:t>:</w:t>
            </w:r>
            <w:r w:rsidRPr="00CF2F35">
              <w:rPr>
                <w:rFonts w:hint="eastAsia"/>
                <w:lang w:eastAsia="zh-CN"/>
              </w:rPr>
              <w:t xml:space="preserve"> prepare the </w:t>
            </w:r>
            <w:r w:rsidRPr="00CF2F35">
              <w:rPr>
                <w:rFonts w:hint="eastAsia"/>
                <w:i/>
                <w:lang w:eastAsia="zh-CN"/>
              </w:rPr>
              <w:t xml:space="preserve">operationResult </w:t>
            </w:r>
            <w:r w:rsidRPr="00CF2F35">
              <w:rPr>
                <w:rFonts w:hint="eastAsia"/>
                <w:lang w:eastAsia="zh-CN"/>
              </w:rPr>
              <w:t xml:space="preserve">of the &lt;request&gt; resource and indicate that if all the member responses have been aggregated by setting the </w:t>
            </w:r>
            <w:r w:rsidRPr="00CF2F35">
              <w:rPr>
                <w:rFonts w:hint="eastAsia"/>
                <w:i/>
                <w:lang w:eastAsia="zh-CN"/>
              </w:rPr>
              <w:t xml:space="preserve">requestStatus </w:t>
            </w:r>
            <w:r w:rsidRPr="00CF2F35">
              <w:rPr>
                <w:rFonts w:hint="eastAsia"/>
                <w:lang w:eastAsia="zh-CN"/>
              </w:rPr>
              <w:t xml:space="preserve">of the &lt;request&gt; resource before the </w:t>
            </w:r>
            <w:r w:rsidRPr="00CF2F35">
              <w:rPr>
                <w:rFonts w:hint="eastAsia"/>
                <w:b/>
                <w:i/>
                <w:lang w:eastAsia="zh-CN"/>
              </w:rPr>
              <w:t xml:space="preserve">Result Expiration Time </w:t>
            </w:r>
            <w:r w:rsidRPr="00CF2F35">
              <w:rPr>
                <w:rFonts w:hint="eastAsia"/>
                <w:lang w:eastAsia="zh-CN"/>
              </w:rPr>
              <w:t>reaches.</w:t>
            </w:r>
            <w:r w:rsidRPr="00295914">
              <w:rPr>
                <w:rFonts w:hint="eastAsia"/>
                <w:lang w:eastAsia="zh-CN"/>
              </w:rPr>
              <w:t xml:space="preserve"> There may be multiple updates of the </w:t>
            </w:r>
            <w:r w:rsidRPr="00295914">
              <w:rPr>
                <w:rFonts w:hint="eastAsia"/>
                <w:i/>
                <w:lang w:eastAsia="zh-CN"/>
              </w:rPr>
              <w:t>operationResult</w:t>
            </w:r>
            <w:r w:rsidRPr="00295914">
              <w:rPr>
                <w:rFonts w:hint="eastAsia"/>
                <w:lang w:eastAsia="zh-CN"/>
              </w:rPr>
              <w:t xml:space="preserve"> attribute.</w:t>
            </w:r>
            <w:r w:rsidRPr="00CF2F35">
              <w:rPr>
                <w:rFonts w:hint="eastAsia"/>
                <w:lang w:eastAsia="zh-CN"/>
              </w:rPr>
              <w:t xml:space="preserve"> </w:t>
            </w:r>
          </w:p>
          <w:p w14:paraId="6A238994" w14:textId="77777777" w:rsidR="008F2794" w:rsidRPr="00CF2F35" w:rsidRDefault="008F2794" w:rsidP="008F2794">
            <w:pPr>
              <w:pStyle w:val="TAL"/>
              <w:ind w:left="1187" w:hanging="425"/>
              <w:rPr>
                <w:lang w:eastAsia="zh-CN"/>
              </w:rPr>
            </w:pPr>
            <w:r w:rsidRPr="00CF2F35">
              <w:rPr>
                <w:lang w:eastAsia="zh-CN"/>
              </w:rPr>
              <w:t>-</w:t>
            </w:r>
            <w:r w:rsidRPr="00CF2F35">
              <w:rPr>
                <w:lang w:eastAsia="zh-CN"/>
              </w:rPr>
              <w:tab/>
            </w:r>
            <w:r w:rsidRPr="00CF2F35">
              <w:rPr>
                <w:rFonts w:hint="eastAsia"/>
                <w:lang w:eastAsia="zh-CN"/>
              </w:rPr>
              <w:t>nonBlockingRequestAsynch</w:t>
            </w:r>
            <w:r w:rsidRPr="00CF2F35">
              <w:rPr>
                <w:lang w:eastAsia="zh-CN"/>
              </w:rPr>
              <w:t>:</w:t>
            </w:r>
            <w:r w:rsidRPr="00CF2F35">
              <w:rPr>
                <w:rFonts w:hint="eastAsia"/>
                <w:lang w:eastAsia="zh-CN"/>
              </w:rPr>
              <w:t xml:space="preserve"> notify</w:t>
            </w:r>
            <w:r w:rsidRPr="00CF2F35">
              <w:rPr>
                <w:lang w:eastAsia="zh-CN"/>
              </w:rPr>
              <w:t xml:space="preserve"> with</w:t>
            </w:r>
            <w:r w:rsidRPr="00CF2F35">
              <w:rPr>
                <w:rFonts w:hint="eastAsia"/>
                <w:lang w:eastAsia="zh-CN"/>
              </w:rPr>
              <w:t xml:space="preserve"> the aggregated response</w:t>
            </w:r>
            <w:r w:rsidRPr="00CF2F35">
              <w:rPr>
                <w:lang w:eastAsia="zh-CN"/>
              </w:rPr>
              <w:t xml:space="preserve"> from all or part of the members </w:t>
            </w:r>
            <w:r w:rsidRPr="00CF2F35">
              <w:rPr>
                <w:rFonts w:hint="eastAsia"/>
                <w:lang w:eastAsia="zh-CN"/>
              </w:rPr>
              <w:t xml:space="preserve">before the </w:t>
            </w:r>
            <w:r w:rsidRPr="00CF2F35">
              <w:rPr>
                <w:rFonts w:hint="eastAsia"/>
                <w:b/>
                <w:i/>
                <w:lang w:eastAsia="zh-CN"/>
              </w:rPr>
              <w:t xml:space="preserve">Result Expiration Time </w:t>
            </w:r>
            <w:r w:rsidRPr="00CF2F35">
              <w:rPr>
                <w:rFonts w:hint="eastAsia"/>
                <w:lang w:eastAsia="zh-CN"/>
              </w:rPr>
              <w:t>reaches.</w:t>
            </w:r>
            <w:r w:rsidRPr="00295914">
              <w:rPr>
                <w:rFonts w:hint="eastAsia"/>
                <w:lang w:eastAsia="zh-CN"/>
              </w:rPr>
              <w:t xml:space="preserve"> There may be more than one notifications.</w:t>
            </w:r>
            <w:r w:rsidRPr="00CF2F35">
              <w:rPr>
                <w:rFonts w:hint="eastAsia"/>
                <w:lang w:eastAsia="zh-CN"/>
              </w:rPr>
              <w:t xml:space="preserve"> </w:t>
            </w:r>
          </w:p>
          <w:p w14:paraId="7061E2DB" w14:textId="77777777" w:rsidR="008F2794" w:rsidRDefault="008F2794" w:rsidP="008F2794">
            <w:pPr>
              <w:pStyle w:val="TAL"/>
              <w:ind w:left="1187" w:hanging="425"/>
              <w:rPr>
                <w:rFonts w:eastAsia="SimSun"/>
                <w:lang w:eastAsia="zh-CN"/>
              </w:rPr>
            </w:pPr>
            <w:r w:rsidRPr="00CF2F35">
              <w:rPr>
                <w:lang w:eastAsia="zh-CN"/>
              </w:rPr>
              <w:t>-</w:t>
            </w:r>
            <w:r w:rsidRPr="00CF2F35">
              <w:rPr>
                <w:lang w:eastAsia="zh-CN"/>
              </w:rPr>
              <w:tab/>
              <w:t>flexBlocking:</w:t>
            </w:r>
            <w:r w:rsidRPr="00295914">
              <w:rPr>
                <w:rFonts w:hint="eastAsia"/>
                <w:lang w:eastAsia="zh-CN"/>
              </w:rPr>
              <w:t xml:space="preserve"> continue aggregate the member response until the group hosting CSE </w:t>
            </w:r>
            <w:r w:rsidRPr="00295914">
              <w:rPr>
                <w:lang w:eastAsia="zh-CN"/>
              </w:rPr>
              <w:t>determines</w:t>
            </w:r>
            <w:r w:rsidRPr="00295914">
              <w:rPr>
                <w:rFonts w:hint="eastAsia"/>
                <w:lang w:eastAsia="zh-CN"/>
              </w:rPr>
              <w:t xml:space="preserve"> to send the aggregated responses.</w:t>
            </w:r>
            <w:r w:rsidRPr="00CF2F35">
              <w:rPr>
                <w:lang w:eastAsia="zh-CN"/>
              </w:rPr>
              <w:t xml:space="preserve"> </w:t>
            </w:r>
            <w:r>
              <w:rPr>
                <w:rFonts w:eastAsia="SimSun" w:hint="eastAsia"/>
                <w:lang w:eastAsia="zh-CN"/>
              </w:rPr>
              <w:t>I</w:t>
            </w:r>
            <w:r w:rsidRPr="00CF2F35">
              <w:rPr>
                <w:lang w:eastAsia="zh-CN"/>
              </w:rPr>
              <w:t>f all member responses has been aggregated, respond the aggregated response as in the blockingRequest case. Otherwise, respon</w:t>
            </w:r>
            <w:r>
              <w:rPr>
                <w:rFonts w:eastAsia="SimSun" w:hint="eastAsia"/>
                <w:lang w:eastAsia="zh-CN"/>
              </w:rPr>
              <w:t>d</w:t>
            </w:r>
            <w:r w:rsidRPr="00CF2F35">
              <w:rPr>
                <w:lang w:eastAsia="zh-CN"/>
              </w:rPr>
              <w:t xml:space="preserve"> an acknowledgement together with the current aggregated member responses and the reference to the created &lt;request&gt; resource.</w:t>
            </w:r>
            <w:r w:rsidRPr="00CF2F35">
              <w:rPr>
                <w:rFonts w:hint="eastAsia"/>
                <w:lang w:eastAsia="zh-CN"/>
              </w:rPr>
              <w:t xml:space="preserve"> Then </w:t>
            </w:r>
            <w:r w:rsidRPr="00CF2F35">
              <w:rPr>
                <w:lang w:eastAsia="zh-CN"/>
              </w:rPr>
              <w:t>continue aggregate and deliver the remaining member response to the Originator as defined in the</w:t>
            </w:r>
            <w:r w:rsidRPr="00CF2F35">
              <w:rPr>
                <w:rFonts w:hint="eastAsia"/>
                <w:lang w:eastAsia="zh-CN"/>
              </w:rPr>
              <w:t xml:space="preserve"> nonBlockingRequestSynch</w:t>
            </w:r>
            <w:r w:rsidRPr="00CF2F35">
              <w:rPr>
                <w:lang w:eastAsia="zh-CN"/>
              </w:rPr>
              <w:t xml:space="preserve"> or the </w:t>
            </w:r>
            <w:r w:rsidRPr="00CF2F35">
              <w:rPr>
                <w:rFonts w:hint="eastAsia"/>
                <w:lang w:eastAsia="zh-CN"/>
              </w:rPr>
              <w:t>nonBlockingRequestAsynch</w:t>
            </w:r>
            <w:r w:rsidRPr="00CF2F35">
              <w:rPr>
                <w:lang w:eastAsia="zh-CN"/>
              </w:rPr>
              <w:t xml:space="preserve"> case.</w:t>
            </w:r>
          </w:p>
          <w:p w14:paraId="7648E191" w14:textId="77777777" w:rsidR="008F2794" w:rsidRPr="00281889" w:rsidRDefault="008F2794" w:rsidP="008F2794">
            <w:pPr>
              <w:pStyle w:val="TAL"/>
              <w:ind w:left="1187" w:hanging="425"/>
              <w:rPr>
                <w:rFonts w:eastAsia="SimSun"/>
                <w:lang w:eastAsia="zh-CN"/>
              </w:rPr>
            </w:pPr>
            <w:r>
              <w:rPr>
                <w:rFonts w:hint="eastAsia"/>
                <w:lang w:eastAsia="zh-CN"/>
              </w:rPr>
              <w:t xml:space="preserve">- After the </w:t>
            </w:r>
            <w:r>
              <w:rPr>
                <w:rFonts w:hint="eastAsia"/>
                <w:b/>
                <w:i/>
                <w:lang w:eastAsia="zh-CN"/>
              </w:rPr>
              <w:t>Result Expiration Time</w:t>
            </w:r>
            <w:r w:rsidRPr="001B0DF8">
              <w:rPr>
                <w:rFonts w:hint="eastAsia"/>
                <w:lang w:eastAsia="zh-CN"/>
              </w:rPr>
              <w:t xml:space="preserve">, </w:t>
            </w:r>
            <w:r>
              <w:rPr>
                <w:rFonts w:hint="eastAsia"/>
                <w:lang w:eastAsia="zh-CN"/>
              </w:rPr>
              <w:t xml:space="preserve">there shall not be any further updates to the </w:t>
            </w:r>
            <w:r>
              <w:rPr>
                <w:lang w:eastAsia="zh-CN"/>
              </w:rPr>
              <w:t>aggregated</w:t>
            </w:r>
            <w:r>
              <w:rPr>
                <w:rFonts w:hint="eastAsia"/>
                <w:lang w:eastAsia="zh-CN"/>
              </w:rPr>
              <w:t xml:space="preserve"> responses.</w:t>
            </w:r>
          </w:p>
          <w:p w14:paraId="65027B2C" w14:textId="77777777" w:rsidR="008F2794" w:rsidRPr="00CF2F35" w:rsidRDefault="008F2794" w:rsidP="008F2794">
            <w:pPr>
              <w:pStyle w:val="TAL"/>
              <w:rPr>
                <w:lang w:eastAsia="zh-CN"/>
              </w:rPr>
            </w:pPr>
            <w:r w:rsidRPr="00CF2F35">
              <w:t>(See note)</w:t>
            </w:r>
          </w:p>
        </w:tc>
      </w:tr>
      <w:tr w:rsidR="008F2794" w:rsidRPr="005A3421" w14:paraId="4168EAA2" w14:textId="77777777" w:rsidTr="008F2794">
        <w:trPr>
          <w:jc w:val="center"/>
        </w:trPr>
        <w:tc>
          <w:tcPr>
            <w:tcW w:w="2093" w:type="dxa"/>
            <w:shd w:val="clear" w:color="auto" w:fill="auto"/>
          </w:tcPr>
          <w:p w14:paraId="4141DC98" w14:textId="77777777" w:rsidR="008F2794" w:rsidRPr="00CF2F35" w:rsidRDefault="008F2794" w:rsidP="008F2794">
            <w:pPr>
              <w:pStyle w:val="TAL"/>
            </w:pPr>
            <w:r w:rsidRPr="00CF2F35">
              <w:t xml:space="preserve">Processing at </w:t>
            </w:r>
            <w:r w:rsidRPr="00CF2F35">
              <w:rPr>
                <w:rFonts w:hint="eastAsia"/>
              </w:rPr>
              <w:t>Member Hosting CSE</w:t>
            </w:r>
          </w:p>
        </w:tc>
        <w:tc>
          <w:tcPr>
            <w:tcW w:w="7074" w:type="dxa"/>
            <w:shd w:val="clear" w:color="auto" w:fill="auto"/>
          </w:tcPr>
          <w:p w14:paraId="16B88DCF" w14:textId="77777777" w:rsidR="008F2794" w:rsidRPr="00CF2F35" w:rsidRDefault="008F2794" w:rsidP="008F2794">
            <w:pPr>
              <w:pStyle w:val="TAL"/>
            </w:pPr>
            <w:r w:rsidRPr="00CF2F35">
              <w:t>For the RETRIEVE procedure, the Member Hosting CSE shall:</w:t>
            </w:r>
          </w:p>
          <w:p w14:paraId="412508D4" w14:textId="77777777" w:rsidR="008F2794" w:rsidRPr="005A3421" w:rsidRDefault="008F2794" w:rsidP="008F2794">
            <w:pPr>
              <w:pStyle w:val="TB1"/>
            </w:pPr>
            <w:r w:rsidRPr="005A3421">
              <w:t>Check if the request has a group request identifier. Check if the group request identifier is contained in the requested identifier stored locally. If match is found, ignore the current request and respond an error. If no match is found, locally store the request identifier</w:t>
            </w:r>
            <w:r>
              <w:rPr>
                <w:rFonts w:eastAsia="SimSun" w:hint="eastAsia"/>
                <w:lang w:eastAsia="zh-CN"/>
              </w:rPr>
              <w:t xml:space="preserve"> </w:t>
            </w:r>
            <w:r>
              <w:rPr>
                <w:rFonts w:cs="Arial"/>
                <w:szCs w:val="18"/>
                <w:lang w:val="en-US"/>
              </w:rPr>
              <w:t>until the expiration of the request expiration time or local policy</w:t>
            </w:r>
          </w:p>
          <w:p w14:paraId="44D0838F" w14:textId="77777777" w:rsidR="008F2794" w:rsidRPr="005A3421" w:rsidRDefault="008F2794" w:rsidP="008F2794">
            <w:pPr>
              <w:pStyle w:val="TB1"/>
            </w:pPr>
            <w:r w:rsidRPr="005A3421">
              <w:t>Check if the original Originator has the RETRIEVE permission on the addressed resource. Upon successful validation, perform the retrieve procedures for the corresponding type of addressed resource as described in other sub-clauses of clause 10.2</w:t>
            </w:r>
          </w:p>
          <w:p w14:paraId="0E53D6ED" w14:textId="77777777" w:rsidR="008F2794" w:rsidRPr="005A3421" w:rsidRDefault="008F2794" w:rsidP="008F2794">
            <w:pPr>
              <w:pStyle w:val="TB1"/>
              <w:rPr>
                <w:rFonts w:eastAsia="Arial Unicode MS"/>
                <w:iCs/>
                <w:szCs w:val="18"/>
              </w:rPr>
            </w:pPr>
            <w:r w:rsidRPr="005A3421">
              <w:t>Send the corresponding response to the group Hosting CSE</w:t>
            </w:r>
          </w:p>
        </w:tc>
      </w:tr>
      <w:tr w:rsidR="008F2794" w:rsidRPr="005A3421" w14:paraId="07B821F2" w14:textId="77777777" w:rsidTr="008F2794">
        <w:trPr>
          <w:jc w:val="center"/>
        </w:trPr>
        <w:tc>
          <w:tcPr>
            <w:tcW w:w="2093" w:type="dxa"/>
            <w:shd w:val="clear" w:color="auto" w:fill="auto"/>
          </w:tcPr>
          <w:p w14:paraId="70FE2CF4" w14:textId="77777777" w:rsidR="008F2794" w:rsidRPr="00CF2F35" w:rsidRDefault="008F2794" w:rsidP="008F2794">
            <w:pPr>
              <w:pStyle w:val="TAL"/>
            </w:pPr>
            <w:r w:rsidRPr="00CF2F35">
              <w:t>Information in Response message</w:t>
            </w:r>
          </w:p>
        </w:tc>
        <w:tc>
          <w:tcPr>
            <w:tcW w:w="7074" w:type="dxa"/>
            <w:shd w:val="clear" w:color="auto" w:fill="auto"/>
          </w:tcPr>
          <w:p w14:paraId="620F8041" w14:textId="77777777" w:rsidR="008F2794" w:rsidRPr="00CF2F35" w:rsidRDefault="008F2794" w:rsidP="008F2794">
            <w:pPr>
              <w:pStyle w:val="TAL"/>
              <w:rPr>
                <w:szCs w:val="18"/>
              </w:rPr>
            </w:pPr>
            <w:r w:rsidRPr="00CF2F35">
              <w:rPr>
                <w:rFonts w:hint="eastAsia"/>
                <w:lang w:eastAsia="zh-CN"/>
              </w:rPr>
              <w:t>Converged responses from member</w:t>
            </w:r>
            <w:r w:rsidRPr="00CF2F35">
              <w:rPr>
                <w:lang w:eastAsia="zh-CN"/>
              </w:rPr>
              <w:t>s</w:t>
            </w:r>
            <w:r w:rsidRPr="00CF2F35">
              <w:rPr>
                <w:rFonts w:hint="eastAsia"/>
                <w:lang w:eastAsia="zh-CN"/>
              </w:rPr>
              <w:t xml:space="preserve"> hosting CSEs</w:t>
            </w:r>
          </w:p>
        </w:tc>
      </w:tr>
      <w:tr w:rsidR="008F2794" w:rsidRPr="005A3421" w14:paraId="61702D40"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3DFAFCB5" w14:textId="77777777" w:rsidR="008F2794" w:rsidRPr="00CF2F35" w:rsidRDefault="008F2794" w:rsidP="008F2794">
            <w:pPr>
              <w:pStyle w:val="TAL"/>
            </w:pPr>
            <w:r w:rsidRPr="00CF2F35">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60BD83A5" w14:textId="77777777" w:rsidR="008F2794" w:rsidRPr="00CF2F35" w:rsidRDefault="008F2794" w:rsidP="008F2794">
            <w:pPr>
              <w:pStyle w:val="TAL"/>
              <w:rPr>
                <w:rFonts w:eastAsia="Arial Unicode MS"/>
                <w:szCs w:val="18"/>
              </w:rPr>
            </w:pPr>
            <w:r w:rsidRPr="00CF2F35">
              <w:rPr>
                <w:rFonts w:eastAsia="Arial Unicode MS"/>
                <w:szCs w:val="18"/>
              </w:rPr>
              <w:t>N</w:t>
            </w:r>
            <w:r w:rsidRPr="00CF2F35">
              <w:t>o</w:t>
            </w:r>
            <w:r w:rsidRPr="00CF2F35">
              <w:rPr>
                <w:rFonts w:eastAsia="Arial Unicode MS"/>
                <w:szCs w:val="18"/>
              </w:rPr>
              <w:t>ne</w:t>
            </w:r>
          </w:p>
        </w:tc>
      </w:tr>
      <w:tr w:rsidR="008F2794" w:rsidRPr="005A3421" w14:paraId="22BD1013"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784E810" w14:textId="77777777" w:rsidR="008F2794" w:rsidRPr="00CF2F35" w:rsidRDefault="008F2794" w:rsidP="008F2794">
            <w:pPr>
              <w:pStyle w:val="TAL"/>
            </w:pPr>
            <w:r w:rsidRPr="00CF2F35">
              <w:t>Exceptions</w:t>
            </w:r>
          </w:p>
        </w:tc>
        <w:tc>
          <w:tcPr>
            <w:tcW w:w="7074" w:type="dxa"/>
            <w:tcBorders>
              <w:top w:val="single" w:sz="8" w:space="0" w:color="000000"/>
              <w:bottom w:val="single" w:sz="8" w:space="0" w:color="000000"/>
              <w:right w:val="single" w:sz="8" w:space="0" w:color="000000"/>
            </w:tcBorders>
            <w:shd w:val="clear" w:color="auto" w:fill="auto"/>
          </w:tcPr>
          <w:p w14:paraId="30C7724C" w14:textId="77777777" w:rsidR="008F2794" w:rsidRPr="005A3421" w:rsidRDefault="008F2794" w:rsidP="008F2794">
            <w:pPr>
              <w:pStyle w:val="TB1"/>
              <w:rPr>
                <w:lang w:eastAsia="zh-CN"/>
              </w:rPr>
            </w:pPr>
            <w:r w:rsidRPr="005A3421">
              <w:rPr>
                <w:lang w:eastAsia="zh-CN"/>
              </w:rPr>
              <w:t>Same request with identical group request identifier received</w:t>
            </w:r>
          </w:p>
          <w:p w14:paraId="6E78A832" w14:textId="77777777" w:rsidR="008F2794" w:rsidRPr="009B0B66" w:rsidRDefault="008F2794" w:rsidP="008F2794">
            <w:pPr>
              <w:pStyle w:val="TB1"/>
            </w:pPr>
            <w:r w:rsidRPr="005A3421">
              <w:rPr>
                <w:lang w:eastAsia="zh-CN"/>
              </w:rPr>
              <w:t xml:space="preserve">Originator does not have RETRIEVE permission to access the </w:t>
            </w:r>
            <w:r w:rsidRPr="005A3421">
              <w:rPr>
                <w:i/>
                <w:lang w:eastAsia="zh-CN"/>
              </w:rPr>
              <w:t>&lt;fanOutPoint&gt;</w:t>
            </w:r>
            <w:r w:rsidRPr="005A3421">
              <w:rPr>
                <w:lang w:eastAsia="zh-CN"/>
              </w:rPr>
              <w:t xml:space="preserve"> resource</w:t>
            </w:r>
          </w:p>
          <w:p w14:paraId="25D97728" w14:textId="77777777" w:rsidR="009B0B66" w:rsidRPr="005A3421" w:rsidRDefault="009B0B66" w:rsidP="008F2794">
            <w:pPr>
              <w:pStyle w:val="TB1"/>
            </w:pPr>
            <w:r>
              <w:t xml:space="preserve">Members in </w:t>
            </w:r>
            <w:r w:rsidRPr="0056524B">
              <w:rPr>
                <w:b/>
                <w:bCs/>
                <w:i/>
                <w:iCs/>
              </w:rPr>
              <w:t>Group Request Target Members</w:t>
            </w:r>
            <w:r>
              <w:rPr>
                <w:i/>
                <w:iCs/>
              </w:rPr>
              <w:t xml:space="preserve"> </w:t>
            </w:r>
            <w:r>
              <w:t xml:space="preserve">request parameter are not subset of </w:t>
            </w:r>
            <w:r w:rsidRPr="00E714B4">
              <w:rPr>
                <w:i/>
                <w:iCs/>
              </w:rPr>
              <w:t>memberIDs</w:t>
            </w:r>
            <w:r>
              <w:t xml:space="preserve"> attribute of the addressed &lt;group&gt; resource</w:t>
            </w:r>
          </w:p>
        </w:tc>
      </w:tr>
      <w:tr w:rsidR="008F2794" w:rsidRPr="005A3421" w14:paraId="0E5CB247" w14:textId="77777777" w:rsidTr="008F2794">
        <w:trPr>
          <w:jc w:val="center"/>
        </w:trPr>
        <w:tc>
          <w:tcPr>
            <w:tcW w:w="9167" w:type="dxa"/>
            <w:gridSpan w:val="2"/>
            <w:tcBorders>
              <w:top w:val="single" w:sz="8" w:space="0" w:color="000000"/>
              <w:left w:val="single" w:sz="8" w:space="0" w:color="000000"/>
              <w:bottom w:val="single" w:sz="8" w:space="0" w:color="000000"/>
              <w:right w:val="single" w:sz="8" w:space="0" w:color="000000"/>
            </w:tcBorders>
            <w:shd w:val="clear" w:color="auto" w:fill="auto"/>
          </w:tcPr>
          <w:p w14:paraId="4A1E7AE0" w14:textId="77777777" w:rsidR="008F2794" w:rsidRPr="00CF2F35" w:rsidRDefault="008F2794" w:rsidP="008F2794">
            <w:pPr>
              <w:pStyle w:val="TAN"/>
              <w:rPr>
                <w:lang w:eastAsia="zh-CN"/>
              </w:rPr>
            </w:pPr>
            <w:r w:rsidRPr="00CF2F35">
              <w:t>NOTE:</w:t>
            </w:r>
            <w:r w:rsidRPr="00CF2F35">
              <w:tab/>
              <w:t xml:space="preserve">If </w:t>
            </w:r>
            <w:r w:rsidRPr="00CF2F35">
              <w:rPr>
                <w:b/>
                <w:i/>
              </w:rPr>
              <w:t>Result Expiration Time</w:t>
            </w:r>
            <w:r w:rsidRPr="00CF2F35" w:rsidDel="00D924E6">
              <w:rPr>
                <w:b/>
              </w:rPr>
              <w:t xml:space="preserve"> </w:t>
            </w:r>
            <w:r w:rsidRPr="00CF2F35">
              <w:rPr>
                <w:lang w:eastAsia="zh-CN"/>
              </w:rPr>
              <w:t xml:space="preserve">is not provide in the original request from the </w:t>
            </w:r>
            <w:r w:rsidRPr="00CF2F35">
              <w:t>Originator, the group hosting CSE may decide the timer based on its local policy.</w:t>
            </w:r>
          </w:p>
        </w:tc>
      </w:tr>
    </w:tbl>
    <w:p w14:paraId="15300B89" w14:textId="77777777" w:rsidR="008F2794" w:rsidRPr="005A3421" w:rsidRDefault="008F2794" w:rsidP="008F2794"/>
    <w:p w14:paraId="6F375405" w14:textId="77777777" w:rsidR="008F2794" w:rsidRPr="005A3421" w:rsidRDefault="008F2794" w:rsidP="008F2794">
      <w:pPr>
        <w:pStyle w:val="Heading4"/>
      </w:pPr>
      <w:bookmarkStart w:id="3310" w:name="_Toc470164151"/>
      <w:bookmarkStart w:id="3311" w:name="_Toc470164733"/>
      <w:bookmarkStart w:id="3312" w:name="_Toc475715342"/>
      <w:bookmarkStart w:id="3313" w:name="_Toc479349148"/>
      <w:bookmarkStart w:id="3314" w:name="_Toc484070596"/>
      <w:bookmarkStart w:id="3315" w:name="_Toc520701456"/>
      <w:r w:rsidRPr="005A3421">
        <w:t>10.2.7.</w:t>
      </w:r>
      <w:r>
        <w:t>8</w:t>
      </w:r>
      <w:r w:rsidRPr="005A3421">
        <w:tab/>
        <w:t xml:space="preserve">Update </w:t>
      </w:r>
      <w:r w:rsidRPr="005A3421">
        <w:rPr>
          <w:i/>
        </w:rPr>
        <w:t>&lt;fanOutPoint&gt;</w:t>
      </w:r>
      <w:bookmarkEnd w:id="3310"/>
      <w:bookmarkEnd w:id="3311"/>
      <w:bookmarkEnd w:id="3312"/>
      <w:bookmarkEnd w:id="3313"/>
      <w:bookmarkEnd w:id="3314"/>
      <w:bookmarkEnd w:id="3315"/>
    </w:p>
    <w:p w14:paraId="389F2812" w14:textId="77777777" w:rsidR="008F2794" w:rsidRPr="005A3421" w:rsidRDefault="008F2794" w:rsidP="008F2794">
      <w:r w:rsidRPr="005A3421">
        <w:t xml:space="preserve">This procedure shall be used for updating the content of all member resources belonging to an existing </w:t>
      </w:r>
      <w:r w:rsidRPr="005A3421">
        <w:rPr>
          <w:i/>
        </w:rPr>
        <w:t>&lt;group&gt;</w:t>
      </w:r>
      <w:r w:rsidRPr="005A3421">
        <w:t xml:space="preserve"> resource.</w:t>
      </w:r>
    </w:p>
    <w:p w14:paraId="4CD115E0" w14:textId="77777777" w:rsidR="008F2794" w:rsidRPr="005A3421" w:rsidRDefault="008F2794" w:rsidP="008F2794">
      <w:pPr>
        <w:pStyle w:val="TH"/>
      </w:pPr>
      <w:r w:rsidRPr="005A3421">
        <w:t>Table 10.2.7.</w:t>
      </w:r>
      <w:r>
        <w:t>8</w:t>
      </w:r>
      <w:r w:rsidRPr="005A3421">
        <w:t xml:space="preserve">-1: </w:t>
      </w:r>
      <w:r w:rsidRPr="005A3421">
        <w:rPr>
          <w:i/>
        </w:rPr>
        <w:t>&lt;fanOutPoint&gt;</w:t>
      </w:r>
      <w:r w:rsidRPr="005A3421">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38E86FD9"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0C411C54" w14:textId="77777777" w:rsidR="008F2794" w:rsidRPr="00CF2F35" w:rsidRDefault="008F2794" w:rsidP="008F2794">
            <w:pPr>
              <w:pStyle w:val="TAH"/>
              <w:rPr>
                <w:rFonts w:eastAsia="Malgun Gothic"/>
                <w:lang w:eastAsia="ko-KR"/>
              </w:rPr>
            </w:pPr>
            <w:r w:rsidRPr="00CF2F35">
              <w:rPr>
                <w:rFonts w:eastAsia="Malgun Gothic"/>
                <w:i/>
                <w:lang w:eastAsia="ko-KR"/>
              </w:rPr>
              <w:t>&lt;</w:t>
            </w:r>
            <w:r w:rsidRPr="00CF2F35">
              <w:rPr>
                <w:rFonts w:hint="eastAsia"/>
                <w:i/>
                <w:lang w:eastAsia="zh-CN"/>
              </w:rPr>
              <w:t>fanOutPoint</w:t>
            </w:r>
            <w:r w:rsidRPr="00CF2F35">
              <w:rPr>
                <w:rFonts w:eastAsia="Malgun Gothic"/>
                <w:i/>
                <w:lang w:eastAsia="ko-KR"/>
              </w:rPr>
              <w:t>&gt;</w:t>
            </w:r>
            <w:r w:rsidRPr="00CF2F35">
              <w:rPr>
                <w:rFonts w:eastAsia="Malgun Gothic"/>
                <w:lang w:eastAsia="ko-KR"/>
              </w:rPr>
              <w:t xml:space="preserve"> </w:t>
            </w:r>
            <w:r w:rsidRPr="00CF2F35">
              <w:rPr>
                <w:rFonts w:hint="eastAsia"/>
                <w:lang w:eastAsia="zh-CN"/>
              </w:rPr>
              <w:t>UPDATE</w:t>
            </w:r>
            <w:r w:rsidRPr="00CF2F35">
              <w:rPr>
                <w:rFonts w:eastAsia="Malgun Gothic"/>
                <w:lang w:eastAsia="ko-KR"/>
              </w:rPr>
              <w:t xml:space="preserve"> </w:t>
            </w:r>
          </w:p>
        </w:tc>
      </w:tr>
      <w:tr w:rsidR="008F2794" w:rsidRPr="005A3421" w14:paraId="28CE48F0" w14:textId="77777777" w:rsidTr="008F2794">
        <w:trPr>
          <w:jc w:val="center"/>
        </w:trPr>
        <w:tc>
          <w:tcPr>
            <w:tcW w:w="2093" w:type="dxa"/>
            <w:shd w:val="clear" w:color="auto" w:fill="auto"/>
          </w:tcPr>
          <w:p w14:paraId="4817AD8D" w14:textId="77777777" w:rsidR="008F2794" w:rsidRPr="00CF2F35" w:rsidRDefault="008F2794" w:rsidP="008F2794">
            <w:pPr>
              <w:pStyle w:val="TAL"/>
            </w:pPr>
            <w:r w:rsidRPr="00CF2F35">
              <w:t>Associated Reference Point</w:t>
            </w:r>
          </w:p>
        </w:tc>
        <w:tc>
          <w:tcPr>
            <w:tcW w:w="7074" w:type="dxa"/>
            <w:shd w:val="clear" w:color="auto" w:fill="auto"/>
          </w:tcPr>
          <w:p w14:paraId="4F69CC45" w14:textId="77777777" w:rsidR="008F2794" w:rsidRPr="00CF2F35" w:rsidRDefault="008F2794" w:rsidP="008F2794">
            <w:pPr>
              <w:pStyle w:val="TAL"/>
              <w:rPr>
                <w:lang w:eastAsia="zh-CN"/>
              </w:rPr>
            </w:pPr>
            <w:r w:rsidRPr="00CF2F35">
              <w:rPr>
                <w:rFonts w:hint="eastAsia"/>
                <w:lang w:eastAsia="zh-CN"/>
              </w:rPr>
              <w:t>Mca</w:t>
            </w:r>
            <w:r w:rsidRPr="00CF2F35">
              <w:rPr>
                <w:lang w:eastAsia="zh-CN"/>
              </w:rPr>
              <w:t xml:space="preserve">, Mcc </w:t>
            </w:r>
            <w:r w:rsidRPr="00CF2F35">
              <w:t>and</w:t>
            </w:r>
            <w:r w:rsidRPr="00CF2F35">
              <w:rPr>
                <w:lang w:eastAsia="zh-CN"/>
              </w:rPr>
              <w:t xml:space="preserve"> Mcc'</w:t>
            </w:r>
          </w:p>
        </w:tc>
      </w:tr>
      <w:tr w:rsidR="008F2794" w:rsidRPr="005A3421" w14:paraId="4FFA4CE9" w14:textId="77777777" w:rsidTr="008F2794">
        <w:trPr>
          <w:jc w:val="center"/>
        </w:trPr>
        <w:tc>
          <w:tcPr>
            <w:tcW w:w="2093" w:type="dxa"/>
            <w:shd w:val="clear" w:color="auto" w:fill="auto"/>
          </w:tcPr>
          <w:p w14:paraId="0CD0D8D0" w14:textId="77777777" w:rsidR="008F2794" w:rsidRPr="00CF2F35" w:rsidRDefault="008F2794" w:rsidP="008F2794">
            <w:pPr>
              <w:pStyle w:val="TAL"/>
            </w:pPr>
            <w:r w:rsidRPr="00CF2F35">
              <w:t>Information in Request message</w:t>
            </w:r>
          </w:p>
        </w:tc>
        <w:tc>
          <w:tcPr>
            <w:tcW w:w="7074" w:type="dxa"/>
            <w:shd w:val="clear" w:color="auto" w:fill="auto"/>
          </w:tcPr>
          <w:p w14:paraId="431A4AD3" w14:textId="77777777" w:rsidR="008F2794" w:rsidRPr="00CF2F35" w:rsidRDefault="008F2794" w:rsidP="008F2794">
            <w:pPr>
              <w:pStyle w:val="TAL"/>
              <w:rPr>
                <w:lang w:eastAsia="ko-KR"/>
              </w:rPr>
            </w:pPr>
            <w:r w:rsidRPr="00CF2F35">
              <w:rPr>
                <w:rFonts w:eastAsia="Arial Unicode MS"/>
                <w:b/>
                <w:i/>
                <w:lang w:eastAsia="ko-KR"/>
              </w:rPr>
              <w:t>From</w:t>
            </w:r>
            <w:r w:rsidRPr="00CF2F35">
              <w:rPr>
                <w:b/>
                <w:i/>
                <w:lang w:eastAsia="ko-KR"/>
              </w:rPr>
              <w:t>:</w:t>
            </w:r>
            <w:r w:rsidRPr="00CF2F35">
              <w:rPr>
                <w:lang w:eastAsia="ko-KR"/>
              </w:rPr>
              <w:t xml:space="preserve"> Identifier of the AE or the CSE that initiates the Request</w:t>
            </w:r>
          </w:p>
          <w:p w14:paraId="62B56162" w14:textId="77777777" w:rsidR="008F2794" w:rsidRPr="00CF2F35" w:rsidRDefault="008F2794" w:rsidP="008F2794">
            <w:pPr>
              <w:pStyle w:val="TAL"/>
              <w:rPr>
                <w:lang w:eastAsia="ko-KR"/>
              </w:rPr>
            </w:pPr>
            <w:r w:rsidRPr="00CF2F35">
              <w:rPr>
                <w:rFonts w:eastAsia="Arial Unicode MS"/>
                <w:b/>
                <w:i/>
                <w:lang w:eastAsia="ko-KR"/>
              </w:rPr>
              <w:t>To</w:t>
            </w:r>
            <w:r w:rsidRPr="00CF2F35">
              <w:rPr>
                <w:b/>
                <w:i/>
                <w:lang w:eastAsia="ko-KR"/>
              </w:rPr>
              <w:t>:</w:t>
            </w:r>
            <w:r w:rsidRPr="00CF2F35">
              <w:rPr>
                <w:lang w:eastAsia="ko-KR"/>
              </w:rPr>
              <w:t xml:space="preserve"> The address of the </w:t>
            </w:r>
            <w:r w:rsidRPr="00CF2F35">
              <w:rPr>
                <w:i/>
                <w:lang w:eastAsia="ko-KR"/>
              </w:rPr>
              <w:t>&lt;</w:t>
            </w:r>
            <w:r w:rsidRPr="00CF2F35">
              <w:rPr>
                <w:i/>
              </w:rPr>
              <w:t>group</w:t>
            </w:r>
            <w:r w:rsidRPr="00CF2F35">
              <w:rPr>
                <w:i/>
                <w:lang w:eastAsia="ko-KR"/>
              </w:rPr>
              <w:t>&gt;</w:t>
            </w:r>
            <w:r w:rsidRPr="00CF2F35">
              <w:rPr>
                <w:lang w:eastAsia="ko-KR"/>
              </w:rPr>
              <w:t xml:space="preserve"> resource</w:t>
            </w:r>
          </w:p>
          <w:p w14:paraId="6365D98C" w14:textId="77777777" w:rsidR="008F2794" w:rsidRPr="00CF2F35" w:rsidRDefault="008F2794" w:rsidP="008F2794">
            <w:pPr>
              <w:pStyle w:val="TAL"/>
              <w:rPr>
                <w:lang w:eastAsia="ko-KR"/>
              </w:rPr>
            </w:pPr>
            <w:r w:rsidRPr="00CF2F35">
              <w:rPr>
                <w:rFonts w:eastAsia="Arial Unicode MS"/>
                <w:b/>
                <w:i/>
                <w:lang w:eastAsia="ko-KR"/>
              </w:rPr>
              <w:t>Content</w:t>
            </w:r>
            <w:r w:rsidRPr="00CF2F35">
              <w:rPr>
                <w:b/>
                <w:i/>
                <w:lang w:eastAsia="ko-KR"/>
              </w:rPr>
              <w:t>:</w:t>
            </w:r>
            <w:r w:rsidRPr="00CF2F35">
              <w:rPr>
                <w:lang w:eastAsia="ko-KR"/>
              </w:rPr>
              <w:t xml:space="preserve"> The </w:t>
            </w:r>
            <w:r w:rsidRPr="00CF2F35">
              <w:t>representation</w:t>
            </w:r>
            <w:r w:rsidRPr="00CF2F35">
              <w:rPr>
                <w:lang w:eastAsia="ko-KR"/>
              </w:rPr>
              <w:t xml:space="preserve"> of the resource the Originator intend to Update</w:t>
            </w:r>
          </w:p>
          <w:p w14:paraId="5557ADBE" w14:textId="77777777" w:rsidR="008F2794" w:rsidRPr="00CF2F35" w:rsidRDefault="008F2794" w:rsidP="008F2794">
            <w:pPr>
              <w:pStyle w:val="TAL"/>
              <w:rPr>
                <w:rFonts w:eastAsia="SimSun"/>
                <w:lang w:eastAsia="zh-CN"/>
              </w:rPr>
            </w:pPr>
            <w:r w:rsidRPr="00CF2F35">
              <w:rPr>
                <w:rFonts w:eastAsia="Arial Unicode MS"/>
                <w:b/>
                <w:i/>
                <w:lang w:eastAsia="ko-KR"/>
              </w:rPr>
              <w:t>Group Request Identifier</w:t>
            </w:r>
            <w:r w:rsidRPr="00CF2F35">
              <w:rPr>
                <w:b/>
                <w:i/>
                <w:lang w:eastAsia="ko-KR"/>
              </w:rPr>
              <w:t>:</w:t>
            </w:r>
            <w:r w:rsidRPr="00CF2F35">
              <w:rPr>
                <w:lang w:eastAsia="ko-KR"/>
              </w:rPr>
              <w:t xml:space="preserve"> The group request identifier</w:t>
            </w:r>
          </w:p>
          <w:p w14:paraId="1FB142B8" w14:textId="77777777" w:rsidR="008F2794" w:rsidRPr="005A3421" w:rsidRDefault="008F2794" w:rsidP="008F2794">
            <w:pPr>
              <w:keepNext/>
              <w:keepLines/>
              <w:spacing w:after="0"/>
              <w:rPr>
                <w:rFonts w:ascii="Arial" w:eastAsia="Arial Unicode MS" w:hAnsi="Arial"/>
                <w:sz w:val="18"/>
                <w:lang w:eastAsia="zh-CN"/>
              </w:rPr>
            </w:pPr>
            <w:r w:rsidRPr="005A3421">
              <w:rPr>
                <w:rFonts w:ascii="Arial" w:eastAsia="Arial Unicode MS" w:hAnsi="Arial" w:hint="eastAsia"/>
                <w:b/>
                <w:i/>
                <w:sz w:val="18"/>
              </w:rPr>
              <w:t xml:space="preserve">Response Type: </w:t>
            </w:r>
            <w:r w:rsidRPr="005A3421">
              <w:rPr>
                <w:rFonts w:ascii="Arial" w:eastAsia="Arial Unicode MS" w:hAnsi="Arial" w:hint="eastAsia"/>
                <w:sz w:val="18"/>
                <w:lang w:eastAsia="zh-CN"/>
              </w:rPr>
              <w:t>If the parameter is set to BlockingSynch, it indicates that the group hosting CSE shall return the aggregated response once. Otherwise if the parameter is set to nonBlockingRequestSynch or nonBlockingRequestAsynch, it indicates that the Group Hosting CSE shall return the aggregated response in a batched mode</w:t>
            </w:r>
          </w:p>
          <w:p w14:paraId="6E594783" w14:textId="77777777" w:rsidR="008F2794" w:rsidRPr="005A3421" w:rsidRDefault="008F2794" w:rsidP="008F2794">
            <w:pPr>
              <w:keepNext/>
              <w:keepLines/>
              <w:spacing w:after="0"/>
              <w:rPr>
                <w:rFonts w:ascii="Arial" w:eastAsia="Arial Unicode MS" w:hAnsi="Arial"/>
                <w:sz w:val="18"/>
                <w:lang w:eastAsia="zh-CN"/>
              </w:rPr>
            </w:pPr>
            <w:r w:rsidRPr="005A3421">
              <w:rPr>
                <w:rFonts w:ascii="Arial" w:eastAsia="Arial Unicode MS" w:hAnsi="Arial" w:hint="eastAsia"/>
                <w:b/>
                <w:i/>
                <w:sz w:val="18"/>
              </w:rPr>
              <w:t>Result Expiration Time</w:t>
            </w:r>
            <w:r w:rsidRPr="005A3421">
              <w:rPr>
                <w:rFonts w:ascii="Arial" w:eastAsia="Arial Unicode MS" w:hAnsi="Arial" w:hint="eastAsia"/>
                <w:b/>
                <w:i/>
                <w:sz w:val="18"/>
                <w:lang w:eastAsia="zh-CN"/>
              </w:rPr>
              <w:t>:</w:t>
            </w:r>
            <w:r w:rsidRPr="005A3421">
              <w:rPr>
                <w:rFonts w:ascii="Arial" w:eastAsia="Arial Unicode MS" w:hAnsi="Arial" w:hint="eastAsia"/>
                <w:sz w:val="18"/>
                <w:lang w:eastAsia="zh-CN"/>
              </w:rPr>
              <w:t xml:space="preserve"> Indicates the maximum time limit in which the Group Hosting CSE has to respond</w:t>
            </w:r>
            <w:r>
              <w:rPr>
                <w:rFonts w:ascii="Arial" w:eastAsia="Arial Unicode MS" w:hAnsi="Arial" w:hint="eastAsia"/>
                <w:sz w:val="18"/>
                <w:lang w:eastAsia="zh-CN"/>
              </w:rPr>
              <w:t xml:space="preserve"> the aggregated response.</w:t>
            </w:r>
          </w:p>
          <w:p w14:paraId="72194F0B" w14:textId="77777777" w:rsidR="008F2794" w:rsidRPr="00CF2F35" w:rsidRDefault="008F2794" w:rsidP="008F2794">
            <w:pPr>
              <w:pStyle w:val="TAL"/>
              <w:rPr>
                <w:rFonts w:eastAsia="SimSun"/>
                <w:lang w:eastAsia="zh-CN"/>
              </w:rPr>
            </w:pPr>
          </w:p>
        </w:tc>
      </w:tr>
      <w:tr w:rsidR="008F2794" w:rsidRPr="005A3421" w14:paraId="362CDA3C" w14:textId="77777777" w:rsidTr="008F2794">
        <w:trPr>
          <w:jc w:val="center"/>
        </w:trPr>
        <w:tc>
          <w:tcPr>
            <w:tcW w:w="2093" w:type="dxa"/>
            <w:shd w:val="clear" w:color="auto" w:fill="auto"/>
          </w:tcPr>
          <w:p w14:paraId="5065607C" w14:textId="77777777" w:rsidR="008F2794" w:rsidRPr="00CF2F35" w:rsidRDefault="008F2794" w:rsidP="008F2794">
            <w:pPr>
              <w:pStyle w:val="TAL"/>
            </w:pPr>
            <w:r w:rsidRPr="00CF2F35">
              <w:t>Processing at Originator before sending Request</w:t>
            </w:r>
          </w:p>
        </w:tc>
        <w:tc>
          <w:tcPr>
            <w:tcW w:w="7074" w:type="dxa"/>
            <w:shd w:val="clear" w:color="auto" w:fill="auto"/>
          </w:tcPr>
          <w:p w14:paraId="5C3346B8" w14:textId="77777777" w:rsidR="008F2794" w:rsidRPr="00CF2F35" w:rsidRDefault="008F2794" w:rsidP="008F2794">
            <w:pPr>
              <w:pStyle w:val="TAL"/>
              <w:rPr>
                <w:lang w:eastAsia="zh-CN"/>
              </w:rPr>
            </w:pPr>
            <w:r w:rsidRPr="00CF2F35">
              <w:t xml:space="preserve">The Originator shall request to update all member resources belonging to an existing </w:t>
            </w:r>
            <w:r w:rsidRPr="00CF2F35">
              <w:rPr>
                <w:i/>
              </w:rPr>
              <w:t>&lt;group&gt;</w:t>
            </w:r>
            <w:r w:rsidRPr="00CF2F35">
              <w:t xml:space="preserve"> resource with the same data by using a UPDATE operation. The request may address the virtual child resource </w:t>
            </w:r>
            <w:r w:rsidRPr="00CF2F35">
              <w:rPr>
                <w:i/>
              </w:rPr>
              <w:t>&lt;fanOutPoint&gt;</w:t>
            </w:r>
            <w:r w:rsidRPr="00CF2F35">
              <w:t xml:space="preserve"> of the specific </w:t>
            </w:r>
            <w:r w:rsidRPr="00CF2F35">
              <w:rPr>
                <w:i/>
              </w:rPr>
              <w:t>&lt;group&gt;</w:t>
            </w:r>
            <w:r w:rsidRPr="00CF2F35">
              <w:t xml:space="preserve"> resource of a group Hosting CSE. The request may also address the address that results from appending a relative address to the </w:t>
            </w:r>
            <w:r w:rsidRPr="00CF2F35">
              <w:rPr>
                <w:i/>
              </w:rPr>
              <w:t>&lt;fanOutPoint&gt;</w:t>
            </w:r>
            <w:r w:rsidRPr="00CF2F35">
              <w:t xml:space="preserve"> in order to update the corresponding child resources represented by the relative address with respect to all </w:t>
            </w:r>
            <w:r w:rsidRPr="00CF2F35">
              <w:rPr>
                <w:i/>
              </w:rPr>
              <w:t>&lt;members&gt;</w:t>
            </w:r>
            <w:r w:rsidRPr="00CF2F35">
              <w:t xml:space="preserve"> resources. The Originator may be an AE or CSE</w:t>
            </w:r>
          </w:p>
        </w:tc>
      </w:tr>
      <w:tr w:rsidR="008F2794" w:rsidRPr="005A3421" w14:paraId="7E6BB231" w14:textId="77777777" w:rsidTr="008F2794">
        <w:trPr>
          <w:jc w:val="center"/>
        </w:trPr>
        <w:tc>
          <w:tcPr>
            <w:tcW w:w="2093" w:type="dxa"/>
            <w:shd w:val="clear" w:color="auto" w:fill="auto"/>
          </w:tcPr>
          <w:p w14:paraId="71BCFE05" w14:textId="77777777" w:rsidR="008F2794" w:rsidRPr="00CF2F35" w:rsidRDefault="008F2794" w:rsidP="008F2794">
            <w:pPr>
              <w:pStyle w:val="TAL"/>
            </w:pPr>
            <w:r w:rsidRPr="00CF2F35">
              <w:t xml:space="preserve">Processing at </w:t>
            </w:r>
            <w:r w:rsidRPr="00CF2F35">
              <w:rPr>
                <w:rFonts w:hint="eastAsia"/>
              </w:rPr>
              <w:t>Group Hosting CSE</w:t>
            </w:r>
          </w:p>
        </w:tc>
        <w:tc>
          <w:tcPr>
            <w:tcW w:w="7074" w:type="dxa"/>
            <w:shd w:val="clear" w:color="auto" w:fill="auto"/>
          </w:tcPr>
          <w:p w14:paraId="7A69F7EE" w14:textId="77777777" w:rsidR="008F2794" w:rsidRPr="00CF2F35" w:rsidRDefault="008F2794" w:rsidP="008F2794">
            <w:pPr>
              <w:pStyle w:val="TAL"/>
            </w:pPr>
            <w:r w:rsidRPr="00CF2F35">
              <w:t>For the UPDATE procedure, the Group Hosting CSE shall:</w:t>
            </w:r>
          </w:p>
          <w:p w14:paraId="4E5957E0" w14:textId="77777777" w:rsidR="008F2794" w:rsidRPr="005A3421" w:rsidRDefault="008F2794" w:rsidP="008F2794">
            <w:pPr>
              <w:pStyle w:val="TB1"/>
              <w:tabs>
                <w:tab w:val="clear" w:pos="720"/>
                <w:tab w:val="left" w:pos="762"/>
              </w:tabs>
              <w:ind w:left="762" w:hanging="405"/>
            </w:pPr>
            <w:r w:rsidRPr="005A3421">
              <w:t xml:space="preserve">Check if the Originator has UPDATE permission in the </w:t>
            </w:r>
            <w:r w:rsidRPr="005A3421">
              <w:rPr>
                <w:i/>
              </w:rPr>
              <w:t>&lt;accessControlPolicy&gt;</w:t>
            </w:r>
            <w:r w:rsidRPr="005A3421">
              <w:t xml:space="preserve"> resource referenced by the </w:t>
            </w:r>
            <w:r w:rsidRPr="005A3421">
              <w:rPr>
                <w:i/>
              </w:rPr>
              <w:t xml:space="preserve">membersAccessControlPolicyIDs </w:t>
            </w:r>
            <w:r w:rsidRPr="005A3421">
              <w:t xml:space="preserve">in the group resource. In the case members </w:t>
            </w:r>
            <w:r w:rsidRPr="005A3421">
              <w:rPr>
                <w:i/>
              </w:rPr>
              <w:t xml:space="preserve">membersAccessControlPolicyIDs </w:t>
            </w:r>
            <w:r w:rsidRPr="005A3421">
              <w:t>is not provided the access control policy defined for the group resource shall be used</w:t>
            </w:r>
          </w:p>
          <w:p w14:paraId="548D144D" w14:textId="77777777" w:rsidR="008F2794" w:rsidRPr="00C86B65" w:rsidRDefault="008F2794" w:rsidP="008F2794">
            <w:pPr>
              <w:pStyle w:val="TB1"/>
              <w:tabs>
                <w:tab w:val="clear" w:pos="720"/>
                <w:tab w:val="left" w:pos="762"/>
              </w:tabs>
              <w:ind w:left="762" w:hanging="405"/>
            </w:pPr>
            <w:r w:rsidRPr="005A3421">
              <w:t xml:space="preserve">Upon successful validation, obtain the IDs of all member resources from the attribute </w:t>
            </w:r>
            <w:r w:rsidRPr="005A3421">
              <w:rPr>
                <w:i/>
              </w:rPr>
              <w:t>membersIDs</w:t>
            </w:r>
            <w:r w:rsidRPr="005A3421">
              <w:t xml:space="preserve"> of the addressed </w:t>
            </w:r>
            <w:r w:rsidRPr="005A3421">
              <w:rPr>
                <w:i/>
              </w:rPr>
              <w:t>&lt;group&gt;</w:t>
            </w:r>
            <w:r w:rsidRPr="005A3421">
              <w:t xml:space="preserve"> resource</w:t>
            </w:r>
          </w:p>
          <w:p w14:paraId="4350A557" w14:textId="77777777" w:rsidR="00C86B65" w:rsidRPr="0016675A" w:rsidRDefault="00C86B65" w:rsidP="00C86B65">
            <w:pPr>
              <w:pStyle w:val="TB1"/>
              <w:tabs>
                <w:tab w:val="clear" w:pos="720"/>
                <w:tab w:val="left" w:pos="762"/>
              </w:tabs>
              <w:ind w:left="762" w:hanging="405"/>
            </w:pPr>
            <w:r w:rsidRPr="000B0745">
              <w:rPr>
                <w:rFonts w:hint="eastAsia"/>
              </w:rPr>
              <w:t xml:space="preserve">If the group includes Multicast Group information, the group Hosting CSE shall perform </w:t>
            </w:r>
            <w:r>
              <w:rPr>
                <w:rFonts w:hint="eastAsia"/>
              </w:rPr>
              <w:t xml:space="preserve">the procedure as </w:t>
            </w:r>
            <w:r>
              <w:rPr>
                <w:rFonts w:eastAsia="SimSun" w:hint="eastAsia"/>
                <w:lang w:eastAsia="zh-CN"/>
              </w:rPr>
              <w:t>described</w:t>
            </w:r>
            <w:r>
              <w:rPr>
                <w:rFonts w:hint="eastAsia"/>
              </w:rPr>
              <w:t xml:space="preserve"> in </w:t>
            </w:r>
            <w:r w:rsidRPr="000B0745">
              <w:rPr>
                <w:rFonts w:hint="eastAsia"/>
              </w:rPr>
              <w:t>clause</w:t>
            </w:r>
            <w:r w:rsidRPr="00357143">
              <w:t xml:space="preserve"> </w:t>
            </w:r>
            <w:r w:rsidRPr="000B0745">
              <w:rPr>
                <w:rFonts w:hint="eastAsia"/>
              </w:rPr>
              <w:t>10.2.7.</w:t>
            </w:r>
            <w:r w:rsidR="008E7C6D">
              <w:rPr>
                <w:rFonts w:hint="eastAsia"/>
              </w:rPr>
              <w:t>13</w:t>
            </w:r>
            <w:r w:rsidRPr="000B0745">
              <w:rPr>
                <w:rFonts w:hint="eastAsia"/>
              </w:rPr>
              <w:t>.2</w:t>
            </w:r>
          </w:p>
          <w:p w14:paraId="07E3CC81" w14:textId="77777777" w:rsidR="0016675A" w:rsidRPr="005A3421" w:rsidRDefault="0016675A" w:rsidP="0016675A">
            <w:pPr>
              <w:pStyle w:val="TB1"/>
              <w:tabs>
                <w:tab w:val="clear" w:pos="720"/>
                <w:tab w:val="left" w:pos="762"/>
              </w:tabs>
              <w:ind w:left="762" w:hanging="405"/>
            </w:pPr>
            <w:r>
              <w:t xml:space="preserve">If the request contains </w:t>
            </w:r>
            <w:r w:rsidRPr="00EB7430">
              <w:rPr>
                <w:b/>
                <w:bCs/>
                <w:i/>
                <w:iCs/>
              </w:rPr>
              <w:t>Group Request Target Members</w:t>
            </w:r>
            <w:r>
              <w:t xml:space="preserve"> parameter, it shall check whether all members contained in this parameter are subset of </w:t>
            </w:r>
            <w:r w:rsidRPr="00EB7430">
              <w:rPr>
                <w:i/>
                <w:iCs/>
              </w:rPr>
              <w:t>memberIDs</w:t>
            </w:r>
            <w:r>
              <w:t xml:space="preserve"> attribute of the addressed &lt;group&gt; resource. If true, the request shall be fanned out to the members contained in this parameter only. </w:t>
            </w:r>
          </w:p>
          <w:p w14:paraId="492938CB" w14:textId="77777777" w:rsidR="008F2794" w:rsidRPr="005A3421" w:rsidRDefault="008F2794" w:rsidP="008F2794">
            <w:pPr>
              <w:pStyle w:val="TB1"/>
              <w:tabs>
                <w:tab w:val="clear" w:pos="720"/>
                <w:tab w:val="left" w:pos="762"/>
              </w:tabs>
              <w:ind w:left="762" w:hanging="405"/>
            </w:pPr>
            <w:r w:rsidRPr="005A3421">
              <w:t>Generate fan out requests addressing the obtained address (appended with the relative address if any) to the members hosting CSEs as indicated in figure10.2.7.</w:t>
            </w:r>
            <w:r w:rsidR="00003AE1">
              <w:rPr>
                <w:rFonts w:eastAsiaTheme="minorEastAsia" w:hint="eastAsia"/>
                <w:lang w:eastAsia="zh-CN"/>
              </w:rPr>
              <w:t>1</w:t>
            </w:r>
            <w:r w:rsidRPr="005A3421">
              <w:t>-1</w:t>
            </w:r>
            <w:r w:rsidR="00C86B65">
              <w:rPr>
                <w:rFonts w:eastAsia="SimSun" w:hint="eastAsia"/>
                <w:lang w:eastAsia="zh-CN"/>
              </w:rPr>
              <w:t xml:space="preserve"> which are not in the multicast group</w:t>
            </w:r>
            <w:r w:rsidRPr="005A3421">
              <w:t>.</w:t>
            </w:r>
            <w:r w:rsidR="00E551EB">
              <w:t xml:space="preserve"> </w:t>
            </w:r>
            <w:r w:rsidRPr="005A3421">
              <w:t xml:space="preserve">The </w:t>
            </w:r>
            <w:r w:rsidRPr="005A3421">
              <w:rPr>
                <w:b/>
                <w:i/>
              </w:rPr>
              <w:t>From</w:t>
            </w:r>
            <w:r w:rsidRPr="005A3421">
              <w:t xml:space="preserve"> parameter in the </w:t>
            </w:r>
            <w:r w:rsidRPr="005A3421">
              <w:rPr>
                <w:rFonts w:eastAsia="SimSun" w:hint="eastAsia"/>
                <w:lang w:eastAsia="zh-CN"/>
              </w:rPr>
              <w:t xml:space="preserve">fanout </w:t>
            </w:r>
            <w:r w:rsidRPr="005A3421">
              <w:t>request is set to ID of the Originator from the request from the original Originator</w:t>
            </w:r>
            <w:r w:rsidRPr="005A3421">
              <w:rPr>
                <w:rFonts w:eastAsia="SimSun" w:hint="eastAsia"/>
                <w:lang w:eastAsia="zh-CN"/>
              </w:rPr>
              <w:t xml:space="preserve">. </w:t>
            </w:r>
            <w:r w:rsidRPr="005A3421">
              <w:t xml:space="preserve">The </w:t>
            </w:r>
            <w:r w:rsidRPr="005A3421">
              <w:rPr>
                <w:b/>
                <w:i/>
              </w:rPr>
              <w:t>Response Type</w:t>
            </w:r>
            <w:r w:rsidRPr="005A3421">
              <w:t xml:space="preserve"> parameter in the fanout request may be set by the group hosting CSE differently according to its local policy</w:t>
            </w:r>
          </w:p>
          <w:p w14:paraId="4D74ABF9" w14:textId="77777777" w:rsidR="008F2794" w:rsidRPr="005A3421" w:rsidRDefault="008F2794" w:rsidP="008F2794">
            <w:pPr>
              <w:pStyle w:val="TB1"/>
              <w:tabs>
                <w:tab w:val="clear" w:pos="720"/>
                <w:tab w:val="left" w:pos="762"/>
              </w:tabs>
              <w:ind w:left="762" w:hanging="405"/>
            </w:pPr>
            <w:r w:rsidRPr="005A3421">
              <w:t xml:space="preserve">In the case that a member resource is a </w:t>
            </w:r>
            <w:r w:rsidRPr="005A3421">
              <w:rPr>
                <w:i/>
              </w:rPr>
              <w:t>&lt;group&gt;</w:t>
            </w:r>
            <w:r w:rsidRPr="005A3421">
              <w:t xml:space="preserve"> resource and the request to be fanned out does not contain a group request identifier already, generate a unique group request identifier, include it in all the requests to be fanned out and locally store the group request identifier</w:t>
            </w:r>
          </w:p>
          <w:p w14:paraId="0FF63C56" w14:textId="7612A99D" w:rsidR="008F2794" w:rsidRPr="005A3421" w:rsidRDefault="008F2794" w:rsidP="008F2794">
            <w:pPr>
              <w:pStyle w:val="TB1"/>
              <w:tabs>
                <w:tab w:val="clear" w:pos="720"/>
                <w:tab w:val="left" w:pos="762"/>
              </w:tabs>
              <w:ind w:left="762" w:hanging="405"/>
            </w:pPr>
            <w:r w:rsidRPr="005A3421">
              <w:t>If the group Hosting CSE determines that multiple member resources belong to one CSE according to the IDs of the member resources</w:t>
            </w:r>
            <w:r w:rsidR="00E75EB3">
              <w:rPr>
                <w:rFonts w:eastAsia="SimSun" w:hint="eastAsia"/>
                <w:lang w:eastAsia="zh-CN"/>
              </w:rPr>
              <w:t xml:space="preserve"> and </w:t>
            </w:r>
            <w:r w:rsidR="00E75EB3">
              <w:t>no multicast group exists for these members</w:t>
            </w:r>
            <w:r w:rsidRPr="005A3421">
              <w:t xml:space="preserve">, it may converge the requests accordingly before sending out. This may be accomplished by the group Hosting CSE creating a </w:t>
            </w:r>
            <w:r w:rsidRPr="005A3421">
              <w:rPr>
                <w:i/>
              </w:rPr>
              <w:t>&lt;group&gt;</w:t>
            </w:r>
            <w:r w:rsidRPr="005A3421">
              <w:t xml:space="preserve"> resource on the member Hosting CSE to collect all the members on that members Hosting CSE</w:t>
            </w:r>
          </w:p>
          <w:p w14:paraId="747570A7" w14:textId="77777777" w:rsidR="00E745ED" w:rsidRDefault="008F2794" w:rsidP="00060623">
            <w:pPr>
              <w:keepNext/>
              <w:keepLines/>
              <w:numPr>
                <w:ilvl w:val="0"/>
                <w:numId w:val="29"/>
              </w:numPr>
              <w:tabs>
                <w:tab w:val="left" w:pos="762"/>
              </w:tabs>
              <w:spacing w:after="0"/>
              <w:ind w:left="762" w:hanging="405"/>
              <w:rPr>
                <w:rFonts w:ascii="Arial" w:hAnsi="Arial"/>
                <w:sz w:val="18"/>
                <w:lang w:eastAsia="zh-CN"/>
              </w:rPr>
            </w:pPr>
            <w:r w:rsidRPr="005A3421">
              <w:rPr>
                <w:rFonts w:ascii="Arial" w:hAnsi="Arial"/>
                <w:sz w:val="18"/>
              </w:rPr>
              <w:t>After receiving the responses from the members hosting CSEs, respond to the Originator with the aggregated results and the associated members list</w:t>
            </w:r>
            <w:r w:rsidRPr="005A3421">
              <w:rPr>
                <w:rFonts w:ascii="Arial" w:hAnsi="Arial" w:hint="eastAsia"/>
                <w:sz w:val="18"/>
                <w:lang w:eastAsia="zh-CN"/>
              </w:rPr>
              <w:t>.</w:t>
            </w:r>
            <w:r w:rsidRPr="005A3421">
              <w:rPr>
                <w:rFonts w:ascii="Arial" w:hAnsi="Arial"/>
                <w:sz w:val="18"/>
                <w:lang w:eastAsia="zh-CN"/>
              </w:rPr>
              <w:t xml:space="preserve"> Depending on the </w:t>
            </w:r>
            <w:r w:rsidRPr="005A3421">
              <w:rPr>
                <w:rFonts w:ascii="Arial" w:hAnsi="Arial"/>
                <w:b/>
                <w:i/>
                <w:sz w:val="18"/>
                <w:lang w:eastAsia="zh-CN"/>
              </w:rPr>
              <w:t>Response Type</w:t>
            </w:r>
            <w:r w:rsidRPr="005A3421">
              <w:rPr>
                <w:rFonts w:ascii="Arial" w:hAnsi="Arial"/>
                <w:sz w:val="18"/>
                <w:lang w:eastAsia="zh-CN"/>
              </w:rPr>
              <w:t>, the Group Hosting CSE shall:</w:t>
            </w:r>
          </w:p>
          <w:p w14:paraId="586FA676" w14:textId="77777777" w:rsidR="008F2794" w:rsidRPr="00CF2F35" w:rsidRDefault="008F2794" w:rsidP="008F2794">
            <w:pPr>
              <w:pStyle w:val="TAL"/>
              <w:tabs>
                <w:tab w:val="left" w:pos="1187"/>
              </w:tabs>
              <w:ind w:left="1187" w:hanging="425"/>
              <w:rPr>
                <w:lang w:eastAsia="zh-CN"/>
              </w:rPr>
            </w:pPr>
            <w:r w:rsidRPr="00CF2F35">
              <w:rPr>
                <w:lang w:eastAsia="zh-CN"/>
              </w:rPr>
              <w:t>-</w:t>
            </w:r>
            <w:r w:rsidRPr="00CF2F35">
              <w:rPr>
                <w:lang w:eastAsia="zh-CN"/>
              </w:rPr>
              <w:tab/>
            </w:r>
            <w:r w:rsidRPr="00CF2F35">
              <w:rPr>
                <w:rFonts w:hint="eastAsia"/>
                <w:lang w:eastAsia="zh-CN"/>
              </w:rPr>
              <w:t>BlockingRequest</w:t>
            </w:r>
            <w:r w:rsidRPr="00CF2F35">
              <w:rPr>
                <w:lang w:eastAsia="zh-CN"/>
              </w:rPr>
              <w:t>:</w:t>
            </w:r>
            <w:r w:rsidRPr="00CF2F35">
              <w:rPr>
                <w:rFonts w:hint="eastAsia"/>
                <w:lang w:eastAsia="zh-CN"/>
              </w:rPr>
              <w:t xml:space="preserve"> respond with the aggregated responses before the </w:t>
            </w:r>
            <w:r w:rsidRPr="00CF2F35">
              <w:rPr>
                <w:rFonts w:hint="eastAsia"/>
                <w:b/>
                <w:i/>
                <w:lang w:eastAsia="zh-CN"/>
              </w:rPr>
              <w:t xml:space="preserve">Result Expiration Time </w:t>
            </w:r>
            <w:r w:rsidRPr="00CF2F35">
              <w:rPr>
                <w:rFonts w:hint="eastAsia"/>
                <w:lang w:eastAsia="zh-CN"/>
              </w:rPr>
              <w:t>reaches and discard the member responses received after</w:t>
            </w:r>
          </w:p>
          <w:p w14:paraId="4E51D701" w14:textId="77777777" w:rsidR="008F2794" w:rsidRPr="00CF2F35" w:rsidRDefault="008F2794" w:rsidP="008F2794">
            <w:pPr>
              <w:pStyle w:val="TAL"/>
              <w:tabs>
                <w:tab w:val="left" w:pos="1187"/>
              </w:tabs>
              <w:ind w:left="1187" w:hanging="425"/>
              <w:rPr>
                <w:lang w:eastAsia="zh-CN"/>
              </w:rPr>
            </w:pPr>
            <w:r w:rsidRPr="00CF2F35">
              <w:rPr>
                <w:lang w:eastAsia="zh-CN"/>
              </w:rPr>
              <w:t>-</w:t>
            </w:r>
            <w:r w:rsidRPr="00CF2F35">
              <w:rPr>
                <w:lang w:eastAsia="zh-CN"/>
              </w:rPr>
              <w:tab/>
            </w:r>
            <w:r w:rsidRPr="00CF2F35">
              <w:rPr>
                <w:rFonts w:hint="eastAsia"/>
                <w:lang w:eastAsia="zh-CN"/>
              </w:rPr>
              <w:t>nonBlockingRequestSynch</w:t>
            </w:r>
            <w:r w:rsidRPr="00CF2F35">
              <w:rPr>
                <w:lang w:eastAsia="zh-CN"/>
              </w:rPr>
              <w:t>:</w:t>
            </w:r>
            <w:r w:rsidRPr="00CF2F35">
              <w:rPr>
                <w:rFonts w:hint="eastAsia"/>
                <w:lang w:eastAsia="zh-CN"/>
              </w:rPr>
              <w:t xml:space="preserve"> prepare the </w:t>
            </w:r>
            <w:r w:rsidRPr="00CF2F35">
              <w:rPr>
                <w:rFonts w:hint="eastAsia"/>
                <w:i/>
                <w:lang w:eastAsia="zh-CN"/>
              </w:rPr>
              <w:t xml:space="preserve">operationResult </w:t>
            </w:r>
            <w:r w:rsidRPr="00CF2F35">
              <w:rPr>
                <w:rFonts w:hint="eastAsia"/>
                <w:lang w:eastAsia="zh-CN"/>
              </w:rPr>
              <w:t xml:space="preserve">of the &lt;request&gt; resource and indicate that if all the member responses have been aggregated by setting the </w:t>
            </w:r>
            <w:r w:rsidRPr="00CF2F35">
              <w:rPr>
                <w:rFonts w:hint="eastAsia"/>
                <w:i/>
                <w:lang w:eastAsia="zh-CN"/>
              </w:rPr>
              <w:t xml:space="preserve">requestStatus </w:t>
            </w:r>
            <w:r w:rsidRPr="00CF2F35">
              <w:rPr>
                <w:rFonts w:hint="eastAsia"/>
                <w:lang w:eastAsia="zh-CN"/>
              </w:rPr>
              <w:t xml:space="preserve">of the &lt;request&gt; resource before the </w:t>
            </w:r>
            <w:r w:rsidRPr="00CF2F35">
              <w:rPr>
                <w:rFonts w:hint="eastAsia"/>
                <w:b/>
                <w:i/>
                <w:lang w:eastAsia="zh-CN"/>
              </w:rPr>
              <w:t xml:space="preserve">Result Expiration Time </w:t>
            </w:r>
            <w:r w:rsidRPr="00CF2F35">
              <w:rPr>
                <w:rFonts w:hint="eastAsia"/>
                <w:lang w:eastAsia="zh-CN"/>
              </w:rPr>
              <w:t xml:space="preserve">reaches. </w:t>
            </w:r>
            <w:r w:rsidRPr="00295914">
              <w:rPr>
                <w:rFonts w:hint="eastAsia"/>
                <w:lang w:eastAsia="zh-CN"/>
              </w:rPr>
              <w:t xml:space="preserve">There may be multiple updates of the </w:t>
            </w:r>
            <w:r w:rsidRPr="00295914">
              <w:rPr>
                <w:rFonts w:hint="eastAsia"/>
                <w:i/>
                <w:lang w:eastAsia="zh-CN"/>
              </w:rPr>
              <w:t>operationResult</w:t>
            </w:r>
            <w:r w:rsidRPr="00295914">
              <w:rPr>
                <w:rFonts w:hint="eastAsia"/>
                <w:lang w:eastAsia="zh-CN"/>
              </w:rPr>
              <w:t xml:space="preserve"> attribute. </w:t>
            </w:r>
          </w:p>
          <w:p w14:paraId="34B22EE9" w14:textId="77777777" w:rsidR="008F2794" w:rsidRPr="00CF2F35" w:rsidRDefault="008F2794" w:rsidP="008F2794">
            <w:pPr>
              <w:pStyle w:val="TAL"/>
              <w:tabs>
                <w:tab w:val="left" w:pos="1187"/>
              </w:tabs>
              <w:ind w:left="1187" w:hanging="425"/>
              <w:rPr>
                <w:lang w:eastAsia="zh-CN"/>
              </w:rPr>
            </w:pPr>
            <w:r w:rsidRPr="00CF2F35">
              <w:rPr>
                <w:lang w:eastAsia="zh-CN"/>
              </w:rPr>
              <w:t>-</w:t>
            </w:r>
            <w:r w:rsidRPr="00CF2F35">
              <w:rPr>
                <w:lang w:eastAsia="zh-CN"/>
              </w:rPr>
              <w:tab/>
            </w:r>
            <w:r w:rsidRPr="00CF2F35">
              <w:rPr>
                <w:rFonts w:hint="eastAsia"/>
                <w:lang w:eastAsia="zh-CN"/>
              </w:rPr>
              <w:t>nonBlockingRequestAsynch</w:t>
            </w:r>
            <w:r w:rsidRPr="00CF2F35">
              <w:rPr>
                <w:lang w:eastAsia="zh-CN"/>
              </w:rPr>
              <w:t>:</w:t>
            </w:r>
            <w:r w:rsidRPr="00CF2F35">
              <w:rPr>
                <w:rFonts w:hint="eastAsia"/>
                <w:lang w:eastAsia="zh-CN"/>
              </w:rPr>
              <w:t xml:space="preserve"> notify</w:t>
            </w:r>
            <w:r w:rsidRPr="00CF2F35">
              <w:rPr>
                <w:lang w:eastAsia="zh-CN"/>
              </w:rPr>
              <w:t xml:space="preserve"> with</w:t>
            </w:r>
            <w:r w:rsidRPr="00CF2F35">
              <w:rPr>
                <w:rFonts w:hint="eastAsia"/>
                <w:lang w:eastAsia="zh-CN"/>
              </w:rPr>
              <w:t xml:space="preserve"> the aggregated response</w:t>
            </w:r>
            <w:r w:rsidRPr="00CF2F35">
              <w:rPr>
                <w:lang w:eastAsia="zh-CN"/>
              </w:rPr>
              <w:t xml:space="preserve"> from all or part of the members </w:t>
            </w:r>
            <w:r w:rsidRPr="00CF2F35">
              <w:rPr>
                <w:rFonts w:hint="eastAsia"/>
                <w:lang w:eastAsia="zh-CN"/>
              </w:rPr>
              <w:t xml:space="preserve">before the </w:t>
            </w:r>
            <w:r w:rsidRPr="00CF2F35">
              <w:rPr>
                <w:rFonts w:hint="eastAsia"/>
                <w:b/>
                <w:i/>
                <w:lang w:eastAsia="zh-CN"/>
              </w:rPr>
              <w:t xml:space="preserve">Result Expiration Time </w:t>
            </w:r>
            <w:r w:rsidRPr="00CF2F35">
              <w:rPr>
                <w:rFonts w:hint="eastAsia"/>
                <w:lang w:eastAsia="zh-CN"/>
              </w:rPr>
              <w:t xml:space="preserve">reaches. </w:t>
            </w:r>
            <w:r w:rsidRPr="00295914">
              <w:rPr>
                <w:rFonts w:hint="eastAsia"/>
                <w:lang w:eastAsia="zh-CN"/>
              </w:rPr>
              <w:t xml:space="preserve">There may be more than one notifications. </w:t>
            </w:r>
          </w:p>
          <w:p w14:paraId="32BE698D" w14:textId="77777777" w:rsidR="008F2794" w:rsidRDefault="008F2794" w:rsidP="008F2794">
            <w:pPr>
              <w:pStyle w:val="TAL"/>
              <w:tabs>
                <w:tab w:val="left" w:pos="1187"/>
              </w:tabs>
              <w:ind w:left="1187" w:hanging="425"/>
              <w:rPr>
                <w:rFonts w:eastAsia="SimSun"/>
                <w:lang w:eastAsia="zh-CN"/>
              </w:rPr>
            </w:pPr>
            <w:r w:rsidRPr="00CF2F35">
              <w:rPr>
                <w:lang w:eastAsia="zh-CN"/>
              </w:rPr>
              <w:t>-</w:t>
            </w:r>
            <w:r w:rsidRPr="00CF2F35">
              <w:rPr>
                <w:lang w:eastAsia="zh-CN"/>
              </w:rPr>
              <w:tab/>
              <w:t>flexBlocking:</w:t>
            </w:r>
            <w:r w:rsidRPr="00295914">
              <w:rPr>
                <w:rFonts w:hint="eastAsia"/>
                <w:lang w:eastAsia="zh-CN"/>
              </w:rPr>
              <w:t xml:space="preserve"> continue aggregate the member response until the group hosting CSE determines to send the aggregated responses,</w:t>
            </w:r>
            <w:r w:rsidRPr="00CF2F35">
              <w:rPr>
                <w:lang w:eastAsia="zh-CN"/>
              </w:rPr>
              <w:t xml:space="preserve"> if all member responses has been aggregated, respond the aggregated response as in the blockingRequest case. Otherwise, respon</w:t>
            </w:r>
            <w:r>
              <w:rPr>
                <w:rFonts w:eastAsia="SimSun" w:hint="eastAsia"/>
                <w:lang w:eastAsia="zh-CN"/>
              </w:rPr>
              <w:t>d</w:t>
            </w:r>
            <w:r w:rsidRPr="00CF2F35">
              <w:rPr>
                <w:lang w:eastAsia="zh-CN"/>
              </w:rPr>
              <w:t xml:space="preserve"> an acknowledgement together with the current aggregated member responses and the reference to the created &lt;request&gt; resource.</w:t>
            </w:r>
            <w:r w:rsidRPr="00CF2F35">
              <w:rPr>
                <w:rFonts w:hint="eastAsia"/>
                <w:lang w:eastAsia="zh-CN"/>
              </w:rPr>
              <w:t xml:space="preserve"> Then </w:t>
            </w:r>
            <w:r w:rsidRPr="00CF2F35">
              <w:rPr>
                <w:lang w:eastAsia="zh-CN"/>
              </w:rPr>
              <w:t xml:space="preserve"> continue aggregate and deliver the remaining member response to the Originator defined in the</w:t>
            </w:r>
            <w:r w:rsidRPr="00CF2F35">
              <w:rPr>
                <w:rFonts w:hint="eastAsia"/>
                <w:lang w:eastAsia="zh-CN"/>
              </w:rPr>
              <w:t xml:space="preserve"> nonBlockingRequestSynch</w:t>
            </w:r>
            <w:r w:rsidRPr="00CF2F35">
              <w:rPr>
                <w:lang w:eastAsia="zh-CN"/>
              </w:rPr>
              <w:t xml:space="preserve"> or the </w:t>
            </w:r>
            <w:r w:rsidRPr="00CF2F35">
              <w:rPr>
                <w:rFonts w:hint="eastAsia"/>
                <w:lang w:eastAsia="zh-CN"/>
              </w:rPr>
              <w:t>nonBlockingRequestAsynch</w:t>
            </w:r>
            <w:r w:rsidRPr="00CF2F35">
              <w:rPr>
                <w:lang w:eastAsia="zh-CN"/>
              </w:rPr>
              <w:t xml:space="preserve"> case</w:t>
            </w:r>
          </w:p>
          <w:p w14:paraId="4DE415F2" w14:textId="77777777" w:rsidR="008F2794" w:rsidRPr="009B646E" w:rsidRDefault="008F2794" w:rsidP="008F2794">
            <w:pPr>
              <w:pStyle w:val="TAL"/>
              <w:ind w:left="1187" w:hanging="425"/>
              <w:rPr>
                <w:rFonts w:eastAsia="SimSun"/>
                <w:lang w:eastAsia="zh-CN"/>
              </w:rPr>
            </w:pPr>
            <w:r>
              <w:rPr>
                <w:rFonts w:hint="eastAsia"/>
                <w:lang w:eastAsia="zh-CN"/>
              </w:rPr>
              <w:t xml:space="preserve">- After the </w:t>
            </w:r>
            <w:r>
              <w:rPr>
                <w:rFonts w:hint="eastAsia"/>
                <w:b/>
                <w:i/>
                <w:lang w:eastAsia="zh-CN"/>
              </w:rPr>
              <w:t>Result Expiration Time</w:t>
            </w:r>
            <w:r w:rsidRPr="001B0DF8">
              <w:rPr>
                <w:rFonts w:hint="eastAsia"/>
                <w:lang w:eastAsia="zh-CN"/>
              </w:rPr>
              <w:t xml:space="preserve">, </w:t>
            </w:r>
            <w:r>
              <w:rPr>
                <w:rFonts w:hint="eastAsia"/>
                <w:lang w:eastAsia="zh-CN"/>
              </w:rPr>
              <w:t xml:space="preserve">there shall not be any further updates to the </w:t>
            </w:r>
            <w:r>
              <w:rPr>
                <w:lang w:eastAsia="zh-CN"/>
              </w:rPr>
              <w:t>aggregated</w:t>
            </w:r>
            <w:r>
              <w:rPr>
                <w:rFonts w:hint="eastAsia"/>
                <w:lang w:eastAsia="zh-CN"/>
              </w:rPr>
              <w:t xml:space="preserve"> responses.</w:t>
            </w:r>
          </w:p>
          <w:p w14:paraId="422AC8F2" w14:textId="77777777" w:rsidR="008F2794" w:rsidRPr="00CF2F35" w:rsidRDefault="008F2794" w:rsidP="008F2794">
            <w:pPr>
              <w:pStyle w:val="TAL"/>
              <w:rPr>
                <w:lang w:eastAsia="zh-CN"/>
              </w:rPr>
            </w:pPr>
            <w:r w:rsidRPr="00CF2F35">
              <w:t>(See note)</w:t>
            </w:r>
          </w:p>
        </w:tc>
      </w:tr>
      <w:tr w:rsidR="008F2794" w:rsidRPr="005A3421" w14:paraId="28C41727" w14:textId="77777777" w:rsidTr="008F2794">
        <w:trPr>
          <w:jc w:val="center"/>
        </w:trPr>
        <w:tc>
          <w:tcPr>
            <w:tcW w:w="2093" w:type="dxa"/>
            <w:shd w:val="clear" w:color="auto" w:fill="auto"/>
          </w:tcPr>
          <w:p w14:paraId="04A0108B" w14:textId="77777777" w:rsidR="008F2794" w:rsidRPr="00CF2F35" w:rsidRDefault="008F2794" w:rsidP="008F2794">
            <w:pPr>
              <w:pStyle w:val="TAL"/>
            </w:pPr>
            <w:r w:rsidRPr="00CF2F35">
              <w:t xml:space="preserve">Processing at </w:t>
            </w:r>
            <w:r w:rsidRPr="00CF2F35">
              <w:rPr>
                <w:rFonts w:hint="eastAsia"/>
              </w:rPr>
              <w:t>Member Hosting CSE</w:t>
            </w:r>
          </w:p>
        </w:tc>
        <w:tc>
          <w:tcPr>
            <w:tcW w:w="7074" w:type="dxa"/>
            <w:shd w:val="clear" w:color="auto" w:fill="auto"/>
          </w:tcPr>
          <w:p w14:paraId="0BA75906" w14:textId="77777777" w:rsidR="008F2794" w:rsidRPr="00CF2F35" w:rsidRDefault="008F2794" w:rsidP="008F2794">
            <w:pPr>
              <w:pStyle w:val="TAL"/>
            </w:pPr>
            <w:r w:rsidRPr="00CF2F35">
              <w:t>For the UPDATE procedure, the Member Hosting CSE shall:</w:t>
            </w:r>
          </w:p>
          <w:p w14:paraId="2E0EFB52" w14:textId="77777777" w:rsidR="008F2794" w:rsidRPr="005A3421" w:rsidRDefault="008F2794" w:rsidP="008F2794">
            <w:pPr>
              <w:pStyle w:val="TB1"/>
            </w:pPr>
            <w:r w:rsidRPr="005A3421">
              <w:t>Check if the request has a group request identifier. Check if the request identifier is contained in the requested identifier stored locally. If match is found, ignore the current request and respond an error. If no match is found, locally store the request identifier</w:t>
            </w:r>
            <w:r>
              <w:rPr>
                <w:rFonts w:eastAsia="SimSun" w:hint="eastAsia"/>
                <w:lang w:eastAsia="zh-CN"/>
              </w:rPr>
              <w:t xml:space="preserve"> </w:t>
            </w:r>
            <w:r>
              <w:rPr>
                <w:rFonts w:cs="Arial"/>
                <w:szCs w:val="18"/>
                <w:lang w:val="en-US"/>
              </w:rPr>
              <w:t>until the expiration of the request expiration time or local policy</w:t>
            </w:r>
          </w:p>
          <w:p w14:paraId="0FCC3EDA" w14:textId="77777777" w:rsidR="008F2794" w:rsidRPr="005A3421" w:rsidRDefault="008F2794" w:rsidP="008F2794">
            <w:pPr>
              <w:pStyle w:val="TB1"/>
            </w:pPr>
            <w:r w:rsidRPr="005A3421">
              <w:t>Check if the original Originator has the UPDATE permission on the addressed resource. Upon successful validation, perform the update procedures for the corresponding type of addressed resource as described in other sub-clauses of clause 10.2</w:t>
            </w:r>
          </w:p>
          <w:p w14:paraId="2993DE4E" w14:textId="77777777" w:rsidR="008F2794" w:rsidRPr="005A3421" w:rsidRDefault="008F2794" w:rsidP="008F2794">
            <w:pPr>
              <w:pStyle w:val="TB1"/>
              <w:rPr>
                <w:rFonts w:eastAsia="Arial Unicode MS"/>
                <w:iCs/>
                <w:szCs w:val="18"/>
              </w:rPr>
            </w:pPr>
            <w:r w:rsidRPr="005A3421">
              <w:t>Send the corresponding response to the group Hosting CSE</w:t>
            </w:r>
          </w:p>
        </w:tc>
      </w:tr>
      <w:tr w:rsidR="008F2794" w:rsidRPr="005A3421" w14:paraId="6B2BB0C1" w14:textId="77777777" w:rsidTr="008F2794">
        <w:trPr>
          <w:jc w:val="center"/>
        </w:trPr>
        <w:tc>
          <w:tcPr>
            <w:tcW w:w="2093" w:type="dxa"/>
            <w:shd w:val="clear" w:color="auto" w:fill="auto"/>
          </w:tcPr>
          <w:p w14:paraId="05B8EB38" w14:textId="77777777" w:rsidR="008F2794" w:rsidRPr="00CF2F35" w:rsidRDefault="008F2794" w:rsidP="008F2794">
            <w:pPr>
              <w:pStyle w:val="TAL"/>
            </w:pPr>
            <w:r w:rsidRPr="00CF2F35">
              <w:t>Information in Response message</w:t>
            </w:r>
          </w:p>
        </w:tc>
        <w:tc>
          <w:tcPr>
            <w:tcW w:w="7074" w:type="dxa"/>
            <w:shd w:val="clear" w:color="auto" w:fill="auto"/>
          </w:tcPr>
          <w:p w14:paraId="222471BA" w14:textId="77777777" w:rsidR="008F2794" w:rsidRPr="00CF2F35" w:rsidRDefault="008F2794" w:rsidP="008F2794">
            <w:pPr>
              <w:pStyle w:val="TAL"/>
              <w:rPr>
                <w:szCs w:val="18"/>
              </w:rPr>
            </w:pPr>
            <w:r w:rsidRPr="00CF2F35">
              <w:rPr>
                <w:rFonts w:hint="eastAsia"/>
                <w:lang w:eastAsia="zh-CN"/>
              </w:rPr>
              <w:t>Converged responses from member</w:t>
            </w:r>
            <w:r w:rsidRPr="00CF2F35">
              <w:rPr>
                <w:lang w:eastAsia="zh-CN"/>
              </w:rPr>
              <w:t>s</w:t>
            </w:r>
            <w:r w:rsidRPr="00CF2F35">
              <w:rPr>
                <w:rFonts w:hint="eastAsia"/>
                <w:lang w:eastAsia="zh-CN"/>
              </w:rPr>
              <w:t xml:space="preserve"> hosting CSEs</w:t>
            </w:r>
          </w:p>
        </w:tc>
      </w:tr>
      <w:tr w:rsidR="008F2794" w:rsidRPr="005A3421" w14:paraId="5C7178EC"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628C132" w14:textId="77777777" w:rsidR="008F2794" w:rsidRPr="00CF2F35" w:rsidRDefault="008F2794" w:rsidP="008F2794">
            <w:pPr>
              <w:pStyle w:val="TAL"/>
            </w:pPr>
            <w:r w:rsidRPr="00CF2F35">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64884FFD" w14:textId="77777777" w:rsidR="008F2794" w:rsidRPr="00CF2F35" w:rsidRDefault="008F2794" w:rsidP="008F2794">
            <w:pPr>
              <w:pStyle w:val="TAL"/>
            </w:pPr>
            <w:r w:rsidRPr="00CF2F35">
              <w:t>None</w:t>
            </w:r>
          </w:p>
        </w:tc>
      </w:tr>
      <w:tr w:rsidR="008F2794" w:rsidRPr="005A3421" w14:paraId="6FB1790A"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838D1AD" w14:textId="77777777" w:rsidR="008F2794" w:rsidRPr="00CF2F35" w:rsidRDefault="008F2794" w:rsidP="008F2794">
            <w:pPr>
              <w:pStyle w:val="TAL"/>
            </w:pPr>
            <w:r w:rsidRPr="00CF2F35">
              <w:t>Exceptions</w:t>
            </w:r>
          </w:p>
        </w:tc>
        <w:tc>
          <w:tcPr>
            <w:tcW w:w="7074" w:type="dxa"/>
            <w:tcBorders>
              <w:top w:val="single" w:sz="8" w:space="0" w:color="000000"/>
              <w:bottom w:val="single" w:sz="8" w:space="0" w:color="000000"/>
              <w:right w:val="single" w:sz="8" w:space="0" w:color="000000"/>
            </w:tcBorders>
            <w:shd w:val="clear" w:color="auto" w:fill="auto"/>
          </w:tcPr>
          <w:p w14:paraId="06D08875" w14:textId="77777777" w:rsidR="008F2794" w:rsidRPr="005A3421" w:rsidRDefault="008F2794" w:rsidP="008F2794">
            <w:pPr>
              <w:pStyle w:val="TB1"/>
              <w:rPr>
                <w:lang w:eastAsia="zh-CN"/>
              </w:rPr>
            </w:pPr>
            <w:r w:rsidRPr="005A3421">
              <w:rPr>
                <w:lang w:eastAsia="zh-CN"/>
              </w:rPr>
              <w:t>Same request with identical group request identifier received</w:t>
            </w:r>
          </w:p>
          <w:p w14:paraId="090FA33C" w14:textId="77777777" w:rsidR="0016675A" w:rsidRPr="0016675A" w:rsidRDefault="008F2794" w:rsidP="008F2794">
            <w:pPr>
              <w:pStyle w:val="TB1"/>
            </w:pPr>
            <w:r w:rsidRPr="005A3421">
              <w:rPr>
                <w:lang w:eastAsia="zh-CN"/>
              </w:rPr>
              <w:t xml:space="preserve">Originator does not have the UPDATE permissions to access the </w:t>
            </w:r>
            <w:r w:rsidRPr="005A3421">
              <w:rPr>
                <w:i/>
                <w:lang w:eastAsia="zh-CN"/>
              </w:rPr>
              <w:t>&lt;fanOutPoint&gt;</w:t>
            </w:r>
            <w:r w:rsidRPr="005A3421">
              <w:rPr>
                <w:lang w:eastAsia="zh-CN"/>
              </w:rPr>
              <w:t xml:space="preserve"> resource</w:t>
            </w:r>
          </w:p>
          <w:p w14:paraId="37F5E726" w14:textId="77777777" w:rsidR="008F2794" w:rsidRPr="005A3421" w:rsidRDefault="0016675A" w:rsidP="008F2794">
            <w:pPr>
              <w:pStyle w:val="TB1"/>
            </w:pPr>
            <w:r>
              <w:t xml:space="preserve"> Members in </w:t>
            </w:r>
            <w:r w:rsidRPr="00EB7430">
              <w:rPr>
                <w:b/>
                <w:bCs/>
                <w:i/>
                <w:iCs/>
              </w:rPr>
              <w:t>Group Request Target Members</w:t>
            </w:r>
            <w:r>
              <w:rPr>
                <w:i/>
                <w:iCs/>
              </w:rPr>
              <w:t xml:space="preserve"> </w:t>
            </w:r>
            <w:r>
              <w:t xml:space="preserve">request parameter are not subset of </w:t>
            </w:r>
            <w:r w:rsidRPr="00E714B4">
              <w:rPr>
                <w:i/>
                <w:iCs/>
              </w:rPr>
              <w:t>memberIDs</w:t>
            </w:r>
            <w:r>
              <w:t xml:space="preserve"> attribute of the addressed &lt;group&gt; resource</w:t>
            </w:r>
          </w:p>
        </w:tc>
      </w:tr>
      <w:tr w:rsidR="008F2794" w:rsidRPr="005A3421" w14:paraId="13AAC214" w14:textId="77777777" w:rsidTr="008F2794">
        <w:trPr>
          <w:jc w:val="center"/>
        </w:trPr>
        <w:tc>
          <w:tcPr>
            <w:tcW w:w="9167" w:type="dxa"/>
            <w:gridSpan w:val="2"/>
            <w:tcBorders>
              <w:top w:val="single" w:sz="8" w:space="0" w:color="000000"/>
              <w:left w:val="single" w:sz="8" w:space="0" w:color="000000"/>
              <w:bottom w:val="single" w:sz="8" w:space="0" w:color="000000"/>
              <w:right w:val="single" w:sz="8" w:space="0" w:color="000000"/>
            </w:tcBorders>
            <w:shd w:val="clear" w:color="auto" w:fill="auto"/>
          </w:tcPr>
          <w:p w14:paraId="067D657B" w14:textId="77777777" w:rsidR="008F2794" w:rsidRPr="00CF2F35" w:rsidRDefault="008F2794" w:rsidP="008F2794">
            <w:pPr>
              <w:pStyle w:val="TAN"/>
              <w:rPr>
                <w:lang w:eastAsia="zh-CN"/>
              </w:rPr>
            </w:pPr>
            <w:r w:rsidRPr="00CF2F35">
              <w:t>NOTE:</w:t>
            </w:r>
            <w:r w:rsidRPr="00CF2F35">
              <w:tab/>
              <w:t xml:space="preserve">If </w:t>
            </w:r>
            <w:r w:rsidRPr="00CF2F35">
              <w:rPr>
                <w:b/>
                <w:i/>
              </w:rPr>
              <w:t>Result Expiration Time</w:t>
            </w:r>
            <w:r w:rsidRPr="00CF2F35" w:rsidDel="00D924E6">
              <w:rPr>
                <w:b/>
              </w:rPr>
              <w:t xml:space="preserve"> </w:t>
            </w:r>
            <w:r w:rsidRPr="00CF2F35">
              <w:rPr>
                <w:lang w:eastAsia="zh-CN"/>
              </w:rPr>
              <w:t xml:space="preserve">is not provide in the original request from the </w:t>
            </w:r>
            <w:r w:rsidRPr="00CF2F35">
              <w:t>Originator, the group hosting CSE may decide the timer based on its local policy.</w:t>
            </w:r>
          </w:p>
        </w:tc>
      </w:tr>
    </w:tbl>
    <w:p w14:paraId="18E43B0E" w14:textId="77777777" w:rsidR="008F2794" w:rsidRPr="005A3421" w:rsidRDefault="008F2794" w:rsidP="008F2794"/>
    <w:p w14:paraId="06BA4DFF" w14:textId="77777777" w:rsidR="008F2794" w:rsidRPr="005A3421" w:rsidRDefault="008F2794" w:rsidP="008F2794">
      <w:pPr>
        <w:pStyle w:val="Heading4"/>
      </w:pPr>
      <w:bookmarkStart w:id="3316" w:name="_Toc470164152"/>
      <w:bookmarkStart w:id="3317" w:name="_Toc470164734"/>
      <w:bookmarkStart w:id="3318" w:name="_Toc475715343"/>
      <w:bookmarkStart w:id="3319" w:name="_Toc479349149"/>
      <w:bookmarkStart w:id="3320" w:name="_Toc484070597"/>
      <w:bookmarkStart w:id="3321" w:name="_Toc520701457"/>
      <w:r w:rsidRPr="005A3421">
        <w:t>10.2.7.</w:t>
      </w:r>
      <w:r>
        <w:t>9</w:t>
      </w:r>
      <w:r w:rsidRPr="005A3421">
        <w:tab/>
        <w:t xml:space="preserve">Delete </w:t>
      </w:r>
      <w:r w:rsidRPr="005A3421">
        <w:rPr>
          <w:i/>
        </w:rPr>
        <w:t>&lt;fanOutPoint&gt;</w:t>
      </w:r>
      <w:bookmarkEnd w:id="3316"/>
      <w:bookmarkEnd w:id="3317"/>
      <w:bookmarkEnd w:id="3318"/>
      <w:bookmarkEnd w:id="3319"/>
      <w:bookmarkEnd w:id="3320"/>
      <w:bookmarkEnd w:id="3321"/>
    </w:p>
    <w:p w14:paraId="344EF52C" w14:textId="4501D695" w:rsidR="008F2794" w:rsidRPr="005A3421" w:rsidRDefault="008F2794" w:rsidP="008F2794">
      <w:r w:rsidRPr="005A3421">
        <w:t xml:space="preserve">This procedure shall be used for deleting the content of all member resources belonging to an existing </w:t>
      </w:r>
      <w:r w:rsidRPr="005A3421">
        <w:rPr>
          <w:i/>
        </w:rPr>
        <w:t>&lt;group&gt;</w:t>
      </w:r>
      <w:r w:rsidRPr="005A3421">
        <w:t xml:space="preserve"> resource.</w:t>
      </w:r>
    </w:p>
    <w:p w14:paraId="5420620A" w14:textId="77777777" w:rsidR="008F2794" w:rsidRPr="005A3421" w:rsidRDefault="008F2794" w:rsidP="008F2794">
      <w:pPr>
        <w:pStyle w:val="TH"/>
      </w:pPr>
      <w:r w:rsidRPr="005A3421">
        <w:t>Table 10.2.7.</w:t>
      </w:r>
      <w:r>
        <w:t>9</w:t>
      </w:r>
      <w:r w:rsidRPr="005A3421">
        <w:t xml:space="preserve">-1: </w:t>
      </w:r>
      <w:r w:rsidRPr="005A3421">
        <w:rPr>
          <w:i/>
        </w:rPr>
        <w:t>&lt;fanOutPoint&gt;</w:t>
      </w:r>
      <w:r w:rsidRPr="005A3421">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24E4D409"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795DF74A" w14:textId="77777777" w:rsidR="008F2794" w:rsidRPr="00CF2F35" w:rsidRDefault="008F2794" w:rsidP="008F2794">
            <w:pPr>
              <w:pStyle w:val="TAH"/>
              <w:rPr>
                <w:rFonts w:eastAsia="Malgun Gothic"/>
                <w:lang w:eastAsia="ko-KR"/>
              </w:rPr>
            </w:pPr>
            <w:r w:rsidRPr="00CF2F35">
              <w:rPr>
                <w:rFonts w:eastAsia="Malgun Gothic"/>
                <w:i/>
                <w:lang w:eastAsia="ko-KR"/>
              </w:rPr>
              <w:t>&lt;</w:t>
            </w:r>
            <w:r w:rsidRPr="00CF2F35">
              <w:rPr>
                <w:rFonts w:eastAsia="Malgun Gothic" w:hint="eastAsia"/>
                <w:i/>
                <w:lang w:eastAsia="ko-KR"/>
              </w:rPr>
              <w:t>fanOutPoint</w:t>
            </w:r>
            <w:r w:rsidRPr="00CF2F35">
              <w:rPr>
                <w:rFonts w:eastAsia="Malgun Gothic"/>
                <w:i/>
                <w:lang w:eastAsia="ko-KR"/>
              </w:rPr>
              <w:t>&gt;</w:t>
            </w:r>
            <w:r w:rsidRPr="00CF2F35">
              <w:rPr>
                <w:rFonts w:eastAsia="Malgun Gothic"/>
                <w:lang w:eastAsia="ko-KR"/>
              </w:rPr>
              <w:t xml:space="preserve"> </w:t>
            </w:r>
            <w:r w:rsidRPr="00CF2F35">
              <w:rPr>
                <w:rFonts w:hint="eastAsia"/>
                <w:lang w:eastAsia="zh-CN"/>
              </w:rPr>
              <w:t>DELETE</w:t>
            </w:r>
            <w:r w:rsidRPr="00CF2F35">
              <w:rPr>
                <w:rFonts w:eastAsia="Malgun Gothic"/>
                <w:lang w:eastAsia="ko-KR"/>
              </w:rPr>
              <w:t xml:space="preserve"> </w:t>
            </w:r>
          </w:p>
        </w:tc>
      </w:tr>
      <w:tr w:rsidR="008F2794" w:rsidRPr="005A3421" w14:paraId="46EF1531" w14:textId="77777777" w:rsidTr="008F2794">
        <w:trPr>
          <w:jc w:val="center"/>
        </w:trPr>
        <w:tc>
          <w:tcPr>
            <w:tcW w:w="2093" w:type="dxa"/>
            <w:shd w:val="clear" w:color="auto" w:fill="auto"/>
          </w:tcPr>
          <w:p w14:paraId="79A72460" w14:textId="77777777" w:rsidR="008F2794" w:rsidRPr="00CF2F35" w:rsidRDefault="008F2794" w:rsidP="008F2794">
            <w:pPr>
              <w:pStyle w:val="TAL"/>
            </w:pPr>
            <w:r w:rsidRPr="00CF2F35">
              <w:t>Associated Reference Point</w:t>
            </w:r>
          </w:p>
        </w:tc>
        <w:tc>
          <w:tcPr>
            <w:tcW w:w="7074" w:type="dxa"/>
            <w:shd w:val="clear" w:color="auto" w:fill="auto"/>
          </w:tcPr>
          <w:p w14:paraId="1C2B5F2D" w14:textId="77777777" w:rsidR="008F2794" w:rsidRPr="00CF2F35" w:rsidRDefault="008F2794" w:rsidP="008F2794">
            <w:pPr>
              <w:pStyle w:val="TAL"/>
              <w:rPr>
                <w:lang w:eastAsia="zh-CN"/>
              </w:rPr>
            </w:pPr>
            <w:r w:rsidRPr="00CF2F35">
              <w:rPr>
                <w:rFonts w:hint="eastAsia"/>
                <w:lang w:eastAsia="zh-CN"/>
              </w:rPr>
              <w:t>Mca</w:t>
            </w:r>
            <w:r w:rsidRPr="00CF2F35">
              <w:rPr>
                <w:lang w:eastAsia="zh-CN"/>
              </w:rPr>
              <w:t>, Mcc and Mcc'</w:t>
            </w:r>
          </w:p>
        </w:tc>
      </w:tr>
      <w:tr w:rsidR="008F2794" w:rsidRPr="005A3421" w14:paraId="53633514" w14:textId="77777777" w:rsidTr="008F2794">
        <w:trPr>
          <w:jc w:val="center"/>
        </w:trPr>
        <w:tc>
          <w:tcPr>
            <w:tcW w:w="2093" w:type="dxa"/>
            <w:shd w:val="clear" w:color="auto" w:fill="auto"/>
          </w:tcPr>
          <w:p w14:paraId="5D0CDC74" w14:textId="77777777" w:rsidR="008F2794" w:rsidRPr="00CF2F35" w:rsidRDefault="008F2794" w:rsidP="008F2794">
            <w:pPr>
              <w:pStyle w:val="TAL"/>
            </w:pPr>
            <w:r w:rsidRPr="00CF2F35">
              <w:t>Information in Request message</w:t>
            </w:r>
          </w:p>
        </w:tc>
        <w:tc>
          <w:tcPr>
            <w:tcW w:w="7074" w:type="dxa"/>
            <w:shd w:val="clear" w:color="auto" w:fill="auto"/>
          </w:tcPr>
          <w:p w14:paraId="51723E4F" w14:textId="77777777" w:rsidR="008F2794" w:rsidRPr="00CF2F35" w:rsidRDefault="008F2794" w:rsidP="008F2794">
            <w:pPr>
              <w:pStyle w:val="TAL"/>
              <w:rPr>
                <w:rFonts w:eastAsia="Arial Unicode MS"/>
                <w:lang w:eastAsia="ko-KR"/>
              </w:rPr>
            </w:pPr>
            <w:r w:rsidRPr="00CF2F35">
              <w:rPr>
                <w:rFonts w:eastAsia="Arial Unicode MS"/>
                <w:b/>
                <w:i/>
                <w:lang w:eastAsia="ko-KR"/>
              </w:rPr>
              <w:t>From:</w:t>
            </w:r>
            <w:r w:rsidRPr="00CF2F35">
              <w:rPr>
                <w:rFonts w:eastAsia="Arial Unicode MS"/>
                <w:lang w:eastAsia="ko-KR"/>
              </w:rPr>
              <w:t xml:space="preserve"> Identifier of the AE or the CSE that initiates the Request</w:t>
            </w:r>
          </w:p>
          <w:p w14:paraId="26CD3351" w14:textId="77777777" w:rsidR="008F2794" w:rsidRPr="00CF2F35" w:rsidRDefault="008F2794" w:rsidP="008F2794">
            <w:pPr>
              <w:pStyle w:val="TAL"/>
              <w:rPr>
                <w:rFonts w:eastAsia="Arial Unicode MS"/>
                <w:lang w:eastAsia="ko-KR"/>
              </w:rPr>
            </w:pPr>
            <w:r w:rsidRPr="00CF2F35">
              <w:rPr>
                <w:rFonts w:eastAsia="Arial Unicode MS"/>
                <w:b/>
                <w:i/>
                <w:lang w:eastAsia="ko-KR"/>
              </w:rPr>
              <w:t>To:</w:t>
            </w:r>
            <w:r w:rsidRPr="00CF2F35">
              <w:rPr>
                <w:rFonts w:eastAsia="Arial Unicode MS"/>
                <w:lang w:eastAsia="ko-KR"/>
              </w:rPr>
              <w:t xml:space="preserve"> The address of the</w:t>
            </w:r>
            <w:r w:rsidRPr="00CF2F35">
              <w:rPr>
                <w:rFonts w:eastAsia="Arial Unicode MS"/>
                <w:i/>
                <w:lang w:eastAsia="ko-KR"/>
              </w:rPr>
              <w:t xml:space="preserve"> &lt;fanOutPoint&gt;</w:t>
            </w:r>
            <w:r w:rsidRPr="00CF2F35">
              <w:rPr>
                <w:rFonts w:eastAsia="Arial Unicode MS"/>
                <w:lang w:eastAsia="ko-KR"/>
              </w:rPr>
              <w:t xml:space="preserve"> virtual resource</w:t>
            </w:r>
          </w:p>
          <w:p w14:paraId="2936835E" w14:textId="77777777" w:rsidR="008F2794" w:rsidRPr="00CF2F35" w:rsidRDefault="008F2794" w:rsidP="008F2794">
            <w:pPr>
              <w:pStyle w:val="TAL"/>
              <w:rPr>
                <w:rFonts w:eastAsia="Arial Unicode MS"/>
                <w:lang w:eastAsia="zh-CN"/>
              </w:rPr>
            </w:pPr>
            <w:r w:rsidRPr="00CF2F35">
              <w:rPr>
                <w:rFonts w:eastAsia="Arial Unicode MS"/>
                <w:b/>
                <w:i/>
                <w:lang w:eastAsia="ko-KR"/>
              </w:rPr>
              <w:t>Content:</w:t>
            </w:r>
            <w:r w:rsidRPr="00CF2F35">
              <w:rPr>
                <w:rFonts w:eastAsia="Arial Unicode MS"/>
                <w:lang w:eastAsia="ko-KR"/>
              </w:rPr>
              <w:t xml:space="preserve"> </w:t>
            </w:r>
            <w:r w:rsidRPr="00CF2F35">
              <w:rPr>
                <w:rFonts w:eastAsia="Arial Unicode MS"/>
              </w:rPr>
              <w:t xml:space="preserve">The representation of the resource the Originator intends to </w:t>
            </w:r>
            <w:r w:rsidRPr="00CF2F35">
              <w:rPr>
                <w:rFonts w:eastAsia="Arial Unicode MS" w:hint="eastAsia"/>
                <w:lang w:eastAsia="zh-CN"/>
              </w:rPr>
              <w:t>delete</w:t>
            </w:r>
          </w:p>
          <w:p w14:paraId="2B5A77EE" w14:textId="77777777" w:rsidR="008F2794" w:rsidRPr="00CF2F35" w:rsidRDefault="008F2794" w:rsidP="008F2794">
            <w:pPr>
              <w:pStyle w:val="TAL"/>
              <w:rPr>
                <w:rFonts w:eastAsia="Arial Unicode MS"/>
                <w:lang w:eastAsia="zh-CN"/>
              </w:rPr>
            </w:pPr>
            <w:r w:rsidRPr="00CF2F35">
              <w:rPr>
                <w:rFonts w:eastAsia="Arial Unicode MS"/>
                <w:b/>
                <w:i/>
              </w:rPr>
              <w:t>Group Request Identifier:</w:t>
            </w:r>
            <w:r w:rsidRPr="00CF2F35">
              <w:rPr>
                <w:rFonts w:eastAsia="Arial Unicode MS"/>
              </w:rPr>
              <w:t xml:space="preserve"> The group request identifier</w:t>
            </w:r>
          </w:p>
          <w:p w14:paraId="48B7A394" w14:textId="77777777" w:rsidR="008F2794" w:rsidRPr="005A3421" w:rsidRDefault="008F2794" w:rsidP="008F2794">
            <w:pPr>
              <w:keepNext/>
              <w:keepLines/>
              <w:spacing w:after="0"/>
              <w:rPr>
                <w:rFonts w:ascii="Arial" w:eastAsia="Arial Unicode MS" w:hAnsi="Arial"/>
                <w:sz w:val="18"/>
                <w:lang w:eastAsia="zh-CN"/>
              </w:rPr>
            </w:pPr>
            <w:r w:rsidRPr="005A3421">
              <w:rPr>
                <w:rFonts w:ascii="Arial" w:eastAsia="Arial Unicode MS" w:hAnsi="Arial" w:hint="eastAsia"/>
                <w:b/>
                <w:i/>
                <w:sz w:val="18"/>
              </w:rPr>
              <w:t xml:space="preserve">Response Type: </w:t>
            </w:r>
            <w:r w:rsidRPr="005A3421">
              <w:rPr>
                <w:rFonts w:ascii="Arial" w:eastAsia="Arial Unicode MS" w:hAnsi="Arial" w:hint="eastAsia"/>
                <w:sz w:val="18"/>
                <w:lang w:eastAsia="zh-CN"/>
              </w:rPr>
              <w:t>If the parameter is set to BlockingSynch, it indicates that the group hosting CSE shall return the aggregated response once. Otherwise if the parameter is set to nonBlockingRequestSynch or nonBlockingRequestAsynch, it indicates that the Group Hosting CSE shall return the aggregated response in a batched mode</w:t>
            </w:r>
          </w:p>
          <w:p w14:paraId="480B2E7F" w14:textId="77777777" w:rsidR="008F2794" w:rsidRPr="005A3421" w:rsidRDefault="008F2794" w:rsidP="008F2794">
            <w:pPr>
              <w:keepNext/>
              <w:keepLines/>
              <w:spacing w:after="0"/>
              <w:rPr>
                <w:rFonts w:ascii="Arial" w:eastAsia="Arial Unicode MS" w:hAnsi="Arial"/>
                <w:sz w:val="18"/>
                <w:lang w:eastAsia="zh-CN"/>
              </w:rPr>
            </w:pPr>
            <w:r w:rsidRPr="005A3421">
              <w:rPr>
                <w:rFonts w:ascii="Arial" w:eastAsia="Arial Unicode MS" w:hAnsi="Arial" w:hint="eastAsia"/>
                <w:b/>
                <w:i/>
                <w:sz w:val="18"/>
              </w:rPr>
              <w:t>Result Expiration Time</w:t>
            </w:r>
            <w:r w:rsidRPr="005A3421">
              <w:rPr>
                <w:rFonts w:ascii="Arial" w:eastAsia="Arial Unicode MS" w:hAnsi="Arial" w:hint="eastAsia"/>
                <w:b/>
                <w:i/>
                <w:sz w:val="18"/>
                <w:lang w:eastAsia="zh-CN"/>
              </w:rPr>
              <w:t>:</w:t>
            </w:r>
            <w:r w:rsidRPr="005A3421">
              <w:rPr>
                <w:rFonts w:ascii="Arial" w:eastAsia="Arial Unicode MS" w:hAnsi="Arial" w:hint="eastAsia"/>
                <w:sz w:val="18"/>
                <w:lang w:eastAsia="zh-CN"/>
              </w:rPr>
              <w:t xml:space="preserve"> Indicates the maximum time limit in which the Group Hosting CSE has to respond</w:t>
            </w:r>
            <w:r>
              <w:rPr>
                <w:rFonts w:ascii="Arial" w:eastAsia="Arial Unicode MS" w:hAnsi="Arial" w:hint="eastAsia"/>
                <w:sz w:val="18"/>
                <w:lang w:eastAsia="zh-CN"/>
              </w:rPr>
              <w:t xml:space="preserve"> the aggregated response.</w:t>
            </w:r>
          </w:p>
          <w:p w14:paraId="70038DC8" w14:textId="77777777" w:rsidR="008F2794" w:rsidRPr="00CF2F35" w:rsidRDefault="008F2794" w:rsidP="008F2794">
            <w:pPr>
              <w:pStyle w:val="TAL"/>
              <w:rPr>
                <w:rFonts w:eastAsia="Arial Unicode MS"/>
                <w:lang w:eastAsia="zh-CN"/>
              </w:rPr>
            </w:pPr>
          </w:p>
        </w:tc>
      </w:tr>
      <w:tr w:rsidR="008F2794" w:rsidRPr="005A3421" w14:paraId="48C36166" w14:textId="77777777" w:rsidTr="008F2794">
        <w:trPr>
          <w:jc w:val="center"/>
        </w:trPr>
        <w:tc>
          <w:tcPr>
            <w:tcW w:w="2093" w:type="dxa"/>
            <w:shd w:val="clear" w:color="auto" w:fill="auto"/>
          </w:tcPr>
          <w:p w14:paraId="1FF8312F" w14:textId="77777777" w:rsidR="008F2794" w:rsidRPr="00CF2F35" w:rsidRDefault="008F2794" w:rsidP="008F2794">
            <w:pPr>
              <w:pStyle w:val="TAL"/>
            </w:pPr>
            <w:r w:rsidRPr="00CF2F35">
              <w:t>Processing at Originator before sending Request</w:t>
            </w:r>
          </w:p>
        </w:tc>
        <w:tc>
          <w:tcPr>
            <w:tcW w:w="7074" w:type="dxa"/>
            <w:shd w:val="clear" w:color="auto" w:fill="auto"/>
          </w:tcPr>
          <w:p w14:paraId="0F83A7A7" w14:textId="7291F75B" w:rsidR="008F2794" w:rsidRPr="00CF2F35" w:rsidRDefault="008F2794" w:rsidP="00E75EB3">
            <w:pPr>
              <w:pStyle w:val="TAL"/>
              <w:rPr>
                <w:lang w:eastAsia="zh-CN"/>
              </w:rPr>
            </w:pPr>
            <w:r w:rsidRPr="00CF2F35">
              <w:t xml:space="preserve">The Originator shall request to delete all member resources belonging to an existing </w:t>
            </w:r>
            <w:r w:rsidRPr="00CF2F35">
              <w:rPr>
                <w:i/>
              </w:rPr>
              <w:t>&lt;gro</w:t>
            </w:r>
            <w:r w:rsidRPr="00CF2F35">
              <w:t>u</w:t>
            </w:r>
            <w:r w:rsidRPr="00CF2F35">
              <w:rPr>
                <w:i/>
              </w:rPr>
              <w:t>p&gt;</w:t>
            </w:r>
            <w:r w:rsidRPr="00CF2F35">
              <w:t xml:space="preserve"> resource by using a DELETE operation. The request may address the virtual child resource </w:t>
            </w:r>
            <w:r w:rsidRPr="00CF2F35">
              <w:rPr>
                <w:i/>
              </w:rPr>
              <w:t>&lt;fanOutPoint&gt;</w:t>
            </w:r>
            <w:r w:rsidRPr="00CF2F35">
              <w:t xml:space="preserve"> of the specific </w:t>
            </w:r>
            <w:r w:rsidRPr="00CF2F35">
              <w:rPr>
                <w:i/>
              </w:rPr>
              <w:t>&lt;group&gt;</w:t>
            </w:r>
            <w:r w:rsidRPr="00CF2F35">
              <w:t xml:space="preserve"> resource of a group Hosting CSE. The request may also address the address that results from appending a relative address to the </w:t>
            </w:r>
            <w:r w:rsidRPr="00CF2F35">
              <w:rPr>
                <w:i/>
              </w:rPr>
              <w:t>&lt;fanOutPoint&gt;</w:t>
            </w:r>
            <w:r w:rsidRPr="00CF2F35">
              <w:t xml:space="preserve"> in order to delete the corresponding child resources represented by the relative address with respect to all member resources. The Originator may be an AE or a CSE</w:t>
            </w:r>
          </w:p>
        </w:tc>
      </w:tr>
      <w:tr w:rsidR="008F2794" w:rsidRPr="005A3421" w14:paraId="1B18EDFA" w14:textId="77777777" w:rsidTr="008F2794">
        <w:trPr>
          <w:jc w:val="center"/>
        </w:trPr>
        <w:tc>
          <w:tcPr>
            <w:tcW w:w="2093" w:type="dxa"/>
            <w:shd w:val="clear" w:color="auto" w:fill="auto"/>
          </w:tcPr>
          <w:p w14:paraId="0A7C5495" w14:textId="77777777" w:rsidR="008F2794" w:rsidRPr="00CF2F35" w:rsidRDefault="008F2794" w:rsidP="008F2794">
            <w:pPr>
              <w:pStyle w:val="TAL"/>
            </w:pPr>
            <w:r w:rsidRPr="00CF2F35">
              <w:t xml:space="preserve">Processing at </w:t>
            </w:r>
            <w:r w:rsidRPr="00CF2F35">
              <w:rPr>
                <w:rFonts w:hint="eastAsia"/>
              </w:rPr>
              <w:t>Group Hosting CSE</w:t>
            </w:r>
          </w:p>
        </w:tc>
        <w:tc>
          <w:tcPr>
            <w:tcW w:w="7074" w:type="dxa"/>
            <w:shd w:val="clear" w:color="auto" w:fill="auto"/>
          </w:tcPr>
          <w:p w14:paraId="5EC59964" w14:textId="77777777" w:rsidR="008F2794" w:rsidRPr="00CF2F35" w:rsidRDefault="008F2794" w:rsidP="008F2794">
            <w:pPr>
              <w:pStyle w:val="TAL"/>
            </w:pPr>
            <w:r w:rsidRPr="00CF2F35">
              <w:t xml:space="preserve">For the DELETE procedure, the </w:t>
            </w:r>
            <w:r w:rsidRPr="00CF2F35">
              <w:rPr>
                <w:i/>
              </w:rPr>
              <w:t>&lt;group&gt;</w:t>
            </w:r>
            <w:r w:rsidRPr="00CF2F35">
              <w:t xml:space="preserve"> Hosting CSE shall:</w:t>
            </w:r>
          </w:p>
          <w:p w14:paraId="5D9A732F" w14:textId="77777777" w:rsidR="008F2794" w:rsidRPr="005A3421" w:rsidRDefault="008F2794" w:rsidP="008F2794">
            <w:pPr>
              <w:pStyle w:val="TB1"/>
              <w:tabs>
                <w:tab w:val="clear" w:pos="720"/>
                <w:tab w:val="left" w:pos="762"/>
              </w:tabs>
              <w:ind w:left="762" w:hanging="405"/>
            </w:pPr>
            <w:r w:rsidRPr="005A3421">
              <w:t xml:space="preserve">Check if the Originator has DELETE permission in the </w:t>
            </w:r>
            <w:r w:rsidRPr="005A3421">
              <w:rPr>
                <w:i/>
              </w:rPr>
              <w:t>&lt;accessControlPolicy&gt;</w:t>
            </w:r>
            <w:r w:rsidRPr="005A3421">
              <w:t xml:space="preserve"> resource referenced by the </w:t>
            </w:r>
            <w:r w:rsidRPr="005A3421">
              <w:rPr>
                <w:i/>
              </w:rPr>
              <w:t>membersAccessControlPoliciIDs</w:t>
            </w:r>
            <w:r w:rsidRPr="005A3421">
              <w:t xml:space="preserve"> in the </w:t>
            </w:r>
            <w:r w:rsidRPr="005A3421">
              <w:rPr>
                <w:i/>
              </w:rPr>
              <w:t>&lt;group&gt;</w:t>
            </w:r>
            <w:r w:rsidRPr="005A3421">
              <w:t xml:space="preserve"> resource. In the case </w:t>
            </w:r>
            <w:r w:rsidRPr="005A3421">
              <w:rPr>
                <w:i/>
              </w:rPr>
              <w:t>membersAccessControlPolicyIDs</w:t>
            </w:r>
            <w:r w:rsidRPr="005A3421">
              <w:t xml:space="preserve"> is not provided the access control policy defined for the group resource shall be used</w:t>
            </w:r>
          </w:p>
          <w:p w14:paraId="0941B475" w14:textId="77777777" w:rsidR="008F2794" w:rsidRPr="001F495E" w:rsidRDefault="008F2794" w:rsidP="008F2794">
            <w:pPr>
              <w:pStyle w:val="TB1"/>
              <w:tabs>
                <w:tab w:val="clear" w:pos="720"/>
                <w:tab w:val="left" w:pos="762"/>
              </w:tabs>
              <w:ind w:left="762" w:hanging="405"/>
            </w:pPr>
            <w:r w:rsidRPr="005A3421">
              <w:t xml:space="preserve">Upon successful validation, obtain the IDs of all member resources from the attribute </w:t>
            </w:r>
            <w:r w:rsidRPr="005A3421">
              <w:rPr>
                <w:i/>
              </w:rPr>
              <w:t>membersIDs</w:t>
            </w:r>
            <w:r w:rsidRPr="005A3421">
              <w:t xml:space="preserve"> of the addressed </w:t>
            </w:r>
            <w:r w:rsidRPr="005A3421">
              <w:rPr>
                <w:i/>
              </w:rPr>
              <w:t>&lt;group&gt;</w:t>
            </w:r>
            <w:r w:rsidRPr="005A3421">
              <w:t xml:space="preserve"> resource</w:t>
            </w:r>
          </w:p>
          <w:p w14:paraId="38B4B2F0" w14:textId="77777777" w:rsidR="001F495E" w:rsidRPr="005A3421" w:rsidRDefault="001F495E" w:rsidP="008F2794">
            <w:pPr>
              <w:pStyle w:val="TB1"/>
              <w:tabs>
                <w:tab w:val="clear" w:pos="720"/>
                <w:tab w:val="left" w:pos="762"/>
              </w:tabs>
              <w:ind w:left="762" w:hanging="405"/>
            </w:pPr>
            <w:r w:rsidRPr="005F4AC4">
              <w:rPr>
                <w:rFonts w:hint="eastAsia"/>
              </w:rPr>
              <w:t>If the group includes Multicast Group information</w:t>
            </w:r>
            <w:r>
              <w:rPr>
                <w:rFonts w:eastAsia="SimSun" w:hint="eastAsia"/>
                <w:lang w:eastAsia="zh-CN"/>
              </w:rPr>
              <w:t>,</w:t>
            </w:r>
            <w:r w:rsidRPr="005F4AC4">
              <w:rPr>
                <w:rFonts w:hint="eastAsia"/>
              </w:rPr>
              <w:t xml:space="preserve"> the group Hosting CSE shall perform </w:t>
            </w:r>
            <w:r>
              <w:rPr>
                <w:rFonts w:hint="eastAsia"/>
              </w:rPr>
              <w:t xml:space="preserve">the procedure as </w:t>
            </w:r>
            <w:r>
              <w:rPr>
                <w:rFonts w:eastAsia="SimSun" w:hint="eastAsia"/>
                <w:lang w:eastAsia="zh-CN"/>
              </w:rPr>
              <w:t>described</w:t>
            </w:r>
            <w:r>
              <w:rPr>
                <w:rFonts w:hint="eastAsia"/>
              </w:rPr>
              <w:t xml:space="preserve"> in </w:t>
            </w:r>
            <w:r w:rsidRPr="005F4AC4">
              <w:rPr>
                <w:rFonts w:hint="eastAsia"/>
              </w:rPr>
              <w:t>clause</w:t>
            </w:r>
            <w:r w:rsidRPr="00357143">
              <w:t xml:space="preserve"> </w:t>
            </w:r>
            <w:r w:rsidRPr="005F4AC4">
              <w:rPr>
                <w:rFonts w:hint="eastAsia"/>
              </w:rPr>
              <w:t>10.2.7.</w:t>
            </w:r>
            <w:r w:rsidR="008E7C6D">
              <w:rPr>
                <w:rFonts w:hint="eastAsia"/>
              </w:rPr>
              <w:t>13</w:t>
            </w:r>
            <w:r w:rsidRPr="005F4AC4">
              <w:rPr>
                <w:rFonts w:hint="eastAsia"/>
              </w:rPr>
              <w:t>.2</w:t>
            </w:r>
            <w:r>
              <w:rPr>
                <w:rFonts w:eastAsia="SimSun" w:hint="eastAsia"/>
                <w:lang w:eastAsia="zh-CN"/>
              </w:rPr>
              <w:t>.</w:t>
            </w:r>
          </w:p>
          <w:p w14:paraId="07417124" w14:textId="77777777" w:rsidR="008F2794" w:rsidRPr="005A3421" w:rsidRDefault="008F2794" w:rsidP="008F2794">
            <w:pPr>
              <w:pStyle w:val="TB1"/>
              <w:tabs>
                <w:tab w:val="clear" w:pos="720"/>
                <w:tab w:val="left" w:pos="762"/>
              </w:tabs>
              <w:ind w:left="762" w:hanging="405"/>
            </w:pPr>
            <w:r w:rsidRPr="005A3421">
              <w:t>Generate fan out requests addressing the obtained address (appended with the relative address if any) to the member hosting CSEs as indicated in figure 10.2.7.</w:t>
            </w:r>
            <w:r w:rsidR="00003AE1">
              <w:rPr>
                <w:rFonts w:eastAsiaTheme="minorEastAsia" w:hint="eastAsia"/>
                <w:lang w:eastAsia="zh-CN"/>
              </w:rPr>
              <w:t>1</w:t>
            </w:r>
            <w:r w:rsidRPr="005A3421">
              <w:t>-1</w:t>
            </w:r>
            <w:r w:rsidR="001F495E">
              <w:rPr>
                <w:rFonts w:eastAsia="SimSun" w:hint="eastAsia"/>
                <w:lang w:eastAsia="zh-CN"/>
              </w:rPr>
              <w:t xml:space="preserve"> which are not in the multicast group</w:t>
            </w:r>
            <w:r w:rsidRPr="005A3421">
              <w:t xml:space="preserve">. </w:t>
            </w:r>
            <w:r w:rsidRPr="005A3421">
              <w:rPr>
                <w:b/>
                <w:i/>
              </w:rPr>
              <w:t>From</w:t>
            </w:r>
            <w:r w:rsidRPr="005A3421">
              <w:t xml:space="preserve"> parameter in the </w:t>
            </w:r>
            <w:r w:rsidRPr="005A3421">
              <w:rPr>
                <w:rFonts w:eastAsia="SimSun" w:hint="eastAsia"/>
                <w:lang w:eastAsia="zh-CN"/>
              </w:rPr>
              <w:t xml:space="preserve">fanout </w:t>
            </w:r>
            <w:r w:rsidRPr="005A3421">
              <w:t>request is set to ID of the Originator from the request from the original Originator</w:t>
            </w:r>
            <w:r w:rsidRPr="005A3421">
              <w:rPr>
                <w:rFonts w:eastAsia="SimSun" w:hint="eastAsia"/>
                <w:lang w:eastAsia="zh-CN"/>
              </w:rPr>
              <w:t xml:space="preserve">. </w:t>
            </w:r>
            <w:r w:rsidRPr="005A3421">
              <w:t xml:space="preserve">The </w:t>
            </w:r>
            <w:r w:rsidRPr="005A3421">
              <w:rPr>
                <w:b/>
                <w:i/>
              </w:rPr>
              <w:t>Response Type</w:t>
            </w:r>
            <w:r w:rsidRPr="005A3421">
              <w:t xml:space="preserve"> parameter in the fanout request may be set by the group hosting CSE differently according to its local policy</w:t>
            </w:r>
          </w:p>
          <w:p w14:paraId="749E1E48" w14:textId="64CB471B" w:rsidR="008F2794" w:rsidRPr="005A3421" w:rsidRDefault="008F2794" w:rsidP="008F2794">
            <w:pPr>
              <w:pStyle w:val="TB1"/>
              <w:tabs>
                <w:tab w:val="clear" w:pos="720"/>
                <w:tab w:val="left" w:pos="762"/>
              </w:tabs>
              <w:ind w:left="762" w:hanging="405"/>
            </w:pPr>
            <w:r w:rsidRPr="005A3421">
              <w:t xml:space="preserve">In the case that the member resources is a </w:t>
            </w:r>
            <w:r w:rsidRPr="005A3421">
              <w:rPr>
                <w:i/>
              </w:rPr>
              <w:t>&lt;group&gt;</w:t>
            </w:r>
            <w:r w:rsidRPr="005A3421">
              <w:t xml:space="preserve"> resource and the request to be fanned out does not contain a group request identifier already, generate a unique group request identifier, include the group request identifier in all the requests to be fanned out and locally store the group request identifier</w:t>
            </w:r>
          </w:p>
          <w:p w14:paraId="70FCB6CD" w14:textId="261DF602" w:rsidR="008F2794" w:rsidRPr="005A3421" w:rsidRDefault="008F2794" w:rsidP="008F2794">
            <w:pPr>
              <w:pStyle w:val="TB1"/>
              <w:tabs>
                <w:tab w:val="clear" w:pos="720"/>
                <w:tab w:val="left" w:pos="762"/>
              </w:tabs>
              <w:ind w:left="762" w:hanging="405"/>
            </w:pPr>
            <w:r w:rsidRPr="005A3421">
              <w:t xml:space="preserve">If the </w:t>
            </w:r>
            <w:r w:rsidRPr="005A3421">
              <w:rPr>
                <w:i/>
              </w:rPr>
              <w:t>&lt;group&gt;</w:t>
            </w:r>
            <w:r w:rsidRPr="005A3421">
              <w:t xml:space="preserve"> Hosting CSE determines that multiple member resources belong to one CSE according to the IDs of the member resources</w:t>
            </w:r>
            <w:r w:rsidR="00E75EB3">
              <w:rPr>
                <w:rFonts w:eastAsia="SimSun" w:hint="eastAsia"/>
                <w:lang w:eastAsia="zh-CN"/>
              </w:rPr>
              <w:t xml:space="preserve"> and </w:t>
            </w:r>
            <w:r w:rsidR="00E75EB3">
              <w:t>no multicast group exists for these members</w:t>
            </w:r>
            <w:r w:rsidRPr="005A3421">
              <w:t xml:space="preserve">, it may converge the requests accordingly before sending out. This may be accomplished by the group Hosting CSE creating a </w:t>
            </w:r>
            <w:r w:rsidRPr="005A3421">
              <w:rPr>
                <w:i/>
              </w:rPr>
              <w:t>&lt;group&gt;</w:t>
            </w:r>
            <w:r w:rsidRPr="005A3421">
              <w:t xml:space="preserve"> resource on the member Hosting CSE to collect all the members on that member Hosting CSE</w:t>
            </w:r>
          </w:p>
          <w:p w14:paraId="29FDC00C" w14:textId="77777777" w:rsidR="00E745ED" w:rsidRDefault="008F2794" w:rsidP="00060623">
            <w:pPr>
              <w:keepNext/>
              <w:keepLines/>
              <w:numPr>
                <w:ilvl w:val="0"/>
                <w:numId w:val="30"/>
              </w:numPr>
              <w:tabs>
                <w:tab w:val="left" w:pos="762"/>
              </w:tabs>
              <w:spacing w:after="0"/>
              <w:ind w:left="762" w:hanging="405"/>
              <w:rPr>
                <w:rFonts w:ascii="Arial" w:hAnsi="Arial"/>
                <w:sz w:val="18"/>
                <w:lang w:eastAsia="zh-CN"/>
              </w:rPr>
            </w:pPr>
            <w:r w:rsidRPr="005A3421">
              <w:rPr>
                <w:rFonts w:ascii="Arial" w:hAnsi="Arial"/>
                <w:sz w:val="18"/>
              </w:rPr>
              <w:t>After receiving the responses from the members hosting CSEs, respond to the Originator with the aggregated results and the associated members list</w:t>
            </w:r>
            <w:r w:rsidRPr="005A3421">
              <w:rPr>
                <w:rFonts w:ascii="Arial" w:hAnsi="Arial" w:hint="eastAsia"/>
                <w:sz w:val="18"/>
                <w:lang w:eastAsia="zh-CN"/>
              </w:rPr>
              <w:t>.</w:t>
            </w:r>
            <w:r w:rsidRPr="005A3421">
              <w:rPr>
                <w:rFonts w:ascii="Arial" w:hAnsi="Arial"/>
                <w:sz w:val="18"/>
                <w:lang w:eastAsia="zh-CN"/>
              </w:rPr>
              <w:t xml:space="preserve"> Depending on the </w:t>
            </w:r>
            <w:r w:rsidRPr="005A3421">
              <w:rPr>
                <w:rFonts w:ascii="Arial" w:hAnsi="Arial"/>
                <w:b/>
                <w:i/>
                <w:sz w:val="18"/>
                <w:lang w:eastAsia="zh-CN"/>
              </w:rPr>
              <w:t>Response Type</w:t>
            </w:r>
            <w:r w:rsidRPr="005A3421">
              <w:rPr>
                <w:rFonts w:ascii="Arial" w:hAnsi="Arial"/>
                <w:sz w:val="18"/>
                <w:lang w:eastAsia="zh-CN"/>
              </w:rPr>
              <w:t>, the Group Hosting CSE shall:</w:t>
            </w:r>
          </w:p>
          <w:p w14:paraId="06BD63A8" w14:textId="77777777" w:rsidR="008F2794" w:rsidRPr="00CF2F35" w:rsidRDefault="008F2794" w:rsidP="008F2794">
            <w:pPr>
              <w:pStyle w:val="TAL"/>
              <w:tabs>
                <w:tab w:val="left" w:pos="1187"/>
              </w:tabs>
              <w:ind w:left="1187" w:hanging="425"/>
              <w:rPr>
                <w:lang w:eastAsia="zh-CN"/>
              </w:rPr>
            </w:pPr>
            <w:r w:rsidRPr="00CF2F35">
              <w:rPr>
                <w:lang w:eastAsia="zh-CN"/>
              </w:rPr>
              <w:t>-</w:t>
            </w:r>
            <w:r w:rsidRPr="00CF2F35">
              <w:rPr>
                <w:lang w:eastAsia="zh-CN"/>
              </w:rPr>
              <w:tab/>
            </w:r>
            <w:r w:rsidRPr="00CF2F35">
              <w:rPr>
                <w:rFonts w:hint="eastAsia"/>
                <w:lang w:eastAsia="zh-CN"/>
              </w:rPr>
              <w:t>BlockingRequest</w:t>
            </w:r>
            <w:r w:rsidRPr="00CF2F35">
              <w:rPr>
                <w:lang w:eastAsia="zh-CN"/>
              </w:rPr>
              <w:t>:</w:t>
            </w:r>
            <w:r w:rsidRPr="00CF2F35">
              <w:rPr>
                <w:rFonts w:hint="eastAsia"/>
                <w:lang w:eastAsia="zh-CN"/>
              </w:rPr>
              <w:t xml:space="preserve"> respond with the aggregated responses before the </w:t>
            </w:r>
            <w:r w:rsidRPr="00CF2F35">
              <w:rPr>
                <w:rFonts w:hint="eastAsia"/>
                <w:b/>
                <w:i/>
                <w:lang w:eastAsia="zh-CN"/>
              </w:rPr>
              <w:t xml:space="preserve">Result Expiration Time </w:t>
            </w:r>
            <w:r w:rsidRPr="00CF2F35">
              <w:rPr>
                <w:rFonts w:hint="eastAsia"/>
                <w:lang w:eastAsia="zh-CN"/>
              </w:rPr>
              <w:t>reaches and discard the member responses received after</w:t>
            </w:r>
          </w:p>
          <w:p w14:paraId="2AA4C899" w14:textId="77777777" w:rsidR="008F2794" w:rsidRPr="00CF2F35" w:rsidRDefault="008F2794" w:rsidP="008F2794">
            <w:pPr>
              <w:pStyle w:val="TAL"/>
              <w:tabs>
                <w:tab w:val="left" w:pos="1187"/>
              </w:tabs>
              <w:ind w:left="1187" w:hanging="425"/>
              <w:rPr>
                <w:lang w:eastAsia="zh-CN"/>
              </w:rPr>
            </w:pPr>
            <w:r w:rsidRPr="00CF2F35">
              <w:rPr>
                <w:lang w:eastAsia="zh-CN"/>
              </w:rPr>
              <w:t>-</w:t>
            </w:r>
            <w:r w:rsidRPr="00CF2F35">
              <w:rPr>
                <w:lang w:eastAsia="zh-CN"/>
              </w:rPr>
              <w:tab/>
            </w:r>
            <w:r w:rsidRPr="00CF2F35">
              <w:rPr>
                <w:rFonts w:hint="eastAsia"/>
                <w:lang w:eastAsia="zh-CN"/>
              </w:rPr>
              <w:t>nonBlockingRequestSynch</w:t>
            </w:r>
            <w:r w:rsidRPr="00CF2F35">
              <w:rPr>
                <w:lang w:eastAsia="zh-CN"/>
              </w:rPr>
              <w:t>:</w:t>
            </w:r>
            <w:r w:rsidRPr="00CF2F35">
              <w:rPr>
                <w:rFonts w:hint="eastAsia"/>
                <w:lang w:eastAsia="zh-CN"/>
              </w:rPr>
              <w:t xml:space="preserve"> prepare the </w:t>
            </w:r>
            <w:r w:rsidRPr="00CF2F35">
              <w:rPr>
                <w:rFonts w:hint="eastAsia"/>
                <w:i/>
                <w:lang w:eastAsia="zh-CN"/>
              </w:rPr>
              <w:t xml:space="preserve">operationResult </w:t>
            </w:r>
            <w:r w:rsidRPr="00CF2F35">
              <w:rPr>
                <w:rFonts w:hint="eastAsia"/>
                <w:lang w:eastAsia="zh-CN"/>
              </w:rPr>
              <w:t xml:space="preserve">of the &lt;request&gt; resource and indicate that if all the member responses have been aggregated by setting the </w:t>
            </w:r>
            <w:r w:rsidRPr="00CF2F35">
              <w:rPr>
                <w:rFonts w:hint="eastAsia"/>
                <w:i/>
                <w:lang w:eastAsia="zh-CN"/>
              </w:rPr>
              <w:t xml:space="preserve">requestStatus </w:t>
            </w:r>
            <w:r w:rsidRPr="00CF2F35">
              <w:rPr>
                <w:rFonts w:hint="eastAsia"/>
                <w:lang w:eastAsia="zh-CN"/>
              </w:rPr>
              <w:t xml:space="preserve">of the &lt;request&gt; resource before the </w:t>
            </w:r>
            <w:r w:rsidRPr="00CF2F35">
              <w:rPr>
                <w:rFonts w:hint="eastAsia"/>
                <w:b/>
                <w:i/>
                <w:lang w:eastAsia="zh-CN"/>
              </w:rPr>
              <w:t xml:space="preserve">Result Expiration Time </w:t>
            </w:r>
            <w:r w:rsidRPr="00CF2F35">
              <w:rPr>
                <w:rFonts w:hint="eastAsia"/>
                <w:lang w:eastAsia="zh-CN"/>
              </w:rPr>
              <w:t xml:space="preserve">reaches. </w:t>
            </w:r>
            <w:r w:rsidRPr="00295914">
              <w:rPr>
                <w:rFonts w:hint="eastAsia"/>
                <w:lang w:eastAsia="zh-CN"/>
              </w:rPr>
              <w:t xml:space="preserve">There may be multiple updates of the </w:t>
            </w:r>
            <w:r w:rsidRPr="00295914">
              <w:rPr>
                <w:rFonts w:hint="eastAsia"/>
                <w:i/>
                <w:lang w:eastAsia="zh-CN"/>
              </w:rPr>
              <w:t>operationResult</w:t>
            </w:r>
            <w:r w:rsidRPr="00295914">
              <w:rPr>
                <w:rFonts w:hint="eastAsia"/>
                <w:lang w:eastAsia="zh-CN"/>
              </w:rPr>
              <w:t xml:space="preserve"> attribute.</w:t>
            </w:r>
          </w:p>
          <w:p w14:paraId="0EB061A3" w14:textId="77777777" w:rsidR="008F2794" w:rsidRPr="00CF2F35" w:rsidRDefault="008F2794" w:rsidP="008F2794">
            <w:pPr>
              <w:pStyle w:val="TAL"/>
              <w:tabs>
                <w:tab w:val="left" w:pos="1187"/>
              </w:tabs>
              <w:ind w:left="1187" w:hanging="425"/>
              <w:rPr>
                <w:lang w:eastAsia="zh-CN"/>
              </w:rPr>
            </w:pPr>
            <w:r w:rsidRPr="00CF2F35">
              <w:rPr>
                <w:lang w:eastAsia="zh-CN"/>
              </w:rPr>
              <w:t>-</w:t>
            </w:r>
            <w:r w:rsidRPr="00CF2F35">
              <w:rPr>
                <w:lang w:eastAsia="zh-CN"/>
              </w:rPr>
              <w:tab/>
            </w:r>
            <w:r w:rsidRPr="00CF2F35">
              <w:rPr>
                <w:rFonts w:hint="eastAsia"/>
                <w:lang w:eastAsia="zh-CN"/>
              </w:rPr>
              <w:t>nonBlockingRequestAsynch</w:t>
            </w:r>
            <w:r w:rsidRPr="00CF2F35">
              <w:rPr>
                <w:lang w:eastAsia="zh-CN"/>
              </w:rPr>
              <w:t>:</w:t>
            </w:r>
            <w:r w:rsidRPr="00CF2F35">
              <w:rPr>
                <w:rFonts w:hint="eastAsia"/>
                <w:lang w:eastAsia="zh-CN"/>
              </w:rPr>
              <w:t xml:space="preserve"> notify</w:t>
            </w:r>
            <w:r w:rsidRPr="00CF2F35">
              <w:rPr>
                <w:lang w:eastAsia="zh-CN"/>
              </w:rPr>
              <w:t xml:space="preserve"> with</w:t>
            </w:r>
            <w:r w:rsidRPr="00CF2F35">
              <w:rPr>
                <w:rFonts w:hint="eastAsia"/>
                <w:lang w:eastAsia="zh-CN"/>
              </w:rPr>
              <w:t xml:space="preserve"> the aggregated response</w:t>
            </w:r>
            <w:r w:rsidRPr="00CF2F35">
              <w:rPr>
                <w:lang w:eastAsia="zh-CN"/>
              </w:rPr>
              <w:t xml:space="preserve"> from all or part of the members </w:t>
            </w:r>
            <w:r w:rsidRPr="00CF2F35">
              <w:rPr>
                <w:rFonts w:hint="eastAsia"/>
                <w:lang w:eastAsia="zh-CN"/>
              </w:rPr>
              <w:t xml:space="preserve">before the </w:t>
            </w:r>
            <w:r w:rsidRPr="00CF2F35">
              <w:rPr>
                <w:rFonts w:hint="eastAsia"/>
                <w:b/>
                <w:i/>
                <w:lang w:eastAsia="zh-CN"/>
              </w:rPr>
              <w:t xml:space="preserve">Result Expiration Time </w:t>
            </w:r>
            <w:r w:rsidRPr="00CF2F35">
              <w:rPr>
                <w:rFonts w:hint="eastAsia"/>
                <w:lang w:eastAsia="zh-CN"/>
              </w:rPr>
              <w:t xml:space="preserve">reaches. </w:t>
            </w:r>
            <w:r w:rsidRPr="00295914">
              <w:rPr>
                <w:rFonts w:hint="eastAsia"/>
                <w:lang w:eastAsia="zh-CN"/>
              </w:rPr>
              <w:t>There may be more than one notifications.</w:t>
            </w:r>
          </w:p>
          <w:p w14:paraId="1F9E6BB4" w14:textId="77777777" w:rsidR="008F2794" w:rsidRDefault="008F2794" w:rsidP="008F2794">
            <w:pPr>
              <w:pStyle w:val="TAL"/>
              <w:tabs>
                <w:tab w:val="left" w:pos="1187"/>
              </w:tabs>
              <w:ind w:left="1187" w:hanging="425"/>
              <w:rPr>
                <w:rFonts w:eastAsia="SimSun"/>
                <w:lang w:eastAsia="zh-CN"/>
              </w:rPr>
            </w:pPr>
            <w:r w:rsidRPr="00CF2F35">
              <w:rPr>
                <w:lang w:eastAsia="zh-CN"/>
              </w:rPr>
              <w:t>-</w:t>
            </w:r>
            <w:r w:rsidRPr="00CF2F35">
              <w:rPr>
                <w:lang w:eastAsia="zh-CN"/>
              </w:rPr>
              <w:tab/>
              <w:t xml:space="preserve">flexBlocking: </w:t>
            </w:r>
            <w:r w:rsidRPr="00295914">
              <w:rPr>
                <w:rFonts w:hint="eastAsia"/>
                <w:lang w:eastAsia="zh-CN"/>
              </w:rPr>
              <w:t>continue aggregate the member response until the group hosting CSE determines to send the aggregated responses</w:t>
            </w:r>
            <w:r>
              <w:rPr>
                <w:rFonts w:eastAsia="SimSun" w:hint="eastAsia"/>
                <w:lang w:eastAsia="zh-CN"/>
              </w:rPr>
              <w:t>,</w:t>
            </w:r>
            <w:r w:rsidRPr="00CF2F35">
              <w:rPr>
                <w:lang w:eastAsia="zh-CN"/>
              </w:rPr>
              <w:t xml:space="preserve"> if all member responses has been aggregated, respond the aggregated response as in the blockingRequest case. Otherwise, respon</w:t>
            </w:r>
            <w:r>
              <w:rPr>
                <w:rFonts w:eastAsia="SimSun" w:hint="eastAsia"/>
                <w:lang w:eastAsia="zh-CN"/>
              </w:rPr>
              <w:t>d</w:t>
            </w:r>
            <w:r w:rsidRPr="00CF2F35">
              <w:rPr>
                <w:lang w:eastAsia="zh-CN"/>
              </w:rPr>
              <w:t xml:space="preserve"> an acknowledgement together with the current aggregated member responses and the reference to the created &lt;request&gt; resource.</w:t>
            </w:r>
            <w:r w:rsidRPr="00CF2F35">
              <w:rPr>
                <w:rFonts w:hint="eastAsia"/>
                <w:lang w:eastAsia="zh-CN"/>
              </w:rPr>
              <w:t xml:space="preserve"> Then </w:t>
            </w:r>
            <w:r w:rsidRPr="00CF2F35">
              <w:rPr>
                <w:lang w:eastAsia="zh-CN"/>
              </w:rPr>
              <w:t>continue aggregate and deliver the remaining member response to the Originator as defined in the</w:t>
            </w:r>
            <w:r w:rsidRPr="00CF2F35">
              <w:rPr>
                <w:rFonts w:hint="eastAsia"/>
                <w:lang w:eastAsia="zh-CN"/>
              </w:rPr>
              <w:t xml:space="preserve"> nonBlockingRequestSynch</w:t>
            </w:r>
            <w:r w:rsidRPr="00CF2F35">
              <w:rPr>
                <w:lang w:eastAsia="zh-CN"/>
              </w:rPr>
              <w:t xml:space="preserve"> or the </w:t>
            </w:r>
            <w:r w:rsidRPr="00CF2F35">
              <w:rPr>
                <w:rFonts w:hint="eastAsia"/>
                <w:lang w:eastAsia="zh-CN"/>
              </w:rPr>
              <w:t>nonBlockingRequestAsynch</w:t>
            </w:r>
            <w:r w:rsidRPr="00CF2F35">
              <w:rPr>
                <w:lang w:eastAsia="zh-CN"/>
              </w:rPr>
              <w:t xml:space="preserve"> case</w:t>
            </w:r>
          </w:p>
          <w:p w14:paraId="1B96A8CB" w14:textId="77777777" w:rsidR="008F2794" w:rsidRPr="009B646E" w:rsidRDefault="008F2794" w:rsidP="008F2794">
            <w:pPr>
              <w:pStyle w:val="TAL"/>
              <w:ind w:left="1187" w:hanging="425"/>
              <w:rPr>
                <w:rFonts w:eastAsia="SimSun"/>
                <w:lang w:eastAsia="zh-CN"/>
              </w:rPr>
            </w:pPr>
            <w:r>
              <w:rPr>
                <w:rFonts w:hint="eastAsia"/>
                <w:lang w:eastAsia="zh-CN"/>
              </w:rPr>
              <w:t xml:space="preserve">- After the </w:t>
            </w:r>
            <w:r>
              <w:rPr>
                <w:rFonts w:hint="eastAsia"/>
                <w:b/>
                <w:i/>
                <w:lang w:eastAsia="zh-CN"/>
              </w:rPr>
              <w:t>Result Expiration Time</w:t>
            </w:r>
            <w:r w:rsidRPr="001B0DF8">
              <w:rPr>
                <w:rFonts w:hint="eastAsia"/>
                <w:lang w:eastAsia="zh-CN"/>
              </w:rPr>
              <w:t xml:space="preserve">, </w:t>
            </w:r>
            <w:r>
              <w:rPr>
                <w:rFonts w:hint="eastAsia"/>
                <w:lang w:eastAsia="zh-CN"/>
              </w:rPr>
              <w:t xml:space="preserve">there shall not be any further updates to the </w:t>
            </w:r>
            <w:r>
              <w:rPr>
                <w:lang w:eastAsia="zh-CN"/>
              </w:rPr>
              <w:t>aggregated</w:t>
            </w:r>
            <w:r>
              <w:rPr>
                <w:rFonts w:hint="eastAsia"/>
                <w:lang w:eastAsia="zh-CN"/>
              </w:rPr>
              <w:t xml:space="preserve"> responses.</w:t>
            </w:r>
          </w:p>
          <w:p w14:paraId="7DD62366" w14:textId="77777777" w:rsidR="008F2794" w:rsidRPr="00CF2F35" w:rsidRDefault="008F2794" w:rsidP="008F2794">
            <w:pPr>
              <w:pStyle w:val="TAL"/>
              <w:rPr>
                <w:lang w:eastAsia="zh-CN"/>
              </w:rPr>
            </w:pPr>
            <w:r w:rsidRPr="00CF2F35">
              <w:t>(See note)</w:t>
            </w:r>
          </w:p>
        </w:tc>
      </w:tr>
      <w:tr w:rsidR="008F2794" w:rsidRPr="005A3421" w14:paraId="42AC15AC" w14:textId="77777777" w:rsidTr="008F2794">
        <w:trPr>
          <w:jc w:val="center"/>
        </w:trPr>
        <w:tc>
          <w:tcPr>
            <w:tcW w:w="2093" w:type="dxa"/>
            <w:shd w:val="clear" w:color="auto" w:fill="auto"/>
          </w:tcPr>
          <w:p w14:paraId="266E5548" w14:textId="77777777" w:rsidR="008F2794" w:rsidRPr="00CF2F35" w:rsidRDefault="008F2794" w:rsidP="008F2794">
            <w:pPr>
              <w:pStyle w:val="TAL"/>
            </w:pPr>
            <w:r w:rsidRPr="00CF2F35">
              <w:t xml:space="preserve">Processing at </w:t>
            </w:r>
            <w:r w:rsidRPr="00CF2F35">
              <w:rPr>
                <w:rFonts w:hint="eastAsia"/>
              </w:rPr>
              <w:t>Member Hosting CSE</w:t>
            </w:r>
          </w:p>
        </w:tc>
        <w:tc>
          <w:tcPr>
            <w:tcW w:w="7074" w:type="dxa"/>
            <w:shd w:val="clear" w:color="auto" w:fill="auto"/>
          </w:tcPr>
          <w:p w14:paraId="71CA6D3E" w14:textId="77777777" w:rsidR="008F2794" w:rsidRPr="00CF2F35" w:rsidRDefault="008F2794" w:rsidP="008F2794">
            <w:pPr>
              <w:pStyle w:val="TAL"/>
            </w:pPr>
            <w:r w:rsidRPr="00CF2F35">
              <w:t>For the DELETE procedure, the Members Hosting CSE shall:</w:t>
            </w:r>
          </w:p>
          <w:p w14:paraId="7DCDC54D" w14:textId="77777777" w:rsidR="008F2794" w:rsidRPr="005A3421" w:rsidRDefault="008F2794" w:rsidP="008F2794">
            <w:pPr>
              <w:pStyle w:val="TB1"/>
            </w:pPr>
            <w:r w:rsidRPr="005A3421">
              <w:t>Check if the request has a group request identifier. Check if the group request identifier is contained in the requested identifier stored locally. If match is found, ignore the current request and respond an error. If no match is found, locally store the group request identifier</w:t>
            </w:r>
            <w:r>
              <w:t xml:space="preserve"> </w:t>
            </w:r>
            <w:r>
              <w:rPr>
                <w:rFonts w:cs="Arial"/>
                <w:szCs w:val="18"/>
                <w:lang w:val="en-US"/>
              </w:rPr>
              <w:t>until the expiration of the request expiration time or local policy</w:t>
            </w:r>
          </w:p>
          <w:p w14:paraId="5A171CD2" w14:textId="77777777" w:rsidR="008F2794" w:rsidRPr="005A3421" w:rsidRDefault="008F2794" w:rsidP="008F2794">
            <w:pPr>
              <w:pStyle w:val="TB1"/>
            </w:pPr>
            <w:r w:rsidRPr="005A3421">
              <w:t>Check if the original Originator has the DELETE permission on the addressed resource. Upon successful validation, perform the delete procedures for the corresponding type of addressed resource as described in other sub-clauses of clause 10.2</w:t>
            </w:r>
          </w:p>
          <w:p w14:paraId="43B99C40" w14:textId="77777777" w:rsidR="008F2794" w:rsidRPr="005A3421" w:rsidRDefault="008F2794" w:rsidP="008F2794">
            <w:pPr>
              <w:pStyle w:val="TB1"/>
              <w:rPr>
                <w:rFonts w:eastAsia="Arial Unicode MS"/>
                <w:iCs/>
                <w:szCs w:val="18"/>
              </w:rPr>
            </w:pPr>
            <w:r w:rsidRPr="005A3421">
              <w:t>Send the corresponding response to the Group Hosting CSE</w:t>
            </w:r>
          </w:p>
        </w:tc>
      </w:tr>
      <w:tr w:rsidR="008F2794" w:rsidRPr="005A3421" w14:paraId="61B5C0F9" w14:textId="77777777" w:rsidTr="008F2794">
        <w:trPr>
          <w:jc w:val="center"/>
        </w:trPr>
        <w:tc>
          <w:tcPr>
            <w:tcW w:w="2093" w:type="dxa"/>
            <w:shd w:val="clear" w:color="auto" w:fill="auto"/>
          </w:tcPr>
          <w:p w14:paraId="5EC839D4" w14:textId="77777777" w:rsidR="008F2794" w:rsidRPr="00CF2F35" w:rsidRDefault="008F2794" w:rsidP="008F2794">
            <w:pPr>
              <w:pStyle w:val="TAL"/>
            </w:pPr>
            <w:r w:rsidRPr="00CF2F35">
              <w:t>Information in Response message</w:t>
            </w:r>
          </w:p>
        </w:tc>
        <w:tc>
          <w:tcPr>
            <w:tcW w:w="7074" w:type="dxa"/>
            <w:shd w:val="clear" w:color="auto" w:fill="auto"/>
          </w:tcPr>
          <w:p w14:paraId="425F6BC2" w14:textId="77777777" w:rsidR="008F2794" w:rsidRPr="00CF2F35" w:rsidRDefault="008F2794" w:rsidP="008F2794">
            <w:pPr>
              <w:pStyle w:val="TAL"/>
              <w:rPr>
                <w:szCs w:val="18"/>
              </w:rPr>
            </w:pPr>
            <w:r w:rsidRPr="00CF2F35">
              <w:rPr>
                <w:rFonts w:hint="eastAsia"/>
                <w:lang w:eastAsia="zh-CN"/>
              </w:rPr>
              <w:t>Converged responses from member</w:t>
            </w:r>
            <w:r w:rsidRPr="00CF2F35">
              <w:rPr>
                <w:lang w:eastAsia="zh-CN"/>
              </w:rPr>
              <w:t>s</w:t>
            </w:r>
            <w:r w:rsidRPr="00CF2F35">
              <w:rPr>
                <w:rFonts w:hint="eastAsia"/>
                <w:lang w:eastAsia="zh-CN"/>
              </w:rPr>
              <w:t xml:space="preserve"> hosting CSEs</w:t>
            </w:r>
          </w:p>
        </w:tc>
      </w:tr>
      <w:tr w:rsidR="008F2794" w:rsidRPr="005A3421" w14:paraId="5E314033"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14B905F3" w14:textId="77777777" w:rsidR="008F2794" w:rsidRPr="00CF2F35" w:rsidRDefault="008F2794" w:rsidP="008F2794">
            <w:pPr>
              <w:pStyle w:val="TAL"/>
            </w:pPr>
            <w:r w:rsidRPr="00CF2F35">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1925E790" w14:textId="77777777" w:rsidR="008F2794" w:rsidRPr="00CF2F35" w:rsidRDefault="008F2794" w:rsidP="008F2794">
            <w:pPr>
              <w:pStyle w:val="TAL"/>
            </w:pPr>
            <w:r w:rsidRPr="00CF2F35">
              <w:t>None</w:t>
            </w:r>
          </w:p>
        </w:tc>
      </w:tr>
      <w:tr w:rsidR="008F2794" w:rsidRPr="005A3421" w14:paraId="22A4A2AA"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278C9E8" w14:textId="77777777" w:rsidR="008F2794" w:rsidRPr="00CF2F35" w:rsidRDefault="008F2794" w:rsidP="008F2794">
            <w:pPr>
              <w:pStyle w:val="TAL"/>
            </w:pPr>
            <w:r w:rsidRPr="00CF2F35">
              <w:t>Exceptions</w:t>
            </w:r>
          </w:p>
        </w:tc>
        <w:tc>
          <w:tcPr>
            <w:tcW w:w="7074" w:type="dxa"/>
            <w:tcBorders>
              <w:top w:val="single" w:sz="8" w:space="0" w:color="000000"/>
              <w:bottom w:val="single" w:sz="8" w:space="0" w:color="000000"/>
              <w:right w:val="single" w:sz="8" w:space="0" w:color="000000"/>
            </w:tcBorders>
            <w:shd w:val="clear" w:color="auto" w:fill="auto"/>
          </w:tcPr>
          <w:p w14:paraId="0EE699E8" w14:textId="77777777" w:rsidR="008F2794" w:rsidRPr="005A3421" w:rsidRDefault="008F2794" w:rsidP="008F2794">
            <w:pPr>
              <w:pStyle w:val="TB1"/>
              <w:rPr>
                <w:lang w:eastAsia="zh-CN"/>
              </w:rPr>
            </w:pPr>
            <w:r w:rsidRPr="005A3421">
              <w:rPr>
                <w:lang w:eastAsia="zh-CN"/>
              </w:rPr>
              <w:t>Same request with identical group request identifier received</w:t>
            </w:r>
          </w:p>
          <w:p w14:paraId="3FAB1DD7" w14:textId="77777777" w:rsidR="008F2794" w:rsidRPr="005A3421" w:rsidRDefault="008F2794" w:rsidP="008F2794">
            <w:pPr>
              <w:pStyle w:val="TB1"/>
            </w:pPr>
            <w:r w:rsidRPr="005A3421">
              <w:rPr>
                <w:lang w:eastAsia="zh-CN"/>
              </w:rPr>
              <w:t xml:space="preserve">Originator does not have the DELETE permissions to access the </w:t>
            </w:r>
            <w:r w:rsidRPr="005A3421">
              <w:rPr>
                <w:i/>
                <w:lang w:eastAsia="zh-CN"/>
              </w:rPr>
              <w:t>&lt;fanOutPoint&gt;</w:t>
            </w:r>
            <w:r w:rsidRPr="005A3421">
              <w:rPr>
                <w:lang w:eastAsia="zh-CN"/>
              </w:rPr>
              <w:t xml:space="preserve"> resource</w:t>
            </w:r>
          </w:p>
        </w:tc>
      </w:tr>
      <w:tr w:rsidR="008F2794" w:rsidRPr="005A3421" w14:paraId="4259799F" w14:textId="77777777" w:rsidTr="008F2794">
        <w:trPr>
          <w:jc w:val="center"/>
        </w:trPr>
        <w:tc>
          <w:tcPr>
            <w:tcW w:w="9167" w:type="dxa"/>
            <w:gridSpan w:val="2"/>
            <w:tcBorders>
              <w:top w:val="single" w:sz="8" w:space="0" w:color="000000"/>
              <w:left w:val="single" w:sz="8" w:space="0" w:color="000000"/>
              <w:bottom w:val="single" w:sz="8" w:space="0" w:color="000000"/>
              <w:right w:val="single" w:sz="8" w:space="0" w:color="000000"/>
            </w:tcBorders>
            <w:shd w:val="clear" w:color="auto" w:fill="auto"/>
          </w:tcPr>
          <w:p w14:paraId="21011A44" w14:textId="77777777" w:rsidR="008F2794" w:rsidRPr="00CF2F35" w:rsidRDefault="008F2794" w:rsidP="008F2794">
            <w:pPr>
              <w:pStyle w:val="TAN"/>
              <w:rPr>
                <w:lang w:eastAsia="zh-CN"/>
              </w:rPr>
            </w:pPr>
            <w:r w:rsidRPr="00CF2F35">
              <w:t>NOTE:</w:t>
            </w:r>
            <w:r w:rsidRPr="00CF2F35">
              <w:tab/>
              <w:t xml:space="preserve">If </w:t>
            </w:r>
            <w:r w:rsidRPr="00CF2F35">
              <w:rPr>
                <w:b/>
                <w:i/>
              </w:rPr>
              <w:t>Result Expiration Time</w:t>
            </w:r>
            <w:r w:rsidRPr="00CF2F35" w:rsidDel="00D924E6">
              <w:rPr>
                <w:b/>
              </w:rPr>
              <w:t xml:space="preserve"> </w:t>
            </w:r>
            <w:r w:rsidRPr="00CF2F35">
              <w:rPr>
                <w:lang w:eastAsia="zh-CN"/>
              </w:rPr>
              <w:t xml:space="preserve">is not provide in the original request from the </w:t>
            </w:r>
            <w:r w:rsidRPr="00CF2F35">
              <w:t>Originator, the group hosting CSE may decide the timer based on its local policy.</w:t>
            </w:r>
          </w:p>
        </w:tc>
      </w:tr>
    </w:tbl>
    <w:p w14:paraId="7D9B9735" w14:textId="77777777" w:rsidR="008F2794" w:rsidRPr="005A3421" w:rsidRDefault="008F2794" w:rsidP="008F2794"/>
    <w:p w14:paraId="5504D346" w14:textId="77777777" w:rsidR="008F2794" w:rsidRPr="005A3421" w:rsidRDefault="008F2794" w:rsidP="008F2794">
      <w:pPr>
        <w:pStyle w:val="Heading4"/>
      </w:pPr>
      <w:bookmarkStart w:id="3322" w:name="_Toc470164153"/>
      <w:bookmarkStart w:id="3323" w:name="_Toc470164735"/>
      <w:bookmarkStart w:id="3324" w:name="_Toc475715344"/>
      <w:bookmarkStart w:id="3325" w:name="_Toc479349150"/>
      <w:bookmarkStart w:id="3326" w:name="_Toc484070598"/>
      <w:bookmarkStart w:id="3327" w:name="_Toc520701458"/>
      <w:r w:rsidRPr="005A3421">
        <w:t>10.2.7.1</w:t>
      </w:r>
      <w:r>
        <w:t>0</w:t>
      </w:r>
      <w:r w:rsidRPr="005A3421">
        <w:tab/>
        <w:t xml:space="preserve">Subscribe and Un-Subscribe </w:t>
      </w:r>
      <w:r w:rsidRPr="005A3421">
        <w:rPr>
          <w:i/>
        </w:rPr>
        <w:t>&lt;fanOutPoint&gt;</w:t>
      </w:r>
      <w:r w:rsidRPr="005A3421">
        <w:t xml:space="preserve"> of a group</w:t>
      </w:r>
      <w:bookmarkEnd w:id="3322"/>
      <w:bookmarkEnd w:id="3323"/>
      <w:bookmarkEnd w:id="3324"/>
      <w:bookmarkEnd w:id="3325"/>
      <w:bookmarkEnd w:id="3326"/>
      <w:bookmarkEnd w:id="3327"/>
    </w:p>
    <w:p w14:paraId="352A0A8F" w14:textId="77777777" w:rsidR="008F2794" w:rsidRPr="005A3421" w:rsidRDefault="008F2794" w:rsidP="008F2794">
      <w:r w:rsidRPr="005A3421">
        <w:t xml:space="preserve">This procedure shall be used for receiving information about modifications of all member resources belonging to an existing </w:t>
      </w:r>
      <w:r w:rsidRPr="005A3421">
        <w:rPr>
          <w:i/>
        </w:rPr>
        <w:t>&lt;group&gt;</w:t>
      </w:r>
      <w:r w:rsidRPr="005A3421">
        <w:t xml:space="preserve"> resource.</w:t>
      </w:r>
    </w:p>
    <w:p w14:paraId="28E3D988" w14:textId="77777777" w:rsidR="008F2794" w:rsidRPr="005A3421" w:rsidRDefault="008F2794" w:rsidP="008F2794">
      <w:pPr>
        <w:pStyle w:val="TH"/>
      </w:pPr>
      <w:r w:rsidRPr="005A3421">
        <w:t>Table 10.2.7.1</w:t>
      </w:r>
      <w:r>
        <w:t>0</w:t>
      </w:r>
      <w:r w:rsidRPr="005A3421">
        <w:t xml:space="preserve">-1: </w:t>
      </w:r>
      <w:r w:rsidRPr="005A3421">
        <w:rPr>
          <w:i/>
        </w:rPr>
        <w:t>&lt;fanOutPoint&gt;</w:t>
      </w:r>
      <w:r w:rsidRPr="005A3421">
        <w:t xml:space="preserve"> Subscribe/Un-subscribe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1A677C34" w14:textId="77777777" w:rsidTr="008F2794">
        <w:trPr>
          <w:jc w:val="center"/>
        </w:trPr>
        <w:tc>
          <w:tcPr>
            <w:tcW w:w="9167" w:type="dxa"/>
            <w:gridSpan w:val="2"/>
            <w:shd w:val="clear" w:color="auto" w:fill="DDDDDD"/>
          </w:tcPr>
          <w:p w14:paraId="481CF81E" w14:textId="77777777" w:rsidR="008F2794" w:rsidRPr="00CF2F35" w:rsidRDefault="008F2794" w:rsidP="008F2794">
            <w:pPr>
              <w:pStyle w:val="TAH"/>
              <w:rPr>
                <w:rFonts w:eastAsia="Malgun Gothic"/>
                <w:lang w:eastAsia="ko-KR"/>
              </w:rPr>
            </w:pPr>
            <w:r w:rsidRPr="00CF2F35">
              <w:rPr>
                <w:rFonts w:eastAsia="Malgun Gothic"/>
                <w:i/>
                <w:lang w:eastAsia="ko-KR"/>
              </w:rPr>
              <w:t>&lt;fanOutPoint&gt;</w:t>
            </w:r>
            <w:r w:rsidRPr="00CF2F35">
              <w:rPr>
                <w:rFonts w:eastAsia="Malgun Gothic"/>
                <w:lang w:eastAsia="ko-KR"/>
              </w:rPr>
              <w:t xml:space="preserve"> Subscribe/Un-subscribe</w:t>
            </w:r>
          </w:p>
        </w:tc>
      </w:tr>
      <w:tr w:rsidR="008F2794" w:rsidRPr="005A3421" w14:paraId="6AA90650" w14:textId="77777777" w:rsidTr="008F2794">
        <w:trPr>
          <w:jc w:val="center"/>
        </w:trPr>
        <w:tc>
          <w:tcPr>
            <w:tcW w:w="2093" w:type="dxa"/>
            <w:shd w:val="clear" w:color="auto" w:fill="auto"/>
          </w:tcPr>
          <w:p w14:paraId="0F14A08C" w14:textId="77777777" w:rsidR="008F2794" w:rsidRPr="00CF2F35" w:rsidRDefault="008F2794" w:rsidP="008F2794">
            <w:pPr>
              <w:pStyle w:val="TAL"/>
            </w:pPr>
            <w:r w:rsidRPr="00CF2F35">
              <w:t>Associated Reference Point</w:t>
            </w:r>
          </w:p>
        </w:tc>
        <w:tc>
          <w:tcPr>
            <w:tcW w:w="7074" w:type="dxa"/>
            <w:shd w:val="clear" w:color="auto" w:fill="auto"/>
          </w:tcPr>
          <w:p w14:paraId="255FE38B" w14:textId="77777777" w:rsidR="008F2794" w:rsidRPr="00CF2F35" w:rsidRDefault="008F2794" w:rsidP="008F2794">
            <w:pPr>
              <w:pStyle w:val="TAL"/>
            </w:pPr>
            <w:r w:rsidRPr="00CF2F35">
              <w:t>Mca, Mcc and Mcc'</w:t>
            </w:r>
          </w:p>
        </w:tc>
      </w:tr>
      <w:tr w:rsidR="008F2794" w:rsidRPr="005A3421" w14:paraId="62B8E43F" w14:textId="77777777" w:rsidTr="008F2794">
        <w:trPr>
          <w:jc w:val="center"/>
        </w:trPr>
        <w:tc>
          <w:tcPr>
            <w:tcW w:w="2093" w:type="dxa"/>
            <w:shd w:val="clear" w:color="auto" w:fill="auto"/>
          </w:tcPr>
          <w:p w14:paraId="71641B74" w14:textId="77777777" w:rsidR="008F2794" w:rsidRPr="00CF2F35" w:rsidRDefault="008F2794" w:rsidP="008F2794">
            <w:pPr>
              <w:pStyle w:val="TAL"/>
            </w:pPr>
            <w:r w:rsidRPr="00CF2F35">
              <w:t>Information in Request message</w:t>
            </w:r>
          </w:p>
        </w:tc>
        <w:tc>
          <w:tcPr>
            <w:tcW w:w="7074" w:type="dxa"/>
            <w:shd w:val="clear" w:color="auto" w:fill="auto"/>
          </w:tcPr>
          <w:p w14:paraId="287E1CAA" w14:textId="77777777" w:rsidR="008F2794" w:rsidRPr="00CF2F35" w:rsidRDefault="008F2794" w:rsidP="008F2794">
            <w:pPr>
              <w:pStyle w:val="TAL"/>
              <w:rPr>
                <w:rFonts w:eastAsia="SimSun"/>
              </w:rPr>
            </w:pPr>
            <w:r w:rsidRPr="00CF2F35">
              <w:rPr>
                <w:rFonts w:eastAsia="SimSun"/>
                <w:b/>
                <w:i/>
              </w:rPr>
              <w:t>From:</w:t>
            </w:r>
            <w:r w:rsidRPr="00CF2F35">
              <w:rPr>
                <w:rFonts w:eastAsia="SimSun"/>
              </w:rPr>
              <w:t xml:space="preserve"> I</w:t>
            </w:r>
            <w:r w:rsidRPr="00CF2F35">
              <w:rPr>
                <w:rFonts w:eastAsia="SimSun" w:hint="eastAsia"/>
              </w:rPr>
              <w:t xml:space="preserve">dentifier of the AE or CSE that </w:t>
            </w:r>
            <w:r w:rsidRPr="00CF2F35">
              <w:rPr>
                <w:rFonts w:eastAsia="SimSun"/>
              </w:rPr>
              <w:t>initiates</w:t>
            </w:r>
            <w:r w:rsidRPr="00CF2F35">
              <w:rPr>
                <w:rFonts w:eastAsia="SimSun" w:hint="eastAsia"/>
              </w:rPr>
              <w:t xml:space="preserve"> the request</w:t>
            </w:r>
          </w:p>
          <w:p w14:paraId="091E726A" w14:textId="77777777" w:rsidR="008F2794" w:rsidRPr="00CF2F35" w:rsidRDefault="008F2794" w:rsidP="008F2794">
            <w:pPr>
              <w:pStyle w:val="TAL"/>
              <w:rPr>
                <w:rFonts w:eastAsia="SimSun"/>
              </w:rPr>
            </w:pPr>
            <w:r w:rsidRPr="00CF2F35">
              <w:rPr>
                <w:rFonts w:eastAsia="SimSun"/>
                <w:b/>
                <w:i/>
              </w:rPr>
              <w:t>To</w:t>
            </w:r>
            <w:r w:rsidRPr="00CF2F35">
              <w:rPr>
                <w:rFonts w:eastAsia="SimSun" w:hint="eastAsia"/>
                <w:b/>
                <w:i/>
              </w:rPr>
              <w:t>:</w:t>
            </w:r>
            <w:r w:rsidRPr="00CF2F35">
              <w:rPr>
                <w:rFonts w:eastAsia="SimSun" w:hint="eastAsia"/>
              </w:rPr>
              <w:t xml:space="preserve"> The </w:t>
            </w:r>
            <w:r w:rsidRPr="00CF2F35">
              <w:rPr>
                <w:rFonts w:eastAsia="SimSun"/>
              </w:rPr>
              <w:t>address</w:t>
            </w:r>
            <w:r w:rsidRPr="00CF2F35">
              <w:rPr>
                <w:rFonts w:eastAsia="SimSun" w:hint="eastAsia"/>
              </w:rPr>
              <w:t xml:space="preserve"> of the </w:t>
            </w:r>
            <w:r w:rsidRPr="00CF2F35">
              <w:rPr>
                <w:rFonts w:eastAsia="SimSun" w:hint="eastAsia"/>
                <w:lang w:eastAsia="zh-CN"/>
              </w:rPr>
              <w:t>&lt;</w:t>
            </w:r>
            <w:r w:rsidRPr="00CF2F35">
              <w:rPr>
                <w:rFonts w:eastAsia="SimSun"/>
                <w:lang w:eastAsia="zh-CN"/>
              </w:rPr>
              <w:t>fanOutPoint</w:t>
            </w:r>
            <w:r w:rsidRPr="00CF2F35">
              <w:rPr>
                <w:rFonts w:eastAsia="SimSun" w:hint="eastAsia"/>
                <w:lang w:eastAsia="zh-CN"/>
              </w:rPr>
              <w:t>&gt;</w:t>
            </w:r>
            <w:r w:rsidRPr="00CF2F35">
              <w:rPr>
                <w:rFonts w:eastAsia="SimSun" w:hint="eastAsia"/>
              </w:rPr>
              <w:t xml:space="preserve"> resource appended with </w:t>
            </w:r>
            <w:r w:rsidRPr="00CF2F35">
              <w:rPr>
                <w:rFonts w:eastAsia="SimSun" w:hint="eastAsia"/>
                <w:lang w:eastAsia="zh-CN"/>
              </w:rPr>
              <w:t xml:space="preserve">the ID of the </w:t>
            </w:r>
            <w:r w:rsidRPr="00CF2F35">
              <w:rPr>
                <w:rFonts w:eastAsia="SimSun" w:hint="eastAsia"/>
                <w:i/>
                <w:lang w:eastAsia="zh-CN"/>
              </w:rPr>
              <w:t>&lt;subscription&gt;</w:t>
            </w:r>
            <w:r w:rsidRPr="00CF2F35">
              <w:rPr>
                <w:rFonts w:eastAsia="SimSun" w:hint="eastAsia"/>
                <w:lang w:eastAsia="zh-CN"/>
              </w:rPr>
              <w:t xml:space="preserve"> resource to be created</w:t>
            </w:r>
          </w:p>
          <w:p w14:paraId="7017F903" w14:textId="77777777" w:rsidR="008F2794" w:rsidRPr="00CF2F35" w:rsidRDefault="008F2794" w:rsidP="008F2794">
            <w:pPr>
              <w:pStyle w:val="TAL"/>
              <w:rPr>
                <w:rFonts w:eastAsia="SimSun"/>
              </w:rPr>
            </w:pPr>
            <w:r w:rsidRPr="00CF2F35">
              <w:rPr>
                <w:rFonts w:eastAsia="SimSun"/>
                <w:b/>
                <w:i/>
              </w:rPr>
              <w:t>Group Request Identifier:</w:t>
            </w:r>
            <w:r w:rsidRPr="00CF2F35">
              <w:rPr>
                <w:rFonts w:eastAsia="SimSun"/>
              </w:rPr>
              <w:t xml:space="preserve"> The group request identifier</w:t>
            </w:r>
          </w:p>
        </w:tc>
      </w:tr>
      <w:tr w:rsidR="008F2794" w:rsidRPr="005A3421" w14:paraId="6F42DC01" w14:textId="77777777" w:rsidTr="008F2794">
        <w:trPr>
          <w:jc w:val="center"/>
        </w:trPr>
        <w:tc>
          <w:tcPr>
            <w:tcW w:w="2093" w:type="dxa"/>
            <w:shd w:val="clear" w:color="auto" w:fill="auto"/>
          </w:tcPr>
          <w:p w14:paraId="6A191DF9" w14:textId="77777777" w:rsidR="008F2794" w:rsidRPr="00CF2F35" w:rsidRDefault="008F2794" w:rsidP="008F2794">
            <w:pPr>
              <w:pStyle w:val="TAL"/>
            </w:pPr>
            <w:r w:rsidRPr="00CF2F35">
              <w:rPr>
                <w:rFonts w:hint="eastAsia"/>
              </w:rPr>
              <w:t>Processing at Originator before sending Request</w:t>
            </w:r>
          </w:p>
        </w:tc>
        <w:tc>
          <w:tcPr>
            <w:tcW w:w="7074" w:type="dxa"/>
            <w:shd w:val="clear" w:color="auto" w:fill="auto"/>
          </w:tcPr>
          <w:p w14:paraId="609FD889" w14:textId="77777777" w:rsidR="008F2794" w:rsidRPr="002452C5" w:rsidRDefault="008F2794" w:rsidP="008F2794">
            <w:pPr>
              <w:rPr>
                <w:rFonts w:ascii="Arial" w:hAnsi="Arial" w:cs="Arial"/>
                <w:sz w:val="18"/>
                <w:szCs w:val="18"/>
                <w:lang w:val="en-US"/>
              </w:rPr>
            </w:pPr>
            <w:r w:rsidRPr="002452C5">
              <w:rPr>
                <w:rFonts w:ascii="Arial" w:eastAsia="SimSun" w:hAnsi="Arial" w:cs="Arial"/>
                <w:sz w:val="18"/>
                <w:szCs w:val="18"/>
              </w:rPr>
              <w:t xml:space="preserve">The Originator shall request to create a subscription resource under all member resources belonging to an existing </w:t>
            </w:r>
            <w:r w:rsidRPr="002452C5">
              <w:rPr>
                <w:rFonts w:ascii="Arial" w:eastAsia="SimSun" w:hAnsi="Arial" w:cs="Arial"/>
                <w:i/>
                <w:sz w:val="18"/>
                <w:szCs w:val="18"/>
              </w:rPr>
              <w:t>&lt;group&gt;</w:t>
            </w:r>
            <w:r w:rsidRPr="002452C5">
              <w:rPr>
                <w:rFonts w:ascii="Arial" w:eastAsia="SimSun" w:hAnsi="Arial" w:cs="Arial"/>
                <w:sz w:val="18"/>
                <w:szCs w:val="18"/>
              </w:rPr>
              <w:t xml:space="preserve"> resource by using a CREATE operation. </w:t>
            </w:r>
            <w:r w:rsidRPr="002452C5">
              <w:rPr>
                <w:rFonts w:ascii="Arial" w:hAnsi="Arial" w:cs="Arial"/>
                <w:sz w:val="18"/>
                <w:szCs w:val="18"/>
                <w:lang w:val="en-US"/>
              </w:rPr>
              <w:t>The request may address the virtual</w:t>
            </w:r>
            <w:r w:rsidRPr="002452C5">
              <w:rPr>
                <w:rFonts w:ascii="Arial" w:eastAsia="SimSun" w:hAnsi="Arial" w:cs="Arial"/>
                <w:sz w:val="18"/>
                <w:szCs w:val="18"/>
                <w:lang w:val="en-US" w:eastAsia="zh-CN"/>
              </w:rPr>
              <w:t xml:space="preserve"> </w:t>
            </w:r>
            <w:r w:rsidRPr="002452C5">
              <w:rPr>
                <w:rFonts w:ascii="Arial" w:hAnsi="Arial" w:cs="Arial"/>
                <w:sz w:val="18"/>
                <w:szCs w:val="18"/>
                <w:lang w:val="en-US"/>
              </w:rPr>
              <w:t xml:space="preserve">child resource </w:t>
            </w:r>
            <w:r w:rsidRPr="002452C5">
              <w:rPr>
                <w:rFonts w:ascii="Arial" w:hAnsi="Arial" w:cs="Arial"/>
                <w:i/>
                <w:iCs/>
                <w:sz w:val="18"/>
                <w:szCs w:val="18"/>
                <w:lang w:val="en-US"/>
              </w:rPr>
              <w:t xml:space="preserve">&lt;fanOutPoint&gt; </w:t>
            </w:r>
            <w:r w:rsidRPr="002452C5">
              <w:rPr>
                <w:rFonts w:ascii="Arial" w:hAnsi="Arial" w:cs="Arial"/>
                <w:sz w:val="18"/>
                <w:szCs w:val="18"/>
                <w:lang w:val="en-US"/>
              </w:rPr>
              <w:t xml:space="preserve">of the specific </w:t>
            </w:r>
            <w:r w:rsidRPr="002452C5">
              <w:rPr>
                <w:rFonts w:ascii="Arial" w:hAnsi="Arial" w:cs="Arial"/>
                <w:i/>
                <w:iCs/>
                <w:sz w:val="18"/>
                <w:szCs w:val="18"/>
                <w:lang w:val="en-US"/>
              </w:rPr>
              <w:t xml:space="preserve">&lt;group&gt; </w:t>
            </w:r>
            <w:r w:rsidRPr="002452C5">
              <w:rPr>
                <w:rFonts w:ascii="Arial" w:hAnsi="Arial" w:cs="Arial"/>
                <w:sz w:val="18"/>
                <w:szCs w:val="18"/>
                <w:lang w:val="en-US"/>
              </w:rPr>
              <w:t>resource of a group Hosting</w:t>
            </w:r>
            <w:r w:rsidRPr="002452C5">
              <w:rPr>
                <w:rFonts w:ascii="Arial" w:eastAsia="SimSun" w:hAnsi="Arial" w:cs="Arial"/>
                <w:sz w:val="18"/>
                <w:szCs w:val="18"/>
                <w:lang w:val="en-US" w:eastAsia="zh-CN"/>
              </w:rPr>
              <w:t xml:space="preserve"> </w:t>
            </w:r>
            <w:r w:rsidRPr="002452C5">
              <w:rPr>
                <w:rFonts w:ascii="Arial" w:hAnsi="Arial" w:cs="Arial"/>
                <w:sz w:val="18"/>
                <w:szCs w:val="18"/>
                <w:lang w:val="en-US"/>
              </w:rPr>
              <w:t>CSE. The request may also address the address that results from appending a relative</w:t>
            </w:r>
            <w:r w:rsidRPr="002452C5">
              <w:rPr>
                <w:rFonts w:ascii="Arial" w:eastAsia="SimSun" w:hAnsi="Arial" w:cs="Arial"/>
                <w:sz w:val="18"/>
                <w:szCs w:val="18"/>
                <w:lang w:val="en-US" w:eastAsia="zh-CN"/>
              </w:rPr>
              <w:t xml:space="preserve"> </w:t>
            </w:r>
            <w:r w:rsidRPr="002452C5">
              <w:rPr>
                <w:rFonts w:ascii="Arial" w:hAnsi="Arial" w:cs="Arial"/>
                <w:sz w:val="18"/>
                <w:szCs w:val="18"/>
                <w:lang w:val="en-US"/>
              </w:rPr>
              <w:t xml:space="preserve">address to the </w:t>
            </w:r>
            <w:r w:rsidRPr="002452C5">
              <w:rPr>
                <w:rFonts w:ascii="Arial" w:hAnsi="Arial" w:cs="Arial"/>
                <w:i/>
                <w:iCs/>
                <w:sz w:val="18"/>
                <w:szCs w:val="18"/>
                <w:lang w:val="en-US"/>
              </w:rPr>
              <w:t xml:space="preserve">&lt;fanOutPoint&gt; </w:t>
            </w:r>
            <w:r w:rsidRPr="002452C5">
              <w:rPr>
                <w:rFonts w:ascii="Arial" w:hAnsi="Arial" w:cs="Arial"/>
                <w:sz w:val="18"/>
                <w:szCs w:val="18"/>
                <w:lang w:val="en-US"/>
              </w:rPr>
              <w:t>in order to create the corresponding subscription to the resource represented by the relative address with respect to all member resources. In both cases the targeted resource shall the parent of the newly created &lt;subscription&gt; resource(s).</w:t>
            </w:r>
            <w:r w:rsidRPr="002452C5">
              <w:rPr>
                <w:rFonts w:ascii="Arial" w:eastAsia="SimSun" w:hAnsi="Arial" w:cs="Arial"/>
                <w:sz w:val="18"/>
                <w:szCs w:val="18"/>
              </w:rPr>
              <w:t xml:space="preserve"> The request shall include  </w:t>
            </w:r>
            <w:r w:rsidRPr="002452C5">
              <w:rPr>
                <w:rFonts w:ascii="Arial" w:eastAsia="SimSun" w:hAnsi="Arial" w:cs="Arial"/>
                <w:i/>
                <w:sz w:val="18"/>
                <w:szCs w:val="18"/>
              </w:rPr>
              <w:t>notificationForwardingURI</w:t>
            </w:r>
            <w:r w:rsidRPr="002452C5">
              <w:rPr>
                <w:rFonts w:ascii="Arial" w:eastAsia="SimSun" w:hAnsi="Arial" w:cs="Arial"/>
                <w:sz w:val="18"/>
                <w:szCs w:val="18"/>
              </w:rPr>
              <w:t xml:space="preserve"> attribute if the Originator wants the group Hosting CSE to aggregate the notifications. The request shall include the required information and may include the optional information as described in subscription management clause 10.2.1</w:t>
            </w:r>
            <w:r w:rsidR="00003AE1">
              <w:rPr>
                <w:rFonts w:ascii="Arial" w:eastAsia="SimSun" w:hAnsi="Arial" w:cs="Arial" w:hint="eastAsia"/>
                <w:sz w:val="18"/>
                <w:szCs w:val="18"/>
                <w:lang w:eastAsia="zh-CN"/>
              </w:rPr>
              <w:t>0</w:t>
            </w:r>
            <w:r w:rsidRPr="002452C5">
              <w:rPr>
                <w:rFonts w:ascii="Arial" w:eastAsia="SimSun" w:hAnsi="Arial" w:cs="Arial"/>
                <w:sz w:val="18"/>
                <w:szCs w:val="18"/>
              </w:rPr>
              <w:t>. The Originator may be an AE or a CSE</w:t>
            </w:r>
          </w:p>
        </w:tc>
      </w:tr>
      <w:tr w:rsidR="008F2794" w:rsidRPr="005A3421" w14:paraId="35FC5739" w14:textId="77777777" w:rsidTr="008F2794">
        <w:trPr>
          <w:jc w:val="center"/>
        </w:trPr>
        <w:tc>
          <w:tcPr>
            <w:tcW w:w="2093" w:type="dxa"/>
            <w:shd w:val="clear" w:color="auto" w:fill="auto"/>
          </w:tcPr>
          <w:p w14:paraId="72FF0334" w14:textId="77777777" w:rsidR="008F2794" w:rsidRPr="00CF2F35" w:rsidRDefault="008F2794" w:rsidP="008F2794">
            <w:pPr>
              <w:pStyle w:val="TAL"/>
            </w:pPr>
            <w:r w:rsidRPr="00CF2F35">
              <w:t>Processing at Group Hosting CSE</w:t>
            </w:r>
          </w:p>
        </w:tc>
        <w:tc>
          <w:tcPr>
            <w:tcW w:w="7074" w:type="dxa"/>
            <w:shd w:val="clear" w:color="auto" w:fill="auto"/>
          </w:tcPr>
          <w:p w14:paraId="3C2AD103" w14:textId="77777777" w:rsidR="008F2794" w:rsidRPr="00CF2F35" w:rsidRDefault="008F2794" w:rsidP="008F2794">
            <w:pPr>
              <w:pStyle w:val="TAL"/>
              <w:rPr>
                <w:rFonts w:eastAsia="SimSun"/>
              </w:rPr>
            </w:pPr>
            <w:r w:rsidRPr="00CF2F35">
              <w:rPr>
                <w:rFonts w:eastAsia="SimSun"/>
              </w:rPr>
              <w:t xml:space="preserve">The </w:t>
            </w:r>
            <w:r w:rsidRPr="00CF2F35">
              <w:rPr>
                <w:rFonts w:eastAsia="SimSun"/>
                <w:i/>
              </w:rPr>
              <w:t>&lt;group&gt;</w:t>
            </w:r>
            <w:r w:rsidRPr="00CF2F35">
              <w:rPr>
                <w:rFonts w:eastAsia="SimSun"/>
              </w:rPr>
              <w:t xml:space="preserve"> Hosting CSE shall:</w:t>
            </w:r>
          </w:p>
          <w:p w14:paraId="51A121F3" w14:textId="77777777" w:rsidR="008F2794" w:rsidRPr="005A3421" w:rsidRDefault="008F2794" w:rsidP="008F2794">
            <w:pPr>
              <w:pStyle w:val="TB1"/>
            </w:pPr>
            <w:r w:rsidRPr="005A3421">
              <w:t xml:space="preserve">Check if the Originator has CREATE privilege in the </w:t>
            </w:r>
            <w:r w:rsidRPr="005A3421">
              <w:rPr>
                <w:i/>
              </w:rPr>
              <w:t>&lt;accessControlPolicy&gt;</w:t>
            </w:r>
            <w:r w:rsidRPr="005A3421">
              <w:t xml:space="preserve"> resource referenced by the </w:t>
            </w:r>
            <w:r w:rsidRPr="005A3421">
              <w:rPr>
                <w:i/>
              </w:rPr>
              <w:t>membersAccessControlPolicyIDs</w:t>
            </w:r>
            <w:r w:rsidRPr="005A3421">
              <w:t xml:space="preserve"> in the group resource. In the case </w:t>
            </w:r>
            <w:r w:rsidRPr="005A3421">
              <w:rPr>
                <w:i/>
              </w:rPr>
              <w:t>membersAccessControlPolicyIDs</w:t>
            </w:r>
            <w:r w:rsidRPr="005A3421">
              <w:t xml:space="preserve"> is not provided the access control policy defined for the group resource shall be used</w:t>
            </w:r>
          </w:p>
          <w:p w14:paraId="2DA05A85" w14:textId="77777777" w:rsidR="008F2794" w:rsidRPr="005A3421" w:rsidRDefault="008F2794" w:rsidP="008F2794">
            <w:pPr>
              <w:pStyle w:val="TB1"/>
            </w:pPr>
            <w:r w:rsidRPr="005A3421">
              <w:rPr>
                <w:rFonts w:eastAsia="SimSun"/>
              </w:rPr>
              <w:t xml:space="preserve">If the subscription resource in the request contains an </w:t>
            </w:r>
            <w:r w:rsidRPr="005A3421">
              <w:rPr>
                <w:rFonts w:eastAsia="SimSun"/>
                <w:i/>
              </w:rPr>
              <w:t>notificationForwardingURI</w:t>
            </w:r>
            <w:r w:rsidRPr="005A3421">
              <w:rPr>
                <w:rFonts w:eastAsia="SimSun"/>
              </w:rPr>
              <w:t xml:space="preserve"> attribute, assign a URI to replace the </w:t>
            </w:r>
            <w:r w:rsidRPr="005A3421">
              <w:rPr>
                <w:rFonts w:eastAsia="SimSun"/>
                <w:i/>
              </w:rPr>
              <w:t>notificationURI</w:t>
            </w:r>
            <w:r w:rsidRPr="005A3421">
              <w:rPr>
                <w:rFonts w:eastAsia="SimSun"/>
              </w:rPr>
              <w:t xml:space="preserve"> of the subscription resource which will be used to receive notifications from member hosting CSEs. The ID of the </w:t>
            </w:r>
            <w:r w:rsidRPr="005A3421">
              <w:rPr>
                <w:rFonts w:eastAsia="SimSun"/>
                <w:i/>
              </w:rPr>
              <w:t>&lt;group&gt;</w:t>
            </w:r>
            <w:r w:rsidRPr="005A3421">
              <w:rPr>
                <w:rFonts w:eastAsia="SimSun"/>
              </w:rPr>
              <w:t xml:space="preserve"> resource shall be set to the </w:t>
            </w:r>
            <w:r w:rsidRPr="005A3421">
              <w:rPr>
                <w:rFonts w:eastAsia="SimSun"/>
                <w:i/>
              </w:rPr>
              <w:t>groupID</w:t>
            </w:r>
            <w:r w:rsidRPr="005A3421">
              <w:rPr>
                <w:rFonts w:eastAsia="SimSun"/>
              </w:rPr>
              <w:t xml:space="preserve"> attribute of the </w:t>
            </w:r>
            <w:r w:rsidRPr="005A3421">
              <w:rPr>
                <w:rFonts w:eastAsia="SimSun"/>
                <w:i/>
              </w:rPr>
              <w:t>&lt;subscription&gt;</w:t>
            </w:r>
            <w:r w:rsidRPr="005A3421">
              <w:rPr>
                <w:rFonts w:eastAsia="SimSun"/>
              </w:rPr>
              <w:t xml:space="preserve"> resource. The group Hosting CSE shall maintain the mapping of the generated </w:t>
            </w:r>
            <w:r w:rsidRPr="005A3421">
              <w:rPr>
                <w:rFonts w:eastAsia="SimSun"/>
                <w:i/>
              </w:rPr>
              <w:t>notificationURI</w:t>
            </w:r>
            <w:r w:rsidRPr="005A3421">
              <w:rPr>
                <w:rFonts w:eastAsia="SimSun"/>
              </w:rPr>
              <w:t xml:space="preserve"> and the former </w:t>
            </w:r>
            <w:r w:rsidRPr="005A3421">
              <w:rPr>
                <w:rFonts w:eastAsia="SimSun"/>
                <w:i/>
              </w:rPr>
              <w:t>notificationURI</w:t>
            </w:r>
          </w:p>
          <w:p w14:paraId="7BBD61BA" w14:textId="77777777" w:rsidR="00E745ED" w:rsidRDefault="008F2794" w:rsidP="00060623">
            <w:pPr>
              <w:pStyle w:val="TB1"/>
              <w:numPr>
                <w:ilvl w:val="0"/>
                <w:numId w:val="42"/>
              </w:numPr>
              <w:ind w:left="737" w:hanging="380"/>
              <w:textAlignment w:val="auto"/>
              <w:rPr>
                <w:rFonts w:eastAsia="SimSun"/>
              </w:rPr>
            </w:pPr>
            <w:r>
              <w:rPr>
                <w:rFonts w:eastAsia="SimSun" w:hint="eastAsia"/>
                <w:lang w:eastAsia="zh-CN"/>
              </w:rPr>
              <w:t>U</w:t>
            </w:r>
            <w:r>
              <w:rPr>
                <w:rFonts w:eastAsia="SimSun"/>
              </w:rPr>
              <w:t>pon successful validation, obtain the IDs of all member resources from the</w:t>
            </w:r>
          </w:p>
          <w:p w14:paraId="2B5B0C5D" w14:textId="77777777" w:rsidR="008F2794" w:rsidRDefault="008F2794" w:rsidP="008F2794">
            <w:pPr>
              <w:pStyle w:val="TB1"/>
              <w:numPr>
                <w:ilvl w:val="0"/>
                <w:numId w:val="0"/>
              </w:numPr>
              <w:ind w:left="737"/>
              <w:rPr>
                <w:rFonts w:eastAsia="SimSun"/>
              </w:rPr>
            </w:pPr>
            <w:r>
              <w:rPr>
                <w:rFonts w:eastAsia="SimSun"/>
              </w:rPr>
              <w:t>attribute membersIDs of the addressed &lt;group&gt; resource</w:t>
            </w:r>
          </w:p>
          <w:p w14:paraId="5EF625EC" w14:textId="77777777" w:rsidR="00E745ED" w:rsidRDefault="008F2794" w:rsidP="00060623">
            <w:pPr>
              <w:pStyle w:val="TB1"/>
              <w:numPr>
                <w:ilvl w:val="0"/>
                <w:numId w:val="42"/>
              </w:numPr>
              <w:ind w:left="737" w:hanging="380"/>
              <w:textAlignment w:val="auto"/>
              <w:rPr>
                <w:rFonts w:eastAsia="SimSun"/>
              </w:rPr>
            </w:pPr>
            <w:r>
              <w:rPr>
                <w:rFonts w:eastAsia="SimSun"/>
              </w:rPr>
              <w:t>Generate fan out requests addressing the obtained address (appended with</w:t>
            </w:r>
          </w:p>
          <w:p w14:paraId="2419BC48" w14:textId="77777777" w:rsidR="008F2794" w:rsidRDefault="008F2794" w:rsidP="008F2794">
            <w:pPr>
              <w:pStyle w:val="TB1"/>
              <w:numPr>
                <w:ilvl w:val="0"/>
                <w:numId w:val="0"/>
              </w:numPr>
              <w:ind w:left="737"/>
              <w:rPr>
                <w:rFonts w:eastAsia="SimSun"/>
              </w:rPr>
            </w:pPr>
            <w:r>
              <w:rPr>
                <w:rFonts w:eastAsia="SimSun"/>
              </w:rPr>
              <w:t>the relative address if any) to the member hosting CSEs as indicated in figure</w:t>
            </w:r>
          </w:p>
          <w:p w14:paraId="0A58DF11" w14:textId="77777777" w:rsidR="008F2794" w:rsidRDefault="008F2794" w:rsidP="008F2794">
            <w:pPr>
              <w:pStyle w:val="TB1"/>
              <w:numPr>
                <w:ilvl w:val="0"/>
                <w:numId w:val="0"/>
              </w:numPr>
              <w:ind w:left="737"/>
              <w:rPr>
                <w:rFonts w:eastAsia="SimSun"/>
              </w:rPr>
            </w:pPr>
            <w:r>
              <w:rPr>
                <w:rFonts w:eastAsia="SimSun"/>
              </w:rPr>
              <w:t>10.2.7.</w:t>
            </w:r>
            <w:r w:rsidR="00003AE1">
              <w:rPr>
                <w:rFonts w:eastAsia="SimSun" w:hint="eastAsia"/>
                <w:lang w:eastAsia="zh-CN"/>
              </w:rPr>
              <w:t>1</w:t>
            </w:r>
            <w:r>
              <w:rPr>
                <w:rFonts w:eastAsia="SimSun"/>
              </w:rPr>
              <w:t>-1. From parameter in the request is set to ID of the Originator from</w:t>
            </w:r>
          </w:p>
          <w:p w14:paraId="0E72388A" w14:textId="77777777" w:rsidR="008F2794" w:rsidRPr="005A3421" w:rsidRDefault="008F2794" w:rsidP="008F2794">
            <w:pPr>
              <w:pStyle w:val="TB1"/>
              <w:numPr>
                <w:ilvl w:val="0"/>
                <w:numId w:val="0"/>
              </w:numPr>
              <w:ind w:left="737" w:hanging="380"/>
              <w:rPr>
                <w:lang w:eastAsia="zh-CN"/>
              </w:rPr>
            </w:pPr>
            <w:r>
              <w:rPr>
                <w:rFonts w:eastAsia="SimSun"/>
              </w:rPr>
              <w:t>the request from the original Originat</w:t>
            </w:r>
            <w:r>
              <w:rPr>
                <w:rFonts w:eastAsia="SimSun" w:hint="eastAsia"/>
                <w:lang w:eastAsia="zh-CN"/>
              </w:rPr>
              <w:t>or</w:t>
            </w:r>
          </w:p>
          <w:p w14:paraId="4EEFC3CC" w14:textId="77777777" w:rsidR="008F2794" w:rsidRPr="002452C5" w:rsidRDefault="008F2794" w:rsidP="008F2794">
            <w:pPr>
              <w:pStyle w:val="TB1"/>
            </w:pPr>
            <w:r w:rsidRPr="005A3421">
              <w:rPr>
                <w:rFonts w:eastAsia="SimSun"/>
              </w:rPr>
              <w:t xml:space="preserve">If the group Hosting CSE determines that multiple members resources belong to one CSE according to the IDs of the member resources, it may converge the requests accordingly before sending out. This may be accomplished by the </w:t>
            </w:r>
            <w:r w:rsidRPr="005A3421">
              <w:rPr>
                <w:rFonts w:eastAsia="SimSun"/>
                <w:i/>
              </w:rPr>
              <w:t>&lt;group&gt;</w:t>
            </w:r>
            <w:r w:rsidRPr="005A3421">
              <w:rPr>
                <w:rFonts w:eastAsia="SimSun"/>
              </w:rPr>
              <w:t xml:space="preserve"> Hosting CSE creating a </w:t>
            </w:r>
            <w:r w:rsidRPr="005A3421">
              <w:rPr>
                <w:rFonts w:eastAsia="SimSun"/>
                <w:i/>
              </w:rPr>
              <w:t>&lt;group&gt;</w:t>
            </w:r>
            <w:r w:rsidRPr="005A3421">
              <w:rPr>
                <w:rFonts w:eastAsia="SimSun"/>
              </w:rPr>
              <w:t xml:space="preserve"> resource on the members Hosting CSE to collect all the members on that members Hosting CSE</w:t>
            </w:r>
          </w:p>
          <w:p w14:paraId="5F3755C1" w14:textId="77777777" w:rsidR="008F2794" w:rsidRPr="005A3421" w:rsidRDefault="008F2794" w:rsidP="008F2794">
            <w:pPr>
              <w:pStyle w:val="TB1"/>
            </w:pPr>
            <w:r>
              <w:rPr>
                <w:rFonts w:eastAsia="SimSun"/>
              </w:rPr>
              <w:t>After receiving the responses from the member hosting CSEs, respond to the Originator with the aggregated results and the associated members li</w:t>
            </w:r>
            <w:r>
              <w:rPr>
                <w:rFonts w:eastAsia="SimSun" w:hint="eastAsia"/>
                <w:lang w:eastAsia="zh-CN"/>
              </w:rPr>
              <w:t>st</w:t>
            </w:r>
          </w:p>
          <w:p w14:paraId="68E1B57C" w14:textId="77777777" w:rsidR="008F2794" w:rsidRPr="005A3421" w:rsidRDefault="008F2794" w:rsidP="008F2794">
            <w:pPr>
              <w:pStyle w:val="TB1"/>
              <w:numPr>
                <w:ilvl w:val="0"/>
                <w:numId w:val="0"/>
              </w:numPr>
              <w:ind w:left="737" w:hanging="380"/>
            </w:pPr>
          </w:p>
        </w:tc>
      </w:tr>
      <w:tr w:rsidR="008F2794" w:rsidRPr="005A3421" w14:paraId="013DC78A" w14:textId="77777777" w:rsidTr="008F2794">
        <w:trPr>
          <w:jc w:val="center"/>
        </w:trPr>
        <w:tc>
          <w:tcPr>
            <w:tcW w:w="2093" w:type="dxa"/>
            <w:shd w:val="clear" w:color="auto" w:fill="auto"/>
          </w:tcPr>
          <w:p w14:paraId="2CAB053E" w14:textId="77777777" w:rsidR="008F2794" w:rsidRPr="00CF2F35" w:rsidRDefault="008F2794" w:rsidP="008F2794">
            <w:pPr>
              <w:pStyle w:val="TAL"/>
            </w:pPr>
            <w:r w:rsidRPr="00CF2F35">
              <w:t>Processing at Member Hosting CSE</w:t>
            </w:r>
          </w:p>
        </w:tc>
        <w:tc>
          <w:tcPr>
            <w:tcW w:w="7074" w:type="dxa"/>
            <w:shd w:val="clear" w:color="auto" w:fill="auto"/>
          </w:tcPr>
          <w:p w14:paraId="37F4E5B4" w14:textId="77777777" w:rsidR="008F2794" w:rsidRDefault="008F2794" w:rsidP="008F2794">
            <w:pPr>
              <w:pStyle w:val="TAL"/>
              <w:rPr>
                <w:rFonts w:eastAsia="SimSun"/>
                <w:lang w:eastAsia="zh-CN"/>
              </w:rPr>
            </w:pPr>
            <w:r w:rsidRPr="00CF2F35">
              <w:rPr>
                <w:rFonts w:eastAsia="SimSun"/>
              </w:rPr>
              <w:t>For the subscribe/un-subscribe procedure, the Members Hosting CSE shall treat the request received from the group Hosting CSE as a normal SUBSCRIBE request on the addressed member resource as if it comes from the original Originator. Therefore the members Hosting CSE shall:</w:t>
            </w:r>
          </w:p>
          <w:p w14:paraId="491CFD7C" w14:textId="77777777" w:rsidR="00E745ED" w:rsidRDefault="008F2794" w:rsidP="00060623">
            <w:pPr>
              <w:pStyle w:val="TB1"/>
              <w:numPr>
                <w:ilvl w:val="0"/>
                <w:numId w:val="42"/>
              </w:numPr>
              <w:ind w:left="737" w:hanging="380"/>
              <w:textAlignment w:val="auto"/>
            </w:pPr>
            <w:r>
              <w:t>Check if the request has a group request identifier. Check if the group request</w:t>
            </w:r>
          </w:p>
          <w:p w14:paraId="783568BE" w14:textId="77777777" w:rsidR="008F2794" w:rsidRDefault="008F2794" w:rsidP="008F2794">
            <w:pPr>
              <w:pStyle w:val="TB1"/>
              <w:numPr>
                <w:ilvl w:val="0"/>
                <w:numId w:val="0"/>
              </w:numPr>
              <w:ind w:left="737"/>
            </w:pPr>
            <w:r>
              <w:t>identifier is contained in the requested identifier stored locally. If match is</w:t>
            </w:r>
          </w:p>
          <w:p w14:paraId="3400340A" w14:textId="77777777" w:rsidR="008F2794" w:rsidRDefault="008F2794" w:rsidP="008F2794">
            <w:pPr>
              <w:pStyle w:val="TB1"/>
              <w:numPr>
                <w:ilvl w:val="0"/>
                <w:numId w:val="0"/>
              </w:numPr>
              <w:ind w:left="737"/>
            </w:pPr>
            <w:r>
              <w:t>found, ignore the current request and respond an error. If no match is found,</w:t>
            </w:r>
          </w:p>
          <w:p w14:paraId="06D93695" w14:textId="77777777" w:rsidR="008F2794" w:rsidRPr="002452C5" w:rsidRDefault="008F2794" w:rsidP="008F2794">
            <w:pPr>
              <w:pStyle w:val="TB1"/>
              <w:numPr>
                <w:ilvl w:val="0"/>
                <w:numId w:val="0"/>
              </w:numPr>
              <w:ind w:left="737"/>
              <w:rPr>
                <w:rFonts w:eastAsia="SimSun"/>
                <w:lang w:eastAsia="zh-CN"/>
              </w:rPr>
            </w:pPr>
            <w:r>
              <w:t>locally store the group request identifier until the expiration of the request expiration time or local policy</w:t>
            </w:r>
          </w:p>
          <w:p w14:paraId="560FA887" w14:textId="77777777" w:rsidR="008F2794" w:rsidRPr="005A3421" w:rsidRDefault="008F2794" w:rsidP="008F2794">
            <w:pPr>
              <w:pStyle w:val="TB1"/>
            </w:pPr>
            <w:r w:rsidRPr="005A3421">
              <w:t>Check if the original Originator has the READ permission on the members resource</w:t>
            </w:r>
          </w:p>
          <w:p w14:paraId="31C117F0" w14:textId="77777777" w:rsidR="008F2794" w:rsidRPr="005A3421" w:rsidRDefault="008F2794" w:rsidP="008F2794">
            <w:pPr>
              <w:pStyle w:val="TB1"/>
            </w:pPr>
            <w:r w:rsidRPr="005A3421">
              <w:rPr>
                <w:rFonts w:eastAsia="SimSun"/>
              </w:rPr>
              <w:t>Upon successful validation, perform the subscribe procedures for the corresponding type of member resource as described in clause 10.2.</w:t>
            </w:r>
            <w:r w:rsidR="00003AE1">
              <w:rPr>
                <w:rFonts w:eastAsia="SimSun" w:hint="eastAsia"/>
                <w:lang w:eastAsia="zh-CN"/>
              </w:rPr>
              <w:t>10</w:t>
            </w:r>
          </w:p>
          <w:p w14:paraId="57C0244F" w14:textId="77777777" w:rsidR="008F2794" w:rsidRPr="005A3421" w:rsidRDefault="008F2794" w:rsidP="008F2794">
            <w:pPr>
              <w:pStyle w:val="TB1"/>
            </w:pPr>
            <w:r w:rsidRPr="005A3421">
              <w:rPr>
                <w:rFonts w:eastAsia="SimSun"/>
              </w:rPr>
              <w:t>Send the corresponding response to the group Hosting CSE</w:t>
            </w:r>
          </w:p>
        </w:tc>
      </w:tr>
      <w:tr w:rsidR="008F2794" w:rsidRPr="005A3421" w14:paraId="179875DF" w14:textId="77777777" w:rsidTr="008F2794">
        <w:trPr>
          <w:jc w:val="center"/>
        </w:trPr>
        <w:tc>
          <w:tcPr>
            <w:tcW w:w="2093" w:type="dxa"/>
            <w:shd w:val="clear" w:color="auto" w:fill="auto"/>
          </w:tcPr>
          <w:p w14:paraId="3A1CAEA2" w14:textId="77777777" w:rsidR="008F2794" w:rsidRPr="00CF2F35" w:rsidRDefault="008F2794" w:rsidP="008F2794">
            <w:pPr>
              <w:pStyle w:val="TAL"/>
            </w:pPr>
            <w:r w:rsidRPr="00CF2F35">
              <w:t>Information in Response message</w:t>
            </w:r>
          </w:p>
        </w:tc>
        <w:tc>
          <w:tcPr>
            <w:tcW w:w="7074" w:type="dxa"/>
            <w:shd w:val="clear" w:color="auto" w:fill="auto"/>
          </w:tcPr>
          <w:p w14:paraId="79644ADA" w14:textId="77777777" w:rsidR="008F2794" w:rsidRPr="00CF2F35" w:rsidRDefault="008F2794" w:rsidP="008F2794">
            <w:pPr>
              <w:pStyle w:val="TAL"/>
              <w:rPr>
                <w:rFonts w:eastAsia="SimSun"/>
              </w:rPr>
            </w:pPr>
            <w:r w:rsidRPr="00CF2F35">
              <w:rPr>
                <w:rFonts w:eastAsia="SimSun" w:hint="eastAsia"/>
              </w:rPr>
              <w:t>Converged responses from member hosting CSEs</w:t>
            </w:r>
          </w:p>
        </w:tc>
      </w:tr>
      <w:tr w:rsidR="008F2794" w:rsidRPr="005A3421" w14:paraId="305DB8D1" w14:textId="77777777" w:rsidTr="008F2794">
        <w:trPr>
          <w:jc w:val="center"/>
        </w:trPr>
        <w:tc>
          <w:tcPr>
            <w:tcW w:w="2093" w:type="dxa"/>
            <w:shd w:val="clear" w:color="auto" w:fill="auto"/>
          </w:tcPr>
          <w:p w14:paraId="4EEEBC69" w14:textId="77777777" w:rsidR="008F2794" w:rsidRPr="00CF2F35" w:rsidRDefault="008F2794" w:rsidP="008F2794">
            <w:pPr>
              <w:pStyle w:val="TAL"/>
            </w:pPr>
            <w:r w:rsidRPr="00CF2F35">
              <w:rPr>
                <w:rFonts w:hint="eastAsia"/>
              </w:rPr>
              <w:t>Processing at Originator after receiving Response</w:t>
            </w:r>
          </w:p>
        </w:tc>
        <w:tc>
          <w:tcPr>
            <w:tcW w:w="7074" w:type="dxa"/>
            <w:shd w:val="clear" w:color="auto" w:fill="auto"/>
          </w:tcPr>
          <w:p w14:paraId="37BEDE2A" w14:textId="77777777" w:rsidR="008F2794" w:rsidRPr="00CF2F35" w:rsidRDefault="008F2794" w:rsidP="008F2794">
            <w:pPr>
              <w:pStyle w:val="TAL"/>
              <w:rPr>
                <w:rFonts w:eastAsia="SimSun"/>
              </w:rPr>
            </w:pPr>
            <w:r w:rsidRPr="00CF2F35">
              <w:rPr>
                <w:rFonts w:eastAsia="SimSun"/>
              </w:rPr>
              <w:t>None</w:t>
            </w:r>
          </w:p>
        </w:tc>
      </w:tr>
      <w:tr w:rsidR="008F2794" w:rsidRPr="005A3421" w14:paraId="4FF0E713" w14:textId="77777777" w:rsidTr="008F2794">
        <w:trPr>
          <w:jc w:val="center"/>
        </w:trPr>
        <w:tc>
          <w:tcPr>
            <w:tcW w:w="2093" w:type="dxa"/>
            <w:shd w:val="clear" w:color="auto" w:fill="auto"/>
          </w:tcPr>
          <w:p w14:paraId="1687EF50" w14:textId="77777777" w:rsidR="008F2794" w:rsidRPr="00CF2F35" w:rsidRDefault="008F2794" w:rsidP="008F2794">
            <w:pPr>
              <w:pStyle w:val="TAL"/>
            </w:pPr>
            <w:r w:rsidRPr="00CF2F35">
              <w:t>Exceptions</w:t>
            </w:r>
          </w:p>
        </w:tc>
        <w:tc>
          <w:tcPr>
            <w:tcW w:w="7074" w:type="dxa"/>
            <w:shd w:val="clear" w:color="auto" w:fill="auto"/>
          </w:tcPr>
          <w:p w14:paraId="77F48B2E" w14:textId="77777777" w:rsidR="008F2794" w:rsidRPr="005A3421" w:rsidRDefault="008F2794" w:rsidP="008F2794">
            <w:pPr>
              <w:pStyle w:val="TB1"/>
            </w:pPr>
            <w:r w:rsidRPr="005A3421">
              <w:rPr>
                <w:rFonts w:hint="eastAsia"/>
              </w:rPr>
              <w:t>Same request with identical request identifier received</w:t>
            </w:r>
          </w:p>
          <w:p w14:paraId="7B8C499C" w14:textId="77777777" w:rsidR="008F2794" w:rsidRPr="005A3421" w:rsidRDefault="008F2794" w:rsidP="008F2794">
            <w:pPr>
              <w:pStyle w:val="TB1"/>
              <w:rPr>
                <w:rFonts w:eastAsia="SimSun"/>
              </w:rPr>
            </w:pPr>
            <w:r w:rsidRPr="005A3421">
              <w:rPr>
                <w:rFonts w:eastAsia="SimSun" w:hint="eastAsia"/>
              </w:rPr>
              <w:t xml:space="preserve">Originator does not have the access </w:t>
            </w:r>
            <w:r w:rsidRPr="005A3421">
              <w:rPr>
                <w:rFonts w:eastAsia="SimSun"/>
              </w:rPr>
              <w:t>control privilege</w:t>
            </w:r>
            <w:r w:rsidRPr="005A3421">
              <w:rPr>
                <w:rFonts w:eastAsia="SimSun" w:hint="eastAsia"/>
              </w:rPr>
              <w:t xml:space="preserve"> to access the </w:t>
            </w:r>
            <w:r w:rsidRPr="005A3421">
              <w:rPr>
                <w:rFonts w:eastAsia="SimSun"/>
                <w:i/>
              </w:rPr>
              <w:t>&lt;fanOutPoint&gt;</w:t>
            </w:r>
            <w:r w:rsidRPr="005A3421">
              <w:rPr>
                <w:rFonts w:eastAsia="SimSun" w:hint="eastAsia"/>
              </w:rPr>
              <w:t xml:space="preserve"> resource</w:t>
            </w:r>
          </w:p>
        </w:tc>
      </w:tr>
    </w:tbl>
    <w:p w14:paraId="67DD920D" w14:textId="77777777" w:rsidR="008F2794" w:rsidRDefault="008F2794" w:rsidP="008F2794">
      <w:pPr>
        <w:rPr>
          <w:rFonts w:eastAsia="SimSun"/>
          <w:lang w:eastAsia="zh-CN"/>
        </w:rPr>
      </w:pPr>
    </w:p>
    <w:p w14:paraId="3A38E7DF" w14:textId="77777777" w:rsidR="008F2794" w:rsidRDefault="008F2794" w:rsidP="008F2794">
      <w:pPr>
        <w:rPr>
          <w:rFonts w:eastAsiaTheme="minorEastAsia"/>
          <w:lang w:eastAsia="zh-CN"/>
        </w:rPr>
      </w:pPr>
      <w:r>
        <w:t>Un-subscribing to the members of a &lt;group&gt; resource uses the “Delete &lt;fanOutPoint&gt;” procedure defined in 10.2.7.</w:t>
      </w:r>
      <w:r w:rsidR="00003AE1">
        <w:rPr>
          <w:rFonts w:eastAsiaTheme="minorEastAsia" w:hint="eastAsia"/>
          <w:lang w:eastAsia="zh-CN"/>
        </w:rPr>
        <w:t>9</w:t>
      </w:r>
      <w:r>
        <w:t xml:space="preserve">.  </w:t>
      </w:r>
    </w:p>
    <w:p w14:paraId="3424261C" w14:textId="0D623797" w:rsidR="007177F7" w:rsidRDefault="007177F7" w:rsidP="007177F7">
      <w:r>
        <w:t>A typical example of how the subscription is established is as follows. The Originator is creating subscription resource on Member-1 resource, Member-2 resource and Member-3 resource. Member-2 resource and Member-3 resource are members of Group-2 resource. Member-1 resource and Group-2 resource are members of Group-1 resource. In this case, Group-2 resource is the sub-group of Group-1 resource.</w:t>
      </w:r>
    </w:p>
    <w:p w14:paraId="4F24D9CD" w14:textId="5595DF1F" w:rsidR="00845CD2" w:rsidRPr="002452C5" w:rsidRDefault="008C64DD" w:rsidP="007177F7">
      <w:pPr>
        <w:rPr>
          <w:rFonts w:eastAsia="SimSun"/>
          <w:lang w:eastAsia="zh-CN"/>
        </w:rPr>
      </w:pPr>
      <w:r>
        <w:rPr>
          <w:noProof/>
        </w:rPr>
        <mc:AlternateContent>
          <mc:Choice Requires="wpc">
            <w:drawing>
              <wp:inline distT="0" distB="0" distL="0" distR="0" wp14:anchorId="126A6291" wp14:editId="58B5E819">
                <wp:extent cx="6120765" cy="2854325"/>
                <wp:effectExtent l="0" t="0" r="3810" b="3175"/>
                <wp:docPr id="666" name="Canvas 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1" name="Rectangle 668"/>
                        <wps:cNvSpPr>
                          <a:spLocks noChangeArrowheads="1"/>
                        </wps:cNvSpPr>
                        <wps:spPr bwMode="auto">
                          <a:xfrm>
                            <a:off x="1241425" y="132715"/>
                            <a:ext cx="744220" cy="260985"/>
                          </a:xfrm>
                          <a:prstGeom prst="rect">
                            <a:avLst/>
                          </a:prstGeom>
                          <a:solidFill>
                            <a:srgbClr val="FFFFFF"/>
                          </a:solidFill>
                          <a:ln w="9525">
                            <a:solidFill>
                              <a:srgbClr val="000000"/>
                            </a:solidFill>
                            <a:miter lim="800000"/>
                            <a:headEnd/>
                            <a:tailEnd/>
                          </a:ln>
                        </wps:spPr>
                        <wps:txbx>
                          <w:txbxContent>
                            <w:p w14:paraId="1654138B" w14:textId="77777777" w:rsidR="00407760" w:rsidRDefault="00407760" w:rsidP="00845CD2">
                              <w:r>
                                <w:t>Originator</w:t>
                              </w:r>
                            </w:p>
                          </w:txbxContent>
                        </wps:txbx>
                        <wps:bodyPr rot="0" vert="horz" wrap="square" lIns="91440" tIns="45720" rIns="91440" bIns="45720" anchor="t" anchorCtr="0" upright="1">
                          <a:noAutofit/>
                        </wps:bodyPr>
                      </wps:wsp>
                      <wps:wsp>
                        <wps:cNvPr id="152" name="Rectangle 669"/>
                        <wps:cNvSpPr>
                          <a:spLocks noChangeArrowheads="1"/>
                        </wps:cNvSpPr>
                        <wps:spPr bwMode="auto">
                          <a:xfrm>
                            <a:off x="1241425" y="916305"/>
                            <a:ext cx="744220" cy="260985"/>
                          </a:xfrm>
                          <a:prstGeom prst="rect">
                            <a:avLst/>
                          </a:prstGeom>
                          <a:solidFill>
                            <a:srgbClr val="FFFFFF"/>
                          </a:solidFill>
                          <a:ln w="9525">
                            <a:solidFill>
                              <a:srgbClr val="000000"/>
                            </a:solidFill>
                            <a:miter lim="800000"/>
                            <a:headEnd/>
                            <a:tailEnd/>
                          </a:ln>
                        </wps:spPr>
                        <wps:txbx>
                          <w:txbxContent>
                            <w:p w14:paraId="39BB9DE0" w14:textId="77777777" w:rsidR="00407760" w:rsidRDefault="00407760" w:rsidP="00845CD2">
                              <w:r>
                                <w:t>Group-1</w:t>
                              </w:r>
                            </w:p>
                          </w:txbxContent>
                        </wps:txbx>
                        <wps:bodyPr rot="0" vert="horz" wrap="square" lIns="91440" tIns="45720" rIns="91440" bIns="45720" anchor="t" anchorCtr="0" upright="1">
                          <a:noAutofit/>
                        </wps:bodyPr>
                      </wps:wsp>
                      <wps:wsp>
                        <wps:cNvPr id="153" name="Rectangle 670"/>
                        <wps:cNvSpPr>
                          <a:spLocks noChangeArrowheads="1"/>
                        </wps:cNvSpPr>
                        <wps:spPr bwMode="auto">
                          <a:xfrm>
                            <a:off x="417830" y="1808480"/>
                            <a:ext cx="744220" cy="260985"/>
                          </a:xfrm>
                          <a:prstGeom prst="rect">
                            <a:avLst/>
                          </a:prstGeom>
                          <a:solidFill>
                            <a:srgbClr val="FFFFFF"/>
                          </a:solidFill>
                          <a:ln w="9525">
                            <a:solidFill>
                              <a:srgbClr val="000000"/>
                            </a:solidFill>
                            <a:miter lim="800000"/>
                            <a:headEnd/>
                            <a:tailEnd/>
                          </a:ln>
                        </wps:spPr>
                        <wps:txbx>
                          <w:txbxContent>
                            <w:p w14:paraId="5A1687A0" w14:textId="77777777" w:rsidR="00407760" w:rsidRDefault="00407760" w:rsidP="00845CD2">
                              <w:r>
                                <w:t>Member-1</w:t>
                              </w:r>
                            </w:p>
                          </w:txbxContent>
                        </wps:txbx>
                        <wps:bodyPr rot="0" vert="horz" wrap="square" lIns="91440" tIns="45720" rIns="91440" bIns="45720" anchor="t" anchorCtr="0" upright="1">
                          <a:noAutofit/>
                        </wps:bodyPr>
                      </wps:wsp>
                      <wps:wsp>
                        <wps:cNvPr id="154" name="Rectangle 671"/>
                        <wps:cNvSpPr>
                          <a:spLocks noChangeArrowheads="1"/>
                        </wps:cNvSpPr>
                        <wps:spPr bwMode="auto">
                          <a:xfrm>
                            <a:off x="2059305" y="1768475"/>
                            <a:ext cx="744220" cy="260985"/>
                          </a:xfrm>
                          <a:prstGeom prst="rect">
                            <a:avLst/>
                          </a:prstGeom>
                          <a:solidFill>
                            <a:srgbClr val="FFFFFF"/>
                          </a:solidFill>
                          <a:ln w="9525">
                            <a:solidFill>
                              <a:srgbClr val="000000"/>
                            </a:solidFill>
                            <a:miter lim="800000"/>
                            <a:headEnd/>
                            <a:tailEnd/>
                          </a:ln>
                        </wps:spPr>
                        <wps:txbx>
                          <w:txbxContent>
                            <w:p w14:paraId="053F7B68" w14:textId="77777777" w:rsidR="00407760" w:rsidRDefault="00407760" w:rsidP="00845CD2">
                              <w:r>
                                <w:t>Group-2</w:t>
                              </w:r>
                            </w:p>
                          </w:txbxContent>
                        </wps:txbx>
                        <wps:bodyPr rot="0" vert="horz" wrap="square" lIns="91440" tIns="45720" rIns="91440" bIns="45720" anchor="t" anchorCtr="0" upright="1">
                          <a:noAutofit/>
                        </wps:bodyPr>
                      </wps:wsp>
                      <wps:wsp>
                        <wps:cNvPr id="155" name="Rectangle 672"/>
                        <wps:cNvSpPr>
                          <a:spLocks noChangeArrowheads="1"/>
                        </wps:cNvSpPr>
                        <wps:spPr bwMode="auto">
                          <a:xfrm>
                            <a:off x="1428750" y="2478405"/>
                            <a:ext cx="744220" cy="260985"/>
                          </a:xfrm>
                          <a:prstGeom prst="rect">
                            <a:avLst/>
                          </a:prstGeom>
                          <a:solidFill>
                            <a:srgbClr val="FFFFFF"/>
                          </a:solidFill>
                          <a:ln w="9525">
                            <a:solidFill>
                              <a:srgbClr val="000000"/>
                            </a:solidFill>
                            <a:miter lim="800000"/>
                            <a:headEnd/>
                            <a:tailEnd/>
                          </a:ln>
                        </wps:spPr>
                        <wps:txbx>
                          <w:txbxContent>
                            <w:p w14:paraId="68C88E6C" w14:textId="77777777" w:rsidR="00407760" w:rsidRDefault="00407760" w:rsidP="00845CD2">
                              <w:r>
                                <w:t>Member-2</w:t>
                              </w:r>
                            </w:p>
                          </w:txbxContent>
                        </wps:txbx>
                        <wps:bodyPr rot="0" vert="horz" wrap="square" lIns="91440" tIns="45720" rIns="91440" bIns="45720" anchor="t" anchorCtr="0" upright="1">
                          <a:noAutofit/>
                        </wps:bodyPr>
                      </wps:wsp>
                      <wps:wsp>
                        <wps:cNvPr id="156" name="Rectangle 673"/>
                        <wps:cNvSpPr>
                          <a:spLocks noChangeArrowheads="1"/>
                        </wps:cNvSpPr>
                        <wps:spPr bwMode="auto">
                          <a:xfrm>
                            <a:off x="2649855" y="2478405"/>
                            <a:ext cx="744220" cy="260985"/>
                          </a:xfrm>
                          <a:prstGeom prst="rect">
                            <a:avLst/>
                          </a:prstGeom>
                          <a:solidFill>
                            <a:srgbClr val="FFFFFF"/>
                          </a:solidFill>
                          <a:ln w="9525">
                            <a:solidFill>
                              <a:srgbClr val="000000"/>
                            </a:solidFill>
                            <a:miter lim="800000"/>
                            <a:headEnd/>
                            <a:tailEnd/>
                          </a:ln>
                        </wps:spPr>
                        <wps:txbx>
                          <w:txbxContent>
                            <w:p w14:paraId="0FE2C3AD" w14:textId="77777777" w:rsidR="00407760" w:rsidRDefault="00407760" w:rsidP="00845CD2">
                              <w:r>
                                <w:t>Member-3</w:t>
                              </w:r>
                            </w:p>
                          </w:txbxContent>
                        </wps:txbx>
                        <wps:bodyPr rot="0" vert="horz" wrap="square" lIns="91440" tIns="45720" rIns="91440" bIns="45720" anchor="t" anchorCtr="0" upright="1">
                          <a:noAutofit/>
                        </wps:bodyPr>
                      </wps:wsp>
                      <wps:wsp>
                        <wps:cNvPr id="157" name="AutoShape 674"/>
                        <wps:cNvCnPr>
                          <a:cxnSpLocks noChangeShapeType="1"/>
                          <a:stCxn id="151" idx="2"/>
                          <a:endCxn id="152" idx="0"/>
                        </wps:cNvCnPr>
                        <wps:spPr bwMode="auto">
                          <a:xfrm>
                            <a:off x="1613535" y="393700"/>
                            <a:ext cx="635" cy="522605"/>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58" name="AutoShape 675"/>
                        <wps:cNvCnPr>
                          <a:cxnSpLocks noChangeShapeType="1"/>
                          <a:stCxn id="152" idx="2"/>
                          <a:endCxn id="153" idx="0"/>
                        </wps:cNvCnPr>
                        <wps:spPr bwMode="auto">
                          <a:xfrm flipH="1">
                            <a:off x="789940" y="1177290"/>
                            <a:ext cx="823595" cy="63119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59" name="AutoShape 676"/>
                        <wps:cNvCnPr>
                          <a:cxnSpLocks noChangeShapeType="1"/>
                          <a:stCxn id="152" idx="2"/>
                          <a:endCxn id="154" idx="0"/>
                        </wps:cNvCnPr>
                        <wps:spPr bwMode="auto">
                          <a:xfrm>
                            <a:off x="1613535" y="1177290"/>
                            <a:ext cx="817880" cy="591185"/>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64" name="AutoShape 677"/>
                        <wps:cNvCnPr>
                          <a:cxnSpLocks noChangeShapeType="1"/>
                          <a:stCxn id="154" idx="2"/>
                          <a:endCxn id="155" idx="0"/>
                        </wps:cNvCnPr>
                        <wps:spPr bwMode="auto">
                          <a:xfrm flipH="1">
                            <a:off x="1800860" y="2029460"/>
                            <a:ext cx="630555" cy="448945"/>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65" name="AutoShape 678"/>
                        <wps:cNvCnPr>
                          <a:cxnSpLocks noChangeShapeType="1"/>
                          <a:stCxn id="154" idx="2"/>
                          <a:endCxn id="156" idx="0"/>
                        </wps:cNvCnPr>
                        <wps:spPr bwMode="auto">
                          <a:xfrm>
                            <a:off x="2431415" y="2029460"/>
                            <a:ext cx="590550" cy="448945"/>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66" name="AutoShape 679"/>
                        <wps:cNvSpPr>
                          <a:spLocks noChangeArrowheads="1"/>
                        </wps:cNvSpPr>
                        <wps:spPr bwMode="auto">
                          <a:xfrm>
                            <a:off x="2153920" y="342900"/>
                            <a:ext cx="2004695" cy="494665"/>
                          </a:xfrm>
                          <a:prstGeom prst="foldedCorner">
                            <a:avLst>
                              <a:gd name="adj" fmla="val 12500"/>
                            </a:avLst>
                          </a:prstGeom>
                          <a:solidFill>
                            <a:srgbClr val="FFFFFF"/>
                          </a:solidFill>
                          <a:ln w="9525">
                            <a:solidFill>
                              <a:srgbClr val="000000"/>
                            </a:solidFill>
                            <a:round/>
                            <a:headEnd/>
                            <a:tailEnd/>
                          </a:ln>
                        </wps:spPr>
                        <wps:txbx>
                          <w:txbxContent>
                            <w:p w14:paraId="14F77069" w14:textId="77777777" w:rsidR="00407760" w:rsidRPr="004F211D" w:rsidRDefault="00407760" w:rsidP="00845CD2">
                              <w:pPr>
                                <w:spacing w:after="0"/>
                                <w:rPr>
                                  <w:i/>
                                  <w:sz w:val="16"/>
                                </w:rPr>
                              </w:pPr>
                              <w:r w:rsidRPr="004F211D">
                                <w:rPr>
                                  <w:i/>
                                  <w:sz w:val="16"/>
                                </w:rPr>
                                <w:t>&lt;subscription&gt;</w:t>
                              </w:r>
                            </w:p>
                            <w:p w14:paraId="73A0398B" w14:textId="77777777" w:rsidR="00407760" w:rsidRPr="004F211D" w:rsidRDefault="00407760" w:rsidP="00845CD2">
                              <w:pPr>
                                <w:spacing w:after="0"/>
                                <w:rPr>
                                  <w:sz w:val="16"/>
                                </w:rPr>
                              </w:pPr>
                              <w:r w:rsidRPr="004F211D">
                                <w:rPr>
                                  <w:i/>
                                  <w:sz w:val="16"/>
                                </w:rPr>
                                <w:t>notificationURI</w:t>
                              </w:r>
                              <w:r w:rsidRPr="004F211D">
                                <w:rPr>
                                  <w:sz w:val="16"/>
                                </w:rPr>
                                <w:t xml:space="preserve"> = </w:t>
                              </w:r>
                              <w:r>
                                <w:rPr>
                                  <w:sz w:val="16"/>
                                </w:rPr>
                                <w:t>address-1</w:t>
                              </w:r>
                            </w:p>
                            <w:p w14:paraId="64CC7BAF" w14:textId="77777777" w:rsidR="00407760" w:rsidRPr="004F211D" w:rsidRDefault="00407760" w:rsidP="00845CD2">
                              <w:pPr>
                                <w:spacing w:after="0"/>
                                <w:rPr>
                                  <w:sz w:val="16"/>
                                </w:rPr>
                              </w:pPr>
                              <w:r w:rsidRPr="004F211D">
                                <w:rPr>
                                  <w:i/>
                                  <w:sz w:val="16"/>
                                </w:rPr>
                                <w:t xml:space="preserve">notificationForwardingURI = </w:t>
                              </w:r>
                              <w:r>
                                <w:rPr>
                                  <w:sz w:val="16"/>
                                </w:rPr>
                                <w:t>address-1</w:t>
                              </w:r>
                            </w:p>
                          </w:txbxContent>
                        </wps:txbx>
                        <wps:bodyPr rot="0" vert="horz" wrap="square" lIns="91440" tIns="45720" rIns="91440" bIns="45720" anchor="t" anchorCtr="0" upright="1">
                          <a:noAutofit/>
                        </wps:bodyPr>
                      </wps:wsp>
                      <wps:wsp>
                        <wps:cNvPr id="78" name="AutoShape 680"/>
                        <wps:cNvSpPr>
                          <a:spLocks noChangeArrowheads="1"/>
                        </wps:cNvSpPr>
                        <wps:spPr bwMode="auto">
                          <a:xfrm>
                            <a:off x="2568575" y="1087120"/>
                            <a:ext cx="1936115" cy="494665"/>
                          </a:xfrm>
                          <a:prstGeom prst="foldedCorner">
                            <a:avLst>
                              <a:gd name="adj" fmla="val 12500"/>
                            </a:avLst>
                          </a:prstGeom>
                          <a:solidFill>
                            <a:srgbClr val="FFFFFF"/>
                          </a:solidFill>
                          <a:ln w="9525">
                            <a:solidFill>
                              <a:srgbClr val="000000"/>
                            </a:solidFill>
                            <a:round/>
                            <a:headEnd/>
                            <a:tailEnd/>
                          </a:ln>
                        </wps:spPr>
                        <wps:txbx>
                          <w:txbxContent>
                            <w:p w14:paraId="2A3377DD" w14:textId="77777777" w:rsidR="00407760" w:rsidRPr="004F211D" w:rsidRDefault="00407760" w:rsidP="00845CD2">
                              <w:pPr>
                                <w:spacing w:after="0"/>
                                <w:rPr>
                                  <w:i/>
                                  <w:sz w:val="16"/>
                                </w:rPr>
                              </w:pPr>
                              <w:r w:rsidRPr="004F211D">
                                <w:rPr>
                                  <w:i/>
                                  <w:sz w:val="16"/>
                                </w:rPr>
                                <w:t>&lt;subscription&gt;</w:t>
                              </w:r>
                            </w:p>
                            <w:p w14:paraId="138A2E2F" w14:textId="77777777" w:rsidR="00407760" w:rsidRPr="004F211D" w:rsidRDefault="00407760" w:rsidP="00845CD2">
                              <w:pPr>
                                <w:spacing w:after="0"/>
                                <w:rPr>
                                  <w:sz w:val="16"/>
                                </w:rPr>
                              </w:pPr>
                              <w:r w:rsidRPr="004F211D">
                                <w:rPr>
                                  <w:i/>
                                  <w:sz w:val="16"/>
                                </w:rPr>
                                <w:t>notificationURI</w:t>
                              </w:r>
                              <w:r w:rsidRPr="004F211D">
                                <w:rPr>
                                  <w:sz w:val="16"/>
                                </w:rPr>
                                <w:t xml:space="preserve"> = </w:t>
                              </w:r>
                              <w:r>
                                <w:rPr>
                                  <w:sz w:val="16"/>
                                </w:rPr>
                                <w:t>address-2</w:t>
                              </w:r>
                            </w:p>
                            <w:p w14:paraId="371A6CD5" w14:textId="77777777" w:rsidR="00407760" w:rsidRPr="004F211D" w:rsidRDefault="00407760" w:rsidP="00845CD2">
                              <w:pPr>
                                <w:spacing w:after="0"/>
                                <w:rPr>
                                  <w:sz w:val="16"/>
                                </w:rPr>
                              </w:pPr>
                              <w:r w:rsidRPr="004F211D">
                                <w:rPr>
                                  <w:i/>
                                  <w:sz w:val="16"/>
                                </w:rPr>
                                <w:t xml:space="preserve">notificationForwardingURI = </w:t>
                              </w:r>
                              <w:r>
                                <w:rPr>
                                  <w:sz w:val="16"/>
                                </w:rPr>
                                <w:t>address-1</w:t>
                              </w:r>
                            </w:p>
                          </w:txbxContent>
                        </wps:txbx>
                        <wps:bodyPr rot="0" vert="horz" wrap="square" lIns="91440" tIns="45720" rIns="91440" bIns="45720" anchor="t" anchorCtr="0" upright="1">
                          <a:noAutofit/>
                        </wps:bodyPr>
                      </wps:wsp>
                      <wps:wsp>
                        <wps:cNvPr id="79" name="AutoShape 681"/>
                        <wps:cNvSpPr>
                          <a:spLocks noChangeArrowheads="1"/>
                        </wps:cNvSpPr>
                        <wps:spPr bwMode="auto">
                          <a:xfrm>
                            <a:off x="3284220" y="1887220"/>
                            <a:ext cx="1873885" cy="494665"/>
                          </a:xfrm>
                          <a:prstGeom prst="foldedCorner">
                            <a:avLst>
                              <a:gd name="adj" fmla="val 12500"/>
                            </a:avLst>
                          </a:prstGeom>
                          <a:solidFill>
                            <a:srgbClr val="FFFFFF"/>
                          </a:solidFill>
                          <a:ln w="9525">
                            <a:solidFill>
                              <a:srgbClr val="000000"/>
                            </a:solidFill>
                            <a:round/>
                            <a:headEnd/>
                            <a:tailEnd/>
                          </a:ln>
                        </wps:spPr>
                        <wps:txbx>
                          <w:txbxContent>
                            <w:p w14:paraId="79848DD7" w14:textId="77777777" w:rsidR="00407760" w:rsidRPr="004F211D" w:rsidRDefault="00407760" w:rsidP="00845CD2">
                              <w:pPr>
                                <w:spacing w:after="0"/>
                                <w:rPr>
                                  <w:i/>
                                  <w:sz w:val="16"/>
                                </w:rPr>
                              </w:pPr>
                              <w:r w:rsidRPr="004F211D">
                                <w:rPr>
                                  <w:i/>
                                  <w:sz w:val="16"/>
                                </w:rPr>
                                <w:t>&lt;subscription&gt;</w:t>
                              </w:r>
                            </w:p>
                            <w:p w14:paraId="6D426577" w14:textId="77777777" w:rsidR="00407760" w:rsidRPr="004F211D" w:rsidRDefault="00407760" w:rsidP="00845CD2">
                              <w:pPr>
                                <w:spacing w:after="0"/>
                                <w:rPr>
                                  <w:sz w:val="16"/>
                                </w:rPr>
                              </w:pPr>
                              <w:r w:rsidRPr="004F211D">
                                <w:rPr>
                                  <w:i/>
                                  <w:sz w:val="16"/>
                                </w:rPr>
                                <w:t>notificationURI</w:t>
                              </w:r>
                              <w:r w:rsidRPr="004F211D">
                                <w:rPr>
                                  <w:sz w:val="16"/>
                                </w:rPr>
                                <w:t xml:space="preserve"> = </w:t>
                              </w:r>
                              <w:r>
                                <w:rPr>
                                  <w:sz w:val="16"/>
                                </w:rPr>
                                <w:t>address-3</w:t>
                              </w:r>
                            </w:p>
                            <w:p w14:paraId="273B89E2" w14:textId="77777777" w:rsidR="00407760" w:rsidRPr="004F211D" w:rsidRDefault="00407760" w:rsidP="00845CD2">
                              <w:pPr>
                                <w:spacing w:after="0"/>
                                <w:rPr>
                                  <w:sz w:val="16"/>
                                </w:rPr>
                              </w:pPr>
                              <w:r w:rsidRPr="004F211D">
                                <w:rPr>
                                  <w:i/>
                                  <w:sz w:val="16"/>
                                </w:rPr>
                                <w:t xml:space="preserve">notificationForwardingURI = </w:t>
                              </w:r>
                              <w:r>
                                <w:rPr>
                                  <w:sz w:val="16"/>
                                </w:rPr>
                                <w:t>address-1</w:t>
                              </w:r>
                            </w:p>
                          </w:txbxContent>
                        </wps:txbx>
                        <wps:bodyPr rot="0" vert="horz" wrap="square" lIns="91440" tIns="45720" rIns="91440" bIns="45720" anchor="t" anchorCtr="0" upright="1">
                          <a:noAutofit/>
                        </wps:bodyPr>
                      </wps:wsp>
                      <wps:wsp>
                        <wps:cNvPr id="80" name="AutoShape 682"/>
                        <wps:cNvCnPr>
                          <a:cxnSpLocks noChangeShapeType="1"/>
                          <a:stCxn id="66" idx="1"/>
                        </wps:cNvCnPr>
                        <wps:spPr bwMode="auto">
                          <a:xfrm flipH="1">
                            <a:off x="1613535" y="590550"/>
                            <a:ext cx="540385" cy="53975"/>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2" name="AutoShape 683"/>
                        <wps:cNvCnPr>
                          <a:cxnSpLocks noChangeShapeType="1"/>
                          <a:stCxn id="78" idx="1"/>
                        </wps:cNvCnPr>
                        <wps:spPr bwMode="auto">
                          <a:xfrm flipH="1">
                            <a:off x="1198880" y="1334770"/>
                            <a:ext cx="1369695" cy="16129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3" name="AutoShape 684"/>
                        <wps:cNvCnPr>
                          <a:cxnSpLocks noChangeShapeType="1"/>
                          <a:stCxn id="78" idx="1"/>
                        </wps:cNvCnPr>
                        <wps:spPr bwMode="auto">
                          <a:xfrm flipH="1">
                            <a:off x="2059305" y="1334770"/>
                            <a:ext cx="509270" cy="167005"/>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4" name="AutoShape 685"/>
                        <wps:cNvCnPr>
                          <a:cxnSpLocks noChangeShapeType="1"/>
                          <a:stCxn id="79" idx="1"/>
                        </wps:cNvCnPr>
                        <wps:spPr bwMode="auto">
                          <a:xfrm flipH="1">
                            <a:off x="2235200" y="2134870"/>
                            <a:ext cx="1049020" cy="42545"/>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5" name="AutoShape 686"/>
                        <wps:cNvCnPr>
                          <a:cxnSpLocks noChangeShapeType="1"/>
                          <a:stCxn id="79" idx="1"/>
                        </wps:cNvCnPr>
                        <wps:spPr bwMode="auto">
                          <a:xfrm flipH="1">
                            <a:off x="2761615" y="2134870"/>
                            <a:ext cx="522605" cy="133985"/>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126A6291" id="Canvas 666" o:spid="_x0000_s1026" editas="canvas" style="width:481.95pt;height:224.75pt;mso-position-horizontal-relative:char;mso-position-vertical-relative:line" coordsize="61207,28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">
                <v:shape id="_x0000_s1027" type="#_x0000_t75" style="position:absolute;width:61207;height:28543;visibility:visible;mso-wrap-style:square">
                  <v:fill o:detectmouseclick="t"/>
                  <v:path o:connecttype="none"/>
                </v:shape>
                <v:rect id="Rectangle 668" o:spid="_x0000_s1028" style="position:absolute;left:12414;top:1327;width:744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">
                  <v:textbox>
                    <w:txbxContent>
                      <w:p w14:paraId="1654138B" w14:textId="77777777" w:rsidR="00407760" w:rsidRDefault="00407760" w:rsidP="00845CD2">
                        <w:r>
                          <w:t>Originator</w:t>
                        </w:r>
                      </w:p>
                    </w:txbxContent>
                  </v:textbox>
                </v:rect>
                <v:rect id="Rectangle 669" o:spid="_x0000_s1029" style="position:absolute;left:12414;top:9163;width:7442;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">
                  <v:textbox>
                    <w:txbxContent>
                      <w:p w14:paraId="39BB9DE0" w14:textId="77777777" w:rsidR="00407760" w:rsidRDefault="00407760" w:rsidP="00845CD2">
                        <w:r>
                          <w:t>Group-1</w:t>
                        </w:r>
                      </w:p>
                    </w:txbxContent>
                  </v:textbox>
                </v:rect>
                <v:rect id="Rectangle 670" o:spid="_x0000_s1030" style="position:absolute;left:4178;top:18084;width:744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">
                  <v:textbox>
                    <w:txbxContent>
                      <w:p w14:paraId="5A1687A0" w14:textId="77777777" w:rsidR="00407760" w:rsidRDefault="00407760" w:rsidP="00845CD2">
                        <w:r>
                          <w:t>Member-1</w:t>
                        </w:r>
                      </w:p>
                    </w:txbxContent>
                  </v:textbox>
                </v:rect>
                <v:rect id="Rectangle 671" o:spid="_x0000_s1031" style="position:absolute;left:20593;top:17684;width:744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">
                  <v:textbox>
                    <w:txbxContent>
                      <w:p w14:paraId="053F7B68" w14:textId="77777777" w:rsidR="00407760" w:rsidRDefault="00407760" w:rsidP="00845CD2">
                        <w:r>
                          <w:t>Group-2</w:t>
                        </w:r>
                      </w:p>
                    </w:txbxContent>
                  </v:textbox>
                </v:rect>
                <v:rect id="Rectangle 672" o:spid="_x0000_s1032" style="position:absolute;left:14287;top:24784;width:7442;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">
                  <v:textbox>
                    <w:txbxContent>
                      <w:p w14:paraId="68C88E6C" w14:textId="77777777" w:rsidR="00407760" w:rsidRDefault="00407760" w:rsidP="00845CD2">
                        <w:r>
                          <w:t>Member-2</w:t>
                        </w:r>
                      </w:p>
                    </w:txbxContent>
                  </v:textbox>
                </v:rect>
                <v:rect id="Rectangle 673" o:spid="_x0000_s1033" style="position:absolute;left:26498;top:24784;width:7442;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">
                  <v:textbox>
                    <w:txbxContent>
                      <w:p w14:paraId="0FE2C3AD" w14:textId="77777777" w:rsidR="00407760" w:rsidRDefault="00407760" w:rsidP="00845CD2">
                        <w:r>
                          <w:t>Member-3</w:t>
                        </w:r>
                      </w:p>
                    </w:txbxContent>
                  </v:textbox>
                </v:rect>
                <v:shapetype id="_x0000_t32" coordsize="21600,21600" o:spt="32" o:oned="t" path="m,l21600,21600e" filled="f">
                  <v:path arrowok="t" fillok="f" o:connecttype="none"/>
                  <o:lock v:ext="edit" shapetype="t"/>
                </v:shapetype>
                <v:shape id="AutoShape 674" o:spid="_x0000_s1034" type="#_x0000_t32" style="position:absolute;left:16135;top:3937;width:6;height:52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">
                  <v:stroke endarrow="open"/>
                </v:shape>
                <v:shape id="AutoShape 675" o:spid="_x0000_s1035" type="#_x0000_t32" style="position:absolute;left:7899;top:11772;width:8236;height:63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">
                  <v:stroke endarrow="open"/>
                </v:shape>
                <v:shape id="AutoShape 676" o:spid="_x0000_s1036" type="#_x0000_t32" style="position:absolute;left:16135;top:11772;width:8179;height:59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">
                  <v:stroke endarrow="open"/>
                </v:shape>
                <v:shape id="AutoShape 677" o:spid="_x0000_s1037" type="#_x0000_t32" style="position:absolute;left:18008;top:20294;width:6306;height:44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">
                  <v:stroke endarrow="open"/>
                </v:shape>
                <v:shape id="AutoShape 678" o:spid="_x0000_s1038" type="#_x0000_t32" style="position:absolute;left:24314;top:20294;width:5905;height:44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">
                  <v:stroke endarrow="open"/>
                </v:shape>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679" o:spid="_x0000_s1039" type="#_x0000_t65" style="position:absolute;left:21539;top:3429;width:2004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">
                  <v:textbox>
                    <w:txbxContent>
                      <w:p w14:paraId="14F77069" w14:textId="77777777" w:rsidR="00407760" w:rsidRPr="004F211D" w:rsidRDefault="00407760" w:rsidP="00845CD2">
                        <w:pPr>
                          <w:spacing w:after="0"/>
                          <w:rPr>
                            <w:i/>
                            <w:sz w:val="16"/>
                          </w:rPr>
                        </w:pPr>
                        <w:r w:rsidRPr="004F211D">
                          <w:rPr>
                            <w:i/>
                            <w:sz w:val="16"/>
                          </w:rPr>
                          <w:t>&lt;subscription&gt;</w:t>
                        </w:r>
                      </w:p>
                      <w:p w14:paraId="73A0398B" w14:textId="77777777" w:rsidR="00407760" w:rsidRPr="004F211D" w:rsidRDefault="00407760" w:rsidP="00845CD2">
                        <w:pPr>
                          <w:spacing w:after="0"/>
                          <w:rPr>
                            <w:sz w:val="16"/>
                          </w:rPr>
                        </w:pPr>
                        <w:r w:rsidRPr="004F211D">
                          <w:rPr>
                            <w:i/>
                            <w:sz w:val="16"/>
                          </w:rPr>
                          <w:t>notificationURI</w:t>
                        </w:r>
                        <w:r w:rsidRPr="004F211D">
                          <w:rPr>
                            <w:sz w:val="16"/>
                          </w:rPr>
                          <w:t xml:space="preserve"> = </w:t>
                        </w:r>
                        <w:r>
                          <w:rPr>
                            <w:sz w:val="16"/>
                          </w:rPr>
                          <w:t>address-1</w:t>
                        </w:r>
                      </w:p>
                      <w:p w14:paraId="64CC7BAF" w14:textId="77777777" w:rsidR="00407760" w:rsidRPr="004F211D" w:rsidRDefault="00407760" w:rsidP="00845CD2">
                        <w:pPr>
                          <w:spacing w:after="0"/>
                          <w:rPr>
                            <w:sz w:val="16"/>
                          </w:rPr>
                        </w:pPr>
                        <w:r w:rsidRPr="004F211D">
                          <w:rPr>
                            <w:i/>
                            <w:sz w:val="16"/>
                          </w:rPr>
                          <w:t xml:space="preserve">notificationForwardingURI = </w:t>
                        </w:r>
                        <w:r>
                          <w:rPr>
                            <w:sz w:val="16"/>
                          </w:rPr>
                          <w:t>address-1</w:t>
                        </w:r>
                      </w:p>
                    </w:txbxContent>
                  </v:textbox>
                </v:shape>
                <v:shape id="AutoShape 680" o:spid="_x0000_s1040" type="#_x0000_t65" style="position:absolute;left:25685;top:10871;width:19361;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">
                  <v:textbox>
                    <w:txbxContent>
                      <w:p w14:paraId="2A3377DD" w14:textId="77777777" w:rsidR="00407760" w:rsidRPr="004F211D" w:rsidRDefault="00407760" w:rsidP="00845CD2">
                        <w:pPr>
                          <w:spacing w:after="0"/>
                          <w:rPr>
                            <w:i/>
                            <w:sz w:val="16"/>
                          </w:rPr>
                        </w:pPr>
                        <w:r w:rsidRPr="004F211D">
                          <w:rPr>
                            <w:i/>
                            <w:sz w:val="16"/>
                          </w:rPr>
                          <w:t>&lt;subscription&gt;</w:t>
                        </w:r>
                      </w:p>
                      <w:p w14:paraId="138A2E2F" w14:textId="77777777" w:rsidR="00407760" w:rsidRPr="004F211D" w:rsidRDefault="00407760" w:rsidP="00845CD2">
                        <w:pPr>
                          <w:spacing w:after="0"/>
                          <w:rPr>
                            <w:sz w:val="16"/>
                          </w:rPr>
                        </w:pPr>
                        <w:r w:rsidRPr="004F211D">
                          <w:rPr>
                            <w:i/>
                            <w:sz w:val="16"/>
                          </w:rPr>
                          <w:t>notificationURI</w:t>
                        </w:r>
                        <w:r w:rsidRPr="004F211D">
                          <w:rPr>
                            <w:sz w:val="16"/>
                          </w:rPr>
                          <w:t xml:space="preserve"> = </w:t>
                        </w:r>
                        <w:r>
                          <w:rPr>
                            <w:sz w:val="16"/>
                          </w:rPr>
                          <w:t>address-2</w:t>
                        </w:r>
                      </w:p>
                      <w:p w14:paraId="371A6CD5" w14:textId="77777777" w:rsidR="00407760" w:rsidRPr="004F211D" w:rsidRDefault="00407760" w:rsidP="00845CD2">
                        <w:pPr>
                          <w:spacing w:after="0"/>
                          <w:rPr>
                            <w:sz w:val="16"/>
                          </w:rPr>
                        </w:pPr>
                        <w:r w:rsidRPr="004F211D">
                          <w:rPr>
                            <w:i/>
                            <w:sz w:val="16"/>
                          </w:rPr>
                          <w:t xml:space="preserve">notificationForwardingURI = </w:t>
                        </w:r>
                        <w:r>
                          <w:rPr>
                            <w:sz w:val="16"/>
                          </w:rPr>
                          <w:t>address-1</w:t>
                        </w:r>
                      </w:p>
                    </w:txbxContent>
                  </v:textbox>
                </v:shape>
                <v:shape id="AutoShape 681" o:spid="_x0000_s1041" type="#_x0000_t65" style="position:absolute;left:32842;top:18872;width:18739;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">
                  <v:textbox>
                    <w:txbxContent>
                      <w:p w14:paraId="79848DD7" w14:textId="77777777" w:rsidR="00407760" w:rsidRPr="004F211D" w:rsidRDefault="00407760" w:rsidP="00845CD2">
                        <w:pPr>
                          <w:spacing w:after="0"/>
                          <w:rPr>
                            <w:i/>
                            <w:sz w:val="16"/>
                          </w:rPr>
                        </w:pPr>
                        <w:r w:rsidRPr="004F211D">
                          <w:rPr>
                            <w:i/>
                            <w:sz w:val="16"/>
                          </w:rPr>
                          <w:t>&lt;subscription&gt;</w:t>
                        </w:r>
                      </w:p>
                      <w:p w14:paraId="6D426577" w14:textId="77777777" w:rsidR="00407760" w:rsidRPr="004F211D" w:rsidRDefault="00407760" w:rsidP="00845CD2">
                        <w:pPr>
                          <w:spacing w:after="0"/>
                          <w:rPr>
                            <w:sz w:val="16"/>
                          </w:rPr>
                        </w:pPr>
                        <w:r w:rsidRPr="004F211D">
                          <w:rPr>
                            <w:i/>
                            <w:sz w:val="16"/>
                          </w:rPr>
                          <w:t>notificationURI</w:t>
                        </w:r>
                        <w:r w:rsidRPr="004F211D">
                          <w:rPr>
                            <w:sz w:val="16"/>
                          </w:rPr>
                          <w:t xml:space="preserve"> = </w:t>
                        </w:r>
                        <w:r>
                          <w:rPr>
                            <w:sz w:val="16"/>
                          </w:rPr>
                          <w:t>address-3</w:t>
                        </w:r>
                      </w:p>
                      <w:p w14:paraId="273B89E2" w14:textId="77777777" w:rsidR="00407760" w:rsidRPr="004F211D" w:rsidRDefault="00407760" w:rsidP="00845CD2">
                        <w:pPr>
                          <w:spacing w:after="0"/>
                          <w:rPr>
                            <w:sz w:val="16"/>
                          </w:rPr>
                        </w:pPr>
                        <w:r w:rsidRPr="004F211D">
                          <w:rPr>
                            <w:i/>
                            <w:sz w:val="16"/>
                          </w:rPr>
                          <w:t xml:space="preserve">notificationForwardingURI = </w:t>
                        </w:r>
                        <w:r>
                          <w:rPr>
                            <w:sz w:val="16"/>
                          </w:rPr>
                          <w:t>address-1</w:t>
                        </w:r>
                      </w:p>
                    </w:txbxContent>
                  </v:textbox>
                </v:shape>
                <v:shape id="AutoShape 682" o:spid="_x0000_s1042" type="#_x0000_t32" style="position:absolute;left:16135;top:5905;width:5404;height: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">
                  <v:stroke dashstyle="1 1"/>
                </v:shape>
                <v:shape id="AutoShape 683" o:spid="_x0000_s1043" type="#_x0000_t32" style="position:absolute;left:11988;top:13347;width:13697;height:16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">
                  <v:stroke dashstyle="1 1"/>
                </v:shape>
                <v:shape id="AutoShape 684" o:spid="_x0000_s1044" type="#_x0000_t32" style="position:absolute;left:20593;top:13347;width:5092;height:16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">
                  <v:stroke dashstyle="1 1"/>
                </v:shape>
                <v:shape id="AutoShape 685" o:spid="_x0000_s1045" type="#_x0000_t32" style="position:absolute;left:22352;top:21348;width:10490;height:4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">
                  <v:stroke dashstyle="1 1"/>
                </v:shape>
                <v:shape id="AutoShape 686" o:spid="_x0000_s1046" type="#_x0000_t32" style="position:absolute;left:27616;top:21348;width:5226;height:13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">
                  <v:stroke dashstyle="1 1"/>
                </v:shape>
                <w10:anchorlock/>
              </v:group>
            </w:pict>
          </mc:Fallback>
        </mc:AlternateContent>
      </w:r>
    </w:p>
    <w:p w14:paraId="69D6E0AD" w14:textId="4B21454C" w:rsidR="007177F7" w:rsidRDefault="007177F7" w:rsidP="007177F7"/>
    <w:p w14:paraId="73764B40" w14:textId="77777777" w:rsidR="004138D8" w:rsidRDefault="007177F7" w:rsidP="00845CD2">
      <w:pPr>
        <w:pStyle w:val="TH"/>
      </w:pPr>
      <w:r>
        <w:t>Figure 10.2.7.10-1: Example of subscription through group</w:t>
      </w:r>
    </w:p>
    <w:p w14:paraId="1C31C080" w14:textId="77777777" w:rsidR="007177F7" w:rsidRDefault="007177F7" w:rsidP="007177F7">
      <w:r>
        <w:t xml:space="preserve">Originator sends the </w:t>
      </w:r>
      <w:r w:rsidR="00EA3D5B" w:rsidRPr="00EA3D5B">
        <w:rPr>
          <w:i/>
        </w:rPr>
        <w:t>&lt;subscription&gt;</w:t>
      </w:r>
      <w:r>
        <w:rPr>
          <w:i/>
        </w:rPr>
        <w:t xml:space="preserve"> </w:t>
      </w:r>
      <w:r>
        <w:t xml:space="preserve">resource creation request to </w:t>
      </w:r>
      <w:r>
        <w:rPr>
          <w:i/>
        </w:rPr>
        <w:t xml:space="preserve">&lt;fanOutPoint&gt; </w:t>
      </w:r>
      <w:r>
        <w:t xml:space="preserve">of Group-1 resource. The Originator intends the Group-1 Hosting CSE to aggregate the notifications, thus, the Originator sets the </w:t>
      </w:r>
      <w:r>
        <w:rPr>
          <w:i/>
        </w:rPr>
        <w:t xml:space="preserve">notificationForwardingURI </w:t>
      </w:r>
      <w:r>
        <w:t xml:space="preserve">identical with </w:t>
      </w:r>
      <w:r>
        <w:rPr>
          <w:i/>
        </w:rPr>
        <w:t xml:space="preserve">notificationURI </w:t>
      </w:r>
      <w:r>
        <w:t>which is address-1 which is the address where the notification is supposed to be sent.</w:t>
      </w:r>
    </w:p>
    <w:p w14:paraId="3BB2B7DB" w14:textId="77777777" w:rsidR="007177F7" w:rsidRDefault="007177F7" w:rsidP="007177F7">
      <w:r>
        <w:t xml:space="preserve">On receiving the request, the Group-1 Hosting CSE fans out the </w:t>
      </w:r>
      <w:r>
        <w:rPr>
          <w:i/>
        </w:rPr>
        <w:t xml:space="preserve">&lt;subscription&gt; </w:t>
      </w:r>
      <w:r>
        <w:t xml:space="preserve">creation request to address Member-1 resource and </w:t>
      </w:r>
      <w:r>
        <w:rPr>
          <w:i/>
        </w:rPr>
        <w:t xml:space="preserve">&lt;fanOutPoint&gt; </w:t>
      </w:r>
      <w:r>
        <w:t xml:space="preserve">resource of Group-2 resource. As </w:t>
      </w:r>
      <w:r>
        <w:rPr>
          <w:i/>
        </w:rPr>
        <w:t xml:space="preserve">notificationForwardingURI </w:t>
      </w:r>
      <w:r>
        <w:t xml:space="preserve">is set by the Originator, the Group-1 Hosting CSE allocates address-2 to receive aggregated notifications and put address-2 in the </w:t>
      </w:r>
      <w:r>
        <w:rPr>
          <w:i/>
        </w:rPr>
        <w:t xml:space="preserve">notificationURI </w:t>
      </w:r>
      <w:r>
        <w:t xml:space="preserve">of </w:t>
      </w:r>
      <w:r>
        <w:rPr>
          <w:i/>
        </w:rPr>
        <w:t xml:space="preserve">&lt;subscription&gt; </w:t>
      </w:r>
      <w:r>
        <w:t>resource to be fanned out.</w:t>
      </w:r>
    </w:p>
    <w:p w14:paraId="52441FBA" w14:textId="77777777" w:rsidR="007177F7" w:rsidRDefault="007177F7" w:rsidP="007177F7">
      <w:r>
        <w:t xml:space="preserve">On receiving the request, the Group-2 Hosting CSE fans out the </w:t>
      </w:r>
      <w:r>
        <w:rPr>
          <w:i/>
        </w:rPr>
        <w:t xml:space="preserve">&lt;subscription&gt; </w:t>
      </w:r>
      <w:r>
        <w:t xml:space="preserve">creation request to address Member-2 resource and Member-3 resource. As </w:t>
      </w:r>
      <w:r>
        <w:rPr>
          <w:i/>
        </w:rPr>
        <w:t xml:space="preserve">notificationForwardingURI </w:t>
      </w:r>
      <w:r>
        <w:t xml:space="preserve">is set, the Group-2 Hosting CSE allocates address-3 to receive aggregated notifications and put address-3 in the </w:t>
      </w:r>
      <w:r>
        <w:rPr>
          <w:i/>
        </w:rPr>
        <w:t xml:space="preserve">notificationURI </w:t>
      </w:r>
      <w:r>
        <w:t xml:space="preserve">of </w:t>
      </w:r>
      <w:r>
        <w:rPr>
          <w:i/>
        </w:rPr>
        <w:t xml:space="preserve">&lt;subscription&gt; </w:t>
      </w:r>
      <w:r>
        <w:t>resource to be fanned out. The mapping between address-2 and address-3 is maintained by the Group-2 Hosting CSE.</w:t>
      </w:r>
    </w:p>
    <w:p w14:paraId="1A82143D" w14:textId="77777777" w:rsidR="007177F7" w:rsidRPr="0088460C" w:rsidRDefault="007177F7" w:rsidP="007177F7">
      <w:r>
        <w:t xml:space="preserve">On receiving the request by any of the Member Hosting CSE, </w:t>
      </w:r>
      <w:r>
        <w:rPr>
          <w:i/>
        </w:rPr>
        <w:t xml:space="preserve">&lt;subscription&gt; </w:t>
      </w:r>
      <w:r>
        <w:t>resource is created.</w:t>
      </w:r>
    </w:p>
    <w:p w14:paraId="0B4F30B2" w14:textId="77777777" w:rsidR="007177F7" w:rsidRPr="007177F7" w:rsidRDefault="007177F7" w:rsidP="008F2794">
      <w:pPr>
        <w:rPr>
          <w:rFonts w:eastAsiaTheme="minorEastAsia"/>
          <w:lang w:eastAsia="zh-CN"/>
        </w:rPr>
      </w:pPr>
    </w:p>
    <w:p w14:paraId="780BC98B" w14:textId="77777777" w:rsidR="008F2794" w:rsidRPr="005A3421" w:rsidRDefault="008F2794" w:rsidP="008F2794">
      <w:pPr>
        <w:pStyle w:val="Heading4"/>
      </w:pPr>
      <w:bookmarkStart w:id="3328" w:name="_Toc470164154"/>
      <w:bookmarkStart w:id="3329" w:name="_Toc470164736"/>
      <w:bookmarkStart w:id="3330" w:name="_Toc475715345"/>
      <w:bookmarkStart w:id="3331" w:name="_Toc479349151"/>
      <w:bookmarkStart w:id="3332" w:name="_Toc484070599"/>
      <w:bookmarkStart w:id="3333" w:name="_Toc520701459"/>
      <w:r w:rsidRPr="005A3421">
        <w:t>10.2.7.1</w:t>
      </w:r>
      <w:r>
        <w:t>1</w:t>
      </w:r>
      <w:r w:rsidRPr="005A3421">
        <w:tab/>
        <w:t>Aggregate the Notifications by group</w:t>
      </w:r>
      <w:bookmarkEnd w:id="3328"/>
      <w:bookmarkEnd w:id="3329"/>
      <w:bookmarkEnd w:id="3330"/>
      <w:bookmarkEnd w:id="3331"/>
      <w:bookmarkEnd w:id="3332"/>
      <w:bookmarkEnd w:id="3333"/>
    </w:p>
    <w:p w14:paraId="773FD221" w14:textId="77777777" w:rsidR="008F2794" w:rsidRPr="005A3421" w:rsidRDefault="008F2794" w:rsidP="008F2794">
      <w:r w:rsidRPr="005A3421">
        <w:t>This procedure shall be used for the group Hosting CSE to aggregate the notifications from member hosting CSEs and forward the aggregated notification to the subscriber.</w:t>
      </w:r>
    </w:p>
    <w:p w14:paraId="666D26E9" w14:textId="77777777" w:rsidR="008F2794" w:rsidRPr="005A3421" w:rsidRDefault="008F2794" w:rsidP="008F2794">
      <w:pPr>
        <w:pStyle w:val="TH"/>
      </w:pPr>
      <w:r w:rsidRPr="005A3421">
        <w:t>Table 10.2.7.1</w:t>
      </w:r>
      <w:r>
        <w:t>1</w:t>
      </w:r>
      <w:r w:rsidRPr="005A3421">
        <w:t>-1: Aggregation of Notifications by group</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6E7D6344" w14:textId="77777777" w:rsidTr="008F2794">
        <w:trPr>
          <w:jc w:val="center"/>
        </w:trPr>
        <w:tc>
          <w:tcPr>
            <w:tcW w:w="9167" w:type="dxa"/>
            <w:gridSpan w:val="2"/>
            <w:shd w:val="clear" w:color="auto" w:fill="DDDDDD"/>
          </w:tcPr>
          <w:p w14:paraId="047A9A48" w14:textId="77777777" w:rsidR="008F2794" w:rsidRPr="00CF2F35" w:rsidRDefault="008F2794" w:rsidP="008F2794">
            <w:pPr>
              <w:pStyle w:val="TAH"/>
              <w:rPr>
                <w:rFonts w:eastAsia="Malgun Gothic"/>
                <w:lang w:eastAsia="ko-KR"/>
              </w:rPr>
            </w:pPr>
            <w:r w:rsidRPr="00CF2F35">
              <w:rPr>
                <w:rFonts w:eastAsia="Malgun Gothic"/>
                <w:lang w:eastAsia="ko-KR"/>
              </w:rPr>
              <w:t>Aggregate Notifications by group</w:t>
            </w:r>
          </w:p>
        </w:tc>
      </w:tr>
      <w:tr w:rsidR="008F2794" w:rsidRPr="005A3421" w14:paraId="7830282D" w14:textId="77777777" w:rsidTr="008F2794">
        <w:trPr>
          <w:jc w:val="center"/>
        </w:trPr>
        <w:tc>
          <w:tcPr>
            <w:tcW w:w="2093" w:type="dxa"/>
            <w:shd w:val="clear" w:color="auto" w:fill="auto"/>
          </w:tcPr>
          <w:p w14:paraId="5B5620DC" w14:textId="77777777" w:rsidR="008F2794" w:rsidRPr="00CF2F35" w:rsidRDefault="008F2794" w:rsidP="008F2794">
            <w:pPr>
              <w:pStyle w:val="TAL"/>
            </w:pPr>
            <w:r w:rsidRPr="00CF2F35">
              <w:t>Associated Reference Point</w:t>
            </w:r>
          </w:p>
        </w:tc>
        <w:tc>
          <w:tcPr>
            <w:tcW w:w="7074" w:type="dxa"/>
            <w:shd w:val="clear" w:color="auto" w:fill="auto"/>
          </w:tcPr>
          <w:p w14:paraId="12378D30" w14:textId="77777777" w:rsidR="008F2794" w:rsidRPr="00CF2F35" w:rsidRDefault="008F2794" w:rsidP="008F2794">
            <w:pPr>
              <w:pStyle w:val="TAL"/>
            </w:pPr>
            <w:r w:rsidRPr="00CF2F35">
              <w:t>Mca, Mcc and Mcc'</w:t>
            </w:r>
          </w:p>
        </w:tc>
      </w:tr>
      <w:tr w:rsidR="008F2794" w:rsidRPr="005A3421" w14:paraId="2A346CD2" w14:textId="77777777" w:rsidTr="008F2794">
        <w:trPr>
          <w:jc w:val="center"/>
        </w:trPr>
        <w:tc>
          <w:tcPr>
            <w:tcW w:w="2093" w:type="dxa"/>
            <w:shd w:val="clear" w:color="auto" w:fill="auto"/>
          </w:tcPr>
          <w:p w14:paraId="6A8239F6" w14:textId="77777777" w:rsidR="008F2794" w:rsidRPr="00CF2F35" w:rsidRDefault="008F2794" w:rsidP="008F2794">
            <w:pPr>
              <w:pStyle w:val="TAL"/>
            </w:pPr>
            <w:r w:rsidRPr="00CF2F35">
              <w:t>Information in Request message</w:t>
            </w:r>
          </w:p>
        </w:tc>
        <w:tc>
          <w:tcPr>
            <w:tcW w:w="7074" w:type="dxa"/>
            <w:shd w:val="clear" w:color="auto" w:fill="auto"/>
          </w:tcPr>
          <w:p w14:paraId="20F676B3" w14:textId="77777777" w:rsidR="008F2794" w:rsidRPr="00CF2F35" w:rsidRDefault="008F2794" w:rsidP="008F2794">
            <w:pPr>
              <w:pStyle w:val="TAL"/>
              <w:rPr>
                <w:rFonts w:eastAsia="SimSun"/>
              </w:rPr>
            </w:pPr>
            <w:r w:rsidRPr="00CF2F35">
              <w:rPr>
                <w:rFonts w:eastAsia="Arial Unicode MS"/>
                <w:szCs w:val="18"/>
                <w:lang w:eastAsia="zh-CN"/>
              </w:rPr>
              <w:t>The</w:t>
            </w:r>
            <w:r w:rsidRPr="00CF2F35">
              <w:rPr>
                <w:rFonts w:eastAsia="Arial Unicode MS" w:hint="eastAsia"/>
                <w:szCs w:val="18"/>
                <w:lang w:eastAsia="zh-CN"/>
              </w:rPr>
              <w:t xml:space="preserve"> same as </w:t>
            </w:r>
            <w:r w:rsidRPr="00CF2F35">
              <w:rPr>
                <w:rFonts w:eastAsia="Arial Unicode MS"/>
                <w:szCs w:val="18"/>
                <w:lang w:eastAsia="zh-CN"/>
              </w:rPr>
              <w:t>table 10.2.</w:t>
            </w:r>
            <w:r w:rsidR="00003AE1">
              <w:rPr>
                <w:rFonts w:eastAsia="Arial Unicode MS" w:hint="eastAsia"/>
                <w:szCs w:val="18"/>
                <w:lang w:eastAsia="zh-CN"/>
              </w:rPr>
              <w:t>10.7</w:t>
            </w:r>
            <w:r w:rsidRPr="00CF2F35">
              <w:rPr>
                <w:rFonts w:eastAsia="Arial Unicode MS"/>
                <w:szCs w:val="18"/>
                <w:lang w:eastAsia="zh-CN"/>
              </w:rPr>
              <w:t>-1</w:t>
            </w:r>
          </w:p>
        </w:tc>
      </w:tr>
      <w:tr w:rsidR="008F2794" w:rsidRPr="005A3421" w14:paraId="5EB39EEA" w14:textId="77777777" w:rsidTr="008F2794">
        <w:trPr>
          <w:jc w:val="center"/>
        </w:trPr>
        <w:tc>
          <w:tcPr>
            <w:tcW w:w="2093" w:type="dxa"/>
            <w:shd w:val="clear" w:color="auto" w:fill="auto"/>
          </w:tcPr>
          <w:p w14:paraId="383F8C2E" w14:textId="77777777" w:rsidR="008F2794" w:rsidRPr="00CF2F35" w:rsidRDefault="008F2794" w:rsidP="008F2794">
            <w:pPr>
              <w:pStyle w:val="TAL"/>
            </w:pPr>
            <w:r w:rsidRPr="00CF2F35">
              <w:rPr>
                <w:rFonts w:hint="eastAsia"/>
              </w:rPr>
              <w:t>Processing at Originator before sending Request</w:t>
            </w:r>
          </w:p>
          <w:p w14:paraId="78F19D05" w14:textId="77777777" w:rsidR="008F2794" w:rsidRPr="00CF2F35" w:rsidRDefault="008F2794" w:rsidP="008F2794">
            <w:pPr>
              <w:pStyle w:val="TAL"/>
            </w:pPr>
            <w:r w:rsidRPr="00CF2F35">
              <w:t>(Member Hosting CSE)</w:t>
            </w:r>
          </w:p>
        </w:tc>
        <w:tc>
          <w:tcPr>
            <w:tcW w:w="7074" w:type="dxa"/>
            <w:shd w:val="clear" w:color="auto" w:fill="auto"/>
          </w:tcPr>
          <w:p w14:paraId="6821C0A0" w14:textId="77777777" w:rsidR="008F2794" w:rsidRPr="00CF2F35" w:rsidRDefault="008F2794" w:rsidP="008F2794">
            <w:pPr>
              <w:pStyle w:val="TAL"/>
              <w:rPr>
                <w:rFonts w:eastAsia="SimSun"/>
              </w:rPr>
            </w:pPr>
            <w:r w:rsidRPr="00CF2F35">
              <w:rPr>
                <w:rFonts w:eastAsia="SimSun"/>
              </w:rPr>
              <w:t>Whenever the resource that is subscribed-to is modified in a way that matches the policies as is specified in clause 9.6.8, notification needs to be sent to the subscriber, the Members Hosting CSE shall:</w:t>
            </w:r>
          </w:p>
          <w:p w14:paraId="71E7A50C" w14:textId="77777777" w:rsidR="008F2794" w:rsidRPr="005A3421" w:rsidRDefault="008F2794" w:rsidP="008F2794">
            <w:pPr>
              <w:pStyle w:val="TB1"/>
            </w:pPr>
            <w:r w:rsidRPr="005A3421">
              <w:t xml:space="preserve">Notify the subscriber at the notificationURI and include the </w:t>
            </w:r>
            <w:r w:rsidRPr="005A3421">
              <w:rPr>
                <w:i/>
              </w:rPr>
              <w:t>notificationForwardingURI</w:t>
            </w:r>
            <w:r w:rsidRPr="005A3421">
              <w:t xml:space="preserve"> in the notification, if it exists</w:t>
            </w:r>
          </w:p>
        </w:tc>
      </w:tr>
      <w:tr w:rsidR="008F2794" w:rsidRPr="005A3421" w14:paraId="2C6B89E4" w14:textId="77777777" w:rsidTr="008F2794">
        <w:trPr>
          <w:jc w:val="center"/>
        </w:trPr>
        <w:tc>
          <w:tcPr>
            <w:tcW w:w="2093" w:type="dxa"/>
            <w:shd w:val="clear" w:color="auto" w:fill="auto"/>
          </w:tcPr>
          <w:p w14:paraId="2BE46408" w14:textId="77777777" w:rsidR="008F2794" w:rsidRPr="00CF2F35" w:rsidRDefault="008F2794" w:rsidP="008F2794">
            <w:pPr>
              <w:pStyle w:val="TAL"/>
            </w:pPr>
            <w:r w:rsidRPr="00CF2F35">
              <w:t>Processing at Group Hosting CSE</w:t>
            </w:r>
          </w:p>
        </w:tc>
        <w:tc>
          <w:tcPr>
            <w:tcW w:w="7074" w:type="dxa"/>
            <w:shd w:val="clear" w:color="auto" w:fill="auto"/>
          </w:tcPr>
          <w:p w14:paraId="73DE4565" w14:textId="77777777" w:rsidR="008F2794" w:rsidRPr="00CF2F35" w:rsidRDefault="008F2794" w:rsidP="008F2794">
            <w:pPr>
              <w:pStyle w:val="TAL"/>
            </w:pPr>
            <w:r w:rsidRPr="00CF2F35">
              <w:t>For the notification procedure, the Group Hosting CSE shall:</w:t>
            </w:r>
          </w:p>
          <w:p w14:paraId="31192044" w14:textId="77777777" w:rsidR="008F2794" w:rsidRPr="005A3421" w:rsidRDefault="008F2794" w:rsidP="008F2794">
            <w:pPr>
              <w:pStyle w:val="TB1"/>
            </w:pPr>
            <w:r w:rsidRPr="005A3421">
              <w:t xml:space="preserve">On receiving the notifications from the member hosting CSEs at the notificationURI generated by the group Hosting CSE during fanning out the </w:t>
            </w:r>
            <w:r w:rsidRPr="005A3421">
              <w:rPr>
                <w:i/>
              </w:rPr>
              <w:t>&lt;subscription&gt;</w:t>
            </w:r>
            <w:r w:rsidRPr="005A3421">
              <w:t xml:space="preserve"> creation request, validate if the notification is sent from its member resource and contain</w:t>
            </w:r>
            <w:r w:rsidR="007567DB">
              <w:rPr>
                <w:rFonts w:eastAsiaTheme="minorEastAsia" w:hint="eastAsia"/>
                <w:lang w:eastAsia="zh-CN"/>
              </w:rPr>
              <w:t>s</w:t>
            </w:r>
            <w:r w:rsidRPr="005A3421">
              <w:t xml:space="preserve"> a </w:t>
            </w:r>
            <w:r w:rsidRPr="005A3421">
              <w:rPr>
                <w:i/>
              </w:rPr>
              <w:t>notificationForwardingURI</w:t>
            </w:r>
            <w:r w:rsidRPr="005A3421">
              <w:t xml:space="preserve"> attribute</w:t>
            </w:r>
            <w:r w:rsidR="007567DB">
              <w:rPr>
                <w:rFonts w:eastAsiaTheme="minorEastAsia" w:hint="eastAsia"/>
                <w:lang w:eastAsia="zh-CN"/>
              </w:rPr>
              <w:t>.</w:t>
            </w:r>
          </w:p>
          <w:p w14:paraId="2BF78BD3" w14:textId="77777777" w:rsidR="00F74D3B" w:rsidRPr="00F74D3B" w:rsidRDefault="008F2794" w:rsidP="008F2794">
            <w:pPr>
              <w:pStyle w:val="TB1"/>
              <w:spacing w:before="120"/>
              <w:outlineLvl w:val="2"/>
            </w:pPr>
            <w:r w:rsidRPr="005A3421">
              <w:t xml:space="preserve">Upon successful validation, aggregate the notifications which have the same </w:t>
            </w:r>
            <w:r w:rsidRPr="005A3421">
              <w:rPr>
                <w:i/>
              </w:rPr>
              <w:t>notificationForwardingURI</w:t>
            </w:r>
            <w:r w:rsidRPr="005A3421">
              <w:t xml:space="preserve"> </w:t>
            </w:r>
            <w:r w:rsidR="00F74D3B">
              <w:t xml:space="preserve">for the duration specified in </w:t>
            </w:r>
            <w:r w:rsidR="00F74D3B" w:rsidRPr="007942CC">
              <w:rPr>
                <w:i/>
              </w:rPr>
              <w:t>notifyAggregation</w:t>
            </w:r>
            <w:r w:rsidR="00F74D3B">
              <w:t xml:space="preserve"> or until the number of notifications specified in </w:t>
            </w:r>
            <w:r w:rsidR="00F74D3B" w:rsidRPr="007942CC">
              <w:rPr>
                <w:i/>
              </w:rPr>
              <w:t>notifyAggregation</w:t>
            </w:r>
            <w:r w:rsidR="00F74D3B">
              <w:rPr>
                <w:rFonts w:eastAsiaTheme="minorEastAsia" w:hint="eastAsia"/>
                <w:i/>
                <w:lang w:eastAsia="zh-CN"/>
              </w:rPr>
              <w:t xml:space="preserve"> </w:t>
            </w:r>
            <w:r w:rsidR="00F74D3B">
              <w:t>are received, whichever occurs first.</w:t>
            </w:r>
          </w:p>
          <w:p w14:paraId="52BBDD31" w14:textId="77777777" w:rsidR="008F2794" w:rsidRPr="005A3421" w:rsidRDefault="008F2794" w:rsidP="008F2794">
            <w:pPr>
              <w:pStyle w:val="TB1"/>
            </w:pPr>
            <w:r w:rsidRPr="005A3421">
              <w:t xml:space="preserve">Send the aggregated notification to the subscriber according to the </w:t>
            </w:r>
            <w:r w:rsidRPr="005A3421">
              <w:rPr>
                <w:i/>
              </w:rPr>
              <w:t>notificationForwardingURI</w:t>
            </w:r>
            <w:r w:rsidRPr="005A3421">
              <w:t xml:space="preserve"> in the notification. In the case the addressed group is the member of another group through which the subscription is created the notification shall be sent </w:t>
            </w:r>
            <w:r w:rsidR="007177F7">
              <w:rPr>
                <w:rFonts w:eastAsiaTheme="minorEastAsia" w:hint="eastAsia"/>
                <w:lang w:eastAsia="zh-CN"/>
              </w:rPr>
              <w:t xml:space="preserve"> </w:t>
            </w:r>
            <w:r w:rsidR="007177F7">
              <w:t>to the notificationURI assigned by the group hosting CSE which contains the addressed group as the sub-group</w:t>
            </w:r>
            <w:r w:rsidR="007177F7" w:rsidRPr="005A3421">
              <w:t xml:space="preserve"> </w:t>
            </w:r>
            <w:r w:rsidRPr="005A3421">
              <w:t xml:space="preserve">according to the mapping of the </w:t>
            </w:r>
            <w:r w:rsidRPr="005A3421">
              <w:rPr>
                <w:i/>
              </w:rPr>
              <w:t>notificationURI</w:t>
            </w:r>
            <w:r w:rsidRPr="005A3421">
              <w:t xml:space="preserve"> </w:t>
            </w:r>
            <w:r w:rsidR="007177F7">
              <w:t>maintained by the addressed group</w:t>
            </w:r>
            <w:r w:rsidR="007177F7">
              <w:rPr>
                <w:rFonts w:eastAsiaTheme="minorEastAsia" w:hint="eastAsia"/>
                <w:lang w:eastAsia="zh-CN"/>
              </w:rPr>
              <w:t>.</w:t>
            </w:r>
          </w:p>
          <w:p w14:paraId="0C217BD8" w14:textId="77777777" w:rsidR="008F2794" w:rsidRPr="005A3421" w:rsidRDefault="008F2794" w:rsidP="008F2794">
            <w:pPr>
              <w:pStyle w:val="TB1"/>
            </w:pPr>
            <w:r w:rsidRPr="005A3421">
              <w:t>Wait for the response. After receiving the response, split the response and respond to the members hosting CSEs separately</w:t>
            </w:r>
          </w:p>
          <w:p w14:paraId="7B98B52D" w14:textId="77777777" w:rsidR="008F2794" w:rsidRPr="005A3421" w:rsidRDefault="008F2794" w:rsidP="008F2794">
            <w:pPr>
              <w:pStyle w:val="TB1"/>
            </w:pPr>
            <w:r w:rsidRPr="005A3421">
              <w:t>The group Hosting CSE may stop aggregating the notifications when the expirationTime of the corresponding subscription expires</w:t>
            </w:r>
          </w:p>
        </w:tc>
      </w:tr>
      <w:tr w:rsidR="008F2794" w:rsidRPr="005A3421" w14:paraId="228D873B" w14:textId="77777777" w:rsidTr="008F2794">
        <w:trPr>
          <w:jc w:val="center"/>
        </w:trPr>
        <w:tc>
          <w:tcPr>
            <w:tcW w:w="2093" w:type="dxa"/>
            <w:shd w:val="clear" w:color="auto" w:fill="auto"/>
          </w:tcPr>
          <w:p w14:paraId="3495C420" w14:textId="77777777" w:rsidR="008F2794" w:rsidRPr="00CF2F35" w:rsidRDefault="008F2794" w:rsidP="008F2794">
            <w:pPr>
              <w:pStyle w:val="TAL"/>
            </w:pPr>
            <w:r w:rsidRPr="00CF2F35">
              <w:t>Processing at Member Hosting CSE</w:t>
            </w:r>
          </w:p>
        </w:tc>
        <w:tc>
          <w:tcPr>
            <w:tcW w:w="7074" w:type="dxa"/>
            <w:shd w:val="clear" w:color="auto" w:fill="auto"/>
          </w:tcPr>
          <w:p w14:paraId="7091C05C" w14:textId="77777777" w:rsidR="008F2794" w:rsidRPr="00CF2F35" w:rsidRDefault="008F2794" w:rsidP="008F2794">
            <w:pPr>
              <w:pStyle w:val="TAL"/>
            </w:pPr>
            <w:r w:rsidRPr="00CF2F35">
              <w:t>The subscriber shall treat every notification extracted from the aggregated notification as a separate notification received from the subscribed resource and generate corresponding responses. The subscriber shall aggregate the responses to these notifications and send the aggregated response to the group Hosting CSE</w:t>
            </w:r>
          </w:p>
        </w:tc>
      </w:tr>
      <w:tr w:rsidR="008F2794" w:rsidRPr="005A3421" w14:paraId="0A124F22" w14:textId="77777777" w:rsidTr="008F2794">
        <w:trPr>
          <w:jc w:val="center"/>
        </w:trPr>
        <w:tc>
          <w:tcPr>
            <w:tcW w:w="2093" w:type="dxa"/>
            <w:shd w:val="clear" w:color="auto" w:fill="auto"/>
          </w:tcPr>
          <w:p w14:paraId="2A899503" w14:textId="77777777" w:rsidR="008F2794" w:rsidRPr="00CF2F35" w:rsidRDefault="008F2794" w:rsidP="008F2794">
            <w:pPr>
              <w:pStyle w:val="TAL"/>
            </w:pPr>
            <w:r w:rsidRPr="00CF2F35">
              <w:t>Information in Response message</w:t>
            </w:r>
          </w:p>
        </w:tc>
        <w:tc>
          <w:tcPr>
            <w:tcW w:w="7074" w:type="dxa"/>
            <w:shd w:val="clear" w:color="auto" w:fill="auto"/>
          </w:tcPr>
          <w:p w14:paraId="7B265EDD" w14:textId="77777777" w:rsidR="008F2794" w:rsidRPr="00CF2F35" w:rsidRDefault="008F2794" w:rsidP="008F2794">
            <w:pPr>
              <w:pStyle w:val="TAL"/>
              <w:rPr>
                <w:rFonts w:eastAsia="SimSun"/>
                <w:lang w:eastAsia="zh-CN"/>
              </w:rPr>
            </w:pPr>
            <w:r w:rsidRPr="00CF2F35">
              <w:rPr>
                <w:rFonts w:eastAsia="SimSun"/>
              </w:rPr>
              <w:t>According to clause 10.1.</w:t>
            </w:r>
            <w:r w:rsidR="00003AE1">
              <w:rPr>
                <w:rFonts w:eastAsia="SimSun" w:hint="eastAsia"/>
                <w:lang w:eastAsia="zh-CN"/>
              </w:rPr>
              <w:t>6</w:t>
            </w:r>
          </w:p>
        </w:tc>
      </w:tr>
      <w:tr w:rsidR="008F2794" w:rsidRPr="005A3421" w14:paraId="5FAC20B9" w14:textId="77777777" w:rsidTr="008F2794">
        <w:trPr>
          <w:jc w:val="center"/>
        </w:trPr>
        <w:tc>
          <w:tcPr>
            <w:tcW w:w="2093" w:type="dxa"/>
            <w:shd w:val="clear" w:color="auto" w:fill="auto"/>
          </w:tcPr>
          <w:p w14:paraId="7B726ECA" w14:textId="77777777" w:rsidR="008F2794" w:rsidRPr="00CF2F35" w:rsidRDefault="008F2794" w:rsidP="008F2794">
            <w:pPr>
              <w:pStyle w:val="TAL"/>
            </w:pPr>
            <w:r w:rsidRPr="00CF2F35">
              <w:rPr>
                <w:rFonts w:hint="eastAsia"/>
              </w:rPr>
              <w:t>Processing at Originator after receiving Response</w:t>
            </w:r>
          </w:p>
        </w:tc>
        <w:tc>
          <w:tcPr>
            <w:tcW w:w="7074" w:type="dxa"/>
            <w:shd w:val="clear" w:color="auto" w:fill="auto"/>
          </w:tcPr>
          <w:p w14:paraId="7011385C" w14:textId="77777777" w:rsidR="008F2794" w:rsidRPr="00CF2F35" w:rsidRDefault="008F2794" w:rsidP="008F2794">
            <w:pPr>
              <w:pStyle w:val="TAL"/>
              <w:rPr>
                <w:rFonts w:eastAsia="SimSun"/>
                <w:lang w:eastAsia="zh-CN"/>
              </w:rPr>
            </w:pPr>
            <w:r w:rsidRPr="00CF2F35">
              <w:rPr>
                <w:rFonts w:eastAsia="SimSun"/>
              </w:rPr>
              <w:t>According to clause 10.1.</w:t>
            </w:r>
            <w:r w:rsidR="00003AE1">
              <w:rPr>
                <w:rFonts w:eastAsia="SimSun" w:hint="eastAsia"/>
                <w:lang w:eastAsia="zh-CN"/>
              </w:rPr>
              <w:t>6</w:t>
            </w:r>
          </w:p>
        </w:tc>
      </w:tr>
      <w:tr w:rsidR="008F2794" w:rsidRPr="005A3421" w14:paraId="2C618B2F" w14:textId="77777777" w:rsidTr="008F2794">
        <w:trPr>
          <w:jc w:val="center"/>
        </w:trPr>
        <w:tc>
          <w:tcPr>
            <w:tcW w:w="2093" w:type="dxa"/>
            <w:shd w:val="clear" w:color="auto" w:fill="auto"/>
          </w:tcPr>
          <w:p w14:paraId="69704A6C" w14:textId="77777777" w:rsidR="008F2794" w:rsidRPr="00CF2F35" w:rsidRDefault="008F2794" w:rsidP="008F2794">
            <w:pPr>
              <w:pStyle w:val="TAL"/>
            </w:pPr>
            <w:r w:rsidRPr="00CF2F35">
              <w:t>Exceptions</w:t>
            </w:r>
          </w:p>
        </w:tc>
        <w:tc>
          <w:tcPr>
            <w:tcW w:w="7074" w:type="dxa"/>
            <w:shd w:val="clear" w:color="auto" w:fill="auto"/>
          </w:tcPr>
          <w:p w14:paraId="13E3FCAF" w14:textId="77777777" w:rsidR="008F2794" w:rsidRPr="00003AE1" w:rsidRDefault="008F2794" w:rsidP="008F2794">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rPr>
                <w:rFonts w:eastAsiaTheme="minorEastAsia"/>
                <w:lang w:eastAsia="zh-CN"/>
              </w:rPr>
            </w:pPr>
            <w:r w:rsidRPr="00CF2F35">
              <w:t>According to clause 10.1.</w:t>
            </w:r>
            <w:r w:rsidR="00003AE1">
              <w:rPr>
                <w:rFonts w:eastAsiaTheme="minorEastAsia" w:hint="eastAsia"/>
                <w:lang w:eastAsia="zh-CN"/>
              </w:rPr>
              <w:t>6</w:t>
            </w:r>
          </w:p>
        </w:tc>
      </w:tr>
    </w:tbl>
    <w:p w14:paraId="35255A19" w14:textId="77777777" w:rsidR="008F2794" w:rsidRDefault="008F2794" w:rsidP="008F2794">
      <w:pPr>
        <w:rPr>
          <w:rFonts w:eastAsiaTheme="minorEastAsia"/>
          <w:lang w:eastAsia="zh-CN"/>
        </w:rPr>
      </w:pPr>
    </w:p>
    <w:p w14:paraId="74FE4A9E" w14:textId="77777777" w:rsidR="004138D8" w:rsidRDefault="007944AB">
      <w:r>
        <w:t>The example of aggregating notification following example in clause 10.2.7.10 is as follows.</w:t>
      </w:r>
    </w:p>
    <w:p w14:paraId="5A8191EC" w14:textId="30CC8B03" w:rsidR="00205F58" w:rsidRDefault="008C64DD" w:rsidP="00205F58">
      <w:r>
        <w:rPr>
          <w:noProof/>
        </w:rPr>
        <mc:AlternateContent>
          <mc:Choice Requires="wpc">
            <w:drawing>
              <wp:inline distT="0" distB="0" distL="0" distR="0" wp14:anchorId="66646C20" wp14:editId="19B4311B">
                <wp:extent cx="6120765" cy="2854325"/>
                <wp:effectExtent l="0" t="0" r="3810" b="3175"/>
                <wp:docPr id="397" name="Canvas 39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0" name="Rectangle 399"/>
                        <wps:cNvSpPr>
                          <a:spLocks noChangeArrowheads="1"/>
                        </wps:cNvSpPr>
                        <wps:spPr bwMode="auto">
                          <a:xfrm>
                            <a:off x="1241425" y="132715"/>
                            <a:ext cx="744220" cy="260985"/>
                          </a:xfrm>
                          <a:prstGeom prst="rect">
                            <a:avLst/>
                          </a:prstGeom>
                          <a:solidFill>
                            <a:srgbClr val="FFFFFF"/>
                          </a:solidFill>
                          <a:ln w="9525">
                            <a:solidFill>
                              <a:srgbClr val="000000"/>
                            </a:solidFill>
                            <a:miter lim="800000"/>
                            <a:headEnd/>
                            <a:tailEnd/>
                          </a:ln>
                        </wps:spPr>
                        <wps:txbx>
                          <w:txbxContent>
                            <w:p w14:paraId="447AE908" w14:textId="77777777" w:rsidR="00407760" w:rsidRDefault="00407760" w:rsidP="007944AB">
                              <w:r>
                                <w:t>Originator</w:t>
                              </w:r>
                            </w:p>
                          </w:txbxContent>
                        </wps:txbx>
                        <wps:bodyPr rot="0" vert="horz" wrap="square" lIns="91440" tIns="45720" rIns="91440" bIns="45720" anchor="t" anchorCtr="0" upright="1">
                          <a:noAutofit/>
                        </wps:bodyPr>
                      </wps:wsp>
                      <wps:wsp>
                        <wps:cNvPr id="131" name="Rectangle 400"/>
                        <wps:cNvSpPr>
                          <a:spLocks noChangeArrowheads="1"/>
                        </wps:cNvSpPr>
                        <wps:spPr bwMode="auto">
                          <a:xfrm>
                            <a:off x="1241425" y="916305"/>
                            <a:ext cx="744220" cy="260985"/>
                          </a:xfrm>
                          <a:prstGeom prst="rect">
                            <a:avLst/>
                          </a:prstGeom>
                          <a:solidFill>
                            <a:srgbClr val="FFFFFF"/>
                          </a:solidFill>
                          <a:ln w="9525">
                            <a:solidFill>
                              <a:srgbClr val="000000"/>
                            </a:solidFill>
                            <a:miter lim="800000"/>
                            <a:headEnd/>
                            <a:tailEnd/>
                          </a:ln>
                        </wps:spPr>
                        <wps:txbx>
                          <w:txbxContent>
                            <w:p w14:paraId="5E8EDE30" w14:textId="77777777" w:rsidR="00407760" w:rsidRDefault="00407760" w:rsidP="007944AB">
                              <w:r>
                                <w:t>Group-1</w:t>
                              </w:r>
                            </w:p>
                          </w:txbxContent>
                        </wps:txbx>
                        <wps:bodyPr rot="0" vert="horz" wrap="square" lIns="91440" tIns="45720" rIns="91440" bIns="45720" anchor="t" anchorCtr="0" upright="1">
                          <a:noAutofit/>
                        </wps:bodyPr>
                      </wps:wsp>
                      <wps:wsp>
                        <wps:cNvPr id="132" name="Rectangle 401"/>
                        <wps:cNvSpPr>
                          <a:spLocks noChangeArrowheads="1"/>
                        </wps:cNvSpPr>
                        <wps:spPr bwMode="auto">
                          <a:xfrm>
                            <a:off x="417830" y="1808480"/>
                            <a:ext cx="744220" cy="260985"/>
                          </a:xfrm>
                          <a:prstGeom prst="rect">
                            <a:avLst/>
                          </a:prstGeom>
                          <a:solidFill>
                            <a:srgbClr val="FFFFFF"/>
                          </a:solidFill>
                          <a:ln w="9525">
                            <a:solidFill>
                              <a:srgbClr val="000000"/>
                            </a:solidFill>
                            <a:miter lim="800000"/>
                            <a:headEnd/>
                            <a:tailEnd/>
                          </a:ln>
                        </wps:spPr>
                        <wps:txbx>
                          <w:txbxContent>
                            <w:p w14:paraId="45A09C21" w14:textId="77777777" w:rsidR="00407760" w:rsidRDefault="00407760" w:rsidP="007944AB">
                              <w:r>
                                <w:t>Member-1</w:t>
                              </w:r>
                            </w:p>
                          </w:txbxContent>
                        </wps:txbx>
                        <wps:bodyPr rot="0" vert="horz" wrap="square" lIns="91440" tIns="45720" rIns="91440" bIns="45720" anchor="t" anchorCtr="0" upright="1">
                          <a:noAutofit/>
                        </wps:bodyPr>
                      </wps:wsp>
                      <wps:wsp>
                        <wps:cNvPr id="133" name="Rectangle 402"/>
                        <wps:cNvSpPr>
                          <a:spLocks noChangeArrowheads="1"/>
                        </wps:cNvSpPr>
                        <wps:spPr bwMode="auto">
                          <a:xfrm>
                            <a:off x="2059305" y="1768475"/>
                            <a:ext cx="744220" cy="260985"/>
                          </a:xfrm>
                          <a:prstGeom prst="rect">
                            <a:avLst/>
                          </a:prstGeom>
                          <a:solidFill>
                            <a:srgbClr val="FFFFFF"/>
                          </a:solidFill>
                          <a:ln w="9525">
                            <a:solidFill>
                              <a:srgbClr val="000000"/>
                            </a:solidFill>
                            <a:miter lim="800000"/>
                            <a:headEnd/>
                            <a:tailEnd/>
                          </a:ln>
                        </wps:spPr>
                        <wps:txbx>
                          <w:txbxContent>
                            <w:p w14:paraId="357683EC" w14:textId="77777777" w:rsidR="00407760" w:rsidRDefault="00407760" w:rsidP="007944AB">
                              <w:r>
                                <w:t>Group-2</w:t>
                              </w:r>
                            </w:p>
                          </w:txbxContent>
                        </wps:txbx>
                        <wps:bodyPr rot="0" vert="horz" wrap="square" lIns="91440" tIns="45720" rIns="91440" bIns="45720" anchor="t" anchorCtr="0" upright="1">
                          <a:noAutofit/>
                        </wps:bodyPr>
                      </wps:wsp>
                      <wps:wsp>
                        <wps:cNvPr id="134" name="Rectangle 403"/>
                        <wps:cNvSpPr>
                          <a:spLocks noChangeArrowheads="1"/>
                        </wps:cNvSpPr>
                        <wps:spPr bwMode="auto">
                          <a:xfrm>
                            <a:off x="1428750" y="2478405"/>
                            <a:ext cx="744220" cy="260985"/>
                          </a:xfrm>
                          <a:prstGeom prst="rect">
                            <a:avLst/>
                          </a:prstGeom>
                          <a:solidFill>
                            <a:srgbClr val="FFFFFF"/>
                          </a:solidFill>
                          <a:ln w="9525">
                            <a:solidFill>
                              <a:srgbClr val="000000"/>
                            </a:solidFill>
                            <a:miter lim="800000"/>
                            <a:headEnd/>
                            <a:tailEnd/>
                          </a:ln>
                        </wps:spPr>
                        <wps:txbx>
                          <w:txbxContent>
                            <w:p w14:paraId="5A5B0626" w14:textId="77777777" w:rsidR="00407760" w:rsidRDefault="00407760" w:rsidP="007944AB">
                              <w:r>
                                <w:t>Member-2</w:t>
                              </w:r>
                            </w:p>
                          </w:txbxContent>
                        </wps:txbx>
                        <wps:bodyPr rot="0" vert="horz" wrap="square" lIns="91440" tIns="45720" rIns="91440" bIns="45720" anchor="t" anchorCtr="0" upright="1">
                          <a:noAutofit/>
                        </wps:bodyPr>
                      </wps:wsp>
                      <wps:wsp>
                        <wps:cNvPr id="135" name="Rectangle 404"/>
                        <wps:cNvSpPr>
                          <a:spLocks noChangeArrowheads="1"/>
                        </wps:cNvSpPr>
                        <wps:spPr bwMode="auto">
                          <a:xfrm>
                            <a:off x="2649855" y="2478405"/>
                            <a:ext cx="744220" cy="260985"/>
                          </a:xfrm>
                          <a:prstGeom prst="rect">
                            <a:avLst/>
                          </a:prstGeom>
                          <a:solidFill>
                            <a:srgbClr val="FFFFFF"/>
                          </a:solidFill>
                          <a:ln w="9525">
                            <a:solidFill>
                              <a:srgbClr val="000000"/>
                            </a:solidFill>
                            <a:miter lim="800000"/>
                            <a:headEnd/>
                            <a:tailEnd/>
                          </a:ln>
                        </wps:spPr>
                        <wps:txbx>
                          <w:txbxContent>
                            <w:p w14:paraId="53B9BA76" w14:textId="77777777" w:rsidR="00407760" w:rsidRDefault="00407760" w:rsidP="007944AB">
                              <w:r>
                                <w:t>Member-3</w:t>
                              </w:r>
                            </w:p>
                          </w:txbxContent>
                        </wps:txbx>
                        <wps:bodyPr rot="0" vert="horz" wrap="square" lIns="91440" tIns="45720" rIns="91440" bIns="45720" anchor="t" anchorCtr="0" upright="1">
                          <a:noAutofit/>
                        </wps:bodyPr>
                      </wps:wsp>
                      <wps:wsp>
                        <wps:cNvPr id="136" name="AutoShape 405"/>
                        <wps:cNvCnPr>
                          <a:cxnSpLocks noChangeShapeType="1"/>
                          <a:stCxn id="130" idx="2"/>
                          <a:endCxn id="131" idx="0"/>
                        </wps:cNvCnPr>
                        <wps:spPr bwMode="auto">
                          <a:xfrm>
                            <a:off x="1613535" y="393700"/>
                            <a:ext cx="635" cy="522605"/>
                          </a:xfrm>
                          <a:prstGeom prst="straightConnector1">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137" name="AutoShape 406"/>
                        <wps:cNvCnPr>
                          <a:cxnSpLocks noChangeShapeType="1"/>
                          <a:stCxn id="131" idx="2"/>
                          <a:endCxn id="132" idx="0"/>
                        </wps:cNvCnPr>
                        <wps:spPr bwMode="auto">
                          <a:xfrm flipH="1">
                            <a:off x="789940" y="1177290"/>
                            <a:ext cx="823595" cy="631190"/>
                          </a:xfrm>
                          <a:prstGeom prst="straightConnector1">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138" name="AutoShape 407"/>
                        <wps:cNvCnPr>
                          <a:cxnSpLocks noChangeShapeType="1"/>
                          <a:stCxn id="131" idx="2"/>
                          <a:endCxn id="133" idx="0"/>
                        </wps:cNvCnPr>
                        <wps:spPr bwMode="auto">
                          <a:xfrm>
                            <a:off x="1613535" y="1177290"/>
                            <a:ext cx="817880" cy="591185"/>
                          </a:xfrm>
                          <a:prstGeom prst="straightConnector1">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139" name="AutoShape 408"/>
                        <wps:cNvCnPr>
                          <a:cxnSpLocks noChangeShapeType="1"/>
                          <a:stCxn id="133" idx="2"/>
                          <a:endCxn id="134" idx="0"/>
                        </wps:cNvCnPr>
                        <wps:spPr bwMode="auto">
                          <a:xfrm flipH="1">
                            <a:off x="1800860" y="2029460"/>
                            <a:ext cx="630555" cy="448945"/>
                          </a:xfrm>
                          <a:prstGeom prst="straightConnector1">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140" name="AutoShape 409"/>
                        <wps:cNvCnPr>
                          <a:cxnSpLocks noChangeShapeType="1"/>
                          <a:stCxn id="133" idx="2"/>
                          <a:endCxn id="135" idx="0"/>
                        </wps:cNvCnPr>
                        <wps:spPr bwMode="auto">
                          <a:xfrm>
                            <a:off x="2431415" y="2029460"/>
                            <a:ext cx="590550" cy="448945"/>
                          </a:xfrm>
                          <a:prstGeom prst="straightConnector1">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141" name="AutoShape 410"/>
                        <wps:cNvSpPr>
                          <a:spLocks noChangeArrowheads="1"/>
                        </wps:cNvSpPr>
                        <wps:spPr bwMode="auto">
                          <a:xfrm>
                            <a:off x="2153920" y="342900"/>
                            <a:ext cx="2004695" cy="494665"/>
                          </a:xfrm>
                          <a:prstGeom prst="foldedCorner">
                            <a:avLst>
                              <a:gd name="adj" fmla="val 12500"/>
                            </a:avLst>
                          </a:prstGeom>
                          <a:solidFill>
                            <a:srgbClr val="FFFFFF"/>
                          </a:solidFill>
                          <a:ln w="9525">
                            <a:solidFill>
                              <a:srgbClr val="000000"/>
                            </a:solidFill>
                            <a:round/>
                            <a:headEnd/>
                            <a:tailEnd/>
                          </a:ln>
                        </wps:spPr>
                        <wps:txbx>
                          <w:txbxContent>
                            <w:p w14:paraId="204F0F83" w14:textId="77777777" w:rsidR="00407760" w:rsidRDefault="00407760">
                              <w:pPr>
                                <w:spacing w:after="0"/>
                                <w:rPr>
                                  <w:sz w:val="16"/>
                                </w:rPr>
                              </w:pPr>
                              <w:r w:rsidRPr="00EA3D5B">
                                <w:rPr>
                                  <w:sz w:val="16"/>
                                </w:rPr>
                                <w:t>Notification to address-1</w:t>
                              </w:r>
                            </w:p>
                          </w:txbxContent>
                        </wps:txbx>
                        <wps:bodyPr rot="0" vert="horz" wrap="square" lIns="91440" tIns="45720" rIns="91440" bIns="45720" anchor="t" anchorCtr="0" upright="1">
                          <a:noAutofit/>
                        </wps:bodyPr>
                      </wps:wsp>
                      <wps:wsp>
                        <wps:cNvPr id="143" name="AutoShape 411"/>
                        <wps:cNvSpPr>
                          <a:spLocks noChangeArrowheads="1"/>
                        </wps:cNvSpPr>
                        <wps:spPr bwMode="auto">
                          <a:xfrm>
                            <a:off x="2568575" y="1087120"/>
                            <a:ext cx="1936115" cy="494665"/>
                          </a:xfrm>
                          <a:prstGeom prst="foldedCorner">
                            <a:avLst>
                              <a:gd name="adj" fmla="val 12500"/>
                            </a:avLst>
                          </a:prstGeom>
                          <a:solidFill>
                            <a:srgbClr val="FFFFFF"/>
                          </a:solidFill>
                          <a:ln w="9525">
                            <a:solidFill>
                              <a:srgbClr val="000000"/>
                            </a:solidFill>
                            <a:round/>
                            <a:headEnd/>
                            <a:tailEnd/>
                          </a:ln>
                        </wps:spPr>
                        <wps:txbx>
                          <w:txbxContent>
                            <w:p w14:paraId="3221685D" w14:textId="77777777" w:rsidR="00407760" w:rsidRDefault="00407760">
                              <w:pPr>
                                <w:spacing w:after="0"/>
                                <w:rPr>
                                  <w:sz w:val="16"/>
                                </w:rPr>
                              </w:pPr>
                              <w:r w:rsidRPr="00EA3D5B">
                                <w:rPr>
                                  <w:sz w:val="16"/>
                                </w:rPr>
                                <w:t>Notification to address-2</w:t>
                              </w:r>
                            </w:p>
                          </w:txbxContent>
                        </wps:txbx>
                        <wps:bodyPr rot="0" vert="horz" wrap="square" lIns="91440" tIns="45720" rIns="91440" bIns="45720" anchor="t" anchorCtr="0" upright="1">
                          <a:noAutofit/>
                        </wps:bodyPr>
                      </wps:wsp>
                      <wps:wsp>
                        <wps:cNvPr id="144" name="AutoShape 412"/>
                        <wps:cNvSpPr>
                          <a:spLocks noChangeArrowheads="1"/>
                        </wps:cNvSpPr>
                        <wps:spPr bwMode="auto">
                          <a:xfrm>
                            <a:off x="3295650" y="1933575"/>
                            <a:ext cx="1873885" cy="370205"/>
                          </a:xfrm>
                          <a:prstGeom prst="foldedCorner">
                            <a:avLst>
                              <a:gd name="adj" fmla="val 12500"/>
                            </a:avLst>
                          </a:prstGeom>
                          <a:solidFill>
                            <a:srgbClr val="FFFFFF"/>
                          </a:solidFill>
                          <a:ln w="9525">
                            <a:solidFill>
                              <a:srgbClr val="000000"/>
                            </a:solidFill>
                            <a:round/>
                            <a:headEnd/>
                            <a:tailEnd/>
                          </a:ln>
                        </wps:spPr>
                        <wps:txbx>
                          <w:txbxContent>
                            <w:p w14:paraId="08D2DA2B" w14:textId="77777777" w:rsidR="00407760" w:rsidRDefault="00407760">
                              <w:pPr>
                                <w:spacing w:after="0"/>
                                <w:rPr>
                                  <w:sz w:val="16"/>
                                </w:rPr>
                              </w:pPr>
                              <w:r w:rsidRPr="00EA3D5B">
                                <w:rPr>
                                  <w:sz w:val="16"/>
                                </w:rPr>
                                <w:t>Notification to address-3</w:t>
                              </w:r>
                            </w:p>
                          </w:txbxContent>
                        </wps:txbx>
                        <wps:bodyPr rot="0" vert="horz" wrap="square" lIns="91440" tIns="45720" rIns="91440" bIns="45720" anchor="t" anchorCtr="0" upright="1">
                          <a:noAutofit/>
                        </wps:bodyPr>
                      </wps:wsp>
                      <wps:wsp>
                        <wps:cNvPr id="145" name="AutoShape 413"/>
                        <wps:cNvCnPr>
                          <a:cxnSpLocks noChangeShapeType="1"/>
                          <a:stCxn id="141" idx="1"/>
                        </wps:cNvCnPr>
                        <wps:spPr bwMode="auto">
                          <a:xfrm flipH="1">
                            <a:off x="1613535" y="590550"/>
                            <a:ext cx="540385" cy="53975"/>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6" name="AutoShape 414"/>
                        <wps:cNvCnPr>
                          <a:cxnSpLocks noChangeShapeType="1"/>
                          <a:stCxn id="143" idx="1"/>
                        </wps:cNvCnPr>
                        <wps:spPr bwMode="auto">
                          <a:xfrm flipH="1">
                            <a:off x="1198880" y="1334770"/>
                            <a:ext cx="1369695" cy="16129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7" name="AutoShape 415"/>
                        <wps:cNvCnPr>
                          <a:cxnSpLocks noChangeShapeType="1"/>
                          <a:stCxn id="143" idx="1"/>
                        </wps:cNvCnPr>
                        <wps:spPr bwMode="auto">
                          <a:xfrm flipH="1">
                            <a:off x="2059305" y="1334770"/>
                            <a:ext cx="509270" cy="167005"/>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8" name="AutoShape 416"/>
                        <wps:cNvCnPr>
                          <a:cxnSpLocks noChangeShapeType="1"/>
                          <a:stCxn id="144" idx="1"/>
                        </wps:cNvCnPr>
                        <wps:spPr bwMode="auto">
                          <a:xfrm flipH="1">
                            <a:off x="2246630" y="2118995"/>
                            <a:ext cx="1049020" cy="42545"/>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50" name="AutoShape 417"/>
                        <wps:cNvCnPr>
                          <a:cxnSpLocks noChangeShapeType="1"/>
                          <a:stCxn id="144" idx="1"/>
                        </wps:cNvCnPr>
                        <wps:spPr bwMode="auto">
                          <a:xfrm flipH="1">
                            <a:off x="2744470" y="2118995"/>
                            <a:ext cx="551180" cy="13970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66646C20" id="Canvas 397" o:spid="_x0000_s1047" editas="canvas" style="width:481.95pt;height:224.75pt;mso-position-horizontal-relative:char;mso-position-vertical-relative:line" coordsize="61207,28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">
                <v:shape id="_x0000_s1048" type="#_x0000_t75" style="position:absolute;width:61207;height:28543;visibility:visible;mso-wrap-style:square">
                  <v:fill o:detectmouseclick="t"/>
                  <v:path o:connecttype="none"/>
                </v:shape>
                <v:rect id="Rectangle 399" o:spid="_x0000_s1049" style="position:absolute;left:12414;top:1327;width:744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">
                  <v:textbox>
                    <w:txbxContent>
                      <w:p w14:paraId="447AE908" w14:textId="77777777" w:rsidR="00407760" w:rsidRDefault="00407760" w:rsidP="007944AB">
                        <w:r>
                          <w:t>Originator</w:t>
                        </w:r>
                      </w:p>
                    </w:txbxContent>
                  </v:textbox>
                </v:rect>
                <v:rect id="Rectangle 400" o:spid="_x0000_s1050" style="position:absolute;left:12414;top:9163;width:7442;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">
                  <v:textbox>
                    <w:txbxContent>
                      <w:p w14:paraId="5E8EDE30" w14:textId="77777777" w:rsidR="00407760" w:rsidRDefault="00407760" w:rsidP="007944AB">
                        <w:r>
                          <w:t>Group-1</w:t>
                        </w:r>
                      </w:p>
                    </w:txbxContent>
                  </v:textbox>
                </v:rect>
                <v:rect id="Rectangle 401" o:spid="_x0000_s1051" style="position:absolute;left:4178;top:18084;width:744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">
                  <v:textbox>
                    <w:txbxContent>
                      <w:p w14:paraId="45A09C21" w14:textId="77777777" w:rsidR="00407760" w:rsidRDefault="00407760" w:rsidP="007944AB">
                        <w:r>
                          <w:t>Member-1</w:t>
                        </w:r>
                      </w:p>
                    </w:txbxContent>
                  </v:textbox>
                </v:rect>
                <v:rect id="Rectangle 402" o:spid="_x0000_s1052" style="position:absolute;left:20593;top:17684;width:744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">
                  <v:textbox>
                    <w:txbxContent>
                      <w:p w14:paraId="357683EC" w14:textId="77777777" w:rsidR="00407760" w:rsidRDefault="00407760" w:rsidP="007944AB">
                        <w:r>
                          <w:t>Group-2</w:t>
                        </w:r>
                      </w:p>
                    </w:txbxContent>
                  </v:textbox>
                </v:rect>
                <v:rect id="Rectangle 403" o:spid="_x0000_s1053" style="position:absolute;left:14287;top:24784;width:7442;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">
                  <v:textbox>
                    <w:txbxContent>
                      <w:p w14:paraId="5A5B0626" w14:textId="77777777" w:rsidR="00407760" w:rsidRDefault="00407760" w:rsidP="007944AB">
                        <w:r>
                          <w:t>Member-2</w:t>
                        </w:r>
                      </w:p>
                    </w:txbxContent>
                  </v:textbox>
                </v:rect>
                <v:rect id="Rectangle 404" o:spid="_x0000_s1054" style="position:absolute;left:26498;top:24784;width:7442;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">
                  <v:textbox>
                    <w:txbxContent>
                      <w:p w14:paraId="53B9BA76" w14:textId="77777777" w:rsidR="00407760" w:rsidRDefault="00407760" w:rsidP="007944AB">
                        <w:r>
                          <w:t>Member-3</w:t>
                        </w:r>
                      </w:p>
                    </w:txbxContent>
                  </v:textbox>
                </v:rect>
                <v:shape id="AutoShape 405" o:spid="_x0000_s1055" type="#_x0000_t32" style="position:absolute;left:16135;top:3937;width:6;height:52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">
                  <v:stroke startarrow="open"/>
                </v:shape>
                <v:shape id="AutoShape 406" o:spid="_x0000_s1056" type="#_x0000_t32" style="position:absolute;left:7899;top:11772;width:8236;height:63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">
                  <v:stroke startarrow="open"/>
                </v:shape>
                <v:shape id="AutoShape 407" o:spid="_x0000_s1057" type="#_x0000_t32" style="position:absolute;left:16135;top:11772;width:8179;height:59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">
                  <v:stroke startarrow="open"/>
                </v:shape>
                <v:shape id="AutoShape 408" o:spid="_x0000_s1058" type="#_x0000_t32" style="position:absolute;left:18008;top:20294;width:6306;height:44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">
                  <v:stroke startarrow="open"/>
                </v:shape>
                <v:shape id="AutoShape 409" o:spid="_x0000_s1059" type="#_x0000_t32" style="position:absolute;left:24314;top:20294;width:5905;height:44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">
                  <v:stroke startarrow="open"/>
                </v:shape>
                <v:shape id="AutoShape 410" o:spid="_x0000_s1060" type="#_x0000_t65" style="position:absolute;left:21539;top:3429;width:2004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">
                  <v:textbox>
                    <w:txbxContent>
                      <w:p w14:paraId="204F0F83" w14:textId="77777777" w:rsidR="00407760" w:rsidRDefault="00407760">
                        <w:pPr>
                          <w:spacing w:after="0"/>
                          <w:rPr>
                            <w:sz w:val="16"/>
                          </w:rPr>
                        </w:pPr>
                        <w:r w:rsidRPr="00EA3D5B">
                          <w:rPr>
                            <w:sz w:val="16"/>
                          </w:rPr>
                          <w:t>Notification to address-1</w:t>
                        </w:r>
                      </w:p>
                    </w:txbxContent>
                  </v:textbox>
                </v:shape>
                <v:shape id="AutoShape 411" o:spid="_x0000_s1061" type="#_x0000_t65" style="position:absolute;left:25685;top:10871;width:19361;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">
                  <v:textbox>
                    <w:txbxContent>
                      <w:p w14:paraId="3221685D" w14:textId="77777777" w:rsidR="00407760" w:rsidRDefault="00407760">
                        <w:pPr>
                          <w:spacing w:after="0"/>
                          <w:rPr>
                            <w:sz w:val="16"/>
                          </w:rPr>
                        </w:pPr>
                        <w:r w:rsidRPr="00EA3D5B">
                          <w:rPr>
                            <w:sz w:val="16"/>
                          </w:rPr>
                          <w:t>Notification to address-2</w:t>
                        </w:r>
                      </w:p>
                    </w:txbxContent>
                  </v:textbox>
                </v:shape>
                <v:shape id="AutoShape 412" o:spid="_x0000_s1062" type="#_x0000_t65" style="position:absolute;left:32956;top:19335;width:18739;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">
                  <v:textbox>
                    <w:txbxContent>
                      <w:p w14:paraId="08D2DA2B" w14:textId="77777777" w:rsidR="00407760" w:rsidRDefault="00407760">
                        <w:pPr>
                          <w:spacing w:after="0"/>
                          <w:rPr>
                            <w:sz w:val="16"/>
                          </w:rPr>
                        </w:pPr>
                        <w:r w:rsidRPr="00EA3D5B">
                          <w:rPr>
                            <w:sz w:val="16"/>
                          </w:rPr>
                          <w:t>Notification to address-3</w:t>
                        </w:r>
                      </w:p>
                    </w:txbxContent>
                  </v:textbox>
                </v:shape>
                <v:shape id="AutoShape 413" o:spid="_x0000_s1063" type="#_x0000_t32" style="position:absolute;left:16135;top:5905;width:5404;height: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">
                  <v:stroke dashstyle="1 1"/>
                </v:shape>
                <v:shape id="AutoShape 414" o:spid="_x0000_s1064" type="#_x0000_t32" style="position:absolute;left:11988;top:13347;width:13697;height:16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">
                  <v:stroke dashstyle="1 1"/>
                </v:shape>
                <v:shape id="AutoShape 415" o:spid="_x0000_s1065" type="#_x0000_t32" style="position:absolute;left:20593;top:13347;width:5092;height:16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">
                  <v:stroke dashstyle="1 1"/>
                </v:shape>
                <v:shape id="AutoShape 416" o:spid="_x0000_s1066" type="#_x0000_t32" style="position:absolute;left:22466;top:21189;width:10490;height:4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">
                  <v:stroke dashstyle="1 1"/>
                </v:shape>
                <v:shape id="AutoShape 417" o:spid="_x0000_s1067" type="#_x0000_t32" style="position:absolute;left:27444;top:21189;width:5512;height:13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">
                  <v:stroke dashstyle="1 1"/>
                </v:shape>
                <w10:anchorlock/>
              </v:group>
            </w:pict>
          </mc:Fallback>
        </mc:AlternateContent>
      </w:r>
    </w:p>
    <w:p w14:paraId="37C7F4C2" w14:textId="77777777" w:rsidR="004138D8" w:rsidRDefault="007944AB">
      <w:pPr>
        <w:pStyle w:val="TH"/>
      </w:pPr>
      <w:r>
        <w:t>Figure 10.2.7.11-1: Example of aggregating notifications</w:t>
      </w:r>
    </w:p>
    <w:p w14:paraId="0D059125" w14:textId="77777777" w:rsidR="004138D8" w:rsidRDefault="007944AB">
      <w:r>
        <w:t>Member Hosting CSEs sends notifications to their corresponding Group Hosting CSEs. In this example, Member-2 Hosting CSE and Member-3 Hosting CSE send notifications to address-3 which is the address allocated by the Group-2 Hosting CSE. Member-1 Hosting CSE sends notifications to address-2 which is the address allocated by the Group-1 Hosting CSE.</w:t>
      </w:r>
    </w:p>
    <w:p w14:paraId="299DE3AD" w14:textId="77777777" w:rsidR="004138D8" w:rsidRDefault="007944AB">
      <w:r>
        <w:t xml:space="preserve">On receiving notifications by the Group-2 Hosting CSE at address-3, Group-2 Hosting CSE aggregates the notification that has </w:t>
      </w:r>
      <w:r>
        <w:rPr>
          <w:i/>
        </w:rPr>
        <w:t xml:space="preserve">notificationForwardingURI </w:t>
      </w:r>
      <w:r>
        <w:t>as address-1, as Group-2 Hosting CSE maintains the mapping of address-3 and address-2, and sends the aggregated notification to address-2.</w:t>
      </w:r>
    </w:p>
    <w:p w14:paraId="29343645" w14:textId="77777777" w:rsidR="007944AB" w:rsidRPr="007944AB" w:rsidRDefault="007944AB" w:rsidP="008F2794">
      <w:pPr>
        <w:rPr>
          <w:rFonts w:eastAsiaTheme="minorEastAsia"/>
          <w:lang w:eastAsia="zh-CN"/>
        </w:rPr>
      </w:pPr>
      <w:r>
        <w:t xml:space="preserve">On receiving notifications by the Group-1 Hosting CSE at address-2, Group-1 Hosting CSE aggregates the notification that has </w:t>
      </w:r>
      <w:r>
        <w:rPr>
          <w:i/>
        </w:rPr>
        <w:t xml:space="preserve">notificationForwardingURI </w:t>
      </w:r>
      <w:r>
        <w:t xml:space="preserve">as address-1, as Group-1 Hosting CSE receives </w:t>
      </w:r>
      <w:r w:rsidR="00EA3D5B" w:rsidRPr="00EA3D5B">
        <w:rPr>
          <w:i/>
        </w:rPr>
        <w:t>&lt;subscription&gt;</w:t>
      </w:r>
      <w:r>
        <w:t xml:space="preserve"> resource with </w:t>
      </w:r>
      <w:r>
        <w:rPr>
          <w:i/>
        </w:rPr>
        <w:t xml:space="preserve">notificationURI </w:t>
      </w:r>
      <w:r>
        <w:t>address-1, Group-1 Hosting CSE send the aggregated notification to address-1.</w:t>
      </w:r>
    </w:p>
    <w:p w14:paraId="5312C769" w14:textId="77777777" w:rsidR="008F2794" w:rsidRPr="005A3421" w:rsidRDefault="008F2794" w:rsidP="008F2794">
      <w:pPr>
        <w:pStyle w:val="Heading4"/>
      </w:pPr>
      <w:bookmarkStart w:id="3334" w:name="_Toc470164155"/>
      <w:bookmarkStart w:id="3335" w:name="_Toc470164737"/>
      <w:bookmarkStart w:id="3336" w:name="_Toc475715346"/>
      <w:bookmarkStart w:id="3337" w:name="_Toc479349152"/>
      <w:bookmarkStart w:id="3338" w:name="_Toc484070600"/>
      <w:bookmarkStart w:id="3339" w:name="_Toc520701460"/>
      <w:r w:rsidRPr="005A3421">
        <w:rPr>
          <w:rFonts w:hint="eastAsia"/>
        </w:rPr>
        <w:t>10.2.7.1</w:t>
      </w:r>
      <w:r>
        <w:t>2</w:t>
      </w:r>
      <w:r w:rsidRPr="005A3421">
        <w:rPr>
          <w:rFonts w:eastAsia="SimSun" w:hint="eastAsia"/>
          <w:lang w:eastAsia="zh-CN"/>
        </w:rPr>
        <w:tab/>
      </w:r>
      <w:r w:rsidRPr="005A3421">
        <w:t>Retrieve &lt;</w:t>
      </w:r>
      <w:r w:rsidRPr="005A3421">
        <w:rPr>
          <w:i/>
        </w:rPr>
        <w:t>semanticFanOutPoint</w:t>
      </w:r>
      <w:r w:rsidRPr="005A3421">
        <w:t>&gt;</w:t>
      </w:r>
      <w:bookmarkEnd w:id="3334"/>
      <w:bookmarkEnd w:id="3335"/>
      <w:bookmarkEnd w:id="3336"/>
      <w:bookmarkEnd w:id="3337"/>
      <w:bookmarkEnd w:id="3338"/>
      <w:bookmarkEnd w:id="3339"/>
    </w:p>
    <w:p w14:paraId="11E8991B" w14:textId="2A5A224B" w:rsidR="002963C5" w:rsidRDefault="008F2794" w:rsidP="008F2794">
      <w:r w:rsidRPr="005A3421">
        <w:t xml:space="preserve">This procedure shall be used for performing semantic discovery </w:t>
      </w:r>
      <w:r w:rsidR="007219EC">
        <w:t xml:space="preserve">or semantic query </w:t>
      </w:r>
      <w:r w:rsidRPr="005A3421">
        <w:t>procedure using the descriptor content of all member &lt;</w:t>
      </w:r>
      <w:r w:rsidRPr="005A3421">
        <w:rPr>
          <w:i/>
        </w:rPr>
        <w:t xml:space="preserve">semanticDescriptor&gt; </w:t>
      </w:r>
      <w:r w:rsidRPr="005A3421">
        <w:t xml:space="preserve">resources belonging to an existing </w:t>
      </w:r>
      <w:r w:rsidRPr="005A3421">
        <w:rPr>
          <w:i/>
        </w:rPr>
        <w:t>&lt;group&gt;</w:t>
      </w:r>
      <w:r w:rsidRPr="005A3421">
        <w:t xml:space="preserve"> resource.</w:t>
      </w:r>
      <w:r w:rsidR="00880901" w:rsidRPr="00880901">
        <w:t xml:space="preserve"> </w:t>
      </w:r>
      <w:r w:rsidR="002963C5" w:rsidRPr="0097178F">
        <w:t xml:space="preserve">The Hosting CSE support of  semantic discovery functionality </w:t>
      </w:r>
      <w:r w:rsidR="002963C5">
        <w:t>via &lt;</w:t>
      </w:r>
      <w:r w:rsidR="002963C5">
        <w:rPr>
          <w:i/>
        </w:rPr>
        <w:t xml:space="preserve">semanticFanOutPoint&gt; </w:t>
      </w:r>
      <w:r w:rsidR="002963C5">
        <w:t xml:space="preserve">virtual resource </w:t>
      </w:r>
      <w:r w:rsidR="002963C5" w:rsidRPr="0097178F">
        <w:t xml:space="preserve">is indicated by the </w:t>
      </w:r>
      <w:r w:rsidR="002963C5" w:rsidRPr="0097178F">
        <w:rPr>
          <w:rFonts w:eastAsia="Arial Unicode MS"/>
          <w:i/>
        </w:rPr>
        <w:t>semanticSupportIndicator</w:t>
      </w:r>
      <w:r w:rsidR="002963C5" w:rsidRPr="0097178F">
        <w:t xml:space="preserve"> attribute set to TRUE.</w:t>
      </w:r>
    </w:p>
    <w:p w14:paraId="1278F8E4" w14:textId="42D1A50B" w:rsidR="008F2794" w:rsidRPr="005A3421" w:rsidRDefault="00B32196" w:rsidP="008F2794">
      <w:r>
        <w:t xml:space="preserve">For detailed descriptions of </w:t>
      </w:r>
      <w:r w:rsidR="002963C5">
        <w:t xml:space="preserve">the </w:t>
      </w:r>
      <w:r w:rsidR="002963C5" w:rsidRPr="0097178F">
        <w:t xml:space="preserve">semantic discovery </w:t>
      </w:r>
      <w:r>
        <w:t>proced</w:t>
      </w:r>
      <w:r w:rsidRPr="006E5CB1">
        <w:t>ure see [</w:t>
      </w:r>
      <w:r w:rsidR="00EA3D5B" w:rsidRPr="00EA3D5B">
        <w:rPr>
          <w:rFonts w:ascii="Arial" w:eastAsia="Arial Unicode MS" w:hAnsi="Arial"/>
          <w:sz w:val="18"/>
          <w:szCs w:val="18"/>
          <w:lang w:eastAsia="ko-KR"/>
        </w:rPr>
        <w:t>1</w:t>
      </w:r>
      <w:r w:rsidR="00EA3D5B" w:rsidRPr="00EA3D5B">
        <w:rPr>
          <w:rFonts w:ascii="Arial" w:eastAsia="Arial Unicode MS" w:hAnsi="Arial"/>
          <w:sz w:val="18"/>
          <w:szCs w:val="18"/>
          <w:lang w:eastAsia="zh-CN"/>
        </w:rPr>
        <w:t>4</w:t>
      </w:r>
      <w:r w:rsidR="00EA3D5B" w:rsidRPr="00EA3D5B">
        <w:rPr>
          <w:rFonts w:ascii="Arial" w:eastAsia="Arial Unicode MS" w:hAnsi="Arial"/>
          <w:sz w:val="18"/>
          <w:szCs w:val="18"/>
          <w:lang w:eastAsia="ko-KR"/>
        </w:rPr>
        <w:t xml:space="preserve">] </w:t>
      </w:r>
      <w:r w:rsidRPr="006E5CB1">
        <w:rPr>
          <w:rFonts w:ascii="Arial" w:eastAsia="Arial Unicode MS" w:hAnsi="Arial"/>
          <w:sz w:val="18"/>
          <w:szCs w:val="18"/>
          <w:lang w:eastAsia="ko-KR"/>
        </w:rPr>
        <w:t xml:space="preserve">Clause </w:t>
      </w:r>
      <w:r w:rsidR="00EA3D5B" w:rsidRPr="00EA3D5B">
        <w:rPr>
          <w:rFonts w:ascii="Arial" w:eastAsia="Arial Unicode MS" w:hAnsi="Arial"/>
          <w:sz w:val="18"/>
          <w:szCs w:val="18"/>
          <w:lang w:eastAsia="ko-KR"/>
        </w:rPr>
        <w:t>6.</w:t>
      </w:r>
      <w:r w:rsidRPr="006E5CB1">
        <w:rPr>
          <w:rFonts w:ascii="Arial" w:eastAsia="Arial Unicode MS" w:hAnsi="Arial"/>
          <w:sz w:val="18"/>
          <w:szCs w:val="18"/>
          <w:lang w:eastAsia="ko-KR"/>
        </w:rPr>
        <w:t>2</w:t>
      </w:r>
    </w:p>
    <w:p w14:paraId="45F0EBF7" w14:textId="77777777" w:rsidR="00DC3E21" w:rsidRDefault="008E7C6D">
      <w:pPr>
        <w:pStyle w:val="Heading4"/>
      </w:pPr>
      <w:bookmarkStart w:id="3340" w:name="_Toc479349153"/>
      <w:bookmarkStart w:id="3341" w:name="_Toc484070601"/>
      <w:bookmarkStart w:id="3342" w:name="_Toc520701461"/>
      <w:r w:rsidRPr="00357143">
        <w:t>10.2.7.</w:t>
      </w:r>
      <w:r w:rsidR="00817A32" w:rsidRPr="00817A32">
        <w:t>13</w:t>
      </w:r>
      <w:r w:rsidRPr="00357143">
        <w:tab/>
      </w:r>
      <w:r w:rsidRPr="006F588A">
        <w:rPr>
          <w:rFonts w:hint="eastAsia"/>
        </w:rPr>
        <w:t>M</w:t>
      </w:r>
      <w:r>
        <w:rPr>
          <w:rFonts w:hint="eastAsia"/>
        </w:rPr>
        <w:t>ulticast G</w:t>
      </w:r>
      <w:r w:rsidRPr="006F588A">
        <w:rPr>
          <w:rFonts w:hint="eastAsia"/>
        </w:rPr>
        <w:t xml:space="preserve">roup </w:t>
      </w:r>
      <w:r w:rsidRPr="00357143">
        <w:t>Management Procedures</w:t>
      </w:r>
      <w:bookmarkEnd w:id="3340"/>
      <w:bookmarkEnd w:id="3341"/>
      <w:bookmarkEnd w:id="3342"/>
    </w:p>
    <w:p w14:paraId="469931DB" w14:textId="77777777" w:rsidR="008E7C6D" w:rsidRDefault="008E7C6D" w:rsidP="008E7C6D">
      <w:pPr>
        <w:rPr>
          <w:lang w:eastAsia="zh-CN"/>
        </w:rPr>
      </w:pPr>
      <w:r>
        <w:rPr>
          <w:rFonts w:hint="eastAsia"/>
          <w:lang w:eastAsia="zh-CN"/>
        </w:rPr>
        <w:t>In case the multicast</w:t>
      </w:r>
      <w:r w:rsidR="00B5333B">
        <w:rPr>
          <w:rFonts w:eastAsiaTheme="minorEastAsia" w:hint="eastAsia"/>
          <w:lang w:eastAsia="zh-CN"/>
        </w:rPr>
        <w:t>ing</w:t>
      </w:r>
      <w:r>
        <w:rPr>
          <w:rFonts w:hint="eastAsia"/>
          <w:lang w:eastAsia="zh-CN"/>
        </w:rPr>
        <w:t xml:space="preserve"> is used to fan-out group operations to members</w:t>
      </w:r>
      <w:r w:rsidR="00B5333B">
        <w:rPr>
          <w:rFonts w:eastAsiaTheme="minorEastAsia" w:hint="eastAsia"/>
          <w:lang w:eastAsia="zh-CN"/>
        </w:rPr>
        <w:t xml:space="preserve"> </w:t>
      </w:r>
      <w:r w:rsidR="00B5333B">
        <w:rPr>
          <w:lang w:eastAsia="zh-CN"/>
        </w:rPr>
        <w:t>of a &lt;</w:t>
      </w:r>
      <w:r w:rsidR="00B5333B" w:rsidRPr="006F7898">
        <w:rPr>
          <w:i/>
          <w:lang w:eastAsia="zh-CN"/>
        </w:rPr>
        <w:t>group</w:t>
      </w:r>
      <w:r w:rsidR="00B5333B">
        <w:rPr>
          <w:lang w:eastAsia="zh-CN"/>
        </w:rPr>
        <w:t>&gt; resource</w:t>
      </w:r>
      <w:r>
        <w:rPr>
          <w:rFonts w:hint="eastAsia"/>
          <w:lang w:eastAsia="zh-CN"/>
        </w:rPr>
        <w:t xml:space="preserve">, the </w:t>
      </w:r>
      <w:r w:rsidR="00DC5D07">
        <w:rPr>
          <w:rFonts w:eastAsiaTheme="minorEastAsia" w:hint="eastAsia"/>
          <w:lang w:eastAsia="zh-CN"/>
        </w:rPr>
        <w:t>G</w:t>
      </w:r>
      <w:r>
        <w:rPr>
          <w:rFonts w:hint="eastAsia"/>
          <w:lang w:eastAsia="zh-CN"/>
        </w:rPr>
        <w:t xml:space="preserve">roup </w:t>
      </w:r>
      <w:r w:rsidR="00DC5D07">
        <w:rPr>
          <w:rFonts w:eastAsiaTheme="minorEastAsia" w:hint="eastAsia"/>
          <w:lang w:eastAsia="zh-CN"/>
        </w:rPr>
        <w:t>H</w:t>
      </w:r>
      <w:r>
        <w:rPr>
          <w:rFonts w:hint="eastAsia"/>
          <w:lang w:eastAsia="zh-CN"/>
        </w:rPr>
        <w:t xml:space="preserve">osting CSE shall maintain information </w:t>
      </w:r>
      <w:r w:rsidR="00802681">
        <w:t xml:space="preserve">specified in table </w:t>
      </w:r>
      <w:r w:rsidR="00802681">
        <w:rPr>
          <w:rFonts w:hint="eastAsia"/>
          <w:lang w:eastAsia="zh-CN"/>
        </w:rPr>
        <w:t>10</w:t>
      </w:r>
      <w:r w:rsidR="00802681">
        <w:t>.</w:t>
      </w:r>
      <w:r w:rsidR="00802681">
        <w:rPr>
          <w:rFonts w:hint="eastAsia"/>
          <w:lang w:eastAsia="zh-CN"/>
        </w:rPr>
        <w:t>2</w:t>
      </w:r>
      <w:r w:rsidR="00802681" w:rsidRPr="005A3421">
        <w:t>.</w:t>
      </w:r>
      <w:r w:rsidR="00802681">
        <w:rPr>
          <w:rFonts w:hint="eastAsia"/>
          <w:lang w:eastAsia="zh-CN"/>
        </w:rPr>
        <w:t>7.13</w:t>
      </w:r>
      <w:r w:rsidR="00802681" w:rsidRPr="005A3421">
        <w:t>-</w:t>
      </w:r>
      <w:r w:rsidR="00802681">
        <w:rPr>
          <w:rFonts w:hint="eastAsia"/>
          <w:lang w:eastAsia="zh-CN"/>
        </w:rPr>
        <w:t>1</w:t>
      </w:r>
      <w:r w:rsidR="00802681">
        <w:rPr>
          <w:rFonts w:eastAsiaTheme="minorEastAsia" w:hint="eastAsia"/>
          <w:lang w:eastAsia="zh-CN"/>
        </w:rPr>
        <w:t xml:space="preserve"> </w:t>
      </w:r>
      <w:r>
        <w:rPr>
          <w:rFonts w:hint="eastAsia"/>
          <w:lang w:eastAsia="zh-CN"/>
        </w:rPr>
        <w:t xml:space="preserve">pertaining to the multicast group(s) that </w:t>
      </w:r>
      <w:r w:rsidR="00802681">
        <w:rPr>
          <w:rFonts w:eastAsiaTheme="minorEastAsia" w:hint="eastAsia"/>
          <w:lang w:eastAsia="zh-CN"/>
        </w:rPr>
        <w:t xml:space="preserve">are </w:t>
      </w:r>
      <w:r w:rsidR="00802681">
        <w:rPr>
          <w:lang w:eastAsia="zh-CN"/>
        </w:rPr>
        <w:t>applicable</w:t>
      </w:r>
      <w:r w:rsidR="00802681">
        <w:rPr>
          <w:rFonts w:hint="eastAsia"/>
          <w:lang w:eastAsia="zh-CN"/>
        </w:rPr>
        <w:t xml:space="preserve"> to </w:t>
      </w:r>
      <w:r w:rsidR="00802681">
        <w:rPr>
          <w:lang w:eastAsia="zh-CN"/>
        </w:rPr>
        <w:t>a</w:t>
      </w:r>
      <w:r w:rsidR="00802681">
        <w:rPr>
          <w:rFonts w:hint="eastAsia"/>
          <w:lang w:eastAsia="zh-CN"/>
        </w:rPr>
        <w:t xml:space="preserve"> </w:t>
      </w:r>
      <w:r w:rsidR="00802681">
        <w:rPr>
          <w:lang w:eastAsia="zh-CN"/>
        </w:rPr>
        <w:t>&lt;</w:t>
      </w:r>
      <w:r w:rsidR="00802681" w:rsidRPr="006F7898">
        <w:rPr>
          <w:rFonts w:hint="eastAsia"/>
          <w:i/>
          <w:lang w:eastAsia="zh-CN"/>
        </w:rPr>
        <w:t>group</w:t>
      </w:r>
      <w:r w:rsidR="00802681">
        <w:rPr>
          <w:lang w:eastAsia="zh-CN"/>
        </w:rPr>
        <w:t>&gt; resource</w:t>
      </w:r>
      <w:r>
        <w:rPr>
          <w:rFonts w:hint="eastAsia"/>
          <w:lang w:eastAsia="zh-CN"/>
        </w:rPr>
        <w:t xml:space="preserve">, such as the mapping relationship between the member resources and the multicast </w:t>
      </w:r>
      <w:r>
        <w:rPr>
          <w:lang w:eastAsia="zh-CN"/>
        </w:rPr>
        <w:t>address(</w:t>
      </w:r>
      <w:r>
        <w:rPr>
          <w:rFonts w:hint="eastAsia"/>
          <w:lang w:eastAsia="zh-CN"/>
        </w:rPr>
        <w:t xml:space="preserve">es) and the target URI(s) in the fan out requests. </w:t>
      </w:r>
    </w:p>
    <w:p w14:paraId="7E1A7133" w14:textId="77777777" w:rsidR="008E7C6D" w:rsidRDefault="008E7C6D" w:rsidP="008E7C6D">
      <w:pPr>
        <w:rPr>
          <w:rFonts w:eastAsiaTheme="minorEastAsia"/>
          <w:lang w:eastAsia="zh-CN"/>
        </w:rPr>
      </w:pPr>
      <w:r>
        <w:rPr>
          <w:rFonts w:hint="eastAsia"/>
          <w:lang w:eastAsia="zh-CN"/>
        </w:rPr>
        <w:t>For each</w:t>
      </w:r>
      <w:r w:rsidRPr="005A3421">
        <w:t xml:space="preserve"> </w:t>
      </w:r>
      <w:r>
        <w:rPr>
          <w:rFonts w:hint="eastAsia"/>
          <w:lang w:eastAsia="zh-CN"/>
        </w:rPr>
        <w:t xml:space="preserve">multicast group of a &lt;group&gt; resource, </w:t>
      </w:r>
      <w:r w:rsidR="005451D2">
        <w:rPr>
          <w:rFonts w:hint="eastAsia"/>
          <w:lang w:eastAsia="zh-CN"/>
        </w:rPr>
        <w:t xml:space="preserve">there may be multiple records of Multicast Group Information. The </w:t>
      </w:r>
      <w:r w:rsidR="00DC5D07">
        <w:rPr>
          <w:rFonts w:eastAsiaTheme="minorEastAsia" w:hint="eastAsia"/>
          <w:lang w:eastAsia="zh-CN"/>
        </w:rPr>
        <w:t>G</w:t>
      </w:r>
      <w:r w:rsidR="005451D2">
        <w:rPr>
          <w:rFonts w:hint="eastAsia"/>
          <w:lang w:eastAsia="zh-CN"/>
        </w:rPr>
        <w:t xml:space="preserve">roup </w:t>
      </w:r>
      <w:r w:rsidR="00DC5D07">
        <w:rPr>
          <w:rFonts w:eastAsiaTheme="minorEastAsia" w:hint="eastAsia"/>
          <w:lang w:eastAsia="zh-CN"/>
        </w:rPr>
        <w:t>H</w:t>
      </w:r>
      <w:r w:rsidR="005451D2">
        <w:rPr>
          <w:rFonts w:hint="eastAsia"/>
          <w:lang w:eastAsia="zh-CN"/>
        </w:rPr>
        <w:t xml:space="preserve">osting CSE should manage and </w:t>
      </w:r>
      <w:r w:rsidR="005451D2">
        <w:rPr>
          <w:lang w:eastAsia="zh-CN"/>
        </w:rPr>
        <w:t>index</w:t>
      </w:r>
      <w:r w:rsidR="005451D2">
        <w:rPr>
          <w:rFonts w:hint="eastAsia"/>
          <w:lang w:eastAsia="zh-CN"/>
        </w:rPr>
        <w:t xml:space="preserve"> the multiple records by internal identifier for each Multicast Group Information. The definition of the internal identifier is out of </w:t>
      </w:r>
      <w:r w:rsidR="005451D2">
        <w:rPr>
          <w:lang w:eastAsia="zh-CN"/>
        </w:rPr>
        <w:t xml:space="preserve">scope of </w:t>
      </w:r>
      <w:r w:rsidR="005451D2">
        <w:rPr>
          <w:rFonts w:hint="eastAsia"/>
          <w:lang w:eastAsia="zh-CN"/>
        </w:rPr>
        <w:t xml:space="preserve">this </w:t>
      </w:r>
      <w:r w:rsidR="005451D2">
        <w:rPr>
          <w:lang w:eastAsia="zh-CN"/>
        </w:rPr>
        <w:t xml:space="preserve">specification. </w:t>
      </w:r>
    </w:p>
    <w:p w14:paraId="5775BF24" w14:textId="77777777" w:rsidR="008E7C6D" w:rsidRDefault="008E7C6D" w:rsidP="008E7C6D">
      <w:pPr>
        <w:keepNext/>
        <w:keepLines/>
        <w:jc w:val="center"/>
        <w:rPr>
          <w:lang w:eastAsia="zh-CN"/>
        </w:rPr>
      </w:pPr>
      <w:r>
        <w:rPr>
          <w:lang w:eastAsia="zh-CN"/>
        </w:rPr>
        <w:t xml:space="preserve">Table </w:t>
      </w:r>
      <w:r>
        <w:rPr>
          <w:rFonts w:hint="eastAsia"/>
          <w:lang w:eastAsia="zh-CN"/>
        </w:rPr>
        <w:t>10.2.7.13</w:t>
      </w:r>
      <w:r>
        <w:rPr>
          <w:lang w:eastAsia="zh-CN"/>
        </w:rPr>
        <w:t xml:space="preserve">-1: </w:t>
      </w:r>
      <w:r>
        <w:rPr>
          <w:rFonts w:hint="eastAsia"/>
          <w:lang w:eastAsia="zh-CN"/>
        </w:rPr>
        <w:t xml:space="preserve">Multicast Group Information managed by </w:t>
      </w:r>
      <w:r w:rsidR="00DC5D07">
        <w:rPr>
          <w:rFonts w:eastAsiaTheme="minorEastAsia" w:hint="eastAsia"/>
          <w:lang w:eastAsia="zh-CN"/>
        </w:rPr>
        <w:t>G</w:t>
      </w:r>
      <w:r>
        <w:rPr>
          <w:rFonts w:hint="eastAsia"/>
          <w:lang w:eastAsia="zh-CN"/>
        </w:rPr>
        <w:t xml:space="preserve">roup </w:t>
      </w:r>
      <w:r w:rsidR="00DC5D07">
        <w:rPr>
          <w:rFonts w:eastAsiaTheme="minorEastAsia" w:hint="eastAsia"/>
          <w:lang w:eastAsia="zh-CN"/>
        </w:rPr>
        <w:t>H</w:t>
      </w:r>
      <w:r>
        <w:rPr>
          <w:rFonts w:hint="eastAsia"/>
          <w:lang w:eastAsia="zh-CN"/>
        </w:rPr>
        <w:t>osting CSE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8" w:type="dxa"/>
        </w:tblCellMar>
        <w:tblLook w:val="01E0" w:firstRow="1" w:lastRow="1" w:firstColumn="1" w:lastColumn="1" w:noHBand="0" w:noVBand="0"/>
      </w:tblPr>
      <w:tblGrid>
        <w:gridCol w:w="2428"/>
        <w:gridCol w:w="1076"/>
        <w:gridCol w:w="6271"/>
      </w:tblGrid>
      <w:tr w:rsidR="008E7C6D" w:rsidRPr="00CF2F35" w14:paraId="27DBDCD3" w14:textId="77777777" w:rsidTr="005451D2">
        <w:trPr>
          <w:tblHeader/>
          <w:jc w:val="center"/>
        </w:trPr>
        <w:tc>
          <w:tcPr>
            <w:tcW w:w="1242" w:type="pct"/>
            <w:shd w:val="clear" w:color="auto" w:fill="DDDDDD"/>
            <w:vAlign w:val="center"/>
          </w:tcPr>
          <w:p w14:paraId="5B32AD9B" w14:textId="77777777" w:rsidR="008E7C6D" w:rsidRPr="00CF2F35" w:rsidRDefault="008E7C6D" w:rsidP="001B27F1">
            <w:pPr>
              <w:pStyle w:val="TAH"/>
              <w:keepNext w:val="0"/>
              <w:keepLines w:val="0"/>
              <w:rPr>
                <w:rFonts w:eastAsia="Arial Unicode MS"/>
                <w:lang w:eastAsia="zh-CN"/>
              </w:rPr>
            </w:pPr>
            <w:r>
              <w:rPr>
                <w:rFonts w:eastAsia="Arial Unicode MS" w:hint="eastAsia"/>
                <w:lang w:eastAsia="zh-CN"/>
              </w:rPr>
              <w:t>Information</w:t>
            </w:r>
            <w:r w:rsidRPr="00CF2F35">
              <w:rPr>
                <w:rFonts w:eastAsia="Arial Unicode MS"/>
              </w:rPr>
              <w:t xml:space="preserve"> </w:t>
            </w:r>
          </w:p>
        </w:tc>
        <w:tc>
          <w:tcPr>
            <w:tcW w:w="550" w:type="pct"/>
            <w:shd w:val="clear" w:color="auto" w:fill="DDDDDD"/>
            <w:vAlign w:val="center"/>
          </w:tcPr>
          <w:p w14:paraId="423AF1DE" w14:textId="77777777" w:rsidR="008E7C6D" w:rsidRPr="00CF2F35" w:rsidRDefault="008E7C6D" w:rsidP="001B27F1">
            <w:pPr>
              <w:pStyle w:val="TAH"/>
              <w:keepNext w:val="0"/>
              <w:keepLines w:val="0"/>
              <w:rPr>
                <w:rFonts w:eastAsia="Arial Unicode MS"/>
              </w:rPr>
            </w:pPr>
            <w:r w:rsidRPr="00CF2F35">
              <w:rPr>
                <w:rFonts w:eastAsia="Arial Unicode MS"/>
              </w:rPr>
              <w:t>Multiplicity</w:t>
            </w:r>
          </w:p>
        </w:tc>
        <w:tc>
          <w:tcPr>
            <w:tcW w:w="3208" w:type="pct"/>
            <w:shd w:val="clear" w:color="auto" w:fill="DDDDDD"/>
            <w:vAlign w:val="center"/>
          </w:tcPr>
          <w:p w14:paraId="6A5DB454" w14:textId="77777777" w:rsidR="008E7C6D" w:rsidRPr="00CF2F35" w:rsidRDefault="008E7C6D" w:rsidP="001B27F1">
            <w:pPr>
              <w:pStyle w:val="TAH"/>
              <w:keepNext w:val="0"/>
              <w:keepLines w:val="0"/>
              <w:rPr>
                <w:rFonts w:eastAsia="Arial Unicode MS"/>
              </w:rPr>
            </w:pPr>
            <w:r w:rsidRPr="00CF2F35">
              <w:rPr>
                <w:rFonts w:eastAsia="Arial Unicode MS"/>
              </w:rPr>
              <w:t>Description</w:t>
            </w:r>
          </w:p>
        </w:tc>
      </w:tr>
      <w:tr w:rsidR="005451D2" w14:paraId="4B1C5AB0" w14:textId="77777777" w:rsidTr="005451D2">
        <w:trPr>
          <w:jc w:val="center"/>
        </w:trPr>
        <w:tc>
          <w:tcPr>
            <w:tcW w:w="1242" w:type="pct"/>
          </w:tcPr>
          <w:p w14:paraId="38B34A1E" w14:textId="77777777" w:rsidR="005451D2" w:rsidRPr="00AE5AFB" w:rsidRDefault="005451D2" w:rsidP="001B27F1">
            <w:pPr>
              <w:pStyle w:val="TAL"/>
              <w:keepNext w:val="0"/>
              <w:keepLines w:val="0"/>
              <w:rPr>
                <w:rFonts w:eastAsia="Arial Unicode MS"/>
                <w:lang w:eastAsia="zh-CN"/>
              </w:rPr>
            </w:pPr>
            <w:r>
              <w:rPr>
                <w:rFonts w:eastAsia="Arial Unicode MS" w:hint="eastAsia"/>
                <w:lang w:eastAsia="zh-CN"/>
              </w:rPr>
              <w:t>groupID</w:t>
            </w:r>
          </w:p>
        </w:tc>
        <w:tc>
          <w:tcPr>
            <w:tcW w:w="550" w:type="pct"/>
          </w:tcPr>
          <w:p w14:paraId="512F34F8" w14:textId="77777777" w:rsidR="005451D2" w:rsidRDefault="005451D2" w:rsidP="001B27F1">
            <w:pPr>
              <w:pStyle w:val="TAC"/>
              <w:keepNext w:val="0"/>
              <w:keepLines w:val="0"/>
              <w:rPr>
                <w:rFonts w:eastAsia="Arial Unicode MS"/>
                <w:lang w:eastAsia="zh-CN"/>
              </w:rPr>
            </w:pPr>
            <w:r>
              <w:rPr>
                <w:rFonts w:eastAsia="Arial Unicode MS" w:hint="eastAsia"/>
                <w:lang w:eastAsia="zh-CN"/>
              </w:rPr>
              <w:t>1</w:t>
            </w:r>
          </w:p>
        </w:tc>
        <w:tc>
          <w:tcPr>
            <w:tcW w:w="3208" w:type="pct"/>
          </w:tcPr>
          <w:p w14:paraId="1B0FE04B" w14:textId="77777777" w:rsidR="005451D2" w:rsidRPr="00C01DD7" w:rsidRDefault="005451D2" w:rsidP="001B27F1">
            <w:pPr>
              <w:pStyle w:val="TAL"/>
              <w:keepNext w:val="0"/>
              <w:keepLines w:val="0"/>
              <w:rPr>
                <w:rFonts w:eastAsia="Arial Unicode MS"/>
                <w:lang w:eastAsia="zh-CN"/>
              </w:rPr>
            </w:pPr>
            <w:r>
              <w:rPr>
                <w:rFonts w:eastAsia="Arial Unicode MS" w:hint="eastAsia"/>
                <w:lang w:eastAsia="zh-CN"/>
              </w:rPr>
              <w:t>Indicates the &lt;</w:t>
            </w:r>
            <w:r w:rsidRPr="00754E87">
              <w:rPr>
                <w:rFonts w:eastAsia="Arial Unicode MS" w:hint="eastAsia"/>
                <w:i/>
                <w:lang w:eastAsia="zh-CN"/>
              </w:rPr>
              <w:t>group</w:t>
            </w:r>
            <w:r>
              <w:rPr>
                <w:rFonts w:eastAsia="Arial Unicode MS" w:hint="eastAsia"/>
                <w:lang w:eastAsia="zh-CN"/>
              </w:rPr>
              <w:t>&gt; resource identifier which the Multicast Group Information belongs to.</w:t>
            </w:r>
          </w:p>
        </w:tc>
      </w:tr>
      <w:tr w:rsidR="008E7C6D" w14:paraId="141C88D0" w14:textId="77777777" w:rsidTr="005451D2">
        <w:trPr>
          <w:jc w:val="center"/>
        </w:trPr>
        <w:tc>
          <w:tcPr>
            <w:tcW w:w="1242" w:type="pct"/>
          </w:tcPr>
          <w:p w14:paraId="19CFE9AE" w14:textId="77777777" w:rsidR="008E7C6D" w:rsidRPr="00AE5AFB" w:rsidRDefault="008E7C6D" w:rsidP="001B27F1">
            <w:pPr>
              <w:pStyle w:val="TAL"/>
              <w:keepNext w:val="0"/>
              <w:keepLines w:val="0"/>
              <w:rPr>
                <w:rFonts w:eastAsia="Arial Unicode MS"/>
                <w:lang w:eastAsia="zh-CN"/>
              </w:rPr>
            </w:pPr>
            <w:r w:rsidRPr="00AE5AFB">
              <w:rPr>
                <w:rFonts w:eastAsia="Arial Unicode MS" w:hint="eastAsia"/>
                <w:lang w:eastAsia="zh-CN"/>
              </w:rPr>
              <w:t>multicastType</w:t>
            </w:r>
          </w:p>
        </w:tc>
        <w:tc>
          <w:tcPr>
            <w:tcW w:w="550" w:type="pct"/>
          </w:tcPr>
          <w:p w14:paraId="58448696" w14:textId="77777777" w:rsidR="008E7C6D" w:rsidRDefault="008E7C6D" w:rsidP="001B27F1">
            <w:pPr>
              <w:pStyle w:val="TAC"/>
              <w:keepNext w:val="0"/>
              <w:keepLines w:val="0"/>
              <w:rPr>
                <w:rFonts w:eastAsia="Arial Unicode MS"/>
                <w:lang w:eastAsia="zh-CN"/>
              </w:rPr>
            </w:pPr>
            <w:r>
              <w:rPr>
                <w:rFonts w:eastAsia="Arial Unicode MS" w:hint="eastAsia"/>
                <w:lang w:eastAsia="zh-CN"/>
              </w:rPr>
              <w:t>1</w:t>
            </w:r>
          </w:p>
        </w:tc>
        <w:tc>
          <w:tcPr>
            <w:tcW w:w="3208" w:type="pct"/>
          </w:tcPr>
          <w:p w14:paraId="57EC022E" w14:textId="77777777" w:rsidR="00E745ED" w:rsidRDefault="008E7C6D" w:rsidP="00060623">
            <w:pPr>
              <w:pStyle w:val="TAL"/>
              <w:keepNext w:val="0"/>
              <w:keepLines w:val="0"/>
              <w:numPr>
                <w:ilvl w:val="0"/>
                <w:numId w:val="67"/>
              </w:numPr>
              <w:rPr>
                <w:rFonts w:eastAsia="Arial Unicode MS"/>
                <w:lang w:eastAsia="zh-CN"/>
              </w:rPr>
            </w:pPr>
            <w:r w:rsidRPr="00C01DD7">
              <w:rPr>
                <w:rFonts w:eastAsia="Arial Unicode MS"/>
                <w:lang w:eastAsia="zh-CN"/>
              </w:rPr>
              <w:t>I</w:t>
            </w:r>
            <w:r w:rsidRPr="00C01DD7">
              <w:rPr>
                <w:rFonts w:eastAsia="Arial Unicode MS" w:hint="eastAsia"/>
                <w:lang w:eastAsia="zh-CN"/>
              </w:rPr>
              <w:t>ndicat</w:t>
            </w:r>
            <w:r>
              <w:rPr>
                <w:rFonts w:eastAsia="Arial Unicode MS" w:hint="eastAsia"/>
                <w:lang w:eastAsia="zh-CN"/>
              </w:rPr>
              <w:t>es</w:t>
            </w:r>
            <w:r w:rsidRPr="00C01DD7">
              <w:rPr>
                <w:rFonts w:eastAsia="Arial Unicode MS" w:hint="eastAsia"/>
                <w:lang w:eastAsia="zh-CN"/>
              </w:rPr>
              <w:t xml:space="preserve"> the underlying networks </w:t>
            </w:r>
            <w:r>
              <w:rPr>
                <w:rFonts w:eastAsia="Arial Unicode MS"/>
                <w:lang w:eastAsia="zh-CN"/>
              </w:rPr>
              <w:t>multicast</w:t>
            </w:r>
            <w:r>
              <w:rPr>
                <w:rFonts w:eastAsia="Arial Unicode MS" w:hint="eastAsia"/>
                <w:lang w:eastAsia="zh-CN"/>
              </w:rPr>
              <w:t xml:space="preserve"> capability </w:t>
            </w:r>
            <w:r w:rsidRPr="00C01DD7">
              <w:rPr>
                <w:rFonts w:eastAsia="Arial Unicode MS" w:hint="eastAsia"/>
                <w:lang w:eastAsia="zh-CN"/>
              </w:rPr>
              <w:t>of the group members</w:t>
            </w:r>
            <w:r>
              <w:rPr>
                <w:rFonts w:eastAsia="Arial Unicode MS" w:hint="eastAsia"/>
                <w:lang w:eastAsia="zh-CN"/>
              </w:rPr>
              <w:t xml:space="preserve">, the value </w:t>
            </w:r>
            <w:r w:rsidR="00111D95">
              <w:rPr>
                <w:rFonts w:eastAsia="Arial Unicode MS"/>
                <w:lang w:eastAsia="zh-CN"/>
              </w:rPr>
              <w:t xml:space="preserve">is the same as the attribute </w:t>
            </w:r>
            <w:r w:rsidR="00111D95">
              <w:rPr>
                <w:rFonts w:eastAsia="Arial Unicode MS" w:hint="eastAsia"/>
                <w:i/>
                <w:lang w:eastAsia="zh-CN"/>
              </w:rPr>
              <w:t>multicastCapability</w:t>
            </w:r>
            <w:r w:rsidR="00111D95">
              <w:rPr>
                <w:rFonts w:eastAsia="Arial Unicode MS"/>
                <w:lang w:eastAsia="zh-CN"/>
              </w:rPr>
              <w:t xml:space="preserve"> of the &lt;remoteCSE&gt;. See clause 9.6.4.</w:t>
            </w:r>
          </w:p>
        </w:tc>
      </w:tr>
      <w:tr w:rsidR="008E7C6D" w:rsidRPr="00207D10" w14:paraId="2E8A03E2" w14:textId="77777777" w:rsidTr="005451D2">
        <w:trPr>
          <w:jc w:val="center"/>
        </w:trPr>
        <w:tc>
          <w:tcPr>
            <w:tcW w:w="1242" w:type="pct"/>
          </w:tcPr>
          <w:p w14:paraId="25B94ED5" w14:textId="77777777" w:rsidR="008E7C6D" w:rsidRPr="00AE5AFB" w:rsidRDefault="008E7C6D" w:rsidP="001B27F1">
            <w:pPr>
              <w:pStyle w:val="TAL"/>
              <w:keepNext w:val="0"/>
              <w:keepLines w:val="0"/>
              <w:rPr>
                <w:rFonts w:eastAsia="Arial Unicode MS"/>
                <w:lang w:eastAsia="zh-CN"/>
              </w:rPr>
            </w:pPr>
            <w:r w:rsidRPr="00AE5AFB">
              <w:rPr>
                <w:rFonts w:eastAsia="Arial Unicode MS" w:hint="eastAsia"/>
                <w:lang w:eastAsia="zh-CN"/>
              </w:rPr>
              <w:t>externalGroupID</w:t>
            </w:r>
          </w:p>
        </w:tc>
        <w:tc>
          <w:tcPr>
            <w:tcW w:w="550" w:type="pct"/>
          </w:tcPr>
          <w:p w14:paraId="51120EDB" w14:textId="77777777" w:rsidR="008E7C6D" w:rsidRDefault="008E7C6D" w:rsidP="001B27F1">
            <w:pPr>
              <w:pStyle w:val="TAC"/>
              <w:keepNext w:val="0"/>
              <w:keepLines w:val="0"/>
              <w:rPr>
                <w:rFonts w:eastAsia="Arial Unicode MS"/>
                <w:lang w:eastAsia="zh-CN"/>
              </w:rPr>
            </w:pPr>
            <w:r>
              <w:rPr>
                <w:rFonts w:eastAsia="Arial Unicode MS" w:hint="eastAsia"/>
                <w:lang w:eastAsia="zh-CN"/>
              </w:rPr>
              <w:t>0..1</w:t>
            </w:r>
          </w:p>
        </w:tc>
        <w:tc>
          <w:tcPr>
            <w:tcW w:w="3208" w:type="pct"/>
          </w:tcPr>
          <w:p w14:paraId="3CD0BA5B" w14:textId="77777777" w:rsidR="008E7C6D" w:rsidRPr="00207D10" w:rsidRDefault="00111D95" w:rsidP="001B27F1">
            <w:pPr>
              <w:pStyle w:val="TAL"/>
              <w:rPr>
                <w:rFonts w:eastAsia="Arial Unicode MS"/>
                <w:lang w:val="en-US" w:eastAsia="zh-CN"/>
              </w:rPr>
            </w:pPr>
            <w:r>
              <w:rPr>
                <w:rFonts w:eastAsia="Arial Unicode MS"/>
                <w:szCs w:val="21"/>
                <w:lang w:eastAsia="zh-CN"/>
              </w:rPr>
              <w:t xml:space="preserve">See </w:t>
            </w:r>
            <w:r w:rsidRPr="008405DA">
              <w:rPr>
                <w:rFonts w:eastAsia="Arial Unicode MS"/>
                <w:szCs w:val="21"/>
                <w:lang w:eastAsia="zh-CN"/>
              </w:rPr>
              <w:t>Table 9.6.44-2</w:t>
            </w:r>
            <w:r>
              <w:rPr>
                <w:rFonts w:eastAsia="Arial Unicode MS"/>
                <w:szCs w:val="21"/>
                <w:lang w:eastAsia="zh-CN"/>
              </w:rPr>
              <w:t>.</w:t>
            </w:r>
          </w:p>
        </w:tc>
      </w:tr>
      <w:tr w:rsidR="008E7C6D" w:rsidRPr="00CF2F35" w14:paraId="3C7316F9" w14:textId="77777777" w:rsidTr="005451D2">
        <w:trPr>
          <w:jc w:val="center"/>
        </w:trPr>
        <w:tc>
          <w:tcPr>
            <w:tcW w:w="1242" w:type="pct"/>
          </w:tcPr>
          <w:p w14:paraId="7FC3D23C" w14:textId="77777777" w:rsidR="008E7C6D" w:rsidRPr="00AE5AFB" w:rsidRDefault="008E7C6D" w:rsidP="001B27F1">
            <w:pPr>
              <w:pStyle w:val="TAL"/>
              <w:keepNext w:val="0"/>
              <w:keepLines w:val="0"/>
              <w:rPr>
                <w:rFonts w:eastAsia="Arial Unicode MS"/>
                <w:lang w:eastAsia="zh-CN"/>
              </w:rPr>
            </w:pPr>
            <w:r w:rsidRPr="00AE5AFB">
              <w:rPr>
                <w:rFonts w:eastAsia="Arial Unicode MS" w:hint="eastAsia"/>
                <w:lang w:eastAsia="zh-CN"/>
              </w:rPr>
              <w:t>multicastAddress</w:t>
            </w:r>
          </w:p>
        </w:tc>
        <w:tc>
          <w:tcPr>
            <w:tcW w:w="550" w:type="pct"/>
          </w:tcPr>
          <w:p w14:paraId="16653F89" w14:textId="77777777" w:rsidR="008E7C6D" w:rsidRPr="00CF2F35" w:rsidRDefault="008E7C6D" w:rsidP="001B27F1">
            <w:pPr>
              <w:pStyle w:val="TAC"/>
              <w:keepNext w:val="0"/>
              <w:keepLines w:val="0"/>
              <w:rPr>
                <w:rFonts w:eastAsia="Arial Unicode MS"/>
                <w:lang w:eastAsia="zh-CN"/>
              </w:rPr>
            </w:pPr>
            <w:r>
              <w:rPr>
                <w:rFonts w:eastAsia="Arial Unicode MS" w:hint="eastAsia"/>
                <w:lang w:eastAsia="zh-CN"/>
              </w:rPr>
              <w:t>1</w:t>
            </w:r>
          </w:p>
        </w:tc>
        <w:tc>
          <w:tcPr>
            <w:tcW w:w="3208" w:type="pct"/>
          </w:tcPr>
          <w:p w14:paraId="4543286F" w14:textId="77777777" w:rsidR="008E7C6D" w:rsidRPr="00CF2F35" w:rsidRDefault="00111D95" w:rsidP="005451D2">
            <w:pPr>
              <w:pStyle w:val="TAL"/>
              <w:keepNext w:val="0"/>
              <w:keepLines w:val="0"/>
              <w:rPr>
                <w:rFonts w:eastAsia="Arial Unicode MS"/>
                <w:lang w:eastAsia="zh-CN"/>
              </w:rPr>
            </w:pPr>
            <w:r>
              <w:rPr>
                <w:rFonts w:eastAsia="Arial Unicode MS"/>
                <w:szCs w:val="21"/>
                <w:lang w:eastAsia="zh-CN"/>
              </w:rPr>
              <w:t xml:space="preserve">See </w:t>
            </w:r>
            <w:r w:rsidRPr="008405DA">
              <w:rPr>
                <w:rFonts w:eastAsia="Arial Unicode MS"/>
                <w:szCs w:val="21"/>
                <w:lang w:eastAsia="zh-CN"/>
              </w:rPr>
              <w:t>Table 9.6.44-2</w:t>
            </w:r>
            <w:r>
              <w:rPr>
                <w:rFonts w:eastAsia="Arial Unicode MS"/>
                <w:szCs w:val="21"/>
                <w:lang w:eastAsia="zh-CN"/>
              </w:rPr>
              <w:t>.</w:t>
            </w:r>
          </w:p>
        </w:tc>
      </w:tr>
      <w:tr w:rsidR="008E7C6D" w14:paraId="4ADAC49B" w14:textId="77777777" w:rsidTr="005451D2">
        <w:trPr>
          <w:jc w:val="center"/>
        </w:trPr>
        <w:tc>
          <w:tcPr>
            <w:tcW w:w="1242" w:type="pct"/>
          </w:tcPr>
          <w:p w14:paraId="26451079" w14:textId="77777777" w:rsidR="008E7C6D" w:rsidRPr="00AE5AFB" w:rsidRDefault="008E7C6D" w:rsidP="001B27F1">
            <w:pPr>
              <w:pStyle w:val="TAL"/>
              <w:keepNext w:val="0"/>
              <w:keepLines w:val="0"/>
              <w:rPr>
                <w:rFonts w:eastAsia="Arial Unicode MS"/>
                <w:lang w:eastAsia="zh-CN"/>
              </w:rPr>
            </w:pPr>
            <w:r>
              <w:rPr>
                <w:rFonts w:eastAsia="Arial Unicode MS" w:hint="eastAsia"/>
                <w:lang w:eastAsia="zh-CN"/>
              </w:rPr>
              <w:t>multicastGroupFanoutTarget</w:t>
            </w:r>
          </w:p>
        </w:tc>
        <w:tc>
          <w:tcPr>
            <w:tcW w:w="550" w:type="pct"/>
          </w:tcPr>
          <w:p w14:paraId="4295A668" w14:textId="77777777" w:rsidR="008E7C6D" w:rsidRDefault="008E7C6D" w:rsidP="001B27F1">
            <w:pPr>
              <w:pStyle w:val="TAC"/>
              <w:keepNext w:val="0"/>
              <w:keepLines w:val="0"/>
              <w:rPr>
                <w:rFonts w:eastAsia="Arial Unicode MS"/>
                <w:lang w:eastAsia="zh-CN"/>
              </w:rPr>
            </w:pPr>
            <w:r>
              <w:rPr>
                <w:rFonts w:eastAsia="Arial Unicode MS" w:hint="eastAsia"/>
                <w:lang w:eastAsia="zh-CN"/>
              </w:rPr>
              <w:t>1</w:t>
            </w:r>
          </w:p>
        </w:tc>
        <w:tc>
          <w:tcPr>
            <w:tcW w:w="3208" w:type="pct"/>
          </w:tcPr>
          <w:p w14:paraId="021DC352" w14:textId="77777777" w:rsidR="008E7C6D" w:rsidRDefault="00111D95" w:rsidP="001B27F1">
            <w:pPr>
              <w:pStyle w:val="TAL"/>
              <w:rPr>
                <w:rFonts w:eastAsia="Arial Unicode MS"/>
                <w:szCs w:val="21"/>
                <w:lang w:eastAsia="zh-CN"/>
              </w:rPr>
            </w:pPr>
            <w:r>
              <w:rPr>
                <w:rFonts w:eastAsia="Arial Unicode MS"/>
                <w:szCs w:val="21"/>
                <w:lang w:eastAsia="zh-CN"/>
              </w:rPr>
              <w:t xml:space="preserve">See </w:t>
            </w:r>
            <w:r w:rsidRPr="008405DA">
              <w:rPr>
                <w:rFonts w:eastAsia="Arial Unicode MS"/>
                <w:szCs w:val="21"/>
                <w:lang w:eastAsia="zh-CN"/>
              </w:rPr>
              <w:t>Table 9.6.44-2</w:t>
            </w:r>
            <w:r>
              <w:rPr>
                <w:rFonts w:eastAsia="Arial Unicode MS"/>
                <w:szCs w:val="21"/>
                <w:lang w:eastAsia="zh-CN"/>
              </w:rPr>
              <w:t>.</w:t>
            </w:r>
          </w:p>
        </w:tc>
      </w:tr>
      <w:tr w:rsidR="008E7C6D" w:rsidRPr="00CF2F35" w14:paraId="28041E87" w14:textId="77777777" w:rsidTr="005451D2">
        <w:trPr>
          <w:jc w:val="center"/>
        </w:trPr>
        <w:tc>
          <w:tcPr>
            <w:tcW w:w="1242" w:type="pct"/>
          </w:tcPr>
          <w:p w14:paraId="45B54168" w14:textId="77777777" w:rsidR="008E7C6D" w:rsidRPr="00AE5AFB" w:rsidRDefault="008E7C6D" w:rsidP="001B27F1">
            <w:pPr>
              <w:pStyle w:val="TAL"/>
              <w:keepNext w:val="0"/>
              <w:keepLines w:val="0"/>
              <w:rPr>
                <w:rFonts w:eastAsia="Arial Unicode MS"/>
                <w:lang w:eastAsia="zh-CN"/>
              </w:rPr>
            </w:pPr>
            <w:r w:rsidRPr="00AE5AFB">
              <w:rPr>
                <w:rFonts w:eastAsia="Arial Unicode MS" w:hint="eastAsia"/>
                <w:lang w:eastAsia="zh-CN"/>
              </w:rPr>
              <w:t>memberList</w:t>
            </w:r>
          </w:p>
        </w:tc>
        <w:tc>
          <w:tcPr>
            <w:tcW w:w="550" w:type="pct"/>
          </w:tcPr>
          <w:p w14:paraId="559B0E1E" w14:textId="77777777" w:rsidR="008E7C6D" w:rsidRPr="00CF2F35" w:rsidRDefault="008E7C6D" w:rsidP="001B27F1">
            <w:pPr>
              <w:pStyle w:val="TAC"/>
              <w:keepNext w:val="0"/>
              <w:keepLines w:val="0"/>
              <w:rPr>
                <w:rFonts w:eastAsia="Arial Unicode MS"/>
                <w:lang w:eastAsia="zh-CN"/>
              </w:rPr>
            </w:pPr>
            <w:r>
              <w:rPr>
                <w:rFonts w:eastAsia="Arial Unicode MS" w:hint="eastAsia"/>
                <w:lang w:eastAsia="zh-CN"/>
              </w:rPr>
              <w:t>1(L)</w:t>
            </w:r>
          </w:p>
        </w:tc>
        <w:tc>
          <w:tcPr>
            <w:tcW w:w="3208" w:type="pct"/>
          </w:tcPr>
          <w:p w14:paraId="38797ED9" w14:textId="77777777" w:rsidR="008E7C6D" w:rsidRPr="00CF2F35" w:rsidRDefault="00111D95" w:rsidP="001B27F1">
            <w:pPr>
              <w:pStyle w:val="TAL"/>
              <w:rPr>
                <w:rFonts w:eastAsia="Arial Unicode MS"/>
                <w:szCs w:val="21"/>
                <w:lang w:eastAsia="zh-CN"/>
              </w:rPr>
            </w:pPr>
            <w:r>
              <w:rPr>
                <w:rFonts w:eastAsia="Arial Unicode MS"/>
                <w:szCs w:val="21"/>
                <w:lang w:eastAsia="zh-CN"/>
              </w:rPr>
              <w:t xml:space="preserve">See </w:t>
            </w:r>
            <w:r w:rsidRPr="008405DA">
              <w:rPr>
                <w:rFonts w:eastAsia="Arial Unicode MS"/>
                <w:szCs w:val="21"/>
                <w:lang w:eastAsia="zh-CN"/>
              </w:rPr>
              <w:t>Table 9.6.44-2</w:t>
            </w:r>
            <w:r>
              <w:rPr>
                <w:rFonts w:eastAsia="Arial Unicode MS"/>
                <w:szCs w:val="21"/>
                <w:lang w:eastAsia="zh-CN"/>
              </w:rPr>
              <w:t>.</w:t>
            </w:r>
          </w:p>
        </w:tc>
      </w:tr>
      <w:tr w:rsidR="008E7C6D" w:rsidRPr="00CF2F35" w14:paraId="627276DC" w14:textId="77777777" w:rsidTr="005451D2">
        <w:trPr>
          <w:jc w:val="center"/>
        </w:trPr>
        <w:tc>
          <w:tcPr>
            <w:tcW w:w="1242" w:type="pct"/>
          </w:tcPr>
          <w:p w14:paraId="4113F6C3" w14:textId="77777777" w:rsidR="008E7C6D" w:rsidRPr="00AE5AFB" w:rsidRDefault="008E7C6D" w:rsidP="001B27F1">
            <w:pPr>
              <w:pStyle w:val="TAL"/>
              <w:keepNext w:val="0"/>
              <w:keepLines w:val="0"/>
              <w:rPr>
                <w:rFonts w:eastAsia="Arial Unicode MS"/>
                <w:lang w:eastAsia="zh-CN"/>
              </w:rPr>
            </w:pPr>
            <w:r>
              <w:rPr>
                <w:rFonts w:eastAsia="Arial Unicode MS" w:hint="eastAsia"/>
                <w:lang w:eastAsia="zh-CN"/>
              </w:rPr>
              <w:t>groupServiceServerAddress</w:t>
            </w:r>
          </w:p>
        </w:tc>
        <w:tc>
          <w:tcPr>
            <w:tcW w:w="550" w:type="pct"/>
          </w:tcPr>
          <w:p w14:paraId="35EE68E3" w14:textId="77777777" w:rsidR="008E7C6D" w:rsidRDefault="008E7C6D" w:rsidP="001B27F1">
            <w:pPr>
              <w:pStyle w:val="TAC"/>
              <w:keepNext w:val="0"/>
              <w:keepLines w:val="0"/>
              <w:rPr>
                <w:rFonts w:eastAsia="Arial Unicode MS"/>
                <w:lang w:eastAsia="zh-CN"/>
              </w:rPr>
            </w:pPr>
            <w:r>
              <w:rPr>
                <w:rFonts w:eastAsia="Arial Unicode MS" w:hint="eastAsia"/>
                <w:lang w:eastAsia="zh-CN"/>
              </w:rPr>
              <w:t>0..1</w:t>
            </w:r>
          </w:p>
        </w:tc>
        <w:tc>
          <w:tcPr>
            <w:tcW w:w="3208" w:type="pct"/>
          </w:tcPr>
          <w:p w14:paraId="163AA256" w14:textId="77777777" w:rsidR="008E7C6D" w:rsidRPr="00357143" w:rsidRDefault="008E7C6D" w:rsidP="001B27F1">
            <w:pPr>
              <w:pStyle w:val="TAL"/>
              <w:rPr>
                <w:rFonts w:eastAsia="Arial Unicode MS"/>
              </w:rPr>
            </w:pPr>
            <w:r>
              <w:rPr>
                <w:rFonts w:eastAsia="Arial Unicode MS"/>
                <w:lang w:eastAsia="zh-CN"/>
              </w:rPr>
              <w:t>I</w:t>
            </w:r>
            <w:r>
              <w:rPr>
                <w:rFonts w:eastAsia="Arial Unicode MS" w:hint="eastAsia"/>
                <w:lang w:eastAsia="zh-CN"/>
              </w:rPr>
              <w:t xml:space="preserve">t </w:t>
            </w:r>
            <w:r w:rsidR="00111D95">
              <w:rPr>
                <w:rFonts w:eastAsia="Arial Unicode MS"/>
                <w:lang w:eastAsia="zh-CN"/>
              </w:rPr>
              <w:t>shall be present</w:t>
            </w:r>
            <w:r>
              <w:rPr>
                <w:rFonts w:eastAsia="Arial Unicode MS" w:hint="eastAsia"/>
                <w:lang w:eastAsia="zh-CN"/>
              </w:rPr>
              <w:t xml:space="preserve"> only when the multicastType is 3GPP_MBMS_group, and it is the address of 3GPP group service server (e.g. SCEF);</w:t>
            </w:r>
          </w:p>
        </w:tc>
      </w:tr>
      <w:tr w:rsidR="00B97C6F" w:rsidRPr="00CF2F35" w14:paraId="5DA1592C" w14:textId="77777777" w:rsidTr="005451D2">
        <w:trPr>
          <w:jc w:val="center"/>
        </w:trPr>
        <w:tc>
          <w:tcPr>
            <w:tcW w:w="1242" w:type="pct"/>
          </w:tcPr>
          <w:p w14:paraId="5C46C9E9" w14:textId="77777777" w:rsidR="00B97C6F" w:rsidRDefault="00B97C6F" w:rsidP="00B97C6F">
            <w:pPr>
              <w:pStyle w:val="TAL"/>
              <w:keepNext w:val="0"/>
              <w:keepLines w:val="0"/>
              <w:rPr>
                <w:rFonts w:eastAsia="Arial Unicode MS"/>
                <w:lang w:eastAsia="zh-CN"/>
              </w:rPr>
            </w:pPr>
            <w:r>
              <w:rPr>
                <w:rFonts w:eastAsia="Arial Unicode MS" w:hint="eastAsia"/>
                <w:lang w:eastAsia="zh-CN"/>
              </w:rPr>
              <w:t>TMGI</w:t>
            </w:r>
          </w:p>
        </w:tc>
        <w:tc>
          <w:tcPr>
            <w:tcW w:w="550" w:type="pct"/>
          </w:tcPr>
          <w:p w14:paraId="22BCD061" w14:textId="77777777" w:rsidR="00B97C6F" w:rsidRDefault="00B97C6F" w:rsidP="00B97C6F">
            <w:pPr>
              <w:pStyle w:val="TAC"/>
              <w:keepNext w:val="0"/>
              <w:keepLines w:val="0"/>
              <w:rPr>
                <w:rFonts w:eastAsia="Arial Unicode MS"/>
                <w:lang w:eastAsia="zh-CN"/>
              </w:rPr>
            </w:pPr>
            <w:r>
              <w:rPr>
                <w:rFonts w:eastAsia="Arial Unicode MS" w:hint="eastAsia"/>
                <w:lang w:eastAsia="zh-CN"/>
              </w:rPr>
              <w:t>0..1</w:t>
            </w:r>
          </w:p>
        </w:tc>
        <w:tc>
          <w:tcPr>
            <w:tcW w:w="3208" w:type="pct"/>
          </w:tcPr>
          <w:p w14:paraId="4092DFD2" w14:textId="77777777" w:rsidR="00B97C6F" w:rsidRDefault="00B97C6F" w:rsidP="000E7179">
            <w:pPr>
              <w:pStyle w:val="TAL"/>
              <w:rPr>
                <w:rFonts w:eastAsia="Arial Unicode MS"/>
                <w:lang w:eastAsia="zh-CN"/>
              </w:rPr>
            </w:pPr>
            <w:r>
              <w:rPr>
                <w:noProof/>
                <w:lang w:eastAsia="zh-CN"/>
              </w:rPr>
              <w:t>The</w:t>
            </w:r>
            <w:r>
              <w:rPr>
                <w:rFonts w:hint="eastAsia"/>
                <w:noProof/>
                <w:lang w:eastAsia="zh-CN"/>
              </w:rPr>
              <w:t xml:space="preserve"> </w:t>
            </w:r>
            <w:r>
              <w:rPr>
                <w:noProof/>
              </w:rPr>
              <w:t>Temporary Mobile Group Identity</w:t>
            </w:r>
            <w:r>
              <w:rPr>
                <w:rFonts w:hint="eastAsia"/>
                <w:noProof/>
                <w:lang w:eastAsia="zh-CN"/>
              </w:rPr>
              <w:t xml:space="preserve"> is </w:t>
            </w:r>
            <w:r>
              <w:t>allocated to</w:t>
            </w:r>
            <w:r>
              <w:rPr>
                <w:rFonts w:hint="eastAsia"/>
                <w:lang w:eastAsia="zh-CN"/>
              </w:rPr>
              <w:t xml:space="preserve"> identify</w:t>
            </w:r>
            <w:r>
              <w:t xml:space="preserve"> the MBMS bearer service</w:t>
            </w:r>
            <w:r>
              <w:rPr>
                <w:rFonts w:hint="eastAsia"/>
                <w:lang w:eastAsia="zh-CN"/>
              </w:rPr>
              <w:t xml:space="preserve"> </w:t>
            </w:r>
            <w:r>
              <w:rPr>
                <w:rFonts w:hint="eastAsia"/>
                <w:noProof/>
                <w:lang w:eastAsia="zh-CN"/>
              </w:rPr>
              <w:t>as specified in 3GPP TS 23.246[</w:t>
            </w:r>
            <w:r w:rsidR="00205F58" w:rsidRPr="00205F58">
              <w:rPr>
                <w:noProof/>
                <w:lang w:eastAsia="zh-CN"/>
              </w:rPr>
              <w:t>i.</w:t>
            </w:r>
            <w:r w:rsidR="00205F58">
              <w:rPr>
                <w:noProof/>
                <w:lang w:eastAsia="zh-CN"/>
              </w:rPr>
              <w:fldChar w:fldCharType="begin"/>
            </w:r>
            <w:r w:rsidR="000E7179">
              <w:rPr>
                <w:noProof/>
                <w:lang w:eastAsia="zh-CN"/>
              </w:rPr>
              <w:instrText xml:space="preserve"> </w:instrText>
            </w:r>
            <w:r w:rsidR="000E7179">
              <w:rPr>
                <w:rFonts w:hint="eastAsia"/>
                <w:noProof/>
                <w:lang w:eastAsia="zh-CN"/>
              </w:rPr>
              <w:instrText>REF REF_3GPPTS23246 \h</w:instrText>
            </w:r>
            <w:r w:rsidR="000E7179">
              <w:rPr>
                <w:noProof/>
                <w:lang w:eastAsia="zh-CN"/>
              </w:rPr>
              <w:instrText xml:space="preserve"> </w:instrText>
            </w:r>
            <w:r w:rsidR="00205F58">
              <w:rPr>
                <w:noProof/>
                <w:lang w:eastAsia="zh-CN"/>
              </w:rPr>
            </w:r>
            <w:r w:rsidR="00205F58">
              <w:rPr>
                <w:noProof/>
                <w:lang w:eastAsia="zh-CN"/>
              </w:rPr>
              <w:fldChar w:fldCharType="separate"/>
            </w:r>
            <w:r w:rsidR="00205F58" w:rsidRPr="00205F58">
              <w:rPr>
                <w:noProof/>
              </w:rPr>
              <w:t>32</w:t>
            </w:r>
            <w:r w:rsidR="00205F58">
              <w:rPr>
                <w:noProof/>
                <w:lang w:eastAsia="zh-CN"/>
              </w:rPr>
              <w:fldChar w:fldCharType="end"/>
            </w:r>
            <w:r>
              <w:rPr>
                <w:rFonts w:hint="eastAsia"/>
                <w:noProof/>
                <w:lang w:eastAsia="zh-CN"/>
              </w:rPr>
              <w:t>]. It</w:t>
            </w:r>
            <w:r>
              <w:rPr>
                <w:noProof/>
                <w:lang w:eastAsia="zh-CN"/>
              </w:rPr>
              <w:t>’</w:t>
            </w:r>
            <w:r>
              <w:rPr>
                <w:rFonts w:hint="eastAsia"/>
                <w:noProof/>
                <w:lang w:eastAsia="zh-CN"/>
              </w:rPr>
              <w:t xml:space="preserve">s used to communicate with 3GPP networking with </w:t>
            </w:r>
            <w:r>
              <w:rPr>
                <w:rFonts w:eastAsia="Arial Unicode MS" w:hint="eastAsia"/>
                <w:i/>
                <w:lang w:eastAsia="zh-CN"/>
              </w:rPr>
              <w:t xml:space="preserve">externalGroupID </w:t>
            </w:r>
            <w:r w:rsidRPr="00997E2C">
              <w:rPr>
                <w:rFonts w:eastAsia="Arial Unicode MS"/>
                <w:lang w:eastAsia="zh-CN"/>
              </w:rPr>
              <w:t>together</w:t>
            </w:r>
            <w:r w:rsidRPr="00997E2C">
              <w:rPr>
                <w:rFonts w:eastAsia="Arial Unicode MS" w:hint="eastAsia"/>
                <w:lang w:eastAsia="zh-CN"/>
              </w:rPr>
              <w:t>.</w:t>
            </w:r>
          </w:p>
        </w:tc>
      </w:tr>
      <w:tr w:rsidR="00B97C6F" w:rsidRPr="00CF2F35" w14:paraId="2CD88391" w14:textId="77777777" w:rsidTr="005451D2">
        <w:trPr>
          <w:jc w:val="center"/>
        </w:trPr>
        <w:tc>
          <w:tcPr>
            <w:tcW w:w="1242" w:type="pct"/>
          </w:tcPr>
          <w:p w14:paraId="11E6DDAE" w14:textId="77777777" w:rsidR="00B97C6F" w:rsidRDefault="00B97C6F" w:rsidP="00B97C6F">
            <w:pPr>
              <w:pStyle w:val="TAL"/>
              <w:keepNext w:val="0"/>
              <w:keepLines w:val="0"/>
              <w:rPr>
                <w:rFonts w:eastAsia="Arial Unicode MS"/>
                <w:lang w:eastAsia="zh-CN"/>
              </w:rPr>
            </w:pPr>
            <w:r w:rsidRPr="00A60FEF">
              <w:rPr>
                <w:rFonts w:eastAsia="Arial Unicode MS" w:hint="eastAsia"/>
                <w:lang w:eastAsia="zh-CN"/>
              </w:rPr>
              <w:t>TMGI</w:t>
            </w:r>
            <w:r w:rsidRPr="00A60FEF">
              <w:rPr>
                <w:rFonts w:eastAsia="Arial Unicode MS"/>
                <w:lang w:eastAsia="zh-CN"/>
              </w:rPr>
              <w:t>Expiration</w:t>
            </w:r>
          </w:p>
        </w:tc>
        <w:tc>
          <w:tcPr>
            <w:tcW w:w="550" w:type="pct"/>
          </w:tcPr>
          <w:p w14:paraId="60D316E1" w14:textId="77777777" w:rsidR="00B97C6F" w:rsidRDefault="00B97C6F" w:rsidP="00B97C6F">
            <w:pPr>
              <w:pStyle w:val="TAC"/>
              <w:keepNext w:val="0"/>
              <w:keepLines w:val="0"/>
              <w:rPr>
                <w:rFonts w:eastAsia="Arial Unicode MS"/>
                <w:lang w:eastAsia="zh-CN"/>
              </w:rPr>
            </w:pPr>
            <w:r>
              <w:rPr>
                <w:rFonts w:eastAsia="Arial Unicode MS" w:hint="eastAsia"/>
                <w:lang w:eastAsia="zh-CN"/>
              </w:rPr>
              <w:t>0..1</w:t>
            </w:r>
          </w:p>
        </w:tc>
        <w:tc>
          <w:tcPr>
            <w:tcW w:w="3208" w:type="pct"/>
          </w:tcPr>
          <w:p w14:paraId="1D219832" w14:textId="77777777" w:rsidR="00B97C6F" w:rsidRDefault="00B97C6F" w:rsidP="000B391F">
            <w:pPr>
              <w:pStyle w:val="TAL"/>
              <w:rPr>
                <w:rFonts w:eastAsia="Arial Unicode MS"/>
                <w:lang w:eastAsia="zh-CN"/>
              </w:rPr>
            </w:pPr>
            <w:r>
              <w:rPr>
                <w:rFonts w:eastAsia="Arial Unicode MS"/>
                <w:lang w:eastAsia="zh-CN"/>
              </w:rPr>
              <w:t>I</w:t>
            </w:r>
            <w:r w:rsidRPr="00DB4FBF">
              <w:t>ndicates the duration of the TMGI expiration</w:t>
            </w:r>
            <w:r>
              <w:t xml:space="preserve"> time</w:t>
            </w:r>
            <w:r>
              <w:rPr>
                <w:rFonts w:hint="eastAsia"/>
                <w:lang w:eastAsia="zh-CN"/>
              </w:rPr>
              <w:t xml:space="preserve"> as specified in </w:t>
            </w:r>
            <w:r w:rsidR="000B391F">
              <w:rPr>
                <w:rFonts w:hint="eastAsia"/>
                <w:noProof/>
                <w:lang w:eastAsia="zh-CN"/>
              </w:rPr>
              <w:t>3GPP TS 23.468</w:t>
            </w:r>
            <w:r w:rsidR="000B391F">
              <w:rPr>
                <w:noProof/>
                <w:lang w:eastAsia="zh-CN"/>
              </w:rPr>
              <w:t xml:space="preserve"> </w:t>
            </w:r>
            <w:r w:rsidR="000B391F">
              <w:rPr>
                <w:rFonts w:hint="eastAsia"/>
                <w:noProof/>
                <w:lang w:eastAsia="zh-CN"/>
              </w:rPr>
              <w:t>[i.</w:t>
            </w:r>
            <w:r w:rsidR="00495BFB">
              <w:fldChar w:fldCharType="begin"/>
            </w:r>
            <w:r w:rsidR="00495BFB">
              <w:instrText xml:space="preserve"> REF REF_3GPPTS23468 \h  \* MERGEFORMAT </w:instrText>
            </w:r>
            <w:r w:rsidR="00495BFB">
              <w:fldChar w:fldCharType="separate"/>
            </w:r>
            <w:r w:rsidR="00205F58" w:rsidRPr="00205F58">
              <w:rPr>
                <w:noProof/>
                <w:lang w:eastAsia="zh-CN"/>
              </w:rPr>
              <w:t>33</w:t>
            </w:r>
            <w:r w:rsidR="00495BFB">
              <w:fldChar w:fldCharType="end"/>
            </w:r>
            <w:r>
              <w:rPr>
                <w:rFonts w:hint="eastAsia"/>
                <w:noProof/>
                <w:lang w:eastAsia="zh-CN"/>
              </w:rPr>
              <w:t>].</w:t>
            </w:r>
          </w:p>
        </w:tc>
      </w:tr>
      <w:tr w:rsidR="00B97C6F" w:rsidRPr="00CF2F35" w14:paraId="2B669F43" w14:textId="77777777" w:rsidTr="005451D2">
        <w:trPr>
          <w:jc w:val="center"/>
        </w:trPr>
        <w:tc>
          <w:tcPr>
            <w:tcW w:w="1242" w:type="pct"/>
          </w:tcPr>
          <w:p w14:paraId="093C1D82" w14:textId="77777777" w:rsidR="00B97C6F" w:rsidRDefault="00B97C6F" w:rsidP="00B97C6F">
            <w:pPr>
              <w:pStyle w:val="TAL"/>
              <w:keepNext w:val="0"/>
              <w:keepLines w:val="0"/>
              <w:rPr>
                <w:rFonts w:eastAsia="Arial Unicode MS"/>
                <w:lang w:eastAsia="zh-CN"/>
              </w:rPr>
            </w:pPr>
            <w:r w:rsidRPr="00A60FEF">
              <w:rPr>
                <w:rFonts w:eastAsia="Arial Unicode MS" w:hint="eastAsia"/>
                <w:lang w:eastAsia="zh-CN"/>
              </w:rPr>
              <w:t>responseTimeWindow</w:t>
            </w:r>
          </w:p>
        </w:tc>
        <w:tc>
          <w:tcPr>
            <w:tcW w:w="550" w:type="pct"/>
          </w:tcPr>
          <w:p w14:paraId="6244B0CF" w14:textId="77777777" w:rsidR="00B97C6F" w:rsidRDefault="00B97C6F" w:rsidP="00B97C6F">
            <w:pPr>
              <w:pStyle w:val="TAC"/>
              <w:keepNext w:val="0"/>
              <w:keepLines w:val="0"/>
              <w:rPr>
                <w:rFonts w:eastAsia="Arial Unicode MS"/>
                <w:lang w:eastAsia="zh-CN"/>
              </w:rPr>
            </w:pPr>
            <w:r>
              <w:rPr>
                <w:rFonts w:eastAsia="Arial Unicode MS" w:hint="eastAsia"/>
                <w:lang w:eastAsia="zh-CN"/>
              </w:rPr>
              <w:t>0..1</w:t>
            </w:r>
          </w:p>
        </w:tc>
        <w:tc>
          <w:tcPr>
            <w:tcW w:w="3208" w:type="pct"/>
          </w:tcPr>
          <w:p w14:paraId="003FD1F7" w14:textId="77777777" w:rsidR="00B97C6F" w:rsidRDefault="00B97C6F" w:rsidP="00B97C6F">
            <w:pPr>
              <w:pStyle w:val="TAL"/>
              <w:rPr>
                <w:rFonts w:eastAsia="Arial Unicode MS"/>
                <w:lang w:eastAsia="zh-CN"/>
              </w:rPr>
            </w:pPr>
            <w:r>
              <w:rPr>
                <w:rFonts w:eastAsia="Arial Unicode MS"/>
                <w:szCs w:val="21"/>
                <w:lang w:eastAsia="zh-CN"/>
              </w:rPr>
              <w:t xml:space="preserve">Defines the upper bound on the amount of delay the </w:t>
            </w:r>
            <w:r>
              <w:rPr>
                <w:rFonts w:eastAsia="Arial Unicode MS" w:hint="eastAsia"/>
                <w:szCs w:val="21"/>
                <w:lang w:eastAsia="zh-CN"/>
              </w:rPr>
              <w:t xml:space="preserve">Member Hosting CSE </w:t>
            </w:r>
            <w:r>
              <w:rPr>
                <w:rFonts w:eastAsia="Arial Unicode MS"/>
                <w:szCs w:val="21"/>
                <w:lang w:eastAsia="zh-CN"/>
              </w:rPr>
              <w:t xml:space="preserve">shall wait before </w:t>
            </w:r>
            <w:r>
              <w:rPr>
                <w:rFonts w:eastAsia="Arial Unicode MS" w:hint="eastAsia"/>
                <w:szCs w:val="21"/>
                <w:lang w:eastAsia="zh-CN"/>
              </w:rPr>
              <w:t>send</w:t>
            </w:r>
            <w:r>
              <w:rPr>
                <w:rFonts w:eastAsia="Arial Unicode MS"/>
                <w:szCs w:val="21"/>
                <w:lang w:eastAsia="zh-CN"/>
              </w:rPr>
              <w:t>ing</w:t>
            </w:r>
            <w:r>
              <w:rPr>
                <w:rFonts w:eastAsia="Arial Unicode MS" w:hint="eastAsia"/>
                <w:szCs w:val="21"/>
                <w:lang w:eastAsia="zh-CN"/>
              </w:rPr>
              <w:t xml:space="preserve"> a response message. </w:t>
            </w:r>
            <w:r>
              <w:rPr>
                <w:rFonts w:hint="eastAsia"/>
                <w:lang w:eastAsia="zh-CN"/>
              </w:rPr>
              <w:t>The</w:t>
            </w:r>
            <w:r>
              <w:t xml:space="preserve"> </w:t>
            </w:r>
            <w:r>
              <w:rPr>
                <w:rFonts w:hint="eastAsia"/>
                <w:lang w:eastAsia="zh-CN"/>
              </w:rPr>
              <w:t>M</w:t>
            </w:r>
            <w:r>
              <w:t xml:space="preserve">ember </w:t>
            </w:r>
            <w:r>
              <w:rPr>
                <w:rFonts w:hint="eastAsia"/>
                <w:lang w:eastAsia="zh-CN"/>
              </w:rPr>
              <w:t>H</w:t>
            </w:r>
            <w:r>
              <w:t xml:space="preserve">osting CSE shall wait a randomized time that is less than the value of this attribute.  </w:t>
            </w:r>
            <w:r>
              <w:rPr>
                <w:rFonts w:eastAsia="Arial Unicode MS"/>
                <w:szCs w:val="21"/>
                <w:lang w:eastAsia="zh-CN"/>
              </w:rPr>
              <w:t xml:space="preserve">This randomized delay helps prevent network congestion caused by multiple Member Hosting CSEs responding at the same time as one another.   </w:t>
            </w:r>
          </w:p>
        </w:tc>
      </w:tr>
    </w:tbl>
    <w:p w14:paraId="1AF89F77" w14:textId="77777777" w:rsidR="00205F58" w:rsidRDefault="00205F58" w:rsidP="00205F58"/>
    <w:p w14:paraId="4F0A5D17" w14:textId="77777777" w:rsidR="003B1B55" w:rsidRDefault="004F1389">
      <w:pPr>
        <w:pStyle w:val="Heading5"/>
        <w:rPr>
          <w:rFonts w:eastAsiaTheme="minorEastAsia"/>
          <w:lang w:eastAsia="zh-CN"/>
        </w:rPr>
      </w:pPr>
      <w:bookmarkStart w:id="3343" w:name="_Toc479349154"/>
      <w:bookmarkStart w:id="3344" w:name="_Toc484070602"/>
      <w:bookmarkStart w:id="3345" w:name="_Toc520701462"/>
      <w:r>
        <w:rPr>
          <w:rFonts w:eastAsiaTheme="minorEastAsia" w:hint="eastAsia"/>
          <w:lang w:eastAsia="zh-CN"/>
        </w:rPr>
        <w:t>10</w:t>
      </w:r>
      <w:r>
        <w:rPr>
          <w:rFonts w:hint="eastAsia"/>
        </w:rPr>
        <w:t>.2.</w:t>
      </w:r>
      <w:r>
        <w:rPr>
          <w:rFonts w:eastAsiaTheme="minorEastAsia" w:hint="eastAsia"/>
          <w:lang w:eastAsia="zh-CN"/>
        </w:rPr>
        <w:t>7</w:t>
      </w:r>
      <w:r w:rsidRPr="00357143">
        <w:rPr>
          <w:rFonts w:hint="eastAsia"/>
        </w:rPr>
        <w:t>.1</w:t>
      </w:r>
      <w:r>
        <w:rPr>
          <w:rFonts w:eastAsiaTheme="minorEastAsia" w:hint="eastAsia"/>
          <w:lang w:eastAsia="zh-CN"/>
        </w:rPr>
        <w:t>3</w:t>
      </w:r>
      <w:r>
        <w:rPr>
          <w:rFonts w:hint="eastAsia"/>
        </w:rPr>
        <w:t>.</w:t>
      </w:r>
      <w:r>
        <w:rPr>
          <w:rFonts w:eastAsiaTheme="minorEastAsia" w:hint="eastAsia"/>
          <w:lang w:eastAsia="zh-CN"/>
        </w:rPr>
        <w:t>1</w:t>
      </w:r>
      <w:r w:rsidRPr="00357143">
        <w:rPr>
          <w:rFonts w:hint="eastAsia"/>
        </w:rPr>
        <w:tab/>
      </w:r>
      <w:r w:rsidRPr="00466FE6">
        <w:t>Multicast Group</w:t>
      </w:r>
      <w:r>
        <w:rPr>
          <w:rFonts w:hint="eastAsia"/>
        </w:rPr>
        <w:t xml:space="preserve"> Information</w:t>
      </w:r>
      <w:r w:rsidRPr="00370355">
        <w:rPr>
          <w:rFonts w:hint="eastAsia"/>
        </w:rPr>
        <w:t xml:space="preserve"> </w:t>
      </w:r>
      <w:r>
        <w:rPr>
          <w:rFonts w:hint="eastAsia"/>
        </w:rPr>
        <w:t xml:space="preserve">and </w:t>
      </w:r>
      <w:r w:rsidRPr="00370355">
        <w:t>&lt;</w:t>
      </w:r>
      <w:r w:rsidRPr="00370355">
        <w:rPr>
          <w:rFonts w:hint="eastAsia"/>
        </w:rPr>
        <w:t>localMulticastGroup</w:t>
      </w:r>
      <w:r w:rsidRPr="00370355">
        <w:t>&gt;</w:t>
      </w:r>
      <w:r w:rsidRPr="00370355">
        <w:rPr>
          <w:rFonts w:hint="eastAsia"/>
        </w:rPr>
        <w:t xml:space="preserve"> </w:t>
      </w:r>
      <w:r>
        <w:rPr>
          <w:rFonts w:hint="eastAsia"/>
        </w:rPr>
        <w:t>Creation</w:t>
      </w:r>
      <w:r w:rsidRPr="00357143">
        <w:t xml:space="preserve"> Procedures</w:t>
      </w:r>
      <w:bookmarkEnd w:id="3343"/>
      <w:bookmarkEnd w:id="3344"/>
      <w:bookmarkEnd w:id="3345"/>
    </w:p>
    <w:p w14:paraId="5BA2126C" w14:textId="77777777" w:rsidR="008E7C6D" w:rsidRDefault="00DF234D" w:rsidP="008E7C6D">
      <w:pPr>
        <w:pStyle w:val="FL"/>
        <w:rPr>
          <w:lang w:eastAsia="zh-CN"/>
        </w:rPr>
      </w:pPr>
      <w:r>
        <w:object w:dxaOrig="10680" w:dyaOrig="8820" w14:anchorId="3594F446">
          <v:shape id="_x0000_i1065" type="#_x0000_t75" style="width:481.3pt;height:397.7pt" o:ole="">
            <v:imagedata r:id="rId92" o:title=""/>
          </v:shape>
          <o:OLEObject Type="Embed" ProgID="Visio.Drawing.15" ShapeID="_x0000_i1065" DrawAspect="Content" ObjectID="_1597500764" r:id="rId93"/>
        </w:object>
      </w:r>
    </w:p>
    <w:p w14:paraId="73A9959E" w14:textId="77777777" w:rsidR="008E7C6D" w:rsidRDefault="008E7C6D" w:rsidP="008E7C6D">
      <w:pPr>
        <w:pStyle w:val="TF"/>
        <w:rPr>
          <w:lang w:eastAsia="zh-CN"/>
        </w:rPr>
      </w:pPr>
      <w:r w:rsidRPr="00357143">
        <w:t>Figure 10.2.7.</w:t>
      </w:r>
      <w:r>
        <w:rPr>
          <w:rFonts w:hint="eastAsia"/>
          <w:lang w:eastAsia="zh-CN"/>
        </w:rPr>
        <w:t>13.1</w:t>
      </w:r>
      <w:r w:rsidRPr="00357143">
        <w:t xml:space="preserve">-1: </w:t>
      </w:r>
      <w:r>
        <w:rPr>
          <w:rFonts w:hint="eastAsia"/>
          <w:lang w:eastAsia="zh-CN"/>
        </w:rPr>
        <w:t xml:space="preserve">Multicast Group Information and </w:t>
      </w:r>
      <w:r w:rsidRPr="00752D1F">
        <w:rPr>
          <w:lang w:eastAsia="zh-CN"/>
        </w:rPr>
        <w:t>&lt;</w:t>
      </w:r>
      <w:r w:rsidRPr="0088177D">
        <w:rPr>
          <w:i/>
          <w:lang w:eastAsia="zh-CN"/>
        </w:rPr>
        <w:t>localMulticastGroup</w:t>
      </w:r>
      <w:r w:rsidRPr="00752D1F">
        <w:rPr>
          <w:lang w:eastAsia="zh-CN"/>
        </w:rPr>
        <w:t>&gt;</w:t>
      </w:r>
      <w:r w:rsidR="0088177D">
        <w:rPr>
          <w:rFonts w:eastAsiaTheme="minorEastAsia" w:hint="eastAsia"/>
          <w:lang w:eastAsia="zh-CN"/>
        </w:rPr>
        <w:t xml:space="preserve"> </w:t>
      </w:r>
      <w:r>
        <w:rPr>
          <w:rFonts w:hint="eastAsia"/>
          <w:lang w:eastAsia="zh-CN"/>
        </w:rPr>
        <w:t>creation</w:t>
      </w:r>
      <w:r w:rsidRPr="00357143">
        <w:t xml:space="preserve"> procedures</w:t>
      </w:r>
    </w:p>
    <w:p w14:paraId="4BDDCD2D" w14:textId="77777777" w:rsidR="008E7C6D" w:rsidRDefault="008E7C6D" w:rsidP="008E7C6D">
      <w:pPr>
        <w:rPr>
          <w:lang w:eastAsia="zh-CN"/>
        </w:rPr>
      </w:pPr>
      <w:r w:rsidRPr="00357143">
        <w:t>Figure 10.2.7.</w:t>
      </w:r>
      <w:r>
        <w:rPr>
          <w:rFonts w:hint="eastAsia"/>
        </w:rPr>
        <w:t>13</w:t>
      </w:r>
      <w:r w:rsidR="004E2752" w:rsidRPr="004E2752">
        <w:rPr>
          <w:rFonts w:hint="eastAsia"/>
        </w:rPr>
        <w:t>.1</w:t>
      </w:r>
      <w:r w:rsidRPr="00357143">
        <w:t xml:space="preserve">-1 illustrates how the </w:t>
      </w:r>
      <w:r w:rsidRPr="00C72877">
        <w:rPr>
          <w:rFonts w:hint="eastAsia"/>
          <w:lang w:eastAsia="zh-CN"/>
        </w:rPr>
        <w:t>Multicast</w:t>
      </w:r>
      <w:r>
        <w:rPr>
          <w:rFonts w:hint="eastAsia"/>
          <w:lang w:eastAsia="zh-CN"/>
        </w:rPr>
        <w:t xml:space="preserve"> </w:t>
      </w:r>
      <w:r w:rsidRPr="00C72877">
        <w:rPr>
          <w:rFonts w:hint="eastAsia"/>
          <w:lang w:eastAsia="zh-CN"/>
        </w:rPr>
        <w:t>Group</w:t>
      </w:r>
      <w:r>
        <w:rPr>
          <w:rFonts w:hint="eastAsia"/>
          <w:lang w:eastAsia="zh-CN"/>
        </w:rPr>
        <w:t xml:space="preserve"> Information</w:t>
      </w:r>
      <w:r>
        <w:rPr>
          <w:rFonts w:hint="eastAsia"/>
          <w:i/>
          <w:lang w:eastAsia="zh-CN"/>
        </w:rPr>
        <w:t xml:space="preserve"> </w:t>
      </w:r>
      <w:r>
        <w:rPr>
          <w:rFonts w:hint="eastAsia"/>
          <w:lang w:eastAsia="zh-CN"/>
        </w:rPr>
        <w:t xml:space="preserve">and </w:t>
      </w:r>
      <w:r w:rsidRPr="00357143">
        <w:rPr>
          <w:i/>
        </w:rPr>
        <w:t>&lt;</w:t>
      </w:r>
      <w:r>
        <w:rPr>
          <w:rFonts w:hint="eastAsia"/>
          <w:i/>
          <w:lang w:eastAsia="zh-CN"/>
        </w:rPr>
        <w:t>localMulticastGroup</w:t>
      </w:r>
      <w:r w:rsidRPr="00357143">
        <w:rPr>
          <w:i/>
        </w:rPr>
        <w:t>&gt;</w:t>
      </w:r>
      <w:r w:rsidRPr="00357143">
        <w:t xml:space="preserve"> resource works on the </w:t>
      </w:r>
      <w:r w:rsidR="00DC5D07">
        <w:rPr>
          <w:rFonts w:eastAsiaTheme="minorEastAsia" w:hint="eastAsia"/>
          <w:lang w:eastAsia="zh-CN"/>
        </w:rPr>
        <w:t>G</w:t>
      </w:r>
      <w:r w:rsidRPr="00357143">
        <w:t>roup Hosting CSE</w:t>
      </w:r>
      <w:r>
        <w:rPr>
          <w:rFonts w:hint="eastAsia"/>
          <w:lang w:eastAsia="zh-CN"/>
        </w:rPr>
        <w:t xml:space="preserve"> and the group members Hosting CSEs</w:t>
      </w:r>
      <w:r>
        <w:t>.</w:t>
      </w:r>
    </w:p>
    <w:p w14:paraId="17151E14" w14:textId="77777777" w:rsidR="00DC5D07" w:rsidRPr="00DC5D07" w:rsidRDefault="008E7C6D" w:rsidP="008E7C6D">
      <w:pPr>
        <w:rPr>
          <w:rFonts w:eastAsiaTheme="minorEastAsia"/>
          <w:lang w:eastAsia="zh-CN"/>
        </w:rPr>
      </w:pPr>
      <w:r>
        <w:rPr>
          <w:rFonts w:hint="eastAsia"/>
          <w:lang w:eastAsia="zh-CN"/>
        </w:rPr>
        <w:t xml:space="preserve">001: The </w:t>
      </w:r>
      <w:r w:rsidR="00DF234D">
        <w:rPr>
          <w:rFonts w:hint="eastAsia"/>
          <w:lang w:eastAsia="zh-CN"/>
        </w:rPr>
        <w:t>Originator</w:t>
      </w:r>
      <w:r>
        <w:rPr>
          <w:rFonts w:hint="eastAsia"/>
          <w:lang w:eastAsia="zh-CN"/>
        </w:rPr>
        <w:t xml:space="preserve"> </w:t>
      </w:r>
      <w:r>
        <w:rPr>
          <w:lang w:eastAsia="zh-CN"/>
        </w:rPr>
        <w:t>sends</w:t>
      </w:r>
      <w:r>
        <w:rPr>
          <w:rFonts w:hint="eastAsia"/>
          <w:lang w:eastAsia="zh-CN"/>
        </w:rPr>
        <w:t xml:space="preserve"> a group </w:t>
      </w:r>
      <w:r>
        <w:rPr>
          <w:lang w:eastAsia="zh-CN"/>
        </w:rPr>
        <w:t>resource</w:t>
      </w:r>
      <w:r>
        <w:rPr>
          <w:rFonts w:hint="eastAsia"/>
          <w:lang w:eastAsia="zh-CN"/>
        </w:rPr>
        <w:t xml:space="preserve"> creation </w:t>
      </w:r>
      <w:r>
        <w:rPr>
          <w:lang w:eastAsia="zh-CN"/>
        </w:rPr>
        <w:t>request</w:t>
      </w:r>
      <w:r>
        <w:rPr>
          <w:rFonts w:hint="eastAsia"/>
          <w:lang w:eastAsia="zh-CN"/>
        </w:rPr>
        <w:t xml:space="preserve"> to the </w:t>
      </w:r>
      <w:r w:rsidR="00DC5D07">
        <w:rPr>
          <w:rFonts w:eastAsiaTheme="minorEastAsia" w:hint="eastAsia"/>
          <w:lang w:eastAsia="zh-CN"/>
        </w:rPr>
        <w:t>G</w:t>
      </w:r>
      <w:r>
        <w:rPr>
          <w:rFonts w:hint="eastAsia"/>
          <w:lang w:eastAsia="zh-CN"/>
        </w:rPr>
        <w:t>roup Hosting CSE which include</w:t>
      </w:r>
      <w:r w:rsidR="0088177D">
        <w:rPr>
          <w:rFonts w:eastAsiaTheme="minorEastAsia" w:hint="eastAsia"/>
          <w:lang w:eastAsia="zh-CN"/>
        </w:rPr>
        <w:t>s</w:t>
      </w:r>
      <w:r>
        <w:rPr>
          <w:rFonts w:hint="eastAsia"/>
          <w:lang w:eastAsia="zh-CN"/>
        </w:rPr>
        <w:t xml:space="preserve"> member resource identifier list</w:t>
      </w:r>
      <w:r w:rsidR="00DC5D07">
        <w:rPr>
          <w:rFonts w:eastAsiaTheme="minorEastAsia" w:hint="eastAsia"/>
          <w:lang w:eastAsia="zh-CN"/>
        </w:rPr>
        <w:t xml:space="preserve"> </w:t>
      </w:r>
      <w:r w:rsidR="00DC5D07">
        <w:rPr>
          <w:lang w:eastAsia="zh-CN"/>
        </w:rPr>
        <w:t>consisting of multiple resources hosted on Member Hosting CSEs</w:t>
      </w:r>
      <w:r w:rsidR="00DC5D07">
        <w:rPr>
          <w:rFonts w:hint="eastAsia"/>
          <w:lang w:eastAsia="zh-CN"/>
        </w:rPr>
        <w:t>.</w:t>
      </w:r>
    </w:p>
    <w:p w14:paraId="202F99DE" w14:textId="77777777" w:rsidR="008E7C6D" w:rsidRDefault="008E7C6D" w:rsidP="008E7C6D">
      <w:pPr>
        <w:ind w:leftChars="100" w:left="200"/>
        <w:rPr>
          <w:lang w:eastAsia="zh-CN"/>
        </w:rPr>
      </w:pPr>
      <w:r>
        <w:rPr>
          <w:lang w:eastAsia="zh-CN"/>
        </w:rPr>
        <w:t>F</w:t>
      </w:r>
      <w:r>
        <w:rPr>
          <w:rFonts w:hint="eastAsia"/>
          <w:lang w:eastAsia="zh-CN"/>
        </w:rPr>
        <w:t xml:space="preserve">or example, </w:t>
      </w:r>
      <w:r w:rsidR="00DF234D">
        <w:rPr>
          <w:lang w:eastAsia="zh-CN"/>
        </w:rPr>
        <w:t>different</w:t>
      </w:r>
      <w:r w:rsidR="00DF234D">
        <w:rPr>
          <w:rFonts w:hint="eastAsia"/>
          <w:lang w:eastAsia="zh-CN"/>
        </w:rPr>
        <w:t xml:space="preserve"> </w:t>
      </w:r>
      <w:r>
        <w:rPr>
          <w:rFonts w:hint="eastAsia"/>
          <w:lang w:eastAsia="zh-CN"/>
        </w:rPr>
        <w:t>member resources identifiers are:</w:t>
      </w:r>
    </w:p>
    <w:p w14:paraId="5D2EA0C1" w14:textId="77777777" w:rsidR="00DF234D" w:rsidRDefault="00DF234D" w:rsidP="00060623">
      <w:pPr>
        <w:numPr>
          <w:ilvl w:val="0"/>
          <w:numId w:val="91"/>
        </w:numPr>
        <w:rPr>
          <w:lang w:eastAsia="zh-CN"/>
        </w:rPr>
      </w:pPr>
      <w:r>
        <w:rPr>
          <w:rFonts w:hint="eastAsia"/>
          <w:lang w:eastAsia="zh-CN"/>
        </w:rPr>
        <w:t>/</w:t>
      </w:r>
      <w:r>
        <w:rPr>
          <w:lang w:eastAsia="zh-CN"/>
        </w:rPr>
        <w:t>CSE</w:t>
      </w:r>
      <w:r>
        <w:rPr>
          <w:rFonts w:hint="eastAsia"/>
          <w:lang w:eastAsia="zh-CN"/>
        </w:rPr>
        <w:t>xx1/aa</w:t>
      </w:r>
    </w:p>
    <w:p w14:paraId="60D9F469" w14:textId="77777777" w:rsidR="00DF234D" w:rsidRDefault="00DF234D" w:rsidP="00060623">
      <w:pPr>
        <w:numPr>
          <w:ilvl w:val="0"/>
          <w:numId w:val="91"/>
        </w:numPr>
        <w:rPr>
          <w:lang w:eastAsia="zh-CN"/>
        </w:rPr>
      </w:pPr>
      <w:r>
        <w:rPr>
          <w:rFonts w:hint="eastAsia"/>
          <w:lang w:eastAsia="zh-CN"/>
        </w:rPr>
        <w:t>/</w:t>
      </w:r>
      <w:r>
        <w:rPr>
          <w:lang w:eastAsia="zh-CN"/>
        </w:rPr>
        <w:t>CSE</w:t>
      </w:r>
      <w:r>
        <w:rPr>
          <w:rFonts w:hint="eastAsia"/>
          <w:lang w:eastAsia="zh-CN"/>
        </w:rPr>
        <w:t>xx1/bb</w:t>
      </w:r>
    </w:p>
    <w:p w14:paraId="24825A5B" w14:textId="77777777" w:rsidR="00DF234D" w:rsidRDefault="00DF234D" w:rsidP="00060623">
      <w:pPr>
        <w:numPr>
          <w:ilvl w:val="0"/>
          <w:numId w:val="91"/>
        </w:numPr>
        <w:rPr>
          <w:lang w:eastAsia="zh-CN"/>
        </w:rPr>
      </w:pPr>
      <w:r>
        <w:rPr>
          <w:rFonts w:hint="eastAsia"/>
          <w:lang w:eastAsia="zh-CN"/>
        </w:rPr>
        <w:t>/</w:t>
      </w:r>
      <w:r>
        <w:rPr>
          <w:lang w:eastAsia="zh-CN"/>
        </w:rPr>
        <w:t>CSE</w:t>
      </w:r>
      <w:r>
        <w:rPr>
          <w:rFonts w:hint="eastAsia"/>
          <w:lang w:eastAsia="zh-CN"/>
        </w:rPr>
        <w:t>xx2/cc</w:t>
      </w:r>
    </w:p>
    <w:p w14:paraId="37D1125A" w14:textId="77777777" w:rsidR="00DF234D" w:rsidRPr="00C910A1" w:rsidRDefault="00DF234D" w:rsidP="00060623">
      <w:pPr>
        <w:numPr>
          <w:ilvl w:val="0"/>
          <w:numId w:val="91"/>
        </w:numPr>
        <w:rPr>
          <w:lang w:eastAsia="zh-CN"/>
        </w:rPr>
      </w:pPr>
      <w:r>
        <w:rPr>
          <w:rFonts w:hint="eastAsia"/>
          <w:lang w:eastAsia="zh-CN"/>
        </w:rPr>
        <w:t>/</w:t>
      </w:r>
      <w:r>
        <w:rPr>
          <w:lang w:eastAsia="zh-CN"/>
        </w:rPr>
        <w:t>CSE</w:t>
      </w:r>
      <w:r>
        <w:rPr>
          <w:rFonts w:hint="eastAsia"/>
          <w:lang w:eastAsia="zh-CN"/>
        </w:rPr>
        <w:t>xx2/dd</w:t>
      </w:r>
    </w:p>
    <w:p w14:paraId="6AB9D07F" w14:textId="77777777" w:rsidR="008E7C6D" w:rsidRDefault="008E7C6D" w:rsidP="008E7C6D">
      <w:pPr>
        <w:rPr>
          <w:lang w:eastAsia="zh-CN"/>
        </w:rPr>
      </w:pPr>
      <w:r>
        <w:rPr>
          <w:rFonts w:hint="eastAsia"/>
          <w:lang w:eastAsia="zh-CN"/>
        </w:rPr>
        <w:t xml:space="preserve">002: The </w:t>
      </w:r>
      <w:r w:rsidR="00DC5D07">
        <w:rPr>
          <w:rFonts w:eastAsiaTheme="minorEastAsia" w:hint="eastAsia"/>
          <w:lang w:eastAsia="zh-CN"/>
        </w:rPr>
        <w:t>G</w:t>
      </w:r>
      <w:r>
        <w:rPr>
          <w:rFonts w:hint="eastAsia"/>
          <w:lang w:eastAsia="zh-CN"/>
        </w:rPr>
        <w:t xml:space="preserve">roup Hosting CSE </w:t>
      </w:r>
      <w:r w:rsidR="004D5548">
        <w:rPr>
          <w:rFonts w:eastAsiaTheme="minorEastAsia" w:hint="eastAsia"/>
          <w:lang w:eastAsia="zh-CN"/>
        </w:rPr>
        <w:t xml:space="preserve">shall </w:t>
      </w:r>
      <w:r>
        <w:rPr>
          <w:rFonts w:hint="eastAsia"/>
          <w:lang w:eastAsia="zh-CN"/>
        </w:rPr>
        <w:t>create the group resource as requested.</w:t>
      </w:r>
    </w:p>
    <w:p w14:paraId="7580951D" w14:textId="77777777" w:rsidR="008E7C6D" w:rsidRPr="00C25C22" w:rsidRDefault="008E7C6D" w:rsidP="008E7C6D">
      <w:pPr>
        <w:rPr>
          <w:lang w:eastAsia="zh-CN"/>
        </w:rPr>
      </w:pPr>
      <w:r>
        <w:rPr>
          <w:rFonts w:hint="eastAsia"/>
          <w:lang w:eastAsia="zh-CN"/>
        </w:rPr>
        <w:t xml:space="preserve">003: The </w:t>
      </w:r>
      <w:r w:rsidR="00DC5D07">
        <w:rPr>
          <w:rFonts w:eastAsiaTheme="minorEastAsia" w:hint="eastAsia"/>
          <w:lang w:eastAsia="zh-CN"/>
        </w:rPr>
        <w:t>G</w:t>
      </w:r>
      <w:r>
        <w:rPr>
          <w:rFonts w:hint="eastAsia"/>
          <w:lang w:eastAsia="zh-CN"/>
        </w:rPr>
        <w:t xml:space="preserve">roup Hosting CSE </w:t>
      </w:r>
      <w:r w:rsidR="004D5548">
        <w:rPr>
          <w:rFonts w:eastAsiaTheme="minorEastAsia" w:hint="eastAsia"/>
          <w:lang w:eastAsia="zh-CN"/>
        </w:rPr>
        <w:t xml:space="preserve">shall </w:t>
      </w:r>
      <w:r>
        <w:rPr>
          <w:rFonts w:hint="eastAsia"/>
          <w:lang w:eastAsia="zh-CN"/>
        </w:rPr>
        <w:t xml:space="preserve">return the group creation response to </w:t>
      </w:r>
      <w:r w:rsidR="00A96B80">
        <w:rPr>
          <w:rFonts w:eastAsiaTheme="minorEastAsia" w:hint="eastAsia"/>
          <w:lang w:eastAsia="zh-CN"/>
        </w:rPr>
        <w:t xml:space="preserve">the </w:t>
      </w:r>
      <w:r w:rsidR="00DF234D">
        <w:rPr>
          <w:rFonts w:hint="eastAsia"/>
          <w:lang w:eastAsia="zh-CN"/>
        </w:rPr>
        <w:t>Originator</w:t>
      </w:r>
    </w:p>
    <w:p w14:paraId="60E578D6" w14:textId="77777777" w:rsidR="008E7C6D" w:rsidRDefault="008E7C6D" w:rsidP="008E7C6D">
      <w:pPr>
        <w:rPr>
          <w:lang w:eastAsia="zh-CN"/>
        </w:rPr>
      </w:pPr>
      <w:r>
        <w:rPr>
          <w:rFonts w:hint="eastAsia"/>
          <w:lang w:eastAsia="zh-CN"/>
        </w:rPr>
        <w:t xml:space="preserve">004: </w:t>
      </w:r>
      <w:r w:rsidR="0090599C">
        <w:rPr>
          <w:rFonts w:hint="eastAsia"/>
          <w:lang w:eastAsia="zh-CN"/>
        </w:rPr>
        <w:t xml:space="preserve">The </w:t>
      </w:r>
      <w:r w:rsidR="0090599C">
        <w:rPr>
          <w:lang w:eastAsia="zh-CN"/>
        </w:rPr>
        <w:t>G</w:t>
      </w:r>
      <w:r w:rsidR="0090599C">
        <w:rPr>
          <w:rFonts w:hint="eastAsia"/>
          <w:lang w:eastAsia="zh-CN"/>
        </w:rPr>
        <w:t xml:space="preserve">roup Hosting CSE </w:t>
      </w:r>
      <w:r w:rsidR="0090599C">
        <w:rPr>
          <w:lang w:eastAsia="zh-CN"/>
        </w:rPr>
        <w:t xml:space="preserve">shall check the </w:t>
      </w:r>
      <w:r w:rsidR="0090599C" w:rsidRPr="008E1D3C">
        <w:rPr>
          <w:i/>
          <w:lang w:eastAsia="zh-CN"/>
        </w:rPr>
        <w:t>multicastCapability</w:t>
      </w:r>
      <w:r w:rsidR="0090599C">
        <w:rPr>
          <w:lang w:eastAsia="zh-CN"/>
        </w:rPr>
        <w:t xml:space="preserve"> attribute of each Member Hosting CSE’s &lt;</w:t>
      </w:r>
      <w:r w:rsidR="0090599C" w:rsidRPr="008E1D3C">
        <w:rPr>
          <w:i/>
          <w:lang w:eastAsia="zh-CN"/>
        </w:rPr>
        <w:t>remoteCSE</w:t>
      </w:r>
      <w:r w:rsidR="0090599C">
        <w:rPr>
          <w:lang w:eastAsia="zh-CN"/>
        </w:rPr>
        <w:t>&gt; resource to determine</w:t>
      </w:r>
      <w:r w:rsidR="0090599C">
        <w:rPr>
          <w:rFonts w:hint="eastAsia"/>
          <w:lang w:eastAsia="zh-CN"/>
        </w:rPr>
        <w:t xml:space="preserve"> whether it could create a multicast group.</w:t>
      </w:r>
      <w:r>
        <w:rPr>
          <w:rFonts w:hint="eastAsia"/>
          <w:lang w:eastAsia="zh-CN"/>
        </w:rPr>
        <w:t xml:space="preserve"> If no member hosting CSE</w:t>
      </w:r>
      <w:r w:rsidR="0072166C">
        <w:rPr>
          <w:rFonts w:eastAsiaTheme="minorEastAsia" w:hint="eastAsia"/>
          <w:lang w:eastAsia="zh-CN"/>
        </w:rPr>
        <w:t>s</w:t>
      </w:r>
      <w:r>
        <w:rPr>
          <w:rFonts w:hint="eastAsia"/>
          <w:lang w:eastAsia="zh-CN"/>
        </w:rPr>
        <w:t xml:space="preserve"> support multicast capability or no more than one </w:t>
      </w:r>
      <w:r w:rsidR="00DC5D07">
        <w:rPr>
          <w:rFonts w:eastAsiaTheme="minorEastAsia" w:hint="eastAsia"/>
          <w:lang w:eastAsia="zh-CN"/>
        </w:rPr>
        <w:t>M</w:t>
      </w:r>
      <w:r>
        <w:rPr>
          <w:rFonts w:hint="eastAsia"/>
          <w:lang w:eastAsia="zh-CN"/>
        </w:rPr>
        <w:t>ember Hosting CSE support</w:t>
      </w:r>
      <w:r w:rsidR="0072166C">
        <w:rPr>
          <w:rFonts w:eastAsiaTheme="minorEastAsia" w:hint="eastAsia"/>
          <w:lang w:eastAsia="zh-CN"/>
        </w:rPr>
        <w:t>s</w:t>
      </w:r>
      <w:r>
        <w:rPr>
          <w:rFonts w:hint="eastAsia"/>
          <w:lang w:eastAsia="zh-CN"/>
        </w:rPr>
        <w:t xml:space="preserve"> the same multicast capability, </w:t>
      </w:r>
      <w:r w:rsidR="0072166C">
        <w:rPr>
          <w:lang w:eastAsia="zh-CN"/>
        </w:rPr>
        <w:t>then the Group Hosting CSE shall not create a multicast group.</w:t>
      </w:r>
      <w:r>
        <w:rPr>
          <w:rFonts w:hint="eastAsia"/>
          <w:lang w:eastAsia="zh-CN"/>
        </w:rPr>
        <w:t>.</w:t>
      </w:r>
    </w:p>
    <w:p w14:paraId="5E599AF5" w14:textId="77777777" w:rsidR="008E7C6D" w:rsidRDefault="008E7C6D" w:rsidP="008E7C6D">
      <w:pPr>
        <w:rPr>
          <w:lang w:eastAsia="zh-CN"/>
        </w:rPr>
      </w:pPr>
      <w:r>
        <w:rPr>
          <w:rFonts w:hint="eastAsia"/>
          <w:lang w:eastAsia="zh-CN"/>
        </w:rPr>
        <w:t xml:space="preserve"> If at least two </w:t>
      </w:r>
      <w:r w:rsidR="00774B29">
        <w:rPr>
          <w:rFonts w:eastAsiaTheme="minorEastAsia" w:hint="eastAsia"/>
          <w:lang w:eastAsia="zh-CN"/>
        </w:rPr>
        <w:t>M</w:t>
      </w:r>
      <w:r>
        <w:rPr>
          <w:lang w:eastAsia="zh-CN"/>
        </w:rPr>
        <w:t>ember</w:t>
      </w:r>
      <w:r>
        <w:rPr>
          <w:rFonts w:hint="eastAsia"/>
          <w:lang w:eastAsia="zh-CN"/>
        </w:rPr>
        <w:t xml:space="preserve"> Hosting CSEs support the same multicast capability, the </w:t>
      </w:r>
      <w:r w:rsidR="00DC5D07">
        <w:rPr>
          <w:rFonts w:eastAsiaTheme="minorEastAsia" w:hint="eastAsia"/>
          <w:lang w:eastAsia="zh-CN"/>
        </w:rPr>
        <w:t>G</w:t>
      </w:r>
      <w:r>
        <w:rPr>
          <w:rFonts w:hint="eastAsia"/>
          <w:lang w:eastAsia="zh-CN"/>
        </w:rPr>
        <w:t>roup Hosting CSE determines to create multicast group,</w:t>
      </w:r>
      <w:r w:rsidRPr="00DB1F4D">
        <w:t xml:space="preserve"> </w:t>
      </w:r>
      <w:r w:rsidRPr="00DB1F4D">
        <w:rPr>
          <w:lang w:eastAsia="zh-CN"/>
        </w:rPr>
        <w:t>and performs all the actions</w:t>
      </w:r>
      <w:r>
        <w:rPr>
          <w:rFonts w:hint="eastAsia"/>
          <w:lang w:eastAsia="zh-CN"/>
        </w:rPr>
        <w:t xml:space="preserve">: assign the multicast type based on the multicast capability, and allocate multicast address and multicast address type to the member resources of the multicast group. </w:t>
      </w:r>
      <w:r w:rsidRPr="00C910A1">
        <w:rPr>
          <w:lang w:eastAsia="zh-CN"/>
        </w:rPr>
        <w:t>For a guide to an allocation scheme of IPv4 and IPv6</w:t>
      </w:r>
      <w:r>
        <w:rPr>
          <w:rFonts w:hint="eastAsia"/>
          <w:lang w:eastAsia="zh-CN"/>
        </w:rPr>
        <w:t xml:space="preserve"> </w:t>
      </w:r>
      <w:r w:rsidRPr="00C910A1">
        <w:rPr>
          <w:lang w:eastAsia="zh-CN"/>
        </w:rPr>
        <w:t xml:space="preserve">multicast address spaces, reference </w:t>
      </w:r>
      <w:r w:rsidR="000676F3">
        <w:rPr>
          <w:rFonts w:hint="eastAsia"/>
          <w:lang w:eastAsia="zh-CN"/>
        </w:rPr>
        <w:t>the specification</w:t>
      </w:r>
      <w:r w:rsidRPr="00C910A1">
        <w:rPr>
          <w:lang w:eastAsia="zh-CN"/>
        </w:rPr>
        <w:t xml:space="preserve">documents such as </w:t>
      </w:r>
      <w:r w:rsidR="000676F3" w:rsidRPr="00C910A1">
        <w:rPr>
          <w:lang w:eastAsia="zh-CN"/>
        </w:rPr>
        <w:t>RFC 3171 [</w:t>
      </w:r>
      <w:r w:rsidR="000676F3">
        <w:rPr>
          <w:rFonts w:hint="eastAsia"/>
          <w:lang w:eastAsia="zh-CN"/>
        </w:rPr>
        <w:t>i.</w:t>
      </w:r>
      <w:r w:rsidR="00205F58">
        <w:rPr>
          <w:lang w:eastAsia="zh-CN"/>
        </w:rPr>
        <w:fldChar w:fldCharType="begin"/>
      </w:r>
      <w:r w:rsidR="000676F3">
        <w:rPr>
          <w:lang w:eastAsia="zh-CN"/>
        </w:rPr>
        <w:instrText xml:space="preserve"> </w:instrText>
      </w:r>
      <w:r w:rsidR="000676F3">
        <w:rPr>
          <w:rFonts w:hint="eastAsia"/>
          <w:lang w:eastAsia="zh-CN"/>
        </w:rPr>
        <w:instrText>REF REF_IETFRFC3171 \h</w:instrText>
      </w:r>
      <w:r w:rsidR="000676F3">
        <w:rPr>
          <w:lang w:eastAsia="zh-CN"/>
        </w:rPr>
        <w:instrText xml:space="preserve"> </w:instrText>
      </w:r>
      <w:r w:rsidR="00205F58">
        <w:rPr>
          <w:lang w:eastAsia="zh-CN"/>
        </w:rPr>
      </w:r>
      <w:r w:rsidR="00205F58">
        <w:rPr>
          <w:lang w:eastAsia="zh-CN"/>
        </w:rPr>
        <w:fldChar w:fldCharType="separate"/>
      </w:r>
      <w:r w:rsidR="000676F3">
        <w:rPr>
          <w:rFonts w:hint="eastAsia"/>
          <w:lang w:eastAsia="zh-CN"/>
        </w:rPr>
        <w:t>34</w:t>
      </w:r>
      <w:r w:rsidR="00205F58">
        <w:rPr>
          <w:lang w:eastAsia="zh-CN"/>
        </w:rPr>
        <w:fldChar w:fldCharType="end"/>
      </w:r>
      <w:r w:rsidR="000676F3" w:rsidRPr="00C910A1">
        <w:rPr>
          <w:lang w:eastAsia="zh-CN"/>
        </w:rPr>
        <w:t>]</w:t>
      </w:r>
      <w:r w:rsidRPr="00C910A1">
        <w:rPr>
          <w:lang w:eastAsia="zh-CN"/>
        </w:rPr>
        <w:t xml:space="preserve"> and </w:t>
      </w:r>
      <w:r w:rsidR="000676F3" w:rsidRPr="00C910A1">
        <w:rPr>
          <w:lang w:eastAsia="zh-CN"/>
        </w:rPr>
        <w:t>RFC 4291 [</w:t>
      </w:r>
      <w:r w:rsidR="000676F3">
        <w:rPr>
          <w:rFonts w:hint="eastAsia"/>
          <w:lang w:eastAsia="zh-CN"/>
        </w:rPr>
        <w:t>i.</w:t>
      </w:r>
      <w:r w:rsidR="00205F58">
        <w:rPr>
          <w:lang w:eastAsia="zh-CN"/>
        </w:rPr>
        <w:fldChar w:fldCharType="begin"/>
      </w:r>
      <w:r w:rsidR="000676F3">
        <w:rPr>
          <w:lang w:eastAsia="zh-CN"/>
        </w:rPr>
        <w:instrText xml:space="preserve"> </w:instrText>
      </w:r>
      <w:r w:rsidR="000676F3">
        <w:rPr>
          <w:rFonts w:hint="eastAsia"/>
          <w:lang w:eastAsia="zh-CN"/>
        </w:rPr>
        <w:instrText>REF REF_IETFRFC4291 \h</w:instrText>
      </w:r>
      <w:r w:rsidR="000676F3">
        <w:rPr>
          <w:lang w:eastAsia="zh-CN"/>
        </w:rPr>
        <w:instrText xml:space="preserve"> </w:instrText>
      </w:r>
      <w:r w:rsidR="00205F58">
        <w:rPr>
          <w:lang w:eastAsia="zh-CN"/>
        </w:rPr>
      </w:r>
      <w:r w:rsidR="00205F58">
        <w:rPr>
          <w:lang w:eastAsia="zh-CN"/>
        </w:rPr>
        <w:fldChar w:fldCharType="separate"/>
      </w:r>
      <w:r w:rsidR="000676F3">
        <w:rPr>
          <w:rFonts w:hint="eastAsia"/>
          <w:lang w:eastAsia="zh-CN"/>
        </w:rPr>
        <w:t>35</w:t>
      </w:r>
      <w:r w:rsidR="00205F58">
        <w:rPr>
          <w:lang w:eastAsia="zh-CN"/>
        </w:rPr>
        <w:fldChar w:fldCharType="end"/>
      </w:r>
      <w:r w:rsidR="000676F3" w:rsidRPr="00C910A1">
        <w:rPr>
          <w:lang w:eastAsia="zh-CN"/>
        </w:rPr>
        <w:t>]</w:t>
      </w:r>
      <w:r>
        <w:rPr>
          <w:rFonts w:hint="eastAsia"/>
          <w:lang w:eastAsia="zh-CN"/>
        </w:rPr>
        <w:t>.</w:t>
      </w:r>
    </w:p>
    <w:p w14:paraId="2E9A9474" w14:textId="77777777" w:rsidR="00E745ED" w:rsidRDefault="0090599C" w:rsidP="00060623">
      <w:pPr>
        <w:numPr>
          <w:ilvl w:val="0"/>
          <w:numId w:val="65"/>
        </w:numPr>
        <w:rPr>
          <w:lang w:eastAsia="zh-CN"/>
        </w:rPr>
      </w:pPr>
      <w:r>
        <w:rPr>
          <w:rFonts w:hint="eastAsia"/>
          <w:lang w:eastAsia="zh-CN"/>
        </w:rPr>
        <w:t>If the</w:t>
      </w:r>
      <w:r w:rsidRPr="0088177D">
        <w:rPr>
          <w:rFonts w:hint="eastAsia"/>
          <w:i/>
          <w:lang w:eastAsia="zh-CN"/>
        </w:rPr>
        <w:t xml:space="preserve"> multicastType</w:t>
      </w:r>
      <w:r>
        <w:rPr>
          <w:rFonts w:hint="eastAsia"/>
          <w:lang w:eastAsia="zh-CN"/>
        </w:rPr>
        <w:t xml:space="preserve"> is 3GPP_MBMS_group, and the Member Hosting CSEs have the same </w:t>
      </w:r>
      <w:r w:rsidRPr="00F16FBD">
        <w:rPr>
          <w:rFonts w:hint="eastAsia"/>
          <w:i/>
          <w:lang w:eastAsia="zh-CN"/>
        </w:rPr>
        <w:t>externalGroupID</w:t>
      </w:r>
      <w:r>
        <w:rPr>
          <w:rFonts w:hint="eastAsia"/>
          <w:lang w:eastAsia="zh-CN"/>
        </w:rPr>
        <w:t xml:space="preserve">, the </w:t>
      </w:r>
      <w:r>
        <w:rPr>
          <w:lang w:eastAsia="zh-CN"/>
        </w:rPr>
        <w:t>G</w:t>
      </w:r>
      <w:r>
        <w:rPr>
          <w:rFonts w:hint="eastAsia"/>
          <w:lang w:eastAsia="zh-CN"/>
        </w:rPr>
        <w:t xml:space="preserve">roup Hosting CSE shall set the </w:t>
      </w:r>
      <w:r w:rsidRPr="00F16FBD">
        <w:rPr>
          <w:rFonts w:hint="eastAsia"/>
          <w:i/>
          <w:lang w:eastAsia="zh-CN"/>
        </w:rPr>
        <w:t>externalGroupID</w:t>
      </w:r>
      <w:r>
        <w:rPr>
          <w:rFonts w:hint="eastAsia"/>
          <w:lang w:eastAsia="zh-CN"/>
        </w:rPr>
        <w:t xml:space="preserve"> </w:t>
      </w:r>
      <w:r>
        <w:rPr>
          <w:lang w:eastAsia="zh-CN"/>
        </w:rPr>
        <w:t xml:space="preserve">to </w:t>
      </w:r>
      <w:r>
        <w:rPr>
          <w:rFonts w:hint="eastAsia"/>
          <w:lang w:eastAsia="zh-CN"/>
        </w:rPr>
        <w:t xml:space="preserve">the same </w:t>
      </w:r>
      <w:r>
        <w:rPr>
          <w:lang w:eastAsia="zh-CN"/>
        </w:rPr>
        <w:t xml:space="preserve">value </w:t>
      </w:r>
      <w:r>
        <w:rPr>
          <w:rFonts w:hint="eastAsia"/>
          <w:lang w:eastAsia="zh-CN"/>
        </w:rPr>
        <w:t xml:space="preserve">as the </w:t>
      </w:r>
      <w:r w:rsidRPr="00F16FBD">
        <w:rPr>
          <w:rFonts w:hint="eastAsia"/>
          <w:i/>
          <w:lang w:eastAsia="zh-CN"/>
        </w:rPr>
        <w:t>externalGroupID</w:t>
      </w:r>
      <w:r>
        <w:rPr>
          <w:rFonts w:hint="eastAsia"/>
          <w:lang w:eastAsia="zh-CN"/>
        </w:rPr>
        <w:t xml:space="preserve"> of the Member Hosting CSEs</w:t>
      </w:r>
      <w:r>
        <w:rPr>
          <w:lang w:eastAsia="zh-CN"/>
        </w:rPr>
        <w:t xml:space="preserve">, </w:t>
      </w:r>
      <w:r>
        <w:rPr>
          <w:rFonts w:hint="eastAsia"/>
          <w:lang w:eastAsia="zh-CN"/>
        </w:rPr>
        <w:t xml:space="preserve">set the </w:t>
      </w:r>
      <w:r w:rsidRPr="00F16FBD">
        <w:rPr>
          <w:rFonts w:hint="eastAsia"/>
          <w:i/>
          <w:lang w:eastAsia="zh-CN"/>
        </w:rPr>
        <w:t>responseTarget</w:t>
      </w:r>
      <w:r w:rsidDel="00265882">
        <w:rPr>
          <w:rFonts w:hint="eastAsia"/>
          <w:lang w:eastAsia="zh-CN"/>
        </w:rPr>
        <w:t xml:space="preserve"> </w:t>
      </w:r>
      <w:r>
        <w:rPr>
          <w:lang w:eastAsia="zh-CN"/>
        </w:rPr>
        <w:t xml:space="preserve">to the </w:t>
      </w:r>
      <w:r>
        <w:rPr>
          <w:rFonts w:hint="eastAsia"/>
          <w:i/>
          <w:lang w:eastAsia="zh-CN"/>
        </w:rPr>
        <w:t xml:space="preserve">CSE-ID </w:t>
      </w:r>
      <w:r>
        <w:rPr>
          <w:lang w:eastAsia="zh-CN"/>
        </w:rPr>
        <w:t xml:space="preserve"> of </w:t>
      </w:r>
      <w:r>
        <w:rPr>
          <w:rFonts w:hint="eastAsia"/>
          <w:lang w:eastAsia="zh-CN"/>
        </w:rPr>
        <w:t xml:space="preserve"> the </w:t>
      </w:r>
      <w:r>
        <w:rPr>
          <w:lang w:eastAsia="zh-CN"/>
        </w:rPr>
        <w:t>&lt;</w:t>
      </w:r>
      <w:r>
        <w:rPr>
          <w:rFonts w:hint="eastAsia"/>
          <w:i/>
          <w:lang w:eastAsia="zh-CN"/>
        </w:rPr>
        <w:t>CSEBase</w:t>
      </w:r>
      <w:r>
        <w:rPr>
          <w:lang w:eastAsia="zh-CN"/>
        </w:rPr>
        <w:t xml:space="preserve">&gt; resource </w:t>
      </w:r>
      <w:r>
        <w:rPr>
          <w:rFonts w:hint="eastAsia"/>
          <w:lang w:eastAsia="zh-CN"/>
        </w:rPr>
        <w:t xml:space="preserve">of </w:t>
      </w:r>
      <w:r>
        <w:rPr>
          <w:lang w:eastAsia="zh-CN"/>
        </w:rPr>
        <w:t xml:space="preserve"> the </w:t>
      </w:r>
      <w:r>
        <w:rPr>
          <w:rFonts w:hint="eastAsia"/>
          <w:lang w:eastAsia="zh-CN"/>
        </w:rPr>
        <w:t xml:space="preserve">Group Hosting CSE, </w:t>
      </w:r>
      <w:r>
        <w:rPr>
          <w:rFonts w:hint="eastAsia"/>
          <w:lang w:val="en-US" w:eastAsia="zh-CN"/>
        </w:rPr>
        <w:t xml:space="preserve">set the </w:t>
      </w:r>
      <w:r w:rsidRPr="00F16FBD">
        <w:rPr>
          <w:rFonts w:hint="eastAsia"/>
          <w:i/>
          <w:lang w:val="en-US" w:eastAsia="zh-CN"/>
        </w:rPr>
        <w:t>memberList</w:t>
      </w:r>
      <w:r>
        <w:rPr>
          <w:rFonts w:hint="eastAsia"/>
          <w:lang w:val="en-US" w:eastAsia="zh-CN"/>
        </w:rPr>
        <w:t xml:space="preserve"> </w:t>
      </w:r>
      <w:r>
        <w:rPr>
          <w:lang w:val="en-US" w:eastAsia="zh-CN"/>
        </w:rPr>
        <w:t xml:space="preserve">to the members defined in the </w:t>
      </w:r>
      <w:r>
        <w:rPr>
          <w:rFonts w:hint="eastAsia"/>
          <w:lang w:val="en-US" w:eastAsia="zh-CN"/>
        </w:rPr>
        <w:t xml:space="preserve">request, allocate a </w:t>
      </w:r>
      <w:r>
        <w:rPr>
          <w:lang w:val="en-US" w:eastAsia="zh-CN"/>
        </w:rPr>
        <w:t xml:space="preserve">virtual </w:t>
      </w:r>
      <w:r>
        <w:rPr>
          <w:rFonts w:hint="eastAsia"/>
          <w:lang w:val="en-US" w:eastAsia="zh-CN"/>
        </w:rPr>
        <w:t>fan</w:t>
      </w:r>
      <w:r>
        <w:rPr>
          <w:lang w:val="en-US" w:eastAsia="zh-CN"/>
        </w:rPr>
        <w:t xml:space="preserve"> </w:t>
      </w:r>
      <w:r>
        <w:rPr>
          <w:rFonts w:hint="eastAsia"/>
          <w:lang w:val="en-US" w:eastAsia="zh-CN"/>
        </w:rPr>
        <w:t xml:space="preserve">out target for </w:t>
      </w:r>
      <w:r w:rsidRPr="00F16FBD">
        <w:rPr>
          <w:rFonts w:hint="eastAsia"/>
          <w:i/>
          <w:lang w:val="en-US" w:eastAsia="zh-CN"/>
        </w:rPr>
        <w:t>multicastGroupFanoutTarget</w:t>
      </w:r>
      <w:r>
        <w:rPr>
          <w:rFonts w:hint="eastAsia"/>
          <w:lang w:val="en-US" w:eastAsia="zh-CN"/>
        </w:rPr>
        <w:t xml:space="preserve"> according to the member resource </w:t>
      </w:r>
      <w:r>
        <w:rPr>
          <w:lang w:val="en-US" w:eastAsia="zh-CN"/>
        </w:rPr>
        <w:t>identifiers</w:t>
      </w:r>
      <w:r>
        <w:rPr>
          <w:rFonts w:hint="eastAsia"/>
          <w:lang w:val="en-US" w:eastAsia="zh-CN"/>
        </w:rPr>
        <w:t xml:space="preserve">, and </w:t>
      </w:r>
      <w:r>
        <w:rPr>
          <w:lang w:val="en-US" w:eastAsia="zh-CN"/>
        </w:rPr>
        <w:t xml:space="preserve">establish the mapping relationship between </w:t>
      </w:r>
      <w:r>
        <w:rPr>
          <w:rFonts w:hint="eastAsia"/>
          <w:lang w:val="en-US" w:eastAsia="zh-CN"/>
        </w:rPr>
        <w:t xml:space="preserve">the fanout target and the member resource </w:t>
      </w:r>
      <w:r>
        <w:rPr>
          <w:lang w:val="en-US" w:eastAsia="zh-CN"/>
        </w:rPr>
        <w:t>identifiers</w:t>
      </w:r>
      <w:r>
        <w:rPr>
          <w:rFonts w:hint="eastAsia"/>
          <w:lang w:val="en-US" w:eastAsia="zh-CN"/>
        </w:rPr>
        <w:t>.</w:t>
      </w:r>
    </w:p>
    <w:p w14:paraId="7B3DEBBF" w14:textId="77777777" w:rsidR="00FC1F29" w:rsidRDefault="00FC1F29" w:rsidP="00060623">
      <w:pPr>
        <w:numPr>
          <w:ilvl w:val="0"/>
          <w:numId w:val="65"/>
        </w:numPr>
        <w:rPr>
          <w:lang w:eastAsia="zh-CN"/>
        </w:rPr>
      </w:pPr>
      <w:r>
        <w:rPr>
          <w:rFonts w:hint="eastAsia"/>
          <w:lang w:eastAsia="zh-CN"/>
        </w:rPr>
        <w:t xml:space="preserve">Note: </w:t>
      </w:r>
      <w:r>
        <w:rPr>
          <w:lang w:eastAsia="zh-CN"/>
        </w:rPr>
        <w:t>Additional</w:t>
      </w:r>
      <w:r>
        <w:rPr>
          <w:rFonts w:hint="eastAsia"/>
          <w:lang w:eastAsia="zh-CN"/>
        </w:rPr>
        <w:t xml:space="preserve"> detail</w:t>
      </w:r>
      <w:r>
        <w:rPr>
          <w:lang w:eastAsia="zh-CN"/>
        </w:rPr>
        <w:t>s</w:t>
      </w:r>
      <w:r>
        <w:rPr>
          <w:rFonts w:hint="eastAsia"/>
          <w:lang w:eastAsia="zh-CN"/>
        </w:rPr>
        <w:t xml:space="preserve"> </w:t>
      </w:r>
      <w:r>
        <w:rPr>
          <w:lang w:eastAsia="zh-CN"/>
        </w:rPr>
        <w:t>for</w:t>
      </w:r>
      <w:r>
        <w:rPr>
          <w:rFonts w:hint="eastAsia"/>
          <w:lang w:eastAsia="zh-CN"/>
        </w:rPr>
        <w:t xml:space="preserve"> creating </w:t>
      </w:r>
      <w:r>
        <w:rPr>
          <w:lang w:eastAsia="zh-CN"/>
        </w:rPr>
        <w:t xml:space="preserve">a </w:t>
      </w:r>
      <w:r>
        <w:rPr>
          <w:rFonts w:hint="eastAsia"/>
          <w:lang w:eastAsia="zh-CN"/>
        </w:rPr>
        <w:t xml:space="preserve">3GPP MBMS group </w:t>
      </w:r>
      <w:r>
        <w:rPr>
          <w:lang w:eastAsia="zh-CN"/>
        </w:rPr>
        <w:t xml:space="preserve">are </w:t>
      </w:r>
      <w:r>
        <w:rPr>
          <w:rFonts w:hint="eastAsia"/>
          <w:lang w:eastAsia="zh-CN"/>
        </w:rPr>
        <w:t xml:space="preserve">specified in clause 7.7.3.1 of </w:t>
      </w:r>
      <w:r w:rsidRPr="00345342">
        <w:rPr>
          <w:rFonts w:hint="eastAsia"/>
          <w:lang w:eastAsia="zh-CN"/>
        </w:rPr>
        <w:t>TS-0026[15]</w:t>
      </w:r>
    </w:p>
    <w:p w14:paraId="1189F4C7" w14:textId="77777777" w:rsidR="00E745ED" w:rsidRDefault="0090599C" w:rsidP="00060623">
      <w:pPr>
        <w:numPr>
          <w:ilvl w:val="0"/>
          <w:numId w:val="65"/>
        </w:numPr>
        <w:rPr>
          <w:lang w:val="en-US" w:eastAsia="zh-CN"/>
        </w:rPr>
      </w:pPr>
      <w:r>
        <w:rPr>
          <w:rFonts w:hint="eastAsia"/>
          <w:lang w:eastAsia="zh-CN"/>
        </w:rPr>
        <w:t xml:space="preserve">If the </w:t>
      </w:r>
      <w:r w:rsidRPr="0088177D">
        <w:rPr>
          <w:rFonts w:hint="eastAsia"/>
          <w:i/>
          <w:lang w:eastAsia="zh-CN"/>
        </w:rPr>
        <w:t>multicastType</w:t>
      </w:r>
      <w:r>
        <w:rPr>
          <w:rFonts w:hint="eastAsia"/>
          <w:lang w:eastAsia="zh-CN"/>
        </w:rPr>
        <w:t xml:space="preserve"> is </w:t>
      </w:r>
      <w:r w:rsidRPr="00AD3F94">
        <w:rPr>
          <w:lang w:eastAsia="zh-CN"/>
        </w:rPr>
        <w:t>IP_multicast_group</w:t>
      </w:r>
      <w:r w:rsidRPr="00AD3F94">
        <w:rPr>
          <w:lang w:val="en-US" w:eastAsia="zh-CN"/>
        </w:rPr>
        <w:t>,</w:t>
      </w:r>
      <w:r w:rsidRPr="001F0C1E">
        <w:rPr>
          <w:rFonts w:hint="eastAsia"/>
          <w:lang w:eastAsia="zh-CN"/>
        </w:rPr>
        <w:t xml:space="preserve"> </w:t>
      </w:r>
      <w:r>
        <w:rPr>
          <w:rFonts w:hint="eastAsia"/>
          <w:lang w:eastAsia="zh-CN"/>
        </w:rPr>
        <w:t xml:space="preserve">the </w:t>
      </w:r>
      <w:r>
        <w:rPr>
          <w:lang w:eastAsia="zh-CN"/>
        </w:rPr>
        <w:t>G</w:t>
      </w:r>
      <w:r>
        <w:rPr>
          <w:rFonts w:hint="eastAsia"/>
          <w:lang w:eastAsia="zh-CN"/>
        </w:rPr>
        <w:t>roup Hosting CSE shall</w:t>
      </w:r>
      <w:r>
        <w:rPr>
          <w:rFonts w:hint="eastAsia"/>
          <w:lang w:val="en-US" w:eastAsia="zh-CN"/>
        </w:rPr>
        <w:t xml:space="preserve"> set the </w:t>
      </w:r>
      <w:r w:rsidRPr="00F16FBD">
        <w:rPr>
          <w:rFonts w:hint="eastAsia"/>
          <w:i/>
          <w:lang w:val="en-US" w:eastAsia="zh-CN"/>
        </w:rPr>
        <w:t>memberList</w:t>
      </w:r>
      <w:r>
        <w:rPr>
          <w:rFonts w:hint="eastAsia"/>
          <w:lang w:val="en-US" w:eastAsia="zh-CN"/>
        </w:rPr>
        <w:t xml:space="preserve"> </w:t>
      </w:r>
      <w:r>
        <w:rPr>
          <w:lang w:val="en-US" w:eastAsia="zh-CN"/>
        </w:rPr>
        <w:t>to the members defined</w:t>
      </w:r>
      <w:r>
        <w:rPr>
          <w:rFonts w:hint="eastAsia"/>
          <w:lang w:val="en-US" w:eastAsia="zh-CN"/>
        </w:rPr>
        <w:t xml:space="preserve"> in the request, allocate a </w:t>
      </w:r>
      <w:r>
        <w:rPr>
          <w:lang w:val="en-US" w:eastAsia="zh-CN"/>
        </w:rPr>
        <w:t xml:space="preserve">virtual </w:t>
      </w:r>
      <w:r>
        <w:rPr>
          <w:rFonts w:hint="eastAsia"/>
          <w:lang w:val="en-US" w:eastAsia="zh-CN"/>
        </w:rPr>
        <w:t>fan</w:t>
      </w:r>
      <w:r>
        <w:rPr>
          <w:lang w:val="en-US" w:eastAsia="zh-CN"/>
        </w:rPr>
        <w:t xml:space="preserve"> </w:t>
      </w:r>
      <w:r>
        <w:rPr>
          <w:rFonts w:hint="eastAsia"/>
          <w:lang w:val="en-US" w:eastAsia="zh-CN"/>
        </w:rPr>
        <w:t xml:space="preserve">out target </w:t>
      </w:r>
      <w:r>
        <w:rPr>
          <w:lang w:val="en-US" w:eastAsia="zh-CN"/>
        </w:rPr>
        <w:t xml:space="preserve">for </w:t>
      </w:r>
      <w:r>
        <w:rPr>
          <w:i/>
          <w:lang w:val="en-US" w:eastAsia="zh-CN"/>
        </w:rPr>
        <w:t xml:space="preserve">multicastGroupFanoutTarget </w:t>
      </w:r>
      <w:r>
        <w:rPr>
          <w:lang w:val="en-US" w:eastAsia="zh-CN"/>
        </w:rPr>
        <w:t>according</w:t>
      </w:r>
      <w:r>
        <w:rPr>
          <w:rFonts w:hint="eastAsia"/>
          <w:lang w:val="en-US" w:eastAsia="zh-CN"/>
        </w:rPr>
        <w:t xml:space="preserve"> to the member resource </w:t>
      </w:r>
      <w:r>
        <w:rPr>
          <w:lang w:val="en-US" w:eastAsia="zh-CN"/>
        </w:rPr>
        <w:t>identifiers</w:t>
      </w:r>
      <w:r>
        <w:rPr>
          <w:rFonts w:hint="eastAsia"/>
          <w:lang w:val="en-US" w:eastAsia="zh-CN"/>
        </w:rPr>
        <w:t xml:space="preserve">, </w:t>
      </w:r>
      <w:r>
        <w:rPr>
          <w:lang w:val="en-US" w:eastAsia="zh-CN"/>
        </w:rPr>
        <w:t xml:space="preserve">establish the mapping relationship between </w:t>
      </w:r>
      <w:r>
        <w:rPr>
          <w:rFonts w:hint="eastAsia"/>
          <w:lang w:val="en-US" w:eastAsia="zh-CN"/>
        </w:rPr>
        <w:t xml:space="preserve">the fanout target and the member resource </w:t>
      </w:r>
      <w:r>
        <w:rPr>
          <w:lang w:val="en-US" w:eastAsia="zh-CN"/>
        </w:rPr>
        <w:t>identifiers</w:t>
      </w:r>
      <w:r>
        <w:rPr>
          <w:rFonts w:hint="eastAsia"/>
          <w:lang w:val="en-US" w:eastAsia="zh-CN"/>
        </w:rPr>
        <w:t xml:space="preserve"> and </w:t>
      </w:r>
      <w:r>
        <w:rPr>
          <w:rFonts w:hint="eastAsia"/>
          <w:lang w:eastAsia="zh-CN"/>
        </w:rPr>
        <w:t xml:space="preserve">set the Group Hosting CSE </w:t>
      </w:r>
      <w:r w:rsidRPr="00B31E83">
        <w:rPr>
          <w:rFonts w:hint="eastAsia"/>
          <w:i/>
          <w:lang w:eastAsia="zh-CN"/>
        </w:rPr>
        <w:t>resourceID</w:t>
      </w:r>
      <w:r>
        <w:rPr>
          <w:rFonts w:hint="eastAsia"/>
          <w:lang w:eastAsia="zh-CN"/>
        </w:rPr>
        <w:t xml:space="preserve"> as the </w:t>
      </w:r>
      <w:r w:rsidRPr="00F16FBD">
        <w:rPr>
          <w:rFonts w:hint="eastAsia"/>
          <w:i/>
          <w:lang w:eastAsia="zh-CN"/>
        </w:rPr>
        <w:t>response</w:t>
      </w:r>
      <w:r>
        <w:rPr>
          <w:rFonts w:hint="eastAsia"/>
          <w:i/>
          <w:lang w:eastAsia="zh-CN"/>
        </w:rPr>
        <w:t>T</w:t>
      </w:r>
      <w:r w:rsidRPr="00F16FBD">
        <w:rPr>
          <w:rFonts w:hint="eastAsia"/>
          <w:i/>
          <w:lang w:eastAsia="zh-CN"/>
        </w:rPr>
        <w:t>arget</w:t>
      </w:r>
      <w:r>
        <w:rPr>
          <w:rFonts w:hint="eastAsia"/>
          <w:lang w:val="en-US" w:eastAsia="zh-CN"/>
        </w:rPr>
        <w:t>.</w:t>
      </w:r>
    </w:p>
    <w:p w14:paraId="74802977" w14:textId="77777777" w:rsidR="00E745ED" w:rsidRPr="00B13E8B" w:rsidRDefault="0090599C" w:rsidP="00060623">
      <w:pPr>
        <w:numPr>
          <w:ilvl w:val="1"/>
          <w:numId w:val="66"/>
        </w:numPr>
        <w:rPr>
          <w:lang w:val="en-US" w:eastAsia="zh-CN"/>
        </w:rPr>
      </w:pPr>
      <w:r>
        <w:rPr>
          <w:rFonts w:hint="eastAsia"/>
          <w:lang w:val="en-US" w:eastAsia="zh-CN"/>
        </w:rPr>
        <w:t>N</w:t>
      </w:r>
      <w:r>
        <w:rPr>
          <w:lang w:val="en-US" w:eastAsia="zh-CN"/>
        </w:rPr>
        <w:t>OTE</w:t>
      </w:r>
      <w:r w:rsidR="008E7C6D">
        <w:rPr>
          <w:rFonts w:hint="eastAsia"/>
          <w:lang w:val="en-US" w:eastAsia="zh-CN"/>
        </w:rPr>
        <w:t>1</w:t>
      </w:r>
      <w:r w:rsidR="0088177D">
        <w:rPr>
          <w:rFonts w:hint="eastAsia"/>
          <w:lang w:val="en-US" w:eastAsia="zh-CN"/>
        </w:rPr>
        <w:t>:</w:t>
      </w:r>
      <w:r>
        <w:rPr>
          <w:lang w:val="en-US" w:eastAsia="zh-CN"/>
        </w:rPr>
        <w:t xml:space="preserve"> </w:t>
      </w:r>
      <w:r w:rsidR="008E7C6D" w:rsidRPr="00206B20">
        <w:rPr>
          <w:lang w:eastAsia="zh-CN"/>
        </w:rPr>
        <w:t xml:space="preserve">The current group based multicast can only be used when </w:t>
      </w:r>
      <w:r w:rsidR="00B13E8B">
        <w:rPr>
          <w:rFonts w:eastAsiaTheme="minorEastAsia" w:hint="eastAsia"/>
          <w:lang w:eastAsia="zh-CN"/>
        </w:rPr>
        <w:t>M</w:t>
      </w:r>
      <w:r w:rsidR="008E7C6D" w:rsidRPr="00206B20">
        <w:rPr>
          <w:lang w:eastAsia="zh-CN"/>
        </w:rPr>
        <w:t xml:space="preserve">ember </w:t>
      </w:r>
      <w:r w:rsidR="00B13E8B">
        <w:rPr>
          <w:rFonts w:eastAsiaTheme="minorEastAsia" w:hint="eastAsia"/>
          <w:lang w:eastAsia="zh-CN"/>
        </w:rPr>
        <w:t>H</w:t>
      </w:r>
      <w:r w:rsidR="008E7C6D" w:rsidRPr="00206B20">
        <w:rPr>
          <w:lang w:eastAsia="zh-CN"/>
        </w:rPr>
        <w:t xml:space="preserve">osting CSE and Group Hosting CSE have </w:t>
      </w:r>
      <w:r w:rsidR="00B13E8B">
        <w:rPr>
          <w:rFonts w:eastAsiaTheme="minorEastAsia" w:hint="eastAsia"/>
          <w:lang w:eastAsia="zh-CN"/>
        </w:rPr>
        <w:t xml:space="preserve">a </w:t>
      </w:r>
      <w:r w:rsidR="008E7C6D" w:rsidRPr="00206B20">
        <w:rPr>
          <w:lang w:eastAsia="zh-CN"/>
        </w:rPr>
        <w:t>registration relationship.</w:t>
      </w:r>
      <w:r w:rsidR="008E7C6D" w:rsidRPr="0053657C">
        <w:rPr>
          <w:rFonts w:hint="eastAsia"/>
          <w:lang w:eastAsia="zh-CN"/>
        </w:rPr>
        <w:t xml:space="preserve"> </w:t>
      </w:r>
      <w:r w:rsidR="008E7C6D">
        <w:rPr>
          <w:rFonts w:hint="eastAsia"/>
          <w:lang w:eastAsia="zh-CN"/>
        </w:rPr>
        <w:t xml:space="preserve">For </w:t>
      </w:r>
      <w:r w:rsidR="008E7C6D">
        <w:rPr>
          <w:lang w:eastAsia="zh-CN"/>
        </w:rPr>
        <w:t>example</w:t>
      </w:r>
      <w:r w:rsidR="008E7C6D">
        <w:rPr>
          <w:rFonts w:hint="eastAsia"/>
          <w:lang w:eastAsia="zh-CN"/>
        </w:rPr>
        <w:t xml:space="preserve">, the </w:t>
      </w:r>
      <w:r w:rsidR="00DC5D07">
        <w:rPr>
          <w:rFonts w:eastAsiaTheme="minorEastAsia" w:hint="eastAsia"/>
          <w:lang w:eastAsia="zh-CN"/>
        </w:rPr>
        <w:t>G</w:t>
      </w:r>
      <w:r w:rsidR="008E7C6D">
        <w:rPr>
          <w:rFonts w:hint="eastAsia"/>
          <w:lang w:eastAsia="zh-CN"/>
        </w:rPr>
        <w:t xml:space="preserve">roup Hosting </w:t>
      </w:r>
      <w:r w:rsidR="00B13E8B">
        <w:rPr>
          <w:rFonts w:hint="eastAsia"/>
          <w:lang w:eastAsia="zh-CN"/>
        </w:rPr>
        <w:t xml:space="preserve">IN-CSE can create </w:t>
      </w:r>
      <w:r w:rsidR="00B13E8B">
        <w:rPr>
          <w:lang w:eastAsia="zh-CN"/>
        </w:rPr>
        <w:t xml:space="preserve">a </w:t>
      </w:r>
      <w:r w:rsidR="00B13E8B">
        <w:rPr>
          <w:rFonts w:hint="eastAsia"/>
          <w:lang w:eastAsia="zh-CN"/>
        </w:rPr>
        <w:t xml:space="preserve">multicast group for </w:t>
      </w:r>
      <w:r w:rsidR="00B13E8B">
        <w:rPr>
          <w:lang w:eastAsia="zh-CN"/>
        </w:rPr>
        <w:t>M</w:t>
      </w:r>
      <w:r w:rsidR="00B13E8B">
        <w:rPr>
          <w:rFonts w:hint="eastAsia"/>
          <w:lang w:eastAsia="zh-CN"/>
        </w:rPr>
        <w:t>ember Hosting MN/ASN-CSE</w:t>
      </w:r>
      <w:r w:rsidR="00B13E8B">
        <w:rPr>
          <w:lang w:eastAsia="zh-CN"/>
        </w:rPr>
        <w:t>s</w:t>
      </w:r>
      <w:r w:rsidR="00B13E8B">
        <w:rPr>
          <w:rFonts w:hint="eastAsia"/>
          <w:lang w:eastAsia="zh-CN"/>
        </w:rPr>
        <w:t>, and can</w:t>
      </w:r>
      <w:r w:rsidR="00B13E8B">
        <w:rPr>
          <w:lang w:eastAsia="zh-CN"/>
        </w:rPr>
        <w:t>not</w:t>
      </w:r>
      <w:r w:rsidR="00B13E8B">
        <w:rPr>
          <w:rFonts w:hint="eastAsia"/>
          <w:lang w:eastAsia="zh-CN"/>
        </w:rPr>
        <w:t xml:space="preserve"> create </w:t>
      </w:r>
      <w:r w:rsidR="00B13E8B">
        <w:rPr>
          <w:lang w:eastAsia="zh-CN"/>
        </w:rPr>
        <w:t xml:space="preserve">a </w:t>
      </w:r>
      <w:r w:rsidR="00B13E8B">
        <w:rPr>
          <w:rFonts w:hint="eastAsia"/>
          <w:lang w:eastAsia="zh-CN"/>
        </w:rPr>
        <w:t>multicast group for</w:t>
      </w:r>
      <w:r w:rsidR="00B13E8B" w:rsidRPr="00096DBA">
        <w:rPr>
          <w:rFonts w:hint="eastAsia"/>
          <w:lang w:eastAsia="zh-CN"/>
        </w:rPr>
        <w:t xml:space="preserve"> </w:t>
      </w:r>
      <w:r w:rsidR="00B13E8B">
        <w:rPr>
          <w:lang w:eastAsia="zh-CN"/>
        </w:rPr>
        <w:t>M</w:t>
      </w:r>
      <w:r w:rsidR="00B13E8B">
        <w:rPr>
          <w:rFonts w:hint="eastAsia"/>
          <w:lang w:eastAsia="zh-CN"/>
        </w:rPr>
        <w:t>ember Hosting CSE</w:t>
      </w:r>
      <w:r w:rsidR="00B13E8B">
        <w:rPr>
          <w:lang w:eastAsia="zh-CN"/>
        </w:rPr>
        <w:t>s</w:t>
      </w:r>
      <w:r w:rsidR="00B13E8B">
        <w:rPr>
          <w:rFonts w:hint="eastAsia"/>
          <w:lang w:eastAsia="zh-CN"/>
        </w:rPr>
        <w:t xml:space="preserve"> which </w:t>
      </w:r>
      <w:r w:rsidR="00B13E8B">
        <w:rPr>
          <w:lang w:eastAsia="zh-CN"/>
        </w:rPr>
        <w:t xml:space="preserve">are not </w:t>
      </w:r>
      <w:r w:rsidR="00B13E8B">
        <w:rPr>
          <w:rFonts w:hint="eastAsia"/>
          <w:lang w:eastAsia="zh-CN"/>
        </w:rPr>
        <w:t>register</w:t>
      </w:r>
      <w:r w:rsidR="00B13E8B">
        <w:rPr>
          <w:lang w:eastAsia="zh-CN"/>
        </w:rPr>
        <w:t>ed</w:t>
      </w:r>
      <w:r w:rsidR="00B13E8B">
        <w:rPr>
          <w:rFonts w:hint="eastAsia"/>
          <w:lang w:eastAsia="zh-CN"/>
        </w:rPr>
        <w:t xml:space="preserve"> to the </w:t>
      </w:r>
      <w:r w:rsidR="00B13E8B">
        <w:rPr>
          <w:lang w:eastAsia="zh-CN"/>
        </w:rPr>
        <w:t>IN</w:t>
      </w:r>
      <w:r w:rsidR="00B13E8B">
        <w:rPr>
          <w:rFonts w:hint="eastAsia"/>
          <w:lang w:eastAsia="zh-CN"/>
        </w:rPr>
        <w:t>-CSE.</w:t>
      </w:r>
      <w:r w:rsidR="008E7C6D">
        <w:rPr>
          <w:rFonts w:hint="eastAsia"/>
          <w:lang w:eastAsia="zh-CN"/>
        </w:rPr>
        <w:t>.</w:t>
      </w:r>
    </w:p>
    <w:p w14:paraId="73C3BCC1" w14:textId="77777777" w:rsidR="00E745ED" w:rsidRDefault="0090599C" w:rsidP="00060623">
      <w:pPr>
        <w:numPr>
          <w:ilvl w:val="1"/>
          <w:numId w:val="66"/>
        </w:numPr>
        <w:rPr>
          <w:lang w:val="en-US" w:eastAsia="zh-CN"/>
        </w:rPr>
      </w:pPr>
      <w:r>
        <w:rPr>
          <w:rFonts w:hint="eastAsia"/>
          <w:lang w:val="en-US" w:eastAsia="zh-CN"/>
        </w:rPr>
        <w:t>N</w:t>
      </w:r>
      <w:r>
        <w:rPr>
          <w:lang w:val="en-US" w:eastAsia="zh-CN"/>
        </w:rPr>
        <w:t>OTE</w:t>
      </w:r>
      <w:r w:rsidR="008E7C6D">
        <w:rPr>
          <w:rFonts w:hint="eastAsia"/>
          <w:lang w:val="en-US" w:eastAsia="zh-CN"/>
        </w:rPr>
        <w:t>2</w:t>
      </w:r>
      <w:r w:rsidR="0088177D">
        <w:rPr>
          <w:rFonts w:hint="eastAsia"/>
          <w:lang w:val="en-US" w:eastAsia="zh-CN"/>
        </w:rPr>
        <w:t>:</w:t>
      </w:r>
      <w:r>
        <w:rPr>
          <w:lang w:val="en-US" w:eastAsia="zh-CN"/>
        </w:rPr>
        <w:t xml:space="preserve"> </w:t>
      </w:r>
      <w:r w:rsidR="008E7C6D" w:rsidRPr="00206B20">
        <w:rPr>
          <w:lang w:eastAsia="zh-CN"/>
        </w:rPr>
        <w:t>The current group based multicast can only be applied between CSEs</w:t>
      </w:r>
      <w:r w:rsidR="001D1970">
        <w:rPr>
          <w:rFonts w:eastAsiaTheme="minorEastAsia" w:hint="eastAsia"/>
          <w:lang w:eastAsia="zh-CN"/>
        </w:rPr>
        <w:t>.</w:t>
      </w:r>
      <w:r w:rsidR="008E7C6D" w:rsidRPr="00206B20">
        <w:rPr>
          <w:lang w:eastAsia="zh-CN"/>
        </w:rPr>
        <w:t xml:space="preserve"> </w:t>
      </w:r>
      <w:r w:rsidR="001D1970">
        <w:rPr>
          <w:rFonts w:eastAsiaTheme="minorEastAsia" w:hint="eastAsia"/>
          <w:lang w:eastAsia="zh-CN"/>
        </w:rPr>
        <w:t>M</w:t>
      </w:r>
      <w:r w:rsidR="008E7C6D" w:rsidRPr="00206B20">
        <w:rPr>
          <w:lang w:eastAsia="zh-CN"/>
        </w:rPr>
        <w:t>ulticast to A</w:t>
      </w:r>
      <w:r w:rsidR="001D1970">
        <w:rPr>
          <w:rFonts w:eastAsiaTheme="minorEastAsia" w:hint="eastAsia"/>
          <w:lang w:eastAsia="zh-CN"/>
        </w:rPr>
        <w:t>Es</w:t>
      </w:r>
      <w:r w:rsidR="008E7C6D" w:rsidRPr="00206B20">
        <w:rPr>
          <w:lang w:eastAsia="zh-CN"/>
        </w:rPr>
        <w:t xml:space="preserve"> is FFS </w:t>
      </w:r>
    </w:p>
    <w:p w14:paraId="372D2223" w14:textId="77777777" w:rsidR="00E745ED" w:rsidRDefault="0090599C" w:rsidP="00060623">
      <w:pPr>
        <w:numPr>
          <w:ilvl w:val="1"/>
          <w:numId w:val="66"/>
        </w:numPr>
        <w:rPr>
          <w:lang w:val="en-US" w:eastAsia="zh-CN"/>
        </w:rPr>
      </w:pPr>
      <w:r>
        <w:rPr>
          <w:rFonts w:hint="eastAsia"/>
          <w:lang w:val="en-US" w:eastAsia="zh-CN"/>
        </w:rPr>
        <w:t>N</w:t>
      </w:r>
      <w:r>
        <w:rPr>
          <w:lang w:val="en-US" w:eastAsia="zh-CN"/>
        </w:rPr>
        <w:t>OTE</w:t>
      </w:r>
      <w:r w:rsidR="008E7C6D">
        <w:rPr>
          <w:rFonts w:hint="eastAsia"/>
          <w:lang w:eastAsia="zh-CN"/>
        </w:rPr>
        <w:t xml:space="preserve">3: </w:t>
      </w:r>
      <w:r>
        <w:rPr>
          <w:lang w:eastAsia="zh-CN"/>
        </w:rPr>
        <w:t xml:space="preserve"> </w:t>
      </w:r>
      <w:r w:rsidR="008E7C6D">
        <w:rPr>
          <w:rFonts w:hint="eastAsia"/>
          <w:lang w:eastAsia="zh-CN"/>
        </w:rPr>
        <w:t xml:space="preserve">The </w:t>
      </w:r>
      <w:r w:rsidR="008E7C6D" w:rsidRPr="00F16FBD">
        <w:rPr>
          <w:rFonts w:hint="eastAsia"/>
          <w:i/>
          <w:lang w:eastAsia="zh-CN"/>
        </w:rPr>
        <w:t>externalGroupID</w:t>
      </w:r>
      <w:r w:rsidR="008E7C6D">
        <w:rPr>
          <w:rFonts w:hint="eastAsia"/>
          <w:lang w:eastAsia="zh-CN"/>
        </w:rPr>
        <w:t xml:space="preserve"> is pre-provisioned in </w:t>
      </w:r>
      <w:r w:rsidR="00267EEF">
        <w:rPr>
          <w:rFonts w:eastAsiaTheme="minorEastAsia" w:hint="eastAsia"/>
          <w:lang w:eastAsia="zh-CN"/>
        </w:rPr>
        <w:t xml:space="preserve">the </w:t>
      </w:r>
      <w:r w:rsidR="008E7C6D">
        <w:rPr>
          <w:rFonts w:hint="eastAsia"/>
          <w:lang w:eastAsia="zh-CN"/>
        </w:rPr>
        <w:t>operator</w:t>
      </w:r>
      <w:r w:rsidR="00267EEF">
        <w:rPr>
          <w:rFonts w:eastAsiaTheme="minorEastAsia"/>
          <w:lang w:eastAsia="zh-CN"/>
        </w:rPr>
        <w:t>’</w:t>
      </w:r>
      <w:r w:rsidR="00267EEF">
        <w:rPr>
          <w:rFonts w:eastAsiaTheme="minorEastAsia" w:hint="eastAsia"/>
          <w:lang w:eastAsia="zh-CN"/>
        </w:rPr>
        <w:t xml:space="preserve">s </w:t>
      </w:r>
      <w:r w:rsidR="008E7C6D">
        <w:rPr>
          <w:rFonts w:hint="eastAsia"/>
          <w:lang w:eastAsia="zh-CN"/>
        </w:rPr>
        <w:t xml:space="preserve"> network. The service provider and the operator </w:t>
      </w:r>
      <w:r>
        <w:rPr>
          <w:rFonts w:hint="eastAsia"/>
          <w:lang w:eastAsia="zh-CN"/>
        </w:rPr>
        <w:t>need</w:t>
      </w:r>
      <w:r w:rsidR="008E7C6D">
        <w:rPr>
          <w:rFonts w:hint="eastAsia"/>
          <w:lang w:eastAsia="zh-CN"/>
        </w:rPr>
        <w:t xml:space="preserve"> </w:t>
      </w:r>
      <w:r w:rsidR="00267EEF">
        <w:rPr>
          <w:lang w:eastAsia="zh-CN"/>
        </w:rPr>
        <w:t>ensure that the</w:t>
      </w:r>
      <w:r w:rsidR="00267EEF">
        <w:rPr>
          <w:rFonts w:hint="eastAsia"/>
          <w:lang w:eastAsia="zh-CN"/>
        </w:rPr>
        <w:t xml:space="preserve"> externalGroupID </w:t>
      </w:r>
      <w:r w:rsidR="00267EEF">
        <w:rPr>
          <w:lang w:eastAsia="zh-CN"/>
        </w:rPr>
        <w:t>assigned by the operator matches the</w:t>
      </w:r>
      <w:r w:rsidR="00267EEF">
        <w:rPr>
          <w:rFonts w:hint="eastAsia"/>
          <w:lang w:eastAsia="zh-CN"/>
        </w:rPr>
        <w:t xml:space="preserve"> </w:t>
      </w:r>
      <w:r w:rsidR="00267EEF" w:rsidRPr="00F908C0">
        <w:rPr>
          <w:rFonts w:hint="eastAsia"/>
          <w:i/>
          <w:lang w:eastAsia="zh-CN"/>
        </w:rPr>
        <w:t>externalGroupID</w:t>
      </w:r>
      <w:r w:rsidR="00267EEF">
        <w:rPr>
          <w:lang w:eastAsia="zh-CN"/>
        </w:rPr>
        <w:t xml:space="preserve"> attribute </w:t>
      </w:r>
      <w:r w:rsidR="00267EEF">
        <w:rPr>
          <w:rFonts w:hint="eastAsia"/>
          <w:lang w:eastAsia="zh-CN"/>
        </w:rPr>
        <w:t xml:space="preserve">of </w:t>
      </w:r>
      <w:r w:rsidR="00267EEF">
        <w:rPr>
          <w:lang w:eastAsia="zh-CN"/>
        </w:rPr>
        <w:t xml:space="preserve">each Member Hosting CSE’s </w:t>
      </w:r>
      <w:r w:rsidR="00267EEF">
        <w:rPr>
          <w:rFonts w:hint="eastAsia"/>
          <w:lang w:eastAsia="zh-CN"/>
        </w:rPr>
        <w:t>&lt;</w:t>
      </w:r>
      <w:r w:rsidR="00267EEF" w:rsidRPr="00DD3FC6">
        <w:rPr>
          <w:rFonts w:hint="eastAsia"/>
          <w:i/>
          <w:lang w:eastAsia="zh-CN"/>
        </w:rPr>
        <w:t>CSEBase</w:t>
      </w:r>
      <w:r w:rsidR="00267EEF">
        <w:rPr>
          <w:rFonts w:hint="eastAsia"/>
          <w:lang w:eastAsia="zh-CN"/>
        </w:rPr>
        <w:t xml:space="preserve">&gt; </w:t>
      </w:r>
      <w:r w:rsidR="00267EEF">
        <w:rPr>
          <w:lang w:eastAsia="zh-CN"/>
        </w:rPr>
        <w:t>resource.</w:t>
      </w:r>
    </w:p>
    <w:p w14:paraId="59837374" w14:textId="77777777" w:rsidR="0090599C" w:rsidRDefault="0090599C" w:rsidP="0090599C">
      <w:pPr>
        <w:rPr>
          <w:lang w:eastAsia="zh-CN"/>
        </w:rPr>
      </w:pPr>
      <w:r>
        <w:rPr>
          <w:rFonts w:hint="eastAsia"/>
          <w:lang w:eastAsia="zh-CN"/>
        </w:rPr>
        <w:t xml:space="preserve">The </w:t>
      </w:r>
      <w:r>
        <w:rPr>
          <w:lang w:eastAsia="zh-CN"/>
        </w:rPr>
        <w:t>G</w:t>
      </w:r>
      <w:r>
        <w:rPr>
          <w:rFonts w:hint="eastAsia"/>
          <w:lang w:eastAsia="zh-CN"/>
        </w:rPr>
        <w:t xml:space="preserve">roup Hosting CSE </w:t>
      </w:r>
      <w:r>
        <w:rPr>
          <w:lang w:eastAsia="zh-CN"/>
        </w:rPr>
        <w:t>shall</w:t>
      </w:r>
      <w:r w:rsidRPr="00267EB3">
        <w:rPr>
          <w:lang w:eastAsia="zh-CN"/>
        </w:rPr>
        <w:t xml:space="preserve"> </w:t>
      </w:r>
      <w:r w:rsidRPr="00267EB3">
        <w:rPr>
          <w:rFonts w:hint="eastAsia"/>
          <w:lang w:eastAsia="zh-CN"/>
        </w:rPr>
        <w:t>create Multicast Group Information locally</w:t>
      </w:r>
      <w:r w:rsidRPr="007F15E7">
        <w:rPr>
          <w:lang w:eastAsia="zh-CN"/>
        </w:rPr>
        <w:t xml:space="preserve"> </w:t>
      </w:r>
      <w:r>
        <w:rPr>
          <w:rFonts w:hint="eastAsia"/>
          <w:lang w:eastAsia="zh-CN"/>
        </w:rPr>
        <w:t xml:space="preserve">and </w:t>
      </w:r>
      <w:r w:rsidRPr="007F15E7">
        <w:rPr>
          <w:lang w:eastAsia="zh-CN"/>
        </w:rPr>
        <w:t>establish a mapping</w:t>
      </w:r>
      <w:r>
        <w:rPr>
          <w:rFonts w:hint="eastAsia"/>
          <w:lang w:eastAsia="zh-CN"/>
        </w:rPr>
        <w:t xml:space="preserve"> </w:t>
      </w:r>
      <w:r w:rsidRPr="007F15E7">
        <w:rPr>
          <w:lang w:eastAsia="zh-CN"/>
        </w:rPr>
        <w:t xml:space="preserve">relationship between the multicast address and the </w:t>
      </w:r>
      <w:r>
        <w:rPr>
          <w:rFonts w:hint="eastAsia"/>
          <w:lang w:eastAsia="zh-CN"/>
        </w:rPr>
        <w:t>fanout</w:t>
      </w:r>
      <w:r w:rsidRPr="007F15E7">
        <w:rPr>
          <w:lang w:eastAsia="zh-CN"/>
        </w:rPr>
        <w:t xml:space="preserve"> </w:t>
      </w:r>
      <w:r>
        <w:rPr>
          <w:rFonts w:hint="eastAsia"/>
          <w:lang w:eastAsia="zh-CN"/>
        </w:rPr>
        <w:t xml:space="preserve">target </w:t>
      </w:r>
      <w:r w:rsidRPr="007F15E7">
        <w:rPr>
          <w:lang w:eastAsia="zh-CN"/>
        </w:rPr>
        <w:t>according to the member resource</w:t>
      </w:r>
      <w:r>
        <w:rPr>
          <w:rFonts w:hint="eastAsia"/>
          <w:lang w:eastAsia="zh-CN"/>
        </w:rPr>
        <w:t xml:space="preserve"> identifiers </w:t>
      </w:r>
      <w:r w:rsidRPr="007F15E7">
        <w:rPr>
          <w:lang w:eastAsia="zh-CN"/>
        </w:rPr>
        <w:t xml:space="preserve">on the </w:t>
      </w:r>
      <w:r>
        <w:rPr>
          <w:lang w:eastAsia="zh-CN"/>
        </w:rPr>
        <w:t>Member Hosting</w:t>
      </w:r>
      <w:r>
        <w:rPr>
          <w:rFonts w:hint="eastAsia"/>
          <w:lang w:eastAsia="zh-CN"/>
        </w:rPr>
        <w:t xml:space="preserve"> CSE. The </w:t>
      </w:r>
      <w:r w:rsidRPr="00F03D71">
        <w:rPr>
          <w:i/>
          <w:lang w:eastAsia="zh-CN"/>
        </w:rPr>
        <w:t>multicastGroupFanoutTarget</w:t>
      </w:r>
      <w:r>
        <w:rPr>
          <w:i/>
          <w:lang w:eastAsia="zh-CN"/>
        </w:rPr>
        <w:t xml:space="preserve"> </w:t>
      </w:r>
      <w:r>
        <w:rPr>
          <w:lang w:eastAsia="zh-CN"/>
        </w:rPr>
        <w:t>should</w:t>
      </w:r>
      <w:r>
        <w:rPr>
          <w:rFonts w:hint="eastAsia"/>
          <w:lang w:eastAsia="zh-CN"/>
        </w:rPr>
        <w:t xml:space="preserve"> be set to </w:t>
      </w:r>
      <w:r>
        <w:rPr>
          <w:lang w:eastAsia="zh-CN"/>
        </w:rPr>
        <w:t>/ {</w:t>
      </w:r>
      <w:r>
        <w:rPr>
          <w:rFonts w:hint="eastAsia"/>
          <w:lang w:eastAsia="zh-CN"/>
        </w:rPr>
        <w:t>groupHostingCSE-ID}</w:t>
      </w:r>
      <w:r>
        <w:rPr>
          <w:lang w:eastAsia="zh-CN"/>
        </w:rPr>
        <w:t>/ {</w:t>
      </w:r>
      <w:r>
        <w:rPr>
          <w:rFonts w:hint="eastAsia"/>
          <w:lang w:eastAsia="zh-CN"/>
        </w:rPr>
        <w:t xml:space="preserve">fanout-segment}. The </w:t>
      </w:r>
      <w:r w:rsidRPr="00F03D71">
        <w:rPr>
          <w:rFonts w:hint="eastAsia"/>
          <w:i/>
          <w:lang w:eastAsia="zh-CN"/>
        </w:rPr>
        <w:t>multicastGroupFanoutTarget</w:t>
      </w:r>
      <w:r>
        <w:rPr>
          <w:rFonts w:hint="eastAsia"/>
          <w:lang w:eastAsia="zh-CN"/>
        </w:rPr>
        <w:t xml:space="preserve"> should be </w:t>
      </w:r>
      <w:r w:rsidRPr="00357143">
        <w:t xml:space="preserve">uniquely </w:t>
      </w:r>
      <w:r>
        <w:rPr>
          <w:rFonts w:hint="eastAsia"/>
          <w:lang w:eastAsia="zh-CN"/>
        </w:rPr>
        <w:t>assigned</w:t>
      </w:r>
      <w:r w:rsidRPr="00357143">
        <w:t xml:space="preserve"> by</w:t>
      </w:r>
      <w:r>
        <w:rPr>
          <w:rFonts w:hint="eastAsia"/>
          <w:lang w:eastAsia="zh-CN"/>
        </w:rPr>
        <w:t xml:space="preserve"> the </w:t>
      </w:r>
      <w:r>
        <w:rPr>
          <w:lang w:eastAsia="zh-CN"/>
        </w:rPr>
        <w:t>G</w:t>
      </w:r>
      <w:r>
        <w:rPr>
          <w:rFonts w:hint="eastAsia"/>
          <w:lang w:eastAsia="zh-CN"/>
        </w:rPr>
        <w:t xml:space="preserve">roup Hosting </w:t>
      </w:r>
      <w:r>
        <w:rPr>
          <w:lang w:eastAsia="zh-CN"/>
        </w:rPr>
        <w:t>CSE.</w:t>
      </w:r>
    </w:p>
    <w:p w14:paraId="22F101B5" w14:textId="77777777" w:rsidR="0090599C" w:rsidRPr="003827F1" w:rsidRDefault="0090599C" w:rsidP="0090599C">
      <w:pPr>
        <w:rPr>
          <w:lang w:eastAsia="zh-CN"/>
        </w:rPr>
      </w:pPr>
      <w:r>
        <w:rPr>
          <w:rFonts w:hint="eastAsia"/>
          <w:lang w:eastAsia="zh-CN"/>
        </w:rPr>
        <w:t>{fanout-segment}</w:t>
      </w:r>
      <w:r>
        <w:rPr>
          <w:lang w:eastAsia="zh-CN"/>
        </w:rPr>
        <w:t xml:space="preserve"> is a string assigned by the Group Hosting CSE.</w:t>
      </w:r>
    </w:p>
    <w:p w14:paraId="12DB4B0F" w14:textId="77777777" w:rsidR="008E7C6D" w:rsidRDefault="008E7C6D" w:rsidP="008E7C6D">
      <w:pPr>
        <w:rPr>
          <w:lang w:eastAsia="zh-CN"/>
        </w:rPr>
      </w:pPr>
      <w:r>
        <w:rPr>
          <w:lang w:eastAsia="zh-CN"/>
        </w:rPr>
        <w:t>I</w:t>
      </w:r>
      <w:r>
        <w:rPr>
          <w:rFonts w:hint="eastAsia"/>
          <w:lang w:eastAsia="zh-CN"/>
        </w:rPr>
        <w:t xml:space="preserve">n this example, the Multicast Group Information </w:t>
      </w:r>
      <w:r>
        <w:rPr>
          <w:lang w:eastAsia="zh-CN"/>
        </w:rPr>
        <w:t>is</w:t>
      </w:r>
      <w:r>
        <w:rPr>
          <w:rFonts w:hint="eastAsia"/>
          <w:lang w:eastAsia="zh-CN"/>
        </w:rPr>
        <w:t xml:space="preserve"> illustrated in </w:t>
      </w:r>
      <w:r>
        <w:rPr>
          <w:rFonts w:eastAsiaTheme="minorEastAsia" w:hint="eastAsia"/>
          <w:lang w:eastAsia="zh-CN"/>
        </w:rPr>
        <w:t>figure</w:t>
      </w:r>
      <w:r>
        <w:rPr>
          <w:rFonts w:hint="eastAsia"/>
          <w:lang w:eastAsia="zh-CN"/>
        </w:rPr>
        <w:t xml:space="preserve"> </w:t>
      </w:r>
      <w:r w:rsidRPr="00357143">
        <w:t>10.2.7.</w:t>
      </w:r>
      <w:r>
        <w:rPr>
          <w:rFonts w:hint="eastAsia"/>
          <w:lang w:eastAsia="zh-CN"/>
        </w:rPr>
        <w:t>13</w:t>
      </w:r>
      <w:r>
        <w:rPr>
          <w:rFonts w:eastAsiaTheme="minorEastAsia" w:hint="eastAsia"/>
          <w:lang w:eastAsia="zh-CN"/>
        </w:rPr>
        <w:t>.1</w:t>
      </w:r>
      <w:r w:rsidRPr="00357143">
        <w:t>-</w:t>
      </w:r>
      <w:r>
        <w:rPr>
          <w:rFonts w:eastAsiaTheme="minorEastAsia" w:hint="eastAsia"/>
          <w:lang w:eastAsia="zh-CN"/>
        </w:rPr>
        <w:t>2</w:t>
      </w:r>
      <w:r>
        <w:rPr>
          <w:rFonts w:hint="eastAsia"/>
          <w:lang w:eastAsia="zh-CN"/>
        </w:rPr>
        <w:t xml:space="preserve">. </w:t>
      </w:r>
    </w:p>
    <w:p w14:paraId="6B8596F2" w14:textId="77777777" w:rsidR="00060623" w:rsidRDefault="0090599C" w:rsidP="00205F58">
      <w:pPr>
        <w:jc w:val="center"/>
      </w:pPr>
      <w:r>
        <w:object w:dxaOrig="5101" w:dyaOrig="8137" w14:anchorId="2E6BE371">
          <v:shape id="_x0000_i1066" type="#_x0000_t75" style="width:254.15pt;height:405.45pt" o:ole="">
            <v:imagedata r:id="rId94" o:title=""/>
          </v:shape>
          <o:OLEObject Type="Embed" ProgID="Visio.Drawing.15" ShapeID="_x0000_i1066" DrawAspect="Content" ObjectID="_1597500765" r:id="rId95"/>
        </w:object>
      </w:r>
    </w:p>
    <w:p w14:paraId="01DB2AD0" w14:textId="6C35EB02" w:rsidR="00205F58" w:rsidRDefault="008E7C6D" w:rsidP="00060623">
      <w:pPr>
        <w:pStyle w:val="TF"/>
      </w:pPr>
      <w:r w:rsidRPr="00060623">
        <w:rPr>
          <w:rFonts w:hint="eastAsia"/>
        </w:rPr>
        <w:t>Figure</w:t>
      </w:r>
      <w:r w:rsidRPr="005A3421">
        <w:t xml:space="preserve"> </w:t>
      </w:r>
      <w:r>
        <w:rPr>
          <w:rFonts w:hint="eastAsia"/>
        </w:rPr>
        <w:t>10</w:t>
      </w:r>
      <w:r w:rsidRPr="005A3421">
        <w:t>.</w:t>
      </w:r>
      <w:r>
        <w:rPr>
          <w:rFonts w:hint="eastAsia"/>
        </w:rPr>
        <w:t>2</w:t>
      </w:r>
      <w:r w:rsidRPr="005A3421">
        <w:t>.</w:t>
      </w:r>
      <w:r>
        <w:rPr>
          <w:rFonts w:hint="eastAsia"/>
        </w:rPr>
        <w:t>7.13</w:t>
      </w:r>
      <w:r w:rsidRPr="00060623">
        <w:rPr>
          <w:rFonts w:hint="eastAsia"/>
        </w:rPr>
        <w:t>.1</w:t>
      </w:r>
      <w:r>
        <w:t>-</w:t>
      </w:r>
      <w:r w:rsidRPr="00060623">
        <w:rPr>
          <w:rFonts w:hint="eastAsia"/>
        </w:rPr>
        <w:t>2</w:t>
      </w:r>
      <w:r w:rsidRPr="005A3421">
        <w:t xml:space="preserve">: </w:t>
      </w:r>
      <w:r>
        <w:rPr>
          <w:rFonts w:hint="eastAsia"/>
        </w:rPr>
        <w:t>Multicast Group Information</w:t>
      </w:r>
    </w:p>
    <w:p w14:paraId="50060F0E" w14:textId="77777777" w:rsidR="008E7C6D" w:rsidRDefault="0090599C" w:rsidP="008E7C6D">
      <w:pPr>
        <w:rPr>
          <w:lang w:eastAsia="zh-CN"/>
        </w:rPr>
      </w:pPr>
      <w:r>
        <w:rPr>
          <w:rFonts w:hint="eastAsia"/>
          <w:lang w:eastAsia="zh-CN"/>
        </w:rPr>
        <w:t xml:space="preserve">005: The </w:t>
      </w:r>
      <w:r>
        <w:rPr>
          <w:lang w:eastAsia="zh-CN"/>
        </w:rPr>
        <w:t>G</w:t>
      </w:r>
      <w:r>
        <w:rPr>
          <w:rFonts w:hint="eastAsia"/>
          <w:lang w:eastAsia="zh-CN"/>
        </w:rPr>
        <w:t xml:space="preserve">roup Hosting CSE </w:t>
      </w:r>
      <w:r>
        <w:rPr>
          <w:lang w:eastAsia="zh-CN"/>
        </w:rPr>
        <w:t xml:space="preserve">shall </w:t>
      </w:r>
      <w:r w:rsidRPr="00D51E39">
        <w:rPr>
          <w:lang w:eastAsia="zh-CN"/>
        </w:rPr>
        <w:t xml:space="preserve">send </w:t>
      </w:r>
      <w:r w:rsidRPr="00494DCF">
        <w:rPr>
          <w:i/>
          <w:lang w:eastAsia="zh-CN"/>
        </w:rPr>
        <w:t>&lt;localMulticastGroup&gt;</w:t>
      </w:r>
      <w:r>
        <w:rPr>
          <w:rFonts w:hint="eastAsia"/>
          <w:lang w:eastAsia="zh-CN"/>
        </w:rPr>
        <w:t xml:space="preserve"> creation request which carries </w:t>
      </w:r>
      <w:r w:rsidRPr="001563F2">
        <w:t>a mapping relationship between the</w:t>
      </w:r>
      <w:r w:rsidRPr="001563F2">
        <w:rPr>
          <w:rFonts w:hint="eastAsia"/>
        </w:rPr>
        <w:t xml:space="preserve"> </w:t>
      </w:r>
      <w:r w:rsidRPr="000E1463">
        <w:rPr>
          <w:rFonts w:eastAsia="Arial Unicode MS"/>
          <w:i/>
          <w:lang w:eastAsia="zh-CN"/>
        </w:rPr>
        <w:t>multicastGroupFanoutTarget</w:t>
      </w:r>
      <w:r>
        <w:rPr>
          <w:rFonts w:eastAsia="Arial Unicode MS"/>
          <w:i/>
          <w:lang w:eastAsia="zh-CN"/>
        </w:rPr>
        <w:t xml:space="preserve"> </w:t>
      </w:r>
      <w:r w:rsidRPr="001563F2">
        <w:t>and the member resources</w:t>
      </w:r>
      <w:r>
        <w:rPr>
          <w:rFonts w:hint="eastAsia"/>
          <w:lang w:eastAsia="zh-CN"/>
        </w:rPr>
        <w:t xml:space="preserve"> </w:t>
      </w:r>
      <w:r w:rsidRPr="00D51E39">
        <w:rPr>
          <w:lang w:eastAsia="zh-CN"/>
        </w:rPr>
        <w:t xml:space="preserve">to the </w:t>
      </w:r>
      <w:r>
        <w:rPr>
          <w:lang w:eastAsia="zh-CN"/>
        </w:rPr>
        <w:t>M</w:t>
      </w:r>
      <w:r w:rsidRPr="00D51E39">
        <w:rPr>
          <w:lang w:eastAsia="zh-CN"/>
        </w:rPr>
        <w:t xml:space="preserve">ember </w:t>
      </w:r>
      <w:r>
        <w:rPr>
          <w:rFonts w:hint="eastAsia"/>
          <w:lang w:eastAsia="zh-CN"/>
        </w:rPr>
        <w:t>Hosting CSEs</w:t>
      </w:r>
      <w:r w:rsidRPr="00D51E39">
        <w:rPr>
          <w:lang w:eastAsia="zh-CN"/>
        </w:rPr>
        <w:t xml:space="preserve"> to </w:t>
      </w:r>
      <w:r>
        <w:rPr>
          <w:rFonts w:hint="eastAsia"/>
          <w:lang w:eastAsia="zh-CN"/>
        </w:rPr>
        <w:t>advertise</w:t>
      </w:r>
      <w:r w:rsidRPr="00D51E39">
        <w:rPr>
          <w:lang w:eastAsia="zh-CN"/>
        </w:rPr>
        <w:t xml:space="preserve"> </w:t>
      </w:r>
      <w:r>
        <w:rPr>
          <w:rFonts w:hint="eastAsia"/>
          <w:lang w:eastAsia="zh-CN"/>
        </w:rPr>
        <w:t>them</w:t>
      </w:r>
      <w:r w:rsidRPr="00D51E39">
        <w:rPr>
          <w:lang w:eastAsia="zh-CN"/>
        </w:rPr>
        <w:t xml:space="preserve"> to join the multicast group corresponding to the multicast address</w:t>
      </w:r>
      <w:r>
        <w:rPr>
          <w:rFonts w:hint="eastAsia"/>
          <w:lang w:eastAsia="zh-CN"/>
        </w:rPr>
        <w:t xml:space="preserve"> in unicast mode</w:t>
      </w:r>
      <w:r w:rsidRPr="00D51E39">
        <w:rPr>
          <w:lang w:eastAsia="zh-CN"/>
        </w:rPr>
        <w:t xml:space="preserve">. </w:t>
      </w:r>
      <w:r w:rsidRPr="00242873">
        <w:rPr>
          <w:rFonts w:hint="eastAsia"/>
          <w:lang w:eastAsia="zh-CN"/>
        </w:rPr>
        <w:t xml:space="preserve"> </w:t>
      </w:r>
      <w:r>
        <w:t xml:space="preserve">If the </w:t>
      </w:r>
      <w:r>
        <w:rPr>
          <w:rFonts w:hint="eastAsia"/>
          <w:lang w:eastAsia="zh-CN"/>
        </w:rPr>
        <w:t>G</w:t>
      </w:r>
      <w:r w:rsidRPr="005A3421">
        <w:t xml:space="preserve">roup Hosting CSE determines that multiple members resources belong to one </w:t>
      </w:r>
      <w:r>
        <w:rPr>
          <w:rFonts w:hint="eastAsia"/>
          <w:lang w:eastAsia="zh-CN"/>
        </w:rPr>
        <w:t xml:space="preserve">Member Hosting </w:t>
      </w:r>
      <w:r w:rsidRPr="005A3421">
        <w:t xml:space="preserve">CSE according to the IDs of the members resources, it may converge the requests accordingly before sending out. </w:t>
      </w:r>
      <w:r w:rsidRPr="00242873">
        <w:rPr>
          <w:rFonts w:hint="eastAsia"/>
          <w:lang w:eastAsia="zh-CN"/>
        </w:rPr>
        <w:t xml:space="preserve">In this example, the </w:t>
      </w:r>
      <w:r>
        <w:rPr>
          <w:lang w:eastAsia="zh-CN"/>
        </w:rPr>
        <w:t>G</w:t>
      </w:r>
      <w:r>
        <w:rPr>
          <w:rFonts w:hint="eastAsia"/>
          <w:lang w:eastAsia="zh-CN"/>
        </w:rPr>
        <w:t>roup Hosting CSE</w:t>
      </w:r>
      <w:r w:rsidRPr="00242873">
        <w:rPr>
          <w:rFonts w:hint="eastAsia"/>
          <w:lang w:eastAsia="zh-CN"/>
        </w:rPr>
        <w:t xml:space="preserve"> should send </w:t>
      </w:r>
      <w:r>
        <w:rPr>
          <w:rFonts w:hint="eastAsia"/>
          <w:lang w:eastAsia="zh-CN"/>
        </w:rPr>
        <w:t>two</w:t>
      </w:r>
      <w:r w:rsidRPr="00242873">
        <w:rPr>
          <w:rFonts w:hint="eastAsia"/>
          <w:lang w:eastAsia="zh-CN"/>
        </w:rPr>
        <w:t xml:space="preserve"> </w:t>
      </w:r>
      <w:r w:rsidRPr="00EA4E6D">
        <w:rPr>
          <w:lang w:eastAsia="zh-CN"/>
        </w:rPr>
        <w:t>group advertisement</w:t>
      </w:r>
      <w:r>
        <w:rPr>
          <w:rFonts w:hint="eastAsia"/>
          <w:lang w:eastAsia="zh-CN"/>
        </w:rPr>
        <w:t xml:space="preserve"> messages to the </w:t>
      </w:r>
      <w:r>
        <w:rPr>
          <w:lang w:eastAsia="zh-CN"/>
        </w:rPr>
        <w:t xml:space="preserve">two </w:t>
      </w:r>
      <w:r w:rsidR="00774B29">
        <w:rPr>
          <w:rFonts w:eastAsiaTheme="minorEastAsia" w:hint="eastAsia"/>
          <w:lang w:eastAsia="zh-CN"/>
        </w:rPr>
        <w:t>M</w:t>
      </w:r>
      <w:r>
        <w:rPr>
          <w:rFonts w:hint="eastAsia"/>
          <w:lang w:eastAsia="zh-CN"/>
        </w:rPr>
        <w:t>ember</w:t>
      </w:r>
      <w:r>
        <w:rPr>
          <w:lang w:eastAsia="zh-CN"/>
        </w:rPr>
        <w:t xml:space="preserve"> Hosting CSEs respectively</w:t>
      </w:r>
      <w:r>
        <w:rPr>
          <w:rFonts w:hint="eastAsia"/>
          <w:lang w:eastAsia="zh-CN"/>
        </w:rPr>
        <w:t xml:space="preserve">. </w:t>
      </w:r>
      <w:r w:rsidR="008E7C6D">
        <w:rPr>
          <w:rFonts w:hint="eastAsia"/>
          <w:lang w:eastAsia="zh-CN"/>
        </w:rPr>
        <w:t xml:space="preserve"> </w:t>
      </w:r>
    </w:p>
    <w:p w14:paraId="137C6D59" w14:textId="77777777" w:rsidR="008E7C6D" w:rsidRDefault="008E7C6D" w:rsidP="008E7C6D">
      <w:pPr>
        <w:rPr>
          <w:lang w:eastAsia="zh-CN"/>
        </w:rPr>
      </w:pPr>
      <w:r>
        <w:rPr>
          <w:rFonts w:hint="eastAsia"/>
          <w:lang w:eastAsia="zh-CN"/>
        </w:rPr>
        <w:t xml:space="preserve">006: </w:t>
      </w:r>
      <w:r w:rsidRPr="0001151E">
        <w:rPr>
          <w:lang w:eastAsia="zh-CN"/>
        </w:rPr>
        <w:t xml:space="preserve">The </w:t>
      </w:r>
      <w:r w:rsidR="004D5548">
        <w:rPr>
          <w:rFonts w:eastAsiaTheme="minorEastAsia" w:hint="eastAsia"/>
          <w:lang w:eastAsia="zh-CN"/>
        </w:rPr>
        <w:t>M</w:t>
      </w:r>
      <w:r w:rsidRPr="0001151E">
        <w:rPr>
          <w:lang w:eastAsia="zh-CN"/>
        </w:rPr>
        <w:t xml:space="preserve">ember </w:t>
      </w:r>
      <w:r>
        <w:rPr>
          <w:rFonts w:hint="eastAsia"/>
          <w:lang w:eastAsia="zh-CN"/>
        </w:rPr>
        <w:t>Hosting CSEs</w:t>
      </w:r>
      <w:r w:rsidRPr="0001151E">
        <w:rPr>
          <w:lang w:eastAsia="zh-CN"/>
        </w:rPr>
        <w:t xml:space="preserve"> </w:t>
      </w:r>
      <w:r>
        <w:rPr>
          <w:rFonts w:hint="eastAsia"/>
          <w:lang w:eastAsia="zh-CN"/>
        </w:rPr>
        <w:t xml:space="preserve">receive the </w:t>
      </w:r>
      <w:r>
        <w:rPr>
          <w:lang w:eastAsia="zh-CN"/>
        </w:rPr>
        <w:t>creation</w:t>
      </w:r>
      <w:r>
        <w:rPr>
          <w:rFonts w:hint="eastAsia"/>
          <w:lang w:eastAsia="zh-CN"/>
        </w:rPr>
        <w:t xml:space="preserve"> request and </w:t>
      </w:r>
      <w:r w:rsidR="007F7837">
        <w:rPr>
          <w:rFonts w:eastAsiaTheme="minorEastAsia" w:hint="eastAsia"/>
          <w:lang w:eastAsia="zh-CN"/>
        </w:rPr>
        <w:t xml:space="preserve">shall </w:t>
      </w:r>
      <w:r w:rsidRPr="0001151E">
        <w:rPr>
          <w:lang w:eastAsia="zh-CN"/>
        </w:rPr>
        <w:t>use a multicast management protocol such as MLD</w:t>
      </w:r>
      <w:r>
        <w:rPr>
          <w:rFonts w:hint="eastAsia"/>
          <w:lang w:eastAsia="zh-CN"/>
        </w:rPr>
        <w:t xml:space="preserve"> </w:t>
      </w:r>
      <w:r w:rsidRPr="0001151E">
        <w:rPr>
          <w:lang w:eastAsia="zh-CN"/>
        </w:rPr>
        <w:t>or IGMP to join the multicast group corresponding to the multicast address</w:t>
      </w:r>
      <w:r>
        <w:rPr>
          <w:rFonts w:hint="eastAsia"/>
          <w:lang w:eastAsia="zh-CN"/>
        </w:rPr>
        <w:t xml:space="preserve"> </w:t>
      </w:r>
      <w:r w:rsidRPr="0001151E">
        <w:rPr>
          <w:lang w:eastAsia="zh-CN"/>
        </w:rPr>
        <w:t xml:space="preserve">indicated in the multicast group advertisement. </w:t>
      </w:r>
    </w:p>
    <w:p w14:paraId="277BB0F9" w14:textId="77777777" w:rsidR="008E7C6D" w:rsidRDefault="008E7C6D" w:rsidP="008E7C6D">
      <w:pPr>
        <w:rPr>
          <w:rFonts w:eastAsiaTheme="minorEastAsia"/>
          <w:lang w:eastAsia="zh-CN"/>
        </w:rPr>
      </w:pPr>
      <w:r>
        <w:rPr>
          <w:rFonts w:hint="eastAsia"/>
          <w:lang w:eastAsia="zh-CN"/>
        </w:rPr>
        <w:t xml:space="preserve">The </w:t>
      </w:r>
      <w:r w:rsidR="004D5548">
        <w:rPr>
          <w:rFonts w:eastAsiaTheme="minorEastAsia" w:hint="eastAsia"/>
          <w:lang w:eastAsia="zh-CN"/>
        </w:rPr>
        <w:t>M</w:t>
      </w:r>
      <w:r>
        <w:rPr>
          <w:rFonts w:hint="eastAsia"/>
          <w:lang w:eastAsia="zh-CN"/>
        </w:rPr>
        <w:t xml:space="preserve">ember Hosting CSEs </w:t>
      </w:r>
      <w:r w:rsidR="007F7837">
        <w:rPr>
          <w:rFonts w:eastAsiaTheme="minorEastAsia" w:hint="eastAsia"/>
          <w:lang w:eastAsia="zh-CN"/>
        </w:rPr>
        <w:t xml:space="preserve">shall </w:t>
      </w:r>
      <w:r>
        <w:rPr>
          <w:rFonts w:hint="eastAsia"/>
          <w:lang w:eastAsia="zh-CN"/>
        </w:rPr>
        <w:t>create the &lt;</w:t>
      </w:r>
      <w:r w:rsidRPr="00505A8D">
        <w:rPr>
          <w:rFonts w:hint="eastAsia"/>
          <w:lang w:eastAsia="zh-CN"/>
        </w:rPr>
        <w:t xml:space="preserve"> </w:t>
      </w:r>
      <w:r w:rsidRPr="000E7284">
        <w:rPr>
          <w:rFonts w:hint="eastAsia"/>
          <w:i/>
          <w:lang w:eastAsia="zh-CN"/>
        </w:rPr>
        <w:t>localMulticastGroup</w:t>
      </w:r>
      <w:r>
        <w:rPr>
          <w:rFonts w:hint="eastAsia"/>
          <w:lang w:eastAsia="zh-CN"/>
        </w:rPr>
        <w:t xml:space="preserve"> &gt; after </w:t>
      </w:r>
      <w:r>
        <w:rPr>
          <w:lang w:eastAsia="zh-CN"/>
        </w:rPr>
        <w:t>successfully</w:t>
      </w:r>
      <w:r>
        <w:rPr>
          <w:rFonts w:hint="eastAsia"/>
          <w:lang w:eastAsia="zh-CN"/>
        </w:rPr>
        <w:t xml:space="preserve"> joining the multicast group and store  a mapping relationship between the </w:t>
      </w:r>
      <w:r w:rsidR="001D0E3B" w:rsidRPr="000E1463">
        <w:rPr>
          <w:rFonts w:eastAsia="Arial Unicode MS"/>
          <w:i/>
          <w:lang w:eastAsia="zh-CN"/>
        </w:rPr>
        <w:t>multicastGroupFanoutTarget</w:t>
      </w:r>
      <w:r>
        <w:rPr>
          <w:rFonts w:hint="eastAsia"/>
          <w:lang w:eastAsia="zh-CN"/>
        </w:rPr>
        <w:t xml:space="preserve"> and the multicast address,  and a mapping relationship between the member list and the multicast address.</w:t>
      </w:r>
    </w:p>
    <w:p w14:paraId="4F40F86E" w14:textId="77777777" w:rsidR="008E7C6D" w:rsidRDefault="008E7C6D" w:rsidP="008E7C6D">
      <w:pPr>
        <w:rPr>
          <w:lang w:eastAsia="zh-CN"/>
        </w:rPr>
      </w:pPr>
      <w:r>
        <w:rPr>
          <w:lang w:eastAsia="zh-CN"/>
        </w:rPr>
        <w:t>I</w:t>
      </w:r>
      <w:r>
        <w:rPr>
          <w:rFonts w:hint="eastAsia"/>
          <w:lang w:eastAsia="zh-CN"/>
        </w:rPr>
        <w:t xml:space="preserve">n this example, both </w:t>
      </w:r>
      <w:r w:rsidR="001D0E3B">
        <w:rPr>
          <w:rFonts w:hint="eastAsia"/>
          <w:lang w:eastAsia="zh-CN"/>
        </w:rPr>
        <w:t xml:space="preserve">the </w:t>
      </w:r>
      <w:r>
        <w:rPr>
          <w:rFonts w:hint="eastAsia"/>
          <w:lang w:eastAsia="zh-CN"/>
        </w:rPr>
        <w:t xml:space="preserve">ASN-CSE1 </w:t>
      </w:r>
      <w:r w:rsidRPr="00D51E39">
        <w:rPr>
          <w:lang w:eastAsia="zh-CN"/>
        </w:rPr>
        <w:t xml:space="preserve">and </w:t>
      </w:r>
      <w:r>
        <w:rPr>
          <w:rFonts w:hint="eastAsia"/>
          <w:lang w:eastAsia="zh-CN"/>
        </w:rPr>
        <w:t xml:space="preserve">ASN-CSE2 create </w:t>
      </w:r>
      <w:r w:rsidR="0090599C">
        <w:rPr>
          <w:rFonts w:hint="eastAsia"/>
          <w:lang w:eastAsia="zh-CN"/>
        </w:rPr>
        <w:t>each</w:t>
      </w:r>
      <w:r>
        <w:rPr>
          <w:rFonts w:hint="eastAsia"/>
          <w:lang w:eastAsia="zh-CN"/>
        </w:rPr>
        <w:t xml:space="preserve"> &lt;</w:t>
      </w:r>
      <w:r w:rsidRPr="000E7284">
        <w:rPr>
          <w:rFonts w:hint="eastAsia"/>
          <w:i/>
          <w:lang w:eastAsia="zh-CN"/>
        </w:rPr>
        <w:t>localMulticastGroup</w:t>
      </w:r>
      <w:r>
        <w:rPr>
          <w:rFonts w:hint="eastAsia"/>
          <w:lang w:eastAsia="zh-CN"/>
        </w:rPr>
        <w:t>&gt; resource to record to which multicast group its local member resources have joined.</w:t>
      </w:r>
    </w:p>
    <w:p w14:paraId="0A8761BD" w14:textId="77777777" w:rsidR="003B1B55" w:rsidRDefault="0090599C">
      <w:pPr>
        <w:jc w:val="center"/>
        <w:rPr>
          <w:lang w:eastAsia="zh-CN"/>
        </w:rPr>
      </w:pPr>
      <w:r>
        <w:object w:dxaOrig="12624" w:dyaOrig="7344" w14:anchorId="7C0140DC">
          <v:shape id="_x0000_i1067" type="#_x0000_t75" style="width:480.85pt;height:280.7pt" o:ole="">
            <v:imagedata r:id="rId96" o:title=""/>
          </v:shape>
          <o:OLEObject Type="Embed" ProgID="Visio.Drawing.15" ShapeID="_x0000_i1067" DrawAspect="Content" ObjectID="_1597500766" r:id="rId97"/>
        </w:object>
      </w:r>
    </w:p>
    <w:p w14:paraId="06BD57F8" w14:textId="77777777" w:rsidR="008E7C6D" w:rsidRDefault="008E7C6D" w:rsidP="008E7C6D">
      <w:pPr>
        <w:pStyle w:val="TH"/>
        <w:rPr>
          <w:lang w:eastAsia="zh-CN"/>
        </w:rPr>
      </w:pPr>
      <w:r>
        <w:rPr>
          <w:rFonts w:eastAsiaTheme="minorEastAsia" w:hint="eastAsia"/>
          <w:lang w:eastAsia="zh-CN"/>
        </w:rPr>
        <w:t>Figure</w:t>
      </w:r>
      <w:r w:rsidRPr="005A3421">
        <w:t xml:space="preserve"> </w:t>
      </w:r>
      <w:r>
        <w:rPr>
          <w:rFonts w:hint="eastAsia"/>
          <w:lang w:eastAsia="zh-CN"/>
        </w:rPr>
        <w:t>10</w:t>
      </w:r>
      <w:r w:rsidRPr="005A3421">
        <w:t>.</w:t>
      </w:r>
      <w:r>
        <w:rPr>
          <w:rFonts w:hint="eastAsia"/>
          <w:lang w:eastAsia="zh-CN"/>
        </w:rPr>
        <w:t>2</w:t>
      </w:r>
      <w:r w:rsidRPr="005A3421">
        <w:t>.</w:t>
      </w:r>
      <w:r>
        <w:rPr>
          <w:rFonts w:hint="eastAsia"/>
          <w:lang w:eastAsia="zh-CN"/>
        </w:rPr>
        <w:t>7.13</w:t>
      </w:r>
      <w:r>
        <w:rPr>
          <w:rFonts w:eastAsiaTheme="minorEastAsia" w:hint="eastAsia"/>
          <w:lang w:eastAsia="zh-CN"/>
        </w:rPr>
        <w:t>.1</w:t>
      </w:r>
      <w:r w:rsidRPr="005A3421">
        <w:t>-</w:t>
      </w:r>
      <w:r>
        <w:rPr>
          <w:rFonts w:eastAsiaTheme="minorEastAsia" w:hint="eastAsia"/>
          <w:lang w:eastAsia="zh-CN"/>
        </w:rPr>
        <w:t>3</w:t>
      </w:r>
      <w:r w:rsidRPr="005A3421">
        <w:t xml:space="preserve">: </w:t>
      </w:r>
      <w:r>
        <w:rPr>
          <w:rFonts w:hint="eastAsia"/>
          <w:lang w:eastAsia="zh-CN"/>
        </w:rPr>
        <w:t xml:space="preserve">&lt;localMulticastGroup&gt; resource in </w:t>
      </w:r>
      <w:r w:rsidR="004D5548">
        <w:rPr>
          <w:rFonts w:eastAsiaTheme="minorEastAsia" w:hint="eastAsia"/>
          <w:lang w:eastAsia="zh-CN"/>
        </w:rPr>
        <w:t>M</w:t>
      </w:r>
      <w:r>
        <w:rPr>
          <w:rFonts w:hint="eastAsia"/>
          <w:lang w:eastAsia="zh-CN"/>
        </w:rPr>
        <w:t>ember Hosting CSE</w:t>
      </w:r>
    </w:p>
    <w:p w14:paraId="28E48370" w14:textId="77777777" w:rsidR="008E7C6D" w:rsidRDefault="008E7C6D" w:rsidP="008E7C6D">
      <w:pPr>
        <w:rPr>
          <w:lang w:eastAsia="zh-CN"/>
        </w:rPr>
      </w:pPr>
    </w:p>
    <w:p w14:paraId="619317F5" w14:textId="77777777" w:rsidR="008E7C6D" w:rsidRDefault="008E7C6D" w:rsidP="008E7C6D">
      <w:pPr>
        <w:rPr>
          <w:lang w:eastAsia="zh-CN"/>
        </w:rPr>
      </w:pPr>
      <w:r>
        <w:rPr>
          <w:rFonts w:hint="eastAsia"/>
          <w:lang w:eastAsia="zh-CN"/>
        </w:rPr>
        <w:t xml:space="preserve">007: The </w:t>
      </w:r>
      <w:r>
        <w:rPr>
          <w:lang w:eastAsia="zh-CN"/>
        </w:rPr>
        <w:t xml:space="preserve">members Hosting CSEs </w:t>
      </w:r>
      <w:r w:rsidR="0090599C">
        <w:rPr>
          <w:rFonts w:hint="eastAsia"/>
          <w:lang w:eastAsia="zh-CN"/>
        </w:rPr>
        <w:t>shall</w:t>
      </w:r>
      <w:r w:rsidR="0090599C">
        <w:rPr>
          <w:lang w:eastAsia="zh-CN"/>
        </w:rPr>
        <w:t xml:space="preserve"> </w:t>
      </w:r>
      <w:r>
        <w:rPr>
          <w:lang w:eastAsia="zh-CN"/>
        </w:rPr>
        <w:t>send</w:t>
      </w:r>
      <w:r>
        <w:rPr>
          <w:rFonts w:hint="eastAsia"/>
          <w:lang w:eastAsia="zh-CN"/>
        </w:rPr>
        <w:t xml:space="preserve"> the response to </w:t>
      </w:r>
      <w:r w:rsidR="00D83E44">
        <w:rPr>
          <w:rFonts w:eastAsiaTheme="minorEastAsia" w:hint="eastAsia"/>
          <w:lang w:eastAsia="zh-CN"/>
        </w:rPr>
        <w:t xml:space="preserve">the </w:t>
      </w:r>
      <w:r w:rsidR="00DC5D07">
        <w:rPr>
          <w:rFonts w:eastAsiaTheme="minorEastAsia" w:hint="eastAsia"/>
          <w:lang w:eastAsia="zh-CN"/>
        </w:rPr>
        <w:t>G</w:t>
      </w:r>
      <w:r>
        <w:rPr>
          <w:rFonts w:hint="eastAsia"/>
          <w:lang w:eastAsia="zh-CN"/>
        </w:rPr>
        <w:t>roup Hosting CSE.</w:t>
      </w:r>
    </w:p>
    <w:p w14:paraId="630AFBA7" w14:textId="77777777" w:rsidR="008E7C6D" w:rsidRDefault="0090599C" w:rsidP="008E7C6D">
      <w:pPr>
        <w:rPr>
          <w:lang w:eastAsia="zh-CN"/>
        </w:rPr>
      </w:pPr>
      <w:r>
        <w:rPr>
          <w:rFonts w:hint="eastAsia"/>
          <w:lang w:eastAsia="zh-CN"/>
        </w:rPr>
        <w:t xml:space="preserve">008: The </w:t>
      </w:r>
      <w:r>
        <w:rPr>
          <w:lang w:eastAsia="zh-CN"/>
        </w:rPr>
        <w:t>G</w:t>
      </w:r>
      <w:r>
        <w:rPr>
          <w:rFonts w:hint="eastAsia"/>
          <w:lang w:eastAsia="zh-CN"/>
        </w:rPr>
        <w:t xml:space="preserve">roup Hosting CSE </w:t>
      </w:r>
      <w:r>
        <w:rPr>
          <w:lang w:eastAsia="zh-CN"/>
        </w:rPr>
        <w:t xml:space="preserve">shall </w:t>
      </w:r>
      <w:r>
        <w:rPr>
          <w:rFonts w:hint="eastAsia"/>
          <w:lang w:eastAsia="zh-CN"/>
        </w:rPr>
        <w:t>check</w:t>
      </w:r>
      <w:r w:rsidRPr="00CE6EBC" w:rsidDel="00CE6EBC">
        <w:rPr>
          <w:rFonts w:hint="eastAsia"/>
          <w:lang w:eastAsia="zh-CN"/>
        </w:rPr>
        <w:t xml:space="preserve"> </w:t>
      </w:r>
      <w:r>
        <w:rPr>
          <w:rFonts w:hint="eastAsia"/>
          <w:lang w:eastAsia="zh-CN"/>
        </w:rPr>
        <w:t xml:space="preserve">the response messages from </w:t>
      </w:r>
      <w:r>
        <w:rPr>
          <w:lang w:eastAsia="zh-CN"/>
        </w:rPr>
        <w:t>M</w:t>
      </w:r>
      <w:r>
        <w:rPr>
          <w:rFonts w:hint="eastAsia"/>
          <w:lang w:eastAsia="zh-CN"/>
        </w:rPr>
        <w:t xml:space="preserve">ember Hosting CSEs, if at least two members </w:t>
      </w:r>
      <w:r>
        <w:rPr>
          <w:lang w:eastAsia="zh-CN"/>
        </w:rPr>
        <w:t>respond</w:t>
      </w:r>
      <w:r>
        <w:rPr>
          <w:rFonts w:hint="eastAsia"/>
          <w:lang w:eastAsia="zh-CN"/>
        </w:rPr>
        <w:t xml:space="preserve"> </w:t>
      </w:r>
      <w:r>
        <w:rPr>
          <w:lang w:eastAsia="zh-CN"/>
        </w:rPr>
        <w:t>successful</w:t>
      </w:r>
      <w:r>
        <w:rPr>
          <w:rFonts w:hint="eastAsia"/>
          <w:lang w:eastAsia="zh-CN"/>
        </w:rPr>
        <w:t xml:space="preserve">ly, the </w:t>
      </w:r>
      <w:r>
        <w:rPr>
          <w:lang w:eastAsia="zh-CN"/>
        </w:rPr>
        <w:t>G</w:t>
      </w:r>
      <w:r>
        <w:rPr>
          <w:rFonts w:hint="eastAsia"/>
          <w:lang w:eastAsia="zh-CN"/>
        </w:rPr>
        <w:t xml:space="preserve">roup Hosting CSE shall keep Multicast Group Information locally. </w:t>
      </w:r>
      <w:r>
        <w:rPr>
          <w:lang w:eastAsia="zh-CN"/>
        </w:rPr>
        <w:t>Otherwise, the Group Hosting CSE shall delete the information.</w:t>
      </w:r>
    </w:p>
    <w:p w14:paraId="376513DB" w14:textId="77777777" w:rsidR="008E7C6D" w:rsidRDefault="0090599C" w:rsidP="008E7C6D">
      <w:pPr>
        <w:rPr>
          <w:lang w:eastAsia="zh-CN"/>
        </w:rPr>
      </w:pPr>
      <w:r>
        <w:rPr>
          <w:lang w:eastAsia="zh-CN"/>
        </w:rPr>
        <w:t>NOTE:</w:t>
      </w:r>
      <w:r w:rsidRPr="0030021E">
        <w:rPr>
          <w:rFonts w:hint="eastAsia"/>
          <w:lang w:eastAsia="zh-CN"/>
        </w:rPr>
        <w:t xml:space="preserve"> </w:t>
      </w:r>
      <w:r>
        <w:rPr>
          <w:lang w:eastAsia="zh-CN"/>
        </w:rPr>
        <w:t>T</w:t>
      </w:r>
      <w:r w:rsidRPr="0030021E">
        <w:rPr>
          <w:rFonts w:hint="eastAsia"/>
          <w:lang w:eastAsia="zh-CN"/>
        </w:rPr>
        <w:t xml:space="preserve">he </w:t>
      </w:r>
      <w:r>
        <w:rPr>
          <w:lang w:eastAsia="zh-CN"/>
        </w:rPr>
        <w:t>G</w:t>
      </w:r>
      <w:r w:rsidRPr="0030021E">
        <w:rPr>
          <w:rFonts w:hint="eastAsia"/>
          <w:lang w:eastAsia="zh-CN"/>
        </w:rPr>
        <w:t xml:space="preserve">roup Hosting CSE may create one or more </w:t>
      </w:r>
      <w:r>
        <w:rPr>
          <w:lang w:eastAsia="zh-CN"/>
        </w:rPr>
        <w:t xml:space="preserve">sets of </w:t>
      </w:r>
      <w:r w:rsidRPr="0030021E">
        <w:rPr>
          <w:rFonts w:hint="eastAsia"/>
          <w:lang w:eastAsia="zh-CN"/>
        </w:rPr>
        <w:t xml:space="preserve">Multicast Group Information </w:t>
      </w:r>
      <w:r w:rsidRPr="0030021E">
        <w:rPr>
          <w:lang w:eastAsia="zh-CN"/>
        </w:rPr>
        <w:t>according</w:t>
      </w:r>
      <w:r w:rsidRPr="0030021E">
        <w:rPr>
          <w:rFonts w:hint="eastAsia"/>
          <w:lang w:eastAsia="zh-CN"/>
        </w:rPr>
        <w:t xml:space="preserve"> to the member resources of the group resource created by </w:t>
      </w:r>
      <w:r>
        <w:rPr>
          <w:lang w:eastAsia="zh-CN"/>
        </w:rPr>
        <w:t xml:space="preserve">the </w:t>
      </w:r>
      <w:r>
        <w:rPr>
          <w:rFonts w:hint="eastAsia"/>
          <w:lang w:eastAsia="zh-CN"/>
        </w:rPr>
        <w:t>Originator</w:t>
      </w:r>
      <w:r w:rsidRPr="0030021E">
        <w:rPr>
          <w:rFonts w:hint="eastAsia"/>
          <w:lang w:eastAsia="zh-CN"/>
        </w:rPr>
        <w:t>.</w:t>
      </w:r>
      <w:r w:rsidR="008E7C6D">
        <w:rPr>
          <w:rFonts w:hint="eastAsia"/>
          <w:lang w:eastAsia="zh-CN"/>
        </w:rPr>
        <w:t xml:space="preserve"> </w:t>
      </w:r>
    </w:p>
    <w:p w14:paraId="3BB77866" w14:textId="77777777" w:rsidR="004F1389" w:rsidRPr="004F1389" w:rsidRDefault="004F1389" w:rsidP="004F1389">
      <w:pPr>
        <w:pStyle w:val="Heading5"/>
        <w:rPr>
          <w:rFonts w:eastAsiaTheme="minorEastAsia"/>
          <w:lang w:eastAsia="zh-CN"/>
        </w:rPr>
      </w:pPr>
      <w:bookmarkStart w:id="3346" w:name="_Toc479349155"/>
      <w:bookmarkStart w:id="3347" w:name="_Toc484070603"/>
      <w:bookmarkStart w:id="3348" w:name="_Toc520701463"/>
      <w:r>
        <w:rPr>
          <w:rFonts w:eastAsiaTheme="minorEastAsia" w:hint="eastAsia"/>
          <w:lang w:eastAsia="zh-CN"/>
        </w:rPr>
        <w:t>10</w:t>
      </w:r>
      <w:r>
        <w:rPr>
          <w:rFonts w:hint="eastAsia"/>
        </w:rPr>
        <w:t>.2.</w:t>
      </w:r>
      <w:r>
        <w:rPr>
          <w:rFonts w:eastAsiaTheme="minorEastAsia" w:hint="eastAsia"/>
          <w:lang w:eastAsia="zh-CN"/>
        </w:rPr>
        <w:t>7</w:t>
      </w:r>
      <w:r w:rsidRPr="00357143">
        <w:rPr>
          <w:rFonts w:hint="eastAsia"/>
        </w:rPr>
        <w:t>.1</w:t>
      </w:r>
      <w:r>
        <w:rPr>
          <w:rFonts w:eastAsiaTheme="minorEastAsia" w:hint="eastAsia"/>
          <w:lang w:eastAsia="zh-CN"/>
        </w:rPr>
        <w:t>3</w:t>
      </w:r>
      <w:r>
        <w:rPr>
          <w:rFonts w:hint="eastAsia"/>
        </w:rPr>
        <w:t>.</w:t>
      </w:r>
      <w:r>
        <w:rPr>
          <w:rFonts w:eastAsiaTheme="minorEastAsia" w:hint="eastAsia"/>
          <w:lang w:eastAsia="zh-CN"/>
        </w:rPr>
        <w:t>2</w:t>
      </w:r>
      <w:r w:rsidRPr="00357143">
        <w:rPr>
          <w:rFonts w:hint="eastAsia"/>
        </w:rPr>
        <w:tab/>
      </w:r>
      <w:r w:rsidRPr="000F7EBB">
        <w:t>Multicast Group</w:t>
      </w:r>
      <w:r w:rsidRPr="000F7EBB">
        <w:rPr>
          <w:rFonts w:hint="eastAsia"/>
        </w:rPr>
        <w:t xml:space="preserve"> </w:t>
      </w:r>
      <w:r w:rsidRPr="006B1A8B">
        <w:rPr>
          <w:rFonts w:hint="eastAsia"/>
        </w:rPr>
        <w:t>member</w:t>
      </w:r>
      <w:r w:rsidRPr="00370355">
        <w:rPr>
          <w:rFonts w:hint="eastAsia"/>
        </w:rPr>
        <w:t xml:space="preserve"> </w:t>
      </w:r>
      <w:r>
        <w:rPr>
          <w:rFonts w:hint="eastAsia"/>
        </w:rPr>
        <w:t>Fan out</w:t>
      </w:r>
      <w:r w:rsidRPr="00357143">
        <w:t xml:space="preserve"> Procedures</w:t>
      </w:r>
      <w:bookmarkEnd w:id="3346"/>
      <w:bookmarkEnd w:id="3347"/>
      <w:bookmarkEnd w:id="3348"/>
    </w:p>
    <w:p w14:paraId="0892B19B" w14:textId="77777777" w:rsidR="0090599C" w:rsidRDefault="0090599C" w:rsidP="008E7C6D">
      <w:pPr>
        <w:rPr>
          <w:lang w:eastAsia="zh-CN"/>
        </w:rPr>
      </w:pPr>
      <w:r>
        <w:object w:dxaOrig="9516" w:dyaOrig="10296" w14:anchorId="57223DD1">
          <v:shape id="_x0000_i1068" type="#_x0000_t75" style="width:477.45pt;height:515.15pt" o:ole="">
            <v:imagedata r:id="rId98" o:title=""/>
          </v:shape>
          <o:OLEObject Type="Embed" ProgID="Visio.Drawing.15" ShapeID="_x0000_i1068" DrawAspect="Content" ObjectID="_1597500767" r:id="rId99"/>
        </w:object>
      </w:r>
    </w:p>
    <w:p w14:paraId="7EB444E5" w14:textId="77777777" w:rsidR="008E7C6D" w:rsidRPr="00357143" w:rsidRDefault="008E7C6D" w:rsidP="008E7C6D">
      <w:pPr>
        <w:pStyle w:val="TF"/>
        <w:rPr>
          <w:lang w:eastAsia="zh-CN"/>
        </w:rPr>
      </w:pPr>
      <w:r w:rsidRPr="00357143">
        <w:t>Figure 10.2.7.</w:t>
      </w:r>
      <w:r>
        <w:rPr>
          <w:rFonts w:hint="eastAsia"/>
          <w:lang w:eastAsia="zh-CN"/>
        </w:rPr>
        <w:t>13.2</w:t>
      </w:r>
      <w:r w:rsidRPr="00357143">
        <w:t xml:space="preserve">-1: </w:t>
      </w:r>
      <w:r>
        <w:rPr>
          <w:rFonts w:hint="eastAsia"/>
          <w:lang w:eastAsia="zh-CN"/>
        </w:rPr>
        <w:t>Multicast Group Information fan out</w:t>
      </w:r>
      <w:r w:rsidRPr="00357143">
        <w:t xml:space="preserve"> procedures</w:t>
      </w:r>
    </w:p>
    <w:p w14:paraId="64C4113B" w14:textId="77777777" w:rsidR="008E7C6D" w:rsidRDefault="008E7C6D" w:rsidP="008E7C6D">
      <w:pPr>
        <w:rPr>
          <w:lang w:eastAsia="zh-CN"/>
        </w:rPr>
      </w:pPr>
      <w:r>
        <w:rPr>
          <w:rFonts w:hint="eastAsia"/>
          <w:lang w:eastAsia="zh-CN"/>
        </w:rPr>
        <w:t xml:space="preserve">001: The </w:t>
      </w:r>
      <w:r w:rsidR="0090599C">
        <w:rPr>
          <w:rFonts w:hint="eastAsia"/>
          <w:lang w:eastAsia="zh-CN"/>
        </w:rPr>
        <w:t>Originator</w:t>
      </w:r>
      <w:r>
        <w:rPr>
          <w:rFonts w:hint="eastAsia"/>
          <w:lang w:eastAsia="zh-CN"/>
        </w:rPr>
        <w:t xml:space="preserve"> </w:t>
      </w:r>
      <w:r w:rsidRPr="005E0C07">
        <w:rPr>
          <w:lang w:eastAsia="zh-CN"/>
        </w:rPr>
        <w:t>sends a</w:t>
      </w:r>
      <w:r w:rsidR="00F3106A">
        <w:rPr>
          <w:rFonts w:eastAsiaTheme="minorEastAsia" w:hint="eastAsia"/>
          <w:lang w:eastAsia="zh-CN"/>
        </w:rPr>
        <w:t>n</w:t>
      </w:r>
      <w:r w:rsidRPr="005E0C07">
        <w:rPr>
          <w:lang w:eastAsia="zh-CN"/>
        </w:rPr>
        <w:t xml:space="preserve"> </w:t>
      </w:r>
      <w:r w:rsidR="00F3106A">
        <w:rPr>
          <w:rFonts w:hint="eastAsia"/>
          <w:lang w:eastAsia="zh-CN"/>
        </w:rPr>
        <w:t>access</w:t>
      </w:r>
      <w:r w:rsidR="00F3106A" w:rsidRPr="005E0C07">
        <w:rPr>
          <w:lang w:eastAsia="zh-CN"/>
        </w:rPr>
        <w:t xml:space="preserve"> </w:t>
      </w:r>
      <w:r w:rsidR="00F3106A">
        <w:rPr>
          <w:rFonts w:hint="eastAsia"/>
          <w:lang w:eastAsia="zh-CN"/>
        </w:rPr>
        <w:t>&lt;</w:t>
      </w:r>
      <w:r w:rsidR="00F3106A" w:rsidRPr="005A16D0">
        <w:rPr>
          <w:rFonts w:hint="eastAsia"/>
          <w:i/>
          <w:lang w:eastAsia="zh-CN"/>
        </w:rPr>
        <w:t>fanOutPoint</w:t>
      </w:r>
      <w:r w:rsidR="00F3106A">
        <w:rPr>
          <w:rFonts w:hint="eastAsia"/>
          <w:lang w:eastAsia="zh-CN"/>
        </w:rPr>
        <w:t xml:space="preserve">&gt; </w:t>
      </w:r>
      <w:r w:rsidRPr="005E0C07">
        <w:rPr>
          <w:lang w:eastAsia="zh-CN"/>
        </w:rPr>
        <w:t xml:space="preserve">request </w:t>
      </w:r>
      <w:r>
        <w:rPr>
          <w:rFonts w:hint="eastAsia"/>
          <w:lang w:eastAsia="zh-CN"/>
        </w:rPr>
        <w:t xml:space="preserve">carrying the group resource </w:t>
      </w:r>
      <w:r w:rsidR="007266A1" w:rsidRPr="005E0C07">
        <w:rPr>
          <w:lang w:eastAsia="zh-CN"/>
        </w:rPr>
        <w:t xml:space="preserve">identifier </w:t>
      </w:r>
      <w:r w:rsidRPr="005E0C07">
        <w:rPr>
          <w:lang w:eastAsia="zh-CN"/>
        </w:rPr>
        <w:t xml:space="preserve">for accessing member resources to </w:t>
      </w:r>
      <w:r w:rsidR="00F666D9">
        <w:rPr>
          <w:rFonts w:eastAsiaTheme="minorEastAsia" w:hint="eastAsia"/>
          <w:lang w:eastAsia="zh-CN"/>
        </w:rPr>
        <w:t xml:space="preserve">the </w:t>
      </w:r>
      <w:r w:rsidR="00DC5D07">
        <w:rPr>
          <w:rFonts w:eastAsiaTheme="minorEastAsia" w:hint="eastAsia"/>
          <w:lang w:eastAsia="zh-CN"/>
        </w:rPr>
        <w:t>G</w:t>
      </w:r>
      <w:r>
        <w:rPr>
          <w:rFonts w:hint="eastAsia"/>
          <w:lang w:eastAsia="zh-CN"/>
        </w:rPr>
        <w:t>roup Hosting CSE.</w:t>
      </w:r>
    </w:p>
    <w:p w14:paraId="50D5F101" w14:textId="77777777" w:rsidR="008E7C6D" w:rsidRDefault="008E7C6D" w:rsidP="008E7C6D">
      <w:pPr>
        <w:rPr>
          <w:lang w:eastAsia="zh-CN"/>
        </w:rPr>
      </w:pPr>
      <w:r>
        <w:rPr>
          <w:rFonts w:hint="eastAsia"/>
          <w:lang w:eastAsia="zh-CN"/>
        </w:rPr>
        <w:t xml:space="preserve">002: The </w:t>
      </w:r>
      <w:r w:rsidR="00DC5D07">
        <w:rPr>
          <w:rFonts w:eastAsiaTheme="minorEastAsia" w:hint="eastAsia"/>
          <w:lang w:eastAsia="zh-CN"/>
        </w:rPr>
        <w:t>G</w:t>
      </w:r>
      <w:r>
        <w:rPr>
          <w:rFonts w:hint="eastAsia"/>
          <w:lang w:eastAsia="zh-CN"/>
        </w:rPr>
        <w:t xml:space="preserve">roup Hosting CSE </w:t>
      </w:r>
      <w:r w:rsidR="00D238D4">
        <w:rPr>
          <w:rFonts w:eastAsiaTheme="minorEastAsia" w:hint="eastAsia"/>
          <w:lang w:eastAsia="zh-CN"/>
        </w:rPr>
        <w:t xml:space="preserve">shall </w:t>
      </w:r>
      <w:r>
        <w:rPr>
          <w:rFonts w:hint="eastAsia"/>
          <w:lang w:eastAsia="zh-CN"/>
        </w:rPr>
        <w:t xml:space="preserve">check </w:t>
      </w:r>
      <w:r>
        <w:rPr>
          <w:lang w:eastAsia="zh-CN"/>
        </w:rPr>
        <w:t>whether</w:t>
      </w:r>
      <w:r>
        <w:rPr>
          <w:rFonts w:hint="eastAsia"/>
          <w:lang w:eastAsia="zh-CN"/>
        </w:rPr>
        <w:t xml:space="preserve"> there is </w:t>
      </w:r>
      <w:r>
        <w:rPr>
          <w:rFonts w:eastAsia="Arial Unicode MS" w:hint="eastAsia"/>
          <w:lang w:eastAsia="zh-CN"/>
        </w:rPr>
        <w:t>Multicast Group Information</w:t>
      </w:r>
      <w:r w:rsidRPr="005E0C07">
        <w:rPr>
          <w:lang w:eastAsia="zh-CN"/>
        </w:rPr>
        <w:t>, according to the group resource identifier</w:t>
      </w:r>
      <w:r>
        <w:rPr>
          <w:rFonts w:hint="eastAsia"/>
          <w:lang w:eastAsia="zh-CN"/>
        </w:rPr>
        <w:t>.</w:t>
      </w:r>
      <w:r w:rsidRPr="00F662D0">
        <w:t xml:space="preserve"> I</w:t>
      </w:r>
      <w:r w:rsidRPr="00F662D0">
        <w:rPr>
          <w:rFonts w:hint="eastAsia"/>
        </w:rPr>
        <w:t xml:space="preserve">f the group has </w:t>
      </w:r>
      <w:r>
        <w:rPr>
          <w:rFonts w:hint="eastAsia"/>
          <w:lang w:eastAsia="zh-CN"/>
        </w:rPr>
        <w:t>M</w:t>
      </w:r>
      <w:r w:rsidRPr="00F662D0">
        <w:rPr>
          <w:rFonts w:hint="eastAsia"/>
        </w:rPr>
        <w:t xml:space="preserve">ulticast </w:t>
      </w:r>
      <w:r>
        <w:rPr>
          <w:rFonts w:hint="eastAsia"/>
          <w:lang w:eastAsia="zh-CN"/>
        </w:rPr>
        <w:t>G</w:t>
      </w:r>
      <w:r w:rsidRPr="00F662D0">
        <w:rPr>
          <w:rFonts w:hint="eastAsia"/>
        </w:rPr>
        <w:t xml:space="preserve">roup </w:t>
      </w:r>
      <w:r>
        <w:rPr>
          <w:rFonts w:hint="eastAsia"/>
          <w:lang w:eastAsia="zh-CN"/>
        </w:rPr>
        <w:t>Information, check the multicast type:</w:t>
      </w:r>
    </w:p>
    <w:p w14:paraId="3A8B94C5" w14:textId="77777777" w:rsidR="008E7C6D" w:rsidRDefault="008E7C6D" w:rsidP="008E7C6D">
      <w:pPr>
        <w:ind w:leftChars="100" w:left="200"/>
        <w:rPr>
          <w:lang w:eastAsia="zh-CN"/>
        </w:rPr>
      </w:pPr>
      <w:r>
        <w:rPr>
          <w:rFonts w:hint="eastAsia"/>
          <w:lang w:eastAsia="zh-CN"/>
        </w:rPr>
        <w:t>Case A): The multicast type is 3GPP_MBMS_group.</w:t>
      </w:r>
    </w:p>
    <w:p w14:paraId="17D72881" w14:textId="77777777" w:rsidR="00E745ED" w:rsidRDefault="0090599C" w:rsidP="00060623">
      <w:pPr>
        <w:numPr>
          <w:ilvl w:val="0"/>
          <w:numId w:val="63"/>
        </w:numPr>
        <w:ind w:leftChars="100" w:left="620" w:rightChars="100" w:right="200"/>
        <w:rPr>
          <w:lang w:eastAsia="zh-CN"/>
        </w:rPr>
      </w:pPr>
      <w:r>
        <w:rPr>
          <w:rFonts w:hint="eastAsia"/>
          <w:lang w:eastAsia="zh-CN"/>
        </w:rPr>
        <w:t xml:space="preserve">003a The </w:t>
      </w:r>
      <w:r>
        <w:rPr>
          <w:lang w:eastAsia="zh-CN"/>
        </w:rPr>
        <w:t>G</w:t>
      </w:r>
      <w:r>
        <w:rPr>
          <w:rFonts w:hint="eastAsia"/>
          <w:lang w:eastAsia="zh-CN"/>
        </w:rPr>
        <w:t xml:space="preserve">roup </w:t>
      </w:r>
      <w:r>
        <w:rPr>
          <w:lang w:eastAsia="zh-CN"/>
        </w:rPr>
        <w:t>H</w:t>
      </w:r>
      <w:r>
        <w:rPr>
          <w:rFonts w:hint="eastAsia"/>
          <w:lang w:eastAsia="zh-CN"/>
        </w:rPr>
        <w:t xml:space="preserve">osting CSE </w:t>
      </w:r>
      <w:r>
        <w:rPr>
          <w:lang w:eastAsia="zh-CN"/>
        </w:rPr>
        <w:t xml:space="preserve">shall </w:t>
      </w:r>
      <w:r>
        <w:rPr>
          <w:rFonts w:hint="eastAsia"/>
          <w:lang w:eastAsia="zh-CN"/>
        </w:rPr>
        <w:t xml:space="preserve">get the </w:t>
      </w:r>
      <w:r w:rsidRPr="00AA2A20">
        <w:rPr>
          <w:rFonts w:hint="eastAsia"/>
          <w:i/>
          <w:lang w:eastAsia="zh-CN"/>
        </w:rPr>
        <w:t>e</w:t>
      </w:r>
      <w:r w:rsidRPr="00AA2A20">
        <w:rPr>
          <w:i/>
          <w:lang w:eastAsia="zh-CN"/>
        </w:rPr>
        <w:t>xternalGroupID</w:t>
      </w:r>
      <w:r w:rsidRPr="00C02515">
        <w:rPr>
          <w:lang w:eastAsia="zh-CN"/>
        </w:rPr>
        <w:t xml:space="preserve"> </w:t>
      </w:r>
      <w:r>
        <w:rPr>
          <w:rFonts w:hint="eastAsia"/>
          <w:lang w:eastAsia="zh-CN"/>
        </w:rPr>
        <w:t>based on</w:t>
      </w:r>
      <w:r>
        <w:rPr>
          <w:lang w:eastAsia="zh-CN"/>
        </w:rPr>
        <w:t xml:space="preserve"> the</w:t>
      </w:r>
      <w:r>
        <w:rPr>
          <w:rFonts w:hint="eastAsia"/>
          <w:lang w:eastAsia="zh-CN"/>
        </w:rPr>
        <w:t xml:space="preserve"> </w:t>
      </w:r>
      <w:r w:rsidRPr="006458CD">
        <w:rPr>
          <w:rFonts w:eastAsia="Arial Unicode MS" w:hint="eastAsia"/>
          <w:i/>
          <w:lang w:eastAsia="zh-CN"/>
        </w:rPr>
        <w:t>groupID</w:t>
      </w:r>
      <w:r>
        <w:rPr>
          <w:rFonts w:eastAsia="Arial Unicode MS" w:hint="eastAsia"/>
          <w:lang w:eastAsia="zh-CN"/>
        </w:rPr>
        <w:t xml:space="preserve"> in the Multicast Group </w:t>
      </w:r>
      <w:r>
        <w:rPr>
          <w:rFonts w:eastAsia="Arial Unicode MS"/>
          <w:lang w:eastAsia="zh-CN"/>
        </w:rPr>
        <w:t>Information</w:t>
      </w:r>
      <w:r>
        <w:rPr>
          <w:rFonts w:hint="eastAsia"/>
          <w:lang w:eastAsia="zh-CN"/>
        </w:rPr>
        <w:t xml:space="preserve">, </w:t>
      </w:r>
      <w:r w:rsidRPr="00C02515">
        <w:rPr>
          <w:lang w:eastAsia="zh-CN"/>
        </w:rPr>
        <w:t xml:space="preserve">then </w:t>
      </w:r>
      <w:r>
        <w:rPr>
          <w:rFonts w:hint="eastAsia"/>
          <w:lang w:eastAsia="zh-CN"/>
        </w:rPr>
        <w:t xml:space="preserve">send </w:t>
      </w:r>
      <w:r>
        <w:rPr>
          <w:lang w:eastAsia="zh-CN"/>
        </w:rPr>
        <w:t>request</w:t>
      </w:r>
      <w:r>
        <w:rPr>
          <w:rFonts w:hint="eastAsia"/>
          <w:lang w:eastAsia="zh-CN"/>
        </w:rPr>
        <w:t xml:space="preserve"> message to </w:t>
      </w:r>
      <w:r w:rsidRPr="00C02515">
        <w:rPr>
          <w:lang w:eastAsia="zh-CN"/>
        </w:rPr>
        <w:t xml:space="preserve">the </w:t>
      </w:r>
      <w:r>
        <w:rPr>
          <w:rFonts w:hint="eastAsia"/>
          <w:lang w:eastAsia="zh-CN"/>
        </w:rPr>
        <w:t xml:space="preserve">group service </w:t>
      </w:r>
      <w:r>
        <w:rPr>
          <w:lang w:eastAsia="zh-CN"/>
        </w:rPr>
        <w:t>Server (</w:t>
      </w:r>
      <w:r>
        <w:rPr>
          <w:rFonts w:hint="eastAsia"/>
          <w:lang w:eastAsia="zh-CN"/>
        </w:rPr>
        <w:t>eg.</w:t>
      </w:r>
      <w:r>
        <w:rPr>
          <w:lang w:eastAsia="zh-CN"/>
        </w:rPr>
        <w:t xml:space="preserve"> </w:t>
      </w:r>
      <w:r w:rsidRPr="00C02515">
        <w:rPr>
          <w:lang w:eastAsia="zh-CN"/>
        </w:rPr>
        <w:t>SCEF</w:t>
      </w:r>
      <w:r>
        <w:rPr>
          <w:rFonts w:hint="eastAsia"/>
          <w:lang w:eastAsia="zh-CN"/>
        </w:rPr>
        <w:t>)</w:t>
      </w:r>
      <w:r w:rsidRPr="00C02515">
        <w:rPr>
          <w:lang w:eastAsia="zh-CN"/>
        </w:rPr>
        <w:t xml:space="preserve"> </w:t>
      </w:r>
      <w:r>
        <w:rPr>
          <w:rFonts w:hint="eastAsia"/>
          <w:lang w:eastAsia="zh-CN"/>
        </w:rPr>
        <w:t xml:space="preserve">to perform </w:t>
      </w:r>
      <w:r w:rsidRPr="001D2391">
        <w:rPr>
          <w:lang w:eastAsia="zh-CN"/>
        </w:rPr>
        <w:t>TMGI allocation and Group Message request</w:t>
      </w:r>
      <w:r>
        <w:rPr>
          <w:lang w:eastAsia="zh-CN"/>
        </w:rPr>
        <w:t xml:space="preserve"> of</w:t>
      </w:r>
      <w:r>
        <w:rPr>
          <w:rFonts w:hint="eastAsia"/>
          <w:lang w:eastAsia="zh-CN"/>
        </w:rPr>
        <w:t xml:space="preserve"> the </w:t>
      </w:r>
      <w:r w:rsidRPr="00C02515">
        <w:rPr>
          <w:lang w:eastAsia="zh-CN"/>
        </w:rPr>
        <w:t xml:space="preserve">3GPP MBMS group message procedure, as </w:t>
      </w:r>
      <w:r>
        <w:rPr>
          <w:lang w:eastAsia="zh-CN"/>
        </w:rPr>
        <w:t xml:space="preserve">specified in </w:t>
      </w:r>
      <w:r>
        <w:rPr>
          <w:rFonts w:hint="eastAsia"/>
          <w:lang w:eastAsia="zh-CN"/>
        </w:rPr>
        <w:t>the oneM2M TS-0026[15].</w:t>
      </w:r>
      <w:r w:rsidR="008E7C6D" w:rsidRPr="00C02515">
        <w:rPr>
          <w:lang w:eastAsia="zh-CN"/>
        </w:rPr>
        <w:t xml:space="preserve"> </w:t>
      </w:r>
    </w:p>
    <w:p w14:paraId="343995A9" w14:textId="77777777" w:rsidR="008E7C6D" w:rsidRDefault="008E7C6D" w:rsidP="008E7C6D">
      <w:pPr>
        <w:ind w:leftChars="100" w:left="200"/>
        <w:rPr>
          <w:lang w:eastAsia="zh-CN"/>
        </w:rPr>
      </w:pPr>
      <w:r>
        <w:rPr>
          <w:rFonts w:hint="eastAsia"/>
          <w:lang w:eastAsia="zh-CN"/>
        </w:rPr>
        <w:t>Case B): The multicast type is IP_multicast_group.</w:t>
      </w:r>
    </w:p>
    <w:p w14:paraId="202F4219" w14:textId="77777777" w:rsidR="00E745ED" w:rsidRDefault="0090599C" w:rsidP="00060623">
      <w:pPr>
        <w:numPr>
          <w:ilvl w:val="0"/>
          <w:numId w:val="64"/>
        </w:numPr>
        <w:ind w:leftChars="100" w:left="620"/>
        <w:rPr>
          <w:lang w:eastAsia="zh-CN"/>
        </w:rPr>
      </w:pPr>
      <w:r>
        <w:rPr>
          <w:rFonts w:hint="eastAsia"/>
          <w:lang w:eastAsia="zh-CN"/>
        </w:rPr>
        <w:t xml:space="preserve">003b: The Group Hosting CSE </w:t>
      </w:r>
      <w:r>
        <w:rPr>
          <w:lang w:eastAsia="zh-CN"/>
        </w:rPr>
        <w:t xml:space="preserve">shall </w:t>
      </w:r>
      <w:r>
        <w:rPr>
          <w:rFonts w:hint="eastAsia"/>
          <w:lang w:eastAsia="zh-CN"/>
        </w:rPr>
        <w:t xml:space="preserve">send the member resource access request to the Member Hosting CSEs in multicast mode according to the </w:t>
      </w:r>
      <w:r>
        <w:rPr>
          <w:lang w:eastAsia="zh-CN"/>
        </w:rPr>
        <w:t>multicast</w:t>
      </w:r>
      <w:r>
        <w:rPr>
          <w:rFonts w:hint="eastAsia"/>
          <w:lang w:eastAsia="zh-CN"/>
        </w:rPr>
        <w:t xml:space="preserve"> address of the multicast group, which includes the </w:t>
      </w:r>
      <w:r w:rsidRPr="00AA2A20">
        <w:rPr>
          <w:i/>
          <w:lang w:eastAsia="zh-CN"/>
        </w:rPr>
        <w:t>multicastGroupFanoutTarget</w:t>
      </w:r>
      <w:r>
        <w:rPr>
          <w:lang w:eastAsia="zh-CN"/>
        </w:rPr>
        <w:t xml:space="preserve"> as</w:t>
      </w:r>
      <w:r>
        <w:rPr>
          <w:rFonts w:hint="eastAsia"/>
          <w:lang w:eastAsia="zh-CN"/>
        </w:rPr>
        <w:t xml:space="preserve"> the fan out target address corresponding to the member resource in the group resource.</w:t>
      </w:r>
      <w:r>
        <w:rPr>
          <w:lang w:eastAsia="zh-CN"/>
        </w:rPr>
        <w:t xml:space="preserve"> If </w:t>
      </w:r>
      <w:r w:rsidRPr="00357143">
        <w:rPr>
          <w:b/>
          <w:bCs/>
          <w:i/>
        </w:rPr>
        <w:t>Request Expiration Timestamp</w:t>
      </w:r>
      <w:r w:rsidRPr="00AE2F26">
        <w:rPr>
          <w:bCs/>
        </w:rPr>
        <w:t xml:space="preserve"> is not in the request</w:t>
      </w:r>
      <w:r>
        <w:rPr>
          <w:bCs/>
        </w:rPr>
        <w:t xml:space="preserve"> from the Originator, the Group Hosting CSE shall set the </w:t>
      </w:r>
      <w:r w:rsidRPr="00357143">
        <w:rPr>
          <w:b/>
          <w:bCs/>
          <w:i/>
        </w:rPr>
        <w:t>Request Expiration Timestamp</w:t>
      </w:r>
      <w:r w:rsidRPr="00AE2F26">
        <w:rPr>
          <w:bCs/>
        </w:rPr>
        <w:t xml:space="preserve"> </w:t>
      </w:r>
      <w:r>
        <w:rPr>
          <w:bCs/>
        </w:rPr>
        <w:t xml:space="preserve">in the multicast request </w:t>
      </w:r>
      <w:r w:rsidRPr="00AE2F26">
        <w:rPr>
          <w:bCs/>
        </w:rPr>
        <w:t xml:space="preserve">according to the </w:t>
      </w:r>
      <w:r>
        <w:rPr>
          <w:bCs/>
        </w:rPr>
        <w:t>local policy.</w:t>
      </w:r>
    </w:p>
    <w:p w14:paraId="50077A6B" w14:textId="77777777" w:rsidR="008E7C6D" w:rsidRDefault="008E7C6D" w:rsidP="008E7C6D">
      <w:pPr>
        <w:rPr>
          <w:lang w:eastAsia="zh-CN"/>
        </w:rPr>
      </w:pPr>
      <w:r>
        <w:rPr>
          <w:rFonts w:hint="eastAsia"/>
          <w:lang w:eastAsia="zh-CN"/>
        </w:rPr>
        <w:t xml:space="preserve">004: </w:t>
      </w:r>
      <w:r w:rsidRPr="00FA0B2C">
        <w:rPr>
          <w:lang w:eastAsia="zh-CN"/>
        </w:rPr>
        <w:t xml:space="preserve">The </w:t>
      </w:r>
      <w:r w:rsidR="004D5548">
        <w:rPr>
          <w:rFonts w:eastAsiaTheme="minorEastAsia" w:hint="eastAsia"/>
          <w:lang w:eastAsia="zh-CN"/>
        </w:rPr>
        <w:t>M</w:t>
      </w:r>
      <w:r w:rsidRPr="00FA0B2C">
        <w:rPr>
          <w:lang w:eastAsia="zh-CN"/>
        </w:rPr>
        <w:t>ember</w:t>
      </w:r>
      <w:r>
        <w:rPr>
          <w:rFonts w:hint="eastAsia"/>
          <w:lang w:eastAsia="zh-CN"/>
        </w:rPr>
        <w:t xml:space="preserve"> Hosting CSE</w:t>
      </w:r>
      <w:r w:rsidRPr="00FA0B2C">
        <w:rPr>
          <w:lang w:eastAsia="zh-CN"/>
        </w:rPr>
        <w:t xml:space="preserve"> receive</w:t>
      </w:r>
      <w:r>
        <w:rPr>
          <w:rFonts w:hint="eastAsia"/>
          <w:lang w:eastAsia="zh-CN"/>
        </w:rPr>
        <w:t>s from the multicast address</w:t>
      </w:r>
      <w:r w:rsidRPr="00FA0B2C">
        <w:rPr>
          <w:lang w:eastAsia="zh-CN"/>
        </w:rPr>
        <w:t xml:space="preserve"> </w:t>
      </w:r>
      <w:r>
        <w:rPr>
          <w:rFonts w:hint="eastAsia"/>
          <w:lang w:eastAsia="zh-CN"/>
        </w:rPr>
        <w:t>a member resource</w:t>
      </w:r>
      <w:r w:rsidRPr="00FA0B2C">
        <w:rPr>
          <w:lang w:eastAsia="zh-CN"/>
        </w:rPr>
        <w:t xml:space="preserve"> access request</w:t>
      </w:r>
      <w:r>
        <w:rPr>
          <w:rFonts w:hint="eastAsia"/>
          <w:lang w:eastAsia="zh-CN"/>
        </w:rPr>
        <w:t xml:space="preserve">, which carries the fan out target matching the </w:t>
      </w:r>
      <w:r w:rsidRPr="00C64664">
        <w:rPr>
          <w:rFonts w:hint="eastAsia"/>
          <w:i/>
          <w:lang w:eastAsia="zh-CN"/>
        </w:rPr>
        <w:t>multicastGroupFanoutTarget</w:t>
      </w:r>
      <w:r>
        <w:rPr>
          <w:rFonts w:hint="eastAsia"/>
          <w:i/>
          <w:lang w:eastAsia="zh-CN"/>
        </w:rPr>
        <w:t xml:space="preserve"> </w:t>
      </w:r>
      <w:r>
        <w:rPr>
          <w:rFonts w:hint="eastAsia"/>
          <w:lang w:eastAsia="zh-CN"/>
        </w:rPr>
        <w:t>of a &lt;</w:t>
      </w:r>
      <w:r w:rsidRPr="007266A1">
        <w:rPr>
          <w:rFonts w:hint="eastAsia"/>
          <w:i/>
          <w:lang w:eastAsia="zh-CN"/>
        </w:rPr>
        <w:t>localMulticastGroup</w:t>
      </w:r>
      <w:r>
        <w:rPr>
          <w:rFonts w:hint="eastAsia"/>
          <w:lang w:eastAsia="zh-CN"/>
        </w:rPr>
        <w:t>&gt; resource that contains the same multicast address. It</w:t>
      </w:r>
      <w:r w:rsidRPr="00FA0B2C">
        <w:rPr>
          <w:lang w:eastAsia="zh-CN"/>
        </w:rPr>
        <w:t xml:space="preserve"> </w:t>
      </w:r>
      <w:r w:rsidR="005F1FD5">
        <w:rPr>
          <w:rFonts w:eastAsiaTheme="minorEastAsia" w:hint="eastAsia"/>
          <w:lang w:eastAsia="zh-CN"/>
        </w:rPr>
        <w:t xml:space="preserve">shall </w:t>
      </w:r>
      <w:r>
        <w:rPr>
          <w:lang w:eastAsia="zh-CN"/>
        </w:rPr>
        <w:t>determine</w:t>
      </w:r>
      <w:r>
        <w:rPr>
          <w:rFonts w:hint="eastAsia"/>
          <w:lang w:eastAsia="zh-CN"/>
        </w:rPr>
        <w:t xml:space="preserve"> that the </w:t>
      </w:r>
      <w:r w:rsidRPr="00FA0B2C">
        <w:rPr>
          <w:lang w:eastAsia="zh-CN"/>
        </w:rPr>
        <w:t>local member resource</w:t>
      </w:r>
      <w:r>
        <w:rPr>
          <w:rFonts w:hint="eastAsia"/>
          <w:lang w:eastAsia="zh-CN"/>
        </w:rPr>
        <w:t xml:space="preserve"> identifier</w:t>
      </w:r>
      <w:r w:rsidRPr="00FA0B2C">
        <w:rPr>
          <w:lang w:eastAsia="zh-CN"/>
        </w:rPr>
        <w:t>s</w:t>
      </w:r>
      <w:r>
        <w:rPr>
          <w:rFonts w:hint="eastAsia"/>
          <w:lang w:eastAsia="zh-CN"/>
        </w:rPr>
        <w:t xml:space="preserve"> as the final targets of the request</w:t>
      </w:r>
      <w:r w:rsidRPr="00FA0B2C">
        <w:rPr>
          <w:lang w:eastAsia="zh-CN"/>
        </w:rPr>
        <w:t xml:space="preserve"> </w:t>
      </w:r>
      <w:r>
        <w:rPr>
          <w:rFonts w:hint="eastAsia"/>
          <w:lang w:eastAsia="zh-CN"/>
        </w:rPr>
        <w:t xml:space="preserve">by the mapping relationship between the </w:t>
      </w:r>
      <w:r w:rsidRPr="00C64664">
        <w:rPr>
          <w:rFonts w:hint="eastAsia"/>
          <w:i/>
          <w:lang w:eastAsia="zh-CN"/>
        </w:rPr>
        <w:t>memberList</w:t>
      </w:r>
      <w:r>
        <w:rPr>
          <w:rFonts w:hint="eastAsia"/>
          <w:lang w:eastAsia="zh-CN"/>
        </w:rPr>
        <w:t xml:space="preserve"> and</w:t>
      </w:r>
      <w:r w:rsidRPr="00EC72C9">
        <w:t xml:space="preserve"> </w:t>
      </w:r>
      <w:r w:rsidRPr="00515F5E">
        <w:rPr>
          <w:i/>
          <w:lang w:eastAsia="zh-CN"/>
        </w:rPr>
        <w:t>multicastGroupFanoutTarget</w:t>
      </w:r>
      <w:r>
        <w:rPr>
          <w:rFonts w:hint="eastAsia"/>
          <w:lang w:eastAsia="zh-CN"/>
        </w:rPr>
        <w:t xml:space="preserve"> in the &lt;</w:t>
      </w:r>
      <w:r w:rsidRPr="007266A1">
        <w:rPr>
          <w:rFonts w:hint="eastAsia"/>
          <w:i/>
          <w:lang w:eastAsia="zh-CN"/>
        </w:rPr>
        <w:t>localMulticastGroup</w:t>
      </w:r>
      <w:r>
        <w:rPr>
          <w:rFonts w:hint="eastAsia"/>
          <w:lang w:eastAsia="zh-CN"/>
        </w:rPr>
        <w:t xml:space="preserve">&gt; resource, then replaces the </w:t>
      </w:r>
      <w:r w:rsidRPr="00EC72C9">
        <w:rPr>
          <w:i/>
          <w:lang w:eastAsia="zh-CN"/>
        </w:rPr>
        <w:t>multicastGroupFanoutTarget</w:t>
      </w:r>
      <w:r w:rsidRPr="00EC72C9">
        <w:rPr>
          <w:rFonts w:hint="eastAsia"/>
          <w:lang w:eastAsia="zh-CN"/>
        </w:rPr>
        <w:t xml:space="preserve"> </w:t>
      </w:r>
      <w:r>
        <w:rPr>
          <w:rFonts w:hint="eastAsia"/>
          <w:lang w:eastAsia="zh-CN"/>
        </w:rPr>
        <w:t xml:space="preserve">with the determined member resource identifiers and </w:t>
      </w:r>
      <w:r>
        <w:rPr>
          <w:lang w:eastAsia="zh-CN"/>
        </w:rPr>
        <w:t>execute</w:t>
      </w:r>
      <w:r>
        <w:rPr>
          <w:rFonts w:hint="eastAsia"/>
          <w:lang w:eastAsia="zh-CN"/>
        </w:rPr>
        <w:t>s the operation indicated by the resource access request.</w:t>
      </w:r>
    </w:p>
    <w:p w14:paraId="49F043B2" w14:textId="77777777" w:rsidR="008E7C6D" w:rsidRDefault="008E7C6D" w:rsidP="008E7C6D">
      <w:pPr>
        <w:rPr>
          <w:lang w:eastAsia="zh-CN"/>
        </w:rPr>
      </w:pPr>
      <w:r>
        <w:rPr>
          <w:rFonts w:hint="eastAsia"/>
          <w:lang w:eastAsia="zh-CN"/>
        </w:rPr>
        <w:t xml:space="preserve">The </w:t>
      </w:r>
      <w:r w:rsidR="004D5548">
        <w:rPr>
          <w:rFonts w:eastAsiaTheme="minorEastAsia" w:hint="eastAsia"/>
          <w:lang w:eastAsia="zh-CN"/>
        </w:rPr>
        <w:t>M</w:t>
      </w:r>
      <w:r>
        <w:rPr>
          <w:rFonts w:hint="eastAsia"/>
          <w:lang w:eastAsia="zh-CN"/>
        </w:rPr>
        <w:t xml:space="preserve">ember Hosting CSEs shall not return any </w:t>
      </w:r>
      <w:r>
        <w:rPr>
          <w:lang w:eastAsia="zh-CN"/>
        </w:rPr>
        <w:t>Acknowledgement</w:t>
      </w:r>
      <w:r>
        <w:rPr>
          <w:rFonts w:hint="eastAsia"/>
          <w:lang w:eastAsia="zh-CN"/>
        </w:rPr>
        <w:t xml:space="preserve"> when receiving the message from the multicast address. </w:t>
      </w:r>
    </w:p>
    <w:p w14:paraId="2161E1ED" w14:textId="77777777" w:rsidR="008E7C6D" w:rsidRPr="001252CA" w:rsidRDefault="0090599C" w:rsidP="008E7C6D">
      <w:pPr>
        <w:rPr>
          <w:lang w:val="en-US" w:eastAsia="zh-CN"/>
        </w:rPr>
      </w:pPr>
      <w:r>
        <w:rPr>
          <w:rFonts w:hint="eastAsia"/>
          <w:lang w:eastAsia="zh-CN"/>
        </w:rPr>
        <w:t xml:space="preserve">005: The </w:t>
      </w:r>
      <w:r>
        <w:rPr>
          <w:lang w:eastAsia="zh-CN"/>
        </w:rPr>
        <w:t>Member Hosting CSEs shall compose</w:t>
      </w:r>
      <w:r>
        <w:rPr>
          <w:rFonts w:hint="eastAsia"/>
          <w:lang w:eastAsia="zh-CN"/>
        </w:rPr>
        <w:t xml:space="preserve"> the </w:t>
      </w:r>
      <w:r>
        <w:rPr>
          <w:lang w:eastAsia="zh-CN"/>
        </w:rPr>
        <w:t>response message</w:t>
      </w:r>
      <w:r>
        <w:rPr>
          <w:rFonts w:hint="eastAsia"/>
          <w:lang w:eastAsia="zh-CN"/>
        </w:rPr>
        <w:t xml:space="preserve"> </w:t>
      </w:r>
      <w:r>
        <w:rPr>
          <w:lang w:eastAsia="zh-CN"/>
        </w:rPr>
        <w:t xml:space="preserve">for Group </w:t>
      </w:r>
      <w:r>
        <w:rPr>
          <w:rFonts w:hint="eastAsia"/>
          <w:lang w:eastAsia="zh-CN"/>
        </w:rPr>
        <w:t>H</w:t>
      </w:r>
      <w:r>
        <w:rPr>
          <w:lang w:eastAsia="zh-CN"/>
        </w:rPr>
        <w:t xml:space="preserve">osting CSE about the </w:t>
      </w:r>
      <w:r>
        <w:rPr>
          <w:rFonts w:hint="eastAsia"/>
          <w:lang w:eastAsia="zh-CN"/>
        </w:rPr>
        <w:t xml:space="preserve">access </w:t>
      </w:r>
      <w:r>
        <w:rPr>
          <w:lang w:eastAsia="zh-CN"/>
        </w:rPr>
        <w:t>result:</w:t>
      </w:r>
      <w:r>
        <w:rPr>
          <w:rFonts w:hint="eastAsia"/>
          <w:lang w:eastAsia="zh-CN"/>
        </w:rPr>
        <w:t xml:space="preserve"> set</w:t>
      </w:r>
      <w:r>
        <w:rPr>
          <w:rFonts w:hint="eastAsia"/>
          <w:i/>
          <w:lang w:eastAsia="zh-CN"/>
        </w:rPr>
        <w:t xml:space="preserve"> </w:t>
      </w:r>
      <w:r w:rsidRPr="00B36931">
        <w:rPr>
          <w:rFonts w:hint="eastAsia"/>
          <w:b/>
          <w:i/>
          <w:lang w:eastAsia="zh-CN"/>
        </w:rPr>
        <w:t>To</w:t>
      </w:r>
      <w:r>
        <w:rPr>
          <w:rFonts w:hint="eastAsia"/>
          <w:lang w:eastAsia="zh-CN"/>
        </w:rPr>
        <w:t xml:space="preserve"> parameter value to the </w:t>
      </w:r>
      <w:r w:rsidRPr="00C43888">
        <w:rPr>
          <w:i/>
          <w:lang w:eastAsia="zh-CN"/>
        </w:rPr>
        <w:t>response</w:t>
      </w:r>
      <w:r w:rsidRPr="00C43888">
        <w:rPr>
          <w:rFonts w:hint="eastAsia"/>
          <w:i/>
          <w:lang w:eastAsia="zh-CN"/>
        </w:rPr>
        <w:t>Target</w:t>
      </w:r>
      <w:r>
        <w:rPr>
          <w:rFonts w:hint="eastAsia"/>
          <w:lang w:eastAsia="zh-CN"/>
        </w:rPr>
        <w:t xml:space="preserve"> of &lt;</w:t>
      </w:r>
      <w:r>
        <w:rPr>
          <w:rFonts w:hint="eastAsia"/>
          <w:i/>
          <w:lang w:eastAsia="zh-CN"/>
        </w:rPr>
        <w:t>localMulticastGroup</w:t>
      </w:r>
      <w:r>
        <w:rPr>
          <w:rFonts w:hint="eastAsia"/>
          <w:lang w:eastAsia="zh-CN"/>
        </w:rPr>
        <w:t xml:space="preserve">&gt; resource according to the </w:t>
      </w:r>
      <w:r w:rsidRPr="00357143">
        <w:rPr>
          <w:b/>
          <w:i/>
        </w:rPr>
        <w:t>Response Type</w:t>
      </w:r>
      <w:r>
        <w:rPr>
          <w:rFonts w:hint="eastAsia"/>
          <w:b/>
          <w:i/>
          <w:lang w:eastAsia="zh-CN"/>
        </w:rPr>
        <w:t xml:space="preserve"> </w:t>
      </w:r>
      <w:r w:rsidRPr="00B36931">
        <w:rPr>
          <w:rFonts w:hint="eastAsia"/>
          <w:lang w:eastAsia="zh-CN"/>
        </w:rPr>
        <w:t>in the request</w:t>
      </w:r>
      <w:r w:rsidRPr="00B36931">
        <w:rPr>
          <w:lang w:eastAsia="zh-CN"/>
        </w:rPr>
        <w:t xml:space="preserve">; </w:t>
      </w:r>
      <w:r>
        <w:rPr>
          <w:lang w:eastAsia="zh-CN"/>
        </w:rPr>
        <w:t xml:space="preserve">and set </w:t>
      </w:r>
      <w:r w:rsidRPr="00B36931">
        <w:rPr>
          <w:b/>
          <w:i/>
          <w:lang w:eastAsia="zh-CN"/>
        </w:rPr>
        <w:t>From</w:t>
      </w:r>
      <w:r>
        <w:rPr>
          <w:lang w:eastAsia="zh-CN"/>
        </w:rPr>
        <w:t xml:space="preserve"> </w:t>
      </w:r>
      <w:r>
        <w:rPr>
          <w:rFonts w:hint="eastAsia"/>
          <w:lang w:eastAsia="zh-CN"/>
        </w:rPr>
        <w:t xml:space="preserve">parameter </w:t>
      </w:r>
      <w:r>
        <w:rPr>
          <w:lang w:eastAsia="zh-CN"/>
        </w:rPr>
        <w:t>value to CSE-ID of Member Hosting CSE</w:t>
      </w:r>
      <w:r>
        <w:rPr>
          <w:rFonts w:hint="eastAsia"/>
          <w:lang w:eastAsia="zh-CN"/>
        </w:rPr>
        <w:t>.</w:t>
      </w:r>
    </w:p>
    <w:p w14:paraId="432507E8" w14:textId="77777777" w:rsidR="0090599C" w:rsidRDefault="0090599C" w:rsidP="0090599C">
      <w:pPr>
        <w:rPr>
          <w:lang w:eastAsia="zh-CN"/>
        </w:rPr>
      </w:pPr>
      <w:r>
        <w:rPr>
          <w:rFonts w:hint="eastAsia"/>
          <w:lang w:eastAsia="zh-CN"/>
        </w:rPr>
        <w:t>006:</w:t>
      </w:r>
      <w:r w:rsidRPr="00D83514">
        <w:rPr>
          <w:lang w:eastAsia="zh-CN"/>
        </w:rPr>
        <w:t xml:space="preserve"> </w:t>
      </w:r>
      <w:r w:rsidRPr="00FA0B2C">
        <w:rPr>
          <w:lang w:eastAsia="zh-CN"/>
        </w:rPr>
        <w:t xml:space="preserve">The </w:t>
      </w:r>
      <w:r>
        <w:rPr>
          <w:lang w:eastAsia="zh-CN"/>
        </w:rPr>
        <w:t>M</w:t>
      </w:r>
      <w:r w:rsidRPr="00FA0B2C">
        <w:rPr>
          <w:lang w:eastAsia="zh-CN"/>
        </w:rPr>
        <w:t>ember</w:t>
      </w:r>
      <w:r>
        <w:rPr>
          <w:rFonts w:hint="eastAsia"/>
          <w:lang w:eastAsia="zh-CN"/>
        </w:rPr>
        <w:t xml:space="preserve"> Hosting CSEs</w:t>
      </w:r>
      <w:r w:rsidRPr="00FA0B2C">
        <w:rPr>
          <w:lang w:eastAsia="zh-CN"/>
        </w:rPr>
        <w:t xml:space="preserve"> </w:t>
      </w:r>
      <w:r>
        <w:rPr>
          <w:lang w:eastAsia="zh-CN"/>
        </w:rPr>
        <w:t xml:space="preserve">shall </w:t>
      </w:r>
      <w:r>
        <w:rPr>
          <w:rFonts w:hint="eastAsia"/>
          <w:lang w:eastAsia="zh-CN"/>
        </w:rPr>
        <w:t>send</w:t>
      </w:r>
      <w:r w:rsidRPr="00FA0B2C">
        <w:rPr>
          <w:lang w:eastAsia="zh-CN"/>
        </w:rPr>
        <w:t xml:space="preserve"> </w:t>
      </w:r>
      <w:r>
        <w:rPr>
          <w:rFonts w:hint="eastAsia"/>
          <w:lang w:eastAsia="zh-CN"/>
        </w:rPr>
        <w:t xml:space="preserve">the </w:t>
      </w:r>
      <w:r>
        <w:rPr>
          <w:lang w:eastAsia="zh-CN"/>
        </w:rPr>
        <w:t>response message</w:t>
      </w:r>
      <w:r>
        <w:rPr>
          <w:rFonts w:hint="eastAsia"/>
          <w:lang w:eastAsia="zh-CN"/>
        </w:rPr>
        <w:t xml:space="preserve"> including the </w:t>
      </w:r>
      <w:r w:rsidRPr="00FA0B2C">
        <w:rPr>
          <w:lang w:eastAsia="zh-CN"/>
        </w:rPr>
        <w:t xml:space="preserve">access results </w:t>
      </w:r>
      <w:r>
        <w:rPr>
          <w:rFonts w:hint="eastAsia"/>
          <w:lang w:eastAsia="zh-CN"/>
        </w:rPr>
        <w:t xml:space="preserve">to the Group </w:t>
      </w:r>
      <w:r>
        <w:rPr>
          <w:lang w:eastAsia="zh-CN"/>
        </w:rPr>
        <w:t>H</w:t>
      </w:r>
      <w:r>
        <w:rPr>
          <w:rFonts w:hint="eastAsia"/>
          <w:lang w:eastAsia="zh-CN"/>
        </w:rPr>
        <w:t>osting CSE</w:t>
      </w:r>
      <w:r>
        <w:rPr>
          <w:lang w:eastAsia="zh-CN"/>
        </w:rPr>
        <w:t>.</w:t>
      </w:r>
    </w:p>
    <w:p w14:paraId="7EAD1BB4" w14:textId="77777777" w:rsidR="0090599C" w:rsidRDefault="0090599C" w:rsidP="0090599C">
      <w:pPr>
        <w:rPr>
          <w:lang w:eastAsia="zh-CN"/>
        </w:rPr>
      </w:pPr>
      <w:r>
        <w:rPr>
          <w:rFonts w:hint="eastAsia"/>
          <w:lang w:eastAsia="zh-CN"/>
        </w:rPr>
        <w:t xml:space="preserve">007: The </w:t>
      </w:r>
      <w:r>
        <w:rPr>
          <w:lang w:eastAsia="zh-CN"/>
        </w:rPr>
        <w:t>G</w:t>
      </w:r>
      <w:r>
        <w:rPr>
          <w:rFonts w:hint="eastAsia"/>
          <w:lang w:eastAsia="zh-CN"/>
        </w:rPr>
        <w:t xml:space="preserve">roup Hosting CSE </w:t>
      </w:r>
      <w:r>
        <w:rPr>
          <w:lang w:eastAsia="zh-CN"/>
        </w:rPr>
        <w:t xml:space="preserve">shall determine a multicast response message according to the </w:t>
      </w:r>
      <w:r w:rsidRPr="00B36931">
        <w:rPr>
          <w:b/>
          <w:i/>
          <w:lang w:eastAsia="zh-CN"/>
        </w:rPr>
        <w:t>From</w:t>
      </w:r>
      <w:r>
        <w:rPr>
          <w:lang w:eastAsia="zh-CN"/>
        </w:rPr>
        <w:t xml:space="preserve"> and the </w:t>
      </w:r>
      <w:r w:rsidRPr="00357143">
        <w:rPr>
          <w:b/>
          <w:bCs/>
          <w:i/>
        </w:rPr>
        <w:t>Request Identifier</w:t>
      </w:r>
      <w:r w:rsidRPr="00357143">
        <w:rPr>
          <w:b/>
          <w:bCs/>
        </w:rPr>
        <w:t xml:space="preserve"> </w:t>
      </w:r>
      <w:r w:rsidRPr="00900D07">
        <w:rPr>
          <w:bCs/>
        </w:rPr>
        <w:t>in</w:t>
      </w:r>
      <w:r>
        <w:rPr>
          <w:b/>
          <w:bCs/>
        </w:rPr>
        <w:t xml:space="preserve"> </w:t>
      </w:r>
      <w:r>
        <w:rPr>
          <w:lang w:eastAsia="zh-CN"/>
        </w:rPr>
        <w:t>message, then</w:t>
      </w:r>
      <w:r w:rsidRPr="00FB3462">
        <w:rPr>
          <w:rFonts w:eastAsia="Arial Unicode MS"/>
          <w:lang w:eastAsia="zh-CN"/>
        </w:rPr>
        <w:t xml:space="preserve"> aggregate</w:t>
      </w:r>
      <w:r>
        <w:rPr>
          <w:rFonts w:eastAsia="Arial Unicode MS" w:hint="eastAsia"/>
          <w:lang w:eastAsia="zh-CN"/>
        </w:rPr>
        <w:t xml:space="preserve"> </w:t>
      </w:r>
      <w:r w:rsidRPr="00FA0B2C">
        <w:rPr>
          <w:lang w:eastAsia="zh-CN"/>
        </w:rPr>
        <w:t xml:space="preserve">the group member resource access results </w:t>
      </w:r>
      <w:r>
        <w:rPr>
          <w:rFonts w:hint="eastAsia"/>
          <w:lang w:eastAsia="zh-CN"/>
        </w:rPr>
        <w:t xml:space="preserve">in the </w:t>
      </w:r>
      <w:r>
        <w:rPr>
          <w:lang w:eastAsia="zh-CN"/>
        </w:rPr>
        <w:t>response</w:t>
      </w:r>
      <w:r>
        <w:rPr>
          <w:rFonts w:hint="eastAsia"/>
          <w:lang w:eastAsia="zh-CN"/>
        </w:rPr>
        <w:t xml:space="preserve"> messages from </w:t>
      </w:r>
      <w:r>
        <w:rPr>
          <w:lang w:eastAsia="zh-CN"/>
        </w:rPr>
        <w:t>Member</w:t>
      </w:r>
      <w:r>
        <w:rPr>
          <w:rFonts w:hint="eastAsia"/>
          <w:lang w:eastAsia="zh-CN"/>
        </w:rPr>
        <w:t xml:space="preserve"> Hosting CSE</w:t>
      </w:r>
      <w:r>
        <w:rPr>
          <w:lang w:eastAsia="zh-CN"/>
        </w:rPr>
        <w:t>s</w:t>
      </w:r>
      <w:r>
        <w:rPr>
          <w:rFonts w:hint="eastAsia"/>
          <w:lang w:eastAsia="zh-CN"/>
        </w:rPr>
        <w:t>.</w:t>
      </w:r>
    </w:p>
    <w:p w14:paraId="520CD315" w14:textId="77777777" w:rsidR="008E7C6D" w:rsidRDefault="008E7C6D" w:rsidP="008E7C6D">
      <w:pPr>
        <w:rPr>
          <w:lang w:eastAsia="zh-CN"/>
        </w:rPr>
      </w:pPr>
      <w:r>
        <w:rPr>
          <w:rFonts w:hint="eastAsia"/>
          <w:lang w:eastAsia="zh-CN"/>
        </w:rPr>
        <w:t xml:space="preserve">The </w:t>
      </w:r>
      <w:r w:rsidR="00DC5D07">
        <w:rPr>
          <w:rFonts w:eastAsiaTheme="minorEastAsia" w:hint="eastAsia"/>
          <w:lang w:eastAsia="zh-CN"/>
        </w:rPr>
        <w:t>G</w:t>
      </w:r>
      <w:r>
        <w:rPr>
          <w:rFonts w:hint="eastAsia"/>
          <w:lang w:eastAsia="zh-CN"/>
        </w:rPr>
        <w:t>roup Hosting CSE shall not return any response after parsing the Notification message content which is response message to the multicast request.</w:t>
      </w:r>
    </w:p>
    <w:p w14:paraId="510AAEDC" w14:textId="77777777" w:rsidR="008E7C6D" w:rsidRDefault="008E7C6D" w:rsidP="008E7C6D">
      <w:pPr>
        <w:rPr>
          <w:lang w:eastAsia="zh-CN"/>
        </w:rPr>
      </w:pPr>
      <w:r>
        <w:rPr>
          <w:rFonts w:hint="eastAsia"/>
          <w:lang w:eastAsia="zh-CN"/>
        </w:rPr>
        <w:t xml:space="preserve">008: The </w:t>
      </w:r>
      <w:r w:rsidR="00DC5D07">
        <w:rPr>
          <w:rFonts w:eastAsiaTheme="minorEastAsia" w:hint="eastAsia"/>
          <w:lang w:eastAsia="zh-CN"/>
        </w:rPr>
        <w:t>G</w:t>
      </w:r>
      <w:r>
        <w:rPr>
          <w:rFonts w:hint="eastAsia"/>
          <w:lang w:eastAsia="zh-CN"/>
        </w:rPr>
        <w:t xml:space="preserve">roup Hosting CSE </w:t>
      </w:r>
      <w:r w:rsidRPr="00FA0B2C">
        <w:rPr>
          <w:lang w:eastAsia="zh-CN"/>
        </w:rPr>
        <w:t xml:space="preserve">returns the </w:t>
      </w:r>
      <w:r>
        <w:rPr>
          <w:rFonts w:hint="eastAsia"/>
          <w:lang w:eastAsia="zh-CN"/>
        </w:rPr>
        <w:t>aggregated</w:t>
      </w:r>
      <w:r w:rsidRPr="00FA0B2C">
        <w:rPr>
          <w:lang w:eastAsia="zh-CN"/>
        </w:rPr>
        <w:t xml:space="preserve"> group member resource access result to</w:t>
      </w:r>
      <w:r>
        <w:rPr>
          <w:rFonts w:hint="eastAsia"/>
          <w:lang w:eastAsia="zh-CN"/>
        </w:rPr>
        <w:t xml:space="preserve"> the </w:t>
      </w:r>
      <w:r w:rsidR="0090599C">
        <w:rPr>
          <w:rFonts w:hint="eastAsia"/>
          <w:lang w:eastAsia="zh-CN"/>
        </w:rPr>
        <w:t>Originator</w:t>
      </w:r>
      <w:r>
        <w:rPr>
          <w:rFonts w:hint="eastAsia"/>
          <w:lang w:eastAsia="zh-CN"/>
        </w:rPr>
        <w:t>.</w:t>
      </w:r>
      <w:bookmarkStart w:id="3349" w:name="_Toc445302814"/>
      <w:bookmarkStart w:id="3350" w:name="_Toc445389981"/>
      <w:bookmarkStart w:id="3351" w:name="_Toc447043046"/>
      <w:bookmarkStart w:id="3352" w:name="_Toc457493807"/>
      <w:bookmarkStart w:id="3353" w:name="_Toc459976906"/>
      <w:bookmarkStart w:id="3354" w:name="_Toc459984565"/>
    </w:p>
    <w:bookmarkEnd w:id="3349"/>
    <w:bookmarkEnd w:id="3350"/>
    <w:bookmarkEnd w:id="3351"/>
    <w:bookmarkEnd w:id="3352"/>
    <w:bookmarkEnd w:id="3353"/>
    <w:bookmarkEnd w:id="3354"/>
    <w:p w14:paraId="21E30CC9" w14:textId="77777777" w:rsidR="008E7C6D" w:rsidRPr="009A6D18" w:rsidRDefault="008E7C6D" w:rsidP="008E7C6D">
      <w:pPr>
        <w:keepNext/>
        <w:keepLines/>
        <w:rPr>
          <w:lang w:eastAsia="zh-CN"/>
        </w:rPr>
      </w:pPr>
    </w:p>
    <w:p w14:paraId="1E6E2CD9" w14:textId="77777777" w:rsidR="008E7C6D" w:rsidRPr="00357143" w:rsidRDefault="008E7C6D" w:rsidP="008E7C6D">
      <w:pPr>
        <w:pStyle w:val="Heading4"/>
      </w:pPr>
      <w:bookmarkStart w:id="3355" w:name="_Toc479349156"/>
      <w:bookmarkStart w:id="3356" w:name="_Toc484070604"/>
      <w:bookmarkStart w:id="3357" w:name="_Toc520701464"/>
      <w:r w:rsidRPr="00357143">
        <w:t>10.2.7.</w:t>
      </w:r>
      <w:r w:rsidR="00817A32" w:rsidRPr="00817A32">
        <w:t>14</w:t>
      </w:r>
      <w:r>
        <w:rPr>
          <w:rFonts w:hint="eastAsia"/>
        </w:rPr>
        <w:tab/>
        <w:t>Create</w:t>
      </w:r>
      <w:r w:rsidRPr="00357143">
        <w:t xml:space="preserve"> </w:t>
      </w:r>
      <w:r w:rsidRPr="00370355">
        <w:rPr>
          <w:i/>
        </w:rPr>
        <w:t>&lt;</w:t>
      </w:r>
      <w:r w:rsidR="00817A32">
        <w:rPr>
          <w:i/>
        </w:rPr>
        <w:t>localMulticastGroup</w:t>
      </w:r>
      <w:r w:rsidR="00AC2FBF">
        <w:rPr>
          <w:i/>
        </w:rPr>
        <w:t>&gt;</w:t>
      </w:r>
      <w:bookmarkEnd w:id="3355"/>
      <w:bookmarkEnd w:id="3356"/>
      <w:bookmarkEnd w:id="3357"/>
    </w:p>
    <w:p w14:paraId="03BB52A8" w14:textId="77777777" w:rsidR="008E7C6D" w:rsidRPr="00357143" w:rsidRDefault="008E7C6D" w:rsidP="008E7C6D">
      <w:pPr>
        <w:keepNext/>
        <w:keepLines/>
      </w:pPr>
      <w:r w:rsidRPr="00357143">
        <w:t xml:space="preserve">This procedure shall be used for </w:t>
      </w:r>
      <w:r>
        <w:rPr>
          <w:rFonts w:hint="eastAsia"/>
          <w:lang w:eastAsia="zh-CN"/>
        </w:rPr>
        <w:t>creating</w:t>
      </w:r>
      <w:r w:rsidRPr="00357143">
        <w:t xml:space="preserve"> </w:t>
      </w:r>
      <w:r w:rsidRPr="00357143">
        <w:rPr>
          <w:i/>
        </w:rPr>
        <w:t>&lt;</w:t>
      </w:r>
      <w:r>
        <w:rPr>
          <w:rFonts w:hint="eastAsia"/>
          <w:i/>
          <w:lang w:eastAsia="zh-CN"/>
        </w:rPr>
        <w:t>localMulticastGroup</w:t>
      </w:r>
      <w:r w:rsidRPr="00357143">
        <w:rPr>
          <w:i/>
        </w:rPr>
        <w:t>&gt;</w:t>
      </w:r>
      <w:r w:rsidRPr="00357143">
        <w:t xml:space="preserve"> resource.</w:t>
      </w:r>
    </w:p>
    <w:p w14:paraId="445EB7FF" w14:textId="77777777" w:rsidR="008E7C6D" w:rsidRPr="00357143" w:rsidRDefault="008E7C6D" w:rsidP="008E7C6D">
      <w:pPr>
        <w:pStyle w:val="TH"/>
        <w:rPr>
          <w:lang w:eastAsia="zh-CN"/>
        </w:rPr>
      </w:pPr>
      <w:r w:rsidRPr="00357143">
        <w:t>Table 10.2.7.</w:t>
      </w:r>
      <w:r>
        <w:rPr>
          <w:rFonts w:eastAsiaTheme="minorEastAsia" w:hint="eastAsia"/>
          <w:lang w:eastAsia="zh-CN"/>
        </w:rPr>
        <w:t>14</w:t>
      </w:r>
      <w:r w:rsidRPr="00357143">
        <w:t xml:space="preserve">-1: </w:t>
      </w:r>
      <w:r>
        <w:rPr>
          <w:i/>
        </w:rPr>
        <w:t>&lt;</w:t>
      </w:r>
      <w:r>
        <w:rPr>
          <w:rFonts w:hint="eastAsia"/>
          <w:i/>
          <w:lang w:eastAsia="zh-CN"/>
        </w:rPr>
        <w:t>localMulticastGroup</w:t>
      </w:r>
      <w:r w:rsidRPr="00357143">
        <w:rPr>
          <w:i/>
        </w:rPr>
        <w:t>&gt;</w:t>
      </w:r>
      <w:r w:rsidRPr="00357143">
        <w:t xml:space="preserve"> </w:t>
      </w:r>
      <w:r>
        <w:rPr>
          <w:rFonts w:hint="eastAsia"/>
          <w:lang w:eastAsia="zh-CN"/>
        </w:rPr>
        <w:t>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E7C6D" w:rsidRPr="00357143" w14:paraId="328ADB44" w14:textId="77777777" w:rsidTr="001B27F1">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00C577A0" w14:textId="77777777" w:rsidR="008E7C6D" w:rsidRPr="00357143" w:rsidRDefault="008E7C6D" w:rsidP="001B27F1">
            <w:pPr>
              <w:pStyle w:val="TAH"/>
              <w:rPr>
                <w:rFonts w:eastAsia="Malgun Gothic"/>
                <w:lang w:eastAsia="ko-KR"/>
              </w:rPr>
            </w:pPr>
            <w:r w:rsidRPr="00357143">
              <w:rPr>
                <w:rFonts w:eastAsia="Malgun Gothic"/>
                <w:i/>
                <w:lang w:eastAsia="ko-KR"/>
              </w:rPr>
              <w:t>&lt;</w:t>
            </w:r>
            <w:r>
              <w:rPr>
                <w:rFonts w:hint="eastAsia"/>
                <w:i/>
                <w:lang w:eastAsia="zh-CN"/>
              </w:rPr>
              <w:t>localMulticastGroup</w:t>
            </w:r>
            <w:r w:rsidRPr="00357143">
              <w:rPr>
                <w:rFonts w:eastAsia="Malgun Gothic"/>
                <w:i/>
                <w:lang w:eastAsia="ko-KR"/>
              </w:rPr>
              <w:t>&gt;</w:t>
            </w:r>
            <w:r w:rsidRPr="00357143">
              <w:rPr>
                <w:rFonts w:eastAsia="Malgun Gothic"/>
                <w:lang w:eastAsia="ko-KR"/>
              </w:rPr>
              <w:t xml:space="preserve"> CREATE </w:t>
            </w:r>
          </w:p>
        </w:tc>
      </w:tr>
      <w:tr w:rsidR="008E7C6D" w:rsidRPr="00357143" w14:paraId="7E338EA9" w14:textId="77777777" w:rsidTr="001B27F1">
        <w:trPr>
          <w:jc w:val="center"/>
        </w:trPr>
        <w:tc>
          <w:tcPr>
            <w:tcW w:w="2093" w:type="dxa"/>
            <w:shd w:val="clear" w:color="auto" w:fill="auto"/>
          </w:tcPr>
          <w:p w14:paraId="140A84A4" w14:textId="77777777" w:rsidR="008E7C6D" w:rsidRPr="00357143" w:rsidRDefault="008E7C6D" w:rsidP="001B27F1">
            <w:pPr>
              <w:keepNext/>
              <w:keepLines/>
              <w:spacing w:after="0"/>
              <w:rPr>
                <w:rFonts w:ascii="Arial" w:eastAsia="Malgun Gothic" w:hAnsi="Arial"/>
                <w:sz w:val="18"/>
                <w:lang w:eastAsia="ko-KR"/>
              </w:rPr>
            </w:pPr>
            <w:r w:rsidRPr="00357143">
              <w:rPr>
                <w:rFonts w:ascii="Arial" w:eastAsia="Malgun Gothic" w:hAnsi="Arial"/>
                <w:sz w:val="18"/>
                <w:lang w:eastAsia="ko-KR"/>
              </w:rPr>
              <w:t>Associ</w:t>
            </w:r>
            <w:r w:rsidRPr="00357143">
              <w:rPr>
                <w:rStyle w:val="TALChar1"/>
              </w:rPr>
              <w:t>a</w:t>
            </w:r>
            <w:r w:rsidRPr="00357143">
              <w:rPr>
                <w:rFonts w:ascii="Arial" w:eastAsia="Malgun Gothic" w:hAnsi="Arial"/>
                <w:sz w:val="18"/>
                <w:lang w:eastAsia="ko-KR"/>
              </w:rPr>
              <w:t xml:space="preserve">ted </w:t>
            </w:r>
            <w:r w:rsidRPr="00357143">
              <w:rPr>
                <w:rStyle w:val="TALChar1"/>
              </w:rPr>
              <w:t>Reference Point</w:t>
            </w:r>
          </w:p>
        </w:tc>
        <w:tc>
          <w:tcPr>
            <w:tcW w:w="7074" w:type="dxa"/>
            <w:shd w:val="clear" w:color="auto" w:fill="auto"/>
          </w:tcPr>
          <w:p w14:paraId="728F4AC0" w14:textId="77777777" w:rsidR="008E7C6D" w:rsidRPr="00357143" w:rsidRDefault="008E7C6D" w:rsidP="001B27F1">
            <w:pPr>
              <w:keepNext/>
              <w:keepLines/>
              <w:spacing w:after="0"/>
              <w:rPr>
                <w:rFonts w:ascii="Arial" w:hAnsi="Arial"/>
                <w:sz w:val="18"/>
                <w:szCs w:val="18"/>
                <w:lang w:eastAsia="zh-CN"/>
              </w:rPr>
            </w:pPr>
            <w:r w:rsidRPr="00357143">
              <w:rPr>
                <w:rFonts w:ascii="Arial" w:eastAsia="Arial Unicode MS" w:hAnsi="Arial"/>
                <w:iCs/>
                <w:sz w:val="18"/>
                <w:szCs w:val="18"/>
                <w:lang w:eastAsia="zh-CN"/>
              </w:rPr>
              <w:t>Mcc and Mcc'</w:t>
            </w:r>
          </w:p>
        </w:tc>
      </w:tr>
      <w:tr w:rsidR="008E7C6D" w:rsidRPr="00357143" w14:paraId="522928DC" w14:textId="77777777" w:rsidTr="001B27F1">
        <w:trPr>
          <w:jc w:val="center"/>
        </w:trPr>
        <w:tc>
          <w:tcPr>
            <w:tcW w:w="2093" w:type="dxa"/>
            <w:shd w:val="clear" w:color="auto" w:fill="auto"/>
          </w:tcPr>
          <w:p w14:paraId="1AF4E900" w14:textId="77777777" w:rsidR="008E7C6D" w:rsidRPr="00357143" w:rsidRDefault="008E7C6D" w:rsidP="001B27F1">
            <w:pPr>
              <w:pStyle w:val="TAL"/>
            </w:pPr>
            <w:r w:rsidRPr="00357143">
              <w:t>Information in Request message</w:t>
            </w:r>
          </w:p>
        </w:tc>
        <w:tc>
          <w:tcPr>
            <w:tcW w:w="7074" w:type="dxa"/>
            <w:shd w:val="clear" w:color="auto" w:fill="auto"/>
          </w:tcPr>
          <w:p w14:paraId="409B655D" w14:textId="77777777" w:rsidR="008E7C6D" w:rsidRPr="00357143" w:rsidRDefault="008E7C6D" w:rsidP="001B27F1">
            <w:pPr>
              <w:pStyle w:val="TAL"/>
              <w:rPr>
                <w:rFonts w:eastAsia="Arial Unicode MS"/>
                <w:lang w:eastAsia="ko-KR"/>
              </w:rPr>
            </w:pPr>
            <w:r w:rsidRPr="00357143">
              <w:rPr>
                <w:rFonts w:eastAsia="Arial Unicode MS"/>
                <w:b/>
                <w:i/>
                <w:lang w:eastAsia="ko-KR"/>
              </w:rPr>
              <w:t>From:</w:t>
            </w:r>
            <w:r w:rsidRPr="00357143">
              <w:rPr>
                <w:rFonts w:eastAsia="Arial Unicode MS"/>
                <w:lang w:eastAsia="ko-KR"/>
              </w:rPr>
              <w:t xml:space="preserve"> Identifier of the </w:t>
            </w:r>
            <w:r>
              <w:rPr>
                <w:rFonts w:eastAsia="Arial Unicode MS" w:hint="eastAsia"/>
                <w:lang w:eastAsia="zh-CN"/>
              </w:rPr>
              <w:t xml:space="preserve">group Hosting </w:t>
            </w:r>
            <w:r w:rsidRPr="00357143">
              <w:rPr>
                <w:rFonts w:eastAsia="Arial Unicode MS"/>
                <w:lang w:eastAsia="ko-KR"/>
              </w:rPr>
              <w:t>CSE that initiates the Request</w:t>
            </w:r>
          </w:p>
          <w:p w14:paraId="248C7BC0" w14:textId="77777777" w:rsidR="008E7C6D" w:rsidRPr="00357143" w:rsidRDefault="008E7C6D" w:rsidP="001B27F1">
            <w:pPr>
              <w:pStyle w:val="TAL"/>
              <w:rPr>
                <w:rFonts w:eastAsia="Arial Unicode MS"/>
                <w:lang w:eastAsia="zh-CN"/>
              </w:rPr>
            </w:pPr>
            <w:r w:rsidRPr="00357143">
              <w:rPr>
                <w:rFonts w:eastAsia="Arial Unicode MS"/>
                <w:b/>
                <w:i/>
                <w:lang w:eastAsia="ko-KR"/>
              </w:rPr>
              <w:t>To:</w:t>
            </w:r>
            <w:r w:rsidRPr="00357143">
              <w:rPr>
                <w:rFonts w:eastAsia="Arial Unicode MS"/>
                <w:lang w:eastAsia="ko-KR"/>
              </w:rPr>
              <w:t xml:space="preserve"> The address</w:t>
            </w:r>
            <w:r>
              <w:rPr>
                <w:rFonts w:eastAsia="Arial Unicode MS" w:hint="eastAsia"/>
                <w:lang w:eastAsia="zh-CN"/>
              </w:rPr>
              <w:t xml:space="preserve"> of</w:t>
            </w:r>
            <w:r w:rsidRPr="00357143">
              <w:rPr>
                <w:rFonts w:eastAsia="Arial Unicode MS"/>
                <w:lang w:eastAsia="ko-KR"/>
              </w:rPr>
              <w:t xml:space="preserve"> </w:t>
            </w:r>
            <w:r>
              <w:rPr>
                <w:rFonts w:eastAsia="Arial Unicode MS" w:hint="eastAsia"/>
                <w:lang w:eastAsia="zh-CN"/>
              </w:rPr>
              <w:t xml:space="preserve">the </w:t>
            </w:r>
            <w:r w:rsidRPr="00357143">
              <w:rPr>
                <w:rFonts w:eastAsia="Malgun Gothic"/>
                <w:i/>
                <w:lang w:eastAsia="ko-KR"/>
              </w:rPr>
              <w:t>&lt;</w:t>
            </w:r>
            <w:r>
              <w:rPr>
                <w:rFonts w:hint="eastAsia"/>
                <w:i/>
                <w:lang w:eastAsia="zh-CN"/>
              </w:rPr>
              <w:t>localMulticastGroup</w:t>
            </w:r>
            <w:r w:rsidRPr="00357143">
              <w:rPr>
                <w:rFonts w:eastAsia="Malgun Gothic"/>
                <w:i/>
                <w:lang w:eastAsia="ko-KR"/>
              </w:rPr>
              <w:t>&gt;</w:t>
            </w:r>
            <w:r w:rsidRPr="00357143">
              <w:rPr>
                <w:rFonts w:eastAsia="Arial Unicode MS"/>
                <w:lang w:eastAsia="ko-KR"/>
              </w:rPr>
              <w:t xml:space="preserve"> resource</w:t>
            </w:r>
            <w:r>
              <w:rPr>
                <w:rFonts w:eastAsia="Arial Unicode MS" w:hint="eastAsia"/>
                <w:lang w:eastAsia="zh-CN"/>
              </w:rPr>
              <w:t>.</w:t>
            </w:r>
          </w:p>
          <w:p w14:paraId="3C743BDC" w14:textId="77777777" w:rsidR="008E7C6D" w:rsidRPr="00357143" w:rsidRDefault="008E7C6D" w:rsidP="00945260">
            <w:pPr>
              <w:pStyle w:val="TAL"/>
              <w:rPr>
                <w:rFonts w:eastAsia="Arial Unicode MS"/>
                <w:lang w:eastAsia="zh-CN"/>
              </w:rPr>
            </w:pPr>
            <w:r w:rsidRPr="00357143">
              <w:rPr>
                <w:rFonts w:eastAsia="Arial Unicode MS"/>
                <w:b/>
                <w:i/>
                <w:lang w:eastAsia="ko-KR"/>
              </w:rPr>
              <w:t>Content:</w:t>
            </w:r>
            <w:r w:rsidRPr="00357143">
              <w:rPr>
                <w:rFonts w:eastAsia="Arial Unicode MS"/>
                <w:lang w:eastAsia="ko-KR"/>
              </w:rPr>
              <w:t xml:space="preserve"> </w:t>
            </w:r>
            <w:r w:rsidRPr="00357143">
              <w:rPr>
                <w:rFonts w:eastAsia="Arial Unicode MS"/>
              </w:rPr>
              <w:t xml:space="preserve">The representation of the </w:t>
            </w:r>
            <w:r w:rsidRPr="00357143">
              <w:rPr>
                <w:rFonts w:eastAsia="Malgun Gothic"/>
                <w:i/>
                <w:lang w:eastAsia="ko-KR"/>
              </w:rPr>
              <w:t>&lt;</w:t>
            </w:r>
            <w:r>
              <w:rPr>
                <w:rFonts w:hint="eastAsia"/>
                <w:i/>
                <w:lang w:eastAsia="zh-CN"/>
              </w:rPr>
              <w:t>localMulticastGroup</w:t>
            </w:r>
            <w:r w:rsidRPr="00357143">
              <w:rPr>
                <w:rFonts w:eastAsia="Malgun Gothic"/>
                <w:i/>
                <w:lang w:eastAsia="ko-KR"/>
              </w:rPr>
              <w:t>&gt;</w:t>
            </w:r>
            <w:r w:rsidRPr="00357143">
              <w:rPr>
                <w:rFonts w:eastAsia="Arial Unicode MS"/>
              </w:rPr>
              <w:t xml:space="preserve"> resource for which the attributes are described in clause 9.6.</w:t>
            </w:r>
            <w:r w:rsidR="00945260">
              <w:rPr>
                <w:rFonts w:eastAsia="Arial Unicode MS" w:hint="eastAsia"/>
                <w:lang w:eastAsia="zh-CN"/>
              </w:rPr>
              <w:t>44</w:t>
            </w:r>
          </w:p>
        </w:tc>
      </w:tr>
      <w:tr w:rsidR="008E7C6D" w:rsidRPr="00357143" w14:paraId="1434E6BB" w14:textId="77777777" w:rsidTr="001B27F1">
        <w:trPr>
          <w:jc w:val="center"/>
        </w:trPr>
        <w:tc>
          <w:tcPr>
            <w:tcW w:w="2093" w:type="dxa"/>
            <w:shd w:val="clear" w:color="auto" w:fill="auto"/>
          </w:tcPr>
          <w:p w14:paraId="101153C5" w14:textId="77777777" w:rsidR="008E7C6D" w:rsidRPr="00357143" w:rsidRDefault="008E7C6D" w:rsidP="001B27F1">
            <w:pPr>
              <w:pStyle w:val="TAL"/>
            </w:pPr>
            <w:r w:rsidRPr="00357143">
              <w:t>Processing at Originator before sending Request</w:t>
            </w:r>
          </w:p>
        </w:tc>
        <w:tc>
          <w:tcPr>
            <w:tcW w:w="7074" w:type="dxa"/>
            <w:shd w:val="clear" w:color="auto" w:fill="auto"/>
          </w:tcPr>
          <w:p w14:paraId="03C769DD" w14:textId="77777777" w:rsidR="008E7C6D" w:rsidRPr="00357143" w:rsidRDefault="008E7C6D" w:rsidP="001B27F1">
            <w:pPr>
              <w:pStyle w:val="TAL"/>
              <w:rPr>
                <w:lang w:eastAsia="zh-CN"/>
              </w:rPr>
            </w:pPr>
            <w:r>
              <w:rPr>
                <w:lang w:eastAsia="zh-CN"/>
              </w:rPr>
              <w:t>B</w:t>
            </w:r>
            <w:r>
              <w:rPr>
                <w:rFonts w:hint="eastAsia"/>
                <w:lang w:eastAsia="zh-CN"/>
              </w:rPr>
              <w:t xml:space="preserve">esides the basic procedures </w:t>
            </w:r>
            <w:r>
              <w:rPr>
                <w:lang w:eastAsia="zh-CN"/>
              </w:rPr>
              <w:t>described</w:t>
            </w:r>
            <w:r>
              <w:rPr>
                <w:rFonts w:hint="eastAsia"/>
                <w:lang w:eastAsia="zh-CN"/>
              </w:rPr>
              <w:t xml:space="preserve"> in clause 10.1.1.2.The Multicast Group Information shall be created and maintained by the group Hosting CSE. The group Hosting CSE shall configure the group Hosting CSE as the only entity who has the  C</w:t>
            </w:r>
            <w:r w:rsidR="00205F58" w:rsidRPr="00205F58">
              <w:rPr>
                <w:lang w:eastAsia="zh-CN"/>
              </w:rPr>
              <w:t>R</w:t>
            </w:r>
            <w:r>
              <w:rPr>
                <w:rFonts w:hint="eastAsia"/>
                <w:lang w:eastAsia="zh-CN"/>
              </w:rPr>
              <w:t>UD privileges to the &lt;localMulticastGroup&gt; by configuring the corresponding &lt;accessControlPolicy&gt; resource.</w:t>
            </w:r>
          </w:p>
        </w:tc>
      </w:tr>
      <w:tr w:rsidR="008E7C6D" w:rsidRPr="00767320" w14:paraId="60EC5A04" w14:textId="77777777" w:rsidTr="001B27F1">
        <w:trPr>
          <w:jc w:val="center"/>
        </w:trPr>
        <w:tc>
          <w:tcPr>
            <w:tcW w:w="2093" w:type="dxa"/>
            <w:shd w:val="clear" w:color="auto" w:fill="auto"/>
          </w:tcPr>
          <w:p w14:paraId="4C844430" w14:textId="77777777" w:rsidR="008E7C6D" w:rsidRPr="00357143" w:rsidRDefault="008E7C6D" w:rsidP="001B27F1">
            <w:pPr>
              <w:pStyle w:val="TAL"/>
            </w:pPr>
            <w:r w:rsidRPr="00357143">
              <w:t>Processing at Receiver</w:t>
            </w:r>
          </w:p>
        </w:tc>
        <w:tc>
          <w:tcPr>
            <w:tcW w:w="7074" w:type="dxa"/>
            <w:shd w:val="clear" w:color="auto" w:fill="auto"/>
          </w:tcPr>
          <w:p w14:paraId="0938BE62" w14:textId="77777777" w:rsidR="008E7C6D" w:rsidRPr="00357143" w:rsidRDefault="008E7C6D" w:rsidP="001B27F1">
            <w:pPr>
              <w:pStyle w:val="TAL"/>
              <w:rPr>
                <w:lang w:eastAsia="zh-CN"/>
              </w:rPr>
            </w:pPr>
            <w:r>
              <w:rPr>
                <w:lang w:eastAsia="zh-CN"/>
              </w:rPr>
              <w:t>B</w:t>
            </w:r>
            <w:r>
              <w:rPr>
                <w:rFonts w:hint="eastAsia"/>
                <w:lang w:eastAsia="zh-CN"/>
              </w:rPr>
              <w:t xml:space="preserve">esides the basic procedures </w:t>
            </w:r>
            <w:r>
              <w:rPr>
                <w:lang w:eastAsia="zh-CN"/>
              </w:rPr>
              <w:t>described</w:t>
            </w:r>
            <w:r>
              <w:rPr>
                <w:rFonts w:hint="eastAsia"/>
                <w:lang w:eastAsia="zh-CN"/>
              </w:rPr>
              <w:t xml:space="preserve"> in clause 10.1.1.2, the receiver shall also comply with the </w:t>
            </w:r>
            <w:r w:rsidRPr="0001151E">
              <w:rPr>
                <w:lang w:eastAsia="zh-CN"/>
              </w:rPr>
              <w:t>multicast management protocol such as MLD</w:t>
            </w:r>
            <w:r>
              <w:rPr>
                <w:rFonts w:hint="eastAsia"/>
                <w:lang w:eastAsia="zh-CN"/>
              </w:rPr>
              <w:t xml:space="preserve"> </w:t>
            </w:r>
            <w:r w:rsidRPr="0001151E">
              <w:rPr>
                <w:lang w:eastAsia="zh-CN"/>
              </w:rPr>
              <w:t>or IGMP</w:t>
            </w:r>
            <w:r>
              <w:rPr>
                <w:rFonts w:hint="eastAsia"/>
                <w:lang w:eastAsia="zh-CN"/>
              </w:rPr>
              <w:t xml:space="preserve"> to join the multicast group and create the &lt;localMulticastGroup&gt; resource as specified in clause </w:t>
            </w:r>
            <w:r w:rsidR="00817A32" w:rsidRPr="00817A32">
              <w:rPr>
                <w:lang w:eastAsia="zh-CN"/>
              </w:rPr>
              <w:t>10.2.7.13.1.</w:t>
            </w:r>
          </w:p>
        </w:tc>
      </w:tr>
      <w:tr w:rsidR="008E7C6D" w:rsidRPr="00357143" w14:paraId="6173F03C" w14:textId="77777777" w:rsidTr="001B27F1">
        <w:trPr>
          <w:jc w:val="center"/>
        </w:trPr>
        <w:tc>
          <w:tcPr>
            <w:tcW w:w="2093" w:type="dxa"/>
            <w:shd w:val="clear" w:color="auto" w:fill="auto"/>
          </w:tcPr>
          <w:p w14:paraId="66462FEE" w14:textId="77777777" w:rsidR="008E7C6D" w:rsidRPr="00357143" w:rsidRDefault="008E7C6D" w:rsidP="001B27F1">
            <w:pPr>
              <w:pStyle w:val="TAL"/>
            </w:pPr>
            <w:r w:rsidRPr="00357143">
              <w:t>Information in Response message</w:t>
            </w:r>
          </w:p>
        </w:tc>
        <w:tc>
          <w:tcPr>
            <w:tcW w:w="7074" w:type="dxa"/>
            <w:shd w:val="clear" w:color="auto" w:fill="auto"/>
          </w:tcPr>
          <w:p w14:paraId="2DA9AD8E" w14:textId="77777777" w:rsidR="008E7C6D" w:rsidRPr="00357143" w:rsidRDefault="008E7C6D" w:rsidP="001B27F1">
            <w:pPr>
              <w:pStyle w:val="TAL"/>
              <w:rPr>
                <w:lang w:eastAsia="zh-CN"/>
              </w:rPr>
            </w:pPr>
            <w:r w:rsidRPr="00357143">
              <w:rPr>
                <w:rFonts w:eastAsia="Arial Unicode MS"/>
                <w:szCs w:val="18"/>
                <w:lang w:eastAsia="ko-KR"/>
              </w:rPr>
              <w:t xml:space="preserve">According to clause </w:t>
            </w:r>
            <w:r w:rsidRPr="00357143">
              <w:t>10.1.1.</w:t>
            </w:r>
            <w:r>
              <w:rPr>
                <w:rFonts w:hint="eastAsia"/>
                <w:lang w:eastAsia="zh-CN"/>
              </w:rPr>
              <w:t>2.</w:t>
            </w:r>
          </w:p>
        </w:tc>
      </w:tr>
      <w:tr w:rsidR="008E7C6D" w:rsidRPr="00357143" w14:paraId="1C62AC28" w14:textId="77777777" w:rsidTr="001B27F1">
        <w:trPr>
          <w:jc w:val="center"/>
        </w:trPr>
        <w:tc>
          <w:tcPr>
            <w:tcW w:w="2093" w:type="dxa"/>
            <w:tcBorders>
              <w:top w:val="single" w:sz="8" w:space="0" w:color="000000"/>
              <w:left w:val="single" w:sz="8" w:space="0" w:color="000000"/>
              <w:bottom w:val="single" w:sz="8" w:space="0" w:color="000000"/>
            </w:tcBorders>
            <w:shd w:val="clear" w:color="auto" w:fill="auto"/>
          </w:tcPr>
          <w:p w14:paraId="37D40ADC" w14:textId="77777777" w:rsidR="008E7C6D" w:rsidRPr="00357143" w:rsidRDefault="008E7C6D" w:rsidP="001B27F1">
            <w:pPr>
              <w:pStyle w:val="TAL"/>
            </w:pPr>
            <w:r w:rsidRPr="00357143">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5CB16453" w14:textId="77777777" w:rsidR="008E7C6D" w:rsidRPr="00357143" w:rsidRDefault="008E7C6D" w:rsidP="001B27F1">
            <w:pPr>
              <w:pStyle w:val="TAL"/>
              <w:rPr>
                <w:lang w:eastAsia="zh-CN"/>
              </w:rPr>
            </w:pPr>
            <w:r w:rsidRPr="00357143">
              <w:t>None</w:t>
            </w:r>
          </w:p>
        </w:tc>
      </w:tr>
      <w:tr w:rsidR="008E7C6D" w:rsidRPr="00357143" w14:paraId="7F39F7E1" w14:textId="77777777" w:rsidTr="001B27F1">
        <w:trPr>
          <w:jc w:val="center"/>
        </w:trPr>
        <w:tc>
          <w:tcPr>
            <w:tcW w:w="2093" w:type="dxa"/>
            <w:tcBorders>
              <w:top w:val="single" w:sz="8" w:space="0" w:color="000000"/>
              <w:left w:val="single" w:sz="8" w:space="0" w:color="000000"/>
              <w:bottom w:val="single" w:sz="8" w:space="0" w:color="000000"/>
            </w:tcBorders>
            <w:shd w:val="clear" w:color="auto" w:fill="auto"/>
          </w:tcPr>
          <w:p w14:paraId="10733282" w14:textId="77777777" w:rsidR="008E7C6D" w:rsidRPr="00357143" w:rsidRDefault="008E7C6D" w:rsidP="001B27F1">
            <w:pPr>
              <w:pStyle w:val="TAL"/>
            </w:pPr>
            <w:r w:rsidRPr="00357143">
              <w:t>Exceptions</w:t>
            </w:r>
          </w:p>
        </w:tc>
        <w:tc>
          <w:tcPr>
            <w:tcW w:w="7074" w:type="dxa"/>
            <w:tcBorders>
              <w:top w:val="single" w:sz="8" w:space="0" w:color="000000"/>
              <w:bottom w:val="single" w:sz="8" w:space="0" w:color="000000"/>
              <w:right w:val="single" w:sz="8" w:space="0" w:color="000000"/>
            </w:tcBorders>
            <w:shd w:val="clear" w:color="auto" w:fill="auto"/>
          </w:tcPr>
          <w:p w14:paraId="2E654CA4" w14:textId="77777777" w:rsidR="008E7C6D" w:rsidRPr="00357143" w:rsidRDefault="008E7C6D" w:rsidP="001B27F1">
            <w:pPr>
              <w:pStyle w:val="TAL"/>
              <w:rPr>
                <w:lang w:eastAsia="zh-CN"/>
              </w:rPr>
            </w:pPr>
            <w:r>
              <w:rPr>
                <w:rFonts w:hint="eastAsia"/>
                <w:lang w:eastAsia="zh-CN"/>
              </w:rPr>
              <w:t xml:space="preserve">If the </w:t>
            </w:r>
            <w:r w:rsidRPr="00357143">
              <w:t>Receiver responds with an error</w:t>
            </w:r>
            <w:r>
              <w:rPr>
                <w:rFonts w:hint="eastAsia"/>
                <w:lang w:eastAsia="zh-CN"/>
              </w:rPr>
              <w:t>, the group Hosting CSE shall delete the receiver</w:t>
            </w:r>
            <w:r>
              <w:rPr>
                <w:lang w:eastAsia="zh-CN"/>
              </w:rPr>
              <w:t>’</w:t>
            </w:r>
            <w:r>
              <w:rPr>
                <w:rFonts w:hint="eastAsia"/>
                <w:lang w:eastAsia="zh-CN"/>
              </w:rPr>
              <w:t>s information from the Multicast Group Information maintained locally.</w:t>
            </w:r>
          </w:p>
        </w:tc>
      </w:tr>
    </w:tbl>
    <w:p w14:paraId="6DE77DCD" w14:textId="77777777" w:rsidR="008E7C6D" w:rsidRDefault="008E7C6D" w:rsidP="008E7C6D">
      <w:pPr>
        <w:keepNext/>
        <w:keepLines/>
        <w:rPr>
          <w:rFonts w:eastAsiaTheme="minorEastAsia"/>
          <w:lang w:eastAsia="zh-CN"/>
        </w:rPr>
      </w:pPr>
    </w:p>
    <w:p w14:paraId="64D22678" w14:textId="77777777" w:rsidR="00336849" w:rsidRPr="005A3421" w:rsidRDefault="00336849" w:rsidP="00336849">
      <w:pPr>
        <w:pStyle w:val="Heading4"/>
      </w:pPr>
      <w:bookmarkStart w:id="3358" w:name="_Toc520701465"/>
      <w:r>
        <w:t>10.2.7.15</w:t>
      </w:r>
      <w:r w:rsidR="007175BC">
        <w:rPr>
          <w:rFonts w:hint="eastAsia"/>
        </w:rPr>
        <w:tab/>
      </w:r>
      <w:r w:rsidRPr="005A3421">
        <w:t xml:space="preserve">Retrieve </w:t>
      </w:r>
      <w:r w:rsidRPr="005A3421">
        <w:rPr>
          <w:i/>
        </w:rPr>
        <w:t>&lt;</w:t>
      </w:r>
      <w:r>
        <w:rPr>
          <w:i/>
        </w:rPr>
        <w:t>localMulticastGroup</w:t>
      </w:r>
      <w:r w:rsidRPr="005A3421">
        <w:rPr>
          <w:i/>
        </w:rPr>
        <w:t>&gt;</w:t>
      </w:r>
      <w:bookmarkEnd w:id="3358"/>
    </w:p>
    <w:p w14:paraId="6D1AB351" w14:textId="77777777" w:rsidR="00336849" w:rsidRPr="005A3421" w:rsidRDefault="00336849" w:rsidP="00336849">
      <w:pPr>
        <w:keepNext/>
        <w:keepLines/>
      </w:pPr>
      <w:r w:rsidRPr="005A3421">
        <w:t xml:space="preserve">This procedure shall be used for retrieving </w:t>
      </w:r>
      <w:r w:rsidRPr="005A3421">
        <w:rPr>
          <w:i/>
        </w:rPr>
        <w:t>&lt;</w:t>
      </w:r>
      <w:r>
        <w:rPr>
          <w:i/>
        </w:rPr>
        <w:t>localMulticastGroup</w:t>
      </w:r>
      <w:r w:rsidRPr="005A3421">
        <w:rPr>
          <w:i/>
        </w:rPr>
        <w:t>&gt;</w:t>
      </w:r>
      <w:r w:rsidRPr="005A3421">
        <w:t xml:space="preserve"> resource.</w:t>
      </w:r>
    </w:p>
    <w:p w14:paraId="345E0F94" w14:textId="77777777" w:rsidR="00336849" w:rsidRPr="005A3421" w:rsidRDefault="00336849" w:rsidP="00336849">
      <w:pPr>
        <w:pStyle w:val="TH"/>
      </w:pPr>
      <w:r>
        <w:t>Table 10.2.7.15</w:t>
      </w:r>
      <w:r w:rsidRPr="005A3421">
        <w:t xml:space="preserve">-1: </w:t>
      </w:r>
      <w:r w:rsidRPr="005A3421">
        <w:rPr>
          <w:i/>
        </w:rPr>
        <w:t>&lt;group&gt;</w:t>
      </w:r>
      <w:r w:rsidRPr="005A3421">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336849" w:rsidRPr="005A3421" w14:paraId="6B164F7E" w14:textId="77777777" w:rsidTr="00356EB5">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7888300" w14:textId="77777777" w:rsidR="00336849" w:rsidRPr="00CF2F35" w:rsidRDefault="00336849" w:rsidP="00356EB5">
            <w:pPr>
              <w:pStyle w:val="TAH"/>
              <w:rPr>
                <w:rFonts w:eastAsia="Malgun Gothic"/>
                <w:lang w:eastAsia="ko-KR"/>
              </w:rPr>
            </w:pPr>
            <w:r w:rsidRPr="00CF2F35">
              <w:rPr>
                <w:rFonts w:eastAsia="Malgun Gothic"/>
                <w:i/>
                <w:lang w:eastAsia="ko-KR"/>
              </w:rPr>
              <w:t>&lt;</w:t>
            </w:r>
            <w:r w:rsidRPr="00CF2F35">
              <w:rPr>
                <w:rFonts w:hint="eastAsia"/>
                <w:i/>
                <w:lang w:eastAsia="zh-CN"/>
              </w:rPr>
              <w:t>group</w:t>
            </w:r>
            <w:r w:rsidRPr="00CF2F35">
              <w:rPr>
                <w:rFonts w:eastAsia="Malgun Gothic"/>
                <w:i/>
                <w:lang w:eastAsia="ko-KR"/>
              </w:rPr>
              <w:t>&gt;</w:t>
            </w:r>
            <w:r w:rsidRPr="00CF2F35">
              <w:rPr>
                <w:rFonts w:eastAsia="Malgun Gothic"/>
                <w:lang w:eastAsia="ko-KR"/>
              </w:rPr>
              <w:t xml:space="preserve"> </w:t>
            </w:r>
            <w:r w:rsidRPr="00CF2F35">
              <w:rPr>
                <w:rFonts w:hint="eastAsia"/>
                <w:lang w:eastAsia="zh-CN"/>
              </w:rPr>
              <w:t>RETRIEVE</w:t>
            </w:r>
            <w:r w:rsidRPr="00CF2F35">
              <w:rPr>
                <w:rFonts w:eastAsia="Malgun Gothic"/>
                <w:lang w:eastAsia="ko-KR"/>
              </w:rPr>
              <w:t xml:space="preserve"> </w:t>
            </w:r>
          </w:p>
        </w:tc>
      </w:tr>
      <w:tr w:rsidR="00336849" w:rsidRPr="005A3421" w14:paraId="4F55DD70" w14:textId="77777777" w:rsidTr="00356EB5">
        <w:trPr>
          <w:jc w:val="center"/>
        </w:trPr>
        <w:tc>
          <w:tcPr>
            <w:tcW w:w="2093" w:type="dxa"/>
            <w:shd w:val="clear" w:color="auto" w:fill="auto"/>
          </w:tcPr>
          <w:p w14:paraId="51F49354" w14:textId="77777777" w:rsidR="00336849" w:rsidRPr="00CF2F35" w:rsidRDefault="00336849" w:rsidP="00356EB5">
            <w:pPr>
              <w:pStyle w:val="TAL"/>
              <w:rPr>
                <w:lang w:eastAsia="ko-KR"/>
              </w:rPr>
            </w:pPr>
            <w:r w:rsidRPr="00CF2F35">
              <w:rPr>
                <w:lang w:eastAsia="ko-KR"/>
              </w:rPr>
              <w:t>Associated Reference Point</w:t>
            </w:r>
          </w:p>
        </w:tc>
        <w:tc>
          <w:tcPr>
            <w:tcW w:w="7074" w:type="dxa"/>
            <w:shd w:val="clear" w:color="auto" w:fill="auto"/>
          </w:tcPr>
          <w:p w14:paraId="2EC4CF6A" w14:textId="77777777" w:rsidR="00336849" w:rsidRPr="00CF2F35" w:rsidRDefault="00336849" w:rsidP="00356EB5">
            <w:pPr>
              <w:pStyle w:val="TAL"/>
              <w:rPr>
                <w:lang w:eastAsia="zh-CN"/>
              </w:rPr>
            </w:pPr>
            <w:r>
              <w:rPr>
                <w:lang w:eastAsia="zh-CN"/>
              </w:rPr>
              <w:t xml:space="preserve">Mcc </w:t>
            </w:r>
            <w:r w:rsidRPr="00CF2F35">
              <w:rPr>
                <w:lang w:eastAsia="zh-CN"/>
              </w:rPr>
              <w:t>and Mcc'</w:t>
            </w:r>
          </w:p>
        </w:tc>
      </w:tr>
      <w:tr w:rsidR="00336849" w:rsidRPr="005A3421" w14:paraId="3840743E" w14:textId="77777777" w:rsidTr="00356EB5">
        <w:trPr>
          <w:jc w:val="center"/>
        </w:trPr>
        <w:tc>
          <w:tcPr>
            <w:tcW w:w="2093" w:type="dxa"/>
            <w:shd w:val="clear" w:color="auto" w:fill="auto"/>
          </w:tcPr>
          <w:p w14:paraId="2C1CF9EA" w14:textId="77777777" w:rsidR="00336849" w:rsidRPr="00CF2F35" w:rsidRDefault="00336849" w:rsidP="00356EB5">
            <w:pPr>
              <w:pStyle w:val="TAL"/>
              <w:rPr>
                <w:lang w:eastAsia="zh-CN"/>
              </w:rPr>
            </w:pPr>
            <w:r w:rsidRPr="00CF2F35">
              <w:t xml:space="preserve">Information in Request message </w:t>
            </w:r>
          </w:p>
        </w:tc>
        <w:tc>
          <w:tcPr>
            <w:tcW w:w="7074" w:type="dxa"/>
            <w:shd w:val="clear" w:color="auto" w:fill="auto"/>
          </w:tcPr>
          <w:p w14:paraId="6EAC52E2" w14:textId="77777777" w:rsidR="00336849" w:rsidRPr="00CF2F35" w:rsidRDefault="00336849" w:rsidP="00356EB5">
            <w:pPr>
              <w:pStyle w:val="TAL"/>
              <w:rPr>
                <w:rFonts w:eastAsia="Arial Unicode MS"/>
                <w:lang w:eastAsia="ko-KR"/>
              </w:rPr>
            </w:pPr>
            <w:r w:rsidRPr="00CF2F35">
              <w:rPr>
                <w:rFonts w:eastAsia="Arial Unicode MS"/>
                <w:b/>
                <w:i/>
                <w:lang w:eastAsia="ko-KR"/>
              </w:rPr>
              <w:t>From:</w:t>
            </w:r>
            <w:r w:rsidRPr="00CF2F35">
              <w:rPr>
                <w:rFonts w:eastAsia="Arial Unicode MS"/>
                <w:lang w:eastAsia="ko-KR"/>
              </w:rPr>
              <w:t xml:space="preserve"> Identifier of the CSE that initiates the Request</w:t>
            </w:r>
          </w:p>
          <w:p w14:paraId="63F48FE0" w14:textId="77777777" w:rsidR="00336849" w:rsidRPr="00CF2F35" w:rsidRDefault="00336849" w:rsidP="00356EB5">
            <w:pPr>
              <w:pStyle w:val="TAL"/>
              <w:rPr>
                <w:rFonts w:eastAsia="Arial Unicode MS"/>
                <w:lang w:eastAsia="ko-KR"/>
              </w:rPr>
            </w:pPr>
            <w:r w:rsidRPr="00CF2F35">
              <w:rPr>
                <w:rFonts w:eastAsia="Arial Unicode MS"/>
                <w:b/>
                <w:i/>
                <w:lang w:eastAsia="ko-KR"/>
              </w:rPr>
              <w:t>To:</w:t>
            </w:r>
            <w:r w:rsidRPr="00CF2F35">
              <w:rPr>
                <w:rFonts w:eastAsia="Arial Unicode MS"/>
                <w:lang w:eastAsia="ko-KR"/>
              </w:rPr>
              <w:t xml:space="preserve"> The address of the </w:t>
            </w:r>
            <w:r w:rsidRPr="00CF2F35">
              <w:rPr>
                <w:rFonts w:eastAsia="Arial Unicode MS"/>
                <w:i/>
                <w:lang w:eastAsia="ko-KR"/>
              </w:rPr>
              <w:t>&lt;</w:t>
            </w:r>
            <w:r>
              <w:rPr>
                <w:i/>
              </w:rPr>
              <w:t>localMulticastGroup</w:t>
            </w:r>
            <w:r w:rsidRPr="00CF2F35">
              <w:rPr>
                <w:rFonts w:eastAsia="Arial Unicode MS"/>
                <w:i/>
                <w:lang w:eastAsia="ko-KR"/>
              </w:rPr>
              <w:t>&gt;</w:t>
            </w:r>
            <w:r w:rsidRPr="00CF2F35">
              <w:rPr>
                <w:rFonts w:eastAsia="Arial Unicode MS"/>
                <w:lang w:eastAsia="ko-KR"/>
              </w:rPr>
              <w:t xml:space="preserve"> resource</w:t>
            </w:r>
          </w:p>
        </w:tc>
      </w:tr>
      <w:tr w:rsidR="00336849" w:rsidRPr="005A3421" w14:paraId="3E03264A" w14:textId="77777777" w:rsidTr="00356EB5">
        <w:trPr>
          <w:jc w:val="center"/>
        </w:trPr>
        <w:tc>
          <w:tcPr>
            <w:tcW w:w="2093" w:type="dxa"/>
            <w:shd w:val="clear" w:color="auto" w:fill="auto"/>
          </w:tcPr>
          <w:p w14:paraId="1BB84FA2" w14:textId="77777777" w:rsidR="00336849" w:rsidRPr="00CF2F35" w:rsidRDefault="00336849" w:rsidP="00356EB5">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08D3BCEB" w14:textId="77777777" w:rsidR="00336849" w:rsidRPr="00CF2F35" w:rsidRDefault="00336849" w:rsidP="00356EB5">
            <w:pPr>
              <w:pStyle w:val="TAL"/>
              <w:rPr>
                <w:lang w:eastAsia="zh-CN"/>
              </w:rPr>
            </w:pPr>
            <w:r w:rsidRPr="00CF2F35">
              <w:t xml:space="preserve">The Originator shall request to obtain </w:t>
            </w:r>
            <w:r w:rsidRPr="00CF2F35">
              <w:rPr>
                <w:i/>
              </w:rPr>
              <w:t>&lt;</w:t>
            </w:r>
            <w:r>
              <w:rPr>
                <w:i/>
              </w:rPr>
              <w:t>localMulticastGroup</w:t>
            </w:r>
            <w:r w:rsidRPr="00CF2F35">
              <w:rPr>
                <w:i/>
              </w:rPr>
              <w:t>&gt;</w:t>
            </w:r>
            <w:r w:rsidRPr="00CF2F35">
              <w:t xml:space="preserve"> resource information by using the RETRIEVE operation. The request shall address the specific </w:t>
            </w:r>
            <w:r w:rsidRPr="00CF2F35">
              <w:rPr>
                <w:i/>
              </w:rPr>
              <w:t>&lt;</w:t>
            </w:r>
            <w:r>
              <w:rPr>
                <w:i/>
              </w:rPr>
              <w:t>localMulticastGroup</w:t>
            </w:r>
            <w:r w:rsidRPr="00CF2F35">
              <w:rPr>
                <w:i/>
              </w:rPr>
              <w:t>&gt;</w:t>
            </w:r>
            <w:r w:rsidRPr="00CF2F35">
              <w:t xml:space="preserve"> resource of a Hosting CSE. </w:t>
            </w:r>
          </w:p>
        </w:tc>
      </w:tr>
      <w:tr w:rsidR="00336849" w:rsidRPr="005A3421" w14:paraId="17109908" w14:textId="77777777" w:rsidTr="00356EB5">
        <w:trPr>
          <w:jc w:val="center"/>
        </w:trPr>
        <w:tc>
          <w:tcPr>
            <w:tcW w:w="2093" w:type="dxa"/>
            <w:shd w:val="clear" w:color="auto" w:fill="auto"/>
          </w:tcPr>
          <w:p w14:paraId="19E0B116" w14:textId="77777777" w:rsidR="00336849" w:rsidRPr="00CF2F35" w:rsidRDefault="00336849" w:rsidP="00356EB5">
            <w:pPr>
              <w:pStyle w:val="TAL"/>
              <w:rPr>
                <w:rFonts w:eastAsia="Arial Unicode MS"/>
              </w:rPr>
            </w:pPr>
            <w:r w:rsidRPr="00CF2F35">
              <w:rPr>
                <w:rFonts w:eastAsia="Arial Unicode MS"/>
              </w:rPr>
              <w:t>Processing at Receiver</w:t>
            </w:r>
          </w:p>
        </w:tc>
        <w:tc>
          <w:tcPr>
            <w:tcW w:w="7074" w:type="dxa"/>
            <w:shd w:val="clear" w:color="auto" w:fill="auto"/>
          </w:tcPr>
          <w:p w14:paraId="5BF6686A" w14:textId="77777777" w:rsidR="00336849" w:rsidRPr="00D94506" w:rsidRDefault="00336849" w:rsidP="00356EB5">
            <w:pPr>
              <w:pStyle w:val="TAL"/>
              <w:spacing w:before="120"/>
              <w:ind w:left="1134" w:hanging="1134"/>
              <w:outlineLvl w:val="2"/>
              <w:rPr>
                <w:lang w:eastAsia="zh-CN"/>
              </w:rPr>
            </w:pPr>
            <w:r w:rsidRPr="00CF2F35">
              <w:t>No change from the basic procedure in clause 10.1.</w:t>
            </w:r>
            <w:r w:rsidRPr="00D94506">
              <w:rPr>
                <w:rFonts w:hint="eastAsia"/>
                <w:lang w:eastAsia="zh-CN"/>
              </w:rPr>
              <w:t>3</w:t>
            </w:r>
          </w:p>
        </w:tc>
      </w:tr>
      <w:tr w:rsidR="00336849" w:rsidRPr="005A3421" w14:paraId="0086D162" w14:textId="77777777" w:rsidTr="00356EB5">
        <w:trPr>
          <w:jc w:val="center"/>
        </w:trPr>
        <w:tc>
          <w:tcPr>
            <w:tcW w:w="2093" w:type="dxa"/>
            <w:shd w:val="clear" w:color="auto" w:fill="auto"/>
          </w:tcPr>
          <w:p w14:paraId="72CB784F" w14:textId="77777777" w:rsidR="00336849" w:rsidRPr="00CF2F35" w:rsidRDefault="00336849" w:rsidP="00356EB5">
            <w:pPr>
              <w:pStyle w:val="TAL"/>
              <w:rPr>
                <w:rFonts w:eastAsia="Arial Unicode MS"/>
              </w:rPr>
            </w:pPr>
            <w:r w:rsidRPr="00CF2F35">
              <w:rPr>
                <w:rFonts w:eastAsia="Arial Unicode MS"/>
              </w:rPr>
              <w:t>Information in Response message</w:t>
            </w:r>
          </w:p>
        </w:tc>
        <w:tc>
          <w:tcPr>
            <w:tcW w:w="7074" w:type="dxa"/>
            <w:shd w:val="clear" w:color="auto" w:fill="auto"/>
          </w:tcPr>
          <w:p w14:paraId="02D35594" w14:textId="77777777" w:rsidR="00336849" w:rsidRPr="00D94506" w:rsidRDefault="00336849" w:rsidP="00356EB5">
            <w:pPr>
              <w:pStyle w:val="TAL"/>
              <w:spacing w:before="120"/>
              <w:ind w:left="1134" w:hanging="1134"/>
              <w:outlineLvl w:val="2"/>
              <w:rPr>
                <w:lang w:eastAsia="zh-CN"/>
              </w:rPr>
            </w:pPr>
            <w:r w:rsidRPr="00CF2F35">
              <w:t>No change from the basic procedure in clause 10.1.</w:t>
            </w:r>
            <w:r w:rsidRPr="00D94506">
              <w:rPr>
                <w:rFonts w:hint="eastAsia"/>
                <w:lang w:eastAsia="zh-CN"/>
              </w:rPr>
              <w:t>3</w:t>
            </w:r>
          </w:p>
        </w:tc>
      </w:tr>
      <w:tr w:rsidR="00336849" w:rsidRPr="005A3421" w14:paraId="3F52FE99" w14:textId="77777777" w:rsidTr="00356EB5">
        <w:trPr>
          <w:jc w:val="center"/>
        </w:trPr>
        <w:tc>
          <w:tcPr>
            <w:tcW w:w="2093" w:type="dxa"/>
            <w:tcBorders>
              <w:top w:val="single" w:sz="8" w:space="0" w:color="000000"/>
              <w:left w:val="single" w:sz="8" w:space="0" w:color="000000"/>
              <w:bottom w:val="single" w:sz="8" w:space="0" w:color="000000"/>
            </w:tcBorders>
            <w:shd w:val="clear" w:color="auto" w:fill="auto"/>
          </w:tcPr>
          <w:p w14:paraId="4F1B3C13" w14:textId="77777777" w:rsidR="00336849" w:rsidRPr="00CF2F35" w:rsidRDefault="00336849" w:rsidP="00356EB5">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62DC7A76" w14:textId="77777777" w:rsidR="00336849" w:rsidRPr="00CF2F35" w:rsidRDefault="00336849" w:rsidP="00356EB5">
            <w:pPr>
              <w:pStyle w:val="TAL"/>
              <w:rPr>
                <w:rFonts w:eastAsia="Arial Unicode MS"/>
                <w:szCs w:val="18"/>
              </w:rPr>
            </w:pPr>
            <w:r w:rsidRPr="00CF2F35">
              <w:rPr>
                <w:rFonts w:eastAsia="Arial Unicode MS"/>
                <w:szCs w:val="18"/>
              </w:rPr>
              <w:t>None</w:t>
            </w:r>
          </w:p>
        </w:tc>
      </w:tr>
      <w:tr w:rsidR="00336849" w:rsidRPr="005A3421" w14:paraId="38A1FA43" w14:textId="77777777" w:rsidTr="00356EB5">
        <w:trPr>
          <w:jc w:val="center"/>
        </w:trPr>
        <w:tc>
          <w:tcPr>
            <w:tcW w:w="2093" w:type="dxa"/>
            <w:tcBorders>
              <w:top w:val="single" w:sz="8" w:space="0" w:color="000000"/>
              <w:left w:val="single" w:sz="8" w:space="0" w:color="000000"/>
              <w:bottom w:val="single" w:sz="8" w:space="0" w:color="000000"/>
            </w:tcBorders>
            <w:shd w:val="clear" w:color="auto" w:fill="auto"/>
          </w:tcPr>
          <w:p w14:paraId="6DFE057A" w14:textId="77777777" w:rsidR="00336849" w:rsidRPr="00CF2F35" w:rsidRDefault="00336849" w:rsidP="00356EB5">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4525079D" w14:textId="77777777" w:rsidR="00336849" w:rsidRPr="00D94506" w:rsidRDefault="00336849" w:rsidP="00356EB5">
            <w:pPr>
              <w:pStyle w:val="TAL"/>
              <w:spacing w:before="120"/>
              <w:ind w:left="1134" w:hanging="1134"/>
              <w:outlineLvl w:val="2"/>
              <w:rPr>
                <w:lang w:eastAsia="zh-CN"/>
              </w:rPr>
            </w:pPr>
            <w:r w:rsidRPr="00CF2F35">
              <w:t>No change from the basic procedure in clause 10.1.</w:t>
            </w:r>
            <w:r w:rsidRPr="00D94506">
              <w:rPr>
                <w:rFonts w:hint="eastAsia"/>
                <w:lang w:eastAsia="zh-CN"/>
              </w:rPr>
              <w:t>3</w:t>
            </w:r>
          </w:p>
        </w:tc>
      </w:tr>
    </w:tbl>
    <w:p w14:paraId="390AA938" w14:textId="77777777" w:rsidR="00336849" w:rsidRPr="005A3421" w:rsidRDefault="00336849" w:rsidP="00336849"/>
    <w:p w14:paraId="690A8AC1" w14:textId="77777777" w:rsidR="00336849" w:rsidRPr="00336849" w:rsidRDefault="00336849" w:rsidP="008E7C6D">
      <w:pPr>
        <w:keepNext/>
        <w:keepLines/>
        <w:rPr>
          <w:rFonts w:eastAsiaTheme="minorEastAsia"/>
          <w:lang w:eastAsia="zh-CN"/>
        </w:rPr>
      </w:pPr>
    </w:p>
    <w:p w14:paraId="5479FDE8" w14:textId="77777777" w:rsidR="008E7C6D" w:rsidRPr="00357143" w:rsidRDefault="008E7C6D" w:rsidP="008E7C6D">
      <w:pPr>
        <w:pStyle w:val="Heading4"/>
      </w:pPr>
      <w:bookmarkStart w:id="3359" w:name="_Toc479349157"/>
      <w:bookmarkStart w:id="3360" w:name="_Toc484070605"/>
      <w:bookmarkStart w:id="3361" w:name="_Toc520701466"/>
      <w:r w:rsidRPr="00357143">
        <w:t>10.2.7.</w:t>
      </w:r>
      <w:r w:rsidR="00817A32" w:rsidRPr="00817A32">
        <w:t>1</w:t>
      </w:r>
      <w:r w:rsidR="00336849">
        <w:t>6</w:t>
      </w:r>
      <w:r>
        <w:rPr>
          <w:rFonts w:hint="eastAsia"/>
        </w:rPr>
        <w:tab/>
        <w:t>Update</w:t>
      </w:r>
      <w:r w:rsidRPr="00357143">
        <w:t xml:space="preserve"> </w:t>
      </w:r>
      <w:r w:rsidRPr="00370355">
        <w:rPr>
          <w:i/>
        </w:rPr>
        <w:t>&lt;</w:t>
      </w:r>
      <w:r w:rsidR="00817A32">
        <w:rPr>
          <w:i/>
        </w:rPr>
        <w:t>localMulticastGroup</w:t>
      </w:r>
      <w:r w:rsidR="00AC2FBF">
        <w:rPr>
          <w:i/>
        </w:rPr>
        <w:t>&gt;</w:t>
      </w:r>
      <w:bookmarkEnd w:id="3359"/>
      <w:bookmarkEnd w:id="3360"/>
      <w:bookmarkEnd w:id="3361"/>
    </w:p>
    <w:p w14:paraId="670E876B" w14:textId="77777777" w:rsidR="008E7C6D" w:rsidRPr="00357143" w:rsidRDefault="008E7C6D" w:rsidP="008E7C6D">
      <w:pPr>
        <w:keepNext/>
        <w:keepLines/>
      </w:pPr>
      <w:r w:rsidRPr="00357143">
        <w:t xml:space="preserve">This procedure shall be used for </w:t>
      </w:r>
      <w:r>
        <w:rPr>
          <w:rFonts w:hint="eastAsia"/>
          <w:lang w:eastAsia="zh-CN"/>
        </w:rPr>
        <w:t>updating</w:t>
      </w:r>
      <w:r w:rsidRPr="00357143">
        <w:t xml:space="preserve"> </w:t>
      </w:r>
      <w:r w:rsidRPr="00357143">
        <w:rPr>
          <w:i/>
        </w:rPr>
        <w:t>&lt;</w:t>
      </w:r>
      <w:r>
        <w:rPr>
          <w:rFonts w:hint="eastAsia"/>
          <w:i/>
          <w:lang w:eastAsia="zh-CN"/>
        </w:rPr>
        <w:t>localMulticastGroup</w:t>
      </w:r>
      <w:r w:rsidRPr="00357143">
        <w:rPr>
          <w:i/>
        </w:rPr>
        <w:t>&gt;</w:t>
      </w:r>
      <w:r w:rsidRPr="00357143">
        <w:t xml:space="preserve"> resource.</w:t>
      </w:r>
    </w:p>
    <w:p w14:paraId="336E016B" w14:textId="77777777" w:rsidR="008E7C6D" w:rsidRPr="00357143" w:rsidRDefault="008E7C6D" w:rsidP="008E7C6D">
      <w:pPr>
        <w:pStyle w:val="TH"/>
        <w:rPr>
          <w:lang w:eastAsia="zh-CN"/>
        </w:rPr>
      </w:pPr>
      <w:r w:rsidRPr="00357143">
        <w:t>Table 10.2.7.</w:t>
      </w:r>
      <w:r>
        <w:rPr>
          <w:rFonts w:eastAsiaTheme="minorEastAsia" w:hint="eastAsia"/>
          <w:lang w:eastAsia="zh-CN"/>
        </w:rPr>
        <w:t>1</w:t>
      </w:r>
      <w:r w:rsidR="00336849">
        <w:rPr>
          <w:rFonts w:eastAsiaTheme="minorEastAsia"/>
          <w:lang w:eastAsia="zh-CN"/>
        </w:rPr>
        <w:t>6</w:t>
      </w:r>
      <w:r w:rsidRPr="00357143">
        <w:t xml:space="preserve">-1: </w:t>
      </w:r>
      <w:r>
        <w:rPr>
          <w:i/>
        </w:rPr>
        <w:t>&lt;</w:t>
      </w:r>
      <w:r>
        <w:rPr>
          <w:rFonts w:hint="eastAsia"/>
          <w:i/>
          <w:lang w:eastAsia="zh-CN"/>
        </w:rPr>
        <w:t>localMulticastGroup</w:t>
      </w:r>
      <w:r w:rsidRPr="00357143">
        <w:rPr>
          <w:i/>
        </w:rPr>
        <w:t>&gt;</w:t>
      </w:r>
      <w:r w:rsidRPr="00357143">
        <w:t xml:space="preserve"> </w:t>
      </w:r>
      <w:r>
        <w:rPr>
          <w:rFonts w:hint="eastAsia"/>
          <w:lang w:eastAsia="zh-CN"/>
        </w:rPr>
        <w:t>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E7C6D" w:rsidRPr="00357143" w14:paraId="12C45805" w14:textId="77777777" w:rsidTr="001B27F1">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E392EC7" w14:textId="77777777" w:rsidR="008E7C6D" w:rsidRPr="00357143" w:rsidRDefault="008E7C6D" w:rsidP="001B27F1">
            <w:pPr>
              <w:pStyle w:val="TAH"/>
              <w:rPr>
                <w:rFonts w:eastAsia="Malgun Gothic"/>
                <w:lang w:eastAsia="ko-KR"/>
              </w:rPr>
            </w:pPr>
            <w:r w:rsidRPr="00357143">
              <w:rPr>
                <w:rFonts w:eastAsia="Malgun Gothic"/>
                <w:i/>
                <w:lang w:eastAsia="ko-KR"/>
              </w:rPr>
              <w:t>&lt;</w:t>
            </w:r>
            <w:r>
              <w:rPr>
                <w:rFonts w:hint="eastAsia"/>
                <w:i/>
                <w:lang w:eastAsia="zh-CN"/>
              </w:rPr>
              <w:t>localMulticastGroup</w:t>
            </w:r>
            <w:r w:rsidRPr="00357143">
              <w:rPr>
                <w:rFonts w:eastAsia="Malgun Gothic"/>
                <w:i/>
                <w:lang w:eastAsia="ko-KR"/>
              </w:rPr>
              <w:t>&gt;</w:t>
            </w:r>
            <w:r w:rsidRPr="00357143">
              <w:rPr>
                <w:rFonts w:eastAsia="Malgun Gothic"/>
                <w:lang w:eastAsia="ko-KR"/>
              </w:rPr>
              <w:t xml:space="preserve"> </w:t>
            </w:r>
            <w:r>
              <w:rPr>
                <w:rFonts w:hint="eastAsia"/>
                <w:lang w:eastAsia="zh-CN"/>
              </w:rPr>
              <w:t>UPDATE</w:t>
            </w:r>
            <w:r w:rsidRPr="00357143">
              <w:rPr>
                <w:rFonts w:eastAsia="Malgun Gothic"/>
                <w:lang w:eastAsia="ko-KR"/>
              </w:rPr>
              <w:t xml:space="preserve"> </w:t>
            </w:r>
          </w:p>
        </w:tc>
      </w:tr>
      <w:tr w:rsidR="008E7C6D" w:rsidRPr="00357143" w14:paraId="5D756AE4" w14:textId="77777777" w:rsidTr="001B27F1">
        <w:trPr>
          <w:jc w:val="center"/>
        </w:trPr>
        <w:tc>
          <w:tcPr>
            <w:tcW w:w="2093" w:type="dxa"/>
            <w:shd w:val="clear" w:color="auto" w:fill="auto"/>
          </w:tcPr>
          <w:p w14:paraId="1171757C" w14:textId="77777777" w:rsidR="008E7C6D" w:rsidRPr="00357143" w:rsidRDefault="008E7C6D" w:rsidP="001B27F1">
            <w:pPr>
              <w:keepNext/>
              <w:keepLines/>
              <w:spacing w:after="0"/>
              <w:rPr>
                <w:rFonts w:ascii="Arial" w:eastAsia="Malgun Gothic" w:hAnsi="Arial"/>
                <w:sz w:val="18"/>
                <w:lang w:eastAsia="ko-KR"/>
              </w:rPr>
            </w:pPr>
            <w:r w:rsidRPr="00357143">
              <w:rPr>
                <w:rFonts w:ascii="Arial" w:eastAsia="Malgun Gothic" w:hAnsi="Arial"/>
                <w:sz w:val="18"/>
                <w:lang w:eastAsia="ko-KR"/>
              </w:rPr>
              <w:t>Associ</w:t>
            </w:r>
            <w:r w:rsidRPr="00357143">
              <w:rPr>
                <w:rStyle w:val="TALChar1"/>
              </w:rPr>
              <w:t>a</w:t>
            </w:r>
            <w:r w:rsidRPr="00357143">
              <w:rPr>
                <w:rFonts w:ascii="Arial" w:eastAsia="Malgun Gothic" w:hAnsi="Arial"/>
                <w:sz w:val="18"/>
                <w:lang w:eastAsia="ko-KR"/>
              </w:rPr>
              <w:t xml:space="preserve">ted </w:t>
            </w:r>
            <w:r w:rsidRPr="00357143">
              <w:rPr>
                <w:rStyle w:val="TALChar1"/>
              </w:rPr>
              <w:t>Reference Point</w:t>
            </w:r>
          </w:p>
        </w:tc>
        <w:tc>
          <w:tcPr>
            <w:tcW w:w="7074" w:type="dxa"/>
            <w:shd w:val="clear" w:color="auto" w:fill="auto"/>
          </w:tcPr>
          <w:p w14:paraId="48B4DC54" w14:textId="77777777" w:rsidR="008E7C6D" w:rsidRPr="00357143" w:rsidRDefault="008E7C6D" w:rsidP="001B27F1">
            <w:pPr>
              <w:keepNext/>
              <w:keepLines/>
              <w:spacing w:after="0"/>
              <w:rPr>
                <w:rFonts w:ascii="Arial" w:hAnsi="Arial"/>
                <w:sz w:val="18"/>
                <w:szCs w:val="18"/>
                <w:lang w:eastAsia="zh-CN"/>
              </w:rPr>
            </w:pPr>
            <w:r w:rsidRPr="00357143">
              <w:rPr>
                <w:rFonts w:ascii="Arial" w:eastAsia="Arial Unicode MS" w:hAnsi="Arial"/>
                <w:iCs/>
                <w:sz w:val="18"/>
                <w:szCs w:val="18"/>
                <w:lang w:eastAsia="zh-CN"/>
              </w:rPr>
              <w:t>Mcc and Mcc'</w:t>
            </w:r>
          </w:p>
        </w:tc>
      </w:tr>
      <w:tr w:rsidR="008E7C6D" w:rsidRPr="00357143" w14:paraId="3F7466FE" w14:textId="77777777" w:rsidTr="001B27F1">
        <w:trPr>
          <w:jc w:val="center"/>
        </w:trPr>
        <w:tc>
          <w:tcPr>
            <w:tcW w:w="2093" w:type="dxa"/>
            <w:shd w:val="clear" w:color="auto" w:fill="auto"/>
          </w:tcPr>
          <w:p w14:paraId="7C9287A3" w14:textId="77777777" w:rsidR="008E7C6D" w:rsidRPr="00357143" w:rsidRDefault="008E7C6D" w:rsidP="001B27F1">
            <w:pPr>
              <w:pStyle w:val="TAL"/>
            </w:pPr>
            <w:r w:rsidRPr="00357143">
              <w:t>Information in Request message</w:t>
            </w:r>
          </w:p>
        </w:tc>
        <w:tc>
          <w:tcPr>
            <w:tcW w:w="7074" w:type="dxa"/>
            <w:shd w:val="clear" w:color="auto" w:fill="auto"/>
          </w:tcPr>
          <w:p w14:paraId="1C6A7E1D" w14:textId="77777777" w:rsidR="008E7C6D" w:rsidRPr="00357143" w:rsidRDefault="008E7C6D" w:rsidP="001B27F1">
            <w:pPr>
              <w:pStyle w:val="TAL"/>
              <w:rPr>
                <w:rFonts w:eastAsia="Arial Unicode MS"/>
                <w:lang w:eastAsia="ko-KR"/>
              </w:rPr>
            </w:pPr>
            <w:r w:rsidRPr="00357143">
              <w:rPr>
                <w:rFonts w:eastAsia="Arial Unicode MS"/>
                <w:b/>
                <w:i/>
                <w:lang w:eastAsia="ko-KR"/>
              </w:rPr>
              <w:t>From:</w:t>
            </w:r>
            <w:r w:rsidRPr="00357143">
              <w:rPr>
                <w:rFonts w:eastAsia="Arial Unicode MS"/>
                <w:lang w:eastAsia="ko-KR"/>
              </w:rPr>
              <w:t xml:space="preserve"> Identifier of the CSE that initiates the Request</w:t>
            </w:r>
          </w:p>
          <w:p w14:paraId="3C74E8CA" w14:textId="77777777" w:rsidR="008E7C6D" w:rsidRPr="00357143" w:rsidRDefault="008E7C6D" w:rsidP="001B27F1">
            <w:pPr>
              <w:pStyle w:val="TAL"/>
              <w:rPr>
                <w:rFonts w:eastAsia="Arial Unicode MS"/>
                <w:lang w:eastAsia="zh-CN"/>
              </w:rPr>
            </w:pPr>
            <w:r w:rsidRPr="00357143">
              <w:rPr>
                <w:rFonts w:eastAsia="Arial Unicode MS"/>
                <w:b/>
                <w:i/>
                <w:lang w:eastAsia="ko-KR"/>
              </w:rPr>
              <w:t>To:</w:t>
            </w:r>
            <w:r w:rsidRPr="00357143">
              <w:rPr>
                <w:rFonts w:eastAsia="Arial Unicode MS"/>
                <w:lang w:eastAsia="ko-KR"/>
              </w:rPr>
              <w:t xml:space="preserve"> The address </w:t>
            </w:r>
            <w:r>
              <w:rPr>
                <w:rFonts w:eastAsia="Arial Unicode MS" w:hint="eastAsia"/>
                <w:lang w:eastAsia="zh-CN"/>
              </w:rPr>
              <w:t xml:space="preserve">the </w:t>
            </w:r>
            <w:r w:rsidRPr="00357143">
              <w:rPr>
                <w:rFonts w:eastAsia="Malgun Gothic"/>
                <w:i/>
                <w:lang w:eastAsia="ko-KR"/>
              </w:rPr>
              <w:t>&lt;</w:t>
            </w:r>
            <w:r>
              <w:rPr>
                <w:rFonts w:hint="eastAsia"/>
                <w:i/>
                <w:lang w:eastAsia="zh-CN"/>
              </w:rPr>
              <w:t>localMulticastGroup</w:t>
            </w:r>
            <w:r w:rsidRPr="00357143">
              <w:rPr>
                <w:rFonts w:eastAsia="Malgun Gothic"/>
                <w:i/>
                <w:lang w:eastAsia="ko-KR"/>
              </w:rPr>
              <w:t>&gt;</w:t>
            </w:r>
            <w:r w:rsidRPr="00357143">
              <w:rPr>
                <w:rFonts w:eastAsia="Arial Unicode MS"/>
                <w:lang w:eastAsia="ko-KR"/>
              </w:rPr>
              <w:t xml:space="preserve"> resource</w:t>
            </w:r>
            <w:r>
              <w:rPr>
                <w:rFonts w:eastAsia="Arial Unicode MS" w:hint="eastAsia"/>
                <w:lang w:eastAsia="zh-CN"/>
              </w:rPr>
              <w:t>.</w:t>
            </w:r>
          </w:p>
          <w:p w14:paraId="6C136772" w14:textId="77777777" w:rsidR="008E7C6D" w:rsidRPr="00357143" w:rsidRDefault="008E7C6D" w:rsidP="00945260">
            <w:pPr>
              <w:pStyle w:val="TAL"/>
              <w:rPr>
                <w:rFonts w:eastAsia="Arial Unicode MS"/>
                <w:lang w:eastAsia="zh-CN"/>
              </w:rPr>
            </w:pPr>
            <w:r w:rsidRPr="00357143">
              <w:rPr>
                <w:rFonts w:eastAsia="Arial Unicode MS"/>
                <w:b/>
                <w:i/>
                <w:lang w:eastAsia="ko-KR"/>
              </w:rPr>
              <w:t>Content:</w:t>
            </w:r>
            <w:r w:rsidRPr="00357143">
              <w:rPr>
                <w:rFonts w:eastAsia="Arial Unicode MS"/>
                <w:lang w:eastAsia="ko-KR"/>
              </w:rPr>
              <w:t xml:space="preserve"> </w:t>
            </w:r>
            <w:r w:rsidRPr="00357143">
              <w:rPr>
                <w:rFonts w:eastAsia="Arial Unicode MS"/>
              </w:rPr>
              <w:t xml:space="preserve">The representation of the </w:t>
            </w:r>
            <w:r w:rsidRPr="00357143">
              <w:rPr>
                <w:rFonts w:eastAsia="Malgun Gothic"/>
                <w:i/>
                <w:lang w:eastAsia="ko-KR"/>
              </w:rPr>
              <w:t>&lt;</w:t>
            </w:r>
            <w:r>
              <w:rPr>
                <w:rFonts w:hint="eastAsia"/>
                <w:i/>
                <w:lang w:eastAsia="zh-CN"/>
              </w:rPr>
              <w:t>localMulticastGroup</w:t>
            </w:r>
            <w:r w:rsidRPr="00357143">
              <w:rPr>
                <w:rFonts w:eastAsia="Malgun Gothic"/>
                <w:i/>
                <w:lang w:eastAsia="ko-KR"/>
              </w:rPr>
              <w:t>&gt;</w:t>
            </w:r>
            <w:r w:rsidRPr="00357143">
              <w:rPr>
                <w:rFonts w:eastAsia="Arial Unicode MS"/>
              </w:rPr>
              <w:t xml:space="preserve"> resource for which the attributes are described in clause 9.6.</w:t>
            </w:r>
            <w:r w:rsidR="00945260">
              <w:rPr>
                <w:rFonts w:eastAsia="Arial Unicode MS" w:hint="eastAsia"/>
                <w:lang w:eastAsia="zh-CN"/>
              </w:rPr>
              <w:t>44</w:t>
            </w:r>
          </w:p>
        </w:tc>
      </w:tr>
      <w:tr w:rsidR="008E7C6D" w:rsidRPr="00357143" w14:paraId="087C733C" w14:textId="77777777" w:rsidTr="001B27F1">
        <w:trPr>
          <w:jc w:val="center"/>
        </w:trPr>
        <w:tc>
          <w:tcPr>
            <w:tcW w:w="2093" w:type="dxa"/>
            <w:shd w:val="clear" w:color="auto" w:fill="auto"/>
          </w:tcPr>
          <w:p w14:paraId="6F9FEB5F" w14:textId="77777777" w:rsidR="008E7C6D" w:rsidRPr="00357143" w:rsidRDefault="008E7C6D" w:rsidP="001B27F1">
            <w:pPr>
              <w:pStyle w:val="TAL"/>
            </w:pPr>
            <w:r w:rsidRPr="00357143">
              <w:t>Processing at Originator before sending Request</w:t>
            </w:r>
          </w:p>
        </w:tc>
        <w:tc>
          <w:tcPr>
            <w:tcW w:w="7074" w:type="dxa"/>
            <w:shd w:val="clear" w:color="auto" w:fill="auto"/>
          </w:tcPr>
          <w:p w14:paraId="65159831" w14:textId="77777777" w:rsidR="008E7C6D" w:rsidRPr="00357143" w:rsidRDefault="008E7C6D" w:rsidP="001B27F1">
            <w:pPr>
              <w:pStyle w:val="TAL"/>
              <w:rPr>
                <w:lang w:eastAsia="zh-CN"/>
              </w:rPr>
            </w:pPr>
            <w:r>
              <w:rPr>
                <w:rFonts w:hint="eastAsia"/>
                <w:lang w:eastAsia="zh-CN"/>
              </w:rPr>
              <w:t xml:space="preserve"> According to clause 10.1.4.</w:t>
            </w:r>
          </w:p>
        </w:tc>
      </w:tr>
      <w:tr w:rsidR="008E7C6D" w:rsidRPr="00767320" w14:paraId="1B7785C3" w14:textId="77777777" w:rsidTr="001B27F1">
        <w:trPr>
          <w:jc w:val="center"/>
        </w:trPr>
        <w:tc>
          <w:tcPr>
            <w:tcW w:w="2093" w:type="dxa"/>
            <w:shd w:val="clear" w:color="auto" w:fill="auto"/>
          </w:tcPr>
          <w:p w14:paraId="295D79B3" w14:textId="77777777" w:rsidR="008E7C6D" w:rsidRPr="00357143" w:rsidRDefault="008E7C6D" w:rsidP="001B27F1">
            <w:pPr>
              <w:pStyle w:val="TAL"/>
            </w:pPr>
            <w:r w:rsidRPr="00357143">
              <w:t>Processing at Receiver</w:t>
            </w:r>
          </w:p>
        </w:tc>
        <w:tc>
          <w:tcPr>
            <w:tcW w:w="7074" w:type="dxa"/>
            <w:shd w:val="clear" w:color="auto" w:fill="auto"/>
          </w:tcPr>
          <w:p w14:paraId="021284A6" w14:textId="77777777" w:rsidR="008E7C6D" w:rsidRPr="00357143" w:rsidRDefault="008E7C6D" w:rsidP="001B27F1">
            <w:pPr>
              <w:pStyle w:val="TAL"/>
              <w:rPr>
                <w:lang w:eastAsia="zh-CN"/>
              </w:rPr>
            </w:pPr>
            <w:r>
              <w:rPr>
                <w:rFonts w:hint="eastAsia"/>
                <w:lang w:eastAsia="zh-CN"/>
              </w:rPr>
              <w:t>According to clause 10.1.4.</w:t>
            </w:r>
          </w:p>
        </w:tc>
      </w:tr>
      <w:tr w:rsidR="008E7C6D" w:rsidRPr="00357143" w14:paraId="35D52554" w14:textId="77777777" w:rsidTr="001B27F1">
        <w:trPr>
          <w:jc w:val="center"/>
        </w:trPr>
        <w:tc>
          <w:tcPr>
            <w:tcW w:w="2093" w:type="dxa"/>
            <w:shd w:val="clear" w:color="auto" w:fill="auto"/>
          </w:tcPr>
          <w:p w14:paraId="535338D2" w14:textId="77777777" w:rsidR="008E7C6D" w:rsidRPr="00357143" w:rsidRDefault="008E7C6D" w:rsidP="001B27F1">
            <w:pPr>
              <w:pStyle w:val="TAL"/>
            </w:pPr>
            <w:r w:rsidRPr="00357143">
              <w:t>Information in Response message</w:t>
            </w:r>
          </w:p>
        </w:tc>
        <w:tc>
          <w:tcPr>
            <w:tcW w:w="7074" w:type="dxa"/>
            <w:shd w:val="clear" w:color="auto" w:fill="auto"/>
          </w:tcPr>
          <w:p w14:paraId="3AB7BCDC" w14:textId="77777777" w:rsidR="008E7C6D" w:rsidRPr="00357143" w:rsidRDefault="008E7C6D" w:rsidP="001B27F1">
            <w:pPr>
              <w:pStyle w:val="TAL"/>
              <w:rPr>
                <w:lang w:eastAsia="zh-CN"/>
              </w:rPr>
            </w:pPr>
            <w:r w:rsidRPr="00357143">
              <w:rPr>
                <w:rFonts w:eastAsia="Arial Unicode MS"/>
                <w:szCs w:val="18"/>
                <w:lang w:eastAsia="ko-KR"/>
              </w:rPr>
              <w:t xml:space="preserve">According to clause </w:t>
            </w:r>
            <w:r w:rsidRPr="00357143">
              <w:t>10.1.</w:t>
            </w:r>
            <w:r>
              <w:rPr>
                <w:rFonts w:hint="eastAsia"/>
                <w:lang w:eastAsia="zh-CN"/>
              </w:rPr>
              <w:t>4.</w:t>
            </w:r>
          </w:p>
        </w:tc>
      </w:tr>
      <w:tr w:rsidR="008E7C6D" w:rsidRPr="00357143" w14:paraId="5B6BCCE3" w14:textId="77777777" w:rsidTr="001B27F1">
        <w:trPr>
          <w:jc w:val="center"/>
        </w:trPr>
        <w:tc>
          <w:tcPr>
            <w:tcW w:w="2093" w:type="dxa"/>
            <w:tcBorders>
              <w:top w:val="single" w:sz="8" w:space="0" w:color="000000"/>
              <w:left w:val="single" w:sz="8" w:space="0" w:color="000000"/>
              <w:bottom w:val="single" w:sz="8" w:space="0" w:color="000000"/>
            </w:tcBorders>
            <w:shd w:val="clear" w:color="auto" w:fill="auto"/>
          </w:tcPr>
          <w:p w14:paraId="4D05E673" w14:textId="77777777" w:rsidR="008E7C6D" w:rsidRPr="00357143" w:rsidRDefault="008E7C6D" w:rsidP="001B27F1">
            <w:pPr>
              <w:pStyle w:val="TAL"/>
            </w:pPr>
            <w:r w:rsidRPr="00357143">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7666A8EF" w14:textId="77777777" w:rsidR="008E7C6D" w:rsidRPr="00357143" w:rsidRDefault="008E7C6D" w:rsidP="001B27F1">
            <w:pPr>
              <w:pStyle w:val="TAL"/>
              <w:rPr>
                <w:lang w:eastAsia="zh-CN"/>
              </w:rPr>
            </w:pPr>
            <w:r w:rsidRPr="00357143">
              <w:t>None</w:t>
            </w:r>
          </w:p>
        </w:tc>
      </w:tr>
      <w:tr w:rsidR="008E7C6D" w:rsidRPr="00357143" w14:paraId="6D9699C7" w14:textId="77777777" w:rsidTr="001B27F1">
        <w:trPr>
          <w:jc w:val="center"/>
        </w:trPr>
        <w:tc>
          <w:tcPr>
            <w:tcW w:w="2093" w:type="dxa"/>
            <w:tcBorders>
              <w:top w:val="single" w:sz="8" w:space="0" w:color="000000"/>
              <w:left w:val="single" w:sz="8" w:space="0" w:color="000000"/>
              <w:bottom w:val="single" w:sz="8" w:space="0" w:color="000000"/>
            </w:tcBorders>
            <w:shd w:val="clear" w:color="auto" w:fill="auto"/>
          </w:tcPr>
          <w:p w14:paraId="51A0083D" w14:textId="77777777" w:rsidR="008E7C6D" w:rsidRPr="00357143" w:rsidRDefault="008E7C6D" w:rsidP="001B27F1">
            <w:pPr>
              <w:pStyle w:val="TAL"/>
            </w:pPr>
            <w:r w:rsidRPr="00357143">
              <w:t>Exceptions</w:t>
            </w:r>
          </w:p>
        </w:tc>
        <w:tc>
          <w:tcPr>
            <w:tcW w:w="7074" w:type="dxa"/>
            <w:tcBorders>
              <w:top w:val="single" w:sz="8" w:space="0" w:color="000000"/>
              <w:bottom w:val="single" w:sz="8" w:space="0" w:color="000000"/>
              <w:right w:val="single" w:sz="8" w:space="0" w:color="000000"/>
            </w:tcBorders>
            <w:shd w:val="clear" w:color="auto" w:fill="auto"/>
          </w:tcPr>
          <w:p w14:paraId="0368FBF5" w14:textId="77777777" w:rsidR="008E7C6D" w:rsidRPr="00357143" w:rsidRDefault="008E7C6D" w:rsidP="001B27F1">
            <w:pPr>
              <w:pStyle w:val="TAL"/>
              <w:rPr>
                <w:lang w:eastAsia="zh-CN"/>
              </w:rPr>
            </w:pPr>
            <w:r>
              <w:rPr>
                <w:rFonts w:hint="eastAsia"/>
                <w:lang w:eastAsia="zh-CN"/>
              </w:rPr>
              <w:t>None</w:t>
            </w:r>
          </w:p>
        </w:tc>
      </w:tr>
    </w:tbl>
    <w:p w14:paraId="459654D7" w14:textId="77777777" w:rsidR="008E7C6D" w:rsidRPr="007A5FAF" w:rsidRDefault="008E7C6D" w:rsidP="008E7C6D">
      <w:pPr>
        <w:keepNext/>
        <w:keepLines/>
        <w:rPr>
          <w:lang w:eastAsia="zh-CN"/>
        </w:rPr>
      </w:pPr>
    </w:p>
    <w:p w14:paraId="33418529" w14:textId="77777777" w:rsidR="008E7C6D" w:rsidRPr="00357143" w:rsidRDefault="008E7C6D" w:rsidP="008E7C6D">
      <w:pPr>
        <w:pStyle w:val="Heading4"/>
      </w:pPr>
      <w:bookmarkStart w:id="3362" w:name="_Toc479349158"/>
      <w:bookmarkStart w:id="3363" w:name="_Toc484070606"/>
      <w:bookmarkStart w:id="3364" w:name="_Toc520701467"/>
      <w:r w:rsidRPr="00357143">
        <w:t>10.2.7.</w:t>
      </w:r>
      <w:r w:rsidR="00817A32" w:rsidRPr="00817A32">
        <w:t>1</w:t>
      </w:r>
      <w:r w:rsidR="00336849">
        <w:t>7</w:t>
      </w:r>
      <w:r w:rsidRPr="00357143">
        <w:tab/>
        <w:t xml:space="preserve">Delete </w:t>
      </w:r>
      <w:r w:rsidRPr="00370355">
        <w:rPr>
          <w:i/>
        </w:rPr>
        <w:t>&lt;</w:t>
      </w:r>
      <w:r w:rsidR="00817A32">
        <w:rPr>
          <w:i/>
        </w:rPr>
        <w:t>localMulticastGroup</w:t>
      </w:r>
      <w:r w:rsidR="00AC2FBF">
        <w:rPr>
          <w:i/>
        </w:rPr>
        <w:t>&gt;</w:t>
      </w:r>
      <w:bookmarkEnd w:id="3362"/>
      <w:bookmarkEnd w:id="3363"/>
      <w:bookmarkEnd w:id="3364"/>
    </w:p>
    <w:p w14:paraId="739E538D" w14:textId="77777777" w:rsidR="008E7C6D" w:rsidRPr="00357143" w:rsidRDefault="008E7C6D" w:rsidP="008E7C6D">
      <w:pPr>
        <w:keepNext/>
        <w:keepLines/>
      </w:pPr>
      <w:r w:rsidRPr="00357143">
        <w:t xml:space="preserve">This procedure shall be used for deleting an existing </w:t>
      </w:r>
      <w:r w:rsidRPr="00357143">
        <w:rPr>
          <w:i/>
        </w:rPr>
        <w:t>&lt;</w:t>
      </w:r>
      <w:r>
        <w:rPr>
          <w:rFonts w:hint="eastAsia"/>
          <w:i/>
          <w:lang w:eastAsia="zh-CN"/>
        </w:rPr>
        <w:t>localMulticastGroup</w:t>
      </w:r>
      <w:r w:rsidRPr="00357143">
        <w:rPr>
          <w:i/>
        </w:rPr>
        <w:t>&gt;</w:t>
      </w:r>
      <w:r w:rsidRPr="00357143">
        <w:t xml:space="preserve"> resource.</w:t>
      </w:r>
    </w:p>
    <w:p w14:paraId="1BF84A60" w14:textId="77777777" w:rsidR="008E7C6D" w:rsidRPr="00357143" w:rsidRDefault="008E7C6D" w:rsidP="008E7C6D">
      <w:pPr>
        <w:pStyle w:val="TH"/>
      </w:pPr>
      <w:r w:rsidRPr="00357143">
        <w:t>Table 10.2.7.</w:t>
      </w:r>
      <w:r>
        <w:rPr>
          <w:rFonts w:eastAsiaTheme="minorEastAsia" w:hint="eastAsia"/>
          <w:lang w:eastAsia="zh-CN"/>
        </w:rPr>
        <w:t>1</w:t>
      </w:r>
      <w:r w:rsidR="00336849">
        <w:rPr>
          <w:rFonts w:eastAsiaTheme="minorEastAsia"/>
          <w:lang w:eastAsia="zh-CN"/>
        </w:rPr>
        <w:t>7</w:t>
      </w:r>
      <w:r w:rsidRPr="00357143">
        <w:t xml:space="preserve">-1: </w:t>
      </w:r>
      <w:r w:rsidRPr="00357143">
        <w:rPr>
          <w:i/>
        </w:rPr>
        <w:t>&lt;</w:t>
      </w:r>
      <w:r>
        <w:rPr>
          <w:rFonts w:hint="eastAsia"/>
          <w:i/>
          <w:lang w:eastAsia="zh-CN"/>
        </w:rPr>
        <w:t>localMulticastGroup</w:t>
      </w:r>
      <w:r w:rsidRPr="00357143">
        <w:rPr>
          <w:i/>
        </w:rPr>
        <w:t>&gt;</w:t>
      </w:r>
      <w:r w:rsidRPr="00357143">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E7C6D" w:rsidRPr="00357143" w14:paraId="76BA847B" w14:textId="77777777" w:rsidTr="001B27F1">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F4A0BFC" w14:textId="77777777" w:rsidR="008E7C6D" w:rsidRPr="00357143" w:rsidRDefault="008E7C6D" w:rsidP="001B27F1">
            <w:pPr>
              <w:pStyle w:val="TAH"/>
              <w:rPr>
                <w:rFonts w:eastAsia="Malgun Gothic"/>
                <w:lang w:eastAsia="ko-KR"/>
              </w:rPr>
            </w:pPr>
            <w:r w:rsidRPr="00357143">
              <w:rPr>
                <w:i/>
              </w:rPr>
              <w:t>&lt;</w:t>
            </w:r>
            <w:r>
              <w:rPr>
                <w:rFonts w:hint="eastAsia"/>
                <w:i/>
                <w:lang w:eastAsia="zh-CN"/>
              </w:rPr>
              <w:t>localMulticastGroup</w:t>
            </w:r>
            <w:r w:rsidRPr="00357143">
              <w:rPr>
                <w:i/>
              </w:rPr>
              <w:t>&gt;</w:t>
            </w:r>
            <w:r w:rsidRPr="00357143">
              <w:rPr>
                <w:rFonts w:eastAsia="Malgun Gothic"/>
                <w:lang w:eastAsia="ko-KR"/>
              </w:rPr>
              <w:t xml:space="preserve"> </w:t>
            </w:r>
            <w:r w:rsidRPr="00357143">
              <w:rPr>
                <w:rFonts w:hint="eastAsia"/>
                <w:lang w:eastAsia="zh-CN"/>
              </w:rPr>
              <w:t>DELETE</w:t>
            </w:r>
            <w:r w:rsidRPr="00357143">
              <w:rPr>
                <w:rFonts w:eastAsia="Malgun Gothic"/>
                <w:lang w:eastAsia="ko-KR"/>
              </w:rPr>
              <w:t xml:space="preserve"> </w:t>
            </w:r>
          </w:p>
        </w:tc>
      </w:tr>
      <w:tr w:rsidR="008E7C6D" w:rsidRPr="00357143" w14:paraId="5F8390CC" w14:textId="77777777" w:rsidTr="001B27F1">
        <w:trPr>
          <w:jc w:val="center"/>
        </w:trPr>
        <w:tc>
          <w:tcPr>
            <w:tcW w:w="2093" w:type="dxa"/>
            <w:shd w:val="clear" w:color="auto" w:fill="auto"/>
          </w:tcPr>
          <w:p w14:paraId="6C795CE4" w14:textId="77777777" w:rsidR="008E7C6D" w:rsidRPr="00357143" w:rsidRDefault="008E7C6D" w:rsidP="001B27F1">
            <w:pPr>
              <w:pStyle w:val="TAL"/>
              <w:rPr>
                <w:lang w:eastAsia="ko-KR"/>
              </w:rPr>
            </w:pPr>
            <w:r w:rsidRPr="00357143">
              <w:rPr>
                <w:lang w:eastAsia="ko-KR"/>
              </w:rPr>
              <w:t>Associated Reference Point</w:t>
            </w:r>
          </w:p>
        </w:tc>
        <w:tc>
          <w:tcPr>
            <w:tcW w:w="7074" w:type="dxa"/>
            <w:shd w:val="clear" w:color="auto" w:fill="auto"/>
          </w:tcPr>
          <w:p w14:paraId="06ED7A90" w14:textId="77777777" w:rsidR="008E7C6D" w:rsidRPr="00357143" w:rsidRDefault="008E7C6D" w:rsidP="001B27F1">
            <w:pPr>
              <w:pStyle w:val="TAL"/>
              <w:rPr>
                <w:lang w:eastAsia="zh-CN"/>
              </w:rPr>
            </w:pPr>
            <w:r w:rsidRPr="00357143">
              <w:rPr>
                <w:lang w:eastAsia="zh-CN"/>
              </w:rPr>
              <w:t>Mcc, and Mcc'</w:t>
            </w:r>
          </w:p>
        </w:tc>
      </w:tr>
      <w:tr w:rsidR="008E7C6D" w:rsidRPr="00357143" w14:paraId="00802E56" w14:textId="77777777" w:rsidTr="001B27F1">
        <w:trPr>
          <w:jc w:val="center"/>
        </w:trPr>
        <w:tc>
          <w:tcPr>
            <w:tcW w:w="2093" w:type="dxa"/>
            <w:shd w:val="clear" w:color="auto" w:fill="auto"/>
          </w:tcPr>
          <w:p w14:paraId="5556BB93" w14:textId="77777777" w:rsidR="008E7C6D" w:rsidRPr="00357143" w:rsidRDefault="008E7C6D" w:rsidP="001B27F1">
            <w:pPr>
              <w:pStyle w:val="TAL"/>
              <w:rPr>
                <w:rFonts w:eastAsia="Arial Unicode MS"/>
                <w:lang w:eastAsia="zh-CN"/>
              </w:rPr>
            </w:pPr>
            <w:r w:rsidRPr="00357143">
              <w:rPr>
                <w:rFonts w:eastAsia="Arial Unicode MS"/>
              </w:rPr>
              <w:t>Information in Request message</w:t>
            </w:r>
          </w:p>
        </w:tc>
        <w:tc>
          <w:tcPr>
            <w:tcW w:w="7074" w:type="dxa"/>
            <w:shd w:val="clear" w:color="auto" w:fill="auto"/>
          </w:tcPr>
          <w:p w14:paraId="7B66CB98" w14:textId="77777777" w:rsidR="008E7C6D" w:rsidRPr="00357143" w:rsidRDefault="008E7C6D" w:rsidP="001B27F1">
            <w:pPr>
              <w:pStyle w:val="TAL"/>
              <w:rPr>
                <w:rFonts w:eastAsia="Arial Unicode MS"/>
                <w:lang w:eastAsia="ko-KR"/>
              </w:rPr>
            </w:pPr>
            <w:r w:rsidRPr="00357143">
              <w:rPr>
                <w:rFonts w:eastAsia="Arial Unicode MS"/>
                <w:b/>
                <w:i/>
                <w:lang w:eastAsia="ko-KR"/>
              </w:rPr>
              <w:t>From:</w:t>
            </w:r>
            <w:r w:rsidRPr="00357143">
              <w:rPr>
                <w:rFonts w:eastAsia="Arial Unicode MS"/>
                <w:lang w:eastAsia="ko-KR"/>
              </w:rPr>
              <w:t xml:space="preserve"> Identifier of the CSE that initiates the Request</w:t>
            </w:r>
          </w:p>
          <w:p w14:paraId="319D7437" w14:textId="77777777" w:rsidR="008E7C6D" w:rsidRPr="00357143" w:rsidRDefault="008E7C6D" w:rsidP="001B27F1">
            <w:pPr>
              <w:pStyle w:val="TAL"/>
              <w:rPr>
                <w:rFonts w:eastAsia="Arial Unicode MS"/>
                <w:lang w:eastAsia="ko-KR"/>
              </w:rPr>
            </w:pPr>
            <w:r w:rsidRPr="00357143">
              <w:rPr>
                <w:rFonts w:eastAsia="Arial Unicode MS"/>
                <w:b/>
                <w:i/>
                <w:lang w:eastAsia="ko-KR"/>
              </w:rPr>
              <w:t>To:</w:t>
            </w:r>
            <w:r w:rsidRPr="00357143">
              <w:rPr>
                <w:rFonts w:eastAsia="Arial Unicode MS"/>
                <w:lang w:eastAsia="ko-KR"/>
              </w:rPr>
              <w:t xml:space="preserve"> The address of the </w:t>
            </w:r>
            <w:r w:rsidRPr="00357143">
              <w:rPr>
                <w:i/>
              </w:rPr>
              <w:t>&lt;</w:t>
            </w:r>
            <w:r>
              <w:rPr>
                <w:rFonts w:hint="eastAsia"/>
                <w:i/>
                <w:lang w:eastAsia="zh-CN"/>
              </w:rPr>
              <w:t>localMulticastGroup</w:t>
            </w:r>
            <w:r w:rsidRPr="00357143">
              <w:rPr>
                <w:i/>
              </w:rPr>
              <w:t>&gt;</w:t>
            </w:r>
            <w:r w:rsidRPr="00357143">
              <w:rPr>
                <w:rFonts w:eastAsia="Arial Unicode MS"/>
                <w:lang w:eastAsia="ko-KR"/>
              </w:rPr>
              <w:t xml:space="preserve"> resource</w:t>
            </w:r>
          </w:p>
        </w:tc>
      </w:tr>
      <w:tr w:rsidR="008E7C6D" w:rsidRPr="00357143" w14:paraId="5BD81DAB" w14:textId="77777777" w:rsidTr="001B27F1">
        <w:trPr>
          <w:jc w:val="center"/>
        </w:trPr>
        <w:tc>
          <w:tcPr>
            <w:tcW w:w="2093" w:type="dxa"/>
            <w:shd w:val="clear" w:color="auto" w:fill="auto"/>
          </w:tcPr>
          <w:p w14:paraId="507E503D" w14:textId="77777777" w:rsidR="008E7C6D" w:rsidRPr="00357143" w:rsidRDefault="008E7C6D" w:rsidP="001B27F1">
            <w:pPr>
              <w:pStyle w:val="TAL"/>
              <w:rPr>
                <w:rFonts w:eastAsia="Arial Unicode MS"/>
              </w:rPr>
            </w:pPr>
            <w:r w:rsidRPr="00357143">
              <w:rPr>
                <w:rFonts w:eastAsia="Arial Unicode MS"/>
              </w:rPr>
              <w:t>Processing at Originator before sending Request</w:t>
            </w:r>
          </w:p>
        </w:tc>
        <w:tc>
          <w:tcPr>
            <w:tcW w:w="7074" w:type="dxa"/>
            <w:shd w:val="clear" w:color="auto" w:fill="auto"/>
          </w:tcPr>
          <w:p w14:paraId="18D91A71" w14:textId="77777777" w:rsidR="008E7C6D" w:rsidRPr="00357143" w:rsidRDefault="008E7C6D" w:rsidP="001B27F1">
            <w:pPr>
              <w:pStyle w:val="TAL"/>
              <w:rPr>
                <w:lang w:eastAsia="zh-CN"/>
              </w:rPr>
            </w:pPr>
            <w:r>
              <w:rPr>
                <w:rFonts w:hint="eastAsia"/>
                <w:lang w:eastAsia="zh-CN"/>
              </w:rPr>
              <w:t>According to clause 10.1.5.</w:t>
            </w:r>
          </w:p>
        </w:tc>
      </w:tr>
      <w:tr w:rsidR="008E7C6D" w:rsidRPr="00357143" w14:paraId="431252F9" w14:textId="77777777" w:rsidTr="001B27F1">
        <w:trPr>
          <w:jc w:val="center"/>
        </w:trPr>
        <w:tc>
          <w:tcPr>
            <w:tcW w:w="2093" w:type="dxa"/>
            <w:shd w:val="clear" w:color="auto" w:fill="auto"/>
          </w:tcPr>
          <w:p w14:paraId="0CF700F1" w14:textId="77777777" w:rsidR="008E7C6D" w:rsidRPr="00357143" w:rsidRDefault="008E7C6D" w:rsidP="001B27F1">
            <w:pPr>
              <w:pStyle w:val="TAL"/>
              <w:rPr>
                <w:rFonts w:eastAsia="Arial Unicode MS"/>
              </w:rPr>
            </w:pPr>
            <w:r w:rsidRPr="00357143">
              <w:rPr>
                <w:rFonts w:eastAsia="Arial Unicode MS"/>
              </w:rPr>
              <w:t>Processing at Receiver</w:t>
            </w:r>
          </w:p>
        </w:tc>
        <w:tc>
          <w:tcPr>
            <w:tcW w:w="7074" w:type="dxa"/>
            <w:shd w:val="clear" w:color="auto" w:fill="auto"/>
          </w:tcPr>
          <w:p w14:paraId="7AEBCC87" w14:textId="77777777" w:rsidR="008E7C6D" w:rsidRPr="00357143" w:rsidRDefault="008E7C6D" w:rsidP="001B27F1">
            <w:pPr>
              <w:pStyle w:val="TAL"/>
              <w:rPr>
                <w:lang w:eastAsia="zh-CN"/>
              </w:rPr>
            </w:pPr>
            <w:r>
              <w:rPr>
                <w:lang w:eastAsia="zh-CN"/>
              </w:rPr>
              <w:t>B</w:t>
            </w:r>
            <w:r>
              <w:rPr>
                <w:rFonts w:hint="eastAsia"/>
                <w:lang w:eastAsia="zh-CN"/>
              </w:rPr>
              <w:t xml:space="preserve">esides the basic procedures </w:t>
            </w:r>
            <w:r>
              <w:rPr>
                <w:lang w:eastAsia="zh-CN"/>
              </w:rPr>
              <w:t xml:space="preserve">described </w:t>
            </w:r>
            <w:r w:rsidRPr="00357143">
              <w:t>in clause 10.1.</w:t>
            </w:r>
            <w:r>
              <w:rPr>
                <w:rFonts w:hint="eastAsia"/>
                <w:lang w:eastAsia="zh-CN"/>
              </w:rPr>
              <w:t>5, the receiver shall also comply with the multicast management protocol such as MLD or IGMP to leave the multicast group.</w:t>
            </w:r>
          </w:p>
        </w:tc>
      </w:tr>
      <w:tr w:rsidR="008E7C6D" w:rsidRPr="00357143" w14:paraId="772E200D" w14:textId="77777777" w:rsidTr="001B27F1">
        <w:trPr>
          <w:jc w:val="center"/>
        </w:trPr>
        <w:tc>
          <w:tcPr>
            <w:tcW w:w="2093" w:type="dxa"/>
            <w:shd w:val="clear" w:color="auto" w:fill="auto"/>
          </w:tcPr>
          <w:p w14:paraId="31060515" w14:textId="77777777" w:rsidR="008E7C6D" w:rsidRPr="00357143" w:rsidRDefault="008E7C6D" w:rsidP="001B27F1">
            <w:pPr>
              <w:pStyle w:val="TAL"/>
              <w:rPr>
                <w:rFonts w:eastAsia="Arial Unicode MS"/>
              </w:rPr>
            </w:pPr>
            <w:r w:rsidRPr="00357143">
              <w:rPr>
                <w:rFonts w:eastAsia="Arial Unicode MS"/>
              </w:rPr>
              <w:t>Information in Response message</w:t>
            </w:r>
          </w:p>
        </w:tc>
        <w:tc>
          <w:tcPr>
            <w:tcW w:w="7074" w:type="dxa"/>
            <w:shd w:val="clear" w:color="auto" w:fill="auto"/>
          </w:tcPr>
          <w:p w14:paraId="4EFDBC50" w14:textId="77777777" w:rsidR="008E7C6D" w:rsidRPr="00357143" w:rsidRDefault="008E7C6D" w:rsidP="001B27F1">
            <w:pPr>
              <w:pStyle w:val="TAL"/>
              <w:rPr>
                <w:rFonts w:eastAsia="Arial Unicode MS"/>
                <w:iCs/>
                <w:szCs w:val="18"/>
              </w:rPr>
            </w:pPr>
            <w:r>
              <w:rPr>
                <w:rFonts w:hint="eastAsia"/>
                <w:lang w:eastAsia="zh-CN"/>
              </w:rPr>
              <w:t>According to clause 10.1.5.</w:t>
            </w:r>
          </w:p>
        </w:tc>
      </w:tr>
      <w:tr w:rsidR="008E7C6D" w:rsidRPr="00357143" w14:paraId="50697A68" w14:textId="77777777" w:rsidTr="001B27F1">
        <w:trPr>
          <w:jc w:val="center"/>
        </w:trPr>
        <w:tc>
          <w:tcPr>
            <w:tcW w:w="2093" w:type="dxa"/>
            <w:tcBorders>
              <w:top w:val="single" w:sz="8" w:space="0" w:color="000000"/>
              <w:left w:val="single" w:sz="8" w:space="0" w:color="000000"/>
              <w:bottom w:val="single" w:sz="8" w:space="0" w:color="000000"/>
            </w:tcBorders>
            <w:shd w:val="clear" w:color="auto" w:fill="auto"/>
          </w:tcPr>
          <w:p w14:paraId="3F908E81" w14:textId="77777777" w:rsidR="008E7C6D" w:rsidRPr="00357143" w:rsidRDefault="008E7C6D" w:rsidP="001B27F1">
            <w:pPr>
              <w:pStyle w:val="TAL"/>
              <w:rPr>
                <w:rFonts w:eastAsia="Arial Unicode MS"/>
              </w:rPr>
            </w:pPr>
            <w:r w:rsidRPr="00357143">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27B7C767" w14:textId="77777777" w:rsidR="008E7C6D" w:rsidRPr="00357143" w:rsidRDefault="008E7C6D" w:rsidP="001B27F1">
            <w:pPr>
              <w:pStyle w:val="TAL"/>
            </w:pPr>
            <w:r w:rsidRPr="00357143">
              <w:t>None</w:t>
            </w:r>
          </w:p>
        </w:tc>
      </w:tr>
      <w:tr w:rsidR="008E7C6D" w:rsidRPr="00357143" w14:paraId="3C9E9AEF" w14:textId="77777777" w:rsidTr="001B27F1">
        <w:trPr>
          <w:jc w:val="center"/>
        </w:trPr>
        <w:tc>
          <w:tcPr>
            <w:tcW w:w="2093" w:type="dxa"/>
            <w:tcBorders>
              <w:top w:val="single" w:sz="8" w:space="0" w:color="000000"/>
              <w:left w:val="single" w:sz="8" w:space="0" w:color="000000"/>
              <w:bottom w:val="single" w:sz="8" w:space="0" w:color="000000"/>
            </w:tcBorders>
            <w:shd w:val="clear" w:color="auto" w:fill="auto"/>
          </w:tcPr>
          <w:p w14:paraId="7989C643" w14:textId="77777777" w:rsidR="008E7C6D" w:rsidRPr="00357143" w:rsidRDefault="008E7C6D" w:rsidP="001B27F1">
            <w:pPr>
              <w:pStyle w:val="TAL"/>
              <w:rPr>
                <w:rFonts w:eastAsia="Arial Unicode MS"/>
              </w:rPr>
            </w:pPr>
            <w:r w:rsidRPr="00357143">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3587FA6B" w14:textId="77777777" w:rsidR="008E7C6D" w:rsidRPr="00357143" w:rsidRDefault="008E7C6D" w:rsidP="001B27F1">
            <w:pPr>
              <w:pStyle w:val="TAL"/>
              <w:rPr>
                <w:rFonts w:eastAsia="Arial Unicode MS"/>
                <w:szCs w:val="18"/>
              </w:rPr>
            </w:pPr>
            <w:r>
              <w:rPr>
                <w:rFonts w:hint="eastAsia"/>
                <w:lang w:eastAsia="zh-CN"/>
              </w:rPr>
              <w:t>According to clause 10.1.5.</w:t>
            </w:r>
          </w:p>
        </w:tc>
      </w:tr>
    </w:tbl>
    <w:p w14:paraId="2BAAA847" w14:textId="77777777" w:rsidR="008F2794" w:rsidRPr="005A3421" w:rsidRDefault="008F2794" w:rsidP="008F2794">
      <w:pPr>
        <w:rPr>
          <w:rFonts w:eastAsia="SimSun"/>
          <w:lang w:eastAsia="zh-CN"/>
        </w:rPr>
      </w:pPr>
    </w:p>
    <w:p w14:paraId="4D068362" w14:textId="77777777" w:rsidR="008F2794" w:rsidRPr="005A3421" w:rsidRDefault="008F2794" w:rsidP="008F2794">
      <w:pPr>
        <w:pStyle w:val="Heading3"/>
      </w:pPr>
      <w:bookmarkStart w:id="3365" w:name="_Toc470164156"/>
      <w:bookmarkStart w:id="3366" w:name="_Toc470164738"/>
      <w:bookmarkStart w:id="3367" w:name="_Toc475715347"/>
      <w:bookmarkStart w:id="3368" w:name="_Toc479349159"/>
      <w:bookmarkStart w:id="3369" w:name="_Toc484070607"/>
      <w:bookmarkStart w:id="3370" w:name="_Toc520701468"/>
      <w:r w:rsidRPr="005A3421">
        <w:t>10.2.8</w:t>
      </w:r>
      <w:r w:rsidRPr="005A3421">
        <w:tab/>
      </w:r>
      <w:r>
        <w:t>Device management</w:t>
      </w:r>
      <w:bookmarkEnd w:id="3365"/>
      <w:bookmarkEnd w:id="3366"/>
      <w:bookmarkEnd w:id="3367"/>
      <w:bookmarkEnd w:id="3368"/>
      <w:bookmarkEnd w:id="3369"/>
      <w:bookmarkEnd w:id="3370"/>
    </w:p>
    <w:p w14:paraId="0DEB2D68" w14:textId="77777777" w:rsidR="008F2794" w:rsidRDefault="008F2794" w:rsidP="008F2794">
      <w:pPr>
        <w:pStyle w:val="Heading4"/>
      </w:pPr>
      <w:bookmarkStart w:id="3371" w:name="_Toc470164157"/>
      <w:bookmarkStart w:id="3372" w:name="_Toc470164739"/>
      <w:bookmarkStart w:id="3373" w:name="_Toc475715348"/>
      <w:bookmarkStart w:id="3374" w:name="_Toc479349160"/>
      <w:bookmarkStart w:id="3375" w:name="_Toc484070608"/>
      <w:bookmarkStart w:id="3376" w:name="_Toc520701469"/>
      <w:r w:rsidRPr="005A3421">
        <w:t>10.2.8.1</w:t>
      </w:r>
      <w:r w:rsidRPr="005A3421">
        <w:tab/>
        <w:t>Introduction</w:t>
      </w:r>
      <w:bookmarkEnd w:id="3371"/>
      <w:bookmarkEnd w:id="3372"/>
      <w:bookmarkEnd w:id="3373"/>
      <w:bookmarkEnd w:id="3374"/>
      <w:bookmarkEnd w:id="3375"/>
      <w:bookmarkEnd w:id="3376"/>
    </w:p>
    <w:p w14:paraId="1239AA5A" w14:textId="77777777" w:rsidR="008F2794" w:rsidRDefault="008F2794" w:rsidP="008F2794">
      <w:r w:rsidRPr="00DF4E41">
        <w:rPr>
          <w:rFonts w:hint="eastAsia"/>
          <w:i/>
          <w:color w:val="FF0000"/>
        </w:rPr>
        <w:t>Editor</w:t>
      </w:r>
      <w:r w:rsidRPr="00DF4E41">
        <w:rPr>
          <w:i/>
          <w:color w:val="FF0000"/>
        </w:rPr>
        <w:t>'</w:t>
      </w:r>
      <w:r w:rsidRPr="00DF4E41">
        <w:rPr>
          <w:rFonts w:hint="eastAsia"/>
          <w:i/>
          <w:color w:val="FF0000"/>
        </w:rPr>
        <w:t>s N</w:t>
      </w:r>
      <w:r w:rsidRPr="00DF4E41">
        <w:rPr>
          <w:i/>
          <w:color w:val="FF0000"/>
        </w:rPr>
        <w:t>o</w:t>
      </w:r>
      <w:r w:rsidRPr="00DF4E41">
        <w:rPr>
          <w:rFonts w:hint="eastAsia"/>
          <w:i/>
          <w:color w:val="FF0000"/>
        </w:rPr>
        <w:t>te:</w:t>
      </w:r>
      <w:r w:rsidRPr="00DF4E41">
        <w:t xml:space="preserve"> </w:t>
      </w:r>
      <w:r w:rsidRPr="00871E1D">
        <w:rPr>
          <w:i/>
          <w:color w:val="FF0000"/>
        </w:rPr>
        <w:t>add summary of different mechanisms</w:t>
      </w:r>
    </w:p>
    <w:p w14:paraId="494901AE" w14:textId="77777777" w:rsidR="008F2794" w:rsidRDefault="008F2794" w:rsidP="008F2794">
      <w:pPr>
        <w:pStyle w:val="Heading4"/>
      </w:pPr>
      <w:bookmarkStart w:id="3377" w:name="_Toc470164158"/>
      <w:bookmarkStart w:id="3378" w:name="_Toc470164740"/>
      <w:bookmarkStart w:id="3379" w:name="_Toc475715349"/>
      <w:bookmarkStart w:id="3380" w:name="_Toc479349161"/>
      <w:bookmarkStart w:id="3381" w:name="_Toc484070609"/>
      <w:bookmarkStart w:id="3382" w:name="_Toc520701470"/>
      <w:r w:rsidRPr="005A3421">
        <w:t>10.2.8.</w:t>
      </w:r>
      <w:r>
        <w:t>2</w:t>
      </w:r>
      <w:r w:rsidRPr="005A3421">
        <w:tab/>
      </w:r>
      <w:r>
        <w:t>Node management</w:t>
      </w:r>
      <w:bookmarkEnd w:id="3377"/>
      <w:bookmarkEnd w:id="3378"/>
      <w:bookmarkEnd w:id="3379"/>
      <w:bookmarkEnd w:id="3380"/>
      <w:bookmarkEnd w:id="3381"/>
      <w:bookmarkEnd w:id="3382"/>
    </w:p>
    <w:p w14:paraId="10D258E4" w14:textId="77777777" w:rsidR="008F2794" w:rsidRDefault="008F2794" w:rsidP="008F2794">
      <w:r w:rsidRPr="00DF4E41">
        <w:rPr>
          <w:rFonts w:hint="eastAsia"/>
          <w:i/>
          <w:color w:val="FF0000"/>
        </w:rPr>
        <w:t>Editor</w:t>
      </w:r>
      <w:r w:rsidRPr="00DF4E41">
        <w:rPr>
          <w:i/>
          <w:color w:val="FF0000"/>
        </w:rPr>
        <w:t>'</w:t>
      </w:r>
      <w:r w:rsidRPr="00DF4E41">
        <w:rPr>
          <w:rFonts w:hint="eastAsia"/>
          <w:i/>
          <w:color w:val="FF0000"/>
        </w:rPr>
        <w:t>s N</w:t>
      </w:r>
      <w:r w:rsidRPr="00DF4E41">
        <w:rPr>
          <w:i/>
          <w:color w:val="FF0000"/>
        </w:rPr>
        <w:t>o</w:t>
      </w:r>
      <w:r w:rsidRPr="00DF4E41">
        <w:rPr>
          <w:rFonts w:hint="eastAsia"/>
          <w:i/>
          <w:color w:val="FF0000"/>
        </w:rPr>
        <w:t>te:</w:t>
      </w:r>
      <w:r w:rsidRPr="00DF4E41">
        <w:t xml:space="preserve"> </w:t>
      </w:r>
      <w:r w:rsidRPr="00DF4E41">
        <w:rPr>
          <w:i/>
          <w:color w:val="FF0000"/>
        </w:rPr>
        <w:t xml:space="preserve">add introduction </w:t>
      </w:r>
      <w:r>
        <w:rPr>
          <w:i/>
          <w:color w:val="FF0000"/>
        </w:rPr>
        <w:t>texts</w:t>
      </w:r>
    </w:p>
    <w:p w14:paraId="70A8CCC9" w14:textId="77777777" w:rsidR="008F2794" w:rsidRPr="005A3421" w:rsidRDefault="008F2794" w:rsidP="008F2794">
      <w:pPr>
        <w:pStyle w:val="Heading4"/>
      </w:pPr>
      <w:bookmarkStart w:id="3383" w:name="_Toc470164159"/>
      <w:bookmarkStart w:id="3384" w:name="_Toc470164741"/>
      <w:bookmarkStart w:id="3385" w:name="_Toc475715350"/>
      <w:bookmarkStart w:id="3386" w:name="_Toc479349162"/>
      <w:bookmarkStart w:id="3387" w:name="_Toc484070610"/>
      <w:bookmarkStart w:id="3388" w:name="_Toc520701471"/>
      <w:r w:rsidRPr="005A3421">
        <w:t>10.2.</w:t>
      </w:r>
      <w:r>
        <w:t>8</w:t>
      </w:r>
      <w:r w:rsidRPr="005A3421">
        <w:t>.</w:t>
      </w:r>
      <w:r>
        <w:t>3</w:t>
      </w:r>
      <w:r w:rsidRPr="005A3421">
        <w:tab/>
        <w:t xml:space="preserve">Create </w:t>
      </w:r>
      <w:r w:rsidRPr="005A3421">
        <w:rPr>
          <w:i/>
        </w:rPr>
        <w:t>&lt;node&gt;</w:t>
      </w:r>
      <w:bookmarkEnd w:id="3383"/>
      <w:bookmarkEnd w:id="3384"/>
      <w:bookmarkEnd w:id="3385"/>
      <w:bookmarkEnd w:id="3386"/>
      <w:bookmarkEnd w:id="3387"/>
      <w:bookmarkEnd w:id="3388"/>
    </w:p>
    <w:p w14:paraId="16C5306F" w14:textId="77777777" w:rsidR="008F2794" w:rsidRPr="005A3421" w:rsidRDefault="008F2794" w:rsidP="008F2794">
      <w:pPr>
        <w:rPr>
          <w:rFonts w:eastAsia="Arial Unicode MS"/>
        </w:rPr>
      </w:pPr>
      <w:r w:rsidRPr="005A3421">
        <w:rPr>
          <w:rFonts w:eastAsia="Arial Unicode MS"/>
        </w:rPr>
        <w:t xml:space="preserve">This procedure shall be used for creating a </w:t>
      </w:r>
      <w:r w:rsidRPr="005A3421">
        <w:rPr>
          <w:rFonts w:eastAsia="Arial Unicode MS"/>
          <w:i/>
        </w:rPr>
        <w:t>&lt;node&gt;</w:t>
      </w:r>
      <w:r w:rsidRPr="005A3421">
        <w:rPr>
          <w:rFonts w:eastAsia="Arial Unicode MS"/>
        </w:rPr>
        <w:t xml:space="preserve"> resource.</w:t>
      </w:r>
    </w:p>
    <w:p w14:paraId="25DFDE14" w14:textId="77777777" w:rsidR="008F2794" w:rsidRPr="005A3421" w:rsidRDefault="008F2794" w:rsidP="008F2794">
      <w:pPr>
        <w:pStyle w:val="NO"/>
        <w:rPr>
          <w:rFonts w:eastAsia="Arial Unicode MS"/>
        </w:rPr>
      </w:pPr>
      <w:r w:rsidRPr="005A3421">
        <w:rPr>
          <w:rFonts w:eastAsia="Arial Unicode MS"/>
        </w:rPr>
        <w:t>NOTE:</w:t>
      </w:r>
      <w:r w:rsidRPr="005A3421">
        <w:rPr>
          <w:rFonts w:eastAsia="Arial Unicode MS"/>
        </w:rPr>
        <w:tab/>
        <w:t xml:space="preserve">The creation of the </w:t>
      </w:r>
      <w:r w:rsidRPr="005A3421">
        <w:rPr>
          <w:rFonts w:eastAsia="Arial Unicode MS"/>
          <w:i/>
        </w:rPr>
        <w:t>&lt;node&gt;</w:t>
      </w:r>
      <w:r w:rsidRPr="005A3421">
        <w:rPr>
          <w:rFonts w:eastAsia="Arial Unicode MS"/>
        </w:rPr>
        <w:t xml:space="preserve"> resource is on discretion of the Originator. In general the resource is created when the Originator is not always reachable and therefore it is convenient that the entity that the Originator is registered to is aware of the characteristic of the node.</w:t>
      </w:r>
    </w:p>
    <w:p w14:paraId="1857713F" w14:textId="77777777" w:rsidR="008F2794" w:rsidRPr="005A3421" w:rsidRDefault="008F2794" w:rsidP="008F2794">
      <w:pPr>
        <w:pStyle w:val="TH"/>
        <w:rPr>
          <w:rFonts w:eastAsia="Arial Unicode MS"/>
        </w:rPr>
      </w:pPr>
      <w:r w:rsidRPr="005A3421">
        <w:rPr>
          <w:rFonts w:eastAsia="Arial Unicode MS"/>
        </w:rPr>
        <w:t>Table 10.2.</w:t>
      </w:r>
      <w:r>
        <w:rPr>
          <w:rFonts w:eastAsia="Arial Unicode MS"/>
        </w:rPr>
        <w:t>8</w:t>
      </w:r>
      <w:r w:rsidRPr="005A3421">
        <w:rPr>
          <w:rFonts w:eastAsia="Arial Unicode MS"/>
        </w:rPr>
        <w:t>.</w:t>
      </w:r>
      <w:r>
        <w:rPr>
          <w:rFonts w:eastAsia="Arial Unicode MS"/>
        </w:rPr>
        <w:t>3</w:t>
      </w:r>
      <w:r w:rsidRPr="005A3421">
        <w:rPr>
          <w:rFonts w:eastAsia="Arial Unicode MS"/>
        </w:rPr>
        <w:t xml:space="preserve">-1: </w:t>
      </w:r>
      <w:r w:rsidRPr="005A3421">
        <w:rPr>
          <w:rFonts w:eastAsia="Arial Unicode MS"/>
          <w:i/>
        </w:rPr>
        <w:t>&lt;node&gt;</w:t>
      </w:r>
      <w:r w:rsidRPr="005A3421">
        <w:rPr>
          <w:rFonts w:eastAsia="Arial Unicode MS"/>
        </w:rPr>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36A0C24D"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6DA03867" w14:textId="77777777" w:rsidR="008F2794" w:rsidRPr="00CF2F35" w:rsidRDefault="008F2794" w:rsidP="008F2794">
            <w:pPr>
              <w:pStyle w:val="TAL"/>
              <w:jc w:val="center"/>
              <w:rPr>
                <w:rFonts w:eastAsia="Malgun Gothic" w:cs="Arial"/>
                <w:b/>
                <w:bCs/>
                <w:sz w:val="20"/>
                <w:lang w:eastAsia="ko-KR"/>
              </w:rPr>
            </w:pPr>
            <w:r w:rsidRPr="00CF2F35">
              <w:rPr>
                <w:rFonts w:eastAsia="Malgun Gothic" w:cs="Arial"/>
                <w:b/>
                <w:bCs/>
                <w:i/>
                <w:sz w:val="20"/>
                <w:lang w:eastAsia="ko-KR"/>
              </w:rPr>
              <w:t>&lt;</w:t>
            </w:r>
            <w:r w:rsidR="00F07ECC" w:rsidRPr="00F07ECC">
              <w:rPr>
                <w:rFonts w:eastAsia="Arial Unicode MS"/>
                <w:b/>
                <w:i/>
                <w:sz w:val="20"/>
              </w:rPr>
              <w:t>node</w:t>
            </w:r>
            <w:r w:rsidRPr="00CF2F35">
              <w:rPr>
                <w:rFonts w:eastAsia="Malgun Gothic" w:cs="Arial"/>
                <w:b/>
                <w:bCs/>
                <w:i/>
                <w:sz w:val="20"/>
                <w:lang w:eastAsia="ko-KR"/>
              </w:rPr>
              <w:t>&gt;</w:t>
            </w:r>
            <w:r w:rsidRPr="00CF2F35">
              <w:rPr>
                <w:rFonts w:eastAsia="Malgun Gothic" w:cs="Arial"/>
                <w:b/>
                <w:bCs/>
                <w:sz w:val="20"/>
                <w:lang w:eastAsia="ko-KR"/>
              </w:rPr>
              <w:t xml:space="preserve"> CREATE</w:t>
            </w:r>
          </w:p>
        </w:tc>
      </w:tr>
      <w:tr w:rsidR="008F2794" w:rsidRPr="005A3421" w14:paraId="15281B50" w14:textId="77777777" w:rsidTr="008F2794">
        <w:trPr>
          <w:jc w:val="center"/>
        </w:trPr>
        <w:tc>
          <w:tcPr>
            <w:tcW w:w="2093" w:type="dxa"/>
            <w:shd w:val="clear" w:color="auto" w:fill="auto"/>
          </w:tcPr>
          <w:p w14:paraId="504AD99D"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tcPr>
          <w:p w14:paraId="628B4D7A" w14:textId="77777777" w:rsidR="008F2794" w:rsidRPr="00CF2F35" w:rsidRDefault="008F2794" w:rsidP="008F2794">
            <w:pPr>
              <w:pStyle w:val="TAL"/>
              <w:rPr>
                <w:rFonts w:eastAsia="Malgun Gothic"/>
                <w:szCs w:val="18"/>
                <w:lang w:eastAsia="ko-KR"/>
              </w:rPr>
            </w:pPr>
            <w:r w:rsidRPr="00CF2F35">
              <w:rPr>
                <w:rFonts w:eastAsia="Arial Unicode MS"/>
                <w:iCs/>
                <w:szCs w:val="18"/>
                <w:lang w:eastAsia="zh-CN"/>
              </w:rPr>
              <w:t>Mca, Mcc and Mcc'</w:t>
            </w:r>
          </w:p>
        </w:tc>
      </w:tr>
      <w:tr w:rsidR="008F2794" w:rsidRPr="005A3421" w14:paraId="38D40906" w14:textId="77777777" w:rsidTr="008F2794">
        <w:trPr>
          <w:jc w:val="center"/>
        </w:trPr>
        <w:tc>
          <w:tcPr>
            <w:tcW w:w="2093" w:type="dxa"/>
            <w:shd w:val="clear" w:color="auto" w:fill="auto"/>
          </w:tcPr>
          <w:p w14:paraId="3EAC854F"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tcPr>
          <w:p w14:paraId="7B82F8D8" w14:textId="77777777" w:rsidR="008F2794" w:rsidRPr="00CF2F35" w:rsidRDefault="008F2794" w:rsidP="008F2794">
            <w:pPr>
              <w:pStyle w:val="TAL"/>
              <w:rPr>
                <w:rFonts w:eastAsia="Arial Unicode MS"/>
              </w:rPr>
            </w:pPr>
            <w:r w:rsidRPr="00CF2F35">
              <w:rPr>
                <w:rFonts w:eastAsia="Arial Unicode MS"/>
              </w:rPr>
              <w:t>All parameters defined in table 8.1.2-3 apply with the specific details for:</w:t>
            </w:r>
          </w:p>
          <w:p w14:paraId="6A916BCE" w14:textId="77777777" w:rsidR="008F2794" w:rsidRPr="00CF2F35" w:rsidRDefault="008F2794" w:rsidP="008F2794">
            <w:pPr>
              <w:pStyle w:val="TAL"/>
              <w:rPr>
                <w:rFonts w:eastAsia="Arial Unicode MS"/>
              </w:rPr>
            </w:pPr>
            <w:r w:rsidRPr="00CF2F35">
              <w:rPr>
                <w:rFonts w:eastAsia="Arial Unicode MS"/>
                <w:b/>
                <w:i/>
              </w:rPr>
              <w:t>Content:</w:t>
            </w:r>
            <w:r w:rsidRPr="00CF2F35">
              <w:rPr>
                <w:rFonts w:eastAsia="Arial Unicode MS"/>
              </w:rPr>
              <w:t xml:space="preserve"> </w:t>
            </w:r>
            <w:r w:rsidRPr="00CF2F35">
              <w:rPr>
                <w:rFonts w:eastAsia="Arial Unicode MS" w:hint="eastAsia"/>
              </w:rPr>
              <w:t>The representation of the &lt;node&gt; resource described in clause 9.6.</w:t>
            </w:r>
            <w:r w:rsidRPr="00CF2F35">
              <w:rPr>
                <w:rFonts w:eastAsia="Arial Unicode MS"/>
              </w:rPr>
              <w:t>18</w:t>
            </w:r>
          </w:p>
          <w:p w14:paraId="67E1A90E" w14:textId="77777777" w:rsidR="008F2794" w:rsidRPr="00CF2F35" w:rsidRDefault="008F2794" w:rsidP="008F2794">
            <w:pPr>
              <w:pStyle w:val="TAL"/>
              <w:rPr>
                <w:rFonts w:eastAsia="Arial Unicode MS"/>
              </w:rPr>
            </w:pPr>
            <w:r w:rsidRPr="00CF2F35">
              <w:rPr>
                <w:rFonts w:eastAsia="Arial Unicode MS"/>
              </w:rPr>
              <w:t>The following attributes from clause 9.6.18 are mandatory for the request:</w:t>
            </w:r>
          </w:p>
          <w:p w14:paraId="571F7B84" w14:textId="77777777" w:rsidR="008F2794" w:rsidRPr="005A3421" w:rsidRDefault="008F2794" w:rsidP="008F2794">
            <w:pPr>
              <w:pStyle w:val="TB1"/>
              <w:rPr>
                <w:rFonts w:eastAsia="Arial Unicode MS"/>
              </w:rPr>
            </w:pPr>
            <w:r w:rsidRPr="005A3421">
              <w:rPr>
                <w:rFonts w:eastAsia="Arial Unicode MS"/>
                <w:i/>
              </w:rPr>
              <w:t>resourceType</w:t>
            </w:r>
            <w:r w:rsidRPr="005A3421">
              <w:rPr>
                <w:rFonts w:eastAsia="Arial Unicode MS"/>
              </w:rPr>
              <w:t xml:space="preserve"> which shall be set to the appropriate tag that identify the </w:t>
            </w:r>
            <w:r w:rsidRPr="005A3421">
              <w:rPr>
                <w:rFonts w:eastAsia="Arial Unicode MS"/>
                <w:i/>
              </w:rPr>
              <w:t>&lt;node&gt;</w:t>
            </w:r>
            <w:r w:rsidRPr="005A3421">
              <w:rPr>
                <w:rFonts w:eastAsia="Arial Unicode MS"/>
              </w:rPr>
              <w:t xml:space="preserve"> resource as defined in clause 9.6.1.3</w:t>
            </w:r>
          </w:p>
          <w:p w14:paraId="6DD25356" w14:textId="77777777" w:rsidR="008F2794" w:rsidRPr="00CF2F35" w:rsidRDefault="008F2794" w:rsidP="008F2794">
            <w:pPr>
              <w:pStyle w:val="TAN"/>
              <w:rPr>
                <w:rFonts w:eastAsia="Arial Unicode MS"/>
                <w:lang w:eastAsia="ko-KR"/>
              </w:rPr>
            </w:pPr>
            <w:r w:rsidRPr="00CF2F35">
              <w:rPr>
                <w:rFonts w:eastAsia="Arial Unicode MS"/>
                <w:lang w:eastAsia="ko-KR"/>
              </w:rPr>
              <w:t>(see note)</w:t>
            </w:r>
          </w:p>
        </w:tc>
      </w:tr>
      <w:tr w:rsidR="008F2794" w:rsidRPr="005A3421" w14:paraId="4FC68BF9" w14:textId="77777777" w:rsidTr="008F2794">
        <w:trPr>
          <w:jc w:val="center"/>
        </w:trPr>
        <w:tc>
          <w:tcPr>
            <w:tcW w:w="2093" w:type="dxa"/>
            <w:shd w:val="clear" w:color="auto" w:fill="auto"/>
          </w:tcPr>
          <w:p w14:paraId="396AEB8B"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55DB0E75" w14:textId="77777777" w:rsidR="008F2794" w:rsidRPr="003F0A61" w:rsidRDefault="008F2794" w:rsidP="008F2794">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rPr>
                <w:rFonts w:eastAsiaTheme="minorEastAsia"/>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r w:rsidR="008F2794" w:rsidRPr="005A3421" w14:paraId="23B46A72" w14:textId="77777777" w:rsidTr="008F2794">
        <w:trPr>
          <w:jc w:val="center"/>
        </w:trPr>
        <w:tc>
          <w:tcPr>
            <w:tcW w:w="2093" w:type="dxa"/>
            <w:shd w:val="clear" w:color="auto" w:fill="auto"/>
          </w:tcPr>
          <w:p w14:paraId="0EF4B7C3"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tcPr>
          <w:p w14:paraId="5D3A6152" w14:textId="77777777" w:rsidR="008F2794" w:rsidRPr="003F0A61" w:rsidRDefault="008F2794" w:rsidP="008F2794">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rPr>
                <w:rFonts w:eastAsiaTheme="minorEastAsia"/>
                <w:lang w:eastAsia="zh-CN"/>
              </w:rPr>
            </w:pPr>
            <w:r w:rsidRPr="00CF2F35">
              <w:rPr>
                <w:rFonts w:eastAsia="Arial Unicode MS"/>
                <w:szCs w:val="18"/>
              </w:rPr>
              <w:t>According</w:t>
            </w:r>
            <w:r w:rsidRPr="00CF2F35">
              <w:rPr>
                <w:rFonts w:eastAsia="Arial Unicode MS"/>
                <w:szCs w:val="18"/>
                <w:lang w:eastAsia="ko-KR"/>
              </w:rPr>
              <w:t xml:space="preserve"> to clause </w:t>
            </w:r>
            <w:r w:rsidRPr="00CF2F35">
              <w:t>10.1.</w:t>
            </w:r>
            <w:r w:rsidR="003F0A61">
              <w:rPr>
                <w:rFonts w:eastAsiaTheme="minorEastAsia" w:hint="eastAsia"/>
                <w:lang w:eastAsia="zh-CN"/>
              </w:rPr>
              <w:t>2</w:t>
            </w:r>
          </w:p>
        </w:tc>
      </w:tr>
      <w:tr w:rsidR="008F2794" w:rsidRPr="005A3421" w14:paraId="3A662E7A" w14:textId="77777777" w:rsidTr="008F2794">
        <w:trPr>
          <w:jc w:val="center"/>
        </w:trPr>
        <w:tc>
          <w:tcPr>
            <w:tcW w:w="2093" w:type="dxa"/>
            <w:shd w:val="clear" w:color="auto" w:fill="auto"/>
          </w:tcPr>
          <w:p w14:paraId="5B646138"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34F277F6" w14:textId="77777777" w:rsidR="008F2794" w:rsidRPr="00CF2F35" w:rsidRDefault="008F2794" w:rsidP="008F2794">
            <w:pPr>
              <w:pStyle w:val="TAL"/>
              <w:rPr>
                <w:rFonts w:eastAsia="Arial Unicode MS"/>
                <w:lang w:eastAsia="ko-KR"/>
              </w:rPr>
            </w:pPr>
            <w:r w:rsidRPr="00CF2F35">
              <w:rPr>
                <w:rFonts w:eastAsia="Arial Unicode MS"/>
                <w:lang w:eastAsia="ko-KR"/>
              </w:rPr>
              <w:t>All parameters defined in table 8.1.3-1 apply with the specific details for:</w:t>
            </w:r>
          </w:p>
          <w:p w14:paraId="54F0F14E" w14:textId="77777777" w:rsidR="008F2794" w:rsidRPr="005A3421" w:rsidRDefault="008F2794" w:rsidP="008F2794">
            <w:pPr>
              <w:pStyle w:val="TB1"/>
              <w:rPr>
                <w:lang w:eastAsia="zh-CN"/>
              </w:rPr>
            </w:pPr>
            <w:r w:rsidRPr="005A3421">
              <w:rPr>
                <w:rFonts w:eastAsia="Arial Unicode MS"/>
                <w:b/>
                <w:i/>
              </w:rPr>
              <w:t>Content</w:t>
            </w:r>
            <w:r w:rsidRPr="005A3421">
              <w:rPr>
                <w:b/>
              </w:rPr>
              <w:t>:</w:t>
            </w:r>
            <w:r w:rsidRPr="005A3421">
              <w:t xml:space="preserve"> </w:t>
            </w:r>
            <w:r w:rsidRPr="005A3421">
              <w:rPr>
                <w:lang w:eastAsia="ko-KR"/>
              </w:rPr>
              <w:t xml:space="preserve">Address of the created </w:t>
            </w:r>
            <w:r w:rsidRPr="005A3421">
              <w:rPr>
                <w:i/>
                <w:lang w:eastAsia="ko-KR"/>
              </w:rPr>
              <w:t>&lt;</w:t>
            </w:r>
            <w:r w:rsidRPr="005A3421">
              <w:rPr>
                <w:rFonts w:hint="eastAsia"/>
                <w:i/>
                <w:lang w:eastAsia="ko-KR"/>
              </w:rPr>
              <w:t>node</w:t>
            </w:r>
            <w:r w:rsidRPr="005A3421">
              <w:rPr>
                <w:i/>
                <w:lang w:eastAsia="ko-KR"/>
              </w:rPr>
              <w:t>&gt;</w:t>
            </w:r>
            <w:r w:rsidRPr="005A3421">
              <w:rPr>
                <w:lang w:eastAsia="ko-KR"/>
              </w:rPr>
              <w:t xml:space="preserve"> resource, according to clause </w:t>
            </w:r>
            <w:r w:rsidRPr="005A3421">
              <w:t>10.1.</w:t>
            </w:r>
            <w:r w:rsidR="003F0A61">
              <w:rPr>
                <w:rFonts w:eastAsiaTheme="minorEastAsia" w:hint="eastAsia"/>
                <w:lang w:eastAsia="zh-CN"/>
              </w:rPr>
              <w:t>2</w:t>
            </w:r>
          </w:p>
        </w:tc>
      </w:tr>
      <w:tr w:rsidR="008F2794" w:rsidRPr="005A3421" w14:paraId="74134689"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7D11E2CC"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32369C34" w14:textId="77777777" w:rsidR="008F2794" w:rsidRPr="003F0A61" w:rsidRDefault="008F2794" w:rsidP="008F2794">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rPr>
                <w:rFonts w:eastAsiaTheme="minorEastAsia"/>
                <w:szCs w:val="18"/>
                <w:lang w:eastAsia="zh-CN"/>
              </w:rPr>
            </w:pPr>
            <w:r w:rsidRPr="00CF2F35">
              <w:rPr>
                <w:rFonts w:eastAsia="Arial Unicode MS"/>
                <w:szCs w:val="18"/>
              </w:rPr>
              <w:t>According</w:t>
            </w:r>
            <w:r w:rsidRPr="00CF2F35">
              <w:rPr>
                <w:rFonts w:eastAsia="Arial Unicode MS"/>
                <w:szCs w:val="18"/>
                <w:lang w:eastAsia="ko-KR"/>
              </w:rPr>
              <w:t xml:space="preserve"> to clause </w:t>
            </w:r>
            <w:r w:rsidRPr="00CF2F35">
              <w:t>10.1.</w:t>
            </w:r>
            <w:r w:rsidR="003F0A61">
              <w:rPr>
                <w:rFonts w:eastAsiaTheme="minorEastAsia" w:hint="eastAsia"/>
                <w:lang w:eastAsia="zh-CN"/>
              </w:rPr>
              <w:t>2</w:t>
            </w:r>
          </w:p>
        </w:tc>
      </w:tr>
      <w:tr w:rsidR="008F2794" w:rsidRPr="005A3421" w14:paraId="3F3C0B6B"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285F932"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08B5BDB9" w14:textId="77777777" w:rsidR="008F2794" w:rsidRPr="003F0A61" w:rsidRDefault="008F2794" w:rsidP="008F2794">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rPr>
                <w:rFonts w:eastAsiaTheme="minorEastAsia"/>
                <w:lang w:eastAsia="zh-CN"/>
              </w:rPr>
            </w:pPr>
            <w:r w:rsidRPr="00CF2F35">
              <w:rPr>
                <w:rFonts w:eastAsia="Arial Unicode MS"/>
                <w:lang w:eastAsia="ko-KR"/>
              </w:rPr>
              <w:t xml:space="preserve">According to clause </w:t>
            </w:r>
            <w:r w:rsidRPr="00CF2F35">
              <w:t>10.1.</w:t>
            </w:r>
            <w:r w:rsidR="003F0A61">
              <w:rPr>
                <w:rFonts w:eastAsiaTheme="minorEastAsia" w:hint="eastAsia"/>
                <w:lang w:eastAsia="zh-CN"/>
              </w:rPr>
              <w:t>2</w:t>
            </w:r>
          </w:p>
        </w:tc>
      </w:tr>
      <w:tr w:rsidR="008F2794" w:rsidRPr="005A3421" w14:paraId="6CE61B41" w14:textId="77777777" w:rsidTr="008F2794">
        <w:trPr>
          <w:jc w:val="center"/>
        </w:trPr>
        <w:tc>
          <w:tcPr>
            <w:tcW w:w="9167" w:type="dxa"/>
            <w:gridSpan w:val="2"/>
            <w:tcBorders>
              <w:top w:val="single" w:sz="8" w:space="0" w:color="000000"/>
              <w:left w:val="single" w:sz="8" w:space="0" w:color="000000"/>
              <w:bottom w:val="single" w:sz="8" w:space="0" w:color="000000"/>
              <w:right w:val="single" w:sz="8" w:space="0" w:color="000000"/>
            </w:tcBorders>
            <w:shd w:val="clear" w:color="auto" w:fill="auto"/>
          </w:tcPr>
          <w:p w14:paraId="7D8EDDF6" w14:textId="77777777" w:rsidR="008F2794" w:rsidRPr="00CF2F35" w:rsidRDefault="008F2794" w:rsidP="008F2794">
            <w:pPr>
              <w:pStyle w:val="TAN"/>
              <w:rPr>
                <w:rFonts w:eastAsia="Arial Unicode MS"/>
                <w:lang w:eastAsia="ko-KR"/>
              </w:rPr>
            </w:pPr>
            <w:r w:rsidRPr="00CF2F35">
              <w:rPr>
                <w:rFonts w:eastAsia="Arial Unicode MS"/>
                <w:lang w:eastAsia="ko-KR"/>
              </w:rPr>
              <w:t>NOTE:</w:t>
            </w:r>
            <w:r w:rsidRPr="00CF2F35">
              <w:rPr>
                <w:rFonts w:eastAsia="Arial Unicode MS"/>
                <w:lang w:eastAsia="ko-KR"/>
              </w:rPr>
              <w:tab/>
              <w:t xml:space="preserve">If the Originator is a CSE, it could take the information that is stored in the </w:t>
            </w:r>
            <w:r w:rsidRPr="00CF2F35">
              <w:rPr>
                <w:rFonts w:eastAsia="Arial Unicode MS"/>
                <w:i/>
                <w:lang w:eastAsia="ko-KR"/>
              </w:rPr>
              <w:t>&lt;node&gt;</w:t>
            </w:r>
            <w:r w:rsidRPr="00CF2F35">
              <w:rPr>
                <w:rFonts w:eastAsia="Arial Unicode MS"/>
                <w:lang w:eastAsia="ko-KR"/>
              </w:rPr>
              <w:t xml:space="preserve"> resource under its own </w:t>
            </w:r>
            <w:r w:rsidRPr="00CF2F35">
              <w:rPr>
                <w:rFonts w:eastAsia="Arial Unicode MS"/>
                <w:i/>
                <w:lang w:eastAsia="ko-KR"/>
              </w:rPr>
              <w:t>&lt;CSEBase&gt;</w:t>
            </w:r>
            <w:r w:rsidRPr="00CF2F35">
              <w:rPr>
                <w:rFonts w:eastAsia="Arial Unicode MS"/>
                <w:lang w:eastAsia="ko-KR"/>
              </w:rPr>
              <w:t xml:space="preserve"> resource and provide the information in the </w:t>
            </w:r>
            <w:r w:rsidRPr="00CF2F35">
              <w:rPr>
                <w:rFonts w:eastAsia="Arial Unicode MS"/>
                <w:b/>
                <w:i/>
              </w:rPr>
              <w:t>Content</w:t>
            </w:r>
            <w:r w:rsidRPr="00CF2F35">
              <w:rPr>
                <w:rFonts w:eastAsia="Arial Unicode MS"/>
                <w:b/>
                <w:lang w:eastAsia="ko-KR"/>
              </w:rPr>
              <w:t>.</w:t>
            </w:r>
          </w:p>
        </w:tc>
      </w:tr>
    </w:tbl>
    <w:p w14:paraId="52B0743D" w14:textId="77777777" w:rsidR="008F2794" w:rsidRPr="005A3421" w:rsidRDefault="008F2794" w:rsidP="008F2794">
      <w:pPr>
        <w:rPr>
          <w:rFonts w:eastAsia="Arial Unicode MS"/>
        </w:rPr>
      </w:pPr>
    </w:p>
    <w:p w14:paraId="56682A17" w14:textId="77777777" w:rsidR="008F2794" w:rsidRPr="005A3421" w:rsidRDefault="008F2794" w:rsidP="008F2794">
      <w:pPr>
        <w:pStyle w:val="Heading4"/>
        <w:rPr>
          <w:rFonts w:eastAsia="Arial Unicode MS"/>
        </w:rPr>
      </w:pPr>
      <w:bookmarkStart w:id="3389" w:name="_Toc470164160"/>
      <w:bookmarkStart w:id="3390" w:name="_Toc470164742"/>
      <w:bookmarkStart w:id="3391" w:name="_Toc475715351"/>
      <w:bookmarkStart w:id="3392" w:name="_Toc479349163"/>
      <w:bookmarkStart w:id="3393" w:name="_Toc484070611"/>
      <w:bookmarkStart w:id="3394" w:name="_Toc520701472"/>
      <w:r w:rsidRPr="005A3421">
        <w:rPr>
          <w:rFonts w:eastAsia="Arial Unicode MS"/>
        </w:rPr>
        <w:t>10.2.</w:t>
      </w:r>
      <w:r>
        <w:rPr>
          <w:rFonts w:eastAsia="Arial Unicode MS"/>
        </w:rPr>
        <w:t>8</w:t>
      </w:r>
      <w:r w:rsidRPr="005A3421">
        <w:rPr>
          <w:rFonts w:eastAsia="Arial Unicode MS"/>
        </w:rPr>
        <w:t>.</w:t>
      </w:r>
      <w:r>
        <w:rPr>
          <w:rFonts w:eastAsia="Arial Unicode MS"/>
        </w:rPr>
        <w:t>4</w:t>
      </w:r>
      <w:r w:rsidRPr="005A3421">
        <w:rPr>
          <w:rFonts w:eastAsia="Arial Unicode MS"/>
        </w:rPr>
        <w:tab/>
        <w:t xml:space="preserve">Retrieve </w:t>
      </w:r>
      <w:r w:rsidRPr="005A3421">
        <w:rPr>
          <w:rFonts w:eastAsia="Arial Unicode MS"/>
          <w:i/>
        </w:rPr>
        <w:t>&lt;node&gt;</w:t>
      </w:r>
      <w:bookmarkEnd w:id="3389"/>
      <w:bookmarkEnd w:id="3390"/>
      <w:bookmarkEnd w:id="3391"/>
      <w:bookmarkEnd w:id="3392"/>
      <w:bookmarkEnd w:id="3393"/>
      <w:bookmarkEnd w:id="3394"/>
    </w:p>
    <w:p w14:paraId="75239DB4" w14:textId="77777777" w:rsidR="008F2794" w:rsidRPr="005A3421" w:rsidRDefault="008F2794" w:rsidP="008F2794">
      <w:pPr>
        <w:rPr>
          <w:rFonts w:eastAsia="Arial Unicode MS"/>
        </w:rPr>
      </w:pPr>
      <w:r w:rsidRPr="005A3421">
        <w:rPr>
          <w:rFonts w:eastAsia="Arial Unicode MS"/>
        </w:rPr>
        <w:t xml:space="preserve">This procedure shall be used for retrieving the attributes of a </w:t>
      </w:r>
      <w:r w:rsidRPr="005A3421">
        <w:rPr>
          <w:rFonts w:eastAsia="Arial Unicode MS"/>
          <w:i/>
        </w:rPr>
        <w:t>&lt;node&gt;</w:t>
      </w:r>
      <w:r w:rsidRPr="005A3421">
        <w:rPr>
          <w:rFonts w:eastAsia="Arial Unicode MS"/>
        </w:rPr>
        <w:t xml:space="preserve"> resource.</w:t>
      </w:r>
    </w:p>
    <w:p w14:paraId="7265EB10" w14:textId="77777777" w:rsidR="008F2794" w:rsidRPr="005A3421" w:rsidRDefault="008F2794" w:rsidP="008F2794">
      <w:pPr>
        <w:pStyle w:val="TH"/>
        <w:rPr>
          <w:rFonts w:eastAsia="Arial Unicode MS"/>
        </w:rPr>
      </w:pPr>
      <w:r w:rsidRPr="005A3421">
        <w:rPr>
          <w:rFonts w:eastAsia="Arial Unicode MS"/>
        </w:rPr>
        <w:t>Table 10.2.</w:t>
      </w:r>
      <w:r>
        <w:rPr>
          <w:rFonts w:eastAsia="Arial Unicode MS"/>
        </w:rPr>
        <w:t>8</w:t>
      </w:r>
      <w:r w:rsidRPr="005A3421">
        <w:rPr>
          <w:rFonts w:eastAsia="Arial Unicode MS"/>
        </w:rPr>
        <w:t>.</w:t>
      </w:r>
      <w:r>
        <w:rPr>
          <w:rFonts w:eastAsia="Arial Unicode MS"/>
        </w:rPr>
        <w:t>4</w:t>
      </w:r>
      <w:r w:rsidRPr="005A3421">
        <w:rPr>
          <w:rFonts w:eastAsia="Arial Unicode MS"/>
        </w:rPr>
        <w:t xml:space="preserve">-1: </w:t>
      </w:r>
      <w:r w:rsidRPr="005A3421">
        <w:rPr>
          <w:rFonts w:eastAsia="Arial Unicode MS"/>
          <w:i/>
        </w:rPr>
        <w:t>&lt;node&gt;</w:t>
      </w:r>
      <w:r w:rsidRPr="005A3421">
        <w:rPr>
          <w:rFonts w:eastAsia="Arial Unicode MS"/>
        </w:rPr>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1CE3CC7F"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4AF7BB93" w14:textId="77777777" w:rsidR="008F2794" w:rsidRPr="00CF2F35" w:rsidRDefault="008F2794" w:rsidP="008F2794">
            <w:pPr>
              <w:pStyle w:val="TAH"/>
              <w:rPr>
                <w:rFonts w:eastAsia="Malgun Gothic"/>
                <w:lang w:eastAsia="ko-KR"/>
              </w:rPr>
            </w:pPr>
            <w:r w:rsidRPr="00CF2F35">
              <w:rPr>
                <w:rFonts w:eastAsia="Malgun Gothic"/>
                <w:i/>
                <w:lang w:eastAsia="ko-KR"/>
              </w:rPr>
              <w:t>&lt;node&gt;</w:t>
            </w:r>
            <w:r w:rsidRPr="00CF2F35">
              <w:rPr>
                <w:rFonts w:eastAsia="Malgun Gothic"/>
                <w:lang w:eastAsia="ko-KR"/>
              </w:rPr>
              <w:t xml:space="preserve"> RETRIEVE</w:t>
            </w:r>
          </w:p>
        </w:tc>
      </w:tr>
      <w:tr w:rsidR="008F2794" w:rsidRPr="005A3421" w14:paraId="478312AC" w14:textId="77777777" w:rsidTr="008F2794">
        <w:trPr>
          <w:jc w:val="center"/>
        </w:trPr>
        <w:tc>
          <w:tcPr>
            <w:tcW w:w="2093" w:type="dxa"/>
            <w:shd w:val="clear" w:color="auto" w:fill="auto"/>
          </w:tcPr>
          <w:p w14:paraId="6A28F2A9"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tcPr>
          <w:p w14:paraId="3FF22505"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69D39E56" w14:textId="77777777" w:rsidTr="008F2794">
        <w:trPr>
          <w:jc w:val="center"/>
        </w:trPr>
        <w:tc>
          <w:tcPr>
            <w:tcW w:w="2093" w:type="dxa"/>
            <w:shd w:val="clear" w:color="auto" w:fill="auto"/>
          </w:tcPr>
          <w:p w14:paraId="0A7032DE"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tcPr>
          <w:p w14:paraId="0D5C3516"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apply with the specific details for:</w:t>
            </w:r>
          </w:p>
          <w:p w14:paraId="256D3694" w14:textId="77777777" w:rsidR="008F2794" w:rsidRPr="00CF2F35" w:rsidRDefault="008F2794" w:rsidP="008F2794">
            <w:pPr>
              <w:pStyle w:val="TAL"/>
              <w:rPr>
                <w:rFonts w:eastAsia="Arial Unicode MS"/>
                <w:lang w:eastAsia="ko-KR"/>
              </w:rPr>
            </w:pPr>
            <w:r w:rsidRPr="00CF2F35">
              <w:rPr>
                <w:rFonts w:eastAsia="Arial Unicode MS"/>
                <w:b/>
                <w:i/>
              </w:rPr>
              <w:t>Content</w:t>
            </w:r>
            <w:r w:rsidRPr="00CF2F35">
              <w:rPr>
                <w:rFonts w:eastAsia="Arial Unicode MS"/>
                <w:b/>
                <w:szCs w:val="18"/>
                <w:lang w:eastAsia="ko-KR"/>
              </w:rPr>
              <w:t>:</w:t>
            </w:r>
            <w:r w:rsidRPr="00CF2F35">
              <w:rPr>
                <w:rFonts w:eastAsia="Arial Unicode MS"/>
                <w:szCs w:val="18"/>
                <w:lang w:eastAsia="ko-KR"/>
              </w:rPr>
              <w:t xml:space="preserve"> </w:t>
            </w:r>
            <w:r w:rsidRPr="00CF2F35">
              <w:rPr>
                <w:rFonts w:eastAsia="Arial Unicode MS"/>
                <w:szCs w:val="18"/>
              </w:rPr>
              <w:t>Void</w:t>
            </w:r>
          </w:p>
        </w:tc>
      </w:tr>
      <w:tr w:rsidR="008F2794" w:rsidRPr="005A3421" w14:paraId="43872BF6" w14:textId="77777777" w:rsidTr="008F2794">
        <w:trPr>
          <w:jc w:val="center"/>
        </w:trPr>
        <w:tc>
          <w:tcPr>
            <w:tcW w:w="2093" w:type="dxa"/>
            <w:shd w:val="clear" w:color="auto" w:fill="auto"/>
          </w:tcPr>
          <w:p w14:paraId="766E2986"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7B3BE32D"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p>
        </w:tc>
      </w:tr>
      <w:tr w:rsidR="008F2794" w:rsidRPr="005A3421" w14:paraId="50FCBF4A" w14:textId="77777777" w:rsidTr="008F2794">
        <w:trPr>
          <w:jc w:val="center"/>
        </w:trPr>
        <w:tc>
          <w:tcPr>
            <w:tcW w:w="2093" w:type="dxa"/>
            <w:shd w:val="clear" w:color="auto" w:fill="auto"/>
          </w:tcPr>
          <w:p w14:paraId="33AE4486"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tcPr>
          <w:p w14:paraId="3F879F72"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p>
        </w:tc>
      </w:tr>
      <w:tr w:rsidR="008F2794" w:rsidRPr="005A3421" w14:paraId="6C4C5EF8" w14:textId="77777777" w:rsidTr="008F2794">
        <w:trPr>
          <w:jc w:val="center"/>
        </w:trPr>
        <w:tc>
          <w:tcPr>
            <w:tcW w:w="2093" w:type="dxa"/>
            <w:shd w:val="clear" w:color="auto" w:fill="auto"/>
          </w:tcPr>
          <w:p w14:paraId="0B4362C9"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333177E3"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8.1.3-1 apply with the specific details for:</w:t>
            </w:r>
          </w:p>
          <w:p w14:paraId="0BD10228" w14:textId="77777777" w:rsidR="008F2794" w:rsidRPr="00CF2F35" w:rsidRDefault="008F2794" w:rsidP="008F2794">
            <w:pPr>
              <w:pStyle w:val="TAL"/>
              <w:rPr>
                <w:rFonts w:eastAsia="Arial Unicode MS"/>
                <w:iCs/>
                <w:szCs w:val="18"/>
              </w:rPr>
            </w:pPr>
            <w:r w:rsidRPr="00CF2F35">
              <w:rPr>
                <w:rFonts w:eastAsia="Arial Unicode MS"/>
                <w:b/>
                <w:i/>
              </w:rPr>
              <w:t>Content</w:t>
            </w:r>
            <w:r w:rsidRPr="00CF2F35">
              <w:rPr>
                <w:b/>
              </w:rPr>
              <w:t>:</w:t>
            </w:r>
            <w:r w:rsidRPr="00CF2F35">
              <w:t xml:space="preserve"> A</w:t>
            </w:r>
            <w:r w:rsidRPr="00CF2F35">
              <w:rPr>
                <w:lang w:eastAsia="ko-KR"/>
              </w:rPr>
              <w:t xml:space="preserve">ttributes of the </w:t>
            </w:r>
            <w:r w:rsidRPr="00CF2F35">
              <w:rPr>
                <w:i/>
                <w:lang w:eastAsia="ko-KR"/>
              </w:rPr>
              <w:t>&lt;node&gt;</w:t>
            </w:r>
            <w:r w:rsidRPr="00CF2F35">
              <w:rPr>
                <w:lang w:eastAsia="ko-KR"/>
              </w:rPr>
              <w:t xml:space="preserve"> resource as defined in clause 9.6.6</w:t>
            </w:r>
          </w:p>
        </w:tc>
      </w:tr>
      <w:tr w:rsidR="008F2794" w:rsidRPr="005A3421" w14:paraId="07D4645D"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8E430E7"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7534DB77"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p>
        </w:tc>
      </w:tr>
      <w:tr w:rsidR="008F2794" w:rsidRPr="005A3421" w14:paraId="40876D7F"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7A1AE846"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754DB0E0"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p>
        </w:tc>
      </w:tr>
    </w:tbl>
    <w:p w14:paraId="26807F2C" w14:textId="77777777" w:rsidR="008F2794" w:rsidRPr="005A3421" w:rsidRDefault="008F2794" w:rsidP="008F2794">
      <w:pPr>
        <w:rPr>
          <w:rFonts w:eastAsia="Arial Unicode MS"/>
        </w:rPr>
      </w:pPr>
    </w:p>
    <w:p w14:paraId="2A9B9340" w14:textId="77777777" w:rsidR="008F2794" w:rsidRPr="005A3421" w:rsidRDefault="008F2794" w:rsidP="008F2794">
      <w:pPr>
        <w:pStyle w:val="Heading4"/>
        <w:rPr>
          <w:rFonts w:eastAsia="Arial Unicode MS"/>
        </w:rPr>
      </w:pPr>
      <w:bookmarkStart w:id="3395" w:name="_Toc470164161"/>
      <w:bookmarkStart w:id="3396" w:name="_Toc470164743"/>
      <w:bookmarkStart w:id="3397" w:name="_Toc475715352"/>
      <w:bookmarkStart w:id="3398" w:name="_Toc479349164"/>
      <w:bookmarkStart w:id="3399" w:name="_Toc484070612"/>
      <w:bookmarkStart w:id="3400" w:name="_Toc520701473"/>
      <w:r w:rsidRPr="005A3421">
        <w:rPr>
          <w:rFonts w:eastAsia="Arial Unicode MS"/>
        </w:rPr>
        <w:t>10.2.</w:t>
      </w:r>
      <w:r>
        <w:rPr>
          <w:rFonts w:eastAsia="Arial Unicode MS"/>
        </w:rPr>
        <w:t>8</w:t>
      </w:r>
      <w:r w:rsidRPr="005A3421">
        <w:rPr>
          <w:rFonts w:eastAsia="Arial Unicode MS"/>
        </w:rPr>
        <w:t>.</w:t>
      </w:r>
      <w:r>
        <w:rPr>
          <w:rFonts w:eastAsia="Arial Unicode MS"/>
        </w:rPr>
        <w:t>5</w:t>
      </w:r>
      <w:r w:rsidRPr="005A3421">
        <w:rPr>
          <w:rFonts w:eastAsia="Arial Unicode MS"/>
        </w:rPr>
        <w:tab/>
        <w:t xml:space="preserve">Update </w:t>
      </w:r>
      <w:r w:rsidRPr="005A3421">
        <w:rPr>
          <w:rFonts w:eastAsia="Arial Unicode MS"/>
          <w:i/>
        </w:rPr>
        <w:t>&lt;node&gt;</w:t>
      </w:r>
      <w:bookmarkEnd w:id="3395"/>
      <w:bookmarkEnd w:id="3396"/>
      <w:bookmarkEnd w:id="3397"/>
      <w:bookmarkEnd w:id="3398"/>
      <w:bookmarkEnd w:id="3399"/>
      <w:bookmarkEnd w:id="3400"/>
    </w:p>
    <w:p w14:paraId="2D6CD70B" w14:textId="77777777" w:rsidR="008F2794" w:rsidRPr="005A3421" w:rsidRDefault="008F2794" w:rsidP="008F2794">
      <w:pPr>
        <w:keepNext/>
        <w:keepLines/>
        <w:rPr>
          <w:rFonts w:eastAsia="Arial Unicode MS"/>
        </w:rPr>
      </w:pPr>
      <w:r w:rsidRPr="005A3421">
        <w:rPr>
          <w:rFonts w:eastAsia="Arial Unicode MS"/>
        </w:rPr>
        <w:t xml:space="preserve">This procedure shall be used for updating the attributes and the actual data of a </w:t>
      </w:r>
      <w:r w:rsidRPr="005A3421">
        <w:rPr>
          <w:rFonts w:eastAsia="Arial Unicode MS"/>
          <w:i/>
        </w:rPr>
        <w:t>&lt;node&gt;</w:t>
      </w:r>
      <w:r w:rsidRPr="005A3421">
        <w:rPr>
          <w:rFonts w:eastAsia="Arial Unicode MS"/>
        </w:rPr>
        <w:t xml:space="preserve"> resource and its child resources.</w:t>
      </w:r>
    </w:p>
    <w:p w14:paraId="43827DD7" w14:textId="77777777" w:rsidR="008F2794" w:rsidRPr="005A3421" w:rsidRDefault="008F2794" w:rsidP="008F2794">
      <w:pPr>
        <w:pStyle w:val="TH"/>
        <w:rPr>
          <w:rFonts w:eastAsia="Arial Unicode MS"/>
        </w:rPr>
      </w:pPr>
      <w:r w:rsidRPr="005A3421">
        <w:rPr>
          <w:rFonts w:eastAsia="Arial Unicode MS"/>
        </w:rPr>
        <w:t>Table 10.2.</w:t>
      </w:r>
      <w:r>
        <w:rPr>
          <w:rFonts w:eastAsia="Arial Unicode MS"/>
        </w:rPr>
        <w:t>8</w:t>
      </w:r>
      <w:r w:rsidRPr="005A3421">
        <w:rPr>
          <w:rFonts w:eastAsia="Arial Unicode MS"/>
        </w:rPr>
        <w:t>.</w:t>
      </w:r>
      <w:r>
        <w:rPr>
          <w:rFonts w:eastAsia="Arial Unicode MS"/>
        </w:rPr>
        <w:t>5</w:t>
      </w:r>
      <w:r w:rsidRPr="005A3421">
        <w:rPr>
          <w:rFonts w:eastAsia="Arial Unicode MS"/>
        </w:rPr>
        <w:t xml:space="preserve">-1: </w:t>
      </w:r>
      <w:r w:rsidRPr="005A3421">
        <w:rPr>
          <w:rFonts w:eastAsia="Arial Unicode MS"/>
          <w:i/>
        </w:rPr>
        <w:t>&lt;node&gt;</w:t>
      </w:r>
      <w:r w:rsidRPr="005A3421">
        <w:rPr>
          <w:rFonts w:eastAsia="Arial Unicode MS"/>
        </w:rPr>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42E80936"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00226778" w14:textId="77777777" w:rsidR="008F2794" w:rsidRPr="007D537E" w:rsidRDefault="008F2794" w:rsidP="007D537E">
            <w:pPr>
              <w:pStyle w:val="TAH"/>
              <w:rPr>
                <w:rFonts w:eastAsiaTheme="minorEastAsia"/>
                <w:lang w:eastAsia="zh-CN"/>
              </w:rPr>
            </w:pPr>
            <w:r w:rsidRPr="00CF2F35">
              <w:rPr>
                <w:rFonts w:eastAsia="Malgun Gothic"/>
                <w:i/>
                <w:lang w:eastAsia="ko-KR"/>
              </w:rPr>
              <w:t>&lt;</w:t>
            </w:r>
            <w:r w:rsidRPr="00CF2F35">
              <w:rPr>
                <w:rFonts w:eastAsia="Arial Unicode MS"/>
                <w:i/>
              </w:rPr>
              <w:t>node</w:t>
            </w:r>
            <w:r w:rsidRPr="00CF2F35">
              <w:rPr>
                <w:rFonts w:eastAsia="Malgun Gothic"/>
                <w:i/>
                <w:lang w:eastAsia="ko-KR"/>
              </w:rPr>
              <w:t>&gt;</w:t>
            </w:r>
            <w:r w:rsidRPr="00CF2F35">
              <w:rPr>
                <w:rFonts w:eastAsia="Malgun Gothic"/>
                <w:lang w:eastAsia="ko-KR"/>
              </w:rPr>
              <w:t xml:space="preserve"> </w:t>
            </w:r>
            <w:r w:rsidR="007D537E">
              <w:rPr>
                <w:rFonts w:eastAsiaTheme="minorEastAsia" w:hint="eastAsia"/>
                <w:lang w:eastAsia="zh-CN"/>
              </w:rPr>
              <w:t>UPDATE</w:t>
            </w:r>
          </w:p>
        </w:tc>
      </w:tr>
      <w:tr w:rsidR="008F2794" w:rsidRPr="005A3421" w14:paraId="69FF377F" w14:textId="77777777" w:rsidTr="008F2794">
        <w:trPr>
          <w:jc w:val="center"/>
        </w:trPr>
        <w:tc>
          <w:tcPr>
            <w:tcW w:w="2093" w:type="dxa"/>
            <w:shd w:val="clear" w:color="auto" w:fill="auto"/>
          </w:tcPr>
          <w:p w14:paraId="5AB6334F"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tcPr>
          <w:p w14:paraId="1ADB4BFF"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35F3F118" w14:textId="77777777" w:rsidTr="008F2794">
        <w:trPr>
          <w:jc w:val="center"/>
        </w:trPr>
        <w:tc>
          <w:tcPr>
            <w:tcW w:w="2093" w:type="dxa"/>
            <w:shd w:val="clear" w:color="auto" w:fill="auto"/>
          </w:tcPr>
          <w:p w14:paraId="7F00F65F"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tcPr>
          <w:p w14:paraId="62F8A8A6"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apply with the specific details for:</w:t>
            </w:r>
          </w:p>
          <w:p w14:paraId="786AD82B" w14:textId="77777777" w:rsidR="008F2794" w:rsidRPr="00CF2F35" w:rsidRDefault="008F2794" w:rsidP="008F2794">
            <w:pPr>
              <w:pStyle w:val="TAL"/>
              <w:rPr>
                <w:rFonts w:eastAsia="Arial Unicode MS"/>
                <w:szCs w:val="18"/>
              </w:rPr>
            </w:pPr>
            <w:r w:rsidRPr="00CF2F35">
              <w:rPr>
                <w:rFonts w:eastAsia="Arial Unicode MS"/>
                <w:b/>
                <w:i/>
              </w:rPr>
              <w:t>Content</w:t>
            </w:r>
            <w:r w:rsidRPr="00CF2F35">
              <w:rPr>
                <w:rFonts w:eastAsia="Arial Unicode MS"/>
                <w:szCs w:val="18"/>
                <w:lang w:eastAsia="ko-KR"/>
              </w:rPr>
              <w:t xml:space="preserve">: </w:t>
            </w:r>
            <w:r w:rsidRPr="00CF2F35">
              <w:rPr>
                <w:rFonts w:eastAsia="Arial Unicode MS"/>
                <w:szCs w:val="18"/>
              </w:rPr>
              <w:t xml:space="preserve">attributes of the </w:t>
            </w:r>
            <w:r w:rsidRPr="00CF2F35">
              <w:rPr>
                <w:rFonts w:eastAsia="Arial Unicode MS"/>
                <w:i/>
                <w:szCs w:val="18"/>
              </w:rPr>
              <w:t>&lt;node&gt;</w:t>
            </w:r>
            <w:r w:rsidRPr="00CF2F35">
              <w:rPr>
                <w:rFonts w:eastAsia="Arial Unicode MS"/>
                <w:szCs w:val="18"/>
              </w:rPr>
              <w:t xml:space="preserve"> resource as defined in clause 9.6.18 which need be updated, with the exception of the Read Only (RO) attributes cannot be modified</w:t>
            </w:r>
          </w:p>
        </w:tc>
      </w:tr>
      <w:tr w:rsidR="008F2794" w:rsidRPr="005A3421" w14:paraId="4F710864" w14:textId="77777777" w:rsidTr="008F2794">
        <w:trPr>
          <w:jc w:val="center"/>
        </w:trPr>
        <w:tc>
          <w:tcPr>
            <w:tcW w:w="2093" w:type="dxa"/>
            <w:shd w:val="clear" w:color="auto" w:fill="auto"/>
          </w:tcPr>
          <w:p w14:paraId="6A74E8C7"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221309F0"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10.1.4</w:t>
            </w:r>
          </w:p>
        </w:tc>
      </w:tr>
      <w:tr w:rsidR="008F2794" w:rsidRPr="005A3421" w14:paraId="318AFE42" w14:textId="77777777" w:rsidTr="008F2794">
        <w:trPr>
          <w:jc w:val="center"/>
        </w:trPr>
        <w:tc>
          <w:tcPr>
            <w:tcW w:w="2093" w:type="dxa"/>
            <w:shd w:val="clear" w:color="auto" w:fill="auto"/>
          </w:tcPr>
          <w:p w14:paraId="3E5BB3C1"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tcPr>
          <w:p w14:paraId="5F0BBB45"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According to clause 10.1.4 with the following:</w:t>
            </w:r>
          </w:p>
          <w:p w14:paraId="601C1CD5" w14:textId="77777777" w:rsidR="008F2794" w:rsidRPr="005A3421" w:rsidRDefault="008F2794" w:rsidP="008F2794">
            <w:pPr>
              <w:pStyle w:val="TB1"/>
            </w:pPr>
            <w:r w:rsidRPr="005A3421">
              <w:t xml:space="preserve">The Receiver shall check whether the provided attributes of the &lt;node&gt; resource represent a valid request for updating </w:t>
            </w:r>
            <w:r w:rsidRPr="005A3421">
              <w:rPr>
                <w:i/>
              </w:rPr>
              <w:t>&lt;node&gt;</w:t>
            </w:r>
            <w:r w:rsidRPr="005A3421">
              <w:t xml:space="preserve"> resource</w:t>
            </w:r>
          </w:p>
        </w:tc>
      </w:tr>
      <w:tr w:rsidR="008F2794" w:rsidRPr="005A3421" w14:paraId="095E34FB" w14:textId="77777777" w:rsidTr="008F2794">
        <w:trPr>
          <w:jc w:val="center"/>
        </w:trPr>
        <w:tc>
          <w:tcPr>
            <w:tcW w:w="2093" w:type="dxa"/>
            <w:shd w:val="clear" w:color="auto" w:fill="auto"/>
          </w:tcPr>
          <w:p w14:paraId="3C48EC83"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54A642D1" w14:textId="77777777" w:rsidR="008F2794" w:rsidRPr="00CF2F35" w:rsidRDefault="008F2794" w:rsidP="008F2794">
            <w:pPr>
              <w:pStyle w:val="TAL"/>
              <w:rPr>
                <w:rFonts w:eastAsia="Arial Unicode MS"/>
                <w:iCs/>
                <w:szCs w:val="18"/>
                <w:lang w:eastAsia="zh-CN"/>
              </w:rPr>
            </w:pPr>
            <w:r w:rsidRPr="00CF2F35">
              <w:rPr>
                <w:rFonts w:eastAsia="Arial Unicode MS"/>
                <w:szCs w:val="18"/>
                <w:lang w:eastAsia="ko-KR"/>
              </w:rPr>
              <w:t>According to clause 10.1.4</w:t>
            </w:r>
          </w:p>
        </w:tc>
      </w:tr>
      <w:tr w:rsidR="008F2794" w:rsidRPr="005A3421" w14:paraId="0094B198"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7E23279E"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25B3DF92"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10.1.4</w:t>
            </w:r>
          </w:p>
        </w:tc>
      </w:tr>
      <w:tr w:rsidR="008F2794" w:rsidRPr="005A3421" w14:paraId="7CFC6334"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636DC79E"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058FE978"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10.1.4</w:t>
            </w:r>
          </w:p>
        </w:tc>
      </w:tr>
    </w:tbl>
    <w:p w14:paraId="7976AE15" w14:textId="77777777" w:rsidR="008F2794" w:rsidRPr="005A3421" w:rsidRDefault="008F2794" w:rsidP="008F2794">
      <w:pPr>
        <w:rPr>
          <w:rFonts w:eastAsia="Arial Unicode MS"/>
        </w:rPr>
      </w:pPr>
    </w:p>
    <w:p w14:paraId="590166EB" w14:textId="77777777" w:rsidR="008F2794" w:rsidRPr="005A3421" w:rsidRDefault="008F2794" w:rsidP="008F2794">
      <w:pPr>
        <w:pStyle w:val="Heading4"/>
        <w:rPr>
          <w:rFonts w:eastAsia="Arial Unicode MS"/>
        </w:rPr>
      </w:pPr>
      <w:bookmarkStart w:id="3401" w:name="_Toc470164162"/>
      <w:bookmarkStart w:id="3402" w:name="_Toc470164744"/>
      <w:bookmarkStart w:id="3403" w:name="_Toc475715353"/>
      <w:bookmarkStart w:id="3404" w:name="_Toc479349165"/>
      <w:bookmarkStart w:id="3405" w:name="_Toc484070613"/>
      <w:bookmarkStart w:id="3406" w:name="_Toc520701474"/>
      <w:r w:rsidRPr="005A3421">
        <w:rPr>
          <w:rFonts w:eastAsia="Arial Unicode MS"/>
        </w:rPr>
        <w:t>10.2.</w:t>
      </w:r>
      <w:r>
        <w:rPr>
          <w:rFonts w:eastAsia="Arial Unicode MS"/>
        </w:rPr>
        <w:t>8</w:t>
      </w:r>
      <w:r w:rsidRPr="005A3421">
        <w:rPr>
          <w:rFonts w:eastAsia="Arial Unicode MS"/>
        </w:rPr>
        <w:t>.</w:t>
      </w:r>
      <w:r>
        <w:rPr>
          <w:rFonts w:eastAsia="Arial Unicode MS"/>
        </w:rPr>
        <w:t>6</w:t>
      </w:r>
      <w:r w:rsidRPr="005A3421">
        <w:rPr>
          <w:rFonts w:eastAsia="Arial Unicode MS"/>
        </w:rPr>
        <w:tab/>
        <w:t xml:space="preserve">Delete </w:t>
      </w:r>
      <w:r w:rsidRPr="005A3421">
        <w:rPr>
          <w:rFonts w:eastAsia="Arial Unicode MS"/>
          <w:i/>
        </w:rPr>
        <w:t>&lt;node&gt;</w:t>
      </w:r>
      <w:bookmarkEnd w:id="3401"/>
      <w:bookmarkEnd w:id="3402"/>
      <w:bookmarkEnd w:id="3403"/>
      <w:bookmarkEnd w:id="3404"/>
      <w:bookmarkEnd w:id="3405"/>
      <w:bookmarkEnd w:id="3406"/>
    </w:p>
    <w:p w14:paraId="25D638FD" w14:textId="77777777" w:rsidR="008F2794" w:rsidRPr="005A3421" w:rsidRDefault="008F2794" w:rsidP="008F2794">
      <w:pPr>
        <w:rPr>
          <w:rFonts w:eastAsia="Arial Unicode MS"/>
        </w:rPr>
      </w:pPr>
      <w:r w:rsidRPr="005A3421">
        <w:rPr>
          <w:rFonts w:eastAsia="Arial Unicode MS"/>
        </w:rPr>
        <w:t xml:space="preserve">This procedure shall be used for deleting an existing </w:t>
      </w:r>
      <w:r w:rsidRPr="005A3421">
        <w:rPr>
          <w:rFonts w:eastAsia="Arial Unicode MS"/>
          <w:i/>
        </w:rPr>
        <w:t>&lt;node&gt;</w:t>
      </w:r>
      <w:r w:rsidRPr="005A3421">
        <w:rPr>
          <w:rFonts w:eastAsia="Arial Unicode MS"/>
        </w:rPr>
        <w:t xml:space="preserve"> resource.</w:t>
      </w:r>
    </w:p>
    <w:p w14:paraId="2654FFCE" w14:textId="77777777" w:rsidR="008F2794" w:rsidRPr="005A3421" w:rsidRDefault="008F2794" w:rsidP="008F2794">
      <w:pPr>
        <w:pStyle w:val="TH"/>
        <w:rPr>
          <w:rFonts w:eastAsia="Arial Unicode MS"/>
        </w:rPr>
      </w:pPr>
      <w:r w:rsidRPr="005A3421">
        <w:rPr>
          <w:rFonts w:eastAsia="Arial Unicode MS"/>
        </w:rPr>
        <w:t>Table 10.2.</w:t>
      </w:r>
      <w:r>
        <w:rPr>
          <w:rFonts w:eastAsia="Arial Unicode MS"/>
        </w:rPr>
        <w:t>8</w:t>
      </w:r>
      <w:r w:rsidRPr="005A3421">
        <w:rPr>
          <w:rFonts w:eastAsia="Arial Unicode MS"/>
        </w:rPr>
        <w:t>.</w:t>
      </w:r>
      <w:r>
        <w:rPr>
          <w:rFonts w:eastAsia="Arial Unicode MS"/>
        </w:rPr>
        <w:t>6</w:t>
      </w:r>
      <w:r w:rsidRPr="005A3421">
        <w:rPr>
          <w:rFonts w:eastAsia="Arial Unicode MS"/>
        </w:rPr>
        <w:t xml:space="preserve">-1: </w:t>
      </w:r>
      <w:r w:rsidRPr="005A3421">
        <w:rPr>
          <w:rFonts w:eastAsia="Arial Unicode MS"/>
          <w:i/>
        </w:rPr>
        <w:t>&lt;node&gt;</w:t>
      </w:r>
      <w:r w:rsidRPr="005A3421">
        <w:rPr>
          <w:rFonts w:eastAsia="Arial Unicode MS"/>
        </w:rPr>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0BCBCD69"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25E636AA" w14:textId="77777777" w:rsidR="008F2794" w:rsidRPr="00CF2F35" w:rsidRDefault="008F2794" w:rsidP="008F2794">
            <w:pPr>
              <w:pStyle w:val="TAH"/>
              <w:rPr>
                <w:rFonts w:eastAsia="Malgun Gothic"/>
                <w:lang w:eastAsia="ko-KR"/>
              </w:rPr>
            </w:pPr>
            <w:r w:rsidRPr="00CF2F35">
              <w:rPr>
                <w:rFonts w:eastAsia="Malgun Gothic"/>
                <w:i/>
                <w:lang w:eastAsia="ko-KR"/>
              </w:rPr>
              <w:t>&lt;</w:t>
            </w:r>
            <w:r w:rsidRPr="00CF2F35">
              <w:rPr>
                <w:rFonts w:eastAsia="Arial Unicode MS"/>
                <w:i/>
              </w:rPr>
              <w:t>node</w:t>
            </w:r>
            <w:r w:rsidRPr="00CF2F35">
              <w:rPr>
                <w:rFonts w:eastAsia="Malgun Gothic"/>
                <w:i/>
                <w:lang w:eastAsia="ko-KR"/>
              </w:rPr>
              <w:t>&gt;</w:t>
            </w:r>
            <w:r w:rsidRPr="00CF2F35">
              <w:rPr>
                <w:rFonts w:eastAsia="Malgun Gothic"/>
                <w:lang w:eastAsia="ko-KR"/>
              </w:rPr>
              <w:t xml:space="preserve"> DELETE</w:t>
            </w:r>
          </w:p>
        </w:tc>
      </w:tr>
      <w:tr w:rsidR="008F2794" w:rsidRPr="005A3421" w14:paraId="7A0829A6" w14:textId="77777777" w:rsidTr="008F2794">
        <w:trPr>
          <w:jc w:val="center"/>
        </w:trPr>
        <w:tc>
          <w:tcPr>
            <w:tcW w:w="2093" w:type="dxa"/>
            <w:shd w:val="clear" w:color="auto" w:fill="auto"/>
          </w:tcPr>
          <w:p w14:paraId="2493EAB8"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tcPr>
          <w:p w14:paraId="59A069D0" w14:textId="77777777" w:rsidR="008F2794" w:rsidRPr="00CF2F35" w:rsidRDefault="008F2794" w:rsidP="008F2794">
            <w:pPr>
              <w:pStyle w:val="TAL"/>
              <w:rPr>
                <w:rFonts w:eastAsia="Malgun Gothic"/>
                <w:szCs w:val="18"/>
                <w:lang w:eastAsia="ko-KR"/>
              </w:rPr>
            </w:pPr>
            <w:r w:rsidRPr="00CF2F35">
              <w:rPr>
                <w:rFonts w:eastAsia="Arial Unicode MS"/>
                <w:iCs/>
                <w:szCs w:val="18"/>
                <w:lang w:eastAsia="zh-CN"/>
              </w:rPr>
              <w:t>Mca, Mcc and Mcc'</w:t>
            </w:r>
          </w:p>
        </w:tc>
      </w:tr>
      <w:tr w:rsidR="008F2794" w:rsidRPr="005A3421" w14:paraId="3F606596" w14:textId="77777777" w:rsidTr="008F2794">
        <w:trPr>
          <w:jc w:val="center"/>
        </w:trPr>
        <w:tc>
          <w:tcPr>
            <w:tcW w:w="2093" w:type="dxa"/>
            <w:shd w:val="clear" w:color="auto" w:fill="auto"/>
          </w:tcPr>
          <w:p w14:paraId="2632C463"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tcPr>
          <w:p w14:paraId="04A4BFD8" w14:textId="77777777" w:rsidR="008F2794" w:rsidRPr="00CF2F35" w:rsidRDefault="008F2794" w:rsidP="008F2794">
            <w:pPr>
              <w:pStyle w:val="TAL"/>
              <w:rPr>
                <w:rFonts w:eastAsia="Arial Unicode MS"/>
                <w:szCs w:val="18"/>
              </w:rPr>
            </w:pPr>
            <w:r w:rsidRPr="00CF2F35">
              <w:rPr>
                <w:rFonts w:eastAsia="Arial Unicode MS"/>
                <w:szCs w:val="18"/>
                <w:lang w:eastAsia="ko-KR"/>
              </w:rPr>
              <w:t>All parameters defined in table 8.1.2-3 apply</w:t>
            </w:r>
          </w:p>
        </w:tc>
      </w:tr>
      <w:tr w:rsidR="008F2794" w:rsidRPr="005A3421" w14:paraId="05C65AC3" w14:textId="77777777" w:rsidTr="008F2794">
        <w:trPr>
          <w:jc w:val="center"/>
        </w:trPr>
        <w:tc>
          <w:tcPr>
            <w:tcW w:w="2093" w:type="dxa"/>
            <w:shd w:val="clear" w:color="auto" w:fill="auto"/>
          </w:tcPr>
          <w:p w14:paraId="7025F418"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7B123D4B"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FD15FB">
              <w:rPr>
                <w:rFonts w:eastAsia="Arial Unicode MS" w:hint="eastAsia"/>
                <w:szCs w:val="18"/>
                <w:lang w:eastAsia="zh-CN"/>
              </w:rPr>
              <w:t>5</w:t>
            </w:r>
          </w:p>
        </w:tc>
      </w:tr>
      <w:tr w:rsidR="008F2794" w:rsidRPr="005A3421" w14:paraId="33A59E1B" w14:textId="77777777" w:rsidTr="008F2794">
        <w:trPr>
          <w:jc w:val="center"/>
        </w:trPr>
        <w:tc>
          <w:tcPr>
            <w:tcW w:w="2093" w:type="dxa"/>
            <w:shd w:val="clear" w:color="auto" w:fill="auto"/>
          </w:tcPr>
          <w:p w14:paraId="2594AFB3"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tcPr>
          <w:p w14:paraId="54253D18"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FD15FB">
              <w:rPr>
                <w:rFonts w:eastAsia="Arial Unicode MS" w:hint="eastAsia"/>
                <w:szCs w:val="18"/>
                <w:lang w:eastAsia="zh-CN"/>
              </w:rPr>
              <w:t>5</w:t>
            </w:r>
          </w:p>
        </w:tc>
      </w:tr>
      <w:tr w:rsidR="008F2794" w:rsidRPr="005A3421" w14:paraId="14F0A45D" w14:textId="77777777" w:rsidTr="008F2794">
        <w:trPr>
          <w:jc w:val="center"/>
        </w:trPr>
        <w:tc>
          <w:tcPr>
            <w:tcW w:w="2093" w:type="dxa"/>
            <w:shd w:val="clear" w:color="auto" w:fill="auto"/>
          </w:tcPr>
          <w:p w14:paraId="73AF4A39"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26BF5370" w14:textId="77777777" w:rsidR="008F2794" w:rsidRPr="00CF2F35" w:rsidRDefault="008F2794" w:rsidP="008F2794">
            <w:pPr>
              <w:pStyle w:val="TAL"/>
              <w:rPr>
                <w:rFonts w:eastAsia="Arial Unicode MS"/>
                <w:iCs/>
                <w:szCs w:val="18"/>
                <w:lang w:eastAsia="zh-CN"/>
              </w:rPr>
            </w:pPr>
            <w:r w:rsidRPr="00CF2F35">
              <w:rPr>
                <w:rFonts w:eastAsia="Arial Unicode MS"/>
                <w:szCs w:val="18"/>
                <w:lang w:eastAsia="ko-KR"/>
              </w:rPr>
              <w:t>According to clause 10.1.</w:t>
            </w:r>
            <w:r w:rsidR="00FD15FB">
              <w:rPr>
                <w:rFonts w:eastAsia="Arial Unicode MS" w:hint="eastAsia"/>
                <w:szCs w:val="18"/>
                <w:lang w:eastAsia="zh-CN"/>
              </w:rPr>
              <w:t>5</w:t>
            </w:r>
          </w:p>
        </w:tc>
      </w:tr>
      <w:tr w:rsidR="008F2794" w:rsidRPr="005A3421" w14:paraId="66BC3EBD"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6EDE51DC"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61F74919"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FD15FB">
              <w:rPr>
                <w:rFonts w:eastAsia="Arial Unicode MS" w:hint="eastAsia"/>
                <w:szCs w:val="18"/>
                <w:lang w:eastAsia="zh-CN"/>
              </w:rPr>
              <w:t>5</w:t>
            </w:r>
          </w:p>
        </w:tc>
      </w:tr>
      <w:tr w:rsidR="008F2794" w:rsidRPr="005A3421" w14:paraId="2D4F6A06"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5EBFBFC3"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7D2C7347"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FD15FB">
              <w:rPr>
                <w:rFonts w:eastAsia="Arial Unicode MS" w:hint="eastAsia"/>
                <w:szCs w:val="18"/>
                <w:lang w:eastAsia="zh-CN"/>
              </w:rPr>
              <w:t>5</w:t>
            </w:r>
          </w:p>
        </w:tc>
      </w:tr>
    </w:tbl>
    <w:p w14:paraId="5AA32C23" w14:textId="77777777" w:rsidR="008F2794" w:rsidRPr="005A3421" w:rsidRDefault="008F2794" w:rsidP="008F2794">
      <w:pPr>
        <w:rPr>
          <w:rFonts w:eastAsia="Arial Unicode MS"/>
        </w:rPr>
      </w:pPr>
    </w:p>
    <w:p w14:paraId="40E13140" w14:textId="77777777" w:rsidR="008F2794" w:rsidRPr="005A3421" w:rsidRDefault="008F2794" w:rsidP="008F2794">
      <w:pPr>
        <w:pStyle w:val="Heading4"/>
      </w:pPr>
      <w:bookmarkStart w:id="3407" w:name="_Toc470164163"/>
      <w:bookmarkStart w:id="3408" w:name="_Toc470164745"/>
      <w:bookmarkStart w:id="3409" w:name="_Toc475715354"/>
      <w:bookmarkStart w:id="3410" w:name="_Toc479349166"/>
      <w:bookmarkStart w:id="3411" w:name="_Toc484070614"/>
      <w:bookmarkStart w:id="3412" w:name="_Toc520701475"/>
      <w:r w:rsidRPr="005A3421">
        <w:t>10.2.8.</w:t>
      </w:r>
      <w:r>
        <w:t>7</w:t>
      </w:r>
      <w:r w:rsidRPr="005A3421">
        <w:tab/>
      </w:r>
      <w:r>
        <w:t xml:space="preserve">Device management using </w:t>
      </w:r>
      <w:r w:rsidR="00F07ECC" w:rsidRPr="00F07ECC">
        <w:rPr>
          <w:i/>
        </w:rPr>
        <w:t>&lt;mgmtObj&gt;</w:t>
      </w:r>
      <w:bookmarkEnd w:id="3407"/>
      <w:bookmarkEnd w:id="3408"/>
      <w:bookmarkEnd w:id="3409"/>
      <w:bookmarkEnd w:id="3410"/>
      <w:bookmarkEnd w:id="3411"/>
      <w:bookmarkEnd w:id="3412"/>
    </w:p>
    <w:p w14:paraId="1A2B4BBB" w14:textId="77777777" w:rsidR="008F2794" w:rsidRPr="005A3421" w:rsidRDefault="008F2794" w:rsidP="008F2794">
      <w:r w:rsidRPr="005A3421">
        <w:t xml:space="preserve">This clause describes the management procedures over Mca and Mcc reference points. If </w:t>
      </w:r>
      <w:r w:rsidRPr="005A3421">
        <w:rPr>
          <w:rFonts w:eastAsia="SimSun" w:hint="eastAsia"/>
          <w:lang w:eastAsia="zh-CN"/>
        </w:rPr>
        <w:t xml:space="preserve">technology specific protocols </w:t>
      </w:r>
      <w:r w:rsidRPr="005A3421">
        <w:t xml:space="preserve">are used for management, different operations addressing a </w:t>
      </w:r>
      <w:r w:rsidRPr="005A3421">
        <w:rPr>
          <w:i/>
        </w:rPr>
        <w:t>&lt;mgmtObj&gt;</w:t>
      </w:r>
      <w:r w:rsidRPr="005A3421">
        <w:t xml:space="preserve"> resource (or its attributes or child resources) shall be translated </w:t>
      </w:r>
      <w:r w:rsidRPr="005A3421">
        <w:rPr>
          <w:rFonts w:eastAsia="SimSun" w:hint="eastAsia"/>
          <w:lang w:eastAsia="zh-CN"/>
        </w:rPr>
        <w:t xml:space="preserve">by IN-CSE </w:t>
      </w:r>
      <w:r w:rsidRPr="005A3421">
        <w:t xml:space="preserve">into </w:t>
      </w:r>
      <w:r w:rsidRPr="005A3421">
        <w:rPr>
          <w:rFonts w:eastAsia="SimSun" w:hint="eastAsia"/>
          <w:lang w:eastAsia="zh-CN"/>
        </w:rPr>
        <w:t xml:space="preserve">technology specific requests </w:t>
      </w:r>
      <w:r w:rsidRPr="005A3421">
        <w:t xml:space="preserve">performed on the mapped </w:t>
      </w:r>
      <w:r w:rsidRPr="005A3421">
        <w:rPr>
          <w:rFonts w:eastAsia="SimSun" w:hint="eastAsia"/>
          <w:lang w:eastAsia="zh-CN"/>
        </w:rPr>
        <w:t>technology specific data model</w:t>
      </w:r>
      <w:r w:rsidRPr="005A3421">
        <w:t xml:space="preserve"> object on the managed entity. In this case, the  &lt;mgmtObj&gt; resources are hosted on the IN-CSE. Although management requests by the AE are agnostic to the technology specific protocol, the </w:t>
      </w:r>
      <w:r w:rsidRPr="005A3421">
        <w:rPr>
          <w:i/>
        </w:rPr>
        <w:t>&lt;mgmtObj&gt;</w:t>
      </w:r>
      <w:r w:rsidRPr="005A3421">
        <w:t xml:space="preserve"> resource exposes information about the technology specific protocol. AEs have the capability to retrieve this information within the </w:t>
      </w:r>
      <w:r w:rsidRPr="005A3421">
        <w:rPr>
          <w:i/>
        </w:rPr>
        <w:t>objectID</w:t>
      </w:r>
      <w:r>
        <w:rPr>
          <w:rFonts w:eastAsia="SimSun" w:hint="eastAsia"/>
          <w:i/>
          <w:lang w:eastAsia="zh-CN"/>
        </w:rPr>
        <w:t>s</w:t>
      </w:r>
      <w:r w:rsidRPr="005A3421">
        <w:t xml:space="preserve"> attribute of the </w:t>
      </w:r>
      <w:r w:rsidRPr="005A3421">
        <w:rPr>
          <w:i/>
        </w:rPr>
        <w:t>&lt;mgmtObj&gt;</w:t>
      </w:r>
      <w:r w:rsidRPr="005A3421">
        <w:t xml:space="preserve"> resource.</w:t>
      </w:r>
    </w:p>
    <w:p w14:paraId="0A04F27E" w14:textId="77777777" w:rsidR="008F2794" w:rsidRPr="005A3421" w:rsidRDefault="008F2794" w:rsidP="008F2794">
      <w:r w:rsidRPr="005A3421">
        <w:t xml:space="preserve">In the scenario where the </w:t>
      </w:r>
      <w:r w:rsidRPr="005A3421">
        <w:rPr>
          <w:i/>
        </w:rPr>
        <w:t>&lt;mgmtObj&gt;</w:t>
      </w:r>
      <w:r w:rsidRPr="005A3421">
        <w:t xml:space="preserve"> resource does not utilize </w:t>
      </w:r>
      <w:r w:rsidR="00820760" w:rsidRPr="005A3421">
        <w:t>an</w:t>
      </w:r>
      <w:r w:rsidRPr="005A3421">
        <w:t xml:space="preserve"> </w:t>
      </w:r>
      <w:r w:rsidRPr="005A3421">
        <w:rPr>
          <w:rFonts w:eastAsia="SimSun" w:hint="eastAsia"/>
          <w:lang w:eastAsia="zh-CN"/>
        </w:rPr>
        <w:t>external management technology</w:t>
      </w:r>
      <w:r w:rsidRPr="005A3421">
        <w:t xml:space="preserve"> but instead uses the M2M Service Layer to perform the management request, the </w:t>
      </w:r>
      <w:r w:rsidRPr="005A3421">
        <w:rPr>
          <w:i/>
        </w:rPr>
        <w:t>&lt;mgmtObj&gt;</w:t>
      </w:r>
      <w:r w:rsidRPr="005A3421">
        <w:t xml:space="preserve"> resource is hosted on the CSE of the managed entity when the managed entity is an ASN, MN or IN. If the managed entity is an ADN node or the managed entity is co-located on an ASN, MN or IN, the &lt;mgmtObj&gt; resource is hosted on the registrar CSE of the managed entity. The </w:t>
      </w:r>
      <w:r w:rsidRPr="005A3421">
        <w:rPr>
          <w:i/>
        </w:rPr>
        <w:t>&lt;mgmtObj&gt;</w:t>
      </w:r>
      <w:r w:rsidRPr="005A3421">
        <w:t xml:space="preserve"> resource and its parent </w:t>
      </w:r>
      <w:r w:rsidRPr="005A3421">
        <w:rPr>
          <w:i/>
        </w:rPr>
        <w:t>&lt;node&gt;</w:t>
      </w:r>
      <w:r w:rsidRPr="005A3421">
        <w:t xml:space="preserve"> resource hosted on node's CSE may be announced to associated IN-CSEs.</w:t>
      </w:r>
    </w:p>
    <w:p w14:paraId="7AD79008" w14:textId="77777777" w:rsidR="008F2794" w:rsidRPr="005A3421" w:rsidRDefault="008F2794" w:rsidP="008F2794">
      <w:r w:rsidRPr="005A3421">
        <w:t xml:space="preserve">In the scenario where the managed entity is an NoDN, the managed entities' </w:t>
      </w:r>
      <w:r w:rsidRPr="005A3421">
        <w:rPr>
          <w:i/>
        </w:rPr>
        <w:t>&lt;mgmObj&gt;</w:t>
      </w:r>
      <w:r w:rsidRPr="005A3421">
        <w:t xml:space="preserve"> resources are hosted by the CSE of the node to which the managed entity is attached.</w:t>
      </w:r>
    </w:p>
    <w:p w14:paraId="3ABD6EF4" w14:textId="77777777" w:rsidR="008F2794" w:rsidRPr="005A3421" w:rsidRDefault="008F2794" w:rsidP="008F2794">
      <w:pPr>
        <w:pStyle w:val="Heading4"/>
      </w:pPr>
      <w:bookmarkStart w:id="3413" w:name="_Toc470164164"/>
      <w:bookmarkStart w:id="3414" w:name="_Toc470164746"/>
      <w:bookmarkStart w:id="3415" w:name="_Toc475715355"/>
      <w:bookmarkStart w:id="3416" w:name="_Toc479349167"/>
      <w:bookmarkStart w:id="3417" w:name="_Toc484070615"/>
      <w:bookmarkStart w:id="3418" w:name="_Toc520701476"/>
      <w:r w:rsidRPr="005A3421">
        <w:t>10.2.8.</w:t>
      </w:r>
      <w:r>
        <w:t>8</w:t>
      </w:r>
      <w:r w:rsidRPr="005A3421">
        <w:tab/>
        <w:t xml:space="preserve">Create </w:t>
      </w:r>
      <w:r w:rsidRPr="005A3421">
        <w:rPr>
          <w:i/>
        </w:rPr>
        <w:t>&lt;mgmtObj&gt;</w:t>
      </w:r>
      <w:bookmarkEnd w:id="3413"/>
      <w:bookmarkEnd w:id="3414"/>
      <w:bookmarkEnd w:id="3415"/>
      <w:bookmarkEnd w:id="3416"/>
      <w:bookmarkEnd w:id="3417"/>
      <w:bookmarkEnd w:id="3418"/>
    </w:p>
    <w:p w14:paraId="10565DC9" w14:textId="77777777" w:rsidR="008F2794" w:rsidRPr="005A3421" w:rsidRDefault="008F2794" w:rsidP="008F2794">
      <w:pPr>
        <w:keepNext/>
        <w:keepLines/>
        <w:rPr>
          <w:rFonts w:eastAsia="SimSun"/>
          <w:lang w:eastAsia="zh-CN"/>
        </w:rPr>
      </w:pPr>
      <w:r w:rsidRPr="005A3421">
        <w:t xml:space="preserve">This procedure shall be used to create a specific </w:t>
      </w:r>
      <w:r w:rsidRPr="005A3421">
        <w:rPr>
          <w:i/>
        </w:rPr>
        <w:t>&lt;mgmtObj&gt;</w:t>
      </w:r>
      <w:r w:rsidRPr="005A3421">
        <w:t xml:space="preserve"> resource in the Hosting CSE to expose the corresponding management function of a managed entity (i.e. M2M Device/Gateway) over the Mca reference point. Depending on the data model being used, the created </w:t>
      </w:r>
      <w:r w:rsidRPr="005A3421">
        <w:rPr>
          <w:i/>
        </w:rPr>
        <w:t>&lt;mgmtObj&gt;</w:t>
      </w:r>
      <w:r w:rsidRPr="005A3421">
        <w:t xml:space="preserve"> resource may be a partial or complete mapping from the </w:t>
      </w:r>
      <w:r w:rsidRPr="005A3421">
        <w:rPr>
          <w:rFonts w:eastAsia="SimSun" w:hint="eastAsia"/>
          <w:lang w:eastAsia="zh-CN"/>
        </w:rPr>
        <w:t xml:space="preserve"> technology specific data model</w:t>
      </w:r>
      <w:r w:rsidRPr="005A3421">
        <w:t xml:space="preserve"> object on the managed entity. If such an </w:t>
      </w:r>
      <w:r w:rsidRPr="005A3421">
        <w:rPr>
          <w:rFonts w:eastAsia="SimSun" w:hint="eastAsia"/>
          <w:lang w:eastAsia="zh-CN"/>
        </w:rPr>
        <w:t xml:space="preserve"> technology specific data model</w:t>
      </w:r>
      <w:r w:rsidRPr="005A3421">
        <w:t xml:space="preserve"> object is missing from the managed entity, it shall be added to the managed entity. Further operations performed on the created </w:t>
      </w:r>
      <w:r w:rsidRPr="005A3421">
        <w:rPr>
          <w:i/>
        </w:rPr>
        <w:t>&lt;mgmtObj&gt;</w:t>
      </w:r>
      <w:r w:rsidRPr="005A3421">
        <w:t xml:space="preserve"> resource shall be converted by the Hosting CSE into a corresponding </w:t>
      </w:r>
      <w:r w:rsidRPr="005A3421">
        <w:rPr>
          <w:rFonts w:eastAsia="SimSun" w:hint="eastAsia"/>
          <w:lang w:eastAsia="zh-CN"/>
        </w:rPr>
        <w:t>technology specific request</w:t>
      </w:r>
      <w:r w:rsidRPr="005A3421">
        <w:t xml:space="preserve"> performed on the mapped </w:t>
      </w:r>
      <w:r w:rsidRPr="005A3421">
        <w:rPr>
          <w:rFonts w:eastAsia="SimSun" w:hint="eastAsia"/>
          <w:lang w:eastAsia="zh-CN"/>
        </w:rPr>
        <w:t>technology specific data model</w:t>
      </w:r>
      <w:r w:rsidRPr="005A3421">
        <w:t xml:space="preserve"> object on the managed entity using </w:t>
      </w:r>
      <w:r w:rsidRPr="005A3421">
        <w:rPr>
          <w:rFonts w:eastAsia="SimSun" w:hint="eastAsia"/>
          <w:lang w:eastAsia="zh-CN"/>
        </w:rPr>
        <w:t>technology specific protocol</w:t>
      </w:r>
      <w:r w:rsidRPr="005A3421">
        <w:t xml:space="preserve"> (e.g. OMA</w:t>
      </w:r>
      <w:r w:rsidRPr="005A3421">
        <w:noBreakHyphen/>
        <w:t>DM [</w:t>
      </w:r>
      <w:r w:rsidR="00205F58" w:rsidRPr="005A3421">
        <w:fldChar w:fldCharType="begin"/>
      </w:r>
      <w:r w:rsidRPr="005A3421">
        <w:instrText xml:space="preserve"> REF REF_OMA_DM \h </w:instrText>
      </w:r>
      <w:r w:rsidR="00205F58" w:rsidRPr="005A3421">
        <w:fldChar w:fldCharType="separate"/>
      </w:r>
      <w:r w:rsidRPr="005A3421">
        <w:t>i.</w:t>
      </w:r>
      <w:r>
        <w:rPr>
          <w:noProof/>
        </w:rPr>
        <w:t>3</w:t>
      </w:r>
      <w:r w:rsidR="00205F58" w:rsidRPr="005A3421">
        <w:fldChar w:fldCharType="end"/>
      </w:r>
      <w:r w:rsidRPr="005A3421">
        <w:t>] or BBF TR-069 [</w:t>
      </w:r>
      <w:r w:rsidR="00205F58" w:rsidRPr="005A3421">
        <w:fldChar w:fldCharType="begin"/>
      </w:r>
      <w:r w:rsidRPr="005A3421">
        <w:instrText xml:space="preserve"> REF REF_BBFTR_69 \h </w:instrText>
      </w:r>
      <w:r w:rsidR="00205F58" w:rsidRPr="005A3421">
        <w:fldChar w:fldCharType="separate"/>
      </w:r>
      <w:r w:rsidRPr="005A3421">
        <w:t>i.</w:t>
      </w:r>
      <w:r>
        <w:rPr>
          <w:noProof/>
        </w:rPr>
        <w:t>2</w:t>
      </w:r>
      <w:r w:rsidR="00205F58" w:rsidRPr="005A3421">
        <w:fldChar w:fldCharType="end"/>
      </w:r>
      <w:r w:rsidRPr="005A3421">
        <w:t>]).</w:t>
      </w:r>
    </w:p>
    <w:p w14:paraId="5C58A502" w14:textId="77777777" w:rsidR="008F2794" w:rsidRPr="005A3421" w:rsidRDefault="008F2794" w:rsidP="008F2794">
      <w:pPr>
        <w:rPr>
          <w:rFonts w:eastAsia="SimSun"/>
          <w:lang w:eastAsia="zh-CN"/>
        </w:rPr>
      </w:pPr>
      <w:r w:rsidRPr="005A3421">
        <w:rPr>
          <w:rFonts w:eastAsia="SimSun" w:hint="eastAsia"/>
          <w:lang w:eastAsia="zh-CN"/>
        </w:rPr>
        <w:t>Besides the generic create procedure defined in clause 10.1.</w:t>
      </w:r>
      <w:r w:rsidR="003F0A61">
        <w:rPr>
          <w:rFonts w:eastAsia="SimSun" w:hint="eastAsia"/>
          <w:lang w:eastAsia="zh-CN"/>
        </w:rPr>
        <w:t>2</w:t>
      </w:r>
      <w:r w:rsidRPr="005A3421">
        <w:rPr>
          <w:rFonts w:eastAsia="SimSun" w:hint="eastAsia"/>
          <w:lang w:eastAsia="zh-CN"/>
        </w:rPr>
        <w:t>, t</w:t>
      </w:r>
      <w:r w:rsidRPr="005A3421">
        <w:t xml:space="preserve">he procedure in the following table shall be used when management is performed using </w:t>
      </w:r>
      <w:r w:rsidRPr="005A3421">
        <w:rPr>
          <w:rFonts w:eastAsia="SimSun" w:hint="eastAsia"/>
          <w:lang w:eastAsia="zh-CN"/>
        </w:rPr>
        <w:t>technology specific protocols</w:t>
      </w:r>
      <w:r w:rsidRPr="005A3421">
        <w:t>.</w:t>
      </w:r>
    </w:p>
    <w:p w14:paraId="4FBF3862" w14:textId="77777777" w:rsidR="008F2794" w:rsidRPr="005A3421" w:rsidRDefault="008F2794" w:rsidP="008F2794">
      <w:pPr>
        <w:rPr>
          <w:rFonts w:eastAsia="SimSun"/>
          <w:lang w:eastAsia="zh-CN"/>
        </w:rPr>
      </w:pPr>
      <w:r w:rsidRPr="005A3421">
        <w:t>If the management is performed by service layer entities, the procedure is the same as generic create procedure defined in clause 10.1.</w:t>
      </w:r>
      <w:r w:rsidR="003F0A61">
        <w:rPr>
          <w:rFonts w:eastAsia="SimSun" w:hint="eastAsia"/>
          <w:lang w:eastAsia="zh-CN"/>
        </w:rPr>
        <w:t>2</w:t>
      </w:r>
      <w:r w:rsidRPr="005A3421">
        <w:t>.</w:t>
      </w:r>
      <w:r w:rsidRPr="005A3421">
        <w:rPr>
          <w:rFonts w:eastAsia="SimSun" w:hint="eastAsia"/>
          <w:lang w:eastAsia="zh-CN"/>
        </w:rPr>
        <w:t xml:space="preserve"> </w:t>
      </w:r>
      <w:r w:rsidRPr="005A3421">
        <w:rPr>
          <w:rFonts w:hint="eastAsia"/>
          <w:lang w:eastAsia="zh-CN"/>
        </w:rPr>
        <w:t>In this case, local APIs (drivers) on the managed entity is required to monitor the change of the &lt;mgmtObj&gt; resource and reflect the change to the managed entity.</w:t>
      </w:r>
    </w:p>
    <w:p w14:paraId="75E2EEB3" w14:textId="77777777" w:rsidR="008F2794" w:rsidRPr="005A3421" w:rsidRDefault="008F2794" w:rsidP="008F2794">
      <w:pPr>
        <w:pStyle w:val="TH"/>
      </w:pPr>
      <w:r w:rsidRPr="005A3421">
        <w:t>Table 10.2.8.</w:t>
      </w:r>
      <w:r>
        <w:t>8</w:t>
      </w:r>
      <w:r w:rsidRPr="005A3421">
        <w:t xml:space="preserve">-1: </w:t>
      </w:r>
      <w:r w:rsidRPr="005A3421">
        <w:rPr>
          <w:i/>
        </w:rPr>
        <w:t>&lt;mgmtObj&gt;</w:t>
      </w:r>
      <w:r w:rsidRPr="005A3421">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0C663252"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DEC46D6" w14:textId="77777777" w:rsidR="008F2794" w:rsidRPr="00CF2F35" w:rsidRDefault="008F2794" w:rsidP="008F2794">
            <w:pPr>
              <w:pStyle w:val="TAH"/>
              <w:rPr>
                <w:rFonts w:eastAsia="Malgun Gothic"/>
                <w:lang w:eastAsia="ko-KR"/>
              </w:rPr>
            </w:pPr>
            <w:r w:rsidRPr="00CF2F35">
              <w:rPr>
                <w:rFonts w:eastAsia="Malgun Gothic"/>
                <w:i/>
                <w:lang w:eastAsia="ko-KR"/>
              </w:rPr>
              <w:t>&lt;</w:t>
            </w:r>
            <w:r w:rsidRPr="00CF2F35">
              <w:rPr>
                <w:rFonts w:hint="eastAsia"/>
                <w:i/>
                <w:lang w:eastAsia="zh-CN"/>
              </w:rPr>
              <w:t>mgmtObj</w:t>
            </w:r>
            <w:r w:rsidRPr="00CF2F35">
              <w:rPr>
                <w:rFonts w:eastAsia="Malgun Gothic"/>
                <w:i/>
                <w:lang w:eastAsia="ko-KR"/>
              </w:rPr>
              <w:t>&gt;</w:t>
            </w:r>
            <w:r w:rsidRPr="00CF2F35">
              <w:rPr>
                <w:rFonts w:eastAsia="Malgun Gothic"/>
                <w:lang w:eastAsia="ko-KR"/>
              </w:rPr>
              <w:t xml:space="preserve"> CREATE </w:t>
            </w:r>
          </w:p>
        </w:tc>
      </w:tr>
      <w:tr w:rsidR="008F2794" w:rsidRPr="005A3421" w14:paraId="1BC43943" w14:textId="77777777" w:rsidTr="008F2794">
        <w:trPr>
          <w:jc w:val="center"/>
        </w:trPr>
        <w:tc>
          <w:tcPr>
            <w:tcW w:w="2093" w:type="dxa"/>
            <w:shd w:val="clear" w:color="auto" w:fill="auto"/>
          </w:tcPr>
          <w:p w14:paraId="47A53E91" w14:textId="77777777" w:rsidR="008F2794" w:rsidRPr="00CF2F35" w:rsidRDefault="008F2794" w:rsidP="008F2794">
            <w:pPr>
              <w:pStyle w:val="TAL"/>
            </w:pPr>
            <w:r w:rsidRPr="00CF2F35">
              <w:t>Associated Reference Point</w:t>
            </w:r>
          </w:p>
        </w:tc>
        <w:tc>
          <w:tcPr>
            <w:tcW w:w="7074" w:type="dxa"/>
            <w:shd w:val="clear" w:color="auto" w:fill="auto"/>
          </w:tcPr>
          <w:p w14:paraId="295E2528" w14:textId="77777777" w:rsidR="008F2794" w:rsidRPr="00CF2F35" w:rsidRDefault="008F2794" w:rsidP="008F2794">
            <w:pPr>
              <w:pStyle w:val="TAL"/>
              <w:rPr>
                <w:rFonts w:eastAsia="SimSun"/>
                <w:lang w:eastAsia="zh-CN"/>
              </w:rPr>
            </w:pPr>
            <w:r w:rsidRPr="00CF2F35">
              <w:rPr>
                <w:lang w:eastAsia="zh-CN"/>
              </w:rPr>
              <w:t xml:space="preserve">Mcc and </w:t>
            </w:r>
            <w:r w:rsidRPr="00CF2F35">
              <w:rPr>
                <w:rFonts w:hint="eastAsia"/>
                <w:lang w:eastAsia="zh-CN"/>
              </w:rPr>
              <w:t>Mca</w:t>
            </w:r>
          </w:p>
        </w:tc>
      </w:tr>
      <w:tr w:rsidR="008F2794" w:rsidRPr="005A3421" w14:paraId="67A57511" w14:textId="77777777" w:rsidTr="008F2794">
        <w:trPr>
          <w:jc w:val="center"/>
        </w:trPr>
        <w:tc>
          <w:tcPr>
            <w:tcW w:w="2093" w:type="dxa"/>
            <w:shd w:val="clear" w:color="auto" w:fill="auto"/>
          </w:tcPr>
          <w:p w14:paraId="51D58EFD" w14:textId="77777777" w:rsidR="008F2794" w:rsidRPr="00CF2F35" w:rsidRDefault="008F2794" w:rsidP="008F2794">
            <w:pPr>
              <w:pStyle w:val="TAL"/>
            </w:pPr>
            <w:r w:rsidRPr="00CF2F35">
              <w:t>Information in Request message</w:t>
            </w:r>
          </w:p>
        </w:tc>
        <w:tc>
          <w:tcPr>
            <w:tcW w:w="7074" w:type="dxa"/>
            <w:shd w:val="clear" w:color="auto" w:fill="auto"/>
          </w:tcPr>
          <w:p w14:paraId="08DB5CFA" w14:textId="77777777" w:rsidR="008F2794" w:rsidRPr="00CF2F35" w:rsidRDefault="008F2794" w:rsidP="008F2794">
            <w:pPr>
              <w:pStyle w:val="TAL"/>
              <w:rPr>
                <w:lang w:eastAsia="ko-KR"/>
              </w:rPr>
            </w:pPr>
            <w:r w:rsidRPr="00CF2F35">
              <w:rPr>
                <w:rFonts w:eastAsia="Arial Unicode MS"/>
                <w:b/>
                <w:i/>
                <w:lang w:eastAsia="ko-KR"/>
              </w:rPr>
              <w:t>From</w:t>
            </w:r>
            <w:r w:rsidRPr="00CF2F35">
              <w:rPr>
                <w:b/>
                <w:i/>
                <w:lang w:eastAsia="ko-KR"/>
              </w:rPr>
              <w:t>:</w:t>
            </w:r>
            <w:r w:rsidRPr="00CF2F35">
              <w:rPr>
                <w:lang w:eastAsia="ko-KR"/>
              </w:rPr>
              <w:t xml:space="preserve"> Identifier of the AE or the CSE that initiates the Request</w:t>
            </w:r>
          </w:p>
          <w:p w14:paraId="628A86DC" w14:textId="77777777" w:rsidR="008F2794" w:rsidRPr="00CF2F35" w:rsidRDefault="008F2794" w:rsidP="008F2794">
            <w:pPr>
              <w:pStyle w:val="TAL"/>
              <w:rPr>
                <w:lang w:eastAsia="ko-KR"/>
              </w:rPr>
            </w:pPr>
            <w:r w:rsidRPr="00CF2F35">
              <w:rPr>
                <w:rFonts w:eastAsia="Arial Unicode MS"/>
                <w:b/>
                <w:i/>
                <w:lang w:eastAsia="ko-KR"/>
              </w:rPr>
              <w:t>To</w:t>
            </w:r>
            <w:r w:rsidRPr="00CF2F35">
              <w:rPr>
                <w:b/>
                <w:i/>
                <w:lang w:eastAsia="ko-KR"/>
              </w:rPr>
              <w:t>:</w:t>
            </w:r>
            <w:r w:rsidRPr="00CF2F35">
              <w:rPr>
                <w:lang w:eastAsia="ko-KR"/>
              </w:rPr>
              <w:t xml:space="preserve"> The address of the </w:t>
            </w:r>
            <w:r w:rsidRPr="00CF2F35">
              <w:rPr>
                <w:i/>
                <w:lang w:eastAsia="ko-KR"/>
              </w:rPr>
              <w:t>&lt;</w:t>
            </w:r>
            <w:r w:rsidRPr="00CF2F35">
              <w:rPr>
                <w:rFonts w:hint="eastAsia"/>
                <w:i/>
                <w:lang w:eastAsia="zh-CN"/>
              </w:rPr>
              <w:t>node</w:t>
            </w:r>
            <w:r w:rsidRPr="00CF2F35">
              <w:rPr>
                <w:i/>
                <w:lang w:eastAsia="ko-KR"/>
              </w:rPr>
              <w:t>&gt;</w:t>
            </w:r>
            <w:r w:rsidRPr="00CF2F35">
              <w:rPr>
                <w:lang w:eastAsia="ko-KR"/>
              </w:rPr>
              <w:t xml:space="preserve"> where the </w:t>
            </w:r>
            <w:r w:rsidRPr="00CF2F35">
              <w:rPr>
                <w:i/>
                <w:lang w:eastAsia="ko-KR"/>
              </w:rPr>
              <w:t>&lt;mgmtObj&gt;</w:t>
            </w:r>
            <w:r w:rsidRPr="00CF2F35">
              <w:rPr>
                <w:lang w:eastAsia="ko-KR"/>
              </w:rPr>
              <w:t xml:space="preserve"> resource is intended to be Created</w:t>
            </w:r>
          </w:p>
          <w:p w14:paraId="77648DEB" w14:textId="77777777" w:rsidR="008F2794" w:rsidRPr="00CF2F35" w:rsidRDefault="008F2794" w:rsidP="008F2794">
            <w:pPr>
              <w:pStyle w:val="TAL"/>
              <w:rPr>
                <w:lang w:eastAsia="ko-KR"/>
              </w:rPr>
            </w:pPr>
            <w:r w:rsidRPr="00CF2F35">
              <w:rPr>
                <w:rFonts w:eastAsia="Arial Unicode MS"/>
                <w:b/>
                <w:i/>
                <w:lang w:eastAsia="ko-KR"/>
              </w:rPr>
              <w:t>Content</w:t>
            </w:r>
            <w:r w:rsidRPr="00CF2F35">
              <w:rPr>
                <w:b/>
                <w:i/>
                <w:lang w:eastAsia="ko-KR"/>
              </w:rPr>
              <w:t>:</w:t>
            </w:r>
            <w:r w:rsidRPr="00CF2F35">
              <w:rPr>
                <w:lang w:eastAsia="ko-KR"/>
              </w:rPr>
              <w:t xml:space="preserve"> </w:t>
            </w:r>
            <w:r w:rsidRPr="00CF2F35">
              <w:t xml:space="preserve">The representation of the </w:t>
            </w:r>
            <w:r w:rsidRPr="00CF2F35">
              <w:rPr>
                <w:i/>
              </w:rPr>
              <w:t>&lt;mgmtObj&gt;</w:t>
            </w:r>
            <w:r w:rsidRPr="00CF2F35">
              <w:t xml:space="preserve"> resource for which the attributes are described in clause 9.6.15</w:t>
            </w:r>
          </w:p>
        </w:tc>
      </w:tr>
      <w:tr w:rsidR="008F2794" w:rsidRPr="005A3421" w14:paraId="7814C2C6" w14:textId="77777777" w:rsidTr="008F2794">
        <w:trPr>
          <w:jc w:val="center"/>
        </w:trPr>
        <w:tc>
          <w:tcPr>
            <w:tcW w:w="2093" w:type="dxa"/>
            <w:shd w:val="clear" w:color="auto" w:fill="auto"/>
          </w:tcPr>
          <w:p w14:paraId="51890164" w14:textId="77777777" w:rsidR="008F2794" w:rsidRPr="00CF2F35" w:rsidRDefault="008F2794" w:rsidP="008F2794">
            <w:pPr>
              <w:pStyle w:val="TAL"/>
            </w:pPr>
            <w:r w:rsidRPr="00CF2F35">
              <w:t>Processing at Originator before sending Request</w:t>
            </w:r>
          </w:p>
        </w:tc>
        <w:tc>
          <w:tcPr>
            <w:tcW w:w="7074" w:type="dxa"/>
            <w:shd w:val="clear" w:color="auto" w:fill="auto"/>
          </w:tcPr>
          <w:p w14:paraId="1007289B" w14:textId="77777777" w:rsidR="008F2794" w:rsidRPr="00CF2F35" w:rsidRDefault="008F2794" w:rsidP="008F2794">
            <w:pPr>
              <w:pStyle w:val="TAL"/>
            </w:pPr>
            <w:r w:rsidRPr="00CF2F35">
              <w:t>The Originator shall be an IN-AE, or a CSE which the managed entity is associated with:</w:t>
            </w:r>
          </w:p>
          <w:p w14:paraId="7DAD7C86" w14:textId="77777777" w:rsidR="008F2794" w:rsidRPr="005A3421" w:rsidRDefault="008F2794" w:rsidP="008F2794">
            <w:pPr>
              <w:pStyle w:val="TB1"/>
            </w:pPr>
            <w:r w:rsidRPr="005A3421">
              <w:t xml:space="preserve">The Originator is a CSE: In this case, the CSE first collects the original </w:t>
            </w:r>
            <w:r w:rsidRPr="005A3421">
              <w:rPr>
                <w:rFonts w:eastAsia="SimSun" w:hint="eastAsia"/>
                <w:lang w:eastAsia="zh-CN"/>
              </w:rPr>
              <w:t>technology specific data model</w:t>
            </w:r>
            <w:r w:rsidRPr="005A3421">
              <w:t xml:space="preserve"> object (the management tree structure or also the value of the tree nodes if needed) of the local device and transforms the </w:t>
            </w:r>
            <w:r w:rsidRPr="005A3421">
              <w:rPr>
                <w:rFonts w:eastAsia="SimSun" w:hint="eastAsia"/>
                <w:lang w:eastAsia="zh-CN"/>
              </w:rPr>
              <w:t>object</w:t>
            </w:r>
            <w:r w:rsidRPr="005A3421">
              <w:t xml:space="preserve"> into the </w:t>
            </w:r>
            <w:r w:rsidRPr="005A3421">
              <w:rPr>
                <w:i/>
              </w:rPr>
              <w:t>&lt;mgmtObj&gt;</w:t>
            </w:r>
            <w:r w:rsidRPr="005A3421">
              <w:t xml:space="preserve"> resource representation, then requests the Hosting CSE to create the corresponding </w:t>
            </w:r>
            <w:r w:rsidRPr="005A3421">
              <w:rPr>
                <w:i/>
              </w:rPr>
              <w:t>&lt;mgmtObj&gt;</w:t>
            </w:r>
            <w:r w:rsidRPr="005A3421">
              <w:t xml:space="preserve"> resource.</w:t>
            </w:r>
          </w:p>
          <w:p w14:paraId="038F260E" w14:textId="77777777" w:rsidR="008F2794" w:rsidRPr="005A3421" w:rsidRDefault="008F2794" w:rsidP="008F2794">
            <w:pPr>
              <w:pStyle w:val="TB1"/>
            </w:pPr>
            <w:r w:rsidRPr="005A3421">
              <w:t xml:space="preserve">The Originator is an AE: In this case, the AE requests the Hosting CSE to add the corresponding </w:t>
            </w:r>
            <w:r w:rsidRPr="005A3421">
              <w:rPr>
                <w:rFonts w:eastAsia="SimSun" w:hint="eastAsia"/>
                <w:lang w:eastAsia="zh-CN"/>
              </w:rPr>
              <w:t>technology specific data model</w:t>
            </w:r>
            <w:r w:rsidRPr="005A3421">
              <w:t xml:space="preserve"> object to the managed entity by creating an &lt;mgmtObj&gt; resource in the Hosting CSE</w:t>
            </w:r>
          </w:p>
          <w:p w14:paraId="25B3A6DA" w14:textId="77777777" w:rsidR="008F2794" w:rsidRPr="00CF2F35" w:rsidRDefault="008F2794" w:rsidP="008F2794">
            <w:pPr>
              <w:pStyle w:val="TAN"/>
              <w:rPr>
                <w:rFonts w:eastAsia="SimSun"/>
                <w:lang w:eastAsia="zh-CN"/>
              </w:rPr>
            </w:pPr>
            <w:r w:rsidRPr="00CF2F35">
              <w:t>(See notes 1 and 2)</w:t>
            </w:r>
          </w:p>
        </w:tc>
      </w:tr>
      <w:tr w:rsidR="008F2794" w:rsidRPr="005A3421" w14:paraId="5309E9FA" w14:textId="77777777" w:rsidTr="008F2794">
        <w:trPr>
          <w:jc w:val="center"/>
        </w:trPr>
        <w:tc>
          <w:tcPr>
            <w:tcW w:w="2093" w:type="dxa"/>
            <w:shd w:val="clear" w:color="auto" w:fill="auto"/>
          </w:tcPr>
          <w:p w14:paraId="4F810E01" w14:textId="77777777" w:rsidR="008F2794" w:rsidRPr="00CF2F35" w:rsidRDefault="008F2794" w:rsidP="008F2794">
            <w:pPr>
              <w:pStyle w:val="TAL"/>
            </w:pPr>
            <w:r w:rsidRPr="00CF2F35">
              <w:t>Processing at Receiver</w:t>
            </w:r>
          </w:p>
        </w:tc>
        <w:tc>
          <w:tcPr>
            <w:tcW w:w="7074" w:type="dxa"/>
            <w:shd w:val="clear" w:color="auto" w:fill="auto"/>
          </w:tcPr>
          <w:p w14:paraId="250321BE" w14:textId="77777777" w:rsidR="008F2794" w:rsidRPr="00CF2F35" w:rsidRDefault="008F2794" w:rsidP="008F2794">
            <w:pPr>
              <w:pStyle w:val="TAL"/>
            </w:pPr>
            <w:r w:rsidRPr="00CF2F35">
              <w:t>For the CREATE operation, besides the common create operation defined in clause 10.1.</w:t>
            </w:r>
            <w:r w:rsidR="003F0A61">
              <w:rPr>
                <w:rFonts w:eastAsiaTheme="minorEastAsia" w:hint="eastAsia"/>
                <w:lang w:eastAsia="zh-CN"/>
              </w:rPr>
              <w:t>2</w:t>
            </w:r>
            <w:r w:rsidRPr="00CF2F35">
              <w:t>, the Receiver shall:</w:t>
            </w:r>
          </w:p>
          <w:p w14:paraId="043246A6" w14:textId="77777777" w:rsidR="008F2794" w:rsidRPr="005A3421" w:rsidRDefault="008F2794" w:rsidP="008F2794">
            <w:pPr>
              <w:pStyle w:val="TB1"/>
            </w:pPr>
            <w:r w:rsidRPr="005A3421">
              <w:t xml:space="preserve">If the Originator is an AE: Check if there is existing management session between the management server and the managed entity. If not, request the management server to establish a management session towards the managed entity. Send the </w:t>
            </w:r>
            <w:r w:rsidRPr="005A3421">
              <w:rPr>
                <w:rFonts w:eastAsia="SimSun" w:hint="eastAsia"/>
                <w:lang w:eastAsia="zh-CN"/>
              </w:rPr>
              <w:t xml:space="preserve">technology specific request </w:t>
            </w:r>
            <w:r w:rsidRPr="005A3421">
              <w:t xml:space="preserve"> to the managed entity or to the management server to add the corresponding </w:t>
            </w:r>
            <w:r w:rsidRPr="005A3421">
              <w:rPr>
                <w:rFonts w:eastAsia="SimSun" w:hint="eastAsia"/>
                <w:lang w:eastAsia="zh-CN"/>
              </w:rPr>
              <w:t xml:space="preserve">technology specific data model </w:t>
            </w:r>
            <w:r w:rsidRPr="005A3421">
              <w:t>object to the managed entity based on  technology</w:t>
            </w:r>
            <w:r w:rsidRPr="005A3421">
              <w:rPr>
                <w:rFonts w:eastAsia="SimSun" w:hint="eastAsia"/>
                <w:lang w:eastAsia="zh-CN"/>
              </w:rPr>
              <w:t xml:space="preserve"> specific protocol</w:t>
            </w:r>
          </w:p>
          <w:p w14:paraId="17CD12DE" w14:textId="77777777" w:rsidR="008F2794" w:rsidRPr="005A3421" w:rsidRDefault="008F2794" w:rsidP="008F2794">
            <w:pPr>
              <w:pStyle w:val="TB1"/>
            </w:pPr>
            <w:r w:rsidRPr="005A3421">
              <w:t xml:space="preserve">Maintain the mapping relationship between the created </w:t>
            </w:r>
            <w:r w:rsidRPr="005A3421">
              <w:rPr>
                <w:i/>
              </w:rPr>
              <w:t>&lt;mgmtObj&gt;</w:t>
            </w:r>
            <w:r w:rsidRPr="005A3421">
              <w:t xml:space="preserve"> resource and the </w:t>
            </w:r>
            <w:r w:rsidRPr="005A3421">
              <w:rPr>
                <w:rFonts w:eastAsia="SimSun" w:hint="eastAsia"/>
                <w:lang w:eastAsia="zh-CN"/>
              </w:rPr>
              <w:t>technology specific data model</w:t>
            </w:r>
            <w:r w:rsidRPr="005A3421">
              <w:t xml:space="preserve"> object on the managed entity</w:t>
            </w:r>
          </w:p>
          <w:p w14:paraId="315989D8" w14:textId="77777777" w:rsidR="008F2794" w:rsidRPr="005A3421" w:rsidRDefault="008F2794" w:rsidP="008F2794">
            <w:pPr>
              <w:pStyle w:val="TB1"/>
              <w:rPr>
                <w:rFonts w:eastAsia="Arial Unicode MS"/>
                <w:szCs w:val="18"/>
                <w:lang w:eastAsia="ko-KR"/>
              </w:rPr>
            </w:pPr>
            <w:r w:rsidRPr="005A3421">
              <w:t>Respond to the Originator with the appropriate responses</w:t>
            </w:r>
            <w:r w:rsidRPr="005A3421">
              <w:rPr>
                <w:rFonts w:hint="eastAsia"/>
              </w:rPr>
              <w:t xml:space="preserve"> based on the </w:t>
            </w:r>
            <w:r w:rsidRPr="005A3421">
              <w:rPr>
                <w:rFonts w:eastAsia="SimSun" w:hint="eastAsia"/>
                <w:lang w:eastAsia="zh-CN"/>
              </w:rPr>
              <w:t xml:space="preserve">technology specific </w:t>
            </w:r>
            <w:r w:rsidRPr="005A3421">
              <w:rPr>
                <w:rFonts w:hint="eastAsia"/>
              </w:rPr>
              <w:t xml:space="preserve">response </w:t>
            </w:r>
            <w:r w:rsidRPr="005A3421">
              <w:t>. It shall also provide in the response the address of the created new resource</w:t>
            </w:r>
          </w:p>
        </w:tc>
      </w:tr>
      <w:tr w:rsidR="008F2794" w:rsidRPr="005A3421" w14:paraId="6C7911D4" w14:textId="77777777" w:rsidTr="008F2794">
        <w:trPr>
          <w:jc w:val="center"/>
        </w:trPr>
        <w:tc>
          <w:tcPr>
            <w:tcW w:w="2093" w:type="dxa"/>
            <w:shd w:val="clear" w:color="auto" w:fill="auto"/>
          </w:tcPr>
          <w:p w14:paraId="3E61F2BD" w14:textId="77777777" w:rsidR="008F2794" w:rsidRPr="00CF2F35" w:rsidRDefault="008F2794" w:rsidP="008F2794">
            <w:pPr>
              <w:pStyle w:val="TAL"/>
            </w:pPr>
            <w:r w:rsidRPr="00CF2F35">
              <w:t>Information in Response message</w:t>
            </w:r>
          </w:p>
        </w:tc>
        <w:tc>
          <w:tcPr>
            <w:tcW w:w="7074" w:type="dxa"/>
            <w:shd w:val="clear" w:color="auto" w:fill="auto"/>
          </w:tcPr>
          <w:p w14:paraId="4EAA0B1C" w14:textId="77777777" w:rsidR="008F2794" w:rsidRPr="00CF2F35" w:rsidRDefault="008F2794" w:rsidP="008F2794">
            <w:pPr>
              <w:pStyle w:val="TAL"/>
              <w:rPr>
                <w:iCs/>
              </w:rPr>
            </w:pPr>
            <w:r w:rsidRPr="00CF2F35">
              <w:rPr>
                <w:lang w:eastAsia="zh-CN"/>
              </w:rPr>
              <w:t xml:space="preserve">Error code if the new </w:t>
            </w:r>
            <w:r w:rsidRPr="00CF2F35">
              <w:rPr>
                <w:rFonts w:eastAsia="SimSun" w:hint="eastAsia"/>
                <w:lang w:eastAsia="zh-CN"/>
              </w:rPr>
              <w:t>technology specific data model</w:t>
            </w:r>
            <w:r w:rsidRPr="00CF2F35">
              <w:rPr>
                <w:lang w:eastAsia="zh-CN"/>
              </w:rPr>
              <w:t xml:space="preserve"> object is not created</w:t>
            </w:r>
          </w:p>
        </w:tc>
      </w:tr>
      <w:tr w:rsidR="008F2794" w:rsidRPr="005A3421" w14:paraId="68C12D0E"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7BADD7FD" w14:textId="77777777" w:rsidR="008F2794" w:rsidRPr="00CF2F35" w:rsidRDefault="008F2794" w:rsidP="008F2794">
            <w:pPr>
              <w:pStyle w:val="TAL"/>
            </w:pPr>
            <w:r w:rsidRPr="00CF2F35">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57440D5A" w14:textId="77777777" w:rsidR="008F2794" w:rsidRPr="00CF2F35" w:rsidRDefault="008F2794" w:rsidP="008F2794">
            <w:pPr>
              <w:pStyle w:val="TAL"/>
              <w:rPr>
                <w:rFonts w:eastAsia="Arial Unicode MS"/>
                <w:szCs w:val="18"/>
              </w:rPr>
            </w:pPr>
            <w:r w:rsidRPr="00CF2F35">
              <w:rPr>
                <w:rFonts w:eastAsia="Arial Unicode MS"/>
                <w:szCs w:val="18"/>
              </w:rPr>
              <w:t>None</w:t>
            </w:r>
          </w:p>
        </w:tc>
      </w:tr>
      <w:tr w:rsidR="008F2794" w:rsidRPr="005A3421" w14:paraId="6500EBF9"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55EA597C" w14:textId="77777777" w:rsidR="008F2794" w:rsidRPr="00CF2F35" w:rsidRDefault="008F2794" w:rsidP="008F2794">
            <w:pPr>
              <w:pStyle w:val="TAL"/>
            </w:pPr>
            <w:r w:rsidRPr="00CF2F35">
              <w:t>Exceptions</w:t>
            </w:r>
          </w:p>
        </w:tc>
        <w:tc>
          <w:tcPr>
            <w:tcW w:w="7074" w:type="dxa"/>
            <w:tcBorders>
              <w:top w:val="single" w:sz="8" w:space="0" w:color="000000"/>
              <w:bottom w:val="single" w:sz="8" w:space="0" w:color="000000"/>
              <w:right w:val="single" w:sz="8" w:space="0" w:color="000000"/>
            </w:tcBorders>
            <w:shd w:val="clear" w:color="auto" w:fill="auto"/>
          </w:tcPr>
          <w:p w14:paraId="1A77DD5D" w14:textId="77777777" w:rsidR="008F2794" w:rsidRPr="005A3421" w:rsidRDefault="008F2794" w:rsidP="008F2794">
            <w:pPr>
              <w:pStyle w:val="TB1"/>
              <w:rPr>
                <w:lang w:eastAsia="zh-CN"/>
              </w:rPr>
            </w:pPr>
            <w:r w:rsidRPr="005A3421">
              <w:rPr>
                <w:lang w:eastAsia="zh-CN"/>
              </w:rPr>
              <w:t xml:space="preserve">The creation of the </w:t>
            </w:r>
            <w:r w:rsidRPr="005A3421">
              <w:rPr>
                <w:rFonts w:eastAsia="SimSun" w:hint="eastAsia"/>
                <w:lang w:eastAsia="zh-CN"/>
              </w:rPr>
              <w:t>technology specific data model</w:t>
            </w:r>
            <w:r w:rsidRPr="005A3421">
              <w:rPr>
                <w:lang w:eastAsia="zh-CN"/>
              </w:rPr>
              <w:t xml:space="preserve"> object is not allowed</w:t>
            </w:r>
          </w:p>
          <w:p w14:paraId="0374012B" w14:textId="77777777" w:rsidR="008F2794" w:rsidRPr="005A3421" w:rsidRDefault="008F2794" w:rsidP="008F2794">
            <w:pPr>
              <w:pStyle w:val="TB1"/>
              <w:rPr>
                <w:rFonts w:eastAsia="Arial Unicode MS"/>
                <w:lang w:eastAsia="zh-CN"/>
              </w:rPr>
            </w:pPr>
            <w:r w:rsidRPr="005A3421">
              <w:rPr>
                <w:rFonts w:eastAsia="Arial Unicode MS"/>
                <w:lang w:eastAsia="zh-CN"/>
              </w:rPr>
              <w:t xml:space="preserve">The created </w:t>
            </w:r>
            <w:r w:rsidRPr="005A3421">
              <w:rPr>
                <w:rFonts w:eastAsia="SimSun" w:hint="eastAsia"/>
                <w:lang w:eastAsia="zh-CN"/>
              </w:rPr>
              <w:t>technology specific data model</w:t>
            </w:r>
            <w:r w:rsidRPr="005A3421">
              <w:rPr>
                <w:rFonts w:eastAsia="Arial Unicode MS"/>
                <w:lang w:eastAsia="zh-CN"/>
              </w:rPr>
              <w:t xml:space="preserve"> object already exists</w:t>
            </w:r>
          </w:p>
          <w:p w14:paraId="145D93EF" w14:textId="77777777" w:rsidR="008F2794" w:rsidRPr="005A3421" w:rsidRDefault="008F2794" w:rsidP="008F2794">
            <w:pPr>
              <w:pStyle w:val="TB1"/>
              <w:rPr>
                <w:rFonts w:eastAsia="Arial Unicode MS"/>
                <w:szCs w:val="18"/>
              </w:rPr>
            </w:pPr>
            <w:r w:rsidRPr="005A3421">
              <w:rPr>
                <w:rFonts w:eastAsia="Arial Unicode MS"/>
                <w:lang w:eastAsia="zh-CN"/>
              </w:rPr>
              <w:t xml:space="preserve">Corresponding </w:t>
            </w:r>
            <w:r w:rsidRPr="005A3421">
              <w:rPr>
                <w:rFonts w:eastAsia="SimSun" w:hint="eastAsia"/>
                <w:lang w:eastAsia="zh-CN"/>
              </w:rPr>
              <w:t xml:space="preserve">technology specific data model </w:t>
            </w:r>
            <w:r w:rsidRPr="005A3421">
              <w:rPr>
                <w:rFonts w:eastAsia="Arial Unicode MS"/>
                <w:lang w:eastAsia="zh-CN"/>
              </w:rPr>
              <w:t>object cannot be added to the managed entity for some reason (e.g. not reachable, memory shortage)</w:t>
            </w:r>
          </w:p>
        </w:tc>
      </w:tr>
      <w:tr w:rsidR="008F2794" w:rsidRPr="005A3421" w14:paraId="312BCE14" w14:textId="77777777" w:rsidTr="008F2794">
        <w:trPr>
          <w:jc w:val="center"/>
        </w:trPr>
        <w:tc>
          <w:tcPr>
            <w:tcW w:w="9167" w:type="dxa"/>
            <w:gridSpan w:val="2"/>
            <w:tcBorders>
              <w:top w:val="single" w:sz="8" w:space="0" w:color="000000"/>
              <w:left w:val="single" w:sz="8" w:space="0" w:color="000000"/>
              <w:bottom w:val="single" w:sz="8" w:space="0" w:color="000000"/>
              <w:right w:val="single" w:sz="8" w:space="0" w:color="000000"/>
            </w:tcBorders>
            <w:shd w:val="clear" w:color="auto" w:fill="auto"/>
          </w:tcPr>
          <w:p w14:paraId="6F69997A" w14:textId="77777777" w:rsidR="008F2794" w:rsidRPr="00CF2F35" w:rsidRDefault="008F2794" w:rsidP="008F2794">
            <w:pPr>
              <w:pStyle w:val="TAN"/>
            </w:pPr>
            <w:r w:rsidRPr="00CF2F35">
              <w:t>NOTE 1:</w:t>
            </w:r>
            <w:r w:rsidRPr="00CF2F35">
              <w:tab/>
              <w:t xml:space="preserve">The IN-CSE can create the </w:t>
            </w:r>
            <w:r w:rsidRPr="00CF2F35">
              <w:rPr>
                <w:i/>
              </w:rPr>
              <w:t>&lt;mgmtObj&gt;</w:t>
            </w:r>
            <w:r w:rsidRPr="00CF2F35">
              <w:t xml:space="preserve"> resource locally by itself. The details are out of scope. In this case, the Hosting CSE first collects the original </w:t>
            </w:r>
            <w:r w:rsidRPr="00CF2F35">
              <w:rPr>
                <w:rFonts w:eastAsia="SimSun" w:hint="eastAsia"/>
                <w:lang w:eastAsia="zh-CN"/>
              </w:rPr>
              <w:t>technology specific data model</w:t>
            </w:r>
            <w:r w:rsidRPr="00CF2F35">
              <w:t xml:space="preserve"> object on the managed entity via </w:t>
            </w:r>
            <w:r w:rsidRPr="00CF2F35">
              <w:rPr>
                <w:rFonts w:eastAsia="SimSun" w:hint="eastAsia"/>
                <w:lang w:eastAsia="zh-CN"/>
              </w:rPr>
              <w:t xml:space="preserve">technology </w:t>
            </w:r>
            <w:r w:rsidR="00820760" w:rsidRPr="00CF2F35">
              <w:rPr>
                <w:rFonts w:eastAsia="SimSun"/>
                <w:lang w:eastAsia="zh-CN"/>
              </w:rPr>
              <w:t>specific</w:t>
            </w:r>
            <w:r w:rsidRPr="00CF2F35">
              <w:rPr>
                <w:rFonts w:eastAsia="SimSun" w:hint="eastAsia"/>
                <w:lang w:eastAsia="zh-CN"/>
              </w:rPr>
              <w:t xml:space="preserve"> protocol</w:t>
            </w:r>
            <w:r w:rsidRPr="00CF2F35">
              <w:t xml:space="preserve"> (e.g. OMA DM [</w:t>
            </w:r>
            <w:r w:rsidR="00205F58" w:rsidRPr="00CF2F35">
              <w:fldChar w:fldCharType="begin"/>
            </w:r>
            <w:r w:rsidRPr="00CF2F35">
              <w:instrText xml:space="preserve"> REF REF_OMA_DM \h </w:instrText>
            </w:r>
            <w:r w:rsidR="00205F58" w:rsidRPr="00CF2F35">
              <w:fldChar w:fldCharType="separate"/>
            </w:r>
            <w:r w:rsidRPr="00CF2F35">
              <w:t>i.</w:t>
            </w:r>
            <w:r w:rsidRPr="00CF2F35">
              <w:rPr>
                <w:noProof/>
              </w:rPr>
              <w:t>3</w:t>
            </w:r>
            <w:r w:rsidR="00205F58" w:rsidRPr="00CF2F35">
              <w:fldChar w:fldCharType="end"/>
            </w:r>
            <w:r w:rsidRPr="00CF2F35">
              <w:t>], BBF TR-069 [</w:t>
            </w:r>
            <w:r w:rsidR="00205F58" w:rsidRPr="00CF2F35">
              <w:fldChar w:fldCharType="begin"/>
            </w:r>
            <w:r w:rsidRPr="00CF2F35">
              <w:instrText xml:space="preserve"> REF REF_BBFTR_69 \h </w:instrText>
            </w:r>
            <w:r w:rsidR="00205F58" w:rsidRPr="00CF2F35">
              <w:fldChar w:fldCharType="separate"/>
            </w:r>
            <w:r w:rsidRPr="00CF2F35">
              <w:t>i.</w:t>
            </w:r>
            <w:r w:rsidRPr="00CF2F35">
              <w:rPr>
                <w:noProof/>
              </w:rPr>
              <w:t>2</w:t>
            </w:r>
            <w:r w:rsidR="00205F58" w:rsidRPr="00CF2F35">
              <w:fldChar w:fldCharType="end"/>
            </w:r>
            <w:r w:rsidRPr="00CF2F35">
              <w:t>] or LWM2M [</w:t>
            </w:r>
            <w:r w:rsidR="00205F58" w:rsidRPr="00CF2F35">
              <w:fldChar w:fldCharType="begin"/>
            </w:r>
            <w:r w:rsidRPr="00CF2F35">
              <w:instrText xml:space="preserve"> REF REF_LWM2M \h </w:instrText>
            </w:r>
            <w:r w:rsidR="00205F58" w:rsidRPr="00CF2F35">
              <w:fldChar w:fldCharType="separate"/>
            </w:r>
            <w:r w:rsidRPr="00CF2F35">
              <w:t>i.</w:t>
            </w:r>
            <w:r w:rsidRPr="00CF2F35">
              <w:rPr>
                <w:noProof/>
              </w:rPr>
              <w:t>4</w:t>
            </w:r>
            <w:r w:rsidR="00205F58" w:rsidRPr="00CF2F35">
              <w:fldChar w:fldCharType="end"/>
            </w:r>
            <w:r w:rsidRPr="00CF2F35">
              <w:t xml:space="preserve">]), then transforms the object into the </w:t>
            </w:r>
            <w:r w:rsidRPr="00CF2F35">
              <w:rPr>
                <w:i/>
              </w:rPr>
              <w:t>&lt;mgmtObj&gt;</w:t>
            </w:r>
            <w:r w:rsidRPr="00CF2F35">
              <w:t xml:space="preserve"> resource representation and create the </w:t>
            </w:r>
            <w:r w:rsidRPr="00CF2F35">
              <w:rPr>
                <w:i/>
              </w:rPr>
              <w:t>&lt;mgmtObj&gt;</w:t>
            </w:r>
            <w:r w:rsidRPr="00CF2F35">
              <w:t xml:space="preserve"> resource locally in the IN-CSE.</w:t>
            </w:r>
          </w:p>
          <w:p w14:paraId="4131DE59" w14:textId="77777777" w:rsidR="008F2794" w:rsidRPr="00CF2F35" w:rsidRDefault="008F2794" w:rsidP="008F2794">
            <w:pPr>
              <w:pStyle w:val="TAN"/>
              <w:rPr>
                <w:lang w:eastAsia="zh-CN"/>
              </w:rPr>
            </w:pPr>
            <w:r w:rsidRPr="00CF2F35">
              <w:t>NOTE 2:</w:t>
            </w:r>
            <w:r w:rsidRPr="00CF2F35">
              <w:tab/>
              <w:t xml:space="preserve">The </w:t>
            </w:r>
            <w:r w:rsidRPr="00CF2F35">
              <w:rPr>
                <w:i/>
              </w:rPr>
              <w:t>&lt;mgmtObj&gt;</w:t>
            </w:r>
            <w:r w:rsidRPr="00CF2F35">
              <w:t xml:space="preserve"> resource can be created in the Hosting CSE by other offline provisioning means which are out of scope.</w:t>
            </w:r>
          </w:p>
        </w:tc>
      </w:tr>
    </w:tbl>
    <w:p w14:paraId="788DB59F" w14:textId="77777777" w:rsidR="008F2794" w:rsidRPr="005A3421" w:rsidRDefault="008F2794" w:rsidP="008F2794"/>
    <w:p w14:paraId="6F7D853A" w14:textId="77777777" w:rsidR="008F2794" w:rsidRPr="005A3421" w:rsidRDefault="008F2794" w:rsidP="008F2794">
      <w:pPr>
        <w:pStyle w:val="Heading4"/>
      </w:pPr>
      <w:bookmarkStart w:id="3419" w:name="_Toc470164165"/>
      <w:bookmarkStart w:id="3420" w:name="_Toc470164747"/>
      <w:bookmarkStart w:id="3421" w:name="_Toc475715356"/>
      <w:bookmarkStart w:id="3422" w:name="_Toc479349168"/>
      <w:bookmarkStart w:id="3423" w:name="_Toc484070616"/>
      <w:bookmarkStart w:id="3424" w:name="_Toc520701477"/>
      <w:r w:rsidRPr="005A3421">
        <w:t>10.2.8.</w:t>
      </w:r>
      <w:r>
        <w:t>9</w:t>
      </w:r>
      <w:r w:rsidRPr="005A3421">
        <w:tab/>
        <w:t xml:space="preserve">Retrieve </w:t>
      </w:r>
      <w:r w:rsidRPr="005A3421">
        <w:rPr>
          <w:i/>
        </w:rPr>
        <w:t>&lt;mgmtObj&gt;</w:t>
      </w:r>
      <w:bookmarkEnd w:id="3419"/>
      <w:bookmarkEnd w:id="3420"/>
      <w:bookmarkEnd w:id="3421"/>
      <w:bookmarkEnd w:id="3422"/>
      <w:bookmarkEnd w:id="3423"/>
      <w:bookmarkEnd w:id="3424"/>
    </w:p>
    <w:p w14:paraId="3D6CF4A3" w14:textId="77777777" w:rsidR="008F2794" w:rsidRPr="005A3421" w:rsidRDefault="008F2794" w:rsidP="008F2794">
      <w:pPr>
        <w:keepNext/>
        <w:keepLines/>
      </w:pPr>
      <w:r w:rsidRPr="005A3421">
        <w:t xml:space="preserve">This procedure shall be used to retrieve information from an existing </w:t>
      </w:r>
      <w:r w:rsidRPr="005A3421">
        <w:rPr>
          <w:i/>
        </w:rPr>
        <w:t>&lt;mgmtObj&gt;</w:t>
      </w:r>
      <w:r w:rsidRPr="005A3421">
        <w:t xml:space="preserve"> resource. </w:t>
      </w:r>
      <w:r w:rsidRPr="005A3421">
        <w:rPr>
          <w:rFonts w:hint="eastAsia"/>
          <w:lang w:eastAsia="zh-CN"/>
        </w:rPr>
        <w:t>Besides the generic retrieve procedure defined in clause 10.1.</w:t>
      </w:r>
      <w:r w:rsidR="0087590E">
        <w:rPr>
          <w:rFonts w:eastAsiaTheme="minorEastAsia" w:hint="eastAsia"/>
          <w:lang w:eastAsia="zh-CN"/>
        </w:rPr>
        <w:t>3</w:t>
      </w:r>
      <w:r w:rsidRPr="005A3421">
        <w:rPr>
          <w:rFonts w:hint="eastAsia"/>
          <w:lang w:eastAsia="zh-CN"/>
        </w:rPr>
        <w:t>,</w:t>
      </w:r>
      <w:r w:rsidRPr="005A3421">
        <w:rPr>
          <w:rFonts w:eastAsia="SimSun" w:hint="eastAsia"/>
          <w:lang w:eastAsia="zh-CN"/>
        </w:rPr>
        <w:t xml:space="preserve"> t</w:t>
      </w:r>
      <w:r w:rsidRPr="005A3421">
        <w:t xml:space="preserve">he procedure in the following table shall be used when management is performed using </w:t>
      </w:r>
      <w:r w:rsidRPr="005A3421">
        <w:rPr>
          <w:rFonts w:eastAsia="SimSun" w:hint="eastAsia"/>
          <w:lang w:eastAsia="zh-CN"/>
        </w:rPr>
        <w:t>technology specific protocols</w:t>
      </w:r>
      <w:r w:rsidRPr="005A3421">
        <w:t>. If the management is performed by service layer entities, the procedure is the same as generic retrieve procedure defined in 10.1.</w:t>
      </w:r>
      <w:r w:rsidR="0087590E">
        <w:rPr>
          <w:rFonts w:eastAsiaTheme="minorEastAsia" w:hint="eastAsia"/>
          <w:lang w:eastAsia="zh-CN"/>
        </w:rPr>
        <w:t>3</w:t>
      </w:r>
      <w:r w:rsidRPr="005A3421">
        <w:t>.</w:t>
      </w:r>
    </w:p>
    <w:p w14:paraId="17F1E0B7" w14:textId="77777777" w:rsidR="008F2794" w:rsidRPr="005A3421" w:rsidRDefault="008F2794" w:rsidP="008F2794">
      <w:pPr>
        <w:pStyle w:val="TH"/>
      </w:pPr>
      <w:r w:rsidRPr="005A3421">
        <w:t>Table 10.2.8.</w:t>
      </w:r>
      <w:r>
        <w:t>9</w:t>
      </w:r>
      <w:r w:rsidRPr="005A3421">
        <w:t xml:space="preserve">-1: </w:t>
      </w:r>
      <w:r w:rsidRPr="005A3421">
        <w:rPr>
          <w:i/>
        </w:rPr>
        <w:t>&lt;mgmtObj&gt;</w:t>
      </w:r>
      <w:r w:rsidRPr="005A3421">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70CC5BF4"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35469B9B" w14:textId="77777777" w:rsidR="008F2794" w:rsidRPr="00CF2F35" w:rsidRDefault="008F2794" w:rsidP="008F2794">
            <w:pPr>
              <w:pStyle w:val="TAH"/>
              <w:rPr>
                <w:rFonts w:eastAsia="Malgun Gothic"/>
                <w:lang w:eastAsia="ko-KR"/>
              </w:rPr>
            </w:pPr>
            <w:r w:rsidRPr="00CF2F35">
              <w:rPr>
                <w:rFonts w:eastAsia="Malgun Gothic"/>
                <w:i/>
                <w:lang w:eastAsia="ko-KR"/>
              </w:rPr>
              <w:t>&lt;</w:t>
            </w:r>
            <w:r w:rsidRPr="00CF2F35">
              <w:rPr>
                <w:rFonts w:hint="eastAsia"/>
                <w:i/>
                <w:lang w:eastAsia="zh-CN"/>
              </w:rPr>
              <w:t>mgmtObj</w:t>
            </w:r>
            <w:r w:rsidRPr="00CF2F35">
              <w:rPr>
                <w:rFonts w:eastAsia="Malgun Gothic"/>
                <w:i/>
                <w:lang w:eastAsia="ko-KR"/>
              </w:rPr>
              <w:t>&gt;</w:t>
            </w:r>
            <w:r w:rsidRPr="00CF2F35">
              <w:rPr>
                <w:rFonts w:eastAsia="Malgun Gothic"/>
                <w:lang w:eastAsia="ko-KR"/>
              </w:rPr>
              <w:t xml:space="preserve"> </w:t>
            </w:r>
            <w:r w:rsidRPr="00CF2F35">
              <w:rPr>
                <w:rFonts w:hint="eastAsia"/>
                <w:lang w:eastAsia="zh-CN"/>
              </w:rPr>
              <w:t>RETRIEVE</w:t>
            </w:r>
            <w:r w:rsidRPr="00CF2F35">
              <w:rPr>
                <w:rFonts w:eastAsia="Malgun Gothic"/>
                <w:lang w:eastAsia="ko-KR"/>
              </w:rPr>
              <w:t xml:space="preserve"> </w:t>
            </w:r>
          </w:p>
        </w:tc>
      </w:tr>
      <w:tr w:rsidR="008F2794" w:rsidRPr="005A3421" w14:paraId="5B147AF3" w14:textId="77777777" w:rsidTr="008F2794">
        <w:trPr>
          <w:jc w:val="center"/>
        </w:trPr>
        <w:tc>
          <w:tcPr>
            <w:tcW w:w="2093" w:type="dxa"/>
            <w:shd w:val="clear" w:color="auto" w:fill="auto"/>
          </w:tcPr>
          <w:p w14:paraId="6AF086E4" w14:textId="77777777" w:rsidR="008F2794" w:rsidRPr="00CF2F35" w:rsidRDefault="008F2794" w:rsidP="008F2794">
            <w:pPr>
              <w:pStyle w:val="TAL"/>
              <w:rPr>
                <w:lang w:eastAsia="ko-KR"/>
              </w:rPr>
            </w:pPr>
            <w:r w:rsidRPr="00CF2F35">
              <w:rPr>
                <w:lang w:eastAsia="ko-KR"/>
              </w:rPr>
              <w:t>Associated Reference Point</w:t>
            </w:r>
          </w:p>
        </w:tc>
        <w:tc>
          <w:tcPr>
            <w:tcW w:w="7074" w:type="dxa"/>
            <w:shd w:val="clear" w:color="auto" w:fill="auto"/>
          </w:tcPr>
          <w:p w14:paraId="2873BE5C" w14:textId="77777777" w:rsidR="008F2794" w:rsidRPr="00CF2F35" w:rsidRDefault="008F2794" w:rsidP="008F2794">
            <w:pPr>
              <w:pStyle w:val="TAL"/>
              <w:rPr>
                <w:lang w:eastAsia="zh-CN"/>
              </w:rPr>
            </w:pPr>
            <w:r w:rsidRPr="00CF2F35">
              <w:rPr>
                <w:lang w:eastAsia="zh-CN"/>
              </w:rPr>
              <w:t xml:space="preserve">Mcc and </w:t>
            </w:r>
            <w:r w:rsidRPr="00CF2F35">
              <w:rPr>
                <w:rFonts w:hint="eastAsia"/>
                <w:lang w:eastAsia="zh-CN"/>
              </w:rPr>
              <w:t>Mca</w:t>
            </w:r>
          </w:p>
          <w:p w14:paraId="7B5A87B1" w14:textId="77777777" w:rsidR="008F2794" w:rsidRPr="005A3421" w:rsidRDefault="008F2794" w:rsidP="008F2794">
            <w:pPr>
              <w:keepNext/>
              <w:keepLines/>
              <w:spacing w:after="0"/>
              <w:rPr>
                <w:rFonts w:ascii="Arial" w:eastAsia="Malgun Gothic" w:hAnsi="Arial"/>
                <w:sz w:val="18"/>
                <w:szCs w:val="18"/>
                <w:lang w:eastAsia="ko-KR"/>
              </w:rPr>
            </w:pPr>
          </w:p>
        </w:tc>
      </w:tr>
      <w:tr w:rsidR="008F2794" w:rsidRPr="005A3421" w14:paraId="06C5666E" w14:textId="77777777" w:rsidTr="008F2794">
        <w:trPr>
          <w:jc w:val="center"/>
        </w:trPr>
        <w:tc>
          <w:tcPr>
            <w:tcW w:w="2093" w:type="dxa"/>
            <w:shd w:val="clear" w:color="auto" w:fill="auto"/>
          </w:tcPr>
          <w:p w14:paraId="3BBD9A9D"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tcPr>
          <w:p w14:paraId="73E146CF" w14:textId="77777777" w:rsidR="008F2794" w:rsidRPr="00CF2F35" w:rsidRDefault="008F2794" w:rsidP="008F2794">
            <w:pPr>
              <w:pStyle w:val="TAL"/>
              <w:rPr>
                <w:lang w:eastAsia="ko-KR"/>
              </w:rPr>
            </w:pPr>
            <w:r w:rsidRPr="00CF2F35">
              <w:rPr>
                <w:rFonts w:eastAsia="Arial Unicode MS"/>
                <w:b/>
                <w:i/>
                <w:lang w:eastAsia="ko-KR"/>
              </w:rPr>
              <w:t>From</w:t>
            </w:r>
            <w:r w:rsidRPr="00CF2F35">
              <w:rPr>
                <w:b/>
                <w:i/>
                <w:lang w:eastAsia="ko-KR"/>
              </w:rPr>
              <w:t>:</w:t>
            </w:r>
            <w:r w:rsidRPr="00CF2F35">
              <w:rPr>
                <w:lang w:eastAsia="ko-KR"/>
              </w:rPr>
              <w:t xml:space="preserve"> Identifier of the AE or the CSE that initiates the Request</w:t>
            </w:r>
          </w:p>
          <w:p w14:paraId="246661DF" w14:textId="77777777" w:rsidR="008F2794" w:rsidRPr="00CF2F35" w:rsidRDefault="008F2794" w:rsidP="008F2794">
            <w:pPr>
              <w:pStyle w:val="TAL"/>
              <w:rPr>
                <w:lang w:eastAsia="ko-KR"/>
              </w:rPr>
            </w:pPr>
            <w:r w:rsidRPr="00CF2F35">
              <w:rPr>
                <w:rFonts w:eastAsia="Arial Unicode MS"/>
                <w:b/>
                <w:i/>
                <w:lang w:eastAsia="ko-KR"/>
              </w:rPr>
              <w:t>To</w:t>
            </w:r>
            <w:r w:rsidRPr="00CF2F35">
              <w:rPr>
                <w:b/>
                <w:i/>
                <w:lang w:eastAsia="ko-KR"/>
              </w:rPr>
              <w:t>:</w:t>
            </w:r>
            <w:r w:rsidRPr="00CF2F35">
              <w:rPr>
                <w:lang w:eastAsia="ko-KR"/>
              </w:rPr>
              <w:t xml:space="preserve"> The address of the </w:t>
            </w:r>
            <w:r w:rsidRPr="00CF2F35">
              <w:rPr>
                <w:i/>
                <w:lang w:eastAsia="ko-KR"/>
              </w:rPr>
              <w:t>&lt;mgmtObj&gt;</w:t>
            </w:r>
            <w:r w:rsidRPr="00CF2F35">
              <w:rPr>
                <w:lang w:eastAsia="ko-KR"/>
              </w:rPr>
              <w:t xml:space="preserve"> resource</w:t>
            </w:r>
          </w:p>
        </w:tc>
      </w:tr>
      <w:tr w:rsidR="008F2794" w:rsidRPr="005A3421" w14:paraId="4D0E6AA5" w14:textId="77777777" w:rsidTr="008F2794">
        <w:trPr>
          <w:jc w:val="center"/>
        </w:trPr>
        <w:tc>
          <w:tcPr>
            <w:tcW w:w="2093" w:type="dxa"/>
            <w:shd w:val="clear" w:color="auto" w:fill="auto"/>
          </w:tcPr>
          <w:p w14:paraId="5DF74933"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72C00F0D" w14:textId="77777777" w:rsidR="008F2794" w:rsidRPr="00CF2F35" w:rsidRDefault="008F2794" w:rsidP="008F2794">
            <w:pPr>
              <w:pStyle w:val="TAL"/>
              <w:rPr>
                <w:lang w:eastAsia="zh-CN"/>
              </w:rPr>
            </w:pPr>
            <w:r w:rsidRPr="00CF2F35">
              <w:t>The Originator shall be an AE, or a CSE which the managed entity is associated with</w:t>
            </w:r>
          </w:p>
        </w:tc>
      </w:tr>
      <w:tr w:rsidR="008F2794" w:rsidRPr="005A3421" w14:paraId="686580D6" w14:textId="77777777" w:rsidTr="008F2794">
        <w:trPr>
          <w:jc w:val="center"/>
        </w:trPr>
        <w:tc>
          <w:tcPr>
            <w:tcW w:w="2093" w:type="dxa"/>
            <w:shd w:val="clear" w:color="auto" w:fill="auto"/>
          </w:tcPr>
          <w:p w14:paraId="3D1E1EC6"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tcPr>
          <w:p w14:paraId="478F5BCF" w14:textId="77777777" w:rsidR="008F2794" w:rsidRPr="00CF2F35" w:rsidRDefault="008F2794" w:rsidP="008F2794">
            <w:pPr>
              <w:pStyle w:val="TAL"/>
            </w:pPr>
            <w:r w:rsidRPr="00CF2F35">
              <w:t xml:space="preserve">For the RETRIEVE operation, besides the common </w:t>
            </w:r>
            <w:r w:rsidRPr="00CF2F35">
              <w:rPr>
                <w:rFonts w:eastAsia="SimSun" w:hint="eastAsia"/>
                <w:lang w:eastAsia="zh-CN"/>
              </w:rPr>
              <w:t>retrieve</w:t>
            </w:r>
            <w:r w:rsidRPr="00CF2F35">
              <w:t xml:space="preserve"> operation defined in clause 10.1.</w:t>
            </w:r>
            <w:r w:rsidR="0087590E">
              <w:rPr>
                <w:rFonts w:eastAsiaTheme="minorEastAsia" w:hint="eastAsia"/>
                <w:lang w:eastAsia="zh-CN"/>
              </w:rPr>
              <w:t>3</w:t>
            </w:r>
            <w:r w:rsidRPr="00CF2F35">
              <w:t>, the Receiver shall:</w:t>
            </w:r>
          </w:p>
          <w:p w14:paraId="61C1F1C8" w14:textId="77777777" w:rsidR="008F2794" w:rsidRPr="005A3421" w:rsidRDefault="008F2794" w:rsidP="008F2794">
            <w:pPr>
              <w:pStyle w:val="TB1"/>
              <w:rPr>
                <w:rFonts w:eastAsia="SimSun"/>
              </w:rPr>
            </w:pPr>
            <w:r w:rsidRPr="005A3421">
              <w:t xml:space="preserve">If the Originator is an AE and if the requested information of the </w:t>
            </w:r>
            <w:r w:rsidRPr="005A3421">
              <w:rPr>
                <w:i/>
              </w:rPr>
              <w:t>&lt;mgmtObj&gt;</w:t>
            </w:r>
            <w:r w:rsidRPr="005A3421">
              <w:t xml:space="preserve"> resource is not available, identify the corresponding </w:t>
            </w:r>
            <w:r w:rsidRPr="005A3421">
              <w:rPr>
                <w:rFonts w:eastAsia="SimSun" w:hint="eastAsia"/>
                <w:lang w:eastAsia="zh-CN"/>
              </w:rPr>
              <w:t>technology specific data</w:t>
            </w:r>
            <w:r w:rsidRPr="005A3421">
              <w:t xml:space="preserve"> object on the managed entity according to the mapping relationship that the IN</w:t>
            </w:r>
            <w:r w:rsidRPr="005A3421">
              <w:noBreakHyphen/>
              <w:t xml:space="preserve">CSE maintains. Check if there is an existing management session between the management server and the managed entity. If not, request the management server to establish a management session towards the managed entity. Send the </w:t>
            </w:r>
            <w:r w:rsidRPr="005A3421">
              <w:rPr>
                <w:rFonts w:eastAsia="SimSun" w:hint="eastAsia"/>
                <w:lang w:eastAsia="zh-CN"/>
              </w:rPr>
              <w:t xml:space="preserve">technology </w:t>
            </w:r>
            <w:r w:rsidRPr="005A3421">
              <w:rPr>
                <w:rFonts w:eastAsia="SimSun"/>
                <w:lang w:eastAsia="zh-CN"/>
              </w:rPr>
              <w:t>specific</w:t>
            </w:r>
            <w:r w:rsidRPr="005A3421">
              <w:rPr>
                <w:rFonts w:eastAsia="SimSun" w:hint="eastAsia"/>
                <w:lang w:eastAsia="zh-CN"/>
              </w:rPr>
              <w:t xml:space="preserve"> </w:t>
            </w:r>
            <w:r w:rsidRPr="005A3421">
              <w:t xml:space="preserve">request to get the corresponding </w:t>
            </w:r>
            <w:r w:rsidRPr="005A3421">
              <w:rPr>
                <w:rFonts w:eastAsia="SimSun" w:hint="eastAsia"/>
                <w:lang w:eastAsia="zh-CN"/>
              </w:rPr>
              <w:t>technology specific data model</w:t>
            </w:r>
            <w:r w:rsidRPr="005A3421">
              <w:t xml:space="preserve"> object from the managed entity based on the external management technology, then return the result to the Originator</w:t>
            </w:r>
            <w:r w:rsidRPr="005A3421">
              <w:rPr>
                <w:rFonts w:hint="eastAsia"/>
                <w:lang w:eastAsia="zh-CN"/>
              </w:rPr>
              <w:t xml:space="preserve"> based on the </w:t>
            </w:r>
            <w:r w:rsidRPr="005A3421">
              <w:rPr>
                <w:rFonts w:eastAsia="SimSun" w:hint="eastAsia"/>
                <w:lang w:eastAsia="zh-CN"/>
              </w:rPr>
              <w:t xml:space="preserve">technology specific </w:t>
            </w:r>
            <w:r w:rsidRPr="005A3421">
              <w:rPr>
                <w:rFonts w:hint="eastAsia"/>
                <w:lang w:eastAsia="zh-CN"/>
              </w:rPr>
              <w:t>response</w:t>
            </w:r>
          </w:p>
        </w:tc>
      </w:tr>
      <w:tr w:rsidR="008F2794" w:rsidRPr="005A3421" w14:paraId="7817BB4F" w14:textId="77777777" w:rsidTr="008F2794">
        <w:trPr>
          <w:jc w:val="center"/>
        </w:trPr>
        <w:tc>
          <w:tcPr>
            <w:tcW w:w="2093" w:type="dxa"/>
            <w:shd w:val="clear" w:color="auto" w:fill="auto"/>
          </w:tcPr>
          <w:p w14:paraId="190C8343"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10145BF0" w14:textId="77777777" w:rsidR="008F2794" w:rsidRPr="00CF2F35" w:rsidRDefault="008F2794" w:rsidP="008F2794">
            <w:pPr>
              <w:pStyle w:val="TAL"/>
              <w:rPr>
                <w:iCs/>
              </w:rPr>
            </w:pPr>
            <w:r w:rsidRPr="00CF2F35">
              <w:rPr>
                <w:lang w:eastAsia="zh-CN"/>
              </w:rPr>
              <w:t xml:space="preserve">Error code if the new </w:t>
            </w:r>
            <w:r w:rsidRPr="00CF2F35">
              <w:rPr>
                <w:rFonts w:hint="eastAsia"/>
                <w:lang w:eastAsia="zh-CN"/>
              </w:rPr>
              <w:t>technology specific data model</w:t>
            </w:r>
            <w:r w:rsidRPr="00CF2F35">
              <w:rPr>
                <w:lang w:eastAsia="zh-CN"/>
              </w:rPr>
              <w:t xml:space="preserve"> object </w:t>
            </w:r>
            <w:r w:rsidRPr="00CF2F35">
              <w:rPr>
                <w:rFonts w:hint="eastAsia"/>
                <w:lang w:eastAsia="zh-CN"/>
              </w:rPr>
              <w:t>can</w:t>
            </w:r>
            <w:r w:rsidRPr="00CF2F35">
              <w:rPr>
                <w:lang w:eastAsia="zh-CN"/>
              </w:rPr>
              <w:t>not</w:t>
            </w:r>
            <w:r w:rsidRPr="00CF2F35">
              <w:rPr>
                <w:rFonts w:hint="eastAsia"/>
                <w:lang w:eastAsia="zh-CN"/>
              </w:rPr>
              <w:t xml:space="preserve"> be</w:t>
            </w:r>
            <w:r w:rsidRPr="00CF2F35">
              <w:rPr>
                <w:lang w:eastAsia="zh-CN"/>
              </w:rPr>
              <w:t xml:space="preserve"> </w:t>
            </w:r>
            <w:r w:rsidRPr="00CF2F35">
              <w:rPr>
                <w:rFonts w:hint="eastAsia"/>
                <w:lang w:eastAsia="zh-CN"/>
              </w:rPr>
              <w:t>retrieved</w:t>
            </w:r>
          </w:p>
        </w:tc>
      </w:tr>
      <w:tr w:rsidR="008F2794" w:rsidRPr="005A3421" w14:paraId="7F5D9061"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179BD96"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766AEEF1" w14:textId="77777777" w:rsidR="008F2794" w:rsidRPr="00CF2F35" w:rsidRDefault="008F2794" w:rsidP="008F2794">
            <w:pPr>
              <w:pStyle w:val="TAL"/>
            </w:pPr>
            <w:r w:rsidRPr="00CF2F35">
              <w:t>None</w:t>
            </w:r>
          </w:p>
        </w:tc>
      </w:tr>
      <w:tr w:rsidR="008F2794" w:rsidRPr="005A3421" w14:paraId="0AA880E7"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378CAC1"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0C072F26" w14:textId="77777777" w:rsidR="008F2794" w:rsidRPr="005A3421" w:rsidRDefault="008F2794" w:rsidP="008F2794">
            <w:pPr>
              <w:pStyle w:val="TB1"/>
            </w:pPr>
            <w:r w:rsidRPr="005A3421">
              <w:rPr>
                <w:lang w:eastAsia="zh-CN"/>
              </w:rPr>
              <w:t xml:space="preserve">Corresponding </w:t>
            </w:r>
            <w:r w:rsidRPr="005A3421">
              <w:rPr>
                <w:rFonts w:hint="eastAsia"/>
                <w:lang w:eastAsia="zh-CN"/>
              </w:rPr>
              <w:t>technology specific data model</w:t>
            </w:r>
            <w:r w:rsidRPr="005A3421">
              <w:rPr>
                <w:rFonts w:eastAsia="SimSun" w:hint="eastAsia"/>
                <w:lang w:eastAsia="zh-CN"/>
              </w:rPr>
              <w:t xml:space="preserve"> </w:t>
            </w:r>
            <w:r w:rsidRPr="005A3421">
              <w:rPr>
                <w:lang w:eastAsia="zh-CN"/>
              </w:rPr>
              <w:t xml:space="preserve">object data cannot be retrieved from the managed entity (e.g. </w:t>
            </w:r>
            <w:r w:rsidRPr="005A3421">
              <w:rPr>
                <w:rFonts w:hint="eastAsia"/>
                <w:lang w:eastAsia="zh-CN"/>
              </w:rPr>
              <w:t>technology specific data model</w:t>
            </w:r>
            <w:r w:rsidRPr="005A3421">
              <w:rPr>
                <w:rFonts w:eastAsia="SimSun" w:hint="eastAsia"/>
                <w:lang w:eastAsia="zh-CN"/>
              </w:rPr>
              <w:t xml:space="preserve"> </w:t>
            </w:r>
            <w:r w:rsidRPr="005A3421">
              <w:rPr>
                <w:lang w:eastAsia="zh-CN"/>
              </w:rPr>
              <w:t>object not found)</w:t>
            </w:r>
          </w:p>
        </w:tc>
      </w:tr>
    </w:tbl>
    <w:p w14:paraId="7D65C4F4" w14:textId="77777777" w:rsidR="008F2794" w:rsidRPr="005A3421" w:rsidRDefault="008F2794" w:rsidP="008F2794"/>
    <w:p w14:paraId="4441B6D5" w14:textId="77777777" w:rsidR="008F2794" w:rsidRPr="005A3421" w:rsidRDefault="008F2794" w:rsidP="008F2794">
      <w:pPr>
        <w:pStyle w:val="Heading4"/>
      </w:pPr>
      <w:bookmarkStart w:id="3425" w:name="_Toc470164166"/>
      <w:bookmarkStart w:id="3426" w:name="_Toc470164748"/>
      <w:bookmarkStart w:id="3427" w:name="_Toc475715357"/>
      <w:bookmarkStart w:id="3428" w:name="_Toc479349169"/>
      <w:bookmarkStart w:id="3429" w:name="_Toc484070617"/>
      <w:bookmarkStart w:id="3430" w:name="_Toc520701478"/>
      <w:r w:rsidRPr="005A3421">
        <w:t>10.2.8.</w:t>
      </w:r>
      <w:r>
        <w:t>10</w:t>
      </w:r>
      <w:r w:rsidRPr="005A3421">
        <w:tab/>
        <w:t xml:space="preserve">Update </w:t>
      </w:r>
      <w:r w:rsidRPr="005A3421">
        <w:rPr>
          <w:i/>
        </w:rPr>
        <w:t>&lt;mgmtObj&gt;</w:t>
      </w:r>
      <w:bookmarkEnd w:id="3425"/>
      <w:bookmarkEnd w:id="3426"/>
      <w:bookmarkEnd w:id="3427"/>
      <w:bookmarkEnd w:id="3428"/>
      <w:bookmarkEnd w:id="3429"/>
      <w:bookmarkEnd w:id="3430"/>
    </w:p>
    <w:p w14:paraId="280FDC54" w14:textId="77777777" w:rsidR="008F2794" w:rsidRPr="005A3421" w:rsidRDefault="008F2794" w:rsidP="008F2794">
      <w:pPr>
        <w:rPr>
          <w:rFonts w:eastAsia="SimSun"/>
          <w:lang w:eastAsia="zh-CN"/>
        </w:rPr>
      </w:pPr>
      <w:r w:rsidRPr="005A3421">
        <w:t xml:space="preserve">This procedure shall be used to update information of an existing </w:t>
      </w:r>
      <w:r w:rsidRPr="005A3421">
        <w:rPr>
          <w:i/>
        </w:rPr>
        <w:t>&lt;mgmtObj&gt;</w:t>
      </w:r>
      <w:r w:rsidRPr="005A3421">
        <w:t xml:space="preserve"> resource. </w:t>
      </w:r>
      <w:r w:rsidRPr="005A3421">
        <w:rPr>
          <w:rFonts w:hint="eastAsia"/>
          <w:lang w:eastAsia="zh-CN"/>
        </w:rPr>
        <w:t xml:space="preserve">Besides the generic update procedure defined in </w:t>
      </w:r>
      <w:r w:rsidRPr="005A3421">
        <w:rPr>
          <w:lang w:eastAsia="zh-CN"/>
        </w:rPr>
        <w:t xml:space="preserve">clause </w:t>
      </w:r>
      <w:r w:rsidRPr="005A3421">
        <w:rPr>
          <w:rFonts w:hint="eastAsia"/>
          <w:lang w:eastAsia="zh-CN"/>
        </w:rPr>
        <w:t>10.1.</w:t>
      </w:r>
      <w:r w:rsidR="00312958">
        <w:rPr>
          <w:rFonts w:eastAsiaTheme="minorEastAsia" w:hint="eastAsia"/>
          <w:lang w:eastAsia="zh-CN"/>
        </w:rPr>
        <w:t>4</w:t>
      </w:r>
      <w:r w:rsidRPr="005A3421">
        <w:rPr>
          <w:rFonts w:hint="eastAsia"/>
          <w:lang w:eastAsia="zh-CN"/>
        </w:rPr>
        <w:t>,</w:t>
      </w:r>
      <w:r w:rsidRPr="005A3421">
        <w:rPr>
          <w:rFonts w:eastAsia="SimSun" w:hint="eastAsia"/>
          <w:lang w:eastAsia="zh-CN"/>
        </w:rPr>
        <w:t xml:space="preserve"> t</w:t>
      </w:r>
      <w:r w:rsidRPr="005A3421">
        <w:t xml:space="preserve">he procedure in the following table shall be used when management is performed using </w:t>
      </w:r>
      <w:r w:rsidRPr="005A3421">
        <w:rPr>
          <w:rFonts w:eastAsia="SimSun" w:hint="eastAsia"/>
          <w:lang w:eastAsia="zh-CN"/>
        </w:rPr>
        <w:t>technology specific protocol</w:t>
      </w:r>
      <w:r w:rsidRPr="005A3421">
        <w:t>. If the management is performed by service layer entities, the procedure is the same as generic update procedure defined in clause 10.1.</w:t>
      </w:r>
      <w:r w:rsidR="00312958">
        <w:rPr>
          <w:rFonts w:eastAsiaTheme="minorEastAsia" w:hint="eastAsia"/>
          <w:lang w:eastAsia="zh-CN"/>
        </w:rPr>
        <w:t>4</w:t>
      </w:r>
      <w:r w:rsidRPr="005A3421">
        <w:t>.</w:t>
      </w:r>
      <w:r w:rsidRPr="005A3421">
        <w:rPr>
          <w:rFonts w:eastAsia="SimSun" w:hint="eastAsia"/>
          <w:lang w:eastAsia="zh-CN"/>
        </w:rPr>
        <w:t xml:space="preserve"> </w:t>
      </w:r>
      <w:r w:rsidRPr="005A3421">
        <w:rPr>
          <w:rFonts w:hint="eastAsia"/>
          <w:lang w:eastAsia="zh-CN"/>
        </w:rPr>
        <w:t>In this case, local APIs (drivers) on the managed entity is required to monitor the change of the &lt;mgmtObj&gt; resource and reflect the change to the managed entity.</w:t>
      </w:r>
    </w:p>
    <w:p w14:paraId="038438EB" w14:textId="77777777" w:rsidR="008F2794" w:rsidRPr="005A3421" w:rsidRDefault="008F2794" w:rsidP="008F2794">
      <w:pPr>
        <w:pStyle w:val="TH"/>
      </w:pPr>
      <w:r w:rsidRPr="005A3421">
        <w:t>Table 10.2.8.</w:t>
      </w:r>
      <w:r>
        <w:t>10</w:t>
      </w:r>
      <w:r w:rsidRPr="005A3421">
        <w:t xml:space="preserve">-1: </w:t>
      </w:r>
      <w:r w:rsidRPr="005A3421">
        <w:rPr>
          <w:i/>
        </w:rPr>
        <w:t>&lt;mgmtObj&gt;</w:t>
      </w:r>
      <w:r w:rsidRPr="005A3421">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3FBB990A"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02883DE8" w14:textId="77777777" w:rsidR="008F2794" w:rsidRPr="00CF2F35" w:rsidRDefault="008F2794" w:rsidP="008F2794">
            <w:pPr>
              <w:pStyle w:val="TAH"/>
              <w:rPr>
                <w:rFonts w:eastAsia="SimSun"/>
                <w:lang w:eastAsia="zh-CN"/>
              </w:rPr>
            </w:pPr>
            <w:r w:rsidRPr="00CF2F35">
              <w:rPr>
                <w:rFonts w:eastAsia="Malgun Gothic"/>
                <w:i/>
                <w:lang w:eastAsia="ko-KR"/>
              </w:rPr>
              <w:t>&lt;</w:t>
            </w:r>
            <w:r w:rsidRPr="00CF2F35">
              <w:rPr>
                <w:rFonts w:hint="eastAsia"/>
                <w:i/>
                <w:lang w:eastAsia="zh-CN"/>
              </w:rPr>
              <w:t>mgmtObj</w:t>
            </w:r>
            <w:r w:rsidRPr="00CF2F35">
              <w:rPr>
                <w:rFonts w:eastAsia="Malgun Gothic"/>
                <w:i/>
                <w:lang w:eastAsia="ko-KR"/>
              </w:rPr>
              <w:t>&gt;</w:t>
            </w:r>
            <w:r w:rsidRPr="00CF2F35">
              <w:rPr>
                <w:rFonts w:eastAsia="Malgun Gothic"/>
                <w:lang w:eastAsia="ko-KR"/>
              </w:rPr>
              <w:t xml:space="preserve"> </w:t>
            </w:r>
            <w:r w:rsidRPr="00CF2F35">
              <w:rPr>
                <w:rFonts w:hint="eastAsia"/>
                <w:lang w:eastAsia="zh-CN"/>
              </w:rPr>
              <w:t>UPDATE</w:t>
            </w:r>
          </w:p>
        </w:tc>
      </w:tr>
      <w:tr w:rsidR="008F2794" w:rsidRPr="005A3421" w14:paraId="632AF081" w14:textId="77777777" w:rsidTr="008F2794">
        <w:trPr>
          <w:jc w:val="center"/>
        </w:trPr>
        <w:tc>
          <w:tcPr>
            <w:tcW w:w="2093" w:type="dxa"/>
            <w:shd w:val="clear" w:color="auto" w:fill="auto"/>
          </w:tcPr>
          <w:p w14:paraId="1AEAF179" w14:textId="77777777" w:rsidR="008F2794" w:rsidRPr="00CF2F35" w:rsidRDefault="008F2794" w:rsidP="008F2794">
            <w:pPr>
              <w:pStyle w:val="TAL"/>
              <w:rPr>
                <w:lang w:eastAsia="ko-KR"/>
              </w:rPr>
            </w:pPr>
            <w:r w:rsidRPr="00CF2F35">
              <w:rPr>
                <w:lang w:eastAsia="ko-KR"/>
              </w:rPr>
              <w:t>Associated Reference Point</w:t>
            </w:r>
          </w:p>
        </w:tc>
        <w:tc>
          <w:tcPr>
            <w:tcW w:w="7074" w:type="dxa"/>
            <w:shd w:val="clear" w:color="auto" w:fill="auto"/>
          </w:tcPr>
          <w:p w14:paraId="423E7B76" w14:textId="77777777" w:rsidR="008F2794" w:rsidRPr="00CF2F35" w:rsidRDefault="008F2794" w:rsidP="008F2794">
            <w:pPr>
              <w:pStyle w:val="TAL"/>
              <w:rPr>
                <w:lang w:eastAsia="zh-CN"/>
              </w:rPr>
            </w:pPr>
            <w:r w:rsidRPr="00CF2F35">
              <w:rPr>
                <w:lang w:eastAsia="zh-CN"/>
              </w:rPr>
              <w:t xml:space="preserve">Mcc and </w:t>
            </w:r>
            <w:r w:rsidRPr="00CF2F35">
              <w:rPr>
                <w:rFonts w:hint="eastAsia"/>
                <w:lang w:eastAsia="zh-CN"/>
              </w:rPr>
              <w:t>Mca</w:t>
            </w:r>
          </w:p>
          <w:p w14:paraId="721322CC" w14:textId="77777777" w:rsidR="008F2794" w:rsidRPr="005A3421" w:rsidRDefault="008F2794" w:rsidP="008F2794">
            <w:pPr>
              <w:keepNext/>
              <w:keepLines/>
              <w:spacing w:after="0"/>
              <w:rPr>
                <w:rFonts w:ascii="Arial" w:eastAsia="Malgun Gothic" w:hAnsi="Arial"/>
                <w:sz w:val="18"/>
                <w:szCs w:val="18"/>
                <w:lang w:eastAsia="ko-KR"/>
              </w:rPr>
            </w:pPr>
          </w:p>
        </w:tc>
      </w:tr>
      <w:tr w:rsidR="008F2794" w:rsidRPr="005A3421" w14:paraId="7EBAC17B" w14:textId="77777777" w:rsidTr="008F2794">
        <w:trPr>
          <w:jc w:val="center"/>
        </w:trPr>
        <w:tc>
          <w:tcPr>
            <w:tcW w:w="2093" w:type="dxa"/>
            <w:shd w:val="clear" w:color="auto" w:fill="auto"/>
          </w:tcPr>
          <w:p w14:paraId="01598392"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tcPr>
          <w:p w14:paraId="6219316F" w14:textId="77777777" w:rsidR="008F2794" w:rsidRPr="00CF2F35" w:rsidRDefault="008F2794" w:rsidP="008F2794">
            <w:pPr>
              <w:pStyle w:val="TAL"/>
              <w:rPr>
                <w:lang w:eastAsia="ko-KR"/>
              </w:rPr>
            </w:pPr>
            <w:r w:rsidRPr="00CF2F35">
              <w:rPr>
                <w:rFonts w:eastAsia="Arial Unicode MS"/>
                <w:b/>
                <w:i/>
                <w:lang w:eastAsia="ko-KR"/>
              </w:rPr>
              <w:t>From</w:t>
            </w:r>
            <w:r w:rsidRPr="00CF2F35">
              <w:rPr>
                <w:b/>
                <w:i/>
                <w:lang w:eastAsia="ko-KR"/>
              </w:rPr>
              <w:t>:</w:t>
            </w:r>
            <w:r w:rsidRPr="00CF2F35">
              <w:rPr>
                <w:lang w:eastAsia="ko-KR"/>
              </w:rPr>
              <w:t xml:space="preserve"> Identifier of the AE or the CSE that initiates the Request</w:t>
            </w:r>
          </w:p>
          <w:p w14:paraId="7B8A4E68" w14:textId="77777777" w:rsidR="008F2794" w:rsidRPr="00CF2F35" w:rsidRDefault="008F2794" w:rsidP="008F2794">
            <w:pPr>
              <w:pStyle w:val="TAL"/>
              <w:rPr>
                <w:lang w:eastAsia="ko-KR"/>
              </w:rPr>
            </w:pPr>
            <w:r w:rsidRPr="00CF2F35">
              <w:rPr>
                <w:rFonts w:eastAsia="Arial Unicode MS"/>
                <w:b/>
                <w:i/>
                <w:lang w:eastAsia="ko-KR"/>
              </w:rPr>
              <w:t>To</w:t>
            </w:r>
            <w:r w:rsidRPr="00CF2F35">
              <w:rPr>
                <w:b/>
                <w:i/>
                <w:lang w:eastAsia="ko-KR"/>
              </w:rPr>
              <w:t>:</w:t>
            </w:r>
            <w:r w:rsidRPr="00CF2F35">
              <w:rPr>
                <w:lang w:eastAsia="ko-KR"/>
              </w:rPr>
              <w:t xml:space="preserve"> The address of the </w:t>
            </w:r>
            <w:r w:rsidRPr="00CF2F35">
              <w:rPr>
                <w:i/>
                <w:lang w:eastAsia="ko-KR"/>
              </w:rPr>
              <w:t>&lt;mgmtObj&gt;</w:t>
            </w:r>
            <w:r w:rsidRPr="00CF2F35">
              <w:rPr>
                <w:lang w:eastAsia="ko-KR"/>
              </w:rPr>
              <w:t xml:space="preserve"> resource</w:t>
            </w:r>
          </w:p>
          <w:p w14:paraId="03EEE458" w14:textId="77777777" w:rsidR="008F2794" w:rsidRPr="00CF2F35" w:rsidRDefault="008F2794" w:rsidP="008F2794">
            <w:pPr>
              <w:pStyle w:val="TAL"/>
              <w:rPr>
                <w:lang w:eastAsia="ko-KR"/>
              </w:rPr>
            </w:pPr>
            <w:r w:rsidRPr="00CF2F35">
              <w:rPr>
                <w:rFonts w:eastAsia="Arial Unicode MS"/>
                <w:b/>
                <w:i/>
                <w:lang w:eastAsia="ko-KR"/>
              </w:rPr>
              <w:t>Content</w:t>
            </w:r>
            <w:r w:rsidRPr="00CF2F35">
              <w:rPr>
                <w:b/>
                <w:i/>
                <w:lang w:eastAsia="ko-KR"/>
              </w:rPr>
              <w:t>:</w:t>
            </w:r>
            <w:r w:rsidRPr="00CF2F35">
              <w:rPr>
                <w:lang w:eastAsia="ko-KR"/>
              </w:rPr>
              <w:t xml:space="preserve"> </w:t>
            </w:r>
            <w:r w:rsidRPr="00CF2F35">
              <w:t xml:space="preserve">The representation of the </w:t>
            </w:r>
            <w:r w:rsidRPr="00CF2F35">
              <w:rPr>
                <w:i/>
              </w:rPr>
              <w:t>&lt;mgmtObj&gt;</w:t>
            </w:r>
            <w:r w:rsidRPr="00CF2F35">
              <w:t xml:space="preserve"> resource for which the attributes are described in clause 9.6.15</w:t>
            </w:r>
          </w:p>
        </w:tc>
      </w:tr>
      <w:tr w:rsidR="008F2794" w:rsidRPr="005A3421" w14:paraId="740BDBFF" w14:textId="77777777" w:rsidTr="008F2794">
        <w:trPr>
          <w:jc w:val="center"/>
        </w:trPr>
        <w:tc>
          <w:tcPr>
            <w:tcW w:w="2093" w:type="dxa"/>
            <w:shd w:val="clear" w:color="auto" w:fill="auto"/>
          </w:tcPr>
          <w:p w14:paraId="5D9D90C1"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00C72CBC" w14:textId="77777777" w:rsidR="008F2794" w:rsidRPr="00CF2F35" w:rsidRDefault="008F2794" w:rsidP="008F2794">
            <w:pPr>
              <w:pStyle w:val="TAL"/>
              <w:rPr>
                <w:lang w:eastAsia="zh-CN"/>
              </w:rPr>
            </w:pPr>
            <w:r w:rsidRPr="00CF2F35">
              <w:t>The Originator shall be an IN-AE, or a CSE which the on a managed entity is associated with</w:t>
            </w:r>
          </w:p>
        </w:tc>
      </w:tr>
      <w:tr w:rsidR="008F2794" w:rsidRPr="005A3421" w14:paraId="00B72B76" w14:textId="77777777" w:rsidTr="008F2794">
        <w:trPr>
          <w:jc w:val="center"/>
        </w:trPr>
        <w:tc>
          <w:tcPr>
            <w:tcW w:w="2093" w:type="dxa"/>
            <w:shd w:val="clear" w:color="auto" w:fill="auto"/>
          </w:tcPr>
          <w:p w14:paraId="0603AC38"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tcPr>
          <w:p w14:paraId="55F2929F" w14:textId="77777777" w:rsidR="008F2794" w:rsidRPr="00CF2F35" w:rsidRDefault="008F2794" w:rsidP="008F2794">
            <w:pPr>
              <w:pStyle w:val="TAL"/>
            </w:pPr>
            <w:r w:rsidRPr="00CF2F35">
              <w:t xml:space="preserve">For the UPDATE operation, </w:t>
            </w:r>
            <w:r w:rsidRPr="00CF2F35">
              <w:rPr>
                <w:rFonts w:hint="eastAsia"/>
                <w:lang w:eastAsia="zh-CN"/>
              </w:rPr>
              <w:t>besides the common update operation defined in clause</w:t>
            </w:r>
            <w:r w:rsidRPr="00CF2F35">
              <w:rPr>
                <w:lang w:eastAsia="zh-CN"/>
              </w:rPr>
              <w:t> </w:t>
            </w:r>
            <w:r w:rsidRPr="00CF2F35">
              <w:rPr>
                <w:rFonts w:hint="eastAsia"/>
                <w:lang w:eastAsia="zh-CN"/>
              </w:rPr>
              <w:t>10.1.</w:t>
            </w:r>
            <w:r w:rsidR="00312958">
              <w:rPr>
                <w:rFonts w:eastAsiaTheme="minorEastAsia" w:hint="eastAsia"/>
                <w:lang w:eastAsia="zh-CN"/>
              </w:rPr>
              <w:t>4</w:t>
            </w:r>
            <w:r w:rsidRPr="00CF2F35">
              <w:t>,</w:t>
            </w:r>
            <w:r w:rsidRPr="00CF2F35">
              <w:rPr>
                <w:rFonts w:eastAsia="SimSun" w:hint="eastAsia"/>
                <w:lang w:eastAsia="zh-CN"/>
              </w:rPr>
              <w:t xml:space="preserve"> </w:t>
            </w:r>
            <w:r w:rsidRPr="00CF2F35">
              <w:t>the Receiver shall:</w:t>
            </w:r>
          </w:p>
          <w:p w14:paraId="55EFB307" w14:textId="77777777" w:rsidR="008F2794" w:rsidRPr="005A3421" w:rsidRDefault="008F2794" w:rsidP="008F2794">
            <w:pPr>
              <w:pStyle w:val="TB1"/>
            </w:pPr>
            <w:r w:rsidRPr="005A3421">
              <w:t xml:space="preserve">If the </w:t>
            </w:r>
            <w:r w:rsidRPr="005A3421">
              <w:rPr>
                <w:rFonts w:hint="eastAsia"/>
                <w:lang w:eastAsia="zh-CN"/>
              </w:rPr>
              <w:t>O</w:t>
            </w:r>
            <w:r w:rsidRPr="005A3421">
              <w:t xml:space="preserve">riginator is an IN-AE, identify the corresponding </w:t>
            </w:r>
            <w:r w:rsidRPr="005A3421">
              <w:rPr>
                <w:rFonts w:eastAsia="SimSun" w:hint="eastAsia"/>
                <w:lang w:eastAsia="zh-CN"/>
              </w:rPr>
              <w:t>technology specific data model</w:t>
            </w:r>
            <w:r w:rsidRPr="005A3421">
              <w:t xml:space="preserve"> object on the managed entity according to the mapping relationship it maintains. Check if there is an existing management session between the management server and the managed entity. If not, request the management server to establish a management session towards the managed entity. Send the </w:t>
            </w:r>
            <w:r w:rsidRPr="005A3421">
              <w:rPr>
                <w:rFonts w:eastAsia="SimSun" w:hint="eastAsia"/>
                <w:lang w:eastAsia="zh-CN"/>
              </w:rPr>
              <w:t xml:space="preserve">technology </w:t>
            </w:r>
            <w:r w:rsidR="00820760" w:rsidRPr="005A3421">
              <w:rPr>
                <w:rFonts w:eastAsia="SimSun"/>
                <w:lang w:eastAsia="zh-CN"/>
              </w:rPr>
              <w:t>specific</w:t>
            </w:r>
            <w:r w:rsidRPr="005A3421">
              <w:rPr>
                <w:rFonts w:eastAsia="SimSun" w:hint="eastAsia"/>
                <w:lang w:eastAsia="zh-CN"/>
              </w:rPr>
              <w:t xml:space="preserve"> </w:t>
            </w:r>
            <w:r w:rsidRPr="005A3421">
              <w:t xml:space="preserve">request to update the corresponding </w:t>
            </w:r>
            <w:r w:rsidRPr="005A3421">
              <w:rPr>
                <w:rFonts w:eastAsia="SimSun" w:hint="eastAsia"/>
                <w:lang w:eastAsia="zh-CN"/>
              </w:rPr>
              <w:t>technology specific data model</w:t>
            </w:r>
            <w:r w:rsidRPr="005A3421">
              <w:t xml:space="preserve"> object in the managed entity accordingly based on </w:t>
            </w:r>
            <w:r w:rsidRPr="005A3421">
              <w:rPr>
                <w:rFonts w:eastAsia="SimSun" w:hint="eastAsia"/>
                <w:lang w:eastAsia="zh-CN"/>
              </w:rPr>
              <w:t>technology specific protocol</w:t>
            </w:r>
          </w:p>
          <w:p w14:paraId="67B40881" w14:textId="77777777" w:rsidR="008F2794" w:rsidRPr="005A3421" w:rsidRDefault="008F2794" w:rsidP="008F2794">
            <w:pPr>
              <w:pStyle w:val="TB1"/>
            </w:pPr>
            <w:r w:rsidRPr="005A3421">
              <w:t>Respond to the Originator with the appropriate response</w:t>
            </w:r>
            <w:r w:rsidRPr="005A3421">
              <w:rPr>
                <w:rFonts w:hint="eastAsia"/>
                <w:lang w:eastAsia="zh-CN"/>
              </w:rPr>
              <w:t xml:space="preserve"> based on the </w:t>
            </w:r>
            <w:r w:rsidRPr="005A3421">
              <w:rPr>
                <w:rFonts w:eastAsia="SimSun" w:hint="eastAsia"/>
                <w:lang w:eastAsia="zh-CN"/>
              </w:rPr>
              <w:t xml:space="preserve">technology specific </w:t>
            </w:r>
            <w:r w:rsidRPr="005A3421">
              <w:rPr>
                <w:rFonts w:hint="eastAsia"/>
                <w:lang w:eastAsia="zh-CN"/>
              </w:rPr>
              <w:t>response from the external</w:t>
            </w:r>
            <w:r w:rsidRPr="005A3421">
              <w:t xml:space="preserve"> management </w:t>
            </w:r>
            <w:r w:rsidRPr="005A3421">
              <w:rPr>
                <w:rFonts w:hint="eastAsia"/>
                <w:lang w:eastAsia="zh-CN"/>
              </w:rPr>
              <w:t>technology</w:t>
            </w:r>
          </w:p>
        </w:tc>
      </w:tr>
      <w:tr w:rsidR="008F2794" w:rsidRPr="005A3421" w14:paraId="1B6C20C9" w14:textId="77777777" w:rsidTr="008F2794">
        <w:trPr>
          <w:jc w:val="center"/>
        </w:trPr>
        <w:tc>
          <w:tcPr>
            <w:tcW w:w="2093" w:type="dxa"/>
            <w:shd w:val="clear" w:color="auto" w:fill="auto"/>
          </w:tcPr>
          <w:p w14:paraId="0E0B053E"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57D4D7EA" w14:textId="77777777" w:rsidR="008F2794" w:rsidRPr="00CF2F35" w:rsidRDefault="008F2794" w:rsidP="008F2794">
            <w:pPr>
              <w:pStyle w:val="TAL"/>
              <w:rPr>
                <w:rFonts w:eastAsia="Arial Unicode MS"/>
                <w:iCs/>
              </w:rPr>
            </w:pPr>
            <w:r w:rsidRPr="00CF2F35">
              <w:rPr>
                <w:rFonts w:eastAsia="Arial Unicode MS" w:hint="eastAsia"/>
                <w:lang w:eastAsia="zh-CN"/>
              </w:rPr>
              <w:t>E</w:t>
            </w:r>
            <w:r w:rsidRPr="00CF2F35">
              <w:rPr>
                <w:rFonts w:eastAsia="Arial Unicode MS"/>
                <w:lang w:eastAsia="zh-CN"/>
              </w:rPr>
              <w:t>rror co</w:t>
            </w:r>
            <w:r w:rsidRPr="00CF2F35">
              <w:t>d</w:t>
            </w:r>
            <w:r w:rsidRPr="00CF2F35">
              <w:rPr>
                <w:rFonts w:eastAsia="Arial Unicode MS"/>
                <w:lang w:eastAsia="zh-CN"/>
              </w:rPr>
              <w:t xml:space="preserve">e if the </w:t>
            </w:r>
            <w:r w:rsidRPr="00CF2F35">
              <w:rPr>
                <w:rFonts w:eastAsia="SimSun" w:hint="eastAsia"/>
                <w:lang w:eastAsia="zh-CN"/>
              </w:rPr>
              <w:t>technology specific data model</w:t>
            </w:r>
            <w:r w:rsidRPr="00CF2F35">
              <w:rPr>
                <w:rFonts w:eastAsia="Arial Unicode MS"/>
                <w:lang w:eastAsia="zh-CN"/>
              </w:rPr>
              <w:t xml:space="preserve"> object cannot be updated</w:t>
            </w:r>
          </w:p>
        </w:tc>
      </w:tr>
      <w:tr w:rsidR="008F2794" w:rsidRPr="005A3421" w14:paraId="5A83B6AD"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1E32890D"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13C07CE2" w14:textId="77777777" w:rsidR="008F2794" w:rsidRPr="00CF2F35" w:rsidRDefault="008F2794" w:rsidP="008F2794">
            <w:pPr>
              <w:pStyle w:val="TAL"/>
            </w:pPr>
            <w:r w:rsidRPr="00CF2F35">
              <w:t>None</w:t>
            </w:r>
          </w:p>
        </w:tc>
      </w:tr>
      <w:tr w:rsidR="008F2794" w:rsidRPr="005A3421" w14:paraId="0FB3E36C"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A03FD1E"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56121B73" w14:textId="77777777" w:rsidR="008F2794" w:rsidRPr="005A3421" w:rsidRDefault="008F2794" w:rsidP="008F2794">
            <w:pPr>
              <w:pStyle w:val="TB1"/>
            </w:pPr>
            <w:r w:rsidRPr="005A3421">
              <w:rPr>
                <w:lang w:eastAsia="zh-CN"/>
              </w:rPr>
              <w:t xml:space="preserve">Corresponding </w:t>
            </w:r>
            <w:r w:rsidRPr="005A3421">
              <w:rPr>
                <w:rFonts w:eastAsia="SimSun" w:hint="eastAsia"/>
                <w:lang w:eastAsia="zh-CN"/>
              </w:rPr>
              <w:t>technology specific data model</w:t>
            </w:r>
            <w:r w:rsidRPr="005A3421">
              <w:rPr>
                <w:lang w:eastAsia="zh-CN"/>
              </w:rPr>
              <w:t xml:space="preserve"> object cannot be updated to managed entity (e.g. not reachable, </w:t>
            </w:r>
            <w:r w:rsidRPr="005A3421">
              <w:rPr>
                <w:rFonts w:eastAsia="SimSun" w:hint="eastAsia"/>
                <w:lang w:eastAsia="zh-CN"/>
              </w:rPr>
              <w:t>technology specific data model</w:t>
            </w:r>
            <w:r w:rsidRPr="005A3421">
              <w:rPr>
                <w:lang w:eastAsia="zh-CN"/>
              </w:rPr>
              <w:t xml:space="preserve"> object not found)</w:t>
            </w:r>
          </w:p>
        </w:tc>
      </w:tr>
    </w:tbl>
    <w:p w14:paraId="03285525" w14:textId="77777777" w:rsidR="008F2794" w:rsidRPr="005A3421" w:rsidRDefault="008F2794" w:rsidP="008F2794"/>
    <w:p w14:paraId="3D5714AE" w14:textId="77777777" w:rsidR="008F2794" w:rsidRPr="005A3421" w:rsidRDefault="008F2794" w:rsidP="008F2794">
      <w:pPr>
        <w:pStyle w:val="Heading4"/>
      </w:pPr>
      <w:bookmarkStart w:id="3431" w:name="_Toc470164167"/>
      <w:bookmarkStart w:id="3432" w:name="_Toc470164749"/>
      <w:bookmarkStart w:id="3433" w:name="_Toc475715358"/>
      <w:bookmarkStart w:id="3434" w:name="_Toc479349170"/>
      <w:bookmarkStart w:id="3435" w:name="_Toc484070618"/>
      <w:bookmarkStart w:id="3436" w:name="_Toc520701479"/>
      <w:r w:rsidRPr="005A3421">
        <w:t>10.2.8.</w:t>
      </w:r>
      <w:r>
        <w:t>11</w:t>
      </w:r>
      <w:r w:rsidRPr="005A3421">
        <w:tab/>
        <w:t xml:space="preserve">Delete </w:t>
      </w:r>
      <w:r w:rsidRPr="005A3421">
        <w:rPr>
          <w:i/>
        </w:rPr>
        <w:t>&lt;mgmtObj&gt;</w:t>
      </w:r>
      <w:bookmarkEnd w:id="3431"/>
      <w:bookmarkEnd w:id="3432"/>
      <w:bookmarkEnd w:id="3433"/>
      <w:bookmarkEnd w:id="3434"/>
      <w:bookmarkEnd w:id="3435"/>
      <w:bookmarkEnd w:id="3436"/>
    </w:p>
    <w:p w14:paraId="50C11F72" w14:textId="77777777" w:rsidR="008F2794" w:rsidRPr="005A3421" w:rsidRDefault="008F2794" w:rsidP="008F2794">
      <w:pPr>
        <w:rPr>
          <w:rFonts w:eastAsia="SimSun"/>
          <w:lang w:eastAsia="zh-CN"/>
        </w:rPr>
      </w:pPr>
      <w:r w:rsidRPr="005A3421">
        <w:t xml:space="preserve">This procedure shall be used to delete an existing </w:t>
      </w:r>
      <w:r w:rsidRPr="005A3421">
        <w:rPr>
          <w:i/>
        </w:rPr>
        <w:t>&lt;mgmtObj&gt;</w:t>
      </w:r>
      <w:r w:rsidRPr="005A3421">
        <w:t xml:space="preserve"> resource. An IN-AE uses this procedure to remove the corresponding </w:t>
      </w:r>
      <w:r w:rsidRPr="005A3421">
        <w:rPr>
          <w:rFonts w:eastAsia="SimSun" w:hint="eastAsia"/>
          <w:lang w:eastAsia="zh-CN"/>
        </w:rPr>
        <w:t>technology specific data model</w:t>
      </w:r>
      <w:r w:rsidRPr="005A3421">
        <w:t xml:space="preserve"> object (e.g. an obsolete software package) from the managed entity. </w:t>
      </w:r>
      <w:r w:rsidRPr="005A3421">
        <w:rPr>
          <w:rFonts w:hint="eastAsia"/>
          <w:lang w:eastAsia="zh-CN"/>
        </w:rPr>
        <w:t>Besides the generic delete procedure defined in clause 10.1.</w:t>
      </w:r>
      <w:r w:rsidR="00FD15FB">
        <w:rPr>
          <w:rFonts w:eastAsiaTheme="minorEastAsia" w:hint="eastAsia"/>
          <w:lang w:eastAsia="zh-CN"/>
        </w:rPr>
        <w:t>5</w:t>
      </w:r>
      <w:r w:rsidRPr="005A3421">
        <w:rPr>
          <w:rFonts w:hint="eastAsia"/>
          <w:lang w:eastAsia="zh-CN"/>
        </w:rPr>
        <w:t>,</w:t>
      </w:r>
      <w:r w:rsidRPr="005A3421">
        <w:rPr>
          <w:rFonts w:eastAsia="SimSun" w:hint="eastAsia"/>
          <w:lang w:eastAsia="zh-CN"/>
        </w:rPr>
        <w:t xml:space="preserve"> t</w:t>
      </w:r>
      <w:r w:rsidRPr="005A3421">
        <w:t>he procedure in the following table shall be used when management is performed using external management technologies. If the management is performed by service layer entities, the procedure is the same as generic delete procedure defined in clause 10.1.</w:t>
      </w:r>
      <w:r w:rsidR="00FD15FB">
        <w:rPr>
          <w:rFonts w:eastAsiaTheme="minorEastAsia" w:hint="eastAsia"/>
          <w:lang w:eastAsia="zh-CN"/>
        </w:rPr>
        <w:t>5</w:t>
      </w:r>
      <w:r w:rsidRPr="005A3421">
        <w:t>.</w:t>
      </w:r>
      <w:r w:rsidRPr="005A3421">
        <w:rPr>
          <w:rFonts w:eastAsia="SimSun" w:hint="eastAsia"/>
          <w:lang w:eastAsia="zh-CN"/>
        </w:rPr>
        <w:t xml:space="preserve"> </w:t>
      </w:r>
      <w:r w:rsidRPr="005A3421">
        <w:rPr>
          <w:rFonts w:hint="eastAsia"/>
          <w:lang w:eastAsia="zh-CN"/>
        </w:rPr>
        <w:t>In this case, local APIs (drivers) on the managed entity is required to monitor the change of the &lt;mgmtObj&gt; resource and reflect the change to the managed entity.</w:t>
      </w:r>
    </w:p>
    <w:p w14:paraId="1BE026CB" w14:textId="77777777" w:rsidR="008F2794" w:rsidRPr="005A3421" w:rsidRDefault="008F2794" w:rsidP="008F2794">
      <w:pPr>
        <w:pStyle w:val="TH"/>
      </w:pPr>
      <w:r w:rsidRPr="005A3421">
        <w:t>Table 10.2.8.</w:t>
      </w:r>
      <w:r>
        <w:t>11</w:t>
      </w:r>
      <w:r w:rsidRPr="005A3421">
        <w:t xml:space="preserve">-1: </w:t>
      </w:r>
      <w:r w:rsidRPr="005A3421">
        <w:rPr>
          <w:i/>
        </w:rPr>
        <w:t>&lt;mgmtObj&gt;</w:t>
      </w:r>
      <w:r w:rsidRPr="005A3421">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195FB5A4"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013CED13" w14:textId="77777777" w:rsidR="008F2794" w:rsidRPr="00CF2F35" w:rsidRDefault="008F2794" w:rsidP="008F2794">
            <w:pPr>
              <w:pStyle w:val="TAH"/>
              <w:rPr>
                <w:lang w:eastAsia="zh-CN"/>
              </w:rPr>
            </w:pPr>
            <w:r w:rsidRPr="00CF2F35">
              <w:rPr>
                <w:rFonts w:eastAsia="Malgun Gothic"/>
                <w:i/>
                <w:lang w:eastAsia="ko-KR"/>
              </w:rPr>
              <w:t>&lt;</w:t>
            </w:r>
            <w:r w:rsidRPr="00CF2F35">
              <w:rPr>
                <w:rFonts w:hint="eastAsia"/>
                <w:i/>
                <w:lang w:eastAsia="zh-CN"/>
              </w:rPr>
              <w:t>mgmtObj</w:t>
            </w:r>
            <w:r w:rsidRPr="00CF2F35">
              <w:rPr>
                <w:rFonts w:eastAsia="Malgun Gothic"/>
                <w:i/>
                <w:lang w:eastAsia="ko-KR"/>
              </w:rPr>
              <w:t>&gt;</w:t>
            </w:r>
            <w:r w:rsidRPr="00CF2F35">
              <w:rPr>
                <w:rFonts w:eastAsia="Malgun Gothic"/>
                <w:lang w:eastAsia="ko-KR"/>
              </w:rPr>
              <w:t xml:space="preserve"> </w:t>
            </w:r>
            <w:r w:rsidRPr="00CF2F35">
              <w:rPr>
                <w:rFonts w:hint="eastAsia"/>
                <w:lang w:eastAsia="zh-CN"/>
              </w:rPr>
              <w:t>DELETE</w:t>
            </w:r>
          </w:p>
        </w:tc>
      </w:tr>
      <w:tr w:rsidR="008F2794" w:rsidRPr="005A3421" w14:paraId="369B76A5" w14:textId="77777777" w:rsidTr="008F2794">
        <w:trPr>
          <w:jc w:val="center"/>
        </w:trPr>
        <w:tc>
          <w:tcPr>
            <w:tcW w:w="2093" w:type="dxa"/>
            <w:shd w:val="clear" w:color="auto" w:fill="auto"/>
          </w:tcPr>
          <w:p w14:paraId="07C80FDA" w14:textId="77777777" w:rsidR="008F2794" w:rsidRPr="00CF2F35" w:rsidRDefault="008F2794" w:rsidP="008F2794">
            <w:pPr>
              <w:pStyle w:val="TAL"/>
            </w:pPr>
            <w:r w:rsidRPr="00CF2F35">
              <w:t>Associated Reference Point</w:t>
            </w:r>
          </w:p>
        </w:tc>
        <w:tc>
          <w:tcPr>
            <w:tcW w:w="7074" w:type="dxa"/>
            <w:shd w:val="clear" w:color="auto" w:fill="auto"/>
          </w:tcPr>
          <w:p w14:paraId="2114D0D0" w14:textId="77777777" w:rsidR="008F2794" w:rsidRPr="00CF2F35" w:rsidRDefault="008F2794" w:rsidP="008F2794">
            <w:pPr>
              <w:pStyle w:val="TAL"/>
              <w:rPr>
                <w:rFonts w:eastAsia="Malgun Gothic"/>
                <w:lang w:eastAsia="ko-KR"/>
              </w:rPr>
            </w:pPr>
            <w:r w:rsidRPr="00CF2F35">
              <w:rPr>
                <w:lang w:eastAsia="zh-CN"/>
              </w:rPr>
              <w:t xml:space="preserve">Mcc and </w:t>
            </w:r>
            <w:r w:rsidRPr="00CF2F35">
              <w:rPr>
                <w:rFonts w:hint="eastAsia"/>
                <w:lang w:eastAsia="zh-CN"/>
              </w:rPr>
              <w:t>Mca</w:t>
            </w:r>
          </w:p>
        </w:tc>
      </w:tr>
      <w:tr w:rsidR="008F2794" w:rsidRPr="005A3421" w14:paraId="7EC92ADE" w14:textId="77777777" w:rsidTr="008F2794">
        <w:trPr>
          <w:jc w:val="center"/>
        </w:trPr>
        <w:tc>
          <w:tcPr>
            <w:tcW w:w="2093" w:type="dxa"/>
            <w:shd w:val="clear" w:color="auto" w:fill="auto"/>
          </w:tcPr>
          <w:p w14:paraId="0523672F" w14:textId="77777777" w:rsidR="008F2794" w:rsidRPr="00CF2F35" w:rsidRDefault="008F2794" w:rsidP="008F2794">
            <w:pPr>
              <w:pStyle w:val="TAL"/>
            </w:pPr>
            <w:r w:rsidRPr="00CF2F35">
              <w:t>Information in Request message</w:t>
            </w:r>
          </w:p>
        </w:tc>
        <w:tc>
          <w:tcPr>
            <w:tcW w:w="7074" w:type="dxa"/>
            <w:shd w:val="clear" w:color="auto" w:fill="auto"/>
          </w:tcPr>
          <w:p w14:paraId="3A3A1997" w14:textId="77777777" w:rsidR="008F2794" w:rsidRPr="00CF2F35" w:rsidRDefault="008F2794" w:rsidP="008F2794">
            <w:pPr>
              <w:pStyle w:val="TAL"/>
              <w:rPr>
                <w:lang w:eastAsia="ko-KR"/>
              </w:rPr>
            </w:pPr>
            <w:r w:rsidRPr="00CF2F35">
              <w:rPr>
                <w:rFonts w:eastAsia="Arial Unicode MS"/>
                <w:b/>
                <w:i/>
                <w:lang w:eastAsia="ko-KR"/>
              </w:rPr>
              <w:t>From</w:t>
            </w:r>
            <w:r w:rsidRPr="00CF2F35">
              <w:rPr>
                <w:b/>
                <w:i/>
                <w:lang w:eastAsia="ko-KR"/>
              </w:rPr>
              <w:t>:</w:t>
            </w:r>
            <w:r w:rsidRPr="00CF2F35">
              <w:rPr>
                <w:lang w:eastAsia="ko-KR"/>
              </w:rPr>
              <w:t xml:space="preserve"> Identifier of the IN-AE, or the CSE that initiates the Request</w:t>
            </w:r>
          </w:p>
          <w:p w14:paraId="61F49370" w14:textId="77777777" w:rsidR="008F2794" w:rsidRPr="00CF2F35" w:rsidRDefault="008F2794" w:rsidP="008F2794">
            <w:pPr>
              <w:pStyle w:val="TAL"/>
              <w:rPr>
                <w:lang w:eastAsia="ko-KR"/>
              </w:rPr>
            </w:pPr>
            <w:r w:rsidRPr="00CF2F35">
              <w:rPr>
                <w:rFonts w:eastAsia="Arial Unicode MS"/>
                <w:b/>
                <w:i/>
                <w:lang w:eastAsia="ko-KR"/>
              </w:rPr>
              <w:t>To</w:t>
            </w:r>
            <w:r w:rsidRPr="00CF2F35">
              <w:rPr>
                <w:b/>
                <w:i/>
                <w:lang w:eastAsia="ko-KR"/>
              </w:rPr>
              <w:t>:</w:t>
            </w:r>
            <w:r w:rsidRPr="00CF2F35">
              <w:rPr>
                <w:lang w:eastAsia="ko-KR"/>
              </w:rPr>
              <w:t xml:space="preserve"> The address of the </w:t>
            </w:r>
            <w:r w:rsidRPr="00CF2F35">
              <w:rPr>
                <w:i/>
                <w:lang w:eastAsia="ko-KR"/>
              </w:rPr>
              <w:t>&lt;mgmtObj&gt;</w:t>
            </w:r>
            <w:r w:rsidRPr="00CF2F35">
              <w:rPr>
                <w:lang w:eastAsia="ko-KR"/>
              </w:rPr>
              <w:t xml:space="preserve"> resource</w:t>
            </w:r>
          </w:p>
        </w:tc>
      </w:tr>
      <w:tr w:rsidR="008F2794" w:rsidRPr="005A3421" w14:paraId="66088288" w14:textId="77777777" w:rsidTr="008F2794">
        <w:trPr>
          <w:jc w:val="center"/>
        </w:trPr>
        <w:tc>
          <w:tcPr>
            <w:tcW w:w="2093" w:type="dxa"/>
            <w:shd w:val="clear" w:color="auto" w:fill="auto"/>
          </w:tcPr>
          <w:p w14:paraId="067E782B" w14:textId="77777777" w:rsidR="008F2794" w:rsidRPr="00CF2F35" w:rsidRDefault="008F2794" w:rsidP="008F2794">
            <w:pPr>
              <w:pStyle w:val="TAL"/>
            </w:pPr>
            <w:r w:rsidRPr="00CF2F35">
              <w:t>Processing at Originator before sending Request</w:t>
            </w:r>
          </w:p>
        </w:tc>
        <w:tc>
          <w:tcPr>
            <w:tcW w:w="7074" w:type="dxa"/>
            <w:shd w:val="clear" w:color="auto" w:fill="auto"/>
          </w:tcPr>
          <w:p w14:paraId="3CD4C44A" w14:textId="77777777" w:rsidR="008F2794" w:rsidRPr="00CF2F35" w:rsidRDefault="008F2794" w:rsidP="008F2794">
            <w:pPr>
              <w:pStyle w:val="TAL"/>
              <w:rPr>
                <w:lang w:eastAsia="zh-CN"/>
              </w:rPr>
            </w:pPr>
            <w:r w:rsidRPr="00CF2F35">
              <w:t xml:space="preserve">The Originator shall </w:t>
            </w:r>
            <w:r w:rsidRPr="00CF2F35">
              <w:rPr>
                <w:rFonts w:hint="eastAsia"/>
                <w:lang w:eastAsia="zh-CN"/>
              </w:rPr>
              <w:t xml:space="preserve">be an IN-AE or CSE </w:t>
            </w:r>
            <w:r w:rsidRPr="00CF2F35">
              <w:rPr>
                <w:lang w:eastAsia="zh-CN"/>
              </w:rPr>
              <w:t xml:space="preserve">which the </w:t>
            </w:r>
            <w:r w:rsidRPr="00CF2F35">
              <w:rPr>
                <w:rFonts w:hint="eastAsia"/>
                <w:lang w:eastAsia="zh-CN"/>
              </w:rPr>
              <w:t>managed entity</w:t>
            </w:r>
            <w:r w:rsidRPr="00CF2F35">
              <w:rPr>
                <w:lang w:eastAsia="zh-CN"/>
              </w:rPr>
              <w:t xml:space="preserve"> is associated with:</w:t>
            </w:r>
          </w:p>
          <w:p w14:paraId="497B2D57" w14:textId="77777777" w:rsidR="008F2794" w:rsidRPr="005A3421" w:rsidRDefault="008F2794" w:rsidP="008F2794">
            <w:pPr>
              <w:pStyle w:val="TB1"/>
              <w:tabs>
                <w:tab w:val="clear" w:pos="720"/>
                <w:tab w:val="left" w:pos="620"/>
              </w:tabs>
              <w:ind w:left="620"/>
            </w:pPr>
            <w:r w:rsidRPr="005A3421">
              <w:t xml:space="preserve">The </w:t>
            </w:r>
            <w:r w:rsidRPr="005A3421">
              <w:rPr>
                <w:rFonts w:hint="eastAsia"/>
                <w:lang w:eastAsia="zh-CN"/>
              </w:rPr>
              <w:t xml:space="preserve">Originator is a </w:t>
            </w:r>
            <w:r w:rsidRPr="005A3421">
              <w:t xml:space="preserve">CSE: In this case, the CSE issues the request to the </w:t>
            </w:r>
            <w:r w:rsidRPr="005A3421">
              <w:rPr>
                <w:lang w:eastAsia="zh-CN"/>
              </w:rPr>
              <w:t>H</w:t>
            </w:r>
            <w:r w:rsidRPr="005A3421">
              <w:t xml:space="preserve">osting CSE to hide the corresponding management function from being exposed by the </w:t>
            </w:r>
            <w:r w:rsidRPr="005A3421">
              <w:rPr>
                <w:i/>
              </w:rPr>
              <w:t>&lt;mgmtObj&gt;</w:t>
            </w:r>
            <w:r w:rsidRPr="005A3421">
              <w:t xml:space="preserve"> resource</w:t>
            </w:r>
          </w:p>
          <w:p w14:paraId="15873002" w14:textId="77777777" w:rsidR="008F2794" w:rsidRPr="005A3421" w:rsidRDefault="008F2794" w:rsidP="008F2794">
            <w:pPr>
              <w:pStyle w:val="TB1"/>
              <w:tabs>
                <w:tab w:val="clear" w:pos="720"/>
                <w:tab w:val="left" w:pos="620"/>
              </w:tabs>
              <w:ind w:left="620"/>
            </w:pPr>
            <w:r w:rsidRPr="005A3421">
              <w:rPr>
                <w:rFonts w:hint="eastAsia"/>
                <w:lang w:eastAsia="zh-CN"/>
              </w:rPr>
              <w:t>The Originator is a</w:t>
            </w:r>
            <w:r w:rsidRPr="005A3421">
              <w:t xml:space="preserve">n IN-AE: In this case, the IN-AE requests the </w:t>
            </w:r>
            <w:r w:rsidRPr="005A3421">
              <w:rPr>
                <w:lang w:eastAsia="zh-CN"/>
              </w:rPr>
              <w:t>H</w:t>
            </w:r>
            <w:r w:rsidRPr="005A3421">
              <w:t xml:space="preserve">osting CSE to delete the </w:t>
            </w:r>
            <w:r w:rsidRPr="005A3421">
              <w:rPr>
                <w:i/>
              </w:rPr>
              <w:t>&lt;mgmtObj&gt;</w:t>
            </w:r>
            <w:r w:rsidRPr="005A3421">
              <w:t xml:space="preserve"> resource from the </w:t>
            </w:r>
            <w:r w:rsidRPr="005A3421">
              <w:rPr>
                <w:lang w:eastAsia="zh-CN"/>
              </w:rPr>
              <w:t>H</w:t>
            </w:r>
            <w:r w:rsidRPr="005A3421">
              <w:t xml:space="preserve">osting CSE and to remove the corresponding </w:t>
            </w:r>
            <w:r w:rsidRPr="005A3421">
              <w:rPr>
                <w:rFonts w:eastAsia="SimSun" w:hint="eastAsia"/>
                <w:lang w:eastAsia="zh-CN"/>
              </w:rPr>
              <w:t>technology specific data model</w:t>
            </w:r>
            <w:r w:rsidRPr="005A3421">
              <w:t xml:space="preserve"> object from the managed entity</w:t>
            </w:r>
          </w:p>
          <w:p w14:paraId="7E49888D" w14:textId="77777777" w:rsidR="008F2794" w:rsidRPr="00CF2F35" w:rsidRDefault="008F2794" w:rsidP="008F2794">
            <w:pPr>
              <w:pStyle w:val="TAN"/>
              <w:rPr>
                <w:lang w:eastAsia="zh-CN"/>
              </w:rPr>
            </w:pPr>
            <w:r w:rsidRPr="00CF2F35">
              <w:t>(See notes 1 and 2)</w:t>
            </w:r>
          </w:p>
        </w:tc>
      </w:tr>
      <w:tr w:rsidR="008F2794" w:rsidRPr="005A3421" w14:paraId="0BB2DAAD" w14:textId="77777777" w:rsidTr="008F2794">
        <w:trPr>
          <w:jc w:val="center"/>
        </w:trPr>
        <w:tc>
          <w:tcPr>
            <w:tcW w:w="2093" w:type="dxa"/>
            <w:shd w:val="clear" w:color="auto" w:fill="auto"/>
          </w:tcPr>
          <w:p w14:paraId="6F84783D" w14:textId="77777777" w:rsidR="008F2794" w:rsidRPr="00CF2F35" w:rsidRDefault="008F2794" w:rsidP="008F2794">
            <w:pPr>
              <w:pStyle w:val="TAL"/>
            </w:pPr>
            <w:r w:rsidRPr="00CF2F35">
              <w:t>Processing at Receiver</w:t>
            </w:r>
          </w:p>
        </w:tc>
        <w:tc>
          <w:tcPr>
            <w:tcW w:w="7074" w:type="dxa"/>
            <w:shd w:val="clear" w:color="auto" w:fill="auto"/>
          </w:tcPr>
          <w:p w14:paraId="4805BE63" w14:textId="77777777" w:rsidR="008F2794" w:rsidRPr="00CF2F35" w:rsidRDefault="008F2794" w:rsidP="008F2794">
            <w:pPr>
              <w:pStyle w:val="TAL"/>
            </w:pPr>
            <w:r w:rsidRPr="00CF2F35">
              <w:t>For the DELETE operation, besides the common create operation defined in clause 10.1.</w:t>
            </w:r>
            <w:r w:rsidR="00FD15FB">
              <w:rPr>
                <w:rFonts w:eastAsiaTheme="minorEastAsia" w:hint="eastAsia"/>
                <w:lang w:eastAsia="zh-CN"/>
              </w:rPr>
              <w:t>5</w:t>
            </w:r>
            <w:r w:rsidRPr="00CF2F35">
              <w:t>, the Receiver shall:</w:t>
            </w:r>
          </w:p>
          <w:p w14:paraId="1F65AA1E" w14:textId="77777777" w:rsidR="008F2794" w:rsidRPr="005A3421" w:rsidRDefault="008F2794" w:rsidP="008F2794">
            <w:pPr>
              <w:pStyle w:val="TB1"/>
            </w:pPr>
            <w:r w:rsidRPr="005A3421">
              <w:t xml:space="preserve">If the Originator is an IN-AE, identify the corresponding </w:t>
            </w:r>
            <w:r w:rsidRPr="005A3421">
              <w:rPr>
                <w:rFonts w:eastAsia="SimSun" w:hint="eastAsia"/>
                <w:lang w:eastAsia="zh-CN"/>
              </w:rPr>
              <w:t>technology specific data model</w:t>
            </w:r>
            <w:r w:rsidRPr="005A3421">
              <w:t xml:space="preserve"> object on the managed entity according to the mapping relationship IN-CSEmaintains. Check if there is </w:t>
            </w:r>
            <w:r w:rsidRPr="005A3421">
              <w:rPr>
                <w:rFonts w:hint="eastAsia"/>
                <w:lang w:eastAsia="zh-CN"/>
              </w:rPr>
              <w:t xml:space="preserve">an </w:t>
            </w:r>
            <w:r w:rsidRPr="005A3421">
              <w:t xml:space="preserve">existing management session between the management server and the managed entity. If not, request the management server to establish </w:t>
            </w:r>
            <w:r w:rsidRPr="005A3421">
              <w:rPr>
                <w:rFonts w:hint="eastAsia"/>
                <w:lang w:eastAsia="zh-CN"/>
              </w:rPr>
              <w:t xml:space="preserve">a </w:t>
            </w:r>
            <w:r w:rsidRPr="005A3421">
              <w:t xml:space="preserve">management session towards the managed entity. The IN-CSE sends </w:t>
            </w:r>
            <w:r w:rsidRPr="005A3421">
              <w:rPr>
                <w:rFonts w:eastAsia="SimSun" w:hint="eastAsia"/>
                <w:lang w:eastAsia="zh-CN"/>
              </w:rPr>
              <w:t xml:space="preserve">technology specific </w:t>
            </w:r>
            <w:r w:rsidRPr="005A3421">
              <w:t xml:space="preserve">request to remove the corresponding </w:t>
            </w:r>
            <w:r w:rsidRPr="005A3421">
              <w:rPr>
                <w:rFonts w:eastAsia="SimSun" w:hint="eastAsia"/>
                <w:lang w:eastAsia="zh-CN"/>
              </w:rPr>
              <w:t>technology specific data model</w:t>
            </w:r>
            <w:r w:rsidRPr="005A3421">
              <w:t xml:space="preserve"> object from the managed entity based on </w:t>
            </w:r>
            <w:r w:rsidRPr="005A3421">
              <w:rPr>
                <w:rFonts w:hint="eastAsia"/>
                <w:lang w:eastAsia="zh-CN"/>
              </w:rPr>
              <w:t>technology</w:t>
            </w:r>
            <w:r w:rsidRPr="005A3421">
              <w:rPr>
                <w:rFonts w:eastAsia="SimSun" w:hint="eastAsia"/>
                <w:lang w:eastAsia="zh-CN"/>
              </w:rPr>
              <w:t xml:space="preserve"> specific protocol</w:t>
            </w:r>
          </w:p>
          <w:p w14:paraId="1A3C05AF" w14:textId="77777777" w:rsidR="008F2794" w:rsidRPr="005A3421" w:rsidRDefault="008F2794" w:rsidP="008F2794">
            <w:pPr>
              <w:pStyle w:val="TB1"/>
            </w:pPr>
            <w:r w:rsidRPr="005A3421">
              <w:t>Respond to the Originator with the appropriate generic responses</w:t>
            </w:r>
            <w:r w:rsidRPr="005A3421">
              <w:rPr>
                <w:rFonts w:hint="eastAsia"/>
                <w:lang w:eastAsia="zh-CN"/>
              </w:rPr>
              <w:t xml:space="preserve"> based on the </w:t>
            </w:r>
            <w:r w:rsidRPr="005A3421">
              <w:rPr>
                <w:rFonts w:eastAsia="SimSun" w:hint="eastAsia"/>
                <w:lang w:eastAsia="zh-CN"/>
              </w:rPr>
              <w:t xml:space="preserve">technology specific </w:t>
            </w:r>
            <w:r w:rsidRPr="005A3421">
              <w:rPr>
                <w:rFonts w:hint="eastAsia"/>
                <w:lang w:eastAsia="zh-CN"/>
              </w:rPr>
              <w:t>response</w:t>
            </w:r>
          </w:p>
        </w:tc>
      </w:tr>
      <w:tr w:rsidR="008F2794" w:rsidRPr="005A3421" w14:paraId="61BBC74F" w14:textId="77777777" w:rsidTr="008F2794">
        <w:trPr>
          <w:jc w:val="center"/>
        </w:trPr>
        <w:tc>
          <w:tcPr>
            <w:tcW w:w="2093" w:type="dxa"/>
            <w:shd w:val="clear" w:color="auto" w:fill="auto"/>
          </w:tcPr>
          <w:p w14:paraId="677BD8FD" w14:textId="77777777" w:rsidR="008F2794" w:rsidRPr="00CF2F35" w:rsidRDefault="008F2794" w:rsidP="008F2794">
            <w:pPr>
              <w:pStyle w:val="TAL"/>
            </w:pPr>
            <w:r w:rsidRPr="00CF2F35">
              <w:t>Information in Response message</w:t>
            </w:r>
          </w:p>
        </w:tc>
        <w:tc>
          <w:tcPr>
            <w:tcW w:w="7074" w:type="dxa"/>
            <w:shd w:val="clear" w:color="auto" w:fill="auto"/>
          </w:tcPr>
          <w:p w14:paraId="15406051" w14:textId="77777777" w:rsidR="008F2794" w:rsidRPr="00CF2F35" w:rsidRDefault="008F2794" w:rsidP="008F2794">
            <w:pPr>
              <w:pStyle w:val="TAL"/>
              <w:rPr>
                <w:rFonts w:eastAsia="Arial Unicode MS"/>
                <w:iCs/>
              </w:rPr>
            </w:pPr>
            <w:r w:rsidRPr="00CF2F35">
              <w:rPr>
                <w:rFonts w:eastAsia="Arial Unicode MS"/>
                <w:lang w:eastAsia="zh-CN"/>
              </w:rPr>
              <w:t>Error code if</w:t>
            </w:r>
            <w:r w:rsidRPr="00CF2F35">
              <w:t xml:space="preserve"> </w:t>
            </w:r>
            <w:r w:rsidRPr="00CF2F35">
              <w:rPr>
                <w:rFonts w:eastAsia="Arial Unicode MS"/>
                <w:lang w:eastAsia="zh-CN"/>
              </w:rPr>
              <w:t xml:space="preserve">the </w:t>
            </w:r>
            <w:r w:rsidRPr="00CF2F35">
              <w:rPr>
                <w:rFonts w:eastAsia="SimSun" w:hint="eastAsia"/>
                <w:lang w:eastAsia="zh-CN"/>
              </w:rPr>
              <w:t xml:space="preserve">technology specific data model </w:t>
            </w:r>
            <w:r w:rsidRPr="00CF2F35">
              <w:rPr>
                <w:rFonts w:eastAsia="Arial Unicode MS"/>
                <w:lang w:eastAsia="zh-CN"/>
              </w:rPr>
              <w:t>object cannot be deleted</w:t>
            </w:r>
          </w:p>
        </w:tc>
      </w:tr>
      <w:tr w:rsidR="008F2794" w:rsidRPr="005A3421" w14:paraId="4C69E284"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7BDA1144" w14:textId="77777777" w:rsidR="008F2794" w:rsidRPr="00CF2F35" w:rsidRDefault="008F2794" w:rsidP="008F2794">
            <w:pPr>
              <w:pStyle w:val="TAL"/>
            </w:pPr>
            <w:r w:rsidRPr="00CF2F35">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77D5494C" w14:textId="77777777" w:rsidR="008F2794" w:rsidRPr="00CF2F35" w:rsidRDefault="008F2794" w:rsidP="008F2794">
            <w:pPr>
              <w:pStyle w:val="TAL"/>
            </w:pPr>
            <w:r w:rsidRPr="00CF2F35">
              <w:t>None</w:t>
            </w:r>
          </w:p>
        </w:tc>
      </w:tr>
      <w:tr w:rsidR="008F2794" w:rsidRPr="005A3421" w14:paraId="0ECD6086"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1523D02D" w14:textId="77777777" w:rsidR="008F2794" w:rsidRPr="00CF2F35" w:rsidRDefault="008F2794" w:rsidP="008F2794">
            <w:pPr>
              <w:pStyle w:val="TAL"/>
            </w:pPr>
            <w:r w:rsidRPr="00CF2F35">
              <w:t>Exceptions</w:t>
            </w:r>
          </w:p>
        </w:tc>
        <w:tc>
          <w:tcPr>
            <w:tcW w:w="7074" w:type="dxa"/>
            <w:tcBorders>
              <w:top w:val="single" w:sz="8" w:space="0" w:color="000000"/>
              <w:bottom w:val="single" w:sz="8" w:space="0" w:color="000000"/>
              <w:right w:val="single" w:sz="8" w:space="0" w:color="000000"/>
            </w:tcBorders>
            <w:shd w:val="clear" w:color="auto" w:fill="auto"/>
          </w:tcPr>
          <w:p w14:paraId="19F6093E" w14:textId="77777777" w:rsidR="008F2794" w:rsidRPr="005A3421" w:rsidRDefault="008F2794" w:rsidP="008F2794">
            <w:pPr>
              <w:pStyle w:val="TB1"/>
            </w:pPr>
            <w:r w:rsidRPr="005A3421">
              <w:rPr>
                <w:lang w:eastAsia="zh-CN"/>
              </w:rPr>
              <w:t xml:space="preserve">Corresponding </w:t>
            </w:r>
            <w:r w:rsidRPr="005A3421">
              <w:rPr>
                <w:rFonts w:eastAsia="SimSun" w:hint="eastAsia"/>
                <w:lang w:eastAsia="zh-CN"/>
              </w:rPr>
              <w:t xml:space="preserve">technology specific data model </w:t>
            </w:r>
            <w:r w:rsidRPr="005A3421">
              <w:rPr>
                <w:lang w:eastAsia="zh-CN"/>
              </w:rPr>
              <w:t xml:space="preserve">object cannot be deleted from managed entity (e.g. not reachable, </w:t>
            </w:r>
            <w:r w:rsidRPr="005A3421">
              <w:rPr>
                <w:rFonts w:eastAsia="SimSun" w:hint="eastAsia"/>
                <w:lang w:eastAsia="zh-CN"/>
              </w:rPr>
              <w:t xml:space="preserve">technology specific data model </w:t>
            </w:r>
            <w:r w:rsidRPr="005A3421">
              <w:rPr>
                <w:lang w:eastAsia="zh-CN"/>
              </w:rPr>
              <w:t>object not found)</w:t>
            </w:r>
          </w:p>
        </w:tc>
      </w:tr>
      <w:tr w:rsidR="008F2794" w:rsidRPr="005A3421" w14:paraId="48FAFA91" w14:textId="77777777" w:rsidTr="008F2794">
        <w:trPr>
          <w:jc w:val="center"/>
        </w:trPr>
        <w:tc>
          <w:tcPr>
            <w:tcW w:w="9167" w:type="dxa"/>
            <w:gridSpan w:val="2"/>
            <w:tcBorders>
              <w:top w:val="single" w:sz="8" w:space="0" w:color="000000"/>
              <w:left w:val="single" w:sz="8" w:space="0" w:color="000000"/>
              <w:bottom w:val="single" w:sz="8" w:space="0" w:color="000000"/>
              <w:right w:val="single" w:sz="8" w:space="0" w:color="000000"/>
            </w:tcBorders>
            <w:shd w:val="clear" w:color="auto" w:fill="auto"/>
          </w:tcPr>
          <w:p w14:paraId="77FCB5B7" w14:textId="77777777" w:rsidR="008F2794" w:rsidRPr="00CF2F35" w:rsidRDefault="008F2794" w:rsidP="008F2794">
            <w:pPr>
              <w:pStyle w:val="TAN"/>
            </w:pPr>
            <w:r w:rsidRPr="00CF2F35">
              <w:t>NOTE 1:</w:t>
            </w:r>
            <w:r w:rsidRPr="00CF2F35">
              <w:tab/>
              <w:t xml:space="preserve">The </w:t>
            </w:r>
            <w:r w:rsidRPr="00CF2F35">
              <w:rPr>
                <w:lang w:eastAsia="zh-CN"/>
              </w:rPr>
              <w:t>H</w:t>
            </w:r>
            <w:r w:rsidRPr="00CF2F35">
              <w:t xml:space="preserve">osting IN-CSE can delete the </w:t>
            </w:r>
            <w:r w:rsidRPr="00CF2F35">
              <w:rPr>
                <w:i/>
              </w:rPr>
              <w:t>&lt;mgmtObj&gt;</w:t>
            </w:r>
            <w:r w:rsidRPr="00CF2F35">
              <w:t xml:space="preserve"> resource locally by itself. This internal procedure is out of scope.</w:t>
            </w:r>
          </w:p>
          <w:p w14:paraId="34D420CC" w14:textId="77777777" w:rsidR="008F2794" w:rsidRPr="00CF2F35" w:rsidRDefault="008F2794" w:rsidP="008F2794">
            <w:pPr>
              <w:pStyle w:val="TAN"/>
              <w:rPr>
                <w:lang w:eastAsia="zh-CN"/>
              </w:rPr>
            </w:pPr>
            <w:r w:rsidRPr="00CF2F35">
              <w:t>NOTE 2:</w:t>
            </w:r>
            <w:r w:rsidRPr="00CF2F35">
              <w:tab/>
              <w:t>The</w:t>
            </w:r>
            <w:r w:rsidRPr="00CF2F35">
              <w:rPr>
                <w:i/>
              </w:rPr>
              <w:t xml:space="preserve"> &lt;mgmtObj&gt;</w:t>
            </w:r>
            <w:r w:rsidRPr="00CF2F35">
              <w:t xml:space="preserve"> resource can be deleted in the </w:t>
            </w:r>
            <w:r w:rsidRPr="00CF2F35">
              <w:rPr>
                <w:lang w:eastAsia="zh-CN"/>
              </w:rPr>
              <w:t>H</w:t>
            </w:r>
            <w:r w:rsidRPr="00CF2F35">
              <w:t>osting CSE by offline provisioning means which are out of scope.</w:t>
            </w:r>
          </w:p>
        </w:tc>
      </w:tr>
    </w:tbl>
    <w:p w14:paraId="5F6B58F4" w14:textId="77777777" w:rsidR="008F2794" w:rsidRPr="005A3421" w:rsidRDefault="008F2794" w:rsidP="008F2794"/>
    <w:p w14:paraId="34405F09" w14:textId="77777777" w:rsidR="008F2794" w:rsidRPr="005A3421" w:rsidRDefault="008F2794" w:rsidP="008F2794">
      <w:pPr>
        <w:pStyle w:val="Heading4"/>
      </w:pPr>
      <w:bookmarkStart w:id="3437" w:name="_Toc470164168"/>
      <w:bookmarkStart w:id="3438" w:name="_Toc470164750"/>
      <w:bookmarkStart w:id="3439" w:name="_Toc475715359"/>
      <w:bookmarkStart w:id="3440" w:name="_Toc479349171"/>
      <w:bookmarkStart w:id="3441" w:name="_Toc484070619"/>
      <w:bookmarkStart w:id="3442" w:name="_Toc520701480"/>
      <w:r w:rsidRPr="005A3421">
        <w:t>10.2.8.</w:t>
      </w:r>
      <w:r>
        <w:t>12</w:t>
      </w:r>
      <w:r w:rsidRPr="005A3421">
        <w:tab/>
        <w:t xml:space="preserve">Execute </w:t>
      </w:r>
      <w:r w:rsidRPr="005A3421">
        <w:rPr>
          <w:i/>
        </w:rPr>
        <w:t>&lt;mgmtObj&gt;</w:t>
      </w:r>
      <w:bookmarkEnd w:id="3437"/>
      <w:bookmarkEnd w:id="3438"/>
      <w:bookmarkEnd w:id="3439"/>
      <w:bookmarkEnd w:id="3440"/>
      <w:bookmarkEnd w:id="3441"/>
      <w:bookmarkEnd w:id="3442"/>
    </w:p>
    <w:p w14:paraId="248AA04E" w14:textId="77777777" w:rsidR="008F2794" w:rsidRPr="005A3421" w:rsidRDefault="008F2794" w:rsidP="008F2794">
      <w:r w:rsidRPr="005A3421">
        <w:t xml:space="preserve">This procedure shall be used to execute a </w:t>
      </w:r>
      <w:r w:rsidRPr="005A3421">
        <w:rPr>
          <w:rFonts w:eastAsia="SimSun" w:hint="eastAsia"/>
          <w:lang w:eastAsia="zh-CN"/>
        </w:rPr>
        <w:t xml:space="preserve">technology specific requests </w:t>
      </w:r>
      <w:r w:rsidRPr="005A3421">
        <w:t xml:space="preserve">on a managed entity through an existing </w:t>
      </w:r>
      <w:r w:rsidRPr="005A3421">
        <w:rPr>
          <w:i/>
        </w:rPr>
        <w:t>&lt;mgmtObj&gt;</w:t>
      </w:r>
      <w:r w:rsidRPr="005A3421">
        <w:t xml:space="preserve"> resource on the Hosting CSE. </w:t>
      </w:r>
    </w:p>
    <w:p w14:paraId="7534A77A" w14:textId="77777777" w:rsidR="008F2794" w:rsidRPr="005A3421" w:rsidRDefault="008F2794" w:rsidP="008F2794">
      <w:pPr>
        <w:pStyle w:val="TH"/>
      </w:pPr>
      <w:r w:rsidRPr="005A3421">
        <w:t>Table 10.2.8.</w:t>
      </w:r>
      <w:r>
        <w:t>12</w:t>
      </w:r>
      <w:r w:rsidRPr="005A3421">
        <w:t xml:space="preserve">-1: </w:t>
      </w:r>
      <w:r w:rsidRPr="005A3421">
        <w:rPr>
          <w:i/>
        </w:rPr>
        <w:t>&lt;mgmtObj&gt;</w:t>
      </w:r>
      <w:r w:rsidRPr="005A3421">
        <w:t xml:space="preserve"> EXECUTE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147D7F4B"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0009D6AE" w14:textId="77777777" w:rsidR="008F2794" w:rsidRPr="00CF2F35" w:rsidRDefault="008F2794" w:rsidP="008F2794">
            <w:pPr>
              <w:pStyle w:val="TAH"/>
              <w:rPr>
                <w:lang w:eastAsia="zh-CN"/>
              </w:rPr>
            </w:pPr>
            <w:r w:rsidRPr="00CF2F35">
              <w:rPr>
                <w:rFonts w:eastAsia="Malgun Gothic"/>
                <w:i/>
                <w:lang w:eastAsia="ko-KR"/>
              </w:rPr>
              <w:t>&lt;</w:t>
            </w:r>
            <w:r w:rsidRPr="00CF2F35">
              <w:rPr>
                <w:rFonts w:hint="eastAsia"/>
                <w:i/>
                <w:lang w:eastAsia="zh-CN"/>
              </w:rPr>
              <w:t>mgmtObj</w:t>
            </w:r>
            <w:r w:rsidRPr="00CF2F35">
              <w:rPr>
                <w:rFonts w:eastAsia="Malgun Gothic"/>
                <w:i/>
                <w:lang w:eastAsia="ko-KR"/>
              </w:rPr>
              <w:t>&gt;</w:t>
            </w:r>
            <w:r w:rsidRPr="00CF2F35">
              <w:rPr>
                <w:rFonts w:eastAsia="Malgun Gothic"/>
                <w:lang w:eastAsia="ko-KR"/>
              </w:rPr>
              <w:t xml:space="preserve"> </w:t>
            </w:r>
            <w:r w:rsidRPr="00CF2F35">
              <w:rPr>
                <w:lang w:eastAsia="zh-CN"/>
              </w:rPr>
              <w:t>EXECUTE</w:t>
            </w:r>
          </w:p>
        </w:tc>
      </w:tr>
      <w:tr w:rsidR="008F2794" w:rsidRPr="005A3421" w14:paraId="7DEFA4D9" w14:textId="77777777" w:rsidTr="008F2794">
        <w:trPr>
          <w:jc w:val="center"/>
        </w:trPr>
        <w:tc>
          <w:tcPr>
            <w:tcW w:w="2093" w:type="dxa"/>
            <w:shd w:val="clear" w:color="auto" w:fill="auto"/>
          </w:tcPr>
          <w:p w14:paraId="2D892EEC" w14:textId="77777777" w:rsidR="008F2794" w:rsidRPr="00CF2F35" w:rsidRDefault="008F2794" w:rsidP="008F2794">
            <w:pPr>
              <w:pStyle w:val="TAL"/>
            </w:pPr>
            <w:r w:rsidRPr="00CF2F35">
              <w:t>Associated Reference Point</w:t>
            </w:r>
          </w:p>
        </w:tc>
        <w:tc>
          <w:tcPr>
            <w:tcW w:w="7074" w:type="dxa"/>
            <w:shd w:val="clear" w:color="auto" w:fill="auto"/>
          </w:tcPr>
          <w:p w14:paraId="02D9F098" w14:textId="77777777" w:rsidR="008F2794" w:rsidRPr="00CF2F35" w:rsidRDefault="008F2794" w:rsidP="008F2794">
            <w:pPr>
              <w:pStyle w:val="TAL"/>
              <w:rPr>
                <w:lang w:eastAsia="zh-CN"/>
              </w:rPr>
            </w:pPr>
            <w:r w:rsidRPr="00CF2F35">
              <w:rPr>
                <w:lang w:eastAsia="zh-CN"/>
              </w:rPr>
              <w:t xml:space="preserve">Mcc and </w:t>
            </w:r>
            <w:r w:rsidRPr="00CF2F35">
              <w:rPr>
                <w:rFonts w:hint="eastAsia"/>
                <w:lang w:eastAsia="zh-CN"/>
              </w:rPr>
              <w:t>Mca</w:t>
            </w:r>
          </w:p>
        </w:tc>
      </w:tr>
      <w:tr w:rsidR="008F2794" w:rsidRPr="005A3421" w14:paraId="65A4EF6E" w14:textId="77777777" w:rsidTr="008F2794">
        <w:trPr>
          <w:jc w:val="center"/>
        </w:trPr>
        <w:tc>
          <w:tcPr>
            <w:tcW w:w="2093" w:type="dxa"/>
            <w:shd w:val="clear" w:color="auto" w:fill="auto"/>
          </w:tcPr>
          <w:p w14:paraId="6D940A6C" w14:textId="77777777" w:rsidR="008F2794" w:rsidRPr="00CF2F35" w:rsidRDefault="008F2794" w:rsidP="008F2794">
            <w:pPr>
              <w:pStyle w:val="TAL"/>
            </w:pPr>
            <w:r w:rsidRPr="00CF2F35">
              <w:t>Information in Request message</w:t>
            </w:r>
          </w:p>
        </w:tc>
        <w:tc>
          <w:tcPr>
            <w:tcW w:w="7074" w:type="dxa"/>
            <w:shd w:val="clear" w:color="auto" w:fill="auto"/>
          </w:tcPr>
          <w:p w14:paraId="6360D03C" w14:textId="77777777" w:rsidR="008F2794" w:rsidRPr="00CF2F35" w:rsidRDefault="008F2794" w:rsidP="008F2794">
            <w:pPr>
              <w:pStyle w:val="TAL"/>
              <w:rPr>
                <w:lang w:eastAsia="ko-KR"/>
              </w:rPr>
            </w:pPr>
            <w:r w:rsidRPr="00CF2F35">
              <w:rPr>
                <w:rFonts w:eastAsia="Arial Unicode MS"/>
                <w:b/>
                <w:i/>
                <w:lang w:eastAsia="ko-KR"/>
              </w:rPr>
              <w:t>From</w:t>
            </w:r>
            <w:r w:rsidRPr="00CF2F35">
              <w:rPr>
                <w:b/>
                <w:i/>
                <w:lang w:eastAsia="ko-KR"/>
              </w:rPr>
              <w:t>:</w:t>
            </w:r>
            <w:r w:rsidRPr="00CF2F35">
              <w:rPr>
                <w:lang w:eastAsia="ko-KR"/>
              </w:rPr>
              <w:t xml:space="preserve"> Identifier of the IN-AE, or the CSE that initiates the Request</w:t>
            </w:r>
          </w:p>
          <w:p w14:paraId="14218982" w14:textId="77777777" w:rsidR="008F2794" w:rsidRPr="00CF2F35" w:rsidRDefault="008F2794" w:rsidP="008F2794">
            <w:pPr>
              <w:pStyle w:val="TAL"/>
              <w:rPr>
                <w:lang w:eastAsia="ko-KR"/>
              </w:rPr>
            </w:pPr>
            <w:r w:rsidRPr="00CF2F35">
              <w:rPr>
                <w:rFonts w:eastAsia="Arial Unicode MS"/>
                <w:b/>
                <w:i/>
                <w:lang w:eastAsia="ko-KR"/>
              </w:rPr>
              <w:t>To</w:t>
            </w:r>
            <w:r w:rsidRPr="00CF2F35">
              <w:rPr>
                <w:b/>
                <w:i/>
                <w:lang w:eastAsia="ko-KR"/>
              </w:rPr>
              <w:t>:</w:t>
            </w:r>
            <w:r w:rsidRPr="00CF2F35">
              <w:rPr>
                <w:lang w:eastAsia="ko-KR"/>
              </w:rPr>
              <w:t xml:space="preserve"> The address of the </w:t>
            </w:r>
            <w:r w:rsidRPr="00CF2F35">
              <w:rPr>
                <w:i/>
                <w:lang w:eastAsia="ko-KR"/>
              </w:rPr>
              <w:t>&lt;mgmtObj&gt;</w:t>
            </w:r>
            <w:r w:rsidRPr="00CF2F35">
              <w:rPr>
                <w:lang w:eastAsia="ko-KR"/>
              </w:rPr>
              <w:t xml:space="preserve"> resource</w:t>
            </w:r>
          </w:p>
        </w:tc>
      </w:tr>
      <w:tr w:rsidR="008F2794" w:rsidRPr="005A3421" w14:paraId="0F2F368F" w14:textId="77777777" w:rsidTr="008F2794">
        <w:trPr>
          <w:jc w:val="center"/>
        </w:trPr>
        <w:tc>
          <w:tcPr>
            <w:tcW w:w="2093" w:type="dxa"/>
            <w:shd w:val="clear" w:color="auto" w:fill="auto"/>
          </w:tcPr>
          <w:p w14:paraId="03823970" w14:textId="77777777" w:rsidR="008F2794" w:rsidRPr="00CF2F35" w:rsidRDefault="008F2794" w:rsidP="008F2794">
            <w:pPr>
              <w:pStyle w:val="TAL"/>
            </w:pPr>
            <w:r w:rsidRPr="00CF2F35">
              <w:t>Processing at Originator before sending Request</w:t>
            </w:r>
          </w:p>
        </w:tc>
        <w:tc>
          <w:tcPr>
            <w:tcW w:w="7074" w:type="dxa"/>
            <w:shd w:val="clear" w:color="auto" w:fill="auto"/>
          </w:tcPr>
          <w:p w14:paraId="35E2356F" w14:textId="77777777" w:rsidR="008F2794" w:rsidRPr="00CF2F35" w:rsidRDefault="008F2794" w:rsidP="008F2794">
            <w:pPr>
              <w:pStyle w:val="TAL"/>
            </w:pPr>
            <w:r w:rsidRPr="00CF2F35">
              <w:t xml:space="preserve">The Originator shall be an IN-AE. The Originator shall request to execute a management command which is represented by a </w:t>
            </w:r>
            <w:r w:rsidRPr="00CF2F35">
              <w:rPr>
                <w:i/>
              </w:rPr>
              <w:t>&lt;mgmtObj&gt;</w:t>
            </w:r>
            <w:r w:rsidRPr="00CF2F35">
              <w:t xml:space="preserve"> resource or its attribute by using an UPDATE operation</w:t>
            </w:r>
          </w:p>
          <w:p w14:paraId="4228C28F" w14:textId="77777777" w:rsidR="008F2794" w:rsidRPr="00CF2F35" w:rsidRDefault="008F2794" w:rsidP="008F2794">
            <w:pPr>
              <w:pStyle w:val="TAL"/>
            </w:pPr>
          </w:p>
          <w:p w14:paraId="30BCBC9F" w14:textId="77777777" w:rsidR="008F2794" w:rsidRPr="00CF2F35" w:rsidRDefault="008F2794" w:rsidP="008F2794">
            <w:pPr>
              <w:pStyle w:val="TAL"/>
            </w:pPr>
            <w:r w:rsidRPr="00CF2F35">
              <w:t xml:space="preserve">The request shall address the executable </w:t>
            </w:r>
            <w:r w:rsidRPr="00CF2F35">
              <w:rPr>
                <w:i/>
              </w:rPr>
              <w:t xml:space="preserve">&lt;mgmtObj&gt; </w:t>
            </w:r>
            <w:r w:rsidRPr="00CF2F35">
              <w:t xml:space="preserve">resource. For an execute operation on an attribute(s), the </w:t>
            </w:r>
            <w:r w:rsidRPr="00CF2F35">
              <w:rPr>
                <w:b/>
                <w:i/>
              </w:rPr>
              <w:t>Content</w:t>
            </w:r>
            <w:r w:rsidRPr="00CF2F35">
              <w:t xml:space="preserve"> parameter shall be included with the name of such attribute(s) with predefined value(s) to trigger the respective action</w:t>
            </w:r>
          </w:p>
          <w:p w14:paraId="539CDCFA" w14:textId="77777777" w:rsidR="008F2794" w:rsidRPr="00CF2F35" w:rsidRDefault="008F2794" w:rsidP="008F2794">
            <w:pPr>
              <w:pStyle w:val="TAL"/>
            </w:pPr>
          </w:p>
          <w:p w14:paraId="43D64C05" w14:textId="77777777" w:rsidR="008F2794" w:rsidRPr="00003AE1" w:rsidRDefault="008F2794" w:rsidP="008F2794">
            <w:pPr>
              <w:pStyle w:val="TAL"/>
              <w:rPr>
                <w:rFonts w:eastAsiaTheme="minorEastAsia"/>
                <w:lang w:eastAsia="zh-CN"/>
              </w:rPr>
            </w:pPr>
            <w:r w:rsidRPr="00CF2F35">
              <w:t xml:space="preserve">After the execution request, the </w:t>
            </w:r>
            <w:r w:rsidRPr="00CF2F35">
              <w:rPr>
                <w:rFonts w:hint="eastAsia"/>
                <w:lang w:eastAsia="zh-CN"/>
              </w:rPr>
              <w:t>O</w:t>
            </w:r>
            <w:r w:rsidRPr="00CF2F35">
              <w:t xml:space="preserve">riginator shall request to retrieve the execution result or status from the executable </w:t>
            </w:r>
            <w:r w:rsidRPr="00CF2F35">
              <w:rPr>
                <w:i/>
              </w:rPr>
              <w:t>&lt;mgmtObj&gt;</w:t>
            </w:r>
            <w:r w:rsidRPr="00CF2F35">
              <w:t xml:space="preserve"> resource or its attribute/child resource by using a RETRIEVE operation as specified in clause 10.2.</w:t>
            </w:r>
            <w:r w:rsidR="00003AE1">
              <w:rPr>
                <w:rFonts w:eastAsiaTheme="minorEastAsia" w:hint="eastAsia"/>
                <w:lang w:eastAsia="zh-CN"/>
              </w:rPr>
              <w:t>8</w:t>
            </w:r>
            <w:r w:rsidRPr="00CF2F35">
              <w:t>.</w:t>
            </w:r>
            <w:r w:rsidR="00003AE1">
              <w:rPr>
                <w:rFonts w:eastAsiaTheme="minorEastAsia" w:hint="eastAsia"/>
                <w:lang w:eastAsia="zh-CN"/>
              </w:rPr>
              <w:t>9</w:t>
            </w:r>
          </w:p>
        </w:tc>
      </w:tr>
      <w:tr w:rsidR="008F2794" w:rsidRPr="005A3421" w14:paraId="73C408A7" w14:textId="77777777" w:rsidTr="008F2794">
        <w:trPr>
          <w:jc w:val="center"/>
        </w:trPr>
        <w:tc>
          <w:tcPr>
            <w:tcW w:w="2093" w:type="dxa"/>
            <w:shd w:val="clear" w:color="auto" w:fill="auto"/>
          </w:tcPr>
          <w:p w14:paraId="214CBE27" w14:textId="77777777" w:rsidR="008F2794" w:rsidRPr="00CF2F35" w:rsidRDefault="008F2794" w:rsidP="008F2794">
            <w:pPr>
              <w:pStyle w:val="TAL"/>
            </w:pPr>
            <w:r w:rsidRPr="00CF2F35">
              <w:t>Processing at Receiver</w:t>
            </w:r>
          </w:p>
        </w:tc>
        <w:tc>
          <w:tcPr>
            <w:tcW w:w="7074" w:type="dxa"/>
            <w:shd w:val="clear" w:color="auto" w:fill="auto"/>
          </w:tcPr>
          <w:p w14:paraId="1827AC79" w14:textId="77777777" w:rsidR="008F2794" w:rsidRPr="00CF2F35" w:rsidRDefault="008F2794" w:rsidP="008F2794">
            <w:pPr>
              <w:pStyle w:val="TAL"/>
            </w:pPr>
            <w:r w:rsidRPr="00CF2F35">
              <w:t>For the EXECUTE operation , the Receiver shall:</w:t>
            </w:r>
          </w:p>
          <w:p w14:paraId="45104A51" w14:textId="77777777" w:rsidR="008F2794" w:rsidRPr="005A3421" w:rsidRDefault="008F2794" w:rsidP="008F2794">
            <w:pPr>
              <w:pStyle w:val="TB1"/>
            </w:pPr>
            <w:r w:rsidRPr="005A3421">
              <w:t xml:space="preserve">Check if the Originator has the WRITE privilege on the addressed </w:t>
            </w:r>
            <w:r w:rsidRPr="005A3421">
              <w:rPr>
                <w:i/>
              </w:rPr>
              <w:t>&lt;mgmtObj&gt;</w:t>
            </w:r>
            <w:r w:rsidRPr="005A3421">
              <w:t xml:space="preserve"> resource or its attribute</w:t>
            </w:r>
          </w:p>
          <w:p w14:paraId="1CFFCD49" w14:textId="77777777" w:rsidR="008F2794" w:rsidRPr="005A3421" w:rsidRDefault="008F2794" w:rsidP="008F2794">
            <w:pPr>
              <w:pStyle w:val="TB1"/>
            </w:pPr>
            <w:r w:rsidRPr="005A3421">
              <w:t>Check if there is</w:t>
            </w:r>
            <w:r w:rsidRPr="005A3421">
              <w:rPr>
                <w:rFonts w:hint="eastAsia"/>
                <w:lang w:eastAsia="zh-CN"/>
              </w:rPr>
              <w:t xml:space="preserve"> an</w:t>
            </w:r>
            <w:r w:rsidRPr="005A3421">
              <w:t xml:space="preserve"> existing management session between the management server and the managed entity. If not, request the management server to establish a management session towards the managed entity. Send the </w:t>
            </w:r>
            <w:r w:rsidRPr="005A3421">
              <w:rPr>
                <w:rFonts w:eastAsia="SimSun" w:hint="eastAsia"/>
                <w:lang w:eastAsia="zh-CN"/>
              </w:rPr>
              <w:t xml:space="preserve">technology specific </w:t>
            </w:r>
            <w:r w:rsidRPr="005A3421">
              <w:t>request to execute the corresponding management command (e.g. "Exec" in OMA DM [</w:t>
            </w:r>
            <w:r w:rsidR="00205F58" w:rsidRPr="005A3421">
              <w:fldChar w:fldCharType="begin"/>
            </w:r>
            <w:r w:rsidRPr="005A3421">
              <w:instrText xml:space="preserve"> REF REF_OMA_DM \h </w:instrText>
            </w:r>
            <w:r w:rsidR="00205F58" w:rsidRPr="005A3421">
              <w:fldChar w:fldCharType="separate"/>
            </w:r>
            <w:r w:rsidRPr="005A3421">
              <w:t>i.</w:t>
            </w:r>
            <w:r>
              <w:rPr>
                <w:noProof/>
              </w:rPr>
              <w:t>3</w:t>
            </w:r>
            <w:r w:rsidR="00205F58" w:rsidRPr="005A3421">
              <w:fldChar w:fldCharType="end"/>
            </w:r>
            <w:r w:rsidRPr="005A3421">
              <w:rPr>
                <w:rFonts w:hint="eastAsia"/>
                <w:lang w:eastAsia="zh-CN"/>
              </w:rPr>
              <w:t>]</w:t>
            </w:r>
            <w:r w:rsidRPr="005A3421">
              <w:t xml:space="preserve">) on the managed entity based on </w:t>
            </w:r>
            <w:r w:rsidRPr="005A3421">
              <w:rPr>
                <w:rFonts w:hint="eastAsia"/>
                <w:lang w:eastAsia="zh-CN"/>
              </w:rPr>
              <w:t>technology</w:t>
            </w:r>
            <w:r w:rsidRPr="005A3421">
              <w:rPr>
                <w:rFonts w:eastAsia="SimSun" w:hint="eastAsia"/>
                <w:lang w:eastAsia="zh-CN"/>
              </w:rPr>
              <w:t xml:space="preserve"> specific protocol</w:t>
            </w:r>
          </w:p>
          <w:p w14:paraId="1C73246A" w14:textId="77777777" w:rsidR="008F2794" w:rsidRPr="005A3421" w:rsidRDefault="008F2794" w:rsidP="008F2794">
            <w:pPr>
              <w:pStyle w:val="TB1"/>
            </w:pPr>
            <w:r w:rsidRPr="005A3421">
              <w:t>Respond to the Originator with the appropriate response</w:t>
            </w:r>
            <w:r w:rsidRPr="005A3421">
              <w:rPr>
                <w:rFonts w:hint="eastAsia"/>
                <w:lang w:eastAsia="zh-CN"/>
              </w:rPr>
              <w:t xml:space="preserve"> based on the </w:t>
            </w:r>
            <w:r w:rsidRPr="005A3421">
              <w:rPr>
                <w:rFonts w:eastAsia="SimSun" w:hint="eastAsia"/>
                <w:lang w:eastAsia="zh-CN"/>
              </w:rPr>
              <w:t xml:space="preserve">technology </w:t>
            </w:r>
            <w:r w:rsidRPr="005A3421">
              <w:rPr>
                <w:rFonts w:eastAsia="SimSun"/>
                <w:lang w:eastAsia="zh-CN"/>
              </w:rPr>
              <w:t>specific</w:t>
            </w:r>
            <w:r w:rsidRPr="005A3421">
              <w:rPr>
                <w:rFonts w:eastAsia="SimSun" w:hint="eastAsia"/>
                <w:lang w:eastAsia="zh-CN"/>
              </w:rPr>
              <w:t xml:space="preserve"> </w:t>
            </w:r>
            <w:r w:rsidRPr="005A3421">
              <w:rPr>
                <w:rFonts w:hint="eastAsia"/>
                <w:lang w:eastAsia="zh-CN"/>
              </w:rPr>
              <w:t>response</w:t>
            </w:r>
            <w:r w:rsidRPr="005A3421">
              <w:t xml:space="preserve">. If available, the </w:t>
            </w:r>
            <w:r w:rsidRPr="005A3421">
              <w:rPr>
                <w:rFonts w:eastAsia="SimSun" w:hint="eastAsia"/>
                <w:lang w:eastAsia="zh-CN"/>
              </w:rPr>
              <w:t xml:space="preserve">technology specific </w:t>
            </w:r>
            <w:r w:rsidRPr="005A3421">
              <w:t>response shall contain execution results</w:t>
            </w:r>
          </w:p>
          <w:p w14:paraId="0848C782" w14:textId="77777777" w:rsidR="008F2794" w:rsidRPr="005A3421" w:rsidRDefault="008F2794" w:rsidP="008F2794">
            <w:pPr>
              <w:pStyle w:val="TB1"/>
            </w:pPr>
            <w:r w:rsidRPr="005A3421">
              <w:t xml:space="preserve">Retrieve the execution result or status from the executable </w:t>
            </w:r>
            <w:r w:rsidRPr="005A3421">
              <w:rPr>
                <w:i/>
              </w:rPr>
              <w:t>&lt;mgmtObj&gt;</w:t>
            </w:r>
            <w:r w:rsidRPr="005A3421">
              <w:t xml:space="preserve"> resource or its attribute, perform the procedures as described in clause 10.2.</w:t>
            </w:r>
            <w:r w:rsidRPr="005A3421">
              <w:rPr>
                <w:rFonts w:eastAsia="SimSun" w:hint="eastAsia"/>
                <w:lang w:eastAsia="zh-CN"/>
              </w:rPr>
              <w:t>8</w:t>
            </w:r>
            <w:r w:rsidRPr="005A3421">
              <w:t>.</w:t>
            </w:r>
            <w:r w:rsidR="00003AE1">
              <w:rPr>
                <w:rFonts w:eastAsiaTheme="minorEastAsia" w:hint="eastAsia"/>
                <w:lang w:eastAsia="zh-CN"/>
              </w:rPr>
              <w:t>9</w:t>
            </w:r>
          </w:p>
          <w:p w14:paraId="6B1A8743" w14:textId="77777777" w:rsidR="008F2794" w:rsidRPr="005A3421" w:rsidRDefault="008F2794" w:rsidP="008F2794">
            <w:pPr>
              <w:pStyle w:val="TB1"/>
            </w:pPr>
            <w:r w:rsidRPr="005A3421">
              <w:t>Upon receiving a management notification (e.g. OMA-DM [</w:t>
            </w:r>
            <w:r w:rsidR="00205F58" w:rsidRPr="005A3421">
              <w:fldChar w:fldCharType="begin"/>
            </w:r>
            <w:r w:rsidRPr="005A3421">
              <w:instrText xml:space="preserve"> REF REF_OMA_DM \h </w:instrText>
            </w:r>
            <w:r w:rsidR="00205F58" w:rsidRPr="005A3421">
              <w:fldChar w:fldCharType="separate"/>
            </w:r>
            <w:r w:rsidRPr="005A3421">
              <w:t>i.</w:t>
            </w:r>
            <w:r>
              <w:rPr>
                <w:noProof/>
              </w:rPr>
              <w:t>3</w:t>
            </w:r>
            <w:r w:rsidR="00205F58" w:rsidRPr="005A3421">
              <w:fldChar w:fldCharType="end"/>
            </w:r>
            <w:r w:rsidRPr="005A3421">
              <w:t>] "Generic Alert" message or BBF TR-069 [</w:t>
            </w:r>
            <w:r w:rsidR="00205F58" w:rsidRPr="005A3421">
              <w:fldChar w:fldCharType="begin"/>
            </w:r>
            <w:r w:rsidRPr="005A3421">
              <w:instrText xml:space="preserve"> REF REF_BBFTR_69 \h </w:instrText>
            </w:r>
            <w:r w:rsidR="00205F58" w:rsidRPr="005A3421">
              <w:fldChar w:fldCharType="separate"/>
            </w:r>
            <w:r w:rsidRPr="005A3421">
              <w:t>i.</w:t>
            </w:r>
            <w:r>
              <w:rPr>
                <w:noProof/>
              </w:rPr>
              <w:t>2</w:t>
            </w:r>
            <w:r w:rsidR="00205F58" w:rsidRPr="005A3421">
              <w:fldChar w:fldCharType="end"/>
            </w:r>
            <w:r w:rsidRPr="005A3421">
              <w:t xml:space="preserve">] "Inform" message) from a managed entity regarding the execution result or status, the Receiver shall send the </w:t>
            </w:r>
            <w:r w:rsidRPr="005A3421">
              <w:rPr>
                <w:rFonts w:eastAsia="SimSun" w:hint="eastAsia"/>
                <w:lang w:eastAsia="zh-CN"/>
              </w:rPr>
              <w:t xml:space="preserve">technology specific </w:t>
            </w:r>
            <w:r w:rsidRPr="005A3421">
              <w:t xml:space="preserve">request to retrieve the execution result or status of the </w:t>
            </w:r>
            <w:r w:rsidRPr="005A3421">
              <w:rPr>
                <w:rFonts w:eastAsia="SimSun" w:hint="eastAsia"/>
                <w:lang w:eastAsia="zh-CN"/>
              </w:rPr>
              <w:t>technology specific data model</w:t>
            </w:r>
            <w:r w:rsidRPr="005A3421">
              <w:t xml:space="preserve"> object information received from the managed entity and update the corresponding </w:t>
            </w:r>
            <w:r w:rsidRPr="005A3421">
              <w:rPr>
                <w:i/>
              </w:rPr>
              <w:t>&lt;mgmtObj&gt;</w:t>
            </w:r>
            <w:r w:rsidRPr="005A3421">
              <w:t xml:space="preserve"> resource or its attribute</w:t>
            </w:r>
          </w:p>
        </w:tc>
      </w:tr>
      <w:tr w:rsidR="008F2794" w:rsidRPr="005A3421" w14:paraId="466AA633" w14:textId="77777777" w:rsidTr="008F2794">
        <w:trPr>
          <w:jc w:val="center"/>
        </w:trPr>
        <w:tc>
          <w:tcPr>
            <w:tcW w:w="2093" w:type="dxa"/>
            <w:shd w:val="clear" w:color="auto" w:fill="auto"/>
          </w:tcPr>
          <w:p w14:paraId="428CDD7D" w14:textId="77777777" w:rsidR="008F2794" w:rsidRPr="00CF2F35" w:rsidRDefault="008F2794" w:rsidP="008F2794">
            <w:pPr>
              <w:pStyle w:val="TAL"/>
            </w:pPr>
            <w:r w:rsidRPr="00CF2F35">
              <w:t>Information in Response message</w:t>
            </w:r>
          </w:p>
        </w:tc>
        <w:tc>
          <w:tcPr>
            <w:tcW w:w="7074" w:type="dxa"/>
            <w:shd w:val="clear" w:color="auto" w:fill="auto"/>
          </w:tcPr>
          <w:p w14:paraId="3119D0C3" w14:textId="77777777" w:rsidR="008F2794" w:rsidRPr="00CF2F35" w:rsidRDefault="008F2794" w:rsidP="008F2794">
            <w:pPr>
              <w:pStyle w:val="TAL"/>
              <w:rPr>
                <w:iCs/>
              </w:rPr>
            </w:pPr>
            <w:r w:rsidRPr="00CF2F35">
              <w:rPr>
                <w:rFonts w:hint="eastAsia"/>
                <w:lang w:eastAsia="zh-CN"/>
              </w:rPr>
              <w:t>E</w:t>
            </w:r>
            <w:r w:rsidRPr="00CF2F35">
              <w:rPr>
                <w:lang w:eastAsia="zh-CN"/>
              </w:rPr>
              <w:t xml:space="preserve">rror code if the technology </w:t>
            </w:r>
            <w:r w:rsidRPr="00CF2F35">
              <w:rPr>
                <w:rFonts w:eastAsia="SimSun" w:hint="eastAsia"/>
                <w:lang w:eastAsia="zh-CN"/>
              </w:rPr>
              <w:t xml:space="preserve">specific request </w:t>
            </w:r>
            <w:r w:rsidRPr="00CF2F35">
              <w:rPr>
                <w:lang w:eastAsia="zh-CN"/>
              </w:rPr>
              <w:t xml:space="preserve"> cannot be executed</w:t>
            </w:r>
          </w:p>
        </w:tc>
      </w:tr>
      <w:tr w:rsidR="008F2794" w:rsidRPr="005A3421" w14:paraId="5DC71287"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476D8CF" w14:textId="77777777" w:rsidR="008F2794" w:rsidRPr="00CF2F35" w:rsidRDefault="008F2794" w:rsidP="008F2794">
            <w:pPr>
              <w:pStyle w:val="TAL"/>
            </w:pPr>
            <w:r w:rsidRPr="00CF2F35">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5E682E5A" w14:textId="77777777" w:rsidR="008F2794" w:rsidRPr="00CF2F35" w:rsidRDefault="008F2794" w:rsidP="008F2794">
            <w:pPr>
              <w:pStyle w:val="TAL"/>
            </w:pPr>
            <w:r w:rsidRPr="00CF2F35">
              <w:t>None</w:t>
            </w:r>
          </w:p>
        </w:tc>
      </w:tr>
      <w:tr w:rsidR="008F2794" w:rsidRPr="005A3421" w14:paraId="759F927F"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391EAB19" w14:textId="77777777" w:rsidR="008F2794" w:rsidRPr="00CF2F35" w:rsidRDefault="008F2794" w:rsidP="008F2794">
            <w:pPr>
              <w:pStyle w:val="TAL"/>
            </w:pPr>
            <w:r w:rsidRPr="00CF2F35">
              <w:t>Exceptions</w:t>
            </w:r>
          </w:p>
        </w:tc>
        <w:tc>
          <w:tcPr>
            <w:tcW w:w="7074" w:type="dxa"/>
            <w:tcBorders>
              <w:top w:val="single" w:sz="8" w:space="0" w:color="000000"/>
              <w:bottom w:val="single" w:sz="8" w:space="0" w:color="000000"/>
              <w:right w:val="single" w:sz="8" w:space="0" w:color="000000"/>
            </w:tcBorders>
            <w:shd w:val="clear" w:color="auto" w:fill="auto"/>
          </w:tcPr>
          <w:p w14:paraId="6896A0B1" w14:textId="77777777" w:rsidR="008F2794" w:rsidRPr="005A3421" w:rsidRDefault="008F2794" w:rsidP="008F2794">
            <w:pPr>
              <w:pStyle w:val="TB1"/>
            </w:pPr>
            <w:r w:rsidRPr="005A3421">
              <w:rPr>
                <w:lang w:eastAsia="zh-CN"/>
              </w:rPr>
              <w:t xml:space="preserve">Corresponding technology </w:t>
            </w:r>
            <w:r w:rsidRPr="005A3421">
              <w:rPr>
                <w:rFonts w:eastAsia="SimSun" w:hint="eastAsia"/>
                <w:lang w:eastAsia="zh-CN"/>
              </w:rPr>
              <w:t xml:space="preserve">specific request </w:t>
            </w:r>
            <w:r w:rsidRPr="005A3421">
              <w:rPr>
                <w:lang w:eastAsia="zh-CN"/>
              </w:rPr>
              <w:t xml:space="preserve">cannot be executed in managed entity (e.g. not reachable, </w:t>
            </w:r>
            <w:r w:rsidRPr="005A3421">
              <w:rPr>
                <w:rFonts w:eastAsia="SimSun" w:hint="eastAsia"/>
                <w:lang w:eastAsia="zh-CN"/>
              </w:rPr>
              <w:t xml:space="preserve">technology specific data model </w:t>
            </w:r>
            <w:r w:rsidRPr="005A3421">
              <w:rPr>
                <w:lang w:eastAsia="zh-CN"/>
              </w:rPr>
              <w:t>object not found)</w:t>
            </w:r>
          </w:p>
        </w:tc>
      </w:tr>
    </w:tbl>
    <w:p w14:paraId="05C3F712" w14:textId="77777777" w:rsidR="008F2794" w:rsidRPr="005A3421" w:rsidRDefault="008F2794" w:rsidP="008F2794"/>
    <w:p w14:paraId="49EA146D" w14:textId="77777777" w:rsidR="008F2794" w:rsidRPr="005A3421" w:rsidRDefault="008F2794" w:rsidP="008F2794">
      <w:pPr>
        <w:pStyle w:val="Heading4"/>
      </w:pPr>
      <w:bookmarkStart w:id="3443" w:name="_Toc470164169"/>
      <w:bookmarkStart w:id="3444" w:name="_Toc470164751"/>
      <w:bookmarkStart w:id="3445" w:name="_Toc475715360"/>
      <w:bookmarkStart w:id="3446" w:name="_Toc479349172"/>
      <w:bookmarkStart w:id="3447" w:name="_Toc484070620"/>
      <w:bookmarkStart w:id="3448" w:name="_Toc520701481"/>
      <w:r w:rsidRPr="005A3421">
        <w:t>10.2.</w:t>
      </w:r>
      <w:r>
        <w:t>8</w:t>
      </w:r>
      <w:r w:rsidRPr="005A3421">
        <w:t>.1</w:t>
      </w:r>
      <w:r>
        <w:t>3</w:t>
      </w:r>
      <w:r w:rsidRPr="005A3421">
        <w:tab/>
      </w:r>
      <w:r>
        <w:t xml:space="preserve">Device management using </w:t>
      </w:r>
      <w:r w:rsidR="00F07ECC" w:rsidRPr="00F07ECC">
        <w:rPr>
          <w:i/>
        </w:rPr>
        <w:t>&lt;mgmtCmd&gt;</w:t>
      </w:r>
      <w:r>
        <w:t xml:space="preserve"> and </w:t>
      </w:r>
      <w:r w:rsidR="00F07ECC" w:rsidRPr="00F07ECC">
        <w:rPr>
          <w:i/>
        </w:rPr>
        <w:t>&lt;execInstance&gt;</w:t>
      </w:r>
      <w:bookmarkEnd w:id="3443"/>
      <w:bookmarkEnd w:id="3444"/>
      <w:bookmarkEnd w:id="3445"/>
      <w:bookmarkEnd w:id="3446"/>
      <w:bookmarkEnd w:id="3447"/>
      <w:bookmarkEnd w:id="3448"/>
    </w:p>
    <w:p w14:paraId="341E7DDA" w14:textId="77777777" w:rsidR="008F2794" w:rsidRPr="005A3421" w:rsidRDefault="008F2794" w:rsidP="008F2794">
      <w:r w:rsidRPr="005A3421">
        <w:t xml:space="preserve">This clause describes how RESTful management operations may be performed using </w:t>
      </w:r>
      <w:r w:rsidRPr="005A3421">
        <w:rPr>
          <w:i/>
        </w:rPr>
        <w:t>&lt;mgmtCmd&gt;</w:t>
      </w:r>
      <w:r w:rsidRPr="005A3421">
        <w:t xml:space="preserve"> resources over the Mca and Mcc reference points.  The </w:t>
      </w:r>
      <w:r w:rsidRPr="005A3421">
        <w:rPr>
          <w:i/>
        </w:rPr>
        <w:t>&lt;mgmtCmd&gt;</w:t>
      </w:r>
      <w:r w:rsidRPr="005A3421">
        <w:t xml:space="preserve"> resource, together with its attributes or sub-resources, may be used in the process of translating between RESTful operations and management commands and procedures from existing management technologies (e.g. BBF TR-069 [</w:t>
      </w:r>
      <w:r w:rsidR="00205F58" w:rsidRPr="005A3421">
        <w:fldChar w:fldCharType="begin"/>
      </w:r>
      <w:r w:rsidRPr="005A3421">
        <w:instrText xml:space="preserve">REF REF_BBFTR_69 \h </w:instrText>
      </w:r>
      <w:r w:rsidR="00205F58" w:rsidRPr="005A3421">
        <w:fldChar w:fldCharType="separate"/>
      </w:r>
      <w:r w:rsidRPr="005A3421">
        <w:t>i.</w:t>
      </w:r>
      <w:r>
        <w:rPr>
          <w:noProof/>
        </w:rPr>
        <w:t>2</w:t>
      </w:r>
      <w:r w:rsidR="00205F58" w:rsidRPr="005A3421">
        <w:fldChar w:fldCharType="end"/>
      </w:r>
      <w:r w:rsidRPr="005A3421">
        <w:t>]). These procedures can then be performed on the managed entity, using the Management Adapter and the procedures described in the following clauses.</w:t>
      </w:r>
    </w:p>
    <w:p w14:paraId="10CEEF63" w14:textId="77777777" w:rsidR="008F2794" w:rsidRPr="005A3421" w:rsidRDefault="008F2794" w:rsidP="008F2794">
      <w:pPr>
        <w:pStyle w:val="Heading4"/>
      </w:pPr>
      <w:bookmarkStart w:id="3449" w:name="_Toc470164170"/>
      <w:bookmarkStart w:id="3450" w:name="_Toc470164752"/>
      <w:bookmarkStart w:id="3451" w:name="_Toc475715361"/>
      <w:bookmarkStart w:id="3452" w:name="_Toc479349173"/>
      <w:bookmarkStart w:id="3453" w:name="_Toc484070621"/>
      <w:bookmarkStart w:id="3454" w:name="_Toc520701482"/>
      <w:r w:rsidRPr="005A3421">
        <w:t>10.2.</w:t>
      </w:r>
      <w:r>
        <w:t>8</w:t>
      </w:r>
      <w:r w:rsidRPr="005A3421">
        <w:t>.</w:t>
      </w:r>
      <w:r>
        <w:t>14</w:t>
      </w:r>
      <w:r w:rsidRPr="005A3421">
        <w:tab/>
        <w:t xml:space="preserve">Create </w:t>
      </w:r>
      <w:r w:rsidRPr="005A3421">
        <w:rPr>
          <w:i/>
        </w:rPr>
        <w:t>&lt;mgmtCmd&gt;</w:t>
      </w:r>
      <w:bookmarkEnd w:id="3449"/>
      <w:bookmarkEnd w:id="3450"/>
      <w:bookmarkEnd w:id="3451"/>
      <w:bookmarkEnd w:id="3452"/>
      <w:bookmarkEnd w:id="3453"/>
      <w:bookmarkEnd w:id="3454"/>
    </w:p>
    <w:p w14:paraId="6DC25E9C" w14:textId="77777777" w:rsidR="008F2794" w:rsidRPr="005A3421" w:rsidRDefault="008F2794" w:rsidP="008F2794">
      <w:pPr>
        <w:keepNext/>
        <w:keepLines/>
      </w:pPr>
      <w:r w:rsidRPr="005A3421">
        <w:t xml:space="preserve">A CREATE request shall be used by an Originator to create a specific </w:t>
      </w:r>
      <w:r w:rsidRPr="005A3421">
        <w:rPr>
          <w:i/>
        </w:rPr>
        <w:t>&lt;mgmtCmd&gt;</w:t>
      </w:r>
      <w:r w:rsidRPr="005A3421">
        <w:t xml:space="preserve"> resource in a Hosting CSE.</w:t>
      </w:r>
    </w:p>
    <w:p w14:paraId="54B488F9" w14:textId="77777777" w:rsidR="008F2794" w:rsidRPr="005A3421" w:rsidRDefault="008F2794" w:rsidP="008F2794">
      <w:r w:rsidRPr="005A3421">
        <w:t>The created &lt;mgmtCmd&gt; resource will be mapping a RESTful method to management commands and/or procedures which may be translated from existing management protocols (e.g. BBF TR-069 [</w:t>
      </w:r>
      <w:r w:rsidR="00205F58" w:rsidRPr="005A3421">
        <w:fldChar w:fldCharType="begin"/>
      </w:r>
      <w:r w:rsidRPr="005A3421">
        <w:instrText xml:space="preserve">REF REF_BBFTR_69 \h </w:instrText>
      </w:r>
      <w:r w:rsidR="00205F58" w:rsidRPr="005A3421">
        <w:fldChar w:fldCharType="separate"/>
      </w:r>
      <w:r w:rsidRPr="005A3421">
        <w:t>i.</w:t>
      </w:r>
      <w:r>
        <w:rPr>
          <w:noProof/>
        </w:rPr>
        <w:t>2</w:t>
      </w:r>
      <w:r w:rsidR="00205F58" w:rsidRPr="005A3421">
        <w:fldChar w:fldCharType="end"/>
      </w:r>
      <w:r w:rsidRPr="005A3421">
        <w:t>]). At run-time the Hosting CSE can expose the translated commands, over the Mcc reference point, to the managed entities (i.e. ASN/MN-CSE).</w:t>
      </w:r>
    </w:p>
    <w:p w14:paraId="2CF78D81" w14:textId="77777777" w:rsidR="008F2794" w:rsidRPr="005A3421" w:rsidRDefault="008F2794" w:rsidP="008F2794">
      <w:r w:rsidRPr="005A3421">
        <w:t>The Originator may be:</w:t>
      </w:r>
    </w:p>
    <w:p w14:paraId="2FFC478F" w14:textId="77777777" w:rsidR="008F2794" w:rsidRPr="005A3421" w:rsidRDefault="008F2794" w:rsidP="008F2794">
      <w:pPr>
        <w:pStyle w:val="B1"/>
      </w:pPr>
      <w:r w:rsidRPr="005A3421">
        <w:t>An AE registered to the IN-CSE.</w:t>
      </w:r>
    </w:p>
    <w:p w14:paraId="7C520D8A" w14:textId="77777777" w:rsidR="008F2794" w:rsidRPr="005A3421" w:rsidRDefault="008F2794" w:rsidP="008F2794">
      <w:pPr>
        <w:pStyle w:val="B1"/>
      </w:pPr>
      <w:r w:rsidRPr="005A3421">
        <w:t xml:space="preserve">The CSE on the managed entity: In this case, the CSE transforms supported management command into the </w:t>
      </w:r>
      <w:r w:rsidRPr="005A3421">
        <w:rPr>
          <w:i/>
        </w:rPr>
        <w:t>&lt;mgmtCmd&gt;</w:t>
      </w:r>
      <w:r w:rsidRPr="005A3421">
        <w:t xml:space="preserve"> resource representation, then requests the Hosting CSE to create the corresponding </w:t>
      </w:r>
      <w:r w:rsidRPr="005A3421">
        <w:rPr>
          <w:i/>
        </w:rPr>
        <w:t>&lt;mgmtCmd&gt;</w:t>
      </w:r>
      <w:r w:rsidRPr="005A3421">
        <w:t xml:space="preserve"> resource.</w:t>
      </w:r>
    </w:p>
    <w:p w14:paraId="72DE6A1B" w14:textId="77777777" w:rsidR="008F2794" w:rsidRPr="005A3421" w:rsidRDefault="008F2794" w:rsidP="008F2794">
      <w:pPr>
        <w:pStyle w:val="NO"/>
      </w:pPr>
      <w:r w:rsidRPr="005A3421">
        <w:t>NOTE 1:</w:t>
      </w:r>
      <w:r w:rsidRPr="005A3421">
        <w:tab/>
        <w:t xml:space="preserve">The Hosting IN-CSE in the network domain may also create the </w:t>
      </w:r>
      <w:r w:rsidRPr="005A3421">
        <w:rPr>
          <w:i/>
        </w:rPr>
        <w:t>&lt;mgmtCmd&gt;</w:t>
      </w:r>
      <w:r w:rsidRPr="005A3421">
        <w:t xml:space="preserve"> resource locally by itself. The details are out of scope. Then an AE can discover the created </w:t>
      </w:r>
      <w:r w:rsidRPr="005A3421">
        <w:rPr>
          <w:i/>
        </w:rPr>
        <w:t>&lt;mgmtCmd&gt;</w:t>
      </w:r>
      <w:r w:rsidRPr="005A3421">
        <w:t xml:space="preserve"> and manipulate it.</w:t>
      </w:r>
    </w:p>
    <w:p w14:paraId="59997B21" w14:textId="77777777" w:rsidR="008F2794" w:rsidRPr="005A3421" w:rsidRDefault="008F2794" w:rsidP="008F2794">
      <w:pPr>
        <w:pStyle w:val="NO"/>
      </w:pPr>
      <w:r w:rsidRPr="005A3421">
        <w:t>NOTE 2:</w:t>
      </w:r>
      <w:r w:rsidRPr="005A3421">
        <w:tab/>
        <w:t>The</w:t>
      </w:r>
      <w:r w:rsidRPr="005A3421">
        <w:rPr>
          <w:i/>
        </w:rPr>
        <w:t xml:space="preserve"> &lt;mgmtCmd&gt;</w:t>
      </w:r>
      <w:r w:rsidRPr="005A3421">
        <w:t xml:space="preserve"> resource could also be created in the Hosting CSE by other offline provisioning means which are out of scope.</w:t>
      </w:r>
    </w:p>
    <w:p w14:paraId="70157B6D" w14:textId="77777777" w:rsidR="008F2794" w:rsidRPr="005A3421" w:rsidRDefault="008F2794" w:rsidP="008F2794">
      <w:pPr>
        <w:keepNext/>
        <w:keepLines/>
      </w:pPr>
      <w:r w:rsidRPr="005A3421">
        <w:t>The Receiver shall be an IN-CSE.</w:t>
      </w:r>
    </w:p>
    <w:p w14:paraId="032CE7A8" w14:textId="77777777" w:rsidR="008F2794" w:rsidRPr="005A3421" w:rsidRDefault="008F2794" w:rsidP="008F2794">
      <w:pPr>
        <w:pStyle w:val="TH"/>
      </w:pPr>
      <w:r w:rsidRPr="005A3421">
        <w:t>Table 10.2.</w:t>
      </w:r>
      <w:r>
        <w:t>8</w:t>
      </w:r>
      <w:r w:rsidRPr="005A3421">
        <w:t>.</w:t>
      </w:r>
      <w:r>
        <w:t>14</w:t>
      </w:r>
      <w:r w:rsidRPr="005A3421">
        <w:t xml:space="preserve">-1: </w:t>
      </w:r>
      <w:r w:rsidRPr="005A3421">
        <w:rPr>
          <w:i/>
        </w:rPr>
        <w:t>&lt;mgmtCmd&gt;</w:t>
      </w:r>
      <w:r w:rsidRPr="005A3421">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15B2831C" w14:textId="77777777" w:rsidTr="008F2794">
        <w:trPr>
          <w:tblHeader/>
          <w:jc w:val="center"/>
        </w:trPr>
        <w:tc>
          <w:tcPr>
            <w:tcW w:w="9167" w:type="dxa"/>
            <w:gridSpan w:val="2"/>
            <w:shd w:val="clear" w:color="auto" w:fill="DDDDDD"/>
          </w:tcPr>
          <w:p w14:paraId="6CBFD09A" w14:textId="77777777" w:rsidR="008F2794" w:rsidRPr="00CF2F35" w:rsidRDefault="008F2794" w:rsidP="008F2794">
            <w:pPr>
              <w:pStyle w:val="TAH"/>
              <w:rPr>
                <w:rFonts w:eastAsia="Malgun Gothic"/>
                <w:lang w:eastAsia="ko-KR"/>
              </w:rPr>
            </w:pPr>
            <w:r w:rsidRPr="00CF2F35">
              <w:rPr>
                <w:i/>
              </w:rPr>
              <w:t>&lt;mgmtCmd&gt;</w:t>
            </w:r>
            <w:r w:rsidRPr="00CF2F35">
              <w:t xml:space="preserve"> CREATE</w:t>
            </w:r>
            <w:r w:rsidRPr="00CF2F35" w:rsidDel="00500BEC">
              <w:rPr>
                <w:rFonts w:eastAsia="Malgun Gothic"/>
                <w:lang w:eastAsia="ko-KR"/>
              </w:rPr>
              <w:t xml:space="preserve"> </w:t>
            </w:r>
          </w:p>
        </w:tc>
      </w:tr>
      <w:tr w:rsidR="008F2794" w:rsidRPr="005A3421" w14:paraId="647B5D3F" w14:textId="77777777" w:rsidTr="008F2794">
        <w:trPr>
          <w:jc w:val="center"/>
        </w:trPr>
        <w:tc>
          <w:tcPr>
            <w:tcW w:w="2093" w:type="dxa"/>
            <w:shd w:val="clear" w:color="auto" w:fill="auto"/>
          </w:tcPr>
          <w:p w14:paraId="7C5C8795" w14:textId="77777777" w:rsidR="008F2794" w:rsidRPr="00CF2F35" w:rsidRDefault="008F2794" w:rsidP="008F2794">
            <w:pPr>
              <w:pStyle w:val="TAL"/>
            </w:pPr>
            <w:r w:rsidRPr="00CF2F35">
              <w:t xml:space="preserve">Associated reference point </w:t>
            </w:r>
          </w:p>
        </w:tc>
        <w:tc>
          <w:tcPr>
            <w:tcW w:w="7074" w:type="dxa"/>
            <w:shd w:val="clear" w:color="auto" w:fill="auto"/>
          </w:tcPr>
          <w:p w14:paraId="04CA6B19" w14:textId="77777777" w:rsidR="008F2794" w:rsidRPr="00CF2F35" w:rsidRDefault="008F2794" w:rsidP="008F2794">
            <w:pPr>
              <w:pStyle w:val="TAL"/>
              <w:rPr>
                <w:rFonts w:eastAsia="Malgun Gothic" w:cs="Arial"/>
                <w:szCs w:val="18"/>
                <w:lang w:eastAsia="ko-KR"/>
              </w:rPr>
            </w:pPr>
            <w:r w:rsidRPr="00CF2F35">
              <w:rPr>
                <w:rFonts w:eastAsia="Malgun Gothic" w:cs="Arial"/>
                <w:szCs w:val="18"/>
                <w:lang w:eastAsia="ko-KR"/>
              </w:rPr>
              <w:t>Mcc and Mca</w:t>
            </w:r>
          </w:p>
        </w:tc>
      </w:tr>
      <w:tr w:rsidR="008F2794" w:rsidRPr="005A3421" w14:paraId="13AB6B1A" w14:textId="77777777" w:rsidTr="008F2794">
        <w:trPr>
          <w:jc w:val="center"/>
        </w:trPr>
        <w:tc>
          <w:tcPr>
            <w:tcW w:w="2093" w:type="dxa"/>
            <w:shd w:val="clear" w:color="auto" w:fill="auto"/>
          </w:tcPr>
          <w:p w14:paraId="6BB51872" w14:textId="77777777" w:rsidR="008F2794" w:rsidRPr="00CF2F35" w:rsidRDefault="008F2794" w:rsidP="008F2794">
            <w:pPr>
              <w:pStyle w:val="TAL"/>
            </w:pPr>
            <w:r w:rsidRPr="00CF2F35">
              <w:t>Information in Request message</w:t>
            </w:r>
          </w:p>
        </w:tc>
        <w:tc>
          <w:tcPr>
            <w:tcW w:w="7074" w:type="dxa"/>
            <w:shd w:val="clear" w:color="auto" w:fill="auto"/>
          </w:tcPr>
          <w:p w14:paraId="1D77B019" w14:textId="77777777" w:rsidR="008F2794" w:rsidRPr="00CF2F35" w:rsidRDefault="008F2794" w:rsidP="008F2794">
            <w:pPr>
              <w:pStyle w:val="TAL"/>
              <w:rPr>
                <w:rFonts w:eastAsia="Malgun Gothic" w:cs="Arial"/>
                <w:szCs w:val="18"/>
                <w:lang w:eastAsia="ko-KR"/>
              </w:rPr>
            </w:pPr>
            <w:r w:rsidRPr="00CF2F35">
              <w:rPr>
                <w:rFonts w:eastAsia="Arial Unicode MS" w:cs="Arial"/>
                <w:szCs w:val="18"/>
                <w:lang w:eastAsia="ko-KR"/>
              </w:rPr>
              <w:t xml:space="preserve">The </w:t>
            </w:r>
            <w:r w:rsidRPr="00CF2F35">
              <w:rPr>
                <w:rFonts w:cs="Arial"/>
              </w:rPr>
              <w:t xml:space="preserve">attributes of the </w:t>
            </w:r>
            <w:r w:rsidRPr="00CF2F35">
              <w:rPr>
                <w:rFonts w:eastAsia="Arial Unicode MS" w:cs="Arial"/>
                <w:i/>
              </w:rPr>
              <w:t>&lt;mgmtCmd&gt;</w:t>
            </w:r>
            <w:r w:rsidRPr="00CF2F35">
              <w:rPr>
                <w:rFonts w:eastAsia="Arial Unicode MS" w:cs="Arial"/>
              </w:rPr>
              <w:t xml:space="preserve"> resource. The mandatory and/or optional attributes defined in clause 9.6.16, as needed</w:t>
            </w:r>
          </w:p>
        </w:tc>
      </w:tr>
      <w:tr w:rsidR="008F2794" w:rsidRPr="005A3421" w14:paraId="18E73683" w14:textId="77777777" w:rsidTr="008F2794">
        <w:trPr>
          <w:jc w:val="center"/>
        </w:trPr>
        <w:tc>
          <w:tcPr>
            <w:tcW w:w="2093" w:type="dxa"/>
            <w:shd w:val="clear" w:color="auto" w:fill="auto"/>
          </w:tcPr>
          <w:p w14:paraId="32388AE1" w14:textId="77777777" w:rsidR="008F2794" w:rsidRPr="00CF2F35" w:rsidRDefault="008F2794" w:rsidP="008F2794">
            <w:pPr>
              <w:pStyle w:val="TAL"/>
            </w:pPr>
            <w:r w:rsidRPr="00CF2F35">
              <w:t>Processing at Originator before sending Request</w:t>
            </w:r>
          </w:p>
        </w:tc>
        <w:tc>
          <w:tcPr>
            <w:tcW w:w="7074" w:type="dxa"/>
            <w:shd w:val="clear" w:color="auto" w:fill="auto"/>
          </w:tcPr>
          <w:p w14:paraId="3E34A9B0" w14:textId="77777777" w:rsidR="008F2794" w:rsidRPr="00CF2F35" w:rsidRDefault="008F2794" w:rsidP="008F2794">
            <w:pPr>
              <w:pStyle w:val="TAL"/>
              <w:rPr>
                <w:rFonts w:eastAsia="Arial Unicode MS" w:cs="Arial"/>
                <w:iCs/>
                <w:szCs w:val="18"/>
              </w:rPr>
            </w:pPr>
            <w:r w:rsidRPr="00CF2F35">
              <w:rPr>
                <w:rFonts w:eastAsia="Arial Unicode MS" w:cs="Arial"/>
                <w:iCs/>
                <w:szCs w:val="18"/>
              </w:rPr>
              <w:t>According to clause 10.1.</w:t>
            </w:r>
            <w:r w:rsidR="003F0A61">
              <w:rPr>
                <w:rFonts w:eastAsia="Arial Unicode MS" w:cs="Arial" w:hint="eastAsia"/>
                <w:iCs/>
                <w:szCs w:val="18"/>
                <w:lang w:eastAsia="zh-CN"/>
              </w:rPr>
              <w:t>2</w:t>
            </w:r>
            <w:r w:rsidRPr="00CF2F35">
              <w:rPr>
                <w:rFonts w:eastAsia="Arial Unicode MS" w:cs="Arial"/>
                <w:iCs/>
                <w:szCs w:val="18"/>
              </w:rPr>
              <w:t>with the following:</w:t>
            </w:r>
          </w:p>
          <w:p w14:paraId="055E9783" w14:textId="77777777" w:rsidR="008F2794" w:rsidRPr="005A3421" w:rsidRDefault="008F2794" w:rsidP="008F2794">
            <w:pPr>
              <w:pStyle w:val="TB1"/>
            </w:pPr>
            <w:r w:rsidRPr="005A3421">
              <w:t>The CSE on the originating node shall first collect local management command</w:t>
            </w:r>
          </w:p>
        </w:tc>
      </w:tr>
      <w:tr w:rsidR="008F2794" w:rsidRPr="005A3421" w14:paraId="56149D2E" w14:textId="77777777" w:rsidTr="008F2794">
        <w:trPr>
          <w:jc w:val="center"/>
        </w:trPr>
        <w:tc>
          <w:tcPr>
            <w:tcW w:w="2093" w:type="dxa"/>
            <w:shd w:val="clear" w:color="auto" w:fill="auto"/>
          </w:tcPr>
          <w:p w14:paraId="792302B9" w14:textId="77777777" w:rsidR="008F2794" w:rsidRPr="00CF2F35" w:rsidRDefault="008F2794" w:rsidP="008F2794">
            <w:pPr>
              <w:pStyle w:val="TAL"/>
            </w:pPr>
            <w:r w:rsidRPr="00CF2F35">
              <w:t>Processing at the Receiver</w:t>
            </w:r>
          </w:p>
        </w:tc>
        <w:tc>
          <w:tcPr>
            <w:tcW w:w="7074" w:type="dxa"/>
            <w:shd w:val="clear" w:color="auto" w:fill="auto"/>
          </w:tcPr>
          <w:p w14:paraId="4F2C69D1" w14:textId="77777777" w:rsidR="008F2794" w:rsidRPr="00CF2F35" w:rsidRDefault="008F2794" w:rsidP="008F2794">
            <w:pPr>
              <w:pStyle w:val="TAL"/>
              <w:rPr>
                <w:rFonts w:eastAsia="Arial Unicode MS" w:cs="Arial"/>
                <w:szCs w:val="18"/>
                <w:lang w:eastAsia="zh-CN"/>
              </w:rPr>
            </w:pPr>
            <w:r w:rsidRPr="00CF2F35">
              <w:rPr>
                <w:rFonts w:eastAsia="Arial Unicode MS" w:cs="Arial"/>
                <w:szCs w:val="18"/>
                <w:lang w:eastAsia="zh-CN"/>
              </w:rPr>
              <w:t xml:space="preserve">According to clause </w:t>
            </w:r>
            <w:r w:rsidRPr="00CF2F35">
              <w:t>10.1.</w:t>
            </w:r>
            <w:r w:rsidR="003F0A61">
              <w:rPr>
                <w:rFonts w:eastAsiaTheme="minorEastAsia" w:hint="eastAsia"/>
                <w:lang w:eastAsia="zh-CN"/>
              </w:rPr>
              <w:t>2</w:t>
            </w:r>
            <w:r w:rsidRPr="00CF2F35">
              <w:rPr>
                <w:rFonts w:eastAsia="Arial Unicode MS" w:cs="Arial"/>
                <w:szCs w:val="18"/>
                <w:lang w:eastAsia="zh-CN"/>
              </w:rPr>
              <w:t xml:space="preserve"> with the following:</w:t>
            </w:r>
          </w:p>
          <w:p w14:paraId="75E46571" w14:textId="77777777" w:rsidR="008F2794" w:rsidRPr="005A3421" w:rsidRDefault="008F2794" w:rsidP="008F2794">
            <w:pPr>
              <w:pStyle w:val="TB1"/>
            </w:pPr>
            <w:r w:rsidRPr="005A3421">
              <w:t xml:space="preserve">The Receiver CSE shall maintain the mapping between the created </w:t>
            </w:r>
            <w:r w:rsidRPr="005A3421">
              <w:rPr>
                <w:i/>
              </w:rPr>
              <w:t>&lt;mgmtCmd&gt;</w:t>
            </w:r>
            <w:r w:rsidRPr="005A3421">
              <w:t xml:space="preserve"> resource and the corresponding nonRESTful commands represented by the </w:t>
            </w:r>
            <w:r w:rsidRPr="005A3421">
              <w:rPr>
                <w:i/>
              </w:rPr>
              <w:t>cmdType</w:t>
            </w:r>
            <w:r w:rsidRPr="005A3421">
              <w:t xml:space="preserve"> attribute of </w:t>
            </w:r>
            <w:r w:rsidRPr="005A3421">
              <w:rPr>
                <w:i/>
              </w:rPr>
              <w:t>&lt;mgmtCmd&gt;</w:t>
            </w:r>
            <w:r w:rsidRPr="005A3421">
              <w:t xml:space="preserve"> resource</w:t>
            </w:r>
          </w:p>
        </w:tc>
      </w:tr>
      <w:tr w:rsidR="008F2794" w:rsidRPr="005A3421" w14:paraId="6B212CC8" w14:textId="77777777" w:rsidTr="008F2794">
        <w:trPr>
          <w:jc w:val="center"/>
        </w:trPr>
        <w:tc>
          <w:tcPr>
            <w:tcW w:w="2093" w:type="dxa"/>
            <w:shd w:val="clear" w:color="auto" w:fill="auto"/>
          </w:tcPr>
          <w:p w14:paraId="6FDED4BC" w14:textId="77777777" w:rsidR="008F2794" w:rsidRPr="00CF2F35" w:rsidRDefault="008F2794" w:rsidP="008F2794">
            <w:pPr>
              <w:pStyle w:val="TAL"/>
            </w:pPr>
            <w:r w:rsidRPr="00CF2F35">
              <w:t>Information in Response message</w:t>
            </w:r>
          </w:p>
        </w:tc>
        <w:tc>
          <w:tcPr>
            <w:tcW w:w="7074" w:type="dxa"/>
            <w:shd w:val="clear" w:color="auto" w:fill="auto"/>
          </w:tcPr>
          <w:p w14:paraId="52942722" w14:textId="77777777" w:rsidR="008F2794" w:rsidRPr="00CF2F35" w:rsidRDefault="008F2794" w:rsidP="008F2794">
            <w:pPr>
              <w:pStyle w:val="TAL"/>
              <w:rPr>
                <w:rFonts w:eastAsia="Arial Unicode MS" w:cs="Arial"/>
                <w:lang w:eastAsia="ko-KR"/>
              </w:rPr>
            </w:pPr>
            <w:r w:rsidRPr="00CF2F35">
              <w:rPr>
                <w:rFonts w:eastAsia="Arial Unicode MS" w:cs="Arial"/>
                <w:lang w:eastAsia="ko-KR"/>
              </w:rPr>
              <w:t xml:space="preserve">According to clause </w:t>
            </w:r>
            <w:r w:rsidRPr="00CF2F35">
              <w:t>10.1.</w:t>
            </w:r>
            <w:r w:rsidR="003F0A61">
              <w:rPr>
                <w:rFonts w:eastAsiaTheme="minorEastAsia" w:hint="eastAsia"/>
                <w:lang w:eastAsia="zh-CN"/>
              </w:rPr>
              <w:t>2</w:t>
            </w:r>
            <w:r w:rsidRPr="00CF2F35">
              <w:rPr>
                <w:rFonts w:eastAsia="Arial Unicode MS" w:cs="Arial"/>
                <w:lang w:eastAsia="ko-KR"/>
              </w:rPr>
              <w:t xml:space="preserve"> with the following specific information:</w:t>
            </w:r>
          </w:p>
          <w:p w14:paraId="18AE207D" w14:textId="77777777" w:rsidR="008F2794" w:rsidRPr="005A3421" w:rsidRDefault="008F2794" w:rsidP="008F2794">
            <w:pPr>
              <w:pStyle w:val="TB1"/>
              <w:rPr>
                <w:lang w:eastAsia="ko-KR"/>
              </w:rPr>
            </w:pPr>
            <w:r w:rsidRPr="005A3421">
              <w:rPr>
                <w:rFonts w:eastAsia="Arial Unicode MS" w:cs="Arial"/>
                <w:b/>
                <w:i/>
                <w:lang w:eastAsia="ko-KR"/>
              </w:rPr>
              <w:t>Content</w:t>
            </w:r>
            <w:r w:rsidRPr="005A3421">
              <w:rPr>
                <w:b/>
                <w:i/>
                <w:lang w:eastAsia="ko-KR"/>
              </w:rPr>
              <w:t>:</w:t>
            </w:r>
            <w:r w:rsidRPr="005A3421">
              <w:rPr>
                <w:lang w:eastAsia="ko-KR"/>
              </w:rPr>
              <w:t xml:space="preserve"> Address of created </w:t>
            </w:r>
            <w:r w:rsidRPr="005A3421">
              <w:rPr>
                <w:i/>
                <w:lang w:eastAsia="ko-KR"/>
              </w:rPr>
              <w:t>&lt;mgmtCmd&gt;</w:t>
            </w:r>
            <w:r w:rsidRPr="005A3421">
              <w:rPr>
                <w:lang w:eastAsia="ko-KR"/>
              </w:rPr>
              <w:t xml:space="preserve"> resource</w:t>
            </w:r>
          </w:p>
        </w:tc>
      </w:tr>
      <w:tr w:rsidR="008F2794" w:rsidRPr="005A3421" w14:paraId="4E80BEE2"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72BFD888" w14:textId="77777777" w:rsidR="008F2794" w:rsidRPr="00CF2F35" w:rsidRDefault="008F2794" w:rsidP="008F2794">
            <w:pPr>
              <w:pStyle w:val="TAL"/>
            </w:pPr>
            <w:r w:rsidRPr="00CF2F35">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44E2DE8E" w14:textId="77777777" w:rsidR="008F2794" w:rsidRPr="003F0A61" w:rsidRDefault="008F2794" w:rsidP="008F2794">
            <w:pPr>
              <w:pStyle w:val="TAL"/>
              <w:rPr>
                <w:rFonts w:eastAsiaTheme="minorEastAsia" w:cs="Arial"/>
                <w:szCs w:val="18"/>
                <w:lang w:eastAsia="zh-CN"/>
              </w:rPr>
            </w:pPr>
            <w:r w:rsidRPr="00CF2F35">
              <w:rPr>
                <w:rFonts w:eastAsia="Arial Unicode MS" w:cs="Arial"/>
                <w:lang w:eastAsia="ko-KR"/>
              </w:rPr>
              <w:t xml:space="preserve">According to clause </w:t>
            </w:r>
            <w:r w:rsidRPr="00CF2F35">
              <w:t>10.1.</w:t>
            </w:r>
            <w:r w:rsidR="003F0A61">
              <w:rPr>
                <w:rFonts w:eastAsiaTheme="minorEastAsia" w:hint="eastAsia"/>
                <w:lang w:eastAsia="zh-CN"/>
              </w:rPr>
              <w:t>2</w:t>
            </w:r>
          </w:p>
        </w:tc>
      </w:tr>
      <w:tr w:rsidR="008F2794" w:rsidRPr="005A3421" w14:paraId="7D59919C"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3C27C103" w14:textId="77777777" w:rsidR="008F2794" w:rsidRPr="00CF2F35" w:rsidRDefault="008F2794" w:rsidP="008F2794">
            <w:pPr>
              <w:pStyle w:val="TAL"/>
            </w:pPr>
            <w:r w:rsidRPr="00CF2F35">
              <w:t>Exceptions</w:t>
            </w:r>
          </w:p>
        </w:tc>
        <w:tc>
          <w:tcPr>
            <w:tcW w:w="7074" w:type="dxa"/>
            <w:tcBorders>
              <w:top w:val="single" w:sz="8" w:space="0" w:color="000000"/>
              <w:bottom w:val="single" w:sz="8" w:space="0" w:color="000000"/>
              <w:right w:val="single" w:sz="8" w:space="0" w:color="000000"/>
            </w:tcBorders>
            <w:shd w:val="clear" w:color="auto" w:fill="auto"/>
          </w:tcPr>
          <w:p w14:paraId="5C2472EB" w14:textId="77777777" w:rsidR="008F2794" w:rsidRPr="003F0A61" w:rsidRDefault="008F2794" w:rsidP="008F2794">
            <w:pPr>
              <w:pStyle w:val="TAL"/>
              <w:rPr>
                <w:rFonts w:eastAsiaTheme="minorEastAsia" w:cs="Arial"/>
                <w:szCs w:val="18"/>
                <w:lang w:eastAsia="zh-CN"/>
              </w:rPr>
            </w:pPr>
            <w:r w:rsidRPr="00CF2F35">
              <w:rPr>
                <w:rFonts w:eastAsia="Arial Unicode MS" w:cs="Arial"/>
                <w:lang w:eastAsia="ko-KR"/>
              </w:rPr>
              <w:t xml:space="preserve">According to clause </w:t>
            </w:r>
            <w:r w:rsidRPr="00CF2F35">
              <w:t>10.1.</w:t>
            </w:r>
            <w:r w:rsidR="003F0A61">
              <w:rPr>
                <w:rFonts w:eastAsiaTheme="minorEastAsia" w:hint="eastAsia"/>
                <w:lang w:eastAsia="zh-CN"/>
              </w:rPr>
              <w:t>2</w:t>
            </w:r>
          </w:p>
        </w:tc>
      </w:tr>
    </w:tbl>
    <w:p w14:paraId="7034119E" w14:textId="77777777" w:rsidR="008F2794" w:rsidRPr="005A3421" w:rsidRDefault="008F2794" w:rsidP="008F2794"/>
    <w:p w14:paraId="1894D5A9" w14:textId="77777777" w:rsidR="008F2794" w:rsidRPr="005A3421" w:rsidRDefault="008F2794" w:rsidP="008F2794">
      <w:pPr>
        <w:pStyle w:val="Heading4"/>
      </w:pPr>
      <w:bookmarkStart w:id="3455" w:name="_Toc470164171"/>
      <w:bookmarkStart w:id="3456" w:name="_Toc470164753"/>
      <w:bookmarkStart w:id="3457" w:name="_Toc475715362"/>
      <w:bookmarkStart w:id="3458" w:name="_Toc479349174"/>
      <w:bookmarkStart w:id="3459" w:name="_Toc484070622"/>
      <w:bookmarkStart w:id="3460" w:name="_Toc520701483"/>
      <w:r w:rsidRPr="005A3421">
        <w:t>10.2.</w:t>
      </w:r>
      <w:r>
        <w:t>8</w:t>
      </w:r>
      <w:r w:rsidRPr="005A3421">
        <w:t>.</w:t>
      </w:r>
      <w:r>
        <w:t>15</w:t>
      </w:r>
      <w:r w:rsidRPr="005A3421">
        <w:tab/>
        <w:t xml:space="preserve">Retrieve </w:t>
      </w:r>
      <w:r w:rsidRPr="005A3421">
        <w:rPr>
          <w:i/>
        </w:rPr>
        <w:t>&lt;mgmtCmd&gt;</w:t>
      </w:r>
      <w:bookmarkEnd w:id="3455"/>
      <w:bookmarkEnd w:id="3456"/>
      <w:bookmarkEnd w:id="3457"/>
      <w:bookmarkEnd w:id="3458"/>
      <w:bookmarkEnd w:id="3459"/>
      <w:bookmarkEnd w:id="3460"/>
    </w:p>
    <w:p w14:paraId="20D5603B" w14:textId="77777777" w:rsidR="008F2794" w:rsidRPr="005A3421" w:rsidRDefault="008F2794" w:rsidP="008F2794">
      <w:pPr>
        <w:rPr>
          <w:rFonts w:eastAsia="Arial Unicode MS"/>
        </w:rPr>
      </w:pPr>
      <w:r w:rsidRPr="005A3421">
        <w:rPr>
          <w:rFonts w:eastAsia="Arial Unicode MS"/>
        </w:rPr>
        <w:t xml:space="preserve">This procedure shall be used for retrieving all or part information from a previously created </w:t>
      </w:r>
      <w:r w:rsidRPr="005A3421">
        <w:rPr>
          <w:rFonts w:eastAsia="Arial Unicode MS"/>
          <w:i/>
        </w:rPr>
        <w:t>&lt;mgmtCmd&gt;</w:t>
      </w:r>
      <w:r w:rsidRPr="005A3421">
        <w:rPr>
          <w:rFonts w:eastAsia="Arial Unicode MS"/>
        </w:rPr>
        <w:t xml:space="preserve"> resource on a target CSE.</w:t>
      </w:r>
    </w:p>
    <w:p w14:paraId="34D974E0" w14:textId="77777777" w:rsidR="008F2794" w:rsidRPr="005A3421" w:rsidRDefault="008F2794" w:rsidP="008F2794">
      <w:pPr>
        <w:rPr>
          <w:rFonts w:eastAsia="Arial Unicode MS"/>
        </w:rPr>
      </w:pPr>
      <w:r w:rsidRPr="005A3421">
        <w:rPr>
          <w:rFonts w:eastAsia="Arial Unicode MS"/>
        </w:rPr>
        <w:t>The Originator may be:</w:t>
      </w:r>
    </w:p>
    <w:p w14:paraId="15658D1E" w14:textId="77777777" w:rsidR="008F2794" w:rsidRPr="005A3421" w:rsidRDefault="008F2794" w:rsidP="008F2794">
      <w:pPr>
        <w:pStyle w:val="B1"/>
      </w:pPr>
      <w:r w:rsidRPr="005A3421">
        <w:t>An AE.</w:t>
      </w:r>
    </w:p>
    <w:p w14:paraId="73E38645" w14:textId="77777777" w:rsidR="008F2794" w:rsidRPr="005A3421" w:rsidRDefault="008F2794" w:rsidP="008F2794">
      <w:pPr>
        <w:pStyle w:val="B1"/>
      </w:pPr>
      <w:r w:rsidRPr="005A3421">
        <w:t>A CSE.</w:t>
      </w:r>
    </w:p>
    <w:p w14:paraId="7AA3051E" w14:textId="77777777" w:rsidR="008F2794" w:rsidRPr="005A3421" w:rsidRDefault="008F2794" w:rsidP="008F2794">
      <w:pPr>
        <w:rPr>
          <w:rFonts w:eastAsia="Arial Unicode MS"/>
        </w:rPr>
      </w:pPr>
      <w:r w:rsidRPr="005A3421">
        <w:rPr>
          <w:rFonts w:eastAsia="Arial Unicode MS"/>
        </w:rPr>
        <w:t>The Receiver shall be an IN-CSE.</w:t>
      </w:r>
    </w:p>
    <w:p w14:paraId="5B083A12" w14:textId="77777777" w:rsidR="008F2794" w:rsidRPr="005A3421" w:rsidRDefault="008F2794" w:rsidP="008F2794">
      <w:pPr>
        <w:pStyle w:val="TH"/>
      </w:pPr>
      <w:r w:rsidRPr="005A3421">
        <w:t>Table 10.2.</w:t>
      </w:r>
      <w:r>
        <w:t>8</w:t>
      </w:r>
      <w:r w:rsidRPr="005A3421">
        <w:t>.</w:t>
      </w:r>
      <w:r>
        <w:t>15</w:t>
      </w:r>
      <w:r w:rsidRPr="005A3421">
        <w:t xml:space="preserve">-1: </w:t>
      </w:r>
      <w:r w:rsidRPr="005A3421">
        <w:rPr>
          <w:i/>
        </w:rPr>
        <w:t>&lt;mgmtCmd&gt;</w:t>
      </w:r>
      <w:r w:rsidRPr="005A3421">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1309E74F" w14:textId="77777777" w:rsidTr="008F2794">
        <w:trPr>
          <w:tblHeader/>
          <w:jc w:val="center"/>
        </w:trPr>
        <w:tc>
          <w:tcPr>
            <w:tcW w:w="9167" w:type="dxa"/>
            <w:gridSpan w:val="2"/>
            <w:shd w:val="clear" w:color="auto" w:fill="DDDDDD"/>
          </w:tcPr>
          <w:p w14:paraId="65A8AD36" w14:textId="77777777" w:rsidR="008F2794" w:rsidRPr="00CF2F35" w:rsidRDefault="008F2794" w:rsidP="008F2794">
            <w:pPr>
              <w:pStyle w:val="TAH"/>
              <w:rPr>
                <w:rFonts w:eastAsia="Malgun Gothic"/>
                <w:lang w:eastAsia="ko-KR"/>
              </w:rPr>
            </w:pPr>
            <w:r w:rsidRPr="00CF2F35">
              <w:rPr>
                <w:rFonts w:eastAsia="Malgun Gothic"/>
                <w:i/>
                <w:lang w:eastAsia="ko-KR"/>
              </w:rPr>
              <w:t>&lt;mgmtCmd&gt;</w:t>
            </w:r>
            <w:r w:rsidRPr="00CF2F35">
              <w:rPr>
                <w:rFonts w:eastAsia="Malgun Gothic"/>
                <w:lang w:eastAsia="ko-KR"/>
              </w:rPr>
              <w:t xml:space="preserve"> RETRIEVE</w:t>
            </w:r>
          </w:p>
        </w:tc>
      </w:tr>
      <w:tr w:rsidR="008F2794" w:rsidRPr="005A3421" w14:paraId="2BBD361A" w14:textId="77777777" w:rsidTr="008F2794">
        <w:trPr>
          <w:jc w:val="center"/>
        </w:trPr>
        <w:tc>
          <w:tcPr>
            <w:tcW w:w="2093" w:type="dxa"/>
            <w:shd w:val="clear" w:color="auto" w:fill="auto"/>
          </w:tcPr>
          <w:p w14:paraId="7DFB6A62" w14:textId="77777777" w:rsidR="008F2794" w:rsidRPr="00CF2F35" w:rsidRDefault="008F2794" w:rsidP="008F2794">
            <w:pPr>
              <w:pStyle w:val="TAL"/>
              <w:rPr>
                <w:rFonts w:eastAsia="Malgun Gothic"/>
                <w:lang w:eastAsia="ko-KR"/>
              </w:rPr>
            </w:pPr>
            <w:r w:rsidRPr="00CF2F35">
              <w:rPr>
                <w:rFonts w:eastAsia="Malgun Gothic"/>
                <w:lang w:eastAsia="ko-KR"/>
              </w:rPr>
              <w:t xml:space="preserve">Associated reference point </w:t>
            </w:r>
          </w:p>
        </w:tc>
        <w:tc>
          <w:tcPr>
            <w:tcW w:w="7074" w:type="dxa"/>
            <w:shd w:val="clear" w:color="auto" w:fill="auto"/>
          </w:tcPr>
          <w:p w14:paraId="312D23A5" w14:textId="77777777" w:rsidR="008F2794" w:rsidRPr="00CF2F35" w:rsidRDefault="008F2794" w:rsidP="008F2794">
            <w:pPr>
              <w:pStyle w:val="TAL"/>
              <w:rPr>
                <w:rFonts w:eastAsia="Malgun Gothic"/>
                <w:szCs w:val="18"/>
                <w:lang w:eastAsia="ko-KR"/>
              </w:rPr>
            </w:pPr>
            <w:r w:rsidRPr="00CF2F35">
              <w:rPr>
                <w:rFonts w:eastAsia="Malgun Gothic"/>
                <w:szCs w:val="18"/>
                <w:lang w:eastAsia="ko-KR"/>
              </w:rPr>
              <w:t>Mcc and Mca</w:t>
            </w:r>
          </w:p>
        </w:tc>
      </w:tr>
      <w:tr w:rsidR="008F2794" w:rsidRPr="005A3421" w14:paraId="07DD798C" w14:textId="77777777" w:rsidTr="008F2794">
        <w:trPr>
          <w:jc w:val="center"/>
        </w:trPr>
        <w:tc>
          <w:tcPr>
            <w:tcW w:w="2093" w:type="dxa"/>
            <w:shd w:val="clear" w:color="auto" w:fill="auto"/>
          </w:tcPr>
          <w:p w14:paraId="14D15006" w14:textId="77777777" w:rsidR="008F2794" w:rsidRPr="00CF2F35" w:rsidRDefault="008F2794" w:rsidP="008F2794">
            <w:pPr>
              <w:pStyle w:val="TAL"/>
              <w:rPr>
                <w:rFonts w:eastAsia="Malgun Gothic"/>
                <w:lang w:eastAsia="ko-KR"/>
              </w:rPr>
            </w:pPr>
            <w:r w:rsidRPr="00CF2F35">
              <w:rPr>
                <w:rFonts w:eastAsia="Arial Unicode MS"/>
              </w:rPr>
              <w:t>Information in Request message</w:t>
            </w:r>
          </w:p>
        </w:tc>
        <w:tc>
          <w:tcPr>
            <w:tcW w:w="7074" w:type="dxa"/>
            <w:shd w:val="clear" w:color="auto" w:fill="auto"/>
          </w:tcPr>
          <w:p w14:paraId="3CF7C215" w14:textId="77777777" w:rsidR="008F2794" w:rsidRPr="00CF2F35" w:rsidRDefault="008F2794" w:rsidP="008F2794">
            <w:pPr>
              <w:pStyle w:val="TAL"/>
              <w:rPr>
                <w:rFonts w:eastAsia="Arial Unicode MS" w:cs="Arial"/>
                <w:iCs/>
                <w:szCs w:val="18"/>
              </w:rPr>
            </w:pPr>
            <w:r w:rsidRPr="00CF2F35">
              <w:rPr>
                <w:rFonts w:eastAsia="Arial Unicode MS" w:cs="Arial"/>
                <w:iCs/>
                <w:szCs w:val="18"/>
              </w:rPr>
              <w:t>According to clause 10.1.</w:t>
            </w:r>
            <w:r w:rsidR="0087590E">
              <w:rPr>
                <w:rFonts w:eastAsia="Arial Unicode MS" w:cs="Arial" w:hint="eastAsia"/>
                <w:iCs/>
                <w:szCs w:val="18"/>
                <w:lang w:eastAsia="zh-CN"/>
              </w:rPr>
              <w:t>3</w:t>
            </w:r>
            <w:r w:rsidRPr="00CF2F35">
              <w:rPr>
                <w:rFonts w:eastAsia="Arial Unicode MS" w:cs="Arial"/>
                <w:iCs/>
                <w:szCs w:val="18"/>
              </w:rPr>
              <w:t>, with the</w:t>
            </w:r>
            <w:r w:rsidRPr="00CF2F35">
              <w:rPr>
                <w:rFonts w:eastAsia="Arial Unicode MS"/>
              </w:rPr>
              <w:t xml:space="preserve"> mandatory and/or optional attributes defined in clause 9.6.16, as needed</w:t>
            </w:r>
          </w:p>
        </w:tc>
      </w:tr>
      <w:tr w:rsidR="008F2794" w:rsidRPr="005A3421" w14:paraId="459AAB26" w14:textId="77777777" w:rsidTr="008F2794">
        <w:trPr>
          <w:jc w:val="center"/>
        </w:trPr>
        <w:tc>
          <w:tcPr>
            <w:tcW w:w="2093" w:type="dxa"/>
            <w:shd w:val="clear" w:color="auto" w:fill="auto"/>
          </w:tcPr>
          <w:p w14:paraId="568CA223"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6C34EDFB" w14:textId="77777777" w:rsidR="008F2794" w:rsidRPr="00CF2F35" w:rsidRDefault="008F2794" w:rsidP="008F2794">
            <w:pPr>
              <w:pStyle w:val="TAL"/>
              <w:rPr>
                <w:rFonts w:eastAsia="Arial Unicode MS"/>
                <w:szCs w:val="18"/>
                <w:lang w:eastAsia="zh-CN"/>
              </w:rPr>
            </w:pPr>
            <w:r w:rsidRPr="00CF2F35">
              <w:rPr>
                <w:rFonts w:eastAsia="Arial Unicode MS" w:cs="Arial"/>
                <w:iCs/>
                <w:szCs w:val="18"/>
              </w:rPr>
              <w:t>According to clause 10.1.</w:t>
            </w:r>
            <w:r w:rsidR="0087590E">
              <w:rPr>
                <w:rFonts w:eastAsia="Arial Unicode MS" w:cs="Arial" w:hint="eastAsia"/>
                <w:iCs/>
                <w:szCs w:val="18"/>
                <w:lang w:eastAsia="zh-CN"/>
              </w:rPr>
              <w:t>3</w:t>
            </w:r>
          </w:p>
        </w:tc>
      </w:tr>
      <w:tr w:rsidR="008F2794" w:rsidRPr="005A3421" w14:paraId="07D88F03" w14:textId="77777777" w:rsidTr="008F2794">
        <w:trPr>
          <w:jc w:val="center"/>
        </w:trPr>
        <w:tc>
          <w:tcPr>
            <w:tcW w:w="2093" w:type="dxa"/>
            <w:shd w:val="clear" w:color="auto" w:fill="auto"/>
          </w:tcPr>
          <w:p w14:paraId="59A4991C" w14:textId="77777777" w:rsidR="008F2794" w:rsidRPr="00CF2F35" w:rsidRDefault="008F2794" w:rsidP="008F2794">
            <w:pPr>
              <w:pStyle w:val="TAL"/>
              <w:rPr>
                <w:rFonts w:eastAsia="Arial Unicode MS"/>
              </w:rPr>
            </w:pPr>
            <w:r w:rsidRPr="00CF2F35">
              <w:rPr>
                <w:rFonts w:eastAsia="Arial Unicode MS"/>
              </w:rPr>
              <w:t xml:space="preserve">Processing at Receiver </w:t>
            </w:r>
          </w:p>
        </w:tc>
        <w:tc>
          <w:tcPr>
            <w:tcW w:w="7074" w:type="dxa"/>
            <w:shd w:val="clear" w:color="auto" w:fill="auto"/>
          </w:tcPr>
          <w:p w14:paraId="1A92ABE1" w14:textId="77777777" w:rsidR="008F2794" w:rsidRPr="00CF2F35" w:rsidRDefault="008F2794" w:rsidP="008F2794">
            <w:pPr>
              <w:pStyle w:val="TAL"/>
              <w:rPr>
                <w:rFonts w:eastAsia="Arial Unicode MS" w:cs="Arial"/>
                <w:iCs/>
                <w:szCs w:val="18"/>
                <w:lang w:eastAsia="zh-CN"/>
              </w:rPr>
            </w:pPr>
            <w:r w:rsidRPr="00CF2F35">
              <w:rPr>
                <w:rFonts w:eastAsia="Arial Unicode MS" w:cs="Arial"/>
                <w:iCs/>
                <w:szCs w:val="18"/>
              </w:rPr>
              <w:t>According to clause 10.1.</w:t>
            </w:r>
            <w:r w:rsidR="0087590E">
              <w:rPr>
                <w:rFonts w:eastAsia="Arial Unicode MS" w:cs="Arial" w:hint="eastAsia"/>
                <w:iCs/>
                <w:szCs w:val="18"/>
                <w:lang w:eastAsia="zh-CN"/>
              </w:rPr>
              <w:t>3</w:t>
            </w:r>
          </w:p>
        </w:tc>
      </w:tr>
      <w:tr w:rsidR="008F2794" w:rsidRPr="005A3421" w14:paraId="7BCBF3A6" w14:textId="77777777" w:rsidTr="008F2794">
        <w:trPr>
          <w:jc w:val="center"/>
        </w:trPr>
        <w:tc>
          <w:tcPr>
            <w:tcW w:w="2093" w:type="dxa"/>
            <w:shd w:val="clear" w:color="auto" w:fill="auto"/>
          </w:tcPr>
          <w:p w14:paraId="19F32961"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20872610" w14:textId="77777777" w:rsidR="008F2794" w:rsidRPr="00CF2F35" w:rsidRDefault="008F2794" w:rsidP="008F2794">
            <w:pPr>
              <w:pStyle w:val="TAL"/>
              <w:rPr>
                <w:rFonts w:eastAsia="Arial Unicode MS" w:cs="Arial"/>
                <w:iCs/>
                <w:szCs w:val="18"/>
                <w:lang w:eastAsia="zh-CN"/>
              </w:rPr>
            </w:pPr>
            <w:r w:rsidRPr="00CF2F35">
              <w:rPr>
                <w:rFonts w:eastAsia="Arial Unicode MS" w:cs="Arial"/>
                <w:iCs/>
                <w:szCs w:val="18"/>
              </w:rPr>
              <w:t>According to clause 10.1.</w:t>
            </w:r>
            <w:r w:rsidR="0087590E">
              <w:rPr>
                <w:rFonts w:eastAsia="Arial Unicode MS" w:cs="Arial" w:hint="eastAsia"/>
                <w:iCs/>
                <w:szCs w:val="18"/>
                <w:lang w:eastAsia="zh-CN"/>
              </w:rPr>
              <w:t>3</w:t>
            </w:r>
          </w:p>
        </w:tc>
      </w:tr>
      <w:tr w:rsidR="008F2794" w:rsidRPr="005A3421" w14:paraId="480B215F"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5A4F1E37"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28470803" w14:textId="77777777" w:rsidR="008F2794" w:rsidRPr="00CF2F35" w:rsidRDefault="008F2794" w:rsidP="008F2794">
            <w:pPr>
              <w:pStyle w:val="TAL"/>
              <w:rPr>
                <w:rFonts w:eastAsia="Arial Unicode MS" w:cs="Arial"/>
                <w:lang w:eastAsia="zh-CN"/>
              </w:rPr>
            </w:pPr>
            <w:r w:rsidRPr="00CF2F35">
              <w:rPr>
                <w:rFonts w:eastAsia="Arial Unicode MS" w:cs="Arial"/>
                <w:lang w:eastAsia="ko-KR"/>
              </w:rPr>
              <w:t>According to clause 10.1.</w:t>
            </w:r>
            <w:r w:rsidR="0087590E">
              <w:rPr>
                <w:rFonts w:eastAsia="Arial Unicode MS" w:cs="Arial" w:hint="eastAsia"/>
                <w:lang w:eastAsia="zh-CN"/>
              </w:rPr>
              <w:t>3</w:t>
            </w:r>
          </w:p>
        </w:tc>
      </w:tr>
      <w:tr w:rsidR="008F2794" w:rsidRPr="005A3421" w14:paraId="6B1B6F53"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6E0C21E2"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627CDC47" w14:textId="77777777" w:rsidR="008F2794" w:rsidRPr="0087590E" w:rsidRDefault="008F2794" w:rsidP="008F2794">
            <w:pPr>
              <w:pStyle w:val="TAL"/>
              <w:rPr>
                <w:rFonts w:eastAsiaTheme="minorEastAsia"/>
                <w:szCs w:val="18"/>
                <w:lang w:eastAsia="zh-CN"/>
              </w:rPr>
            </w:pPr>
            <w:r w:rsidRPr="00CF2F35">
              <w:t>According to clause 10.1.</w:t>
            </w:r>
            <w:r w:rsidR="0087590E">
              <w:rPr>
                <w:rFonts w:eastAsiaTheme="minorEastAsia" w:hint="eastAsia"/>
                <w:lang w:eastAsia="zh-CN"/>
              </w:rPr>
              <w:t>3</w:t>
            </w:r>
          </w:p>
        </w:tc>
      </w:tr>
    </w:tbl>
    <w:p w14:paraId="168AB3B3" w14:textId="77777777" w:rsidR="008F2794" w:rsidRPr="005A3421" w:rsidRDefault="008F2794" w:rsidP="008F2794"/>
    <w:p w14:paraId="621C86E8" w14:textId="77777777" w:rsidR="008F2794" w:rsidRPr="005A3421" w:rsidRDefault="008F2794" w:rsidP="008F2794">
      <w:pPr>
        <w:pStyle w:val="Heading4"/>
      </w:pPr>
      <w:bookmarkStart w:id="3461" w:name="_Toc470164172"/>
      <w:bookmarkStart w:id="3462" w:name="_Toc470164754"/>
      <w:bookmarkStart w:id="3463" w:name="_Toc475715363"/>
      <w:bookmarkStart w:id="3464" w:name="_Toc479349175"/>
      <w:bookmarkStart w:id="3465" w:name="_Toc484070623"/>
      <w:bookmarkStart w:id="3466" w:name="_Toc520701484"/>
      <w:r w:rsidRPr="005A3421">
        <w:t>10.2.</w:t>
      </w:r>
      <w:r>
        <w:t>8</w:t>
      </w:r>
      <w:r w:rsidRPr="005A3421">
        <w:t>.</w:t>
      </w:r>
      <w:r>
        <w:t>16</w:t>
      </w:r>
      <w:r w:rsidRPr="005A3421">
        <w:tab/>
        <w:t xml:space="preserve">Update </w:t>
      </w:r>
      <w:r w:rsidRPr="005A3421">
        <w:rPr>
          <w:i/>
        </w:rPr>
        <w:t>&lt;mgmtCmd&gt;</w:t>
      </w:r>
      <w:bookmarkEnd w:id="3461"/>
      <w:bookmarkEnd w:id="3462"/>
      <w:bookmarkEnd w:id="3463"/>
      <w:bookmarkEnd w:id="3464"/>
      <w:bookmarkEnd w:id="3465"/>
      <w:bookmarkEnd w:id="3466"/>
    </w:p>
    <w:p w14:paraId="7B706AEA" w14:textId="77777777" w:rsidR="008F2794" w:rsidRPr="005A3421" w:rsidRDefault="008F2794" w:rsidP="008F2794">
      <w:pPr>
        <w:rPr>
          <w:rFonts w:eastAsia="Arial Unicode MS"/>
          <w:lang w:eastAsia="zh-CN"/>
        </w:rPr>
      </w:pPr>
      <w:r w:rsidRPr="005A3421">
        <w:rPr>
          <w:rFonts w:eastAsia="Arial Unicode MS"/>
          <w:lang w:eastAsia="zh-CN"/>
        </w:rPr>
        <w:t xml:space="preserve">This procedure shall be used for updating some of the attributes (other than </w:t>
      </w:r>
      <w:r w:rsidRPr="005A3421">
        <w:rPr>
          <w:rFonts w:eastAsia="Arial Unicode MS"/>
          <w:i/>
          <w:lang w:eastAsia="zh-CN"/>
        </w:rPr>
        <w:t>execEnable</w:t>
      </w:r>
      <w:r w:rsidRPr="005A3421">
        <w:rPr>
          <w:rFonts w:eastAsia="Arial Unicode MS"/>
          <w:lang w:eastAsia="zh-CN"/>
        </w:rPr>
        <w:t xml:space="preserve">) of an existing </w:t>
      </w:r>
      <w:r w:rsidRPr="005A3421">
        <w:rPr>
          <w:rFonts w:eastAsia="Arial Unicode MS"/>
          <w:i/>
          <w:lang w:eastAsia="zh-CN"/>
        </w:rPr>
        <w:t>&lt;mgmtCmd&gt;</w:t>
      </w:r>
      <w:r w:rsidRPr="005A3421">
        <w:rPr>
          <w:rFonts w:eastAsia="Arial Unicode MS"/>
          <w:lang w:eastAsia="zh-CN"/>
        </w:rPr>
        <w:t xml:space="preserve"> resource with new attribute values. An UPDATE method applied to the </w:t>
      </w:r>
      <w:r w:rsidRPr="005A3421">
        <w:rPr>
          <w:rFonts w:eastAsia="Arial Unicode MS"/>
          <w:i/>
          <w:lang w:eastAsia="zh-CN"/>
        </w:rPr>
        <w:t>execEnable</w:t>
      </w:r>
      <w:r w:rsidRPr="005A3421">
        <w:rPr>
          <w:rFonts w:eastAsia="Arial Unicode MS"/>
          <w:lang w:eastAsia="zh-CN"/>
        </w:rPr>
        <w:t xml:space="preserve"> attribute is used to trigger the execution of the management procedure represented by &lt;</w:t>
      </w:r>
      <w:r w:rsidRPr="005A3421">
        <w:rPr>
          <w:rFonts w:eastAsia="Arial Unicode MS"/>
          <w:i/>
          <w:lang w:eastAsia="zh-CN"/>
        </w:rPr>
        <w:t>mgmtCmd</w:t>
      </w:r>
      <w:r w:rsidRPr="005A3421">
        <w:rPr>
          <w:rFonts w:eastAsia="Arial Unicode MS"/>
          <w:lang w:eastAsia="zh-CN"/>
        </w:rPr>
        <w:t>&gt;, as described in section 10.2.</w:t>
      </w:r>
      <w:r w:rsidR="00003AE1">
        <w:rPr>
          <w:rFonts w:eastAsia="Arial Unicode MS" w:hint="eastAsia"/>
          <w:lang w:eastAsia="zh-CN"/>
        </w:rPr>
        <w:t>8</w:t>
      </w:r>
      <w:r w:rsidRPr="005A3421">
        <w:rPr>
          <w:rFonts w:eastAsia="Arial Unicode MS"/>
          <w:lang w:eastAsia="zh-CN"/>
        </w:rPr>
        <w:t>.</w:t>
      </w:r>
      <w:r w:rsidR="00003AE1">
        <w:rPr>
          <w:rFonts w:eastAsia="Arial Unicode MS" w:hint="eastAsia"/>
          <w:lang w:eastAsia="zh-CN"/>
        </w:rPr>
        <w:t>18</w:t>
      </w:r>
      <w:r w:rsidRPr="005A3421">
        <w:rPr>
          <w:rFonts w:eastAsia="Arial Unicode MS"/>
          <w:lang w:eastAsia="zh-CN"/>
        </w:rPr>
        <w:t>.</w:t>
      </w:r>
    </w:p>
    <w:p w14:paraId="22C27DC8" w14:textId="77777777" w:rsidR="008F2794" w:rsidRPr="005A3421" w:rsidRDefault="008F2794" w:rsidP="008F2794">
      <w:pPr>
        <w:rPr>
          <w:rFonts w:eastAsia="Arial Unicode MS"/>
          <w:lang w:eastAsia="zh-CN"/>
        </w:rPr>
      </w:pPr>
      <w:r w:rsidRPr="005A3421">
        <w:rPr>
          <w:rFonts w:eastAsia="Arial Unicode MS"/>
          <w:lang w:eastAsia="zh-CN"/>
        </w:rPr>
        <w:t>The Originator may be:</w:t>
      </w:r>
    </w:p>
    <w:p w14:paraId="1A60355B" w14:textId="77777777" w:rsidR="008F2794" w:rsidRPr="005A3421" w:rsidRDefault="008F2794" w:rsidP="008F2794">
      <w:pPr>
        <w:pStyle w:val="B1"/>
        <w:rPr>
          <w:lang w:eastAsia="zh-CN"/>
        </w:rPr>
      </w:pPr>
      <w:r w:rsidRPr="005A3421">
        <w:rPr>
          <w:lang w:eastAsia="zh-CN"/>
        </w:rPr>
        <w:t>An AE.</w:t>
      </w:r>
    </w:p>
    <w:p w14:paraId="77EB9369" w14:textId="77777777" w:rsidR="008F2794" w:rsidRPr="005A3421" w:rsidRDefault="008F2794" w:rsidP="008F2794">
      <w:pPr>
        <w:pStyle w:val="B1"/>
        <w:rPr>
          <w:lang w:eastAsia="zh-CN"/>
        </w:rPr>
      </w:pPr>
      <w:r w:rsidRPr="005A3421">
        <w:rPr>
          <w:lang w:eastAsia="zh-CN"/>
        </w:rPr>
        <w:t>A CSE.</w:t>
      </w:r>
    </w:p>
    <w:p w14:paraId="23831B8E" w14:textId="77777777" w:rsidR="008F2794" w:rsidRPr="005A3421" w:rsidRDefault="008F2794" w:rsidP="008F2794">
      <w:pPr>
        <w:rPr>
          <w:rFonts w:eastAsia="Arial Unicode MS"/>
          <w:lang w:eastAsia="zh-CN"/>
        </w:rPr>
      </w:pPr>
      <w:r w:rsidRPr="005A3421">
        <w:rPr>
          <w:rFonts w:eastAsia="Arial Unicode MS"/>
          <w:lang w:eastAsia="zh-CN"/>
        </w:rPr>
        <w:t>The Receiver shall be an IN-CSE.</w:t>
      </w:r>
    </w:p>
    <w:p w14:paraId="77C4EC87" w14:textId="77777777" w:rsidR="008F2794" w:rsidRPr="005A3421" w:rsidRDefault="008F2794" w:rsidP="008F2794">
      <w:pPr>
        <w:pStyle w:val="TH"/>
      </w:pPr>
      <w:r w:rsidRPr="005A3421">
        <w:t>Table 10.2.</w:t>
      </w:r>
      <w:r>
        <w:t>8</w:t>
      </w:r>
      <w:r w:rsidRPr="005A3421">
        <w:t>.</w:t>
      </w:r>
      <w:r>
        <w:t>16</w:t>
      </w:r>
      <w:r w:rsidRPr="005A3421">
        <w:t xml:space="preserve">-1: </w:t>
      </w:r>
      <w:r w:rsidRPr="005A3421">
        <w:rPr>
          <w:i/>
        </w:rPr>
        <w:t>&lt;mgmtCmd&gt;</w:t>
      </w:r>
      <w:r w:rsidRPr="005A3421">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60FB494A" w14:textId="77777777" w:rsidTr="008F2794">
        <w:trPr>
          <w:tblHeader/>
          <w:jc w:val="center"/>
        </w:trPr>
        <w:tc>
          <w:tcPr>
            <w:tcW w:w="9167" w:type="dxa"/>
            <w:gridSpan w:val="2"/>
            <w:shd w:val="clear" w:color="auto" w:fill="DDDDDD"/>
          </w:tcPr>
          <w:p w14:paraId="58B2DDFE" w14:textId="77777777" w:rsidR="008F2794" w:rsidRPr="00CF2F35" w:rsidRDefault="008F2794" w:rsidP="008F2794">
            <w:pPr>
              <w:pStyle w:val="TAH"/>
              <w:rPr>
                <w:rFonts w:eastAsia="Malgun Gothic" w:cs="Arial"/>
                <w:lang w:eastAsia="ko-KR"/>
              </w:rPr>
            </w:pPr>
            <w:r w:rsidRPr="00CF2F35">
              <w:rPr>
                <w:rFonts w:eastAsia="Malgun Gothic" w:cs="Arial"/>
                <w:i/>
                <w:lang w:eastAsia="ko-KR"/>
              </w:rPr>
              <w:t>&lt;mgmtCmd&gt;</w:t>
            </w:r>
            <w:r w:rsidRPr="00CF2F35">
              <w:rPr>
                <w:rFonts w:eastAsia="Malgun Gothic" w:cs="Arial"/>
                <w:lang w:eastAsia="ko-KR"/>
              </w:rPr>
              <w:t xml:space="preserve"> UPDATE</w:t>
            </w:r>
            <w:r w:rsidRPr="00CF2F35" w:rsidDel="00D30415">
              <w:rPr>
                <w:rFonts w:eastAsia="Malgun Gothic" w:cs="Arial"/>
                <w:lang w:eastAsia="ko-KR"/>
              </w:rPr>
              <w:t xml:space="preserve"> </w:t>
            </w:r>
          </w:p>
        </w:tc>
      </w:tr>
      <w:tr w:rsidR="008F2794" w:rsidRPr="005A3421" w14:paraId="48279F2F" w14:textId="77777777" w:rsidTr="008F2794">
        <w:trPr>
          <w:jc w:val="center"/>
        </w:trPr>
        <w:tc>
          <w:tcPr>
            <w:tcW w:w="2093" w:type="dxa"/>
            <w:shd w:val="clear" w:color="auto" w:fill="auto"/>
          </w:tcPr>
          <w:p w14:paraId="23378AEE" w14:textId="77777777" w:rsidR="008F2794" w:rsidRPr="00CF2F35" w:rsidRDefault="008F2794" w:rsidP="008F2794">
            <w:pPr>
              <w:pStyle w:val="TAL"/>
              <w:rPr>
                <w:rFonts w:eastAsia="Malgun Gothic" w:cs="Arial"/>
                <w:lang w:eastAsia="ko-KR"/>
              </w:rPr>
            </w:pPr>
            <w:r w:rsidRPr="00CF2F35">
              <w:rPr>
                <w:rFonts w:eastAsia="Malgun Gothic" w:cs="Arial"/>
                <w:lang w:eastAsia="ko-KR"/>
              </w:rPr>
              <w:t>Associated reference point</w:t>
            </w:r>
          </w:p>
        </w:tc>
        <w:tc>
          <w:tcPr>
            <w:tcW w:w="7074" w:type="dxa"/>
            <w:shd w:val="clear" w:color="auto" w:fill="auto"/>
          </w:tcPr>
          <w:p w14:paraId="24D98748" w14:textId="77777777" w:rsidR="008F2794" w:rsidRPr="00CF2F35" w:rsidRDefault="008F2794" w:rsidP="008F2794">
            <w:pPr>
              <w:pStyle w:val="TAL"/>
              <w:rPr>
                <w:rFonts w:eastAsia="Malgun Gothic" w:cs="Arial"/>
                <w:szCs w:val="18"/>
                <w:lang w:eastAsia="ko-KR"/>
              </w:rPr>
            </w:pPr>
            <w:r w:rsidRPr="00CF2F35">
              <w:rPr>
                <w:rFonts w:eastAsia="Malgun Gothic" w:cs="Arial"/>
                <w:szCs w:val="18"/>
                <w:lang w:eastAsia="ko-KR"/>
              </w:rPr>
              <w:t>Mcc and Mca</w:t>
            </w:r>
          </w:p>
        </w:tc>
      </w:tr>
      <w:tr w:rsidR="008F2794" w:rsidRPr="005A3421" w14:paraId="37F1C3CC" w14:textId="77777777" w:rsidTr="008F2794">
        <w:trPr>
          <w:jc w:val="center"/>
        </w:trPr>
        <w:tc>
          <w:tcPr>
            <w:tcW w:w="2093" w:type="dxa"/>
            <w:shd w:val="clear" w:color="auto" w:fill="auto"/>
          </w:tcPr>
          <w:p w14:paraId="3312B999" w14:textId="77777777" w:rsidR="008F2794" w:rsidRPr="00CF2F35" w:rsidRDefault="008F2794" w:rsidP="008F2794">
            <w:pPr>
              <w:pStyle w:val="TAL"/>
              <w:rPr>
                <w:rFonts w:eastAsia="Malgun Gothic" w:cs="Arial"/>
                <w:lang w:eastAsia="ko-KR"/>
              </w:rPr>
            </w:pPr>
            <w:r w:rsidRPr="00CF2F35">
              <w:rPr>
                <w:rFonts w:eastAsia="Arial Unicode MS" w:cs="Arial"/>
              </w:rPr>
              <w:t>Information in Request message</w:t>
            </w:r>
          </w:p>
        </w:tc>
        <w:tc>
          <w:tcPr>
            <w:tcW w:w="7074" w:type="dxa"/>
            <w:shd w:val="clear" w:color="auto" w:fill="auto"/>
          </w:tcPr>
          <w:p w14:paraId="7066EF28" w14:textId="77777777" w:rsidR="008F2794" w:rsidRPr="00CF2F35" w:rsidRDefault="008F2794" w:rsidP="008F2794">
            <w:pPr>
              <w:pStyle w:val="TAL"/>
              <w:rPr>
                <w:rFonts w:eastAsia="Malgun Gothic" w:cs="Arial"/>
                <w:szCs w:val="18"/>
                <w:lang w:eastAsia="ko-KR"/>
              </w:rPr>
            </w:pPr>
            <w:r w:rsidRPr="00CF2F35">
              <w:rPr>
                <w:rFonts w:eastAsia="Arial Unicode MS" w:cs="Arial"/>
                <w:iCs/>
                <w:szCs w:val="18"/>
              </w:rPr>
              <w:t>According to clause 10.1.</w:t>
            </w:r>
            <w:r w:rsidR="00312958">
              <w:rPr>
                <w:rFonts w:eastAsia="Arial Unicode MS" w:cs="Arial" w:hint="eastAsia"/>
                <w:iCs/>
                <w:szCs w:val="18"/>
                <w:lang w:eastAsia="zh-CN"/>
              </w:rPr>
              <w:t>4</w:t>
            </w:r>
            <w:r w:rsidRPr="00CF2F35">
              <w:rPr>
                <w:rFonts w:eastAsia="Arial Unicode MS" w:cs="Arial"/>
                <w:iCs/>
                <w:szCs w:val="18"/>
              </w:rPr>
              <w:t>, including</w:t>
            </w:r>
            <w:r w:rsidRPr="00CF2F35">
              <w:rPr>
                <w:rFonts w:eastAsia="Arial Unicode MS" w:cs="Arial"/>
              </w:rPr>
              <w:t xml:space="preserve"> mandatory and/or optional attributes defined in clause 9.6.16, as needed</w:t>
            </w:r>
          </w:p>
        </w:tc>
      </w:tr>
      <w:tr w:rsidR="008F2794" w:rsidRPr="005A3421" w14:paraId="10895874" w14:textId="77777777" w:rsidTr="008F2794">
        <w:trPr>
          <w:jc w:val="center"/>
        </w:trPr>
        <w:tc>
          <w:tcPr>
            <w:tcW w:w="2093" w:type="dxa"/>
            <w:shd w:val="clear" w:color="auto" w:fill="auto"/>
          </w:tcPr>
          <w:p w14:paraId="50F14319" w14:textId="77777777" w:rsidR="008F2794" w:rsidRPr="00CF2F35" w:rsidRDefault="008F2794" w:rsidP="008F2794">
            <w:pPr>
              <w:pStyle w:val="TAL"/>
              <w:rPr>
                <w:rFonts w:eastAsia="Arial Unicode MS" w:cs="Arial"/>
              </w:rPr>
            </w:pPr>
            <w:r w:rsidRPr="00CF2F35">
              <w:rPr>
                <w:rFonts w:eastAsia="Arial Unicode MS" w:cs="Arial"/>
              </w:rPr>
              <w:t>Processing at Originator before sending Request</w:t>
            </w:r>
            <w:r w:rsidRPr="00CF2F35" w:rsidDel="00D30415">
              <w:rPr>
                <w:rFonts w:eastAsia="Arial Unicode MS" w:cs="Arial"/>
              </w:rPr>
              <w:t xml:space="preserve"> </w:t>
            </w:r>
          </w:p>
        </w:tc>
        <w:tc>
          <w:tcPr>
            <w:tcW w:w="7074" w:type="dxa"/>
            <w:shd w:val="clear" w:color="auto" w:fill="auto"/>
          </w:tcPr>
          <w:p w14:paraId="52A7F5B1" w14:textId="77777777" w:rsidR="008F2794" w:rsidRPr="00CF2F35" w:rsidRDefault="008F2794" w:rsidP="008F2794">
            <w:pPr>
              <w:pStyle w:val="TAL"/>
              <w:rPr>
                <w:rFonts w:eastAsia="Arial Unicode MS" w:cs="Arial"/>
                <w:szCs w:val="18"/>
                <w:lang w:eastAsia="zh-CN"/>
              </w:rPr>
            </w:pPr>
            <w:r w:rsidRPr="00CF2F35">
              <w:rPr>
                <w:rFonts w:eastAsia="Arial Unicode MS" w:cs="Arial"/>
                <w:iCs/>
                <w:szCs w:val="18"/>
              </w:rPr>
              <w:t>According to clause 10.1.</w:t>
            </w:r>
            <w:r w:rsidR="00312958">
              <w:rPr>
                <w:rFonts w:eastAsia="Arial Unicode MS" w:cs="Arial" w:hint="eastAsia"/>
                <w:iCs/>
                <w:szCs w:val="18"/>
                <w:lang w:eastAsia="zh-CN"/>
              </w:rPr>
              <w:t>4</w:t>
            </w:r>
          </w:p>
        </w:tc>
      </w:tr>
      <w:tr w:rsidR="008F2794" w:rsidRPr="005A3421" w14:paraId="3ED7E9C9" w14:textId="77777777" w:rsidTr="008F2794">
        <w:trPr>
          <w:jc w:val="center"/>
        </w:trPr>
        <w:tc>
          <w:tcPr>
            <w:tcW w:w="2093" w:type="dxa"/>
            <w:shd w:val="clear" w:color="auto" w:fill="auto"/>
          </w:tcPr>
          <w:p w14:paraId="001302C2" w14:textId="77777777" w:rsidR="008F2794" w:rsidRPr="00CF2F35" w:rsidRDefault="008F2794" w:rsidP="008F2794">
            <w:pPr>
              <w:pStyle w:val="TAL"/>
              <w:rPr>
                <w:rFonts w:eastAsia="Arial Unicode MS" w:cs="Arial"/>
              </w:rPr>
            </w:pPr>
            <w:r w:rsidRPr="00CF2F35">
              <w:rPr>
                <w:rFonts w:eastAsia="Arial Unicode MS" w:cs="Arial"/>
              </w:rPr>
              <w:t>Processing at Receiver</w:t>
            </w:r>
          </w:p>
        </w:tc>
        <w:tc>
          <w:tcPr>
            <w:tcW w:w="7074" w:type="dxa"/>
            <w:shd w:val="clear" w:color="auto" w:fill="auto"/>
          </w:tcPr>
          <w:p w14:paraId="745D6AD2" w14:textId="77777777" w:rsidR="008F2794" w:rsidRPr="00CF2F35" w:rsidRDefault="008F2794" w:rsidP="008F2794">
            <w:pPr>
              <w:pStyle w:val="TAL"/>
              <w:rPr>
                <w:rFonts w:eastAsia="Arial Unicode MS" w:cs="Arial"/>
                <w:iCs/>
                <w:szCs w:val="18"/>
                <w:lang w:eastAsia="zh-CN"/>
              </w:rPr>
            </w:pPr>
            <w:r w:rsidRPr="00CF2F35">
              <w:rPr>
                <w:rFonts w:eastAsia="Arial Unicode MS" w:cs="Arial"/>
                <w:iCs/>
                <w:szCs w:val="18"/>
              </w:rPr>
              <w:t>According to clause 10.1.</w:t>
            </w:r>
            <w:r w:rsidR="00312958">
              <w:rPr>
                <w:rFonts w:eastAsia="Arial Unicode MS" w:cs="Arial" w:hint="eastAsia"/>
                <w:iCs/>
                <w:szCs w:val="18"/>
                <w:lang w:eastAsia="zh-CN"/>
              </w:rPr>
              <w:t>4</w:t>
            </w:r>
          </w:p>
        </w:tc>
      </w:tr>
      <w:tr w:rsidR="008F2794" w:rsidRPr="005A3421" w14:paraId="0D13CEE1" w14:textId="77777777" w:rsidTr="008F2794">
        <w:trPr>
          <w:jc w:val="center"/>
        </w:trPr>
        <w:tc>
          <w:tcPr>
            <w:tcW w:w="2093" w:type="dxa"/>
            <w:shd w:val="clear" w:color="auto" w:fill="auto"/>
          </w:tcPr>
          <w:p w14:paraId="7C309012" w14:textId="77777777" w:rsidR="008F2794" w:rsidRPr="00CF2F35" w:rsidRDefault="008F2794" w:rsidP="008F2794">
            <w:pPr>
              <w:pStyle w:val="TAL"/>
              <w:rPr>
                <w:rFonts w:eastAsia="Arial Unicode MS" w:cs="Arial"/>
              </w:rPr>
            </w:pPr>
            <w:r w:rsidRPr="00CF2F35">
              <w:rPr>
                <w:rFonts w:eastAsia="Arial Unicode MS" w:cs="Arial"/>
              </w:rPr>
              <w:t>Information in Response message</w:t>
            </w:r>
          </w:p>
        </w:tc>
        <w:tc>
          <w:tcPr>
            <w:tcW w:w="7074" w:type="dxa"/>
            <w:shd w:val="clear" w:color="auto" w:fill="auto"/>
          </w:tcPr>
          <w:p w14:paraId="6E13EA63" w14:textId="77777777" w:rsidR="008F2794" w:rsidRPr="00CF2F35" w:rsidRDefault="008F2794" w:rsidP="008F2794">
            <w:pPr>
              <w:pStyle w:val="TAL"/>
              <w:rPr>
                <w:rFonts w:eastAsia="Arial Unicode MS" w:cs="Arial"/>
                <w:iCs/>
                <w:szCs w:val="18"/>
                <w:lang w:eastAsia="zh-CN"/>
              </w:rPr>
            </w:pPr>
            <w:r w:rsidRPr="00CF2F35">
              <w:rPr>
                <w:rFonts w:eastAsia="Arial Unicode MS" w:cs="Arial"/>
                <w:iCs/>
                <w:szCs w:val="18"/>
              </w:rPr>
              <w:t>According to clause 10.1.</w:t>
            </w:r>
            <w:r w:rsidR="00312958">
              <w:rPr>
                <w:rFonts w:eastAsia="Arial Unicode MS" w:cs="Arial" w:hint="eastAsia"/>
                <w:iCs/>
                <w:szCs w:val="18"/>
                <w:lang w:eastAsia="zh-CN"/>
              </w:rPr>
              <w:t>4</w:t>
            </w:r>
          </w:p>
        </w:tc>
      </w:tr>
      <w:tr w:rsidR="008F2794" w:rsidRPr="005A3421" w14:paraId="1D329D31" w14:textId="77777777" w:rsidTr="008F2794">
        <w:trPr>
          <w:jc w:val="center"/>
        </w:trPr>
        <w:tc>
          <w:tcPr>
            <w:tcW w:w="2093" w:type="dxa"/>
            <w:shd w:val="clear" w:color="auto" w:fill="auto"/>
          </w:tcPr>
          <w:p w14:paraId="4BF44B67" w14:textId="77777777" w:rsidR="008F2794" w:rsidRPr="00CF2F35" w:rsidRDefault="008F2794" w:rsidP="008F2794">
            <w:pPr>
              <w:pStyle w:val="TAL"/>
              <w:rPr>
                <w:rFonts w:eastAsia="Arial Unicode MS" w:cs="Arial"/>
                <w:lang w:eastAsia="zh-CN"/>
              </w:rPr>
            </w:pPr>
            <w:r w:rsidRPr="00CF2F35">
              <w:rPr>
                <w:rFonts w:eastAsia="Arial Unicode MS" w:cs="Arial"/>
              </w:rPr>
              <w:t xml:space="preserve">Processing at the </w:t>
            </w:r>
            <w:r w:rsidRPr="00CF2F35">
              <w:rPr>
                <w:rFonts w:eastAsia="Arial Unicode MS" w:cs="Arial" w:hint="eastAsia"/>
                <w:lang w:eastAsia="zh-CN"/>
              </w:rPr>
              <w:t>Originator after receiving Response</w:t>
            </w:r>
          </w:p>
        </w:tc>
        <w:tc>
          <w:tcPr>
            <w:tcW w:w="7074" w:type="dxa"/>
            <w:shd w:val="clear" w:color="auto" w:fill="auto"/>
          </w:tcPr>
          <w:p w14:paraId="75FD9B10" w14:textId="77777777" w:rsidR="008F2794" w:rsidRPr="00CF2F35" w:rsidRDefault="008F2794" w:rsidP="008F2794">
            <w:pPr>
              <w:pStyle w:val="TAL"/>
              <w:rPr>
                <w:rFonts w:eastAsia="Arial Unicode MS" w:cs="Arial"/>
                <w:iCs/>
                <w:szCs w:val="18"/>
                <w:lang w:eastAsia="zh-CN"/>
              </w:rPr>
            </w:pPr>
            <w:r w:rsidRPr="00CF2F35">
              <w:rPr>
                <w:rFonts w:eastAsia="Arial Unicode MS" w:cs="Arial"/>
                <w:iCs/>
                <w:szCs w:val="18"/>
              </w:rPr>
              <w:t>According to clause 10.1.</w:t>
            </w:r>
            <w:r w:rsidR="00312958">
              <w:rPr>
                <w:rFonts w:eastAsia="Arial Unicode MS" w:cs="Arial" w:hint="eastAsia"/>
                <w:iCs/>
                <w:szCs w:val="18"/>
                <w:lang w:eastAsia="zh-CN"/>
              </w:rPr>
              <w:t>4</w:t>
            </w:r>
          </w:p>
        </w:tc>
      </w:tr>
      <w:tr w:rsidR="008F2794" w:rsidRPr="005A3421" w14:paraId="3D5CAE17"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39C51554" w14:textId="77777777" w:rsidR="008F2794" w:rsidRPr="00CF2F35" w:rsidRDefault="008F2794" w:rsidP="008F2794">
            <w:pPr>
              <w:pStyle w:val="TAL"/>
              <w:rPr>
                <w:rFonts w:eastAsia="Arial Unicode MS" w:cs="Arial"/>
              </w:rPr>
            </w:pPr>
            <w:r w:rsidRPr="00CF2F35">
              <w:rPr>
                <w:rFonts w:eastAsia="Arial Unicode MS" w:cs="Arial"/>
              </w:rPr>
              <w:t>Exceptions</w:t>
            </w:r>
          </w:p>
        </w:tc>
        <w:tc>
          <w:tcPr>
            <w:tcW w:w="7074" w:type="dxa"/>
            <w:tcBorders>
              <w:top w:val="single" w:sz="8" w:space="0" w:color="000000"/>
              <w:bottom w:val="single" w:sz="8" w:space="0" w:color="000000"/>
              <w:right w:val="single" w:sz="8" w:space="0" w:color="000000"/>
            </w:tcBorders>
            <w:shd w:val="clear" w:color="auto" w:fill="auto"/>
          </w:tcPr>
          <w:p w14:paraId="58CFF7A7" w14:textId="77777777" w:rsidR="008F2794" w:rsidRPr="00CF2F35" w:rsidRDefault="008F2794" w:rsidP="008F2794">
            <w:pPr>
              <w:pStyle w:val="TAL"/>
              <w:rPr>
                <w:rFonts w:eastAsia="Arial Unicode MS" w:cs="Arial"/>
                <w:szCs w:val="18"/>
                <w:lang w:eastAsia="zh-CN"/>
              </w:rPr>
            </w:pPr>
            <w:r w:rsidRPr="00CF2F35">
              <w:rPr>
                <w:rFonts w:eastAsia="Arial Unicode MS" w:cs="Arial"/>
                <w:iCs/>
                <w:szCs w:val="18"/>
              </w:rPr>
              <w:t>According to clause 10.1.</w:t>
            </w:r>
            <w:r w:rsidR="00312958">
              <w:rPr>
                <w:rFonts w:eastAsia="Arial Unicode MS" w:cs="Arial" w:hint="eastAsia"/>
                <w:iCs/>
                <w:szCs w:val="18"/>
                <w:lang w:eastAsia="zh-CN"/>
              </w:rPr>
              <w:t>4</w:t>
            </w:r>
          </w:p>
        </w:tc>
      </w:tr>
    </w:tbl>
    <w:p w14:paraId="278F7BD4" w14:textId="77777777" w:rsidR="008F2794" w:rsidRPr="005A3421" w:rsidRDefault="008F2794" w:rsidP="008F2794"/>
    <w:p w14:paraId="468E34D4" w14:textId="77777777" w:rsidR="008F2794" w:rsidRPr="005A3421" w:rsidRDefault="008F2794" w:rsidP="008F2794">
      <w:pPr>
        <w:pStyle w:val="Heading4"/>
      </w:pPr>
      <w:bookmarkStart w:id="3467" w:name="_Toc470164173"/>
      <w:bookmarkStart w:id="3468" w:name="_Toc470164755"/>
      <w:bookmarkStart w:id="3469" w:name="_Toc475715364"/>
      <w:bookmarkStart w:id="3470" w:name="_Toc479349176"/>
      <w:bookmarkStart w:id="3471" w:name="_Toc484070624"/>
      <w:bookmarkStart w:id="3472" w:name="_Toc520701485"/>
      <w:r w:rsidRPr="005A3421">
        <w:t>10.2.</w:t>
      </w:r>
      <w:r>
        <w:t>8</w:t>
      </w:r>
      <w:r w:rsidRPr="005A3421">
        <w:t>.</w:t>
      </w:r>
      <w:r>
        <w:t>17</w:t>
      </w:r>
      <w:r w:rsidRPr="005A3421">
        <w:tab/>
        <w:t xml:space="preserve">Delete </w:t>
      </w:r>
      <w:r w:rsidRPr="005A3421">
        <w:rPr>
          <w:i/>
        </w:rPr>
        <w:t>&lt;mgmtCmd&gt;</w:t>
      </w:r>
      <w:bookmarkEnd w:id="3467"/>
      <w:bookmarkEnd w:id="3468"/>
      <w:bookmarkEnd w:id="3469"/>
      <w:bookmarkEnd w:id="3470"/>
      <w:bookmarkEnd w:id="3471"/>
      <w:bookmarkEnd w:id="3472"/>
    </w:p>
    <w:p w14:paraId="588D876D" w14:textId="77777777" w:rsidR="008F2794" w:rsidRPr="005A3421" w:rsidRDefault="008F2794" w:rsidP="008F2794">
      <w:r w:rsidRPr="005A3421">
        <w:t xml:space="preserve">This procedure shall be used for deletion of an existing </w:t>
      </w:r>
      <w:r w:rsidRPr="005A3421">
        <w:rPr>
          <w:i/>
        </w:rPr>
        <w:t>&lt;mgmtCmd&gt;</w:t>
      </w:r>
      <w:r w:rsidRPr="005A3421">
        <w:t xml:space="preserve"> resource on a Hosting CSE. An AE may also use this procedure to cancel any initiated </w:t>
      </w:r>
      <w:r w:rsidRPr="005A3421">
        <w:rPr>
          <w:i/>
        </w:rPr>
        <w:t>&lt;execInstance&gt;</w:t>
      </w:r>
      <w:r w:rsidRPr="005A3421">
        <w:t xml:space="preserve"> of an </w:t>
      </w:r>
      <w:r w:rsidRPr="005A3421">
        <w:rPr>
          <w:i/>
        </w:rPr>
        <w:t>&lt;mgmtCmd&gt;</w:t>
      </w:r>
      <w:r w:rsidRPr="005A3421">
        <w:t xml:space="preserve"> if applicable.</w:t>
      </w:r>
    </w:p>
    <w:p w14:paraId="48913557" w14:textId="77777777" w:rsidR="008F2794" w:rsidRPr="005A3421" w:rsidRDefault="008F2794" w:rsidP="008F2794">
      <w:r w:rsidRPr="005A3421">
        <w:t>The Originator may be:</w:t>
      </w:r>
    </w:p>
    <w:p w14:paraId="05B83528" w14:textId="77777777" w:rsidR="008F2794" w:rsidRPr="005A3421" w:rsidRDefault="008F2794" w:rsidP="008F2794">
      <w:pPr>
        <w:pStyle w:val="B1"/>
      </w:pPr>
      <w:r w:rsidRPr="005A3421">
        <w:t xml:space="preserve">The CSE on the manageable entity: In this case, the CSE issues the request to the Hosting CSE to hide the corresponding management command from being exposed by the </w:t>
      </w:r>
      <w:r w:rsidRPr="005A3421">
        <w:rPr>
          <w:i/>
        </w:rPr>
        <w:t>&lt;mgmtCmd&gt;</w:t>
      </w:r>
      <w:r w:rsidRPr="005A3421">
        <w:t xml:space="preserve"> resource.</w:t>
      </w:r>
    </w:p>
    <w:p w14:paraId="06DBFE40" w14:textId="77777777" w:rsidR="008F2794" w:rsidRPr="005A3421" w:rsidRDefault="008F2794" w:rsidP="008F2794">
      <w:pPr>
        <w:pStyle w:val="B1"/>
      </w:pPr>
      <w:r w:rsidRPr="005A3421">
        <w:t xml:space="preserve">An AE: In this case, the AE requests the Hosting CSE to delete the </w:t>
      </w:r>
      <w:r w:rsidRPr="005A3421">
        <w:rPr>
          <w:i/>
        </w:rPr>
        <w:t>&lt;mgmtCmd&gt;</w:t>
      </w:r>
      <w:r w:rsidRPr="005A3421">
        <w:t xml:space="preserve"> resource from the Hosting CSE and cancel all initiated </w:t>
      </w:r>
      <w:r w:rsidRPr="005A3421">
        <w:rPr>
          <w:i/>
        </w:rPr>
        <w:t>&lt;execInstance&gt;</w:t>
      </w:r>
      <w:r w:rsidRPr="005A3421">
        <w:t xml:space="preserve"> of an </w:t>
      </w:r>
      <w:r w:rsidRPr="005A3421">
        <w:rPr>
          <w:i/>
        </w:rPr>
        <w:t>&lt;mgmtCmd&gt;</w:t>
      </w:r>
      <w:r w:rsidRPr="005A3421">
        <w:t xml:space="preserve"> if applicable.</w:t>
      </w:r>
    </w:p>
    <w:p w14:paraId="40B59200" w14:textId="77777777" w:rsidR="008F2794" w:rsidRPr="005A3421" w:rsidRDefault="008F2794" w:rsidP="008F2794">
      <w:pPr>
        <w:pStyle w:val="NO"/>
      </w:pPr>
      <w:r w:rsidRPr="005A3421">
        <w:t>NOTE 1:</w:t>
      </w:r>
      <w:r w:rsidRPr="005A3421">
        <w:tab/>
        <w:t xml:space="preserve">The Hosting CSE in the network domain could also delete an </w:t>
      </w:r>
      <w:r w:rsidRPr="005A3421">
        <w:rPr>
          <w:i/>
        </w:rPr>
        <w:t>&lt;mgmtCmd&gt;</w:t>
      </w:r>
      <w:r w:rsidRPr="005A3421">
        <w:t xml:space="preserve"> resource locally by itself. This internal procedure is out of scope.</w:t>
      </w:r>
    </w:p>
    <w:p w14:paraId="10AEDF0C" w14:textId="77777777" w:rsidR="008F2794" w:rsidRPr="005A3421" w:rsidRDefault="008F2794" w:rsidP="008F2794">
      <w:pPr>
        <w:pStyle w:val="NO"/>
      </w:pPr>
      <w:r w:rsidRPr="005A3421">
        <w:t>NOTE 2:</w:t>
      </w:r>
      <w:r w:rsidRPr="005A3421">
        <w:tab/>
        <w:t xml:space="preserve">The </w:t>
      </w:r>
      <w:r w:rsidRPr="005A3421">
        <w:rPr>
          <w:i/>
        </w:rPr>
        <w:t>&lt;mgmtCmd&gt;</w:t>
      </w:r>
      <w:r w:rsidRPr="005A3421">
        <w:t xml:space="preserve"> resource could also be deleted in the Hosting CSE by other offline provisioning means which are out of scope.</w:t>
      </w:r>
    </w:p>
    <w:p w14:paraId="1FAF890E" w14:textId="77777777" w:rsidR="008F2794" w:rsidRPr="005A3421" w:rsidRDefault="008F2794" w:rsidP="008F2794">
      <w:r w:rsidRPr="005A3421">
        <w:t xml:space="preserve">If the Originator is an AE and there is any initiated </w:t>
      </w:r>
      <w:r w:rsidRPr="005A3421">
        <w:rPr>
          <w:i/>
        </w:rPr>
        <w:t>&lt;execInstance&gt;</w:t>
      </w:r>
      <w:r w:rsidRPr="005A3421">
        <w:t xml:space="preserve"> under the </w:t>
      </w:r>
      <w:r w:rsidRPr="005A3421">
        <w:rPr>
          <w:i/>
        </w:rPr>
        <w:t>&lt;mgmtCmd&gt;</w:t>
      </w:r>
      <w:r w:rsidRPr="005A3421">
        <w:t xml:space="preserve"> that can be cancelled by a corresponding management command. The Hosting CSE shall also issue the management command to the managed entity to cancel those initiated </w:t>
      </w:r>
      <w:r w:rsidRPr="005A3421">
        <w:rPr>
          <w:i/>
        </w:rPr>
        <w:t>&lt;execInstance&gt;</w:t>
      </w:r>
      <w:r w:rsidRPr="005A3421">
        <w:t xml:space="preserve"> based on existing management protocol (i.e. BBF TR-069 [</w:t>
      </w:r>
      <w:r w:rsidR="00205F58" w:rsidRPr="005A3421">
        <w:fldChar w:fldCharType="begin"/>
      </w:r>
      <w:r w:rsidRPr="005A3421">
        <w:instrText xml:space="preserve">REF REF_BBFTR_69 \h </w:instrText>
      </w:r>
      <w:r w:rsidR="00205F58" w:rsidRPr="005A3421">
        <w:fldChar w:fldCharType="separate"/>
      </w:r>
      <w:r w:rsidRPr="005A3421">
        <w:t>i.</w:t>
      </w:r>
      <w:r>
        <w:rPr>
          <w:noProof/>
        </w:rPr>
        <w:t>2</w:t>
      </w:r>
      <w:r w:rsidR="00205F58" w:rsidRPr="005A3421">
        <w:fldChar w:fldCharType="end"/>
      </w:r>
      <w:r w:rsidRPr="005A3421">
        <w:t>]). Then the CSE shall respond to the Originator with the appropriate generic responses.</w:t>
      </w:r>
    </w:p>
    <w:p w14:paraId="2C29B2AE" w14:textId="77777777" w:rsidR="008F2794" w:rsidRPr="005A3421" w:rsidRDefault="008F2794" w:rsidP="008F2794">
      <w:r w:rsidRPr="005A3421">
        <w:t>The Receiver shall be an IN-CSE.</w:t>
      </w:r>
    </w:p>
    <w:p w14:paraId="56B899D2" w14:textId="77777777" w:rsidR="008F2794" w:rsidRPr="005A3421" w:rsidRDefault="008F2794" w:rsidP="008F2794">
      <w:pPr>
        <w:pStyle w:val="TH"/>
      </w:pPr>
      <w:r w:rsidRPr="005A3421">
        <w:t>Table 10.2.</w:t>
      </w:r>
      <w:r>
        <w:t>8</w:t>
      </w:r>
      <w:r w:rsidRPr="005A3421">
        <w:t>.</w:t>
      </w:r>
      <w:r>
        <w:t>17</w:t>
      </w:r>
      <w:r w:rsidRPr="005A3421">
        <w:t xml:space="preserve">-1: </w:t>
      </w:r>
      <w:r w:rsidRPr="005A3421">
        <w:rPr>
          <w:i/>
        </w:rPr>
        <w:t>&lt;mgmtCmd&gt;</w:t>
      </w:r>
      <w:r w:rsidRPr="005A3421">
        <w:t xml:space="preserve"> DELETE by ASN-CSE or MN-CSE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18280D0A" w14:textId="77777777" w:rsidTr="008F2794">
        <w:trPr>
          <w:tblHeader/>
          <w:jc w:val="center"/>
        </w:trPr>
        <w:tc>
          <w:tcPr>
            <w:tcW w:w="9167" w:type="dxa"/>
            <w:gridSpan w:val="2"/>
            <w:shd w:val="clear" w:color="auto" w:fill="DDDDDD"/>
          </w:tcPr>
          <w:p w14:paraId="02F1FA9D" w14:textId="77777777" w:rsidR="008F2794" w:rsidRPr="00CF2F35" w:rsidRDefault="008F2794" w:rsidP="008F2794">
            <w:pPr>
              <w:pStyle w:val="TAH"/>
              <w:rPr>
                <w:rFonts w:eastAsia="Malgun Gothic" w:cs="Arial"/>
                <w:lang w:eastAsia="ko-KR"/>
              </w:rPr>
            </w:pPr>
            <w:r w:rsidRPr="00CF2F35">
              <w:rPr>
                <w:rFonts w:eastAsia="Malgun Gothic" w:cs="Arial"/>
                <w:i/>
                <w:lang w:eastAsia="ko-KR"/>
              </w:rPr>
              <w:t>&lt;mgmtCmd&gt;</w:t>
            </w:r>
            <w:r w:rsidRPr="00CF2F35">
              <w:rPr>
                <w:rFonts w:eastAsia="Malgun Gothic" w:cs="Arial"/>
                <w:lang w:eastAsia="ko-KR"/>
              </w:rPr>
              <w:t xml:space="preserve"> DELETE by ASN-CSE or MN-CSE</w:t>
            </w:r>
            <w:r w:rsidRPr="00CF2F35" w:rsidDel="007D1A54">
              <w:rPr>
                <w:rFonts w:eastAsia="Malgun Gothic" w:cs="Arial"/>
                <w:lang w:eastAsia="ko-KR"/>
              </w:rPr>
              <w:t xml:space="preserve"> </w:t>
            </w:r>
          </w:p>
        </w:tc>
      </w:tr>
      <w:tr w:rsidR="008F2794" w:rsidRPr="005A3421" w14:paraId="273D7BE0" w14:textId="77777777" w:rsidTr="008F2794">
        <w:trPr>
          <w:jc w:val="center"/>
        </w:trPr>
        <w:tc>
          <w:tcPr>
            <w:tcW w:w="2093" w:type="dxa"/>
            <w:shd w:val="clear" w:color="auto" w:fill="auto"/>
          </w:tcPr>
          <w:p w14:paraId="5388EE5C" w14:textId="77777777" w:rsidR="008F2794" w:rsidRPr="00CF2F35" w:rsidRDefault="008F2794" w:rsidP="008F2794">
            <w:pPr>
              <w:pStyle w:val="TAL"/>
              <w:rPr>
                <w:rFonts w:eastAsia="Malgun Gothic" w:cs="Arial"/>
                <w:lang w:eastAsia="ko-KR"/>
              </w:rPr>
            </w:pPr>
            <w:r w:rsidRPr="00CF2F35">
              <w:rPr>
                <w:rFonts w:eastAsia="Malgun Gothic" w:cs="Arial"/>
                <w:lang w:eastAsia="ko-KR"/>
              </w:rPr>
              <w:t>Associated reference point</w:t>
            </w:r>
          </w:p>
        </w:tc>
        <w:tc>
          <w:tcPr>
            <w:tcW w:w="7074" w:type="dxa"/>
            <w:shd w:val="clear" w:color="auto" w:fill="auto"/>
          </w:tcPr>
          <w:p w14:paraId="472D12F8" w14:textId="77777777" w:rsidR="008F2794" w:rsidRPr="00CF2F35" w:rsidRDefault="008F2794" w:rsidP="008F2794">
            <w:pPr>
              <w:pStyle w:val="TAL"/>
              <w:rPr>
                <w:rFonts w:eastAsia="Malgun Gothic" w:cs="Arial"/>
                <w:szCs w:val="18"/>
                <w:lang w:eastAsia="ko-KR"/>
              </w:rPr>
            </w:pPr>
            <w:r w:rsidRPr="00CF2F35">
              <w:rPr>
                <w:rFonts w:eastAsia="Malgun Gothic" w:cs="Arial"/>
                <w:szCs w:val="18"/>
                <w:lang w:eastAsia="ko-KR"/>
              </w:rPr>
              <w:t>Mcc</w:t>
            </w:r>
          </w:p>
        </w:tc>
      </w:tr>
      <w:tr w:rsidR="008F2794" w:rsidRPr="005A3421" w14:paraId="46693867" w14:textId="77777777" w:rsidTr="008F2794">
        <w:trPr>
          <w:jc w:val="center"/>
        </w:trPr>
        <w:tc>
          <w:tcPr>
            <w:tcW w:w="2093" w:type="dxa"/>
            <w:shd w:val="clear" w:color="auto" w:fill="auto"/>
          </w:tcPr>
          <w:p w14:paraId="7CC61AA9" w14:textId="77777777" w:rsidR="008F2794" w:rsidRPr="00CF2F35" w:rsidRDefault="008F2794" w:rsidP="008F2794">
            <w:pPr>
              <w:pStyle w:val="TAL"/>
              <w:rPr>
                <w:rFonts w:eastAsia="Malgun Gothic" w:cs="Arial"/>
                <w:lang w:eastAsia="ko-KR"/>
              </w:rPr>
            </w:pPr>
            <w:r w:rsidRPr="00CF2F35">
              <w:rPr>
                <w:rFonts w:eastAsia="Arial Unicode MS" w:cs="Arial"/>
              </w:rPr>
              <w:t>Information in Request message</w:t>
            </w:r>
          </w:p>
        </w:tc>
        <w:tc>
          <w:tcPr>
            <w:tcW w:w="7074" w:type="dxa"/>
            <w:shd w:val="clear" w:color="auto" w:fill="auto"/>
          </w:tcPr>
          <w:p w14:paraId="56F9C0E0" w14:textId="77777777" w:rsidR="008F2794" w:rsidRPr="00CF2F35" w:rsidRDefault="008F2794" w:rsidP="008F2794">
            <w:pPr>
              <w:pStyle w:val="TAL"/>
              <w:rPr>
                <w:rFonts w:eastAsia="Malgun Gothic" w:cs="Arial"/>
                <w:szCs w:val="18"/>
                <w:lang w:eastAsia="zh-CN"/>
              </w:rPr>
            </w:pPr>
            <w:r w:rsidRPr="00CF2F35">
              <w:rPr>
                <w:rFonts w:eastAsia="Arial Unicode MS" w:cs="Arial"/>
                <w:iCs/>
                <w:szCs w:val="18"/>
              </w:rPr>
              <w:t>According to clause 10.1.</w:t>
            </w:r>
            <w:r w:rsidR="00FD15FB">
              <w:rPr>
                <w:rFonts w:eastAsia="Arial Unicode MS" w:cs="Arial" w:hint="eastAsia"/>
                <w:iCs/>
                <w:szCs w:val="18"/>
                <w:lang w:eastAsia="zh-CN"/>
              </w:rPr>
              <w:t>5</w:t>
            </w:r>
          </w:p>
        </w:tc>
      </w:tr>
      <w:tr w:rsidR="008F2794" w:rsidRPr="005A3421" w14:paraId="2587C88C" w14:textId="77777777" w:rsidTr="008F2794">
        <w:trPr>
          <w:jc w:val="center"/>
        </w:trPr>
        <w:tc>
          <w:tcPr>
            <w:tcW w:w="2093" w:type="dxa"/>
            <w:shd w:val="clear" w:color="auto" w:fill="auto"/>
          </w:tcPr>
          <w:p w14:paraId="4DA597E4" w14:textId="77777777" w:rsidR="008F2794" w:rsidRPr="00CF2F35" w:rsidRDefault="008F2794" w:rsidP="008F2794">
            <w:pPr>
              <w:pStyle w:val="TAL"/>
              <w:rPr>
                <w:rFonts w:eastAsia="Arial Unicode MS" w:cs="Arial"/>
              </w:rPr>
            </w:pPr>
            <w:r w:rsidRPr="00CF2F35">
              <w:rPr>
                <w:rFonts w:eastAsia="Arial Unicode MS" w:cs="Arial"/>
              </w:rPr>
              <w:t xml:space="preserve">Processing at Originator before sending Request </w:t>
            </w:r>
          </w:p>
        </w:tc>
        <w:tc>
          <w:tcPr>
            <w:tcW w:w="7074" w:type="dxa"/>
            <w:shd w:val="clear" w:color="auto" w:fill="auto"/>
          </w:tcPr>
          <w:p w14:paraId="64C0E2D0" w14:textId="77777777" w:rsidR="008F2794" w:rsidRPr="00CF2F35" w:rsidRDefault="008F2794" w:rsidP="008F2794">
            <w:pPr>
              <w:pStyle w:val="TAL"/>
              <w:rPr>
                <w:rFonts w:eastAsia="Arial Unicode MS" w:cs="Arial"/>
                <w:szCs w:val="18"/>
              </w:rPr>
            </w:pPr>
            <w:r w:rsidRPr="00CF2F35">
              <w:rPr>
                <w:rFonts w:eastAsia="Arial Unicode MS" w:cs="Arial"/>
                <w:iCs/>
                <w:szCs w:val="18"/>
              </w:rPr>
              <w:t>According to clause 10.1.</w:t>
            </w:r>
            <w:r w:rsidR="00FD15FB">
              <w:rPr>
                <w:rFonts w:eastAsia="Arial Unicode MS" w:cs="Arial" w:hint="eastAsia"/>
                <w:iCs/>
                <w:szCs w:val="18"/>
                <w:lang w:eastAsia="zh-CN"/>
              </w:rPr>
              <w:t>5</w:t>
            </w:r>
            <w:r w:rsidRPr="00CF2F35">
              <w:rPr>
                <w:rFonts w:eastAsia="Arial Unicode MS" w:cs="Arial"/>
                <w:iCs/>
                <w:szCs w:val="18"/>
              </w:rPr>
              <w:t xml:space="preserve"> with the following:</w:t>
            </w:r>
          </w:p>
          <w:p w14:paraId="56CA2F5C" w14:textId="77777777" w:rsidR="008F2794" w:rsidRPr="005A3421" w:rsidRDefault="008F2794" w:rsidP="008F2794">
            <w:pPr>
              <w:pStyle w:val="TB1"/>
            </w:pPr>
            <w:r w:rsidRPr="005A3421">
              <w:t>Before issuing a DELETE request to the IN-CSE, the originating CSE may perform cancelling of the corresponding management command locally</w:t>
            </w:r>
          </w:p>
        </w:tc>
      </w:tr>
      <w:tr w:rsidR="008F2794" w:rsidRPr="005A3421" w14:paraId="7EC06A79" w14:textId="77777777" w:rsidTr="008F2794">
        <w:trPr>
          <w:jc w:val="center"/>
        </w:trPr>
        <w:tc>
          <w:tcPr>
            <w:tcW w:w="2093" w:type="dxa"/>
            <w:shd w:val="clear" w:color="auto" w:fill="auto"/>
          </w:tcPr>
          <w:p w14:paraId="65255A74" w14:textId="77777777" w:rsidR="008F2794" w:rsidRPr="00CF2F35" w:rsidRDefault="008F2794" w:rsidP="008F2794">
            <w:pPr>
              <w:pStyle w:val="TAL"/>
              <w:rPr>
                <w:rFonts w:eastAsia="Arial Unicode MS" w:cs="Arial"/>
              </w:rPr>
            </w:pPr>
            <w:r w:rsidRPr="00CF2F35">
              <w:rPr>
                <w:rFonts w:eastAsia="Arial Unicode MS" w:cs="Arial"/>
              </w:rPr>
              <w:t>Processing at  Receiver</w:t>
            </w:r>
          </w:p>
        </w:tc>
        <w:tc>
          <w:tcPr>
            <w:tcW w:w="7074" w:type="dxa"/>
            <w:shd w:val="clear" w:color="auto" w:fill="auto"/>
          </w:tcPr>
          <w:p w14:paraId="650C0BCD" w14:textId="77777777" w:rsidR="008F2794" w:rsidRPr="00CF2F35" w:rsidRDefault="008F2794" w:rsidP="008F2794">
            <w:pPr>
              <w:pStyle w:val="TAL"/>
              <w:rPr>
                <w:rFonts w:eastAsia="Arial Unicode MS" w:cs="Arial"/>
                <w:iCs/>
                <w:szCs w:val="18"/>
              </w:rPr>
            </w:pPr>
            <w:r w:rsidRPr="00CF2F35">
              <w:rPr>
                <w:rFonts w:eastAsia="Arial Unicode MS" w:cs="Arial"/>
                <w:iCs/>
                <w:szCs w:val="18"/>
              </w:rPr>
              <w:t>According to clause 10.1.</w:t>
            </w:r>
            <w:r w:rsidR="00FD15FB">
              <w:rPr>
                <w:rFonts w:eastAsia="Arial Unicode MS" w:cs="Arial" w:hint="eastAsia"/>
                <w:iCs/>
                <w:szCs w:val="18"/>
                <w:lang w:eastAsia="zh-CN"/>
              </w:rPr>
              <w:t>5</w:t>
            </w:r>
            <w:r w:rsidRPr="00CF2F35">
              <w:rPr>
                <w:rFonts w:eastAsia="Arial Unicode MS" w:cs="Arial"/>
                <w:iCs/>
                <w:szCs w:val="18"/>
              </w:rPr>
              <w:t xml:space="preserve"> with the following:</w:t>
            </w:r>
          </w:p>
          <w:p w14:paraId="1A2D9463" w14:textId="77777777" w:rsidR="008F2794" w:rsidRPr="005A3421" w:rsidRDefault="008F2794" w:rsidP="008F2794">
            <w:pPr>
              <w:pStyle w:val="TB1"/>
            </w:pPr>
            <w:r w:rsidRPr="005A3421">
              <w:t xml:space="preserve">The Receiver IN-CSE shall verify if there are any initiated </w:t>
            </w:r>
            <w:r w:rsidRPr="005A3421">
              <w:rPr>
                <w:i/>
              </w:rPr>
              <w:t>&lt;execInstance&gt;</w:t>
            </w:r>
            <w:r w:rsidRPr="005A3421">
              <w:t xml:space="preserve"> commands under the </w:t>
            </w:r>
            <w:r w:rsidRPr="005A3421">
              <w:rPr>
                <w:i/>
              </w:rPr>
              <w:t>&lt;mgmtCmd&gt;</w:t>
            </w:r>
            <w:r w:rsidRPr="005A3421">
              <w:t xml:space="preserve"> which are cancellable by using a corresponding management command. If there are, the Receiver IN-CSE shall issue the management command to the managed entity to cancel those initiated </w:t>
            </w:r>
            <w:r w:rsidRPr="005A3421">
              <w:rPr>
                <w:i/>
              </w:rPr>
              <w:t>&lt;execInstance&gt;</w:t>
            </w:r>
            <w:r w:rsidRPr="005A3421">
              <w:t xml:space="preserve"> based on existing management protocol (i.e. BBF TR-069 [</w:t>
            </w:r>
            <w:r w:rsidR="00205F58" w:rsidRPr="005A3421">
              <w:fldChar w:fldCharType="begin"/>
            </w:r>
            <w:r w:rsidRPr="005A3421">
              <w:instrText xml:space="preserve"> REF REF_BBFTR_69 \h </w:instrText>
            </w:r>
            <w:r w:rsidR="00205F58" w:rsidRPr="005A3421">
              <w:fldChar w:fldCharType="separate"/>
            </w:r>
            <w:r w:rsidRPr="005A3421">
              <w:t>i.</w:t>
            </w:r>
            <w:r>
              <w:rPr>
                <w:noProof/>
              </w:rPr>
              <w:t>2</w:t>
            </w:r>
            <w:r w:rsidR="00205F58" w:rsidRPr="005A3421">
              <w:fldChar w:fldCharType="end"/>
            </w:r>
            <w:r w:rsidRPr="005A3421">
              <w:t>])</w:t>
            </w:r>
          </w:p>
          <w:p w14:paraId="61A2566E" w14:textId="77777777" w:rsidR="008F2794" w:rsidRPr="005A3421" w:rsidRDefault="008F2794" w:rsidP="008F2794">
            <w:pPr>
              <w:pStyle w:val="TB1"/>
              <w:rPr>
                <w:iCs/>
              </w:rPr>
            </w:pPr>
            <w:r w:rsidRPr="005A3421">
              <w:rPr>
                <w:lang w:eastAsia="ko-KR"/>
              </w:rPr>
              <w:t xml:space="preserve">The </w:t>
            </w:r>
            <w:r w:rsidRPr="005A3421">
              <w:rPr>
                <w:i/>
                <w:lang w:eastAsia="ko-KR"/>
              </w:rPr>
              <w:t>&lt;mgmtCmd&gt;</w:t>
            </w:r>
            <w:r w:rsidRPr="005A3421">
              <w:rPr>
                <w:lang w:eastAsia="ko-KR"/>
              </w:rPr>
              <w:t xml:space="preserve"> resource shall be deleted from the repository of the Receiver IN-CSE</w:t>
            </w:r>
          </w:p>
          <w:p w14:paraId="2BDAAA34" w14:textId="77777777" w:rsidR="008F2794" w:rsidRPr="005A3421" w:rsidRDefault="008F2794" w:rsidP="008F2794">
            <w:pPr>
              <w:pStyle w:val="TB1"/>
              <w:rPr>
                <w:rFonts w:eastAsia="Arial Unicode MS" w:cs="Arial"/>
                <w:szCs w:val="18"/>
                <w:lang w:eastAsia="ko-KR"/>
              </w:rPr>
            </w:pPr>
            <w:r w:rsidRPr="005A3421">
              <w:t xml:space="preserve">Then the Receiver IN-CSE shall respond to the Originator </w:t>
            </w:r>
            <w:r w:rsidRPr="005A3421">
              <w:rPr>
                <w:lang w:eastAsia="zh-CN"/>
              </w:rPr>
              <w:t>ASN-CSE or MN-CSE</w:t>
            </w:r>
            <w:r w:rsidRPr="005A3421">
              <w:t xml:space="preserve"> with the appropriate responses</w:t>
            </w:r>
          </w:p>
        </w:tc>
      </w:tr>
      <w:tr w:rsidR="008F2794" w:rsidRPr="005A3421" w14:paraId="3539FF64" w14:textId="77777777" w:rsidTr="008F2794">
        <w:trPr>
          <w:jc w:val="center"/>
        </w:trPr>
        <w:tc>
          <w:tcPr>
            <w:tcW w:w="2093" w:type="dxa"/>
            <w:shd w:val="clear" w:color="auto" w:fill="auto"/>
          </w:tcPr>
          <w:p w14:paraId="36C19F24" w14:textId="77777777" w:rsidR="008F2794" w:rsidRPr="00CF2F35" w:rsidRDefault="008F2794" w:rsidP="008F2794">
            <w:pPr>
              <w:pStyle w:val="TAL"/>
              <w:rPr>
                <w:rFonts w:eastAsia="Arial Unicode MS" w:cs="Arial"/>
              </w:rPr>
            </w:pPr>
            <w:r w:rsidRPr="00CF2F35">
              <w:rPr>
                <w:rFonts w:eastAsia="Arial Unicode MS" w:cs="Arial"/>
              </w:rPr>
              <w:t>Information in Response message</w:t>
            </w:r>
          </w:p>
        </w:tc>
        <w:tc>
          <w:tcPr>
            <w:tcW w:w="7074" w:type="dxa"/>
            <w:shd w:val="clear" w:color="auto" w:fill="auto"/>
          </w:tcPr>
          <w:p w14:paraId="3D02F33B" w14:textId="77777777" w:rsidR="008F2794" w:rsidRPr="00CF2F35" w:rsidRDefault="008F2794" w:rsidP="008F2794">
            <w:pPr>
              <w:pStyle w:val="TAL"/>
              <w:rPr>
                <w:rFonts w:eastAsia="Arial Unicode MS" w:cs="Arial"/>
                <w:iCs/>
                <w:szCs w:val="18"/>
                <w:lang w:eastAsia="zh-CN"/>
              </w:rPr>
            </w:pPr>
            <w:r w:rsidRPr="00CF2F35">
              <w:rPr>
                <w:rFonts w:eastAsia="Arial Unicode MS" w:cs="Arial"/>
                <w:iCs/>
                <w:szCs w:val="18"/>
              </w:rPr>
              <w:t>According to clause 10.1.</w:t>
            </w:r>
            <w:r w:rsidR="00FD15FB">
              <w:rPr>
                <w:rFonts w:eastAsia="Arial Unicode MS" w:cs="Arial" w:hint="eastAsia"/>
                <w:iCs/>
                <w:szCs w:val="18"/>
                <w:lang w:eastAsia="zh-CN"/>
              </w:rPr>
              <w:t>5</w:t>
            </w:r>
          </w:p>
        </w:tc>
      </w:tr>
      <w:tr w:rsidR="008F2794" w:rsidRPr="005A3421" w14:paraId="4D49883B"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D077AD2" w14:textId="77777777" w:rsidR="008F2794" w:rsidRPr="00CF2F35" w:rsidRDefault="008F2794" w:rsidP="008F2794">
            <w:pPr>
              <w:pStyle w:val="TAL"/>
              <w:rPr>
                <w:rFonts w:eastAsia="Arial Unicode MS" w:cs="Arial"/>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72FF7572" w14:textId="77777777" w:rsidR="008F2794" w:rsidRPr="00CF2F35" w:rsidRDefault="008F2794" w:rsidP="008F2794">
            <w:pPr>
              <w:pStyle w:val="TAL"/>
              <w:rPr>
                <w:rFonts w:eastAsia="Arial Unicode MS" w:cs="Arial"/>
                <w:szCs w:val="18"/>
                <w:lang w:eastAsia="zh-CN"/>
              </w:rPr>
            </w:pPr>
            <w:r w:rsidRPr="00CF2F35">
              <w:rPr>
                <w:rFonts w:eastAsia="Arial Unicode MS" w:cs="Arial"/>
                <w:iCs/>
                <w:szCs w:val="18"/>
              </w:rPr>
              <w:t>According to clause 10.1.</w:t>
            </w:r>
            <w:r w:rsidR="00FD15FB">
              <w:rPr>
                <w:rFonts w:eastAsia="Arial Unicode MS" w:cs="Arial" w:hint="eastAsia"/>
                <w:iCs/>
                <w:szCs w:val="18"/>
                <w:lang w:eastAsia="zh-CN"/>
              </w:rPr>
              <w:t>5</w:t>
            </w:r>
          </w:p>
        </w:tc>
      </w:tr>
      <w:tr w:rsidR="008F2794" w:rsidRPr="005A3421" w14:paraId="2C6B169D"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18FC15FA" w14:textId="77777777" w:rsidR="008F2794" w:rsidRPr="00CF2F35" w:rsidRDefault="008F2794" w:rsidP="008F2794">
            <w:pPr>
              <w:pStyle w:val="TAL"/>
              <w:rPr>
                <w:rFonts w:eastAsia="Arial Unicode MS" w:cs="Arial"/>
              </w:rPr>
            </w:pPr>
            <w:r w:rsidRPr="00CF2F35">
              <w:rPr>
                <w:rFonts w:eastAsia="Arial Unicode MS" w:cs="Arial"/>
              </w:rPr>
              <w:t>Exceptions</w:t>
            </w:r>
          </w:p>
        </w:tc>
        <w:tc>
          <w:tcPr>
            <w:tcW w:w="7074" w:type="dxa"/>
            <w:tcBorders>
              <w:top w:val="single" w:sz="8" w:space="0" w:color="000000"/>
              <w:bottom w:val="single" w:sz="8" w:space="0" w:color="000000"/>
              <w:right w:val="single" w:sz="8" w:space="0" w:color="000000"/>
            </w:tcBorders>
            <w:shd w:val="clear" w:color="auto" w:fill="auto"/>
          </w:tcPr>
          <w:p w14:paraId="19E3E9CB" w14:textId="77777777" w:rsidR="008F2794" w:rsidRPr="00CF2F35" w:rsidRDefault="008F2794" w:rsidP="008F2794">
            <w:pPr>
              <w:pStyle w:val="TAL"/>
              <w:rPr>
                <w:rFonts w:eastAsia="Arial Unicode MS" w:cs="Arial"/>
                <w:iCs/>
                <w:szCs w:val="18"/>
              </w:rPr>
            </w:pPr>
            <w:r w:rsidRPr="00CF2F35">
              <w:rPr>
                <w:rFonts w:eastAsia="Arial Unicode MS" w:cs="Arial"/>
                <w:iCs/>
                <w:szCs w:val="18"/>
              </w:rPr>
              <w:t>According to clause 10.1.</w:t>
            </w:r>
            <w:r w:rsidR="00FD15FB">
              <w:rPr>
                <w:rFonts w:eastAsia="Arial Unicode MS" w:cs="Arial" w:hint="eastAsia"/>
                <w:iCs/>
                <w:szCs w:val="18"/>
                <w:lang w:eastAsia="zh-CN"/>
              </w:rPr>
              <w:t>5</w:t>
            </w:r>
            <w:r w:rsidRPr="00CF2F35">
              <w:rPr>
                <w:rFonts w:eastAsia="Arial Unicode MS" w:cs="Arial"/>
                <w:iCs/>
                <w:szCs w:val="18"/>
              </w:rPr>
              <w:t xml:space="preserve"> with the following:</w:t>
            </w:r>
          </w:p>
          <w:p w14:paraId="578CDFA5" w14:textId="77777777" w:rsidR="008F2794" w:rsidRPr="005A3421" w:rsidRDefault="008F2794" w:rsidP="008F2794">
            <w:pPr>
              <w:pStyle w:val="TB1"/>
              <w:rPr>
                <w:lang w:eastAsia="zh-CN"/>
              </w:rPr>
            </w:pPr>
            <w:r w:rsidRPr="005A3421">
              <w:rPr>
                <w:lang w:eastAsia="zh-CN"/>
              </w:rPr>
              <w:t xml:space="preserve">If the deletion is not allowed or the specific </w:t>
            </w:r>
            <w:r w:rsidRPr="005A3421">
              <w:rPr>
                <w:i/>
                <w:lang w:eastAsia="zh-CN"/>
              </w:rPr>
              <w:t>&lt;mgmtCmd&gt;</w:t>
            </w:r>
            <w:r w:rsidRPr="005A3421">
              <w:rPr>
                <w:lang w:eastAsia="zh-CN"/>
              </w:rPr>
              <w:t xml:space="preserve"> resource does not exist, there is no local processing  in the Receiver IN-CSE and a proper error code shall be returned to the Originator ASN-CSE or MN-CSE</w:t>
            </w:r>
          </w:p>
          <w:p w14:paraId="526CA10B" w14:textId="77777777" w:rsidR="008F2794" w:rsidRPr="005A3421" w:rsidRDefault="008F2794" w:rsidP="008F2794">
            <w:pPr>
              <w:pStyle w:val="TB1"/>
            </w:pPr>
            <w:r w:rsidRPr="005A3421">
              <w:rPr>
                <w:lang w:eastAsia="zh-CN"/>
              </w:rPr>
              <w:t>If the corresponding initiated commands cannot be deleted from the managed entity due to some reason (e.g. not found) a response with the proper indication shall be returned to  the Originator ASN-CSE or MN-CSE</w:t>
            </w:r>
          </w:p>
        </w:tc>
      </w:tr>
    </w:tbl>
    <w:p w14:paraId="234F42EE" w14:textId="77777777" w:rsidR="008F2794" w:rsidRPr="005A3421" w:rsidRDefault="008F2794" w:rsidP="008F2794"/>
    <w:p w14:paraId="32C75949" w14:textId="77777777" w:rsidR="008F2794" w:rsidRPr="005A3421" w:rsidRDefault="008F2794" w:rsidP="008F2794">
      <w:pPr>
        <w:pStyle w:val="TH"/>
      </w:pPr>
      <w:r w:rsidRPr="005A3421">
        <w:t>Table 10.2.</w:t>
      </w:r>
      <w:r>
        <w:t>8</w:t>
      </w:r>
      <w:r w:rsidRPr="005A3421">
        <w:t>.</w:t>
      </w:r>
      <w:r>
        <w:t>17</w:t>
      </w:r>
      <w:r w:rsidRPr="005A3421">
        <w:t xml:space="preserve">-2: </w:t>
      </w:r>
      <w:r w:rsidRPr="005A3421">
        <w:rPr>
          <w:i/>
        </w:rPr>
        <w:t>&lt;mgmtCmd&gt;</w:t>
      </w:r>
      <w:r w:rsidRPr="005A3421">
        <w:t xml:space="preserve"> DELETE by an AE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6D483A57" w14:textId="77777777" w:rsidTr="008F2794">
        <w:trPr>
          <w:tblHeader/>
          <w:jc w:val="center"/>
        </w:trPr>
        <w:tc>
          <w:tcPr>
            <w:tcW w:w="9167" w:type="dxa"/>
            <w:gridSpan w:val="2"/>
            <w:shd w:val="clear" w:color="auto" w:fill="DDDDDD"/>
          </w:tcPr>
          <w:p w14:paraId="24B92189" w14:textId="77777777" w:rsidR="008F2794" w:rsidRPr="00CF2F35" w:rsidRDefault="008F2794" w:rsidP="008F2794">
            <w:pPr>
              <w:pStyle w:val="TAH"/>
              <w:rPr>
                <w:rFonts w:eastAsia="Malgun Gothic" w:cs="Arial"/>
                <w:lang w:eastAsia="ko-KR"/>
              </w:rPr>
            </w:pPr>
            <w:r w:rsidRPr="00CF2F35">
              <w:rPr>
                <w:rFonts w:cs="Arial"/>
                <w:i/>
              </w:rPr>
              <w:t>&lt;mgmtCmd&gt;</w:t>
            </w:r>
            <w:r w:rsidRPr="00CF2F35">
              <w:rPr>
                <w:rFonts w:cs="Arial"/>
              </w:rPr>
              <w:t xml:space="preserve"> DELETE by an AE</w:t>
            </w:r>
            <w:r w:rsidRPr="00CF2F35" w:rsidDel="007E14A0">
              <w:rPr>
                <w:rFonts w:eastAsia="Malgun Gothic" w:cs="Arial"/>
                <w:lang w:eastAsia="ko-KR"/>
              </w:rPr>
              <w:t xml:space="preserve"> </w:t>
            </w:r>
          </w:p>
        </w:tc>
      </w:tr>
      <w:tr w:rsidR="008F2794" w:rsidRPr="005A3421" w14:paraId="10D31241" w14:textId="77777777" w:rsidTr="008F2794">
        <w:trPr>
          <w:jc w:val="center"/>
        </w:trPr>
        <w:tc>
          <w:tcPr>
            <w:tcW w:w="2093" w:type="dxa"/>
            <w:shd w:val="clear" w:color="auto" w:fill="auto"/>
          </w:tcPr>
          <w:p w14:paraId="06F316F1" w14:textId="77777777" w:rsidR="008F2794" w:rsidRPr="00CF2F35" w:rsidRDefault="008F2794" w:rsidP="008F2794">
            <w:pPr>
              <w:pStyle w:val="TAL"/>
              <w:rPr>
                <w:rFonts w:eastAsia="Malgun Gothic" w:cs="Arial"/>
                <w:lang w:eastAsia="ko-KR"/>
              </w:rPr>
            </w:pPr>
            <w:r w:rsidRPr="00CF2F35">
              <w:rPr>
                <w:rFonts w:eastAsia="Malgun Gothic" w:cs="Arial"/>
                <w:lang w:eastAsia="ko-KR"/>
              </w:rPr>
              <w:t>Associated Reference Points</w:t>
            </w:r>
          </w:p>
        </w:tc>
        <w:tc>
          <w:tcPr>
            <w:tcW w:w="7074" w:type="dxa"/>
            <w:shd w:val="clear" w:color="auto" w:fill="auto"/>
          </w:tcPr>
          <w:p w14:paraId="36C3CE6E" w14:textId="77777777" w:rsidR="008F2794" w:rsidRPr="00CF2F35" w:rsidRDefault="008F2794" w:rsidP="008F2794">
            <w:pPr>
              <w:pStyle w:val="TAL"/>
              <w:rPr>
                <w:rFonts w:eastAsia="Malgun Gothic" w:cs="Arial"/>
                <w:szCs w:val="18"/>
                <w:lang w:eastAsia="ko-KR"/>
              </w:rPr>
            </w:pPr>
            <w:r w:rsidRPr="00CF2F35">
              <w:rPr>
                <w:rFonts w:eastAsia="Malgun Gothic" w:cs="Arial"/>
                <w:szCs w:val="18"/>
                <w:lang w:eastAsia="ko-KR"/>
              </w:rPr>
              <w:t>Mca</w:t>
            </w:r>
          </w:p>
        </w:tc>
      </w:tr>
      <w:tr w:rsidR="008F2794" w:rsidRPr="005A3421" w14:paraId="75D56975" w14:textId="77777777" w:rsidTr="008F2794">
        <w:trPr>
          <w:jc w:val="center"/>
        </w:trPr>
        <w:tc>
          <w:tcPr>
            <w:tcW w:w="2093" w:type="dxa"/>
            <w:shd w:val="clear" w:color="auto" w:fill="auto"/>
          </w:tcPr>
          <w:p w14:paraId="0C6FF540" w14:textId="77777777" w:rsidR="008F2794" w:rsidRPr="00CF2F35" w:rsidRDefault="008F2794" w:rsidP="008F2794">
            <w:pPr>
              <w:pStyle w:val="TAL"/>
              <w:rPr>
                <w:rFonts w:eastAsia="Malgun Gothic" w:cs="Arial"/>
                <w:lang w:eastAsia="ko-KR"/>
              </w:rPr>
            </w:pPr>
            <w:r w:rsidRPr="00CF2F35">
              <w:rPr>
                <w:rFonts w:eastAsia="Arial Unicode MS" w:cs="Arial"/>
              </w:rPr>
              <w:t>Information in Request message</w:t>
            </w:r>
          </w:p>
        </w:tc>
        <w:tc>
          <w:tcPr>
            <w:tcW w:w="7074" w:type="dxa"/>
            <w:shd w:val="clear" w:color="auto" w:fill="auto"/>
          </w:tcPr>
          <w:p w14:paraId="3E203D1D" w14:textId="77777777" w:rsidR="008F2794" w:rsidRPr="00CF2F35" w:rsidRDefault="008F2794" w:rsidP="008F2794">
            <w:pPr>
              <w:pStyle w:val="TAL"/>
              <w:rPr>
                <w:rFonts w:eastAsia="Malgun Gothic" w:cs="Arial"/>
                <w:szCs w:val="18"/>
                <w:lang w:eastAsia="zh-CN"/>
              </w:rPr>
            </w:pPr>
            <w:r w:rsidRPr="00CF2F35">
              <w:rPr>
                <w:rFonts w:eastAsia="Arial Unicode MS" w:cs="Arial"/>
                <w:iCs/>
                <w:szCs w:val="18"/>
              </w:rPr>
              <w:t>According to clause 10.1.</w:t>
            </w:r>
            <w:r w:rsidR="00FD15FB">
              <w:rPr>
                <w:rFonts w:eastAsia="Arial Unicode MS" w:cs="Arial" w:hint="eastAsia"/>
                <w:iCs/>
                <w:szCs w:val="18"/>
                <w:lang w:eastAsia="zh-CN"/>
              </w:rPr>
              <w:t>5</w:t>
            </w:r>
          </w:p>
        </w:tc>
      </w:tr>
      <w:tr w:rsidR="008F2794" w:rsidRPr="005A3421" w14:paraId="0EEBAA57" w14:textId="77777777" w:rsidTr="008F2794">
        <w:trPr>
          <w:jc w:val="center"/>
        </w:trPr>
        <w:tc>
          <w:tcPr>
            <w:tcW w:w="2093" w:type="dxa"/>
            <w:shd w:val="clear" w:color="auto" w:fill="auto"/>
          </w:tcPr>
          <w:p w14:paraId="173BAB3D" w14:textId="77777777" w:rsidR="008F2794" w:rsidRPr="00CF2F35" w:rsidRDefault="008F2794" w:rsidP="008F2794">
            <w:pPr>
              <w:pStyle w:val="TAL"/>
              <w:rPr>
                <w:rFonts w:eastAsia="Arial Unicode MS" w:cs="Arial"/>
              </w:rPr>
            </w:pPr>
            <w:r w:rsidRPr="00CF2F35">
              <w:rPr>
                <w:rFonts w:eastAsia="Arial Unicode MS" w:cs="Arial"/>
              </w:rPr>
              <w:t>Processing at the Originator  before sending Request</w:t>
            </w:r>
          </w:p>
        </w:tc>
        <w:tc>
          <w:tcPr>
            <w:tcW w:w="7074" w:type="dxa"/>
            <w:shd w:val="clear" w:color="auto" w:fill="auto"/>
          </w:tcPr>
          <w:p w14:paraId="6724EED7" w14:textId="77777777" w:rsidR="008F2794" w:rsidRPr="00CF2F35" w:rsidRDefault="008F2794" w:rsidP="008F2794">
            <w:pPr>
              <w:pStyle w:val="TAL"/>
              <w:rPr>
                <w:rFonts w:eastAsia="Arial Unicode MS" w:cs="Arial"/>
                <w:szCs w:val="18"/>
                <w:lang w:eastAsia="zh-CN"/>
              </w:rPr>
            </w:pPr>
            <w:r w:rsidRPr="00CF2F35">
              <w:rPr>
                <w:rFonts w:eastAsia="Arial Unicode MS" w:cs="Arial"/>
                <w:iCs/>
                <w:szCs w:val="18"/>
              </w:rPr>
              <w:t>According to clause 10.1.</w:t>
            </w:r>
            <w:r w:rsidR="00FD15FB">
              <w:rPr>
                <w:rFonts w:eastAsia="Arial Unicode MS" w:cs="Arial" w:hint="eastAsia"/>
                <w:iCs/>
                <w:szCs w:val="18"/>
                <w:lang w:eastAsia="zh-CN"/>
              </w:rPr>
              <w:t>5</w:t>
            </w:r>
          </w:p>
        </w:tc>
      </w:tr>
      <w:tr w:rsidR="008F2794" w:rsidRPr="005A3421" w14:paraId="5086F679" w14:textId="77777777" w:rsidTr="008F2794">
        <w:trPr>
          <w:jc w:val="center"/>
        </w:trPr>
        <w:tc>
          <w:tcPr>
            <w:tcW w:w="2093" w:type="dxa"/>
            <w:shd w:val="clear" w:color="auto" w:fill="auto"/>
          </w:tcPr>
          <w:p w14:paraId="01F2853B" w14:textId="77777777" w:rsidR="008F2794" w:rsidRPr="00CF2F35" w:rsidRDefault="008F2794" w:rsidP="008F2794">
            <w:pPr>
              <w:pStyle w:val="TAL"/>
              <w:rPr>
                <w:rFonts w:eastAsia="Arial Unicode MS" w:cs="Arial"/>
              </w:rPr>
            </w:pPr>
            <w:r w:rsidRPr="00CF2F35">
              <w:rPr>
                <w:rFonts w:eastAsia="Arial Unicode MS" w:cs="Arial"/>
              </w:rPr>
              <w:t>Processing at Receiver</w:t>
            </w:r>
          </w:p>
        </w:tc>
        <w:tc>
          <w:tcPr>
            <w:tcW w:w="7074" w:type="dxa"/>
            <w:shd w:val="clear" w:color="auto" w:fill="auto"/>
          </w:tcPr>
          <w:p w14:paraId="4FEDCFB2" w14:textId="77777777" w:rsidR="008F2794" w:rsidRPr="00CF2F35" w:rsidRDefault="008F2794" w:rsidP="008F2794">
            <w:pPr>
              <w:pStyle w:val="TAL"/>
              <w:rPr>
                <w:rFonts w:eastAsia="Arial Unicode MS" w:cs="Arial"/>
                <w:iCs/>
                <w:szCs w:val="18"/>
              </w:rPr>
            </w:pPr>
            <w:r w:rsidRPr="00CF2F35">
              <w:rPr>
                <w:rFonts w:eastAsia="Arial Unicode MS" w:cs="Arial"/>
                <w:iCs/>
                <w:szCs w:val="18"/>
              </w:rPr>
              <w:t>According to clause 10.1.</w:t>
            </w:r>
            <w:r w:rsidR="00FD15FB">
              <w:rPr>
                <w:rFonts w:eastAsia="Arial Unicode MS" w:cs="Arial" w:hint="eastAsia"/>
                <w:iCs/>
                <w:szCs w:val="18"/>
                <w:lang w:eastAsia="zh-CN"/>
              </w:rPr>
              <w:t>5</w:t>
            </w:r>
            <w:r w:rsidRPr="00CF2F35">
              <w:rPr>
                <w:rFonts w:eastAsia="Arial Unicode MS" w:cs="Arial"/>
                <w:iCs/>
                <w:szCs w:val="18"/>
              </w:rPr>
              <w:t xml:space="preserve"> with the following:</w:t>
            </w:r>
          </w:p>
          <w:p w14:paraId="7145C065" w14:textId="77777777" w:rsidR="008F2794" w:rsidRPr="005A3421" w:rsidRDefault="008F2794" w:rsidP="008F2794">
            <w:pPr>
              <w:pStyle w:val="TB1"/>
              <w:rPr>
                <w:lang w:eastAsia="ko-KR"/>
              </w:rPr>
            </w:pPr>
            <w:r w:rsidRPr="005A3421">
              <w:rPr>
                <w:lang w:eastAsia="ko-KR"/>
              </w:rPr>
              <w:t xml:space="preserve">If there is any initiated </w:t>
            </w:r>
            <w:r w:rsidRPr="005A3421">
              <w:rPr>
                <w:i/>
                <w:lang w:eastAsia="ko-KR"/>
              </w:rPr>
              <w:t>&lt;execInstance&gt;</w:t>
            </w:r>
            <w:r w:rsidRPr="005A3421">
              <w:rPr>
                <w:lang w:eastAsia="ko-KR"/>
              </w:rPr>
              <w:t xml:space="preserve"> under </w:t>
            </w:r>
            <w:r w:rsidRPr="005A3421">
              <w:rPr>
                <w:i/>
                <w:lang w:eastAsia="ko-KR"/>
              </w:rPr>
              <w:t>&lt;mgmtCmd&gt;</w:t>
            </w:r>
            <w:r w:rsidRPr="005A3421">
              <w:rPr>
                <w:lang w:eastAsia="ko-KR"/>
              </w:rPr>
              <w:t xml:space="preserve"> and it is cancellable, the Receiver IN-CSE shall cancel those initiated </w:t>
            </w:r>
            <w:r w:rsidRPr="005A3421">
              <w:rPr>
                <w:i/>
                <w:lang w:eastAsia="ko-KR"/>
              </w:rPr>
              <w:t>&lt;execInstance&gt;</w:t>
            </w:r>
            <w:r w:rsidRPr="005A3421">
              <w:rPr>
                <w:lang w:eastAsia="ko-KR"/>
              </w:rPr>
              <w:t xml:space="preserve"> from the managed entity using corresponding management procedures in existing management protocol (i.e. CancelTransfer RPC in BBF TR-069 </w:t>
            </w:r>
            <w:r w:rsidRPr="005A3421">
              <w:t>[</w:t>
            </w:r>
            <w:r w:rsidR="00205F58" w:rsidRPr="005A3421">
              <w:fldChar w:fldCharType="begin"/>
            </w:r>
            <w:r w:rsidRPr="005A3421">
              <w:instrText xml:space="preserve">REF REF_BBFTR_69 \h </w:instrText>
            </w:r>
            <w:r w:rsidR="00205F58" w:rsidRPr="005A3421">
              <w:fldChar w:fldCharType="separate"/>
            </w:r>
            <w:r w:rsidRPr="005A3421">
              <w:t>i.</w:t>
            </w:r>
            <w:r>
              <w:rPr>
                <w:noProof/>
              </w:rPr>
              <w:t>2</w:t>
            </w:r>
            <w:r w:rsidR="00205F58" w:rsidRPr="005A3421">
              <w:fldChar w:fldCharType="end"/>
            </w:r>
            <w:r w:rsidRPr="005A3421">
              <w:rPr>
                <w:lang w:eastAsia="ko-KR"/>
              </w:rPr>
              <w:t>])</w:t>
            </w:r>
          </w:p>
          <w:p w14:paraId="1BF2E6A5" w14:textId="77777777" w:rsidR="008F2794" w:rsidRPr="005A3421" w:rsidRDefault="008F2794" w:rsidP="008F2794">
            <w:pPr>
              <w:pStyle w:val="TB1"/>
              <w:numPr>
                <w:ilvl w:val="0"/>
                <w:numId w:val="0"/>
              </w:numPr>
              <w:ind w:left="737"/>
              <w:rPr>
                <w:lang w:eastAsia="ko-KR"/>
              </w:rPr>
            </w:pPr>
            <w:r w:rsidRPr="005A3421">
              <w:rPr>
                <w:lang w:eastAsia="ko-KR"/>
              </w:rPr>
              <w:t xml:space="preserve">The </w:t>
            </w:r>
            <w:r w:rsidRPr="005A3421">
              <w:rPr>
                <w:i/>
                <w:lang w:eastAsia="ko-KR"/>
              </w:rPr>
              <w:t>&lt;mgmtCmd&gt;</w:t>
            </w:r>
            <w:r w:rsidRPr="005A3421">
              <w:rPr>
                <w:lang w:eastAsia="ko-KR"/>
              </w:rPr>
              <w:t xml:space="preserve"> resource shall be deleted from the repository of the Receiver IN-CSE</w:t>
            </w:r>
          </w:p>
        </w:tc>
      </w:tr>
      <w:tr w:rsidR="008F2794" w:rsidRPr="005A3421" w14:paraId="40C00F4F" w14:textId="77777777" w:rsidTr="008F2794">
        <w:trPr>
          <w:jc w:val="center"/>
        </w:trPr>
        <w:tc>
          <w:tcPr>
            <w:tcW w:w="2093" w:type="dxa"/>
            <w:shd w:val="clear" w:color="auto" w:fill="auto"/>
          </w:tcPr>
          <w:p w14:paraId="64AA5214" w14:textId="77777777" w:rsidR="008F2794" w:rsidRPr="00CF2F35" w:rsidRDefault="008F2794" w:rsidP="008F2794">
            <w:pPr>
              <w:pStyle w:val="TAL"/>
              <w:rPr>
                <w:rFonts w:eastAsia="Arial Unicode MS" w:cs="Arial"/>
              </w:rPr>
            </w:pPr>
            <w:r w:rsidRPr="00CF2F35">
              <w:rPr>
                <w:rFonts w:eastAsia="Arial Unicode MS" w:cs="Arial"/>
              </w:rPr>
              <w:t>Information in Response message</w:t>
            </w:r>
          </w:p>
        </w:tc>
        <w:tc>
          <w:tcPr>
            <w:tcW w:w="7074" w:type="dxa"/>
            <w:shd w:val="clear" w:color="auto" w:fill="auto"/>
          </w:tcPr>
          <w:p w14:paraId="751BA619" w14:textId="77777777" w:rsidR="008F2794" w:rsidRPr="00CF2F35" w:rsidRDefault="008F2794" w:rsidP="008F2794">
            <w:pPr>
              <w:pStyle w:val="TAL"/>
              <w:rPr>
                <w:rFonts w:eastAsia="Arial Unicode MS" w:cs="Arial"/>
                <w:iCs/>
                <w:szCs w:val="18"/>
                <w:lang w:eastAsia="zh-CN"/>
              </w:rPr>
            </w:pPr>
            <w:r w:rsidRPr="00CF2F35">
              <w:rPr>
                <w:rFonts w:eastAsia="Arial Unicode MS" w:cs="Arial"/>
                <w:iCs/>
                <w:szCs w:val="18"/>
              </w:rPr>
              <w:t>According to clause 10.1.</w:t>
            </w:r>
            <w:r w:rsidR="00FD15FB">
              <w:rPr>
                <w:rFonts w:eastAsia="Arial Unicode MS" w:cs="Arial" w:hint="eastAsia"/>
                <w:iCs/>
                <w:szCs w:val="18"/>
                <w:lang w:eastAsia="zh-CN"/>
              </w:rPr>
              <w:t>5</w:t>
            </w:r>
          </w:p>
        </w:tc>
      </w:tr>
      <w:tr w:rsidR="008F2794" w:rsidRPr="005A3421" w14:paraId="3912CF48"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31817DA" w14:textId="77777777" w:rsidR="008F2794" w:rsidRPr="00CF2F35" w:rsidRDefault="008F2794" w:rsidP="008F2794">
            <w:pPr>
              <w:pStyle w:val="TAL"/>
              <w:rPr>
                <w:rFonts w:eastAsia="Arial Unicode MS" w:cs="Arial"/>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6E57CAFA" w14:textId="77777777" w:rsidR="008F2794" w:rsidRPr="00CF2F35" w:rsidRDefault="008F2794" w:rsidP="008F2794">
            <w:pPr>
              <w:pStyle w:val="TAL"/>
              <w:rPr>
                <w:rFonts w:eastAsia="Arial Unicode MS" w:cs="Arial"/>
                <w:szCs w:val="18"/>
                <w:lang w:eastAsia="zh-CN"/>
              </w:rPr>
            </w:pPr>
            <w:r w:rsidRPr="00CF2F35">
              <w:rPr>
                <w:rFonts w:eastAsia="Arial Unicode MS" w:cs="Arial"/>
                <w:iCs/>
                <w:szCs w:val="18"/>
              </w:rPr>
              <w:t>According to clause 10.1.</w:t>
            </w:r>
            <w:r w:rsidR="00FD15FB">
              <w:rPr>
                <w:rFonts w:eastAsia="Arial Unicode MS" w:cs="Arial" w:hint="eastAsia"/>
                <w:iCs/>
                <w:szCs w:val="18"/>
                <w:lang w:eastAsia="zh-CN"/>
              </w:rPr>
              <w:t>5</w:t>
            </w:r>
          </w:p>
        </w:tc>
      </w:tr>
      <w:tr w:rsidR="008F2794" w:rsidRPr="005A3421" w14:paraId="55F62517"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1A6DDBE" w14:textId="77777777" w:rsidR="008F2794" w:rsidRPr="00CF2F35" w:rsidRDefault="008F2794" w:rsidP="008F2794">
            <w:pPr>
              <w:pStyle w:val="TAL"/>
              <w:rPr>
                <w:rFonts w:eastAsia="Arial Unicode MS" w:cs="Arial"/>
              </w:rPr>
            </w:pPr>
            <w:r w:rsidRPr="00CF2F35">
              <w:rPr>
                <w:rFonts w:eastAsia="Arial Unicode MS" w:cs="Arial"/>
              </w:rPr>
              <w:t>Exceptions</w:t>
            </w:r>
          </w:p>
        </w:tc>
        <w:tc>
          <w:tcPr>
            <w:tcW w:w="7074" w:type="dxa"/>
            <w:tcBorders>
              <w:top w:val="single" w:sz="8" w:space="0" w:color="000000"/>
              <w:bottom w:val="single" w:sz="8" w:space="0" w:color="000000"/>
              <w:right w:val="single" w:sz="8" w:space="0" w:color="000000"/>
            </w:tcBorders>
            <w:shd w:val="clear" w:color="auto" w:fill="auto"/>
          </w:tcPr>
          <w:p w14:paraId="19957AAC" w14:textId="77777777" w:rsidR="008F2794" w:rsidRPr="00CF2F35" w:rsidRDefault="008F2794" w:rsidP="008F2794">
            <w:pPr>
              <w:pStyle w:val="TAL"/>
              <w:rPr>
                <w:rFonts w:eastAsia="Arial Unicode MS" w:cs="Arial"/>
                <w:iCs/>
                <w:szCs w:val="18"/>
              </w:rPr>
            </w:pPr>
            <w:r w:rsidRPr="00CF2F35">
              <w:rPr>
                <w:rFonts w:eastAsia="Arial Unicode MS" w:cs="Arial"/>
                <w:iCs/>
                <w:szCs w:val="18"/>
              </w:rPr>
              <w:t>According to clause 10.1.</w:t>
            </w:r>
            <w:r w:rsidR="00FD15FB">
              <w:rPr>
                <w:rFonts w:eastAsia="Arial Unicode MS" w:cs="Arial" w:hint="eastAsia"/>
                <w:iCs/>
                <w:szCs w:val="18"/>
                <w:lang w:eastAsia="zh-CN"/>
              </w:rPr>
              <w:t>5</w:t>
            </w:r>
            <w:r w:rsidRPr="00CF2F35">
              <w:rPr>
                <w:rFonts w:eastAsia="Arial Unicode MS" w:cs="Arial"/>
                <w:iCs/>
                <w:szCs w:val="18"/>
              </w:rPr>
              <w:t xml:space="preserve"> with the following:</w:t>
            </w:r>
          </w:p>
          <w:p w14:paraId="168FD840" w14:textId="77777777" w:rsidR="008F2794" w:rsidRPr="005A3421" w:rsidRDefault="008F2794" w:rsidP="008F2794">
            <w:pPr>
              <w:pStyle w:val="TB1"/>
              <w:rPr>
                <w:lang w:eastAsia="zh-CN"/>
              </w:rPr>
            </w:pPr>
            <w:r w:rsidRPr="005A3421">
              <w:rPr>
                <w:lang w:eastAsia="zh-CN"/>
              </w:rPr>
              <w:t xml:space="preserve">If the deletion is not allowed or the specific </w:t>
            </w:r>
            <w:r w:rsidRPr="005A3421">
              <w:rPr>
                <w:i/>
                <w:lang w:eastAsia="zh-CN"/>
              </w:rPr>
              <w:t>&lt;mgmtCmd&gt;</w:t>
            </w:r>
            <w:r w:rsidRPr="005A3421">
              <w:rPr>
                <w:lang w:eastAsia="zh-CN"/>
              </w:rPr>
              <w:t xml:space="preserve"> resource does not exist, there is no local processing in the Receiver IN-CSE and a proper error code shall be returned to the Originator AE</w:t>
            </w:r>
          </w:p>
          <w:p w14:paraId="2767D8D5" w14:textId="77777777" w:rsidR="008F2794" w:rsidRPr="005A3421" w:rsidRDefault="008F2794" w:rsidP="008F2794">
            <w:pPr>
              <w:pStyle w:val="TB1"/>
            </w:pPr>
            <w:r w:rsidRPr="005A3421">
              <w:rPr>
                <w:lang w:eastAsia="zh-CN"/>
              </w:rPr>
              <w:t>If the corresponding initiated commands cannot be deleted from managed entity due to some reason (e.g. not found) a response with the proper indication shall be returned to  the Originator AE</w:t>
            </w:r>
          </w:p>
        </w:tc>
      </w:tr>
    </w:tbl>
    <w:p w14:paraId="5EF9C8A8" w14:textId="77777777" w:rsidR="008F2794" w:rsidRPr="005A3421" w:rsidRDefault="008F2794" w:rsidP="008F2794"/>
    <w:p w14:paraId="2F93C50D" w14:textId="77777777" w:rsidR="008F2794" w:rsidRPr="005A3421" w:rsidRDefault="008F2794" w:rsidP="008F2794">
      <w:pPr>
        <w:pStyle w:val="Heading4"/>
      </w:pPr>
      <w:bookmarkStart w:id="3473" w:name="_Toc470164174"/>
      <w:bookmarkStart w:id="3474" w:name="_Toc470164756"/>
      <w:bookmarkStart w:id="3475" w:name="_Toc475715365"/>
      <w:bookmarkStart w:id="3476" w:name="_Toc479349177"/>
      <w:bookmarkStart w:id="3477" w:name="_Toc484070625"/>
      <w:bookmarkStart w:id="3478" w:name="_Toc520701486"/>
      <w:r w:rsidRPr="005A3421">
        <w:t>10.2.</w:t>
      </w:r>
      <w:r>
        <w:t>8</w:t>
      </w:r>
      <w:r w:rsidRPr="005A3421">
        <w:t>.</w:t>
      </w:r>
      <w:r>
        <w:t>18</w:t>
      </w:r>
      <w:r w:rsidRPr="005A3421">
        <w:tab/>
        <w:t xml:space="preserve">Execute </w:t>
      </w:r>
      <w:r w:rsidRPr="005A3421">
        <w:rPr>
          <w:i/>
        </w:rPr>
        <w:t>&lt;mgmtCmd&gt;</w:t>
      </w:r>
      <w:bookmarkEnd w:id="3473"/>
      <w:bookmarkEnd w:id="3474"/>
      <w:bookmarkEnd w:id="3475"/>
      <w:bookmarkEnd w:id="3476"/>
      <w:bookmarkEnd w:id="3477"/>
      <w:bookmarkEnd w:id="3478"/>
    </w:p>
    <w:p w14:paraId="52FB4C67" w14:textId="77777777" w:rsidR="008F2794" w:rsidRPr="005A3421" w:rsidRDefault="008F2794" w:rsidP="008F2794">
      <w:r w:rsidRPr="005A3421">
        <w:t xml:space="preserve">The Execute procedure shall be used by an Originator in order to trigger execution of a specific management command on a managed entity,  by employing an UPDATE method to the </w:t>
      </w:r>
      <w:r w:rsidRPr="005A3421">
        <w:rPr>
          <w:i/>
        </w:rPr>
        <w:t>execEnable</w:t>
      </w:r>
      <w:r w:rsidRPr="005A3421">
        <w:t xml:space="preserve"> attribute of an existing </w:t>
      </w:r>
      <w:r w:rsidRPr="005A3421">
        <w:rPr>
          <w:i/>
        </w:rPr>
        <w:t>&lt;mgmtCmd&gt;</w:t>
      </w:r>
      <w:r w:rsidRPr="005A3421">
        <w:t xml:space="preserve"> resource on the Hosting CSE.</w:t>
      </w:r>
    </w:p>
    <w:p w14:paraId="0DAEEC9A" w14:textId="77777777" w:rsidR="008F2794" w:rsidRPr="005A3421" w:rsidRDefault="008F2794" w:rsidP="008F2794">
      <w:r w:rsidRPr="005A3421">
        <w:t>The Originator shall be an AE.</w:t>
      </w:r>
    </w:p>
    <w:p w14:paraId="0AB799FA" w14:textId="77777777" w:rsidR="008F2794" w:rsidRPr="005A3421" w:rsidRDefault="008F2794" w:rsidP="008F2794">
      <w:r w:rsidRPr="005A3421">
        <w:t>The Receiver shall be an IN-CSE.</w:t>
      </w:r>
    </w:p>
    <w:p w14:paraId="409AD0FB" w14:textId="77777777" w:rsidR="008F2794" w:rsidRPr="005A3421" w:rsidRDefault="008F2794" w:rsidP="008F2794">
      <w:pPr>
        <w:pStyle w:val="TH"/>
      </w:pPr>
      <w:r w:rsidRPr="005A3421">
        <w:t>Table 10.2.</w:t>
      </w:r>
      <w:r>
        <w:t>8</w:t>
      </w:r>
      <w:r w:rsidRPr="005A3421">
        <w:t>.</w:t>
      </w:r>
      <w:r>
        <w:t>18</w:t>
      </w:r>
      <w:r w:rsidRPr="005A3421">
        <w:t xml:space="preserve">-1: </w:t>
      </w:r>
      <w:r w:rsidRPr="005A3421">
        <w:rPr>
          <w:i/>
        </w:rPr>
        <w:t>&lt;mgmtCmd&gt;</w:t>
      </w:r>
      <w:r w:rsidRPr="005A3421">
        <w:t xml:space="preserve"> EXECUTE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2D2D79BE" w14:textId="77777777" w:rsidTr="008F2794">
        <w:trPr>
          <w:tblHeader/>
          <w:jc w:val="center"/>
        </w:trPr>
        <w:tc>
          <w:tcPr>
            <w:tcW w:w="9167" w:type="dxa"/>
            <w:gridSpan w:val="2"/>
            <w:shd w:val="clear" w:color="auto" w:fill="DDDDDD"/>
          </w:tcPr>
          <w:p w14:paraId="0E4FF9C3" w14:textId="77777777" w:rsidR="008F2794" w:rsidRPr="00CF2F35" w:rsidRDefault="008F2794" w:rsidP="008F2794">
            <w:pPr>
              <w:pStyle w:val="TAH"/>
              <w:rPr>
                <w:rFonts w:eastAsia="Malgun Gothic"/>
                <w:lang w:eastAsia="ko-KR"/>
              </w:rPr>
            </w:pPr>
            <w:r w:rsidRPr="00CF2F35">
              <w:rPr>
                <w:i/>
              </w:rPr>
              <w:t>&lt;mgmtCmd&gt;</w:t>
            </w:r>
            <w:r w:rsidRPr="00CF2F35">
              <w:t xml:space="preserve"> EXECUTE</w:t>
            </w:r>
            <w:r w:rsidRPr="00CF2F35" w:rsidDel="00AC7BBB">
              <w:rPr>
                <w:rFonts w:eastAsia="Malgun Gothic"/>
                <w:lang w:eastAsia="ko-KR"/>
              </w:rPr>
              <w:t xml:space="preserve"> </w:t>
            </w:r>
          </w:p>
        </w:tc>
      </w:tr>
      <w:tr w:rsidR="008F2794" w:rsidRPr="005A3421" w14:paraId="61088C48" w14:textId="77777777" w:rsidTr="008F2794">
        <w:trPr>
          <w:jc w:val="center"/>
        </w:trPr>
        <w:tc>
          <w:tcPr>
            <w:tcW w:w="2093" w:type="dxa"/>
            <w:shd w:val="clear" w:color="auto" w:fill="auto"/>
          </w:tcPr>
          <w:p w14:paraId="44A447F0"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Points</w:t>
            </w:r>
          </w:p>
        </w:tc>
        <w:tc>
          <w:tcPr>
            <w:tcW w:w="7074" w:type="dxa"/>
            <w:shd w:val="clear" w:color="auto" w:fill="auto"/>
          </w:tcPr>
          <w:p w14:paraId="6D689AD3" w14:textId="77777777" w:rsidR="008F2794" w:rsidRPr="00CF2F35" w:rsidRDefault="008F2794" w:rsidP="008F2794">
            <w:pPr>
              <w:pStyle w:val="TAL"/>
              <w:rPr>
                <w:rFonts w:eastAsia="Malgun Gothic"/>
                <w:szCs w:val="18"/>
                <w:lang w:eastAsia="ko-KR"/>
              </w:rPr>
            </w:pPr>
            <w:r w:rsidRPr="00CF2F35">
              <w:rPr>
                <w:rFonts w:eastAsia="Malgun Gothic"/>
                <w:szCs w:val="18"/>
                <w:lang w:eastAsia="ko-KR"/>
              </w:rPr>
              <w:t>Mca</w:t>
            </w:r>
          </w:p>
        </w:tc>
      </w:tr>
      <w:tr w:rsidR="008F2794" w:rsidRPr="005A3421" w14:paraId="4DBFFD76" w14:textId="77777777" w:rsidTr="008F2794">
        <w:trPr>
          <w:jc w:val="center"/>
        </w:trPr>
        <w:tc>
          <w:tcPr>
            <w:tcW w:w="2093" w:type="dxa"/>
            <w:shd w:val="clear" w:color="auto" w:fill="auto"/>
          </w:tcPr>
          <w:p w14:paraId="1FFA9B45" w14:textId="77777777" w:rsidR="008F2794" w:rsidRPr="00CF2F35" w:rsidRDefault="008F2794" w:rsidP="008F2794">
            <w:pPr>
              <w:pStyle w:val="TAL"/>
              <w:rPr>
                <w:rFonts w:eastAsia="Malgun Gothic" w:cs="Arial"/>
                <w:lang w:eastAsia="ko-KR"/>
              </w:rPr>
            </w:pPr>
            <w:r w:rsidRPr="00CF2F35">
              <w:rPr>
                <w:rFonts w:eastAsia="Arial Unicode MS" w:cs="Arial"/>
              </w:rPr>
              <w:t>Information in Request message</w:t>
            </w:r>
          </w:p>
        </w:tc>
        <w:tc>
          <w:tcPr>
            <w:tcW w:w="7074" w:type="dxa"/>
            <w:shd w:val="clear" w:color="auto" w:fill="auto"/>
          </w:tcPr>
          <w:p w14:paraId="6C237C3B" w14:textId="77777777" w:rsidR="008F2794" w:rsidRPr="00CF2F35" w:rsidRDefault="008F2794" w:rsidP="008F2794">
            <w:pPr>
              <w:pStyle w:val="TAL"/>
              <w:rPr>
                <w:rFonts w:eastAsia="Arial Unicode MS"/>
              </w:rPr>
            </w:pPr>
            <w:r w:rsidRPr="00CF2F35">
              <w:rPr>
                <w:rFonts w:eastAsia="Arial Unicode MS" w:cs="Arial"/>
                <w:iCs/>
                <w:szCs w:val="18"/>
              </w:rPr>
              <w:t>According to clause 10.1.</w:t>
            </w:r>
            <w:r w:rsidR="00312958">
              <w:rPr>
                <w:rFonts w:eastAsia="Arial Unicode MS" w:cs="Arial" w:hint="eastAsia"/>
                <w:iCs/>
                <w:szCs w:val="18"/>
                <w:lang w:eastAsia="zh-CN"/>
              </w:rPr>
              <w:t>4</w:t>
            </w:r>
            <w:r w:rsidRPr="00CF2F35">
              <w:rPr>
                <w:rFonts w:eastAsia="Arial Unicode MS" w:cs="Arial"/>
                <w:iCs/>
                <w:szCs w:val="18"/>
              </w:rPr>
              <w:t xml:space="preserve">, with the following </w:t>
            </w:r>
            <w:r w:rsidRPr="00CF2F35">
              <w:rPr>
                <w:rFonts w:eastAsia="Arial Unicode MS" w:cs="Arial"/>
                <w:szCs w:val="18"/>
                <w:lang w:eastAsia="ko-KR"/>
              </w:rPr>
              <w:t>(see attributes defined in clause 9.6.16)</w:t>
            </w:r>
            <w:r w:rsidRPr="00CF2F35">
              <w:rPr>
                <w:rFonts w:eastAsia="Arial Unicode MS" w:cs="Arial"/>
                <w:iCs/>
                <w:szCs w:val="18"/>
              </w:rPr>
              <w:t>:</w:t>
            </w:r>
          </w:p>
          <w:p w14:paraId="2861DF4B" w14:textId="77777777" w:rsidR="008F2794" w:rsidRPr="005A3421" w:rsidRDefault="008F2794" w:rsidP="008F2794">
            <w:pPr>
              <w:pStyle w:val="TB1"/>
              <w:rPr>
                <w:rFonts w:eastAsia="Malgun Gothic" w:cs="Arial"/>
                <w:szCs w:val="18"/>
                <w:lang w:eastAsia="ko-KR"/>
              </w:rPr>
            </w:pPr>
            <w:r w:rsidRPr="005A3421">
              <w:rPr>
                <w:lang w:eastAsia="ko-KR"/>
              </w:rPr>
              <w:t xml:space="preserve">The UPDATE request shall address the </w:t>
            </w:r>
            <w:r w:rsidRPr="005A3421">
              <w:rPr>
                <w:i/>
                <w:lang w:eastAsia="ko-KR"/>
              </w:rPr>
              <w:t>execEnable</w:t>
            </w:r>
            <w:r w:rsidRPr="005A3421">
              <w:rPr>
                <w:lang w:eastAsia="ko-KR"/>
              </w:rPr>
              <w:t xml:space="preserve"> attribute with a predefined value to trigger the EXECUTE action</w:t>
            </w:r>
          </w:p>
        </w:tc>
      </w:tr>
      <w:tr w:rsidR="008F2794" w:rsidRPr="005A3421" w14:paraId="33B86D1D" w14:textId="77777777" w:rsidTr="008F2794">
        <w:trPr>
          <w:jc w:val="center"/>
        </w:trPr>
        <w:tc>
          <w:tcPr>
            <w:tcW w:w="2093" w:type="dxa"/>
            <w:shd w:val="clear" w:color="auto" w:fill="auto"/>
          </w:tcPr>
          <w:p w14:paraId="596B8111" w14:textId="77777777" w:rsidR="008F2794" w:rsidRPr="00CF2F35" w:rsidRDefault="008F2794" w:rsidP="008F2794">
            <w:pPr>
              <w:pStyle w:val="TAL"/>
              <w:rPr>
                <w:rFonts w:eastAsia="Arial Unicode MS"/>
              </w:rPr>
            </w:pPr>
            <w:r w:rsidRPr="00CF2F35">
              <w:rPr>
                <w:rFonts w:eastAsia="Arial Unicode MS"/>
              </w:rPr>
              <w:t>Processing at the Originator before sending Request</w:t>
            </w:r>
          </w:p>
        </w:tc>
        <w:tc>
          <w:tcPr>
            <w:tcW w:w="7074" w:type="dxa"/>
            <w:shd w:val="clear" w:color="auto" w:fill="auto"/>
          </w:tcPr>
          <w:p w14:paraId="0C4343EB" w14:textId="77777777" w:rsidR="008F2794" w:rsidRPr="00CF2F35" w:rsidRDefault="008F2794" w:rsidP="008F2794">
            <w:pPr>
              <w:pStyle w:val="TAL"/>
              <w:rPr>
                <w:rFonts w:eastAsia="Arial Unicode MS" w:cs="Arial"/>
                <w:iCs/>
                <w:szCs w:val="18"/>
              </w:rPr>
            </w:pPr>
            <w:r w:rsidRPr="00CF2F35">
              <w:rPr>
                <w:rFonts w:eastAsia="Arial Unicode MS" w:cs="Arial"/>
                <w:iCs/>
                <w:szCs w:val="18"/>
              </w:rPr>
              <w:t>According to clause 10.1.</w:t>
            </w:r>
            <w:r w:rsidR="00312958">
              <w:rPr>
                <w:rFonts w:eastAsia="Arial Unicode MS" w:cs="Arial" w:hint="eastAsia"/>
                <w:iCs/>
                <w:szCs w:val="18"/>
                <w:lang w:eastAsia="zh-CN"/>
              </w:rPr>
              <w:t>4</w:t>
            </w:r>
            <w:r w:rsidRPr="00CF2F35">
              <w:rPr>
                <w:rFonts w:eastAsia="Arial Unicode MS" w:cs="Arial"/>
                <w:iCs/>
                <w:szCs w:val="18"/>
              </w:rPr>
              <w:t>, with the following:</w:t>
            </w:r>
          </w:p>
          <w:p w14:paraId="0B914094" w14:textId="77777777" w:rsidR="008F2794" w:rsidRPr="00CF2F35" w:rsidRDefault="008F2794" w:rsidP="008F2794">
            <w:pPr>
              <w:pStyle w:val="TAL"/>
              <w:rPr>
                <w:rFonts w:eastAsia="Arial Unicode MS"/>
                <w:iCs/>
                <w:szCs w:val="18"/>
              </w:rPr>
            </w:pPr>
          </w:p>
          <w:p w14:paraId="5E6715B3" w14:textId="77777777" w:rsidR="008F2794" w:rsidRPr="00CF2F35" w:rsidRDefault="008F2794" w:rsidP="008F2794">
            <w:pPr>
              <w:pStyle w:val="TAL"/>
              <w:rPr>
                <w:rFonts w:eastAsia="Arial Unicode MS"/>
                <w:szCs w:val="18"/>
                <w:lang w:eastAsia="zh-CN"/>
              </w:rPr>
            </w:pPr>
            <w:r w:rsidRPr="00CF2F35">
              <w:rPr>
                <w:rFonts w:eastAsia="Arial Unicode MS"/>
                <w:iCs/>
                <w:szCs w:val="18"/>
              </w:rPr>
              <w:t xml:space="preserve">After issuing the execution request, the Originator may request to retrieve the execution result or status from </w:t>
            </w:r>
            <w:r w:rsidRPr="00CF2F35">
              <w:rPr>
                <w:rFonts w:eastAsia="Arial Unicode MS"/>
                <w:i/>
                <w:iCs/>
                <w:szCs w:val="18"/>
              </w:rPr>
              <w:t>&lt;execInstance&gt;</w:t>
            </w:r>
            <w:r w:rsidRPr="00CF2F35">
              <w:rPr>
                <w:rFonts w:eastAsia="Arial Unicode MS"/>
                <w:iCs/>
                <w:szCs w:val="18"/>
              </w:rPr>
              <w:t xml:space="preserve"> sub-resources of the </w:t>
            </w:r>
            <w:r w:rsidRPr="00CF2F35">
              <w:rPr>
                <w:rFonts w:eastAsia="Arial Unicode MS"/>
                <w:i/>
                <w:iCs/>
                <w:szCs w:val="18"/>
              </w:rPr>
              <w:t>&lt;mgmtCmd&gt;</w:t>
            </w:r>
            <w:r w:rsidRPr="00CF2F35">
              <w:rPr>
                <w:rFonts w:eastAsia="Arial Unicode MS"/>
                <w:iCs/>
                <w:szCs w:val="18"/>
              </w:rPr>
              <w:t>by using a RETRIEVE method as described in clause 10.2.</w:t>
            </w:r>
            <w:r w:rsidR="00003AE1">
              <w:rPr>
                <w:rFonts w:eastAsia="Arial Unicode MS" w:hint="eastAsia"/>
                <w:iCs/>
                <w:szCs w:val="18"/>
                <w:lang w:eastAsia="zh-CN"/>
              </w:rPr>
              <w:t>8</w:t>
            </w:r>
            <w:r w:rsidRPr="00CF2F35">
              <w:rPr>
                <w:rFonts w:eastAsia="Arial Unicode MS"/>
                <w:iCs/>
                <w:szCs w:val="18"/>
              </w:rPr>
              <w:t>.</w:t>
            </w:r>
            <w:r w:rsidR="005E1561">
              <w:rPr>
                <w:rFonts w:eastAsia="Arial Unicode MS" w:hint="eastAsia"/>
                <w:iCs/>
                <w:szCs w:val="18"/>
                <w:lang w:eastAsia="zh-CN"/>
              </w:rPr>
              <w:t>20</w:t>
            </w:r>
          </w:p>
        </w:tc>
      </w:tr>
      <w:tr w:rsidR="008F2794" w:rsidRPr="005A3421" w14:paraId="1A275EBD" w14:textId="77777777" w:rsidTr="008F2794">
        <w:trPr>
          <w:jc w:val="center"/>
        </w:trPr>
        <w:tc>
          <w:tcPr>
            <w:tcW w:w="2093" w:type="dxa"/>
            <w:shd w:val="clear" w:color="auto" w:fill="auto"/>
          </w:tcPr>
          <w:p w14:paraId="453EB964" w14:textId="77777777" w:rsidR="008F2794" w:rsidRPr="00CF2F35" w:rsidRDefault="008F2794" w:rsidP="008F2794">
            <w:pPr>
              <w:pStyle w:val="TAL"/>
              <w:rPr>
                <w:rFonts w:eastAsia="Arial Unicode MS"/>
              </w:rPr>
            </w:pPr>
            <w:r w:rsidRPr="00CF2F35">
              <w:rPr>
                <w:rFonts w:eastAsia="Arial Unicode MS"/>
              </w:rPr>
              <w:t>Processing at the Receiver</w:t>
            </w:r>
          </w:p>
        </w:tc>
        <w:tc>
          <w:tcPr>
            <w:tcW w:w="7074" w:type="dxa"/>
            <w:shd w:val="clear" w:color="auto" w:fill="auto"/>
          </w:tcPr>
          <w:p w14:paraId="125B1297" w14:textId="77777777" w:rsidR="008F2794" w:rsidRPr="00CF2F35" w:rsidRDefault="008F2794" w:rsidP="008F2794">
            <w:pPr>
              <w:pStyle w:val="TAL"/>
              <w:tabs>
                <w:tab w:val="left" w:pos="904"/>
              </w:tabs>
              <w:rPr>
                <w:rFonts w:eastAsia="Arial Unicode MS" w:cs="Arial"/>
                <w:iCs/>
                <w:szCs w:val="18"/>
              </w:rPr>
            </w:pPr>
            <w:r w:rsidRPr="00CF2F35">
              <w:rPr>
                <w:rFonts w:eastAsia="Arial Unicode MS" w:cs="Arial"/>
                <w:iCs/>
                <w:szCs w:val="18"/>
              </w:rPr>
              <w:t>According to clause 10.1.</w:t>
            </w:r>
            <w:r w:rsidR="00312958">
              <w:rPr>
                <w:rFonts w:eastAsia="Arial Unicode MS" w:cs="Arial" w:hint="eastAsia"/>
                <w:iCs/>
                <w:szCs w:val="18"/>
                <w:lang w:eastAsia="zh-CN"/>
              </w:rPr>
              <w:t>4</w:t>
            </w:r>
            <w:r w:rsidRPr="00CF2F35">
              <w:rPr>
                <w:rFonts w:eastAsia="Arial Unicode MS" w:cs="Arial"/>
                <w:iCs/>
                <w:szCs w:val="18"/>
              </w:rPr>
              <w:t xml:space="preserve"> with the following:</w:t>
            </w:r>
          </w:p>
          <w:p w14:paraId="4AE4D57D" w14:textId="77777777" w:rsidR="008F2794" w:rsidRPr="005A3421" w:rsidRDefault="008F2794" w:rsidP="008F2794">
            <w:pPr>
              <w:pStyle w:val="TB1"/>
              <w:rPr>
                <w:lang w:eastAsia="ko-KR"/>
              </w:rPr>
            </w:pPr>
            <w:r w:rsidRPr="005A3421">
              <w:rPr>
                <w:lang w:eastAsia="ko-KR"/>
              </w:rPr>
              <w:t xml:space="preserve">The Receiver shall check if the Originator has the </w:t>
            </w:r>
            <w:r w:rsidRPr="005A3421">
              <w:rPr>
                <w:rFonts w:eastAsia="SimSun" w:hint="eastAsia"/>
                <w:lang w:eastAsia="zh-CN"/>
              </w:rPr>
              <w:t>UPDATE</w:t>
            </w:r>
            <w:r w:rsidRPr="005A3421">
              <w:t xml:space="preserve"> privilege</w:t>
            </w:r>
            <w:r w:rsidRPr="005A3421">
              <w:rPr>
                <w:lang w:eastAsia="ko-KR"/>
              </w:rPr>
              <w:t xml:space="preserve"> on the addressed </w:t>
            </w:r>
            <w:r w:rsidRPr="005A3421">
              <w:rPr>
                <w:i/>
                <w:lang w:eastAsia="ko-KR"/>
              </w:rPr>
              <w:t>&lt;mgmtCmd&gt;</w:t>
            </w:r>
            <w:r w:rsidRPr="005A3421">
              <w:rPr>
                <w:lang w:eastAsia="ko-KR"/>
              </w:rPr>
              <w:t xml:space="preserve"> resource. Upon successful validation, the Hosting CSE shall perform command conversion and mapping, and send the converted management command to execute with the provided arguments on the remote entity based on existing device management protocol (i.e. BBF TR 069 [</w:t>
            </w:r>
            <w:r w:rsidR="00205F58" w:rsidRPr="005A3421">
              <w:rPr>
                <w:lang w:eastAsia="ko-KR"/>
              </w:rPr>
              <w:fldChar w:fldCharType="begin"/>
            </w:r>
            <w:r w:rsidRPr="005A3421">
              <w:rPr>
                <w:lang w:eastAsia="ko-KR"/>
              </w:rPr>
              <w:instrText xml:space="preserve"> REF REF_BBFTR_69 \h </w:instrText>
            </w:r>
            <w:r w:rsidR="00205F58" w:rsidRPr="005A3421">
              <w:rPr>
                <w:lang w:eastAsia="ko-KR"/>
              </w:rPr>
            </w:r>
            <w:r w:rsidR="00205F58" w:rsidRPr="005A3421">
              <w:rPr>
                <w:lang w:eastAsia="ko-KR"/>
              </w:rPr>
              <w:fldChar w:fldCharType="separate"/>
            </w:r>
            <w:r w:rsidRPr="005A3421">
              <w:t>i.</w:t>
            </w:r>
            <w:r>
              <w:rPr>
                <w:noProof/>
              </w:rPr>
              <w:t>2</w:t>
            </w:r>
            <w:r w:rsidR="00205F58" w:rsidRPr="005A3421">
              <w:rPr>
                <w:lang w:eastAsia="ko-KR"/>
              </w:rPr>
              <w:fldChar w:fldCharType="end"/>
            </w:r>
            <w:r w:rsidRPr="005A3421">
              <w:rPr>
                <w:lang w:eastAsia="ko-KR"/>
              </w:rPr>
              <w:t>])</w:t>
            </w:r>
          </w:p>
          <w:p w14:paraId="47DF03D0" w14:textId="77777777" w:rsidR="008F2794" w:rsidRPr="005A3421" w:rsidRDefault="008F2794" w:rsidP="008F2794">
            <w:pPr>
              <w:pStyle w:val="TB1"/>
              <w:rPr>
                <w:rFonts w:eastAsia="Arial Unicode MS"/>
                <w:szCs w:val="18"/>
                <w:lang w:eastAsia="ko-KR"/>
              </w:rPr>
            </w:pPr>
            <w:r w:rsidRPr="005A3421">
              <w:rPr>
                <w:lang w:eastAsia="ko-KR"/>
              </w:rPr>
              <w:t xml:space="preserve">Then the Hosting CSE shall create for each target a corresponding </w:t>
            </w:r>
            <w:r w:rsidRPr="005A3421">
              <w:rPr>
                <w:i/>
                <w:lang w:eastAsia="ko-KR"/>
              </w:rPr>
              <w:t>&lt;execInstance&gt;</w:t>
            </w:r>
            <w:r w:rsidRPr="005A3421">
              <w:rPr>
                <w:lang w:eastAsia="ko-KR"/>
              </w:rPr>
              <w:t xml:space="preserve"> resource under </w:t>
            </w:r>
            <w:r w:rsidRPr="005A3421">
              <w:rPr>
                <w:i/>
                <w:lang w:eastAsia="ko-KR"/>
              </w:rPr>
              <w:t>&lt;mgmtCmd&gt;</w:t>
            </w:r>
            <w:r w:rsidRPr="005A3421">
              <w:rPr>
                <w:lang w:eastAsia="ko-KR"/>
              </w:rPr>
              <w:t xml:space="preserve">  and shall respond to the Originator with the appropriate generic responses. It shall also provide in the response the URL of the created </w:t>
            </w:r>
            <w:r w:rsidRPr="005A3421">
              <w:rPr>
                <w:i/>
                <w:lang w:eastAsia="ko-KR"/>
              </w:rPr>
              <w:t>&lt;execInstance&gt;</w:t>
            </w:r>
            <w:r w:rsidRPr="005A3421">
              <w:rPr>
                <w:lang w:eastAsia="ko-KR"/>
              </w:rPr>
              <w:t xml:space="preserve"> resource</w:t>
            </w:r>
          </w:p>
          <w:p w14:paraId="51A20F83" w14:textId="77777777" w:rsidR="008F2794" w:rsidRPr="005A3421" w:rsidRDefault="008F2794" w:rsidP="008F2794">
            <w:pPr>
              <w:pStyle w:val="TB1"/>
              <w:rPr>
                <w:lang w:eastAsia="ko-KR"/>
              </w:rPr>
            </w:pPr>
            <w:r w:rsidRPr="005A3421">
              <w:rPr>
                <w:lang w:eastAsia="ko-KR"/>
              </w:rPr>
              <w:t xml:space="preserve">If the </w:t>
            </w:r>
            <w:r w:rsidRPr="005A3421">
              <w:rPr>
                <w:i/>
                <w:lang w:eastAsia="ko-KR"/>
              </w:rPr>
              <w:t>execTarget</w:t>
            </w:r>
            <w:r w:rsidRPr="005A3421">
              <w:rPr>
                <w:lang w:eastAsia="ko-KR"/>
              </w:rPr>
              <w:t xml:space="preserve"> attribute of the addressed </w:t>
            </w:r>
            <w:r w:rsidRPr="005A3421">
              <w:rPr>
                <w:i/>
                <w:lang w:eastAsia="ko-KR"/>
              </w:rPr>
              <w:t>&lt;mgmtCmd&gt;</w:t>
            </w:r>
            <w:r w:rsidRPr="005A3421">
              <w:rPr>
                <w:lang w:eastAsia="ko-KR"/>
              </w:rPr>
              <w:t xml:space="preserve"> addresses a group, the Hosting CSE shall create corresponding </w:t>
            </w:r>
            <w:r w:rsidRPr="005A3421">
              <w:rPr>
                <w:i/>
                <w:lang w:eastAsia="ko-KR"/>
              </w:rPr>
              <w:t>&lt;execInstance&gt;</w:t>
            </w:r>
            <w:r w:rsidRPr="005A3421">
              <w:rPr>
                <w:lang w:eastAsia="ko-KR"/>
              </w:rPr>
              <w:t xml:space="preserve"> resources for each target in the group and provide the corresponding URLs in the response</w:t>
            </w:r>
          </w:p>
          <w:p w14:paraId="513A0355" w14:textId="77777777" w:rsidR="008F2794" w:rsidRPr="00CF2F35" w:rsidRDefault="008F2794" w:rsidP="008F2794">
            <w:pPr>
              <w:pStyle w:val="TAL"/>
              <w:tabs>
                <w:tab w:val="left" w:pos="904"/>
              </w:tabs>
              <w:rPr>
                <w:rFonts w:eastAsia="Arial Unicode MS"/>
                <w:szCs w:val="18"/>
                <w:lang w:eastAsia="ko-KR"/>
              </w:rPr>
            </w:pPr>
          </w:p>
          <w:p w14:paraId="399EBF8D" w14:textId="77777777" w:rsidR="008F2794" w:rsidRPr="005A3421" w:rsidRDefault="008F2794" w:rsidP="008F2794">
            <w:pPr>
              <w:pStyle w:val="TB1"/>
              <w:numPr>
                <w:ilvl w:val="0"/>
                <w:numId w:val="0"/>
              </w:numPr>
              <w:ind w:left="737"/>
              <w:rPr>
                <w:lang w:eastAsia="ko-KR"/>
              </w:rPr>
            </w:pPr>
            <w:r w:rsidRPr="005A3421">
              <w:rPr>
                <w:lang w:eastAsia="ko-KR"/>
              </w:rPr>
              <w:t>Upon receiving from any remote entity a management notification (i.e. BBF TR</w:t>
            </w:r>
            <w:r w:rsidRPr="005A3421">
              <w:rPr>
                <w:lang w:eastAsia="ko-KR"/>
              </w:rPr>
              <w:noBreakHyphen/>
              <w:t>069 [</w:t>
            </w:r>
            <w:r w:rsidR="00205F58" w:rsidRPr="005A3421">
              <w:rPr>
                <w:lang w:eastAsia="ko-KR"/>
              </w:rPr>
              <w:fldChar w:fldCharType="begin"/>
            </w:r>
            <w:r w:rsidRPr="005A3421">
              <w:rPr>
                <w:lang w:eastAsia="ko-KR"/>
              </w:rPr>
              <w:instrText xml:space="preserve"> REF REF_BBFTR_69 \h </w:instrText>
            </w:r>
            <w:r w:rsidR="00205F58" w:rsidRPr="005A3421">
              <w:rPr>
                <w:lang w:eastAsia="ko-KR"/>
              </w:rPr>
            </w:r>
            <w:r w:rsidR="00205F58" w:rsidRPr="005A3421">
              <w:rPr>
                <w:lang w:eastAsia="ko-KR"/>
              </w:rPr>
              <w:fldChar w:fldCharType="separate"/>
            </w:r>
            <w:r w:rsidRPr="005A3421">
              <w:t>i.</w:t>
            </w:r>
            <w:r>
              <w:rPr>
                <w:noProof/>
              </w:rPr>
              <w:t>2</w:t>
            </w:r>
            <w:r w:rsidR="00205F58" w:rsidRPr="005A3421">
              <w:rPr>
                <w:lang w:eastAsia="ko-KR"/>
              </w:rPr>
              <w:fldChar w:fldCharType="end"/>
            </w:r>
            <w:r w:rsidRPr="005A3421">
              <w:rPr>
                <w:lang w:eastAsia="ko-KR"/>
              </w:rPr>
              <w:t xml:space="preserve">] "Inform" message) regarding the execution result or status, the Hosting CSE may update the corresponding </w:t>
            </w:r>
            <w:r w:rsidRPr="005A3421">
              <w:rPr>
                <w:i/>
                <w:lang w:eastAsia="ko-KR"/>
              </w:rPr>
              <w:t>&lt;execInstance&gt;</w:t>
            </w:r>
            <w:r w:rsidRPr="005A3421">
              <w:rPr>
                <w:lang w:eastAsia="ko-KR"/>
              </w:rPr>
              <w:t xml:space="preserve"> sub-resource locally</w:t>
            </w:r>
          </w:p>
        </w:tc>
      </w:tr>
      <w:tr w:rsidR="008F2794" w:rsidRPr="005A3421" w14:paraId="7F4D63E2" w14:textId="77777777" w:rsidTr="008F2794">
        <w:trPr>
          <w:jc w:val="center"/>
        </w:trPr>
        <w:tc>
          <w:tcPr>
            <w:tcW w:w="2093" w:type="dxa"/>
            <w:shd w:val="clear" w:color="auto" w:fill="auto"/>
          </w:tcPr>
          <w:p w14:paraId="736A3C51" w14:textId="77777777" w:rsidR="008F2794" w:rsidRPr="00CF2F35" w:rsidDel="005F4DF1"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4D98F074" w14:textId="77777777" w:rsidR="008F2794" w:rsidRPr="00CF2F35" w:rsidRDefault="008F2794" w:rsidP="008F2794">
            <w:pPr>
              <w:pStyle w:val="TAL"/>
              <w:tabs>
                <w:tab w:val="left" w:pos="904"/>
              </w:tabs>
              <w:rPr>
                <w:rFonts w:eastAsia="Arial Unicode MS" w:cs="Arial"/>
                <w:iCs/>
                <w:szCs w:val="18"/>
                <w:lang w:eastAsia="zh-CN"/>
              </w:rPr>
            </w:pPr>
            <w:r w:rsidRPr="00CF2F35">
              <w:rPr>
                <w:rFonts w:eastAsia="Arial Unicode MS" w:cs="Arial"/>
                <w:iCs/>
                <w:szCs w:val="18"/>
              </w:rPr>
              <w:t>According to clause 10.1.</w:t>
            </w:r>
            <w:r w:rsidR="00312958">
              <w:rPr>
                <w:rFonts w:eastAsia="Arial Unicode MS" w:cs="Arial" w:hint="eastAsia"/>
                <w:iCs/>
                <w:szCs w:val="18"/>
                <w:lang w:eastAsia="zh-CN"/>
              </w:rPr>
              <w:t>4</w:t>
            </w:r>
          </w:p>
        </w:tc>
      </w:tr>
      <w:tr w:rsidR="008F2794" w:rsidRPr="005A3421" w14:paraId="400621D0"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56FDDBD2"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r w:rsidRPr="00CF2F35" w:rsidDel="005F4DF1">
              <w:rPr>
                <w:rFonts w:eastAsia="Arial Unicode MS"/>
              </w:rPr>
              <w:t xml:space="preserve"> </w:t>
            </w:r>
          </w:p>
        </w:tc>
        <w:tc>
          <w:tcPr>
            <w:tcW w:w="7074" w:type="dxa"/>
            <w:tcBorders>
              <w:top w:val="single" w:sz="8" w:space="0" w:color="000000"/>
              <w:bottom w:val="single" w:sz="8" w:space="0" w:color="000000"/>
              <w:right w:val="single" w:sz="8" w:space="0" w:color="000000"/>
            </w:tcBorders>
            <w:shd w:val="clear" w:color="auto" w:fill="auto"/>
          </w:tcPr>
          <w:p w14:paraId="63E6F7E8" w14:textId="77777777" w:rsidR="008F2794" w:rsidRPr="00CF2F35" w:rsidRDefault="008F2794" w:rsidP="008F2794">
            <w:pPr>
              <w:pStyle w:val="TAL"/>
              <w:rPr>
                <w:rFonts w:eastAsia="Arial Unicode MS"/>
                <w:szCs w:val="18"/>
              </w:rPr>
            </w:pPr>
            <w:r w:rsidRPr="00CF2F35">
              <w:rPr>
                <w:rFonts w:eastAsia="Arial Unicode MS" w:cs="Arial"/>
                <w:iCs/>
                <w:szCs w:val="18"/>
              </w:rPr>
              <w:t>According to clause 10.1.</w:t>
            </w:r>
            <w:r w:rsidR="00312958">
              <w:rPr>
                <w:rFonts w:eastAsia="Arial Unicode MS" w:cs="Arial" w:hint="eastAsia"/>
                <w:iCs/>
                <w:szCs w:val="18"/>
                <w:lang w:eastAsia="zh-CN"/>
              </w:rPr>
              <w:t>4</w:t>
            </w:r>
            <w:r w:rsidRPr="00CF2F35">
              <w:rPr>
                <w:rFonts w:eastAsia="Arial Unicode MS" w:cs="Arial"/>
                <w:iCs/>
                <w:szCs w:val="18"/>
              </w:rPr>
              <w:t xml:space="preserve">, with </w:t>
            </w:r>
            <w:r w:rsidRPr="00CF2F35">
              <w:rPr>
                <w:rFonts w:eastAsia="Arial Unicode MS"/>
                <w:szCs w:val="18"/>
              </w:rPr>
              <w:t>additional processing which is dependent on the type of the command and execution status. The following actions may occur in any order after the command execution is finished:</w:t>
            </w:r>
          </w:p>
          <w:p w14:paraId="2EC15959" w14:textId="77777777" w:rsidR="008F2794" w:rsidRPr="005A3421" w:rsidRDefault="008F2794" w:rsidP="008F2794">
            <w:pPr>
              <w:pStyle w:val="TB1"/>
              <w:rPr>
                <w:rFonts w:eastAsia="Arial Unicode MS"/>
                <w:szCs w:val="18"/>
              </w:rPr>
            </w:pPr>
            <w:r w:rsidRPr="005A3421">
              <w:rPr>
                <w:rFonts w:eastAsia="Arial Unicode MS"/>
                <w:szCs w:val="18"/>
              </w:rPr>
              <w:t xml:space="preserve">The managed entity may send responses including execution results to the Receiver  CSE, who will store the execution results in corresponding </w:t>
            </w:r>
            <w:r w:rsidRPr="005A3421">
              <w:rPr>
                <w:rFonts w:eastAsia="Arial Unicode MS"/>
                <w:i/>
                <w:szCs w:val="18"/>
              </w:rPr>
              <w:t>&lt;execInstance&gt;</w:t>
            </w:r>
            <w:r w:rsidRPr="005A3421">
              <w:rPr>
                <w:rFonts w:eastAsia="Arial Unicode MS"/>
                <w:szCs w:val="18"/>
              </w:rPr>
              <w:t xml:space="preserve"> resource</w:t>
            </w:r>
          </w:p>
          <w:p w14:paraId="4A8D6B8C" w14:textId="77777777" w:rsidR="008F2794" w:rsidRPr="005A3421" w:rsidRDefault="008F2794" w:rsidP="008F2794">
            <w:pPr>
              <w:pStyle w:val="TB1"/>
              <w:rPr>
                <w:rFonts w:eastAsia="Arial Unicode MS"/>
                <w:szCs w:val="18"/>
              </w:rPr>
            </w:pPr>
            <w:r w:rsidRPr="005A3421">
              <w:rPr>
                <w:rFonts w:eastAsia="Arial Unicode MS"/>
                <w:szCs w:val="18"/>
              </w:rPr>
              <w:t xml:space="preserve">The Originator AE may use normal RETRIEVE procedure to retrieve the execution results or status of an </w:t>
            </w:r>
            <w:r w:rsidRPr="005A3421">
              <w:rPr>
                <w:rFonts w:eastAsia="Arial Unicode MS"/>
                <w:i/>
                <w:szCs w:val="18"/>
              </w:rPr>
              <w:t>&lt;execInstance&gt;.</w:t>
            </w:r>
            <w:r w:rsidRPr="005A3421">
              <w:rPr>
                <w:rFonts w:eastAsia="Arial Unicode MS"/>
                <w:szCs w:val="18"/>
              </w:rPr>
              <w:t xml:space="preserve"> After receiving a RETRIEVE request from the Originator AE, the Receiver CSE</w:t>
            </w:r>
            <w:r w:rsidRPr="005A3421" w:rsidDel="00B33D52">
              <w:rPr>
                <w:rFonts w:eastAsia="Arial Unicode MS"/>
                <w:szCs w:val="18"/>
              </w:rPr>
              <w:t xml:space="preserve"> </w:t>
            </w:r>
            <w:r w:rsidRPr="005A3421">
              <w:rPr>
                <w:rFonts w:eastAsia="Arial Unicode MS"/>
                <w:szCs w:val="18"/>
              </w:rPr>
              <w:t>can retrieve the execution status or results on the managed entity using existing management protocol</w:t>
            </w:r>
          </w:p>
          <w:p w14:paraId="2E63A6E3" w14:textId="77777777" w:rsidR="008F2794" w:rsidRPr="005A3421" w:rsidRDefault="008F2794" w:rsidP="008F2794">
            <w:pPr>
              <w:pStyle w:val="TB1"/>
              <w:rPr>
                <w:rFonts w:eastAsia="Arial Unicode MS"/>
                <w:szCs w:val="18"/>
              </w:rPr>
            </w:pPr>
            <w:r w:rsidRPr="005A3421">
              <w:rPr>
                <w:rFonts w:eastAsia="Arial Unicode MS"/>
                <w:szCs w:val="18"/>
              </w:rPr>
              <w:t>A response shall be returned to the Originator AE</w:t>
            </w:r>
          </w:p>
        </w:tc>
      </w:tr>
      <w:tr w:rsidR="008F2794" w:rsidRPr="005A3421" w14:paraId="41FC14B8"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64C101D"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6F13036C" w14:textId="77777777" w:rsidR="008F2794" w:rsidRPr="005A3421" w:rsidRDefault="008F2794" w:rsidP="008F2794">
            <w:pPr>
              <w:pStyle w:val="TB1"/>
            </w:pPr>
            <w:r w:rsidRPr="005A3421">
              <w:t xml:space="preserve">If the execution is not allowed or the specified </w:t>
            </w:r>
            <w:r w:rsidRPr="005A3421">
              <w:rPr>
                <w:i/>
              </w:rPr>
              <w:t>&lt;mgmtCmd&gt;</w:t>
            </w:r>
            <w:r w:rsidRPr="005A3421">
              <w:t xml:space="preserve"> resource does not exist, no further processing is required on the Receiver CSE, and a proper error code shall be returned to the Originator AE in the message response</w:t>
            </w:r>
          </w:p>
          <w:p w14:paraId="47772CBC" w14:textId="77777777" w:rsidR="008F2794" w:rsidRPr="005A3421" w:rsidRDefault="008F2794" w:rsidP="008F2794">
            <w:pPr>
              <w:pStyle w:val="TB1"/>
            </w:pPr>
            <w:r w:rsidRPr="005A3421">
              <w:t>If the corresponding management command cannot be executed on the managed entity, an  error code shall be returned with the response to Originator AE</w:t>
            </w:r>
          </w:p>
        </w:tc>
      </w:tr>
    </w:tbl>
    <w:p w14:paraId="7EB3AA4F" w14:textId="77777777" w:rsidR="008F2794" w:rsidRPr="005A3421" w:rsidRDefault="008F2794" w:rsidP="008F2794"/>
    <w:p w14:paraId="4D99A63D" w14:textId="77777777" w:rsidR="008F2794" w:rsidRPr="005A3421" w:rsidRDefault="008F2794" w:rsidP="008F2794">
      <w:pPr>
        <w:pStyle w:val="Heading4"/>
      </w:pPr>
      <w:bookmarkStart w:id="3479" w:name="_Toc470164175"/>
      <w:bookmarkStart w:id="3480" w:name="_Toc470164757"/>
      <w:bookmarkStart w:id="3481" w:name="_Toc475715366"/>
      <w:bookmarkStart w:id="3482" w:name="_Toc479349178"/>
      <w:bookmarkStart w:id="3483" w:name="_Toc484070626"/>
      <w:bookmarkStart w:id="3484" w:name="_Toc520701487"/>
      <w:r w:rsidRPr="005A3421">
        <w:t>10.2.</w:t>
      </w:r>
      <w:r>
        <w:t>8</w:t>
      </w:r>
      <w:r w:rsidRPr="005A3421">
        <w:t>.</w:t>
      </w:r>
      <w:r>
        <w:t>19</w:t>
      </w:r>
      <w:r w:rsidRPr="005A3421">
        <w:tab/>
        <w:t xml:space="preserve">Cancel </w:t>
      </w:r>
      <w:r w:rsidRPr="005A3421">
        <w:rPr>
          <w:i/>
        </w:rPr>
        <w:t>&lt;execInstance&gt;</w:t>
      </w:r>
      <w:bookmarkEnd w:id="3479"/>
      <w:bookmarkEnd w:id="3480"/>
      <w:bookmarkEnd w:id="3481"/>
      <w:bookmarkEnd w:id="3482"/>
      <w:bookmarkEnd w:id="3483"/>
      <w:bookmarkEnd w:id="3484"/>
    </w:p>
    <w:p w14:paraId="1A8B50A6" w14:textId="77777777" w:rsidR="008F2794" w:rsidRPr="005A3421" w:rsidRDefault="008F2794" w:rsidP="008F2794">
      <w:r w:rsidRPr="005A3421">
        <w:t xml:space="preserve">The Cancel procedure shall be used by an originating AE to disable/stop/cancel an initiated management command execution on the remote entity, through an UPDATE method to the </w:t>
      </w:r>
      <w:r w:rsidRPr="005A3421">
        <w:rPr>
          <w:i/>
        </w:rPr>
        <w:t>execDisable</w:t>
      </w:r>
      <w:r w:rsidRPr="005A3421">
        <w:t xml:space="preserve"> attribute of an existing </w:t>
      </w:r>
      <w:r w:rsidRPr="005A3421">
        <w:rPr>
          <w:i/>
        </w:rPr>
        <w:t>&lt;execInstance&gt;</w:t>
      </w:r>
      <w:r w:rsidRPr="005A3421">
        <w:t xml:space="preserve"> resource on the Hosting CSE.</w:t>
      </w:r>
    </w:p>
    <w:p w14:paraId="6DA1A5A7" w14:textId="77777777" w:rsidR="008F2794" w:rsidRPr="005A3421" w:rsidRDefault="008F2794" w:rsidP="008F2794">
      <w:r w:rsidRPr="005A3421">
        <w:t>The Originator shall be an AE.</w:t>
      </w:r>
    </w:p>
    <w:p w14:paraId="6D5CDE18" w14:textId="77777777" w:rsidR="008F2794" w:rsidRPr="005A3421" w:rsidRDefault="008F2794" w:rsidP="008F2794">
      <w:r w:rsidRPr="005A3421">
        <w:t>The Receiver shall be an IN-CSE.</w:t>
      </w:r>
    </w:p>
    <w:p w14:paraId="1EC12440" w14:textId="77777777" w:rsidR="008F2794" w:rsidRPr="005A3421" w:rsidRDefault="008F2794" w:rsidP="008F2794">
      <w:pPr>
        <w:pStyle w:val="TH"/>
      </w:pPr>
      <w:r w:rsidRPr="005A3421">
        <w:t>Table 10.2.</w:t>
      </w:r>
      <w:r>
        <w:t>8</w:t>
      </w:r>
      <w:r w:rsidRPr="005A3421">
        <w:t>.</w:t>
      </w:r>
      <w:r>
        <w:t>19</w:t>
      </w:r>
      <w:r w:rsidRPr="005A3421">
        <w:t xml:space="preserve">-1: </w:t>
      </w:r>
      <w:r w:rsidRPr="005A3421">
        <w:rPr>
          <w:i/>
        </w:rPr>
        <w:t>&lt;execInstance&gt;</w:t>
      </w:r>
      <w:r w:rsidRPr="005A3421">
        <w:t xml:space="preserve"> CANCEL</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5B2ECEF7" w14:textId="77777777" w:rsidTr="008F2794">
        <w:trPr>
          <w:tblHeader/>
          <w:jc w:val="center"/>
        </w:trPr>
        <w:tc>
          <w:tcPr>
            <w:tcW w:w="9167" w:type="dxa"/>
            <w:gridSpan w:val="2"/>
            <w:shd w:val="clear" w:color="auto" w:fill="DDDDDD"/>
          </w:tcPr>
          <w:p w14:paraId="72986385" w14:textId="77777777" w:rsidR="008F2794" w:rsidRPr="00CF2F35" w:rsidRDefault="008F2794" w:rsidP="008F2794">
            <w:pPr>
              <w:pStyle w:val="TAH"/>
              <w:rPr>
                <w:rFonts w:eastAsia="Malgun Gothic" w:cs="Arial"/>
                <w:szCs w:val="18"/>
                <w:lang w:eastAsia="ko-KR"/>
              </w:rPr>
            </w:pPr>
            <w:r w:rsidRPr="00CF2F35">
              <w:rPr>
                <w:rFonts w:eastAsia="Malgun Gothic" w:cs="Arial"/>
                <w:i/>
                <w:szCs w:val="18"/>
                <w:lang w:eastAsia="ko-KR"/>
              </w:rPr>
              <w:t>&lt;execInstance&gt;</w:t>
            </w:r>
            <w:r w:rsidRPr="00CF2F35">
              <w:rPr>
                <w:rFonts w:eastAsia="Malgun Gothic" w:cs="Arial"/>
                <w:szCs w:val="18"/>
                <w:lang w:eastAsia="ko-KR"/>
              </w:rPr>
              <w:t xml:space="preserve"> CANCEL</w:t>
            </w:r>
            <w:r w:rsidRPr="00CF2F35" w:rsidDel="00F45BCB">
              <w:rPr>
                <w:rFonts w:eastAsia="Malgun Gothic" w:cs="Arial"/>
                <w:szCs w:val="18"/>
                <w:lang w:eastAsia="ko-KR"/>
              </w:rPr>
              <w:t xml:space="preserve"> </w:t>
            </w:r>
          </w:p>
        </w:tc>
      </w:tr>
      <w:tr w:rsidR="008F2794" w:rsidRPr="005A3421" w14:paraId="25D925F3" w14:textId="77777777" w:rsidTr="008F2794">
        <w:trPr>
          <w:jc w:val="center"/>
        </w:trPr>
        <w:tc>
          <w:tcPr>
            <w:tcW w:w="2093" w:type="dxa"/>
            <w:shd w:val="clear" w:color="auto" w:fill="auto"/>
          </w:tcPr>
          <w:p w14:paraId="2DC6B811" w14:textId="77777777" w:rsidR="008F2794" w:rsidRPr="00CF2F35" w:rsidRDefault="008F2794" w:rsidP="008F2794">
            <w:pPr>
              <w:pStyle w:val="TAL"/>
              <w:rPr>
                <w:rFonts w:eastAsia="Malgun Gothic" w:cs="Arial"/>
                <w:szCs w:val="18"/>
                <w:lang w:eastAsia="ko-KR"/>
              </w:rPr>
            </w:pPr>
            <w:r w:rsidRPr="00CF2F35">
              <w:rPr>
                <w:rFonts w:eastAsia="Malgun Gothic" w:cs="Arial"/>
                <w:szCs w:val="18"/>
                <w:lang w:eastAsia="ko-KR"/>
              </w:rPr>
              <w:t>Associated reference Points</w:t>
            </w:r>
          </w:p>
        </w:tc>
        <w:tc>
          <w:tcPr>
            <w:tcW w:w="7074" w:type="dxa"/>
            <w:shd w:val="clear" w:color="auto" w:fill="auto"/>
          </w:tcPr>
          <w:p w14:paraId="3B9031F4" w14:textId="77777777" w:rsidR="008F2794" w:rsidRPr="00CF2F35" w:rsidRDefault="008F2794" w:rsidP="008F2794">
            <w:pPr>
              <w:pStyle w:val="TAL"/>
              <w:rPr>
                <w:rFonts w:eastAsia="Malgun Gothic" w:cs="Arial"/>
                <w:szCs w:val="18"/>
                <w:lang w:eastAsia="ko-KR"/>
              </w:rPr>
            </w:pPr>
            <w:r w:rsidRPr="00CF2F35">
              <w:rPr>
                <w:rFonts w:eastAsia="Malgun Gothic" w:cs="Arial"/>
                <w:szCs w:val="18"/>
                <w:lang w:eastAsia="ko-KR"/>
              </w:rPr>
              <w:t>Mca</w:t>
            </w:r>
          </w:p>
        </w:tc>
      </w:tr>
      <w:tr w:rsidR="008F2794" w:rsidRPr="005A3421" w14:paraId="2F537DC5" w14:textId="77777777" w:rsidTr="008F2794">
        <w:trPr>
          <w:jc w:val="center"/>
        </w:trPr>
        <w:tc>
          <w:tcPr>
            <w:tcW w:w="2093" w:type="dxa"/>
            <w:shd w:val="clear" w:color="auto" w:fill="auto"/>
          </w:tcPr>
          <w:p w14:paraId="1691999F" w14:textId="77777777" w:rsidR="008F2794" w:rsidRPr="00CF2F35" w:rsidRDefault="008F2794" w:rsidP="008F2794">
            <w:pPr>
              <w:pStyle w:val="TAL"/>
              <w:rPr>
                <w:rFonts w:eastAsia="Malgun Gothic" w:cs="Arial"/>
                <w:szCs w:val="18"/>
                <w:lang w:eastAsia="ko-KR"/>
              </w:rPr>
            </w:pPr>
            <w:r w:rsidRPr="00CF2F35">
              <w:rPr>
                <w:rFonts w:eastAsia="Arial Unicode MS" w:cs="Arial"/>
                <w:szCs w:val="18"/>
              </w:rPr>
              <w:t>Information in Request message</w:t>
            </w:r>
          </w:p>
        </w:tc>
        <w:tc>
          <w:tcPr>
            <w:tcW w:w="7074" w:type="dxa"/>
            <w:shd w:val="clear" w:color="auto" w:fill="auto"/>
          </w:tcPr>
          <w:p w14:paraId="6ABF2108" w14:textId="77777777" w:rsidR="008F2794" w:rsidRPr="00CF2F35" w:rsidRDefault="008F2794" w:rsidP="008F2794">
            <w:pPr>
              <w:pStyle w:val="TAL"/>
              <w:rPr>
                <w:rFonts w:eastAsia="Arial Unicode MS" w:cs="Arial"/>
                <w:szCs w:val="18"/>
                <w:lang w:eastAsia="ko-KR"/>
              </w:rPr>
            </w:pPr>
            <w:r w:rsidRPr="00CF2F35">
              <w:rPr>
                <w:rFonts w:eastAsia="Arial Unicode MS" w:cs="Arial"/>
                <w:iCs/>
                <w:szCs w:val="18"/>
              </w:rPr>
              <w:t>According to clause 10.1.</w:t>
            </w:r>
            <w:r w:rsidR="00312958">
              <w:rPr>
                <w:rFonts w:eastAsia="Arial Unicode MS" w:cs="Arial" w:hint="eastAsia"/>
                <w:iCs/>
                <w:szCs w:val="18"/>
                <w:lang w:eastAsia="zh-CN"/>
              </w:rPr>
              <w:t>4</w:t>
            </w:r>
            <w:r w:rsidRPr="00CF2F35">
              <w:rPr>
                <w:rFonts w:eastAsia="Arial Unicode MS" w:cs="Arial"/>
                <w:iCs/>
                <w:szCs w:val="18"/>
              </w:rPr>
              <w:t xml:space="preserve">, with the </w:t>
            </w:r>
            <w:r w:rsidRPr="00CF2F35">
              <w:rPr>
                <w:rFonts w:eastAsia="Arial Unicode MS" w:cs="Arial"/>
                <w:szCs w:val="18"/>
                <w:lang w:eastAsia="ko-KR"/>
              </w:rPr>
              <w:t>following (see attributes defined in clause 9.6.17):</w:t>
            </w:r>
          </w:p>
          <w:p w14:paraId="4163198E" w14:textId="77777777" w:rsidR="008F2794" w:rsidRPr="00CF2F35" w:rsidRDefault="008F2794" w:rsidP="008F2794">
            <w:pPr>
              <w:pStyle w:val="TAL"/>
              <w:rPr>
                <w:rFonts w:eastAsia="Arial Unicode MS" w:cs="Arial"/>
                <w:szCs w:val="18"/>
              </w:rPr>
            </w:pPr>
          </w:p>
          <w:p w14:paraId="11D83AC6" w14:textId="77777777" w:rsidR="008F2794" w:rsidRPr="00CF2F35" w:rsidRDefault="008F2794" w:rsidP="008F2794">
            <w:pPr>
              <w:pStyle w:val="TAL"/>
              <w:rPr>
                <w:rFonts w:eastAsia="Arial Unicode MS" w:cs="Arial"/>
                <w:szCs w:val="18"/>
              </w:rPr>
            </w:pPr>
            <w:r w:rsidRPr="00CF2F35">
              <w:rPr>
                <w:rFonts w:eastAsia="Arial Unicode MS"/>
                <w:lang w:eastAsia="ko-KR"/>
              </w:rPr>
              <w:t xml:space="preserve">The UPDATE request shall address the </w:t>
            </w:r>
            <w:r w:rsidRPr="00CF2F35">
              <w:rPr>
                <w:rFonts w:eastAsia="Arial Unicode MS" w:cs="Arial"/>
                <w:i/>
                <w:szCs w:val="18"/>
              </w:rPr>
              <w:t>execDisable</w:t>
            </w:r>
            <w:r w:rsidRPr="00CF2F35">
              <w:rPr>
                <w:rFonts w:eastAsia="Arial Unicode MS"/>
                <w:lang w:eastAsia="ko-KR"/>
              </w:rPr>
              <w:t xml:space="preserve"> attribute with a predefined value in order to trigger the CANCEL action</w:t>
            </w:r>
          </w:p>
        </w:tc>
      </w:tr>
      <w:tr w:rsidR="008F2794" w:rsidRPr="005A3421" w14:paraId="1B7D71DA" w14:textId="77777777" w:rsidTr="008F2794">
        <w:trPr>
          <w:jc w:val="center"/>
        </w:trPr>
        <w:tc>
          <w:tcPr>
            <w:tcW w:w="2093" w:type="dxa"/>
            <w:shd w:val="clear" w:color="auto" w:fill="auto"/>
          </w:tcPr>
          <w:p w14:paraId="310CBF1E" w14:textId="77777777" w:rsidR="008F2794" w:rsidRPr="00CF2F35" w:rsidRDefault="008F2794" w:rsidP="008F2794">
            <w:pPr>
              <w:pStyle w:val="TAL"/>
              <w:rPr>
                <w:rFonts w:eastAsia="Arial Unicode MS" w:cs="Arial"/>
                <w:szCs w:val="18"/>
              </w:rPr>
            </w:pPr>
            <w:r w:rsidRPr="00CF2F35">
              <w:rPr>
                <w:rFonts w:eastAsia="Arial Unicode MS" w:cs="Arial"/>
                <w:szCs w:val="18"/>
              </w:rPr>
              <w:t>Processing at the Originator before sending Request</w:t>
            </w:r>
          </w:p>
        </w:tc>
        <w:tc>
          <w:tcPr>
            <w:tcW w:w="7074" w:type="dxa"/>
            <w:shd w:val="clear" w:color="auto" w:fill="auto"/>
          </w:tcPr>
          <w:p w14:paraId="510C9F7D" w14:textId="77777777" w:rsidR="008F2794" w:rsidRPr="00CF2F35" w:rsidRDefault="008F2794" w:rsidP="008F2794">
            <w:pPr>
              <w:pStyle w:val="TAL"/>
              <w:rPr>
                <w:rFonts w:cs="Arial"/>
                <w:szCs w:val="18"/>
              </w:rPr>
            </w:pPr>
            <w:r w:rsidRPr="00CF2F35">
              <w:rPr>
                <w:rFonts w:eastAsia="Arial Unicode MS" w:cs="Arial"/>
                <w:iCs/>
                <w:szCs w:val="18"/>
              </w:rPr>
              <w:t xml:space="preserve">Originator needs to disable/stop/cancel an initiated management command execution on the managed entity using an </w:t>
            </w:r>
            <w:r w:rsidRPr="00CF2F35">
              <w:rPr>
                <w:rFonts w:eastAsia="Arial Unicode MS" w:cs="Arial"/>
                <w:i/>
                <w:iCs/>
                <w:szCs w:val="18"/>
              </w:rPr>
              <w:t>&lt;execInstance&gt;</w:t>
            </w:r>
            <w:r w:rsidRPr="00CF2F35">
              <w:rPr>
                <w:rFonts w:eastAsia="Arial Unicode MS" w:cs="Arial"/>
                <w:iCs/>
                <w:szCs w:val="18"/>
              </w:rPr>
              <w:t xml:space="preserve"> sub-resource at the Receiver</w:t>
            </w:r>
            <w:r w:rsidRPr="00CF2F35">
              <w:rPr>
                <w:rFonts w:cs="Arial"/>
                <w:szCs w:val="18"/>
              </w:rPr>
              <w:t>, by using an UPDATE operation</w:t>
            </w:r>
          </w:p>
          <w:p w14:paraId="6C4F6416" w14:textId="77777777" w:rsidR="008F2794" w:rsidRPr="00CF2F35" w:rsidRDefault="008F2794" w:rsidP="008F2794">
            <w:pPr>
              <w:pStyle w:val="TAL"/>
              <w:rPr>
                <w:rFonts w:cs="Arial"/>
                <w:szCs w:val="18"/>
              </w:rPr>
            </w:pPr>
          </w:p>
          <w:p w14:paraId="3CBF8C7D" w14:textId="77777777" w:rsidR="008F2794" w:rsidRPr="00CF2F35" w:rsidRDefault="008F2794" w:rsidP="008F2794">
            <w:pPr>
              <w:pStyle w:val="TAL"/>
              <w:rPr>
                <w:rFonts w:eastAsia="Arial Unicode MS" w:cs="Arial"/>
                <w:iCs/>
                <w:szCs w:val="18"/>
                <w:lang w:eastAsia="zh-CN"/>
              </w:rPr>
            </w:pPr>
            <w:r w:rsidRPr="00CF2F35">
              <w:rPr>
                <w:rFonts w:cs="Arial"/>
                <w:szCs w:val="18"/>
              </w:rPr>
              <w:t xml:space="preserve">See also </w:t>
            </w:r>
            <w:r w:rsidRPr="00CF2F35">
              <w:rPr>
                <w:rFonts w:eastAsia="Arial Unicode MS" w:cs="Arial"/>
                <w:iCs/>
                <w:szCs w:val="18"/>
              </w:rPr>
              <w:t>clause 10.1.</w:t>
            </w:r>
            <w:r w:rsidR="00312958">
              <w:rPr>
                <w:rFonts w:eastAsia="Arial Unicode MS" w:cs="Arial" w:hint="eastAsia"/>
                <w:iCs/>
                <w:szCs w:val="18"/>
                <w:lang w:eastAsia="zh-CN"/>
              </w:rPr>
              <w:t>4</w:t>
            </w:r>
          </w:p>
        </w:tc>
      </w:tr>
      <w:tr w:rsidR="008F2794" w:rsidRPr="005A3421" w14:paraId="6C5AE481" w14:textId="77777777" w:rsidTr="008F2794">
        <w:trPr>
          <w:jc w:val="center"/>
        </w:trPr>
        <w:tc>
          <w:tcPr>
            <w:tcW w:w="2093" w:type="dxa"/>
            <w:shd w:val="clear" w:color="auto" w:fill="auto"/>
          </w:tcPr>
          <w:p w14:paraId="368574E3" w14:textId="77777777" w:rsidR="008F2794" w:rsidRPr="00CF2F35" w:rsidRDefault="008F2794" w:rsidP="008F2794">
            <w:pPr>
              <w:pStyle w:val="TAL"/>
              <w:rPr>
                <w:rFonts w:eastAsia="Arial Unicode MS" w:cs="Arial"/>
                <w:szCs w:val="18"/>
              </w:rPr>
            </w:pPr>
            <w:r w:rsidRPr="00CF2F35">
              <w:rPr>
                <w:rFonts w:eastAsia="Arial Unicode MS" w:cs="Arial"/>
                <w:szCs w:val="18"/>
              </w:rPr>
              <w:t>Processing at Receiver</w:t>
            </w:r>
          </w:p>
        </w:tc>
        <w:tc>
          <w:tcPr>
            <w:tcW w:w="7074" w:type="dxa"/>
            <w:shd w:val="clear" w:color="auto" w:fill="auto"/>
          </w:tcPr>
          <w:p w14:paraId="38E20740" w14:textId="77777777" w:rsidR="008F2794" w:rsidRPr="00CF2F35" w:rsidRDefault="008F2794" w:rsidP="008F2794">
            <w:pPr>
              <w:pStyle w:val="TAL"/>
              <w:rPr>
                <w:rFonts w:cs="Arial"/>
              </w:rPr>
            </w:pPr>
            <w:r w:rsidRPr="00CF2F35">
              <w:rPr>
                <w:rFonts w:cs="Arial"/>
              </w:rPr>
              <w:t xml:space="preserve">The Receiver shall check if the Originator has the </w:t>
            </w:r>
            <w:r w:rsidRPr="00CF2F35">
              <w:rPr>
                <w:rFonts w:eastAsia="SimSun" w:hint="eastAsia"/>
                <w:lang w:eastAsia="zh-CN"/>
              </w:rPr>
              <w:t>UPDATE</w:t>
            </w:r>
            <w:r w:rsidRPr="00CF2F35">
              <w:t xml:space="preserve"> privilege</w:t>
            </w:r>
            <w:r w:rsidRPr="00CF2F35">
              <w:rPr>
                <w:rFonts w:cs="Arial"/>
              </w:rPr>
              <w:t xml:space="preserve"> on the addressed </w:t>
            </w:r>
            <w:r w:rsidRPr="00CF2F35">
              <w:rPr>
                <w:rFonts w:cs="Arial"/>
                <w:i/>
              </w:rPr>
              <w:t>&lt;execInstance&gt;</w:t>
            </w:r>
            <w:r w:rsidRPr="00CF2F35">
              <w:rPr>
                <w:rFonts w:cs="Arial"/>
              </w:rPr>
              <w:t xml:space="preserve"> resource</w:t>
            </w:r>
          </w:p>
          <w:p w14:paraId="523CF379" w14:textId="77777777" w:rsidR="008F2794" w:rsidRPr="00CF2F35" w:rsidRDefault="008F2794" w:rsidP="008F2794">
            <w:pPr>
              <w:pStyle w:val="TAL"/>
              <w:rPr>
                <w:rFonts w:cs="Arial"/>
              </w:rPr>
            </w:pPr>
            <w:r w:rsidRPr="00CF2F35">
              <w:rPr>
                <w:rFonts w:cs="Arial"/>
              </w:rPr>
              <w:t>Then, the Receiver shall check if the management operation is initiated and cancellable. Upon successful validation, the Receiver IN-CSE shall perform command conversion and mapping, then use existing management protocol (i.e. BBF TR-069 [</w:t>
            </w:r>
            <w:r w:rsidR="00205F58" w:rsidRPr="00CF2F35">
              <w:rPr>
                <w:rFonts w:cs="Arial"/>
              </w:rPr>
              <w:fldChar w:fldCharType="begin"/>
            </w:r>
            <w:r w:rsidRPr="00CF2F35">
              <w:rPr>
                <w:rFonts w:cs="Arial"/>
              </w:rPr>
              <w:instrText xml:space="preserve">REF REF_BBFTR_69 \h </w:instrText>
            </w:r>
            <w:r w:rsidR="00205F58" w:rsidRPr="00CF2F35">
              <w:rPr>
                <w:rFonts w:cs="Arial"/>
              </w:rPr>
            </w:r>
            <w:r w:rsidR="00205F58" w:rsidRPr="00CF2F35">
              <w:rPr>
                <w:rFonts w:cs="Arial"/>
              </w:rPr>
              <w:fldChar w:fldCharType="separate"/>
            </w:r>
            <w:r w:rsidRPr="00CF2F35">
              <w:t>i.</w:t>
            </w:r>
            <w:r w:rsidRPr="00CF2F35">
              <w:rPr>
                <w:noProof/>
              </w:rPr>
              <w:t>2</w:t>
            </w:r>
            <w:r w:rsidR="00205F58" w:rsidRPr="00CF2F35">
              <w:rPr>
                <w:rFonts w:cs="Arial"/>
              </w:rPr>
              <w:fldChar w:fldCharType="end"/>
            </w:r>
            <w:r w:rsidRPr="00CF2F35">
              <w:rPr>
                <w:rFonts w:cs="Arial"/>
              </w:rPr>
              <w:t>]) to cancel the corresponding management command execution initiated on the managed entity</w:t>
            </w:r>
          </w:p>
          <w:p w14:paraId="07553EE7" w14:textId="77777777" w:rsidR="008F2794" w:rsidRPr="00CF2F35" w:rsidRDefault="008F2794" w:rsidP="008F2794">
            <w:pPr>
              <w:pStyle w:val="TAL"/>
              <w:rPr>
                <w:rFonts w:cs="Arial"/>
              </w:rPr>
            </w:pPr>
            <w:r w:rsidRPr="00CF2F35">
              <w:rPr>
                <w:rFonts w:cs="Arial"/>
              </w:rPr>
              <w:t>The Receiver IN-CSE shall respond to the Originator with the appropriate responses</w:t>
            </w:r>
          </w:p>
        </w:tc>
      </w:tr>
      <w:tr w:rsidR="008F2794" w:rsidRPr="005A3421" w14:paraId="71A70C00" w14:textId="77777777" w:rsidTr="008F2794">
        <w:trPr>
          <w:jc w:val="center"/>
        </w:trPr>
        <w:tc>
          <w:tcPr>
            <w:tcW w:w="2093" w:type="dxa"/>
            <w:shd w:val="clear" w:color="auto" w:fill="auto"/>
          </w:tcPr>
          <w:p w14:paraId="75FD18BA" w14:textId="77777777" w:rsidR="008F2794" w:rsidRPr="00CF2F35" w:rsidRDefault="008F2794" w:rsidP="008F2794">
            <w:pPr>
              <w:pStyle w:val="TAL"/>
              <w:rPr>
                <w:rFonts w:eastAsia="Arial Unicode MS" w:cs="Arial"/>
                <w:szCs w:val="18"/>
              </w:rPr>
            </w:pPr>
            <w:r w:rsidRPr="00CF2F35">
              <w:rPr>
                <w:rFonts w:eastAsia="Arial Unicode MS" w:cs="Arial"/>
                <w:szCs w:val="18"/>
              </w:rPr>
              <w:t>Information in Response message</w:t>
            </w:r>
          </w:p>
        </w:tc>
        <w:tc>
          <w:tcPr>
            <w:tcW w:w="7074" w:type="dxa"/>
            <w:shd w:val="clear" w:color="auto" w:fill="auto"/>
          </w:tcPr>
          <w:p w14:paraId="09AA9F1F" w14:textId="77777777" w:rsidR="008F2794" w:rsidRPr="00CF2F35" w:rsidRDefault="008F2794" w:rsidP="008F2794">
            <w:pPr>
              <w:pStyle w:val="TAL"/>
              <w:rPr>
                <w:rFonts w:eastAsia="Arial Unicode MS" w:cs="Arial"/>
                <w:iCs/>
                <w:szCs w:val="18"/>
                <w:lang w:eastAsia="zh-CN"/>
              </w:rPr>
            </w:pPr>
            <w:r w:rsidRPr="00CF2F35">
              <w:rPr>
                <w:rFonts w:eastAsia="Arial Unicode MS" w:cs="Arial"/>
                <w:iCs/>
                <w:szCs w:val="18"/>
              </w:rPr>
              <w:t>According to clause 10.1.</w:t>
            </w:r>
            <w:r w:rsidR="00312958">
              <w:rPr>
                <w:rFonts w:eastAsia="Arial Unicode MS" w:cs="Arial" w:hint="eastAsia"/>
                <w:iCs/>
                <w:szCs w:val="18"/>
                <w:lang w:eastAsia="zh-CN"/>
              </w:rPr>
              <w:t>4</w:t>
            </w:r>
          </w:p>
        </w:tc>
      </w:tr>
      <w:tr w:rsidR="008F2794" w:rsidRPr="005A3421" w14:paraId="2049A3B6"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30844E7E" w14:textId="77777777" w:rsidR="008F2794" w:rsidRPr="00CF2F35" w:rsidRDefault="008F2794" w:rsidP="008F2794">
            <w:pPr>
              <w:pStyle w:val="TAL"/>
              <w:rPr>
                <w:rFonts w:eastAsia="Arial Unicode MS" w:cs="Arial"/>
                <w:szCs w:val="18"/>
              </w:rPr>
            </w:pPr>
            <w:r w:rsidRPr="00CF2F35">
              <w:rPr>
                <w:rFonts w:eastAsia="Arial Unicode MS" w:cs="Arial"/>
                <w:szCs w:val="18"/>
              </w:rPr>
              <w:t>Processing at Originator after receiving ResponsePost-</w:t>
            </w:r>
          </w:p>
        </w:tc>
        <w:tc>
          <w:tcPr>
            <w:tcW w:w="7074" w:type="dxa"/>
            <w:tcBorders>
              <w:top w:val="single" w:sz="8" w:space="0" w:color="000000"/>
              <w:bottom w:val="single" w:sz="8" w:space="0" w:color="000000"/>
              <w:right w:val="single" w:sz="8" w:space="0" w:color="000000"/>
            </w:tcBorders>
            <w:shd w:val="clear" w:color="auto" w:fill="auto"/>
          </w:tcPr>
          <w:p w14:paraId="5EC4003A" w14:textId="77777777" w:rsidR="008F2794" w:rsidRPr="00CF2F35" w:rsidRDefault="008F2794" w:rsidP="008F2794">
            <w:pPr>
              <w:pStyle w:val="TAL"/>
              <w:rPr>
                <w:rFonts w:eastAsia="Arial Unicode MS" w:cs="Arial"/>
                <w:szCs w:val="18"/>
                <w:lang w:eastAsia="zh-CN"/>
              </w:rPr>
            </w:pPr>
            <w:r w:rsidRPr="00CF2F35">
              <w:rPr>
                <w:rFonts w:eastAsia="Arial Unicode MS" w:cs="Arial"/>
                <w:iCs/>
                <w:szCs w:val="18"/>
              </w:rPr>
              <w:t>According to clause 10.1.</w:t>
            </w:r>
            <w:r w:rsidR="00312958">
              <w:rPr>
                <w:rFonts w:eastAsia="Arial Unicode MS" w:cs="Arial" w:hint="eastAsia"/>
                <w:iCs/>
                <w:szCs w:val="18"/>
                <w:lang w:eastAsia="zh-CN"/>
              </w:rPr>
              <w:t>4</w:t>
            </w:r>
          </w:p>
        </w:tc>
      </w:tr>
      <w:tr w:rsidR="008F2794" w:rsidRPr="005A3421" w14:paraId="19D9AD45"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41A5382" w14:textId="77777777" w:rsidR="008F2794" w:rsidRPr="00CF2F35" w:rsidRDefault="008F2794" w:rsidP="008F2794">
            <w:pPr>
              <w:pStyle w:val="TAL"/>
              <w:rPr>
                <w:rFonts w:eastAsia="Arial Unicode MS" w:cs="Arial"/>
                <w:szCs w:val="18"/>
              </w:rPr>
            </w:pPr>
            <w:r w:rsidRPr="00CF2F35">
              <w:rPr>
                <w:rFonts w:eastAsia="Arial Unicode MS" w:cs="Arial"/>
                <w:szCs w:val="18"/>
              </w:rPr>
              <w:t>Exceptions</w:t>
            </w:r>
          </w:p>
        </w:tc>
        <w:tc>
          <w:tcPr>
            <w:tcW w:w="7074" w:type="dxa"/>
            <w:tcBorders>
              <w:top w:val="single" w:sz="8" w:space="0" w:color="000000"/>
              <w:bottom w:val="single" w:sz="8" w:space="0" w:color="000000"/>
              <w:right w:val="single" w:sz="8" w:space="0" w:color="000000"/>
            </w:tcBorders>
            <w:shd w:val="clear" w:color="auto" w:fill="auto"/>
          </w:tcPr>
          <w:p w14:paraId="41028CA0" w14:textId="77777777" w:rsidR="008F2794" w:rsidRPr="005A3421" w:rsidRDefault="008F2794" w:rsidP="008F2794">
            <w:pPr>
              <w:pStyle w:val="TB1"/>
              <w:rPr>
                <w:lang w:eastAsia="zh-CN"/>
              </w:rPr>
            </w:pPr>
            <w:r w:rsidRPr="005A3421">
              <w:rPr>
                <w:lang w:eastAsia="zh-CN"/>
              </w:rPr>
              <w:t xml:space="preserve">If the </w:t>
            </w:r>
            <w:r w:rsidRPr="005A3421">
              <w:rPr>
                <w:i/>
                <w:lang w:eastAsia="zh-CN"/>
              </w:rPr>
              <w:t>&lt;execInstance&gt;</w:t>
            </w:r>
            <w:r w:rsidRPr="005A3421">
              <w:rPr>
                <w:lang w:eastAsia="zh-CN"/>
              </w:rPr>
              <w:t xml:space="preserve"> has not been initiated, is already complete or it is not cancellable, or the specified </w:t>
            </w:r>
            <w:r w:rsidRPr="005A3421">
              <w:rPr>
                <w:i/>
                <w:lang w:eastAsia="zh-CN"/>
              </w:rPr>
              <w:t>&lt;execInstance&gt;</w:t>
            </w:r>
            <w:r w:rsidRPr="005A3421">
              <w:rPr>
                <w:lang w:eastAsia="zh-CN"/>
              </w:rPr>
              <w:t xml:space="preserve"> resource does not exist in the Receiver IN-CSE, the post processing on Receiver CSE shall be skipped and a proper error code shall be returned to Originator in the Response message</w:t>
            </w:r>
          </w:p>
        </w:tc>
      </w:tr>
    </w:tbl>
    <w:p w14:paraId="4ED8ED0F" w14:textId="77777777" w:rsidR="008F2794" w:rsidRPr="005A3421" w:rsidRDefault="008F2794" w:rsidP="008F2794"/>
    <w:p w14:paraId="730B2CBE" w14:textId="77777777" w:rsidR="008F2794" w:rsidRPr="005A3421" w:rsidRDefault="008F2794" w:rsidP="008F2794">
      <w:pPr>
        <w:pStyle w:val="Heading4"/>
      </w:pPr>
      <w:bookmarkStart w:id="3485" w:name="_Toc470164176"/>
      <w:bookmarkStart w:id="3486" w:name="_Toc470164758"/>
      <w:bookmarkStart w:id="3487" w:name="_Toc475715367"/>
      <w:bookmarkStart w:id="3488" w:name="_Toc479349179"/>
      <w:bookmarkStart w:id="3489" w:name="_Toc484070627"/>
      <w:bookmarkStart w:id="3490" w:name="_Toc520701488"/>
      <w:r w:rsidRPr="005A3421">
        <w:t>10.2.</w:t>
      </w:r>
      <w:r>
        <w:t>8</w:t>
      </w:r>
      <w:r w:rsidRPr="005A3421">
        <w:t>.</w:t>
      </w:r>
      <w:r>
        <w:t>20</w:t>
      </w:r>
      <w:r w:rsidRPr="005A3421">
        <w:tab/>
        <w:t xml:space="preserve">Retrieve </w:t>
      </w:r>
      <w:r w:rsidRPr="005A3421">
        <w:rPr>
          <w:i/>
        </w:rPr>
        <w:t>&lt;execInstance&gt;</w:t>
      </w:r>
      <w:bookmarkEnd w:id="3485"/>
      <w:bookmarkEnd w:id="3486"/>
      <w:bookmarkEnd w:id="3487"/>
      <w:bookmarkEnd w:id="3488"/>
      <w:bookmarkEnd w:id="3489"/>
      <w:bookmarkEnd w:id="3490"/>
    </w:p>
    <w:p w14:paraId="0EC05C21" w14:textId="77777777" w:rsidR="008F2794" w:rsidRPr="005A3421" w:rsidRDefault="008F2794" w:rsidP="008F2794">
      <w:r w:rsidRPr="005A3421">
        <w:t xml:space="preserve">This procedure shall be used for retrieving all or part information from an </w:t>
      </w:r>
      <w:r w:rsidRPr="005A3421">
        <w:rPr>
          <w:i/>
        </w:rPr>
        <w:t>&lt;execInstance&gt;</w:t>
      </w:r>
      <w:r w:rsidRPr="005A3421">
        <w:t xml:space="preserve"> resource on a target CSE.</w:t>
      </w:r>
    </w:p>
    <w:p w14:paraId="049B0F12" w14:textId="77777777" w:rsidR="008F2794" w:rsidRPr="005A3421" w:rsidRDefault="008F2794" w:rsidP="008F2794">
      <w:r w:rsidRPr="005A3421">
        <w:t>The Originator shall be an AE.</w:t>
      </w:r>
    </w:p>
    <w:p w14:paraId="4B9DD80A" w14:textId="77777777" w:rsidR="008F2794" w:rsidRPr="005A3421" w:rsidRDefault="008F2794" w:rsidP="008F2794">
      <w:r w:rsidRPr="005A3421">
        <w:t>The Receiver shall be an IN-CSE.</w:t>
      </w:r>
    </w:p>
    <w:p w14:paraId="0175E1CF" w14:textId="77777777" w:rsidR="008F2794" w:rsidRPr="005A3421" w:rsidRDefault="008F2794" w:rsidP="008F2794">
      <w:pPr>
        <w:pStyle w:val="TH"/>
      </w:pPr>
      <w:r w:rsidRPr="005A3421">
        <w:t>Table 10.2.</w:t>
      </w:r>
      <w:r>
        <w:t>8</w:t>
      </w:r>
      <w:r w:rsidRPr="005A3421">
        <w:t>.</w:t>
      </w:r>
      <w:r>
        <w:t>20</w:t>
      </w:r>
      <w:r w:rsidRPr="005A3421">
        <w:t xml:space="preserve">-1: </w:t>
      </w:r>
      <w:r w:rsidRPr="005A3421">
        <w:rPr>
          <w:i/>
        </w:rPr>
        <w:t>&lt;execInstance&gt;</w:t>
      </w:r>
      <w:r w:rsidRPr="005A3421">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0539860C" w14:textId="77777777" w:rsidTr="008F2794">
        <w:trPr>
          <w:tblHeader/>
          <w:jc w:val="center"/>
        </w:trPr>
        <w:tc>
          <w:tcPr>
            <w:tcW w:w="9167" w:type="dxa"/>
            <w:gridSpan w:val="2"/>
            <w:shd w:val="clear" w:color="auto" w:fill="DDDDDD"/>
          </w:tcPr>
          <w:p w14:paraId="22648470" w14:textId="77777777" w:rsidR="008F2794" w:rsidRPr="00CF2F35" w:rsidRDefault="008F2794" w:rsidP="008F2794">
            <w:pPr>
              <w:pStyle w:val="TAH"/>
              <w:rPr>
                <w:rFonts w:eastAsia="Malgun Gothic"/>
                <w:lang w:eastAsia="ko-KR"/>
              </w:rPr>
            </w:pPr>
            <w:r w:rsidRPr="00CF2F35">
              <w:rPr>
                <w:i/>
              </w:rPr>
              <w:t>&lt;execInstance&gt;</w:t>
            </w:r>
            <w:r w:rsidRPr="00CF2F35">
              <w:t xml:space="preserve"> RETRIEVE</w:t>
            </w:r>
            <w:r w:rsidRPr="00CF2F35" w:rsidDel="00E2192E">
              <w:rPr>
                <w:rFonts w:eastAsia="Malgun Gothic"/>
                <w:lang w:eastAsia="ko-KR"/>
              </w:rPr>
              <w:t xml:space="preserve"> </w:t>
            </w:r>
          </w:p>
        </w:tc>
      </w:tr>
      <w:tr w:rsidR="008F2794" w:rsidRPr="005A3421" w14:paraId="1CCF35D9" w14:textId="77777777" w:rsidTr="008F2794">
        <w:trPr>
          <w:jc w:val="center"/>
        </w:trPr>
        <w:tc>
          <w:tcPr>
            <w:tcW w:w="2093" w:type="dxa"/>
            <w:shd w:val="clear" w:color="auto" w:fill="auto"/>
          </w:tcPr>
          <w:p w14:paraId="0AD832AC"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Points</w:t>
            </w:r>
          </w:p>
        </w:tc>
        <w:tc>
          <w:tcPr>
            <w:tcW w:w="7074" w:type="dxa"/>
            <w:shd w:val="clear" w:color="auto" w:fill="auto"/>
          </w:tcPr>
          <w:p w14:paraId="231CA413" w14:textId="77777777" w:rsidR="008F2794" w:rsidRPr="00CF2F35" w:rsidRDefault="008F2794" w:rsidP="008F2794">
            <w:pPr>
              <w:pStyle w:val="TAL"/>
              <w:rPr>
                <w:rFonts w:eastAsia="Malgun Gothic"/>
                <w:szCs w:val="18"/>
                <w:lang w:eastAsia="ko-KR"/>
              </w:rPr>
            </w:pPr>
            <w:r w:rsidRPr="00CF2F35">
              <w:rPr>
                <w:rFonts w:eastAsia="Malgun Gothic"/>
                <w:szCs w:val="18"/>
                <w:lang w:eastAsia="ko-KR"/>
              </w:rPr>
              <w:t>Mca</w:t>
            </w:r>
          </w:p>
        </w:tc>
      </w:tr>
      <w:tr w:rsidR="008F2794" w:rsidRPr="005A3421" w14:paraId="645F678C" w14:textId="77777777" w:rsidTr="008F2794">
        <w:trPr>
          <w:jc w:val="center"/>
        </w:trPr>
        <w:tc>
          <w:tcPr>
            <w:tcW w:w="2093" w:type="dxa"/>
            <w:shd w:val="clear" w:color="auto" w:fill="auto"/>
          </w:tcPr>
          <w:p w14:paraId="545185DB" w14:textId="77777777" w:rsidR="008F2794" w:rsidRPr="00CF2F35" w:rsidRDefault="008F2794" w:rsidP="008F2794">
            <w:pPr>
              <w:pStyle w:val="TAL"/>
              <w:rPr>
                <w:rFonts w:eastAsia="Malgun Gothic"/>
                <w:lang w:eastAsia="ko-KR"/>
              </w:rPr>
            </w:pPr>
            <w:r w:rsidRPr="00CF2F35">
              <w:rPr>
                <w:rFonts w:eastAsia="Arial Unicode MS"/>
              </w:rPr>
              <w:t>Information in Request message</w:t>
            </w:r>
          </w:p>
        </w:tc>
        <w:tc>
          <w:tcPr>
            <w:tcW w:w="7074" w:type="dxa"/>
            <w:shd w:val="clear" w:color="auto" w:fill="auto"/>
          </w:tcPr>
          <w:p w14:paraId="568917B5" w14:textId="77777777" w:rsidR="008F2794" w:rsidRPr="00CF2F35" w:rsidRDefault="008F2794" w:rsidP="008F2794">
            <w:pPr>
              <w:pStyle w:val="TAL"/>
              <w:rPr>
                <w:rFonts w:eastAsia="Malgun Gothic"/>
                <w:szCs w:val="18"/>
                <w:lang w:eastAsia="ko-KR"/>
              </w:rPr>
            </w:pPr>
            <w:r w:rsidRPr="00CF2F35">
              <w:rPr>
                <w:rFonts w:eastAsia="Arial Unicode MS" w:cs="Arial"/>
                <w:iCs/>
                <w:szCs w:val="18"/>
              </w:rPr>
              <w:t>According to clause 10.1.</w:t>
            </w:r>
            <w:r w:rsidR="0087590E">
              <w:rPr>
                <w:rFonts w:eastAsia="Arial Unicode MS" w:cs="Arial" w:hint="eastAsia"/>
                <w:iCs/>
                <w:szCs w:val="18"/>
                <w:lang w:eastAsia="zh-CN"/>
              </w:rPr>
              <w:t>3</w:t>
            </w:r>
            <w:r w:rsidRPr="00CF2F35">
              <w:rPr>
                <w:rFonts w:eastAsia="Arial Unicode MS" w:cs="Arial"/>
                <w:iCs/>
                <w:szCs w:val="18"/>
              </w:rPr>
              <w:t>, with the</w:t>
            </w:r>
            <w:r w:rsidRPr="00CF2F35">
              <w:rPr>
                <w:rFonts w:eastAsia="Arial Unicode MS"/>
              </w:rPr>
              <w:t xml:space="preserve"> mandatory and/or optional attributes defined in clause 9.6.17, as needed</w:t>
            </w:r>
          </w:p>
        </w:tc>
      </w:tr>
      <w:tr w:rsidR="008F2794" w:rsidRPr="005A3421" w14:paraId="61D3E5DE" w14:textId="77777777" w:rsidTr="008F2794">
        <w:trPr>
          <w:jc w:val="center"/>
        </w:trPr>
        <w:tc>
          <w:tcPr>
            <w:tcW w:w="2093" w:type="dxa"/>
            <w:shd w:val="clear" w:color="auto" w:fill="auto"/>
          </w:tcPr>
          <w:p w14:paraId="3B145C2C" w14:textId="77777777" w:rsidR="008F2794" w:rsidRPr="00CF2F35" w:rsidRDefault="008F2794" w:rsidP="008F2794">
            <w:pPr>
              <w:pStyle w:val="TAL"/>
              <w:rPr>
                <w:rFonts w:eastAsia="Arial Unicode MS"/>
              </w:rPr>
            </w:pPr>
            <w:r w:rsidRPr="00CF2F35">
              <w:rPr>
                <w:rFonts w:eastAsia="Arial Unicode MS"/>
              </w:rPr>
              <w:t>Processing at the Originator before sending Request</w:t>
            </w:r>
          </w:p>
        </w:tc>
        <w:tc>
          <w:tcPr>
            <w:tcW w:w="7074" w:type="dxa"/>
            <w:shd w:val="clear" w:color="auto" w:fill="auto"/>
          </w:tcPr>
          <w:p w14:paraId="1720D68F" w14:textId="77777777" w:rsidR="008F2794" w:rsidRPr="00CF2F35" w:rsidRDefault="008F2794" w:rsidP="008F2794">
            <w:pPr>
              <w:pStyle w:val="TAL"/>
              <w:rPr>
                <w:rFonts w:eastAsia="Arial Unicode MS"/>
                <w:szCs w:val="18"/>
              </w:rPr>
            </w:pPr>
            <w:r w:rsidRPr="00CF2F35">
              <w:rPr>
                <w:rFonts w:eastAsia="Arial Unicode MS"/>
                <w:iCs/>
                <w:szCs w:val="18"/>
              </w:rPr>
              <w:t>Originator needs to create a resource</w:t>
            </w:r>
          </w:p>
        </w:tc>
      </w:tr>
      <w:tr w:rsidR="008F2794" w:rsidRPr="005A3421" w14:paraId="620C129C" w14:textId="77777777" w:rsidTr="008F2794">
        <w:trPr>
          <w:jc w:val="center"/>
        </w:trPr>
        <w:tc>
          <w:tcPr>
            <w:tcW w:w="2093" w:type="dxa"/>
            <w:shd w:val="clear" w:color="auto" w:fill="auto"/>
          </w:tcPr>
          <w:p w14:paraId="19265F26"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tcPr>
          <w:p w14:paraId="701D050D" w14:textId="77777777" w:rsidR="008F2794" w:rsidRPr="00CF2F35" w:rsidRDefault="008F2794" w:rsidP="008F2794">
            <w:pPr>
              <w:pStyle w:val="TAL"/>
              <w:rPr>
                <w:rFonts w:eastAsia="Arial Unicode MS" w:cs="Arial"/>
                <w:iCs/>
                <w:szCs w:val="18"/>
              </w:rPr>
            </w:pPr>
            <w:r w:rsidRPr="00CF2F35">
              <w:rPr>
                <w:rFonts w:eastAsia="Arial Unicode MS" w:cs="Arial"/>
                <w:iCs/>
                <w:szCs w:val="18"/>
              </w:rPr>
              <w:t>According to clause 10.1.</w:t>
            </w:r>
            <w:r w:rsidR="0087590E">
              <w:rPr>
                <w:rFonts w:eastAsia="Arial Unicode MS" w:cs="Arial" w:hint="eastAsia"/>
                <w:iCs/>
                <w:szCs w:val="18"/>
                <w:lang w:eastAsia="zh-CN"/>
              </w:rPr>
              <w:t>3</w:t>
            </w:r>
            <w:r w:rsidRPr="00CF2F35">
              <w:rPr>
                <w:rFonts w:eastAsia="Arial Unicode MS" w:cs="Arial"/>
                <w:iCs/>
                <w:szCs w:val="18"/>
              </w:rPr>
              <w:t>, with the following:</w:t>
            </w:r>
          </w:p>
          <w:p w14:paraId="2457B22B" w14:textId="77777777" w:rsidR="008F2794" w:rsidRPr="005A3421" w:rsidRDefault="008F2794" w:rsidP="008F2794">
            <w:pPr>
              <w:pStyle w:val="TB1"/>
              <w:rPr>
                <w:rFonts w:eastAsia="Arial Unicode MS" w:cs="Arial"/>
                <w:iCs/>
                <w:szCs w:val="18"/>
              </w:rPr>
            </w:pPr>
            <w:r w:rsidRPr="005A3421">
              <w:rPr>
                <w:rFonts w:eastAsia="Arial Unicode MS"/>
                <w:iCs/>
                <w:szCs w:val="18"/>
              </w:rPr>
              <w:t xml:space="preserve">If the retrieval is allowed, the Receiver IN-CSE can retrieve the execution status or results on the managed entity using existing management protocol (i.e. BBF TR-069 </w:t>
            </w:r>
            <w:r w:rsidRPr="005A3421">
              <w:t>[</w:t>
            </w:r>
            <w:r w:rsidR="00205F58" w:rsidRPr="005A3421">
              <w:fldChar w:fldCharType="begin"/>
            </w:r>
            <w:r w:rsidRPr="005A3421">
              <w:instrText xml:space="preserve">REF REF_BBFTR_69 \h </w:instrText>
            </w:r>
            <w:r w:rsidR="00205F58" w:rsidRPr="005A3421">
              <w:fldChar w:fldCharType="separate"/>
            </w:r>
            <w:r w:rsidRPr="005A3421">
              <w:t>i.</w:t>
            </w:r>
            <w:r>
              <w:rPr>
                <w:noProof/>
              </w:rPr>
              <w:t>2</w:t>
            </w:r>
            <w:r w:rsidR="00205F58" w:rsidRPr="005A3421">
              <w:fldChar w:fldCharType="end"/>
            </w:r>
            <w:r w:rsidRPr="005A3421">
              <w:rPr>
                <w:rFonts w:eastAsia="Arial Unicode MS"/>
                <w:iCs/>
                <w:szCs w:val="18"/>
              </w:rPr>
              <w:t>])</w:t>
            </w:r>
          </w:p>
          <w:p w14:paraId="535AEB92" w14:textId="77777777" w:rsidR="008F2794" w:rsidRPr="005A3421" w:rsidRDefault="008F2794" w:rsidP="008F2794">
            <w:pPr>
              <w:pStyle w:val="TB1"/>
              <w:rPr>
                <w:rFonts w:eastAsia="Arial Unicode MS" w:cs="Arial"/>
                <w:iCs/>
                <w:szCs w:val="18"/>
              </w:rPr>
            </w:pPr>
            <w:r w:rsidRPr="005A3421">
              <w:rPr>
                <w:rFonts w:eastAsia="Arial Unicode MS"/>
                <w:iCs/>
                <w:szCs w:val="18"/>
              </w:rPr>
              <w:t xml:space="preserve">If the retrieval is allowed, the addressed attributes of the </w:t>
            </w:r>
            <w:r w:rsidRPr="005A3421">
              <w:rPr>
                <w:rFonts w:eastAsia="Arial Unicode MS"/>
                <w:i/>
                <w:iCs/>
                <w:szCs w:val="18"/>
              </w:rPr>
              <w:t>&lt;execInstance&gt;</w:t>
            </w:r>
            <w:r w:rsidRPr="005A3421">
              <w:rPr>
                <w:rFonts w:eastAsia="Arial Unicode MS"/>
                <w:iCs/>
                <w:szCs w:val="18"/>
              </w:rPr>
              <w:t xml:space="preserve"> resource shall be retrieved from the repository of the Receiver IN-CSE</w:t>
            </w:r>
          </w:p>
        </w:tc>
      </w:tr>
      <w:tr w:rsidR="008F2794" w:rsidRPr="005A3421" w14:paraId="552A2153" w14:textId="77777777" w:rsidTr="008F2794">
        <w:trPr>
          <w:jc w:val="center"/>
        </w:trPr>
        <w:tc>
          <w:tcPr>
            <w:tcW w:w="2093" w:type="dxa"/>
            <w:shd w:val="clear" w:color="auto" w:fill="auto"/>
          </w:tcPr>
          <w:p w14:paraId="0432CAF5"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2BA0DC24" w14:textId="77777777" w:rsidR="008F2794" w:rsidRPr="00CF2F35" w:rsidRDefault="008F2794" w:rsidP="008F2794">
            <w:pPr>
              <w:pStyle w:val="TAL"/>
              <w:rPr>
                <w:rFonts w:eastAsia="Arial Unicode MS"/>
                <w:iCs/>
                <w:szCs w:val="18"/>
                <w:lang w:eastAsia="zh-CN"/>
              </w:rPr>
            </w:pPr>
            <w:r w:rsidRPr="00CF2F35">
              <w:rPr>
                <w:rFonts w:eastAsia="Arial Unicode MS" w:cs="Arial"/>
                <w:iCs/>
                <w:szCs w:val="18"/>
              </w:rPr>
              <w:t>According to clause 10.1.</w:t>
            </w:r>
            <w:r w:rsidR="0087590E">
              <w:rPr>
                <w:rFonts w:eastAsia="Arial Unicode MS" w:cs="Arial" w:hint="eastAsia"/>
                <w:iCs/>
                <w:szCs w:val="18"/>
                <w:lang w:eastAsia="zh-CN"/>
              </w:rPr>
              <w:t>3</w:t>
            </w:r>
          </w:p>
        </w:tc>
      </w:tr>
      <w:tr w:rsidR="008F2794" w:rsidRPr="005A3421" w14:paraId="2F10903D"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C4D5B99" w14:textId="77777777" w:rsidR="008F2794" w:rsidRPr="00CF2F35" w:rsidRDefault="008F2794" w:rsidP="008F2794">
            <w:pPr>
              <w:pStyle w:val="TAL"/>
              <w:rPr>
                <w:rFonts w:eastAsia="Arial Unicode MS"/>
              </w:rPr>
            </w:pPr>
            <w:r w:rsidRPr="00CF2F35">
              <w:rPr>
                <w:rFonts w:eastAsia="Arial Unicode MS"/>
              </w:rPr>
              <w:t xml:space="preserve">Processing at Originator after receiving Response </w:t>
            </w:r>
          </w:p>
        </w:tc>
        <w:tc>
          <w:tcPr>
            <w:tcW w:w="7074" w:type="dxa"/>
            <w:tcBorders>
              <w:top w:val="single" w:sz="8" w:space="0" w:color="000000"/>
              <w:bottom w:val="single" w:sz="8" w:space="0" w:color="000000"/>
              <w:right w:val="single" w:sz="8" w:space="0" w:color="000000"/>
            </w:tcBorders>
            <w:shd w:val="clear" w:color="auto" w:fill="auto"/>
          </w:tcPr>
          <w:p w14:paraId="4EBFCC61" w14:textId="77777777" w:rsidR="008F2794" w:rsidRPr="00CF2F35" w:rsidRDefault="008F2794" w:rsidP="008F2794">
            <w:pPr>
              <w:pStyle w:val="TAL"/>
              <w:rPr>
                <w:rFonts w:eastAsia="Arial Unicode MS"/>
                <w:szCs w:val="18"/>
                <w:lang w:eastAsia="zh-CN"/>
              </w:rPr>
            </w:pPr>
            <w:r w:rsidRPr="00CF2F35">
              <w:rPr>
                <w:rFonts w:eastAsia="Arial Unicode MS" w:cs="Arial"/>
                <w:iCs/>
                <w:szCs w:val="18"/>
              </w:rPr>
              <w:t>According to clause 10.1.</w:t>
            </w:r>
            <w:r w:rsidR="0087590E">
              <w:rPr>
                <w:rFonts w:eastAsia="Arial Unicode MS" w:cs="Arial" w:hint="eastAsia"/>
                <w:iCs/>
                <w:szCs w:val="18"/>
                <w:lang w:eastAsia="zh-CN"/>
              </w:rPr>
              <w:t>3</w:t>
            </w:r>
          </w:p>
        </w:tc>
      </w:tr>
      <w:tr w:rsidR="008F2794" w:rsidRPr="005A3421" w14:paraId="4587156D"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97A3653"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5082D08A" w14:textId="77777777" w:rsidR="008F2794" w:rsidRPr="00CF2F35" w:rsidRDefault="008F2794" w:rsidP="008F2794">
            <w:pPr>
              <w:pStyle w:val="TAL"/>
              <w:rPr>
                <w:rFonts w:eastAsia="Arial Unicode MS"/>
                <w:szCs w:val="18"/>
              </w:rPr>
            </w:pPr>
            <w:r w:rsidRPr="00CF2F35">
              <w:rPr>
                <w:rFonts w:eastAsia="Arial Unicode MS"/>
                <w:szCs w:val="18"/>
                <w:lang w:eastAsia="zh-CN"/>
              </w:rPr>
              <w:t xml:space="preserve">If the retrieval is not allowed or the specific </w:t>
            </w:r>
            <w:r w:rsidRPr="00CF2F35">
              <w:rPr>
                <w:rFonts w:eastAsia="Arial Unicode MS"/>
                <w:i/>
                <w:szCs w:val="18"/>
                <w:lang w:eastAsia="zh-CN"/>
              </w:rPr>
              <w:t>&lt;execInstance&gt;</w:t>
            </w:r>
            <w:r w:rsidRPr="00CF2F35">
              <w:rPr>
                <w:rFonts w:eastAsia="Arial Unicode MS"/>
                <w:szCs w:val="18"/>
                <w:lang w:eastAsia="zh-CN"/>
              </w:rPr>
              <w:t xml:space="preserve"> resource does not exist in the Receiver IN-CSE, there is no local processing on the Receiver CSE and a proper error code shall be returned to Originator AE in the Response Message</w:t>
            </w:r>
          </w:p>
        </w:tc>
      </w:tr>
    </w:tbl>
    <w:p w14:paraId="6A4DC186" w14:textId="77777777" w:rsidR="008F2794" w:rsidRPr="005A3421" w:rsidRDefault="008F2794" w:rsidP="008F2794"/>
    <w:p w14:paraId="44062418" w14:textId="77777777" w:rsidR="008F2794" w:rsidRPr="005A3421" w:rsidRDefault="008F2794" w:rsidP="008F2794">
      <w:pPr>
        <w:pStyle w:val="Heading4"/>
      </w:pPr>
      <w:bookmarkStart w:id="3491" w:name="_Toc470164177"/>
      <w:bookmarkStart w:id="3492" w:name="_Toc470164759"/>
      <w:bookmarkStart w:id="3493" w:name="_Toc475715368"/>
      <w:bookmarkStart w:id="3494" w:name="_Toc479349180"/>
      <w:bookmarkStart w:id="3495" w:name="_Toc484070628"/>
      <w:bookmarkStart w:id="3496" w:name="_Toc520701489"/>
      <w:r w:rsidRPr="005A3421">
        <w:t>10.2.</w:t>
      </w:r>
      <w:r>
        <w:t>8</w:t>
      </w:r>
      <w:r w:rsidRPr="005A3421">
        <w:t>.</w:t>
      </w:r>
      <w:r>
        <w:t>21</w:t>
      </w:r>
      <w:r w:rsidRPr="005A3421">
        <w:tab/>
        <w:t xml:space="preserve">Delete </w:t>
      </w:r>
      <w:r w:rsidRPr="005A3421">
        <w:rPr>
          <w:i/>
        </w:rPr>
        <w:t>&lt;execInstance&gt;</w:t>
      </w:r>
      <w:bookmarkEnd w:id="3491"/>
      <w:bookmarkEnd w:id="3492"/>
      <w:bookmarkEnd w:id="3493"/>
      <w:bookmarkEnd w:id="3494"/>
      <w:bookmarkEnd w:id="3495"/>
      <w:bookmarkEnd w:id="3496"/>
    </w:p>
    <w:p w14:paraId="3AA39492" w14:textId="77777777" w:rsidR="008F2794" w:rsidRPr="005A3421" w:rsidRDefault="008F2794" w:rsidP="008F2794">
      <w:r w:rsidRPr="005A3421">
        <w:t xml:space="preserve">The DELETE request procedure shall be used by an originating AE to delete an existing </w:t>
      </w:r>
      <w:r w:rsidRPr="005A3421">
        <w:rPr>
          <w:i/>
        </w:rPr>
        <w:t>&lt;execInstance&gt;</w:t>
      </w:r>
      <w:r w:rsidRPr="005A3421">
        <w:t xml:space="preserve"> resource on a Receiver IN-CSE.</w:t>
      </w:r>
    </w:p>
    <w:p w14:paraId="30877570" w14:textId="77777777" w:rsidR="008F2794" w:rsidRPr="005A3421" w:rsidRDefault="008F2794" w:rsidP="008F2794">
      <w:r w:rsidRPr="005A3421">
        <w:t>The Originator shall be an AE.</w:t>
      </w:r>
    </w:p>
    <w:p w14:paraId="57B11FB4" w14:textId="77777777" w:rsidR="008F2794" w:rsidRPr="005A3421" w:rsidRDefault="008F2794" w:rsidP="008F2794">
      <w:pPr>
        <w:pStyle w:val="NO"/>
      </w:pPr>
      <w:r w:rsidRPr="005A3421">
        <w:t>NOTE 1:</w:t>
      </w:r>
      <w:r w:rsidRPr="005A3421">
        <w:tab/>
        <w:t xml:space="preserve">The Receiver IN-CSE in the network domain could also delete an </w:t>
      </w:r>
      <w:r w:rsidRPr="005A3421">
        <w:rPr>
          <w:i/>
        </w:rPr>
        <w:t>&lt;execInstance&gt;</w:t>
      </w:r>
      <w:r w:rsidRPr="005A3421">
        <w:t xml:space="preserve"> resource locally by itself. This internal procedure is out of scope.</w:t>
      </w:r>
    </w:p>
    <w:p w14:paraId="411A2A50" w14:textId="77777777" w:rsidR="008F2794" w:rsidRPr="005A3421" w:rsidRDefault="008F2794" w:rsidP="008F2794">
      <w:pPr>
        <w:pStyle w:val="NO"/>
      </w:pPr>
      <w:r w:rsidRPr="005A3421">
        <w:t>NOTE 2:</w:t>
      </w:r>
      <w:r w:rsidRPr="005A3421">
        <w:tab/>
        <w:t xml:space="preserve">The </w:t>
      </w:r>
      <w:r w:rsidRPr="005A3421">
        <w:rPr>
          <w:i/>
        </w:rPr>
        <w:t>&lt;execInstance&gt;</w:t>
      </w:r>
      <w:r w:rsidRPr="005A3421">
        <w:t xml:space="preserve"> resource could also be deleted in the Receiver IN-CSE by other offline provisioning means which are out of scope.</w:t>
      </w:r>
    </w:p>
    <w:p w14:paraId="23D60473" w14:textId="77777777" w:rsidR="008F2794" w:rsidRPr="005A3421" w:rsidRDefault="008F2794" w:rsidP="008F2794">
      <w:r w:rsidRPr="005A3421">
        <w:rPr>
          <w:b/>
        </w:rPr>
        <w:t>Receiver:</w:t>
      </w:r>
      <w:r w:rsidRPr="005A3421">
        <w:t xml:space="preserve"> The Receiver shall check if the Originator has the DELETE permission on the addressed </w:t>
      </w:r>
      <w:r w:rsidRPr="005A3421">
        <w:rPr>
          <w:i/>
        </w:rPr>
        <w:t>&lt;execInstance&gt;</w:t>
      </w:r>
      <w:r w:rsidRPr="005A3421">
        <w:t xml:space="preserve"> resource. Upon successful validation, the Hosting CSE shall remove the resource from its repository. If a corresponding management command has been initiated and is pending finished on the managed entity and the management command is cancellable, the Hosting CSE shall use existing management protocols (i.e. BBF TR-069 [</w:t>
      </w:r>
      <w:r w:rsidR="00205F58" w:rsidRPr="005A3421">
        <w:fldChar w:fldCharType="begin"/>
      </w:r>
      <w:r w:rsidRPr="005A3421">
        <w:instrText xml:space="preserve">REF REF_BBFTR_69 \h </w:instrText>
      </w:r>
      <w:r w:rsidR="00205F58" w:rsidRPr="005A3421">
        <w:fldChar w:fldCharType="separate"/>
      </w:r>
      <w:r w:rsidRPr="005A3421">
        <w:t>i.</w:t>
      </w:r>
      <w:r>
        <w:rPr>
          <w:noProof/>
        </w:rPr>
        <w:t>2</w:t>
      </w:r>
      <w:r w:rsidR="00205F58" w:rsidRPr="005A3421">
        <w:fldChar w:fldCharType="end"/>
      </w:r>
      <w:r w:rsidRPr="005A3421">
        <w:t>] CancelTransfer RPC) to cancel the corresponding management currently initiated at the managed entity. Then the CSE shall respond to the Originator with the appropriate generic responses.</w:t>
      </w:r>
    </w:p>
    <w:p w14:paraId="64756AE5" w14:textId="77777777" w:rsidR="008F2794" w:rsidRPr="005A3421" w:rsidRDefault="008F2794" w:rsidP="008F2794">
      <w:r w:rsidRPr="005A3421">
        <w:t>The Hosting CSE shall be an IN-CSE.</w:t>
      </w:r>
    </w:p>
    <w:p w14:paraId="0792B919" w14:textId="77777777" w:rsidR="008F2794" w:rsidRPr="005A3421" w:rsidRDefault="008F2794" w:rsidP="008F2794">
      <w:pPr>
        <w:pStyle w:val="TH"/>
      </w:pPr>
      <w:r w:rsidRPr="005A3421">
        <w:t>Table 10.2.</w:t>
      </w:r>
      <w:r>
        <w:t>8</w:t>
      </w:r>
      <w:r w:rsidRPr="005A3421">
        <w:t>.</w:t>
      </w:r>
      <w:r>
        <w:t>21</w:t>
      </w:r>
      <w:r w:rsidRPr="005A3421">
        <w:t xml:space="preserve">-1: </w:t>
      </w:r>
      <w:r w:rsidRPr="005A3421">
        <w:rPr>
          <w:i/>
        </w:rPr>
        <w:t>&lt;execInstance&gt;</w:t>
      </w:r>
      <w:r w:rsidRPr="005A3421">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2CFDE88E" w14:textId="77777777" w:rsidTr="008F2794">
        <w:trPr>
          <w:tblHeader/>
          <w:jc w:val="center"/>
        </w:trPr>
        <w:tc>
          <w:tcPr>
            <w:tcW w:w="9167" w:type="dxa"/>
            <w:gridSpan w:val="2"/>
            <w:shd w:val="clear" w:color="auto" w:fill="DDDDDD"/>
          </w:tcPr>
          <w:p w14:paraId="22D3A8C2" w14:textId="77777777" w:rsidR="008F2794" w:rsidRPr="00CF2F35" w:rsidRDefault="008F2794" w:rsidP="008F2794">
            <w:pPr>
              <w:pStyle w:val="TAH"/>
              <w:rPr>
                <w:rFonts w:eastAsia="Malgun Gothic"/>
                <w:lang w:eastAsia="ko-KR"/>
              </w:rPr>
            </w:pPr>
            <w:r w:rsidRPr="00CF2F35">
              <w:rPr>
                <w:i/>
              </w:rPr>
              <w:t>&lt;execInstance&gt;</w:t>
            </w:r>
            <w:r w:rsidRPr="00CF2F35">
              <w:t xml:space="preserve"> DELETE</w:t>
            </w:r>
            <w:r w:rsidRPr="00CF2F35" w:rsidDel="00352619">
              <w:rPr>
                <w:rFonts w:eastAsia="Malgun Gothic"/>
                <w:lang w:eastAsia="ko-KR"/>
              </w:rPr>
              <w:t xml:space="preserve"> </w:t>
            </w:r>
          </w:p>
        </w:tc>
      </w:tr>
      <w:tr w:rsidR="008F2794" w:rsidRPr="005A3421" w14:paraId="42F81959" w14:textId="77777777" w:rsidTr="008F2794">
        <w:trPr>
          <w:jc w:val="center"/>
        </w:trPr>
        <w:tc>
          <w:tcPr>
            <w:tcW w:w="2093" w:type="dxa"/>
            <w:shd w:val="clear" w:color="auto" w:fill="auto"/>
          </w:tcPr>
          <w:p w14:paraId="23CF4D67" w14:textId="77777777" w:rsidR="008F2794" w:rsidRPr="00CF2F35" w:rsidRDefault="008F2794" w:rsidP="008F2794">
            <w:pPr>
              <w:pStyle w:val="TAL"/>
              <w:rPr>
                <w:rFonts w:eastAsia="Malgun Gothic"/>
                <w:lang w:eastAsia="ko-KR"/>
              </w:rPr>
            </w:pPr>
            <w:r w:rsidRPr="00CF2F35">
              <w:rPr>
                <w:rFonts w:eastAsia="Malgun Gothic"/>
                <w:lang w:eastAsia="ko-KR"/>
              </w:rPr>
              <w:t xml:space="preserve">Associated Reference Point </w:t>
            </w:r>
          </w:p>
        </w:tc>
        <w:tc>
          <w:tcPr>
            <w:tcW w:w="7074" w:type="dxa"/>
            <w:shd w:val="clear" w:color="auto" w:fill="auto"/>
          </w:tcPr>
          <w:p w14:paraId="62D93CA3" w14:textId="77777777" w:rsidR="008F2794" w:rsidRPr="00CF2F35" w:rsidRDefault="008F2794" w:rsidP="008F2794">
            <w:pPr>
              <w:pStyle w:val="TAL"/>
              <w:rPr>
                <w:rFonts w:eastAsia="Malgun Gothic"/>
                <w:szCs w:val="18"/>
                <w:lang w:eastAsia="ko-KR"/>
              </w:rPr>
            </w:pPr>
            <w:r w:rsidRPr="00CF2F35">
              <w:rPr>
                <w:rFonts w:eastAsia="Malgun Gothic"/>
                <w:szCs w:val="18"/>
                <w:lang w:eastAsia="ko-KR"/>
              </w:rPr>
              <w:t>Mca</w:t>
            </w:r>
          </w:p>
        </w:tc>
      </w:tr>
      <w:tr w:rsidR="008F2794" w:rsidRPr="005A3421" w14:paraId="657CDBE7" w14:textId="77777777" w:rsidTr="008F2794">
        <w:trPr>
          <w:jc w:val="center"/>
        </w:trPr>
        <w:tc>
          <w:tcPr>
            <w:tcW w:w="2093" w:type="dxa"/>
            <w:shd w:val="clear" w:color="auto" w:fill="auto"/>
          </w:tcPr>
          <w:p w14:paraId="42F146E5" w14:textId="77777777" w:rsidR="008F2794" w:rsidRPr="00CF2F35" w:rsidRDefault="008F2794" w:rsidP="008F2794">
            <w:pPr>
              <w:pStyle w:val="TAL"/>
              <w:rPr>
                <w:rFonts w:eastAsia="Malgun Gothic"/>
                <w:lang w:eastAsia="ko-KR"/>
              </w:rPr>
            </w:pPr>
            <w:r w:rsidRPr="00CF2F35">
              <w:rPr>
                <w:rFonts w:eastAsia="Arial Unicode MS"/>
              </w:rPr>
              <w:t>Information in Request message</w:t>
            </w:r>
          </w:p>
        </w:tc>
        <w:tc>
          <w:tcPr>
            <w:tcW w:w="7074" w:type="dxa"/>
            <w:shd w:val="clear" w:color="auto" w:fill="auto"/>
          </w:tcPr>
          <w:p w14:paraId="3D3997AF" w14:textId="77777777" w:rsidR="008F2794" w:rsidRPr="00CF2F35" w:rsidRDefault="008F2794" w:rsidP="008F2794">
            <w:pPr>
              <w:pStyle w:val="TAL"/>
              <w:rPr>
                <w:rFonts w:eastAsia="Malgun Gothic"/>
                <w:szCs w:val="18"/>
                <w:lang w:eastAsia="zh-CN"/>
              </w:rPr>
            </w:pPr>
            <w:r w:rsidRPr="00CF2F35">
              <w:rPr>
                <w:rFonts w:eastAsia="Arial Unicode MS" w:cs="Arial"/>
                <w:iCs/>
                <w:szCs w:val="18"/>
              </w:rPr>
              <w:t>According to clause 10.1.</w:t>
            </w:r>
            <w:r w:rsidR="00FD15FB">
              <w:rPr>
                <w:rFonts w:eastAsia="Arial Unicode MS" w:cs="Arial" w:hint="eastAsia"/>
                <w:iCs/>
                <w:szCs w:val="18"/>
                <w:lang w:eastAsia="zh-CN"/>
              </w:rPr>
              <w:t>5</w:t>
            </w:r>
          </w:p>
        </w:tc>
      </w:tr>
      <w:tr w:rsidR="008F2794" w:rsidRPr="005A3421" w14:paraId="369D5197" w14:textId="77777777" w:rsidTr="008F2794">
        <w:trPr>
          <w:jc w:val="center"/>
        </w:trPr>
        <w:tc>
          <w:tcPr>
            <w:tcW w:w="2093" w:type="dxa"/>
            <w:shd w:val="clear" w:color="auto" w:fill="auto"/>
          </w:tcPr>
          <w:p w14:paraId="020D2A21" w14:textId="77777777" w:rsidR="008F2794" w:rsidRPr="00CF2F35" w:rsidRDefault="008F2794" w:rsidP="008F2794">
            <w:pPr>
              <w:pStyle w:val="TAL"/>
              <w:rPr>
                <w:rFonts w:eastAsia="Arial Unicode MS"/>
              </w:rPr>
            </w:pPr>
            <w:r w:rsidRPr="00CF2F35">
              <w:rPr>
                <w:rFonts w:eastAsia="Arial Unicode MS"/>
              </w:rPr>
              <w:t xml:space="preserve">Processing at the Originator before sending Request </w:t>
            </w:r>
          </w:p>
        </w:tc>
        <w:tc>
          <w:tcPr>
            <w:tcW w:w="7074" w:type="dxa"/>
            <w:shd w:val="clear" w:color="auto" w:fill="auto"/>
          </w:tcPr>
          <w:p w14:paraId="4E15D51B" w14:textId="77777777" w:rsidR="008F2794" w:rsidRPr="00CF2F35" w:rsidRDefault="008F2794" w:rsidP="008F2794">
            <w:pPr>
              <w:pStyle w:val="TAL"/>
              <w:rPr>
                <w:rFonts w:eastAsia="Arial Unicode MS"/>
                <w:szCs w:val="18"/>
                <w:lang w:eastAsia="zh-CN"/>
              </w:rPr>
            </w:pPr>
            <w:r w:rsidRPr="00CF2F35">
              <w:rPr>
                <w:rFonts w:eastAsia="Arial Unicode MS" w:cs="Arial"/>
                <w:iCs/>
                <w:szCs w:val="18"/>
              </w:rPr>
              <w:t>According to clause 10.1.</w:t>
            </w:r>
            <w:r w:rsidR="00FD15FB">
              <w:rPr>
                <w:rFonts w:eastAsia="Arial Unicode MS" w:cs="Arial" w:hint="eastAsia"/>
                <w:iCs/>
                <w:szCs w:val="18"/>
                <w:lang w:eastAsia="zh-CN"/>
              </w:rPr>
              <w:t>5</w:t>
            </w:r>
          </w:p>
        </w:tc>
      </w:tr>
      <w:tr w:rsidR="008F2794" w:rsidRPr="005A3421" w14:paraId="7B541A96" w14:textId="77777777" w:rsidTr="008F2794">
        <w:trPr>
          <w:jc w:val="center"/>
        </w:trPr>
        <w:tc>
          <w:tcPr>
            <w:tcW w:w="2093" w:type="dxa"/>
            <w:shd w:val="clear" w:color="auto" w:fill="auto"/>
          </w:tcPr>
          <w:p w14:paraId="4C4FE419"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tcPr>
          <w:p w14:paraId="2FEE6F8B" w14:textId="77777777" w:rsidR="008F2794" w:rsidRPr="00CF2F35" w:rsidRDefault="008F2794" w:rsidP="008F2794">
            <w:pPr>
              <w:pStyle w:val="TAL"/>
              <w:rPr>
                <w:rFonts w:eastAsia="Arial Unicode MS" w:cs="Arial"/>
                <w:iCs/>
                <w:szCs w:val="18"/>
              </w:rPr>
            </w:pPr>
            <w:r w:rsidRPr="00CF2F35">
              <w:rPr>
                <w:rFonts w:eastAsia="Arial Unicode MS" w:cs="Arial"/>
                <w:iCs/>
                <w:szCs w:val="18"/>
              </w:rPr>
              <w:t>According to clause 10.1.</w:t>
            </w:r>
            <w:r w:rsidR="00FD15FB">
              <w:rPr>
                <w:rFonts w:eastAsia="Arial Unicode MS" w:cs="Arial" w:hint="eastAsia"/>
                <w:iCs/>
                <w:szCs w:val="18"/>
                <w:lang w:eastAsia="zh-CN"/>
              </w:rPr>
              <w:t>5</w:t>
            </w:r>
            <w:r w:rsidRPr="00CF2F35">
              <w:rPr>
                <w:rFonts w:eastAsia="Arial Unicode MS" w:cs="Arial"/>
                <w:iCs/>
                <w:szCs w:val="18"/>
              </w:rPr>
              <w:t xml:space="preserve"> with the following:</w:t>
            </w:r>
          </w:p>
          <w:p w14:paraId="693A06E1" w14:textId="77777777" w:rsidR="008F2794" w:rsidRPr="005A3421" w:rsidRDefault="008F2794" w:rsidP="008F2794">
            <w:pPr>
              <w:pStyle w:val="TB1"/>
              <w:rPr>
                <w:rFonts w:eastAsia="Arial Unicode MS"/>
                <w:szCs w:val="18"/>
                <w:lang w:eastAsia="ko-KR"/>
              </w:rPr>
            </w:pPr>
            <w:r w:rsidRPr="005A3421">
              <w:rPr>
                <w:lang w:eastAsia="zh-CN"/>
              </w:rPr>
              <w:t xml:space="preserve">If the </w:t>
            </w:r>
            <w:r w:rsidRPr="005A3421">
              <w:rPr>
                <w:i/>
                <w:lang w:eastAsia="zh-CN"/>
              </w:rPr>
              <w:t>&lt;execInstance&gt;</w:t>
            </w:r>
            <w:r w:rsidRPr="005A3421">
              <w:rPr>
                <w:lang w:eastAsia="zh-CN"/>
              </w:rPr>
              <w:t xml:space="preserve"> has not been initiated, is already complete or it is not cancellable, </w:t>
            </w:r>
            <w:r w:rsidRPr="005A3421">
              <w:rPr>
                <w:lang w:eastAsia="ko-KR"/>
              </w:rPr>
              <w:t xml:space="preserve">the </w:t>
            </w:r>
            <w:r w:rsidRPr="005A3421">
              <w:rPr>
                <w:i/>
                <w:lang w:eastAsia="ko-KR"/>
              </w:rPr>
              <w:t>&lt;execInstance&gt;</w:t>
            </w:r>
            <w:r w:rsidRPr="005A3421">
              <w:rPr>
                <w:lang w:eastAsia="ko-KR"/>
              </w:rPr>
              <w:t xml:space="preserve"> resource shall be deleted from the repository of the IN-CSE</w:t>
            </w:r>
          </w:p>
          <w:p w14:paraId="7226C857" w14:textId="77777777" w:rsidR="008F2794" w:rsidRPr="005A3421" w:rsidRDefault="008F2794" w:rsidP="008F2794">
            <w:pPr>
              <w:pStyle w:val="TB1"/>
              <w:rPr>
                <w:rFonts w:eastAsia="Arial Unicode MS"/>
                <w:szCs w:val="18"/>
                <w:lang w:eastAsia="ko-KR"/>
              </w:rPr>
            </w:pPr>
            <w:r w:rsidRPr="005A3421">
              <w:rPr>
                <w:lang w:eastAsia="ko-KR"/>
              </w:rPr>
              <w:t xml:space="preserve">If the </w:t>
            </w:r>
            <w:r w:rsidRPr="005A3421">
              <w:rPr>
                <w:i/>
                <w:lang w:eastAsia="ko-KR"/>
              </w:rPr>
              <w:t>&lt;execInstance&gt;</w:t>
            </w:r>
            <w:r w:rsidRPr="005A3421">
              <w:rPr>
                <w:lang w:eastAsia="ko-KR"/>
              </w:rPr>
              <w:t xml:space="preserve"> is pending and it is cancellable, the Receiver IN-CSE shall first cancel the </w:t>
            </w:r>
            <w:r w:rsidRPr="005A3421">
              <w:rPr>
                <w:i/>
                <w:lang w:eastAsia="ko-KR"/>
              </w:rPr>
              <w:t>&lt;execInstance&gt;</w:t>
            </w:r>
            <w:r w:rsidRPr="005A3421">
              <w:rPr>
                <w:lang w:eastAsia="ko-KR"/>
              </w:rPr>
              <w:t xml:space="preserve"> from the managed entity using corresponding management procedures in existing management protocol (i.e. CancelTransfer RPC in BBF TR</w:t>
            </w:r>
            <w:r w:rsidRPr="005A3421">
              <w:rPr>
                <w:lang w:eastAsia="ko-KR"/>
              </w:rPr>
              <w:noBreakHyphen/>
              <w:t>069 </w:t>
            </w:r>
            <w:r w:rsidRPr="005A3421">
              <w:t>[</w:t>
            </w:r>
            <w:r w:rsidR="00205F58" w:rsidRPr="005A3421">
              <w:fldChar w:fldCharType="begin"/>
            </w:r>
            <w:r w:rsidRPr="005A3421">
              <w:instrText xml:space="preserve">REF REF_BBFTR_69 \h </w:instrText>
            </w:r>
            <w:r w:rsidR="00205F58" w:rsidRPr="005A3421">
              <w:fldChar w:fldCharType="separate"/>
            </w:r>
            <w:r w:rsidRPr="005A3421">
              <w:t>i.</w:t>
            </w:r>
            <w:r>
              <w:rPr>
                <w:noProof/>
              </w:rPr>
              <w:t>2</w:t>
            </w:r>
            <w:r w:rsidR="00205F58" w:rsidRPr="005A3421">
              <w:fldChar w:fldCharType="end"/>
            </w:r>
            <w:r w:rsidRPr="005A3421">
              <w:rPr>
                <w:lang w:eastAsia="ko-KR"/>
              </w:rPr>
              <w:t xml:space="preserve">]). Afterwards, the </w:t>
            </w:r>
            <w:r w:rsidRPr="005A3421">
              <w:rPr>
                <w:i/>
                <w:lang w:eastAsia="ko-KR"/>
              </w:rPr>
              <w:t>&lt;execInstance&gt;</w:t>
            </w:r>
            <w:r w:rsidRPr="005A3421">
              <w:rPr>
                <w:lang w:eastAsia="ko-KR"/>
              </w:rPr>
              <w:t xml:space="preserve"> resource shall be deleted from the repository of the Receiver IN-CSE</w:t>
            </w:r>
          </w:p>
          <w:p w14:paraId="54E0B34E" w14:textId="77777777" w:rsidR="008F2794" w:rsidRPr="005A3421" w:rsidRDefault="008F2794" w:rsidP="008F2794">
            <w:pPr>
              <w:pStyle w:val="TB1"/>
              <w:numPr>
                <w:ilvl w:val="0"/>
                <w:numId w:val="0"/>
              </w:numPr>
              <w:ind w:left="737"/>
              <w:rPr>
                <w:lang w:eastAsia="ko-KR"/>
              </w:rPr>
            </w:pPr>
            <w:r w:rsidRPr="005A3421">
              <w:rPr>
                <w:lang w:eastAsia="ko-KR"/>
              </w:rPr>
              <w:t xml:space="preserve">If the corresponding initiated commands cannot be successfully cancelled on the  managed entity for some reason, the </w:t>
            </w:r>
            <w:r w:rsidRPr="005A3421">
              <w:rPr>
                <w:i/>
                <w:lang w:eastAsia="ko-KR"/>
              </w:rPr>
              <w:t>&lt;execInstance&gt;</w:t>
            </w:r>
            <w:r w:rsidRPr="005A3421">
              <w:rPr>
                <w:lang w:eastAsia="ko-KR"/>
              </w:rPr>
              <w:t xml:space="preserve"> resource shall be still deleted</w:t>
            </w:r>
          </w:p>
          <w:p w14:paraId="4B4BA15C" w14:textId="77777777" w:rsidR="008F2794" w:rsidRPr="005A3421" w:rsidRDefault="008F2794" w:rsidP="008F2794">
            <w:pPr>
              <w:pStyle w:val="TB1"/>
              <w:numPr>
                <w:ilvl w:val="0"/>
                <w:numId w:val="0"/>
              </w:numPr>
              <w:ind w:left="737"/>
              <w:rPr>
                <w:rFonts w:eastAsia="Arial Unicode MS"/>
                <w:szCs w:val="18"/>
                <w:lang w:eastAsia="ko-KR"/>
              </w:rPr>
            </w:pPr>
          </w:p>
          <w:p w14:paraId="2F7A2116" w14:textId="77777777" w:rsidR="008F2794" w:rsidRPr="005A3421" w:rsidRDefault="008F2794" w:rsidP="008F2794">
            <w:pPr>
              <w:pStyle w:val="TB1"/>
              <w:numPr>
                <w:ilvl w:val="0"/>
                <w:numId w:val="0"/>
              </w:numPr>
              <w:ind w:left="737"/>
              <w:rPr>
                <w:lang w:eastAsia="ko-KR"/>
              </w:rPr>
            </w:pPr>
            <w:r w:rsidRPr="005A3421">
              <w:rPr>
                <w:lang w:eastAsia="ko-KR"/>
              </w:rPr>
              <w:t>Then the Receiver IN-CSE shall respond to the Originator with the appropriate generic responses</w:t>
            </w:r>
          </w:p>
        </w:tc>
      </w:tr>
      <w:tr w:rsidR="008F2794" w:rsidRPr="005A3421" w14:paraId="40CCDB75" w14:textId="77777777" w:rsidTr="008F2794">
        <w:trPr>
          <w:jc w:val="center"/>
        </w:trPr>
        <w:tc>
          <w:tcPr>
            <w:tcW w:w="2093" w:type="dxa"/>
            <w:shd w:val="clear" w:color="auto" w:fill="auto"/>
          </w:tcPr>
          <w:p w14:paraId="648CE546"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0C44A725" w14:textId="77777777" w:rsidR="008F2794" w:rsidRPr="00CF2F35" w:rsidRDefault="008F2794" w:rsidP="008F2794">
            <w:pPr>
              <w:pStyle w:val="TAL"/>
              <w:rPr>
                <w:rFonts w:eastAsia="Arial Unicode MS"/>
                <w:iCs/>
                <w:szCs w:val="18"/>
              </w:rPr>
            </w:pPr>
            <w:r w:rsidRPr="00CF2F35">
              <w:rPr>
                <w:rFonts w:eastAsia="Arial Unicode MS" w:cs="Arial"/>
                <w:iCs/>
                <w:szCs w:val="18"/>
              </w:rPr>
              <w:t>According to clause 10.1.5</w:t>
            </w:r>
          </w:p>
        </w:tc>
      </w:tr>
      <w:tr w:rsidR="008F2794" w:rsidRPr="005A3421" w14:paraId="0515EE0F"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E0BE702" w14:textId="77777777" w:rsidR="008F2794" w:rsidRPr="00CF2F35" w:rsidRDefault="008F2794" w:rsidP="008F2794">
            <w:pPr>
              <w:pStyle w:val="TAL"/>
              <w:rPr>
                <w:rFonts w:eastAsia="Arial Unicode MS"/>
              </w:rPr>
            </w:pPr>
            <w:r w:rsidRPr="00CF2F35">
              <w:rPr>
                <w:rFonts w:eastAsia="Arial Unicode MS"/>
              </w:rPr>
              <w:t xml:space="preserve">Processing at Originator after receiving Response </w:t>
            </w:r>
          </w:p>
        </w:tc>
        <w:tc>
          <w:tcPr>
            <w:tcW w:w="7074" w:type="dxa"/>
            <w:tcBorders>
              <w:top w:val="single" w:sz="8" w:space="0" w:color="000000"/>
              <w:bottom w:val="single" w:sz="8" w:space="0" w:color="000000"/>
              <w:right w:val="single" w:sz="8" w:space="0" w:color="000000"/>
            </w:tcBorders>
            <w:shd w:val="clear" w:color="auto" w:fill="auto"/>
          </w:tcPr>
          <w:p w14:paraId="79A9E07C" w14:textId="77777777" w:rsidR="008F2794" w:rsidRPr="00CF2F35" w:rsidRDefault="008F2794" w:rsidP="008F2794">
            <w:pPr>
              <w:pStyle w:val="TAL"/>
              <w:rPr>
                <w:rFonts w:eastAsia="Arial Unicode MS"/>
                <w:szCs w:val="18"/>
              </w:rPr>
            </w:pPr>
            <w:r w:rsidRPr="00CF2F35">
              <w:rPr>
                <w:rFonts w:eastAsia="Arial Unicode MS" w:cs="Arial"/>
                <w:iCs/>
                <w:szCs w:val="18"/>
              </w:rPr>
              <w:t>According to clause 10.1.5</w:t>
            </w:r>
          </w:p>
        </w:tc>
      </w:tr>
      <w:tr w:rsidR="008F2794" w:rsidRPr="005A3421" w14:paraId="6C9D5C46"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355A766A"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6A7D867D" w14:textId="77777777" w:rsidR="008F2794" w:rsidRPr="00CF2F35" w:rsidRDefault="008F2794" w:rsidP="008F2794">
            <w:pPr>
              <w:pStyle w:val="TAL"/>
              <w:rPr>
                <w:rFonts w:eastAsia="Arial Unicode MS"/>
                <w:szCs w:val="18"/>
                <w:lang w:eastAsia="zh-CN"/>
              </w:rPr>
            </w:pPr>
            <w:r w:rsidRPr="00CF2F35">
              <w:rPr>
                <w:rFonts w:eastAsia="Arial Unicode MS"/>
                <w:szCs w:val="18"/>
                <w:lang w:eastAsia="zh-CN"/>
              </w:rPr>
              <w:t xml:space="preserve">If the deletion is not allowed or the specific </w:t>
            </w:r>
            <w:r w:rsidRPr="00CF2F35">
              <w:rPr>
                <w:rFonts w:eastAsia="Arial Unicode MS"/>
                <w:i/>
                <w:szCs w:val="18"/>
                <w:lang w:eastAsia="zh-CN"/>
              </w:rPr>
              <w:t>&lt;execInstance&gt;</w:t>
            </w:r>
            <w:r w:rsidRPr="00CF2F35">
              <w:rPr>
                <w:rFonts w:eastAsia="Arial Unicode MS"/>
                <w:szCs w:val="18"/>
                <w:lang w:eastAsia="zh-CN"/>
              </w:rPr>
              <w:t xml:space="preserve"> resource does not exist on the Receiver IN-CSE, there is no processing at the Receiver and a proper error code shall be returned to the Originator</w:t>
            </w:r>
          </w:p>
        </w:tc>
      </w:tr>
    </w:tbl>
    <w:p w14:paraId="6BE9D4BA" w14:textId="77777777" w:rsidR="008F2794" w:rsidRPr="005A3421" w:rsidRDefault="008F2794" w:rsidP="008F2794"/>
    <w:p w14:paraId="0492C19C" w14:textId="77777777" w:rsidR="008F2794" w:rsidRPr="005A3421" w:rsidRDefault="008F2794" w:rsidP="008F2794">
      <w:pPr>
        <w:pStyle w:val="Heading3"/>
      </w:pPr>
      <w:bookmarkStart w:id="3497" w:name="_Toc470164178"/>
      <w:bookmarkStart w:id="3498" w:name="_Toc470164760"/>
      <w:bookmarkStart w:id="3499" w:name="_Toc475715369"/>
      <w:bookmarkStart w:id="3500" w:name="_Toc479349181"/>
      <w:bookmarkStart w:id="3501" w:name="_Toc484070629"/>
      <w:bookmarkStart w:id="3502" w:name="_Toc520701490"/>
      <w:r w:rsidRPr="005A3421">
        <w:t>10.2.</w:t>
      </w:r>
      <w:r>
        <w:t>9</w:t>
      </w:r>
      <w:r w:rsidRPr="005A3421">
        <w:tab/>
        <w:t xml:space="preserve">Location </w:t>
      </w:r>
      <w:r>
        <w:t>m</w:t>
      </w:r>
      <w:r w:rsidRPr="005A3421">
        <w:t>anagement</w:t>
      </w:r>
      <w:bookmarkEnd w:id="3497"/>
      <w:bookmarkEnd w:id="3498"/>
      <w:bookmarkEnd w:id="3499"/>
      <w:bookmarkEnd w:id="3500"/>
      <w:bookmarkEnd w:id="3501"/>
      <w:bookmarkEnd w:id="3502"/>
      <w:r w:rsidRPr="005A3421">
        <w:t xml:space="preserve"> </w:t>
      </w:r>
    </w:p>
    <w:p w14:paraId="0D1A2FA7" w14:textId="77777777" w:rsidR="005C2AEC" w:rsidRDefault="008F2794">
      <w:pPr>
        <w:pStyle w:val="Heading4"/>
      </w:pPr>
      <w:bookmarkStart w:id="3503" w:name="_Toc470164179"/>
      <w:bookmarkStart w:id="3504" w:name="_Toc470164761"/>
      <w:bookmarkStart w:id="3505" w:name="_Toc475715370"/>
      <w:bookmarkStart w:id="3506" w:name="_Toc479349182"/>
      <w:bookmarkStart w:id="3507" w:name="_Toc484070630"/>
      <w:bookmarkStart w:id="3508" w:name="_Toc520701491"/>
      <w:r w:rsidRPr="00EC659B">
        <w:t>10.2.</w:t>
      </w:r>
      <w:r>
        <w:t>9</w:t>
      </w:r>
      <w:r w:rsidRPr="00EC659B">
        <w:t>.1</w:t>
      </w:r>
      <w:r>
        <w:tab/>
        <w:t>Introduction</w:t>
      </w:r>
      <w:bookmarkEnd w:id="3503"/>
      <w:bookmarkEnd w:id="3504"/>
      <w:bookmarkEnd w:id="3505"/>
      <w:bookmarkEnd w:id="3506"/>
      <w:bookmarkEnd w:id="3507"/>
      <w:bookmarkEnd w:id="3508"/>
    </w:p>
    <w:p w14:paraId="40A2D310" w14:textId="77777777" w:rsidR="008F2794" w:rsidRPr="00EC659B" w:rsidRDefault="008F2794" w:rsidP="008F2794">
      <w:r w:rsidRPr="00EC659B">
        <w:t xml:space="preserve">This clause introduces the procedures for obtaining and managing a target M2M Node's location information, which are associated with the </w:t>
      </w:r>
      <w:r w:rsidRPr="00EC659B">
        <w:rPr>
          <w:i/>
        </w:rPr>
        <w:t>&lt;locationPolicy&gt;</w:t>
      </w:r>
      <w:r w:rsidRPr="00EC659B">
        <w:t xml:space="preserve"> resource that contains the method for obtaining and managing location information.</w:t>
      </w:r>
      <w:r>
        <w:t xml:space="preserve"> </w:t>
      </w:r>
      <w:r w:rsidRPr="00EC659B">
        <w:t xml:space="preserve">Since the actual location information of a target M2M Node shall be stored in the </w:t>
      </w:r>
      <w:r w:rsidRPr="00EC659B">
        <w:rPr>
          <w:i/>
        </w:rPr>
        <w:t>&lt;contentInstance&gt;</w:t>
      </w:r>
      <w:r w:rsidRPr="00EC659B">
        <w:t xml:space="preserve"> resource as per the configuration described in the associated </w:t>
      </w:r>
      <w:r w:rsidRPr="00EC659B">
        <w:rPr>
          <w:i/>
        </w:rPr>
        <w:t>&lt;locationPolicy&gt;</w:t>
      </w:r>
      <w:r w:rsidRPr="00EC659B">
        <w:t xml:space="preserve"> resource, this clause introduces the procedures related to the </w:t>
      </w:r>
      <w:r w:rsidRPr="00EC659B">
        <w:rPr>
          <w:i/>
        </w:rPr>
        <w:t>&lt;contentInstance&gt;</w:t>
      </w:r>
      <w:r w:rsidRPr="00EC659B">
        <w:t xml:space="preserve"> and </w:t>
      </w:r>
      <w:r w:rsidRPr="00EC659B">
        <w:rPr>
          <w:i/>
        </w:rPr>
        <w:t>&lt;container&gt;</w:t>
      </w:r>
      <w:r w:rsidRPr="00EC659B">
        <w:t xml:space="preserve"> resource.</w:t>
      </w:r>
    </w:p>
    <w:p w14:paraId="4187EBE6" w14:textId="77777777" w:rsidR="005C2AEC" w:rsidRDefault="008F2794">
      <w:pPr>
        <w:pStyle w:val="Heading4"/>
      </w:pPr>
      <w:bookmarkStart w:id="3509" w:name="_Toc470164180"/>
      <w:bookmarkStart w:id="3510" w:name="_Toc470164762"/>
      <w:bookmarkStart w:id="3511" w:name="_Toc475715371"/>
      <w:bookmarkStart w:id="3512" w:name="_Toc479349183"/>
      <w:bookmarkStart w:id="3513" w:name="_Toc484070631"/>
      <w:bookmarkStart w:id="3514" w:name="_Toc520701492"/>
      <w:r w:rsidRPr="00EC659B">
        <w:t>10.2.</w:t>
      </w:r>
      <w:r>
        <w:t>9.2</w:t>
      </w:r>
      <w:r w:rsidRPr="00EC659B">
        <w:tab/>
        <w:t xml:space="preserve">Create </w:t>
      </w:r>
      <w:r w:rsidR="00F07ECC" w:rsidRPr="00F07ECC">
        <w:t>&lt;locationPolicy&gt;</w:t>
      </w:r>
      <w:bookmarkEnd w:id="3509"/>
      <w:bookmarkEnd w:id="3510"/>
      <w:bookmarkEnd w:id="3511"/>
      <w:bookmarkEnd w:id="3512"/>
      <w:bookmarkEnd w:id="3513"/>
      <w:bookmarkEnd w:id="3514"/>
    </w:p>
    <w:p w14:paraId="16719D4A" w14:textId="77777777" w:rsidR="008F2794" w:rsidRPr="005A3421" w:rsidRDefault="008F2794" w:rsidP="008F2794">
      <w:r w:rsidRPr="005A3421">
        <w:t xml:space="preserve">This procedure shall be used for creating a </w:t>
      </w:r>
      <w:r w:rsidRPr="005A3421">
        <w:rPr>
          <w:i/>
        </w:rPr>
        <w:t>&lt;locationPolicy&gt;</w:t>
      </w:r>
      <w:r w:rsidRPr="005A3421">
        <w:t xml:space="preserve"> resource.</w:t>
      </w:r>
    </w:p>
    <w:p w14:paraId="1FABE558" w14:textId="77777777" w:rsidR="008F2794" w:rsidRPr="005A3421" w:rsidRDefault="008F2794" w:rsidP="008F2794">
      <w:pPr>
        <w:pStyle w:val="TH"/>
      </w:pPr>
      <w:r w:rsidRPr="005A3421">
        <w:t>Table 10.2.</w:t>
      </w:r>
      <w:r>
        <w:t>9.2</w:t>
      </w:r>
      <w:r w:rsidRPr="005A3421">
        <w:t xml:space="preserve">-1: </w:t>
      </w:r>
      <w:r w:rsidRPr="005A3421">
        <w:rPr>
          <w:i/>
        </w:rPr>
        <w:t>&lt;locationPolicy&gt;</w:t>
      </w:r>
      <w:r w:rsidRPr="005A3421">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6E6FB1DD" w14:textId="77777777" w:rsidTr="008F2794">
        <w:trPr>
          <w:tblHeader/>
          <w:jc w:val="center"/>
        </w:trPr>
        <w:tc>
          <w:tcPr>
            <w:tcW w:w="9167" w:type="dxa"/>
            <w:gridSpan w:val="2"/>
            <w:shd w:val="clear" w:color="auto" w:fill="DDDDDD"/>
          </w:tcPr>
          <w:p w14:paraId="208A230F" w14:textId="77777777" w:rsidR="008F2794" w:rsidRPr="00CF2F35" w:rsidRDefault="008F2794" w:rsidP="008F2794">
            <w:pPr>
              <w:pStyle w:val="TAH"/>
              <w:rPr>
                <w:rFonts w:eastAsia="Malgun Gothic"/>
                <w:lang w:eastAsia="ko-KR"/>
              </w:rPr>
            </w:pPr>
            <w:r w:rsidRPr="00CF2F35">
              <w:rPr>
                <w:rFonts w:eastAsia="Malgun Gothic"/>
                <w:i/>
                <w:lang w:eastAsia="ko-KR"/>
              </w:rPr>
              <w:t>&lt;locationPolicy&gt;</w:t>
            </w:r>
            <w:r w:rsidRPr="00CF2F35">
              <w:rPr>
                <w:rFonts w:eastAsia="Malgun Gothic"/>
                <w:lang w:eastAsia="ko-KR"/>
              </w:rPr>
              <w:t xml:space="preserve"> CREATE</w:t>
            </w:r>
          </w:p>
        </w:tc>
      </w:tr>
      <w:tr w:rsidR="008F2794" w:rsidRPr="005A3421" w14:paraId="430CEAB9" w14:textId="77777777" w:rsidTr="008F2794">
        <w:trPr>
          <w:jc w:val="center"/>
        </w:trPr>
        <w:tc>
          <w:tcPr>
            <w:tcW w:w="2093" w:type="dxa"/>
            <w:shd w:val="clear" w:color="auto" w:fill="auto"/>
          </w:tcPr>
          <w:p w14:paraId="4E076D0F" w14:textId="77777777" w:rsidR="008F2794" w:rsidRPr="00CF2F35" w:rsidRDefault="008F2794" w:rsidP="008F2794">
            <w:pPr>
              <w:pStyle w:val="TAL"/>
              <w:rPr>
                <w:rFonts w:eastAsia="Arial Unicode MS"/>
              </w:rPr>
            </w:pPr>
            <w:r w:rsidRPr="00CF2F35">
              <w:rPr>
                <w:rFonts w:eastAsia="Arial Unicode MS"/>
              </w:rPr>
              <w:t>Associated Reference Point</w:t>
            </w:r>
          </w:p>
        </w:tc>
        <w:tc>
          <w:tcPr>
            <w:tcW w:w="7074" w:type="dxa"/>
            <w:shd w:val="clear" w:color="auto" w:fill="auto"/>
          </w:tcPr>
          <w:p w14:paraId="0DEFC95F" w14:textId="77777777" w:rsidR="008F2794" w:rsidRPr="00CF2F35" w:rsidRDefault="008F2794" w:rsidP="008F2794">
            <w:pPr>
              <w:pStyle w:val="TAL"/>
              <w:rPr>
                <w:rFonts w:eastAsia="Arial Unicode MS"/>
                <w:iCs/>
                <w:szCs w:val="18"/>
              </w:rPr>
            </w:pPr>
            <w:r w:rsidRPr="00CF2F35">
              <w:rPr>
                <w:rFonts w:eastAsia="Arial Unicode MS"/>
                <w:iCs/>
                <w:szCs w:val="18"/>
              </w:rPr>
              <w:t>Mca, Mcc and Mcc'</w:t>
            </w:r>
          </w:p>
        </w:tc>
      </w:tr>
      <w:tr w:rsidR="008F2794" w:rsidRPr="005A3421" w14:paraId="7680C10B" w14:textId="77777777" w:rsidTr="008F2794">
        <w:trPr>
          <w:jc w:val="center"/>
        </w:trPr>
        <w:tc>
          <w:tcPr>
            <w:tcW w:w="2093" w:type="dxa"/>
            <w:shd w:val="clear" w:color="auto" w:fill="auto"/>
          </w:tcPr>
          <w:p w14:paraId="6195914C"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tcPr>
          <w:p w14:paraId="41F4057F" w14:textId="77777777" w:rsidR="008F2794" w:rsidRPr="00CF2F35" w:rsidRDefault="008F2794" w:rsidP="008F2794">
            <w:pPr>
              <w:pStyle w:val="TAL"/>
              <w:rPr>
                <w:rFonts w:eastAsia="Arial Unicode MS"/>
                <w:szCs w:val="18"/>
                <w:lang w:eastAsia="ko-KR"/>
              </w:rPr>
            </w:pPr>
            <w:r w:rsidRPr="00CF2F35">
              <w:rPr>
                <w:rFonts w:eastAsia="Arial Unicode MS"/>
                <w:b/>
                <w:i/>
                <w:szCs w:val="18"/>
                <w:lang w:eastAsia="ko-KR"/>
              </w:rPr>
              <w:t>From</w:t>
            </w:r>
            <w:r w:rsidRPr="00CF2F35">
              <w:rPr>
                <w:rFonts w:eastAsia="Arial Unicode MS"/>
                <w:b/>
                <w:szCs w:val="18"/>
                <w:lang w:eastAsia="ko-KR"/>
              </w:rPr>
              <w:t>:</w:t>
            </w:r>
            <w:r w:rsidRPr="00CF2F35">
              <w:rPr>
                <w:rFonts w:eastAsia="Arial Unicode MS"/>
                <w:szCs w:val="18"/>
                <w:lang w:eastAsia="ko-KR"/>
              </w:rPr>
              <w:t xml:space="preserve"> Identifier of the AE or the CSE that initiates the Request</w:t>
            </w:r>
          </w:p>
          <w:p w14:paraId="4983C0C3" w14:textId="77777777" w:rsidR="008F2794" w:rsidRPr="00CF2F35" w:rsidRDefault="008F2794" w:rsidP="008F2794">
            <w:pPr>
              <w:pStyle w:val="TAL"/>
              <w:rPr>
                <w:rFonts w:eastAsia="Arial Unicode MS"/>
                <w:szCs w:val="18"/>
                <w:lang w:eastAsia="ko-KR"/>
              </w:rPr>
            </w:pPr>
            <w:r w:rsidRPr="00CF2F35">
              <w:rPr>
                <w:rFonts w:eastAsia="Arial Unicode MS"/>
                <w:b/>
                <w:i/>
                <w:szCs w:val="18"/>
                <w:lang w:eastAsia="ko-KR"/>
              </w:rPr>
              <w:t>To</w:t>
            </w:r>
            <w:r w:rsidRPr="00CF2F35">
              <w:rPr>
                <w:rFonts w:eastAsia="Arial Unicode MS"/>
                <w:b/>
                <w:szCs w:val="18"/>
                <w:lang w:eastAsia="ko-KR"/>
              </w:rPr>
              <w:t>:</w:t>
            </w:r>
            <w:r w:rsidRPr="00CF2F35">
              <w:rPr>
                <w:rFonts w:eastAsia="Arial Unicode MS"/>
                <w:szCs w:val="18"/>
                <w:lang w:eastAsia="ko-KR"/>
              </w:rPr>
              <w:t xml:space="preserve"> the address of the </w:t>
            </w:r>
            <w:r w:rsidRPr="00CF2F35">
              <w:rPr>
                <w:rFonts w:eastAsia="Arial Unicode MS"/>
                <w:i/>
                <w:szCs w:val="18"/>
                <w:lang w:eastAsia="ko-KR"/>
              </w:rPr>
              <w:t>&lt;CSEBase&gt;</w:t>
            </w:r>
            <w:r w:rsidRPr="00CF2F35">
              <w:rPr>
                <w:rFonts w:eastAsia="Arial Unicode MS"/>
                <w:szCs w:val="18"/>
                <w:lang w:eastAsia="ko-KR"/>
              </w:rPr>
              <w:t xml:space="preserve"> resource</w:t>
            </w:r>
          </w:p>
          <w:p w14:paraId="5E86DAB2" w14:textId="77777777" w:rsidR="008F2794" w:rsidRPr="00CF2F35" w:rsidRDefault="008F2794" w:rsidP="008F2794">
            <w:pPr>
              <w:pStyle w:val="TAL"/>
              <w:rPr>
                <w:rFonts w:eastAsia="Arial Unicode MS"/>
                <w:szCs w:val="18"/>
                <w:lang w:eastAsia="ko-KR"/>
              </w:rPr>
            </w:pPr>
            <w:r w:rsidRPr="00CF2F35">
              <w:rPr>
                <w:rFonts w:eastAsia="Arial Unicode MS"/>
                <w:b/>
                <w:i/>
                <w:szCs w:val="18"/>
                <w:lang w:eastAsia="ko-KR"/>
              </w:rPr>
              <w:t>Content</w:t>
            </w:r>
            <w:r w:rsidRPr="00CF2F35">
              <w:rPr>
                <w:rFonts w:eastAsia="Arial Unicode MS"/>
                <w:b/>
                <w:szCs w:val="18"/>
                <w:lang w:eastAsia="ko-KR"/>
              </w:rPr>
              <w:t>:</w:t>
            </w:r>
            <w:r w:rsidRPr="00CF2F35">
              <w:rPr>
                <w:rFonts w:eastAsia="Arial Unicode MS"/>
                <w:szCs w:val="18"/>
                <w:lang w:eastAsia="ko-KR"/>
              </w:rPr>
              <w:t xml:space="preserve"> The representation of the </w:t>
            </w:r>
            <w:r w:rsidRPr="00CF2F35">
              <w:rPr>
                <w:rFonts w:eastAsia="Arial Unicode MS"/>
                <w:i/>
                <w:szCs w:val="18"/>
                <w:lang w:eastAsia="ko-KR"/>
              </w:rPr>
              <w:t>&lt;locationPolicy&gt;</w:t>
            </w:r>
            <w:r w:rsidRPr="00CF2F35">
              <w:rPr>
                <w:rFonts w:eastAsia="Arial Unicode MS"/>
                <w:szCs w:val="18"/>
                <w:lang w:eastAsia="ko-KR"/>
              </w:rPr>
              <w:t xml:space="preserve"> resource described in clause 9.6.10</w:t>
            </w:r>
          </w:p>
        </w:tc>
      </w:tr>
      <w:tr w:rsidR="008F2794" w:rsidRPr="005A3421" w14:paraId="4D24553C" w14:textId="77777777" w:rsidTr="008F2794">
        <w:trPr>
          <w:jc w:val="center"/>
        </w:trPr>
        <w:tc>
          <w:tcPr>
            <w:tcW w:w="2093" w:type="dxa"/>
            <w:shd w:val="clear" w:color="auto" w:fill="auto"/>
          </w:tcPr>
          <w:p w14:paraId="447AAFCB" w14:textId="77777777" w:rsidR="008F2794" w:rsidRPr="00CF2F35" w:rsidRDefault="008F2794" w:rsidP="008F2794">
            <w:pPr>
              <w:pStyle w:val="TAL"/>
              <w:rPr>
                <w:rFonts w:eastAsia="Arial Unicode MS"/>
              </w:rPr>
            </w:pPr>
            <w:r w:rsidRPr="00CF2F35">
              <w:rPr>
                <w:rFonts w:eastAsia="Arial Unicode MS" w:cs="Arial"/>
              </w:rPr>
              <w:t>Processing at Originator before sending Request</w:t>
            </w:r>
          </w:p>
        </w:tc>
        <w:tc>
          <w:tcPr>
            <w:tcW w:w="7074" w:type="dxa"/>
            <w:shd w:val="clear" w:color="auto" w:fill="auto"/>
          </w:tcPr>
          <w:p w14:paraId="31B6CEB2" w14:textId="77777777" w:rsidR="008F2794" w:rsidRPr="003F0A61" w:rsidRDefault="008F2794" w:rsidP="008F2794">
            <w:pPr>
              <w:pStyle w:val="TAL"/>
              <w:rPr>
                <w:rFonts w:eastAsiaTheme="minorEastAsia"/>
                <w:szCs w:val="18"/>
                <w:lang w:eastAsia="zh-CN"/>
              </w:rPr>
            </w:pPr>
            <w:r w:rsidRPr="00CF2F35">
              <w:rPr>
                <w:rFonts w:eastAsia="Arial Unicode MS" w:cs="Arial"/>
                <w:szCs w:val="18"/>
              </w:rPr>
              <w:t>According</w:t>
            </w:r>
            <w:r w:rsidRPr="00CF2F35">
              <w:rPr>
                <w:rFonts w:eastAsia="Arial Unicode MS" w:cs="Arial"/>
                <w:szCs w:val="18"/>
                <w:lang w:eastAsia="ko-KR"/>
              </w:rPr>
              <w:t xml:space="preserve"> to clause </w:t>
            </w:r>
            <w:r w:rsidRPr="00CF2F35">
              <w:rPr>
                <w:rFonts w:cs="Arial"/>
              </w:rPr>
              <w:t>10.1.</w:t>
            </w:r>
            <w:r w:rsidR="003F0A61">
              <w:rPr>
                <w:rFonts w:eastAsiaTheme="minorEastAsia" w:cs="Arial" w:hint="eastAsia"/>
                <w:lang w:eastAsia="zh-CN"/>
              </w:rPr>
              <w:t>2</w:t>
            </w:r>
          </w:p>
        </w:tc>
      </w:tr>
      <w:tr w:rsidR="008F2794" w:rsidRPr="005A3421" w14:paraId="0E294D6F" w14:textId="77777777" w:rsidTr="008F2794">
        <w:trPr>
          <w:jc w:val="center"/>
        </w:trPr>
        <w:tc>
          <w:tcPr>
            <w:tcW w:w="2093" w:type="dxa"/>
            <w:shd w:val="clear" w:color="auto" w:fill="auto"/>
          </w:tcPr>
          <w:p w14:paraId="05E6BF15"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tcPr>
          <w:p w14:paraId="003D4BC5" w14:textId="77777777" w:rsidR="008F2794" w:rsidRPr="005A3421" w:rsidRDefault="008F2794" w:rsidP="008F2794">
            <w:pPr>
              <w:pStyle w:val="TB1"/>
              <w:rPr>
                <w:lang w:eastAsia="ko-KR"/>
              </w:rPr>
            </w:pPr>
            <w:r w:rsidRPr="005A3421">
              <w:rPr>
                <w:lang w:eastAsia="ko-KR"/>
              </w:rPr>
              <w:t>Check whether the Originator is authorized to request the procedure</w:t>
            </w:r>
          </w:p>
          <w:p w14:paraId="4A906E73" w14:textId="77777777" w:rsidR="008F2794" w:rsidRPr="005A3421" w:rsidRDefault="008F2794" w:rsidP="008F2794">
            <w:pPr>
              <w:pStyle w:val="TB1"/>
              <w:rPr>
                <w:lang w:eastAsia="ko-KR"/>
              </w:rPr>
            </w:pPr>
            <w:r w:rsidRPr="005A3421">
              <w:rPr>
                <w:rFonts w:eastAsia="Arial Unicode MS"/>
                <w:szCs w:val="18"/>
                <w:lang w:eastAsia="ko-KR"/>
              </w:rPr>
              <w:t xml:space="preserve">Check whether the provided attributes of the </w:t>
            </w:r>
            <w:r w:rsidRPr="005A3421">
              <w:rPr>
                <w:rFonts w:eastAsia="Arial Unicode MS"/>
                <w:i/>
                <w:szCs w:val="18"/>
                <w:lang w:eastAsia="ko-KR"/>
              </w:rPr>
              <w:t>&lt;locationPolicy&gt;</w:t>
            </w:r>
            <w:r w:rsidRPr="005A3421">
              <w:rPr>
                <w:rFonts w:eastAsia="Arial Unicode MS"/>
                <w:szCs w:val="18"/>
                <w:lang w:eastAsia="ko-KR"/>
              </w:rPr>
              <w:t xml:space="preserve"> resource represent a valid Request</w:t>
            </w:r>
          </w:p>
          <w:p w14:paraId="21EA203A" w14:textId="77777777" w:rsidR="008F2794" w:rsidRPr="005A3421" w:rsidRDefault="008F2794" w:rsidP="008F2794">
            <w:pPr>
              <w:pStyle w:val="TB1"/>
              <w:rPr>
                <w:lang w:eastAsia="ko-KR"/>
              </w:rPr>
            </w:pPr>
            <w:r w:rsidRPr="005A3421">
              <w:rPr>
                <w:rFonts w:eastAsia="Arial Unicode MS"/>
                <w:szCs w:val="18"/>
                <w:lang w:eastAsia="ko-KR"/>
              </w:rPr>
              <w:t xml:space="preserve">Upon successful validation of the above procedures, the Hosting CSE creates </w:t>
            </w:r>
            <w:r w:rsidR="00552EFC">
              <w:rPr>
                <w:rFonts w:eastAsia="Arial Unicode MS" w:hint="eastAsia"/>
                <w:szCs w:val="18"/>
                <w:lang w:eastAsia="zh-CN"/>
              </w:rPr>
              <w:t xml:space="preserve">a </w:t>
            </w:r>
            <w:r w:rsidRPr="005A3421">
              <w:rPr>
                <w:rFonts w:eastAsia="Arial Unicode MS"/>
                <w:i/>
                <w:szCs w:val="18"/>
                <w:lang w:eastAsia="ko-KR"/>
              </w:rPr>
              <w:t>&lt;container&gt;</w:t>
            </w:r>
            <w:r w:rsidRPr="005A3421">
              <w:rPr>
                <w:rFonts w:eastAsia="Arial Unicode MS"/>
                <w:szCs w:val="18"/>
                <w:lang w:eastAsia="ko-KR"/>
              </w:rPr>
              <w:t xml:space="preserve"> resource </w:t>
            </w:r>
            <w:r w:rsidR="00552EFC">
              <w:rPr>
                <w:rFonts w:eastAsia="Arial Unicode MS"/>
                <w:szCs w:val="18"/>
                <w:lang w:eastAsia="ko-KR"/>
              </w:rPr>
              <w:t>and a &lt;</w:t>
            </w:r>
            <w:r w:rsidR="00552EFC" w:rsidRPr="001D19D1">
              <w:rPr>
                <w:rFonts w:eastAsia="Arial Unicode MS"/>
                <w:i/>
                <w:szCs w:val="18"/>
                <w:lang w:eastAsia="ko-KR"/>
              </w:rPr>
              <w:t>locationPolicy</w:t>
            </w:r>
            <w:r w:rsidR="00552EFC">
              <w:rPr>
                <w:rFonts w:eastAsia="Arial Unicode MS"/>
                <w:szCs w:val="18"/>
                <w:lang w:eastAsia="ko-KR"/>
              </w:rPr>
              <w:t>&gt; resource. Both of these resources shall be hosted locally on the Hosting CSE</w:t>
            </w:r>
            <w:r w:rsidR="0057653A">
              <w:rPr>
                <w:rFonts w:eastAsia="Arial Unicode MS"/>
                <w:szCs w:val="18"/>
                <w:lang w:eastAsia="ko-KR"/>
              </w:rPr>
              <w:t>.</w:t>
            </w:r>
            <w:r w:rsidR="00820760">
              <w:rPr>
                <w:rFonts w:eastAsia="Arial Unicode MS"/>
                <w:szCs w:val="18"/>
                <w:lang w:eastAsia="ko-KR"/>
              </w:rPr>
              <w:t xml:space="preserve"> </w:t>
            </w:r>
            <w:r w:rsidR="0057653A">
              <w:rPr>
                <w:rFonts w:eastAsia="Arial Unicode MS" w:hint="eastAsia"/>
                <w:szCs w:val="18"/>
                <w:lang w:eastAsia="zh-CN"/>
              </w:rPr>
              <w:t>T</w:t>
            </w:r>
            <w:r w:rsidRPr="005A3421">
              <w:rPr>
                <w:rFonts w:eastAsia="Arial Unicode MS"/>
                <w:szCs w:val="18"/>
                <w:lang w:eastAsia="ko-KR"/>
              </w:rPr>
              <w:t xml:space="preserve">he </w:t>
            </w:r>
            <w:r w:rsidR="0057653A">
              <w:rPr>
                <w:rFonts w:eastAsia="Arial Unicode MS"/>
                <w:szCs w:val="18"/>
                <w:lang w:eastAsia="ko-KR"/>
              </w:rPr>
              <w:t>Hosting CSE</w:t>
            </w:r>
            <w:r w:rsidR="0057653A" w:rsidRPr="005A3421">
              <w:rPr>
                <w:rFonts w:eastAsia="Arial Unicode MS"/>
                <w:szCs w:val="18"/>
                <w:lang w:eastAsia="ko-KR"/>
              </w:rPr>
              <w:t xml:space="preserve"> </w:t>
            </w:r>
            <w:r w:rsidRPr="005A3421">
              <w:rPr>
                <w:rFonts w:eastAsia="Arial Unicode MS"/>
                <w:szCs w:val="18"/>
                <w:lang w:eastAsia="ko-KR"/>
              </w:rPr>
              <w:t xml:space="preserve">shall </w:t>
            </w:r>
            <w:r w:rsidR="0057653A">
              <w:rPr>
                <w:rFonts w:eastAsia="Arial Unicode MS"/>
                <w:szCs w:val="18"/>
                <w:lang w:eastAsia="ko-KR"/>
              </w:rPr>
              <w:t>maintain</w:t>
            </w:r>
            <w:r w:rsidRPr="005A3421">
              <w:rPr>
                <w:rFonts w:eastAsia="Arial Unicode MS"/>
                <w:szCs w:val="18"/>
                <w:lang w:eastAsia="ko-KR"/>
              </w:rPr>
              <w:t xml:space="preserve"> cross-reference</w:t>
            </w:r>
            <w:r w:rsidR="00552EFC">
              <w:rPr>
                <w:rFonts w:eastAsia="Arial Unicode MS" w:hint="eastAsia"/>
                <w:szCs w:val="18"/>
                <w:lang w:eastAsia="zh-CN"/>
              </w:rPr>
              <w:t>s</w:t>
            </w:r>
            <w:r w:rsidRPr="005A3421">
              <w:rPr>
                <w:rFonts w:eastAsia="Arial Unicode MS"/>
                <w:szCs w:val="18"/>
                <w:lang w:eastAsia="ko-KR"/>
              </w:rPr>
              <w:t xml:space="preserve"> between both resources: </w:t>
            </w:r>
            <w:r w:rsidRPr="005A3421">
              <w:rPr>
                <w:rFonts w:eastAsia="Arial Unicode MS"/>
                <w:i/>
                <w:szCs w:val="18"/>
                <w:lang w:eastAsia="ko-KR"/>
              </w:rPr>
              <w:t>locationContainerID</w:t>
            </w:r>
            <w:r w:rsidRPr="005A3421">
              <w:rPr>
                <w:rFonts w:eastAsia="Arial Unicode MS"/>
                <w:szCs w:val="18"/>
                <w:lang w:eastAsia="ko-KR"/>
              </w:rPr>
              <w:t xml:space="preserve"> attribute for </w:t>
            </w:r>
            <w:r w:rsidRPr="005A3421">
              <w:rPr>
                <w:rFonts w:eastAsia="Arial Unicode MS"/>
                <w:i/>
                <w:szCs w:val="18"/>
                <w:lang w:eastAsia="ko-KR"/>
              </w:rPr>
              <w:t>&lt;locationPolicy&gt;</w:t>
            </w:r>
            <w:r w:rsidRPr="005A3421">
              <w:rPr>
                <w:rFonts w:eastAsia="Arial Unicode MS"/>
                <w:szCs w:val="18"/>
                <w:lang w:eastAsia="ko-KR"/>
              </w:rPr>
              <w:t xml:space="preserve"> resource and </w:t>
            </w:r>
            <w:r w:rsidRPr="005A3421">
              <w:rPr>
                <w:rFonts w:eastAsia="Arial Unicode MS"/>
                <w:i/>
                <w:szCs w:val="18"/>
                <w:lang w:eastAsia="ko-KR"/>
              </w:rPr>
              <w:t>locationID</w:t>
            </w:r>
            <w:r w:rsidRPr="005A3421">
              <w:rPr>
                <w:rFonts w:eastAsia="Arial Unicode MS"/>
                <w:szCs w:val="18"/>
                <w:lang w:eastAsia="ko-KR"/>
              </w:rPr>
              <w:t xml:space="preserve"> attribute for </w:t>
            </w:r>
            <w:r w:rsidRPr="005A3421">
              <w:rPr>
                <w:rFonts w:eastAsia="Arial Unicode MS"/>
                <w:i/>
                <w:szCs w:val="18"/>
                <w:lang w:eastAsia="ko-KR"/>
              </w:rPr>
              <w:t>&lt;container&gt;</w:t>
            </w:r>
            <w:r w:rsidRPr="005A3421">
              <w:rPr>
                <w:rFonts w:eastAsia="Arial Unicode MS"/>
                <w:szCs w:val="18"/>
                <w:lang w:eastAsia="ko-KR"/>
              </w:rPr>
              <w:t xml:space="preserve"> resource</w:t>
            </w:r>
            <w:r w:rsidR="00552EFC">
              <w:rPr>
                <w:rFonts w:eastAsia="Arial Unicode MS" w:hint="eastAsia"/>
                <w:szCs w:val="18"/>
                <w:lang w:eastAsia="zh-CN"/>
              </w:rPr>
              <w:t>.</w:t>
            </w:r>
          </w:p>
          <w:p w14:paraId="2DE308E5" w14:textId="77777777" w:rsidR="008F2794" w:rsidRPr="005A3421" w:rsidRDefault="008F2794" w:rsidP="008F2794">
            <w:pPr>
              <w:pStyle w:val="TB1"/>
              <w:rPr>
                <w:lang w:eastAsia="ko-KR"/>
              </w:rPr>
            </w:pPr>
            <w:r w:rsidRPr="005A3421">
              <w:rPr>
                <w:rFonts w:eastAsia="Arial Unicode MS"/>
                <w:szCs w:val="18"/>
                <w:lang w:eastAsia="ko-KR"/>
              </w:rPr>
              <w:t xml:space="preserve">Check the defined </w:t>
            </w:r>
            <w:r w:rsidRPr="005A3421">
              <w:rPr>
                <w:rFonts w:eastAsia="Arial Unicode MS"/>
                <w:i/>
                <w:szCs w:val="18"/>
                <w:lang w:eastAsia="ko-KR"/>
              </w:rPr>
              <w:t>locationSource</w:t>
            </w:r>
            <w:r w:rsidRPr="005A3421">
              <w:rPr>
                <w:rFonts w:eastAsia="Arial Unicode MS"/>
                <w:szCs w:val="18"/>
                <w:lang w:eastAsia="ko-KR"/>
              </w:rPr>
              <w:t xml:space="preserve"> attribute to determine which method is used. The </w:t>
            </w:r>
            <w:r w:rsidRPr="005A3421">
              <w:rPr>
                <w:rFonts w:eastAsia="Arial Unicode MS"/>
                <w:i/>
                <w:szCs w:val="18"/>
                <w:lang w:eastAsia="ko-KR"/>
              </w:rPr>
              <w:t>locationSource</w:t>
            </w:r>
            <w:r w:rsidRPr="005A3421">
              <w:rPr>
                <w:rFonts w:eastAsia="Arial Unicode MS"/>
                <w:szCs w:val="18"/>
                <w:lang w:eastAsia="ko-KR"/>
              </w:rPr>
              <w:t xml:space="preserve"> attribute shall be set based on the capabilities of a target M2M Node, the required location accuracy of the Originator and the Underlying Network in which a target M2M Node resides:</w:t>
            </w:r>
          </w:p>
          <w:p w14:paraId="79D8F907" w14:textId="77777777" w:rsidR="008F2794" w:rsidRPr="00CF2F35" w:rsidRDefault="008F2794" w:rsidP="008F2794">
            <w:pPr>
              <w:pStyle w:val="TAL"/>
              <w:ind w:left="1187" w:hanging="425"/>
              <w:rPr>
                <w:lang w:eastAsia="ko-KR"/>
              </w:rPr>
            </w:pPr>
            <w:r w:rsidRPr="00CF2F35">
              <w:rPr>
                <w:lang w:eastAsia="ko-KR"/>
              </w:rPr>
              <w:t>-</w:t>
            </w:r>
            <w:r w:rsidRPr="00CF2F35">
              <w:rPr>
                <w:lang w:eastAsia="ko-KR"/>
              </w:rPr>
              <w:tab/>
              <w:t xml:space="preserve">For the Network-based case, </w:t>
            </w:r>
            <w:r w:rsidR="003C5680">
              <w:rPr>
                <w:lang w:eastAsia="ko-KR"/>
              </w:rPr>
              <w:t xml:space="preserve">if the </w:t>
            </w:r>
            <w:r w:rsidR="003C5680" w:rsidRPr="00CF2F35">
              <w:rPr>
                <w:i/>
                <w:lang w:eastAsia="ko-KR"/>
              </w:rPr>
              <w:t>locationServer</w:t>
            </w:r>
            <w:r w:rsidR="003C5680" w:rsidRPr="00CF2F35">
              <w:rPr>
                <w:lang w:eastAsia="ko-KR"/>
              </w:rPr>
              <w:t xml:space="preserve"> </w:t>
            </w:r>
            <w:r w:rsidR="003C5680">
              <w:rPr>
                <w:lang w:eastAsia="ko-KR"/>
              </w:rPr>
              <w:t xml:space="preserve">is absent in the Originator’s request </w:t>
            </w:r>
            <w:r w:rsidRPr="00CF2F35">
              <w:rPr>
                <w:lang w:eastAsia="ko-KR"/>
              </w:rPr>
              <w:t xml:space="preserve">the Hosting CSE shall </w:t>
            </w:r>
            <w:r w:rsidR="003C5680">
              <w:rPr>
                <w:lang w:eastAsia="ko-KR"/>
              </w:rPr>
              <w:t xml:space="preserve">either </w:t>
            </w:r>
            <w:r w:rsidR="003C5680">
              <w:rPr>
                <w:rFonts w:eastAsia="Arial Unicode MS"/>
                <w:lang w:eastAsia="zh-CN"/>
              </w:rPr>
              <w:t xml:space="preserve">derive the </w:t>
            </w:r>
            <w:r w:rsidR="003C5680" w:rsidRPr="00CF2F35">
              <w:rPr>
                <w:i/>
                <w:lang w:eastAsia="ko-KR"/>
              </w:rPr>
              <w:t>locationServer</w:t>
            </w:r>
            <w:r w:rsidR="003C5680" w:rsidRPr="00CF2F35">
              <w:rPr>
                <w:lang w:eastAsia="ko-KR"/>
              </w:rPr>
              <w:t xml:space="preserve"> </w:t>
            </w:r>
            <w:r w:rsidR="003C5680">
              <w:rPr>
                <w:lang w:eastAsia="ko-KR"/>
              </w:rPr>
              <w:t xml:space="preserve"> value </w:t>
            </w:r>
            <w:r w:rsidR="003C5680">
              <w:rPr>
                <w:rFonts w:eastAsia="Arial Unicode MS"/>
                <w:lang w:eastAsia="zh-CN"/>
              </w:rPr>
              <w:t>from</w:t>
            </w:r>
            <w:r w:rsidR="003C5680">
              <w:rPr>
                <w:lang w:eastAsia="ko-KR"/>
              </w:rPr>
              <w:t xml:space="preserve"> the </w:t>
            </w:r>
            <w:r w:rsidR="003C5680" w:rsidRPr="00CF2F35">
              <w:rPr>
                <w:i/>
                <w:lang w:eastAsia="ko-KR"/>
              </w:rPr>
              <w:t>locationTargetID</w:t>
            </w:r>
            <w:r w:rsidR="003C5680">
              <w:rPr>
                <w:i/>
                <w:lang w:eastAsia="ko-KR"/>
              </w:rPr>
              <w:t xml:space="preserve"> </w:t>
            </w:r>
            <w:r w:rsidR="003C5680" w:rsidRPr="001D19D1">
              <w:rPr>
                <w:lang w:eastAsia="ko-KR"/>
              </w:rPr>
              <w:t xml:space="preserve">or be pre-provisioned with the identity of </w:t>
            </w:r>
            <w:r w:rsidR="003C5680">
              <w:rPr>
                <w:lang w:eastAsia="ko-KR"/>
              </w:rPr>
              <w:t>a</w:t>
            </w:r>
            <w:r w:rsidR="003C5680" w:rsidRPr="001D19D1">
              <w:rPr>
                <w:lang w:eastAsia="ko-KR"/>
              </w:rPr>
              <w:t xml:space="preserve"> locationServer</w:t>
            </w:r>
            <w:r w:rsidR="003C5680" w:rsidRPr="009A4259">
              <w:rPr>
                <w:lang w:eastAsia="ko-KR"/>
              </w:rPr>
              <w:t>. The Hosting CSE shall</w:t>
            </w:r>
            <w:r w:rsidR="003C5680" w:rsidRPr="00CF2F35">
              <w:rPr>
                <w:lang w:eastAsia="ko-KR"/>
              </w:rPr>
              <w:t xml:space="preserve"> </w:t>
            </w:r>
            <w:r w:rsidRPr="00CF2F35">
              <w:rPr>
                <w:lang w:eastAsia="ko-KR"/>
              </w:rPr>
              <w:t xml:space="preserve">transform the </w:t>
            </w:r>
            <w:r w:rsidR="003C5680">
              <w:rPr>
                <w:rFonts w:eastAsiaTheme="minorEastAsia" w:hint="eastAsia"/>
                <w:lang w:eastAsia="zh-CN"/>
              </w:rPr>
              <w:t>r</w:t>
            </w:r>
            <w:r w:rsidR="003C5680" w:rsidRPr="00CF2F35">
              <w:rPr>
                <w:lang w:eastAsia="ko-KR"/>
              </w:rPr>
              <w:t>equest</w:t>
            </w:r>
            <w:r w:rsidR="002B1BE7">
              <w:rPr>
                <w:rFonts w:hint="eastAsia"/>
                <w:lang w:eastAsia="zh-CN"/>
              </w:rPr>
              <w:t xml:space="preserve">, </w:t>
            </w:r>
            <w:r w:rsidRPr="00CF2F35">
              <w:rPr>
                <w:lang w:eastAsia="ko-KR"/>
              </w:rPr>
              <w:t xml:space="preserve">from the Originator into </w:t>
            </w:r>
            <w:r w:rsidR="00D83379">
              <w:rPr>
                <w:rFonts w:eastAsiaTheme="minorEastAsia" w:hint="eastAsia"/>
                <w:lang w:eastAsia="zh-CN"/>
              </w:rPr>
              <w:t xml:space="preserve">a </w:t>
            </w:r>
            <w:r w:rsidRPr="00CF2F35">
              <w:rPr>
                <w:lang w:eastAsia="ko-KR"/>
              </w:rPr>
              <w:t xml:space="preserve">Location Server request </w:t>
            </w:r>
            <w:r w:rsidR="00D83379">
              <w:rPr>
                <w:lang w:eastAsia="ko-KR"/>
              </w:rPr>
              <w:t>that includes the</w:t>
            </w:r>
            <w:r w:rsidR="00D83379" w:rsidRPr="00CF2F35">
              <w:rPr>
                <w:lang w:eastAsia="ko-KR"/>
              </w:rPr>
              <w:t xml:space="preserve"> </w:t>
            </w:r>
            <w:r w:rsidRPr="00CF2F35">
              <w:rPr>
                <w:lang w:eastAsia="ko-KR"/>
              </w:rPr>
              <w:t>following attributes</w:t>
            </w:r>
            <w:r w:rsidR="00D83379">
              <w:rPr>
                <w:rFonts w:eastAsiaTheme="minorEastAsia" w:hint="eastAsia"/>
                <w:lang w:eastAsia="zh-CN"/>
              </w:rPr>
              <w:t xml:space="preserve"> </w:t>
            </w:r>
            <w:r w:rsidRPr="00CF2F35">
              <w:rPr>
                <w:i/>
                <w:lang w:eastAsia="ko-KR"/>
              </w:rPr>
              <w:t>locationTargetID</w:t>
            </w:r>
            <w:r w:rsidRPr="00CF2F35">
              <w:rPr>
                <w:lang w:eastAsia="ko-KR"/>
              </w:rPr>
              <w:t xml:space="preserve">, </w:t>
            </w:r>
            <w:r w:rsidRPr="00CF2F35">
              <w:rPr>
                <w:i/>
                <w:lang w:eastAsia="ko-KR"/>
              </w:rPr>
              <w:t>locationServer</w:t>
            </w:r>
            <w:r w:rsidR="002B1BE7">
              <w:rPr>
                <w:i/>
                <w:lang w:eastAsia="ko-KR"/>
              </w:rPr>
              <w:t xml:space="preserve">, </w:t>
            </w:r>
            <w:r w:rsidR="00D83379">
              <w:t>auth</w:t>
            </w:r>
            <w:r w:rsidR="002B1BE7" w:rsidRPr="00357143">
              <w:t>ID</w:t>
            </w:r>
            <w:r w:rsidRPr="00CF2F35">
              <w:rPr>
                <w:lang w:eastAsia="ko-KR"/>
              </w:rPr>
              <w:t xml:space="preserve"> </w:t>
            </w:r>
            <w:r w:rsidR="00D83379">
              <w:rPr>
                <w:rFonts w:eastAsiaTheme="minorEastAsia" w:hint="eastAsia"/>
                <w:lang w:eastAsia="zh-CN"/>
              </w:rPr>
              <w:t xml:space="preserve">that are </w:t>
            </w:r>
            <w:r w:rsidRPr="00CF2F35">
              <w:rPr>
                <w:lang w:eastAsia="ko-KR"/>
              </w:rPr>
              <w:t xml:space="preserve">defined in the </w:t>
            </w:r>
            <w:r w:rsidRPr="00CF2F35">
              <w:rPr>
                <w:i/>
                <w:lang w:eastAsia="ko-KR"/>
              </w:rPr>
              <w:t>&lt;locationPolicy&gt;</w:t>
            </w:r>
            <w:r w:rsidRPr="00CF2F35">
              <w:rPr>
                <w:lang w:eastAsia="ko-KR"/>
              </w:rPr>
              <w:t xml:space="preserve"> resource. Additionally, the Hosting CSE shall also provide default values for other parameters (e.g. required quality of position) in the Location Server request [</w:t>
            </w:r>
            <w:r w:rsidR="00205F58" w:rsidRPr="00CF2F35">
              <w:rPr>
                <w:lang w:eastAsia="ko-KR"/>
              </w:rPr>
              <w:fldChar w:fldCharType="begin"/>
            </w:r>
            <w:r w:rsidRPr="00CF2F35">
              <w:rPr>
                <w:lang w:eastAsia="ko-KR"/>
              </w:rPr>
              <w:instrText xml:space="preserve"> REF REF_OMA_TS_MLP_V3_4 \h </w:instrText>
            </w:r>
            <w:r w:rsidR="00205F58" w:rsidRPr="00CF2F35">
              <w:rPr>
                <w:lang w:eastAsia="ko-KR"/>
              </w:rPr>
            </w:r>
            <w:r w:rsidR="00205F58" w:rsidRPr="00CF2F35">
              <w:rPr>
                <w:lang w:eastAsia="ko-KR"/>
              </w:rPr>
              <w:fldChar w:fldCharType="separate"/>
            </w:r>
            <w:r w:rsidRPr="00CF2F35">
              <w:t>i.</w:t>
            </w:r>
            <w:r w:rsidRPr="00CF2F35">
              <w:rPr>
                <w:noProof/>
              </w:rPr>
              <w:t>5</w:t>
            </w:r>
            <w:r w:rsidR="00205F58" w:rsidRPr="00CF2F35">
              <w:rPr>
                <w:lang w:eastAsia="ko-KR"/>
              </w:rPr>
              <w:fldChar w:fldCharType="end"/>
            </w:r>
            <w:r w:rsidRPr="00CF2F35">
              <w:rPr>
                <w:lang w:eastAsia="ko-KR"/>
              </w:rPr>
              <w:t xml:space="preserve">] according to local policies. </w:t>
            </w:r>
            <w:r w:rsidR="00D83379">
              <w:rPr>
                <w:rFonts w:eastAsiaTheme="minorEastAsia"/>
                <w:lang w:eastAsia="zh-CN"/>
              </w:rPr>
              <w:t>I</w:t>
            </w:r>
            <w:r w:rsidR="00D83379">
              <w:rPr>
                <w:rFonts w:eastAsiaTheme="minorEastAsia" w:hint="eastAsia"/>
                <w:lang w:eastAsia="zh-CN"/>
              </w:rPr>
              <w:t>f t</w:t>
            </w:r>
            <w:r w:rsidRPr="00CF2F35">
              <w:rPr>
                <w:lang w:eastAsia="ko-KR"/>
              </w:rPr>
              <w:t xml:space="preserve">he request </w:t>
            </w:r>
            <w:r w:rsidR="00D83379">
              <w:rPr>
                <w:lang w:eastAsia="ko-KR"/>
              </w:rPr>
              <w:t>which requests the location information of the target device</w:t>
            </w:r>
            <w:r w:rsidR="00D83379" w:rsidRPr="00CF2F35">
              <w:rPr>
                <w:lang w:eastAsia="ko-KR"/>
              </w:rPr>
              <w:t xml:space="preserve"> </w:t>
            </w:r>
            <w:r w:rsidRPr="00CF2F35">
              <w:rPr>
                <w:lang w:eastAsia="ko-KR"/>
              </w:rPr>
              <w:t>towards the Location Server crosses over the Mcn reference point</w:t>
            </w:r>
            <w:r w:rsidR="00D83379">
              <w:rPr>
                <w:rFonts w:eastAsiaTheme="minorEastAsia" w:hint="eastAsia"/>
                <w:lang w:eastAsia="zh-CN"/>
              </w:rPr>
              <w:t>,</w:t>
            </w:r>
            <w:r w:rsidR="00D83379" w:rsidRPr="00CF2F35">
              <w:rPr>
                <w:lang w:eastAsia="ko-KR"/>
              </w:rPr>
              <w:t xml:space="preserve"> </w:t>
            </w:r>
            <w:r w:rsidR="00D83379">
              <w:rPr>
                <w:rFonts w:eastAsiaTheme="minorEastAsia" w:hint="eastAsia"/>
                <w:lang w:eastAsia="zh-CN"/>
              </w:rPr>
              <w:t>t</w:t>
            </w:r>
            <w:r w:rsidRPr="00CF2F35">
              <w:rPr>
                <w:lang w:eastAsia="ko-KR"/>
              </w:rPr>
              <w:t xml:space="preserve">hen the Location Server in the Underlying Network </w:t>
            </w:r>
            <w:r w:rsidR="002B1BE7">
              <w:t>verif</w:t>
            </w:r>
            <w:r w:rsidR="002B1BE7">
              <w:rPr>
                <w:rFonts w:hint="eastAsia"/>
                <w:lang w:eastAsia="zh-CN"/>
              </w:rPr>
              <w:t>ies</w:t>
            </w:r>
            <w:r w:rsidR="002B1BE7">
              <w:t xml:space="preserve"> </w:t>
            </w:r>
            <w:r w:rsidR="002B1BE7">
              <w:rPr>
                <w:rFonts w:hint="eastAsia"/>
                <w:lang w:eastAsia="zh-CN"/>
              </w:rPr>
              <w:t>whether</w:t>
            </w:r>
            <w:r w:rsidR="002B1BE7">
              <w:t xml:space="preserve"> the </w:t>
            </w:r>
            <w:r w:rsidR="002B1BE7">
              <w:rPr>
                <w:rFonts w:hint="eastAsia"/>
                <w:lang w:eastAsia="zh-CN"/>
              </w:rPr>
              <w:t>external entity</w:t>
            </w:r>
            <w:r w:rsidR="002B1BE7">
              <w:t xml:space="preserve"> is authorized</w:t>
            </w:r>
            <w:r w:rsidR="002B1BE7">
              <w:rPr>
                <w:rFonts w:hint="eastAsia"/>
                <w:lang w:eastAsia="zh-CN"/>
              </w:rPr>
              <w:t xml:space="preserve"> to request the location information, and only if the AE is permitted, the Location server </w:t>
            </w:r>
            <w:r w:rsidRPr="00CF2F35">
              <w:rPr>
                <w:lang w:eastAsia="ko-KR"/>
              </w:rPr>
              <w:t>performs positioning procedures, and returns the</w:t>
            </w:r>
            <w:r w:rsidR="002B1BE7" w:rsidRPr="00CF2F35">
              <w:rPr>
                <w:lang w:eastAsia="ko-KR"/>
              </w:rPr>
              <w:t xml:space="preserve"> </w:t>
            </w:r>
            <w:r w:rsidR="002B1BE7">
              <w:rPr>
                <w:lang w:eastAsia="zh-CN"/>
              </w:rPr>
              <w:t>successful</w:t>
            </w:r>
            <w:r w:rsidRPr="00CF2F35">
              <w:rPr>
                <w:lang w:eastAsia="ko-KR"/>
              </w:rPr>
              <w:t xml:space="preserve"> results over the Mcn reference point</w:t>
            </w:r>
          </w:p>
          <w:p w14:paraId="13D67875" w14:textId="77777777" w:rsidR="008F2794" w:rsidRPr="00CF2F35" w:rsidRDefault="008F2794" w:rsidP="008F2794">
            <w:pPr>
              <w:pStyle w:val="TAL"/>
              <w:tabs>
                <w:tab w:val="left" w:pos="1187"/>
              </w:tabs>
              <w:ind w:left="1187" w:hanging="425"/>
              <w:rPr>
                <w:lang w:eastAsia="ko-KR"/>
              </w:rPr>
            </w:pPr>
            <w:r w:rsidRPr="00CF2F35">
              <w:rPr>
                <w:rFonts w:eastAsia="Arial Unicode MS"/>
                <w:lang w:eastAsia="ko-KR"/>
              </w:rPr>
              <w:t>-</w:t>
            </w:r>
            <w:r w:rsidRPr="00CF2F35">
              <w:rPr>
                <w:rFonts w:eastAsia="Arial Unicode MS"/>
                <w:lang w:eastAsia="ko-KR"/>
              </w:rPr>
              <w:tab/>
              <w:t>The specific mechanism used to communicate with the network Location Server depends on the capabilities of the Underlying Network and other factors. For example, it could be either the OMA Mobile Location Protocol [</w:t>
            </w:r>
            <w:r w:rsidR="00205F58" w:rsidRPr="00CF2F35">
              <w:rPr>
                <w:rFonts w:eastAsia="Arial Unicode MS"/>
                <w:lang w:eastAsia="ko-KR"/>
              </w:rPr>
              <w:fldChar w:fldCharType="begin"/>
            </w:r>
            <w:r w:rsidRPr="00CF2F35">
              <w:rPr>
                <w:rFonts w:eastAsia="Arial Unicode MS"/>
                <w:lang w:eastAsia="ko-KR"/>
              </w:rPr>
              <w:instrText xml:space="preserve"> REF REF_OMA_TS_MLP_V3_4 \h </w:instrText>
            </w:r>
            <w:r w:rsidR="00205F58" w:rsidRPr="00CF2F35">
              <w:rPr>
                <w:rFonts w:eastAsia="Arial Unicode MS"/>
                <w:lang w:eastAsia="ko-KR"/>
              </w:rPr>
            </w:r>
            <w:r w:rsidR="00205F58" w:rsidRPr="00CF2F35">
              <w:rPr>
                <w:rFonts w:eastAsia="Arial Unicode MS"/>
                <w:lang w:eastAsia="ko-KR"/>
              </w:rPr>
              <w:fldChar w:fldCharType="separate"/>
            </w:r>
            <w:r w:rsidRPr="00CF2F35">
              <w:t>i.</w:t>
            </w:r>
            <w:r w:rsidRPr="00CF2F35">
              <w:rPr>
                <w:noProof/>
              </w:rPr>
              <w:t>5</w:t>
            </w:r>
            <w:r w:rsidR="00205F58" w:rsidRPr="00CF2F35">
              <w:rPr>
                <w:rFonts w:eastAsia="Arial Unicode MS"/>
                <w:lang w:eastAsia="ko-KR"/>
              </w:rPr>
              <w:fldChar w:fldCharType="end"/>
            </w:r>
            <w:r w:rsidRPr="00CF2F35">
              <w:rPr>
                <w:rFonts w:eastAsia="Arial Unicode MS"/>
                <w:lang w:eastAsia="ko-KR"/>
              </w:rPr>
              <w:t>] or OMA RESTful NetAPI for Terminal Location [</w:t>
            </w:r>
            <w:r w:rsidR="00205F58" w:rsidRPr="00CF2F35">
              <w:rPr>
                <w:rFonts w:eastAsia="Arial Unicode MS"/>
                <w:lang w:eastAsia="ko-KR"/>
              </w:rPr>
              <w:fldChar w:fldCharType="begin"/>
            </w:r>
            <w:r w:rsidRPr="00CF2F35">
              <w:rPr>
                <w:rFonts w:eastAsia="Arial Unicode MS"/>
                <w:lang w:eastAsia="ko-KR"/>
              </w:rPr>
              <w:instrText xml:space="preserve"> REF REF_OMA_TS_REST_NetAPI \h </w:instrText>
            </w:r>
            <w:r w:rsidR="00205F58" w:rsidRPr="00CF2F35">
              <w:rPr>
                <w:rFonts w:eastAsia="Arial Unicode MS"/>
                <w:lang w:eastAsia="ko-KR"/>
              </w:rPr>
            </w:r>
            <w:r w:rsidR="00205F58" w:rsidRPr="00CF2F35">
              <w:rPr>
                <w:rFonts w:eastAsia="Arial Unicode MS"/>
                <w:lang w:eastAsia="ko-KR"/>
              </w:rPr>
              <w:fldChar w:fldCharType="separate"/>
            </w:r>
            <w:r w:rsidRPr="00CF2F35">
              <w:t>i.</w:t>
            </w:r>
            <w:r w:rsidRPr="00CF2F35">
              <w:rPr>
                <w:noProof/>
              </w:rPr>
              <w:t>6</w:t>
            </w:r>
            <w:r w:rsidR="00205F58" w:rsidRPr="00CF2F35">
              <w:rPr>
                <w:rFonts w:eastAsia="Arial Unicode MS"/>
                <w:lang w:eastAsia="ko-KR"/>
              </w:rPr>
              <w:fldChar w:fldCharType="end"/>
            </w:r>
            <w:r w:rsidRPr="00CF2F35">
              <w:rPr>
                <w:rFonts w:eastAsia="Arial Unicode MS"/>
                <w:lang w:eastAsia="ko-KR"/>
              </w:rPr>
              <w:t>]</w:t>
            </w:r>
          </w:p>
          <w:p w14:paraId="25D7DE2C" w14:textId="77777777" w:rsidR="008F2794" w:rsidRPr="00CF2F35" w:rsidRDefault="008F2794" w:rsidP="008F2794">
            <w:pPr>
              <w:pStyle w:val="TAL"/>
              <w:tabs>
                <w:tab w:val="left" w:pos="1187"/>
              </w:tabs>
              <w:ind w:left="1187" w:hanging="425"/>
              <w:rPr>
                <w:rFonts w:eastAsia="SimSun"/>
                <w:lang w:eastAsia="zh-CN"/>
              </w:rPr>
            </w:pPr>
          </w:p>
          <w:p w14:paraId="65730444" w14:textId="77777777" w:rsidR="008F2794" w:rsidRPr="00CF2F35" w:rsidRDefault="008F2794" w:rsidP="008F2794">
            <w:pPr>
              <w:pStyle w:val="TAL"/>
              <w:tabs>
                <w:tab w:val="left" w:pos="1187"/>
              </w:tabs>
              <w:ind w:left="1187" w:hanging="425"/>
              <w:rPr>
                <w:rFonts w:eastAsia="SimSun"/>
                <w:lang w:eastAsia="zh-CN"/>
              </w:rPr>
            </w:pPr>
            <w:r w:rsidRPr="00CF2F35">
              <w:rPr>
                <w:lang w:eastAsia="ko-KR"/>
              </w:rPr>
              <w:tab/>
              <w:t xml:space="preserve">Check the assigned </w:t>
            </w:r>
            <w:r w:rsidRPr="00CF2F35">
              <w:rPr>
                <w:i/>
                <w:lang w:eastAsia="ko-KR"/>
              </w:rPr>
              <w:t>locationInformationType</w:t>
            </w:r>
            <w:r w:rsidRPr="00CF2F35">
              <w:rPr>
                <w:lang w:eastAsia="ko-KR"/>
              </w:rPr>
              <w:t xml:space="preserve"> attribute and if the value of this attribute is </w:t>
            </w:r>
            <w:r w:rsidRPr="00CF2F35">
              <w:rPr>
                <w:i/>
                <w:lang w:eastAsia="ko-KR"/>
              </w:rPr>
              <w:t>Geo-fence event</w:t>
            </w:r>
            <w:r w:rsidRPr="00CF2F35">
              <w:rPr>
                <w:lang w:eastAsia="ko-KR"/>
              </w:rPr>
              <w:t>, following the steps below:</w:t>
            </w:r>
            <w:r w:rsidRPr="00CF2F35">
              <w:rPr>
                <w:lang w:eastAsia="ko-KR"/>
              </w:rPr>
              <w:br/>
            </w:r>
            <w:r w:rsidRPr="00CF2F35">
              <w:rPr>
                <w:lang w:eastAsia="ko-KR"/>
              </w:rPr>
              <w:br/>
              <w:t xml:space="preserve">The Hosting CSE shall check the target Node's capability (Positionable, Non-Positionable or both) by retrieving the stored &lt;node&gt; resource or &lt;mgmtCmd&gt; procedure(e.g. checking the Node's capability through RPC-based procedure) and the Hosting CSE shall create &lt;mgmtCmd&gt; resource type with appropriate configuration based on the node capability and attributes stored in the created &lt;locationPolicy&gt; resource (e.g. </w:t>
            </w:r>
            <w:r w:rsidRPr="00CF2F35">
              <w:rPr>
                <w:i/>
                <w:u w:val="single"/>
                <w:lang w:eastAsia="ko-KR"/>
              </w:rPr>
              <w:t>locationUpdatePeriod</w:t>
            </w:r>
            <w:r w:rsidRPr="00CF2F35">
              <w:rPr>
                <w:lang w:eastAsia="ko-KR"/>
              </w:rPr>
              <w:t xml:space="preserve"> attribute of &lt;locationPoicy&gt; to </w:t>
            </w:r>
            <w:r w:rsidRPr="00CF2F35">
              <w:rPr>
                <w:i/>
                <w:lang w:eastAsia="ko-KR"/>
              </w:rPr>
              <w:t>execFrequency</w:t>
            </w:r>
            <w:r w:rsidRPr="00CF2F35">
              <w:rPr>
                <w:lang w:eastAsia="ko-KR"/>
              </w:rPr>
              <w:t xml:space="preserve"> attribute of &lt;mgmtCmd&gt;) to obtain the Geo-fence </w:t>
            </w:r>
            <w:r w:rsidR="00820760" w:rsidRPr="00CF2F35">
              <w:rPr>
                <w:lang w:eastAsia="ko-KR"/>
              </w:rPr>
              <w:t>relevant</w:t>
            </w:r>
            <w:r w:rsidRPr="00CF2F35">
              <w:rPr>
                <w:lang w:eastAsia="ko-KR"/>
              </w:rPr>
              <w:t xml:space="preserve"> information (e.g. measurement or position fix) from the target Node. The node shall respond the information and the Hosting CSE shall create &lt;execInstance&gt; resource type as a placeholder for the information. The Hosting CSE shall forward this information to Geo</w:t>
            </w:r>
            <w:r w:rsidRPr="00CF2F35">
              <w:rPr>
                <w:lang w:eastAsia="ko-KR"/>
              </w:rPr>
              <w:noBreakHyphen/>
              <w:t xml:space="preserve">Fence Server (refer to locationServer attribute) and returns the results (e.g. event type) over the </w:t>
            </w:r>
            <w:r w:rsidRPr="00CF2F35">
              <w:rPr>
                <w:i/>
                <w:lang w:eastAsia="ko-KR"/>
              </w:rPr>
              <w:t>Mcn</w:t>
            </w:r>
            <w:r w:rsidRPr="00CF2F35">
              <w:rPr>
                <w:lang w:eastAsia="ko-KR"/>
              </w:rPr>
              <w:t xml:space="preserve"> reference point. The result shall be stored in the created &lt;container&gt; resource as explained in clause 10.2.</w:t>
            </w:r>
            <w:r w:rsidR="00003AE1">
              <w:rPr>
                <w:rFonts w:eastAsiaTheme="minorEastAsia" w:hint="eastAsia"/>
                <w:lang w:eastAsia="zh-CN"/>
              </w:rPr>
              <w:t>9.6</w:t>
            </w:r>
            <w:r w:rsidRPr="00CF2F35">
              <w:rPr>
                <w:lang w:eastAsia="ko-KR"/>
              </w:rPr>
              <w:t>.</w:t>
            </w:r>
          </w:p>
          <w:p w14:paraId="08778D15" w14:textId="77777777" w:rsidR="008F2794" w:rsidRPr="00CF2F35" w:rsidRDefault="008F2794" w:rsidP="008F2794">
            <w:pPr>
              <w:pStyle w:val="TAN"/>
              <w:rPr>
                <w:lang w:eastAsia="ko-KR"/>
              </w:rPr>
            </w:pPr>
            <w:r w:rsidRPr="00CF2F35">
              <w:rPr>
                <w:lang w:eastAsia="ko-KR"/>
              </w:rPr>
              <w:t>(see note)</w:t>
            </w:r>
          </w:p>
          <w:p w14:paraId="6D6C1314" w14:textId="77777777" w:rsidR="008F2794" w:rsidRPr="00CF2F35" w:rsidRDefault="008F2794" w:rsidP="008F2794">
            <w:pPr>
              <w:pStyle w:val="TAL"/>
              <w:tabs>
                <w:tab w:val="left" w:pos="1187"/>
              </w:tabs>
              <w:ind w:left="1187" w:hanging="425"/>
              <w:rPr>
                <w:lang w:eastAsia="ko-KR"/>
              </w:rPr>
            </w:pPr>
            <w:r w:rsidRPr="005A3421">
              <w:rPr>
                <w:lang w:eastAsia="ko-KR"/>
              </w:rPr>
              <w:t>-</w:t>
            </w:r>
            <w:r w:rsidRPr="005A3421">
              <w:rPr>
                <w:lang w:eastAsia="ko-KR"/>
              </w:rPr>
              <w:tab/>
            </w:r>
            <w:r w:rsidRPr="00CF2F35">
              <w:rPr>
                <w:rFonts w:eastAsia="Arial Unicode MS"/>
                <w:lang w:eastAsia="ko-KR"/>
              </w:rPr>
              <w:t>For the Device-based case, this case is applicable if the Originator is ASN-AE and the ASN has location determination capabilities (e.g. GPS). The Hosting CSE is capable of performing positioning procedure using the module or technologies. For example, if the ASN has a GPS module itself, the ASN-CSE obtains the location information of Node from the GPS module through internal interfaces (e.g. System call or JNI [</w:t>
            </w:r>
            <w:r w:rsidR="00205F58" w:rsidRPr="00CF2F35">
              <w:rPr>
                <w:rFonts w:eastAsia="Arial Unicode MS"/>
                <w:lang w:eastAsia="ko-KR"/>
              </w:rPr>
              <w:fldChar w:fldCharType="begin"/>
            </w:r>
            <w:r w:rsidRPr="00CF2F35">
              <w:rPr>
                <w:rFonts w:eastAsia="Arial Unicode MS"/>
                <w:lang w:eastAsia="ko-KR"/>
              </w:rPr>
              <w:instrText xml:space="preserve"> REF REF_JNI_60_API_specification \h </w:instrText>
            </w:r>
            <w:r w:rsidR="00205F58" w:rsidRPr="00CF2F35">
              <w:rPr>
                <w:rFonts w:eastAsia="Arial Unicode MS"/>
                <w:lang w:eastAsia="ko-KR"/>
              </w:rPr>
            </w:r>
            <w:r w:rsidR="00205F58" w:rsidRPr="00CF2F35">
              <w:rPr>
                <w:rFonts w:eastAsia="Arial Unicode MS"/>
                <w:lang w:eastAsia="ko-KR"/>
              </w:rPr>
              <w:fldChar w:fldCharType="separate"/>
            </w:r>
            <w:r w:rsidRPr="00CF2F35">
              <w:t>i.</w:t>
            </w:r>
            <w:r w:rsidRPr="00CF2F35">
              <w:rPr>
                <w:noProof/>
              </w:rPr>
              <w:t>18</w:t>
            </w:r>
            <w:r w:rsidR="00205F58" w:rsidRPr="00CF2F35">
              <w:rPr>
                <w:rFonts w:eastAsia="Arial Unicode MS"/>
                <w:lang w:eastAsia="ko-KR"/>
              </w:rPr>
              <w:fldChar w:fldCharType="end"/>
            </w:r>
            <w:r w:rsidRPr="00CF2F35">
              <w:rPr>
                <w:rFonts w:eastAsia="Arial Unicode MS"/>
                <w:lang w:eastAsia="ko-KR"/>
              </w:rPr>
              <w:t>]). The detail procedure is out-of-scope</w:t>
            </w:r>
          </w:p>
          <w:p w14:paraId="6624C5CC" w14:textId="77777777" w:rsidR="008F2794" w:rsidRPr="00CF2F35" w:rsidRDefault="008F2794" w:rsidP="008F2794">
            <w:pPr>
              <w:pStyle w:val="TAL"/>
              <w:tabs>
                <w:tab w:val="left" w:pos="1187"/>
              </w:tabs>
              <w:ind w:left="1187" w:hanging="425"/>
              <w:rPr>
                <w:lang w:eastAsia="ko-KR"/>
              </w:rPr>
            </w:pPr>
            <w:r w:rsidRPr="00CF2F35">
              <w:rPr>
                <w:rFonts w:eastAsia="Arial Unicode MS"/>
                <w:lang w:eastAsia="ko-KR"/>
              </w:rPr>
              <w:t>-</w:t>
            </w:r>
            <w:r w:rsidRPr="00CF2F35">
              <w:rPr>
                <w:rFonts w:eastAsia="Arial Unicode MS"/>
                <w:lang w:eastAsia="ko-KR"/>
              </w:rPr>
              <w:tab/>
              <w:t>For the Sharing-based case, this case shall be applicable if the Originator is an ADN-AE and the Hosting CSE is MN CSE and the ADN is a resource constrained node, no location determination capabilities (e.g. GPS) and Network-based positioning capabilities. Also according to the required location accuracy of the AE, the Originator may choose this case</w:t>
            </w:r>
          </w:p>
          <w:p w14:paraId="2BC513BA" w14:textId="77777777" w:rsidR="008F2794" w:rsidRPr="00CF2F35" w:rsidRDefault="008F2794" w:rsidP="008F2794">
            <w:pPr>
              <w:pStyle w:val="TAL"/>
              <w:tabs>
                <w:tab w:val="left" w:pos="1187"/>
              </w:tabs>
              <w:ind w:left="1187" w:hanging="425"/>
              <w:rPr>
                <w:lang w:eastAsia="ko-KR"/>
              </w:rPr>
            </w:pPr>
          </w:p>
          <w:p w14:paraId="4292A0A2" w14:textId="77777777" w:rsidR="008F2794" w:rsidRPr="00CF2F35" w:rsidRDefault="008F2794" w:rsidP="008F2794">
            <w:pPr>
              <w:pStyle w:val="TAL"/>
              <w:tabs>
                <w:tab w:val="left" w:pos="1187"/>
              </w:tabs>
              <w:ind w:left="1187" w:hanging="425"/>
              <w:rPr>
                <w:lang w:eastAsia="zh-CN"/>
              </w:rPr>
            </w:pPr>
            <w:r w:rsidRPr="00CF2F35">
              <w:rPr>
                <w:rFonts w:eastAsia="Arial Unicode MS"/>
                <w:lang w:eastAsia="ko-KR"/>
              </w:rPr>
              <w:tab/>
              <w:t xml:space="preserve">When the Hosting CSE receives the CREATE request and if the Hosting CSE can find the closest Node that is registered with the Hosting CSE and has location information from the Originator in the M2M Area Network, the location information of the closest Node shall be stored as the location information of the Originator, or if the Hosting CSE cannot find any closest Node or has no topology information, the location information of the Node of the Hosting CSE (MN) shall be stored as the location information of the Originator. The closest Node can be determined by the minimum hop based on the topology information stored in the </w:t>
            </w:r>
            <w:r w:rsidRPr="00CF2F35">
              <w:rPr>
                <w:rFonts w:eastAsia="Arial Unicode MS"/>
                <w:i/>
                <w:lang w:eastAsia="ko-KR"/>
              </w:rPr>
              <w:t>&lt;node&gt;</w:t>
            </w:r>
            <w:r w:rsidRPr="00CF2F35">
              <w:rPr>
                <w:rFonts w:eastAsia="Arial Unicode MS"/>
                <w:lang w:eastAsia="ko-KR"/>
              </w:rPr>
              <w:t xml:space="preserve"> resource</w:t>
            </w:r>
            <w:r w:rsidRPr="00CF2F35">
              <w:rPr>
                <w:rFonts w:eastAsia="Arial Unicode MS" w:hint="eastAsia"/>
                <w:lang w:eastAsia="zh-CN"/>
              </w:rPr>
              <w:t>.</w:t>
            </w:r>
          </w:p>
        </w:tc>
      </w:tr>
      <w:tr w:rsidR="008F2794" w:rsidRPr="005A3421" w14:paraId="26160988" w14:textId="77777777" w:rsidTr="008F2794">
        <w:trPr>
          <w:jc w:val="center"/>
        </w:trPr>
        <w:tc>
          <w:tcPr>
            <w:tcW w:w="2093" w:type="dxa"/>
            <w:shd w:val="clear" w:color="auto" w:fill="auto"/>
          </w:tcPr>
          <w:p w14:paraId="618C41FC"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5CCC5642"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 xml:space="preserve">The representation of the created </w:t>
            </w:r>
            <w:r w:rsidRPr="00CF2F35">
              <w:rPr>
                <w:rFonts w:eastAsia="Arial Unicode MS"/>
                <w:i/>
                <w:szCs w:val="18"/>
                <w:lang w:eastAsia="ko-KR"/>
              </w:rPr>
              <w:t>&lt;locationPolicy&gt;</w:t>
            </w:r>
            <w:r w:rsidRPr="00CF2F35">
              <w:rPr>
                <w:rFonts w:eastAsia="Arial Unicode MS"/>
                <w:szCs w:val="18"/>
                <w:lang w:eastAsia="ko-KR"/>
              </w:rPr>
              <w:t xml:space="preserve"> resource</w:t>
            </w:r>
          </w:p>
        </w:tc>
      </w:tr>
      <w:tr w:rsidR="008F2794" w:rsidRPr="005A3421" w14:paraId="7626C3C9"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36785AEF" w14:textId="77777777" w:rsidR="008F2794" w:rsidRPr="00CF2F35" w:rsidRDefault="008F2794" w:rsidP="008F2794">
            <w:pPr>
              <w:pStyle w:val="TAL"/>
              <w:rPr>
                <w:rFonts w:eastAsia="Arial Unicode MS"/>
              </w:rPr>
            </w:pPr>
            <w:r w:rsidRPr="00CF2F35">
              <w:rPr>
                <w:rFonts w:eastAsia="Arial Unicode MS" w:cs="Arial"/>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424542F7" w14:textId="77777777" w:rsidR="008F2794" w:rsidRPr="003F0A61" w:rsidRDefault="008F2794" w:rsidP="008F2794">
            <w:pPr>
              <w:pStyle w:val="TAL"/>
              <w:rPr>
                <w:rFonts w:eastAsiaTheme="minorEastAsia"/>
                <w:szCs w:val="18"/>
                <w:lang w:eastAsia="zh-CN"/>
              </w:rPr>
            </w:pPr>
            <w:r w:rsidRPr="00CF2F35">
              <w:rPr>
                <w:rFonts w:eastAsia="Arial Unicode MS" w:cs="Arial"/>
                <w:szCs w:val="18"/>
              </w:rPr>
              <w:t>According</w:t>
            </w:r>
            <w:r w:rsidRPr="00CF2F35">
              <w:rPr>
                <w:rFonts w:eastAsia="Arial Unicode MS" w:cs="Arial"/>
                <w:szCs w:val="18"/>
                <w:lang w:eastAsia="ko-KR"/>
              </w:rPr>
              <w:t xml:space="preserve"> to clause </w:t>
            </w:r>
            <w:r w:rsidRPr="00CF2F35">
              <w:rPr>
                <w:rFonts w:cs="Arial"/>
              </w:rPr>
              <w:t>10.1.</w:t>
            </w:r>
            <w:r w:rsidR="003F0A61">
              <w:rPr>
                <w:rFonts w:eastAsiaTheme="minorEastAsia" w:cs="Arial" w:hint="eastAsia"/>
                <w:lang w:eastAsia="zh-CN"/>
              </w:rPr>
              <w:t>2</w:t>
            </w:r>
          </w:p>
        </w:tc>
      </w:tr>
      <w:tr w:rsidR="008F2794" w:rsidRPr="005A3421" w14:paraId="1C028BAA"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831EFDA"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3ECB6586" w14:textId="77777777" w:rsidR="008F2794" w:rsidRPr="00CF2F35" w:rsidRDefault="008F2794" w:rsidP="008F2794">
            <w:pPr>
              <w:pStyle w:val="TAL"/>
              <w:rPr>
                <w:rFonts w:eastAsia="Arial Unicode MS"/>
                <w:szCs w:val="18"/>
              </w:rPr>
            </w:pPr>
            <w:r w:rsidRPr="00CF2F35">
              <w:rPr>
                <w:rFonts w:eastAsia="Malgun Gothic"/>
                <w:szCs w:val="18"/>
                <w:lang w:eastAsia="ko-KR"/>
              </w:rPr>
              <w:t>No change from the generic procedure</w:t>
            </w:r>
          </w:p>
        </w:tc>
      </w:tr>
      <w:tr w:rsidR="008F2794" w:rsidRPr="005A3421" w14:paraId="3A006046" w14:textId="77777777" w:rsidTr="008F2794">
        <w:trPr>
          <w:jc w:val="center"/>
        </w:trPr>
        <w:tc>
          <w:tcPr>
            <w:tcW w:w="9167" w:type="dxa"/>
            <w:gridSpan w:val="2"/>
            <w:tcBorders>
              <w:top w:val="single" w:sz="8" w:space="0" w:color="000000"/>
              <w:left w:val="single" w:sz="8" w:space="0" w:color="000000"/>
              <w:bottom w:val="single" w:sz="8" w:space="0" w:color="000000"/>
              <w:right w:val="single" w:sz="8" w:space="0" w:color="000000"/>
            </w:tcBorders>
            <w:shd w:val="clear" w:color="auto" w:fill="auto"/>
          </w:tcPr>
          <w:p w14:paraId="28B4C543" w14:textId="77777777" w:rsidR="008F2794" w:rsidRPr="00CF2F35" w:rsidRDefault="008F2794" w:rsidP="008F2794">
            <w:pPr>
              <w:pStyle w:val="TAN"/>
              <w:rPr>
                <w:rFonts w:eastAsia="Malgun Gothic"/>
                <w:lang w:eastAsia="ko-KR"/>
              </w:rPr>
            </w:pPr>
            <w:r w:rsidRPr="00CF2F35">
              <w:t>NOTE</w:t>
            </w:r>
            <w:r w:rsidRPr="00CF2F35">
              <w:rPr>
                <w:lang w:eastAsia="ko-KR"/>
              </w:rPr>
              <w:t>:</w:t>
            </w:r>
            <w:r w:rsidRPr="00CF2F35">
              <w:rPr>
                <w:lang w:eastAsia="ko-KR"/>
              </w:rPr>
              <w:tab/>
              <w:t>The details of the mechanisms are addressed in the oneM2M TS-0004 [</w:t>
            </w:r>
            <w:r w:rsidR="00205F58" w:rsidRPr="00CF2F35">
              <w:rPr>
                <w:lang w:eastAsia="ko-KR"/>
              </w:rPr>
              <w:fldChar w:fldCharType="begin"/>
            </w:r>
            <w:r w:rsidRPr="00CF2F35">
              <w:rPr>
                <w:lang w:eastAsia="ko-KR"/>
              </w:rPr>
              <w:instrText xml:space="preserve"> REF REF_oneM2MTS_0004 \h </w:instrText>
            </w:r>
            <w:r w:rsidR="00205F58" w:rsidRPr="00CF2F35">
              <w:rPr>
                <w:lang w:eastAsia="ko-KR"/>
              </w:rPr>
            </w:r>
            <w:r w:rsidR="00205F58" w:rsidRPr="00CF2F35">
              <w:rPr>
                <w:lang w:eastAsia="ko-KR"/>
              </w:rPr>
              <w:fldChar w:fldCharType="separate"/>
            </w:r>
            <w:r w:rsidRPr="00CF2F35">
              <w:rPr>
                <w:noProof/>
              </w:rPr>
              <w:t>3</w:t>
            </w:r>
            <w:r w:rsidR="00205F58" w:rsidRPr="00CF2F35">
              <w:rPr>
                <w:lang w:eastAsia="ko-KR"/>
              </w:rPr>
              <w:fldChar w:fldCharType="end"/>
            </w:r>
            <w:r w:rsidRPr="00CF2F35">
              <w:rPr>
                <w:lang w:eastAsia="ko-KR"/>
              </w:rPr>
              <w:t>].</w:t>
            </w:r>
          </w:p>
        </w:tc>
      </w:tr>
    </w:tbl>
    <w:p w14:paraId="3B7A3B77" w14:textId="77777777" w:rsidR="008F2794" w:rsidRPr="005A3421" w:rsidRDefault="008F2794" w:rsidP="008F2794">
      <w:pPr>
        <w:rPr>
          <w:rFonts w:eastAsia="Arial Unicode MS"/>
        </w:rPr>
      </w:pPr>
    </w:p>
    <w:p w14:paraId="5B481C7F" w14:textId="77777777" w:rsidR="005C2AEC" w:rsidRDefault="00F07ECC">
      <w:pPr>
        <w:pStyle w:val="Heading4"/>
      </w:pPr>
      <w:bookmarkStart w:id="3515" w:name="_Toc470164181"/>
      <w:bookmarkStart w:id="3516" w:name="_Toc470164763"/>
      <w:bookmarkStart w:id="3517" w:name="_Toc475715372"/>
      <w:bookmarkStart w:id="3518" w:name="_Toc479349184"/>
      <w:bookmarkStart w:id="3519" w:name="_Toc484070632"/>
      <w:bookmarkStart w:id="3520" w:name="_Toc520701493"/>
      <w:r w:rsidRPr="00F07ECC">
        <w:t>10.2.</w:t>
      </w:r>
      <w:r w:rsidR="008F2794">
        <w:t>9.3</w:t>
      </w:r>
      <w:r w:rsidRPr="00F07ECC">
        <w:tab/>
        <w:t>Retrieve &lt;locationPolicy&gt;</w:t>
      </w:r>
      <w:bookmarkEnd w:id="3515"/>
      <w:bookmarkEnd w:id="3516"/>
      <w:bookmarkEnd w:id="3517"/>
      <w:bookmarkEnd w:id="3518"/>
      <w:bookmarkEnd w:id="3519"/>
      <w:bookmarkEnd w:id="3520"/>
    </w:p>
    <w:p w14:paraId="787A0CEC" w14:textId="77777777" w:rsidR="008F2794" w:rsidRPr="005A3421" w:rsidRDefault="008F2794" w:rsidP="008F2794">
      <w:pPr>
        <w:keepNext/>
        <w:keepLines/>
        <w:rPr>
          <w:rFonts w:eastAsia="Arial Unicode MS"/>
        </w:rPr>
      </w:pPr>
      <w:r w:rsidRPr="005A3421">
        <w:rPr>
          <w:rFonts w:eastAsia="Arial Unicode MS"/>
        </w:rPr>
        <w:t xml:space="preserve">This procedure shall be used for retrieving an existing </w:t>
      </w:r>
      <w:r w:rsidRPr="005A3421">
        <w:rPr>
          <w:rFonts w:eastAsia="Arial Unicode MS"/>
          <w:i/>
        </w:rPr>
        <w:t>&lt;locationPolicy&gt;</w:t>
      </w:r>
      <w:r w:rsidRPr="005A3421">
        <w:rPr>
          <w:rFonts w:eastAsia="Arial Unicode MS"/>
        </w:rPr>
        <w:t xml:space="preserve"> resource.</w:t>
      </w:r>
    </w:p>
    <w:p w14:paraId="7D4EC34D" w14:textId="77777777" w:rsidR="008F2794" w:rsidRPr="005A3421" w:rsidRDefault="008F2794" w:rsidP="008F2794">
      <w:pPr>
        <w:keepNext/>
        <w:keepLines/>
        <w:rPr>
          <w:rFonts w:eastAsia="Arial Unicode MS"/>
        </w:rPr>
      </w:pPr>
      <w:r w:rsidRPr="005A3421">
        <w:rPr>
          <w:rFonts w:eastAsia="Arial Unicode MS"/>
          <w:b/>
        </w:rPr>
        <w:t>Originator:</w:t>
      </w:r>
      <w:r w:rsidRPr="005A3421">
        <w:rPr>
          <w:rFonts w:eastAsia="Arial Unicode MS"/>
        </w:rPr>
        <w:t xml:space="preserve"> The Originator shall request to obtain </w:t>
      </w:r>
      <w:r w:rsidRPr="005A3421">
        <w:rPr>
          <w:rFonts w:eastAsia="Arial Unicode MS"/>
          <w:i/>
        </w:rPr>
        <w:t>&lt;locationPolicy&gt;</w:t>
      </w:r>
      <w:r w:rsidRPr="005A3421">
        <w:rPr>
          <w:rFonts w:eastAsia="Arial Unicode MS"/>
        </w:rPr>
        <w:t xml:space="preserve"> resource information by using RETRIEVE operation. The Originator is either an AE or a CSE.</w:t>
      </w:r>
    </w:p>
    <w:p w14:paraId="51A74DB1" w14:textId="77777777" w:rsidR="008F2794" w:rsidRPr="005A3421" w:rsidRDefault="008F2794" w:rsidP="008F2794">
      <w:pPr>
        <w:rPr>
          <w:rFonts w:eastAsia="Arial Unicode MS"/>
        </w:rPr>
      </w:pPr>
      <w:r w:rsidRPr="005A3421">
        <w:rPr>
          <w:rFonts w:eastAsia="Arial Unicode MS"/>
          <w:b/>
        </w:rPr>
        <w:t>Receiver:</w:t>
      </w:r>
      <w:r w:rsidRPr="005A3421">
        <w:rPr>
          <w:rFonts w:eastAsia="Arial Unicode MS"/>
        </w:rPr>
        <w:t xml:space="preserve"> The Receiver shall check if the Originator has RETRIEVE permission on the </w:t>
      </w:r>
      <w:r w:rsidRPr="005A3421">
        <w:rPr>
          <w:rFonts w:eastAsia="Arial Unicode MS"/>
          <w:i/>
        </w:rPr>
        <w:t>&lt;locationPolicy&gt;</w:t>
      </w:r>
      <w:r w:rsidRPr="005A3421">
        <w:rPr>
          <w:rFonts w:eastAsia="Arial Unicode MS"/>
        </w:rPr>
        <w:t xml:space="preserve"> resource. Upon successful validation, the Hosting CSE shall respond to the Originator with the appropriate responses.</w:t>
      </w:r>
    </w:p>
    <w:p w14:paraId="1A5C6EB9" w14:textId="77777777" w:rsidR="008F2794" w:rsidRPr="005A3421" w:rsidRDefault="008F2794" w:rsidP="008F2794">
      <w:pPr>
        <w:pStyle w:val="TH"/>
      </w:pPr>
      <w:r w:rsidRPr="005A3421">
        <w:t>Table 10.2.</w:t>
      </w:r>
      <w:r>
        <w:t>9.3</w:t>
      </w:r>
      <w:r w:rsidRPr="005A3421">
        <w:t xml:space="preserve">-1: </w:t>
      </w:r>
      <w:r w:rsidRPr="005A3421">
        <w:rPr>
          <w:i/>
        </w:rPr>
        <w:t>&lt;locationPolicy&gt;</w:t>
      </w:r>
      <w:r w:rsidRPr="005A3421">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7B393EA6" w14:textId="77777777" w:rsidTr="008F2794">
        <w:trPr>
          <w:tblHeader/>
          <w:jc w:val="center"/>
        </w:trPr>
        <w:tc>
          <w:tcPr>
            <w:tcW w:w="9167" w:type="dxa"/>
            <w:gridSpan w:val="2"/>
            <w:shd w:val="clear" w:color="auto" w:fill="DDDDDD"/>
          </w:tcPr>
          <w:p w14:paraId="67106681" w14:textId="77777777" w:rsidR="008F2794" w:rsidRPr="00CF2F35" w:rsidRDefault="008F2794" w:rsidP="008F2794">
            <w:pPr>
              <w:pStyle w:val="TAH"/>
              <w:rPr>
                <w:rFonts w:eastAsia="Malgun Gothic"/>
                <w:lang w:eastAsia="ko-KR"/>
              </w:rPr>
            </w:pPr>
            <w:r w:rsidRPr="00CF2F35">
              <w:rPr>
                <w:rFonts w:eastAsia="Malgun Gothic"/>
                <w:i/>
                <w:lang w:eastAsia="ko-KR"/>
              </w:rPr>
              <w:t>&lt;locationPolicy&gt;</w:t>
            </w:r>
            <w:r w:rsidRPr="00CF2F35">
              <w:rPr>
                <w:rFonts w:eastAsia="Malgun Gothic"/>
                <w:lang w:eastAsia="ko-KR"/>
              </w:rPr>
              <w:t xml:space="preserve"> RETRIEVE</w:t>
            </w:r>
          </w:p>
        </w:tc>
      </w:tr>
      <w:tr w:rsidR="008F2794" w:rsidRPr="005A3421" w14:paraId="43D43063" w14:textId="77777777" w:rsidTr="008F2794">
        <w:trPr>
          <w:jc w:val="center"/>
        </w:trPr>
        <w:tc>
          <w:tcPr>
            <w:tcW w:w="2093" w:type="dxa"/>
            <w:shd w:val="clear" w:color="auto" w:fill="auto"/>
          </w:tcPr>
          <w:p w14:paraId="5E2553B3" w14:textId="77777777" w:rsidR="008F2794" w:rsidRPr="00CF2F35" w:rsidRDefault="008F2794" w:rsidP="008F2794">
            <w:pPr>
              <w:pStyle w:val="TAL"/>
              <w:rPr>
                <w:rFonts w:eastAsia="Arial Unicode MS"/>
              </w:rPr>
            </w:pPr>
            <w:r w:rsidRPr="00CF2F35">
              <w:rPr>
                <w:rFonts w:eastAsia="Arial Unicode MS"/>
              </w:rPr>
              <w:t>Associated Reference Point</w:t>
            </w:r>
          </w:p>
        </w:tc>
        <w:tc>
          <w:tcPr>
            <w:tcW w:w="7074" w:type="dxa"/>
            <w:shd w:val="clear" w:color="auto" w:fill="auto"/>
          </w:tcPr>
          <w:p w14:paraId="5908DB5C" w14:textId="77777777" w:rsidR="008F2794" w:rsidRPr="00CF2F35" w:rsidRDefault="008F2794" w:rsidP="008F2794">
            <w:pPr>
              <w:pStyle w:val="TAL"/>
              <w:rPr>
                <w:rFonts w:eastAsia="Arial Unicode MS"/>
                <w:iCs/>
                <w:szCs w:val="18"/>
              </w:rPr>
            </w:pPr>
            <w:r w:rsidRPr="00CF2F35">
              <w:rPr>
                <w:rFonts w:eastAsia="Arial Unicode MS"/>
                <w:iCs/>
                <w:szCs w:val="18"/>
              </w:rPr>
              <w:t>Mca, Mcc and Mcc'</w:t>
            </w:r>
          </w:p>
        </w:tc>
      </w:tr>
      <w:tr w:rsidR="008F2794" w:rsidRPr="005A3421" w14:paraId="6CF5442B" w14:textId="77777777" w:rsidTr="008F2794">
        <w:trPr>
          <w:jc w:val="center"/>
        </w:trPr>
        <w:tc>
          <w:tcPr>
            <w:tcW w:w="2093" w:type="dxa"/>
            <w:shd w:val="clear" w:color="auto" w:fill="auto"/>
          </w:tcPr>
          <w:p w14:paraId="3E51293F"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tcPr>
          <w:p w14:paraId="4AA82336" w14:textId="77777777" w:rsidR="008F2794" w:rsidRPr="00CF2F35" w:rsidRDefault="008F2794" w:rsidP="008F2794">
            <w:pPr>
              <w:pStyle w:val="TAL"/>
              <w:rPr>
                <w:rFonts w:eastAsia="Arial Unicode MS"/>
                <w:szCs w:val="18"/>
                <w:lang w:eastAsia="ko-KR"/>
              </w:rPr>
            </w:pPr>
            <w:r w:rsidRPr="00CF2F35">
              <w:rPr>
                <w:rFonts w:eastAsia="Arial Unicode MS"/>
                <w:b/>
                <w:i/>
                <w:szCs w:val="18"/>
                <w:lang w:eastAsia="ko-KR"/>
              </w:rPr>
              <w:t>From</w:t>
            </w:r>
            <w:r w:rsidRPr="00CF2F35">
              <w:rPr>
                <w:rFonts w:eastAsia="Arial Unicode MS"/>
                <w:b/>
                <w:szCs w:val="18"/>
                <w:lang w:eastAsia="ko-KR"/>
              </w:rPr>
              <w:t>:</w:t>
            </w:r>
            <w:r w:rsidRPr="00CF2F35">
              <w:rPr>
                <w:rFonts w:eastAsia="Arial Unicode MS"/>
                <w:szCs w:val="18"/>
                <w:lang w:eastAsia="ko-KR"/>
              </w:rPr>
              <w:t xml:space="preserve"> Identifier of the AE or the CSE that initiates the Request</w:t>
            </w:r>
          </w:p>
          <w:p w14:paraId="2F5BB9D7" w14:textId="77777777" w:rsidR="008F2794" w:rsidRPr="00CF2F35" w:rsidRDefault="008F2794" w:rsidP="008F2794">
            <w:pPr>
              <w:pStyle w:val="TAL"/>
              <w:rPr>
                <w:rFonts w:eastAsia="Arial Unicode MS"/>
                <w:szCs w:val="18"/>
                <w:lang w:eastAsia="ko-KR"/>
              </w:rPr>
            </w:pPr>
            <w:r w:rsidRPr="00CF2F35">
              <w:rPr>
                <w:rFonts w:eastAsia="Arial Unicode MS"/>
                <w:b/>
                <w:i/>
                <w:szCs w:val="18"/>
                <w:lang w:eastAsia="ko-KR"/>
              </w:rPr>
              <w:t>To</w:t>
            </w:r>
            <w:r w:rsidRPr="00CF2F35">
              <w:rPr>
                <w:rFonts w:eastAsia="Arial Unicode MS"/>
                <w:b/>
                <w:szCs w:val="18"/>
                <w:lang w:eastAsia="ko-KR"/>
              </w:rPr>
              <w:t>:</w:t>
            </w:r>
            <w:r w:rsidRPr="00CF2F35">
              <w:rPr>
                <w:rFonts w:eastAsia="Arial Unicode MS"/>
                <w:szCs w:val="18"/>
                <w:lang w:eastAsia="ko-KR"/>
              </w:rPr>
              <w:t xml:space="preserve"> The address of the target </w:t>
            </w:r>
            <w:r w:rsidRPr="00CF2F35">
              <w:rPr>
                <w:rFonts w:eastAsia="Arial Unicode MS"/>
                <w:i/>
                <w:szCs w:val="18"/>
                <w:lang w:eastAsia="ko-KR"/>
              </w:rPr>
              <w:t>&lt;locationPolicy&gt;</w:t>
            </w:r>
            <w:r w:rsidRPr="00CF2F35">
              <w:rPr>
                <w:rFonts w:eastAsia="Arial Unicode MS"/>
                <w:szCs w:val="18"/>
                <w:lang w:eastAsia="ko-KR"/>
              </w:rPr>
              <w:t xml:space="preserve"> resource</w:t>
            </w:r>
          </w:p>
        </w:tc>
      </w:tr>
      <w:tr w:rsidR="008F2794" w:rsidRPr="005A3421" w14:paraId="6DD5F6B1" w14:textId="77777777" w:rsidTr="008F2794">
        <w:trPr>
          <w:jc w:val="center"/>
        </w:trPr>
        <w:tc>
          <w:tcPr>
            <w:tcW w:w="2093" w:type="dxa"/>
            <w:shd w:val="clear" w:color="auto" w:fill="auto"/>
          </w:tcPr>
          <w:p w14:paraId="18452860"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302A9D01" w14:textId="77777777" w:rsidR="008F2794" w:rsidRPr="00CF2F35" w:rsidRDefault="008F2794" w:rsidP="008F2794">
            <w:pPr>
              <w:pStyle w:val="TAL"/>
              <w:rPr>
                <w:rFonts w:eastAsia="Malgun Gothic"/>
                <w:szCs w:val="18"/>
                <w:lang w:eastAsia="ko-KR"/>
              </w:rPr>
            </w:pPr>
            <w:r w:rsidRPr="00CF2F35">
              <w:rPr>
                <w:rFonts w:eastAsia="Malgun Gothic"/>
                <w:szCs w:val="18"/>
                <w:lang w:eastAsia="ko-KR"/>
              </w:rPr>
              <w:t>None</w:t>
            </w:r>
          </w:p>
        </w:tc>
      </w:tr>
      <w:tr w:rsidR="008F2794" w:rsidRPr="005A3421" w14:paraId="09C98768" w14:textId="77777777" w:rsidTr="008F2794">
        <w:trPr>
          <w:jc w:val="center"/>
        </w:trPr>
        <w:tc>
          <w:tcPr>
            <w:tcW w:w="2093" w:type="dxa"/>
            <w:shd w:val="clear" w:color="auto" w:fill="auto"/>
          </w:tcPr>
          <w:p w14:paraId="4465E182"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tcPr>
          <w:p w14:paraId="1388FFC9" w14:textId="77777777" w:rsidR="008F2794" w:rsidRPr="0087590E" w:rsidRDefault="008F2794" w:rsidP="008F2794">
            <w:pPr>
              <w:pStyle w:val="TAL"/>
              <w:rPr>
                <w:rFonts w:eastAsiaTheme="minorEastAsia"/>
                <w:szCs w:val="18"/>
                <w:lang w:eastAsia="zh-CN"/>
              </w:rPr>
            </w:pPr>
            <w:r w:rsidRPr="00CF2F35">
              <w:rPr>
                <w:rFonts w:eastAsia="Malgun Gothic"/>
                <w:szCs w:val="18"/>
                <w:lang w:eastAsia="ko-KR"/>
              </w:rPr>
              <w:t>According to clause 10.1.</w:t>
            </w:r>
            <w:r w:rsidR="0087590E">
              <w:rPr>
                <w:rFonts w:eastAsiaTheme="minorEastAsia" w:hint="eastAsia"/>
                <w:szCs w:val="18"/>
                <w:lang w:eastAsia="zh-CN"/>
              </w:rPr>
              <w:t>3</w:t>
            </w:r>
          </w:p>
        </w:tc>
      </w:tr>
      <w:tr w:rsidR="008F2794" w:rsidRPr="005A3421" w14:paraId="4AD39F8B" w14:textId="77777777" w:rsidTr="008F2794">
        <w:trPr>
          <w:jc w:val="center"/>
        </w:trPr>
        <w:tc>
          <w:tcPr>
            <w:tcW w:w="2093" w:type="dxa"/>
            <w:shd w:val="clear" w:color="auto" w:fill="auto"/>
          </w:tcPr>
          <w:p w14:paraId="135C5BE7"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593E6C75" w14:textId="77777777" w:rsidR="008F2794" w:rsidRPr="0087590E" w:rsidRDefault="008F2794" w:rsidP="008F2794">
            <w:pPr>
              <w:pStyle w:val="TAL"/>
              <w:rPr>
                <w:rFonts w:eastAsiaTheme="minorEastAsia"/>
                <w:szCs w:val="18"/>
                <w:lang w:eastAsia="zh-CN"/>
              </w:rPr>
            </w:pPr>
            <w:r w:rsidRPr="00CF2F35">
              <w:rPr>
                <w:rFonts w:eastAsia="Malgun Gothic"/>
                <w:szCs w:val="18"/>
                <w:lang w:eastAsia="ko-KR"/>
              </w:rPr>
              <w:t>According to clause 10.1.</w:t>
            </w:r>
            <w:r w:rsidR="0087590E">
              <w:rPr>
                <w:rFonts w:eastAsiaTheme="minorEastAsia" w:hint="eastAsia"/>
                <w:szCs w:val="18"/>
                <w:lang w:eastAsia="zh-CN"/>
              </w:rPr>
              <w:t>3</w:t>
            </w:r>
          </w:p>
        </w:tc>
      </w:tr>
      <w:tr w:rsidR="008F2794" w:rsidRPr="005A3421" w14:paraId="7751168F" w14:textId="77777777" w:rsidTr="008F2794">
        <w:trPr>
          <w:jc w:val="center"/>
        </w:trPr>
        <w:tc>
          <w:tcPr>
            <w:tcW w:w="2093" w:type="dxa"/>
            <w:shd w:val="clear" w:color="auto" w:fill="auto"/>
          </w:tcPr>
          <w:p w14:paraId="339C6593"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shd w:val="clear" w:color="auto" w:fill="auto"/>
          </w:tcPr>
          <w:p w14:paraId="11F17639" w14:textId="77777777" w:rsidR="008F2794" w:rsidRPr="00CF2F35" w:rsidDel="00A967C6" w:rsidRDefault="008F2794" w:rsidP="008F2794">
            <w:pPr>
              <w:pStyle w:val="TAL"/>
              <w:rPr>
                <w:rFonts w:eastAsia="Malgun Gothic"/>
                <w:szCs w:val="18"/>
                <w:lang w:eastAsia="ko-KR"/>
              </w:rPr>
            </w:pPr>
            <w:r w:rsidRPr="00CF2F35">
              <w:rPr>
                <w:rFonts w:eastAsia="Malgun Gothic"/>
                <w:szCs w:val="18"/>
                <w:lang w:eastAsia="ko-KR"/>
              </w:rPr>
              <w:t>None</w:t>
            </w:r>
          </w:p>
        </w:tc>
      </w:tr>
      <w:tr w:rsidR="008F2794" w:rsidRPr="005A3421" w14:paraId="002BE143"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7CDB7271"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09C25B0E" w14:textId="77777777" w:rsidR="008F2794" w:rsidRPr="0087590E" w:rsidRDefault="008F2794" w:rsidP="008F2794">
            <w:pPr>
              <w:pStyle w:val="TAL"/>
              <w:rPr>
                <w:rFonts w:eastAsiaTheme="minorEastAsia"/>
                <w:szCs w:val="18"/>
                <w:lang w:eastAsia="zh-CN"/>
              </w:rPr>
            </w:pPr>
            <w:r w:rsidRPr="00CF2F35">
              <w:rPr>
                <w:rFonts w:eastAsia="Malgun Gothic"/>
                <w:szCs w:val="18"/>
                <w:lang w:eastAsia="ko-KR"/>
              </w:rPr>
              <w:t>According to clause 10.1.</w:t>
            </w:r>
            <w:r w:rsidR="0087590E">
              <w:rPr>
                <w:rFonts w:eastAsiaTheme="minorEastAsia" w:hint="eastAsia"/>
                <w:szCs w:val="18"/>
                <w:lang w:eastAsia="zh-CN"/>
              </w:rPr>
              <w:t>3</w:t>
            </w:r>
          </w:p>
        </w:tc>
      </w:tr>
    </w:tbl>
    <w:p w14:paraId="2E6D6B28" w14:textId="77777777" w:rsidR="008F2794" w:rsidRPr="005A3421" w:rsidRDefault="008F2794" w:rsidP="008F2794">
      <w:pPr>
        <w:rPr>
          <w:rFonts w:eastAsia="Arial Unicode MS"/>
        </w:rPr>
      </w:pPr>
    </w:p>
    <w:p w14:paraId="36B4B0A1" w14:textId="77777777" w:rsidR="005C2AEC" w:rsidRDefault="00F07ECC">
      <w:pPr>
        <w:pStyle w:val="Heading4"/>
      </w:pPr>
      <w:bookmarkStart w:id="3521" w:name="_Toc470164182"/>
      <w:bookmarkStart w:id="3522" w:name="_Toc470164764"/>
      <w:bookmarkStart w:id="3523" w:name="_Toc475715373"/>
      <w:bookmarkStart w:id="3524" w:name="_Toc479349185"/>
      <w:bookmarkStart w:id="3525" w:name="_Toc484070633"/>
      <w:bookmarkStart w:id="3526" w:name="_Toc520701494"/>
      <w:r w:rsidRPr="00F07ECC">
        <w:t>10.2.</w:t>
      </w:r>
      <w:r w:rsidR="008F2794">
        <w:t>9.4</w:t>
      </w:r>
      <w:r w:rsidRPr="00F07ECC">
        <w:tab/>
        <w:t>Update &lt;locationPolicy&gt;</w:t>
      </w:r>
      <w:bookmarkEnd w:id="3521"/>
      <w:bookmarkEnd w:id="3522"/>
      <w:bookmarkEnd w:id="3523"/>
      <w:bookmarkEnd w:id="3524"/>
      <w:bookmarkEnd w:id="3525"/>
      <w:bookmarkEnd w:id="3526"/>
    </w:p>
    <w:p w14:paraId="4CE8E335" w14:textId="77777777" w:rsidR="008F2794" w:rsidRPr="005A3421" w:rsidRDefault="008F2794" w:rsidP="008F2794">
      <w:pPr>
        <w:rPr>
          <w:rFonts w:eastAsia="Arial Unicode MS"/>
        </w:rPr>
      </w:pPr>
      <w:r w:rsidRPr="005A3421">
        <w:rPr>
          <w:rFonts w:eastAsia="Arial Unicode MS"/>
        </w:rPr>
        <w:t xml:space="preserve">This procedure shall be used for updating an existing </w:t>
      </w:r>
      <w:r w:rsidRPr="005A3421">
        <w:rPr>
          <w:rFonts w:eastAsia="Arial Unicode MS"/>
          <w:i/>
        </w:rPr>
        <w:t>&lt;locationPolicy&gt;</w:t>
      </w:r>
      <w:r w:rsidRPr="005A3421">
        <w:rPr>
          <w:rFonts w:eastAsia="Arial Unicode MS"/>
        </w:rPr>
        <w:t xml:space="preserve"> resource.</w:t>
      </w:r>
    </w:p>
    <w:p w14:paraId="1D61567A" w14:textId="77777777" w:rsidR="008F2794" w:rsidRPr="005A3421" w:rsidRDefault="008F2794" w:rsidP="008F2794">
      <w:pPr>
        <w:rPr>
          <w:rFonts w:eastAsia="Arial Unicode MS"/>
        </w:rPr>
      </w:pPr>
      <w:r w:rsidRPr="005A3421">
        <w:rPr>
          <w:rFonts w:eastAsia="Arial Unicode MS"/>
          <w:b/>
        </w:rPr>
        <w:t>Originator:</w:t>
      </w:r>
      <w:r w:rsidRPr="005A3421">
        <w:rPr>
          <w:rFonts w:eastAsia="Arial Unicode MS"/>
        </w:rPr>
        <w:t xml:space="preserve"> The Originator shall request to update attributes of an existing </w:t>
      </w:r>
      <w:r w:rsidRPr="005A3421">
        <w:rPr>
          <w:rFonts w:eastAsia="Arial Unicode MS"/>
          <w:i/>
        </w:rPr>
        <w:t>&lt;locationPolicy&gt;</w:t>
      </w:r>
      <w:r w:rsidRPr="005A3421">
        <w:rPr>
          <w:rFonts w:eastAsia="Arial Unicode MS"/>
        </w:rPr>
        <w:t xml:space="preserve"> resource by using an UPDATE operation. The request shall address the specific </w:t>
      </w:r>
      <w:r w:rsidRPr="005A3421">
        <w:rPr>
          <w:rFonts w:eastAsia="Arial Unicode MS"/>
          <w:i/>
        </w:rPr>
        <w:t>&lt;locationPolicy&gt;</w:t>
      </w:r>
      <w:r w:rsidRPr="005A3421">
        <w:rPr>
          <w:rFonts w:eastAsia="Arial Unicode MS"/>
        </w:rPr>
        <w:t xml:space="preserve"> resource of a CSE. The Originator may be either an AE or a CSE.</w:t>
      </w:r>
    </w:p>
    <w:p w14:paraId="3A3F4137" w14:textId="77777777" w:rsidR="008F2794" w:rsidRPr="005A3421" w:rsidRDefault="008F2794" w:rsidP="008F2794">
      <w:r w:rsidRPr="005A3421">
        <w:rPr>
          <w:rFonts w:eastAsia="Arial Unicode MS"/>
          <w:b/>
        </w:rPr>
        <w:t>Receiver:</w:t>
      </w:r>
      <w:r w:rsidRPr="005A3421">
        <w:rPr>
          <w:rFonts w:eastAsia="Arial Unicode MS"/>
        </w:rPr>
        <w:t xml:space="preserve"> The Receiver of an UPDATE request shall check whether the Originator is authorized to request the operation. The receiver shall further check whether the provided attributes of the </w:t>
      </w:r>
      <w:r w:rsidRPr="005A3421">
        <w:rPr>
          <w:rFonts w:eastAsia="Arial Unicode MS"/>
          <w:i/>
        </w:rPr>
        <w:t>&lt;locationPolicy&gt;</w:t>
      </w:r>
      <w:r w:rsidRPr="005A3421">
        <w:rPr>
          <w:rFonts w:eastAsia="Arial Unicode MS"/>
        </w:rPr>
        <w:t xml:space="preserve"> resource represent a valid request for updating </w:t>
      </w:r>
      <w:r w:rsidRPr="005A3421">
        <w:rPr>
          <w:rFonts w:eastAsia="Arial Unicode MS"/>
          <w:i/>
        </w:rPr>
        <w:t>&lt;locationPolicy&gt;</w:t>
      </w:r>
      <w:r w:rsidRPr="005A3421">
        <w:rPr>
          <w:rFonts w:eastAsia="Arial Unicode MS"/>
        </w:rPr>
        <w:t xml:space="preserve"> resource.</w:t>
      </w:r>
    </w:p>
    <w:p w14:paraId="27B5ABFB" w14:textId="77777777" w:rsidR="008F2794" w:rsidRPr="005A3421" w:rsidRDefault="008F2794" w:rsidP="008F2794">
      <w:pPr>
        <w:pStyle w:val="TH"/>
      </w:pPr>
      <w:r w:rsidRPr="005A3421">
        <w:t>Table 10.2.</w:t>
      </w:r>
      <w:r>
        <w:t>9.4</w:t>
      </w:r>
      <w:r w:rsidRPr="005A3421">
        <w:t xml:space="preserve">-1: </w:t>
      </w:r>
      <w:r w:rsidRPr="005A3421">
        <w:rPr>
          <w:i/>
        </w:rPr>
        <w:t>&lt;locationPolicy&gt;</w:t>
      </w:r>
      <w:r w:rsidRPr="005A3421">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5837C0A8" w14:textId="77777777" w:rsidTr="008F2794">
        <w:trPr>
          <w:tblHeader/>
          <w:jc w:val="center"/>
        </w:trPr>
        <w:tc>
          <w:tcPr>
            <w:tcW w:w="9167" w:type="dxa"/>
            <w:gridSpan w:val="2"/>
            <w:shd w:val="clear" w:color="auto" w:fill="DDDDDD"/>
          </w:tcPr>
          <w:p w14:paraId="7F937D38" w14:textId="77777777" w:rsidR="008F2794" w:rsidRPr="00CF2F35" w:rsidRDefault="008F2794" w:rsidP="008F2794">
            <w:pPr>
              <w:pStyle w:val="TAH"/>
              <w:rPr>
                <w:rFonts w:eastAsia="Malgun Gothic"/>
                <w:lang w:eastAsia="ko-KR"/>
              </w:rPr>
            </w:pPr>
            <w:r w:rsidRPr="00CF2F35">
              <w:rPr>
                <w:rFonts w:eastAsia="Malgun Gothic"/>
                <w:i/>
                <w:lang w:eastAsia="ko-KR"/>
              </w:rPr>
              <w:t>&lt;locationPolicy&gt;</w:t>
            </w:r>
            <w:r w:rsidRPr="00CF2F35">
              <w:rPr>
                <w:rFonts w:eastAsia="Malgun Gothic"/>
                <w:lang w:eastAsia="ko-KR"/>
              </w:rPr>
              <w:t xml:space="preserve"> UPDATE</w:t>
            </w:r>
          </w:p>
        </w:tc>
      </w:tr>
      <w:tr w:rsidR="008F2794" w:rsidRPr="005A3421" w14:paraId="593E267F" w14:textId="77777777" w:rsidTr="008F2794">
        <w:trPr>
          <w:jc w:val="center"/>
        </w:trPr>
        <w:tc>
          <w:tcPr>
            <w:tcW w:w="2093" w:type="dxa"/>
            <w:shd w:val="clear" w:color="auto" w:fill="auto"/>
          </w:tcPr>
          <w:p w14:paraId="6DE6DBD9" w14:textId="77777777" w:rsidR="008F2794" w:rsidRPr="00CF2F35" w:rsidRDefault="008F2794" w:rsidP="008F2794">
            <w:pPr>
              <w:pStyle w:val="TAL"/>
              <w:rPr>
                <w:rFonts w:eastAsia="Arial Unicode MS"/>
              </w:rPr>
            </w:pPr>
            <w:r w:rsidRPr="00CF2F35">
              <w:rPr>
                <w:rFonts w:eastAsia="Arial Unicode MS"/>
              </w:rPr>
              <w:t>Associated Reference Point</w:t>
            </w:r>
          </w:p>
        </w:tc>
        <w:tc>
          <w:tcPr>
            <w:tcW w:w="7074" w:type="dxa"/>
            <w:shd w:val="clear" w:color="auto" w:fill="auto"/>
          </w:tcPr>
          <w:p w14:paraId="4C8D0679" w14:textId="77777777" w:rsidR="008F2794" w:rsidRPr="00CF2F35" w:rsidRDefault="008F2794" w:rsidP="008F2794">
            <w:pPr>
              <w:pStyle w:val="TAL"/>
            </w:pPr>
            <w:r w:rsidRPr="00CF2F35">
              <w:rPr>
                <w:lang w:eastAsia="ko-KR"/>
              </w:rPr>
              <w:t>Mca, Mcc and Mcc'</w:t>
            </w:r>
          </w:p>
        </w:tc>
      </w:tr>
      <w:tr w:rsidR="008F2794" w:rsidRPr="005A3421" w14:paraId="65AEF6FB" w14:textId="77777777" w:rsidTr="008F2794">
        <w:trPr>
          <w:jc w:val="center"/>
        </w:trPr>
        <w:tc>
          <w:tcPr>
            <w:tcW w:w="2093" w:type="dxa"/>
            <w:shd w:val="clear" w:color="auto" w:fill="auto"/>
          </w:tcPr>
          <w:p w14:paraId="4057CE79"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tcPr>
          <w:p w14:paraId="0398C6DC" w14:textId="77777777" w:rsidR="008F2794" w:rsidRPr="00CF2F35" w:rsidRDefault="008F2794" w:rsidP="008F2794">
            <w:pPr>
              <w:pStyle w:val="TAL"/>
              <w:rPr>
                <w:rFonts w:eastAsia="Arial Unicode MS"/>
                <w:szCs w:val="18"/>
                <w:lang w:eastAsia="ko-KR"/>
              </w:rPr>
            </w:pPr>
            <w:r w:rsidRPr="00CF2F35">
              <w:rPr>
                <w:rFonts w:eastAsia="Arial Unicode MS"/>
                <w:b/>
                <w:i/>
                <w:szCs w:val="18"/>
                <w:lang w:eastAsia="ko-KR"/>
              </w:rPr>
              <w:t>From</w:t>
            </w:r>
            <w:r w:rsidRPr="00CF2F35">
              <w:rPr>
                <w:rFonts w:eastAsia="Arial Unicode MS"/>
                <w:b/>
                <w:szCs w:val="18"/>
                <w:lang w:eastAsia="ko-KR"/>
              </w:rPr>
              <w:t>:</w:t>
            </w:r>
            <w:r w:rsidRPr="00CF2F35">
              <w:rPr>
                <w:rFonts w:eastAsia="Arial Unicode MS"/>
                <w:szCs w:val="18"/>
                <w:lang w:eastAsia="ko-KR"/>
              </w:rPr>
              <w:t xml:space="preserve"> Identifier of the AE or the CSE that initiates the Request</w:t>
            </w:r>
          </w:p>
          <w:p w14:paraId="1711A3AA" w14:textId="77777777" w:rsidR="008F2794" w:rsidRPr="00CF2F35" w:rsidRDefault="008F2794" w:rsidP="008F2794">
            <w:pPr>
              <w:pStyle w:val="TAL"/>
              <w:rPr>
                <w:rFonts w:eastAsia="Arial Unicode MS"/>
                <w:szCs w:val="18"/>
                <w:lang w:eastAsia="ko-KR"/>
              </w:rPr>
            </w:pPr>
            <w:r w:rsidRPr="00CF2F35">
              <w:rPr>
                <w:rFonts w:eastAsia="Arial Unicode MS"/>
                <w:b/>
                <w:i/>
                <w:szCs w:val="18"/>
                <w:lang w:eastAsia="ko-KR"/>
              </w:rPr>
              <w:t>To</w:t>
            </w:r>
            <w:r w:rsidRPr="00CF2F35">
              <w:rPr>
                <w:rFonts w:eastAsia="Arial Unicode MS"/>
                <w:b/>
                <w:szCs w:val="18"/>
                <w:lang w:eastAsia="ko-KR"/>
              </w:rPr>
              <w:t>:</w:t>
            </w:r>
            <w:r w:rsidRPr="00CF2F35">
              <w:rPr>
                <w:rFonts w:eastAsia="Arial Unicode MS"/>
                <w:szCs w:val="18"/>
                <w:lang w:eastAsia="ko-KR"/>
              </w:rPr>
              <w:t xml:space="preserve"> The address of the target </w:t>
            </w:r>
            <w:r w:rsidRPr="00CF2F35">
              <w:rPr>
                <w:rFonts w:eastAsia="Arial Unicode MS"/>
                <w:i/>
                <w:szCs w:val="18"/>
                <w:lang w:eastAsia="ko-KR"/>
              </w:rPr>
              <w:t>&lt;locationPolicy&gt;</w:t>
            </w:r>
            <w:r w:rsidRPr="00CF2F35">
              <w:rPr>
                <w:rFonts w:eastAsia="Arial Unicode MS"/>
                <w:szCs w:val="18"/>
                <w:lang w:eastAsia="ko-KR"/>
              </w:rPr>
              <w:t xml:space="preserve"> resource</w:t>
            </w:r>
          </w:p>
          <w:p w14:paraId="1AC07E03" w14:textId="77777777" w:rsidR="008F2794" w:rsidRPr="00CF2F35" w:rsidRDefault="008F2794" w:rsidP="008F2794">
            <w:pPr>
              <w:pStyle w:val="TAL"/>
              <w:rPr>
                <w:rFonts w:eastAsia="Arial Unicode MS"/>
                <w:szCs w:val="18"/>
                <w:lang w:eastAsia="ko-KR"/>
              </w:rPr>
            </w:pPr>
            <w:r w:rsidRPr="00CF2F35">
              <w:rPr>
                <w:rFonts w:eastAsia="Arial Unicode MS"/>
                <w:b/>
                <w:i/>
                <w:szCs w:val="18"/>
                <w:lang w:eastAsia="ko-KR"/>
              </w:rPr>
              <w:t>Content</w:t>
            </w:r>
            <w:r w:rsidRPr="00CF2F35">
              <w:rPr>
                <w:rFonts w:eastAsia="Arial Unicode MS"/>
                <w:b/>
                <w:szCs w:val="18"/>
                <w:lang w:eastAsia="ko-KR"/>
              </w:rPr>
              <w:t>:</w:t>
            </w:r>
            <w:r w:rsidRPr="00CF2F35">
              <w:rPr>
                <w:rFonts w:eastAsia="Arial Unicode MS"/>
                <w:szCs w:val="18"/>
                <w:lang w:eastAsia="ko-KR"/>
              </w:rPr>
              <w:t xml:space="preserve"> The attributes which are to be updated</w:t>
            </w:r>
          </w:p>
        </w:tc>
      </w:tr>
      <w:tr w:rsidR="008F2794" w:rsidRPr="005A3421" w14:paraId="0D5BAE9F" w14:textId="77777777" w:rsidTr="008F2794">
        <w:trPr>
          <w:jc w:val="center"/>
        </w:trPr>
        <w:tc>
          <w:tcPr>
            <w:tcW w:w="2093" w:type="dxa"/>
            <w:shd w:val="clear" w:color="auto" w:fill="auto"/>
          </w:tcPr>
          <w:p w14:paraId="0445D660"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063DD687" w14:textId="77777777" w:rsidR="008F2794" w:rsidRPr="00CF2F35" w:rsidRDefault="008F2794" w:rsidP="008F2794">
            <w:pPr>
              <w:pStyle w:val="TAL"/>
              <w:rPr>
                <w:rFonts w:eastAsia="Malgun Gothic"/>
                <w:szCs w:val="18"/>
                <w:lang w:eastAsia="ko-KR"/>
              </w:rPr>
            </w:pPr>
            <w:r w:rsidRPr="00CF2F35">
              <w:rPr>
                <w:rFonts w:eastAsia="Malgun Gothic"/>
                <w:szCs w:val="18"/>
                <w:lang w:eastAsia="ko-KR"/>
              </w:rPr>
              <w:t>None</w:t>
            </w:r>
          </w:p>
        </w:tc>
      </w:tr>
      <w:tr w:rsidR="008F2794" w:rsidRPr="005A3421" w14:paraId="0081A985" w14:textId="77777777" w:rsidTr="008F2794">
        <w:trPr>
          <w:jc w:val="center"/>
        </w:trPr>
        <w:tc>
          <w:tcPr>
            <w:tcW w:w="2093" w:type="dxa"/>
            <w:shd w:val="clear" w:color="auto" w:fill="auto"/>
          </w:tcPr>
          <w:p w14:paraId="1146B85F"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tcPr>
          <w:p w14:paraId="611BC73D" w14:textId="77777777" w:rsidR="008F2794" w:rsidRPr="00CF2F35" w:rsidRDefault="008F2794" w:rsidP="008F2794">
            <w:pPr>
              <w:pStyle w:val="TAL"/>
              <w:rPr>
                <w:rFonts w:eastAsia="SimSun"/>
                <w:szCs w:val="18"/>
                <w:lang w:eastAsia="zh-CN"/>
              </w:rPr>
            </w:pPr>
            <w:r w:rsidRPr="00CF2F35">
              <w:rPr>
                <w:rFonts w:eastAsia="Malgun Gothic"/>
                <w:szCs w:val="18"/>
                <w:lang w:eastAsia="ko-KR"/>
              </w:rPr>
              <w:t>According to clause 10.1.</w:t>
            </w:r>
            <w:r w:rsidR="00312958">
              <w:rPr>
                <w:rFonts w:eastAsiaTheme="minorEastAsia" w:hint="eastAsia"/>
                <w:szCs w:val="18"/>
                <w:lang w:eastAsia="zh-CN"/>
              </w:rPr>
              <w:t>4</w:t>
            </w:r>
            <w:r w:rsidRPr="00CF2F35">
              <w:rPr>
                <w:rFonts w:eastAsia="SimSun" w:hint="eastAsia"/>
                <w:szCs w:val="18"/>
                <w:lang w:eastAsia="zh-CN"/>
              </w:rPr>
              <w:t xml:space="preserve"> with the following:</w:t>
            </w:r>
          </w:p>
          <w:p w14:paraId="01B747E1" w14:textId="77777777" w:rsidR="008F2794" w:rsidRPr="005A3421" w:rsidRDefault="008F2794" w:rsidP="008F2794">
            <w:pPr>
              <w:pStyle w:val="TB1"/>
              <w:tabs>
                <w:tab w:val="clear" w:pos="720"/>
                <w:tab w:val="left" w:pos="762"/>
              </w:tabs>
              <w:ind w:left="762" w:hanging="405"/>
              <w:rPr>
                <w:rFonts w:eastAsia="SimSun"/>
                <w:szCs w:val="18"/>
                <w:lang w:eastAsia="zh-CN"/>
              </w:rPr>
            </w:pPr>
            <w:r w:rsidRPr="005A3421">
              <w:rPr>
                <w:lang w:eastAsia="ko-KR"/>
              </w:rPr>
              <w:t xml:space="preserve">If the </w:t>
            </w:r>
            <w:r w:rsidRPr="005A3421">
              <w:rPr>
                <w:rFonts w:eastAsia="SimSun" w:hint="eastAsia"/>
                <w:lang w:eastAsia="zh-CN"/>
              </w:rPr>
              <w:t xml:space="preserve">value of </w:t>
            </w:r>
            <w:r w:rsidRPr="005A3421">
              <w:rPr>
                <w:i/>
                <w:lang w:eastAsia="ko-KR"/>
              </w:rPr>
              <w:t>locationUpdatePeriod</w:t>
            </w:r>
            <w:r w:rsidRPr="005A3421">
              <w:rPr>
                <w:lang w:eastAsia="ko-KR"/>
              </w:rPr>
              <w:t xml:space="preserve"> attribute </w:t>
            </w:r>
            <w:r w:rsidRPr="005A3421">
              <w:rPr>
                <w:rFonts w:eastAsia="SimSun" w:hint="eastAsia"/>
                <w:lang w:eastAsia="zh-CN"/>
              </w:rPr>
              <w:t>is updated to 0 or NULL</w:t>
            </w:r>
            <w:r w:rsidRPr="005A3421">
              <w:rPr>
                <w:lang w:eastAsia="ko-KR"/>
              </w:rPr>
              <w:t>, the Hosting CSE shall stop periodical positioning procedure and perform the procedure when Originator retrieves the &lt;latest&gt; resource of the linked &lt;container&gt; resource. See clause 10.2.</w:t>
            </w:r>
            <w:r w:rsidR="00003AE1">
              <w:rPr>
                <w:rFonts w:eastAsiaTheme="minorEastAsia" w:hint="eastAsia"/>
                <w:lang w:eastAsia="zh-CN"/>
              </w:rPr>
              <w:t xml:space="preserve">9.6and </w:t>
            </w:r>
            <w:r w:rsidR="00003AE1">
              <w:rPr>
                <w:rFonts w:eastAsia="SimSun" w:hint="eastAsia"/>
              </w:rPr>
              <w:t>clause 10.2.9.7</w:t>
            </w:r>
            <w:r w:rsidRPr="005A3421">
              <w:rPr>
                <w:lang w:eastAsia="ko-KR"/>
              </w:rPr>
              <w:t xml:space="preserve"> for more detail</w:t>
            </w:r>
          </w:p>
          <w:p w14:paraId="6F4D389C" w14:textId="77777777" w:rsidR="008F2794" w:rsidRPr="005A3421" w:rsidRDefault="008F2794" w:rsidP="008F2794">
            <w:pPr>
              <w:pStyle w:val="TB1"/>
              <w:tabs>
                <w:tab w:val="clear" w:pos="720"/>
                <w:tab w:val="left" w:pos="762"/>
              </w:tabs>
              <w:ind w:left="762" w:hanging="405"/>
              <w:rPr>
                <w:rFonts w:eastAsia="SimSun"/>
                <w:szCs w:val="18"/>
                <w:lang w:eastAsia="zh-CN"/>
              </w:rPr>
            </w:pPr>
            <w:r w:rsidRPr="005A3421">
              <w:rPr>
                <w:rFonts w:hint="eastAsia"/>
                <w:lang w:eastAsia="ko-KR"/>
              </w:rPr>
              <w:t xml:space="preserve">If the value </w:t>
            </w:r>
            <w:r w:rsidRPr="005A3421">
              <w:rPr>
                <w:rFonts w:eastAsia="SimSun" w:hint="eastAsia"/>
                <w:lang w:eastAsia="zh-CN"/>
              </w:rPr>
              <w:t xml:space="preserve">of </w:t>
            </w:r>
            <w:r w:rsidRPr="005A3421">
              <w:rPr>
                <w:i/>
                <w:lang w:eastAsia="ko-KR"/>
              </w:rPr>
              <w:t>locationUpdatePeriod</w:t>
            </w:r>
            <w:r w:rsidRPr="005A3421">
              <w:rPr>
                <w:lang w:eastAsia="ko-KR"/>
              </w:rPr>
              <w:t xml:space="preserve"> attribute </w:t>
            </w:r>
            <w:r w:rsidRPr="005A3421">
              <w:rPr>
                <w:rFonts w:eastAsia="SimSun" w:hint="eastAsia"/>
                <w:lang w:eastAsia="zh-CN"/>
              </w:rPr>
              <w:t>is updated</w:t>
            </w:r>
            <w:r w:rsidRPr="005A3421">
              <w:rPr>
                <w:rFonts w:hint="eastAsia"/>
                <w:lang w:eastAsia="ko-KR"/>
              </w:rPr>
              <w:t xml:space="preserve"> to bigger than 0 (e.g.</w:t>
            </w:r>
            <w:r w:rsidRPr="005A3421">
              <w:rPr>
                <w:lang w:eastAsia="ko-KR"/>
              </w:rPr>
              <w:t> </w:t>
            </w:r>
            <w:r w:rsidRPr="005A3421">
              <w:rPr>
                <w:rFonts w:hint="eastAsia"/>
                <w:lang w:eastAsia="ko-KR"/>
              </w:rPr>
              <w:t xml:space="preserve">1 hour) from 0 or NULL, the Hosting CSE shall start </w:t>
            </w:r>
            <w:r w:rsidRPr="005A3421">
              <w:rPr>
                <w:lang w:eastAsia="ko-KR"/>
              </w:rPr>
              <w:t>periodical positioning procedure</w:t>
            </w:r>
          </w:p>
        </w:tc>
      </w:tr>
      <w:tr w:rsidR="008F2794" w:rsidRPr="005A3421" w14:paraId="1A60103D" w14:textId="77777777" w:rsidTr="008F2794">
        <w:trPr>
          <w:jc w:val="center"/>
        </w:trPr>
        <w:tc>
          <w:tcPr>
            <w:tcW w:w="2093" w:type="dxa"/>
            <w:shd w:val="clear" w:color="auto" w:fill="auto"/>
          </w:tcPr>
          <w:p w14:paraId="09510CA4"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055EA156" w14:textId="77777777" w:rsidR="008F2794" w:rsidRPr="00312958" w:rsidRDefault="008F2794" w:rsidP="008F2794">
            <w:pPr>
              <w:pStyle w:val="TAL"/>
              <w:rPr>
                <w:rFonts w:eastAsiaTheme="minorEastAsia"/>
                <w:szCs w:val="18"/>
                <w:lang w:eastAsia="zh-CN"/>
              </w:rPr>
            </w:pPr>
            <w:r w:rsidRPr="00CF2F35">
              <w:rPr>
                <w:rFonts w:eastAsia="Malgun Gothic"/>
                <w:szCs w:val="18"/>
                <w:lang w:eastAsia="ko-KR"/>
              </w:rPr>
              <w:t>According to clause 10.1.</w:t>
            </w:r>
            <w:r w:rsidR="00312958">
              <w:rPr>
                <w:rFonts w:eastAsiaTheme="minorEastAsia" w:hint="eastAsia"/>
                <w:szCs w:val="18"/>
                <w:lang w:eastAsia="zh-CN"/>
              </w:rPr>
              <w:t>4</w:t>
            </w:r>
          </w:p>
        </w:tc>
      </w:tr>
      <w:tr w:rsidR="008F2794" w:rsidRPr="005A3421" w14:paraId="70C0CCE0" w14:textId="77777777" w:rsidTr="008F2794">
        <w:trPr>
          <w:jc w:val="center"/>
        </w:trPr>
        <w:tc>
          <w:tcPr>
            <w:tcW w:w="2093" w:type="dxa"/>
            <w:shd w:val="clear" w:color="auto" w:fill="auto"/>
          </w:tcPr>
          <w:p w14:paraId="725BA187"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shd w:val="clear" w:color="auto" w:fill="auto"/>
          </w:tcPr>
          <w:p w14:paraId="4050A46D" w14:textId="77777777" w:rsidR="008F2794" w:rsidRPr="00CF2F35" w:rsidDel="00DC3706" w:rsidRDefault="008F2794" w:rsidP="008F2794">
            <w:pPr>
              <w:pStyle w:val="TAL"/>
              <w:rPr>
                <w:rFonts w:eastAsia="Malgun Gothic"/>
                <w:szCs w:val="18"/>
                <w:lang w:eastAsia="ko-KR"/>
              </w:rPr>
            </w:pPr>
            <w:r w:rsidRPr="00CF2F35">
              <w:rPr>
                <w:rFonts w:eastAsia="Malgun Gothic"/>
                <w:szCs w:val="18"/>
                <w:lang w:eastAsia="ko-KR"/>
              </w:rPr>
              <w:t>None</w:t>
            </w:r>
          </w:p>
        </w:tc>
      </w:tr>
      <w:tr w:rsidR="008F2794" w:rsidRPr="005A3421" w14:paraId="17800657"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F80A111"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74AFCE08" w14:textId="77777777" w:rsidR="008F2794" w:rsidRPr="00312958" w:rsidRDefault="008F2794" w:rsidP="008F2794">
            <w:pPr>
              <w:pStyle w:val="TAL"/>
              <w:rPr>
                <w:rFonts w:eastAsiaTheme="minorEastAsia"/>
                <w:color w:val="000000"/>
                <w:szCs w:val="18"/>
                <w:lang w:eastAsia="zh-CN"/>
              </w:rPr>
            </w:pPr>
            <w:r w:rsidRPr="00CF2F35">
              <w:rPr>
                <w:rFonts w:eastAsia="Malgun Gothic"/>
                <w:szCs w:val="18"/>
                <w:lang w:eastAsia="ko-KR"/>
              </w:rPr>
              <w:t>According to clause 10.1.</w:t>
            </w:r>
            <w:r w:rsidR="00312958">
              <w:rPr>
                <w:rFonts w:eastAsiaTheme="minorEastAsia" w:hint="eastAsia"/>
                <w:szCs w:val="18"/>
                <w:lang w:eastAsia="zh-CN"/>
              </w:rPr>
              <w:t>4</w:t>
            </w:r>
          </w:p>
        </w:tc>
      </w:tr>
    </w:tbl>
    <w:p w14:paraId="257FEDC8" w14:textId="77777777" w:rsidR="008F2794" w:rsidRPr="005A3421" w:rsidRDefault="008F2794" w:rsidP="008F2794">
      <w:pPr>
        <w:rPr>
          <w:rFonts w:eastAsia="Arial Unicode MS"/>
        </w:rPr>
      </w:pPr>
    </w:p>
    <w:p w14:paraId="37D1D1A5" w14:textId="77777777" w:rsidR="005C2AEC" w:rsidRDefault="008F2794">
      <w:pPr>
        <w:pStyle w:val="Heading4"/>
        <w:rPr>
          <w:rFonts w:eastAsia="Arial Unicode MS"/>
        </w:rPr>
      </w:pPr>
      <w:bookmarkStart w:id="3527" w:name="_Toc470164183"/>
      <w:bookmarkStart w:id="3528" w:name="_Toc470164765"/>
      <w:bookmarkStart w:id="3529" w:name="_Toc475715374"/>
      <w:bookmarkStart w:id="3530" w:name="_Toc479349186"/>
      <w:bookmarkStart w:id="3531" w:name="_Toc484070634"/>
      <w:bookmarkStart w:id="3532" w:name="_Toc520701495"/>
      <w:r w:rsidRPr="005A3421">
        <w:rPr>
          <w:rFonts w:eastAsia="Arial Unicode MS"/>
        </w:rPr>
        <w:t>10.2.</w:t>
      </w:r>
      <w:r>
        <w:rPr>
          <w:rFonts w:eastAsia="Arial Unicode MS"/>
        </w:rPr>
        <w:t>9.5</w:t>
      </w:r>
      <w:r w:rsidRPr="005A3421">
        <w:rPr>
          <w:rFonts w:eastAsia="Arial Unicode MS"/>
        </w:rPr>
        <w:tab/>
        <w:t xml:space="preserve">Delete </w:t>
      </w:r>
      <w:r w:rsidRPr="005A3421">
        <w:rPr>
          <w:rFonts w:eastAsia="Arial Unicode MS"/>
          <w:i/>
        </w:rPr>
        <w:t>&lt;locationPolicy&gt;</w:t>
      </w:r>
      <w:bookmarkEnd w:id="3527"/>
      <w:bookmarkEnd w:id="3528"/>
      <w:bookmarkEnd w:id="3529"/>
      <w:bookmarkEnd w:id="3530"/>
      <w:bookmarkEnd w:id="3531"/>
      <w:bookmarkEnd w:id="3532"/>
    </w:p>
    <w:p w14:paraId="0764856E" w14:textId="77777777" w:rsidR="008F2794" w:rsidRPr="005A3421" w:rsidRDefault="008F2794" w:rsidP="008F2794">
      <w:pPr>
        <w:rPr>
          <w:rFonts w:eastAsia="Arial Unicode MS"/>
        </w:rPr>
      </w:pPr>
      <w:r w:rsidRPr="005A3421">
        <w:rPr>
          <w:rFonts w:eastAsia="Arial Unicode MS"/>
        </w:rPr>
        <w:t xml:space="preserve">This procedure shall be used for deleting an existing </w:t>
      </w:r>
      <w:r w:rsidRPr="005A3421">
        <w:rPr>
          <w:rFonts w:eastAsia="Arial Unicode MS"/>
          <w:i/>
        </w:rPr>
        <w:t>&lt;locationPolicy&gt;</w:t>
      </w:r>
      <w:r w:rsidRPr="005A3421">
        <w:rPr>
          <w:rFonts w:eastAsia="Arial Unicode MS"/>
        </w:rPr>
        <w:t xml:space="preserve"> resource.</w:t>
      </w:r>
    </w:p>
    <w:p w14:paraId="365F8250" w14:textId="77777777" w:rsidR="008F2794" w:rsidRPr="005A3421" w:rsidRDefault="008F2794" w:rsidP="008F2794">
      <w:pPr>
        <w:rPr>
          <w:rFonts w:eastAsia="Arial Unicode MS"/>
        </w:rPr>
      </w:pPr>
      <w:r w:rsidRPr="005A3421">
        <w:rPr>
          <w:rFonts w:eastAsia="Arial Unicode MS"/>
          <w:b/>
        </w:rPr>
        <w:t>Originator:</w:t>
      </w:r>
      <w:r w:rsidRPr="005A3421">
        <w:rPr>
          <w:rFonts w:eastAsia="Arial Unicode MS"/>
        </w:rPr>
        <w:t xml:space="preserve"> The Originator shall request to delete an existing </w:t>
      </w:r>
      <w:r w:rsidRPr="005A3421">
        <w:rPr>
          <w:rFonts w:eastAsia="Arial Unicode MS"/>
          <w:i/>
        </w:rPr>
        <w:t>&lt;locationPolicy&gt;</w:t>
      </w:r>
      <w:r w:rsidRPr="005A3421">
        <w:rPr>
          <w:rFonts w:eastAsia="Arial Unicode MS"/>
        </w:rPr>
        <w:t xml:space="preserve"> resource by using the DELETE operation. The Originator may be either an AE or a CSE. This request can be occurred when the </w:t>
      </w:r>
      <w:r w:rsidRPr="005A3421">
        <w:rPr>
          <w:rFonts w:eastAsia="Arial Unicode MS"/>
          <w:i/>
        </w:rPr>
        <w:t>locationSource</w:t>
      </w:r>
      <w:r w:rsidRPr="005A3421">
        <w:rPr>
          <w:rFonts w:eastAsia="Arial Unicode MS"/>
        </w:rPr>
        <w:t xml:space="preserve"> attribute of the created </w:t>
      </w:r>
      <w:r w:rsidRPr="005A3421">
        <w:rPr>
          <w:rFonts w:eastAsia="Arial Unicode MS"/>
          <w:i/>
        </w:rPr>
        <w:t>&lt;locationPolicy&gt;</w:t>
      </w:r>
      <w:r w:rsidRPr="005A3421">
        <w:rPr>
          <w:rFonts w:eastAsia="Arial Unicode MS"/>
        </w:rPr>
        <w:t xml:space="preserve"> resource is "sharing-based" and the Originator is an AE that disconnects from the registered MN-CSE.</w:t>
      </w:r>
    </w:p>
    <w:p w14:paraId="0916F721" w14:textId="77777777" w:rsidR="008F2794" w:rsidRPr="005A3421" w:rsidRDefault="008F2794" w:rsidP="008F2794">
      <w:pPr>
        <w:rPr>
          <w:rFonts w:eastAsia="Arial Unicode MS"/>
        </w:rPr>
      </w:pPr>
      <w:r w:rsidRPr="005A3421">
        <w:rPr>
          <w:rFonts w:eastAsia="Arial Unicode MS"/>
          <w:b/>
        </w:rPr>
        <w:t>Receiver:</w:t>
      </w:r>
      <w:r w:rsidRPr="005A3421">
        <w:rPr>
          <w:rFonts w:eastAsia="Arial Unicode MS"/>
        </w:rPr>
        <w:t xml:space="preserve"> The Receiver shall check if the Originator has DELETE permission on the </w:t>
      </w:r>
      <w:r w:rsidRPr="005A3421">
        <w:rPr>
          <w:rFonts w:eastAsia="Arial Unicode MS"/>
          <w:i/>
        </w:rPr>
        <w:t>&lt;locationPolicy&gt;</w:t>
      </w:r>
      <w:r w:rsidRPr="005A3421">
        <w:rPr>
          <w:rFonts w:eastAsia="Arial Unicode MS"/>
        </w:rPr>
        <w:t xml:space="preserve"> resource. Upon successful validation, the CSE shall remove the resource from its repository and shall respond to the Originator with appropriate responses.</w:t>
      </w:r>
    </w:p>
    <w:p w14:paraId="51136C14" w14:textId="77777777" w:rsidR="008F2794" w:rsidRPr="005A3421" w:rsidRDefault="008F2794" w:rsidP="008F2794">
      <w:pPr>
        <w:pStyle w:val="TH"/>
      </w:pPr>
      <w:r w:rsidRPr="005A3421">
        <w:t>Table 10.2.</w:t>
      </w:r>
      <w:r>
        <w:t>9.5</w:t>
      </w:r>
      <w:r w:rsidRPr="005A3421">
        <w:t xml:space="preserve">-1: </w:t>
      </w:r>
      <w:r w:rsidRPr="005A3421">
        <w:rPr>
          <w:i/>
        </w:rPr>
        <w:t>&lt;locationPolicy&gt;</w:t>
      </w:r>
      <w:r w:rsidRPr="005A3421">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5CAE425C" w14:textId="77777777" w:rsidTr="008F2794">
        <w:trPr>
          <w:tblHeader/>
          <w:jc w:val="center"/>
        </w:trPr>
        <w:tc>
          <w:tcPr>
            <w:tcW w:w="9167" w:type="dxa"/>
            <w:gridSpan w:val="2"/>
            <w:shd w:val="clear" w:color="auto" w:fill="DDDDDD"/>
          </w:tcPr>
          <w:p w14:paraId="712612DB" w14:textId="77777777" w:rsidR="008F2794" w:rsidRPr="00CF2F35" w:rsidRDefault="008F2794" w:rsidP="008F2794">
            <w:pPr>
              <w:pStyle w:val="TAH"/>
              <w:rPr>
                <w:rFonts w:eastAsia="Malgun Gothic"/>
                <w:lang w:eastAsia="ko-KR"/>
              </w:rPr>
            </w:pPr>
            <w:r w:rsidRPr="00CF2F35">
              <w:rPr>
                <w:rFonts w:eastAsia="Malgun Gothic"/>
                <w:i/>
                <w:lang w:eastAsia="ko-KR"/>
              </w:rPr>
              <w:t>&lt;locationPolicy&gt;</w:t>
            </w:r>
            <w:r w:rsidRPr="00CF2F35">
              <w:rPr>
                <w:rFonts w:eastAsia="Malgun Gothic"/>
                <w:lang w:eastAsia="ko-KR"/>
              </w:rPr>
              <w:t xml:space="preserve"> DELETE</w:t>
            </w:r>
          </w:p>
        </w:tc>
      </w:tr>
      <w:tr w:rsidR="008F2794" w:rsidRPr="005A3421" w14:paraId="44F029AC" w14:textId="77777777" w:rsidTr="008F2794">
        <w:trPr>
          <w:jc w:val="center"/>
        </w:trPr>
        <w:tc>
          <w:tcPr>
            <w:tcW w:w="2093" w:type="dxa"/>
            <w:shd w:val="clear" w:color="auto" w:fill="auto"/>
          </w:tcPr>
          <w:p w14:paraId="2434A55B" w14:textId="77777777" w:rsidR="008F2794" w:rsidRPr="00CF2F35" w:rsidRDefault="008F2794" w:rsidP="008F2794">
            <w:pPr>
              <w:pStyle w:val="TAL"/>
              <w:rPr>
                <w:rFonts w:eastAsia="Arial Unicode MS"/>
              </w:rPr>
            </w:pPr>
            <w:r w:rsidRPr="00CF2F35">
              <w:rPr>
                <w:rFonts w:eastAsia="Arial Unicode MS"/>
              </w:rPr>
              <w:t>Associated Reference Point</w:t>
            </w:r>
          </w:p>
        </w:tc>
        <w:tc>
          <w:tcPr>
            <w:tcW w:w="7074" w:type="dxa"/>
            <w:shd w:val="clear" w:color="auto" w:fill="auto"/>
          </w:tcPr>
          <w:p w14:paraId="12B8570C" w14:textId="77777777" w:rsidR="008F2794" w:rsidRPr="00CF2F35" w:rsidRDefault="008F2794" w:rsidP="008F2794">
            <w:pPr>
              <w:pStyle w:val="TAL"/>
              <w:rPr>
                <w:rFonts w:eastAsia="Arial Unicode MS"/>
                <w:szCs w:val="18"/>
              </w:rPr>
            </w:pPr>
            <w:r w:rsidRPr="00CF2F35">
              <w:rPr>
                <w:rFonts w:eastAsia="Arial Unicode MS"/>
                <w:szCs w:val="18"/>
              </w:rPr>
              <w:t>Mca, Mcc and Mcc'</w:t>
            </w:r>
          </w:p>
        </w:tc>
      </w:tr>
      <w:tr w:rsidR="008F2794" w:rsidRPr="005A3421" w14:paraId="794CE477" w14:textId="77777777" w:rsidTr="008F2794">
        <w:trPr>
          <w:jc w:val="center"/>
        </w:trPr>
        <w:tc>
          <w:tcPr>
            <w:tcW w:w="2093" w:type="dxa"/>
            <w:shd w:val="clear" w:color="auto" w:fill="auto"/>
          </w:tcPr>
          <w:p w14:paraId="4C7B7BCF"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tcPr>
          <w:p w14:paraId="38498340" w14:textId="77777777" w:rsidR="008F2794" w:rsidRPr="00CF2F35" w:rsidRDefault="008F2794" w:rsidP="008F2794">
            <w:pPr>
              <w:pStyle w:val="TAL"/>
              <w:rPr>
                <w:rFonts w:eastAsia="Arial Unicode MS"/>
                <w:szCs w:val="18"/>
                <w:lang w:eastAsia="ko-KR"/>
              </w:rPr>
            </w:pPr>
            <w:r w:rsidRPr="00CF2F35">
              <w:rPr>
                <w:rFonts w:eastAsia="Arial Unicode MS"/>
                <w:b/>
                <w:i/>
                <w:szCs w:val="18"/>
                <w:lang w:eastAsia="ko-KR"/>
              </w:rPr>
              <w:t>From</w:t>
            </w:r>
            <w:r w:rsidRPr="00CF2F35">
              <w:rPr>
                <w:rFonts w:eastAsia="Arial Unicode MS"/>
                <w:b/>
                <w:szCs w:val="18"/>
                <w:lang w:eastAsia="ko-KR"/>
              </w:rPr>
              <w:t>:</w:t>
            </w:r>
            <w:r w:rsidRPr="00CF2F35">
              <w:rPr>
                <w:rFonts w:eastAsia="Arial Unicode MS"/>
                <w:szCs w:val="18"/>
                <w:lang w:eastAsia="ko-KR"/>
              </w:rPr>
              <w:t xml:space="preserve"> Identifier of the AE or the CSE that initiates the Request</w:t>
            </w:r>
          </w:p>
          <w:p w14:paraId="773CF9ED" w14:textId="77777777" w:rsidR="008F2794" w:rsidRPr="00CF2F35" w:rsidRDefault="008F2794" w:rsidP="008F2794">
            <w:pPr>
              <w:pStyle w:val="TAL"/>
              <w:rPr>
                <w:rFonts w:eastAsia="Arial Unicode MS"/>
                <w:szCs w:val="18"/>
                <w:lang w:eastAsia="ko-KR"/>
              </w:rPr>
            </w:pPr>
            <w:r w:rsidRPr="00CF2F35">
              <w:rPr>
                <w:rFonts w:eastAsia="Arial Unicode MS"/>
                <w:b/>
                <w:i/>
                <w:szCs w:val="18"/>
                <w:lang w:eastAsia="ko-KR"/>
              </w:rPr>
              <w:t>To</w:t>
            </w:r>
            <w:r w:rsidRPr="00CF2F35">
              <w:rPr>
                <w:rFonts w:eastAsia="Arial Unicode MS"/>
                <w:b/>
                <w:szCs w:val="18"/>
                <w:lang w:eastAsia="ko-KR"/>
              </w:rPr>
              <w:t>:</w:t>
            </w:r>
            <w:r w:rsidRPr="00CF2F35">
              <w:rPr>
                <w:rFonts w:eastAsia="Arial Unicode MS"/>
                <w:szCs w:val="18"/>
                <w:lang w:eastAsia="ko-KR"/>
              </w:rPr>
              <w:t xml:space="preserve"> the address of the target </w:t>
            </w:r>
            <w:r w:rsidRPr="00CF2F35">
              <w:rPr>
                <w:rFonts w:eastAsia="Arial Unicode MS"/>
                <w:i/>
                <w:szCs w:val="18"/>
                <w:lang w:eastAsia="ko-KR"/>
              </w:rPr>
              <w:t>&lt;locationPolicy&gt;</w:t>
            </w:r>
            <w:r w:rsidRPr="00CF2F35">
              <w:rPr>
                <w:rFonts w:eastAsia="Arial Unicode MS"/>
                <w:szCs w:val="18"/>
                <w:lang w:eastAsia="ko-KR"/>
              </w:rPr>
              <w:t xml:space="preserve"> resource</w:t>
            </w:r>
          </w:p>
        </w:tc>
      </w:tr>
      <w:tr w:rsidR="008F2794" w:rsidRPr="005A3421" w14:paraId="4753737F" w14:textId="77777777" w:rsidTr="008F2794">
        <w:trPr>
          <w:jc w:val="center"/>
        </w:trPr>
        <w:tc>
          <w:tcPr>
            <w:tcW w:w="2093" w:type="dxa"/>
            <w:shd w:val="clear" w:color="auto" w:fill="auto"/>
          </w:tcPr>
          <w:p w14:paraId="15E5B4AD"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285105AD" w14:textId="77777777" w:rsidR="008F2794" w:rsidRPr="00CF2F35" w:rsidRDefault="008F2794" w:rsidP="008F2794">
            <w:pPr>
              <w:pStyle w:val="TAL"/>
              <w:rPr>
                <w:rFonts w:eastAsia="Malgun Gothic"/>
                <w:szCs w:val="18"/>
                <w:lang w:eastAsia="ko-KR"/>
              </w:rPr>
            </w:pPr>
            <w:r w:rsidRPr="00CF2F35">
              <w:rPr>
                <w:rFonts w:eastAsia="Malgun Gothic"/>
                <w:szCs w:val="18"/>
                <w:lang w:eastAsia="ko-KR"/>
              </w:rPr>
              <w:t>None</w:t>
            </w:r>
          </w:p>
        </w:tc>
      </w:tr>
      <w:tr w:rsidR="008F2794" w:rsidRPr="005A3421" w14:paraId="1665601B" w14:textId="77777777" w:rsidTr="008F2794">
        <w:trPr>
          <w:jc w:val="center"/>
        </w:trPr>
        <w:tc>
          <w:tcPr>
            <w:tcW w:w="2093" w:type="dxa"/>
            <w:shd w:val="clear" w:color="auto" w:fill="auto"/>
          </w:tcPr>
          <w:p w14:paraId="6782AB12"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tcPr>
          <w:p w14:paraId="1AE9CCE0" w14:textId="77777777" w:rsidR="008F2794" w:rsidRPr="00FD15FB" w:rsidRDefault="008F2794" w:rsidP="008F2794">
            <w:pPr>
              <w:pStyle w:val="TAL"/>
              <w:rPr>
                <w:rFonts w:eastAsiaTheme="minorEastAsia"/>
                <w:szCs w:val="18"/>
                <w:lang w:eastAsia="zh-CN"/>
              </w:rPr>
            </w:pPr>
            <w:r w:rsidRPr="00CF2F35">
              <w:rPr>
                <w:rFonts w:eastAsia="Malgun Gothic"/>
                <w:szCs w:val="18"/>
                <w:lang w:eastAsia="ko-KR"/>
              </w:rPr>
              <w:t>According to clause 10.1.</w:t>
            </w:r>
            <w:r w:rsidR="00FD15FB">
              <w:rPr>
                <w:rFonts w:eastAsiaTheme="minorEastAsia" w:hint="eastAsia"/>
                <w:szCs w:val="18"/>
                <w:lang w:eastAsia="zh-CN"/>
              </w:rPr>
              <w:t>5</w:t>
            </w:r>
          </w:p>
        </w:tc>
      </w:tr>
      <w:tr w:rsidR="008F2794" w:rsidRPr="005A3421" w14:paraId="64854DD4" w14:textId="77777777" w:rsidTr="008F2794">
        <w:trPr>
          <w:jc w:val="center"/>
        </w:trPr>
        <w:tc>
          <w:tcPr>
            <w:tcW w:w="2093" w:type="dxa"/>
            <w:shd w:val="clear" w:color="auto" w:fill="auto"/>
          </w:tcPr>
          <w:p w14:paraId="4A249E29"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79D46721" w14:textId="77777777" w:rsidR="008F2794" w:rsidRPr="00FD15FB" w:rsidRDefault="008F2794" w:rsidP="008F2794">
            <w:pPr>
              <w:pStyle w:val="TAL"/>
              <w:rPr>
                <w:rFonts w:eastAsiaTheme="minorEastAsia"/>
                <w:szCs w:val="18"/>
                <w:lang w:eastAsia="zh-CN"/>
              </w:rPr>
            </w:pPr>
            <w:r w:rsidRPr="00CF2F35">
              <w:rPr>
                <w:rFonts w:eastAsia="Malgun Gothic"/>
                <w:szCs w:val="18"/>
                <w:lang w:eastAsia="ko-KR"/>
              </w:rPr>
              <w:t>According to clause 10.1.</w:t>
            </w:r>
            <w:r w:rsidR="00FD15FB">
              <w:rPr>
                <w:rFonts w:eastAsiaTheme="minorEastAsia" w:hint="eastAsia"/>
                <w:szCs w:val="18"/>
                <w:lang w:eastAsia="zh-CN"/>
              </w:rPr>
              <w:t>5</w:t>
            </w:r>
          </w:p>
        </w:tc>
      </w:tr>
      <w:tr w:rsidR="008F2794" w:rsidRPr="005A3421" w14:paraId="5169EFC5"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6907AD22"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6689D980" w14:textId="77777777" w:rsidR="008F2794" w:rsidRPr="00CF2F35" w:rsidRDefault="008F2794" w:rsidP="008F2794">
            <w:pPr>
              <w:pStyle w:val="TAL"/>
              <w:rPr>
                <w:lang w:eastAsia="ko-KR"/>
              </w:rPr>
            </w:pPr>
            <w:r w:rsidRPr="00CF2F35">
              <w:t>Once</w:t>
            </w:r>
            <w:r w:rsidRPr="00CF2F35">
              <w:rPr>
                <w:lang w:eastAsia="ko-KR"/>
              </w:rPr>
              <w:t xml:space="preserve"> the </w:t>
            </w:r>
            <w:r w:rsidRPr="00CF2F35">
              <w:rPr>
                <w:i/>
                <w:lang w:eastAsia="ko-KR"/>
              </w:rPr>
              <w:t>&lt;locationPolicy&gt;</w:t>
            </w:r>
            <w:r w:rsidRPr="00CF2F35">
              <w:rPr>
                <w:lang w:eastAsia="ko-KR"/>
              </w:rPr>
              <w:t xml:space="preserve"> resource is deleted, the Receiver shall delete the associated resources (</w:t>
            </w:r>
            <w:r w:rsidRPr="00CF2F35">
              <w:rPr>
                <w:rFonts w:eastAsia="SimSun" w:hint="eastAsia"/>
                <w:lang w:eastAsia="zh-CN"/>
              </w:rPr>
              <w:t>i.e.</w:t>
            </w:r>
            <w:r w:rsidRPr="00CF2F35">
              <w:rPr>
                <w:lang w:eastAsia="ko-KR"/>
              </w:rPr>
              <w:t xml:space="preserve"> </w:t>
            </w:r>
            <w:r w:rsidRPr="00CF2F35">
              <w:rPr>
                <w:i/>
                <w:lang w:eastAsia="ko-KR"/>
              </w:rPr>
              <w:t>&lt;container&gt;,</w:t>
            </w:r>
            <w:r w:rsidRPr="00CF2F35">
              <w:rPr>
                <w:lang w:eastAsia="ko-KR"/>
              </w:rPr>
              <w:t xml:space="preserve"> </w:t>
            </w:r>
            <w:r w:rsidRPr="00CF2F35">
              <w:rPr>
                <w:i/>
                <w:lang w:eastAsia="ko-KR"/>
              </w:rPr>
              <w:t>&lt;contentInstance&gt;</w:t>
            </w:r>
            <w:r w:rsidRPr="00CF2F35">
              <w:rPr>
                <w:lang w:eastAsia="ko-KR"/>
              </w:rPr>
              <w:t xml:space="preserve"> resources). If the </w:t>
            </w:r>
            <w:r w:rsidRPr="00CF2F35">
              <w:rPr>
                <w:i/>
                <w:lang w:eastAsia="ko-KR"/>
              </w:rPr>
              <w:t>locationSource</w:t>
            </w:r>
            <w:r w:rsidRPr="00CF2F35">
              <w:rPr>
                <w:lang w:eastAsia="ko-KR"/>
              </w:rPr>
              <w:t xml:space="preserve"> attribute and the </w:t>
            </w:r>
            <w:r w:rsidRPr="00CF2F35">
              <w:rPr>
                <w:i/>
                <w:lang w:eastAsia="ko-KR"/>
              </w:rPr>
              <w:t>locationUpdatePeriod</w:t>
            </w:r>
            <w:r w:rsidRPr="00CF2F35">
              <w:rPr>
                <w:lang w:eastAsia="ko-KR"/>
              </w:rPr>
              <w:t xml:space="preserve"> attribute of the </w:t>
            </w:r>
            <w:r w:rsidRPr="00CF2F35">
              <w:rPr>
                <w:i/>
                <w:lang w:eastAsia="ko-KR"/>
              </w:rPr>
              <w:t>&lt;locationPolicy&gt;</w:t>
            </w:r>
            <w:r w:rsidRPr="00CF2F35">
              <w:rPr>
                <w:lang w:eastAsia="ko-KR"/>
              </w:rPr>
              <w:t xml:space="preserve"> resource has been set with appropriate value, the Receiver shall tear down the session. The specific mechanism used to tear down the session depends on the support of the Underlying Network and other factors</w:t>
            </w:r>
          </w:p>
        </w:tc>
      </w:tr>
      <w:tr w:rsidR="008F2794" w:rsidRPr="005A3421" w14:paraId="5034982E"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68204476"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38EF5249" w14:textId="77777777" w:rsidR="008F2794" w:rsidRPr="00FD15FB" w:rsidRDefault="008F2794" w:rsidP="008F2794">
            <w:pPr>
              <w:pStyle w:val="TAL"/>
              <w:rPr>
                <w:rFonts w:eastAsiaTheme="minorEastAsia"/>
                <w:color w:val="000000"/>
                <w:szCs w:val="18"/>
                <w:lang w:eastAsia="zh-CN"/>
              </w:rPr>
            </w:pPr>
            <w:r w:rsidRPr="00CF2F35">
              <w:rPr>
                <w:rFonts w:eastAsia="Malgun Gothic"/>
                <w:szCs w:val="18"/>
                <w:lang w:eastAsia="ko-KR"/>
              </w:rPr>
              <w:t>According to clause 10.1.</w:t>
            </w:r>
            <w:r w:rsidR="00FD15FB">
              <w:rPr>
                <w:rFonts w:eastAsiaTheme="minorEastAsia" w:hint="eastAsia"/>
                <w:szCs w:val="18"/>
                <w:lang w:eastAsia="zh-CN"/>
              </w:rPr>
              <w:t>5</w:t>
            </w:r>
          </w:p>
        </w:tc>
      </w:tr>
    </w:tbl>
    <w:p w14:paraId="0CBEF880" w14:textId="77777777" w:rsidR="008F2794" w:rsidRPr="005A3421" w:rsidRDefault="008F2794" w:rsidP="008F2794">
      <w:pPr>
        <w:rPr>
          <w:rFonts w:eastAsia="Arial Unicode MS"/>
        </w:rPr>
      </w:pPr>
    </w:p>
    <w:p w14:paraId="15500D89" w14:textId="77777777" w:rsidR="005C2AEC" w:rsidRDefault="008F2794">
      <w:pPr>
        <w:pStyle w:val="Heading4"/>
      </w:pPr>
      <w:bookmarkStart w:id="3533" w:name="_Toc470164184"/>
      <w:bookmarkStart w:id="3534" w:name="_Toc470164766"/>
      <w:bookmarkStart w:id="3535" w:name="_Toc475715375"/>
      <w:bookmarkStart w:id="3536" w:name="_Toc479349187"/>
      <w:bookmarkStart w:id="3537" w:name="_Toc484070635"/>
      <w:bookmarkStart w:id="3538" w:name="_Toc520701496"/>
      <w:r w:rsidRPr="00EC659B">
        <w:t>10.2.</w:t>
      </w:r>
      <w:r>
        <w:t>9.6</w:t>
      </w:r>
      <w:r w:rsidRPr="00EC659B">
        <w:tab/>
        <w:t xml:space="preserve">Procedure for </w:t>
      </w:r>
      <w:r w:rsidR="00F07ECC" w:rsidRPr="00F07ECC">
        <w:t>&lt;container&gt;</w:t>
      </w:r>
      <w:r w:rsidRPr="00EC659B">
        <w:t xml:space="preserve"> resource that stores the location information</w:t>
      </w:r>
      <w:bookmarkEnd w:id="3533"/>
      <w:bookmarkEnd w:id="3534"/>
      <w:bookmarkEnd w:id="3535"/>
      <w:bookmarkEnd w:id="3536"/>
      <w:bookmarkEnd w:id="3537"/>
      <w:bookmarkEnd w:id="3538"/>
    </w:p>
    <w:p w14:paraId="3B23FBBD" w14:textId="77777777" w:rsidR="008F2794" w:rsidRPr="005A3421" w:rsidRDefault="008F2794" w:rsidP="008F2794">
      <w:r w:rsidRPr="005A3421">
        <w:t xml:space="preserve">This procedure is mainly triggered by the creation of </w:t>
      </w:r>
      <w:r w:rsidRPr="005A3421">
        <w:rPr>
          <w:i/>
        </w:rPr>
        <w:t>&lt;locationPolicy&gt;</w:t>
      </w:r>
      <w:r w:rsidRPr="005A3421">
        <w:t xml:space="preserve"> resource. Based on the defined attributes related to the </w:t>
      </w:r>
      <w:r w:rsidRPr="005A3421">
        <w:rPr>
          <w:i/>
        </w:rPr>
        <w:t>&lt;container&gt;</w:t>
      </w:r>
      <w:r w:rsidRPr="005A3421">
        <w:t xml:space="preserve"> resource such as '</w:t>
      </w:r>
      <w:r w:rsidRPr="005A3421">
        <w:rPr>
          <w:i/>
        </w:rPr>
        <w:t>locationContainerID'</w:t>
      </w:r>
      <w:r w:rsidRPr="005A3421">
        <w:t xml:space="preserve"> and '</w:t>
      </w:r>
      <w:r w:rsidRPr="005A3421">
        <w:rPr>
          <w:i/>
        </w:rPr>
        <w:t>locationContainerName'</w:t>
      </w:r>
      <w:r w:rsidRPr="005A3421">
        <w:t xml:space="preserve">, the Hosting CSE </w:t>
      </w:r>
      <w:r w:rsidRPr="005A3421">
        <w:rPr>
          <w:rFonts w:eastAsia="SimSun" w:hint="eastAsia"/>
          <w:lang w:eastAsia="zh-CN"/>
        </w:rPr>
        <w:t>shall</w:t>
      </w:r>
      <w:r w:rsidRPr="005A3421">
        <w:t xml:space="preserve"> create </w:t>
      </w:r>
      <w:r w:rsidRPr="005A3421">
        <w:rPr>
          <w:i/>
        </w:rPr>
        <w:t>&lt;container&gt;</w:t>
      </w:r>
      <w:r w:rsidRPr="005A3421">
        <w:t xml:space="preserve"> resource to store the location information in its child resource, </w:t>
      </w:r>
      <w:r w:rsidRPr="005A3421">
        <w:rPr>
          <w:i/>
        </w:rPr>
        <w:t>&lt;contentInstance&gt;</w:t>
      </w:r>
      <w:r w:rsidRPr="005A3421">
        <w:t xml:space="preserve"> resource  after the CSE obtains the actual location information of a target M2M Node. If the Originator provides the </w:t>
      </w:r>
      <w:r w:rsidRPr="005A3421">
        <w:rPr>
          <w:i/>
        </w:rPr>
        <w:t>'locationContainerName'</w:t>
      </w:r>
      <w:r w:rsidRPr="005A3421">
        <w:t xml:space="preserve"> and the given </w:t>
      </w:r>
      <w:r w:rsidRPr="005A3421">
        <w:rPr>
          <w:i/>
        </w:rPr>
        <w:t>'locationContainerName'</w:t>
      </w:r>
      <w:r w:rsidRPr="005A3421">
        <w:t xml:space="preserve"> does not exist in the Hosting CSE, the Hosting CSE shall set the </w:t>
      </w:r>
      <w:r w:rsidRPr="005A3421">
        <w:rPr>
          <w:i/>
        </w:rPr>
        <w:t>'resourceName'</w:t>
      </w:r>
      <w:r w:rsidRPr="005A3421">
        <w:t xml:space="preserve"> of the created </w:t>
      </w:r>
      <w:r w:rsidRPr="005A3421">
        <w:rPr>
          <w:i/>
        </w:rPr>
        <w:t>&lt;container&gt;</w:t>
      </w:r>
      <w:r w:rsidRPr="005A3421">
        <w:t xml:space="preserve"> resource to the </w:t>
      </w:r>
      <w:r w:rsidRPr="005A3421">
        <w:rPr>
          <w:i/>
        </w:rPr>
        <w:t>'locationContainerName'</w:t>
      </w:r>
      <w:r w:rsidRPr="005A3421">
        <w:t xml:space="preserve"> provided by the Originator. If the given </w:t>
      </w:r>
      <w:r w:rsidRPr="005A3421">
        <w:rPr>
          <w:i/>
        </w:rPr>
        <w:t>'locationContainerName'</w:t>
      </w:r>
      <w:r w:rsidRPr="005A3421">
        <w:t xml:space="preserve"> already exists in the Hosting CSE, the Hosting CSE shall respond with an error following the general exceptions written in clause 10.1.</w:t>
      </w:r>
      <w:r w:rsidR="003F0A61">
        <w:rPr>
          <w:rFonts w:eastAsiaTheme="minorEastAsia" w:hint="eastAsia"/>
          <w:lang w:eastAsia="zh-CN"/>
        </w:rPr>
        <w:t>2</w:t>
      </w:r>
      <w:r w:rsidRPr="005A3421">
        <w:t xml:space="preserve">. If the Originator does not provide the </w:t>
      </w:r>
      <w:r w:rsidRPr="005A3421">
        <w:rPr>
          <w:i/>
        </w:rPr>
        <w:t>'locationContainerName'</w:t>
      </w:r>
      <w:r w:rsidRPr="005A3421">
        <w:t xml:space="preserve"> the Hosting CSE shall provide </w:t>
      </w:r>
      <w:r w:rsidRPr="005A3421">
        <w:rPr>
          <w:i/>
        </w:rPr>
        <w:t>'resourceName'</w:t>
      </w:r>
      <w:r w:rsidRPr="005A3421">
        <w:t xml:space="preserve"> for the created </w:t>
      </w:r>
      <w:r w:rsidRPr="005A3421">
        <w:rPr>
          <w:i/>
        </w:rPr>
        <w:t>&lt;container&gt;</w:t>
      </w:r>
      <w:r w:rsidRPr="005A3421">
        <w:t xml:space="preserve"> resource. After the creation of the </w:t>
      </w:r>
      <w:r w:rsidRPr="005A3421">
        <w:rPr>
          <w:i/>
        </w:rPr>
        <w:t>&lt;container&gt;</w:t>
      </w:r>
      <w:r w:rsidRPr="005A3421">
        <w:t xml:space="preserve"> resource, the</w:t>
      </w:r>
      <w:r w:rsidRPr="005A3421">
        <w:rPr>
          <w:rFonts w:eastAsia="SimSun" w:hint="eastAsia"/>
          <w:i/>
          <w:lang w:eastAsia="zh-CN"/>
        </w:rPr>
        <w:t>resourceID</w:t>
      </w:r>
      <w:r w:rsidRPr="005A3421">
        <w:rPr>
          <w:rFonts w:eastAsia="SimSun" w:hint="eastAsia"/>
          <w:lang w:eastAsia="zh-CN"/>
        </w:rPr>
        <w:t xml:space="preserve"> attribute</w:t>
      </w:r>
      <w:r w:rsidRPr="005A3421">
        <w:t xml:space="preserve"> of the resource shall be stored in the '</w:t>
      </w:r>
      <w:r w:rsidRPr="005A3421">
        <w:rPr>
          <w:i/>
        </w:rPr>
        <w:t>locationContainerID'</w:t>
      </w:r>
      <w:r w:rsidRPr="005A3421">
        <w:t>.</w:t>
      </w:r>
    </w:p>
    <w:p w14:paraId="6E7D59A0" w14:textId="77777777" w:rsidR="005C2AEC" w:rsidRDefault="008F2794">
      <w:pPr>
        <w:pStyle w:val="Heading4"/>
      </w:pPr>
      <w:bookmarkStart w:id="3539" w:name="_Toc470164185"/>
      <w:bookmarkStart w:id="3540" w:name="_Toc470164767"/>
      <w:bookmarkStart w:id="3541" w:name="_Toc475715376"/>
      <w:bookmarkStart w:id="3542" w:name="_Toc479349188"/>
      <w:bookmarkStart w:id="3543" w:name="_Toc484070636"/>
      <w:bookmarkStart w:id="3544" w:name="_Toc520701497"/>
      <w:r w:rsidRPr="005A3421">
        <w:t>10.2.</w:t>
      </w:r>
      <w:r>
        <w:t>9.7</w:t>
      </w:r>
      <w:r w:rsidRPr="005A3421">
        <w:tab/>
        <w:t xml:space="preserve">Procedure for </w:t>
      </w:r>
      <w:r w:rsidRPr="005A3421">
        <w:rPr>
          <w:i/>
        </w:rPr>
        <w:t>&lt;contentInstance&gt;</w:t>
      </w:r>
      <w:r w:rsidRPr="005A3421">
        <w:t xml:space="preserve"> resource that stores location information</w:t>
      </w:r>
      <w:bookmarkEnd w:id="3539"/>
      <w:bookmarkEnd w:id="3540"/>
      <w:bookmarkEnd w:id="3541"/>
      <w:bookmarkEnd w:id="3542"/>
      <w:bookmarkEnd w:id="3543"/>
      <w:bookmarkEnd w:id="3544"/>
    </w:p>
    <w:p w14:paraId="59E43267" w14:textId="77777777" w:rsidR="008F2794" w:rsidRPr="005A3421" w:rsidRDefault="008F2794" w:rsidP="008F2794">
      <w:r w:rsidRPr="005A3421">
        <w:t xml:space="preserve">After the </w:t>
      </w:r>
      <w:r w:rsidRPr="005A3421">
        <w:rPr>
          <w:i/>
        </w:rPr>
        <w:t>&lt;container&gt;</w:t>
      </w:r>
      <w:r w:rsidRPr="005A3421">
        <w:t xml:space="preserve"> resource that stores the location information is created, each instance of location information </w:t>
      </w:r>
      <w:r w:rsidRPr="005A3421">
        <w:rPr>
          <w:rFonts w:eastAsia="SimSun" w:hint="eastAsia"/>
          <w:lang w:eastAsia="zh-CN"/>
        </w:rPr>
        <w:t xml:space="preserve">shall </w:t>
      </w:r>
      <w:r w:rsidRPr="005A3421">
        <w:t xml:space="preserve">be stored in the different </w:t>
      </w:r>
      <w:r w:rsidRPr="005A3421">
        <w:rPr>
          <w:i/>
        </w:rPr>
        <w:t>&lt;contentInstance&gt;</w:t>
      </w:r>
      <w:r w:rsidRPr="005A3421">
        <w:t xml:space="preserve"> resources. In order to store the location information in the </w:t>
      </w:r>
      <w:r w:rsidRPr="005A3421">
        <w:rPr>
          <w:i/>
        </w:rPr>
        <w:t>&lt;contentInstance&gt;</w:t>
      </w:r>
      <w:r w:rsidRPr="005A3421">
        <w:t xml:space="preserve"> resource, the Hosting CSE firstly checks the defined </w:t>
      </w:r>
      <w:r w:rsidRPr="005A3421">
        <w:rPr>
          <w:i/>
        </w:rPr>
        <w:t>locationUpdatePeriod</w:t>
      </w:r>
      <w:r w:rsidRPr="005A3421">
        <w:t xml:space="preserve"> attribute. If a valid period value is set for this attribute, the Hosting CSE </w:t>
      </w:r>
      <w:r w:rsidRPr="005A3421">
        <w:rPr>
          <w:rFonts w:eastAsia="SimSun" w:hint="eastAsia"/>
          <w:lang w:eastAsia="zh-CN"/>
        </w:rPr>
        <w:t xml:space="preserve">shall </w:t>
      </w:r>
      <w:r w:rsidRPr="005A3421">
        <w:t xml:space="preserve">perform the positioning procedures as defined </w:t>
      </w:r>
      <w:r w:rsidR="001329CB">
        <w:rPr>
          <w:rFonts w:eastAsiaTheme="minorEastAsia" w:hint="eastAsia"/>
          <w:lang w:eastAsia="zh-CN"/>
        </w:rPr>
        <w:t>by</w:t>
      </w:r>
      <w:r w:rsidRPr="005A3421">
        <w:t xml:space="preserve"> </w:t>
      </w:r>
      <w:r w:rsidRPr="005A3421">
        <w:rPr>
          <w:i/>
        </w:rPr>
        <w:t>locationUpdatePeriod</w:t>
      </w:r>
      <w:r w:rsidRPr="005A3421">
        <w:t xml:space="preserve"> in the associated </w:t>
      </w:r>
      <w:r w:rsidRPr="005A3421">
        <w:rPr>
          <w:i/>
        </w:rPr>
        <w:t>&lt;locationPolicy&gt;</w:t>
      </w:r>
      <w:r w:rsidRPr="005A3421">
        <w:t xml:space="preserve"> resource and stores the results (e.g. position fix and uncertainty) in the </w:t>
      </w:r>
      <w:r w:rsidRPr="005A3421">
        <w:rPr>
          <w:i/>
        </w:rPr>
        <w:t>&lt;contentInstanace&gt;</w:t>
      </w:r>
      <w:r w:rsidRPr="005A3421">
        <w:t xml:space="preserve"> resource under the created  </w:t>
      </w:r>
      <w:r w:rsidRPr="005A3421">
        <w:rPr>
          <w:i/>
        </w:rPr>
        <w:t>&lt;container&gt;</w:t>
      </w:r>
      <w:r w:rsidRPr="005A3421">
        <w:t xml:space="preserve"> resource. However, if no value (e.g. null</w:t>
      </w:r>
      <w:r w:rsidRPr="005A3421">
        <w:rPr>
          <w:rFonts w:eastAsia="SimSun" w:hint="eastAsia"/>
          <w:lang w:eastAsia="zh-CN"/>
        </w:rPr>
        <w:t xml:space="preserve"> or zero</w:t>
      </w:r>
      <w:r w:rsidRPr="005A3421">
        <w:t>) is set</w:t>
      </w:r>
      <w:r w:rsidR="001329CB" w:rsidRPr="001329CB">
        <w:rPr>
          <w:lang w:eastAsia="zh-CN"/>
        </w:rPr>
        <w:t xml:space="preserve"> </w:t>
      </w:r>
      <w:r w:rsidR="001329CB">
        <w:rPr>
          <w:lang w:eastAsia="zh-CN"/>
        </w:rPr>
        <w:t xml:space="preserve">and </w:t>
      </w:r>
      <w:r w:rsidR="001329CB" w:rsidRPr="00192C40">
        <w:rPr>
          <w:lang w:eastAsia="zh-CN"/>
        </w:rPr>
        <w:t>locationUpdateEventCriteria is absent</w:t>
      </w:r>
      <w:r w:rsidRPr="005A3421">
        <w:t xml:space="preserve">, the positioning procedure </w:t>
      </w:r>
      <w:r w:rsidRPr="005A3421">
        <w:rPr>
          <w:rFonts w:eastAsia="SimSun" w:hint="eastAsia"/>
          <w:lang w:eastAsia="zh-CN"/>
        </w:rPr>
        <w:t>shall be</w:t>
      </w:r>
      <w:r w:rsidRPr="005A3421">
        <w:t xml:space="preserve"> performed when </w:t>
      </w:r>
      <w:r w:rsidRPr="005A3421">
        <w:rPr>
          <w:rFonts w:eastAsia="SimSun" w:hint="eastAsia"/>
          <w:lang w:eastAsia="zh-CN"/>
        </w:rPr>
        <w:t xml:space="preserve">an Originator requests to retrieve the &lt;latest&gt; resource of the &lt;container&gt; resource </w:t>
      </w:r>
      <w:r w:rsidRPr="005A3421">
        <w:t xml:space="preserve"> and the result </w:t>
      </w:r>
      <w:r w:rsidRPr="005A3421">
        <w:rPr>
          <w:rFonts w:eastAsia="SimSun" w:hint="eastAsia"/>
          <w:lang w:eastAsia="zh-CN"/>
        </w:rPr>
        <w:t>shall</w:t>
      </w:r>
      <w:r w:rsidRPr="005A3421">
        <w:t xml:space="preserve"> be stored </w:t>
      </w:r>
      <w:r w:rsidRPr="005A3421">
        <w:rPr>
          <w:rFonts w:eastAsia="SimSun" w:hint="eastAsia"/>
          <w:lang w:eastAsia="zh-CN"/>
        </w:rPr>
        <w:t xml:space="preserve">as a </w:t>
      </w:r>
      <w:r w:rsidRPr="005A3421">
        <w:rPr>
          <w:i/>
        </w:rPr>
        <w:t>&lt;contentInstance&gt;</w:t>
      </w:r>
      <w:r w:rsidRPr="005A3421">
        <w:t xml:space="preserve"> resource</w:t>
      </w:r>
      <w:r w:rsidRPr="005A3421">
        <w:rPr>
          <w:rFonts w:eastAsia="SimSun" w:hint="eastAsia"/>
          <w:lang w:eastAsia="zh-CN"/>
        </w:rPr>
        <w:t xml:space="preserve"> under the &lt;container&gt; resource</w:t>
      </w:r>
      <w:r w:rsidRPr="005A3421">
        <w:t>.</w:t>
      </w:r>
    </w:p>
    <w:p w14:paraId="226E8D2F" w14:textId="77777777" w:rsidR="008F2794" w:rsidRPr="005A3421" w:rsidRDefault="008F2794" w:rsidP="008F2794">
      <w:pPr>
        <w:pStyle w:val="Heading3"/>
      </w:pPr>
      <w:bookmarkStart w:id="3545" w:name="_Toc470164186"/>
      <w:bookmarkStart w:id="3546" w:name="_Toc470164768"/>
      <w:bookmarkStart w:id="3547" w:name="_Toc475715377"/>
      <w:bookmarkStart w:id="3548" w:name="_Toc479349189"/>
      <w:bookmarkStart w:id="3549" w:name="_Toc484070637"/>
      <w:bookmarkStart w:id="3550" w:name="_Toc520701498"/>
      <w:r w:rsidRPr="005A3421">
        <w:t>10.2.1</w:t>
      </w:r>
      <w:r>
        <w:t>0</w:t>
      </w:r>
      <w:r w:rsidRPr="005A3421">
        <w:tab/>
      </w:r>
      <w:r w:rsidR="00F07ECC" w:rsidRPr="00F07ECC">
        <w:t>Subscription</w:t>
      </w:r>
      <w:r>
        <w:t xml:space="preserve"> and notification</w:t>
      </w:r>
      <w:bookmarkEnd w:id="3545"/>
      <w:bookmarkEnd w:id="3546"/>
      <w:bookmarkEnd w:id="3547"/>
      <w:bookmarkEnd w:id="3548"/>
      <w:bookmarkEnd w:id="3549"/>
      <w:bookmarkEnd w:id="3550"/>
    </w:p>
    <w:p w14:paraId="062B0FE8" w14:textId="77777777" w:rsidR="008F2794" w:rsidRPr="005A3421" w:rsidRDefault="008F2794" w:rsidP="008F2794">
      <w:pPr>
        <w:pStyle w:val="Heading4"/>
        <w:rPr>
          <w:rFonts w:eastAsia="Arial Unicode MS"/>
        </w:rPr>
      </w:pPr>
      <w:bookmarkStart w:id="3551" w:name="_Toc470164187"/>
      <w:bookmarkStart w:id="3552" w:name="_Toc470164769"/>
      <w:bookmarkStart w:id="3553" w:name="_Toc475715378"/>
      <w:bookmarkStart w:id="3554" w:name="_Toc479349190"/>
      <w:bookmarkStart w:id="3555" w:name="_Toc484070638"/>
      <w:bookmarkStart w:id="3556" w:name="_Toc520701499"/>
      <w:r w:rsidRPr="005A3421">
        <w:rPr>
          <w:rFonts w:eastAsia="Arial Unicode MS"/>
        </w:rPr>
        <w:t>10.2.1</w:t>
      </w:r>
      <w:r>
        <w:rPr>
          <w:rFonts w:eastAsia="Arial Unicode MS"/>
        </w:rPr>
        <w:t>0</w:t>
      </w:r>
      <w:r w:rsidRPr="005A3421">
        <w:rPr>
          <w:rFonts w:eastAsia="Arial Unicode MS"/>
        </w:rPr>
        <w:t>.1</w:t>
      </w:r>
      <w:r w:rsidRPr="005A3421">
        <w:rPr>
          <w:rFonts w:eastAsia="Arial Unicode MS"/>
        </w:rPr>
        <w:tab/>
        <w:t>Introduction</w:t>
      </w:r>
      <w:bookmarkEnd w:id="3551"/>
      <w:bookmarkEnd w:id="3552"/>
      <w:bookmarkEnd w:id="3553"/>
      <w:bookmarkEnd w:id="3554"/>
      <w:bookmarkEnd w:id="3555"/>
      <w:bookmarkEnd w:id="3556"/>
    </w:p>
    <w:p w14:paraId="3D0DE3DD" w14:textId="77777777" w:rsidR="008F2794" w:rsidRPr="005A3421" w:rsidRDefault="008F2794" w:rsidP="008F2794">
      <w:pPr>
        <w:rPr>
          <w:rFonts w:eastAsia="Arial Unicode MS"/>
        </w:rPr>
      </w:pPr>
      <w:r w:rsidRPr="005A3421">
        <w:rPr>
          <w:rFonts w:eastAsia="Arial Unicode MS"/>
        </w:rPr>
        <w:t xml:space="preserve">An Originator may create a </w:t>
      </w:r>
      <w:r w:rsidRPr="005A3421">
        <w:rPr>
          <w:rFonts w:eastAsia="Arial Unicode MS"/>
          <w:i/>
        </w:rPr>
        <w:t>&lt;subscription&gt;</w:t>
      </w:r>
      <w:r w:rsidRPr="005A3421">
        <w:rPr>
          <w:rFonts w:eastAsia="Arial Unicode MS"/>
        </w:rPr>
        <w:t xml:space="preserve"> resource </w:t>
      </w:r>
      <w:r w:rsidR="0042743A">
        <w:rPr>
          <w:rFonts w:eastAsia="Arial Unicode MS"/>
        </w:rPr>
        <w:t>as a child resource of</w:t>
      </w:r>
      <w:r w:rsidR="00820760">
        <w:rPr>
          <w:rFonts w:eastAsia="Arial Unicode MS"/>
        </w:rPr>
        <w:t xml:space="preserve"> </w:t>
      </w:r>
      <w:r w:rsidRPr="005A3421">
        <w:rPr>
          <w:rFonts w:eastAsia="Arial Unicode MS"/>
        </w:rPr>
        <w:t>a subscribed-to resource</w:t>
      </w:r>
      <w:r w:rsidR="0042743A">
        <w:rPr>
          <w:rFonts w:eastAsia="Arial Unicode MS" w:hint="eastAsia"/>
          <w:lang w:eastAsia="zh-CN"/>
        </w:rPr>
        <w:t xml:space="preserve"> </w:t>
      </w:r>
      <w:r w:rsidR="0042743A">
        <w:rPr>
          <w:rFonts w:eastAsia="Arial Unicode MS"/>
        </w:rPr>
        <w:t>on a</w:t>
      </w:r>
      <w:r w:rsidRPr="005A3421">
        <w:rPr>
          <w:rFonts w:eastAsia="Arial Unicode MS"/>
        </w:rPr>
        <w:t xml:space="preserve"> Hosting CSE </w:t>
      </w:r>
      <w:r w:rsidR="0042743A">
        <w:rPr>
          <w:rFonts w:eastAsia="Arial Unicode MS"/>
        </w:rPr>
        <w:t>in order to instruct the Hosting CSE</w:t>
      </w:r>
      <w:r w:rsidR="0042743A" w:rsidRPr="005A3421">
        <w:rPr>
          <w:rFonts w:eastAsia="Arial Unicode MS"/>
        </w:rPr>
        <w:t xml:space="preserve"> </w:t>
      </w:r>
      <w:r w:rsidRPr="005A3421">
        <w:rPr>
          <w:rFonts w:eastAsia="Arial Unicode MS"/>
        </w:rPr>
        <w:t xml:space="preserve">to </w:t>
      </w:r>
      <w:r w:rsidR="0042743A">
        <w:rPr>
          <w:rFonts w:eastAsia="Arial Unicode MS"/>
        </w:rPr>
        <w:t>send</w:t>
      </w:r>
      <w:r w:rsidR="0042743A" w:rsidRPr="005A3421">
        <w:rPr>
          <w:rFonts w:eastAsia="Arial Unicode MS"/>
        </w:rPr>
        <w:t xml:space="preserve"> notifi</w:t>
      </w:r>
      <w:r w:rsidR="0042743A">
        <w:rPr>
          <w:rFonts w:eastAsia="Arial Unicode MS"/>
        </w:rPr>
        <w:t>cations to the Subscriber(s) of the subscribed-to resource</w:t>
      </w:r>
      <w:r w:rsidR="00820760">
        <w:rPr>
          <w:rFonts w:eastAsia="Arial Unicode MS"/>
        </w:rPr>
        <w:t xml:space="preserve"> </w:t>
      </w:r>
      <w:r w:rsidRPr="005A3421">
        <w:rPr>
          <w:rFonts w:eastAsia="Arial Unicode MS"/>
        </w:rPr>
        <w:t xml:space="preserve">when the </w:t>
      </w:r>
      <w:r w:rsidR="0042743A">
        <w:rPr>
          <w:rFonts w:eastAsia="Arial Unicode MS"/>
        </w:rPr>
        <w:t>subscribed-to</w:t>
      </w:r>
      <w:r w:rsidR="0042743A" w:rsidRPr="005A3421">
        <w:rPr>
          <w:rFonts w:eastAsia="Arial Unicode MS"/>
        </w:rPr>
        <w:t xml:space="preserve"> </w:t>
      </w:r>
      <w:r w:rsidRPr="005A3421">
        <w:rPr>
          <w:rFonts w:eastAsia="Arial Unicode MS"/>
        </w:rPr>
        <w:t xml:space="preserve">resource is modified. After successful </w:t>
      </w:r>
      <w:r w:rsidRPr="005A3421">
        <w:rPr>
          <w:rFonts w:eastAsia="Arial Unicode MS"/>
          <w:i/>
        </w:rPr>
        <w:t>&lt;subscription&gt;</w:t>
      </w:r>
      <w:r w:rsidRPr="005A3421">
        <w:rPr>
          <w:rFonts w:eastAsia="Arial Unicode MS"/>
        </w:rPr>
        <w:t xml:space="preserve"> resource creation, the Hosting CSE shall notify the </w:t>
      </w:r>
      <w:r w:rsidR="0042743A">
        <w:rPr>
          <w:rFonts w:eastAsia="Arial Unicode MS"/>
        </w:rPr>
        <w:t>Subscriber(s)</w:t>
      </w:r>
      <w:r w:rsidRPr="005A3421">
        <w:rPr>
          <w:rFonts w:eastAsia="Arial Unicode MS"/>
        </w:rPr>
        <w:t xml:space="preserve">of a </w:t>
      </w:r>
      <w:r w:rsidR="0042743A">
        <w:rPr>
          <w:rFonts w:eastAsia="Arial Unicode MS"/>
        </w:rPr>
        <w:t>modification of the</w:t>
      </w:r>
      <w:r w:rsidR="0042743A" w:rsidRPr="005A3421">
        <w:rPr>
          <w:rFonts w:eastAsia="Arial Unicode MS"/>
        </w:rPr>
        <w:t xml:space="preserve"> </w:t>
      </w:r>
      <w:r w:rsidRPr="005A3421">
        <w:rPr>
          <w:rFonts w:eastAsia="Arial Unicode MS"/>
        </w:rPr>
        <w:t xml:space="preserve">subscribed-to resource that meets conditions configured in the </w:t>
      </w:r>
      <w:r w:rsidRPr="005A3421">
        <w:rPr>
          <w:rFonts w:eastAsia="Arial Unicode MS"/>
          <w:i/>
        </w:rPr>
        <w:t>&lt;subscription&gt;</w:t>
      </w:r>
      <w:r w:rsidRPr="005A3421">
        <w:rPr>
          <w:rFonts w:eastAsia="Arial Unicode MS"/>
        </w:rPr>
        <w:t xml:space="preserve"> resource.</w:t>
      </w:r>
    </w:p>
    <w:p w14:paraId="58EB720C" w14:textId="77777777" w:rsidR="008F2794" w:rsidRPr="005A3421" w:rsidRDefault="008F2794" w:rsidP="008F2794">
      <w:pPr>
        <w:rPr>
          <w:rFonts w:eastAsia="Arial Unicode MS"/>
        </w:rPr>
      </w:pPr>
      <w:r w:rsidRPr="005A3421">
        <w:rPr>
          <w:rFonts w:eastAsia="Arial Unicode MS"/>
        </w:rPr>
        <w:t xml:space="preserve">A subscription shall be represented by a </w:t>
      </w:r>
      <w:r w:rsidRPr="005A3421">
        <w:rPr>
          <w:rFonts w:eastAsia="Arial Unicode MS"/>
          <w:i/>
        </w:rPr>
        <w:t>&lt;subscription&gt;</w:t>
      </w:r>
      <w:r w:rsidRPr="005A3421">
        <w:rPr>
          <w:rFonts w:eastAsia="Arial Unicode MS"/>
        </w:rPr>
        <w:t xml:space="preserve"> resource (see clause 9.6.8). This allows manipulation of the subscription in a resource oriented manner, e.g. the conditions of a subscription may be modified by modifying a </w:t>
      </w:r>
      <w:r w:rsidRPr="005A3421">
        <w:rPr>
          <w:rFonts w:eastAsia="Arial Unicode MS"/>
          <w:i/>
        </w:rPr>
        <w:t>&lt;subscription&gt;</w:t>
      </w:r>
      <w:r w:rsidRPr="005A3421">
        <w:rPr>
          <w:rFonts w:eastAsia="Arial Unicode MS"/>
        </w:rPr>
        <w:t xml:space="preserve"> resource, or a resource subscriber may unsubscribe by deleting the </w:t>
      </w:r>
      <w:r w:rsidRPr="005A3421">
        <w:rPr>
          <w:rFonts w:eastAsia="Arial Unicode MS"/>
          <w:i/>
        </w:rPr>
        <w:t>&lt;subscription&gt;</w:t>
      </w:r>
      <w:r w:rsidRPr="005A3421">
        <w:rPr>
          <w:rFonts w:eastAsia="Arial Unicode MS"/>
        </w:rPr>
        <w:t xml:space="preserve"> resource.</w:t>
      </w:r>
    </w:p>
    <w:p w14:paraId="5B830B40" w14:textId="77777777" w:rsidR="008F2794" w:rsidRDefault="008F2794" w:rsidP="008F2794">
      <w:pPr>
        <w:rPr>
          <w:rFonts w:eastAsia="Arial Unicode MS"/>
          <w:lang w:eastAsia="zh-CN"/>
        </w:rPr>
      </w:pPr>
      <w:r w:rsidRPr="005A3421">
        <w:rPr>
          <w:rFonts w:eastAsia="Arial Unicode MS"/>
        </w:rPr>
        <w:t xml:space="preserve">The following clauses describe procedures for Creation, Retrieval, Update and Deletion of a </w:t>
      </w:r>
      <w:r w:rsidRPr="005A3421">
        <w:rPr>
          <w:rFonts w:eastAsia="Arial Unicode MS"/>
          <w:i/>
        </w:rPr>
        <w:t>&lt;subscription&gt;</w:t>
      </w:r>
      <w:r w:rsidRPr="005A3421">
        <w:rPr>
          <w:rFonts w:eastAsia="Arial Unicode MS"/>
        </w:rPr>
        <w:t xml:space="preserve"> resource.</w:t>
      </w:r>
    </w:p>
    <w:p w14:paraId="4D538EBC" w14:textId="77777777" w:rsidR="00247961" w:rsidRPr="005A3421" w:rsidRDefault="00247961" w:rsidP="008F2794">
      <w:pPr>
        <w:rPr>
          <w:rFonts w:eastAsia="Arial Unicode MS"/>
          <w:lang w:eastAsia="zh-CN"/>
        </w:rPr>
      </w:pPr>
      <w:r w:rsidRPr="00B7567D">
        <w:t xml:space="preserve">The following clauses also describe procedures for Creation, Retrieval, Update, and Deletion of a </w:t>
      </w:r>
      <w:r w:rsidRPr="005214D4">
        <w:rPr>
          <w:i/>
        </w:rPr>
        <w:t>&lt;crossResourceSubscription&gt;</w:t>
      </w:r>
      <w:r w:rsidRPr="00E265B5">
        <w:t xml:space="preserve"> resource, the procedure for gen</w:t>
      </w:r>
      <w:r w:rsidRPr="00226593">
        <w:t xml:space="preserve">erating cross-resource notification, and the procedure for </w:t>
      </w:r>
      <w:r w:rsidRPr="00DF27B7">
        <w:t xml:space="preserve">deleting a </w:t>
      </w:r>
      <w:r w:rsidRPr="00DF27B7">
        <w:rPr>
          <w:i/>
        </w:rPr>
        <w:t>&lt;subscriptionLinkDeletion&gt;</w:t>
      </w:r>
      <w:r w:rsidRPr="00DF27B7">
        <w:t xml:space="preserve"> resource.</w:t>
      </w:r>
    </w:p>
    <w:p w14:paraId="19979F23" w14:textId="77777777" w:rsidR="008F2794" w:rsidRPr="005A3421" w:rsidRDefault="008F2794" w:rsidP="008F2794">
      <w:pPr>
        <w:pStyle w:val="Heading4"/>
        <w:rPr>
          <w:rFonts w:eastAsia="Arial Unicode MS"/>
        </w:rPr>
      </w:pPr>
      <w:bookmarkStart w:id="3557" w:name="_Toc470164188"/>
      <w:bookmarkStart w:id="3558" w:name="_Toc470164770"/>
      <w:bookmarkStart w:id="3559" w:name="_Toc475715379"/>
      <w:bookmarkStart w:id="3560" w:name="_Toc479349191"/>
      <w:bookmarkStart w:id="3561" w:name="_Toc484070639"/>
      <w:bookmarkStart w:id="3562" w:name="_Toc520701500"/>
      <w:r w:rsidRPr="005A3421">
        <w:rPr>
          <w:rFonts w:eastAsia="Arial Unicode MS"/>
        </w:rPr>
        <w:t>10.2.1</w:t>
      </w:r>
      <w:r>
        <w:rPr>
          <w:rFonts w:eastAsia="Arial Unicode MS"/>
        </w:rPr>
        <w:t>0</w:t>
      </w:r>
      <w:r w:rsidRPr="005A3421">
        <w:rPr>
          <w:rFonts w:eastAsia="Arial Unicode MS"/>
        </w:rPr>
        <w:t>.2</w:t>
      </w:r>
      <w:r w:rsidRPr="005A3421">
        <w:rPr>
          <w:rFonts w:eastAsia="Arial Unicode MS"/>
        </w:rPr>
        <w:tab/>
        <w:t xml:space="preserve">Create </w:t>
      </w:r>
      <w:r w:rsidRPr="005A3421">
        <w:rPr>
          <w:rFonts w:eastAsia="Arial Unicode MS"/>
          <w:i/>
        </w:rPr>
        <w:t>&lt;subscription&gt;</w:t>
      </w:r>
      <w:bookmarkEnd w:id="3557"/>
      <w:bookmarkEnd w:id="3558"/>
      <w:bookmarkEnd w:id="3559"/>
      <w:bookmarkEnd w:id="3560"/>
      <w:bookmarkEnd w:id="3561"/>
      <w:bookmarkEnd w:id="3562"/>
    </w:p>
    <w:p w14:paraId="68C0B736" w14:textId="77777777" w:rsidR="008F2794" w:rsidRPr="005A3421" w:rsidRDefault="008F2794" w:rsidP="008F2794">
      <w:pPr>
        <w:rPr>
          <w:rFonts w:eastAsia="Arial Unicode MS"/>
        </w:rPr>
      </w:pPr>
      <w:r w:rsidRPr="005A3421">
        <w:rPr>
          <w:rFonts w:eastAsia="Arial Unicode MS"/>
        </w:rPr>
        <w:t xml:space="preserve">This procedure shall be used to request the creation of a new </w:t>
      </w:r>
      <w:r w:rsidRPr="005A3421">
        <w:rPr>
          <w:rFonts w:eastAsia="Arial Unicode MS"/>
          <w:i/>
        </w:rPr>
        <w:t>&lt;subscription&gt;</w:t>
      </w:r>
      <w:r w:rsidRPr="005A3421">
        <w:rPr>
          <w:rFonts w:eastAsia="Arial Unicode MS"/>
        </w:rPr>
        <w:t xml:space="preserve"> resource </w:t>
      </w:r>
      <w:r w:rsidR="0042743A">
        <w:rPr>
          <w:rFonts w:eastAsia="Arial Unicode MS"/>
        </w:rPr>
        <w:t xml:space="preserve">to instruct the Hosting CSE </w:t>
      </w:r>
      <w:r w:rsidRPr="005A3421">
        <w:rPr>
          <w:rFonts w:eastAsia="Arial Unicode MS"/>
        </w:rPr>
        <w:t xml:space="preserve">to </w:t>
      </w:r>
      <w:r w:rsidR="0042743A">
        <w:rPr>
          <w:rFonts w:eastAsia="Arial Unicode MS" w:hint="eastAsia"/>
          <w:lang w:eastAsia="zh-CN"/>
        </w:rPr>
        <w:t xml:space="preserve">send </w:t>
      </w:r>
      <w:r w:rsidR="0042743A" w:rsidRPr="005A3421">
        <w:rPr>
          <w:rFonts w:eastAsia="Arial Unicode MS"/>
        </w:rPr>
        <w:t>notifi</w:t>
      </w:r>
      <w:r w:rsidR="0042743A">
        <w:rPr>
          <w:rFonts w:eastAsia="Arial Unicode MS"/>
        </w:rPr>
        <w:t>cations to configured Subscriber(s)</w:t>
      </w:r>
      <w:r w:rsidR="0042743A">
        <w:rPr>
          <w:rFonts w:eastAsia="Arial Unicode MS" w:hint="eastAsia"/>
          <w:lang w:eastAsia="zh-CN"/>
        </w:rPr>
        <w:t xml:space="preserve"> </w:t>
      </w:r>
      <w:r w:rsidRPr="005A3421">
        <w:rPr>
          <w:rFonts w:eastAsia="Arial Unicode MS"/>
        </w:rPr>
        <w:t>for modifications of a subscribed-to resource. The generic create procedure is described in clause 10.1.</w:t>
      </w:r>
      <w:r w:rsidR="003F0A61">
        <w:rPr>
          <w:rFonts w:eastAsia="Arial Unicode MS" w:hint="eastAsia"/>
          <w:lang w:eastAsia="zh-CN"/>
        </w:rPr>
        <w:t>2</w:t>
      </w:r>
      <w:r w:rsidRPr="005A3421">
        <w:rPr>
          <w:rFonts w:eastAsia="Arial Unicode MS"/>
        </w:rPr>
        <w:t>.</w:t>
      </w:r>
    </w:p>
    <w:p w14:paraId="444186FB" w14:textId="77777777" w:rsidR="008F2794" w:rsidRPr="005A3421" w:rsidRDefault="008F2794" w:rsidP="008F2794">
      <w:pPr>
        <w:pStyle w:val="TH"/>
      </w:pPr>
      <w:r w:rsidRPr="005A3421">
        <w:t>Table 10.2.1</w:t>
      </w:r>
      <w:r>
        <w:t>0</w:t>
      </w:r>
      <w:r w:rsidRPr="005A3421">
        <w:t xml:space="preserve">.2-1: </w:t>
      </w:r>
      <w:r w:rsidRPr="005A3421">
        <w:rPr>
          <w:i/>
        </w:rPr>
        <w:t>&lt;subscription&gt;</w:t>
      </w:r>
      <w:r w:rsidRPr="005A3421">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1861"/>
        <w:gridCol w:w="7291"/>
        <w:gridCol w:w="86"/>
      </w:tblGrid>
      <w:tr w:rsidR="008F2794" w:rsidRPr="005A3421" w14:paraId="6BEE8308" w14:textId="77777777" w:rsidTr="008F2794">
        <w:trPr>
          <w:tblHeader/>
          <w:jc w:val="center"/>
        </w:trPr>
        <w:tc>
          <w:tcPr>
            <w:tcW w:w="9238" w:type="dxa"/>
            <w:gridSpan w:val="3"/>
            <w:tcBorders>
              <w:top w:val="single" w:sz="8" w:space="0" w:color="000000"/>
              <w:left w:val="single" w:sz="8" w:space="0" w:color="000000"/>
              <w:bottom w:val="single" w:sz="4" w:space="0" w:color="auto"/>
              <w:right w:val="single" w:sz="8" w:space="0" w:color="000000"/>
            </w:tcBorders>
            <w:shd w:val="clear" w:color="auto" w:fill="DDDDDD"/>
          </w:tcPr>
          <w:p w14:paraId="20E42866" w14:textId="77777777" w:rsidR="008F2794" w:rsidRPr="00CF2F35" w:rsidRDefault="008F2794" w:rsidP="008F2794">
            <w:pPr>
              <w:pStyle w:val="TAH"/>
              <w:rPr>
                <w:rFonts w:eastAsia="Malgun Gothic"/>
                <w:lang w:eastAsia="ko-KR"/>
              </w:rPr>
            </w:pPr>
            <w:r w:rsidRPr="00CF2F35">
              <w:rPr>
                <w:i/>
              </w:rPr>
              <w:t>&lt;subscription</w:t>
            </w:r>
            <w:r w:rsidRPr="00CF2F35">
              <w:rPr>
                <w:rFonts w:eastAsia="Malgun Gothic"/>
                <w:i/>
                <w:lang w:eastAsia="ko-KR"/>
              </w:rPr>
              <w:t>&gt;</w:t>
            </w:r>
            <w:r w:rsidRPr="00CF2F35">
              <w:rPr>
                <w:rFonts w:eastAsia="Malgun Gothic"/>
                <w:lang w:eastAsia="ko-KR"/>
              </w:rPr>
              <w:t xml:space="preserve"> CREATE </w:t>
            </w:r>
          </w:p>
        </w:tc>
      </w:tr>
      <w:tr w:rsidR="008F2794" w:rsidRPr="005A3421" w14:paraId="23878DF2" w14:textId="77777777" w:rsidTr="008F2794">
        <w:trPr>
          <w:gridAfter w:val="1"/>
          <w:wAfter w:w="86" w:type="dxa"/>
          <w:jc w:val="center"/>
        </w:trPr>
        <w:tc>
          <w:tcPr>
            <w:tcW w:w="1861" w:type="dxa"/>
            <w:shd w:val="clear" w:color="auto" w:fill="auto"/>
          </w:tcPr>
          <w:p w14:paraId="3825A9AA"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291" w:type="dxa"/>
            <w:shd w:val="clear" w:color="auto" w:fill="auto"/>
          </w:tcPr>
          <w:p w14:paraId="17EABDFF" w14:textId="77777777" w:rsidR="008F2794" w:rsidRPr="00CF2F35" w:rsidRDefault="008F2794" w:rsidP="008F2794">
            <w:pPr>
              <w:pStyle w:val="TAL"/>
              <w:rPr>
                <w:rFonts w:eastAsia="Malgun Gothic"/>
                <w:lang w:eastAsia="ko-KR"/>
              </w:rPr>
            </w:pPr>
            <w:r w:rsidRPr="00CF2F35">
              <w:rPr>
                <w:rFonts w:eastAsia="Arial Unicode MS"/>
              </w:rPr>
              <w:t>Mca</w:t>
            </w:r>
            <w:r w:rsidRPr="00CF2F35">
              <w:rPr>
                <w:rFonts w:eastAsia="Arial Unicode MS"/>
                <w:lang w:eastAsia="zh-CN"/>
              </w:rPr>
              <w:t>, Mcc and Mcc'</w:t>
            </w:r>
          </w:p>
        </w:tc>
      </w:tr>
      <w:tr w:rsidR="008F2794" w:rsidRPr="005A3421" w14:paraId="0EFA07FE" w14:textId="77777777" w:rsidTr="008F2794">
        <w:trPr>
          <w:gridAfter w:val="1"/>
          <w:wAfter w:w="86" w:type="dxa"/>
          <w:jc w:val="center"/>
        </w:trPr>
        <w:tc>
          <w:tcPr>
            <w:tcW w:w="1861" w:type="dxa"/>
            <w:shd w:val="clear" w:color="auto" w:fill="auto"/>
          </w:tcPr>
          <w:p w14:paraId="225D3A22"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291" w:type="dxa"/>
            <w:shd w:val="clear" w:color="auto" w:fill="auto"/>
          </w:tcPr>
          <w:p w14:paraId="6D8BED2F" w14:textId="77777777" w:rsidR="008F2794" w:rsidRPr="00CF2F35" w:rsidRDefault="008F2794" w:rsidP="008F2794">
            <w:pPr>
              <w:pStyle w:val="TAL"/>
              <w:rPr>
                <w:rFonts w:eastAsia="Arial Unicode MS"/>
                <w:lang w:eastAsia="ko-KR"/>
              </w:rPr>
            </w:pPr>
            <w:r w:rsidRPr="00CF2F35">
              <w:rPr>
                <w:rFonts w:eastAsia="Arial Unicode MS"/>
                <w:lang w:eastAsia="ko-KR"/>
              </w:rPr>
              <w:t xml:space="preserve">All </w:t>
            </w:r>
            <w:r w:rsidRPr="00CF2F35">
              <w:rPr>
                <w:rFonts w:eastAsia="Arial Unicode MS"/>
              </w:rPr>
              <w:t>parameters</w:t>
            </w:r>
            <w:r w:rsidRPr="00CF2F35">
              <w:rPr>
                <w:rFonts w:eastAsia="Arial Unicode MS"/>
                <w:lang w:eastAsia="ko-KR"/>
              </w:rPr>
              <w:t xml:space="preserve"> defined in table 8.1.2-3 apply with the specific details for:</w:t>
            </w:r>
          </w:p>
          <w:p w14:paraId="2C17252D" w14:textId="77777777" w:rsidR="008F2794" w:rsidRPr="00CF2F35" w:rsidRDefault="008F2794" w:rsidP="008F2794">
            <w:pPr>
              <w:pStyle w:val="TAL"/>
              <w:rPr>
                <w:lang w:eastAsia="ko-KR"/>
              </w:rPr>
            </w:pPr>
            <w:r w:rsidRPr="00CF2F35">
              <w:rPr>
                <w:rFonts w:eastAsia="Arial Unicode MS"/>
                <w:b/>
                <w:i/>
              </w:rPr>
              <w:t>Content</w:t>
            </w:r>
            <w:r w:rsidRPr="00CF2F35">
              <w:rPr>
                <w:b/>
              </w:rPr>
              <w:t>:</w:t>
            </w:r>
            <w:r w:rsidRPr="00CF2F35">
              <w:t xml:space="preserve"> The resource content shall provide the information as defined in clause 9.6.8</w:t>
            </w:r>
          </w:p>
        </w:tc>
      </w:tr>
      <w:tr w:rsidR="008F2794" w:rsidRPr="005A3421" w14:paraId="544DEF93" w14:textId="77777777" w:rsidTr="008F2794">
        <w:trPr>
          <w:gridAfter w:val="1"/>
          <w:wAfter w:w="86" w:type="dxa"/>
          <w:jc w:val="center"/>
        </w:trPr>
        <w:tc>
          <w:tcPr>
            <w:tcW w:w="1861" w:type="dxa"/>
            <w:shd w:val="clear" w:color="auto" w:fill="auto"/>
          </w:tcPr>
          <w:p w14:paraId="29114A2E"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291" w:type="dxa"/>
            <w:shd w:val="clear" w:color="auto" w:fill="auto"/>
          </w:tcPr>
          <w:p w14:paraId="17579550" w14:textId="77777777" w:rsidR="008F2794" w:rsidRPr="00CF2F35" w:rsidRDefault="008F2794" w:rsidP="008F2794">
            <w:pPr>
              <w:pStyle w:val="TAL"/>
              <w:rPr>
                <w:rFonts w:eastAsia="Arial Unicode MS"/>
              </w:rPr>
            </w:pPr>
            <w:r w:rsidRPr="00CF2F35">
              <w:rPr>
                <w:rFonts w:eastAsia="Arial Unicode MS"/>
              </w:rPr>
              <w:t xml:space="preserve">According to clause </w:t>
            </w:r>
            <w:r w:rsidRPr="00CF2F35">
              <w:t>10.</w:t>
            </w:r>
            <w:r w:rsidRPr="00CF2F35">
              <w:rPr>
                <w:rFonts w:eastAsia="Arial Unicode MS"/>
              </w:rPr>
              <w:t>1.</w:t>
            </w:r>
            <w:r w:rsidR="003F0A61">
              <w:rPr>
                <w:rFonts w:eastAsia="Arial Unicode MS" w:hint="eastAsia"/>
                <w:lang w:eastAsia="zh-CN"/>
              </w:rPr>
              <w:t>2</w:t>
            </w:r>
            <w:r w:rsidRPr="00CF2F35">
              <w:rPr>
                <w:rFonts w:eastAsia="Arial Unicode MS"/>
              </w:rPr>
              <w:t xml:space="preserve"> with the following additions:</w:t>
            </w:r>
          </w:p>
          <w:p w14:paraId="1607E64C" w14:textId="77777777" w:rsidR="008F2794" w:rsidRPr="00CF2F35" w:rsidRDefault="008F2794" w:rsidP="008F2794">
            <w:pPr>
              <w:pStyle w:val="TAL"/>
              <w:rPr>
                <w:rFonts w:eastAsia="Arial Unicode MS"/>
              </w:rPr>
            </w:pPr>
            <w:r w:rsidRPr="00CF2F35">
              <w:rPr>
                <w:rFonts w:eastAsia="Arial Unicode MS"/>
              </w:rPr>
              <w:t>The Request shall address a subscribable resource</w:t>
            </w:r>
          </w:p>
          <w:p w14:paraId="481AA8FB" w14:textId="77777777" w:rsidR="008F2794" w:rsidRPr="00CF2F35" w:rsidRDefault="008F2794" w:rsidP="008F2794">
            <w:pPr>
              <w:pStyle w:val="TAL"/>
              <w:rPr>
                <w:rFonts w:eastAsia="Arial Unicode MS"/>
                <w:lang w:eastAsia="zh-CN"/>
              </w:rPr>
            </w:pPr>
            <w:r w:rsidRPr="00CF2F35">
              <w:rPr>
                <w:rFonts w:eastAsia="Arial Unicode MS"/>
              </w:rPr>
              <w:t xml:space="preserve">The Request shall include </w:t>
            </w:r>
            <w:r w:rsidR="0042743A">
              <w:rPr>
                <w:rFonts w:eastAsia="Arial Unicode MS"/>
              </w:rPr>
              <w:t>a &lt;</w:t>
            </w:r>
            <w:r w:rsidR="0042743A">
              <w:rPr>
                <w:rFonts w:eastAsia="Arial Unicode MS"/>
                <w:i/>
              </w:rPr>
              <w:t xml:space="preserve">subscription&gt; </w:t>
            </w:r>
            <w:r w:rsidR="0042743A" w:rsidRPr="008F3E9F">
              <w:rPr>
                <w:rFonts w:eastAsia="Arial Unicode MS"/>
              </w:rPr>
              <w:t>resource representation with</w:t>
            </w:r>
            <w:r w:rsidR="0042743A">
              <w:rPr>
                <w:rFonts w:eastAsia="Arial Unicode MS"/>
                <w:i/>
              </w:rPr>
              <w:t xml:space="preserve"> </w:t>
            </w:r>
            <w:r w:rsidR="0042743A" w:rsidRPr="008F3E9F">
              <w:rPr>
                <w:rFonts w:eastAsia="Arial Unicode MS"/>
              </w:rPr>
              <w:t>the</w:t>
            </w:r>
            <w:r w:rsidR="0042743A">
              <w:rPr>
                <w:rFonts w:eastAsia="Arial Unicode MS"/>
                <w:i/>
              </w:rPr>
              <w:t xml:space="preserve"> </w:t>
            </w:r>
            <w:r w:rsidR="0042743A">
              <w:rPr>
                <w:rFonts w:eastAsia="Arial Unicode MS"/>
              </w:rPr>
              <w:t xml:space="preserve">attribute </w:t>
            </w:r>
            <w:r w:rsidRPr="00CF2F35">
              <w:rPr>
                <w:rFonts w:eastAsia="Arial Unicode MS"/>
                <w:i/>
              </w:rPr>
              <w:t>notificationURI</w:t>
            </w:r>
          </w:p>
          <w:p w14:paraId="41D187F0" w14:textId="77777777" w:rsidR="008F2794" w:rsidRPr="00CF2F35" w:rsidRDefault="008F2794" w:rsidP="008F2794">
            <w:pPr>
              <w:pStyle w:val="TAL"/>
              <w:rPr>
                <w:rFonts w:eastAsia="Arial Unicode MS"/>
              </w:rPr>
            </w:pPr>
          </w:p>
          <w:p w14:paraId="1E58EB77" w14:textId="77777777" w:rsidR="008F2794" w:rsidRPr="00CF2F35" w:rsidRDefault="008F2794" w:rsidP="008F2794">
            <w:pPr>
              <w:pStyle w:val="TAL"/>
              <w:rPr>
                <w:rFonts w:eastAsia="Arial Unicode MS"/>
                <w:lang w:eastAsia="ko-KR"/>
              </w:rPr>
            </w:pPr>
            <w:r w:rsidRPr="00CF2F35">
              <w:rPr>
                <w:rFonts w:eastAsia="Arial Unicode MS" w:hint="eastAsia"/>
              </w:rPr>
              <w:t xml:space="preserve">If the </w:t>
            </w:r>
            <w:r w:rsidR="0042743A" w:rsidRPr="00CF2F35">
              <w:rPr>
                <w:rFonts w:eastAsia="Arial Unicode MS" w:hint="eastAsia"/>
                <w:i/>
              </w:rPr>
              <w:t>notificationURI</w:t>
            </w:r>
            <w:r w:rsidR="0042743A" w:rsidRPr="00CF2F35">
              <w:rPr>
                <w:rFonts w:eastAsia="Arial Unicode MS" w:hint="eastAsia"/>
              </w:rPr>
              <w:t xml:space="preserve"> </w:t>
            </w:r>
            <w:r w:rsidR="0042743A">
              <w:rPr>
                <w:rFonts w:eastAsia="Arial Unicode MS"/>
              </w:rPr>
              <w:t xml:space="preserve">attribute </w:t>
            </w:r>
            <w:r w:rsidRPr="00CF2F35">
              <w:rPr>
                <w:rFonts w:eastAsia="Arial Unicode MS" w:hint="eastAsia"/>
              </w:rPr>
              <w:t xml:space="preserve">includes </w:t>
            </w:r>
            <w:r w:rsidR="0042743A">
              <w:rPr>
                <w:rFonts w:eastAsia="Arial Unicode MS"/>
              </w:rPr>
              <w:t>Notification Target</w:t>
            </w:r>
            <w:r w:rsidR="006001AE">
              <w:rPr>
                <w:rFonts w:eastAsia="Arial Unicode MS" w:hint="eastAsia"/>
                <w:lang w:eastAsia="zh-CN"/>
              </w:rPr>
              <w:t>(s)</w:t>
            </w:r>
            <w:r w:rsidRPr="00CF2F35">
              <w:rPr>
                <w:rFonts w:eastAsia="Arial Unicode MS" w:hint="eastAsia"/>
              </w:rPr>
              <w:t xml:space="preserve"> which is</w:t>
            </w:r>
            <w:r w:rsidR="0042743A">
              <w:rPr>
                <w:rFonts w:eastAsia="Arial Unicode MS" w:hint="eastAsia"/>
                <w:lang w:eastAsia="zh-CN"/>
              </w:rPr>
              <w:t>/are</w:t>
            </w:r>
            <w:r w:rsidRPr="00CF2F35">
              <w:rPr>
                <w:rFonts w:eastAsia="Arial Unicode MS" w:hint="eastAsia"/>
              </w:rPr>
              <w:t xml:space="preserve"> not </w:t>
            </w:r>
            <w:r w:rsidR="0042743A">
              <w:rPr>
                <w:rFonts w:eastAsia="Arial Unicode MS"/>
              </w:rPr>
              <w:t>targeting</w:t>
            </w:r>
            <w:r w:rsidR="0042743A" w:rsidRPr="00CF2F35">
              <w:rPr>
                <w:rFonts w:eastAsia="Arial Unicode MS" w:hint="eastAsia"/>
              </w:rPr>
              <w:t xml:space="preserve"> </w:t>
            </w:r>
            <w:r w:rsidRPr="00CF2F35">
              <w:rPr>
                <w:rFonts w:eastAsia="Arial Unicode MS" w:hint="eastAsia"/>
              </w:rPr>
              <w:t>the Originator, the Originator should send the request as non-blocking request (see clause</w:t>
            </w:r>
            <w:r w:rsidRPr="00CF2F35">
              <w:rPr>
                <w:rFonts w:eastAsia="Arial Unicode MS"/>
              </w:rPr>
              <w:t>s</w:t>
            </w:r>
            <w:r w:rsidRPr="00CF2F35">
              <w:rPr>
                <w:rFonts w:eastAsia="Arial Unicode MS" w:hint="eastAsia"/>
              </w:rPr>
              <w:t xml:space="preserve"> 8.2.2 and 9.6.12)</w:t>
            </w:r>
          </w:p>
        </w:tc>
      </w:tr>
      <w:tr w:rsidR="008F2794" w:rsidRPr="005A3421" w14:paraId="6E0FA4B8" w14:textId="77777777" w:rsidTr="008F2794">
        <w:trPr>
          <w:gridAfter w:val="1"/>
          <w:wAfter w:w="86" w:type="dxa"/>
          <w:jc w:val="center"/>
        </w:trPr>
        <w:tc>
          <w:tcPr>
            <w:tcW w:w="1861" w:type="dxa"/>
            <w:shd w:val="clear" w:color="auto" w:fill="auto"/>
          </w:tcPr>
          <w:p w14:paraId="4CECAED9" w14:textId="77777777" w:rsidR="008F2794" w:rsidRPr="00CF2F35" w:rsidRDefault="008F2794" w:rsidP="008F2794">
            <w:pPr>
              <w:pStyle w:val="TAL"/>
              <w:rPr>
                <w:rFonts w:eastAsia="Arial Unicode MS"/>
              </w:rPr>
            </w:pPr>
            <w:r w:rsidRPr="00CF2F35">
              <w:rPr>
                <w:rFonts w:eastAsia="Arial Unicode MS"/>
              </w:rPr>
              <w:t>Processing at Receiver</w:t>
            </w:r>
          </w:p>
        </w:tc>
        <w:tc>
          <w:tcPr>
            <w:tcW w:w="7291" w:type="dxa"/>
            <w:shd w:val="clear" w:color="auto" w:fill="auto"/>
          </w:tcPr>
          <w:p w14:paraId="2EFC8982" w14:textId="77777777" w:rsidR="008F2794" w:rsidRPr="00CF2F35" w:rsidRDefault="008F2794" w:rsidP="008F2794">
            <w:pPr>
              <w:pStyle w:val="TAL"/>
            </w:pPr>
            <w:r w:rsidRPr="00CF2F35">
              <w:rPr>
                <w:rFonts w:eastAsia="Arial Unicode MS"/>
                <w:szCs w:val="18"/>
              </w:rPr>
              <w:t>According</w:t>
            </w:r>
            <w:r w:rsidRPr="00CF2F35">
              <w:rPr>
                <w:rFonts w:eastAsia="Arial Unicode MS"/>
                <w:szCs w:val="18"/>
                <w:lang w:eastAsia="ko-KR"/>
              </w:rPr>
              <w:t xml:space="preserve"> to clause </w:t>
            </w:r>
            <w:r w:rsidRPr="00CF2F35">
              <w:t>10.1.</w:t>
            </w:r>
            <w:r w:rsidR="003F0A61">
              <w:rPr>
                <w:rFonts w:eastAsiaTheme="minorEastAsia" w:hint="eastAsia"/>
                <w:lang w:eastAsia="zh-CN"/>
              </w:rPr>
              <w:t>2</w:t>
            </w:r>
            <w:r w:rsidRPr="00CF2F35">
              <w:t xml:space="preserve"> with the following</w:t>
            </w:r>
          </w:p>
          <w:p w14:paraId="29340F6D" w14:textId="77777777" w:rsidR="008F2794" w:rsidRPr="00CF2F35" w:rsidRDefault="008F2794" w:rsidP="008F2794">
            <w:pPr>
              <w:pStyle w:val="TAL"/>
              <w:rPr>
                <w:rFonts w:eastAsia="Arial Unicode MS"/>
              </w:rPr>
            </w:pPr>
            <w:r w:rsidRPr="00CF2F35">
              <w:rPr>
                <w:rFonts w:eastAsia="Arial Unicode MS"/>
              </w:rPr>
              <w:t>Which is also the Hosting CSE shall validate the followings:</w:t>
            </w:r>
          </w:p>
          <w:p w14:paraId="4D40A236" w14:textId="77777777" w:rsidR="008F2794" w:rsidRPr="005A3421" w:rsidRDefault="008F2794" w:rsidP="008F2794">
            <w:pPr>
              <w:pStyle w:val="TB1"/>
              <w:rPr>
                <w:rFonts w:eastAsia="Arial Unicode MS"/>
              </w:rPr>
            </w:pPr>
            <w:r w:rsidRPr="005A3421">
              <w:rPr>
                <w:rFonts w:eastAsia="Arial Unicode MS"/>
              </w:rPr>
              <w:t xml:space="preserve">Check if the subscribed-to resource, addressed in the </w:t>
            </w:r>
            <w:r w:rsidRPr="005A3421">
              <w:rPr>
                <w:rFonts w:eastAsia="Arial Unicode MS"/>
                <w:b/>
                <w:i/>
              </w:rPr>
              <w:t>To</w:t>
            </w:r>
            <w:r w:rsidRPr="005A3421">
              <w:rPr>
                <w:rFonts w:eastAsia="Arial Unicode MS"/>
              </w:rPr>
              <w:t xml:space="preserve"> parameter in the Request, is a subscribable resource</w:t>
            </w:r>
          </w:p>
          <w:p w14:paraId="439BD4BF" w14:textId="77777777" w:rsidR="0042743A" w:rsidRPr="0042743A" w:rsidRDefault="008F2794" w:rsidP="0042743A">
            <w:pPr>
              <w:pStyle w:val="TB1"/>
              <w:rPr>
                <w:rFonts w:eastAsia="Arial Unicode MS"/>
              </w:rPr>
            </w:pPr>
            <w:r w:rsidRPr="0042743A">
              <w:rPr>
                <w:rFonts w:eastAsia="Arial Unicode MS"/>
              </w:rPr>
              <w:t>Check if the Originator has  privileges for retrieving the subscribed-to resource</w:t>
            </w:r>
          </w:p>
          <w:p w14:paraId="4C3D8924" w14:textId="45FFCDC2" w:rsidR="0042743A" w:rsidRPr="005A3421" w:rsidRDefault="0042743A" w:rsidP="0042743A">
            <w:pPr>
              <w:pStyle w:val="TB1"/>
              <w:rPr>
                <w:rFonts w:eastAsia="Arial Unicode MS"/>
              </w:rPr>
            </w:pPr>
            <w:r>
              <w:rPr>
                <w:rFonts w:eastAsia="Arial Unicode MS"/>
              </w:rPr>
              <w:t>In case a &lt;</w:t>
            </w:r>
            <w:r w:rsidRPr="00BB068E">
              <w:rPr>
                <w:rFonts w:eastAsia="Arial Unicode MS"/>
                <w:i/>
              </w:rPr>
              <w:t>subscription</w:t>
            </w:r>
            <w:r>
              <w:rPr>
                <w:rFonts w:eastAsia="Arial Unicode MS"/>
              </w:rPr>
              <w:t xml:space="preserve">&gt; resource representation is provided with a </w:t>
            </w:r>
            <w:r w:rsidRPr="00BB068E">
              <w:rPr>
                <w:rFonts w:eastAsia="Arial Unicode MS"/>
                <w:i/>
              </w:rPr>
              <w:t>notificationEventType</w:t>
            </w:r>
            <w:r>
              <w:rPr>
                <w:rFonts w:eastAsia="Arial Unicode MS"/>
              </w:rPr>
              <w:t xml:space="preserve"> tag equal to “</w:t>
            </w:r>
            <w:r>
              <w:rPr>
                <w:lang w:eastAsia="zh-CN"/>
              </w:rPr>
              <w:t>Update to attributes of the subscribed-to resource with blocking of the triggering UPDATE operation</w:t>
            </w:r>
            <w:r>
              <w:rPr>
                <w:rFonts w:eastAsia="Arial Unicode MS"/>
              </w:rPr>
              <w:t xml:space="preserve">” in the </w:t>
            </w:r>
            <w:r w:rsidRPr="00BB068E">
              <w:rPr>
                <w:rFonts w:eastAsia="Arial Unicode MS"/>
                <w:i/>
              </w:rPr>
              <w:t>eventNotificationCriteria</w:t>
            </w:r>
            <w:r>
              <w:rPr>
                <w:rFonts w:eastAsia="Arial Unicode MS"/>
              </w:rPr>
              <w:t xml:space="preserve"> attribute, </w:t>
            </w:r>
            <w:r w:rsidR="009F2359" w:rsidRPr="00A6151F">
              <w:rPr>
                <w:rFonts w:eastAsia="Arial Unicode MS"/>
              </w:rPr>
              <w:t>check that no other subscriptions with this setting exist for the resource in</w:t>
            </w:r>
            <w:r w:rsidR="009F2359">
              <w:rPr>
                <w:rFonts w:eastAsia="Arial Unicode MS"/>
              </w:rPr>
              <w:t xml:space="preserve"> the</w:t>
            </w:r>
            <w:r w:rsidR="009F2359" w:rsidRPr="00A6151F">
              <w:rPr>
                <w:rFonts w:eastAsia="Arial Unicode MS"/>
              </w:rPr>
              <w:t xml:space="preserve"> </w:t>
            </w:r>
            <w:r w:rsidR="009F2359" w:rsidRPr="00A6151F">
              <w:rPr>
                <w:rFonts w:eastAsia="Arial Unicode MS"/>
                <w:b/>
                <w:i/>
              </w:rPr>
              <w:t>To</w:t>
            </w:r>
            <w:r w:rsidR="009F2359" w:rsidRPr="00A6151F">
              <w:rPr>
                <w:rFonts w:eastAsia="Arial Unicode MS"/>
              </w:rPr>
              <w:t xml:space="preserve"> </w:t>
            </w:r>
            <w:r w:rsidR="009F2359">
              <w:rPr>
                <w:rFonts w:eastAsia="Arial Unicode MS"/>
              </w:rPr>
              <w:t xml:space="preserve">parameter, </w:t>
            </w:r>
            <w:r>
              <w:rPr>
                <w:rFonts w:eastAsia="Arial Unicode MS"/>
              </w:rPr>
              <w:t xml:space="preserve">check that only one entity is targeted by the </w:t>
            </w:r>
            <w:r w:rsidRPr="00CF2F35">
              <w:rPr>
                <w:rFonts w:eastAsia="Arial Unicode MS"/>
                <w:i/>
              </w:rPr>
              <w:t>notificationURI</w:t>
            </w:r>
            <w:r>
              <w:rPr>
                <w:rFonts w:eastAsia="Arial Unicode MS"/>
                <w:i/>
              </w:rPr>
              <w:t xml:space="preserve"> </w:t>
            </w:r>
            <w:r w:rsidRPr="00BB068E">
              <w:rPr>
                <w:rFonts w:eastAsia="Arial Unicode MS"/>
              </w:rPr>
              <w:t xml:space="preserve">attribute </w:t>
            </w:r>
            <w:r>
              <w:rPr>
                <w:rFonts w:eastAsia="Arial Unicode MS"/>
              </w:rPr>
              <w:t>and check that this entity has privileges for updating the subscribed-to resource.</w:t>
            </w:r>
          </w:p>
          <w:p w14:paraId="6FC2F72D" w14:textId="77777777" w:rsidR="008F2794" w:rsidRPr="005A3421" w:rsidRDefault="008F2794" w:rsidP="008F2794">
            <w:pPr>
              <w:pStyle w:val="TB1"/>
              <w:rPr>
                <w:rFonts w:eastAsia="Arial Unicode MS"/>
              </w:rPr>
            </w:pPr>
            <w:r w:rsidRPr="005A3421">
              <w:rPr>
                <w:rFonts w:eastAsia="Arial Unicode MS"/>
              </w:rPr>
              <w:t xml:space="preserve">If </w:t>
            </w:r>
            <w:r w:rsidR="0042743A">
              <w:rPr>
                <w:rFonts w:eastAsia="Arial Unicode MS"/>
              </w:rPr>
              <w:t>an entity listed in the</w:t>
            </w:r>
            <w:r w:rsidRPr="005A3421">
              <w:rPr>
                <w:rFonts w:eastAsia="Arial Unicode MS"/>
              </w:rPr>
              <w:t xml:space="preserve">notificationURI is not the Originator, the Hosting CSE may send a Notify request to </w:t>
            </w:r>
            <w:r w:rsidR="0042743A">
              <w:rPr>
                <w:rFonts w:eastAsia="Arial Unicode MS"/>
              </w:rPr>
              <w:t>that entity</w:t>
            </w:r>
            <w:r w:rsidRPr="005A3421">
              <w:rPr>
                <w:rFonts w:eastAsia="Arial Unicode MS"/>
              </w:rPr>
              <w:t xml:space="preserve"> to verify this </w:t>
            </w:r>
            <w:r w:rsidRPr="005A3421">
              <w:rPr>
                <w:rFonts w:eastAsia="Arial Unicode MS"/>
                <w:i/>
              </w:rPr>
              <w:t>&lt;subscription&gt;</w:t>
            </w:r>
            <w:r w:rsidRPr="005A3421">
              <w:rPr>
                <w:rFonts w:eastAsia="Arial Unicode MS"/>
              </w:rPr>
              <w:t xml:space="preserve"> creation request. If the Hosting CSE initiates the verification, it shall check if the verification result in the Notify response is successful or not. If any </w:t>
            </w:r>
            <w:r w:rsidR="0042743A">
              <w:rPr>
                <w:rFonts w:eastAsia="Arial Unicode MS"/>
              </w:rPr>
              <w:t>of the entities listed in the</w:t>
            </w:r>
            <w:r w:rsidR="0042743A" w:rsidRPr="005A3421">
              <w:rPr>
                <w:rFonts w:eastAsia="Arial Unicode MS"/>
                <w:i/>
              </w:rPr>
              <w:t xml:space="preserve"> </w:t>
            </w:r>
            <w:r w:rsidRPr="005A3421">
              <w:rPr>
                <w:rFonts w:eastAsia="Arial Unicode MS"/>
                <w:i/>
              </w:rPr>
              <w:t>notificationURI</w:t>
            </w:r>
            <w:r w:rsidRPr="005A3421">
              <w:rPr>
                <w:rFonts w:eastAsia="Arial Unicode MS"/>
              </w:rPr>
              <w:t xml:space="preserve"> </w:t>
            </w:r>
            <w:r w:rsidR="0042743A">
              <w:rPr>
                <w:rFonts w:eastAsia="Arial Unicode MS"/>
              </w:rPr>
              <w:t>attribute</w:t>
            </w:r>
            <w:r w:rsidRPr="005A3421">
              <w:rPr>
                <w:rFonts w:eastAsia="Arial Unicode MS"/>
              </w:rPr>
              <w:t xml:space="preserve"> fails verification then the </w:t>
            </w:r>
            <w:r w:rsidRPr="005A3421">
              <w:rPr>
                <w:rFonts w:eastAsia="Arial Unicode MS"/>
                <w:i/>
              </w:rPr>
              <w:t>&lt;subscription&gt;</w:t>
            </w:r>
            <w:r w:rsidRPr="005A3421">
              <w:rPr>
                <w:rFonts w:eastAsia="Arial Unicode MS"/>
              </w:rPr>
              <w:t xml:space="preserve"> create process fails</w:t>
            </w:r>
          </w:p>
          <w:p w14:paraId="25917608" w14:textId="77777777" w:rsidR="008F2794" w:rsidRPr="00CF2F35" w:rsidRDefault="008F2794" w:rsidP="008F2794">
            <w:pPr>
              <w:pStyle w:val="TAL"/>
              <w:rPr>
                <w:rFonts w:eastAsia="Arial Unicode MS"/>
              </w:rPr>
            </w:pPr>
          </w:p>
          <w:p w14:paraId="5869CDF9" w14:textId="77777777" w:rsidR="008F2794" w:rsidRPr="00CF2F35" w:rsidRDefault="008F2794" w:rsidP="008F2794">
            <w:pPr>
              <w:pStyle w:val="TAL"/>
              <w:rPr>
                <w:rFonts w:eastAsia="Arial Unicode MS"/>
              </w:rPr>
            </w:pPr>
            <w:r w:rsidRPr="00CF2F35">
              <w:rPr>
                <w:rFonts w:eastAsia="Arial Unicode MS"/>
              </w:rPr>
              <w:t>If any of the checks above fails, the Hosting CSE shall send an unsuccessful response</w:t>
            </w:r>
            <w:r w:rsidR="006E6783">
              <w:rPr>
                <w:rFonts w:eastAsia="Arial Unicode MS" w:hint="eastAsia"/>
                <w:lang w:eastAsia="zh-CN"/>
              </w:rPr>
              <w:t xml:space="preserve"> </w:t>
            </w:r>
            <w:r w:rsidRPr="00CF2F35">
              <w:rPr>
                <w:rFonts w:eastAsia="Arial Unicode MS"/>
              </w:rPr>
              <w:t xml:space="preserve">to the Originator with corresponding error information. Otherwise, the Hosting CSE shall create the </w:t>
            </w:r>
            <w:r w:rsidRPr="00CF2F35">
              <w:rPr>
                <w:rFonts w:eastAsia="Arial Unicode MS"/>
                <w:i/>
              </w:rPr>
              <w:t>&lt;subscription&gt;</w:t>
            </w:r>
            <w:r w:rsidRPr="00CF2F35">
              <w:rPr>
                <w:rFonts w:eastAsia="Arial Unicode MS"/>
              </w:rPr>
              <w:t xml:space="preserve"> resource and send a successful response to the Originator</w:t>
            </w:r>
            <w:r w:rsidR="006E6783">
              <w:rPr>
                <w:rFonts w:eastAsia="Arial Unicode MS"/>
              </w:rPr>
              <w:t>. Upon successful creation of a &lt;</w:t>
            </w:r>
            <w:r w:rsidR="006E6783">
              <w:rPr>
                <w:rFonts w:eastAsia="Arial Unicode MS"/>
                <w:i/>
              </w:rPr>
              <w:t>subscription</w:t>
            </w:r>
            <w:r w:rsidR="006E6783">
              <w:rPr>
                <w:rFonts w:eastAsia="Arial Unicode MS"/>
              </w:rPr>
              <w:t>&gt; resource, the Hosing CSE shall evaluate subsequent operations on the subscribed-to resource and trigger notifications in line with the notification policies provisioned in the created &lt;</w:t>
            </w:r>
            <w:r w:rsidR="006E6783" w:rsidRPr="00BC0B0D">
              <w:rPr>
                <w:rFonts w:eastAsia="Arial Unicode MS"/>
                <w:i/>
              </w:rPr>
              <w:t>subscription</w:t>
            </w:r>
            <w:r w:rsidR="006E6783">
              <w:rPr>
                <w:rFonts w:eastAsia="Arial Unicode MS"/>
              </w:rPr>
              <w:t>&gt; resource.</w:t>
            </w:r>
          </w:p>
        </w:tc>
      </w:tr>
      <w:tr w:rsidR="008F2794" w:rsidRPr="005A3421" w14:paraId="618299A5" w14:textId="77777777" w:rsidTr="008F2794">
        <w:trPr>
          <w:gridAfter w:val="1"/>
          <w:wAfter w:w="86" w:type="dxa"/>
          <w:jc w:val="center"/>
        </w:trPr>
        <w:tc>
          <w:tcPr>
            <w:tcW w:w="1861" w:type="dxa"/>
            <w:shd w:val="clear" w:color="auto" w:fill="auto"/>
          </w:tcPr>
          <w:p w14:paraId="692F09D2"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291" w:type="dxa"/>
            <w:shd w:val="clear" w:color="auto" w:fill="auto"/>
          </w:tcPr>
          <w:p w14:paraId="4C98BB8B"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8.1.3-1 apply with the specific details for:</w:t>
            </w:r>
          </w:p>
          <w:p w14:paraId="1A5F9FCF" w14:textId="77777777" w:rsidR="008F2794" w:rsidRPr="005A3421" w:rsidRDefault="008F2794" w:rsidP="008F2794">
            <w:pPr>
              <w:pStyle w:val="TB1"/>
              <w:rPr>
                <w:rFonts w:eastAsia="Arial Unicode MS"/>
                <w:lang w:eastAsia="zh-CN"/>
              </w:rPr>
            </w:pPr>
            <w:r w:rsidRPr="005A3421">
              <w:rPr>
                <w:rFonts w:eastAsia="Arial Unicode MS"/>
                <w:b/>
                <w:i/>
                <w:lang w:eastAsia="ko-KR"/>
              </w:rPr>
              <w:t>Content</w:t>
            </w:r>
            <w:r w:rsidRPr="005A3421">
              <w:rPr>
                <w:rFonts w:eastAsia="Arial Unicode MS"/>
                <w:b/>
              </w:rPr>
              <w:t>:</w:t>
            </w:r>
            <w:r w:rsidRPr="005A3421">
              <w:rPr>
                <w:rFonts w:eastAsia="Arial Unicode MS"/>
              </w:rPr>
              <w:t xml:space="preserve"> </w:t>
            </w:r>
            <w:r w:rsidRPr="005A3421">
              <w:rPr>
                <w:rFonts w:eastAsia="Arial Unicode MS"/>
                <w:lang w:eastAsia="ko-KR"/>
              </w:rPr>
              <w:t xml:space="preserve">address of the created </w:t>
            </w:r>
            <w:r w:rsidRPr="005A3421">
              <w:rPr>
                <w:rFonts w:eastAsia="Arial Unicode MS"/>
                <w:i/>
                <w:lang w:eastAsia="ko-KR"/>
              </w:rPr>
              <w:t>&lt;subscription&gt;</w:t>
            </w:r>
            <w:r w:rsidRPr="005A3421">
              <w:rPr>
                <w:rFonts w:eastAsia="Arial Unicode MS"/>
                <w:lang w:eastAsia="ko-KR"/>
              </w:rPr>
              <w:t xml:space="preserve"> resource, according to clause </w:t>
            </w:r>
            <w:r w:rsidRPr="005A3421">
              <w:t>10.1.</w:t>
            </w:r>
            <w:r w:rsidR="003F0A61">
              <w:rPr>
                <w:rFonts w:eastAsiaTheme="minorEastAsia" w:hint="eastAsia"/>
                <w:lang w:eastAsia="zh-CN"/>
              </w:rPr>
              <w:t>2</w:t>
            </w:r>
          </w:p>
        </w:tc>
      </w:tr>
      <w:tr w:rsidR="008F2794" w:rsidRPr="005A3421" w14:paraId="612D1F15" w14:textId="77777777" w:rsidTr="008F2794">
        <w:trPr>
          <w:gridAfter w:val="1"/>
          <w:wAfter w:w="86" w:type="dxa"/>
          <w:jc w:val="center"/>
        </w:trPr>
        <w:tc>
          <w:tcPr>
            <w:tcW w:w="1861" w:type="dxa"/>
            <w:tcBorders>
              <w:top w:val="single" w:sz="8" w:space="0" w:color="000000"/>
              <w:left w:val="single" w:sz="8" w:space="0" w:color="000000"/>
              <w:bottom w:val="single" w:sz="8" w:space="0" w:color="000000"/>
            </w:tcBorders>
            <w:shd w:val="clear" w:color="auto" w:fill="auto"/>
          </w:tcPr>
          <w:p w14:paraId="6A4D39C9"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291" w:type="dxa"/>
            <w:tcBorders>
              <w:top w:val="single" w:sz="8" w:space="0" w:color="000000"/>
              <w:bottom w:val="single" w:sz="8" w:space="0" w:color="000000"/>
              <w:right w:val="single" w:sz="8" w:space="0" w:color="000000"/>
            </w:tcBorders>
            <w:shd w:val="clear" w:color="auto" w:fill="auto"/>
          </w:tcPr>
          <w:p w14:paraId="2FAED4F9" w14:textId="77777777" w:rsidR="008F2794" w:rsidRPr="003F0A61" w:rsidRDefault="008F2794" w:rsidP="008F2794">
            <w:pPr>
              <w:pStyle w:val="TAL"/>
              <w:rPr>
                <w:rFonts w:eastAsiaTheme="minorEastAsia"/>
                <w:szCs w:val="18"/>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r w:rsidR="008F2794" w:rsidRPr="005A3421" w14:paraId="235AE9ED" w14:textId="77777777" w:rsidTr="008F2794">
        <w:trPr>
          <w:gridAfter w:val="1"/>
          <w:wAfter w:w="86" w:type="dxa"/>
          <w:jc w:val="center"/>
        </w:trPr>
        <w:tc>
          <w:tcPr>
            <w:tcW w:w="1861" w:type="dxa"/>
            <w:tcBorders>
              <w:top w:val="single" w:sz="8" w:space="0" w:color="000000"/>
              <w:left w:val="single" w:sz="8" w:space="0" w:color="000000"/>
              <w:bottom w:val="single" w:sz="8" w:space="0" w:color="000000"/>
            </w:tcBorders>
            <w:shd w:val="clear" w:color="auto" w:fill="auto"/>
          </w:tcPr>
          <w:p w14:paraId="1B0E6589" w14:textId="77777777" w:rsidR="008F2794" w:rsidRPr="00CF2F35" w:rsidRDefault="008F2794" w:rsidP="008F2794">
            <w:pPr>
              <w:pStyle w:val="TAL"/>
              <w:rPr>
                <w:rFonts w:eastAsia="Arial Unicode MS"/>
              </w:rPr>
            </w:pPr>
            <w:r w:rsidRPr="00CF2F35">
              <w:rPr>
                <w:rFonts w:eastAsia="Arial Unicode MS"/>
              </w:rPr>
              <w:t>Exceptions</w:t>
            </w:r>
          </w:p>
        </w:tc>
        <w:tc>
          <w:tcPr>
            <w:tcW w:w="7291" w:type="dxa"/>
            <w:tcBorders>
              <w:top w:val="single" w:sz="8" w:space="0" w:color="000000"/>
              <w:bottom w:val="single" w:sz="8" w:space="0" w:color="000000"/>
              <w:right w:val="single" w:sz="8" w:space="0" w:color="000000"/>
            </w:tcBorders>
            <w:shd w:val="clear" w:color="auto" w:fill="auto"/>
          </w:tcPr>
          <w:p w14:paraId="125A0ABF" w14:textId="77777777" w:rsidR="008F2794" w:rsidRPr="003F0A61" w:rsidRDefault="008F2794" w:rsidP="008F2794">
            <w:pPr>
              <w:pStyle w:val="TAL"/>
              <w:rPr>
                <w:rFonts w:eastAsiaTheme="minorEastAsia"/>
                <w:lang w:eastAsia="zh-CN"/>
              </w:rPr>
            </w:pPr>
            <w:r w:rsidRPr="00CF2F35">
              <w:rPr>
                <w:rFonts w:eastAsia="Arial Unicode MS"/>
                <w:lang w:eastAsia="ko-KR"/>
              </w:rPr>
              <w:t xml:space="preserve">According to clause </w:t>
            </w:r>
            <w:r w:rsidRPr="00CF2F35">
              <w:t>10.1.</w:t>
            </w:r>
            <w:r w:rsidR="003F0A61">
              <w:rPr>
                <w:rFonts w:eastAsiaTheme="minorEastAsia" w:hint="eastAsia"/>
                <w:lang w:eastAsia="zh-CN"/>
              </w:rPr>
              <w:t>2</w:t>
            </w:r>
          </w:p>
        </w:tc>
      </w:tr>
    </w:tbl>
    <w:p w14:paraId="71CCE6D6" w14:textId="77777777" w:rsidR="008F2794" w:rsidRPr="005A3421" w:rsidRDefault="008F2794" w:rsidP="008F2794"/>
    <w:p w14:paraId="5CC0935B" w14:textId="77777777" w:rsidR="008F2794" w:rsidRPr="005A3421" w:rsidRDefault="008F2794" w:rsidP="008F2794">
      <w:pPr>
        <w:pStyle w:val="Heading4"/>
        <w:rPr>
          <w:rFonts w:eastAsia="Arial Unicode MS"/>
        </w:rPr>
      </w:pPr>
      <w:bookmarkStart w:id="3563" w:name="_Toc470164189"/>
      <w:bookmarkStart w:id="3564" w:name="_Toc470164771"/>
      <w:bookmarkStart w:id="3565" w:name="_Toc475715380"/>
      <w:bookmarkStart w:id="3566" w:name="_Toc479349192"/>
      <w:bookmarkStart w:id="3567" w:name="_Toc484070640"/>
      <w:bookmarkStart w:id="3568" w:name="_Toc520701501"/>
      <w:r w:rsidRPr="005A3421">
        <w:rPr>
          <w:rFonts w:eastAsia="Arial Unicode MS"/>
        </w:rPr>
        <w:t>10.2.1</w:t>
      </w:r>
      <w:r>
        <w:rPr>
          <w:rFonts w:eastAsia="Arial Unicode MS"/>
        </w:rPr>
        <w:t>0</w:t>
      </w:r>
      <w:r w:rsidRPr="005A3421">
        <w:rPr>
          <w:rFonts w:eastAsia="Arial Unicode MS"/>
        </w:rPr>
        <w:t>.3</w:t>
      </w:r>
      <w:r w:rsidRPr="005A3421">
        <w:rPr>
          <w:rFonts w:eastAsia="Arial Unicode MS"/>
        </w:rPr>
        <w:tab/>
        <w:t xml:space="preserve">Retrieve </w:t>
      </w:r>
      <w:r w:rsidRPr="005A3421">
        <w:rPr>
          <w:rFonts w:eastAsia="Arial Unicode MS"/>
          <w:i/>
        </w:rPr>
        <w:t>&lt;subscription&gt;</w:t>
      </w:r>
      <w:bookmarkEnd w:id="3563"/>
      <w:bookmarkEnd w:id="3564"/>
      <w:bookmarkEnd w:id="3565"/>
      <w:bookmarkEnd w:id="3566"/>
      <w:bookmarkEnd w:id="3567"/>
      <w:bookmarkEnd w:id="3568"/>
    </w:p>
    <w:p w14:paraId="62E1EE63" w14:textId="77777777" w:rsidR="008F2794" w:rsidRPr="005A3421" w:rsidRDefault="008F2794" w:rsidP="008F2794">
      <w:pPr>
        <w:rPr>
          <w:rFonts w:eastAsia="Arial Unicode MS"/>
        </w:rPr>
      </w:pPr>
      <w:r w:rsidRPr="005A3421">
        <w:rPr>
          <w:rFonts w:eastAsia="Arial Unicode MS"/>
        </w:rPr>
        <w:t>This procedure shall be used to retrieve attributes and child resource information of a &lt;subscription&gt; resource. The generic retrieve procedure is described in clause 10.1.</w:t>
      </w:r>
      <w:r w:rsidR="0087590E">
        <w:rPr>
          <w:rFonts w:eastAsia="Arial Unicode MS" w:hint="eastAsia"/>
          <w:lang w:eastAsia="zh-CN"/>
        </w:rPr>
        <w:t>3</w:t>
      </w:r>
      <w:r w:rsidRPr="005A3421">
        <w:rPr>
          <w:rFonts w:eastAsia="Arial Unicode MS"/>
        </w:rPr>
        <w:t>.</w:t>
      </w:r>
    </w:p>
    <w:p w14:paraId="10832E20" w14:textId="77777777" w:rsidR="008F2794" w:rsidRPr="005A3421" w:rsidRDefault="008F2794" w:rsidP="008F2794">
      <w:pPr>
        <w:pStyle w:val="TH"/>
      </w:pPr>
      <w:r w:rsidRPr="005A3421">
        <w:t>Table 10.2.1</w:t>
      </w:r>
      <w:r>
        <w:t>0</w:t>
      </w:r>
      <w:r w:rsidRPr="005A3421">
        <w:t xml:space="preserve">.3-1: </w:t>
      </w:r>
      <w:r w:rsidRPr="005A3421">
        <w:rPr>
          <w:i/>
        </w:rPr>
        <w:t>&lt;subscription&gt;</w:t>
      </w:r>
      <w:r w:rsidRPr="005A3421">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2AF03B7B"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38D3328" w14:textId="77777777" w:rsidR="008F2794" w:rsidRPr="00CF2F35" w:rsidRDefault="008F2794" w:rsidP="008F2794">
            <w:pPr>
              <w:pStyle w:val="TAH"/>
              <w:rPr>
                <w:rFonts w:eastAsia="Malgun Gothic"/>
                <w:lang w:eastAsia="ko-KR"/>
              </w:rPr>
            </w:pPr>
            <w:r w:rsidRPr="00CF2F35">
              <w:rPr>
                <w:rFonts w:eastAsia="Malgun Gothic"/>
                <w:i/>
                <w:lang w:eastAsia="ko-KR"/>
              </w:rPr>
              <w:t>&lt;</w:t>
            </w:r>
            <w:r w:rsidRPr="00CF2F35">
              <w:rPr>
                <w:i/>
              </w:rPr>
              <w:t>subscription</w:t>
            </w:r>
            <w:r w:rsidRPr="00CF2F35">
              <w:rPr>
                <w:rFonts w:eastAsia="Malgun Gothic"/>
                <w:i/>
                <w:lang w:eastAsia="ko-KR"/>
              </w:rPr>
              <w:t>&gt;</w:t>
            </w:r>
            <w:r w:rsidRPr="00CF2F35">
              <w:rPr>
                <w:rFonts w:eastAsia="Malgun Gothic"/>
                <w:lang w:eastAsia="ko-KR"/>
              </w:rPr>
              <w:t xml:space="preserve"> RETRIEVE</w:t>
            </w:r>
          </w:p>
        </w:tc>
      </w:tr>
      <w:tr w:rsidR="008F2794" w:rsidRPr="005A3421" w14:paraId="015E6A83" w14:textId="77777777" w:rsidTr="008F2794">
        <w:trPr>
          <w:jc w:val="center"/>
        </w:trPr>
        <w:tc>
          <w:tcPr>
            <w:tcW w:w="2093" w:type="dxa"/>
            <w:shd w:val="clear" w:color="auto" w:fill="auto"/>
          </w:tcPr>
          <w:p w14:paraId="5D26AF21"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tcPr>
          <w:p w14:paraId="30196FD6" w14:textId="77777777" w:rsidR="008F2794" w:rsidRPr="00CF2F35" w:rsidRDefault="008F2794" w:rsidP="008F2794">
            <w:pPr>
              <w:pStyle w:val="TAL"/>
              <w:rPr>
                <w:rFonts w:eastAsia="Arial Unicode MS"/>
                <w:lang w:eastAsia="zh-CN"/>
              </w:rPr>
            </w:pPr>
            <w:r w:rsidRPr="00CF2F35">
              <w:rPr>
                <w:rFonts w:eastAsia="Arial Unicode MS"/>
                <w:lang w:eastAsia="zh-CN"/>
              </w:rPr>
              <w:t>Mca, Mcc and Mcc'</w:t>
            </w:r>
          </w:p>
          <w:p w14:paraId="5AE43F54" w14:textId="77777777" w:rsidR="008F2794" w:rsidRPr="00CF2F35" w:rsidRDefault="008F2794" w:rsidP="008F2794">
            <w:pPr>
              <w:pStyle w:val="TAL"/>
              <w:rPr>
                <w:rFonts w:eastAsia="Malgun Gothic"/>
                <w:lang w:eastAsia="ko-KR"/>
              </w:rPr>
            </w:pPr>
          </w:p>
        </w:tc>
      </w:tr>
      <w:tr w:rsidR="008F2794" w:rsidRPr="005A3421" w14:paraId="549D2A28" w14:textId="77777777" w:rsidTr="008F2794">
        <w:trPr>
          <w:jc w:val="center"/>
        </w:trPr>
        <w:tc>
          <w:tcPr>
            <w:tcW w:w="2093" w:type="dxa"/>
            <w:shd w:val="clear" w:color="auto" w:fill="auto"/>
          </w:tcPr>
          <w:p w14:paraId="1E28D3C5"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tcPr>
          <w:p w14:paraId="1F50FE8B" w14:textId="77777777" w:rsidR="008F2794" w:rsidRPr="00CF2F35" w:rsidRDefault="008F2794" w:rsidP="008F2794">
            <w:pPr>
              <w:pStyle w:val="TAL"/>
              <w:rPr>
                <w:rFonts w:eastAsia="Arial Unicode MS"/>
                <w:lang w:eastAsia="ko-KR"/>
              </w:rPr>
            </w:pPr>
            <w:r w:rsidRPr="00CF2F35">
              <w:rPr>
                <w:rFonts w:eastAsia="Arial Unicode MS"/>
                <w:lang w:eastAsia="ko-KR"/>
              </w:rPr>
              <w:t>All parameters defined in table 8.1.2-3 apply with the specific details for:</w:t>
            </w:r>
          </w:p>
          <w:p w14:paraId="0141CE8A" w14:textId="77777777" w:rsidR="008F2794" w:rsidRPr="00CF2F35" w:rsidRDefault="008F2794" w:rsidP="008F2794">
            <w:pPr>
              <w:pStyle w:val="TAL"/>
              <w:rPr>
                <w:lang w:eastAsia="ko-KR"/>
              </w:rPr>
            </w:pPr>
            <w:r w:rsidRPr="00CF2F35">
              <w:rPr>
                <w:rFonts w:eastAsia="Arial Unicode MS"/>
                <w:b/>
                <w:i/>
                <w:lang w:eastAsia="ko-KR"/>
              </w:rPr>
              <w:t>Content</w:t>
            </w:r>
            <w:r w:rsidRPr="00CF2F35">
              <w:rPr>
                <w:b/>
                <w:lang w:eastAsia="ko-KR"/>
              </w:rPr>
              <w:t>:</w:t>
            </w:r>
            <w:r w:rsidRPr="00CF2F35">
              <w:rPr>
                <w:lang w:eastAsia="ko-KR"/>
              </w:rPr>
              <w:t xml:space="preserve"> </w:t>
            </w:r>
            <w:r w:rsidRPr="00CF2F35">
              <w:t>void</w:t>
            </w:r>
          </w:p>
        </w:tc>
      </w:tr>
      <w:tr w:rsidR="008F2794" w:rsidRPr="005A3421" w14:paraId="67FC3166" w14:textId="77777777" w:rsidTr="008F2794">
        <w:trPr>
          <w:jc w:val="center"/>
        </w:trPr>
        <w:tc>
          <w:tcPr>
            <w:tcW w:w="2093" w:type="dxa"/>
            <w:shd w:val="clear" w:color="auto" w:fill="auto"/>
          </w:tcPr>
          <w:p w14:paraId="2C67348F"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0E582E7D"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87590E">
              <w:rPr>
                <w:rFonts w:eastAsia="Arial Unicode MS" w:hint="eastAsia"/>
                <w:lang w:eastAsia="zh-CN"/>
              </w:rPr>
              <w:t>3</w:t>
            </w:r>
          </w:p>
        </w:tc>
      </w:tr>
      <w:tr w:rsidR="008F2794" w:rsidRPr="005A3421" w14:paraId="0CCC9DE6" w14:textId="77777777" w:rsidTr="008F2794">
        <w:trPr>
          <w:jc w:val="center"/>
        </w:trPr>
        <w:tc>
          <w:tcPr>
            <w:tcW w:w="2093" w:type="dxa"/>
            <w:shd w:val="clear" w:color="auto" w:fill="auto"/>
          </w:tcPr>
          <w:p w14:paraId="50FFF48A"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tcPr>
          <w:p w14:paraId="06552DD9"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87590E">
              <w:rPr>
                <w:rFonts w:eastAsia="Arial Unicode MS" w:hint="eastAsia"/>
                <w:lang w:eastAsia="zh-CN"/>
              </w:rPr>
              <w:t>3</w:t>
            </w:r>
          </w:p>
        </w:tc>
      </w:tr>
      <w:tr w:rsidR="008F2794" w:rsidRPr="005A3421" w14:paraId="74BB0F2F" w14:textId="77777777" w:rsidTr="008F2794">
        <w:trPr>
          <w:jc w:val="center"/>
        </w:trPr>
        <w:tc>
          <w:tcPr>
            <w:tcW w:w="2093" w:type="dxa"/>
            <w:shd w:val="clear" w:color="auto" w:fill="auto"/>
          </w:tcPr>
          <w:p w14:paraId="20D23FA6"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3CE07488" w14:textId="77777777" w:rsidR="008F2794" w:rsidRPr="00CF2F35" w:rsidRDefault="008F2794" w:rsidP="008F2794">
            <w:pPr>
              <w:pStyle w:val="TAL"/>
              <w:rPr>
                <w:rFonts w:eastAsia="Arial Unicode MS"/>
                <w:lang w:eastAsia="ko-KR"/>
              </w:rPr>
            </w:pPr>
            <w:r w:rsidRPr="00CF2F35">
              <w:rPr>
                <w:rFonts w:eastAsia="Arial Unicode MS"/>
                <w:lang w:eastAsia="ko-KR"/>
              </w:rPr>
              <w:t>All parameters defined in table 8.1.3-1 apply with the specific details for:</w:t>
            </w:r>
          </w:p>
          <w:p w14:paraId="09E36C36" w14:textId="77777777" w:rsidR="008F2794" w:rsidRPr="00CF2F35" w:rsidRDefault="008F2794" w:rsidP="008F2794">
            <w:pPr>
              <w:pStyle w:val="TAL"/>
              <w:rPr>
                <w:rFonts w:eastAsia="Arial Unicode MS"/>
              </w:rPr>
            </w:pPr>
            <w:r w:rsidRPr="00CF2F35">
              <w:rPr>
                <w:rFonts w:eastAsia="Arial Unicode MS"/>
                <w:b/>
                <w:i/>
                <w:lang w:eastAsia="ko-KR"/>
              </w:rPr>
              <w:t>Content</w:t>
            </w:r>
            <w:r w:rsidRPr="00CF2F35">
              <w:rPr>
                <w:rFonts w:eastAsia="Arial Unicode MS"/>
                <w:b/>
              </w:rPr>
              <w:t>:</w:t>
            </w:r>
            <w:r w:rsidRPr="00CF2F35">
              <w:rPr>
                <w:rFonts w:eastAsia="Arial Unicode MS"/>
              </w:rPr>
              <w:t xml:space="preserve"> </w:t>
            </w:r>
            <w:r w:rsidRPr="00CF2F35">
              <w:rPr>
                <w:rFonts w:eastAsia="Arial Unicode MS"/>
                <w:lang w:eastAsia="ko-KR"/>
              </w:rPr>
              <w:t xml:space="preserve">attributes of the </w:t>
            </w:r>
            <w:r w:rsidRPr="00CF2F35">
              <w:rPr>
                <w:rFonts w:eastAsia="Arial Unicode MS"/>
                <w:i/>
                <w:lang w:eastAsia="ko-KR"/>
              </w:rPr>
              <w:t>&lt;</w:t>
            </w:r>
            <w:r w:rsidRPr="00CF2F35">
              <w:rPr>
                <w:i/>
              </w:rPr>
              <w:t>subscription</w:t>
            </w:r>
            <w:r w:rsidRPr="00CF2F35">
              <w:rPr>
                <w:rFonts w:eastAsia="Arial Unicode MS"/>
                <w:i/>
                <w:lang w:eastAsia="ko-KR"/>
              </w:rPr>
              <w:t>&gt;</w:t>
            </w:r>
            <w:r w:rsidRPr="00CF2F35">
              <w:rPr>
                <w:rFonts w:eastAsia="Arial Unicode MS"/>
                <w:lang w:eastAsia="ko-KR"/>
              </w:rPr>
              <w:t xml:space="preserve"> resource as defined in clause 9.6.8</w:t>
            </w:r>
          </w:p>
        </w:tc>
      </w:tr>
      <w:tr w:rsidR="008F2794" w:rsidRPr="005A3421" w14:paraId="185EB4B6"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742676C"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5986830F"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87590E">
              <w:rPr>
                <w:rFonts w:eastAsia="Arial Unicode MS" w:hint="eastAsia"/>
                <w:lang w:eastAsia="zh-CN"/>
              </w:rPr>
              <w:t>3</w:t>
            </w:r>
          </w:p>
        </w:tc>
      </w:tr>
      <w:tr w:rsidR="008F2794" w:rsidRPr="005A3421" w14:paraId="5154F902"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44770EE"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43C40086"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87590E">
              <w:rPr>
                <w:rFonts w:eastAsia="Arial Unicode MS" w:hint="eastAsia"/>
                <w:lang w:eastAsia="zh-CN"/>
              </w:rPr>
              <w:t>3</w:t>
            </w:r>
          </w:p>
        </w:tc>
      </w:tr>
    </w:tbl>
    <w:p w14:paraId="43E1A3E2" w14:textId="77777777" w:rsidR="008F2794" w:rsidRPr="005A3421" w:rsidRDefault="008F2794" w:rsidP="008F2794">
      <w:pPr>
        <w:rPr>
          <w:rFonts w:eastAsia="Arial Unicode MS"/>
        </w:rPr>
      </w:pPr>
    </w:p>
    <w:p w14:paraId="4258ECFE" w14:textId="77777777" w:rsidR="008F2794" w:rsidRPr="005A3421" w:rsidRDefault="008F2794" w:rsidP="008F2794">
      <w:pPr>
        <w:pStyle w:val="Heading4"/>
        <w:rPr>
          <w:rFonts w:eastAsia="Arial Unicode MS"/>
        </w:rPr>
      </w:pPr>
      <w:bookmarkStart w:id="3569" w:name="_Toc470164190"/>
      <w:bookmarkStart w:id="3570" w:name="_Toc470164772"/>
      <w:bookmarkStart w:id="3571" w:name="_Toc475715381"/>
      <w:bookmarkStart w:id="3572" w:name="_Toc479349193"/>
      <w:bookmarkStart w:id="3573" w:name="_Toc484070641"/>
      <w:bookmarkStart w:id="3574" w:name="_Toc520701502"/>
      <w:r w:rsidRPr="005A3421">
        <w:rPr>
          <w:rFonts w:eastAsia="Arial Unicode MS"/>
        </w:rPr>
        <w:t>10.2.1</w:t>
      </w:r>
      <w:r>
        <w:rPr>
          <w:rFonts w:eastAsia="Arial Unicode MS"/>
        </w:rPr>
        <w:t>0</w:t>
      </w:r>
      <w:r w:rsidRPr="005A3421">
        <w:rPr>
          <w:rFonts w:eastAsia="Arial Unicode MS"/>
        </w:rPr>
        <w:t>.4</w:t>
      </w:r>
      <w:r w:rsidRPr="005A3421">
        <w:rPr>
          <w:rFonts w:eastAsia="Arial Unicode MS"/>
        </w:rPr>
        <w:tab/>
        <w:t xml:space="preserve">Update </w:t>
      </w:r>
      <w:r w:rsidRPr="005A3421">
        <w:rPr>
          <w:rFonts w:eastAsia="Arial Unicode MS"/>
          <w:i/>
        </w:rPr>
        <w:t>&lt;subscription&gt;</w:t>
      </w:r>
      <w:bookmarkEnd w:id="3569"/>
      <w:bookmarkEnd w:id="3570"/>
      <w:bookmarkEnd w:id="3571"/>
      <w:bookmarkEnd w:id="3572"/>
      <w:bookmarkEnd w:id="3573"/>
      <w:bookmarkEnd w:id="3574"/>
    </w:p>
    <w:p w14:paraId="6888A895" w14:textId="77777777" w:rsidR="008F2794" w:rsidRPr="005A3421" w:rsidRDefault="008F2794" w:rsidP="008F2794">
      <w:pPr>
        <w:rPr>
          <w:rFonts w:eastAsia="Arial Unicode MS"/>
        </w:rPr>
      </w:pPr>
      <w:r w:rsidRPr="005A3421">
        <w:rPr>
          <w:rFonts w:eastAsia="Arial Unicode MS"/>
        </w:rPr>
        <w:t>This procedure shall be used to update an existing subscription, e.g. extension of its lifetime or the modification of the list of</w:t>
      </w:r>
      <w:r w:rsidR="00172423">
        <w:rPr>
          <w:rFonts w:eastAsia="Arial Unicode MS" w:hint="eastAsia"/>
          <w:lang w:eastAsia="zh-CN"/>
        </w:rPr>
        <w:t xml:space="preserve"> </w:t>
      </w:r>
      <w:r w:rsidR="00172423">
        <w:rPr>
          <w:rFonts w:eastAsia="Arial Unicode MS"/>
        </w:rPr>
        <w:t>Notification Targets provided in the</w:t>
      </w:r>
      <w:r w:rsidRPr="005A3421">
        <w:rPr>
          <w:rFonts w:eastAsia="Arial Unicode MS"/>
        </w:rPr>
        <w:t xml:space="preserve"> </w:t>
      </w:r>
      <w:r w:rsidRPr="005A3421">
        <w:rPr>
          <w:rFonts w:eastAsia="Arial Unicode MS"/>
          <w:i/>
        </w:rPr>
        <w:t>notificationURI</w:t>
      </w:r>
      <w:r w:rsidR="00172423">
        <w:rPr>
          <w:rFonts w:eastAsia="Arial Unicode MS" w:hint="eastAsia"/>
          <w:i/>
          <w:lang w:eastAsia="zh-CN"/>
        </w:rPr>
        <w:t xml:space="preserve"> </w:t>
      </w:r>
      <w:r w:rsidR="00172423">
        <w:rPr>
          <w:rFonts w:eastAsia="Arial Unicode MS"/>
        </w:rPr>
        <w:t>attribute</w:t>
      </w:r>
      <w:r w:rsidRPr="005A3421">
        <w:rPr>
          <w:rFonts w:eastAsia="Arial Unicode MS"/>
        </w:rPr>
        <w:t>. The generic update procedure is described in clause 10.1.</w:t>
      </w:r>
      <w:r w:rsidR="00312958">
        <w:rPr>
          <w:rFonts w:eastAsia="Arial Unicode MS" w:hint="eastAsia"/>
          <w:lang w:eastAsia="zh-CN"/>
        </w:rPr>
        <w:t>4</w:t>
      </w:r>
      <w:r w:rsidRPr="005A3421">
        <w:rPr>
          <w:rFonts w:eastAsia="Arial Unicode MS"/>
        </w:rPr>
        <w:t>.</w:t>
      </w:r>
    </w:p>
    <w:p w14:paraId="5DB853F0" w14:textId="77777777" w:rsidR="008F2794" w:rsidRPr="005A3421" w:rsidRDefault="008F2794" w:rsidP="008F2794">
      <w:pPr>
        <w:pStyle w:val="TH"/>
      </w:pPr>
      <w:r w:rsidRPr="005A3421">
        <w:t>Table 10.2.1</w:t>
      </w:r>
      <w:r>
        <w:t>0</w:t>
      </w:r>
      <w:r w:rsidRPr="005A3421">
        <w:t xml:space="preserve">.4-1: </w:t>
      </w:r>
      <w:r w:rsidRPr="005A3421">
        <w:rPr>
          <w:i/>
        </w:rPr>
        <w:t>&lt;subscription&gt;</w:t>
      </w:r>
      <w:r w:rsidRPr="005A3421">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555C78DB"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0379090A" w14:textId="77777777" w:rsidR="008F2794" w:rsidRPr="00CF2F35" w:rsidRDefault="008F2794" w:rsidP="008F2794">
            <w:pPr>
              <w:pStyle w:val="TAH"/>
              <w:rPr>
                <w:rFonts w:eastAsia="Malgun Gothic"/>
                <w:lang w:eastAsia="ko-KR"/>
              </w:rPr>
            </w:pPr>
            <w:r w:rsidRPr="00CF2F35">
              <w:rPr>
                <w:rFonts w:eastAsia="Malgun Gothic"/>
                <w:i/>
                <w:lang w:eastAsia="ko-KR"/>
              </w:rPr>
              <w:t>&lt;</w:t>
            </w:r>
            <w:r w:rsidRPr="00CF2F35">
              <w:rPr>
                <w:i/>
              </w:rPr>
              <w:t>subscription</w:t>
            </w:r>
            <w:r w:rsidRPr="00CF2F35">
              <w:rPr>
                <w:rFonts w:eastAsia="Malgun Gothic"/>
                <w:i/>
                <w:lang w:eastAsia="ko-KR"/>
              </w:rPr>
              <w:t>&gt;</w:t>
            </w:r>
            <w:r w:rsidRPr="00CF2F35">
              <w:rPr>
                <w:rFonts w:eastAsia="Malgun Gothic"/>
                <w:lang w:eastAsia="ko-KR"/>
              </w:rPr>
              <w:t xml:space="preserve"> UPDATE</w:t>
            </w:r>
          </w:p>
        </w:tc>
      </w:tr>
      <w:tr w:rsidR="008F2794" w:rsidRPr="005A3421" w14:paraId="78EE0B3E" w14:textId="77777777" w:rsidTr="008F2794">
        <w:trPr>
          <w:jc w:val="center"/>
        </w:trPr>
        <w:tc>
          <w:tcPr>
            <w:tcW w:w="2093" w:type="dxa"/>
            <w:shd w:val="clear" w:color="auto" w:fill="auto"/>
          </w:tcPr>
          <w:p w14:paraId="57955A8D"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tcPr>
          <w:p w14:paraId="17BFA9C5" w14:textId="77777777" w:rsidR="008F2794" w:rsidRPr="00CF2F35" w:rsidRDefault="008F2794" w:rsidP="008F2794">
            <w:pPr>
              <w:pStyle w:val="TAL"/>
              <w:rPr>
                <w:rFonts w:eastAsia="Arial Unicode MS"/>
                <w:lang w:eastAsia="zh-CN"/>
              </w:rPr>
            </w:pPr>
            <w:r w:rsidRPr="00CF2F35">
              <w:rPr>
                <w:rFonts w:eastAsia="Arial Unicode MS"/>
                <w:lang w:eastAsia="zh-CN"/>
              </w:rPr>
              <w:t>Mca, Mcc and Mcc'</w:t>
            </w:r>
          </w:p>
          <w:p w14:paraId="2EE0962D" w14:textId="77777777" w:rsidR="008F2794" w:rsidRPr="00CF2F35" w:rsidRDefault="008F2794" w:rsidP="008F2794">
            <w:pPr>
              <w:pStyle w:val="TAL"/>
              <w:rPr>
                <w:rFonts w:eastAsia="Malgun Gothic"/>
                <w:lang w:eastAsia="ko-KR"/>
              </w:rPr>
            </w:pPr>
          </w:p>
        </w:tc>
      </w:tr>
      <w:tr w:rsidR="008F2794" w:rsidRPr="005A3421" w14:paraId="3BE6E803" w14:textId="77777777" w:rsidTr="008F2794">
        <w:trPr>
          <w:jc w:val="center"/>
        </w:trPr>
        <w:tc>
          <w:tcPr>
            <w:tcW w:w="2093" w:type="dxa"/>
            <w:shd w:val="clear" w:color="auto" w:fill="auto"/>
          </w:tcPr>
          <w:p w14:paraId="5F3253FD"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tcPr>
          <w:p w14:paraId="28CD0487" w14:textId="77777777" w:rsidR="008F2794" w:rsidRPr="00CF2F35" w:rsidRDefault="008F2794" w:rsidP="008F2794">
            <w:pPr>
              <w:pStyle w:val="TAL"/>
              <w:rPr>
                <w:rFonts w:eastAsia="Arial Unicode MS"/>
                <w:lang w:eastAsia="ko-KR"/>
              </w:rPr>
            </w:pPr>
            <w:r w:rsidRPr="00CF2F35">
              <w:rPr>
                <w:rFonts w:eastAsia="Arial Unicode MS"/>
                <w:lang w:eastAsia="ko-KR"/>
              </w:rPr>
              <w:t>All parameters defined in table 8.1.2-3 apply with the specific details for:</w:t>
            </w:r>
          </w:p>
          <w:p w14:paraId="5C336CEF" w14:textId="77777777" w:rsidR="008F2794" w:rsidRPr="00CF2F35" w:rsidRDefault="008F2794" w:rsidP="008F2794">
            <w:pPr>
              <w:pStyle w:val="TAL"/>
            </w:pPr>
            <w:r w:rsidRPr="00CF2F35">
              <w:rPr>
                <w:rFonts w:eastAsia="Arial Unicode MS"/>
                <w:b/>
                <w:i/>
                <w:lang w:eastAsia="ko-KR"/>
              </w:rPr>
              <w:t>Content</w:t>
            </w:r>
            <w:r w:rsidRPr="00CF2F35">
              <w:rPr>
                <w:b/>
                <w:i/>
                <w:lang w:eastAsia="ko-KR"/>
              </w:rPr>
              <w:t>:</w:t>
            </w:r>
            <w:r w:rsidRPr="00CF2F35">
              <w:rPr>
                <w:lang w:eastAsia="ko-KR"/>
              </w:rPr>
              <w:t xml:space="preserve"> </w:t>
            </w:r>
            <w:r w:rsidRPr="00CF2F35">
              <w:t xml:space="preserve">attributes of the </w:t>
            </w:r>
            <w:r w:rsidRPr="00CF2F35">
              <w:rPr>
                <w:i/>
              </w:rPr>
              <w:t>&lt;subscription&gt;</w:t>
            </w:r>
            <w:r w:rsidRPr="00CF2F35">
              <w:t xml:space="preserve"> resource as defined in clause 9.6.8 which need be updated</w:t>
            </w:r>
          </w:p>
        </w:tc>
      </w:tr>
      <w:tr w:rsidR="008F2794" w:rsidRPr="005A3421" w14:paraId="37603092" w14:textId="77777777" w:rsidTr="008F2794">
        <w:trPr>
          <w:jc w:val="center"/>
        </w:trPr>
        <w:tc>
          <w:tcPr>
            <w:tcW w:w="2093" w:type="dxa"/>
            <w:shd w:val="clear" w:color="auto" w:fill="auto"/>
          </w:tcPr>
          <w:p w14:paraId="245F971B"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02349C63"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312958">
              <w:rPr>
                <w:rFonts w:eastAsia="Arial Unicode MS" w:hint="eastAsia"/>
                <w:lang w:eastAsia="zh-CN"/>
              </w:rPr>
              <w:t>4</w:t>
            </w:r>
          </w:p>
        </w:tc>
      </w:tr>
      <w:tr w:rsidR="008F2794" w:rsidRPr="005A3421" w14:paraId="23B5E9E2" w14:textId="77777777" w:rsidTr="008F2794">
        <w:trPr>
          <w:jc w:val="center"/>
        </w:trPr>
        <w:tc>
          <w:tcPr>
            <w:tcW w:w="2093" w:type="dxa"/>
            <w:shd w:val="clear" w:color="auto" w:fill="auto"/>
          </w:tcPr>
          <w:p w14:paraId="00342A23"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tcPr>
          <w:p w14:paraId="6C4123B4"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312958">
              <w:rPr>
                <w:rFonts w:eastAsia="Arial Unicode MS" w:hint="eastAsia"/>
                <w:lang w:eastAsia="zh-CN"/>
              </w:rPr>
              <w:t>4</w:t>
            </w:r>
          </w:p>
          <w:p w14:paraId="1A03A9EE" w14:textId="77777777" w:rsidR="008F2794" w:rsidRPr="005A3421" w:rsidRDefault="008F2794" w:rsidP="008F2794">
            <w:pPr>
              <w:pStyle w:val="TB1"/>
              <w:rPr>
                <w:lang w:eastAsia="ko-KR"/>
              </w:rPr>
            </w:pPr>
            <w:r w:rsidRPr="005A3421">
              <w:rPr>
                <w:lang w:eastAsia="ko-KR"/>
              </w:rPr>
              <w:t xml:space="preserve">If </w:t>
            </w:r>
            <w:r w:rsidR="00172423">
              <w:rPr>
                <w:lang w:eastAsia="ko-KR"/>
              </w:rPr>
              <w:t xml:space="preserve">the </w:t>
            </w:r>
            <w:r w:rsidR="00172423" w:rsidRPr="00CF2F35">
              <w:rPr>
                <w:rFonts w:eastAsia="Arial Unicode MS" w:hint="eastAsia"/>
                <w:i/>
              </w:rPr>
              <w:t>notificationURI</w:t>
            </w:r>
            <w:r w:rsidR="00172423" w:rsidRPr="00CF2F35">
              <w:rPr>
                <w:rFonts w:eastAsia="Arial Unicode MS" w:hint="eastAsia"/>
              </w:rPr>
              <w:t xml:space="preserve"> </w:t>
            </w:r>
            <w:r w:rsidR="00172423">
              <w:rPr>
                <w:rFonts w:eastAsia="Arial Unicode MS"/>
              </w:rPr>
              <w:t>attribute contains Notification Target(s) that</w:t>
            </w:r>
            <w:r w:rsidRPr="005A3421">
              <w:rPr>
                <w:lang w:eastAsia="ko-KR"/>
              </w:rPr>
              <w:t xml:space="preserve"> is</w:t>
            </w:r>
            <w:r w:rsidR="00172423">
              <w:rPr>
                <w:rFonts w:eastAsiaTheme="minorEastAsia" w:hint="eastAsia"/>
                <w:lang w:eastAsia="zh-CN"/>
              </w:rPr>
              <w:t>/are</w:t>
            </w:r>
            <w:r w:rsidRPr="005A3421">
              <w:rPr>
                <w:lang w:eastAsia="ko-KR"/>
              </w:rPr>
              <w:t xml:space="preserve"> not the Originator, see</w:t>
            </w:r>
            <w:r w:rsidR="00172423">
              <w:rPr>
                <w:lang w:eastAsia="ko-KR"/>
              </w:rPr>
              <w:t xml:space="preserve"> applicable processing in</w:t>
            </w:r>
            <w:r w:rsidRPr="005A3421">
              <w:rPr>
                <w:lang w:eastAsia="ko-KR"/>
              </w:rPr>
              <w:t xml:space="preserve"> table 10.2.1</w:t>
            </w:r>
            <w:r w:rsidR="00003AE1">
              <w:rPr>
                <w:rFonts w:eastAsiaTheme="minorEastAsia" w:hint="eastAsia"/>
                <w:lang w:eastAsia="zh-CN"/>
              </w:rPr>
              <w:t>0</w:t>
            </w:r>
            <w:r w:rsidRPr="005A3421">
              <w:rPr>
                <w:lang w:eastAsia="ko-KR"/>
              </w:rPr>
              <w:t>.2-1 in clause 10.2.1</w:t>
            </w:r>
            <w:r w:rsidR="00003AE1">
              <w:rPr>
                <w:rFonts w:eastAsiaTheme="minorEastAsia" w:hint="eastAsia"/>
                <w:lang w:eastAsia="zh-CN"/>
              </w:rPr>
              <w:t>0</w:t>
            </w:r>
            <w:r w:rsidRPr="005A3421">
              <w:rPr>
                <w:lang w:eastAsia="ko-KR"/>
              </w:rPr>
              <w:t>.2</w:t>
            </w:r>
          </w:p>
          <w:p w14:paraId="199AC2CA" w14:textId="77777777" w:rsidR="00172423" w:rsidRDefault="008F2794" w:rsidP="00172423">
            <w:pPr>
              <w:pStyle w:val="TB1"/>
              <w:rPr>
                <w:lang w:eastAsia="ko-KR"/>
              </w:rPr>
            </w:pPr>
            <w:r w:rsidRPr="005A3421">
              <w:rPr>
                <w:rFonts w:hint="eastAsia"/>
                <w:lang w:eastAsia="zh-CN"/>
              </w:rPr>
              <w:t xml:space="preserve">If the </w:t>
            </w:r>
            <w:r w:rsidRPr="005A3421">
              <w:rPr>
                <w:rFonts w:hint="eastAsia"/>
                <w:i/>
                <w:lang w:eastAsia="zh-CN"/>
              </w:rPr>
              <w:t xml:space="preserve">latestNotify </w:t>
            </w:r>
            <w:r w:rsidRPr="005A3421">
              <w:rPr>
                <w:rFonts w:hint="eastAsia"/>
                <w:lang w:eastAsia="zh-CN"/>
              </w:rPr>
              <w:t>attribute is set</w:t>
            </w:r>
            <w:r w:rsidR="00172423">
              <w:rPr>
                <w:lang w:eastAsia="zh-CN"/>
              </w:rPr>
              <w:t xml:space="preserve"> during this UPDATE operation</w:t>
            </w:r>
            <w:r w:rsidRPr="005A3421">
              <w:rPr>
                <w:rFonts w:hint="eastAsia"/>
                <w:lang w:eastAsia="zh-CN"/>
              </w:rPr>
              <w:t xml:space="preserve">, the </w:t>
            </w:r>
            <w:r w:rsidRPr="005A3421">
              <w:rPr>
                <w:lang w:eastAsia="zh-CN"/>
              </w:rPr>
              <w:t>H</w:t>
            </w:r>
            <w:r w:rsidRPr="005A3421">
              <w:rPr>
                <w:rFonts w:hint="eastAsia"/>
                <w:lang w:eastAsia="zh-CN"/>
              </w:rPr>
              <w:t xml:space="preserve">osting CSE shall assign </w:t>
            </w:r>
            <w:r w:rsidRPr="005A3421">
              <w:rPr>
                <w:rFonts w:eastAsia="Arial Unicode MS"/>
                <w:b/>
                <w:i/>
                <w:lang w:eastAsia="zh-CN"/>
              </w:rPr>
              <w:t>Event Category</w:t>
            </w:r>
            <w:r w:rsidRPr="005A3421">
              <w:rPr>
                <w:rFonts w:eastAsia="Arial Unicode MS" w:hint="eastAsia"/>
                <w:b/>
                <w:i/>
                <w:lang w:eastAsia="zh-CN"/>
              </w:rPr>
              <w:t xml:space="preserve"> </w:t>
            </w:r>
            <w:r w:rsidRPr="005A3421">
              <w:rPr>
                <w:lang w:eastAsia="zh-CN"/>
              </w:rPr>
              <w:t>parameter</w:t>
            </w:r>
            <w:r w:rsidRPr="005A3421">
              <w:rPr>
                <w:b/>
                <w:i/>
                <w:lang w:eastAsia="zh-CN"/>
              </w:rPr>
              <w:t xml:space="preserve"> </w:t>
            </w:r>
            <w:r w:rsidRPr="005A3421">
              <w:rPr>
                <w:rFonts w:hint="eastAsia"/>
                <w:lang w:eastAsia="zh-CN"/>
              </w:rPr>
              <w:t>of value</w:t>
            </w:r>
            <w:r w:rsidRPr="005A3421">
              <w:rPr>
                <w:rFonts w:hint="eastAsia"/>
                <w:b/>
                <w:i/>
                <w:lang w:eastAsia="zh-CN"/>
              </w:rPr>
              <w:t xml:space="preserve"> </w:t>
            </w:r>
            <w:r w:rsidRPr="005A3421">
              <w:rPr>
                <w:lang w:eastAsia="zh-CN"/>
              </w:rPr>
              <w:t>'</w:t>
            </w:r>
            <w:r w:rsidRPr="005A3421">
              <w:rPr>
                <w:rFonts w:hint="eastAsia"/>
                <w:lang w:eastAsia="zh-CN"/>
              </w:rPr>
              <w:t>latest</w:t>
            </w:r>
            <w:r w:rsidRPr="005A3421">
              <w:rPr>
                <w:lang w:eastAsia="zh-CN"/>
              </w:rPr>
              <w:t>'</w:t>
            </w:r>
            <w:r w:rsidRPr="005A3421">
              <w:rPr>
                <w:rFonts w:hint="eastAsia"/>
                <w:lang w:eastAsia="zh-CN"/>
              </w:rPr>
              <w:t xml:space="preserve"> of the notifications generated pertaining to the subscription created</w:t>
            </w:r>
            <w:r w:rsidR="00172423">
              <w:rPr>
                <w:lang w:eastAsia="zh-CN"/>
              </w:rPr>
              <w:t xml:space="preserve"> and remove all buffered pending notifications for this subscription except for the latest one.</w:t>
            </w:r>
          </w:p>
          <w:p w14:paraId="612F831E" w14:textId="77777777" w:rsidR="00172423" w:rsidRDefault="00172423" w:rsidP="00172423">
            <w:pPr>
              <w:pStyle w:val="TB1"/>
              <w:numPr>
                <w:ilvl w:val="0"/>
                <w:numId w:val="0"/>
              </w:numPr>
              <w:rPr>
                <w:rFonts w:eastAsia="Arial Unicode MS"/>
              </w:rPr>
            </w:pPr>
          </w:p>
          <w:p w14:paraId="76C5F787" w14:textId="77777777" w:rsidR="008F2794" w:rsidRPr="005A3421" w:rsidRDefault="00172423" w:rsidP="00172423">
            <w:pPr>
              <w:pStyle w:val="TAL"/>
              <w:rPr>
                <w:lang w:eastAsia="ko-KR"/>
              </w:rPr>
            </w:pPr>
            <w:r>
              <w:rPr>
                <w:rFonts w:eastAsia="Arial Unicode MS"/>
                <w:lang w:eastAsia="ko-KR"/>
              </w:rPr>
              <w:t>Upon successful updating of a &lt;</w:t>
            </w:r>
            <w:r w:rsidRPr="00172423">
              <w:rPr>
                <w:rFonts w:eastAsia="Arial Unicode MS"/>
                <w:i/>
                <w:lang w:eastAsia="ko-KR"/>
              </w:rPr>
              <w:t>subscription</w:t>
            </w:r>
            <w:r>
              <w:rPr>
                <w:rFonts w:eastAsia="Arial Unicode MS"/>
                <w:lang w:eastAsia="ko-KR"/>
              </w:rPr>
              <w:t>&gt; resource, the Hosing CSE shall evaluate subsequent operations on the subscribed-to resource and trigger notifications in line with the new notification policies provisioned in the created &lt;</w:t>
            </w:r>
            <w:r w:rsidRPr="00172423">
              <w:rPr>
                <w:rFonts w:eastAsia="Arial Unicode MS"/>
                <w:i/>
                <w:lang w:eastAsia="ko-KR"/>
              </w:rPr>
              <w:t>subscription</w:t>
            </w:r>
            <w:r>
              <w:rPr>
                <w:rFonts w:eastAsia="Arial Unicode MS"/>
                <w:lang w:eastAsia="ko-KR"/>
              </w:rPr>
              <w:t>&gt; resource.</w:t>
            </w:r>
          </w:p>
        </w:tc>
      </w:tr>
      <w:tr w:rsidR="008F2794" w:rsidRPr="005A3421" w14:paraId="57666528" w14:textId="77777777" w:rsidTr="008F2794">
        <w:trPr>
          <w:jc w:val="center"/>
        </w:trPr>
        <w:tc>
          <w:tcPr>
            <w:tcW w:w="2093" w:type="dxa"/>
            <w:shd w:val="clear" w:color="auto" w:fill="auto"/>
          </w:tcPr>
          <w:p w14:paraId="14DA560D"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1723E720"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312958">
              <w:rPr>
                <w:rFonts w:eastAsia="Arial Unicode MS" w:hint="eastAsia"/>
                <w:lang w:eastAsia="zh-CN"/>
              </w:rPr>
              <w:t>4</w:t>
            </w:r>
          </w:p>
        </w:tc>
      </w:tr>
      <w:tr w:rsidR="008F2794" w:rsidRPr="005A3421" w14:paraId="5FD2F0B9"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E4381A8"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4ED1C081"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312958">
              <w:rPr>
                <w:rFonts w:eastAsia="Arial Unicode MS" w:hint="eastAsia"/>
                <w:lang w:eastAsia="zh-CN"/>
              </w:rPr>
              <w:t>4</w:t>
            </w:r>
          </w:p>
        </w:tc>
      </w:tr>
      <w:tr w:rsidR="008F2794" w:rsidRPr="005A3421" w14:paraId="0730FA98"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3A69DD92"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0A660741"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312958">
              <w:rPr>
                <w:rFonts w:eastAsia="Arial Unicode MS" w:hint="eastAsia"/>
                <w:lang w:eastAsia="zh-CN"/>
              </w:rPr>
              <w:t>4</w:t>
            </w:r>
          </w:p>
        </w:tc>
      </w:tr>
    </w:tbl>
    <w:p w14:paraId="7D0A529C" w14:textId="77777777" w:rsidR="008F2794" w:rsidRPr="005A3421" w:rsidRDefault="008F2794" w:rsidP="008F2794">
      <w:pPr>
        <w:rPr>
          <w:rFonts w:eastAsia="Arial Unicode MS"/>
        </w:rPr>
      </w:pPr>
    </w:p>
    <w:p w14:paraId="1010301F" w14:textId="77777777" w:rsidR="008F2794" w:rsidRPr="005A3421" w:rsidRDefault="008F2794" w:rsidP="008F2794">
      <w:pPr>
        <w:pStyle w:val="Heading4"/>
        <w:rPr>
          <w:rFonts w:eastAsia="Arial Unicode MS"/>
        </w:rPr>
      </w:pPr>
      <w:bookmarkStart w:id="3575" w:name="_Toc470164191"/>
      <w:bookmarkStart w:id="3576" w:name="_Toc470164773"/>
      <w:bookmarkStart w:id="3577" w:name="_Toc475715382"/>
      <w:bookmarkStart w:id="3578" w:name="_Toc479349194"/>
      <w:bookmarkStart w:id="3579" w:name="_Toc484070642"/>
      <w:bookmarkStart w:id="3580" w:name="_Toc520701503"/>
      <w:r w:rsidRPr="005A3421">
        <w:rPr>
          <w:rFonts w:eastAsia="Arial Unicode MS"/>
        </w:rPr>
        <w:t>10.2.1</w:t>
      </w:r>
      <w:r>
        <w:rPr>
          <w:rFonts w:eastAsia="Arial Unicode MS"/>
        </w:rPr>
        <w:t>0</w:t>
      </w:r>
      <w:r w:rsidRPr="005A3421">
        <w:rPr>
          <w:rFonts w:eastAsia="Arial Unicode MS"/>
        </w:rPr>
        <w:t>.5</w:t>
      </w:r>
      <w:r w:rsidRPr="005A3421">
        <w:rPr>
          <w:rFonts w:eastAsia="Arial Unicode MS"/>
        </w:rPr>
        <w:tab/>
        <w:t xml:space="preserve">Delete </w:t>
      </w:r>
      <w:r w:rsidRPr="005A3421">
        <w:rPr>
          <w:rFonts w:eastAsia="Arial Unicode MS"/>
          <w:i/>
        </w:rPr>
        <w:t>&lt;subscription&gt;</w:t>
      </w:r>
      <w:bookmarkEnd w:id="3575"/>
      <w:bookmarkEnd w:id="3576"/>
      <w:bookmarkEnd w:id="3577"/>
      <w:bookmarkEnd w:id="3578"/>
      <w:bookmarkEnd w:id="3579"/>
      <w:bookmarkEnd w:id="3580"/>
    </w:p>
    <w:p w14:paraId="5812DC11" w14:textId="77777777" w:rsidR="008F2794" w:rsidRPr="005A3421" w:rsidRDefault="008F2794" w:rsidP="008F2794">
      <w:pPr>
        <w:rPr>
          <w:rFonts w:eastAsia="Arial Unicode MS"/>
        </w:rPr>
      </w:pPr>
      <w:r w:rsidRPr="005A3421">
        <w:rPr>
          <w:rFonts w:eastAsia="Arial Unicode MS"/>
        </w:rPr>
        <w:t>This procedure shall be used to unsubscribe an existing subscription. The generic delete procedure is described in clause 10.1.</w:t>
      </w:r>
      <w:r w:rsidR="00FD15FB">
        <w:rPr>
          <w:rFonts w:eastAsia="Arial Unicode MS" w:hint="eastAsia"/>
          <w:lang w:eastAsia="zh-CN"/>
        </w:rPr>
        <w:t>5</w:t>
      </w:r>
      <w:r w:rsidRPr="005A3421">
        <w:rPr>
          <w:rFonts w:eastAsia="Arial Unicode MS"/>
        </w:rPr>
        <w:t>.</w:t>
      </w:r>
    </w:p>
    <w:p w14:paraId="66916AF7" w14:textId="77777777" w:rsidR="008F2794" w:rsidRPr="005A3421" w:rsidRDefault="008F2794" w:rsidP="008F2794">
      <w:pPr>
        <w:pStyle w:val="TH"/>
      </w:pPr>
      <w:r w:rsidRPr="005A3421">
        <w:t>Table 10.2.1</w:t>
      </w:r>
      <w:r>
        <w:t>0</w:t>
      </w:r>
      <w:r w:rsidRPr="005A3421">
        <w:t xml:space="preserve">.5-1: </w:t>
      </w:r>
      <w:r w:rsidRPr="005A3421">
        <w:rPr>
          <w:i/>
        </w:rPr>
        <w:t>&lt;subscription&gt;</w:t>
      </w:r>
      <w:r w:rsidRPr="005A3421">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5E0EA39B"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73C16A0E" w14:textId="77777777" w:rsidR="008F2794" w:rsidRPr="00CF2F35" w:rsidRDefault="008F2794" w:rsidP="008F2794">
            <w:pPr>
              <w:pStyle w:val="TAH"/>
              <w:rPr>
                <w:rFonts w:eastAsia="Malgun Gothic"/>
                <w:lang w:eastAsia="ko-KR"/>
              </w:rPr>
            </w:pPr>
            <w:r w:rsidRPr="00CF2F35">
              <w:rPr>
                <w:rFonts w:eastAsia="Malgun Gothic"/>
                <w:i/>
                <w:lang w:eastAsia="ko-KR"/>
              </w:rPr>
              <w:t>&lt;</w:t>
            </w:r>
            <w:r w:rsidRPr="00CF2F35">
              <w:rPr>
                <w:i/>
              </w:rPr>
              <w:t>subscription</w:t>
            </w:r>
            <w:r w:rsidRPr="00CF2F35">
              <w:rPr>
                <w:rFonts w:eastAsia="Malgun Gothic"/>
                <w:i/>
                <w:lang w:eastAsia="ko-KR"/>
              </w:rPr>
              <w:t>&gt;</w:t>
            </w:r>
            <w:r w:rsidRPr="00CF2F35">
              <w:rPr>
                <w:rFonts w:eastAsia="Malgun Gothic"/>
                <w:lang w:eastAsia="ko-KR"/>
              </w:rPr>
              <w:t xml:space="preserve"> DELETE</w:t>
            </w:r>
          </w:p>
        </w:tc>
      </w:tr>
      <w:tr w:rsidR="008F2794" w:rsidRPr="005A3421" w14:paraId="5669AE7C" w14:textId="77777777" w:rsidTr="008F2794">
        <w:trPr>
          <w:jc w:val="center"/>
        </w:trPr>
        <w:tc>
          <w:tcPr>
            <w:tcW w:w="2093" w:type="dxa"/>
            <w:shd w:val="clear" w:color="auto" w:fill="auto"/>
          </w:tcPr>
          <w:p w14:paraId="72A74959"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tcPr>
          <w:p w14:paraId="16B5C595" w14:textId="77777777" w:rsidR="008F2794" w:rsidRPr="00CF2F35" w:rsidRDefault="008F2794" w:rsidP="008F2794">
            <w:pPr>
              <w:pStyle w:val="TAL"/>
              <w:rPr>
                <w:rFonts w:eastAsia="Arial Unicode MS"/>
                <w:lang w:eastAsia="zh-CN"/>
              </w:rPr>
            </w:pPr>
            <w:r w:rsidRPr="00CF2F35">
              <w:rPr>
                <w:rFonts w:eastAsia="Arial Unicode MS"/>
                <w:lang w:eastAsia="zh-CN"/>
              </w:rPr>
              <w:t>Mca, Mcc and Mcc'</w:t>
            </w:r>
          </w:p>
        </w:tc>
      </w:tr>
      <w:tr w:rsidR="008F2794" w:rsidRPr="005A3421" w14:paraId="5442C9D6" w14:textId="77777777" w:rsidTr="008F2794">
        <w:trPr>
          <w:jc w:val="center"/>
        </w:trPr>
        <w:tc>
          <w:tcPr>
            <w:tcW w:w="2093" w:type="dxa"/>
            <w:shd w:val="clear" w:color="auto" w:fill="auto"/>
          </w:tcPr>
          <w:p w14:paraId="2F579E38"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tcPr>
          <w:p w14:paraId="4F5D95A5" w14:textId="77777777" w:rsidR="008F2794" w:rsidRPr="00CF2F35" w:rsidRDefault="008F2794" w:rsidP="008F2794">
            <w:pPr>
              <w:pStyle w:val="TAL"/>
              <w:rPr>
                <w:rFonts w:eastAsia="Arial Unicode MS"/>
                <w:szCs w:val="18"/>
              </w:rPr>
            </w:pPr>
            <w:r w:rsidRPr="00CF2F35">
              <w:rPr>
                <w:rFonts w:eastAsia="Arial Unicode MS"/>
                <w:szCs w:val="18"/>
                <w:lang w:eastAsia="ko-KR"/>
              </w:rPr>
              <w:t>All parameters defined in table 8.1.2-3 apply</w:t>
            </w:r>
          </w:p>
        </w:tc>
      </w:tr>
      <w:tr w:rsidR="008F2794" w:rsidRPr="005A3421" w14:paraId="18530C7D" w14:textId="77777777" w:rsidTr="008F2794">
        <w:trPr>
          <w:jc w:val="center"/>
        </w:trPr>
        <w:tc>
          <w:tcPr>
            <w:tcW w:w="2093" w:type="dxa"/>
            <w:shd w:val="clear" w:color="auto" w:fill="auto"/>
          </w:tcPr>
          <w:p w14:paraId="2145E9FD"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122E612F"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FD15FB">
              <w:rPr>
                <w:rFonts w:eastAsia="Arial Unicode MS" w:hint="eastAsia"/>
                <w:lang w:eastAsia="zh-CN"/>
              </w:rPr>
              <w:t>5</w:t>
            </w:r>
          </w:p>
        </w:tc>
      </w:tr>
      <w:tr w:rsidR="008F2794" w:rsidRPr="005A3421" w14:paraId="7EE81B2D" w14:textId="77777777" w:rsidTr="008F2794">
        <w:trPr>
          <w:jc w:val="center"/>
        </w:trPr>
        <w:tc>
          <w:tcPr>
            <w:tcW w:w="2093" w:type="dxa"/>
            <w:shd w:val="clear" w:color="auto" w:fill="auto"/>
          </w:tcPr>
          <w:p w14:paraId="4512C4AB"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tcPr>
          <w:p w14:paraId="7C0FA2DE"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FD15FB">
              <w:rPr>
                <w:rFonts w:eastAsia="Arial Unicode MS" w:hint="eastAsia"/>
                <w:lang w:eastAsia="zh-CN"/>
              </w:rPr>
              <w:t>5</w:t>
            </w:r>
          </w:p>
        </w:tc>
      </w:tr>
      <w:tr w:rsidR="008F2794" w:rsidRPr="005A3421" w14:paraId="09727F94" w14:textId="77777777" w:rsidTr="008F2794">
        <w:trPr>
          <w:jc w:val="center"/>
        </w:trPr>
        <w:tc>
          <w:tcPr>
            <w:tcW w:w="2093" w:type="dxa"/>
            <w:shd w:val="clear" w:color="auto" w:fill="auto"/>
          </w:tcPr>
          <w:p w14:paraId="2967895B"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040D3337" w14:textId="77777777" w:rsidR="008F2794" w:rsidRPr="00CF2F35" w:rsidRDefault="008F2794" w:rsidP="008F2794">
            <w:pPr>
              <w:pStyle w:val="TAL"/>
              <w:rPr>
                <w:rFonts w:eastAsia="Arial Unicode MS"/>
                <w:iCs/>
                <w:lang w:eastAsia="zh-CN"/>
              </w:rPr>
            </w:pPr>
            <w:r w:rsidRPr="00CF2F35">
              <w:rPr>
                <w:rFonts w:eastAsia="Arial Unicode MS"/>
                <w:lang w:eastAsia="ko-KR"/>
              </w:rPr>
              <w:t>According to clause 10.1.</w:t>
            </w:r>
            <w:r w:rsidR="00FD15FB">
              <w:rPr>
                <w:rFonts w:eastAsia="Arial Unicode MS" w:hint="eastAsia"/>
                <w:lang w:eastAsia="zh-CN"/>
              </w:rPr>
              <w:t>5</w:t>
            </w:r>
          </w:p>
        </w:tc>
      </w:tr>
      <w:tr w:rsidR="008F2794" w:rsidRPr="005A3421" w14:paraId="7145C125"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89505E5"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580FCD59"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FD15FB">
              <w:rPr>
                <w:rFonts w:eastAsia="Arial Unicode MS" w:hint="eastAsia"/>
                <w:lang w:eastAsia="zh-CN"/>
              </w:rPr>
              <w:t>5</w:t>
            </w:r>
          </w:p>
        </w:tc>
      </w:tr>
      <w:tr w:rsidR="008F2794" w:rsidRPr="005A3421" w14:paraId="1761EA17"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1C0FA546"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1F443996"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FD15FB">
              <w:rPr>
                <w:rFonts w:eastAsia="Arial Unicode MS" w:hint="eastAsia"/>
                <w:lang w:eastAsia="zh-CN"/>
              </w:rPr>
              <w:t>5</w:t>
            </w:r>
          </w:p>
        </w:tc>
      </w:tr>
    </w:tbl>
    <w:p w14:paraId="225E297B" w14:textId="77777777" w:rsidR="008F2794" w:rsidRPr="005A3421" w:rsidRDefault="008F2794" w:rsidP="008F2794">
      <w:pPr>
        <w:rPr>
          <w:rFonts w:eastAsia="Arial Unicode MS"/>
        </w:rPr>
      </w:pPr>
    </w:p>
    <w:p w14:paraId="116A2535" w14:textId="77777777" w:rsidR="005C2AEC" w:rsidRDefault="008F2794">
      <w:pPr>
        <w:pStyle w:val="Heading4"/>
      </w:pPr>
      <w:bookmarkStart w:id="3581" w:name="_Toc470164192"/>
      <w:bookmarkStart w:id="3582" w:name="_Toc470164774"/>
      <w:bookmarkStart w:id="3583" w:name="_Toc475715383"/>
      <w:bookmarkStart w:id="3584" w:name="_Toc479349195"/>
      <w:bookmarkStart w:id="3585" w:name="_Toc484070643"/>
      <w:bookmarkStart w:id="3586" w:name="_Toc520701504"/>
      <w:r w:rsidRPr="00EC659B">
        <w:t>10.2.1</w:t>
      </w:r>
      <w:r>
        <w:t>0.6</w:t>
      </w:r>
      <w:r w:rsidRPr="00EC659B">
        <w:tab/>
        <w:t xml:space="preserve">Notification </w:t>
      </w:r>
      <w:r>
        <w:t>p</w:t>
      </w:r>
      <w:r w:rsidRPr="00EC659B">
        <w:t>rocedures</w:t>
      </w:r>
      <w:bookmarkEnd w:id="3581"/>
      <w:bookmarkEnd w:id="3582"/>
      <w:bookmarkEnd w:id="3583"/>
      <w:bookmarkEnd w:id="3584"/>
      <w:bookmarkEnd w:id="3585"/>
      <w:bookmarkEnd w:id="3586"/>
      <w:r w:rsidRPr="00EC659B">
        <w:t xml:space="preserve"> </w:t>
      </w:r>
    </w:p>
    <w:p w14:paraId="30222DB5" w14:textId="77777777" w:rsidR="00FC679E" w:rsidRDefault="008F2794">
      <w:r w:rsidRPr="00EC659B">
        <w:t xml:space="preserve">This procedure shall be used to notify </w:t>
      </w:r>
      <w:r w:rsidRPr="00EC659B">
        <w:rPr>
          <w:rFonts w:eastAsia="SimSun" w:hint="eastAsia"/>
          <w:lang w:eastAsia="zh-CN"/>
        </w:rPr>
        <w:t>Notification Targets</w:t>
      </w:r>
      <w:r w:rsidRPr="00EC659B">
        <w:t xml:space="preserve"> of modifications of a resource for an associated &lt;subscription&gt; resource and notify </w:t>
      </w:r>
      <w:r w:rsidR="006511EF">
        <w:rPr>
          <w:rFonts w:eastAsiaTheme="minorEastAsia" w:hint="eastAsia"/>
          <w:lang w:eastAsia="zh-CN"/>
        </w:rPr>
        <w:t>about a</w:t>
      </w:r>
      <w:r w:rsidR="006511EF" w:rsidRPr="00EC659B">
        <w:t xml:space="preserve"> </w:t>
      </w:r>
      <w:r w:rsidRPr="00EC659B">
        <w:t xml:space="preserve">&lt;subscription&gt; resource deletion. Also, this procedure shall be used to request resource subscription verification to </w:t>
      </w:r>
      <w:r w:rsidRPr="00EC659B">
        <w:rPr>
          <w:rFonts w:eastAsia="SimSun" w:hint="eastAsia"/>
          <w:lang w:eastAsia="zh-CN"/>
        </w:rPr>
        <w:t>Notification Target</w:t>
      </w:r>
      <w:r w:rsidR="006511EF">
        <w:rPr>
          <w:rFonts w:eastAsia="SimSun" w:hint="eastAsia"/>
          <w:lang w:eastAsia="zh-CN"/>
        </w:rPr>
        <w:t>(s)</w:t>
      </w:r>
      <w:r w:rsidRPr="00EC659B">
        <w:rPr>
          <w:rFonts w:eastAsia="SimSun" w:hint="eastAsia"/>
          <w:lang w:eastAsia="zh-CN"/>
        </w:rPr>
        <w:t xml:space="preserve"> which is</w:t>
      </w:r>
      <w:r w:rsidR="006511EF">
        <w:rPr>
          <w:rFonts w:eastAsia="SimSun" w:hint="eastAsia"/>
          <w:lang w:eastAsia="zh-CN"/>
        </w:rPr>
        <w:t>/are</w:t>
      </w:r>
      <w:r w:rsidRPr="00EC659B">
        <w:rPr>
          <w:rFonts w:eastAsia="SimSun" w:hint="eastAsia"/>
          <w:lang w:eastAsia="zh-CN"/>
        </w:rPr>
        <w:t xml:space="preserve"> not the Originator</w:t>
      </w:r>
      <w:r w:rsidRPr="00EC659B">
        <w:t>.</w:t>
      </w:r>
    </w:p>
    <w:p w14:paraId="2A404F39" w14:textId="77777777" w:rsidR="00FC679E" w:rsidRDefault="008F2794">
      <w:pPr>
        <w:keepNext/>
        <w:keepLines/>
        <w:rPr>
          <w:lang w:eastAsia="ko-KR"/>
        </w:rPr>
      </w:pPr>
      <w:r w:rsidRPr="00EC659B">
        <w:rPr>
          <w:lang w:eastAsia="ko-KR"/>
        </w:rPr>
        <w:t>When</w:t>
      </w:r>
      <w:r w:rsidRPr="00EC659B">
        <w:t xml:space="preserve"> the notification is forwarded or aggregated by </w:t>
      </w:r>
      <w:r w:rsidRPr="00EC659B">
        <w:rPr>
          <w:rFonts w:hint="eastAsia"/>
          <w:lang w:eastAsia="ko-KR"/>
        </w:rPr>
        <w:t>transit</w:t>
      </w:r>
      <w:r w:rsidRPr="00EC659B">
        <w:t xml:space="preserve"> CSEs, the </w:t>
      </w:r>
      <w:r w:rsidRPr="00EC659B">
        <w:rPr>
          <w:rFonts w:eastAsia="SimSun" w:hint="eastAsia"/>
          <w:lang w:eastAsia="zh-CN"/>
        </w:rPr>
        <w:t>Hosting CSE</w:t>
      </w:r>
      <w:r w:rsidRPr="00EC659B">
        <w:rPr>
          <w:lang w:eastAsia="ko-KR"/>
        </w:rPr>
        <w:t xml:space="preserve"> or an </w:t>
      </w:r>
      <w:r w:rsidRPr="00EC659B">
        <w:rPr>
          <w:rFonts w:hint="eastAsia"/>
          <w:lang w:eastAsia="ko-KR"/>
        </w:rPr>
        <w:t xml:space="preserve">transit </w:t>
      </w:r>
      <w:r w:rsidRPr="00EC659B">
        <w:rPr>
          <w:lang w:eastAsia="ko-KR"/>
        </w:rPr>
        <w:t>CSE</w:t>
      </w:r>
      <w:r w:rsidRPr="00EC659B">
        <w:t xml:space="preserve"> shall </w:t>
      </w:r>
      <w:r w:rsidRPr="00EC659B">
        <w:rPr>
          <w:lang w:eastAsia="ko-KR"/>
        </w:rPr>
        <w:t xml:space="preserve">check whether there is a </w:t>
      </w:r>
      <w:r w:rsidRPr="00EC659B">
        <w:rPr>
          <w:rFonts w:hint="eastAsia"/>
          <w:i/>
          <w:lang w:eastAsia="ko-KR"/>
        </w:rPr>
        <w:t>latestNotify</w:t>
      </w:r>
      <w:r w:rsidRPr="00EC659B">
        <w:rPr>
          <w:lang w:eastAsia="ko-KR"/>
        </w:rPr>
        <w:t xml:space="preserve"> notification polic</w:t>
      </w:r>
      <w:r w:rsidRPr="00EC659B">
        <w:rPr>
          <w:rFonts w:hint="eastAsia"/>
          <w:lang w:eastAsia="ko-KR"/>
        </w:rPr>
        <w:t>y</w:t>
      </w:r>
      <w:r w:rsidRPr="00EC659B">
        <w:rPr>
          <w:lang w:eastAsia="ko-KR"/>
        </w:rPr>
        <w:t xml:space="preserve"> to enforce</w:t>
      </w:r>
      <w:r w:rsidRPr="00EC659B">
        <w:t xml:space="preserve"> </w:t>
      </w:r>
      <w:r w:rsidRPr="00EC659B">
        <w:rPr>
          <w:lang w:eastAsia="ko-KR"/>
        </w:rPr>
        <w:t xml:space="preserve">between subscription resource </w:t>
      </w:r>
      <w:r w:rsidRPr="00EC659B">
        <w:rPr>
          <w:rFonts w:hint="eastAsia"/>
          <w:lang w:eastAsia="ko-KR"/>
        </w:rPr>
        <w:t>H</w:t>
      </w:r>
      <w:r w:rsidRPr="00EC659B">
        <w:rPr>
          <w:lang w:eastAsia="ko-KR"/>
        </w:rPr>
        <w:t xml:space="preserve">osting CSE and the notification target. In that case, the </w:t>
      </w:r>
      <w:r w:rsidRPr="00EC659B">
        <w:rPr>
          <w:rFonts w:hint="eastAsia"/>
          <w:lang w:eastAsia="ko-KR"/>
        </w:rPr>
        <w:t xml:space="preserve">transit </w:t>
      </w:r>
      <w:r w:rsidRPr="00EC659B">
        <w:rPr>
          <w:lang w:eastAsia="ko-KR"/>
        </w:rPr>
        <w:t xml:space="preserve">CSE as well as the </w:t>
      </w:r>
      <w:r w:rsidRPr="00EC659B">
        <w:rPr>
          <w:rFonts w:eastAsia="SimSun" w:hint="eastAsia"/>
          <w:lang w:eastAsia="zh-CN"/>
        </w:rPr>
        <w:t>Hosting CSE</w:t>
      </w:r>
      <w:r w:rsidRPr="00EC659B">
        <w:rPr>
          <w:lang w:eastAsia="ko-KR"/>
        </w:rPr>
        <w:t xml:space="preserve"> shall process notification(s) by using the corresponding policy and send processed notification(s) to the next CSE with notification policies related to the enforcement</w:t>
      </w:r>
      <w:r w:rsidRPr="00EC659B">
        <w:t xml:space="preserve"> so that </w:t>
      </w:r>
      <w:r w:rsidRPr="00EC659B">
        <w:rPr>
          <w:lang w:eastAsia="ko-KR"/>
        </w:rPr>
        <w:t xml:space="preserve">the </w:t>
      </w:r>
      <w:r w:rsidRPr="00EC659B">
        <w:rPr>
          <w:rFonts w:hint="eastAsia"/>
          <w:lang w:eastAsia="ko-KR"/>
        </w:rPr>
        <w:t xml:space="preserve">transit </w:t>
      </w:r>
      <w:r w:rsidRPr="00EC659B">
        <w:t xml:space="preserve">CSE is able to enforce the policy defined by the </w:t>
      </w:r>
      <w:r w:rsidRPr="00EC659B">
        <w:rPr>
          <w:rFonts w:eastAsia="SimSun" w:hint="eastAsia"/>
          <w:lang w:eastAsia="zh-CN"/>
        </w:rPr>
        <w:t>Originator</w:t>
      </w:r>
      <w:r w:rsidRPr="00EC659B">
        <w:t>.</w:t>
      </w:r>
      <w:r w:rsidRPr="00EC659B">
        <w:rPr>
          <w:lang w:eastAsia="ko-KR"/>
        </w:rPr>
        <w:t xml:space="preserve"> The notification policies related to the enforcement at this time </w:t>
      </w:r>
      <w:r w:rsidRPr="00EC659B">
        <w:rPr>
          <w:rFonts w:hint="eastAsia"/>
          <w:lang w:eastAsia="ko-KR"/>
        </w:rPr>
        <w:t>is verified</w:t>
      </w:r>
      <w:r w:rsidRPr="00EC659B">
        <w:rPr>
          <w:lang w:eastAsia="ko-KR"/>
        </w:rPr>
        <w:t xml:space="preserve"> </w:t>
      </w:r>
      <w:r w:rsidRPr="00EC659B">
        <w:rPr>
          <w:rFonts w:hint="eastAsia"/>
          <w:lang w:eastAsia="ko-KR"/>
        </w:rPr>
        <w:t>by using the</w:t>
      </w:r>
      <w:r w:rsidRPr="00EC659B">
        <w:rPr>
          <w:rFonts w:hint="eastAsia"/>
          <w:b/>
          <w:lang w:eastAsia="ko-KR"/>
        </w:rPr>
        <w:t xml:space="preserve"> </w:t>
      </w:r>
      <w:r w:rsidRPr="00EC659B">
        <w:rPr>
          <w:rFonts w:hint="eastAsia"/>
          <w:lang w:eastAsia="ko-KR"/>
        </w:rPr>
        <w:t>subscription reference in the Notify request message. I</w:t>
      </w:r>
      <w:r w:rsidRPr="00EC659B">
        <w:rPr>
          <w:lang w:eastAsia="ko-KR"/>
        </w:rPr>
        <w:t>f any transit CSE doesn't recognize the attribute</w:t>
      </w:r>
      <w:r w:rsidRPr="00EC659B">
        <w:rPr>
          <w:rFonts w:hint="eastAsia"/>
          <w:lang w:eastAsia="ko-KR"/>
        </w:rPr>
        <w:t>,</w:t>
      </w:r>
      <w:r w:rsidRPr="00EC659B">
        <w:rPr>
          <w:lang w:eastAsia="ko-KR"/>
        </w:rPr>
        <w:t xml:space="preserve"> then </w:t>
      </w:r>
      <w:r w:rsidRPr="00EC659B">
        <w:rPr>
          <w:rFonts w:hint="eastAsia"/>
          <w:lang w:eastAsia="ko-KR"/>
        </w:rPr>
        <w:t>i</w:t>
      </w:r>
      <w:r w:rsidRPr="00EC659B">
        <w:rPr>
          <w:lang w:eastAsia="ko-KR"/>
        </w:rPr>
        <w:t xml:space="preserve">t </w:t>
      </w:r>
      <w:r w:rsidRPr="00EC659B">
        <w:rPr>
          <w:rFonts w:hint="eastAsia"/>
          <w:lang w:eastAsia="ko-KR"/>
        </w:rPr>
        <w:t>should</w:t>
      </w:r>
      <w:r w:rsidRPr="00EC659B">
        <w:rPr>
          <w:lang w:eastAsia="ko-KR"/>
        </w:rPr>
        <w:t xml:space="preserve"> ignore it.</w:t>
      </w:r>
    </w:p>
    <w:p w14:paraId="002C08B7" w14:textId="77777777" w:rsidR="008F2794" w:rsidRPr="00EC659B" w:rsidRDefault="008F2794" w:rsidP="008F2794">
      <w:pPr>
        <w:rPr>
          <w:lang w:eastAsia="ko-KR"/>
        </w:rPr>
      </w:pPr>
      <w:r w:rsidRPr="00EC659B">
        <w:rPr>
          <w:rFonts w:eastAsia="SimSun" w:hint="eastAsia"/>
          <w:lang w:eastAsia="zh-CN"/>
        </w:rPr>
        <w:t xml:space="preserve">A notifier can request </w:t>
      </w:r>
      <w:r w:rsidRPr="00EC659B">
        <w:rPr>
          <w:rFonts w:eastAsia="SimSun"/>
          <w:lang w:eastAsia="zh-CN"/>
        </w:rPr>
        <w:t>verification</w:t>
      </w:r>
      <w:r w:rsidRPr="00EC659B">
        <w:rPr>
          <w:rFonts w:eastAsia="SimSun" w:hint="eastAsia"/>
          <w:lang w:eastAsia="zh-CN"/>
        </w:rPr>
        <w:t xml:space="preserve"> of a Notification Target </w:t>
      </w:r>
      <w:r w:rsidRPr="00EC659B">
        <w:rPr>
          <w:rFonts w:hint="eastAsia"/>
          <w:lang w:eastAsia="ko-KR"/>
        </w:rPr>
        <w:t>by including the Originator ID of the subscription creat</w:t>
      </w:r>
      <w:r w:rsidRPr="00EC659B">
        <w:rPr>
          <w:rFonts w:eastAsia="SimSun" w:hint="eastAsia"/>
          <w:lang w:eastAsia="zh-CN"/>
        </w:rPr>
        <w:t>or in the notify request that it generates towards the Notification Target for that purpose. In this case</w:t>
      </w:r>
      <w:r w:rsidRPr="00EC659B">
        <w:rPr>
          <w:rFonts w:hint="eastAsia"/>
          <w:lang w:eastAsia="ko-KR"/>
        </w:rPr>
        <w:t xml:space="preserve">, </w:t>
      </w:r>
      <w:r w:rsidRPr="00EC659B">
        <w:rPr>
          <w:rFonts w:eastAsia="SimSun" w:hint="eastAsia"/>
          <w:lang w:eastAsia="zh-CN"/>
        </w:rPr>
        <w:t>the Notification Target</w:t>
      </w:r>
      <w:r w:rsidRPr="00EC659B">
        <w:rPr>
          <w:rFonts w:hint="eastAsia"/>
          <w:lang w:eastAsia="ko-KR"/>
        </w:rPr>
        <w:t xml:space="preserve"> shall check if </w:t>
      </w:r>
      <w:r w:rsidRPr="00EC659B">
        <w:rPr>
          <w:rFonts w:eastAsia="SimSun" w:hint="eastAsia"/>
          <w:lang w:eastAsia="zh-CN"/>
        </w:rPr>
        <w:t xml:space="preserve">both </w:t>
      </w:r>
      <w:r w:rsidRPr="00EC659B">
        <w:rPr>
          <w:rFonts w:hint="eastAsia"/>
          <w:lang w:eastAsia="ko-KR"/>
        </w:rPr>
        <w:t>the Notify Originator and the corresponding &lt;subscription&gt; creation Originator have NOTIFY privilege.</w:t>
      </w:r>
    </w:p>
    <w:p w14:paraId="34570124" w14:textId="77777777" w:rsidR="008F2794" w:rsidRPr="00EC659B" w:rsidRDefault="008F2794" w:rsidP="008F2794">
      <w:pPr>
        <w:pStyle w:val="B1"/>
        <w:rPr>
          <w:rFonts w:eastAsia="Arial Unicode MS"/>
          <w:lang w:eastAsia="ko-KR"/>
        </w:rPr>
      </w:pPr>
      <w:r w:rsidRPr="00EC659B">
        <w:rPr>
          <w:rFonts w:eastAsia="Arial Unicode MS" w:hint="eastAsia"/>
          <w:lang w:eastAsia="ko-KR"/>
        </w:rPr>
        <w:t xml:space="preserve">If </w:t>
      </w:r>
      <w:r w:rsidRPr="00EC659B">
        <w:rPr>
          <w:rFonts w:eastAsia="Arial Unicode MS"/>
          <w:lang w:eastAsia="ko-KR"/>
        </w:rPr>
        <w:t>either</w:t>
      </w:r>
      <w:r w:rsidRPr="00EC659B">
        <w:rPr>
          <w:rFonts w:eastAsia="Arial Unicode MS" w:hint="eastAsia"/>
          <w:lang w:eastAsia="ko-KR"/>
        </w:rPr>
        <w:t xml:space="preserve"> of the two check</w:t>
      </w:r>
      <w:r w:rsidRPr="00EC659B">
        <w:rPr>
          <w:rFonts w:eastAsia="Arial Unicode MS"/>
          <w:lang w:eastAsia="ko-KR"/>
        </w:rPr>
        <w:t>s</w:t>
      </w:r>
      <w:r w:rsidRPr="00EC659B">
        <w:rPr>
          <w:rFonts w:eastAsia="Arial Unicode MS" w:hint="eastAsia"/>
          <w:lang w:eastAsia="ko-KR"/>
        </w:rPr>
        <w:t xml:space="preserve"> </w:t>
      </w:r>
      <w:r w:rsidRPr="00EC659B">
        <w:rPr>
          <w:rFonts w:eastAsia="Arial Unicode MS"/>
          <w:lang w:eastAsia="ko-KR"/>
        </w:rPr>
        <w:t>are</w:t>
      </w:r>
      <w:r w:rsidRPr="00EC659B">
        <w:rPr>
          <w:rFonts w:eastAsia="Arial Unicode MS" w:hint="eastAsia"/>
          <w:lang w:eastAsia="ko-KR"/>
        </w:rPr>
        <w:t xml:space="preserve"> not successful, the Receiver shall return </w:t>
      </w:r>
      <w:r w:rsidRPr="00EC659B">
        <w:rPr>
          <w:rFonts w:eastAsia="Arial Unicode MS"/>
          <w:lang w:eastAsia="ko-KR"/>
        </w:rPr>
        <w:t xml:space="preserve">an </w:t>
      </w:r>
      <w:r w:rsidRPr="00EC659B">
        <w:rPr>
          <w:rFonts w:eastAsia="Arial Unicode MS" w:hint="eastAsia"/>
          <w:lang w:eastAsia="ko-KR"/>
        </w:rPr>
        <w:t>unsuccessful response to the Originator with subscription verification failure information.</w:t>
      </w:r>
    </w:p>
    <w:p w14:paraId="08D37F73" w14:textId="77777777" w:rsidR="008F2794" w:rsidRPr="00EC659B" w:rsidRDefault="008F2794" w:rsidP="008F2794">
      <w:pPr>
        <w:pStyle w:val="B1"/>
        <w:rPr>
          <w:rFonts w:eastAsia="Arial Unicode MS"/>
        </w:rPr>
      </w:pPr>
      <w:r w:rsidRPr="00EC659B">
        <w:rPr>
          <w:rFonts w:eastAsia="Arial Unicode MS" w:hint="eastAsia"/>
          <w:lang w:eastAsia="ko-KR"/>
        </w:rPr>
        <w:t>Otherwise, the Receiver shall send successful response to the Originator.</w:t>
      </w:r>
    </w:p>
    <w:p w14:paraId="34CD1793" w14:textId="77777777" w:rsidR="008F2794" w:rsidRPr="00EC659B" w:rsidRDefault="008F2794" w:rsidP="008F2794">
      <w:pPr>
        <w:rPr>
          <w:rFonts w:eastAsia="Arial Unicode MS"/>
          <w:lang w:eastAsia="ko-KR"/>
        </w:rPr>
      </w:pPr>
      <w:r w:rsidRPr="00EC659B">
        <w:rPr>
          <w:rFonts w:eastAsia="Arial Unicode MS"/>
          <w:lang w:eastAsia="ko-KR"/>
        </w:rPr>
        <w:t xml:space="preserve">If the Notification Target wants to remove itself from the Notification Target list (i.e. </w:t>
      </w:r>
      <w:r w:rsidRPr="00EC659B">
        <w:rPr>
          <w:rFonts w:eastAsia="Arial Unicode MS"/>
          <w:i/>
          <w:lang w:eastAsia="ko-KR"/>
        </w:rPr>
        <w:t>notificationURI</w:t>
      </w:r>
      <w:r w:rsidRPr="00EC659B">
        <w:rPr>
          <w:rFonts w:eastAsia="Arial Unicode MS"/>
          <w:lang w:eastAsia="ko-KR"/>
        </w:rPr>
        <w:t xml:space="preserve"> attribute of the corresponding &lt;subscription&gt; resource), it </w:t>
      </w:r>
      <w:r w:rsidRPr="00EC659B">
        <w:rPr>
          <w:rFonts w:eastAsia="Arial Unicode MS"/>
          <w:lang w:eastAsia="zh-CN"/>
        </w:rPr>
        <w:t>shall follow one of the procedure</w:t>
      </w:r>
      <w:r w:rsidRPr="00EC659B">
        <w:rPr>
          <w:rFonts w:eastAsia="Arial Unicode MS"/>
          <w:lang w:eastAsia="ko-KR"/>
        </w:rPr>
        <w:t>s</w:t>
      </w:r>
      <w:r w:rsidRPr="00EC659B">
        <w:rPr>
          <w:rFonts w:eastAsia="Arial Unicode MS"/>
          <w:lang w:eastAsia="zh-CN"/>
        </w:rPr>
        <w:t xml:space="preserve"> below</w:t>
      </w:r>
      <w:r w:rsidRPr="00EC659B">
        <w:rPr>
          <w:rFonts w:eastAsia="Arial Unicode MS"/>
          <w:lang w:eastAsia="ko-KR"/>
        </w:rPr>
        <w:t>:</w:t>
      </w:r>
    </w:p>
    <w:p w14:paraId="3B0E301B" w14:textId="77777777" w:rsidR="008F2794" w:rsidRPr="00EC659B" w:rsidRDefault="008F2794" w:rsidP="008F2794">
      <w:pPr>
        <w:pStyle w:val="B1"/>
        <w:rPr>
          <w:rFonts w:eastAsia="Arial Unicode MS"/>
          <w:lang w:eastAsia="ko-KR"/>
        </w:rPr>
      </w:pPr>
      <w:r w:rsidRPr="00EC659B">
        <w:rPr>
          <w:rFonts w:eastAsia="Arial Unicode MS"/>
          <w:lang w:eastAsia="zh-CN"/>
        </w:rPr>
        <w:t xml:space="preserve">The </w:t>
      </w:r>
      <w:r w:rsidRPr="00EC659B">
        <w:rPr>
          <w:rFonts w:eastAsia="Arial Unicode MS"/>
          <w:lang w:eastAsia="ko-KR"/>
        </w:rPr>
        <w:t xml:space="preserve">Notification Target </w:t>
      </w:r>
      <w:r w:rsidRPr="00EC659B">
        <w:rPr>
          <w:rFonts w:eastAsia="Arial Unicode MS" w:hint="eastAsia"/>
          <w:lang w:eastAsia="zh-CN"/>
        </w:rPr>
        <w:t xml:space="preserve">shall set in a </w:t>
      </w:r>
      <w:r w:rsidRPr="00EC659B">
        <w:rPr>
          <w:rFonts w:eastAsia="Arial Unicode MS"/>
          <w:lang w:eastAsia="zh-CN"/>
        </w:rPr>
        <w:t xml:space="preserve"> Notify </w:t>
      </w:r>
      <w:r w:rsidRPr="00EC659B">
        <w:rPr>
          <w:rFonts w:eastAsia="Arial Unicode MS"/>
          <w:lang w:eastAsia="ko-KR"/>
        </w:rPr>
        <w:t xml:space="preserve">response </w:t>
      </w:r>
      <w:r w:rsidRPr="00EC659B">
        <w:rPr>
          <w:rFonts w:eastAsia="Arial Unicode MS" w:hint="eastAsia"/>
          <w:lang w:eastAsia="zh-CN"/>
        </w:rPr>
        <w:t xml:space="preserve">the </w:t>
      </w:r>
      <w:r w:rsidRPr="00EC659B">
        <w:rPr>
          <w:rFonts w:eastAsia="Arial Unicode MS"/>
          <w:lang w:eastAsia="ko-KR"/>
        </w:rPr>
        <w:t xml:space="preserve">'targetRemoval' indicator </w:t>
      </w:r>
      <w:r w:rsidRPr="00EC659B">
        <w:rPr>
          <w:rFonts w:eastAsia="Arial Unicode MS" w:hint="eastAsia"/>
          <w:lang w:eastAsia="zh-CN"/>
        </w:rPr>
        <w:t xml:space="preserve">to </w:t>
      </w:r>
      <w:r w:rsidRPr="00EC659B">
        <w:rPr>
          <w:rFonts w:eastAsia="Arial Unicode MS"/>
          <w:lang w:eastAsia="ko-KR"/>
        </w:rPr>
        <w:t xml:space="preserve"> TRUE</w:t>
      </w:r>
      <w:r w:rsidRPr="00EC659B">
        <w:rPr>
          <w:rFonts w:eastAsia="Arial Unicode MS"/>
          <w:lang w:eastAsia="zh-CN"/>
        </w:rPr>
        <w:t xml:space="preserve"> after receiving </w:t>
      </w:r>
      <w:r w:rsidRPr="00EC659B">
        <w:rPr>
          <w:rFonts w:eastAsia="Arial Unicode MS"/>
          <w:lang w:eastAsia="ko-KR"/>
        </w:rPr>
        <w:t xml:space="preserve">a </w:t>
      </w:r>
      <w:r w:rsidRPr="00EC659B">
        <w:rPr>
          <w:rFonts w:eastAsia="Arial Unicode MS"/>
          <w:lang w:eastAsia="zh-CN"/>
        </w:rPr>
        <w:t>Notify request.</w:t>
      </w:r>
    </w:p>
    <w:p w14:paraId="2A583D26" w14:textId="77777777" w:rsidR="008F2794" w:rsidRPr="00EC659B" w:rsidRDefault="008F2794" w:rsidP="008F2794">
      <w:pPr>
        <w:pStyle w:val="NO"/>
        <w:rPr>
          <w:rFonts w:eastAsia="Arial Unicode MS"/>
          <w:lang w:eastAsia="ko-KR"/>
        </w:rPr>
      </w:pPr>
      <w:r w:rsidRPr="00EC659B">
        <w:rPr>
          <w:rFonts w:eastAsia="Arial Unicode MS"/>
          <w:lang w:eastAsia="ko-KR"/>
        </w:rPr>
        <w:t>NOTE:</w:t>
      </w:r>
      <w:r w:rsidRPr="00EC659B">
        <w:rPr>
          <w:rFonts w:eastAsia="Arial Unicode MS"/>
          <w:lang w:eastAsia="ko-KR"/>
        </w:rPr>
        <w:tab/>
        <w:t xml:space="preserve">In this case the Notification Target will not know the outcome of </w:t>
      </w:r>
      <w:r w:rsidRPr="00EC659B">
        <w:rPr>
          <w:rFonts w:eastAsia="Arial Unicode MS"/>
          <w:lang w:eastAsia="zh-CN"/>
        </w:rPr>
        <w:t xml:space="preserve">its </w:t>
      </w:r>
      <w:r w:rsidRPr="00EC659B">
        <w:rPr>
          <w:rFonts w:eastAsia="Arial Unicode MS"/>
          <w:lang w:eastAsia="ko-KR"/>
        </w:rPr>
        <w:t>removal request immediately.</w:t>
      </w:r>
    </w:p>
    <w:p w14:paraId="162E9D45" w14:textId="77777777" w:rsidR="008F2794" w:rsidRPr="00EC659B" w:rsidRDefault="008F2794" w:rsidP="008F2794">
      <w:pPr>
        <w:pStyle w:val="B1"/>
        <w:rPr>
          <w:rFonts w:eastAsia="Arial Unicode MS"/>
          <w:lang w:eastAsia="ko-KR"/>
        </w:rPr>
      </w:pPr>
      <w:r w:rsidRPr="00EC659B">
        <w:rPr>
          <w:rFonts w:eastAsia="Arial Unicode MS"/>
          <w:lang w:eastAsia="zh-CN"/>
        </w:rPr>
        <w:t xml:space="preserve">The </w:t>
      </w:r>
      <w:r w:rsidR="00820760" w:rsidRPr="00EC659B">
        <w:rPr>
          <w:rFonts w:eastAsia="Arial Unicode MS"/>
          <w:lang w:eastAsia="zh-CN"/>
        </w:rPr>
        <w:t>Notification</w:t>
      </w:r>
      <w:r w:rsidRPr="00EC659B">
        <w:rPr>
          <w:rFonts w:eastAsia="Arial Unicode MS"/>
          <w:lang w:eastAsia="zh-CN"/>
        </w:rPr>
        <w:t xml:space="preserve"> Target </w:t>
      </w:r>
      <w:r w:rsidRPr="00EC659B">
        <w:rPr>
          <w:rFonts w:eastAsia="Arial Unicode MS" w:hint="eastAsia"/>
          <w:lang w:eastAsia="zh-CN"/>
        </w:rPr>
        <w:t xml:space="preserve">shall </w:t>
      </w:r>
      <w:r w:rsidRPr="00EC659B">
        <w:rPr>
          <w:rFonts w:eastAsia="Arial Unicode MS"/>
          <w:lang w:eastAsia="zh-CN"/>
        </w:rPr>
        <w:t xml:space="preserve">send a Delete </w:t>
      </w:r>
      <w:r w:rsidRPr="00EC659B">
        <w:rPr>
          <w:rFonts w:eastAsia="Arial Unicode MS" w:hint="eastAsia"/>
          <w:lang w:eastAsia="zh-CN"/>
        </w:rPr>
        <w:t>R</w:t>
      </w:r>
      <w:r w:rsidRPr="00EC659B">
        <w:rPr>
          <w:rFonts w:eastAsia="Arial Unicode MS"/>
          <w:lang w:eastAsia="zh-CN"/>
        </w:rPr>
        <w:t xml:space="preserve">equest to the </w:t>
      </w:r>
      <w:r w:rsidRPr="00EC659B">
        <w:rPr>
          <w:rFonts w:eastAsia="Arial Unicode MS"/>
          <w:lang w:eastAsia="ko-KR"/>
        </w:rPr>
        <w:t>&lt;</w:t>
      </w:r>
      <w:r w:rsidR="00A0399A" w:rsidRPr="004210AF">
        <w:rPr>
          <w:rFonts w:hint="eastAsia"/>
          <w:i/>
        </w:rPr>
        <w:t xml:space="preserve"> </w:t>
      </w:r>
      <w:r w:rsidR="00A0399A" w:rsidRPr="00357143">
        <w:rPr>
          <w:rFonts w:hint="eastAsia"/>
          <w:i/>
        </w:rPr>
        <w:t>notificationTargetSelfReference</w:t>
      </w:r>
      <w:r w:rsidR="00A0399A" w:rsidRPr="00EC659B" w:rsidDel="004210AF">
        <w:rPr>
          <w:rFonts w:eastAsia="Arial Unicode MS"/>
          <w:i/>
          <w:lang w:eastAsia="zh-CN"/>
        </w:rPr>
        <w:t xml:space="preserve"> </w:t>
      </w:r>
      <w:r w:rsidRPr="00EC659B">
        <w:rPr>
          <w:rFonts w:eastAsia="Arial Unicode MS"/>
          <w:i/>
          <w:lang w:eastAsia="ko-KR"/>
        </w:rPr>
        <w:t>&gt;</w:t>
      </w:r>
      <w:r w:rsidRPr="00EC659B">
        <w:rPr>
          <w:rFonts w:eastAsia="Arial Unicode MS"/>
          <w:lang w:eastAsia="zh-CN"/>
        </w:rPr>
        <w:t xml:space="preserve"> virtual resource</w:t>
      </w:r>
      <w:r w:rsidR="00A0399A" w:rsidRPr="00A0399A">
        <w:rPr>
          <w:rFonts w:eastAsia="Arial Unicode MS"/>
          <w:lang w:eastAsia="zh-CN"/>
        </w:rPr>
        <w:t xml:space="preserve"> </w:t>
      </w:r>
      <w:r w:rsidR="00A0399A">
        <w:rPr>
          <w:rFonts w:eastAsia="Arial Unicode MS"/>
          <w:lang w:eastAsia="zh-CN"/>
        </w:rPr>
        <w:t>subordinated as a child resource to the corresponding &lt;</w:t>
      </w:r>
      <w:r w:rsidR="00A0399A" w:rsidRPr="004210AF">
        <w:rPr>
          <w:rFonts w:eastAsia="Arial Unicode MS"/>
          <w:i/>
          <w:lang w:eastAsia="zh-CN"/>
        </w:rPr>
        <w:t>subscription</w:t>
      </w:r>
      <w:r w:rsidR="00A0399A">
        <w:rPr>
          <w:rFonts w:eastAsia="Arial Unicode MS"/>
          <w:lang w:eastAsia="zh-CN"/>
        </w:rPr>
        <w:t>&gt; resource</w:t>
      </w:r>
      <w:r w:rsidRPr="00EC659B">
        <w:rPr>
          <w:rFonts w:eastAsia="Arial Unicode MS"/>
          <w:lang w:eastAsia="zh-CN"/>
        </w:rPr>
        <w:t>.</w:t>
      </w:r>
      <w:r w:rsidR="00A0399A" w:rsidRPr="00A0399A">
        <w:rPr>
          <w:rFonts w:eastAsia="Arial Unicode MS"/>
          <w:lang w:eastAsia="zh-CN"/>
        </w:rPr>
        <w:t xml:space="preserve"> </w:t>
      </w:r>
    </w:p>
    <w:p w14:paraId="155417F7" w14:textId="77777777" w:rsidR="008F2794" w:rsidRPr="00EC659B" w:rsidRDefault="008F2794" w:rsidP="008F2794">
      <w:pPr>
        <w:rPr>
          <w:rFonts w:eastAsia="SimSun"/>
          <w:lang w:eastAsia="zh-CN"/>
        </w:rPr>
      </w:pPr>
      <w:r w:rsidRPr="00EC659B">
        <w:rPr>
          <w:rFonts w:eastAsia="SimSun" w:hint="eastAsia"/>
          <w:lang w:eastAsia="zh-CN"/>
        </w:rPr>
        <w:t xml:space="preserve">For either of the above procedures, the </w:t>
      </w:r>
      <w:r w:rsidRPr="00EC659B">
        <w:rPr>
          <w:lang w:eastAsia="ko-KR"/>
        </w:rPr>
        <w:t xml:space="preserve"> Notifier shall handle that </w:t>
      </w:r>
      <w:r w:rsidRPr="00EC659B">
        <w:rPr>
          <w:rFonts w:eastAsia="SimSun"/>
          <w:lang w:eastAsia="zh-CN"/>
        </w:rPr>
        <w:t xml:space="preserve">according to the </w:t>
      </w:r>
      <w:r w:rsidRPr="00EC659B">
        <w:rPr>
          <w:rFonts w:eastAsia="SimSun"/>
          <w:i/>
          <w:lang w:eastAsia="zh-CN"/>
        </w:rPr>
        <w:t>action</w:t>
      </w:r>
      <w:r w:rsidRPr="00EC659B">
        <w:rPr>
          <w:rFonts w:eastAsia="SimSun"/>
          <w:lang w:eastAsia="zh-CN"/>
        </w:rPr>
        <w:t xml:space="preserve"> attribute defined in the </w:t>
      </w:r>
      <w:r w:rsidRPr="00EC659B">
        <w:rPr>
          <w:lang w:eastAsia="ko-KR"/>
        </w:rPr>
        <w:t xml:space="preserve">corresponding </w:t>
      </w:r>
      <w:r w:rsidRPr="00EC659B">
        <w:rPr>
          <w:rFonts w:eastAsia="SimSun"/>
          <w:lang w:eastAsia="zh-CN"/>
        </w:rPr>
        <w:t>&lt;</w:t>
      </w:r>
      <w:r w:rsidRPr="00EC659B">
        <w:rPr>
          <w:i/>
        </w:rPr>
        <w:t xml:space="preserve"> </w:t>
      </w:r>
      <w:r w:rsidR="00274639" w:rsidRPr="00357143">
        <w:rPr>
          <w:i/>
          <w:lang w:eastAsia="ko-KR"/>
        </w:rPr>
        <w:t>notificationTargetPolicy</w:t>
      </w:r>
      <w:r w:rsidR="00274639" w:rsidRPr="00EC659B" w:rsidDel="00274639">
        <w:rPr>
          <w:i/>
        </w:rPr>
        <w:t xml:space="preserve"> </w:t>
      </w:r>
      <w:r w:rsidRPr="00EC659B">
        <w:rPr>
          <w:rFonts w:eastAsia="SimSun"/>
          <w:lang w:eastAsia="zh-CN"/>
        </w:rPr>
        <w:t>&gt; resource</w:t>
      </w:r>
      <w:r w:rsidRPr="00EC659B">
        <w:rPr>
          <w:lang w:eastAsia="ko-KR"/>
        </w:rPr>
        <w:t xml:space="preserve"> for the Notification Target</w:t>
      </w:r>
      <w:r w:rsidRPr="00EC659B">
        <w:rPr>
          <w:rFonts w:eastAsia="SimSun"/>
          <w:lang w:eastAsia="zh-CN"/>
        </w:rPr>
        <w:t>.</w:t>
      </w:r>
    </w:p>
    <w:p w14:paraId="56282589" w14:textId="77777777" w:rsidR="008F2794" w:rsidRPr="00EC659B" w:rsidRDefault="008F2794" w:rsidP="008F2794">
      <w:pPr>
        <w:pStyle w:val="Heading4"/>
        <w:rPr>
          <w:rFonts w:eastAsia="Arial Unicode MS"/>
          <w:lang w:eastAsia="zh-CN"/>
        </w:rPr>
      </w:pPr>
      <w:bookmarkStart w:id="3587" w:name="_Toc470164193"/>
      <w:bookmarkStart w:id="3588" w:name="_Toc470164775"/>
      <w:bookmarkStart w:id="3589" w:name="_Toc475715384"/>
      <w:bookmarkStart w:id="3590" w:name="_Toc479349196"/>
      <w:bookmarkStart w:id="3591" w:name="_Toc484070644"/>
      <w:bookmarkStart w:id="3592" w:name="_Toc520701505"/>
      <w:r w:rsidRPr="00EC659B">
        <w:rPr>
          <w:rFonts w:eastAsia="Arial Unicode MS"/>
        </w:rPr>
        <w:t>10.2.</w:t>
      </w:r>
      <w:r>
        <w:rPr>
          <w:rFonts w:eastAsia="Arial Unicode MS"/>
        </w:rPr>
        <w:t>10</w:t>
      </w:r>
      <w:r w:rsidRPr="00EC659B">
        <w:rPr>
          <w:rFonts w:eastAsia="Arial Unicode MS"/>
        </w:rPr>
        <w:t>.</w:t>
      </w:r>
      <w:r>
        <w:rPr>
          <w:rFonts w:eastAsia="Arial Unicode MS"/>
        </w:rPr>
        <w:t>7</w:t>
      </w:r>
      <w:r w:rsidRPr="00EC659B">
        <w:rPr>
          <w:rFonts w:eastAsia="Arial Unicode MS"/>
        </w:rPr>
        <w:tab/>
      </w:r>
      <w:r>
        <w:rPr>
          <w:rFonts w:eastAsia="Arial Unicode MS"/>
          <w:lang w:eastAsia="zh-CN"/>
        </w:rPr>
        <w:t>Notification message handling procedure</w:t>
      </w:r>
      <w:bookmarkEnd w:id="3587"/>
      <w:bookmarkEnd w:id="3588"/>
      <w:bookmarkEnd w:id="3589"/>
      <w:bookmarkEnd w:id="3590"/>
      <w:bookmarkEnd w:id="3591"/>
      <w:bookmarkEnd w:id="3592"/>
    </w:p>
    <w:p w14:paraId="5D34EB8F" w14:textId="77777777" w:rsidR="008F2794" w:rsidRPr="005A3421" w:rsidRDefault="008F2794" w:rsidP="008F2794">
      <w:pPr>
        <w:rPr>
          <w:lang w:eastAsia="ko-KR"/>
        </w:rPr>
      </w:pPr>
      <w:r w:rsidRPr="005A3421">
        <w:rPr>
          <w:rFonts w:hint="eastAsia"/>
          <w:lang w:eastAsia="ko-KR"/>
        </w:rPr>
        <w:t xml:space="preserve">When a </w:t>
      </w:r>
      <w:r w:rsidRPr="005A3421">
        <w:rPr>
          <w:rFonts w:eastAsia="SimSun" w:hint="eastAsia"/>
          <w:lang w:eastAsia="zh-CN"/>
        </w:rPr>
        <w:t xml:space="preserve">Hosting </w:t>
      </w:r>
      <w:r w:rsidRPr="005A3421">
        <w:rPr>
          <w:rFonts w:hint="eastAsia"/>
          <w:lang w:eastAsia="ko-KR"/>
        </w:rPr>
        <w:t xml:space="preserve">CSE receives a </w:t>
      </w:r>
      <w:r w:rsidRPr="005A3421">
        <w:rPr>
          <w:rFonts w:hint="eastAsia"/>
          <w:i/>
          <w:lang w:eastAsia="ko-KR"/>
        </w:rPr>
        <w:t>&lt;subscription&gt;</w:t>
      </w:r>
      <w:r w:rsidRPr="005A3421">
        <w:rPr>
          <w:rFonts w:hint="eastAsia"/>
          <w:lang w:eastAsia="ko-KR"/>
        </w:rPr>
        <w:t xml:space="preserve"> creation request which </w:t>
      </w:r>
      <w:r w:rsidRPr="005A3421">
        <w:rPr>
          <w:rFonts w:eastAsia="SimSun" w:hint="eastAsia"/>
          <w:lang w:eastAsia="zh-CN"/>
        </w:rPr>
        <w:t xml:space="preserve">requires </w:t>
      </w:r>
      <w:r w:rsidRPr="005A3421">
        <w:rPr>
          <w:rFonts w:hint="eastAsia"/>
          <w:lang w:eastAsia="ko-KR"/>
        </w:rPr>
        <w:t>verification (see clause 10.2.1</w:t>
      </w:r>
      <w:r w:rsidR="007D537E">
        <w:rPr>
          <w:rFonts w:eastAsiaTheme="minorEastAsia" w:hint="eastAsia"/>
          <w:lang w:eastAsia="zh-CN"/>
        </w:rPr>
        <w:t>0</w:t>
      </w:r>
      <w:r w:rsidRPr="005A3421">
        <w:rPr>
          <w:rFonts w:hint="eastAsia"/>
          <w:lang w:eastAsia="ko-KR"/>
        </w:rPr>
        <w:t xml:space="preserve">.2), the </w:t>
      </w:r>
      <w:r w:rsidRPr="005A3421">
        <w:rPr>
          <w:rFonts w:eastAsia="SimSun" w:hint="eastAsia"/>
          <w:lang w:eastAsia="zh-CN"/>
        </w:rPr>
        <w:t xml:space="preserve">Hosting </w:t>
      </w:r>
      <w:r w:rsidRPr="005A3421">
        <w:rPr>
          <w:rFonts w:hint="eastAsia"/>
          <w:lang w:eastAsia="ko-KR"/>
        </w:rPr>
        <w:t xml:space="preserve">CSE </w:t>
      </w:r>
      <w:r w:rsidRPr="005A3421">
        <w:rPr>
          <w:lang w:eastAsia="ko-KR"/>
        </w:rPr>
        <w:t>may</w:t>
      </w:r>
      <w:r w:rsidRPr="005A3421">
        <w:rPr>
          <w:rFonts w:hint="eastAsia"/>
          <w:lang w:eastAsia="ko-KR"/>
        </w:rPr>
        <w:t xml:space="preserve"> </w:t>
      </w:r>
      <w:r w:rsidRPr="005A3421">
        <w:rPr>
          <w:rFonts w:eastAsia="SimSun" w:hint="eastAsia"/>
          <w:lang w:eastAsia="zh-CN"/>
        </w:rPr>
        <w:t>send</w:t>
      </w:r>
      <w:r w:rsidRPr="005A3421">
        <w:rPr>
          <w:rFonts w:hint="eastAsia"/>
          <w:lang w:eastAsia="ko-KR"/>
        </w:rPr>
        <w:t xml:space="preserve"> a notification to perform</w:t>
      </w:r>
      <w:r w:rsidRPr="005A3421">
        <w:rPr>
          <w:rFonts w:eastAsia="SimSun" w:hint="eastAsia"/>
          <w:lang w:eastAsia="zh-CN"/>
        </w:rPr>
        <w:t xml:space="preserve"> subscription</w:t>
      </w:r>
      <w:r w:rsidRPr="005A3421">
        <w:rPr>
          <w:rFonts w:hint="eastAsia"/>
          <w:lang w:eastAsia="ko-KR"/>
        </w:rPr>
        <w:t xml:space="preserve"> verification. In this case, the </w:t>
      </w:r>
      <w:r w:rsidRPr="005A3421">
        <w:rPr>
          <w:lang w:eastAsia="ko-KR"/>
        </w:rPr>
        <w:t>notification</w:t>
      </w:r>
      <w:r w:rsidRPr="005A3421">
        <w:rPr>
          <w:rFonts w:hint="eastAsia"/>
          <w:lang w:eastAsia="ko-KR"/>
        </w:rPr>
        <w:t xml:space="preserve"> shall include the ID </w:t>
      </w:r>
      <w:r w:rsidRPr="005A3421">
        <w:rPr>
          <w:rFonts w:eastAsia="SimSun" w:hint="eastAsia"/>
          <w:lang w:eastAsia="zh-CN"/>
        </w:rPr>
        <w:t xml:space="preserve">of the Originator </w:t>
      </w:r>
      <w:r w:rsidRPr="005A3421">
        <w:rPr>
          <w:rFonts w:hint="eastAsia"/>
          <w:lang w:eastAsia="ko-KR"/>
        </w:rPr>
        <w:t>of the &lt;subscription&gt; resource creation.</w:t>
      </w:r>
    </w:p>
    <w:p w14:paraId="523DB147" w14:textId="77777777" w:rsidR="008F2794" w:rsidRPr="005A3421" w:rsidRDefault="008F2794" w:rsidP="008F2794">
      <w:pPr>
        <w:wordWrap w:val="0"/>
        <w:rPr>
          <w:color w:val="000000"/>
        </w:rPr>
      </w:pPr>
      <w:r w:rsidRPr="005A3421">
        <w:rPr>
          <w:color w:val="000000"/>
        </w:rPr>
        <w:t>When there is an event for a &lt;subscription&gt; resource</w:t>
      </w:r>
      <w:r w:rsidR="008F43F1" w:rsidRPr="008F43F1">
        <w:rPr>
          <w:color w:val="000000"/>
        </w:rPr>
        <w:t xml:space="preserve"> </w:t>
      </w:r>
      <w:r w:rsidR="008F43F1">
        <w:rPr>
          <w:color w:val="000000"/>
        </w:rPr>
        <w:t>that triggers a notification</w:t>
      </w:r>
      <w:r w:rsidRPr="005A3421">
        <w:rPr>
          <w:color w:val="000000"/>
        </w:rPr>
        <w:t xml:space="preserve">, the &lt;subscription&gt; Hosting </w:t>
      </w:r>
      <w:r w:rsidRPr="005A3421">
        <w:t>CSE</w:t>
      </w:r>
      <w:r w:rsidRPr="005A3421">
        <w:rPr>
          <w:color w:val="000000"/>
        </w:rPr>
        <w:t xml:space="preserve"> shall </w:t>
      </w:r>
      <w:r w:rsidR="008F43F1">
        <w:rPr>
          <w:rFonts w:eastAsiaTheme="minorEastAsia" w:hint="eastAsia"/>
          <w:color w:val="000000"/>
          <w:lang w:eastAsia="zh-CN"/>
        </w:rPr>
        <w:t>i</w:t>
      </w:r>
      <w:r w:rsidRPr="005A3421">
        <w:rPr>
          <w:color w:val="000000"/>
        </w:rPr>
        <w:t xml:space="preserve">nclude </w:t>
      </w:r>
      <w:r w:rsidRPr="005A3421">
        <w:t>in</w:t>
      </w:r>
      <w:r w:rsidRPr="005A3421">
        <w:rPr>
          <w:color w:val="000000"/>
        </w:rPr>
        <w:t xml:space="preserve"> the notification the </w:t>
      </w:r>
      <w:r w:rsidRPr="005A3421">
        <w:rPr>
          <w:i/>
          <w:color w:val="000000"/>
        </w:rPr>
        <w:t>creator</w:t>
      </w:r>
      <w:r w:rsidRPr="005A3421">
        <w:rPr>
          <w:color w:val="000000"/>
        </w:rPr>
        <w:t xml:space="preserve"> if the &lt;subscription&gt; resource has </w:t>
      </w:r>
      <w:r w:rsidRPr="008F43F1">
        <w:rPr>
          <w:i/>
          <w:color w:val="000000"/>
        </w:rPr>
        <w:t>creator</w:t>
      </w:r>
      <w:r w:rsidRPr="005A3421">
        <w:rPr>
          <w:color w:val="000000"/>
        </w:rPr>
        <w:t xml:space="preserve"> attribute.</w:t>
      </w:r>
    </w:p>
    <w:p w14:paraId="4969D086" w14:textId="77777777" w:rsidR="00CD5698" w:rsidRDefault="008F43F1" w:rsidP="008F43F1">
      <w:pPr>
        <w:keepNext/>
        <w:keepLines/>
        <w:spacing w:after="0"/>
        <w:rPr>
          <w:rFonts w:eastAsia="Arial Unicode MS"/>
          <w:lang w:eastAsia="ko-KR"/>
        </w:rPr>
      </w:pPr>
      <w:r>
        <w:rPr>
          <w:lang w:eastAsia="zh-CN"/>
        </w:rPr>
        <w:t xml:space="preserve">When a subscription shall be established that sends notifications upon update of attributes of the subscribed-to resource while blocking the triggering UPDATE operation until the result of the notification is received, the value of the </w:t>
      </w:r>
      <w:r w:rsidRPr="00CA50DD">
        <w:rPr>
          <w:rFonts w:eastAsia="Arial Unicode MS"/>
          <w:i/>
          <w:lang w:eastAsia="ko-KR"/>
        </w:rPr>
        <w:t>eventNotificationType</w:t>
      </w:r>
      <w:r>
        <w:rPr>
          <w:rFonts w:eastAsia="Arial Unicode MS"/>
          <w:lang w:eastAsia="ko-KR"/>
        </w:rPr>
        <w:t xml:space="preserve"> tag in the </w:t>
      </w:r>
      <w:r w:rsidRPr="00023D03">
        <w:rPr>
          <w:rFonts w:eastAsia="Arial Unicode MS"/>
          <w:i/>
          <w:lang w:eastAsia="ko-KR"/>
        </w:rPr>
        <w:t>notificationEventCriteria</w:t>
      </w:r>
      <w:r>
        <w:rPr>
          <w:rFonts w:eastAsia="Arial Unicode MS"/>
          <w:lang w:eastAsia="ko-KR"/>
        </w:rPr>
        <w:t xml:space="preserve"> attribute shall be set to “</w:t>
      </w:r>
      <w:r>
        <w:rPr>
          <w:lang w:eastAsia="zh-CN"/>
        </w:rPr>
        <w:t xml:space="preserve">Update to attributes of the subscribed-to resource with blocking of the triggering UPDATE operation”, see clause 9.6.8. </w:t>
      </w:r>
      <w:r>
        <w:rPr>
          <w:rFonts w:eastAsia="Arial Unicode MS"/>
          <w:lang w:eastAsia="ko-KR"/>
        </w:rPr>
        <w:t xml:space="preserve">For this </w:t>
      </w:r>
      <w:r w:rsidRPr="00CA50DD">
        <w:rPr>
          <w:rFonts w:eastAsia="Arial Unicode MS"/>
          <w:i/>
          <w:lang w:eastAsia="ko-KR"/>
        </w:rPr>
        <w:t>eventNotificationType</w:t>
      </w:r>
      <w:r>
        <w:rPr>
          <w:rFonts w:eastAsia="Arial Unicode MS"/>
          <w:lang w:eastAsia="ko-KR"/>
        </w:rPr>
        <w:t xml:space="preserve"> value setting, only one single Notification Target shall be present in the </w:t>
      </w:r>
      <w:r w:rsidRPr="00CA50DD">
        <w:rPr>
          <w:rFonts w:eastAsia="Arial Unicode MS"/>
          <w:i/>
          <w:lang w:eastAsia="ko-KR"/>
        </w:rPr>
        <w:t>notificationURI</w:t>
      </w:r>
      <w:r>
        <w:rPr>
          <w:rFonts w:eastAsia="Arial Unicode MS"/>
          <w:lang w:eastAsia="ko-KR"/>
        </w:rPr>
        <w:t xml:space="preserve"> attribute – see </w:t>
      </w:r>
      <w:r w:rsidRPr="00CA50DD">
        <w:rPr>
          <w:rFonts w:eastAsia="Arial Unicode MS"/>
          <w:i/>
          <w:lang w:eastAsia="ko-KR"/>
        </w:rPr>
        <w:t>notificationURI</w:t>
      </w:r>
      <w:r>
        <w:rPr>
          <w:rFonts w:eastAsia="Arial Unicode MS"/>
          <w:lang w:eastAsia="ko-KR"/>
        </w:rPr>
        <w:t xml:space="preserve"> attribute definition in clause 9.6.8</w:t>
      </w:r>
      <w:r>
        <w:rPr>
          <w:lang w:eastAsia="zh-CN"/>
        </w:rPr>
        <w:t xml:space="preserve">. A subset of attributes of the subscribed-to resource that are triggering a notification when modified can be specified in the </w:t>
      </w:r>
      <w:r>
        <w:rPr>
          <w:i/>
          <w:lang w:eastAsia="zh-CN"/>
        </w:rPr>
        <w:t>attribute</w:t>
      </w:r>
      <w:r>
        <w:rPr>
          <w:lang w:eastAsia="zh-CN"/>
        </w:rPr>
        <w:t xml:space="preserve"> tag of the </w:t>
      </w:r>
      <w:r w:rsidRPr="00CA50DD">
        <w:rPr>
          <w:rFonts w:eastAsia="Arial Unicode MS"/>
          <w:i/>
          <w:lang w:eastAsia="ko-KR"/>
        </w:rPr>
        <w:t>notificationEventCriteria</w:t>
      </w:r>
      <w:r>
        <w:rPr>
          <w:rFonts w:eastAsia="Arial Unicode MS"/>
          <w:lang w:eastAsia="ko-KR"/>
        </w:rPr>
        <w:t xml:space="preserve"> attribute. If the </w:t>
      </w:r>
      <w:r w:rsidRPr="00806E1E">
        <w:rPr>
          <w:rFonts w:eastAsia="Arial Unicode MS"/>
          <w:i/>
          <w:lang w:eastAsia="ko-KR"/>
        </w:rPr>
        <w:t>attribute</w:t>
      </w:r>
      <w:r>
        <w:rPr>
          <w:rFonts w:eastAsia="Arial Unicode MS"/>
          <w:lang w:eastAsia="ko-KR"/>
        </w:rPr>
        <w:t xml:space="preserve"> tag is not present, all attributes of the subscribed-to</w:t>
      </w:r>
      <w:r w:rsidR="00E34049">
        <w:rPr>
          <w:rFonts w:eastAsia="Arial Unicode MS"/>
          <w:lang w:eastAsia="ko-KR"/>
        </w:rPr>
        <w:t xml:space="preserve"> resource</w:t>
      </w:r>
      <w:r>
        <w:rPr>
          <w:rFonts w:eastAsia="Arial Unicode MS"/>
          <w:lang w:eastAsia="ko-KR"/>
        </w:rPr>
        <w:t xml:space="preserve"> will trigger a notification when modified. Upon occurrence of a triggering UPDATE operation that has been validated and results in an authorized UPDATE operation for any of the triggering attributes of the subscribed-to resource, the triggering UPDATE operation shall be blocked before modifying the targeted attributes by the Hosting CSE until a notification request was sent out and a corresponding response message was received or a timeout happens. While such an UPDATE request is pending, no other UPDATE or DELETE requests to the same resource instance shall be processed, i.e. if they occur while the UPDATE operation that triggered this type of subscription is blocked, they need to be delayed until the blocked UPDATE has been completed. When the response status code of the notification response message indicates a successful notification reception by the Notification Target in combination with a successful notification action taken by the Notification Target, the blocked UPDATE operation shall be completed with a successful update of the targeted attribute(s). If the notification response message indicates an unsuccessful notification request reception or a successful notification request reception with unsuccessful notification action by the Notification Target or when the reception of a response message times out, the blocked UPDATE operation shall be completed with no success and no change of the targeted attribute(s). </w:t>
      </w:r>
    </w:p>
    <w:p w14:paraId="23C6D2F3" w14:textId="251C3E61" w:rsidR="008F43F1" w:rsidRDefault="00CD5698" w:rsidP="008F43F1">
      <w:pPr>
        <w:keepNext/>
        <w:keepLines/>
        <w:spacing w:after="0"/>
        <w:rPr>
          <w:lang w:eastAsia="ko-KR"/>
        </w:rPr>
      </w:pPr>
      <w:r w:rsidRPr="008A2A3B">
        <w:rPr>
          <w:rFonts w:eastAsia="Arial Unicode MS"/>
          <w:lang w:eastAsia="ko-KR"/>
        </w:rPr>
        <w:t xml:space="preserve">There shall exist a maximum of only one subscription with this setting of </w:t>
      </w:r>
      <w:r w:rsidRPr="00994F97">
        <w:rPr>
          <w:rFonts w:eastAsia="Arial Unicode MS"/>
          <w:i/>
          <w:lang w:eastAsia="ko-KR"/>
        </w:rPr>
        <w:t>notificationEventType</w:t>
      </w:r>
      <w:r>
        <w:rPr>
          <w:rFonts w:eastAsia="Arial Unicode MS"/>
          <w:lang w:eastAsia="ko-KR"/>
        </w:rPr>
        <w:t xml:space="preserve"> for a given resource</w:t>
      </w:r>
      <w:r w:rsidRPr="008A2A3B">
        <w:rPr>
          <w:rFonts w:eastAsia="Arial Unicode MS"/>
          <w:lang w:eastAsia="ko-KR"/>
        </w:rPr>
        <w:t>.</w:t>
      </w:r>
      <w:r>
        <w:rPr>
          <w:rFonts w:eastAsia="Arial Unicode MS"/>
          <w:lang w:eastAsia="ko-KR"/>
        </w:rPr>
        <w:t xml:space="preserve"> </w:t>
      </w:r>
      <w:r w:rsidRPr="008A2A3B">
        <w:rPr>
          <w:rFonts w:eastAsia="Arial Unicode MS"/>
          <w:lang w:eastAsia="ko-KR"/>
        </w:rPr>
        <w:t xml:space="preserve">All other notification policies </w:t>
      </w:r>
      <w:r>
        <w:rPr>
          <w:rFonts w:eastAsia="Arial Unicode MS"/>
          <w:lang w:eastAsia="ko-KR"/>
        </w:rPr>
        <w:t xml:space="preserve">shall not be allowed when this setting of </w:t>
      </w:r>
      <w:r w:rsidRPr="00BA535B">
        <w:rPr>
          <w:rFonts w:eastAsia="Arial Unicode MS"/>
          <w:i/>
          <w:lang w:eastAsia="ko-KR"/>
        </w:rPr>
        <w:t>notificationEventType</w:t>
      </w:r>
      <w:r>
        <w:rPr>
          <w:rFonts w:eastAsia="Arial Unicode MS"/>
          <w:lang w:eastAsia="ko-KR"/>
        </w:rPr>
        <w:t xml:space="preserve"> is used. </w:t>
      </w:r>
    </w:p>
    <w:p w14:paraId="1D978C2C" w14:textId="77777777" w:rsidR="008F43F1" w:rsidRPr="008F43F1" w:rsidRDefault="008F43F1" w:rsidP="008F2794">
      <w:pPr>
        <w:rPr>
          <w:rFonts w:eastAsiaTheme="minorEastAsia"/>
          <w:lang w:eastAsia="zh-CN"/>
        </w:rPr>
      </w:pPr>
    </w:p>
    <w:p w14:paraId="59E929EE" w14:textId="77777777" w:rsidR="008F2794" w:rsidRPr="005A3421" w:rsidRDefault="008F2794" w:rsidP="008F2794">
      <w:pPr>
        <w:rPr>
          <w:lang w:eastAsia="ko-KR"/>
        </w:rPr>
      </w:pPr>
      <w:r w:rsidRPr="005A3421">
        <w:t>Further detail</w:t>
      </w:r>
      <w:r w:rsidRPr="005A3421">
        <w:rPr>
          <w:rFonts w:eastAsia="SimSun" w:hint="eastAsia"/>
          <w:lang w:eastAsia="zh-CN"/>
        </w:rPr>
        <w:t>s</w:t>
      </w:r>
      <w:r w:rsidRPr="005A3421">
        <w:t xml:space="preserve"> of Hosting CSE related notification policies follow:</w:t>
      </w:r>
    </w:p>
    <w:p w14:paraId="60FA8745" w14:textId="77777777" w:rsidR="008F2794" w:rsidRPr="005A3421" w:rsidRDefault="008F2794" w:rsidP="008F2794">
      <w:pPr>
        <w:rPr>
          <w:lang w:eastAsia="ko-KR"/>
        </w:rPr>
      </w:pPr>
      <w:r w:rsidRPr="005A3421">
        <w:t xml:space="preserve">The </w:t>
      </w:r>
      <w:r w:rsidRPr="005A3421">
        <w:rPr>
          <w:i/>
        </w:rPr>
        <w:t>expirationCounter</w:t>
      </w:r>
      <w:r w:rsidRPr="005A3421">
        <w:t xml:space="preserve"> shall be decreased by one when the </w:t>
      </w:r>
      <w:r w:rsidRPr="005A3421">
        <w:rPr>
          <w:rFonts w:eastAsia="SimSun" w:hint="eastAsia"/>
          <w:lang w:eastAsia="zh-CN"/>
        </w:rPr>
        <w:t>Hosting CSE</w:t>
      </w:r>
      <w:r w:rsidRPr="005A3421">
        <w:t xml:space="preserve"> successfully sends the notification request to Receiver(s). If the counter </w:t>
      </w:r>
      <w:r w:rsidRPr="005A3421">
        <w:rPr>
          <w:rFonts w:eastAsia="SimSun" w:hint="eastAsia"/>
          <w:lang w:eastAsia="zh-CN"/>
        </w:rPr>
        <w:t>reaches</w:t>
      </w:r>
      <w:r w:rsidRPr="005A3421">
        <w:t xml:space="preserve"> zero, the corresponding subscription resource </w:t>
      </w:r>
      <w:r w:rsidRPr="005A3421">
        <w:rPr>
          <w:rFonts w:eastAsia="SimSun" w:hint="eastAsia"/>
          <w:lang w:eastAsia="zh-CN"/>
        </w:rPr>
        <w:t>shall be</w:t>
      </w:r>
      <w:r w:rsidRPr="005A3421">
        <w:t xml:space="preserve"> deleted.</w:t>
      </w:r>
    </w:p>
    <w:p w14:paraId="06244CEB" w14:textId="77777777" w:rsidR="008F2794" w:rsidRPr="005A3421" w:rsidRDefault="008F2794" w:rsidP="008F2794">
      <w:r w:rsidRPr="005A3421">
        <w:t>In the case a</w:t>
      </w:r>
      <w:r w:rsidRPr="005A3421">
        <w:rPr>
          <w:rFonts w:eastAsia="SimSun" w:hint="eastAsia"/>
          <w:lang w:eastAsia="zh-CN"/>
        </w:rPr>
        <w:t>n</w:t>
      </w:r>
      <w:r w:rsidRPr="005A3421">
        <w:t xml:space="preserve"> </w:t>
      </w:r>
      <w:r w:rsidRPr="005A3421">
        <w:rPr>
          <w:rFonts w:eastAsia="SimSun" w:hint="eastAsia"/>
          <w:lang w:eastAsia="zh-CN"/>
        </w:rPr>
        <w:t xml:space="preserve">Originator </w:t>
      </w:r>
      <w:r w:rsidRPr="005A3421">
        <w:t xml:space="preserve">wants to </w:t>
      </w:r>
      <w:r w:rsidRPr="005A3421">
        <w:rPr>
          <w:rFonts w:eastAsia="SimSun" w:hint="eastAsia"/>
          <w:lang w:eastAsia="zh-CN"/>
        </w:rPr>
        <w:t>create</w:t>
      </w:r>
      <w:r w:rsidRPr="005A3421">
        <w:t xml:space="preserve"> batches of notifications rather than </w:t>
      </w:r>
      <w:r w:rsidRPr="005A3421">
        <w:rPr>
          <w:rFonts w:eastAsia="SimSun" w:hint="eastAsia"/>
          <w:lang w:eastAsia="zh-CN"/>
        </w:rPr>
        <w:t>have the Hosting CSE send</w:t>
      </w:r>
      <w:r w:rsidRPr="005A3421">
        <w:t xml:space="preserve"> notifications one by one, it may set the </w:t>
      </w:r>
      <w:r w:rsidRPr="005A3421">
        <w:rPr>
          <w:i/>
        </w:rPr>
        <w:t>batchNotify</w:t>
      </w:r>
      <w:r w:rsidRPr="005A3421">
        <w:t xml:space="preserve"> attribute to express its notification policy. The </w:t>
      </w:r>
      <w:r w:rsidRPr="005A3421">
        <w:rPr>
          <w:i/>
        </w:rPr>
        <w:t>batchNotify</w:t>
      </w:r>
      <w:r w:rsidRPr="005A3421">
        <w:t xml:space="preserve"> attribute (notification policy) is based on two values, </w:t>
      </w:r>
      <w:r w:rsidRPr="005A3421">
        <w:rPr>
          <w:rFonts w:eastAsia="Arial Unicode MS"/>
        </w:rPr>
        <w:t xml:space="preserve">the number of notifications to be batched for delivery, and/or a duration. When the </w:t>
      </w:r>
      <w:r w:rsidRPr="005A3421">
        <w:rPr>
          <w:rFonts w:eastAsia="Arial Unicode MS" w:hint="eastAsia"/>
          <w:lang w:eastAsia="zh-CN"/>
        </w:rPr>
        <w:t>Hosting CSE</w:t>
      </w:r>
      <w:r w:rsidRPr="005A3421">
        <w:rPr>
          <w:rFonts w:eastAsia="Arial Unicode MS"/>
        </w:rPr>
        <w:t xml:space="preserve"> generates a notification event it checks the </w:t>
      </w:r>
      <w:r w:rsidRPr="005A3421">
        <w:rPr>
          <w:rFonts w:eastAsia="Arial Unicode MS"/>
          <w:i/>
        </w:rPr>
        <w:t>batchNotify</w:t>
      </w:r>
      <w:r w:rsidRPr="005A3421">
        <w:rPr>
          <w:rFonts w:eastAsia="Arial Unicode MS"/>
        </w:rPr>
        <w:t xml:space="preserve"> policy, if a duration value is specified then a timer is started which expires after the duration value. If a number of notifications is specified then notification events are accumulated until the accumulated notification events reaches the specified number. If only the duration is specified, then the accumulated notifications are sent as a batch when the timer expires. If both values are set then accumulated notifications are sent as a batch when either the timer expires or the number is reached whichever happens first. </w:t>
      </w:r>
      <w:r w:rsidR="000E485C">
        <w:rPr>
          <w:rFonts w:eastAsia="Arial Unicode MS"/>
        </w:rPr>
        <w:t xml:space="preserve">If neither the number nor the duration is specified (i.e. the </w:t>
      </w:r>
      <w:r w:rsidR="000E485C">
        <w:rPr>
          <w:rFonts w:eastAsia="Arial Unicode MS"/>
          <w:i/>
        </w:rPr>
        <w:t>batchNotify</w:t>
      </w:r>
      <w:r w:rsidR="000E485C">
        <w:t xml:space="preserve"> attribute is present and empty)</w:t>
      </w:r>
      <w:r w:rsidR="000E485C">
        <w:rPr>
          <w:rFonts w:eastAsia="Arial Unicode MS"/>
        </w:rPr>
        <w:t xml:space="preserve">, then the Hosting CSE shall batch notifications using the default duration value as given by the M2M Service Provider. Note that Hosting CSE shall not batch notifications when the </w:t>
      </w:r>
      <w:r w:rsidR="000E485C">
        <w:rPr>
          <w:rFonts w:eastAsia="Arial Unicode MS"/>
          <w:i/>
        </w:rPr>
        <w:t xml:space="preserve">batchNotify </w:t>
      </w:r>
      <w:r w:rsidR="000E485C">
        <w:rPr>
          <w:rFonts w:eastAsia="Arial Unicode MS"/>
        </w:rPr>
        <w:t>is not present in the &lt;subscription&gt; resource</w:t>
      </w:r>
      <w:r w:rsidR="000E485C">
        <w:rPr>
          <w:rFonts w:eastAsia="Arial Unicode MS" w:hint="eastAsia"/>
          <w:lang w:eastAsia="zh-CN"/>
        </w:rPr>
        <w:t xml:space="preserve">. </w:t>
      </w:r>
      <w:r w:rsidRPr="005A3421">
        <w:rPr>
          <w:rFonts w:eastAsia="Arial Unicode MS" w:hint="eastAsia"/>
          <w:lang w:eastAsia="ko-KR"/>
        </w:rPr>
        <w:t xml:space="preserve">When the first notification event is generated then a timer shall be started and keep batching notifications for the duration. After the duration, batched notification shall be sent and a timer shall be set again at the next notification event. </w:t>
      </w:r>
      <w:r w:rsidRPr="005A3421">
        <w:rPr>
          <w:rFonts w:eastAsia="Arial Unicode MS"/>
        </w:rPr>
        <w:t xml:space="preserve">For example, </w:t>
      </w:r>
      <w:r w:rsidRPr="005A3421">
        <w:t xml:space="preserve">a </w:t>
      </w:r>
      <w:r w:rsidRPr="005A3421">
        <w:rPr>
          <w:i/>
        </w:rPr>
        <w:t>batchNotify</w:t>
      </w:r>
      <w:r w:rsidRPr="005A3421">
        <w:t xml:space="preserve"> policy having a duration of 10 minutes and a number of 20 notifications will accumulate notifications which is sent when the first of these two conditions are satisfied. </w:t>
      </w:r>
      <w:r w:rsidRPr="005A3421">
        <w:rPr>
          <w:rFonts w:eastAsia="Arial Unicode MS"/>
        </w:rPr>
        <w:t xml:space="preserve">The sending order is first-in first out (FIFO). The batch timer </w:t>
      </w:r>
      <w:r w:rsidRPr="005A3421">
        <w:rPr>
          <w:rFonts w:eastAsia="Arial Unicode MS" w:hint="eastAsia"/>
          <w:lang w:eastAsia="zh-CN"/>
        </w:rPr>
        <w:t>shall be</w:t>
      </w:r>
      <w:r w:rsidRPr="005A3421">
        <w:rPr>
          <w:rFonts w:eastAsia="Arial Unicode MS"/>
        </w:rPr>
        <w:t xml:space="preserve"> reset </w:t>
      </w:r>
      <w:r w:rsidRPr="005A3421">
        <w:rPr>
          <w:rFonts w:eastAsia="Arial Unicode MS" w:hint="eastAsia"/>
          <w:lang w:eastAsia="zh-CN"/>
        </w:rPr>
        <w:t xml:space="preserve">once the batched notifications are </w:t>
      </w:r>
      <w:r w:rsidRPr="005A3421">
        <w:rPr>
          <w:rFonts w:eastAsia="Arial Unicode MS"/>
        </w:rPr>
        <w:t xml:space="preserve">being sent. </w:t>
      </w:r>
      <w:r w:rsidRPr="005A3421">
        <w:rPr>
          <w:i/>
        </w:rPr>
        <w:t>notificationEventCat</w:t>
      </w:r>
      <w:r w:rsidRPr="005A3421">
        <w:t xml:space="preserve"> is checked at the time of batch transmission and applied to each notification </w:t>
      </w:r>
      <w:r w:rsidRPr="005A3421">
        <w:rPr>
          <w:rFonts w:eastAsia="SimSun" w:hint="eastAsia"/>
          <w:lang w:eastAsia="zh-CN"/>
        </w:rPr>
        <w:t xml:space="preserve">individually </w:t>
      </w:r>
      <w:r w:rsidRPr="005A3421">
        <w:t xml:space="preserve">in the batch. Stored notification events may be dropped according to the </w:t>
      </w:r>
      <w:r w:rsidRPr="005A3421">
        <w:rPr>
          <w:i/>
        </w:rPr>
        <w:t>notificationStoragePriority</w:t>
      </w:r>
      <w:r w:rsidRPr="005A3421">
        <w:t xml:space="preserve"> and the </w:t>
      </w:r>
      <w:r w:rsidRPr="005A3421">
        <w:rPr>
          <w:i/>
        </w:rPr>
        <w:t>notificationCongestionPolicy</w:t>
      </w:r>
      <w:r w:rsidRPr="005A3421">
        <w:t xml:space="preserve"> (see clause 9.6.3). When the </w:t>
      </w:r>
      <w:r w:rsidRPr="005A3421">
        <w:rPr>
          <w:i/>
        </w:rPr>
        <w:t>batchNotify</w:t>
      </w:r>
      <w:r w:rsidRPr="005A3421">
        <w:t xml:space="preserve"> and </w:t>
      </w:r>
      <w:r w:rsidRPr="005A3421">
        <w:rPr>
          <w:i/>
        </w:rPr>
        <w:t>latestNotify</w:t>
      </w:r>
      <w:r w:rsidRPr="005A3421">
        <w:t xml:space="preserve"> attributes (notification policies) are used together, they enable two ways of sampling notification events</w:t>
      </w:r>
      <w:r w:rsidRPr="005A3421">
        <w:rPr>
          <w:rFonts w:eastAsia="SimSun" w:hint="eastAsia"/>
          <w:lang w:eastAsia="zh-CN"/>
        </w:rPr>
        <w:t xml:space="preserve"> for </w:t>
      </w:r>
      <w:r w:rsidRPr="005A3421">
        <w:rPr>
          <w:rFonts w:eastAsia="SimSun"/>
          <w:lang w:eastAsia="zh-CN"/>
        </w:rPr>
        <w:t>notification</w:t>
      </w:r>
      <w:r w:rsidRPr="005A3421">
        <w:rPr>
          <w:rFonts w:eastAsia="SimSun" w:hint="eastAsia"/>
          <w:lang w:eastAsia="zh-CN"/>
        </w:rPr>
        <w:t xml:space="preserve"> generation</w:t>
      </w:r>
      <w:r w:rsidRPr="005A3421">
        <w:t xml:space="preserve">. If the number of notification is set high then the duration value will drive the policy, and the </w:t>
      </w:r>
      <w:r w:rsidRPr="005A3421">
        <w:rPr>
          <w:i/>
        </w:rPr>
        <w:t>latestNotify</w:t>
      </w:r>
      <w:r w:rsidRPr="005A3421">
        <w:t xml:space="preserve"> policy will cause a single event notification every duration period, e.g. send the latest event notification every hour. If the duration value is set high then the number of notifications will drive the policy, and the </w:t>
      </w:r>
      <w:r w:rsidRPr="005A3421">
        <w:rPr>
          <w:i/>
        </w:rPr>
        <w:t>latestNotify</w:t>
      </w:r>
      <w:r w:rsidRPr="005A3421">
        <w:t xml:space="preserve"> policy will cause a single notification for every specified number of notifications, e.g. send the latest event notification for every 500 events notifications generated. </w:t>
      </w:r>
      <w:r w:rsidRPr="005A3421">
        <w:rPr>
          <w:rFonts w:eastAsia="Arial Unicode MS"/>
          <w:lang w:eastAsia="ko-KR"/>
        </w:rPr>
        <w:t xml:space="preserve">The scope of the </w:t>
      </w:r>
      <w:r w:rsidRPr="005A3421">
        <w:rPr>
          <w:i/>
        </w:rPr>
        <w:t>batchNotify</w:t>
      </w:r>
      <w:r w:rsidRPr="005A3421">
        <w:t xml:space="preserve"> </w:t>
      </w:r>
      <w:r w:rsidRPr="005A3421">
        <w:rPr>
          <w:rFonts w:eastAsia="Arial Unicode MS"/>
          <w:lang w:eastAsia="ko-KR"/>
        </w:rPr>
        <w:t xml:space="preserve">policy is the </w:t>
      </w:r>
      <w:r w:rsidRPr="005A3421">
        <w:rPr>
          <w:rFonts w:eastAsia="Arial Unicode MS" w:hint="eastAsia"/>
          <w:lang w:eastAsia="ko-KR"/>
        </w:rPr>
        <w:t>H</w:t>
      </w:r>
      <w:r w:rsidRPr="005A3421">
        <w:rPr>
          <w:rFonts w:eastAsia="Arial Unicode MS"/>
          <w:lang w:eastAsia="ko-KR"/>
        </w:rPr>
        <w:t xml:space="preserve">osting CSE for the one subscription it is set in, </w:t>
      </w:r>
      <w:r w:rsidRPr="005A3421">
        <w:rPr>
          <w:rFonts w:eastAsia="Arial Unicode MS" w:hint="eastAsia"/>
          <w:lang w:eastAsia="zh-CN"/>
        </w:rPr>
        <w:t>and</w:t>
      </w:r>
      <w:r w:rsidRPr="005A3421">
        <w:rPr>
          <w:rFonts w:eastAsia="Arial Unicode MS"/>
          <w:lang w:eastAsia="ko-KR"/>
        </w:rPr>
        <w:t xml:space="preserve"> does not extend to transit CSEs.</w:t>
      </w:r>
    </w:p>
    <w:p w14:paraId="39A78799" w14:textId="77777777" w:rsidR="008F2794" w:rsidRPr="005A3421" w:rsidRDefault="008F2794" w:rsidP="008F2794">
      <w:r w:rsidRPr="005A3421">
        <w:t>In the case when a</w:t>
      </w:r>
      <w:r w:rsidRPr="005A3421">
        <w:rPr>
          <w:rFonts w:eastAsia="SimSun" w:hint="eastAsia"/>
          <w:lang w:eastAsia="zh-CN"/>
        </w:rPr>
        <w:t>n</w:t>
      </w:r>
      <w:r w:rsidRPr="005A3421">
        <w:t xml:space="preserve"> </w:t>
      </w:r>
      <w:r w:rsidRPr="005A3421">
        <w:rPr>
          <w:rFonts w:eastAsia="SimSun" w:hint="eastAsia"/>
          <w:lang w:eastAsia="zh-CN"/>
        </w:rPr>
        <w:t>Originator</w:t>
      </w:r>
      <w:r w:rsidRPr="005A3421">
        <w:t xml:space="preserve"> wants to limits the rate at which notifications</w:t>
      </w:r>
      <w:r w:rsidRPr="005A3421">
        <w:rPr>
          <w:rFonts w:eastAsia="SimSun" w:hint="eastAsia"/>
          <w:lang w:eastAsia="zh-CN"/>
        </w:rPr>
        <w:t xml:space="preserve"> are sent</w:t>
      </w:r>
      <w:r w:rsidRPr="005A3421">
        <w:t xml:space="preserve">, it may set the </w:t>
      </w:r>
      <w:r w:rsidRPr="005A3421">
        <w:rPr>
          <w:i/>
        </w:rPr>
        <w:t>rateLimit</w:t>
      </w:r>
      <w:r w:rsidRPr="005A3421">
        <w:t xml:space="preserve"> attribute (notification policy) to express its notification policy. The </w:t>
      </w:r>
      <w:r w:rsidRPr="005A3421">
        <w:rPr>
          <w:i/>
        </w:rPr>
        <w:t>rateLimit</w:t>
      </w:r>
      <w:r w:rsidRPr="005A3421">
        <w:t xml:space="preserve"> policy is based on two values, a maximum specified number of events (e.g. 10, 000) that may be sent within some specified </w:t>
      </w:r>
      <w:r w:rsidRPr="005A3421">
        <w:rPr>
          <w:i/>
        </w:rPr>
        <w:t xml:space="preserve">rateLimit </w:t>
      </w:r>
      <w:r w:rsidRPr="005A3421">
        <w:t xml:space="preserve">window duration (e.g. 60 seconds), and the </w:t>
      </w:r>
      <w:r w:rsidRPr="005A3421">
        <w:rPr>
          <w:i/>
        </w:rPr>
        <w:t>rateLimit</w:t>
      </w:r>
      <w:r w:rsidRPr="005A3421">
        <w:t xml:space="preserve"> window duration. When the </w:t>
      </w:r>
      <w:r w:rsidRPr="005A3421">
        <w:rPr>
          <w:rFonts w:eastAsia="SimSun" w:hint="eastAsia"/>
          <w:lang w:eastAsia="zh-CN"/>
        </w:rPr>
        <w:t>Hosting CSE</w:t>
      </w:r>
      <w:r w:rsidRPr="005A3421">
        <w:t xml:space="preserve"> generates a notification event it checks the </w:t>
      </w:r>
      <w:r w:rsidRPr="005A3421">
        <w:rPr>
          <w:i/>
        </w:rPr>
        <w:t>rateLimit</w:t>
      </w:r>
      <w:r w:rsidRPr="005A3421">
        <w:t xml:space="preserve"> policy and whether the current total number of events sent is less than the maximum number of events within the current </w:t>
      </w:r>
      <w:r w:rsidRPr="005A3421">
        <w:rPr>
          <w:i/>
        </w:rPr>
        <w:t xml:space="preserve">rateLimit </w:t>
      </w:r>
      <w:r w:rsidRPr="005A3421">
        <w:t>window duration. If the current total is less than the maximum number then the notification may be sent</w:t>
      </w:r>
      <w:r w:rsidRPr="005A3421">
        <w:rPr>
          <w:rFonts w:eastAsia="SimSun" w:hint="eastAsia"/>
          <w:lang w:eastAsia="zh-CN"/>
        </w:rPr>
        <w:t>.</w:t>
      </w:r>
      <w:r w:rsidRPr="005A3421">
        <w:t xml:space="preserve"> </w:t>
      </w:r>
      <w:r w:rsidRPr="005A3421">
        <w:rPr>
          <w:rFonts w:eastAsia="SimSun" w:hint="eastAsia"/>
          <w:lang w:eastAsia="zh-CN"/>
        </w:rPr>
        <w:t>I</w:t>
      </w:r>
      <w:r w:rsidRPr="005A3421">
        <w:t xml:space="preserve">f it is equal or more then </w:t>
      </w:r>
      <w:r w:rsidRPr="005A3421">
        <w:rPr>
          <w:rFonts w:eastAsia="SimSun" w:hint="eastAsia"/>
          <w:lang w:eastAsia="zh-CN"/>
        </w:rPr>
        <w:t xml:space="preserve">the notification </w:t>
      </w:r>
      <w:r w:rsidRPr="005A3421">
        <w:t xml:space="preserve">is </w:t>
      </w:r>
      <w:r w:rsidRPr="005A3421">
        <w:rPr>
          <w:rFonts w:eastAsia="Arial Unicode MS"/>
        </w:rPr>
        <w:t xml:space="preserve">temporarily </w:t>
      </w:r>
      <w:r w:rsidRPr="005A3421">
        <w:t xml:space="preserve">stored </w:t>
      </w:r>
      <w:r w:rsidRPr="005A3421">
        <w:rPr>
          <w:rFonts w:eastAsia="Arial Unicode MS"/>
        </w:rPr>
        <w:t xml:space="preserve">until the end of the current window duration, when the sending of notification events restarts in the next window duration. The sending of notification events continues as long as the maximum number of notification events is not exceeded within the window duration. </w:t>
      </w:r>
      <w:r w:rsidRPr="005A3421">
        <w:t xml:space="preserve">The </w:t>
      </w:r>
      <w:r w:rsidRPr="005A3421">
        <w:rPr>
          <w:i/>
        </w:rPr>
        <w:t xml:space="preserve">rateLimit </w:t>
      </w:r>
      <w:r w:rsidRPr="005A3421">
        <w:t xml:space="preserve">windows are sequential (not rolling). </w:t>
      </w:r>
      <w:r w:rsidRPr="005A3421">
        <w:rPr>
          <w:rFonts w:eastAsia="Arial Unicode MS"/>
        </w:rPr>
        <w:t xml:space="preserve">The </w:t>
      </w:r>
      <w:r w:rsidRPr="005A3421">
        <w:rPr>
          <w:rFonts w:eastAsia="Arial Unicode MS"/>
          <w:i/>
        </w:rPr>
        <w:t>rateLimit</w:t>
      </w:r>
      <w:r w:rsidRPr="005A3421">
        <w:rPr>
          <w:rFonts w:eastAsia="Arial Unicode MS"/>
        </w:rPr>
        <w:t xml:space="preserve"> policy may be used simultaneously with </w:t>
      </w:r>
      <w:r w:rsidRPr="005A3421">
        <w:rPr>
          <w:rFonts w:eastAsia="Arial Unicode MS"/>
          <w:i/>
        </w:rPr>
        <w:t>batchNotify</w:t>
      </w:r>
      <w:r w:rsidRPr="005A3421">
        <w:rPr>
          <w:rFonts w:eastAsia="Arial Unicode MS"/>
        </w:rPr>
        <w:t xml:space="preserve"> and </w:t>
      </w:r>
      <w:r w:rsidRPr="005A3421">
        <w:rPr>
          <w:i/>
        </w:rPr>
        <w:t>notificationStoragePriority</w:t>
      </w:r>
      <w:r w:rsidRPr="005A3421">
        <w:rPr>
          <w:rFonts w:eastAsia="Arial Unicode MS"/>
        </w:rPr>
        <w:t xml:space="preserve"> policies.</w:t>
      </w:r>
      <w:r w:rsidRPr="005A3421">
        <w:t xml:space="preserve"> </w:t>
      </w:r>
      <w:r w:rsidRPr="005A3421">
        <w:rPr>
          <w:rFonts w:eastAsia="Arial Unicode MS"/>
          <w:lang w:eastAsia="ko-KR"/>
        </w:rPr>
        <w:t xml:space="preserve">The scope of the </w:t>
      </w:r>
      <w:r w:rsidRPr="005A3421">
        <w:rPr>
          <w:i/>
        </w:rPr>
        <w:t>rateLimit</w:t>
      </w:r>
      <w:r w:rsidRPr="005A3421">
        <w:t xml:space="preserve"> </w:t>
      </w:r>
      <w:r w:rsidRPr="005A3421">
        <w:rPr>
          <w:rFonts w:eastAsia="Arial Unicode MS"/>
          <w:lang w:eastAsia="ko-KR"/>
        </w:rPr>
        <w:t xml:space="preserve">policy is the </w:t>
      </w:r>
      <w:r w:rsidRPr="005A3421">
        <w:rPr>
          <w:rFonts w:eastAsia="Arial Unicode MS" w:hint="eastAsia"/>
          <w:lang w:eastAsia="ko-KR"/>
        </w:rPr>
        <w:t>H</w:t>
      </w:r>
      <w:r w:rsidRPr="005A3421">
        <w:rPr>
          <w:rFonts w:eastAsia="Arial Unicode MS"/>
          <w:lang w:eastAsia="ko-KR"/>
        </w:rPr>
        <w:t xml:space="preserve">osting CSE for the one subscription it is set in, </w:t>
      </w:r>
      <w:r w:rsidRPr="005A3421">
        <w:rPr>
          <w:rFonts w:eastAsia="Arial Unicode MS" w:hint="eastAsia"/>
          <w:lang w:eastAsia="zh-CN"/>
        </w:rPr>
        <w:t xml:space="preserve">and </w:t>
      </w:r>
      <w:r w:rsidRPr="005A3421">
        <w:rPr>
          <w:rFonts w:eastAsia="Arial Unicode MS"/>
          <w:lang w:eastAsia="ko-KR"/>
        </w:rPr>
        <w:t>does not extend to transit CSEs.</w:t>
      </w:r>
    </w:p>
    <w:p w14:paraId="6B09C335" w14:textId="77777777" w:rsidR="008F2794" w:rsidRPr="005A3421" w:rsidRDefault="008F2794" w:rsidP="008F2794">
      <w:pPr>
        <w:keepNext/>
        <w:keepLines/>
        <w:rPr>
          <w:lang w:eastAsia="ko-KR"/>
        </w:rPr>
      </w:pPr>
      <w:r w:rsidRPr="005A3421">
        <w:t xml:space="preserve">The </w:t>
      </w:r>
      <w:r w:rsidRPr="005A3421">
        <w:rPr>
          <w:rFonts w:hint="eastAsia"/>
          <w:i/>
          <w:lang w:eastAsia="ko-KR"/>
        </w:rPr>
        <w:t>pendingNotification</w:t>
      </w:r>
      <w:r w:rsidRPr="005A3421">
        <w:t xml:space="preserve"> attribute (notification policy) indicates the </w:t>
      </w:r>
      <w:r w:rsidRPr="005A3421">
        <w:rPr>
          <w:rFonts w:hint="eastAsia"/>
          <w:lang w:eastAsia="ko-KR"/>
        </w:rPr>
        <w:t>notification procedure</w:t>
      </w:r>
      <w:r w:rsidRPr="005A3421">
        <w:t xml:space="preserve"> to be</w:t>
      </w:r>
      <w:r w:rsidRPr="005A3421">
        <w:rPr>
          <w:rFonts w:hint="eastAsia"/>
          <w:lang w:eastAsia="ko-KR"/>
        </w:rPr>
        <w:t xml:space="preserve"> followed</w:t>
      </w:r>
      <w:r w:rsidRPr="005A3421">
        <w:t xml:space="preserve"> following a</w:t>
      </w:r>
      <w:r w:rsidRPr="005A3421">
        <w:rPr>
          <w:rFonts w:hint="eastAsia"/>
          <w:lang w:eastAsia="ko-KR"/>
        </w:rPr>
        <w:t xml:space="preserve"> connectionless</w:t>
      </w:r>
      <w:r w:rsidRPr="005A3421">
        <w:t xml:space="preserve"> period (</w:t>
      </w:r>
      <w:r w:rsidRPr="005A3421">
        <w:rPr>
          <w:rFonts w:hint="eastAsia"/>
          <w:lang w:eastAsia="ko-KR"/>
        </w:rPr>
        <w:t xml:space="preserve">due to lack of notification schedule or </w:t>
      </w:r>
      <w:r w:rsidRPr="005A3421">
        <w:t>reachability schedule). When</w:t>
      </w:r>
      <w:r w:rsidRPr="005A3421">
        <w:rPr>
          <w:rFonts w:hint="eastAsia"/>
          <w:lang w:eastAsia="ko-KR"/>
        </w:rPr>
        <w:t xml:space="preserve"> the Hosting CSE</w:t>
      </w:r>
      <w:r w:rsidRPr="005A3421">
        <w:t xml:space="preserve"> </w:t>
      </w:r>
      <w:r w:rsidRPr="005A3421">
        <w:rPr>
          <w:rFonts w:hint="eastAsia"/>
          <w:lang w:eastAsia="ko-KR"/>
        </w:rPr>
        <w:t>generates a notification with the</w:t>
      </w:r>
      <w:r w:rsidRPr="005A3421">
        <w:rPr>
          <w:rFonts w:hint="eastAsia"/>
          <w:i/>
          <w:lang w:eastAsia="ko-KR"/>
        </w:rPr>
        <w:t xml:space="preserve"> pendingNotification</w:t>
      </w:r>
      <w:r w:rsidRPr="005A3421">
        <w:t xml:space="preserve">, </w:t>
      </w:r>
      <w:r w:rsidRPr="005A3421">
        <w:rPr>
          <w:rFonts w:hint="eastAsia"/>
          <w:lang w:eastAsia="ko-KR"/>
        </w:rPr>
        <w:t xml:space="preserve">it </w:t>
      </w:r>
      <w:r w:rsidRPr="005A3421">
        <w:t>shall</w:t>
      </w:r>
      <w:r w:rsidRPr="005A3421">
        <w:rPr>
          <w:rFonts w:hint="eastAsia"/>
          <w:lang w:eastAsia="ko-KR"/>
        </w:rPr>
        <w:t xml:space="preserve"> check</w:t>
      </w:r>
      <w:r w:rsidRPr="005A3421">
        <w:t xml:space="preserve"> </w:t>
      </w:r>
      <w:r w:rsidRPr="005A3421">
        <w:rPr>
          <w:rFonts w:hint="eastAsia"/>
          <w:lang w:eastAsia="ko-KR"/>
        </w:rPr>
        <w:t>the notification schedule of the subscription and the reachability schedule associated with the</w:t>
      </w:r>
      <w:r w:rsidRPr="005A3421">
        <w:rPr>
          <w:rFonts w:eastAsia="SimSun" w:hint="eastAsia"/>
          <w:lang w:eastAsia="zh-CN"/>
        </w:rPr>
        <w:t>Notification Target</w:t>
      </w:r>
      <w:r w:rsidRPr="005A3421">
        <w:rPr>
          <w:rFonts w:hint="eastAsia"/>
          <w:lang w:eastAsia="ko-KR"/>
        </w:rPr>
        <w:t xml:space="preserve">. </w:t>
      </w:r>
      <w:r w:rsidRPr="005A3421">
        <w:t xml:space="preserve">If </w:t>
      </w:r>
      <w:r w:rsidRPr="005A3421">
        <w:rPr>
          <w:rFonts w:hint="eastAsia"/>
          <w:lang w:eastAsia="ko-KR"/>
        </w:rPr>
        <w:t>there</w:t>
      </w:r>
      <w:r w:rsidRPr="005A3421">
        <w:t xml:space="preserve"> is </w:t>
      </w:r>
      <w:r w:rsidRPr="005A3421">
        <w:rPr>
          <w:rFonts w:hint="eastAsia"/>
          <w:lang w:eastAsia="ko-KR"/>
        </w:rPr>
        <w:t xml:space="preserve">no restriction then </w:t>
      </w:r>
      <w:r w:rsidRPr="005A3421">
        <w:t xml:space="preserve">the notification </w:t>
      </w:r>
      <w:r w:rsidRPr="005A3421">
        <w:rPr>
          <w:rFonts w:hint="eastAsia"/>
          <w:lang w:eastAsia="ko-KR"/>
        </w:rPr>
        <w:t xml:space="preserve">is immediately sent, otherwise </w:t>
      </w:r>
      <w:r w:rsidRPr="005A3421">
        <w:t>the</w:t>
      </w:r>
      <w:r w:rsidRPr="005A3421">
        <w:rPr>
          <w:rFonts w:hint="eastAsia"/>
          <w:lang w:eastAsia="ko-KR"/>
        </w:rPr>
        <w:t xml:space="preserve"> notification may be cached according to the</w:t>
      </w:r>
      <w:r w:rsidRPr="005A3421">
        <w:t xml:space="preserve"> </w:t>
      </w:r>
      <w:r w:rsidRPr="005A3421">
        <w:rPr>
          <w:rFonts w:hint="eastAsia"/>
          <w:i/>
          <w:lang w:eastAsia="ko-KR"/>
        </w:rPr>
        <w:t>pendingNotification</w:t>
      </w:r>
      <w:r w:rsidRPr="005A3421">
        <w:rPr>
          <w:rFonts w:hint="eastAsia"/>
          <w:lang w:eastAsia="ko-KR"/>
        </w:rPr>
        <w:t xml:space="preserve">. </w:t>
      </w:r>
      <w:r w:rsidRPr="005A3421">
        <w:rPr>
          <w:rFonts w:eastAsia="Arial Unicode MS"/>
        </w:rPr>
        <w:t xml:space="preserve">If caching of retained notifications is supported on the </w:t>
      </w:r>
      <w:r w:rsidRPr="005A3421">
        <w:rPr>
          <w:rFonts w:eastAsia="Arial Unicode MS" w:hint="eastAsia"/>
          <w:lang w:eastAsia="ko-KR"/>
        </w:rPr>
        <w:t>H</w:t>
      </w:r>
      <w:r w:rsidRPr="005A3421">
        <w:rPr>
          <w:rFonts w:eastAsia="Arial Unicode MS"/>
        </w:rPr>
        <w:t>osting CSE and contains the subscribed events then pending notification (those that occurred during the connectionless</w:t>
      </w:r>
      <w:r w:rsidRPr="005A3421">
        <w:rPr>
          <w:rFonts w:eastAsia="Arial Unicode MS" w:hint="eastAsia"/>
          <w:lang w:eastAsia="zh-CN"/>
        </w:rPr>
        <w:t xml:space="preserve"> period</w:t>
      </w:r>
      <w:r w:rsidRPr="005A3421">
        <w:rPr>
          <w:rFonts w:eastAsia="Arial Unicode MS"/>
        </w:rPr>
        <w:t xml:space="preserve">) will be sent to </w:t>
      </w:r>
      <w:r w:rsidRPr="005A3421">
        <w:rPr>
          <w:rFonts w:eastAsia="Arial Unicode MS" w:hint="eastAsia"/>
          <w:lang w:eastAsia="zh-CN"/>
        </w:rPr>
        <w:t>Notification Target</w:t>
      </w:r>
      <w:r w:rsidRPr="005A3421">
        <w:rPr>
          <w:rFonts w:eastAsia="Arial Unicode MS"/>
        </w:rPr>
        <w:t xml:space="preserve"> per the </w:t>
      </w:r>
      <w:r w:rsidRPr="005A3421">
        <w:rPr>
          <w:i/>
          <w:lang w:eastAsia="ko-KR"/>
        </w:rPr>
        <w:t>pendingNotification</w:t>
      </w:r>
      <w:r w:rsidRPr="005A3421">
        <w:t xml:space="preserve"> </w:t>
      </w:r>
      <w:r w:rsidRPr="005A3421">
        <w:rPr>
          <w:rFonts w:eastAsia="Arial Unicode MS"/>
        </w:rPr>
        <w:t>policy.</w:t>
      </w:r>
      <w:r w:rsidRPr="005A3421">
        <w:rPr>
          <w:rFonts w:hint="eastAsia"/>
          <w:lang w:eastAsia="ko-KR"/>
        </w:rPr>
        <w:t xml:space="preserve"> If it is set to the </w:t>
      </w:r>
      <w:r w:rsidRPr="005A3421">
        <w:t>"sendLatest"</w:t>
      </w:r>
      <w:r w:rsidRPr="005A3421">
        <w:rPr>
          <w:rFonts w:hint="eastAsia"/>
          <w:lang w:eastAsia="ko-KR"/>
        </w:rPr>
        <w:t xml:space="preserve">, </w:t>
      </w:r>
      <w:r w:rsidRPr="005A3421">
        <w:rPr>
          <w:lang w:eastAsia="ko-KR"/>
        </w:rPr>
        <w:t>most recent notification should be sent</w:t>
      </w:r>
      <w:r w:rsidRPr="005A3421">
        <w:rPr>
          <w:rFonts w:eastAsia="SimSun" w:hint="eastAsia"/>
          <w:lang w:eastAsia="zh-CN"/>
        </w:rPr>
        <w:t xml:space="preserve"> </w:t>
      </w:r>
      <w:r w:rsidRPr="005A3421">
        <w:rPr>
          <w:rFonts w:hint="eastAsia"/>
          <w:lang w:eastAsia="ko-KR"/>
        </w:rPr>
        <w:t xml:space="preserve">and </w:t>
      </w:r>
      <w:r w:rsidRPr="005A3421">
        <w:rPr>
          <w:rFonts w:eastAsia="Arial Unicode MS" w:cs="Arial"/>
          <w:szCs w:val="18"/>
          <w:lang w:eastAsia="ko-KR"/>
        </w:rPr>
        <w:t xml:space="preserve">it shall have the </w:t>
      </w:r>
      <w:r w:rsidRPr="005A3421">
        <w:rPr>
          <w:rFonts w:eastAsia="Arial Unicode MS" w:cs="Arial"/>
          <w:b/>
          <w:i/>
          <w:szCs w:val="18"/>
          <w:lang w:eastAsia="ko-KR"/>
        </w:rPr>
        <w:t>Event Category</w:t>
      </w:r>
      <w:r w:rsidRPr="005A3421">
        <w:rPr>
          <w:rFonts w:eastAsia="Arial Unicode MS" w:cs="Arial"/>
          <w:szCs w:val="18"/>
          <w:lang w:eastAsia="ko-KR"/>
        </w:rPr>
        <w:t xml:space="preserve"> set to "latest"</w:t>
      </w:r>
      <w:r w:rsidRPr="005A3421">
        <w:rPr>
          <w:rFonts w:hint="eastAsia"/>
          <w:lang w:eastAsia="ko-KR"/>
        </w:rPr>
        <w:t xml:space="preserve">. </w:t>
      </w:r>
      <w:r w:rsidRPr="005A3421">
        <w:rPr>
          <w:lang w:eastAsia="ko-KR"/>
        </w:rPr>
        <w:t>Figure 10.2.</w:t>
      </w:r>
      <w:r w:rsidR="00003AE1">
        <w:rPr>
          <w:rFonts w:eastAsiaTheme="minorEastAsia" w:hint="eastAsia"/>
          <w:lang w:eastAsia="zh-CN"/>
        </w:rPr>
        <w:t>10.7</w:t>
      </w:r>
      <w:r w:rsidRPr="005A3421">
        <w:rPr>
          <w:lang w:eastAsia="ko-KR"/>
        </w:rPr>
        <w:noBreakHyphen/>
        <w:t>1 illustrates an example for this case.</w:t>
      </w:r>
      <w:r w:rsidRPr="005A3421">
        <w:rPr>
          <w:rFonts w:eastAsia="SimSun" w:hint="eastAsia"/>
          <w:lang w:eastAsia="zh-CN"/>
        </w:rPr>
        <w:t xml:space="preserve"> </w:t>
      </w:r>
      <w:r w:rsidRPr="005A3421">
        <w:rPr>
          <w:rFonts w:hint="eastAsia"/>
          <w:lang w:eastAsia="ko-KR"/>
        </w:rPr>
        <w:t xml:space="preserve">If it is set to </w:t>
      </w:r>
      <w:r w:rsidRPr="005A3421">
        <w:t>"sendAll</w:t>
      </w:r>
      <w:r w:rsidRPr="005A3421">
        <w:rPr>
          <w:rFonts w:hint="eastAsia"/>
          <w:lang w:eastAsia="ko-KR"/>
        </w:rPr>
        <w:t>Pending</w:t>
      </w:r>
      <w:r w:rsidRPr="005A3421">
        <w:t>"</w:t>
      </w:r>
      <w:r w:rsidRPr="005A3421">
        <w:rPr>
          <w:rFonts w:hint="eastAsia"/>
          <w:lang w:eastAsia="ko-KR"/>
        </w:rPr>
        <w:t>,</w:t>
      </w:r>
      <w:r w:rsidRPr="005A3421">
        <w:rPr>
          <w:lang w:eastAsia="ko-KR"/>
        </w:rPr>
        <w:t xml:space="preserve"> all the missed cached notification</w:t>
      </w:r>
      <w:r w:rsidRPr="005A3421">
        <w:rPr>
          <w:rFonts w:hint="eastAsia"/>
          <w:lang w:eastAsia="ko-KR"/>
        </w:rPr>
        <w:t>s</w:t>
      </w:r>
      <w:r w:rsidRPr="005A3421">
        <w:rPr>
          <w:lang w:eastAsia="ko-KR"/>
        </w:rPr>
        <w:t xml:space="preserve"> should be sent in the order they occurred</w:t>
      </w:r>
      <w:r w:rsidRPr="005A3421">
        <w:rPr>
          <w:rFonts w:hint="eastAsia"/>
          <w:lang w:eastAsia="ko-KR"/>
        </w:rPr>
        <w:t>.</w:t>
      </w:r>
      <w:r w:rsidRPr="005A3421">
        <w:rPr>
          <w:rFonts w:eastAsia="Arial Unicode MS"/>
        </w:rPr>
        <w:t xml:space="preserve"> </w:t>
      </w:r>
      <w:r w:rsidRPr="005A3421">
        <w:rPr>
          <w:lang w:eastAsia="ko-KR"/>
        </w:rPr>
        <w:t>Figure 10.2.</w:t>
      </w:r>
      <w:r w:rsidR="00003AE1">
        <w:rPr>
          <w:rFonts w:eastAsiaTheme="minorEastAsia" w:hint="eastAsia"/>
          <w:lang w:eastAsia="zh-CN"/>
        </w:rPr>
        <w:t>10.7</w:t>
      </w:r>
      <w:r w:rsidRPr="005A3421">
        <w:rPr>
          <w:lang w:eastAsia="ko-KR"/>
        </w:rPr>
        <w:t>-2 illustrates an example of this case.</w:t>
      </w:r>
      <w:r w:rsidRPr="005A3421">
        <w:rPr>
          <w:rFonts w:eastAsia="Arial Unicode MS"/>
        </w:rPr>
        <w:t xml:space="preserve"> The </w:t>
      </w:r>
      <w:r w:rsidRPr="005A3421">
        <w:rPr>
          <w:rFonts w:eastAsia="Arial Unicode MS" w:hint="eastAsia"/>
          <w:lang w:eastAsia="ko-KR"/>
        </w:rPr>
        <w:t>H</w:t>
      </w:r>
      <w:r w:rsidRPr="005A3421">
        <w:rPr>
          <w:rFonts w:eastAsia="Arial Unicode MS"/>
        </w:rPr>
        <w:t xml:space="preserve">osting CSE may use the </w:t>
      </w:r>
      <w:r w:rsidRPr="005A3421">
        <w:rPr>
          <w:i/>
          <w:lang w:eastAsia="ko-KR"/>
        </w:rPr>
        <w:t>pendingNotification</w:t>
      </w:r>
      <w:r w:rsidRPr="005A3421">
        <w:t xml:space="preserve"> policy to determine whether and how many interim notification</w:t>
      </w:r>
      <w:r w:rsidRPr="005A3421">
        <w:rPr>
          <w:rFonts w:hint="eastAsia"/>
          <w:lang w:eastAsia="ko-KR"/>
        </w:rPr>
        <w:t>s</w:t>
      </w:r>
      <w:r w:rsidRPr="005A3421">
        <w:t xml:space="preserve"> to retain in its cache.</w:t>
      </w:r>
      <w:r w:rsidRPr="005A3421">
        <w:rPr>
          <w:rFonts w:hint="eastAsia"/>
          <w:lang w:eastAsia="ko-KR"/>
        </w:rPr>
        <w:t xml:space="preserve"> </w:t>
      </w:r>
      <w:r w:rsidRPr="005A3421">
        <w:rPr>
          <w:rFonts w:eastAsia="Arial Unicode MS"/>
        </w:rPr>
        <w:t xml:space="preserve">The </w:t>
      </w:r>
      <w:r w:rsidRPr="005A3421">
        <w:rPr>
          <w:i/>
          <w:lang w:eastAsia="ko-KR"/>
        </w:rPr>
        <w:t>pendingNotification</w:t>
      </w:r>
      <w:r w:rsidRPr="005A3421">
        <w:t xml:space="preserve"> </w:t>
      </w:r>
      <w:r w:rsidRPr="005A3421">
        <w:rPr>
          <w:rFonts w:eastAsia="Arial Unicode MS"/>
          <w:lang w:eastAsia="ko-KR"/>
        </w:rPr>
        <w:t>policy may be used simultaneously with any other notification policy, which would impact what would be sent during the connection period.</w:t>
      </w:r>
      <w:r w:rsidRPr="005A3421">
        <w:rPr>
          <w:rFonts w:hint="eastAsia"/>
          <w:lang w:eastAsia="ko-KR"/>
        </w:rPr>
        <w:t xml:space="preserve"> </w:t>
      </w:r>
      <w:r w:rsidRPr="005A3421">
        <w:rPr>
          <w:lang w:eastAsia="ko-KR"/>
        </w:rPr>
        <w:t xml:space="preserve">The scope of the </w:t>
      </w:r>
      <w:r w:rsidRPr="005A3421">
        <w:rPr>
          <w:rFonts w:hint="eastAsia"/>
          <w:i/>
          <w:lang w:eastAsia="ko-KR"/>
        </w:rPr>
        <w:t>pendingNotification</w:t>
      </w:r>
      <w:r w:rsidRPr="005A3421">
        <w:rPr>
          <w:lang w:eastAsia="ko-KR"/>
        </w:rPr>
        <w:t xml:space="preserve"> is the </w:t>
      </w:r>
      <w:r w:rsidRPr="005A3421">
        <w:rPr>
          <w:rFonts w:hint="eastAsia"/>
          <w:lang w:eastAsia="ko-KR"/>
        </w:rPr>
        <w:t>H</w:t>
      </w:r>
      <w:r w:rsidRPr="005A3421">
        <w:rPr>
          <w:lang w:eastAsia="ko-KR"/>
        </w:rPr>
        <w:t xml:space="preserve">osting CSE for the one subscription it is set in, </w:t>
      </w:r>
      <w:r w:rsidRPr="005A3421">
        <w:rPr>
          <w:rFonts w:eastAsia="SimSun" w:hint="eastAsia"/>
          <w:lang w:eastAsia="zh-CN"/>
        </w:rPr>
        <w:t xml:space="preserve">and </w:t>
      </w:r>
      <w:r w:rsidRPr="005A3421">
        <w:rPr>
          <w:lang w:eastAsia="ko-KR"/>
        </w:rPr>
        <w:t>does not extend to transit CSEs.</w:t>
      </w:r>
    </w:p>
    <w:p w14:paraId="7092C528" w14:textId="77777777" w:rsidR="008F2794" w:rsidRPr="005A3421" w:rsidRDefault="008F2794" w:rsidP="008F2794">
      <w:pPr>
        <w:pStyle w:val="FL"/>
      </w:pPr>
      <w:r w:rsidRPr="005A3421">
        <w:object w:dxaOrig="8415" w:dyaOrig="3381" w14:anchorId="57AA6B8B">
          <v:shape id="_x0000_i1069" type="#_x0000_t75" style="width:421.3pt;height:170.55pt" o:ole="">
            <v:imagedata r:id="rId100" o:title=""/>
          </v:shape>
          <o:OLEObject Type="Embed" ProgID="Visio.Drawing.11" ShapeID="_x0000_i1069" DrawAspect="Content" ObjectID="_1597500768" r:id="rId101"/>
        </w:object>
      </w:r>
    </w:p>
    <w:p w14:paraId="49A287F1" w14:textId="77777777" w:rsidR="008F2794" w:rsidRPr="005A3421" w:rsidRDefault="008F2794" w:rsidP="008F2794">
      <w:pPr>
        <w:pStyle w:val="TF"/>
        <w:rPr>
          <w:rFonts w:eastAsia="Arial Unicode MS"/>
        </w:rPr>
      </w:pPr>
      <w:r w:rsidRPr="005A3421">
        <w:t>Figure 10.2.</w:t>
      </w:r>
      <w:r w:rsidR="00003AE1">
        <w:rPr>
          <w:rFonts w:eastAsiaTheme="minorEastAsia" w:hint="eastAsia"/>
          <w:lang w:eastAsia="zh-CN"/>
        </w:rPr>
        <w:t>10.7</w:t>
      </w:r>
      <w:r w:rsidRPr="005A3421">
        <w:t xml:space="preserve">-1: Notification Mechanism when </w:t>
      </w:r>
      <w:r w:rsidRPr="005A3421">
        <w:rPr>
          <w:i/>
        </w:rPr>
        <w:t>pendingNotification</w:t>
      </w:r>
      <w:r w:rsidRPr="005A3421">
        <w:t xml:space="preserve"> (sendLatest) is used</w:t>
      </w:r>
    </w:p>
    <w:p w14:paraId="7B45FE7E" w14:textId="77777777" w:rsidR="008F2794" w:rsidRPr="005A3421" w:rsidRDefault="008F2794" w:rsidP="008F2794">
      <w:pPr>
        <w:pStyle w:val="FL"/>
      </w:pPr>
      <w:r w:rsidRPr="005A3421">
        <w:object w:dxaOrig="8415" w:dyaOrig="3089" w14:anchorId="3FEC8D8F">
          <v:shape id="_x0000_i1070" type="#_x0000_t75" style="width:421.3pt;height:155.15pt" o:ole="">
            <v:imagedata r:id="rId102" o:title=""/>
          </v:shape>
          <o:OLEObject Type="Embed" ProgID="Visio.Drawing.11" ShapeID="_x0000_i1070" DrawAspect="Content" ObjectID="_1597500769" r:id="rId103"/>
        </w:object>
      </w:r>
    </w:p>
    <w:p w14:paraId="47410EBA" w14:textId="77777777" w:rsidR="008F2794" w:rsidRPr="005A3421" w:rsidRDefault="008F2794" w:rsidP="008F2794">
      <w:pPr>
        <w:pStyle w:val="TF"/>
        <w:rPr>
          <w:rFonts w:eastAsia="Arial Unicode MS"/>
        </w:rPr>
      </w:pPr>
      <w:r w:rsidRPr="005A3421">
        <w:rPr>
          <w:rFonts w:eastAsia="Arial Unicode MS"/>
        </w:rPr>
        <w:t>Figure 10.2.</w:t>
      </w:r>
      <w:r w:rsidR="00003AE1">
        <w:rPr>
          <w:rFonts w:eastAsia="Arial Unicode MS" w:hint="eastAsia"/>
          <w:lang w:eastAsia="zh-CN"/>
        </w:rPr>
        <w:t>10.7</w:t>
      </w:r>
      <w:r w:rsidRPr="005A3421">
        <w:rPr>
          <w:rFonts w:eastAsia="Arial Unicode MS"/>
        </w:rPr>
        <w:t xml:space="preserve">-2: Notification Mechanism when </w:t>
      </w:r>
      <w:r w:rsidRPr="005A3421">
        <w:rPr>
          <w:rFonts w:eastAsia="Arial Unicode MS"/>
          <w:i/>
        </w:rPr>
        <w:t>pendingNotification</w:t>
      </w:r>
      <w:r w:rsidRPr="005A3421">
        <w:rPr>
          <w:rFonts w:eastAsia="Arial Unicode MS"/>
        </w:rPr>
        <w:t xml:space="preserve"> (sendAllPending) is used</w:t>
      </w:r>
    </w:p>
    <w:p w14:paraId="25DEBF3A" w14:textId="77777777" w:rsidR="008F2794" w:rsidRPr="005A3421" w:rsidRDefault="008F2794" w:rsidP="008F2794">
      <w:pPr>
        <w:keepNext/>
        <w:keepLines/>
        <w:rPr>
          <w:rFonts w:eastAsia="Arial Unicode MS"/>
        </w:rPr>
      </w:pPr>
      <w:r w:rsidRPr="005A3421">
        <w:rPr>
          <w:rFonts w:eastAsia="Arial Unicode MS"/>
        </w:rPr>
        <w:t>In the case a</w:t>
      </w:r>
      <w:r w:rsidRPr="005A3421">
        <w:rPr>
          <w:rFonts w:eastAsia="Arial Unicode MS" w:hint="eastAsia"/>
          <w:lang w:eastAsia="zh-CN"/>
        </w:rPr>
        <w:t>n</w:t>
      </w:r>
      <w:r w:rsidRPr="005A3421">
        <w:rPr>
          <w:rFonts w:eastAsia="Arial Unicode MS"/>
        </w:rPr>
        <w:t xml:space="preserve"> </w:t>
      </w:r>
      <w:r w:rsidRPr="005A3421">
        <w:rPr>
          <w:rFonts w:eastAsia="Arial Unicode MS" w:hint="eastAsia"/>
          <w:lang w:eastAsia="zh-CN"/>
        </w:rPr>
        <w:t>Originator</w:t>
      </w:r>
      <w:r w:rsidRPr="005A3421">
        <w:rPr>
          <w:rFonts w:eastAsia="Arial Unicode MS"/>
        </w:rPr>
        <w:t xml:space="preserve"> wants (for example in the case where notification events occur on an irregular basis) </w:t>
      </w:r>
      <w:r w:rsidRPr="005A3421">
        <w:rPr>
          <w:rFonts w:eastAsia="Arial Unicode MS" w:hint="eastAsia"/>
          <w:lang w:eastAsia="zh-CN"/>
        </w:rPr>
        <w:t xml:space="preserve">that </w:t>
      </w:r>
      <w:r w:rsidRPr="005A3421">
        <w:rPr>
          <w:rFonts w:eastAsia="Arial Unicode MS"/>
        </w:rPr>
        <w:t xml:space="preserve">notifications </w:t>
      </w:r>
      <w:r w:rsidRPr="005A3421">
        <w:rPr>
          <w:rFonts w:eastAsia="Arial Unicode MS" w:hint="eastAsia"/>
          <w:lang w:eastAsia="zh-CN"/>
        </w:rPr>
        <w:t>are be sent for events</w:t>
      </w:r>
      <w:r w:rsidRPr="005A3421">
        <w:rPr>
          <w:rFonts w:eastAsia="Arial Unicode MS"/>
        </w:rPr>
        <w:t xml:space="preserve"> generated prior to the creation of this subscription, it may set the </w:t>
      </w:r>
      <w:r w:rsidRPr="005A3421">
        <w:rPr>
          <w:rFonts w:eastAsia="Arial Unicode MS"/>
          <w:i/>
        </w:rPr>
        <w:t>preSubscriptionNotify</w:t>
      </w:r>
      <w:r w:rsidRPr="005A3421">
        <w:rPr>
          <w:rFonts w:eastAsia="Arial Unicode MS"/>
        </w:rPr>
        <w:t xml:space="preserve"> attribute (notification policy) to express its notification policy. The </w:t>
      </w:r>
      <w:r w:rsidRPr="005A3421">
        <w:rPr>
          <w:rFonts w:eastAsia="Arial Unicode MS"/>
          <w:i/>
        </w:rPr>
        <w:t>preSubscriptionNotify</w:t>
      </w:r>
      <w:r w:rsidRPr="005A3421">
        <w:rPr>
          <w:rFonts w:eastAsia="Arial Unicode MS"/>
        </w:rPr>
        <w:t xml:space="preserve"> policy is based upon a number of prior notifications that the </w:t>
      </w:r>
      <w:r w:rsidRPr="005A3421">
        <w:rPr>
          <w:rFonts w:eastAsia="Arial Unicode MS" w:hint="eastAsia"/>
          <w:lang w:eastAsia="zh-CN"/>
        </w:rPr>
        <w:t>Originator</w:t>
      </w:r>
      <w:r w:rsidRPr="005A3421">
        <w:rPr>
          <w:rFonts w:eastAsia="Arial Unicode MS"/>
        </w:rPr>
        <w:t xml:space="preserve"> wants to be sent. When creating a subscription the </w:t>
      </w:r>
      <w:r w:rsidRPr="005A3421">
        <w:rPr>
          <w:rFonts w:eastAsia="Arial Unicode MS" w:hint="eastAsia"/>
          <w:lang w:eastAsia="ko-KR"/>
        </w:rPr>
        <w:t>H</w:t>
      </w:r>
      <w:r w:rsidRPr="005A3421">
        <w:rPr>
          <w:rFonts w:eastAsia="Arial Unicode MS"/>
        </w:rPr>
        <w:t xml:space="preserve">osting CSE checks the </w:t>
      </w:r>
      <w:r w:rsidRPr="005A3421">
        <w:rPr>
          <w:rFonts w:eastAsia="Arial Unicode MS"/>
          <w:i/>
        </w:rPr>
        <w:t>preSubscriptionNotify</w:t>
      </w:r>
      <w:r w:rsidRPr="005A3421">
        <w:rPr>
          <w:rFonts w:eastAsia="Arial Unicode MS"/>
        </w:rPr>
        <w:t xml:space="preserve"> policy. If caching of retained notifications is supported on the </w:t>
      </w:r>
      <w:r w:rsidRPr="005A3421">
        <w:rPr>
          <w:rFonts w:eastAsia="Arial Unicode MS" w:hint="eastAsia"/>
          <w:lang w:eastAsia="ko-KR"/>
        </w:rPr>
        <w:t>H</w:t>
      </w:r>
      <w:r w:rsidRPr="005A3421">
        <w:rPr>
          <w:rFonts w:eastAsia="Arial Unicode MS"/>
        </w:rPr>
        <w:t xml:space="preserve">osting CSE and contains the subscribed events then prior notification events </w:t>
      </w:r>
      <w:r w:rsidRPr="005A3421">
        <w:rPr>
          <w:rFonts w:eastAsia="Arial Unicode MS" w:hint="eastAsia"/>
          <w:lang w:eastAsia="zh-CN"/>
        </w:rPr>
        <w:t xml:space="preserve">shall </w:t>
      </w:r>
      <w:r w:rsidRPr="005A3421">
        <w:rPr>
          <w:rFonts w:eastAsia="Arial Unicode MS"/>
        </w:rPr>
        <w:t xml:space="preserve">be sent to Receiver(s) up to the number requested by the </w:t>
      </w:r>
      <w:r w:rsidRPr="005A3421">
        <w:rPr>
          <w:rFonts w:eastAsia="Arial Unicode MS"/>
          <w:i/>
        </w:rPr>
        <w:t>preSubscriptionNotify</w:t>
      </w:r>
      <w:r w:rsidRPr="005A3421">
        <w:rPr>
          <w:rFonts w:eastAsia="Arial Unicode MS"/>
        </w:rPr>
        <w:t xml:space="preserve"> policy. If caching of retained notifications is supported </w:t>
      </w:r>
      <w:r w:rsidRPr="005A3421">
        <w:rPr>
          <w:rFonts w:eastAsia="Arial Unicode MS" w:hint="eastAsia"/>
          <w:lang w:eastAsia="zh-CN"/>
        </w:rPr>
        <w:t xml:space="preserve">for the subscribed events </w:t>
      </w:r>
      <w:r w:rsidRPr="005A3421">
        <w:rPr>
          <w:rFonts w:eastAsia="Arial Unicode MS"/>
        </w:rPr>
        <w:t xml:space="preserve">but the available number of prior notification events is less than the number requested then the </w:t>
      </w:r>
      <w:r w:rsidRPr="005A3421">
        <w:rPr>
          <w:rFonts w:eastAsia="Arial Unicode MS" w:hint="eastAsia"/>
          <w:lang w:eastAsia="zh-CN"/>
        </w:rPr>
        <w:t>Hosting CSE</w:t>
      </w:r>
      <w:r w:rsidRPr="005A3421">
        <w:rPr>
          <w:rFonts w:eastAsia="Arial Unicode MS"/>
        </w:rPr>
        <w:t xml:space="preserve"> shall send those notifications. If caching of retained notifications is not supported</w:t>
      </w:r>
      <w:r w:rsidRPr="005A3421">
        <w:rPr>
          <w:rFonts w:eastAsia="Arial Unicode MS" w:hint="eastAsia"/>
          <w:lang w:eastAsia="zh-CN"/>
        </w:rPr>
        <w:t>, then</w:t>
      </w:r>
      <w:r w:rsidRPr="005A3421">
        <w:rPr>
          <w:rFonts w:eastAsia="Arial Unicode MS"/>
        </w:rPr>
        <w:t xml:space="preserve"> the response to the subscription creation request shall </w:t>
      </w:r>
      <w:r w:rsidRPr="005A3421">
        <w:rPr>
          <w:rFonts w:eastAsia="Arial Unicode MS" w:hint="eastAsia"/>
          <w:lang w:eastAsia="zh-CN"/>
        </w:rPr>
        <w:t xml:space="preserve">include </w:t>
      </w:r>
      <w:r w:rsidRPr="005A3421">
        <w:rPr>
          <w:rFonts w:eastAsia="Arial Unicode MS"/>
        </w:rPr>
        <w:t xml:space="preserve">a warning. The </w:t>
      </w:r>
      <w:r w:rsidRPr="005A3421">
        <w:rPr>
          <w:rFonts w:eastAsia="Arial Unicode MS"/>
          <w:i/>
        </w:rPr>
        <w:t>preSubscriptionNotify</w:t>
      </w:r>
      <w:r w:rsidRPr="005A3421">
        <w:rPr>
          <w:rFonts w:eastAsia="Arial Unicode MS"/>
        </w:rPr>
        <w:t xml:space="preserve"> policy may be used simultaneously with any other notification policy. The scope of the </w:t>
      </w:r>
      <w:r w:rsidRPr="005A3421">
        <w:rPr>
          <w:rFonts w:eastAsia="Arial Unicode MS"/>
          <w:i/>
        </w:rPr>
        <w:t>preSubscriptionNotify</w:t>
      </w:r>
      <w:r w:rsidRPr="005A3421">
        <w:rPr>
          <w:rFonts w:eastAsia="Arial Unicode MS"/>
        </w:rPr>
        <w:t xml:space="preserve"> policy is the </w:t>
      </w:r>
      <w:r w:rsidRPr="005A3421">
        <w:rPr>
          <w:rFonts w:eastAsia="Arial Unicode MS" w:hint="eastAsia"/>
          <w:lang w:eastAsia="ko-KR"/>
        </w:rPr>
        <w:t>H</w:t>
      </w:r>
      <w:r w:rsidRPr="005A3421">
        <w:rPr>
          <w:rFonts w:eastAsia="Arial Unicode MS"/>
        </w:rPr>
        <w:t xml:space="preserve">osting CSE for the one subscription it is set in, </w:t>
      </w:r>
      <w:r w:rsidRPr="005A3421">
        <w:rPr>
          <w:rFonts w:eastAsia="Arial Unicode MS" w:hint="eastAsia"/>
          <w:lang w:eastAsia="zh-CN"/>
        </w:rPr>
        <w:t>and</w:t>
      </w:r>
      <w:r w:rsidRPr="005A3421">
        <w:rPr>
          <w:rFonts w:eastAsia="Arial Unicode MS"/>
        </w:rPr>
        <w:t xml:space="preserve"> does not extend to transit CSEs.</w:t>
      </w:r>
    </w:p>
    <w:p w14:paraId="6D5ADCC0" w14:textId="77777777" w:rsidR="008F2794" w:rsidRPr="005A3421" w:rsidRDefault="008F2794" w:rsidP="008F2794">
      <w:pPr>
        <w:rPr>
          <w:rFonts w:eastAsia="Arial Unicode MS"/>
          <w:lang w:eastAsia="ko-KR"/>
        </w:rPr>
      </w:pPr>
      <w:r w:rsidRPr="005A3421">
        <w:rPr>
          <w:rFonts w:eastAsia="Arial Unicode MS"/>
        </w:rPr>
        <w:t xml:space="preserve">The </w:t>
      </w:r>
      <w:r w:rsidRPr="005A3421">
        <w:rPr>
          <w:rFonts w:eastAsia="Arial Unicode MS"/>
          <w:i/>
        </w:rPr>
        <w:t>latestNotify</w:t>
      </w:r>
      <w:r w:rsidRPr="005A3421">
        <w:rPr>
          <w:rFonts w:eastAsia="Arial Unicode MS"/>
        </w:rPr>
        <w:t xml:space="preserve"> attribute (notification policy) indicates if the </w:t>
      </w:r>
      <w:r w:rsidRPr="005A3421">
        <w:rPr>
          <w:rFonts w:eastAsia="Arial Unicode MS" w:hint="eastAsia"/>
          <w:lang w:eastAsia="zh-CN"/>
        </w:rPr>
        <w:t>Originator</w:t>
      </w:r>
      <w:r w:rsidRPr="005A3421">
        <w:rPr>
          <w:rFonts w:eastAsia="Arial Unicode MS"/>
        </w:rPr>
        <w:t xml:space="preserve"> is only interested in the latest state of the subscribed-to resource. </w:t>
      </w:r>
      <w:r w:rsidRPr="005A3421">
        <w:rPr>
          <w:rFonts w:eastAsia="Arial Unicode MS" w:hint="eastAsia"/>
          <w:lang w:eastAsia="zh-CN"/>
        </w:rPr>
        <w:t xml:space="preserve">If the </w:t>
      </w:r>
      <w:r w:rsidRPr="005A3421">
        <w:rPr>
          <w:rFonts w:eastAsia="Arial Unicode MS" w:hint="eastAsia"/>
          <w:i/>
          <w:lang w:eastAsia="zh-CN"/>
        </w:rPr>
        <w:t xml:space="preserve">latestNotify </w:t>
      </w:r>
      <w:r w:rsidRPr="005A3421">
        <w:rPr>
          <w:rFonts w:eastAsia="Arial Unicode MS" w:hint="eastAsia"/>
          <w:lang w:eastAsia="zh-CN"/>
        </w:rPr>
        <w:t xml:space="preserve">attribute is set, the Hosting CSE shall assign  </w:t>
      </w:r>
      <w:r w:rsidRPr="005A3421">
        <w:rPr>
          <w:rFonts w:eastAsia="Arial Unicode MS"/>
          <w:b/>
          <w:i/>
          <w:lang w:eastAsia="zh-CN"/>
        </w:rPr>
        <w:t>Event Category</w:t>
      </w:r>
      <w:r w:rsidRPr="005A3421">
        <w:rPr>
          <w:rFonts w:eastAsia="Arial Unicode MS" w:hint="eastAsia"/>
          <w:b/>
          <w:i/>
          <w:lang w:eastAsia="zh-CN"/>
        </w:rPr>
        <w:t xml:space="preserve"> </w:t>
      </w:r>
      <w:r w:rsidRPr="005A3421">
        <w:rPr>
          <w:rFonts w:eastAsia="Arial Unicode MS"/>
          <w:lang w:eastAsia="zh-CN"/>
        </w:rPr>
        <w:t>parameter</w:t>
      </w:r>
      <w:r w:rsidRPr="005A3421">
        <w:rPr>
          <w:rFonts w:eastAsia="Arial Unicode MS"/>
          <w:b/>
          <w:i/>
          <w:lang w:eastAsia="zh-CN"/>
        </w:rPr>
        <w:t xml:space="preserve"> </w:t>
      </w:r>
      <w:r w:rsidRPr="005A3421">
        <w:rPr>
          <w:rFonts w:eastAsia="Arial Unicode MS" w:hint="eastAsia"/>
          <w:lang w:eastAsia="zh-CN"/>
        </w:rPr>
        <w:t>of value</w:t>
      </w:r>
      <w:r w:rsidRPr="005A3421">
        <w:rPr>
          <w:rFonts w:eastAsia="Arial Unicode MS" w:hint="eastAsia"/>
          <w:b/>
          <w:i/>
          <w:lang w:eastAsia="zh-CN"/>
        </w:rPr>
        <w:t xml:space="preserve"> </w:t>
      </w:r>
      <w:r w:rsidRPr="005A3421">
        <w:rPr>
          <w:rFonts w:eastAsia="Arial Unicode MS"/>
          <w:lang w:eastAsia="zh-CN"/>
        </w:rPr>
        <w:t>'</w:t>
      </w:r>
      <w:r w:rsidRPr="005A3421">
        <w:rPr>
          <w:rFonts w:eastAsia="Arial Unicode MS" w:hint="eastAsia"/>
          <w:lang w:eastAsia="zh-CN"/>
        </w:rPr>
        <w:t>latest</w:t>
      </w:r>
      <w:r w:rsidRPr="005A3421">
        <w:rPr>
          <w:rFonts w:eastAsia="Arial Unicode MS"/>
          <w:lang w:eastAsia="zh-CN"/>
        </w:rPr>
        <w:t>'</w:t>
      </w:r>
      <w:r w:rsidRPr="005A3421">
        <w:rPr>
          <w:rFonts w:eastAsia="Arial Unicode MS" w:hint="eastAsia"/>
          <w:lang w:eastAsia="zh-CN"/>
        </w:rPr>
        <w:t xml:space="preserve"> to the </w:t>
      </w:r>
      <w:r w:rsidRPr="005A3421">
        <w:rPr>
          <w:rFonts w:eastAsia="Arial Unicode MS" w:hint="eastAsia"/>
          <w:lang w:eastAsia="ko-KR"/>
        </w:rPr>
        <w:t xml:space="preserve">latest </w:t>
      </w:r>
      <w:r w:rsidRPr="005A3421">
        <w:rPr>
          <w:rFonts w:eastAsia="Arial Unicode MS" w:hint="eastAsia"/>
          <w:lang w:eastAsia="zh-CN"/>
        </w:rPr>
        <w:t xml:space="preserve">notifications generated pertaining to the subscription created. </w:t>
      </w:r>
      <w:r w:rsidRPr="005A3421">
        <w:rPr>
          <w:rFonts w:eastAsia="Arial Unicode MS"/>
        </w:rPr>
        <w:t xml:space="preserve">In the case the Receiver is a transit CSE which forwards or aggregates the notifications before sending </w:t>
      </w:r>
      <w:r w:rsidRPr="005A3421">
        <w:rPr>
          <w:rFonts w:eastAsia="Arial Unicode MS" w:hint="eastAsia"/>
          <w:lang w:eastAsia="zh-CN"/>
        </w:rPr>
        <w:t xml:space="preserve">them </w:t>
      </w:r>
      <w:r w:rsidRPr="005A3421">
        <w:rPr>
          <w:rFonts w:eastAsia="Arial Unicode MS"/>
        </w:rPr>
        <w:t xml:space="preserve">to the </w:t>
      </w:r>
      <w:r w:rsidRPr="005A3421">
        <w:rPr>
          <w:rFonts w:eastAsia="Arial Unicode MS" w:hint="eastAsia"/>
          <w:lang w:eastAsia="zh-CN"/>
        </w:rPr>
        <w:t>Originator</w:t>
      </w:r>
      <w:r w:rsidRPr="005A3421">
        <w:rPr>
          <w:rFonts w:eastAsia="Arial Unicode MS"/>
        </w:rPr>
        <w:t xml:space="preserve"> or the other transit CSEs, upon receiving the notification with the </w:t>
      </w:r>
      <w:r w:rsidRPr="005A3421">
        <w:rPr>
          <w:rFonts w:eastAsia="Arial Unicode MS"/>
          <w:b/>
          <w:i/>
          <w:lang w:eastAsia="zh-CN"/>
        </w:rPr>
        <w:t>Event Category</w:t>
      </w:r>
      <w:r w:rsidRPr="005A3421">
        <w:rPr>
          <w:rFonts w:eastAsia="Arial Unicode MS" w:hint="eastAsia"/>
          <w:b/>
          <w:i/>
          <w:lang w:eastAsia="zh-CN"/>
        </w:rPr>
        <w:t xml:space="preserve"> </w:t>
      </w:r>
      <w:r w:rsidRPr="005A3421">
        <w:rPr>
          <w:rFonts w:eastAsia="Arial Unicode MS"/>
        </w:rPr>
        <w:t xml:space="preserve">set to 'latest', the </w:t>
      </w:r>
      <w:r w:rsidRPr="005A3421">
        <w:rPr>
          <w:rFonts w:eastAsia="Arial Unicode MS" w:hint="eastAsia"/>
          <w:lang w:eastAsia="zh-CN"/>
        </w:rPr>
        <w:t>transit CSE</w:t>
      </w:r>
      <w:r w:rsidRPr="005A3421">
        <w:rPr>
          <w:rFonts w:eastAsia="Arial Unicode MS"/>
        </w:rPr>
        <w:t xml:space="preserve"> shall identify the latest notification with the same subscription reference while storing the notifications locally. When the </w:t>
      </w:r>
      <w:r w:rsidRPr="005A3421">
        <w:rPr>
          <w:rFonts w:eastAsia="Arial Unicode MS" w:hint="eastAsia"/>
          <w:lang w:eastAsia="zh-CN"/>
        </w:rPr>
        <w:t>R</w:t>
      </w:r>
      <w:r w:rsidRPr="005A3421">
        <w:rPr>
          <w:rFonts w:eastAsia="Arial Unicode MS"/>
        </w:rPr>
        <w:t>eceiver as a transit CSE needs to send the pending notifications, it shall send the latest notification</w:t>
      </w:r>
      <w:r w:rsidRPr="005A3421">
        <w:rPr>
          <w:rFonts w:eastAsia="Arial Unicode MS" w:hint="eastAsia"/>
          <w:lang w:eastAsia="zh-CN"/>
        </w:rPr>
        <w:t xml:space="preserve"> only for that subscription</w:t>
      </w:r>
      <w:r w:rsidRPr="005A3421">
        <w:rPr>
          <w:rFonts w:eastAsia="Arial Unicode MS"/>
        </w:rPr>
        <w:t>.</w:t>
      </w:r>
      <w:r w:rsidRPr="005A3421">
        <w:rPr>
          <w:rFonts w:eastAsia="Arial Unicode MS" w:hint="eastAsia"/>
          <w:lang w:eastAsia="ko-KR"/>
        </w:rPr>
        <w:t xml:space="preserve"> </w:t>
      </w:r>
      <w:r w:rsidRPr="005A3421">
        <w:t xml:space="preserve">The scope of the </w:t>
      </w:r>
      <w:r w:rsidRPr="005A3421">
        <w:rPr>
          <w:rFonts w:hint="eastAsia"/>
          <w:i/>
          <w:lang w:eastAsia="ko-KR"/>
        </w:rPr>
        <w:t>latestNotify</w:t>
      </w:r>
      <w:r w:rsidRPr="005A3421">
        <w:t xml:space="preserve"> policy is the </w:t>
      </w:r>
      <w:r w:rsidRPr="005A3421">
        <w:rPr>
          <w:rFonts w:hint="eastAsia"/>
          <w:lang w:eastAsia="ko-KR"/>
        </w:rPr>
        <w:t>H</w:t>
      </w:r>
      <w:r w:rsidRPr="005A3421">
        <w:t xml:space="preserve">osting CSE </w:t>
      </w:r>
      <w:r w:rsidRPr="005A3421">
        <w:rPr>
          <w:rFonts w:hint="eastAsia"/>
          <w:lang w:eastAsia="ko-KR"/>
        </w:rPr>
        <w:t>as well as transit CSEs.</w:t>
      </w:r>
    </w:p>
    <w:p w14:paraId="51D392EE" w14:textId="77777777" w:rsidR="00FC679E" w:rsidRDefault="008F2794">
      <w:pPr>
        <w:rPr>
          <w:rFonts w:eastAsia="Arial Unicode MS"/>
          <w:lang w:eastAsia="ko-KR"/>
        </w:rPr>
      </w:pPr>
      <w:r w:rsidRPr="005A3421">
        <w:rPr>
          <w:rFonts w:eastAsia="Arial Unicode MS"/>
        </w:rPr>
        <w:t xml:space="preserve">The </w:t>
      </w:r>
      <w:r w:rsidRPr="005A3421">
        <w:rPr>
          <w:rFonts w:hint="eastAsia"/>
          <w:i/>
        </w:rPr>
        <w:t>notification</w:t>
      </w:r>
      <w:r w:rsidRPr="005A3421">
        <w:rPr>
          <w:rFonts w:hint="eastAsia"/>
          <w:i/>
          <w:lang w:eastAsia="ko-KR"/>
        </w:rPr>
        <w:t>ContentType</w:t>
      </w:r>
      <w:r w:rsidRPr="005A3421">
        <w:rPr>
          <w:rFonts w:eastAsia="Arial Unicode MS"/>
        </w:rPr>
        <w:t xml:space="preserve"> attribute (notification policy) indicates </w:t>
      </w:r>
      <w:r w:rsidRPr="005A3421">
        <w:rPr>
          <w:rFonts w:eastAsia="Arial Unicode MS" w:hint="eastAsia"/>
          <w:lang w:eastAsia="ko-KR"/>
        </w:rPr>
        <w:t>the</w:t>
      </w:r>
      <w:r w:rsidRPr="005A3421">
        <w:rPr>
          <w:rFonts w:hint="eastAsia"/>
          <w:lang w:eastAsia="ko-KR"/>
        </w:rPr>
        <w:t xml:space="preserve"> notification content t</w:t>
      </w:r>
      <w:r w:rsidRPr="005A3421">
        <w:t>ype that shall be contained in notifications</w:t>
      </w:r>
      <w:r w:rsidRPr="005A3421">
        <w:rPr>
          <w:rFonts w:hint="eastAsia"/>
          <w:lang w:eastAsia="ko-KR"/>
        </w:rPr>
        <w:t xml:space="preserve">. </w:t>
      </w:r>
      <w:r w:rsidRPr="005A3421">
        <w:t xml:space="preserve">The </w:t>
      </w:r>
      <w:r w:rsidRPr="005A3421">
        <w:rPr>
          <w:rFonts w:hint="eastAsia"/>
          <w:i/>
        </w:rPr>
        <w:t>notification</w:t>
      </w:r>
      <w:r w:rsidRPr="005A3421">
        <w:rPr>
          <w:rFonts w:hint="eastAsia"/>
          <w:i/>
          <w:lang w:eastAsia="ko-KR"/>
        </w:rPr>
        <w:t>ContentType</w:t>
      </w:r>
      <w:r w:rsidRPr="005A3421">
        <w:rPr>
          <w:i/>
        </w:rPr>
        <w:t xml:space="preserve"> values </w:t>
      </w:r>
      <w:r w:rsidRPr="005A3421">
        <w:t xml:space="preserve">shall be </w:t>
      </w:r>
      <w:r w:rsidRPr="005A3421">
        <w:rPr>
          <w:lang w:eastAsia="ko-KR"/>
        </w:rPr>
        <w:t>"modified attributes "</w:t>
      </w:r>
      <w:r w:rsidRPr="005A3421">
        <w:rPr>
          <w:rFonts w:hint="eastAsia"/>
          <w:lang w:eastAsia="ko-KR"/>
        </w:rPr>
        <w:t xml:space="preserve"> (i.e. send </w:t>
      </w:r>
      <w:r w:rsidR="008231BB">
        <w:rPr>
          <w:rFonts w:eastAsiaTheme="minorEastAsia" w:hint="eastAsia"/>
          <w:lang w:eastAsia="zh-CN"/>
        </w:rPr>
        <w:t>the</w:t>
      </w:r>
      <w:r w:rsidR="008231BB" w:rsidRPr="005A3421">
        <w:rPr>
          <w:rFonts w:hint="eastAsia"/>
          <w:lang w:eastAsia="ko-KR"/>
        </w:rPr>
        <w:t xml:space="preserve"> </w:t>
      </w:r>
      <w:r w:rsidRPr="005A3421">
        <w:rPr>
          <w:rFonts w:hint="eastAsia"/>
          <w:lang w:eastAsia="ko-KR"/>
        </w:rPr>
        <w:t>modified attribute</w:t>
      </w:r>
      <w:r w:rsidR="008231BB">
        <w:rPr>
          <w:rFonts w:eastAsiaTheme="minorEastAsia" w:hint="eastAsia"/>
          <w:lang w:eastAsia="zh-CN"/>
        </w:rPr>
        <w:t>(s)</w:t>
      </w:r>
      <w:r w:rsidRPr="005A3421">
        <w:rPr>
          <w:rFonts w:hint="eastAsia"/>
          <w:lang w:eastAsia="ko-KR"/>
        </w:rPr>
        <w:t xml:space="preserve"> only), </w:t>
      </w:r>
      <w:r w:rsidRPr="005A3421">
        <w:rPr>
          <w:rFonts w:eastAsia="SimSun" w:hint="eastAsia"/>
          <w:lang w:eastAsia="zh-CN"/>
        </w:rPr>
        <w:t xml:space="preserve">or </w:t>
      </w:r>
      <w:r w:rsidRPr="005A3421">
        <w:rPr>
          <w:lang w:eastAsia="ko-KR"/>
        </w:rPr>
        <w:t>"</w:t>
      </w:r>
      <w:r w:rsidRPr="005A3421">
        <w:rPr>
          <w:rFonts w:hint="eastAsia"/>
          <w:lang w:eastAsia="zh-CN"/>
        </w:rPr>
        <w:t>all attributes</w:t>
      </w:r>
      <w:r w:rsidRPr="005A3421">
        <w:rPr>
          <w:lang w:eastAsia="ko-KR"/>
        </w:rPr>
        <w:t>"</w:t>
      </w:r>
      <w:r w:rsidRPr="005A3421">
        <w:rPr>
          <w:rFonts w:hint="eastAsia"/>
          <w:lang w:eastAsia="ko-KR"/>
        </w:rPr>
        <w:t xml:space="preserve"> (i.e. send </w:t>
      </w:r>
      <w:r w:rsidRPr="005A3421">
        <w:rPr>
          <w:rFonts w:hint="eastAsia"/>
          <w:lang w:eastAsia="zh-CN"/>
        </w:rPr>
        <w:t xml:space="preserve">all attributes of the </w:t>
      </w:r>
      <w:r>
        <w:rPr>
          <w:lang w:eastAsia="zh-CN"/>
        </w:rPr>
        <w:t>subscribed-to</w:t>
      </w:r>
      <w:r w:rsidRPr="005A3421">
        <w:rPr>
          <w:rFonts w:hint="eastAsia"/>
          <w:lang w:eastAsia="zh-CN"/>
        </w:rPr>
        <w:t xml:space="preserve"> resource</w:t>
      </w:r>
      <w:r w:rsidRPr="005A3421">
        <w:rPr>
          <w:rFonts w:hint="eastAsia"/>
          <w:lang w:eastAsia="ko-KR"/>
        </w:rPr>
        <w:t xml:space="preserve">), </w:t>
      </w:r>
      <w:r w:rsidRPr="005A3421">
        <w:rPr>
          <w:lang w:eastAsia="ko-KR"/>
        </w:rPr>
        <w:t xml:space="preserve">or "ID" of the resource indicated in the </w:t>
      </w:r>
      <w:r w:rsidR="00494DCF" w:rsidRPr="00494DCF">
        <w:rPr>
          <w:i/>
        </w:rPr>
        <w:t>notificationE</w:t>
      </w:r>
      <w:r w:rsidR="00494DCF" w:rsidRPr="00494DCF">
        <w:rPr>
          <w:i/>
          <w:lang w:eastAsia="ko-KR"/>
        </w:rPr>
        <w:t>ventType</w:t>
      </w:r>
      <w:r w:rsidRPr="005A3421">
        <w:rPr>
          <w:lang w:eastAsia="ko-KR"/>
        </w:rPr>
        <w:t xml:space="preserve"> condition</w:t>
      </w:r>
      <w:r w:rsidR="008231BB" w:rsidRPr="008231BB">
        <w:rPr>
          <w:lang w:eastAsia="ko-KR"/>
        </w:rPr>
        <w:t xml:space="preserve"> </w:t>
      </w:r>
      <w:r w:rsidR="008231BB">
        <w:rPr>
          <w:lang w:eastAsia="ko-KR"/>
        </w:rPr>
        <w:t xml:space="preserve">tag or the value “Trigger </w:t>
      </w:r>
      <w:r w:rsidR="00820760">
        <w:rPr>
          <w:lang w:eastAsia="ko-KR"/>
        </w:rPr>
        <w:t>Payload</w:t>
      </w:r>
      <w:r w:rsidR="008231BB">
        <w:rPr>
          <w:lang w:eastAsia="ko-KR"/>
        </w:rPr>
        <w:t>”</w:t>
      </w:r>
      <w:r w:rsidRPr="005A3421">
        <w:rPr>
          <w:rFonts w:hint="eastAsia"/>
          <w:lang w:eastAsia="ko-KR"/>
        </w:rPr>
        <w:t>.</w:t>
      </w:r>
      <w:r w:rsidRPr="005A3421">
        <w:rPr>
          <w:rFonts w:eastAsia="SimSun" w:hint="eastAsia"/>
          <w:lang w:eastAsia="zh-CN"/>
        </w:rPr>
        <w:t xml:space="preserve"> </w:t>
      </w:r>
      <w:r w:rsidRPr="005A3421">
        <w:rPr>
          <w:rFonts w:eastAsia="Arial Unicode MS" w:cs="Arial" w:hint="eastAsia"/>
          <w:szCs w:val="18"/>
          <w:lang w:eastAsia="ko-KR"/>
        </w:rPr>
        <w:t>If it is not given by the Originator at the creation procedure,</w:t>
      </w:r>
      <w:r w:rsidRPr="005A3421">
        <w:rPr>
          <w:rFonts w:eastAsia="Arial Unicode MS" w:cs="Arial" w:hint="eastAsia"/>
          <w:szCs w:val="18"/>
          <w:lang w:eastAsia="zh-CN"/>
        </w:rPr>
        <w:t xml:space="preserve"> the </w:t>
      </w:r>
      <w:r w:rsidRPr="005A3421">
        <w:rPr>
          <w:rFonts w:eastAsia="Arial Unicode MS" w:cs="Arial" w:hint="eastAsia"/>
          <w:szCs w:val="18"/>
          <w:lang w:eastAsia="ko-KR"/>
        </w:rPr>
        <w:t xml:space="preserve">default is </w:t>
      </w:r>
      <w:r w:rsidRPr="005A3421">
        <w:rPr>
          <w:rFonts w:eastAsia="Arial Unicode MS" w:cs="Arial"/>
          <w:szCs w:val="18"/>
          <w:lang w:eastAsia="ko-KR"/>
        </w:rPr>
        <w:t>"</w:t>
      </w:r>
      <w:r w:rsidRPr="005A3421">
        <w:rPr>
          <w:rFonts w:eastAsia="Arial Unicode MS" w:cs="Arial" w:hint="eastAsia"/>
          <w:szCs w:val="18"/>
          <w:lang w:eastAsia="ko-KR"/>
        </w:rPr>
        <w:t>all attributes</w:t>
      </w:r>
      <w:r w:rsidRPr="005A3421">
        <w:rPr>
          <w:rFonts w:eastAsia="Arial Unicode MS" w:cs="Arial"/>
          <w:szCs w:val="18"/>
          <w:lang w:eastAsia="ko-KR"/>
        </w:rPr>
        <w:t>"</w:t>
      </w:r>
      <w:r w:rsidRPr="005A3421">
        <w:rPr>
          <w:rFonts w:eastAsia="Arial Unicode MS" w:cs="Arial" w:hint="eastAsia"/>
          <w:szCs w:val="18"/>
          <w:lang w:eastAsia="ko-KR"/>
        </w:rPr>
        <w:t>.</w:t>
      </w:r>
      <w:r w:rsidRPr="005A3421">
        <w:rPr>
          <w:rFonts w:eastAsia="Arial Unicode MS" w:cs="Arial" w:hint="eastAsia"/>
          <w:szCs w:val="18"/>
          <w:lang w:eastAsia="zh-CN"/>
        </w:rPr>
        <w:t xml:space="preserve"> </w:t>
      </w:r>
      <w:r w:rsidRPr="005A3421">
        <w:t xml:space="preserve">The scope of the </w:t>
      </w:r>
      <w:r w:rsidRPr="005A3421">
        <w:rPr>
          <w:rFonts w:eastAsia="Arial Unicode MS"/>
          <w:i/>
        </w:rPr>
        <w:t>notification</w:t>
      </w:r>
      <w:r w:rsidRPr="005A3421">
        <w:rPr>
          <w:rFonts w:eastAsia="Arial Unicode MS" w:hint="eastAsia"/>
          <w:i/>
          <w:lang w:eastAsia="ko-KR"/>
        </w:rPr>
        <w:t>ContentType</w:t>
      </w:r>
      <w:r w:rsidRPr="005A3421">
        <w:t xml:space="preserve"> policy is the </w:t>
      </w:r>
      <w:r w:rsidRPr="005A3421">
        <w:rPr>
          <w:rFonts w:hint="eastAsia"/>
          <w:lang w:eastAsia="ko-KR"/>
        </w:rPr>
        <w:t>H</w:t>
      </w:r>
      <w:r w:rsidRPr="005A3421">
        <w:t xml:space="preserve">osting CSE for all  </w:t>
      </w:r>
      <w:r w:rsidRPr="005A3421">
        <w:rPr>
          <w:rFonts w:eastAsia="SimSun" w:hint="eastAsia"/>
          <w:lang w:eastAsia="zh-CN"/>
        </w:rPr>
        <w:t>Originator</w:t>
      </w:r>
      <w:r w:rsidRPr="005A3421">
        <w:t xml:space="preserve">'s subscriptions, </w:t>
      </w:r>
      <w:r w:rsidRPr="005A3421">
        <w:rPr>
          <w:rFonts w:eastAsia="SimSun" w:hint="eastAsia"/>
          <w:lang w:eastAsia="zh-CN"/>
        </w:rPr>
        <w:t xml:space="preserve">and </w:t>
      </w:r>
      <w:r w:rsidRPr="005A3421">
        <w:t>does not extend to transit CSEs.</w:t>
      </w:r>
      <w:r w:rsidR="008231BB" w:rsidRPr="008231BB">
        <w:rPr>
          <w:rFonts w:eastAsia="Arial Unicode MS" w:cs="Arial"/>
          <w:szCs w:val="18"/>
          <w:lang w:eastAsia="ko-KR"/>
        </w:rPr>
        <w:t xml:space="preserve"> </w:t>
      </w:r>
      <w:r w:rsidR="008231BB">
        <w:rPr>
          <w:rFonts w:eastAsia="Arial Unicode MS" w:cs="Arial"/>
          <w:szCs w:val="18"/>
          <w:lang w:eastAsia="ko-KR"/>
        </w:rPr>
        <w:t>The value “</w:t>
      </w:r>
      <w:r w:rsidR="008231BB" w:rsidRPr="004F27CE">
        <w:rPr>
          <w:rFonts w:eastAsia="Arial Unicode MS" w:cs="Arial"/>
          <w:szCs w:val="18"/>
          <w:lang w:eastAsia="ko-KR"/>
        </w:rPr>
        <w:t>Trigger Payload</w:t>
      </w:r>
      <w:r w:rsidR="008231BB">
        <w:rPr>
          <w:rFonts w:eastAsia="Arial Unicode MS" w:cs="Arial"/>
          <w:szCs w:val="18"/>
          <w:lang w:eastAsia="ko-KR"/>
        </w:rPr>
        <w:t>” for this attribute is only valid when at least one “</w:t>
      </w:r>
      <w:r w:rsidR="008231BB" w:rsidRPr="00CF34FE">
        <w:rPr>
          <w:i/>
          <w:lang w:eastAsia="ko-KR"/>
        </w:rPr>
        <w:t>notificationE</w:t>
      </w:r>
      <w:r w:rsidR="008231BB" w:rsidRPr="007F5C05">
        <w:rPr>
          <w:rFonts w:eastAsia="Arial Unicode MS" w:hint="eastAsia"/>
          <w:i/>
          <w:lang w:eastAsia="ko-KR"/>
        </w:rPr>
        <w:t>ven</w:t>
      </w:r>
      <w:r w:rsidR="008231BB" w:rsidRPr="00357143">
        <w:rPr>
          <w:rFonts w:eastAsia="Arial Unicode MS" w:hint="eastAsia"/>
          <w:i/>
          <w:lang w:eastAsia="ko-KR"/>
        </w:rPr>
        <w:t>tType</w:t>
      </w:r>
      <w:r w:rsidR="008231BB">
        <w:rPr>
          <w:rFonts w:eastAsia="Arial Unicode MS"/>
          <w:i/>
          <w:lang w:eastAsia="ko-KR"/>
        </w:rPr>
        <w:t xml:space="preserve">” </w:t>
      </w:r>
      <w:r w:rsidR="008231BB">
        <w:rPr>
          <w:rFonts w:eastAsia="Arial Unicode MS"/>
          <w:lang w:eastAsia="ko-KR"/>
        </w:rPr>
        <w:t xml:space="preserve">tag in the </w:t>
      </w:r>
      <w:r w:rsidR="008231BB" w:rsidRPr="00357143">
        <w:rPr>
          <w:rFonts w:eastAsia="Arial Unicode MS"/>
          <w:i/>
        </w:rPr>
        <w:t>eventNotificationCriteria</w:t>
      </w:r>
      <w:r w:rsidR="008231BB">
        <w:rPr>
          <w:rFonts w:eastAsia="Arial Unicode MS"/>
          <w:lang w:eastAsia="ko-KR"/>
        </w:rPr>
        <w:t xml:space="preserve"> attribute is set to “</w:t>
      </w:r>
      <w:r w:rsidR="008231BB" w:rsidRPr="008105FC">
        <w:rPr>
          <w:lang w:eastAsia="ko-KR"/>
        </w:rPr>
        <w:t>Trigger Received targeting the MN/ASN-AE associated with the &lt;</w:t>
      </w:r>
      <w:r w:rsidR="008231BB" w:rsidRPr="00CA50DD">
        <w:rPr>
          <w:i/>
          <w:lang w:eastAsia="ko-KR"/>
        </w:rPr>
        <w:t>AE</w:t>
      </w:r>
      <w:r w:rsidR="008231BB" w:rsidRPr="008105FC">
        <w:rPr>
          <w:lang w:eastAsia="ko-KR"/>
        </w:rPr>
        <w:t>&gt; parent resource</w:t>
      </w:r>
      <w:r w:rsidR="008231BB">
        <w:rPr>
          <w:rFonts w:eastAsia="Arial Unicode MS"/>
          <w:lang w:eastAsia="ko-KR"/>
        </w:rPr>
        <w:t>”.</w:t>
      </w:r>
    </w:p>
    <w:p w14:paraId="3CB8A4EE" w14:textId="77777777" w:rsidR="00FC679E" w:rsidRDefault="008F2794">
      <w:pPr>
        <w:rPr>
          <w:lang w:eastAsia="ko-KR"/>
        </w:rPr>
      </w:pPr>
      <w:r w:rsidRPr="005A3421">
        <w:rPr>
          <w:rFonts w:eastAsia="Arial Unicode MS"/>
        </w:rPr>
        <w:t xml:space="preserve">The </w:t>
      </w:r>
      <w:r w:rsidRPr="005A3421">
        <w:rPr>
          <w:rFonts w:eastAsia="Arial Unicode MS"/>
          <w:i/>
        </w:rPr>
        <w:t>notificationEventCat</w:t>
      </w:r>
      <w:r w:rsidRPr="005A3421">
        <w:rPr>
          <w:rFonts w:eastAsia="Arial Unicode MS"/>
        </w:rPr>
        <w:t xml:space="preserve"> attribute (notification policy) indicates an event category of the subscription that </w:t>
      </w:r>
      <w:r w:rsidRPr="005A3421">
        <w:rPr>
          <w:rFonts w:eastAsia="Arial Unicode MS" w:hint="eastAsia"/>
          <w:lang w:eastAsia="zh-CN"/>
        </w:rPr>
        <w:t>shall</w:t>
      </w:r>
      <w:r w:rsidRPr="005A3421">
        <w:rPr>
          <w:rFonts w:eastAsia="Arial Unicode MS"/>
        </w:rPr>
        <w:t xml:space="preserve"> be included in the notification request to be able for the </w:t>
      </w:r>
      <w:r w:rsidRPr="005A3421">
        <w:rPr>
          <w:rFonts w:eastAsia="Arial Unicode MS" w:hint="eastAsia"/>
          <w:lang w:eastAsia="zh-CN"/>
        </w:rPr>
        <w:t>Notification Target</w:t>
      </w:r>
      <w:r w:rsidRPr="005A3421">
        <w:rPr>
          <w:rFonts w:eastAsia="Arial Unicode MS"/>
        </w:rPr>
        <w:t xml:space="preserve"> to correctly handle the notification. When the </w:t>
      </w:r>
      <w:r w:rsidRPr="005A3421">
        <w:rPr>
          <w:rFonts w:eastAsia="Arial Unicode MS"/>
          <w:i/>
        </w:rPr>
        <w:t>notificationEventCat</w:t>
      </w:r>
      <w:r w:rsidRPr="005A3421">
        <w:rPr>
          <w:rFonts w:eastAsia="Arial Unicode MS"/>
        </w:rPr>
        <w:t xml:space="preserve"> policy is not configured by the </w:t>
      </w:r>
      <w:r w:rsidRPr="005A3421">
        <w:rPr>
          <w:rFonts w:eastAsia="Arial Unicode MS" w:hint="eastAsia"/>
          <w:lang w:eastAsia="zh-CN"/>
        </w:rPr>
        <w:t>Originator</w:t>
      </w:r>
      <w:r w:rsidRPr="005A3421">
        <w:rPr>
          <w:rFonts w:eastAsia="Arial Unicode MS"/>
        </w:rPr>
        <w:t>, it shall be determined as a default value by the CMDH policy.</w:t>
      </w:r>
      <w:r w:rsidRPr="005A3421">
        <w:rPr>
          <w:rFonts w:eastAsia="Arial Unicode MS" w:hint="eastAsia"/>
          <w:lang w:eastAsia="ko-KR"/>
        </w:rPr>
        <w:t xml:space="preserve"> </w:t>
      </w:r>
      <w:r w:rsidRPr="005A3421">
        <w:t xml:space="preserve">The scope of the </w:t>
      </w:r>
      <w:r w:rsidRPr="005A3421">
        <w:rPr>
          <w:rFonts w:eastAsia="Arial Unicode MS"/>
          <w:i/>
        </w:rPr>
        <w:t>notificationEventCat</w:t>
      </w:r>
      <w:r w:rsidRPr="005A3421">
        <w:t xml:space="preserve"> policy is the </w:t>
      </w:r>
      <w:r w:rsidRPr="005A3421">
        <w:rPr>
          <w:rFonts w:hint="eastAsia"/>
          <w:lang w:eastAsia="ko-KR"/>
        </w:rPr>
        <w:t>H</w:t>
      </w:r>
      <w:r w:rsidRPr="005A3421">
        <w:t xml:space="preserve">osting CSE for all </w:t>
      </w:r>
      <w:r w:rsidRPr="005A3421">
        <w:rPr>
          <w:rFonts w:eastAsia="SimSun" w:hint="eastAsia"/>
          <w:lang w:eastAsia="zh-CN"/>
        </w:rPr>
        <w:t>Originator</w:t>
      </w:r>
      <w:r w:rsidRPr="005A3421">
        <w:t xml:space="preserve">'s subscriptions, </w:t>
      </w:r>
      <w:r w:rsidRPr="005A3421">
        <w:rPr>
          <w:rFonts w:eastAsia="SimSun" w:hint="eastAsia"/>
          <w:lang w:eastAsia="zh-CN"/>
        </w:rPr>
        <w:t>and</w:t>
      </w:r>
      <w:r w:rsidRPr="005A3421">
        <w:t xml:space="preserve"> does not extend to transit CSEs.</w:t>
      </w:r>
    </w:p>
    <w:p w14:paraId="129C0A97" w14:textId="77777777" w:rsidR="00FC679E" w:rsidRDefault="008F2794">
      <w:pPr>
        <w:keepNext/>
        <w:keepLines/>
        <w:rPr>
          <w:rFonts w:eastAsia="Arial Unicode MS"/>
        </w:rPr>
      </w:pPr>
      <w:r w:rsidRPr="005A3421">
        <w:rPr>
          <w:rFonts w:hint="eastAsia"/>
          <w:lang w:eastAsia="ko-KR"/>
        </w:rPr>
        <w:t xml:space="preserve">When the </w:t>
      </w:r>
      <w:r w:rsidRPr="005A3421">
        <w:rPr>
          <w:rFonts w:eastAsia="SimSun" w:hint="eastAsia"/>
          <w:lang w:eastAsia="zh-CN"/>
        </w:rPr>
        <w:t>Hosting CSE</w:t>
      </w:r>
      <w:r w:rsidRPr="005A3421">
        <w:rPr>
          <w:rFonts w:hint="eastAsia"/>
          <w:lang w:eastAsia="ko-KR"/>
        </w:rPr>
        <w:t xml:space="preserve"> receives unsuccessful Notify response with subscription verification failure information, the </w:t>
      </w:r>
      <w:r w:rsidRPr="005A3421">
        <w:rPr>
          <w:rFonts w:eastAsia="SimSun" w:hint="eastAsia"/>
          <w:lang w:eastAsia="zh-CN"/>
        </w:rPr>
        <w:t>Hosting CSE</w:t>
      </w:r>
      <w:r w:rsidRPr="005A3421">
        <w:rPr>
          <w:rFonts w:hint="eastAsia"/>
          <w:lang w:eastAsia="ko-KR"/>
        </w:rPr>
        <w:t xml:space="preserve"> shall send unsuccessful result to the Originator of the corresponding &lt;subscription&gt; creation procedure if it has not created the </w:t>
      </w:r>
      <w:r w:rsidRPr="005A3421">
        <w:rPr>
          <w:rFonts w:hint="eastAsia"/>
          <w:i/>
          <w:lang w:eastAsia="ko-KR"/>
        </w:rPr>
        <w:t>&lt;subscription&gt;</w:t>
      </w:r>
      <w:r w:rsidRPr="005A3421">
        <w:rPr>
          <w:rFonts w:hint="eastAsia"/>
          <w:lang w:eastAsia="ko-KR"/>
        </w:rPr>
        <w:t xml:space="preserve"> resource, otherwise the </w:t>
      </w:r>
      <w:r w:rsidRPr="005A3421">
        <w:rPr>
          <w:rFonts w:eastAsia="SimSun" w:hint="eastAsia"/>
          <w:lang w:eastAsia="zh-CN"/>
        </w:rPr>
        <w:t>Hosting CSE</w:t>
      </w:r>
      <w:r w:rsidRPr="005A3421">
        <w:rPr>
          <w:rFonts w:hint="eastAsia"/>
          <w:lang w:eastAsia="ko-KR"/>
        </w:rPr>
        <w:t xml:space="preserve"> may delete the corresponding </w:t>
      </w:r>
      <w:r w:rsidRPr="005A3421">
        <w:rPr>
          <w:rFonts w:hint="eastAsia"/>
          <w:i/>
          <w:lang w:eastAsia="ko-KR"/>
        </w:rPr>
        <w:t>&lt;subscription&gt;</w:t>
      </w:r>
      <w:r w:rsidRPr="005A3421">
        <w:rPr>
          <w:rFonts w:hint="eastAsia"/>
          <w:lang w:eastAsia="ko-KR"/>
        </w:rPr>
        <w:t xml:space="preserve"> resource.</w:t>
      </w:r>
    </w:p>
    <w:p w14:paraId="074F0B51" w14:textId="77777777" w:rsidR="00FC679E" w:rsidRDefault="008F2794">
      <w:pPr>
        <w:pStyle w:val="TH"/>
      </w:pPr>
      <w:r w:rsidRPr="005A3421">
        <w:t>Table 10.2.</w:t>
      </w:r>
      <w:r w:rsidR="00003AE1">
        <w:rPr>
          <w:rFonts w:eastAsiaTheme="minorEastAsia" w:hint="eastAsia"/>
          <w:lang w:eastAsia="zh-CN"/>
        </w:rPr>
        <w:t>10.7</w:t>
      </w:r>
      <w:r w:rsidRPr="005A3421">
        <w:t>-1: Notification Procedure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1861"/>
        <w:gridCol w:w="7291"/>
      </w:tblGrid>
      <w:tr w:rsidR="008F2794" w:rsidRPr="005A3421" w14:paraId="6E1F87FF" w14:textId="77777777" w:rsidTr="008F2794">
        <w:trPr>
          <w:jc w:val="center"/>
        </w:trPr>
        <w:tc>
          <w:tcPr>
            <w:tcW w:w="9152" w:type="dxa"/>
            <w:gridSpan w:val="2"/>
            <w:shd w:val="clear" w:color="auto" w:fill="D9D9D9"/>
          </w:tcPr>
          <w:p w14:paraId="7E71C856" w14:textId="77777777" w:rsidR="00FC679E" w:rsidRDefault="008F2794">
            <w:pPr>
              <w:keepNext/>
              <w:keepLines/>
              <w:spacing w:after="0"/>
              <w:jc w:val="center"/>
              <w:rPr>
                <w:rFonts w:ascii="Arial" w:eastAsia="Arial Unicode MS" w:hAnsi="Arial" w:cs="Arial"/>
                <w:b/>
                <w:iCs/>
                <w:sz w:val="18"/>
                <w:szCs w:val="18"/>
                <w:lang w:eastAsia="ko-KR"/>
              </w:rPr>
            </w:pPr>
            <w:r w:rsidRPr="005A3421">
              <w:rPr>
                <w:rFonts w:ascii="Arial" w:hAnsi="Arial" w:cs="Arial" w:hint="eastAsia"/>
                <w:b/>
                <w:sz w:val="18"/>
                <w:szCs w:val="18"/>
                <w:lang w:eastAsia="ko-KR"/>
              </w:rPr>
              <w:t>Description</w:t>
            </w:r>
          </w:p>
        </w:tc>
      </w:tr>
      <w:tr w:rsidR="008F2794" w:rsidRPr="005A3421" w14:paraId="3F44E543" w14:textId="77777777" w:rsidTr="008F2794">
        <w:trPr>
          <w:jc w:val="center"/>
        </w:trPr>
        <w:tc>
          <w:tcPr>
            <w:tcW w:w="1861" w:type="dxa"/>
            <w:shd w:val="clear" w:color="auto" w:fill="auto"/>
          </w:tcPr>
          <w:p w14:paraId="4AB12C1C" w14:textId="77777777" w:rsidR="008F2794" w:rsidRPr="00CF2F35" w:rsidRDefault="008F2794" w:rsidP="008F2794">
            <w:pPr>
              <w:pStyle w:val="TAL"/>
              <w:rPr>
                <w:lang w:eastAsia="ko-KR"/>
              </w:rPr>
            </w:pPr>
            <w:r w:rsidRPr="00CF2F35">
              <w:rPr>
                <w:lang w:eastAsia="ko-KR"/>
              </w:rPr>
              <w:t>Associated Reference Point</w:t>
            </w:r>
          </w:p>
        </w:tc>
        <w:tc>
          <w:tcPr>
            <w:tcW w:w="7291" w:type="dxa"/>
            <w:shd w:val="clear" w:color="auto" w:fill="auto"/>
          </w:tcPr>
          <w:p w14:paraId="09F60C5C" w14:textId="77777777" w:rsidR="008F2794" w:rsidRPr="00CF2F35" w:rsidRDefault="008F2794" w:rsidP="008F2794">
            <w:pPr>
              <w:pStyle w:val="TAL"/>
              <w:rPr>
                <w:rFonts w:eastAsia="Arial Unicode MS"/>
                <w:lang w:eastAsia="zh-CN"/>
              </w:rPr>
            </w:pPr>
            <w:r w:rsidRPr="00CF2F35">
              <w:rPr>
                <w:rFonts w:eastAsia="Arial Unicode MS"/>
                <w:lang w:eastAsia="zh-CN"/>
              </w:rPr>
              <w:t>M</w:t>
            </w:r>
            <w:r w:rsidRPr="00CF2F35">
              <w:rPr>
                <w:rFonts w:eastAsia="Arial Unicode MS" w:hint="eastAsia"/>
                <w:lang w:eastAsia="ko-KR"/>
              </w:rPr>
              <w:t>ca</w:t>
            </w:r>
            <w:r w:rsidRPr="00CF2F35">
              <w:rPr>
                <w:rFonts w:eastAsia="Arial Unicode MS"/>
                <w:lang w:eastAsia="zh-CN"/>
              </w:rPr>
              <w:t>, Mcc and Mcc'</w:t>
            </w:r>
          </w:p>
        </w:tc>
      </w:tr>
      <w:tr w:rsidR="008F2794" w:rsidRPr="005A3421" w14:paraId="211E6B5B" w14:textId="77777777" w:rsidTr="008F2794">
        <w:trPr>
          <w:jc w:val="center"/>
        </w:trPr>
        <w:tc>
          <w:tcPr>
            <w:tcW w:w="1861" w:type="dxa"/>
            <w:shd w:val="clear" w:color="auto" w:fill="auto"/>
          </w:tcPr>
          <w:p w14:paraId="511C0BE3" w14:textId="77777777" w:rsidR="008F2794" w:rsidRPr="005A3421" w:rsidRDefault="008F2794" w:rsidP="008F2794">
            <w:pPr>
              <w:keepNext/>
              <w:keepLines/>
              <w:spacing w:after="0"/>
              <w:rPr>
                <w:rFonts w:ascii="Arial" w:eastAsia="Arial Unicode MS" w:hAnsi="Arial" w:cs="Arial"/>
                <w:sz w:val="18"/>
                <w:szCs w:val="18"/>
              </w:rPr>
            </w:pPr>
            <w:r w:rsidRPr="005A3421">
              <w:rPr>
                <w:rFonts w:ascii="Arial" w:eastAsia="Arial Unicode MS" w:hAnsi="Arial" w:cs="Arial"/>
                <w:sz w:val="18"/>
                <w:szCs w:val="18"/>
              </w:rPr>
              <w:t xml:space="preserve">Information in Request </w:t>
            </w:r>
            <w:r w:rsidRPr="005A3421">
              <w:rPr>
                <w:rStyle w:val="TALChar1"/>
                <w:rFonts w:eastAsia="Arial Unicode MS"/>
              </w:rPr>
              <w:t>m</w:t>
            </w:r>
            <w:r w:rsidRPr="005A3421">
              <w:rPr>
                <w:rFonts w:ascii="Arial" w:eastAsia="Arial Unicode MS" w:hAnsi="Arial" w:cs="Arial"/>
                <w:sz w:val="18"/>
                <w:szCs w:val="18"/>
              </w:rPr>
              <w:t>essage</w:t>
            </w:r>
          </w:p>
        </w:tc>
        <w:tc>
          <w:tcPr>
            <w:tcW w:w="7291" w:type="dxa"/>
            <w:shd w:val="clear" w:color="auto" w:fill="auto"/>
          </w:tcPr>
          <w:p w14:paraId="3C00E76B" w14:textId="77777777" w:rsidR="008F2794" w:rsidRPr="00CF2F35" w:rsidRDefault="008F2794" w:rsidP="008F2794">
            <w:pPr>
              <w:pStyle w:val="TAL"/>
              <w:rPr>
                <w:rFonts w:eastAsia="Arial Unicode MS" w:cs="Arial"/>
                <w:szCs w:val="18"/>
                <w:lang w:eastAsia="ko-KR"/>
              </w:rPr>
            </w:pPr>
            <w:r w:rsidRPr="00CF2F35">
              <w:rPr>
                <w:rFonts w:eastAsia="Arial Unicode MS" w:cs="Arial"/>
                <w:szCs w:val="18"/>
                <w:lang w:eastAsia="ko-KR"/>
              </w:rPr>
              <w:t xml:space="preserve">According to clause </w:t>
            </w:r>
            <w:r w:rsidRPr="00CF2F35">
              <w:rPr>
                <w:rFonts w:cs="Arial"/>
                <w:szCs w:val="18"/>
              </w:rPr>
              <w:t>10.</w:t>
            </w:r>
            <w:r w:rsidRPr="00CF2F35">
              <w:rPr>
                <w:rFonts w:eastAsia="Arial Unicode MS" w:cs="Arial"/>
                <w:szCs w:val="18"/>
                <w:lang w:eastAsia="ko-KR"/>
              </w:rPr>
              <w:t>1.</w:t>
            </w:r>
            <w:r w:rsidR="00003AE1">
              <w:rPr>
                <w:rFonts w:eastAsia="Arial Unicode MS" w:cs="Arial" w:hint="eastAsia"/>
                <w:szCs w:val="18"/>
                <w:lang w:eastAsia="zh-CN"/>
              </w:rPr>
              <w:t>6</w:t>
            </w:r>
            <w:r w:rsidRPr="00CF2F35">
              <w:rPr>
                <w:rFonts w:eastAsia="Arial Unicode MS" w:cs="Arial"/>
                <w:szCs w:val="18"/>
                <w:lang w:eastAsia="ko-KR"/>
              </w:rPr>
              <w:t xml:space="preserve"> with the following additions:</w:t>
            </w:r>
          </w:p>
          <w:p w14:paraId="09BAD98D" w14:textId="77777777" w:rsidR="008F2794" w:rsidRPr="00CF2F35" w:rsidRDefault="008F2794" w:rsidP="008F2794">
            <w:pPr>
              <w:pStyle w:val="TAL"/>
              <w:rPr>
                <w:rFonts w:eastAsia="Arial Unicode MS"/>
                <w:b/>
              </w:rPr>
            </w:pPr>
            <w:r w:rsidRPr="00CF2F35">
              <w:rPr>
                <w:rFonts w:eastAsia="Arial Unicode MS"/>
                <w:b/>
                <w:i/>
                <w:lang w:eastAsia="ko-KR"/>
              </w:rPr>
              <w:t>Content</w:t>
            </w:r>
            <w:r w:rsidRPr="00CF2F35">
              <w:rPr>
                <w:rFonts w:eastAsia="Arial Unicode MS"/>
                <w:b/>
                <w:lang w:eastAsia="ko-KR"/>
              </w:rPr>
              <w:t>:</w:t>
            </w:r>
          </w:p>
          <w:p w14:paraId="6038BC5B" w14:textId="77777777" w:rsidR="008F2794" w:rsidRPr="005A3421" w:rsidRDefault="008F2794" w:rsidP="008F2794">
            <w:pPr>
              <w:pStyle w:val="TB1"/>
              <w:rPr>
                <w:szCs w:val="18"/>
                <w:lang w:eastAsia="ko-KR"/>
              </w:rPr>
            </w:pPr>
            <w:r w:rsidRPr="005A3421">
              <w:rPr>
                <w:rFonts w:eastAsia="Arial Unicode MS" w:hint="eastAsia"/>
                <w:szCs w:val="18"/>
                <w:lang w:eastAsia="ko-KR"/>
              </w:rPr>
              <w:t xml:space="preserve">notification data that represents the </w:t>
            </w:r>
            <w:r w:rsidRPr="005A3421">
              <w:rPr>
                <w:rFonts w:eastAsia="Arial Unicode MS"/>
                <w:szCs w:val="18"/>
                <w:lang w:eastAsia="ko-KR"/>
              </w:rPr>
              <w:t>content of subscribed-to resource</w:t>
            </w:r>
            <w:r w:rsidRPr="005A3421">
              <w:rPr>
                <w:rFonts w:eastAsia="Arial Unicode MS" w:hint="eastAsia"/>
                <w:szCs w:val="18"/>
                <w:lang w:eastAsia="ko-KR"/>
              </w:rPr>
              <w:t xml:space="preserve"> may be included. </w:t>
            </w:r>
            <w:r w:rsidRPr="005A3421">
              <w:rPr>
                <w:rFonts w:eastAsia="Arial Unicode MS"/>
                <w:szCs w:val="18"/>
                <w:lang w:eastAsia="ko-KR"/>
              </w:rPr>
              <w:t>T</w:t>
            </w:r>
            <w:r w:rsidRPr="005A3421">
              <w:rPr>
                <w:rFonts w:eastAsia="Arial Unicode MS" w:hint="eastAsia"/>
                <w:szCs w:val="18"/>
                <w:lang w:eastAsia="ko-KR"/>
              </w:rPr>
              <w:t xml:space="preserve">he content is decided by </w:t>
            </w:r>
            <w:r w:rsidRPr="005A3421">
              <w:rPr>
                <w:rFonts w:eastAsia="Arial Unicode MS" w:hint="eastAsia"/>
                <w:i/>
                <w:szCs w:val="18"/>
                <w:lang w:eastAsia="ko-KR"/>
              </w:rPr>
              <w:t>notificationContentType</w:t>
            </w:r>
            <w:r w:rsidRPr="005A3421">
              <w:rPr>
                <w:rFonts w:eastAsia="Arial Unicode MS" w:hint="eastAsia"/>
                <w:szCs w:val="18"/>
                <w:lang w:eastAsia="ko-KR"/>
              </w:rPr>
              <w:t xml:space="preserve"> attribute</w:t>
            </w:r>
          </w:p>
          <w:p w14:paraId="7B9EC97E" w14:textId="77777777" w:rsidR="008F2794" w:rsidRPr="005A3421" w:rsidRDefault="008F2794" w:rsidP="008F2794">
            <w:pPr>
              <w:pStyle w:val="TB1"/>
              <w:rPr>
                <w:szCs w:val="18"/>
                <w:lang w:eastAsia="ko-KR"/>
              </w:rPr>
            </w:pPr>
            <w:r w:rsidRPr="005A3421">
              <w:rPr>
                <w:rFonts w:eastAsia="Arial Unicode MS" w:hint="eastAsia"/>
                <w:szCs w:val="18"/>
                <w:lang w:eastAsia="ko-KR"/>
              </w:rPr>
              <w:t>subscription reference</w:t>
            </w:r>
            <w:r w:rsidRPr="005A3421">
              <w:rPr>
                <w:rFonts w:eastAsia="Arial Unicode MS"/>
                <w:szCs w:val="18"/>
                <w:lang w:eastAsia="ko-KR"/>
              </w:rPr>
              <w:t xml:space="preserve"> (i.e. address of the corresponding &lt;</w:t>
            </w:r>
            <w:r w:rsidR="00494DCF" w:rsidRPr="00494DCF">
              <w:rPr>
                <w:rFonts w:eastAsia="Arial Unicode MS"/>
                <w:i/>
                <w:szCs w:val="18"/>
                <w:lang w:eastAsia="ko-KR"/>
              </w:rPr>
              <w:t>subscription</w:t>
            </w:r>
            <w:r w:rsidRPr="005A3421">
              <w:rPr>
                <w:rFonts w:eastAsia="Arial Unicode MS"/>
                <w:szCs w:val="18"/>
                <w:lang w:eastAsia="ko-KR"/>
              </w:rPr>
              <w:t>&gt; resource)</w:t>
            </w:r>
            <w:r w:rsidRPr="005A3421">
              <w:rPr>
                <w:rFonts w:eastAsia="Arial Unicode MS" w:hint="eastAsia"/>
                <w:szCs w:val="18"/>
                <w:lang w:eastAsia="ko-KR"/>
              </w:rPr>
              <w:t xml:space="preserve"> that generates this notification shall be included</w:t>
            </w:r>
          </w:p>
          <w:p w14:paraId="15A4F032" w14:textId="77777777" w:rsidR="008F2794" w:rsidRPr="005A3421" w:rsidRDefault="008F2794" w:rsidP="008F2794">
            <w:pPr>
              <w:pStyle w:val="TB1"/>
              <w:rPr>
                <w:szCs w:val="18"/>
                <w:lang w:eastAsia="ko-KR"/>
              </w:rPr>
            </w:pPr>
            <w:r w:rsidRPr="005A3421">
              <w:rPr>
                <w:rFonts w:eastAsia="Arial Unicode MS" w:cs="Arial" w:hint="eastAsia"/>
                <w:szCs w:val="18"/>
                <w:lang w:eastAsia="ko-KR"/>
              </w:rPr>
              <w:t>notification event type shall be included</w:t>
            </w:r>
          </w:p>
          <w:p w14:paraId="739F66BB" w14:textId="77777777" w:rsidR="008F2794" w:rsidRPr="005A3421" w:rsidRDefault="008F2794" w:rsidP="008F2794">
            <w:pPr>
              <w:pStyle w:val="TB1"/>
              <w:rPr>
                <w:rFonts w:eastAsia="Arial Unicode MS" w:cs="Arial"/>
                <w:szCs w:val="18"/>
                <w:lang w:eastAsia="ko-KR"/>
              </w:rPr>
            </w:pPr>
            <w:r w:rsidRPr="005A3421">
              <w:rPr>
                <w:rFonts w:eastAsia="Arial Unicode MS"/>
                <w:szCs w:val="18"/>
                <w:lang w:eastAsia="ko-KR"/>
              </w:rPr>
              <w:t xml:space="preserve">monitored operation </w:t>
            </w:r>
            <w:r w:rsidRPr="005A3421">
              <w:rPr>
                <w:rFonts w:eastAsia="Arial Unicode MS" w:hint="eastAsia"/>
                <w:szCs w:val="18"/>
              </w:rPr>
              <w:t>and its Originator information</w:t>
            </w:r>
            <w:r w:rsidRPr="005A3421">
              <w:rPr>
                <w:rFonts w:eastAsia="Arial Unicode MS" w:hint="eastAsia"/>
                <w:szCs w:val="18"/>
                <w:lang w:eastAsia="ko-KR"/>
              </w:rPr>
              <w:t xml:space="preserve"> </w:t>
            </w:r>
            <w:r w:rsidRPr="005A3421">
              <w:rPr>
                <w:rFonts w:eastAsia="Arial Unicode MS"/>
                <w:szCs w:val="18"/>
                <w:lang w:eastAsia="ko-KR"/>
              </w:rPr>
              <w:t xml:space="preserve">shall be included when </w:t>
            </w:r>
            <w:r w:rsidRPr="005A3421">
              <w:rPr>
                <w:rFonts w:eastAsia="Arial Unicode MS"/>
                <w:i/>
                <w:szCs w:val="18"/>
                <w:lang w:eastAsia="ko-KR"/>
              </w:rPr>
              <w:t>operationMonitor</w:t>
            </w:r>
            <w:r w:rsidRPr="005A3421">
              <w:rPr>
                <w:rFonts w:eastAsia="Arial Unicode MS"/>
                <w:szCs w:val="18"/>
                <w:lang w:eastAsia="ko-KR"/>
              </w:rPr>
              <w:t xml:space="preserve"> condition in the </w:t>
            </w:r>
            <w:r w:rsidRPr="005A3421">
              <w:rPr>
                <w:rFonts w:eastAsia="Arial Unicode MS" w:hint="eastAsia"/>
                <w:i/>
                <w:szCs w:val="18"/>
                <w:lang w:eastAsia="ko-KR"/>
              </w:rPr>
              <w:t>eventNotification</w:t>
            </w:r>
            <w:r w:rsidRPr="005A3421">
              <w:rPr>
                <w:rFonts w:eastAsia="Arial Unicode MS"/>
                <w:i/>
                <w:szCs w:val="18"/>
                <w:lang w:eastAsia="ko-KR"/>
              </w:rPr>
              <w:t>Criteria</w:t>
            </w:r>
            <w:r w:rsidRPr="005A3421">
              <w:rPr>
                <w:rFonts w:eastAsia="Arial Unicode MS"/>
                <w:szCs w:val="18"/>
                <w:lang w:eastAsia="ko-KR"/>
              </w:rPr>
              <w:t xml:space="preserve"> attribute is configured</w:t>
            </w:r>
          </w:p>
          <w:p w14:paraId="45351975" w14:textId="77777777" w:rsidR="008F2794" w:rsidRPr="005A3421" w:rsidRDefault="008F2794" w:rsidP="008F2794">
            <w:pPr>
              <w:pStyle w:val="TB1"/>
              <w:rPr>
                <w:rFonts w:eastAsia="Arial Unicode MS" w:cs="Arial"/>
                <w:szCs w:val="18"/>
                <w:lang w:eastAsia="ko-KR"/>
              </w:rPr>
            </w:pPr>
            <w:r w:rsidRPr="005A3421">
              <w:rPr>
                <w:rFonts w:eastAsia="Arial Unicode MS" w:hint="eastAsia"/>
                <w:i/>
                <w:szCs w:val="18"/>
                <w:lang w:eastAsia="zh-CN"/>
              </w:rPr>
              <w:t>notificationForwardingURI</w:t>
            </w:r>
            <w:r w:rsidRPr="005A3421">
              <w:rPr>
                <w:rFonts w:eastAsia="Arial Unicode MS" w:hint="eastAsia"/>
                <w:szCs w:val="18"/>
                <w:lang w:eastAsia="zh-CN"/>
              </w:rPr>
              <w:t xml:space="preserve"> in case the subscriber intends the group to aggregate the notifications</w:t>
            </w:r>
          </w:p>
        </w:tc>
      </w:tr>
      <w:tr w:rsidR="008F2794" w:rsidRPr="005A3421" w14:paraId="36D82FE1" w14:textId="77777777" w:rsidTr="008F2794">
        <w:trPr>
          <w:jc w:val="center"/>
        </w:trPr>
        <w:tc>
          <w:tcPr>
            <w:tcW w:w="1861" w:type="dxa"/>
            <w:shd w:val="clear" w:color="auto" w:fill="auto"/>
          </w:tcPr>
          <w:p w14:paraId="27095156"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291" w:type="dxa"/>
            <w:shd w:val="clear" w:color="auto" w:fill="auto"/>
          </w:tcPr>
          <w:p w14:paraId="2B820A77" w14:textId="77777777" w:rsidR="008F2794" w:rsidRPr="00CF2F35" w:rsidRDefault="008F2794" w:rsidP="008F2794">
            <w:pPr>
              <w:pStyle w:val="TAL"/>
              <w:rPr>
                <w:rFonts w:eastAsia="Arial Unicode MS"/>
                <w:lang w:eastAsia="ko-KR"/>
              </w:rPr>
            </w:pPr>
            <w:r w:rsidRPr="00CF2F35">
              <w:rPr>
                <w:rFonts w:eastAsia="Arial Unicode MS"/>
              </w:rPr>
              <w:t>Notification is triggered regarding subscription information in a &lt;subscription&gt; resource</w:t>
            </w:r>
          </w:p>
        </w:tc>
      </w:tr>
      <w:tr w:rsidR="008F2794" w:rsidRPr="005A3421" w14:paraId="5C841720" w14:textId="77777777" w:rsidTr="008F2794">
        <w:trPr>
          <w:jc w:val="center"/>
        </w:trPr>
        <w:tc>
          <w:tcPr>
            <w:tcW w:w="1861" w:type="dxa"/>
            <w:shd w:val="clear" w:color="auto" w:fill="auto"/>
          </w:tcPr>
          <w:p w14:paraId="1EB18A81" w14:textId="77777777" w:rsidR="008F2794" w:rsidRPr="00CF2F35" w:rsidRDefault="008F2794" w:rsidP="008F2794">
            <w:pPr>
              <w:pStyle w:val="TAL"/>
              <w:rPr>
                <w:rFonts w:eastAsia="Arial Unicode MS"/>
              </w:rPr>
            </w:pPr>
            <w:r w:rsidRPr="00CF2F35">
              <w:rPr>
                <w:rFonts w:eastAsia="Arial Unicode MS"/>
              </w:rPr>
              <w:t>Processing at Receiver</w:t>
            </w:r>
          </w:p>
        </w:tc>
        <w:tc>
          <w:tcPr>
            <w:tcW w:w="7291" w:type="dxa"/>
            <w:shd w:val="clear" w:color="auto" w:fill="auto"/>
          </w:tcPr>
          <w:p w14:paraId="1C1B4072" w14:textId="77777777" w:rsidR="008F2794" w:rsidRPr="00CF2F35" w:rsidRDefault="008F2794" w:rsidP="008F2794">
            <w:pPr>
              <w:pStyle w:val="TAL"/>
              <w:rPr>
                <w:rFonts w:eastAsia="Arial Unicode MS" w:cs="Arial"/>
                <w:lang w:eastAsia="zh-CN"/>
              </w:rPr>
            </w:pPr>
            <w:r w:rsidRPr="00CF2F35">
              <w:rPr>
                <w:rFonts w:eastAsia="Arial Unicode MS" w:cs="Arial"/>
                <w:lang w:eastAsia="ko-KR"/>
              </w:rPr>
              <w:t xml:space="preserve">According to clause </w:t>
            </w:r>
            <w:r w:rsidRPr="00CF2F35">
              <w:rPr>
                <w:rFonts w:cs="Arial"/>
              </w:rPr>
              <w:t>10.</w:t>
            </w:r>
            <w:r w:rsidRPr="00CF2F35">
              <w:rPr>
                <w:rFonts w:eastAsia="Arial Unicode MS" w:cs="Arial"/>
                <w:lang w:eastAsia="ko-KR"/>
              </w:rPr>
              <w:t>1.</w:t>
            </w:r>
            <w:r w:rsidR="00003AE1">
              <w:rPr>
                <w:rFonts w:eastAsia="Arial Unicode MS" w:cs="Arial" w:hint="eastAsia"/>
                <w:lang w:eastAsia="zh-CN"/>
              </w:rPr>
              <w:t>6</w:t>
            </w:r>
          </w:p>
        </w:tc>
      </w:tr>
      <w:tr w:rsidR="008F2794" w:rsidRPr="005A3421" w14:paraId="42430E94" w14:textId="77777777" w:rsidTr="008F2794">
        <w:trPr>
          <w:jc w:val="center"/>
        </w:trPr>
        <w:tc>
          <w:tcPr>
            <w:tcW w:w="1861" w:type="dxa"/>
            <w:shd w:val="clear" w:color="auto" w:fill="auto"/>
          </w:tcPr>
          <w:p w14:paraId="52780BED" w14:textId="77777777" w:rsidR="008F2794" w:rsidRPr="005A3421" w:rsidRDefault="008F2794" w:rsidP="008F2794">
            <w:pPr>
              <w:keepNext/>
              <w:keepLines/>
              <w:spacing w:after="0"/>
              <w:rPr>
                <w:rFonts w:ascii="Arial" w:eastAsia="Arial Unicode MS" w:hAnsi="Arial" w:cs="Arial"/>
                <w:sz w:val="18"/>
                <w:szCs w:val="18"/>
              </w:rPr>
            </w:pPr>
            <w:r w:rsidRPr="005A3421">
              <w:rPr>
                <w:rFonts w:ascii="Arial" w:eastAsia="Arial Unicode MS" w:hAnsi="Arial" w:cs="Arial"/>
                <w:sz w:val="18"/>
                <w:szCs w:val="18"/>
              </w:rPr>
              <w:t xml:space="preserve">Information </w:t>
            </w:r>
            <w:r w:rsidRPr="005A3421">
              <w:rPr>
                <w:rStyle w:val="TALChar1"/>
                <w:rFonts w:eastAsia="Arial Unicode MS"/>
              </w:rPr>
              <w:t>i</w:t>
            </w:r>
            <w:r w:rsidRPr="005A3421">
              <w:rPr>
                <w:rFonts w:ascii="Arial" w:eastAsia="Arial Unicode MS" w:hAnsi="Arial" w:cs="Arial"/>
                <w:sz w:val="18"/>
                <w:szCs w:val="18"/>
              </w:rPr>
              <w:t>n Response message</w:t>
            </w:r>
          </w:p>
        </w:tc>
        <w:tc>
          <w:tcPr>
            <w:tcW w:w="7291" w:type="dxa"/>
            <w:shd w:val="clear" w:color="auto" w:fill="auto"/>
          </w:tcPr>
          <w:p w14:paraId="626E731D" w14:textId="77777777" w:rsidR="008F2794" w:rsidRPr="00CF2F35" w:rsidRDefault="008F2794" w:rsidP="008F2794">
            <w:pPr>
              <w:pStyle w:val="TAL"/>
              <w:rPr>
                <w:rFonts w:eastAsia="Arial Unicode MS" w:cs="Arial"/>
                <w:lang w:eastAsia="zh-CN"/>
              </w:rPr>
            </w:pPr>
            <w:r w:rsidRPr="00CF2F35">
              <w:rPr>
                <w:rFonts w:eastAsia="Arial Unicode MS" w:cs="Arial"/>
                <w:lang w:eastAsia="ko-KR"/>
              </w:rPr>
              <w:t xml:space="preserve">According to clause </w:t>
            </w:r>
            <w:r w:rsidRPr="00CF2F35">
              <w:rPr>
                <w:rFonts w:cs="Arial"/>
              </w:rPr>
              <w:t>10.</w:t>
            </w:r>
            <w:r w:rsidRPr="00CF2F35">
              <w:rPr>
                <w:rFonts w:eastAsia="Arial Unicode MS" w:cs="Arial"/>
                <w:lang w:eastAsia="ko-KR"/>
              </w:rPr>
              <w:t>1.</w:t>
            </w:r>
            <w:r w:rsidR="00003AE1">
              <w:rPr>
                <w:rFonts w:eastAsia="Arial Unicode MS" w:cs="Arial" w:hint="eastAsia"/>
                <w:lang w:eastAsia="zh-CN"/>
              </w:rPr>
              <w:t>6</w:t>
            </w:r>
          </w:p>
        </w:tc>
      </w:tr>
      <w:tr w:rsidR="008F2794" w:rsidRPr="005A3421" w14:paraId="23CBC3DC" w14:textId="77777777" w:rsidTr="008F2794">
        <w:trPr>
          <w:jc w:val="center"/>
        </w:trPr>
        <w:tc>
          <w:tcPr>
            <w:tcW w:w="1861" w:type="dxa"/>
            <w:tcBorders>
              <w:top w:val="single" w:sz="8" w:space="0" w:color="000000"/>
              <w:left w:val="single" w:sz="8" w:space="0" w:color="000000"/>
              <w:bottom w:val="single" w:sz="8" w:space="0" w:color="000000"/>
            </w:tcBorders>
            <w:shd w:val="clear" w:color="auto" w:fill="auto"/>
          </w:tcPr>
          <w:p w14:paraId="219324F3"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291" w:type="dxa"/>
            <w:tcBorders>
              <w:top w:val="single" w:sz="8" w:space="0" w:color="000000"/>
              <w:bottom w:val="single" w:sz="8" w:space="0" w:color="000000"/>
              <w:right w:val="single" w:sz="8" w:space="0" w:color="000000"/>
            </w:tcBorders>
            <w:shd w:val="clear" w:color="auto" w:fill="auto"/>
          </w:tcPr>
          <w:p w14:paraId="24FD484F" w14:textId="77777777" w:rsidR="008F2794" w:rsidRPr="00CF2F35" w:rsidRDefault="008F2794" w:rsidP="008F2794">
            <w:pPr>
              <w:pStyle w:val="TAL"/>
              <w:rPr>
                <w:rFonts w:eastAsia="Arial Unicode MS" w:cs="Arial"/>
              </w:rPr>
            </w:pPr>
            <w:r w:rsidRPr="00CF2F35">
              <w:rPr>
                <w:rFonts w:eastAsia="Arial Unicode MS" w:cs="Arial"/>
                <w:lang w:eastAsia="ko-KR"/>
              </w:rPr>
              <w:t>If the response includes 'targetRemoval' indicator</w:t>
            </w:r>
            <w:r w:rsidRPr="00CF2F35">
              <w:rPr>
                <w:rFonts w:eastAsia="Arial Unicode MS" w:cs="Arial"/>
                <w:lang w:eastAsia="zh-CN"/>
              </w:rPr>
              <w:t xml:space="preserve"> which</w:t>
            </w:r>
            <w:r w:rsidRPr="00CF2F35">
              <w:rPr>
                <w:rFonts w:eastAsia="Arial Unicode MS" w:cs="Arial"/>
                <w:lang w:eastAsia="ko-KR"/>
              </w:rPr>
              <w:t xml:space="preserve"> </w:t>
            </w:r>
            <w:r w:rsidRPr="00CF2F35">
              <w:rPr>
                <w:rFonts w:eastAsia="Arial Unicode MS" w:cs="Arial"/>
                <w:lang w:eastAsia="zh-CN"/>
              </w:rPr>
              <w:t xml:space="preserve">is </w:t>
            </w:r>
            <w:r w:rsidRPr="00CF2F35">
              <w:rPr>
                <w:rFonts w:eastAsia="Arial Unicode MS" w:cs="Arial"/>
                <w:lang w:eastAsia="ko-KR"/>
              </w:rPr>
              <w:t xml:space="preserve">set </w:t>
            </w:r>
            <w:r w:rsidRPr="00CF2F35">
              <w:rPr>
                <w:rFonts w:eastAsia="Arial Unicode MS" w:cs="Arial" w:hint="eastAsia"/>
                <w:lang w:eastAsia="zh-CN"/>
              </w:rPr>
              <w:t>to</w:t>
            </w:r>
            <w:r w:rsidRPr="00CF2F35">
              <w:rPr>
                <w:rFonts w:eastAsia="Arial Unicode MS" w:cs="Arial"/>
                <w:lang w:eastAsia="ko-KR"/>
              </w:rPr>
              <w:t xml:space="preserve"> TRUE, then the Notifier(i.e. the Originator of the Notify request) shall perform the procedure in clause 10.2.</w:t>
            </w:r>
            <w:r w:rsidR="00003AE1">
              <w:rPr>
                <w:rFonts w:eastAsia="Arial Unicode MS" w:cs="Arial" w:hint="eastAsia"/>
                <w:lang w:eastAsia="zh-CN"/>
              </w:rPr>
              <w:t>10.8</w:t>
            </w:r>
            <w:r w:rsidRPr="00CF2F35">
              <w:rPr>
                <w:rFonts w:eastAsia="Arial Unicode MS" w:cs="Arial"/>
                <w:lang w:eastAsia="ko-KR"/>
              </w:rPr>
              <w:t xml:space="preserve"> (Notification target removal handling procedure)</w:t>
            </w:r>
          </w:p>
        </w:tc>
      </w:tr>
      <w:tr w:rsidR="008F2794" w:rsidRPr="005A3421" w14:paraId="2DCBCE55" w14:textId="77777777" w:rsidTr="008F2794">
        <w:trPr>
          <w:jc w:val="center"/>
        </w:trPr>
        <w:tc>
          <w:tcPr>
            <w:tcW w:w="1861" w:type="dxa"/>
            <w:tcBorders>
              <w:top w:val="single" w:sz="8" w:space="0" w:color="000000"/>
              <w:left w:val="single" w:sz="8" w:space="0" w:color="000000"/>
              <w:bottom w:val="single" w:sz="8" w:space="0" w:color="000000"/>
            </w:tcBorders>
            <w:shd w:val="clear" w:color="auto" w:fill="auto"/>
          </w:tcPr>
          <w:p w14:paraId="5B259B7F" w14:textId="77777777" w:rsidR="008F2794" w:rsidRPr="00CF2F35" w:rsidRDefault="008F2794" w:rsidP="008F2794">
            <w:pPr>
              <w:pStyle w:val="TAL"/>
              <w:rPr>
                <w:rFonts w:eastAsia="Arial Unicode MS"/>
              </w:rPr>
            </w:pPr>
            <w:r w:rsidRPr="00CF2F35">
              <w:rPr>
                <w:rFonts w:eastAsia="Arial Unicode MS"/>
              </w:rPr>
              <w:t>Exceptions</w:t>
            </w:r>
          </w:p>
        </w:tc>
        <w:tc>
          <w:tcPr>
            <w:tcW w:w="7291" w:type="dxa"/>
            <w:tcBorders>
              <w:top w:val="single" w:sz="8" w:space="0" w:color="000000"/>
              <w:bottom w:val="single" w:sz="8" w:space="0" w:color="000000"/>
              <w:right w:val="single" w:sz="8" w:space="0" w:color="000000"/>
            </w:tcBorders>
            <w:shd w:val="clear" w:color="auto" w:fill="auto"/>
          </w:tcPr>
          <w:p w14:paraId="4CCB4967" w14:textId="77777777" w:rsidR="008F2794" w:rsidRPr="00CF2F35" w:rsidRDefault="008F2794" w:rsidP="008F2794">
            <w:pPr>
              <w:pStyle w:val="TAL"/>
              <w:rPr>
                <w:rFonts w:eastAsia="Arial Unicode MS" w:cs="Arial"/>
                <w:lang w:eastAsia="zh-CN"/>
              </w:rPr>
            </w:pPr>
            <w:r w:rsidRPr="00CF2F35">
              <w:rPr>
                <w:rFonts w:eastAsia="Arial Unicode MS" w:cs="Arial"/>
                <w:lang w:eastAsia="ko-KR"/>
              </w:rPr>
              <w:t xml:space="preserve">According to clause </w:t>
            </w:r>
            <w:r w:rsidRPr="00CF2F35">
              <w:rPr>
                <w:rFonts w:cs="Arial"/>
              </w:rPr>
              <w:t>10.</w:t>
            </w:r>
            <w:r w:rsidRPr="00CF2F35">
              <w:rPr>
                <w:rFonts w:eastAsia="Arial Unicode MS" w:cs="Arial"/>
                <w:lang w:eastAsia="ko-KR"/>
              </w:rPr>
              <w:t>1.</w:t>
            </w:r>
            <w:r w:rsidR="00003AE1">
              <w:rPr>
                <w:rFonts w:eastAsia="Arial Unicode MS" w:cs="Arial" w:hint="eastAsia"/>
                <w:lang w:eastAsia="zh-CN"/>
              </w:rPr>
              <w:t>6</w:t>
            </w:r>
          </w:p>
        </w:tc>
      </w:tr>
    </w:tbl>
    <w:p w14:paraId="7EB76B84" w14:textId="77777777" w:rsidR="008F2794" w:rsidRPr="005A3421" w:rsidRDefault="008F2794" w:rsidP="008F2794"/>
    <w:p w14:paraId="5DA4A295" w14:textId="77777777" w:rsidR="005C2AEC" w:rsidRDefault="008F2794">
      <w:pPr>
        <w:pStyle w:val="Heading4"/>
        <w:rPr>
          <w:rFonts w:eastAsia="SimSun"/>
          <w:lang w:eastAsia="zh-CN"/>
        </w:rPr>
      </w:pPr>
      <w:bookmarkStart w:id="3593" w:name="_Toc470164194"/>
      <w:bookmarkStart w:id="3594" w:name="_Toc470164776"/>
      <w:bookmarkStart w:id="3595" w:name="_Toc475715385"/>
      <w:bookmarkStart w:id="3596" w:name="_Toc479349197"/>
      <w:bookmarkStart w:id="3597" w:name="_Toc484070645"/>
      <w:bookmarkStart w:id="3598" w:name="_Toc520701506"/>
      <w:r w:rsidRPr="00EC659B">
        <w:rPr>
          <w:rFonts w:eastAsia="Arial Unicode MS"/>
        </w:rPr>
        <w:t>10.2.1</w:t>
      </w:r>
      <w:r>
        <w:rPr>
          <w:rFonts w:eastAsia="Arial Unicode MS"/>
        </w:rPr>
        <w:t>0.8</w:t>
      </w:r>
      <w:r w:rsidRPr="00EC659B">
        <w:rPr>
          <w:rFonts w:eastAsia="Arial Unicode MS"/>
        </w:rPr>
        <w:tab/>
        <w:t>Notification</w:t>
      </w:r>
      <w:r w:rsidRPr="00EC659B">
        <w:rPr>
          <w:rFonts w:eastAsia="Arial Unicode MS"/>
          <w:lang w:eastAsia="ko-KR"/>
        </w:rPr>
        <w:t xml:space="preserve"> </w:t>
      </w:r>
      <w:r w:rsidRPr="00EC659B">
        <w:rPr>
          <w:rFonts w:eastAsia="Arial Unicode MS" w:hint="eastAsia"/>
          <w:lang w:eastAsia="zh-CN"/>
        </w:rPr>
        <w:t>T</w:t>
      </w:r>
      <w:r w:rsidRPr="00EC659B">
        <w:rPr>
          <w:rFonts w:eastAsia="Arial Unicode MS"/>
          <w:lang w:eastAsia="ko-KR"/>
        </w:rPr>
        <w:t>arget removal procedure</w:t>
      </w:r>
      <w:bookmarkEnd w:id="3593"/>
      <w:bookmarkEnd w:id="3594"/>
      <w:bookmarkEnd w:id="3595"/>
      <w:bookmarkEnd w:id="3596"/>
      <w:bookmarkEnd w:id="3597"/>
      <w:bookmarkEnd w:id="3598"/>
    </w:p>
    <w:p w14:paraId="380F7A34" w14:textId="12C92DFE" w:rsidR="00276D5F" w:rsidRDefault="00276D5F" w:rsidP="00276D5F">
      <w:pPr>
        <w:rPr>
          <w:color w:val="000000"/>
        </w:rPr>
      </w:pPr>
      <w:r w:rsidRPr="00276D5F">
        <w:rPr>
          <w:color w:val="000000"/>
        </w:rPr>
        <w:t xml:space="preserve"> </w:t>
      </w:r>
      <w:r w:rsidRPr="00903A3B">
        <w:rPr>
          <w:color w:val="000000"/>
        </w:rPr>
        <w:t xml:space="preserve">Notification Target removal involves &lt;notificationTargetSelfReference&gt;, &lt;notificationTargetMgmtPolicyRef&gt;, &lt;notificationTargetPolicy&gt; and &lt;policyDeletionRules&gt; resources. When a Notifiation Target sends a Delete request to a &lt;notificationTargetSelfReference&gt; virtual resource, the &lt;subscription&gt; Hosting CSE gets deletion policies to handle the removal request. Depending on the </w:t>
      </w:r>
      <w:r w:rsidRPr="00903A3B">
        <w:rPr>
          <w:i/>
          <w:color w:val="000000"/>
        </w:rPr>
        <w:t>action</w:t>
      </w:r>
      <w:r w:rsidRPr="00903A3B">
        <w:rPr>
          <w:color w:val="000000"/>
        </w:rPr>
        <w:t xml:space="preserve"> of the &lt;notificationTargetPolicy&gt; resource which is associated to the Notification Target, the &lt;subscription&gt; Hosting CSE can accept or reject the request by itself</w:t>
      </w:r>
      <w:r w:rsidRPr="00A20D11">
        <w:rPr>
          <w:color w:val="000000"/>
        </w:rPr>
        <w:t xml:space="preserve"> and</w:t>
      </w:r>
      <w:r w:rsidRPr="00903A3B">
        <w:rPr>
          <w:color w:val="000000"/>
        </w:rPr>
        <w:t xml:space="preserve"> get the authorization from the &lt;subscription&gt; resource creator. When the Hosting CSE gets </w:t>
      </w:r>
      <w:r w:rsidRPr="00A20D11">
        <w:rPr>
          <w:color w:val="000000"/>
        </w:rPr>
        <w:t xml:space="preserve">a </w:t>
      </w:r>
      <w:r w:rsidRPr="00903A3B">
        <w:rPr>
          <w:color w:val="000000"/>
        </w:rPr>
        <w:t>successful response from the creator, it deletes the target in the notifiationURI and send</w:t>
      </w:r>
      <w:r w:rsidR="00ED455D">
        <w:rPr>
          <w:color w:val="000000"/>
        </w:rPr>
        <w:t>s</w:t>
      </w:r>
      <w:r w:rsidRPr="00903A3B">
        <w:rPr>
          <w:color w:val="000000"/>
        </w:rPr>
        <w:t xml:space="preserve"> back the successful response to the removal Originator.</w:t>
      </w:r>
      <w:r w:rsidRPr="00A20D11">
        <w:rPr>
          <w:color w:val="000000"/>
        </w:rPr>
        <w:t xml:space="preserve"> </w:t>
      </w:r>
      <w:r w:rsidRPr="00903A3B">
        <w:rPr>
          <w:color w:val="000000"/>
        </w:rPr>
        <w:t xml:space="preserve">If the action is to inform the subscriptoin Originator, then the Hosting CSE just sends a notification to inform </w:t>
      </w:r>
      <w:r w:rsidRPr="00A20D11">
        <w:rPr>
          <w:color w:val="000000"/>
        </w:rPr>
        <w:t xml:space="preserve">of </w:t>
      </w:r>
      <w:r w:rsidRPr="00903A3B">
        <w:rPr>
          <w:color w:val="000000"/>
        </w:rPr>
        <w:t>this removal request. The subscription Originator is supposed to determine and perform the target removal. The figure below briefly illustrates the procedure mentioned above depending on the different action settings.</w:t>
      </w:r>
    </w:p>
    <w:p w14:paraId="5D4E8D16" w14:textId="28A82262" w:rsidR="00276D5F" w:rsidRDefault="00276D5F" w:rsidP="00276D5F"/>
    <w:p w14:paraId="0DF6659B" w14:textId="12F8D3E2" w:rsidR="00ED455D" w:rsidRDefault="00ED455D" w:rsidP="00276D5F">
      <w:r w:rsidRPr="00ED455D">
        <w:rPr>
          <w:noProof/>
          <w:lang w:val="en-US"/>
        </w:rPr>
        <w:drawing>
          <wp:inline distT="0" distB="0" distL="0" distR="0" wp14:anchorId="3F463961" wp14:editId="28BB6395">
            <wp:extent cx="6120765" cy="40959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20765" cy="4095919"/>
                    </a:xfrm>
                    <a:prstGeom prst="rect">
                      <a:avLst/>
                    </a:prstGeom>
                    <a:noFill/>
                    <a:ln>
                      <a:noFill/>
                    </a:ln>
                  </pic:spPr>
                </pic:pic>
              </a:graphicData>
            </a:graphic>
          </wp:inline>
        </w:drawing>
      </w:r>
    </w:p>
    <w:p w14:paraId="675A14FF" w14:textId="77777777" w:rsidR="00524971" w:rsidRPr="008D36BC" w:rsidRDefault="00524971" w:rsidP="00524971">
      <w:pPr>
        <w:pStyle w:val="TF"/>
        <w:rPr>
          <w:lang w:eastAsia="ko-KR"/>
        </w:rPr>
      </w:pPr>
      <w:r w:rsidRPr="00357143">
        <w:t xml:space="preserve">Figure </w:t>
      </w:r>
      <w:r>
        <w:t>10.2.10.8</w:t>
      </w:r>
      <w:r w:rsidRPr="00357143">
        <w:t>-</w:t>
      </w:r>
      <w:r w:rsidRPr="008D36BC">
        <w:rPr>
          <w:rFonts w:hint="eastAsia"/>
          <w:lang w:eastAsia="zh-CN"/>
        </w:rPr>
        <w:t>1</w:t>
      </w:r>
      <w:r w:rsidRPr="00357143">
        <w:t xml:space="preserve">: </w:t>
      </w:r>
      <w:r>
        <w:t>Notification target removal procedure</w:t>
      </w:r>
    </w:p>
    <w:p w14:paraId="239AD7B1" w14:textId="77777777" w:rsidR="008F2794" w:rsidRPr="00EC659B" w:rsidRDefault="008F2794" w:rsidP="008F2794">
      <w:pPr>
        <w:keepNext/>
        <w:keepLines/>
        <w:rPr>
          <w:rFonts w:eastAsia="Arial Unicode MS"/>
          <w:lang w:eastAsia="ko-KR"/>
        </w:rPr>
      </w:pPr>
      <w:r w:rsidRPr="00EC659B">
        <w:t xml:space="preserve">The Notifier(i.e. the Originator of the Notify request) shall </w:t>
      </w:r>
      <w:r w:rsidRPr="00EC659B">
        <w:rPr>
          <w:lang w:eastAsia="ko-KR"/>
        </w:rPr>
        <w:t xml:space="preserve">handle the notification target removal based on a </w:t>
      </w:r>
      <w:r w:rsidRPr="00EC659B">
        <w:rPr>
          <w:rFonts w:eastAsia="Arial Unicode MS"/>
          <w:i/>
          <w:lang w:eastAsia="zh-CN"/>
        </w:rPr>
        <w:t>&lt;</w:t>
      </w:r>
      <w:r w:rsidRPr="00EC659B">
        <w:rPr>
          <w:rFonts w:eastAsia="Arial Unicode MS" w:hint="eastAsia"/>
          <w:i/>
          <w:lang w:eastAsia="zh-CN"/>
        </w:rPr>
        <w:t>notificationTargetPolicy</w:t>
      </w:r>
      <w:r w:rsidRPr="00EC659B">
        <w:rPr>
          <w:rFonts w:eastAsia="Arial Unicode MS"/>
          <w:i/>
          <w:lang w:eastAsia="zh-CN"/>
        </w:rPr>
        <w:t xml:space="preserve">&gt; </w:t>
      </w:r>
      <w:r w:rsidRPr="00EC659B">
        <w:rPr>
          <w:rFonts w:eastAsia="Arial Unicode MS"/>
          <w:lang w:eastAsia="zh-CN"/>
        </w:rPr>
        <w:t>resource</w:t>
      </w:r>
      <w:r w:rsidRPr="00EC659B">
        <w:rPr>
          <w:rFonts w:eastAsia="Arial Unicode MS"/>
          <w:lang w:eastAsia="ko-KR"/>
        </w:rPr>
        <w:t xml:space="preserve">. Selecting the </w:t>
      </w:r>
      <w:r w:rsidRPr="00EC659B">
        <w:rPr>
          <w:rFonts w:eastAsia="Arial Unicode MS" w:hint="eastAsia"/>
          <w:lang w:eastAsia="zh-CN"/>
        </w:rPr>
        <w:t>applicable</w:t>
      </w:r>
      <w:r w:rsidRPr="00EC659B">
        <w:rPr>
          <w:rFonts w:eastAsia="Arial Unicode MS"/>
          <w:i/>
          <w:lang w:eastAsia="zh-CN"/>
        </w:rPr>
        <w:t>&lt;</w:t>
      </w:r>
      <w:r w:rsidRPr="00EC659B">
        <w:rPr>
          <w:rFonts w:eastAsia="Arial Unicode MS" w:hint="eastAsia"/>
          <w:i/>
          <w:lang w:eastAsia="zh-CN"/>
        </w:rPr>
        <w:t>notificationTargetPolicy</w:t>
      </w:r>
      <w:r w:rsidRPr="00EC659B">
        <w:rPr>
          <w:rFonts w:eastAsia="Arial Unicode MS"/>
          <w:i/>
          <w:lang w:eastAsia="zh-CN"/>
        </w:rPr>
        <w:t xml:space="preserve">&gt; </w:t>
      </w:r>
      <w:r w:rsidRPr="00EC659B">
        <w:rPr>
          <w:rFonts w:eastAsia="Arial Unicode MS"/>
          <w:lang w:eastAsia="zh-CN"/>
        </w:rPr>
        <w:t>resource</w:t>
      </w:r>
      <w:r w:rsidRPr="00EC659B">
        <w:rPr>
          <w:rFonts w:eastAsia="Arial Unicode MS"/>
          <w:lang w:eastAsia="ko-KR"/>
        </w:rPr>
        <w:t xml:space="preserve"> shall be performed as follows:</w:t>
      </w:r>
    </w:p>
    <w:p w14:paraId="065176CC" w14:textId="77777777" w:rsidR="008F2794" w:rsidRPr="00EC659B" w:rsidRDefault="008F2794" w:rsidP="008F2794">
      <w:pPr>
        <w:pStyle w:val="B1"/>
        <w:rPr>
          <w:rFonts w:eastAsia="Malgun Gothic"/>
        </w:rPr>
      </w:pPr>
      <w:r w:rsidRPr="00EC659B">
        <w:rPr>
          <w:rFonts w:eastAsia="Arial Unicode MS"/>
          <w:lang w:eastAsia="ko-KR"/>
        </w:rPr>
        <w:t>C</w:t>
      </w:r>
      <w:r w:rsidRPr="00EC659B">
        <w:rPr>
          <w:rFonts w:eastAsia="Arial Unicode MS"/>
          <w:lang w:eastAsia="zh-CN"/>
        </w:rPr>
        <w:t xml:space="preserve">heck if </w:t>
      </w:r>
      <w:r w:rsidRPr="00EC659B">
        <w:rPr>
          <w:rFonts w:eastAsia="Arial Unicode MS"/>
          <w:lang w:eastAsia="ko-KR"/>
        </w:rPr>
        <w:t>there's</w:t>
      </w:r>
      <w:r w:rsidRPr="00EC659B">
        <w:rPr>
          <w:rFonts w:eastAsia="Arial Unicode MS"/>
          <w:lang w:eastAsia="zh-CN"/>
        </w:rPr>
        <w:t xml:space="preserve"> a &lt;</w:t>
      </w:r>
      <w:r w:rsidRPr="00EC659B">
        <w:rPr>
          <w:rFonts w:hint="eastAsia"/>
          <w:i/>
        </w:rPr>
        <w:t>notificationTargetMg</w:t>
      </w:r>
      <w:r w:rsidRPr="00EC659B">
        <w:rPr>
          <w:rFonts w:hint="eastAsia"/>
          <w:i/>
          <w:lang w:eastAsia="ko-KR"/>
        </w:rPr>
        <w:t>m</w:t>
      </w:r>
      <w:r w:rsidRPr="00EC659B">
        <w:rPr>
          <w:rFonts w:hint="eastAsia"/>
          <w:i/>
        </w:rPr>
        <w:t>tPolicyRef</w:t>
      </w:r>
      <w:r w:rsidRPr="00EC659B">
        <w:rPr>
          <w:rFonts w:eastAsia="Arial Unicode MS"/>
          <w:lang w:eastAsia="zh-CN"/>
        </w:rPr>
        <w:t>&gt; resource as a child of the &lt;</w:t>
      </w:r>
      <w:r w:rsidRPr="00EC659B">
        <w:rPr>
          <w:rFonts w:eastAsia="Arial Unicode MS"/>
          <w:i/>
          <w:lang w:eastAsia="zh-CN"/>
        </w:rPr>
        <w:t>subscription</w:t>
      </w:r>
      <w:r w:rsidRPr="00EC659B">
        <w:rPr>
          <w:rFonts w:eastAsia="Arial Unicode MS"/>
          <w:lang w:eastAsia="zh-CN"/>
        </w:rPr>
        <w:t xml:space="preserve">&gt; resource which includes the Notification Target in the </w:t>
      </w:r>
      <w:r w:rsidRPr="00EC659B">
        <w:rPr>
          <w:rFonts w:eastAsia="Arial Unicode MS"/>
          <w:i/>
          <w:lang w:eastAsia="zh-CN"/>
        </w:rPr>
        <w:t>notificationTargetURI</w:t>
      </w:r>
      <w:r w:rsidRPr="00EC659B">
        <w:rPr>
          <w:rFonts w:eastAsia="Arial Unicode MS"/>
          <w:lang w:eastAsia="zh-CN"/>
        </w:rPr>
        <w:t xml:space="preserve"> attribute</w:t>
      </w:r>
      <w:r w:rsidRPr="00EC659B">
        <w:rPr>
          <w:rFonts w:eastAsia="Arial Unicode MS"/>
          <w:lang w:eastAsia="ko-KR"/>
        </w:rPr>
        <w:t xml:space="preserve">. </w:t>
      </w:r>
      <w:r w:rsidRPr="00EC659B">
        <w:rPr>
          <w:rFonts w:eastAsia="Arial Unicode MS"/>
          <w:lang w:eastAsia="zh-CN"/>
        </w:rPr>
        <w:t xml:space="preserve">If </w:t>
      </w:r>
      <w:r w:rsidRPr="00EC659B">
        <w:rPr>
          <w:rFonts w:eastAsia="Arial Unicode MS" w:hint="eastAsia"/>
          <w:lang w:eastAsia="zh-CN"/>
        </w:rPr>
        <w:t xml:space="preserve">one is located </w:t>
      </w:r>
      <w:r w:rsidRPr="00EC659B">
        <w:rPr>
          <w:rFonts w:eastAsia="Arial Unicode MS"/>
          <w:lang w:eastAsia="zh-CN"/>
        </w:rPr>
        <w:t>, the Notifier sha</w:t>
      </w:r>
      <w:r w:rsidRPr="00EC659B">
        <w:t xml:space="preserve">ll </w:t>
      </w:r>
      <w:r w:rsidRPr="00EC659B">
        <w:rPr>
          <w:rFonts w:eastAsia="SimSun" w:hint="eastAsia"/>
          <w:lang w:eastAsia="zh-CN"/>
        </w:rPr>
        <w:t>apply</w:t>
      </w:r>
      <w:r w:rsidRPr="00EC659B">
        <w:t xml:space="preserve"> the </w:t>
      </w:r>
      <w:r w:rsidRPr="00EC659B">
        <w:rPr>
          <w:i/>
        </w:rPr>
        <w:t>&lt;</w:t>
      </w:r>
      <w:r w:rsidRPr="00EC659B">
        <w:rPr>
          <w:rFonts w:eastAsia="Arial Unicode MS" w:hint="eastAsia"/>
          <w:i/>
          <w:lang w:eastAsia="zh-CN"/>
        </w:rPr>
        <w:t>notificationTargetPolicy</w:t>
      </w:r>
      <w:r w:rsidRPr="00EC659B">
        <w:rPr>
          <w:i/>
        </w:rPr>
        <w:t>&gt;</w:t>
      </w:r>
      <w:r w:rsidRPr="00EC659B">
        <w:t xml:space="preserve"> resource </w:t>
      </w:r>
      <w:r w:rsidRPr="00EC659B">
        <w:rPr>
          <w:lang w:eastAsia="ko-KR"/>
        </w:rPr>
        <w:t>specified in</w:t>
      </w:r>
      <w:r w:rsidRPr="00EC659B">
        <w:t xml:space="preserve"> the </w:t>
      </w:r>
      <w:r w:rsidRPr="00EC659B">
        <w:rPr>
          <w:i/>
        </w:rPr>
        <w:t>notificationPolicyID</w:t>
      </w:r>
      <w:r w:rsidRPr="00EC659B">
        <w:t xml:space="preserve"> attribute in the</w:t>
      </w:r>
      <w:r w:rsidRPr="00EC659B">
        <w:rPr>
          <w:lang w:eastAsia="ko-KR"/>
        </w:rPr>
        <w:t xml:space="preserve"> matching</w:t>
      </w:r>
      <w:r w:rsidRPr="00EC659B">
        <w:t xml:space="preserve"> </w:t>
      </w:r>
      <w:r w:rsidRPr="00EC659B">
        <w:rPr>
          <w:i/>
        </w:rPr>
        <w:t>&lt;</w:t>
      </w:r>
      <w:r w:rsidRPr="00EC659B">
        <w:rPr>
          <w:rFonts w:hint="eastAsia"/>
          <w:i/>
        </w:rPr>
        <w:t>notificationTargetMg</w:t>
      </w:r>
      <w:r w:rsidRPr="00EC659B">
        <w:rPr>
          <w:rFonts w:eastAsia="SimSun" w:hint="eastAsia"/>
          <w:i/>
          <w:lang w:eastAsia="zh-CN"/>
        </w:rPr>
        <w:t>m</w:t>
      </w:r>
      <w:r w:rsidRPr="00EC659B">
        <w:rPr>
          <w:rFonts w:hint="eastAsia"/>
          <w:i/>
        </w:rPr>
        <w:t>tPolicyRef</w:t>
      </w:r>
      <w:r w:rsidRPr="00EC659B">
        <w:rPr>
          <w:i/>
        </w:rPr>
        <w:t>&gt;</w:t>
      </w:r>
      <w:r w:rsidRPr="00EC659B">
        <w:t xml:space="preserve"> resource.</w:t>
      </w:r>
    </w:p>
    <w:p w14:paraId="7E472D3F" w14:textId="77777777" w:rsidR="008F2794" w:rsidRPr="00EC659B" w:rsidRDefault="008F2794" w:rsidP="008F2794">
      <w:pPr>
        <w:pStyle w:val="B1"/>
        <w:rPr>
          <w:rFonts w:eastAsia="Arial Unicode MS"/>
          <w:lang w:eastAsia="zh-CN"/>
        </w:rPr>
      </w:pPr>
      <w:r w:rsidRPr="00EC659B">
        <w:rPr>
          <w:rFonts w:eastAsia="Arial Unicode MS"/>
          <w:lang w:eastAsia="ko-KR"/>
        </w:rPr>
        <w:t>Otherwise,</w:t>
      </w:r>
      <w:r w:rsidRPr="00EC659B">
        <w:rPr>
          <w:rFonts w:eastAsia="Arial Unicode MS"/>
          <w:lang w:eastAsia="zh-CN"/>
        </w:rPr>
        <w:t xml:space="preserve"> the Notifier shall </w:t>
      </w:r>
      <w:r w:rsidRPr="00EC659B">
        <w:rPr>
          <w:rFonts w:eastAsia="Arial Unicode MS"/>
          <w:lang w:eastAsia="ko-KR"/>
        </w:rPr>
        <w:t>check i</w:t>
      </w:r>
      <w:r w:rsidRPr="00EC659B">
        <w:rPr>
          <w:rFonts w:eastAsia="Arial Unicode MS"/>
          <w:lang w:eastAsia="zh-CN"/>
        </w:rPr>
        <w:t xml:space="preserve">f there </w:t>
      </w:r>
      <w:r w:rsidRPr="00EC659B">
        <w:rPr>
          <w:rFonts w:eastAsia="Arial Unicode MS"/>
          <w:lang w:eastAsia="ko-KR"/>
        </w:rPr>
        <w:t xml:space="preserve">is </w:t>
      </w:r>
      <w:r w:rsidRPr="00EC659B">
        <w:rPr>
          <w:rFonts w:eastAsia="Arial Unicode MS"/>
          <w:lang w:eastAsia="zh-CN"/>
        </w:rPr>
        <w:t>a &lt;</w:t>
      </w:r>
      <w:r w:rsidRPr="00EC659B">
        <w:rPr>
          <w:rFonts w:hint="eastAsia"/>
          <w:i/>
        </w:rPr>
        <w:t>notificationTargetMg</w:t>
      </w:r>
      <w:r w:rsidRPr="00EC659B">
        <w:rPr>
          <w:rFonts w:hint="eastAsia"/>
          <w:i/>
          <w:lang w:eastAsia="ko-KR"/>
        </w:rPr>
        <w:t>m</w:t>
      </w:r>
      <w:r w:rsidRPr="00EC659B">
        <w:rPr>
          <w:rFonts w:hint="eastAsia"/>
          <w:i/>
        </w:rPr>
        <w:t>tPolicyRef</w:t>
      </w:r>
      <w:r w:rsidRPr="00EC659B">
        <w:rPr>
          <w:rFonts w:eastAsia="Arial Unicode MS"/>
          <w:lang w:eastAsia="zh-CN"/>
        </w:rPr>
        <w:t>&gt; resource</w:t>
      </w:r>
      <w:r w:rsidRPr="00EC659B">
        <w:rPr>
          <w:rFonts w:eastAsia="Arial Unicode MS"/>
          <w:lang w:eastAsia="ko-KR"/>
        </w:rPr>
        <w:t xml:space="preserve"> which has</w:t>
      </w:r>
      <w:r w:rsidRPr="00EC659B">
        <w:rPr>
          <w:rFonts w:eastAsia="Arial Unicode MS"/>
          <w:lang w:eastAsia="zh-CN"/>
        </w:rPr>
        <w:t xml:space="preserve"> the </w:t>
      </w:r>
      <w:r w:rsidRPr="00EC659B">
        <w:rPr>
          <w:rFonts w:eastAsia="Arial Unicode MS"/>
          <w:i/>
          <w:lang w:eastAsia="zh-CN"/>
        </w:rPr>
        <w:t>creator</w:t>
      </w:r>
      <w:r w:rsidRPr="00EC659B">
        <w:rPr>
          <w:rFonts w:eastAsia="Arial Unicode MS"/>
          <w:lang w:eastAsia="zh-CN"/>
        </w:rPr>
        <w:t xml:space="preserve"> attribute set in the corresponding &lt;</w:t>
      </w:r>
      <w:r w:rsidRPr="00EC659B">
        <w:rPr>
          <w:rFonts w:eastAsia="Arial Unicode MS"/>
          <w:i/>
          <w:lang w:eastAsia="zh-CN"/>
        </w:rPr>
        <w:t>subscription</w:t>
      </w:r>
      <w:r w:rsidRPr="00EC659B">
        <w:rPr>
          <w:rFonts w:eastAsia="Arial Unicode MS"/>
          <w:lang w:eastAsia="zh-CN"/>
        </w:rPr>
        <w:t>&gt; resource and there is a &lt;</w:t>
      </w:r>
      <w:r w:rsidRPr="00EC659B">
        <w:rPr>
          <w:rFonts w:eastAsia="Arial Unicode MS"/>
          <w:i/>
          <w:lang w:eastAsia="zh-CN"/>
        </w:rPr>
        <w:t>notificationTargetPolicy</w:t>
      </w:r>
      <w:r w:rsidRPr="00EC659B">
        <w:rPr>
          <w:rFonts w:eastAsia="Arial Unicode MS"/>
          <w:lang w:eastAsia="zh-CN"/>
        </w:rPr>
        <w:t xml:space="preserve">&gt; resource </w:t>
      </w:r>
      <w:r w:rsidRPr="00EC659B">
        <w:rPr>
          <w:rFonts w:eastAsia="Arial Unicode MS"/>
          <w:lang w:eastAsia="ko-KR"/>
        </w:rPr>
        <w:t>which has</w:t>
      </w:r>
      <w:r w:rsidRPr="00EC659B">
        <w:rPr>
          <w:rFonts w:eastAsia="Arial Unicode MS"/>
          <w:lang w:eastAsia="zh-CN"/>
        </w:rPr>
        <w:t xml:space="preserve"> the </w:t>
      </w:r>
      <w:r w:rsidRPr="00EC659B">
        <w:rPr>
          <w:rFonts w:eastAsia="Arial Unicode MS"/>
          <w:i/>
          <w:lang w:eastAsia="zh-CN"/>
        </w:rPr>
        <w:t>policyLabel</w:t>
      </w:r>
      <w:r w:rsidRPr="00EC659B">
        <w:rPr>
          <w:rFonts w:eastAsia="Arial Unicode MS"/>
          <w:lang w:eastAsia="zh-CN"/>
        </w:rPr>
        <w:t xml:space="preserve"> attribute set as "default" and the </w:t>
      </w:r>
      <w:r w:rsidRPr="00EC659B">
        <w:rPr>
          <w:rFonts w:eastAsia="Arial Unicode MS"/>
          <w:i/>
          <w:lang w:eastAsia="zh-CN"/>
        </w:rPr>
        <w:t>creator</w:t>
      </w:r>
      <w:r w:rsidRPr="00EC659B">
        <w:rPr>
          <w:rFonts w:eastAsia="Arial Unicode MS"/>
          <w:lang w:eastAsia="zh-CN"/>
        </w:rPr>
        <w:t xml:space="preserve"> attribute is equal to the </w:t>
      </w:r>
      <w:r w:rsidRPr="00EC659B">
        <w:rPr>
          <w:rFonts w:eastAsia="Arial Unicode MS"/>
          <w:i/>
          <w:lang w:eastAsia="zh-CN"/>
        </w:rPr>
        <w:t>creator</w:t>
      </w:r>
      <w:r w:rsidRPr="00EC659B">
        <w:rPr>
          <w:rFonts w:eastAsia="Arial Unicode MS"/>
          <w:lang w:eastAsia="zh-CN"/>
        </w:rPr>
        <w:t xml:space="preserve"> of the &lt;</w:t>
      </w:r>
      <w:r w:rsidRPr="00EC659B">
        <w:rPr>
          <w:rFonts w:eastAsia="Arial Unicode MS"/>
          <w:i/>
          <w:lang w:eastAsia="zh-CN"/>
        </w:rPr>
        <w:t>subscription</w:t>
      </w:r>
      <w:r w:rsidRPr="00EC659B">
        <w:rPr>
          <w:rFonts w:eastAsia="Arial Unicode MS"/>
          <w:lang w:eastAsia="zh-CN"/>
        </w:rPr>
        <w:t>&gt; resource</w:t>
      </w:r>
      <w:r w:rsidRPr="00EC659B">
        <w:rPr>
          <w:rFonts w:eastAsia="Arial Unicode MS" w:hint="eastAsia"/>
          <w:lang w:eastAsia="zh-CN"/>
        </w:rPr>
        <w:t>.</w:t>
      </w:r>
    </w:p>
    <w:p w14:paraId="0B9FD27C" w14:textId="77777777" w:rsidR="008F2794" w:rsidRPr="00EC659B" w:rsidRDefault="008F2794" w:rsidP="008F2794">
      <w:pPr>
        <w:pStyle w:val="B1"/>
        <w:rPr>
          <w:rFonts w:eastAsia="Arial Unicode MS"/>
          <w:lang w:eastAsia="zh-CN"/>
        </w:rPr>
      </w:pPr>
      <w:r w:rsidRPr="00EC659B">
        <w:rPr>
          <w:rFonts w:eastAsia="Arial Unicode MS"/>
          <w:lang w:eastAsia="ko-KR"/>
        </w:rPr>
        <w:t xml:space="preserve">Otherwise, the </w:t>
      </w:r>
      <w:r w:rsidRPr="00EC659B">
        <w:rPr>
          <w:rFonts w:eastAsia="Arial Unicode MS"/>
          <w:lang w:eastAsia="zh-CN"/>
        </w:rPr>
        <w:t>Notifier</w:t>
      </w:r>
      <w:r w:rsidRPr="00EC659B">
        <w:rPr>
          <w:rFonts w:eastAsia="Arial Unicode MS"/>
          <w:lang w:eastAsia="ko-KR"/>
        </w:rPr>
        <w:t xml:space="preserve"> shall fetch</w:t>
      </w:r>
      <w:r w:rsidRPr="00EC659B">
        <w:rPr>
          <w:rFonts w:eastAsia="Arial Unicode MS"/>
          <w:lang w:eastAsia="zh-CN"/>
        </w:rPr>
        <w:t xml:space="preserve"> the</w:t>
      </w:r>
      <w:r w:rsidRPr="00EC659B">
        <w:rPr>
          <w:rFonts w:eastAsia="Arial Unicode MS"/>
          <w:i/>
          <w:lang w:eastAsia="zh-CN"/>
        </w:rPr>
        <w:t xml:space="preserve"> &lt;</w:t>
      </w:r>
      <w:r w:rsidRPr="00EC659B">
        <w:rPr>
          <w:rFonts w:eastAsia="Arial Unicode MS" w:hint="eastAsia"/>
          <w:i/>
          <w:lang w:eastAsia="zh-CN"/>
        </w:rPr>
        <w:t>notificationTargetPolicy</w:t>
      </w:r>
      <w:r w:rsidRPr="00EC659B">
        <w:rPr>
          <w:rFonts w:eastAsia="Arial Unicode MS"/>
          <w:i/>
          <w:lang w:eastAsia="zh-CN"/>
        </w:rPr>
        <w:t xml:space="preserve">&gt; </w:t>
      </w:r>
      <w:r w:rsidRPr="00EC659B">
        <w:rPr>
          <w:rFonts w:eastAsia="Arial Unicode MS"/>
          <w:lang w:eastAsia="zh-CN"/>
        </w:rPr>
        <w:t xml:space="preserve">resource which has the </w:t>
      </w:r>
      <w:r w:rsidRPr="00EC659B">
        <w:rPr>
          <w:rFonts w:eastAsia="Arial Unicode MS"/>
          <w:i/>
          <w:lang w:eastAsia="zh-CN"/>
        </w:rPr>
        <w:t>policyLabel</w:t>
      </w:r>
      <w:r w:rsidRPr="00EC659B">
        <w:rPr>
          <w:rFonts w:eastAsia="Arial Unicode MS"/>
          <w:lang w:eastAsia="zh-CN"/>
        </w:rPr>
        <w:t xml:space="preserve"> attribute</w:t>
      </w:r>
      <w:r w:rsidRPr="00EC659B">
        <w:rPr>
          <w:rFonts w:eastAsia="Arial Unicode MS"/>
          <w:lang w:eastAsia="ko-KR"/>
        </w:rPr>
        <w:t xml:space="preserve"> set as "default"</w:t>
      </w:r>
      <w:r w:rsidRPr="00EC659B">
        <w:rPr>
          <w:rFonts w:eastAsia="Arial Unicode MS"/>
          <w:lang w:eastAsia="zh-CN"/>
        </w:rPr>
        <w:t>.</w:t>
      </w:r>
    </w:p>
    <w:p w14:paraId="0D5A979F" w14:textId="77777777" w:rsidR="008F2794" w:rsidRPr="00EC659B" w:rsidRDefault="008F2794" w:rsidP="008F2794">
      <w:pPr>
        <w:rPr>
          <w:rFonts w:eastAsia="Malgun Gothic"/>
          <w:lang w:eastAsia="ko-KR"/>
        </w:rPr>
      </w:pPr>
      <w:r w:rsidRPr="00EC659B">
        <w:rPr>
          <w:lang w:eastAsia="ko-KR"/>
        </w:rPr>
        <w:t xml:space="preserve">With the selected </w:t>
      </w:r>
      <w:r w:rsidRPr="00EC659B">
        <w:rPr>
          <w:rFonts w:eastAsia="Arial Unicode MS"/>
          <w:i/>
          <w:lang w:eastAsia="zh-CN"/>
        </w:rPr>
        <w:t>&lt;</w:t>
      </w:r>
      <w:r w:rsidRPr="00EC659B">
        <w:rPr>
          <w:rFonts w:eastAsia="Arial Unicode MS" w:hint="eastAsia"/>
          <w:i/>
          <w:lang w:eastAsia="zh-CN"/>
        </w:rPr>
        <w:t>notificationTargetPolicy</w:t>
      </w:r>
      <w:r w:rsidRPr="00EC659B">
        <w:rPr>
          <w:rFonts w:eastAsia="Arial Unicode MS"/>
          <w:i/>
          <w:lang w:eastAsia="zh-CN"/>
        </w:rPr>
        <w:t>&gt;</w:t>
      </w:r>
      <w:r w:rsidRPr="00EC659B">
        <w:rPr>
          <w:rFonts w:eastAsia="Arial Unicode MS"/>
          <w:i/>
          <w:lang w:eastAsia="ko-KR"/>
        </w:rPr>
        <w:t xml:space="preserve"> </w:t>
      </w:r>
      <w:r w:rsidRPr="00EC659B">
        <w:rPr>
          <w:rFonts w:eastAsia="Arial Unicode MS"/>
          <w:lang w:eastAsia="zh-CN"/>
        </w:rPr>
        <w:t>resource</w:t>
      </w:r>
      <w:r w:rsidRPr="00EC659B">
        <w:rPr>
          <w:rFonts w:eastAsia="Arial Unicode MS"/>
          <w:lang w:eastAsia="ko-KR"/>
        </w:rPr>
        <w:t>,</w:t>
      </w:r>
      <w:r w:rsidRPr="00EC659B">
        <w:rPr>
          <w:lang w:eastAsia="ko-KR"/>
        </w:rPr>
        <w:t xml:space="preserve"> the Notifier shall</w:t>
      </w:r>
      <w:r w:rsidRPr="00EC659B">
        <w:t xml:space="preserve"> handle</w:t>
      </w:r>
      <w:r w:rsidRPr="00EC659B">
        <w:rPr>
          <w:lang w:eastAsia="ko-KR"/>
        </w:rPr>
        <w:t xml:space="preserve"> </w:t>
      </w:r>
      <w:r w:rsidRPr="00EC659B">
        <w:t xml:space="preserve">the target removal as specified in the </w:t>
      </w:r>
      <w:r w:rsidRPr="00EC659B">
        <w:rPr>
          <w:i/>
        </w:rPr>
        <w:t>action</w:t>
      </w:r>
      <w:r w:rsidRPr="00EC659B">
        <w:t xml:space="preserve"> attribute of the </w:t>
      </w:r>
      <w:r w:rsidRPr="00EC659B">
        <w:rPr>
          <w:i/>
        </w:rPr>
        <w:t>&lt;</w:t>
      </w:r>
      <w:r w:rsidRPr="00EC659B">
        <w:rPr>
          <w:rFonts w:hint="eastAsia"/>
          <w:i/>
        </w:rPr>
        <w:t>notificationTargetPolicy</w:t>
      </w:r>
      <w:r w:rsidRPr="00EC659B">
        <w:rPr>
          <w:i/>
        </w:rPr>
        <w:t>&gt;</w:t>
      </w:r>
      <w:r w:rsidRPr="00EC659B">
        <w:t xml:space="preserve"> resource. If there's </w:t>
      </w:r>
      <w:r w:rsidRPr="00EC659B">
        <w:rPr>
          <w:i/>
        </w:rPr>
        <w:t>&lt;policyDeletionRules&gt;</w:t>
      </w:r>
      <w:r w:rsidRPr="00EC659B">
        <w:t xml:space="preserve"> resource(s) then the action shall be applied when the rule(s) is satisfied.</w:t>
      </w:r>
    </w:p>
    <w:p w14:paraId="6777678E" w14:textId="77777777" w:rsidR="008F2794" w:rsidRPr="00EC659B" w:rsidRDefault="008F2794" w:rsidP="008F2794">
      <w:pPr>
        <w:rPr>
          <w:lang w:eastAsia="ko-KR"/>
        </w:rPr>
      </w:pPr>
      <w:r w:rsidRPr="00EC659B">
        <w:rPr>
          <w:lang w:eastAsia="ko-KR"/>
        </w:rPr>
        <w:t>The action shall be performed as follows:</w:t>
      </w:r>
    </w:p>
    <w:p w14:paraId="6ACCA6A6" w14:textId="77777777" w:rsidR="008F2794" w:rsidRPr="00EC659B" w:rsidRDefault="008F2794" w:rsidP="008F2794">
      <w:pPr>
        <w:pStyle w:val="B1"/>
        <w:rPr>
          <w:rFonts w:eastAsia="Arial Unicode MS"/>
          <w:lang w:eastAsia="ko-KR"/>
        </w:rPr>
      </w:pPr>
      <w:r w:rsidRPr="00EC659B">
        <w:rPr>
          <w:rFonts w:eastAsia="Arial Unicode MS"/>
          <w:lang w:eastAsia="ko-KR"/>
        </w:rPr>
        <w:t xml:space="preserve">If the action is "accept", </w:t>
      </w:r>
      <w:r w:rsidRPr="00EC659B">
        <w:rPr>
          <w:rFonts w:eastAsia="Arial Unicode MS"/>
          <w:lang w:eastAsia="zh-CN"/>
        </w:rPr>
        <w:t>then</w:t>
      </w:r>
      <w:r w:rsidRPr="00EC659B">
        <w:rPr>
          <w:rFonts w:eastAsia="Arial Unicode MS"/>
          <w:lang w:eastAsia="ko-KR"/>
        </w:rPr>
        <w:t xml:space="preserve"> the Notifier shall remove the address which is corresponding to the Notification Target</w:t>
      </w:r>
      <w:r w:rsidRPr="00EC659B">
        <w:rPr>
          <w:rFonts w:eastAsia="Arial Unicode MS" w:hint="eastAsia"/>
          <w:lang w:eastAsia="zh-CN"/>
        </w:rPr>
        <w:t xml:space="preserve"> </w:t>
      </w:r>
      <w:r w:rsidRPr="00EC659B">
        <w:rPr>
          <w:rFonts w:eastAsia="Arial Unicode MS"/>
          <w:lang w:eastAsia="ko-KR"/>
        </w:rPr>
        <w:t>and returns a successful response if applicable.</w:t>
      </w:r>
    </w:p>
    <w:p w14:paraId="48221601" w14:textId="77777777" w:rsidR="008F2794" w:rsidRPr="00EC659B" w:rsidRDefault="008F2794" w:rsidP="008F2794">
      <w:pPr>
        <w:pStyle w:val="B1"/>
        <w:rPr>
          <w:rFonts w:eastAsia="Arial Unicode MS"/>
          <w:lang w:eastAsia="ko-KR"/>
        </w:rPr>
      </w:pPr>
      <w:r w:rsidRPr="00EC659B">
        <w:rPr>
          <w:rFonts w:eastAsia="Arial Unicode MS"/>
          <w:lang w:eastAsia="ko-KR"/>
        </w:rPr>
        <w:t>If the action is "reject" and if the target removal was requested with Delete request (clause 10.2.</w:t>
      </w:r>
      <w:r w:rsidR="00123D49">
        <w:rPr>
          <w:rFonts w:eastAsia="Arial Unicode MS" w:hint="eastAsia"/>
          <w:lang w:eastAsia="zh-CN"/>
        </w:rPr>
        <w:t>10</w:t>
      </w:r>
      <w:r w:rsidRPr="00EC659B">
        <w:rPr>
          <w:rFonts w:eastAsia="Arial Unicode MS"/>
          <w:lang w:eastAsia="ko-KR"/>
        </w:rPr>
        <w:t>.</w:t>
      </w:r>
      <w:r w:rsidR="00123D49">
        <w:rPr>
          <w:rFonts w:eastAsia="Arial Unicode MS" w:hint="eastAsia"/>
          <w:lang w:eastAsia="zh-CN"/>
        </w:rPr>
        <w:t>9</w:t>
      </w:r>
      <w:r w:rsidRPr="00EC659B">
        <w:rPr>
          <w:rFonts w:eastAsia="Arial Unicode MS"/>
          <w:lang w:eastAsia="ko-KR"/>
        </w:rPr>
        <w:t>), then the Notifier shall return an</w:t>
      </w:r>
      <w:r w:rsidRPr="00EC659B">
        <w:rPr>
          <w:rFonts w:eastAsia="Arial Unicode MS" w:hint="eastAsia"/>
          <w:lang w:eastAsia="zh-CN"/>
        </w:rPr>
        <w:t xml:space="preserve"> </w:t>
      </w:r>
      <w:r w:rsidR="00820760" w:rsidRPr="00EC659B">
        <w:rPr>
          <w:rFonts w:eastAsia="Arial Unicode MS"/>
          <w:lang w:eastAsia="ko-KR"/>
        </w:rPr>
        <w:t>unsuccessful</w:t>
      </w:r>
      <w:r w:rsidRPr="00EC659B">
        <w:rPr>
          <w:rFonts w:eastAsia="Arial Unicode MS"/>
          <w:lang w:eastAsia="ko-KR"/>
        </w:rPr>
        <w:t xml:space="preserve"> response if applicable</w:t>
      </w:r>
      <w:r w:rsidRPr="00EC659B">
        <w:rPr>
          <w:rFonts w:eastAsia="Arial Unicode MS" w:hint="eastAsia"/>
          <w:lang w:eastAsia="zh-CN"/>
        </w:rPr>
        <w:t>.</w:t>
      </w:r>
    </w:p>
    <w:p w14:paraId="5EB30D30" w14:textId="77777777" w:rsidR="008F2794" w:rsidRPr="00EC659B" w:rsidRDefault="008F2794" w:rsidP="008F2794">
      <w:pPr>
        <w:pStyle w:val="B1"/>
        <w:rPr>
          <w:rFonts w:eastAsia="Arial Unicode MS"/>
          <w:lang w:eastAsia="ko-KR"/>
        </w:rPr>
      </w:pPr>
      <w:r w:rsidRPr="00EC659B">
        <w:rPr>
          <w:rFonts w:eastAsia="Arial Unicode MS"/>
          <w:lang w:eastAsia="ko-KR"/>
        </w:rPr>
        <w:t>If the action is "seek authorization from the subscription creator", then the Notif</w:t>
      </w:r>
      <w:r w:rsidRPr="00EC659B">
        <w:rPr>
          <w:rFonts w:eastAsia="Arial Unicode MS" w:hint="eastAsia"/>
          <w:lang w:eastAsia="zh-CN"/>
        </w:rPr>
        <w:t>i</w:t>
      </w:r>
      <w:r w:rsidRPr="00EC659B">
        <w:rPr>
          <w:rFonts w:eastAsia="Arial Unicode MS"/>
          <w:lang w:eastAsia="ko-KR"/>
        </w:rPr>
        <w:t>er shall return a successful response to the Notification Target if applicable and</w:t>
      </w:r>
      <w:r w:rsidRPr="00EC659B">
        <w:rPr>
          <w:rFonts w:eastAsia="Arial Unicode MS" w:hint="eastAsia"/>
          <w:lang w:eastAsia="zh-CN"/>
        </w:rPr>
        <w:t xml:space="preserve"> </w:t>
      </w:r>
      <w:r w:rsidRPr="00EC659B">
        <w:rPr>
          <w:rFonts w:eastAsia="Arial Unicode MS"/>
          <w:lang w:eastAsia="ko-KR"/>
        </w:rPr>
        <w:t xml:space="preserve">shall send a Notify request including the ID of the &lt;subscription&gt; resource, the Notification Target, and the 'removalAuthorization' indicator which is set as TRUE, </w:t>
      </w:r>
      <w:r w:rsidRPr="00EC659B">
        <w:rPr>
          <w:rFonts w:eastAsia="Arial Unicode MS" w:hint="eastAsia"/>
          <w:lang w:eastAsia="zh-CN"/>
        </w:rPr>
        <w:t xml:space="preserve">to the subscription creator. </w:t>
      </w:r>
      <w:r w:rsidRPr="00EC659B">
        <w:rPr>
          <w:rFonts w:eastAsia="Arial Unicode MS"/>
          <w:lang w:eastAsia="ko-KR"/>
        </w:rPr>
        <w:t>When the Notifier gets successful response from the creator, then the Notifier shall remove the address which is corresponding to the Notification Target.</w:t>
      </w:r>
    </w:p>
    <w:p w14:paraId="160DC8B3" w14:textId="77777777" w:rsidR="008F2794" w:rsidRPr="00EC659B" w:rsidRDefault="008F2794" w:rsidP="008F2794">
      <w:pPr>
        <w:pStyle w:val="B1"/>
        <w:rPr>
          <w:rFonts w:eastAsia="Arial Unicode MS"/>
          <w:lang w:eastAsia="zh-CN"/>
        </w:rPr>
      </w:pPr>
      <w:r w:rsidRPr="00EC659B">
        <w:rPr>
          <w:rFonts w:eastAsia="Arial Unicode MS"/>
          <w:lang w:eastAsia="ko-KR"/>
        </w:rPr>
        <w:t>If the action is "inform the subscription creator", then the Notifier shall return a successful response to the Notification Target if applicable and shall send a Notify request including the ID of the &lt;subscription&gt; resource, the Notification Target, and the 'targetRemoval' indicator which is set as TRUE</w:t>
      </w:r>
      <w:r w:rsidRPr="00EC659B">
        <w:rPr>
          <w:rFonts w:eastAsia="Arial Unicode MS" w:hint="eastAsia"/>
          <w:lang w:eastAsia="zh-CN"/>
        </w:rPr>
        <w:t xml:space="preserve"> to the subscription creator.</w:t>
      </w:r>
    </w:p>
    <w:p w14:paraId="29D941D6" w14:textId="77777777" w:rsidR="008F2794" w:rsidRPr="00EC659B" w:rsidRDefault="008F2794" w:rsidP="008F2794">
      <w:pPr>
        <w:pStyle w:val="Heading4"/>
      </w:pPr>
      <w:bookmarkStart w:id="3599" w:name="_Toc470164195"/>
      <w:bookmarkStart w:id="3600" w:name="_Toc470164777"/>
      <w:bookmarkStart w:id="3601" w:name="_Toc475715386"/>
      <w:bookmarkStart w:id="3602" w:name="_Toc479349198"/>
      <w:bookmarkStart w:id="3603" w:name="_Toc484070646"/>
      <w:bookmarkStart w:id="3604" w:name="_Toc520701507"/>
      <w:r w:rsidRPr="00EC659B">
        <w:rPr>
          <w:rFonts w:eastAsia="Arial Unicode MS"/>
        </w:rPr>
        <w:t>10.2.1</w:t>
      </w:r>
      <w:r>
        <w:rPr>
          <w:rFonts w:eastAsia="Arial Unicode MS"/>
        </w:rPr>
        <w:t>0</w:t>
      </w:r>
      <w:r w:rsidRPr="00EC659B">
        <w:rPr>
          <w:rFonts w:eastAsia="Arial Unicode MS"/>
        </w:rPr>
        <w:t>.</w:t>
      </w:r>
      <w:r>
        <w:rPr>
          <w:rFonts w:eastAsia="Arial Unicode MS"/>
        </w:rPr>
        <w:t>9</w:t>
      </w:r>
      <w:r w:rsidRPr="00EC659B">
        <w:rPr>
          <w:rFonts w:eastAsia="Arial Unicode MS"/>
        </w:rPr>
        <w:tab/>
      </w:r>
      <w:r w:rsidRPr="00EC659B">
        <w:t>Delete &lt;</w:t>
      </w:r>
      <w:r w:rsidRPr="00EC659B">
        <w:rPr>
          <w:i/>
        </w:rPr>
        <w:t>notificationTargetSelfReference</w:t>
      </w:r>
      <w:r w:rsidRPr="00EC659B">
        <w:t>&gt;</w:t>
      </w:r>
      <w:bookmarkEnd w:id="3599"/>
      <w:bookmarkEnd w:id="3600"/>
      <w:bookmarkEnd w:id="3601"/>
      <w:bookmarkEnd w:id="3602"/>
      <w:bookmarkEnd w:id="3603"/>
      <w:bookmarkEnd w:id="3604"/>
    </w:p>
    <w:p w14:paraId="0EBF7B2C" w14:textId="77777777" w:rsidR="008F2794" w:rsidRPr="00EC659B" w:rsidRDefault="008F2794" w:rsidP="008F2794">
      <w:pPr>
        <w:rPr>
          <w:rFonts w:eastAsia="SimSun"/>
          <w:lang w:eastAsia="zh-CN"/>
        </w:rPr>
      </w:pPr>
      <w:r w:rsidRPr="00EC659B">
        <w:t>Only</w:t>
      </w:r>
      <w:r w:rsidRPr="00EC659B">
        <w:rPr>
          <w:rFonts w:eastAsia="SimSun"/>
          <w:lang w:eastAsia="zh-CN"/>
        </w:rPr>
        <w:t xml:space="preserve"> </w:t>
      </w:r>
      <w:r w:rsidRPr="00EC659B">
        <w:t xml:space="preserve">Delete operations shall be allowed for the </w:t>
      </w:r>
      <w:r w:rsidRPr="00EC659B">
        <w:rPr>
          <w:i/>
        </w:rPr>
        <w:t>&lt;</w:t>
      </w:r>
      <w:r w:rsidRPr="00EC659B">
        <w:rPr>
          <w:rFonts w:eastAsia="Arial Unicode MS"/>
          <w:i/>
          <w:lang w:eastAsia="zh-CN"/>
        </w:rPr>
        <w:t>notificationTargetRemove</w:t>
      </w:r>
      <w:r w:rsidRPr="00EC659B">
        <w:rPr>
          <w:i/>
        </w:rPr>
        <w:t>&gt;</w:t>
      </w:r>
      <w:r w:rsidRPr="00EC659B">
        <w:t xml:space="preserve"> resource.</w:t>
      </w:r>
    </w:p>
    <w:p w14:paraId="62E504F3" w14:textId="77777777" w:rsidR="008F2794" w:rsidRDefault="008F2794" w:rsidP="008F2794">
      <w:pPr>
        <w:rPr>
          <w:lang w:eastAsia="ko-KR"/>
        </w:rPr>
      </w:pPr>
      <w:r w:rsidRPr="00EC659B">
        <w:t xml:space="preserve">This procedure shall apply to the </w:t>
      </w:r>
      <w:r w:rsidRPr="00EC659B">
        <w:rPr>
          <w:i/>
        </w:rPr>
        <w:t>&lt;</w:t>
      </w:r>
      <w:r w:rsidRPr="00EC659B">
        <w:rPr>
          <w:rFonts w:eastAsia="SimSun"/>
          <w:i/>
          <w:lang w:eastAsia="zh-CN"/>
        </w:rPr>
        <w:t>subscription</w:t>
      </w:r>
      <w:r w:rsidRPr="00EC659B">
        <w:rPr>
          <w:i/>
        </w:rPr>
        <w:t>&gt;</w:t>
      </w:r>
      <w:r w:rsidRPr="00EC659B">
        <w:t xml:space="preserve"> resource . Whenever a </w:t>
      </w:r>
      <w:r w:rsidRPr="00EC659B">
        <w:rPr>
          <w:rFonts w:eastAsia="SimSun"/>
          <w:lang w:eastAsia="zh-CN"/>
        </w:rPr>
        <w:t>Delete R</w:t>
      </w:r>
      <w:r w:rsidRPr="00EC659B">
        <w:t xml:space="preserve">equest is </w:t>
      </w:r>
      <w:r w:rsidRPr="00EC659B">
        <w:rPr>
          <w:lang w:eastAsia="ko-KR"/>
        </w:rPr>
        <w:t>received at</w:t>
      </w:r>
      <w:r w:rsidRPr="00EC659B">
        <w:t xml:space="preserve"> the </w:t>
      </w:r>
      <w:r w:rsidRPr="00EC659B">
        <w:rPr>
          <w:i/>
        </w:rPr>
        <w:t>&lt;</w:t>
      </w:r>
      <w:r w:rsidRPr="00EC659B">
        <w:rPr>
          <w:rFonts w:eastAsia="Arial Unicode MS"/>
          <w:i/>
          <w:lang w:eastAsia="zh-CN"/>
        </w:rPr>
        <w:t>notificationTargetSelfReference</w:t>
      </w:r>
      <w:r w:rsidRPr="00EC659B">
        <w:rPr>
          <w:i/>
        </w:rPr>
        <w:t>&gt;</w:t>
      </w:r>
      <w:r w:rsidRPr="00EC659B">
        <w:t xml:space="preserve"> </w:t>
      </w:r>
      <w:r w:rsidRPr="00EC659B">
        <w:rPr>
          <w:lang w:eastAsia="ko-KR"/>
        </w:rPr>
        <w:t xml:space="preserve">virtual </w:t>
      </w:r>
      <w:r w:rsidRPr="00EC659B">
        <w:t>resource</w:t>
      </w:r>
      <w:r w:rsidRPr="00EC659B">
        <w:rPr>
          <w:rFonts w:eastAsia="SimSun"/>
          <w:lang w:eastAsia="zh-CN"/>
        </w:rPr>
        <w:t xml:space="preserve"> from a Notification Target, the Notifier</w:t>
      </w:r>
      <w:r w:rsidRPr="00EC659B">
        <w:rPr>
          <w:lang w:eastAsia="zh-CN"/>
        </w:rPr>
        <w:t xml:space="preserve"> </w:t>
      </w:r>
      <w:r w:rsidRPr="00EC659B">
        <w:rPr>
          <w:lang w:eastAsia="ko-KR"/>
        </w:rPr>
        <w:t>shall</w:t>
      </w:r>
      <w:r w:rsidRPr="00EC659B">
        <w:rPr>
          <w:rFonts w:eastAsia="SimSun"/>
          <w:lang w:eastAsia="zh-CN"/>
        </w:rPr>
        <w:t xml:space="preserve"> handle the request acco</w:t>
      </w:r>
      <w:r w:rsidRPr="00EC659B">
        <w:rPr>
          <w:rFonts w:eastAsia="SimSun" w:hint="eastAsia"/>
          <w:lang w:eastAsia="zh-CN"/>
        </w:rPr>
        <w:t>r</w:t>
      </w:r>
      <w:r w:rsidRPr="00EC659B">
        <w:rPr>
          <w:rFonts w:eastAsia="SimSun"/>
          <w:lang w:eastAsia="zh-CN"/>
        </w:rPr>
        <w:t xml:space="preserve">ding to the </w:t>
      </w:r>
      <w:r w:rsidRPr="00EC659B">
        <w:rPr>
          <w:rFonts w:eastAsia="SimSun"/>
          <w:i/>
          <w:lang w:eastAsia="zh-CN"/>
        </w:rPr>
        <w:t>action</w:t>
      </w:r>
      <w:r w:rsidRPr="00EC659B">
        <w:rPr>
          <w:rFonts w:eastAsia="SimSun"/>
          <w:lang w:eastAsia="zh-CN"/>
        </w:rPr>
        <w:t xml:space="preserve"> attribute defined in the </w:t>
      </w:r>
      <w:r w:rsidRPr="00EC659B">
        <w:rPr>
          <w:lang w:eastAsia="ko-KR"/>
        </w:rPr>
        <w:t>&lt;</w:t>
      </w:r>
      <w:r w:rsidRPr="00EC659B">
        <w:rPr>
          <w:i/>
          <w:lang w:eastAsia="ko-KR"/>
        </w:rPr>
        <w:t>notificationTargetPolicy</w:t>
      </w:r>
      <w:r w:rsidRPr="00EC659B">
        <w:rPr>
          <w:lang w:eastAsia="ko-KR"/>
        </w:rPr>
        <w:t>&gt; resource which is linked from the &lt;</w:t>
      </w:r>
      <w:r w:rsidRPr="00EC659B">
        <w:rPr>
          <w:i/>
          <w:lang w:eastAsia="ko-KR"/>
        </w:rPr>
        <w:t>notificationTargteDisposition</w:t>
      </w:r>
      <w:r w:rsidRPr="00EC659B">
        <w:rPr>
          <w:lang w:eastAsia="ko-KR"/>
        </w:rPr>
        <w:t>&gt; resource.</w:t>
      </w:r>
      <w:r w:rsidRPr="00EC659B">
        <w:rPr>
          <w:rFonts w:eastAsia="SimSun"/>
          <w:lang w:eastAsia="zh-CN"/>
        </w:rPr>
        <w:t xml:space="preserve"> Detailed handling </w:t>
      </w:r>
      <w:r w:rsidRPr="00EC659B">
        <w:rPr>
          <w:lang w:eastAsia="ko-KR"/>
        </w:rPr>
        <w:t>procedure is specified in the clause 10.2.</w:t>
      </w:r>
      <w:r w:rsidR="00123D49">
        <w:rPr>
          <w:rFonts w:eastAsiaTheme="minorEastAsia" w:hint="eastAsia"/>
          <w:lang w:eastAsia="zh-CN"/>
        </w:rPr>
        <w:t>10.8</w:t>
      </w:r>
      <w:r w:rsidRPr="00EC659B">
        <w:rPr>
          <w:lang w:eastAsia="ko-KR"/>
        </w:rPr>
        <w:t xml:space="preserve"> (Notification </w:t>
      </w:r>
      <w:r w:rsidRPr="00EC659B">
        <w:rPr>
          <w:rFonts w:eastAsia="SimSun" w:hint="eastAsia"/>
          <w:lang w:eastAsia="zh-CN"/>
        </w:rPr>
        <w:t>T</w:t>
      </w:r>
      <w:r w:rsidRPr="00EC659B">
        <w:rPr>
          <w:lang w:eastAsia="ko-KR"/>
        </w:rPr>
        <w:t>arget removal handling procedure).</w:t>
      </w:r>
    </w:p>
    <w:p w14:paraId="06FBC070" w14:textId="77777777" w:rsidR="008F2794" w:rsidRPr="00EC659B" w:rsidRDefault="008F2794" w:rsidP="008F2794">
      <w:pPr>
        <w:pStyle w:val="Heading4"/>
      </w:pPr>
      <w:bookmarkStart w:id="3605" w:name="_Toc470164196"/>
      <w:bookmarkStart w:id="3606" w:name="_Toc470164778"/>
      <w:bookmarkStart w:id="3607" w:name="_Toc475715387"/>
      <w:bookmarkStart w:id="3608" w:name="_Toc479349199"/>
      <w:bookmarkStart w:id="3609" w:name="_Toc484070647"/>
      <w:bookmarkStart w:id="3610" w:name="_Toc520701508"/>
      <w:r w:rsidRPr="00EC659B">
        <w:rPr>
          <w:rFonts w:hint="eastAsia"/>
        </w:rPr>
        <w:t>10.2.</w:t>
      </w:r>
      <w:r>
        <w:t>10</w:t>
      </w:r>
      <w:r w:rsidRPr="00EC659B">
        <w:rPr>
          <w:rFonts w:hint="eastAsia"/>
        </w:rPr>
        <w:t>.1</w:t>
      </w:r>
      <w:r>
        <w:t>0</w:t>
      </w:r>
      <w:r w:rsidRPr="00EC659B">
        <w:rPr>
          <w:rFonts w:eastAsia="SimSun" w:hint="eastAsia"/>
          <w:lang w:eastAsia="zh-CN"/>
        </w:rPr>
        <w:tab/>
      </w:r>
      <w:r w:rsidRPr="00EC659B">
        <w:t>Create &lt;</w:t>
      </w:r>
      <w:r w:rsidRPr="00EC659B">
        <w:rPr>
          <w:i/>
        </w:rPr>
        <w:t>notificationTargetMg</w:t>
      </w:r>
      <w:r w:rsidRPr="00EC659B">
        <w:rPr>
          <w:rFonts w:hint="eastAsia"/>
          <w:i/>
        </w:rPr>
        <w:t>m</w:t>
      </w:r>
      <w:r w:rsidRPr="00EC659B">
        <w:rPr>
          <w:i/>
        </w:rPr>
        <w:t>tPolicyRef</w:t>
      </w:r>
      <w:r w:rsidRPr="00EC659B">
        <w:t>&gt;</w:t>
      </w:r>
      <w:bookmarkEnd w:id="3605"/>
      <w:bookmarkEnd w:id="3606"/>
      <w:bookmarkEnd w:id="3607"/>
      <w:bookmarkEnd w:id="3608"/>
      <w:bookmarkEnd w:id="3609"/>
      <w:bookmarkEnd w:id="3610"/>
    </w:p>
    <w:p w14:paraId="03123A38" w14:textId="77777777" w:rsidR="008F2794" w:rsidRPr="005A3421" w:rsidRDefault="008F2794" w:rsidP="008F2794">
      <w:r w:rsidRPr="005A3421">
        <w:t xml:space="preserve">This procedure shall be used for creating a </w:t>
      </w:r>
      <w:r w:rsidRPr="005A3421">
        <w:rPr>
          <w:i/>
        </w:rPr>
        <w:t>&lt;notificationTargetMg</w:t>
      </w:r>
      <w:r w:rsidRPr="005A3421">
        <w:rPr>
          <w:rFonts w:eastAsia="SimSun" w:hint="eastAsia"/>
          <w:i/>
          <w:lang w:eastAsia="zh-CN"/>
        </w:rPr>
        <w:t>m</w:t>
      </w:r>
      <w:r w:rsidRPr="005A3421">
        <w:rPr>
          <w:i/>
        </w:rPr>
        <w:t>tPolicyRef&gt;</w:t>
      </w:r>
      <w:r w:rsidRPr="005A3421">
        <w:t xml:space="preserve"> resource.</w:t>
      </w:r>
    </w:p>
    <w:p w14:paraId="6D502C4A" w14:textId="77777777" w:rsidR="008F2794" w:rsidRPr="005A3421" w:rsidRDefault="008F2794" w:rsidP="008F2794">
      <w:pPr>
        <w:pStyle w:val="TH"/>
      </w:pPr>
      <w:r w:rsidRPr="005A3421">
        <w:t>Table 10.2.</w:t>
      </w:r>
      <w:r>
        <w:rPr>
          <w:rFonts w:eastAsia="SimSun"/>
          <w:lang w:eastAsia="zh-CN"/>
        </w:rPr>
        <w:t>10</w:t>
      </w:r>
      <w:r w:rsidRPr="005A3421">
        <w:t>.1</w:t>
      </w:r>
      <w:r>
        <w:t>0</w:t>
      </w:r>
      <w:r w:rsidRPr="005A3421">
        <w:t xml:space="preserve">-1: </w:t>
      </w:r>
      <w:r w:rsidRPr="005A3421">
        <w:rPr>
          <w:i/>
        </w:rPr>
        <w:t>&lt;notificationTargetMg</w:t>
      </w:r>
      <w:r w:rsidRPr="005A3421">
        <w:rPr>
          <w:rFonts w:eastAsia="SimSun" w:hint="eastAsia"/>
          <w:i/>
          <w:lang w:eastAsia="zh-CN"/>
        </w:rPr>
        <w:t>m</w:t>
      </w:r>
      <w:r w:rsidRPr="005A3421">
        <w:rPr>
          <w:i/>
        </w:rPr>
        <w:t>tPolicyRef&gt;</w:t>
      </w:r>
      <w:r w:rsidRPr="005A3421">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5D672A26"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37C00AB2" w14:textId="77777777" w:rsidR="008F2794" w:rsidRPr="00CF2F35" w:rsidRDefault="008F2794" w:rsidP="008F2794">
            <w:pPr>
              <w:pStyle w:val="TAH"/>
              <w:rPr>
                <w:lang w:eastAsia="ko-KR"/>
              </w:rPr>
            </w:pPr>
            <w:r w:rsidRPr="00CF2F35">
              <w:rPr>
                <w:i/>
                <w:lang w:eastAsia="ko-KR"/>
              </w:rPr>
              <w:t>&lt;</w:t>
            </w:r>
            <w:r w:rsidRPr="00CF2F35">
              <w:rPr>
                <w:i/>
              </w:rPr>
              <w:t>notificationTargetMg</w:t>
            </w:r>
            <w:r w:rsidRPr="00CF2F35">
              <w:rPr>
                <w:rFonts w:eastAsia="SimSun" w:hint="eastAsia"/>
                <w:i/>
                <w:lang w:eastAsia="zh-CN"/>
              </w:rPr>
              <w:t>m</w:t>
            </w:r>
            <w:r w:rsidRPr="00CF2F35">
              <w:rPr>
                <w:i/>
              </w:rPr>
              <w:t>tPolicyRef</w:t>
            </w:r>
            <w:r w:rsidRPr="00CF2F35">
              <w:rPr>
                <w:i/>
                <w:lang w:eastAsia="ko-KR"/>
              </w:rPr>
              <w:t>&gt;</w:t>
            </w:r>
            <w:r w:rsidRPr="00CF2F35">
              <w:rPr>
                <w:lang w:eastAsia="ko-KR"/>
              </w:rPr>
              <w:t xml:space="preserve"> CREATE </w:t>
            </w:r>
          </w:p>
        </w:tc>
      </w:tr>
      <w:tr w:rsidR="008F2794" w:rsidRPr="005A3421" w14:paraId="77B7B294" w14:textId="77777777" w:rsidTr="008F2794">
        <w:trPr>
          <w:jc w:val="center"/>
        </w:trPr>
        <w:tc>
          <w:tcPr>
            <w:tcW w:w="2093" w:type="dxa"/>
            <w:shd w:val="clear" w:color="auto" w:fill="auto"/>
          </w:tcPr>
          <w:p w14:paraId="59C8EBB0" w14:textId="77777777" w:rsidR="008F2794" w:rsidRPr="00CF2F35" w:rsidRDefault="008F2794" w:rsidP="008F2794">
            <w:pPr>
              <w:pStyle w:val="TAL"/>
              <w:rPr>
                <w:lang w:eastAsia="ko-KR"/>
              </w:rPr>
            </w:pPr>
            <w:r w:rsidRPr="00CF2F35">
              <w:rPr>
                <w:lang w:eastAsia="ko-KR"/>
              </w:rPr>
              <w:t>Associated Reference Point</w:t>
            </w:r>
          </w:p>
        </w:tc>
        <w:tc>
          <w:tcPr>
            <w:tcW w:w="7074" w:type="dxa"/>
            <w:shd w:val="clear" w:color="auto" w:fill="auto"/>
            <w:vAlign w:val="center"/>
          </w:tcPr>
          <w:p w14:paraId="0C06B0C2"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24059530" w14:textId="77777777" w:rsidTr="008F2794">
        <w:trPr>
          <w:jc w:val="center"/>
        </w:trPr>
        <w:tc>
          <w:tcPr>
            <w:tcW w:w="2093" w:type="dxa"/>
            <w:shd w:val="clear" w:color="auto" w:fill="auto"/>
          </w:tcPr>
          <w:p w14:paraId="5D4AC921"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1912F073"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apply with the specific details for:</w:t>
            </w:r>
          </w:p>
          <w:p w14:paraId="069F301E" w14:textId="77777777" w:rsidR="008F2794" w:rsidRPr="00CF2F35" w:rsidRDefault="008F2794" w:rsidP="008F2794">
            <w:pPr>
              <w:pStyle w:val="TAL"/>
              <w:rPr>
                <w:rFonts w:eastAsia="Arial Unicode MS"/>
                <w:lang w:eastAsia="ko-KR"/>
              </w:rPr>
            </w:pPr>
            <w:r w:rsidRPr="00CF2F35">
              <w:rPr>
                <w:rFonts w:eastAsia="Arial Unicode MS"/>
                <w:b/>
                <w:i/>
              </w:rPr>
              <w:t>Content:</w:t>
            </w:r>
            <w:r w:rsidRPr="00CF2F35">
              <w:rPr>
                <w:rFonts w:eastAsia="Arial Unicode MS"/>
              </w:rPr>
              <w:t xml:space="preserve"> The resource content shall provide the information as defined in clause 9.6.6</w:t>
            </w:r>
          </w:p>
        </w:tc>
      </w:tr>
      <w:tr w:rsidR="008F2794" w:rsidRPr="005A3421" w14:paraId="01CD43CB" w14:textId="77777777" w:rsidTr="008F2794">
        <w:trPr>
          <w:jc w:val="center"/>
        </w:trPr>
        <w:tc>
          <w:tcPr>
            <w:tcW w:w="2093" w:type="dxa"/>
            <w:shd w:val="clear" w:color="auto" w:fill="auto"/>
          </w:tcPr>
          <w:p w14:paraId="05392550"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7C591D7D" w14:textId="77777777" w:rsidR="008F2794" w:rsidRPr="003F0A61" w:rsidRDefault="008F2794" w:rsidP="008F2794">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rPr>
                <w:rFonts w:eastAsiaTheme="minorEastAsia"/>
                <w:szCs w:val="18"/>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r w:rsidR="008F2794" w:rsidRPr="005A3421" w14:paraId="01E9DF71" w14:textId="77777777" w:rsidTr="008F2794">
        <w:trPr>
          <w:jc w:val="center"/>
        </w:trPr>
        <w:tc>
          <w:tcPr>
            <w:tcW w:w="2093" w:type="dxa"/>
            <w:shd w:val="clear" w:color="auto" w:fill="auto"/>
          </w:tcPr>
          <w:p w14:paraId="3AAE6E21"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50C3C859" w14:textId="77777777" w:rsidR="008F2794" w:rsidRPr="003F0A61" w:rsidRDefault="008F2794" w:rsidP="008F2794">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rPr>
                <w:rFonts w:eastAsiaTheme="minorEastAsia"/>
                <w:szCs w:val="18"/>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r w:rsidR="008F2794" w:rsidRPr="005A3421" w14:paraId="0CCF4F20" w14:textId="77777777" w:rsidTr="008F2794">
        <w:trPr>
          <w:jc w:val="center"/>
        </w:trPr>
        <w:tc>
          <w:tcPr>
            <w:tcW w:w="2093" w:type="dxa"/>
            <w:shd w:val="clear" w:color="auto" w:fill="auto"/>
          </w:tcPr>
          <w:p w14:paraId="042DB51E"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6889E2D1" w14:textId="77777777" w:rsidR="008F2794" w:rsidRPr="003F0A61" w:rsidRDefault="008F2794" w:rsidP="008F2794">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rPr>
                <w:rFonts w:eastAsiaTheme="minorEastAsia"/>
                <w:iCs/>
                <w:szCs w:val="18"/>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r w:rsidR="008F2794" w:rsidRPr="005A3421" w14:paraId="57C5F00A"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81B35B3"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16E7DAEA" w14:textId="77777777" w:rsidR="008F2794" w:rsidRPr="003F0A61" w:rsidRDefault="008F2794" w:rsidP="008F2794">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rPr>
                <w:rFonts w:eastAsiaTheme="minorEastAsia"/>
                <w:szCs w:val="18"/>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r w:rsidR="008F2794" w:rsidRPr="005A3421" w14:paraId="122CFA96"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5F968FD7"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2E190DA3" w14:textId="77777777" w:rsidR="008F2794" w:rsidRPr="003F0A61" w:rsidRDefault="008F2794" w:rsidP="008F2794">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rPr>
                <w:rFonts w:eastAsiaTheme="minorEastAsia"/>
                <w:szCs w:val="18"/>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bl>
    <w:p w14:paraId="62961432" w14:textId="77777777" w:rsidR="008F2794" w:rsidRPr="005A3421" w:rsidRDefault="008F2794" w:rsidP="008F2794">
      <w:pPr>
        <w:rPr>
          <w:rFonts w:eastAsia="SimSun"/>
          <w:lang w:eastAsia="zh-CN"/>
        </w:rPr>
      </w:pPr>
    </w:p>
    <w:p w14:paraId="3291BBD9" w14:textId="77777777" w:rsidR="008F2794" w:rsidRPr="005A3421" w:rsidRDefault="008F2794" w:rsidP="008F2794">
      <w:pPr>
        <w:pStyle w:val="Heading4"/>
      </w:pPr>
      <w:bookmarkStart w:id="3611" w:name="_Toc470164197"/>
      <w:bookmarkStart w:id="3612" w:name="_Toc470164779"/>
      <w:bookmarkStart w:id="3613" w:name="_Toc475715388"/>
      <w:bookmarkStart w:id="3614" w:name="_Toc479349200"/>
      <w:bookmarkStart w:id="3615" w:name="_Toc484070648"/>
      <w:bookmarkStart w:id="3616" w:name="_Toc520701509"/>
      <w:r w:rsidRPr="005A3421">
        <w:rPr>
          <w:rFonts w:hint="eastAsia"/>
        </w:rPr>
        <w:t>10.2.</w:t>
      </w:r>
      <w:r>
        <w:t>10</w:t>
      </w:r>
      <w:r w:rsidRPr="005A3421">
        <w:rPr>
          <w:rFonts w:hint="eastAsia"/>
        </w:rPr>
        <w:t>.</w:t>
      </w:r>
      <w:r>
        <w:t>11</w:t>
      </w:r>
      <w:r w:rsidRPr="005A3421">
        <w:rPr>
          <w:rFonts w:eastAsia="SimSun" w:hint="eastAsia"/>
          <w:lang w:eastAsia="zh-CN"/>
        </w:rPr>
        <w:tab/>
      </w:r>
      <w:r w:rsidRPr="005A3421">
        <w:t>Retrieve &lt;</w:t>
      </w:r>
      <w:r w:rsidRPr="005A3421">
        <w:rPr>
          <w:i/>
        </w:rPr>
        <w:t>notificationTargetMg</w:t>
      </w:r>
      <w:r w:rsidRPr="005A3421">
        <w:rPr>
          <w:rFonts w:hint="eastAsia"/>
          <w:i/>
        </w:rPr>
        <w:t>m</w:t>
      </w:r>
      <w:r w:rsidRPr="005A3421">
        <w:rPr>
          <w:i/>
        </w:rPr>
        <w:t>tPolicyRef</w:t>
      </w:r>
      <w:r w:rsidRPr="005A3421">
        <w:t>&gt;</w:t>
      </w:r>
      <w:bookmarkEnd w:id="3611"/>
      <w:bookmarkEnd w:id="3612"/>
      <w:bookmarkEnd w:id="3613"/>
      <w:bookmarkEnd w:id="3614"/>
      <w:bookmarkEnd w:id="3615"/>
      <w:bookmarkEnd w:id="3616"/>
    </w:p>
    <w:p w14:paraId="1BE04D13" w14:textId="77777777" w:rsidR="008F2794" w:rsidRPr="005A3421" w:rsidRDefault="008F2794" w:rsidP="008F2794">
      <w:pPr>
        <w:keepNext/>
        <w:keepLines/>
      </w:pPr>
      <w:r w:rsidRPr="005A3421">
        <w:t xml:space="preserve">This procedure shall be used for retrieving the attributes of a </w:t>
      </w:r>
      <w:r w:rsidRPr="005A3421">
        <w:rPr>
          <w:i/>
        </w:rPr>
        <w:t>&lt;notificationTargetMg</w:t>
      </w:r>
      <w:r w:rsidRPr="005A3421">
        <w:rPr>
          <w:rFonts w:eastAsia="SimSun" w:hint="eastAsia"/>
          <w:i/>
          <w:lang w:eastAsia="zh-CN"/>
        </w:rPr>
        <w:t>m</w:t>
      </w:r>
      <w:r w:rsidRPr="005A3421">
        <w:rPr>
          <w:i/>
        </w:rPr>
        <w:t>tPolicyRef&gt;</w:t>
      </w:r>
      <w:r w:rsidRPr="005A3421">
        <w:t xml:space="preserve"> resource.</w:t>
      </w:r>
    </w:p>
    <w:p w14:paraId="06F99232" w14:textId="77777777" w:rsidR="008F2794" w:rsidRPr="005A3421" w:rsidRDefault="008F2794" w:rsidP="008F2794">
      <w:pPr>
        <w:pStyle w:val="TH"/>
      </w:pPr>
      <w:r w:rsidRPr="005A3421">
        <w:t>Table 10.2.</w:t>
      </w:r>
      <w:r>
        <w:rPr>
          <w:rFonts w:eastAsia="SimSun"/>
          <w:lang w:eastAsia="zh-CN"/>
        </w:rPr>
        <w:t>10</w:t>
      </w:r>
      <w:r w:rsidRPr="005A3421">
        <w:t>.</w:t>
      </w:r>
      <w:r>
        <w:t>11</w:t>
      </w:r>
      <w:r w:rsidRPr="005A3421">
        <w:t xml:space="preserve">-1: </w:t>
      </w:r>
      <w:r w:rsidRPr="005A3421">
        <w:rPr>
          <w:i/>
        </w:rPr>
        <w:t>&lt;notificationTargetMg</w:t>
      </w:r>
      <w:r w:rsidRPr="005A3421">
        <w:rPr>
          <w:rFonts w:eastAsia="SimSun" w:hint="eastAsia"/>
          <w:i/>
          <w:lang w:eastAsia="zh-CN"/>
        </w:rPr>
        <w:t>m</w:t>
      </w:r>
      <w:r w:rsidRPr="005A3421">
        <w:rPr>
          <w:i/>
        </w:rPr>
        <w:t>tPolicyRef&gt;</w:t>
      </w:r>
      <w:r w:rsidRPr="005A3421">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189E9E57"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2F6A35CC" w14:textId="77777777" w:rsidR="008F2794" w:rsidRPr="00CF2F35" w:rsidRDefault="008F2794" w:rsidP="008F2794">
            <w:pPr>
              <w:pStyle w:val="TAH"/>
              <w:rPr>
                <w:lang w:eastAsia="ko-KR"/>
              </w:rPr>
            </w:pPr>
            <w:r w:rsidRPr="00CF2F35">
              <w:rPr>
                <w:i/>
                <w:lang w:eastAsia="ko-KR"/>
              </w:rPr>
              <w:t>&lt;notificationTargetMg</w:t>
            </w:r>
            <w:r w:rsidRPr="00CF2F35">
              <w:rPr>
                <w:rFonts w:eastAsia="SimSun" w:hint="eastAsia"/>
                <w:i/>
                <w:lang w:eastAsia="zh-CN"/>
              </w:rPr>
              <w:t>m</w:t>
            </w:r>
            <w:r w:rsidRPr="00CF2F35">
              <w:rPr>
                <w:i/>
                <w:lang w:eastAsia="ko-KR"/>
              </w:rPr>
              <w:t>tPolicyRef&gt;</w:t>
            </w:r>
            <w:r w:rsidRPr="00CF2F35">
              <w:rPr>
                <w:lang w:eastAsia="ko-KR"/>
              </w:rPr>
              <w:t xml:space="preserve"> RETRIEVE</w:t>
            </w:r>
          </w:p>
        </w:tc>
      </w:tr>
      <w:tr w:rsidR="008F2794" w:rsidRPr="005A3421" w14:paraId="358C5CCF" w14:textId="77777777" w:rsidTr="008F2794">
        <w:trPr>
          <w:jc w:val="center"/>
        </w:trPr>
        <w:tc>
          <w:tcPr>
            <w:tcW w:w="2093" w:type="dxa"/>
            <w:shd w:val="clear" w:color="auto" w:fill="auto"/>
          </w:tcPr>
          <w:p w14:paraId="182D312C" w14:textId="77777777" w:rsidR="008F2794" w:rsidRPr="00CF2F35" w:rsidRDefault="008F2794" w:rsidP="008F2794">
            <w:pPr>
              <w:pStyle w:val="TAL"/>
              <w:rPr>
                <w:lang w:eastAsia="ko-KR"/>
              </w:rPr>
            </w:pPr>
            <w:r w:rsidRPr="00CF2F35">
              <w:rPr>
                <w:lang w:eastAsia="ko-KR"/>
              </w:rPr>
              <w:t>Associated Reference Point</w:t>
            </w:r>
          </w:p>
        </w:tc>
        <w:tc>
          <w:tcPr>
            <w:tcW w:w="7074" w:type="dxa"/>
            <w:shd w:val="clear" w:color="auto" w:fill="auto"/>
            <w:vAlign w:val="center"/>
          </w:tcPr>
          <w:p w14:paraId="18C415FD"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3D47FDDB" w14:textId="77777777" w:rsidTr="008F2794">
        <w:trPr>
          <w:jc w:val="center"/>
        </w:trPr>
        <w:tc>
          <w:tcPr>
            <w:tcW w:w="2093" w:type="dxa"/>
            <w:shd w:val="clear" w:color="auto" w:fill="auto"/>
          </w:tcPr>
          <w:p w14:paraId="64D13921"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49898F37"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apply</w:t>
            </w:r>
            <w:r w:rsidRPr="00CF2F35">
              <w:rPr>
                <w:rFonts w:eastAsia="Arial Unicode MS" w:hint="eastAsia"/>
                <w:szCs w:val="18"/>
                <w:lang w:eastAsia="ko-KR"/>
              </w:rPr>
              <w:t>.</w:t>
            </w:r>
          </w:p>
        </w:tc>
      </w:tr>
      <w:tr w:rsidR="008F2794" w:rsidRPr="005A3421" w14:paraId="598D4E9F" w14:textId="77777777" w:rsidTr="008F2794">
        <w:trPr>
          <w:jc w:val="center"/>
        </w:trPr>
        <w:tc>
          <w:tcPr>
            <w:tcW w:w="2093" w:type="dxa"/>
            <w:shd w:val="clear" w:color="auto" w:fill="auto"/>
          </w:tcPr>
          <w:p w14:paraId="0DE2A256"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4A7A86AC"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p>
        </w:tc>
      </w:tr>
      <w:tr w:rsidR="008F2794" w:rsidRPr="005A3421" w14:paraId="7ABADC07" w14:textId="77777777" w:rsidTr="008F2794">
        <w:trPr>
          <w:jc w:val="center"/>
        </w:trPr>
        <w:tc>
          <w:tcPr>
            <w:tcW w:w="2093" w:type="dxa"/>
            <w:shd w:val="clear" w:color="auto" w:fill="auto"/>
          </w:tcPr>
          <w:p w14:paraId="1D0E174F"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40A0FA9B"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p>
        </w:tc>
      </w:tr>
      <w:tr w:rsidR="008F2794" w:rsidRPr="005A3421" w14:paraId="7BB7FEE9" w14:textId="77777777" w:rsidTr="008F2794">
        <w:trPr>
          <w:jc w:val="center"/>
        </w:trPr>
        <w:tc>
          <w:tcPr>
            <w:tcW w:w="2093" w:type="dxa"/>
            <w:shd w:val="clear" w:color="auto" w:fill="auto"/>
          </w:tcPr>
          <w:p w14:paraId="6D9802EF"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7BB5778B" w14:textId="77777777" w:rsidR="008F2794" w:rsidRPr="00CF2F35" w:rsidRDefault="008F2794" w:rsidP="008F2794">
            <w:pPr>
              <w:pStyle w:val="TAL"/>
              <w:rPr>
                <w:rFonts w:eastAsia="Arial Unicode MS"/>
                <w:iCs/>
                <w:szCs w:val="18"/>
              </w:rPr>
            </w:pPr>
            <w:r w:rsidRPr="00CF2F35">
              <w:rPr>
                <w:rFonts w:eastAsia="Arial Unicode MS"/>
                <w:szCs w:val="18"/>
                <w:lang w:eastAsia="ko-KR"/>
              </w:rPr>
              <w:t>All parameters defined in table 8.1.3-1 apply</w:t>
            </w:r>
            <w:r w:rsidRPr="00CF2F35">
              <w:rPr>
                <w:rFonts w:eastAsia="Arial Unicode MS" w:hint="eastAsia"/>
                <w:szCs w:val="18"/>
                <w:lang w:eastAsia="ko-KR"/>
              </w:rPr>
              <w:t>.</w:t>
            </w:r>
          </w:p>
        </w:tc>
      </w:tr>
      <w:tr w:rsidR="008F2794" w:rsidRPr="005A3421" w14:paraId="6D157E6F"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5CBB34BE"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14E33FDB"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p>
        </w:tc>
      </w:tr>
      <w:tr w:rsidR="008F2794" w:rsidRPr="005A3421" w14:paraId="366ED859"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6CA06C45"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61668E52"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p>
        </w:tc>
      </w:tr>
    </w:tbl>
    <w:p w14:paraId="556EB223" w14:textId="77777777" w:rsidR="008F2794" w:rsidRPr="005A3421" w:rsidRDefault="008F2794" w:rsidP="008F2794">
      <w:pPr>
        <w:rPr>
          <w:rFonts w:eastAsia="SimSun"/>
          <w:lang w:eastAsia="zh-CN"/>
        </w:rPr>
      </w:pPr>
    </w:p>
    <w:p w14:paraId="12B4C075" w14:textId="77777777" w:rsidR="008F2794" w:rsidRPr="005A3421" w:rsidRDefault="008F2794" w:rsidP="008F2794">
      <w:pPr>
        <w:pStyle w:val="Heading4"/>
      </w:pPr>
      <w:bookmarkStart w:id="3617" w:name="_Toc470164198"/>
      <w:bookmarkStart w:id="3618" w:name="_Toc470164780"/>
      <w:bookmarkStart w:id="3619" w:name="_Toc475715389"/>
      <w:bookmarkStart w:id="3620" w:name="_Toc479349201"/>
      <w:bookmarkStart w:id="3621" w:name="_Toc484070649"/>
      <w:bookmarkStart w:id="3622" w:name="_Toc520701510"/>
      <w:r w:rsidRPr="005A3421">
        <w:rPr>
          <w:rFonts w:hint="eastAsia"/>
        </w:rPr>
        <w:t>10.2.</w:t>
      </w:r>
      <w:r>
        <w:t>10</w:t>
      </w:r>
      <w:r w:rsidRPr="005A3421">
        <w:rPr>
          <w:rFonts w:hint="eastAsia"/>
        </w:rPr>
        <w:t>.</w:t>
      </w:r>
      <w:r>
        <w:t>12</w:t>
      </w:r>
      <w:r w:rsidRPr="005A3421">
        <w:rPr>
          <w:rFonts w:eastAsia="SimSun" w:hint="eastAsia"/>
          <w:lang w:eastAsia="zh-CN"/>
        </w:rPr>
        <w:tab/>
      </w:r>
      <w:r w:rsidRPr="005A3421">
        <w:t>Update &lt;</w:t>
      </w:r>
      <w:r w:rsidRPr="005A3421">
        <w:rPr>
          <w:i/>
        </w:rPr>
        <w:t>notificationTargetMg</w:t>
      </w:r>
      <w:r w:rsidRPr="005A3421">
        <w:rPr>
          <w:rFonts w:hint="eastAsia"/>
          <w:i/>
        </w:rPr>
        <w:t>m</w:t>
      </w:r>
      <w:r w:rsidRPr="005A3421">
        <w:rPr>
          <w:i/>
        </w:rPr>
        <w:t>tPolicyRef</w:t>
      </w:r>
      <w:r w:rsidRPr="005A3421">
        <w:t>&gt;</w:t>
      </w:r>
      <w:bookmarkEnd w:id="3617"/>
      <w:bookmarkEnd w:id="3618"/>
      <w:bookmarkEnd w:id="3619"/>
      <w:bookmarkEnd w:id="3620"/>
      <w:bookmarkEnd w:id="3621"/>
      <w:bookmarkEnd w:id="3622"/>
    </w:p>
    <w:p w14:paraId="3B4816E1" w14:textId="77777777" w:rsidR="008F2794" w:rsidRPr="005A3421" w:rsidRDefault="008F2794" w:rsidP="008F2794">
      <w:r w:rsidRPr="005A3421">
        <w:t xml:space="preserve">This procedure shall be used for updating attributes of a </w:t>
      </w:r>
      <w:r w:rsidRPr="005A3421">
        <w:rPr>
          <w:i/>
        </w:rPr>
        <w:t>&lt;notificationTargetMgtPolicyRef&gt;</w:t>
      </w:r>
      <w:r w:rsidRPr="005A3421">
        <w:t xml:space="preserve"> resource.</w:t>
      </w:r>
    </w:p>
    <w:p w14:paraId="57A28F6D" w14:textId="77777777" w:rsidR="008F2794" w:rsidRPr="005A3421" w:rsidRDefault="008F2794" w:rsidP="008F2794">
      <w:pPr>
        <w:pStyle w:val="TH"/>
      </w:pPr>
      <w:r w:rsidRPr="005A3421">
        <w:t>Table 10.2.</w:t>
      </w:r>
      <w:r>
        <w:rPr>
          <w:rFonts w:eastAsia="SimSun"/>
          <w:lang w:eastAsia="zh-CN"/>
        </w:rPr>
        <w:t>10</w:t>
      </w:r>
      <w:r w:rsidRPr="005A3421">
        <w:t>.</w:t>
      </w:r>
      <w:r>
        <w:t>12</w:t>
      </w:r>
      <w:r w:rsidRPr="005A3421">
        <w:t xml:space="preserve">-1: </w:t>
      </w:r>
      <w:r w:rsidRPr="005A3421">
        <w:rPr>
          <w:i/>
        </w:rPr>
        <w:t>&lt;notificationTargetMg</w:t>
      </w:r>
      <w:r w:rsidRPr="005A3421">
        <w:rPr>
          <w:rFonts w:eastAsia="SimSun" w:hint="eastAsia"/>
          <w:i/>
          <w:lang w:eastAsia="zh-CN"/>
        </w:rPr>
        <w:t>m</w:t>
      </w:r>
      <w:r w:rsidRPr="005A3421">
        <w:rPr>
          <w:i/>
        </w:rPr>
        <w:t>tPolicyRef&gt;</w:t>
      </w:r>
      <w:r w:rsidRPr="005A3421">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4F56B84C"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26532B3" w14:textId="77777777" w:rsidR="008F2794" w:rsidRPr="00CF2F35" w:rsidRDefault="008F2794" w:rsidP="008F2794">
            <w:pPr>
              <w:pStyle w:val="TAH"/>
              <w:rPr>
                <w:lang w:eastAsia="ko-KR"/>
              </w:rPr>
            </w:pPr>
            <w:r w:rsidRPr="00CF2F35">
              <w:rPr>
                <w:i/>
                <w:lang w:eastAsia="ko-KR"/>
              </w:rPr>
              <w:t>&lt;notificationTargetMg</w:t>
            </w:r>
            <w:r w:rsidRPr="00CF2F35">
              <w:rPr>
                <w:rFonts w:eastAsia="SimSun" w:hint="eastAsia"/>
                <w:i/>
                <w:lang w:eastAsia="zh-CN"/>
              </w:rPr>
              <w:t>m</w:t>
            </w:r>
            <w:r w:rsidRPr="00CF2F35">
              <w:rPr>
                <w:i/>
                <w:lang w:eastAsia="ko-KR"/>
              </w:rPr>
              <w:t>tPolicyRef&gt;</w:t>
            </w:r>
            <w:r w:rsidRPr="00CF2F35">
              <w:rPr>
                <w:lang w:eastAsia="ko-KR"/>
              </w:rPr>
              <w:t xml:space="preserve"> UPDATE</w:t>
            </w:r>
          </w:p>
        </w:tc>
      </w:tr>
      <w:tr w:rsidR="008F2794" w:rsidRPr="005A3421" w14:paraId="7A170B34" w14:textId="77777777" w:rsidTr="008F2794">
        <w:trPr>
          <w:jc w:val="center"/>
        </w:trPr>
        <w:tc>
          <w:tcPr>
            <w:tcW w:w="2093" w:type="dxa"/>
            <w:shd w:val="clear" w:color="auto" w:fill="auto"/>
          </w:tcPr>
          <w:p w14:paraId="4CE90916" w14:textId="77777777" w:rsidR="008F2794" w:rsidRPr="00CF2F35" w:rsidRDefault="008F2794" w:rsidP="008F2794">
            <w:pPr>
              <w:pStyle w:val="TAL"/>
              <w:rPr>
                <w:lang w:eastAsia="ko-KR"/>
              </w:rPr>
            </w:pPr>
            <w:r w:rsidRPr="00CF2F35">
              <w:rPr>
                <w:lang w:eastAsia="ko-KR"/>
              </w:rPr>
              <w:t>Associated Reference Point</w:t>
            </w:r>
          </w:p>
        </w:tc>
        <w:tc>
          <w:tcPr>
            <w:tcW w:w="7074" w:type="dxa"/>
            <w:shd w:val="clear" w:color="auto" w:fill="auto"/>
            <w:vAlign w:val="center"/>
          </w:tcPr>
          <w:p w14:paraId="230E63CA"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5A2904C7" w14:textId="77777777" w:rsidTr="008F2794">
        <w:trPr>
          <w:jc w:val="center"/>
        </w:trPr>
        <w:tc>
          <w:tcPr>
            <w:tcW w:w="2093" w:type="dxa"/>
            <w:shd w:val="clear" w:color="auto" w:fill="auto"/>
          </w:tcPr>
          <w:p w14:paraId="6115CD63"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1C7546C7"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apply</w:t>
            </w:r>
          </w:p>
        </w:tc>
      </w:tr>
      <w:tr w:rsidR="008F2794" w:rsidRPr="005A3421" w14:paraId="2B76047A" w14:textId="77777777" w:rsidTr="008F2794">
        <w:trPr>
          <w:jc w:val="center"/>
        </w:trPr>
        <w:tc>
          <w:tcPr>
            <w:tcW w:w="2093" w:type="dxa"/>
            <w:shd w:val="clear" w:color="auto" w:fill="auto"/>
          </w:tcPr>
          <w:p w14:paraId="72A920E1"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5D5F48BB"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04A2498D" w14:textId="77777777" w:rsidTr="008F2794">
        <w:trPr>
          <w:jc w:val="center"/>
        </w:trPr>
        <w:tc>
          <w:tcPr>
            <w:tcW w:w="2093" w:type="dxa"/>
            <w:shd w:val="clear" w:color="auto" w:fill="auto"/>
          </w:tcPr>
          <w:p w14:paraId="69968E4A"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4FDDA225"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7AF7A3C8" w14:textId="77777777" w:rsidTr="008F2794">
        <w:trPr>
          <w:jc w:val="center"/>
        </w:trPr>
        <w:tc>
          <w:tcPr>
            <w:tcW w:w="2093" w:type="dxa"/>
            <w:shd w:val="clear" w:color="auto" w:fill="auto"/>
          </w:tcPr>
          <w:p w14:paraId="60EC4D1C"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64570F6D" w14:textId="77777777" w:rsidR="008F2794" w:rsidRPr="00CF2F35" w:rsidRDefault="008F2794" w:rsidP="008F2794">
            <w:pPr>
              <w:pStyle w:val="TAL"/>
              <w:rPr>
                <w:rFonts w:eastAsia="Arial Unicode MS"/>
                <w:iC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11988B71"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9533209"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57B338D8"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2DA267F7"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42A20C7"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7F384B01"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bl>
    <w:p w14:paraId="4A7B3949" w14:textId="77777777" w:rsidR="008F2794" w:rsidRPr="005A3421" w:rsidRDefault="008F2794" w:rsidP="008F2794">
      <w:pPr>
        <w:rPr>
          <w:rFonts w:eastAsia="SimSun"/>
          <w:lang w:eastAsia="zh-CN"/>
        </w:rPr>
      </w:pPr>
    </w:p>
    <w:p w14:paraId="74517517" w14:textId="77777777" w:rsidR="008F2794" w:rsidRPr="005A3421" w:rsidRDefault="008F2794" w:rsidP="008F2794">
      <w:pPr>
        <w:pStyle w:val="Heading4"/>
      </w:pPr>
      <w:bookmarkStart w:id="3623" w:name="_Toc470164199"/>
      <w:bookmarkStart w:id="3624" w:name="_Toc470164781"/>
      <w:bookmarkStart w:id="3625" w:name="_Toc475715390"/>
      <w:bookmarkStart w:id="3626" w:name="_Toc479349202"/>
      <w:bookmarkStart w:id="3627" w:name="_Toc484070650"/>
      <w:bookmarkStart w:id="3628" w:name="_Toc520701511"/>
      <w:r w:rsidRPr="005A3421">
        <w:rPr>
          <w:rFonts w:hint="eastAsia"/>
        </w:rPr>
        <w:t>10.2.</w:t>
      </w:r>
      <w:r>
        <w:t>10</w:t>
      </w:r>
      <w:r w:rsidRPr="005A3421">
        <w:rPr>
          <w:rFonts w:hint="eastAsia"/>
        </w:rPr>
        <w:t>.</w:t>
      </w:r>
      <w:r>
        <w:t>13</w:t>
      </w:r>
      <w:r w:rsidRPr="005A3421">
        <w:rPr>
          <w:rFonts w:eastAsia="SimSun" w:hint="eastAsia"/>
          <w:lang w:eastAsia="zh-CN"/>
        </w:rPr>
        <w:tab/>
      </w:r>
      <w:r w:rsidRPr="005A3421">
        <w:t>Delete &lt;</w:t>
      </w:r>
      <w:r w:rsidRPr="005A3421">
        <w:rPr>
          <w:i/>
        </w:rPr>
        <w:t>notificationTargetMg</w:t>
      </w:r>
      <w:r w:rsidRPr="005A3421">
        <w:rPr>
          <w:rFonts w:hint="eastAsia"/>
          <w:i/>
        </w:rPr>
        <w:t>m</w:t>
      </w:r>
      <w:r w:rsidRPr="005A3421">
        <w:rPr>
          <w:i/>
        </w:rPr>
        <w:t>tPolicyRef</w:t>
      </w:r>
      <w:r w:rsidRPr="005A3421">
        <w:t>&gt;</w:t>
      </w:r>
      <w:bookmarkEnd w:id="3623"/>
      <w:bookmarkEnd w:id="3624"/>
      <w:bookmarkEnd w:id="3625"/>
      <w:bookmarkEnd w:id="3626"/>
      <w:bookmarkEnd w:id="3627"/>
      <w:bookmarkEnd w:id="3628"/>
    </w:p>
    <w:p w14:paraId="7405EFCF" w14:textId="77777777" w:rsidR="008F2794" w:rsidRPr="005A3421" w:rsidRDefault="008F2794" w:rsidP="008F2794">
      <w:pPr>
        <w:keepNext/>
        <w:keepLines/>
        <w:rPr>
          <w:lang w:eastAsia="ko-KR"/>
        </w:rPr>
      </w:pPr>
      <w:r w:rsidRPr="005A3421">
        <w:t xml:space="preserve">This procedure shall be used for deleting a </w:t>
      </w:r>
      <w:r w:rsidRPr="005A3421">
        <w:rPr>
          <w:i/>
        </w:rPr>
        <w:t>&lt;notificationTargetMg</w:t>
      </w:r>
      <w:r w:rsidRPr="005A3421">
        <w:rPr>
          <w:rFonts w:eastAsia="SimSun" w:hint="eastAsia"/>
          <w:i/>
          <w:lang w:eastAsia="zh-CN"/>
        </w:rPr>
        <w:t>m</w:t>
      </w:r>
      <w:r w:rsidRPr="005A3421">
        <w:rPr>
          <w:i/>
        </w:rPr>
        <w:t>tPolicyRef&gt;</w:t>
      </w:r>
      <w:r w:rsidRPr="005A3421">
        <w:t xml:space="preserve"> resource</w:t>
      </w:r>
      <w:r w:rsidRPr="005A3421">
        <w:rPr>
          <w:rFonts w:hint="eastAsia"/>
          <w:lang w:eastAsia="ko-KR"/>
        </w:rPr>
        <w:t>.</w:t>
      </w:r>
    </w:p>
    <w:p w14:paraId="22CDCD2A" w14:textId="77777777" w:rsidR="008F2794" w:rsidRPr="005A3421" w:rsidRDefault="008F2794" w:rsidP="008F2794">
      <w:pPr>
        <w:pStyle w:val="TH"/>
      </w:pPr>
      <w:r w:rsidRPr="005A3421">
        <w:t>Table 10.2.</w:t>
      </w:r>
      <w:r>
        <w:rPr>
          <w:rFonts w:eastAsia="SimSun"/>
          <w:lang w:eastAsia="zh-CN"/>
        </w:rPr>
        <w:t>10</w:t>
      </w:r>
      <w:r w:rsidRPr="005A3421">
        <w:t>.</w:t>
      </w:r>
      <w:r>
        <w:t>13</w:t>
      </w:r>
      <w:r w:rsidRPr="005A3421">
        <w:t xml:space="preserve">-1: </w:t>
      </w:r>
      <w:r w:rsidRPr="005A3421">
        <w:rPr>
          <w:i/>
        </w:rPr>
        <w:t>&lt;notificationTargetMg</w:t>
      </w:r>
      <w:r w:rsidRPr="005A3421">
        <w:rPr>
          <w:rFonts w:eastAsia="SimSun" w:hint="eastAsia"/>
          <w:i/>
          <w:lang w:eastAsia="zh-CN"/>
        </w:rPr>
        <w:t>m</w:t>
      </w:r>
      <w:r w:rsidRPr="005A3421">
        <w:rPr>
          <w:i/>
        </w:rPr>
        <w:t>tPolicyRef&gt;</w:t>
      </w:r>
      <w:r w:rsidRPr="005A3421">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7CD15503"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4C448C90" w14:textId="77777777" w:rsidR="008F2794" w:rsidRPr="00CF2F35" w:rsidRDefault="008F2794" w:rsidP="008F2794">
            <w:pPr>
              <w:pStyle w:val="TAH"/>
              <w:rPr>
                <w:lang w:eastAsia="ko-KR"/>
              </w:rPr>
            </w:pPr>
            <w:r w:rsidRPr="00CF2F35">
              <w:rPr>
                <w:i/>
                <w:lang w:eastAsia="ko-KR"/>
              </w:rPr>
              <w:t>&lt;</w:t>
            </w:r>
            <w:r w:rsidRPr="00CF2F35">
              <w:rPr>
                <w:i/>
              </w:rPr>
              <w:t>notificationTargetMg</w:t>
            </w:r>
            <w:r w:rsidRPr="00CF2F35">
              <w:rPr>
                <w:rFonts w:eastAsia="SimSun" w:hint="eastAsia"/>
                <w:i/>
                <w:lang w:eastAsia="zh-CN"/>
              </w:rPr>
              <w:t>m</w:t>
            </w:r>
            <w:r w:rsidRPr="00CF2F35">
              <w:rPr>
                <w:i/>
              </w:rPr>
              <w:t>tPolicyRef</w:t>
            </w:r>
            <w:r w:rsidRPr="00CF2F35">
              <w:rPr>
                <w:i/>
                <w:lang w:eastAsia="ko-KR"/>
              </w:rPr>
              <w:t>&gt;</w:t>
            </w:r>
            <w:r w:rsidRPr="00CF2F35">
              <w:rPr>
                <w:lang w:eastAsia="ko-KR"/>
              </w:rPr>
              <w:t xml:space="preserve"> DELETE</w:t>
            </w:r>
          </w:p>
        </w:tc>
      </w:tr>
      <w:tr w:rsidR="008F2794" w:rsidRPr="005A3421" w14:paraId="189373A3" w14:textId="77777777" w:rsidTr="008F2794">
        <w:trPr>
          <w:jc w:val="center"/>
        </w:trPr>
        <w:tc>
          <w:tcPr>
            <w:tcW w:w="2093" w:type="dxa"/>
            <w:shd w:val="clear" w:color="auto" w:fill="auto"/>
          </w:tcPr>
          <w:p w14:paraId="05B75917" w14:textId="77777777" w:rsidR="008F2794" w:rsidRPr="00CF2F35" w:rsidRDefault="008F2794" w:rsidP="008F2794">
            <w:pPr>
              <w:pStyle w:val="TAL"/>
              <w:rPr>
                <w:lang w:eastAsia="ko-KR"/>
              </w:rPr>
            </w:pPr>
            <w:r w:rsidRPr="00CF2F35">
              <w:rPr>
                <w:lang w:eastAsia="ko-KR"/>
              </w:rPr>
              <w:t>Associated Reference Point</w:t>
            </w:r>
          </w:p>
        </w:tc>
        <w:tc>
          <w:tcPr>
            <w:tcW w:w="7074" w:type="dxa"/>
            <w:shd w:val="clear" w:color="auto" w:fill="auto"/>
            <w:vAlign w:val="center"/>
          </w:tcPr>
          <w:p w14:paraId="65E18AB7"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4027A3D2" w14:textId="77777777" w:rsidTr="008F2794">
        <w:trPr>
          <w:jc w:val="center"/>
        </w:trPr>
        <w:tc>
          <w:tcPr>
            <w:tcW w:w="2093" w:type="dxa"/>
            <w:shd w:val="clear" w:color="auto" w:fill="auto"/>
          </w:tcPr>
          <w:p w14:paraId="6BC7EFEE"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704C74BF" w14:textId="77777777" w:rsidR="008F2794" w:rsidRPr="00CF2F35" w:rsidRDefault="008F2794" w:rsidP="008F2794">
            <w:pPr>
              <w:pStyle w:val="TAL"/>
              <w:rPr>
                <w:rFonts w:eastAsia="Arial Unicode MS"/>
                <w:szCs w:val="18"/>
              </w:rPr>
            </w:pPr>
            <w:r w:rsidRPr="00CF2F35">
              <w:rPr>
                <w:rFonts w:eastAsia="Arial Unicode MS"/>
                <w:szCs w:val="18"/>
                <w:lang w:eastAsia="ko-KR"/>
              </w:rPr>
              <w:t>All parameters defined in table 8.1.2-3 apply</w:t>
            </w:r>
          </w:p>
        </w:tc>
      </w:tr>
      <w:tr w:rsidR="008F2794" w:rsidRPr="005A3421" w14:paraId="69189977" w14:textId="77777777" w:rsidTr="008F2794">
        <w:trPr>
          <w:jc w:val="center"/>
        </w:trPr>
        <w:tc>
          <w:tcPr>
            <w:tcW w:w="2093" w:type="dxa"/>
            <w:shd w:val="clear" w:color="auto" w:fill="auto"/>
          </w:tcPr>
          <w:p w14:paraId="4BC48070"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4C8017A9"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FD15FB">
              <w:rPr>
                <w:rFonts w:eastAsia="Arial Unicode MS" w:hint="eastAsia"/>
                <w:szCs w:val="18"/>
                <w:lang w:eastAsia="zh-CN"/>
              </w:rPr>
              <w:t>5</w:t>
            </w:r>
          </w:p>
        </w:tc>
      </w:tr>
      <w:tr w:rsidR="008F2794" w:rsidRPr="005A3421" w14:paraId="1E1AD37C" w14:textId="77777777" w:rsidTr="008F2794">
        <w:trPr>
          <w:jc w:val="center"/>
        </w:trPr>
        <w:tc>
          <w:tcPr>
            <w:tcW w:w="2093" w:type="dxa"/>
            <w:shd w:val="clear" w:color="auto" w:fill="auto"/>
          </w:tcPr>
          <w:p w14:paraId="6FC459B9"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5AB2F2D6"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FD15FB">
              <w:rPr>
                <w:rFonts w:eastAsia="Arial Unicode MS" w:hint="eastAsia"/>
                <w:szCs w:val="18"/>
                <w:lang w:eastAsia="zh-CN"/>
              </w:rPr>
              <w:t>5</w:t>
            </w:r>
          </w:p>
        </w:tc>
      </w:tr>
      <w:tr w:rsidR="008F2794" w:rsidRPr="005A3421" w14:paraId="0D0609D6" w14:textId="77777777" w:rsidTr="008F2794">
        <w:trPr>
          <w:jc w:val="center"/>
        </w:trPr>
        <w:tc>
          <w:tcPr>
            <w:tcW w:w="2093" w:type="dxa"/>
            <w:shd w:val="clear" w:color="auto" w:fill="auto"/>
          </w:tcPr>
          <w:p w14:paraId="06300A6D"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7C0CAAEC" w14:textId="77777777" w:rsidR="008F2794" w:rsidRPr="00CF2F35" w:rsidRDefault="008F2794" w:rsidP="008F2794">
            <w:pPr>
              <w:pStyle w:val="TAL"/>
              <w:rPr>
                <w:rFonts w:eastAsia="Arial Unicode MS"/>
                <w:iCs/>
                <w:szCs w:val="18"/>
                <w:lang w:eastAsia="zh-CN"/>
              </w:rPr>
            </w:pPr>
            <w:r w:rsidRPr="00CF2F35">
              <w:rPr>
                <w:rFonts w:eastAsia="Arial Unicode MS"/>
                <w:szCs w:val="18"/>
                <w:lang w:eastAsia="ko-KR"/>
              </w:rPr>
              <w:t>According to clause 10.1.</w:t>
            </w:r>
            <w:r w:rsidR="00FD15FB">
              <w:rPr>
                <w:rFonts w:eastAsia="Arial Unicode MS" w:hint="eastAsia"/>
                <w:szCs w:val="18"/>
                <w:lang w:eastAsia="zh-CN"/>
              </w:rPr>
              <w:t>5</w:t>
            </w:r>
          </w:p>
        </w:tc>
      </w:tr>
      <w:tr w:rsidR="008F2794" w:rsidRPr="005A3421" w14:paraId="261EEF79"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3BB41203"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0623CA92"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FD15FB">
              <w:rPr>
                <w:rFonts w:eastAsia="Arial Unicode MS" w:hint="eastAsia"/>
                <w:szCs w:val="18"/>
                <w:lang w:eastAsia="zh-CN"/>
              </w:rPr>
              <w:t>5</w:t>
            </w:r>
          </w:p>
        </w:tc>
      </w:tr>
      <w:tr w:rsidR="008F2794" w:rsidRPr="005A3421" w14:paraId="6E25B91E"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BD5C3C9"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22C4ACCB"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FD15FB">
              <w:rPr>
                <w:rFonts w:eastAsia="Arial Unicode MS" w:hint="eastAsia"/>
                <w:szCs w:val="18"/>
                <w:lang w:eastAsia="zh-CN"/>
              </w:rPr>
              <w:t>5</w:t>
            </w:r>
          </w:p>
        </w:tc>
      </w:tr>
    </w:tbl>
    <w:p w14:paraId="383B97C7" w14:textId="77777777" w:rsidR="008F2794" w:rsidRPr="005A3421" w:rsidRDefault="008F2794" w:rsidP="008F2794">
      <w:pPr>
        <w:rPr>
          <w:rFonts w:eastAsia="SimSun"/>
          <w:lang w:eastAsia="zh-CN"/>
        </w:rPr>
      </w:pPr>
    </w:p>
    <w:p w14:paraId="613A8C13" w14:textId="77777777" w:rsidR="008F2794" w:rsidRPr="005A3421" w:rsidRDefault="008F2794" w:rsidP="008F2794">
      <w:pPr>
        <w:pStyle w:val="Heading4"/>
      </w:pPr>
      <w:bookmarkStart w:id="3629" w:name="_Toc470164200"/>
      <w:bookmarkStart w:id="3630" w:name="_Toc470164782"/>
      <w:bookmarkStart w:id="3631" w:name="_Toc475715391"/>
      <w:bookmarkStart w:id="3632" w:name="_Toc479349203"/>
      <w:bookmarkStart w:id="3633" w:name="_Toc484070651"/>
      <w:bookmarkStart w:id="3634" w:name="_Toc520701512"/>
      <w:r w:rsidRPr="005A3421">
        <w:rPr>
          <w:rFonts w:hint="eastAsia"/>
        </w:rPr>
        <w:t>10.2.</w:t>
      </w:r>
      <w:r>
        <w:t>10</w:t>
      </w:r>
      <w:r w:rsidRPr="005A3421">
        <w:rPr>
          <w:rFonts w:hint="eastAsia"/>
        </w:rPr>
        <w:t>.1</w:t>
      </w:r>
      <w:r>
        <w:t>4</w:t>
      </w:r>
      <w:r w:rsidRPr="005A3421">
        <w:rPr>
          <w:rFonts w:eastAsia="SimSun" w:hint="eastAsia"/>
          <w:lang w:eastAsia="zh-CN"/>
        </w:rPr>
        <w:tab/>
      </w:r>
      <w:r w:rsidRPr="005A3421">
        <w:t>Create &lt;</w:t>
      </w:r>
      <w:r w:rsidRPr="005A3421">
        <w:rPr>
          <w:i/>
        </w:rPr>
        <w:t>notificationTargetPolicy</w:t>
      </w:r>
      <w:r w:rsidRPr="005A3421">
        <w:t>&gt;</w:t>
      </w:r>
      <w:bookmarkEnd w:id="3629"/>
      <w:bookmarkEnd w:id="3630"/>
      <w:bookmarkEnd w:id="3631"/>
      <w:bookmarkEnd w:id="3632"/>
      <w:bookmarkEnd w:id="3633"/>
      <w:bookmarkEnd w:id="3634"/>
    </w:p>
    <w:p w14:paraId="1E1CAC7E" w14:textId="77777777" w:rsidR="008F2794" w:rsidRPr="005A3421" w:rsidRDefault="008F2794" w:rsidP="008F2794">
      <w:r w:rsidRPr="005A3421">
        <w:t xml:space="preserve">This procedure shall be used for creating a </w:t>
      </w:r>
      <w:r w:rsidRPr="005A3421">
        <w:rPr>
          <w:i/>
        </w:rPr>
        <w:t>&lt;notificationTargetPolicy&gt;</w:t>
      </w:r>
      <w:r w:rsidRPr="005A3421">
        <w:t xml:space="preserve"> resource.</w:t>
      </w:r>
    </w:p>
    <w:p w14:paraId="4D120D5A" w14:textId="77777777" w:rsidR="008F2794" w:rsidRPr="005A3421" w:rsidRDefault="008F2794" w:rsidP="008F2794">
      <w:pPr>
        <w:pStyle w:val="TH"/>
      </w:pPr>
      <w:r w:rsidRPr="005A3421">
        <w:t>Table 10.2.</w:t>
      </w:r>
      <w:r>
        <w:rPr>
          <w:rFonts w:eastAsia="SimSun"/>
          <w:lang w:eastAsia="zh-CN"/>
        </w:rPr>
        <w:t>10</w:t>
      </w:r>
      <w:r w:rsidRPr="005A3421">
        <w:t>.1</w:t>
      </w:r>
      <w:r>
        <w:t>4</w:t>
      </w:r>
      <w:r w:rsidRPr="005A3421">
        <w:t xml:space="preserve">-1: </w:t>
      </w:r>
      <w:r w:rsidRPr="005A3421">
        <w:rPr>
          <w:i/>
        </w:rPr>
        <w:t>&lt;notificationTargetPolicy&gt;</w:t>
      </w:r>
      <w:r w:rsidRPr="005A3421">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6832D5CF"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48971CA6" w14:textId="77777777" w:rsidR="008F2794" w:rsidRPr="00CF2F35" w:rsidRDefault="008F2794" w:rsidP="008F2794">
            <w:pPr>
              <w:pStyle w:val="TAH"/>
              <w:rPr>
                <w:lang w:eastAsia="ko-KR"/>
              </w:rPr>
            </w:pPr>
            <w:r w:rsidRPr="00CF2F35">
              <w:rPr>
                <w:i/>
                <w:lang w:eastAsia="ko-KR"/>
              </w:rPr>
              <w:t>&lt;notificationTargetPolicy&gt;</w:t>
            </w:r>
            <w:r w:rsidRPr="00CF2F35">
              <w:rPr>
                <w:lang w:eastAsia="ko-KR"/>
              </w:rPr>
              <w:t xml:space="preserve"> CREATE </w:t>
            </w:r>
          </w:p>
        </w:tc>
      </w:tr>
      <w:tr w:rsidR="008F2794" w:rsidRPr="005A3421" w14:paraId="407B561F" w14:textId="77777777" w:rsidTr="008F2794">
        <w:trPr>
          <w:jc w:val="center"/>
        </w:trPr>
        <w:tc>
          <w:tcPr>
            <w:tcW w:w="2093" w:type="dxa"/>
            <w:shd w:val="clear" w:color="auto" w:fill="auto"/>
          </w:tcPr>
          <w:p w14:paraId="0141474F" w14:textId="77777777" w:rsidR="008F2794" w:rsidRPr="00CF2F35" w:rsidRDefault="008F2794" w:rsidP="008F2794">
            <w:pPr>
              <w:pStyle w:val="TAL"/>
              <w:rPr>
                <w:lang w:eastAsia="ko-KR"/>
              </w:rPr>
            </w:pPr>
            <w:r w:rsidRPr="00CF2F35">
              <w:rPr>
                <w:lang w:eastAsia="ko-KR"/>
              </w:rPr>
              <w:t>Associated Reference Point</w:t>
            </w:r>
          </w:p>
        </w:tc>
        <w:tc>
          <w:tcPr>
            <w:tcW w:w="7074" w:type="dxa"/>
            <w:shd w:val="clear" w:color="auto" w:fill="auto"/>
            <w:vAlign w:val="center"/>
          </w:tcPr>
          <w:p w14:paraId="405964C3"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27E5273B" w14:textId="77777777" w:rsidTr="008F2794">
        <w:trPr>
          <w:jc w:val="center"/>
        </w:trPr>
        <w:tc>
          <w:tcPr>
            <w:tcW w:w="2093" w:type="dxa"/>
            <w:shd w:val="clear" w:color="auto" w:fill="auto"/>
          </w:tcPr>
          <w:p w14:paraId="56A3BAED"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624703DE"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apply with the specific details for:</w:t>
            </w:r>
          </w:p>
          <w:p w14:paraId="596C3975" w14:textId="77777777" w:rsidR="008F2794" w:rsidRPr="00CF2F35" w:rsidRDefault="008F2794" w:rsidP="008F2794">
            <w:pPr>
              <w:pStyle w:val="TAL"/>
              <w:rPr>
                <w:rFonts w:eastAsia="Arial Unicode MS"/>
                <w:lang w:eastAsia="ko-KR"/>
              </w:rPr>
            </w:pPr>
            <w:r w:rsidRPr="00CF2F35">
              <w:rPr>
                <w:rFonts w:eastAsia="Arial Unicode MS"/>
                <w:b/>
                <w:i/>
              </w:rPr>
              <w:t>Content:</w:t>
            </w:r>
            <w:r w:rsidRPr="00CF2F35">
              <w:rPr>
                <w:rFonts w:eastAsia="Arial Unicode MS"/>
              </w:rPr>
              <w:t xml:space="preserve"> The resource content shall provide the information as defined in clause 9.6.6</w:t>
            </w:r>
          </w:p>
        </w:tc>
      </w:tr>
      <w:tr w:rsidR="008F2794" w:rsidRPr="005A3421" w14:paraId="309DDB4E" w14:textId="77777777" w:rsidTr="008F2794">
        <w:trPr>
          <w:jc w:val="center"/>
        </w:trPr>
        <w:tc>
          <w:tcPr>
            <w:tcW w:w="2093" w:type="dxa"/>
            <w:shd w:val="clear" w:color="auto" w:fill="auto"/>
          </w:tcPr>
          <w:p w14:paraId="1D1EC13A"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3FE789CA" w14:textId="77777777" w:rsidR="008F2794" w:rsidRPr="003F0A61" w:rsidRDefault="008F2794" w:rsidP="008F2794">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rPr>
                <w:rFonts w:eastAsiaTheme="minorEastAsia"/>
                <w:szCs w:val="18"/>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r w:rsidR="008F2794" w:rsidRPr="005A3421" w14:paraId="6210F095" w14:textId="77777777" w:rsidTr="008F2794">
        <w:trPr>
          <w:jc w:val="center"/>
        </w:trPr>
        <w:tc>
          <w:tcPr>
            <w:tcW w:w="2093" w:type="dxa"/>
            <w:shd w:val="clear" w:color="auto" w:fill="auto"/>
          </w:tcPr>
          <w:p w14:paraId="32F31FC5"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341699A4" w14:textId="77777777" w:rsidR="008F2794" w:rsidRPr="003F0A61" w:rsidRDefault="008F2794" w:rsidP="008F2794">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rPr>
                <w:rFonts w:eastAsiaTheme="minorEastAsia"/>
                <w:szCs w:val="18"/>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r w:rsidR="008F2794" w:rsidRPr="005A3421" w14:paraId="7BA44F6E" w14:textId="77777777" w:rsidTr="008F2794">
        <w:trPr>
          <w:jc w:val="center"/>
        </w:trPr>
        <w:tc>
          <w:tcPr>
            <w:tcW w:w="2093" w:type="dxa"/>
            <w:shd w:val="clear" w:color="auto" w:fill="auto"/>
          </w:tcPr>
          <w:p w14:paraId="3EEA7353"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4356FFE8" w14:textId="77777777" w:rsidR="008F2794" w:rsidRPr="003F0A61" w:rsidRDefault="008F2794" w:rsidP="008F2794">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rPr>
                <w:rFonts w:eastAsiaTheme="minorEastAsia"/>
                <w:iCs/>
                <w:szCs w:val="18"/>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r w:rsidR="008F2794" w:rsidRPr="005A3421" w14:paraId="29C26FCE"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69881B3B"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25899268" w14:textId="77777777" w:rsidR="008F2794" w:rsidRPr="003F0A61" w:rsidRDefault="008F2794" w:rsidP="008F2794">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rPr>
                <w:rFonts w:eastAsiaTheme="minorEastAsia"/>
                <w:szCs w:val="18"/>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r w:rsidR="008F2794" w:rsidRPr="005A3421" w14:paraId="17FDC925"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3480B61"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1DE93E0A" w14:textId="77777777" w:rsidR="008F2794" w:rsidRPr="003F0A61" w:rsidRDefault="008F2794" w:rsidP="008F2794">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rPr>
                <w:rFonts w:eastAsiaTheme="minorEastAsia"/>
                <w:szCs w:val="18"/>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bl>
    <w:p w14:paraId="7E1A5D2A" w14:textId="77777777" w:rsidR="008F2794" w:rsidRPr="005A3421" w:rsidRDefault="008F2794" w:rsidP="008F2794">
      <w:pPr>
        <w:rPr>
          <w:rFonts w:eastAsia="SimSun"/>
          <w:lang w:eastAsia="zh-CN"/>
        </w:rPr>
      </w:pPr>
    </w:p>
    <w:p w14:paraId="54751476" w14:textId="77777777" w:rsidR="008F2794" w:rsidRPr="005A3421" w:rsidRDefault="008F2794" w:rsidP="008F2794">
      <w:pPr>
        <w:pStyle w:val="Heading4"/>
      </w:pPr>
      <w:bookmarkStart w:id="3635" w:name="_Toc470164201"/>
      <w:bookmarkStart w:id="3636" w:name="_Toc470164783"/>
      <w:bookmarkStart w:id="3637" w:name="_Toc475715392"/>
      <w:bookmarkStart w:id="3638" w:name="_Toc479349204"/>
      <w:bookmarkStart w:id="3639" w:name="_Toc484070652"/>
      <w:bookmarkStart w:id="3640" w:name="_Toc520701513"/>
      <w:r w:rsidRPr="005A3421">
        <w:rPr>
          <w:rFonts w:hint="eastAsia"/>
        </w:rPr>
        <w:t>10.2.</w:t>
      </w:r>
      <w:r>
        <w:t>10</w:t>
      </w:r>
      <w:r w:rsidRPr="005A3421">
        <w:rPr>
          <w:rFonts w:hint="eastAsia"/>
        </w:rPr>
        <w:t>.</w:t>
      </w:r>
      <w:r>
        <w:t>15</w:t>
      </w:r>
      <w:r w:rsidRPr="005A3421">
        <w:rPr>
          <w:rFonts w:eastAsia="SimSun" w:hint="eastAsia"/>
          <w:lang w:eastAsia="zh-CN"/>
        </w:rPr>
        <w:tab/>
      </w:r>
      <w:r w:rsidRPr="005A3421">
        <w:t>Retrieve &lt;</w:t>
      </w:r>
      <w:r w:rsidRPr="005A3421">
        <w:rPr>
          <w:i/>
        </w:rPr>
        <w:t>notificationTargetPolicy</w:t>
      </w:r>
      <w:r w:rsidRPr="005A3421">
        <w:t>&gt;</w:t>
      </w:r>
      <w:bookmarkEnd w:id="3635"/>
      <w:bookmarkEnd w:id="3636"/>
      <w:bookmarkEnd w:id="3637"/>
      <w:bookmarkEnd w:id="3638"/>
      <w:bookmarkEnd w:id="3639"/>
      <w:bookmarkEnd w:id="3640"/>
    </w:p>
    <w:p w14:paraId="2A9EC49E" w14:textId="77777777" w:rsidR="008F2794" w:rsidRPr="005A3421" w:rsidRDefault="008F2794" w:rsidP="008F2794">
      <w:pPr>
        <w:keepNext/>
        <w:keepLines/>
      </w:pPr>
      <w:r w:rsidRPr="005A3421">
        <w:t xml:space="preserve">This procedure shall be used for retrieving the attributes of a </w:t>
      </w:r>
      <w:r w:rsidRPr="005A3421">
        <w:rPr>
          <w:i/>
        </w:rPr>
        <w:t>&lt;notificationTargetPolicy&gt;</w:t>
      </w:r>
      <w:r w:rsidRPr="005A3421">
        <w:t xml:space="preserve"> resource.</w:t>
      </w:r>
    </w:p>
    <w:p w14:paraId="27E99B65" w14:textId="77777777" w:rsidR="008F2794" w:rsidRPr="005A3421" w:rsidRDefault="008F2794" w:rsidP="008F2794">
      <w:pPr>
        <w:pStyle w:val="TH"/>
      </w:pPr>
      <w:r w:rsidRPr="005A3421">
        <w:t>Table 10.2.</w:t>
      </w:r>
      <w:r>
        <w:rPr>
          <w:rFonts w:eastAsia="SimSun"/>
          <w:lang w:eastAsia="zh-CN"/>
        </w:rPr>
        <w:t>10</w:t>
      </w:r>
      <w:r w:rsidRPr="005A3421">
        <w:t>.</w:t>
      </w:r>
      <w:r>
        <w:t>15</w:t>
      </w:r>
      <w:r w:rsidRPr="005A3421">
        <w:t xml:space="preserve">-1: </w:t>
      </w:r>
      <w:r w:rsidRPr="005A3421">
        <w:rPr>
          <w:i/>
        </w:rPr>
        <w:t>&lt;</w:t>
      </w:r>
      <w:r w:rsidRPr="005A3421">
        <w:rPr>
          <w:i/>
          <w:lang w:eastAsia="ko-KR"/>
        </w:rPr>
        <w:t>notificationTargetPolicy</w:t>
      </w:r>
      <w:r w:rsidRPr="005A3421">
        <w:rPr>
          <w:i/>
        </w:rPr>
        <w:t>&gt;</w:t>
      </w:r>
      <w:r w:rsidRPr="005A3421">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0C31CD3D"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47FB3BCC" w14:textId="77777777" w:rsidR="008F2794" w:rsidRPr="00CF2F35" w:rsidRDefault="008F2794" w:rsidP="008F2794">
            <w:pPr>
              <w:pStyle w:val="TAH"/>
              <w:rPr>
                <w:lang w:eastAsia="ko-KR"/>
              </w:rPr>
            </w:pPr>
            <w:r w:rsidRPr="00CF2F35">
              <w:rPr>
                <w:i/>
                <w:lang w:eastAsia="ko-KR"/>
              </w:rPr>
              <w:t>&lt;notificationTargetPolicy&gt;</w:t>
            </w:r>
            <w:r w:rsidRPr="00CF2F35">
              <w:rPr>
                <w:lang w:eastAsia="ko-KR"/>
              </w:rPr>
              <w:t xml:space="preserve"> RETRIEVE</w:t>
            </w:r>
          </w:p>
        </w:tc>
      </w:tr>
      <w:tr w:rsidR="008F2794" w:rsidRPr="005A3421" w14:paraId="04F00565" w14:textId="77777777" w:rsidTr="008F2794">
        <w:trPr>
          <w:jc w:val="center"/>
        </w:trPr>
        <w:tc>
          <w:tcPr>
            <w:tcW w:w="2093" w:type="dxa"/>
            <w:shd w:val="clear" w:color="auto" w:fill="auto"/>
          </w:tcPr>
          <w:p w14:paraId="6D9B659D" w14:textId="77777777" w:rsidR="008F2794" w:rsidRPr="00CF2F35" w:rsidRDefault="008F2794" w:rsidP="008F2794">
            <w:pPr>
              <w:pStyle w:val="TAL"/>
              <w:rPr>
                <w:lang w:eastAsia="ko-KR"/>
              </w:rPr>
            </w:pPr>
            <w:r w:rsidRPr="00CF2F35">
              <w:rPr>
                <w:lang w:eastAsia="ko-KR"/>
              </w:rPr>
              <w:t>Associated Reference Point</w:t>
            </w:r>
          </w:p>
        </w:tc>
        <w:tc>
          <w:tcPr>
            <w:tcW w:w="7074" w:type="dxa"/>
            <w:shd w:val="clear" w:color="auto" w:fill="auto"/>
            <w:vAlign w:val="center"/>
          </w:tcPr>
          <w:p w14:paraId="7D962AAC"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3BDF8802" w14:textId="77777777" w:rsidTr="008F2794">
        <w:trPr>
          <w:jc w:val="center"/>
        </w:trPr>
        <w:tc>
          <w:tcPr>
            <w:tcW w:w="2093" w:type="dxa"/>
            <w:shd w:val="clear" w:color="auto" w:fill="auto"/>
          </w:tcPr>
          <w:p w14:paraId="070B9F61"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63EDFBBE"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apply</w:t>
            </w:r>
          </w:p>
        </w:tc>
      </w:tr>
      <w:tr w:rsidR="008F2794" w:rsidRPr="005A3421" w14:paraId="12981D8C" w14:textId="77777777" w:rsidTr="008F2794">
        <w:trPr>
          <w:jc w:val="center"/>
        </w:trPr>
        <w:tc>
          <w:tcPr>
            <w:tcW w:w="2093" w:type="dxa"/>
            <w:shd w:val="clear" w:color="auto" w:fill="auto"/>
          </w:tcPr>
          <w:p w14:paraId="0971825B"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62A2976D"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p>
        </w:tc>
      </w:tr>
      <w:tr w:rsidR="008F2794" w:rsidRPr="005A3421" w14:paraId="1EA0D37F" w14:textId="77777777" w:rsidTr="008F2794">
        <w:trPr>
          <w:jc w:val="center"/>
        </w:trPr>
        <w:tc>
          <w:tcPr>
            <w:tcW w:w="2093" w:type="dxa"/>
            <w:shd w:val="clear" w:color="auto" w:fill="auto"/>
          </w:tcPr>
          <w:p w14:paraId="70B23B61"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009CE8EF"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p>
        </w:tc>
      </w:tr>
      <w:tr w:rsidR="008F2794" w:rsidRPr="005A3421" w14:paraId="4CBBB0B8" w14:textId="77777777" w:rsidTr="008F2794">
        <w:trPr>
          <w:jc w:val="center"/>
        </w:trPr>
        <w:tc>
          <w:tcPr>
            <w:tcW w:w="2093" w:type="dxa"/>
            <w:shd w:val="clear" w:color="auto" w:fill="auto"/>
          </w:tcPr>
          <w:p w14:paraId="1ADE6B3C"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61C48F56" w14:textId="77777777" w:rsidR="008F2794" w:rsidRPr="00CF2F35" w:rsidRDefault="008F2794" w:rsidP="008F2794">
            <w:pPr>
              <w:pStyle w:val="TAL"/>
              <w:rPr>
                <w:rFonts w:eastAsia="Arial Unicode MS"/>
                <w:iCs/>
                <w:szCs w:val="18"/>
              </w:rPr>
            </w:pPr>
            <w:r w:rsidRPr="00CF2F35">
              <w:rPr>
                <w:rFonts w:eastAsia="Arial Unicode MS"/>
                <w:szCs w:val="18"/>
                <w:lang w:eastAsia="ko-KR"/>
              </w:rPr>
              <w:t>All parameters defined in table 8.1.3-1 apply</w:t>
            </w:r>
          </w:p>
        </w:tc>
      </w:tr>
      <w:tr w:rsidR="008F2794" w:rsidRPr="005A3421" w14:paraId="399C88CA"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5777562A"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18316280"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p>
        </w:tc>
      </w:tr>
      <w:tr w:rsidR="008F2794" w:rsidRPr="005A3421" w14:paraId="521E8A28"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5388161"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23C83178"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p>
        </w:tc>
      </w:tr>
    </w:tbl>
    <w:p w14:paraId="78A6F7E5" w14:textId="77777777" w:rsidR="008F2794" w:rsidRPr="005A3421" w:rsidRDefault="008F2794" w:rsidP="008F2794">
      <w:pPr>
        <w:rPr>
          <w:rFonts w:eastAsia="SimSun"/>
          <w:lang w:eastAsia="zh-CN"/>
        </w:rPr>
      </w:pPr>
    </w:p>
    <w:p w14:paraId="38810474" w14:textId="77777777" w:rsidR="008F2794" w:rsidRPr="005A3421" w:rsidRDefault="008F2794" w:rsidP="008F2794">
      <w:pPr>
        <w:pStyle w:val="Heading4"/>
      </w:pPr>
      <w:bookmarkStart w:id="3641" w:name="_Toc470164202"/>
      <w:bookmarkStart w:id="3642" w:name="_Toc470164784"/>
      <w:bookmarkStart w:id="3643" w:name="_Toc475715393"/>
      <w:bookmarkStart w:id="3644" w:name="_Toc479349205"/>
      <w:bookmarkStart w:id="3645" w:name="_Toc484070653"/>
      <w:bookmarkStart w:id="3646" w:name="_Toc520701514"/>
      <w:r w:rsidRPr="005A3421">
        <w:rPr>
          <w:rFonts w:hint="eastAsia"/>
        </w:rPr>
        <w:t>10.2.</w:t>
      </w:r>
      <w:r>
        <w:t>10</w:t>
      </w:r>
      <w:r w:rsidRPr="005A3421">
        <w:rPr>
          <w:rFonts w:hint="eastAsia"/>
        </w:rPr>
        <w:t>.</w:t>
      </w:r>
      <w:r>
        <w:t>16</w:t>
      </w:r>
      <w:r w:rsidRPr="005A3421">
        <w:rPr>
          <w:rFonts w:eastAsia="SimSun" w:hint="eastAsia"/>
          <w:lang w:eastAsia="zh-CN"/>
        </w:rPr>
        <w:tab/>
      </w:r>
      <w:r w:rsidRPr="005A3421">
        <w:t>Update &lt;</w:t>
      </w:r>
      <w:r w:rsidRPr="005A3421">
        <w:rPr>
          <w:i/>
        </w:rPr>
        <w:t>notificationTargetPolicy</w:t>
      </w:r>
      <w:r w:rsidRPr="005A3421">
        <w:t>&gt;</w:t>
      </w:r>
      <w:bookmarkEnd w:id="3641"/>
      <w:bookmarkEnd w:id="3642"/>
      <w:bookmarkEnd w:id="3643"/>
      <w:bookmarkEnd w:id="3644"/>
      <w:bookmarkEnd w:id="3645"/>
      <w:bookmarkEnd w:id="3646"/>
    </w:p>
    <w:p w14:paraId="48949E26" w14:textId="77777777" w:rsidR="008F2794" w:rsidRPr="005A3421" w:rsidRDefault="008F2794" w:rsidP="008F2794">
      <w:r w:rsidRPr="005A3421">
        <w:t xml:space="preserve">This procedure shall be used for updating attributes of a </w:t>
      </w:r>
      <w:r w:rsidRPr="005A3421">
        <w:rPr>
          <w:i/>
        </w:rPr>
        <w:t>&lt;notificationTargetPolicy&gt;</w:t>
      </w:r>
      <w:r w:rsidRPr="005A3421">
        <w:t xml:space="preserve"> resource.</w:t>
      </w:r>
    </w:p>
    <w:p w14:paraId="0883E0A4" w14:textId="77777777" w:rsidR="008F2794" w:rsidRPr="005A3421" w:rsidRDefault="008F2794" w:rsidP="008F2794">
      <w:pPr>
        <w:pStyle w:val="TH"/>
      </w:pPr>
      <w:r w:rsidRPr="005A3421">
        <w:t>Table 10.2.</w:t>
      </w:r>
      <w:r>
        <w:rPr>
          <w:rFonts w:eastAsia="SimSun"/>
          <w:lang w:eastAsia="zh-CN"/>
        </w:rPr>
        <w:t>10</w:t>
      </w:r>
      <w:r w:rsidRPr="005A3421">
        <w:t>.</w:t>
      </w:r>
      <w:r>
        <w:t>16</w:t>
      </w:r>
      <w:r w:rsidRPr="005A3421">
        <w:t xml:space="preserve">-1: </w:t>
      </w:r>
      <w:r w:rsidRPr="005A3421">
        <w:rPr>
          <w:i/>
        </w:rPr>
        <w:t>&lt;notificationTargetPolicy&gt;</w:t>
      </w:r>
      <w:r w:rsidRPr="005A3421">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297F333F"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464D95F8" w14:textId="77777777" w:rsidR="008F2794" w:rsidRPr="00CF2F35" w:rsidRDefault="008F2794" w:rsidP="008F2794">
            <w:pPr>
              <w:pStyle w:val="TAH"/>
              <w:rPr>
                <w:lang w:eastAsia="ko-KR"/>
              </w:rPr>
            </w:pPr>
            <w:r w:rsidRPr="00CF2F35">
              <w:rPr>
                <w:i/>
                <w:lang w:eastAsia="ko-KR"/>
              </w:rPr>
              <w:t>&lt;</w:t>
            </w:r>
            <w:r w:rsidRPr="00CF2F35">
              <w:rPr>
                <w:i/>
              </w:rPr>
              <w:t>notificationTargetPolicy</w:t>
            </w:r>
            <w:r w:rsidRPr="00CF2F35">
              <w:rPr>
                <w:i/>
                <w:lang w:eastAsia="ko-KR"/>
              </w:rPr>
              <w:t>&gt;</w:t>
            </w:r>
            <w:r w:rsidRPr="00CF2F35">
              <w:rPr>
                <w:lang w:eastAsia="ko-KR"/>
              </w:rPr>
              <w:t xml:space="preserve"> UPDATE</w:t>
            </w:r>
          </w:p>
        </w:tc>
      </w:tr>
      <w:tr w:rsidR="008F2794" w:rsidRPr="005A3421" w14:paraId="15708300" w14:textId="77777777" w:rsidTr="008F2794">
        <w:trPr>
          <w:jc w:val="center"/>
        </w:trPr>
        <w:tc>
          <w:tcPr>
            <w:tcW w:w="2093" w:type="dxa"/>
            <w:shd w:val="clear" w:color="auto" w:fill="auto"/>
          </w:tcPr>
          <w:p w14:paraId="0FDDBDCC" w14:textId="77777777" w:rsidR="008F2794" w:rsidRPr="00CF2F35" w:rsidRDefault="008F2794" w:rsidP="008F2794">
            <w:pPr>
              <w:pStyle w:val="TAL"/>
              <w:rPr>
                <w:lang w:eastAsia="ko-KR"/>
              </w:rPr>
            </w:pPr>
            <w:r w:rsidRPr="00CF2F35">
              <w:rPr>
                <w:lang w:eastAsia="ko-KR"/>
              </w:rPr>
              <w:t>Associated Reference Point</w:t>
            </w:r>
          </w:p>
        </w:tc>
        <w:tc>
          <w:tcPr>
            <w:tcW w:w="7074" w:type="dxa"/>
            <w:shd w:val="clear" w:color="auto" w:fill="auto"/>
            <w:vAlign w:val="center"/>
          </w:tcPr>
          <w:p w14:paraId="48C700A5"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7FE63115" w14:textId="77777777" w:rsidTr="008F2794">
        <w:trPr>
          <w:jc w:val="center"/>
        </w:trPr>
        <w:tc>
          <w:tcPr>
            <w:tcW w:w="2093" w:type="dxa"/>
            <w:shd w:val="clear" w:color="auto" w:fill="auto"/>
          </w:tcPr>
          <w:p w14:paraId="185E4E4D"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74EE9565"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apply</w:t>
            </w:r>
          </w:p>
        </w:tc>
      </w:tr>
      <w:tr w:rsidR="008F2794" w:rsidRPr="005A3421" w14:paraId="30A6B40D" w14:textId="77777777" w:rsidTr="008F2794">
        <w:trPr>
          <w:jc w:val="center"/>
        </w:trPr>
        <w:tc>
          <w:tcPr>
            <w:tcW w:w="2093" w:type="dxa"/>
            <w:shd w:val="clear" w:color="auto" w:fill="auto"/>
          </w:tcPr>
          <w:p w14:paraId="3CF5FA53"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43911A31"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5BBB2A35" w14:textId="77777777" w:rsidTr="008F2794">
        <w:trPr>
          <w:jc w:val="center"/>
        </w:trPr>
        <w:tc>
          <w:tcPr>
            <w:tcW w:w="2093" w:type="dxa"/>
            <w:shd w:val="clear" w:color="auto" w:fill="auto"/>
          </w:tcPr>
          <w:p w14:paraId="06561FEE"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3113B2B2"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5002A516" w14:textId="77777777" w:rsidTr="008F2794">
        <w:trPr>
          <w:jc w:val="center"/>
        </w:trPr>
        <w:tc>
          <w:tcPr>
            <w:tcW w:w="2093" w:type="dxa"/>
            <w:shd w:val="clear" w:color="auto" w:fill="auto"/>
          </w:tcPr>
          <w:p w14:paraId="364F2166"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14C12059" w14:textId="77777777" w:rsidR="008F2794" w:rsidRPr="00CF2F35" w:rsidRDefault="008F2794" w:rsidP="008F2794">
            <w:pPr>
              <w:pStyle w:val="TAL"/>
              <w:rPr>
                <w:rFonts w:eastAsia="Arial Unicode MS"/>
                <w:iC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54B987DE"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10842406"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3866A44A"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087D83CF"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6C9E3972"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0D0EB68A"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bl>
    <w:p w14:paraId="52364E1A" w14:textId="77777777" w:rsidR="008F2794" w:rsidRPr="005A3421" w:rsidRDefault="008F2794" w:rsidP="008F2794">
      <w:pPr>
        <w:rPr>
          <w:rFonts w:eastAsia="SimSun"/>
          <w:lang w:eastAsia="zh-CN"/>
        </w:rPr>
      </w:pPr>
    </w:p>
    <w:p w14:paraId="085F143D" w14:textId="77777777" w:rsidR="008F2794" w:rsidRPr="005A3421" w:rsidRDefault="008F2794" w:rsidP="008F2794">
      <w:pPr>
        <w:pStyle w:val="Heading4"/>
      </w:pPr>
      <w:bookmarkStart w:id="3647" w:name="_Toc470164203"/>
      <w:bookmarkStart w:id="3648" w:name="_Toc470164785"/>
      <w:bookmarkStart w:id="3649" w:name="_Toc475715394"/>
      <w:bookmarkStart w:id="3650" w:name="_Toc479349206"/>
      <w:bookmarkStart w:id="3651" w:name="_Toc484070654"/>
      <w:bookmarkStart w:id="3652" w:name="_Toc520701515"/>
      <w:r w:rsidRPr="005A3421">
        <w:rPr>
          <w:rFonts w:hint="eastAsia"/>
        </w:rPr>
        <w:t>10.2.</w:t>
      </w:r>
      <w:r>
        <w:t>10</w:t>
      </w:r>
      <w:r w:rsidRPr="005A3421">
        <w:rPr>
          <w:rFonts w:hint="eastAsia"/>
        </w:rPr>
        <w:t>.</w:t>
      </w:r>
      <w:r>
        <w:t>17</w:t>
      </w:r>
      <w:r w:rsidRPr="005A3421">
        <w:rPr>
          <w:rFonts w:eastAsia="SimSun" w:hint="eastAsia"/>
          <w:lang w:eastAsia="zh-CN"/>
        </w:rPr>
        <w:tab/>
      </w:r>
      <w:r w:rsidRPr="005A3421">
        <w:t>Delete &lt;</w:t>
      </w:r>
      <w:r w:rsidRPr="005A3421">
        <w:rPr>
          <w:i/>
        </w:rPr>
        <w:t>notificationTargetPolicy</w:t>
      </w:r>
      <w:r w:rsidRPr="005A3421">
        <w:t>&gt;</w:t>
      </w:r>
      <w:bookmarkEnd w:id="3647"/>
      <w:bookmarkEnd w:id="3648"/>
      <w:bookmarkEnd w:id="3649"/>
      <w:bookmarkEnd w:id="3650"/>
      <w:bookmarkEnd w:id="3651"/>
      <w:bookmarkEnd w:id="3652"/>
    </w:p>
    <w:p w14:paraId="42982501" w14:textId="77777777" w:rsidR="008F2794" w:rsidRPr="005A3421" w:rsidRDefault="008F2794" w:rsidP="008F2794">
      <w:pPr>
        <w:keepNext/>
        <w:keepLines/>
        <w:rPr>
          <w:lang w:eastAsia="ko-KR"/>
        </w:rPr>
      </w:pPr>
      <w:r w:rsidRPr="005A3421">
        <w:t xml:space="preserve">This procedure shall be used for deleting a </w:t>
      </w:r>
      <w:r w:rsidRPr="005A3421">
        <w:rPr>
          <w:i/>
        </w:rPr>
        <w:t>&lt;notificationTargetPolicy&gt;</w:t>
      </w:r>
      <w:r w:rsidRPr="005A3421">
        <w:t xml:space="preserve"> resource</w:t>
      </w:r>
      <w:r w:rsidRPr="005A3421">
        <w:rPr>
          <w:rFonts w:hint="eastAsia"/>
          <w:lang w:eastAsia="ko-KR"/>
        </w:rPr>
        <w:t>.</w:t>
      </w:r>
    </w:p>
    <w:p w14:paraId="61D05DB8" w14:textId="77777777" w:rsidR="008F2794" w:rsidRPr="005A3421" w:rsidRDefault="008F2794" w:rsidP="008F2794">
      <w:pPr>
        <w:pStyle w:val="TH"/>
      </w:pPr>
      <w:r w:rsidRPr="005A3421">
        <w:t>Table 10.2.</w:t>
      </w:r>
      <w:r>
        <w:rPr>
          <w:rFonts w:eastAsia="SimSun"/>
          <w:lang w:eastAsia="zh-CN"/>
        </w:rPr>
        <w:t>10</w:t>
      </w:r>
      <w:r w:rsidRPr="005A3421">
        <w:t>.</w:t>
      </w:r>
      <w:r>
        <w:t>17</w:t>
      </w:r>
      <w:r w:rsidRPr="005A3421">
        <w:t xml:space="preserve">-1: </w:t>
      </w:r>
      <w:r w:rsidRPr="005A3421">
        <w:rPr>
          <w:i/>
        </w:rPr>
        <w:t>&lt;notificationTargetPolicy&gt;</w:t>
      </w:r>
      <w:r w:rsidRPr="005A3421">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00594722"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1A84B31" w14:textId="77777777" w:rsidR="008F2794" w:rsidRPr="00CF2F35" w:rsidRDefault="008F2794" w:rsidP="008F2794">
            <w:pPr>
              <w:pStyle w:val="TAH"/>
              <w:rPr>
                <w:lang w:eastAsia="ko-KR"/>
              </w:rPr>
            </w:pPr>
            <w:r w:rsidRPr="00CF2F35">
              <w:rPr>
                <w:i/>
                <w:lang w:eastAsia="ko-KR"/>
              </w:rPr>
              <w:t>&lt;</w:t>
            </w:r>
            <w:r w:rsidRPr="00CF2F35">
              <w:rPr>
                <w:i/>
              </w:rPr>
              <w:t>notificationTargetPolicy</w:t>
            </w:r>
            <w:r w:rsidRPr="00CF2F35">
              <w:rPr>
                <w:i/>
                <w:lang w:eastAsia="ko-KR"/>
              </w:rPr>
              <w:t>&gt;</w:t>
            </w:r>
            <w:r w:rsidRPr="00CF2F35">
              <w:rPr>
                <w:lang w:eastAsia="ko-KR"/>
              </w:rPr>
              <w:t xml:space="preserve"> DELETE</w:t>
            </w:r>
          </w:p>
        </w:tc>
      </w:tr>
      <w:tr w:rsidR="008F2794" w:rsidRPr="005A3421" w14:paraId="1BF30CEF" w14:textId="77777777" w:rsidTr="008F2794">
        <w:trPr>
          <w:jc w:val="center"/>
        </w:trPr>
        <w:tc>
          <w:tcPr>
            <w:tcW w:w="2093" w:type="dxa"/>
            <w:shd w:val="clear" w:color="auto" w:fill="auto"/>
          </w:tcPr>
          <w:p w14:paraId="7C0A9CE5" w14:textId="77777777" w:rsidR="008F2794" w:rsidRPr="00CF2F35" w:rsidRDefault="008F2794" w:rsidP="008F2794">
            <w:pPr>
              <w:pStyle w:val="TAL"/>
              <w:rPr>
                <w:lang w:eastAsia="ko-KR"/>
              </w:rPr>
            </w:pPr>
            <w:r w:rsidRPr="00CF2F35">
              <w:rPr>
                <w:lang w:eastAsia="ko-KR"/>
              </w:rPr>
              <w:t>Associated Reference Point</w:t>
            </w:r>
          </w:p>
        </w:tc>
        <w:tc>
          <w:tcPr>
            <w:tcW w:w="7074" w:type="dxa"/>
            <w:shd w:val="clear" w:color="auto" w:fill="auto"/>
            <w:vAlign w:val="center"/>
          </w:tcPr>
          <w:p w14:paraId="3E31EA37"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36E8E9D4" w14:textId="77777777" w:rsidTr="008F2794">
        <w:trPr>
          <w:jc w:val="center"/>
        </w:trPr>
        <w:tc>
          <w:tcPr>
            <w:tcW w:w="2093" w:type="dxa"/>
            <w:shd w:val="clear" w:color="auto" w:fill="auto"/>
          </w:tcPr>
          <w:p w14:paraId="5643F534"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0822B791" w14:textId="77777777" w:rsidR="008F2794" w:rsidRPr="00CF2F35" w:rsidRDefault="008F2794" w:rsidP="008F2794">
            <w:pPr>
              <w:pStyle w:val="TAL"/>
              <w:rPr>
                <w:rFonts w:eastAsia="Arial Unicode MS"/>
                <w:szCs w:val="18"/>
              </w:rPr>
            </w:pPr>
            <w:r w:rsidRPr="00CF2F35">
              <w:rPr>
                <w:rFonts w:eastAsia="Arial Unicode MS"/>
                <w:szCs w:val="18"/>
                <w:lang w:eastAsia="ko-KR"/>
              </w:rPr>
              <w:t>All parameters defined in table 8.1.2-3 apply</w:t>
            </w:r>
          </w:p>
        </w:tc>
      </w:tr>
      <w:tr w:rsidR="008F2794" w:rsidRPr="005A3421" w14:paraId="7BB4132F" w14:textId="77777777" w:rsidTr="008F2794">
        <w:trPr>
          <w:jc w:val="center"/>
        </w:trPr>
        <w:tc>
          <w:tcPr>
            <w:tcW w:w="2093" w:type="dxa"/>
            <w:shd w:val="clear" w:color="auto" w:fill="auto"/>
          </w:tcPr>
          <w:p w14:paraId="205F2DAE"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7E682082"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FD15FB">
              <w:rPr>
                <w:rFonts w:eastAsia="Arial Unicode MS" w:hint="eastAsia"/>
                <w:szCs w:val="18"/>
                <w:lang w:eastAsia="zh-CN"/>
              </w:rPr>
              <w:t>5</w:t>
            </w:r>
          </w:p>
        </w:tc>
      </w:tr>
      <w:tr w:rsidR="008F2794" w:rsidRPr="005A3421" w14:paraId="3D488835" w14:textId="77777777" w:rsidTr="008F2794">
        <w:trPr>
          <w:jc w:val="center"/>
        </w:trPr>
        <w:tc>
          <w:tcPr>
            <w:tcW w:w="2093" w:type="dxa"/>
            <w:shd w:val="clear" w:color="auto" w:fill="auto"/>
          </w:tcPr>
          <w:p w14:paraId="4650EAEF"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2951AC37"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FD15FB">
              <w:rPr>
                <w:rFonts w:eastAsia="Arial Unicode MS" w:hint="eastAsia"/>
                <w:szCs w:val="18"/>
                <w:lang w:eastAsia="zh-CN"/>
              </w:rPr>
              <w:t>5</w:t>
            </w:r>
          </w:p>
        </w:tc>
      </w:tr>
      <w:tr w:rsidR="008F2794" w:rsidRPr="005A3421" w14:paraId="6AF59F45" w14:textId="77777777" w:rsidTr="008F2794">
        <w:trPr>
          <w:jc w:val="center"/>
        </w:trPr>
        <w:tc>
          <w:tcPr>
            <w:tcW w:w="2093" w:type="dxa"/>
            <w:shd w:val="clear" w:color="auto" w:fill="auto"/>
          </w:tcPr>
          <w:p w14:paraId="229E2502"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27FE89B5" w14:textId="77777777" w:rsidR="008F2794" w:rsidRPr="00CF2F35" w:rsidRDefault="008F2794" w:rsidP="008F2794">
            <w:pPr>
              <w:pStyle w:val="TAL"/>
              <w:rPr>
                <w:rFonts w:eastAsia="Arial Unicode MS"/>
                <w:iCs/>
                <w:szCs w:val="18"/>
                <w:lang w:eastAsia="zh-CN"/>
              </w:rPr>
            </w:pPr>
            <w:r w:rsidRPr="00CF2F35">
              <w:rPr>
                <w:rFonts w:eastAsia="Arial Unicode MS"/>
                <w:szCs w:val="18"/>
                <w:lang w:eastAsia="ko-KR"/>
              </w:rPr>
              <w:t>According to clause 10.1.</w:t>
            </w:r>
            <w:r w:rsidR="00FD15FB">
              <w:rPr>
                <w:rFonts w:eastAsia="Arial Unicode MS" w:hint="eastAsia"/>
                <w:szCs w:val="18"/>
                <w:lang w:eastAsia="zh-CN"/>
              </w:rPr>
              <w:t>5</w:t>
            </w:r>
          </w:p>
        </w:tc>
      </w:tr>
      <w:tr w:rsidR="008F2794" w:rsidRPr="005A3421" w14:paraId="3E8DBFE3"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6BEC14F2"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5AEC83EB"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FD15FB">
              <w:rPr>
                <w:rFonts w:eastAsia="Arial Unicode MS" w:hint="eastAsia"/>
                <w:szCs w:val="18"/>
                <w:lang w:eastAsia="zh-CN"/>
              </w:rPr>
              <w:t>5</w:t>
            </w:r>
          </w:p>
        </w:tc>
      </w:tr>
      <w:tr w:rsidR="008F2794" w:rsidRPr="005A3421" w14:paraId="7910B4BA"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5F07486C"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357232B9"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FD15FB">
              <w:rPr>
                <w:rFonts w:eastAsia="Arial Unicode MS" w:hint="eastAsia"/>
                <w:szCs w:val="18"/>
                <w:lang w:eastAsia="zh-CN"/>
              </w:rPr>
              <w:t>5</w:t>
            </w:r>
          </w:p>
        </w:tc>
      </w:tr>
    </w:tbl>
    <w:p w14:paraId="10F23564" w14:textId="77777777" w:rsidR="008F2794" w:rsidRPr="005A3421" w:rsidRDefault="008F2794" w:rsidP="008F2794">
      <w:pPr>
        <w:rPr>
          <w:rFonts w:eastAsia="SimSun"/>
          <w:lang w:eastAsia="zh-CN"/>
        </w:rPr>
      </w:pPr>
    </w:p>
    <w:p w14:paraId="36F6ED82" w14:textId="77777777" w:rsidR="008F2794" w:rsidRPr="005A3421" w:rsidRDefault="008F2794" w:rsidP="008F2794">
      <w:pPr>
        <w:pStyle w:val="Heading4"/>
      </w:pPr>
      <w:bookmarkStart w:id="3653" w:name="_Toc470164204"/>
      <w:bookmarkStart w:id="3654" w:name="_Toc470164786"/>
      <w:bookmarkStart w:id="3655" w:name="_Toc475715395"/>
      <w:bookmarkStart w:id="3656" w:name="_Toc479349207"/>
      <w:bookmarkStart w:id="3657" w:name="_Toc484070655"/>
      <w:bookmarkStart w:id="3658" w:name="_Toc520701516"/>
      <w:r w:rsidRPr="005A3421">
        <w:rPr>
          <w:rFonts w:hint="eastAsia"/>
        </w:rPr>
        <w:t>10.2.</w:t>
      </w:r>
      <w:r>
        <w:t>10</w:t>
      </w:r>
      <w:r w:rsidRPr="005A3421">
        <w:rPr>
          <w:rFonts w:hint="eastAsia"/>
        </w:rPr>
        <w:t>.1</w:t>
      </w:r>
      <w:r>
        <w:t>8</w:t>
      </w:r>
      <w:r w:rsidRPr="005A3421">
        <w:rPr>
          <w:rFonts w:eastAsia="SimSun" w:hint="eastAsia"/>
          <w:lang w:eastAsia="zh-CN"/>
        </w:rPr>
        <w:tab/>
      </w:r>
      <w:r w:rsidRPr="005A3421">
        <w:t>Create &lt;</w:t>
      </w:r>
      <w:r w:rsidRPr="005A3421">
        <w:rPr>
          <w:rFonts w:hint="eastAsia"/>
          <w:i/>
        </w:rPr>
        <w:t>policyDeletionRules</w:t>
      </w:r>
      <w:r w:rsidRPr="005A3421">
        <w:t>&gt;</w:t>
      </w:r>
      <w:bookmarkEnd w:id="3653"/>
      <w:bookmarkEnd w:id="3654"/>
      <w:bookmarkEnd w:id="3655"/>
      <w:bookmarkEnd w:id="3656"/>
      <w:bookmarkEnd w:id="3657"/>
      <w:bookmarkEnd w:id="3658"/>
    </w:p>
    <w:p w14:paraId="3A026633" w14:textId="77777777" w:rsidR="008F2794" w:rsidRPr="005A3421" w:rsidRDefault="008F2794" w:rsidP="008F2794">
      <w:r w:rsidRPr="005A3421">
        <w:t xml:space="preserve">This procedure shall be used for creating a </w:t>
      </w:r>
      <w:r w:rsidRPr="005A3421">
        <w:rPr>
          <w:i/>
        </w:rPr>
        <w:t>&lt;</w:t>
      </w:r>
      <w:r w:rsidRPr="005A3421">
        <w:rPr>
          <w:rFonts w:hint="eastAsia"/>
          <w:i/>
          <w:lang w:eastAsia="ko-KR"/>
        </w:rPr>
        <w:t>policyDeletionRules</w:t>
      </w:r>
      <w:r w:rsidRPr="005A3421">
        <w:rPr>
          <w:i/>
        </w:rPr>
        <w:t>&gt;</w:t>
      </w:r>
      <w:r w:rsidRPr="005A3421">
        <w:t xml:space="preserve"> resource.</w:t>
      </w:r>
    </w:p>
    <w:p w14:paraId="0917816E" w14:textId="77777777" w:rsidR="008F2794" w:rsidRPr="005A3421" w:rsidRDefault="008F2794" w:rsidP="008F2794">
      <w:pPr>
        <w:pStyle w:val="TH"/>
      </w:pPr>
      <w:r w:rsidRPr="005A3421">
        <w:t>Table 10.2.</w:t>
      </w:r>
      <w:r>
        <w:rPr>
          <w:rFonts w:eastAsia="SimSun"/>
          <w:lang w:eastAsia="zh-CN"/>
        </w:rPr>
        <w:t>10</w:t>
      </w:r>
      <w:r w:rsidRPr="005A3421">
        <w:t>.1</w:t>
      </w:r>
      <w:r>
        <w:t>8</w:t>
      </w:r>
      <w:r w:rsidRPr="005A3421">
        <w:t xml:space="preserve">-1: </w:t>
      </w:r>
      <w:r w:rsidRPr="005A3421">
        <w:rPr>
          <w:i/>
        </w:rPr>
        <w:t>&lt;</w:t>
      </w:r>
      <w:r w:rsidRPr="005A3421">
        <w:rPr>
          <w:rFonts w:hint="eastAsia"/>
          <w:i/>
          <w:lang w:eastAsia="ko-KR"/>
        </w:rPr>
        <w:t>policyDeletionRules</w:t>
      </w:r>
      <w:r w:rsidRPr="005A3421">
        <w:rPr>
          <w:i/>
        </w:rPr>
        <w:t>&gt;</w:t>
      </w:r>
      <w:r w:rsidRPr="005A3421">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07ECC4A5"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65CD16B3" w14:textId="77777777" w:rsidR="008F2794" w:rsidRPr="00CF2F35" w:rsidRDefault="008F2794" w:rsidP="008F2794">
            <w:pPr>
              <w:pStyle w:val="TAH"/>
              <w:rPr>
                <w:lang w:eastAsia="ko-KR"/>
              </w:rPr>
            </w:pPr>
            <w:r w:rsidRPr="00CF2F35">
              <w:rPr>
                <w:i/>
                <w:lang w:eastAsia="ko-KR"/>
              </w:rPr>
              <w:t>&lt;</w:t>
            </w:r>
            <w:r w:rsidRPr="00CF2F35">
              <w:rPr>
                <w:rFonts w:hint="eastAsia"/>
                <w:i/>
                <w:lang w:eastAsia="ko-KR"/>
              </w:rPr>
              <w:t>policyDeletionRules</w:t>
            </w:r>
            <w:r w:rsidRPr="00CF2F35">
              <w:rPr>
                <w:i/>
                <w:lang w:eastAsia="ko-KR"/>
              </w:rPr>
              <w:t>&gt;</w:t>
            </w:r>
            <w:r w:rsidRPr="00CF2F35">
              <w:rPr>
                <w:lang w:eastAsia="ko-KR"/>
              </w:rPr>
              <w:t xml:space="preserve"> CREATE </w:t>
            </w:r>
          </w:p>
        </w:tc>
      </w:tr>
      <w:tr w:rsidR="008F2794" w:rsidRPr="005A3421" w14:paraId="0ECFC7B1" w14:textId="77777777" w:rsidTr="008F2794">
        <w:trPr>
          <w:jc w:val="center"/>
        </w:trPr>
        <w:tc>
          <w:tcPr>
            <w:tcW w:w="2093" w:type="dxa"/>
            <w:shd w:val="clear" w:color="auto" w:fill="auto"/>
          </w:tcPr>
          <w:p w14:paraId="2140ABD6" w14:textId="77777777" w:rsidR="008F2794" w:rsidRPr="00CF2F35" w:rsidRDefault="008F2794" w:rsidP="008F2794">
            <w:pPr>
              <w:pStyle w:val="TAL"/>
              <w:rPr>
                <w:lang w:eastAsia="ko-KR"/>
              </w:rPr>
            </w:pPr>
            <w:r w:rsidRPr="00CF2F35">
              <w:rPr>
                <w:lang w:eastAsia="ko-KR"/>
              </w:rPr>
              <w:t>Associated Reference Point</w:t>
            </w:r>
          </w:p>
        </w:tc>
        <w:tc>
          <w:tcPr>
            <w:tcW w:w="7074" w:type="dxa"/>
            <w:shd w:val="clear" w:color="auto" w:fill="auto"/>
            <w:vAlign w:val="center"/>
          </w:tcPr>
          <w:p w14:paraId="490CE591"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6325112A" w14:textId="77777777" w:rsidTr="008F2794">
        <w:trPr>
          <w:jc w:val="center"/>
        </w:trPr>
        <w:tc>
          <w:tcPr>
            <w:tcW w:w="2093" w:type="dxa"/>
            <w:shd w:val="clear" w:color="auto" w:fill="auto"/>
          </w:tcPr>
          <w:p w14:paraId="542C86E0"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4B3F1458"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apply with the specific details for:</w:t>
            </w:r>
          </w:p>
          <w:p w14:paraId="4DFC4D0F" w14:textId="77777777" w:rsidR="008F2794" w:rsidRPr="00CF2F35" w:rsidRDefault="008F2794" w:rsidP="008F2794">
            <w:pPr>
              <w:pStyle w:val="TAL"/>
              <w:rPr>
                <w:rFonts w:eastAsia="Arial Unicode MS"/>
                <w:lang w:eastAsia="ko-KR"/>
              </w:rPr>
            </w:pPr>
            <w:r w:rsidRPr="00CF2F35">
              <w:rPr>
                <w:rFonts w:eastAsia="Arial Unicode MS"/>
                <w:b/>
                <w:i/>
              </w:rPr>
              <w:t>Content</w:t>
            </w:r>
            <w:r w:rsidRPr="00CF2F35">
              <w:rPr>
                <w:rFonts w:eastAsia="Arial Unicode MS"/>
                <w:i/>
              </w:rPr>
              <w:t>:</w:t>
            </w:r>
            <w:r w:rsidRPr="00CF2F35">
              <w:rPr>
                <w:rFonts w:eastAsia="Arial Unicode MS"/>
              </w:rPr>
              <w:t xml:space="preserve"> The resource content shall provide the information as defined in clause 9.6.6</w:t>
            </w:r>
          </w:p>
        </w:tc>
      </w:tr>
      <w:tr w:rsidR="008F2794" w:rsidRPr="005A3421" w14:paraId="15B5B402" w14:textId="77777777" w:rsidTr="008F2794">
        <w:trPr>
          <w:jc w:val="center"/>
        </w:trPr>
        <w:tc>
          <w:tcPr>
            <w:tcW w:w="2093" w:type="dxa"/>
            <w:shd w:val="clear" w:color="auto" w:fill="auto"/>
          </w:tcPr>
          <w:p w14:paraId="2010547F"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2D86569E" w14:textId="77777777" w:rsidR="008F2794" w:rsidRPr="003F0A61" w:rsidRDefault="008F2794" w:rsidP="008F2794">
            <w:pPr>
              <w:pStyle w:val="TAL"/>
              <w:rPr>
                <w:rFonts w:eastAsiaTheme="minorEastAsia"/>
                <w:szCs w:val="18"/>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r w:rsidR="008F2794" w:rsidRPr="005A3421" w14:paraId="3B88AF3B" w14:textId="77777777" w:rsidTr="008F2794">
        <w:trPr>
          <w:jc w:val="center"/>
        </w:trPr>
        <w:tc>
          <w:tcPr>
            <w:tcW w:w="2093" w:type="dxa"/>
            <w:shd w:val="clear" w:color="auto" w:fill="auto"/>
          </w:tcPr>
          <w:p w14:paraId="76C76493"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5A6A4FEA" w14:textId="77777777" w:rsidR="008F2794" w:rsidRPr="003F0A61" w:rsidRDefault="008F2794" w:rsidP="008F2794">
            <w:pPr>
              <w:pStyle w:val="TAL"/>
              <w:rPr>
                <w:rFonts w:eastAsiaTheme="minorEastAsia"/>
                <w:szCs w:val="18"/>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r w:rsidR="008F2794" w:rsidRPr="005A3421" w14:paraId="7E2D87E0" w14:textId="77777777" w:rsidTr="008F2794">
        <w:trPr>
          <w:jc w:val="center"/>
        </w:trPr>
        <w:tc>
          <w:tcPr>
            <w:tcW w:w="2093" w:type="dxa"/>
            <w:shd w:val="clear" w:color="auto" w:fill="auto"/>
          </w:tcPr>
          <w:p w14:paraId="05B74181"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6258A7E3" w14:textId="77777777" w:rsidR="008F2794" w:rsidRPr="003F0A61" w:rsidRDefault="008F2794" w:rsidP="008F2794">
            <w:pPr>
              <w:pStyle w:val="TAL"/>
              <w:rPr>
                <w:rFonts w:eastAsiaTheme="minorEastAsia"/>
                <w:iCs/>
                <w:szCs w:val="18"/>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r w:rsidR="008F2794" w:rsidRPr="005A3421" w14:paraId="74F8C624"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33C2A977"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4DEC1545" w14:textId="77777777" w:rsidR="008F2794" w:rsidRPr="003F0A61" w:rsidRDefault="008F2794" w:rsidP="008F2794">
            <w:pPr>
              <w:pStyle w:val="TAL"/>
              <w:rPr>
                <w:rFonts w:eastAsiaTheme="minorEastAsia"/>
                <w:szCs w:val="18"/>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r w:rsidR="008F2794" w:rsidRPr="005A3421" w14:paraId="5F74452B"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6D63743"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6312B345" w14:textId="77777777" w:rsidR="008F2794" w:rsidRPr="003F0A61" w:rsidRDefault="008F2794" w:rsidP="008F2794">
            <w:pPr>
              <w:pStyle w:val="TAL"/>
              <w:rPr>
                <w:rFonts w:eastAsiaTheme="minorEastAsia"/>
                <w:szCs w:val="18"/>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bl>
    <w:p w14:paraId="0A8E5A11" w14:textId="77777777" w:rsidR="008F2794" w:rsidRPr="005A3421" w:rsidRDefault="008F2794" w:rsidP="008F2794"/>
    <w:p w14:paraId="1221F0AE" w14:textId="77777777" w:rsidR="008F2794" w:rsidRPr="005A3421" w:rsidRDefault="008F2794" w:rsidP="008F2794">
      <w:pPr>
        <w:pStyle w:val="Heading4"/>
      </w:pPr>
      <w:bookmarkStart w:id="3659" w:name="_Toc470164205"/>
      <w:bookmarkStart w:id="3660" w:name="_Toc470164787"/>
      <w:bookmarkStart w:id="3661" w:name="_Toc475715396"/>
      <w:bookmarkStart w:id="3662" w:name="_Toc479349208"/>
      <w:bookmarkStart w:id="3663" w:name="_Toc484070656"/>
      <w:bookmarkStart w:id="3664" w:name="_Toc520701517"/>
      <w:r w:rsidRPr="005A3421">
        <w:rPr>
          <w:rFonts w:hint="eastAsia"/>
        </w:rPr>
        <w:t>10.2.</w:t>
      </w:r>
      <w:r>
        <w:t>10</w:t>
      </w:r>
      <w:r w:rsidRPr="005A3421">
        <w:rPr>
          <w:rFonts w:hint="eastAsia"/>
        </w:rPr>
        <w:t>.</w:t>
      </w:r>
      <w:r>
        <w:t>19</w:t>
      </w:r>
      <w:r w:rsidRPr="005A3421">
        <w:rPr>
          <w:rFonts w:eastAsia="SimSun" w:hint="eastAsia"/>
          <w:lang w:eastAsia="zh-CN"/>
        </w:rPr>
        <w:tab/>
      </w:r>
      <w:r w:rsidRPr="005A3421">
        <w:t>Retrieve &lt;</w:t>
      </w:r>
      <w:r w:rsidRPr="005A3421">
        <w:rPr>
          <w:rFonts w:hint="eastAsia"/>
          <w:i/>
        </w:rPr>
        <w:t>policyDeletionRules</w:t>
      </w:r>
      <w:r w:rsidRPr="005A3421">
        <w:t>&gt;</w:t>
      </w:r>
      <w:bookmarkEnd w:id="3659"/>
      <w:bookmarkEnd w:id="3660"/>
      <w:bookmarkEnd w:id="3661"/>
      <w:bookmarkEnd w:id="3662"/>
      <w:bookmarkEnd w:id="3663"/>
      <w:bookmarkEnd w:id="3664"/>
    </w:p>
    <w:p w14:paraId="3B1B0706" w14:textId="77777777" w:rsidR="008F2794" w:rsidRPr="005A3421" w:rsidRDefault="008F2794" w:rsidP="008F2794">
      <w:pPr>
        <w:keepNext/>
        <w:keepLines/>
      </w:pPr>
      <w:r w:rsidRPr="005A3421">
        <w:t xml:space="preserve">This procedure shall be used for retrieving the attributes of a </w:t>
      </w:r>
      <w:r w:rsidRPr="005A3421">
        <w:rPr>
          <w:i/>
        </w:rPr>
        <w:t>&lt;</w:t>
      </w:r>
      <w:r w:rsidRPr="005A3421">
        <w:rPr>
          <w:rFonts w:hint="eastAsia"/>
          <w:i/>
          <w:lang w:eastAsia="ko-KR"/>
        </w:rPr>
        <w:t>policyDeletionRules</w:t>
      </w:r>
      <w:r w:rsidRPr="005A3421">
        <w:rPr>
          <w:i/>
        </w:rPr>
        <w:t>&gt;</w:t>
      </w:r>
      <w:r w:rsidRPr="005A3421">
        <w:t xml:space="preserve"> resource.</w:t>
      </w:r>
    </w:p>
    <w:p w14:paraId="16E9336B" w14:textId="77777777" w:rsidR="008F2794" w:rsidRPr="005A3421" w:rsidRDefault="008F2794" w:rsidP="008F2794">
      <w:pPr>
        <w:pStyle w:val="TH"/>
      </w:pPr>
      <w:r w:rsidRPr="005A3421">
        <w:t>Table 10.2.</w:t>
      </w:r>
      <w:r>
        <w:rPr>
          <w:rFonts w:eastAsia="SimSun"/>
          <w:lang w:eastAsia="zh-CN"/>
        </w:rPr>
        <w:t>10</w:t>
      </w:r>
      <w:r w:rsidRPr="005A3421">
        <w:t>.</w:t>
      </w:r>
      <w:r>
        <w:t>19</w:t>
      </w:r>
      <w:r w:rsidRPr="005A3421">
        <w:t xml:space="preserve">-1: </w:t>
      </w:r>
      <w:r w:rsidRPr="005A3421">
        <w:rPr>
          <w:i/>
        </w:rPr>
        <w:t>&lt;</w:t>
      </w:r>
      <w:r w:rsidRPr="005A3421">
        <w:rPr>
          <w:rFonts w:hint="eastAsia"/>
          <w:i/>
          <w:lang w:eastAsia="ko-KR"/>
        </w:rPr>
        <w:t>policyDeletionRules</w:t>
      </w:r>
      <w:r w:rsidRPr="005A3421">
        <w:rPr>
          <w:i/>
        </w:rPr>
        <w:t>&gt;</w:t>
      </w:r>
      <w:r w:rsidRPr="005A3421">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7079D93D"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0B66593B" w14:textId="77777777" w:rsidR="008F2794" w:rsidRPr="00CF2F35" w:rsidRDefault="008F2794" w:rsidP="008F2794">
            <w:pPr>
              <w:pStyle w:val="TAH"/>
              <w:rPr>
                <w:lang w:eastAsia="ko-KR"/>
              </w:rPr>
            </w:pPr>
            <w:r w:rsidRPr="00CF2F35">
              <w:rPr>
                <w:i/>
                <w:lang w:eastAsia="ko-KR"/>
              </w:rPr>
              <w:t>&lt;</w:t>
            </w:r>
            <w:r w:rsidRPr="00CF2F35">
              <w:rPr>
                <w:rFonts w:hint="eastAsia"/>
                <w:i/>
                <w:lang w:eastAsia="ko-KR"/>
              </w:rPr>
              <w:t>policyDeletionRules</w:t>
            </w:r>
            <w:r w:rsidRPr="00CF2F35">
              <w:rPr>
                <w:i/>
                <w:lang w:eastAsia="ko-KR"/>
              </w:rPr>
              <w:t>&gt;</w:t>
            </w:r>
            <w:r w:rsidRPr="00CF2F35">
              <w:rPr>
                <w:lang w:eastAsia="ko-KR"/>
              </w:rPr>
              <w:t xml:space="preserve"> RETRIEVE</w:t>
            </w:r>
          </w:p>
        </w:tc>
      </w:tr>
      <w:tr w:rsidR="008F2794" w:rsidRPr="005A3421" w14:paraId="1302A0FA" w14:textId="77777777" w:rsidTr="008F2794">
        <w:trPr>
          <w:jc w:val="center"/>
        </w:trPr>
        <w:tc>
          <w:tcPr>
            <w:tcW w:w="2093" w:type="dxa"/>
            <w:shd w:val="clear" w:color="auto" w:fill="auto"/>
          </w:tcPr>
          <w:p w14:paraId="0D8FEAD4" w14:textId="77777777" w:rsidR="008F2794" w:rsidRPr="00CF2F35" w:rsidRDefault="008F2794" w:rsidP="008F2794">
            <w:pPr>
              <w:pStyle w:val="TAL"/>
              <w:rPr>
                <w:lang w:eastAsia="ko-KR"/>
              </w:rPr>
            </w:pPr>
            <w:r w:rsidRPr="00CF2F35">
              <w:rPr>
                <w:lang w:eastAsia="ko-KR"/>
              </w:rPr>
              <w:t>Associated Reference Point</w:t>
            </w:r>
          </w:p>
        </w:tc>
        <w:tc>
          <w:tcPr>
            <w:tcW w:w="7074" w:type="dxa"/>
            <w:shd w:val="clear" w:color="auto" w:fill="auto"/>
            <w:vAlign w:val="center"/>
          </w:tcPr>
          <w:p w14:paraId="65308F9F"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6A1E3F9F" w14:textId="77777777" w:rsidTr="008F2794">
        <w:trPr>
          <w:jc w:val="center"/>
        </w:trPr>
        <w:tc>
          <w:tcPr>
            <w:tcW w:w="2093" w:type="dxa"/>
            <w:shd w:val="clear" w:color="auto" w:fill="auto"/>
          </w:tcPr>
          <w:p w14:paraId="66E664F8"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2FBC693E"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apply</w:t>
            </w:r>
          </w:p>
        </w:tc>
      </w:tr>
      <w:tr w:rsidR="008F2794" w:rsidRPr="005A3421" w14:paraId="38FB980F" w14:textId="77777777" w:rsidTr="008F2794">
        <w:trPr>
          <w:jc w:val="center"/>
        </w:trPr>
        <w:tc>
          <w:tcPr>
            <w:tcW w:w="2093" w:type="dxa"/>
            <w:shd w:val="clear" w:color="auto" w:fill="auto"/>
          </w:tcPr>
          <w:p w14:paraId="257B9745"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11670A1C"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p>
        </w:tc>
      </w:tr>
      <w:tr w:rsidR="008F2794" w:rsidRPr="005A3421" w14:paraId="5D2B2E3F" w14:textId="77777777" w:rsidTr="008F2794">
        <w:trPr>
          <w:jc w:val="center"/>
        </w:trPr>
        <w:tc>
          <w:tcPr>
            <w:tcW w:w="2093" w:type="dxa"/>
            <w:shd w:val="clear" w:color="auto" w:fill="auto"/>
          </w:tcPr>
          <w:p w14:paraId="270540A8"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0F8E3245"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p>
        </w:tc>
      </w:tr>
      <w:tr w:rsidR="008F2794" w:rsidRPr="005A3421" w14:paraId="26988949" w14:textId="77777777" w:rsidTr="008F2794">
        <w:trPr>
          <w:jc w:val="center"/>
        </w:trPr>
        <w:tc>
          <w:tcPr>
            <w:tcW w:w="2093" w:type="dxa"/>
            <w:shd w:val="clear" w:color="auto" w:fill="auto"/>
          </w:tcPr>
          <w:p w14:paraId="5C9A1508"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1E25AE32" w14:textId="77777777" w:rsidR="008F2794" w:rsidRPr="00CF2F35" w:rsidRDefault="008F2794" w:rsidP="008F2794">
            <w:pPr>
              <w:pStyle w:val="TAL"/>
              <w:rPr>
                <w:rFonts w:eastAsia="Arial Unicode MS"/>
                <w:iCs/>
                <w:szCs w:val="18"/>
              </w:rPr>
            </w:pPr>
            <w:r w:rsidRPr="00CF2F35">
              <w:rPr>
                <w:rFonts w:eastAsia="Arial Unicode MS"/>
                <w:szCs w:val="18"/>
                <w:lang w:eastAsia="ko-KR"/>
              </w:rPr>
              <w:t>All parameters defined in table 8.1.3-1 apply</w:t>
            </w:r>
          </w:p>
        </w:tc>
      </w:tr>
      <w:tr w:rsidR="008F2794" w:rsidRPr="005A3421" w14:paraId="0D240CD9"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4D7762F"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18DDB98D"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p>
        </w:tc>
      </w:tr>
      <w:tr w:rsidR="008F2794" w:rsidRPr="005A3421" w14:paraId="2C836C9D"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3B0DA445"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1563B0D4"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87590E">
              <w:rPr>
                <w:rFonts w:eastAsia="Arial Unicode MS" w:hint="eastAsia"/>
                <w:szCs w:val="18"/>
                <w:lang w:eastAsia="zh-CN"/>
              </w:rPr>
              <w:t>3</w:t>
            </w:r>
          </w:p>
        </w:tc>
      </w:tr>
    </w:tbl>
    <w:p w14:paraId="48EA9455" w14:textId="77777777" w:rsidR="008F2794" w:rsidRPr="005A3421" w:rsidRDefault="008F2794" w:rsidP="008F2794">
      <w:pPr>
        <w:rPr>
          <w:rFonts w:eastAsia="SimSun"/>
          <w:lang w:eastAsia="zh-CN"/>
        </w:rPr>
      </w:pPr>
    </w:p>
    <w:p w14:paraId="6A495DCA" w14:textId="77777777" w:rsidR="008F2794" w:rsidRPr="005A3421" w:rsidRDefault="008F2794" w:rsidP="008F2794">
      <w:pPr>
        <w:pStyle w:val="Heading4"/>
      </w:pPr>
      <w:bookmarkStart w:id="3665" w:name="_Toc470164206"/>
      <w:bookmarkStart w:id="3666" w:name="_Toc470164788"/>
      <w:bookmarkStart w:id="3667" w:name="_Toc475715397"/>
      <w:bookmarkStart w:id="3668" w:name="_Toc479349209"/>
      <w:bookmarkStart w:id="3669" w:name="_Toc484070657"/>
      <w:bookmarkStart w:id="3670" w:name="_Toc520701518"/>
      <w:r w:rsidRPr="005A3421">
        <w:rPr>
          <w:rFonts w:hint="eastAsia"/>
        </w:rPr>
        <w:t>10.2.</w:t>
      </w:r>
      <w:r>
        <w:t>10</w:t>
      </w:r>
      <w:r w:rsidRPr="005A3421">
        <w:rPr>
          <w:rFonts w:hint="eastAsia"/>
        </w:rPr>
        <w:t>.</w:t>
      </w:r>
      <w:r>
        <w:t>20</w:t>
      </w:r>
      <w:r w:rsidRPr="005A3421">
        <w:rPr>
          <w:rFonts w:eastAsia="SimSun" w:hint="eastAsia"/>
          <w:lang w:eastAsia="zh-CN"/>
        </w:rPr>
        <w:tab/>
      </w:r>
      <w:r w:rsidRPr="005A3421">
        <w:t>Update &lt;</w:t>
      </w:r>
      <w:r w:rsidRPr="005A3421">
        <w:rPr>
          <w:rFonts w:hint="eastAsia"/>
          <w:i/>
        </w:rPr>
        <w:t>policyDeletionRules</w:t>
      </w:r>
      <w:r w:rsidRPr="005A3421">
        <w:t>&gt;</w:t>
      </w:r>
      <w:bookmarkEnd w:id="3665"/>
      <w:bookmarkEnd w:id="3666"/>
      <w:bookmarkEnd w:id="3667"/>
      <w:bookmarkEnd w:id="3668"/>
      <w:bookmarkEnd w:id="3669"/>
      <w:bookmarkEnd w:id="3670"/>
    </w:p>
    <w:p w14:paraId="1B9FF137" w14:textId="77777777" w:rsidR="008F2794" w:rsidRPr="005A3421" w:rsidRDefault="008F2794" w:rsidP="008F2794">
      <w:r w:rsidRPr="005A3421">
        <w:t xml:space="preserve">This procedure shall be used for updating attributes of a </w:t>
      </w:r>
      <w:r w:rsidRPr="005A3421">
        <w:rPr>
          <w:i/>
        </w:rPr>
        <w:t>&lt;</w:t>
      </w:r>
      <w:r w:rsidRPr="005A3421">
        <w:rPr>
          <w:rFonts w:hint="eastAsia"/>
          <w:i/>
          <w:lang w:eastAsia="ko-KR"/>
        </w:rPr>
        <w:t>policyDeletionRules</w:t>
      </w:r>
      <w:r w:rsidRPr="005A3421">
        <w:rPr>
          <w:i/>
        </w:rPr>
        <w:t>&gt;</w:t>
      </w:r>
      <w:r w:rsidRPr="005A3421">
        <w:t xml:space="preserve"> resource.</w:t>
      </w:r>
    </w:p>
    <w:p w14:paraId="61F594DC" w14:textId="77777777" w:rsidR="008F2794" w:rsidRPr="005A3421" w:rsidRDefault="008F2794" w:rsidP="008F2794">
      <w:pPr>
        <w:pStyle w:val="TH"/>
      </w:pPr>
      <w:r w:rsidRPr="005A3421">
        <w:t>Table 10.2.</w:t>
      </w:r>
      <w:r>
        <w:rPr>
          <w:rFonts w:eastAsia="SimSun"/>
          <w:lang w:eastAsia="zh-CN"/>
        </w:rPr>
        <w:t>10</w:t>
      </w:r>
      <w:r w:rsidRPr="005A3421">
        <w:t>.</w:t>
      </w:r>
      <w:r>
        <w:t>20</w:t>
      </w:r>
      <w:r w:rsidRPr="005A3421">
        <w:t xml:space="preserve">-1: </w:t>
      </w:r>
      <w:r w:rsidRPr="005A3421">
        <w:rPr>
          <w:i/>
        </w:rPr>
        <w:t>&lt;</w:t>
      </w:r>
      <w:r w:rsidRPr="005A3421">
        <w:rPr>
          <w:rFonts w:hint="eastAsia"/>
          <w:i/>
          <w:lang w:eastAsia="ko-KR"/>
        </w:rPr>
        <w:t>policyDeletionRules</w:t>
      </w:r>
      <w:r w:rsidRPr="005A3421">
        <w:rPr>
          <w:i/>
        </w:rPr>
        <w:t>&gt;</w:t>
      </w:r>
      <w:r w:rsidRPr="005A3421">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6C79E50B"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255C9982" w14:textId="77777777" w:rsidR="008F2794" w:rsidRPr="00CF2F35" w:rsidRDefault="008F2794" w:rsidP="008F2794">
            <w:pPr>
              <w:pStyle w:val="TAH"/>
              <w:rPr>
                <w:lang w:eastAsia="ko-KR"/>
              </w:rPr>
            </w:pPr>
            <w:r w:rsidRPr="00CF2F35">
              <w:rPr>
                <w:i/>
                <w:lang w:eastAsia="ko-KR"/>
              </w:rPr>
              <w:t>&lt;</w:t>
            </w:r>
            <w:r w:rsidRPr="00CF2F35">
              <w:rPr>
                <w:rFonts w:hint="eastAsia"/>
                <w:i/>
                <w:lang w:eastAsia="ko-KR"/>
              </w:rPr>
              <w:t>poiicyDeletionRules</w:t>
            </w:r>
            <w:r w:rsidRPr="00CF2F35">
              <w:rPr>
                <w:i/>
                <w:lang w:eastAsia="ko-KR"/>
              </w:rPr>
              <w:t>&gt;</w:t>
            </w:r>
            <w:r w:rsidRPr="00CF2F35">
              <w:rPr>
                <w:lang w:eastAsia="ko-KR"/>
              </w:rPr>
              <w:t xml:space="preserve"> UPDATE</w:t>
            </w:r>
          </w:p>
        </w:tc>
      </w:tr>
      <w:tr w:rsidR="008F2794" w:rsidRPr="005A3421" w14:paraId="0E78F839" w14:textId="77777777" w:rsidTr="008F2794">
        <w:trPr>
          <w:jc w:val="center"/>
        </w:trPr>
        <w:tc>
          <w:tcPr>
            <w:tcW w:w="2093" w:type="dxa"/>
            <w:shd w:val="clear" w:color="auto" w:fill="auto"/>
          </w:tcPr>
          <w:p w14:paraId="1B54C884" w14:textId="77777777" w:rsidR="008F2794" w:rsidRPr="00CF2F35" w:rsidRDefault="008F2794" w:rsidP="008F2794">
            <w:pPr>
              <w:pStyle w:val="TAL"/>
              <w:rPr>
                <w:lang w:eastAsia="ko-KR"/>
              </w:rPr>
            </w:pPr>
            <w:r w:rsidRPr="00CF2F35">
              <w:rPr>
                <w:lang w:eastAsia="ko-KR"/>
              </w:rPr>
              <w:t>Associated Reference Point</w:t>
            </w:r>
          </w:p>
        </w:tc>
        <w:tc>
          <w:tcPr>
            <w:tcW w:w="7074" w:type="dxa"/>
            <w:shd w:val="clear" w:color="auto" w:fill="auto"/>
            <w:vAlign w:val="center"/>
          </w:tcPr>
          <w:p w14:paraId="1E9D2AA0"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43F7A0DC" w14:textId="77777777" w:rsidTr="008F2794">
        <w:trPr>
          <w:jc w:val="center"/>
        </w:trPr>
        <w:tc>
          <w:tcPr>
            <w:tcW w:w="2093" w:type="dxa"/>
            <w:shd w:val="clear" w:color="auto" w:fill="auto"/>
          </w:tcPr>
          <w:p w14:paraId="51D749BE" w14:textId="77777777" w:rsidR="008F2794" w:rsidRPr="00CF2F35" w:rsidRDefault="008F2794" w:rsidP="008F2794">
            <w:pPr>
              <w:pStyle w:val="TAL"/>
              <w:rPr>
                <w:rFonts w:eastAsia="Arial Unicode MS"/>
              </w:rPr>
            </w:pPr>
            <w:r w:rsidRPr="00CF2F35">
              <w:rPr>
                <w:rFonts w:eastAsia="Arial Unicode MS"/>
              </w:rPr>
              <w:t>Information in Request message</w:t>
            </w:r>
          </w:p>
          <w:p w14:paraId="4B34F037" w14:textId="77777777" w:rsidR="008F2794" w:rsidRPr="00CF2F35" w:rsidRDefault="008F2794" w:rsidP="008F2794">
            <w:pPr>
              <w:pStyle w:val="TAL"/>
              <w:rPr>
                <w:rFonts w:eastAsia="Arial Unicode MS"/>
              </w:rPr>
            </w:pPr>
          </w:p>
        </w:tc>
        <w:tc>
          <w:tcPr>
            <w:tcW w:w="7074" w:type="dxa"/>
            <w:shd w:val="clear" w:color="auto" w:fill="auto"/>
            <w:vAlign w:val="center"/>
          </w:tcPr>
          <w:p w14:paraId="48F040ED"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apply</w:t>
            </w:r>
          </w:p>
        </w:tc>
      </w:tr>
      <w:tr w:rsidR="008F2794" w:rsidRPr="005A3421" w14:paraId="0AD70933" w14:textId="77777777" w:rsidTr="008F2794">
        <w:trPr>
          <w:jc w:val="center"/>
        </w:trPr>
        <w:tc>
          <w:tcPr>
            <w:tcW w:w="2093" w:type="dxa"/>
            <w:shd w:val="clear" w:color="auto" w:fill="auto"/>
          </w:tcPr>
          <w:p w14:paraId="0DE2ECD2"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55A3E00C"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0D2DBAC9" w14:textId="77777777" w:rsidTr="008F2794">
        <w:trPr>
          <w:jc w:val="center"/>
        </w:trPr>
        <w:tc>
          <w:tcPr>
            <w:tcW w:w="2093" w:type="dxa"/>
            <w:shd w:val="clear" w:color="auto" w:fill="auto"/>
          </w:tcPr>
          <w:p w14:paraId="76889F06"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72499D8A"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792BD37F" w14:textId="77777777" w:rsidTr="008F2794">
        <w:trPr>
          <w:jc w:val="center"/>
        </w:trPr>
        <w:tc>
          <w:tcPr>
            <w:tcW w:w="2093" w:type="dxa"/>
            <w:shd w:val="clear" w:color="auto" w:fill="auto"/>
          </w:tcPr>
          <w:p w14:paraId="2E636A0B"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36E7E43D" w14:textId="77777777" w:rsidR="008F2794" w:rsidRPr="00CF2F35" w:rsidRDefault="008F2794" w:rsidP="008F2794">
            <w:pPr>
              <w:pStyle w:val="TAL"/>
              <w:rPr>
                <w:rFonts w:eastAsia="Arial Unicode MS"/>
                <w:iC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48145966"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15D9916"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1EC6B4D7"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r w:rsidR="008F2794" w:rsidRPr="005A3421" w14:paraId="609B3C12"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FB667DC"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23BB398B"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312958">
              <w:rPr>
                <w:rFonts w:eastAsia="Arial Unicode MS" w:hint="eastAsia"/>
                <w:szCs w:val="18"/>
                <w:lang w:eastAsia="zh-CN"/>
              </w:rPr>
              <w:t>4</w:t>
            </w:r>
          </w:p>
        </w:tc>
      </w:tr>
    </w:tbl>
    <w:p w14:paraId="3E5C6FAE" w14:textId="77777777" w:rsidR="008F2794" w:rsidRPr="005A3421" w:rsidRDefault="008F2794" w:rsidP="008F2794">
      <w:pPr>
        <w:rPr>
          <w:rFonts w:eastAsia="SimSun"/>
          <w:lang w:eastAsia="zh-CN"/>
        </w:rPr>
      </w:pPr>
    </w:p>
    <w:p w14:paraId="7B354AB0" w14:textId="77777777" w:rsidR="008F2794" w:rsidRPr="005A3421" w:rsidRDefault="008F2794" w:rsidP="008F2794">
      <w:pPr>
        <w:pStyle w:val="Heading4"/>
      </w:pPr>
      <w:bookmarkStart w:id="3671" w:name="_Toc470164207"/>
      <w:bookmarkStart w:id="3672" w:name="_Toc470164789"/>
      <w:bookmarkStart w:id="3673" w:name="_Toc475715398"/>
      <w:bookmarkStart w:id="3674" w:name="_Toc479349210"/>
      <w:bookmarkStart w:id="3675" w:name="_Toc484070658"/>
      <w:bookmarkStart w:id="3676" w:name="_Toc520701519"/>
      <w:r w:rsidRPr="005A3421">
        <w:rPr>
          <w:rFonts w:hint="eastAsia"/>
        </w:rPr>
        <w:t>10.2.</w:t>
      </w:r>
      <w:r>
        <w:t>10</w:t>
      </w:r>
      <w:r w:rsidRPr="005A3421">
        <w:rPr>
          <w:rFonts w:hint="eastAsia"/>
        </w:rPr>
        <w:t>.</w:t>
      </w:r>
      <w:r>
        <w:t>21</w:t>
      </w:r>
      <w:r w:rsidRPr="005A3421">
        <w:rPr>
          <w:rFonts w:eastAsia="SimSun" w:hint="eastAsia"/>
          <w:lang w:eastAsia="zh-CN"/>
        </w:rPr>
        <w:tab/>
      </w:r>
      <w:r w:rsidRPr="005A3421">
        <w:t>Delete &lt;</w:t>
      </w:r>
      <w:r w:rsidRPr="005A3421">
        <w:rPr>
          <w:rFonts w:hint="eastAsia"/>
          <w:i/>
        </w:rPr>
        <w:t>policyDeletionRules</w:t>
      </w:r>
      <w:r w:rsidRPr="005A3421">
        <w:t>&gt;</w:t>
      </w:r>
      <w:bookmarkEnd w:id="3671"/>
      <w:bookmarkEnd w:id="3672"/>
      <w:bookmarkEnd w:id="3673"/>
      <w:bookmarkEnd w:id="3674"/>
      <w:bookmarkEnd w:id="3675"/>
      <w:bookmarkEnd w:id="3676"/>
    </w:p>
    <w:p w14:paraId="467F3208" w14:textId="77777777" w:rsidR="008F2794" w:rsidRPr="005A3421" w:rsidRDefault="008F2794" w:rsidP="008F2794">
      <w:pPr>
        <w:keepNext/>
        <w:keepLines/>
        <w:rPr>
          <w:lang w:eastAsia="ko-KR"/>
        </w:rPr>
      </w:pPr>
      <w:r w:rsidRPr="005A3421">
        <w:t xml:space="preserve">This procedure shall be used for deleting a </w:t>
      </w:r>
      <w:r w:rsidRPr="005A3421">
        <w:rPr>
          <w:i/>
        </w:rPr>
        <w:t>&lt;</w:t>
      </w:r>
      <w:r w:rsidRPr="005A3421">
        <w:rPr>
          <w:rFonts w:hint="eastAsia"/>
          <w:i/>
          <w:lang w:eastAsia="ko-KR"/>
        </w:rPr>
        <w:t>policyDeletionRules</w:t>
      </w:r>
      <w:r w:rsidRPr="005A3421">
        <w:rPr>
          <w:i/>
        </w:rPr>
        <w:t>&gt;</w:t>
      </w:r>
      <w:r w:rsidRPr="005A3421">
        <w:t xml:space="preserve"> resource</w:t>
      </w:r>
      <w:r w:rsidRPr="005A3421">
        <w:rPr>
          <w:rFonts w:hint="eastAsia"/>
          <w:lang w:eastAsia="ko-KR"/>
        </w:rPr>
        <w:t>.</w:t>
      </w:r>
    </w:p>
    <w:p w14:paraId="18AF2C8F" w14:textId="77777777" w:rsidR="008F2794" w:rsidRPr="005A3421" w:rsidRDefault="008F2794" w:rsidP="008F2794">
      <w:pPr>
        <w:pStyle w:val="TH"/>
      </w:pPr>
      <w:r w:rsidRPr="005A3421">
        <w:t>Table 10.2.</w:t>
      </w:r>
      <w:r>
        <w:rPr>
          <w:rFonts w:eastAsia="SimSun"/>
          <w:lang w:eastAsia="zh-CN"/>
        </w:rPr>
        <w:t>10</w:t>
      </w:r>
      <w:r w:rsidRPr="005A3421">
        <w:t>.</w:t>
      </w:r>
      <w:r>
        <w:t>21</w:t>
      </w:r>
      <w:r w:rsidRPr="005A3421">
        <w:t xml:space="preserve">-1: </w:t>
      </w:r>
      <w:r w:rsidRPr="005A3421">
        <w:rPr>
          <w:i/>
        </w:rPr>
        <w:t>&lt;</w:t>
      </w:r>
      <w:r w:rsidRPr="005A3421">
        <w:rPr>
          <w:rFonts w:hint="eastAsia"/>
          <w:i/>
          <w:lang w:eastAsia="ko-KR"/>
        </w:rPr>
        <w:t>policyDeletionRules</w:t>
      </w:r>
      <w:r w:rsidRPr="005A3421">
        <w:rPr>
          <w:i/>
        </w:rPr>
        <w:t>&gt;</w:t>
      </w:r>
      <w:r w:rsidRPr="005A3421">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10EA4AB6"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34D20A6" w14:textId="77777777" w:rsidR="008F2794" w:rsidRPr="00CF2F35" w:rsidRDefault="008F2794" w:rsidP="008F2794">
            <w:pPr>
              <w:pStyle w:val="TAH"/>
              <w:rPr>
                <w:lang w:eastAsia="ko-KR"/>
              </w:rPr>
            </w:pPr>
            <w:r w:rsidRPr="00CF2F35">
              <w:rPr>
                <w:i/>
                <w:lang w:eastAsia="ko-KR"/>
              </w:rPr>
              <w:t>&lt;</w:t>
            </w:r>
            <w:r w:rsidRPr="00CF2F35">
              <w:rPr>
                <w:rFonts w:hint="eastAsia"/>
                <w:i/>
                <w:lang w:eastAsia="ko-KR"/>
              </w:rPr>
              <w:t>policyDeletionRules</w:t>
            </w:r>
            <w:r w:rsidRPr="00CF2F35">
              <w:rPr>
                <w:i/>
                <w:lang w:eastAsia="ko-KR"/>
              </w:rPr>
              <w:t>&gt;</w:t>
            </w:r>
            <w:r w:rsidRPr="00CF2F35">
              <w:rPr>
                <w:lang w:eastAsia="ko-KR"/>
              </w:rPr>
              <w:t xml:space="preserve"> DELETE</w:t>
            </w:r>
          </w:p>
        </w:tc>
      </w:tr>
      <w:tr w:rsidR="008F2794" w:rsidRPr="005A3421" w14:paraId="22445C8E" w14:textId="77777777" w:rsidTr="008F2794">
        <w:trPr>
          <w:jc w:val="center"/>
        </w:trPr>
        <w:tc>
          <w:tcPr>
            <w:tcW w:w="2093" w:type="dxa"/>
            <w:shd w:val="clear" w:color="auto" w:fill="auto"/>
          </w:tcPr>
          <w:p w14:paraId="0740E9C2" w14:textId="77777777" w:rsidR="008F2794" w:rsidRPr="00CF2F35" w:rsidRDefault="008F2794" w:rsidP="008F2794">
            <w:pPr>
              <w:pStyle w:val="TAL"/>
              <w:rPr>
                <w:lang w:eastAsia="ko-KR"/>
              </w:rPr>
            </w:pPr>
            <w:r w:rsidRPr="00CF2F35">
              <w:rPr>
                <w:lang w:eastAsia="ko-KR"/>
              </w:rPr>
              <w:t>Associated Reference Point</w:t>
            </w:r>
          </w:p>
        </w:tc>
        <w:tc>
          <w:tcPr>
            <w:tcW w:w="7074" w:type="dxa"/>
            <w:shd w:val="clear" w:color="auto" w:fill="auto"/>
            <w:vAlign w:val="center"/>
          </w:tcPr>
          <w:p w14:paraId="60546F72" w14:textId="77777777" w:rsidR="008F2794" w:rsidRPr="00CF2F35" w:rsidRDefault="008F2794" w:rsidP="008F2794">
            <w:pPr>
              <w:pStyle w:val="TAL"/>
              <w:rPr>
                <w:rFonts w:eastAsia="Arial Unicode MS"/>
                <w:iCs/>
                <w:szCs w:val="18"/>
                <w:lang w:eastAsia="zh-CN"/>
              </w:rPr>
            </w:pPr>
            <w:r w:rsidRPr="00CF2F35">
              <w:rPr>
                <w:rFonts w:eastAsia="Arial Unicode MS"/>
                <w:iCs/>
                <w:szCs w:val="18"/>
                <w:lang w:eastAsia="zh-CN"/>
              </w:rPr>
              <w:t>Mca, Mcc and Mcc'</w:t>
            </w:r>
          </w:p>
        </w:tc>
      </w:tr>
      <w:tr w:rsidR="008F2794" w:rsidRPr="005A3421" w14:paraId="027A460B" w14:textId="77777777" w:rsidTr="008F2794">
        <w:trPr>
          <w:jc w:val="center"/>
        </w:trPr>
        <w:tc>
          <w:tcPr>
            <w:tcW w:w="2093" w:type="dxa"/>
            <w:shd w:val="clear" w:color="auto" w:fill="auto"/>
          </w:tcPr>
          <w:p w14:paraId="339F7BE5"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0860BE89" w14:textId="77777777" w:rsidR="008F2794" w:rsidRPr="00CF2F35" w:rsidRDefault="008F2794" w:rsidP="008F2794">
            <w:pPr>
              <w:pStyle w:val="TAL"/>
              <w:rPr>
                <w:rFonts w:eastAsia="Arial Unicode MS"/>
                <w:szCs w:val="18"/>
              </w:rPr>
            </w:pPr>
            <w:r w:rsidRPr="00CF2F35">
              <w:rPr>
                <w:rFonts w:eastAsia="Arial Unicode MS"/>
                <w:szCs w:val="18"/>
                <w:lang w:eastAsia="ko-KR"/>
              </w:rPr>
              <w:t>All parameters defined in table 8.1.2-3 apply</w:t>
            </w:r>
          </w:p>
        </w:tc>
      </w:tr>
      <w:tr w:rsidR="008F2794" w:rsidRPr="005A3421" w14:paraId="738ADDCF" w14:textId="77777777" w:rsidTr="008F2794">
        <w:trPr>
          <w:jc w:val="center"/>
        </w:trPr>
        <w:tc>
          <w:tcPr>
            <w:tcW w:w="2093" w:type="dxa"/>
            <w:shd w:val="clear" w:color="auto" w:fill="auto"/>
          </w:tcPr>
          <w:p w14:paraId="27DDD749"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0498C359"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FD15FB">
              <w:rPr>
                <w:rFonts w:eastAsia="Arial Unicode MS" w:hint="eastAsia"/>
                <w:szCs w:val="18"/>
                <w:lang w:eastAsia="zh-CN"/>
              </w:rPr>
              <w:t>5</w:t>
            </w:r>
          </w:p>
        </w:tc>
      </w:tr>
      <w:tr w:rsidR="008F2794" w:rsidRPr="005A3421" w14:paraId="123B8F47" w14:textId="77777777" w:rsidTr="008F2794">
        <w:trPr>
          <w:jc w:val="center"/>
        </w:trPr>
        <w:tc>
          <w:tcPr>
            <w:tcW w:w="2093" w:type="dxa"/>
            <w:shd w:val="clear" w:color="auto" w:fill="auto"/>
          </w:tcPr>
          <w:p w14:paraId="316C3C0C" w14:textId="77777777" w:rsidR="008F2794" w:rsidRPr="00CF2F35" w:rsidRDefault="008F2794" w:rsidP="008F2794">
            <w:pPr>
              <w:pStyle w:val="TAL"/>
              <w:rPr>
                <w:rFonts w:eastAsia="Arial Unicode MS"/>
              </w:rPr>
            </w:pPr>
            <w:r w:rsidRPr="00CF2F35">
              <w:rPr>
                <w:rFonts w:eastAsia="Arial Unicode MS"/>
              </w:rPr>
              <w:t>Processing at Receiver</w:t>
            </w:r>
          </w:p>
        </w:tc>
        <w:tc>
          <w:tcPr>
            <w:tcW w:w="7074" w:type="dxa"/>
            <w:shd w:val="clear" w:color="auto" w:fill="auto"/>
            <w:vAlign w:val="center"/>
          </w:tcPr>
          <w:p w14:paraId="204856ED"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FD15FB">
              <w:rPr>
                <w:rFonts w:eastAsia="Arial Unicode MS" w:hint="eastAsia"/>
                <w:szCs w:val="18"/>
                <w:lang w:eastAsia="zh-CN"/>
              </w:rPr>
              <w:t>5</w:t>
            </w:r>
          </w:p>
        </w:tc>
      </w:tr>
      <w:tr w:rsidR="008F2794" w:rsidRPr="005A3421" w14:paraId="5C99D505" w14:textId="77777777" w:rsidTr="008F2794">
        <w:trPr>
          <w:jc w:val="center"/>
        </w:trPr>
        <w:tc>
          <w:tcPr>
            <w:tcW w:w="2093" w:type="dxa"/>
            <w:shd w:val="clear" w:color="auto" w:fill="auto"/>
          </w:tcPr>
          <w:p w14:paraId="11F44DB8"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645644CA" w14:textId="77777777" w:rsidR="008F2794" w:rsidRPr="00CF2F35" w:rsidRDefault="008F2794" w:rsidP="008F2794">
            <w:pPr>
              <w:pStyle w:val="TAL"/>
              <w:rPr>
                <w:rFonts w:eastAsia="Arial Unicode MS"/>
                <w:iCs/>
                <w:szCs w:val="18"/>
                <w:lang w:eastAsia="zh-CN"/>
              </w:rPr>
            </w:pPr>
            <w:r w:rsidRPr="00CF2F35">
              <w:rPr>
                <w:rFonts w:eastAsia="Arial Unicode MS"/>
                <w:szCs w:val="18"/>
                <w:lang w:eastAsia="ko-KR"/>
              </w:rPr>
              <w:t>According to clause 10.1.</w:t>
            </w:r>
            <w:r w:rsidR="00FD15FB">
              <w:rPr>
                <w:rFonts w:eastAsia="Arial Unicode MS" w:hint="eastAsia"/>
                <w:szCs w:val="18"/>
                <w:lang w:eastAsia="zh-CN"/>
              </w:rPr>
              <w:t>5</w:t>
            </w:r>
          </w:p>
        </w:tc>
      </w:tr>
      <w:tr w:rsidR="008F2794" w:rsidRPr="005A3421" w14:paraId="65556894"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148E0047"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26AD6701"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FD15FB">
              <w:rPr>
                <w:rFonts w:eastAsia="Arial Unicode MS" w:hint="eastAsia"/>
                <w:szCs w:val="18"/>
                <w:lang w:eastAsia="zh-CN"/>
              </w:rPr>
              <w:t>5</w:t>
            </w:r>
          </w:p>
        </w:tc>
      </w:tr>
      <w:tr w:rsidR="008F2794" w:rsidRPr="005A3421" w14:paraId="6505FC84"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1899E017"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6236A287" w14:textId="77777777" w:rsidR="008F2794" w:rsidRPr="00CF2F35" w:rsidRDefault="008F2794" w:rsidP="008F2794">
            <w:pPr>
              <w:pStyle w:val="TAL"/>
              <w:rPr>
                <w:rFonts w:eastAsia="Arial Unicode MS"/>
                <w:szCs w:val="18"/>
                <w:lang w:eastAsia="zh-CN"/>
              </w:rPr>
            </w:pPr>
            <w:r w:rsidRPr="00CF2F35">
              <w:rPr>
                <w:rFonts w:eastAsia="Arial Unicode MS"/>
                <w:szCs w:val="18"/>
                <w:lang w:eastAsia="ko-KR"/>
              </w:rPr>
              <w:t>According to clause 10.1.</w:t>
            </w:r>
            <w:r w:rsidR="00FD15FB">
              <w:rPr>
                <w:rFonts w:eastAsia="Arial Unicode MS" w:hint="eastAsia"/>
                <w:szCs w:val="18"/>
                <w:lang w:eastAsia="zh-CN"/>
              </w:rPr>
              <w:t>5</w:t>
            </w:r>
          </w:p>
        </w:tc>
      </w:tr>
    </w:tbl>
    <w:p w14:paraId="31B54E3D" w14:textId="77777777" w:rsidR="008F2794" w:rsidRDefault="008F2794" w:rsidP="008F2794">
      <w:pPr>
        <w:rPr>
          <w:rFonts w:eastAsiaTheme="minorEastAsia"/>
          <w:lang w:eastAsia="zh-CN"/>
        </w:rPr>
      </w:pPr>
    </w:p>
    <w:p w14:paraId="13873E6C" w14:textId="77777777" w:rsidR="00247961" w:rsidRPr="00015F9E" w:rsidRDefault="00247961" w:rsidP="00247961">
      <w:pPr>
        <w:pStyle w:val="Heading4"/>
        <w:rPr>
          <w:rFonts w:eastAsia="Arial Unicode MS"/>
        </w:rPr>
      </w:pPr>
      <w:bookmarkStart w:id="3677" w:name="_Toc520701520"/>
      <w:r w:rsidRPr="00DF27B7">
        <w:rPr>
          <w:rFonts w:eastAsia="Arial Unicode MS"/>
        </w:rPr>
        <w:t>10.2.1</w:t>
      </w:r>
      <w:r w:rsidRPr="00BE741E">
        <w:rPr>
          <w:rFonts w:eastAsia="Arial Unicode MS"/>
        </w:rPr>
        <w:t>0</w:t>
      </w:r>
      <w:r w:rsidRPr="009A3574">
        <w:rPr>
          <w:rFonts w:eastAsia="Arial Unicode MS"/>
        </w:rPr>
        <w:t>.</w:t>
      </w:r>
      <w:r w:rsidR="0024533F">
        <w:rPr>
          <w:rFonts w:eastAsia="Arial Unicode MS" w:hint="eastAsia"/>
          <w:lang w:val="en-US" w:eastAsia="zh-CN"/>
        </w:rPr>
        <w:t>22</w:t>
      </w:r>
      <w:r w:rsidRPr="009A3574">
        <w:rPr>
          <w:rFonts w:eastAsia="Arial Unicode MS"/>
        </w:rPr>
        <w:tab/>
        <w:t xml:space="preserve">Create </w:t>
      </w:r>
      <w:r w:rsidRPr="009A3574">
        <w:rPr>
          <w:rFonts w:eastAsia="Arial Unicode MS"/>
          <w:i/>
        </w:rPr>
        <w:t>&lt;crossResourceSubscription&gt;</w:t>
      </w:r>
      <w:bookmarkEnd w:id="3677"/>
    </w:p>
    <w:p w14:paraId="46727AEB" w14:textId="77777777" w:rsidR="00247961" w:rsidRPr="007327F2" w:rsidRDefault="00247961" w:rsidP="00247961">
      <w:pPr>
        <w:rPr>
          <w:rFonts w:eastAsia="Arial Unicode MS"/>
        </w:rPr>
      </w:pPr>
      <w:r w:rsidRPr="001C7C70">
        <w:rPr>
          <w:rFonts w:eastAsia="Arial Unicode MS"/>
        </w:rPr>
        <w:t xml:space="preserve">This procedure shall be used to request the creation of a new </w:t>
      </w:r>
      <w:r w:rsidRPr="002B1784">
        <w:rPr>
          <w:rFonts w:eastAsia="Arial Unicode MS"/>
          <w:i/>
        </w:rPr>
        <w:t>&lt;crossResourceSubscription&gt;</w:t>
      </w:r>
      <w:r w:rsidRPr="002B1784">
        <w:rPr>
          <w:rFonts w:eastAsia="Arial Unicode MS"/>
        </w:rPr>
        <w:t xml:space="preserve"> resource to be notified for the modifications of multiple </w:t>
      </w:r>
      <w:r w:rsidRPr="0016019E">
        <w:rPr>
          <w:rFonts w:eastAsia="Arial Unicode MS"/>
        </w:rPr>
        <w:t xml:space="preserve">subscribed-to target </w:t>
      </w:r>
      <w:r w:rsidRPr="007327F2">
        <w:rPr>
          <w:rFonts w:eastAsia="Arial Unicode MS"/>
        </w:rPr>
        <w:t>resources. The generic create procedure is described in clause 10.1.</w:t>
      </w:r>
      <w:r w:rsidRPr="007327F2">
        <w:rPr>
          <w:rFonts w:eastAsia="Arial Unicode MS" w:hint="eastAsia"/>
          <w:lang w:eastAsia="zh-CN"/>
        </w:rPr>
        <w:t>2</w:t>
      </w:r>
      <w:r w:rsidRPr="007327F2">
        <w:rPr>
          <w:rFonts w:eastAsia="Arial Unicode MS"/>
        </w:rPr>
        <w:t>.</w:t>
      </w:r>
    </w:p>
    <w:p w14:paraId="30E2605D" w14:textId="77777777" w:rsidR="00247961" w:rsidRPr="00BE0602" w:rsidRDefault="00247961" w:rsidP="00247961">
      <w:pPr>
        <w:pStyle w:val="TH"/>
      </w:pPr>
      <w:r w:rsidRPr="00BE0602">
        <w:t>Table 10.2.10.</w:t>
      </w:r>
      <w:r w:rsidR="0024533F">
        <w:rPr>
          <w:rFonts w:eastAsiaTheme="minorEastAsia" w:hint="eastAsia"/>
          <w:lang w:eastAsia="zh-CN"/>
        </w:rPr>
        <w:t>22</w:t>
      </w:r>
      <w:r w:rsidRPr="00BE0602">
        <w:t xml:space="preserve">-1: </w:t>
      </w:r>
      <w:r w:rsidRPr="00BE0602">
        <w:rPr>
          <w:i/>
        </w:rPr>
        <w:t>&lt;crossResourceSubscription&gt;</w:t>
      </w:r>
      <w:r w:rsidRPr="00BE0602">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1861"/>
        <w:gridCol w:w="7291"/>
        <w:gridCol w:w="86"/>
      </w:tblGrid>
      <w:tr w:rsidR="00247961" w:rsidRPr="00DF27B7" w14:paraId="0FA9986E" w14:textId="77777777" w:rsidTr="00247961">
        <w:trPr>
          <w:tblHeader/>
          <w:jc w:val="center"/>
        </w:trPr>
        <w:tc>
          <w:tcPr>
            <w:tcW w:w="9238" w:type="dxa"/>
            <w:gridSpan w:val="3"/>
            <w:tcBorders>
              <w:top w:val="single" w:sz="8" w:space="0" w:color="000000"/>
              <w:left w:val="single" w:sz="8" w:space="0" w:color="000000"/>
              <w:bottom w:val="single" w:sz="4" w:space="0" w:color="auto"/>
              <w:right w:val="single" w:sz="8" w:space="0" w:color="000000"/>
            </w:tcBorders>
            <w:shd w:val="clear" w:color="auto" w:fill="DDDDDD"/>
          </w:tcPr>
          <w:p w14:paraId="7797A533" w14:textId="77777777" w:rsidR="00247961" w:rsidRPr="0016302B" w:rsidRDefault="00247961" w:rsidP="00247961">
            <w:pPr>
              <w:pStyle w:val="TAH"/>
              <w:rPr>
                <w:lang w:eastAsia="ko-KR"/>
              </w:rPr>
            </w:pPr>
            <w:r w:rsidRPr="00C07AA4">
              <w:rPr>
                <w:i/>
              </w:rPr>
              <w:t>&lt;crossResourceSubscription&gt;</w:t>
            </w:r>
            <w:r w:rsidRPr="0016302B">
              <w:rPr>
                <w:lang w:eastAsia="ko-KR"/>
              </w:rPr>
              <w:t xml:space="preserve"> CREATE </w:t>
            </w:r>
          </w:p>
        </w:tc>
      </w:tr>
      <w:tr w:rsidR="00247961" w:rsidRPr="00DF27B7" w14:paraId="3399F198" w14:textId="77777777" w:rsidTr="00247961">
        <w:trPr>
          <w:gridAfter w:val="1"/>
          <w:wAfter w:w="86" w:type="dxa"/>
          <w:jc w:val="center"/>
        </w:trPr>
        <w:tc>
          <w:tcPr>
            <w:tcW w:w="1861" w:type="dxa"/>
            <w:shd w:val="clear" w:color="auto" w:fill="auto"/>
          </w:tcPr>
          <w:p w14:paraId="78497406" w14:textId="77777777" w:rsidR="00247961" w:rsidRPr="00DF27B7" w:rsidRDefault="00247961" w:rsidP="00247961">
            <w:pPr>
              <w:pStyle w:val="TAL"/>
              <w:rPr>
                <w:lang w:eastAsia="ko-KR"/>
              </w:rPr>
            </w:pPr>
            <w:r w:rsidRPr="00DF27B7">
              <w:rPr>
                <w:lang w:eastAsia="ko-KR"/>
              </w:rPr>
              <w:t>Associated Reference Point</w:t>
            </w:r>
          </w:p>
        </w:tc>
        <w:tc>
          <w:tcPr>
            <w:tcW w:w="7291" w:type="dxa"/>
            <w:shd w:val="clear" w:color="auto" w:fill="auto"/>
          </w:tcPr>
          <w:p w14:paraId="34F4EFA2" w14:textId="77777777" w:rsidR="00247961" w:rsidRPr="00DF27B7" w:rsidRDefault="00247961" w:rsidP="00247961">
            <w:pPr>
              <w:pStyle w:val="TAL"/>
              <w:rPr>
                <w:lang w:eastAsia="ko-KR"/>
              </w:rPr>
            </w:pPr>
            <w:r w:rsidRPr="00DF27B7">
              <w:rPr>
                <w:rFonts w:eastAsia="Arial Unicode MS"/>
              </w:rPr>
              <w:t>Mca</w:t>
            </w:r>
            <w:r w:rsidRPr="00DF27B7">
              <w:rPr>
                <w:rFonts w:eastAsia="Arial Unicode MS"/>
                <w:lang w:eastAsia="zh-CN"/>
              </w:rPr>
              <w:t>, Mcc and Mcc'</w:t>
            </w:r>
          </w:p>
        </w:tc>
      </w:tr>
      <w:tr w:rsidR="00247961" w:rsidRPr="00DF27B7" w14:paraId="5F18EADE" w14:textId="77777777" w:rsidTr="00247961">
        <w:trPr>
          <w:gridAfter w:val="1"/>
          <w:wAfter w:w="86" w:type="dxa"/>
          <w:jc w:val="center"/>
        </w:trPr>
        <w:tc>
          <w:tcPr>
            <w:tcW w:w="1861" w:type="dxa"/>
            <w:shd w:val="clear" w:color="auto" w:fill="auto"/>
          </w:tcPr>
          <w:p w14:paraId="33D62298" w14:textId="77777777" w:rsidR="00247961" w:rsidRPr="00DF27B7" w:rsidRDefault="00247961" w:rsidP="00247961">
            <w:pPr>
              <w:pStyle w:val="TAL"/>
              <w:rPr>
                <w:rFonts w:eastAsia="Arial Unicode MS"/>
              </w:rPr>
            </w:pPr>
            <w:r w:rsidRPr="00DF27B7">
              <w:rPr>
                <w:rFonts w:eastAsia="Arial Unicode MS"/>
              </w:rPr>
              <w:t>Information in Request message</w:t>
            </w:r>
          </w:p>
        </w:tc>
        <w:tc>
          <w:tcPr>
            <w:tcW w:w="7291" w:type="dxa"/>
            <w:shd w:val="clear" w:color="auto" w:fill="auto"/>
          </w:tcPr>
          <w:p w14:paraId="38F9FAE9" w14:textId="77777777" w:rsidR="00247961" w:rsidRPr="00DF27B7" w:rsidRDefault="00247961" w:rsidP="00247961">
            <w:pPr>
              <w:pStyle w:val="TAL"/>
              <w:rPr>
                <w:rFonts w:eastAsia="Arial Unicode MS"/>
                <w:lang w:eastAsia="ko-KR"/>
              </w:rPr>
            </w:pPr>
            <w:r w:rsidRPr="00DF27B7">
              <w:rPr>
                <w:rFonts w:eastAsia="Arial Unicode MS"/>
                <w:lang w:eastAsia="ko-KR"/>
              </w:rPr>
              <w:t xml:space="preserve">All </w:t>
            </w:r>
            <w:r w:rsidRPr="00DF27B7">
              <w:rPr>
                <w:rFonts w:eastAsia="Arial Unicode MS"/>
              </w:rPr>
              <w:t>parameters</w:t>
            </w:r>
            <w:r w:rsidRPr="00DF27B7">
              <w:rPr>
                <w:rFonts w:eastAsia="Arial Unicode MS"/>
                <w:lang w:eastAsia="ko-KR"/>
              </w:rPr>
              <w:t xml:space="preserve"> defined in table 8.1.2-3 apply with the specific details for:</w:t>
            </w:r>
          </w:p>
          <w:p w14:paraId="691B8061" w14:textId="77777777" w:rsidR="00247961" w:rsidRPr="0024533F" w:rsidRDefault="00247961" w:rsidP="0024533F">
            <w:pPr>
              <w:pStyle w:val="TAL"/>
              <w:rPr>
                <w:rFonts w:eastAsiaTheme="minorEastAsia"/>
                <w:lang w:eastAsia="zh-CN"/>
              </w:rPr>
            </w:pPr>
            <w:r w:rsidRPr="00DF27B7">
              <w:rPr>
                <w:rFonts w:eastAsia="Arial Unicode MS"/>
                <w:b/>
                <w:i/>
              </w:rPr>
              <w:t>Content</w:t>
            </w:r>
            <w:r w:rsidRPr="00DF27B7">
              <w:rPr>
                <w:b/>
              </w:rPr>
              <w:t>:</w:t>
            </w:r>
            <w:r w:rsidRPr="00DF27B7">
              <w:t xml:space="preserve"> The resource content shall provide the information as defined in clause 9.6.</w:t>
            </w:r>
            <w:r w:rsidR="0024533F">
              <w:rPr>
                <w:rFonts w:eastAsiaTheme="minorEastAsia" w:hint="eastAsia"/>
                <w:lang w:eastAsia="zh-CN"/>
              </w:rPr>
              <w:t>58</w:t>
            </w:r>
          </w:p>
        </w:tc>
      </w:tr>
      <w:tr w:rsidR="00247961" w:rsidRPr="00DF27B7" w14:paraId="48918F30" w14:textId="77777777" w:rsidTr="00247961">
        <w:trPr>
          <w:gridAfter w:val="1"/>
          <w:wAfter w:w="86" w:type="dxa"/>
          <w:jc w:val="center"/>
        </w:trPr>
        <w:tc>
          <w:tcPr>
            <w:tcW w:w="1861" w:type="dxa"/>
            <w:shd w:val="clear" w:color="auto" w:fill="auto"/>
          </w:tcPr>
          <w:p w14:paraId="59F73A7C" w14:textId="77777777" w:rsidR="00247961" w:rsidRPr="00DF27B7" w:rsidRDefault="00247961" w:rsidP="00247961">
            <w:pPr>
              <w:pStyle w:val="TAL"/>
              <w:rPr>
                <w:rFonts w:eastAsia="Arial Unicode MS"/>
                <w:color w:val="000000"/>
              </w:rPr>
            </w:pPr>
            <w:r w:rsidRPr="00DF27B7">
              <w:rPr>
                <w:rFonts w:eastAsia="Arial Unicode MS"/>
                <w:color w:val="000000"/>
              </w:rPr>
              <w:t>Processing at Originator before sending Request</w:t>
            </w:r>
          </w:p>
        </w:tc>
        <w:tc>
          <w:tcPr>
            <w:tcW w:w="7291" w:type="dxa"/>
            <w:shd w:val="clear" w:color="auto" w:fill="auto"/>
          </w:tcPr>
          <w:p w14:paraId="7C8BA034" w14:textId="77777777" w:rsidR="00247961" w:rsidRPr="00DF27B7" w:rsidRDefault="00247961" w:rsidP="00247961">
            <w:pPr>
              <w:pStyle w:val="TAL"/>
              <w:rPr>
                <w:rFonts w:eastAsia="Arial Unicode MS"/>
              </w:rPr>
            </w:pPr>
            <w:r w:rsidRPr="00DF27B7">
              <w:rPr>
                <w:rFonts w:eastAsia="Arial Unicode MS"/>
              </w:rPr>
              <w:t xml:space="preserve">According to clause </w:t>
            </w:r>
            <w:r w:rsidRPr="00DF27B7">
              <w:t>10.</w:t>
            </w:r>
            <w:r w:rsidRPr="00DF27B7">
              <w:rPr>
                <w:rFonts w:eastAsia="Arial Unicode MS"/>
              </w:rPr>
              <w:t>1.</w:t>
            </w:r>
            <w:r w:rsidRPr="00DF27B7">
              <w:rPr>
                <w:rFonts w:eastAsia="Arial Unicode MS" w:hint="eastAsia"/>
                <w:lang w:eastAsia="zh-CN"/>
              </w:rPr>
              <w:t>2</w:t>
            </w:r>
            <w:r w:rsidRPr="00DF27B7">
              <w:rPr>
                <w:rFonts w:eastAsia="Arial Unicode MS"/>
              </w:rPr>
              <w:t xml:space="preserve"> with the following additions:</w:t>
            </w:r>
          </w:p>
          <w:p w14:paraId="138DE015" w14:textId="77777777" w:rsidR="00247961" w:rsidRPr="00DF27B7" w:rsidRDefault="00247961" w:rsidP="00247961">
            <w:pPr>
              <w:pStyle w:val="TAL"/>
              <w:rPr>
                <w:rFonts w:eastAsia="Arial Unicode MS"/>
              </w:rPr>
            </w:pPr>
            <w:r w:rsidRPr="00DF27B7">
              <w:rPr>
                <w:rFonts w:eastAsia="Arial Unicode MS"/>
              </w:rPr>
              <w:t xml:space="preserve">The Request shall include at least one of attributes: </w:t>
            </w:r>
            <w:r w:rsidRPr="00DF27B7">
              <w:rPr>
                <w:rFonts w:eastAsia="Arial Unicode MS"/>
                <w:i/>
              </w:rPr>
              <w:t>regularResourcesAsTarget</w:t>
            </w:r>
            <w:r w:rsidRPr="00DF27B7">
              <w:rPr>
                <w:rFonts w:eastAsia="Arial Unicode MS"/>
              </w:rPr>
              <w:t xml:space="preserve">, </w:t>
            </w:r>
            <w:r w:rsidRPr="00DF27B7">
              <w:rPr>
                <w:rFonts w:eastAsia="Arial Unicode MS"/>
                <w:i/>
              </w:rPr>
              <w:t>subscriptionResourcesAsTarget</w:t>
            </w:r>
            <w:r w:rsidRPr="00DF27B7">
              <w:rPr>
                <w:rFonts w:eastAsia="Arial Unicode MS"/>
              </w:rPr>
              <w:t xml:space="preserve">. </w:t>
            </w:r>
          </w:p>
          <w:p w14:paraId="44DA3C67" w14:textId="77777777" w:rsidR="00247961" w:rsidRPr="00DF27B7" w:rsidRDefault="00247961" w:rsidP="00247961">
            <w:pPr>
              <w:pStyle w:val="TAL"/>
              <w:rPr>
                <w:rFonts w:eastAsia="Arial Unicode MS"/>
              </w:rPr>
            </w:pPr>
            <w:r w:rsidRPr="00DF27B7">
              <w:rPr>
                <w:rFonts w:eastAsia="Arial Unicode MS"/>
              </w:rPr>
              <w:t xml:space="preserve">The Request shall include </w:t>
            </w:r>
            <w:r w:rsidRPr="00DF27B7">
              <w:rPr>
                <w:rFonts w:eastAsia="Arial Unicode MS"/>
                <w:i/>
              </w:rPr>
              <w:t>timeWindowType</w:t>
            </w:r>
            <w:r w:rsidRPr="00DF27B7">
              <w:rPr>
                <w:rFonts w:eastAsia="Arial Unicode MS"/>
              </w:rPr>
              <w:t xml:space="preserve"> and </w:t>
            </w:r>
            <w:r w:rsidRPr="00DF27B7">
              <w:rPr>
                <w:rFonts w:eastAsia="Arial Unicode MS"/>
                <w:i/>
              </w:rPr>
              <w:t>timeWindowSize</w:t>
            </w:r>
            <w:r w:rsidRPr="00DF27B7">
              <w:rPr>
                <w:rFonts w:eastAsia="Arial Unicode MS"/>
              </w:rPr>
              <w:t>.</w:t>
            </w:r>
          </w:p>
          <w:p w14:paraId="034C0CCB" w14:textId="77777777" w:rsidR="00247961" w:rsidRPr="00DF27B7" w:rsidRDefault="00247961" w:rsidP="00247961">
            <w:pPr>
              <w:pStyle w:val="TAL"/>
              <w:rPr>
                <w:rFonts w:eastAsia="Arial Unicode MS"/>
              </w:rPr>
            </w:pPr>
            <w:r w:rsidRPr="00DF27B7">
              <w:rPr>
                <w:rFonts w:eastAsia="Arial Unicode MS"/>
              </w:rPr>
              <w:t xml:space="preserve">The Request shall include </w:t>
            </w:r>
            <w:r w:rsidRPr="00DF27B7">
              <w:rPr>
                <w:rFonts w:eastAsia="Arial Unicode MS"/>
                <w:i/>
              </w:rPr>
              <w:t>notificationURI(s)</w:t>
            </w:r>
            <w:r w:rsidRPr="00DF27B7">
              <w:rPr>
                <w:rFonts w:eastAsia="Arial Unicode MS"/>
              </w:rPr>
              <w:t>.</w:t>
            </w:r>
          </w:p>
          <w:p w14:paraId="17938544" w14:textId="77777777" w:rsidR="00247961" w:rsidRPr="00DF27B7" w:rsidRDefault="00247961" w:rsidP="00247961">
            <w:pPr>
              <w:pStyle w:val="TAL"/>
              <w:rPr>
                <w:rFonts w:eastAsia="Arial Unicode MS"/>
              </w:rPr>
            </w:pPr>
            <w:r w:rsidRPr="00DF27B7">
              <w:rPr>
                <w:rFonts w:eastAsia="Arial Unicode MS"/>
              </w:rPr>
              <w:t xml:space="preserve">The Request shall include </w:t>
            </w:r>
            <w:r w:rsidRPr="00DF27B7">
              <w:rPr>
                <w:rFonts w:eastAsia="Arial Unicode MS"/>
                <w:i/>
              </w:rPr>
              <w:t>notificationContentType</w:t>
            </w:r>
            <w:r w:rsidRPr="00DF27B7">
              <w:rPr>
                <w:rFonts w:eastAsia="Arial Unicode MS"/>
              </w:rPr>
              <w:t>.</w:t>
            </w:r>
          </w:p>
          <w:p w14:paraId="116C3A0E" w14:textId="77777777" w:rsidR="00247961" w:rsidRPr="00DF27B7" w:rsidRDefault="00247961" w:rsidP="00247961">
            <w:pPr>
              <w:pStyle w:val="TAL"/>
              <w:rPr>
                <w:rFonts w:eastAsia="Arial Unicode MS"/>
              </w:rPr>
            </w:pPr>
            <w:r w:rsidRPr="00DF27B7">
              <w:rPr>
                <w:rFonts w:eastAsia="Arial Unicode MS"/>
              </w:rPr>
              <w:t xml:space="preserve">The Request shall include </w:t>
            </w:r>
            <w:r w:rsidRPr="00DF27B7">
              <w:rPr>
                <w:rFonts w:eastAsia="Arial Unicode MS"/>
                <w:i/>
              </w:rPr>
              <w:t>eventNotificationCriteriaSet</w:t>
            </w:r>
            <w:r w:rsidRPr="00DF27B7">
              <w:rPr>
                <w:rFonts w:eastAsia="Arial Unicode MS"/>
              </w:rPr>
              <w:t xml:space="preserve"> if </w:t>
            </w:r>
            <w:r w:rsidRPr="00DF27B7">
              <w:rPr>
                <w:rFonts w:eastAsia="Arial Unicode MS"/>
                <w:i/>
              </w:rPr>
              <w:t>regularResourcesAsTarget</w:t>
            </w:r>
            <w:r w:rsidRPr="00DF27B7">
              <w:rPr>
                <w:rFonts w:eastAsia="Arial Unicode MS"/>
              </w:rPr>
              <w:t xml:space="preserve"> is included in the Request. </w:t>
            </w:r>
          </w:p>
          <w:p w14:paraId="7FFBE5FA" w14:textId="77777777" w:rsidR="00247961" w:rsidRPr="00DF27B7" w:rsidRDefault="00247961" w:rsidP="00247961">
            <w:pPr>
              <w:pStyle w:val="TAL"/>
              <w:rPr>
                <w:rFonts w:eastAsia="Arial Unicode MS"/>
              </w:rPr>
            </w:pPr>
          </w:p>
          <w:p w14:paraId="7DB29F2D" w14:textId="77777777" w:rsidR="00247961" w:rsidRPr="00DF27B7" w:rsidRDefault="00247961" w:rsidP="00247961">
            <w:pPr>
              <w:pStyle w:val="TAL"/>
              <w:rPr>
                <w:rFonts w:eastAsia="Arial Unicode MS"/>
                <w:lang w:eastAsia="ko-KR"/>
              </w:rPr>
            </w:pPr>
            <w:r w:rsidRPr="00DF27B7">
              <w:rPr>
                <w:rFonts w:eastAsia="Arial Unicode MS" w:hint="eastAsia"/>
              </w:rPr>
              <w:t xml:space="preserve">If the request includes </w:t>
            </w:r>
            <w:r w:rsidRPr="00DF27B7">
              <w:rPr>
                <w:rFonts w:eastAsia="Arial Unicode MS" w:hint="eastAsia"/>
                <w:i/>
              </w:rPr>
              <w:t>notificationURI(s)</w:t>
            </w:r>
            <w:r w:rsidRPr="00DF27B7">
              <w:rPr>
                <w:rFonts w:eastAsia="Arial Unicode MS" w:hint="eastAsia"/>
              </w:rPr>
              <w:t xml:space="preserve"> which is not the Originator, the Originator should send the request as non-blocking request (see clause</w:t>
            </w:r>
            <w:r w:rsidRPr="00DF27B7">
              <w:rPr>
                <w:rFonts w:eastAsia="Arial Unicode MS"/>
              </w:rPr>
              <w:t>s</w:t>
            </w:r>
            <w:r w:rsidRPr="00DF27B7">
              <w:rPr>
                <w:rFonts w:eastAsia="Arial Unicode MS" w:hint="eastAsia"/>
              </w:rPr>
              <w:t xml:space="preserve"> 8.2.2 and 9.6.12)</w:t>
            </w:r>
          </w:p>
        </w:tc>
      </w:tr>
      <w:tr w:rsidR="00247961" w:rsidRPr="00DF27B7" w14:paraId="1E0A9CA8" w14:textId="77777777" w:rsidTr="00247961">
        <w:trPr>
          <w:gridAfter w:val="1"/>
          <w:wAfter w:w="86" w:type="dxa"/>
          <w:jc w:val="center"/>
        </w:trPr>
        <w:tc>
          <w:tcPr>
            <w:tcW w:w="1861" w:type="dxa"/>
            <w:shd w:val="clear" w:color="auto" w:fill="auto"/>
          </w:tcPr>
          <w:p w14:paraId="132EF86F" w14:textId="77777777" w:rsidR="00247961" w:rsidRPr="00DF27B7" w:rsidRDefault="00247961" w:rsidP="00247961">
            <w:pPr>
              <w:pStyle w:val="TAL"/>
              <w:rPr>
                <w:rFonts w:eastAsia="Arial Unicode MS"/>
                <w:color w:val="000000"/>
              </w:rPr>
            </w:pPr>
            <w:r w:rsidRPr="00DF27B7">
              <w:rPr>
                <w:rFonts w:eastAsia="Arial Unicode MS"/>
                <w:color w:val="000000"/>
              </w:rPr>
              <w:t>Processing at Receiver</w:t>
            </w:r>
          </w:p>
        </w:tc>
        <w:tc>
          <w:tcPr>
            <w:tcW w:w="7291" w:type="dxa"/>
            <w:shd w:val="clear" w:color="auto" w:fill="auto"/>
          </w:tcPr>
          <w:p w14:paraId="0BFD858E" w14:textId="77777777" w:rsidR="00247961" w:rsidRPr="00DF27B7" w:rsidRDefault="00247961" w:rsidP="00247961">
            <w:pPr>
              <w:pStyle w:val="TAL"/>
            </w:pPr>
            <w:r w:rsidRPr="00DF27B7">
              <w:rPr>
                <w:rFonts w:eastAsia="Arial Unicode MS"/>
                <w:szCs w:val="18"/>
              </w:rPr>
              <w:t>According</w:t>
            </w:r>
            <w:r w:rsidRPr="00DF27B7">
              <w:rPr>
                <w:rFonts w:eastAsia="Arial Unicode MS"/>
                <w:szCs w:val="18"/>
                <w:lang w:eastAsia="ko-KR"/>
              </w:rPr>
              <w:t xml:space="preserve"> to clause </w:t>
            </w:r>
            <w:r w:rsidRPr="00DF27B7">
              <w:t>10.1.</w:t>
            </w:r>
            <w:r w:rsidRPr="00DF27B7">
              <w:rPr>
                <w:rFonts w:eastAsia="DengXian" w:hint="eastAsia"/>
                <w:lang w:eastAsia="zh-CN"/>
              </w:rPr>
              <w:t>2</w:t>
            </w:r>
            <w:r w:rsidRPr="00DF27B7">
              <w:t xml:space="preserve"> with the following</w:t>
            </w:r>
          </w:p>
          <w:p w14:paraId="17F95A27" w14:textId="77777777" w:rsidR="00247961" w:rsidRPr="00DF27B7" w:rsidRDefault="00247961" w:rsidP="00247961">
            <w:pPr>
              <w:pStyle w:val="TAL"/>
              <w:rPr>
                <w:rFonts w:eastAsia="Arial Unicode MS"/>
              </w:rPr>
            </w:pPr>
            <w:r w:rsidRPr="00DF27B7">
              <w:rPr>
                <w:rFonts w:eastAsia="Arial Unicode MS"/>
              </w:rPr>
              <w:t>Which is also the Hosting CSE shall validate the followings:</w:t>
            </w:r>
          </w:p>
          <w:p w14:paraId="54043B2C" w14:textId="77777777" w:rsidR="00247961" w:rsidRPr="00DF27B7" w:rsidRDefault="00247961" w:rsidP="00247961">
            <w:pPr>
              <w:pStyle w:val="TB1"/>
              <w:rPr>
                <w:rFonts w:eastAsia="Arial Unicode MS"/>
              </w:rPr>
            </w:pPr>
            <w:r w:rsidRPr="00DF27B7">
              <w:rPr>
                <w:rFonts w:eastAsia="Arial Unicode MS"/>
              </w:rPr>
              <w:t xml:space="preserve">Check if the Originator has privileges for creating a child resource in the </w:t>
            </w:r>
            <w:r w:rsidRPr="00DF27B7">
              <w:rPr>
                <w:rFonts w:eastAsia="Arial Unicode MS"/>
                <w:b/>
                <w:i/>
              </w:rPr>
              <w:t>To</w:t>
            </w:r>
            <w:r w:rsidRPr="00DF27B7">
              <w:rPr>
                <w:rFonts w:eastAsia="Arial Unicode MS"/>
              </w:rPr>
              <w:t xml:space="preserve"> parameter in the Request.</w:t>
            </w:r>
          </w:p>
          <w:p w14:paraId="415ED8E2" w14:textId="77777777" w:rsidR="00247961" w:rsidRPr="00DF27B7" w:rsidRDefault="00247961" w:rsidP="00247961">
            <w:pPr>
              <w:pStyle w:val="TB1"/>
              <w:rPr>
                <w:rFonts w:eastAsia="Arial Unicode MS"/>
              </w:rPr>
            </w:pPr>
            <w:r w:rsidRPr="00DF27B7">
              <w:rPr>
                <w:rFonts w:eastAsia="Arial Unicode MS"/>
                <w:lang w:val="en-US"/>
              </w:rPr>
              <w:t xml:space="preserve">Check </w:t>
            </w:r>
            <w:r w:rsidRPr="00DF27B7">
              <w:rPr>
                <w:rFonts w:eastAsia="Arial Unicode MS"/>
              </w:rPr>
              <w:t xml:space="preserve">if each target resource in </w:t>
            </w:r>
            <w:r w:rsidRPr="00DF27B7">
              <w:rPr>
                <w:rFonts w:eastAsia="Arial Unicode MS"/>
                <w:i/>
              </w:rPr>
              <w:t>regularResourcesAsTarget</w:t>
            </w:r>
            <w:r w:rsidRPr="00DF27B7">
              <w:rPr>
                <w:rFonts w:eastAsia="Arial Unicode MS"/>
              </w:rPr>
              <w:t xml:space="preserve"> is a subscribable resource.</w:t>
            </w:r>
          </w:p>
          <w:p w14:paraId="6EB31E08" w14:textId="77777777" w:rsidR="00247961" w:rsidRPr="00DF27B7" w:rsidRDefault="00247961" w:rsidP="00247961">
            <w:pPr>
              <w:pStyle w:val="TB1"/>
              <w:rPr>
                <w:rFonts w:eastAsia="Arial Unicode MS"/>
                <w:color w:val="000000"/>
              </w:rPr>
            </w:pPr>
            <w:r w:rsidRPr="00DF27B7">
              <w:rPr>
                <w:rFonts w:eastAsia="Arial Unicode MS"/>
                <w:color w:val="000000"/>
              </w:rPr>
              <w:t>Check if the Originator has  privileges for retrieving the subscribed-to resource</w:t>
            </w:r>
          </w:p>
          <w:p w14:paraId="68940121" w14:textId="77777777" w:rsidR="00247961" w:rsidRPr="00DF27B7" w:rsidRDefault="00247961" w:rsidP="00247961">
            <w:pPr>
              <w:pStyle w:val="TB1"/>
              <w:rPr>
                <w:rFonts w:eastAsia="Arial Unicode MS"/>
                <w:color w:val="000000"/>
              </w:rPr>
            </w:pPr>
            <w:r w:rsidRPr="00DF27B7">
              <w:rPr>
                <w:rFonts w:eastAsia="Arial Unicode MS"/>
                <w:color w:val="000000"/>
              </w:rPr>
              <w:t xml:space="preserve">If a notificationURI is not the Originator, the Hosting CSE may send a Notify request to the </w:t>
            </w:r>
            <w:r w:rsidRPr="00DF27B7">
              <w:rPr>
                <w:rFonts w:eastAsia="Arial Unicode MS"/>
                <w:i/>
                <w:color w:val="000000"/>
              </w:rPr>
              <w:t>notificationURI</w:t>
            </w:r>
            <w:r w:rsidRPr="00DF27B7">
              <w:rPr>
                <w:rFonts w:eastAsia="Arial Unicode MS"/>
                <w:color w:val="000000"/>
              </w:rPr>
              <w:t xml:space="preserve"> to verify this </w:t>
            </w:r>
            <w:r w:rsidRPr="00DF27B7">
              <w:rPr>
                <w:rFonts w:eastAsia="Arial Unicode MS"/>
                <w:i/>
                <w:color w:val="000000"/>
              </w:rPr>
              <w:t>&lt;crossResourceSubscription&gt;</w:t>
            </w:r>
            <w:r w:rsidRPr="00DF27B7">
              <w:rPr>
                <w:rFonts w:eastAsia="Arial Unicode MS"/>
                <w:color w:val="000000"/>
              </w:rPr>
              <w:t xml:space="preserve"> creation request. If the Hosting CSE initiates the verification, it shall check if the verification result in the Notify response is successful or not. If any </w:t>
            </w:r>
            <w:r w:rsidRPr="00DF27B7">
              <w:rPr>
                <w:rFonts w:eastAsia="Arial Unicode MS"/>
                <w:i/>
                <w:color w:val="000000"/>
              </w:rPr>
              <w:t>notificationURI</w:t>
            </w:r>
            <w:r w:rsidRPr="00DF27B7">
              <w:rPr>
                <w:rFonts w:eastAsia="Arial Unicode MS"/>
                <w:color w:val="000000"/>
              </w:rPr>
              <w:t xml:space="preserve"> contained in a list fails verification then the </w:t>
            </w:r>
            <w:r w:rsidRPr="00DF27B7">
              <w:rPr>
                <w:rFonts w:eastAsia="Arial Unicode MS"/>
                <w:i/>
                <w:color w:val="000000"/>
              </w:rPr>
              <w:t>&lt;crossResourceSubscription&gt;</w:t>
            </w:r>
            <w:r w:rsidRPr="00DF27B7">
              <w:rPr>
                <w:rFonts w:eastAsia="Arial Unicode MS"/>
                <w:color w:val="000000"/>
              </w:rPr>
              <w:t xml:space="preserve"> create process fails</w:t>
            </w:r>
          </w:p>
          <w:p w14:paraId="10FC424E" w14:textId="77777777" w:rsidR="00247961" w:rsidRPr="00DF27B7" w:rsidRDefault="00247961" w:rsidP="00247961">
            <w:pPr>
              <w:pStyle w:val="TAL"/>
              <w:rPr>
                <w:rFonts w:eastAsia="Arial Unicode MS"/>
              </w:rPr>
            </w:pPr>
          </w:p>
          <w:p w14:paraId="388872B8" w14:textId="77777777" w:rsidR="00247961" w:rsidRPr="00DF27B7" w:rsidRDefault="00247961" w:rsidP="00247961">
            <w:pPr>
              <w:pStyle w:val="TAL"/>
              <w:rPr>
                <w:rFonts w:eastAsia="Arial Unicode MS"/>
              </w:rPr>
            </w:pPr>
            <w:r w:rsidRPr="00DF27B7">
              <w:rPr>
                <w:rFonts w:eastAsia="Arial Unicode MS"/>
              </w:rPr>
              <w:t xml:space="preserve">If any of the checks above fails, the Hosting CSE shall send an unsuccessful response to the Originator with corresponding error information. Otherwise, the Hosting CSE shall use the following procedure to create the </w:t>
            </w:r>
            <w:r w:rsidRPr="00DF27B7">
              <w:rPr>
                <w:rFonts w:eastAsia="Arial Unicode MS"/>
                <w:i/>
              </w:rPr>
              <w:t>&lt;crossResourceSubscription&gt;</w:t>
            </w:r>
            <w:r w:rsidRPr="00DF27B7">
              <w:rPr>
                <w:rFonts w:eastAsia="Arial Unicode MS"/>
              </w:rPr>
              <w:t xml:space="preserve"> resource and send a successful or an unsuccessful response to the Originator.</w:t>
            </w:r>
          </w:p>
          <w:p w14:paraId="65A5C227" w14:textId="77777777" w:rsidR="00247961" w:rsidRPr="009B1629" w:rsidRDefault="00247961" w:rsidP="00060623">
            <w:pPr>
              <w:pStyle w:val="TAL"/>
              <w:numPr>
                <w:ilvl w:val="0"/>
                <w:numId w:val="81"/>
              </w:numPr>
              <w:rPr>
                <w:rFonts w:eastAsia="Arial Unicode MS"/>
              </w:rPr>
            </w:pPr>
            <w:r w:rsidRPr="00DF27B7">
              <w:rPr>
                <w:rFonts w:eastAsia="Arial Unicode MS"/>
              </w:rPr>
              <w:t xml:space="preserve">If </w:t>
            </w:r>
            <w:r w:rsidRPr="00DF27B7">
              <w:rPr>
                <w:rFonts w:eastAsia="Arial Unicode MS"/>
                <w:i/>
              </w:rPr>
              <w:t>regularResourcesAsTarget</w:t>
            </w:r>
            <w:r w:rsidRPr="00DF27B7">
              <w:rPr>
                <w:rFonts w:eastAsia="Arial Unicode MS"/>
              </w:rPr>
              <w:t xml:space="preserve"> is included, the Hosting CSE shall </w:t>
            </w:r>
            <w:r>
              <w:rPr>
                <w:rFonts w:eastAsia="Arial Unicode MS"/>
              </w:rPr>
              <w:t xml:space="preserve">send a CREATE request message to each target resource host to </w:t>
            </w:r>
            <w:r w:rsidRPr="00E655BF">
              <w:rPr>
                <w:rFonts w:eastAsia="Arial Unicode MS"/>
              </w:rPr>
              <w:t xml:space="preserve">create a </w:t>
            </w:r>
            <w:r w:rsidRPr="00E655BF">
              <w:rPr>
                <w:rFonts w:eastAsia="Arial Unicode MS"/>
                <w:i/>
              </w:rPr>
              <w:t>&lt;subscription&gt;</w:t>
            </w:r>
            <w:r w:rsidRPr="00E655BF">
              <w:rPr>
                <w:rFonts w:eastAsia="Arial Unicode MS"/>
              </w:rPr>
              <w:t xml:space="preserve"> child resource under each target resource indicated by</w:t>
            </w:r>
            <w:r w:rsidRPr="00E655BF">
              <w:rPr>
                <w:rFonts w:eastAsia="Arial Unicode MS"/>
                <w:i/>
              </w:rPr>
              <w:t xml:space="preserve"> regularResourcesAsTarget</w:t>
            </w:r>
            <w:r w:rsidRPr="00E655BF">
              <w:rPr>
                <w:rFonts w:eastAsia="Arial Unicode MS"/>
              </w:rPr>
              <w:t xml:space="preserve"> using corresponding </w:t>
            </w:r>
            <w:r w:rsidRPr="009B1629">
              <w:rPr>
                <w:rFonts w:eastAsia="Arial Unicode MS"/>
              </w:rPr>
              <w:t xml:space="preserve">event notification criteria as included in </w:t>
            </w:r>
            <w:r w:rsidRPr="009B1629">
              <w:rPr>
                <w:rFonts w:eastAsia="Arial Unicode MS"/>
                <w:i/>
              </w:rPr>
              <w:t>eventNotificationCriteriaSet</w:t>
            </w:r>
            <w:r w:rsidRPr="009B1629">
              <w:rPr>
                <w:rFonts w:eastAsia="Arial Unicode MS"/>
              </w:rPr>
              <w:t xml:space="preserve">; the </w:t>
            </w:r>
            <w:r w:rsidRPr="009B1629">
              <w:rPr>
                <w:rFonts w:eastAsia="Arial Unicode MS"/>
                <w:i/>
              </w:rPr>
              <w:t xml:space="preserve">notificationURI </w:t>
            </w:r>
            <w:r w:rsidRPr="009B1629">
              <w:rPr>
                <w:rFonts w:eastAsia="Arial Unicode MS"/>
              </w:rPr>
              <w:t xml:space="preserve">for the </w:t>
            </w:r>
            <w:r w:rsidRPr="009B1629">
              <w:rPr>
                <w:rFonts w:eastAsia="Arial Unicode MS"/>
                <w:i/>
              </w:rPr>
              <w:t>&lt;subscription&gt;</w:t>
            </w:r>
            <w:r w:rsidRPr="009B1629">
              <w:rPr>
                <w:rFonts w:eastAsia="Arial Unicode MS"/>
              </w:rPr>
              <w:t xml:space="preserve"> to be created </w:t>
            </w:r>
            <w:r w:rsidRPr="00BD52F2">
              <w:rPr>
                <w:rFonts w:eastAsia="Arial Unicode MS"/>
              </w:rPr>
              <w:t>shall</w:t>
            </w:r>
            <w:r w:rsidRPr="00CE0938">
              <w:rPr>
                <w:rFonts w:eastAsia="Arial Unicode MS"/>
              </w:rPr>
              <w:t xml:space="preserve"> be </w:t>
            </w:r>
            <w:r w:rsidRPr="009B1629">
              <w:rPr>
                <w:rFonts w:eastAsia="Arial Unicode MS"/>
              </w:rPr>
              <w:t>of</w:t>
            </w:r>
            <w:r w:rsidRPr="009B1629">
              <w:rPr>
                <w:rFonts w:eastAsia="Arial Unicode MS"/>
                <w:i/>
              </w:rPr>
              <w:t xml:space="preserve"> </w:t>
            </w:r>
            <w:r w:rsidRPr="009B1629">
              <w:rPr>
                <w:rFonts w:eastAsia="Arial Unicode MS"/>
              </w:rPr>
              <w:t xml:space="preserve">this </w:t>
            </w:r>
            <w:r w:rsidRPr="009B1629">
              <w:rPr>
                <w:rFonts w:eastAsia="Arial Unicode MS"/>
                <w:i/>
              </w:rPr>
              <w:t>&lt;crossResourceSubscription&gt;</w:t>
            </w:r>
            <w:r w:rsidRPr="009B1629">
              <w:rPr>
                <w:rFonts w:eastAsia="Arial Unicode MS"/>
              </w:rPr>
              <w:t xml:space="preserve"> resource. The </w:t>
            </w:r>
            <w:r w:rsidRPr="009B1629">
              <w:rPr>
                <w:rFonts w:eastAsia="Arial Unicode MS"/>
                <w:i/>
              </w:rPr>
              <w:t>associatedCrossResourceSub</w:t>
            </w:r>
            <w:r w:rsidRPr="009B1629">
              <w:rPr>
                <w:rFonts w:eastAsia="Arial Unicode MS"/>
              </w:rPr>
              <w:t xml:space="preserve"> attribute having the address of </w:t>
            </w:r>
            <w:r w:rsidRPr="009B1629">
              <w:rPr>
                <w:rFonts w:eastAsia="Arial Unicode MS"/>
                <w:i/>
              </w:rPr>
              <w:t>&lt;crossResourceSubscription&gt;</w:t>
            </w:r>
            <w:r w:rsidRPr="009B1629">
              <w:rPr>
                <w:rFonts w:eastAsia="Arial Unicode MS"/>
              </w:rPr>
              <w:t xml:space="preserve"> resource shall be included in the </w:t>
            </w:r>
            <w:r w:rsidRPr="009B1629">
              <w:rPr>
                <w:rFonts w:eastAsia="Arial Unicode MS"/>
                <w:i/>
              </w:rPr>
              <w:t>&lt;subscription&gt;</w:t>
            </w:r>
            <w:r w:rsidRPr="009B1629">
              <w:rPr>
                <w:rFonts w:eastAsia="Arial Unicode MS"/>
              </w:rPr>
              <w:t xml:space="preserve"> resource. In the CREATE request, the Hosting CSE shall include the identifier of the Originator, which shall be leveraged by the target resource host to verify if the Originator has the privilege to create a </w:t>
            </w:r>
            <w:r w:rsidRPr="009B1629">
              <w:rPr>
                <w:rFonts w:eastAsia="Arial Unicode MS"/>
                <w:i/>
              </w:rPr>
              <w:t>&lt;subscription&gt;</w:t>
            </w:r>
            <w:r w:rsidRPr="009B1629">
              <w:rPr>
                <w:rFonts w:eastAsia="Arial Unicode MS"/>
              </w:rPr>
              <w:t xml:space="preserve"> resource; if the Originator has no privilege to </w:t>
            </w:r>
            <w:r w:rsidR="00820760" w:rsidRPr="009B1629">
              <w:rPr>
                <w:rFonts w:eastAsia="Arial Unicode MS"/>
              </w:rPr>
              <w:t>create</w:t>
            </w:r>
            <w:r w:rsidRPr="009B1629">
              <w:rPr>
                <w:rFonts w:eastAsia="Arial Unicode MS"/>
              </w:rPr>
              <w:t xml:space="preserve"> this </w:t>
            </w:r>
            <w:r w:rsidRPr="009B1629">
              <w:rPr>
                <w:rFonts w:eastAsia="Arial Unicode MS"/>
                <w:i/>
              </w:rPr>
              <w:t>&lt;subscription&gt;</w:t>
            </w:r>
            <w:r w:rsidRPr="009B1629">
              <w:rPr>
                <w:rFonts w:eastAsia="Arial Unicode MS"/>
              </w:rPr>
              <w:t xml:space="preserve"> resource, this step shall be regarded as a failure. If any </w:t>
            </w:r>
            <w:r w:rsidRPr="009B1629">
              <w:rPr>
                <w:rFonts w:eastAsia="Arial Unicode MS"/>
                <w:i/>
              </w:rPr>
              <w:t xml:space="preserve">&lt;subscription&gt; </w:t>
            </w:r>
            <w:r w:rsidRPr="009B1629">
              <w:rPr>
                <w:rFonts w:eastAsia="Arial Unicode MS"/>
              </w:rPr>
              <w:t>for a target resource cannot be successfully created, the Hosting CSE shall send an unsuccessful response to the Originator</w:t>
            </w:r>
            <w:r>
              <w:rPr>
                <w:rFonts w:eastAsia="Arial Unicode MS"/>
              </w:rPr>
              <w:t xml:space="preserve"> and shall delete already created </w:t>
            </w:r>
            <w:r w:rsidRPr="008C542A">
              <w:rPr>
                <w:rFonts w:eastAsia="Arial Unicode MS"/>
                <w:i/>
              </w:rPr>
              <w:t>&lt;subscription&gt;</w:t>
            </w:r>
            <w:r>
              <w:rPr>
                <w:rFonts w:eastAsia="Arial Unicode MS"/>
              </w:rPr>
              <w:t xml:space="preserve"> resources</w:t>
            </w:r>
            <w:r w:rsidRPr="009B1629">
              <w:rPr>
                <w:rFonts w:eastAsia="Arial Unicode MS"/>
              </w:rPr>
              <w:t>.</w:t>
            </w:r>
          </w:p>
          <w:p w14:paraId="23162CAF" w14:textId="77777777" w:rsidR="00247961" w:rsidRPr="0016019E" w:rsidRDefault="00247961" w:rsidP="00060623">
            <w:pPr>
              <w:pStyle w:val="TAL"/>
              <w:numPr>
                <w:ilvl w:val="0"/>
                <w:numId w:val="81"/>
              </w:numPr>
              <w:rPr>
                <w:rFonts w:eastAsia="Arial Unicode MS"/>
              </w:rPr>
            </w:pPr>
            <w:r w:rsidRPr="009B1629">
              <w:rPr>
                <w:rFonts w:eastAsia="Arial Unicode MS"/>
              </w:rPr>
              <w:t xml:space="preserve">If </w:t>
            </w:r>
            <w:r w:rsidRPr="009B1629">
              <w:rPr>
                <w:rFonts w:eastAsia="Arial Unicode MS"/>
                <w:i/>
              </w:rPr>
              <w:t>subscriptionResourcesAsTarget</w:t>
            </w:r>
            <w:r w:rsidRPr="009B1629">
              <w:rPr>
                <w:rFonts w:eastAsia="Arial Unicode MS"/>
              </w:rPr>
              <w:t xml:space="preserve"> is included, the Hosting CSE shall add the resource identifier of</w:t>
            </w:r>
            <w:r w:rsidRPr="009B1629">
              <w:rPr>
                <w:rFonts w:eastAsia="Arial Unicode MS"/>
                <w:i/>
              </w:rPr>
              <w:t xml:space="preserve"> </w:t>
            </w:r>
            <w:r w:rsidRPr="009B1629">
              <w:rPr>
                <w:rFonts w:eastAsia="Arial Unicode MS"/>
              </w:rPr>
              <w:t xml:space="preserve">this </w:t>
            </w:r>
            <w:r w:rsidRPr="00BD52F2">
              <w:rPr>
                <w:rFonts w:eastAsia="Arial Unicode MS"/>
                <w:i/>
              </w:rPr>
              <w:t>&lt;crossResourceSubscription&gt;</w:t>
            </w:r>
            <w:r w:rsidRPr="00CE0938">
              <w:rPr>
                <w:rFonts w:eastAsia="Arial Unicode MS"/>
              </w:rPr>
              <w:t xml:space="preserve"> resource to the </w:t>
            </w:r>
            <w:r w:rsidRPr="00CE0938">
              <w:rPr>
                <w:rFonts w:eastAsia="Arial Unicode MS"/>
                <w:i/>
              </w:rPr>
              <w:t xml:space="preserve">associatedCrossResourceSub </w:t>
            </w:r>
            <w:r w:rsidRPr="00CE0938">
              <w:rPr>
                <w:rFonts w:eastAsia="Arial Unicode MS"/>
              </w:rPr>
              <w:t>attribute</w:t>
            </w:r>
            <w:r w:rsidRPr="009B1629">
              <w:rPr>
                <w:rFonts w:eastAsia="Arial Unicode MS"/>
                <w:i/>
              </w:rPr>
              <w:t xml:space="preserve"> </w:t>
            </w:r>
            <w:r w:rsidRPr="009B1629">
              <w:rPr>
                <w:rFonts w:eastAsia="Arial Unicode MS"/>
              </w:rPr>
              <w:t xml:space="preserve">of each </w:t>
            </w:r>
            <w:r w:rsidRPr="009B1629">
              <w:rPr>
                <w:rFonts w:eastAsia="Arial Unicode MS"/>
                <w:i/>
              </w:rPr>
              <w:t>&lt;subscription&gt;</w:t>
            </w:r>
            <w:r w:rsidRPr="009B1629">
              <w:rPr>
                <w:rFonts w:eastAsia="Arial Unicode MS"/>
              </w:rPr>
              <w:t xml:space="preserve"> resource as indicated in </w:t>
            </w:r>
            <w:r w:rsidRPr="009B1629">
              <w:rPr>
                <w:rFonts w:eastAsia="Arial Unicode MS"/>
                <w:i/>
              </w:rPr>
              <w:t>subscriptionResourcesAsTarget</w:t>
            </w:r>
            <w:r w:rsidRPr="009B1629">
              <w:rPr>
                <w:rFonts w:eastAsia="Arial Unicode MS"/>
              </w:rPr>
              <w:t xml:space="preserve"> by issuing</w:t>
            </w:r>
            <w:r>
              <w:rPr>
                <w:rFonts w:eastAsia="Arial Unicode MS"/>
              </w:rPr>
              <w:t xml:space="preserve"> an UPDATE request to the </w:t>
            </w:r>
            <w:r w:rsidRPr="007F1F5C">
              <w:rPr>
                <w:rFonts w:eastAsia="Arial Unicode MS"/>
                <w:i/>
              </w:rPr>
              <w:t>&lt;</w:t>
            </w:r>
            <w:r>
              <w:rPr>
                <w:rFonts w:eastAsia="Arial Unicode MS"/>
                <w:i/>
              </w:rPr>
              <w:t>subscription</w:t>
            </w:r>
            <w:r w:rsidRPr="007F1F5C">
              <w:rPr>
                <w:rFonts w:eastAsia="Arial Unicode MS"/>
                <w:i/>
              </w:rPr>
              <w:t>&gt;</w:t>
            </w:r>
            <w:r>
              <w:rPr>
                <w:rFonts w:eastAsia="Arial Unicode MS"/>
              </w:rPr>
              <w:t xml:space="preserve"> resource host.</w:t>
            </w:r>
            <w:r w:rsidRPr="009A3574">
              <w:rPr>
                <w:rFonts w:eastAsia="Arial Unicode MS"/>
              </w:rPr>
              <w:t xml:space="preserve"> </w:t>
            </w:r>
            <w:r>
              <w:rPr>
                <w:rFonts w:eastAsia="Arial Unicode MS"/>
              </w:rPr>
              <w:t xml:space="preserve">In the UPDATE request, the Hosting CSE shall include the identifier of the Originator, which shall be leveraged by the </w:t>
            </w:r>
            <w:r w:rsidRPr="00881841">
              <w:rPr>
                <w:rFonts w:eastAsia="Arial Unicode MS"/>
                <w:i/>
              </w:rPr>
              <w:t>&lt;</w:t>
            </w:r>
            <w:r>
              <w:rPr>
                <w:rFonts w:eastAsia="Arial Unicode MS"/>
                <w:i/>
              </w:rPr>
              <w:t>subscription</w:t>
            </w:r>
            <w:r w:rsidRPr="00881841">
              <w:rPr>
                <w:rFonts w:eastAsia="Arial Unicode MS"/>
                <w:i/>
              </w:rPr>
              <w:t>&gt;</w:t>
            </w:r>
            <w:r>
              <w:rPr>
                <w:rFonts w:eastAsia="Arial Unicode MS"/>
              </w:rPr>
              <w:t xml:space="preserve"> resource host to verify if the Originator has the privilege to retrieve this </w:t>
            </w:r>
            <w:r w:rsidRPr="007F1F5C">
              <w:rPr>
                <w:rFonts w:eastAsia="Arial Unicode MS"/>
                <w:i/>
              </w:rPr>
              <w:t>&lt;</w:t>
            </w:r>
            <w:r>
              <w:rPr>
                <w:rFonts w:eastAsia="Arial Unicode MS"/>
                <w:i/>
              </w:rPr>
              <w:t>subscription</w:t>
            </w:r>
            <w:r w:rsidRPr="007F1F5C">
              <w:rPr>
                <w:rFonts w:eastAsia="Arial Unicode MS"/>
                <w:i/>
              </w:rPr>
              <w:t>&gt;</w:t>
            </w:r>
            <w:r>
              <w:rPr>
                <w:rFonts w:eastAsia="Arial Unicode MS"/>
              </w:rPr>
              <w:t xml:space="preserve"> resource and update the </w:t>
            </w:r>
            <w:r w:rsidRPr="007327F2">
              <w:rPr>
                <w:rFonts w:eastAsia="Arial Unicode MS"/>
                <w:i/>
              </w:rPr>
              <w:t>subscriptionResourcesAsTarget</w:t>
            </w:r>
            <w:r>
              <w:rPr>
                <w:rFonts w:eastAsia="Arial Unicode MS"/>
              </w:rPr>
              <w:t xml:space="preserve"> attribute; if the Originator has no privilege to retrieve this </w:t>
            </w:r>
            <w:r w:rsidRPr="007F1F5C">
              <w:rPr>
                <w:rFonts w:eastAsia="Arial Unicode MS"/>
                <w:i/>
              </w:rPr>
              <w:t>&lt;</w:t>
            </w:r>
            <w:r>
              <w:rPr>
                <w:rFonts w:eastAsia="Arial Unicode MS"/>
                <w:i/>
              </w:rPr>
              <w:t>subscription</w:t>
            </w:r>
            <w:r w:rsidRPr="007F1F5C">
              <w:rPr>
                <w:rFonts w:eastAsia="Arial Unicode MS"/>
                <w:i/>
              </w:rPr>
              <w:t>&gt;</w:t>
            </w:r>
            <w:r>
              <w:rPr>
                <w:rFonts w:eastAsia="Arial Unicode MS"/>
              </w:rPr>
              <w:t xml:space="preserve"> resource and update the </w:t>
            </w:r>
            <w:r w:rsidRPr="007327F2">
              <w:rPr>
                <w:rFonts w:eastAsia="Arial Unicode MS"/>
                <w:i/>
              </w:rPr>
              <w:t>subscriptionResourcesAsTarget</w:t>
            </w:r>
            <w:r>
              <w:rPr>
                <w:rFonts w:eastAsia="Arial Unicode MS"/>
              </w:rPr>
              <w:t xml:space="preserve"> attribute, this step shall be regarded as a failure. </w:t>
            </w:r>
            <w:r w:rsidRPr="009A3574">
              <w:rPr>
                <w:rFonts w:eastAsia="Arial Unicode MS"/>
              </w:rPr>
              <w:t>If this step is not successfully performed, the Hosting CSE shall send an unsuccessful response</w:t>
            </w:r>
            <w:r w:rsidRPr="00015F9E">
              <w:rPr>
                <w:rFonts w:eastAsia="Arial Unicode MS"/>
              </w:rPr>
              <w:t xml:space="preserve"> </w:t>
            </w:r>
            <w:r w:rsidRPr="001C7C70">
              <w:rPr>
                <w:rFonts w:eastAsia="Arial Unicode MS"/>
              </w:rPr>
              <w:t>to the Originator</w:t>
            </w:r>
            <w:r>
              <w:rPr>
                <w:rFonts w:eastAsia="Arial Unicode MS"/>
              </w:rPr>
              <w:t xml:space="preserve"> and shall also remove it from already successful associated </w:t>
            </w:r>
            <w:r w:rsidRPr="003978AC">
              <w:rPr>
                <w:rFonts w:eastAsia="Arial Unicode MS"/>
                <w:i/>
              </w:rPr>
              <w:t>&lt;subscription&gt;</w:t>
            </w:r>
            <w:r>
              <w:rPr>
                <w:rFonts w:eastAsia="Arial Unicode MS"/>
              </w:rPr>
              <w:t xml:space="preserve"> resources</w:t>
            </w:r>
            <w:r w:rsidRPr="0016019E">
              <w:rPr>
                <w:rFonts w:eastAsia="Arial Unicode MS"/>
              </w:rPr>
              <w:t>.</w:t>
            </w:r>
          </w:p>
          <w:p w14:paraId="24BCF93D" w14:textId="77777777" w:rsidR="00247961" w:rsidRPr="007327F2" w:rsidRDefault="00247961" w:rsidP="00060623">
            <w:pPr>
              <w:pStyle w:val="TAL"/>
              <w:numPr>
                <w:ilvl w:val="0"/>
                <w:numId w:val="81"/>
              </w:numPr>
              <w:rPr>
                <w:rFonts w:eastAsia="Arial Unicode MS"/>
              </w:rPr>
            </w:pPr>
            <w:r w:rsidRPr="007327F2">
              <w:rPr>
                <w:rFonts w:eastAsia="Arial Unicode MS"/>
              </w:rPr>
              <w:t xml:space="preserve">Otherwise, the Hosting CSE shall send a successful response to the Originator. </w:t>
            </w:r>
          </w:p>
          <w:p w14:paraId="00B24D77" w14:textId="77777777" w:rsidR="00247961" w:rsidRPr="00BE0602" w:rsidRDefault="00247961" w:rsidP="00247961">
            <w:pPr>
              <w:pStyle w:val="TAL"/>
              <w:ind w:left="720"/>
              <w:rPr>
                <w:rFonts w:eastAsia="Arial Unicode MS"/>
              </w:rPr>
            </w:pPr>
            <w:r w:rsidRPr="00BE0602">
              <w:rPr>
                <w:rFonts w:eastAsia="Arial Unicode MS"/>
              </w:rPr>
              <w:t xml:space="preserve"> </w:t>
            </w:r>
          </w:p>
          <w:p w14:paraId="53527977" w14:textId="77777777" w:rsidR="00247961" w:rsidRPr="0016302B" w:rsidRDefault="00247961" w:rsidP="00247961">
            <w:pPr>
              <w:pStyle w:val="TAL"/>
              <w:rPr>
                <w:rFonts w:eastAsia="Arial Unicode MS"/>
              </w:rPr>
            </w:pPr>
            <w:r w:rsidRPr="00C07AA4">
              <w:rPr>
                <w:rFonts w:eastAsia="Arial Unicode MS"/>
              </w:rPr>
              <w:t xml:space="preserve">Once the </w:t>
            </w:r>
            <w:r w:rsidRPr="0016302B">
              <w:rPr>
                <w:rFonts w:eastAsia="Arial Unicode MS"/>
                <w:i/>
              </w:rPr>
              <w:t>&lt;crossResourceSubscription&gt;</w:t>
            </w:r>
            <w:r w:rsidRPr="0016302B">
              <w:rPr>
                <w:rFonts w:eastAsia="Arial Unicode MS"/>
              </w:rPr>
              <w:t xml:space="preserve"> resource is created, the Hosting CSE shall start the time window.</w:t>
            </w:r>
          </w:p>
        </w:tc>
      </w:tr>
      <w:tr w:rsidR="00247961" w:rsidRPr="00DF27B7" w14:paraId="0A83E977" w14:textId="77777777" w:rsidTr="00247961">
        <w:trPr>
          <w:gridAfter w:val="1"/>
          <w:wAfter w:w="86" w:type="dxa"/>
          <w:jc w:val="center"/>
        </w:trPr>
        <w:tc>
          <w:tcPr>
            <w:tcW w:w="1861" w:type="dxa"/>
            <w:shd w:val="clear" w:color="auto" w:fill="auto"/>
          </w:tcPr>
          <w:p w14:paraId="1828907B" w14:textId="77777777" w:rsidR="00247961" w:rsidRPr="00DF27B7" w:rsidRDefault="00247961" w:rsidP="00247961">
            <w:pPr>
              <w:pStyle w:val="TAL"/>
              <w:rPr>
                <w:rFonts w:eastAsia="Arial Unicode MS"/>
              </w:rPr>
            </w:pPr>
            <w:r w:rsidRPr="00DF27B7">
              <w:rPr>
                <w:rFonts w:eastAsia="Arial Unicode MS"/>
              </w:rPr>
              <w:t>Information in Response message</w:t>
            </w:r>
          </w:p>
        </w:tc>
        <w:tc>
          <w:tcPr>
            <w:tcW w:w="7291" w:type="dxa"/>
            <w:shd w:val="clear" w:color="auto" w:fill="auto"/>
          </w:tcPr>
          <w:p w14:paraId="673B820B" w14:textId="77777777" w:rsidR="00247961" w:rsidRPr="00DF27B7" w:rsidRDefault="00247961" w:rsidP="00247961">
            <w:pPr>
              <w:pStyle w:val="TAL"/>
              <w:rPr>
                <w:rFonts w:eastAsia="Arial Unicode MS"/>
                <w:szCs w:val="18"/>
                <w:lang w:eastAsia="ko-KR"/>
              </w:rPr>
            </w:pPr>
            <w:r w:rsidRPr="00DF27B7">
              <w:rPr>
                <w:rFonts w:eastAsia="Arial Unicode MS"/>
                <w:szCs w:val="18"/>
                <w:lang w:eastAsia="ko-KR"/>
              </w:rPr>
              <w:t>All parameters defined in table 8.1.3-1 apply with the specific details for:</w:t>
            </w:r>
          </w:p>
          <w:p w14:paraId="70F8C526" w14:textId="77777777" w:rsidR="00247961" w:rsidRPr="00DF27B7" w:rsidRDefault="00247961" w:rsidP="00247961">
            <w:pPr>
              <w:pStyle w:val="TB1"/>
              <w:rPr>
                <w:rFonts w:eastAsia="Arial Unicode MS"/>
                <w:lang w:eastAsia="zh-CN"/>
              </w:rPr>
            </w:pPr>
            <w:r w:rsidRPr="00DF27B7">
              <w:rPr>
                <w:rFonts w:eastAsia="Arial Unicode MS"/>
                <w:b/>
                <w:i/>
                <w:lang w:eastAsia="ko-KR"/>
              </w:rPr>
              <w:t>Content</w:t>
            </w:r>
            <w:r w:rsidRPr="00DF27B7">
              <w:rPr>
                <w:rFonts w:eastAsia="Arial Unicode MS"/>
                <w:b/>
              </w:rPr>
              <w:t>:</w:t>
            </w:r>
            <w:r w:rsidRPr="00DF27B7">
              <w:rPr>
                <w:rFonts w:eastAsia="Arial Unicode MS"/>
              </w:rPr>
              <w:t xml:space="preserve"> </w:t>
            </w:r>
            <w:r w:rsidRPr="00DF27B7">
              <w:rPr>
                <w:rFonts w:eastAsia="Arial Unicode MS"/>
                <w:lang w:eastAsia="ko-KR"/>
              </w:rPr>
              <w:t xml:space="preserve">address of the created </w:t>
            </w:r>
            <w:r w:rsidRPr="00DF27B7">
              <w:rPr>
                <w:rFonts w:eastAsia="Arial Unicode MS"/>
                <w:i/>
                <w:lang w:eastAsia="ko-KR"/>
              </w:rPr>
              <w:t>&lt;crossResourceSubscription&gt;</w:t>
            </w:r>
            <w:r w:rsidRPr="00DF27B7">
              <w:rPr>
                <w:rFonts w:eastAsia="Arial Unicode MS"/>
                <w:lang w:eastAsia="ko-KR"/>
              </w:rPr>
              <w:t xml:space="preserve"> resource, according to clause </w:t>
            </w:r>
            <w:r w:rsidRPr="00DF27B7">
              <w:t>10.1.</w:t>
            </w:r>
            <w:r w:rsidRPr="00DF27B7">
              <w:rPr>
                <w:rFonts w:eastAsia="DengXian" w:hint="eastAsia"/>
                <w:lang w:eastAsia="zh-CN"/>
              </w:rPr>
              <w:t>2</w:t>
            </w:r>
          </w:p>
          <w:p w14:paraId="12B024E4" w14:textId="77777777" w:rsidR="00247961" w:rsidRPr="00DF27B7" w:rsidRDefault="00247961" w:rsidP="00247961">
            <w:pPr>
              <w:pStyle w:val="TB1"/>
              <w:numPr>
                <w:ilvl w:val="0"/>
                <w:numId w:val="0"/>
              </w:numPr>
              <w:ind w:left="720"/>
              <w:rPr>
                <w:rFonts w:eastAsia="Arial Unicode MS"/>
                <w:lang w:eastAsia="zh-CN"/>
              </w:rPr>
            </w:pPr>
          </w:p>
        </w:tc>
      </w:tr>
      <w:tr w:rsidR="00247961" w:rsidRPr="00DF27B7" w14:paraId="792AEF32" w14:textId="77777777" w:rsidTr="00247961">
        <w:trPr>
          <w:gridAfter w:val="1"/>
          <w:wAfter w:w="86" w:type="dxa"/>
          <w:jc w:val="center"/>
        </w:trPr>
        <w:tc>
          <w:tcPr>
            <w:tcW w:w="1861" w:type="dxa"/>
            <w:tcBorders>
              <w:top w:val="single" w:sz="8" w:space="0" w:color="000000"/>
              <w:left w:val="single" w:sz="8" w:space="0" w:color="000000"/>
              <w:bottom w:val="single" w:sz="8" w:space="0" w:color="000000"/>
            </w:tcBorders>
            <w:shd w:val="clear" w:color="auto" w:fill="auto"/>
          </w:tcPr>
          <w:p w14:paraId="01A03B46" w14:textId="77777777" w:rsidR="00247961" w:rsidRPr="00DF27B7" w:rsidRDefault="00247961" w:rsidP="00247961">
            <w:pPr>
              <w:pStyle w:val="TAL"/>
              <w:rPr>
                <w:rFonts w:eastAsia="Arial Unicode MS"/>
              </w:rPr>
            </w:pPr>
            <w:r w:rsidRPr="00DF27B7">
              <w:rPr>
                <w:rFonts w:eastAsia="Arial Unicode MS"/>
              </w:rPr>
              <w:t>Processing at Originator after receiving Response</w:t>
            </w:r>
          </w:p>
        </w:tc>
        <w:tc>
          <w:tcPr>
            <w:tcW w:w="7291" w:type="dxa"/>
            <w:tcBorders>
              <w:top w:val="single" w:sz="8" w:space="0" w:color="000000"/>
              <w:bottom w:val="single" w:sz="8" w:space="0" w:color="000000"/>
              <w:right w:val="single" w:sz="8" w:space="0" w:color="000000"/>
            </w:tcBorders>
            <w:shd w:val="clear" w:color="auto" w:fill="auto"/>
          </w:tcPr>
          <w:p w14:paraId="7B0E9304" w14:textId="77777777" w:rsidR="00247961" w:rsidRPr="00DF27B7" w:rsidRDefault="00247961" w:rsidP="00247961">
            <w:pPr>
              <w:pStyle w:val="TAL"/>
              <w:rPr>
                <w:rFonts w:eastAsia="DengXian"/>
                <w:szCs w:val="18"/>
                <w:lang w:eastAsia="zh-CN"/>
              </w:rPr>
            </w:pPr>
            <w:r w:rsidRPr="00DF27B7">
              <w:rPr>
                <w:rFonts w:eastAsia="Arial Unicode MS"/>
                <w:szCs w:val="18"/>
                <w:lang w:eastAsia="ko-KR"/>
              </w:rPr>
              <w:t xml:space="preserve">According to clause </w:t>
            </w:r>
            <w:r w:rsidRPr="00DF27B7">
              <w:t>10.1.</w:t>
            </w:r>
            <w:r w:rsidRPr="00DF27B7">
              <w:rPr>
                <w:rFonts w:eastAsia="DengXian" w:hint="eastAsia"/>
                <w:lang w:eastAsia="zh-CN"/>
              </w:rPr>
              <w:t>2</w:t>
            </w:r>
          </w:p>
        </w:tc>
      </w:tr>
      <w:tr w:rsidR="00247961" w:rsidRPr="00DF27B7" w14:paraId="0CE912BF" w14:textId="77777777" w:rsidTr="00247961">
        <w:trPr>
          <w:gridAfter w:val="1"/>
          <w:wAfter w:w="86" w:type="dxa"/>
          <w:jc w:val="center"/>
        </w:trPr>
        <w:tc>
          <w:tcPr>
            <w:tcW w:w="1861" w:type="dxa"/>
            <w:tcBorders>
              <w:top w:val="single" w:sz="8" w:space="0" w:color="000000"/>
              <w:left w:val="single" w:sz="8" w:space="0" w:color="000000"/>
              <w:bottom w:val="single" w:sz="8" w:space="0" w:color="000000"/>
            </w:tcBorders>
            <w:shd w:val="clear" w:color="auto" w:fill="auto"/>
          </w:tcPr>
          <w:p w14:paraId="7F27485F" w14:textId="77777777" w:rsidR="00247961" w:rsidRPr="00DF27B7" w:rsidRDefault="00247961" w:rsidP="00247961">
            <w:pPr>
              <w:pStyle w:val="TAL"/>
              <w:rPr>
                <w:rFonts w:eastAsia="Arial Unicode MS"/>
              </w:rPr>
            </w:pPr>
            <w:r w:rsidRPr="00DF27B7">
              <w:rPr>
                <w:rFonts w:eastAsia="Arial Unicode MS"/>
              </w:rPr>
              <w:t>Exceptions</w:t>
            </w:r>
          </w:p>
        </w:tc>
        <w:tc>
          <w:tcPr>
            <w:tcW w:w="7291" w:type="dxa"/>
            <w:tcBorders>
              <w:top w:val="single" w:sz="8" w:space="0" w:color="000000"/>
              <w:bottom w:val="single" w:sz="8" w:space="0" w:color="000000"/>
              <w:right w:val="single" w:sz="8" w:space="0" w:color="000000"/>
            </w:tcBorders>
            <w:shd w:val="clear" w:color="auto" w:fill="auto"/>
          </w:tcPr>
          <w:p w14:paraId="2110646B" w14:textId="77777777" w:rsidR="00247961" w:rsidRPr="00DF27B7" w:rsidRDefault="00247961" w:rsidP="00247961">
            <w:pPr>
              <w:pStyle w:val="TAL"/>
              <w:rPr>
                <w:rFonts w:eastAsia="DengXian"/>
                <w:lang w:eastAsia="zh-CN"/>
              </w:rPr>
            </w:pPr>
            <w:r w:rsidRPr="00DF27B7">
              <w:rPr>
                <w:rFonts w:eastAsia="Arial Unicode MS"/>
                <w:lang w:eastAsia="ko-KR"/>
              </w:rPr>
              <w:t xml:space="preserve">According to clause </w:t>
            </w:r>
            <w:r w:rsidRPr="00DF27B7">
              <w:t>10.1.</w:t>
            </w:r>
            <w:r w:rsidRPr="00DF27B7">
              <w:rPr>
                <w:rFonts w:eastAsia="DengXian" w:hint="eastAsia"/>
                <w:lang w:eastAsia="zh-CN"/>
              </w:rPr>
              <w:t>2</w:t>
            </w:r>
          </w:p>
        </w:tc>
      </w:tr>
    </w:tbl>
    <w:p w14:paraId="6480F3DD" w14:textId="77777777" w:rsidR="00247961" w:rsidRPr="00DF27B7" w:rsidRDefault="00247961" w:rsidP="00247961"/>
    <w:p w14:paraId="42185441" w14:textId="77777777" w:rsidR="00247961" w:rsidRPr="00DF27B7" w:rsidRDefault="00247961" w:rsidP="00247961">
      <w:pPr>
        <w:pStyle w:val="Heading4"/>
        <w:rPr>
          <w:rFonts w:eastAsia="Arial Unicode MS"/>
        </w:rPr>
      </w:pPr>
      <w:bookmarkStart w:id="3678" w:name="_Toc520701521"/>
      <w:r w:rsidRPr="00DF27B7">
        <w:rPr>
          <w:rFonts w:eastAsia="Arial Unicode MS"/>
        </w:rPr>
        <w:t>10.2.10.</w:t>
      </w:r>
      <w:r w:rsidR="0024533F">
        <w:rPr>
          <w:rFonts w:eastAsia="Arial Unicode MS" w:hint="eastAsia"/>
          <w:lang w:val="en-US" w:eastAsia="zh-CN"/>
        </w:rPr>
        <w:t>23</w:t>
      </w:r>
      <w:r w:rsidRPr="00DF27B7">
        <w:rPr>
          <w:rFonts w:eastAsia="Arial Unicode MS"/>
        </w:rPr>
        <w:tab/>
        <w:t xml:space="preserve">Retrieve </w:t>
      </w:r>
      <w:r w:rsidRPr="00DF27B7">
        <w:rPr>
          <w:rFonts w:eastAsia="Arial Unicode MS"/>
          <w:i/>
        </w:rPr>
        <w:t>&lt;crossResourceSubscription&gt;</w:t>
      </w:r>
      <w:bookmarkEnd w:id="3678"/>
    </w:p>
    <w:p w14:paraId="3A651BD4" w14:textId="77777777" w:rsidR="00247961" w:rsidRPr="00DF27B7" w:rsidRDefault="00247961" w:rsidP="00247961">
      <w:pPr>
        <w:rPr>
          <w:rFonts w:eastAsia="Arial Unicode MS"/>
        </w:rPr>
      </w:pPr>
      <w:r w:rsidRPr="00DF27B7">
        <w:rPr>
          <w:rFonts w:eastAsia="Arial Unicode MS"/>
        </w:rPr>
        <w:t xml:space="preserve">This procedure shall be used to retrieve attributes and child resource information of a </w:t>
      </w:r>
      <w:r w:rsidRPr="00DF27B7">
        <w:rPr>
          <w:rFonts w:eastAsia="Arial Unicode MS"/>
          <w:i/>
        </w:rPr>
        <w:t>&lt;crossResourceSubscription&gt;</w:t>
      </w:r>
      <w:r w:rsidRPr="00DF27B7">
        <w:rPr>
          <w:rFonts w:eastAsia="Arial Unicode MS"/>
        </w:rPr>
        <w:t xml:space="preserve"> resource. The generic retrieve procedure is described in clause 10.1.</w:t>
      </w:r>
      <w:r w:rsidRPr="00DF27B7">
        <w:rPr>
          <w:rFonts w:eastAsia="Arial Unicode MS" w:hint="eastAsia"/>
          <w:lang w:eastAsia="zh-CN"/>
        </w:rPr>
        <w:t>3</w:t>
      </w:r>
      <w:r w:rsidRPr="00DF27B7">
        <w:rPr>
          <w:rFonts w:eastAsia="Arial Unicode MS"/>
        </w:rPr>
        <w:t>.</w:t>
      </w:r>
    </w:p>
    <w:p w14:paraId="53E9622A" w14:textId="77777777" w:rsidR="00247961" w:rsidRPr="00DF27B7" w:rsidRDefault="00247961" w:rsidP="00247961">
      <w:pPr>
        <w:pStyle w:val="TH"/>
      </w:pPr>
      <w:r w:rsidRPr="00DF27B7">
        <w:t>Table 10.2.10.</w:t>
      </w:r>
      <w:r w:rsidR="0024533F">
        <w:rPr>
          <w:rFonts w:eastAsiaTheme="minorEastAsia" w:hint="eastAsia"/>
          <w:lang w:eastAsia="zh-CN"/>
        </w:rPr>
        <w:t>23</w:t>
      </w:r>
      <w:r w:rsidRPr="00DF27B7">
        <w:t xml:space="preserve">-1: </w:t>
      </w:r>
      <w:r w:rsidRPr="00DF27B7">
        <w:rPr>
          <w:i/>
        </w:rPr>
        <w:t>&lt;crossResourceSubscription&gt;</w:t>
      </w:r>
      <w:r w:rsidRPr="00DF27B7">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247961" w:rsidRPr="00DF27B7" w14:paraId="18B2F5E2" w14:textId="77777777" w:rsidTr="00247961">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3B67D068" w14:textId="77777777" w:rsidR="00247961" w:rsidRPr="00DF27B7" w:rsidRDefault="00247961" w:rsidP="00247961">
            <w:pPr>
              <w:pStyle w:val="TAH"/>
              <w:rPr>
                <w:lang w:eastAsia="ko-KR"/>
              </w:rPr>
            </w:pPr>
            <w:r w:rsidRPr="00DF27B7">
              <w:rPr>
                <w:i/>
                <w:lang w:eastAsia="ko-KR"/>
              </w:rPr>
              <w:t>&lt;crossResourceSubscription&gt;</w:t>
            </w:r>
            <w:r w:rsidRPr="00DF27B7">
              <w:rPr>
                <w:lang w:eastAsia="ko-KR"/>
              </w:rPr>
              <w:t xml:space="preserve"> RETRIEVE</w:t>
            </w:r>
          </w:p>
        </w:tc>
      </w:tr>
      <w:tr w:rsidR="00247961" w:rsidRPr="00DF27B7" w14:paraId="1D029A8A" w14:textId="77777777" w:rsidTr="00247961">
        <w:trPr>
          <w:jc w:val="center"/>
        </w:trPr>
        <w:tc>
          <w:tcPr>
            <w:tcW w:w="2093" w:type="dxa"/>
            <w:shd w:val="clear" w:color="auto" w:fill="auto"/>
          </w:tcPr>
          <w:p w14:paraId="248F993F" w14:textId="77777777" w:rsidR="00247961" w:rsidRPr="00DF27B7" w:rsidRDefault="00247961" w:rsidP="00247961">
            <w:pPr>
              <w:pStyle w:val="TAL"/>
              <w:rPr>
                <w:lang w:eastAsia="ko-KR"/>
              </w:rPr>
            </w:pPr>
            <w:r w:rsidRPr="00DF27B7">
              <w:rPr>
                <w:lang w:eastAsia="ko-KR"/>
              </w:rPr>
              <w:t>Associated Reference Point</w:t>
            </w:r>
          </w:p>
        </w:tc>
        <w:tc>
          <w:tcPr>
            <w:tcW w:w="7074" w:type="dxa"/>
            <w:shd w:val="clear" w:color="auto" w:fill="auto"/>
          </w:tcPr>
          <w:p w14:paraId="33F6DDEE" w14:textId="77777777" w:rsidR="00247961" w:rsidRPr="00DF27B7" w:rsidRDefault="00247961" w:rsidP="00247961">
            <w:pPr>
              <w:pStyle w:val="TAL"/>
              <w:rPr>
                <w:rFonts w:eastAsia="Arial Unicode MS"/>
                <w:lang w:eastAsia="zh-CN"/>
              </w:rPr>
            </w:pPr>
            <w:r w:rsidRPr="00DF27B7">
              <w:rPr>
                <w:rFonts w:eastAsia="Arial Unicode MS"/>
                <w:lang w:eastAsia="zh-CN"/>
              </w:rPr>
              <w:t>Mca, Mcc and Mcc'</w:t>
            </w:r>
          </w:p>
          <w:p w14:paraId="20ACB759" w14:textId="77777777" w:rsidR="00247961" w:rsidRPr="00DF27B7" w:rsidRDefault="00247961" w:rsidP="00247961">
            <w:pPr>
              <w:pStyle w:val="TAL"/>
              <w:rPr>
                <w:lang w:eastAsia="ko-KR"/>
              </w:rPr>
            </w:pPr>
          </w:p>
        </w:tc>
      </w:tr>
      <w:tr w:rsidR="00247961" w:rsidRPr="00DF27B7" w14:paraId="3E65FDB4" w14:textId="77777777" w:rsidTr="00247961">
        <w:trPr>
          <w:jc w:val="center"/>
        </w:trPr>
        <w:tc>
          <w:tcPr>
            <w:tcW w:w="2093" w:type="dxa"/>
            <w:shd w:val="clear" w:color="auto" w:fill="auto"/>
          </w:tcPr>
          <w:p w14:paraId="07EF655F" w14:textId="77777777" w:rsidR="00247961" w:rsidRPr="00DF27B7" w:rsidRDefault="00247961" w:rsidP="00247961">
            <w:pPr>
              <w:pStyle w:val="TAL"/>
              <w:rPr>
                <w:rFonts w:eastAsia="Arial Unicode MS"/>
              </w:rPr>
            </w:pPr>
            <w:r w:rsidRPr="00DF27B7">
              <w:rPr>
                <w:rFonts w:eastAsia="Arial Unicode MS"/>
              </w:rPr>
              <w:t>Information in Request message</w:t>
            </w:r>
          </w:p>
        </w:tc>
        <w:tc>
          <w:tcPr>
            <w:tcW w:w="7074" w:type="dxa"/>
            <w:shd w:val="clear" w:color="auto" w:fill="auto"/>
          </w:tcPr>
          <w:p w14:paraId="06109AB3" w14:textId="77777777" w:rsidR="00247961" w:rsidRPr="00DF27B7" w:rsidRDefault="00247961" w:rsidP="00247961">
            <w:pPr>
              <w:pStyle w:val="TAL"/>
              <w:rPr>
                <w:rFonts w:eastAsia="Arial Unicode MS"/>
                <w:lang w:eastAsia="ko-KR"/>
              </w:rPr>
            </w:pPr>
            <w:r w:rsidRPr="00DF27B7">
              <w:rPr>
                <w:rFonts w:eastAsia="Arial Unicode MS"/>
                <w:lang w:eastAsia="ko-KR"/>
              </w:rPr>
              <w:t>All parameters defined in table 8.1.2-3 apply with the specific details for:</w:t>
            </w:r>
          </w:p>
          <w:p w14:paraId="460B6672" w14:textId="77777777" w:rsidR="00247961" w:rsidRPr="00DF27B7" w:rsidRDefault="00247961" w:rsidP="00247961">
            <w:pPr>
              <w:pStyle w:val="TAL"/>
              <w:rPr>
                <w:lang w:eastAsia="ko-KR"/>
              </w:rPr>
            </w:pPr>
            <w:r w:rsidRPr="00DF27B7">
              <w:rPr>
                <w:rFonts w:eastAsia="Arial Unicode MS"/>
                <w:b/>
                <w:i/>
                <w:lang w:eastAsia="ko-KR"/>
              </w:rPr>
              <w:t>Content</w:t>
            </w:r>
            <w:r w:rsidRPr="00DF27B7">
              <w:rPr>
                <w:b/>
                <w:lang w:eastAsia="ko-KR"/>
              </w:rPr>
              <w:t>:</w:t>
            </w:r>
            <w:r w:rsidRPr="00DF27B7">
              <w:rPr>
                <w:lang w:eastAsia="ko-KR"/>
              </w:rPr>
              <w:t xml:space="preserve"> </w:t>
            </w:r>
            <w:r w:rsidRPr="00DF27B7">
              <w:t>void</w:t>
            </w:r>
          </w:p>
        </w:tc>
      </w:tr>
      <w:tr w:rsidR="00247961" w:rsidRPr="00DF27B7" w14:paraId="1862D717" w14:textId="77777777" w:rsidTr="00247961">
        <w:trPr>
          <w:jc w:val="center"/>
        </w:trPr>
        <w:tc>
          <w:tcPr>
            <w:tcW w:w="2093" w:type="dxa"/>
            <w:shd w:val="clear" w:color="auto" w:fill="auto"/>
          </w:tcPr>
          <w:p w14:paraId="69C2B782" w14:textId="77777777" w:rsidR="00247961" w:rsidRPr="00DF27B7" w:rsidRDefault="00247961" w:rsidP="00247961">
            <w:pPr>
              <w:pStyle w:val="TAL"/>
              <w:rPr>
                <w:rFonts w:eastAsia="Arial Unicode MS"/>
              </w:rPr>
            </w:pPr>
            <w:r w:rsidRPr="00DF27B7">
              <w:rPr>
                <w:rFonts w:eastAsia="Arial Unicode MS"/>
              </w:rPr>
              <w:t>Processing at Originator before sending Request</w:t>
            </w:r>
          </w:p>
        </w:tc>
        <w:tc>
          <w:tcPr>
            <w:tcW w:w="7074" w:type="dxa"/>
            <w:shd w:val="clear" w:color="auto" w:fill="auto"/>
          </w:tcPr>
          <w:p w14:paraId="6E06DD40" w14:textId="77777777" w:rsidR="00247961" w:rsidRPr="00DF27B7" w:rsidRDefault="00247961" w:rsidP="00247961">
            <w:pPr>
              <w:pStyle w:val="TAL"/>
              <w:rPr>
                <w:rFonts w:eastAsia="Arial Unicode MS"/>
                <w:lang w:eastAsia="zh-CN"/>
              </w:rPr>
            </w:pPr>
            <w:r w:rsidRPr="00DF27B7">
              <w:rPr>
                <w:rFonts w:eastAsia="Arial Unicode MS"/>
                <w:lang w:eastAsia="ko-KR"/>
              </w:rPr>
              <w:t>According to clause 10.1.</w:t>
            </w:r>
            <w:r w:rsidRPr="00DF27B7">
              <w:rPr>
                <w:rFonts w:eastAsia="Arial Unicode MS" w:hint="eastAsia"/>
                <w:lang w:eastAsia="zh-CN"/>
              </w:rPr>
              <w:t>3</w:t>
            </w:r>
          </w:p>
        </w:tc>
      </w:tr>
      <w:tr w:rsidR="00247961" w:rsidRPr="00DF27B7" w14:paraId="3F5BE84D" w14:textId="77777777" w:rsidTr="00247961">
        <w:trPr>
          <w:jc w:val="center"/>
        </w:trPr>
        <w:tc>
          <w:tcPr>
            <w:tcW w:w="2093" w:type="dxa"/>
            <w:shd w:val="clear" w:color="auto" w:fill="auto"/>
          </w:tcPr>
          <w:p w14:paraId="22E24421" w14:textId="77777777" w:rsidR="00247961" w:rsidRPr="00DF27B7" w:rsidRDefault="00247961" w:rsidP="00247961">
            <w:pPr>
              <w:pStyle w:val="TAL"/>
              <w:rPr>
                <w:rFonts w:eastAsia="Arial Unicode MS"/>
              </w:rPr>
            </w:pPr>
            <w:r w:rsidRPr="00DF27B7">
              <w:rPr>
                <w:rFonts w:eastAsia="Arial Unicode MS"/>
              </w:rPr>
              <w:t>Processing at Receiver</w:t>
            </w:r>
          </w:p>
        </w:tc>
        <w:tc>
          <w:tcPr>
            <w:tcW w:w="7074" w:type="dxa"/>
            <w:shd w:val="clear" w:color="auto" w:fill="auto"/>
          </w:tcPr>
          <w:p w14:paraId="5D5C775C" w14:textId="77777777" w:rsidR="00247961" w:rsidRPr="00DF27B7" w:rsidRDefault="00247961" w:rsidP="00247961">
            <w:pPr>
              <w:pStyle w:val="TAL"/>
              <w:rPr>
                <w:rFonts w:eastAsia="Arial Unicode MS"/>
                <w:lang w:eastAsia="zh-CN"/>
              </w:rPr>
            </w:pPr>
            <w:r w:rsidRPr="00DF27B7">
              <w:rPr>
                <w:rFonts w:eastAsia="Arial Unicode MS"/>
                <w:lang w:eastAsia="ko-KR"/>
              </w:rPr>
              <w:t>According to clause 10.1.</w:t>
            </w:r>
            <w:r w:rsidRPr="00DF27B7">
              <w:rPr>
                <w:rFonts w:eastAsia="Arial Unicode MS" w:hint="eastAsia"/>
                <w:lang w:eastAsia="zh-CN"/>
              </w:rPr>
              <w:t>3</w:t>
            </w:r>
          </w:p>
        </w:tc>
      </w:tr>
      <w:tr w:rsidR="00247961" w:rsidRPr="00DF27B7" w14:paraId="7AD273D7" w14:textId="77777777" w:rsidTr="00247961">
        <w:trPr>
          <w:jc w:val="center"/>
        </w:trPr>
        <w:tc>
          <w:tcPr>
            <w:tcW w:w="2093" w:type="dxa"/>
            <w:shd w:val="clear" w:color="auto" w:fill="auto"/>
          </w:tcPr>
          <w:p w14:paraId="43EBB0AF" w14:textId="77777777" w:rsidR="00247961" w:rsidRPr="00DF27B7" w:rsidRDefault="00247961" w:rsidP="00247961">
            <w:pPr>
              <w:pStyle w:val="TAL"/>
              <w:rPr>
                <w:rFonts w:eastAsia="Arial Unicode MS"/>
              </w:rPr>
            </w:pPr>
            <w:r w:rsidRPr="00DF27B7">
              <w:rPr>
                <w:rFonts w:eastAsia="Arial Unicode MS"/>
              </w:rPr>
              <w:t>Information in Response message</w:t>
            </w:r>
          </w:p>
        </w:tc>
        <w:tc>
          <w:tcPr>
            <w:tcW w:w="7074" w:type="dxa"/>
            <w:shd w:val="clear" w:color="auto" w:fill="auto"/>
          </w:tcPr>
          <w:p w14:paraId="43E5F3D4" w14:textId="77777777" w:rsidR="00247961" w:rsidRPr="00DF27B7" w:rsidRDefault="00247961" w:rsidP="00247961">
            <w:pPr>
              <w:pStyle w:val="TAL"/>
              <w:rPr>
                <w:rFonts w:eastAsia="Arial Unicode MS"/>
                <w:lang w:eastAsia="ko-KR"/>
              </w:rPr>
            </w:pPr>
            <w:r w:rsidRPr="00DF27B7">
              <w:rPr>
                <w:rFonts w:eastAsia="Arial Unicode MS"/>
                <w:lang w:eastAsia="ko-KR"/>
              </w:rPr>
              <w:t>All parameters defined in table 8.1.3-1 apply with the specific details for:</w:t>
            </w:r>
          </w:p>
          <w:p w14:paraId="67C7E614" w14:textId="77777777" w:rsidR="00247961" w:rsidRPr="00DF27B7" w:rsidRDefault="00247961" w:rsidP="0024533F">
            <w:pPr>
              <w:pStyle w:val="TAL"/>
              <w:rPr>
                <w:rFonts w:eastAsia="Arial Unicode MS"/>
                <w:lang w:eastAsia="zh-CN"/>
              </w:rPr>
            </w:pPr>
            <w:r w:rsidRPr="00DF27B7">
              <w:rPr>
                <w:rFonts w:eastAsia="Arial Unicode MS"/>
                <w:b/>
                <w:i/>
                <w:lang w:eastAsia="ko-KR"/>
              </w:rPr>
              <w:t>Content</w:t>
            </w:r>
            <w:r w:rsidRPr="00DF27B7">
              <w:rPr>
                <w:rFonts w:eastAsia="Arial Unicode MS"/>
                <w:b/>
              </w:rPr>
              <w:t>:</w:t>
            </w:r>
            <w:r w:rsidRPr="00DF27B7">
              <w:rPr>
                <w:rFonts w:eastAsia="Arial Unicode MS"/>
              </w:rPr>
              <w:t xml:space="preserve"> </w:t>
            </w:r>
            <w:r w:rsidRPr="00DF27B7">
              <w:rPr>
                <w:rFonts w:eastAsia="Arial Unicode MS"/>
                <w:lang w:eastAsia="ko-KR"/>
              </w:rPr>
              <w:t xml:space="preserve">attributes of the </w:t>
            </w:r>
            <w:r w:rsidRPr="00DF27B7">
              <w:rPr>
                <w:rFonts w:eastAsia="Arial Unicode MS"/>
                <w:i/>
                <w:lang w:eastAsia="ko-KR"/>
              </w:rPr>
              <w:t>&lt;crossResourceSubscription&gt;</w:t>
            </w:r>
            <w:r w:rsidRPr="00DF27B7">
              <w:rPr>
                <w:rFonts w:eastAsia="Arial Unicode MS"/>
                <w:lang w:eastAsia="ko-KR"/>
              </w:rPr>
              <w:t xml:space="preserve"> resource as defined in clause 9.6.</w:t>
            </w:r>
            <w:r w:rsidR="0024533F">
              <w:rPr>
                <w:rFonts w:eastAsia="Arial Unicode MS" w:hint="eastAsia"/>
                <w:lang w:eastAsia="zh-CN"/>
              </w:rPr>
              <w:t>58</w:t>
            </w:r>
          </w:p>
        </w:tc>
      </w:tr>
      <w:tr w:rsidR="00247961" w:rsidRPr="00DF27B7" w14:paraId="0CC499AD" w14:textId="77777777" w:rsidTr="00247961">
        <w:trPr>
          <w:jc w:val="center"/>
        </w:trPr>
        <w:tc>
          <w:tcPr>
            <w:tcW w:w="2093" w:type="dxa"/>
            <w:tcBorders>
              <w:top w:val="single" w:sz="8" w:space="0" w:color="000000"/>
              <w:left w:val="single" w:sz="8" w:space="0" w:color="000000"/>
              <w:bottom w:val="single" w:sz="8" w:space="0" w:color="000000"/>
            </w:tcBorders>
            <w:shd w:val="clear" w:color="auto" w:fill="auto"/>
          </w:tcPr>
          <w:p w14:paraId="76B2F27E" w14:textId="77777777" w:rsidR="00247961" w:rsidRPr="00DF27B7" w:rsidRDefault="00247961" w:rsidP="00247961">
            <w:pPr>
              <w:pStyle w:val="TAL"/>
              <w:rPr>
                <w:rFonts w:eastAsia="Arial Unicode MS"/>
              </w:rPr>
            </w:pPr>
            <w:r w:rsidRPr="00DF27B7">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4A0DC17C" w14:textId="77777777" w:rsidR="00247961" w:rsidRPr="00DF27B7" w:rsidRDefault="00247961" w:rsidP="00247961">
            <w:pPr>
              <w:pStyle w:val="TAL"/>
              <w:rPr>
                <w:rFonts w:eastAsia="Arial Unicode MS"/>
                <w:lang w:eastAsia="zh-CN"/>
              </w:rPr>
            </w:pPr>
            <w:r w:rsidRPr="00DF27B7">
              <w:rPr>
                <w:rFonts w:eastAsia="Arial Unicode MS"/>
                <w:lang w:eastAsia="ko-KR"/>
              </w:rPr>
              <w:t>According to clause 10.1.</w:t>
            </w:r>
            <w:r w:rsidRPr="00DF27B7">
              <w:rPr>
                <w:rFonts w:eastAsia="Arial Unicode MS" w:hint="eastAsia"/>
                <w:lang w:eastAsia="zh-CN"/>
              </w:rPr>
              <w:t>3</w:t>
            </w:r>
          </w:p>
        </w:tc>
      </w:tr>
      <w:tr w:rsidR="00247961" w:rsidRPr="00DF27B7" w14:paraId="723FF46A" w14:textId="77777777" w:rsidTr="00247961">
        <w:trPr>
          <w:jc w:val="center"/>
        </w:trPr>
        <w:tc>
          <w:tcPr>
            <w:tcW w:w="2093" w:type="dxa"/>
            <w:tcBorders>
              <w:top w:val="single" w:sz="8" w:space="0" w:color="000000"/>
              <w:left w:val="single" w:sz="8" w:space="0" w:color="000000"/>
              <w:bottom w:val="single" w:sz="8" w:space="0" w:color="000000"/>
            </w:tcBorders>
            <w:shd w:val="clear" w:color="auto" w:fill="auto"/>
          </w:tcPr>
          <w:p w14:paraId="6D483D57" w14:textId="77777777" w:rsidR="00247961" w:rsidRPr="00DF27B7" w:rsidRDefault="00247961" w:rsidP="00247961">
            <w:pPr>
              <w:pStyle w:val="TAL"/>
              <w:rPr>
                <w:rFonts w:eastAsia="Arial Unicode MS"/>
              </w:rPr>
            </w:pPr>
            <w:r w:rsidRPr="00DF27B7">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076614FD" w14:textId="77777777" w:rsidR="00247961" w:rsidRPr="00DF27B7" w:rsidRDefault="00247961" w:rsidP="00247961">
            <w:pPr>
              <w:pStyle w:val="TAL"/>
              <w:rPr>
                <w:rFonts w:eastAsia="Arial Unicode MS"/>
                <w:lang w:eastAsia="zh-CN"/>
              </w:rPr>
            </w:pPr>
            <w:r w:rsidRPr="00DF27B7">
              <w:rPr>
                <w:rFonts w:eastAsia="Arial Unicode MS"/>
                <w:lang w:eastAsia="ko-KR"/>
              </w:rPr>
              <w:t>According to clause 10.1.</w:t>
            </w:r>
            <w:r w:rsidRPr="00DF27B7">
              <w:rPr>
                <w:rFonts w:eastAsia="Arial Unicode MS" w:hint="eastAsia"/>
                <w:lang w:eastAsia="zh-CN"/>
              </w:rPr>
              <w:t>3</w:t>
            </w:r>
          </w:p>
        </w:tc>
      </w:tr>
    </w:tbl>
    <w:p w14:paraId="1A9083CA" w14:textId="77777777" w:rsidR="00247961" w:rsidRPr="00DF27B7" w:rsidRDefault="00247961" w:rsidP="00247961">
      <w:pPr>
        <w:rPr>
          <w:rFonts w:eastAsia="Arial Unicode MS"/>
        </w:rPr>
      </w:pPr>
    </w:p>
    <w:p w14:paraId="351CAAD5" w14:textId="77777777" w:rsidR="00247961" w:rsidRPr="00DF27B7" w:rsidRDefault="00247961" w:rsidP="00247961">
      <w:pPr>
        <w:pStyle w:val="Heading4"/>
        <w:rPr>
          <w:rFonts w:eastAsia="Arial Unicode MS"/>
        </w:rPr>
      </w:pPr>
      <w:bookmarkStart w:id="3679" w:name="_Toc520701522"/>
      <w:r w:rsidRPr="00DF27B7">
        <w:rPr>
          <w:rFonts w:eastAsia="Arial Unicode MS"/>
        </w:rPr>
        <w:t>10.2.10.</w:t>
      </w:r>
      <w:r w:rsidR="0024533F">
        <w:rPr>
          <w:rFonts w:eastAsia="Arial Unicode MS" w:hint="eastAsia"/>
          <w:lang w:val="en-US" w:eastAsia="zh-CN"/>
        </w:rPr>
        <w:t>24</w:t>
      </w:r>
      <w:r w:rsidRPr="00DF27B7">
        <w:rPr>
          <w:rFonts w:eastAsia="Arial Unicode MS"/>
        </w:rPr>
        <w:tab/>
        <w:t xml:space="preserve">Update </w:t>
      </w:r>
      <w:r w:rsidRPr="00DF27B7">
        <w:rPr>
          <w:rFonts w:eastAsia="Arial Unicode MS"/>
          <w:i/>
        </w:rPr>
        <w:t>&lt;crossResourceSubscription&gt;</w:t>
      </w:r>
      <w:bookmarkEnd w:id="3679"/>
    </w:p>
    <w:p w14:paraId="27D28E0A" w14:textId="77777777" w:rsidR="00247961" w:rsidRPr="00DF27B7" w:rsidRDefault="00247961" w:rsidP="00247961">
      <w:pPr>
        <w:rPr>
          <w:rFonts w:eastAsia="Arial Unicode MS"/>
        </w:rPr>
      </w:pPr>
      <w:r w:rsidRPr="00DF27B7">
        <w:rPr>
          <w:rFonts w:eastAsia="Arial Unicode MS"/>
        </w:rPr>
        <w:t xml:space="preserve">This procedure shall be used to update an existing cross-resource subscription (i.e. represented as a </w:t>
      </w:r>
      <w:r w:rsidRPr="00DF27B7">
        <w:rPr>
          <w:rFonts w:eastAsia="Arial Unicode MS"/>
          <w:i/>
        </w:rPr>
        <w:t>&lt;crossResourceSubscription&gt;</w:t>
      </w:r>
      <w:r w:rsidRPr="00DF27B7">
        <w:rPr>
          <w:rFonts w:eastAsia="Arial Unicode MS"/>
        </w:rPr>
        <w:t xml:space="preserve"> resource), e.g. the modification of the list of </w:t>
      </w:r>
      <w:r w:rsidRPr="00DF27B7">
        <w:rPr>
          <w:rFonts w:eastAsia="Arial Unicode MS"/>
          <w:i/>
        </w:rPr>
        <w:t>notificationURI(s)</w:t>
      </w:r>
      <w:r w:rsidRPr="00DF27B7">
        <w:rPr>
          <w:rFonts w:eastAsia="Arial Unicode MS"/>
        </w:rPr>
        <w:t>. The generic update procedure is described in clause 10.1.</w:t>
      </w:r>
      <w:r w:rsidRPr="00DF27B7">
        <w:rPr>
          <w:rFonts w:eastAsia="Arial Unicode MS" w:hint="eastAsia"/>
          <w:lang w:eastAsia="zh-CN"/>
        </w:rPr>
        <w:t>4</w:t>
      </w:r>
      <w:r w:rsidRPr="00DF27B7">
        <w:rPr>
          <w:rFonts w:eastAsia="Arial Unicode MS"/>
        </w:rPr>
        <w:t>.</w:t>
      </w:r>
    </w:p>
    <w:p w14:paraId="539FD53F" w14:textId="77777777" w:rsidR="00247961" w:rsidRPr="00DF27B7" w:rsidRDefault="00247961" w:rsidP="00247961">
      <w:pPr>
        <w:pStyle w:val="TH"/>
      </w:pPr>
      <w:r w:rsidRPr="00DF27B7">
        <w:t>Table 10.2.10.</w:t>
      </w:r>
      <w:r w:rsidR="0024533F">
        <w:rPr>
          <w:rFonts w:eastAsiaTheme="minorEastAsia" w:hint="eastAsia"/>
          <w:lang w:eastAsia="zh-CN"/>
        </w:rPr>
        <w:t>24</w:t>
      </w:r>
      <w:r w:rsidRPr="00DF27B7">
        <w:t xml:space="preserve">-1: </w:t>
      </w:r>
      <w:r w:rsidRPr="00DF27B7">
        <w:rPr>
          <w:i/>
        </w:rPr>
        <w:t>&lt;crossResourceSubscription&gt;</w:t>
      </w:r>
      <w:r w:rsidRPr="00DF27B7">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247961" w:rsidRPr="00DF27B7" w14:paraId="56362225" w14:textId="77777777" w:rsidTr="00247961">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35C4B3E5" w14:textId="77777777" w:rsidR="00247961" w:rsidRPr="00DF27B7" w:rsidRDefault="00247961" w:rsidP="00247961">
            <w:pPr>
              <w:pStyle w:val="TAH"/>
              <w:rPr>
                <w:lang w:eastAsia="ko-KR"/>
              </w:rPr>
            </w:pPr>
            <w:r w:rsidRPr="00DF27B7">
              <w:rPr>
                <w:i/>
                <w:lang w:eastAsia="ko-KR"/>
              </w:rPr>
              <w:t>&lt;crossResourceSubscription&gt;</w:t>
            </w:r>
            <w:r w:rsidRPr="00DF27B7">
              <w:rPr>
                <w:lang w:eastAsia="ko-KR"/>
              </w:rPr>
              <w:t xml:space="preserve"> UPDATE</w:t>
            </w:r>
          </w:p>
        </w:tc>
      </w:tr>
      <w:tr w:rsidR="00247961" w:rsidRPr="00DF27B7" w14:paraId="5884E4DF" w14:textId="77777777" w:rsidTr="00247961">
        <w:trPr>
          <w:jc w:val="center"/>
        </w:trPr>
        <w:tc>
          <w:tcPr>
            <w:tcW w:w="2093" w:type="dxa"/>
            <w:shd w:val="clear" w:color="auto" w:fill="auto"/>
          </w:tcPr>
          <w:p w14:paraId="75C8C9FE" w14:textId="77777777" w:rsidR="00247961" w:rsidRPr="00DF27B7" w:rsidRDefault="00247961" w:rsidP="00247961">
            <w:pPr>
              <w:pStyle w:val="TAL"/>
              <w:rPr>
                <w:lang w:eastAsia="ko-KR"/>
              </w:rPr>
            </w:pPr>
            <w:r w:rsidRPr="00DF27B7">
              <w:rPr>
                <w:lang w:eastAsia="ko-KR"/>
              </w:rPr>
              <w:t>Associated Reference Point</w:t>
            </w:r>
          </w:p>
        </w:tc>
        <w:tc>
          <w:tcPr>
            <w:tcW w:w="7074" w:type="dxa"/>
            <w:shd w:val="clear" w:color="auto" w:fill="auto"/>
          </w:tcPr>
          <w:p w14:paraId="32FA0C56" w14:textId="77777777" w:rsidR="00247961" w:rsidRPr="00DF27B7" w:rsidRDefault="00247961" w:rsidP="00247961">
            <w:pPr>
              <w:pStyle w:val="TAL"/>
              <w:rPr>
                <w:rFonts w:eastAsia="Arial Unicode MS"/>
                <w:lang w:eastAsia="zh-CN"/>
              </w:rPr>
            </w:pPr>
            <w:r w:rsidRPr="00DF27B7">
              <w:rPr>
                <w:rFonts w:eastAsia="Arial Unicode MS"/>
                <w:lang w:eastAsia="zh-CN"/>
              </w:rPr>
              <w:t>Mca, Mcc and Mcc'</w:t>
            </w:r>
          </w:p>
          <w:p w14:paraId="3DB80AD8" w14:textId="77777777" w:rsidR="00247961" w:rsidRPr="00DF27B7" w:rsidRDefault="00247961" w:rsidP="00247961">
            <w:pPr>
              <w:pStyle w:val="TAL"/>
              <w:rPr>
                <w:lang w:eastAsia="ko-KR"/>
              </w:rPr>
            </w:pPr>
          </w:p>
        </w:tc>
      </w:tr>
      <w:tr w:rsidR="00247961" w:rsidRPr="00DF27B7" w14:paraId="589CB0F6" w14:textId="77777777" w:rsidTr="00247961">
        <w:trPr>
          <w:jc w:val="center"/>
        </w:trPr>
        <w:tc>
          <w:tcPr>
            <w:tcW w:w="2093" w:type="dxa"/>
            <w:shd w:val="clear" w:color="auto" w:fill="auto"/>
          </w:tcPr>
          <w:p w14:paraId="7D4D2822" w14:textId="77777777" w:rsidR="00247961" w:rsidRPr="00DF27B7" w:rsidRDefault="00247961" w:rsidP="00247961">
            <w:pPr>
              <w:pStyle w:val="TAL"/>
              <w:rPr>
                <w:rFonts w:eastAsia="Arial Unicode MS"/>
              </w:rPr>
            </w:pPr>
            <w:r w:rsidRPr="00DF27B7">
              <w:rPr>
                <w:rFonts w:eastAsia="Arial Unicode MS"/>
              </w:rPr>
              <w:t>Information in Request message</w:t>
            </w:r>
          </w:p>
        </w:tc>
        <w:tc>
          <w:tcPr>
            <w:tcW w:w="7074" w:type="dxa"/>
            <w:shd w:val="clear" w:color="auto" w:fill="auto"/>
          </w:tcPr>
          <w:p w14:paraId="14099A7D" w14:textId="77777777" w:rsidR="00247961" w:rsidRPr="00DF27B7" w:rsidRDefault="00247961" w:rsidP="00247961">
            <w:pPr>
              <w:pStyle w:val="TAL"/>
              <w:rPr>
                <w:rFonts w:eastAsia="Arial Unicode MS"/>
                <w:lang w:eastAsia="ko-KR"/>
              </w:rPr>
            </w:pPr>
            <w:r w:rsidRPr="00DF27B7">
              <w:rPr>
                <w:rFonts w:eastAsia="Arial Unicode MS"/>
                <w:lang w:eastAsia="ko-KR"/>
              </w:rPr>
              <w:t>All parameters defined in table 8.1.2-3 apply with the specific details for:</w:t>
            </w:r>
          </w:p>
          <w:p w14:paraId="4F7863E2" w14:textId="77777777" w:rsidR="00247961" w:rsidRPr="00DF27B7" w:rsidRDefault="00247961" w:rsidP="00247961">
            <w:pPr>
              <w:pStyle w:val="TAL"/>
            </w:pPr>
            <w:r w:rsidRPr="00DF27B7">
              <w:rPr>
                <w:rFonts w:eastAsia="Arial Unicode MS"/>
                <w:b/>
                <w:i/>
                <w:lang w:eastAsia="ko-KR"/>
              </w:rPr>
              <w:t>Content</w:t>
            </w:r>
            <w:r w:rsidRPr="00DF27B7">
              <w:rPr>
                <w:b/>
                <w:i/>
                <w:lang w:eastAsia="ko-KR"/>
              </w:rPr>
              <w:t>:</w:t>
            </w:r>
            <w:r w:rsidRPr="00DF27B7">
              <w:rPr>
                <w:lang w:eastAsia="ko-KR"/>
              </w:rPr>
              <w:t xml:space="preserve"> </w:t>
            </w:r>
            <w:r w:rsidRPr="00DF27B7">
              <w:t xml:space="preserve">attributes of the </w:t>
            </w:r>
            <w:r w:rsidRPr="00DF27B7">
              <w:rPr>
                <w:i/>
              </w:rPr>
              <w:t>&lt;crossResourceSubscription&gt;</w:t>
            </w:r>
            <w:r w:rsidRPr="00DF27B7">
              <w:t xml:space="preserve"> resource as defined in clause 9.6.</w:t>
            </w:r>
            <w:r w:rsidR="003A5BB3">
              <w:rPr>
                <w:rFonts w:eastAsiaTheme="minorEastAsia" w:hint="eastAsia"/>
                <w:lang w:eastAsia="zh-CN"/>
              </w:rPr>
              <w:t>58</w:t>
            </w:r>
            <w:r w:rsidRPr="00DF27B7">
              <w:t xml:space="preserve"> which need be updated</w:t>
            </w:r>
          </w:p>
        </w:tc>
      </w:tr>
      <w:tr w:rsidR="00247961" w:rsidRPr="00DF27B7" w14:paraId="4F9863C8" w14:textId="77777777" w:rsidTr="00247961">
        <w:trPr>
          <w:jc w:val="center"/>
        </w:trPr>
        <w:tc>
          <w:tcPr>
            <w:tcW w:w="2093" w:type="dxa"/>
            <w:shd w:val="clear" w:color="auto" w:fill="auto"/>
          </w:tcPr>
          <w:p w14:paraId="0E3DC1BC" w14:textId="77777777" w:rsidR="00247961" w:rsidRPr="00DF27B7" w:rsidRDefault="00247961" w:rsidP="00247961">
            <w:pPr>
              <w:pStyle w:val="TAL"/>
              <w:rPr>
                <w:rFonts w:eastAsia="Arial Unicode MS"/>
              </w:rPr>
            </w:pPr>
            <w:r w:rsidRPr="00DF27B7">
              <w:rPr>
                <w:rFonts w:eastAsia="Arial Unicode MS"/>
              </w:rPr>
              <w:t>Processing at Originator before sending Request</w:t>
            </w:r>
          </w:p>
        </w:tc>
        <w:tc>
          <w:tcPr>
            <w:tcW w:w="7074" w:type="dxa"/>
            <w:shd w:val="clear" w:color="auto" w:fill="auto"/>
          </w:tcPr>
          <w:p w14:paraId="723E0024" w14:textId="77777777" w:rsidR="00247961" w:rsidRPr="00DF27B7" w:rsidRDefault="00247961" w:rsidP="00247961">
            <w:pPr>
              <w:pStyle w:val="TAL"/>
              <w:rPr>
                <w:rFonts w:eastAsia="Arial Unicode MS"/>
                <w:lang w:eastAsia="zh-CN"/>
              </w:rPr>
            </w:pPr>
            <w:r w:rsidRPr="00DF27B7">
              <w:rPr>
                <w:rFonts w:eastAsia="Arial Unicode MS"/>
                <w:lang w:eastAsia="ko-KR"/>
              </w:rPr>
              <w:t>According to clause 10.1.</w:t>
            </w:r>
            <w:r w:rsidRPr="00DF27B7">
              <w:rPr>
                <w:rFonts w:eastAsia="Arial Unicode MS" w:hint="eastAsia"/>
                <w:lang w:eastAsia="zh-CN"/>
              </w:rPr>
              <w:t>4</w:t>
            </w:r>
          </w:p>
        </w:tc>
      </w:tr>
      <w:tr w:rsidR="00247961" w:rsidRPr="00DF27B7" w14:paraId="69B3B384" w14:textId="77777777" w:rsidTr="00247961">
        <w:trPr>
          <w:jc w:val="center"/>
        </w:trPr>
        <w:tc>
          <w:tcPr>
            <w:tcW w:w="2093" w:type="dxa"/>
            <w:shd w:val="clear" w:color="auto" w:fill="auto"/>
          </w:tcPr>
          <w:p w14:paraId="2438CF7E" w14:textId="77777777" w:rsidR="00247961" w:rsidRPr="00DF27B7" w:rsidRDefault="00247961" w:rsidP="00247961">
            <w:pPr>
              <w:pStyle w:val="TAL"/>
              <w:rPr>
                <w:rFonts w:eastAsia="Arial Unicode MS"/>
                <w:color w:val="000000"/>
              </w:rPr>
            </w:pPr>
            <w:r w:rsidRPr="00DF27B7">
              <w:rPr>
                <w:rFonts w:eastAsia="Arial Unicode MS"/>
                <w:color w:val="000000"/>
              </w:rPr>
              <w:t>Processing at Receiver</w:t>
            </w:r>
          </w:p>
        </w:tc>
        <w:tc>
          <w:tcPr>
            <w:tcW w:w="7074" w:type="dxa"/>
            <w:shd w:val="clear" w:color="auto" w:fill="auto"/>
          </w:tcPr>
          <w:p w14:paraId="327CD477" w14:textId="77777777" w:rsidR="00247961" w:rsidRPr="00DF27B7" w:rsidRDefault="00247961" w:rsidP="00247961">
            <w:pPr>
              <w:pStyle w:val="TAL"/>
              <w:rPr>
                <w:rFonts w:eastAsia="Arial Unicode MS"/>
                <w:lang w:eastAsia="zh-CN"/>
              </w:rPr>
            </w:pPr>
            <w:r w:rsidRPr="00DF27B7">
              <w:rPr>
                <w:rFonts w:eastAsia="Arial Unicode MS"/>
                <w:lang w:eastAsia="ko-KR"/>
              </w:rPr>
              <w:t>According to clause 10.1.</w:t>
            </w:r>
            <w:r w:rsidRPr="00DF27B7">
              <w:rPr>
                <w:rFonts w:eastAsia="Arial Unicode MS" w:hint="eastAsia"/>
                <w:lang w:eastAsia="zh-CN"/>
              </w:rPr>
              <w:t>4</w:t>
            </w:r>
          </w:p>
          <w:p w14:paraId="79EF9BD7" w14:textId="77777777" w:rsidR="00247961" w:rsidRPr="00DF27B7" w:rsidRDefault="00247961" w:rsidP="00247961">
            <w:pPr>
              <w:pStyle w:val="TB1"/>
              <w:rPr>
                <w:lang w:eastAsia="ko-KR"/>
              </w:rPr>
            </w:pPr>
            <w:r w:rsidRPr="00DF27B7">
              <w:rPr>
                <w:lang w:eastAsia="ko-KR"/>
              </w:rPr>
              <w:t xml:space="preserve">If a </w:t>
            </w:r>
            <w:r w:rsidRPr="00DF27B7">
              <w:rPr>
                <w:i/>
                <w:lang w:eastAsia="ko-KR"/>
              </w:rPr>
              <w:t>notificationURI</w:t>
            </w:r>
            <w:r w:rsidRPr="00DF27B7">
              <w:rPr>
                <w:lang w:eastAsia="ko-KR"/>
              </w:rPr>
              <w:t xml:space="preserve"> is not the Originator, see table 10.2.1</w:t>
            </w:r>
            <w:r w:rsidRPr="00DF27B7">
              <w:rPr>
                <w:rFonts w:eastAsia="DengXian" w:hint="eastAsia"/>
                <w:lang w:eastAsia="zh-CN"/>
              </w:rPr>
              <w:t>0</w:t>
            </w:r>
            <w:r w:rsidRPr="00DF27B7">
              <w:rPr>
                <w:lang w:eastAsia="ko-KR"/>
              </w:rPr>
              <w:t>.2-1 in clause 10.2.1</w:t>
            </w:r>
            <w:r w:rsidRPr="00DF27B7">
              <w:rPr>
                <w:rFonts w:eastAsia="DengXian" w:hint="eastAsia"/>
                <w:lang w:eastAsia="zh-CN"/>
              </w:rPr>
              <w:t>0</w:t>
            </w:r>
            <w:r w:rsidRPr="00DF27B7">
              <w:rPr>
                <w:lang w:eastAsia="ko-KR"/>
              </w:rPr>
              <w:t>.2</w:t>
            </w:r>
          </w:p>
          <w:p w14:paraId="783A734C" w14:textId="77777777" w:rsidR="00247961" w:rsidRPr="00DF27B7" w:rsidRDefault="00247961" w:rsidP="00247961">
            <w:pPr>
              <w:pStyle w:val="TB1"/>
              <w:rPr>
                <w:rFonts w:eastAsia="Arial Unicode MS"/>
              </w:rPr>
            </w:pPr>
            <w:r w:rsidRPr="00DF27B7">
              <w:rPr>
                <w:rFonts w:eastAsia="Arial Unicode MS"/>
              </w:rPr>
              <w:t xml:space="preserve">If </w:t>
            </w:r>
            <w:r w:rsidRPr="00DF27B7">
              <w:rPr>
                <w:rFonts w:eastAsia="Arial Unicode MS"/>
                <w:i/>
              </w:rPr>
              <w:t>regularResourcesAsTarget</w:t>
            </w:r>
            <w:r w:rsidRPr="00DF27B7">
              <w:rPr>
                <w:rFonts w:eastAsia="Arial Unicode MS"/>
              </w:rPr>
              <w:t xml:space="preserve"> is updated, the Hosting CSE shall: </w:t>
            </w:r>
          </w:p>
          <w:p w14:paraId="756635E6" w14:textId="77777777" w:rsidR="00247961" w:rsidRPr="00DF27B7" w:rsidRDefault="00247961" w:rsidP="00247961">
            <w:pPr>
              <w:pStyle w:val="TB1"/>
              <w:numPr>
                <w:ilvl w:val="1"/>
                <w:numId w:val="9"/>
              </w:numPr>
              <w:rPr>
                <w:rFonts w:eastAsia="Arial Unicode MS"/>
              </w:rPr>
            </w:pPr>
            <w:r w:rsidRPr="00DF27B7">
              <w:rPr>
                <w:rFonts w:eastAsia="Arial Unicode MS"/>
              </w:rPr>
              <w:t xml:space="preserve">First, </w:t>
            </w:r>
            <w:r w:rsidRPr="00DF27B7">
              <w:rPr>
                <w:lang w:eastAsia="ko-KR"/>
              </w:rPr>
              <w:t xml:space="preserve">delete the </w:t>
            </w:r>
            <w:r w:rsidRPr="00DF27B7">
              <w:rPr>
                <w:i/>
                <w:lang w:eastAsia="ko-KR"/>
              </w:rPr>
              <w:t>&lt;subscription&gt;</w:t>
            </w:r>
            <w:r w:rsidRPr="00DF27B7">
              <w:rPr>
                <w:lang w:eastAsia="ko-KR"/>
              </w:rPr>
              <w:t xml:space="preserve"> child resource if the target resource is deleted in the new </w:t>
            </w:r>
            <w:r w:rsidRPr="00DF27B7">
              <w:rPr>
                <w:i/>
                <w:lang w:eastAsia="ko-KR"/>
              </w:rPr>
              <w:t>regularResourcesAsTarget</w:t>
            </w:r>
            <w:r w:rsidRPr="00DF27B7">
              <w:rPr>
                <w:lang w:eastAsia="ko-KR"/>
              </w:rPr>
              <w:t xml:space="preserve"> attribute value.</w:t>
            </w:r>
            <w:r w:rsidRPr="00DF27B7">
              <w:rPr>
                <w:rFonts w:eastAsia="Arial Unicode MS"/>
              </w:rPr>
              <w:t xml:space="preserve"> </w:t>
            </w:r>
          </w:p>
          <w:p w14:paraId="6D2EAC2B" w14:textId="77777777" w:rsidR="00247961" w:rsidRPr="007327F2" w:rsidRDefault="00247961" w:rsidP="00247961">
            <w:pPr>
              <w:pStyle w:val="TB1"/>
              <w:numPr>
                <w:ilvl w:val="1"/>
                <w:numId w:val="9"/>
              </w:numPr>
              <w:rPr>
                <w:rFonts w:eastAsia="Arial Unicode MS"/>
              </w:rPr>
            </w:pPr>
            <w:r w:rsidRPr="00DF27B7">
              <w:rPr>
                <w:rFonts w:eastAsia="Arial Unicode MS"/>
              </w:rPr>
              <w:t xml:space="preserve">Second, </w:t>
            </w:r>
            <w:r>
              <w:rPr>
                <w:rFonts w:eastAsia="Arial Unicode MS"/>
              </w:rPr>
              <w:t xml:space="preserve">issue a CREATE request to </w:t>
            </w:r>
            <w:r w:rsidRPr="00B96E64">
              <w:rPr>
                <w:rFonts w:eastAsia="Arial Unicode MS"/>
              </w:rPr>
              <w:t xml:space="preserve">create a </w:t>
            </w:r>
            <w:r w:rsidRPr="00B96E64">
              <w:rPr>
                <w:rFonts w:eastAsia="Arial Unicode MS"/>
                <w:i/>
              </w:rPr>
              <w:t>&lt;subscription&gt;</w:t>
            </w:r>
            <w:r w:rsidRPr="00B96E64">
              <w:rPr>
                <w:rFonts w:eastAsia="Arial Unicode MS"/>
              </w:rPr>
              <w:t xml:space="preserve"> child resource under each target resource indicated by the new value of</w:t>
            </w:r>
            <w:r w:rsidRPr="00B96E64">
              <w:rPr>
                <w:rFonts w:eastAsia="Arial Unicode MS"/>
                <w:i/>
              </w:rPr>
              <w:t xml:space="preserve"> </w:t>
            </w:r>
            <w:r w:rsidRPr="00DF27B7">
              <w:rPr>
                <w:rFonts w:eastAsia="Arial Unicode MS"/>
                <w:i/>
              </w:rPr>
              <w:t>regularResourcesAsTarget</w:t>
            </w:r>
            <w:r w:rsidRPr="00DF27B7">
              <w:rPr>
                <w:rFonts w:eastAsia="Arial Unicode MS"/>
              </w:rPr>
              <w:t xml:space="preserve"> using corresponding event notification criteria as included in </w:t>
            </w:r>
            <w:r w:rsidRPr="00DF27B7">
              <w:rPr>
                <w:rFonts w:eastAsia="Arial Unicode MS"/>
                <w:i/>
              </w:rPr>
              <w:t>e</w:t>
            </w:r>
            <w:r w:rsidRPr="009A3574">
              <w:rPr>
                <w:rFonts w:eastAsia="Arial Unicode MS"/>
                <w:i/>
              </w:rPr>
              <w:t>ventNotificationCriteriaSet</w:t>
            </w:r>
            <w:r w:rsidRPr="009A3574">
              <w:rPr>
                <w:rFonts w:eastAsia="Arial Unicode MS"/>
              </w:rPr>
              <w:t xml:space="preserve">; the </w:t>
            </w:r>
            <w:r w:rsidRPr="009A3574">
              <w:rPr>
                <w:rFonts w:eastAsia="Arial Unicode MS"/>
                <w:i/>
              </w:rPr>
              <w:t xml:space="preserve">notificationURI </w:t>
            </w:r>
            <w:r w:rsidRPr="00015F9E">
              <w:rPr>
                <w:rFonts w:eastAsia="Arial Unicode MS"/>
              </w:rPr>
              <w:t xml:space="preserve">for the </w:t>
            </w:r>
            <w:r w:rsidRPr="001C7C70">
              <w:rPr>
                <w:rFonts w:eastAsia="Arial Unicode MS"/>
                <w:i/>
              </w:rPr>
              <w:t>&lt;subscription&gt;</w:t>
            </w:r>
            <w:r w:rsidRPr="002B1784">
              <w:rPr>
                <w:rFonts w:eastAsia="Arial Unicode MS"/>
              </w:rPr>
              <w:t xml:space="preserve"> to be created shall </w:t>
            </w:r>
            <w:r w:rsidRPr="0016019E">
              <w:rPr>
                <w:rFonts w:eastAsia="Arial Unicode MS"/>
              </w:rPr>
              <w:t xml:space="preserve">be the Hosting CSE itself. </w:t>
            </w:r>
            <w:r w:rsidRPr="00D539F1">
              <w:rPr>
                <w:rFonts w:eastAsia="Arial Unicode MS"/>
              </w:rPr>
              <w:t xml:space="preserve">The </w:t>
            </w:r>
            <w:r w:rsidRPr="004C215A">
              <w:rPr>
                <w:rFonts w:eastAsia="Arial Unicode MS"/>
                <w:i/>
              </w:rPr>
              <w:t>associatedCrossResourceSub</w:t>
            </w:r>
            <w:r w:rsidRPr="00D539F1">
              <w:rPr>
                <w:rFonts w:eastAsia="Arial Unicode MS"/>
              </w:rPr>
              <w:t xml:space="preserve"> attribute having the address of </w:t>
            </w:r>
            <w:r w:rsidRPr="004C215A">
              <w:rPr>
                <w:rFonts w:eastAsia="Arial Unicode MS"/>
                <w:i/>
              </w:rPr>
              <w:t>&lt;crossResourceSubscription&gt;</w:t>
            </w:r>
            <w:r w:rsidRPr="00D539F1">
              <w:rPr>
                <w:rFonts w:eastAsia="Arial Unicode MS"/>
              </w:rPr>
              <w:t xml:space="preserve"> resource shall be included in the </w:t>
            </w:r>
            <w:r w:rsidRPr="004C215A">
              <w:rPr>
                <w:rFonts w:eastAsia="Arial Unicode MS"/>
                <w:i/>
              </w:rPr>
              <w:t>&lt;subscription&gt;</w:t>
            </w:r>
            <w:r w:rsidRPr="00D539F1">
              <w:rPr>
                <w:rFonts w:eastAsia="Arial Unicode MS"/>
              </w:rPr>
              <w:t xml:space="preserve"> resource</w:t>
            </w:r>
            <w:r>
              <w:rPr>
                <w:rFonts w:eastAsia="Arial Unicode MS"/>
              </w:rPr>
              <w:t>.</w:t>
            </w:r>
            <w:r w:rsidRPr="0016019E">
              <w:rPr>
                <w:rFonts w:eastAsia="Arial Unicode MS"/>
              </w:rPr>
              <w:t xml:space="preserve"> </w:t>
            </w:r>
            <w:r>
              <w:rPr>
                <w:rFonts w:eastAsia="Arial Unicode MS"/>
              </w:rPr>
              <w:t xml:space="preserve">In the CREATE request, the Hosting CSE shall include the identifier of the Originator, which shall be leveraged by the target resource host to verify if the Originator has the privilege to create a </w:t>
            </w:r>
            <w:r w:rsidRPr="007F1F5C">
              <w:rPr>
                <w:rFonts w:eastAsia="Arial Unicode MS"/>
                <w:i/>
              </w:rPr>
              <w:t>&lt;</w:t>
            </w:r>
            <w:r>
              <w:rPr>
                <w:rFonts w:eastAsia="Arial Unicode MS"/>
                <w:i/>
              </w:rPr>
              <w:t>subscription</w:t>
            </w:r>
            <w:r w:rsidRPr="007F1F5C">
              <w:rPr>
                <w:rFonts w:eastAsia="Arial Unicode MS"/>
                <w:i/>
              </w:rPr>
              <w:t>&gt;</w:t>
            </w:r>
            <w:r>
              <w:rPr>
                <w:rFonts w:eastAsia="Arial Unicode MS"/>
              </w:rPr>
              <w:t xml:space="preserve"> resource; if the Originator has no privilege to </w:t>
            </w:r>
            <w:r w:rsidR="00820760">
              <w:rPr>
                <w:rFonts w:eastAsia="Arial Unicode MS"/>
              </w:rPr>
              <w:t>create</w:t>
            </w:r>
            <w:r>
              <w:rPr>
                <w:rFonts w:eastAsia="Arial Unicode MS"/>
              </w:rPr>
              <w:t xml:space="preserve"> this </w:t>
            </w:r>
            <w:r w:rsidRPr="007F1F5C">
              <w:rPr>
                <w:rFonts w:eastAsia="Arial Unicode MS"/>
                <w:i/>
              </w:rPr>
              <w:t>&lt;</w:t>
            </w:r>
            <w:r>
              <w:rPr>
                <w:rFonts w:eastAsia="Arial Unicode MS"/>
                <w:i/>
              </w:rPr>
              <w:t>subscription</w:t>
            </w:r>
            <w:r w:rsidRPr="007F1F5C">
              <w:rPr>
                <w:rFonts w:eastAsia="Arial Unicode MS"/>
                <w:i/>
              </w:rPr>
              <w:t>&gt;</w:t>
            </w:r>
            <w:r>
              <w:rPr>
                <w:rFonts w:eastAsia="Arial Unicode MS"/>
              </w:rPr>
              <w:t xml:space="preserve"> resource, this step shall be regarded as a failure. </w:t>
            </w:r>
            <w:r w:rsidRPr="0016019E">
              <w:rPr>
                <w:rFonts w:eastAsia="Arial Unicode MS"/>
              </w:rPr>
              <w:t xml:space="preserve">If any </w:t>
            </w:r>
            <w:r w:rsidRPr="007327F2">
              <w:rPr>
                <w:rFonts w:eastAsia="Arial Unicode MS"/>
                <w:i/>
              </w:rPr>
              <w:t xml:space="preserve">&lt;subscription&gt; </w:t>
            </w:r>
            <w:r w:rsidRPr="007327F2">
              <w:rPr>
                <w:rFonts w:eastAsia="Arial Unicode MS"/>
              </w:rPr>
              <w:t>for a target resource cannot be successfully created, the Hosting CSE shall send an unsuccessful response to the Originator</w:t>
            </w:r>
            <w:r>
              <w:rPr>
                <w:rFonts w:eastAsia="Arial Unicode MS"/>
              </w:rPr>
              <w:t xml:space="preserve"> and shall delete already created </w:t>
            </w:r>
            <w:r w:rsidRPr="008C542A">
              <w:rPr>
                <w:rFonts w:eastAsia="Arial Unicode MS"/>
                <w:i/>
              </w:rPr>
              <w:t>&lt;subscription&gt;</w:t>
            </w:r>
            <w:r>
              <w:rPr>
                <w:rFonts w:eastAsia="Arial Unicode MS"/>
              </w:rPr>
              <w:t xml:space="preserve"> resources</w:t>
            </w:r>
            <w:r w:rsidRPr="007327F2">
              <w:rPr>
                <w:rFonts w:eastAsia="Arial Unicode MS"/>
              </w:rPr>
              <w:t>.</w:t>
            </w:r>
          </w:p>
          <w:p w14:paraId="328FD1F4" w14:textId="77777777" w:rsidR="00247961" w:rsidRPr="00DF27B7" w:rsidRDefault="00247961" w:rsidP="00247961">
            <w:pPr>
              <w:pStyle w:val="TB1"/>
              <w:rPr>
                <w:lang w:eastAsia="ko-KR"/>
              </w:rPr>
            </w:pPr>
            <w:r w:rsidRPr="00BE0602">
              <w:rPr>
                <w:rFonts w:eastAsia="Arial Unicode MS"/>
              </w:rPr>
              <w:t xml:space="preserve">If </w:t>
            </w:r>
            <w:r w:rsidRPr="00BE0602">
              <w:rPr>
                <w:rFonts w:eastAsia="Arial Unicode MS"/>
                <w:i/>
              </w:rPr>
              <w:t>subscriptionResourcesAsTarget</w:t>
            </w:r>
            <w:r w:rsidRPr="00BE0602">
              <w:rPr>
                <w:rFonts w:eastAsia="Arial Unicode MS"/>
              </w:rPr>
              <w:t xml:space="preserve"> is </w:t>
            </w:r>
            <w:r w:rsidRPr="00DF27B7">
              <w:rPr>
                <w:rFonts w:eastAsia="Arial Unicode MS"/>
              </w:rPr>
              <w:t>updated, the Hosting CSE shall:</w:t>
            </w:r>
          </w:p>
          <w:p w14:paraId="52763982" w14:textId="77777777" w:rsidR="00247961" w:rsidRPr="002B1784" w:rsidRDefault="00247961" w:rsidP="00247961">
            <w:pPr>
              <w:pStyle w:val="TB1"/>
              <w:numPr>
                <w:ilvl w:val="1"/>
                <w:numId w:val="9"/>
              </w:numPr>
              <w:rPr>
                <w:lang w:eastAsia="ko-KR"/>
              </w:rPr>
            </w:pPr>
            <w:r w:rsidRPr="00DF27B7">
              <w:rPr>
                <w:lang w:eastAsia="ko-KR"/>
              </w:rPr>
              <w:t xml:space="preserve">First, remove itself from </w:t>
            </w:r>
            <w:r w:rsidRPr="00DF27B7">
              <w:rPr>
                <w:rFonts w:eastAsia="Arial Unicode MS"/>
              </w:rPr>
              <w:t xml:space="preserve">the </w:t>
            </w:r>
            <w:r w:rsidRPr="00DF27B7">
              <w:rPr>
                <w:rFonts w:eastAsia="Arial Unicode MS"/>
                <w:i/>
              </w:rPr>
              <w:t xml:space="preserve">associatedCrossResourceSub </w:t>
            </w:r>
            <w:r w:rsidRPr="00DF27B7">
              <w:rPr>
                <w:rFonts w:eastAsia="Arial Unicode MS"/>
              </w:rPr>
              <w:t xml:space="preserve">of each </w:t>
            </w:r>
            <w:r w:rsidRPr="00DF27B7">
              <w:rPr>
                <w:rFonts w:eastAsia="Arial Unicode MS"/>
                <w:i/>
              </w:rPr>
              <w:t>&lt;subscription&gt;</w:t>
            </w:r>
            <w:r w:rsidRPr="00DF27B7">
              <w:rPr>
                <w:rFonts w:eastAsia="Arial Unicode MS"/>
              </w:rPr>
              <w:t xml:space="preserve"> resource as </w:t>
            </w:r>
            <w:r w:rsidR="00820760" w:rsidRPr="00DF27B7">
              <w:rPr>
                <w:rFonts w:eastAsia="Arial Unicode MS"/>
              </w:rPr>
              <w:t>d</w:t>
            </w:r>
            <w:r w:rsidR="00820760" w:rsidRPr="009A3574">
              <w:rPr>
                <w:rFonts w:eastAsia="Arial Unicode MS"/>
              </w:rPr>
              <w:t>eleted</w:t>
            </w:r>
            <w:r w:rsidRPr="009A3574">
              <w:rPr>
                <w:rFonts w:eastAsia="Arial Unicode MS"/>
              </w:rPr>
              <w:t xml:space="preserve"> in the new value of </w:t>
            </w:r>
            <w:r w:rsidRPr="001C7C70">
              <w:rPr>
                <w:rFonts w:eastAsia="Arial Unicode MS"/>
                <w:i/>
              </w:rPr>
              <w:t>s</w:t>
            </w:r>
            <w:r w:rsidRPr="002B1784">
              <w:rPr>
                <w:rFonts w:eastAsia="Arial Unicode MS"/>
                <w:i/>
              </w:rPr>
              <w:t>ubscriptionResourcesAsTarget</w:t>
            </w:r>
            <w:r w:rsidRPr="002B1784">
              <w:rPr>
                <w:rFonts w:eastAsia="Arial Unicode MS"/>
              </w:rPr>
              <w:t>.</w:t>
            </w:r>
          </w:p>
          <w:p w14:paraId="1C890F17" w14:textId="77777777" w:rsidR="00247961" w:rsidRPr="002B1784" w:rsidRDefault="00247961" w:rsidP="00247961">
            <w:pPr>
              <w:pStyle w:val="TB1"/>
              <w:numPr>
                <w:ilvl w:val="1"/>
                <w:numId w:val="9"/>
              </w:numPr>
              <w:rPr>
                <w:lang w:eastAsia="ko-KR"/>
              </w:rPr>
            </w:pPr>
            <w:r w:rsidRPr="0016019E">
              <w:rPr>
                <w:rFonts w:eastAsia="Arial Unicode MS"/>
              </w:rPr>
              <w:t xml:space="preserve">Second, </w:t>
            </w:r>
            <w:r>
              <w:rPr>
                <w:rFonts w:eastAsia="Arial Unicode MS"/>
              </w:rPr>
              <w:t xml:space="preserve">issue an UPDATE request to </w:t>
            </w:r>
            <w:r w:rsidRPr="0016019E">
              <w:rPr>
                <w:rFonts w:eastAsia="Arial Unicode MS"/>
              </w:rPr>
              <w:t xml:space="preserve">add the </w:t>
            </w:r>
            <w:r w:rsidRPr="007327F2">
              <w:rPr>
                <w:rFonts w:eastAsia="Arial Unicode MS"/>
              </w:rPr>
              <w:t>resource identifier of</w:t>
            </w:r>
            <w:r w:rsidRPr="007327F2">
              <w:rPr>
                <w:rFonts w:eastAsia="Arial Unicode MS"/>
                <w:i/>
              </w:rPr>
              <w:t xml:space="preserve"> </w:t>
            </w:r>
            <w:r w:rsidRPr="00BE0602">
              <w:rPr>
                <w:rFonts w:eastAsia="Arial Unicode MS"/>
              </w:rPr>
              <w:t xml:space="preserve">this </w:t>
            </w:r>
            <w:r w:rsidRPr="00C07AA4">
              <w:rPr>
                <w:rFonts w:eastAsia="Arial Unicode MS"/>
                <w:i/>
              </w:rPr>
              <w:t>&lt;crossResourceSubscription&gt;</w:t>
            </w:r>
            <w:r w:rsidRPr="0016302B">
              <w:rPr>
                <w:rFonts w:eastAsia="Arial Unicode MS"/>
              </w:rPr>
              <w:t xml:space="preserve"> resource to the </w:t>
            </w:r>
            <w:r w:rsidRPr="00DF27B7">
              <w:rPr>
                <w:rFonts w:eastAsia="Arial Unicode MS"/>
                <w:i/>
              </w:rPr>
              <w:t>associatedCrossResourceSub o</w:t>
            </w:r>
            <w:r w:rsidRPr="00DF27B7">
              <w:rPr>
                <w:rFonts w:eastAsia="Arial Unicode MS"/>
              </w:rPr>
              <w:t xml:space="preserve">f each </w:t>
            </w:r>
            <w:r w:rsidRPr="00DF27B7">
              <w:rPr>
                <w:rFonts w:eastAsia="Arial Unicode MS"/>
                <w:i/>
              </w:rPr>
              <w:t>&lt;subscription&gt;</w:t>
            </w:r>
            <w:r w:rsidRPr="00DF27B7">
              <w:rPr>
                <w:rFonts w:eastAsia="Arial Unicode MS"/>
              </w:rPr>
              <w:t xml:space="preserve"> resource as indicated in the new value of </w:t>
            </w:r>
            <w:r w:rsidRPr="00DF27B7">
              <w:rPr>
                <w:rFonts w:eastAsia="Arial Unicode MS"/>
                <w:i/>
              </w:rPr>
              <w:t>s</w:t>
            </w:r>
            <w:r w:rsidRPr="009A3574">
              <w:rPr>
                <w:rFonts w:eastAsia="Arial Unicode MS"/>
                <w:i/>
              </w:rPr>
              <w:t>ubscriptionResourcesAsTarget</w:t>
            </w:r>
            <w:r w:rsidRPr="009A3574">
              <w:rPr>
                <w:rFonts w:eastAsia="Arial Unicode MS"/>
              </w:rPr>
              <w:t xml:space="preserve">. </w:t>
            </w:r>
            <w:r>
              <w:rPr>
                <w:rFonts w:eastAsia="Arial Unicode MS"/>
              </w:rPr>
              <w:t xml:space="preserve">In the UPDATE request, the Hosting CSE shall include the identifier of the Originator, which shall be leveraged by the </w:t>
            </w:r>
            <w:r w:rsidRPr="00881841">
              <w:rPr>
                <w:rFonts w:eastAsia="Arial Unicode MS"/>
                <w:i/>
              </w:rPr>
              <w:t>&lt;</w:t>
            </w:r>
            <w:r>
              <w:rPr>
                <w:rFonts w:eastAsia="Arial Unicode MS"/>
                <w:i/>
              </w:rPr>
              <w:t>subscription</w:t>
            </w:r>
            <w:r w:rsidRPr="00881841">
              <w:rPr>
                <w:rFonts w:eastAsia="Arial Unicode MS"/>
                <w:i/>
              </w:rPr>
              <w:t>&gt;</w:t>
            </w:r>
            <w:r>
              <w:rPr>
                <w:rFonts w:eastAsia="Arial Unicode MS"/>
              </w:rPr>
              <w:t xml:space="preserve"> resource host to verify if the Originator has the privilege to retrieve this </w:t>
            </w:r>
            <w:r w:rsidRPr="007F1F5C">
              <w:rPr>
                <w:rFonts w:eastAsia="Arial Unicode MS"/>
                <w:i/>
              </w:rPr>
              <w:t>&lt;</w:t>
            </w:r>
            <w:r>
              <w:rPr>
                <w:rFonts w:eastAsia="Arial Unicode MS"/>
                <w:i/>
              </w:rPr>
              <w:t>subscription</w:t>
            </w:r>
            <w:r w:rsidRPr="007F1F5C">
              <w:rPr>
                <w:rFonts w:eastAsia="Arial Unicode MS"/>
                <w:i/>
              </w:rPr>
              <w:t>&gt;</w:t>
            </w:r>
            <w:r>
              <w:rPr>
                <w:rFonts w:eastAsia="Arial Unicode MS"/>
              </w:rPr>
              <w:t xml:space="preserve"> resource; if the Originator has no privilege to retrieve this </w:t>
            </w:r>
            <w:r w:rsidRPr="007F1F5C">
              <w:rPr>
                <w:rFonts w:eastAsia="Arial Unicode MS"/>
                <w:i/>
              </w:rPr>
              <w:t>&lt;</w:t>
            </w:r>
            <w:r>
              <w:rPr>
                <w:rFonts w:eastAsia="Arial Unicode MS"/>
                <w:i/>
              </w:rPr>
              <w:t>subscription</w:t>
            </w:r>
            <w:r w:rsidRPr="007F1F5C">
              <w:rPr>
                <w:rFonts w:eastAsia="Arial Unicode MS"/>
                <w:i/>
              </w:rPr>
              <w:t>&gt;</w:t>
            </w:r>
            <w:r>
              <w:rPr>
                <w:rFonts w:eastAsia="Arial Unicode MS"/>
              </w:rPr>
              <w:t xml:space="preserve"> resource, this step shall be regarded as a failure. </w:t>
            </w:r>
            <w:r w:rsidRPr="009A3574">
              <w:rPr>
                <w:rFonts w:eastAsia="Arial Unicode MS"/>
              </w:rPr>
              <w:t>If this step is not successfully performed, the Hosting CSE shall send an unsuccessful response</w:t>
            </w:r>
            <w:r w:rsidRPr="00015F9E">
              <w:rPr>
                <w:rFonts w:eastAsia="Arial Unicode MS"/>
              </w:rPr>
              <w:t xml:space="preserve"> </w:t>
            </w:r>
            <w:r w:rsidRPr="001C7C70">
              <w:rPr>
                <w:rFonts w:eastAsia="Arial Unicode MS"/>
              </w:rPr>
              <w:t>to the Originator</w:t>
            </w:r>
            <w:r w:rsidRPr="002B1784">
              <w:rPr>
                <w:rFonts w:eastAsia="Arial Unicode MS"/>
              </w:rPr>
              <w:t>.</w:t>
            </w:r>
          </w:p>
          <w:p w14:paraId="5114972F" w14:textId="77777777" w:rsidR="00247961" w:rsidRPr="008F5369" w:rsidRDefault="00247961" w:rsidP="00247961">
            <w:pPr>
              <w:pStyle w:val="TB1"/>
              <w:rPr>
                <w:lang w:eastAsia="ko-KR"/>
              </w:rPr>
            </w:pPr>
            <w:r w:rsidRPr="0016019E">
              <w:rPr>
                <w:lang w:eastAsia="ko-KR"/>
              </w:rPr>
              <w:t xml:space="preserve">If </w:t>
            </w:r>
            <w:r w:rsidRPr="007327F2">
              <w:rPr>
                <w:i/>
                <w:lang w:eastAsia="ko-KR"/>
              </w:rPr>
              <w:t>eventNotificationCriteriaSet</w:t>
            </w:r>
            <w:r w:rsidRPr="007327F2">
              <w:rPr>
                <w:lang w:eastAsia="ko-KR"/>
              </w:rPr>
              <w:t xml:space="preserve"> is updated, the Hosting CSE shall use each new event notification criteria to update the </w:t>
            </w:r>
            <w:r w:rsidRPr="00BE0602">
              <w:rPr>
                <w:i/>
                <w:lang w:eastAsia="ko-KR"/>
              </w:rPr>
              <w:t>eventNotificationCriteria</w:t>
            </w:r>
            <w:r w:rsidRPr="00BE0602">
              <w:rPr>
                <w:lang w:eastAsia="ko-KR"/>
              </w:rPr>
              <w:t xml:space="preserve"> of </w:t>
            </w:r>
            <w:r w:rsidRPr="00BE0602">
              <w:rPr>
                <w:rFonts w:eastAsia="Arial Unicode MS"/>
              </w:rPr>
              <w:t xml:space="preserve">the corresponding </w:t>
            </w:r>
            <w:r w:rsidRPr="00C07AA4">
              <w:rPr>
                <w:rFonts w:eastAsia="Arial Unicode MS"/>
                <w:i/>
              </w:rPr>
              <w:t>&lt;subscription&gt;</w:t>
            </w:r>
            <w:r w:rsidRPr="0016302B">
              <w:rPr>
                <w:rFonts w:eastAsia="Arial Unicode MS"/>
              </w:rPr>
              <w:t xml:space="preserve"> child resource which has been created previously using the clause 10.2.10.</w:t>
            </w:r>
            <w:r w:rsidR="0024533F">
              <w:rPr>
                <w:rFonts w:eastAsia="Arial Unicode MS" w:hint="eastAsia"/>
                <w:lang w:eastAsia="zh-CN"/>
              </w:rPr>
              <w:t>22</w:t>
            </w:r>
            <w:r w:rsidRPr="0016302B">
              <w:rPr>
                <w:rFonts w:eastAsia="Arial Unicode MS"/>
              </w:rPr>
              <w:t xml:space="preserve"> for each target resourc</w:t>
            </w:r>
            <w:r w:rsidRPr="002F7436">
              <w:rPr>
                <w:rFonts w:eastAsia="Arial Unicode MS"/>
              </w:rPr>
              <w:t xml:space="preserve">e as included in the </w:t>
            </w:r>
            <w:r w:rsidRPr="002F7436">
              <w:rPr>
                <w:rFonts w:eastAsia="Arial Unicode MS"/>
                <w:i/>
              </w:rPr>
              <w:t>regularResourcesAsTarget</w:t>
            </w:r>
            <w:r w:rsidRPr="008F5C1C">
              <w:rPr>
                <w:rFonts w:eastAsia="Arial Unicode MS"/>
              </w:rPr>
              <w:t xml:space="preserve"> attribute.</w:t>
            </w:r>
          </w:p>
          <w:p w14:paraId="1DF8B7E6" w14:textId="77777777" w:rsidR="00247961" w:rsidRPr="001B0E27" w:rsidRDefault="00247961" w:rsidP="00247961">
            <w:pPr>
              <w:pStyle w:val="TB1"/>
              <w:numPr>
                <w:ilvl w:val="0"/>
                <w:numId w:val="0"/>
              </w:numPr>
              <w:ind w:left="737" w:hanging="380"/>
              <w:rPr>
                <w:lang w:eastAsia="ko-KR"/>
              </w:rPr>
            </w:pPr>
          </w:p>
        </w:tc>
      </w:tr>
      <w:tr w:rsidR="00247961" w:rsidRPr="00DF27B7" w14:paraId="4AA61E41" w14:textId="77777777" w:rsidTr="00247961">
        <w:trPr>
          <w:jc w:val="center"/>
        </w:trPr>
        <w:tc>
          <w:tcPr>
            <w:tcW w:w="2093" w:type="dxa"/>
            <w:shd w:val="clear" w:color="auto" w:fill="auto"/>
          </w:tcPr>
          <w:p w14:paraId="2DFABB4D" w14:textId="77777777" w:rsidR="00247961" w:rsidRPr="00DF27B7" w:rsidRDefault="00247961" w:rsidP="00247961">
            <w:pPr>
              <w:pStyle w:val="TAL"/>
              <w:rPr>
                <w:rFonts w:eastAsia="Arial Unicode MS"/>
              </w:rPr>
            </w:pPr>
            <w:r w:rsidRPr="00DF27B7">
              <w:rPr>
                <w:rFonts w:eastAsia="Arial Unicode MS"/>
              </w:rPr>
              <w:t>Information in Response message</w:t>
            </w:r>
          </w:p>
        </w:tc>
        <w:tc>
          <w:tcPr>
            <w:tcW w:w="7074" w:type="dxa"/>
            <w:shd w:val="clear" w:color="auto" w:fill="auto"/>
          </w:tcPr>
          <w:p w14:paraId="06F0457A" w14:textId="77777777" w:rsidR="00247961" w:rsidRPr="00DF27B7" w:rsidRDefault="00247961" w:rsidP="00247961">
            <w:pPr>
              <w:pStyle w:val="TAL"/>
              <w:rPr>
                <w:rFonts w:eastAsia="Arial Unicode MS"/>
                <w:lang w:eastAsia="zh-CN"/>
              </w:rPr>
            </w:pPr>
            <w:r w:rsidRPr="00DF27B7">
              <w:rPr>
                <w:rFonts w:eastAsia="Arial Unicode MS"/>
                <w:lang w:eastAsia="ko-KR"/>
              </w:rPr>
              <w:t>According to clause 10.1.</w:t>
            </w:r>
            <w:r w:rsidRPr="00DF27B7">
              <w:rPr>
                <w:rFonts w:eastAsia="Arial Unicode MS" w:hint="eastAsia"/>
                <w:lang w:eastAsia="zh-CN"/>
              </w:rPr>
              <w:t>4</w:t>
            </w:r>
          </w:p>
        </w:tc>
      </w:tr>
      <w:tr w:rsidR="00247961" w:rsidRPr="00DF27B7" w14:paraId="2203DAD5" w14:textId="77777777" w:rsidTr="00247961">
        <w:trPr>
          <w:jc w:val="center"/>
        </w:trPr>
        <w:tc>
          <w:tcPr>
            <w:tcW w:w="2093" w:type="dxa"/>
            <w:tcBorders>
              <w:top w:val="single" w:sz="8" w:space="0" w:color="000000"/>
              <w:left w:val="single" w:sz="8" w:space="0" w:color="000000"/>
              <w:bottom w:val="single" w:sz="8" w:space="0" w:color="000000"/>
            </w:tcBorders>
            <w:shd w:val="clear" w:color="auto" w:fill="auto"/>
          </w:tcPr>
          <w:p w14:paraId="61E381A6" w14:textId="77777777" w:rsidR="00247961" w:rsidRPr="00DF27B7" w:rsidRDefault="00247961" w:rsidP="00247961">
            <w:pPr>
              <w:pStyle w:val="TAL"/>
              <w:rPr>
                <w:rFonts w:eastAsia="Arial Unicode MS"/>
              </w:rPr>
            </w:pPr>
            <w:r w:rsidRPr="00DF27B7">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6FF19591" w14:textId="77777777" w:rsidR="00247961" w:rsidRPr="00DF27B7" w:rsidRDefault="00247961" w:rsidP="00247961">
            <w:pPr>
              <w:pStyle w:val="TAL"/>
              <w:rPr>
                <w:rFonts w:eastAsia="Arial Unicode MS"/>
                <w:lang w:eastAsia="zh-CN"/>
              </w:rPr>
            </w:pPr>
            <w:r w:rsidRPr="00DF27B7">
              <w:rPr>
                <w:rFonts w:eastAsia="Arial Unicode MS"/>
                <w:lang w:eastAsia="ko-KR"/>
              </w:rPr>
              <w:t>According to clause 10.1.</w:t>
            </w:r>
            <w:r w:rsidRPr="00DF27B7">
              <w:rPr>
                <w:rFonts w:eastAsia="Arial Unicode MS" w:hint="eastAsia"/>
                <w:lang w:eastAsia="zh-CN"/>
              </w:rPr>
              <w:t>4</w:t>
            </w:r>
          </w:p>
        </w:tc>
      </w:tr>
      <w:tr w:rsidR="00247961" w:rsidRPr="00DF27B7" w14:paraId="0A95560D" w14:textId="77777777" w:rsidTr="00247961">
        <w:trPr>
          <w:jc w:val="center"/>
        </w:trPr>
        <w:tc>
          <w:tcPr>
            <w:tcW w:w="2093" w:type="dxa"/>
            <w:tcBorders>
              <w:top w:val="single" w:sz="8" w:space="0" w:color="000000"/>
              <w:left w:val="single" w:sz="8" w:space="0" w:color="000000"/>
              <w:bottom w:val="single" w:sz="8" w:space="0" w:color="000000"/>
            </w:tcBorders>
            <w:shd w:val="clear" w:color="auto" w:fill="auto"/>
          </w:tcPr>
          <w:p w14:paraId="08EEDA4D" w14:textId="77777777" w:rsidR="00247961" w:rsidRPr="00DF27B7" w:rsidRDefault="00247961" w:rsidP="00247961">
            <w:pPr>
              <w:pStyle w:val="TAL"/>
              <w:rPr>
                <w:rFonts w:eastAsia="Arial Unicode MS"/>
              </w:rPr>
            </w:pPr>
            <w:r w:rsidRPr="00DF27B7">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4E3962EF" w14:textId="77777777" w:rsidR="00247961" w:rsidRPr="00DF27B7" w:rsidRDefault="00247961" w:rsidP="00247961">
            <w:pPr>
              <w:pStyle w:val="TAL"/>
              <w:rPr>
                <w:rFonts w:eastAsia="Arial Unicode MS"/>
                <w:lang w:eastAsia="zh-CN"/>
              </w:rPr>
            </w:pPr>
            <w:r w:rsidRPr="00DF27B7">
              <w:rPr>
                <w:rFonts w:eastAsia="Arial Unicode MS"/>
                <w:lang w:eastAsia="ko-KR"/>
              </w:rPr>
              <w:t>According to clause 10.1.</w:t>
            </w:r>
            <w:r w:rsidRPr="00DF27B7">
              <w:rPr>
                <w:rFonts w:eastAsia="Arial Unicode MS" w:hint="eastAsia"/>
                <w:lang w:eastAsia="zh-CN"/>
              </w:rPr>
              <w:t>4</w:t>
            </w:r>
          </w:p>
        </w:tc>
      </w:tr>
    </w:tbl>
    <w:p w14:paraId="1E12E16E" w14:textId="77777777" w:rsidR="00247961" w:rsidRPr="00DF27B7" w:rsidRDefault="00247961" w:rsidP="00247961">
      <w:pPr>
        <w:rPr>
          <w:rFonts w:eastAsia="Arial Unicode MS"/>
        </w:rPr>
      </w:pPr>
    </w:p>
    <w:p w14:paraId="555EEEFC" w14:textId="77777777" w:rsidR="00247961" w:rsidRPr="00DF27B7" w:rsidRDefault="00247961" w:rsidP="00247961">
      <w:pPr>
        <w:pStyle w:val="Heading4"/>
        <w:rPr>
          <w:rFonts w:eastAsia="Arial Unicode MS"/>
        </w:rPr>
      </w:pPr>
      <w:bookmarkStart w:id="3680" w:name="_Toc520701523"/>
      <w:r w:rsidRPr="00DF27B7">
        <w:rPr>
          <w:rFonts w:eastAsia="Arial Unicode MS"/>
        </w:rPr>
        <w:t>10.2.10.</w:t>
      </w:r>
      <w:r w:rsidR="0024533F">
        <w:rPr>
          <w:rFonts w:eastAsia="Arial Unicode MS" w:hint="eastAsia"/>
          <w:lang w:val="en-US" w:eastAsia="zh-CN"/>
        </w:rPr>
        <w:t>25</w:t>
      </w:r>
      <w:r w:rsidRPr="00DF27B7">
        <w:rPr>
          <w:rFonts w:eastAsia="Arial Unicode MS"/>
        </w:rPr>
        <w:tab/>
        <w:t xml:space="preserve">Delete </w:t>
      </w:r>
      <w:r w:rsidRPr="00DF27B7">
        <w:rPr>
          <w:rFonts w:eastAsia="Arial Unicode MS"/>
          <w:i/>
        </w:rPr>
        <w:t>&lt;crossResourceSubscription&gt;</w:t>
      </w:r>
      <w:bookmarkEnd w:id="3680"/>
    </w:p>
    <w:p w14:paraId="360311F7" w14:textId="77777777" w:rsidR="00247961" w:rsidRPr="00DF27B7" w:rsidRDefault="00247961" w:rsidP="00247961">
      <w:pPr>
        <w:rPr>
          <w:rFonts w:eastAsia="Arial Unicode MS"/>
        </w:rPr>
      </w:pPr>
      <w:r w:rsidRPr="00DF27B7">
        <w:rPr>
          <w:rFonts w:eastAsia="Arial Unicode MS"/>
        </w:rPr>
        <w:t xml:space="preserve">This procedure shall be used to unsubscribe an existing cross-resource subscription (i.e. represented as a </w:t>
      </w:r>
      <w:r w:rsidRPr="00DF27B7">
        <w:rPr>
          <w:rFonts w:eastAsia="Arial Unicode MS"/>
          <w:i/>
        </w:rPr>
        <w:t>&lt;crossResourceSubscription&gt;</w:t>
      </w:r>
      <w:r w:rsidRPr="00DF27B7">
        <w:rPr>
          <w:rFonts w:eastAsia="Arial Unicode MS"/>
        </w:rPr>
        <w:t xml:space="preserve">  resource). The generic delete procedure is described in clause 10.1.</w:t>
      </w:r>
      <w:r w:rsidRPr="00DF27B7">
        <w:rPr>
          <w:rFonts w:eastAsia="Arial Unicode MS" w:hint="eastAsia"/>
          <w:lang w:eastAsia="zh-CN"/>
        </w:rPr>
        <w:t>5</w:t>
      </w:r>
      <w:r w:rsidRPr="00DF27B7">
        <w:rPr>
          <w:rFonts w:eastAsia="Arial Unicode MS"/>
        </w:rPr>
        <w:t>.</w:t>
      </w:r>
    </w:p>
    <w:p w14:paraId="2ED4F118" w14:textId="77777777" w:rsidR="00247961" w:rsidRPr="00DF27B7" w:rsidRDefault="00247961" w:rsidP="00247961">
      <w:pPr>
        <w:rPr>
          <w:rFonts w:eastAsia="Arial Unicode MS"/>
        </w:rPr>
      </w:pPr>
    </w:p>
    <w:p w14:paraId="3A3200AF" w14:textId="77777777" w:rsidR="00247961" w:rsidRPr="00DF27B7" w:rsidRDefault="00247961" w:rsidP="00247961">
      <w:pPr>
        <w:pStyle w:val="TH"/>
      </w:pPr>
      <w:r w:rsidRPr="00DF27B7">
        <w:t>Table 10.2.10.</w:t>
      </w:r>
      <w:r w:rsidR="0024533F">
        <w:rPr>
          <w:rFonts w:eastAsiaTheme="minorEastAsia" w:hint="eastAsia"/>
          <w:lang w:eastAsia="zh-CN"/>
        </w:rPr>
        <w:t>25</w:t>
      </w:r>
      <w:r w:rsidRPr="00DF27B7">
        <w:t xml:space="preserve">-1: </w:t>
      </w:r>
      <w:r w:rsidRPr="00DF27B7">
        <w:rPr>
          <w:i/>
        </w:rPr>
        <w:t>&lt;crossResourceSubscription&gt;</w:t>
      </w:r>
      <w:r w:rsidRPr="00DF27B7">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247961" w:rsidRPr="00DF27B7" w14:paraId="5D93FB82" w14:textId="77777777" w:rsidTr="00247961">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2B5100AF" w14:textId="77777777" w:rsidR="00247961" w:rsidRPr="00DF27B7" w:rsidRDefault="00247961" w:rsidP="00247961">
            <w:pPr>
              <w:pStyle w:val="TAH"/>
              <w:rPr>
                <w:lang w:eastAsia="ko-KR"/>
              </w:rPr>
            </w:pPr>
            <w:r w:rsidRPr="00DF27B7">
              <w:rPr>
                <w:i/>
                <w:lang w:eastAsia="ko-KR"/>
              </w:rPr>
              <w:t>&lt;crossResourceSubscription&gt;</w:t>
            </w:r>
            <w:r w:rsidRPr="00DF27B7">
              <w:rPr>
                <w:lang w:eastAsia="ko-KR"/>
              </w:rPr>
              <w:t xml:space="preserve"> DELETE</w:t>
            </w:r>
          </w:p>
        </w:tc>
      </w:tr>
      <w:tr w:rsidR="00247961" w:rsidRPr="00DF27B7" w14:paraId="35827BFD" w14:textId="77777777" w:rsidTr="00247961">
        <w:trPr>
          <w:jc w:val="center"/>
        </w:trPr>
        <w:tc>
          <w:tcPr>
            <w:tcW w:w="2093" w:type="dxa"/>
            <w:shd w:val="clear" w:color="auto" w:fill="auto"/>
          </w:tcPr>
          <w:p w14:paraId="1124A470" w14:textId="77777777" w:rsidR="00247961" w:rsidRPr="00DF27B7" w:rsidRDefault="00247961" w:rsidP="00247961">
            <w:pPr>
              <w:pStyle w:val="TAL"/>
              <w:rPr>
                <w:lang w:eastAsia="ko-KR"/>
              </w:rPr>
            </w:pPr>
            <w:r w:rsidRPr="00DF27B7">
              <w:rPr>
                <w:lang w:eastAsia="ko-KR"/>
              </w:rPr>
              <w:t>Associated Reference Point</w:t>
            </w:r>
          </w:p>
        </w:tc>
        <w:tc>
          <w:tcPr>
            <w:tcW w:w="7074" w:type="dxa"/>
            <w:shd w:val="clear" w:color="auto" w:fill="auto"/>
          </w:tcPr>
          <w:p w14:paraId="45C519FB" w14:textId="77777777" w:rsidR="00247961" w:rsidRPr="00DF27B7" w:rsidRDefault="00247961" w:rsidP="00247961">
            <w:pPr>
              <w:pStyle w:val="TAL"/>
              <w:rPr>
                <w:rFonts w:eastAsia="Arial Unicode MS"/>
                <w:lang w:eastAsia="zh-CN"/>
              </w:rPr>
            </w:pPr>
            <w:r w:rsidRPr="00DF27B7">
              <w:rPr>
                <w:rFonts w:eastAsia="Arial Unicode MS"/>
                <w:lang w:eastAsia="zh-CN"/>
              </w:rPr>
              <w:t>Mca, Mcc and Mcc'</w:t>
            </w:r>
          </w:p>
        </w:tc>
      </w:tr>
      <w:tr w:rsidR="00247961" w:rsidRPr="00DF27B7" w14:paraId="4E459C53" w14:textId="77777777" w:rsidTr="00247961">
        <w:trPr>
          <w:jc w:val="center"/>
        </w:trPr>
        <w:tc>
          <w:tcPr>
            <w:tcW w:w="2093" w:type="dxa"/>
            <w:shd w:val="clear" w:color="auto" w:fill="auto"/>
          </w:tcPr>
          <w:p w14:paraId="69DB6F86" w14:textId="77777777" w:rsidR="00247961" w:rsidRPr="00DF27B7" w:rsidRDefault="00247961" w:rsidP="00247961">
            <w:pPr>
              <w:pStyle w:val="TAL"/>
              <w:rPr>
                <w:rFonts w:eastAsia="Arial Unicode MS"/>
              </w:rPr>
            </w:pPr>
            <w:r w:rsidRPr="00DF27B7">
              <w:rPr>
                <w:rFonts w:eastAsia="Arial Unicode MS"/>
              </w:rPr>
              <w:t>Information in Request message</w:t>
            </w:r>
          </w:p>
        </w:tc>
        <w:tc>
          <w:tcPr>
            <w:tcW w:w="7074" w:type="dxa"/>
            <w:shd w:val="clear" w:color="auto" w:fill="auto"/>
          </w:tcPr>
          <w:p w14:paraId="225266FC" w14:textId="77777777" w:rsidR="00247961" w:rsidRPr="00DF27B7" w:rsidRDefault="00247961" w:rsidP="00247961">
            <w:pPr>
              <w:pStyle w:val="TAL"/>
              <w:rPr>
                <w:rFonts w:eastAsia="Arial Unicode MS"/>
                <w:szCs w:val="18"/>
              </w:rPr>
            </w:pPr>
            <w:r w:rsidRPr="00DF27B7">
              <w:rPr>
                <w:rFonts w:eastAsia="Arial Unicode MS"/>
                <w:szCs w:val="18"/>
                <w:lang w:eastAsia="ko-KR"/>
              </w:rPr>
              <w:t>All parameters defined in table 8.1.2-3 apply</w:t>
            </w:r>
          </w:p>
        </w:tc>
      </w:tr>
      <w:tr w:rsidR="00247961" w:rsidRPr="00DF27B7" w14:paraId="1B1CF3C8" w14:textId="77777777" w:rsidTr="00247961">
        <w:trPr>
          <w:jc w:val="center"/>
        </w:trPr>
        <w:tc>
          <w:tcPr>
            <w:tcW w:w="2093" w:type="dxa"/>
            <w:shd w:val="clear" w:color="auto" w:fill="auto"/>
          </w:tcPr>
          <w:p w14:paraId="5F8B00A1" w14:textId="77777777" w:rsidR="00247961" w:rsidRPr="00DF27B7" w:rsidRDefault="00247961" w:rsidP="00247961">
            <w:pPr>
              <w:pStyle w:val="TAL"/>
              <w:rPr>
                <w:rFonts w:eastAsia="Arial Unicode MS"/>
              </w:rPr>
            </w:pPr>
            <w:r w:rsidRPr="00DF27B7">
              <w:rPr>
                <w:rFonts w:eastAsia="Arial Unicode MS"/>
              </w:rPr>
              <w:t>Processing at Originator before sending Request</w:t>
            </w:r>
          </w:p>
        </w:tc>
        <w:tc>
          <w:tcPr>
            <w:tcW w:w="7074" w:type="dxa"/>
            <w:shd w:val="clear" w:color="auto" w:fill="auto"/>
          </w:tcPr>
          <w:p w14:paraId="72A41094" w14:textId="77777777" w:rsidR="00247961" w:rsidRPr="00DF27B7" w:rsidRDefault="00247961" w:rsidP="00247961">
            <w:pPr>
              <w:pStyle w:val="TAL"/>
              <w:rPr>
                <w:rFonts w:eastAsia="Arial Unicode MS"/>
                <w:lang w:eastAsia="zh-CN"/>
              </w:rPr>
            </w:pPr>
            <w:r w:rsidRPr="00DF27B7">
              <w:rPr>
                <w:rFonts w:eastAsia="Arial Unicode MS"/>
                <w:lang w:eastAsia="ko-KR"/>
              </w:rPr>
              <w:t>According to clause 10.1.</w:t>
            </w:r>
            <w:r w:rsidRPr="00DF27B7">
              <w:rPr>
                <w:rFonts w:eastAsia="Arial Unicode MS" w:hint="eastAsia"/>
                <w:lang w:eastAsia="zh-CN"/>
              </w:rPr>
              <w:t>5</w:t>
            </w:r>
          </w:p>
        </w:tc>
      </w:tr>
      <w:tr w:rsidR="00247961" w:rsidRPr="00DF27B7" w14:paraId="1E7D55D0" w14:textId="77777777" w:rsidTr="00247961">
        <w:trPr>
          <w:jc w:val="center"/>
        </w:trPr>
        <w:tc>
          <w:tcPr>
            <w:tcW w:w="2093" w:type="dxa"/>
            <w:shd w:val="clear" w:color="auto" w:fill="auto"/>
          </w:tcPr>
          <w:p w14:paraId="40C0F66E" w14:textId="77777777" w:rsidR="00247961" w:rsidRPr="00DF27B7" w:rsidRDefault="00247961" w:rsidP="00247961">
            <w:pPr>
              <w:pStyle w:val="TAL"/>
              <w:rPr>
                <w:rFonts w:eastAsia="Arial Unicode MS"/>
              </w:rPr>
            </w:pPr>
            <w:r w:rsidRPr="00DF27B7">
              <w:rPr>
                <w:rFonts w:eastAsia="Arial Unicode MS"/>
              </w:rPr>
              <w:t>Processing at Receiver</w:t>
            </w:r>
          </w:p>
        </w:tc>
        <w:tc>
          <w:tcPr>
            <w:tcW w:w="7074" w:type="dxa"/>
            <w:shd w:val="clear" w:color="auto" w:fill="auto"/>
          </w:tcPr>
          <w:p w14:paraId="45BAAB55" w14:textId="77777777" w:rsidR="00247961" w:rsidRDefault="00247961" w:rsidP="00247961">
            <w:pPr>
              <w:pStyle w:val="TAL"/>
              <w:rPr>
                <w:rFonts w:eastAsia="Arial Unicode MS"/>
                <w:lang w:eastAsia="zh-CN"/>
              </w:rPr>
            </w:pPr>
            <w:r w:rsidRPr="00DF27B7">
              <w:rPr>
                <w:rFonts w:eastAsia="Arial Unicode MS"/>
                <w:lang w:eastAsia="ko-KR"/>
              </w:rPr>
              <w:t>According to clause 10.1.</w:t>
            </w:r>
            <w:r w:rsidRPr="00DF27B7">
              <w:rPr>
                <w:rFonts w:eastAsia="Arial Unicode MS" w:hint="eastAsia"/>
                <w:lang w:eastAsia="zh-CN"/>
              </w:rPr>
              <w:t>5</w:t>
            </w:r>
          </w:p>
          <w:p w14:paraId="254BBFC3" w14:textId="77777777" w:rsidR="00247961" w:rsidRDefault="00247961" w:rsidP="00247961">
            <w:pPr>
              <w:pStyle w:val="TAL"/>
              <w:rPr>
                <w:rFonts w:eastAsia="Arial Unicode MS"/>
                <w:lang w:eastAsia="zh-CN"/>
              </w:rPr>
            </w:pPr>
          </w:p>
          <w:p w14:paraId="6608542F" w14:textId="77777777" w:rsidR="00247961" w:rsidRPr="009B1629" w:rsidRDefault="00247961" w:rsidP="00247961">
            <w:pPr>
              <w:pStyle w:val="TAL"/>
              <w:rPr>
                <w:rFonts w:eastAsia="Arial Unicode MS"/>
                <w:lang w:eastAsia="zh-CN"/>
              </w:rPr>
            </w:pPr>
            <w:r>
              <w:rPr>
                <w:rFonts w:eastAsia="Arial Unicode MS"/>
                <w:lang w:eastAsia="zh-CN"/>
              </w:rPr>
              <w:t xml:space="preserve">The Hosting CSE shall check whether the Originator has the privilege to delete the </w:t>
            </w:r>
            <w:r w:rsidRPr="004113C8">
              <w:rPr>
                <w:rFonts w:eastAsia="Arial Unicode MS"/>
                <w:i/>
                <w:lang w:eastAsia="zh-CN"/>
              </w:rPr>
              <w:t>&lt;crossResourceSubscription&gt;</w:t>
            </w:r>
            <w:r>
              <w:rPr>
                <w:rFonts w:eastAsia="Arial Unicode MS"/>
                <w:lang w:eastAsia="zh-CN"/>
              </w:rPr>
              <w:t xml:space="preserve"> resource. If this check fails, </w:t>
            </w:r>
            <w:r w:rsidRPr="00B23110">
              <w:rPr>
                <w:rFonts w:eastAsia="Arial Unicode MS"/>
              </w:rPr>
              <w:t>the Hosting CSE shall send an unsuccessful response to the Originator with corresponding error information; otherwise, the Hosting CSE shall perform the following operation</w:t>
            </w:r>
            <w:r>
              <w:rPr>
                <w:rFonts w:eastAsia="Arial Unicode MS"/>
              </w:rPr>
              <w:t>s</w:t>
            </w:r>
            <w:r w:rsidRPr="00B23110">
              <w:rPr>
                <w:rFonts w:eastAsia="Arial Unicode MS"/>
              </w:rPr>
              <w:t>:</w:t>
            </w:r>
            <w:r w:rsidRPr="009B1629">
              <w:rPr>
                <w:rFonts w:eastAsia="Arial Unicode MS"/>
                <w:lang w:eastAsia="zh-CN"/>
              </w:rPr>
              <w:t xml:space="preserve"> </w:t>
            </w:r>
          </w:p>
          <w:p w14:paraId="68927FB0" w14:textId="77777777" w:rsidR="00247961" w:rsidRPr="009B1629" w:rsidRDefault="00247961" w:rsidP="00247961">
            <w:pPr>
              <w:pStyle w:val="TAL"/>
              <w:rPr>
                <w:rFonts w:eastAsia="Arial Unicode MS"/>
                <w:lang w:eastAsia="zh-CN"/>
              </w:rPr>
            </w:pPr>
          </w:p>
          <w:p w14:paraId="5739835D" w14:textId="77777777" w:rsidR="00247961" w:rsidRPr="009B1629" w:rsidRDefault="00247961" w:rsidP="00247961">
            <w:pPr>
              <w:pStyle w:val="TB1"/>
              <w:rPr>
                <w:rFonts w:eastAsia="Arial Unicode MS"/>
              </w:rPr>
            </w:pPr>
            <w:r w:rsidRPr="00BD52F2">
              <w:rPr>
                <w:rFonts w:eastAsia="Arial Unicode MS"/>
              </w:rPr>
              <w:t xml:space="preserve">If </w:t>
            </w:r>
            <w:r w:rsidRPr="00CE0938">
              <w:rPr>
                <w:rFonts w:eastAsia="Arial Unicode MS"/>
                <w:i/>
              </w:rPr>
              <w:t>regularResourcesAsTarget</w:t>
            </w:r>
            <w:r w:rsidRPr="00CE0938">
              <w:rPr>
                <w:rFonts w:eastAsia="Arial Unicode MS"/>
              </w:rPr>
              <w:t xml:space="preserve"> is included in the </w:t>
            </w:r>
            <w:r w:rsidRPr="00CE0938">
              <w:rPr>
                <w:rFonts w:eastAsia="Arial Unicode MS"/>
                <w:i/>
              </w:rPr>
              <w:t>&lt;crossResourceSubscription&gt;</w:t>
            </w:r>
            <w:r w:rsidRPr="00CE0938">
              <w:rPr>
                <w:rFonts w:eastAsia="Arial Unicode MS"/>
              </w:rPr>
              <w:t xml:space="preserve"> to be deleted, the Hosting CSE shall issue</w:t>
            </w:r>
            <w:r>
              <w:rPr>
                <w:rFonts w:eastAsia="Arial Unicode MS"/>
              </w:rPr>
              <w:t xml:space="preserve"> a</w:t>
            </w:r>
            <w:r w:rsidRPr="00B23110">
              <w:rPr>
                <w:rFonts w:eastAsia="Arial Unicode MS"/>
              </w:rPr>
              <w:t xml:space="preserve"> DELETE request to delete the </w:t>
            </w:r>
            <w:r w:rsidRPr="009B1629">
              <w:rPr>
                <w:rFonts w:eastAsia="Arial Unicode MS"/>
                <w:i/>
              </w:rPr>
              <w:t>&lt;subscription&gt;</w:t>
            </w:r>
            <w:r w:rsidRPr="009B1629">
              <w:rPr>
                <w:rFonts w:eastAsia="Arial Unicode MS"/>
              </w:rPr>
              <w:t xml:space="preserve"> child resource of the corresponding target resource as contained in the </w:t>
            </w:r>
            <w:r w:rsidRPr="009B1629">
              <w:rPr>
                <w:rFonts w:eastAsia="Arial Unicode MS"/>
                <w:i/>
              </w:rPr>
              <w:t>regularResourcesAsTarget</w:t>
            </w:r>
            <w:r w:rsidRPr="009B1629">
              <w:rPr>
                <w:rFonts w:eastAsia="Arial Unicode MS"/>
              </w:rPr>
              <w:t xml:space="preserve"> attribute</w:t>
            </w:r>
            <w:r w:rsidRPr="00CE0938">
              <w:rPr>
                <w:rFonts w:eastAsia="Arial Unicode MS"/>
              </w:rPr>
              <w:t xml:space="preserve"> which has been created previously using the clause 10.2.10.</w:t>
            </w:r>
            <w:r w:rsidR="0024533F">
              <w:rPr>
                <w:rFonts w:eastAsia="Arial Unicode MS" w:hint="eastAsia"/>
                <w:lang w:eastAsia="zh-CN"/>
              </w:rPr>
              <w:t>22</w:t>
            </w:r>
            <w:r w:rsidRPr="00CE0938">
              <w:rPr>
                <w:rFonts w:eastAsia="Arial Unicode MS"/>
              </w:rPr>
              <w:t xml:space="preserve">. The identifier of the </w:t>
            </w:r>
            <w:r w:rsidRPr="00656247">
              <w:rPr>
                <w:rFonts w:eastAsia="Arial Unicode MS"/>
                <w:i/>
              </w:rPr>
              <w:t>&lt;crossResourceSubscription&gt;</w:t>
            </w:r>
            <w:r w:rsidRPr="00B23110">
              <w:rPr>
                <w:rFonts w:eastAsia="Arial Unicode MS"/>
              </w:rPr>
              <w:t xml:space="preserve"> </w:t>
            </w:r>
            <w:r>
              <w:rPr>
                <w:rFonts w:eastAsia="Arial Unicode MS"/>
              </w:rPr>
              <w:t xml:space="preserve">resource </w:t>
            </w:r>
            <w:r w:rsidRPr="00B23110">
              <w:rPr>
                <w:rFonts w:eastAsia="Arial Unicode MS"/>
              </w:rPr>
              <w:t xml:space="preserve">creator </w:t>
            </w:r>
            <w:r>
              <w:rPr>
                <w:rFonts w:eastAsia="Arial Unicode MS"/>
              </w:rPr>
              <w:t xml:space="preserve">(i.e. its </w:t>
            </w:r>
            <w:r>
              <w:rPr>
                <w:rFonts w:eastAsia="Arial Unicode MS"/>
                <w:i/>
              </w:rPr>
              <w:t xml:space="preserve">creator </w:t>
            </w:r>
            <w:r>
              <w:rPr>
                <w:rFonts w:eastAsia="Arial Unicode MS"/>
              </w:rPr>
              <w:t xml:space="preserve">attribute) </w:t>
            </w:r>
            <w:r w:rsidRPr="00B23110">
              <w:rPr>
                <w:rFonts w:eastAsia="Arial Unicode MS"/>
              </w:rPr>
              <w:t>shall be included in th</w:t>
            </w:r>
            <w:r>
              <w:rPr>
                <w:rFonts w:eastAsia="Arial Unicode MS"/>
              </w:rPr>
              <w:t>is</w:t>
            </w:r>
            <w:r w:rsidRPr="00B23110">
              <w:rPr>
                <w:rFonts w:eastAsia="Arial Unicode MS"/>
              </w:rPr>
              <w:t xml:space="preserve"> DELETE request and shall be leveraged by the target resource host to </w:t>
            </w:r>
            <w:r>
              <w:rPr>
                <w:rFonts w:eastAsia="Arial Unicode MS"/>
              </w:rPr>
              <w:t xml:space="preserve">check </w:t>
            </w:r>
            <w:r w:rsidRPr="00B23110">
              <w:rPr>
                <w:rFonts w:eastAsia="Arial Unicode MS"/>
              </w:rPr>
              <w:t xml:space="preserve">the privilege to delete the </w:t>
            </w:r>
            <w:r w:rsidRPr="009B1629">
              <w:rPr>
                <w:rFonts w:eastAsia="Arial Unicode MS"/>
                <w:i/>
              </w:rPr>
              <w:t>&lt;subscription&gt;</w:t>
            </w:r>
            <w:r w:rsidRPr="009B1629">
              <w:rPr>
                <w:rFonts w:eastAsia="Arial Unicode MS"/>
              </w:rPr>
              <w:t xml:space="preserve"> resource.</w:t>
            </w:r>
          </w:p>
          <w:p w14:paraId="54716D5C" w14:textId="77777777" w:rsidR="00247961" w:rsidRPr="009A3574" w:rsidRDefault="00247961" w:rsidP="00247961">
            <w:pPr>
              <w:pStyle w:val="TB1"/>
              <w:rPr>
                <w:rFonts w:eastAsia="Arial Unicode MS"/>
                <w:lang w:eastAsia="zh-CN"/>
              </w:rPr>
            </w:pPr>
            <w:r w:rsidRPr="009B1629">
              <w:rPr>
                <w:rFonts w:eastAsia="Arial Unicode MS"/>
              </w:rPr>
              <w:t xml:space="preserve">If </w:t>
            </w:r>
            <w:r w:rsidRPr="009B1629">
              <w:rPr>
                <w:rFonts w:eastAsia="Arial Unicode MS"/>
                <w:i/>
              </w:rPr>
              <w:t>subscriptionResourcesAsTarget</w:t>
            </w:r>
            <w:r w:rsidRPr="00DD130F">
              <w:rPr>
                <w:rFonts w:eastAsia="Arial Unicode MS"/>
              </w:rPr>
              <w:t xml:space="preserve"> is included, the Hosting CSE shall </w:t>
            </w:r>
            <w:r w:rsidRPr="00C40C9B">
              <w:rPr>
                <w:lang w:eastAsia="ko-KR"/>
              </w:rPr>
              <w:t xml:space="preserve">remove </w:t>
            </w:r>
            <w:r w:rsidRPr="004C215A">
              <w:rPr>
                <w:rFonts w:eastAsia="Arial Unicode MS"/>
              </w:rPr>
              <w:t xml:space="preserve">the resource identifier </w:t>
            </w:r>
            <w:r w:rsidRPr="009364D4">
              <w:rPr>
                <w:rFonts w:eastAsia="Arial Unicode MS"/>
              </w:rPr>
              <w:t>of</w:t>
            </w:r>
            <w:r w:rsidRPr="009364D4">
              <w:rPr>
                <w:rFonts w:eastAsia="Arial Unicode MS"/>
                <w:i/>
              </w:rPr>
              <w:t xml:space="preserve"> </w:t>
            </w:r>
            <w:r w:rsidRPr="00AA5A25">
              <w:rPr>
                <w:rFonts w:eastAsia="Arial Unicode MS"/>
              </w:rPr>
              <w:t xml:space="preserve">this </w:t>
            </w:r>
            <w:r w:rsidRPr="008036E6">
              <w:rPr>
                <w:rFonts w:eastAsia="Arial Unicode MS"/>
                <w:i/>
              </w:rPr>
              <w:t>&lt;crossResourceSubscription&gt;</w:t>
            </w:r>
            <w:r w:rsidRPr="008036E6">
              <w:rPr>
                <w:lang w:eastAsia="ko-KR"/>
              </w:rPr>
              <w:t xml:space="preserve"> from </w:t>
            </w:r>
            <w:r w:rsidRPr="009414A6">
              <w:rPr>
                <w:rFonts w:eastAsia="Arial Unicode MS"/>
              </w:rPr>
              <w:t xml:space="preserve">the </w:t>
            </w:r>
            <w:r w:rsidRPr="00DF27B7">
              <w:rPr>
                <w:rFonts w:eastAsia="Arial Unicode MS"/>
                <w:i/>
              </w:rPr>
              <w:t xml:space="preserve">associatedCrossResourceSub </w:t>
            </w:r>
            <w:r w:rsidRPr="00DF27B7">
              <w:rPr>
                <w:rFonts w:eastAsia="Arial Unicode MS"/>
              </w:rPr>
              <w:t xml:space="preserve">of each </w:t>
            </w:r>
            <w:r w:rsidRPr="00DF27B7">
              <w:rPr>
                <w:rFonts w:eastAsia="Arial Unicode MS"/>
                <w:i/>
              </w:rPr>
              <w:t>&lt;subscription&gt;</w:t>
            </w:r>
            <w:r w:rsidRPr="00DF27B7">
              <w:rPr>
                <w:rFonts w:eastAsia="Arial Unicode MS"/>
              </w:rPr>
              <w:t xml:space="preserve"> resource as indicated in the </w:t>
            </w:r>
            <w:r w:rsidRPr="00DF27B7">
              <w:rPr>
                <w:rFonts w:eastAsia="Arial Unicode MS"/>
                <w:i/>
              </w:rPr>
              <w:t>s</w:t>
            </w:r>
            <w:r w:rsidRPr="009A3574">
              <w:rPr>
                <w:rFonts w:eastAsia="Arial Unicode MS"/>
                <w:i/>
              </w:rPr>
              <w:t>ubscriptionResourcesAsTarget</w:t>
            </w:r>
            <w:r>
              <w:rPr>
                <w:rFonts w:eastAsia="Arial Unicode MS"/>
                <w:lang w:eastAsia="zh-CN"/>
              </w:rPr>
              <w:t>.</w:t>
            </w:r>
          </w:p>
        </w:tc>
      </w:tr>
      <w:tr w:rsidR="00247961" w:rsidRPr="00DF27B7" w14:paraId="7993960D" w14:textId="77777777" w:rsidTr="00247961">
        <w:trPr>
          <w:jc w:val="center"/>
        </w:trPr>
        <w:tc>
          <w:tcPr>
            <w:tcW w:w="2093" w:type="dxa"/>
            <w:shd w:val="clear" w:color="auto" w:fill="auto"/>
          </w:tcPr>
          <w:p w14:paraId="4951DBE9" w14:textId="77777777" w:rsidR="00247961" w:rsidRPr="00DF27B7" w:rsidRDefault="00247961" w:rsidP="00247961">
            <w:pPr>
              <w:pStyle w:val="TAL"/>
              <w:rPr>
                <w:rFonts w:eastAsia="Arial Unicode MS"/>
              </w:rPr>
            </w:pPr>
            <w:r w:rsidRPr="00DF27B7">
              <w:rPr>
                <w:rFonts w:eastAsia="Arial Unicode MS"/>
              </w:rPr>
              <w:t>Information in Response message</w:t>
            </w:r>
          </w:p>
        </w:tc>
        <w:tc>
          <w:tcPr>
            <w:tcW w:w="7074" w:type="dxa"/>
            <w:shd w:val="clear" w:color="auto" w:fill="auto"/>
          </w:tcPr>
          <w:p w14:paraId="646E6132" w14:textId="77777777" w:rsidR="00247961" w:rsidRPr="00DF27B7" w:rsidRDefault="00247961" w:rsidP="00247961">
            <w:pPr>
              <w:pStyle w:val="TAL"/>
              <w:rPr>
                <w:rFonts w:eastAsia="Arial Unicode MS"/>
                <w:iCs/>
                <w:lang w:eastAsia="zh-CN"/>
              </w:rPr>
            </w:pPr>
            <w:r w:rsidRPr="00DF27B7">
              <w:rPr>
                <w:rFonts w:eastAsia="Arial Unicode MS"/>
                <w:lang w:eastAsia="ko-KR"/>
              </w:rPr>
              <w:t>According to clause 10.1.</w:t>
            </w:r>
            <w:r w:rsidRPr="00DF27B7">
              <w:rPr>
                <w:rFonts w:eastAsia="Arial Unicode MS" w:hint="eastAsia"/>
                <w:lang w:eastAsia="zh-CN"/>
              </w:rPr>
              <w:t>5</w:t>
            </w:r>
          </w:p>
        </w:tc>
      </w:tr>
      <w:tr w:rsidR="00247961" w:rsidRPr="00DF27B7" w14:paraId="0C774F76" w14:textId="77777777" w:rsidTr="00247961">
        <w:trPr>
          <w:jc w:val="center"/>
        </w:trPr>
        <w:tc>
          <w:tcPr>
            <w:tcW w:w="2093" w:type="dxa"/>
            <w:tcBorders>
              <w:top w:val="single" w:sz="8" w:space="0" w:color="000000"/>
              <w:left w:val="single" w:sz="8" w:space="0" w:color="000000"/>
              <w:bottom w:val="single" w:sz="8" w:space="0" w:color="000000"/>
            </w:tcBorders>
            <w:shd w:val="clear" w:color="auto" w:fill="auto"/>
          </w:tcPr>
          <w:p w14:paraId="2DF0573A" w14:textId="77777777" w:rsidR="00247961" w:rsidRPr="00DF27B7" w:rsidRDefault="00247961" w:rsidP="00247961">
            <w:pPr>
              <w:pStyle w:val="TAL"/>
              <w:rPr>
                <w:rFonts w:eastAsia="Arial Unicode MS"/>
              </w:rPr>
            </w:pPr>
            <w:r w:rsidRPr="00DF27B7">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784F1220" w14:textId="77777777" w:rsidR="00247961" w:rsidRPr="00DF27B7" w:rsidRDefault="00247961" w:rsidP="00247961">
            <w:pPr>
              <w:pStyle w:val="TAL"/>
              <w:rPr>
                <w:rFonts w:eastAsia="Arial Unicode MS"/>
                <w:lang w:eastAsia="zh-CN"/>
              </w:rPr>
            </w:pPr>
            <w:r w:rsidRPr="00DF27B7">
              <w:rPr>
                <w:rFonts w:eastAsia="Arial Unicode MS"/>
                <w:lang w:eastAsia="ko-KR"/>
              </w:rPr>
              <w:t>According to clause 10.1.</w:t>
            </w:r>
            <w:r w:rsidRPr="00DF27B7">
              <w:rPr>
                <w:rFonts w:eastAsia="Arial Unicode MS" w:hint="eastAsia"/>
                <w:lang w:eastAsia="zh-CN"/>
              </w:rPr>
              <w:t>5</w:t>
            </w:r>
          </w:p>
        </w:tc>
      </w:tr>
      <w:tr w:rsidR="00247961" w:rsidRPr="00DF27B7" w14:paraId="4181BB4A" w14:textId="77777777" w:rsidTr="00247961">
        <w:trPr>
          <w:jc w:val="center"/>
        </w:trPr>
        <w:tc>
          <w:tcPr>
            <w:tcW w:w="2093" w:type="dxa"/>
            <w:tcBorders>
              <w:top w:val="single" w:sz="8" w:space="0" w:color="000000"/>
              <w:left w:val="single" w:sz="8" w:space="0" w:color="000000"/>
              <w:bottom w:val="single" w:sz="8" w:space="0" w:color="000000"/>
            </w:tcBorders>
            <w:shd w:val="clear" w:color="auto" w:fill="auto"/>
          </w:tcPr>
          <w:p w14:paraId="583022D4" w14:textId="77777777" w:rsidR="00247961" w:rsidRPr="00DF27B7" w:rsidRDefault="00247961" w:rsidP="00247961">
            <w:pPr>
              <w:pStyle w:val="TAL"/>
              <w:rPr>
                <w:rFonts w:eastAsia="Arial Unicode MS"/>
              </w:rPr>
            </w:pPr>
            <w:r w:rsidRPr="00DF27B7">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49B50B5D" w14:textId="77777777" w:rsidR="00247961" w:rsidRPr="00DF27B7" w:rsidRDefault="00247961" w:rsidP="00247961">
            <w:pPr>
              <w:pStyle w:val="TAL"/>
              <w:rPr>
                <w:rFonts w:eastAsia="Arial Unicode MS"/>
                <w:lang w:eastAsia="zh-CN"/>
              </w:rPr>
            </w:pPr>
            <w:r w:rsidRPr="00DF27B7">
              <w:rPr>
                <w:rFonts w:eastAsia="Arial Unicode MS"/>
                <w:lang w:eastAsia="ko-KR"/>
              </w:rPr>
              <w:t>According to clause 10.1.</w:t>
            </w:r>
            <w:r w:rsidRPr="00DF27B7">
              <w:rPr>
                <w:rFonts w:eastAsia="Arial Unicode MS" w:hint="eastAsia"/>
                <w:lang w:eastAsia="zh-CN"/>
              </w:rPr>
              <w:t>5</w:t>
            </w:r>
          </w:p>
        </w:tc>
      </w:tr>
    </w:tbl>
    <w:p w14:paraId="28FACAD2" w14:textId="77777777" w:rsidR="00247961" w:rsidRPr="00DF27B7" w:rsidRDefault="00247961" w:rsidP="00247961">
      <w:pPr>
        <w:rPr>
          <w:rFonts w:eastAsia="Arial Unicode MS"/>
        </w:rPr>
      </w:pPr>
    </w:p>
    <w:p w14:paraId="384391F6" w14:textId="77777777" w:rsidR="00247961" w:rsidRPr="00DF27B7" w:rsidRDefault="00247961" w:rsidP="00247961">
      <w:pPr>
        <w:pStyle w:val="Heading4"/>
        <w:rPr>
          <w:rFonts w:eastAsia="Arial Unicode MS"/>
          <w:lang w:val="en-US"/>
        </w:rPr>
      </w:pPr>
      <w:bookmarkStart w:id="3681" w:name="_Toc520701524"/>
      <w:r w:rsidRPr="00DF27B7">
        <w:rPr>
          <w:rFonts w:eastAsia="Arial Unicode MS"/>
        </w:rPr>
        <w:t>10.2.10.</w:t>
      </w:r>
      <w:r w:rsidR="0024533F">
        <w:rPr>
          <w:rFonts w:eastAsia="Arial Unicode MS" w:hint="eastAsia"/>
          <w:lang w:val="en-US" w:eastAsia="zh-CN"/>
        </w:rPr>
        <w:t>26</w:t>
      </w:r>
      <w:r w:rsidRPr="00DF27B7">
        <w:rPr>
          <w:rFonts w:eastAsia="Arial Unicode MS"/>
        </w:rPr>
        <w:tab/>
      </w:r>
      <w:r w:rsidRPr="00DF27B7">
        <w:rPr>
          <w:rFonts w:eastAsia="Arial Unicode MS"/>
          <w:lang w:val="en-US"/>
        </w:rPr>
        <w:t>Cross-Resource Notification Procedure</w:t>
      </w:r>
      <w:bookmarkEnd w:id="3681"/>
    </w:p>
    <w:p w14:paraId="134362A3" w14:textId="77777777" w:rsidR="00247961" w:rsidRPr="009A3574" w:rsidRDefault="00247961" w:rsidP="00247961">
      <w:pPr>
        <w:rPr>
          <w:lang w:val="en-US"/>
        </w:rPr>
      </w:pPr>
      <w:r w:rsidRPr="00DF27B7">
        <w:rPr>
          <w:lang w:val="en-US"/>
        </w:rPr>
        <w:t xml:space="preserve">For each </w:t>
      </w:r>
      <w:r w:rsidRPr="00DF27B7">
        <w:rPr>
          <w:i/>
          <w:lang w:val="en-US"/>
        </w:rPr>
        <w:t>&lt;crossResource</w:t>
      </w:r>
      <w:r>
        <w:rPr>
          <w:i/>
          <w:lang w:val="en-US"/>
        </w:rPr>
        <w:t>Subsription</w:t>
      </w:r>
      <w:r w:rsidRPr="00A6586A">
        <w:rPr>
          <w:i/>
          <w:lang w:val="en-US"/>
        </w:rPr>
        <w:t>&gt;</w:t>
      </w:r>
      <w:r w:rsidRPr="00084494">
        <w:rPr>
          <w:lang w:val="en-US"/>
        </w:rPr>
        <w:t xml:space="preserve"> resource, the Hosting CSE shall use the following procedures to determine whether a cross-resource notification shall be generated and sent to </w:t>
      </w:r>
      <w:r w:rsidRPr="00DF27B7">
        <w:rPr>
          <w:lang w:val="en-US"/>
        </w:rPr>
        <w:t xml:space="preserve">notification targets as indicated in the </w:t>
      </w:r>
      <w:r w:rsidRPr="00DF27B7">
        <w:rPr>
          <w:i/>
          <w:lang w:val="en-US"/>
        </w:rPr>
        <w:t>notificationURI</w:t>
      </w:r>
      <w:r w:rsidRPr="009A3574">
        <w:rPr>
          <w:lang w:val="en-US"/>
        </w:rPr>
        <w:t xml:space="preserve"> attribute.     </w:t>
      </w:r>
    </w:p>
    <w:p w14:paraId="1B2BB9A5" w14:textId="77777777" w:rsidR="00247961" w:rsidRPr="007327F2" w:rsidRDefault="00247961" w:rsidP="00060623">
      <w:pPr>
        <w:numPr>
          <w:ilvl w:val="0"/>
          <w:numId w:val="82"/>
        </w:numPr>
        <w:rPr>
          <w:lang w:val="en-US"/>
        </w:rPr>
      </w:pPr>
      <w:r w:rsidRPr="009A3574">
        <w:rPr>
          <w:szCs w:val="22"/>
        </w:rPr>
        <w:t xml:space="preserve">The Hosting CSE shall wait </w:t>
      </w:r>
      <w:r w:rsidRPr="00015F9E">
        <w:rPr>
          <w:szCs w:val="22"/>
        </w:rPr>
        <w:t xml:space="preserve">for notifications from target resources as indicated by </w:t>
      </w:r>
      <w:r w:rsidRPr="001C7C70">
        <w:rPr>
          <w:i/>
          <w:szCs w:val="22"/>
        </w:rPr>
        <w:t>regularResourcesAsTarget</w:t>
      </w:r>
      <w:r w:rsidRPr="002B1784">
        <w:rPr>
          <w:szCs w:val="22"/>
        </w:rPr>
        <w:t xml:space="preserve"> and </w:t>
      </w:r>
      <w:r w:rsidRPr="0016019E">
        <w:rPr>
          <w:i/>
          <w:szCs w:val="22"/>
        </w:rPr>
        <w:t>subscriptionResourcesAsTarget</w:t>
      </w:r>
      <w:r>
        <w:rPr>
          <w:i/>
          <w:szCs w:val="22"/>
        </w:rPr>
        <w:t xml:space="preserve"> </w:t>
      </w:r>
      <w:r>
        <w:rPr>
          <w:szCs w:val="22"/>
        </w:rPr>
        <w:t xml:space="preserve">to a </w:t>
      </w:r>
      <w:r w:rsidRPr="001F68C5">
        <w:rPr>
          <w:i/>
          <w:lang w:val="en-US"/>
        </w:rPr>
        <w:t>&lt;crossResource</w:t>
      </w:r>
      <w:r>
        <w:rPr>
          <w:i/>
          <w:lang w:val="en-US"/>
        </w:rPr>
        <w:t>Subsription</w:t>
      </w:r>
      <w:r w:rsidRPr="001F68C5">
        <w:rPr>
          <w:i/>
          <w:lang w:val="en-US"/>
        </w:rPr>
        <w:t>&gt;</w:t>
      </w:r>
      <w:r w:rsidRPr="001F68C5">
        <w:rPr>
          <w:lang w:val="en-US"/>
        </w:rPr>
        <w:t xml:space="preserve"> resource</w:t>
      </w:r>
      <w:r w:rsidRPr="007327F2">
        <w:rPr>
          <w:szCs w:val="22"/>
        </w:rPr>
        <w:t>.</w:t>
      </w:r>
    </w:p>
    <w:p w14:paraId="777DABC8" w14:textId="77777777" w:rsidR="00247961" w:rsidRPr="008F5369" w:rsidRDefault="00247961" w:rsidP="00060623">
      <w:pPr>
        <w:numPr>
          <w:ilvl w:val="0"/>
          <w:numId w:val="82"/>
        </w:numPr>
        <w:rPr>
          <w:lang w:val="en-US"/>
        </w:rPr>
      </w:pPr>
      <w:r w:rsidRPr="00BE0602">
        <w:rPr>
          <w:szCs w:val="22"/>
        </w:rPr>
        <w:t xml:space="preserve">The Hosting CSE shall use the designated time window mechanism as indicated by </w:t>
      </w:r>
      <w:r w:rsidRPr="00BE0602">
        <w:rPr>
          <w:i/>
          <w:szCs w:val="22"/>
        </w:rPr>
        <w:t>timeWindowType</w:t>
      </w:r>
      <w:r w:rsidRPr="00C07AA4">
        <w:rPr>
          <w:szCs w:val="22"/>
        </w:rPr>
        <w:t xml:space="preserve"> to determine if a cross-resource notification shall be issued each time when receiving a notification from a target resource as indicated by </w:t>
      </w:r>
      <w:r w:rsidRPr="0016302B">
        <w:rPr>
          <w:i/>
          <w:szCs w:val="22"/>
        </w:rPr>
        <w:t>regularResourcesAsTarget</w:t>
      </w:r>
      <w:r w:rsidRPr="0016302B">
        <w:rPr>
          <w:szCs w:val="22"/>
        </w:rPr>
        <w:t xml:space="preserve"> and </w:t>
      </w:r>
      <w:r w:rsidRPr="0016302B">
        <w:rPr>
          <w:i/>
          <w:szCs w:val="22"/>
        </w:rPr>
        <w:t>subscriptionResourcesAsTarget</w:t>
      </w:r>
      <w:r w:rsidRPr="0016302B">
        <w:rPr>
          <w:szCs w:val="22"/>
        </w:rPr>
        <w:t xml:space="preserve">. Only when </w:t>
      </w:r>
      <w:r w:rsidRPr="0016302B">
        <w:rPr>
          <w:rFonts w:eastAsia="Calibri"/>
          <w:color w:val="000000"/>
          <w:szCs w:val="22"/>
        </w:rPr>
        <w:t>expected</w:t>
      </w:r>
      <w:r w:rsidRPr="0016302B">
        <w:rPr>
          <w:szCs w:val="22"/>
        </w:rPr>
        <w:t xml:space="preserve"> changes on all</w:t>
      </w:r>
      <w:r w:rsidRPr="002F7436">
        <w:rPr>
          <w:szCs w:val="22"/>
        </w:rPr>
        <w:t xml:space="preserve"> target resources occur within the required time window (as indicated by </w:t>
      </w:r>
      <w:r w:rsidRPr="002F7436">
        <w:rPr>
          <w:i/>
          <w:szCs w:val="22"/>
        </w:rPr>
        <w:t>timeWindowSize</w:t>
      </w:r>
      <w:r w:rsidRPr="002F7436">
        <w:rPr>
          <w:szCs w:val="22"/>
        </w:rPr>
        <w:t>), the Hosting CSE shall issue a notification (i.e. cross-resource notification);</w:t>
      </w:r>
      <w:r w:rsidRPr="008F5C1C">
        <w:rPr>
          <w:szCs w:val="22"/>
        </w:rPr>
        <w:t xml:space="preserve"> otherwise, the Hosting CSE shall discard the received notification from any target resource.</w:t>
      </w:r>
    </w:p>
    <w:p w14:paraId="2B340461" w14:textId="77777777" w:rsidR="00247961" w:rsidRPr="00DF27B7" w:rsidRDefault="00247961" w:rsidP="00247961">
      <w:pPr>
        <w:pStyle w:val="Heading4"/>
        <w:rPr>
          <w:rFonts w:eastAsia="Arial Unicode MS"/>
          <w:lang w:val="en-US"/>
        </w:rPr>
      </w:pPr>
      <w:bookmarkStart w:id="3682" w:name="_Toc520701525"/>
      <w:r w:rsidRPr="001B0E27">
        <w:rPr>
          <w:rFonts w:eastAsia="Arial Unicode MS"/>
        </w:rPr>
        <w:t>10.2.10.</w:t>
      </w:r>
      <w:r w:rsidR="0024533F">
        <w:rPr>
          <w:rFonts w:eastAsia="Arial Unicode MS" w:hint="eastAsia"/>
          <w:lang w:val="en-US" w:eastAsia="zh-CN"/>
        </w:rPr>
        <w:t>27</w:t>
      </w:r>
      <w:r w:rsidRPr="00DF27B7">
        <w:rPr>
          <w:rFonts w:eastAsia="Arial Unicode MS"/>
        </w:rPr>
        <w:tab/>
      </w:r>
      <w:r w:rsidRPr="00DF27B7">
        <w:rPr>
          <w:rFonts w:eastAsia="Arial Unicode MS"/>
          <w:lang w:val="en-US"/>
        </w:rPr>
        <w:t xml:space="preserve">Delete </w:t>
      </w:r>
      <w:r w:rsidRPr="00DF27B7">
        <w:rPr>
          <w:rFonts w:eastAsia="Arial Unicode MS"/>
          <w:i/>
          <w:lang w:val="en-US"/>
        </w:rPr>
        <w:t>&lt;subscriptionLinkDeletion&gt;</w:t>
      </w:r>
      <w:bookmarkEnd w:id="3682"/>
    </w:p>
    <w:p w14:paraId="0598C64C" w14:textId="77777777" w:rsidR="00247961" w:rsidRPr="0016302B" w:rsidRDefault="00247961" w:rsidP="00247961">
      <w:pPr>
        <w:overflowPunct/>
        <w:autoSpaceDE/>
        <w:autoSpaceDN/>
        <w:adjustRightInd/>
        <w:spacing w:after="160" w:line="259" w:lineRule="auto"/>
        <w:textAlignment w:val="auto"/>
        <w:rPr>
          <w:rFonts w:eastAsia="DengXian"/>
          <w:lang w:val="en-US" w:eastAsia="ko-KR"/>
        </w:rPr>
      </w:pPr>
      <w:r w:rsidRPr="00DF27B7">
        <w:rPr>
          <w:rFonts w:eastAsia="DengXian"/>
          <w:lang w:val="en-US" w:eastAsia="ko-KR"/>
        </w:rPr>
        <w:t>The &lt;</w:t>
      </w:r>
      <w:r w:rsidRPr="00DF27B7">
        <w:rPr>
          <w:rFonts w:eastAsia="DengXian"/>
          <w:i/>
          <w:lang w:val="en-US" w:eastAsia="ko-KR"/>
        </w:rPr>
        <w:t>subscriptionLinkDeletion</w:t>
      </w:r>
      <w:r w:rsidRPr="00DF27B7">
        <w:rPr>
          <w:rFonts w:eastAsia="DengXian"/>
          <w:lang w:val="en-US" w:eastAsia="ko-KR"/>
        </w:rPr>
        <w:t xml:space="preserve">&gt; resource is a virtual resource and a child resource of a </w:t>
      </w:r>
      <w:r w:rsidRPr="00DF27B7">
        <w:rPr>
          <w:rFonts w:eastAsia="DengXian"/>
          <w:i/>
          <w:lang w:val="en-US" w:eastAsia="ko-KR"/>
        </w:rPr>
        <w:t>&lt;crossResourceSubscription&gt;</w:t>
      </w:r>
      <w:r w:rsidRPr="00DF27B7">
        <w:rPr>
          <w:rFonts w:eastAsia="DengXian"/>
          <w:lang w:val="en-US" w:eastAsia="ko-KR"/>
        </w:rPr>
        <w:t xml:space="preserve"> resource. This virtual </w:t>
      </w:r>
      <w:r w:rsidRPr="00DF27B7">
        <w:rPr>
          <w:rFonts w:eastAsia="Arial Unicode MS"/>
        </w:rPr>
        <w:t xml:space="preserve">resource is used by a </w:t>
      </w:r>
      <w:r w:rsidRPr="009A3574">
        <w:rPr>
          <w:rFonts w:eastAsia="Arial Unicode MS"/>
          <w:i/>
        </w:rPr>
        <w:t>&lt;subscription&gt;</w:t>
      </w:r>
      <w:r w:rsidRPr="009A3574">
        <w:rPr>
          <w:rFonts w:eastAsia="Arial Unicode MS"/>
        </w:rPr>
        <w:t xml:space="preserve"> resource Hosting CSE, </w:t>
      </w:r>
      <w:r w:rsidRPr="00015F9E">
        <w:rPr>
          <w:rFonts w:eastAsia="Arial Unicode MS"/>
        </w:rPr>
        <w:t>when</w:t>
      </w:r>
      <w:r w:rsidRPr="001C7C70">
        <w:rPr>
          <w:rFonts w:eastAsia="Arial Unicode MS"/>
        </w:rPr>
        <w:t xml:space="preserve"> the </w:t>
      </w:r>
      <w:r w:rsidRPr="002B1784">
        <w:rPr>
          <w:rFonts w:eastAsia="Arial Unicode MS"/>
          <w:i/>
        </w:rPr>
        <w:t>&lt;subscription&gt;</w:t>
      </w:r>
      <w:r w:rsidRPr="002B1784">
        <w:rPr>
          <w:rFonts w:eastAsia="Arial Unicode MS"/>
        </w:rPr>
        <w:t xml:space="preserve"> resource which has </w:t>
      </w:r>
      <w:r w:rsidRPr="0016019E">
        <w:rPr>
          <w:rFonts w:eastAsia="Arial Unicode MS"/>
          <w:i/>
        </w:rPr>
        <w:t>associatedCrossResourceSub</w:t>
      </w:r>
      <w:r w:rsidRPr="007327F2">
        <w:rPr>
          <w:rFonts w:eastAsia="Arial Unicode MS"/>
        </w:rPr>
        <w:t xml:space="preserve"> attribute gets deleted, to delete the </w:t>
      </w:r>
      <w:r w:rsidRPr="00BE0602">
        <w:rPr>
          <w:rFonts w:eastAsia="Arial Unicode MS"/>
          <w:i/>
        </w:rPr>
        <w:t>&lt;subscription&gt;</w:t>
      </w:r>
      <w:r w:rsidRPr="00BE0602">
        <w:rPr>
          <w:rFonts w:eastAsia="Arial Unicode MS"/>
        </w:rPr>
        <w:t xml:space="preserve"> resource from the </w:t>
      </w:r>
      <w:r w:rsidRPr="00C07AA4">
        <w:rPr>
          <w:rFonts w:eastAsia="Arial Unicode MS"/>
          <w:i/>
        </w:rPr>
        <w:t xml:space="preserve">subscriptionResourcesAsTarget </w:t>
      </w:r>
      <w:r w:rsidRPr="0016302B">
        <w:rPr>
          <w:rFonts w:eastAsia="Arial Unicode MS"/>
        </w:rPr>
        <w:t xml:space="preserve">list in the associated </w:t>
      </w:r>
      <w:r w:rsidRPr="0016302B">
        <w:rPr>
          <w:rFonts w:eastAsia="Arial Unicode MS"/>
          <w:i/>
        </w:rPr>
        <w:t>&lt;crossResourceSubscription&gt;</w:t>
      </w:r>
      <w:r w:rsidRPr="0016302B">
        <w:rPr>
          <w:rFonts w:eastAsia="Arial Unicode MS"/>
        </w:rPr>
        <w:t xml:space="preserve"> resource. The following procedure shall be followed. </w:t>
      </w:r>
    </w:p>
    <w:p w14:paraId="50FC08E8" w14:textId="77777777" w:rsidR="00247961" w:rsidRPr="00247961" w:rsidRDefault="00247961" w:rsidP="00060623">
      <w:pPr>
        <w:numPr>
          <w:ilvl w:val="0"/>
          <w:numId w:val="83"/>
        </w:numPr>
        <w:overflowPunct/>
        <w:autoSpaceDE/>
        <w:autoSpaceDN/>
        <w:adjustRightInd/>
        <w:spacing w:after="160" w:line="259" w:lineRule="auto"/>
        <w:textAlignment w:val="auto"/>
        <w:rPr>
          <w:lang w:val="en-US"/>
        </w:rPr>
      </w:pPr>
      <w:r w:rsidRPr="00247961">
        <w:rPr>
          <w:rFonts w:eastAsia="DengXian"/>
          <w:lang w:val="en-US" w:eastAsia="ko-KR"/>
        </w:rPr>
        <w:t xml:space="preserve">When a </w:t>
      </w:r>
      <w:r w:rsidRPr="00247961">
        <w:rPr>
          <w:rFonts w:eastAsia="DengXian"/>
          <w:i/>
          <w:lang w:val="en-US" w:eastAsia="ko-KR"/>
        </w:rPr>
        <w:t>&lt;subscription&gt;</w:t>
      </w:r>
      <w:r w:rsidRPr="00247961">
        <w:rPr>
          <w:rFonts w:eastAsia="DengXian"/>
          <w:lang w:val="en-US" w:eastAsia="ko-KR"/>
        </w:rPr>
        <w:t xml:space="preserve"> resource having the </w:t>
      </w:r>
      <w:r w:rsidRPr="00247961">
        <w:rPr>
          <w:rFonts w:eastAsia="DengXian"/>
          <w:i/>
          <w:lang w:val="en-US" w:eastAsia="ko-KR"/>
        </w:rPr>
        <w:t>associatedCrossResourceSub</w:t>
      </w:r>
      <w:r w:rsidRPr="00247961">
        <w:rPr>
          <w:rFonts w:eastAsia="DengXian"/>
          <w:lang w:val="en-US" w:eastAsia="ko-KR"/>
        </w:rPr>
        <w:t xml:space="preserve"> attribute gets deleted, the </w:t>
      </w:r>
      <w:r w:rsidRPr="00247961">
        <w:rPr>
          <w:rFonts w:eastAsia="DengXian"/>
          <w:i/>
          <w:lang w:val="en-US" w:eastAsia="ko-KR"/>
        </w:rPr>
        <w:t xml:space="preserve">&lt;subscription&gt; </w:t>
      </w:r>
      <w:r w:rsidRPr="00247961">
        <w:rPr>
          <w:rFonts w:eastAsia="DengXian"/>
          <w:lang w:val="en-US" w:eastAsia="ko-KR"/>
        </w:rPr>
        <w:t xml:space="preserve">Hosting CSE shall check each associated </w:t>
      </w:r>
      <w:r w:rsidRPr="00247961">
        <w:rPr>
          <w:rFonts w:eastAsia="DengXian"/>
          <w:i/>
          <w:lang w:val="en-US" w:eastAsia="ko-KR"/>
        </w:rPr>
        <w:t xml:space="preserve">&lt;crossResourceSubscription&gt; </w:t>
      </w:r>
      <w:r w:rsidRPr="00247961">
        <w:rPr>
          <w:rFonts w:eastAsia="DengXian"/>
          <w:lang w:val="en-US" w:eastAsia="ko-KR"/>
        </w:rPr>
        <w:t xml:space="preserve">resource (i.e. to retrieve its attributes </w:t>
      </w:r>
      <w:r w:rsidRPr="00247961">
        <w:rPr>
          <w:rFonts w:eastAsia="DengXian"/>
          <w:i/>
          <w:lang w:val="en-US" w:eastAsia="ko-KR"/>
        </w:rPr>
        <w:t xml:space="preserve">subscriptionResourcesAsTarget </w:t>
      </w:r>
      <w:r w:rsidRPr="00247961">
        <w:rPr>
          <w:rFonts w:eastAsia="DengXian"/>
          <w:lang w:val="en-US" w:eastAsia="ko-KR"/>
        </w:rPr>
        <w:t xml:space="preserve"> and </w:t>
      </w:r>
      <w:r w:rsidRPr="00247961">
        <w:rPr>
          <w:rFonts w:eastAsia="DengXian"/>
          <w:i/>
          <w:lang w:val="en-US" w:eastAsia="ko-KR"/>
        </w:rPr>
        <w:t>regularResourcesAsTarget</w:t>
      </w:r>
      <w:r w:rsidRPr="00247961">
        <w:rPr>
          <w:rFonts w:eastAsia="DengXian"/>
          <w:lang w:val="en-US" w:eastAsia="ko-KR"/>
        </w:rPr>
        <w:t xml:space="preserve">) to determine if the </w:t>
      </w:r>
      <w:r w:rsidRPr="00247961">
        <w:rPr>
          <w:rFonts w:eastAsia="DengXian"/>
          <w:i/>
          <w:lang w:val="en-US" w:eastAsia="ko-KR"/>
        </w:rPr>
        <w:t>&lt;subscription&gt;</w:t>
      </w:r>
      <w:r w:rsidRPr="00247961">
        <w:rPr>
          <w:rFonts w:eastAsia="DengXian"/>
          <w:lang w:val="en-US" w:eastAsia="ko-KR"/>
        </w:rPr>
        <w:t xml:space="preserve"> resource is included in its </w:t>
      </w:r>
      <w:r w:rsidRPr="00247961">
        <w:rPr>
          <w:rFonts w:eastAsia="DengXian"/>
          <w:i/>
          <w:lang w:val="en-US" w:eastAsia="ko-KR"/>
        </w:rPr>
        <w:t xml:space="preserve">subscriptionResourcesAsTarget </w:t>
      </w:r>
      <w:r w:rsidRPr="00247961">
        <w:rPr>
          <w:rFonts w:eastAsia="DengXian"/>
          <w:lang w:val="en-US" w:eastAsia="ko-KR"/>
        </w:rPr>
        <w:t xml:space="preserve">attribute or the </w:t>
      </w:r>
      <w:r w:rsidRPr="00247961">
        <w:rPr>
          <w:rFonts w:eastAsia="DengXian"/>
          <w:i/>
          <w:lang w:val="en-US" w:eastAsia="ko-KR"/>
        </w:rPr>
        <w:t xml:space="preserve">&lt;subscription&gt; </w:t>
      </w:r>
      <w:r w:rsidRPr="00247961">
        <w:rPr>
          <w:rFonts w:eastAsia="DengXian"/>
          <w:lang w:val="en-US" w:eastAsia="ko-KR"/>
        </w:rPr>
        <w:t xml:space="preserve">parent resource is included in its </w:t>
      </w:r>
      <w:r w:rsidRPr="00247961">
        <w:rPr>
          <w:rFonts w:eastAsia="DengXian"/>
          <w:i/>
          <w:lang w:val="en-US" w:eastAsia="ko-KR"/>
        </w:rPr>
        <w:t>regularResourcesAsTarget</w:t>
      </w:r>
      <w:r w:rsidRPr="00247961">
        <w:rPr>
          <w:rFonts w:eastAsia="DengXian"/>
          <w:lang w:val="en-US" w:eastAsia="ko-KR"/>
        </w:rPr>
        <w:t xml:space="preserve"> attribute. For the former case, the </w:t>
      </w:r>
      <w:r w:rsidRPr="00247961">
        <w:rPr>
          <w:rFonts w:eastAsia="DengXian"/>
          <w:i/>
          <w:lang w:val="en-US" w:eastAsia="ko-KR"/>
        </w:rPr>
        <w:t>&lt;subscription&gt;</w:t>
      </w:r>
      <w:r w:rsidRPr="00247961">
        <w:rPr>
          <w:rFonts w:eastAsia="DengXian"/>
          <w:lang w:val="en-US" w:eastAsia="ko-KR"/>
        </w:rPr>
        <w:t xml:space="preserve"> Hosting CSE shall send a DELETE request to the virtual child resource </w:t>
      </w:r>
      <w:r w:rsidRPr="00247961">
        <w:rPr>
          <w:rFonts w:eastAsia="DengXian"/>
          <w:i/>
          <w:lang w:val="en-US" w:eastAsia="ko-KR"/>
        </w:rPr>
        <w:t>&lt;subscriptionLinkDeletion&gt;</w:t>
      </w:r>
      <w:r w:rsidRPr="00247961">
        <w:rPr>
          <w:rFonts w:eastAsia="DengXian"/>
          <w:lang w:val="en-US" w:eastAsia="ko-KR"/>
        </w:rPr>
        <w:t xml:space="preserve"> of the </w:t>
      </w:r>
      <w:r w:rsidRPr="00247961">
        <w:rPr>
          <w:rFonts w:eastAsia="DengXian"/>
          <w:i/>
          <w:lang w:val="en-US" w:eastAsia="ko-KR"/>
        </w:rPr>
        <w:t>&lt;crossResourceSubscription&gt;</w:t>
      </w:r>
      <w:r w:rsidRPr="00247961">
        <w:rPr>
          <w:rFonts w:eastAsia="DengXian"/>
          <w:lang w:val="en-US" w:eastAsia="ko-KR"/>
        </w:rPr>
        <w:t xml:space="preserve"> resource to remove the </w:t>
      </w:r>
      <w:r w:rsidRPr="00247961">
        <w:rPr>
          <w:rFonts w:eastAsia="DengXian"/>
          <w:i/>
          <w:lang w:val="en-US" w:eastAsia="ko-KR"/>
        </w:rPr>
        <w:t>&lt;subscription&gt;</w:t>
      </w:r>
      <w:r w:rsidRPr="00247961">
        <w:rPr>
          <w:rFonts w:eastAsia="DengXian"/>
          <w:lang w:val="en-US" w:eastAsia="ko-KR"/>
        </w:rPr>
        <w:t xml:space="preserve"> resource from the </w:t>
      </w:r>
      <w:r w:rsidRPr="00247961">
        <w:rPr>
          <w:rFonts w:eastAsia="DengXian"/>
          <w:i/>
          <w:lang w:val="en-US" w:eastAsia="ko-KR"/>
        </w:rPr>
        <w:t xml:space="preserve">subscriptionResourcesAsTarget </w:t>
      </w:r>
      <w:r w:rsidRPr="00247961">
        <w:rPr>
          <w:rFonts w:eastAsia="DengXian"/>
          <w:lang w:val="en-US" w:eastAsia="ko-KR"/>
        </w:rPr>
        <w:t xml:space="preserve">list; for the latter case, the </w:t>
      </w:r>
      <w:r w:rsidR="00BE13B1">
        <w:rPr>
          <w:rFonts w:eastAsia="DengXian"/>
          <w:i/>
          <w:lang w:val="en-US" w:eastAsia="ko-KR"/>
        </w:rPr>
        <w:t>&lt;subscription&gt;</w:t>
      </w:r>
      <w:r w:rsidR="00BE13B1">
        <w:rPr>
          <w:rFonts w:eastAsia="DengXian"/>
          <w:lang w:val="en-US" w:eastAsia="ko-KR"/>
        </w:rPr>
        <w:t xml:space="preserve"> Hosting CSE shall also send a DELETE request to the virtual child resource </w:t>
      </w:r>
      <w:r w:rsidR="00BE13B1">
        <w:rPr>
          <w:rFonts w:eastAsia="DengXian"/>
          <w:i/>
          <w:lang w:val="en-US" w:eastAsia="ko-KR"/>
        </w:rPr>
        <w:t>&lt;subscriptionLinkDeletion&gt;</w:t>
      </w:r>
      <w:r w:rsidR="00BE13B1">
        <w:rPr>
          <w:rFonts w:eastAsia="DengXian"/>
          <w:lang w:val="en-US" w:eastAsia="ko-KR"/>
        </w:rPr>
        <w:t xml:space="preserve"> of the </w:t>
      </w:r>
      <w:r w:rsidR="00BE13B1">
        <w:rPr>
          <w:rFonts w:eastAsia="DengXian"/>
          <w:i/>
          <w:lang w:val="en-US" w:eastAsia="ko-KR"/>
        </w:rPr>
        <w:t>&lt;crossResourceSubscription&gt;</w:t>
      </w:r>
      <w:r w:rsidR="00BE13B1">
        <w:rPr>
          <w:rFonts w:eastAsia="DengXian"/>
          <w:lang w:val="en-US" w:eastAsia="ko-KR"/>
        </w:rPr>
        <w:t xml:space="preserve"> resource to remove the parent resource of </w:t>
      </w:r>
      <w:r w:rsidR="00BE13B1">
        <w:rPr>
          <w:rFonts w:eastAsia="DengXian"/>
          <w:i/>
          <w:lang w:val="en-US" w:eastAsia="ko-KR"/>
        </w:rPr>
        <w:t>&lt;subscription&gt;</w:t>
      </w:r>
      <w:r w:rsidR="00BE13B1">
        <w:rPr>
          <w:rFonts w:eastAsia="DengXian"/>
          <w:lang w:val="en-US" w:eastAsia="ko-KR"/>
        </w:rPr>
        <w:t xml:space="preserve"> resource from the </w:t>
      </w:r>
      <w:r w:rsidR="00BE13B1">
        <w:rPr>
          <w:rFonts w:eastAsia="DengXian"/>
          <w:i/>
          <w:lang w:val="en-US" w:eastAsia="ko-KR"/>
        </w:rPr>
        <w:t>regularResourcesAsTarget</w:t>
      </w:r>
      <w:r w:rsidR="00BE13B1">
        <w:rPr>
          <w:rFonts w:eastAsia="DengXian"/>
          <w:lang w:val="en-US" w:eastAsia="ko-KR"/>
        </w:rPr>
        <w:t xml:space="preserve"> list. Then, for both cases, the &lt;</w:t>
      </w:r>
      <w:r w:rsidR="00BE13B1">
        <w:rPr>
          <w:rFonts w:eastAsia="DengXian"/>
          <w:i/>
          <w:lang w:val="en-US" w:eastAsia="ko-KR"/>
        </w:rPr>
        <w:t>crossResourceSubscription&gt;</w:t>
      </w:r>
      <w:r w:rsidR="00BE13B1">
        <w:rPr>
          <w:rFonts w:eastAsia="DengXian"/>
          <w:lang w:val="en-US" w:eastAsia="ko-KR"/>
        </w:rPr>
        <w:t xml:space="preserve"> resource host is able to figure out the CSE where the deleted </w:t>
      </w:r>
      <w:r w:rsidR="00BE13B1">
        <w:rPr>
          <w:rFonts w:eastAsia="DengXian"/>
          <w:i/>
          <w:lang w:val="en-US" w:eastAsia="ko-KR"/>
        </w:rPr>
        <w:t xml:space="preserve">&lt;subscription&gt; </w:t>
      </w:r>
      <w:r w:rsidR="00BE13B1">
        <w:rPr>
          <w:rFonts w:eastAsia="DengXian"/>
          <w:lang w:val="en-US" w:eastAsia="ko-KR"/>
        </w:rPr>
        <w:t xml:space="preserve">resource was previously hosted according to the resource identifier of the deleted </w:t>
      </w:r>
      <w:r w:rsidR="00BE13B1">
        <w:rPr>
          <w:rFonts w:eastAsia="DengXian"/>
          <w:i/>
          <w:lang w:val="en-US" w:eastAsia="ko-KR"/>
        </w:rPr>
        <w:t>&lt;subscription&gt;</w:t>
      </w:r>
      <w:r w:rsidR="00BE13B1">
        <w:rPr>
          <w:rFonts w:eastAsia="DengXian"/>
          <w:lang w:val="en-US" w:eastAsia="ko-KR"/>
        </w:rPr>
        <w:t xml:space="preserve"> resource;  and the &lt;</w:t>
      </w:r>
      <w:r w:rsidR="00BE13B1">
        <w:rPr>
          <w:rFonts w:eastAsia="DengXian"/>
          <w:i/>
          <w:lang w:val="en-US" w:eastAsia="ko-KR"/>
        </w:rPr>
        <w:t>crossResourceSubscription&gt;</w:t>
      </w:r>
      <w:r w:rsidR="00BE13B1">
        <w:rPr>
          <w:rFonts w:eastAsia="DengXian"/>
          <w:lang w:val="en-US" w:eastAsia="ko-KR"/>
        </w:rPr>
        <w:t xml:space="preserve"> resource host shall not wait for any notifications associated with the deleted </w:t>
      </w:r>
      <w:r w:rsidR="00BE13B1">
        <w:rPr>
          <w:rFonts w:eastAsia="DengXian"/>
          <w:i/>
          <w:lang w:val="en-US" w:eastAsia="ko-KR"/>
        </w:rPr>
        <w:t>&lt;subscription&gt;</w:t>
      </w:r>
      <w:r w:rsidR="00BE13B1">
        <w:rPr>
          <w:rFonts w:eastAsia="DengXian"/>
          <w:lang w:val="en-US" w:eastAsia="ko-KR"/>
        </w:rPr>
        <w:t xml:space="preserve"> resource coming from this CSE.</w:t>
      </w:r>
    </w:p>
    <w:p w14:paraId="6FEE8811" w14:textId="77777777" w:rsidR="00247961" w:rsidRPr="00247961" w:rsidRDefault="00247961" w:rsidP="008F2794">
      <w:pPr>
        <w:rPr>
          <w:rFonts w:eastAsiaTheme="minorEastAsia"/>
          <w:lang w:val="en-US" w:eastAsia="zh-CN"/>
        </w:rPr>
      </w:pPr>
    </w:p>
    <w:p w14:paraId="2CE6E193" w14:textId="77777777" w:rsidR="005C2AEC" w:rsidRDefault="008F2794">
      <w:pPr>
        <w:pStyle w:val="Heading3"/>
      </w:pPr>
      <w:bookmarkStart w:id="3683" w:name="_Toc470164208"/>
      <w:bookmarkStart w:id="3684" w:name="_Toc470164790"/>
      <w:bookmarkStart w:id="3685" w:name="_Toc475715399"/>
      <w:bookmarkStart w:id="3686" w:name="_Toc479349211"/>
      <w:bookmarkStart w:id="3687" w:name="_Toc484070659"/>
      <w:bookmarkStart w:id="3688" w:name="_Toc520701526"/>
      <w:r w:rsidRPr="005A3421">
        <w:t>10.2.1</w:t>
      </w:r>
      <w:r>
        <w:t>1</w:t>
      </w:r>
      <w:r w:rsidRPr="005A3421">
        <w:tab/>
      </w:r>
      <w:r w:rsidRPr="005A3421">
        <w:rPr>
          <w:rFonts w:eastAsia="Arial Unicode MS"/>
        </w:rPr>
        <w:t>Service Charging and Accounting Procedures</w:t>
      </w:r>
      <w:bookmarkEnd w:id="3683"/>
      <w:bookmarkEnd w:id="3684"/>
      <w:bookmarkEnd w:id="3685"/>
      <w:bookmarkEnd w:id="3686"/>
      <w:bookmarkEnd w:id="3687"/>
      <w:bookmarkEnd w:id="3688"/>
    </w:p>
    <w:p w14:paraId="30687F5F" w14:textId="77777777" w:rsidR="005C2AEC" w:rsidRDefault="008F2794">
      <w:pPr>
        <w:pStyle w:val="Heading4"/>
        <w:rPr>
          <w:rFonts w:eastAsia="Arial Unicode MS"/>
        </w:rPr>
      </w:pPr>
      <w:bookmarkStart w:id="3689" w:name="_Toc470164209"/>
      <w:bookmarkStart w:id="3690" w:name="_Toc470164791"/>
      <w:bookmarkStart w:id="3691" w:name="_Toc475715400"/>
      <w:bookmarkStart w:id="3692" w:name="_Toc479349212"/>
      <w:bookmarkStart w:id="3693" w:name="_Toc484070660"/>
      <w:bookmarkStart w:id="3694" w:name="_Toc520701527"/>
      <w:r w:rsidRPr="00EC659B">
        <w:rPr>
          <w:rFonts w:eastAsia="Arial Unicode MS"/>
        </w:rPr>
        <w:t>10.2.1</w:t>
      </w:r>
      <w:r>
        <w:rPr>
          <w:rFonts w:eastAsia="Arial Unicode MS"/>
        </w:rPr>
        <w:t>1</w:t>
      </w:r>
      <w:r w:rsidRPr="00EC659B">
        <w:rPr>
          <w:rFonts w:eastAsia="Arial Unicode MS"/>
        </w:rPr>
        <w:t>.1</w:t>
      </w:r>
      <w:r w:rsidRPr="00EC659B">
        <w:rPr>
          <w:rFonts w:eastAsia="Arial Unicode MS"/>
        </w:rPr>
        <w:tab/>
        <w:t xml:space="preserve">Service </w:t>
      </w:r>
      <w:r>
        <w:rPr>
          <w:rFonts w:eastAsia="Arial Unicode MS"/>
        </w:rPr>
        <w:t>e</w:t>
      </w:r>
      <w:r w:rsidRPr="00EC659B">
        <w:rPr>
          <w:rFonts w:eastAsia="Arial Unicode MS"/>
        </w:rPr>
        <w:t xml:space="preserve">vent-based </w:t>
      </w:r>
      <w:r>
        <w:rPr>
          <w:rFonts w:eastAsia="Arial Unicode MS"/>
        </w:rPr>
        <w:t>s</w:t>
      </w:r>
      <w:r w:rsidRPr="00EC659B">
        <w:rPr>
          <w:rFonts w:eastAsia="Arial Unicode MS"/>
        </w:rPr>
        <w:t xml:space="preserve">tatistics </w:t>
      </w:r>
      <w:r>
        <w:rPr>
          <w:rFonts w:eastAsia="Arial Unicode MS"/>
        </w:rPr>
        <w:t>c</w:t>
      </w:r>
      <w:r w:rsidRPr="00EC659B">
        <w:rPr>
          <w:rFonts w:eastAsia="Arial Unicode MS"/>
        </w:rPr>
        <w:t xml:space="preserve">ollection for </w:t>
      </w:r>
      <w:r>
        <w:rPr>
          <w:rFonts w:eastAsia="Arial Unicode MS"/>
        </w:rPr>
        <w:t>a</w:t>
      </w:r>
      <w:r w:rsidRPr="00EC659B">
        <w:rPr>
          <w:rFonts w:eastAsia="Arial Unicode MS"/>
        </w:rPr>
        <w:t>pplications</w:t>
      </w:r>
      <w:bookmarkEnd w:id="3689"/>
      <w:bookmarkEnd w:id="3690"/>
      <w:bookmarkEnd w:id="3691"/>
      <w:bookmarkEnd w:id="3692"/>
      <w:bookmarkEnd w:id="3693"/>
      <w:bookmarkEnd w:id="3694"/>
    </w:p>
    <w:p w14:paraId="33EB377B" w14:textId="77777777" w:rsidR="008F2794" w:rsidRDefault="008F2794" w:rsidP="008F2794">
      <w:pPr>
        <w:keepNext/>
        <w:keepLines/>
        <w:rPr>
          <w:rFonts w:eastAsia="Arial Unicode MS"/>
          <w:lang w:eastAsia="ko-KR"/>
        </w:rPr>
      </w:pPr>
      <w:r>
        <w:rPr>
          <w:rFonts w:eastAsia="Arial Unicode MS" w:hint="eastAsia"/>
          <w:lang w:eastAsia="ko-KR"/>
        </w:rPr>
        <w:t xml:space="preserve">This clause </w:t>
      </w:r>
      <w:r w:rsidRPr="00EC659B">
        <w:rPr>
          <w:rFonts w:eastAsia="Arial Unicode MS"/>
        </w:rPr>
        <w:t>is informative and provides a use case example to explain how the Infrastructure Node provides statistics for AEs using the</w:t>
      </w:r>
      <w:r w:rsidRPr="00EC659B">
        <w:rPr>
          <w:rFonts w:eastAsia="Arial Unicode MS"/>
          <w:i/>
        </w:rPr>
        <w:t xml:space="preserve"> &lt;statsConfig&gt;</w:t>
      </w:r>
      <w:r w:rsidRPr="00EC659B">
        <w:rPr>
          <w:rFonts w:eastAsia="Arial Unicode MS"/>
        </w:rPr>
        <w:t xml:space="preserve"> and </w:t>
      </w:r>
      <w:r w:rsidRPr="00EC659B">
        <w:rPr>
          <w:rFonts w:eastAsia="Arial Unicode MS"/>
          <w:i/>
        </w:rPr>
        <w:t>&lt;statsCollect&gt;</w:t>
      </w:r>
      <w:r w:rsidRPr="00EC659B">
        <w:rPr>
          <w:rFonts w:eastAsia="Arial Unicode MS"/>
        </w:rPr>
        <w:t xml:space="preserve"> resources as defined in clauses 9.6.23, 9.6.24.and 9.6.25.</w:t>
      </w:r>
    </w:p>
    <w:p w14:paraId="61BC2699" w14:textId="77777777" w:rsidR="008F2794" w:rsidRPr="005A3421" w:rsidRDefault="008F2794" w:rsidP="008F2794">
      <w:pPr>
        <w:keepNext/>
        <w:keepLines/>
        <w:rPr>
          <w:rFonts w:eastAsia="Arial Unicode MS"/>
        </w:rPr>
      </w:pPr>
      <w:r w:rsidRPr="005A3421">
        <w:rPr>
          <w:rFonts w:eastAsia="Arial Unicode MS"/>
        </w:rPr>
        <w:t>Figure 10.2.1</w:t>
      </w:r>
      <w:r w:rsidR="00123D49">
        <w:rPr>
          <w:rFonts w:eastAsia="Arial Unicode MS" w:hint="eastAsia"/>
          <w:lang w:eastAsia="zh-CN"/>
        </w:rPr>
        <w:t>1</w:t>
      </w:r>
      <w:r w:rsidRPr="005A3421">
        <w:rPr>
          <w:rFonts w:eastAsia="Arial Unicode MS"/>
        </w:rPr>
        <w:t>.1-1 shows an example of service layer event-based charging based on the Infrastructure Node.</w:t>
      </w:r>
    </w:p>
    <w:p w14:paraId="0A21AF46" w14:textId="77777777" w:rsidR="008F2794" w:rsidRPr="005A3421" w:rsidRDefault="008F2794" w:rsidP="008F2794">
      <w:pPr>
        <w:pStyle w:val="NO"/>
        <w:rPr>
          <w:rFonts w:eastAsia="Arial Unicode MS"/>
        </w:rPr>
      </w:pPr>
      <w:r w:rsidRPr="005A3421">
        <w:rPr>
          <w:rFonts w:eastAsia="Arial Unicode MS"/>
        </w:rPr>
        <w:t>Step 1-2:</w:t>
      </w:r>
      <w:r w:rsidRPr="005A3421">
        <w:rPr>
          <w:rFonts w:eastAsia="Arial Unicode MS"/>
        </w:rPr>
        <w:tab/>
        <w:t xml:space="preserve">A statistics collection resource called </w:t>
      </w:r>
      <w:r w:rsidRPr="005A3421">
        <w:rPr>
          <w:rFonts w:eastAsia="Arial Unicode MS"/>
          <w:i/>
        </w:rPr>
        <w:t>&lt;statsConfigSCA1&gt;</w:t>
      </w:r>
      <w:r w:rsidRPr="005A3421">
        <w:rPr>
          <w:rFonts w:eastAsia="Arial Unicode MS"/>
        </w:rPr>
        <w:t xml:space="preserve"> was created at the IN-CSE by a billing application. Note that the </w:t>
      </w:r>
      <w:r w:rsidRPr="005A3421">
        <w:rPr>
          <w:rFonts w:eastAsia="Arial Unicode MS"/>
          <w:i/>
        </w:rPr>
        <w:t>&lt;statsConfig&gt;</w:t>
      </w:r>
      <w:r w:rsidRPr="005A3421">
        <w:rPr>
          <w:rFonts w:eastAsia="Arial Unicode MS"/>
        </w:rPr>
        <w:t xml:space="preserve"> can also be provisioned. In this use case, the </w:t>
      </w:r>
      <w:r w:rsidRPr="005A3421">
        <w:rPr>
          <w:rFonts w:eastAsia="Arial Unicode MS"/>
          <w:i/>
        </w:rPr>
        <w:t>&lt;statsConfigSCA1&gt;</w:t>
      </w:r>
      <w:r w:rsidRPr="005A3421">
        <w:rPr>
          <w:rFonts w:eastAsia="Arial Unicode MS"/>
        </w:rPr>
        <w:t xml:space="preserve"> has the </w:t>
      </w:r>
      <w:r w:rsidRPr="005A3421">
        <w:rPr>
          <w:rFonts w:eastAsia="Arial Unicode MS"/>
          <w:i/>
        </w:rPr>
        <w:t>&lt;eventConfigSCA1&gt;</w:t>
      </w:r>
      <w:r w:rsidRPr="005A3421">
        <w:rPr>
          <w:rFonts w:eastAsia="Arial Unicode MS"/>
        </w:rPr>
        <w:t xml:space="preserve"> sub-resource. For this specific use case, the </w:t>
      </w:r>
      <w:r w:rsidRPr="005A3421">
        <w:rPr>
          <w:rFonts w:eastAsia="Arial Unicode MS"/>
          <w:i/>
        </w:rPr>
        <w:t>&lt;eventConfigSCA1&gt;</w:t>
      </w:r>
      <w:r w:rsidRPr="005A3421">
        <w:rPr>
          <w:rFonts w:eastAsia="Arial Unicode MS"/>
        </w:rPr>
        <w:t xml:space="preserve"> can be set as following: The </w:t>
      </w:r>
      <w:r w:rsidRPr="005A3421">
        <w:rPr>
          <w:rFonts w:eastAsia="Arial Unicode MS"/>
          <w:i/>
        </w:rPr>
        <w:t>eventID</w:t>
      </w:r>
      <w:r w:rsidRPr="005A3421">
        <w:rPr>
          <w:rFonts w:eastAsia="Arial Unicode MS"/>
        </w:rPr>
        <w:t xml:space="preserve"> attribute is set with a unique ID to differentiate from other chargeable events. The </w:t>
      </w:r>
      <w:r w:rsidRPr="005A3421">
        <w:rPr>
          <w:rFonts w:eastAsia="Arial Unicode MS"/>
          <w:i/>
        </w:rPr>
        <w:t>eventType</w:t>
      </w:r>
      <w:r w:rsidRPr="005A3421">
        <w:rPr>
          <w:rFonts w:eastAsia="Arial Unicode MS"/>
        </w:rPr>
        <w:t xml:space="preserve"> attribute defines what event will trigger the generation of service statistics collection record and is set to "Data Operation" for this case. </w:t>
      </w:r>
      <w:r w:rsidRPr="005A3421">
        <w:rPr>
          <w:rFonts w:eastAsia="Arial Unicode MS"/>
          <w:i/>
        </w:rPr>
        <w:t>eventStart</w:t>
      </w:r>
      <w:r w:rsidRPr="005A3421">
        <w:rPr>
          <w:rFonts w:eastAsia="Arial Unicode MS"/>
        </w:rPr>
        <w:t xml:space="preserve"> and </w:t>
      </w:r>
      <w:r w:rsidRPr="005A3421">
        <w:rPr>
          <w:rFonts w:eastAsia="Arial Unicode MS"/>
          <w:i/>
        </w:rPr>
        <w:t>eventEnd</w:t>
      </w:r>
      <w:r w:rsidRPr="005A3421">
        <w:rPr>
          <w:rFonts w:eastAsia="Arial Unicode MS"/>
        </w:rPr>
        <w:t xml:space="preserve"> attributes apply to timer based event so they will not be included in this event. </w:t>
      </w:r>
      <w:r w:rsidRPr="005A3421">
        <w:rPr>
          <w:rFonts w:eastAsia="Arial Unicode MS"/>
          <w:i/>
        </w:rPr>
        <w:t>operationType</w:t>
      </w:r>
      <w:r w:rsidRPr="005A3421">
        <w:rPr>
          <w:rFonts w:eastAsia="Arial Unicode MS"/>
        </w:rPr>
        <w:t xml:space="preserve"> attribute will be "RETRIEVE". </w:t>
      </w:r>
      <w:r w:rsidRPr="005A3421">
        <w:rPr>
          <w:rFonts w:eastAsia="Arial Unicode MS"/>
          <w:i/>
        </w:rPr>
        <w:t>dataSize</w:t>
      </w:r>
      <w:r w:rsidRPr="005A3421">
        <w:rPr>
          <w:rFonts w:eastAsia="Arial Unicode MS"/>
        </w:rPr>
        <w:t xml:space="preserve"> attribute does not apply so it is not included.</w:t>
      </w:r>
    </w:p>
    <w:p w14:paraId="494DD54A" w14:textId="77777777" w:rsidR="008F2794" w:rsidRPr="005A3421" w:rsidRDefault="008F2794" w:rsidP="008F2794">
      <w:pPr>
        <w:pStyle w:val="NO"/>
        <w:rPr>
          <w:rFonts w:eastAsia="Arial Unicode MS"/>
        </w:rPr>
      </w:pPr>
      <w:r w:rsidRPr="005A3421">
        <w:rPr>
          <w:rFonts w:eastAsia="Arial Unicode MS"/>
        </w:rPr>
        <w:t>Step 3-5:</w:t>
      </w:r>
      <w:r w:rsidRPr="005A3421">
        <w:rPr>
          <w:rFonts w:eastAsia="Arial Unicode MS"/>
        </w:rPr>
        <w:tab/>
        <w:t xml:space="preserve">In this example, AE1 already registered to IN-CSE. IN-CSE can make the statistics collection configuration accessible by AE. Based on the </w:t>
      </w:r>
      <w:r w:rsidRPr="005A3421">
        <w:rPr>
          <w:rFonts w:eastAsia="Arial Unicode MS"/>
          <w:i/>
        </w:rPr>
        <w:t>&lt;statsConfigSCA1&gt;,</w:t>
      </w:r>
      <w:r w:rsidRPr="005A3421">
        <w:rPr>
          <w:rFonts w:eastAsia="Arial Unicode MS"/>
        </w:rPr>
        <w:t xml:space="preserve"> AE1 creates a statistics collection trigger for itself, stored in &lt;</w:t>
      </w:r>
      <w:r w:rsidRPr="005A3421">
        <w:rPr>
          <w:rFonts w:eastAsia="Arial Unicode MS"/>
          <w:i/>
        </w:rPr>
        <w:t>statsCollectAE1&gt;.</w:t>
      </w:r>
      <w:r w:rsidRPr="005A3421">
        <w:rPr>
          <w:rFonts w:eastAsia="Arial Unicode MS"/>
        </w:rPr>
        <w:t xml:space="preserve"> AE1 will fill in the information for the collection rule. For example, it fills the </w:t>
      </w:r>
      <w:r w:rsidRPr="005A3421">
        <w:rPr>
          <w:rFonts w:eastAsia="Arial Unicode MS"/>
          <w:i/>
        </w:rPr>
        <w:t>collectingEntityID</w:t>
      </w:r>
      <w:r w:rsidRPr="005A3421">
        <w:rPr>
          <w:rFonts w:eastAsia="Arial Unicode MS"/>
        </w:rPr>
        <w:t xml:space="preserve"> attribute with the AE-ID of AE1, and the </w:t>
      </w:r>
      <w:r w:rsidRPr="005A3421">
        <w:rPr>
          <w:rFonts w:eastAsia="Arial Unicode MS"/>
          <w:i/>
        </w:rPr>
        <w:t>collectedEntityID</w:t>
      </w:r>
      <w:r w:rsidRPr="005A3421">
        <w:rPr>
          <w:rFonts w:eastAsia="Arial Unicode MS"/>
        </w:rPr>
        <w:t xml:space="preserve"> attribute empty, which means to collect for any entities. </w:t>
      </w:r>
      <w:r w:rsidRPr="005A3421">
        <w:rPr>
          <w:rFonts w:eastAsia="Arial Unicode MS"/>
          <w:i/>
        </w:rPr>
        <w:t>status</w:t>
      </w:r>
      <w:r w:rsidRPr="005A3421">
        <w:rPr>
          <w:rFonts w:eastAsia="Arial Unicode MS"/>
        </w:rPr>
        <w:t xml:space="preserve"> attribute is set to "Active". The </w:t>
      </w:r>
      <w:r w:rsidRPr="005A3421">
        <w:rPr>
          <w:rFonts w:eastAsia="Arial Unicode MS"/>
          <w:i/>
        </w:rPr>
        <w:t>statModel</w:t>
      </w:r>
      <w:r w:rsidRPr="005A3421">
        <w:rPr>
          <w:rFonts w:eastAsia="Arial Unicode MS"/>
        </w:rPr>
        <w:t xml:space="preserve"> is </w:t>
      </w:r>
      <w:r w:rsidRPr="005A3421">
        <w:rPr>
          <w:rFonts w:eastAsia="Arial Unicode MS"/>
          <w:i/>
        </w:rPr>
        <w:t>event-based</w:t>
      </w:r>
      <w:r w:rsidRPr="005A3421">
        <w:rPr>
          <w:rFonts w:eastAsia="Arial Unicode MS"/>
        </w:rPr>
        <w:t xml:space="preserve">. The </w:t>
      </w:r>
      <w:r w:rsidRPr="005A3421">
        <w:rPr>
          <w:rFonts w:eastAsia="Arial Unicode MS"/>
          <w:i/>
        </w:rPr>
        <w:t>eventID</w:t>
      </w:r>
      <w:r w:rsidRPr="005A3421">
        <w:rPr>
          <w:rFonts w:eastAsia="Arial Unicode MS"/>
        </w:rPr>
        <w:t xml:space="preserve"> is set with the same ID value as the </w:t>
      </w:r>
      <w:r w:rsidRPr="005A3421">
        <w:rPr>
          <w:rFonts w:eastAsia="Arial Unicode MS"/>
          <w:i/>
        </w:rPr>
        <w:t>eventID</w:t>
      </w:r>
      <w:r w:rsidRPr="005A3421">
        <w:rPr>
          <w:rFonts w:eastAsia="Arial Unicode MS"/>
        </w:rPr>
        <w:t xml:space="preserve"> in the  </w:t>
      </w:r>
      <w:r w:rsidRPr="005A3421">
        <w:rPr>
          <w:rFonts w:eastAsia="Arial Unicode MS"/>
          <w:i/>
        </w:rPr>
        <w:t>&lt;eventConfigSCA1&gt;.</w:t>
      </w:r>
      <w:r w:rsidRPr="005A3421">
        <w:rPr>
          <w:rFonts w:eastAsia="Arial Unicode MS"/>
        </w:rPr>
        <w:t xml:space="preserve">  This event collection trigger can be stored in the </w:t>
      </w:r>
      <w:r w:rsidRPr="005A3421">
        <w:rPr>
          <w:rFonts w:eastAsia="Arial Unicode MS"/>
          <w:i/>
        </w:rPr>
        <w:t>&lt;eventConfigSCA1&gt;</w:t>
      </w:r>
      <w:r w:rsidRPr="005A3421">
        <w:rPr>
          <w:rFonts w:eastAsia="Arial Unicode MS"/>
        </w:rPr>
        <w:t xml:space="preserve"> resource at the IN-CSE and IN-CSE will assign a unique ID in attribute </w:t>
      </w:r>
      <w:r w:rsidRPr="005A3421">
        <w:rPr>
          <w:rFonts w:eastAsia="Arial Unicode MS"/>
          <w:i/>
        </w:rPr>
        <w:t>statsCollectID</w:t>
      </w:r>
      <w:r w:rsidRPr="005A3421">
        <w:rPr>
          <w:rFonts w:eastAsia="Arial Unicode MS"/>
        </w:rPr>
        <w:t>.</w:t>
      </w:r>
    </w:p>
    <w:p w14:paraId="49FC4EF3" w14:textId="77777777" w:rsidR="008F2794" w:rsidRPr="005A3421" w:rsidRDefault="008F2794" w:rsidP="008F2794">
      <w:pPr>
        <w:pStyle w:val="NO"/>
        <w:rPr>
          <w:rFonts w:eastAsia="Arial Unicode MS"/>
        </w:rPr>
      </w:pPr>
      <w:r w:rsidRPr="005A3421">
        <w:rPr>
          <w:rFonts w:eastAsia="Arial Unicode MS"/>
        </w:rPr>
        <w:t>Step 6-8:</w:t>
      </w:r>
      <w:r w:rsidRPr="005A3421">
        <w:rPr>
          <w:rFonts w:eastAsia="Arial Unicode MS"/>
        </w:rPr>
        <w:tab/>
        <w:t>When the configured event happens, i.e. when AE2 performed a RETRIEVE operation to the data stored by AE1 at IN-CSE, the event is recorded by IN-CSE. IN-CSE generates a service statistics collection record and sends it to AE1. AE1 can choose to use such information for statistics or billing. Transfer of the statistics is out of scope of the present document.</w:t>
      </w:r>
    </w:p>
    <w:p w14:paraId="6F6D9CA9" w14:textId="77777777" w:rsidR="008F2794" w:rsidRPr="005A3421" w:rsidRDefault="008F2794" w:rsidP="008F2794">
      <w:pPr>
        <w:pStyle w:val="NO"/>
        <w:rPr>
          <w:rFonts w:eastAsia="Arial Unicode MS"/>
        </w:rPr>
      </w:pPr>
      <w:r w:rsidRPr="005A3421">
        <w:rPr>
          <w:rFonts w:eastAsia="Arial Unicode MS"/>
        </w:rPr>
        <w:t>Step 9:</w:t>
      </w:r>
      <w:r w:rsidRPr="005A3421">
        <w:rPr>
          <w:rFonts w:eastAsia="Arial Unicode MS"/>
        </w:rPr>
        <w:tab/>
        <w:t>The AE of billing application can update or retrieve the charging policies and collection scenarios that it has the access control privilege.</w:t>
      </w:r>
    </w:p>
    <w:p w14:paraId="5B1FFE2C" w14:textId="77777777" w:rsidR="008F2794" w:rsidRPr="005A3421" w:rsidRDefault="008F2794" w:rsidP="008F2794">
      <w:pPr>
        <w:pStyle w:val="FL"/>
        <w:rPr>
          <w:rFonts w:eastAsia="Arial Unicode MS"/>
        </w:rPr>
      </w:pPr>
      <w:r>
        <w:rPr>
          <w:rFonts w:eastAsia="Arial Unicode MS"/>
          <w:noProof/>
          <w:lang w:val="en-US"/>
        </w:rPr>
        <w:drawing>
          <wp:inline distT="0" distB="0" distL="0" distR="0" wp14:anchorId="70FF8D86" wp14:editId="16E54112">
            <wp:extent cx="4010025" cy="6400800"/>
            <wp:effectExtent l="1905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5" cstate="print"/>
                    <a:srcRect/>
                    <a:stretch>
                      <a:fillRect/>
                    </a:stretch>
                  </pic:blipFill>
                  <pic:spPr bwMode="auto">
                    <a:xfrm>
                      <a:off x="0" y="0"/>
                      <a:ext cx="4010025" cy="6400800"/>
                    </a:xfrm>
                    <a:prstGeom prst="rect">
                      <a:avLst/>
                    </a:prstGeom>
                    <a:noFill/>
                    <a:ln w="9525">
                      <a:noFill/>
                      <a:miter lim="800000"/>
                      <a:headEnd/>
                      <a:tailEnd/>
                    </a:ln>
                  </pic:spPr>
                </pic:pic>
              </a:graphicData>
            </a:graphic>
          </wp:inline>
        </w:drawing>
      </w:r>
    </w:p>
    <w:p w14:paraId="7566C4B5" w14:textId="77777777" w:rsidR="008F2794" w:rsidRPr="005A3421" w:rsidRDefault="008F2794" w:rsidP="008F2794">
      <w:pPr>
        <w:pStyle w:val="TF"/>
        <w:rPr>
          <w:rFonts w:eastAsia="Arial Unicode MS"/>
        </w:rPr>
      </w:pPr>
      <w:r w:rsidRPr="005A3421">
        <w:rPr>
          <w:rFonts w:eastAsia="Arial Unicode MS"/>
        </w:rPr>
        <w:t>Figure 10.2.1</w:t>
      </w:r>
      <w:r>
        <w:rPr>
          <w:rFonts w:eastAsia="Arial Unicode MS"/>
        </w:rPr>
        <w:t>1</w:t>
      </w:r>
      <w:r w:rsidRPr="005A3421">
        <w:rPr>
          <w:rFonts w:eastAsia="Arial Unicode MS"/>
        </w:rPr>
        <w:t>.1-1: Event-based Statistics Collection for Applications</w:t>
      </w:r>
    </w:p>
    <w:p w14:paraId="02955516" w14:textId="77777777" w:rsidR="008F2794" w:rsidRPr="005A3421" w:rsidRDefault="008F2794" w:rsidP="008F2794">
      <w:pPr>
        <w:pStyle w:val="Heading4"/>
        <w:rPr>
          <w:rFonts w:eastAsia="Arial Unicode MS"/>
        </w:rPr>
      </w:pPr>
      <w:bookmarkStart w:id="3695" w:name="_Toc470164210"/>
      <w:bookmarkStart w:id="3696" w:name="_Toc470164792"/>
      <w:bookmarkStart w:id="3697" w:name="_Toc475715401"/>
      <w:bookmarkStart w:id="3698" w:name="_Toc479349213"/>
      <w:bookmarkStart w:id="3699" w:name="_Toc484070661"/>
      <w:bookmarkStart w:id="3700" w:name="_Toc520701528"/>
      <w:r w:rsidRPr="005A3421">
        <w:rPr>
          <w:rFonts w:eastAsia="Arial Unicode MS"/>
        </w:rPr>
        <w:t>10.2.1</w:t>
      </w:r>
      <w:r>
        <w:rPr>
          <w:rFonts w:eastAsia="Arial Unicode MS"/>
        </w:rPr>
        <w:t>1</w:t>
      </w:r>
      <w:r w:rsidRPr="005A3421">
        <w:rPr>
          <w:rFonts w:eastAsia="Arial Unicode MS"/>
        </w:rPr>
        <w:t>.2</w:t>
      </w:r>
      <w:r w:rsidRPr="005A3421">
        <w:rPr>
          <w:rFonts w:eastAsia="Arial Unicode MS"/>
        </w:rPr>
        <w:tab/>
        <w:t xml:space="preserve">Create </w:t>
      </w:r>
      <w:r w:rsidRPr="005A3421">
        <w:rPr>
          <w:rFonts w:eastAsia="Arial Unicode MS"/>
          <w:i/>
        </w:rPr>
        <w:t>&lt;statsConfig&gt;</w:t>
      </w:r>
      <w:bookmarkEnd w:id="3695"/>
      <w:bookmarkEnd w:id="3696"/>
      <w:bookmarkEnd w:id="3697"/>
      <w:bookmarkEnd w:id="3698"/>
      <w:bookmarkEnd w:id="3699"/>
      <w:bookmarkEnd w:id="3700"/>
    </w:p>
    <w:p w14:paraId="35EDCDE3" w14:textId="77777777" w:rsidR="008F2794" w:rsidRPr="005A3421" w:rsidRDefault="008F2794" w:rsidP="008F2794">
      <w:pPr>
        <w:rPr>
          <w:rFonts w:eastAsia="Arial Unicode MS"/>
        </w:rPr>
      </w:pPr>
      <w:r w:rsidRPr="005A3421">
        <w:rPr>
          <w:rFonts w:eastAsia="Arial Unicode MS"/>
        </w:rPr>
        <w:t>This procedure shall be used for the Originator to establish a set of configurations for statistics collection at the Receiver.</w:t>
      </w:r>
    </w:p>
    <w:p w14:paraId="7F004D56" w14:textId="77777777" w:rsidR="008F2794" w:rsidRPr="005A3421" w:rsidRDefault="008F2794" w:rsidP="008F2794">
      <w:pPr>
        <w:rPr>
          <w:rFonts w:eastAsia="Arial Unicode MS"/>
        </w:rPr>
      </w:pPr>
      <w:r w:rsidRPr="005A3421">
        <w:rPr>
          <w:rFonts w:eastAsia="Arial Unicode MS"/>
        </w:rPr>
        <w:t>The configurations shall be stored at the</w:t>
      </w:r>
      <w:r w:rsidRPr="005A3421">
        <w:rPr>
          <w:rFonts w:eastAsia="Arial Unicode MS"/>
          <w:i/>
        </w:rPr>
        <w:t xml:space="preserve"> &lt;statsConfig&gt;</w:t>
      </w:r>
      <w:r w:rsidRPr="005A3421">
        <w:rPr>
          <w:rFonts w:eastAsia="Arial Unicode MS"/>
        </w:rPr>
        <w:t xml:space="preserve"> resource and each instance of the </w:t>
      </w:r>
      <w:r w:rsidRPr="005A3421">
        <w:rPr>
          <w:rFonts w:eastAsia="Arial Unicode MS"/>
          <w:i/>
        </w:rPr>
        <w:t>&lt;statsConfig&gt;</w:t>
      </w:r>
      <w:r w:rsidRPr="005A3421">
        <w:rPr>
          <w:rFonts w:eastAsia="Arial Unicode MS"/>
        </w:rPr>
        <w:t xml:space="preserve"> resource shall represent a specific configuration.</w:t>
      </w:r>
    </w:p>
    <w:p w14:paraId="49A3E536" w14:textId="77777777" w:rsidR="008F2794" w:rsidRPr="005A3421" w:rsidRDefault="008F2794" w:rsidP="008F2794">
      <w:pPr>
        <w:rPr>
          <w:rFonts w:eastAsia="Arial Unicode MS"/>
        </w:rPr>
      </w:pPr>
      <w:r w:rsidRPr="005A3421">
        <w:rPr>
          <w:rFonts w:eastAsia="Arial Unicode MS"/>
        </w:rPr>
        <w:t>The Originator shall be an AE that wants to set up the statistics collection configurations.</w:t>
      </w:r>
    </w:p>
    <w:p w14:paraId="2F9D23F5" w14:textId="77777777" w:rsidR="008F2794" w:rsidRPr="005A3421" w:rsidRDefault="008F2794" w:rsidP="008F2794">
      <w:pPr>
        <w:rPr>
          <w:rFonts w:eastAsia="Arial Unicode MS"/>
        </w:rPr>
      </w:pPr>
      <w:r w:rsidRPr="005A3421">
        <w:rPr>
          <w:rFonts w:eastAsia="Arial Unicode MS"/>
        </w:rPr>
        <w:t>The Receiver shall be an IN-CSE.</w:t>
      </w:r>
    </w:p>
    <w:p w14:paraId="3A793197" w14:textId="77777777" w:rsidR="008F2794" w:rsidRPr="005A3421" w:rsidRDefault="008F2794" w:rsidP="008F2794">
      <w:pPr>
        <w:pStyle w:val="TH"/>
        <w:rPr>
          <w:rFonts w:eastAsia="Arial Unicode MS"/>
        </w:rPr>
      </w:pPr>
      <w:r w:rsidRPr="005A3421">
        <w:rPr>
          <w:rFonts w:eastAsia="Arial Unicode MS"/>
        </w:rPr>
        <w:t>Table 10.2.1</w:t>
      </w:r>
      <w:r>
        <w:rPr>
          <w:rFonts w:eastAsia="Arial Unicode MS"/>
        </w:rPr>
        <w:t>1</w:t>
      </w:r>
      <w:r w:rsidRPr="005A3421">
        <w:rPr>
          <w:rFonts w:eastAsia="Arial Unicode MS"/>
        </w:rPr>
        <w:t xml:space="preserve">.2-1: </w:t>
      </w:r>
      <w:r w:rsidRPr="005A3421">
        <w:rPr>
          <w:rFonts w:eastAsia="Arial Unicode MS"/>
          <w:i/>
        </w:rPr>
        <w:t>&lt;statsConfig&gt;</w:t>
      </w:r>
      <w:r w:rsidRPr="005A3421">
        <w:rPr>
          <w:rFonts w:eastAsia="Arial Unicode MS"/>
        </w:rPr>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2B8F93F1" w14:textId="77777777" w:rsidTr="008F2794">
        <w:trPr>
          <w:jc w:val="center"/>
        </w:trPr>
        <w:tc>
          <w:tcPr>
            <w:tcW w:w="9167" w:type="dxa"/>
            <w:gridSpan w:val="2"/>
            <w:shd w:val="clear" w:color="auto" w:fill="DDDDDD"/>
          </w:tcPr>
          <w:p w14:paraId="5670418D" w14:textId="77777777" w:rsidR="008F2794" w:rsidRPr="00CF2F35" w:rsidRDefault="008F2794" w:rsidP="008F2794">
            <w:pPr>
              <w:pStyle w:val="TAH"/>
              <w:rPr>
                <w:lang w:eastAsia="ko-KR"/>
              </w:rPr>
            </w:pPr>
            <w:r w:rsidRPr="00CF2F35">
              <w:rPr>
                <w:i/>
                <w:lang w:eastAsia="ko-KR"/>
              </w:rPr>
              <w:t>&lt;statsConfig&gt;</w:t>
            </w:r>
            <w:r w:rsidRPr="00CF2F35">
              <w:rPr>
                <w:lang w:eastAsia="ko-KR"/>
              </w:rPr>
              <w:t xml:space="preserve"> CREATE</w:t>
            </w:r>
          </w:p>
        </w:tc>
      </w:tr>
      <w:tr w:rsidR="008F2794" w:rsidRPr="005A3421" w14:paraId="3E9278C3" w14:textId="77777777" w:rsidTr="008F2794">
        <w:trPr>
          <w:jc w:val="center"/>
        </w:trPr>
        <w:tc>
          <w:tcPr>
            <w:tcW w:w="2093" w:type="dxa"/>
            <w:shd w:val="clear" w:color="auto" w:fill="auto"/>
          </w:tcPr>
          <w:p w14:paraId="3E2B5699" w14:textId="77777777" w:rsidR="008F2794" w:rsidRPr="00CF2F35" w:rsidRDefault="008F2794" w:rsidP="008F2794">
            <w:pPr>
              <w:pStyle w:val="TAL"/>
              <w:rPr>
                <w:lang w:eastAsia="ko-KR"/>
              </w:rPr>
            </w:pPr>
            <w:r w:rsidRPr="00CF2F35">
              <w:rPr>
                <w:lang w:eastAsia="ko-KR"/>
              </w:rPr>
              <w:t>Associated Reference Points</w:t>
            </w:r>
          </w:p>
        </w:tc>
        <w:tc>
          <w:tcPr>
            <w:tcW w:w="7074" w:type="dxa"/>
            <w:shd w:val="clear" w:color="auto" w:fill="auto"/>
          </w:tcPr>
          <w:p w14:paraId="1FA60174" w14:textId="77777777" w:rsidR="008F2794" w:rsidRPr="00CF2F35" w:rsidRDefault="008F2794" w:rsidP="008F2794">
            <w:pPr>
              <w:pStyle w:val="TAL"/>
              <w:rPr>
                <w:lang w:eastAsia="ko-KR"/>
              </w:rPr>
            </w:pPr>
            <w:r w:rsidRPr="00CF2F35">
              <w:rPr>
                <w:lang w:eastAsia="ko-KR"/>
              </w:rPr>
              <w:t>Mca</w:t>
            </w:r>
          </w:p>
        </w:tc>
      </w:tr>
      <w:tr w:rsidR="008F2794" w:rsidRPr="005A3421" w14:paraId="296E9EA4" w14:textId="77777777" w:rsidTr="008F2794">
        <w:trPr>
          <w:jc w:val="center"/>
        </w:trPr>
        <w:tc>
          <w:tcPr>
            <w:tcW w:w="2093" w:type="dxa"/>
            <w:shd w:val="clear" w:color="auto" w:fill="auto"/>
          </w:tcPr>
          <w:p w14:paraId="142F9E78" w14:textId="77777777" w:rsidR="008F2794" w:rsidRPr="00CF2F35" w:rsidRDefault="008F2794" w:rsidP="008F2794">
            <w:pPr>
              <w:pStyle w:val="TAL"/>
              <w:rPr>
                <w:lang w:eastAsia="ko-KR"/>
              </w:rPr>
            </w:pPr>
            <w:r w:rsidRPr="00CF2F35">
              <w:rPr>
                <w:rFonts w:hint="eastAsia"/>
                <w:lang w:eastAsia="ko-KR"/>
              </w:rPr>
              <w:t xml:space="preserve">Information </w:t>
            </w:r>
            <w:r w:rsidRPr="00CF2F35">
              <w:rPr>
                <w:lang w:eastAsia="ko-KR"/>
              </w:rPr>
              <w:t>i</w:t>
            </w:r>
            <w:r w:rsidRPr="00CF2F35">
              <w:rPr>
                <w:rFonts w:hint="eastAsia"/>
                <w:lang w:eastAsia="ko-KR"/>
              </w:rPr>
              <w:t>n Request message</w:t>
            </w:r>
          </w:p>
        </w:tc>
        <w:tc>
          <w:tcPr>
            <w:tcW w:w="7074" w:type="dxa"/>
            <w:shd w:val="clear" w:color="auto" w:fill="auto"/>
          </w:tcPr>
          <w:p w14:paraId="01DF1BF8" w14:textId="77777777" w:rsidR="008F2794" w:rsidRPr="00CF2F35" w:rsidRDefault="008F2794" w:rsidP="008F2794">
            <w:pPr>
              <w:pStyle w:val="TAL"/>
              <w:rPr>
                <w:rFonts w:eastAsia="Arial Unicode MS"/>
                <w:lang w:eastAsia="ko-KR"/>
              </w:rPr>
            </w:pPr>
            <w:r w:rsidRPr="00CF2F35">
              <w:rPr>
                <w:rFonts w:eastAsia="Arial Unicode MS"/>
                <w:b/>
                <w:i/>
                <w:lang w:eastAsia="ko-KR"/>
              </w:rPr>
              <w:t>From:</w:t>
            </w:r>
            <w:r w:rsidRPr="00CF2F35">
              <w:rPr>
                <w:rFonts w:eastAsia="Arial Unicode MS"/>
                <w:lang w:eastAsia="ko-KR"/>
              </w:rPr>
              <w:t xml:space="preserve"> Identifier of the AE that initiates the Request</w:t>
            </w:r>
          </w:p>
          <w:p w14:paraId="67409950" w14:textId="77777777" w:rsidR="008F2794" w:rsidRPr="00CF2F35" w:rsidRDefault="008F2794" w:rsidP="008F2794">
            <w:pPr>
              <w:pStyle w:val="TAL"/>
              <w:rPr>
                <w:rFonts w:eastAsia="Arial Unicode MS"/>
                <w:lang w:eastAsia="ko-KR"/>
              </w:rPr>
            </w:pPr>
            <w:r w:rsidRPr="00CF2F35">
              <w:rPr>
                <w:rFonts w:eastAsia="Arial Unicode MS"/>
                <w:b/>
                <w:i/>
                <w:lang w:eastAsia="ko-KR"/>
              </w:rPr>
              <w:t>To:</w:t>
            </w:r>
            <w:r w:rsidRPr="00CF2F35">
              <w:rPr>
                <w:rFonts w:eastAsia="Arial Unicode MS"/>
                <w:lang w:eastAsia="ko-KR"/>
              </w:rPr>
              <w:t xml:space="preserve"> The address of the </w:t>
            </w:r>
            <w:r w:rsidRPr="00CF2F35">
              <w:rPr>
                <w:rFonts w:eastAsia="Arial Unicode MS"/>
                <w:i/>
                <w:lang w:eastAsia="ko-KR"/>
              </w:rPr>
              <w:t>&lt;CSEBase&gt;</w:t>
            </w:r>
            <w:r w:rsidRPr="00CF2F35">
              <w:rPr>
                <w:rFonts w:eastAsia="Arial Unicode MS"/>
                <w:lang w:eastAsia="ko-KR"/>
              </w:rPr>
              <w:t xml:space="preserve"> where the </w:t>
            </w:r>
            <w:r w:rsidRPr="00CF2F35">
              <w:rPr>
                <w:rFonts w:eastAsia="Arial Unicode MS"/>
                <w:i/>
                <w:lang w:eastAsia="ko-KR"/>
              </w:rPr>
              <w:t>&lt;statsConfig&gt;</w:t>
            </w:r>
            <w:r w:rsidRPr="00CF2F35">
              <w:rPr>
                <w:rFonts w:eastAsia="Arial Unicode MS"/>
                <w:lang w:eastAsia="ko-KR"/>
              </w:rPr>
              <w:t xml:space="preserve"> resource is intended to be Created.</w:t>
            </w:r>
          </w:p>
          <w:p w14:paraId="34466FF3" w14:textId="77777777" w:rsidR="008F2794" w:rsidRPr="00CF2F35" w:rsidRDefault="008F2794" w:rsidP="008F2794">
            <w:pPr>
              <w:pStyle w:val="TAL"/>
              <w:rPr>
                <w:lang w:eastAsia="ko-KR"/>
              </w:rPr>
            </w:pPr>
            <w:r w:rsidRPr="00CF2F35">
              <w:rPr>
                <w:b/>
                <w:i/>
                <w:lang w:eastAsia="ko-KR"/>
              </w:rPr>
              <w:t>Content:</w:t>
            </w:r>
            <w:r w:rsidRPr="00CF2F35">
              <w:rPr>
                <w:lang w:eastAsia="ko-KR"/>
              </w:rPr>
              <w:t xml:space="preserve"> </w:t>
            </w:r>
            <w:r w:rsidRPr="00CF2F35">
              <w:rPr>
                <w:rFonts w:eastAsia="Arial Unicode MS"/>
              </w:rPr>
              <w:t xml:space="preserve">The representation of the </w:t>
            </w:r>
            <w:r w:rsidRPr="00CF2F35">
              <w:rPr>
                <w:rFonts w:eastAsia="Arial Unicode MS"/>
                <w:i/>
              </w:rPr>
              <w:t>&lt;statsConfig&gt;</w:t>
            </w:r>
            <w:r w:rsidRPr="00CF2F35">
              <w:rPr>
                <w:rFonts w:eastAsia="Arial Unicode MS"/>
              </w:rPr>
              <w:t xml:space="preserve"> resource for which the attributes are described in clause 9.6.23</w:t>
            </w:r>
          </w:p>
          <w:p w14:paraId="0D419E9D" w14:textId="77777777" w:rsidR="008F2794" w:rsidRPr="003F0A61" w:rsidRDefault="008F2794" w:rsidP="008F2794">
            <w:pPr>
              <w:pStyle w:val="TAL"/>
              <w:spacing w:before="120"/>
              <w:ind w:left="1418" w:hanging="1418"/>
              <w:outlineLvl w:val="3"/>
              <w:rPr>
                <w:rFonts w:eastAsiaTheme="minorEastAsia"/>
                <w:lang w:eastAsia="zh-CN"/>
              </w:rPr>
            </w:pPr>
            <w:r w:rsidRPr="00CF2F35">
              <w:rPr>
                <w:lang w:eastAsia="ko-KR"/>
              </w:rPr>
              <w:t>Other information in the Request message is defined according to clause 10.1.</w:t>
            </w:r>
            <w:r w:rsidR="003F0A61">
              <w:rPr>
                <w:rFonts w:eastAsiaTheme="minorEastAsia" w:hint="eastAsia"/>
                <w:lang w:eastAsia="zh-CN"/>
              </w:rPr>
              <w:t>2</w:t>
            </w:r>
          </w:p>
        </w:tc>
      </w:tr>
      <w:tr w:rsidR="008F2794" w:rsidRPr="005A3421" w14:paraId="3041E117" w14:textId="77777777" w:rsidTr="008F2794">
        <w:trPr>
          <w:jc w:val="center"/>
        </w:trPr>
        <w:tc>
          <w:tcPr>
            <w:tcW w:w="2093" w:type="dxa"/>
            <w:shd w:val="clear" w:color="auto" w:fill="auto"/>
          </w:tcPr>
          <w:p w14:paraId="13C8B67F" w14:textId="77777777" w:rsidR="008F2794" w:rsidRPr="00CF2F35" w:rsidRDefault="008F2794" w:rsidP="008F2794">
            <w:pPr>
              <w:pStyle w:val="TAL"/>
              <w:rPr>
                <w:lang w:eastAsia="ko-KR"/>
              </w:rPr>
            </w:pPr>
            <w:r w:rsidRPr="00CF2F35">
              <w:rPr>
                <w:lang w:eastAsia="ko-KR"/>
              </w:rPr>
              <w:t>Processing at Originator before sending Request</w:t>
            </w:r>
          </w:p>
        </w:tc>
        <w:tc>
          <w:tcPr>
            <w:tcW w:w="7074" w:type="dxa"/>
            <w:shd w:val="clear" w:color="auto" w:fill="auto"/>
          </w:tcPr>
          <w:p w14:paraId="160DF377" w14:textId="77777777" w:rsidR="008F2794" w:rsidRPr="00CF2F35" w:rsidRDefault="008F2794" w:rsidP="008F2794">
            <w:pPr>
              <w:pStyle w:val="TAL"/>
              <w:rPr>
                <w:lang w:eastAsia="ko-KR"/>
              </w:rPr>
            </w:pPr>
            <w:r w:rsidRPr="00CF2F35">
              <w:t xml:space="preserve">The Originator shall request to Create a new </w:t>
            </w:r>
            <w:r w:rsidRPr="00CF2F35">
              <w:rPr>
                <w:i/>
              </w:rPr>
              <w:t>&lt;statsConfig&gt;</w:t>
            </w:r>
            <w:r w:rsidRPr="00CF2F35">
              <w:t xml:space="preserve">  resource by addressing to the </w:t>
            </w:r>
            <w:r w:rsidRPr="00CF2F35">
              <w:rPr>
                <w:i/>
              </w:rPr>
              <w:t>&lt;CSEBase&gt;</w:t>
            </w:r>
            <w:r w:rsidRPr="00CF2F35">
              <w:t xml:space="preserve"> resource of a Hosting CSE. The Originator shall be an AE</w:t>
            </w:r>
          </w:p>
        </w:tc>
      </w:tr>
      <w:tr w:rsidR="008F2794" w:rsidRPr="005A3421" w14:paraId="5D13612D" w14:textId="77777777" w:rsidTr="008F2794">
        <w:trPr>
          <w:jc w:val="center"/>
        </w:trPr>
        <w:tc>
          <w:tcPr>
            <w:tcW w:w="2093" w:type="dxa"/>
            <w:shd w:val="clear" w:color="auto" w:fill="auto"/>
          </w:tcPr>
          <w:p w14:paraId="6A65066B" w14:textId="77777777" w:rsidR="008F2794" w:rsidRPr="00CF2F35" w:rsidRDefault="008F2794" w:rsidP="008F2794">
            <w:pPr>
              <w:pStyle w:val="TAL"/>
              <w:rPr>
                <w:lang w:eastAsia="ko-KR"/>
              </w:rPr>
            </w:pPr>
            <w:r w:rsidRPr="00CF2F35">
              <w:rPr>
                <w:lang w:eastAsia="ko-KR"/>
              </w:rPr>
              <w:t>P</w:t>
            </w:r>
            <w:r w:rsidRPr="00CF2F35">
              <w:rPr>
                <w:rFonts w:hint="eastAsia"/>
                <w:lang w:eastAsia="ko-KR"/>
              </w:rPr>
              <w:t xml:space="preserve">rocessing </w:t>
            </w:r>
            <w:r w:rsidRPr="00CF2F35">
              <w:rPr>
                <w:lang w:eastAsia="ko-KR"/>
              </w:rPr>
              <w:t>at</w:t>
            </w:r>
            <w:r w:rsidRPr="00CF2F35">
              <w:rPr>
                <w:rFonts w:hint="eastAsia"/>
                <w:lang w:eastAsia="ko-KR"/>
              </w:rPr>
              <w:t xml:space="preserve"> </w:t>
            </w:r>
            <w:r w:rsidRPr="00CF2F35">
              <w:rPr>
                <w:lang w:eastAsia="ko-KR"/>
              </w:rPr>
              <w:t>Receiver</w:t>
            </w:r>
          </w:p>
        </w:tc>
        <w:tc>
          <w:tcPr>
            <w:tcW w:w="7074" w:type="dxa"/>
            <w:shd w:val="clear" w:color="auto" w:fill="auto"/>
          </w:tcPr>
          <w:p w14:paraId="40B4399F" w14:textId="77777777" w:rsidR="008F2794" w:rsidRPr="003F0A61"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r w:rsidR="008F2794" w:rsidRPr="005A3421" w14:paraId="0ADA84C2" w14:textId="77777777" w:rsidTr="008F2794">
        <w:trPr>
          <w:jc w:val="center"/>
        </w:trPr>
        <w:tc>
          <w:tcPr>
            <w:tcW w:w="2093" w:type="dxa"/>
            <w:shd w:val="clear" w:color="auto" w:fill="auto"/>
          </w:tcPr>
          <w:p w14:paraId="4B83E213" w14:textId="77777777" w:rsidR="008F2794" w:rsidRPr="00CF2F35" w:rsidRDefault="008F2794" w:rsidP="008F2794">
            <w:pPr>
              <w:pStyle w:val="TAL"/>
              <w:rPr>
                <w:lang w:eastAsia="ko-KR"/>
              </w:rPr>
            </w:pPr>
            <w:r w:rsidRPr="00CF2F35">
              <w:rPr>
                <w:rFonts w:hint="eastAsia"/>
                <w:lang w:eastAsia="ko-KR"/>
              </w:rPr>
              <w:t xml:space="preserve">Information </w:t>
            </w:r>
            <w:r w:rsidRPr="00CF2F35">
              <w:rPr>
                <w:lang w:eastAsia="ko-KR"/>
              </w:rPr>
              <w:t>i</w:t>
            </w:r>
            <w:r w:rsidRPr="00CF2F35">
              <w:rPr>
                <w:rFonts w:hint="eastAsia"/>
                <w:lang w:eastAsia="ko-KR"/>
              </w:rPr>
              <w:t>n Response message</w:t>
            </w:r>
          </w:p>
        </w:tc>
        <w:tc>
          <w:tcPr>
            <w:tcW w:w="7074" w:type="dxa"/>
            <w:shd w:val="clear" w:color="auto" w:fill="auto"/>
          </w:tcPr>
          <w:p w14:paraId="1D84CDDE" w14:textId="77777777" w:rsidR="008F2794" w:rsidRPr="003F0A61"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r w:rsidR="008F2794" w:rsidRPr="005A3421" w14:paraId="524C866D"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7C23C869" w14:textId="77777777" w:rsidR="008F2794" w:rsidRPr="00CF2F35" w:rsidRDefault="008F2794" w:rsidP="008F2794">
            <w:pPr>
              <w:pStyle w:val="TAL"/>
              <w:rPr>
                <w:lang w:eastAsia="ko-KR"/>
              </w:rPr>
            </w:pPr>
            <w:r w:rsidRPr="00CF2F35">
              <w:rPr>
                <w:lang w:eastAsia="ko-KR"/>
              </w:rPr>
              <w:t>Processing at Originator after receiving Response</w:t>
            </w:r>
            <w:r w:rsidRPr="00CF2F35">
              <w:rPr>
                <w:rFonts w:hint="eastAsia"/>
                <w:lang w:eastAsia="ko-KR"/>
              </w:rPr>
              <w:t xml:space="preserve"> </w:t>
            </w:r>
          </w:p>
        </w:tc>
        <w:tc>
          <w:tcPr>
            <w:tcW w:w="7074" w:type="dxa"/>
            <w:tcBorders>
              <w:top w:val="single" w:sz="8" w:space="0" w:color="000000"/>
              <w:bottom w:val="single" w:sz="8" w:space="0" w:color="000000"/>
              <w:right w:val="single" w:sz="8" w:space="0" w:color="000000"/>
            </w:tcBorders>
            <w:shd w:val="clear" w:color="auto" w:fill="auto"/>
          </w:tcPr>
          <w:p w14:paraId="03CC5E5B" w14:textId="77777777" w:rsidR="008F2794" w:rsidRPr="00CF2F35" w:rsidRDefault="008F2794" w:rsidP="008F2794">
            <w:pPr>
              <w:pStyle w:val="TAL"/>
              <w:rPr>
                <w:lang w:eastAsia="ko-KR"/>
              </w:rPr>
            </w:pPr>
            <w:r w:rsidRPr="00CF2F35">
              <w:rPr>
                <w:lang w:eastAsia="ko-KR"/>
              </w:rPr>
              <w:t>None</w:t>
            </w:r>
          </w:p>
        </w:tc>
      </w:tr>
      <w:tr w:rsidR="008F2794" w:rsidRPr="005A3421" w14:paraId="773B0D0A" w14:textId="77777777" w:rsidTr="008F2794">
        <w:trPr>
          <w:jc w:val="center"/>
        </w:trPr>
        <w:tc>
          <w:tcPr>
            <w:tcW w:w="2093" w:type="dxa"/>
            <w:shd w:val="clear" w:color="auto" w:fill="auto"/>
          </w:tcPr>
          <w:p w14:paraId="5CCDD45E" w14:textId="77777777" w:rsidR="008F2794" w:rsidRPr="00CF2F35" w:rsidRDefault="008F2794" w:rsidP="008F2794">
            <w:pPr>
              <w:pStyle w:val="TAL"/>
              <w:rPr>
                <w:lang w:eastAsia="ko-KR"/>
              </w:rPr>
            </w:pPr>
            <w:r w:rsidRPr="00CF2F35">
              <w:rPr>
                <w:rFonts w:hint="eastAsia"/>
                <w:lang w:eastAsia="ko-KR"/>
              </w:rPr>
              <w:t>Exceptions</w:t>
            </w:r>
          </w:p>
        </w:tc>
        <w:tc>
          <w:tcPr>
            <w:tcW w:w="7074" w:type="dxa"/>
            <w:shd w:val="clear" w:color="auto" w:fill="auto"/>
          </w:tcPr>
          <w:p w14:paraId="5F591302" w14:textId="77777777" w:rsidR="008F2794" w:rsidRPr="003F0A61"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bl>
    <w:p w14:paraId="2F702641" w14:textId="77777777" w:rsidR="008F2794" w:rsidRPr="005A3421" w:rsidRDefault="008F2794" w:rsidP="008F2794">
      <w:pPr>
        <w:rPr>
          <w:rFonts w:eastAsia="Arial Unicode MS"/>
        </w:rPr>
      </w:pPr>
    </w:p>
    <w:p w14:paraId="7C785B8F" w14:textId="77777777" w:rsidR="008F2794" w:rsidRPr="005A3421" w:rsidRDefault="008F2794" w:rsidP="008F2794">
      <w:pPr>
        <w:pStyle w:val="Heading4"/>
        <w:rPr>
          <w:rFonts w:eastAsia="Arial Unicode MS"/>
        </w:rPr>
      </w:pPr>
      <w:bookmarkStart w:id="3701" w:name="_Toc470164211"/>
      <w:bookmarkStart w:id="3702" w:name="_Toc470164793"/>
      <w:bookmarkStart w:id="3703" w:name="_Toc475715402"/>
      <w:bookmarkStart w:id="3704" w:name="_Toc479349214"/>
      <w:bookmarkStart w:id="3705" w:name="_Toc484070662"/>
      <w:bookmarkStart w:id="3706" w:name="_Toc520701529"/>
      <w:r w:rsidRPr="005A3421">
        <w:rPr>
          <w:rFonts w:eastAsia="Arial Unicode MS"/>
        </w:rPr>
        <w:t>10.2.1</w:t>
      </w:r>
      <w:r>
        <w:rPr>
          <w:rFonts w:eastAsia="Arial Unicode MS"/>
        </w:rPr>
        <w:t>1</w:t>
      </w:r>
      <w:r w:rsidRPr="005A3421">
        <w:rPr>
          <w:rFonts w:eastAsia="Arial Unicode MS"/>
        </w:rPr>
        <w:t>.3</w:t>
      </w:r>
      <w:r w:rsidRPr="005A3421">
        <w:rPr>
          <w:rFonts w:eastAsia="Arial Unicode MS"/>
        </w:rPr>
        <w:tab/>
        <w:t xml:space="preserve">Retrieve </w:t>
      </w:r>
      <w:r w:rsidRPr="005A3421">
        <w:rPr>
          <w:rFonts w:eastAsia="Arial Unicode MS"/>
          <w:i/>
        </w:rPr>
        <w:t>&lt;statsConfig&gt;</w:t>
      </w:r>
      <w:bookmarkEnd w:id="3701"/>
      <w:bookmarkEnd w:id="3702"/>
      <w:bookmarkEnd w:id="3703"/>
      <w:bookmarkEnd w:id="3704"/>
      <w:bookmarkEnd w:id="3705"/>
      <w:bookmarkEnd w:id="3706"/>
    </w:p>
    <w:p w14:paraId="305D75E3" w14:textId="77777777" w:rsidR="008F2794" w:rsidRPr="005A3421" w:rsidRDefault="008F2794" w:rsidP="008F2794">
      <w:pPr>
        <w:rPr>
          <w:rFonts w:eastAsia="Arial Unicode MS"/>
        </w:rPr>
      </w:pPr>
      <w:r w:rsidRPr="005A3421">
        <w:rPr>
          <w:rFonts w:eastAsia="Arial Unicode MS"/>
        </w:rPr>
        <w:t xml:space="preserve">The RETRIEVE procedure shall be used for the Originator to retrieve the existing </w:t>
      </w:r>
      <w:r w:rsidRPr="005A3421">
        <w:rPr>
          <w:rFonts w:eastAsia="Arial Unicode MS"/>
          <w:i/>
        </w:rPr>
        <w:t>&lt;statsConfig&gt;</w:t>
      </w:r>
      <w:r w:rsidRPr="005A3421">
        <w:rPr>
          <w:rFonts w:eastAsia="Arial Unicode MS"/>
        </w:rPr>
        <w:t xml:space="preserve"> resource from the Receiver.</w:t>
      </w:r>
    </w:p>
    <w:p w14:paraId="0C803F8A" w14:textId="77777777" w:rsidR="008F2794" w:rsidRPr="005A3421" w:rsidRDefault="008F2794" w:rsidP="008F2794">
      <w:pPr>
        <w:rPr>
          <w:rFonts w:eastAsia="Arial Unicode MS"/>
        </w:rPr>
      </w:pPr>
      <w:r w:rsidRPr="005A3421">
        <w:rPr>
          <w:rFonts w:eastAsia="Arial Unicode MS"/>
        </w:rPr>
        <w:t>The Originator shall be an AE that is allowed to retrieve configuration information available for AEs within an IN-CSE.</w:t>
      </w:r>
    </w:p>
    <w:p w14:paraId="2F123BD8" w14:textId="77777777" w:rsidR="008F2794" w:rsidRPr="005A3421" w:rsidRDefault="008F2794" w:rsidP="008F2794">
      <w:pPr>
        <w:rPr>
          <w:rFonts w:eastAsia="Arial Unicode MS"/>
        </w:rPr>
      </w:pPr>
      <w:r w:rsidRPr="005A3421">
        <w:rPr>
          <w:rFonts w:eastAsia="Arial Unicode MS"/>
        </w:rPr>
        <w:t>The Receiver shall be the IN- CSE containing the</w:t>
      </w:r>
      <w:r w:rsidRPr="005A3421">
        <w:rPr>
          <w:rFonts w:eastAsia="Arial Unicode MS"/>
          <w:i/>
        </w:rPr>
        <w:t xml:space="preserve"> &lt;statsConfig&gt;</w:t>
      </w:r>
      <w:r w:rsidRPr="005A3421">
        <w:rPr>
          <w:rFonts w:eastAsia="Arial Unicode MS"/>
        </w:rPr>
        <w:t xml:space="preserve"> resource.</w:t>
      </w:r>
    </w:p>
    <w:p w14:paraId="698E9579" w14:textId="77777777" w:rsidR="008F2794" w:rsidRPr="005A3421" w:rsidRDefault="008F2794" w:rsidP="008F2794">
      <w:pPr>
        <w:pStyle w:val="TH"/>
        <w:rPr>
          <w:rFonts w:eastAsia="Arial Unicode MS"/>
        </w:rPr>
      </w:pPr>
      <w:r w:rsidRPr="005A3421">
        <w:rPr>
          <w:rFonts w:eastAsia="Arial Unicode MS"/>
        </w:rPr>
        <w:t>Table 10.2.1</w:t>
      </w:r>
      <w:r>
        <w:rPr>
          <w:rFonts w:eastAsia="Arial Unicode MS"/>
        </w:rPr>
        <w:t>1</w:t>
      </w:r>
      <w:r w:rsidRPr="005A3421">
        <w:rPr>
          <w:rFonts w:eastAsia="Arial Unicode MS"/>
        </w:rPr>
        <w:t xml:space="preserve">.3-1: </w:t>
      </w:r>
      <w:r w:rsidRPr="005A3421">
        <w:rPr>
          <w:rFonts w:eastAsia="Arial Unicode MS"/>
          <w:i/>
        </w:rPr>
        <w:t>&lt;statsConfig&gt;</w:t>
      </w:r>
      <w:r w:rsidRPr="005A3421">
        <w:rPr>
          <w:rFonts w:eastAsia="Arial Unicode MS"/>
        </w:rPr>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61D5CAEC" w14:textId="77777777" w:rsidTr="008F2794">
        <w:trPr>
          <w:jc w:val="center"/>
        </w:trPr>
        <w:tc>
          <w:tcPr>
            <w:tcW w:w="9167" w:type="dxa"/>
            <w:gridSpan w:val="2"/>
            <w:shd w:val="clear" w:color="auto" w:fill="DDDDDD"/>
          </w:tcPr>
          <w:p w14:paraId="1E093227" w14:textId="77777777" w:rsidR="008F2794" w:rsidRPr="00CF2F35" w:rsidRDefault="008F2794" w:rsidP="008F2794">
            <w:pPr>
              <w:pStyle w:val="TAH"/>
              <w:rPr>
                <w:lang w:eastAsia="ko-KR"/>
              </w:rPr>
            </w:pPr>
            <w:r w:rsidRPr="00CF2F35">
              <w:rPr>
                <w:i/>
                <w:lang w:eastAsia="ko-KR"/>
              </w:rPr>
              <w:t>&lt;statsConfig&gt;</w:t>
            </w:r>
            <w:r w:rsidRPr="00CF2F35">
              <w:rPr>
                <w:lang w:eastAsia="ko-KR"/>
              </w:rPr>
              <w:t xml:space="preserve"> RETRIEVE</w:t>
            </w:r>
          </w:p>
        </w:tc>
      </w:tr>
      <w:tr w:rsidR="008F2794" w:rsidRPr="005A3421" w14:paraId="50EAA968" w14:textId="77777777" w:rsidTr="008F2794">
        <w:trPr>
          <w:jc w:val="center"/>
        </w:trPr>
        <w:tc>
          <w:tcPr>
            <w:tcW w:w="2093" w:type="dxa"/>
            <w:shd w:val="clear" w:color="auto" w:fill="auto"/>
          </w:tcPr>
          <w:p w14:paraId="61D6A7E2" w14:textId="77777777" w:rsidR="008F2794" w:rsidRPr="00CF2F35" w:rsidRDefault="008F2794" w:rsidP="008F2794">
            <w:pPr>
              <w:pStyle w:val="TAL"/>
              <w:rPr>
                <w:lang w:eastAsia="ko-KR"/>
              </w:rPr>
            </w:pPr>
            <w:r w:rsidRPr="00CF2F35">
              <w:rPr>
                <w:lang w:eastAsia="ko-KR"/>
              </w:rPr>
              <w:t>Associated Reference Points</w:t>
            </w:r>
          </w:p>
        </w:tc>
        <w:tc>
          <w:tcPr>
            <w:tcW w:w="7074" w:type="dxa"/>
            <w:shd w:val="clear" w:color="auto" w:fill="auto"/>
          </w:tcPr>
          <w:p w14:paraId="02F37561" w14:textId="77777777" w:rsidR="008F2794" w:rsidRPr="00CF2F35" w:rsidRDefault="008F2794" w:rsidP="008F2794">
            <w:pPr>
              <w:pStyle w:val="TAL"/>
              <w:rPr>
                <w:lang w:eastAsia="ko-KR"/>
              </w:rPr>
            </w:pPr>
            <w:r w:rsidRPr="00CF2F35">
              <w:rPr>
                <w:lang w:eastAsia="ko-KR"/>
              </w:rPr>
              <w:t>Mca</w:t>
            </w:r>
          </w:p>
        </w:tc>
      </w:tr>
      <w:tr w:rsidR="008F2794" w:rsidRPr="005A3421" w14:paraId="16DAD18A" w14:textId="77777777" w:rsidTr="008F2794">
        <w:trPr>
          <w:jc w:val="center"/>
        </w:trPr>
        <w:tc>
          <w:tcPr>
            <w:tcW w:w="2093" w:type="dxa"/>
            <w:shd w:val="clear" w:color="auto" w:fill="auto"/>
          </w:tcPr>
          <w:p w14:paraId="5571EA33" w14:textId="77777777" w:rsidR="008F2794" w:rsidRPr="00CF2F35" w:rsidRDefault="008F2794" w:rsidP="008F2794">
            <w:pPr>
              <w:pStyle w:val="TAL"/>
              <w:rPr>
                <w:lang w:eastAsia="ko-KR"/>
              </w:rPr>
            </w:pPr>
            <w:r w:rsidRPr="00CF2F35">
              <w:rPr>
                <w:rFonts w:hint="eastAsia"/>
                <w:lang w:eastAsia="ko-KR"/>
              </w:rPr>
              <w:t xml:space="preserve">Information </w:t>
            </w:r>
            <w:r w:rsidRPr="00CF2F35">
              <w:rPr>
                <w:lang w:eastAsia="ko-KR"/>
              </w:rPr>
              <w:t>i</w:t>
            </w:r>
            <w:r w:rsidRPr="00CF2F35">
              <w:rPr>
                <w:rFonts w:hint="eastAsia"/>
                <w:lang w:eastAsia="ko-KR"/>
              </w:rPr>
              <w:t>n Request message</w:t>
            </w:r>
          </w:p>
        </w:tc>
        <w:tc>
          <w:tcPr>
            <w:tcW w:w="7074" w:type="dxa"/>
            <w:shd w:val="clear" w:color="auto" w:fill="auto"/>
          </w:tcPr>
          <w:p w14:paraId="0E329B32" w14:textId="77777777" w:rsidR="008F2794" w:rsidRPr="00CF2F35" w:rsidRDefault="008F2794" w:rsidP="008F2794">
            <w:pPr>
              <w:pStyle w:val="TAL"/>
              <w:rPr>
                <w:lang w:eastAsia="ko-KR"/>
              </w:rPr>
            </w:pPr>
            <w:r w:rsidRPr="00CF2F35">
              <w:rPr>
                <w:b/>
                <w:i/>
                <w:lang w:eastAsia="ko-KR"/>
              </w:rPr>
              <w:t>From</w:t>
            </w:r>
            <w:r w:rsidRPr="00CF2F35">
              <w:rPr>
                <w:b/>
                <w:lang w:eastAsia="ko-KR"/>
              </w:rPr>
              <w:t>:</w:t>
            </w:r>
            <w:r w:rsidRPr="00CF2F35">
              <w:rPr>
                <w:lang w:eastAsia="ko-KR"/>
              </w:rPr>
              <w:t xml:space="preserve"> ID of the Originator</w:t>
            </w:r>
          </w:p>
          <w:p w14:paraId="46787986" w14:textId="77777777" w:rsidR="008F2794" w:rsidRPr="00CF2F35" w:rsidRDefault="008F2794" w:rsidP="008F2794">
            <w:pPr>
              <w:pStyle w:val="TAL"/>
              <w:rPr>
                <w:lang w:eastAsia="ko-KR"/>
              </w:rPr>
            </w:pPr>
            <w:r w:rsidRPr="00CF2F35">
              <w:rPr>
                <w:b/>
                <w:i/>
                <w:lang w:eastAsia="ko-KR"/>
              </w:rPr>
              <w:t>To</w:t>
            </w:r>
            <w:r w:rsidRPr="00CF2F35">
              <w:rPr>
                <w:b/>
                <w:lang w:eastAsia="ko-KR"/>
              </w:rPr>
              <w:t>:</w:t>
            </w:r>
            <w:r w:rsidRPr="00CF2F35">
              <w:rPr>
                <w:lang w:eastAsia="ko-KR"/>
              </w:rPr>
              <w:t xml:space="preserve"> Address of the </w:t>
            </w:r>
            <w:r w:rsidRPr="00CF2F35">
              <w:rPr>
                <w:i/>
                <w:lang w:eastAsia="ko-KR"/>
              </w:rPr>
              <w:t>&lt;statsConfig&gt;</w:t>
            </w:r>
            <w:r w:rsidRPr="00CF2F35">
              <w:rPr>
                <w:lang w:eastAsia="ko-KR"/>
              </w:rPr>
              <w:t xml:space="preserve"> resource or its attribute to be retrieved</w:t>
            </w:r>
          </w:p>
        </w:tc>
      </w:tr>
      <w:tr w:rsidR="008F2794" w:rsidRPr="005A3421" w14:paraId="75476488" w14:textId="77777777" w:rsidTr="008F2794">
        <w:trPr>
          <w:jc w:val="center"/>
        </w:trPr>
        <w:tc>
          <w:tcPr>
            <w:tcW w:w="2093" w:type="dxa"/>
            <w:shd w:val="clear" w:color="auto" w:fill="auto"/>
          </w:tcPr>
          <w:p w14:paraId="63A55606" w14:textId="77777777" w:rsidR="008F2794" w:rsidRPr="00CF2F35" w:rsidRDefault="008F2794" w:rsidP="008F2794">
            <w:pPr>
              <w:pStyle w:val="TAL"/>
              <w:rPr>
                <w:lang w:eastAsia="ko-KR"/>
              </w:rPr>
            </w:pPr>
            <w:r w:rsidRPr="00CF2F35">
              <w:rPr>
                <w:lang w:eastAsia="ko-KR"/>
              </w:rPr>
              <w:t>Processing at Originator before sending Request</w:t>
            </w:r>
          </w:p>
        </w:tc>
        <w:tc>
          <w:tcPr>
            <w:tcW w:w="7074" w:type="dxa"/>
            <w:shd w:val="clear" w:color="auto" w:fill="auto"/>
          </w:tcPr>
          <w:p w14:paraId="58E21B8A" w14:textId="77777777" w:rsidR="008F2794" w:rsidRPr="00CF2F35" w:rsidRDefault="008F2794" w:rsidP="008F2794">
            <w:pPr>
              <w:pStyle w:val="TAL"/>
              <w:rPr>
                <w:lang w:eastAsia="ko-KR"/>
              </w:rPr>
            </w:pPr>
            <w:r w:rsidRPr="00CF2F35">
              <w:t xml:space="preserve">The Originator shall request to obtain </w:t>
            </w:r>
            <w:r w:rsidRPr="00CF2F35">
              <w:rPr>
                <w:i/>
              </w:rPr>
              <w:t>&lt;statsConfig&gt;</w:t>
            </w:r>
            <w:r w:rsidRPr="00CF2F35">
              <w:t xml:space="preserve"> resource information by using the RETRIEVE operation. The request shall address the specific </w:t>
            </w:r>
            <w:r w:rsidRPr="00CF2F35">
              <w:rPr>
                <w:i/>
              </w:rPr>
              <w:t>&lt;statsConfig&gt;</w:t>
            </w:r>
            <w:r w:rsidRPr="00CF2F35">
              <w:t xml:space="preserve"> resource or its attributes of a Hosting CSE. The Originator shall be an AE</w:t>
            </w:r>
          </w:p>
        </w:tc>
      </w:tr>
      <w:tr w:rsidR="008F2794" w:rsidRPr="005A3421" w14:paraId="0CB70B0A" w14:textId="77777777" w:rsidTr="008F2794">
        <w:trPr>
          <w:jc w:val="center"/>
        </w:trPr>
        <w:tc>
          <w:tcPr>
            <w:tcW w:w="2093" w:type="dxa"/>
            <w:shd w:val="clear" w:color="auto" w:fill="auto"/>
          </w:tcPr>
          <w:p w14:paraId="4EE8A8B8" w14:textId="77777777" w:rsidR="008F2794" w:rsidRPr="00CF2F35" w:rsidRDefault="008F2794" w:rsidP="008F2794">
            <w:pPr>
              <w:pStyle w:val="TAL"/>
              <w:rPr>
                <w:lang w:eastAsia="ko-KR"/>
              </w:rPr>
            </w:pPr>
            <w:r w:rsidRPr="00CF2F35">
              <w:rPr>
                <w:lang w:eastAsia="ko-KR"/>
              </w:rPr>
              <w:t>P</w:t>
            </w:r>
            <w:r w:rsidRPr="00CF2F35">
              <w:rPr>
                <w:rFonts w:hint="eastAsia"/>
                <w:lang w:eastAsia="ko-KR"/>
              </w:rPr>
              <w:t xml:space="preserve">rocessing </w:t>
            </w:r>
            <w:r w:rsidRPr="00CF2F35">
              <w:rPr>
                <w:lang w:eastAsia="ko-KR"/>
              </w:rPr>
              <w:t>at</w:t>
            </w:r>
            <w:r w:rsidRPr="00CF2F35">
              <w:rPr>
                <w:rFonts w:hint="eastAsia"/>
                <w:lang w:eastAsia="ko-KR"/>
              </w:rPr>
              <w:t xml:space="preserve"> </w:t>
            </w:r>
            <w:r w:rsidRPr="00CF2F35">
              <w:rPr>
                <w:lang w:eastAsia="ko-KR"/>
              </w:rPr>
              <w:t>Receiver</w:t>
            </w:r>
          </w:p>
        </w:tc>
        <w:tc>
          <w:tcPr>
            <w:tcW w:w="7074" w:type="dxa"/>
            <w:shd w:val="clear" w:color="auto" w:fill="auto"/>
          </w:tcPr>
          <w:p w14:paraId="4E9D89AA" w14:textId="77777777" w:rsidR="008F2794" w:rsidRPr="0087590E"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87590E">
              <w:rPr>
                <w:rFonts w:eastAsiaTheme="minorEastAsia" w:hint="eastAsia"/>
                <w:lang w:eastAsia="zh-CN"/>
              </w:rPr>
              <w:t>3</w:t>
            </w:r>
          </w:p>
        </w:tc>
      </w:tr>
      <w:tr w:rsidR="008F2794" w:rsidRPr="005A3421" w14:paraId="3E1E89E3" w14:textId="77777777" w:rsidTr="008F2794">
        <w:trPr>
          <w:jc w:val="center"/>
        </w:trPr>
        <w:tc>
          <w:tcPr>
            <w:tcW w:w="2093" w:type="dxa"/>
            <w:shd w:val="clear" w:color="auto" w:fill="auto"/>
          </w:tcPr>
          <w:p w14:paraId="652F2EA9" w14:textId="77777777" w:rsidR="008F2794" w:rsidRPr="00CF2F35" w:rsidRDefault="008F2794" w:rsidP="008F2794">
            <w:pPr>
              <w:pStyle w:val="TAL"/>
              <w:rPr>
                <w:lang w:eastAsia="ko-KR"/>
              </w:rPr>
            </w:pPr>
            <w:r w:rsidRPr="00CF2F35">
              <w:rPr>
                <w:rFonts w:hint="eastAsia"/>
                <w:lang w:eastAsia="ko-KR"/>
              </w:rPr>
              <w:t xml:space="preserve">Information </w:t>
            </w:r>
            <w:r w:rsidRPr="00CF2F35">
              <w:rPr>
                <w:lang w:eastAsia="ko-KR"/>
              </w:rPr>
              <w:t>i</w:t>
            </w:r>
            <w:r w:rsidRPr="00CF2F35">
              <w:rPr>
                <w:rFonts w:hint="eastAsia"/>
                <w:lang w:eastAsia="ko-KR"/>
              </w:rPr>
              <w:t>n Response message</w:t>
            </w:r>
          </w:p>
        </w:tc>
        <w:tc>
          <w:tcPr>
            <w:tcW w:w="7074" w:type="dxa"/>
            <w:shd w:val="clear" w:color="auto" w:fill="auto"/>
          </w:tcPr>
          <w:p w14:paraId="5E1DF3CB" w14:textId="77777777" w:rsidR="008F2794" w:rsidRPr="0087590E"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87590E">
              <w:rPr>
                <w:rFonts w:eastAsiaTheme="minorEastAsia" w:hint="eastAsia"/>
                <w:lang w:eastAsia="zh-CN"/>
              </w:rPr>
              <w:t>3</w:t>
            </w:r>
          </w:p>
        </w:tc>
      </w:tr>
      <w:tr w:rsidR="008F2794" w:rsidRPr="005A3421" w14:paraId="5B81E33B"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349CACD2" w14:textId="77777777" w:rsidR="008F2794" w:rsidRPr="00CF2F35" w:rsidRDefault="008F2794" w:rsidP="008F2794">
            <w:pPr>
              <w:pStyle w:val="TAL"/>
              <w:rPr>
                <w:lang w:eastAsia="ko-KR"/>
              </w:rPr>
            </w:pPr>
            <w:r w:rsidRPr="00CF2F35">
              <w:rPr>
                <w:lang w:eastAsia="ko-KR"/>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799EC895" w14:textId="77777777" w:rsidR="008F2794" w:rsidRPr="0087590E"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87590E">
              <w:rPr>
                <w:rFonts w:eastAsiaTheme="minorEastAsia" w:hint="eastAsia"/>
                <w:lang w:eastAsia="zh-CN"/>
              </w:rPr>
              <w:t>3</w:t>
            </w:r>
          </w:p>
        </w:tc>
      </w:tr>
      <w:tr w:rsidR="008F2794" w:rsidRPr="005A3421" w14:paraId="520B9D55" w14:textId="77777777" w:rsidTr="008F2794">
        <w:trPr>
          <w:jc w:val="center"/>
        </w:trPr>
        <w:tc>
          <w:tcPr>
            <w:tcW w:w="2093" w:type="dxa"/>
            <w:shd w:val="clear" w:color="auto" w:fill="auto"/>
          </w:tcPr>
          <w:p w14:paraId="20F725E1" w14:textId="77777777" w:rsidR="008F2794" w:rsidRPr="00CF2F35" w:rsidRDefault="008F2794" w:rsidP="008F2794">
            <w:pPr>
              <w:pStyle w:val="TAL"/>
              <w:rPr>
                <w:lang w:eastAsia="ko-KR"/>
              </w:rPr>
            </w:pPr>
            <w:r w:rsidRPr="00CF2F35">
              <w:rPr>
                <w:rFonts w:hint="eastAsia"/>
                <w:lang w:eastAsia="ko-KR"/>
              </w:rPr>
              <w:t>Exceptions</w:t>
            </w:r>
          </w:p>
        </w:tc>
        <w:tc>
          <w:tcPr>
            <w:tcW w:w="7074" w:type="dxa"/>
            <w:shd w:val="clear" w:color="auto" w:fill="auto"/>
          </w:tcPr>
          <w:p w14:paraId="4474DB3D" w14:textId="77777777" w:rsidR="008F2794" w:rsidRPr="0087590E"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87590E">
              <w:rPr>
                <w:rFonts w:eastAsiaTheme="minorEastAsia" w:hint="eastAsia"/>
                <w:lang w:eastAsia="zh-CN"/>
              </w:rPr>
              <w:t>3</w:t>
            </w:r>
          </w:p>
        </w:tc>
      </w:tr>
    </w:tbl>
    <w:p w14:paraId="229FAE7B" w14:textId="77777777" w:rsidR="008F2794" w:rsidRPr="005A3421" w:rsidRDefault="008F2794" w:rsidP="008F2794">
      <w:pPr>
        <w:rPr>
          <w:rFonts w:eastAsia="Arial Unicode MS"/>
        </w:rPr>
      </w:pPr>
    </w:p>
    <w:p w14:paraId="62F56E09" w14:textId="77777777" w:rsidR="008F2794" w:rsidRPr="005A3421" w:rsidRDefault="008F2794" w:rsidP="008F2794">
      <w:pPr>
        <w:pStyle w:val="Heading4"/>
        <w:rPr>
          <w:rFonts w:eastAsia="Arial Unicode MS"/>
        </w:rPr>
      </w:pPr>
      <w:bookmarkStart w:id="3707" w:name="_Toc470164212"/>
      <w:bookmarkStart w:id="3708" w:name="_Toc470164794"/>
      <w:bookmarkStart w:id="3709" w:name="_Toc475715403"/>
      <w:bookmarkStart w:id="3710" w:name="_Toc479349215"/>
      <w:bookmarkStart w:id="3711" w:name="_Toc484070663"/>
      <w:bookmarkStart w:id="3712" w:name="_Toc520701530"/>
      <w:r w:rsidRPr="005A3421">
        <w:rPr>
          <w:rFonts w:eastAsia="Arial Unicode MS"/>
        </w:rPr>
        <w:t>10.2.1</w:t>
      </w:r>
      <w:r>
        <w:rPr>
          <w:rFonts w:eastAsia="Arial Unicode MS"/>
        </w:rPr>
        <w:t>1</w:t>
      </w:r>
      <w:r w:rsidRPr="005A3421">
        <w:rPr>
          <w:rFonts w:eastAsia="Arial Unicode MS"/>
        </w:rPr>
        <w:t>.4</w:t>
      </w:r>
      <w:r w:rsidRPr="005A3421">
        <w:rPr>
          <w:rFonts w:eastAsia="Arial Unicode MS"/>
        </w:rPr>
        <w:tab/>
        <w:t xml:space="preserve">Update </w:t>
      </w:r>
      <w:r w:rsidRPr="005A3421">
        <w:rPr>
          <w:rFonts w:eastAsia="Arial Unicode MS"/>
          <w:i/>
        </w:rPr>
        <w:t>&lt;statsConfig&gt;</w:t>
      </w:r>
      <w:bookmarkEnd w:id="3707"/>
      <w:bookmarkEnd w:id="3708"/>
      <w:bookmarkEnd w:id="3709"/>
      <w:bookmarkEnd w:id="3710"/>
      <w:bookmarkEnd w:id="3711"/>
      <w:bookmarkEnd w:id="3712"/>
    </w:p>
    <w:p w14:paraId="7C8B48CD" w14:textId="77777777" w:rsidR="008F2794" w:rsidRPr="005A3421" w:rsidRDefault="008F2794" w:rsidP="008F2794">
      <w:pPr>
        <w:rPr>
          <w:rFonts w:eastAsia="Arial Unicode MS"/>
        </w:rPr>
      </w:pPr>
      <w:r w:rsidRPr="005A3421">
        <w:rPr>
          <w:rFonts w:eastAsia="Arial Unicode MS"/>
        </w:rPr>
        <w:t xml:space="preserve">This procedure shall be used for updating </w:t>
      </w:r>
      <w:r w:rsidRPr="005A3421">
        <w:rPr>
          <w:rFonts w:eastAsia="Arial Unicode MS"/>
          <w:i/>
        </w:rPr>
        <w:t>&lt;statsConfig&gt;</w:t>
      </w:r>
      <w:r w:rsidRPr="005A3421">
        <w:rPr>
          <w:rFonts w:eastAsia="Arial Unicode MS"/>
        </w:rPr>
        <w:t xml:space="preserve"> resource.</w:t>
      </w:r>
    </w:p>
    <w:p w14:paraId="0674D225" w14:textId="77777777" w:rsidR="008F2794" w:rsidRPr="005A3421" w:rsidRDefault="008F2794" w:rsidP="008F2794">
      <w:pPr>
        <w:rPr>
          <w:rFonts w:eastAsia="Arial Unicode MS"/>
        </w:rPr>
      </w:pPr>
      <w:r w:rsidRPr="005A3421">
        <w:rPr>
          <w:rFonts w:eastAsia="Arial Unicode MS"/>
        </w:rPr>
        <w:t xml:space="preserve">An UPDATE procedure on the </w:t>
      </w:r>
      <w:r w:rsidRPr="005A3421">
        <w:rPr>
          <w:rFonts w:eastAsia="Arial Unicode MS"/>
          <w:i/>
        </w:rPr>
        <w:t>&lt;statsConfig&gt;</w:t>
      </w:r>
      <w:r w:rsidRPr="005A3421">
        <w:rPr>
          <w:rFonts w:eastAsia="Arial Unicode MS"/>
        </w:rPr>
        <w:t xml:space="preserve"> resource is used for the Originator to update charging related policies at the Receiver.</w:t>
      </w:r>
    </w:p>
    <w:p w14:paraId="4AAE77AF" w14:textId="77777777" w:rsidR="008F2794" w:rsidRPr="005A3421" w:rsidRDefault="008F2794" w:rsidP="008F2794">
      <w:pPr>
        <w:rPr>
          <w:rFonts w:eastAsia="Arial Unicode MS"/>
        </w:rPr>
      </w:pPr>
      <w:r w:rsidRPr="005A3421">
        <w:rPr>
          <w:rFonts w:eastAsia="Arial Unicode MS"/>
        </w:rPr>
        <w:t xml:space="preserve">The Originator shall be the AE that created the </w:t>
      </w:r>
      <w:r w:rsidRPr="005A3421">
        <w:rPr>
          <w:rFonts w:eastAsia="Arial Unicode MS"/>
          <w:i/>
        </w:rPr>
        <w:t>&lt;statsConfig&gt;</w:t>
      </w:r>
      <w:r w:rsidRPr="005A3421">
        <w:rPr>
          <w:rFonts w:eastAsia="Arial Unicode MS"/>
        </w:rPr>
        <w:t xml:space="preserve"> resource. The same AE shall be able to update the resource.</w:t>
      </w:r>
    </w:p>
    <w:p w14:paraId="22324ECA" w14:textId="77777777" w:rsidR="008F2794" w:rsidRPr="005A3421" w:rsidRDefault="008F2794" w:rsidP="008F2794">
      <w:pPr>
        <w:rPr>
          <w:rFonts w:eastAsia="Arial Unicode MS"/>
        </w:rPr>
      </w:pPr>
      <w:r w:rsidRPr="005A3421">
        <w:rPr>
          <w:rFonts w:eastAsia="Arial Unicode MS"/>
        </w:rPr>
        <w:t xml:space="preserve">The Receiver shall be a CSE containing the </w:t>
      </w:r>
      <w:r w:rsidRPr="005A3421">
        <w:rPr>
          <w:rFonts w:eastAsia="Arial Unicode MS"/>
          <w:i/>
        </w:rPr>
        <w:t>&lt;statsConfig&gt;</w:t>
      </w:r>
      <w:r w:rsidRPr="005A3421">
        <w:rPr>
          <w:rFonts w:eastAsia="Arial Unicode MS"/>
        </w:rPr>
        <w:t xml:space="preserve"> resource.</w:t>
      </w:r>
    </w:p>
    <w:p w14:paraId="7F056988" w14:textId="77777777" w:rsidR="008F2794" w:rsidRPr="005A3421" w:rsidRDefault="008F2794" w:rsidP="008F2794">
      <w:pPr>
        <w:pStyle w:val="TH"/>
        <w:rPr>
          <w:rFonts w:eastAsia="Arial Unicode MS"/>
        </w:rPr>
      </w:pPr>
      <w:r w:rsidRPr="005A3421">
        <w:rPr>
          <w:rFonts w:eastAsia="Arial Unicode MS"/>
        </w:rPr>
        <w:t>Table 10.2.1</w:t>
      </w:r>
      <w:r>
        <w:rPr>
          <w:rFonts w:eastAsia="Arial Unicode MS"/>
        </w:rPr>
        <w:t>1</w:t>
      </w:r>
      <w:r w:rsidRPr="005A3421">
        <w:rPr>
          <w:rFonts w:eastAsia="Arial Unicode MS"/>
        </w:rPr>
        <w:t xml:space="preserve">.4-1: </w:t>
      </w:r>
      <w:r w:rsidRPr="005A3421">
        <w:rPr>
          <w:rFonts w:eastAsia="Arial Unicode MS"/>
          <w:i/>
        </w:rPr>
        <w:t>&lt;statsConfig&gt;</w:t>
      </w:r>
      <w:r w:rsidRPr="005A3421">
        <w:rPr>
          <w:rFonts w:eastAsia="Arial Unicode MS"/>
        </w:rPr>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784724D5" w14:textId="77777777" w:rsidTr="008F2794">
        <w:trPr>
          <w:jc w:val="center"/>
        </w:trPr>
        <w:tc>
          <w:tcPr>
            <w:tcW w:w="9167" w:type="dxa"/>
            <w:gridSpan w:val="2"/>
            <w:shd w:val="clear" w:color="auto" w:fill="DDDDDD"/>
          </w:tcPr>
          <w:p w14:paraId="0DAE718F" w14:textId="77777777" w:rsidR="008F2794" w:rsidRPr="00CF2F35" w:rsidRDefault="008F2794" w:rsidP="008F2794">
            <w:pPr>
              <w:pStyle w:val="TAH"/>
              <w:rPr>
                <w:lang w:eastAsia="ko-KR"/>
              </w:rPr>
            </w:pPr>
            <w:r w:rsidRPr="00CF2F35">
              <w:rPr>
                <w:i/>
                <w:lang w:eastAsia="ko-KR"/>
              </w:rPr>
              <w:t>&lt;statsConfig&gt;</w:t>
            </w:r>
            <w:r w:rsidRPr="00CF2F35">
              <w:rPr>
                <w:lang w:eastAsia="ko-KR"/>
              </w:rPr>
              <w:t xml:space="preserve"> UPDATE</w:t>
            </w:r>
          </w:p>
        </w:tc>
      </w:tr>
      <w:tr w:rsidR="008F2794" w:rsidRPr="005A3421" w14:paraId="058AF185" w14:textId="77777777" w:rsidTr="008F2794">
        <w:trPr>
          <w:jc w:val="center"/>
        </w:trPr>
        <w:tc>
          <w:tcPr>
            <w:tcW w:w="2093" w:type="dxa"/>
            <w:shd w:val="clear" w:color="auto" w:fill="auto"/>
          </w:tcPr>
          <w:p w14:paraId="5C5CEDD2" w14:textId="77777777" w:rsidR="008F2794" w:rsidRPr="00CF2F35" w:rsidRDefault="008F2794" w:rsidP="008F2794">
            <w:pPr>
              <w:pStyle w:val="TAL"/>
              <w:rPr>
                <w:lang w:eastAsia="ko-KR"/>
              </w:rPr>
            </w:pPr>
            <w:r w:rsidRPr="00CF2F35">
              <w:rPr>
                <w:lang w:eastAsia="ko-KR"/>
              </w:rPr>
              <w:t>Associated Reference Points</w:t>
            </w:r>
          </w:p>
        </w:tc>
        <w:tc>
          <w:tcPr>
            <w:tcW w:w="7074" w:type="dxa"/>
            <w:shd w:val="clear" w:color="auto" w:fill="auto"/>
          </w:tcPr>
          <w:p w14:paraId="741C8799" w14:textId="77777777" w:rsidR="008F2794" w:rsidRPr="00CF2F35" w:rsidRDefault="008F2794" w:rsidP="008F2794">
            <w:pPr>
              <w:pStyle w:val="TAL"/>
              <w:rPr>
                <w:lang w:eastAsia="ko-KR"/>
              </w:rPr>
            </w:pPr>
            <w:r w:rsidRPr="00CF2F35">
              <w:rPr>
                <w:lang w:eastAsia="ko-KR"/>
              </w:rPr>
              <w:t>Mca</w:t>
            </w:r>
          </w:p>
        </w:tc>
      </w:tr>
      <w:tr w:rsidR="008F2794" w:rsidRPr="005A3421" w14:paraId="4DD837E6" w14:textId="77777777" w:rsidTr="008F2794">
        <w:trPr>
          <w:jc w:val="center"/>
        </w:trPr>
        <w:tc>
          <w:tcPr>
            <w:tcW w:w="2093" w:type="dxa"/>
            <w:shd w:val="clear" w:color="auto" w:fill="auto"/>
          </w:tcPr>
          <w:p w14:paraId="3E603563" w14:textId="77777777" w:rsidR="008F2794" w:rsidRPr="00CF2F35" w:rsidRDefault="008F2794" w:rsidP="008F2794">
            <w:pPr>
              <w:pStyle w:val="TAL"/>
              <w:rPr>
                <w:lang w:eastAsia="ko-KR"/>
              </w:rPr>
            </w:pPr>
            <w:r w:rsidRPr="00CF2F35">
              <w:rPr>
                <w:rFonts w:hint="eastAsia"/>
                <w:lang w:eastAsia="ko-KR"/>
              </w:rPr>
              <w:t xml:space="preserve">Information </w:t>
            </w:r>
            <w:r w:rsidRPr="00CF2F35">
              <w:rPr>
                <w:lang w:eastAsia="ko-KR"/>
              </w:rPr>
              <w:t>i</w:t>
            </w:r>
            <w:r w:rsidRPr="00CF2F35">
              <w:rPr>
                <w:rFonts w:hint="eastAsia"/>
                <w:lang w:eastAsia="ko-KR"/>
              </w:rPr>
              <w:t>n Request message</w:t>
            </w:r>
          </w:p>
        </w:tc>
        <w:tc>
          <w:tcPr>
            <w:tcW w:w="7074" w:type="dxa"/>
            <w:shd w:val="clear" w:color="auto" w:fill="auto"/>
          </w:tcPr>
          <w:p w14:paraId="0BECE80A" w14:textId="77777777" w:rsidR="008F2794" w:rsidRPr="00CF2F35" w:rsidRDefault="008F2794" w:rsidP="008F2794">
            <w:pPr>
              <w:pStyle w:val="TAL"/>
              <w:rPr>
                <w:lang w:eastAsia="ko-KR"/>
              </w:rPr>
            </w:pPr>
            <w:r w:rsidRPr="00CF2F35">
              <w:rPr>
                <w:b/>
                <w:i/>
                <w:lang w:eastAsia="ko-KR"/>
              </w:rPr>
              <w:t>From</w:t>
            </w:r>
            <w:r w:rsidRPr="00CF2F35">
              <w:rPr>
                <w:b/>
                <w:lang w:eastAsia="ko-KR"/>
              </w:rPr>
              <w:t>:</w:t>
            </w:r>
            <w:r w:rsidRPr="00CF2F35">
              <w:rPr>
                <w:lang w:eastAsia="ko-KR"/>
              </w:rPr>
              <w:t xml:space="preserve"> ID of the Originator</w:t>
            </w:r>
          </w:p>
          <w:p w14:paraId="1A8E8FA4" w14:textId="77777777" w:rsidR="008F2794" w:rsidRPr="00CF2F35" w:rsidRDefault="008F2794" w:rsidP="008F2794">
            <w:pPr>
              <w:pStyle w:val="TAL"/>
              <w:rPr>
                <w:lang w:eastAsia="ko-KR"/>
              </w:rPr>
            </w:pPr>
            <w:r w:rsidRPr="00CF2F35">
              <w:rPr>
                <w:b/>
                <w:i/>
                <w:lang w:eastAsia="ko-KR"/>
              </w:rPr>
              <w:t>To</w:t>
            </w:r>
            <w:r w:rsidRPr="00CF2F35">
              <w:rPr>
                <w:b/>
                <w:lang w:eastAsia="ko-KR"/>
              </w:rPr>
              <w:t>:</w:t>
            </w:r>
            <w:r w:rsidRPr="00CF2F35">
              <w:rPr>
                <w:lang w:eastAsia="ko-KR"/>
              </w:rPr>
              <w:t xml:space="preserve"> Address of the </w:t>
            </w:r>
            <w:r w:rsidRPr="00CF2F35">
              <w:rPr>
                <w:i/>
                <w:lang w:eastAsia="ko-KR"/>
              </w:rPr>
              <w:t>&lt;statsConfig&gt;</w:t>
            </w:r>
            <w:r w:rsidRPr="00CF2F35">
              <w:rPr>
                <w:lang w:eastAsia="ko-KR"/>
              </w:rPr>
              <w:t xml:space="preserve"> resource to be updated</w:t>
            </w:r>
          </w:p>
          <w:p w14:paraId="6A294F68" w14:textId="77777777" w:rsidR="008F2794" w:rsidRPr="00CF2F35" w:rsidRDefault="008F2794" w:rsidP="008F2794">
            <w:pPr>
              <w:pStyle w:val="TAL"/>
              <w:rPr>
                <w:lang w:eastAsia="ko-KR"/>
              </w:rPr>
            </w:pPr>
            <w:r w:rsidRPr="00CF2F35">
              <w:rPr>
                <w:b/>
                <w:i/>
                <w:lang w:eastAsia="ko-KR"/>
              </w:rPr>
              <w:t>Content</w:t>
            </w:r>
            <w:r w:rsidRPr="00CF2F35">
              <w:rPr>
                <w:b/>
                <w:lang w:eastAsia="ko-KR"/>
              </w:rPr>
              <w:t>:</w:t>
            </w:r>
            <w:r w:rsidRPr="00CF2F35">
              <w:rPr>
                <w:lang w:eastAsia="ko-KR"/>
              </w:rPr>
              <w:t xml:space="preserve"> the Originator provides the attributes of </w:t>
            </w:r>
            <w:r w:rsidRPr="00CF2F35">
              <w:rPr>
                <w:i/>
                <w:lang w:eastAsia="ko-KR"/>
              </w:rPr>
              <w:t>&lt;statsConfig&gt;</w:t>
            </w:r>
            <w:r w:rsidRPr="00CF2F35">
              <w:rPr>
                <w:lang w:eastAsia="ko-KR"/>
              </w:rPr>
              <w:t xml:space="preserve"> to be updated</w:t>
            </w:r>
          </w:p>
        </w:tc>
      </w:tr>
      <w:tr w:rsidR="008F2794" w:rsidRPr="005A3421" w14:paraId="5C281A5D" w14:textId="77777777" w:rsidTr="008F2794">
        <w:trPr>
          <w:jc w:val="center"/>
        </w:trPr>
        <w:tc>
          <w:tcPr>
            <w:tcW w:w="2093" w:type="dxa"/>
            <w:shd w:val="clear" w:color="auto" w:fill="auto"/>
          </w:tcPr>
          <w:p w14:paraId="7AE55AB4" w14:textId="77777777" w:rsidR="008F2794" w:rsidRPr="00CF2F35" w:rsidRDefault="008F2794" w:rsidP="008F2794">
            <w:pPr>
              <w:pStyle w:val="TAL"/>
              <w:rPr>
                <w:lang w:eastAsia="ko-KR"/>
              </w:rPr>
            </w:pPr>
            <w:r w:rsidRPr="00CF2F35">
              <w:rPr>
                <w:lang w:eastAsia="ko-KR"/>
              </w:rPr>
              <w:t>Processing at Originator before sending Request</w:t>
            </w:r>
          </w:p>
        </w:tc>
        <w:tc>
          <w:tcPr>
            <w:tcW w:w="7074" w:type="dxa"/>
            <w:shd w:val="clear" w:color="auto" w:fill="auto"/>
          </w:tcPr>
          <w:p w14:paraId="4BD597A9" w14:textId="77777777" w:rsidR="008F2794" w:rsidRPr="00312958"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312958">
              <w:rPr>
                <w:rFonts w:eastAsiaTheme="minorEastAsia" w:hint="eastAsia"/>
                <w:lang w:eastAsia="zh-CN"/>
              </w:rPr>
              <w:t>4</w:t>
            </w:r>
          </w:p>
        </w:tc>
      </w:tr>
      <w:tr w:rsidR="008F2794" w:rsidRPr="005A3421" w14:paraId="20FC15D8" w14:textId="77777777" w:rsidTr="008F2794">
        <w:trPr>
          <w:jc w:val="center"/>
        </w:trPr>
        <w:tc>
          <w:tcPr>
            <w:tcW w:w="2093" w:type="dxa"/>
            <w:shd w:val="clear" w:color="auto" w:fill="auto"/>
          </w:tcPr>
          <w:p w14:paraId="0988582D" w14:textId="77777777" w:rsidR="008F2794" w:rsidRPr="00CF2F35" w:rsidRDefault="008F2794" w:rsidP="008F2794">
            <w:pPr>
              <w:pStyle w:val="TAL"/>
              <w:rPr>
                <w:lang w:eastAsia="ko-KR"/>
              </w:rPr>
            </w:pPr>
            <w:r w:rsidRPr="00CF2F35">
              <w:rPr>
                <w:lang w:eastAsia="ko-KR"/>
              </w:rPr>
              <w:t>P</w:t>
            </w:r>
            <w:r w:rsidRPr="00CF2F35">
              <w:rPr>
                <w:rFonts w:hint="eastAsia"/>
                <w:lang w:eastAsia="ko-KR"/>
              </w:rPr>
              <w:t xml:space="preserve">rocessing </w:t>
            </w:r>
            <w:r w:rsidRPr="00CF2F35">
              <w:rPr>
                <w:lang w:eastAsia="ko-KR"/>
              </w:rPr>
              <w:t>at</w:t>
            </w:r>
            <w:r w:rsidRPr="00CF2F35">
              <w:rPr>
                <w:rFonts w:hint="eastAsia"/>
                <w:lang w:eastAsia="ko-KR"/>
              </w:rPr>
              <w:t xml:space="preserve"> </w:t>
            </w:r>
            <w:r w:rsidRPr="00CF2F35">
              <w:rPr>
                <w:lang w:eastAsia="ko-KR"/>
              </w:rPr>
              <w:t>Receiver</w:t>
            </w:r>
          </w:p>
        </w:tc>
        <w:tc>
          <w:tcPr>
            <w:tcW w:w="7074" w:type="dxa"/>
            <w:shd w:val="clear" w:color="auto" w:fill="auto"/>
          </w:tcPr>
          <w:p w14:paraId="4EAB6986" w14:textId="77777777" w:rsidR="008F2794" w:rsidRPr="00312958"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312958">
              <w:rPr>
                <w:rFonts w:eastAsiaTheme="minorEastAsia" w:hint="eastAsia"/>
                <w:lang w:eastAsia="zh-CN"/>
              </w:rPr>
              <w:t>4</w:t>
            </w:r>
          </w:p>
        </w:tc>
      </w:tr>
      <w:tr w:rsidR="008F2794" w:rsidRPr="005A3421" w14:paraId="23363B7D" w14:textId="77777777" w:rsidTr="008F2794">
        <w:trPr>
          <w:jc w:val="center"/>
        </w:trPr>
        <w:tc>
          <w:tcPr>
            <w:tcW w:w="2093" w:type="dxa"/>
            <w:shd w:val="clear" w:color="auto" w:fill="auto"/>
          </w:tcPr>
          <w:p w14:paraId="01DEC2FC" w14:textId="77777777" w:rsidR="008F2794" w:rsidRPr="00CF2F35" w:rsidRDefault="008F2794" w:rsidP="008F2794">
            <w:pPr>
              <w:pStyle w:val="TAL"/>
              <w:rPr>
                <w:lang w:eastAsia="ko-KR"/>
              </w:rPr>
            </w:pPr>
            <w:r w:rsidRPr="00CF2F35">
              <w:rPr>
                <w:rFonts w:hint="eastAsia"/>
                <w:lang w:eastAsia="ko-KR"/>
              </w:rPr>
              <w:t xml:space="preserve">Information </w:t>
            </w:r>
            <w:r w:rsidRPr="00CF2F35">
              <w:rPr>
                <w:lang w:eastAsia="ko-KR"/>
              </w:rPr>
              <w:t>i</w:t>
            </w:r>
            <w:r w:rsidRPr="00CF2F35">
              <w:rPr>
                <w:rFonts w:hint="eastAsia"/>
                <w:lang w:eastAsia="ko-KR"/>
              </w:rPr>
              <w:t>n Response message</w:t>
            </w:r>
          </w:p>
        </w:tc>
        <w:tc>
          <w:tcPr>
            <w:tcW w:w="7074" w:type="dxa"/>
            <w:shd w:val="clear" w:color="auto" w:fill="auto"/>
          </w:tcPr>
          <w:p w14:paraId="59EAE3E9" w14:textId="77777777" w:rsidR="008F2794" w:rsidRPr="00312958"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312958">
              <w:rPr>
                <w:rFonts w:eastAsiaTheme="minorEastAsia" w:hint="eastAsia"/>
                <w:lang w:eastAsia="zh-CN"/>
              </w:rPr>
              <w:t>4</w:t>
            </w:r>
          </w:p>
        </w:tc>
      </w:tr>
      <w:tr w:rsidR="008F2794" w:rsidRPr="005A3421" w14:paraId="7A5A4174"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7294ECB8" w14:textId="77777777" w:rsidR="008F2794" w:rsidRPr="00CF2F35" w:rsidRDefault="008F2794" w:rsidP="008F2794">
            <w:pPr>
              <w:pStyle w:val="TAL"/>
              <w:rPr>
                <w:lang w:eastAsia="ko-KR"/>
              </w:rPr>
            </w:pPr>
            <w:r w:rsidRPr="00CF2F35">
              <w:rPr>
                <w:lang w:eastAsia="ko-KR"/>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564A4587" w14:textId="77777777" w:rsidR="008F2794" w:rsidRPr="00CF2F35" w:rsidRDefault="008F2794" w:rsidP="008F2794">
            <w:pPr>
              <w:pStyle w:val="TAL"/>
              <w:rPr>
                <w:lang w:eastAsia="ko-KR"/>
              </w:rPr>
            </w:pPr>
            <w:r w:rsidRPr="00CF2F35">
              <w:rPr>
                <w:rFonts w:eastAsia="Arial Unicode MS"/>
                <w:szCs w:val="18"/>
                <w:lang w:eastAsia="ko-KR"/>
              </w:rPr>
              <w:t>None</w:t>
            </w:r>
          </w:p>
        </w:tc>
      </w:tr>
      <w:tr w:rsidR="008F2794" w:rsidRPr="005A3421" w14:paraId="36879373" w14:textId="77777777" w:rsidTr="008F2794">
        <w:trPr>
          <w:jc w:val="center"/>
        </w:trPr>
        <w:tc>
          <w:tcPr>
            <w:tcW w:w="2093" w:type="dxa"/>
            <w:shd w:val="clear" w:color="auto" w:fill="auto"/>
          </w:tcPr>
          <w:p w14:paraId="738DF12E" w14:textId="77777777" w:rsidR="008F2794" w:rsidRPr="00CF2F35" w:rsidRDefault="008F2794" w:rsidP="008F2794">
            <w:pPr>
              <w:pStyle w:val="TAL"/>
              <w:rPr>
                <w:lang w:eastAsia="ko-KR"/>
              </w:rPr>
            </w:pPr>
            <w:r w:rsidRPr="00CF2F35">
              <w:rPr>
                <w:rFonts w:hint="eastAsia"/>
                <w:lang w:eastAsia="ko-KR"/>
              </w:rPr>
              <w:t>Exceptions</w:t>
            </w:r>
          </w:p>
        </w:tc>
        <w:tc>
          <w:tcPr>
            <w:tcW w:w="7074" w:type="dxa"/>
            <w:shd w:val="clear" w:color="auto" w:fill="auto"/>
          </w:tcPr>
          <w:p w14:paraId="276A5D3C" w14:textId="77777777" w:rsidR="008F2794" w:rsidRPr="00312958"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312958">
              <w:rPr>
                <w:rFonts w:eastAsiaTheme="minorEastAsia" w:hint="eastAsia"/>
                <w:lang w:eastAsia="zh-CN"/>
              </w:rPr>
              <w:t>4</w:t>
            </w:r>
          </w:p>
        </w:tc>
      </w:tr>
    </w:tbl>
    <w:p w14:paraId="0A3075A7" w14:textId="77777777" w:rsidR="008F2794" w:rsidRPr="005A3421" w:rsidRDefault="008F2794" w:rsidP="008F2794">
      <w:pPr>
        <w:rPr>
          <w:rFonts w:eastAsia="Arial Unicode MS"/>
        </w:rPr>
      </w:pPr>
    </w:p>
    <w:p w14:paraId="001E371A" w14:textId="77777777" w:rsidR="008F2794" w:rsidRPr="005A3421" w:rsidRDefault="008F2794" w:rsidP="008F2794">
      <w:pPr>
        <w:pStyle w:val="Heading4"/>
        <w:rPr>
          <w:rFonts w:eastAsia="Arial Unicode MS"/>
        </w:rPr>
      </w:pPr>
      <w:bookmarkStart w:id="3713" w:name="_Toc470164213"/>
      <w:bookmarkStart w:id="3714" w:name="_Toc470164795"/>
      <w:bookmarkStart w:id="3715" w:name="_Toc475715404"/>
      <w:bookmarkStart w:id="3716" w:name="_Toc479349216"/>
      <w:bookmarkStart w:id="3717" w:name="_Toc484070664"/>
      <w:bookmarkStart w:id="3718" w:name="_Toc520701531"/>
      <w:r w:rsidRPr="005A3421">
        <w:rPr>
          <w:rFonts w:eastAsia="Arial Unicode MS"/>
        </w:rPr>
        <w:t>10.2.1</w:t>
      </w:r>
      <w:r>
        <w:rPr>
          <w:rFonts w:eastAsia="Arial Unicode MS"/>
        </w:rPr>
        <w:t>1</w:t>
      </w:r>
      <w:r w:rsidRPr="005A3421">
        <w:rPr>
          <w:rFonts w:eastAsia="Arial Unicode MS"/>
        </w:rPr>
        <w:t>.5</w:t>
      </w:r>
      <w:r w:rsidRPr="005A3421">
        <w:rPr>
          <w:rFonts w:eastAsia="Arial Unicode MS"/>
        </w:rPr>
        <w:tab/>
        <w:t xml:space="preserve">Delete </w:t>
      </w:r>
      <w:r w:rsidRPr="005A3421">
        <w:rPr>
          <w:rFonts w:eastAsia="Arial Unicode MS"/>
          <w:i/>
        </w:rPr>
        <w:t>&lt;statsConfig&gt;</w:t>
      </w:r>
      <w:bookmarkEnd w:id="3713"/>
      <w:bookmarkEnd w:id="3714"/>
      <w:bookmarkEnd w:id="3715"/>
      <w:bookmarkEnd w:id="3716"/>
      <w:bookmarkEnd w:id="3717"/>
      <w:bookmarkEnd w:id="3718"/>
    </w:p>
    <w:p w14:paraId="22349319" w14:textId="77777777" w:rsidR="008F2794" w:rsidRPr="005A3421" w:rsidRDefault="008F2794" w:rsidP="008F2794">
      <w:pPr>
        <w:rPr>
          <w:rFonts w:eastAsia="Arial Unicode MS"/>
        </w:rPr>
      </w:pPr>
      <w:r w:rsidRPr="005A3421">
        <w:rPr>
          <w:rFonts w:eastAsia="Arial Unicode MS"/>
        </w:rPr>
        <w:t xml:space="preserve">This procedure shall be used for deleting </w:t>
      </w:r>
      <w:r w:rsidRPr="005A3421">
        <w:rPr>
          <w:rFonts w:eastAsia="Arial Unicode MS"/>
          <w:i/>
        </w:rPr>
        <w:t>&lt;statsConfig&gt;</w:t>
      </w:r>
      <w:r w:rsidRPr="005A3421">
        <w:rPr>
          <w:rFonts w:eastAsia="Arial Unicode MS"/>
        </w:rPr>
        <w:t xml:space="preserve"> resource.</w:t>
      </w:r>
    </w:p>
    <w:p w14:paraId="55FBF7D4" w14:textId="77777777" w:rsidR="008F2794" w:rsidRPr="005A3421" w:rsidRDefault="008F2794" w:rsidP="008F2794">
      <w:pPr>
        <w:keepNext/>
        <w:keepLines/>
        <w:rPr>
          <w:rFonts w:eastAsia="Arial Unicode MS"/>
        </w:rPr>
      </w:pPr>
      <w:r w:rsidRPr="005A3421">
        <w:rPr>
          <w:rFonts w:eastAsia="Arial Unicode MS"/>
        </w:rPr>
        <w:t>The Originator shall be the AE that created the</w:t>
      </w:r>
      <w:r w:rsidRPr="005A3421">
        <w:rPr>
          <w:rFonts w:eastAsia="Arial Unicode MS"/>
          <w:i/>
        </w:rPr>
        <w:t xml:space="preserve"> &lt;statsConfig&gt;</w:t>
      </w:r>
      <w:r w:rsidRPr="005A3421">
        <w:rPr>
          <w:rFonts w:eastAsia="Arial Unicode MS"/>
        </w:rPr>
        <w:t xml:space="preserve"> resource.</w:t>
      </w:r>
    </w:p>
    <w:p w14:paraId="3E5F6EC3" w14:textId="77777777" w:rsidR="008F2794" w:rsidRPr="005A3421" w:rsidRDefault="008F2794" w:rsidP="008F2794">
      <w:pPr>
        <w:keepNext/>
        <w:keepLines/>
        <w:rPr>
          <w:rFonts w:eastAsia="Arial Unicode MS"/>
        </w:rPr>
      </w:pPr>
      <w:r w:rsidRPr="005A3421">
        <w:rPr>
          <w:rFonts w:eastAsia="Arial Unicode MS"/>
        </w:rPr>
        <w:t xml:space="preserve">The Receiver shall be a CSE containing the </w:t>
      </w:r>
      <w:r w:rsidRPr="005A3421">
        <w:rPr>
          <w:rFonts w:eastAsia="Arial Unicode MS"/>
          <w:i/>
        </w:rPr>
        <w:t>&lt;statsConfig&gt;</w:t>
      </w:r>
      <w:r w:rsidRPr="005A3421">
        <w:rPr>
          <w:rFonts w:eastAsia="Arial Unicode MS"/>
        </w:rPr>
        <w:t xml:space="preserve"> resource.</w:t>
      </w:r>
    </w:p>
    <w:p w14:paraId="6E28F425" w14:textId="77777777" w:rsidR="008F2794" w:rsidRPr="005A3421" w:rsidRDefault="008F2794" w:rsidP="008F2794">
      <w:pPr>
        <w:pStyle w:val="TH"/>
        <w:rPr>
          <w:rFonts w:eastAsia="Arial Unicode MS"/>
        </w:rPr>
      </w:pPr>
      <w:r w:rsidRPr="005A3421">
        <w:rPr>
          <w:rFonts w:eastAsia="Arial Unicode MS"/>
        </w:rPr>
        <w:t>Table 10.2.1</w:t>
      </w:r>
      <w:r>
        <w:rPr>
          <w:rFonts w:eastAsia="Arial Unicode MS"/>
        </w:rPr>
        <w:t>1</w:t>
      </w:r>
      <w:r w:rsidRPr="005A3421">
        <w:rPr>
          <w:rFonts w:eastAsia="Arial Unicode MS"/>
        </w:rPr>
        <w:t xml:space="preserve">.5-1: </w:t>
      </w:r>
      <w:r w:rsidRPr="005A3421">
        <w:rPr>
          <w:rFonts w:eastAsia="Arial Unicode MS"/>
          <w:i/>
        </w:rPr>
        <w:t>&lt;statsConfig&gt;</w:t>
      </w:r>
      <w:r w:rsidRPr="005A3421">
        <w:rPr>
          <w:rFonts w:eastAsia="Arial Unicode MS"/>
        </w:rPr>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77E97D72" w14:textId="77777777" w:rsidTr="008F2794">
        <w:trPr>
          <w:jc w:val="center"/>
        </w:trPr>
        <w:tc>
          <w:tcPr>
            <w:tcW w:w="9167" w:type="dxa"/>
            <w:gridSpan w:val="2"/>
            <w:shd w:val="clear" w:color="auto" w:fill="DDDDDD"/>
          </w:tcPr>
          <w:p w14:paraId="342B3052" w14:textId="77777777" w:rsidR="008F2794" w:rsidRPr="00CF2F35" w:rsidRDefault="008F2794" w:rsidP="008F2794">
            <w:pPr>
              <w:pStyle w:val="TAH"/>
              <w:rPr>
                <w:lang w:eastAsia="ko-KR"/>
              </w:rPr>
            </w:pPr>
            <w:r w:rsidRPr="00CF2F35">
              <w:rPr>
                <w:i/>
                <w:lang w:eastAsia="ko-KR"/>
              </w:rPr>
              <w:t>&lt;statsConfig&gt;</w:t>
            </w:r>
            <w:r w:rsidRPr="00CF2F35">
              <w:rPr>
                <w:lang w:eastAsia="ko-KR"/>
              </w:rPr>
              <w:t xml:space="preserve"> DELETE</w:t>
            </w:r>
          </w:p>
        </w:tc>
      </w:tr>
      <w:tr w:rsidR="008F2794" w:rsidRPr="005A3421" w14:paraId="128EE978" w14:textId="77777777" w:rsidTr="008F2794">
        <w:trPr>
          <w:jc w:val="center"/>
        </w:trPr>
        <w:tc>
          <w:tcPr>
            <w:tcW w:w="2093" w:type="dxa"/>
            <w:shd w:val="clear" w:color="auto" w:fill="auto"/>
          </w:tcPr>
          <w:p w14:paraId="537E7F71" w14:textId="77777777" w:rsidR="008F2794" w:rsidRPr="00CF2F35" w:rsidRDefault="008F2794" w:rsidP="008F2794">
            <w:pPr>
              <w:pStyle w:val="TAL"/>
              <w:rPr>
                <w:lang w:eastAsia="ko-KR"/>
              </w:rPr>
            </w:pPr>
            <w:r w:rsidRPr="00CF2F35">
              <w:t>Associated Reference Points</w:t>
            </w:r>
          </w:p>
        </w:tc>
        <w:tc>
          <w:tcPr>
            <w:tcW w:w="7074" w:type="dxa"/>
            <w:shd w:val="clear" w:color="auto" w:fill="auto"/>
          </w:tcPr>
          <w:p w14:paraId="36EBE3CC" w14:textId="77777777" w:rsidR="008F2794" w:rsidRPr="00CF2F35" w:rsidRDefault="008F2794" w:rsidP="008F2794">
            <w:pPr>
              <w:pStyle w:val="TAL"/>
              <w:rPr>
                <w:lang w:eastAsia="ko-KR"/>
              </w:rPr>
            </w:pPr>
            <w:r w:rsidRPr="00CF2F35">
              <w:t>Mca</w:t>
            </w:r>
          </w:p>
        </w:tc>
      </w:tr>
      <w:tr w:rsidR="008F2794" w:rsidRPr="005A3421" w14:paraId="24D48D44" w14:textId="77777777" w:rsidTr="008F2794">
        <w:trPr>
          <w:jc w:val="center"/>
        </w:trPr>
        <w:tc>
          <w:tcPr>
            <w:tcW w:w="2093" w:type="dxa"/>
            <w:shd w:val="clear" w:color="auto" w:fill="auto"/>
          </w:tcPr>
          <w:p w14:paraId="0F9F6AB3" w14:textId="77777777" w:rsidR="008F2794" w:rsidRPr="00CF2F35" w:rsidRDefault="008F2794" w:rsidP="008F2794">
            <w:pPr>
              <w:pStyle w:val="TAL"/>
              <w:rPr>
                <w:lang w:eastAsia="ko-KR"/>
              </w:rPr>
            </w:pPr>
            <w:r w:rsidRPr="00CF2F35">
              <w:rPr>
                <w:rFonts w:hint="eastAsia"/>
                <w:lang w:eastAsia="ko-KR"/>
              </w:rPr>
              <w:t xml:space="preserve">Information </w:t>
            </w:r>
            <w:r w:rsidRPr="00CF2F35">
              <w:rPr>
                <w:lang w:eastAsia="ko-KR"/>
              </w:rPr>
              <w:t>i</w:t>
            </w:r>
            <w:r w:rsidRPr="00CF2F35">
              <w:rPr>
                <w:rFonts w:hint="eastAsia"/>
                <w:lang w:eastAsia="ko-KR"/>
              </w:rPr>
              <w:t>n Request message</w:t>
            </w:r>
          </w:p>
        </w:tc>
        <w:tc>
          <w:tcPr>
            <w:tcW w:w="7074" w:type="dxa"/>
            <w:shd w:val="clear" w:color="auto" w:fill="auto"/>
          </w:tcPr>
          <w:p w14:paraId="71CD2127" w14:textId="77777777" w:rsidR="008F2794" w:rsidRPr="00CF2F35" w:rsidRDefault="008F2794" w:rsidP="008F2794">
            <w:pPr>
              <w:pStyle w:val="TAL"/>
              <w:rPr>
                <w:lang w:eastAsia="ko-KR"/>
              </w:rPr>
            </w:pPr>
            <w:r w:rsidRPr="00CF2F35">
              <w:rPr>
                <w:b/>
                <w:i/>
                <w:lang w:eastAsia="ko-KR"/>
              </w:rPr>
              <w:t>From</w:t>
            </w:r>
            <w:r w:rsidRPr="00CF2F35">
              <w:rPr>
                <w:b/>
                <w:lang w:eastAsia="ko-KR"/>
              </w:rPr>
              <w:t>:</w:t>
            </w:r>
            <w:r w:rsidRPr="00CF2F35">
              <w:rPr>
                <w:lang w:eastAsia="ko-KR"/>
              </w:rPr>
              <w:t xml:space="preserve"> ID of the Originator</w:t>
            </w:r>
          </w:p>
          <w:p w14:paraId="657DC3FC" w14:textId="77777777" w:rsidR="008F2794" w:rsidRPr="00CF2F35" w:rsidRDefault="008F2794" w:rsidP="008F2794">
            <w:pPr>
              <w:pStyle w:val="TAL"/>
              <w:rPr>
                <w:lang w:eastAsia="ko-KR"/>
              </w:rPr>
            </w:pPr>
            <w:r w:rsidRPr="00CF2F35">
              <w:rPr>
                <w:b/>
                <w:i/>
                <w:lang w:eastAsia="ko-KR"/>
              </w:rPr>
              <w:t>To</w:t>
            </w:r>
            <w:r w:rsidRPr="00CF2F35">
              <w:rPr>
                <w:b/>
                <w:lang w:eastAsia="ko-KR"/>
              </w:rPr>
              <w:t>:</w:t>
            </w:r>
            <w:r w:rsidRPr="00CF2F35">
              <w:rPr>
                <w:lang w:eastAsia="ko-KR"/>
              </w:rPr>
              <w:t xml:space="preserve"> Address of the </w:t>
            </w:r>
            <w:r w:rsidRPr="00CF2F35">
              <w:rPr>
                <w:i/>
                <w:lang w:eastAsia="ko-KR"/>
              </w:rPr>
              <w:t>&lt;statsConfig&gt;</w:t>
            </w:r>
            <w:r w:rsidRPr="00CF2F35">
              <w:rPr>
                <w:lang w:eastAsia="ko-KR"/>
              </w:rPr>
              <w:t xml:space="preserve"> resource to be deleted</w:t>
            </w:r>
          </w:p>
        </w:tc>
      </w:tr>
      <w:tr w:rsidR="008F2794" w:rsidRPr="005A3421" w14:paraId="61D1DCDA" w14:textId="77777777" w:rsidTr="008F2794">
        <w:trPr>
          <w:jc w:val="center"/>
        </w:trPr>
        <w:tc>
          <w:tcPr>
            <w:tcW w:w="2093" w:type="dxa"/>
            <w:shd w:val="clear" w:color="auto" w:fill="auto"/>
          </w:tcPr>
          <w:p w14:paraId="093C20B4" w14:textId="77777777" w:rsidR="008F2794" w:rsidRPr="00CF2F35" w:rsidRDefault="008F2794" w:rsidP="008F2794">
            <w:pPr>
              <w:pStyle w:val="TAL"/>
              <w:rPr>
                <w:lang w:eastAsia="ko-KR"/>
              </w:rPr>
            </w:pPr>
            <w:r w:rsidRPr="00CF2F35">
              <w:rPr>
                <w:lang w:eastAsia="ko-KR"/>
              </w:rPr>
              <w:t>Processing at Originator before sending Request</w:t>
            </w:r>
          </w:p>
        </w:tc>
        <w:tc>
          <w:tcPr>
            <w:tcW w:w="7074" w:type="dxa"/>
            <w:shd w:val="clear" w:color="auto" w:fill="auto"/>
          </w:tcPr>
          <w:p w14:paraId="62BF594D" w14:textId="77777777" w:rsidR="008F2794" w:rsidRPr="00FD15FB"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FD15FB">
              <w:rPr>
                <w:rFonts w:eastAsiaTheme="minorEastAsia" w:hint="eastAsia"/>
                <w:lang w:eastAsia="zh-CN"/>
              </w:rPr>
              <w:t>5</w:t>
            </w:r>
          </w:p>
        </w:tc>
      </w:tr>
      <w:tr w:rsidR="008F2794" w:rsidRPr="005A3421" w14:paraId="5D7B0931" w14:textId="77777777" w:rsidTr="008F2794">
        <w:trPr>
          <w:jc w:val="center"/>
        </w:trPr>
        <w:tc>
          <w:tcPr>
            <w:tcW w:w="2093" w:type="dxa"/>
            <w:shd w:val="clear" w:color="auto" w:fill="auto"/>
          </w:tcPr>
          <w:p w14:paraId="4B127707" w14:textId="77777777" w:rsidR="008F2794" w:rsidRPr="00CF2F35" w:rsidRDefault="008F2794" w:rsidP="008F2794">
            <w:pPr>
              <w:pStyle w:val="TAL"/>
              <w:rPr>
                <w:lang w:eastAsia="ko-KR"/>
              </w:rPr>
            </w:pPr>
            <w:r w:rsidRPr="00CF2F35">
              <w:rPr>
                <w:lang w:eastAsia="ko-KR"/>
              </w:rPr>
              <w:t>P</w:t>
            </w:r>
            <w:r w:rsidRPr="00CF2F35">
              <w:rPr>
                <w:rFonts w:hint="eastAsia"/>
                <w:lang w:eastAsia="ko-KR"/>
              </w:rPr>
              <w:t xml:space="preserve">rocessing </w:t>
            </w:r>
            <w:r w:rsidRPr="00CF2F35">
              <w:rPr>
                <w:lang w:eastAsia="ko-KR"/>
              </w:rPr>
              <w:t>at</w:t>
            </w:r>
            <w:r w:rsidRPr="00CF2F35">
              <w:rPr>
                <w:rFonts w:hint="eastAsia"/>
                <w:lang w:eastAsia="ko-KR"/>
              </w:rPr>
              <w:t xml:space="preserve"> </w:t>
            </w:r>
            <w:r w:rsidRPr="00CF2F35">
              <w:rPr>
                <w:lang w:eastAsia="ko-KR"/>
              </w:rPr>
              <w:t>Receiver</w:t>
            </w:r>
          </w:p>
        </w:tc>
        <w:tc>
          <w:tcPr>
            <w:tcW w:w="7074" w:type="dxa"/>
            <w:shd w:val="clear" w:color="auto" w:fill="auto"/>
          </w:tcPr>
          <w:p w14:paraId="1E6D2D99" w14:textId="77777777" w:rsidR="008F2794" w:rsidRPr="00FD15FB"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FD15FB">
              <w:rPr>
                <w:rFonts w:eastAsiaTheme="minorEastAsia" w:hint="eastAsia"/>
                <w:lang w:eastAsia="zh-CN"/>
              </w:rPr>
              <w:t>5</w:t>
            </w:r>
          </w:p>
        </w:tc>
      </w:tr>
      <w:tr w:rsidR="008F2794" w:rsidRPr="005A3421" w14:paraId="25841EDB" w14:textId="77777777" w:rsidTr="008F2794">
        <w:trPr>
          <w:jc w:val="center"/>
        </w:trPr>
        <w:tc>
          <w:tcPr>
            <w:tcW w:w="2093" w:type="dxa"/>
            <w:shd w:val="clear" w:color="auto" w:fill="auto"/>
          </w:tcPr>
          <w:p w14:paraId="541C88FF" w14:textId="77777777" w:rsidR="008F2794" w:rsidRPr="00CF2F35" w:rsidRDefault="008F2794" w:rsidP="008F2794">
            <w:pPr>
              <w:pStyle w:val="TAL"/>
              <w:rPr>
                <w:lang w:eastAsia="ko-KR"/>
              </w:rPr>
            </w:pPr>
            <w:r w:rsidRPr="00CF2F35">
              <w:rPr>
                <w:rFonts w:hint="eastAsia"/>
                <w:lang w:eastAsia="ko-KR"/>
              </w:rPr>
              <w:t xml:space="preserve">Information </w:t>
            </w:r>
            <w:r w:rsidRPr="00CF2F35">
              <w:rPr>
                <w:lang w:eastAsia="ko-KR"/>
              </w:rPr>
              <w:t>i</w:t>
            </w:r>
            <w:r w:rsidRPr="00CF2F35">
              <w:rPr>
                <w:rFonts w:hint="eastAsia"/>
                <w:lang w:eastAsia="ko-KR"/>
              </w:rPr>
              <w:t>n Response message</w:t>
            </w:r>
          </w:p>
        </w:tc>
        <w:tc>
          <w:tcPr>
            <w:tcW w:w="7074" w:type="dxa"/>
            <w:shd w:val="clear" w:color="auto" w:fill="auto"/>
          </w:tcPr>
          <w:p w14:paraId="65C08390" w14:textId="77777777" w:rsidR="008F2794" w:rsidRPr="00FD15FB"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FD15FB">
              <w:rPr>
                <w:rFonts w:eastAsiaTheme="minorEastAsia" w:hint="eastAsia"/>
                <w:lang w:eastAsia="zh-CN"/>
              </w:rPr>
              <w:t>5</w:t>
            </w:r>
          </w:p>
        </w:tc>
      </w:tr>
      <w:tr w:rsidR="008F2794" w:rsidRPr="005A3421" w14:paraId="342C42E9"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58A06E7B" w14:textId="77777777" w:rsidR="008F2794" w:rsidRPr="00CF2F35" w:rsidRDefault="008F2794" w:rsidP="008F2794">
            <w:pPr>
              <w:pStyle w:val="TAL"/>
              <w:rPr>
                <w:lang w:eastAsia="ko-KR"/>
              </w:rPr>
            </w:pPr>
            <w:r w:rsidRPr="00CF2F35">
              <w:rPr>
                <w:lang w:eastAsia="ko-KR"/>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1DBB43FF" w14:textId="77777777" w:rsidR="008F2794" w:rsidRPr="00CF2F35" w:rsidRDefault="008F2794" w:rsidP="008F2794">
            <w:pPr>
              <w:pStyle w:val="TAL"/>
              <w:rPr>
                <w:lang w:eastAsia="ko-KR"/>
              </w:rPr>
            </w:pPr>
            <w:r w:rsidRPr="00CF2F35">
              <w:rPr>
                <w:lang w:eastAsia="ko-KR"/>
              </w:rPr>
              <w:t>None</w:t>
            </w:r>
          </w:p>
        </w:tc>
      </w:tr>
      <w:tr w:rsidR="008F2794" w:rsidRPr="005A3421" w14:paraId="43F7AE08" w14:textId="77777777" w:rsidTr="008F2794">
        <w:trPr>
          <w:jc w:val="center"/>
        </w:trPr>
        <w:tc>
          <w:tcPr>
            <w:tcW w:w="2093" w:type="dxa"/>
            <w:shd w:val="clear" w:color="auto" w:fill="auto"/>
          </w:tcPr>
          <w:p w14:paraId="210FC41B" w14:textId="77777777" w:rsidR="008F2794" w:rsidRPr="00CF2F35" w:rsidRDefault="008F2794" w:rsidP="008F2794">
            <w:pPr>
              <w:pStyle w:val="TAL"/>
              <w:rPr>
                <w:lang w:eastAsia="ko-KR"/>
              </w:rPr>
            </w:pPr>
            <w:r w:rsidRPr="00CF2F35">
              <w:rPr>
                <w:rFonts w:hint="eastAsia"/>
                <w:lang w:eastAsia="ko-KR"/>
              </w:rPr>
              <w:t>Exceptions</w:t>
            </w:r>
          </w:p>
        </w:tc>
        <w:tc>
          <w:tcPr>
            <w:tcW w:w="7074" w:type="dxa"/>
            <w:shd w:val="clear" w:color="auto" w:fill="auto"/>
          </w:tcPr>
          <w:p w14:paraId="74E30304" w14:textId="77777777" w:rsidR="008F2794" w:rsidRPr="00FD15FB"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FD15FB">
              <w:rPr>
                <w:rFonts w:eastAsiaTheme="minorEastAsia" w:hint="eastAsia"/>
                <w:lang w:eastAsia="zh-CN"/>
              </w:rPr>
              <w:t>5</w:t>
            </w:r>
          </w:p>
        </w:tc>
      </w:tr>
    </w:tbl>
    <w:p w14:paraId="0FDC533C" w14:textId="77777777" w:rsidR="008F2794" w:rsidRPr="005A3421" w:rsidRDefault="008F2794" w:rsidP="008F2794">
      <w:pPr>
        <w:rPr>
          <w:rFonts w:eastAsia="Arial Unicode MS"/>
        </w:rPr>
      </w:pPr>
    </w:p>
    <w:p w14:paraId="1271CE9C" w14:textId="77777777" w:rsidR="008F2794" w:rsidRPr="005A3421" w:rsidRDefault="008F2794" w:rsidP="008F2794">
      <w:pPr>
        <w:pStyle w:val="Heading4"/>
        <w:rPr>
          <w:rFonts w:eastAsia="Arial Unicode MS"/>
        </w:rPr>
      </w:pPr>
      <w:bookmarkStart w:id="3719" w:name="_Toc470164214"/>
      <w:bookmarkStart w:id="3720" w:name="_Toc470164796"/>
      <w:bookmarkStart w:id="3721" w:name="_Toc475715405"/>
      <w:bookmarkStart w:id="3722" w:name="_Toc479349217"/>
      <w:bookmarkStart w:id="3723" w:name="_Toc484070665"/>
      <w:bookmarkStart w:id="3724" w:name="_Toc520701532"/>
      <w:r w:rsidRPr="005A3421">
        <w:rPr>
          <w:rFonts w:eastAsia="Arial Unicode MS"/>
        </w:rPr>
        <w:t>10.2.1</w:t>
      </w:r>
      <w:r>
        <w:rPr>
          <w:rFonts w:eastAsia="Arial Unicode MS"/>
        </w:rPr>
        <w:t>1</w:t>
      </w:r>
      <w:r w:rsidRPr="005A3421">
        <w:rPr>
          <w:rFonts w:eastAsia="Arial Unicode MS"/>
        </w:rPr>
        <w:t>.6</w:t>
      </w:r>
      <w:r w:rsidRPr="005A3421">
        <w:rPr>
          <w:rFonts w:eastAsia="Arial Unicode MS"/>
        </w:rPr>
        <w:tab/>
        <w:t xml:space="preserve">Create </w:t>
      </w:r>
      <w:r w:rsidRPr="005A3421">
        <w:rPr>
          <w:rFonts w:eastAsia="Arial Unicode MS"/>
          <w:i/>
        </w:rPr>
        <w:t>&lt;eventConfig&gt;</w:t>
      </w:r>
      <w:bookmarkEnd w:id="3719"/>
      <w:bookmarkEnd w:id="3720"/>
      <w:bookmarkEnd w:id="3721"/>
      <w:bookmarkEnd w:id="3722"/>
      <w:bookmarkEnd w:id="3723"/>
      <w:bookmarkEnd w:id="3724"/>
    </w:p>
    <w:p w14:paraId="330FF7C9" w14:textId="77777777" w:rsidR="008F2794" w:rsidRPr="005A3421" w:rsidRDefault="008F2794" w:rsidP="008F2794">
      <w:pPr>
        <w:keepNext/>
        <w:keepLines/>
        <w:rPr>
          <w:rFonts w:eastAsia="Arial Unicode MS"/>
        </w:rPr>
      </w:pPr>
      <w:r w:rsidRPr="005A3421">
        <w:rPr>
          <w:rFonts w:eastAsia="Arial Unicode MS"/>
        </w:rPr>
        <w:t xml:space="preserve">This procedure shall be used to create </w:t>
      </w:r>
      <w:r w:rsidRPr="005A3421">
        <w:rPr>
          <w:rFonts w:eastAsia="Arial Unicode MS"/>
          <w:i/>
        </w:rPr>
        <w:t>&lt;eventConfig&gt;</w:t>
      </w:r>
      <w:r w:rsidRPr="005A3421">
        <w:rPr>
          <w:rFonts w:eastAsia="Arial Unicode MS"/>
        </w:rPr>
        <w:t xml:space="preserve"> resource.</w:t>
      </w:r>
    </w:p>
    <w:p w14:paraId="06A1ADF1" w14:textId="77777777" w:rsidR="008F2794" w:rsidRPr="005A3421" w:rsidRDefault="008F2794" w:rsidP="008F2794">
      <w:pPr>
        <w:pStyle w:val="TH"/>
        <w:rPr>
          <w:rFonts w:eastAsia="Arial Unicode MS"/>
        </w:rPr>
      </w:pPr>
      <w:r w:rsidRPr="005A3421">
        <w:rPr>
          <w:rFonts w:eastAsia="Arial Unicode MS"/>
        </w:rPr>
        <w:t>Table 10.2.1</w:t>
      </w:r>
      <w:r>
        <w:rPr>
          <w:rFonts w:eastAsia="Arial Unicode MS"/>
        </w:rPr>
        <w:t>1</w:t>
      </w:r>
      <w:r w:rsidRPr="005A3421">
        <w:rPr>
          <w:rFonts w:eastAsia="Arial Unicode MS"/>
        </w:rPr>
        <w:t xml:space="preserve">.6-1: </w:t>
      </w:r>
      <w:r w:rsidRPr="005A3421">
        <w:rPr>
          <w:rFonts w:eastAsia="Arial Unicode MS"/>
          <w:i/>
        </w:rPr>
        <w:t>&lt;eventConfig&gt;</w:t>
      </w:r>
      <w:r w:rsidRPr="005A3421">
        <w:rPr>
          <w:rFonts w:eastAsia="Arial Unicode MS"/>
        </w:rPr>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61FD833E" w14:textId="77777777" w:rsidTr="008F2794">
        <w:trPr>
          <w:jc w:val="center"/>
        </w:trPr>
        <w:tc>
          <w:tcPr>
            <w:tcW w:w="9167" w:type="dxa"/>
            <w:gridSpan w:val="2"/>
            <w:shd w:val="clear" w:color="auto" w:fill="DDDDDD"/>
          </w:tcPr>
          <w:p w14:paraId="039ABAD1" w14:textId="77777777" w:rsidR="008F2794" w:rsidRPr="00CF2F35" w:rsidRDefault="008F2794" w:rsidP="008F2794">
            <w:pPr>
              <w:pStyle w:val="TAH"/>
              <w:rPr>
                <w:rFonts w:cs="Arial"/>
                <w:szCs w:val="18"/>
                <w:lang w:eastAsia="ko-KR"/>
              </w:rPr>
            </w:pPr>
            <w:r w:rsidRPr="00CF2F35">
              <w:rPr>
                <w:rFonts w:cs="Arial"/>
                <w:i/>
                <w:szCs w:val="18"/>
                <w:lang w:eastAsia="ko-KR"/>
              </w:rPr>
              <w:t>&lt;eventConfig&gt;</w:t>
            </w:r>
            <w:r w:rsidRPr="00CF2F35">
              <w:rPr>
                <w:rFonts w:cs="Arial"/>
                <w:szCs w:val="18"/>
                <w:lang w:eastAsia="ko-KR"/>
              </w:rPr>
              <w:t xml:space="preserve"> CREATE</w:t>
            </w:r>
          </w:p>
        </w:tc>
      </w:tr>
      <w:tr w:rsidR="008F2794" w:rsidRPr="005A3421" w14:paraId="051E6212" w14:textId="77777777" w:rsidTr="008F2794">
        <w:trPr>
          <w:jc w:val="center"/>
        </w:trPr>
        <w:tc>
          <w:tcPr>
            <w:tcW w:w="2093" w:type="dxa"/>
            <w:shd w:val="clear" w:color="auto" w:fill="auto"/>
          </w:tcPr>
          <w:p w14:paraId="55A0DEE1" w14:textId="77777777" w:rsidR="008F2794" w:rsidRPr="00CF2F35" w:rsidRDefault="008F2794" w:rsidP="008F2794">
            <w:pPr>
              <w:pStyle w:val="TAL"/>
              <w:rPr>
                <w:rFonts w:cs="Arial"/>
                <w:szCs w:val="18"/>
                <w:lang w:eastAsia="ko-KR"/>
              </w:rPr>
            </w:pPr>
            <w:r w:rsidRPr="00CF2F35">
              <w:rPr>
                <w:rFonts w:cs="Arial"/>
                <w:szCs w:val="18"/>
                <w:lang w:eastAsia="ko-KR"/>
              </w:rPr>
              <w:t>Associated Reference Points</w:t>
            </w:r>
          </w:p>
        </w:tc>
        <w:tc>
          <w:tcPr>
            <w:tcW w:w="7074" w:type="dxa"/>
            <w:shd w:val="clear" w:color="auto" w:fill="auto"/>
          </w:tcPr>
          <w:p w14:paraId="17933329" w14:textId="77777777" w:rsidR="008F2794" w:rsidRPr="00CF2F35" w:rsidRDefault="008F2794" w:rsidP="008F2794">
            <w:pPr>
              <w:pStyle w:val="TAL"/>
              <w:rPr>
                <w:rFonts w:cs="Arial"/>
                <w:szCs w:val="18"/>
                <w:lang w:eastAsia="ko-KR"/>
              </w:rPr>
            </w:pPr>
            <w:r w:rsidRPr="00CF2F35">
              <w:rPr>
                <w:rFonts w:cs="Arial"/>
                <w:szCs w:val="18"/>
                <w:lang w:eastAsia="ko-KR"/>
              </w:rPr>
              <w:t>Mca</w:t>
            </w:r>
          </w:p>
        </w:tc>
      </w:tr>
      <w:tr w:rsidR="008F2794" w:rsidRPr="005A3421" w14:paraId="6BD9DE5C" w14:textId="77777777" w:rsidTr="008F2794">
        <w:trPr>
          <w:jc w:val="center"/>
        </w:trPr>
        <w:tc>
          <w:tcPr>
            <w:tcW w:w="2093" w:type="dxa"/>
            <w:shd w:val="clear" w:color="auto" w:fill="auto"/>
          </w:tcPr>
          <w:p w14:paraId="79A50C86" w14:textId="77777777" w:rsidR="008F2794" w:rsidRPr="00CF2F35" w:rsidRDefault="008F2794" w:rsidP="008F2794">
            <w:pPr>
              <w:pStyle w:val="TAL"/>
              <w:rPr>
                <w:rFonts w:cs="Arial"/>
                <w:szCs w:val="18"/>
                <w:lang w:eastAsia="ko-KR"/>
              </w:rPr>
            </w:pPr>
            <w:r w:rsidRPr="00CF2F35">
              <w:rPr>
                <w:rFonts w:cs="Arial"/>
                <w:szCs w:val="18"/>
                <w:lang w:eastAsia="ko-KR"/>
              </w:rPr>
              <w:t>Information in Request message</w:t>
            </w:r>
          </w:p>
        </w:tc>
        <w:tc>
          <w:tcPr>
            <w:tcW w:w="7074" w:type="dxa"/>
            <w:shd w:val="clear" w:color="auto" w:fill="auto"/>
          </w:tcPr>
          <w:p w14:paraId="4BDE7587" w14:textId="77777777" w:rsidR="008F2794" w:rsidRPr="00CF2F35" w:rsidRDefault="008F2794" w:rsidP="008F2794">
            <w:pPr>
              <w:pStyle w:val="TAL"/>
              <w:rPr>
                <w:rFonts w:eastAsia="Arial Unicode MS" w:cs="Arial"/>
                <w:szCs w:val="18"/>
                <w:lang w:eastAsia="ko-KR"/>
              </w:rPr>
            </w:pPr>
            <w:r w:rsidRPr="00CF2F35">
              <w:rPr>
                <w:rFonts w:eastAsia="Arial Unicode MS" w:cs="Arial"/>
                <w:b/>
                <w:i/>
                <w:szCs w:val="18"/>
                <w:lang w:eastAsia="ko-KR"/>
              </w:rPr>
              <w:t>From:</w:t>
            </w:r>
            <w:r w:rsidRPr="00CF2F35">
              <w:rPr>
                <w:rFonts w:eastAsia="Arial Unicode MS" w:cs="Arial"/>
                <w:szCs w:val="18"/>
                <w:lang w:eastAsia="ko-KR"/>
              </w:rPr>
              <w:t xml:space="preserve"> Identifier of the AE that initiates the Request</w:t>
            </w:r>
          </w:p>
          <w:p w14:paraId="304F97D5" w14:textId="77777777" w:rsidR="008F2794" w:rsidRPr="00CF2F35" w:rsidRDefault="008F2794" w:rsidP="008F2794">
            <w:pPr>
              <w:pStyle w:val="TAL"/>
              <w:rPr>
                <w:rFonts w:eastAsia="Arial Unicode MS" w:cs="Arial"/>
                <w:szCs w:val="18"/>
                <w:lang w:eastAsia="ko-KR"/>
              </w:rPr>
            </w:pPr>
            <w:r w:rsidRPr="00CF2F35">
              <w:rPr>
                <w:rFonts w:eastAsia="Arial Unicode MS" w:cs="Arial"/>
                <w:b/>
                <w:i/>
                <w:szCs w:val="18"/>
                <w:lang w:eastAsia="ko-KR"/>
              </w:rPr>
              <w:t>To:</w:t>
            </w:r>
            <w:r w:rsidRPr="00CF2F35">
              <w:rPr>
                <w:rFonts w:eastAsia="Arial Unicode MS" w:cs="Arial"/>
                <w:szCs w:val="18"/>
                <w:lang w:eastAsia="ko-KR"/>
              </w:rPr>
              <w:t xml:space="preserve"> The address of the </w:t>
            </w:r>
            <w:r w:rsidRPr="00CF2F35">
              <w:rPr>
                <w:rFonts w:eastAsia="Arial Unicode MS" w:cs="Arial"/>
                <w:i/>
                <w:szCs w:val="18"/>
                <w:lang w:eastAsia="ko-KR"/>
              </w:rPr>
              <w:t>&lt;statsConfig&gt;</w:t>
            </w:r>
            <w:r w:rsidRPr="00CF2F35">
              <w:rPr>
                <w:rFonts w:eastAsia="Arial Unicode MS" w:cs="Arial"/>
                <w:szCs w:val="18"/>
                <w:lang w:eastAsia="ko-KR"/>
              </w:rPr>
              <w:t xml:space="preserve"> resource where the </w:t>
            </w:r>
            <w:r w:rsidRPr="00CF2F35">
              <w:rPr>
                <w:rFonts w:eastAsia="Arial Unicode MS" w:cs="Arial"/>
                <w:i/>
                <w:szCs w:val="18"/>
                <w:lang w:eastAsia="ko-KR"/>
              </w:rPr>
              <w:t>&lt;eventConfig&gt;</w:t>
            </w:r>
            <w:r w:rsidRPr="00CF2F35">
              <w:rPr>
                <w:rFonts w:eastAsia="Arial Unicode MS" w:cs="Arial"/>
                <w:szCs w:val="18"/>
                <w:lang w:eastAsia="ko-KR"/>
              </w:rPr>
              <w:t xml:space="preserve"> sub</w:t>
            </w:r>
            <w:r w:rsidRPr="00CF2F35">
              <w:rPr>
                <w:rFonts w:eastAsia="Arial Unicode MS" w:cs="Arial"/>
                <w:szCs w:val="18"/>
                <w:lang w:eastAsia="ko-KR"/>
              </w:rPr>
              <w:noBreakHyphen/>
              <w:t>resource is intended to be Created</w:t>
            </w:r>
          </w:p>
          <w:p w14:paraId="78808D68" w14:textId="77777777" w:rsidR="008F2794" w:rsidRPr="00CF2F35" w:rsidRDefault="008F2794" w:rsidP="008F2794">
            <w:pPr>
              <w:pStyle w:val="TAL"/>
              <w:rPr>
                <w:rFonts w:eastAsia="Arial Unicode MS" w:cs="Arial"/>
                <w:szCs w:val="18"/>
              </w:rPr>
            </w:pPr>
            <w:r w:rsidRPr="00CF2F35">
              <w:rPr>
                <w:rFonts w:cs="Arial"/>
                <w:b/>
                <w:i/>
                <w:szCs w:val="18"/>
                <w:lang w:eastAsia="ko-KR"/>
              </w:rPr>
              <w:t>Content</w:t>
            </w:r>
            <w:r w:rsidRPr="00CF2F35">
              <w:rPr>
                <w:rFonts w:cs="Arial"/>
                <w:b/>
                <w:szCs w:val="18"/>
                <w:lang w:eastAsia="ko-KR"/>
              </w:rPr>
              <w:t>:</w:t>
            </w:r>
            <w:r w:rsidRPr="00CF2F35">
              <w:rPr>
                <w:rFonts w:cs="Arial"/>
                <w:szCs w:val="18"/>
                <w:lang w:eastAsia="ko-KR"/>
              </w:rPr>
              <w:t xml:space="preserve"> </w:t>
            </w:r>
            <w:r w:rsidRPr="00CF2F35">
              <w:rPr>
                <w:rFonts w:eastAsia="Arial Unicode MS"/>
              </w:rPr>
              <w:t xml:space="preserve">The representation of the </w:t>
            </w:r>
            <w:r w:rsidRPr="00CF2F35">
              <w:rPr>
                <w:rFonts w:eastAsia="Arial Unicode MS"/>
                <w:i/>
              </w:rPr>
              <w:t>&lt;eventConfig&gt;</w:t>
            </w:r>
            <w:r w:rsidRPr="00CF2F35">
              <w:rPr>
                <w:rFonts w:eastAsia="Arial Unicode MS"/>
              </w:rPr>
              <w:t xml:space="preserve"> resource for which the attributes are described in clause 9.6.24</w:t>
            </w:r>
          </w:p>
          <w:p w14:paraId="76BDD679" w14:textId="77777777" w:rsidR="008F2794" w:rsidRPr="003F0A61" w:rsidRDefault="008F2794" w:rsidP="008F2794">
            <w:pPr>
              <w:pStyle w:val="TAL"/>
              <w:spacing w:before="120"/>
              <w:ind w:left="1418" w:hanging="1418"/>
              <w:outlineLvl w:val="3"/>
              <w:rPr>
                <w:rFonts w:eastAsiaTheme="minorEastAsia" w:cs="Arial"/>
                <w:szCs w:val="18"/>
                <w:lang w:eastAsia="zh-CN"/>
              </w:rPr>
            </w:pPr>
            <w:r w:rsidRPr="00CF2F35">
              <w:rPr>
                <w:lang w:eastAsia="ko-KR"/>
              </w:rPr>
              <w:t>Other information in the Request message is defined according to clause 10.1.</w:t>
            </w:r>
            <w:r w:rsidR="003F0A61">
              <w:rPr>
                <w:rFonts w:eastAsiaTheme="minorEastAsia" w:hint="eastAsia"/>
                <w:lang w:eastAsia="zh-CN"/>
              </w:rPr>
              <w:t>2</w:t>
            </w:r>
          </w:p>
        </w:tc>
      </w:tr>
      <w:tr w:rsidR="008F2794" w:rsidRPr="005A3421" w14:paraId="757B694B" w14:textId="77777777" w:rsidTr="008F2794">
        <w:trPr>
          <w:jc w:val="center"/>
        </w:trPr>
        <w:tc>
          <w:tcPr>
            <w:tcW w:w="2093" w:type="dxa"/>
            <w:shd w:val="clear" w:color="auto" w:fill="auto"/>
          </w:tcPr>
          <w:p w14:paraId="203459BF" w14:textId="77777777" w:rsidR="008F2794" w:rsidRPr="00CF2F35" w:rsidRDefault="008F2794" w:rsidP="008F2794">
            <w:pPr>
              <w:pStyle w:val="TAL"/>
              <w:rPr>
                <w:rFonts w:cs="Arial"/>
                <w:szCs w:val="18"/>
                <w:lang w:eastAsia="ko-KR"/>
              </w:rPr>
            </w:pPr>
            <w:r w:rsidRPr="00CF2F35">
              <w:rPr>
                <w:rFonts w:cs="Arial"/>
                <w:szCs w:val="18"/>
                <w:lang w:eastAsia="ko-KR"/>
              </w:rPr>
              <w:t>Processing at Originator before sending Request</w:t>
            </w:r>
          </w:p>
        </w:tc>
        <w:tc>
          <w:tcPr>
            <w:tcW w:w="7074" w:type="dxa"/>
            <w:shd w:val="clear" w:color="auto" w:fill="auto"/>
          </w:tcPr>
          <w:p w14:paraId="1363C4A3" w14:textId="77777777" w:rsidR="008F2794" w:rsidRPr="00CF2F35" w:rsidRDefault="008F2794" w:rsidP="008F2794">
            <w:pPr>
              <w:pStyle w:val="TAL"/>
              <w:rPr>
                <w:rFonts w:cs="Arial"/>
                <w:szCs w:val="18"/>
                <w:lang w:eastAsia="ko-KR"/>
              </w:rPr>
            </w:pPr>
            <w:r w:rsidRPr="00CF2F35">
              <w:rPr>
                <w:rFonts w:cs="Arial"/>
                <w:szCs w:val="18"/>
              </w:rPr>
              <w:t xml:space="preserve">The Originator shall be an AE. The Originator shall request to Create a new </w:t>
            </w:r>
            <w:r w:rsidRPr="00CF2F35">
              <w:rPr>
                <w:rFonts w:cs="Arial"/>
                <w:i/>
                <w:szCs w:val="18"/>
              </w:rPr>
              <w:t>&lt;eventConfig&gt;</w:t>
            </w:r>
            <w:r w:rsidRPr="00CF2F35">
              <w:rPr>
                <w:rFonts w:cs="Arial"/>
                <w:szCs w:val="18"/>
              </w:rPr>
              <w:t xml:space="preserve">  resource by addressing to the </w:t>
            </w:r>
            <w:r w:rsidRPr="00CF2F35">
              <w:rPr>
                <w:rFonts w:cs="Arial"/>
                <w:i/>
                <w:szCs w:val="18"/>
              </w:rPr>
              <w:t>&lt;statsConfig&gt;</w:t>
            </w:r>
            <w:r w:rsidRPr="00CF2F35">
              <w:rPr>
                <w:rFonts w:cs="Arial"/>
                <w:szCs w:val="18"/>
              </w:rPr>
              <w:t xml:space="preserve"> resource of a Hosting CSE</w:t>
            </w:r>
          </w:p>
        </w:tc>
      </w:tr>
      <w:tr w:rsidR="008F2794" w:rsidRPr="005A3421" w14:paraId="238E5F61" w14:textId="77777777" w:rsidTr="008F2794">
        <w:trPr>
          <w:jc w:val="center"/>
        </w:trPr>
        <w:tc>
          <w:tcPr>
            <w:tcW w:w="2093" w:type="dxa"/>
            <w:shd w:val="clear" w:color="auto" w:fill="auto"/>
          </w:tcPr>
          <w:p w14:paraId="1A835869" w14:textId="77777777" w:rsidR="008F2794" w:rsidRPr="00CF2F35" w:rsidRDefault="008F2794" w:rsidP="008F2794">
            <w:pPr>
              <w:pStyle w:val="TAL"/>
              <w:rPr>
                <w:rFonts w:cs="Arial"/>
                <w:szCs w:val="18"/>
                <w:lang w:eastAsia="ko-KR"/>
              </w:rPr>
            </w:pPr>
            <w:r w:rsidRPr="00CF2F35">
              <w:rPr>
                <w:rFonts w:cs="Arial"/>
                <w:szCs w:val="18"/>
                <w:lang w:eastAsia="ko-KR"/>
              </w:rPr>
              <w:t>Processing at Receiver</w:t>
            </w:r>
          </w:p>
        </w:tc>
        <w:tc>
          <w:tcPr>
            <w:tcW w:w="7074" w:type="dxa"/>
            <w:shd w:val="clear" w:color="auto" w:fill="auto"/>
          </w:tcPr>
          <w:p w14:paraId="3BE378DB" w14:textId="77777777" w:rsidR="008F2794" w:rsidRPr="00CF2F35" w:rsidRDefault="008F2794" w:rsidP="008F2794">
            <w:pPr>
              <w:pStyle w:val="TAL"/>
              <w:rPr>
                <w:rFonts w:eastAsia="Arial Unicode MS" w:cs="Arial"/>
                <w:szCs w:val="18"/>
              </w:rPr>
            </w:pPr>
            <w:r w:rsidRPr="00CF2F35">
              <w:rPr>
                <w:rFonts w:eastAsia="Arial Unicode MS" w:cs="Arial"/>
                <w:szCs w:val="18"/>
              </w:rPr>
              <w:t>The Receiver shall be an IN-CSE:</w:t>
            </w:r>
          </w:p>
          <w:p w14:paraId="20A032B1" w14:textId="77777777" w:rsidR="008F2794" w:rsidRPr="005A3421" w:rsidRDefault="008F2794" w:rsidP="008F2794">
            <w:pPr>
              <w:pStyle w:val="TB1"/>
              <w:tabs>
                <w:tab w:val="clear" w:pos="720"/>
                <w:tab w:val="left" w:pos="620"/>
              </w:tabs>
              <w:ind w:left="620"/>
              <w:rPr>
                <w:rFonts w:eastAsia="Malgun Gothic"/>
                <w:lang w:eastAsia="ko-KR"/>
              </w:rPr>
            </w:pPr>
            <w:r w:rsidRPr="005A3421">
              <w:rPr>
                <w:rFonts w:eastAsia="Arial Unicode MS"/>
              </w:rPr>
              <w:t xml:space="preserve">The Receiver shall </w:t>
            </w:r>
            <w:r w:rsidR="00C929BB">
              <w:rPr>
                <w:rFonts w:eastAsia="Arial Unicode MS" w:hint="eastAsia"/>
                <w:lang w:eastAsia="zh-CN"/>
              </w:rPr>
              <w:t>check if</w:t>
            </w:r>
            <w:r w:rsidRPr="005A3421">
              <w:rPr>
                <w:rFonts w:eastAsia="Arial Unicode MS"/>
              </w:rPr>
              <w:t xml:space="preserve"> the </w:t>
            </w:r>
            <w:r w:rsidRPr="005A3421">
              <w:rPr>
                <w:rFonts w:eastAsia="Arial Unicode MS"/>
                <w:i/>
              </w:rPr>
              <w:t>eventID</w:t>
            </w:r>
            <w:r w:rsidRPr="005A3421">
              <w:rPr>
                <w:rFonts w:eastAsia="Arial Unicode MS"/>
              </w:rPr>
              <w:t xml:space="preserve"> is unique, and if not, provides a new value</w:t>
            </w:r>
          </w:p>
          <w:p w14:paraId="3CC56E91" w14:textId="77777777" w:rsidR="008F2794" w:rsidRPr="005A3421" w:rsidRDefault="008F2794" w:rsidP="008F2794">
            <w:pPr>
              <w:pStyle w:val="TB1"/>
              <w:tabs>
                <w:tab w:val="clear" w:pos="720"/>
                <w:tab w:val="left" w:pos="620"/>
              </w:tabs>
              <w:ind w:left="620"/>
              <w:rPr>
                <w:rFonts w:eastAsia="Malgun Gothic"/>
                <w:lang w:eastAsia="ko-KR"/>
              </w:rPr>
            </w:pPr>
            <w:r w:rsidRPr="005A3421">
              <w:rPr>
                <w:rFonts w:eastAsia="Arial Unicode MS"/>
              </w:rPr>
              <w:t xml:space="preserve">The Receiver shall verify that the </w:t>
            </w:r>
            <w:r w:rsidRPr="005A3421">
              <w:rPr>
                <w:rFonts w:eastAsia="Arial Unicode MS"/>
                <w:i/>
              </w:rPr>
              <w:t>eventEnd</w:t>
            </w:r>
            <w:r w:rsidRPr="005A3421">
              <w:rPr>
                <w:rFonts w:eastAsia="Arial Unicode MS"/>
              </w:rPr>
              <w:t xml:space="preserve"> time is greater than the </w:t>
            </w:r>
            <w:r w:rsidRPr="005A3421">
              <w:rPr>
                <w:rFonts w:eastAsia="Arial Unicode MS"/>
                <w:i/>
              </w:rPr>
              <w:t>eventStart</w:t>
            </w:r>
            <w:r w:rsidRPr="005A3421">
              <w:rPr>
                <w:rFonts w:eastAsia="Arial Unicode MS"/>
              </w:rPr>
              <w:t xml:space="preserve"> time if these two attributes are present</w:t>
            </w:r>
          </w:p>
          <w:p w14:paraId="7D2F8857" w14:textId="77777777" w:rsidR="008F2794" w:rsidRPr="005A3421" w:rsidRDefault="008F2794" w:rsidP="008F2794">
            <w:pPr>
              <w:pStyle w:val="TB1"/>
              <w:tabs>
                <w:tab w:val="clear" w:pos="720"/>
                <w:tab w:val="left" w:pos="620"/>
              </w:tabs>
              <w:ind w:left="620"/>
              <w:rPr>
                <w:lang w:eastAsia="ko-KR"/>
              </w:rPr>
            </w:pPr>
            <w:r w:rsidRPr="005A3421">
              <w:rPr>
                <w:rFonts w:eastAsia="Arial Unicode MS"/>
              </w:rPr>
              <w:t xml:space="preserve">The Receiver shall verify that the </w:t>
            </w:r>
            <w:r w:rsidRPr="005A3421">
              <w:rPr>
                <w:rFonts w:eastAsia="Arial Unicode MS"/>
                <w:i/>
              </w:rPr>
              <w:t>dataSize</w:t>
            </w:r>
            <w:r w:rsidRPr="005A3421">
              <w:rPr>
                <w:rFonts w:eastAsia="Arial Unicode MS"/>
              </w:rPr>
              <w:t xml:space="preserve"> attribute is present and contains a value greater </w:t>
            </w:r>
            <w:r w:rsidR="00C929BB">
              <w:rPr>
                <w:rFonts w:eastAsia="Arial Unicode MS" w:hint="eastAsia"/>
                <w:lang w:eastAsia="zh-CN"/>
              </w:rPr>
              <w:t>than</w:t>
            </w:r>
            <w:r w:rsidRPr="005A3421">
              <w:rPr>
                <w:rFonts w:eastAsia="Arial Unicode MS"/>
              </w:rPr>
              <w:t xml:space="preserve"> zero </w:t>
            </w:r>
            <w:r w:rsidRPr="005A3421">
              <w:t xml:space="preserve">if the </w:t>
            </w:r>
            <w:r w:rsidRPr="005A3421">
              <w:rPr>
                <w:i/>
              </w:rPr>
              <w:t>eventType</w:t>
            </w:r>
            <w:r w:rsidRPr="005A3421">
              <w:t xml:space="preserve"> is set to "Storage based"</w:t>
            </w:r>
          </w:p>
        </w:tc>
      </w:tr>
      <w:tr w:rsidR="008F2794" w:rsidRPr="005A3421" w14:paraId="156D84A8" w14:textId="77777777" w:rsidTr="008F2794">
        <w:trPr>
          <w:jc w:val="center"/>
        </w:trPr>
        <w:tc>
          <w:tcPr>
            <w:tcW w:w="2093" w:type="dxa"/>
            <w:shd w:val="clear" w:color="auto" w:fill="auto"/>
          </w:tcPr>
          <w:p w14:paraId="27EDC3C3" w14:textId="77777777" w:rsidR="008F2794" w:rsidRPr="00CF2F35" w:rsidRDefault="008F2794" w:rsidP="008F2794">
            <w:pPr>
              <w:pStyle w:val="TAL"/>
              <w:rPr>
                <w:rFonts w:cs="Arial"/>
                <w:szCs w:val="18"/>
                <w:lang w:eastAsia="ko-KR"/>
              </w:rPr>
            </w:pPr>
            <w:r w:rsidRPr="00CF2F35">
              <w:rPr>
                <w:rFonts w:cs="Arial"/>
                <w:szCs w:val="18"/>
                <w:lang w:eastAsia="ko-KR"/>
              </w:rPr>
              <w:t>Information in Response message</w:t>
            </w:r>
          </w:p>
        </w:tc>
        <w:tc>
          <w:tcPr>
            <w:tcW w:w="7074" w:type="dxa"/>
            <w:shd w:val="clear" w:color="auto" w:fill="auto"/>
          </w:tcPr>
          <w:p w14:paraId="677BDA2B" w14:textId="77777777" w:rsidR="008F2794" w:rsidRPr="003F0A61" w:rsidRDefault="008F2794" w:rsidP="008F2794">
            <w:pPr>
              <w:pStyle w:val="TAL"/>
              <w:spacing w:before="120"/>
              <w:ind w:left="1418" w:hanging="1418"/>
              <w:outlineLvl w:val="3"/>
              <w:rPr>
                <w:rFonts w:eastAsiaTheme="minorEastAsia" w:cs="Arial"/>
                <w:szCs w:val="18"/>
                <w:lang w:eastAsia="zh-CN"/>
              </w:rPr>
            </w:pPr>
            <w:r w:rsidRPr="00CF2F35">
              <w:rPr>
                <w:rFonts w:eastAsia="Arial Unicode MS" w:cs="Arial"/>
                <w:szCs w:val="18"/>
                <w:lang w:eastAsia="ko-KR"/>
              </w:rPr>
              <w:t xml:space="preserve">According to clause </w:t>
            </w:r>
            <w:r w:rsidRPr="00CF2F35">
              <w:rPr>
                <w:rFonts w:cs="Arial"/>
                <w:szCs w:val="18"/>
              </w:rPr>
              <w:t>10.1.</w:t>
            </w:r>
            <w:r w:rsidR="003F0A61">
              <w:rPr>
                <w:rFonts w:eastAsiaTheme="minorEastAsia" w:cs="Arial" w:hint="eastAsia"/>
                <w:szCs w:val="18"/>
                <w:lang w:eastAsia="zh-CN"/>
              </w:rPr>
              <w:t>2</w:t>
            </w:r>
          </w:p>
        </w:tc>
      </w:tr>
      <w:tr w:rsidR="008F2794" w:rsidRPr="005A3421" w14:paraId="7834F25E"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586DD20" w14:textId="77777777" w:rsidR="008F2794" w:rsidRPr="00CF2F35" w:rsidRDefault="008F2794" w:rsidP="008F2794">
            <w:pPr>
              <w:pStyle w:val="TAL"/>
              <w:rPr>
                <w:rFonts w:cs="Arial"/>
                <w:szCs w:val="18"/>
                <w:lang w:eastAsia="ko-KR"/>
              </w:rPr>
            </w:pPr>
            <w:r w:rsidRPr="00CF2F35">
              <w:rPr>
                <w:rFonts w:cs="Arial"/>
                <w:szCs w:val="18"/>
                <w:lang w:eastAsia="ko-KR"/>
              </w:rPr>
              <w:t xml:space="preserve">Processing at Originator after receiving Response </w:t>
            </w:r>
          </w:p>
        </w:tc>
        <w:tc>
          <w:tcPr>
            <w:tcW w:w="7074" w:type="dxa"/>
            <w:tcBorders>
              <w:top w:val="single" w:sz="8" w:space="0" w:color="000000"/>
              <w:bottom w:val="single" w:sz="8" w:space="0" w:color="000000"/>
              <w:right w:val="single" w:sz="8" w:space="0" w:color="000000"/>
            </w:tcBorders>
            <w:shd w:val="clear" w:color="auto" w:fill="auto"/>
          </w:tcPr>
          <w:p w14:paraId="41DDE207" w14:textId="77777777" w:rsidR="008F2794" w:rsidRPr="00CF2F35" w:rsidRDefault="008F2794" w:rsidP="008F2794">
            <w:pPr>
              <w:pStyle w:val="TAL"/>
              <w:rPr>
                <w:rFonts w:cs="Arial"/>
                <w:szCs w:val="18"/>
                <w:lang w:eastAsia="ko-KR"/>
              </w:rPr>
            </w:pPr>
            <w:r w:rsidRPr="00CF2F35">
              <w:rPr>
                <w:rFonts w:cs="Arial"/>
                <w:szCs w:val="18"/>
                <w:lang w:eastAsia="ko-KR"/>
              </w:rPr>
              <w:t>None</w:t>
            </w:r>
          </w:p>
        </w:tc>
      </w:tr>
      <w:tr w:rsidR="008F2794" w:rsidRPr="005A3421" w14:paraId="178D1778" w14:textId="77777777" w:rsidTr="008F2794">
        <w:trPr>
          <w:jc w:val="center"/>
        </w:trPr>
        <w:tc>
          <w:tcPr>
            <w:tcW w:w="2093" w:type="dxa"/>
            <w:shd w:val="clear" w:color="auto" w:fill="auto"/>
          </w:tcPr>
          <w:p w14:paraId="2242F976" w14:textId="77777777" w:rsidR="008F2794" w:rsidRPr="00CF2F35" w:rsidRDefault="008F2794" w:rsidP="008F2794">
            <w:pPr>
              <w:pStyle w:val="TAL"/>
              <w:rPr>
                <w:rFonts w:cs="Arial"/>
                <w:szCs w:val="18"/>
                <w:lang w:eastAsia="ko-KR"/>
              </w:rPr>
            </w:pPr>
            <w:r w:rsidRPr="00CF2F35">
              <w:rPr>
                <w:rFonts w:cs="Arial"/>
                <w:szCs w:val="18"/>
                <w:lang w:eastAsia="ko-KR"/>
              </w:rPr>
              <w:t>Exceptions</w:t>
            </w:r>
          </w:p>
        </w:tc>
        <w:tc>
          <w:tcPr>
            <w:tcW w:w="7074" w:type="dxa"/>
            <w:shd w:val="clear" w:color="auto" w:fill="auto"/>
          </w:tcPr>
          <w:p w14:paraId="7E68DA56" w14:textId="77777777" w:rsidR="008F2794" w:rsidRPr="003F0A61" w:rsidRDefault="008F2794" w:rsidP="008F2794">
            <w:pPr>
              <w:pStyle w:val="TAL"/>
              <w:spacing w:before="120"/>
              <w:ind w:left="1418" w:hanging="1418"/>
              <w:outlineLvl w:val="3"/>
              <w:rPr>
                <w:rFonts w:eastAsiaTheme="minorEastAsia" w:cs="Arial"/>
                <w:szCs w:val="18"/>
                <w:lang w:eastAsia="zh-CN"/>
              </w:rPr>
            </w:pPr>
            <w:r w:rsidRPr="00CF2F35">
              <w:rPr>
                <w:rFonts w:eastAsia="Arial Unicode MS" w:cs="Arial"/>
                <w:szCs w:val="18"/>
                <w:lang w:eastAsia="ko-KR"/>
              </w:rPr>
              <w:t xml:space="preserve">According to clause </w:t>
            </w:r>
            <w:r w:rsidRPr="00CF2F35">
              <w:rPr>
                <w:rFonts w:cs="Arial"/>
                <w:szCs w:val="18"/>
              </w:rPr>
              <w:t>10.1.</w:t>
            </w:r>
            <w:r w:rsidR="003F0A61">
              <w:rPr>
                <w:rFonts w:eastAsiaTheme="minorEastAsia" w:cs="Arial" w:hint="eastAsia"/>
                <w:szCs w:val="18"/>
                <w:lang w:eastAsia="zh-CN"/>
              </w:rPr>
              <w:t>2</w:t>
            </w:r>
          </w:p>
        </w:tc>
      </w:tr>
    </w:tbl>
    <w:p w14:paraId="1ACA24BF" w14:textId="77777777" w:rsidR="008F2794" w:rsidRPr="005A3421" w:rsidRDefault="008F2794" w:rsidP="008F2794">
      <w:pPr>
        <w:rPr>
          <w:rFonts w:eastAsia="Arial Unicode MS"/>
        </w:rPr>
      </w:pPr>
    </w:p>
    <w:p w14:paraId="57F0782B" w14:textId="77777777" w:rsidR="008F2794" w:rsidRPr="005A3421" w:rsidRDefault="008F2794" w:rsidP="008F2794">
      <w:pPr>
        <w:pStyle w:val="Heading4"/>
        <w:rPr>
          <w:rFonts w:eastAsia="Arial Unicode MS"/>
        </w:rPr>
      </w:pPr>
      <w:bookmarkStart w:id="3725" w:name="_Toc470164215"/>
      <w:bookmarkStart w:id="3726" w:name="_Toc470164797"/>
      <w:bookmarkStart w:id="3727" w:name="_Toc475715406"/>
      <w:bookmarkStart w:id="3728" w:name="_Toc479349218"/>
      <w:bookmarkStart w:id="3729" w:name="_Toc484070666"/>
      <w:bookmarkStart w:id="3730" w:name="_Toc520701533"/>
      <w:r w:rsidRPr="005A3421">
        <w:rPr>
          <w:rFonts w:eastAsia="Arial Unicode MS"/>
        </w:rPr>
        <w:t>10.2.1</w:t>
      </w:r>
      <w:r>
        <w:rPr>
          <w:rFonts w:eastAsia="Arial Unicode MS"/>
        </w:rPr>
        <w:t>1</w:t>
      </w:r>
      <w:r w:rsidRPr="005A3421">
        <w:rPr>
          <w:rFonts w:eastAsia="Arial Unicode MS"/>
        </w:rPr>
        <w:t>.7</w:t>
      </w:r>
      <w:r w:rsidRPr="005A3421">
        <w:rPr>
          <w:rFonts w:eastAsia="Arial Unicode MS"/>
        </w:rPr>
        <w:tab/>
        <w:t xml:space="preserve">Retrieve </w:t>
      </w:r>
      <w:r w:rsidRPr="005A3421">
        <w:rPr>
          <w:rFonts w:eastAsia="Arial Unicode MS"/>
          <w:i/>
        </w:rPr>
        <w:t>&lt;eventConfig&gt;</w:t>
      </w:r>
      <w:bookmarkEnd w:id="3725"/>
      <w:bookmarkEnd w:id="3726"/>
      <w:bookmarkEnd w:id="3727"/>
      <w:bookmarkEnd w:id="3728"/>
      <w:bookmarkEnd w:id="3729"/>
      <w:bookmarkEnd w:id="3730"/>
    </w:p>
    <w:p w14:paraId="3F3F0015" w14:textId="77777777" w:rsidR="008F2794" w:rsidRPr="005A3421" w:rsidRDefault="008F2794" w:rsidP="008F2794">
      <w:pPr>
        <w:rPr>
          <w:rFonts w:eastAsia="Arial Unicode MS"/>
        </w:rPr>
      </w:pPr>
      <w:r w:rsidRPr="005A3421">
        <w:rPr>
          <w:rFonts w:eastAsia="Arial Unicode MS"/>
        </w:rPr>
        <w:t xml:space="preserve">The RETRIEVE procedure shall be used for the Originator to retrieve the existing </w:t>
      </w:r>
      <w:r w:rsidRPr="005A3421">
        <w:rPr>
          <w:rFonts w:eastAsia="Arial Unicode MS"/>
          <w:i/>
        </w:rPr>
        <w:t>&lt;eventConfig&gt;</w:t>
      </w:r>
      <w:r w:rsidRPr="005A3421">
        <w:rPr>
          <w:rFonts w:eastAsia="Arial Unicode MS"/>
        </w:rPr>
        <w:t xml:space="preserve"> resource from the Receiver.</w:t>
      </w:r>
    </w:p>
    <w:p w14:paraId="6EF30622" w14:textId="77777777" w:rsidR="008F2794" w:rsidRPr="005A3421" w:rsidRDefault="008F2794" w:rsidP="008F2794">
      <w:pPr>
        <w:rPr>
          <w:rFonts w:eastAsia="Arial Unicode MS"/>
        </w:rPr>
      </w:pPr>
      <w:r w:rsidRPr="005A3421">
        <w:rPr>
          <w:rFonts w:eastAsia="Arial Unicode MS"/>
        </w:rPr>
        <w:t>The Originator shall be an AE that is allowed to retrieve configuration information available for AEs within an IN-CSE.</w:t>
      </w:r>
    </w:p>
    <w:p w14:paraId="7C3F44C1" w14:textId="77777777" w:rsidR="008F2794" w:rsidRPr="005A3421" w:rsidRDefault="008F2794" w:rsidP="008F2794">
      <w:pPr>
        <w:rPr>
          <w:rFonts w:eastAsia="Arial Unicode MS"/>
        </w:rPr>
      </w:pPr>
      <w:r w:rsidRPr="005A3421">
        <w:rPr>
          <w:rFonts w:eastAsia="Arial Unicode MS"/>
        </w:rPr>
        <w:t xml:space="preserve">The Receiver shall be the IN-CSE containing the </w:t>
      </w:r>
      <w:r w:rsidRPr="005A3421">
        <w:rPr>
          <w:rFonts w:eastAsia="Arial Unicode MS"/>
          <w:i/>
        </w:rPr>
        <w:t>&lt;eventConfig&gt;</w:t>
      </w:r>
      <w:r w:rsidRPr="005A3421">
        <w:rPr>
          <w:rFonts w:eastAsia="Arial Unicode MS"/>
        </w:rPr>
        <w:t xml:space="preserve"> resource.</w:t>
      </w:r>
    </w:p>
    <w:p w14:paraId="223D8A70" w14:textId="77777777" w:rsidR="008F2794" w:rsidRPr="005A3421" w:rsidRDefault="008F2794" w:rsidP="008F2794">
      <w:pPr>
        <w:pStyle w:val="TH"/>
        <w:rPr>
          <w:rFonts w:eastAsia="Arial Unicode MS"/>
        </w:rPr>
      </w:pPr>
      <w:r w:rsidRPr="005A3421">
        <w:rPr>
          <w:rFonts w:eastAsia="Arial Unicode MS"/>
        </w:rPr>
        <w:t>Table 10.2.1</w:t>
      </w:r>
      <w:r>
        <w:rPr>
          <w:rFonts w:eastAsia="Arial Unicode MS"/>
        </w:rPr>
        <w:t>1</w:t>
      </w:r>
      <w:r w:rsidRPr="005A3421">
        <w:rPr>
          <w:rFonts w:eastAsia="Arial Unicode MS"/>
        </w:rPr>
        <w:t xml:space="preserve">.7-1: </w:t>
      </w:r>
      <w:r w:rsidRPr="005A3421">
        <w:rPr>
          <w:rFonts w:eastAsia="Arial Unicode MS"/>
          <w:i/>
        </w:rPr>
        <w:t>&lt;eventConfig&gt;</w:t>
      </w:r>
      <w:r w:rsidRPr="005A3421">
        <w:rPr>
          <w:rFonts w:eastAsia="Arial Unicode MS"/>
        </w:rPr>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20B45145" w14:textId="77777777" w:rsidTr="008F2794">
        <w:trPr>
          <w:jc w:val="center"/>
        </w:trPr>
        <w:tc>
          <w:tcPr>
            <w:tcW w:w="9167" w:type="dxa"/>
            <w:gridSpan w:val="2"/>
            <w:shd w:val="clear" w:color="auto" w:fill="DDDDDD"/>
          </w:tcPr>
          <w:p w14:paraId="2DF4BAF0" w14:textId="77777777" w:rsidR="008F2794" w:rsidRPr="00CF2F35" w:rsidRDefault="008F2794" w:rsidP="008F2794">
            <w:pPr>
              <w:pStyle w:val="TAH"/>
              <w:rPr>
                <w:lang w:eastAsia="ko-KR"/>
              </w:rPr>
            </w:pPr>
            <w:r w:rsidRPr="00CF2F35">
              <w:rPr>
                <w:i/>
                <w:lang w:eastAsia="ko-KR"/>
              </w:rPr>
              <w:t>&lt;eventConfig&gt;</w:t>
            </w:r>
            <w:r w:rsidRPr="00CF2F35">
              <w:rPr>
                <w:lang w:eastAsia="ko-KR"/>
              </w:rPr>
              <w:t xml:space="preserve"> RETRIEVE</w:t>
            </w:r>
          </w:p>
        </w:tc>
      </w:tr>
      <w:tr w:rsidR="008F2794" w:rsidRPr="005A3421" w14:paraId="4C2F62AE" w14:textId="77777777" w:rsidTr="008F2794">
        <w:trPr>
          <w:jc w:val="center"/>
        </w:trPr>
        <w:tc>
          <w:tcPr>
            <w:tcW w:w="2093" w:type="dxa"/>
            <w:shd w:val="clear" w:color="auto" w:fill="auto"/>
          </w:tcPr>
          <w:p w14:paraId="409E93DE" w14:textId="77777777" w:rsidR="008F2794" w:rsidRPr="00CF2F35" w:rsidRDefault="008F2794" w:rsidP="008F2794">
            <w:pPr>
              <w:pStyle w:val="TAL"/>
              <w:rPr>
                <w:lang w:eastAsia="ko-KR"/>
              </w:rPr>
            </w:pPr>
            <w:r w:rsidRPr="00CF2F35">
              <w:rPr>
                <w:lang w:eastAsia="ko-KR"/>
              </w:rPr>
              <w:t>Associated Reference Points</w:t>
            </w:r>
          </w:p>
        </w:tc>
        <w:tc>
          <w:tcPr>
            <w:tcW w:w="7074" w:type="dxa"/>
            <w:shd w:val="clear" w:color="auto" w:fill="auto"/>
          </w:tcPr>
          <w:p w14:paraId="1E9B7049" w14:textId="77777777" w:rsidR="008F2794" w:rsidRPr="00CF2F35" w:rsidRDefault="008F2794" w:rsidP="008F2794">
            <w:pPr>
              <w:pStyle w:val="TAL"/>
              <w:rPr>
                <w:lang w:eastAsia="ko-KR"/>
              </w:rPr>
            </w:pPr>
            <w:r w:rsidRPr="00CF2F35">
              <w:rPr>
                <w:lang w:eastAsia="ko-KR"/>
              </w:rPr>
              <w:t>Mca</w:t>
            </w:r>
          </w:p>
        </w:tc>
      </w:tr>
      <w:tr w:rsidR="008F2794" w:rsidRPr="005A3421" w14:paraId="58485F34" w14:textId="77777777" w:rsidTr="008F2794">
        <w:trPr>
          <w:jc w:val="center"/>
        </w:trPr>
        <w:tc>
          <w:tcPr>
            <w:tcW w:w="2093" w:type="dxa"/>
            <w:shd w:val="clear" w:color="auto" w:fill="auto"/>
          </w:tcPr>
          <w:p w14:paraId="50E995F6" w14:textId="77777777" w:rsidR="008F2794" w:rsidRPr="00CF2F35" w:rsidRDefault="008F2794" w:rsidP="008F2794">
            <w:pPr>
              <w:pStyle w:val="TAL"/>
              <w:rPr>
                <w:lang w:eastAsia="ko-KR"/>
              </w:rPr>
            </w:pPr>
            <w:r w:rsidRPr="00CF2F35">
              <w:rPr>
                <w:rFonts w:hint="eastAsia"/>
                <w:lang w:eastAsia="ko-KR"/>
              </w:rPr>
              <w:t xml:space="preserve">Information </w:t>
            </w:r>
            <w:r w:rsidRPr="00CF2F35">
              <w:rPr>
                <w:lang w:eastAsia="ko-KR"/>
              </w:rPr>
              <w:t>i</w:t>
            </w:r>
            <w:r w:rsidRPr="00CF2F35">
              <w:rPr>
                <w:rFonts w:hint="eastAsia"/>
                <w:lang w:eastAsia="ko-KR"/>
              </w:rPr>
              <w:t>n Request message</w:t>
            </w:r>
          </w:p>
        </w:tc>
        <w:tc>
          <w:tcPr>
            <w:tcW w:w="7074" w:type="dxa"/>
            <w:shd w:val="clear" w:color="auto" w:fill="auto"/>
          </w:tcPr>
          <w:p w14:paraId="2C2AD5A9" w14:textId="77777777" w:rsidR="008F2794" w:rsidRPr="00CF2F35" w:rsidRDefault="008F2794" w:rsidP="008F2794">
            <w:pPr>
              <w:pStyle w:val="TAL"/>
              <w:rPr>
                <w:lang w:eastAsia="ko-KR"/>
              </w:rPr>
            </w:pPr>
            <w:r w:rsidRPr="00CF2F35">
              <w:rPr>
                <w:b/>
                <w:i/>
                <w:lang w:eastAsia="ko-KR"/>
              </w:rPr>
              <w:t>From</w:t>
            </w:r>
            <w:r w:rsidRPr="00CF2F35">
              <w:rPr>
                <w:b/>
                <w:lang w:eastAsia="ko-KR"/>
              </w:rPr>
              <w:t>:</w:t>
            </w:r>
            <w:r w:rsidRPr="00CF2F35">
              <w:rPr>
                <w:lang w:eastAsia="ko-KR"/>
              </w:rPr>
              <w:t xml:space="preserve"> ID of the Originator</w:t>
            </w:r>
          </w:p>
          <w:p w14:paraId="02537F54" w14:textId="77777777" w:rsidR="008F2794" w:rsidRPr="00CF2F35" w:rsidRDefault="008F2794" w:rsidP="008F2794">
            <w:pPr>
              <w:pStyle w:val="TAL"/>
              <w:rPr>
                <w:lang w:eastAsia="ko-KR"/>
              </w:rPr>
            </w:pPr>
            <w:r w:rsidRPr="00CF2F35">
              <w:rPr>
                <w:b/>
                <w:i/>
                <w:lang w:eastAsia="ko-KR"/>
              </w:rPr>
              <w:t>To</w:t>
            </w:r>
            <w:r w:rsidRPr="00CF2F35">
              <w:rPr>
                <w:b/>
                <w:lang w:eastAsia="ko-KR"/>
              </w:rPr>
              <w:t>:</w:t>
            </w:r>
            <w:r w:rsidRPr="00CF2F35">
              <w:rPr>
                <w:lang w:eastAsia="ko-KR"/>
              </w:rPr>
              <w:t xml:space="preserve"> Address of the </w:t>
            </w:r>
            <w:r w:rsidRPr="00CF2F35">
              <w:rPr>
                <w:i/>
                <w:lang w:eastAsia="ko-KR"/>
              </w:rPr>
              <w:t>&lt;eventConfig&gt;</w:t>
            </w:r>
            <w:r w:rsidRPr="00CF2F35">
              <w:rPr>
                <w:lang w:eastAsia="ko-KR"/>
              </w:rPr>
              <w:t xml:space="preserve"> resource or its attributes to be retrieved.</w:t>
            </w:r>
          </w:p>
        </w:tc>
      </w:tr>
      <w:tr w:rsidR="008F2794" w:rsidRPr="005A3421" w14:paraId="06B09F8E" w14:textId="77777777" w:rsidTr="008F2794">
        <w:trPr>
          <w:jc w:val="center"/>
        </w:trPr>
        <w:tc>
          <w:tcPr>
            <w:tcW w:w="2093" w:type="dxa"/>
            <w:shd w:val="clear" w:color="auto" w:fill="auto"/>
          </w:tcPr>
          <w:p w14:paraId="6B7935BE" w14:textId="77777777" w:rsidR="008F2794" w:rsidRPr="00CF2F35" w:rsidRDefault="008F2794" w:rsidP="008F2794">
            <w:pPr>
              <w:pStyle w:val="TAL"/>
              <w:rPr>
                <w:lang w:eastAsia="ko-KR"/>
              </w:rPr>
            </w:pPr>
            <w:r w:rsidRPr="00CF2F35">
              <w:rPr>
                <w:lang w:eastAsia="ko-KR"/>
              </w:rPr>
              <w:t>Processing at Originator before sending Request</w:t>
            </w:r>
          </w:p>
        </w:tc>
        <w:tc>
          <w:tcPr>
            <w:tcW w:w="7074" w:type="dxa"/>
            <w:shd w:val="clear" w:color="auto" w:fill="auto"/>
          </w:tcPr>
          <w:p w14:paraId="240FA16D" w14:textId="77777777" w:rsidR="008F2794" w:rsidRPr="00CF2F35" w:rsidRDefault="008F2794" w:rsidP="008F2794">
            <w:pPr>
              <w:pStyle w:val="TAL"/>
              <w:rPr>
                <w:lang w:eastAsia="ko-KR"/>
              </w:rPr>
            </w:pPr>
            <w:r w:rsidRPr="00CF2F35">
              <w:t xml:space="preserve">The Originator shall request to obtain </w:t>
            </w:r>
            <w:r w:rsidRPr="00CF2F35">
              <w:rPr>
                <w:i/>
              </w:rPr>
              <w:t>&lt;eventConfig&gt;</w:t>
            </w:r>
            <w:r w:rsidRPr="00CF2F35">
              <w:t xml:space="preserve"> resource information by using the RETRIEVE operation. The request shall address the specific </w:t>
            </w:r>
            <w:r w:rsidRPr="00CF2F35">
              <w:rPr>
                <w:i/>
              </w:rPr>
              <w:t>&lt;eventConfig&gt;</w:t>
            </w:r>
            <w:r w:rsidRPr="00CF2F35">
              <w:t xml:space="preserve"> resource or its attributes of a Hosting CSE. The Originator shall be an AE</w:t>
            </w:r>
          </w:p>
        </w:tc>
      </w:tr>
      <w:tr w:rsidR="008F2794" w:rsidRPr="005A3421" w14:paraId="276236EA" w14:textId="77777777" w:rsidTr="008F2794">
        <w:trPr>
          <w:jc w:val="center"/>
        </w:trPr>
        <w:tc>
          <w:tcPr>
            <w:tcW w:w="2093" w:type="dxa"/>
            <w:shd w:val="clear" w:color="auto" w:fill="auto"/>
          </w:tcPr>
          <w:p w14:paraId="40E5AC9B" w14:textId="77777777" w:rsidR="008F2794" w:rsidRPr="00CF2F35" w:rsidRDefault="008F2794" w:rsidP="008F2794">
            <w:pPr>
              <w:pStyle w:val="TAL"/>
              <w:rPr>
                <w:lang w:eastAsia="ko-KR"/>
              </w:rPr>
            </w:pPr>
            <w:r w:rsidRPr="00CF2F35">
              <w:rPr>
                <w:lang w:eastAsia="ko-KR"/>
              </w:rPr>
              <w:t>P</w:t>
            </w:r>
            <w:r w:rsidRPr="00CF2F35">
              <w:rPr>
                <w:rFonts w:hint="eastAsia"/>
                <w:lang w:eastAsia="ko-KR"/>
              </w:rPr>
              <w:t xml:space="preserve">rocessing </w:t>
            </w:r>
            <w:r w:rsidRPr="00CF2F35">
              <w:rPr>
                <w:lang w:eastAsia="ko-KR"/>
              </w:rPr>
              <w:t>at</w:t>
            </w:r>
            <w:r w:rsidRPr="00CF2F35">
              <w:rPr>
                <w:rFonts w:hint="eastAsia"/>
                <w:lang w:eastAsia="ko-KR"/>
              </w:rPr>
              <w:t xml:space="preserve"> </w:t>
            </w:r>
            <w:r w:rsidRPr="00CF2F35">
              <w:rPr>
                <w:lang w:eastAsia="ko-KR"/>
              </w:rPr>
              <w:t>Receiver</w:t>
            </w:r>
          </w:p>
        </w:tc>
        <w:tc>
          <w:tcPr>
            <w:tcW w:w="7074" w:type="dxa"/>
            <w:shd w:val="clear" w:color="auto" w:fill="auto"/>
          </w:tcPr>
          <w:p w14:paraId="461B7B9E" w14:textId="77777777" w:rsidR="008F2794" w:rsidRPr="0087590E"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87590E">
              <w:rPr>
                <w:rFonts w:eastAsiaTheme="minorEastAsia" w:hint="eastAsia"/>
                <w:lang w:eastAsia="zh-CN"/>
              </w:rPr>
              <w:t>3</w:t>
            </w:r>
          </w:p>
        </w:tc>
      </w:tr>
      <w:tr w:rsidR="008F2794" w:rsidRPr="005A3421" w14:paraId="036DC4C5" w14:textId="77777777" w:rsidTr="008F2794">
        <w:trPr>
          <w:jc w:val="center"/>
        </w:trPr>
        <w:tc>
          <w:tcPr>
            <w:tcW w:w="2093" w:type="dxa"/>
            <w:shd w:val="clear" w:color="auto" w:fill="auto"/>
          </w:tcPr>
          <w:p w14:paraId="7DE172AA" w14:textId="77777777" w:rsidR="008F2794" w:rsidRPr="00CF2F35" w:rsidRDefault="008F2794" w:rsidP="008F2794">
            <w:pPr>
              <w:pStyle w:val="TAL"/>
              <w:rPr>
                <w:lang w:eastAsia="ko-KR"/>
              </w:rPr>
            </w:pPr>
            <w:r w:rsidRPr="00CF2F35">
              <w:rPr>
                <w:rFonts w:hint="eastAsia"/>
                <w:lang w:eastAsia="ko-KR"/>
              </w:rPr>
              <w:t xml:space="preserve">Information </w:t>
            </w:r>
            <w:r w:rsidRPr="00CF2F35">
              <w:rPr>
                <w:lang w:eastAsia="ko-KR"/>
              </w:rPr>
              <w:t>i</w:t>
            </w:r>
            <w:r w:rsidRPr="00CF2F35">
              <w:rPr>
                <w:rFonts w:hint="eastAsia"/>
                <w:lang w:eastAsia="ko-KR"/>
              </w:rPr>
              <w:t>n Response message</w:t>
            </w:r>
          </w:p>
        </w:tc>
        <w:tc>
          <w:tcPr>
            <w:tcW w:w="7074" w:type="dxa"/>
            <w:shd w:val="clear" w:color="auto" w:fill="auto"/>
          </w:tcPr>
          <w:p w14:paraId="4CF8E4C9" w14:textId="77777777" w:rsidR="008F2794" w:rsidRPr="0087590E"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87590E">
              <w:rPr>
                <w:rFonts w:eastAsiaTheme="minorEastAsia" w:hint="eastAsia"/>
                <w:lang w:eastAsia="zh-CN"/>
              </w:rPr>
              <w:t>3</w:t>
            </w:r>
          </w:p>
        </w:tc>
      </w:tr>
      <w:tr w:rsidR="008F2794" w:rsidRPr="005A3421" w14:paraId="748045FF"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5227390" w14:textId="77777777" w:rsidR="008F2794" w:rsidRPr="00CF2F35" w:rsidRDefault="008F2794" w:rsidP="008F2794">
            <w:pPr>
              <w:pStyle w:val="TAL"/>
              <w:rPr>
                <w:lang w:eastAsia="ko-KR"/>
              </w:rPr>
            </w:pPr>
            <w:r w:rsidRPr="00CF2F35">
              <w:rPr>
                <w:lang w:eastAsia="ko-KR"/>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35B8256B" w14:textId="77777777" w:rsidR="008F2794" w:rsidRPr="0087590E"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87590E">
              <w:rPr>
                <w:rFonts w:eastAsiaTheme="minorEastAsia" w:hint="eastAsia"/>
                <w:lang w:eastAsia="zh-CN"/>
              </w:rPr>
              <w:t>3</w:t>
            </w:r>
          </w:p>
        </w:tc>
      </w:tr>
      <w:tr w:rsidR="008F2794" w:rsidRPr="005A3421" w14:paraId="098C98FF" w14:textId="77777777" w:rsidTr="008F2794">
        <w:trPr>
          <w:jc w:val="center"/>
        </w:trPr>
        <w:tc>
          <w:tcPr>
            <w:tcW w:w="2093" w:type="dxa"/>
            <w:shd w:val="clear" w:color="auto" w:fill="auto"/>
          </w:tcPr>
          <w:p w14:paraId="780A3674" w14:textId="77777777" w:rsidR="008F2794" w:rsidRPr="00CF2F35" w:rsidRDefault="008F2794" w:rsidP="008F2794">
            <w:pPr>
              <w:pStyle w:val="TAL"/>
              <w:rPr>
                <w:lang w:eastAsia="ko-KR"/>
              </w:rPr>
            </w:pPr>
            <w:r w:rsidRPr="00CF2F35">
              <w:rPr>
                <w:rFonts w:hint="eastAsia"/>
                <w:lang w:eastAsia="ko-KR"/>
              </w:rPr>
              <w:t>Exceptions</w:t>
            </w:r>
          </w:p>
        </w:tc>
        <w:tc>
          <w:tcPr>
            <w:tcW w:w="7074" w:type="dxa"/>
            <w:shd w:val="clear" w:color="auto" w:fill="auto"/>
          </w:tcPr>
          <w:p w14:paraId="3AD7F2DB" w14:textId="77777777" w:rsidR="008F2794" w:rsidRPr="0087590E"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87590E">
              <w:rPr>
                <w:rFonts w:eastAsiaTheme="minorEastAsia" w:hint="eastAsia"/>
                <w:lang w:eastAsia="zh-CN"/>
              </w:rPr>
              <w:t>3</w:t>
            </w:r>
          </w:p>
        </w:tc>
      </w:tr>
    </w:tbl>
    <w:p w14:paraId="71D63584" w14:textId="77777777" w:rsidR="008F2794" w:rsidRPr="005A3421" w:rsidRDefault="008F2794" w:rsidP="008F2794">
      <w:pPr>
        <w:rPr>
          <w:rFonts w:eastAsia="Arial Unicode MS"/>
        </w:rPr>
      </w:pPr>
    </w:p>
    <w:p w14:paraId="41D002B6" w14:textId="77777777" w:rsidR="008F2794" w:rsidRPr="005A3421" w:rsidRDefault="008F2794" w:rsidP="008F2794">
      <w:pPr>
        <w:pStyle w:val="Heading4"/>
        <w:rPr>
          <w:rFonts w:eastAsia="Arial Unicode MS"/>
        </w:rPr>
      </w:pPr>
      <w:bookmarkStart w:id="3731" w:name="_Toc470164216"/>
      <w:bookmarkStart w:id="3732" w:name="_Toc470164798"/>
      <w:bookmarkStart w:id="3733" w:name="_Toc475715407"/>
      <w:bookmarkStart w:id="3734" w:name="_Toc479349219"/>
      <w:bookmarkStart w:id="3735" w:name="_Toc484070667"/>
      <w:bookmarkStart w:id="3736" w:name="_Toc520701534"/>
      <w:r w:rsidRPr="005A3421">
        <w:rPr>
          <w:rFonts w:eastAsia="Arial Unicode MS"/>
        </w:rPr>
        <w:t>10.2.1</w:t>
      </w:r>
      <w:r>
        <w:rPr>
          <w:rFonts w:eastAsia="Arial Unicode MS"/>
        </w:rPr>
        <w:t>1</w:t>
      </w:r>
      <w:r w:rsidRPr="005A3421">
        <w:rPr>
          <w:rFonts w:eastAsia="Arial Unicode MS"/>
        </w:rPr>
        <w:t>.8</w:t>
      </w:r>
      <w:r w:rsidRPr="005A3421">
        <w:rPr>
          <w:rFonts w:eastAsia="Arial Unicode MS"/>
        </w:rPr>
        <w:tab/>
        <w:t xml:space="preserve">Update </w:t>
      </w:r>
      <w:r w:rsidRPr="005A3421">
        <w:rPr>
          <w:rFonts w:eastAsia="Arial Unicode MS"/>
          <w:i/>
        </w:rPr>
        <w:t>&lt;eventConfig&gt;</w:t>
      </w:r>
      <w:bookmarkEnd w:id="3731"/>
      <w:bookmarkEnd w:id="3732"/>
      <w:bookmarkEnd w:id="3733"/>
      <w:bookmarkEnd w:id="3734"/>
      <w:bookmarkEnd w:id="3735"/>
      <w:bookmarkEnd w:id="3736"/>
    </w:p>
    <w:p w14:paraId="6404E066" w14:textId="77777777" w:rsidR="008F2794" w:rsidRPr="005A3421" w:rsidRDefault="008F2794" w:rsidP="008F2794">
      <w:pPr>
        <w:keepNext/>
        <w:keepLines/>
        <w:rPr>
          <w:rFonts w:eastAsia="Arial Unicode MS"/>
        </w:rPr>
      </w:pPr>
      <w:r w:rsidRPr="005A3421">
        <w:rPr>
          <w:rFonts w:eastAsia="Arial Unicode MS"/>
        </w:rPr>
        <w:t xml:space="preserve">This procedure shall be used for updating an existing </w:t>
      </w:r>
      <w:r w:rsidRPr="005A3421">
        <w:rPr>
          <w:rFonts w:eastAsia="Arial Unicode MS"/>
          <w:i/>
        </w:rPr>
        <w:t>&lt;eventConfig&gt;</w:t>
      </w:r>
      <w:r w:rsidRPr="005A3421">
        <w:rPr>
          <w:rFonts w:eastAsia="Arial Unicode MS"/>
        </w:rPr>
        <w:t xml:space="preserve"> resource.</w:t>
      </w:r>
    </w:p>
    <w:p w14:paraId="2A21928E" w14:textId="77777777" w:rsidR="008F2794" w:rsidRPr="005A3421" w:rsidRDefault="008F2794" w:rsidP="008F2794">
      <w:pPr>
        <w:rPr>
          <w:rFonts w:eastAsia="Arial Unicode MS"/>
        </w:rPr>
      </w:pPr>
      <w:r w:rsidRPr="005A3421">
        <w:rPr>
          <w:rFonts w:eastAsia="Arial Unicode MS"/>
        </w:rPr>
        <w:t xml:space="preserve">The Originator shall be the AE that created the </w:t>
      </w:r>
      <w:r w:rsidRPr="005A3421">
        <w:rPr>
          <w:rFonts w:eastAsia="Arial Unicode MS"/>
          <w:i/>
        </w:rPr>
        <w:t>&lt;eventConfig&gt;</w:t>
      </w:r>
      <w:r w:rsidRPr="005A3421">
        <w:rPr>
          <w:rFonts w:eastAsia="Arial Unicode MS"/>
        </w:rPr>
        <w:t xml:space="preserve"> resource. The same AE shall be able to update the resource.</w:t>
      </w:r>
    </w:p>
    <w:p w14:paraId="650021D5" w14:textId="77777777" w:rsidR="008F2794" w:rsidRPr="005A3421" w:rsidRDefault="008F2794" w:rsidP="008F2794">
      <w:pPr>
        <w:rPr>
          <w:rFonts w:eastAsia="Arial Unicode MS"/>
        </w:rPr>
      </w:pPr>
      <w:r w:rsidRPr="005A3421">
        <w:rPr>
          <w:rFonts w:eastAsia="Arial Unicode MS"/>
        </w:rPr>
        <w:t xml:space="preserve">The Receiver shall be the IN-CSE containing the </w:t>
      </w:r>
      <w:r w:rsidRPr="005A3421">
        <w:rPr>
          <w:rFonts w:eastAsia="Arial Unicode MS"/>
          <w:i/>
        </w:rPr>
        <w:t>&lt;eventConfig&gt;</w:t>
      </w:r>
      <w:r w:rsidRPr="005A3421">
        <w:rPr>
          <w:rFonts w:eastAsia="Arial Unicode MS"/>
        </w:rPr>
        <w:t xml:space="preserve"> resource.</w:t>
      </w:r>
    </w:p>
    <w:p w14:paraId="511ED6D3" w14:textId="77777777" w:rsidR="008F2794" w:rsidRPr="005A3421" w:rsidRDefault="008F2794" w:rsidP="008F2794">
      <w:pPr>
        <w:pStyle w:val="TH"/>
        <w:rPr>
          <w:rFonts w:eastAsia="Arial Unicode MS"/>
        </w:rPr>
      </w:pPr>
      <w:r w:rsidRPr="005A3421">
        <w:rPr>
          <w:rFonts w:eastAsia="Arial Unicode MS"/>
        </w:rPr>
        <w:t>Table 10.2.1</w:t>
      </w:r>
      <w:r>
        <w:rPr>
          <w:rFonts w:eastAsia="Arial Unicode MS"/>
        </w:rPr>
        <w:t>1</w:t>
      </w:r>
      <w:r w:rsidRPr="005A3421">
        <w:rPr>
          <w:rFonts w:eastAsia="Arial Unicode MS"/>
        </w:rPr>
        <w:t xml:space="preserve">.8-1: </w:t>
      </w:r>
      <w:r w:rsidRPr="005A3421">
        <w:rPr>
          <w:rFonts w:eastAsia="Arial Unicode MS"/>
          <w:i/>
        </w:rPr>
        <w:t>&lt;eventConfig&gt;</w:t>
      </w:r>
      <w:r w:rsidRPr="005A3421">
        <w:rPr>
          <w:rFonts w:eastAsia="Arial Unicode MS"/>
        </w:rPr>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31CA22C7" w14:textId="77777777" w:rsidTr="008F2794">
        <w:trPr>
          <w:jc w:val="center"/>
        </w:trPr>
        <w:tc>
          <w:tcPr>
            <w:tcW w:w="9167" w:type="dxa"/>
            <w:gridSpan w:val="2"/>
            <w:shd w:val="clear" w:color="auto" w:fill="DDDDDD"/>
          </w:tcPr>
          <w:p w14:paraId="27242C74" w14:textId="77777777" w:rsidR="008F2794" w:rsidRPr="00CF2F35" w:rsidRDefault="008F2794" w:rsidP="008F2794">
            <w:pPr>
              <w:pStyle w:val="TAH"/>
              <w:rPr>
                <w:lang w:eastAsia="ko-KR"/>
              </w:rPr>
            </w:pPr>
            <w:r w:rsidRPr="00CF2F35">
              <w:rPr>
                <w:i/>
                <w:lang w:eastAsia="ko-KR"/>
              </w:rPr>
              <w:t>&lt;eventConfig&gt;</w:t>
            </w:r>
            <w:r w:rsidRPr="00CF2F35">
              <w:rPr>
                <w:lang w:eastAsia="ko-KR"/>
              </w:rPr>
              <w:t xml:space="preserve"> UPDATE</w:t>
            </w:r>
          </w:p>
        </w:tc>
      </w:tr>
      <w:tr w:rsidR="008F2794" w:rsidRPr="005A3421" w14:paraId="0D60C21F" w14:textId="77777777" w:rsidTr="008F2794">
        <w:trPr>
          <w:jc w:val="center"/>
        </w:trPr>
        <w:tc>
          <w:tcPr>
            <w:tcW w:w="2093" w:type="dxa"/>
            <w:shd w:val="clear" w:color="auto" w:fill="auto"/>
          </w:tcPr>
          <w:p w14:paraId="32A4EE75" w14:textId="77777777" w:rsidR="008F2794" w:rsidRPr="00CF2F35" w:rsidRDefault="008F2794" w:rsidP="008F2794">
            <w:pPr>
              <w:pStyle w:val="TAL"/>
              <w:rPr>
                <w:lang w:eastAsia="ko-KR"/>
              </w:rPr>
            </w:pPr>
            <w:r w:rsidRPr="00CF2F35">
              <w:rPr>
                <w:lang w:eastAsia="ko-KR"/>
              </w:rPr>
              <w:t>Associated Reference Points</w:t>
            </w:r>
          </w:p>
        </w:tc>
        <w:tc>
          <w:tcPr>
            <w:tcW w:w="7074" w:type="dxa"/>
            <w:shd w:val="clear" w:color="auto" w:fill="auto"/>
          </w:tcPr>
          <w:p w14:paraId="7C5CC0E3" w14:textId="77777777" w:rsidR="008F2794" w:rsidRPr="00CF2F35" w:rsidRDefault="008F2794" w:rsidP="008F2794">
            <w:pPr>
              <w:pStyle w:val="TAL"/>
              <w:rPr>
                <w:lang w:eastAsia="ko-KR"/>
              </w:rPr>
            </w:pPr>
            <w:r w:rsidRPr="00CF2F35">
              <w:rPr>
                <w:lang w:eastAsia="ko-KR"/>
              </w:rPr>
              <w:t>Mca</w:t>
            </w:r>
          </w:p>
        </w:tc>
      </w:tr>
      <w:tr w:rsidR="008F2794" w:rsidRPr="005A3421" w14:paraId="7A8CEA99" w14:textId="77777777" w:rsidTr="008F2794">
        <w:trPr>
          <w:jc w:val="center"/>
        </w:trPr>
        <w:tc>
          <w:tcPr>
            <w:tcW w:w="2093" w:type="dxa"/>
            <w:shd w:val="clear" w:color="auto" w:fill="auto"/>
          </w:tcPr>
          <w:p w14:paraId="5403EA44" w14:textId="77777777" w:rsidR="008F2794" w:rsidRPr="00CF2F35" w:rsidRDefault="008F2794" w:rsidP="008F2794">
            <w:pPr>
              <w:pStyle w:val="TAL"/>
              <w:rPr>
                <w:lang w:eastAsia="ko-KR"/>
              </w:rPr>
            </w:pPr>
            <w:r w:rsidRPr="00CF2F35">
              <w:rPr>
                <w:rFonts w:hint="eastAsia"/>
                <w:lang w:eastAsia="ko-KR"/>
              </w:rPr>
              <w:t xml:space="preserve">Information </w:t>
            </w:r>
            <w:r w:rsidRPr="00CF2F35">
              <w:rPr>
                <w:lang w:eastAsia="ko-KR"/>
              </w:rPr>
              <w:t>i</w:t>
            </w:r>
            <w:r w:rsidRPr="00CF2F35">
              <w:rPr>
                <w:rFonts w:hint="eastAsia"/>
                <w:lang w:eastAsia="ko-KR"/>
              </w:rPr>
              <w:t>n Request message</w:t>
            </w:r>
          </w:p>
        </w:tc>
        <w:tc>
          <w:tcPr>
            <w:tcW w:w="7074" w:type="dxa"/>
            <w:shd w:val="clear" w:color="auto" w:fill="auto"/>
          </w:tcPr>
          <w:p w14:paraId="353F05BA" w14:textId="77777777" w:rsidR="008F2794" w:rsidRPr="00CF2F35" w:rsidRDefault="008F2794" w:rsidP="008F2794">
            <w:pPr>
              <w:pStyle w:val="TAL"/>
              <w:tabs>
                <w:tab w:val="left" w:pos="1340"/>
              </w:tabs>
              <w:rPr>
                <w:lang w:eastAsia="ko-KR"/>
              </w:rPr>
            </w:pPr>
            <w:r w:rsidRPr="00CF2F35">
              <w:rPr>
                <w:b/>
                <w:i/>
                <w:lang w:eastAsia="ko-KR"/>
              </w:rPr>
              <w:t>From</w:t>
            </w:r>
            <w:r w:rsidRPr="00CF2F35">
              <w:rPr>
                <w:b/>
                <w:lang w:eastAsia="ko-KR"/>
              </w:rPr>
              <w:t>:</w:t>
            </w:r>
            <w:r w:rsidRPr="00CF2F35">
              <w:rPr>
                <w:lang w:eastAsia="ko-KR"/>
              </w:rPr>
              <w:t xml:space="preserve"> ID of the Originator</w:t>
            </w:r>
          </w:p>
          <w:p w14:paraId="4DCB6DF0" w14:textId="77777777" w:rsidR="008F2794" w:rsidRPr="00CF2F35" w:rsidRDefault="008F2794" w:rsidP="008F2794">
            <w:pPr>
              <w:pStyle w:val="TAL"/>
              <w:rPr>
                <w:lang w:eastAsia="ko-KR"/>
              </w:rPr>
            </w:pPr>
            <w:r w:rsidRPr="00CF2F35">
              <w:rPr>
                <w:b/>
                <w:i/>
                <w:lang w:eastAsia="ko-KR"/>
              </w:rPr>
              <w:t>To</w:t>
            </w:r>
            <w:r w:rsidRPr="00CF2F35">
              <w:rPr>
                <w:b/>
                <w:lang w:eastAsia="ko-KR"/>
              </w:rPr>
              <w:t>:</w:t>
            </w:r>
            <w:r w:rsidRPr="00CF2F35">
              <w:rPr>
                <w:lang w:eastAsia="ko-KR"/>
              </w:rPr>
              <w:t xml:space="preserve"> Address of the </w:t>
            </w:r>
            <w:r w:rsidRPr="00CF2F35">
              <w:rPr>
                <w:i/>
                <w:lang w:eastAsia="ko-KR"/>
              </w:rPr>
              <w:t>&lt;eventConfig&gt;</w:t>
            </w:r>
            <w:r w:rsidRPr="00CF2F35">
              <w:rPr>
                <w:lang w:eastAsia="ko-KR"/>
              </w:rPr>
              <w:t xml:space="preserve"> resource to be updated</w:t>
            </w:r>
          </w:p>
          <w:p w14:paraId="104560F7" w14:textId="77777777" w:rsidR="008F2794" w:rsidRPr="00CF2F35" w:rsidRDefault="008F2794" w:rsidP="008F2794">
            <w:pPr>
              <w:pStyle w:val="TAL"/>
              <w:rPr>
                <w:lang w:eastAsia="ko-KR"/>
              </w:rPr>
            </w:pPr>
            <w:r w:rsidRPr="00CF2F35">
              <w:rPr>
                <w:b/>
                <w:i/>
                <w:lang w:eastAsia="ko-KR"/>
              </w:rPr>
              <w:t>Content</w:t>
            </w:r>
            <w:r w:rsidRPr="00CF2F35">
              <w:rPr>
                <w:b/>
                <w:lang w:eastAsia="ko-KR"/>
              </w:rPr>
              <w:t>:</w:t>
            </w:r>
            <w:r w:rsidRPr="00CF2F35">
              <w:rPr>
                <w:lang w:eastAsia="ko-KR"/>
              </w:rPr>
              <w:t xml:space="preserve"> The Originator provides the attributes of </w:t>
            </w:r>
            <w:r w:rsidRPr="00CF2F35">
              <w:rPr>
                <w:i/>
                <w:lang w:eastAsia="ko-KR"/>
              </w:rPr>
              <w:t>&lt;eventConfig&gt;</w:t>
            </w:r>
            <w:r w:rsidRPr="00CF2F35">
              <w:rPr>
                <w:lang w:eastAsia="ko-KR"/>
              </w:rPr>
              <w:t xml:space="preserve"> to be updated</w:t>
            </w:r>
          </w:p>
          <w:p w14:paraId="50A58FDD" w14:textId="77777777" w:rsidR="008F2794" w:rsidRPr="00CF2F35" w:rsidRDefault="008F2794" w:rsidP="008F2794">
            <w:pPr>
              <w:pStyle w:val="TAL"/>
              <w:rPr>
                <w:lang w:eastAsia="ko-KR"/>
              </w:rPr>
            </w:pPr>
            <w:r w:rsidRPr="00CF2F35">
              <w:rPr>
                <w:lang w:eastAsia="ko-KR"/>
              </w:rPr>
              <w:t xml:space="preserve">The Originator can update attributes under </w:t>
            </w:r>
            <w:r w:rsidRPr="00CF2F35">
              <w:rPr>
                <w:i/>
                <w:lang w:eastAsia="ko-KR"/>
              </w:rPr>
              <w:t>&lt;eventConfig&gt;</w:t>
            </w:r>
            <w:r w:rsidRPr="00CF2F35">
              <w:rPr>
                <w:lang w:eastAsia="ko-KR"/>
              </w:rPr>
              <w:t xml:space="preserve"> to update event-based configuration for statistics collection</w:t>
            </w:r>
          </w:p>
        </w:tc>
      </w:tr>
      <w:tr w:rsidR="008F2794" w:rsidRPr="005A3421" w14:paraId="06EB81AE" w14:textId="77777777" w:rsidTr="008F2794">
        <w:trPr>
          <w:jc w:val="center"/>
        </w:trPr>
        <w:tc>
          <w:tcPr>
            <w:tcW w:w="2093" w:type="dxa"/>
            <w:shd w:val="clear" w:color="auto" w:fill="auto"/>
          </w:tcPr>
          <w:p w14:paraId="0B10DD35" w14:textId="77777777" w:rsidR="008F2794" w:rsidRPr="00CF2F35" w:rsidRDefault="008F2794" w:rsidP="008F2794">
            <w:pPr>
              <w:pStyle w:val="TAL"/>
              <w:rPr>
                <w:lang w:eastAsia="ko-KR"/>
              </w:rPr>
            </w:pPr>
            <w:r w:rsidRPr="00CF2F35">
              <w:rPr>
                <w:lang w:eastAsia="ko-KR"/>
              </w:rPr>
              <w:t>Processing at Originator before sending Request</w:t>
            </w:r>
          </w:p>
        </w:tc>
        <w:tc>
          <w:tcPr>
            <w:tcW w:w="7074" w:type="dxa"/>
            <w:shd w:val="clear" w:color="auto" w:fill="auto"/>
          </w:tcPr>
          <w:p w14:paraId="2102E3D7" w14:textId="77777777" w:rsidR="008F2794" w:rsidRPr="00312958"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312958">
              <w:rPr>
                <w:rFonts w:eastAsiaTheme="minorEastAsia" w:hint="eastAsia"/>
                <w:lang w:eastAsia="zh-CN"/>
              </w:rPr>
              <w:t>4</w:t>
            </w:r>
          </w:p>
        </w:tc>
      </w:tr>
      <w:tr w:rsidR="008F2794" w:rsidRPr="005A3421" w14:paraId="734F94A8" w14:textId="77777777" w:rsidTr="008F2794">
        <w:trPr>
          <w:jc w:val="center"/>
        </w:trPr>
        <w:tc>
          <w:tcPr>
            <w:tcW w:w="2093" w:type="dxa"/>
            <w:shd w:val="clear" w:color="auto" w:fill="auto"/>
          </w:tcPr>
          <w:p w14:paraId="13DAAA22" w14:textId="77777777" w:rsidR="008F2794" w:rsidRPr="00CF2F35" w:rsidRDefault="008F2794" w:rsidP="008F2794">
            <w:pPr>
              <w:pStyle w:val="TAL"/>
              <w:rPr>
                <w:lang w:eastAsia="ko-KR"/>
              </w:rPr>
            </w:pPr>
            <w:r w:rsidRPr="00CF2F35">
              <w:rPr>
                <w:lang w:eastAsia="ko-KR"/>
              </w:rPr>
              <w:t>P</w:t>
            </w:r>
            <w:r w:rsidRPr="00CF2F35">
              <w:rPr>
                <w:rFonts w:hint="eastAsia"/>
                <w:lang w:eastAsia="ko-KR"/>
              </w:rPr>
              <w:t xml:space="preserve">rocessing </w:t>
            </w:r>
            <w:r w:rsidRPr="00CF2F35">
              <w:rPr>
                <w:lang w:eastAsia="ko-KR"/>
              </w:rPr>
              <w:t>at</w:t>
            </w:r>
            <w:r w:rsidRPr="00CF2F35">
              <w:rPr>
                <w:rFonts w:hint="eastAsia"/>
                <w:lang w:eastAsia="ko-KR"/>
              </w:rPr>
              <w:t xml:space="preserve"> </w:t>
            </w:r>
            <w:r w:rsidRPr="00CF2F35">
              <w:rPr>
                <w:lang w:eastAsia="ko-KR"/>
              </w:rPr>
              <w:t>Receiver</w:t>
            </w:r>
          </w:p>
        </w:tc>
        <w:tc>
          <w:tcPr>
            <w:tcW w:w="7074" w:type="dxa"/>
            <w:shd w:val="clear" w:color="auto" w:fill="auto"/>
          </w:tcPr>
          <w:p w14:paraId="46BD9D7D" w14:textId="77777777" w:rsidR="008F2794" w:rsidRPr="00312958"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312958">
              <w:rPr>
                <w:rFonts w:eastAsiaTheme="minorEastAsia" w:hint="eastAsia"/>
                <w:lang w:eastAsia="zh-CN"/>
              </w:rPr>
              <w:t>4</w:t>
            </w:r>
          </w:p>
        </w:tc>
      </w:tr>
      <w:tr w:rsidR="008F2794" w:rsidRPr="005A3421" w14:paraId="12FAF8A4" w14:textId="77777777" w:rsidTr="008F2794">
        <w:trPr>
          <w:jc w:val="center"/>
        </w:trPr>
        <w:tc>
          <w:tcPr>
            <w:tcW w:w="2093" w:type="dxa"/>
            <w:shd w:val="clear" w:color="auto" w:fill="auto"/>
          </w:tcPr>
          <w:p w14:paraId="4F06DF7A" w14:textId="77777777" w:rsidR="008F2794" w:rsidRPr="00CF2F35" w:rsidRDefault="008F2794" w:rsidP="008F2794">
            <w:pPr>
              <w:pStyle w:val="TAL"/>
              <w:rPr>
                <w:lang w:eastAsia="ko-KR"/>
              </w:rPr>
            </w:pPr>
            <w:r w:rsidRPr="00CF2F35">
              <w:rPr>
                <w:rFonts w:hint="eastAsia"/>
                <w:lang w:eastAsia="ko-KR"/>
              </w:rPr>
              <w:t xml:space="preserve">Information </w:t>
            </w:r>
            <w:r w:rsidRPr="00CF2F35">
              <w:rPr>
                <w:lang w:eastAsia="ko-KR"/>
              </w:rPr>
              <w:t>i</w:t>
            </w:r>
            <w:r w:rsidRPr="00CF2F35">
              <w:rPr>
                <w:rFonts w:hint="eastAsia"/>
                <w:lang w:eastAsia="ko-KR"/>
              </w:rPr>
              <w:t>n Response message</w:t>
            </w:r>
          </w:p>
        </w:tc>
        <w:tc>
          <w:tcPr>
            <w:tcW w:w="7074" w:type="dxa"/>
            <w:shd w:val="clear" w:color="auto" w:fill="auto"/>
          </w:tcPr>
          <w:p w14:paraId="55B81B45" w14:textId="77777777" w:rsidR="008F2794" w:rsidRPr="00312958"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312958">
              <w:rPr>
                <w:rFonts w:eastAsiaTheme="minorEastAsia" w:hint="eastAsia"/>
                <w:lang w:eastAsia="zh-CN"/>
              </w:rPr>
              <w:t>4</w:t>
            </w:r>
          </w:p>
        </w:tc>
      </w:tr>
      <w:tr w:rsidR="008F2794" w:rsidRPr="005A3421" w14:paraId="594F1776"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121657F" w14:textId="77777777" w:rsidR="008F2794" w:rsidRPr="00CF2F35" w:rsidRDefault="008F2794" w:rsidP="008F2794">
            <w:pPr>
              <w:pStyle w:val="TAL"/>
              <w:rPr>
                <w:lang w:eastAsia="ko-KR"/>
              </w:rPr>
            </w:pPr>
            <w:r w:rsidRPr="00CF2F35">
              <w:rPr>
                <w:lang w:eastAsia="ko-KR"/>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393FA2A3" w14:textId="77777777" w:rsidR="008F2794" w:rsidRPr="00CF2F35" w:rsidRDefault="008F2794" w:rsidP="008F2794">
            <w:pPr>
              <w:pStyle w:val="TAL"/>
              <w:rPr>
                <w:lang w:eastAsia="ko-KR"/>
              </w:rPr>
            </w:pPr>
            <w:r w:rsidRPr="00CF2F35">
              <w:rPr>
                <w:rFonts w:eastAsia="Arial Unicode MS"/>
                <w:szCs w:val="18"/>
                <w:lang w:eastAsia="ko-KR"/>
              </w:rPr>
              <w:t>None</w:t>
            </w:r>
          </w:p>
        </w:tc>
      </w:tr>
      <w:tr w:rsidR="008F2794" w:rsidRPr="005A3421" w14:paraId="26EDB6EC" w14:textId="77777777" w:rsidTr="008F2794">
        <w:trPr>
          <w:jc w:val="center"/>
        </w:trPr>
        <w:tc>
          <w:tcPr>
            <w:tcW w:w="2093" w:type="dxa"/>
            <w:shd w:val="clear" w:color="auto" w:fill="auto"/>
          </w:tcPr>
          <w:p w14:paraId="4A43F850" w14:textId="77777777" w:rsidR="008F2794" w:rsidRPr="00CF2F35" w:rsidRDefault="008F2794" w:rsidP="008F2794">
            <w:pPr>
              <w:pStyle w:val="TAL"/>
              <w:rPr>
                <w:lang w:eastAsia="ko-KR"/>
              </w:rPr>
            </w:pPr>
            <w:r w:rsidRPr="00CF2F35">
              <w:rPr>
                <w:rFonts w:hint="eastAsia"/>
                <w:lang w:eastAsia="ko-KR"/>
              </w:rPr>
              <w:t>Exceptions</w:t>
            </w:r>
          </w:p>
        </w:tc>
        <w:tc>
          <w:tcPr>
            <w:tcW w:w="7074" w:type="dxa"/>
            <w:shd w:val="clear" w:color="auto" w:fill="auto"/>
          </w:tcPr>
          <w:p w14:paraId="2C99E4DD" w14:textId="77777777" w:rsidR="008F2794" w:rsidRPr="00312958"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312958">
              <w:rPr>
                <w:rFonts w:eastAsiaTheme="minorEastAsia" w:hint="eastAsia"/>
                <w:lang w:eastAsia="zh-CN"/>
              </w:rPr>
              <w:t>4</w:t>
            </w:r>
          </w:p>
        </w:tc>
      </w:tr>
    </w:tbl>
    <w:p w14:paraId="088F3DE6" w14:textId="77777777" w:rsidR="008F2794" w:rsidRPr="005A3421" w:rsidRDefault="008F2794" w:rsidP="008F2794">
      <w:pPr>
        <w:rPr>
          <w:rFonts w:eastAsia="Arial Unicode MS"/>
        </w:rPr>
      </w:pPr>
    </w:p>
    <w:p w14:paraId="7A4662F0" w14:textId="77777777" w:rsidR="008F2794" w:rsidRPr="005A3421" w:rsidRDefault="008F2794" w:rsidP="008F2794">
      <w:pPr>
        <w:pStyle w:val="Heading4"/>
        <w:rPr>
          <w:rFonts w:eastAsia="Arial Unicode MS"/>
        </w:rPr>
      </w:pPr>
      <w:bookmarkStart w:id="3737" w:name="_Toc470164217"/>
      <w:bookmarkStart w:id="3738" w:name="_Toc470164799"/>
      <w:bookmarkStart w:id="3739" w:name="_Toc475715408"/>
      <w:bookmarkStart w:id="3740" w:name="_Toc479349220"/>
      <w:bookmarkStart w:id="3741" w:name="_Toc484070668"/>
      <w:bookmarkStart w:id="3742" w:name="_Toc520701535"/>
      <w:r w:rsidRPr="005A3421">
        <w:rPr>
          <w:rFonts w:eastAsia="Arial Unicode MS"/>
        </w:rPr>
        <w:t>10.2.1</w:t>
      </w:r>
      <w:r>
        <w:rPr>
          <w:rFonts w:eastAsia="Arial Unicode MS"/>
        </w:rPr>
        <w:t>1</w:t>
      </w:r>
      <w:r w:rsidRPr="005A3421">
        <w:rPr>
          <w:rFonts w:eastAsia="Arial Unicode MS"/>
        </w:rPr>
        <w:t>.9</w:t>
      </w:r>
      <w:r w:rsidRPr="005A3421">
        <w:rPr>
          <w:rFonts w:eastAsia="Arial Unicode MS"/>
        </w:rPr>
        <w:tab/>
        <w:t xml:space="preserve">Delete </w:t>
      </w:r>
      <w:r w:rsidRPr="005A3421">
        <w:rPr>
          <w:rFonts w:eastAsia="Arial Unicode MS"/>
          <w:i/>
        </w:rPr>
        <w:t>&lt;eventConfig&gt;</w:t>
      </w:r>
      <w:bookmarkEnd w:id="3737"/>
      <w:bookmarkEnd w:id="3738"/>
      <w:bookmarkEnd w:id="3739"/>
      <w:bookmarkEnd w:id="3740"/>
      <w:bookmarkEnd w:id="3741"/>
      <w:bookmarkEnd w:id="3742"/>
    </w:p>
    <w:p w14:paraId="794E8ED7" w14:textId="77777777" w:rsidR="008F2794" w:rsidRPr="005A3421" w:rsidRDefault="008F2794" w:rsidP="008F2794">
      <w:pPr>
        <w:rPr>
          <w:rFonts w:eastAsia="Arial Unicode MS"/>
        </w:rPr>
      </w:pPr>
      <w:r w:rsidRPr="005A3421">
        <w:rPr>
          <w:rFonts w:eastAsia="Arial Unicode MS"/>
        </w:rPr>
        <w:t xml:space="preserve">This procedure shall be used for deleting </w:t>
      </w:r>
      <w:r w:rsidRPr="005A3421">
        <w:rPr>
          <w:rFonts w:eastAsia="Arial Unicode MS"/>
          <w:i/>
        </w:rPr>
        <w:t>&lt;eventConfig&gt;</w:t>
      </w:r>
      <w:r w:rsidRPr="005A3421">
        <w:rPr>
          <w:rFonts w:eastAsia="Arial Unicode MS"/>
        </w:rPr>
        <w:t xml:space="preserve"> resource.</w:t>
      </w:r>
    </w:p>
    <w:p w14:paraId="55CABF79" w14:textId="77777777" w:rsidR="008F2794" w:rsidRPr="005A3421" w:rsidRDefault="008F2794" w:rsidP="008F2794">
      <w:pPr>
        <w:rPr>
          <w:rFonts w:eastAsia="Arial Unicode MS"/>
        </w:rPr>
      </w:pPr>
      <w:r w:rsidRPr="005A3421">
        <w:rPr>
          <w:rFonts w:eastAsia="Arial Unicode MS"/>
        </w:rPr>
        <w:t xml:space="preserve">The Originator shall be the AE that created the </w:t>
      </w:r>
      <w:r w:rsidRPr="005A3421">
        <w:rPr>
          <w:rFonts w:eastAsia="Arial Unicode MS"/>
          <w:i/>
        </w:rPr>
        <w:t>&lt;eventConfig&gt;</w:t>
      </w:r>
      <w:r w:rsidRPr="005A3421">
        <w:rPr>
          <w:rFonts w:eastAsia="Arial Unicode MS"/>
        </w:rPr>
        <w:t xml:space="preserve"> resource.</w:t>
      </w:r>
    </w:p>
    <w:p w14:paraId="5E20580D" w14:textId="77777777" w:rsidR="008F2794" w:rsidRPr="005A3421" w:rsidRDefault="008F2794" w:rsidP="008F2794">
      <w:pPr>
        <w:rPr>
          <w:rFonts w:eastAsia="Arial Unicode MS"/>
        </w:rPr>
      </w:pPr>
      <w:r w:rsidRPr="005A3421">
        <w:rPr>
          <w:rFonts w:eastAsia="Arial Unicode MS"/>
        </w:rPr>
        <w:t xml:space="preserve">The Receiver shall be the IN-CSE containing the </w:t>
      </w:r>
      <w:r w:rsidRPr="005A3421">
        <w:rPr>
          <w:rFonts w:eastAsia="Arial Unicode MS"/>
          <w:i/>
        </w:rPr>
        <w:t>&lt;eventConfig&gt;</w:t>
      </w:r>
      <w:r w:rsidRPr="005A3421">
        <w:rPr>
          <w:rFonts w:eastAsia="Arial Unicode MS"/>
        </w:rPr>
        <w:t xml:space="preserve"> resource.</w:t>
      </w:r>
    </w:p>
    <w:p w14:paraId="19DED56C" w14:textId="77777777" w:rsidR="008F2794" w:rsidRPr="005A3421" w:rsidRDefault="008F2794" w:rsidP="008F2794">
      <w:pPr>
        <w:pStyle w:val="TH"/>
        <w:rPr>
          <w:rFonts w:eastAsia="Arial Unicode MS"/>
        </w:rPr>
      </w:pPr>
      <w:r w:rsidRPr="005A3421">
        <w:rPr>
          <w:rFonts w:eastAsia="Arial Unicode MS"/>
        </w:rPr>
        <w:t>Table 10.2.1</w:t>
      </w:r>
      <w:r>
        <w:rPr>
          <w:rFonts w:eastAsia="Arial Unicode MS"/>
        </w:rPr>
        <w:t>1</w:t>
      </w:r>
      <w:r w:rsidRPr="005A3421">
        <w:rPr>
          <w:rFonts w:eastAsia="Arial Unicode MS"/>
        </w:rPr>
        <w:t xml:space="preserve">.9-1: </w:t>
      </w:r>
      <w:r w:rsidRPr="005A3421">
        <w:rPr>
          <w:rFonts w:eastAsia="Arial Unicode MS"/>
          <w:i/>
        </w:rPr>
        <w:t>&lt;eventConfig&gt;</w:t>
      </w:r>
      <w:r w:rsidRPr="005A3421">
        <w:rPr>
          <w:rFonts w:eastAsia="Arial Unicode MS"/>
        </w:rPr>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002E4357" w14:textId="77777777" w:rsidTr="008F2794">
        <w:trPr>
          <w:jc w:val="center"/>
        </w:trPr>
        <w:tc>
          <w:tcPr>
            <w:tcW w:w="9167" w:type="dxa"/>
            <w:gridSpan w:val="2"/>
            <w:shd w:val="clear" w:color="auto" w:fill="DDDDDD"/>
          </w:tcPr>
          <w:p w14:paraId="14AE5CE4" w14:textId="77777777" w:rsidR="008F2794" w:rsidRPr="00CF2F35" w:rsidRDefault="008F2794" w:rsidP="008F2794">
            <w:pPr>
              <w:pStyle w:val="TAH"/>
              <w:rPr>
                <w:lang w:eastAsia="ko-KR"/>
              </w:rPr>
            </w:pPr>
            <w:r w:rsidRPr="00CF2F35">
              <w:rPr>
                <w:i/>
                <w:lang w:eastAsia="ko-KR"/>
              </w:rPr>
              <w:t>&lt;eventConfig&gt;</w:t>
            </w:r>
            <w:r w:rsidRPr="00CF2F35">
              <w:rPr>
                <w:lang w:eastAsia="ko-KR"/>
              </w:rPr>
              <w:t xml:space="preserve"> DELETE</w:t>
            </w:r>
          </w:p>
        </w:tc>
      </w:tr>
      <w:tr w:rsidR="008F2794" w:rsidRPr="005A3421" w14:paraId="34B28AA5" w14:textId="77777777" w:rsidTr="008F2794">
        <w:trPr>
          <w:jc w:val="center"/>
        </w:trPr>
        <w:tc>
          <w:tcPr>
            <w:tcW w:w="2093" w:type="dxa"/>
            <w:shd w:val="clear" w:color="auto" w:fill="auto"/>
          </w:tcPr>
          <w:p w14:paraId="09DA100A" w14:textId="77777777" w:rsidR="008F2794" w:rsidRPr="00CF2F35" w:rsidRDefault="008F2794" w:rsidP="008F2794">
            <w:pPr>
              <w:pStyle w:val="TAL"/>
              <w:rPr>
                <w:lang w:eastAsia="ko-KR"/>
              </w:rPr>
            </w:pPr>
            <w:r w:rsidRPr="00CF2F35">
              <w:t>Associated Reference Points</w:t>
            </w:r>
          </w:p>
        </w:tc>
        <w:tc>
          <w:tcPr>
            <w:tcW w:w="7074" w:type="dxa"/>
            <w:shd w:val="clear" w:color="auto" w:fill="auto"/>
          </w:tcPr>
          <w:p w14:paraId="0DA6024A" w14:textId="77777777" w:rsidR="008F2794" w:rsidRPr="00CF2F35" w:rsidRDefault="008F2794" w:rsidP="008F2794">
            <w:pPr>
              <w:pStyle w:val="TAL"/>
              <w:rPr>
                <w:lang w:eastAsia="ko-KR"/>
              </w:rPr>
            </w:pPr>
            <w:r w:rsidRPr="00CF2F35">
              <w:t>Mca</w:t>
            </w:r>
          </w:p>
        </w:tc>
      </w:tr>
      <w:tr w:rsidR="008F2794" w:rsidRPr="005A3421" w14:paraId="6F2E0BF8" w14:textId="77777777" w:rsidTr="008F2794">
        <w:trPr>
          <w:jc w:val="center"/>
        </w:trPr>
        <w:tc>
          <w:tcPr>
            <w:tcW w:w="2093" w:type="dxa"/>
            <w:shd w:val="clear" w:color="auto" w:fill="auto"/>
          </w:tcPr>
          <w:p w14:paraId="407DA842" w14:textId="77777777" w:rsidR="008F2794" w:rsidRPr="00CF2F35" w:rsidRDefault="008F2794" w:rsidP="008F2794">
            <w:pPr>
              <w:pStyle w:val="TAL"/>
              <w:rPr>
                <w:lang w:eastAsia="ko-KR"/>
              </w:rPr>
            </w:pPr>
            <w:r w:rsidRPr="00CF2F35">
              <w:rPr>
                <w:rFonts w:hint="eastAsia"/>
                <w:lang w:eastAsia="ko-KR"/>
              </w:rPr>
              <w:t xml:space="preserve">Information </w:t>
            </w:r>
            <w:r w:rsidRPr="00CF2F35">
              <w:rPr>
                <w:lang w:eastAsia="ko-KR"/>
              </w:rPr>
              <w:t>i</w:t>
            </w:r>
            <w:r w:rsidRPr="00CF2F35">
              <w:rPr>
                <w:rFonts w:hint="eastAsia"/>
                <w:lang w:eastAsia="ko-KR"/>
              </w:rPr>
              <w:t>n Request message</w:t>
            </w:r>
          </w:p>
        </w:tc>
        <w:tc>
          <w:tcPr>
            <w:tcW w:w="7074" w:type="dxa"/>
            <w:shd w:val="clear" w:color="auto" w:fill="auto"/>
          </w:tcPr>
          <w:p w14:paraId="2FACB2AC" w14:textId="77777777" w:rsidR="008F2794" w:rsidRPr="00CF2F35" w:rsidRDefault="008F2794" w:rsidP="008F2794">
            <w:pPr>
              <w:pStyle w:val="TAL"/>
              <w:rPr>
                <w:lang w:eastAsia="ko-KR"/>
              </w:rPr>
            </w:pPr>
            <w:r w:rsidRPr="00CF2F35">
              <w:rPr>
                <w:b/>
                <w:i/>
                <w:lang w:eastAsia="ko-KR"/>
              </w:rPr>
              <w:t>From</w:t>
            </w:r>
            <w:r w:rsidRPr="00CF2F35">
              <w:rPr>
                <w:b/>
                <w:lang w:eastAsia="ko-KR"/>
              </w:rPr>
              <w:t>:</w:t>
            </w:r>
            <w:r w:rsidRPr="00CF2F35">
              <w:rPr>
                <w:lang w:eastAsia="ko-KR"/>
              </w:rPr>
              <w:t xml:space="preserve"> ID of the Originator</w:t>
            </w:r>
          </w:p>
          <w:p w14:paraId="0F4F459B" w14:textId="77777777" w:rsidR="008F2794" w:rsidRPr="00CF2F35" w:rsidRDefault="008F2794" w:rsidP="008F2794">
            <w:pPr>
              <w:pStyle w:val="TAL"/>
              <w:rPr>
                <w:lang w:eastAsia="ko-KR"/>
              </w:rPr>
            </w:pPr>
            <w:r w:rsidRPr="00CF2F35">
              <w:rPr>
                <w:b/>
                <w:i/>
                <w:lang w:eastAsia="ko-KR"/>
              </w:rPr>
              <w:t>To</w:t>
            </w:r>
            <w:r w:rsidRPr="00CF2F35">
              <w:rPr>
                <w:b/>
                <w:lang w:eastAsia="ko-KR"/>
              </w:rPr>
              <w:t>:</w:t>
            </w:r>
            <w:r w:rsidRPr="00CF2F35">
              <w:rPr>
                <w:lang w:eastAsia="ko-KR"/>
              </w:rPr>
              <w:t xml:space="preserve"> Address of the </w:t>
            </w:r>
            <w:r w:rsidRPr="00CF2F35">
              <w:rPr>
                <w:i/>
                <w:lang w:eastAsia="ko-KR"/>
              </w:rPr>
              <w:t>&lt;eventConfig&gt;</w:t>
            </w:r>
            <w:r w:rsidRPr="00CF2F35">
              <w:rPr>
                <w:lang w:eastAsia="ko-KR"/>
              </w:rPr>
              <w:t xml:space="preserve"> resource to be deleted</w:t>
            </w:r>
          </w:p>
        </w:tc>
      </w:tr>
      <w:tr w:rsidR="008F2794" w:rsidRPr="005A3421" w14:paraId="214820F5" w14:textId="77777777" w:rsidTr="008F2794">
        <w:trPr>
          <w:jc w:val="center"/>
        </w:trPr>
        <w:tc>
          <w:tcPr>
            <w:tcW w:w="2093" w:type="dxa"/>
            <w:shd w:val="clear" w:color="auto" w:fill="auto"/>
          </w:tcPr>
          <w:p w14:paraId="548E1FEE" w14:textId="77777777" w:rsidR="008F2794" w:rsidRPr="00CF2F35" w:rsidRDefault="008F2794" w:rsidP="008F2794">
            <w:pPr>
              <w:pStyle w:val="TAL"/>
              <w:rPr>
                <w:lang w:eastAsia="ko-KR"/>
              </w:rPr>
            </w:pPr>
            <w:r w:rsidRPr="00CF2F35">
              <w:rPr>
                <w:lang w:eastAsia="ko-KR"/>
              </w:rPr>
              <w:t>Processing at Originator before sending Request</w:t>
            </w:r>
          </w:p>
        </w:tc>
        <w:tc>
          <w:tcPr>
            <w:tcW w:w="7074" w:type="dxa"/>
            <w:shd w:val="clear" w:color="auto" w:fill="auto"/>
          </w:tcPr>
          <w:p w14:paraId="6B6BCA98" w14:textId="77777777" w:rsidR="008F2794" w:rsidRPr="00FD15FB"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FD15FB">
              <w:rPr>
                <w:rFonts w:eastAsiaTheme="minorEastAsia" w:hint="eastAsia"/>
                <w:lang w:eastAsia="zh-CN"/>
              </w:rPr>
              <w:t>5</w:t>
            </w:r>
          </w:p>
        </w:tc>
      </w:tr>
      <w:tr w:rsidR="008F2794" w:rsidRPr="005A3421" w14:paraId="78D3D793" w14:textId="77777777" w:rsidTr="008F2794">
        <w:trPr>
          <w:jc w:val="center"/>
        </w:trPr>
        <w:tc>
          <w:tcPr>
            <w:tcW w:w="2093" w:type="dxa"/>
            <w:shd w:val="clear" w:color="auto" w:fill="auto"/>
          </w:tcPr>
          <w:p w14:paraId="672514AB" w14:textId="77777777" w:rsidR="008F2794" w:rsidRPr="00CF2F35" w:rsidRDefault="008F2794" w:rsidP="008F2794">
            <w:pPr>
              <w:pStyle w:val="TAL"/>
              <w:rPr>
                <w:lang w:eastAsia="ko-KR"/>
              </w:rPr>
            </w:pPr>
            <w:r w:rsidRPr="00CF2F35">
              <w:rPr>
                <w:lang w:eastAsia="ko-KR"/>
              </w:rPr>
              <w:t>P</w:t>
            </w:r>
            <w:r w:rsidRPr="00CF2F35">
              <w:rPr>
                <w:rFonts w:hint="eastAsia"/>
                <w:lang w:eastAsia="ko-KR"/>
              </w:rPr>
              <w:t xml:space="preserve">rocessing </w:t>
            </w:r>
            <w:r w:rsidRPr="00CF2F35">
              <w:rPr>
                <w:lang w:eastAsia="ko-KR"/>
              </w:rPr>
              <w:t>at</w:t>
            </w:r>
            <w:r w:rsidRPr="00CF2F35">
              <w:rPr>
                <w:rFonts w:hint="eastAsia"/>
                <w:lang w:eastAsia="ko-KR"/>
              </w:rPr>
              <w:t xml:space="preserve"> </w:t>
            </w:r>
            <w:r w:rsidRPr="00CF2F35">
              <w:rPr>
                <w:lang w:eastAsia="ko-KR"/>
              </w:rPr>
              <w:t>Receiver</w:t>
            </w:r>
          </w:p>
        </w:tc>
        <w:tc>
          <w:tcPr>
            <w:tcW w:w="7074" w:type="dxa"/>
            <w:shd w:val="clear" w:color="auto" w:fill="auto"/>
          </w:tcPr>
          <w:p w14:paraId="1496D0C5" w14:textId="77777777" w:rsidR="008F2794" w:rsidRPr="00FD15FB"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FD15FB">
              <w:rPr>
                <w:rFonts w:eastAsiaTheme="minorEastAsia" w:hint="eastAsia"/>
                <w:lang w:eastAsia="zh-CN"/>
              </w:rPr>
              <w:t>5</w:t>
            </w:r>
          </w:p>
        </w:tc>
      </w:tr>
      <w:tr w:rsidR="008F2794" w:rsidRPr="005A3421" w14:paraId="5F46883A" w14:textId="77777777" w:rsidTr="008F2794">
        <w:trPr>
          <w:jc w:val="center"/>
        </w:trPr>
        <w:tc>
          <w:tcPr>
            <w:tcW w:w="2093" w:type="dxa"/>
            <w:shd w:val="clear" w:color="auto" w:fill="auto"/>
          </w:tcPr>
          <w:p w14:paraId="72022393" w14:textId="77777777" w:rsidR="008F2794" w:rsidRPr="00CF2F35" w:rsidRDefault="008F2794" w:rsidP="008F2794">
            <w:pPr>
              <w:pStyle w:val="TAL"/>
              <w:rPr>
                <w:lang w:eastAsia="ko-KR"/>
              </w:rPr>
            </w:pPr>
            <w:r w:rsidRPr="00CF2F35">
              <w:rPr>
                <w:rFonts w:hint="eastAsia"/>
                <w:lang w:eastAsia="ko-KR"/>
              </w:rPr>
              <w:t xml:space="preserve">Information </w:t>
            </w:r>
            <w:r w:rsidRPr="00CF2F35">
              <w:rPr>
                <w:lang w:eastAsia="ko-KR"/>
              </w:rPr>
              <w:t>i</w:t>
            </w:r>
            <w:r w:rsidRPr="00CF2F35">
              <w:rPr>
                <w:rFonts w:hint="eastAsia"/>
                <w:lang w:eastAsia="ko-KR"/>
              </w:rPr>
              <w:t>n Response message</w:t>
            </w:r>
          </w:p>
        </w:tc>
        <w:tc>
          <w:tcPr>
            <w:tcW w:w="7074" w:type="dxa"/>
            <w:shd w:val="clear" w:color="auto" w:fill="auto"/>
          </w:tcPr>
          <w:p w14:paraId="571BC44C" w14:textId="77777777" w:rsidR="008F2794" w:rsidRPr="00FD15FB"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FD15FB">
              <w:rPr>
                <w:rFonts w:eastAsiaTheme="minorEastAsia" w:hint="eastAsia"/>
                <w:lang w:eastAsia="zh-CN"/>
              </w:rPr>
              <w:t>5</w:t>
            </w:r>
          </w:p>
        </w:tc>
      </w:tr>
      <w:tr w:rsidR="008F2794" w:rsidRPr="005A3421" w14:paraId="0B97887E"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FE4F323" w14:textId="77777777" w:rsidR="008F2794" w:rsidRPr="00CF2F35" w:rsidRDefault="008F2794" w:rsidP="008F2794">
            <w:pPr>
              <w:pStyle w:val="TAL"/>
              <w:rPr>
                <w:lang w:eastAsia="ko-KR"/>
              </w:rPr>
            </w:pPr>
            <w:r w:rsidRPr="00CF2F35">
              <w:rPr>
                <w:lang w:eastAsia="ko-KR"/>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7D5045ED" w14:textId="77777777" w:rsidR="008F2794" w:rsidRPr="00CF2F35" w:rsidRDefault="008F2794" w:rsidP="008F2794">
            <w:pPr>
              <w:pStyle w:val="TAL"/>
              <w:rPr>
                <w:lang w:eastAsia="ko-KR"/>
              </w:rPr>
            </w:pPr>
            <w:r w:rsidRPr="00CF2F35">
              <w:rPr>
                <w:lang w:eastAsia="ko-KR"/>
              </w:rPr>
              <w:t>None</w:t>
            </w:r>
          </w:p>
        </w:tc>
      </w:tr>
      <w:tr w:rsidR="008F2794" w:rsidRPr="005A3421" w14:paraId="7344BB6E" w14:textId="77777777" w:rsidTr="008F2794">
        <w:trPr>
          <w:jc w:val="center"/>
        </w:trPr>
        <w:tc>
          <w:tcPr>
            <w:tcW w:w="2093" w:type="dxa"/>
            <w:shd w:val="clear" w:color="auto" w:fill="auto"/>
          </w:tcPr>
          <w:p w14:paraId="4F5BF2C2" w14:textId="77777777" w:rsidR="008F2794" w:rsidRPr="00CF2F35" w:rsidRDefault="008F2794" w:rsidP="008F2794">
            <w:pPr>
              <w:pStyle w:val="TAL"/>
              <w:rPr>
                <w:lang w:eastAsia="ko-KR"/>
              </w:rPr>
            </w:pPr>
            <w:r w:rsidRPr="00CF2F35">
              <w:rPr>
                <w:rFonts w:hint="eastAsia"/>
                <w:lang w:eastAsia="ko-KR"/>
              </w:rPr>
              <w:t>Exceptions</w:t>
            </w:r>
          </w:p>
        </w:tc>
        <w:tc>
          <w:tcPr>
            <w:tcW w:w="7074" w:type="dxa"/>
            <w:shd w:val="clear" w:color="auto" w:fill="auto"/>
          </w:tcPr>
          <w:p w14:paraId="157CE408" w14:textId="77777777" w:rsidR="008F2794" w:rsidRPr="00FD15FB"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FD15FB">
              <w:rPr>
                <w:rFonts w:eastAsiaTheme="minorEastAsia" w:hint="eastAsia"/>
                <w:lang w:eastAsia="zh-CN"/>
              </w:rPr>
              <w:t>5</w:t>
            </w:r>
          </w:p>
        </w:tc>
      </w:tr>
    </w:tbl>
    <w:p w14:paraId="2ED75177" w14:textId="77777777" w:rsidR="008F2794" w:rsidRPr="005A3421" w:rsidRDefault="008F2794" w:rsidP="008F2794">
      <w:pPr>
        <w:rPr>
          <w:rFonts w:eastAsia="Arial Unicode MS"/>
        </w:rPr>
      </w:pPr>
    </w:p>
    <w:p w14:paraId="155D084B" w14:textId="77777777" w:rsidR="008F2794" w:rsidRPr="005A3421" w:rsidRDefault="008F2794" w:rsidP="008F2794">
      <w:pPr>
        <w:pStyle w:val="Heading4"/>
        <w:rPr>
          <w:rFonts w:eastAsia="Arial Unicode MS"/>
        </w:rPr>
      </w:pPr>
      <w:bookmarkStart w:id="3743" w:name="_Toc470164218"/>
      <w:bookmarkStart w:id="3744" w:name="_Toc470164800"/>
      <w:bookmarkStart w:id="3745" w:name="_Toc475715409"/>
      <w:bookmarkStart w:id="3746" w:name="_Toc479349221"/>
      <w:bookmarkStart w:id="3747" w:name="_Toc484070669"/>
      <w:bookmarkStart w:id="3748" w:name="_Toc520701536"/>
      <w:r w:rsidRPr="005A3421">
        <w:rPr>
          <w:rFonts w:eastAsia="Arial Unicode MS"/>
        </w:rPr>
        <w:t>10.2.1</w:t>
      </w:r>
      <w:r>
        <w:rPr>
          <w:rFonts w:eastAsia="Arial Unicode MS"/>
        </w:rPr>
        <w:t>1</w:t>
      </w:r>
      <w:r w:rsidRPr="005A3421">
        <w:rPr>
          <w:rFonts w:eastAsia="Arial Unicode MS"/>
        </w:rPr>
        <w:t>.10</w:t>
      </w:r>
      <w:r w:rsidRPr="005A3421">
        <w:rPr>
          <w:rFonts w:eastAsia="Arial Unicode MS"/>
        </w:rPr>
        <w:tab/>
        <w:t xml:space="preserve">Create </w:t>
      </w:r>
      <w:r w:rsidRPr="005A3421">
        <w:rPr>
          <w:rFonts w:eastAsia="Arial Unicode MS"/>
          <w:i/>
        </w:rPr>
        <w:t>&lt;statsCollect&gt;</w:t>
      </w:r>
      <w:bookmarkEnd w:id="3743"/>
      <w:bookmarkEnd w:id="3744"/>
      <w:bookmarkEnd w:id="3745"/>
      <w:bookmarkEnd w:id="3746"/>
      <w:bookmarkEnd w:id="3747"/>
      <w:bookmarkEnd w:id="3748"/>
    </w:p>
    <w:p w14:paraId="2D13D25B" w14:textId="77777777" w:rsidR="008F2794" w:rsidRPr="005A3421" w:rsidRDefault="008F2794" w:rsidP="008F2794">
      <w:pPr>
        <w:rPr>
          <w:rFonts w:eastAsia="Arial Unicode MS"/>
        </w:rPr>
      </w:pPr>
      <w:r w:rsidRPr="005A3421">
        <w:rPr>
          <w:rFonts w:eastAsia="Arial Unicode MS"/>
        </w:rPr>
        <w:t>This procedure shall be used for the Originator to establish collection scenarios at the Receiver.</w:t>
      </w:r>
    </w:p>
    <w:p w14:paraId="6C79ADDF" w14:textId="77777777" w:rsidR="008F2794" w:rsidRPr="005A3421" w:rsidRDefault="008F2794" w:rsidP="008F2794">
      <w:pPr>
        <w:rPr>
          <w:rFonts w:eastAsia="Arial Unicode MS"/>
        </w:rPr>
      </w:pPr>
      <w:r w:rsidRPr="005A3421">
        <w:rPr>
          <w:rFonts w:eastAsia="Arial Unicode MS"/>
        </w:rPr>
        <w:t xml:space="preserve">The collection scenarios are stored at the </w:t>
      </w:r>
      <w:r w:rsidRPr="005A3421">
        <w:rPr>
          <w:rFonts w:eastAsia="Arial Unicode MS"/>
          <w:i/>
        </w:rPr>
        <w:t>&lt;statsCollect&gt;</w:t>
      </w:r>
      <w:r w:rsidRPr="005A3421">
        <w:rPr>
          <w:rFonts w:eastAsia="Arial Unicode MS"/>
        </w:rPr>
        <w:t xml:space="preserve"> resource. Multiple collection scenarios can be created based on one instance of </w:t>
      </w:r>
      <w:r w:rsidRPr="005A3421">
        <w:rPr>
          <w:rFonts w:eastAsia="Arial Unicode MS"/>
          <w:i/>
        </w:rPr>
        <w:t>&lt;statsConfig&gt;.</w:t>
      </w:r>
    </w:p>
    <w:p w14:paraId="1310226D" w14:textId="77777777" w:rsidR="008F2794" w:rsidRPr="005A3421" w:rsidRDefault="008F2794" w:rsidP="008F2794">
      <w:pPr>
        <w:rPr>
          <w:rFonts w:eastAsia="Arial Unicode MS"/>
        </w:rPr>
      </w:pPr>
      <w:r w:rsidRPr="005A3421">
        <w:rPr>
          <w:rFonts w:eastAsia="Arial Unicode MS"/>
        </w:rPr>
        <w:t xml:space="preserve">The Receiver shall be an IN-CSE. The Receiver shall validate whether the Originator has proper permissions for creating a </w:t>
      </w:r>
      <w:r w:rsidRPr="005A3421">
        <w:rPr>
          <w:rFonts w:eastAsia="Arial Unicode MS"/>
          <w:i/>
        </w:rPr>
        <w:t>&lt;statsCollect&gt;</w:t>
      </w:r>
      <w:r w:rsidRPr="005A3421">
        <w:rPr>
          <w:rFonts w:eastAsia="Arial Unicode MS"/>
        </w:rPr>
        <w:t xml:space="preserve"> resource. Upon successful validation, create a new </w:t>
      </w:r>
      <w:r w:rsidRPr="005A3421">
        <w:rPr>
          <w:rFonts w:eastAsia="Arial Unicode MS"/>
          <w:i/>
        </w:rPr>
        <w:t>&lt;statsCollect&gt;</w:t>
      </w:r>
      <w:r w:rsidRPr="005A3421">
        <w:rPr>
          <w:rFonts w:eastAsia="Arial Unicode MS"/>
        </w:rPr>
        <w:t xml:space="preserve"> resource with the provided attributes. The IN-CSE shall also create a unique </w:t>
      </w:r>
      <w:r w:rsidRPr="005A3421">
        <w:rPr>
          <w:rFonts w:eastAsia="Arial Unicode MS"/>
          <w:i/>
        </w:rPr>
        <w:t>statsCollectID</w:t>
      </w:r>
      <w:r w:rsidRPr="005A3421">
        <w:rPr>
          <w:rFonts w:eastAsia="Arial Unicode MS"/>
        </w:rPr>
        <w:t>.</w:t>
      </w:r>
    </w:p>
    <w:p w14:paraId="6D055DFA" w14:textId="77777777" w:rsidR="008F2794" w:rsidRPr="005A3421" w:rsidRDefault="008F2794" w:rsidP="008F2794">
      <w:pPr>
        <w:pStyle w:val="TH"/>
        <w:rPr>
          <w:rFonts w:eastAsia="Arial Unicode MS"/>
        </w:rPr>
      </w:pPr>
      <w:r w:rsidRPr="005A3421">
        <w:rPr>
          <w:rFonts w:eastAsia="Arial Unicode MS"/>
        </w:rPr>
        <w:t>Table 10.2.1</w:t>
      </w:r>
      <w:r>
        <w:rPr>
          <w:rFonts w:eastAsia="Arial Unicode MS"/>
        </w:rPr>
        <w:t>1</w:t>
      </w:r>
      <w:r w:rsidRPr="005A3421">
        <w:rPr>
          <w:rFonts w:eastAsia="Arial Unicode MS"/>
        </w:rPr>
        <w:t xml:space="preserve">.10-1: </w:t>
      </w:r>
      <w:r w:rsidRPr="005A3421">
        <w:rPr>
          <w:rFonts w:eastAsia="Arial Unicode MS"/>
          <w:i/>
        </w:rPr>
        <w:t>&lt;statsCollect&gt;</w:t>
      </w:r>
      <w:r w:rsidRPr="005A3421">
        <w:rPr>
          <w:rFonts w:eastAsia="Arial Unicode MS"/>
        </w:rPr>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68AD3D60" w14:textId="77777777" w:rsidTr="008F2794">
        <w:trPr>
          <w:jc w:val="center"/>
        </w:trPr>
        <w:tc>
          <w:tcPr>
            <w:tcW w:w="9167" w:type="dxa"/>
            <w:gridSpan w:val="2"/>
            <w:shd w:val="clear" w:color="auto" w:fill="DDDDDD"/>
          </w:tcPr>
          <w:p w14:paraId="01F32A5F" w14:textId="77777777" w:rsidR="008F2794" w:rsidRPr="00CF2F35" w:rsidRDefault="008F2794" w:rsidP="008F2794">
            <w:pPr>
              <w:pStyle w:val="TAH"/>
              <w:rPr>
                <w:lang w:eastAsia="ko-KR"/>
              </w:rPr>
            </w:pPr>
            <w:r w:rsidRPr="00CF2F35">
              <w:rPr>
                <w:i/>
                <w:lang w:eastAsia="ko-KR"/>
              </w:rPr>
              <w:t>&lt;statsCollect&gt;</w:t>
            </w:r>
            <w:r w:rsidRPr="00CF2F35">
              <w:rPr>
                <w:lang w:eastAsia="ko-KR"/>
              </w:rPr>
              <w:t xml:space="preserve"> CREATE</w:t>
            </w:r>
          </w:p>
        </w:tc>
      </w:tr>
      <w:tr w:rsidR="008F2794" w:rsidRPr="005A3421" w14:paraId="38E5F4A9" w14:textId="77777777" w:rsidTr="008F2794">
        <w:trPr>
          <w:jc w:val="center"/>
        </w:trPr>
        <w:tc>
          <w:tcPr>
            <w:tcW w:w="2093" w:type="dxa"/>
            <w:shd w:val="clear" w:color="auto" w:fill="auto"/>
          </w:tcPr>
          <w:p w14:paraId="591874ED" w14:textId="77777777" w:rsidR="008F2794" w:rsidRPr="00CF2F35" w:rsidRDefault="008F2794" w:rsidP="008F2794">
            <w:pPr>
              <w:pStyle w:val="TAL"/>
              <w:rPr>
                <w:lang w:eastAsia="ko-KR"/>
              </w:rPr>
            </w:pPr>
            <w:r w:rsidRPr="00CF2F35">
              <w:rPr>
                <w:lang w:eastAsia="ko-KR"/>
              </w:rPr>
              <w:t>Associated Reference Points</w:t>
            </w:r>
          </w:p>
        </w:tc>
        <w:tc>
          <w:tcPr>
            <w:tcW w:w="7074" w:type="dxa"/>
            <w:shd w:val="clear" w:color="auto" w:fill="auto"/>
          </w:tcPr>
          <w:p w14:paraId="1A4A8BE8" w14:textId="77777777" w:rsidR="008F2794" w:rsidRPr="00CF2F35" w:rsidRDefault="008F2794" w:rsidP="008F2794">
            <w:pPr>
              <w:pStyle w:val="TAL"/>
              <w:rPr>
                <w:lang w:eastAsia="ko-KR"/>
              </w:rPr>
            </w:pPr>
            <w:r w:rsidRPr="00CF2F35">
              <w:rPr>
                <w:lang w:eastAsia="ko-KR"/>
              </w:rPr>
              <w:t>Mca</w:t>
            </w:r>
          </w:p>
        </w:tc>
      </w:tr>
      <w:tr w:rsidR="008F2794" w:rsidRPr="005A3421" w14:paraId="674ABCDD" w14:textId="77777777" w:rsidTr="008F2794">
        <w:trPr>
          <w:jc w:val="center"/>
        </w:trPr>
        <w:tc>
          <w:tcPr>
            <w:tcW w:w="2093" w:type="dxa"/>
            <w:shd w:val="clear" w:color="auto" w:fill="auto"/>
          </w:tcPr>
          <w:p w14:paraId="68E7C5C4" w14:textId="77777777" w:rsidR="008F2794" w:rsidRPr="00CF2F35" w:rsidRDefault="008F2794" w:rsidP="008F2794">
            <w:pPr>
              <w:pStyle w:val="TAL"/>
              <w:rPr>
                <w:lang w:eastAsia="ko-KR"/>
              </w:rPr>
            </w:pPr>
            <w:r w:rsidRPr="00CF2F35">
              <w:rPr>
                <w:rFonts w:hint="eastAsia"/>
                <w:lang w:eastAsia="ko-KR"/>
              </w:rPr>
              <w:t xml:space="preserve">Information </w:t>
            </w:r>
            <w:r w:rsidRPr="00CF2F35">
              <w:rPr>
                <w:lang w:eastAsia="ko-KR"/>
              </w:rPr>
              <w:t>i</w:t>
            </w:r>
            <w:r w:rsidRPr="00CF2F35">
              <w:rPr>
                <w:rFonts w:hint="eastAsia"/>
                <w:lang w:eastAsia="ko-KR"/>
              </w:rPr>
              <w:t>n Request message</w:t>
            </w:r>
          </w:p>
        </w:tc>
        <w:tc>
          <w:tcPr>
            <w:tcW w:w="7074" w:type="dxa"/>
            <w:shd w:val="clear" w:color="auto" w:fill="auto"/>
          </w:tcPr>
          <w:p w14:paraId="1E9AF042" w14:textId="77777777" w:rsidR="008F2794" w:rsidRPr="00CF2F35" w:rsidRDefault="008F2794" w:rsidP="008F2794">
            <w:pPr>
              <w:pStyle w:val="TAL"/>
              <w:rPr>
                <w:rFonts w:eastAsia="Arial Unicode MS"/>
                <w:lang w:eastAsia="ko-KR"/>
              </w:rPr>
            </w:pPr>
            <w:r w:rsidRPr="00CF2F35">
              <w:rPr>
                <w:rFonts w:eastAsia="Arial Unicode MS"/>
                <w:b/>
                <w:i/>
                <w:lang w:eastAsia="ko-KR"/>
              </w:rPr>
              <w:t>From</w:t>
            </w:r>
            <w:r w:rsidRPr="00CF2F35">
              <w:rPr>
                <w:rFonts w:eastAsia="Arial Unicode MS"/>
                <w:b/>
                <w:lang w:eastAsia="ko-KR"/>
              </w:rPr>
              <w:t>:</w:t>
            </w:r>
            <w:r w:rsidRPr="00CF2F35">
              <w:rPr>
                <w:rFonts w:eastAsia="Arial Unicode MS"/>
                <w:lang w:eastAsia="ko-KR"/>
              </w:rPr>
              <w:t xml:space="preserve"> Identifier of the AE that initiates the Request</w:t>
            </w:r>
          </w:p>
          <w:p w14:paraId="38FFD7B6" w14:textId="77777777" w:rsidR="008F2794" w:rsidRPr="00CF2F35" w:rsidRDefault="008F2794" w:rsidP="008F2794">
            <w:pPr>
              <w:pStyle w:val="TAL"/>
              <w:rPr>
                <w:rFonts w:eastAsia="Arial Unicode MS"/>
                <w:lang w:eastAsia="ko-KR"/>
              </w:rPr>
            </w:pPr>
            <w:r w:rsidRPr="00CF2F35">
              <w:rPr>
                <w:rFonts w:eastAsia="Arial Unicode MS"/>
                <w:b/>
                <w:i/>
                <w:lang w:eastAsia="ko-KR"/>
              </w:rPr>
              <w:t>To</w:t>
            </w:r>
            <w:r w:rsidRPr="00CF2F35">
              <w:rPr>
                <w:rFonts w:eastAsia="Arial Unicode MS"/>
                <w:b/>
                <w:lang w:eastAsia="ko-KR"/>
              </w:rPr>
              <w:t>:</w:t>
            </w:r>
            <w:r w:rsidRPr="00CF2F35">
              <w:rPr>
                <w:rFonts w:eastAsia="Arial Unicode MS"/>
                <w:lang w:eastAsia="ko-KR"/>
              </w:rPr>
              <w:t xml:space="preserve"> The Address of the </w:t>
            </w:r>
            <w:r w:rsidRPr="00CF2F35">
              <w:rPr>
                <w:rFonts w:eastAsia="Arial Unicode MS"/>
                <w:i/>
                <w:lang w:eastAsia="ko-KR"/>
              </w:rPr>
              <w:t>&lt;CSEBase&gt;</w:t>
            </w:r>
            <w:r w:rsidRPr="00CF2F35">
              <w:rPr>
                <w:rFonts w:eastAsia="Arial Unicode MS"/>
                <w:lang w:eastAsia="ko-KR"/>
              </w:rPr>
              <w:t xml:space="preserve"> where the </w:t>
            </w:r>
            <w:r w:rsidRPr="00CF2F35">
              <w:rPr>
                <w:rFonts w:eastAsia="Arial Unicode MS"/>
                <w:i/>
                <w:lang w:eastAsia="ko-KR"/>
              </w:rPr>
              <w:t>&lt;statsCollect&gt;</w:t>
            </w:r>
            <w:r w:rsidRPr="00CF2F35">
              <w:rPr>
                <w:rFonts w:eastAsia="Arial Unicode MS"/>
                <w:lang w:eastAsia="ko-KR"/>
              </w:rPr>
              <w:t xml:space="preserve"> resource is intended to be Created</w:t>
            </w:r>
          </w:p>
          <w:p w14:paraId="4A0342C0" w14:textId="77777777" w:rsidR="008F2794" w:rsidRPr="00CF2F35" w:rsidRDefault="008F2794" w:rsidP="008F2794">
            <w:pPr>
              <w:pStyle w:val="TAL"/>
              <w:rPr>
                <w:lang w:eastAsia="ko-KR"/>
              </w:rPr>
            </w:pPr>
            <w:r w:rsidRPr="00CF2F35">
              <w:rPr>
                <w:b/>
                <w:i/>
                <w:lang w:eastAsia="ko-KR"/>
              </w:rPr>
              <w:t>Content</w:t>
            </w:r>
            <w:r w:rsidRPr="00CF2F35">
              <w:rPr>
                <w:b/>
                <w:lang w:eastAsia="ko-KR"/>
              </w:rPr>
              <w:t>:</w:t>
            </w:r>
            <w:r w:rsidRPr="00CF2F35">
              <w:rPr>
                <w:lang w:eastAsia="ko-KR"/>
              </w:rPr>
              <w:t xml:space="preserve"> Contain the resource representation of </w:t>
            </w:r>
            <w:r w:rsidRPr="00CF2F35">
              <w:rPr>
                <w:i/>
                <w:lang w:eastAsia="ko-KR"/>
              </w:rPr>
              <w:t>&lt;statsCollect&gt;</w:t>
            </w:r>
          </w:p>
          <w:p w14:paraId="7A248D39" w14:textId="77777777" w:rsidR="008F2794" w:rsidRPr="003F0A61" w:rsidRDefault="008F2794" w:rsidP="008F2794">
            <w:pPr>
              <w:pStyle w:val="TAL"/>
              <w:spacing w:before="120"/>
              <w:ind w:left="1418" w:hanging="1418"/>
              <w:outlineLvl w:val="3"/>
              <w:rPr>
                <w:rFonts w:eastAsiaTheme="minorEastAsia"/>
                <w:lang w:eastAsia="zh-CN"/>
              </w:rPr>
            </w:pPr>
            <w:r w:rsidRPr="00CF2F35">
              <w:rPr>
                <w:lang w:eastAsia="ko-KR"/>
              </w:rPr>
              <w:t>Other information in the Request message is defined according to clause 10.1.</w:t>
            </w:r>
            <w:r w:rsidR="003F0A61">
              <w:rPr>
                <w:rFonts w:eastAsiaTheme="minorEastAsia" w:hint="eastAsia"/>
                <w:lang w:eastAsia="zh-CN"/>
              </w:rPr>
              <w:t>2</w:t>
            </w:r>
          </w:p>
        </w:tc>
      </w:tr>
      <w:tr w:rsidR="008F2794" w:rsidRPr="005A3421" w14:paraId="670E3A70" w14:textId="77777777" w:rsidTr="008F2794">
        <w:trPr>
          <w:jc w:val="center"/>
        </w:trPr>
        <w:tc>
          <w:tcPr>
            <w:tcW w:w="2093" w:type="dxa"/>
            <w:shd w:val="clear" w:color="auto" w:fill="auto"/>
          </w:tcPr>
          <w:p w14:paraId="393C5F8C" w14:textId="77777777" w:rsidR="008F2794" w:rsidRPr="00CF2F35" w:rsidRDefault="008F2794" w:rsidP="008F2794">
            <w:pPr>
              <w:pStyle w:val="TAL"/>
              <w:rPr>
                <w:lang w:eastAsia="ko-KR"/>
              </w:rPr>
            </w:pPr>
            <w:r w:rsidRPr="00CF2F35">
              <w:rPr>
                <w:lang w:eastAsia="ko-KR"/>
              </w:rPr>
              <w:t>Processing at Originator before sending Request</w:t>
            </w:r>
          </w:p>
        </w:tc>
        <w:tc>
          <w:tcPr>
            <w:tcW w:w="7074" w:type="dxa"/>
            <w:shd w:val="clear" w:color="auto" w:fill="auto"/>
          </w:tcPr>
          <w:p w14:paraId="5C2A61F6" w14:textId="77777777" w:rsidR="008F2794" w:rsidRPr="00CF2F35" w:rsidRDefault="008F2794" w:rsidP="008F2794">
            <w:pPr>
              <w:pStyle w:val="TAL"/>
              <w:rPr>
                <w:rFonts w:cs="Arial"/>
                <w:szCs w:val="18"/>
              </w:rPr>
            </w:pPr>
            <w:r w:rsidRPr="00CF2F35">
              <w:rPr>
                <w:rFonts w:cs="Arial"/>
                <w:szCs w:val="18"/>
              </w:rPr>
              <w:t>The Originator shall be an AE that wants to set up the collection scenarios to an IN</w:t>
            </w:r>
            <w:r w:rsidRPr="00CF2F35">
              <w:rPr>
                <w:rFonts w:cs="Arial"/>
                <w:szCs w:val="18"/>
              </w:rPr>
              <w:noBreakHyphen/>
              <w:t xml:space="preserve">CSE. The Originator shall request to Create a new </w:t>
            </w:r>
            <w:r w:rsidRPr="00CF2F35">
              <w:rPr>
                <w:rFonts w:cs="Arial"/>
                <w:i/>
                <w:szCs w:val="18"/>
              </w:rPr>
              <w:t>&lt;statsCollect&gt;</w:t>
            </w:r>
            <w:r w:rsidRPr="00CF2F35">
              <w:rPr>
                <w:rFonts w:cs="Arial"/>
                <w:szCs w:val="18"/>
              </w:rPr>
              <w:t xml:space="preserve"> resource by addressing to the </w:t>
            </w:r>
            <w:r w:rsidRPr="00CF2F35">
              <w:rPr>
                <w:rFonts w:cs="Arial"/>
                <w:i/>
                <w:szCs w:val="18"/>
              </w:rPr>
              <w:t>&lt;CSEBase&gt;</w:t>
            </w:r>
            <w:r w:rsidRPr="00CF2F35">
              <w:rPr>
                <w:rFonts w:cs="Arial"/>
                <w:szCs w:val="18"/>
              </w:rPr>
              <w:t xml:space="preserve"> resource of a Hosting CSE</w:t>
            </w:r>
          </w:p>
          <w:p w14:paraId="60FD0DFB" w14:textId="77777777" w:rsidR="008F2794" w:rsidRPr="00CF2F35" w:rsidRDefault="008F2794" w:rsidP="008F2794">
            <w:pPr>
              <w:pStyle w:val="TAL"/>
              <w:rPr>
                <w:lang w:eastAsia="ko-KR"/>
              </w:rPr>
            </w:pPr>
            <w:r w:rsidRPr="00CF2F35">
              <w:rPr>
                <w:rFonts w:eastAsia="Arial Unicode MS" w:cs="Arial"/>
                <w:szCs w:val="18"/>
              </w:rPr>
              <w:t xml:space="preserve">The Originator shall populate the attributes for the </w:t>
            </w:r>
            <w:r w:rsidRPr="00CF2F35">
              <w:rPr>
                <w:rFonts w:eastAsia="Arial Unicode MS" w:cs="Arial"/>
                <w:i/>
                <w:szCs w:val="18"/>
              </w:rPr>
              <w:t>&lt;statsCollect&gt;</w:t>
            </w:r>
            <w:r w:rsidRPr="00CF2F35">
              <w:rPr>
                <w:rFonts w:eastAsia="Arial Unicode MS" w:cs="Arial"/>
                <w:szCs w:val="18"/>
              </w:rPr>
              <w:t xml:space="preserve"> resource as defined in clause 9.6.25, except for </w:t>
            </w:r>
            <w:r w:rsidRPr="00CF2F35">
              <w:rPr>
                <w:rFonts w:eastAsia="Arial Unicode MS" w:cs="Arial"/>
                <w:i/>
                <w:szCs w:val="18"/>
              </w:rPr>
              <w:t>statsCollectID</w:t>
            </w:r>
          </w:p>
        </w:tc>
      </w:tr>
      <w:tr w:rsidR="008F2794" w:rsidRPr="005A3421" w14:paraId="2A5D268E" w14:textId="77777777" w:rsidTr="008F2794">
        <w:trPr>
          <w:jc w:val="center"/>
        </w:trPr>
        <w:tc>
          <w:tcPr>
            <w:tcW w:w="2093" w:type="dxa"/>
            <w:shd w:val="clear" w:color="auto" w:fill="auto"/>
          </w:tcPr>
          <w:p w14:paraId="27E4B5E1" w14:textId="77777777" w:rsidR="008F2794" w:rsidRPr="00CF2F35" w:rsidRDefault="008F2794" w:rsidP="008F2794">
            <w:pPr>
              <w:pStyle w:val="TAL"/>
              <w:rPr>
                <w:lang w:eastAsia="ko-KR"/>
              </w:rPr>
            </w:pPr>
            <w:r w:rsidRPr="00CF2F35">
              <w:rPr>
                <w:lang w:eastAsia="ko-KR"/>
              </w:rPr>
              <w:t>P</w:t>
            </w:r>
            <w:r w:rsidRPr="00CF2F35">
              <w:rPr>
                <w:rFonts w:hint="eastAsia"/>
                <w:lang w:eastAsia="ko-KR"/>
              </w:rPr>
              <w:t xml:space="preserve">rocessing </w:t>
            </w:r>
            <w:r w:rsidRPr="00CF2F35">
              <w:rPr>
                <w:lang w:eastAsia="ko-KR"/>
              </w:rPr>
              <w:t>at</w:t>
            </w:r>
            <w:r w:rsidRPr="00CF2F35">
              <w:rPr>
                <w:rFonts w:hint="eastAsia"/>
                <w:lang w:eastAsia="ko-KR"/>
              </w:rPr>
              <w:t xml:space="preserve"> </w:t>
            </w:r>
            <w:r w:rsidRPr="00CF2F35">
              <w:rPr>
                <w:lang w:eastAsia="ko-KR"/>
              </w:rPr>
              <w:t>Receiver</w:t>
            </w:r>
          </w:p>
        </w:tc>
        <w:tc>
          <w:tcPr>
            <w:tcW w:w="7074" w:type="dxa"/>
            <w:shd w:val="clear" w:color="auto" w:fill="auto"/>
          </w:tcPr>
          <w:p w14:paraId="0C222E64" w14:textId="77777777" w:rsidR="008F2794" w:rsidRPr="00CF2F35" w:rsidRDefault="008F2794" w:rsidP="008F2794">
            <w:pPr>
              <w:pStyle w:val="TAL"/>
              <w:rPr>
                <w:rFonts w:eastAsia="Arial Unicode MS"/>
              </w:rPr>
            </w:pPr>
            <w:r w:rsidRPr="00CF2F35">
              <w:rPr>
                <w:rFonts w:eastAsia="Arial Unicode MS"/>
              </w:rPr>
              <w:t>In addition to procedures defined in clause 10.1.</w:t>
            </w:r>
            <w:r w:rsidR="003F0A61">
              <w:rPr>
                <w:rFonts w:eastAsia="Arial Unicode MS" w:hint="eastAsia"/>
                <w:lang w:eastAsia="zh-CN"/>
              </w:rPr>
              <w:t>2</w:t>
            </w:r>
            <w:r w:rsidRPr="00CF2F35">
              <w:rPr>
                <w:rFonts w:eastAsia="Arial Unicode MS"/>
              </w:rPr>
              <w:t>, the Receiver shall perform the following specific operations:</w:t>
            </w:r>
          </w:p>
          <w:p w14:paraId="165A67E8" w14:textId="77777777" w:rsidR="008F2794" w:rsidRPr="005A3421" w:rsidRDefault="008F2794" w:rsidP="008F2794">
            <w:pPr>
              <w:pStyle w:val="TB1"/>
              <w:tabs>
                <w:tab w:val="clear" w:pos="720"/>
                <w:tab w:val="left" w:pos="620"/>
              </w:tabs>
              <w:ind w:left="620"/>
              <w:rPr>
                <w:rFonts w:eastAsia="Arial Unicode MS"/>
              </w:rPr>
            </w:pPr>
            <w:r w:rsidRPr="005A3421">
              <w:rPr>
                <w:rFonts w:eastAsia="Arial Unicode MS"/>
              </w:rPr>
              <w:t xml:space="preserve">Create </w:t>
            </w:r>
            <w:r w:rsidRPr="005A3421">
              <w:rPr>
                <w:rFonts w:eastAsia="Arial Unicode MS"/>
                <w:i/>
              </w:rPr>
              <w:t>statsCollectID</w:t>
            </w:r>
            <w:r w:rsidRPr="005A3421">
              <w:rPr>
                <w:rFonts w:eastAsia="Arial Unicode MS"/>
              </w:rPr>
              <w:t xml:space="preserve"> which shall be unique in the same service provider domain</w:t>
            </w:r>
          </w:p>
          <w:p w14:paraId="2550DDE3" w14:textId="77777777" w:rsidR="008F2794" w:rsidRPr="005A3421" w:rsidRDefault="008F2794" w:rsidP="008F2794">
            <w:pPr>
              <w:pStyle w:val="TB1"/>
              <w:tabs>
                <w:tab w:val="clear" w:pos="720"/>
                <w:tab w:val="left" w:pos="620"/>
              </w:tabs>
              <w:ind w:left="620"/>
              <w:rPr>
                <w:rFonts w:eastAsia="Arial Unicode MS"/>
              </w:rPr>
            </w:pPr>
            <w:r w:rsidRPr="005A3421">
              <w:rPr>
                <w:rFonts w:eastAsia="Arial Unicode MS"/>
              </w:rPr>
              <w:t xml:space="preserve">Once a </w:t>
            </w:r>
            <w:r w:rsidRPr="005A3421">
              <w:rPr>
                <w:rFonts w:eastAsia="Arial Unicode MS"/>
                <w:i/>
              </w:rPr>
              <w:t>&lt;statsCollect&gt;</w:t>
            </w:r>
            <w:r w:rsidRPr="005A3421">
              <w:rPr>
                <w:rFonts w:eastAsia="Arial Unicode MS"/>
              </w:rPr>
              <w:t xml:space="preserve"> resource instance is created and the </w:t>
            </w:r>
            <w:r w:rsidRPr="005A3421">
              <w:rPr>
                <w:rFonts w:eastAsia="Arial Unicode MS"/>
                <w:i/>
              </w:rPr>
              <w:t>status</w:t>
            </w:r>
            <w:r w:rsidRPr="005A3421">
              <w:rPr>
                <w:rFonts w:eastAsia="Arial Unicode MS"/>
              </w:rPr>
              <w:t xml:space="preserve"> is "ACTIVE", the IN-CSE shall generate service statistics collection records when the conditions defined by the </w:t>
            </w:r>
            <w:r w:rsidRPr="005A3421">
              <w:rPr>
                <w:rFonts w:eastAsia="Arial Unicode MS"/>
                <w:i/>
              </w:rPr>
              <w:t>&lt;statsCollect&gt;</w:t>
            </w:r>
            <w:r w:rsidRPr="005A3421">
              <w:rPr>
                <w:rFonts w:eastAsia="Arial Unicode MS"/>
              </w:rPr>
              <w:t xml:space="preserve"> are met</w:t>
            </w:r>
          </w:p>
        </w:tc>
      </w:tr>
      <w:tr w:rsidR="008F2794" w:rsidRPr="005A3421" w14:paraId="5D02CE18" w14:textId="77777777" w:rsidTr="008F2794">
        <w:trPr>
          <w:jc w:val="center"/>
        </w:trPr>
        <w:tc>
          <w:tcPr>
            <w:tcW w:w="2093" w:type="dxa"/>
            <w:shd w:val="clear" w:color="auto" w:fill="auto"/>
          </w:tcPr>
          <w:p w14:paraId="529CEE4D" w14:textId="77777777" w:rsidR="008F2794" w:rsidRPr="00CF2F35" w:rsidRDefault="008F2794" w:rsidP="008F2794">
            <w:pPr>
              <w:pStyle w:val="TAL"/>
              <w:rPr>
                <w:lang w:eastAsia="ko-KR"/>
              </w:rPr>
            </w:pPr>
            <w:r w:rsidRPr="00CF2F35">
              <w:rPr>
                <w:rFonts w:hint="eastAsia"/>
                <w:lang w:eastAsia="ko-KR"/>
              </w:rPr>
              <w:t xml:space="preserve">Information </w:t>
            </w:r>
            <w:r w:rsidRPr="00CF2F35">
              <w:rPr>
                <w:lang w:eastAsia="ko-KR"/>
              </w:rPr>
              <w:t>i</w:t>
            </w:r>
            <w:r w:rsidRPr="00CF2F35">
              <w:rPr>
                <w:rFonts w:hint="eastAsia"/>
                <w:lang w:eastAsia="ko-KR"/>
              </w:rPr>
              <w:t>n Response message</w:t>
            </w:r>
          </w:p>
        </w:tc>
        <w:tc>
          <w:tcPr>
            <w:tcW w:w="7074" w:type="dxa"/>
            <w:shd w:val="clear" w:color="auto" w:fill="auto"/>
          </w:tcPr>
          <w:p w14:paraId="696EDC35" w14:textId="77777777" w:rsidR="008F2794" w:rsidRPr="003F0A61"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r w:rsidR="008F2794" w:rsidRPr="005A3421" w14:paraId="4391BD51"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FA95DB0" w14:textId="77777777" w:rsidR="008F2794" w:rsidRPr="00CF2F35" w:rsidRDefault="008F2794" w:rsidP="008F2794">
            <w:pPr>
              <w:pStyle w:val="TAL"/>
              <w:rPr>
                <w:lang w:eastAsia="ko-KR"/>
              </w:rPr>
            </w:pPr>
            <w:r w:rsidRPr="00CF2F35">
              <w:rPr>
                <w:lang w:eastAsia="ko-KR"/>
              </w:rPr>
              <w:t>Processing at Originator after receiving Response</w:t>
            </w:r>
            <w:r w:rsidRPr="00CF2F35">
              <w:rPr>
                <w:rFonts w:hint="eastAsia"/>
                <w:lang w:eastAsia="ko-KR"/>
              </w:rPr>
              <w:t xml:space="preserve"> </w:t>
            </w:r>
          </w:p>
        </w:tc>
        <w:tc>
          <w:tcPr>
            <w:tcW w:w="7074" w:type="dxa"/>
            <w:tcBorders>
              <w:top w:val="single" w:sz="8" w:space="0" w:color="000000"/>
              <w:bottom w:val="single" w:sz="8" w:space="0" w:color="000000"/>
              <w:right w:val="single" w:sz="8" w:space="0" w:color="000000"/>
            </w:tcBorders>
            <w:shd w:val="clear" w:color="auto" w:fill="auto"/>
          </w:tcPr>
          <w:p w14:paraId="2F7C0327" w14:textId="77777777" w:rsidR="008F2794" w:rsidRPr="00CF2F35" w:rsidRDefault="008F2794" w:rsidP="008F2794">
            <w:pPr>
              <w:pStyle w:val="TAL"/>
              <w:rPr>
                <w:lang w:eastAsia="ko-KR"/>
              </w:rPr>
            </w:pPr>
            <w:r w:rsidRPr="00CF2F35">
              <w:rPr>
                <w:lang w:eastAsia="ko-KR"/>
              </w:rPr>
              <w:t>None</w:t>
            </w:r>
          </w:p>
        </w:tc>
      </w:tr>
      <w:tr w:rsidR="008F2794" w:rsidRPr="005A3421" w14:paraId="4F34D902" w14:textId="77777777" w:rsidTr="008F2794">
        <w:trPr>
          <w:jc w:val="center"/>
        </w:trPr>
        <w:tc>
          <w:tcPr>
            <w:tcW w:w="2093" w:type="dxa"/>
            <w:shd w:val="clear" w:color="auto" w:fill="auto"/>
          </w:tcPr>
          <w:p w14:paraId="4918B793" w14:textId="77777777" w:rsidR="008F2794" w:rsidRPr="00CF2F35" w:rsidRDefault="008F2794" w:rsidP="008F2794">
            <w:pPr>
              <w:pStyle w:val="TAL"/>
              <w:rPr>
                <w:lang w:eastAsia="ko-KR"/>
              </w:rPr>
            </w:pPr>
            <w:r w:rsidRPr="00CF2F35">
              <w:rPr>
                <w:rFonts w:hint="eastAsia"/>
                <w:lang w:eastAsia="ko-KR"/>
              </w:rPr>
              <w:t>Exceptions</w:t>
            </w:r>
          </w:p>
        </w:tc>
        <w:tc>
          <w:tcPr>
            <w:tcW w:w="7074" w:type="dxa"/>
            <w:shd w:val="clear" w:color="auto" w:fill="auto"/>
          </w:tcPr>
          <w:p w14:paraId="54475280" w14:textId="77777777" w:rsidR="008F2794" w:rsidRPr="003F0A61" w:rsidRDefault="008F2794" w:rsidP="008F2794">
            <w:pPr>
              <w:pStyle w:val="TAL"/>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bl>
    <w:p w14:paraId="3975F9C5" w14:textId="77777777" w:rsidR="008F2794" w:rsidRPr="005A3421" w:rsidRDefault="008F2794" w:rsidP="008F2794">
      <w:pPr>
        <w:rPr>
          <w:rFonts w:eastAsia="Arial Unicode MS"/>
        </w:rPr>
      </w:pPr>
    </w:p>
    <w:p w14:paraId="7DFBBE73" w14:textId="77777777" w:rsidR="008F2794" w:rsidRPr="005A3421" w:rsidRDefault="008F2794" w:rsidP="008F2794">
      <w:pPr>
        <w:pStyle w:val="Heading4"/>
        <w:rPr>
          <w:rFonts w:eastAsia="Arial Unicode MS"/>
        </w:rPr>
      </w:pPr>
      <w:bookmarkStart w:id="3749" w:name="_Toc470164219"/>
      <w:bookmarkStart w:id="3750" w:name="_Toc470164801"/>
      <w:bookmarkStart w:id="3751" w:name="_Toc475715410"/>
      <w:bookmarkStart w:id="3752" w:name="_Toc479349222"/>
      <w:bookmarkStart w:id="3753" w:name="_Toc484070670"/>
      <w:bookmarkStart w:id="3754" w:name="_Toc520701537"/>
      <w:r w:rsidRPr="005A3421">
        <w:rPr>
          <w:rFonts w:eastAsia="Arial Unicode MS"/>
        </w:rPr>
        <w:t>10.2.1</w:t>
      </w:r>
      <w:r>
        <w:rPr>
          <w:rFonts w:eastAsia="Arial Unicode MS"/>
        </w:rPr>
        <w:t>1</w:t>
      </w:r>
      <w:r w:rsidRPr="005A3421">
        <w:rPr>
          <w:rFonts w:eastAsia="Arial Unicode MS"/>
        </w:rPr>
        <w:t>.11</w:t>
      </w:r>
      <w:r w:rsidRPr="005A3421">
        <w:rPr>
          <w:rFonts w:eastAsia="Arial Unicode MS"/>
        </w:rPr>
        <w:tab/>
        <w:t xml:space="preserve">Retrieve </w:t>
      </w:r>
      <w:r w:rsidRPr="005A3421">
        <w:rPr>
          <w:rFonts w:eastAsia="Arial Unicode MS"/>
          <w:i/>
        </w:rPr>
        <w:t>&lt;statsCollect&gt;</w:t>
      </w:r>
      <w:bookmarkEnd w:id="3749"/>
      <w:bookmarkEnd w:id="3750"/>
      <w:bookmarkEnd w:id="3751"/>
      <w:bookmarkEnd w:id="3752"/>
      <w:bookmarkEnd w:id="3753"/>
      <w:bookmarkEnd w:id="3754"/>
    </w:p>
    <w:p w14:paraId="3DC63159" w14:textId="77777777" w:rsidR="008F2794" w:rsidRPr="005A3421" w:rsidRDefault="008F2794" w:rsidP="008F2794">
      <w:pPr>
        <w:rPr>
          <w:rFonts w:eastAsia="Arial Unicode MS"/>
        </w:rPr>
      </w:pPr>
      <w:r w:rsidRPr="005A3421">
        <w:rPr>
          <w:rFonts w:eastAsia="Arial Unicode MS"/>
        </w:rPr>
        <w:t xml:space="preserve">The RETRIEVE procedure shall be used for the Originator to retrieve the existing </w:t>
      </w:r>
      <w:r w:rsidRPr="005A3421">
        <w:rPr>
          <w:rFonts w:eastAsia="Arial Unicode MS"/>
          <w:i/>
        </w:rPr>
        <w:t>&lt;statsCollect&gt;</w:t>
      </w:r>
      <w:r w:rsidRPr="005A3421">
        <w:rPr>
          <w:rFonts w:eastAsia="Arial Unicode MS"/>
        </w:rPr>
        <w:t xml:space="preserve"> resource from the Receiver.</w:t>
      </w:r>
    </w:p>
    <w:p w14:paraId="775FE8A3" w14:textId="77777777" w:rsidR="008F2794" w:rsidRPr="005A3421" w:rsidRDefault="008F2794" w:rsidP="008F2794">
      <w:pPr>
        <w:rPr>
          <w:rFonts w:eastAsia="Arial Unicode MS"/>
        </w:rPr>
      </w:pPr>
      <w:r w:rsidRPr="005A3421">
        <w:rPr>
          <w:rFonts w:eastAsia="Arial Unicode MS"/>
        </w:rPr>
        <w:t>The Originator shall be an AE that is allowed to retrieve the collection scenario information from the IN-CSE.</w:t>
      </w:r>
    </w:p>
    <w:p w14:paraId="356CB618" w14:textId="77777777" w:rsidR="008F2794" w:rsidRPr="005A3421" w:rsidRDefault="008F2794" w:rsidP="008F2794">
      <w:pPr>
        <w:rPr>
          <w:rFonts w:eastAsia="Arial Unicode MS"/>
        </w:rPr>
      </w:pPr>
      <w:r w:rsidRPr="005A3421">
        <w:rPr>
          <w:rFonts w:eastAsia="Arial Unicode MS"/>
        </w:rPr>
        <w:t xml:space="preserve">The Receiver shall be the IN- CSE containing the </w:t>
      </w:r>
      <w:r w:rsidRPr="005A3421">
        <w:rPr>
          <w:rFonts w:eastAsia="Arial Unicode MS"/>
          <w:i/>
        </w:rPr>
        <w:t>&lt;statsCollect&gt;</w:t>
      </w:r>
      <w:r w:rsidRPr="005A3421">
        <w:rPr>
          <w:rFonts w:eastAsia="Arial Unicode MS"/>
        </w:rPr>
        <w:t xml:space="preserve"> resource.</w:t>
      </w:r>
    </w:p>
    <w:p w14:paraId="26927A62" w14:textId="77777777" w:rsidR="008F2794" w:rsidRPr="005A3421" w:rsidRDefault="008F2794" w:rsidP="008F2794">
      <w:pPr>
        <w:pStyle w:val="TH"/>
        <w:rPr>
          <w:rFonts w:eastAsia="Arial Unicode MS"/>
        </w:rPr>
      </w:pPr>
      <w:r w:rsidRPr="005A3421">
        <w:rPr>
          <w:rFonts w:eastAsia="Arial Unicode MS"/>
        </w:rPr>
        <w:t>Table 10.2.1</w:t>
      </w:r>
      <w:r>
        <w:rPr>
          <w:rFonts w:eastAsia="Arial Unicode MS"/>
        </w:rPr>
        <w:t>1</w:t>
      </w:r>
      <w:r w:rsidRPr="005A3421">
        <w:rPr>
          <w:rFonts w:eastAsia="Arial Unicode MS"/>
        </w:rPr>
        <w:t xml:space="preserve">.11-1: </w:t>
      </w:r>
      <w:r w:rsidRPr="005A3421">
        <w:rPr>
          <w:rFonts w:eastAsia="Arial Unicode MS"/>
          <w:i/>
        </w:rPr>
        <w:t>&lt;statsCollect&gt;</w:t>
      </w:r>
      <w:r w:rsidRPr="005A3421">
        <w:rPr>
          <w:rFonts w:eastAsia="Arial Unicode MS"/>
        </w:rPr>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77E83083" w14:textId="77777777" w:rsidTr="008F2794">
        <w:trPr>
          <w:jc w:val="center"/>
        </w:trPr>
        <w:tc>
          <w:tcPr>
            <w:tcW w:w="9167" w:type="dxa"/>
            <w:gridSpan w:val="2"/>
            <w:shd w:val="clear" w:color="auto" w:fill="DDDDDD"/>
          </w:tcPr>
          <w:p w14:paraId="5C6DB5E6" w14:textId="77777777" w:rsidR="008F2794" w:rsidRPr="00CF2F35" w:rsidRDefault="008F2794" w:rsidP="008F2794">
            <w:pPr>
              <w:pStyle w:val="TAH"/>
              <w:rPr>
                <w:lang w:eastAsia="ko-KR"/>
              </w:rPr>
            </w:pPr>
            <w:r w:rsidRPr="00CF2F35">
              <w:rPr>
                <w:i/>
                <w:lang w:eastAsia="ko-KR"/>
              </w:rPr>
              <w:t>&lt;statsCollect&gt;</w:t>
            </w:r>
            <w:r w:rsidRPr="00CF2F35">
              <w:rPr>
                <w:lang w:eastAsia="ko-KR"/>
              </w:rPr>
              <w:t xml:space="preserve"> RETRIEVE</w:t>
            </w:r>
          </w:p>
        </w:tc>
      </w:tr>
      <w:tr w:rsidR="008F2794" w:rsidRPr="005A3421" w14:paraId="0F297117" w14:textId="77777777" w:rsidTr="008F2794">
        <w:trPr>
          <w:jc w:val="center"/>
        </w:trPr>
        <w:tc>
          <w:tcPr>
            <w:tcW w:w="2093" w:type="dxa"/>
            <w:shd w:val="clear" w:color="auto" w:fill="auto"/>
          </w:tcPr>
          <w:p w14:paraId="219A0A60" w14:textId="77777777" w:rsidR="008F2794" w:rsidRPr="00CF2F35" w:rsidRDefault="008F2794" w:rsidP="008F2794">
            <w:pPr>
              <w:pStyle w:val="TAL"/>
              <w:rPr>
                <w:lang w:eastAsia="ko-KR"/>
              </w:rPr>
            </w:pPr>
            <w:r w:rsidRPr="00CF2F35">
              <w:rPr>
                <w:lang w:eastAsia="ko-KR"/>
              </w:rPr>
              <w:t>Associated Reference Points</w:t>
            </w:r>
          </w:p>
        </w:tc>
        <w:tc>
          <w:tcPr>
            <w:tcW w:w="7074" w:type="dxa"/>
            <w:shd w:val="clear" w:color="auto" w:fill="auto"/>
          </w:tcPr>
          <w:p w14:paraId="2D8CD739" w14:textId="77777777" w:rsidR="008F2794" w:rsidRPr="00CF2F35" w:rsidRDefault="008F2794" w:rsidP="008F2794">
            <w:pPr>
              <w:pStyle w:val="TAL"/>
              <w:rPr>
                <w:lang w:eastAsia="ko-KR"/>
              </w:rPr>
            </w:pPr>
            <w:r w:rsidRPr="00CF2F35">
              <w:rPr>
                <w:lang w:eastAsia="ko-KR"/>
              </w:rPr>
              <w:t>Mca</w:t>
            </w:r>
          </w:p>
        </w:tc>
      </w:tr>
      <w:tr w:rsidR="008F2794" w:rsidRPr="005A3421" w14:paraId="0BC465C8" w14:textId="77777777" w:rsidTr="008F2794">
        <w:trPr>
          <w:jc w:val="center"/>
        </w:trPr>
        <w:tc>
          <w:tcPr>
            <w:tcW w:w="2093" w:type="dxa"/>
            <w:shd w:val="clear" w:color="auto" w:fill="auto"/>
          </w:tcPr>
          <w:p w14:paraId="43E4287E" w14:textId="77777777" w:rsidR="008F2794" w:rsidRPr="00CF2F35" w:rsidRDefault="008F2794" w:rsidP="008F2794">
            <w:pPr>
              <w:pStyle w:val="TAL"/>
              <w:rPr>
                <w:lang w:eastAsia="ko-KR"/>
              </w:rPr>
            </w:pPr>
            <w:r w:rsidRPr="00CF2F35">
              <w:rPr>
                <w:rFonts w:hint="eastAsia"/>
                <w:lang w:eastAsia="ko-KR"/>
              </w:rPr>
              <w:t xml:space="preserve">Information </w:t>
            </w:r>
            <w:r w:rsidRPr="00CF2F35">
              <w:rPr>
                <w:lang w:eastAsia="ko-KR"/>
              </w:rPr>
              <w:t>i</w:t>
            </w:r>
            <w:r w:rsidRPr="00CF2F35">
              <w:rPr>
                <w:rFonts w:hint="eastAsia"/>
                <w:lang w:eastAsia="ko-KR"/>
              </w:rPr>
              <w:t>n Request message</w:t>
            </w:r>
          </w:p>
        </w:tc>
        <w:tc>
          <w:tcPr>
            <w:tcW w:w="7074" w:type="dxa"/>
            <w:shd w:val="clear" w:color="auto" w:fill="auto"/>
          </w:tcPr>
          <w:p w14:paraId="22F238E6" w14:textId="77777777" w:rsidR="008F2794" w:rsidRPr="00CF2F35" w:rsidRDefault="008F2794" w:rsidP="008F2794">
            <w:pPr>
              <w:pStyle w:val="TAL"/>
              <w:rPr>
                <w:lang w:eastAsia="ko-KR"/>
              </w:rPr>
            </w:pPr>
            <w:r w:rsidRPr="00CF2F35">
              <w:rPr>
                <w:b/>
                <w:i/>
                <w:lang w:eastAsia="ko-KR"/>
              </w:rPr>
              <w:t>From</w:t>
            </w:r>
            <w:r w:rsidRPr="00CF2F35">
              <w:rPr>
                <w:b/>
                <w:lang w:eastAsia="ko-KR"/>
              </w:rPr>
              <w:t>:</w:t>
            </w:r>
            <w:r w:rsidRPr="00CF2F35">
              <w:rPr>
                <w:lang w:eastAsia="ko-KR"/>
              </w:rPr>
              <w:t xml:space="preserve"> ID of the Originator</w:t>
            </w:r>
          </w:p>
          <w:p w14:paraId="417DA233" w14:textId="77777777" w:rsidR="008F2794" w:rsidRPr="00CF2F35" w:rsidRDefault="008F2794" w:rsidP="008F2794">
            <w:pPr>
              <w:pStyle w:val="TAL"/>
              <w:rPr>
                <w:lang w:eastAsia="ko-KR"/>
              </w:rPr>
            </w:pPr>
            <w:r w:rsidRPr="00CF2F35">
              <w:rPr>
                <w:b/>
                <w:i/>
                <w:lang w:eastAsia="ko-KR"/>
              </w:rPr>
              <w:t>To</w:t>
            </w:r>
            <w:r w:rsidRPr="00CF2F35">
              <w:rPr>
                <w:b/>
                <w:lang w:eastAsia="ko-KR"/>
              </w:rPr>
              <w:t>:</w:t>
            </w:r>
            <w:r w:rsidRPr="00CF2F35">
              <w:rPr>
                <w:lang w:eastAsia="ko-KR"/>
              </w:rPr>
              <w:t xml:space="preserve"> Address of the </w:t>
            </w:r>
            <w:r w:rsidRPr="00CF2F35">
              <w:rPr>
                <w:i/>
                <w:lang w:eastAsia="ko-KR"/>
              </w:rPr>
              <w:t>&lt;statsCollect&gt;</w:t>
            </w:r>
            <w:r w:rsidRPr="00CF2F35">
              <w:rPr>
                <w:lang w:eastAsia="ko-KR"/>
              </w:rPr>
              <w:t xml:space="preserve"> resource or its attribute to be retrieved</w:t>
            </w:r>
          </w:p>
        </w:tc>
      </w:tr>
      <w:tr w:rsidR="008F2794" w:rsidRPr="005A3421" w14:paraId="01E279BC" w14:textId="77777777" w:rsidTr="008F2794">
        <w:trPr>
          <w:jc w:val="center"/>
        </w:trPr>
        <w:tc>
          <w:tcPr>
            <w:tcW w:w="2093" w:type="dxa"/>
            <w:shd w:val="clear" w:color="auto" w:fill="auto"/>
          </w:tcPr>
          <w:p w14:paraId="088168AD" w14:textId="77777777" w:rsidR="008F2794" w:rsidRPr="00CF2F35" w:rsidRDefault="008F2794" w:rsidP="008F2794">
            <w:pPr>
              <w:pStyle w:val="TAL"/>
              <w:rPr>
                <w:lang w:eastAsia="ko-KR"/>
              </w:rPr>
            </w:pPr>
            <w:r w:rsidRPr="00CF2F35">
              <w:rPr>
                <w:lang w:eastAsia="ko-KR"/>
              </w:rPr>
              <w:t>Processing at Originator before sending Request</w:t>
            </w:r>
          </w:p>
        </w:tc>
        <w:tc>
          <w:tcPr>
            <w:tcW w:w="7074" w:type="dxa"/>
            <w:shd w:val="clear" w:color="auto" w:fill="auto"/>
          </w:tcPr>
          <w:p w14:paraId="67995F1B" w14:textId="77777777" w:rsidR="008F2794" w:rsidRPr="00CF2F35" w:rsidRDefault="008F2794" w:rsidP="008F2794">
            <w:pPr>
              <w:pStyle w:val="TAL"/>
              <w:rPr>
                <w:lang w:eastAsia="ko-KR"/>
              </w:rPr>
            </w:pPr>
            <w:r w:rsidRPr="00CF2F35">
              <w:t xml:space="preserve">The Originator shall request to obtain </w:t>
            </w:r>
            <w:r w:rsidRPr="00CF2F35">
              <w:rPr>
                <w:i/>
              </w:rPr>
              <w:t>&lt;statsCollect&gt;</w:t>
            </w:r>
            <w:r w:rsidRPr="00CF2F35">
              <w:t xml:space="preserve"> resource information by using the RETRIEVE operation. The request shall address the specific </w:t>
            </w:r>
            <w:r w:rsidRPr="00CF2F35">
              <w:rPr>
                <w:i/>
              </w:rPr>
              <w:t>&lt;statsCollect&gt;</w:t>
            </w:r>
            <w:r w:rsidRPr="00CF2F35">
              <w:t xml:space="preserve"> resource or its attributes of a Hosting CSE. The Originator shall be an AE</w:t>
            </w:r>
          </w:p>
        </w:tc>
      </w:tr>
      <w:tr w:rsidR="008F2794" w:rsidRPr="005A3421" w14:paraId="3A247C14" w14:textId="77777777" w:rsidTr="008F2794">
        <w:trPr>
          <w:jc w:val="center"/>
        </w:trPr>
        <w:tc>
          <w:tcPr>
            <w:tcW w:w="2093" w:type="dxa"/>
            <w:shd w:val="clear" w:color="auto" w:fill="auto"/>
          </w:tcPr>
          <w:p w14:paraId="6864DC7D" w14:textId="77777777" w:rsidR="008F2794" w:rsidRPr="00CF2F35" w:rsidRDefault="008F2794" w:rsidP="008F2794">
            <w:pPr>
              <w:pStyle w:val="TAL"/>
              <w:rPr>
                <w:lang w:eastAsia="ko-KR"/>
              </w:rPr>
            </w:pPr>
            <w:r w:rsidRPr="00CF2F35">
              <w:rPr>
                <w:lang w:eastAsia="ko-KR"/>
              </w:rPr>
              <w:t>P</w:t>
            </w:r>
            <w:r w:rsidRPr="00CF2F35">
              <w:rPr>
                <w:rFonts w:hint="eastAsia"/>
                <w:lang w:eastAsia="ko-KR"/>
              </w:rPr>
              <w:t xml:space="preserve">rocessing </w:t>
            </w:r>
            <w:r w:rsidRPr="00CF2F35">
              <w:rPr>
                <w:lang w:eastAsia="ko-KR"/>
              </w:rPr>
              <w:t>at</w:t>
            </w:r>
            <w:r w:rsidRPr="00CF2F35">
              <w:rPr>
                <w:rFonts w:hint="eastAsia"/>
                <w:lang w:eastAsia="ko-KR"/>
              </w:rPr>
              <w:t xml:space="preserve"> </w:t>
            </w:r>
            <w:r w:rsidRPr="00CF2F35">
              <w:rPr>
                <w:lang w:eastAsia="ko-KR"/>
              </w:rPr>
              <w:t>Receiver</w:t>
            </w:r>
          </w:p>
        </w:tc>
        <w:tc>
          <w:tcPr>
            <w:tcW w:w="7074" w:type="dxa"/>
            <w:shd w:val="clear" w:color="auto" w:fill="auto"/>
          </w:tcPr>
          <w:p w14:paraId="006B944A" w14:textId="77777777" w:rsidR="008F2794" w:rsidRPr="0087590E" w:rsidRDefault="008F2794" w:rsidP="008F2794">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87590E">
              <w:rPr>
                <w:rFonts w:eastAsiaTheme="minorEastAsia" w:hint="eastAsia"/>
                <w:lang w:eastAsia="zh-CN"/>
              </w:rPr>
              <w:t>3</w:t>
            </w:r>
          </w:p>
        </w:tc>
      </w:tr>
      <w:tr w:rsidR="008F2794" w:rsidRPr="005A3421" w14:paraId="0AEB3E24" w14:textId="77777777" w:rsidTr="008F2794">
        <w:trPr>
          <w:jc w:val="center"/>
        </w:trPr>
        <w:tc>
          <w:tcPr>
            <w:tcW w:w="2093" w:type="dxa"/>
            <w:shd w:val="clear" w:color="auto" w:fill="auto"/>
          </w:tcPr>
          <w:p w14:paraId="24B8D0A7" w14:textId="77777777" w:rsidR="008F2794" w:rsidRPr="00CF2F35" w:rsidRDefault="008F2794" w:rsidP="008F2794">
            <w:pPr>
              <w:pStyle w:val="TAL"/>
              <w:rPr>
                <w:lang w:eastAsia="ko-KR"/>
              </w:rPr>
            </w:pPr>
            <w:r w:rsidRPr="00CF2F35">
              <w:rPr>
                <w:rFonts w:hint="eastAsia"/>
                <w:lang w:eastAsia="ko-KR"/>
              </w:rPr>
              <w:t xml:space="preserve">Information </w:t>
            </w:r>
            <w:r w:rsidRPr="00CF2F35">
              <w:rPr>
                <w:lang w:eastAsia="ko-KR"/>
              </w:rPr>
              <w:t>i</w:t>
            </w:r>
            <w:r w:rsidRPr="00CF2F35">
              <w:rPr>
                <w:rFonts w:hint="eastAsia"/>
                <w:lang w:eastAsia="ko-KR"/>
              </w:rPr>
              <w:t>n Response message</w:t>
            </w:r>
          </w:p>
        </w:tc>
        <w:tc>
          <w:tcPr>
            <w:tcW w:w="7074" w:type="dxa"/>
            <w:shd w:val="clear" w:color="auto" w:fill="auto"/>
          </w:tcPr>
          <w:p w14:paraId="61295D40" w14:textId="77777777" w:rsidR="008F2794" w:rsidRPr="0087590E" w:rsidRDefault="008F2794" w:rsidP="008F2794">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87590E">
              <w:rPr>
                <w:rFonts w:eastAsiaTheme="minorEastAsia" w:hint="eastAsia"/>
                <w:lang w:eastAsia="zh-CN"/>
              </w:rPr>
              <w:t>3</w:t>
            </w:r>
          </w:p>
        </w:tc>
      </w:tr>
      <w:tr w:rsidR="008F2794" w:rsidRPr="005A3421" w14:paraId="79354112"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7DBB8F0A" w14:textId="77777777" w:rsidR="008F2794" w:rsidRPr="00CF2F35" w:rsidRDefault="008F2794" w:rsidP="008F2794">
            <w:pPr>
              <w:pStyle w:val="TAL"/>
              <w:rPr>
                <w:lang w:eastAsia="ko-KR"/>
              </w:rPr>
            </w:pPr>
            <w:r w:rsidRPr="00CF2F35">
              <w:rPr>
                <w:lang w:eastAsia="ko-KR"/>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1F6B7A08" w14:textId="77777777" w:rsidR="008F2794" w:rsidRPr="0087590E" w:rsidRDefault="008F2794" w:rsidP="008F2794">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87590E">
              <w:rPr>
                <w:rFonts w:eastAsiaTheme="minorEastAsia" w:hint="eastAsia"/>
                <w:lang w:eastAsia="zh-CN"/>
              </w:rPr>
              <w:t>3</w:t>
            </w:r>
          </w:p>
        </w:tc>
      </w:tr>
      <w:tr w:rsidR="008F2794" w:rsidRPr="005A3421" w14:paraId="57A3FCC6" w14:textId="77777777" w:rsidTr="008F2794">
        <w:trPr>
          <w:jc w:val="center"/>
        </w:trPr>
        <w:tc>
          <w:tcPr>
            <w:tcW w:w="2093" w:type="dxa"/>
            <w:shd w:val="clear" w:color="auto" w:fill="auto"/>
          </w:tcPr>
          <w:p w14:paraId="0B0E4A46" w14:textId="77777777" w:rsidR="008F2794" w:rsidRPr="00CF2F35" w:rsidRDefault="008F2794" w:rsidP="008F2794">
            <w:pPr>
              <w:pStyle w:val="TAL"/>
              <w:rPr>
                <w:lang w:eastAsia="ko-KR"/>
              </w:rPr>
            </w:pPr>
            <w:r w:rsidRPr="00CF2F35">
              <w:rPr>
                <w:rFonts w:hint="eastAsia"/>
                <w:lang w:eastAsia="ko-KR"/>
              </w:rPr>
              <w:t>Exceptions</w:t>
            </w:r>
          </w:p>
        </w:tc>
        <w:tc>
          <w:tcPr>
            <w:tcW w:w="7074" w:type="dxa"/>
            <w:shd w:val="clear" w:color="auto" w:fill="auto"/>
          </w:tcPr>
          <w:p w14:paraId="3E442749" w14:textId="77777777" w:rsidR="008F2794" w:rsidRPr="0087590E" w:rsidRDefault="008F2794" w:rsidP="008F2794">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87590E">
              <w:rPr>
                <w:rFonts w:eastAsiaTheme="minorEastAsia" w:hint="eastAsia"/>
                <w:lang w:eastAsia="zh-CN"/>
              </w:rPr>
              <w:t>3</w:t>
            </w:r>
          </w:p>
        </w:tc>
      </w:tr>
    </w:tbl>
    <w:p w14:paraId="49252F4A" w14:textId="77777777" w:rsidR="008F2794" w:rsidRPr="005A3421" w:rsidRDefault="008F2794" w:rsidP="008F2794">
      <w:pPr>
        <w:rPr>
          <w:rFonts w:eastAsia="Arial Unicode MS"/>
        </w:rPr>
      </w:pPr>
    </w:p>
    <w:p w14:paraId="32941149" w14:textId="77777777" w:rsidR="008F2794" w:rsidRPr="005A3421" w:rsidRDefault="008F2794" w:rsidP="008F2794">
      <w:pPr>
        <w:pStyle w:val="Heading4"/>
        <w:rPr>
          <w:rFonts w:eastAsia="Arial Unicode MS"/>
        </w:rPr>
      </w:pPr>
      <w:bookmarkStart w:id="3755" w:name="_Toc470164220"/>
      <w:bookmarkStart w:id="3756" w:name="_Toc470164802"/>
      <w:bookmarkStart w:id="3757" w:name="_Toc475715411"/>
      <w:bookmarkStart w:id="3758" w:name="_Toc479349223"/>
      <w:bookmarkStart w:id="3759" w:name="_Toc484070671"/>
      <w:bookmarkStart w:id="3760" w:name="_Toc520701538"/>
      <w:r w:rsidRPr="005A3421">
        <w:rPr>
          <w:rFonts w:eastAsia="Arial Unicode MS"/>
        </w:rPr>
        <w:t>10.2.1</w:t>
      </w:r>
      <w:r>
        <w:rPr>
          <w:rFonts w:eastAsia="Arial Unicode MS"/>
        </w:rPr>
        <w:t>1</w:t>
      </w:r>
      <w:r w:rsidRPr="005A3421">
        <w:rPr>
          <w:rFonts w:eastAsia="Arial Unicode MS"/>
        </w:rPr>
        <w:t>.12</w:t>
      </w:r>
      <w:r w:rsidRPr="005A3421">
        <w:rPr>
          <w:rFonts w:eastAsia="Arial Unicode MS"/>
        </w:rPr>
        <w:tab/>
        <w:t xml:space="preserve">Update </w:t>
      </w:r>
      <w:r w:rsidRPr="005A3421">
        <w:rPr>
          <w:rFonts w:eastAsia="Arial Unicode MS"/>
          <w:i/>
        </w:rPr>
        <w:t>&lt;statsCollect&gt;</w:t>
      </w:r>
      <w:bookmarkEnd w:id="3755"/>
      <w:bookmarkEnd w:id="3756"/>
      <w:bookmarkEnd w:id="3757"/>
      <w:bookmarkEnd w:id="3758"/>
      <w:bookmarkEnd w:id="3759"/>
      <w:bookmarkEnd w:id="3760"/>
    </w:p>
    <w:p w14:paraId="7567EA78" w14:textId="77777777" w:rsidR="008F2794" w:rsidRPr="005A3421" w:rsidRDefault="008F2794" w:rsidP="008F2794">
      <w:pPr>
        <w:rPr>
          <w:rFonts w:eastAsia="Arial Unicode MS"/>
        </w:rPr>
      </w:pPr>
      <w:r w:rsidRPr="005A3421">
        <w:rPr>
          <w:rFonts w:eastAsia="Arial Unicode MS"/>
        </w:rPr>
        <w:t xml:space="preserve">An UPDATE procedure on the </w:t>
      </w:r>
      <w:r w:rsidRPr="005A3421">
        <w:rPr>
          <w:rFonts w:eastAsia="Arial Unicode MS"/>
          <w:i/>
        </w:rPr>
        <w:t>&lt;statsCollect&gt;</w:t>
      </w:r>
      <w:r w:rsidRPr="005A3421">
        <w:rPr>
          <w:rFonts w:eastAsia="Arial Unicode MS"/>
        </w:rPr>
        <w:t xml:space="preserve"> resource shall be used for the Originator to update chargeable scenarios at the Receiver.</w:t>
      </w:r>
    </w:p>
    <w:p w14:paraId="2E9AEC57" w14:textId="77777777" w:rsidR="008F2794" w:rsidRPr="005A3421" w:rsidRDefault="008F2794" w:rsidP="008F2794">
      <w:pPr>
        <w:rPr>
          <w:rFonts w:eastAsia="Arial Unicode MS"/>
        </w:rPr>
      </w:pPr>
      <w:r w:rsidRPr="005A3421">
        <w:rPr>
          <w:rFonts w:eastAsia="Arial Unicode MS"/>
        </w:rPr>
        <w:t xml:space="preserve">The Originator shall be the AE that created the </w:t>
      </w:r>
      <w:r w:rsidRPr="005A3421">
        <w:rPr>
          <w:rFonts w:eastAsia="Arial Unicode MS"/>
          <w:i/>
        </w:rPr>
        <w:t>&lt;statsCollect&gt;</w:t>
      </w:r>
      <w:r w:rsidRPr="005A3421">
        <w:rPr>
          <w:rFonts w:eastAsia="Arial Unicode MS"/>
        </w:rPr>
        <w:t xml:space="preserve"> resource. The same AE shall be able to update the resource.</w:t>
      </w:r>
    </w:p>
    <w:p w14:paraId="08698B11" w14:textId="77777777" w:rsidR="008F2794" w:rsidRPr="005A3421" w:rsidRDefault="008F2794" w:rsidP="008F2794">
      <w:pPr>
        <w:rPr>
          <w:rFonts w:eastAsia="Arial Unicode MS"/>
        </w:rPr>
      </w:pPr>
      <w:r w:rsidRPr="005A3421">
        <w:rPr>
          <w:rFonts w:eastAsia="Arial Unicode MS"/>
        </w:rPr>
        <w:t xml:space="preserve">The Receiver shall be the IN-CSE containing the </w:t>
      </w:r>
      <w:r w:rsidRPr="005A3421">
        <w:rPr>
          <w:rFonts w:eastAsia="Arial Unicode MS"/>
          <w:i/>
        </w:rPr>
        <w:t>&lt;statsCollect&gt;</w:t>
      </w:r>
      <w:r w:rsidRPr="005A3421">
        <w:rPr>
          <w:rFonts w:eastAsia="Arial Unicode MS"/>
        </w:rPr>
        <w:t xml:space="preserve"> resource.</w:t>
      </w:r>
    </w:p>
    <w:p w14:paraId="5408CD43" w14:textId="77777777" w:rsidR="008F2794" w:rsidRPr="005A3421" w:rsidRDefault="008F2794" w:rsidP="008F2794">
      <w:pPr>
        <w:pStyle w:val="TH"/>
        <w:rPr>
          <w:rFonts w:eastAsia="Arial Unicode MS"/>
        </w:rPr>
      </w:pPr>
      <w:r w:rsidRPr="005A3421">
        <w:rPr>
          <w:rFonts w:eastAsia="Arial Unicode MS"/>
        </w:rPr>
        <w:t>Table 10.2.1</w:t>
      </w:r>
      <w:r>
        <w:rPr>
          <w:rFonts w:eastAsia="Arial Unicode MS"/>
        </w:rPr>
        <w:t>1</w:t>
      </w:r>
      <w:r w:rsidRPr="005A3421">
        <w:rPr>
          <w:rFonts w:eastAsia="Arial Unicode MS"/>
        </w:rPr>
        <w:t xml:space="preserve">.12-1: </w:t>
      </w:r>
      <w:r w:rsidRPr="005A3421">
        <w:rPr>
          <w:rFonts w:eastAsia="Arial Unicode MS"/>
          <w:i/>
        </w:rPr>
        <w:t>&lt;statsCollect&gt;</w:t>
      </w:r>
      <w:r w:rsidRPr="005A3421">
        <w:rPr>
          <w:rFonts w:eastAsia="Arial Unicode MS"/>
        </w:rPr>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46AF31AD" w14:textId="77777777" w:rsidTr="008F2794">
        <w:trPr>
          <w:jc w:val="center"/>
        </w:trPr>
        <w:tc>
          <w:tcPr>
            <w:tcW w:w="9167" w:type="dxa"/>
            <w:gridSpan w:val="2"/>
            <w:shd w:val="clear" w:color="auto" w:fill="DDDDDD"/>
          </w:tcPr>
          <w:p w14:paraId="70B7651E" w14:textId="77777777" w:rsidR="008F2794" w:rsidRPr="00CF2F35" w:rsidRDefault="008F2794" w:rsidP="008F2794">
            <w:pPr>
              <w:pStyle w:val="TAH"/>
              <w:rPr>
                <w:lang w:eastAsia="ko-KR"/>
              </w:rPr>
            </w:pPr>
            <w:r w:rsidRPr="00CF2F35">
              <w:rPr>
                <w:i/>
                <w:lang w:eastAsia="ko-KR"/>
              </w:rPr>
              <w:t>&lt;statsCollect&gt;</w:t>
            </w:r>
            <w:r w:rsidRPr="00CF2F35">
              <w:rPr>
                <w:lang w:eastAsia="ko-KR"/>
              </w:rPr>
              <w:t xml:space="preserve"> UPDATE</w:t>
            </w:r>
          </w:p>
        </w:tc>
      </w:tr>
      <w:tr w:rsidR="008F2794" w:rsidRPr="005A3421" w14:paraId="37DE105E" w14:textId="77777777" w:rsidTr="008F2794">
        <w:trPr>
          <w:jc w:val="center"/>
        </w:trPr>
        <w:tc>
          <w:tcPr>
            <w:tcW w:w="2093" w:type="dxa"/>
            <w:shd w:val="clear" w:color="auto" w:fill="auto"/>
          </w:tcPr>
          <w:p w14:paraId="4A118467" w14:textId="77777777" w:rsidR="008F2794" w:rsidRPr="00CF2F35" w:rsidRDefault="008F2794" w:rsidP="008F2794">
            <w:pPr>
              <w:pStyle w:val="TAL"/>
              <w:rPr>
                <w:lang w:eastAsia="ko-KR"/>
              </w:rPr>
            </w:pPr>
            <w:r w:rsidRPr="00CF2F35">
              <w:rPr>
                <w:lang w:eastAsia="ko-KR"/>
              </w:rPr>
              <w:t>Associated Reference Points</w:t>
            </w:r>
          </w:p>
        </w:tc>
        <w:tc>
          <w:tcPr>
            <w:tcW w:w="7074" w:type="dxa"/>
            <w:shd w:val="clear" w:color="auto" w:fill="auto"/>
          </w:tcPr>
          <w:p w14:paraId="1D1132FF" w14:textId="77777777" w:rsidR="008F2794" w:rsidRPr="00CF2F35" w:rsidRDefault="008F2794" w:rsidP="008F2794">
            <w:pPr>
              <w:pStyle w:val="TAL"/>
              <w:rPr>
                <w:lang w:eastAsia="ko-KR"/>
              </w:rPr>
            </w:pPr>
            <w:r w:rsidRPr="00CF2F35">
              <w:rPr>
                <w:lang w:eastAsia="ko-KR"/>
              </w:rPr>
              <w:t>Mca</w:t>
            </w:r>
          </w:p>
        </w:tc>
      </w:tr>
      <w:tr w:rsidR="008F2794" w:rsidRPr="005A3421" w14:paraId="1176CE89" w14:textId="77777777" w:rsidTr="008F2794">
        <w:trPr>
          <w:jc w:val="center"/>
        </w:trPr>
        <w:tc>
          <w:tcPr>
            <w:tcW w:w="2093" w:type="dxa"/>
            <w:shd w:val="clear" w:color="auto" w:fill="auto"/>
          </w:tcPr>
          <w:p w14:paraId="5D26B4AC" w14:textId="77777777" w:rsidR="008F2794" w:rsidRPr="00CF2F35" w:rsidRDefault="008F2794" w:rsidP="008F2794">
            <w:pPr>
              <w:pStyle w:val="TAL"/>
              <w:rPr>
                <w:lang w:eastAsia="ko-KR"/>
              </w:rPr>
            </w:pPr>
            <w:r w:rsidRPr="00CF2F35">
              <w:rPr>
                <w:rFonts w:hint="eastAsia"/>
                <w:lang w:eastAsia="ko-KR"/>
              </w:rPr>
              <w:t xml:space="preserve">Information </w:t>
            </w:r>
            <w:r w:rsidRPr="00CF2F35">
              <w:rPr>
                <w:lang w:eastAsia="ko-KR"/>
              </w:rPr>
              <w:t>i</w:t>
            </w:r>
            <w:r w:rsidRPr="00CF2F35">
              <w:rPr>
                <w:rFonts w:hint="eastAsia"/>
                <w:lang w:eastAsia="ko-KR"/>
              </w:rPr>
              <w:t>n Request message</w:t>
            </w:r>
          </w:p>
        </w:tc>
        <w:tc>
          <w:tcPr>
            <w:tcW w:w="7074" w:type="dxa"/>
            <w:shd w:val="clear" w:color="auto" w:fill="auto"/>
          </w:tcPr>
          <w:p w14:paraId="30EE121D" w14:textId="77777777" w:rsidR="008F2794" w:rsidRPr="00CF2F35" w:rsidRDefault="008F2794" w:rsidP="008F2794">
            <w:pPr>
              <w:pStyle w:val="TAL"/>
              <w:rPr>
                <w:lang w:eastAsia="ko-KR"/>
              </w:rPr>
            </w:pPr>
            <w:r w:rsidRPr="00CF2F35">
              <w:rPr>
                <w:b/>
                <w:i/>
                <w:lang w:eastAsia="ko-KR"/>
              </w:rPr>
              <w:t>From</w:t>
            </w:r>
            <w:r w:rsidRPr="00CF2F35">
              <w:rPr>
                <w:b/>
                <w:lang w:eastAsia="ko-KR"/>
              </w:rPr>
              <w:t>:</w:t>
            </w:r>
            <w:r w:rsidRPr="00CF2F35">
              <w:rPr>
                <w:lang w:eastAsia="ko-KR"/>
              </w:rPr>
              <w:t xml:space="preserve"> ID of the Originator</w:t>
            </w:r>
          </w:p>
          <w:p w14:paraId="38399E07" w14:textId="77777777" w:rsidR="008F2794" w:rsidRPr="00CF2F35" w:rsidRDefault="008F2794" w:rsidP="008F2794">
            <w:pPr>
              <w:pStyle w:val="TAL"/>
              <w:rPr>
                <w:lang w:eastAsia="ko-KR"/>
              </w:rPr>
            </w:pPr>
            <w:r w:rsidRPr="00CF2F35">
              <w:rPr>
                <w:b/>
                <w:i/>
                <w:lang w:eastAsia="ko-KR"/>
              </w:rPr>
              <w:t>To</w:t>
            </w:r>
            <w:r w:rsidRPr="00CF2F35">
              <w:rPr>
                <w:b/>
                <w:lang w:eastAsia="ko-KR"/>
              </w:rPr>
              <w:t>:</w:t>
            </w:r>
            <w:r w:rsidRPr="00CF2F35">
              <w:rPr>
                <w:lang w:eastAsia="ko-KR"/>
              </w:rPr>
              <w:t xml:space="preserve"> Address of the </w:t>
            </w:r>
            <w:r w:rsidRPr="00CF2F35">
              <w:rPr>
                <w:i/>
                <w:lang w:eastAsia="ko-KR"/>
              </w:rPr>
              <w:t>&lt;statsCollect&gt;</w:t>
            </w:r>
            <w:r w:rsidRPr="00CF2F35">
              <w:rPr>
                <w:lang w:eastAsia="ko-KR"/>
              </w:rPr>
              <w:t xml:space="preserve"> resource to be updated</w:t>
            </w:r>
          </w:p>
          <w:p w14:paraId="157054ED" w14:textId="77777777" w:rsidR="008F2794" w:rsidRPr="00CF2F35" w:rsidRDefault="008F2794" w:rsidP="008F2794">
            <w:pPr>
              <w:pStyle w:val="TAL"/>
              <w:rPr>
                <w:lang w:eastAsia="ko-KR"/>
              </w:rPr>
            </w:pPr>
            <w:r w:rsidRPr="00CF2F35">
              <w:rPr>
                <w:b/>
                <w:i/>
                <w:lang w:eastAsia="ko-KR"/>
              </w:rPr>
              <w:t>Content</w:t>
            </w:r>
            <w:r w:rsidRPr="00CF2F35">
              <w:rPr>
                <w:b/>
                <w:lang w:eastAsia="ko-KR"/>
              </w:rPr>
              <w:t>:</w:t>
            </w:r>
            <w:r w:rsidRPr="00CF2F35">
              <w:rPr>
                <w:lang w:eastAsia="ko-KR"/>
              </w:rPr>
              <w:t xml:space="preserve">  the Originator provides the attributes of </w:t>
            </w:r>
            <w:r w:rsidRPr="00CF2F35">
              <w:rPr>
                <w:i/>
                <w:lang w:eastAsia="ko-KR"/>
              </w:rPr>
              <w:t>&lt;statsCollect&gt;</w:t>
            </w:r>
            <w:r w:rsidRPr="00CF2F35">
              <w:rPr>
                <w:lang w:eastAsia="ko-KR"/>
              </w:rPr>
              <w:t xml:space="preserve"> to be updated</w:t>
            </w:r>
          </w:p>
        </w:tc>
      </w:tr>
      <w:tr w:rsidR="008F2794" w:rsidRPr="005A3421" w14:paraId="309E00C6" w14:textId="77777777" w:rsidTr="008F2794">
        <w:trPr>
          <w:jc w:val="center"/>
        </w:trPr>
        <w:tc>
          <w:tcPr>
            <w:tcW w:w="2093" w:type="dxa"/>
            <w:shd w:val="clear" w:color="auto" w:fill="auto"/>
          </w:tcPr>
          <w:p w14:paraId="15DE075C" w14:textId="77777777" w:rsidR="008F2794" w:rsidRPr="00CF2F35" w:rsidRDefault="008F2794" w:rsidP="008F2794">
            <w:pPr>
              <w:pStyle w:val="TAL"/>
              <w:rPr>
                <w:lang w:eastAsia="ko-KR"/>
              </w:rPr>
            </w:pPr>
            <w:r w:rsidRPr="00CF2F35">
              <w:rPr>
                <w:lang w:eastAsia="ko-KR"/>
              </w:rPr>
              <w:t>Processing at Originator before sending Request</w:t>
            </w:r>
          </w:p>
        </w:tc>
        <w:tc>
          <w:tcPr>
            <w:tcW w:w="7074" w:type="dxa"/>
            <w:shd w:val="clear" w:color="auto" w:fill="auto"/>
          </w:tcPr>
          <w:p w14:paraId="01CD00A2" w14:textId="77777777" w:rsidR="008F2794" w:rsidRPr="00312958" w:rsidRDefault="008F2794" w:rsidP="008F2794">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312958">
              <w:rPr>
                <w:rFonts w:eastAsiaTheme="minorEastAsia" w:hint="eastAsia"/>
                <w:lang w:eastAsia="zh-CN"/>
              </w:rPr>
              <w:t>4</w:t>
            </w:r>
          </w:p>
        </w:tc>
      </w:tr>
      <w:tr w:rsidR="008F2794" w:rsidRPr="005A3421" w14:paraId="172628FA" w14:textId="77777777" w:rsidTr="008F2794">
        <w:trPr>
          <w:jc w:val="center"/>
        </w:trPr>
        <w:tc>
          <w:tcPr>
            <w:tcW w:w="2093" w:type="dxa"/>
            <w:shd w:val="clear" w:color="auto" w:fill="auto"/>
          </w:tcPr>
          <w:p w14:paraId="38906F12" w14:textId="77777777" w:rsidR="008F2794" w:rsidRPr="00CF2F35" w:rsidRDefault="008F2794" w:rsidP="008F2794">
            <w:pPr>
              <w:pStyle w:val="TAL"/>
              <w:rPr>
                <w:lang w:eastAsia="ko-KR"/>
              </w:rPr>
            </w:pPr>
            <w:r w:rsidRPr="00CF2F35">
              <w:rPr>
                <w:lang w:eastAsia="ko-KR"/>
              </w:rPr>
              <w:t>P</w:t>
            </w:r>
            <w:r w:rsidRPr="00CF2F35">
              <w:rPr>
                <w:rFonts w:hint="eastAsia"/>
                <w:lang w:eastAsia="ko-KR"/>
              </w:rPr>
              <w:t xml:space="preserve">rocessing </w:t>
            </w:r>
            <w:r w:rsidRPr="00CF2F35">
              <w:rPr>
                <w:lang w:eastAsia="ko-KR"/>
              </w:rPr>
              <w:t>at</w:t>
            </w:r>
            <w:r w:rsidRPr="00CF2F35">
              <w:rPr>
                <w:rFonts w:hint="eastAsia"/>
                <w:lang w:eastAsia="ko-KR"/>
              </w:rPr>
              <w:t xml:space="preserve"> </w:t>
            </w:r>
            <w:r w:rsidRPr="00CF2F35">
              <w:rPr>
                <w:lang w:eastAsia="ko-KR"/>
              </w:rPr>
              <w:t>Receiver</w:t>
            </w:r>
          </w:p>
        </w:tc>
        <w:tc>
          <w:tcPr>
            <w:tcW w:w="7074" w:type="dxa"/>
            <w:shd w:val="clear" w:color="auto" w:fill="auto"/>
          </w:tcPr>
          <w:p w14:paraId="1801C66E" w14:textId="77777777" w:rsidR="008F2794" w:rsidRPr="00312958" w:rsidRDefault="008F2794" w:rsidP="008F2794">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312958">
              <w:rPr>
                <w:rFonts w:eastAsiaTheme="minorEastAsia" w:hint="eastAsia"/>
                <w:lang w:eastAsia="zh-CN"/>
              </w:rPr>
              <w:t>4</w:t>
            </w:r>
          </w:p>
        </w:tc>
      </w:tr>
      <w:tr w:rsidR="008F2794" w:rsidRPr="005A3421" w14:paraId="10238E04" w14:textId="77777777" w:rsidTr="008F2794">
        <w:trPr>
          <w:jc w:val="center"/>
        </w:trPr>
        <w:tc>
          <w:tcPr>
            <w:tcW w:w="2093" w:type="dxa"/>
            <w:shd w:val="clear" w:color="auto" w:fill="auto"/>
          </w:tcPr>
          <w:p w14:paraId="2DFECF72" w14:textId="77777777" w:rsidR="008F2794" w:rsidRPr="00CF2F35" w:rsidRDefault="008F2794" w:rsidP="008F2794">
            <w:pPr>
              <w:pStyle w:val="TAL"/>
              <w:rPr>
                <w:lang w:eastAsia="ko-KR"/>
              </w:rPr>
            </w:pPr>
            <w:r w:rsidRPr="00CF2F35">
              <w:rPr>
                <w:rFonts w:hint="eastAsia"/>
                <w:lang w:eastAsia="ko-KR"/>
              </w:rPr>
              <w:t xml:space="preserve">Information </w:t>
            </w:r>
            <w:r w:rsidRPr="00CF2F35">
              <w:rPr>
                <w:lang w:eastAsia="ko-KR"/>
              </w:rPr>
              <w:t>i</w:t>
            </w:r>
            <w:r w:rsidRPr="00CF2F35">
              <w:rPr>
                <w:rFonts w:hint="eastAsia"/>
                <w:lang w:eastAsia="ko-KR"/>
              </w:rPr>
              <w:t>n Response message</w:t>
            </w:r>
          </w:p>
        </w:tc>
        <w:tc>
          <w:tcPr>
            <w:tcW w:w="7074" w:type="dxa"/>
            <w:shd w:val="clear" w:color="auto" w:fill="auto"/>
          </w:tcPr>
          <w:p w14:paraId="23690CFA" w14:textId="77777777" w:rsidR="008F2794" w:rsidRPr="00312958" w:rsidRDefault="008F2794" w:rsidP="008F2794">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312958">
              <w:rPr>
                <w:rFonts w:eastAsiaTheme="minorEastAsia" w:hint="eastAsia"/>
                <w:lang w:eastAsia="zh-CN"/>
              </w:rPr>
              <w:t>4</w:t>
            </w:r>
          </w:p>
        </w:tc>
      </w:tr>
      <w:tr w:rsidR="008F2794" w:rsidRPr="005A3421" w14:paraId="7C227FF7"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3F0BF5F6" w14:textId="77777777" w:rsidR="008F2794" w:rsidRPr="00CF2F35" w:rsidRDefault="008F2794" w:rsidP="008F2794">
            <w:pPr>
              <w:pStyle w:val="TAL"/>
              <w:rPr>
                <w:lang w:eastAsia="ko-KR"/>
              </w:rPr>
            </w:pPr>
            <w:r w:rsidRPr="00CF2F35">
              <w:rPr>
                <w:lang w:eastAsia="ko-KR"/>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48E7B549" w14:textId="77777777" w:rsidR="008F2794" w:rsidRPr="00CF2F35" w:rsidRDefault="008F2794" w:rsidP="008F2794">
            <w:pPr>
              <w:pStyle w:val="TAL"/>
              <w:rPr>
                <w:lang w:eastAsia="ko-KR"/>
              </w:rPr>
            </w:pPr>
            <w:r w:rsidRPr="00CF2F35">
              <w:rPr>
                <w:rFonts w:eastAsia="Arial Unicode MS"/>
                <w:szCs w:val="18"/>
                <w:lang w:eastAsia="ko-KR"/>
              </w:rPr>
              <w:t>None</w:t>
            </w:r>
          </w:p>
        </w:tc>
      </w:tr>
      <w:tr w:rsidR="008F2794" w:rsidRPr="005A3421" w14:paraId="7743F551" w14:textId="77777777" w:rsidTr="008F2794">
        <w:trPr>
          <w:jc w:val="center"/>
        </w:trPr>
        <w:tc>
          <w:tcPr>
            <w:tcW w:w="2093" w:type="dxa"/>
            <w:shd w:val="clear" w:color="auto" w:fill="auto"/>
          </w:tcPr>
          <w:p w14:paraId="52942DC0" w14:textId="77777777" w:rsidR="008F2794" w:rsidRPr="00CF2F35" w:rsidRDefault="008F2794" w:rsidP="008F2794">
            <w:pPr>
              <w:pStyle w:val="TAL"/>
              <w:rPr>
                <w:lang w:eastAsia="ko-KR"/>
              </w:rPr>
            </w:pPr>
            <w:r w:rsidRPr="00CF2F35">
              <w:rPr>
                <w:rFonts w:hint="eastAsia"/>
                <w:lang w:eastAsia="ko-KR"/>
              </w:rPr>
              <w:t>Exceptions</w:t>
            </w:r>
          </w:p>
        </w:tc>
        <w:tc>
          <w:tcPr>
            <w:tcW w:w="7074" w:type="dxa"/>
            <w:shd w:val="clear" w:color="auto" w:fill="auto"/>
          </w:tcPr>
          <w:p w14:paraId="19AC04E1" w14:textId="77777777" w:rsidR="008F2794" w:rsidRPr="00312958" w:rsidRDefault="008F2794" w:rsidP="008F2794">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ind w:left="1418" w:hanging="1418"/>
              <w:outlineLvl w:val="3"/>
              <w:rPr>
                <w:rFonts w:eastAsiaTheme="minorEastAsia"/>
                <w:lang w:eastAsia="zh-CN"/>
              </w:rPr>
            </w:pPr>
            <w:r w:rsidRPr="00CF2F35">
              <w:rPr>
                <w:rFonts w:eastAsia="Arial Unicode MS"/>
                <w:szCs w:val="18"/>
                <w:lang w:eastAsia="ko-KR"/>
              </w:rPr>
              <w:t xml:space="preserve">According to clause </w:t>
            </w:r>
            <w:r w:rsidRPr="00CF2F35">
              <w:t>10.1.</w:t>
            </w:r>
            <w:r w:rsidR="00312958">
              <w:rPr>
                <w:rFonts w:eastAsiaTheme="minorEastAsia" w:hint="eastAsia"/>
                <w:lang w:eastAsia="zh-CN"/>
              </w:rPr>
              <w:t>4</w:t>
            </w:r>
          </w:p>
        </w:tc>
      </w:tr>
    </w:tbl>
    <w:p w14:paraId="05270C81" w14:textId="77777777" w:rsidR="008F2794" w:rsidRPr="005A3421" w:rsidRDefault="008F2794" w:rsidP="008F2794">
      <w:pPr>
        <w:rPr>
          <w:rFonts w:eastAsia="Arial Unicode MS"/>
        </w:rPr>
      </w:pPr>
    </w:p>
    <w:p w14:paraId="46176FE1" w14:textId="77777777" w:rsidR="008F2794" w:rsidRPr="005A3421" w:rsidRDefault="008F2794" w:rsidP="008F2794">
      <w:pPr>
        <w:pStyle w:val="Heading4"/>
        <w:rPr>
          <w:rFonts w:eastAsia="Arial Unicode MS"/>
        </w:rPr>
      </w:pPr>
      <w:bookmarkStart w:id="3761" w:name="_Toc470164221"/>
      <w:bookmarkStart w:id="3762" w:name="_Toc470164803"/>
      <w:bookmarkStart w:id="3763" w:name="_Toc475715412"/>
      <w:bookmarkStart w:id="3764" w:name="_Toc479349224"/>
      <w:bookmarkStart w:id="3765" w:name="_Toc484070672"/>
      <w:bookmarkStart w:id="3766" w:name="_Toc520701539"/>
      <w:r w:rsidRPr="005A3421">
        <w:rPr>
          <w:rFonts w:eastAsia="Arial Unicode MS"/>
        </w:rPr>
        <w:t>10.2.1</w:t>
      </w:r>
      <w:r>
        <w:rPr>
          <w:rFonts w:eastAsia="Arial Unicode MS"/>
        </w:rPr>
        <w:t>1</w:t>
      </w:r>
      <w:r w:rsidRPr="005A3421">
        <w:rPr>
          <w:rFonts w:eastAsia="Arial Unicode MS"/>
        </w:rPr>
        <w:t>.13</w:t>
      </w:r>
      <w:r w:rsidRPr="005A3421">
        <w:rPr>
          <w:rFonts w:eastAsia="Arial Unicode MS"/>
        </w:rPr>
        <w:tab/>
        <w:t xml:space="preserve">Delete </w:t>
      </w:r>
      <w:r w:rsidRPr="005A3421">
        <w:rPr>
          <w:rFonts w:eastAsia="Arial Unicode MS"/>
          <w:i/>
        </w:rPr>
        <w:t>&lt;statsCollect&gt;</w:t>
      </w:r>
      <w:bookmarkEnd w:id="3761"/>
      <w:bookmarkEnd w:id="3762"/>
      <w:bookmarkEnd w:id="3763"/>
      <w:bookmarkEnd w:id="3764"/>
      <w:bookmarkEnd w:id="3765"/>
      <w:bookmarkEnd w:id="3766"/>
    </w:p>
    <w:p w14:paraId="0C2BDB5D" w14:textId="77777777" w:rsidR="008F2794" w:rsidRPr="005A3421" w:rsidRDefault="008F2794" w:rsidP="008F2794">
      <w:pPr>
        <w:rPr>
          <w:rFonts w:eastAsia="Arial Unicode MS"/>
        </w:rPr>
      </w:pPr>
      <w:r w:rsidRPr="005A3421">
        <w:rPr>
          <w:rFonts w:eastAsia="Arial Unicode MS"/>
        </w:rPr>
        <w:t xml:space="preserve">This procedure shall be used for deleting </w:t>
      </w:r>
      <w:r w:rsidRPr="005A3421">
        <w:rPr>
          <w:rFonts w:eastAsia="Arial Unicode MS"/>
          <w:i/>
        </w:rPr>
        <w:t>&lt;statsCollect&gt;</w:t>
      </w:r>
      <w:r w:rsidRPr="005A3421">
        <w:rPr>
          <w:rFonts w:eastAsia="Arial Unicode MS"/>
        </w:rPr>
        <w:t xml:space="preserve"> resource.</w:t>
      </w:r>
    </w:p>
    <w:p w14:paraId="098B4359" w14:textId="77777777" w:rsidR="008F2794" w:rsidRPr="005A3421" w:rsidRDefault="008F2794" w:rsidP="008F2794">
      <w:pPr>
        <w:rPr>
          <w:rFonts w:eastAsia="Arial Unicode MS"/>
        </w:rPr>
      </w:pPr>
      <w:r w:rsidRPr="005A3421">
        <w:rPr>
          <w:rFonts w:eastAsia="Arial Unicode MS"/>
        </w:rPr>
        <w:t xml:space="preserve">The Originator shall be the AE that created the </w:t>
      </w:r>
      <w:r w:rsidRPr="005A3421">
        <w:rPr>
          <w:rFonts w:eastAsia="Arial Unicode MS"/>
          <w:i/>
        </w:rPr>
        <w:t>&lt;statsCollect&gt;</w:t>
      </w:r>
      <w:r w:rsidRPr="005A3421">
        <w:rPr>
          <w:rFonts w:eastAsia="Arial Unicode MS"/>
        </w:rPr>
        <w:t xml:space="preserve"> resource.</w:t>
      </w:r>
    </w:p>
    <w:p w14:paraId="3EA36887" w14:textId="77777777" w:rsidR="008F2794" w:rsidRPr="005A3421" w:rsidRDefault="008F2794" w:rsidP="008F2794">
      <w:pPr>
        <w:rPr>
          <w:rFonts w:eastAsia="Arial Unicode MS"/>
        </w:rPr>
      </w:pPr>
      <w:r w:rsidRPr="005A3421">
        <w:rPr>
          <w:rFonts w:eastAsia="Arial Unicode MS"/>
        </w:rPr>
        <w:t xml:space="preserve">The Receiver shall be a CSE containing the </w:t>
      </w:r>
      <w:r w:rsidRPr="005A3421">
        <w:rPr>
          <w:rFonts w:eastAsia="Arial Unicode MS"/>
          <w:i/>
        </w:rPr>
        <w:t>&lt;statsCollect&gt;</w:t>
      </w:r>
      <w:r w:rsidRPr="005A3421">
        <w:rPr>
          <w:rFonts w:eastAsia="Arial Unicode MS"/>
        </w:rPr>
        <w:t xml:space="preserve"> resource.</w:t>
      </w:r>
    </w:p>
    <w:p w14:paraId="1DEDC98E" w14:textId="77777777" w:rsidR="008F2794" w:rsidRPr="005A3421" w:rsidRDefault="008F2794" w:rsidP="008F2794">
      <w:pPr>
        <w:pStyle w:val="TH"/>
        <w:rPr>
          <w:rFonts w:eastAsia="Arial Unicode MS"/>
        </w:rPr>
      </w:pPr>
      <w:r w:rsidRPr="005A3421">
        <w:rPr>
          <w:rFonts w:eastAsia="Arial Unicode MS"/>
        </w:rPr>
        <w:t>Table10.2.1</w:t>
      </w:r>
      <w:r>
        <w:rPr>
          <w:rFonts w:eastAsia="Arial Unicode MS"/>
        </w:rPr>
        <w:t>1</w:t>
      </w:r>
      <w:r w:rsidRPr="005A3421">
        <w:rPr>
          <w:rFonts w:eastAsia="Arial Unicode MS"/>
        </w:rPr>
        <w:t xml:space="preserve">.13-1: </w:t>
      </w:r>
      <w:r w:rsidRPr="005A3421">
        <w:rPr>
          <w:rFonts w:eastAsia="Arial Unicode MS"/>
          <w:i/>
        </w:rPr>
        <w:t>&lt;statsCollect&gt;</w:t>
      </w:r>
      <w:r w:rsidRPr="005A3421">
        <w:rPr>
          <w:rFonts w:eastAsia="Arial Unicode MS"/>
        </w:rPr>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05511C88" w14:textId="77777777" w:rsidTr="008F2794">
        <w:trPr>
          <w:jc w:val="center"/>
        </w:trPr>
        <w:tc>
          <w:tcPr>
            <w:tcW w:w="9167" w:type="dxa"/>
            <w:gridSpan w:val="2"/>
            <w:shd w:val="clear" w:color="auto" w:fill="DDDDDD"/>
          </w:tcPr>
          <w:p w14:paraId="4659FD24" w14:textId="77777777" w:rsidR="008F2794" w:rsidRPr="00CF2F35" w:rsidRDefault="008F2794" w:rsidP="008F2794">
            <w:pPr>
              <w:pStyle w:val="TAH"/>
              <w:rPr>
                <w:lang w:eastAsia="ko-KR"/>
              </w:rPr>
            </w:pPr>
            <w:r w:rsidRPr="00CF2F35">
              <w:rPr>
                <w:lang w:eastAsia="ko-KR"/>
              </w:rPr>
              <w:t>&lt;statsCollect&gt; DELETE</w:t>
            </w:r>
          </w:p>
        </w:tc>
      </w:tr>
      <w:tr w:rsidR="008F2794" w:rsidRPr="005A3421" w14:paraId="4D53FC5E" w14:textId="77777777" w:rsidTr="008F2794">
        <w:trPr>
          <w:jc w:val="center"/>
        </w:trPr>
        <w:tc>
          <w:tcPr>
            <w:tcW w:w="2093" w:type="dxa"/>
            <w:shd w:val="clear" w:color="auto" w:fill="auto"/>
          </w:tcPr>
          <w:p w14:paraId="13C047B4" w14:textId="77777777" w:rsidR="008F2794" w:rsidRPr="00CF2F35" w:rsidRDefault="008F2794" w:rsidP="008F2794">
            <w:pPr>
              <w:pStyle w:val="TAL"/>
              <w:rPr>
                <w:lang w:eastAsia="ko-KR"/>
              </w:rPr>
            </w:pPr>
            <w:r w:rsidRPr="00CF2F35">
              <w:t>Associated Reference Points</w:t>
            </w:r>
          </w:p>
        </w:tc>
        <w:tc>
          <w:tcPr>
            <w:tcW w:w="7074" w:type="dxa"/>
            <w:shd w:val="clear" w:color="auto" w:fill="auto"/>
          </w:tcPr>
          <w:p w14:paraId="528B8401" w14:textId="77777777" w:rsidR="008F2794" w:rsidRPr="00CF2F35" w:rsidRDefault="008F2794" w:rsidP="008F2794">
            <w:pPr>
              <w:pStyle w:val="TAL"/>
              <w:rPr>
                <w:lang w:eastAsia="ko-KR"/>
              </w:rPr>
            </w:pPr>
            <w:r w:rsidRPr="00CF2F35">
              <w:t>Mca</w:t>
            </w:r>
          </w:p>
        </w:tc>
      </w:tr>
      <w:tr w:rsidR="008F2794" w:rsidRPr="005A3421" w14:paraId="5C1B4C5F" w14:textId="77777777" w:rsidTr="008F2794">
        <w:trPr>
          <w:jc w:val="center"/>
        </w:trPr>
        <w:tc>
          <w:tcPr>
            <w:tcW w:w="2093" w:type="dxa"/>
            <w:shd w:val="clear" w:color="auto" w:fill="auto"/>
          </w:tcPr>
          <w:p w14:paraId="2A059278" w14:textId="77777777" w:rsidR="008F2794" w:rsidRPr="00CF2F35" w:rsidRDefault="008F2794" w:rsidP="008F2794">
            <w:pPr>
              <w:pStyle w:val="TAL"/>
              <w:rPr>
                <w:lang w:eastAsia="ko-KR"/>
              </w:rPr>
            </w:pPr>
            <w:r w:rsidRPr="00CF2F35">
              <w:rPr>
                <w:rFonts w:hint="eastAsia"/>
                <w:lang w:eastAsia="ko-KR"/>
              </w:rPr>
              <w:t xml:space="preserve">Information </w:t>
            </w:r>
            <w:r w:rsidRPr="00CF2F35">
              <w:rPr>
                <w:lang w:eastAsia="ko-KR"/>
              </w:rPr>
              <w:t>i</w:t>
            </w:r>
            <w:r w:rsidRPr="00CF2F35">
              <w:rPr>
                <w:rFonts w:hint="eastAsia"/>
                <w:lang w:eastAsia="ko-KR"/>
              </w:rPr>
              <w:t>n Request message</w:t>
            </w:r>
          </w:p>
        </w:tc>
        <w:tc>
          <w:tcPr>
            <w:tcW w:w="7074" w:type="dxa"/>
            <w:shd w:val="clear" w:color="auto" w:fill="auto"/>
          </w:tcPr>
          <w:p w14:paraId="32D0C3C9" w14:textId="77777777" w:rsidR="008F2794" w:rsidRPr="00CF2F35" w:rsidRDefault="008F2794" w:rsidP="008F2794">
            <w:pPr>
              <w:pStyle w:val="TAL"/>
              <w:rPr>
                <w:lang w:eastAsia="ko-KR"/>
              </w:rPr>
            </w:pPr>
            <w:r w:rsidRPr="00CF2F35">
              <w:rPr>
                <w:b/>
                <w:i/>
                <w:lang w:eastAsia="ko-KR"/>
              </w:rPr>
              <w:t>From</w:t>
            </w:r>
            <w:r w:rsidRPr="00CF2F35">
              <w:rPr>
                <w:b/>
                <w:lang w:eastAsia="ko-KR"/>
              </w:rPr>
              <w:t>:</w:t>
            </w:r>
            <w:r w:rsidRPr="00CF2F35">
              <w:rPr>
                <w:lang w:eastAsia="ko-KR"/>
              </w:rPr>
              <w:t xml:space="preserve"> ID of the Originator</w:t>
            </w:r>
          </w:p>
          <w:p w14:paraId="0DF3C6B8" w14:textId="77777777" w:rsidR="008F2794" w:rsidRPr="00CF2F35" w:rsidRDefault="008F2794" w:rsidP="008F2794">
            <w:pPr>
              <w:pStyle w:val="TAL"/>
              <w:rPr>
                <w:lang w:eastAsia="ko-KR"/>
              </w:rPr>
            </w:pPr>
            <w:r w:rsidRPr="00CF2F35">
              <w:rPr>
                <w:b/>
                <w:i/>
                <w:lang w:eastAsia="ko-KR"/>
              </w:rPr>
              <w:t>To</w:t>
            </w:r>
            <w:r w:rsidRPr="00CF2F35">
              <w:rPr>
                <w:b/>
                <w:lang w:eastAsia="ko-KR"/>
              </w:rPr>
              <w:t>:</w:t>
            </w:r>
            <w:r w:rsidRPr="00CF2F35">
              <w:rPr>
                <w:lang w:eastAsia="ko-KR"/>
              </w:rPr>
              <w:t xml:space="preserve"> Address of the </w:t>
            </w:r>
            <w:r w:rsidRPr="00CF2F35">
              <w:rPr>
                <w:i/>
                <w:lang w:eastAsia="ko-KR"/>
              </w:rPr>
              <w:t>&lt;statsCollect&gt;</w:t>
            </w:r>
            <w:r w:rsidRPr="00CF2F35">
              <w:rPr>
                <w:lang w:eastAsia="ko-KR"/>
              </w:rPr>
              <w:t xml:space="preserve"> resource to be deleted</w:t>
            </w:r>
          </w:p>
        </w:tc>
      </w:tr>
      <w:tr w:rsidR="008F2794" w:rsidRPr="005A3421" w14:paraId="7DDBE249" w14:textId="77777777" w:rsidTr="008F2794">
        <w:trPr>
          <w:jc w:val="center"/>
        </w:trPr>
        <w:tc>
          <w:tcPr>
            <w:tcW w:w="2093" w:type="dxa"/>
            <w:shd w:val="clear" w:color="auto" w:fill="auto"/>
          </w:tcPr>
          <w:p w14:paraId="1E4DB5F3" w14:textId="77777777" w:rsidR="008F2794" w:rsidRPr="00CF2F35" w:rsidRDefault="008F2794" w:rsidP="008F2794">
            <w:pPr>
              <w:pStyle w:val="TAL"/>
              <w:rPr>
                <w:lang w:eastAsia="ko-KR"/>
              </w:rPr>
            </w:pPr>
            <w:r w:rsidRPr="00CF2F35">
              <w:rPr>
                <w:lang w:eastAsia="ko-KR"/>
              </w:rPr>
              <w:t>Processing at Originator before sending Request</w:t>
            </w:r>
          </w:p>
        </w:tc>
        <w:tc>
          <w:tcPr>
            <w:tcW w:w="7074" w:type="dxa"/>
            <w:shd w:val="clear" w:color="auto" w:fill="auto"/>
          </w:tcPr>
          <w:p w14:paraId="2649F229" w14:textId="77777777" w:rsidR="008F2794" w:rsidRPr="00FD15FB" w:rsidRDefault="008F2794" w:rsidP="00067E5D">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outlineLvl w:val="3"/>
              <w:rPr>
                <w:rFonts w:eastAsiaTheme="minorEastAsia"/>
                <w:lang w:eastAsia="zh-CN"/>
              </w:rPr>
            </w:pPr>
            <w:r w:rsidRPr="00CF2F35">
              <w:rPr>
                <w:rFonts w:eastAsia="Arial Unicode MS"/>
                <w:szCs w:val="18"/>
                <w:lang w:eastAsia="ko-KR"/>
              </w:rPr>
              <w:t xml:space="preserve">According to clause </w:t>
            </w:r>
            <w:r w:rsidRPr="00CF2F35">
              <w:t>10.1.</w:t>
            </w:r>
            <w:r w:rsidR="00FD15FB">
              <w:rPr>
                <w:rFonts w:eastAsiaTheme="minorEastAsia" w:hint="eastAsia"/>
                <w:lang w:eastAsia="zh-CN"/>
              </w:rPr>
              <w:t>5</w:t>
            </w:r>
          </w:p>
        </w:tc>
      </w:tr>
      <w:tr w:rsidR="008F2794" w:rsidRPr="005A3421" w14:paraId="209CB5E9" w14:textId="77777777" w:rsidTr="008F2794">
        <w:trPr>
          <w:jc w:val="center"/>
        </w:trPr>
        <w:tc>
          <w:tcPr>
            <w:tcW w:w="2093" w:type="dxa"/>
            <w:shd w:val="clear" w:color="auto" w:fill="auto"/>
          </w:tcPr>
          <w:p w14:paraId="77851116" w14:textId="77777777" w:rsidR="008F2794" w:rsidRPr="00CF2F35" w:rsidRDefault="008F2794" w:rsidP="008F2794">
            <w:pPr>
              <w:pStyle w:val="TAL"/>
              <w:rPr>
                <w:lang w:eastAsia="ko-KR"/>
              </w:rPr>
            </w:pPr>
            <w:r w:rsidRPr="00CF2F35">
              <w:rPr>
                <w:lang w:eastAsia="ko-KR"/>
              </w:rPr>
              <w:t>P</w:t>
            </w:r>
            <w:r w:rsidRPr="00CF2F35">
              <w:rPr>
                <w:rFonts w:hint="eastAsia"/>
                <w:lang w:eastAsia="ko-KR"/>
              </w:rPr>
              <w:t xml:space="preserve">rocessing </w:t>
            </w:r>
            <w:r w:rsidRPr="00CF2F35">
              <w:rPr>
                <w:lang w:eastAsia="ko-KR"/>
              </w:rPr>
              <w:t>at</w:t>
            </w:r>
            <w:r w:rsidRPr="00CF2F35">
              <w:rPr>
                <w:rFonts w:hint="eastAsia"/>
                <w:lang w:eastAsia="ko-KR"/>
              </w:rPr>
              <w:t xml:space="preserve"> </w:t>
            </w:r>
            <w:r w:rsidRPr="00CF2F35">
              <w:rPr>
                <w:lang w:eastAsia="ko-KR"/>
              </w:rPr>
              <w:t>Receiver</w:t>
            </w:r>
          </w:p>
        </w:tc>
        <w:tc>
          <w:tcPr>
            <w:tcW w:w="7074" w:type="dxa"/>
            <w:shd w:val="clear" w:color="auto" w:fill="auto"/>
          </w:tcPr>
          <w:p w14:paraId="46ED81E3" w14:textId="77777777" w:rsidR="008F2794" w:rsidRPr="00FD15FB" w:rsidRDefault="008F2794" w:rsidP="00067E5D">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outlineLvl w:val="3"/>
              <w:rPr>
                <w:rFonts w:eastAsiaTheme="minorEastAsia"/>
                <w:lang w:eastAsia="zh-CN"/>
              </w:rPr>
            </w:pPr>
            <w:r w:rsidRPr="00CF2F35">
              <w:rPr>
                <w:rFonts w:eastAsia="Arial Unicode MS"/>
                <w:szCs w:val="18"/>
                <w:lang w:eastAsia="ko-KR"/>
              </w:rPr>
              <w:t xml:space="preserve">According to clause </w:t>
            </w:r>
            <w:r w:rsidRPr="00CF2F35">
              <w:t>10.1.</w:t>
            </w:r>
            <w:r w:rsidR="00FD15FB">
              <w:rPr>
                <w:rFonts w:eastAsiaTheme="minorEastAsia" w:hint="eastAsia"/>
                <w:lang w:eastAsia="zh-CN"/>
              </w:rPr>
              <w:t>5</w:t>
            </w:r>
          </w:p>
        </w:tc>
      </w:tr>
      <w:tr w:rsidR="008F2794" w:rsidRPr="005A3421" w14:paraId="07654587" w14:textId="77777777" w:rsidTr="008F2794">
        <w:trPr>
          <w:jc w:val="center"/>
        </w:trPr>
        <w:tc>
          <w:tcPr>
            <w:tcW w:w="2093" w:type="dxa"/>
            <w:shd w:val="clear" w:color="auto" w:fill="auto"/>
          </w:tcPr>
          <w:p w14:paraId="36FB7A52" w14:textId="77777777" w:rsidR="008F2794" w:rsidRPr="00CF2F35" w:rsidRDefault="008F2794" w:rsidP="008F2794">
            <w:pPr>
              <w:pStyle w:val="TAL"/>
              <w:rPr>
                <w:lang w:eastAsia="ko-KR"/>
              </w:rPr>
            </w:pPr>
            <w:r w:rsidRPr="00CF2F35">
              <w:rPr>
                <w:rFonts w:hint="eastAsia"/>
                <w:lang w:eastAsia="ko-KR"/>
              </w:rPr>
              <w:t xml:space="preserve">Information </w:t>
            </w:r>
            <w:r w:rsidRPr="00CF2F35">
              <w:rPr>
                <w:lang w:eastAsia="ko-KR"/>
              </w:rPr>
              <w:t>i</w:t>
            </w:r>
            <w:r w:rsidRPr="00CF2F35">
              <w:rPr>
                <w:rFonts w:hint="eastAsia"/>
                <w:lang w:eastAsia="ko-KR"/>
              </w:rPr>
              <w:t>n Response message</w:t>
            </w:r>
          </w:p>
        </w:tc>
        <w:tc>
          <w:tcPr>
            <w:tcW w:w="7074" w:type="dxa"/>
            <w:shd w:val="clear" w:color="auto" w:fill="auto"/>
          </w:tcPr>
          <w:p w14:paraId="68906AFC" w14:textId="77777777" w:rsidR="008F2794" w:rsidRPr="00FD15FB" w:rsidRDefault="008F2794" w:rsidP="00067E5D">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outlineLvl w:val="3"/>
              <w:rPr>
                <w:rFonts w:eastAsiaTheme="minorEastAsia"/>
                <w:lang w:eastAsia="zh-CN"/>
              </w:rPr>
            </w:pPr>
            <w:r w:rsidRPr="00CF2F35">
              <w:rPr>
                <w:rFonts w:eastAsia="Arial Unicode MS"/>
                <w:szCs w:val="18"/>
                <w:lang w:eastAsia="ko-KR"/>
              </w:rPr>
              <w:t xml:space="preserve">According to clause </w:t>
            </w:r>
            <w:r w:rsidRPr="00CF2F35">
              <w:t>10.1.</w:t>
            </w:r>
            <w:r w:rsidR="00FD15FB">
              <w:rPr>
                <w:rFonts w:eastAsiaTheme="minorEastAsia" w:hint="eastAsia"/>
                <w:lang w:eastAsia="zh-CN"/>
              </w:rPr>
              <w:t>5</w:t>
            </w:r>
          </w:p>
        </w:tc>
      </w:tr>
      <w:tr w:rsidR="008F2794" w:rsidRPr="005A3421" w14:paraId="0D00A7BF"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532908CF" w14:textId="77777777" w:rsidR="008F2794" w:rsidRPr="00CF2F35" w:rsidRDefault="008F2794" w:rsidP="008F2794">
            <w:pPr>
              <w:pStyle w:val="TAL"/>
              <w:rPr>
                <w:lang w:eastAsia="ko-KR"/>
              </w:rPr>
            </w:pPr>
            <w:r w:rsidRPr="00CF2F35">
              <w:rPr>
                <w:lang w:eastAsia="ko-KR"/>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6843D2F3" w14:textId="77777777" w:rsidR="008F2794" w:rsidRPr="00CF2F35" w:rsidRDefault="008F2794" w:rsidP="008F2794">
            <w:pPr>
              <w:pStyle w:val="TAL"/>
              <w:rPr>
                <w:lang w:eastAsia="ko-KR"/>
              </w:rPr>
            </w:pPr>
            <w:r w:rsidRPr="00CF2F35">
              <w:rPr>
                <w:lang w:eastAsia="ko-KR"/>
              </w:rPr>
              <w:t>None</w:t>
            </w:r>
          </w:p>
        </w:tc>
      </w:tr>
      <w:tr w:rsidR="008F2794" w:rsidRPr="005A3421" w14:paraId="78E4979B" w14:textId="77777777" w:rsidTr="008F2794">
        <w:trPr>
          <w:jc w:val="center"/>
        </w:trPr>
        <w:tc>
          <w:tcPr>
            <w:tcW w:w="2093" w:type="dxa"/>
            <w:shd w:val="clear" w:color="auto" w:fill="auto"/>
          </w:tcPr>
          <w:p w14:paraId="6D2FFA57" w14:textId="77777777" w:rsidR="008F2794" w:rsidRPr="00CF2F35" w:rsidRDefault="008F2794" w:rsidP="008F2794">
            <w:pPr>
              <w:pStyle w:val="TAL"/>
              <w:rPr>
                <w:lang w:eastAsia="ko-KR"/>
              </w:rPr>
            </w:pPr>
            <w:r w:rsidRPr="00CF2F35">
              <w:rPr>
                <w:rFonts w:hint="eastAsia"/>
                <w:lang w:eastAsia="ko-KR"/>
              </w:rPr>
              <w:t>Exceptions</w:t>
            </w:r>
          </w:p>
        </w:tc>
        <w:tc>
          <w:tcPr>
            <w:tcW w:w="7074" w:type="dxa"/>
            <w:shd w:val="clear" w:color="auto" w:fill="auto"/>
          </w:tcPr>
          <w:p w14:paraId="64A3BF09" w14:textId="77777777" w:rsidR="008F2794" w:rsidRPr="00FD15FB" w:rsidRDefault="008F2794" w:rsidP="00067E5D">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outlineLvl w:val="3"/>
              <w:rPr>
                <w:rFonts w:eastAsiaTheme="minorEastAsia"/>
                <w:lang w:eastAsia="zh-CN"/>
              </w:rPr>
            </w:pPr>
            <w:r w:rsidRPr="00CF2F35">
              <w:rPr>
                <w:rFonts w:eastAsia="Arial Unicode MS"/>
                <w:szCs w:val="18"/>
                <w:lang w:eastAsia="ko-KR"/>
              </w:rPr>
              <w:t xml:space="preserve">According to clause </w:t>
            </w:r>
            <w:r w:rsidRPr="00CF2F35">
              <w:t>10.1.</w:t>
            </w:r>
            <w:r w:rsidR="00FD15FB">
              <w:rPr>
                <w:rFonts w:eastAsiaTheme="minorEastAsia" w:hint="eastAsia"/>
                <w:lang w:eastAsia="zh-CN"/>
              </w:rPr>
              <w:t>5</w:t>
            </w:r>
          </w:p>
        </w:tc>
      </w:tr>
    </w:tbl>
    <w:p w14:paraId="7498FF41" w14:textId="77777777" w:rsidR="008F2794" w:rsidRPr="005A3421" w:rsidRDefault="008F2794" w:rsidP="008F2794">
      <w:pPr>
        <w:rPr>
          <w:rFonts w:eastAsia="Arial Unicode MS"/>
        </w:rPr>
      </w:pPr>
    </w:p>
    <w:p w14:paraId="2C855AD3" w14:textId="77777777" w:rsidR="008F2794" w:rsidRPr="005A3421" w:rsidRDefault="008F2794" w:rsidP="008F2794">
      <w:pPr>
        <w:pStyle w:val="Heading4"/>
      </w:pPr>
      <w:bookmarkStart w:id="3767" w:name="_Toc470164222"/>
      <w:bookmarkStart w:id="3768" w:name="_Toc470164804"/>
      <w:bookmarkStart w:id="3769" w:name="_Toc475715413"/>
      <w:bookmarkStart w:id="3770" w:name="_Toc479349225"/>
      <w:bookmarkStart w:id="3771" w:name="_Toc484070673"/>
      <w:bookmarkStart w:id="3772" w:name="_Toc520701540"/>
      <w:r w:rsidRPr="005A3421">
        <w:t>10.2.1</w:t>
      </w:r>
      <w:r>
        <w:t>1</w:t>
      </w:r>
      <w:r w:rsidRPr="005A3421">
        <w:t>.14</w:t>
      </w:r>
      <w:r w:rsidRPr="005A3421">
        <w:tab/>
      </w:r>
      <w:r w:rsidRPr="005A3421">
        <w:rPr>
          <w:rFonts w:eastAsia="Arial Unicode MS"/>
        </w:rPr>
        <w:t>Service Statistics Collection Record</w:t>
      </w:r>
      <w:bookmarkEnd w:id="3767"/>
      <w:bookmarkEnd w:id="3768"/>
      <w:bookmarkEnd w:id="3769"/>
      <w:bookmarkEnd w:id="3770"/>
      <w:bookmarkEnd w:id="3771"/>
      <w:bookmarkEnd w:id="3772"/>
    </w:p>
    <w:p w14:paraId="12FA0E06" w14:textId="77777777" w:rsidR="008F2794" w:rsidRPr="005A3421" w:rsidRDefault="008F2794" w:rsidP="008F2794">
      <w:pPr>
        <w:rPr>
          <w:rFonts w:eastAsia="Arial Unicode MS"/>
        </w:rPr>
      </w:pPr>
      <w:r w:rsidRPr="005A3421">
        <w:rPr>
          <w:rFonts w:eastAsia="Arial Unicode MS"/>
        </w:rPr>
        <w:t>When the Service Statistics Collection is supported, the Information Elements shall be generated according to table 10.2.1</w:t>
      </w:r>
      <w:r w:rsidR="00123D49">
        <w:rPr>
          <w:rFonts w:eastAsia="Arial Unicode MS" w:hint="eastAsia"/>
          <w:lang w:eastAsia="zh-CN"/>
        </w:rPr>
        <w:t>1</w:t>
      </w:r>
      <w:r w:rsidRPr="005A3421">
        <w:rPr>
          <w:rFonts w:eastAsia="Arial Unicode MS"/>
        </w:rPr>
        <w:t>.14-1.</w:t>
      </w:r>
    </w:p>
    <w:p w14:paraId="1DF8A697" w14:textId="77777777" w:rsidR="008F2794" w:rsidRPr="005A3421" w:rsidRDefault="008F2794" w:rsidP="008F2794">
      <w:pPr>
        <w:rPr>
          <w:rFonts w:eastAsia="Arial Unicode MS"/>
        </w:rPr>
      </w:pPr>
      <w:r w:rsidRPr="005A3421">
        <w:rPr>
          <w:rFonts w:eastAsia="Arial Unicode MS"/>
        </w:rPr>
        <w:t>The contents of each Service statistics collection record are decided by the specific collection scenario that triggered the information recording.</w:t>
      </w:r>
    </w:p>
    <w:p w14:paraId="671BC159" w14:textId="77777777" w:rsidR="008F2794" w:rsidRPr="005A3421" w:rsidRDefault="008F2794" w:rsidP="008F2794">
      <w:pPr>
        <w:rPr>
          <w:rFonts w:eastAsia="Arial Unicode MS"/>
        </w:rPr>
      </w:pPr>
      <w:r w:rsidRPr="005A3421">
        <w:rPr>
          <w:rFonts w:eastAsia="Arial Unicode MS"/>
        </w:rPr>
        <w:t>Transfer of the Statistics Collection Records over the Mch reference point is not defined in the present document.</w:t>
      </w:r>
    </w:p>
    <w:p w14:paraId="2ED57303" w14:textId="77777777" w:rsidR="008F2794" w:rsidRPr="005A3421" w:rsidRDefault="008F2794" w:rsidP="008F2794">
      <w:pPr>
        <w:pStyle w:val="TH"/>
        <w:rPr>
          <w:rFonts w:eastAsia="Arial Unicode MS"/>
        </w:rPr>
      </w:pPr>
      <w:r w:rsidRPr="005A3421">
        <w:rPr>
          <w:rFonts w:eastAsia="Arial Unicode MS"/>
        </w:rPr>
        <w:t>Table 10.2.1</w:t>
      </w:r>
      <w:r>
        <w:rPr>
          <w:rFonts w:eastAsia="Arial Unicode MS"/>
        </w:rPr>
        <w:t>1</w:t>
      </w:r>
      <w:r w:rsidRPr="005A3421">
        <w:rPr>
          <w:rFonts w:eastAsia="Arial Unicode MS"/>
        </w:rPr>
        <w:t>.14-1: Information Elements for Service Statistics Collection Record</w:t>
      </w:r>
    </w:p>
    <w:tbl>
      <w:tblPr>
        <w:tblW w:w="4816" w:type="pct"/>
        <w:jc w:val="center"/>
        <w:tblCellMar>
          <w:left w:w="28" w:type="dxa"/>
        </w:tblCellMar>
        <w:tblLook w:val="01E0" w:firstRow="1" w:lastRow="1" w:firstColumn="1" w:lastColumn="1" w:noHBand="0" w:noVBand="0"/>
      </w:tblPr>
      <w:tblGrid>
        <w:gridCol w:w="2612"/>
        <w:gridCol w:w="1418"/>
        <w:gridCol w:w="5385"/>
      </w:tblGrid>
      <w:tr w:rsidR="008F2794" w:rsidRPr="005A3421" w14:paraId="1D4DDCF7" w14:textId="77777777" w:rsidTr="008F2794">
        <w:trPr>
          <w:jc w:val="center"/>
        </w:trPr>
        <w:tc>
          <w:tcPr>
            <w:tcW w:w="1387" w:type="pct"/>
            <w:tcBorders>
              <w:top w:val="single" w:sz="4" w:space="0" w:color="auto"/>
              <w:left w:val="single" w:sz="4" w:space="0" w:color="auto"/>
              <w:bottom w:val="single" w:sz="4" w:space="0" w:color="auto"/>
              <w:right w:val="single" w:sz="4" w:space="0" w:color="auto"/>
            </w:tcBorders>
            <w:shd w:val="clear" w:color="auto" w:fill="DDDDDD"/>
          </w:tcPr>
          <w:p w14:paraId="4DAA0159" w14:textId="77777777" w:rsidR="008F2794" w:rsidRPr="00CF2F35" w:rsidRDefault="008F2794" w:rsidP="008F2794">
            <w:pPr>
              <w:pStyle w:val="TAH"/>
            </w:pPr>
            <w:r w:rsidRPr="00CF2F35">
              <w:t>Information Element</w:t>
            </w:r>
          </w:p>
        </w:tc>
        <w:tc>
          <w:tcPr>
            <w:tcW w:w="753" w:type="pct"/>
            <w:tcBorders>
              <w:top w:val="single" w:sz="4" w:space="0" w:color="auto"/>
              <w:left w:val="single" w:sz="4" w:space="0" w:color="auto"/>
              <w:bottom w:val="single" w:sz="4" w:space="0" w:color="auto"/>
              <w:right w:val="single" w:sz="4" w:space="0" w:color="auto"/>
            </w:tcBorders>
            <w:shd w:val="clear" w:color="auto" w:fill="DDDDDD"/>
          </w:tcPr>
          <w:p w14:paraId="0E028335" w14:textId="77777777" w:rsidR="008F2794" w:rsidRPr="00CF2F35" w:rsidRDefault="008F2794" w:rsidP="008F2794">
            <w:pPr>
              <w:pStyle w:val="TAH"/>
              <w:rPr>
                <w:rFonts w:eastAsia="SimSun"/>
              </w:rPr>
            </w:pPr>
            <w:r w:rsidRPr="00CF2F35">
              <w:rPr>
                <w:rFonts w:eastAsia="SimSun"/>
              </w:rPr>
              <w:t>Mandatory/ optional</w:t>
            </w:r>
          </w:p>
        </w:tc>
        <w:tc>
          <w:tcPr>
            <w:tcW w:w="2860" w:type="pct"/>
            <w:tcBorders>
              <w:top w:val="single" w:sz="4" w:space="0" w:color="auto"/>
              <w:left w:val="single" w:sz="4" w:space="0" w:color="auto"/>
              <w:bottom w:val="single" w:sz="4" w:space="0" w:color="auto"/>
              <w:right w:val="single" w:sz="4" w:space="0" w:color="auto"/>
            </w:tcBorders>
            <w:shd w:val="clear" w:color="auto" w:fill="DDDDDD"/>
          </w:tcPr>
          <w:p w14:paraId="117053DC" w14:textId="77777777" w:rsidR="008F2794" w:rsidRPr="00CF2F35" w:rsidRDefault="008F2794" w:rsidP="008F2794">
            <w:pPr>
              <w:pStyle w:val="TAH"/>
              <w:rPr>
                <w:rFonts w:eastAsia="SimSun"/>
              </w:rPr>
            </w:pPr>
            <w:r w:rsidRPr="00CF2F35">
              <w:rPr>
                <w:rFonts w:eastAsia="SimSun"/>
              </w:rPr>
              <w:t>Description</w:t>
            </w:r>
          </w:p>
        </w:tc>
      </w:tr>
      <w:tr w:rsidR="008F2794" w:rsidRPr="005A3421" w14:paraId="12DABD01" w14:textId="77777777" w:rsidTr="008F2794">
        <w:trPr>
          <w:jc w:val="center"/>
        </w:trPr>
        <w:tc>
          <w:tcPr>
            <w:tcW w:w="1387" w:type="pct"/>
            <w:tcBorders>
              <w:top w:val="single" w:sz="4" w:space="0" w:color="auto"/>
              <w:left w:val="single" w:sz="4" w:space="0" w:color="auto"/>
              <w:bottom w:val="single" w:sz="4" w:space="0" w:color="auto"/>
              <w:right w:val="single" w:sz="4" w:space="0" w:color="auto"/>
            </w:tcBorders>
          </w:tcPr>
          <w:p w14:paraId="4F22B27E" w14:textId="77777777" w:rsidR="008F2794" w:rsidRPr="00CF2F35" w:rsidRDefault="008F2794" w:rsidP="008F2794">
            <w:pPr>
              <w:pStyle w:val="TAL"/>
              <w:rPr>
                <w:rFonts w:eastAsia="Malgun Gothic"/>
                <w:i/>
              </w:rPr>
            </w:pPr>
            <w:r w:rsidRPr="00CF2F35">
              <w:rPr>
                <w:rFonts w:eastAsia="Malgun Gothic"/>
                <w:i/>
              </w:rPr>
              <w:t>statsCollectID</w:t>
            </w:r>
          </w:p>
        </w:tc>
        <w:tc>
          <w:tcPr>
            <w:tcW w:w="753" w:type="pct"/>
            <w:tcBorders>
              <w:top w:val="single" w:sz="4" w:space="0" w:color="auto"/>
              <w:left w:val="single" w:sz="4" w:space="0" w:color="auto"/>
              <w:bottom w:val="single" w:sz="4" w:space="0" w:color="auto"/>
              <w:right w:val="single" w:sz="4" w:space="0" w:color="auto"/>
            </w:tcBorders>
          </w:tcPr>
          <w:p w14:paraId="01265F8C" w14:textId="77777777" w:rsidR="008F2794" w:rsidRPr="00CF2F35" w:rsidRDefault="008F2794" w:rsidP="008F2794">
            <w:pPr>
              <w:pStyle w:val="TAL"/>
              <w:jc w:val="center"/>
              <w:rPr>
                <w:rFonts w:eastAsia="Malgun Gothic"/>
              </w:rPr>
            </w:pPr>
            <w:r w:rsidRPr="00CF2F35">
              <w:rPr>
                <w:rFonts w:eastAsia="Malgun Gothic"/>
              </w:rPr>
              <w:t>M</w:t>
            </w:r>
          </w:p>
        </w:tc>
        <w:tc>
          <w:tcPr>
            <w:tcW w:w="2860" w:type="pct"/>
            <w:tcBorders>
              <w:top w:val="single" w:sz="4" w:space="0" w:color="auto"/>
              <w:left w:val="single" w:sz="4" w:space="0" w:color="auto"/>
              <w:bottom w:val="single" w:sz="4" w:space="0" w:color="auto"/>
              <w:right w:val="single" w:sz="4" w:space="0" w:color="auto"/>
            </w:tcBorders>
          </w:tcPr>
          <w:p w14:paraId="382C342F" w14:textId="77777777" w:rsidR="008F2794" w:rsidRPr="00CF2F35" w:rsidRDefault="008F2794" w:rsidP="008F2794">
            <w:pPr>
              <w:pStyle w:val="TAL"/>
              <w:rPr>
                <w:rFonts w:eastAsia="Malgun Gothic"/>
              </w:rPr>
            </w:pPr>
            <w:r w:rsidRPr="00CF2F35">
              <w:rPr>
                <w:rFonts w:eastAsia="Malgun Gothic"/>
              </w:rPr>
              <w:t>It is the unique ID that identifies a specific statistics collection scenario, which triggers information recording for a specific event.</w:t>
            </w:r>
          </w:p>
        </w:tc>
      </w:tr>
      <w:tr w:rsidR="008F2794" w:rsidRPr="005A3421" w14:paraId="68C186F5" w14:textId="77777777" w:rsidTr="008F2794">
        <w:trPr>
          <w:jc w:val="center"/>
        </w:trPr>
        <w:tc>
          <w:tcPr>
            <w:tcW w:w="1387" w:type="pct"/>
            <w:tcBorders>
              <w:top w:val="single" w:sz="4" w:space="0" w:color="auto"/>
              <w:left w:val="single" w:sz="4" w:space="0" w:color="auto"/>
              <w:bottom w:val="single" w:sz="4" w:space="0" w:color="auto"/>
              <w:right w:val="single" w:sz="4" w:space="0" w:color="auto"/>
            </w:tcBorders>
          </w:tcPr>
          <w:p w14:paraId="6C918AB4" w14:textId="77777777" w:rsidR="008F2794" w:rsidRPr="00CF2F35" w:rsidRDefault="008F2794" w:rsidP="008F2794">
            <w:pPr>
              <w:pStyle w:val="TAL"/>
              <w:rPr>
                <w:rFonts w:eastAsia="Malgun Gothic"/>
                <w:i/>
              </w:rPr>
            </w:pPr>
            <w:r w:rsidRPr="00CF2F35">
              <w:rPr>
                <w:rFonts w:eastAsia="Malgun Gothic"/>
                <w:i/>
              </w:rPr>
              <w:t>collectingEntityID</w:t>
            </w:r>
          </w:p>
        </w:tc>
        <w:tc>
          <w:tcPr>
            <w:tcW w:w="753" w:type="pct"/>
            <w:tcBorders>
              <w:top w:val="single" w:sz="4" w:space="0" w:color="auto"/>
              <w:left w:val="single" w:sz="4" w:space="0" w:color="auto"/>
              <w:bottom w:val="single" w:sz="4" w:space="0" w:color="auto"/>
              <w:right w:val="single" w:sz="4" w:space="0" w:color="auto"/>
            </w:tcBorders>
          </w:tcPr>
          <w:p w14:paraId="26831633" w14:textId="77777777" w:rsidR="008F2794" w:rsidRPr="00CF2F35" w:rsidRDefault="008F2794" w:rsidP="008F2794">
            <w:pPr>
              <w:pStyle w:val="TAL"/>
              <w:jc w:val="center"/>
              <w:rPr>
                <w:rFonts w:eastAsia="Malgun Gothic"/>
              </w:rPr>
            </w:pPr>
            <w:r w:rsidRPr="00CF2F35">
              <w:rPr>
                <w:rFonts w:eastAsia="Malgun Gothic"/>
              </w:rPr>
              <w:t>M</w:t>
            </w:r>
          </w:p>
        </w:tc>
        <w:tc>
          <w:tcPr>
            <w:tcW w:w="2860" w:type="pct"/>
            <w:tcBorders>
              <w:top w:val="single" w:sz="4" w:space="0" w:color="auto"/>
              <w:left w:val="single" w:sz="4" w:space="0" w:color="auto"/>
              <w:bottom w:val="single" w:sz="4" w:space="0" w:color="auto"/>
              <w:right w:val="single" w:sz="4" w:space="0" w:color="auto"/>
            </w:tcBorders>
          </w:tcPr>
          <w:p w14:paraId="0DF77148" w14:textId="77777777" w:rsidR="008F2794" w:rsidRPr="00CF2F35" w:rsidRDefault="008F2794" w:rsidP="008F2794">
            <w:pPr>
              <w:pStyle w:val="TAL"/>
              <w:rPr>
                <w:rFonts w:eastAsia="Malgun Gothic"/>
              </w:rPr>
            </w:pPr>
            <w:r w:rsidRPr="00CF2F35">
              <w:rPr>
                <w:rFonts w:eastAsia="Malgun Gothic"/>
              </w:rPr>
              <w:t>This is the unique ID of the entity that collects the statistics. It can be an AE-ID or CSE-ID.</w:t>
            </w:r>
          </w:p>
        </w:tc>
      </w:tr>
      <w:tr w:rsidR="008F2794" w:rsidRPr="005A3421" w14:paraId="159471F4" w14:textId="77777777" w:rsidTr="008F2794">
        <w:trPr>
          <w:jc w:val="center"/>
        </w:trPr>
        <w:tc>
          <w:tcPr>
            <w:tcW w:w="1387" w:type="pct"/>
            <w:tcBorders>
              <w:top w:val="single" w:sz="4" w:space="0" w:color="auto"/>
              <w:left w:val="single" w:sz="4" w:space="0" w:color="auto"/>
              <w:bottom w:val="single" w:sz="4" w:space="0" w:color="auto"/>
              <w:right w:val="single" w:sz="4" w:space="0" w:color="auto"/>
            </w:tcBorders>
          </w:tcPr>
          <w:p w14:paraId="636360DC" w14:textId="77777777" w:rsidR="008F2794" w:rsidRPr="00CF2F35" w:rsidRDefault="008F2794" w:rsidP="008F2794">
            <w:pPr>
              <w:pStyle w:val="TAL"/>
              <w:rPr>
                <w:rFonts w:eastAsia="Malgun Gothic"/>
                <w:i/>
              </w:rPr>
            </w:pPr>
            <w:r w:rsidRPr="00CF2F35">
              <w:rPr>
                <w:rFonts w:eastAsia="Malgun Gothic"/>
                <w:i/>
              </w:rPr>
              <w:t>collectedEntityID</w:t>
            </w:r>
          </w:p>
        </w:tc>
        <w:tc>
          <w:tcPr>
            <w:tcW w:w="753" w:type="pct"/>
            <w:tcBorders>
              <w:top w:val="single" w:sz="4" w:space="0" w:color="auto"/>
              <w:left w:val="single" w:sz="4" w:space="0" w:color="auto"/>
              <w:bottom w:val="single" w:sz="4" w:space="0" w:color="auto"/>
              <w:right w:val="single" w:sz="4" w:space="0" w:color="auto"/>
            </w:tcBorders>
          </w:tcPr>
          <w:p w14:paraId="7687BB6C" w14:textId="77777777" w:rsidR="008F2794" w:rsidRPr="00CF2F35" w:rsidRDefault="008F2794" w:rsidP="008F2794">
            <w:pPr>
              <w:pStyle w:val="TAL"/>
              <w:jc w:val="center"/>
              <w:rPr>
                <w:rFonts w:eastAsia="Malgun Gothic"/>
              </w:rPr>
            </w:pPr>
            <w:r w:rsidRPr="00CF2F35">
              <w:rPr>
                <w:rFonts w:eastAsia="Malgun Gothic"/>
              </w:rPr>
              <w:t>M</w:t>
            </w:r>
          </w:p>
        </w:tc>
        <w:tc>
          <w:tcPr>
            <w:tcW w:w="2860" w:type="pct"/>
            <w:tcBorders>
              <w:top w:val="single" w:sz="4" w:space="0" w:color="auto"/>
              <w:left w:val="single" w:sz="4" w:space="0" w:color="auto"/>
              <w:bottom w:val="single" w:sz="4" w:space="0" w:color="auto"/>
              <w:right w:val="single" w:sz="4" w:space="0" w:color="auto"/>
            </w:tcBorders>
          </w:tcPr>
          <w:p w14:paraId="502E26D4" w14:textId="77777777" w:rsidR="008F2794" w:rsidRPr="00CF2F35" w:rsidRDefault="008F2794" w:rsidP="008F2794">
            <w:pPr>
              <w:pStyle w:val="TAL"/>
              <w:rPr>
                <w:rFonts w:eastAsia="Malgun Gothic"/>
              </w:rPr>
            </w:pPr>
            <w:r w:rsidRPr="00CF2F35">
              <w:rPr>
                <w:rFonts w:eastAsia="Malgun Gothic"/>
              </w:rPr>
              <w:t>This is the unique ID of the entity whose service layer operation statistics are being collected. It can be an AE-ID or CSE-ID.</w:t>
            </w:r>
          </w:p>
        </w:tc>
      </w:tr>
      <w:tr w:rsidR="008F2794" w:rsidRPr="005A3421" w14:paraId="49E95F74" w14:textId="77777777" w:rsidTr="008F2794">
        <w:trPr>
          <w:jc w:val="center"/>
        </w:trPr>
        <w:tc>
          <w:tcPr>
            <w:tcW w:w="1387" w:type="pct"/>
            <w:tcBorders>
              <w:top w:val="single" w:sz="4" w:space="0" w:color="auto"/>
              <w:left w:val="single" w:sz="4" w:space="0" w:color="auto"/>
              <w:bottom w:val="single" w:sz="4" w:space="0" w:color="auto"/>
              <w:right w:val="single" w:sz="4" w:space="0" w:color="auto"/>
            </w:tcBorders>
          </w:tcPr>
          <w:p w14:paraId="7AE4566F" w14:textId="77777777" w:rsidR="008F2794" w:rsidRPr="00CF2F35" w:rsidRDefault="008F2794" w:rsidP="008F2794">
            <w:pPr>
              <w:pStyle w:val="TAL"/>
              <w:rPr>
                <w:rFonts w:eastAsia="Malgun Gothic"/>
                <w:i/>
              </w:rPr>
            </w:pPr>
            <w:r w:rsidRPr="00CF2F35">
              <w:rPr>
                <w:rFonts w:eastAsia="Malgun Gothic"/>
                <w:i/>
              </w:rPr>
              <w:t>event</w:t>
            </w:r>
          </w:p>
        </w:tc>
        <w:tc>
          <w:tcPr>
            <w:tcW w:w="753" w:type="pct"/>
            <w:tcBorders>
              <w:top w:val="single" w:sz="4" w:space="0" w:color="auto"/>
              <w:left w:val="single" w:sz="4" w:space="0" w:color="auto"/>
              <w:bottom w:val="single" w:sz="4" w:space="0" w:color="auto"/>
              <w:right w:val="single" w:sz="4" w:space="0" w:color="auto"/>
            </w:tcBorders>
          </w:tcPr>
          <w:p w14:paraId="24D4D464" w14:textId="77777777" w:rsidR="008F2794" w:rsidRPr="00CF2F35" w:rsidRDefault="008F2794" w:rsidP="008F2794">
            <w:pPr>
              <w:pStyle w:val="TAL"/>
              <w:jc w:val="center"/>
              <w:rPr>
                <w:rFonts w:eastAsia="Malgun Gothic"/>
              </w:rPr>
            </w:pPr>
            <w:r w:rsidRPr="00CF2F35">
              <w:rPr>
                <w:rFonts w:eastAsia="Malgun Gothic"/>
              </w:rPr>
              <w:t>O</w:t>
            </w:r>
          </w:p>
        </w:tc>
        <w:tc>
          <w:tcPr>
            <w:tcW w:w="2860" w:type="pct"/>
            <w:tcBorders>
              <w:top w:val="single" w:sz="4" w:space="0" w:color="auto"/>
              <w:left w:val="single" w:sz="4" w:space="0" w:color="auto"/>
              <w:bottom w:val="single" w:sz="4" w:space="0" w:color="auto"/>
              <w:right w:val="single" w:sz="4" w:space="0" w:color="auto"/>
            </w:tcBorders>
          </w:tcPr>
          <w:p w14:paraId="13E4C1BE" w14:textId="77777777" w:rsidR="008F2794" w:rsidRPr="00CF2F35" w:rsidRDefault="008F2794" w:rsidP="008F2794">
            <w:pPr>
              <w:pStyle w:val="TAL"/>
              <w:rPr>
                <w:rFonts w:eastAsia="Malgun Gothic"/>
              </w:rPr>
            </w:pPr>
            <w:r w:rsidRPr="00CF2F35">
              <w:rPr>
                <w:rFonts w:eastAsia="Malgun Gothic"/>
              </w:rPr>
              <w:t xml:space="preserve">This indicates a specific event type in each record, such as timer based, data operation, storage triggering. It is only present if the </w:t>
            </w:r>
            <w:r w:rsidRPr="00CF2F35">
              <w:rPr>
                <w:rFonts w:eastAsia="Malgun Gothic"/>
                <w:i/>
              </w:rPr>
              <w:t>statModel</w:t>
            </w:r>
            <w:r w:rsidRPr="00CF2F35">
              <w:rPr>
                <w:rFonts w:eastAsia="Malgun Gothic"/>
              </w:rPr>
              <w:t xml:space="preserve"> is "event based".</w:t>
            </w:r>
          </w:p>
        </w:tc>
      </w:tr>
      <w:tr w:rsidR="008F2794" w:rsidRPr="005A3421" w14:paraId="5A724F50" w14:textId="77777777" w:rsidTr="008F2794">
        <w:trPr>
          <w:jc w:val="center"/>
        </w:trPr>
        <w:tc>
          <w:tcPr>
            <w:tcW w:w="1387" w:type="pct"/>
            <w:tcBorders>
              <w:top w:val="single" w:sz="4" w:space="0" w:color="auto"/>
              <w:left w:val="single" w:sz="4" w:space="0" w:color="auto"/>
              <w:bottom w:val="single" w:sz="4" w:space="0" w:color="auto"/>
              <w:right w:val="single" w:sz="4" w:space="0" w:color="auto"/>
            </w:tcBorders>
          </w:tcPr>
          <w:p w14:paraId="18FFBF48" w14:textId="77777777" w:rsidR="008F2794" w:rsidRPr="00CF2F35" w:rsidRDefault="008F2794" w:rsidP="008F2794">
            <w:pPr>
              <w:pStyle w:val="TAL"/>
              <w:rPr>
                <w:rFonts w:eastAsia="Malgun Gothic"/>
                <w:i/>
              </w:rPr>
            </w:pPr>
            <w:r w:rsidRPr="00CF2F35">
              <w:rPr>
                <w:rFonts w:eastAsia="Malgun Gothic"/>
                <w:i/>
              </w:rPr>
              <w:t>eventStart</w:t>
            </w:r>
          </w:p>
        </w:tc>
        <w:tc>
          <w:tcPr>
            <w:tcW w:w="753" w:type="pct"/>
            <w:tcBorders>
              <w:top w:val="single" w:sz="4" w:space="0" w:color="auto"/>
              <w:left w:val="single" w:sz="4" w:space="0" w:color="auto"/>
              <w:bottom w:val="single" w:sz="4" w:space="0" w:color="auto"/>
              <w:right w:val="single" w:sz="4" w:space="0" w:color="auto"/>
            </w:tcBorders>
          </w:tcPr>
          <w:p w14:paraId="2659F457" w14:textId="77777777" w:rsidR="008F2794" w:rsidRPr="00CF2F35" w:rsidRDefault="008F2794" w:rsidP="008F2794">
            <w:pPr>
              <w:pStyle w:val="TAL"/>
              <w:jc w:val="center"/>
              <w:rPr>
                <w:rFonts w:eastAsia="Malgun Gothic"/>
              </w:rPr>
            </w:pPr>
            <w:r w:rsidRPr="00CF2F35">
              <w:rPr>
                <w:rFonts w:eastAsia="Malgun Gothic"/>
              </w:rPr>
              <w:t>O</w:t>
            </w:r>
          </w:p>
        </w:tc>
        <w:tc>
          <w:tcPr>
            <w:tcW w:w="2860" w:type="pct"/>
            <w:tcBorders>
              <w:top w:val="single" w:sz="4" w:space="0" w:color="auto"/>
              <w:left w:val="single" w:sz="4" w:space="0" w:color="auto"/>
              <w:bottom w:val="single" w:sz="4" w:space="0" w:color="auto"/>
              <w:right w:val="single" w:sz="4" w:space="0" w:color="auto"/>
            </w:tcBorders>
          </w:tcPr>
          <w:p w14:paraId="63FF7682" w14:textId="77777777" w:rsidR="008F2794" w:rsidRPr="00CF2F35" w:rsidRDefault="008F2794" w:rsidP="008F2794">
            <w:pPr>
              <w:pStyle w:val="TAL"/>
              <w:rPr>
                <w:rFonts w:eastAsia="Malgun Gothic"/>
              </w:rPr>
            </w:pPr>
            <w:r w:rsidRPr="00CF2F35">
              <w:rPr>
                <w:rFonts w:eastAsia="Malgun Gothic"/>
              </w:rPr>
              <w:t>The start time for the recording the M2M event record.</w:t>
            </w:r>
          </w:p>
        </w:tc>
      </w:tr>
      <w:tr w:rsidR="008F2794" w:rsidRPr="005A3421" w14:paraId="2F9EC081" w14:textId="77777777" w:rsidTr="008F2794">
        <w:trPr>
          <w:jc w:val="center"/>
        </w:trPr>
        <w:tc>
          <w:tcPr>
            <w:tcW w:w="1387" w:type="pct"/>
            <w:tcBorders>
              <w:top w:val="single" w:sz="4" w:space="0" w:color="auto"/>
              <w:left w:val="single" w:sz="4" w:space="0" w:color="auto"/>
              <w:bottom w:val="single" w:sz="4" w:space="0" w:color="auto"/>
              <w:right w:val="single" w:sz="4" w:space="0" w:color="auto"/>
            </w:tcBorders>
          </w:tcPr>
          <w:p w14:paraId="6E599417" w14:textId="77777777" w:rsidR="008F2794" w:rsidRPr="00CF2F35" w:rsidRDefault="008F2794" w:rsidP="008F2794">
            <w:pPr>
              <w:pStyle w:val="TAL"/>
              <w:rPr>
                <w:rFonts w:eastAsia="Malgun Gothic"/>
                <w:i/>
              </w:rPr>
            </w:pPr>
            <w:r w:rsidRPr="00CF2F35">
              <w:rPr>
                <w:rFonts w:eastAsia="Malgun Gothic"/>
                <w:i/>
              </w:rPr>
              <w:t>eventEnd</w:t>
            </w:r>
          </w:p>
        </w:tc>
        <w:tc>
          <w:tcPr>
            <w:tcW w:w="753" w:type="pct"/>
            <w:tcBorders>
              <w:top w:val="single" w:sz="4" w:space="0" w:color="auto"/>
              <w:left w:val="single" w:sz="4" w:space="0" w:color="auto"/>
              <w:bottom w:val="single" w:sz="4" w:space="0" w:color="auto"/>
              <w:right w:val="single" w:sz="4" w:space="0" w:color="auto"/>
            </w:tcBorders>
          </w:tcPr>
          <w:p w14:paraId="7D932300" w14:textId="77777777" w:rsidR="008F2794" w:rsidRPr="00CF2F35" w:rsidRDefault="008F2794" w:rsidP="008F2794">
            <w:pPr>
              <w:pStyle w:val="TAL"/>
              <w:jc w:val="center"/>
              <w:rPr>
                <w:rFonts w:eastAsia="Malgun Gothic"/>
              </w:rPr>
            </w:pPr>
            <w:r w:rsidRPr="00CF2F35">
              <w:rPr>
                <w:rFonts w:eastAsia="Malgun Gothic"/>
              </w:rPr>
              <w:t>O</w:t>
            </w:r>
          </w:p>
        </w:tc>
        <w:tc>
          <w:tcPr>
            <w:tcW w:w="2860" w:type="pct"/>
            <w:tcBorders>
              <w:top w:val="single" w:sz="4" w:space="0" w:color="auto"/>
              <w:left w:val="single" w:sz="4" w:space="0" w:color="auto"/>
              <w:bottom w:val="single" w:sz="4" w:space="0" w:color="auto"/>
              <w:right w:val="single" w:sz="4" w:space="0" w:color="auto"/>
            </w:tcBorders>
          </w:tcPr>
          <w:p w14:paraId="10B29F87" w14:textId="77777777" w:rsidR="008F2794" w:rsidRPr="00CF2F35" w:rsidRDefault="008F2794" w:rsidP="008F2794">
            <w:pPr>
              <w:pStyle w:val="TAL"/>
              <w:rPr>
                <w:rFonts w:eastAsia="Malgun Gothic"/>
              </w:rPr>
            </w:pPr>
            <w:r w:rsidRPr="00CF2F35">
              <w:rPr>
                <w:rFonts w:eastAsia="Malgun Gothic"/>
              </w:rPr>
              <w:t>The end time for the recording the M2M event record.</w:t>
            </w:r>
          </w:p>
        </w:tc>
      </w:tr>
      <w:tr w:rsidR="008F2794" w:rsidRPr="005A3421" w14:paraId="731AE0F2" w14:textId="77777777" w:rsidTr="008F2794">
        <w:trPr>
          <w:jc w:val="center"/>
        </w:trPr>
        <w:tc>
          <w:tcPr>
            <w:tcW w:w="1387" w:type="pct"/>
            <w:tcBorders>
              <w:top w:val="single" w:sz="4" w:space="0" w:color="auto"/>
              <w:left w:val="single" w:sz="4" w:space="0" w:color="auto"/>
              <w:bottom w:val="single" w:sz="4" w:space="0" w:color="auto"/>
              <w:right w:val="single" w:sz="4" w:space="0" w:color="auto"/>
            </w:tcBorders>
          </w:tcPr>
          <w:p w14:paraId="784BF31F" w14:textId="77777777" w:rsidR="008F2794" w:rsidRPr="00CF2F35" w:rsidRDefault="008F2794" w:rsidP="008F2794">
            <w:pPr>
              <w:pStyle w:val="TAL"/>
              <w:rPr>
                <w:rFonts w:eastAsia="Malgun Gothic"/>
                <w:i/>
              </w:rPr>
            </w:pPr>
            <w:r w:rsidRPr="00CF2F35">
              <w:rPr>
                <w:rFonts w:eastAsia="Malgun Gothic"/>
                <w:i/>
              </w:rPr>
              <w:t>transactionType</w:t>
            </w:r>
          </w:p>
        </w:tc>
        <w:tc>
          <w:tcPr>
            <w:tcW w:w="753" w:type="pct"/>
            <w:tcBorders>
              <w:top w:val="single" w:sz="4" w:space="0" w:color="auto"/>
              <w:left w:val="single" w:sz="4" w:space="0" w:color="auto"/>
              <w:bottom w:val="single" w:sz="4" w:space="0" w:color="auto"/>
              <w:right w:val="single" w:sz="4" w:space="0" w:color="auto"/>
            </w:tcBorders>
          </w:tcPr>
          <w:p w14:paraId="14BAD96F" w14:textId="77777777" w:rsidR="008F2794" w:rsidRPr="00CF2F35" w:rsidRDefault="008F2794" w:rsidP="008F2794">
            <w:pPr>
              <w:pStyle w:val="TAL"/>
              <w:jc w:val="center"/>
              <w:rPr>
                <w:rFonts w:eastAsia="Malgun Gothic"/>
              </w:rPr>
            </w:pPr>
            <w:r w:rsidRPr="00CF2F35">
              <w:rPr>
                <w:rFonts w:eastAsia="Malgun Gothic"/>
              </w:rPr>
              <w:t>O</w:t>
            </w:r>
          </w:p>
        </w:tc>
        <w:tc>
          <w:tcPr>
            <w:tcW w:w="2860" w:type="pct"/>
            <w:tcBorders>
              <w:top w:val="single" w:sz="4" w:space="0" w:color="auto"/>
              <w:left w:val="single" w:sz="4" w:space="0" w:color="auto"/>
              <w:bottom w:val="single" w:sz="4" w:space="0" w:color="auto"/>
              <w:right w:val="single" w:sz="4" w:space="0" w:color="auto"/>
            </w:tcBorders>
          </w:tcPr>
          <w:p w14:paraId="5F3443D3" w14:textId="77777777" w:rsidR="008F2794" w:rsidRPr="00CF2F35" w:rsidRDefault="008F2794" w:rsidP="008F2794">
            <w:pPr>
              <w:pStyle w:val="TAL"/>
              <w:rPr>
                <w:rFonts w:eastAsia="Malgun Gothic"/>
              </w:rPr>
            </w:pPr>
            <w:r w:rsidRPr="00CF2F35">
              <w:rPr>
                <w:rFonts w:eastAsia="Malgun Gothic"/>
              </w:rPr>
              <w:t>Specifies the detailed type of a transaction, such as CREATE, RETRIEVE, etc.</w:t>
            </w:r>
          </w:p>
        </w:tc>
      </w:tr>
      <w:tr w:rsidR="008F2794" w:rsidRPr="005A3421" w14:paraId="581DD56E" w14:textId="77777777" w:rsidTr="008F2794">
        <w:trPr>
          <w:jc w:val="center"/>
        </w:trPr>
        <w:tc>
          <w:tcPr>
            <w:tcW w:w="1387" w:type="pct"/>
            <w:tcBorders>
              <w:top w:val="single" w:sz="4" w:space="0" w:color="auto"/>
              <w:left w:val="single" w:sz="4" w:space="0" w:color="auto"/>
              <w:bottom w:val="single" w:sz="4" w:space="0" w:color="auto"/>
              <w:right w:val="single" w:sz="4" w:space="0" w:color="auto"/>
            </w:tcBorders>
          </w:tcPr>
          <w:p w14:paraId="6934A84F" w14:textId="77777777" w:rsidR="008F2794" w:rsidRPr="00CF2F35" w:rsidRDefault="008F2794" w:rsidP="008F2794">
            <w:pPr>
              <w:pStyle w:val="TAL"/>
              <w:rPr>
                <w:rFonts w:eastAsia="Malgun Gothic"/>
                <w:i/>
              </w:rPr>
            </w:pPr>
            <w:r w:rsidRPr="00CF2F35">
              <w:rPr>
                <w:rFonts w:eastAsia="Malgun Gothic"/>
                <w:i/>
              </w:rPr>
              <w:t>dataSize</w:t>
            </w:r>
          </w:p>
        </w:tc>
        <w:tc>
          <w:tcPr>
            <w:tcW w:w="753" w:type="pct"/>
            <w:tcBorders>
              <w:top w:val="single" w:sz="4" w:space="0" w:color="auto"/>
              <w:left w:val="single" w:sz="4" w:space="0" w:color="auto"/>
              <w:bottom w:val="single" w:sz="4" w:space="0" w:color="auto"/>
              <w:right w:val="single" w:sz="4" w:space="0" w:color="auto"/>
            </w:tcBorders>
          </w:tcPr>
          <w:p w14:paraId="2429DD68" w14:textId="77777777" w:rsidR="008F2794" w:rsidRPr="00CF2F35" w:rsidRDefault="008F2794" w:rsidP="008F2794">
            <w:pPr>
              <w:pStyle w:val="TAL"/>
              <w:jc w:val="center"/>
              <w:rPr>
                <w:rFonts w:eastAsia="Malgun Gothic"/>
              </w:rPr>
            </w:pPr>
            <w:r w:rsidRPr="00CF2F35">
              <w:rPr>
                <w:rFonts w:eastAsia="Malgun Gothic"/>
              </w:rPr>
              <w:t>O</w:t>
            </w:r>
          </w:p>
        </w:tc>
        <w:tc>
          <w:tcPr>
            <w:tcW w:w="2860" w:type="pct"/>
            <w:tcBorders>
              <w:top w:val="single" w:sz="4" w:space="0" w:color="auto"/>
              <w:left w:val="single" w:sz="4" w:space="0" w:color="auto"/>
              <w:bottom w:val="single" w:sz="4" w:space="0" w:color="auto"/>
              <w:right w:val="single" w:sz="4" w:space="0" w:color="auto"/>
            </w:tcBorders>
          </w:tcPr>
          <w:p w14:paraId="751F982C" w14:textId="77777777" w:rsidR="008F2794" w:rsidRPr="00CF2F35" w:rsidRDefault="008F2794" w:rsidP="008F2794">
            <w:pPr>
              <w:pStyle w:val="TAL"/>
              <w:rPr>
                <w:rFonts w:eastAsia="Malgun Gothic"/>
              </w:rPr>
            </w:pPr>
            <w:r w:rsidRPr="00CF2F35">
              <w:rPr>
                <w:rFonts w:eastAsia="Malgun Gothic"/>
              </w:rPr>
              <w:t>Storage Memory in Kbytes, where applicable, to store data associated events with container related operations.</w:t>
            </w:r>
          </w:p>
        </w:tc>
      </w:tr>
      <w:tr w:rsidR="008F2794" w:rsidRPr="005A3421" w14:paraId="00B5C9FF" w14:textId="77777777" w:rsidTr="008F2794">
        <w:trPr>
          <w:jc w:val="center"/>
        </w:trPr>
        <w:tc>
          <w:tcPr>
            <w:tcW w:w="1387" w:type="pct"/>
            <w:tcBorders>
              <w:top w:val="single" w:sz="4" w:space="0" w:color="auto"/>
              <w:left w:val="single" w:sz="4" w:space="0" w:color="auto"/>
              <w:bottom w:val="single" w:sz="4" w:space="0" w:color="auto"/>
              <w:right w:val="single" w:sz="4" w:space="0" w:color="auto"/>
            </w:tcBorders>
          </w:tcPr>
          <w:p w14:paraId="0B91CA23" w14:textId="77777777" w:rsidR="008F2794" w:rsidRPr="00CF2F35" w:rsidRDefault="008F2794" w:rsidP="008F2794">
            <w:pPr>
              <w:pStyle w:val="TAL"/>
              <w:rPr>
                <w:rFonts w:eastAsia="Malgun Gothic"/>
                <w:i/>
              </w:rPr>
            </w:pPr>
            <w:r w:rsidRPr="00CF2F35">
              <w:rPr>
                <w:rFonts w:eastAsia="Malgun Gothic"/>
                <w:i/>
              </w:rPr>
              <w:t>Vendor Specific</w:t>
            </w:r>
            <w:r w:rsidRPr="00CF2F35" w:rsidDel="00BE3632">
              <w:rPr>
                <w:rFonts w:eastAsia="Malgun Gothic"/>
                <w:i/>
              </w:rPr>
              <w:t xml:space="preserve"> Information</w:t>
            </w:r>
          </w:p>
        </w:tc>
        <w:tc>
          <w:tcPr>
            <w:tcW w:w="753" w:type="pct"/>
            <w:tcBorders>
              <w:top w:val="single" w:sz="4" w:space="0" w:color="auto"/>
              <w:left w:val="single" w:sz="4" w:space="0" w:color="auto"/>
              <w:bottom w:val="single" w:sz="4" w:space="0" w:color="auto"/>
              <w:right w:val="single" w:sz="4" w:space="0" w:color="auto"/>
            </w:tcBorders>
          </w:tcPr>
          <w:p w14:paraId="730446C7" w14:textId="77777777" w:rsidR="008F2794" w:rsidRPr="00CF2F35" w:rsidRDefault="008F2794" w:rsidP="008F2794">
            <w:pPr>
              <w:pStyle w:val="TAL"/>
              <w:jc w:val="center"/>
              <w:rPr>
                <w:rFonts w:eastAsia="Malgun Gothic"/>
              </w:rPr>
            </w:pPr>
            <w:r w:rsidRPr="00CF2F35" w:rsidDel="00BE3632">
              <w:rPr>
                <w:rFonts w:eastAsia="Malgun Gothic"/>
              </w:rPr>
              <w:t>O</w:t>
            </w:r>
          </w:p>
        </w:tc>
        <w:tc>
          <w:tcPr>
            <w:tcW w:w="2860" w:type="pct"/>
            <w:tcBorders>
              <w:top w:val="single" w:sz="4" w:space="0" w:color="auto"/>
              <w:left w:val="single" w:sz="4" w:space="0" w:color="auto"/>
              <w:bottom w:val="single" w:sz="4" w:space="0" w:color="auto"/>
              <w:right w:val="single" w:sz="4" w:space="0" w:color="auto"/>
            </w:tcBorders>
          </w:tcPr>
          <w:p w14:paraId="061C24A0" w14:textId="77777777" w:rsidR="008F2794" w:rsidRPr="00CF2F35" w:rsidRDefault="008F2794" w:rsidP="008F2794">
            <w:pPr>
              <w:pStyle w:val="TAL"/>
              <w:rPr>
                <w:rFonts w:eastAsia="Malgun Gothic"/>
              </w:rPr>
            </w:pPr>
            <w:r w:rsidRPr="00CF2F35">
              <w:rPr>
                <w:rFonts w:eastAsia="Malgun Gothic"/>
              </w:rPr>
              <w:t xml:space="preserve">Defines </w:t>
            </w:r>
            <w:r w:rsidRPr="00CF2F35" w:rsidDel="00BE3632">
              <w:rPr>
                <w:rFonts w:eastAsia="Malgun Gothic"/>
              </w:rPr>
              <w:t>Vendor specific information</w:t>
            </w:r>
            <w:r w:rsidRPr="00CF2F35">
              <w:rPr>
                <w:rFonts w:eastAsia="Malgun Gothic"/>
              </w:rPr>
              <w:t>.</w:t>
            </w:r>
          </w:p>
        </w:tc>
      </w:tr>
    </w:tbl>
    <w:p w14:paraId="5912F422" w14:textId="77777777" w:rsidR="008F2794" w:rsidRPr="005A3421" w:rsidRDefault="008F2794" w:rsidP="008F2794">
      <w:pPr>
        <w:rPr>
          <w:rFonts w:eastAsia="Arial Unicode MS"/>
        </w:rPr>
      </w:pPr>
    </w:p>
    <w:p w14:paraId="472C948B" w14:textId="77777777" w:rsidR="008F2794" w:rsidRPr="005A3421" w:rsidRDefault="008F2794" w:rsidP="008F2794">
      <w:pPr>
        <w:pStyle w:val="Heading3"/>
      </w:pPr>
      <w:bookmarkStart w:id="3773" w:name="_Toc470164223"/>
      <w:bookmarkStart w:id="3774" w:name="_Toc470164805"/>
      <w:bookmarkStart w:id="3775" w:name="_Toc475715414"/>
      <w:bookmarkStart w:id="3776" w:name="_Toc479349226"/>
      <w:bookmarkStart w:id="3777" w:name="_Toc484070674"/>
      <w:bookmarkStart w:id="3778" w:name="_Toc520701541"/>
      <w:r w:rsidRPr="005A3421">
        <w:t>10.2.1</w:t>
      </w:r>
      <w:r>
        <w:t>2</w:t>
      </w:r>
      <w:r w:rsidRPr="005A3421">
        <w:tab/>
      </w:r>
      <w:r>
        <w:t>M2M service subscription management</w:t>
      </w:r>
      <w:bookmarkEnd w:id="3773"/>
      <w:bookmarkEnd w:id="3774"/>
      <w:bookmarkEnd w:id="3775"/>
      <w:bookmarkEnd w:id="3776"/>
      <w:bookmarkEnd w:id="3777"/>
      <w:bookmarkEnd w:id="3778"/>
    </w:p>
    <w:p w14:paraId="144B75C9" w14:textId="77777777" w:rsidR="008F2794" w:rsidRPr="005A3421" w:rsidRDefault="008F2794" w:rsidP="008F2794">
      <w:pPr>
        <w:pStyle w:val="Heading4"/>
      </w:pPr>
      <w:bookmarkStart w:id="3779" w:name="_Toc470164224"/>
      <w:bookmarkStart w:id="3780" w:name="_Toc470164806"/>
      <w:bookmarkStart w:id="3781" w:name="_Toc475715415"/>
      <w:bookmarkStart w:id="3782" w:name="_Toc479349227"/>
      <w:bookmarkStart w:id="3783" w:name="_Toc484070675"/>
      <w:bookmarkStart w:id="3784" w:name="_Toc520701542"/>
      <w:r w:rsidRPr="005A3421">
        <w:t>10.2.1</w:t>
      </w:r>
      <w:r>
        <w:t>2</w:t>
      </w:r>
      <w:r w:rsidRPr="005A3421">
        <w:t>.1</w:t>
      </w:r>
      <w:r w:rsidRPr="005A3421">
        <w:tab/>
      </w:r>
      <w:r>
        <w:t>Intro</w:t>
      </w:r>
      <w:r w:rsidR="00EA587C">
        <w:rPr>
          <w:rFonts w:eastAsiaTheme="minorEastAsia" w:hint="eastAsia"/>
          <w:lang w:eastAsia="zh-CN"/>
        </w:rPr>
        <w:t>d</w:t>
      </w:r>
      <w:r>
        <w:t>uction</w:t>
      </w:r>
      <w:bookmarkEnd w:id="3779"/>
      <w:bookmarkEnd w:id="3780"/>
      <w:bookmarkEnd w:id="3781"/>
      <w:bookmarkEnd w:id="3782"/>
      <w:bookmarkEnd w:id="3783"/>
      <w:bookmarkEnd w:id="3784"/>
    </w:p>
    <w:p w14:paraId="2DF258F7" w14:textId="77777777" w:rsidR="00EA587C" w:rsidRDefault="00EA587C" w:rsidP="00EA587C">
      <w:pPr>
        <w:rPr>
          <w:lang w:val="en-US"/>
        </w:rPr>
      </w:pPr>
      <w:r>
        <w:t xml:space="preserve">This </w:t>
      </w:r>
      <w:r w:rsidRPr="00072CB0">
        <w:t>c</w:t>
      </w:r>
      <w:r>
        <w:t>lause describe</w:t>
      </w:r>
      <w:r>
        <w:rPr>
          <w:lang w:val="en-US"/>
        </w:rPr>
        <w:t>s the</w:t>
      </w:r>
      <w:r>
        <w:t xml:space="preserve"> procedures for creation, retrieval, update and d</w:t>
      </w:r>
      <w:r w:rsidRPr="00072CB0">
        <w:t xml:space="preserve">eletion of </w:t>
      </w:r>
      <w:r>
        <w:rPr>
          <w:lang w:val="en-US"/>
        </w:rPr>
        <w:t>the M2M Service Subscription related resources (i.e.</w:t>
      </w:r>
      <w:r>
        <w:t xml:space="preserve"> &lt;</w:t>
      </w:r>
      <w:r>
        <w:rPr>
          <w:i/>
        </w:rPr>
        <w:t>m2mServiceSubscriptionProfile</w:t>
      </w:r>
      <w:r>
        <w:t>&gt;, &lt;</w:t>
      </w:r>
      <w:r w:rsidRPr="00D91E9F">
        <w:rPr>
          <w:i/>
          <w:lang w:eastAsia="ko-KR"/>
        </w:rPr>
        <w:t>serviceSubscribedNode</w:t>
      </w:r>
      <w:r>
        <w:rPr>
          <w:lang w:val="en-US"/>
        </w:rPr>
        <w:t>&gt; and &lt;</w:t>
      </w:r>
      <w:r>
        <w:rPr>
          <w:i/>
          <w:lang w:val="en-US"/>
        </w:rPr>
        <w:t>serviceSubscribedAppRule</w:t>
      </w:r>
      <w:r>
        <w:rPr>
          <w:lang w:val="en-US"/>
        </w:rPr>
        <w:t xml:space="preserve">&gt;).   These resources are used to store M2M Service Subscription related information regarding an established contract between a M2M Service Provider and M2M Application Service Providers.  The relationship between these three resource types is specified in clause 9.6.19.  </w:t>
      </w:r>
    </w:p>
    <w:p w14:paraId="454BD75E" w14:textId="77777777" w:rsidR="008F2794" w:rsidRPr="005A3421" w:rsidRDefault="008F2794" w:rsidP="008F2794">
      <w:pPr>
        <w:pStyle w:val="Heading4"/>
      </w:pPr>
      <w:bookmarkStart w:id="3785" w:name="_Toc470164225"/>
      <w:bookmarkStart w:id="3786" w:name="_Toc470164807"/>
      <w:bookmarkStart w:id="3787" w:name="_Toc475715416"/>
      <w:bookmarkStart w:id="3788" w:name="_Toc479349228"/>
      <w:bookmarkStart w:id="3789" w:name="_Toc484070676"/>
      <w:bookmarkStart w:id="3790" w:name="_Toc520701543"/>
      <w:r w:rsidRPr="005A3421">
        <w:t>10.2.1</w:t>
      </w:r>
      <w:r>
        <w:t>2</w:t>
      </w:r>
      <w:r w:rsidRPr="005A3421">
        <w:t>.</w:t>
      </w:r>
      <w:r>
        <w:t>2</w:t>
      </w:r>
      <w:r w:rsidRPr="005A3421">
        <w:tab/>
        <w:t xml:space="preserve">Create </w:t>
      </w:r>
      <w:r w:rsidRPr="005A3421">
        <w:rPr>
          <w:i/>
        </w:rPr>
        <w:t>&lt;m2mServiceSubscriptionProfile&gt;</w:t>
      </w:r>
      <w:bookmarkEnd w:id="3785"/>
      <w:bookmarkEnd w:id="3786"/>
      <w:bookmarkEnd w:id="3787"/>
      <w:bookmarkEnd w:id="3788"/>
      <w:bookmarkEnd w:id="3789"/>
      <w:bookmarkEnd w:id="3790"/>
    </w:p>
    <w:p w14:paraId="0992109C" w14:textId="77777777" w:rsidR="008F2794" w:rsidRPr="005A3421" w:rsidRDefault="008F2794" w:rsidP="008F2794">
      <w:r w:rsidRPr="005A3421">
        <w:t xml:space="preserve">This procedure shall be used for creating a </w:t>
      </w:r>
      <w:r w:rsidRPr="005A3421">
        <w:rPr>
          <w:i/>
        </w:rPr>
        <w:t>&lt;m2mServiceSubscriptionProfile&gt;</w:t>
      </w:r>
      <w:r w:rsidRPr="005A3421">
        <w:t xml:space="preserve"> resource.</w:t>
      </w:r>
    </w:p>
    <w:p w14:paraId="4393F3E2" w14:textId="77777777" w:rsidR="008F2794" w:rsidRPr="005A3421" w:rsidRDefault="008F2794" w:rsidP="008F2794">
      <w:pPr>
        <w:pStyle w:val="TH"/>
      </w:pPr>
      <w:r w:rsidRPr="005A3421">
        <w:t>Table 10.2.1</w:t>
      </w:r>
      <w:r>
        <w:t>2</w:t>
      </w:r>
      <w:r w:rsidRPr="005A3421">
        <w:t>.</w:t>
      </w:r>
      <w:r>
        <w:t>2</w:t>
      </w:r>
      <w:r w:rsidRPr="005A3421">
        <w:t xml:space="preserve">-1: </w:t>
      </w:r>
      <w:r w:rsidRPr="005A3421">
        <w:rPr>
          <w:i/>
        </w:rPr>
        <w:t>&lt;m2mServiceSubscriptionProfile&gt;</w:t>
      </w:r>
      <w:r w:rsidRPr="005A3421">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007F99C1"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DFFFC52" w14:textId="77777777" w:rsidR="008F2794" w:rsidRPr="00CF2F35" w:rsidRDefault="008F2794" w:rsidP="008F2794">
            <w:pPr>
              <w:pStyle w:val="TAH"/>
              <w:rPr>
                <w:rFonts w:eastAsia="Malgun Gothic"/>
                <w:lang w:eastAsia="ko-KR"/>
              </w:rPr>
            </w:pPr>
            <w:r w:rsidRPr="00CF2F35">
              <w:rPr>
                <w:rFonts w:eastAsia="Malgun Gothic"/>
                <w:i/>
                <w:lang w:eastAsia="ko-KR"/>
              </w:rPr>
              <w:t>&lt;</w:t>
            </w:r>
            <w:r w:rsidRPr="00CF2F35">
              <w:rPr>
                <w:i/>
              </w:rPr>
              <w:t>m2mServiceSubscriptionProfile</w:t>
            </w:r>
            <w:r w:rsidRPr="00CF2F35">
              <w:rPr>
                <w:rFonts w:eastAsia="Malgun Gothic"/>
                <w:i/>
                <w:lang w:eastAsia="ko-KR"/>
              </w:rPr>
              <w:t>&gt;</w:t>
            </w:r>
            <w:r w:rsidRPr="00CF2F35">
              <w:rPr>
                <w:rFonts w:eastAsia="Malgun Gothic"/>
                <w:lang w:eastAsia="ko-KR"/>
              </w:rPr>
              <w:t xml:space="preserve"> CREATE </w:t>
            </w:r>
          </w:p>
        </w:tc>
      </w:tr>
      <w:tr w:rsidR="008F2794" w:rsidRPr="005A3421" w14:paraId="24890201" w14:textId="77777777" w:rsidTr="008F2794">
        <w:trPr>
          <w:jc w:val="center"/>
        </w:trPr>
        <w:tc>
          <w:tcPr>
            <w:tcW w:w="2093" w:type="dxa"/>
            <w:shd w:val="clear" w:color="auto" w:fill="auto"/>
          </w:tcPr>
          <w:p w14:paraId="3A3A2AED" w14:textId="77777777" w:rsidR="008F2794" w:rsidRPr="005A3421" w:rsidRDefault="008F2794" w:rsidP="008F2794">
            <w:pPr>
              <w:keepNext/>
              <w:keepLines/>
              <w:spacing w:after="0"/>
              <w:rPr>
                <w:rFonts w:ascii="Arial" w:eastAsia="Malgun Gothic" w:hAnsi="Arial"/>
                <w:sz w:val="18"/>
                <w:lang w:eastAsia="ko-KR"/>
              </w:rPr>
            </w:pPr>
            <w:r w:rsidRPr="005A3421">
              <w:rPr>
                <w:rFonts w:ascii="Arial" w:eastAsia="Malgun Gothic" w:hAnsi="Arial"/>
                <w:sz w:val="18"/>
                <w:lang w:eastAsia="ko-KR"/>
              </w:rPr>
              <w:t>Associated Reference Point</w:t>
            </w:r>
          </w:p>
        </w:tc>
        <w:tc>
          <w:tcPr>
            <w:tcW w:w="7074" w:type="dxa"/>
            <w:shd w:val="clear" w:color="auto" w:fill="auto"/>
          </w:tcPr>
          <w:p w14:paraId="648D8736" w14:textId="77777777" w:rsidR="008F2794" w:rsidRPr="005A3421" w:rsidRDefault="008F2794" w:rsidP="008F2794">
            <w:pPr>
              <w:keepNext/>
              <w:keepLines/>
              <w:spacing w:after="0"/>
              <w:rPr>
                <w:rFonts w:ascii="Arial" w:eastAsia="Arial Unicode MS" w:hAnsi="Arial"/>
                <w:iCs/>
                <w:sz w:val="18"/>
                <w:szCs w:val="18"/>
                <w:lang w:eastAsia="zh-CN"/>
              </w:rPr>
            </w:pPr>
            <w:r w:rsidRPr="005A3421">
              <w:rPr>
                <w:rFonts w:ascii="Arial" w:eastAsia="Arial Unicode MS" w:hAnsi="Arial"/>
                <w:iCs/>
                <w:sz w:val="18"/>
                <w:szCs w:val="18"/>
                <w:lang w:eastAsia="zh-CN"/>
              </w:rPr>
              <w:t>Mca and Mcc</w:t>
            </w:r>
          </w:p>
        </w:tc>
      </w:tr>
      <w:tr w:rsidR="008F2794" w:rsidRPr="005A3421" w14:paraId="03A8F067" w14:textId="77777777" w:rsidTr="008F2794">
        <w:trPr>
          <w:jc w:val="center"/>
        </w:trPr>
        <w:tc>
          <w:tcPr>
            <w:tcW w:w="2093" w:type="dxa"/>
            <w:shd w:val="clear" w:color="auto" w:fill="auto"/>
          </w:tcPr>
          <w:p w14:paraId="371E9C9B"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Request message</w:t>
            </w:r>
          </w:p>
        </w:tc>
        <w:tc>
          <w:tcPr>
            <w:tcW w:w="7074" w:type="dxa"/>
            <w:shd w:val="clear" w:color="auto" w:fill="auto"/>
          </w:tcPr>
          <w:p w14:paraId="2C6AC1A6"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apply with the specific details for:</w:t>
            </w:r>
          </w:p>
          <w:p w14:paraId="1693C0E5" w14:textId="77777777" w:rsidR="008F2794" w:rsidRPr="00CF2F35" w:rsidRDefault="008F2794" w:rsidP="008F2794">
            <w:pPr>
              <w:pStyle w:val="TAL"/>
              <w:rPr>
                <w:rFonts w:eastAsia="Arial Unicode MS"/>
                <w:b/>
              </w:rPr>
            </w:pPr>
            <w:r w:rsidRPr="00CF2F35">
              <w:rPr>
                <w:rFonts w:eastAsia="Arial Unicode MS"/>
                <w:b/>
                <w:i/>
                <w:szCs w:val="18"/>
                <w:lang w:eastAsia="ko-KR"/>
              </w:rPr>
              <w:t>To:</w:t>
            </w:r>
            <w:r w:rsidRPr="00CF2F35">
              <w:rPr>
                <w:rFonts w:eastAsia="Arial Unicode MS"/>
                <w:szCs w:val="18"/>
                <w:lang w:eastAsia="ko-KR"/>
              </w:rPr>
              <w:t xml:space="preserve"> T</w:t>
            </w:r>
            <w:r w:rsidRPr="00CF2F35">
              <w:rPr>
                <w:rFonts w:eastAsia="Arial Unicode MS"/>
              </w:rPr>
              <w:t>he</w:t>
            </w:r>
            <w:r w:rsidRPr="00CF2F35">
              <w:t xml:space="preserve"> Receiver or Hosting CSE shall be an IN-CSE</w:t>
            </w:r>
          </w:p>
          <w:p w14:paraId="3D5BBE86" w14:textId="77777777" w:rsidR="008F2794" w:rsidRPr="00CF2F35" w:rsidRDefault="008F2794" w:rsidP="008F2794">
            <w:pPr>
              <w:pStyle w:val="TAL"/>
              <w:rPr>
                <w:lang w:eastAsia="ko-KR"/>
              </w:rPr>
            </w:pPr>
            <w:r w:rsidRPr="00CF2F35">
              <w:rPr>
                <w:rFonts w:eastAsia="Arial Unicode MS"/>
                <w:b/>
                <w:i/>
              </w:rPr>
              <w:t>Content</w:t>
            </w:r>
            <w:r w:rsidRPr="00CF2F35">
              <w:rPr>
                <w:b/>
                <w:i/>
              </w:rPr>
              <w:t>:</w:t>
            </w:r>
            <w:r w:rsidRPr="00CF2F35">
              <w:t xml:space="preserve"> The resource content shall provide the information as defined in clause 9.6.19</w:t>
            </w:r>
          </w:p>
        </w:tc>
      </w:tr>
      <w:tr w:rsidR="008F2794" w:rsidRPr="005A3421" w14:paraId="77BBAF0B" w14:textId="77777777" w:rsidTr="008F2794">
        <w:trPr>
          <w:jc w:val="center"/>
        </w:trPr>
        <w:tc>
          <w:tcPr>
            <w:tcW w:w="2093" w:type="dxa"/>
            <w:shd w:val="clear" w:color="auto" w:fill="auto"/>
          </w:tcPr>
          <w:p w14:paraId="031B4B1B"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before sending Request</w:t>
            </w:r>
          </w:p>
        </w:tc>
        <w:tc>
          <w:tcPr>
            <w:tcW w:w="7074" w:type="dxa"/>
            <w:shd w:val="clear" w:color="auto" w:fill="auto"/>
          </w:tcPr>
          <w:p w14:paraId="491CFA50" w14:textId="77777777" w:rsidR="008F2794" w:rsidRPr="003F0A61" w:rsidRDefault="008F2794" w:rsidP="00067E5D">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outlineLvl w:val="3"/>
              <w:rPr>
                <w:rFonts w:eastAsiaTheme="minorEastAsia"/>
                <w:szCs w:val="18"/>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r w:rsidR="008F2794" w:rsidRPr="005A3421" w14:paraId="20168D1F" w14:textId="77777777" w:rsidTr="008F2794">
        <w:trPr>
          <w:jc w:val="center"/>
        </w:trPr>
        <w:tc>
          <w:tcPr>
            <w:tcW w:w="2093" w:type="dxa"/>
            <w:shd w:val="clear" w:color="auto" w:fill="auto"/>
          </w:tcPr>
          <w:p w14:paraId="763743FC"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Receiver</w:t>
            </w:r>
          </w:p>
        </w:tc>
        <w:tc>
          <w:tcPr>
            <w:tcW w:w="7074" w:type="dxa"/>
            <w:shd w:val="clear" w:color="auto" w:fill="auto"/>
          </w:tcPr>
          <w:p w14:paraId="413818A7" w14:textId="77777777" w:rsidR="008F2794" w:rsidRPr="003F0A61" w:rsidRDefault="008F2794" w:rsidP="00067E5D">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outlineLvl w:val="3"/>
              <w:rPr>
                <w:rFonts w:eastAsiaTheme="minorEastAsia"/>
                <w:szCs w:val="18"/>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r w:rsidR="008F2794" w:rsidRPr="005A3421" w14:paraId="7BE33EBD" w14:textId="77777777" w:rsidTr="008F2794">
        <w:trPr>
          <w:jc w:val="center"/>
        </w:trPr>
        <w:tc>
          <w:tcPr>
            <w:tcW w:w="2093" w:type="dxa"/>
            <w:shd w:val="clear" w:color="auto" w:fill="auto"/>
          </w:tcPr>
          <w:p w14:paraId="1C30988F"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Response message</w:t>
            </w:r>
          </w:p>
        </w:tc>
        <w:tc>
          <w:tcPr>
            <w:tcW w:w="7074" w:type="dxa"/>
            <w:shd w:val="clear" w:color="auto" w:fill="auto"/>
          </w:tcPr>
          <w:p w14:paraId="0F596591"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8.1.3-1 apply with the specific details for:</w:t>
            </w:r>
          </w:p>
          <w:p w14:paraId="739A2751" w14:textId="77777777" w:rsidR="008F2794" w:rsidRPr="003F0A61" w:rsidRDefault="008F2794" w:rsidP="00067E5D">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outlineLvl w:val="3"/>
              <w:rPr>
                <w:rFonts w:eastAsiaTheme="minorEastAsia"/>
                <w:lang w:eastAsia="zh-CN"/>
              </w:rPr>
            </w:pPr>
            <w:r w:rsidRPr="00CF2F35">
              <w:rPr>
                <w:rFonts w:eastAsia="Arial Unicode MS"/>
                <w:b/>
                <w:i/>
              </w:rPr>
              <w:t>Content</w:t>
            </w:r>
            <w:r w:rsidRPr="00CF2F35">
              <w:rPr>
                <w:b/>
                <w:i/>
              </w:rPr>
              <w:t>:</w:t>
            </w:r>
            <w:r w:rsidRPr="00CF2F35">
              <w:t xml:space="preserve"> </w:t>
            </w:r>
            <w:r w:rsidRPr="00CF2F35">
              <w:rPr>
                <w:lang w:eastAsia="ko-KR"/>
              </w:rPr>
              <w:t xml:space="preserve">Address of the created </w:t>
            </w:r>
            <w:r w:rsidRPr="00CF2F35">
              <w:rPr>
                <w:i/>
                <w:lang w:eastAsia="ko-KR"/>
              </w:rPr>
              <w:t>&lt;</w:t>
            </w:r>
            <w:r w:rsidRPr="00CF2F35">
              <w:rPr>
                <w:i/>
              </w:rPr>
              <w:t>m2mServiceSubscriptionProfile</w:t>
            </w:r>
            <w:r w:rsidRPr="00CF2F35">
              <w:rPr>
                <w:rFonts w:eastAsia="Malgun Gothic"/>
                <w:i/>
                <w:lang w:eastAsia="ko-KR"/>
              </w:rPr>
              <w:t>&gt;</w:t>
            </w:r>
            <w:r w:rsidRPr="00CF2F35">
              <w:rPr>
                <w:lang w:eastAsia="ko-KR"/>
              </w:rPr>
              <w:t xml:space="preserve"> resource, according to clause </w:t>
            </w:r>
            <w:r w:rsidRPr="00CF2F35">
              <w:t>10.1.</w:t>
            </w:r>
            <w:r w:rsidR="003F0A61">
              <w:rPr>
                <w:rFonts w:eastAsiaTheme="minorEastAsia" w:hint="eastAsia"/>
                <w:lang w:eastAsia="zh-CN"/>
              </w:rPr>
              <w:t>2</w:t>
            </w:r>
          </w:p>
        </w:tc>
      </w:tr>
      <w:tr w:rsidR="008F2794" w:rsidRPr="005A3421" w14:paraId="64D56B85"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57EAE3A7"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692C5568" w14:textId="77777777" w:rsidR="008F2794" w:rsidRPr="003F0A61" w:rsidRDefault="008F2794" w:rsidP="00067E5D">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outlineLvl w:val="3"/>
              <w:rPr>
                <w:rFonts w:eastAsiaTheme="minorEastAsia"/>
                <w:szCs w:val="18"/>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r w:rsidR="008F2794" w:rsidRPr="005A3421" w14:paraId="7C657F7F"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6A8AA701"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tcPr>
          <w:p w14:paraId="6435BB76" w14:textId="77777777" w:rsidR="008F2794" w:rsidRPr="003F0A61" w:rsidRDefault="008F2794" w:rsidP="00067E5D">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outlineLvl w:val="3"/>
              <w:rPr>
                <w:rFonts w:eastAsiaTheme="minorEastAsia"/>
                <w:lang w:eastAsia="zh-CN"/>
              </w:rPr>
            </w:pPr>
            <w:r w:rsidRPr="00CF2F35">
              <w:rPr>
                <w:rFonts w:eastAsia="Arial Unicode MS"/>
                <w:lang w:eastAsia="ko-KR"/>
              </w:rPr>
              <w:t xml:space="preserve">According to clause </w:t>
            </w:r>
            <w:r w:rsidRPr="00CF2F35">
              <w:t>10.1.</w:t>
            </w:r>
            <w:r w:rsidR="003F0A61">
              <w:rPr>
                <w:rFonts w:eastAsiaTheme="minorEastAsia" w:hint="eastAsia"/>
                <w:lang w:eastAsia="zh-CN"/>
              </w:rPr>
              <w:t>2</w:t>
            </w:r>
          </w:p>
        </w:tc>
      </w:tr>
    </w:tbl>
    <w:p w14:paraId="5CD91EF9" w14:textId="77777777" w:rsidR="008F2794" w:rsidRPr="005A3421" w:rsidRDefault="008F2794" w:rsidP="008F2794"/>
    <w:p w14:paraId="10862FC5" w14:textId="77777777" w:rsidR="008F2794" w:rsidRPr="005A3421" w:rsidRDefault="008F2794" w:rsidP="008F2794">
      <w:pPr>
        <w:pStyle w:val="Heading4"/>
      </w:pPr>
      <w:bookmarkStart w:id="3791" w:name="_Toc470164226"/>
      <w:bookmarkStart w:id="3792" w:name="_Toc470164808"/>
      <w:bookmarkStart w:id="3793" w:name="_Toc475715417"/>
      <w:bookmarkStart w:id="3794" w:name="_Toc479349229"/>
      <w:bookmarkStart w:id="3795" w:name="_Toc484070677"/>
      <w:bookmarkStart w:id="3796" w:name="_Toc520701544"/>
      <w:r w:rsidRPr="005A3421">
        <w:t>10.2.1</w:t>
      </w:r>
      <w:r>
        <w:t>2</w:t>
      </w:r>
      <w:r w:rsidRPr="005A3421">
        <w:t>.</w:t>
      </w:r>
      <w:r>
        <w:t>3</w:t>
      </w:r>
      <w:r w:rsidRPr="005A3421">
        <w:tab/>
        <w:t xml:space="preserve">Retrieve </w:t>
      </w:r>
      <w:r w:rsidRPr="005A3421">
        <w:rPr>
          <w:i/>
        </w:rPr>
        <w:t>&lt;m2mServiceSubscriptionProfile&gt;</w:t>
      </w:r>
      <w:bookmarkEnd w:id="3791"/>
      <w:bookmarkEnd w:id="3792"/>
      <w:bookmarkEnd w:id="3793"/>
      <w:bookmarkEnd w:id="3794"/>
      <w:bookmarkEnd w:id="3795"/>
      <w:bookmarkEnd w:id="3796"/>
    </w:p>
    <w:p w14:paraId="06E34EF8" w14:textId="77777777" w:rsidR="008F2794" w:rsidRPr="005A3421" w:rsidRDefault="008F2794" w:rsidP="008F2794">
      <w:pPr>
        <w:keepNext/>
        <w:keepLines/>
      </w:pPr>
      <w:r w:rsidRPr="005A3421">
        <w:t xml:space="preserve">This procedure shall be used for retrieving the attributes of a </w:t>
      </w:r>
      <w:r w:rsidRPr="005A3421">
        <w:rPr>
          <w:i/>
        </w:rPr>
        <w:t>&lt;m2mServiceSubscriptionProfile&gt;</w:t>
      </w:r>
      <w:r w:rsidRPr="005A3421">
        <w:t xml:space="preserve"> resource.</w:t>
      </w:r>
    </w:p>
    <w:p w14:paraId="59592E9F" w14:textId="77777777" w:rsidR="008F2794" w:rsidRPr="005A3421" w:rsidRDefault="008F2794" w:rsidP="008F2794">
      <w:pPr>
        <w:pStyle w:val="TH"/>
      </w:pPr>
      <w:r w:rsidRPr="005A3421">
        <w:t>Table 10.2.1</w:t>
      </w:r>
      <w:r>
        <w:t>2</w:t>
      </w:r>
      <w:r w:rsidRPr="005A3421">
        <w:t>.</w:t>
      </w:r>
      <w:r>
        <w:t>3</w:t>
      </w:r>
      <w:r w:rsidRPr="005A3421">
        <w:t xml:space="preserve">-1: </w:t>
      </w:r>
      <w:r w:rsidRPr="005A3421">
        <w:rPr>
          <w:i/>
        </w:rPr>
        <w:t>&lt;m2mServiceSubscriptionProfile&gt;</w:t>
      </w:r>
      <w:r w:rsidRPr="005A3421">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3DB787B9"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4D5E823F" w14:textId="77777777" w:rsidR="008F2794" w:rsidRPr="00CF2F35" w:rsidRDefault="008F2794" w:rsidP="008F2794">
            <w:pPr>
              <w:pStyle w:val="TAH"/>
              <w:rPr>
                <w:rFonts w:eastAsia="Malgun Gothic"/>
                <w:lang w:eastAsia="ko-KR"/>
              </w:rPr>
            </w:pPr>
            <w:r w:rsidRPr="00CF2F35">
              <w:rPr>
                <w:rFonts w:eastAsia="Malgun Gothic"/>
                <w:i/>
                <w:lang w:eastAsia="ko-KR"/>
              </w:rPr>
              <w:t>&lt;</w:t>
            </w:r>
            <w:r w:rsidRPr="00CF2F35">
              <w:rPr>
                <w:i/>
              </w:rPr>
              <w:t>m2mServiceSubscriptionProfile</w:t>
            </w:r>
            <w:r w:rsidRPr="00CF2F35">
              <w:rPr>
                <w:rFonts w:eastAsia="Malgun Gothic"/>
                <w:i/>
                <w:lang w:eastAsia="ko-KR"/>
              </w:rPr>
              <w:t>&gt;</w:t>
            </w:r>
            <w:r w:rsidRPr="00CF2F35">
              <w:rPr>
                <w:rFonts w:eastAsia="Malgun Gothic"/>
                <w:lang w:eastAsia="ko-KR"/>
              </w:rPr>
              <w:t xml:space="preserve"> RETRIEVE</w:t>
            </w:r>
          </w:p>
        </w:tc>
      </w:tr>
      <w:tr w:rsidR="008F2794" w:rsidRPr="005A3421" w14:paraId="0BAEAB59" w14:textId="77777777" w:rsidTr="008F2794">
        <w:trPr>
          <w:jc w:val="center"/>
        </w:trPr>
        <w:tc>
          <w:tcPr>
            <w:tcW w:w="2093" w:type="dxa"/>
            <w:shd w:val="clear" w:color="auto" w:fill="auto"/>
          </w:tcPr>
          <w:p w14:paraId="44DEA012" w14:textId="77777777" w:rsidR="008F2794" w:rsidRPr="005A3421" w:rsidRDefault="008F2794" w:rsidP="008F2794">
            <w:pPr>
              <w:keepNext/>
              <w:keepLines/>
              <w:spacing w:after="0"/>
              <w:rPr>
                <w:rFonts w:ascii="Arial" w:eastAsia="Malgun Gothic" w:hAnsi="Arial"/>
                <w:sz w:val="18"/>
                <w:lang w:eastAsia="ko-KR"/>
              </w:rPr>
            </w:pPr>
            <w:r w:rsidRPr="005A3421">
              <w:rPr>
                <w:rFonts w:ascii="Arial" w:eastAsia="Malgun Gothic" w:hAnsi="Arial"/>
                <w:sz w:val="18"/>
                <w:lang w:eastAsia="ko-KR"/>
              </w:rPr>
              <w:t>Associated Reference Point</w:t>
            </w:r>
          </w:p>
        </w:tc>
        <w:tc>
          <w:tcPr>
            <w:tcW w:w="7074" w:type="dxa"/>
            <w:shd w:val="clear" w:color="auto" w:fill="auto"/>
          </w:tcPr>
          <w:p w14:paraId="2BAFA08A" w14:textId="77777777" w:rsidR="008F2794" w:rsidRPr="005A3421" w:rsidRDefault="008F2794" w:rsidP="008F2794">
            <w:pPr>
              <w:keepNext/>
              <w:keepLines/>
              <w:spacing w:after="0"/>
              <w:rPr>
                <w:rFonts w:ascii="Arial" w:eastAsia="Arial Unicode MS" w:hAnsi="Arial"/>
                <w:iCs/>
                <w:sz w:val="18"/>
                <w:szCs w:val="18"/>
                <w:lang w:eastAsia="zh-CN"/>
              </w:rPr>
            </w:pPr>
            <w:r w:rsidRPr="005A3421">
              <w:rPr>
                <w:rFonts w:ascii="Arial" w:eastAsia="Arial Unicode MS" w:hAnsi="Arial"/>
                <w:iCs/>
                <w:sz w:val="18"/>
                <w:szCs w:val="18"/>
                <w:lang w:eastAsia="zh-CN"/>
              </w:rPr>
              <w:t>Mca, Mcc, Mcc'</w:t>
            </w:r>
          </w:p>
        </w:tc>
      </w:tr>
      <w:tr w:rsidR="008F2794" w:rsidRPr="005A3421" w14:paraId="0FA01551" w14:textId="77777777" w:rsidTr="008F2794">
        <w:trPr>
          <w:jc w:val="center"/>
        </w:trPr>
        <w:tc>
          <w:tcPr>
            <w:tcW w:w="2093" w:type="dxa"/>
            <w:shd w:val="clear" w:color="auto" w:fill="auto"/>
          </w:tcPr>
          <w:p w14:paraId="46F0274F"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Request message</w:t>
            </w:r>
          </w:p>
        </w:tc>
        <w:tc>
          <w:tcPr>
            <w:tcW w:w="7074" w:type="dxa"/>
            <w:shd w:val="clear" w:color="auto" w:fill="auto"/>
          </w:tcPr>
          <w:p w14:paraId="0620E176"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apply with the specific details for:</w:t>
            </w:r>
          </w:p>
          <w:p w14:paraId="36762497" w14:textId="77777777" w:rsidR="008F2794" w:rsidRPr="00CF2F35" w:rsidRDefault="008F2794" w:rsidP="008F2794">
            <w:pPr>
              <w:pStyle w:val="TAL"/>
              <w:rPr>
                <w:rFonts w:eastAsia="Arial Unicode MS"/>
                <w:b/>
                <w:i/>
                <w:szCs w:val="18"/>
                <w:lang w:eastAsia="ko-KR"/>
              </w:rPr>
            </w:pPr>
            <w:r w:rsidRPr="00CF2F35">
              <w:rPr>
                <w:rFonts w:eastAsia="Arial Unicode MS"/>
                <w:b/>
                <w:i/>
                <w:szCs w:val="18"/>
                <w:lang w:eastAsia="ko-KR"/>
              </w:rPr>
              <w:t>To:</w:t>
            </w:r>
            <w:r w:rsidRPr="00CF2F35">
              <w:rPr>
                <w:rFonts w:eastAsia="Arial Unicode MS"/>
                <w:szCs w:val="18"/>
                <w:lang w:eastAsia="ko-KR"/>
              </w:rPr>
              <w:t xml:space="preserve"> T</w:t>
            </w:r>
            <w:r w:rsidRPr="00CF2F35">
              <w:rPr>
                <w:rFonts w:eastAsia="Arial Unicode MS"/>
              </w:rPr>
              <w:t>he</w:t>
            </w:r>
            <w:r w:rsidRPr="00CF2F35">
              <w:t xml:space="preserve"> Receiver or Hosting CSE shall be an IN-CSE</w:t>
            </w:r>
          </w:p>
          <w:p w14:paraId="6D667B96" w14:textId="77777777" w:rsidR="008F2794" w:rsidRPr="00CF2F35" w:rsidRDefault="008F2794" w:rsidP="008F2794">
            <w:pPr>
              <w:pStyle w:val="TAL"/>
              <w:rPr>
                <w:rFonts w:eastAsia="Arial Unicode MS"/>
                <w:lang w:eastAsia="ko-KR"/>
              </w:rPr>
            </w:pPr>
            <w:r w:rsidRPr="00CF2F35">
              <w:rPr>
                <w:rFonts w:eastAsia="Arial Unicode MS"/>
                <w:b/>
                <w:i/>
              </w:rPr>
              <w:t>Content</w:t>
            </w:r>
            <w:r w:rsidRPr="00CF2F35">
              <w:rPr>
                <w:rFonts w:eastAsia="Arial Unicode MS"/>
                <w:b/>
                <w:i/>
                <w:szCs w:val="18"/>
                <w:lang w:eastAsia="ko-KR"/>
              </w:rPr>
              <w:t>:</w:t>
            </w:r>
            <w:r w:rsidRPr="00CF2F35">
              <w:rPr>
                <w:rFonts w:eastAsia="Arial Unicode MS"/>
                <w:szCs w:val="18"/>
                <w:lang w:eastAsia="ko-KR"/>
              </w:rPr>
              <w:t xml:space="preserve"> V</w:t>
            </w:r>
            <w:r w:rsidRPr="00CF2F35">
              <w:rPr>
                <w:rFonts w:eastAsia="Arial Unicode MS"/>
                <w:szCs w:val="18"/>
              </w:rPr>
              <w:t>oid</w:t>
            </w:r>
          </w:p>
        </w:tc>
      </w:tr>
      <w:tr w:rsidR="008F2794" w:rsidRPr="005A3421" w14:paraId="67C84ED0" w14:textId="77777777" w:rsidTr="008F2794">
        <w:trPr>
          <w:jc w:val="center"/>
        </w:trPr>
        <w:tc>
          <w:tcPr>
            <w:tcW w:w="2093" w:type="dxa"/>
            <w:shd w:val="clear" w:color="auto" w:fill="auto"/>
          </w:tcPr>
          <w:p w14:paraId="0B5E8697"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before sending Request</w:t>
            </w:r>
          </w:p>
        </w:tc>
        <w:tc>
          <w:tcPr>
            <w:tcW w:w="7074" w:type="dxa"/>
            <w:shd w:val="clear" w:color="auto" w:fill="auto"/>
          </w:tcPr>
          <w:p w14:paraId="445E113E"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87590E">
              <w:rPr>
                <w:rFonts w:eastAsia="Arial Unicode MS" w:hint="eastAsia"/>
                <w:lang w:eastAsia="zh-CN"/>
              </w:rPr>
              <w:t>3</w:t>
            </w:r>
          </w:p>
        </w:tc>
      </w:tr>
      <w:tr w:rsidR="008F2794" w:rsidRPr="005A3421" w14:paraId="582BD385" w14:textId="77777777" w:rsidTr="008F2794">
        <w:trPr>
          <w:jc w:val="center"/>
        </w:trPr>
        <w:tc>
          <w:tcPr>
            <w:tcW w:w="2093" w:type="dxa"/>
            <w:shd w:val="clear" w:color="auto" w:fill="auto"/>
          </w:tcPr>
          <w:p w14:paraId="0A8472DC"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Receiver</w:t>
            </w:r>
          </w:p>
        </w:tc>
        <w:tc>
          <w:tcPr>
            <w:tcW w:w="7074" w:type="dxa"/>
            <w:shd w:val="clear" w:color="auto" w:fill="auto"/>
          </w:tcPr>
          <w:p w14:paraId="1637079D"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87590E">
              <w:rPr>
                <w:rFonts w:eastAsia="Arial Unicode MS" w:hint="eastAsia"/>
                <w:lang w:eastAsia="zh-CN"/>
              </w:rPr>
              <w:t>3</w:t>
            </w:r>
          </w:p>
        </w:tc>
      </w:tr>
      <w:tr w:rsidR="008F2794" w:rsidRPr="005A3421" w14:paraId="49E595A6" w14:textId="77777777" w:rsidTr="008F2794">
        <w:trPr>
          <w:jc w:val="center"/>
        </w:trPr>
        <w:tc>
          <w:tcPr>
            <w:tcW w:w="2093" w:type="dxa"/>
            <w:shd w:val="clear" w:color="auto" w:fill="auto"/>
          </w:tcPr>
          <w:p w14:paraId="245E8C14"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Response message</w:t>
            </w:r>
          </w:p>
        </w:tc>
        <w:tc>
          <w:tcPr>
            <w:tcW w:w="7074" w:type="dxa"/>
            <w:shd w:val="clear" w:color="auto" w:fill="auto"/>
          </w:tcPr>
          <w:p w14:paraId="5A30B148"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8.1.3-1 apply with the specific details for:</w:t>
            </w:r>
          </w:p>
          <w:p w14:paraId="190E0514" w14:textId="77777777" w:rsidR="008F2794" w:rsidRPr="00CF2F35" w:rsidRDefault="008F2794" w:rsidP="008F2794">
            <w:pPr>
              <w:pStyle w:val="TAL"/>
              <w:rPr>
                <w:rFonts w:eastAsia="Arial Unicode MS"/>
                <w:lang w:eastAsia="zh-CN"/>
              </w:rPr>
            </w:pPr>
            <w:r w:rsidRPr="00CF2F35">
              <w:rPr>
                <w:rFonts w:eastAsia="Arial Unicode MS"/>
                <w:b/>
                <w:i/>
              </w:rPr>
              <w:t>Content</w:t>
            </w:r>
            <w:r w:rsidRPr="00CF2F35">
              <w:rPr>
                <w:rFonts w:eastAsia="Arial Unicode MS"/>
                <w:b/>
              </w:rPr>
              <w:t>:</w:t>
            </w:r>
            <w:r w:rsidRPr="00CF2F35">
              <w:rPr>
                <w:rFonts w:eastAsia="Arial Unicode MS"/>
              </w:rPr>
              <w:t xml:space="preserve"> A</w:t>
            </w:r>
            <w:r w:rsidRPr="00CF2F35">
              <w:rPr>
                <w:rFonts w:eastAsia="Arial Unicode MS"/>
                <w:lang w:eastAsia="ko-KR"/>
              </w:rPr>
              <w:t xml:space="preserve">ttributes of the </w:t>
            </w:r>
            <w:r w:rsidRPr="00CF2F35">
              <w:rPr>
                <w:rFonts w:eastAsia="Arial Unicode MS"/>
                <w:i/>
                <w:lang w:eastAsia="ko-KR"/>
              </w:rPr>
              <w:t>&lt;</w:t>
            </w:r>
            <w:r w:rsidRPr="00CF2F35">
              <w:rPr>
                <w:rFonts w:eastAsia="Arial Unicode MS" w:hint="eastAsia"/>
                <w:i/>
                <w:lang w:eastAsia="ko-KR"/>
              </w:rPr>
              <w:t>m2mServiceSubscription</w:t>
            </w:r>
            <w:r w:rsidRPr="00CF2F35">
              <w:rPr>
                <w:rFonts w:eastAsia="Arial Unicode MS"/>
                <w:i/>
                <w:lang w:eastAsia="ko-KR"/>
              </w:rPr>
              <w:t>Profile&gt;</w:t>
            </w:r>
            <w:r w:rsidRPr="00CF2F35">
              <w:rPr>
                <w:rFonts w:eastAsia="Arial Unicode MS"/>
                <w:lang w:eastAsia="ko-KR"/>
              </w:rPr>
              <w:t xml:space="preserve"> resource as defined in clause 9.6.19</w:t>
            </w:r>
          </w:p>
        </w:tc>
      </w:tr>
      <w:tr w:rsidR="008F2794" w:rsidRPr="005A3421" w14:paraId="286E1EC6"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7AAE2CA"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41CB1EEC"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87590E">
              <w:rPr>
                <w:rFonts w:eastAsia="Arial Unicode MS" w:hint="eastAsia"/>
                <w:lang w:eastAsia="zh-CN"/>
              </w:rPr>
              <w:t>3</w:t>
            </w:r>
          </w:p>
        </w:tc>
      </w:tr>
      <w:tr w:rsidR="008F2794" w:rsidRPr="005A3421" w14:paraId="205CAAB8"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39F6002"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tcPr>
          <w:p w14:paraId="3432EA8B"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87590E">
              <w:rPr>
                <w:rFonts w:eastAsia="Arial Unicode MS" w:hint="eastAsia"/>
                <w:lang w:eastAsia="zh-CN"/>
              </w:rPr>
              <w:t>3</w:t>
            </w:r>
          </w:p>
        </w:tc>
      </w:tr>
    </w:tbl>
    <w:p w14:paraId="1E0E0E9E" w14:textId="77777777" w:rsidR="008F2794" w:rsidRPr="005A3421" w:rsidRDefault="008F2794" w:rsidP="008F2794"/>
    <w:p w14:paraId="1C53789A" w14:textId="77777777" w:rsidR="008F2794" w:rsidRPr="005A3421" w:rsidRDefault="008F2794" w:rsidP="008F2794">
      <w:pPr>
        <w:pStyle w:val="Heading4"/>
      </w:pPr>
      <w:bookmarkStart w:id="3797" w:name="_Toc470164227"/>
      <w:bookmarkStart w:id="3798" w:name="_Toc470164809"/>
      <w:bookmarkStart w:id="3799" w:name="_Toc475715418"/>
      <w:bookmarkStart w:id="3800" w:name="_Toc479349230"/>
      <w:bookmarkStart w:id="3801" w:name="_Toc484070678"/>
      <w:bookmarkStart w:id="3802" w:name="_Toc520701545"/>
      <w:r w:rsidRPr="005A3421">
        <w:t>10.2.1</w:t>
      </w:r>
      <w:r>
        <w:t>2</w:t>
      </w:r>
      <w:r w:rsidRPr="005A3421">
        <w:t>.</w:t>
      </w:r>
      <w:r>
        <w:t>4</w:t>
      </w:r>
      <w:r w:rsidRPr="005A3421">
        <w:tab/>
        <w:t xml:space="preserve">Update </w:t>
      </w:r>
      <w:r w:rsidRPr="005A3421">
        <w:rPr>
          <w:i/>
        </w:rPr>
        <w:t>&lt;m2mServiceSubscriptionProfile&gt;</w:t>
      </w:r>
      <w:bookmarkEnd w:id="3797"/>
      <w:bookmarkEnd w:id="3798"/>
      <w:bookmarkEnd w:id="3799"/>
      <w:bookmarkEnd w:id="3800"/>
      <w:bookmarkEnd w:id="3801"/>
      <w:bookmarkEnd w:id="3802"/>
    </w:p>
    <w:p w14:paraId="49465E12" w14:textId="77777777" w:rsidR="008F2794" w:rsidRPr="005A3421" w:rsidRDefault="008F2794" w:rsidP="008F2794">
      <w:r w:rsidRPr="005A3421">
        <w:t xml:space="preserve">This procedure shall be used for updating the attributes of a </w:t>
      </w:r>
      <w:r w:rsidRPr="005A3421">
        <w:rPr>
          <w:i/>
        </w:rPr>
        <w:t>&lt;m2mServiceSubscriptionProfile&gt;</w:t>
      </w:r>
      <w:r w:rsidRPr="005A3421">
        <w:t xml:space="preserve"> resource.</w:t>
      </w:r>
    </w:p>
    <w:p w14:paraId="2B93C63C" w14:textId="77777777" w:rsidR="008F2794" w:rsidRPr="005A3421" w:rsidRDefault="008F2794" w:rsidP="008F2794">
      <w:pPr>
        <w:pStyle w:val="TH"/>
      </w:pPr>
      <w:r w:rsidRPr="005A3421">
        <w:t>Table 10.2.1</w:t>
      </w:r>
      <w:r>
        <w:t>2</w:t>
      </w:r>
      <w:r w:rsidRPr="005A3421">
        <w:t>.</w:t>
      </w:r>
      <w:r>
        <w:t>4</w:t>
      </w:r>
      <w:r w:rsidRPr="005A3421">
        <w:t xml:space="preserve">-1: </w:t>
      </w:r>
      <w:r w:rsidRPr="005A3421">
        <w:rPr>
          <w:i/>
        </w:rPr>
        <w:t>&lt;m2mServiceSubscriptionProfile&gt;</w:t>
      </w:r>
      <w:r w:rsidRPr="005A3421">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39BFD50F"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F28C2A3" w14:textId="77777777" w:rsidR="008F2794" w:rsidRPr="00CF2F35" w:rsidRDefault="008F2794" w:rsidP="008F2794">
            <w:pPr>
              <w:pStyle w:val="TAH"/>
              <w:rPr>
                <w:rFonts w:eastAsia="Malgun Gothic"/>
                <w:lang w:eastAsia="ko-KR"/>
              </w:rPr>
            </w:pPr>
            <w:r w:rsidRPr="00CF2F35">
              <w:rPr>
                <w:rFonts w:eastAsia="Malgun Gothic"/>
                <w:i/>
                <w:lang w:eastAsia="ko-KR"/>
              </w:rPr>
              <w:t>&lt;</w:t>
            </w:r>
            <w:r w:rsidRPr="00CF2F35">
              <w:rPr>
                <w:i/>
              </w:rPr>
              <w:t>m2mServiceSubscriptionProfile</w:t>
            </w:r>
            <w:r w:rsidRPr="00CF2F35">
              <w:rPr>
                <w:rFonts w:eastAsia="Malgun Gothic"/>
                <w:i/>
                <w:lang w:eastAsia="ko-KR"/>
              </w:rPr>
              <w:t>&gt;</w:t>
            </w:r>
            <w:r w:rsidRPr="00CF2F35">
              <w:rPr>
                <w:rFonts w:eastAsia="Malgun Gothic"/>
                <w:lang w:eastAsia="ko-KR"/>
              </w:rPr>
              <w:t xml:space="preserve"> UPDATE</w:t>
            </w:r>
          </w:p>
        </w:tc>
      </w:tr>
      <w:tr w:rsidR="008F2794" w:rsidRPr="005A3421" w14:paraId="7CE09702" w14:textId="77777777" w:rsidTr="008F2794">
        <w:trPr>
          <w:jc w:val="center"/>
        </w:trPr>
        <w:tc>
          <w:tcPr>
            <w:tcW w:w="2093" w:type="dxa"/>
            <w:shd w:val="clear" w:color="auto" w:fill="auto"/>
          </w:tcPr>
          <w:p w14:paraId="0F5D853B" w14:textId="77777777" w:rsidR="008F2794" w:rsidRPr="005A3421" w:rsidRDefault="008F2794" w:rsidP="008F2794">
            <w:pPr>
              <w:keepNext/>
              <w:keepLines/>
              <w:spacing w:after="0"/>
              <w:rPr>
                <w:rFonts w:ascii="Arial" w:eastAsia="Malgun Gothic" w:hAnsi="Arial"/>
                <w:sz w:val="18"/>
                <w:lang w:eastAsia="ko-KR"/>
              </w:rPr>
            </w:pPr>
            <w:r w:rsidRPr="005A3421">
              <w:rPr>
                <w:rFonts w:ascii="Arial" w:eastAsia="Malgun Gothic" w:hAnsi="Arial"/>
                <w:sz w:val="18"/>
                <w:lang w:eastAsia="ko-KR"/>
              </w:rPr>
              <w:t>Associated Reference Point</w:t>
            </w:r>
          </w:p>
        </w:tc>
        <w:tc>
          <w:tcPr>
            <w:tcW w:w="7074" w:type="dxa"/>
            <w:shd w:val="clear" w:color="auto" w:fill="auto"/>
          </w:tcPr>
          <w:p w14:paraId="11CCE7AD" w14:textId="77777777" w:rsidR="008F2794" w:rsidRPr="005A3421" w:rsidRDefault="008F2794" w:rsidP="008F2794">
            <w:pPr>
              <w:keepNext/>
              <w:keepLines/>
              <w:spacing w:after="0"/>
              <w:rPr>
                <w:rFonts w:ascii="Arial" w:eastAsia="Malgun Gothic" w:hAnsi="Arial"/>
                <w:sz w:val="18"/>
                <w:szCs w:val="18"/>
                <w:lang w:eastAsia="ko-KR"/>
              </w:rPr>
            </w:pPr>
            <w:r w:rsidRPr="005A3421">
              <w:rPr>
                <w:rFonts w:ascii="Arial" w:eastAsia="Arial Unicode MS" w:hAnsi="Arial"/>
                <w:iCs/>
                <w:sz w:val="18"/>
                <w:szCs w:val="18"/>
                <w:lang w:eastAsia="zh-CN"/>
              </w:rPr>
              <w:t>Mca and Mcc</w:t>
            </w:r>
          </w:p>
        </w:tc>
      </w:tr>
      <w:tr w:rsidR="008F2794" w:rsidRPr="005A3421" w14:paraId="3F898DD6" w14:textId="77777777" w:rsidTr="008F2794">
        <w:trPr>
          <w:jc w:val="center"/>
        </w:trPr>
        <w:tc>
          <w:tcPr>
            <w:tcW w:w="2093" w:type="dxa"/>
            <w:shd w:val="clear" w:color="auto" w:fill="auto"/>
          </w:tcPr>
          <w:p w14:paraId="4F0E2CA6"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Request message</w:t>
            </w:r>
          </w:p>
        </w:tc>
        <w:tc>
          <w:tcPr>
            <w:tcW w:w="7074" w:type="dxa"/>
            <w:shd w:val="clear" w:color="auto" w:fill="auto"/>
          </w:tcPr>
          <w:p w14:paraId="6DD3BF22"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are applicable as indicate in the table with the specific details for:</w:t>
            </w:r>
          </w:p>
          <w:p w14:paraId="6F586B97" w14:textId="77777777" w:rsidR="008F2794" w:rsidRPr="00CF2F35" w:rsidRDefault="008F2794" w:rsidP="008F2794">
            <w:pPr>
              <w:pStyle w:val="TAL"/>
            </w:pPr>
            <w:r w:rsidRPr="00CF2F35">
              <w:rPr>
                <w:rFonts w:eastAsia="Arial Unicode MS"/>
                <w:b/>
                <w:i/>
                <w:szCs w:val="18"/>
                <w:lang w:eastAsia="ko-KR"/>
              </w:rPr>
              <w:t>To</w:t>
            </w:r>
            <w:r w:rsidRPr="00CF2F35">
              <w:rPr>
                <w:rFonts w:eastAsia="Arial Unicode MS"/>
                <w:b/>
                <w:szCs w:val="18"/>
                <w:lang w:eastAsia="ko-KR"/>
              </w:rPr>
              <w:t>:</w:t>
            </w:r>
            <w:r w:rsidRPr="00CF2F35">
              <w:rPr>
                <w:rFonts w:eastAsia="Arial Unicode MS"/>
                <w:szCs w:val="18"/>
                <w:lang w:eastAsia="ko-KR"/>
              </w:rPr>
              <w:t xml:space="preserve"> T</w:t>
            </w:r>
            <w:r w:rsidRPr="00CF2F35">
              <w:rPr>
                <w:rFonts w:eastAsia="Arial Unicode MS"/>
              </w:rPr>
              <w:t>he</w:t>
            </w:r>
            <w:r w:rsidRPr="00CF2F35">
              <w:t xml:space="preserve"> Receiver or Hosting CSE shall be an IN-CSE</w:t>
            </w:r>
          </w:p>
          <w:p w14:paraId="2E2483F5" w14:textId="77777777" w:rsidR="008F2794" w:rsidRPr="00CF2F35" w:rsidRDefault="008F2794" w:rsidP="008F2794">
            <w:pPr>
              <w:pStyle w:val="TAL"/>
              <w:rPr>
                <w:rFonts w:eastAsia="Arial Unicode MS"/>
                <w:szCs w:val="18"/>
              </w:rPr>
            </w:pPr>
            <w:r w:rsidRPr="00CF2F35">
              <w:rPr>
                <w:rFonts w:eastAsia="Arial Unicode MS"/>
                <w:b/>
                <w:i/>
              </w:rPr>
              <w:t>Content</w:t>
            </w:r>
            <w:r w:rsidRPr="00CF2F35">
              <w:rPr>
                <w:rFonts w:eastAsia="Arial Unicode MS"/>
                <w:b/>
                <w:szCs w:val="18"/>
                <w:lang w:eastAsia="ko-KR"/>
              </w:rPr>
              <w:t>:</w:t>
            </w:r>
            <w:r w:rsidRPr="00CF2F35">
              <w:rPr>
                <w:rFonts w:eastAsia="Arial Unicode MS"/>
                <w:szCs w:val="18"/>
                <w:lang w:eastAsia="ko-KR"/>
              </w:rPr>
              <w:t xml:space="preserve"> A</w:t>
            </w:r>
            <w:r w:rsidRPr="00CF2F35">
              <w:rPr>
                <w:rFonts w:eastAsia="Arial Unicode MS"/>
                <w:szCs w:val="18"/>
              </w:rPr>
              <w:t xml:space="preserve">ttributes of the </w:t>
            </w:r>
            <w:r w:rsidRPr="00CF2F35">
              <w:rPr>
                <w:rFonts w:eastAsia="Arial Unicode MS"/>
                <w:i/>
                <w:szCs w:val="18"/>
              </w:rPr>
              <w:t>&lt;</w:t>
            </w:r>
            <w:r w:rsidRPr="00CF2F35">
              <w:rPr>
                <w:i/>
              </w:rPr>
              <w:t>m2mServiceSubscriptionProfile</w:t>
            </w:r>
            <w:r w:rsidRPr="00CF2F35">
              <w:rPr>
                <w:rFonts w:eastAsia="Malgun Gothic"/>
                <w:i/>
                <w:lang w:eastAsia="ko-KR"/>
              </w:rPr>
              <w:t>&gt;</w:t>
            </w:r>
            <w:r w:rsidRPr="00CF2F35">
              <w:rPr>
                <w:rFonts w:eastAsia="Arial Unicode MS"/>
                <w:szCs w:val="18"/>
              </w:rPr>
              <w:t xml:space="preserve"> resource as defined in clause 9.6.</w:t>
            </w:r>
            <w:r w:rsidRPr="00CF2F35">
              <w:rPr>
                <w:rFonts w:eastAsia="Arial Unicode MS"/>
                <w:szCs w:val="18"/>
                <w:lang w:eastAsia="ko-KR"/>
              </w:rPr>
              <w:t>19</w:t>
            </w:r>
            <w:r w:rsidRPr="00CF2F35">
              <w:rPr>
                <w:rFonts w:eastAsia="Arial Unicode MS"/>
                <w:szCs w:val="18"/>
              </w:rPr>
              <w:t xml:space="preserve"> which need be updated, with the exception of the following that cannot be modified:</w:t>
            </w:r>
          </w:p>
          <w:p w14:paraId="49E70A79" w14:textId="77777777" w:rsidR="008F2794" w:rsidRPr="005A3421" w:rsidRDefault="008F2794" w:rsidP="008F2794">
            <w:pPr>
              <w:pStyle w:val="TB1"/>
              <w:rPr>
                <w:rFonts w:eastAsia="Arial Unicode MS"/>
                <w:szCs w:val="18"/>
              </w:rPr>
            </w:pPr>
            <w:r w:rsidRPr="005A3421">
              <w:rPr>
                <w:rFonts w:eastAsia="Arial Unicode MS"/>
              </w:rPr>
              <w:t>"</w:t>
            </w:r>
            <w:r w:rsidRPr="005A3421">
              <w:rPr>
                <w:rFonts w:eastAsia="Arial Unicode MS"/>
                <w:i/>
              </w:rPr>
              <w:t>lastModifiedTime</w:t>
            </w:r>
            <w:r w:rsidRPr="005A3421">
              <w:rPr>
                <w:rFonts w:eastAsia="Arial Unicode MS"/>
              </w:rPr>
              <w:t>"</w:t>
            </w:r>
          </w:p>
        </w:tc>
      </w:tr>
      <w:tr w:rsidR="008F2794" w:rsidRPr="005A3421" w14:paraId="77C9F564" w14:textId="77777777" w:rsidTr="008F2794">
        <w:trPr>
          <w:jc w:val="center"/>
        </w:trPr>
        <w:tc>
          <w:tcPr>
            <w:tcW w:w="2093" w:type="dxa"/>
            <w:shd w:val="clear" w:color="auto" w:fill="auto"/>
          </w:tcPr>
          <w:p w14:paraId="1B132855"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before sending Request</w:t>
            </w:r>
          </w:p>
        </w:tc>
        <w:tc>
          <w:tcPr>
            <w:tcW w:w="7074" w:type="dxa"/>
            <w:shd w:val="clear" w:color="auto" w:fill="auto"/>
          </w:tcPr>
          <w:p w14:paraId="48FEF356"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312958">
              <w:rPr>
                <w:rFonts w:eastAsia="Arial Unicode MS" w:hint="eastAsia"/>
                <w:lang w:eastAsia="zh-CN"/>
              </w:rPr>
              <w:t>4</w:t>
            </w:r>
          </w:p>
        </w:tc>
      </w:tr>
      <w:tr w:rsidR="008F2794" w:rsidRPr="005A3421" w14:paraId="53371002" w14:textId="77777777" w:rsidTr="008F2794">
        <w:trPr>
          <w:jc w:val="center"/>
        </w:trPr>
        <w:tc>
          <w:tcPr>
            <w:tcW w:w="2093" w:type="dxa"/>
            <w:shd w:val="clear" w:color="auto" w:fill="auto"/>
          </w:tcPr>
          <w:p w14:paraId="19D804A7"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Receiver</w:t>
            </w:r>
          </w:p>
        </w:tc>
        <w:tc>
          <w:tcPr>
            <w:tcW w:w="7074" w:type="dxa"/>
            <w:shd w:val="clear" w:color="auto" w:fill="auto"/>
          </w:tcPr>
          <w:p w14:paraId="0F372FF2"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312958">
              <w:rPr>
                <w:rFonts w:eastAsia="Arial Unicode MS" w:hint="eastAsia"/>
                <w:lang w:eastAsia="zh-CN"/>
              </w:rPr>
              <w:t>4</w:t>
            </w:r>
          </w:p>
        </w:tc>
      </w:tr>
      <w:tr w:rsidR="008F2794" w:rsidRPr="005A3421" w14:paraId="2E260EC4" w14:textId="77777777" w:rsidTr="008F2794">
        <w:trPr>
          <w:jc w:val="center"/>
        </w:trPr>
        <w:tc>
          <w:tcPr>
            <w:tcW w:w="2093" w:type="dxa"/>
            <w:shd w:val="clear" w:color="auto" w:fill="auto"/>
          </w:tcPr>
          <w:p w14:paraId="026E064E"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Response message</w:t>
            </w:r>
          </w:p>
        </w:tc>
        <w:tc>
          <w:tcPr>
            <w:tcW w:w="7074" w:type="dxa"/>
            <w:shd w:val="clear" w:color="auto" w:fill="auto"/>
          </w:tcPr>
          <w:p w14:paraId="51F48F30" w14:textId="77777777" w:rsidR="008F2794" w:rsidRPr="00CF2F35" w:rsidRDefault="008F2794" w:rsidP="008F2794">
            <w:pPr>
              <w:pStyle w:val="TAL"/>
              <w:rPr>
                <w:rFonts w:eastAsia="Arial Unicode MS"/>
                <w:iCs/>
                <w:lang w:eastAsia="zh-CN"/>
              </w:rPr>
            </w:pPr>
            <w:r w:rsidRPr="00CF2F35">
              <w:rPr>
                <w:rFonts w:eastAsia="Arial Unicode MS"/>
                <w:lang w:eastAsia="ko-KR"/>
              </w:rPr>
              <w:t>According to clause 10.1.</w:t>
            </w:r>
            <w:r w:rsidR="00312958">
              <w:rPr>
                <w:rFonts w:eastAsia="Arial Unicode MS" w:hint="eastAsia"/>
                <w:lang w:eastAsia="zh-CN"/>
              </w:rPr>
              <w:t>4</w:t>
            </w:r>
          </w:p>
        </w:tc>
      </w:tr>
      <w:tr w:rsidR="008F2794" w:rsidRPr="005A3421" w14:paraId="681D9407"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5113605"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005215DE"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312958">
              <w:rPr>
                <w:rFonts w:eastAsia="Arial Unicode MS" w:hint="eastAsia"/>
                <w:lang w:eastAsia="zh-CN"/>
              </w:rPr>
              <w:t>4</w:t>
            </w:r>
          </w:p>
        </w:tc>
      </w:tr>
      <w:tr w:rsidR="008F2794" w:rsidRPr="005A3421" w14:paraId="55A4D29B"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51C4BB17"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tcPr>
          <w:p w14:paraId="034A54D3"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312958">
              <w:rPr>
                <w:rFonts w:eastAsia="Arial Unicode MS" w:hint="eastAsia"/>
                <w:lang w:eastAsia="zh-CN"/>
              </w:rPr>
              <w:t>4</w:t>
            </w:r>
          </w:p>
        </w:tc>
      </w:tr>
    </w:tbl>
    <w:p w14:paraId="2F3067BE" w14:textId="77777777" w:rsidR="008F2794" w:rsidRPr="005A3421" w:rsidRDefault="008F2794" w:rsidP="008F2794"/>
    <w:p w14:paraId="6F08AFEC" w14:textId="77777777" w:rsidR="008F2794" w:rsidRPr="005A3421" w:rsidRDefault="008F2794" w:rsidP="008F2794">
      <w:pPr>
        <w:pStyle w:val="Heading4"/>
      </w:pPr>
      <w:bookmarkStart w:id="3803" w:name="_Toc470164228"/>
      <w:bookmarkStart w:id="3804" w:name="_Toc470164810"/>
      <w:bookmarkStart w:id="3805" w:name="_Toc475715419"/>
      <w:bookmarkStart w:id="3806" w:name="_Toc479349231"/>
      <w:bookmarkStart w:id="3807" w:name="_Toc484070679"/>
      <w:bookmarkStart w:id="3808" w:name="_Toc520701546"/>
      <w:r w:rsidRPr="005A3421">
        <w:t>10.2.1</w:t>
      </w:r>
      <w:r>
        <w:t>2</w:t>
      </w:r>
      <w:r w:rsidRPr="005A3421">
        <w:t>.</w:t>
      </w:r>
      <w:r>
        <w:t>5</w:t>
      </w:r>
      <w:r w:rsidRPr="005A3421">
        <w:tab/>
        <w:t xml:space="preserve">Delete </w:t>
      </w:r>
      <w:r w:rsidRPr="005A3421">
        <w:rPr>
          <w:i/>
        </w:rPr>
        <w:t>&lt;m2mServiceSubscriptionProfile&gt;</w:t>
      </w:r>
      <w:bookmarkEnd w:id="3803"/>
      <w:bookmarkEnd w:id="3804"/>
      <w:bookmarkEnd w:id="3805"/>
      <w:bookmarkEnd w:id="3806"/>
      <w:bookmarkEnd w:id="3807"/>
      <w:bookmarkEnd w:id="3808"/>
    </w:p>
    <w:p w14:paraId="3B51F103" w14:textId="77777777" w:rsidR="008F2794" w:rsidRPr="005A3421" w:rsidRDefault="008F2794" w:rsidP="008F2794">
      <w:pPr>
        <w:keepNext/>
        <w:keepLines/>
      </w:pPr>
      <w:r w:rsidRPr="005A3421">
        <w:t xml:space="preserve">This procedure shall be used for deleting a </w:t>
      </w:r>
      <w:r w:rsidRPr="005A3421">
        <w:rPr>
          <w:i/>
        </w:rPr>
        <w:t>&lt;m2mServiceSubscriptionProfile&gt;</w:t>
      </w:r>
      <w:r w:rsidRPr="005A3421">
        <w:t xml:space="preserve"> resource residing under a &lt;m2mServiceSubscriptionProfile&gt; resource.</w:t>
      </w:r>
    </w:p>
    <w:p w14:paraId="5197D8BB" w14:textId="77777777" w:rsidR="008F2794" w:rsidRPr="005A3421" w:rsidRDefault="008F2794" w:rsidP="008F2794">
      <w:pPr>
        <w:pStyle w:val="TH"/>
      </w:pPr>
      <w:r w:rsidRPr="005A3421">
        <w:t>Table 10.2.1</w:t>
      </w:r>
      <w:r>
        <w:t>2</w:t>
      </w:r>
      <w:r w:rsidRPr="005A3421">
        <w:t>.</w:t>
      </w:r>
      <w:r>
        <w:t>5</w:t>
      </w:r>
      <w:r w:rsidRPr="005A3421">
        <w:t xml:space="preserve">-1: </w:t>
      </w:r>
      <w:r w:rsidRPr="005A3421">
        <w:rPr>
          <w:i/>
        </w:rPr>
        <w:t>&lt;m2mServiceSubscriptionProfile&gt;</w:t>
      </w:r>
      <w:r w:rsidRPr="005A3421">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5C1EC07D"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49625334" w14:textId="77777777" w:rsidR="008F2794" w:rsidRPr="00CF2F35" w:rsidRDefault="008F2794" w:rsidP="008F2794">
            <w:pPr>
              <w:pStyle w:val="TAH"/>
              <w:rPr>
                <w:rFonts w:eastAsia="Malgun Gothic"/>
                <w:lang w:eastAsia="ko-KR"/>
              </w:rPr>
            </w:pPr>
            <w:r w:rsidRPr="00CF2F35">
              <w:rPr>
                <w:rFonts w:eastAsia="Malgun Gothic"/>
                <w:i/>
                <w:lang w:eastAsia="ko-KR"/>
              </w:rPr>
              <w:t>&lt;</w:t>
            </w:r>
            <w:r w:rsidRPr="00CF2F35">
              <w:rPr>
                <w:i/>
              </w:rPr>
              <w:t>m2mServiceSubscriptionProfile</w:t>
            </w:r>
            <w:r w:rsidRPr="00CF2F35">
              <w:rPr>
                <w:rFonts w:eastAsia="Malgun Gothic"/>
                <w:i/>
                <w:lang w:eastAsia="ko-KR"/>
              </w:rPr>
              <w:t>&gt;</w:t>
            </w:r>
            <w:r w:rsidRPr="00CF2F35">
              <w:rPr>
                <w:rFonts w:eastAsia="Malgun Gothic"/>
                <w:lang w:eastAsia="ko-KR"/>
              </w:rPr>
              <w:t xml:space="preserve"> DELETE</w:t>
            </w:r>
          </w:p>
        </w:tc>
      </w:tr>
      <w:tr w:rsidR="008F2794" w:rsidRPr="005A3421" w14:paraId="725B4FD6" w14:textId="77777777" w:rsidTr="008F2794">
        <w:trPr>
          <w:jc w:val="center"/>
        </w:trPr>
        <w:tc>
          <w:tcPr>
            <w:tcW w:w="2093" w:type="dxa"/>
            <w:shd w:val="clear" w:color="auto" w:fill="auto"/>
          </w:tcPr>
          <w:p w14:paraId="22CB6A02" w14:textId="77777777" w:rsidR="008F2794" w:rsidRPr="005A3421" w:rsidRDefault="008F2794" w:rsidP="008F2794">
            <w:pPr>
              <w:keepNext/>
              <w:keepLines/>
              <w:spacing w:after="0"/>
              <w:rPr>
                <w:rFonts w:ascii="Arial" w:eastAsia="Malgun Gothic" w:hAnsi="Arial"/>
                <w:sz w:val="18"/>
                <w:lang w:eastAsia="ko-KR"/>
              </w:rPr>
            </w:pPr>
            <w:r w:rsidRPr="005A3421">
              <w:rPr>
                <w:rFonts w:ascii="Arial" w:eastAsia="Malgun Gothic" w:hAnsi="Arial"/>
                <w:sz w:val="18"/>
                <w:lang w:eastAsia="ko-KR"/>
              </w:rPr>
              <w:t>Associated Reference Point</w:t>
            </w:r>
          </w:p>
        </w:tc>
        <w:tc>
          <w:tcPr>
            <w:tcW w:w="7074" w:type="dxa"/>
            <w:shd w:val="clear" w:color="auto" w:fill="auto"/>
          </w:tcPr>
          <w:p w14:paraId="70AE8619" w14:textId="77777777" w:rsidR="008F2794" w:rsidRPr="005A3421" w:rsidRDefault="008F2794" w:rsidP="008F2794">
            <w:pPr>
              <w:keepNext/>
              <w:keepLines/>
              <w:spacing w:after="0"/>
              <w:rPr>
                <w:rFonts w:ascii="Arial" w:eastAsia="Arial Unicode MS" w:hAnsi="Arial"/>
                <w:iCs/>
                <w:sz w:val="18"/>
                <w:szCs w:val="18"/>
                <w:lang w:eastAsia="zh-CN"/>
              </w:rPr>
            </w:pPr>
            <w:r w:rsidRPr="005A3421">
              <w:rPr>
                <w:rFonts w:ascii="Arial" w:eastAsia="Arial Unicode MS" w:hAnsi="Arial"/>
                <w:iCs/>
                <w:sz w:val="18"/>
                <w:szCs w:val="18"/>
                <w:lang w:eastAsia="zh-CN"/>
              </w:rPr>
              <w:t>Mca and Mcc</w:t>
            </w:r>
          </w:p>
        </w:tc>
      </w:tr>
      <w:tr w:rsidR="008F2794" w:rsidRPr="005A3421" w14:paraId="33855094" w14:textId="77777777" w:rsidTr="008F2794">
        <w:trPr>
          <w:jc w:val="center"/>
        </w:trPr>
        <w:tc>
          <w:tcPr>
            <w:tcW w:w="2093" w:type="dxa"/>
            <w:shd w:val="clear" w:color="auto" w:fill="auto"/>
          </w:tcPr>
          <w:p w14:paraId="3412AE2B"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Request message</w:t>
            </w:r>
          </w:p>
        </w:tc>
        <w:tc>
          <w:tcPr>
            <w:tcW w:w="7074" w:type="dxa"/>
            <w:shd w:val="clear" w:color="auto" w:fill="auto"/>
          </w:tcPr>
          <w:p w14:paraId="4BB070FA" w14:textId="77777777" w:rsidR="008F2794" w:rsidRPr="00CF2F35" w:rsidRDefault="008F2794" w:rsidP="008F2794">
            <w:pPr>
              <w:pStyle w:val="TAL"/>
              <w:rPr>
                <w:rFonts w:eastAsia="Arial Unicode MS"/>
                <w:szCs w:val="18"/>
                <w:lang w:eastAsia="ko-KR"/>
              </w:rPr>
            </w:pPr>
            <w:r w:rsidRPr="00CF2F35">
              <w:rPr>
                <w:rFonts w:eastAsia="Arial Unicode MS"/>
              </w:rPr>
              <w:t xml:space="preserve">All parameters defined in table 8.1.2-3 </w:t>
            </w:r>
            <w:r w:rsidRPr="00CF2F35">
              <w:rPr>
                <w:rFonts w:eastAsia="Arial Unicode MS"/>
                <w:szCs w:val="18"/>
                <w:lang w:eastAsia="ko-KR"/>
              </w:rPr>
              <w:t>apply with specific details for:</w:t>
            </w:r>
          </w:p>
          <w:p w14:paraId="4AEAF9FE" w14:textId="77777777" w:rsidR="008F2794" w:rsidRPr="00CF2F35" w:rsidRDefault="008F2794" w:rsidP="008F2794">
            <w:pPr>
              <w:pStyle w:val="TAL"/>
              <w:rPr>
                <w:rFonts w:eastAsia="Arial Unicode MS"/>
              </w:rPr>
            </w:pPr>
            <w:r w:rsidRPr="00CF2F35">
              <w:rPr>
                <w:rFonts w:eastAsia="Arial Unicode MS"/>
                <w:b/>
                <w:i/>
                <w:szCs w:val="18"/>
                <w:lang w:eastAsia="ko-KR"/>
              </w:rPr>
              <w:t>To</w:t>
            </w:r>
            <w:r w:rsidRPr="00CF2F35">
              <w:rPr>
                <w:rFonts w:eastAsia="Arial Unicode MS"/>
                <w:b/>
                <w:szCs w:val="18"/>
                <w:lang w:eastAsia="ko-KR"/>
              </w:rPr>
              <w:t>:</w:t>
            </w:r>
            <w:r w:rsidRPr="00CF2F35">
              <w:rPr>
                <w:rFonts w:eastAsia="Arial Unicode MS"/>
                <w:szCs w:val="18"/>
                <w:lang w:eastAsia="ko-KR"/>
              </w:rPr>
              <w:t xml:space="preserve"> T</w:t>
            </w:r>
            <w:r w:rsidRPr="00CF2F35">
              <w:rPr>
                <w:rFonts w:eastAsia="Arial Unicode MS"/>
              </w:rPr>
              <w:t>he</w:t>
            </w:r>
            <w:r w:rsidRPr="00CF2F35">
              <w:t xml:space="preserve"> Receiver or Hosting CSE shall be an IN-CSE</w:t>
            </w:r>
          </w:p>
        </w:tc>
      </w:tr>
      <w:tr w:rsidR="008F2794" w:rsidRPr="005A3421" w14:paraId="4B28F7D4" w14:textId="77777777" w:rsidTr="008F2794">
        <w:trPr>
          <w:jc w:val="center"/>
        </w:trPr>
        <w:tc>
          <w:tcPr>
            <w:tcW w:w="2093" w:type="dxa"/>
            <w:shd w:val="clear" w:color="auto" w:fill="auto"/>
          </w:tcPr>
          <w:p w14:paraId="1C71064C"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before sending Request</w:t>
            </w:r>
          </w:p>
        </w:tc>
        <w:tc>
          <w:tcPr>
            <w:tcW w:w="7074" w:type="dxa"/>
            <w:shd w:val="clear" w:color="auto" w:fill="auto"/>
          </w:tcPr>
          <w:p w14:paraId="370B64DB" w14:textId="77777777" w:rsidR="008F2794" w:rsidRPr="005A3421" w:rsidRDefault="008F2794" w:rsidP="008F2794">
            <w:pPr>
              <w:keepNext/>
              <w:keepLines/>
              <w:spacing w:after="0"/>
              <w:rPr>
                <w:rFonts w:ascii="Arial" w:eastAsia="Arial Unicode MS" w:hAnsi="Arial"/>
                <w:sz w:val="18"/>
                <w:lang w:eastAsia="zh-CN"/>
              </w:rPr>
            </w:pPr>
            <w:r w:rsidRPr="005A3421">
              <w:rPr>
                <w:rFonts w:ascii="Arial" w:eastAsia="Arial Unicode MS" w:hAnsi="Arial"/>
                <w:sz w:val="18"/>
              </w:rPr>
              <w:t>According to clause 10.1.</w:t>
            </w:r>
            <w:r w:rsidR="00FD15FB">
              <w:rPr>
                <w:rFonts w:ascii="Arial" w:eastAsia="Arial Unicode MS" w:hAnsi="Arial" w:hint="eastAsia"/>
                <w:sz w:val="18"/>
                <w:lang w:eastAsia="zh-CN"/>
              </w:rPr>
              <w:t>5</w:t>
            </w:r>
          </w:p>
        </w:tc>
      </w:tr>
      <w:tr w:rsidR="008F2794" w:rsidRPr="005A3421" w14:paraId="5178441D" w14:textId="77777777" w:rsidTr="008F2794">
        <w:trPr>
          <w:jc w:val="center"/>
        </w:trPr>
        <w:tc>
          <w:tcPr>
            <w:tcW w:w="2093" w:type="dxa"/>
            <w:shd w:val="clear" w:color="auto" w:fill="auto"/>
          </w:tcPr>
          <w:p w14:paraId="7DB86AC9"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Receiver</w:t>
            </w:r>
          </w:p>
        </w:tc>
        <w:tc>
          <w:tcPr>
            <w:tcW w:w="7074" w:type="dxa"/>
            <w:shd w:val="clear" w:color="auto" w:fill="auto"/>
          </w:tcPr>
          <w:p w14:paraId="26E59B01" w14:textId="77777777" w:rsidR="008F2794" w:rsidRPr="005A3421" w:rsidRDefault="008F2794" w:rsidP="008F2794">
            <w:pPr>
              <w:keepNext/>
              <w:keepLines/>
              <w:spacing w:after="0"/>
              <w:rPr>
                <w:rFonts w:ascii="Arial" w:eastAsia="Arial Unicode MS" w:hAnsi="Arial"/>
                <w:sz w:val="18"/>
                <w:lang w:eastAsia="zh-CN"/>
              </w:rPr>
            </w:pPr>
            <w:r w:rsidRPr="005A3421">
              <w:rPr>
                <w:rFonts w:ascii="Arial" w:eastAsia="Arial Unicode MS" w:hAnsi="Arial"/>
                <w:sz w:val="18"/>
              </w:rPr>
              <w:t>According to clause 10.1.</w:t>
            </w:r>
            <w:r w:rsidR="00FD15FB">
              <w:rPr>
                <w:rFonts w:ascii="Arial" w:eastAsia="Arial Unicode MS" w:hAnsi="Arial" w:hint="eastAsia"/>
                <w:sz w:val="18"/>
                <w:lang w:eastAsia="zh-CN"/>
              </w:rPr>
              <w:t>5</w:t>
            </w:r>
          </w:p>
        </w:tc>
      </w:tr>
      <w:tr w:rsidR="008F2794" w:rsidRPr="005A3421" w14:paraId="3B25099B" w14:textId="77777777" w:rsidTr="008F2794">
        <w:trPr>
          <w:jc w:val="center"/>
        </w:trPr>
        <w:tc>
          <w:tcPr>
            <w:tcW w:w="2093" w:type="dxa"/>
            <w:shd w:val="clear" w:color="auto" w:fill="auto"/>
          </w:tcPr>
          <w:p w14:paraId="0DD9E2B5"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Response message</w:t>
            </w:r>
          </w:p>
        </w:tc>
        <w:tc>
          <w:tcPr>
            <w:tcW w:w="7074" w:type="dxa"/>
            <w:shd w:val="clear" w:color="auto" w:fill="auto"/>
          </w:tcPr>
          <w:p w14:paraId="7ADAE8E1" w14:textId="77777777" w:rsidR="008F2794" w:rsidRPr="005A3421" w:rsidRDefault="008F2794" w:rsidP="008F2794">
            <w:pPr>
              <w:keepNext/>
              <w:keepLines/>
              <w:spacing w:after="0"/>
              <w:rPr>
                <w:rFonts w:ascii="Arial" w:eastAsia="Arial Unicode MS" w:hAnsi="Arial"/>
                <w:sz w:val="18"/>
                <w:lang w:eastAsia="zh-CN"/>
              </w:rPr>
            </w:pPr>
            <w:r w:rsidRPr="005A3421">
              <w:rPr>
                <w:rFonts w:ascii="Arial" w:eastAsia="Arial Unicode MS" w:hAnsi="Arial"/>
                <w:sz w:val="18"/>
              </w:rPr>
              <w:t>According to clause 10.1.</w:t>
            </w:r>
            <w:r w:rsidR="00FD15FB">
              <w:rPr>
                <w:rFonts w:ascii="Arial" w:eastAsia="Arial Unicode MS" w:hAnsi="Arial" w:hint="eastAsia"/>
                <w:sz w:val="18"/>
                <w:lang w:eastAsia="zh-CN"/>
              </w:rPr>
              <w:t>5</w:t>
            </w:r>
          </w:p>
        </w:tc>
      </w:tr>
      <w:tr w:rsidR="008F2794" w:rsidRPr="005A3421" w14:paraId="4EF1ED77"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16EE618B"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5220C9FE"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FD15FB">
              <w:rPr>
                <w:rFonts w:eastAsia="Arial Unicode MS" w:hint="eastAsia"/>
                <w:lang w:eastAsia="zh-CN"/>
              </w:rPr>
              <w:t>5</w:t>
            </w:r>
          </w:p>
        </w:tc>
      </w:tr>
      <w:tr w:rsidR="008F2794" w:rsidRPr="005A3421" w14:paraId="0C0DAAB6"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322FC00E"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tcPr>
          <w:p w14:paraId="6CE79A0C"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FD15FB">
              <w:rPr>
                <w:rFonts w:eastAsia="Arial Unicode MS" w:hint="eastAsia"/>
                <w:lang w:eastAsia="zh-CN"/>
              </w:rPr>
              <w:t>5</w:t>
            </w:r>
          </w:p>
        </w:tc>
      </w:tr>
    </w:tbl>
    <w:p w14:paraId="035AAE69" w14:textId="77777777" w:rsidR="008F2794" w:rsidRPr="005A3421" w:rsidRDefault="008F2794" w:rsidP="008F2794"/>
    <w:p w14:paraId="48E19EA7" w14:textId="77777777" w:rsidR="008F2794" w:rsidRPr="005A3421" w:rsidRDefault="008F2794" w:rsidP="008F2794">
      <w:pPr>
        <w:pStyle w:val="Heading4"/>
      </w:pPr>
      <w:bookmarkStart w:id="3809" w:name="_Toc470164229"/>
      <w:bookmarkStart w:id="3810" w:name="_Toc470164811"/>
      <w:bookmarkStart w:id="3811" w:name="_Toc475715420"/>
      <w:bookmarkStart w:id="3812" w:name="_Toc479349232"/>
      <w:bookmarkStart w:id="3813" w:name="_Toc484070680"/>
      <w:bookmarkStart w:id="3814" w:name="_Toc520701547"/>
      <w:r w:rsidRPr="005A3421">
        <w:t>10.2.1</w:t>
      </w:r>
      <w:r>
        <w:t>2</w:t>
      </w:r>
      <w:r w:rsidRPr="005A3421">
        <w:t>.</w:t>
      </w:r>
      <w:r>
        <w:t>6</w:t>
      </w:r>
      <w:r w:rsidRPr="005A3421">
        <w:tab/>
        <w:t xml:space="preserve">Create </w:t>
      </w:r>
      <w:r w:rsidRPr="005A3421">
        <w:rPr>
          <w:i/>
        </w:rPr>
        <w:t>&lt;serviceSubscribedNode&gt;</w:t>
      </w:r>
      <w:bookmarkEnd w:id="3809"/>
      <w:bookmarkEnd w:id="3810"/>
      <w:bookmarkEnd w:id="3811"/>
      <w:bookmarkEnd w:id="3812"/>
      <w:bookmarkEnd w:id="3813"/>
      <w:bookmarkEnd w:id="3814"/>
    </w:p>
    <w:p w14:paraId="12904277" w14:textId="77777777" w:rsidR="008F2794" w:rsidRPr="005A3421" w:rsidRDefault="008F2794" w:rsidP="008F2794">
      <w:r w:rsidRPr="005A3421">
        <w:t xml:space="preserve">This procedure shall be used for creating a </w:t>
      </w:r>
      <w:r w:rsidRPr="005A3421">
        <w:rPr>
          <w:i/>
        </w:rPr>
        <w:t>&lt;serviceSubscribedNode&gt;</w:t>
      </w:r>
      <w:r w:rsidRPr="005A3421">
        <w:t xml:space="preserve"> resource which is sub-resource of </w:t>
      </w:r>
      <w:r w:rsidRPr="005A3421">
        <w:rPr>
          <w:i/>
        </w:rPr>
        <w:t>&lt;m2mServiceSubscriptionProfile&gt;</w:t>
      </w:r>
      <w:r w:rsidRPr="005A3421">
        <w:t xml:space="preserve"> resource.</w:t>
      </w:r>
    </w:p>
    <w:p w14:paraId="435281E2" w14:textId="77777777" w:rsidR="008F2794" w:rsidRPr="005A3421" w:rsidRDefault="008F2794" w:rsidP="008F2794">
      <w:pPr>
        <w:pStyle w:val="TH"/>
      </w:pPr>
      <w:r w:rsidRPr="005A3421">
        <w:t>Table 10.2.1</w:t>
      </w:r>
      <w:r>
        <w:t>2</w:t>
      </w:r>
      <w:r w:rsidRPr="005A3421">
        <w:t>.</w:t>
      </w:r>
      <w:r>
        <w:t>6</w:t>
      </w:r>
      <w:r w:rsidRPr="005A3421">
        <w:t xml:space="preserve">-1: </w:t>
      </w:r>
      <w:r w:rsidRPr="005A3421">
        <w:rPr>
          <w:i/>
        </w:rPr>
        <w:t>&lt;serviceSubscribedNode&gt;</w:t>
      </w:r>
      <w:r w:rsidRPr="005A3421">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6D214130"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4F4D8CD9" w14:textId="77777777" w:rsidR="008F2794" w:rsidRPr="00CF2F35" w:rsidRDefault="008F2794" w:rsidP="008F2794">
            <w:pPr>
              <w:pStyle w:val="TAH"/>
              <w:rPr>
                <w:rFonts w:eastAsia="Malgun Gothic"/>
                <w:lang w:eastAsia="ko-KR"/>
              </w:rPr>
            </w:pPr>
            <w:r w:rsidRPr="00CF2F35">
              <w:rPr>
                <w:rFonts w:eastAsia="Malgun Gothic"/>
                <w:i/>
                <w:lang w:eastAsia="ko-KR"/>
              </w:rPr>
              <w:t>&lt;</w:t>
            </w:r>
            <w:r w:rsidRPr="00CF2F35">
              <w:rPr>
                <w:i/>
              </w:rPr>
              <w:t>serviceSubscribedNode</w:t>
            </w:r>
            <w:r w:rsidRPr="00CF2F35">
              <w:rPr>
                <w:rFonts w:eastAsia="Malgun Gothic"/>
                <w:i/>
                <w:lang w:eastAsia="ko-KR"/>
              </w:rPr>
              <w:t>&gt;</w:t>
            </w:r>
            <w:r w:rsidRPr="00CF2F35">
              <w:rPr>
                <w:rFonts w:eastAsia="Malgun Gothic"/>
                <w:lang w:eastAsia="ko-KR"/>
              </w:rPr>
              <w:t xml:space="preserve"> CREATE </w:t>
            </w:r>
          </w:p>
        </w:tc>
      </w:tr>
      <w:tr w:rsidR="008F2794" w:rsidRPr="005A3421" w14:paraId="1180041E" w14:textId="77777777" w:rsidTr="008F2794">
        <w:trPr>
          <w:jc w:val="center"/>
        </w:trPr>
        <w:tc>
          <w:tcPr>
            <w:tcW w:w="2093" w:type="dxa"/>
            <w:shd w:val="clear" w:color="auto" w:fill="auto"/>
          </w:tcPr>
          <w:p w14:paraId="2FCEBEE8" w14:textId="77777777" w:rsidR="008F2794" w:rsidRPr="005A3421" w:rsidRDefault="008F2794" w:rsidP="008F2794">
            <w:pPr>
              <w:keepNext/>
              <w:keepLines/>
              <w:spacing w:after="0"/>
              <w:rPr>
                <w:rFonts w:ascii="Arial" w:eastAsia="Malgun Gothic" w:hAnsi="Arial"/>
                <w:sz w:val="18"/>
                <w:lang w:eastAsia="ko-KR"/>
              </w:rPr>
            </w:pPr>
            <w:r w:rsidRPr="005A3421">
              <w:rPr>
                <w:rFonts w:ascii="Arial" w:eastAsia="Malgun Gothic" w:hAnsi="Arial"/>
                <w:sz w:val="18"/>
                <w:lang w:eastAsia="ko-KR"/>
              </w:rPr>
              <w:t>Associated Reference Point</w:t>
            </w:r>
          </w:p>
        </w:tc>
        <w:tc>
          <w:tcPr>
            <w:tcW w:w="7074" w:type="dxa"/>
            <w:shd w:val="clear" w:color="auto" w:fill="auto"/>
          </w:tcPr>
          <w:p w14:paraId="297E967C" w14:textId="77777777" w:rsidR="008F2794" w:rsidRPr="005A3421" w:rsidRDefault="008F2794" w:rsidP="008F2794">
            <w:pPr>
              <w:keepNext/>
              <w:keepLines/>
              <w:spacing w:after="0"/>
              <w:rPr>
                <w:rFonts w:ascii="Arial" w:eastAsia="Arial Unicode MS" w:hAnsi="Arial"/>
                <w:iCs/>
                <w:sz w:val="18"/>
                <w:szCs w:val="18"/>
                <w:lang w:eastAsia="zh-CN"/>
              </w:rPr>
            </w:pPr>
            <w:r w:rsidRPr="005A3421">
              <w:rPr>
                <w:rFonts w:ascii="Arial" w:eastAsia="Arial Unicode MS" w:hAnsi="Arial"/>
                <w:iCs/>
                <w:sz w:val="18"/>
                <w:szCs w:val="18"/>
                <w:lang w:eastAsia="zh-CN"/>
              </w:rPr>
              <w:t>Mca and Mcc</w:t>
            </w:r>
          </w:p>
          <w:p w14:paraId="785FE278" w14:textId="77777777" w:rsidR="008F2794" w:rsidRPr="005A3421" w:rsidRDefault="008F2794" w:rsidP="008F2794">
            <w:pPr>
              <w:keepNext/>
              <w:keepLines/>
              <w:spacing w:after="0"/>
              <w:rPr>
                <w:rFonts w:ascii="Arial" w:eastAsia="Malgun Gothic" w:hAnsi="Arial"/>
                <w:sz w:val="18"/>
                <w:szCs w:val="18"/>
                <w:lang w:eastAsia="ko-KR"/>
              </w:rPr>
            </w:pPr>
          </w:p>
        </w:tc>
      </w:tr>
      <w:tr w:rsidR="008F2794" w:rsidRPr="005A3421" w14:paraId="6281F018" w14:textId="77777777" w:rsidTr="008F2794">
        <w:trPr>
          <w:jc w:val="center"/>
        </w:trPr>
        <w:tc>
          <w:tcPr>
            <w:tcW w:w="2093" w:type="dxa"/>
            <w:shd w:val="clear" w:color="auto" w:fill="auto"/>
          </w:tcPr>
          <w:p w14:paraId="772AA360"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Request message</w:t>
            </w:r>
          </w:p>
        </w:tc>
        <w:tc>
          <w:tcPr>
            <w:tcW w:w="7074" w:type="dxa"/>
            <w:shd w:val="clear" w:color="auto" w:fill="auto"/>
          </w:tcPr>
          <w:p w14:paraId="39CA87B8"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apply with the specific details for:</w:t>
            </w:r>
          </w:p>
          <w:p w14:paraId="29C582C6" w14:textId="77777777" w:rsidR="008F2794" w:rsidRPr="005A3421" w:rsidRDefault="008F2794" w:rsidP="008F2794">
            <w:pPr>
              <w:pStyle w:val="TB1"/>
              <w:numPr>
                <w:ilvl w:val="0"/>
                <w:numId w:val="0"/>
              </w:numPr>
              <w:rPr>
                <w:rFonts w:eastAsia="Arial Unicode MS"/>
                <w:b/>
              </w:rPr>
            </w:pPr>
            <w:r w:rsidRPr="005A3421">
              <w:rPr>
                <w:rFonts w:eastAsia="Arial Unicode MS"/>
                <w:b/>
                <w:i/>
                <w:szCs w:val="18"/>
                <w:lang w:eastAsia="ko-KR"/>
              </w:rPr>
              <w:t>To:</w:t>
            </w:r>
            <w:r w:rsidRPr="005A3421">
              <w:rPr>
                <w:rFonts w:eastAsia="Arial Unicode MS"/>
                <w:szCs w:val="18"/>
                <w:lang w:eastAsia="ko-KR"/>
              </w:rPr>
              <w:t xml:space="preserve"> T</w:t>
            </w:r>
            <w:r w:rsidRPr="005A3421">
              <w:rPr>
                <w:rFonts w:eastAsia="Arial Unicode MS"/>
              </w:rPr>
              <w:t>he</w:t>
            </w:r>
            <w:r w:rsidRPr="005A3421">
              <w:t xml:space="preserve"> Receiver or Hosting CSE shall be an IN-CSE</w:t>
            </w:r>
          </w:p>
          <w:p w14:paraId="1936B31C" w14:textId="77777777" w:rsidR="008F2794" w:rsidRPr="005A3421" w:rsidRDefault="008F2794" w:rsidP="008F2794">
            <w:pPr>
              <w:pStyle w:val="TB1"/>
              <w:numPr>
                <w:ilvl w:val="0"/>
                <w:numId w:val="0"/>
              </w:numPr>
              <w:rPr>
                <w:rFonts w:eastAsia="Arial Unicode MS"/>
                <w:lang w:eastAsia="ko-KR"/>
              </w:rPr>
            </w:pPr>
            <w:r w:rsidRPr="005A3421">
              <w:rPr>
                <w:rFonts w:eastAsia="Arial Unicode MS"/>
                <w:b/>
                <w:i/>
              </w:rPr>
              <w:t>Content:</w:t>
            </w:r>
            <w:r w:rsidRPr="005A3421">
              <w:rPr>
                <w:rFonts w:eastAsia="Arial Unicode MS"/>
              </w:rPr>
              <w:t xml:space="preserve"> The resource content shall provide the information as defined in clause 9.6.20</w:t>
            </w:r>
          </w:p>
        </w:tc>
      </w:tr>
      <w:tr w:rsidR="008F2794" w:rsidRPr="005A3421" w14:paraId="3020F42C" w14:textId="77777777" w:rsidTr="008F2794">
        <w:trPr>
          <w:jc w:val="center"/>
        </w:trPr>
        <w:tc>
          <w:tcPr>
            <w:tcW w:w="2093" w:type="dxa"/>
            <w:shd w:val="clear" w:color="auto" w:fill="auto"/>
          </w:tcPr>
          <w:p w14:paraId="2DE4A807"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before sending Request</w:t>
            </w:r>
          </w:p>
        </w:tc>
        <w:tc>
          <w:tcPr>
            <w:tcW w:w="7074" w:type="dxa"/>
            <w:shd w:val="clear" w:color="auto" w:fill="auto"/>
          </w:tcPr>
          <w:p w14:paraId="380EF02E" w14:textId="77777777" w:rsidR="008F2794" w:rsidRPr="003F0A61" w:rsidRDefault="008F2794" w:rsidP="00067E5D">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outlineLvl w:val="3"/>
              <w:rPr>
                <w:rFonts w:eastAsiaTheme="minorEastAsia"/>
                <w:szCs w:val="18"/>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r w:rsidR="008F2794" w:rsidRPr="005A3421" w14:paraId="32C28B90" w14:textId="77777777" w:rsidTr="008F2794">
        <w:trPr>
          <w:jc w:val="center"/>
        </w:trPr>
        <w:tc>
          <w:tcPr>
            <w:tcW w:w="2093" w:type="dxa"/>
            <w:shd w:val="clear" w:color="auto" w:fill="auto"/>
          </w:tcPr>
          <w:p w14:paraId="7B43FF31"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Receiver</w:t>
            </w:r>
          </w:p>
        </w:tc>
        <w:tc>
          <w:tcPr>
            <w:tcW w:w="7074" w:type="dxa"/>
            <w:shd w:val="clear" w:color="auto" w:fill="auto"/>
          </w:tcPr>
          <w:p w14:paraId="7AA1F861" w14:textId="77777777" w:rsidR="008F2794" w:rsidRPr="003F0A61" w:rsidRDefault="008F2794" w:rsidP="00067E5D">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outlineLvl w:val="3"/>
              <w:rPr>
                <w:rFonts w:eastAsiaTheme="minorEastAsia"/>
                <w:szCs w:val="18"/>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r w:rsidR="008F2794" w:rsidRPr="005A3421" w14:paraId="52AAFB26" w14:textId="77777777" w:rsidTr="008F2794">
        <w:trPr>
          <w:jc w:val="center"/>
        </w:trPr>
        <w:tc>
          <w:tcPr>
            <w:tcW w:w="2093" w:type="dxa"/>
            <w:shd w:val="clear" w:color="auto" w:fill="auto"/>
          </w:tcPr>
          <w:p w14:paraId="6C70E38F"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Response message</w:t>
            </w:r>
          </w:p>
        </w:tc>
        <w:tc>
          <w:tcPr>
            <w:tcW w:w="7074" w:type="dxa"/>
            <w:shd w:val="clear" w:color="auto" w:fill="auto"/>
          </w:tcPr>
          <w:p w14:paraId="41D6D365"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8.1.3-1 apply with the specific details for:</w:t>
            </w:r>
          </w:p>
          <w:p w14:paraId="697899A3" w14:textId="77777777" w:rsidR="008F2794" w:rsidRPr="00FF2B09" w:rsidRDefault="008F2794" w:rsidP="00067E5D">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outlineLvl w:val="3"/>
              <w:rPr>
                <w:rFonts w:eastAsiaTheme="minorEastAsia"/>
                <w:lang w:eastAsia="zh-CN"/>
              </w:rPr>
            </w:pPr>
            <w:r w:rsidRPr="00CF2F35">
              <w:rPr>
                <w:rFonts w:eastAsia="Arial Unicode MS"/>
                <w:b/>
                <w:i/>
              </w:rPr>
              <w:t>Content</w:t>
            </w:r>
            <w:r w:rsidRPr="00CF2F35">
              <w:rPr>
                <w:b/>
                <w:i/>
              </w:rPr>
              <w:t>:</w:t>
            </w:r>
            <w:r w:rsidRPr="00CF2F35">
              <w:t xml:space="preserve"> </w:t>
            </w:r>
            <w:r w:rsidRPr="00CF2F35">
              <w:rPr>
                <w:lang w:eastAsia="ko-KR"/>
              </w:rPr>
              <w:t xml:space="preserve">Address of the created </w:t>
            </w:r>
            <w:r w:rsidRPr="00CF2F35">
              <w:rPr>
                <w:i/>
                <w:lang w:eastAsia="ko-KR"/>
              </w:rPr>
              <w:t>&lt;</w:t>
            </w:r>
            <w:r w:rsidRPr="00CF2F35">
              <w:rPr>
                <w:i/>
              </w:rPr>
              <w:t>serviceSubscribedNode</w:t>
            </w:r>
            <w:r w:rsidRPr="00CF2F35">
              <w:rPr>
                <w:i/>
                <w:lang w:eastAsia="ko-KR"/>
              </w:rPr>
              <w:t>&gt;</w:t>
            </w:r>
            <w:r w:rsidRPr="00CF2F35">
              <w:rPr>
                <w:lang w:eastAsia="ko-KR"/>
              </w:rPr>
              <w:t xml:space="preserve"> resource, according to clause </w:t>
            </w:r>
            <w:r w:rsidRPr="00CF2F35">
              <w:t>10.1.</w:t>
            </w:r>
            <w:r w:rsidR="00FF2B09">
              <w:rPr>
                <w:rFonts w:eastAsiaTheme="minorEastAsia" w:hint="eastAsia"/>
                <w:lang w:eastAsia="zh-CN"/>
              </w:rPr>
              <w:t>2</w:t>
            </w:r>
          </w:p>
        </w:tc>
      </w:tr>
      <w:tr w:rsidR="008F2794" w:rsidRPr="005A3421" w14:paraId="4FAE7C05"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471C117"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1B09527E" w14:textId="77777777" w:rsidR="008F2794" w:rsidRPr="003F0A61" w:rsidRDefault="008F2794" w:rsidP="00067E5D">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outlineLvl w:val="3"/>
              <w:rPr>
                <w:rFonts w:eastAsiaTheme="minorEastAsia"/>
                <w:szCs w:val="18"/>
                <w:lang w:eastAsia="zh-CN"/>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p>
        </w:tc>
      </w:tr>
      <w:tr w:rsidR="008F2794" w:rsidRPr="005A3421" w14:paraId="133765CA"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73D8BA42"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tcPr>
          <w:p w14:paraId="5C6E6C23" w14:textId="77777777" w:rsidR="008F2794" w:rsidRPr="003F0A61" w:rsidRDefault="008F2794" w:rsidP="00067E5D">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outlineLvl w:val="3"/>
              <w:rPr>
                <w:rFonts w:eastAsiaTheme="minorEastAsia"/>
                <w:lang w:eastAsia="zh-CN"/>
              </w:rPr>
            </w:pPr>
            <w:r w:rsidRPr="00CF2F35">
              <w:rPr>
                <w:rFonts w:eastAsia="Arial Unicode MS"/>
                <w:lang w:eastAsia="ko-KR"/>
              </w:rPr>
              <w:t xml:space="preserve">According to clause </w:t>
            </w:r>
            <w:r w:rsidRPr="00CF2F35">
              <w:t>10.1.</w:t>
            </w:r>
            <w:r w:rsidR="003F0A61">
              <w:rPr>
                <w:rFonts w:eastAsiaTheme="minorEastAsia" w:hint="eastAsia"/>
                <w:lang w:eastAsia="zh-CN"/>
              </w:rPr>
              <w:t>2</w:t>
            </w:r>
          </w:p>
        </w:tc>
      </w:tr>
    </w:tbl>
    <w:p w14:paraId="4F48BF83" w14:textId="77777777" w:rsidR="008F2794" w:rsidRPr="005A3421" w:rsidRDefault="008F2794" w:rsidP="008F2794"/>
    <w:p w14:paraId="34E7E938" w14:textId="77777777" w:rsidR="008F2794" w:rsidRPr="005A3421" w:rsidRDefault="008F2794" w:rsidP="008F2794">
      <w:pPr>
        <w:pStyle w:val="Heading4"/>
      </w:pPr>
      <w:bookmarkStart w:id="3815" w:name="_Toc470164230"/>
      <w:bookmarkStart w:id="3816" w:name="_Toc470164812"/>
      <w:bookmarkStart w:id="3817" w:name="_Toc475715421"/>
      <w:bookmarkStart w:id="3818" w:name="_Toc479349233"/>
      <w:bookmarkStart w:id="3819" w:name="_Toc484070681"/>
      <w:bookmarkStart w:id="3820" w:name="_Toc520701548"/>
      <w:r w:rsidRPr="005A3421">
        <w:t>10.2.1</w:t>
      </w:r>
      <w:r>
        <w:t>2</w:t>
      </w:r>
      <w:r w:rsidRPr="005A3421">
        <w:t>.</w:t>
      </w:r>
      <w:r>
        <w:t>7</w:t>
      </w:r>
      <w:r w:rsidRPr="005A3421">
        <w:tab/>
        <w:t xml:space="preserve">Retrieve </w:t>
      </w:r>
      <w:r w:rsidRPr="005A3421">
        <w:rPr>
          <w:i/>
        </w:rPr>
        <w:t>&lt;serviceSubscribedNode&gt;</w:t>
      </w:r>
      <w:bookmarkEnd w:id="3815"/>
      <w:bookmarkEnd w:id="3816"/>
      <w:bookmarkEnd w:id="3817"/>
      <w:bookmarkEnd w:id="3818"/>
      <w:bookmarkEnd w:id="3819"/>
      <w:bookmarkEnd w:id="3820"/>
    </w:p>
    <w:p w14:paraId="3FEAE103" w14:textId="77777777" w:rsidR="008F2794" w:rsidRPr="005A3421" w:rsidRDefault="008F2794" w:rsidP="008F2794">
      <w:pPr>
        <w:keepNext/>
        <w:keepLines/>
      </w:pPr>
      <w:r w:rsidRPr="005A3421">
        <w:t xml:space="preserve">This procedure shall be used for retrieving the attributes of a </w:t>
      </w:r>
      <w:r w:rsidRPr="005A3421">
        <w:rPr>
          <w:i/>
        </w:rPr>
        <w:t>&lt;serviceSubscribedNode&gt;</w:t>
      </w:r>
      <w:r w:rsidRPr="005A3421">
        <w:t xml:space="preserve"> resource which is sub-resource of </w:t>
      </w:r>
      <w:r w:rsidRPr="005A3421">
        <w:rPr>
          <w:i/>
        </w:rPr>
        <w:t>&lt;m2mServiceSubscriptionProfile&gt;</w:t>
      </w:r>
      <w:r w:rsidRPr="005A3421">
        <w:t xml:space="preserve"> resource.</w:t>
      </w:r>
    </w:p>
    <w:p w14:paraId="30C6F77F" w14:textId="77777777" w:rsidR="008F2794" w:rsidRPr="005A3421" w:rsidRDefault="008F2794" w:rsidP="008F2794">
      <w:pPr>
        <w:pStyle w:val="TH"/>
      </w:pPr>
      <w:r w:rsidRPr="005A3421">
        <w:t>Table 10.2.1</w:t>
      </w:r>
      <w:r>
        <w:t>2</w:t>
      </w:r>
      <w:r w:rsidRPr="005A3421">
        <w:t>.</w:t>
      </w:r>
      <w:r>
        <w:t>7</w:t>
      </w:r>
      <w:r w:rsidRPr="005A3421">
        <w:t xml:space="preserve">-1: </w:t>
      </w:r>
      <w:r w:rsidRPr="005A3421">
        <w:rPr>
          <w:i/>
        </w:rPr>
        <w:t>&lt;serviceSubscribedNode&gt;</w:t>
      </w:r>
      <w:r w:rsidRPr="005A3421">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2B584DA4"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C11A0F2" w14:textId="77777777" w:rsidR="008F2794" w:rsidRPr="00CF2F35" w:rsidRDefault="008F2794" w:rsidP="008F2794">
            <w:pPr>
              <w:pStyle w:val="TAH"/>
              <w:rPr>
                <w:rFonts w:eastAsia="Malgun Gothic"/>
                <w:lang w:eastAsia="ko-KR"/>
              </w:rPr>
            </w:pPr>
            <w:r w:rsidRPr="00CF2F35">
              <w:rPr>
                <w:rFonts w:eastAsia="Malgun Gothic"/>
                <w:i/>
                <w:lang w:eastAsia="ko-KR"/>
              </w:rPr>
              <w:t>&lt;</w:t>
            </w:r>
            <w:r w:rsidRPr="00CF2F35">
              <w:rPr>
                <w:i/>
              </w:rPr>
              <w:t>serviceSubscribedNode</w:t>
            </w:r>
            <w:r w:rsidRPr="00CF2F35">
              <w:rPr>
                <w:rFonts w:eastAsia="Malgun Gothic"/>
                <w:i/>
                <w:lang w:eastAsia="ko-KR"/>
              </w:rPr>
              <w:t>&gt;</w:t>
            </w:r>
            <w:r w:rsidRPr="00CF2F35">
              <w:rPr>
                <w:rFonts w:eastAsia="Malgun Gothic"/>
                <w:lang w:eastAsia="ko-KR"/>
              </w:rPr>
              <w:t xml:space="preserve"> RETRIEVE</w:t>
            </w:r>
          </w:p>
        </w:tc>
      </w:tr>
      <w:tr w:rsidR="008F2794" w:rsidRPr="005A3421" w14:paraId="4C6AA36E" w14:textId="77777777" w:rsidTr="008F2794">
        <w:trPr>
          <w:jc w:val="center"/>
        </w:trPr>
        <w:tc>
          <w:tcPr>
            <w:tcW w:w="2093" w:type="dxa"/>
            <w:shd w:val="clear" w:color="auto" w:fill="auto"/>
          </w:tcPr>
          <w:p w14:paraId="75A74B5D" w14:textId="77777777" w:rsidR="008F2794" w:rsidRPr="005A3421" w:rsidRDefault="008F2794" w:rsidP="008F2794">
            <w:pPr>
              <w:keepNext/>
              <w:keepLines/>
              <w:spacing w:after="0"/>
              <w:rPr>
                <w:rFonts w:ascii="Arial" w:eastAsia="Malgun Gothic" w:hAnsi="Arial"/>
                <w:sz w:val="18"/>
                <w:lang w:eastAsia="ko-KR"/>
              </w:rPr>
            </w:pPr>
            <w:r w:rsidRPr="005A3421">
              <w:rPr>
                <w:rFonts w:ascii="Arial" w:eastAsia="Malgun Gothic" w:hAnsi="Arial"/>
                <w:sz w:val="18"/>
                <w:lang w:eastAsia="ko-KR"/>
              </w:rPr>
              <w:t>Associated Reference Point</w:t>
            </w:r>
          </w:p>
        </w:tc>
        <w:tc>
          <w:tcPr>
            <w:tcW w:w="7074" w:type="dxa"/>
            <w:shd w:val="clear" w:color="auto" w:fill="auto"/>
          </w:tcPr>
          <w:p w14:paraId="2E03373B" w14:textId="77777777" w:rsidR="008F2794" w:rsidRPr="005A3421" w:rsidRDefault="008F2794" w:rsidP="008F2794">
            <w:pPr>
              <w:keepNext/>
              <w:keepLines/>
              <w:spacing w:after="0"/>
              <w:rPr>
                <w:rFonts w:ascii="Arial" w:eastAsia="Arial Unicode MS" w:hAnsi="Arial"/>
                <w:iCs/>
                <w:sz w:val="18"/>
                <w:szCs w:val="18"/>
                <w:lang w:eastAsia="zh-CN"/>
              </w:rPr>
            </w:pPr>
            <w:r w:rsidRPr="005A3421">
              <w:rPr>
                <w:rFonts w:ascii="Arial" w:eastAsia="Arial Unicode MS" w:hAnsi="Arial"/>
                <w:iCs/>
                <w:sz w:val="18"/>
                <w:szCs w:val="18"/>
                <w:lang w:eastAsia="zh-CN"/>
              </w:rPr>
              <w:t>Mca, Mcc and Mcc'</w:t>
            </w:r>
          </w:p>
        </w:tc>
      </w:tr>
      <w:tr w:rsidR="008F2794" w:rsidRPr="005A3421" w14:paraId="711202EC" w14:textId="77777777" w:rsidTr="008F2794">
        <w:trPr>
          <w:jc w:val="center"/>
        </w:trPr>
        <w:tc>
          <w:tcPr>
            <w:tcW w:w="2093" w:type="dxa"/>
            <w:shd w:val="clear" w:color="auto" w:fill="auto"/>
          </w:tcPr>
          <w:p w14:paraId="320C9A5D"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Request message</w:t>
            </w:r>
          </w:p>
        </w:tc>
        <w:tc>
          <w:tcPr>
            <w:tcW w:w="7074" w:type="dxa"/>
            <w:shd w:val="clear" w:color="auto" w:fill="auto"/>
          </w:tcPr>
          <w:p w14:paraId="288AAEBD"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apply with the specific details for:</w:t>
            </w:r>
          </w:p>
          <w:p w14:paraId="6B5E510A" w14:textId="77777777" w:rsidR="008F2794" w:rsidRPr="00CF2F35" w:rsidRDefault="008F2794" w:rsidP="008F2794">
            <w:pPr>
              <w:pStyle w:val="TAL"/>
              <w:rPr>
                <w:rFonts w:eastAsia="Arial Unicode MS"/>
                <w:b/>
                <w:i/>
                <w:szCs w:val="18"/>
                <w:lang w:eastAsia="ko-KR"/>
              </w:rPr>
            </w:pPr>
            <w:r w:rsidRPr="00CF2F35">
              <w:rPr>
                <w:rFonts w:eastAsia="Arial Unicode MS"/>
                <w:b/>
                <w:i/>
                <w:szCs w:val="18"/>
                <w:lang w:eastAsia="ko-KR"/>
              </w:rPr>
              <w:t>To:</w:t>
            </w:r>
            <w:r w:rsidRPr="00CF2F35">
              <w:rPr>
                <w:rFonts w:eastAsia="Arial Unicode MS"/>
                <w:szCs w:val="18"/>
                <w:lang w:eastAsia="ko-KR"/>
              </w:rPr>
              <w:t xml:space="preserve"> T</w:t>
            </w:r>
            <w:r w:rsidRPr="00CF2F35">
              <w:rPr>
                <w:rFonts w:eastAsia="Arial Unicode MS"/>
              </w:rPr>
              <w:t>he</w:t>
            </w:r>
            <w:r w:rsidRPr="00CF2F35">
              <w:t xml:space="preserve"> Receiver or Hosting CSE shall be an IN-CSE</w:t>
            </w:r>
          </w:p>
          <w:p w14:paraId="1C57D84F" w14:textId="77777777" w:rsidR="008F2794" w:rsidRPr="00CF2F35" w:rsidRDefault="008F2794" w:rsidP="008F2794">
            <w:pPr>
              <w:pStyle w:val="TAL"/>
              <w:rPr>
                <w:rFonts w:eastAsia="Arial Unicode MS"/>
                <w:lang w:eastAsia="ko-KR"/>
              </w:rPr>
            </w:pPr>
            <w:r w:rsidRPr="00CF2F35">
              <w:rPr>
                <w:rFonts w:eastAsia="Arial Unicode MS"/>
                <w:b/>
              </w:rPr>
              <w:t>Content</w:t>
            </w:r>
            <w:r w:rsidRPr="00CF2F35">
              <w:rPr>
                <w:rFonts w:eastAsia="Arial Unicode MS"/>
                <w:b/>
                <w:szCs w:val="18"/>
                <w:lang w:eastAsia="ko-KR"/>
              </w:rPr>
              <w:t>:</w:t>
            </w:r>
            <w:r w:rsidRPr="00CF2F35">
              <w:rPr>
                <w:rFonts w:eastAsia="Arial Unicode MS"/>
                <w:szCs w:val="18"/>
                <w:lang w:eastAsia="ko-KR"/>
              </w:rPr>
              <w:t xml:space="preserve"> V</w:t>
            </w:r>
            <w:r w:rsidRPr="00CF2F35">
              <w:rPr>
                <w:rFonts w:eastAsia="Arial Unicode MS"/>
                <w:szCs w:val="18"/>
              </w:rPr>
              <w:t>oid</w:t>
            </w:r>
          </w:p>
        </w:tc>
      </w:tr>
      <w:tr w:rsidR="008F2794" w:rsidRPr="005A3421" w14:paraId="254C9082" w14:textId="77777777" w:rsidTr="008F2794">
        <w:trPr>
          <w:jc w:val="center"/>
        </w:trPr>
        <w:tc>
          <w:tcPr>
            <w:tcW w:w="2093" w:type="dxa"/>
            <w:shd w:val="clear" w:color="auto" w:fill="auto"/>
          </w:tcPr>
          <w:p w14:paraId="5B0708BA"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before sending Request</w:t>
            </w:r>
          </w:p>
        </w:tc>
        <w:tc>
          <w:tcPr>
            <w:tcW w:w="7074" w:type="dxa"/>
            <w:shd w:val="clear" w:color="auto" w:fill="auto"/>
          </w:tcPr>
          <w:p w14:paraId="37E69E1D"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87590E">
              <w:rPr>
                <w:rFonts w:eastAsia="Arial Unicode MS" w:hint="eastAsia"/>
                <w:lang w:eastAsia="zh-CN"/>
              </w:rPr>
              <w:t>3</w:t>
            </w:r>
          </w:p>
        </w:tc>
      </w:tr>
      <w:tr w:rsidR="008F2794" w:rsidRPr="005A3421" w14:paraId="248A5030" w14:textId="77777777" w:rsidTr="008F2794">
        <w:trPr>
          <w:jc w:val="center"/>
        </w:trPr>
        <w:tc>
          <w:tcPr>
            <w:tcW w:w="2093" w:type="dxa"/>
            <w:shd w:val="clear" w:color="auto" w:fill="auto"/>
          </w:tcPr>
          <w:p w14:paraId="05509A21"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Receiver</w:t>
            </w:r>
          </w:p>
        </w:tc>
        <w:tc>
          <w:tcPr>
            <w:tcW w:w="7074" w:type="dxa"/>
            <w:shd w:val="clear" w:color="auto" w:fill="auto"/>
          </w:tcPr>
          <w:p w14:paraId="0035A1BC"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87590E">
              <w:rPr>
                <w:rFonts w:eastAsia="Arial Unicode MS" w:hint="eastAsia"/>
                <w:lang w:eastAsia="zh-CN"/>
              </w:rPr>
              <w:t>3</w:t>
            </w:r>
          </w:p>
        </w:tc>
      </w:tr>
      <w:tr w:rsidR="008F2794" w:rsidRPr="005A3421" w14:paraId="3CA10093" w14:textId="77777777" w:rsidTr="008F2794">
        <w:trPr>
          <w:jc w:val="center"/>
        </w:trPr>
        <w:tc>
          <w:tcPr>
            <w:tcW w:w="2093" w:type="dxa"/>
            <w:shd w:val="clear" w:color="auto" w:fill="auto"/>
          </w:tcPr>
          <w:p w14:paraId="6932FF54"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Response message</w:t>
            </w:r>
          </w:p>
        </w:tc>
        <w:tc>
          <w:tcPr>
            <w:tcW w:w="7074" w:type="dxa"/>
            <w:shd w:val="clear" w:color="auto" w:fill="auto"/>
          </w:tcPr>
          <w:p w14:paraId="647A2316" w14:textId="77777777" w:rsidR="008F2794" w:rsidRPr="00CF2F35" w:rsidRDefault="008F2794" w:rsidP="008F2794">
            <w:pPr>
              <w:pStyle w:val="TAL"/>
              <w:rPr>
                <w:rFonts w:eastAsia="Arial Unicode MS"/>
                <w:lang w:eastAsia="zh-CN"/>
              </w:rPr>
            </w:pPr>
            <w:r w:rsidRPr="00CF2F35">
              <w:rPr>
                <w:rFonts w:eastAsia="Arial Unicode MS"/>
                <w:lang w:eastAsia="ko-KR"/>
              </w:rPr>
              <w:t>All parameters defined in table 8.1.3-1 apply</w:t>
            </w:r>
          </w:p>
        </w:tc>
      </w:tr>
      <w:tr w:rsidR="008F2794" w:rsidRPr="005A3421" w14:paraId="5698647B"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79FCB5E"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18497EF6"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87590E">
              <w:rPr>
                <w:rFonts w:eastAsia="Arial Unicode MS" w:hint="eastAsia"/>
                <w:lang w:eastAsia="zh-CN"/>
              </w:rPr>
              <w:t>3</w:t>
            </w:r>
          </w:p>
        </w:tc>
      </w:tr>
      <w:tr w:rsidR="008F2794" w:rsidRPr="005A3421" w14:paraId="1748B2BA"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F53969B"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tcPr>
          <w:p w14:paraId="34C57C92"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87590E">
              <w:rPr>
                <w:rFonts w:eastAsia="Arial Unicode MS" w:hint="eastAsia"/>
                <w:lang w:eastAsia="zh-CN"/>
              </w:rPr>
              <w:t>3</w:t>
            </w:r>
          </w:p>
        </w:tc>
      </w:tr>
    </w:tbl>
    <w:p w14:paraId="5AFD3A33" w14:textId="77777777" w:rsidR="008F2794" w:rsidRPr="005A3421" w:rsidRDefault="008F2794" w:rsidP="008F2794"/>
    <w:p w14:paraId="3FAE8BF2" w14:textId="77777777" w:rsidR="008F2794" w:rsidRPr="005A3421" w:rsidRDefault="008F2794" w:rsidP="008F2794">
      <w:pPr>
        <w:pStyle w:val="Heading4"/>
      </w:pPr>
      <w:bookmarkStart w:id="3821" w:name="_Toc470164231"/>
      <w:bookmarkStart w:id="3822" w:name="_Toc470164813"/>
      <w:bookmarkStart w:id="3823" w:name="_Toc475715422"/>
      <w:bookmarkStart w:id="3824" w:name="_Toc479349234"/>
      <w:bookmarkStart w:id="3825" w:name="_Toc484070682"/>
      <w:bookmarkStart w:id="3826" w:name="_Toc520701549"/>
      <w:r w:rsidRPr="005A3421">
        <w:t>10.2.1</w:t>
      </w:r>
      <w:r>
        <w:t>2</w:t>
      </w:r>
      <w:r w:rsidRPr="005A3421">
        <w:t>.</w:t>
      </w:r>
      <w:r>
        <w:t>8</w:t>
      </w:r>
      <w:r w:rsidRPr="005A3421">
        <w:tab/>
        <w:t xml:space="preserve">Update </w:t>
      </w:r>
      <w:r w:rsidRPr="005A3421">
        <w:rPr>
          <w:i/>
        </w:rPr>
        <w:t>&lt;serviceSubscribedNode&gt;</w:t>
      </w:r>
      <w:bookmarkEnd w:id="3821"/>
      <w:bookmarkEnd w:id="3822"/>
      <w:bookmarkEnd w:id="3823"/>
      <w:bookmarkEnd w:id="3824"/>
      <w:bookmarkEnd w:id="3825"/>
      <w:bookmarkEnd w:id="3826"/>
    </w:p>
    <w:p w14:paraId="263B9F74" w14:textId="77777777" w:rsidR="008F2794" w:rsidRPr="005A3421" w:rsidRDefault="008F2794" w:rsidP="008F2794">
      <w:r w:rsidRPr="005A3421">
        <w:t xml:space="preserve">This procedure shall be used for updating the attributes of a </w:t>
      </w:r>
      <w:r w:rsidRPr="005A3421">
        <w:rPr>
          <w:i/>
        </w:rPr>
        <w:t>&lt;serviceSubscribedNode&gt;</w:t>
      </w:r>
      <w:r w:rsidRPr="005A3421">
        <w:t xml:space="preserve"> resource which is sub-resource of </w:t>
      </w:r>
      <w:r w:rsidRPr="005A3421">
        <w:rPr>
          <w:i/>
        </w:rPr>
        <w:t>&lt;m2mServiceSubscriptionProfile&gt;</w:t>
      </w:r>
      <w:r w:rsidRPr="005A3421">
        <w:t xml:space="preserve"> resource.</w:t>
      </w:r>
    </w:p>
    <w:p w14:paraId="5860E521" w14:textId="77777777" w:rsidR="008F2794" w:rsidRPr="005A3421" w:rsidRDefault="008F2794" w:rsidP="008F2794">
      <w:pPr>
        <w:pStyle w:val="TH"/>
      </w:pPr>
      <w:r w:rsidRPr="005A3421">
        <w:t>Table 10.2.1</w:t>
      </w:r>
      <w:r>
        <w:t>2</w:t>
      </w:r>
      <w:r w:rsidRPr="005A3421">
        <w:t>.</w:t>
      </w:r>
      <w:r>
        <w:t>8</w:t>
      </w:r>
      <w:r w:rsidRPr="005A3421">
        <w:t xml:space="preserve">-1: </w:t>
      </w:r>
      <w:r w:rsidRPr="005A3421">
        <w:rPr>
          <w:i/>
        </w:rPr>
        <w:t>&lt;serviceSubscribedNode&gt;</w:t>
      </w:r>
      <w:r w:rsidRPr="005A3421">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5D9C5AAB" w14:textId="77777777" w:rsidTr="008F279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843017A" w14:textId="77777777" w:rsidR="008F2794" w:rsidRPr="00CF2F35" w:rsidRDefault="008F2794" w:rsidP="008F2794">
            <w:pPr>
              <w:pStyle w:val="TAH"/>
              <w:rPr>
                <w:rFonts w:eastAsia="Malgun Gothic"/>
                <w:lang w:eastAsia="ko-KR"/>
              </w:rPr>
            </w:pPr>
            <w:r w:rsidRPr="00CF2F35">
              <w:rPr>
                <w:rFonts w:eastAsia="Malgun Gothic"/>
                <w:i/>
                <w:lang w:eastAsia="ko-KR"/>
              </w:rPr>
              <w:t>&lt;</w:t>
            </w:r>
            <w:r w:rsidRPr="00CF2F35">
              <w:rPr>
                <w:i/>
              </w:rPr>
              <w:t>serviceSubscribedNode</w:t>
            </w:r>
            <w:r w:rsidRPr="00CF2F35">
              <w:rPr>
                <w:rFonts w:eastAsia="Malgun Gothic"/>
                <w:i/>
                <w:lang w:eastAsia="ko-KR"/>
              </w:rPr>
              <w:t>&gt;</w:t>
            </w:r>
            <w:r w:rsidRPr="00CF2F35">
              <w:rPr>
                <w:rFonts w:eastAsia="Malgun Gothic"/>
                <w:lang w:eastAsia="ko-KR"/>
              </w:rPr>
              <w:t xml:space="preserve"> UPDATE</w:t>
            </w:r>
          </w:p>
        </w:tc>
      </w:tr>
      <w:tr w:rsidR="008F2794" w:rsidRPr="005A3421" w14:paraId="62322CA7" w14:textId="77777777" w:rsidTr="008F2794">
        <w:trPr>
          <w:jc w:val="center"/>
        </w:trPr>
        <w:tc>
          <w:tcPr>
            <w:tcW w:w="2093" w:type="dxa"/>
            <w:shd w:val="clear" w:color="auto" w:fill="auto"/>
          </w:tcPr>
          <w:p w14:paraId="524F388C" w14:textId="77777777" w:rsidR="008F2794" w:rsidRPr="005A3421" w:rsidRDefault="008F2794" w:rsidP="008F2794">
            <w:pPr>
              <w:keepNext/>
              <w:keepLines/>
              <w:spacing w:after="0"/>
              <w:rPr>
                <w:rFonts w:ascii="Arial" w:eastAsia="Malgun Gothic" w:hAnsi="Arial"/>
                <w:sz w:val="18"/>
                <w:lang w:eastAsia="ko-KR"/>
              </w:rPr>
            </w:pPr>
            <w:r w:rsidRPr="005A3421">
              <w:rPr>
                <w:rFonts w:ascii="Arial" w:eastAsia="Malgun Gothic" w:hAnsi="Arial"/>
                <w:sz w:val="18"/>
                <w:lang w:eastAsia="ko-KR"/>
              </w:rPr>
              <w:t>Associated Reference Point</w:t>
            </w:r>
          </w:p>
        </w:tc>
        <w:tc>
          <w:tcPr>
            <w:tcW w:w="7074" w:type="dxa"/>
            <w:shd w:val="clear" w:color="auto" w:fill="auto"/>
          </w:tcPr>
          <w:p w14:paraId="44393850" w14:textId="77777777" w:rsidR="008F2794" w:rsidRPr="005A3421" w:rsidRDefault="008F2794" w:rsidP="008F2794">
            <w:pPr>
              <w:keepNext/>
              <w:keepLines/>
              <w:spacing w:after="0"/>
              <w:rPr>
                <w:rFonts w:ascii="Arial" w:eastAsia="Arial Unicode MS" w:hAnsi="Arial"/>
                <w:iCs/>
                <w:sz w:val="18"/>
                <w:szCs w:val="18"/>
                <w:lang w:eastAsia="zh-CN"/>
              </w:rPr>
            </w:pPr>
            <w:r w:rsidRPr="005A3421">
              <w:rPr>
                <w:rFonts w:ascii="Arial" w:eastAsia="Arial Unicode MS" w:hAnsi="Arial"/>
                <w:iCs/>
                <w:sz w:val="18"/>
                <w:szCs w:val="18"/>
                <w:lang w:eastAsia="zh-CN"/>
              </w:rPr>
              <w:t>Mca and Mcc</w:t>
            </w:r>
          </w:p>
        </w:tc>
      </w:tr>
      <w:tr w:rsidR="008F2794" w:rsidRPr="005A3421" w14:paraId="2C492DAB" w14:textId="77777777" w:rsidTr="008F2794">
        <w:trPr>
          <w:jc w:val="center"/>
        </w:trPr>
        <w:tc>
          <w:tcPr>
            <w:tcW w:w="2093" w:type="dxa"/>
            <w:shd w:val="clear" w:color="auto" w:fill="auto"/>
          </w:tcPr>
          <w:p w14:paraId="39E7E978"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Request message</w:t>
            </w:r>
          </w:p>
        </w:tc>
        <w:tc>
          <w:tcPr>
            <w:tcW w:w="7074" w:type="dxa"/>
            <w:shd w:val="clear" w:color="auto" w:fill="auto"/>
          </w:tcPr>
          <w:p w14:paraId="10F48287"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are applicable as indicate in the table with the specific details for:</w:t>
            </w:r>
          </w:p>
          <w:p w14:paraId="0F403808" w14:textId="77777777" w:rsidR="008F2794" w:rsidRPr="00CF2F35" w:rsidRDefault="008F2794" w:rsidP="008F2794">
            <w:pPr>
              <w:pStyle w:val="TAL"/>
            </w:pPr>
            <w:r w:rsidRPr="00CF2F35">
              <w:rPr>
                <w:rFonts w:eastAsia="Arial Unicode MS"/>
                <w:b/>
                <w:i/>
                <w:szCs w:val="18"/>
                <w:lang w:eastAsia="ko-KR"/>
              </w:rPr>
              <w:t>To:</w:t>
            </w:r>
            <w:r w:rsidRPr="00CF2F35">
              <w:rPr>
                <w:rFonts w:eastAsia="Arial Unicode MS"/>
                <w:szCs w:val="18"/>
                <w:lang w:eastAsia="ko-KR"/>
              </w:rPr>
              <w:t xml:space="preserve"> T</w:t>
            </w:r>
            <w:r w:rsidRPr="00CF2F35">
              <w:rPr>
                <w:rFonts w:eastAsia="Arial Unicode MS"/>
              </w:rPr>
              <w:t>he</w:t>
            </w:r>
            <w:r w:rsidRPr="00CF2F35">
              <w:t xml:space="preserve"> Receiver or Hosting CSE shall be an IN-CSE</w:t>
            </w:r>
          </w:p>
          <w:p w14:paraId="2DB24D38" w14:textId="77777777" w:rsidR="008F2794" w:rsidRPr="00CF2F35" w:rsidRDefault="008F2794" w:rsidP="008F2794">
            <w:pPr>
              <w:pStyle w:val="TAL"/>
              <w:rPr>
                <w:rFonts w:eastAsia="Arial Unicode MS"/>
                <w:szCs w:val="18"/>
              </w:rPr>
            </w:pPr>
            <w:r w:rsidRPr="00CF2F35">
              <w:rPr>
                <w:rFonts w:eastAsia="Arial Unicode MS"/>
                <w:b/>
                <w:i/>
              </w:rPr>
              <w:t>Content</w:t>
            </w:r>
            <w:r w:rsidRPr="00CF2F35">
              <w:rPr>
                <w:rFonts w:eastAsia="Arial Unicode MS"/>
                <w:b/>
                <w:i/>
                <w:szCs w:val="18"/>
                <w:lang w:eastAsia="ko-KR"/>
              </w:rPr>
              <w:t>:</w:t>
            </w:r>
            <w:r w:rsidRPr="00CF2F35">
              <w:rPr>
                <w:rFonts w:eastAsia="Arial Unicode MS"/>
                <w:szCs w:val="18"/>
                <w:lang w:eastAsia="ko-KR"/>
              </w:rPr>
              <w:t xml:space="preserve"> A</w:t>
            </w:r>
            <w:r w:rsidRPr="00CF2F35">
              <w:rPr>
                <w:rFonts w:eastAsia="Arial Unicode MS"/>
                <w:szCs w:val="18"/>
              </w:rPr>
              <w:t xml:space="preserve">ttributes of the </w:t>
            </w:r>
            <w:r w:rsidRPr="00CF2F35">
              <w:rPr>
                <w:rFonts w:eastAsia="Arial Unicode MS"/>
                <w:i/>
                <w:szCs w:val="18"/>
              </w:rPr>
              <w:t>&lt;</w:t>
            </w:r>
            <w:r w:rsidRPr="00CF2F35">
              <w:rPr>
                <w:rFonts w:eastAsia="Arial Unicode MS"/>
                <w:i/>
                <w:szCs w:val="18"/>
                <w:lang w:eastAsia="ko-KR"/>
              </w:rPr>
              <w:t>serviceSubscribedNode</w:t>
            </w:r>
            <w:r w:rsidRPr="00CF2F35">
              <w:rPr>
                <w:rFonts w:eastAsia="Arial Unicode MS"/>
                <w:i/>
                <w:szCs w:val="18"/>
              </w:rPr>
              <w:t>&gt;</w:t>
            </w:r>
            <w:r w:rsidRPr="00CF2F35">
              <w:rPr>
                <w:rFonts w:eastAsia="Arial Unicode MS"/>
                <w:szCs w:val="18"/>
              </w:rPr>
              <w:t xml:space="preserve"> resource as defined in clause 9.6.</w:t>
            </w:r>
            <w:r w:rsidRPr="00CF2F35">
              <w:rPr>
                <w:rFonts w:eastAsia="Arial Unicode MS"/>
                <w:szCs w:val="18"/>
                <w:lang w:eastAsia="ko-KR"/>
              </w:rPr>
              <w:t>16</w:t>
            </w:r>
            <w:r w:rsidRPr="00CF2F35">
              <w:rPr>
                <w:rFonts w:eastAsia="Arial Unicode MS"/>
                <w:szCs w:val="18"/>
              </w:rPr>
              <w:t xml:space="preserve"> which need be updated, with the exception of the following that cannot be modified: "</w:t>
            </w:r>
            <w:r w:rsidRPr="00CF2F35">
              <w:rPr>
                <w:rFonts w:eastAsia="Arial Unicode MS"/>
                <w:i/>
                <w:szCs w:val="18"/>
              </w:rPr>
              <w:t>lastModifiedTime</w:t>
            </w:r>
            <w:r w:rsidRPr="00CF2F35">
              <w:rPr>
                <w:rFonts w:eastAsia="Arial Unicode MS"/>
                <w:szCs w:val="18"/>
              </w:rPr>
              <w:t>"</w:t>
            </w:r>
          </w:p>
        </w:tc>
      </w:tr>
      <w:tr w:rsidR="008F2794" w:rsidRPr="005A3421" w14:paraId="73993DC4" w14:textId="77777777" w:rsidTr="008F2794">
        <w:trPr>
          <w:jc w:val="center"/>
        </w:trPr>
        <w:tc>
          <w:tcPr>
            <w:tcW w:w="2093" w:type="dxa"/>
            <w:shd w:val="clear" w:color="auto" w:fill="auto"/>
          </w:tcPr>
          <w:p w14:paraId="0E69C82C"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before sending Request</w:t>
            </w:r>
          </w:p>
        </w:tc>
        <w:tc>
          <w:tcPr>
            <w:tcW w:w="7074" w:type="dxa"/>
            <w:shd w:val="clear" w:color="auto" w:fill="auto"/>
          </w:tcPr>
          <w:p w14:paraId="0B310BAA"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312958">
              <w:rPr>
                <w:rFonts w:eastAsia="Arial Unicode MS" w:hint="eastAsia"/>
                <w:lang w:eastAsia="zh-CN"/>
              </w:rPr>
              <w:t>4</w:t>
            </w:r>
          </w:p>
        </w:tc>
      </w:tr>
      <w:tr w:rsidR="008F2794" w:rsidRPr="005A3421" w14:paraId="0BEF4839" w14:textId="77777777" w:rsidTr="008F2794">
        <w:trPr>
          <w:jc w:val="center"/>
        </w:trPr>
        <w:tc>
          <w:tcPr>
            <w:tcW w:w="2093" w:type="dxa"/>
            <w:shd w:val="clear" w:color="auto" w:fill="auto"/>
          </w:tcPr>
          <w:p w14:paraId="58E36D35"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Receiver</w:t>
            </w:r>
          </w:p>
        </w:tc>
        <w:tc>
          <w:tcPr>
            <w:tcW w:w="7074" w:type="dxa"/>
            <w:shd w:val="clear" w:color="auto" w:fill="auto"/>
          </w:tcPr>
          <w:p w14:paraId="27E15E66"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312958">
              <w:rPr>
                <w:rFonts w:eastAsia="Arial Unicode MS" w:hint="eastAsia"/>
                <w:lang w:eastAsia="zh-CN"/>
              </w:rPr>
              <w:t>4</w:t>
            </w:r>
          </w:p>
        </w:tc>
      </w:tr>
      <w:tr w:rsidR="008F2794" w:rsidRPr="005A3421" w14:paraId="35DCBE40" w14:textId="77777777" w:rsidTr="008F2794">
        <w:trPr>
          <w:jc w:val="center"/>
        </w:trPr>
        <w:tc>
          <w:tcPr>
            <w:tcW w:w="2093" w:type="dxa"/>
            <w:shd w:val="clear" w:color="auto" w:fill="auto"/>
          </w:tcPr>
          <w:p w14:paraId="75B26C06"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Response message</w:t>
            </w:r>
          </w:p>
        </w:tc>
        <w:tc>
          <w:tcPr>
            <w:tcW w:w="7074" w:type="dxa"/>
            <w:shd w:val="clear" w:color="auto" w:fill="auto"/>
          </w:tcPr>
          <w:p w14:paraId="58E720A8" w14:textId="77777777" w:rsidR="008F2794" w:rsidRPr="00CF2F35" w:rsidRDefault="008F2794" w:rsidP="008F2794">
            <w:pPr>
              <w:pStyle w:val="TAL"/>
              <w:rPr>
                <w:rFonts w:eastAsia="Arial Unicode MS"/>
                <w:iCs/>
                <w:lang w:eastAsia="zh-CN"/>
              </w:rPr>
            </w:pPr>
            <w:r w:rsidRPr="00CF2F35">
              <w:rPr>
                <w:rFonts w:eastAsia="Arial Unicode MS"/>
                <w:lang w:eastAsia="ko-KR"/>
              </w:rPr>
              <w:t>According to clause 10.1.</w:t>
            </w:r>
            <w:r w:rsidR="00312958">
              <w:rPr>
                <w:rFonts w:eastAsia="Arial Unicode MS" w:hint="eastAsia"/>
                <w:lang w:eastAsia="zh-CN"/>
              </w:rPr>
              <w:t>4</w:t>
            </w:r>
          </w:p>
        </w:tc>
      </w:tr>
      <w:tr w:rsidR="008F2794" w:rsidRPr="005A3421" w14:paraId="48A9754B"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707B6255"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487842DA"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312958">
              <w:rPr>
                <w:rFonts w:eastAsia="Arial Unicode MS" w:hint="eastAsia"/>
                <w:lang w:eastAsia="zh-CN"/>
              </w:rPr>
              <w:t>4</w:t>
            </w:r>
          </w:p>
        </w:tc>
      </w:tr>
      <w:tr w:rsidR="008F2794" w:rsidRPr="005A3421" w14:paraId="2066046B"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8059EC1"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tcPr>
          <w:p w14:paraId="7AA82A27"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312958">
              <w:rPr>
                <w:rFonts w:eastAsia="Arial Unicode MS" w:hint="eastAsia"/>
                <w:lang w:eastAsia="zh-CN"/>
              </w:rPr>
              <w:t>4</w:t>
            </w:r>
          </w:p>
        </w:tc>
      </w:tr>
    </w:tbl>
    <w:p w14:paraId="04C4463B" w14:textId="77777777" w:rsidR="008F2794" w:rsidRPr="005A3421" w:rsidRDefault="008F2794" w:rsidP="008F2794"/>
    <w:p w14:paraId="78C6F23D" w14:textId="77777777" w:rsidR="008F2794" w:rsidRPr="005A3421" w:rsidRDefault="008F2794" w:rsidP="008F2794">
      <w:pPr>
        <w:pStyle w:val="Heading4"/>
      </w:pPr>
      <w:bookmarkStart w:id="3827" w:name="_Toc470164232"/>
      <w:bookmarkStart w:id="3828" w:name="_Toc470164814"/>
      <w:bookmarkStart w:id="3829" w:name="_Toc475715423"/>
      <w:bookmarkStart w:id="3830" w:name="_Toc479349235"/>
      <w:bookmarkStart w:id="3831" w:name="_Toc484070683"/>
      <w:bookmarkStart w:id="3832" w:name="_Toc520701550"/>
      <w:r w:rsidRPr="005A3421">
        <w:t>10.2.1</w:t>
      </w:r>
      <w:r>
        <w:t>2</w:t>
      </w:r>
      <w:r w:rsidRPr="005A3421">
        <w:t>.</w:t>
      </w:r>
      <w:r>
        <w:t>9</w:t>
      </w:r>
      <w:r w:rsidRPr="005A3421">
        <w:tab/>
        <w:t xml:space="preserve">Delete </w:t>
      </w:r>
      <w:r w:rsidRPr="005A3421">
        <w:rPr>
          <w:i/>
        </w:rPr>
        <w:t>&lt;serviceSubscribedNode&gt;</w:t>
      </w:r>
      <w:bookmarkEnd w:id="3827"/>
      <w:bookmarkEnd w:id="3828"/>
      <w:bookmarkEnd w:id="3829"/>
      <w:bookmarkEnd w:id="3830"/>
      <w:bookmarkEnd w:id="3831"/>
      <w:bookmarkEnd w:id="3832"/>
    </w:p>
    <w:p w14:paraId="0347FFD5" w14:textId="77777777" w:rsidR="008F2794" w:rsidRPr="005A3421" w:rsidRDefault="008F2794" w:rsidP="008F2794">
      <w:r w:rsidRPr="005A3421">
        <w:t xml:space="preserve">This procedure shall be used for deleting a </w:t>
      </w:r>
      <w:r w:rsidRPr="005A3421">
        <w:rPr>
          <w:i/>
        </w:rPr>
        <w:t>&lt;serviceSubscribedNode&gt;</w:t>
      </w:r>
      <w:r w:rsidRPr="005A3421">
        <w:t xml:space="preserve"> resource residing under a </w:t>
      </w:r>
      <w:r w:rsidRPr="005A3421">
        <w:rPr>
          <w:i/>
        </w:rPr>
        <w:t>&lt;m2mServiceSubscriptionProfile&gt;</w:t>
      </w:r>
      <w:r w:rsidRPr="005A3421">
        <w:t xml:space="preserve"> resource.</w:t>
      </w:r>
    </w:p>
    <w:p w14:paraId="7C2E309E" w14:textId="77777777" w:rsidR="008F2794" w:rsidRPr="005A3421" w:rsidRDefault="008F2794" w:rsidP="008F2794">
      <w:pPr>
        <w:pStyle w:val="TH"/>
      </w:pPr>
      <w:r w:rsidRPr="005A3421">
        <w:t>Table 10.2.1</w:t>
      </w:r>
      <w:r>
        <w:t>2</w:t>
      </w:r>
      <w:r w:rsidRPr="005A3421">
        <w:t>.</w:t>
      </w:r>
      <w:r>
        <w:t>9</w:t>
      </w:r>
      <w:r w:rsidRPr="005A3421">
        <w:t xml:space="preserve">-1: </w:t>
      </w:r>
      <w:r w:rsidRPr="005A3421">
        <w:rPr>
          <w:i/>
        </w:rPr>
        <w:t>&lt;serviceSubscribedNode&gt;</w:t>
      </w:r>
      <w:r w:rsidRPr="005A3421">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52E6E50C" w14:textId="77777777" w:rsidTr="008F279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30C1DFB" w14:textId="77777777" w:rsidR="008F2794" w:rsidRPr="00CF2F35" w:rsidRDefault="008F2794" w:rsidP="008F2794">
            <w:pPr>
              <w:pStyle w:val="TAH"/>
              <w:rPr>
                <w:rFonts w:eastAsia="Malgun Gothic"/>
                <w:lang w:eastAsia="ko-KR"/>
              </w:rPr>
            </w:pPr>
            <w:r w:rsidRPr="00CF2F35">
              <w:rPr>
                <w:rFonts w:eastAsia="Malgun Gothic"/>
                <w:i/>
                <w:lang w:eastAsia="ko-KR"/>
              </w:rPr>
              <w:t>&lt;</w:t>
            </w:r>
            <w:r w:rsidRPr="00CF2F35">
              <w:rPr>
                <w:i/>
              </w:rPr>
              <w:t>serviceSubscribedNode</w:t>
            </w:r>
            <w:r w:rsidRPr="00CF2F35">
              <w:rPr>
                <w:rFonts w:eastAsia="Malgun Gothic"/>
                <w:i/>
                <w:lang w:eastAsia="ko-KR"/>
              </w:rPr>
              <w:t>&gt;</w:t>
            </w:r>
            <w:r w:rsidRPr="00CF2F35">
              <w:rPr>
                <w:rFonts w:eastAsia="Malgun Gothic"/>
                <w:lang w:eastAsia="ko-KR"/>
              </w:rPr>
              <w:t xml:space="preserve"> DELETE</w:t>
            </w:r>
          </w:p>
        </w:tc>
      </w:tr>
      <w:tr w:rsidR="008F2794" w:rsidRPr="005A3421" w14:paraId="165622CD" w14:textId="77777777" w:rsidTr="008F2794">
        <w:trPr>
          <w:jc w:val="center"/>
        </w:trPr>
        <w:tc>
          <w:tcPr>
            <w:tcW w:w="2093" w:type="dxa"/>
            <w:shd w:val="clear" w:color="auto" w:fill="auto"/>
          </w:tcPr>
          <w:p w14:paraId="7EEDE668" w14:textId="77777777" w:rsidR="008F2794" w:rsidRPr="005A3421" w:rsidRDefault="008F2794" w:rsidP="008F2794">
            <w:pPr>
              <w:keepNext/>
              <w:keepLines/>
              <w:spacing w:after="0"/>
              <w:rPr>
                <w:rFonts w:ascii="Arial" w:eastAsia="Malgun Gothic" w:hAnsi="Arial"/>
                <w:sz w:val="18"/>
                <w:lang w:eastAsia="ko-KR"/>
              </w:rPr>
            </w:pPr>
            <w:r w:rsidRPr="005A3421">
              <w:rPr>
                <w:rFonts w:ascii="Arial" w:eastAsia="Malgun Gothic" w:hAnsi="Arial"/>
                <w:sz w:val="18"/>
                <w:lang w:eastAsia="ko-KR"/>
              </w:rPr>
              <w:t>Associated Reference Point</w:t>
            </w:r>
          </w:p>
        </w:tc>
        <w:tc>
          <w:tcPr>
            <w:tcW w:w="7074" w:type="dxa"/>
            <w:shd w:val="clear" w:color="auto" w:fill="auto"/>
          </w:tcPr>
          <w:p w14:paraId="07AD16F3" w14:textId="77777777" w:rsidR="008F2794" w:rsidRPr="005A3421" w:rsidRDefault="008F2794" w:rsidP="008F2794">
            <w:pPr>
              <w:keepNext/>
              <w:keepLines/>
              <w:spacing w:after="0"/>
              <w:rPr>
                <w:rFonts w:ascii="Arial" w:eastAsia="Arial Unicode MS" w:hAnsi="Arial"/>
                <w:iCs/>
                <w:sz w:val="18"/>
                <w:szCs w:val="18"/>
                <w:lang w:eastAsia="zh-CN"/>
              </w:rPr>
            </w:pPr>
            <w:r w:rsidRPr="005A3421">
              <w:rPr>
                <w:rFonts w:ascii="Arial" w:eastAsia="Arial Unicode MS" w:hAnsi="Arial"/>
                <w:iCs/>
                <w:sz w:val="18"/>
                <w:szCs w:val="18"/>
                <w:lang w:eastAsia="zh-CN"/>
              </w:rPr>
              <w:t>Mca and Mcc</w:t>
            </w:r>
          </w:p>
        </w:tc>
      </w:tr>
      <w:tr w:rsidR="008F2794" w:rsidRPr="005A3421" w14:paraId="617ABE6A" w14:textId="77777777" w:rsidTr="008F2794">
        <w:trPr>
          <w:jc w:val="center"/>
        </w:trPr>
        <w:tc>
          <w:tcPr>
            <w:tcW w:w="2093" w:type="dxa"/>
            <w:shd w:val="clear" w:color="auto" w:fill="auto"/>
          </w:tcPr>
          <w:p w14:paraId="0181C0A2"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Request message</w:t>
            </w:r>
          </w:p>
        </w:tc>
        <w:tc>
          <w:tcPr>
            <w:tcW w:w="7074" w:type="dxa"/>
            <w:shd w:val="clear" w:color="auto" w:fill="auto"/>
          </w:tcPr>
          <w:p w14:paraId="69C7B621" w14:textId="77777777" w:rsidR="008F2794" w:rsidRPr="00CF2F35" w:rsidRDefault="008F2794" w:rsidP="008F2794">
            <w:pPr>
              <w:pStyle w:val="TAL"/>
              <w:rPr>
                <w:rFonts w:eastAsia="Arial Unicode MS"/>
              </w:rPr>
            </w:pPr>
            <w:r w:rsidRPr="00CF2F35">
              <w:rPr>
                <w:rFonts w:eastAsia="Arial Unicode MS"/>
              </w:rPr>
              <w:t xml:space="preserve">All parameters defined in table 8.1.2-3 </w:t>
            </w:r>
            <w:r w:rsidRPr="00CF2F35">
              <w:rPr>
                <w:rFonts w:eastAsia="Arial Unicode MS"/>
                <w:szCs w:val="18"/>
                <w:lang w:eastAsia="ko-KR"/>
              </w:rPr>
              <w:t>apply with the specific details for:</w:t>
            </w:r>
          </w:p>
          <w:p w14:paraId="2DA3016F" w14:textId="77777777" w:rsidR="008F2794" w:rsidRPr="00CF2F35" w:rsidRDefault="008F2794" w:rsidP="008F2794">
            <w:pPr>
              <w:pStyle w:val="TAL"/>
              <w:rPr>
                <w:rFonts w:eastAsia="Arial Unicode MS"/>
              </w:rPr>
            </w:pPr>
            <w:r w:rsidRPr="00CF2F35">
              <w:rPr>
                <w:rFonts w:eastAsia="Arial Unicode MS"/>
                <w:b/>
                <w:i/>
                <w:szCs w:val="18"/>
                <w:lang w:eastAsia="ko-KR"/>
              </w:rPr>
              <w:t>To</w:t>
            </w:r>
            <w:r w:rsidRPr="00CF2F35">
              <w:rPr>
                <w:rFonts w:eastAsia="Arial Unicode MS"/>
                <w:b/>
                <w:szCs w:val="18"/>
                <w:lang w:eastAsia="ko-KR"/>
              </w:rPr>
              <w:t>:</w:t>
            </w:r>
            <w:r w:rsidRPr="00CF2F35">
              <w:rPr>
                <w:rFonts w:eastAsia="Arial Unicode MS"/>
                <w:szCs w:val="18"/>
                <w:lang w:eastAsia="ko-KR"/>
              </w:rPr>
              <w:t xml:space="preserve"> T</w:t>
            </w:r>
            <w:r w:rsidRPr="00CF2F35">
              <w:rPr>
                <w:rFonts w:eastAsia="Arial Unicode MS"/>
              </w:rPr>
              <w:t>he</w:t>
            </w:r>
            <w:r w:rsidRPr="00CF2F35">
              <w:t xml:space="preserve"> Receiver or Hosting CSE shall be an IN-CSE</w:t>
            </w:r>
          </w:p>
        </w:tc>
      </w:tr>
      <w:tr w:rsidR="008F2794" w:rsidRPr="005A3421" w14:paraId="136E7109" w14:textId="77777777" w:rsidTr="008F2794">
        <w:trPr>
          <w:jc w:val="center"/>
        </w:trPr>
        <w:tc>
          <w:tcPr>
            <w:tcW w:w="2093" w:type="dxa"/>
            <w:shd w:val="clear" w:color="auto" w:fill="auto"/>
          </w:tcPr>
          <w:p w14:paraId="3CE7C019"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before sending Request</w:t>
            </w:r>
          </w:p>
        </w:tc>
        <w:tc>
          <w:tcPr>
            <w:tcW w:w="7074" w:type="dxa"/>
            <w:shd w:val="clear" w:color="auto" w:fill="auto"/>
          </w:tcPr>
          <w:p w14:paraId="21C165E3" w14:textId="77777777" w:rsidR="008F2794" w:rsidRPr="005A3421" w:rsidRDefault="008F2794" w:rsidP="008F2794">
            <w:pPr>
              <w:keepNext/>
              <w:keepLines/>
              <w:spacing w:after="0"/>
              <w:rPr>
                <w:rFonts w:ascii="Arial" w:eastAsia="Arial Unicode MS" w:hAnsi="Arial"/>
                <w:sz w:val="18"/>
                <w:lang w:eastAsia="zh-CN"/>
              </w:rPr>
            </w:pPr>
            <w:r w:rsidRPr="005A3421">
              <w:rPr>
                <w:rFonts w:ascii="Arial" w:eastAsia="Arial Unicode MS" w:hAnsi="Arial"/>
                <w:sz w:val="18"/>
              </w:rPr>
              <w:t>According to clause 10.1.</w:t>
            </w:r>
            <w:r w:rsidR="00FD15FB">
              <w:rPr>
                <w:rFonts w:ascii="Arial" w:eastAsia="Arial Unicode MS" w:hAnsi="Arial" w:hint="eastAsia"/>
                <w:sz w:val="18"/>
                <w:lang w:eastAsia="zh-CN"/>
              </w:rPr>
              <w:t>5</w:t>
            </w:r>
          </w:p>
        </w:tc>
      </w:tr>
      <w:tr w:rsidR="008F2794" w:rsidRPr="005A3421" w14:paraId="28266635" w14:textId="77777777" w:rsidTr="008F2794">
        <w:trPr>
          <w:jc w:val="center"/>
        </w:trPr>
        <w:tc>
          <w:tcPr>
            <w:tcW w:w="2093" w:type="dxa"/>
            <w:shd w:val="clear" w:color="auto" w:fill="auto"/>
          </w:tcPr>
          <w:p w14:paraId="0EF32942"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Receiver</w:t>
            </w:r>
          </w:p>
        </w:tc>
        <w:tc>
          <w:tcPr>
            <w:tcW w:w="7074" w:type="dxa"/>
            <w:shd w:val="clear" w:color="auto" w:fill="auto"/>
          </w:tcPr>
          <w:p w14:paraId="21828B4A" w14:textId="77777777" w:rsidR="008F2794" w:rsidRPr="005A3421" w:rsidRDefault="008F2794" w:rsidP="008F2794">
            <w:pPr>
              <w:keepNext/>
              <w:keepLines/>
              <w:spacing w:after="0"/>
              <w:rPr>
                <w:rFonts w:ascii="Arial" w:eastAsia="Arial Unicode MS" w:hAnsi="Arial"/>
                <w:sz w:val="18"/>
                <w:lang w:eastAsia="zh-CN"/>
              </w:rPr>
            </w:pPr>
            <w:r w:rsidRPr="005A3421">
              <w:rPr>
                <w:rFonts w:ascii="Arial" w:eastAsia="Arial Unicode MS" w:hAnsi="Arial"/>
                <w:sz w:val="18"/>
              </w:rPr>
              <w:t>According to clause 10.1.</w:t>
            </w:r>
            <w:r w:rsidR="00FD15FB">
              <w:rPr>
                <w:rFonts w:ascii="Arial" w:eastAsia="Arial Unicode MS" w:hAnsi="Arial" w:hint="eastAsia"/>
                <w:sz w:val="18"/>
                <w:lang w:eastAsia="zh-CN"/>
              </w:rPr>
              <w:t>5</w:t>
            </w:r>
          </w:p>
        </w:tc>
      </w:tr>
      <w:tr w:rsidR="008F2794" w:rsidRPr="005A3421" w14:paraId="44D52876" w14:textId="77777777" w:rsidTr="008F2794">
        <w:trPr>
          <w:jc w:val="center"/>
        </w:trPr>
        <w:tc>
          <w:tcPr>
            <w:tcW w:w="2093" w:type="dxa"/>
            <w:shd w:val="clear" w:color="auto" w:fill="auto"/>
          </w:tcPr>
          <w:p w14:paraId="642BCE4D"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Information in Response message</w:t>
            </w:r>
          </w:p>
        </w:tc>
        <w:tc>
          <w:tcPr>
            <w:tcW w:w="7074" w:type="dxa"/>
            <w:shd w:val="clear" w:color="auto" w:fill="auto"/>
          </w:tcPr>
          <w:p w14:paraId="7F965203" w14:textId="77777777" w:rsidR="008F2794" w:rsidRPr="005A3421" w:rsidRDefault="008F2794" w:rsidP="008F2794">
            <w:pPr>
              <w:keepNext/>
              <w:keepLines/>
              <w:spacing w:after="0"/>
              <w:rPr>
                <w:rFonts w:ascii="Arial" w:eastAsia="Arial Unicode MS" w:hAnsi="Arial"/>
                <w:sz w:val="18"/>
                <w:lang w:eastAsia="zh-CN"/>
              </w:rPr>
            </w:pPr>
            <w:r w:rsidRPr="005A3421">
              <w:rPr>
                <w:rFonts w:ascii="Arial" w:eastAsia="Arial Unicode MS" w:hAnsi="Arial"/>
                <w:sz w:val="18"/>
              </w:rPr>
              <w:t>According to clause 10.1.</w:t>
            </w:r>
            <w:r w:rsidR="00FD15FB">
              <w:rPr>
                <w:rFonts w:ascii="Arial" w:eastAsia="Arial Unicode MS" w:hAnsi="Arial" w:hint="eastAsia"/>
                <w:sz w:val="18"/>
                <w:lang w:eastAsia="zh-CN"/>
              </w:rPr>
              <w:t>5</w:t>
            </w:r>
          </w:p>
        </w:tc>
      </w:tr>
      <w:tr w:rsidR="008F2794" w:rsidRPr="005A3421" w14:paraId="28725797"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07E1BF2"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4102EE07"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FD15FB">
              <w:rPr>
                <w:rFonts w:eastAsia="Arial Unicode MS" w:hint="eastAsia"/>
                <w:lang w:eastAsia="zh-CN"/>
              </w:rPr>
              <w:t>5</w:t>
            </w:r>
          </w:p>
        </w:tc>
      </w:tr>
      <w:tr w:rsidR="008F2794" w:rsidRPr="005A3421" w14:paraId="62478C89"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596F58D" w14:textId="77777777" w:rsidR="008F2794" w:rsidRPr="005A3421" w:rsidRDefault="008F2794" w:rsidP="008F2794">
            <w:pPr>
              <w:keepNext/>
              <w:keepLines/>
              <w:spacing w:after="0"/>
              <w:rPr>
                <w:rFonts w:ascii="Arial" w:eastAsia="Arial Unicode MS" w:hAnsi="Arial"/>
                <w:sz w:val="18"/>
              </w:rPr>
            </w:pPr>
            <w:r w:rsidRPr="005A3421">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tcPr>
          <w:p w14:paraId="4B56F6D1" w14:textId="77777777" w:rsidR="008F2794" w:rsidRPr="00CF2F35" w:rsidRDefault="008F2794" w:rsidP="008F2794">
            <w:pPr>
              <w:pStyle w:val="TAL"/>
              <w:rPr>
                <w:rFonts w:eastAsia="Arial Unicode MS"/>
                <w:lang w:eastAsia="zh-CN"/>
              </w:rPr>
            </w:pPr>
            <w:r w:rsidRPr="00CF2F35">
              <w:rPr>
                <w:rFonts w:eastAsia="Arial Unicode MS"/>
                <w:lang w:eastAsia="ko-KR"/>
              </w:rPr>
              <w:t>According to clause 10.1.</w:t>
            </w:r>
            <w:r w:rsidR="00FD15FB">
              <w:rPr>
                <w:rFonts w:eastAsia="Arial Unicode MS" w:hint="eastAsia"/>
                <w:lang w:eastAsia="zh-CN"/>
              </w:rPr>
              <w:t>5</w:t>
            </w:r>
          </w:p>
        </w:tc>
      </w:tr>
    </w:tbl>
    <w:p w14:paraId="6DE75116" w14:textId="77777777" w:rsidR="008F2794" w:rsidRDefault="008F2794" w:rsidP="008F2794"/>
    <w:p w14:paraId="5E1EB9B8" w14:textId="77777777" w:rsidR="008F2794" w:rsidRPr="005A3421" w:rsidRDefault="008F2794" w:rsidP="008F2794">
      <w:pPr>
        <w:pStyle w:val="Heading4"/>
      </w:pPr>
      <w:bookmarkStart w:id="3833" w:name="_Toc470164233"/>
      <w:bookmarkStart w:id="3834" w:name="_Toc470164815"/>
      <w:bookmarkStart w:id="3835" w:name="_Toc475715424"/>
      <w:bookmarkStart w:id="3836" w:name="_Toc479349236"/>
      <w:bookmarkStart w:id="3837" w:name="_Toc484070684"/>
      <w:bookmarkStart w:id="3838" w:name="_Toc520701551"/>
      <w:r w:rsidRPr="005A3421">
        <w:t>10.2.</w:t>
      </w:r>
      <w:r>
        <w:t>12</w:t>
      </w:r>
      <w:r w:rsidRPr="005A3421">
        <w:t>.1</w:t>
      </w:r>
      <w:r>
        <w:t>0</w:t>
      </w:r>
      <w:r w:rsidRPr="005A3421">
        <w:tab/>
        <w:t xml:space="preserve">Create </w:t>
      </w:r>
      <w:r w:rsidRPr="005A3421">
        <w:rPr>
          <w:i/>
        </w:rPr>
        <w:t>&lt;serviceSubscribedAppRule&gt;</w:t>
      </w:r>
      <w:bookmarkEnd w:id="3833"/>
      <w:bookmarkEnd w:id="3834"/>
      <w:bookmarkEnd w:id="3835"/>
      <w:bookmarkEnd w:id="3836"/>
      <w:bookmarkEnd w:id="3837"/>
      <w:bookmarkEnd w:id="3838"/>
    </w:p>
    <w:p w14:paraId="5BC7A414" w14:textId="77777777" w:rsidR="008F2794" w:rsidRPr="005A3421" w:rsidRDefault="008F2794" w:rsidP="008F2794">
      <w:r w:rsidRPr="005A3421">
        <w:t xml:space="preserve">This procedure shall be used for creating an </w:t>
      </w:r>
      <w:r w:rsidRPr="005A3421">
        <w:rPr>
          <w:i/>
        </w:rPr>
        <w:t>&lt;serviceSubscribedAppRule&gt;</w:t>
      </w:r>
      <w:r w:rsidRPr="005A3421">
        <w:t xml:space="preserve"> resource. The information represented in the attributes of a </w:t>
      </w:r>
      <w:r w:rsidRPr="005A3421">
        <w:rPr>
          <w:i/>
        </w:rPr>
        <w:t>&lt;serviceSubscribedAppRule&gt;</w:t>
      </w:r>
      <w:r w:rsidRPr="005A3421">
        <w:t xml:space="preserve"> resource impacts the Application Entity Registration procedure as outlined in clause </w:t>
      </w:r>
      <w:r w:rsidR="00610794">
        <w:t>10.2.2.2</w:t>
      </w:r>
      <w:r w:rsidRPr="005A3421">
        <w:t xml:space="preserve">. Instances of </w:t>
      </w:r>
      <w:r w:rsidRPr="005A3421">
        <w:rPr>
          <w:i/>
        </w:rPr>
        <w:t>&lt;serviceSubscribedAppRule&gt;</w:t>
      </w:r>
      <w:r w:rsidRPr="005A3421">
        <w:t xml:space="preserve"> resources are associated with specific CSEs by linking to them via the </w:t>
      </w:r>
      <w:r w:rsidRPr="005A3421">
        <w:rPr>
          <w:i/>
        </w:rPr>
        <w:t>ruleLinks</w:t>
      </w:r>
      <w:r w:rsidRPr="005A3421">
        <w:t xml:space="preserve"> attribute of a </w:t>
      </w:r>
      <w:r w:rsidRPr="005A3421">
        <w:rPr>
          <w:i/>
        </w:rPr>
        <w:t>&lt;serviceSubscribedNode&gt;</w:t>
      </w:r>
      <w:r w:rsidRPr="005A3421">
        <w:t xml:space="preserve"> resource that contains the respective CSE-ID in its CSE-ID attribute.</w:t>
      </w:r>
    </w:p>
    <w:p w14:paraId="14EE841C" w14:textId="77777777" w:rsidR="008F2794" w:rsidRPr="005A3421" w:rsidRDefault="008F2794" w:rsidP="008F2794">
      <w:pPr>
        <w:pStyle w:val="TH"/>
      </w:pPr>
      <w:r w:rsidRPr="005A3421">
        <w:t>Table 10.2.</w:t>
      </w:r>
      <w:r>
        <w:t>12</w:t>
      </w:r>
      <w:r w:rsidRPr="005A3421">
        <w:t>.1</w:t>
      </w:r>
      <w:r>
        <w:t>0</w:t>
      </w:r>
      <w:r w:rsidRPr="005A3421">
        <w:t xml:space="preserve">-1: </w:t>
      </w:r>
      <w:r w:rsidRPr="005A3421">
        <w:rPr>
          <w:i/>
        </w:rPr>
        <w:t>&lt;serviceSubscribedAppRule&gt;</w:t>
      </w:r>
      <w:r w:rsidRPr="005A3421">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210"/>
        <w:gridCol w:w="7028"/>
        <w:gridCol w:w="6"/>
      </w:tblGrid>
      <w:tr w:rsidR="008F2794" w:rsidRPr="005A3421" w14:paraId="782B2281" w14:textId="77777777" w:rsidTr="008F2794">
        <w:trPr>
          <w:jc w:val="center"/>
        </w:trPr>
        <w:tc>
          <w:tcPr>
            <w:tcW w:w="9241" w:type="dxa"/>
            <w:gridSpan w:val="3"/>
            <w:tcBorders>
              <w:top w:val="single" w:sz="8" w:space="0" w:color="000000"/>
              <w:left w:val="single" w:sz="8" w:space="0" w:color="000000"/>
              <w:bottom w:val="single" w:sz="4" w:space="0" w:color="auto"/>
              <w:right w:val="single" w:sz="8" w:space="0" w:color="000000"/>
            </w:tcBorders>
            <w:shd w:val="clear" w:color="auto" w:fill="DDDDDD"/>
          </w:tcPr>
          <w:p w14:paraId="1D4EEEC8" w14:textId="77777777" w:rsidR="008F2794" w:rsidRPr="00CF2F35" w:rsidRDefault="008F2794" w:rsidP="008F2794">
            <w:pPr>
              <w:pStyle w:val="TAH"/>
              <w:rPr>
                <w:rFonts w:eastAsia="Malgun Gothic" w:cs="Arial"/>
                <w:lang w:eastAsia="ko-KR"/>
              </w:rPr>
            </w:pPr>
            <w:r w:rsidRPr="00CF2F35">
              <w:t>&lt;</w:t>
            </w:r>
            <w:r w:rsidRPr="006002C5">
              <w:rPr>
                <w:i/>
              </w:rPr>
              <w:t>serviceSubscribedAppRule</w:t>
            </w:r>
            <w:r w:rsidRPr="00CF2F35">
              <w:t>&gt; CREATE</w:t>
            </w:r>
          </w:p>
        </w:tc>
      </w:tr>
      <w:tr w:rsidR="008F2794" w:rsidRPr="005A3421" w14:paraId="2C35E726" w14:textId="77777777" w:rsidTr="008F2794">
        <w:trPr>
          <w:gridAfter w:val="1"/>
          <w:wAfter w:w="6" w:type="dxa"/>
          <w:jc w:val="center"/>
        </w:trPr>
        <w:tc>
          <w:tcPr>
            <w:tcW w:w="2210" w:type="dxa"/>
            <w:shd w:val="clear" w:color="auto" w:fill="auto"/>
          </w:tcPr>
          <w:p w14:paraId="29D7A361"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28" w:type="dxa"/>
            <w:shd w:val="clear" w:color="auto" w:fill="auto"/>
          </w:tcPr>
          <w:p w14:paraId="50A38519" w14:textId="77777777" w:rsidR="008F2794" w:rsidRPr="00CF2F35" w:rsidRDefault="008F2794" w:rsidP="008F2794">
            <w:pPr>
              <w:pStyle w:val="TAL"/>
              <w:rPr>
                <w:rFonts w:eastAsia="Malgun Gothic"/>
                <w:lang w:eastAsia="ko-KR"/>
              </w:rPr>
            </w:pPr>
            <w:r w:rsidRPr="00CF2F35">
              <w:rPr>
                <w:rFonts w:eastAsia="Arial Unicode MS"/>
              </w:rPr>
              <w:t>Mca</w:t>
            </w:r>
            <w:r w:rsidRPr="00CF2F35">
              <w:rPr>
                <w:rFonts w:eastAsia="Arial Unicode MS"/>
                <w:lang w:eastAsia="zh-CN"/>
              </w:rPr>
              <w:t xml:space="preserve"> and Mcc.</w:t>
            </w:r>
          </w:p>
        </w:tc>
      </w:tr>
      <w:tr w:rsidR="008F2794" w:rsidRPr="005A3421" w14:paraId="56AF28F3" w14:textId="77777777" w:rsidTr="008F2794">
        <w:trPr>
          <w:gridAfter w:val="1"/>
          <w:wAfter w:w="6" w:type="dxa"/>
          <w:jc w:val="center"/>
        </w:trPr>
        <w:tc>
          <w:tcPr>
            <w:tcW w:w="2210" w:type="dxa"/>
            <w:shd w:val="clear" w:color="auto" w:fill="auto"/>
          </w:tcPr>
          <w:p w14:paraId="2AF17931"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28" w:type="dxa"/>
            <w:shd w:val="clear" w:color="auto" w:fill="auto"/>
          </w:tcPr>
          <w:p w14:paraId="0CC32538" w14:textId="77777777" w:rsidR="008F2794" w:rsidRPr="00CF2F35" w:rsidRDefault="008F2794" w:rsidP="008F2794">
            <w:pPr>
              <w:pStyle w:val="TAL"/>
              <w:rPr>
                <w:rFonts w:eastAsia="Arial Unicode MS"/>
                <w:lang w:eastAsia="ko-KR"/>
              </w:rPr>
            </w:pPr>
            <w:r w:rsidRPr="00CF2F35">
              <w:rPr>
                <w:rFonts w:eastAsia="Arial Unicode MS"/>
                <w:lang w:eastAsia="ko-KR"/>
              </w:rPr>
              <w:t>All parameters defined in table 8.1.2-3 apply with the specific details for:</w:t>
            </w:r>
          </w:p>
          <w:p w14:paraId="357795B5" w14:textId="77777777" w:rsidR="008F2794" w:rsidRPr="00CF2F35" w:rsidRDefault="008F2794" w:rsidP="008F2794">
            <w:pPr>
              <w:pStyle w:val="TAL"/>
              <w:rPr>
                <w:rFonts w:eastAsia="Arial Unicode MS"/>
                <w:szCs w:val="18"/>
                <w:lang w:eastAsia="ko-KR"/>
              </w:rPr>
            </w:pPr>
            <w:r w:rsidRPr="00CF2F35">
              <w:rPr>
                <w:rFonts w:eastAsia="Arial Unicode MS"/>
                <w:b/>
                <w:i/>
                <w:szCs w:val="18"/>
                <w:lang w:eastAsia="ko-KR"/>
              </w:rPr>
              <w:t>To:</w:t>
            </w:r>
            <w:r w:rsidRPr="00CF2F35">
              <w:rPr>
                <w:rFonts w:eastAsia="Arial Unicode MS"/>
                <w:szCs w:val="18"/>
                <w:lang w:eastAsia="ko-KR"/>
              </w:rPr>
              <w:t xml:space="preserve"> The Hosting CSE shall be an IN-CSE.</w:t>
            </w:r>
          </w:p>
          <w:p w14:paraId="47B71BB7" w14:textId="77777777" w:rsidR="008F2794" w:rsidRPr="00CF2F35" w:rsidRDefault="008F2794" w:rsidP="008F2794">
            <w:pPr>
              <w:pStyle w:val="TAL"/>
              <w:rPr>
                <w:rFonts w:eastAsia="Arial Unicode MS"/>
                <w:lang w:eastAsia="ko-KR"/>
              </w:rPr>
            </w:pPr>
            <w:r w:rsidRPr="00CF2F35">
              <w:rPr>
                <w:rFonts w:eastAsia="Arial Unicode MS"/>
                <w:b/>
                <w:i/>
              </w:rPr>
              <w:t>Content:</w:t>
            </w:r>
            <w:r w:rsidRPr="00CF2F35">
              <w:rPr>
                <w:rFonts w:eastAsia="Arial Unicode MS"/>
              </w:rPr>
              <w:t xml:space="preserve"> The resource content shall provide the information as defined in clause 9.6.29.</w:t>
            </w:r>
          </w:p>
        </w:tc>
      </w:tr>
      <w:tr w:rsidR="008F2794" w:rsidRPr="005A3421" w14:paraId="1AF0CB54" w14:textId="77777777" w:rsidTr="008F2794">
        <w:trPr>
          <w:gridAfter w:val="1"/>
          <w:wAfter w:w="6" w:type="dxa"/>
          <w:jc w:val="center"/>
        </w:trPr>
        <w:tc>
          <w:tcPr>
            <w:tcW w:w="2210" w:type="dxa"/>
            <w:shd w:val="clear" w:color="auto" w:fill="auto"/>
          </w:tcPr>
          <w:p w14:paraId="18C2DA95"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28" w:type="dxa"/>
            <w:shd w:val="clear" w:color="auto" w:fill="auto"/>
          </w:tcPr>
          <w:p w14:paraId="0648339D"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r w:rsidRPr="00CF2F35">
              <w:t>.</w:t>
            </w:r>
          </w:p>
        </w:tc>
      </w:tr>
      <w:tr w:rsidR="008F2794" w:rsidRPr="005A3421" w14:paraId="471565B9" w14:textId="77777777" w:rsidTr="008F2794">
        <w:trPr>
          <w:gridAfter w:val="1"/>
          <w:wAfter w:w="6" w:type="dxa"/>
          <w:jc w:val="center"/>
        </w:trPr>
        <w:tc>
          <w:tcPr>
            <w:tcW w:w="2210" w:type="dxa"/>
            <w:shd w:val="clear" w:color="auto" w:fill="auto"/>
          </w:tcPr>
          <w:p w14:paraId="22B51F52" w14:textId="77777777" w:rsidR="008F2794" w:rsidRPr="00CF2F35" w:rsidRDefault="008F2794" w:rsidP="008F2794">
            <w:pPr>
              <w:pStyle w:val="TAL"/>
              <w:rPr>
                <w:rFonts w:eastAsia="Arial Unicode MS"/>
              </w:rPr>
            </w:pPr>
            <w:r w:rsidRPr="00CF2F35">
              <w:rPr>
                <w:rFonts w:eastAsia="Arial Unicode MS"/>
              </w:rPr>
              <w:t>Processing at Receiver</w:t>
            </w:r>
          </w:p>
        </w:tc>
        <w:tc>
          <w:tcPr>
            <w:tcW w:w="7028" w:type="dxa"/>
            <w:shd w:val="clear" w:color="auto" w:fill="auto"/>
          </w:tcPr>
          <w:p w14:paraId="197F6369"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r w:rsidRPr="00CF2F35">
              <w:t>.</w:t>
            </w:r>
          </w:p>
        </w:tc>
      </w:tr>
      <w:tr w:rsidR="008F2794" w:rsidRPr="005A3421" w14:paraId="533DB246" w14:textId="77777777" w:rsidTr="008F2794">
        <w:trPr>
          <w:gridAfter w:val="1"/>
          <w:wAfter w:w="6" w:type="dxa"/>
          <w:jc w:val="center"/>
        </w:trPr>
        <w:tc>
          <w:tcPr>
            <w:tcW w:w="2210" w:type="dxa"/>
            <w:shd w:val="clear" w:color="auto" w:fill="auto"/>
          </w:tcPr>
          <w:p w14:paraId="1AEC34FD"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28" w:type="dxa"/>
            <w:shd w:val="clear" w:color="auto" w:fill="auto"/>
          </w:tcPr>
          <w:p w14:paraId="72B98C06" w14:textId="77777777" w:rsidR="008F2794" w:rsidRPr="00CF2F35" w:rsidRDefault="008F2794" w:rsidP="008F2794">
            <w:pPr>
              <w:pStyle w:val="TAL"/>
              <w:rPr>
                <w:rFonts w:eastAsia="Arial Unicode MS"/>
                <w:iCs/>
                <w:szCs w:val="18"/>
              </w:rPr>
            </w:pPr>
            <w:r w:rsidRPr="00CF2F35">
              <w:rPr>
                <w:rFonts w:eastAsia="Arial Unicode MS"/>
                <w:szCs w:val="18"/>
                <w:lang w:eastAsia="ko-KR"/>
              </w:rPr>
              <w:t>All parameters defined in table 8.1.3-1 apply.</w:t>
            </w:r>
          </w:p>
        </w:tc>
      </w:tr>
      <w:tr w:rsidR="008F2794" w:rsidRPr="005A3421" w14:paraId="3FED3BEC"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00ECF715"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28" w:type="dxa"/>
            <w:tcBorders>
              <w:top w:val="single" w:sz="8" w:space="0" w:color="000000"/>
              <w:bottom w:val="single" w:sz="8" w:space="0" w:color="000000"/>
              <w:right w:val="single" w:sz="8" w:space="0" w:color="000000"/>
            </w:tcBorders>
            <w:shd w:val="clear" w:color="auto" w:fill="auto"/>
          </w:tcPr>
          <w:p w14:paraId="1DCF9754" w14:textId="77777777" w:rsidR="008F2794" w:rsidRPr="00CF2F35" w:rsidRDefault="008F2794" w:rsidP="008F2794">
            <w:pPr>
              <w:pStyle w:val="TAL"/>
              <w:rPr>
                <w:rFonts w:eastAsia="Arial Unicode MS"/>
                <w:szCs w:val="18"/>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r w:rsidRPr="00CF2F35">
              <w:t>.</w:t>
            </w:r>
          </w:p>
        </w:tc>
      </w:tr>
      <w:tr w:rsidR="008F2794" w:rsidRPr="005A3421" w14:paraId="507E50E3"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0B2099E0" w14:textId="77777777" w:rsidR="008F2794" w:rsidRPr="00CF2F35" w:rsidRDefault="008F2794" w:rsidP="008F2794">
            <w:pPr>
              <w:pStyle w:val="TAL"/>
              <w:rPr>
                <w:rFonts w:eastAsia="Arial Unicode MS"/>
              </w:rPr>
            </w:pPr>
            <w:r w:rsidRPr="00CF2F35">
              <w:rPr>
                <w:rFonts w:eastAsia="Arial Unicode MS"/>
              </w:rPr>
              <w:t>Exceptions</w:t>
            </w:r>
          </w:p>
        </w:tc>
        <w:tc>
          <w:tcPr>
            <w:tcW w:w="7028" w:type="dxa"/>
            <w:tcBorders>
              <w:top w:val="single" w:sz="8" w:space="0" w:color="000000"/>
              <w:bottom w:val="single" w:sz="8" w:space="0" w:color="000000"/>
              <w:right w:val="single" w:sz="8" w:space="0" w:color="000000"/>
            </w:tcBorders>
            <w:shd w:val="clear" w:color="auto" w:fill="auto"/>
          </w:tcPr>
          <w:p w14:paraId="7CBBECF4" w14:textId="77777777" w:rsidR="008F2794" w:rsidRPr="00CF2F35" w:rsidRDefault="008F2794" w:rsidP="008F2794">
            <w:pPr>
              <w:pStyle w:val="TAL"/>
              <w:rPr>
                <w:rFonts w:eastAsia="Arial Unicode MS"/>
                <w:lang w:eastAsia="ko-KR"/>
              </w:rPr>
            </w:pPr>
            <w:r w:rsidRPr="00CF2F35">
              <w:rPr>
                <w:rFonts w:eastAsia="Arial Unicode MS"/>
                <w:szCs w:val="18"/>
                <w:lang w:eastAsia="ko-KR"/>
              </w:rPr>
              <w:t xml:space="preserve">According to clause </w:t>
            </w:r>
            <w:r w:rsidRPr="00CF2F35">
              <w:t>10.1.</w:t>
            </w:r>
            <w:r w:rsidR="003F0A61">
              <w:rPr>
                <w:rFonts w:eastAsiaTheme="minorEastAsia" w:hint="eastAsia"/>
                <w:lang w:eastAsia="zh-CN"/>
              </w:rPr>
              <w:t>2</w:t>
            </w:r>
            <w:r w:rsidRPr="00CF2F35">
              <w:t>.</w:t>
            </w:r>
          </w:p>
        </w:tc>
      </w:tr>
    </w:tbl>
    <w:p w14:paraId="18F2053C" w14:textId="77777777" w:rsidR="008F2794" w:rsidRPr="005A3421" w:rsidRDefault="008F2794" w:rsidP="008F2794"/>
    <w:p w14:paraId="17BF9070" w14:textId="77777777" w:rsidR="008F2794" w:rsidRPr="005A3421" w:rsidRDefault="008F2794" w:rsidP="008F2794">
      <w:pPr>
        <w:pStyle w:val="Heading4"/>
      </w:pPr>
      <w:bookmarkStart w:id="3839" w:name="_Toc470164234"/>
      <w:bookmarkStart w:id="3840" w:name="_Toc470164816"/>
      <w:bookmarkStart w:id="3841" w:name="_Toc475715425"/>
      <w:bookmarkStart w:id="3842" w:name="_Toc479349237"/>
      <w:bookmarkStart w:id="3843" w:name="_Toc484070685"/>
      <w:bookmarkStart w:id="3844" w:name="_Toc520701552"/>
      <w:r w:rsidRPr="005A3421">
        <w:t>10.2.</w:t>
      </w:r>
      <w:r>
        <w:t>12</w:t>
      </w:r>
      <w:r w:rsidRPr="005A3421">
        <w:t>.</w:t>
      </w:r>
      <w:r>
        <w:t>11</w:t>
      </w:r>
      <w:r w:rsidRPr="005A3421">
        <w:tab/>
        <w:t xml:space="preserve">Retrieve </w:t>
      </w:r>
      <w:r w:rsidRPr="005A3421">
        <w:rPr>
          <w:i/>
        </w:rPr>
        <w:t>&lt;serviceSubscribedAppRule&gt;</w:t>
      </w:r>
      <w:bookmarkEnd w:id="3839"/>
      <w:bookmarkEnd w:id="3840"/>
      <w:bookmarkEnd w:id="3841"/>
      <w:bookmarkEnd w:id="3842"/>
      <w:bookmarkEnd w:id="3843"/>
      <w:bookmarkEnd w:id="3844"/>
    </w:p>
    <w:p w14:paraId="2B14D0A9" w14:textId="77777777" w:rsidR="008F2794" w:rsidRPr="005A3421" w:rsidRDefault="008F2794" w:rsidP="008F2794">
      <w:r w:rsidRPr="005A3421">
        <w:t xml:space="preserve">This procedure shall be used for retrieving the representation of the </w:t>
      </w:r>
      <w:r w:rsidRPr="005A3421">
        <w:rPr>
          <w:i/>
        </w:rPr>
        <w:t>&lt;serviceSubscribedAppRule&gt;</w:t>
      </w:r>
      <w:r w:rsidRPr="005A3421">
        <w:t xml:space="preserve"> resource.</w:t>
      </w:r>
    </w:p>
    <w:p w14:paraId="5895B12B" w14:textId="77777777" w:rsidR="008F2794" w:rsidRPr="005A3421" w:rsidRDefault="008F2794" w:rsidP="008F2794">
      <w:pPr>
        <w:pStyle w:val="TH"/>
      </w:pPr>
      <w:r w:rsidRPr="005A3421">
        <w:t>Table 10.2.</w:t>
      </w:r>
      <w:r>
        <w:t>12</w:t>
      </w:r>
      <w:r w:rsidRPr="005A3421">
        <w:t>.</w:t>
      </w:r>
      <w:r>
        <w:t>11</w:t>
      </w:r>
      <w:r w:rsidRPr="005A3421">
        <w:t xml:space="preserve">-1: </w:t>
      </w:r>
      <w:r w:rsidRPr="005A3421">
        <w:rPr>
          <w:i/>
        </w:rPr>
        <w:t>&lt;serviceSubscribedAppRule&gt;</w:t>
      </w:r>
      <w:r w:rsidRPr="005A3421">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210"/>
        <w:gridCol w:w="7028"/>
        <w:gridCol w:w="6"/>
      </w:tblGrid>
      <w:tr w:rsidR="008F2794" w:rsidRPr="005A3421" w14:paraId="7196D495" w14:textId="77777777" w:rsidTr="008F2794">
        <w:trPr>
          <w:jc w:val="center"/>
        </w:trPr>
        <w:tc>
          <w:tcPr>
            <w:tcW w:w="9241" w:type="dxa"/>
            <w:gridSpan w:val="3"/>
            <w:tcBorders>
              <w:top w:val="single" w:sz="8" w:space="0" w:color="000000"/>
              <w:left w:val="single" w:sz="8" w:space="0" w:color="000000"/>
              <w:bottom w:val="single" w:sz="4" w:space="0" w:color="auto"/>
              <w:right w:val="single" w:sz="8" w:space="0" w:color="000000"/>
            </w:tcBorders>
            <w:shd w:val="clear" w:color="auto" w:fill="DDDDDD"/>
          </w:tcPr>
          <w:p w14:paraId="01BAAD4B" w14:textId="77777777" w:rsidR="008F2794" w:rsidRPr="00CF2F35" w:rsidRDefault="008F2794" w:rsidP="008F2794">
            <w:pPr>
              <w:pStyle w:val="TAH"/>
              <w:rPr>
                <w:rFonts w:eastAsia="Malgun Gothic" w:cs="Arial"/>
                <w:lang w:eastAsia="ko-KR"/>
              </w:rPr>
            </w:pPr>
            <w:r w:rsidRPr="00CF2F35">
              <w:t>&lt;</w:t>
            </w:r>
            <w:r w:rsidRPr="0034243D">
              <w:rPr>
                <w:i/>
              </w:rPr>
              <w:t>serviceSubscribedAppRule</w:t>
            </w:r>
            <w:r w:rsidRPr="00CF2F35">
              <w:t>&gt; RETRIEVE</w:t>
            </w:r>
          </w:p>
        </w:tc>
      </w:tr>
      <w:tr w:rsidR="008F2794" w:rsidRPr="005A3421" w14:paraId="2CDE99EA" w14:textId="77777777" w:rsidTr="008F2794">
        <w:trPr>
          <w:gridAfter w:val="1"/>
          <w:wAfter w:w="6" w:type="dxa"/>
          <w:jc w:val="center"/>
        </w:trPr>
        <w:tc>
          <w:tcPr>
            <w:tcW w:w="2210" w:type="dxa"/>
            <w:shd w:val="clear" w:color="auto" w:fill="auto"/>
          </w:tcPr>
          <w:p w14:paraId="42665D21" w14:textId="77777777" w:rsidR="008F2794" w:rsidRPr="00CF2F35" w:rsidRDefault="008F2794" w:rsidP="008F2794">
            <w:pPr>
              <w:pStyle w:val="TAL"/>
              <w:rPr>
                <w:rFonts w:eastAsia="Malgun Gothic"/>
              </w:rPr>
            </w:pPr>
            <w:r w:rsidRPr="00CF2F35">
              <w:rPr>
                <w:rFonts w:eastAsia="Malgun Gothic"/>
              </w:rPr>
              <w:t>Associated Reference Point</w:t>
            </w:r>
          </w:p>
        </w:tc>
        <w:tc>
          <w:tcPr>
            <w:tcW w:w="7028" w:type="dxa"/>
            <w:shd w:val="clear" w:color="auto" w:fill="auto"/>
          </w:tcPr>
          <w:p w14:paraId="6C0F9546" w14:textId="77777777" w:rsidR="008F2794" w:rsidRPr="00CF2F35" w:rsidRDefault="008F2794" w:rsidP="008F2794">
            <w:pPr>
              <w:pStyle w:val="TAL"/>
              <w:rPr>
                <w:rFonts w:eastAsia="Malgun Gothic"/>
              </w:rPr>
            </w:pPr>
            <w:r w:rsidRPr="00CF2F35">
              <w:rPr>
                <w:rFonts w:eastAsia="Malgun Gothic"/>
              </w:rPr>
              <w:t>Mca, Mcc and Mcc'.</w:t>
            </w:r>
          </w:p>
        </w:tc>
      </w:tr>
      <w:tr w:rsidR="008F2794" w:rsidRPr="005A3421" w14:paraId="637225A8" w14:textId="77777777" w:rsidTr="008F2794">
        <w:trPr>
          <w:gridAfter w:val="1"/>
          <w:wAfter w:w="6" w:type="dxa"/>
          <w:jc w:val="center"/>
        </w:trPr>
        <w:tc>
          <w:tcPr>
            <w:tcW w:w="2210" w:type="dxa"/>
            <w:shd w:val="clear" w:color="auto" w:fill="auto"/>
          </w:tcPr>
          <w:p w14:paraId="72C366AB"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28" w:type="dxa"/>
            <w:shd w:val="clear" w:color="auto" w:fill="auto"/>
          </w:tcPr>
          <w:p w14:paraId="4D46A4F5" w14:textId="77777777" w:rsidR="008F2794" w:rsidRPr="00CF2F35" w:rsidRDefault="008F2794" w:rsidP="008F2794">
            <w:pPr>
              <w:pStyle w:val="TAL"/>
              <w:rPr>
                <w:rFonts w:eastAsia="Arial Unicode MS"/>
              </w:rPr>
            </w:pPr>
            <w:r w:rsidRPr="00CF2F35">
              <w:rPr>
                <w:rFonts w:eastAsia="Arial Unicode MS"/>
              </w:rPr>
              <w:t>All parameters defined in table 8.1.2-3 apply with the specific details for:</w:t>
            </w:r>
          </w:p>
          <w:p w14:paraId="2A332824" w14:textId="77777777" w:rsidR="008F2794" w:rsidRPr="00CF2F35" w:rsidRDefault="008F2794" w:rsidP="008F2794">
            <w:pPr>
              <w:pStyle w:val="TAL"/>
              <w:rPr>
                <w:rFonts w:eastAsia="Arial Unicode MS"/>
              </w:rPr>
            </w:pPr>
            <w:r w:rsidRPr="00CF2F35">
              <w:rPr>
                <w:rFonts w:eastAsia="Arial Unicode MS"/>
                <w:b/>
                <w:i/>
              </w:rPr>
              <w:t>To:</w:t>
            </w:r>
            <w:r w:rsidRPr="00CF2F35">
              <w:rPr>
                <w:rFonts w:eastAsia="Arial Unicode MS"/>
              </w:rPr>
              <w:t xml:space="preserve"> The Hosting CSE shall be an IN-CSE.</w:t>
            </w:r>
          </w:p>
          <w:p w14:paraId="0797BE74" w14:textId="77777777" w:rsidR="008F2794" w:rsidRPr="00CF2F35" w:rsidRDefault="008F2794" w:rsidP="008F2794">
            <w:pPr>
              <w:pStyle w:val="TAL"/>
              <w:rPr>
                <w:rFonts w:eastAsia="Arial Unicode MS"/>
              </w:rPr>
            </w:pPr>
            <w:r w:rsidRPr="00CF2F35">
              <w:rPr>
                <w:rFonts w:eastAsia="Arial Unicode MS"/>
                <w:b/>
                <w:i/>
              </w:rPr>
              <w:t>Content:</w:t>
            </w:r>
            <w:r w:rsidRPr="00CF2F35">
              <w:rPr>
                <w:rFonts w:eastAsia="Arial Unicode MS"/>
              </w:rPr>
              <w:t xml:space="preserve"> void.</w:t>
            </w:r>
          </w:p>
        </w:tc>
      </w:tr>
      <w:tr w:rsidR="008F2794" w:rsidRPr="005A3421" w14:paraId="522730DB" w14:textId="77777777" w:rsidTr="008F2794">
        <w:trPr>
          <w:gridAfter w:val="1"/>
          <w:wAfter w:w="6" w:type="dxa"/>
          <w:jc w:val="center"/>
        </w:trPr>
        <w:tc>
          <w:tcPr>
            <w:tcW w:w="2210" w:type="dxa"/>
            <w:shd w:val="clear" w:color="auto" w:fill="auto"/>
          </w:tcPr>
          <w:p w14:paraId="2D1B7CBE"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28" w:type="dxa"/>
            <w:shd w:val="clear" w:color="auto" w:fill="auto"/>
          </w:tcPr>
          <w:p w14:paraId="128D4F48" w14:textId="77777777" w:rsidR="008F2794" w:rsidRPr="00CF2F35" w:rsidRDefault="008F2794" w:rsidP="0087590E">
            <w:pPr>
              <w:pStyle w:val="TAL"/>
              <w:rPr>
                <w:rFonts w:eastAsia="Arial Unicode MS"/>
                <w:szCs w:val="18"/>
              </w:rPr>
            </w:pPr>
            <w:r w:rsidRPr="00CF2F35">
              <w:rPr>
                <w:rFonts w:eastAsia="Arial Unicode MS"/>
                <w:szCs w:val="18"/>
              </w:rPr>
              <w:t>According to clause 10.1.</w:t>
            </w:r>
            <w:r w:rsidR="0087590E">
              <w:rPr>
                <w:rFonts w:eastAsia="Arial Unicode MS" w:hint="eastAsia"/>
                <w:szCs w:val="18"/>
                <w:lang w:eastAsia="zh-CN"/>
              </w:rPr>
              <w:t>3</w:t>
            </w:r>
            <w:r w:rsidRPr="00CF2F35">
              <w:rPr>
                <w:rFonts w:eastAsia="Arial Unicode MS"/>
                <w:szCs w:val="18"/>
              </w:rPr>
              <w:t>.</w:t>
            </w:r>
          </w:p>
        </w:tc>
      </w:tr>
      <w:tr w:rsidR="008F2794" w:rsidRPr="005A3421" w14:paraId="465AAF5F" w14:textId="77777777" w:rsidTr="008F2794">
        <w:trPr>
          <w:gridAfter w:val="1"/>
          <w:wAfter w:w="6" w:type="dxa"/>
          <w:jc w:val="center"/>
        </w:trPr>
        <w:tc>
          <w:tcPr>
            <w:tcW w:w="2210" w:type="dxa"/>
            <w:shd w:val="clear" w:color="auto" w:fill="auto"/>
          </w:tcPr>
          <w:p w14:paraId="448A2823" w14:textId="77777777" w:rsidR="008F2794" w:rsidRPr="00CF2F35" w:rsidRDefault="008F2794" w:rsidP="008F2794">
            <w:pPr>
              <w:pStyle w:val="TAL"/>
              <w:rPr>
                <w:rFonts w:eastAsia="Arial Unicode MS"/>
              </w:rPr>
            </w:pPr>
            <w:r w:rsidRPr="00CF2F35">
              <w:rPr>
                <w:rFonts w:eastAsia="Arial Unicode MS"/>
              </w:rPr>
              <w:t>Processing at Receiver</w:t>
            </w:r>
          </w:p>
        </w:tc>
        <w:tc>
          <w:tcPr>
            <w:tcW w:w="7028" w:type="dxa"/>
            <w:shd w:val="clear" w:color="auto" w:fill="auto"/>
          </w:tcPr>
          <w:p w14:paraId="033293BF" w14:textId="77777777" w:rsidR="008F2794" w:rsidRPr="00CF2F35" w:rsidRDefault="008F2794" w:rsidP="008F2794">
            <w:pPr>
              <w:pStyle w:val="TAL"/>
              <w:rPr>
                <w:rFonts w:eastAsia="Arial Unicode MS"/>
                <w:szCs w:val="18"/>
              </w:rPr>
            </w:pPr>
            <w:r w:rsidRPr="00CF2F35">
              <w:rPr>
                <w:rFonts w:eastAsia="Arial Unicode MS"/>
                <w:szCs w:val="18"/>
              </w:rPr>
              <w:t>According to clause 10.1.</w:t>
            </w:r>
            <w:r w:rsidR="0087590E">
              <w:rPr>
                <w:rFonts w:eastAsia="Arial Unicode MS" w:hint="eastAsia"/>
                <w:szCs w:val="18"/>
                <w:lang w:eastAsia="zh-CN"/>
              </w:rPr>
              <w:t>3</w:t>
            </w:r>
            <w:r w:rsidRPr="00CF2F35">
              <w:rPr>
                <w:rFonts w:eastAsia="Arial Unicode MS"/>
                <w:szCs w:val="18"/>
              </w:rPr>
              <w:t>.</w:t>
            </w:r>
          </w:p>
        </w:tc>
      </w:tr>
      <w:tr w:rsidR="008F2794" w:rsidRPr="005A3421" w14:paraId="5A0520D3" w14:textId="77777777" w:rsidTr="008F2794">
        <w:trPr>
          <w:gridAfter w:val="1"/>
          <w:wAfter w:w="6" w:type="dxa"/>
          <w:jc w:val="center"/>
        </w:trPr>
        <w:tc>
          <w:tcPr>
            <w:tcW w:w="2210" w:type="dxa"/>
            <w:shd w:val="clear" w:color="auto" w:fill="auto"/>
          </w:tcPr>
          <w:p w14:paraId="2006B711"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28" w:type="dxa"/>
            <w:shd w:val="clear" w:color="auto" w:fill="auto"/>
          </w:tcPr>
          <w:p w14:paraId="3CA9D2B4" w14:textId="77777777" w:rsidR="008F2794" w:rsidRPr="00CF2F35" w:rsidRDefault="008F2794" w:rsidP="008F2794">
            <w:pPr>
              <w:pStyle w:val="TAL"/>
              <w:rPr>
                <w:rFonts w:eastAsia="Arial Unicode MS"/>
              </w:rPr>
            </w:pPr>
            <w:r w:rsidRPr="00CF2F35">
              <w:rPr>
                <w:rFonts w:eastAsia="Arial Unicode MS"/>
              </w:rPr>
              <w:t>All parameters defined in table 8.1.3-1 apply.</w:t>
            </w:r>
          </w:p>
        </w:tc>
      </w:tr>
      <w:tr w:rsidR="008F2794" w:rsidRPr="005A3421" w14:paraId="110CEF7D"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11C92BE7"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28" w:type="dxa"/>
            <w:tcBorders>
              <w:top w:val="single" w:sz="8" w:space="0" w:color="000000"/>
              <w:bottom w:val="single" w:sz="8" w:space="0" w:color="000000"/>
              <w:right w:val="single" w:sz="8" w:space="0" w:color="000000"/>
            </w:tcBorders>
            <w:shd w:val="clear" w:color="auto" w:fill="auto"/>
          </w:tcPr>
          <w:p w14:paraId="6DA5E9F3" w14:textId="77777777" w:rsidR="008F2794" w:rsidRPr="00CF2F35" w:rsidRDefault="008F2794" w:rsidP="008F2794">
            <w:pPr>
              <w:pStyle w:val="TAL"/>
              <w:rPr>
                <w:rFonts w:eastAsia="Arial Unicode MS"/>
                <w:szCs w:val="18"/>
              </w:rPr>
            </w:pPr>
            <w:r w:rsidRPr="00CF2F35">
              <w:rPr>
                <w:rFonts w:eastAsia="Arial Unicode MS"/>
                <w:szCs w:val="18"/>
              </w:rPr>
              <w:t>According to clause 10.1.</w:t>
            </w:r>
            <w:r w:rsidR="0087590E">
              <w:rPr>
                <w:rFonts w:eastAsia="Arial Unicode MS" w:hint="eastAsia"/>
                <w:szCs w:val="18"/>
                <w:lang w:eastAsia="zh-CN"/>
              </w:rPr>
              <w:t>3</w:t>
            </w:r>
            <w:r w:rsidRPr="00CF2F35">
              <w:rPr>
                <w:rFonts w:eastAsia="Arial Unicode MS"/>
                <w:szCs w:val="18"/>
              </w:rPr>
              <w:t>.</w:t>
            </w:r>
          </w:p>
        </w:tc>
      </w:tr>
      <w:tr w:rsidR="008F2794" w:rsidRPr="005A3421" w14:paraId="659DDA6B"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384C4A94" w14:textId="77777777" w:rsidR="008F2794" w:rsidRPr="00CF2F35" w:rsidRDefault="008F2794" w:rsidP="008F2794">
            <w:pPr>
              <w:pStyle w:val="TAL"/>
              <w:rPr>
                <w:rFonts w:eastAsia="Arial Unicode MS"/>
              </w:rPr>
            </w:pPr>
            <w:r w:rsidRPr="00CF2F35">
              <w:rPr>
                <w:rFonts w:eastAsia="Arial Unicode MS"/>
              </w:rPr>
              <w:t>Exceptions</w:t>
            </w:r>
          </w:p>
        </w:tc>
        <w:tc>
          <w:tcPr>
            <w:tcW w:w="7028" w:type="dxa"/>
            <w:tcBorders>
              <w:top w:val="single" w:sz="8" w:space="0" w:color="000000"/>
              <w:bottom w:val="single" w:sz="8" w:space="0" w:color="000000"/>
              <w:right w:val="single" w:sz="8" w:space="0" w:color="000000"/>
            </w:tcBorders>
            <w:shd w:val="clear" w:color="auto" w:fill="auto"/>
          </w:tcPr>
          <w:p w14:paraId="61D5E422" w14:textId="77777777" w:rsidR="008F2794" w:rsidRPr="00CF2F35" w:rsidRDefault="008F2794" w:rsidP="008F2794">
            <w:pPr>
              <w:pStyle w:val="TAL"/>
              <w:rPr>
                <w:rFonts w:eastAsia="Arial Unicode MS"/>
              </w:rPr>
            </w:pPr>
            <w:r w:rsidRPr="00CF2F35">
              <w:rPr>
                <w:rFonts w:eastAsia="Arial Unicode MS"/>
              </w:rPr>
              <w:t>According to clause 10.1.</w:t>
            </w:r>
            <w:r w:rsidR="0087590E">
              <w:rPr>
                <w:rFonts w:eastAsia="Arial Unicode MS" w:hint="eastAsia"/>
                <w:lang w:eastAsia="zh-CN"/>
              </w:rPr>
              <w:t>3</w:t>
            </w:r>
            <w:r w:rsidRPr="00CF2F35">
              <w:rPr>
                <w:rFonts w:eastAsia="Arial Unicode MS"/>
              </w:rPr>
              <w:t>.</w:t>
            </w:r>
          </w:p>
        </w:tc>
      </w:tr>
    </w:tbl>
    <w:p w14:paraId="73D1348D" w14:textId="77777777" w:rsidR="008F2794" w:rsidRPr="005A3421" w:rsidRDefault="008F2794" w:rsidP="008F2794"/>
    <w:p w14:paraId="3BDA04D3" w14:textId="77777777" w:rsidR="008F2794" w:rsidRPr="005A3421" w:rsidRDefault="008F2794" w:rsidP="008F2794">
      <w:pPr>
        <w:pStyle w:val="Heading4"/>
      </w:pPr>
      <w:bookmarkStart w:id="3845" w:name="_Toc470164235"/>
      <w:bookmarkStart w:id="3846" w:name="_Toc470164817"/>
      <w:bookmarkStart w:id="3847" w:name="_Toc475715426"/>
      <w:bookmarkStart w:id="3848" w:name="_Toc479349238"/>
      <w:bookmarkStart w:id="3849" w:name="_Toc484070686"/>
      <w:bookmarkStart w:id="3850" w:name="_Toc520701553"/>
      <w:r w:rsidRPr="005A3421">
        <w:t>10.2.</w:t>
      </w:r>
      <w:r>
        <w:t>12</w:t>
      </w:r>
      <w:r w:rsidRPr="005A3421">
        <w:t>.</w:t>
      </w:r>
      <w:r>
        <w:t>12</w:t>
      </w:r>
      <w:r w:rsidRPr="005A3421">
        <w:tab/>
        <w:t xml:space="preserve">Update </w:t>
      </w:r>
      <w:r w:rsidRPr="005A3421">
        <w:rPr>
          <w:i/>
        </w:rPr>
        <w:t>&lt;serviceSubscribedAppRule&gt;</w:t>
      </w:r>
      <w:bookmarkEnd w:id="3845"/>
      <w:bookmarkEnd w:id="3846"/>
      <w:bookmarkEnd w:id="3847"/>
      <w:bookmarkEnd w:id="3848"/>
      <w:bookmarkEnd w:id="3849"/>
      <w:bookmarkEnd w:id="3850"/>
    </w:p>
    <w:p w14:paraId="35F7F961" w14:textId="77777777" w:rsidR="008F2794" w:rsidRPr="005A3421" w:rsidRDefault="008F2794" w:rsidP="008F2794">
      <w:r w:rsidRPr="005A3421">
        <w:t xml:space="preserve">This procedure shall be used for updating the attributes of the </w:t>
      </w:r>
      <w:r w:rsidRPr="005A3421">
        <w:rPr>
          <w:i/>
        </w:rPr>
        <w:t>&lt;serviceSubscribedAppRule&gt;</w:t>
      </w:r>
      <w:r w:rsidRPr="005A3421">
        <w:t xml:space="preserve"> resource.</w:t>
      </w:r>
    </w:p>
    <w:p w14:paraId="0526D935" w14:textId="77777777" w:rsidR="008F2794" w:rsidRPr="005A3421" w:rsidRDefault="008F2794" w:rsidP="008F2794">
      <w:pPr>
        <w:pStyle w:val="TH"/>
      </w:pPr>
      <w:r w:rsidRPr="005A3421">
        <w:t>Table 10.2.</w:t>
      </w:r>
      <w:r>
        <w:t>12</w:t>
      </w:r>
      <w:r w:rsidRPr="005A3421">
        <w:t>.</w:t>
      </w:r>
      <w:r>
        <w:t>12</w:t>
      </w:r>
      <w:r w:rsidRPr="005A3421">
        <w:t xml:space="preserve">-1: </w:t>
      </w:r>
      <w:r w:rsidRPr="005A3421">
        <w:rPr>
          <w:i/>
        </w:rPr>
        <w:t>&lt;serviceSubscribedAppRule&gt;</w:t>
      </w:r>
      <w:r w:rsidRPr="005A3421">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210"/>
        <w:gridCol w:w="7028"/>
        <w:gridCol w:w="6"/>
      </w:tblGrid>
      <w:tr w:rsidR="008F2794" w:rsidRPr="005A3421" w14:paraId="1FE72CF0" w14:textId="77777777" w:rsidTr="008F2794">
        <w:trPr>
          <w:jc w:val="center"/>
        </w:trPr>
        <w:tc>
          <w:tcPr>
            <w:tcW w:w="9241" w:type="dxa"/>
            <w:gridSpan w:val="3"/>
            <w:tcBorders>
              <w:top w:val="single" w:sz="8" w:space="0" w:color="000000"/>
              <w:left w:val="single" w:sz="8" w:space="0" w:color="000000"/>
              <w:bottom w:val="single" w:sz="4" w:space="0" w:color="auto"/>
              <w:right w:val="single" w:sz="8" w:space="0" w:color="000000"/>
            </w:tcBorders>
            <w:shd w:val="clear" w:color="auto" w:fill="DDDDDD"/>
          </w:tcPr>
          <w:p w14:paraId="3E6766FF" w14:textId="77777777" w:rsidR="008F2794" w:rsidRPr="00CF2F35" w:rsidRDefault="008F2794" w:rsidP="008F2794">
            <w:pPr>
              <w:pStyle w:val="TAH"/>
              <w:rPr>
                <w:rFonts w:eastAsia="Malgun Gothic" w:cs="Arial"/>
                <w:lang w:eastAsia="ko-KR"/>
              </w:rPr>
            </w:pPr>
            <w:r w:rsidRPr="00CF2F35">
              <w:t>&lt;</w:t>
            </w:r>
            <w:r w:rsidRPr="0034243D">
              <w:rPr>
                <w:i/>
              </w:rPr>
              <w:t>serviceSubscribedAppRule</w:t>
            </w:r>
            <w:r w:rsidRPr="00CF2F35">
              <w:t>&gt; UPDATE</w:t>
            </w:r>
          </w:p>
        </w:tc>
      </w:tr>
      <w:tr w:rsidR="008F2794" w:rsidRPr="005A3421" w14:paraId="58969B1E" w14:textId="77777777" w:rsidTr="008F2794">
        <w:trPr>
          <w:gridAfter w:val="1"/>
          <w:wAfter w:w="6" w:type="dxa"/>
          <w:jc w:val="center"/>
        </w:trPr>
        <w:tc>
          <w:tcPr>
            <w:tcW w:w="2210" w:type="dxa"/>
            <w:shd w:val="clear" w:color="auto" w:fill="auto"/>
          </w:tcPr>
          <w:p w14:paraId="02B3C709" w14:textId="77777777" w:rsidR="008F2794" w:rsidRPr="00CF2F35" w:rsidRDefault="008F2794" w:rsidP="008F2794">
            <w:pPr>
              <w:pStyle w:val="TAL"/>
              <w:rPr>
                <w:rFonts w:eastAsia="Malgun Gothic"/>
              </w:rPr>
            </w:pPr>
            <w:r w:rsidRPr="00CF2F35">
              <w:rPr>
                <w:rFonts w:eastAsia="Malgun Gothic"/>
              </w:rPr>
              <w:t>Associated Reference Point</w:t>
            </w:r>
          </w:p>
        </w:tc>
        <w:tc>
          <w:tcPr>
            <w:tcW w:w="7028" w:type="dxa"/>
            <w:shd w:val="clear" w:color="auto" w:fill="auto"/>
          </w:tcPr>
          <w:p w14:paraId="45E76190" w14:textId="77777777" w:rsidR="008F2794" w:rsidRPr="00CF2F35" w:rsidRDefault="008F2794" w:rsidP="008F2794">
            <w:pPr>
              <w:pStyle w:val="TAL"/>
              <w:rPr>
                <w:rFonts w:eastAsia="Malgun Gothic"/>
              </w:rPr>
            </w:pPr>
            <w:r w:rsidRPr="00CF2F35">
              <w:rPr>
                <w:rFonts w:eastAsia="Malgun Gothic"/>
              </w:rPr>
              <w:t>Mca and</w:t>
            </w:r>
            <w:r>
              <w:rPr>
                <w:rFonts w:eastAsia="SimSun" w:hint="eastAsia"/>
                <w:lang w:eastAsia="zh-CN"/>
              </w:rPr>
              <w:t xml:space="preserve"> Mcc</w:t>
            </w:r>
            <w:r w:rsidRPr="00CF2F35">
              <w:rPr>
                <w:rFonts w:eastAsia="Malgun Gothic"/>
              </w:rPr>
              <w:t>.</w:t>
            </w:r>
          </w:p>
        </w:tc>
      </w:tr>
      <w:tr w:rsidR="008F2794" w:rsidRPr="005A3421" w14:paraId="2F71646A" w14:textId="77777777" w:rsidTr="008F2794">
        <w:trPr>
          <w:gridAfter w:val="1"/>
          <w:wAfter w:w="6" w:type="dxa"/>
          <w:jc w:val="center"/>
        </w:trPr>
        <w:tc>
          <w:tcPr>
            <w:tcW w:w="2210" w:type="dxa"/>
            <w:shd w:val="clear" w:color="auto" w:fill="auto"/>
          </w:tcPr>
          <w:p w14:paraId="24C9BB85"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28" w:type="dxa"/>
            <w:shd w:val="clear" w:color="auto" w:fill="auto"/>
          </w:tcPr>
          <w:p w14:paraId="6A2BAD30" w14:textId="77777777" w:rsidR="008F2794" w:rsidRPr="00CF2F35" w:rsidRDefault="008F2794" w:rsidP="008F2794">
            <w:pPr>
              <w:pStyle w:val="TAL"/>
              <w:rPr>
                <w:rFonts w:eastAsia="Arial Unicode MS"/>
              </w:rPr>
            </w:pPr>
            <w:r w:rsidRPr="00CF2F35">
              <w:rPr>
                <w:rFonts w:eastAsia="Arial Unicode MS"/>
              </w:rPr>
              <w:t>All parameters defined in table 8.1.2-3 apply with the specific details for:</w:t>
            </w:r>
          </w:p>
          <w:p w14:paraId="289FFC68" w14:textId="77777777" w:rsidR="008F2794" w:rsidRPr="00CF2F35" w:rsidRDefault="008F2794" w:rsidP="008F2794">
            <w:pPr>
              <w:pStyle w:val="TAL"/>
              <w:rPr>
                <w:rFonts w:eastAsia="Arial Unicode MS"/>
              </w:rPr>
            </w:pPr>
            <w:r w:rsidRPr="00CF2F35">
              <w:rPr>
                <w:rFonts w:eastAsia="Arial Unicode MS"/>
                <w:b/>
                <w:i/>
              </w:rPr>
              <w:t>To:</w:t>
            </w:r>
            <w:r w:rsidRPr="00CF2F35">
              <w:rPr>
                <w:rFonts w:eastAsia="Arial Unicode MS"/>
              </w:rPr>
              <w:t xml:space="preserve"> The Hosting CSE shall be an IN-CSE.</w:t>
            </w:r>
          </w:p>
          <w:p w14:paraId="1CA2DFD3" w14:textId="77777777" w:rsidR="008F2794" w:rsidRPr="00CF2F35" w:rsidRDefault="008F2794" w:rsidP="008F2794">
            <w:pPr>
              <w:pStyle w:val="TAL"/>
              <w:rPr>
                <w:rFonts w:eastAsia="Arial Unicode MS"/>
              </w:rPr>
            </w:pPr>
            <w:r w:rsidRPr="00CF2F35">
              <w:rPr>
                <w:rFonts w:eastAsia="Arial Unicode MS"/>
                <w:b/>
                <w:i/>
              </w:rPr>
              <w:t>Content:</w:t>
            </w:r>
            <w:r w:rsidRPr="00CF2F35">
              <w:rPr>
                <w:rFonts w:eastAsia="Arial Unicode MS"/>
              </w:rPr>
              <w:t xml:space="preserve"> Attributes of the </w:t>
            </w:r>
            <w:r w:rsidRPr="00CF2F35">
              <w:rPr>
                <w:rFonts w:eastAsia="Arial Unicode MS"/>
                <w:i/>
              </w:rPr>
              <w:t>&lt;serviceSubscribedAppRule&gt;</w:t>
            </w:r>
            <w:r w:rsidRPr="00CF2F35">
              <w:rPr>
                <w:rFonts w:eastAsia="Arial Unicode MS"/>
              </w:rPr>
              <w:t xml:space="preserve"> resource as defined in clause 9.6.29.</w:t>
            </w:r>
          </w:p>
        </w:tc>
      </w:tr>
      <w:tr w:rsidR="008F2794" w:rsidRPr="005A3421" w14:paraId="24E8969C" w14:textId="77777777" w:rsidTr="008F2794">
        <w:trPr>
          <w:gridAfter w:val="1"/>
          <w:wAfter w:w="6" w:type="dxa"/>
          <w:jc w:val="center"/>
        </w:trPr>
        <w:tc>
          <w:tcPr>
            <w:tcW w:w="2210" w:type="dxa"/>
            <w:shd w:val="clear" w:color="auto" w:fill="auto"/>
          </w:tcPr>
          <w:p w14:paraId="2C260A47"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28" w:type="dxa"/>
            <w:shd w:val="clear" w:color="auto" w:fill="auto"/>
          </w:tcPr>
          <w:p w14:paraId="4A65227B" w14:textId="77777777" w:rsidR="008F2794" w:rsidRPr="00CF2F35" w:rsidRDefault="008F2794" w:rsidP="008F2794">
            <w:pPr>
              <w:pStyle w:val="TAL"/>
              <w:rPr>
                <w:rFonts w:eastAsia="Arial Unicode MS"/>
                <w:szCs w:val="18"/>
              </w:rPr>
            </w:pPr>
            <w:r w:rsidRPr="00CF2F35">
              <w:rPr>
                <w:rFonts w:eastAsia="Arial Unicode MS"/>
                <w:szCs w:val="18"/>
              </w:rPr>
              <w:t>According to clause 10.1.</w:t>
            </w:r>
            <w:r w:rsidR="00312958">
              <w:rPr>
                <w:rFonts w:eastAsia="Arial Unicode MS" w:hint="eastAsia"/>
                <w:szCs w:val="18"/>
                <w:lang w:eastAsia="zh-CN"/>
              </w:rPr>
              <w:t>4</w:t>
            </w:r>
            <w:r w:rsidRPr="00CF2F35">
              <w:rPr>
                <w:rFonts w:eastAsia="Arial Unicode MS"/>
                <w:szCs w:val="18"/>
              </w:rPr>
              <w:t>.</w:t>
            </w:r>
          </w:p>
        </w:tc>
      </w:tr>
      <w:tr w:rsidR="008F2794" w:rsidRPr="005A3421" w14:paraId="7DBD47F9" w14:textId="77777777" w:rsidTr="008F2794">
        <w:trPr>
          <w:gridAfter w:val="1"/>
          <w:wAfter w:w="6" w:type="dxa"/>
          <w:jc w:val="center"/>
        </w:trPr>
        <w:tc>
          <w:tcPr>
            <w:tcW w:w="2210" w:type="dxa"/>
            <w:shd w:val="clear" w:color="auto" w:fill="auto"/>
          </w:tcPr>
          <w:p w14:paraId="09E6B4EB" w14:textId="77777777" w:rsidR="008F2794" w:rsidRPr="00CF2F35" w:rsidRDefault="008F2794" w:rsidP="008F2794">
            <w:pPr>
              <w:pStyle w:val="TAL"/>
              <w:rPr>
                <w:rFonts w:eastAsia="Arial Unicode MS"/>
              </w:rPr>
            </w:pPr>
            <w:r w:rsidRPr="00CF2F35">
              <w:rPr>
                <w:rFonts w:eastAsia="Arial Unicode MS"/>
              </w:rPr>
              <w:t>Processing at Receiver</w:t>
            </w:r>
          </w:p>
        </w:tc>
        <w:tc>
          <w:tcPr>
            <w:tcW w:w="7028" w:type="dxa"/>
            <w:shd w:val="clear" w:color="auto" w:fill="auto"/>
          </w:tcPr>
          <w:p w14:paraId="72B75177" w14:textId="77777777" w:rsidR="008F2794" w:rsidRPr="00CF2F35" w:rsidRDefault="008F2794" w:rsidP="008F2794">
            <w:pPr>
              <w:pStyle w:val="TAL"/>
              <w:rPr>
                <w:rFonts w:eastAsia="Arial Unicode MS"/>
                <w:szCs w:val="18"/>
              </w:rPr>
            </w:pPr>
            <w:r w:rsidRPr="00CF2F35">
              <w:rPr>
                <w:rFonts w:eastAsia="Arial Unicode MS"/>
                <w:szCs w:val="18"/>
              </w:rPr>
              <w:t>According to clause 10.1.</w:t>
            </w:r>
            <w:r w:rsidR="00312958">
              <w:rPr>
                <w:rFonts w:eastAsia="Arial Unicode MS" w:hint="eastAsia"/>
                <w:szCs w:val="18"/>
                <w:lang w:eastAsia="zh-CN"/>
              </w:rPr>
              <w:t>4</w:t>
            </w:r>
            <w:r w:rsidRPr="00CF2F35">
              <w:rPr>
                <w:rFonts w:eastAsia="Arial Unicode MS"/>
                <w:szCs w:val="18"/>
              </w:rPr>
              <w:t>.</w:t>
            </w:r>
          </w:p>
        </w:tc>
      </w:tr>
      <w:tr w:rsidR="008F2794" w:rsidRPr="005A3421" w14:paraId="7E9BB888" w14:textId="77777777" w:rsidTr="008F2794">
        <w:trPr>
          <w:gridAfter w:val="1"/>
          <w:wAfter w:w="6" w:type="dxa"/>
          <w:jc w:val="center"/>
        </w:trPr>
        <w:tc>
          <w:tcPr>
            <w:tcW w:w="2210" w:type="dxa"/>
            <w:shd w:val="clear" w:color="auto" w:fill="auto"/>
          </w:tcPr>
          <w:p w14:paraId="617F2480"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28" w:type="dxa"/>
            <w:shd w:val="clear" w:color="auto" w:fill="auto"/>
          </w:tcPr>
          <w:p w14:paraId="65A824E1" w14:textId="77777777" w:rsidR="008F2794" w:rsidRPr="00CF2F35" w:rsidRDefault="008F2794" w:rsidP="008F2794">
            <w:pPr>
              <w:pStyle w:val="TAL"/>
              <w:rPr>
                <w:rFonts w:eastAsia="Arial Unicode MS"/>
                <w:szCs w:val="18"/>
              </w:rPr>
            </w:pPr>
            <w:r w:rsidRPr="00CF2F35">
              <w:rPr>
                <w:rFonts w:eastAsia="Arial Unicode MS"/>
                <w:szCs w:val="18"/>
              </w:rPr>
              <w:t>All parameters defined in table 8.1.3-1 apply.</w:t>
            </w:r>
          </w:p>
        </w:tc>
      </w:tr>
      <w:tr w:rsidR="008F2794" w:rsidRPr="005A3421" w14:paraId="13FD3AAA"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37032FB8"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28" w:type="dxa"/>
            <w:tcBorders>
              <w:top w:val="single" w:sz="8" w:space="0" w:color="000000"/>
              <w:bottom w:val="single" w:sz="8" w:space="0" w:color="000000"/>
              <w:right w:val="single" w:sz="8" w:space="0" w:color="000000"/>
            </w:tcBorders>
            <w:shd w:val="clear" w:color="auto" w:fill="auto"/>
          </w:tcPr>
          <w:p w14:paraId="104A787E" w14:textId="77777777" w:rsidR="008F2794" w:rsidRPr="00CF2F35" w:rsidRDefault="008F2794" w:rsidP="008F2794">
            <w:pPr>
              <w:pStyle w:val="TAL"/>
              <w:rPr>
                <w:rFonts w:eastAsia="Arial Unicode MS"/>
                <w:szCs w:val="18"/>
              </w:rPr>
            </w:pPr>
            <w:r w:rsidRPr="00CF2F35">
              <w:rPr>
                <w:rFonts w:eastAsia="Arial Unicode MS"/>
                <w:szCs w:val="18"/>
              </w:rPr>
              <w:t>According to clause 10.1.</w:t>
            </w:r>
            <w:r w:rsidR="0087590E">
              <w:rPr>
                <w:rFonts w:eastAsia="Arial Unicode MS" w:hint="eastAsia"/>
                <w:szCs w:val="18"/>
                <w:lang w:eastAsia="zh-CN"/>
              </w:rPr>
              <w:t>4</w:t>
            </w:r>
            <w:r w:rsidRPr="00CF2F35">
              <w:rPr>
                <w:rFonts w:eastAsia="Arial Unicode MS"/>
                <w:szCs w:val="18"/>
              </w:rPr>
              <w:t>.</w:t>
            </w:r>
          </w:p>
        </w:tc>
      </w:tr>
      <w:tr w:rsidR="008F2794" w:rsidRPr="005A3421" w14:paraId="1F953226"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74C04AC5" w14:textId="77777777" w:rsidR="008F2794" w:rsidRPr="00CF2F35" w:rsidRDefault="008F2794" w:rsidP="008F2794">
            <w:pPr>
              <w:pStyle w:val="TAL"/>
              <w:rPr>
                <w:rFonts w:eastAsia="Arial Unicode MS"/>
              </w:rPr>
            </w:pPr>
            <w:r w:rsidRPr="00CF2F35">
              <w:rPr>
                <w:rFonts w:eastAsia="Arial Unicode MS"/>
              </w:rPr>
              <w:t>Exceptions</w:t>
            </w:r>
          </w:p>
        </w:tc>
        <w:tc>
          <w:tcPr>
            <w:tcW w:w="7028" w:type="dxa"/>
            <w:tcBorders>
              <w:top w:val="single" w:sz="8" w:space="0" w:color="000000"/>
              <w:bottom w:val="single" w:sz="8" w:space="0" w:color="000000"/>
              <w:right w:val="single" w:sz="8" w:space="0" w:color="000000"/>
            </w:tcBorders>
            <w:shd w:val="clear" w:color="auto" w:fill="auto"/>
          </w:tcPr>
          <w:p w14:paraId="10015E8E" w14:textId="77777777" w:rsidR="008F2794" w:rsidRPr="00CF2F35" w:rsidRDefault="008F2794" w:rsidP="008F2794">
            <w:pPr>
              <w:pStyle w:val="TAL"/>
              <w:rPr>
                <w:rFonts w:eastAsia="Arial Unicode MS"/>
              </w:rPr>
            </w:pPr>
            <w:r w:rsidRPr="00CF2F35">
              <w:rPr>
                <w:rFonts w:eastAsia="Arial Unicode MS"/>
              </w:rPr>
              <w:t>According to clause 10.1.</w:t>
            </w:r>
            <w:r w:rsidR="0087590E">
              <w:rPr>
                <w:rFonts w:eastAsia="Arial Unicode MS" w:hint="eastAsia"/>
                <w:lang w:eastAsia="zh-CN"/>
              </w:rPr>
              <w:t>4</w:t>
            </w:r>
            <w:r w:rsidRPr="00CF2F35">
              <w:rPr>
                <w:rFonts w:eastAsia="Arial Unicode MS"/>
              </w:rPr>
              <w:t>.</w:t>
            </w:r>
          </w:p>
        </w:tc>
      </w:tr>
    </w:tbl>
    <w:p w14:paraId="39B19700" w14:textId="77777777" w:rsidR="008F2794" w:rsidRPr="005A3421" w:rsidRDefault="008F2794" w:rsidP="008F2794"/>
    <w:p w14:paraId="6CFAA181" w14:textId="77777777" w:rsidR="008F2794" w:rsidRPr="005A3421" w:rsidRDefault="008F2794" w:rsidP="008F2794">
      <w:pPr>
        <w:pStyle w:val="Heading4"/>
      </w:pPr>
      <w:bookmarkStart w:id="3851" w:name="_Toc470164236"/>
      <w:bookmarkStart w:id="3852" w:name="_Toc470164818"/>
      <w:bookmarkStart w:id="3853" w:name="_Toc475715427"/>
      <w:bookmarkStart w:id="3854" w:name="_Toc479349239"/>
      <w:bookmarkStart w:id="3855" w:name="_Toc484070687"/>
      <w:bookmarkStart w:id="3856" w:name="_Toc520701554"/>
      <w:r w:rsidRPr="005A3421">
        <w:t>10.2.</w:t>
      </w:r>
      <w:r>
        <w:t>12</w:t>
      </w:r>
      <w:r w:rsidRPr="005A3421">
        <w:t>.</w:t>
      </w:r>
      <w:r>
        <w:t>13</w:t>
      </w:r>
      <w:r w:rsidRPr="005A3421">
        <w:tab/>
        <w:t xml:space="preserve">Delete </w:t>
      </w:r>
      <w:r w:rsidRPr="005A3421">
        <w:rPr>
          <w:i/>
        </w:rPr>
        <w:t>&lt;serviceSubscribedAppRule&gt;</w:t>
      </w:r>
      <w:bookmarkEnd w:id="3851"/>
      <w:bookmarkEnd w:id="3852"/>
      <w:bookmarkEnd w:id="3853"/>
      <w:bookmarkEnd w:id="3854"/>
      <w:bookmarkEnd w:id="3855"/>
      <w:bookmarkEnd w:id="3856"/>
    </w:p>
    <w:p w14:paraId="6612CF24" w14:textId="77777777" w:rsidR="008F2794" w:rsidRPr="005A3421" w:rsidRDefault="008F2794" w:rsidP="008F2794">
      <w:r w:rsidRPr="005A3421">
        <w:t xml:space="preserve">This procedure shall be used for deleting the </w:t>
      </w:r>
      <w:r w:rsidRPr="005A3421">
        <w:rPr>
          <w:i/>
        </w:rPr>
        <w:t>&lt;serviceSubscribedAppRule&gt;</w:t>
      </w:r>
      <w:r w:rsidRPr="005A3421">
        <w:t xml:space="preserve"> resource with all related information.</w:t>
      </w:r>
    </w:p>
    <w:p w14:paraId="7AA18CE3" w14:textId="77777777" w:rsidR="008F2794" w:rsidRPr="005A3421" w:rsidRDefault="008F2794" w:rsidP="008F2794">
      <w:pPr>
        <w:pStyle w:val="TH"/>
      </w:pPr>
      <w:r w:rsidRPr="005A3421">
        <w:t>Table 10.2.</w:t>
      </w:r>
      <w:r>
        <w:t>12</w:t>
      </w:r>
      <w:r w:rsidRPr="005A3421">
        <w:t>.</w:t>
      </w:r>
      <w:r>
        <w:t>13</w:t>
      </w:r>
      <w:r w:rsidRPr="005A3421">
        <w:t xml:space="preserve">-1: </w:t>
      </w:r>
      <w:r w:rsidRPr="005A3421">
        <w:rPr>
          <w:i/>
        </w:rPr>
        <w:t>&lt;serviceSubscribedAppRule&gt;</w:t>
      </w:r>
      <w:r w:rsidRPr="005A3421">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210"/>
        <w:gridCol w:w="7028"/>
        <w:gridCol w:w="6"/>
      </w:tblGrid>
      <w:tr w:rsidR="008F2794" w:rsidRPr="005A3421" w14:paraId="780B662C" w14:textId="77777777" w:rsidTr="008F2794">
        <w:trPr>
          <w:jc w:val="center"/>
        </w:trPr>
        <w:tc>
          <w:tcPr>
            <w:tcW w:w="9241" w:type="dxa"/>
            <w:gridSpan w:val="3"/>
            <w:tcBorders>
              <w:top w:val="single" w:sz="8" w:space="0" w:color="000000"/>
              <w:left w:val="single" w:sz="8" w:space="0" w:color="000000"/>
              <w:bottom w:val="single" w:sz="4" w:space="0" w:color="auto"/>
              <w:right w:val="single" w:sz="8" w:space="0" w:color="000000"/>
            </w:tcBorders>
            <w:shd w:val="clear" w:color="auto" w:fill="DDDDDD"/>
          </w:tcPr>
          <w:p w14:paraId="22A6E77D" w14:textId="77777777" w:rsidR="008F2794" w:rsidRPr="00CF2F35" w:rsidRDefault="008F2794" w:rsidP="008F2794">
            <w:pPr>
              <w:pStyle w:val="TAH"/>
              <w:rPr>
                <w:rFonts w:eastAsia="Malgun Gothic" w:cs="Arial"/>
                <w:lang w:eastAsia="ko-KR"/>
              </w:rPr>
            </w:pPr>
            <w:r w:rsidRPr="00CF2F35">
              <w:t>&lt;</w:t>
            </w:r>
            <w:r w:rsidRPr="006A43CE">
              <w:rPr>
                <w:i/>
              </w:rPr>
              <w:t>serviceSubscribedAppRule</w:t>
            </w:r>
            <w:r w:rsidRPr="00CF2F35">
              <w:t>&gt; DELETE</w:t>
            </w:r>
          </w:p>
        </w:tc>
      </w:tr>
      <w:tr w:rsidR="008F2794" w:rsidRPr="005A3421" w14:paraId="63A17607" w14:textId="77777777" w:rsidTr="008F2794">
        <w:trPr>
          <w:gridAfter w:val="1"/>
          <w:wAfter w:w="6" w:type="dxa"/>
          <w:jc w:val="center"/>
        </w:trPr>
        <w:tc>
          <w:tcPr>
            <w:tcW w:w="2210" w:type="dxa"/>
            <w:shd w:val="clear" w:color="auto" w:fill="auto"/>
          </w:tcPr>
          <w:p w14:paraId="685B95ED" w14:textId="77777777" w:rsidR="008F2794" w:rsidRPr="00CF2F35" w:rsidRDefault="008F2794" w:rsidP="008F2794">
            <w:pPr>
              <w:pStyle w:val="TAL"/>
              <w:rPr>
                <w:rFonts w:eastAsia="Malgun Gothic"/>
              </w:rPr>
            </w:pPr>
            <w:r w:rsidRPr="00CF2F35">
              <w:rPr>
                <w:rFonts w:eastAsia="Malgun Gothic"/>
              </w:rPr>
              <w:t>Associated Reference Point</w:t>
            </w:r>
          </w:p>
        </w:tc>
        <w:tc>
          <w:tcPr>
            <w:tcW w:w="7028" w:type="dxa"/>
            <w:shd w:val="clear" w:color="auto" w:fill="auto"/>
          </w:tcPr>
          <w:p w14:paraId="1C938D53" w14:textId="77777777" w:rsidR="008F2794" w:rsidRPr="00CF2F35" w:rsidRDefault="008F2794" w:rsidP="008F2794">
            <w:pPr>
              <w:pStyle w:val="TAL"/>
              <w:rPr>
                <w:rFonts w:eastAsia="Malgun Gothic"/>
              </w:rPr>
            </w:pPr>
            <w:r w:rsidRPr="00CF2F35">
              <w:rPr>
                <w:rFonts w:eastAsia="Malgun Gothic"/>
              </w:rPr>
              <w:t>Mca and Mcc.</w:t>
            </w:r>
          </w:p>
        </w:tc>
      </w:tr>
      <w:tr w:rsidR="008F2794" w:rsidRPr="005A3421" w14:paraId="26F2E74E" w14:textId="77777777" w:rsidTr="008F2794">
        <w:trPr>
          <w:gridAfter w:val="1"/>
          <w:wAfter w:w="6" w:type="dxa"/>
          <w:jc w:val="center"/>
        </w:trPr>
        <w:tc>
          <w:tcPr>
            <w:tcW w:w="2210" w:type="dxa"/>
            <w:shd w:val="clear" w:color="auto" w:fill="auto"/>
          </w:tcPr>
          <w:p w14:paraId="4439D252"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28" w:type="dxa"/>
            <w:shd w:val="clear" w:color="auto" w:fill="auto"/>
          </w:tcPr>
          <w:p w14:paraId="79465D37" w14:textId="77777777" w:rsidR="008F2794" w:rsidRPr="00CF2F35" w:rsidRDefault="008F2794" w:rsidP="008F2794">
            <w:pPr>
              <w:pStyle w:val="TAL"/>
              <w:rPr>
                <w:rFonts w:eastAsia="Arial Unicode MS"/>
              </w:rPr>
            </w:pPr>
            <w:r w:rsidRPr="00CF2F35">
              <w:rPr>
                <w:rFonts w:eastAsia="Arial Unicode MS"/>
              </w:rPr>
              <w:t>All parameters defined in table 8.1.2-3 apply with the specific details for:</w:t>
            </w:r>
          </w:p>
          <w:p w14:paraId="1B73077C" w14:textId="77777777" w:rsidR="008F2794" w:rsidRPr="00CF2F35" w:rsidRDefault="008F2794" w:rsidP="008F2794">
            <w:pPr>
              <w:pStyle w:val="TAL"/>
              <w:rPr>
                <w:rFonts w:eastAsia="Arial Unicode MS"/>
              </w:rPr>
            </w:pPr>
            <w:r w:rsidRPr="00CF2F35">
              <w:rPr>
                <w:rFonts w:eastAsia="Arial Unicode MS"/>
                <w:b/>
                <w:i/>
              </w:rPr>
              <w:t>To:</w:t>
            </w:r>
            <w:r w:rsidRPr="00CF2F35">
              <w:rPr>
                <w:rFonts w:eastAsia="Arial Unicode MS"/>
              </w:rPr>
              <w:t xml:space="preserve"> The Hosting CSE shall be an IN-CSE.</w:t>
            </w:r>
          </w:p>
        </w:tc>
      </w:tr>
      <w:tr w:rsidR="008F2794" w:rsidRPr="005A3421" w14:paraId="5450C2BF" w14:textId="77777777" w:rsidTr="008F2794">
        <w:trPr>
          <w:gridAfter w:val="1"/>
          <w:wAfter w:w="6" w:type="dxa"/>
          <w:jc w:val="center"/>
        </w:trPr>
        <w:tc>
          <w:tcPr>
            <w:tcW w:w="2210" w:type="dxa"/>
            <w:shd w:val="clear" w:color="auto" w:fill="auto"/>
          </w:tcPr>
          <w:p w14:paraId="4FA06B35" w14:textId="77777777" w:rsidR="008F2794" w:rsidRPr="00CF2F35" w:rsidRDefault="008F2794" w:rsidP="008F2794">
            <w:pPr>
              <w:pStyle w:val="TAL"/>
              <w:rPr>
                <w:rFonts w:eastAsia="Arial Unicode MS"/>
              </w:rPr>
            </w:pPr>
            <w:r w:rsidRPr="00CF2F35">
              <w:rPr>
                <w:rFonts w:eastAsia="Arial Unicode MS"/>
              </w:rPr>
              <w:t>Processing at Originator before sending Request</w:t>
            </w:r>
          </w:p>
        </w:tc>
        <w:tc>
          <w:tcPr>
            <w:tcW w:w="7028" w:type="dxa"/>
            <w:shd w:val="clear" w:color="auto" w:fill="auto"/>
          </w:tcPr>
          <w:p w14:paraId="583DC238" w14:textId="77777777" w:rsidR="008F2794" w:rsidRPr="00CF2F35" w:rsidRDefault="008F2794" w:rsidP="008F2794">
            <w:pPr>
              <w:pStyle w:val="TAL"/>
              <w:rPr>
                <w:rFonts w:eastAsia="Arial Unicode MS"/>
                <w:szCs w:val="18"/>
              </w:rPr>
            </w:pPr>
            <w:r w:rsidRPr="00CF2F35">
              <w:rPr>
                <w:rFonts w:eastAsia="Arial Unicode MS"/>
                <w:szCs w:val="18"/>
              </w:rPr>
              <w:t>According to clause 10.1.</w:t>
            </w:r>
            <w:r w:rsidR="00FD15FB">
              <w:rPr>
                <w:rFonts w:eastAsia="Arial Unicode MS" w:hint="eastAsia"/>
                <w:szCs w:val="18"/>
                <w:lang w:eastAsia="zh-CN"/>
              </w:rPr>
              <w:t>5</w:t>
            </w:r>
            <w:r w:rsidRPr="00CF2F35">
              <w:rPr>
                <w:rFonts w:eastAsia="Arial Unicode MS"/>
                <w:szCs w:val="18"/>
              </w:rPr>
              <w:t>.</w:t>
            </w:r>
          </w:p>
        </w:tc>
      </w:tr>
      <w:tr w:rsidR="008F2794" w:rsidRPr="005A3421" w14:paraId="5F6AB91B" w14:textId="77777777" w:rsidTr="008F2794">
        <w:trPr>
          <w:gridAfter w:val="1"/>
          <w:wAfter w:w="6" w:type="dxa"/>
          <w:jc w:val="center"/>
        </w:trPr>
        <w:tc>
          <w:tcPr>
            <w:tcW w:w="2210" w:type="dxa"/>
            <w:shd w:val="clear" w:color="auto" w:fill="auto"/>
          </w:tcPr>
          <w:p w14:paraId="394C0283" w14:textId="77777777" w:rsidR="008F2794" w:rsidRPr="00CF2F35" w:rsidRDefault="008F2794" w:rsidP="008F2794">
            <w:pPr>
              <w:pStyle w:val="TAL"/>
              <w:rPr>
                <w:rFonts w:eastAsia="Arial Unicode MS"/>
              </w:rPr>
            </w:pPr>
            <w:r w:rsidRPr="00CF2F35">
              <w:rPr>
                <w:rFonts w:eastAsia="Arial Unicode MS"/>
              </w:rPr>
              <w:t>Processing at Receiver</w:t>
            </w:r>
          </w:p>
        </w:tc>
        <w:tc>
          <w:tcPr>
            <w:tcW w:w="7028" w:type="dxa"/>
            <w:shd w:val="clear" w:color="auto" w:fill="auto"/>
          </w:tcPr>
          <w:p w14:paraId="34092F5C" w14:textId="77777777" w:rsidR="008F2794" w:rsidRPr="00CF2F35" w:rsidRDefault="008F2794" w:rsidP="008F2794">
            <w:pPr>
              <w:pStyle w:val="TAL"/>
              <w:rPr>
                <w:rFonts w:eastAsia="Arial Unicode MS"/>
                <w:szCs w:val="18"/>
              </w:rPr>
            </w:pPr>
            <w:r w:rsidRPr="00CF2F35">
              <w:rPr>
                <w:rFonts w:eastAsia="Arial Unicode MS"/>
                <w:szCs w:val="18"/>
              </w:rPr>
              <w:t>According to clause 10.1.</w:t>
            </w:r>
            <w:r w:rsidR="00FD15FB">
              <w:rPr>
                <w:rFonts w:eastAsia="Arial Unicode MS" w:hint="eastAsia"/>
                <w:szCs w:val="18"/>
                <w:lang w:eastAsia="zh-CN"/>
              </w:rPr>
              <w:t>5</w:t>
            </w:r>
            <w:r w:rsidRPr="00CF2F35">
              <w:rPr>
                <w:rFonts w:eastAsia="Arial Unicode MS"/>
                <w:szCs w:val="18"/>
              </w:rPr>
              <w:t>.</w:t>
            </w:r>
          </w:p>
        </w:tc>
      </w:tr>
      <w:tr w:rsidR="008F2794" w:rsidRPr="005A3421" w14:paraId="6C340A9D" w14:textId="77777777" w:rsidTr="008F2794">
        <w:trPr>
          <w:gridAfter w:val="1"/>
          <w:wAfter w:w="6" w:type="dxa"/>
          <w:jc w:val="center"/>
        </w:trPr>
        <w:tc>
          <w:tcPr>
            <w:tcW w:w="2210" w:type="dxa"/>
            <w:shd w:val="clear" w:color="auto" w:fill="auto"/>
          </w:tcPr>
          <w:p w14:paraId="1C4C351A"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28" w:type="dxa"/>
            <w:shd w:val="clear" w:color="auto" w:fill="auto"/>
          </w:tcPr>
          <w:p w14:paraId="329DD653" w14:textId="77777777" w:rsidR="008F2794" w:rsidRPr="00CF2F35" w:rsidRDefault="008F2794" w:rsidP="008F2794">
            <w:pPr>
              <w:pStyle w:val="TAL"/>
              <w:rPr>
                <w:rFonts w:eastAsia="Arial Unicode MS"/>
                <w:szCs w:val="18"/>
              </w:rPr>
            </w:pPr>
            <w:r w:rsidRPr="00CF2F35">
              <w:rPr>
                <w:rFonts w:eastAsia="Arial Unicode MS"/>
                <w:szCs w:val="18"/>
              </w:rPr>
              <w:t>All parameters defined in table 8.1.3-1 apply.</w:t>
            </w:r>
          </w:p>
        </w:tc>
      </w:tr>
      <w:tr w:rsidR="008F2794" w:rsidRPr="005A3421" w14:paraId="0B3BAA88"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2388086C"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28" w:type="dxa"/>
            <w:tcBorders>
              <w:top w:val="single" w:sz="8" w:space="0" w:color="000000"/>
              <w:bottom w:val="single" w:sz="8" w:space="0" w:color="000000"/>
              <w:right w:val="single" w:sz="8" w:space="0" w:color="000000"/>
            </w:tcBorders>
            <w:shd w:val="clear" w:color="auto" w:fill="auto"/>
          </w:tcPr>
          <w:p w14:paraId="34B7D38D" w14:textId="77777777" w:rsidR="008F2794" w:rsidRPr="00CF2F35" w:rsidRDefault="008F2794" w:rsidP="008F2794">
            <w:pPr>
              <w:pStyle w:val="TAL"/>
              <w:rPr>
                <w:rFonts w:eastAsia="Arial Unicode MS"/>
                <w:szCs w:val="18"/>
              </w:rPr>
            </w:pPr>
            <w:r w:rsidRPr="00CF2F35">
              <w:rPr>
                <w:rFonts w:eastAsia="Arial Unicode MS"/>
                <w:szCs w:val="18"/>
              </w:rPr>
              <w:t>According to clause 10.1.</w:t>
            </w:r>
            <w:r w:rsidR="00FD15FB">
              <w:rPr>
                <w:rFonts w:eastAsia="Arial Unicode MS" w:hint="eastAsia"/>
                <w:szCs w:val="18"/>
                <w:lang w:eastAsia="zh-CN"/>
              </w:rPr>
              <w:t>5</w:t>
            </w:r>
            <w:r w:rsidRPr="00CF2F35">
              <w:rPr>
                <w:rFonts w:eastAsia="Arial Unicode MS"/>
                <w:szCs w:val="18"/>
              </w:rPr>
              <w:t>.</w:t>
            </w:r>
          </w:p>
        </w:tc>
      </w:tr>
      <w:tr w:rsidR="008F2794" w:rsidRPr="005A3421" w14:paraId="6CD34CD3" w14:textId="77777777" w:rsidTr="008F2794">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0B09E2E0" w14:textId="77777777" w:rsidR="008F2794" w:rsidRPr="00CF2F35" w:rsidRDefault="008F2794" w:rsidP="008F2794">
            <w:pPr>
              <w:pStyle w:val="TAL"/>
              <w:rPr>
                <w:rFonts w:eastAsia="Arial Unicode MS"/>
              </w:rPr>
            </w:pPr>
            <w:r w:rsidRPr="00CF2F35">
              <w:rPr>
                <w:rFonts w:eastAsia="Arial Unicode MS"/>
              </w:rPr>
              <w:t>Exceptions</w:t>
            </w:r>
          </w:p>
        </w:tc>
        <w:tc>
          <w:tcPr>
            <w:tcW w:w="7028" w:type="dxa"/>
            <w:tcBorders>
              <w:top w:val="single" w:sz="8" w:space="0" w:color="000000"/>
              <w:bottom w:val="single" w:sz="8" w:space="0" w:color="000000"/>
              <w:right w:val="single" w:sz="8" w:space="0" w:color="000000"/>
            </w:tcBorders>
            <w:shd w:val="clear" w:color="auto" w:fill="auto"/>
          </w:tcPr>
          <w:p w14:paraId="15515916" w14:textId="77777777" w:rsidR="008F2794" w:rsidRPr="00CF2F35" w:rsidRDefault="008F2794" w:rsidP="008F2794">
            <w:pPr>
              <w:pStyle w:val="TAL"/>
              <w:rPr>
                <w:rFonts w:eastAsia="Arial Unicode MS"/>
              </w:rPr>
            </w:pPr>
            <w:r w:rsidRPr="00CF2F35">
              <w:rPr>
                <w:rFonts w:eastAsia="Arial Unicode MS"/>
              </w:rPr>
              <w:t>According to clause 10.1.</w:t>
            </w:r>
            <w:r w:rsidR="00FD15FB">
              <w:rPr>
                <w:rFonts w:eastAsia="Arial Unicode MS" w:hint="eastAsia"/>
                <w:lang w:eastAsia="zh-CN"/>
              </w:rPr>
              <w:t>5</w:t>
            </w:r>
            <w:r w:rsidRPr="00CF2F35">
              <w:rPr>
                <w:rFonts w:eastAsia="Arial Unicode MS"/>
              </w:rPr>
              <w:t>.</w:t>
            </w:r>
          </w:p>
        </w:tc>
      </w:tr>
    </w:tbl>
    <w:p w14:paraId="01371E76" w14:textId="77777777" w:rsidR="008F2794" w:rsidRPr="005A3421" w:rsidRDefault="008F2794" w:rsidP="008F2794">
      <w:pPr>
        <w:rPr>
          <w:rFonts w:eastAsia="SimSun"/>
          <w:lang w:eastAsia="zh-CN"/>
        </w:rPr>
      </w:pPr>
    </w:p>
    <w:p w14:paraId="3A98463F" w14:textId="77777777" w:rsidR="008F2794" w:rsidRPr="005A3421" w:rsidRDefault="008F2794" w:rsidP="008F2794">
      <w:pPr>
        <w:pStyle w:val="Heading3"/>
      </w:pPr>
      <w:bookmarkStart w:id="3857" w:name="_Toc470164237"/>
      <w:bookmarkStart w:id="3858" w:name="_Toc470164819"/>
      <w:bookmarkStart w:id="3859" w:name="_Toc475715428"/>
      <w:bookmarkStart w:id="3860" w:name="_Toc479349240"/>
      <w:bookmarkStart w:id="3861" w:name="_Toc484070688"/>
      <w:bookmarkStart w:id="3862" w:name="_Toc520701555"/>
      <w:r w:rsidRPr="005A3421">
        <w:t>10.2.1</w:t>
      </w:r>
      <w:r>
        <w:t>3</w:t>
      </w:r>
      <w:r w:rsidRPr="005A3421">
        <w:tab/>
        <w:t xml:space="preserve">Resource </w:t>
      </w:r>
      <w:r>
        <w:t>a</w:t>
      </w:r>
      <w:r w:rsidRPr="005A3421">
        <w:t>nnouncement</w:t>
      </w:r>
      <w:bookmarkEnd w:id="3857"/>
      <w:bookmarkEnd w:id="3858"/>
      <w:bookmarkEnd w:id="3859"/>
      <w:bookmarkEnd w:id="3860"/>
      <w:bookmarkEnd w:id="3861"/>
      <w:bookmarkEnd w:id="3862"/>
      <w:r w:rsidRPr="005A3421">
        <w:t xml:space="preserve"> </w:t>
      </w:r>
    </w:p>
    <w:p w14:paraId="7ECBAD42" w14:textId="77777777" w:rsidR="008F2794" w:rsidRDefault="008F2794" w:rsidP="008F2794">
      <w:pPr>
        <w:pStyle w:val="Heading4"/>
      </w:pPr>
      <w:bookmarkStart w:id="3863" w:name="_Toc470164238"/>
      <w:bookmarkStart w:id="3864" w:name="_Toc470164820"/>
      <w:bookmarkStart w:id="3865" w:name="_Toc475715429"/>
      <w:bookmarkStart w:id="3866" w:name="_Toc479349241"/>
      <w:bookmarkStart w:id="3867" w:name="_Toc484070689"/>
      <w:bookmarkStart w:id="3868" w:name="_Toc520701556"/>
      <w:r w:rsidRPr="005A3421">
        <w:t>10.2.1</w:t>
      </w:r>
      <w:r>
        <w:t>3</w:t>
      </w:r>
      <w:r w:rsidRPr="005A3421">
        <w:t>.1</w:t>
      </w:r>
      <w:r w:rsidRPr="005A3421">
        <w:tab/>
      </w:r>
      <w:r>
        <w:t>Introduction</w:t>
      </w:r>
      <w:bookmarkEnd w:id="3863"/>
      <w:bookmarkEnd w:id="3864"/>
      <w:bookmarkEnd w:id="3865"/>
      <w:bookmarkEnd w:id="3866"/>
      <w:bookmarkEnd w:id="3867"/>
      <w:bookmarkEnd w:id="3868"/>
    </w:p>
    <w:p w14:paraId="66C2C87E" w14:textId="77777777" w:rsidR="001E1BD7" w:rsidRDefault="001E1BD7">
      <w:pPr>
        <w:rPr>
          <w:rFonts w:eastAsiaTheme="minorEastAsia"/>
          <w:lang w:eastAsia="zh-CN"/>
        </w:rPr>
      </w:pPr>
      <w:r w:rsidRPr="005A3421">
        <w:t>This clause describes the procedure</w:t>
      </w:r>
      <w:r>
        <w:rPr>
          <w:rFonts w:hint="eastAsia"/>
          <w:lang w:eastAsia="zh-CN"/>
        </w:rPr>
        <w:t>s</w:t>
      </w:r>
      <w:r w:rsidRPr="005A3421">
        <w:t xml:space="preserve"> </w:t>
      </w:r>
      <w:r>
        <w:rPr>
          <w:rFonts w:hint="eastAsia"/>
          <w:lang w:eastAsia="zh-CN"/>
        </w:rPr>
        <w:t>for</w:t>
      </w:r>
      <w:r w:rsidRPr="005A3421">
        <w:t xml:space="preserve"> </w:t>
      </w:r>
      <w:r>
        <w:rPr>
          <w:rFonts w:hint="eastAsia"/>
          <w:lang w:eastAsia="zh-CN"/>
        </w:rPr>
        <w:t xml:space="preserve">announcing the original resource and  de-announcing the announced resource. </w:t>
      </w:r>
      <w:r w:rsidRPr="00A0778B">
        <w:rPr>
          <w:lang w:eastAsia="zh-CN"/>
        </w:rPr>
        <w:t xml:space="preserve">A resource </w:t>
      </w:r>
      <w:r>
        <w:rPr>
          <w:rFonts w:hint="eastAsia"/>
          <w:lang w:eastAsia="zh-CN"/>
        </w:rPr>
        <w:t>may</w:t>
      </w:r>
      <w:r w:rsidRPr="00A0778B">
        <w:rPr>
          <w:lang w:eastAsia="zh-CN"/>
        </w:rPr>
        <w:t xml:space="preserve"> be announced</w:t>
      </w:r>
      <w:r>
        <w:rPr>
          <w:rFonts w:hint="eastAsia"/>
          <w:lang w:eastAsia="zh-CN"/>
        </w:rPr>
        <w:t xml:space="preserve"> from its Hosting CSE</w:t>
      </w:r>
      <w:r w:rsidRPr="00A0778B">
        <w:rPr>
          <w:lang w:eastAsia="zh-CN"/>
        </w:rPr>
        <w:t xml:space="preserve"> to one or more</w:t>
      </w:r>
      <w:r>
        <w:rPr>
          <w:rFonts w:hint="eastAsia"/>
          <w:lang w:eastAsia="zh-CN"/>
        </w:rPr>
        <w:t xml:space="preserve"> </w:t>
      </w:r>
      <w:r>
        <w:rPr>
          <w:lang w:eastAsia="zh-CN"/>
        </w:rPr>
        <w:t>announcement</w:t>
      </w:r>
      <w:r>
        <w:rPr>
          <w:rFonts w:hint="eastAsia"/>
          <w:lang w:eastAsia="zh-CN"/>
        </w:rPr>
        <w:t xml:space="preserve"> target</w:t>
      </w:r>
      <w:r w:rsidRPr="00A0778B">
        <w:rPr>
          <w:lang w:eastAsia="zh-CN"/>
        </w:rPr>
        <w:t xml:space="preserve"> CSEs to inform the </w:t>
      </w:r>
      <w:r>
        <w:rPr>
          <w:rFonts w:hint="eastAsia"/>
          <w:lang w:eastAsia="zh-CN"/>
        </w:rPr>
        <w:t>announcement target</w:t>
      </w:r>
      <w:r w:rsidRPr="00A0778B">
        <w:rPr>
          <w:lang w:eastAsia="zh-CN"/>
        </w:rPr>
        <w:t xml:space="preserve"> CSE</w:t>
      </w:r>
      <w:r>
        <w:rPr>
          <w:rFonts w:hint="eastAsia"/>
          <w:lang w:eastAsia="zh-CN"/>
        </w:rPr>
        <w:t>(</w:t>
      </w:r>
      <w:r w:rsidRPr="00A0778B">
        <w:rPr>
          <w:lang w:eastAsia="zh-CN"/>
        </w:rPr>
        <w:t>s</w:t>
      </w:r>
      <w:r>
        <w:rPr>
          <w:rFonts w:hint="eastAsia"/>
          <w:lang w:eastAsia="zh-CN"/>
        </w:rPr>
        <w:t>)</w:t>
      </w:r>
      <w:r w:rsidRPr="00A0778B">
        <w:rPr>
          <w:lang w:eastAsia="zh-CN"/>
        </w:rPr>
        <w:t xml:space="preserve"> of the existence of the original resource. </w:t>
      </w:r>
      <w:r>
        <w:rPr>
          <w:rFonts w:hint="eastAsia"/>
          <w:lang w:eastAsia="zh-CN"/>
        </w:rPr>
        <w:t xml:space="preserve">The announced resource also may be de-announced from the announcement target CSE(s). A </w:t>
      </w:r>
      <w:r w:rsidRPr="00A0778B">
        <w:rPr>
          <w:lang w:eastAsia="zh-CN"/>
        </w:rPr>
        <w:t>limited set of attributes</w:t>
      </w:r>
      <w:r>
        <w:rPr>
          <w:rFonts w:hint="eastAsia"/>
          <w:lang w:eastAsia="zh-CN"/>
        </w:rPr>
        <w:t xml:space="preserve"> of original resource may be announced or de-announced in the resource announcement or de-announcement procedure.</w:t>
      </w:r>
    </w:p>
    <w:p w14:paraId="59926C01" w14:textId="77777777" w:rsidR="008F2794" w:rsidRPr="005A3421" w:rsidRDefault="008F2794" w:rsidP="008F2794">
      <w:pPr>
        <w:pStyle w:val="Heading4"/>
      </w:pPr>
      <w:bookmarkStart w:id="3869" w:name="_Toc470164239"/>
      <w:bookmarkStart w:id="3870" w:name="_Toc470164821"/>
      <w:bookmarkStart w:id="3871" w:name="_Toc475715430"/>
      <w:bookmarkStart w:id="3872" w:name="_Toc479349242"/>
      <w:bookmarkStart w:id="3873" w:name="_Toc484070690"/>
      <w:bookmarkStart w:id="3874" w:name="_Toc520701557"/>
      <w:r w:rsidRPr="005A3421">
        <w:t>10.2.1</w:t>
      </w:r>
      <w:r>
        <w:t>3</w:t>
      </w:r>
      <w:r w:rsidRPr="005A3421">
        <w:t>.</w:t>
      </w:r>
      <w:r>
        <w:t>2</w:t>
      </w:r>
      <w:r w:rsidRPr="005A3421">
        <w:tab/>
        <w:t>Procedure for AE and CSE to initiate Creation of an Announced Resource</w:t>
      </w:r>
      <w:bookmarkEnd w:id="3869"/>
      <w:bookmarkEnd w:id="3870"/>
      <w:bookmarkEnd w:id="3871"/>
      <w:bookmarkEnd w:id="3872"/>
      <w:bookmarkEnd w:id="3873"/>
      <w:bookmarkEnd w:id="3874"/>
    </w:p>
    <w:p w14:paraId="61464139" w14:textId="77777777" w:rsidR="008F2794" w:rsidRPr="005A3421" w:rsidRDefault="008F2794" w:rsidP="008F2794">
      <w:pPr>
        <w:rPr>
          <w:rFonts w:eastAsia="SimSun"/>
          <w:lang w:eastAsia="zh-CN"/>
        </w:rPr>
      </w:pPr>
      <w:r w:rsidRPr="005A3421">
        <w:t>This clause describes the procedure for an AE or a CSE to initiate the creation of an announced resource.</w:t>
      </w:r>
    </w:p>
    <w:p w14:paraId="5F40FFE5" w14:textId="77777777" w:rsidR="008F2794" w:rsidRPr="005A3421" w:rsidRDefault="008F2794" w:rsidP="008F2794">
      <w:pPr>
        <w:rPr>
          <w:rFonts w:eastAsia="SimSun"/>
          <w:lang w:eastAsia="zh-CN"/>
        </w:rPr>
      </w:pPr>
      <w:r w:rsidRPr="005A3421">
        <w:rPr>
          <w:lang w:eastAsia="ko-KR"/>
        </w:rPr>
        <w:t>Figure 10.2.1</w:t>
      </w:r>
      <w:r>
        <w:rPr>
          <w:lang w:eastAsia="ko-KR"/>
        </w:rPr>
        <w:t>3</w:t>
      </w:r>
      <w:r w:rsidRPr="005A3421">
        <w:rPr>
          <w:lang w:eastAsia="ko-KR"/>
        </w:rPr>
        <w:t>.</w:t>
      </w:r>
      <w:r>
        <w:rPr>
          <w:lang w:eastAsia="ko-KR"/>
        </w:rPr>
        <w:t>2</w:t>
      </w:r>
      <w:r w:rsidRPr="005A3421">
        <w:rPr>
          <w:lang w:eastAsia="ko-KR"/>
        </w:rPr>
        <w:t xml:space="preserve">-1 depicts how creation of an announced resource is </w:t>
      </w:r>
      <w:r w:rsidRPr="005A3421">
        <w:rPr>
          <w:rFonts w:hint="eastAsia"/>
          <w:lang w:eastAsia="ko-KR"/>
        </w:rPr>
        <w:t xml:space="preserve">initiated </w:t>
      </w:r>
      <w:r w:rsidRPr="005A3421">
        <w:rPr>
          <w:lang w:eastAsia="ko-KR"/>
        </w:rPr>
        <w:t>(clause 10.2.</w:t>
      </w:r>
      <w:r w:rsidR="00544411">
        <w:rPr>
          <w:rFonts w:eastAsiaTheme="minorEastAsia" w:hint="eastAsia"/>
          <w:lang w:eastAsia="zh-CN"/>
        </w:rPr>
        <w:t>1</w:t>
      </w:r>
      <w:r w:rsidR="00123D49">
        <w:rPr>
          <w:rFonts w:eastAsiaTheme="minorEastAsia" w:hint="eastAsia"/>
          <w:lang w:eastAsia="zh-CN"/>
        </w:rPr>
        <w:t>3</w:t>
      </w:r>
      <w:r w:rsidRPr="005A3421">
        <w:rPr>
          <w:lang w:eastAsia="ko-KR"/>
        </w:rPr>
        <w:t>.</w:t>
      </w:r>
      <w:r w:rsidR="00123D49">
        <w:rPr>
          <w:rFonts w:eastAsiaTheme="minorEastAsia" w:hint="eastAsia"/>
          <w:lang w:eastAsia="zh-CN"/>
        </w:rPr>
        <w:t>2</w:t>
      </w:r>
      <w:r w:rsidRPr="005A3421">
        <w:rPr>
          <w:lang w:eastAsia="ko-KR"/>
        </w:rPr>
        <w:t xml:space="preserve">) </w:t>
      </w:r>
      <w:r w:rsidRPr="005A3421">
        <w:rPr>
          <w:rFonts w:hint="eastAsia"/>
          <w:lang w:eastAsia="ko-KR"/>
        </w:rPr>
        <w:t xml:space="preserve">and </w:t>
      </w:r>
      <w:r w:rsidRPr="005A3421">
        <w:rPr>
          <w:lang w:eastAsia="ko-KR"/>
        </w:rPr>
        <w:t>the announced resource is created on an announcement target CSE (clause 10.2.</w:t>
      </w:r>
      <w:r w:rsidR="00544411">
        <w:rPr>
          <w:rFonts w:eastAsiaTheme="minorEastAsia" w:hint="eastAsia"/>
          <w:lang w:eastAsia="zh-CN"/>
        </w:rPr>
        <w:t>1</w:t>
      </w:r>
      <w:r w:rsidR="00123D49">
        <w:rPr>
          <w:rFonts w:eastAsiaTheme="minorEastAsia" w:hint="eastAsia"/>
          <w:lang w:eastAsia="zh-CN"/>
        </w:rPr>
        <w:t>3</w:t>
      </w:r>
      <w:r w:rsidRPr="005A3421">
        <w:rPr>
          <w:lang w:eastAsia="ko-KR"/>
        </w:rPr>
        <w:t>.</w:t>
      </w:r>
      <w:r w:rsidR="00123D49">
        <w:rPr>
          <w:rFonts w:eastAsiaTheme="minorEastAsia" w:hint="eastAsia"/>
          <w:lang w:eastAsia="zh-CN"/>
        </w:rPr>
        <w:t>5</w:t>
      </w:r>
      <w:r w:rsidRPr="005A3421">
        <w:rPr>
          <w:lang w:eastAsia="ko-KR"/>
        </w:rPr>
        <w:t>).</w:t>
      </w:r>
    </w:p>
    <w:p w14:paraId="5BA5EC60" w14:textId="77777777" w:rsidR="008F2794" w:rsidRPr="005A3421" w:rsidRDefault="00544411" w:rsidP="008F2794">
      <w:pPr>
        <w:pStyle w:val="FL"/>
        <w:jc w:val="left"/>
      </w:pPr>
      <w:r>
        <w:object w:dxaOrig="9666" w:dyaOrig="6198" w14:anchorId="73FE1EE3">
          <v:shape id="_x0000_i1071" type="#_x0000_t75" style="width:485.15pt;height:311.15pt" o:ole="">
            <v:imagedata r:id="rId106" o:title=""/>
          </v:shape>
          <o:OLEObject Type="Embed" ProgID="Visio.Drawing.11" ShapeID="_x0000_i1071" DrawAspect="Content" ObjectID="_1597500770" r:id="rId107"/>
        </w:object>
      </w:r>
    </w:p>
    <w:p w14:paraId="076A0634" w14:textId="77777777" w:rsidR="008F2794" w:rsidRPr="005A3421" w:rsidRDefault="008F2794" w:rsidP="008F2794">
      <w:pPr>
        <w:pStyle w:val="TH"/>
        <w:rPr>
          <w:rFonts w:eastAsia="SimSun"/>
          <w:lang w:eastAsia="zh-CN"/>
        </w:rPr>
      </w:pPr>
      <w:r w:rsidRPr="005A3421">
        <w:t>Figure 10.2.1</w:t>
      </w:r>
      <w:r>
        <w:t>3</w:t>
      </w:r>
      <w:r w:rsidRPr="005A3421">
        <w:t>.</w:t>
      </w:r>
      <w:r>
        <w:t>2</w:t>
      </w:r>
      <w:r w:rsidRPr="005A3421">
        <w:t>-1: Announced resource CREATE procedures</w:t>
      </w:r>
    </w:p>
    <w:p w14:paraId="097CBEE1" w14:textId="77777777" w:rsidR="008F2794" w:rsidRPr="005A3421" w:rsidRDefault="008F2794" w:rsidP="008F2794">
      <w:r w:rsidRPr="005A3421">
        <w:t>The Originator of a Request for initiating resource announcement can be either an AE or a CSE. Two methods are supported for initiating the creation of an announced resource:</w:t>
      </w:r>
    </w:p>
    <w:p w14:paraId="11B363E1" w14:textId="77777777" w:rsidR="008F2794" w:rsidRPr="005A3421" w:rsidRDefault="008F2794" w:rsidP="008F2794">
      <w:pPr>
        <w:pStyle w:val="B1"/>
      </w:pPr>
      <w:r w:rsidRPr="005A3421">
        <w:t xml:space="preserve">CREATE: The Originator can initiate the creation of an announced resource during the creation of the original resource by providing </w:t>
      </w:r>
      <w:r w:rsidRPr="005A3421">
        <w:rPr>
          <w:i/>
        </w:rPr>
        <w:t>announceTo</w:t>
      </w:r>
      <w:r w:rsidRPr="005A3421">
        <w:t xml:space="preserve"> attribute </w:t>
      </w:r>
      <w:r w:rsidRPr="005A3421">
        <w:rPr>
          <w:rFonts w:hint="eastAsia"/>
          <w:lang w:eastAsia="ko-KR"/>
        </w:rPr>
        <w:t>in</w:t>
      </w:r>
      <w:r w:rsidRPr="005A3421">
        <w:t xml:space="preserve"> the CREATE Request.</w:t>
      </w:r>
    </w:p>
    <w:p w14:paraId="2A0B73AD" w14:textId="77777777" w:rsidR="008F2794" w:rsidRPr="005A3421" w:rsidRDefault="008F2794" w:rsidP="008F2794">
      <w:pPr>
        <w:pStyle w:val="B1"/>
      </w:pPr>
      <w:r w:rsidRPr="005A3421">
        <w:t xml:space="preserve">UPDATE: The Originator can initiate the creation of an announced resource by using </w:t>
      </w:r>
      <w:r w:rsidRPr="005A3421">
        <w:rPr>
          <w:rFonts w:hint="eastAsia"/>
          <w:lang w:eastAsia="ko-KR"/>
        </w:rPr>
        <w:t>the</w:t>
      </w:r>
      <w:r w:rsidRPr="005A3421">
        <w:t xml:space="preserve"> UPDATE Request to update the </w:t>
      </w:r>
      <w:r w:rsidRPr="005A3421">
        <w:rPr>
          <w:i/>
        </w:rPr>
        <w:t>announceTo</w:t>
      </w:r>
      <w:r w:rsidRPr="005A3421">
        <w:t xml:space="preserve"> attribute at the original resource.</w:t>
      </w:r>
    </w:p>
    <w:p w14:paraId="14616B86" w14:textId="77777777" w:rsidR="008F2794" w:rsidRPr="005A3421" w:rsidRDefault="008F2794" w:rsidP="008F2794">
      <w:pPr>
        <w:pStyle w:val="TH"/>
      </w:pPr>
      <w:r w:rsidRPr="005A3421">
        <w:t>Table 10.2.1</w:t>
      </w:r>
      <w:r>
        <w:t>3</w:t>
      </w:r>
      <w:r w:rsidRPr="005A3421">
        <w:t>.</w:t>
      </w:r>
      <w:r>
        <w:t>2</w:t>
      </w:r>
      <w:r w:rsidRPr="005A3421">
        <w:t xml:space="preserve">-1: Initiate Resource Announcement: UPDATE </w:t>
      </w:r>
      <w:r w:rsidRPr="005A3421">
        <w:rPr>
          <w:rFonts w:hint="eastAsia"/>
          <w:lang w:eastAsia="ko-KR"/>
        </w:rPr>
        <w:t>or</w:t>
      </w:r>
      <w:r w:rsidRPr="005A3421">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14EB1DEC" w14:textId="77777777" w:rsidTr="008F2794">
        <w:trPr>
          <w:tblHeader/>
          <w:jc w:val="center"/>
        </w:trPr>
        <w:tc>
          <w:tcPr>
            <w:tcW w:w="9167" w:type="dxa"/>
            <w:gridSpan w:val="2"/>
            <w:shd w:val="clear" w:color="auto" w:fill="DDDDDD"/>
          </w:tcPr>
          <w:p w14:paraId="7866A594" w14:textId="77777777" w:rsidR="008F2794" w:rsidRPr="00CF2F35" w:rsidRDefault="008F2794" w:rsidP="008F2794">
            <w:pPr>
              <w:pStyle w:val="TAH"/>
              <w:rPr>
                <w:rFonts w:eastAsia="Malgun Gothic"/>
                <w:lang w:eastAsia="ko-KR"/>
              </w:rPr>
            </w:pPr>
            <w:r w:rsidRPr="00CF2F35">
              <w:rPr>
                <w:i/>
              </w:rPr>
              <w:t xml:space="preserve">Initiate Resource Announcement: </w:t>
            </w:r>
            <w:r w:rsidRPr="00CF2F35">
              <w:t>CREATE or UPDATE</w:t>
            </w:r>
          </w:p>
        </w:tc>
      </w:tr>
      <w:tr w:rsidR="008F2794" w:rsidRPr="005A3421" w14:paraId="55789D7F" w14:textId="77777777" w:rsidTr="008F2794">
        <w:trPr>
          <w:jc w:val="center"/>
        </w:trPr>
        <w:tc>
          <w:tcPr>
            <w:tcW w:w="2093" w:type="dxa"/>
            <w:shd w:val="clear" w:color="auto" w:fill="auto"/>
          </w:tcPr>
          <w:p w14:paraId="1AE7A3A7"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Points</w:t>
            </w:r>
          </w:p>
        </w:tc>
        <w:tc>
          <w:tcPr>
            <w:tcW w:w="7074" w:type="dxa"/>
            <w:shd w:val="clear" w:color="auto" w:fill="auto"/>
          </w:tcPr>
          <w:p w14:paraId="437E0AFE" w14:textId="77777777" w:rsidR="008F2794" w:rsidRPr="00CF2F35" w:rsidRDefault="008F2794" w:rsidP="008F2794">
            <w:pPr>
              <w:pStyle w:val="TAL"/>
              <w:rPr>
                <w:rFonts w:eastAsia="Malgun Gothic"/>
                <w:szCs w:val="18"/>
                <w:lang w:eastAsia="ko-KR"/>
              </w:rPr>
            </w:pPr>
            <w:r w:rsidRPr="00CF2F35">
              <w:rPr>
                <w:rFonts w:eastAsia="Malgun Gothic"/>
                <w:szCs w:val="18"/>
                <w:lang w:eastAsia="ko-KR"/>
              </w:rPr>
              <w:t>Mca and Mcc.</w:t>
            </w:r>
          </w:p>
        </w:tc>
      </w:tr>
      <w:tr w:rsidR="008F2794" w:rsidRPr="005A3421" w14:paraId="040E4F36" w14:textId="77777777" w:rsidTr="008F2794">
        <w:trPr>
          <w:jc w:val="center"/>
        </w:trPr>
        <w:tc>
          <w:tcPr>
            <w:tcW w:w="2093" w:type="dxa"/>
            <w:shd w:val="clear" w:color="auto" w:fill="auto"/>
          </w:tcPr>
          <w:p w14:paraId="0F3EE835" w14:textId="77777777" w:rsidR="008F2794" w:rsidRPr="00CF2F35" w:rsidRDefault="008F2794" w:rsidP="008F2794">
            <w:pPr>
              <w:pStyle w:val="TAL"/>
              <w:rPr>
                <w:rFonts w:eastAsia="Malgun Gothic"/>
                <w:lang w:eastAsia="ko-KR"/>
              </w:rPr>
            </w:pPr>
            <w:r w:rsidRPr="00CF2F35">
              <w:rPr>
                <w:rFonts w:eastAsia="Arial Unicode MS"/>
              </w:rPr>
              <w:t>Information in Request message</w:t>
            </w:r>
          </w:p>
        </w:tc>
        <w:tc>
          <w:tcPr>
            <w:tcW w:w="7074" w:type="dxa"/>
            <w:shd w:val="clear" w:color="auto" w:fill="auto"/>
          </w:tcPr>
          <w:p w14:paraId="7B5EEF46"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 xml:space="preserve">All parameters defined in table 8.1.2-3 are applicable as indicated in that table. In addition, for the case of the CREATE procedure for a specific resource is described in clause 10.2. </w:t>
            </w:r>
            <w:r w:rsidRPr="00CF2F35">
              <w:rPr>
                <w:rFonts w:eastAsia="Arial Unicode MS" w:hint="eastAsia"/>
                <w:szCs w:val="18"/>
                <w:lang w:eastAsia="ko-KR"/>
              </w:rPr>
              <w:t xml:space="preserve">The Originator </w:t>
            </w:r>
            <w:r w:rsidRPr="00CF2F35">
              <w:rPr>
                <w:rFonts w:eastAsia="Arial Unicode MS"/>
                <w:szCs w:val="18"/>
                <w:lang w:eastAsia="ko-KR"/>
              </w:rPr>
              <w:t>suggests</w:t>
            </w:r>
            <w:r w:rsidRPr="00CF2F35">
              <w:rPr>
                <w:rFonts w:eastAsia="Arial Unicode MS" w:hint="eastAsia"/>
                <w:szCs w:val="18"/>
                <w:lang w:eastAsia="ko-KR"/>
              </w:rPr>
              <w:t xml:space="preserve"> the </w:t>
            </w:r>
            <w:r w:rsidRPr="00CF2F35">
              <w:rPr>
                <w:rFonts w:eastAsia="Arial Unicode MS"/>
                <w:szCs w:val="18"/>
                <w:lang w:eastAsia="ko-KR"/>
              </w:rPr>
              <w:t>address(es)</w:t>
            </w:r>
            <w:r w:rsidRPr="00CF2F35">
              <w:rPr>
                <w:rFonts w:eastAsia="Arial Unicode MS" w:hint="eastAsia"/>
                <w:szCs w:val="18"/>
                <w:lang w:eastAsia="ko-KR"/>
              </w:rPr>
              <w:t xml:space="preserve"> or</w:t>
            </w:r>
            <w:r w:rsidRPr="00CF2F35">
              <w:rPr>
                <w:rFonts w:eastAsia="Arial Unicode MS"/>
                <w:szCs w:val="18"/>
                <w:lang w:eastAsia="ko-KR"/>
              </w:rPr>
              <w:t xml:space="preserve"> the</w:t>
            </w:r>
            <w:r w:rsidRPr="00CF2F35">
              <w:rPr>
                <w:rFonts w:eastAsia="Arial Unicode MS" w:hint="eastAsia"/>
                <w:szCs w:val="18"/>
                <w:lang w:eastAsia="ko-KR"/>
              </w:rPr>
              <w:t xml:space="preserve"> CSE-ID</w:t>
            </w:r>
            <w:r w:rsidRPr="00CF2F35">
              <w:rPr>
                <w:rFonts w:eastAsia="Arial Unicode MS"/>
                <w:szCs w:val="18"/>
                <w:lang w:eastAsia="ko-KR"/>
              </w:rPr>
              <w:t>(s)</w:t>
            </w:r>
            <w:r w:rsidRPr="00CF2F35">
              <w:rPr>
                <w:rFonts w:eastAsia="Arial Unicode MS" w:hint="eastAsia"/>
                <w:szCs w:val="18"/>
                <w:lang w:eastAsia="ko-KR"/>
              </w:rPr>
              <w:t xml:space="preserve"> to which the resource will be announced</w:t>
            </w:r>
            <w:r w:rsidRPr="00CF2F35">
              <w:rPr>
                <w:rFonts w:eastAsia="Arial Unicode MS"/>
                <w:szCs w:val="18"/>
                <w:lang w:eastAsia="ko-KR"/>
              </w:rPr>
              <w:t xml:space="preserve"> in the </w:t>
            </w:r>
            <w:r w:rsidRPr="00CF2F35">
              <w:rPr>
                <w:rFonts w:eastAsia="Arial Unicode MS"/>
                <w:b/>
                <w:i/>
                <w:szCs w:val="18"/>
                <w:lang w:eastAsia="ko-KR"/>
              </w:rPr>
              <w:t>Content</w:t>
            </w:r>
            <w:r w:rsidRPr="00CF2F35">
              <w:rPr>
                <w:rFonts w:eastAsia="Arial Unicode MS"/>
                <w:szCs w:val="18"/>
                <w:lang w:eastAsia="ko-KR"/>
              </w:rPr>
              <w:t xml:space="preserve"> parameter.</w:t>
            </w:r>
          </w:p>
        </w:tc>
      </w:tr>
      <w:tr w:rsidR="008F2794" w:rsidRPr="005A3421" w14:paraId="49C554F2" w14:textId="77777777" w:rsidTr="008F2794">
        <w:trPr>
          <w:jc w:val="center"/>
        </w:trPr>
        <w:tc>
          <w:tcPr>
            <w:tcW w:w="2093" w:type="dxa"/>
            <w:shd w:val="clear" w:color="auto" w:fill="auto"/>
          </w:tcPr>
          <w:p w14:paraId="34018AFB" w14:textId="77777777" w:rsidR="008F2794" w:rsidRPr="00CF2F35" w:rsidRDefault="008F2794" w:rsidP="008F2794">
            <w:pPr>
              <w:pStyle w:val="TAL"/>
              <w:rPr>
                <w:rFonts w:eastAsia="Arial Unicode MS"/>
              </w:rPr>
            </w:pPr>
            <w:r w:rsidRPr="00CF2F35">
              <w:rPr>
                <w:rFonts w:eastAsia="Arial Unicode MS"/>
              </w:rPr>
              <w:t xml:space="preserve">Processing at the Originator before sending Request </w:t>
            </w:r>
          </w:p>
        </w:tc>
        <w:tc>
          <w:tcPr>
            <w:tcW w:w="7074" w:type="dxa"/>
            <w:shd w:val="clear" w:color="auto" w:fill="auto"/>
          </w:tcPr>
          <w:p w14:paraId="3A3D9A26" w14:textId="77777777" w:rsidR="008F2794" w:rsidRPr="00CF2F35" w:rsidRDefault="008F2794" w:rsidP="008F2794">
            <w:pPr>
              <w:pStyle w:val="TAL"/>
            </w:pPr>
            <w:r w:rsidRPr="00CF2F35">
              <w:rPr>
                <w:rFonts w:eastAsia="Arial Unicode MS"/>
                <w:b/>
                <w:i/>
                <w:szCs w:val="18"/>
                <w:lang w:eastAsia="ko-KR"/>
              </w:rPr>
              <w:t>Content</w:t>
            </w:r>
            <w:r w:rsidRPr="00CF2F35">
              <w:rPr>
                <w:rFonts w:eastAsia="Arial Unicode MS"/>
                <w:b/>
                <w:szCs w:val="18"/>
                <w:lang w:eastAsia="ko-KR"/>
              </w:rPr>
              <w:t>:</w:t>
            </w:r>
            <w:r w:rsidRPr="00CF2F35">
              <w:rPr>
                <w:rFonts w:eastAsia="Arial Unicode MS"/>
                <w:szCs w:val="18"/>
                <w:lang w:eastAsia="ko-KR"/>
              </w:rPr>
              <w:t xml:space="preserve"> contains address where the resource needs to be announced (within </w:t>
            </w:r>
            <w:r w:rsidRPr="00CF2F35">
              <w:rPr>
                <w:rFonts w:eastAsia="Arial Unicode MS"/>
                <w:i/>
                <w:szCs w:val="18"/>
                <w:lang w:eastAsia="ko-KR"/>
              </w:rPr>
              <w:t>announceTo</w:t>
            </w:r>
            <w:r w:rsidRPr="00CF2F35">
              <w:rPr>
                <w:rFonts w:eastAsia="Arial Unicode MS"/>
                <w:szCs w:val="18"/>
                <w:lang w:eastAsia="ko-KR"/>
              </w:rPr>
              <w:t xml:space="preserve"> attribute):</w:t>
            </w:r>
          </w:p>
          <w:p w14:paraId="684F6AE9" w14:textId="77777777" w:rsidR="008F2794" w:rsidRPr="005A3421" w:rsidRDefault="008F2794" w:rsidP="008F2794">
            <w:pPr>
              <w:pStyle w:val="TB1"/>
            </w:pPr>
            <w:r w:rsidRPr="005A3421">
              <w:t>The Originator provides either the address(es) for the announced resource or the list of</w:t>
            </w:r>
            <w:r w:rsidRPr="005A3421">
              <w:rPr>
                <w:rFonts w:hint="eastAsia"/>
              </w:rPr>
              <w:t xml:space="preserve"> </w:t>
            </w:r>
            <w:r w:rsidRPr="005A3421">
              <w:t xml:space="preserve">CSE-IDs of the remote CSEs where the original resource needs to be announced by including such information within the </w:t>
            </w:r>
            <w:r w:rsidRPr="005A3421">
              <w:rPr>
                <w:i/>
              </w:rPr>
              <w:t>announceTo</w:t>
            </w:r>
            <w:r w:rsidRPr="005A3421">
              <w:t xml:space="preserve"> attribute of the UPDATE or CREATE Request.</w:t>
            </w:r>
          </w:p>
        </w:tc>
      </w:tr>
      <w:tr w:rsidR="008F2794" w:rsidRPr="005A3421" w14:paraId="626C882A" w14:textId="77777777" w:rsidTr="008F2794">
        <w:trPr>
          <w:jc w:val="center"/>
        </w:trPr>
        <w:tc>
          <w:tcPr>
            <w:tcW w:w="2093" w:type="dxa"/>
            <w:shd w:val="clear" w:color="auto" w:fill="auto"/>
          </w:tcPr>
          <w:p w14:paraId="32589BC3" w14:textId="77777777" w:rsidR="008F2794" w:rsidRPr="00CF2F35" w:rsidRDefault="008F2794" w:rsidP="008F2794">
            <w:pPr>
              <w:pStyle w:val="TAL"/>
              <w:rPr>
                <w:rFonts w:eastAsia="Arial Unicode MS"/>
              </w:rPr>
            </w:pPr>
            <w:r w:rsidRPr="00CF2F35">
              <w:rPr>
                <w:rFonts w:eastAsia="Arial Unicode MS"/>
              </w:rPr>
              <w:t>Processing at the Receiver</w:t>
            </w:r>
          </w:p>
        </w:tc>
        <w:tc>
          <w:tcPr>
            <w:tcW w:w="7074" w:type="dxa"/>
            <w:shd w:val="clear" w:color="auto" w:fill="auto"/>
          </w:tcPr>
          <w:p w14:paraId="0C5C4522" w14:textId="77777777" w:rsidR="008F2794" w:rsidRPr="00CF2F35" w:rsidRDefault="008F2794" w:rsidP="008F2794">
            <w:pPr>
              <w:pStyle w:val="TAL"/>
            </w:pPr>
            <w:r w:rsidRPr="00CF2F35">
              <w:t>Once the Originator has been successfully authorized, the Receiver (which shall be the original resource Hosting CSE) shall grant the Request after successful validation of the Request:</w:t>
            </w:r>
          </w:p>
          <w:p w14:paraId="4AD4F328" w14:textId="77777777" w:rsidR="008F2794" w:rsidRPr="005A3421" w:rsidRDefault="008F2794" w:rsidP="008F2794">
            <w:pPr>
              <w:pStyle w:val="TB1"/>
            </w:pPr>
            <w:r w:rsidRPr="005A3421">
              <w:t>If the Request provides address(es)</w:t>
            </w:r>
            <w:r w:rsidRPr="005A3421">
              <w:rPr>
                <w:rFonts w:hint="eastAsia"/>
                <w:lang w:eastAsia="zh-CN"/>
              </w:rPr>
              <w:t xml:space="preserve"> for the announced resource</w:t>
            </w:r>
            <w:r w:rsidRPr="005A3421">
              <w:t xml:space="preserve"> that are not already stored in the </w:t>
            </w:r>
            <w:r w:rsidRPr="005A3421">
              <w:rPr>
                <w:i/>
              </w:rPr>
              <w:t>announceTo</w:t>
            </w:r>
            <w:r w:rsidRPr="005A3421">
              <w:t xml:space="preserve"> attribute or for newly created </w:t>
            </w:r>
            <w:r w:rsidRPr="005A3421">
              <w:rPr>
                <w:i/>
              </w:rPr>
              <w:t>announceTo</w:t>
            </w:r>
            <w:r w:rsidRPr="005A3421">
              <w:t xml:space="preserve"> attribute, the Receiver shall announce the resource to </w:t>
            </w:r>
            <w:r w:rsidRPr="005A3421">
              <w:rPr>
                <w:rFonts w:eastAsia="SimSun" w:hint="eastAsia"/>
                <w:lang w:eastAsia="zh-CN"/>
              </w:rPr>
              <w:t>the announcement target CSE</w:t>
            </w:r>
            <w:r w:rsidRPr="005A3421">
              <w:t>.</w:t>
            </w:r>
          </w:p>
          <w:p w14:paraId="66811C25" w14:textId="77777777" w:rsidR="008F2794" w:rsidRPr="005A3421" w:rsidRDefault="008F2794" w:rsidP="008F2794">
            <w:pPr>
              <w:pStyle w:val="TB1"/>
              <w:rPr>
                <w:rFonts w:eastAsia="SimSun"/>
              </w:rPr>
            </w:pPr>
            <w:r w:rsidRPr="005A3421">
              <w:t xml:space="preserve">If the Request provides a list of CSE-IDs of the remote CSEs that are not already stored in the </w:t>
            </w:r>
            <w:r w:rsidRPr="005A3421">
              <w:rPr>
                <w:i/>
              </w:rPr>
              <w:t>announceTo</w:t>
            </w:r>
            <w:r w:rsidRPr="005A3421">
              <w:t xml:space="preserve"> attribute of for the newly created or updated </w:t>
            </w:r>
            <w:r w:rsidRPr="005A3421">
              <w:rPr>
                <w:i/>
              </w:rPr>
              <w:t>announceTo</w:t>
            </w:r>
            <w:r w:rsidRPr="005A3421">
              <w:t xml:space="preserve"> attribute, the Receiver shall decide the location at the remote CSE(s) identified by CSE-ID(s) </w:t>
            </w:r>
            <w:r w:rsidRPr="005A3421">
              <w:rPr>
                <w:rFonts w:eastAsia="SimSun" w:hint="eastAsia"/>
                <w:lang w:eastAsia="zh-CN"/>
              </w:rPr>
              <w:t>and announce the resource to the announcement target CSE.</w:t>
            </w:r>
          </w:p>
          <w:p w14:paraId="0221B6C0" w14:textId="03B42041" w:rsidR="008F2794" w:rsidRPr="00CF2F35" w:rsidRDefault="008F2794" w:rsidP="008F2794">
            <w:pPr>
              <w:pStyle w:val="TAL"/>
              <w:rPr>
                <w:rFonts w:eastAsia="SimSun"/>
              </w:rPr>
            </w:pPr>
            <w:r w:rsidRPr="00CF2F35">
              <w:t xml:space="preserve">The original resource Hosting CSE shall first check if the parent resource of the original resource has a representation at the announcement target CSE. If that is the case, the announced resource shall be created as a child resource of that representation of the parent resource. If that is not the case,  the original Hosting CSE shall next check if it </w:t>
            </w:r>
            <w:r w:rsidR="00DA3BEF">
              <w:t xml:space="preserve">has registered with Announcement target CSE. If that is the case, the announced resource shall be created as a child resource of the original Hosting CSE's &lt;remoteCSE&gt; resource. If that is also not the case, the original Hosting CSE shall next check if it </w:t>
            </w:r>
            <w:r w:rsidRPr="00CF2F35">
              <w:t>has announced itself to the announcement target CSE.  If that is the case, the announced resource shall be created as a child resource of the original Hosting CSE's &lt;remoteCSEAnnc&gt; resource.   Otherwise, the original Hosting CSE shall first announce itself by creating a &lt;remoteCSEAnnc&gt; resource as a child resource of the &lt;CSEBase&gt; resource of the announcement target CSE.  Next, the announced resource shall be created as a child resource of the original Hosting CSE's &lt;remoteCSEAnnc&gt; resource.</w:t>
            </w:r>
          </w:p>
        </w:tc>
      </w:tr>
      <w:tr w:rsidR="008F2794" w:rsidRPr="005A3421" w14:paraId="2A3EDE30" w14:textId="77777777" w:rsidTr="008F2794">
        <w:trPr>
          <w:jc w:val="center"/>
        </w:trPr>
        <w:tc>
          <w:tcPr>
            <w:tcW w:w="2093" w:type="dxa"/>
            <w:shd w:val="clear" w:color="auto" w:fill="auto"/>
          </w:tcPr>
          <w:p w14:paraId="78B097BC"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29BA0E65" w14:textId="77777777" w:rsidR="008F2794" w:rsidRPr="00CF2F35" w:rsidRDefault="008F2794" w:rsidP="008F2794">
            <w:pPr>
              <w:pStyle w:val="TAL"/>
              <w:rPr>
                <w:rFonts w:eastAsia="Arial Unicode MS"/>
                <w:iCs/>
                <w:szCs w:val="18"/>
              </w:rPr>
            </w:pPr>
            <w:r w:rsidRPr="00CF2F35">
              <w:rPr>
                <w:rFonts w:eastAsia="Arial Unicode MS"/>
                <w:iCs/>
                <w:szCs w:val="18"/>
              </w:rPr>
              <w:t>On successful completion of resource announcement as in clause 10.2.</w:t>
            </w:r>
            <w:r w:rsidR="00123D49">
              <w:rPr>
                <w:rFonts w:eastAsia="Arial Unicode MS" w:hint="eastAsia"/>
                <w:iCs/>
                <w:szCs w:val="18"/>
                <w:lang w:eastAsia="zh-CN"/>
              </w:rPr>
              <w:t>3</w:t>
            </w:r>
            <w:r w:rsidRPr="00CF2F35">
              <w:rPr>
                <w:rFonts w:eastAsia="Arial Unicode MS"/>
                <w:iCs/>
                <w:szCs w:val="18"/>
              </w:rPr>
              <w:t>.</w:t>
            </w:r>
            <w:r w:rsidR="00123D49">
              <w:rPr>
                <w:rFonts w:eastAsia="Arial Unicode MS" w:hint="eastAsia"/>
                <w:iCs/>
                <w:szCs w:val="18"/>
                <w:lang w:eastAsia="zh-CN"/>
              </w:rPr>
              <w:t>5</w:t>
            </w:r>
            <w:r w:rsidRPr="00CF2F35">
              <w:rPr>
                <w:rFonts w:eastAsia="Arial Unicode MS"/>
                <w:iCs/>
                <w:szCs w:val="18"/>
              </w:rPr>
              <w:t>, the Receiver shall provide all parameters defined in table 8.1.3-1 that are applicable as indicated in that table in the Response message:</w:t>
            </w:r>
          </w:p>
          <w:p w14:paraId="61C6FF59" w14:textId="77777777" w:rsidR="008F2794" w:rsidRPr="005A3421" w:rsidRDefault="008F2794" w:rsidP="008F2794">
            <w:pPr>
              <w:pStyle w:val="TB1"/>
            </w:pPr>
            <w:r w:rsidRPr="005A3421">
              <w:t xml:space="preserve">The Receiver shall provide the address(es) of the announced resource to the Originator by updating the content of the </w:t>
            </w:r>
            <w:r w:rsidRPr="005A3421">
              <w:rPr>
                <w:i/>
              </w:rPr>
              <w:t>announceTo</w:t>
            </w:r>
            <w:r w:rsidRPr="005A3421">
              <w:t xml:space="preserve"> attribute in the original resource and by providing it in the UPDATE or CREATE Response message depending on the type of the Request.</w:t>
            </w:r>
          </w:p>
        </w:tc>
      </w:tr>
      <w:tr w:rsidR="008F2794" w:rsidRPr="005A3421" w14:paraId="4E7114DD"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8DE9DA5"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1F52A45A" w14:textId="77777777" w:rsidR="008F2794" w:rsidRPr="00CF2F35" w:rsidRDefault="008F2794" w:rsidP="008F2794">
            <w:pPr>
              <w:pStyle w:val="TAL"/>
              <w:rPr>
                <w:rFonts w:eastAsia="Arial Unicode MS"/>
                <w:szCs w:val="18"/>
                <w:lang w:eastAsia="ko-KR"/>
              </w:rPr>
            </w:pPr>
            <w:r w:rsidRPr="00CF2F35">
              <w:rPr>
                <w:rFonts w:eastAsia="Arial Unicode MS"/>
                <w:szCs w:val="18"/>
              </w:rPr>
              <w:t>According to clause 10.1.</w:t>
            </w:r>
            <w:r w:rsidR="003F0A61">
              <w:rPr>
                <w:rFonts w:eastAsia="Arial Unicode MS" w:hint="eastAsia"/>
                <w:szCs w:val="18"/>
                <w:lang w:eastAsia="zh-CN"/>
              </w:rPr>
              <w:t>2</w:t>
            </w:r>
            <w:r w:rsidRPr="00CF2F35">
              <w:rPr>
                <w:rFonts w:eastAsia="Arial Unicode MS" w:hint="eastAsia"/>
                <w:szCs w:val="18"/>
                <w:lang w:eastAsia="ko-KR"/>
              </w:rPr>
              <w:t xml:space="preserve"> in case of CREATE Request</w:t>
            </w:r>
            <w:r w:rsidRPr="00CF2F35">
              <w:rPr>
                <w:rFonts w:eastAsia="Arial Unicode MS"/>
                <w:szCs w:val="18"/>
                <w:lang w:eastAsia="ko-KR"/>
              </w:rPr>
              <w:t>.</w:t>
            </w:r>
          </w:p>
          <w:p w14:paraId="4077C944"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According to clause 10.1.</w:t>
            </w:r>
            <w:r w:rsidR="0087590E">
              <w:rPr>
                <w:rFonts w:eastAsia="Arial Unicode MS" w:hint="eastAsia"/>
                <w:szCs w:val="18"/>
                <w:lang w:eastAsia="zh-CN"/>
              </w:rPr>
              <w:t>4</w:t>
            </w:r>
            <w:r w:rsidRPr="00CF2F35">
              <w:rPr>
                <w:rFonts w:eastAsia="Arial Unicode MS" w:hint="eastAsia"/>
                <w:szCs w:val="18"/>
                <w:lang w:eastAsia="ko-KR"/>
              </w:rPr>
              <w:t xml:space="preserve"> in case of UPDATE Request</w:t>
            </w:r>
            <w:r w:rsidRPr="00CF2F35">
              <w:rPr>
                <w:rFonts w:eastAsia="Arial Unicode MS"/>
                <w:szCs w:val="18"/>
                <w:lang w:eastAsia="ko-KR"/>
              </w:rPr>
              <w:t>.</w:t>
            </w:r>
          </w:p>
        </w:tc>
      </w:tr>
      <w:tr w:rsidR="008F2794" w:rsidRPr="005A3421" w14:paraId="70425FB5"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633A2FFC"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4A4FBE3F" w14:textId="77777777" w:rsidR="008F2794" w:rsidRPr="00CF2F35" w:rsidRDefault="008F2794" w:rsidP="008F2794">
            <w:pPr>
              <w:pStyle w:val="TAL"/>
              <w:rPr>
                <w:rFonts w:eastAsia="Arial Unicode MS"/>
                <w:szCs w:val="18"/>
              </w:rPr>
            </w:pPr>
            <w:r w:rsidRPr="00CF2F35">
              <w:rPr>
                <w:rFonts w:eastAsia="Arial Unicode MS"/>
                <w:szCs w:val="18"/>
              </w:rPr>
              <w:t>All exceptions described in the basic procedures (clause 10.1.</w:t>
            </w:r>
            <w:r w:rsidR="003F0A61">
              <w:rPr>
                <w:rFonts w:eastAsia="Arial Unicode MS" w:hint="eastAsia"/>
                <w:szCs w:val="18"/>
                <w:lang w:eastAsia="zh-CN"/>
              </w:rPr>
              <w:t>2</w:t>
            </w:r>
            <w:r w:rsidRPr="00CF2F35">
              <w:rPr>
                <w:rFonts w:eastAsia="Arial Unicode MS"/>
                <w:szCs w:val="18"/>
              </w:rPr>
              <w:t>) are applicable.</w:t>
            </w:r>
          </w:p>
        </w:tc>
      </w:tr>
    </w:tbl>
    <w:p w14:paraId="3D5EA761" w14:textId="77777777" w:rsidR="008F2794" w:rsidRPr="005A3421" w:rsidRDefault="008F2794" w:rsidP="008F2794"/>
    <w:p w14:paraId="7347FB31" w14:textId="77777777" w:rsidR="008F2794" w:rsidRPr="005A3421" w:rsidRDefault="008F2794" w:rsidP="008F2794">
      <w:pPr>
        <w:pStyle w:val="Heading4"/>
      </w:pPr>
      <w:bookmarkStart w:id="3875" w:name="_Toc470164240"/>
      <w:bookmarkStart w:id="3876" w:name="_Toc470164822"/>
      <w:bookmarkStart w:id="3877" w:name="_Toc475715431"/>
      <w:bookmarkStart w:id="3878" w:name="_Toc479349243"/>
      <w:bookmarkStart w:id="3879" w:name="_Toc484070691"/>
      <w:bookmarkStart w:id="3880" w:name="_Toc520701558"/>
      <w:r w:rsidRPr="005A3421">
        <w:t>10.2.1</w:t>
      </w:r>
      <w:r>
        <w:t>3</w:t>
      </w:r>
      <w:r w:rsidRPr="005A3421">
        <w:t>.</w:t>
      </w:r>
      <w:r>
        <w:t>3</w:t>
      </w:r>
      <w:r w:rsidRPr="005A3421">
        <w:tab/>
        <w:t>Procedure at AE or CSE to Retrieve information from an Announced Resource</w:t>
      </w:r>
      <w:bookmarkEnd w:id="3875"/>
      <w:bookmarkEnd w:id="3876"/>
      <w:bookmarkEnd w:id="3877"/>
      <w:bookmarkEnd w:id="3878"/>
      <w:bookmarkEnd w:id="3879"/>
      <w:bookmarkEnd w:id="3880"/>
    </w:p>
    <w:p w14:paraId="2B7C8787" w14:textId="77777777" w:rsidR="008F2794" w:rsidRPr="005A3421" w:rsidRDefault="008F2794" w:rsidP="008F2794">
      <w:pPr>
        <w:rPr>
          <w:rFonts w:eastAsia="SimSun"/>
          <w:lang w:eastAsia="zh-CN"/>
        </w:rPr>
      </w:pPr>
      <w:r w:rsidRPr="005A3421">
        <w:t>This clause describes the procedures that shall be use for an AE or a CSE to retrieve information about an announced resource or the corresponding original resource.</w:t>
      </w:r>
    </w:p>
    <w:p w14:paraId="63682247" w14:textId="77777777" w:rsidR="008F2794" w:rsidRPr="005A3421" w:rsidRDefault="008F2794" w:rsidP="008F2794">
      <w:pPr>
        <w:rPr>
          <w:lang w:eastAsia="ko-KR"/>
        </w:rPr>
      </w:pPr>
      <w:r w:rsidRPr="005A3421">
        <w:rPr>
          <w:lang w:eastAsia="ko-KR"/>
        </w:rPr>
        <w:t>Figure 10.2.1</w:t>
      </w:r>
      <w:r>
        <w:rPr>
          <w:lang w:eastAsia="ko-KR"/>
        </w:rPr>
        <w:t>3</w:t>
      </w:r>
      <w:r w:rsidRPr="005A3421">
        <w:rPr>
          <w:lang w:eastAsia="ko-KR"/>
        </w:rPr>
        <w:t>.</w:t>
      </w:r>
      <w:r>
        <w:rPr>
          <w:lang w:eastAsia="ko-KR"/>
        </w:rPr>
        <w:t>3</w:t>
      </w:r>
      <w:r w:rsidRPr="005A3421">
        <w:rPr>
          <w:lang w:eastAsia="ko-KR"/>
        </w:rPr>
        <w:t>-1 depicts how the announced resource is retrieved from an announcement target CSE.</w:t>
      </w:r>
    </w:p>
    <w:p w14:paraId="2CF7EEA3" w14:textId="77777777" w:rsidR="008F2794" w:rsidRPr="005A3421" w:rsidRDefault="00123D49" w:rsidP="008F2794">
      <w:pPr>
        <w:pStyle w:val="FL"/>
      </w:pPr>
      <w:r>
        <w:object w:dxaOrig="8370" w:dyaOrig="4290" w14:anchorId="76F3D203">
          <v:shape id="_x0000_i1072" type="#_x0000_t75" style="width:417pt;height:3in" o:ole="">
            <v:imagedata r:id="rId108" o:title=""/>
          </v:shape>
          <o:OLEObject Type="Embed" ProgID="Visio.Drawing.15" ShapeID="_x0000_i1072" DrawAspect="Content" ObjectID="_1597500771" r:id="rId109"/>
        </w:object>
      </w:r>
    </w:p>
    <w:p w14:paraId="3E8AABD2" w14:textId="77777777" w:rsidR="008F2794" w:rsidRPr="005A3421" w:rsidRDefault="008F2794" w:rsidP="008F2794">
      <w:pPr>
        <w:pStyle w:val="TH"/>
        <w:rPr>
          <w:rFonts w:eastAsia="SimSun"/>
          <w:lang w:eastAsia="zh-CN"/>
        </w:rPr>
      </w:pPr>
      <w:r w:rsidRPr="005A3421">
        <w:t>Figure 10.2.1</w:t>
      </w:r>
      <w:r>
        <w:t>3</w:t>
      </w:r>
      <w:r w:rsidRPr="005A3421">
        <w:t>.</w:t>
      </w:r>
      <w:r>
        <w:t>3</w:t>
      </w:r>
      <w:r w:rsidRPr="005A3421">
        <w:t>-1: Announced resource RETRIEVE procedures</w:t>
      </w:r>
    </w:p>
    <w:p w14:paraId="68EE7180" w14:textId="77777777" w:rsidR="008F2794" w:rsidRPr="005A3421" w:rsidRDefault="008F2794" w:rsidP="008F2794">
      <w:r w:rsidRPr="005A3421">
        <w:t>The Originator of a Request for initiating retrieval of information about a resource can be either an AE or a CSE. The Originator initiates this procedure by using RETRIEVE Request.</w:t>
      </w:r>
    </w:p>
    <w:p w14:paraId="1E853004" w14:textId="77777777" w:rsidR="008F2794" w:rsidRPr="005A3421" w:rsidRDefault="008F2794" w:rsidP="008F2794">
      <w:pPr>
        <w:pStyle w:val="TH"/>
      </w:pPr>
      <w:r w:rsidRPr="005A3421">
        <w:t>Table 10.2.1</w:t>
      </w:r>
      <w:r>
        <w:t>3</w:t>
      </w:r>
      <w:r w:rsidRPr="005A3421">
        <w:t>.</w:t>
      </w:r>
      <w:r>
        <w:t>3</w:t>
      </w:r>
      <w:r w:rsidRPr="005A3421">
        <w:t>-1: Announced Resource Information Retrieval: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05E7CA43" w14:textId="77777777" w:rsidTr="008F2794">
        <w:trPr>
          <w:tblHeader/>
          <w:jc w:val="center"/>
        </w:trPr>
        <w:tc>
          <w:tcPr>
            <w:tcW w:w="9167" w:type="dxa"/>
            <w:gridSpan w:val="2"/>
            <w:shd w:val="clear" w:color="auto" w:fill="DDDDDD"/>
          </w:tcPr>
          <w:p w14:paraId="768FCE3C" w14:textId="77777777" w:rsidR="008F2794" w:rsidRPr="00CF2F35" w:rsidRDefault="008F2794" w:rsidP="008F2794">
            <w:pPr>
              <w:pStyle w:val="TAH"/>
              <w:rPr>
                <w:rFonts w:eastAsia="Malgun Gothic"/>
                <w:lang w:eastAsia="ko-KR"/>
              </w:rPr>
            </w:pPr>
            <w:r w:rsidRPr="00CF2F35">
              <w:rPr>
                <w:i/>
              </w:rPr>
              <w:t xml:space="preserve">Resource Retrieval: </w:t>
            </w:r>
            <w:r w:rsidRPr="00CF2F35">
              <w:t>RETRIEVE</w:t>
            </w:r>
          </w:p>
        </w:tc>
      </w:tr>
      <w:tr w:rsidR="008F2794" w:rsidRPr="005A3421" w14:paraId="0EDA0F22" w14:textId="77777777" w:rsidTr="008F2794">
        <w:trPr>
          <w:jc w:val="center"/>
        </w:trPr>
        <w:tc>
          <w:tcPr>
            <w:tcW w:w="2093" w:type="dxa"/>
            <w:shd w:val="clear" w:color="auto" w:fill="auto"/>
          </w:tcPr>
          <w:p w14:paraId="28472690"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Points</w:t>
            </w:r>
          </w:p>
        </w:tc>
        <w:tc>
          <w:tcPr>
            <w:tcW w:w="7074" w:type="dxa"/>
            <w:shd w:val="clear" w:color="auto" w:fill="auto"/>
          </w:tcPr>
          <w:p w14:paraId="4C9F1AF5" w14:textId="77777777" w:rsidR="008F2794" w:rsidRPr="00CF2F35" w:rsidRDefault="008F2794" w:rsidP="008F2794">
            <w:pPr>
              <w:pStyle w:val="TAL"/>
              <w:rPr>
                <w:rFonts w:eastAsia="Malgun Gothic"/>
                <w:szCs w:val="18"/>
                <w:lang w:eastAsia="ko-KR"/>
              </w:rPr>
            </w:pPr>
            <w:r w:rsidRPr="00CF2F35">
              <w:rPr>
                <w:rFonts w:eastAsia="Malgun Gothic"/>
                <w:szCs w:val="18"/>
                <w:lang w:eastAsia="ko-KR"/>
              </w:rPr>
              <w:t>Mca and Mcc.</w:t>
            </w:r>
          </w:p>
        </w:tc>
      </w:tr>
      <w:tr w:rsidR="008F2794" w:rsidRPr="005A3421" w14:paraId="72BDD883" w14:textId="77777777" w:rsidTr="008F2794">
        <w:trPr>
          <w:jc w:val="center"/>
        </w:trPr>
        <w:tc>
          <w:tcPr>
            <w:tcW w:w="2093" w:type="dxa"/>
            <w:shd w:val="clear" w:color="auto" w:fill="auto"/>
          </w:tcPr>
          <w:p w14:paraId="5E8354EE" w14:textId="77777777" w:rsidR="008F2794" w:rsidRPr="00CF2F35" w:rsidRDefault="008F2794" w:rsidP="008F2794">
            <w:pPr>
              <w:pStyle w:val="TAL"/>
              <w:rPr>
                <w:rFonts w:eastAsia="Malgun Gothic"/>
                <w:lang w:eastAsia="ko-KR"/>
              </w:rPr>
            </w:pPr>
            <w:r w:rsidRPr="00CF2F35">
              <w:rPr>
                <w:rFonts w:eastAsia="Arial Unicode MS"/>
              </w:rPr>
              <w:t>Information in Request message</w:t>
            </w:r>
          </w:p>
        </w:tc>
        <w:tc>
          <w:tcPr>
            <w:tcW w:w="7074" w:type="dxa"/>
            <w:shd w:val="clear" w:color="auto" w:fill="auto"/>
          </w:tcPr>
          <w:p w14:paraId="6F5E1689" w14:textId="77777777" w:rsidR="008F2794" w:rsidRPr="00CF2F35" w:rsidRDefault="008F2794" w:rsidP="008F2794">
            <w:pPr>
              <w:pStyle w:val="TAL"/>
              <w:rPr>
                <w:rFonts w:eastAsia="Arial Unicode MS"/>
                <w:szCs w:val="18"/>
                <w:lang w:eastAsia="ko-KR"/>
              </w:rPr>
            </w:pPr>
            <w:r w:rsidRPr="00CF2F35">
              <w:rPr>
                <w:rFonts w:eastAsia="SimSun"/>
              </w:rPr>
              <w:t>Clause</w:t>
            </w:r>
            <w:r w:rsidRPr="00CF2F35">
              <w:rPr>
                <w:lang w:eastAsia="ko-KR"/>
              </w:rPr>
              <w:t xml:space="preserve"> 8.1.2 specifies the information to be included in the Request message. </w:t>
            </w:r>
            <w:r w:rsidRPr="00CF2F35">
              <w:rPr>
                <w:rFonts w:eastAsia="Arial Unicode MS"/>
                <w:szCs w:val="18"/>
                <w:lang w:eastAsia="ko-KR"/>
              </w:rPr>
              <w:t>Table 8.1.2-3 also describes the parameters that are applicable in the Request message:</w:t>
            </w:r>
          </w:p>
          <w:p w14:paraId="07936B14" w14:textId="77777777" w:rsidR="008F2794" w:rsidRPr="005A3421" w:rsidRDefault="008F2794" w:rsidP="008F2794">
            <w:pPr>
              <w:pStyle w:val="TB1"/>
            </w:pPr>
            <w:r w:rsidRPr="005A3421">
              <w:rPr>
                <w:lang w:eastAsia="ko-KR"/>
              </w:rPr>
              <w:t xml:space="preserve">Specifically, the </w:t>
            </w:r>
            <w:r w:rsidRPr="005A3421">
              <w:rPr>
                <w:b/>
                <w:i/>
                <w:lang w:eastAsia="ko-KR"/>
              </w:rPr>
              <w:t>To</w:t>
            </w:r>
            <w:r w:rsidRPr="005A3421">
              <w:rPr>
                <w:lang w:eastAsia="ko-KR"/>
              </w:rPr>
              <w:t xml:space="preserve"> parameter is set to the address of the announced resource to be retrieved.</w:t>
            </w:r>
          </w:p>
          <w:p w14:paraId="3D7F818F" w14:textId="77777777" w:rsidR="008F2794" w:rsidRPr="005A3421" w:rsidRDefault="008F2794" w:rsidP="008F2794">
            <w:pPr>
              <w:pStyle w:val="TB1"/>
            </w:pPr>
            <w:r w:rsidRPr="005A3421">
              <w:rPr>
                <w:lang w:eastAsia="ko-KR"/>
              </w:rPr>
              <w:t xml:space="preserve">If a specific attribute is to be retrieved, the address of such attribute is included in the </w:t>
            </w:r>
            <w:r w:rsidRPr="005A3421">
              <w:rPr>
                <w:b/>
                <w:i/>
                <w:lang w:eastAsia="ko-KR"/>
              </w:rPr>
              <w:t>To</w:t>
            </w:r>
            <w:r w:rsidRPr="005A3421">
              <w:rPr>
                <w:lang w:eastAsia="ko-KR"/>
              </w:rPr>
              <w:t xml:space="preserve"> parameter.</w:t>
            </w:r>
          </w:p>
          <w:p w14:paraId="5F9A13A1" w14:textId="77777777" w:rsidR="008F2794" w:rsidRPr="005A3421" w:rsidRDefault="008F2794" w:rsidP="008F2794">
            <w:pPr>
              <w:pStyle w:val="TB1"/>
            </w:pPr>
            <w:r w:rsidRPr="005A3421">
              <w:t xml:space="preserve">The Originator can specify one of the values for the optional </w:t>
            </w:r>
            <w:r w:rsidRPr="005A3421">
              <w:rPr>
                <w:b/>
                <w:i/>
                <w:lang w:eastAsia="ko-KR"/>
              </w:rPr>
              <w:t>Result Content</w:t>
            </w:r>
            <w:r w:rsidRPr="005A3421">
              <w:t xml:space="preserve"> parameter.</w:t>
            </w:r>
          </w:p>
          <w:p w14:paraId="34EFE8AC" w14:textId="77777777" w:rsidR="008F2794" w:rsidRPr="005A3421" w:rsidRDefault="008F2794" w:rsidP="008F2794">
            <w:pPr>
              <w:pStyle w:val="TB1"/>
              <w:rPr>
                <w:rFonts w:eastAsia="SimSun"/>
              </w:rPr>
            </w:pPr>
            <w:r w:rsidRPr="005A3421">
              <w:rPr>
                <w:lang w:eastAsia="ko-KR"/>
              </w:rPr>
              <w:t xml:space="preserve">The Originator can request retrieval of the original resource by targeting the announced resource at the Hosting CSE by setting the </w:t>
            </w:r>
            <w:r w:rsidRPr="005A3421">
              <w:rPr>
                <w:b/>
                <w:i/>
                <w:lang w:eastAsia="ko-KR"/>
              </w:rPr>
              <w:t>Result Content</w:t>
            </w:r>
            <w:r w:rsidRPr="005A3421">
              <w:t xml:space="preserve"> </w:t>
            </w:r>
            <w:r w:rsidRPr="005A3421">
              <w:rPr>
                <w:lang w:eastAsia="ko-KR"/>
              </w:rPr>
              <w:t>parameter to the "original-resource".</w:t>
            </w:r>
          </w:p>
        </w:tc>
      </w:tr>
      <w:tr w:rsidR="008F2794" w:rsidRPr="005A3421" w14:paraId="19E96263" w14:textId="77777777" w:rsidTr="008F2794">
        <w:trPr>
          <w:jc w:val="center"/>
        </w:trPr>
        <w:tc>
          <w:tcPr>
            <w:tcW w:w="2093" w:type="dxa"/>
            <w:shd w:val="clear" w:color="auto" w:fill="auto"/>
          </w:tcPr>
          <w:p w14:paraId="7828051C" w14:textId="77777777" w:rsidR="008F2794" w:rsidRPr="00CF2F35" w:rsidRDefault="008F2794" w:rsidP="008F2794">
            <w:pPr>
              <w:pStyle w:val="TAL"/>
              <w:rPr>
                <w:rFonts w:eastAsia="Arial Unicode MS"/>
              </w:rPr>
            </w:pPr>
            <w:r w:rsidRPr="00CF2F35">
              <w:rPr>
                <w:rFonts w:eastAsia="Arial Unicode MS"/>
              </w:rPr>
              <w:t xml:space="preserve">Processing at the Originator before sending Request </w:t>
            </w:r>
          </w:p>
        </w:tc>
        <w:tc>
          <w:tcPr>
            <w:tcW w:w="7074" w:type="dxa"/>
            <w:shd w:val="clear" w:color="auto" w:fill="auto"/>
          </w:tcPr>
          <w:p w14:paraId="3258F630" w14:textId="77777777" w:rsidR="008F2794" w:rsidRPr="00CF2F35" w:rsidRDefault="008F2794" w:rsidP="008F2794">
            <w:pPr>
              <w:pStyle w:val="TAL"/>
            </w:pPr>
            <w:r w:rsidRPr="00CF2F35">
              <w:t>The Originator can request retrieval of information from an announced resource at the Hosting CSE. Optionally,</w:t>
            </w:r>
            <w:r w:rsidRPr="00CF2F35">
              <w:rPr>
                <w:lang w:eastAsia="ko-KR"/>
              </w:rPr>
              <w:t xml:space="preserve"> the Originator can request retrieval of the original resource by targeting the announced resource at the Hosting CSE by setting the </w:t>
            </w:r>
            <w:r w:rsidRPr="00CF2F35">
              <w:rPr>
                <w:b/>
                <w:i/>
                <w:lang w:eastAsia="ko-KR"/>
              </w:rPr>
              <w:t>Result Content</w:t>
            </w:r>
            <w:r w:rsidRPr="00CF2F35">
              <w:t xml:space="preserve"> </w:t>
            </w:r>
            <w:r w:rsidRPr="00CF2F35">
              <w:rPr>
                <w:lang w:eastAsia="ko-KR"/>
              </w:rPr>
              <w:t>parameter to the "original-resource.</w:t>
            </w:r>
          </w:p>
        </w:tc>
      </w:tr>
      <w:tr w:rsidR="008F2794" w:rsidRPr="005A3421" w14:paraId="54448457" w14:textId="77777777" w:rsidTr="008F2794">
        <w:trPr>
          <w:jc w:val="center"/>
        </w:trPr>
        <w:tc>
          <w:tcPr>
            <w:tcW w:w="2093" w:type="dxa"/>
            <w:shd w:val="clear" w:color="auto" w:fill="auto"/>
          </w:tcPr>
          <w:p w14:paraId="2970265D" w14:textId="77777777" w:rsidR="008F2794" w:rsidRPr="00CF2F35" w:rsidRDefault="008F2794" w:rsidP="008F2794">
            <w:pPr>
              <w:pStyle w:val="TAL"/>
              <w:rPr>
                <w:rFonts w:eastAsia="Arial Unicode MS"/>
              </w:rPr>
            </w:pPr>
            <w:r w:rsidRPr="00CF2F35">
              <w:rPr>
                <w:rFonts w:eastAsia="Arial Unicode MS"/>
              </w:rPr>
              <w:t>Processing at the Receiver</w:t>
            </w:r>
          </w:p>
        </w:tc>
        <w:tc>
          <w:tcPr>
            <w:tcW w:w="7074" w:type="dxa"/>
            <w:shd w:val="clear" w:color="auto" w:fill="auto"/>
          </w:tcPr>
          <w:p w14:paraId="4E7C92AE" w14:textId="77777777" w:rsidR="008F2794" w:rsidRPr="00CF2F35" w:rsidRDefault="008F2794" w:rsidP="008F2794">
            <w:pPr>
              <w:pStyle w:val="TAL"/>
            </w:pPr>
            <w:r w:rsidRPr="00CF2F35">
              <w:t>Once the Originator has been successfully authorized, the Receiver (Hosting CSE) shall grant the Request after successful validation of the Request:</w:t>
            </w:r>
          </w:p>
          <w:p w14:paraId="1C13EF56" w14:textId="77777777" w:rsidR="008F2794" w:rsidRPr="005A3421" w:rsidRDefault="008F2794" w:rsidP="008F2794">
            <w:pPr>
              <w:pStyle w:val="TB1"/>
            </w:pPr>
            <w:r w:rsidRPr="005A3421">
              <w:t>Information from the identified announced resource (at Hosting CSE) shall be returned to Originator via RETRIEVE Response, as described in clause 8.1.2.</w:t>
            </w:r>
          </w:p>
          <w:p w14:paraId="43D16CB7" w14:textId="77777777" w:rsidR="008F2794" w:rsidRPr="005A3421" w:rsidRDefault="008F2794" w:rsidP="008F2794">
            <w:pPr>
              <w:pStyle w:val="TB1"/>
            </w:pPr>
            <w:r w:rsidRPr="005A3421">
              <w:t xml:space="preserve">If </w:t>
            </w:r>
            <w:r w:rsidRPr="005A3421">
              <w:rPr>
                <w:b/>
                <w:i/>
                <w:lang w:eastAsia="ko-KR"/>
              </w:rPr>
              <w:t>Result Content</w:t>
            </w:r>
            <w:r w:rsidRPr="005A3421">
              <w:t xml:space="preserve"> request message parameter set to "original-resource" is included in the Request message, the Receiver shall provide the representation of the original resource indicated by the </w:t>
            </w:r>
            <w:r w:rsidRPr="005A3421">
              <w:rPr>
                <w:i/>
              </w:rPr>
              <w:t>link</w:t>
            </w:r>
            <w:r w:rsidRPr="005A3421">
              <w:t xml:space="preserve"> attribute in the announced resource. The Receiver shall retrieve the original resource to return the representation of the original resource to the Originator.</w:t>
            </w:r>
          </w:p>
        </w:tc>
      </w:tr>
      <w:tr w:rsidR="008F2794" w:rsidRPr="005A3421" w14:paraId="1BF64CAE"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6395F1F8"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tcBorders>
              <w:top w:val="single" w:sz="8" w:space="0" w:color="000000"/>
              <w:bottom w:val="single" w:sz="8" w:space="0" w:color="000000"/>
              <w:right w:val="single" w:sz="8" w:space="0" w:color="000000"/>
            </w:tcBorders>
            <w:shd w:val="clear" w:color="auto" w:fill="auto"/>
          </w:tcPr>
          <w:p w14:paraId="0A70944F" w14:textId="77777777" w:rsidR="008F2794" w:rsidRPr="00CF2F35" w:rsidRDefault="008F2794" w:rsidP="008F2794">
            <w:pPr>
              <w:pStyle w:val="TAL"/>
              <w:rPr>
                <w:rFonts w:eastAsia="Arial Unicode MS"/>
                <w:szCs w:val="18"/>
              </w:rPr>
            </w:pPr>
            <w:r w:rsidRPr="00CF2F35">
              <w:rPr>
                <w:rFonts w:eastAsia="Arial Unicode MS"/>
                <w:szCs w:val="18"/>
              </w:rPr>
              <w:t>Information from the identified announced resource (at Hosting CSE), or the original resource shall be returned to Originator via RETRIEVE Response, as described in clause 8.1.</w:t>
            </w:r>
            <w:r w:rsidRPr="00CF2F35">
              <w:rPr>
                <w:rFonts w:eastAsia="Arial Unicode MS" w:hint="eastAsia"/>
                <w:szCs w:val="18"/>
                <w:lang w:eastAsia="zh-CN"/>
              </w:rPr>
              <w:t>3</w:t>
            </w:r>
            <w:r w:rsidRPr="00CF2F35">
              <w:rPr>
                <w:rFonts w:eastAsia="Arial Unicode MS"/>
                <w:szCs w:val="18"/>
              </w:rPr>
              <w:t>.</w:t>
            </w:r>
          </w:p>
        </w:tc>
      </w:tr>
      <w:tr w:rsidR="008F2794" w:rsidRPr="005A3421" w14:paraId="1830A66D"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52E8689B"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3901E165" w14:textId="77777777" w:rsidR="008F2794" w:rsidRPr="00CF2F35" w:rsidRDefault="008F2794" w:rsidP="008F2794">
            <w:pPr>
              <w:pStyle w:val="TAL"/>
              <w:rPr>
                <w:rFonts w:eastAsia="Arial Unicode MS"/>
                <w:szCs w:val="18"/>
              </w:rPr>
            </w:pPr>
            <w:r w:rsidRPr="00CF2F35">
              <w:rPr>
                <w:rFonts w:eastAsia="Arial Unicode MS"/>
                <w:szCs w:val="18"/>
              </w:rPr>
              <w:t>All exceptions described in the basic procedure (clause 10.1.</w:t>
            </w:r>
            <w:r w:rsidR="0087590E">
              <w:rPr>
                <w:rFonts w:eastAsia="Arial Unicode MS" w:hint="eastAsia"/>
                <w:szCs w:val="18"/>
                <w:lang w:eastAsia="zh-CN"/>
              </w:rPr>
              <w:t>3</w:t>
            </w:r>
            <w:r w:rsidRPr="00CF2F35">
              <w:rPr>
                <w:rFonts w:eastAsia="Arial Unicode MS"/>
                <w:szCs w:val="18"/>
              </w:rPr>
              <w:t>) are applicable.</w:t>
            </w:r>
          </w:p>
        </w:tc>
      </w:tr>
    </w:tbl>
    <w:p w14:paraId="1D6D690F" w14:textId="77777777" w:rsidR="008F2794" w:rsidRPr="005A3421" w:rsidRDefault="008F2794" w:rsidP="008F2794"/>
    <w:p w14:paraId="0964268A" w14:textId="77777777" w:rsidR="008F2794" w:rsidRPr="005A3421" w:rsidRDefault="008F2794" w:rsidP="008F2794">
      <w:pPr>
        <w:pStyle w:val="Heading4"/>
      </w:pPr>
      <w:bookmarkStart w:id="3881" w:name="_Toc470164241"/>
      <w:bookmarkStart w:id="3882" w:name="_Toc470164823"/>
      <w:bookmarkStart w:id="3883" w:name="_Toc475715432"/>
      <w:bookmarkStart w:id="3884" w:name="_Toc479349244"/>
      <w:bookmarkStart w:id="3885" w:name="_Toc484070692"/>
      <w:bookmarkStart w:id="3886" w:name="_Toc520701559"/>
      <w:r w:rsidRPr="005A3421">
        <w:t>10.2.1</w:t>
      </w:r>
      <w:r>
        <w:t>3</w:t>
      </w:r>
      <w:r w:rsidRPr="005A3421">
        <w:t>.</w:t>
      </w:r>
      <w:r>
        <w:t>4</w:t>
      </w:r>
      <w:r w:rsidRPr="005A3421">
        <w:tab/>
        <w:t>Procedure for AE and CSE to initiate Deletion of an Announced Resource</w:t>
      </w:r>
      <w:bookmarkEnd w:id="3881"/>
      <w:bookmarkEnd w:id="3882"/>
      <w:bookmarkEnd w:id="3883"/>
      <w:bookmarkEnd w:id="3884"/>
      <w:bookmarkEnd w:id="3885"/>
      <w:bookmarkEnd w:id="3886"/>
    </w:p>
    <w:p w14:paraId="6227378D" w14:textId="77777777" w:rsidR="00544411" w:rsidRDefault="008F2794" w:rsidP="00544411">
      <w:pPr>
        <w:keepNext/>
        <w:keepLines/>
        <w:rPr>
          <w:rFonts w:eastAsiaTheme="minorEastAsia"/>
          <w:lang w:eastAsia="zh-CN"/>
        </w:rPr>
      </w:pPr>
      <w:r w:rsidRPr="005A3421">
        <w:t>This clause describes the procedure that shall be used for an AE or a CSE (not the original resource Hosting CSE) to initiate the deletion of an announced resource.</w:t>
      </w:r>
      <w:r w:rsidR="00544411" w:rsidRPr="00544411">
        <w:rPr>
          <w:lang w:eastAsia="ko-KR"/>
        </w:rPr>
        <w:t xml:space="preserve"> </w:t>
      </w:r>
    </w:p>
    <w:p w14:paraId="158AF7A3" w14:textId="77777777" w:rsidR="00544411" w:rsidRDefault="00544411" w:rsidP="00544411">
      <w:pPr>
        <w:keepNext/>
        <w:keepLines/>
        <w:rPr>
          <w:lang w:eastAsia="zh-CN"/>
        </w:rPr>
      </w:pPr>
      <w:r w:rsidRPr="005A3421">
        <w:rPr>
          <w:lang w:eastAsia="ko-KR"/>
        </w:rPr>
        <w:t>Figure 10.2.1</w:t>
      </w:r>
      <w:r>
        <w:rPr>
          <w:lang w:eastAsia="ko-KR"/>
        </w:rPr>
        <w:t>3</w:t>
      </w:r>
      <w:r w:rsidRPr="005A3421">
        <w:rPr>
          <w:lang w:eastAsia="ko-KR"/>
        </w:rPr>
        <w:t>.</w:t>
      </w:r>
      <w:r>
        <w:rPr>
          <w:lang w:eastAsia="ko-KR"/>
        </w:rPr>
        <w:t>2</w:t>
      </w:r>
      <w:r w:rsidRPr="005A3421">
        <w:rPr>
          <w:lang w:eastAsia="ko-KR"/>
        </w:rPr>
        <w:t>-</w:t>
      </w:r>
      <w:r>
        <w:rPr>
          <w:rFonts w:hint="eastAsia"/>
          <w:lang w:eastAsia="zh-CN"/>
        </w:rPr>
        <w:t>3</w:t>
      </w:r>
      <w:r w:rsidRPr="005A3421">
        <w:rPr>
          <w:lang w:eastAsia="ko-KR"/>
        </w:rPr>
        <w:t xml:space="preserve"> depicts how </w:t>
      </w:r>
      <w:r>
        <w:rPr>
          <w:rFonts w:hint="eastAsia"/>
          <w:lang w:eastAsia="zh-CN"/>
        </w:rPr>
        <w:t>deletion</w:t>
      </w:r>
      <w:r w:rsidRPr="005A3421">
        <w:rPr>
          <w:lang w:eastAsia="ko-KR"/>
        </w:rPr>
        <w:t xml:space="preserve"> of an announced resource is </w:t>
      </w:r>
      <w:r w:rsidRPr="005A3421">
        <w:rPr>
          <w:rFonts w:hint="eastAsia"/>
          <w:lang w:eastAsia="ko-KR"/>
        </w:rPr>
        <w:t xml:space="preserve">initiated </w:t>
      </w:r>
      <w:r w:rsidRPr="005A3421">
        <w:rPr>
          <w:lang w:eastAsia="ko-KR"/>
        </w:rPr>
        <w:t>(clause 10.2.</w:t>
      </w:r>
      <w:r>
        <w:rPr>
          <w:rFonts w:hint="eastAsia"/>
          <w:lang w:eastAsia="zh-CN"/>
        </w:rPr>
        <w:t>13</w:t>
      </w:r>
      <w:r w:rsidRPr="005A3421">
        <w:rPr>
          <w:lang w:eastAsia="ko-KR"/>
        </w:rPr>
        <w:t>.</w:t>
      </w:r>
      <w:r>
        <w:rPr>
          <w:rFonts w:hint="eastAsia"/>
          <w:lang w:eastAsia="zh-CN"/>
        </w:rPr>
        <w:t>4</w:t>
      </w:r>
      <w:r w:rsidRPr="005A3421">
        <w:rPr>
          <w:lang w:eastAsia="ko-KR"/>
        </w:rPr>
        <w:t xml:space="preserve">) </w:t>
      </w:r>
      <w:r w:rsidRPr="005A3421">
        <w:rPr>
          <w:rFonts w:hint="eastAsia"/>
          <w:lang w:eastAsia="ko-KR"/>
        </w:rPr>
        <w:t xml:space="preserve">and </w:t>
      </w:r>
      <w:r w:rsidRPr="005A3421">
        <w:rPr>
          <w:lang w:eastAsia="ko-KR"/>
        </w:rPr>
        <w:t xml:space="preserve">the announced resource is </w:t>
      </w:r>
      <w:r>
        <w:rPr>
          <w:rFonts w:hint="eastAsia"/>
          <w:lang w:eastAsia="zh-CN"/>
        </w:rPr>
        <w:t>deleted</w:t>
      </w:r>
      <w:r w:rsidRPr="005A3421">
        <w:rPr>
          <w:lang w:eastAsia="ko-KR"/>
        </w:rPr>
        <w:t xml:space="preserve"> on an announcement target CSE (clause 10.2.</w:t>
      </w:r>
      <w:r>
        <w:rPr>
          <w:rFonts w:hint="eastAsia"/>
          <w:lang w:eastAsia="zh-CN"/>
        </w:rPr>
        <w:t>13</w:t>
      </w:r>
      <w:r w:rsidRPr="005A3421">
        <w:rPr>
          <w:lang w:eastAsia="ko-KR"/>
        </w:rPr>
        <w:t>.</w:t>
      </w:r>
      <w:r>
        <w:rPr>
          <w:rFonts w:hint="eastAsia"/>
          <w:lang w:eastAsia="zh-CN"/>
        </w:rPr>
        <w:t>6</w:t>
      </w:r>
      <w:r w:rsidRPr="005A3421">
        <w:rPr>
          <w:lang w:eastAsia="ko-KR"/>
        </w:rPr>
        <w:t>).</w:t>
      </w:r>
    </w:p>
    <w:p w14:paraId="0F4AF2C6" w14:textId="77777777" w:rsidR="003B1B55" w:rsidRDefault="00544411">
      <w:pPr>
        <w:pStyle w:val="TH"/>
      </w:pPr>
      <w:r>
        <w:object w:dxaOrig="9665" w:dyaOrig="6197" w14:anchorId="02CCBE7F">
          <v:shape id="_x0000_i1073" type="#_x0000_t75" style="width:481.3pt;height:311.15pt" o:ole="">
            <v:imagedata r:id="rId110" o:title=""/>
          </v:shape>
          <o:OLEObject Type="Embed" ProgID="Visio.Drawing.11" ShapeID="_x0000_i1073" DrawAspect="Content" ObjectID="_1597500772" r:id="rId111"/>
        </w:object>
      </w:r>
      <w:r w:rsidRPr="005F5120">
        <w:t xml:space="preserve"> </w:t>
      </w:r>
      <w:r w:rsidRPr="005A3421">
        <w:t>Figure 10.2.1</w:t>
      </w:r>
      <w:r>
        <w:t>3</w:t>
      </w:r>
      <w:r w:rsidRPr="005A3421">
        <w:t>.</w:t>
      </w:r>
      <w:r>
        <w:t>2</w:t>
      </w:r>
      <w:r w:rsidRPr="005A3421">
        <w:t>-</w:t>
      </w:r>
      <w:r>
        <w:rPr>
          <w:rFonts w:hint="eastAsia"/>
          <w:lang w:eastAsia="zh-CN"/>
        </w:rPr>
        <w:t>3</w:t>
      </w:r>
      <w:r w:rsidRPr="005A3421">
        <w:t xml:space="preserve">: Announced resource </w:t>
      </w:r>
      <w:r>
        <w:rPr>
          <w:rFonts w:hint="eastAsia"/>
          <w:lang w:eastAsia="zh-CN"/>
        </w:rPr>
        <w:t>DELETE</w:t>
      </w:r>
      <w:r w:rsidRPr="005A3421">
        <w:t xml:space="preserve"> procedures</w:t>
      </w:r>
    </w:p>
    <w:p w14:paraId="49503F24" w14:textId="77777777" w:rsidR="008F2794" w:rsidRPr="005A3421" w:rsidRDefault="008F2794" w:rsidP="008F2794">
      <w:r w:rsidRPr="005A3421">
        <w:t>The Originator of a Request for initiating resource de-announcement can be either an AE or a CSE. Two methods are supported for initiating resource de-announcement.</w:t>
      </w:r>
    </w:p>
    <w:p w14:paraId="26931E2C" w14:textId="77777777" w:rsidR="008F2794" w:rsidRPr="005A3421" w:rsidRDefault="008F2794" w:rsidP="008F2794">
      <w:pPr>
        <w:pStyle w:val="B1"/>
      </w:pPr>
      <w:r w:rsidRPr="005A3421">
        <w:t xml:space="preserve">UPDATE: The Originator can request to initiate the deletion of an announced resource by using UPDATE Request to the </w:t>
      </w:r>
      <w:r w:rsidRPr="005A3421">
        <w:rPr>
          <w:i/>
        </w:rPr>
        <w:t>announceTo</w:t>
      </w:r>
      <w:r w:rsidRPr="005A3421">
        <w:t xml:space="preserve"> attribute at the original resource Hosting CSE.</w:t>
      </w:r>
    </w:p>
    <w:p w14:paraId="74F94C82" w14:textId="77777777" w:rsidR="008F2794" w:rsidRPr="005A3421" w:rsidRDefault="008F2794" w:rsidP="008F2794">
      <w:pPr>
        <w:pStyle w:val="B1"/>
      </w:pPr>
      <w:r w:rsidRPr="005A3421">
        <w:t xml:space="preserve">DELETE: Resource de-announcement (deletion) shall also be performed when the Originator deletes the </w:t>
      </w:r>
      <w:r w:rsidRPr="005A3421">
        <w:rPr>
          <w:rFonts w:hint="eastAsia"/>
          <w:lang w:eastAsia="ko-KR"/>
        </w:rPr>
        <w:t xml:space="preserve">original </w:t>
      </w:r>
      <w:r w:rsidRPr="005A3421">
        <w:t>resource at the original resource Hosting CSE by using DELETE Request.</w:t>
      </w:r>
    </w:p>
    <w:p w14:paraId="1AF8FEDB" w14:textId="77777777" w:rsidR="008F2794" w:rsidRPr="005A3421" w:rsidRDefault="008F2794" w:rsidP="008F2794">
      <w:pPr>
        <w:pStyle w:val="TH"/>
      </w:pPr>
      <w:r w:rsidRPr="005A3421">
        <w:t>Table 10.2.1</w:t>
      </w:r>
      <w:r>
        <w:t>3</w:t>
      </w:r>
      <w:r w:rsidRPr="005A3421">
        <w:t>.</w:t>
      </w:r>
      <w:r>
        <w:t>4</w:t>
      </w:r>
      <w:r w:rsidRPr="005A3421">
        <w:t>-1: Initiate Resource De-Announcement: UPDATE and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40915BF9" w14:textId="77777777" w:rsidTr="008F2794">
        <w:trPr>
          <w:tblHeader/>
          <w:jc w:val="center"/>
        </w:trPr>
        <w:tc>
          <w:tcPr>
            <w:tcW w:w="9167" w:type="dxa"/>
            <w:gridSpan w:val="2"/>
            <w:shd w:val="clear" w:color="auto" w:fill="DDDDDD"/>
          </w:tcPr>
          <w:p w14:paraId="5D55D320" w14:textId="77777777" w:rsidR="008F2794" w:rsidRPr="00CF2F35" w:rsidRDefault="008F2794" w:rsidP="008F2794">
            <w:pPr>
              <w:pStyle w:val="TAH"/>
              <w:rPr>
                <w:rFonts w:eastAsia="Malgun Gothic"/>
                <w:lang w:eastAsia="ko-KR"/>
              </w:rPr>
            </w:pPr>
            <w:r w:rsidRPr="00CF2F35">
              <w:rPr>
                <w:i/>
              </w:rPr>
              <w:t xml:space="preserve">Initiate Resource De-Announcement: </w:t>
            </w:r>
            <w:r w:rsidRPr="00CF2F35">
              <w:t>UPDATE or DELETE</w:t>
            </w:r>
          </w:p>
        </w:tc>
      </w:tr>
      <w:tr w:rsidR="008F2794" w:rsidRPr="005A3421" w14:paraId="618A8BE5" w14:textId="77777777" w:rsidTr="008F2794">
        <w:trPr>
          <w:jc w:val="center"/>
        </w:trPr>
        <w:tc>
          <w:tcPr>
            <w:tcW w:w="2093" w:type="dxa"/>
            <w:shd w:val="clear" w:color="auto" w:fill="auto"/>
          </w:tcPr>
          <w:p w14:paraId="23824822"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Points</w:t>
            </w:r>
          </w:p>
        </w:tc>
        <w:tc>
          <w:tcPr>
            <w:tcW w:w="7074" w:type="dxa"/>
            <w:shd w:val="clear" w:color="auto" w:fill="auto"/>
          </w:tcPr>
          <w:p w14:paraId="581610AC" w14:textId="77777777" w:rsidR="008F2794" w:rsidRPr="00CF2F35" w:rsidRDefault="008F2794" w:rsidP="008F2794">
            <w:pPr>
              <w:pStyle w:val="TAL"/>
              <w:rPr>
                <w:rFonts w:eastAsia="Malgun Gothic"/>
                <w:szCs w:val="18"/>
                <w:lang w:eastAsia="ko-KR"/>
              </w:rPr>
            </w:pPr>
            <w:r w:rsidRPr="00CF2F35">
              <w:rPr>
                <w:rFonts w:eastAsia="Malgun Gothic"/>
                <w:szCs w:val="18"/>
                <w:lang w:eastAsia="ko-KR"/>
              </w:rPr>
              <w:t>Mca and Mcc.</w:t>
            </w:r>
          </w:p>
        </w:tc>
      </w:tr>
      <w:tr w:rsidR="008F2794" w:rsidRPr="005A3421" w14:paraId="1BBE8FD8" w14:textId="77777777" w:rsidTr="008F2794">
        <w:trPr>
          <w:jc w:val="center"/>
        </w:trPr>
        <w:tc>
          <w:tcPr>
            <w:tcW w:w="2093" w:type="dxa"/>
            <w:shd w:val="clear" w:color="auto" w:fill="auto"/>
          </w:tcPr>
          <w:p w14:paraId="1B25C23C" w14:textId="77777777" w:rsidR="008F2794" w:rsidRPr="00CF2F35" w:rsidRDefault="008F2794" w:rsidP="008F2794">
            <w:pPr>
              <w:pStyle w:val="TAL"/>
              <w:rPr>
                <w:rFonts w:eastAsia="Malgun Gothic"/>
                <w:lang w:eastAsia="ko-KR"/>
              </w:rPr>
            </w:pPr>
            <w:r w:rsidRPr="00CF2F35">
              <w:rPr>
                <w:rFonts w:eastAsia="Arial Unicode MS"/>
              </w:rPr>
              <w:t>Information in Request message</w:t>
            </w:r>
          </w:p>
        </w:tc>
        <w:tc>
          <w:tcPr>
            <w:tcW w:w="7074" w:type="dxa"/>
            <w:shd w:val="clear" w:color="auto" w:fill="auto"/>
          </w:tcPr>
          <w:p w14:paraId="12993CCF"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are applicable as indicated in that table.</w:t>
            </w:r>
          </w:p>
        </w:tc>
      </w:tr>
      <w:tr w:rsidR="008F2794" w:rsidRPr="005A3421" w14:paraId="3466A6C0" w14:textId="77777777" w:rsidTr="008F2794">
        <w:trPr>
          <w:jc w:val="center"/>
        </w:trPr>
        <w:tc>
          <w:tcPr>
            <w:tcW w:w="2093" w:type="dxa"/>
            <w:shd w:val="clear" w:color="auto" w:fill="auto"/>
          </w:tcPr>
          <w:p w14:paraId="78A0FF3F" w14:textId="77777777" w:rsidR="008F2794" w:rsidRPr="00CF2F35" w:rsidRDefault="008F2794" w:rsidP="008F2794">
            <w:pPr>
              <w:pStyle w:val="TAL"/>
              <w:rPr>
                <w:rFonts w:eastAsia="Arial Unicode MS"/>
              </w:rPr>
            </w:pPr>
            <w:r w:rsidRPr="00CF2F35">
              <w:rPr>
                <w:rFonts w:eastAsia="Arial Unicode MS"/>
              </w:rPr>
              <w:t xml:space="preserve">Processing at the Originator before sending Request </w:t>
            </w:r>
          </w:p>
        </w:tc>
        <w:tc>
          <w:tcPr>
            <w:tcW w:w="7074" w:type="dxa"/>
            <w:shd w:val="clear" w:color="auto" w:fill="auto"/>
          </w:tcPr>
          <w:p w14:paraId="536D136A" w14:textId="77777777" w:rsidR="008F2794" w:rsidRPr="00CF2F35" w:rsidRDefault="008F2794" w:rsidP="008F2794">
            <w:pPr>
              <w:pStyle w:val="TAL"/>
            </w:pPr>
            <w:r w:rsidRPr="00CF2F35">
              <w:t>The Originator shall perform one of the following</w:t>
            </w:r>
            <w:r w:rsidRPr="00CF2F35">
              <w:rPr>
                <w:rFonts w:eastAsia="SimSun"/>
              </w:rPr>
              <w:t xml:space="preserve"> for the deletion of an announced resource</w:t>
            </w:r>
            <w:r w:rsidRPr="00CF2F35">
              <w:t>:</w:t>
            </w:r>
          </w:p>
          <w:p w14:paraId="1A8EA958" w14:textId="77777777" w:rsidR="008F2794" w:rsidRPr="005A3421" w:rsidRDefault="008F2794" w:rsidP="008F2794">
            <w:pPr>
              <w:pStyle w:val="TB1"/>
              <w:rPr>
                <w:rFonts w:eastAsia="Arial Unicode MS" w:cs="Arial"/>
                <w:iCs/>
                <w:szCs w:val="18"/>
              </w:rPr>
            </w:pPr>
            <w:r w:rsidRPr="005A3421">
              <w:rPr>
                <w:rFonts w:eastAsia="SimSun"/>
              </w:rPr>
              <w:t xml:space="preserve">The Originator shall </w:t>
            </w:r>
            <w:r w:rsidRPr="005A3421">
              <w:rPr>
                <w:rFonts w:eastAsia="SimSun" w:hint="eastAsia"/>
                <w:lang w:eastAsia="zh-CN"/>
              </w:rPr>
              <w:t xml:space="preserve">request to </w:t>
            </w:r>
            <w:r w:rsidRPr="005A3421">
              <w:rPr>
                <w:rFonts w:eastAsia="SimSun"/>
              </w:rPr>
              <w:t xml:space="preserve">update the </w:t>
            </w:r>
            <w:r w:rsidRPr="005A3421">
              <w:rPr>
                <w:rFonts w:eastAsia="SimSun"/>
                <w:i/>
              </w:rPr>
              <w:t>announceTo</w:t>
            </w:r>
            <w:r w:rsidRPr="005A3421">
              <w:rPr>
                <w:rFonts w:eastAsia="SimSun"/>
              </w:rPr>
              <w:t xml:space="preserve"> attribute at the original resource Hosting CSE by providing new content of the </w:t>
            </w:r>
            <w:r w:rsidRPr="005A3421">
              <w:rPr>
                <w:rFonts w:eastAsia="SimSun"/>
                <w:i/>
              </w:rPr>
              <w:t>announceTo</w:t>
            </w:r>
            <w:r w:rsidRPr="005A3421">
              <w:rPr>
                <w:rFonts w:eastAsia="SimSun"/>
              </w:rPr>
              <w:t xml:space="preserve"> </w:t>
            </w:r>
            <w:r w:rsidRPr="005A3421">
              <w:t xml:space="preserve">attribute </w:t>
            </w:r>
            <w:r w:rsidRPr="005A3421">
              <w:rPr>
                <w:rFonts w:eastAsia="SimSun"/>
              </w:rPr>
              <w:t>which does not include the CSE-IDs of the announcement target CSEs where the announced resource needs</w:t>
            </w:r>
            <w:r w:rsidRPr="005A3421">
              <w:t xml:space="preserve"> to be de-announced (deleted) by</w:t>
            </w:r>
            <w:r w:rsidRPr="005A3421">
              <w:rPr>
                <w:rFonts w:eastAsia="SimSun"/>
              </w:rPr>
              <w:t xml:space="preserve"> the UPDATE operation.</w:t>
            </w:r>
          </w:p>
          <w:p w14:paraId="6E0354A8" w14:textId="77777777" w:rsidR="008F2794" w:rsidRPr="005A3421" w:rsidRDefault="008F2794" w:rsidP="008F2794">
            <w:pPr>
              <w:pStyle w:val="TB1"/>
              <w:rPr>
                <w:rFonts w:eastAsia="Arial Unicode MS" w:cs="Arial"/>
                <w:iCs/>
                <w:szCs w:val="18"/>
              </w:rPr>
            </w:pPr>
            <w:r w:rsidRPr="005A3421">
              <w:rPr>
                <w:rFonts w:eastAsia="SimSun"/>
              </w:rPr>
              <w:t xml:space="preserve">The Originator shall </w:t>
            </w:r>
            <w:r w:rsidRPr="005A3421">
              <w:rPr>
                <w:rFonts w:eastAsia="SimSun" w:hint="eastAsia"/>
                <w:lang w:eastAsia="zh-CN"/>
              </w:rPr>
              <w:t xml:space="preserve">request to </w:t>
            </w:r>
            <w:r w:rsidRPr="005A3421">
              <w:rPr>
                <w:rFonts w:eastAsia="SimSun"/>
              </w:rPr>
              <w:t xml:space="preserve">delete the </w:t>
            </w:r>
            <w:r w:rsidRPr="005A3421">
              <w:rPr>
                <w:rFonts w:eastAsia="SimSun"/>
                <w:i/>
              </w:rPr>
              <w:t>announceTo</w:t>
            </w:r>
            <w:r w:rsidRPr="005A3421">
              <w:rPr>
                <w:rFonts w:eastAsia="SimSun"/>
              </w:rPr>
              <w:t xml:space="preserve"> attribute at the original resource Hosting CSE by sending UPDATE Request that sets the value of the </w:t>
            </w:r>
            <w:r w:rsidRPr="005A3421">
              <w:rPr>
                <w:rFonts w:eastAsia="SimSun"/>
                <w:i/>
              </w:rPr>
              <w:t>announceTo</w:t>
            </w:r>
            <w:r w:rsidRPr="005A3421">
              <w:rPr>
                <w:rFonts w:eastAsia="SimSun"/>
              </w:rPr>
              <w:t xml:space="preserve"> attribute to NULL for the deletion of all announced resources.</w:t>
            </w:r>
          </w:p>
          <w:p w14:paraId="10D39A02" w14:textId="77777777" w:rsidR="008F2794" w:rsidRPr="005A3421" w:rsidRDefault="008F2794" w:rsidP="008F2794">
            <w:pPr>
              <w:pStyle w:val="TB1"/>
              <w:rPr>
                <w:rFonts w:eastAsia="Arial Unicode MS" w:cs="Arial"/>
                <w:iCs/>
                <w:szCs w:val="18"/>
              </w:rPr>
            </w:pPr>
            <w:r w:rsidRPr="005A3421">
              <w:t>For DELETE operation</w:t>
            </w:r>
            <w:r w:rsidRPr="005A3421">
              <w:rPr>
                <w:rFonts w:eastAsia="SimSun"/>
              </w:rPr>
              <w:t>, the Originator shall include the resource address of the original resource Hosting CSE that needs to be deleted, in the DELETE Request.</w:t>
            </w:r>
          </w:p>
          <w:p w14:paraId="20C804A3" w14:textId="77777777" w:rsidR="008F2794" w:rsidRPr="005A3421" w:rsidRDefault="008F2794" w:rsidP="008F2794">
            <w:pPr>
              <w:pStyle w:val="TB1"/>
              <w:rPr>
                <w:rFonts w:eastAsia="Arial Unicode MS" w:cs="Arial"/>
                <w:iCs/>
                <w:szCs w:val="18"/>
              </w:rPr>
            </w:pPr>
            <w:r w:rsidRPr="005A3421">
              <w:rPr>
                <w:rFonts w:eastAsia="Arial Unicode MS"/>
                <w:b/>
                <w:i/>
                <w:szCs w:val="18"/>
                <w:lang w:eastAsia="ko-KR"/>
              </w:rPr>
              <w:t>Content</w:t>
            </w:r>
            <w:r w:rsidRPr="005A3421">
              <w:rPr>
                <w:rFonts w:eastAsia="Arial Unicode MS"/>
                <w:b/>
                <w:szCs w:val="18"/>
                <w:lang w:eastAsia="ko-KR"/>
              </w:rPr>
              <w:t>:</w:t>
            </w:r>
            <w:r w:rsidRPr="005A3421">
              <w:rPr>
                <w:rFonts w:eastAsia="Arial Unicode MS"/>
                <w:szCs w:val="18"/>
                <w:lang w:eastAsia="ko-KR"/>
              </w:rPr>
              <w:t xml:space="preserve"> Void.</w:t>
            </w:r>
          </w:p>
        </w:tc>
      </w:tr>
      <w:tr w:rsidR="008F2794" w:rsidRPr="005A3421" w14:paraId="5F1B7544" w14:textId="77777777" w:rsidTr="008F2794">
        <w:trPr>
          <w:jc w:val="center"/>
        </w:trPr>
        <w:tc>
          <w:tcPr>
            <w:tcW w:w="2093" w:type="dxa"/>
            <w:shd w:val="clear" w:color="auto" w:fill="auto"/>
          </w:tcPr>
          <w:p w14:paraId="6117DCCE" w14:textId="77777777" w:rsidR="008F2794" w:rsidRPr="00CF2F35" w:rsidRDefault="008F2794" w:rsidP="008F2794">
            <w:pPr>
              <w:pStyle w:val="TAL"/>
              <w:rPr>
                <w:rFonts w:eastAsia="Arial Unicode MS"/>
              </w:rPr>
            </w:pPr>
            <w:r w:rsidRPr="00CF2F35">
              <w:rPr>
                <w:rFonts w:eastAsia="Arial Unicode MS"/>
              </w:rPr>
              <w:t>Processing at the Receiver</w:t>
            </w:r>
          </w:p>
        </w:tc>
        <w:tc>
          <w:tcPr>
            <w:tcW w:w="7074" w:type="dxa"/>
            <w:shd w:val="clear" w:color="auto" w:fill="auto"/>
          </w:tcPr>
          <w:p w14:paraId="6B7EA87E" w14:textId="77777777" w:rsidR="008F2794" w:rsidRPr="00CF2F35" w:rsidRDefault="008F2794" w:rsidP="008F2794">
            <w:pPr>
              <w:pStyle w:val="TAL"/>
            </w:pPr>
            <w:r w:rsidRPr="00CF2F35">
              <w:t>Once the Originator has been successfully authorized, the Receiver (which shall be the original resource Hosting CSE) shall grant the Request after successful validation of the Request. The Receiver shall be the resource Hosting CSE. On receiving the UPDATE or DELETE Request, the Receiver shall perform as follows:</w:t>
            </w:r>
          </w:p>
          <w:p w14:paraId="7512EBEC" w14:textId="77777777" w:rsidR="008F2794" w:rsidRPr="005A3421" w:rsidRDefault="008F2794" w:rsidP="008F2794">
            <w:pPr>
              <w:pStyle w:val="TB1"/>
              <w:rPr>
                <w:rFonts w:eastAsia="Arial Unicode MS" w:cs="Arial"/>
                <w:iCs/>
                <w:szCs w:val="18"/>
              </w:rPr>
            </w:pPr>
            <w:r w:rsidRPr="005A3421">
              <w:t xml:space="preserve">For UPDATE Request, the Receiver shall request to delete the announced resource(s) whose address(es) is/are not included in the </w:t>
            </w:r>
            <w:r w:rsidRPr="005A3421">
              <w:rPr>
                <w:i/>
              </w:rPr>
              <w:t>announceTo</w:t>
            </w:r>
            <w:r w:rsidRPr="005A3421">
              <w:t xml:space="preserve"> attribute of the request as per procedures in clause 10.2.1</w:t>
            </w:r>
            <w:r w:rsidR="00123D49">
              <w:rPr>
                <w:rFonts w:eastAsiaTheme="minorEastAsia" w:hint="eastAsia"/>
                <w:lang w:eastAsia="zh-CN"/>
              </w:rPr>
              <w:t>3</w:t>
            </w:r>
            <w:r w:rsidRPr="005A3421">
              <w:t>.</w:t>
            </w:r>
            <w:r w:rsidR="00123D49">
              <w:rPr>
                <w:rFonts w:eastAsiaTheme="minorEastAsia" w:hint="eastAsia"/>
                <w:lang w:eastAsia="zh-CN"/>
              </w:rPr>
              <w:t>6</w:t>
            </w:r>
            <w:r w:rsidRPr="005A3421">
              <w:t>.</w:t>
            </w:r>
          </w:p>
          <w:p w14:paraId="71F1AA34" w14:textId="77777777" w:rsidR="008F2794" w:rsidRPr="005A3421" w:rsidRDefault="008F2794" w:rsidP="008F2794">
            <w:pPr>
              <w:pStyle w:val="TB1"/>
              <w:rPr>
                <w:rFonts w:eastAsia="Arial Unicode MS" w:cs="Arial"/>
                <w:iCs/>
                <w:szCs w:val="18"/>
              </w:rPr>
            </w:pPr>
            <w:r w:rsidRPr="005A3421">
              <w:t xml:space="preserve">For DELETE Request, the Receiver shall request to delete all announced resources in the </w:t>
            </w:r>
            <w:r w:rsidRPr="005A3421">
              <w:rPr>
                <w:i/>
              </w:rPr>
              <w:t>announceTo</w:t>
            </w:r>
            <w:r w:rsidRPr="005A3421">
              <w:t xml:space="preserve"> attribute as per procedures in clause 10.2.1</w:t>
            </w:r>
            <w:r w:rsidR="00123D49">
              <w:rPr>
                <w:rFonts w:eastAsiaTheme="minorEastAsia" w:hint="eastAsia"/>
                <w:lang w:eastAsia="zh-CN"/>
              </w:rPr>
              <w:t>3</w:t>
            </w:r>
            <w:r w:rsidRPr="005A3421">
              <w:t>.</w:t>
            </w:r>
            <w:r w:rsidR="00123D49">
              <w:rPr>
                <w:rFonts w:eastAsiaTheme="minorEastAsia" w:hint="eastAsia"/>
                <w:lang w:eastAsia="zh-CN"/>
              </w:rPr>
              <w:t>6</w:t>
            </w:r>
            <w:r w:rsidRPr="005A3421">
              <w:t>.</w:t>
            </w:r>
          </w:p>
        </w:tc>
      </w:tr>
      <w:tr w:rsidR="008F2794" w:rsidRPr="005A3421" w14:paraId="3B64EF7F" w14:textId="77777777" w:rsidTr="008F2794">
        <w:trPr>
          <w:jc w:val="center"/>
        </w:trPr>
        <w:tc>
          <w:tcPr>
            <w:tcW w:w="2093" w:type="dxa"/>
            <w:shd w:val="clear" w:color="auto" w:fill="auto"/>
          </w:tcPr>
          <w:p w14:paraId="3B6E8C97"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1B14635C" w14:textId="77777777" w:rsidR="008F2794" w:rsidRPr="00CF2F35" w:rsidRDefault="008F2794" w:rsidP="008F2794">
            <w:pPr>
              <w:pStyle w:val="TAL"/>
              <w:rPr>
                <w:rFonts w:eastAsia="Arial Unicode MS"/>
                <w:iCs/>
                <w:szCs w:val="18"/>
              </w:rPr>
            </w:pPr>
            <w:r w:rsidRPr="00CF2F35">
              <w:rPr>
                <w:rFonts w:eastAsia="Arial Unicode MS"/>
                <w:iCs/>
                <w:szCs w:val="18"/>
              </w:rPr>
              <w:t>On successful completion of resource de-announcement procedure in clause 10.2.1</w:t>
            </w:r>
            <w:r w:rsidR="00123D49">
              <w:rPr>
                <w:rFonts w:eastAsia="Arial Unicode MS" w:hint="eastAsia"/>
                <w:iCs/>
                <w:szCs w:val="18"/>
                <w:lang w:eastAsia="zh-CN"/>
              </w:rPr>
              <w:t>3</w:t>
            </w:r>
            <w:r w:rsidRPr="00CF2F35">
              <w:rPr>
                <w:rFonts w:eastAsia="Arial Unicode MS"/>
                <w:iCs/>
                <w:szCs w:val="18"/>
              </w:rPr>
              <w:t>.</w:t>
            </w:r>
            <w:r w:rsidR="00123D49">
              <w:rPr>
                <w:rFonts w:eastAsia="Arial Unicode MS" w:hint="eastAsia"/>
                <w:iCs/>
                <w:szCs w:val="18"/>
                <w:lang w:eastAsia="zh-CN"/>
              </w:rPr>
              <w:t>6</w:t>
            </w:r>
            <w:r w:rsidRPr="00CF2F35">
              <w:rPr>
                <w:rFonts w:eastAsia="Arial Unicode MS"/>
                <w:iCs/>
                <w:szCs w:val="18"/>
              </w:rPr>
              <w:t>, the Receiver knows that the announced resource has been deleted:</w:t>
            </w:r>
          </w:p>
          <w:p w14:paraId="7834867A" w14:textId="77777777" w:rsidR="008F2794" w:rsidRPr="005A3421" w:rsidRDefault="008F2794" w:rsidP="008F2794">
            <w:pPr>
              <w:pStyle w:val="TB1"/>
              <w:rPr>
                <w:rFonts w:eastAsia="Arial Unicode MS" w:cs="Arial"/>
                <w:iCs/>
                <w:szCs w:val="18"/>
              </w:rPr>
            </w:pPr>
            <w:r w:rsidRPr="005A3421">
              <w:rPr>
                <w:rFonts w:eastAsia="Arial Unicode MS"/>
                <w:iCs/>
                <w:szCs w:val="18"/>
              </w:rPr>
              <w:t>The Receiver shall provide confirmation of resource de-announcement to the Originator.</w:t>
            </w:r>
          </w:p>
          <w:p w14:paraId="1217F028" w14:textId="77777777" w:rsidR="008F2794" w:rsidRPr="005A3421" w:rsidRDefault="008F2794" w:rsidP="008F2794">
            <w:pPr>
              <w:pStyle w:val="TB1"/>
              <w:rPr>
                <w:rFonts w:eastAsia="Arial Unicode MS" w:cs="Arial"/>
                <w:iCs/>
                <w:szCs w:val="18"/>
              </w:rPr>
            </w:pPr>
            <w:r w:rsidRPr="005A3421">
              <w:rPr>
                <w:rFonts w:eastAsia="Arial Unicode MS"/>
                <w:iCs/>
                <w:szCs w:val="18"/>
              </w:rPr>
              <w:t xml:space="preserve">The content of the updated </w:t>
            </w:r>
            <w:r w:rsidRPr="005A3421">
              <w:rPr>
                <w:rFonts w:eastAsia="Arial Unicode MS"/>
                <w:i/>
                <w:iCs/>
                <w:szCs w:val="18"/>
              </w:rPr>
              <w:t>announceTo</w:t>
            </w:r>
            <w:r w:rsidRPr="005A3421">
              <w:rPr>
                <w:rFonts w:eastAsia="Arial Unicode MS"/>
                <w:iCs/>
                <w:szCs w:val="18"/>
              </w:rPr>
              <w:t xml:space="preserve"> attribute shall be provided to the Originator to indicate the successfully deleted announced resource, if the </w:t>
            </w:r>
            <w:r w:rsidRPr="005A3421">
              <w:rPr>
                <w:rFonts w:eastAsia="Arial Unicode MS"/>
                <w:i/>
                <w:iCs/>
                <w:szCs w:val="18"/>
              </w:rPr>
              <w:t>announceTo</w:t>
            </w:r>
            <w:r w:rsidRPr="005A3421">
              <w:rPr>
                <w:rFonts w:eastAsia="Arial Unicode MS"/>
                <w:iCs/>
                <w:szCs w:val="18"/>
              </w:rPr>
              <w:t xml:space="preserve"> attribute is not deleted by the Originator in the Request message.</w:t>
            </w:r>
          </w:p>
        </w:tc>
      </w:tr>
      <w:tr w:rsidR="008F2794" w:rsidRPr="005A3421" w14:paraId="76FDB403"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A44A11F"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25E5EEC4" w14:textId="77777777" w:rsidR="008F2794" w:rsidRPr="00CF2F35" w:rsidRDefault="008F2794" w:rsidP="008F2794">
            <w:pPr>
              <w:pStyle w:val="TAL"/>
              <w:rPr>
                <w:rFonts w:eastAsia="Arial Unicode MS"/>
                <w:szCs w:val="18"/>
              </w:rPr>
            </w:pPr>
            <w:r w:rsidRPr="00CF2F35">
              <w:rPr>
                <w:rFonts w:eastAsia="Arial Unicode MS"/>
                <w:szCs w:val="18"/>
              </w:rPr>
              <w:t>All exceptions described in the basic procedure (clause 10.1.</w:t>
            </w:r>
            <w:r w:rsidR="0087590E">
              <w:rPr>
                <w:rFonts w:eastAsia="Arial Unicode MS" w:hint="eastAsia"/>
                <w:szCs w:val="18"/>
                <w:lang w:eastAsia="zh-CN"/>
              </w:rPr>
              <w:t>4</w:t>
            </w:r>
            <w:r w:rsidRPr="00CF2F35">
              <w:rPr>
                <w:rFonts w:eastAsia="Arial Unicode MS"/>
                <w:szCs w:val="18"/>
              </w:rPr>
              <w:t>) are applicable for UPDATE operation.</w:t>
            </w:r>
          </w:p>
          <w:p w14:paraId="01059A24" w14:textId="77777777" w:rsidR="008F2794" w:rsidRPr="00CF2F35" w:rsidRDefault="008F2794" w:rsidP="008F2794">
            <w:pPr>
              <w:pStyle w:val="TAL"/>
              <w:rPr>
                <w:rFonts w:eastAsia="Arial Unicode MS"/>
                <w:szCs w:val="18"/>
              </w:rPr>
            </w:pPr>
          </w:p>
          <w:p w14:paraId="4EF70EC0" w14:textId="77777777" w:rsidR="008F2794" w:rsidRPr="00CF2F35" w:rsidRDefault="008F2794" w:rsidP="008F2794">
            <w:pPr>
              <w:pStyle w:val="TAL"/>
              <w:rPr>
                <w:rFonts w:eastAsia="Arial Unicode MS"/>
                <w:szCs w:val="18"/>
              </w:rPr>
            </w:pPr>
            <w:r w:rsidRPr="00CF2F35">
              <w:rPr>
                <w:rFonts w:eastAsia="Arial Unicode MS"/>
                <w:szCs w:val="18"/>
              </w:rPr>
              <w:t>All exceptions described in the basic procedure (clause 10.1.</w:t>
            </w:r>
            <w:r w:rsidR="00FD15FB">
              <w:rPr>
                <w:rFonts w:eastAsia="Arial Unicode MS" w:hint="eastAsia"/>
                <w:szCs w:val="18"/>
                <w:lang w:eastAsia="zh-CN"/>
              </w:rPr>
              <w:t>5</w:t>
            </w:r>
            <w:r w:rsidRPr="00CF2F35">
              <w:rPr>
                <w:rFonts w:eastAsia="Arial Unicode MS"/>
                <w:szCs w:val="18"/>
              </w:rPr>
              <w:t>) are applicable for DELETE operation.</w:t>
            </w:r>
          </w:p>
        </w:tc>
      </w:tr>
    </w:tbl>
    <w:p w14:paraId="7DEFE1B4" w14:textId="77777777" w:rsidR="008F2794" w:rsidRPr="005A3421" w:rsidRDefault="008F2794" w:rsidP="008F2794"/>
    <w:p w14:paraId="76B2B817" w14:textId="77777777" w:rsidR="008F2794" w:rsidRPr="005A3421" w:rsidRDefault="008F2794" w:rsidP="008F2794">
      <w:pPr>
        <w:pStyle w:val="Heading4"/>
      </w:pPr>
      <w:bookmarkStart w:id="3887" w:name="_Toc470164242"/>
      <w:bookmarkStart w:id="3888" w:name="_Toc470164824"/>
      <w:bookmarkStart w:id="3889" w:name="_Toc475715433"/>
      <w:bookmarkStart w:id="3890" w:name="_Toc479349245"/>
      <w:bookmarkStart w:id="3891" w:name="_Toc484070693"/>
      <w:bookmarkStart w:id="3892" w:name="_Toc520701560"/>
      <w:r w:rsidRPr="005A3421">
        <w:t>10.2.1</w:t>
      </w:r>
      <w:r>
        <w:t>3</w:t>
      </w:r>
      <w:r w:rsidRPr="005A3421">
        <w:t>.</w:t>
      </w:r>
      <w:r>
        <w:t>5</w:t>
      </w:r>
      <w:r w:rsidRPr="005A3421">
        <w:tab/>
        <w:t>Procedure for original resource Hosting CSE to Create an Announced Resource</w:t>
      </w:r>
      <w:bookmarkEnd w:id="3887"/>
      <w:bookmarkEnd w:id="3888"/>
      <w:bookmarkEnd w:id="3889"/>
      <w:bookmarkEnd w:id="3890"/>
      <w:bookmarkEnd w:id="3891"/>
      <w:bookmarkEnd w:id="3892"/>
    </w:p>
    <w:p w14:paraId="414D3461" w14:textId="77777777" w:rsidR="008F2794" w:rsidRPr="005A3421" w:rsidRDefault="008F2794" w:rsidP="008F2794">
      <w:pPr>
        <w:keepNext/>
        <w:keepLines/>
        <w:rPr>
          <w:rFonts w:eastAsia="SimSun"/>
          <w:lang w:eastAsia="zh-CN"/>
        </w:rPr>
      </w:pPr>
      <w:r w:rsidRPr="005A3421">
        <w:t xml:space="preserve">This clause explains </w:t>
      </w:r>
      <w:r w:rsidRPr="005A3421">
        <w:rPr>
          <w:rFonts w:hint="eastAsia"/>
          <w:lang w:eastAsia="ko-KR"/>
        </w:rPr>
        <w:t>the</w:t>
      </w:r>
      <w:r w:rsidRPr="005A3421">
        <w:t xml:space="preserve"> resource announcement procedure </w:t>
      </w:r>
      <w:r w:rsidRPr="005A3421">
        <w:rPr>
          <w:rFonts w:hint="eastAsia"/>
          <w:lang w:eastAsia="ko-KR"/>
        </w:rPr>
        <w:t>that</w:t>
      </w:r>
      <w:r w:rsidRPr="005A3421">
        <w:t xml:space="preserve"> shall be used by the original resource Hosting CSE to announce the original resource to </w:t>
      </w:r>
      <w:r w:rsidRPr="005A3421">
        <w:rPr>
          <w:rFonts w:hint="eastAsia"/>
          <w:lang w:eastAsia="ko-KR"/>
        </w:rPr>
        <w:t>the</w:t>
      </w:r>
      <w:r w:rsidRPr="005A3421">
        <w:t xml:space="preserve"> remote CSE(s).</w:t>
      </w:r>
    </w:p>
    <w:p w14:paraId="49DF47FA" w14:textId="77777777" w:rsidR="008F2794" w:rsidRPr="005A3421" w:rsidRDefault="008F2794" w:rsidP="008F2794">
      <w:pPr>
        <w:rPr>
          <w:rFonts w:eastAsia="SimSun"/>
          <w:lang w:eastAsia="zh-CN"/>
        </w:rPr>
      </w:pPr>
      <w:r w:rsidRPr="005A3421">
        <w:t>See figure 10.2.1</w:t>
      </w:r>
      <w:r w:rsidR="00123D49">
        <w:rPr>
          <w:rFonts w:eastAsiaTheme="minorEastAsia" w:hint="eastAsia"/>
          <w:lang w:eastAsia="zh-CN"/>
        </w:rPr>
        <w:t>3</w:t>
      </w:r>
      <w:r w:rsidRPr="005A3421">
        <w:t>.</w:t>
      </w:r>
      <w:r w:rsidR="00123D49">
        <w:rPr>
          <w:rFonts w:eastAsiaTheme="minorEastAsia" w:hint="eastAsia"/>
          <w:lang w:eastAsia="zh-CN"/>
        </w:rPr>
        <w:t>2</w:t>
      </w:r>
      <w:r w:rsidRPr="005A3421">
        <w:t xml:space="preserve">-1 for </w:t>
      </w:r>
      <w:r w:rsidRPr="005A3421">
        <w:rPr>
          <w:lang w:eastAsia="ko-KR"/>
        </w:rPr>
        <w:t>the graphical explanation.</w:t>
      </w:r>
    </w:p>
    <w:p w14:paraId="15D91A63" w14:textId="77777777" w:rsidR="008F2794" w:rsidRPr="005A3421" w:rsidRDefault="008F2794" w:rsidP="008F2794">
      <w:r w:rsidRPr="005A3421">
        <w:t>The Originator of this Request shall be the original resource Hosting CSE. The Originator shall request to create the announced resource by using CREATE Request.</w:t>
      </w:r>
    </w:p>
    <w:p w14:paraId="44D61644" w14:textId="77777777" w:rsidR="008F2794" w:rsidRPr="005A3421" w:rsidRDefault="008F2794" w:rsidP="008F2794">
      <w:pPr>
        <w:pStyle w:val="TH"/>
      </w:pPr>
      <w:r w:rsidRPr="005A3421">
        <w:t>Table 10.2.1</w:t>
      </w:r>
      <w:r>
        <w:t>3</w:t>
      </w:r>
      <w:r w:rsidRPr="005A3421">
        <w:t>.</w:t>
      </w:r>
      <w:r>
        <w:t>5</w:t>
      </w:r>
      <w:r w:rsidRPr="005A3421">
        <w:t>-1: Resource Hosting CSE to Announce Resource: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61407A74" w14:textId="77777777" w:rsidTr="008F2794">
        <w:trPr>
          <w:tblHeader/>
          <w:jc w:val="center"/>
        </w:trPr>
        <w:tc>
          <w:tcPr>
            <w:tcW w:w="9167" w:type="dxa"/>
            <w:gridSpan w:val="2"/>
            <w:shd w:val="clear" w:color="auto" w:fill="DDDDDD"/>
          </w:tcPr>
          <w:p w14:paraId="6421016C" w14:textId="77777777" w:rsidR="008F2794" w:rsidRPr="00CF2F35" w:rsidRDefault="008F2794" w:rsidP="008F2794">
            <w:pPr>
              <w:pStyle w:val="TAH"/>
              <w:keepNext w:val="0"/>
              <w:keepLines w:val="0"/>
              <w:rPr>
                <w:rFonts w:eastAsia="Malgun Gothic"/>
                <w:lang w:eastAsia="ko-KR"/>
              </w:rPr>
            </w:pPr>
            <w:r w:rsidRPr="00CF2F35">
              <w:rPr>
                <w:i/>
              </w:rPr>
              <w:t xml:space="preserve">Resource Announcement: </w:t>
            </w:r>
            <w:r w:rsidRPr="00CF2F35">
              <w:t>CREATE</w:t>
            </w:r>
          </w:p>
        </w:tc>
      </w:tr>
      <w:tr w:rsidR="008F2794" w:rsidRPr="005A3421" w14:paraId="12EC4921" w14:textId="77777777" w:rsidTr="008F2794">
        <w:trPr>
          <w:jc w:val="center"/>
        </w:trPr>
        <w:tc>
          <w:tcPr>
            <w:tcW w:w="2093" w:type="dxa"/>
            <w:shd w:val="clear" w:color="auto" w:fill="auto"/>
          </w:tcPr>
          <w:p w14:paraId="01A69567" w14:textId="77777777" w:rsidR="008F2794" w:rsidRPr="00CF2F35" w:rsidRDefault="008F2794" w:rsidP="008F2794">
            <w:pPr>
              <w:pStyle w:val="TAL"/>
              <w:keepNext w:val="0"/>
              <w:keepLines w:val="0"/>
              <w:rPr>
                <w:rFonts w:eastAsia="Malgun Gothic"/>
                <w:lang w:eastAsia="ko-KR"/>
              </w:rPr>
            </w:pPr>
            <w:r w:rsidRPr="00CF2F35">
              <w:rPr>
                <w:rFonts w:eastAsia="Malgun Gothic"/>
                <w:lang w:eastAsia="ko-KR"/>
              </w:rPr>
              <w:t>Associated Reference Points</w:t>
            </w:r>
          </w:p>
        </w:tc>
        <w:tc>
          <w:tcPr>
            <w:tcW w:w="7074" w:type="dxa"/>
            <w:shd w:val="clear" w:color="auto" w:fill="auto"/>
          </w:tcPr>
          <w:p w14:paraId="6EBE3B0D" w14:textId="77777777" w:rsidR="008F2794" w:rsidRPr="00CF2F35" w:rsidRDefault="008F2794" w:rsidP="008F2794">
            <w:pPr>
              <w:pStyle w:val="TAL"/>
              <w:keepNext w:val="0"/>
              <w:keepLines w:val="0"/>
              <w:rPr>
                <w:rFonts w:eastAsia="Malgun Gothic"/>
                <w:szCs w:val="18"/>
                <w:lang w:eastAsia="ko-KR"/>
              </w:rPr>
            </w:pPr>
            <w:r w:rsidRPr="00CF2F35">
              <w:rPr>
                <w:rFonts w:eastAsia="Malgun Gothic"/>
                <w:szCs w:val="18"/>
                <w:lang w:eastAsia="ko-KR"/>
              </w:rPr>
              <w:t>Mcc.</w:t>
            </w:r>
          </w:p>
        </w:tc>
      </w:tr>
      <w:tr w:rsidR="008F2794" w:rsidRPr="005A3421" w14:paraId="04C86447" w14:textId="77777777" w:rsidTr="008F2794">
        <w:trPr>
          <w:jc w:val="center"/>
        </w:trPr>
        <w:tc>
          <w:tcPr>
            <w:tcW w:w="2093" w:type="dxa"/>
            <w:shd w:val="clear" w:color="auto" w:fill="auto"/>
          </w:tcPr>
          <w:p w14:paraId="0DBE291E" w14:textId="77777777" w:rsidR="008F2794" w:rsidRPr="00CF2F35" w:rsidRDefault="008F2794" w:rsidP="008F2794">
            <w:pPr>
              <w:pStyle w:val="TAL"/>
              <w:keepNext w:val="0"/>
              <w:keepLines w:val="0"/>
              <w:rPr>
                <w:rFonts w:eastAsia="Malgun Gothic"/>
                <w:lang w:eastAsia="ko-KR"/>
              </w:rPr>
            </w:pPr>
            <w:r w:rsidRPr="00CF2F35">
              <w:rPr>
                <w:rFonts w:eastAsia="Arial Unicode MS"/>
              </w:rPr>
              <w:t>Information in Request message</w:t>
            </w:r>
          </w:p>
        </w:tc>
        <w:tc>
          <w:tcPr>
            <w:tcW w:w="7074" w:type="dxa"/>
            <w:shd w:val="clear" w:color="auto" w:fill="auto"/>
          </w:tcPr>
          <w:p w14:paraId="533C2B3B" w14:textId="77777777" w:rsidR="008F2794" w:rsidRPr="00CF2F35" w:rsidRDefault="008F2794" w:rsidP="008F2794">
            <w:pPr>
              <w:pStyle w:val="TAL"/>
              <w:keepNext w:val="0"/>
              <w:keepLines w:val="0"/>
            </w:pPr>
            <w:r w:rsidRPr="00CF2F35">
              <w:rPr>
                <w:lang w:eastAsia="ko-KR"/>
              </w:rPr>
              <w:t xml:space="preserve">All </w:t>
            </w:r>
            <w:r w:rsidRPr="00CF2F35">
              <w:rPr>
                <w:rFonts w:eastAsia="SimSun"/>
              </w:rPr>
              <w:t>parameters defined in table 8.1.2-3 ar</w:t>
            </w:r>
            <w:r w:rsidRPr="00CF2F35">
              <w:t>e applicable as indicated in that</w:t>
            </w:r>
            <w:r w:rsidRPr="00CF2F35">
              <w:rPr>
                <w:rFonts w:eastAsia="SimSun"/>
              </w:rPr>
              <w:t xml:space="preserve"> table</w:t>
            </w:r>
            <w:r w:rsidRPr="00CF2F35">
              <w:t>.</w:t>
            </w:r>
          </w:p>
          <w:p w14:paraId="46534D47" w14:textId="77777777" w:rsidR="008F2794" w:rsidRPr="00CF2F35" w:rsidRDefault="008F2794" w:rsidP="008F2794">
            <w:pPr>
              <w:pStyle w:val="TAL"/>
              <w:keepNext w:val="0"/>
              <w:keepLines w:val="0"/>
              <w:rPr>
                <w:rFonts w:eastAsia="Arial Unicode MS"/>
              </w:rPr>
            </w:pPr>
            <w:r w:rsidRPr="00CF2F35">
              <w:rPr>
                <w:rFonts w:eastAsia="Arial Unicode MS"/>
                <w:b/>
                <w:i/>
                <w:szCs w:val="18"/>
                <w:lang w:eastAsia="ko-KR"/>
              </w:rPr>
              <w:t>Content</w:t>
            </w:r>
            <w:r w:rsidRPr="00CF2F35">
              <w:rPr>
                <w:b/>
                <w:lang w:eastAsia="ko-KR"/>
              </w:rPr>
              <w:t>:</w:t>
            </w:r>
            <w:r w:rsidRPr="00CF2F35">
              <w:rPr>
                <w:lang w:eastAsia="ko-KR"/>
              </w:rPr>
              <w:t xml:space="preserve"> contains MA attributes and OA attributes that are included in </w:t>
            </w:r>
            <w:r w:rsidRPr="00CF2F35">
              <w:rPr>
                <w:i/>
                <w:lang w:eastAsia="ko-KR"/>
              </w:rPr>
              <w:t>announcedAttribute</w:t>
            </w:r>
            <w:r w:rsidRPr="00CF2F35">
              <w:rPr>
                <w:lang w:eastAsia="ko-KR"/>
              </w:rPr>
              <w:t xml:space="preserve"> attribute.</w:t>
            </w:r>
          </w:p>
        </w:tc>
      </w:tr>
      <w:tr w:rsidR="008F2794" w:rsidRPr="005A3421" w14:paraId="43C9F4AB" w14:textId="77777777" w:rsidTr="008F2794">
        <w:trPr>
          <w:jc w:val="center"/>
        </w:trPr>
        <w:tc>
          <w:tcPr>
            <w:tcW w:w="2093" w:type="dxa"/>
            <w:shd w:val="clear" w:color="auto" w:fill="auto"/>
          </w:tcPr>
          <w:p w14:paraId="16BBB636" w14:textId="77777777" w:rsidR="008F2794" w:rsidRPr="00CF2F35" w:rsidRDefault="008F2794" w:rsidP="008F2794">
            <w:pPr>
              <w:pStyle w:val="TAL"/>
              <w:keepNext w:val="0"/>
              <w:keepLines w:val="0"/>
              <w:rPr>
                <w:rFonts w:eastAsia="Arial Unicode MS"/>
              </w:rPr>
            </w:pPr>
            <w:r w:rsidRPr="00CF2F35">
              <w:rPr>
                <w:rFonts w:eastAsia="Arial Unicode MS"/>
              </w:rPr>
              <w:t xml:space="preserve">Processing at the Originator before sending Request </w:t>
            </w:r>
          </w:p>
        </w:tc>
        <w:tc>
          <w:tcPr>
            <w:tcW w:w="7074" w:type="dxa"/>
            <w:shd w:val="clear" w:color="auto" w:fill="auto"/>
          </w:tcPr>
          <w:p w14:paraId="3A49F4DB" w14:textId="77777777" w:rsidR="008F2794" w:rsidRPr="00CF2F35" w:rsidRDefault="008F2794" w:rsidP="008F2794">
            <w:pPr>
              <w:pStyle w:val="TAL"/>
              <w:keepNext w:val="0"/>
              <w:keepLines w:val="0"/>
              <w:rPr>
                <w:rFonts w:eastAsia="Arial Unicode MS"/>
                <w:szCs w:val="18"/>
                <w:lang w:eastAsia="ko-KR"/>
              </w:rPr>
            </w:pPr>
            <w:r w:rsidRPr="00CF2F35">
              <w:rPr>
                <w:rFonts w:eastAsia="Arial Unicode MS"/>
                <w:szCs w:val="18"/>
                <w:lang w:eastAsia="ko-KR"/>
              </w:rPr>
              <w:t>Other details for the information in the Request message shall be as follows:</w:t>
            </w:r>
          </w:p>
          <w:p w14:paraId="42435B16" w14:textId="77777777" w:rsidR="008F2794" w:rsidRPr="005A3421" w:rsidRDefault="008F2794" w:rsidP="008F2794">
            <w:pPr>
              <w:pStyle w:val="TB1"/>
              <w:keepNext w:val="0"/>
              <w:keepLines w:val="0"/>
              <w:rPr>
                <w:rFonts w:eastAsia="Arial Unicode MS" w:cs="Arial"/>
                <w:i/>
                <w:iCs/>
                <w:szCs w:val="18"/>
                <w:lang w:eastAsia="ko-KR"/>
              </w:rPr>
            </w:pPr>
            <w:r w:rsidRPr="005A3421">
              <w:rPr>
                <w:rFonts w:eastAsia="Arial Unicode MS"/>
                <w:szCs w:val="18"/>
                <w:lang w:eastAsia="ko-KR"/>
              </w:rPr>
              <w:t xml:space="preserve">Attributes marked with MA and attributes marked with OA that are included in the </w:t>
            </w:r>
            <w:r w:rsidRPr="005A3421">
              <w:rPr>
                <w:rFonts w:eastAsia="Arial Unicode MS"/>
                <w:i/>
                <w:szCs w:val="18"/>
                <w:lang w:eastAsia="ko-KR"/>
              </w:rPr>
              <w:t>announcedAttribute</w:t>
            </w:r>
            <w:r w:rsidRPr="005A3421">
              <w:rPr>
                <w:rFonts w:eastAsia="Arial Unicode MS"/>
                <w:szCs w:val="18"/>
                <w:lang w:eastAsia="ko-KR"/>
              </w:rPr>
              <w:t xml:space="preserve"> attribute at the original resource shall be provided in the CREATE Request. Such attributes shall have the same value as for the original resource.</w:t>
            </w:r>
          </w:p>
          <w:p w14:paraId="2D0A398E" w14:textId="77777777" w:rsidR="008F2794" w:rsidRPr="005A3421" w:rsidRDefault="008F2794" w:rsidP="008F2794">
            <w:pPr>
              <w:pStyle w:val="TB1"/>
              <w:keepNext w:val="0"/>
              <w:keepLines w:val="0"/>
              <w:rPr>
                <w:rFonts w:eastAsia="Arial Unicode MS" w:cs="Arial"/>
                <w:iCs/>
                <w:szCs w:val="18"/>
                <w:lang w:eastAsia="ko-KR"/>
              </w:rPr>
            </w:pPr>
            <w:r w:rsidRPr="005A3421">
              <w:rPr>
                <w:rFonts w:eastAsia="Arial Unicode MS"/>
                <w:i/>
                <w:szCs w:val="18"/>
                <w:lang w:eastAsia="ko-KR"/>
              </w:rPr>
              <w:t>resourceType</w:t>
            </w:r>
            <w:r w:rsidRPr="005A3421">
              <w:rPr>
                <w:rFonts w:eastAsia="Arial Unicode MS"/>
                <w:szCs w:val="18"/>
                <w:lang w:eastAsia="ko-KR"/>
              </w:rPr>
              <w:t xml:space="preserve"> which shall be set to the appropriate tag that identifies the </w:t>
            </w:r>
            <w:r w:rsidRPr="005A3421">
              <w:rPr>
                <w:rFonts w:eastAsia="Arial Unicode MS"/>
                <w:i/>
                <w:szCs w:val="18"/>
                <w:lang w:eastAsia="ko-KR"/>
              </w:rPr>
              <w:t>&lt;Annc&gt;</w:t>
            </w:r>
            <w:r w:rsidRPr="005A3421">
              <w:rPr>
                <w:rFonts w:eastAsia="Arial Unicode MS"/>
                <w:szCs w:val="18"/>
                <w:lang w:eastAsia="ko-KR"/>
              </w:rPr>
              <w:t xml:space="preserve"> resource.</w:t>
            </w:r>
          </w:p>
          <w:p w14:paraId="7C4EB8E6" w14:textId="77777777" w:rsidR="008F2794" w:rsidRPr="005A3421" w:rsidRDefault="008F2794" w:rsidP="008F2794">
            <w:pPr>
              <w:pStyle w:val="TB1"/>
              <w:keepNext w:val="0"/>
              <w:keepLines w:val="0"/>
              <w:rPr>
                <w:rFonts w:eastAsia="Arial Unicode MS" w:cs="Arial"/>
                <w:iCs/>
                <w:szCs w:val="18"/>
                <w:lang w:eastAsia="ko-KR"/>
              </w:rPr>
            </w:pPr>
            <w:r w:rsidRPr="005A3421">
              <w:rPr>
                <w:rFonts w:eastAsia="Arial Unicode MS"/>
                <w:i/>
                <w:szCs w:val="18"/>
                <w:lang w:eastAsia="ko-KR"/>
              </w:rPr>
              <w:t>expirationTime</w:t>
            </w:r>
            <w:r w:rsidRPr="005A3421">
              <w:rPr>
                <w:rFonts w:eastAsia="Arial Unicode MS"/>
                <w:szCs w:val="18"/>
                <w:lang w:eastAsia="ko-KR"/>
              </w:rPr>
              <w:t xml:space="preserve"> provided by the Originator equal to the one for the original resource.</w:t>
            </w:r>
          </w:p>
          <w:p w14:paraId="73185839" w14:textId="77777777" w:rsidR="008F2794" w:rsidRPr="005A3421" w:rsidRDefault="008F2794" w:rsidP="008F2794">
            <w:pPr>
              <w:pStyle w:val="TB1"/>
              <w:keepNext w:val="0"/>
              <w:keepLines w:val="0"/>
              <w:rPr>
                <w:rFonts w:eastAsia="Arial Unicode MS" w:cs="Arial"/>
                <w:iCs/>
                <w:szCs w:val="18"/>
              </w:rPr>
            </w:pPr>
            <w:r w:rsidRPr="005A3421">
              <w:rPr>
                <w:rFonts w:eastAsia="Arial Unicode MS"/>
                <w:szCs w:val="18"/>
                <w:lang w:eastAsia="ko-KR"/>
              </w:rPr>
              <w:t xml:space="preserve">The </w:t>
            </w:r>
            <w:r w:rsidRPr="005A3421">
              <w:rPr>
                <w:rFonts w:eastAsia="Arial Unicode MS"/>
                <w:i/>
                <w:szCs w:val="18"/>
                <w:lang w:eastAsia="ko-KR"/>
              </w:rPr>
              <w:t>link</w:t>
            </w:r>
            <w:r w:rsidRPr="005A3421">
              <w:rPr>
                <w:rFonts w:eastAsia="Arial Unicode MS"/>
                <w:szCs w:val="18"/>
                <w:lang w:eastAsia="ko-KR"/>
              </w:rPr>
              <w:t xml:space="preserve"> attribute of the announced resource shall have the address </w:t>
            </w:r>
            <w:r w:rsidRPr="005A3421">
              <w:rPr>
                <w:rFonts w:eastAsia="Arial Unicode MS" w:cs="Arial"/>
                <w:iCs/>
                <w:szCs w:val="18"/>
                <w:lang w:eastAsia="ko-KR"/>
              </w:rPr>
              <w:t>o</w:t>
            </w:r>
            <w:r w:rsidRPr="005A3421">
              <w:rPr>
                <w:rFonts w:eastAsia="Arial Unicode MS"/>
                <w:szCs w:val="18"/>
                <w:lang w:eastAsia="ko-KR"/>
              </w:rPr>
              <w:t>f the original resource</w:t>
            </w:r>
            <w:r w:rsidRPr="005A3421">
              <w:rPr>
                <w:rFonts w:eastAsia="Arial Unicode MS" w:hint="eastAsia"/>
                <w:szCs w:val="18"/>
                <w:lang w:eastAsia="zh-CN"/>
              </w:rPr>
              <w:t xml:space="preserve"> </w:t>
            </w:r>
            <w:r w:rsidRPr="005A3421">
              <w:rPr>
                <w:rFonts w:eastAsia="Arial Unicode MS"/>
                <w:lang w:eastAsia="ko-KR"/>
              </w:rPr>
              <w:t xml:space="preserve">in </w:t>
            </w:r>
            <w:r w:rsidRPr="005A3421">
              <w:rPr>
                <w:rFonts w:eastAsia="Arial Unicode MS"/>
                <w:szCs w:val="18"/>
                <w:lang w:eastAsia="ko-KR"/>
              </w:rPr>
              <w:t>SP-relative Resource-ID format</w:t>
            </w:r>
            <w:r w:rsidRPr="005A3421">
              <w:rPr>
                <w:rFonts w:eastAsia="Arial Unicode MS" w:hint="eastAsia"/>
                <w:szCs w:val="18"/>
                <w:lang w:eastAsia="ko-KR"/>
              </w:rPr>
              <w:t xml:space="preserve"> or Absolute Resource-ID format</w:t>
            </w:r>
            <w:r w:rsidRPr="005A3421">
              <w:rPr>
                <w:rFonts w:eastAsia="Arial Unicode MS"/>
                <w:szCs w:val="18"/>
                <w:lang w:eastAsia="ko-KR"/>
              </w:rPr>
              <w:t>.</w:t>
            </w:r>
          </w:p>
          <w:p w14:paraId="07FD688A" w14:textId="77777777" w:rsidR="008F2794" w:rsidRPr="005A3421" w:rsidRDefault="008F2794" w:rsidP="008F2794">
            <w:pPr>
              <w:pStyle w:val="TB1"/>
              <w:keepNext w:val="0"/>
              <w:keepLines w:val="0"/>
              <w:rPr>
                <w:rFonts w:eastAsia="Arial Unicode MS" w:cs="Arial"/>
                <w:iCs/>
                <w:szCs w:val="18"/>
              </w:rPr>
            </w:pPr>
            <w:r w:rsidRPr="005A3421">
              <w:rPr>
                <w:rFonts w:eastAsia="Arial Unicode MS"/>
                <w:szCs w:val="18"/>
                <w:lang w:eastAsia="ko-KR"/>
              </w:rPr>
              <w:t xml:space="preserve">The </w:t>
            </w:r>
            <w:r w:rsidRPr="005A3421">
              <w:rPr>
                <w:rFonts w:eastAsia="Arial Unicode MS"/>
                <w:i/>
                <w:szCs w:val="18"/>
                <w:lang w:eastAsia="ko-KR"/>
              </w:rPr>
              <w:t>labels</w:t>
            </w:r>
            <w:r w:rsidRPr="005A3421">
              <w:rPr>
                <w:rFonts w:eastAsia="Arial Unicode MS"/>
                <w:szCs w:val="18"/>
                <w:lang w:eastAsia="ko-KR"/>
              </w:rPr>
              <w:t xml:space="preserve"> attribute of the announced resource shall have the same value as for the original resource.</w:t>
            </w:r>
          </w:p>
          <w:p w14:paraId="1FA023EB" w14:textId="77777777" w:rsidR="008F2794" w:rsidRPr="005A3421" w:rsidRDefault="008F2794" w:rsidP="008F2794">
            <w:pPr>
              <w:pStyle w:val="TB1"/>
              <w:keepNext w:val="0"/>
              <w:keepLines w:val="0"/>
              <w:rPr>
                <w:rFonts w:eastAsia="Arial Unicode MS" w:cs="Arial"/>
                <w:iCs/>
                <w:szCs w:val="18"/>
              </w:rPr>
            </w:pPr>
            <w:r w:rsidRPr="005A3421">
              <w:rPr>
                <w:rFonts w:eastAsia="Arial Unicode MS"/>
                <w:szCs w:val="18"/>
                <w:lang w:eastAsia="ko-KR"/>
              </w:rPr>
              <w:t xml:space="preserve">The </w:t>
            </w:r>
            <w:r w:rsidRPr="005A3421">
              <w:rPr>
                <w:rFonts w:eastAsia="Arial Unicode MS"/>
                <w:i/>
                <w:szCs w:val="18"/>
                <w:lang w:eastAsia="ko-KR"/>
              </w:rPr>
              <w:t>accessControlPolicyIDs</w:t>
            </w:r>
            <w:r w:rsidRPr="005A3421">
              <w:rPr>
                <w:rFonts w:eastAsia="Arial Unicode MS"/>
                <w:szCs w:val="18"/>
                <w:lang w:eastAsia="ko-KR"/>
              </w:rPr>
              <w:t xml:space="preserve"> attribute shall always be provided in the CREATE Request even if it is not present in the original resource. In this case the original resource shall include </w:t>
            </w:r>
            <w:r w:rsidRPr="005A3421">
              <w:rPr>
                <w:rFonts w:eastAsia="Arial Unicode MS"/>
                <w:i/>
                <w:szCs w:val="18"/>
                <w:lang w:eastAsia="ko-KR"/>
              </w:rPr>
              <w:t>accessControlPolicyIDs</w:t>
            </w:r>
            <w:r w:rsidRPr="005A3421">
              <w:rPr>
                <w:rFonts w:eastAsia="Arial Unicode MS"/>
                <w:szCs w:val="18"/>
                <w:lang w:eastAsia="ko-KR"/>
              </w:rPr>
              <w:t xml:space="preserve"> from its parent resource or from the local policy at the original resource, as needed.</w:t>
            </w:r>
          </w:p>
          <w:p w14:paraId="5D8EA12C" w14:textId="77777777" w:rsidR="008F2794" w:rsidRPr="005A3421" w:rsidRDefault="008F2794" w:rsidP="008F2794">
            <w:pPr>
              <w:pStyle w:val="TB1"/>
              <w:keepNext w:val="0"/>
              <w:keepLines w:val="0"/>
              <w:rPr>
                <w:rFonts w:eastAsia="Arial Unicode MS" w:cs="Arial"/>
                <w:iCs/>
                <w:szCs w:val="18"/>
              </w:rPr>
            </w:pPr>
            <w:r w:rsidRPr="005A3421">
              <w:rPr>
                <w:rFonts w:eastAsia="Arial Unicode MS"/>
                <w:i/>
                <w:szCs w:val="18"/>
                <w:lang w:eastAsia="ko-KR"/>
              </w:rPr>
              <w:t>accessControlPolicyIDs</w:t>
            </w:r>
            <w:r w:rsidRPr="005A3421">
              <w:rPr>
                <w:rFonts w:eastAsia="Arial Unicode MS"/>
                <w:szCs w:val="18"/>
                <w:lang w:eastAsia="ko-KR"/>
              </w:rPr>
              <w:t xml:space="preserve"> and </w:t>
            </w:r>
            <w:r w:rsidRPr="005A3421">
              <w:rPr>
                <w:rFonts w:eastAsia="Arial Unicode MS"/>
                <w:i/>
                <w:szCs w:val="18"/>
                <w:lang w:eastAsia="ko-KR"/>
              </w:rPr>
              <w:t>labels</w:t>
            </w:r>
            <w:r w:rsidRPr="005A3421">
              <w:rPr>
                <w:rFonts w:eastAsia="Arial Unicode MS"/>
                <w:szCs w:val="18"/>
                <w:lang w:eastAsia="ko-KR"/>
              </w:rPr>
              <w:t xml:space="preserve"> attributes, if present at the original resource, shall be provided by the original resource Hosting CSE in the CREATE Request. Such attributes shall have the same value at the original resource and at the announced resource(s).</w:t>
            </w:r>
          </w:p>
        </w:tc>
      </w:tr>
      <w:tr w:rsidR="008F2794" w:rsidRPr="005A3421" w14:paraId="4D7A91B7" w14:textId="77777777" w:rsidTr="008F2794">
        <w:trPr>
          <w:jc w:val="center"/>
        </w:trPr>
        <w:tc>
          <w:tcPr>
            <w:tcW w:w="2093" w:type="dxa"/>
            <w:shd w:val="clear" w:color="auto" w:fill="auto"/>
          </w:tcPr>
          <w:p w14:paraId="35BC1C3D" w14:textId="77777777" w:rsidR="008F2794" w:rsidRPr="00CF2F35" w:rsidRDefault="008F2794" w:rsidP="008F2794">
            <w:pPr>
              <w:pStyle w:val="TAL"/>
              <w:keepNext w:val="0"/>
              <w:keepLines w:val="0"/>
              <w:rPr>
                <w:rFonts w:eastAsia="Arial Unicode MS"/>
              </w:rPr>
            </w:pPr>
            <w:r w:rsidRPr="00CF2F35">
              <w:rPr>
                <w:rFonts w:eastAsia="Arial Unicode MS"/>
              </w:rPr>
              <w:t>Processing at the Receiver</w:t>
            </w:r>
          </w:p>
        </w:tc>
        <w:tc>
          <w:tcPr>
            <w:tcW w:w="7074" w:type="dxa"/>
            <w:shd w:val="clear" w:color="auto" w:fill="auto"/>
          </w:tcPr>
          <w:p w14:paraId="0C941B04" w14:textId="77777777" w:rsidR="008F2794" w:rsidRPr="00CF2F35" w:rsidRDefault="008F2794" w:rsidP="008F2794">
            <w:pPr>
              <w:pStyle w:val="TAL"/>
              <w:keepNext w:val="0"/>
              <w:keepLines w:val="0"/>
            </w:pPr>
            <w:r w:rsidRPr="00CF2F35">
              <w:t>Once the Originator has been successfully authorized, the Receiver shall grant the Request after successful validation of the Request. The Receiver shall perform as follows:</w:t>
            </w:r>
          </w:p>
          <w:p w14:paraId="28DD2D8A" w14:textId="77777777" w:rsidR="008F2794" w:rsidRPr="005A3421" w:rsidRDefault="008F2794" w:rsidP="008F2794">
            <w:pPr>
              <w:pStyle w:val="TB1"/>
              <w:keepNext w:val="0"/>
              <w:keepLines w:val="0"/>
            </w:pPr>
            <w:r w:rsidRPr="005A3421">
              <w:rPr>
                <w:rFonts w:eastAsia="Arial Unicode MS"/>
                <w:szCs w:val="18"/>
              </w:rPr>
              <w:t>The basic procedure (clause 10.1.</w:t>
            </w:r>
            <w:r w:rsidR="003F0A61">
              <w:rPr>
                <w:rFonts w:eastAsia="Arial Unicode MS" w:hint="eastAsia"/>
                <w:szCs w:val="18"/>
                <w:lang w:eastAsia="zh-CN"/>
              </w:rPr>
              <w:t>2</w:t>
            </w:r>
            <w:r w:rsidRPr="005A3421">
              <w:rPr>
                <w:rFonts w:eastAsia="Arial Unicode MS"/>
                <w:szCs w:val="18"/>
              </w:rPr>
              <w:t xml:space="preserve">) for the Receiver of the </w:t>
            </w:r>
            <w:r w:rsidRPr="005A3421">
              <w:rPr>
                <w:rFonts w:eastAsia="Arial Unicode MS" w:hint="eastAsia"/>
                <w:szCs w:val="18"/>
                <w:lang w:eastAsia="ko-KR"/>
              </w:rPr>
              <w:t>CREATE</w:t>
            </w:r>
            <w:r w:rsidRPr="005A3421">
              <w:rPr>
                <w:rFonts w:eastAsia="Arial Unicode MS"/>
                <w:szCs w:val="18"/>
              </w:rPr>
              <w:t xml:space="preserve"> Request apply.</w:t>
            </w:r>
          </w:p>
          <w:p w14:paraId="4828CCBE" w14:textId="77777777" w:rsidR="008F2794" w:rsidRPr="005A3421" w:rsidRDefault="008F2794" w:rsidP="008F2794">
            <w:pPr>
              <w:pStyle w:val="TB1"/>
              <w:keepNext w:val="0"/>
              <w:keepLines w:val="0"/>
            </w:pPr>
            <w:r w:rsidRPr="005A3421">
              <w:t xml:space="preserve">The created announced resource shall include the common attributes specified in clause 9.6.26.1. The created announced resource shall contain the additional attributes that are provided by the Originator; i.e. attributes marked with MA and the attributes marked with OA that are included in the </w:t>
            </w:r>
            <w:r w:rsidRPr="005A3421">
              <w:rPr>
                <w:i/>
              </w:rPr>
              <w:t>announcedAttribute</w:t>
            </w:r>
            <w:r w:rsidRPr="005A3421">
              <w:t xml:space="preserve"> attribute.</w:t>
            </w:r>
          </w:p>
          <w:p w14:paraId="6043650C" w14:textId="77777777" w:rsidR="008F2794" w:rsidRPr="005A3421" w:rsidRDefault="008F2794" w:rsidP="008F2794">
            <w:pPr>
              <w:pStyle w:val="TB1"/>
              <w:keepNext w:val="0"/>
              <w:keepLines w:val="0"/>
            </w:pPr>
            <w:r w:rsidRPr="005A3421">
              <w:t xml:space="preserve">The created announced resource shall set the </w:t>
            </w:r>
            <w:r w:rsidRPr="005A3421">
              <w:rPr>
                <w:i/>
              </w:rPr>
              <w:t>accessControlPolicyIDs</w:t>
            </w:r>
            <w:r w:rsidRPr="005A3421">
              <w:t xml:space="preserve"> attribute to the value received in the Request message, and shall set the </w:t>
            </w:r>
            <w:r w:rsidRPr="005A3421">
              <w:rPr>
                <w:i/>
              </w:rPr>
              <w:t>labels</w:t>
            </w:r>
            <w:r w:rsidRPr="005A3421">
              <w:t xml:space="preserve"> attribute (if present) and the </w:t>
            </w:r>
            <w:r w:rsidRPr="005A3421">
              <w:rPr>
                <w:i/>
              </w:rPr>
              <w:t>link</w:t>
            </w:r>
            <w:r w:rsidRPr="005A3421">
              <w:t xml:space="preserve"> attribute to the value received in the Request message.</w:t>
            </w:r>
          </w:p>
          <w:p w14:paraId="148856E7" w14:textId="77777777" w:rsidR="008F2794" w:rsidRPr="005A3421" w:rsidRDefault="008F2794" w:rsidP="008F2794">
            <w:pPr>
              <w:pStyle w:val="TB1"/>
              <w:keepNext w:val="0"/>
              <w:keepLines w:val="0"/>
            </w:pPr>
            <w:r w:rsidRPr="005A3421">
              <w:t>Respond to the Originator with the CREATE Response. In this Response, the address of the successfully announced resource shall be provided.</w:t>
            </w:r>
          </w:p>
        </w:tc>
      </w:tr>
      <w:tr w:rsidR="008F2794" w:rsidRPr="005A3421" w14:paraId="15AF17AC" w14:textId="77777777" w:rsidTr="008F2794">
        <w:trPr>
          <w:jc w:val="center"/>
        </w:trPr>
        <w:tc>
          <w:tcPr>
            <w:tcW w:w="2093" w:type="dxa"/>
            <w:shd w:val="clear" w:color="auto" w:fill="auto"/>
          </w:tcPr>
          <w:p w14:paraId="7235035A" w14:textId="77777777" w:rsidR="008F2794" w:rsidRPr="00CF2F35" w:rsidRDefault="008F2794" w:rsidP="008F2794">
            <w:pPr>
              <w:pStyle w:val="TAL"/>
              <w:keepNext w:val="0"/>
              <w:keepLines w:val="0"/>
              <w:rPr>
                <w:rFonts w:eastAsia="Arial Unicode MS"/>
              </w:rPr>
            </w:pPr>
            <w:r w:rsidRPr="00CF2F35">
              <w:rPr>
                <w:rFonts w:eastAsia="Arial Unicode MS"/>
              </w:rPr>
              <w:t>Information in Response message</w:t>
            </w:r>
          </w:p>
        </w:tc>
        <w:tc>
          <w:tcPr>
            <w:tcW w:w="7074" w:type="dxa"/>
            <w:shd w:val="clear" w:color="auto" w:fill="auto"/>
          </w:tcPr>
          <w:p w14:paraId="76CE86C8" w14:textId="77777777" w:rsidR="008F2794" w:rsidRPr="00CF2F35" w:rsidRDefault="008F2794" w:rsidP="008F2794">
            <w:pPr>
              <w:pStyle w:val="TAL"/>
              <w:keepNext w:val="0"/>
              <w:keepLines w:val="0"/>
              <w:rPr>
                <w:rFonts w:eastAsia="Arial Unicode MS"/>
                <w:szCs w:val="18"/>
                <w:lang w:eastAsia="ko-KR"/>
              </w:rPr>
            </w:pPr>
            <w:r w:rsidRPr="00CF2F35">
              <w:rPr>
                <w:rFonts w:eastAsia="Arial Unicode MS"/>
                <w:szCs w:val="18"/>
                <w:lang w:eastAsia="ko-KR"/>
              </w:rPr>
              <w:t>All parameters defined in table 8.1.3-1 are applicable as indicated in that table with the specific details for:</w:t>
            </w:r>
          </w:p>
          <w:p w14:paraId="6C15A6DB" w14:textId="77777777" w:rsidR="008F2794" w:rsidRPr="00CF2F35" w:rsidRDefault="008F2794" w:rsidP="008F2794">
            <w:pPr>
              <w:pStyle w:val="TAL"/>
            </w:pPr>
            <w:r w:rsidRPr="00CF2F35">
              <w:rPr>
                <w:rFonts w:eastAsia="Arial Unicode MS"/>
                <w:b/>
                <w:i/>
                <w:lang w:eastAsia="ko-KR"/>
              </w:rPr>
              <w:t>Content</w:t>
            </w:r>
            <w:r w:rsidRPr="00CF2F35">
              <w:rPr>
                <w:rFonts w:eastAsia="Arial Unicode MS"/>
                <w:b/>
                <w:i/>
              </w:rPr>
              <w:t>:</w:t>
            </w:r>
            <w:r w:rsidRPr="00CF2F35">
              <w:rPr>
                <w:rFonts w:eastAsia="Arial Unicode MS"/>
              </w:rPr>
              <w:t xml:space="preserve"> </w:t>
            </w:r>
            <w:r w:rsidRPr="00CF2F35">
              <w:rPr>
                <w:rFonts w:eastAsia="Arial Unicode MS"/>
                <w:lang w:eastAsia="ko-KR"/>
              </w:rPr>
              <w:t xml:space="preserve">address </w:t>
            </w:r>
            <w:r w:rsidRPr="00CF2F35">
              <w:rPr>
                <w:rFonts w:eastAsia="Arial Unicode MS" w:hint="eastAsia"/>
                <w:lang w:eastAsia="ko-KR"/>
              </w:rPr>
              <w:t xml:space="preserve">where the announced resource is created </w:t>
            </w:r>
            <w:r w:rsidRPr="00CF2F35">
              <w:rPr>
                <w:rFonts w:eastAsia="Arial Unicode MS"/>
                <w:lang w:eastAsia="ko-KR"/>
              </w:rPr>
              <w:t>according to clause 10.1.</w:t>
            </w:r>
            <w:r w:rsidR="003F0A61">
              <w:rPr>
                <w:rFonts w:eastAsia="Arial Unicode MS" w:hint="eastAsia"/>
                <w:lang w:eastAsia="zh-CN"/>
              </w:rPr>
              <w:t>2</w:t>
            </w:r>
            <w:r w:rsidRPr="00CF2F35">
              <w:rPr>
                <w:rFonts w:eastAsia="Arial Unicode MS"/>
                <w:lang w:eastAsia="ko-KR"/>
              </w:rPr>
              <w:t>.</w:t>
            </w:r>
          </w:p>
        </w:tc>
      </w:tr>
      <w:tr w:rsidR="008F2794" w:rsidRPr="005A3421" w14:paraId="7D6301EF"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792BDB8D" w14:textId="77777777" w:rsidR="008F2794" w:rsidRPr="00CF2F35" w:rsidRDefault="008F2794" w:rsidP="008F2794">
            <w:pPr>
              <w:pStyle w:val="TAL"/>
              <w:keepNext w:val="0"/>
              <w:keepLines w:val="0"/>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2292A7A9" w14:textId="77777777" w:rsidR="008F2794" w:rsidRPr="00CF2F35" w:rsidRDefault="008F2794" w:rsidP="008F2794">
            <w:pPr>
              <w:pStyle w:val="TAL"/>
              <w:keepNext w:val="0"/>
              <w:keepLines w:val="0"/>
              <w:rPr>
                <w:rFonts w:eastAsia="Arial Unicode MS"/>
                <w:szCs w:val="18"/>
              </w:rPr>
            </w:pPr>
            <w:r w:rsidRPr="00CF2F35">
              <w:rPr>
                <w:rFonts w:eastAsia="Arial Unicode MS"/>
                <w:szCs w:val="18"/>
              </w:rPr>
              <w:t>The Originator after receiving the Response from the Receiver shall perform the following steps:</w:t>
            </w:r>
          </w:p>
          <w:p w14:paraId="6F36C68C" w14:textId="77777777" w:rsidR="008F2794" w:rsidRPr="005A3421" w:rsidRDefault="008F2794" w:rsidP="008F2794">
            <w:pPr>
              <w:pStyle w:val="TB1"/>
              <w:keepNext w:val="0"/>
              <w:keepLines w:val="0"/>
              <w:rPr>
                <w:rFonts w:eastAsia="SimSun"/>
              </w:rPr>
            </w:pPr>
            <w:r w:rsidRPr="005A3421">
              <w:rPr>
                <w:rFonts w:eastAsia="Arial Unicode MS"/>
                <w:szCs w:val="18"/>
              </w:rPr>
              <w:t xml:space="preserve">If the announced resource has been successfully created, the </w:t>
            </w:r>
            <w:r w:rsidRPr="005A3421">
              <w:rPr>
                <w:rFonts w:eastAsia="Arial Unicode MS"/>
                <w:i/>
                <w:szCs w:val="18"/>
              </w:rPr>
              <w:t>announceTo</w:t>
            </w:r>
            <w:r w:rsidRPr="005A3421">
              <w:rPr>
                <w:rFonts w:eastAsia="Arial Unicode MS"/>
                <w:szCs w:val="18"/>
              </w:rPr>
              <w:t xml:space="preserve"> attribute of the original resource shall be updated to include the address for the successfully announced resource at the Receiver. The </w:t>
            </w:r>
            <w:r w:rsidRPr="005A3421">
              <w:rPr>
                <w:rFonts w:eastAsia="Arial Unicode MS"/>
                <w:i/>
                <w:szCs w:val="18"/>
              </w:rPr>
              <w:t>announcedAttribute</w:t>
            </w:r>
            <w:r w:rsidRPr="005A3421">
              <w:rPr>
                <w:rFonts w:eastAsia="Arial Unicode MS"/>
                <w:szCs w:val="18"/>
              </w:rPr>
              <w:t xml:space="preserve"> attribute shall be updated as well to represent the successfully announced attributes as received in the Response.</w:t>
            </w:r>
          </w:p>
          <w:p w14:paraId="236BE5FE" w14:textId="77777777" w:rsidR="008F2794" w:rsidRPr="005A3421" w:rsidRDefault="008F2794" w:rsidP="008F2794">
            <w:pPr>
              <w:pStyle w:val="TB1"/>
              <w:keepNext w:val="0"/>
              <w:keepLines w:val="0"/>
            </w:pPr>
            <w:r w:rsidRPr="005A3421">
              <w:rPr>
                <w:rFonts w:eastAsia="Arial Unicode MS"/>
                <w:szCs w:val="18"/>
              </w:rPr>
              <w:t xml:space="preserve">For the attributes marked as MA and for the attributes marked as OA that are included in the </w:t>
            </w:r>
            <w:r w:rsidRPr="005A3421">
              <w:rPr>
                <w:rFonts w:eastAsia="Arial Unicode MS"/>
                <w:i/>
                <w:szCs w:val="18"/>
              </w:rPr>
              <w:t>announcedAttribute</w:t>
            </w:r>
            <w:r w:rsidRPr="005A3421">
              <w:rPr>
                <w:rFonts w:eastAsia="Arial Unicode MS"/>
                <w:szCs w:val="18"/>
              </w:rPr>
              <w:t xml:space="preserve"> attribute, the Originator shall further take the responsibility to keep their values synchronized at the announced resource by using UPDATE operation (clause 10.1.</w:t>
            </w:r>
            <w:r w:rsidR="0087590E">
              <w:rPr>
                <w:rFonts w:eastAsia="Arial Unicode MS" w:hint="eastAsia"/>
                <w:szCs w:val="18"/>
                <w:lang w:eastAsia="zh-CN"/>
              </w:rPr>
              <w:t>4</w:t>
            </w:r>
            <w:r w:rsidRPr="005A3421">
              <w:rPr>
                <w:rFonts w:eastAsia="Arial Unicode MS"/>
                <w:szCs w:val="18"/>
              </w:rPr>
              <w:t>).</w:t>
            </w:r>
          </w:p>
        </w:tc>
      </w:tr>
      <w:tr w:rsidR="008F2794" w:rsidRPr="005A3421" w14:paraId="170EE6C8"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5A4E24A9" w14:textId="77777777" w:rsidR="008F2794" w:rsidRPr="00CF2F35" w:rsidRDefault="008F2794" w:rsidP="008F2794">
            <w:pPr>
              <w:pStyle w:val="TAL"/>
              <w:keepNext w:val="0"/>
              <w:keepLines w:val="0"/>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02E14489" w14:textId="77777777" w:rsidR="008F2794" w:rsidRPr="00CF2F35" w:rsidRDefault="008F2794" w:rsidP="008F2794">
            <w:pPr>
              <w:pStyle w:val="TAL"/>
              <w:keepNext w:val="0"/>
              <w:keepLines w:val="0"/>
              <w:rPr>
                <w:rFonts w:eastAsia="Arial Unicode MS"/>
                <w:szCs w:val="18"/>
              </w:rPr>
            </w:pPr>
            <w:r w:rsidRPr="00CF2F35">
              <w:rPr>
                <w:rFonts w:eastAsia="Arial Unicode MS"/>
                <w:szCs w:val="18"/>
              </w:rPr>
              <w:t>All exceptions described in the basic procedures (clause 10.1.</w:t>
            </w:r>
            <w:r w:rsidR="003F0A61">
              <w:rPr>
                <w:rFonts w:eastAsia="Arial Unicode MS" w:hint="eastAsia"/>
                <w:szCs w:val="18"/>
                <w:lang w:eastAsia="zh-CN"/>
              </w:rPr>
              <w:t>2</w:t>
            </w:r>
            <w:r w:rsidRPr="00CF2F35">
              <w:rPr>
                <w:rFonts w:eastAsia="Arial Unicode MS"/>
                <w:szCs w:val="18"/>
              </w:rPr>
              <w:t>) are applicable.</w:t>
            </w:r>
          </w:p>
        </w:tc>
      </w:tr>
    </w:tbl>
    <w:p w14:paraId="31B8442D" w14:textId="77777777" w:rsidR="008F2794" w:rsidRPr="005A3421" w:rsidRDefault="008F2794" w:rsidP="008F2794"/>
    <w:p w14:paraId="051C41B3" w14:textId="77777777" w:rsidR="008F2794" w:rsidRPr="005A3421" w:rsidRDefault="008F2794" w:rsidP="008F2794">
      <w:pPr>
        <w:pStyle w:val="Heading4"/>
      </w:pPr>
      <w:bookmarkStart w:id="3893" w:name="_Toc470164243"/>
      <w:bookmarkStart w:id="3894" w:name="_Toc470164825"/>
      <w:bookmarkStart w:id="3895" w:name="_Toc475715434"/>
      <w:bookmarkStart w:id="3896" w:name="_Toc479349246"/>
      <w:bookmarkStart w:id="3897" w:name="_Toc484070694"/>
      <w:bookmarkStart w:id="3898" w:name="_Toc520701561"/>
      <w:r w:rsidRPr="005A3421">
        <w:t>10.2.1</w:t>
      </w:r>
      <w:r>
        <w:t>3</w:t>
      </w:r>
      <w:r w:rsidRPr="005A3421">
        <w:t>.</w:t>
      </w:r>
      <w:r>
        <w:t>6</w:t>
      </w:r>
      <w:r w:rsidRPr="005A3421">
        <w:tab/>
        <w:t>Procedure for original resource Hosting CSE to Delete an Announced Resource</w:t>
      </w:r>
      <w:bookmarkEnd w:id="3893"/>
      <w:bookmarkEnd w:id="3894"/>
      <w:bookmarkEnd w:id="3895"/>
      <w:bookmarkEnd w:id="3896"/>
      <w:bookmarkEnd w:id="3897"/>
      <w:bookmarkEnd w:id="3898"/>
    </w:p>
    <w:p w14:paraId="28113137" w14:textId="77777777" w:rsidR="008F2794" w:rsidRPr="005A3421" w:rsidRDefault="008F2794" w:rsidP="008F2794">
      <w:r w:rsidRPr="005A3421">
        <w:t>This clause explains the procedure that shall be used for deleting an announced resource (i.e. the resource de-announcement). This procedure shall be used by the original resource Hosting CSE for deleting the announced resource that resides at the remote CSE.</w:t>
      </w:r>
    </w:p>
    <w:p w14:paraId="3699E5DF" w14:textId="77777777" w:rsidR="008F2794" w:rsidRPr="005A3421" w:rsidRDefault="008F2794" w:rsidP="008F2794">
      <w:r w:rsidRPr="005A3421">
        <w:t>The Originator of this Request shall be the original resource Hosting CSE.</w:t>
      </w:r>
    </w:p>
    <w:p w14:paraId="49145C26" w14:textId="77777777" w:rsidR="008F2794" w:rsidRPr="005A3421" w:rsidRDefault="008F2794" w:rsidP="008F2794">
      <w:pPr>
        <w:pStyle w:val="TH"/>
      </w:pPr>
      <w:r w:rsidRPr="005A3421">
        <w:t>Table 10.2.1</w:t>
      </w:r>
      <w:r>
        <w:t>3</w:t>
      </w:r>
      <w:r w:rsidRPr="005A3421">
        <w:t>.</w:t>
      </w:r>
      <w:r>
        <w:t>6</w:t>
      </w:r>
      <w:r w:rsidRPr="005A3421">
        <w:t>-1: Resource Hosting CSE to De-Announce Resource: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4135268A" w14:textId="77777777" w:rsidTr="008F2794">
        <w:trPr>
          <w:tblHeader/>
          <w:jc w:val="center"/>
        </w:trPr>
        <w:tc>
          <w:tcPr>
            <w:tcW w:w="9167" w:type="dxa"/>
            <w:gridSpan w:val="2"/>
            <w:shd w:val="clear" w:color="auto" w:fill="DDDDDD"/>
          </w:tcPr>
          <w:p w14:paraId="2D200A3A" w14:textId="77777777" w:rsidR="008F2794" w:rsidRPr="00CF2F35" w:rsidRDefault="008F2794" w:rsidP="008F2794">
            <w:pPr>
              <w:pStyle w:val="TAH"/>
              <w:rPr>
                <w:rFonts w:eastAsia="Malgun Gothic"/>
                <w:lang w:eastAsia="ko-KR"/>
              </w:rPr>
            </w:pPr>
            <w:r w:rsidRPr="00CF2F35">
              <w:rPr>
                <w:i/>
              </w:rPr>
              <w:t xml:space="preserve">Resource De-Announcement: </w:t>
            </w:r>
            <w:r w:rsidRPr="00CF2F35">
              <w:t>DELETE</w:t>
            </w:r>
          </w:p>
        </w:tc>
      </w:tr>
      <w:tr w:rsidR="008F2794" w:rsidRPr="005A3421" w14:paraId="7F0182EA" w14:textId="77777777" w:rsidTr="008F2794">
        <w:trPr>
          <w:jc w:val="center"/>
        </w:trPr>
        <w:tc>
          <w:tcPr>
            <w:tcW w:w="2093" w:type="dxa"/>
            <w:shd w:val="clear" w:color="auto" w:fill="auto"/>
          </w:tcPr>
          <w:p w14:paraId="2F14634F"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Points</w:t>
            </w:r>
          </w:p>
        </w:tc>
        <w:tc>
          <w:tcPr>
            <w:tcW w:w="7074" w:type="dxa"/>
            <w:shd w:val="clear" w:color="auto" w:fill="auto"/>
          </w:tcPr>
          <w:p w14:paraId="3C32AC1C" w14:textId="77777777" w:rsidR="008F2794" w:rsidRPr="00CF2F35" w:rsidRDefault="008F2794" w:rsidP="008F2794">
            <w:pPr>
              <w:pStyle w:val="TAL"/>
              <w:rPr>
                <w:rFonts w:eastAsia="Malgun Gothic"/>
                <w:szCs w:val="18"/>
                <w:lang w:eastAsia="ko-KR"/>
              </w:rPr>
            </w:pPr>
            <w:r w:rsidRPr="00CF2F35">
              <w:rPr>
                <w:rFonts w:eastAsia="Malgun Gothic"/>
                <w:szCs w:val="18"/>
                <w:lang w:eastAsia="ko-KR"/>
              </w:rPr>
              <w:t>Mcc.</w:t>
            </w:r>
          </w:p>
        </w:tc>
      </w:tr>
      <w:tr w:rsidR="008F2794" w:rsidRPr="005A3421" w14:paraId="006B3851" w14:textId="77777777" w:rsidTr="008F2794">
        <w:trPr>
          <w:jc w:val="center"/>
        </w:trPr>
        <w:tc>
          <w:tcPr>
            <w:tcW w:w="2093" w:type="dxa"/>
            <w:shd w:val="clear" w:color="auto" w:fill="auto"/>
          </w:tcPr>
          <w:p w14:paraId="7808358E" w14:textId="77777777" w:rsidR="008F2794" w:rsidRPr="00CF2F35" w:rsidRDefault="008F2794" w:rsidP="008F2794">
            <w:pPr>
              <w:pStyle w:val="TAL"/>
              <w:rPr>
                <w:rFonts w:eastAsia="Malgun Gothic"/>
                <w:lang w:eastAsia="ko-KR"/>
              </w:rPr>
            </w:pPr>
            <w:r w:rsidRPr="00CF2F35">
              <w:rPr>
                <w:rFonts w:eastAsia="Arial Unicode MS"/>
              </w:rPr>
              <w:t>Information in Request message</w:t>
            </w:r>
          </w:p>
        </w:tc>
        <w:tc>
          <w:tcPr>
            <w:tcW w:w="7074" w:type="dxa"/>
            <w:shd w:val="clear" w:color="auto" w:fill="auto"/>
          </w:tcPr>
          <w:p w14:paraId="6DFB6DD0"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All parameters defined in table 8.1.2-3 are applicable as indicate in that table.</w:t>
            </w:r>
          </w:p>
          <w:p w14:paraId="61B0ADAF" w14:textId="77777777" w:rsidR="008F2794" w:rsidRPr="00CF2F35" w:rsidRDefault="008F2794" w:rsidP="008F2794">
            <w:pPr>
              <w:pStyle w:val="TAL"/>
              <w:rPr>
                <w:rFonts w:cs="Arial"/>
                <w:iCs/>
              </w:rPr>
            </w:pPr>
            <w:r w:rsidRPr="00CF2F35">
              <w:rPr>
                <w:rFonts w:eastAsia="Arial Unicode MS"/>
                <w:b/>
                <w:i/>
                <w:szCs w:val="18"/>
                <w:lang w:eastAsia="ko-KR"/>
              </w:rPr>
              <w:t>From</w:t>
            </w:r>
            <w:r w:rsidRPr="00CF2F35">
              <w:rPr>
                <w:b/>
                <w:lang w:eastAsia="ko-KR"/>
              </w:rPr>
              <w:t>:</w:t>
            </w:r>
            <w:r w:rsidRPr="00CF2F35">
              <w:rPr>
                <w:lang w:eastAsia="ko-KR"/>
              </w:rPr>
              <w:t xml:space="preserve"> Identifier of the CSE that initiates the Request.</w:t>
            </w:r>
          </w:p>
          <w:p w14:paraId="52040CC8" w14:textId="77777777" w:rsidR="008F2794" w:rsidRPr="00CF2F35" w:rsidRDefault="008F2794" w:rsidP="008F2794">
            <w:pPr>
              <w:pStyle w:val="TAL"/>
              <w:rPr>
                <w:rFonts w:cs="Arial"/>
                <w:iCs/>
              </w:rPr>
            </w:pPr>
            <w:r w:rsidRPr="00CF2F35">
              <w:rPr>
                <w:rFonts w:eastAsia="Arial Unicode MS"/>
                <w:b/>
                <w:i/>
                <w:szCs w:val="18"/>
                <w:lang w:eastAsia="ko-KR"/>
              </w:rPr>
              <w:t>To</w:t>
            </w:r>
            <w:r w:rsidRPr="00CF2F35">
              <w:rPr>
                <w:b/>
                <w:lang w:eastAsia="ko-KR"/>
              </w:rPr>
              <w:t>:</w:t>
            </w:r>
            <w:r w:rsidRPr="00CF2F35">
              <w:rPr>
                <w:lang w:eastAsia="ko-KR"/>
              </w:rPr>
              <w:t xml:space="preserve"> The address where announced resource needs to be deleted.</w:t>
            </w:r>
          </w:p>
        </w:tc>
      </w:tr>
      <w:tr w:rsidR="008F2794" w:rsidRPr="005A3421" w14:paraId="74F1CEE7" w14:textId="77777777" w:rsidTr="008F2794">
        <w:trPr>
          <w:jc w:val="center"/>
        </w:trPr>
        <w:tc>
          <w:tcPr>
            <w:tcW w:w="2093" w:type="dxa"/>
            <w:shd w:val="clear" w:color="auto" w:fill="auto"/>
          </w:tcPr>
          <w:p w14:paraId="2C5C1EDE" w14:textId="77777777" w:rsidR="008F2794" w:rsidRPr="00CF2F35" w:rsidRDefault="008F2794" w:rsidP="008F2794">
            <w:pPr>
              <w:pStyle w:val="TAL"/>
              <w:rPr>
                <w:rFonts w:eastAsia="Arial Unicode MS"/>
              </w:rPr>
            </w:pPr>
            <w:r w:rsidRPr="00CF2F35">
              <w:rPr>
                <w:rFonts w:eastAsia="Arial Unicode MS"/>
              </w:rPr>
              <w:t>Processing at the Originator before sending Request</w:t>
            </w:r>
          </w:p>
        </w:tc>
        <w:tc>
          <w:tcPr>
            <w:tcW w:w="7074" w:type="dxa"/>
            <w:shd w:val="clear" w:color="auto" w:fill="auto"/>
          </w:tcPr>
          <w:p w14:paraId="65190144" w14:textId="77777777" w:rsidR="008F2794" w:rsidRPr="00CF2F35" w:rsidRDefault="008F2794" w:rsidP="008F2794">
            <w:pPr>
              <w:pStyle w:val="TAL"/>
            </w:pPr>
            <w:r w:rsidRPr="00CF2F35">
              <w:t>The Originator shall request to delete an announced resource by using the DELETE Request.</w:t>
            </w:r>
          </w:p>
          <w:p w14:paraId="0B527226" w14:textId="77777777" w:rsidR="008F2794" w:rsidRPr="00CF2F35" w:rsidRDefault="008F2794" w:rsidP="008F2794">
            <w:pPr>
              <w:pStyle w:val="TAL"/>
              <w:rPr>
                <w:rFonts w:eastAsia="Arial Unicode MS" w:cs="Arial"/>
                <w:iCs/>
                <w:szCs w:val="18"/>
              </w:rPr>
            </w:pPr>
            <w:r w:rsidRPr="00CF2F35">
              <w:rPr>
                <w:rFonts w:eastAsia="Arial Unicode MS"/>
                <w:b/>
                <w:i/>
                <w:szCs w:val="18"/>
                <w:lang w:eastAsia="ko-KR"/>
              </w:rPr>
              <w:t>To:</w:t>
            </w:r>
            <w:r w:rsidRPr="00CF2F35" w:rsidDel="00195AFB">
              <w:rPr>
                <w:b/>
                <w:i/>
              </w:rPr>
              <w:t xml:space="preserve"> </w:t>
            </w:r>
            <w:r w:rsidRPr="00CF2F35">
              <w:t>Parameter provides a</w:t>
            </w:r>
            <w:r w:rsidR="00820760">
              <w:t>n</w:t>
            </w:r>
            <w:r w:rsidRPr="00CF2F35">
              <w:t xml:space="preserve"> address that identifies the announced resource to be deleted.</w:t>
            </w:r>
          </w:p>
        </w:tc>
      </w:tr>
      <w:tr w:rsidR="008F2794" w:rsidRPr="005A3421" w14:paraId="67F52638" w14:textId="77777777" w:rsidTr="008F2794">
        <w:trPr>
          <w:jc w:val="center"/>
        </w:trPr>
        <w:tc>
          <w:tcPr>
            <w:tcW w:w="2093" w:type="dxa"/>
            <w:shd w:val="clear" w:color="auto" w:fill="auto"/>
          </w:tcPr>
          <w:p w14:paraId="7B9B6F79" w14:textId="77777777" w:rsidR="008F2794" w:rsidRPr="00CF2F35" w:rsidRDefault="008F2794" w:rsidP="008F2794">
            <w:pPr>
              <w:pStyle w:val="TAL"/>
              <w:rPr>
                <w:rFonts w:eastAsia="Arial Unicode MS"/>
              </w:rPr>
            </w:pPr>
            <w:r w:rsidRPr="00CF2F35">
              <w:rPr>
                <w:rFonts w:eastAsia="Arial Unicode MS"/>
              </w:rPr>
              <w:t>Processing at the Receiver</w:t>
            </w:r>
          </w:p>
        </w:tc>
        <w:tc>
          <w:tcPr>
            <w:tcW w:w="7074" w:type="dxa"/>
            <w:shd w:val="clear" w:color="auto" w:fill="auto"/>
          </w:tcPr>
          <w:p w14:paraId="15106308" w14:textId="77777777" w:rsidR="008F2794" w:rsidRPr="00CF2F35" w:rsidRDefault="008F2794" w:rsidP="008F2794">
            <w:pPr>
              <w:pStyle w:val="TAL"/>
            </w:pPr>
            <w:r w:rsidRPr="00CF2F35">
              <w:rPr>
                <w:rFonts w:hint="eastAsia"/>
                <w:lang w:eastAsia="ko-KR"/>
              </w:rPr>
              <w:t>If the value of</w:t>
            </w:r>
            <w:r w:rsidRPr="00CF2F35">
              <w:rPr>
                <w:lang w:eastAsia="ko-KR"/>
              </w:rPr>
              <w:t xml:space="preserve"> the</w:t>
            </w:r>
            <w:r w:rsidRPr="00CF2F35">
              <w:rPr>
                <w:rFonts w:hint="eastAsia"/>
                <w:lang w:eastAsia="ko-KR"/>
              </w:rPr>
              <w:t xml:space="preserve"> </w:t>
            </w:r>
            <w:r w:rsidRPr="00CF2F35">
              <w:rPr>
                <w:rFonts w:hint="eastAsia"/>
                <w:i/>
                <w:lang w:eastAsia="ko-KR"/>
              </w:rPr>
              <w:t>F</w:t>
            </w:r>
            <w:r w:rsidRPr="00CF2F35">
              <w:rPr>
                <w:i/>
                <w:lang w:eastAsia="ko-KR"/>
              </w:rPr>
              <w:t>rom</w:t>
            </w:r>
            <w:r w:rsidRPr="00CF2F35">
              <w:rPr>
                <w:lang w:eastAsia="ko-KR"/>
              </w:rPr>
              <w:t xml:space="preserve"> parameter in Request message is identical with the CSE-ID included in the </w:t>
            </w:r>
            <w:r w:rsidRPr="00CF2F35">
              <w:rPr>
                <w:i/>
                <w:lang w:eastAsia="ko-KR"/>
              </w:rPr>
              <w:t>link</w:t>
            </w:r>
            <w:r w:rsidRPr="00CF2F35">
              <w:rPr>
                <w:lang w:eastAsia="ko-KR"/>
              </w:rPr>
              <w:t xml:space="preserve"> attribute in the announced resource,</w:t>
            </w:r>
            <w:r w:rsidRPr="00CF2F35">
              <w:t xml:space="preserve">  the Receiver shall grant the Request after successful validation of the Request:</w:t>
            </w:r>
          </w:p>
          <w:p w14:paraId="30B3D6F0" w14:textId="77777777" w:rsidR="008F2794" w:rsidRPr="005A3421" w:rsidRDefault="008F2794" w:rsidP="008F2794">
            <w:pPr>
              <w:pStyle w:val="TB1"/>
            </w:pPr>
            <w:r w:rsidRPr="005A3421">
              <w:t xml:space="preserve">Delete the announced resource identified by the </w:t>
            </w:r>
            <w:r w:rsidRPr="005A3421">
              <w:rPr>
                <w:rFonts w:eastAsia="Arial Unicode MS"/>
                <w:b/>
                <w:i/>
                <w:szCs w:val="18"/>
                <w:lang w:eastAsia="ko-KR"/>
              </w:rPr>
              <w:t>To</w:t>
            </w:r>
            <w:r w:rsidRPr="005A3421" w:rsidDel="00195AFB">
              <w:rPr>
                <w:b/>
                <w:i/>
              </w:rPr>
              <w:t xml:space="preserve"> </w:t>
            </w:r>
            <w:r w:rsidRPr="005A3421">
              <w:t>parameter in the Request, as per basic procedure in clause 10.1.</w:t>
            </w:r>
            <w:r w:rsidR="00FD15FB">
              <w:rPr>
                <w:rFonts w:eastAsiaTheme="minorEastAsia" w:hint="eastAsia"/>
                <w:lang w:eastAsia="zh-CN"/>
              </w:rPr>
              <w:t>5</w:t>
            </w:r>
            <w:r w:rsidRPr="005A3421">
              <w:t>.</w:t>
            </w:r>
          </w:p>
          <w:p w14:paraId="7E499564" w14:textId="77777777" w:rsidR="008F2794" w:rsidRPr="005A3421" w:rsidRDefault="008F2794" w:rsidP="008F2794">
            <w:pPr>
              <w:pStyle w:val="TB1"/>
            </w:pPr>
            <w:r w:rsidRPr="005A3421">
              <w:t>Respond to the Originator with the appropriate DELETE Response, as per basic procedure in clause 10.1.</w:t>
            </w:r>
            <w:r w:rsidR="00FD15FB">
              <w:rPr>
                <w:rFonts w:eastAsiaTheme="minorEastAsia" w:hint="eastAsia"/>
                <w:lang w:eastAsia="zh-CN"/>
              </w:rPr>
              <w:t>5</w:t>
            </w:r>
            <w:r w:rsidRPr="005A3421">
              <w:t>.</w:t>
            </w:r>
          </w:p>
        </w:tc>
      </w:tr>
      <w:tr w:rsidR="008F2794" w:rsidRPr="005A3421" w14:paraId="00FBD0AC"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2C82D27"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tcBorders>
              <w:top w:val="single" w:sz="8" w:space="0" w:color="000000"/>
              <w:bottom w:val="single" w:sz="8" w:space="0" w:color="000000"/>
              <w:right w:val="single" w:sz="8" w:space="0" w:color="000000"/>
            </w:tcBorders>
            <w:shd w:val="clear" w:color="auto" w:fill="auto"/>
          </w:tcPr>
          <w:p w14:paraId="1478FFD8" w14:textId="77777777" w:rsidR="008F2794" w:rsidRPr="00CF2F35" w:rsidRDefault="008F2794" w:rsidP="008F2794">
            <w:pPr>
              <w:pStyle w:val="TAL"/>
            </w:pPr>
            <w:r w:rsidRPr="00CF2F35">
              <w:rPr>
                <w:rFonts w:eastAsia="Arial Unicode MS"/>
                <w:iCs/>
                <w:szCs w:val="18"/>
              </w:rPr>
              <w:t xml:space="preserve">No change from </w:t>
            </w:r>
            <w:r w:rsidRPr="00CF2F35">
              <w:rPr>
                <w:rFonts w:eastAsia="Arial Unicode MS"/>
                <w:szCs w:val="18"/>
              </w:rPr>
              <w:t>the basic procedure (clause 10.1.</w:t>
            </w:r>
            <w:r w:rsidR="00FD15FB">
              <w:rPr>
                <w:rFonts w:eastAsia="Arial Unicode MS" w:hint="eastAsia"/>
                <w:szCs w:val="18"/>
                <w:lang w:eastAsia="zh-CN"/>
              </w:rPr>
              <w:t>5</w:t>
            </w:r>
            <w:r w:rsidRPr="00CF2F35">
              <w:rPr>
                <w:rFonts w:eastAsia="Arial Unicode MS"/>
                <w:szCs w:val="18"/>
              </w:rPr>
              <w:t>).</w:t>
            </w:r>
          </w:p>
        </w:tc>
      </w:tr>
      <w:tr w:rsidR="008F2794" w:rsidRPr="005A3421" w14:paraId="110F7903"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578109BC"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0C5F546F" w14:textId="77777777" w:rsidR="008F2794" w:rsidRPr="00CF2F35" w:rsidRDefault="008F2794" w:rsidP="008F2794">
            <w:pPr>
              <w:pStyle w:val="TAL"/>
            </w:pPr>
            <w:r w:rsidRPr="00CF2F35">
              <w:t xml:space="preserve">The </w:t>
            </w:r>
            <w:r w:rsidRPr="00CF2F35">
              <w:rPr>
                <w:rFonts w:eastAsia="SimSun"/>
              </w:rPr>
              <w:t>Originator after receiving the Response from the Receiver</w:t>
            </w:r>
            <w:r w:rsidRPr="00CF2F35">
              <w:t xml:space="preserve"> shall</w:t>
            </w:r>
            <w:r w:rsidRPr="00CF2F35">
              <w:rPr>
                <w:rFonts w:eastAsia="SimSun"/>
              </w:rPr>
              <w:t>:</w:t>
            </w:r>
          </w:p>
          <w:p w14:paraId="4036CAD1" w14:textId="77777777" w:rsidR="008F2794" w:rsidRPr="005A3421" w:rsidRDefault="008F2794" w:rsidP="008F2794">
            <w:pPr>
              <w:pStyle w:val="TB1"/>
            </w:pPr>
            <w:r w:rsidRPr="005A3421">
              <w:rPr>
                <w:rFonts w:eastAsia="SimSun"/>
              </w:rPr>
              <w:t xml:space="preserve">If the announced resource is successfully deleted, the </w:t>
            </w:r>
            <w:r w:rsidRPr="005A3421">
              <w:rPr>
                <w:rFonts w:eastAsia="SimSun"/>
                <w:i/>
              </w:rPr>
              <w:t>announceTo</w:t>
            </w:r>
            <w:r w:rsidRPr="005A3421">
              <w:rPr>
                <w:rFonts w:eastAsia="SimSun"/>
              </w:rPr>
              <w:t xml:space="preserve"> attribute in the original resource shall be updated to delete the address for the deleted announced resource.</w:t>
            </w:r>
          </w:p>
        </w:tc>
      </w:tr>
      <w:tr w:rsidR="008F2794" w:rsidRPr="005A3421" w14:paraId="49355843"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19A22DB3"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7DBFFC0C" w14:textId="77777777" w:rsidR="008F2794" w:rsidRPr="00CF2F35" w:rsidRDefault="008F2794" w:rsidP="008F2794">
            <w:pPr>
              <w:pStyle w:val="TAL"/>
              <w:rPr>
                <w:rFonts w:eastAsia="Arial Unicode MS"/>
                <w:szCs w:val="18"/>
              </w:rPr>
            </w:pPr>
            <w:r w:rsidRPr="00CF2F35">
              <w:rPr>
                <w:rFonts w:eastAsia="Arial Unicode MS"/>
                <w:szCs w:val="18"/>
              </w:rPr>
              <w:t>All exceptions described in the basic procedures (clause 10.1.</w:t>
            </w:r>
            <w:r w:rsidR="00FD15FB">
              <w:rPr>
                <w:rFonts w:eastAsia="Arial Unicode MS" w:hint="eastAsia"/>
                <w:szCs w:val="18"/>
                <w:lang w:eastAsia="zh-CN"/>
              </w:rPr>
              <w:t>5</w:t>
            </w:r>
            <w:r w:rsidRPr="00CF2F35">
              <w:rPr>
                <w:rFonts w:eastAsia="Arial Unicode MS"/>
                <w:szCs w:val="18"/>
              </w:rPr>
              <w:t>) are applicable.</w:t>
            </w:r>
          </w:p>
        </w:tc>
      </w:tr>
    </w:tbl>
    <w:p w14:paraId="1E87DE94" w14:textId="77777777" w:rsidR="008F2794" w:rsidRPr="005A3421" w:rsidRDefault="008F2794" w:rsidP="008F2794"/>
    <w:p w14:paraId="5D729E3E" w14:textId="77777777" w:rsidR="008F2794" w:rsidRPr="005A3421" w:rsidRDefault="008F2794" w:rsidP="008F2794">
      <w:pPr>
        <w:pStyle w:val="Heading4"/>
      </w:pPr>
      <w:bookmarkStart w:id="3899" w:name="_Toc470164244"/>
      <w:bookmarkStart w:id="3900" w:name="_Toc470164826"/>
      <w:bookmarkStart w:id="3901" w:name="_Toc475715435"/>
      <w:bookmarkStart w:id="3902" w:name="_Toc479349247"/>
      <w:bookmarkStart w:id="3903" w:name="_Toc484070695"/>
      <w:bookmarkStart w:id="3904" w:name="_Toc520701562"/>
      <w:r w:rsidRPr="005A3421">
        <w:t>10.2.1</w:t>
      </w:r>
      <w:r>
        <w:t>3</w:t>
      </w:r>
      <w:r w:rsidRPr="005A3421">
        <w:t>.</w:t>
      </w:r>
      <w:r>
        <w:t>7</w:t>
      </w:r>
      <w:r w:rsidRPr="005A3421">
        <w:tab/>
        <w:t>Procedure for AE and CSE to initiate the Creation of an  Announced Attribute</w:t>
      </w:r>
      <w:bookmarkEnd w:id="3899"/>
      <w:bookmarkEnd w:id="3900"/>
      <w:bookmarkEnd w:id="3901"/>
      <w:bookmarkEnd w:id="3902"/>
      <w:bookmarkEnd w:id="3903"/>
      <w:bookmarkEnd w:id="3904"/>
    </w:p>
    <w:p w14:paraId="112D9F7F" w14:textId="77777777" w:rsidR="008F2794" w:rsidRPr="005A3421" w:rsidRDefault="008F2794" w:rsidP="008F2794">
      <w:r w:rsidRPr="005A3421">
        <w:t>This clause describes the procedure that shall be used for an AE and CSE (not the original resource Hosting CSE) to initiate the creation of an announced attribute (attribute announcement).</w:t>
      </w:r>
    </w:p>
    <w:p w14:paraId="1E4C7EFD" w14:textId="77777777" w:rsidR="008F2794" w:rsidRPr="005A3421" w:rsidRDefault="008F2794" w:rsidP="008F2794">
      <w:r w:rsidRPr="005A3421">
        <w:t>The Originator of a Request, for initiating attribute announcement, can be either AE or CSE (not the original resource Hosting CSE).</w:t>
      </w:r>
    </w:p>
    <w:p w14:paraId="77B07E0F" w14:textId="77777777" w:rsidR="008F2794" w:rsidRPr="005A3421" w:rsidRDefault="008F2794" w:rsidP="008F2794">
      <w:pPr>
        <w:pStyle w:val="TH"/>
      </w:pPr>
      <w:r w:rsidRPr="005A3421">
        <w:t>Table 10.2.1</w:t>
      </w:r>
      <w:r>
        <w:t>3</w:t>
      </w:r>
      <w:r w:rsidRPr="005A3421">
        <w:t>.</w:t>
      </w:r>
      <w:r>
        <w:t>7</w:t>
      </w:r>
      <w:r w:rsidRPr="005A3421">
        <w:t>-1: Initiate Creation of Announced Attributes</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787AEDD4" w14:textId="77777777" w:rsidTr="008F2794">
        <w:trPr>
          <w:tblHeader/>
          <w:jc w:val="center"/>
        </w:trPr>
        <w:tc>
          <w:tcPr>
            <w:tcW w:w="9167" w:type="dxa"/>
            <w:gridSpan w:val="2"/>
            <w:shd w:val="clear" w:color="auto" w:fill="DDDDDD"/>
          </w:tcPr>
          <w:p w14:paraId="48E0F099" w14:textId="77777777" w:rsidR="008F2794" w:rsidRPr="00CF2F35" w:rsidRDefault="008F2794" w:rsidP="008F2794">
            <w:pPr>
              <w:pStyle w:val="TAH"/>
              <w:rPr>
                <w:rFonts w:eastAsia="Malgun Gothic"/>
                <w:lang w:eastAsia="ko-KR"/>
              </w:rPr>
            </w:pPr>
            <w:r w:rsidRPr="00CF2F35">
              <w:rPr>
                <w:i/>
              </w:rPr>
              <w:t xml:space="preserve">Initiate Attribute Announcement: </w:t>
            </w:r>
            <w:r w:rsidRPr="00CF2F35">
              <w:t>UPDATE</w:t>
            </w:r>
          </w:p>
        </w:tc>
      </w:tr>
      <w:tr w:rsidR="008F2794" w:rsidRPr="005A3421" w14:paraId="19C21680" w14:textId="77777777" w:rsidTr="008F2794">
        <w:trPr>
          <w:jc w:val="center"/>
        </w:trPr>
        <w:tc>
          <w:tcPr>
            <w:tcW w:w="2093" w:type="dxa"/>
            <w:shd w:val="clear" w:color="auto" w:fill="auto"/>
          </w:tcPr>
          <w:p w14:paraId="1F02CC76"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Points</w:t>
            </w:r>
          </w:p>
        </w:tc>
        <w:tc>
          <w:tcPr>
            <w:tcW w:w="7074" w:type="dxa"/>
            <w:shd w:val="clear" w:color="auto" w:fill="auto"/>
          </w:tcPr>
          <w:p w14:paraId="496A9AD1" w14:textId="77777777" w:rsidR="008F2794" w:rsidRPr="00CF2F35" w:rsidRDefault="008F2794" w:rsidP="008F2794">
            <w:pPr>
              <w:pStyle w:val="TAL"/>
              <w:rPr>
                <w:rFonts w:eastAsia="Malgun Gothic"/>
                <w:szCs w:val="18"/>
                <w:lang w:eastAsia="ko-KR"/>
              </w:rPr>
            </w:pPr>
            <w:r w:rsidRPr="00CF2F35">
              <w:rPr>
                <w:rFonts w:eastAsia="Malgun Gothic"/>
                <w:szCs w:val="18"/>
                <w:lang w:eastAsia="ko-KR"/>
              </w:rPr>
              <w:t>Mca and Mcc.</w:t>
            </w:r>
          </w:p>
        </w:tc>
      </w:tr>
      <w:tr w:rsidR="008F2794" w:rsidRPr="005A3421" w14:paraId="3956DCEC" w14:textId="77777777" w:rsidTr="008F2794">
        <w:trPr>
          <w:jc w:val="center"/>
        </w:trPr>
        <w:tc>
          <w:tcPr>
            <w:tcW w:w="2093" w:type="dxa"/>
            <w:shd w:val="clear" w:color="auto" w:fill="auto"/>
          </w:tcPr>
          <w:p w14:paraId="45E5E66B" w14:textId="77777777" w:rsidR="008F2794" w:rsidRPr="00CF2F35" w:rsidRDefault="008F2794" w:rsidP="008F2794">
            <w:pPr>
              <w:pStyle w:val="TAL"/>
              <w:rPr>
                <w:rFonts w:eastAsia="Malgun Gothic"/>
                <w:lang w:eastAsia="ko-KR"/>
              </w:rPr>
            </w:pPr>
            <w:r w:rsidRPr="00CF2F35">
              <w:rPr>
                <w:rFonts w:eastAsia="Arial Unicode MS"/>
              </w:rPr>
              <w:t>Information in Request message</w:t>
            </w:r>
          </w:p>
        </w:tc>
        <w:tc>
          <w:tcPr>
            <w:tcW w:w="7074" w:type="dxa"/>
            <w:shd w:val="clear" w:color="auto" w:fill="auto"/>
          </w:tcPr>
          <w:p w14:paraId="1FC5805F"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Parameters defined in table 8.1.2-3 that are applicable for UPDATE.</w:t>
            </w:r>
          </w:p>
          <w:p w14:paraId="76DA8CC2" w14:textId="77777777" w:rsidR="008F2794" w:rsidRPr="00CF2F35" w:rsidRDefault="008F2794" w:rsidP="008F2794">
            <w:pPr>
              <w:pStyle w:val="TAL"/>
            </w:pPr>
            <w:r w:rsidRPr="00CF2F35">
              <w:rPr>
                <w:rFonts w:eastAsia="Arial Unicode MS"/>
                <w:b/>
                <w:i/>
                <w:szCs w:val="18"/>
                <w:lang w:eastAsia="ko-KR"/>
              </w:rPr>
              <w:t>Content</w:t>
            </w:r>
            <w:r w:rsidRPr="00CF2F35">
              <w:rPr>
                <w:rFonts w:eastAsia="Arial Unicode MS"/>
                <w:szCs w:val="18"/>
                <w:lang w:eastAsia="ko-KR"/>
              </w:rPr>
              <w:t xml:space="preserve"> </w:t>
            </w:r>
            <w:r w:rsidRPr="00CF2F35">
              <w:rPr>
                <w:lang w:eastAsia="ko-KR"/>
              </w:rPr>
              <w:t>parameter includes the names of the attributes to be announced.</w:t>
            </w:r>
          </w:p>
        </w:tc>
      </w:tr>
      <w:tr w:rsidR="008F2794" w:rsidRPr="005A3421" w14:paraId="4AC66AC8" w14:textId="77777777" w:rsidTr="008F2794">
        <w:trPr>
          <w:jc w:val="center"/>
        </w:trPr>
        <w:tc>
          <w:tcPr>
            <w:tcW w:w="2093" w:type="dxa"/>
            <w:shd w:val="clear" w:color="auto" w:fill="auto"/>
          </w:tcPr>
          <w:p w14:paraId="546619AF" w14:textId="77777777" w:rsidR="008F2794" w:rsidRPr="00CF2F35" w:rsidRDefault="008F2794" w:rsidP="008F2794">
            <w:pPr>
              <w:pStyle w:val="TAL"/>
              <w:rPr>
                <w:rFonts w:eastAsia="Arial Unicode MS"/>
              </w:rPr>
            </w:pPr>
            <w:r w:rsidRPr="00CF2F35">
              <w:rPr>
                <w:rFonts w:eastAsia="Arial Unicode MS"/>
              </w:rPr>
              <w:t xml:space="preserve">Processing at the Originator before sending Request </w:t>
            </w:r>
          </w:p>
        </w:tc>
        <w:tc>
          <w:tcPr>
            <w:tcW w:w="7074" w:type="dxa"/>
            <w:shd w:val="clear" w:color="auto" w:fill="auto"/>
          </w:tcPr>
          <w:p w14:paraId="6BF42125" w14:textId="77777777" w:rsidR="008F2794" w:rsidRPr="00CF2F35" w:rsidRDefault="008F2794" w:rsidP="008F2794">
            <w:pPr>
              <w:pStyle w:val="TAL"/>
            </w:pPr>
            <w:r w:rsidRPr="00CF2F35">
              <w:rPr>
                <w:rFonts w:eastAsia="SimSun"/>
              </w:rPr>
              <w:t xml:space="preserve">The Originator shall request attribute announcement by updating the </w:t>
            </w:r>
            <w:r w:rsidRPr="00CF2F35">
              <w:rPr>
                <w:rFonts w:eastAsia="SimSun"/>
                <w:i/>
              </w:rPr>
              <w:t>announcedAttribute</w:t>
            </w:r>
            <w:r w:rsidRPr="00CF2F35">
              <w:rPr>
                <w:rFonts w:eastAsia="SimSun"/>
              </w:rPr>
              <w:t xml:space="preserve"> attribute at the original resource:</w:t>
            </w:r>
          </w:p>
          <w:p w14:paraId="0FA868BA" w14:textId="77777777" w:rsidR="008F2794" w:rsidRPr="005A3421" w:rsidRDefault="008F2794" w:rsidP="008F2794">
            <w:pPr>
              <w:pStyle w:val="TB1"/>
              <w:rPr>
                <w:rFonts w:eastAsia="Arial Unicode MS" w:cs="Arial"/>
                <w:iCs/>
                <w:szCs w:val="18"/>
              </w:rPr>
            </w:pPr>
            <w:r w:rsidRPr="005A3421">
              <w:rPr>
                <w:rFonts w:eastAsia="SimSun"/>
              </w:rPr>
              <w:t xml:space="preserve">The Originator shall update the </w:t>
            </w:r>
            <w:r w:rsidRPr="005A3421">
              <w:rPr>
                <w:rFonts w:eastAsia="SimSun"/>
                <w:i/>
              </w:rPr>
              <w:t>announcedAttribute</w:t>
            </w:r>
            <w:r w:rsidRPr="005A3421">
              <w:rPr>
                <w:rFonts w:eastAsia="SimSun"/>
              </w:rPr>
              <w:t xml:space="preserve"> attribute at the original resource by adding the attribute name for the attribute that needs to be announced by using the UPDATE Request. Only the attributes marked with OA can be announced to remote announced resources.</w:t>
            </w:r>
          </w:p>
        </w:tc>
      </w:tr>
      <w:tr w:rsidR="008F2794" w:rsidRPr="005A3421" w14:paraId="3FDF651D" w14:textId="77777777" w:rsidTr="008F2794">
        <w:trPr>
          <w:jc w:val="center"/>
        </w:trPr>
        <w:tc>
          <w:tcPr>
            <w:tcW w:w="2093" w:type="dxa"/>
            <w:shd w:val="clear" w:color="auto" w:fill="auto"/>
          </w:tcPr>
          <w:p w14:paraId="38FB51E0" w14:textId="77777777" w:rsidR="008F2794" w:rsidRPr="00CF2F35" w:rsidRDefault="008F2794" w:rsidP="008F2794">
            <w:pPr>
              <w:pStyle w:val="TAL"/>
              <w:rPr>
                <w:rFonts w:eastAsia="Arial Unicode MS"/>
              </w:rPr>
            </w:pPr>
            <w:r w:rsidRPr="00CF2F35">
              <w:rPr>
                <w:rFonts w:eastAsia="Arial Unicode MS"/>
              </w:rPr>
              <w:t>Processing at the Receiver</w:t>
            </w:r>
          </w:p>
        </w:tc>
        <w:tc>
          <w:tcPr>
            <w:tcW w:w="7074" w:type="dxa"/>
            <w:shd w:val="clear" w:color="auto" w:fill="auto"/>
          </w:tcPr>
          <w:p w14:paraId="1C80C256" w14:textId="77777777" w:rsidR="008F2794" w:rsidRPr="00CF2F35" w:rsidRDefault="008F2794" w:rsidP="008F2794">
            <w:pPr>
              <w:pStyle w:val="TAL"/>
            </w:pPr>
            <w:r w:rsidRPr="00CF2F35">
              <w:t>Once the Originator has been successfully authorized, the Receiver, which shall be the original resource Hosting CSE, shall grant the Request after successful validation of the Request.</w:t>
            </w:r>
          </w:p>
          <w:p w14:paraId="12AC2D6B" w14:textId="77777777" w:rsidR="008F2794" w:rsidRPr="005A3421" w:rsidRDefault="008F2794" w:rsidP="008F2794">
            <w:pPr>
              <w:pStyle w:val="TB1"/>
            </w:pPr>
            <w:r w:rsidRPr="005A3421">
              <w:t>The attributes received in the Request, which are not marked as OA, are invalid.</w:t>
            </w:r>
          </w:p>
          <w:p w14:paraId="725722FB" w14:textId="77777777" w:rsidR="008F2794" w:rsidRPr="005A3421" w:rsidRDefault="008F2794" w:rsidP="008F2794">
            <w:pPr>
              <w:pStyle w:val="TB1"/>
            </w:pPr>
            <w:r w:rsidRPr="005A3421">
              <w:t>The attributes received in the Request, which are not present in the original resource structure, are invalid.</w:t>
            </w:r>
          </w:p>
          <w:p w14:paraId="13E5F178" w14:textId="77777777" w:rsidR="008F2794" w:rsidRPr="005A3421" w:rsidRDefault="008F2794" w:rsidP="008F2794">
            <w:pPr>
              <w:pStyle w:val="TB1"/>
            </w:pPr>
            <w:r w:rsidRPr="005A3421">
              <w:t xml:space="preserve">If some attributes received in the Request do not already exist in the </w:t>
            </w:r>
            <w:r w:rsidRPr="005A3421">
              <w:rPr>
                <w:i/>
              </w:rPr>
              <w:t>announcedAttribute</w:t>
            </w:r>
            <w:r w:rsidRPr="005A3421">
              <w:t xml:space="preserve"> attribute, the Receiver shall announce such attributes to all announced resources listed in the </w:t>
            </w:r>
            <w:r w:rsidRPr="005A3421">
              <w:rPr>
                <w:i/>
              </w:rPr>
              <w:t>announceTo</w:t>
            </w:r>
            <w:r w:rsidRPr="005A3421">
              <w:t xml:space="preserve"> attribute as per procedures in clause 10.2.1</w:t>
            </w:r>
            <w:r w:rsidR="00123D49">
              <w:rPr>
                <w:rFonts w:eastAsiaTheme="minorEastAsia" w:hint="eastAsia"/>
                <w:lang w:eastAsia="zh-CN"/>
              </w:rPr>
              <w:t>3</w:t>
            </w:r>
            <w:r w:rsidRPr="005A3421">
              <w:t>.</w:t>
            </w:r>
            <w:r w:rsidR="00123D49">
              <w:rPr>
                <w:rFonts w:eastAsiaTheme="minorEastAsia" w:hint="eastAsia"/>
                <w:lang w:eastAsia="zh-CN"/>
              </w:rPr>
              <w:t>9</w:t>
            </w:r>
            <w:r w:rsidRPr="005A3421">
              <w:t>.</w:t>
            </w:r>
          </w:p>
          <w:p w14:paraId="776D4CDA" w14:textId="77777777" w:rsidR="008F2794" w:rsidRPr="00CF2F35" w:rsidRDefault="008F2794" w:rsidP="008F2794">
            <w:pPr>
              <w:pStyle w:val="TAL"/>
              <w:rPr>
                <w:rFonts w:eastAsia="Arial Unicode MS"/>
                <w:szCs w:val="18"/>
              </w:rPr>
            </w:pPr>
          </w:p>
          <w:p w14:paraId="372A333E" w14:textId="77777777" w:rsidR="008F2794" w:rsidRPr="00CF2F35" w:rsidRDefault="008F2794" w:rsidP="008F2794">
            <w:pPr>
              <w:pStyle w:val="TAL"/>
            </w:pPr>
            <w:r w:rsidRPr="00CF2F35">
              <w:t>On successful announcement of attributes as per procedures in clause 10.2.1</w:t>
            </w:r>
            <w:r w:rsidR="00123D49">
              <w:rPr>
                <w:rFonts w:eastAsiaTheme="minorEastAsia" w:hint="eastAsia"/>
                <w:lang w:eastAsia="zh-CN"/>
              </w:rPr>
              <w:t>3</w:t>
            </w:r>
            <w:r w:rsidRPr="00CF2F35">
              <w:t>.</w:t>
            </w:r>
            <w:r w:rsidR="00123D49">
              <w:rPr>
                <w:rFonts w:eastAsiaTheme="minorEastAsia" w:hint="eastAsia"/>
                <w:lang w:eastAsia="zh-CN"/>
              </w:rPr>
              <w:t>9</w:t>
            </w:r>
            <w:r w:rsidRPr="00CF2F35">
              <w:t>, the Receiver shall perform the following:</w:t>
            </w:r>
          </w:p>
          <w:p w14:paraId="68FCA8AA" w14:textId="77777777" w:rsidR="008F2794" w:rsidRPr="005A3421" w:rsidRDefault="008F2794" w:rsidP="008F2794">
            <w:pPr>
              <w:pStyle w:val="TB1"/>
            </w:pPr>
            <w:r w:rsidRPr="005A3421">
              <w:t>The Receiver shall respond to the Originator (requesting AE/CSE) with UPDATE Response as specified in clause 10.1.</w:t>
            </w:r>
            <w:r w:rsidR="0087590E">
              <w:rPr>
                <w:rFonts w:eastAsiaTheme="minorEastAsia" w:hint="eastAsia"/>
                <w:lang w:eastAsia="zh-CN"/>
              </w:rPr>
              <w:t>4</w:t>
            </w:r>
            <w:r w:rsidRPr="005A3421">
              <w:t>. The content of the announced attributes can be provided in such Response.</w:t>
            </w:r>
          </w:p>
        </w:tc>
      </w:tr>
      <w:tr w:rsidR="008F2794" w:rsidRPr="005A3421" w14:paraId="63105757" w14:textId="77777777" w:rsidTr="008F2794">
        <w:trPr>
          <w:jc w:val="center"/>
        </w:trPr>
        <w:tc>
          <w:tcPr>
            <w:tcW w:w="2093" w:type="dxa"/>
            <w:shd w:val="clear" w:color="auto" w:fill="auto"/>
          </w:tcPr>
          <w:p w14:paraId="7836DDD4"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6BE8F51D" w14:textId="77777777" w:rsidR="008F2794" w:rsidRPr="00CF2F35" w:rsidRDefault="008F2794" w:rsidP="008F2794">
            <w:pPr>
              <w:pStyle w:val="TAL"/>
            </w:pPr>
            <w:r w:rsidRPr="00CF2F35">
              <w:rPr>
                <w:rFonts w:eastAsia="Arial Unicode MS"/>
                <w:szCs w:val="18"/>
              </w:rPr>
              <w:t>Parameters defined in table 8.1.3-1 that are applicable.</w:t>
            </w:r>
          </w:p>
        </w:tc>
      </w:tr>
      <w:tr w:rsidR="008F2794" w:rsidRPr="005A3421" w14:paraId="631E07B1"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4F37D8D"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0C242EA4" w14:textId="77777777" w:rsidR="008F2794" w:rsidRPr="00CF2F35" w:rsidRDefault="008F2794" w:rsidP="008F2794">
            <w:pPr>
              <w:pStyle w:val="TAL"/>
              <w:rPr>
                <w:rFonts w:eastAsia="Arial Unicode MS"/>
                <w:szCs w:val="18"/>
              </w:rPr>
            </w:pPr>
            <w:r w:rsidRPr="00CF2F35">
              <w:rPr>
                <w:rFonts w:eastAsia="Arial Unicode MS"/>
                <w:szCs w:val="18"/>
              </w:rPr>
              <w:t>All exceptions described in the basic procedures (clause 10.1.</w:t>
            </w:r>
            <w:r w:rsidR="0087590E">
              <w:rPr>
                <w:rFonts w:eastAsia="Arial Unicode MS" w:hint="eastAsia"/>
                <w:szCs w:val="18"/>
                <w:lang w:eastAsia="zh-CN"/>
              </w:rPr>
              <w:t>4</w:t>
            </w:r>
            <w:r w:rsidRPr="00CF2F35">
              <w:rPr>
                <w:rFonts w:eastAsia="Arial Unicode MS"/>
                <w:szCs w:val="18"/>
              </w:rPr>
              <w:t>) are applicable.</w:t>
            </w:r>
          </w:p>
        </w:tc>
      </w:tr>
    </w:tbl>
    <w:p w14:paraId="121A0166" w14:textId="77777777" w:rsidR="008F2794" w:rsidRPr="005A3421" w:rsidRDefault="008F2794" w:rsidP="008F2794"/>
    <w:p w14:paraId="0AB44F58" w14:textId="77777777" w:rsidR="008F2794" w:rsidRPr="005A3421" w:rsidRDefault="008F2794" w:rsidP="008F2794">
      <w:pPr>
        <w:pStyle w:val="Heading4"/>
      </w:pPr>
      <w:bookmarkStart w:id="3905" w:name="_Toc470164245"/>
      <w:bookmarkStart w:id="3906" w:name="_Toc470164827"/>
      <w:bookmarkStart w:id="3907" w:name="_Toc475715436"/>
      <w:bookmarkStart w:id="3908" w:name="_Toc479349248"/>
      <w:bookmarkStart w:id="3909" w:name="_Toc484070696"/>
      <w:bookmarkStart w:id="3910" w:name="_Toc520701563"/>
      <w:r w:rsidRPr="005A3421">
        <w:t>10.2.1</w:t>
      </w:r>
      <w:r>
        <w:t>3</w:t>
      </w:r>
      <w:r w:rsidRPr="005A3421">
        <w:t>.</w:t>
      </w:r>
      <w:r>
        <w:t>8</w:t>
      </w:r>
      <w:r w:rsidRPr="005A3421">
        <w:tab/>
        <w:t>Procedure for AE and CSE to initiate the Deletion of an  Announced Attribute</w:t>
      </w:r>
      <w:bookmarkEnd w:id="3905"/>
      <w:bookmarkEnd w:id="3906"/>
      <w:bookmarkEnd w:id="3907"/>
      <w:bookmarkEnd w:id="3908"/>
      <w:bookmarkEnd w:id="3909"/>
      <w:bookmarkEnd w:id="3910"/>
    </w:p>
    <w:p w14:paraId="425499AB" w14:textId="77777777" w:rsidR="008F2794" w:rsidRPr="005A3421" w:rsidRDefault="008F2794" w:rsidP="008F2794">
      <w:r w:rsidRPr="005A3421">
        <w:t>This clause describes the procedure that shall be used for an AE and CSE (not the original resource Hosting CSE) to initiate the deletion of announced attributes (attribute de-announcement).</w:t>
      </w:r>
    </w:p>
    <w:p w14:paraId="4297FF86" w14:textId="77777777" w:rsidR="008F2794" w:rsidRPr="005A3421" w:rsidRDefault="008F2794" w:rsidP="008F2794">
      <w:r w:rsidRPr="005A3421">
        <w:t>The Originator of a Request, for initiating attribute de-announcement, can be either AE or CSE (not the original resource Hosting CSE).</w:t>
      </w:r>
    </w:p>
    <w:p w14:paraId="5C329FAE" w14:textId="77777777" w:rsidR="008F2794" w:rsidRPr="005A3421" w:rsidRDefault="008F2794" w:rsidP="008F2794">
      <w:pPr>
        <w:pStyle w:val="TH"/>
      </w:pPr>
      <w:r w:rsidRPr="005A3421">
        <w:t>Table 10.2.1</w:t>
      </w:r>
      <w:r>
        <w:t>3</w:t>
      </w:r>
      <w:r w:rsidRPr="005A3421">
        <w:t>.</w:t>
      </w:r>
      <w:r>
        <w:t>8</w:t>
      </w:r>
      <w:r w:rsidRPr="005A3421">
        <w:t>-1: Initiate Deletion of Announced Attributes</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242F2CA3" w14:textId="77777777" w:rsidTr="008F2794">
        <w:trPr>
          <w:tblHeader/>
          <w:jc w:val="center"/>
        </w:trPr>
        <w:tc>
          <w:tcPr>
            <w:tcW w:w="9167" w:type="dxa"/>
            <w:gridSpan w:val="2"/>
            <w:shd w:val="clear" w:color="auto" w:fill="DDDDDD"/>
          </w:tcPr>
          <w:p w14:paraId="1D24B48C" w14:textId="77777777" w:rsidR="008F2794" w:rsidRPr="00CF2F35" w:rsidRDefault="008F2794" w:rsidP="008F2794">
            <w:pPr>
              <w:pStyle w:val="TAH"/>
              <w:rPr>
                <w:rFonts w:eastAsia="Malgun Gothic"/>
                <w:lang w:eastAsia="ko-KR"/>
              </w:rPr>
            </w:pPr>
            <w:r w:rsidRPr="00CF2F35">
              <w:rPr>
                <w:i/>
              </w:rPr>
              <w:t xml:space="preserve">Initiate Attribute De-Announcement: </w:t>
            </w:r>
            <w:r w:rsidRPr="00CF2F35">
              <w:t>UPDATE</w:t>
            </w:r>
          </w:p>
        </w:tc>
      </w:tr>
      <w:tr w:rsidR="008F2794" w:rsidRPr="005A3421" w14:paraId="7BEFBE73" w14:textId="77777777" w:rsidTr="008F2794">
        <w:trPr>
          <w:jc w:val="center"/>
        </w:trPr>
        <w:tc>
          <w:tcPr>
            <w:tcW w:w="2093" w:type="dxa"/>
            <w:shd w:val="clear" w:color="auto" w:fill="auto"/>
          </w:tcPr>
          <w:p w14:paraId="40D03185"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Points</w:t>
            </w:r>
          </w:p>
        </w:tc>
        <w:tc>
          <w:tcPr>
            <w:tcW w:w="7074" w:type="dxa"/>
            <w:shd w:val="clear" w:color="auto" w:fill="auto"/>
          </w:tcPr>
          <w:p w14:paraId="0E08A006" w14:textId="77777777" w:rsidR="008F2794" w:rsidRPr="00CF2F35" w:rsidRDefault="008F2794" w:rsidP="008F2794">
            <w:pPr>
              <w:pStyle w:val="TAL"/>
              <w:rPr>
                <w:rFonts w:eastAsia="Malgun Gothic"/>
                <w:szCs w:val="18"/>
                <w:lang w:eastAsia="ko-KR"/>
              </w:rPr>
            </w:pPr>
            <w:r w:rsidRPr="00CF2F35">
              <w:rPr>
                <w:rFonts w:eastAsia="Malgun Gothic"/>
                <w:szCs w:val="18"/>
                <w:lang w:eastAsia="ko-KR"/>
              </w:rPr>
              <w:t>Mca and Mcc.</w:t>
            </w:r>
          </w:p>
        </w:tc>
      </w:tr>
      <w:tr w:rsidR="008F2794" w:rsidRPr="005A3421" w14:paraId="10802467" w14:textId="77777777" w:rsidTr="008F2794">
        <w:trPr>
          <w:jc w:val="center"/>
        </w:trPr>
        <w:tc>
          <w:tcPr>
            <w:tcW w:w="2093" w:type="dxa"/>
            <w:shd w:val="clear" w:color="auto" w:fill="auto"/>
          </w:tcPr>
          <w:p w14:paraId="376A2B6D" w14:textId="77777777" w:rsidR="008F2794" w:rsidRPr="00CF2F35" w:rsidRDefault="008F2794" w:rsidP="008F2794">
            <w:pPr>
              <w:pStyle w:val="TAL"/>
              <w:rPr>
                <w:rFonts w:eastAsia="Arial Unicode MS"/>
              </w:rPr>
            </w:pPr>
            <w:r w:rsidRPr="00CF2F35">
              <w:rPr>
                <w:rFonts w:eastAsia="Arial Unicode MS"/>
              </w:rPr>
              <w:t>Information in Request message</w:t>
            </w:r>
          </w:p>
        </w:tc>
        <w:tc>
          <w:tcPr>
            <w:tcW w:w="7074" w:type="dxa"/>
            <w:shd w:val="clear" w:color="auto" w:fill="auto"/>
          </w:tcPr>
          <w:p w14:paraId="7F10D2EE"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Parameters defined in table 8.1.2-3 that are applicable for UPDATE.</w:t>
            </w:r>
          </w:p>
          <w:p w14:paraId="4378E89A" w14:textId="77777777" w:rsidR="008F2794" w:rsidRPr="00CF2F35" w:rsidRDefault="008F2794" w:rsidP="008F2794">
            <w:pPr>
              <w:pStyle w:val="TAL"/>
            </w:pPr>
            <w:r w:rsidRPr="00CF2F35">
              <w:rPr>
                <w:rFonts w:eastAsia="Arial Unicode MS"/>
                <w:b/>
                <w:i/>
                <w:szCs w:val="18"/>
                <w:lang w:eastAsia="ko-KR"/>
              </w:rPr>
              <w:t>Content</w:t>
            </w:r>
            <w:r w:rsidRPr="00CF2F35">
              <w:rPr>
                <w:rFonts w:eastAsia="Arial Unicode MS"/>
                <w:szCs w:val="18"/>
                <w:lang w:eastAsia="ko-KR"/>
              </w:rPr>
              <w:t xml:space="preserve"> </w:t>
            </w:r>
            <w:r w:rsidRPr="00CF2F35">
              <w:rPr>
                <w:lang w:eastAsia="ko-KR"/>
              </w:rPr>
              <w:t>parameter does not include the names of the attributes to be de</w:t>
            </w:r>
            <w:r w:rsidRPr="00CF2F35">
              <w:rPr>
                <w:lang w:eastAsia="ko-KR"/>
              </w:rPr>
              <w:noBreakHyphen/>
              <w:t>announced.</w:t>
            </w:r>
          </w:p>
        </w:tc>
      </w:tr>
      <w:tr w:rsidR="008F2794" w:rsidRPr="005A3421" w14:paraId="2280E931" w14:textId="77777777" w:rsidTr="008F2794">
        <w:trPr>
          <w:jc w:val="center"/>
        </w:trPr>
        <w:tc>
          <w:tcPr>
            <w:tcW w:w="2093" w:type="dxa"/>
            <w:shd w:val="clear" w:color="auto" w:fill="auto"/>
          </w:tcPr>
          <w:p w14:paraId="1F014FB3" w14:textId="77777777" w:rsidR="008F2794" w:rsidRPr="00CF2F35" w:rsidRDefault="008F2794" w:rsidP="008F2794">
            <w:pPr>
              <w:pStyle w:val="TAL"/>
              <w:rPr>
                <w:rFonts w:eastAsia="Arial Unicode MS"/>
              </w:rPr>
            </w:pPr>
            <w:r w:rsidRPr="00CF2F35">
              <w:rPr>
                <w:rFonts w:eastAsia="Arial Unicode MS"/>
              </w:rPr>
              <w:t xml:space="preserve">Processing at the Originator before sending Request </w:t>
            </w:r>
          </w:p>
        </w:tc>
        <w:tc>
          <w:tcPr>
            <w:tcW w:w="7074" w:type="dxa"/>
            <w:shd w:val="clear" w:color="auto" w:fill="auto"/>
          </w:tcPr>
          <w:p w14:paraId="105B360F" w14:textId="77777777" w:rsidR="008F2794" w:rsidRPr="00CF2F35" w:rsidRDefault="008F2794" w:rsidP="008F2794">
            <w:pPr>
              <w:pStyle w:val="TAL"/>
            </w:pPr>
            <w:r w:rsidRPr="00CF2F35">
              <w:rPr>
                <w:lang w:eastAsia="ko-KR"/>
              </w:rPr>
              <w:t xml:space="preserve">The </w:t>
            </w:r>
            <w:r w:rsidRPr="00CF2F35">
              <w:rPr>
                <w:rFonts w:eastAsia="SimSun"/>
              </w:rPr>
              <w:t xml:space="preserve">Originator shall request attribute de-announcement by updating the </w:t>
            </w:r>
            <w:r w:rsidRPr="00CF2F35">
              <w:rPr>
                <w:rFonts w:eastAsia="SimSun"/>
                <w:i/>
              </w:rPr>
              <w:t>announcedAttribute</w:t>
            </w:r>
            <w:r w:rsidRPr="00CF2F35">
              <w:rPr>
                <w:rFonts w:eastAsia="SimSun"/>
              </w:rPr>
              <w:t xml:space="preserve"> attribute at the original resource as follows:</w:t>
            </w:r>
          </w:p>
          <w:p w14:paraId="1635A17D" w14:textId="77777777" w:rsidR="008F2794" w:rsidRPr="005A3421" w:rsidRDefault="008F2794" w:rsidP="008F2794">
            <w:pPr>
              <w:pStyle w:val="TB1"/>
              <w:rPr>
                <w:rFonts w:eastAsia="Arial Unicode MS" w:cs="Arial"/>
                <w:iCs/>
                <w:szCs w:val="18"/>
              </w:rPr>
            </w:pPr>
            <w:r w:rsidRPr="005A3421">
              <w:rPr>
                <w:rFonts w:eastAsia="SimSun"/>
              </w:rPr>
              <w:t xml:space="preserve">The Originator shall update the </w:t>
            </w:r>
            <w:r w:rsidRPr="005A3421">
              <w:rPr>
                <w:rFonts w:eastAsia="SimSun"/>
                <w:i/>
              </w:rPr>
              <w:t>announcedAttribute</w:t>
            </w:r>
            <w:r w:rsidRPr="005A3421">
              <w:rPr>
                <w:rFonts w:eastAsia="SimSun"/>
              </w:rPr>
              <w:t xml:space="preserve"> attribute at the original resource by deleting the attribute name for the attribute that needs to be de-announced by using the UPDATE Request. Only the attributes marked with OA can be de-announced to remote announced resources.</w:t>
            </w:r>
          </w:p>
        </w:tc>
      </w:tr>
      <w:tr w:rsidR="008F2794" w:rsidRPr="005A3421" w14:paraId="568E2965" w14:textId="77777777" w:rsidTr="008F2794">
        <w:trPr>
          <w:jc w:val="center"/>
        </w:trPr>
        <w:tc>
          <w:tcPr>
            <w:tcW w:w="2093" w:type="dxa"/>
            <w:shd w:val="clear" w:color="auto" w:fill="auto"/>
          </w:tcPr>
          <w:p w14:paraId="467EB9CB" w14:textId="77777777" w:rsidR="008F2794" w:rsidRPr="00CF2F35" w:rsidRDefault="008F2794" w:rsidP="008F2794">
            <w:pPr>
              <w:pStyle w:val="TAL"/>
              <w:rPr>
                <w:rFonts w:eastAsia="Arial Unicode MS"/>
              </w:rPr>
            </w:pPr>
            <w:r w:rsidRPr="00CF2F35">
              <w:rPr>
                <w:rFonts w:eastAsia="Arial Unicode MS"/>
              </w:rPr>
              <w:t>Processing at the Receiver</w:t>
            </w:r>
          </w:p>
        </w:tc>
        <w:tc>
          <w:tcPr>
            <w:tcW w:w="7074" w:type="dxa"/>
            <w:shd w:val="clear" w:color="auto" w:fill="auto"/>
          </w:tcPr>
          <w:p w14:paraId="06AA750B" w14:textId="77777777" w:rsidR="008F2794" w:rsidRPr="00CF2F35" w:rsidRDefault="008F2794" w:rsidP="008F2794">
            <w:pPr>
              <w:pStyle w:val="TAL"/>
            </w:pPr>
            <w:r w:rsidRPr="00CF2F35">
              <w:t>Once the Originator has been successfully authorized, the Receiver, which shall be the original resource Hosting CSE, shall grant the Request after successful validation of the Request:</w:t>
            </w:r>
          </w:p>
          <w:p w14:paraId="5458E7BC" w14:textId="77777777" w:rsidR="008F2794" w:rsidRPr="005A3421" w:rsidRDefault="008F2794" w:rsidP="008F2794">
            <w:pPr>
              <w:pStyle w:val="TB1"/>
            </w:pPr>
            <w:r w:rsidRPr="005A3421">
              <w:t>The attributes received in the Request, which are not marked as OA, are invalid.</w:t>
            </w:r>
          </w:p>
          <w:p w14:paraId="71BEEEBC" w14:textId="77777777" w:rsidR="008F2794" w:rsidRPr="005A3421" w:rsidRDefault="008F2794" w:rsidP="008F2794">
            <w:pPr>
              <w:pStyle w:val="TB1"/>
            </w:pPr>
            <w:r w:rsidRPr="005A3421">
              <w:t xml:space="preserve">If some attributes that exist in the </w:t>
            </w:r>
            <w:r w:rsidRPr="005A3421">
              <w:rPr>
                <w:i/>
              </w:rPr>
              <w:t>announcedAttribute</w:t>
            </w:r>
            <w:r w:rsidRPr="005A3421">
              <w:t xml:space="preserve"> attribute are not received in the Request (i.e. attributes that need to be deleted by the UPDATE Request), the Receiver shall de-announce such attributes to all announced resources listed in the </w:t>
            </w:r>
            <w:r w:rsidRPr="005A3421">
              <w:rPr>
                <w:i/>
              </w:rPr>
              <w:t>announceTo</w:t>
            </w:r>
            <w:r w:rsidRPr="005A3421">
              <w:t xml:space="preserve"> attributes as per procedure in clause 10.2.</w:t>
            </w:r>
            <w:r w:rsidR="000D385A">
              <w:rPr>
                <w:rFonts w:eastAsiaTheme="minorEastAsia" w:hint="eastAsia"/>
                <w:lang w:eastAsia="zh-CN"/>
              </w:rPr>
              <w:t>3</w:t>
            </w:r>
            <w:r w:rsidRPr="005A3421">
              <w:t>.</w:t>
            </w:r>
            <w:r w:rsidR="000D385A">
              <w:rPr>
                <w:rFonts w:eastAsiaTheme="minorEastAsia" w:hint="eastAsia"/>
                <w:lang w:eastAsia="zh-CN"/>
              </w:rPr>
              <w:t>10</w:t>
            </w:r>
            <w:r w:rsidRPr="005A3421">
              <w:t>.</w:t>
            </w:r>
          </w:p>
          <w:p w14:paraId="44D9A186" w14:textId="77777777" w:rsidR="008F2794" w:rsidRPr="00CF2F35" w:rsidRDefault="008F2794" w:rsidP="008F2794">
            <w:pPr>
              <w:pStyle w:val="TAL"/>
            </w:pPr>
          </w:p>
          <w:p w14:paraId="6C167C00" w14:textId="77777777" w:rsidR="008F2794" w:rsidRPr="00CF2F35" w:rsidRDefault="008F2794" w:rsidP="008F2794">
            <w:pPr>
              <w:pStyle w:val="TAL"/>
            </w:pPr>
            <w:r w:rsidRPr="00CF2F35">
              <w:t>On successful de-announcement of all attributes as per procedures in clause 10.2.</w:t>
            </w:r>
            <w:r w:rsidR="000D385A">
              <w:rPr>
                <w:rFonts w:eastAsiaTheme="minorEastAsia" w:hint="eastAsia"/>
                <w:lang w:eastAsia="zh-CN"/>
              </w:rPr>
              <w:t>3</w:t>
            </w:r>
            <w:r w:rsidRPr="00CF2F35">
              <w:t>.</w:t>
            </w:r>
            <w:r w:rsidR="000D385A">
              <w:rPr>
                <w:rFonts w:eastAsiaTheme="minorEastAsia" w:hint="eastAsia"/>
                <w:lang w:eastAsia="zh-CN"/>
              </w:rPr>
              <w:t>10</w:t>
            </w:r>
            <w:r w:rsidRPr="00CF2F35">
              <w:t>, the Receiver shall perform the following:</w:t>
            </w:r>
          </w:p>
          <w:p w14:paraId="35A0028A" w14:textId="77777777" w:rsidR="008F2794" w:rsidRPr="005A3421" w:rsidRDefault="008F2794" w:rsidP="008F2794">
            <w:pPr>
              <w:pStyle w:val="TB1"/>
            </w:pPr>
            <w:r w:rsidRPr="005A3421">
              <w:t>The Receiver shall respond to the Originator (requesting AE/CSE) with UPDATE Response as specified in clause 10.1.</w:t>
            </w:r>
            <w:r w:rsidR="0087590E">
              <w:rPr>
                <w:rFonts w:eastAsiaTheme="minorEastAsia" w:hint="eastAsia"/>
                <w:lang w:eastAsia="zh-CN"/>
              </w:rPr>
              <w:t>4</w:t>
            </w:r>
            <w:r w:rsidRPr="005A3421">
              <w:t>. The names of the de-announced attributes can be provided in such Response.</w:t>
            </w:r>
          </w:p>
        </w:tc>
      </w:tr>
      <w:tr w:rsidR="008F2794" w:rsidRPr="005A3421" w14:paraId="7CF34AF4" w14:textId="77777777" w:rsidTr="008F2794">
        <w:trPr>
          <w:jc w:val="center"/>
        </w:trPr>
        <w:tc>
          <w:tcPr>
            <w:tcW w:w="2093" w:type="dxa"/>
            <w:shd w:val="clear" w:color="auto" w:fill="auto"/>
          </w:tcPr>
          <w:p w14:paraId="26D6E98D"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1DCA823E" w14:textId="77777777" w:rsidR="008F2794" w:rsidRPr="00CF2F35" w:rsidRDefault="008F2794" w:rsidP="008F2794">
            <w:pPr>
              <w:pStyle w:val="TAL"/>
              <w:rPr>
                <w:rFonts w:eastAsia="Arial Unicode MS"/>
                <w:iCs/>
                <w:szCs w:val="18"/>
              </w:rPr>
            </w:pPr>
            <w:r w:rsidRPr="00CF2F35">
              <w:rPr>
                <w:rFonts w:eastAsia="Arial Unicode MS"/>
                <w:iCs/>
                <w:szCs w:val="18"/>
              </w:rPr>
              <w:t>Parameters defined in table 8.1.3-1 that are applicable.</w:t>
            </w:r>
          </w:p>
        </w:tc>
      </w:tr>
      <w:tr w:rsidR="008F2794" w:rsidRPr="005A3421" w14:paraId="351B76C6"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1C8F68F4"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44BA2B49" w14:textId="77777777" w:rsidR="008F2794" w:rsidRPr="00CF2F35" w:rsidRDefault="008F2794" w:rsidP="008F2794">
            <w:pPr>
              <w:pStyle w:val="TAL"/>
              <w:rPr>
                <w:rFonts w:eastAsia="Arial Unicode MS"/>
                <w:szCs w:val="18"/>
              </w:rPr>
            </w:pPr>
            <w:r w:rsidRPr="00CF2F35">
              <w:rPr>
                <w:rFonts w:eastAsia="Arial Unicode MS"/>
                <w:szCs w:val="18"/>
              </w:rPr>
              <w:t>All exceptions described in the basic procedures (clause 10.1.</w:t>
            </w:r>
            <w:r w:rsidR="0087590E">
              <w:rPr>
                <w:rFonts w:eastAsia="Arial Unicode MS" w:hint="eastAsia"/>
                <w:szCs w:val="18"/>
                <w:lang w:eastAsia="zh-CN"/>
              </w:rPr>
              <w:t>4</w:t>
            </w:r>
            <w:r w:rsidRPr="00CF2F35">
              <w:rPr>
                <w:rFonts w:eastAsia="Arial Unicode MS"/>
                <w:szCs w:val="18"/>
              </w:rPr>
              <w:t>) are applicable.</w:t>
            </w:r>
          </w:p>
        </w:tc>
      </w:tr>
    </w:tbl>
    <w:p w14:paraId="79A848F1" w14:textId="77777777" w:rsidR="008F2794" w:rsidRPr="005A3421" w:rsidRDefault="008F2794" w:rsidP="008F2794"/>
    <w:p w14:paraId="48033C89" w14:textId="77777777" w:rsidR="008F2794" w:rsidRPr="005A3421" w:rsidRDefault="008F2794" w:rsidP="008F2794">
      <w:pPr>
        <w:pStyle w:val="Heading4"/>
      </w:pPr>
      <w:bookmarkStart w:id="3911" w:name="_Toc470164246"/>
      <w:bookmarkStart w:id="3912" w:name="_Toc470164828"/>
      <w:bookmarkStart w:id="3913" w:name="_Toc475715437"/>
      <w:bookmarkStart w:id="3914" w:name="_Toc479349249"/>
      <w:bookmarkStart w:id="3915" w:name="_Toc484070697"/>
      <w:bookmarkStart w:id="3916" w:name="_Toc520701564"/>
      <w:r w:rsidRPr="005A3421">
        <w:t>10.2.1</w:t>
      </w:r>
      <w:r>
        <w:t>3</w:t>
      </w:r>
      <w:r w:rsidRPr="005A3421">
        <w:t>.</w:t>
      </w:r>
      <w:r>
        <w:t>9</w:t>
      </w:r>
      <w:r w:rsidRPr="005A3421">
        <w:tab/>
        <w:t>Procedure for original resource Hosting CSE for Announcing Attributes</w:t>
      </w:r>
      <w:bookmarkEnd w:id="3911"/>
      <w:bookmarkEnd w:id="3912"/>
      <w:bookmarkEnd w:id="3913"/>
      <w:bookmarkEnd w:id="3914"/>
      <w:bookmarkEnd w:id="3915"/>
      <w:bookmarkEnd w:id="3916"/>
    </w:p>
    <w:p w14:paraId="3F363EB1" w14:textId="77777777" w:rsidR="008F2794" w:rsidRPr="005A3421" w:rsidRDefault="008F2794" w:rsidP="008F2794">
      <w:r w:rsidRPr="005A3421">
        <w:t>This clause describes procedure that shall be used by the original resource Hosting CSE to create announced attributes at the remote announced resources (i.e. the attribute announcement).</w:t>
      </w:r>
    </w:p>
    <w:p w14:paraId="1F0FEDDC" w14:textId="77777777" w:rsidR="008F2794" w:rsidRPr="005A3421" w:rsidRDefault="008F2794" w:rsidP="008F2794">
      <w:r w:rsidRPr="005A3421">
        <w:t>The Originator of this Request shall be the original resource Hosting CSE.</w:t>
      </w:r>
    </w:p>
    <w:p w14:paraId="4124D76E" w14:textId="77777777" w:rsidR="008F2794" w:rsidRPr="005A3421" w:rsidRDefault="008F2794" w:rsidP="008F2794">
      <w:pPr>
        <w:pStyle w:val="TH"/>
      </w:pPr>
      <w:r w:rsidRPr="005A3421">
        <w:t>Table 10.2.1</w:t>
      </w:r>
      <w:r>
        <w:t>3</w:t>
      </w:r>
      <w:r w:rsidRPr="005A3421">
        <w:t>.</w:t>
      </w:r>
      <w:r>
        <w:t>9</w:t>
      </w:r>
      <w:r w:rsidRPr="005A3421">
        <w:t>-1: Original Resource Hosting CSE to Announce Attribute: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10A91F31" w14:textId="77777777" w:rsidTr="008F2794">
        <w:trPr>
          <w:tblHeader/>
          <w:jc w:val="center"/>
        </w:trPr>
        <w:tc>
          <w:tcPr>
            <w:tcW w:w="9167" w:type="dxa"/>
            <w:gridSpan w:val="2"/>
            <w:shd w:val="clear" w:color="auto" w:fill="DDDDDD"/>
          </w:tcPr>
          <w:p w14:paraId="3D696DE1" w14:textId="77777777" w:rsidR="008F2794" w:rsidRPr="00CF2F35" w:rsidRDefault="008F2794" w:rsidP="008F2794">
            <w:pPr>
              <w:pStyle w:val="TAH"/>
              <w:rPr>
                <w:rFonts w:eastAsia="Malgun Gothic"/>
                <w:lang w:eastAsia="ko-KR"/>
              </w:rPr>
            </w:pPr>
            <w:r w:rsidRPr="00CF2F35">
              <w:rPr>
                <w:i/>
              </w:rPr>
              <w:t xml:space="preserve">Attribute Announcement: </w:t>
            </w:r>
            <w:r w:rsidRPr="00CF2F35">
              <w:t>UPDATE</w:t>
            </w:r>
          </w:p>
        </w:tc>
      </w:tr>
      <w:tr w:rsidR="008F2794" w:rsidRPr="005A3421" w14:paraId="656B11AB" w14:textId="77777777" w:rsidTr="008F2794">
        <w:trPr>
          <w:jc w:val="center"/>
        </w:trPr>
        <w:tc>
          <w:tcPr>
            <w:tcW w:w="2093" w:type="dxa"/>
            <w:shd w:val="clear" w:color="auto" w:fill="auto"/>
          </w:tcPr>
          <w:p w14:paraId="431E5518"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Points</w:t>
            </w:r>
          </w:p>
        </w:tc>
        <w:tc>
          <w:tcPr>
            <w:tcW w:w="7074" w:type="dxa"/>
            <w:shd w:val="clear" w:color="auto" w:fill="auto"/>
          </w:tcPr>
          <w:p w14:paraId="7DB35FB1" w14:textId="77777777" w:rsidR="008F2794" w:rsidRPr="00CF2F35" w:rsidRDefault="008F2794" w:rsidP="008F2794">
            <w:pPr>
              <w:pStyle w:val="TAL"/>
              <w:rPr>
                <w:rFonts w:eastAsia="Malgun Gothic"/>
                <w:szCs w:val="18"/>
                <w:lang w:eastAsia="ko-KR"/>
              </w:rPr>
            </w:pPr>
            <w:r w:rsidRPr="00CF2F35">
              <w:rPr>
                <w:rFonts w:eastAsia="Malgun Gothic"/>
                <w:szCs w:val="18"/>
                <w:lang w:eastAsia="ko-KR"/>
              </w:rPr>
              <w:t>Mcc</w:t>
            </w:r>
          </w:p>
        </w:tc>
      </w:tr>
      <w:tr w:rsidR="008F2794" w:rsidRPr="005A3421" w14:paraId="58A5AB3C" w14:textId="77777777" w:rsidTr="008F2794">
        <w:trPr>
          <w:jc w:val="center"/>
        </w:trPr>
        <w:tc>
          <w:tcPr>
            <w:tcW w:w="2093" w:type="dxa"/>
            <w:shd w:val="clear" w:color="auto" w:fill="auto"/>
          </w:tcPr>
          <w:p w14:paraId="5791BD70" w14:textId="77777777" w:rsidR="008F2794" w:rsidRPr="00CF2F35" w:rsidRDefault="008F2794" w:rsidP="008F2794">
            <w:pPr>
              <w:pStyle w:val="TAL"/>
              <w:rPr>
                <w:rFonts w:eastAsia="Malgun Gothic"/>
                <w:lang w:eastAsia="ko-KR"/>
              </w:rPr>
            </w:pPr>
            <w:r w:rsidRPr="00CF2F35">
              <w:rPr>
                <w:rFonts w:eastAsia="Arial Unicode MS"/>
              </w:rPr>
              <w:t>Information in Request message</w:t>
            </w:r>
          </w:p>
        </w:tc>
        <w:tc>
          <w:tcPr>
            <w:tcW w:w="7074" w:type="dxa"/>
            <w:shd w:val="clear" w:color="auto" w:fill="auto"/>
          </w:tcPr>
          <w:p w14:paraId="0D1D563F" w14:textId="77777777" w:rsidR="008F2794" w:rsidRPr="00CF2F35" w:rsidRDefault="008F2794" w:rsidP="008F2794">
            <w:pPr>
              <w:pStyle w:val="TAL"/>
              <w:rPr>
                <w:rFonts w:eastAsia="Arial Unicode MS"/>
                <w:szCs w:val="18"/>
                <w:lang w:eastAsia="ko-KR"/>
              </w:rPr>
            </w:pPr>
            <w:r w:rsidRPr="00CF2F35">
              <w:rPr>
                <w:rFonts w:eastAsia="Arial Unicode MS"/>
                <w:szCs w:val="18"/>
                <w:lang w:eastAsia="ko-KR"/>
              </w:rPr>
              <w:t>Information described for the Originator of the UPDATE Request as in clause 10.1.</w:t>
            </w:r>
            <w:r w:rsidR="0087590E">
              <w:rPr>
                <w:rFonts w:eastAsia="Arial Unicode MS" w:hint="eastAsia"/>
                <w:szCs w:val="18"/>
                <w:lang w:eastAsia="zh-CN"/>
              </w:rPr>
              <w:t>4</w:t>
            </w:r>
            <w:r w:rsidRPr="00CF2F35">
              <w:rPr>
                <w:rFonts w:eastAsia="Arial Unicode MS"/>
                <w:szCs w:val="18"/>
                <w:lang w:eastAsia="ko-KR"/>
              </w:rPr>
              <w:t>.</w:t>
            </w:r>
          </w:p>
          <w:p w14:paraId="39825939" w14:textId="77777777" w:rsidR="008F2794" w:rsidRPr="00CF2F35" w:rsidRDefault="008F2794" w:rsidP="008F2794">
            <w:pPr>
              <w:pStyle w:val="TAL"/>
            </w:pPr>
            <w:r w:rsidRPr="00CF2F35">
              <w:rPr>
                <w:rFonts w:eastAsia="Arial Unicode MS"/>
                <w:b/>
                <w:i/>
                <w:szCs w:val="18"/>
                <w:lang w:eastAsia="ko-KR"/>
              </w:rPr>
              <w:t>Content:</w:t>
            </w:r>
            <w:r w:rsidRPr="00CF2F35">
              <w:rPr>
                <w:rFonts w:eastAsia="Arial Unicode MS"/>
                <w:szCs w:val="18"/>
                <w:lang w:eastAsia="ko-KR"/>
              </w:rPr>
              <w:t xml:space="preserve"> </w:t>
            </w:r>
            <w:r w:rsidRPr="00CF2F35">
              <w:rPr>
                <w:lang w:eastAsia="ko-KR"/>
              </w:rPr>
              <w:t>Parameter includes the names of the attributes to be announced and their values.</w:t>
            </w:r>
          </w:p>
        </w:tc>
      </w:tr>
      <w:tr w:rsidR="008F2794" w:rsidRPr="005A3421" w14:paraId="12D3649C" w14:textId="77777777" w:rsidTr="008F2794">
        <w:trPr>
          <w:jc w:val="center"/>
        </w:trPr>
        <w:tc>
          <w:tcPr>
            <w:tcW w:w="2093" w:type="dxa"/>
            <w:shd w:val="clear" w:color="auto" w:fill="auto"/>
          </w:tcPr>
          <w:p w14:paraId="66A6FA3B" w14:textId="77777777" w:rsidR="008F2794" w:rsidRPr="00CF2F35" w:rsidRDefault="008F2794" w:rsidP="008F2794">
            <w:pPr>
              <w:pStyle w:val="TAL"/>
              <w:rPr>
                <w:rFonts w:eastAsia="Arial Unicode MS"/>
              </w:rPr>
            </w:pPr>
            <w:r w:rsidRPr="00CF2F35">
              <w:rPr>
                <w:rFonts w:eastAsia="Arial Unicode MS"/>
              </w:rPr>
              <w:t>Processing at the Originator before sending Request</w:t>
            </w:r>
          </w:p>
        </w:tc>
        <w:tc>
          <w:tcPr>
            <w:tcW w:w="7074" w:type="dxa"/>
            <w:shd w:val="clear" w:color="auto" w:fill="auto"/>
          </w:tcPr>
          <w:p w14:paraId="2EDA96AE" w14:textId="77777777" w:rsidR="008F2794" w:rsidRPr="00CF2F35" w:rsidRDefault="008F2794" w:rsidP="008F2794">
            <w:pPr>
              <w:pStyle w:val="TAL"/>
              <w:rPr>
                <w:rFonts w:eastAsia="Malgun Gothic"/>
                <w:lang w:eastAsia="ko-KR"/>
              </w:rPr>
            </w:pPr>
            <w:r w:rsidRPr="00CF2F35">
              <w:rPr>
                <w:szCs w:val="18"/>
              </w:rPr>
              <w:t xml:space="preserve">The </w:t>
            </w:r>
            <w:r w:rsidRPr="00CF2F35">
              <w:t>Originator shall request to create attributes at the announced resources by using the UPDATE Request as specified in clause 10.1.</w:t>
            </w:r>
            <w:r w:rsidR="0087590E">
              <w:rPr>
                <w:rFonts w:eastAsiaTheme="minorEastAsia" w:hint="eastAsia"/>
                <w:lang w:eastAsia="zh-CN"/>
              </w:rPr>
              <w:t>4</w:t>
            </w:r>
            <w:r w:rsidRPr="00CF2F35">
              <w:t>. Only parameters marked with OA can be announced.</w:t>
            </w:r>
          </w:p>
        </w:tc>
      </w:tr>
      <w:tr w:rsidR="008F2794" w:rsidRPr="005A3421" w14:paraId="4B2F2216" w14:textId="77777777" w:rsidTr="008F2794">
        <w:trPr>
          <w:jc w:val="center"/>
        </w:trPr>
        <w:tc>
          <w:tcPr>
            <w:tcW w:w="2093" w:type="dxa"/>
            <w:shd w:val="clear" w:color="auto" w:fill="auto"/>
          </w:tcPr>
          <w:p w14:paraId="52C76E84" w14:textId="77777777" w:rsidR="008F2794" w:rsidRPr="00CF2F35" w:rsidRDefault="008F2794" w:rsidP="008F2794">
            <w:pPr>
              <w:pStyle w:val="TAL"/>
              <w:rPr>
                <w:rFonts w:eastAsia="Arial Unicode MS"/>
              </w:rPr>
            </w:pPr>
            <w:r w:rsidRPr="00CF2F35">
              <w:rPr>
                <w:rFonts w:eastAsia="Arial Unicode MS"/>
              </w:rPr>
              <w:t>Processing at the Receiver</w:t>
            </w:r>
          </w:p>
        </w:tc>
        <w:tc>
          <w:tcPr>
            <w:tcW w:w="7074" w:type="dxa"/>
            <w:shd w:val="clear" w:color="auto" w:fill="auto"/>
          </w:tcPr>
          <w:p w14:paraId="47E7A07C" w14:textId="77777777" w:rsidR="008F2794" w:rsidRPr="00CF2F35" w:rsidRDefault="008F2794" w:rsidP="008F2794">
            <w:pPr>
              <w:pStyle w:val="TAL"/>
            </w:pPr>
            <w:r w:rsidRPr="00CF2F35">
              <w:t>Once the Originator has been successfully authorized, the Receiver (CSE hosting announced resource) shall grant the Request after successful validation of the Request. The Receiver shall perform as follows:</w:t>
            </w:r>
          </w:p>
          <w:p w14:paraId="1C04896B" w14:textId="77777777" w:rsidR="008F2794" w:rsidRPr="005A3421" w:rsidRDefault="008F2794" w:rsidP="008F2794">
            <w:pPr>
              <w:pStyle w:val="TB1"/>
            </w:pPr>
            <w:r w:rsidRPr="005A3421">
              <w:t>Create announced attributes at the announced resource as per procedures in clause 10.1.</w:t>
            </w:r>
            <w:r w:rsidR="0087590E">
              <w:rPr>
                <w:rFonts w:eastAsiaTheme="minorEastAsia" w:hint="eastAsia"/>
                <w:lang w:eastAsia="zh-CN"/>
              </w:rPr>
              <w:t>4</w:t>
            </w:r>
            <w:r w:rsidRPr="005A3421">
              <w:t>. The initial value for the announced attributes shall use the same value as with the original resource.</w:t>
            </w:r>
          </w:p>
          <w:p w14:paraId="75189593" w14:textId="77777777" w:rsidR="008F2794" w:rsidRPr="005A3421" w:rsidRDefault="008F2794" w:rsidP="008F2794">
            <w:pPr>
              <w:pStyle w:val="TB1"/>
            </w:pPr>
            <w:r w:rsidRPr="005A3421">
              <w:t>Respond to the Originator with UPDATE Response as in clause 10.1.</w:t>
            </w:r>
            <w:r w:rsidR="0087590E">
              <w:rPr>
                <w:rFonts w:eastAsiaTheme="minorEastAsia" w:hint="eastAsia"/>
                <w:lang w:eastAsia="zh-CN"/>
              </w:rPr>
              <w:t>4</w:t>
            </w:r>
            <w:r w:rsidRPr="005A3421">
              <w:t>.</w:t>
            </w:r>
          </w:p>
        </w:tc>
      </w:tr>
      <w:tr w:rsidR="008F2794" w:rsidRPr="005A3421" w14:paraId="42A3DCFD" w14:textId="77777777" w:rsidTr="008F2794">
        <w:trPr>
          <w:jc w:val="center"/>
        </w:trPr>
        <w:tc>
          <w:tcPr>
            <w:tcW w:w="2093" w:type="dxa"/>
            <w:shd w:val="clear" w:color="auto" w:fill="auto"/>
          </w:tcPr>
          <w:p w14:paraId="6A3B7F3B"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shd w:val="clear" w:color="auto" w:fill="auto"/>
          </w:tcPr>
          <w:p w14:paraId="078CE117" w14:textId="77777777" w:rsidR="008F2794" w:rsidRPr="00CF2F35" w:rsidRDefault="008F2794" w:rsidP="008F2794">
            <w:pPr>
              <w:pStyle w:val="TAL"/>
              <w:rPr>
                <w:rFonts w:eastAsia="Arial Unicode MS"/>
                <w:iCs/>
                <w:szCs w:val="18"/>
              </w:rPr>
            </w:pPr>
            <w:r w:rsidRPr="00CF2F35">
              <w:rPr>
                <w:rFonts w:eastAsia="Arial Unicode MS"/>
                <w:iCs/>
                <w:szCs w:val="18"/>
              </w:rPr>
              <w:t>Parameters defined in table 8.1.3-1 that are applicable.</w:t>
            </w:r>
          </w:p>
        </w:tc>
      </w:tr>
      <w:tr w:rsidR="008F2794" w:rsidRPr="005A3421" w14:paraId="1C4CBD3D"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361A124"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736FA3A3" w14:textId="77777777" w:rsidR="008F2794" w:rsidRPr="00CF2F35" w:rsidRDefault="008F2794" w:rsidP="008F2794">
            <w:pPr>
              <w:pStyle w:val="TAL"/>
              <w:rPr>
                <w:rFonts w:eastAsia="Arial Unicode MS"/>
                <w:szCs w:val="18"/>
              </w:rPr>
            </w:pPr>
            <w:r w:rsidRPr="00CF2F35">
              <w:rPr>
                <w:rFonts w:eastAsia="Arial Unicode MS"/>
                <w:szCs w:val="18"/>
              </w:rPr>
              <w:t>Originator after receiving the Response from the Receiver shall perform the following steps:</w:t>
            </w:r>
          </w:p>
          <w:p w14:paraId="1CE5A1F2" w14:textId="77777777" w:rsidR="008F2794" w:rsidRPr="005A3421" w:rsidRDefault="008F2794" w:rsidP="008F2794">
            <w:pPr>
              <w:pStyle w:val="TB1"/>
              <w:rPr>
                <w:rFonts w:eastAsia="SimSun"/>
              </w:rPr>
            </w:pPr>
            <w:r w:rsidRPr="005A3421">
              <w:rPr>
                <w:rFonts w:eastAsia="Arial Unicode MS"/>
                <w:szCs w:val="18"/>
              </w:rPr>
              <w:t xml:space="preserve">If the announced attributes have been successfully created, the </w:t>
            </w:r>
            <w:r w:rsidRPr="005A3421">
              <w:rPr>
                <w:rFonts w:eastAsia="Arial Unicode MS"/>
                <w:i/>
                <w:szCs w:val="18"/>
              </w:rPr>
              <w:t>announcedAttribute</w:t>
            </w:r>
            <w:r w:rsidRPr="005A3421">
              <w:rPr>
                <w:rFonts w:eastAsia="Arial Unicode MS"/>
                <w:szCs w:val="18"/>
              </w:rPr>
              <w:t xml:space="preserve"> attribute shall be updated to include the attribute names for the successfully announced attributes.</w:t>
            </w:r>
          </w:p>
          <w:p w14:paraId="308292F6" w14:textId="77777777" w:rsidR="008F2794" w:rsidRPr="005A3421" w:rsidRDefault="008F2794" w:rsidP="008F2794">
            <w:pPr>
              <w:pStyle w:val="TB1"/>
            </w:pPr>
            <w:r w:rsidRPr="005A3421">
              <w:rPr>
                <w:rFonts w:eastAsia="Arial Unicode MS"/>
                <w:szCs w:val="18"/>
              </w:rPr>
              <w:t xml:space="preserve">For the newly announced attributes in the </w:t>
            </w:r>
            <w:r w:rsidRPr="005A3421">
              <w:rPr>
                <w:rFonts w:eastAsia="Arial Unicode MS"/>
                <w:i/>
                <w:szCs w:val="18"/>
              </w:rPr>
              <w:t>announcedAttribute</w:t>
            </w:r>
            <w:r w:rsidRPr="005A3421">
              <w:rPr>
                <w:rFonts w:eastAsia="Arial Unicode MS"/>
                <w:szCs w:val="18"/>
              </w:rPr>
              <w:t xml:space="preserve"> attribute, the Originator shall take the responsibility to keep their values synchronized at the announced resources by using UPDATE operation as in clause 10.1.</w:t>
            </w:r>
            <w:r w:rsidR="0087590E">
              <w:rPr>
                <w:rFonts w:eastAsia="Arial Unicode MS" w:hint="eastAsia"/>
                <w:szCs w:val="18"/>
                <w:lang w:eastAsia="zh-CN"/>
              </w:rPr>
              <w:t>4</w:t>
            </w:r>
            <w:r w:rsidRPr="005A3421">
              <w:rPr>
                <w:rFonts w:eastAsia="Arial Unicode MS"/>
                <w:szCs w:val="18"/>
              </w:rPr>
              <w:t>.</w:t>
            </w:r>
          </w:p>
        </w:tc>
      </w:tr>
      <w:tr w:rsidR="008F2794" w:rsidRPr="005A3421" w14:paraId="6680CEE3"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470486C8"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13B37449" w14:textId="77777777" w:rsidR="008F2794" w:rsidRPr="00CF2F35" w:rsidRDefault="008F2794" w:rsidP="008F2794">
            <w:pPr>
              <w:pStyle w:val="TAL"/>
              <w:rPr>
                <w:rFonts w:eastAsia="Arial Unicode MS"/>
                <w:szCs w:val="18"/>
              </w:rPr>
            </w:pPr>
            <w:r w:rsidRPr="00CF2F35">
              <w:rPr>
                <w:rFonts w:eastAsia="Arial Unicode MS"/>
                <w:szCs w:val="18"/>
              </w:rPr>
              <w:t>All exceptions described in the basic procedures (clause 10.1.</w:t>
            </w:r>
            <w:r w:rsidR="0087590E">
              <w:rPr>
                <w:rFonts w:eastAsia="Arial Unicode MS" w:hint="eastAsia"/>
                <w:szCs w:val="18"/>
                <w:lang w:eastAsia="zh-CN"/>
              </w:rPr>
              <w:t>4</w:t>
            </w:r>
            <w:r w:rsidRPr="00CF2F35">
              <w:rPr>
                <w:rFonts w:eastAsia="Arial Unicode MS"/>
                <w:szCs w:val="18"/>
              </w:rPr>
              <w:t>) are applicable.</w:t>
            </w:r>
          </w:p>
        </w:tc>
      </w:tr>
    </w:tbl>
    <w:p w14:paraId="768DC768" w14:textId="77777777" w:rsidR="008F2794" w:rsidRPr="005A3421" w:rsidRDefault="008F2794" w:rsidP="008F2794"/>
    <w:p w14:paraId="3827E508" w14:textId="77777777" w:rsidR="008F2794" w:rsidRPr="005A3421" w:rsidRDefault="008F2794" w:rsidP="008F2794">
      <w:pPr>
        <w:pStyle w:val="Heading4"/>
      </w:pPr>
      <w:bookmarkStart w:id="3917" w:name="_Toc470164247"/>
      <w:bookmarkStart w:id="3918" w:name="_Toc470164829"/>
      <w:bookmarkStart w:id="3919" w:name="_Toc475715438"/>
      <w:bookmarkStart w:id="3920" w:name="_Toc479349250"/>
      <w:bookmarkStart w:id="3921" w:name="_Toc484070698"/>
      <w:bookmarkStart w:id="3922" w:name="_Toc520701565"/>
      <w:r w:rsidRPr="005A3421">
        <w:t>10.2.1</w:t>
      </w:r>
      <w:r>
        <w:t>3</w:t>
      </w:r>
      <w:r w:rsidRPr="005A3421">
        <w:t>.</w:t>
      </w:r>
      <w:r>
        <w:t>10</w:t>
      </w:r>
      <w:r w:rsidRPr="005A3421">
        <w:tab/>
        <w:t>Procedure for original resource Hosting CSE for De-Announcing Attributes</w:t>
      </w:r>
      <w:bookmarkEnd w:id="3917"/>
      <w:bookmarkEnd w:id="3918"/>
      <w:bookmarkEnd w:id="3919"/>
      <w:bookmarkEnd w:id="3920"/>
      <w:bookmarkEnd w:id="3921"/>
      <w:bookmarkEnd w:id="3922"/>
    </w:p>
    <w:p w14:paraId="6D8A2E4F" w14:textId="77777777" w:rsidR="008F2794" w:rsidRPr="005A3421" w:rsidRDefault="008F2794" w:rsidP="008F2794">
      <w:r w:rsidRPr="005A3421">
        <w:t>This clause describes procedure that shall be used by the original resource Hosting CSE to remove announced attributes at remote announced resources (i.e. the attribute de-announcement).</w:t>
      </w:r>
    </w:p>
    <w:p w14:paraId="691F74B3" w14:textId="77777777" w:rsidR="008F2794" w:rsidRPr="005A3421" w:rsidRDefault="008F2794" w:rsidP="008F2794">
      <w:r w:rsidRPr="005A3421">
        <w:t>The Originator of this Request shall be the original resource Hosting CSE.</w:t>
      </w:r>
    </w:p>
    <w:p w14:paraId="76CCD55C" w14:textId="77777777" w:rsidR="008F2794" w:rsidRPr="005A3421" w:rsidRDefault="008F2794" w:rsidP="008F2794">
      <w:pPr>
        <w:pStyle w:val="TH"/>
      </w:pPr>
      <w:r w:rsidRPr="005A3421">
        <w:t>Table 10.2.1</w:t>
      </w:r>
      <w:r>
        <w:t>3</w:t>
      </w:r>
      <w:r w:rsidRPr="005A3421">
        <w:t>.</w:t>
      </w:r>
      <w:r>
        <w:t>10</w:t>
      </w:r>
      <w:r w:rsidRPr="005A3421">
        <w:t>-1: Original Resource Hosting CSE to De-Announce Attribute: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56FB42C4" w14:textId="77777777" w:rsidTr="008F2794">
        <w:trPr>
          <w:tblHeader/>
          <w:jc w:val="center"/>
        </w:trPr>
        <w:tc>
          <w:tcPr>
            <w:tcW w:w="9167" w:type="dxa"/>
            <w:gridSpan w:val="2"/>
            <w:shd w:val="clear" w:color="auto" w:fill="DDDDDD"/>
          </w:tcPr>
          <w:p w14:paraId="2B221E90" w14:textId="77777777" w:rsidR="008F2794" w:rsidRPr="00CF2F35" w:rsidRDefault="008F2794" w:rsidP="008F2794">
            <w:pPr>
              <w:pStyle w:val="TAH"/>
              <w:rPr>
                <w:rFonts w:eastAsia="Malgun Gothic"/>
                <w:lang w:eastAsia="ko-KR"/>
              </w:rPr>
            </w:pPr>
            <w:r w:rsidRPr="00CF2F35">
              <w:rPr>
                <w:i/>
              </w:rPr>
              <w:t xml:space="preserve">Attribute De-Announcement: </w:t>
            </w:r>
            <w:r w:rsidRPr="00CF2F35">
              <w:t>UPDATE</w:t>
            </w:r>
          </w:p>
        </w:tc>
      </w:tr>
      <w:tr w:rsidR="008F2794" w:rsidRPr="005A3421" w14:paraId="15D0A953" w14:textId="77777777" w:rsidTr="008F2794">
        <w:trPr>
          <w:jc w:val="center"/>
        </w:trPr>
        <w:tc>
          <w:tcPr>
            <w:tcW w:w="2093" w:type="dxa"/>
            <w:shd w:val="clear" w:color="auto" w:fill="auto"/>
          </w:tcPr>
          <w:p w14:paraId="003D4BD9"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tcPr>
          <w:p w14:paraId="4A9373DC" w14:textId="77777777" w:rsidR="008F2794" w:rsidRPr="00CF2F35" w:rsidRDefault="008F2794" w:rsidP="008F2794">
            <w:pPr>
              <w:pStyle w:val="TAL"/>
              <w:rPr>
                <w:rFonts w:eastAsia="Malgun Gothic"/>
                <w:szCs w:val="18"/>
                <w:lang w:eastAsia="ko-KR"/>
              </w:rPr>
            </w:pPr>
            <w:r w:rsidRPr="00CF2F35">
              <w:rPr>
                <w:rFonts w:eastAsia="Malgun Gothic"/>
                <w:szCs w:val="18"/>
                <w:lang w:eastAsia="ko-KR"/>
              </w:rPr>
              <w:t>Mcc.</w:t>
            </w:r>
          </w:p>
        </w:tc>
      </w:tr>
      <w:tr w:rsidR="008F2794" w:rsidRPr="005A3421" w14:paraId="510D99FD" w14:textId="77777777" w:rsidTr="008F2794">
        <w:trPr>
          <w:jc w:val="center"/>
        </w:trPr>
        <w:tc>
          <w:tcPr>
            <w:tcW w:w="2093" w:type="dxa"/>
            <w:shd w:val="clear" w:color="auto" w:fill="auto"/>
          </w:tcPr>
          <w:p w14:paraId="00FC9452" w14:textId="77777777" w:rsidR="008F2794" w:rsidRPr="00CF2F35" w:rsidRDefault="008F2794" w:rsidP="008F2794">
            <w:pPr>
              <w:pStyle w:val="TAL"/>
              <w:rPr>
                <w:rFonts w:eastAsia="Malgun Gothic"/>
                <w:lang w:eastAsia="ko-KR"/>
              </w:rPr>
            </w:pPr>
            <w:r w:rsidRPr="00CF2F35">
              <w:rPr>
                <w:rFonts w:eastAsia="Arial Unicode MS"/>
              </w:rPr>
              <w:t>Information in Request message</w:t>
            </w:r>
          </w:p>
        </w:tc>
        <w:tc>
          <w:tcPr>
            <w:tcW w:w="7074" w:type="dxa"/>
            <w:shd w:val="clear" w:color="auto" w:fill="auto"/>
          </w:tcPr>
          <w:p w14:paraId="74D2C5FB" w14:textId="77777777" w:rsidR="008F2794" w:rsidRPr="00CF2F35" w:rsidRDefault="008F2794" w:rsidP="008F2794">
            <w:pPr>
              <w:pStyle w:val="TAL"/>
              <w:rPr>
                <w:rFonts w:eastAsia="Arial Unicode MS"/>
                <w:szCs w:val="18"/>
              </w:rPr>
            </w:pPr>
            <w:r w:rsidRPr="00CF2F35">
              <w:rPr>
                <w:rFonts w:eastAsia="Arial Unicode MS" w:hint="eastAsia"/>
                <w:szCs w:val="18"/>
                <w:lang w:eastAsia="ko-KR"/>
              </w:rPr>
              <w:t>Information</w:t>
            </w:r>
            <w:r w:rsidRPr="00CF2F35">
              <w:rPr>
                <w:rFonts w:eastAsia="Arial Unicode MS"/>
                <w:szCs w:val="18"/>
              </w:rPr>
              <w:t xml:space="preserve"> described for the </w:t>
            </w:r>
            <w:r w:rsidRPr="00CF2F35">
              <w:rPr>
                <w:rFonts w:eastAsia="Arial Unicode MS" w:hint="eastAsia"/>
                <w:szCs w:val="18"/>
                <w:lang w:eastAsia="ko-KR"/>
              </w:rPr>
              <w:t>Originator</w:t>
            </w:r>
            <w:r w:rsidRPr="00CF2F35">
              <w:rPr>
                <w:rFonts w:eastAsia="Arial Unicode MS"/>
                <w:szCs w:val="18"/>
              </w:rPr>
              <w:t xml:space="preserve"> of the </w:t>
            </w:r>
            <w:r w:rsidRPr="00CF2F35">
              <w:rPr>
                <w:rFonts w:eastAsia="Arial Unicode MS"/>
                <w:szCs w:val="18"/>
                <w:lang w:eastAsia="ko-KR"/>
              </w:rPr>
              <w:t>UPDATE</w:t>
            </w:r>
            <w:r w:rsidRPr="00CF2F35">
              <w:rPr>
                <w:rFonts w:eastAsia="Arial Unicode MS"/>
                <w:szCs w:val="18"/>
              </w:rPr>
              <w:t xml:space="preserve"> Request as in clause 10.1.</w:t>
            </w:r>
            <w:r w:rsidR="0087590E">
              <w:rPr>
                <w:rFonts w:eastAsia="Arial Unicode MS" w:hint="eastAsia"/>
                <w:szCs w:val="18"/>
                <w:lang w:eastAsia="zh-CN"/>
              </w:rPr>
              <w:t>4</w:t>
            </w:r>
            <w:r w:rsidRPr="00CF2F35">
              <w:rPr>
                <w:rFonts w:eastAsia="Arial Unicode MS"/>
                <w:szCs w:val="18"/>
              </w:rPr>
              <w:t>.</w:t>
            </w:r>
          </w:p>
          <w:p w14:paraId="5502373A" w14:textId="77777777" w:rsidR="008F2794" w:rsidRPr="00CF2F35" w:rsidRDefault="008F2794" w:rsidP="008F2794">
            <w:pPr>
              <w:pStyle w:val="TAL"/>
            </w:pPr>
            <w:r w:rsidRPr="00CF2F35">
              <w:rPr>
                <w:rFonts w:eastAsia="Arial Unicode MS"/>
                <w:b/>
                <w:i/>
                <w:szCs w:val="18"/>
                <w:lang w:eastAsia="ko-KR"/>
              </w:rPr>
              <w:t>Content:</w:t>
            </w:r>
            <w:r w:rsidRPr="00CF2F35">
              <w:rPr>
                <w:rFonts w:eastAsia="Arial Unicode MS"/>
                <w:szCs w:val="18"/>
                <w:lang w:eastAsia="ko-KR"/>
              </w:rPr>
              <w:t xml:space="preserve"> </w:t>
            </w:r>
            <w:r w:rsidRPr="00CF2F35">
              <w:t>Parameter includes the names of the attributes to be deleted (de-announced) with their values set to NULL.</w:t>
            </w:r>
          </w:p>
        </w:tc>
      </w:tr>
      <w:tr w:rsidR="008F2794" w:rsidRPr="005A3421" w14:paraId="3740D7D0" w14:textId="77777777" w:rsidTr="008F2794">
        <w:trPr>
          <w:jc w:val="center"/>
        </w:trPr>
        <w:tc>
          <w:tcPr>
            <w:tcW w:w="2093" w:type="dxa"/>
            <w:shd w:val="clear" w:color="auto" w:fill="auto"/>
          </w:tcPr>
          <w:p w14:paraId="11D96AA9" w14:textId="77777777" w:rsidR="008F2794" w:rsidRPr="00CF2F35" w:rsidRDefault="008F2794" w:rsidP="008F2794">
            <w:pPr>
              <w:pStyle w:val="TAL"/>
              <w:rPr>
                <w:rFonts w:eastAsia="Arial Unicode MS"/>
              </w:rPr>
            </w:pPr>
            <w:r w:rsidRPr="00CF2F35">
              <w:rPr>
                <w:rFonts w:eastAsia="Arial Unicode MS"/>
              </w:rPr>
              <w:t>Processing at the Originator before sending Request</w:t>
            </w:r>
          </w:p>
        </w:tc>
        <w:tc>
          <w:tcPr>
            <w:tcW w:w="7074" w:type="dxa"/>
            <w:shd w:val="clear" w:color="auto" w:fill="auto"/>
          </w:tcPr>
          <w:p w14:paraId="5CDD9083" w14:textId="77777777" w:rsidR="008F2794" w:rsidRPr="00CF2F35" w:rsidRDefault="008F2794" w:rsidP="008F2794">
            <w:pPr>
              <w:pStyle w:val="TAL"/>
            </w:pPr>
            <w:r w:rsidRPr="00CF2F35">
              <w:t>The Originator shall request to delete the announced attributes by using the UPDATE Request as specified in clause 10.1.</w:t>
            </w:r>
            <w:r w:rsidR="0087590E">
              <w:rPr>
                <w:rFonts w:eastAsiaTheme="minorEastAsia" w:hint="eastAsia"/>
                <w:lang w:eastAsia="zh-CN"/>
              </w:rPr>
              <w:t>4</w:t>
            </w:r>
            <w:r w:rsidRPr="00CF2F35">
              <w:t>. Only attributes marked as OA can be de-announced:</w:t>
            </w:r>
          </w:p>
          <w:p w14:paraId="3AFDD77E" w14:textId="77777777" w:rsidR="008F2794" w:rsidRPr="00CF2F35" w:rsidRDefault="008F2794" w:rsidP="008F2794">
            <w:pPr>
              <w:pStyle w:val="TAL"/>
            </w:pPr>
            <w:r w:rsidRPr="00CF2F35">
              <w:rPr>
                <w:rFonts w:eastAsia="Arial Unicode MS"/>
                <w:b/>
                <w:i/>
                <w:szCs w:val="18"/>
                <w:lang w:eastAsia="ko-KR"/>
              </w:rPr>
              <w:t>Content:</w:t>
            </w:r>
            <w:r w:rsidRPr="00CF2F35">
              <w:rPr>
                <w:rFonts w:eastAsia="Arial Unicode MS"/>
                <w:szCs w:val="18"/>
                <w:lang w:eastAsia="ko-KR"/>
              </w:rPr>
              <w:t xml:space="preserve"> </w:t>
            </w:r>
            <w:r w:rsidRPr="00CF2F35">
              <w:t>Parameter in the UPDATE Request shall provide the names of the attributes to be de-announced by setting their values set to NULL.</w:t>
            </w:r>
          </w:p>
        </w:tc>
      </w:tr>
      <w:tr w:rsidR="008F2794" w:rsidRPr="005A3421" w14:paraId="64181EDA" w14:textId="77777777" w:rsidTr="008F2794">
        <w:trPr>
          <w:jc w:val="center"/>
        </w:trPr>
        <w:tc>
          <w:tcPr>
            <w:tcW w:w="2093" w:type="dxa"/>
            <w:shd w:val="clear" w:color="auto" w:fill="auto"/>
          </w:tcPr>
          <w:p w14:paraId="4DA414A3" w14:textId="77777777" w:rsidR="008F2794" w:rsidRPr="00CF2F35" w:rsidRDefault="008F2794" w:rsidP="008F2794">
            <w:pPr>
              <w:pStyle w:val="TAL"/>
              <w:rPr>
                <w:rFonts w:eastAsia="Arial Unicode MS"/>
              </w:rPr>
            </w:pPr>
            <w:r w:rsidRPr="00CF2F35">
              <w:rPr>
                <w:rFonts w:eastAsia="Arial Unicode MS"/>
              </w:rPr>
              <w:t>Processing at the Receiver</w:t>
            </w:r>
          </w:p>
        </w:tc>
        <w:tc>
          <w:tcPr>
            <w:tcW w:w="7074" w:type="dxa"/>
            <w:shd w:val="clear" w:color="auto" w:fill="auto"/>
          </w:tcPr>
          <w:p w14:paraId="2AB89565" w14:textId="77777777" w:rsidR="008F2794" w:rsidRPr="00CF2F35" w:rsidRDefault="008F2794" w:rsidP="008F2794">
            <w:pPr>
              <w:pStyle w:val="TAL"/>
              <w:rPr>
                <w:rFonts w:eastAsia="Arial Unicode MS"/>
                <w:szCs w:val="18"/>
              </w:rPr>
            </w:pPr>
            <w:r w:rsidRPr="00CF2F35">
              <w:rPr>
                <w:rFonts w:hint="eastAsia"/>
                <w:lang w:eastAsia="ko-KR"/>
              </w:rPr>
              <w:t>If the value of</w:t>
            </w:r>
            <w:r w:rsidRPr="00CF2F35">
              <w:rPr>
                <w:lang w:eastAsia="ko-KR"/>
              </w:rPr>
              <w:t xml:space="preserve"> the</w:t>
            </w:r>
            <w:r w:rsidRPr="00CF2F35">
              <w:rPr>
                <w:rFonts w:hint="eastAsia"/>
                <w:lang w:eastAsia="ko-KR"/>
              </w:rPr>
              <w:t xml:space="preserve"> </w:t>
            </w:r>
            <w:r w:rsidRPr="00CF2F35">
              <w:rPr>
                <w:rFonts w:hint="eastAsia"/>
                <w:i/>
                <w:lang w:eastAsia="ko-KR"/>
              </w:rPr>
              <w:t>F</w:t>
            </w:r>
            <w:r w:rsidRPr="00CF2F35">
              <w:rPr>
                <w:i/>
                <w:lang w:eastAsia="ko-KR"/>
              </w:rPr>
              <w:t>rom</w:t>
            </w:r>
            <w:r w:rsidRPr="00CF2F35">
              <w:rPr>
                <w:lang w:eastAsia="ko-KR"/>
              </w:rPr>
              <w:t xml:space="preserve"> parameter in Request message is identical with the CSE-ID included in the </w:t>
            </w:r>
            <w:r w:rsidRPr="00CF2F35">
              <w:rPr>
                <w:i/>
                <w:lang w:eastAsia="ko-KR"/>
              </w:rPr>
              <w:t>link</w:t>
            </w:r>
            <w:r w:rsidRPr="00CF2F35">
              <w:rPr>
                <w:lang w:eastAsia="ko-KR"/>
              </w:rPr>
              <w:t xml:space="preserve"> attribute in the announced resource,</w:t>
            </w:r>
            <w:r w:rsidRPr="00CF2F35">
              <w:t xml:space="preserve"> </w:t>
            </w:r>
            <w:r w:rsidRPr="00CF2F35">
              <w:rPr>
                <w:rFonts w:eastAsia="Arial Unicode MS"/>
                <w:szCs w:val="18"/>
              </w:rPr>
              <w:t>the Receiver (CSE hosting announced resource) shall grant the Request after successful validation of the Request. The Receiver shall perform as follows:</w:t>
            </w:r>
          </w:p>
          <w:p w14:paraId="064817EA" w14:textId="77777777" w:rsidR="008F2794" w:rsidRPr="005A3421" w:rsidRDefault="008F2794" w:rsidP="008F2794">
            <w:pPr>
              <w:pStyle w:val="TB1"/>
              <w:rPr>
                <w:rFonts w:eastAsia="SimSun"/>
              </w:rPr>
            </w:pPr>
            <w:r w:rsidRPr="005A3421">
              <w:rPr>
                <w:rFonts w:eastAsia="Arial Unicode MS"/>
                <w:szCs w:val="18"/>
              </w:rPr>
              <w:t xml:space="preserve">Delete the de-announced attributes identified by the </w:t>
            </w:r>
            <w:r w:rsidRPr="005A3421">
              <w:rPr>
                <w:rFonts w:eastAsia="Arial Unicode MS"/>
                <w:b/>
                <w:i/>
                <w:szCs w:val="18"/>
                <w:lang w:eastAsia="ko-KR"/>
              </w:rPr>
              <w:t>Content</w:t>
            </w:r>
            <w:r w:rsidRPr="005A3421">
              <w:rPr>
                <w:rFonts w:eastAsia="Arial Unicode MS"/>
                <w:szCs w:val="18"/>
                <w:lang w:eastAsia="ko-KR"/>
              </w:rPr>
              <w:t xml:space="preserve"> </w:t>
            </w:r>
            <w:r w:rsidRPr="005A3421">
              <w:rPr>
                <w:rFonts w:eastAsia="Arial Unicode MS"/>
                <w:szCs w:val="18"/>
              </w:rPr>
              <w:t>parameter in the UPDATE Request as per procedures in clause 10.1.</w:t>
            </w:r>
            <w:r w:rsidR="0087590E">
              <w:rPr>
                <w:rFonts w:eastAsia="Arial Unicode MS" w:hint="eastAsia"/>
                <w:szCs w:val="18"/>
                <w:lang w:eastAsia="zh-CN"/>
              </w:rPr>
              <w:t>4</w:t>
            </w:r>
            <w:r w:rsidRPr="005A3421">
              <w:rPr>
                <w:rFonts w:eastAsia="Arial Unicode MS"/>
                <w:szCs w:val="18"/>
              </w:rPr>
              <w:t>.</w:t>
            </w:r>
          </w:p>
          <w:p w14:paraId="16CA25C8" w14:textId="77777777" w:rsidR="008F2794" w:rsidRPr="005A3421" w:rsidRDefault="008F2794" w:rsidP="008F2794">
            <w:pPr>
              <w:pStyle w:val="TB1"/>
            </w:pPr>
            <w:r w:rsidRPr="005A3421">
              <w:rPr>
                <w:rFonts w:eastAsia="Arial Unicode MS"/>
                <w:szCs w:val="18"/>
              </w:rPr>
              <w:t>Respond to the Originator with the appropriate UPDATE Response as in clause 10.1.</w:t>
            </w:r>
            <w:r w:rsidR="0087590E">
              <w:rPr>
                <w:rFonts w:eastAsia="Arial Unicode MS" w:hint="eastAsia"/>
                <w:szCs w:val="18"/>
                <w:lang w:eastAsia="zh-CN"/>
              </w:rPr>
              <w:t>4</w:t>
            </w:r>
            <w:r w:rsidRPr="005A3421">
              <w:rPr>
                <w:rFonts w:eastAsia="Arial Unicode MS"/>
                <w:szCs w:val="18"/>
              </w:rPr>
              <w:t>.</w:t>
            </w:r>
          </w:p>
        </w:tc>
      </w:tr>
      <w:tr w:rsidR="008F2794" w:rsidRPr="005A3421" w14:paraId="084991EE"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C64900D"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tcBorders>
              <w:top w:val="single" w:sz="8" w:space="0" w:color="000000"/>
              <w:bottom w:val="single" w:sz="8" w:space="0" w:color="000000"/>
              <w:right w:val="single" w:sz="8" w:space="0" w:color="000000"/>
            </w:tcBorders>
            <w:shd w:val="clear" w:color="auto" w:fill="auto"/>
          </w:tcPr>
          <w:p w14:paraId="08F70A0F" w14:textId="77777777" w:rsidR="008F2794" w:rsidRPr="00CF2F35" w:rsidRDefault="008F2794" w:rsidP="008F2794">
            <w:pPr>
              <w:pStyle w:val="TAL"/>
              <w:rPr>
                <w:rFonts w:eastAsia="Arial Unicode MS"/>
                <w:szCs w:val="18"/>
              </w:rPr>
            </w:pPr>
            <w:r w:rsidRPr="00CF2F35">
              <w:rPr>
                <w:rFonts w:eastAsia="Arial Unicode MS"/>
                <w:iCs/>
                <w:szCs w:val="18"/>
              </w:rPr>
              <w:t>Parameters defined in table 8.1.3-1 that are applicable.</w:t>
            </w:r>
          </w:p>
        </w:tc>
      </w:tr>
      <w:tr w:rsidR="008F2794" w:rsidRPr="005A3421" w14:paraId="4250986D"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9701EF2"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2D5FE855" w14:textId="77777777" w:rsidR="008F2794" w:rsidRPr="00CF2F35" w:rsidRDefault="008F2794" w:rsidP="008F2794">
            <w:pPr>
              <w:pStyle w:val="TAL"/>
              <w:rPr>
                <w:rFonts w:eastAsia="Arial Unicode MS"/>
                <w:szCs w:val="18"/>
              </w:rPr>
            </w:pPr>
            <w:r w:rsidRPr="00CF2F35">
              <w:rPr>
                <w:rFonts w:eastAsia="Arial Unicode MS"/>
                <w:szCs w:val="18"/>
              </w:rPr>
              <w:t>The Originator after receiving the Response from the Receiver shall perform the following steps:</w:t>
            </w:r>
          </w:p>
          <w:p w14:paraId="5360C41E" w14:textId="77777777" w:rsidR="008F2794" w:rsidRPr="005A3421" w:rsidRDefault="008F2794" w:rsidP="008F2794">
            <w:pPr>
              <w:pStyle w:val="TB1"/>
            </w:pPr>
            <w:r w:rsidRPr="005A3421">
              <w:rPr>
                <w:rFonts w:eastAsia="Arial Unicode MS"/>
                <w:szCs w:val="18"/>
              </w:rPr>
              <w:t xml:space="preserve">If the attributes have been successfully removed, the </w:t>
            </w:r>
            <w:r w:rsidRPr="005A3421">
              <w:rPr>
                <w:rFonts w:eastAsia="Arial Unicode MS"/>
                <w:i/>
                <w:szCs w:val="18"/>
              </w:rPr>
              <w:t>announcedAttribute</w:t>
            </w:r>
            <w:r w:rsidRPr="005A3421">
              <w:rPr>
                <w:rFonts w:eastAsia="Arial Unicode MS"/>
                <w:szCs w:val="18"/>
              </w:rPr>
              <w:t xml:space="preserve"> attribute shall be updated so as to remove the attribute names for the successfully de-announced attributes.</w:t>
            </w:r>
          </w:p>
        </w:tc>
      </w:tr>
      <w:tr w:rsidR="008F2794" w:rsidRPr="005A3421" w14:paraId="6DFB82EC"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8F46C29"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43E61D36" w14:textId="77777777" w:rsidR="008F2794" w:rsidRPr="00CF2F35" w:rsidRDefault="008F2794" w:rsidP="008F2794">
            <w:pPr>
              <w:pStyle w:val="TAL"/>
              <w:rPr>
                <w:rFonts w:eastAsia="Arial Unicode MS"/>
                <w:szCs w:val="18"/>
              </w:rPr>
            </w:pPr>
            <w:r w:rsidRPr="00CF2F35">
              <w:rPr>
                <w:rFonts w:eastAsia="Arial Unicode MS"/>
                <w:szCs w:val="18"/>
              </w:rPr>
              <w:t>All exceptions described in the basic procedures (clause 10.1.</w:t>
            </w:r>
            <w:r w:rsidR="0087590E">
              <w:rPr>
                <w:rFonts w:eastAsia="Arial Unicode MS" w:hint="eastAsia"/>
                <w:szCs w:val="18"/>
                <w:lang w:eastAsia="zh-CN"/>
              </w:rPr>
              <w:t>4</w:t>
            </w:r>
            <w:r w:rsidRPr="00CF2F35">
              <w:rPr>
                <w:rFonts w:eastAsia="Arial Unicode MS"/>
                <w:szCs w:val="18"/>
              </w:rPr>
              <w:t>) are applicable.</w:t>
            </w:r>
          </w:p>
        </w:tc>
      </w:tr>
    </w:tbl>
    <w:p w14:paraId="64DA7D8F" w14:textId="77777777" w:rsidR="008F2794" w:rsidRPr="005A3421" w:rsidRDefault="008F2794" w:rsidP="008F2794">
      <w:pPr>
        <w:rPr>
          <w:rFonts w:eastAsia="SimSun"/>
          <w:highlight w:val="yellow"/>
          <w:lang w:eastAsia="zh-CN"/>
        </w:rPr>
      </w:pPr>
    </w:p>
    <w:p w14:paraId="2D0FD175" w14:textId="77777777" w:rsidR="008F2794" w:rsidRPr="005A3421" w:rsidRDefault="008F2794" w:rsidP="008F2794">
      <w:pPr>
        <w:pStyle w:val="Heading4"/>
      </w:pPr>
      <w:bookmarkStart w:id="3923" w:name="_Toc470164248"/>
      <w:bookmarkStart w:id="3924" w:name="_Toc470164830"/>
      <w:bookmarkStart w:id="3925" w:name="_Toc475715439"/>
      <w:bookmarkStart w:id="3926" w:name="_Toc479349251"/>
      <w:bookmarkStart w:id="3927" w:name="_Toc484070699"/>
      <w:bookmarkStart w:id="3928" w:name="_Toc520701566"/>
      <w:r w:rsidRPr="005A3421">
        <w:t>10.2.1</w:t>
      </w:r>
      <w:r>
        <w:t>3</w:t>
      </w:r>
      <w:r w:rsidRPr="005A3421">
        <w:t>.1</w:t>
      </w:r>
      <w:r>
        <w:t>1</w:t>
      </w:r>
      <w:r w:rsidRPr="005A3421">
        <w:tab/>
        <w:t>Procedure for original resource Hosting CSE for Updating Attributes</w:t>
      </w:r>
      <w:bookmarkEnd w:id="3923"/>
      <w:bookmarkEnd w:id="3924"/>
      <w:bookmarkEnd w:id="3925"/>
      <w:bookmarkEnd w:id="3926"/>
      <w:bookmarkEnd w:id="3927"/>
      <w:bookmarkEnd w:id="3928"/>
    </w:p>
    <w:p w14:paraId="52E34EAB" w14:textId="77777777" w:rsidR="008F2794" w:rsidRPr="005A3421" w:rsidRDefault="008F2794" w:rsidP="008F2794">
      <w:r w:rsidRPr="005A3421">
        <w:t>This clause describes procedure that shall be used by the original resource Hosting CSE to update announced attributes at the remote announced resources.</w:t>
      </w:r>
      <w:r w:rsidR="00820760">
        <w:t xml:space="preserve"> </w:t>
      </w:r>
      <w:r w:rsidRPr="005A3421">
        <w:t>The Originator of this Request shall be the original resource Hosting CSE.</w:t>
      </w:r>
    </w:p>
    <w:p w14:paraId="754DD5CD" w14:textId="77777777" w:rsidR="008F2794" w:rsidRPr="005A3421" w:rsidRDefault="008F2794" w:rsidP="008F2794">
      <w:pPr>
        <w:pStyle w:val="TH"/>
      </w:pPr>
      <w:r w:rsidRPr="005A3421">
        <w:t>Table 10.2.1</w:t>
      </w:r>
      <w:r>
        <w:t>3</w:t>
      </w:r>
      <w:r w:rsidRPr="005A3421">
        <w:t>.1</w:t>
      </w:r>
      <w:r>
        <w:t>1</w:t>
      </w:r>
      <w:r w:rsidRPr="005A3421">
        <w:t>-1: Original Resource Hosting CSE to Update Attribute: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7273B67E" w14:textId="77777777" w:rsidTr="008F2794">
        <w:trPr>
          <w:tblHeader/>
          <w:jc w:val="center"/>
        </w:trPr>
        <w:tc>
          <w:tcPr>
            <w:tcW w:w="9167" w:type="dxa"/>
            <w:gridSpan w:val="2"/>
            <w:shd w:val="clear" w:color="auto" w:fill="DDDDDD"/>
          </w:tcPr>
          <w:p w14:paraId="461017F4" w14:textId="77777777" w:rsidR="008F2794" w:rsidRPr="00CF2F35" w:rsidRDefault="008F2794" w:rsidP="008F2794">
            <w:pPr>
              <w:pStyle w:val="TAH"/>
              <w:rPr>
                <w:lang w:eastAsia="ko-KR"/>
              </w:rPr>
            </w:pPr>
            <w:r w:rsidRPr="00CF2F35">
              <w:rPr>
                <w:i/>
              </w:rPr>
              <w:t xml:space="preserve">Attribute Update: </w:t>
            </w:r>
            <w:r w:rsidRPr="00CF2F35">
              <w:t>UPDATE</w:t>
            </w:r>
          </w:p>
        </w:tc>
      </w:tr>
      <w:tr w:rsidR="008F2794" w:rsidRPr="005A3421" w14:paraId="79804630" w14:textId="77777777" w:rsidTr="008F2794">
        <w:trPr>
          <w:jc w:val="center"/>
        </w:trPr>
        <w:tc>
          <w:tcPr>
            <w:tcW w:w="2093" w:type="dxa"/>
            <w:shd w:val="clear" w:color="auto" w:fill="auto"/>
          </w:tcPr>
          <w:p w14:paraId="5C2CEB38" w14:textId="77777777" w:rsidR="008F2794" w:rsidRPr="00CF2F35" w:rsidRDefault="008F2794" w:rsidP="008F2794">
            <w:pPr>
              <w:pStyle w:val="TAL"/>
              <w:rPr>
                <w:lang w:eastAsia="ko-KR"/>
              </w:rPr>
            </w:pPr>
            <w:r w:rsidRPr="00CF2F35">
              <w:rPr>
                <w:lang w:eastAsia="ko-KR"/>
              </w:rPr>
              <w:t>Associated Reference Point</w:t>
            </w:r>
          </w:p>
        </w:tc>
        <w:tc>
          <w:tcPr>
            <w:tcW w:w="7074" w:type="dxa"/>
            <w:shd w:val="clear" w:color="auto" w:fill="auto"/>
          </w:tcPr>
          <w:p w14:paraId="4248AF77" w14:textId="77777777" w:rsidR="008F2794" w:rsidRPr="00CF2F35" w:rsidRDefault="008F2794" w:rsidP="008F2794">
            <w:pPr>
              <w:pStyle w:val="TAL"/>
              <w:rPr>
                <w:szCs w:val="18"/>
                <w:lang w:eastAsia="ko-KR"/>
              </w:rPr>
            </w:pPr>
            <w:r w:rsidRPr="00CF2F35">
              <w:rPr>
                <w:szCs w:val="18"/>
                <w:lang w:eastAsia="ko-KR"/>
              </w:rPr>
              <w:t>Mcc.</w:t>
            </w:r>
          </w:p>
        </w:tc>
      </w:tr>
      <w:tr w:rsidR="008F2794" w:rsidRPr="005A3421" w14:paraId="42B42C94" w14:textId="77777777" w:rsidTr="008F2794">
        <w:trPr>
          <w:jc w:val="center"/>
        </w:trPr>
        <w:tc>
          <w:tcPr>
            <w:tcW w:w="2093" w:type="dxa"/>
            <w:shd w:val="clear" w:color="auto" w:fill="auto"/>
          </w:tcPr>
          <w:p w14:paraId="49119719" w14:textId="77777777" w:rsidR="008F2794" w:rsidRPr="00CF2F35" w:rsidRDefault="008F2794" w:rsidP="008F2794">
            <w:pPr>
              <w:pStyle w:val="TAL"/>
              <w:rPr>
                <w:lang w:eastAsia="ko-KR"/>
              </w:rPr>
            </w:pPr>
            <w:r w:rsidRPr="00CF2F35">
              <w:rPr>
                <w:rFonts w:eastAsia="Arial Unicode MS"/>
              </w:rPr>
              <w:t>Information in Request message</w:t>
            </w:r>
          </w:p>
        </w:tc>
        <w:tc>
          <w:tcPr>
            <w:tcW w:w="7074" w:type="dxa"/>
            <w:shd w:val="clear" w:color="auto" w:fill="auto"/>
          </w:tcPr>
          <w:p w14:paraId="42DE7711" w14:textId="77777777" w:rsidR="008F2794" w:rsidRPr="00CF2F35" w:rsidRDefault="008F2794" w:rsidP="008F2794">
            <w:pPr>
              <w:pStyle w:val="TAL"/>
              <w:rPr>
                <w:rFonts w:eastAsia="Arial Unicode MS"/>
                <w:szCs w:val="18"/>
              </w:rPr>
            </w:pPr>
            <w:r w:rsidRPr="00CF2F35">
              <w:rPr>
                <w:rFonts w:eastAsia="Arial Unicode MS" w:hint="eastAsia"/>
                <w:szCs w:val="18"/>
                <w:lang w:eastAsia="ko-KR"/>
              </w:rPr>
              <w:t>Information</w:t>
            </w:r>
            <w:r w:rsidRPr="00CF2F35">
              <w:rPr>
                <w:rFonts w:eastAsia="Arial Unicode MS"/>
                <w:szCs w:val="18"/>
              </w:rPr>
              <w:t xml:space="preserve"> described for the </w:t>
            </w:r>
            <w:r w:rsidRPr="00CF2F35">
              <w:rPr>
                <w:rFonts w:eastAsia="Arial Unicode MS" w:hint="eastAsia"/>
                <w:szCs w:val="18"/>
                <w:lang w:eastAsia="ko-KR"/>
              </w:rPr>
              <w:t>Originator</w:t>
            </w:r>
            <w:r w:rsidRPr="00CF2F35">
              <w:rPr>
                <w:rFonts w:eastAsia="Arial Unicode MS"/>
                <w:szCs w:val="18"/>
              </w:rPr>
              <w:t xml:space="preserve"> of the </w:t>
            </w:r>
            <w:r w:rsidRPr="00CF2F35">
              <w:rPr>
                <w:rFonts w:eastAsia="Arial Unicode MS"/>
                <w:szCs w:val="18"/>
                <w:lang w:eastAsia="ko-KR"/>
              </w:rPr>
              <w:t>UPDATE</w:t>
            </w:r>
            <w:r w:rsidRPr="00CF2F35">
              <w:rPr>
                <w:rFonts w:eastAsia="Arial Unicode MS"/>
                <w:szCs w:val="18"/>
              </w:rPr>
              <w:t xml:space="preserve"> Request as in clause 10.1.</w:t>
            </w:r>
            <w:r w:rsidR="0087590E">
              <w:rPr>
                <w:rFonts w:eastAsia="Arial Unicode MS" w:hint="eastAsia"/>
                <w:szCs w:val="18"/>
                <w:lang w:eastAsia="zh-CN"/>
              </w:rPr>
              <w:t>4</w:t>
            </w:r>
            <w:r w:rsidRPr="00CF2F35">
              <w:rPr>
                <w:rFonts w:eastAsia="Arial Unicode MS"/>
                <w:szCs w:val="18"/>
              </w:rPr>
              <w:t>.</w:t>
            </w:r>
          </w:p>
          <w:p w14:paraId="6B8AB0F9" w14:textId="77777777" w:rsidR="008F2794" w:rsidRPr="00CF2F35" w:rsidRDefault="008F2794" w:rsidP="008F2794">
            <w:pPr>
              <w:pStyle w:val="TAL"/>
            </w:pPr>
            <w:r w:rsidRPr="00CF2F35">
              <w:rPr>
                <w:rFonts w:eastAsia="Arial Unicode MS"/>
                <w:b/>
                <w:i/>
                <w:szCs w:val="18"/>
                <w:lang w:eastAsia="ko-KR"/>
              </w:rPr>
              <w:t>Content:</w:t>
            </w:r>
            <w:r w:rsidRPr="00CF2F35">
              <w:rPr>
                <w:rFonts w:eastAsia="Arial Unicode MS"/>
                <w:szCs w:val="18"/>
                <w:lang w:eastAsia="ko-KR"/>
              </w:rPr>
              <w:t xml:space="preserve"> </w:t>
            </w:r>
            <w:r w:rsidRPr="00CF2F35">
              <w:t>Parameter includes the names of the attributes to be updated with their target values.</w:t>
            </w:r>
          </w:p>
        </w:tc>
      </w:tr>
      <w:tr w:rsidR="008F2794" w:rsidRPr="005A3421" w14:paraId="700BF0FB" w14:textId="77777777" w:rsidTr="008F2794">
        <w:trPr>
          <w:jc w:val="center"/>
        </w:trPr>
        <w:tc>
          <w:tcPr>
            <w:tcW w:w="2093" w:type="dxa"/>
            <w:shd w:val="clear" w:color="auto" w:fill="auto"/>
          </w:tcPr>
          <w:p w14:paraId="151F07CE" w14:textId="77777777" w:rsidR="008F2794" w:rsidRPr="00CF2F35" w:rsidRDefault="008F2794" w:rsidP="008F2794">
            <w:pPr>
              <w:pStyle w:val="TAL"/>
              <w:rPr>
                <w:rFonts w:eastAsia="Arial Unicode MS"/>
              </w:rPr>
            </w:pPr>
            <w:r w:rsidRPr="00CF2F35">
              <w:rPr>
                <w:rFonts w:eastAsia="Arial Unicode MS"/>
              </w:rPr>
              <w:t>Processing at the Originator before sending Request</w:t>
            </w:r>
          </w:p>
        </w:tc>
        <w:tc>
          <w:tcPr>
            <w:tcW w:w="7074" w:type="dxa"/>
            <w:shd w:val="clear" w:color="auto" w:fill="auto"/>
          </w:tcPr>
          <w:p w14:paraId="627B1BBD" w14:textId="77777777" w:rsidR="008F2794" w:rsidRPr="00CF2F35" w:rsidRDefault="008F2794" w:rsidP="008F2794">
            <w:pPr>
              <w:pStyle w:val="TAL"/>
            </w:pPr>
            <w:r w:rsidRPr="00CF2F35">
              <w:t>The Originator shall request to update the announced attributes by using the UPDATE Request as specified in clause 10.1.</w:t>
            </w:r>
            <w:r w:rsidR="0087590E">
              <w:rPr>
                <w:rFonts w:eastAsiaTheme="minorEastAsia" w:hint="eastAsia"/>
                <w:lang w:eastAsia="zh-CN"/>
              </w:rPr>
              <w:t>4</w:t>
            </w:r>
            <w:r w:rsidRPr="00CF2F35">
              <w:t xml:space="preserve">. Attributes marked as </w:t>
            </w:r>
            <w:r w:rsidRPr="00CF2F35">
              <w:rPr>
                <w:rFonts w:hint="eastAsia"/>
                <w:lang w:eastAsia="ko-KR"/>
              </w:rPr>
              <w:t>MA or OA</w:t>
            </w:r>
            <w:r w:rsidRPr="00CF2F35">
              <w:t xml:space="preserve"> can be updated:</w:t>
            </w:r>
          </w:p>
          <w:p w14:paraId="27E3FA74" w14:textId="77777777" w:rsidR="008F2794" w:rsidRPr="00CF2F35" w:rsidRDefault="008F2794" w:rsidP="008F2794">
            <w:pPr>
              <w:pStyle w:val="TAL"/>
            </w:pPr>
            <w:r w:rsidRPr="00CF2F35">
              <w:rPr>
                <w:rFonts w:eastAsia="Arial Unicode MS"/>
                <w:b/>
                <w:i/>
                <w:szCs w:val="18"/>
                <w:lang w:eastAsia="ko-KR"/>
              </w:rPr>
              <w:t>Content:</w:t>
            </w:r>
            <w:r w:rsidRPr="00CF2F35">
              <w:rPr>
                <w:rFonts w:eastAsia="Arial Unicode MS"/>
                <w:szCs w:val="18"/>
                <w:lang w:eastAsia="ko-KR"/>
              </w:rPr>
              <w:t xml:space="preserve"> </w:t>
            </w:r>
            <w:r w:rsidRPr="00CF2F35">
              <w:t>Parameter in the UPDATE Request shall provide the names of the attributes to be updated by setting their target values.</w:t>
            </w:r>
          </w:p>
        </w:tc>
      </w:tr>
      <w:tr w:rsidR="008F2794" w:rsidRPr="005A3421" w14:paraId="3F1865C9" w14:textId="77777777" w:rsidTr="008F2794">
        <w:trPr>
          <w:jc w:val="center"/>
        </w:trPr>
        <w:tc>
          <w:tcPr>
            <w:tcW w:w="2093" w:type="dxa"/>
            <w:shd w:val="clear" w:color="auto" w:fill="auto"/>
          </w:tcPr>
          <w:p w14:paraId="1528B9E8" w14:textId="77777777" w:rsidR="008F2794" w:rsidRPr="00CF2F35" w:rsidRDefault="008F2794" w:rsidP="008F2794">
            <w:pPr>
              <w:pStyle w:val="TAL"/>
              <w:rPr>
                <w:rFonts w:eastAsia="Arial Unicode MS"/>
              </w:rPr>
            </w:pPr>
            <w:r w:rsidRPr="00CF2F35">
              <w:rPr>
                <w:rFonts w:eastAsia="Arial Unicode MS"/>
              </w:rPr>
              <w:t>Processing at the Receiver</w:t>
            </w:r>
          </w:p>
        </w:tc>
        <w:tc>
          <w:tcPr>
            <w:tcW w:w="7074" w:type="dxa"/>
            <w:shd w:val="clear" w:color="auto" w:fill="auto"/>
          </w:tcPr>
          <w:p w14:paraId="5670C256" w14:textId="77777777" w:rsidR="008F2794" w:rsidRPr="00CF2F35" w:rsidRDefault="008F2794" w:rsidP="008F2794">
            <w:pPr>
              <w:pStyle w:val="TAL"/>
              <w:rPr>
                <w:rFonts w:eastAsia="Arial Unicode MS"/>
                <w:szCs w:val="18"/>
              </w:rPr>
            </w:pPr>
            <w:r w:rsidRPr="00CF2F35">
              <w:rPr>
                <w:rFonts w:hint="eastAsia"/>
                <w:lang w:eastAsia="ko-KR"/>
              </w:rPr>
              <w:t>If the value of</w:t>
            </w:r>
            <w:r w:rsidRPr="00CF2F35">
              <w:rPr>
                <w:lang w:eastAsia="ko-KR"/>
              </w:rPr>
              <w:t xml:space="preserve"> the</w:t>
            </w:r>
            <w:r w:rsidRPr="00CF2F35">
              <w:rPr>
                <w:rFonts w:hint="eastAsia"/>
                <w:lang w:eastAsia="ko-KR"/>
              </w:rPr>
              <w:t xml:space="preserve"> </w:t>
            </w:r>
            <w:r w:rsidRPr="00CF2F35">
              <w:rPr>
                <w:rFonts w:hint="eastAsia"/>
                <w:i/>
                <w:lang w:eastAsia="ko-KR"/>
              </w:rPr>
              <w:t>F</w:t>
            </w:r>
            <w:r w:rsidRPr="00CF2F35">
              <w:rPr>
                <w:i/>
                <w:lang w:eastAsia="ko-KR"/>
              </w:rPr>
              <w:t>rom</w:t>
            </w:r>
            <w:r w:rsidRPr="00CF2F35">
              <w:rPr>
                <w:lang w:eastAsia="ko-KR"/>
              </w:rPr>
              <w:t xml:space="preserve"> parameter in Request message is identical with the CSE-ID included in the </w:t>
            </w:r>
            <w:r w:rsidRPr="00CF2F35">
              <w:rPr>
                <w:i/>
                <w:lang w:eastAsia="ko-KR"/>
              </w:rPr>
              <w:t>link</w:t>
            </w:r>
            <w:r w:rsidRPr="00CF2F35">
              <w:rPr>
                <w:lang w:eastAsia="ko-KR"/>
              </w:rPr>
              <w:t xml:space="preserve"> attribute in the announced resource,</w:t>
            </w:r>
            <w:r w:rsidRPr="00CF2F35">
              <w:t xml:space="preserve"> </w:t>
            </w:r>
            <w:r w:rsidRPr="00CF2F35">
              <w:rPr>
                <w:rFonts w:eastAsia="Arial Unicode MS"/>
                <w:szCs w:val="18"/>
              </w:rPr>
              <w:t>the Receiver (CSE hosting announced resource) shall grant the Request after successful validation of the Request. The Receiver shall perform as follows:</w:t>
            </w:r>
          </w:p>
          <w:p w14:paraId="3EDC3AE7" w14:textId="77777777" w:rsidR="008F2794" w:rsidRPr="005A3421" w:rsidRDefault="008F2794" w:rsidP="008F2794">
            <w:pPr>
              <w:pStyle w:val="TB1"/>
              <w:rPr>
                <w:rFonts w:eastAsia="SimSun"/>
              </w:rPr>
            </w:pPr>
            <w:r w:rsidRPr="005A3421">
              <w:rPr>
                <w:rFonts w:eastAsia="Arial Unicode MS"/>
                <w:szCs w:val="18"/>
              </w:rPr>
              <w:t xml:space="preserve">Update the target attributes identified by the </w:t>
            </w:r>
            <w:r w:rsidRPr="005A3421">
              <w:rPr>
                <w:rFonts w:eastAsia="Arial Unicode MS"/>
                <w:b/>
                <w:i/>
                <w:szCs w:val="18"/>
                <w:lang w:eastAsia="ko-KR"/>
              </w:rPr>
              <w:t>Content</w:t>
            </w:r>
            <w:r w:rsidRPr="005A3421">
              <w:rPr>
                <w:rFonts w:eastAsia="Arial Unicode MS"/>
                <w:szCs w:val="18"/>
                <w:lang w:eastAsia="ko-KR"/>
              </w:rPr>
              <w:t xml:space="preserve"> </w:t>
            </w:r>
            <w:r w:rsidRPr="005A3421">
              <w:rPr>
                <w:rFonts w:eastAsia="Arial Unicode MS"/>
                <w:szCs w:val="18"/>
              </w:rPr>
              <w:t>parameter in the UPDATE Request as per procedures in clause 10.1.</w:t>
            </w:r>
            <w:r w:rsidR="0087590E">
              <w:rPr>
                <w:rFonts w:eastAsia="Arial Unicode MS" w:hint="eastAsia"/>
                <w:szCs w:val="18"/>
                <w:lang w:eastAsia="zh-CN"/>
              </w:rPr>
              <w:t>4</w:t>
            </w:r>
            <w:r w:rsidRPr="005A3421">
              <w:rPr>
                <w:rFonts w:eastAsia="Arial Unicode MS"/>
                <w:szCs w:val="18"/>
              </w:rPr>
              <w:t>.</w:t>
            </w:r>
          </w:p>
          <w:p w14:paraId="21CC8BB5" w14:textId="77777777" w:rsidR="008F2794" w:rsidRPr="005A3421" w:rsidRDefault="008F2794" w:rsidP="008F2794">
            <w:pPr>
              <w:pStyle w:val="TB1"/>
            </w:pPr>
            <w:r w:rsidRPr="005A3421">
              <w:rPr>
                <w:rFonts w:eastAsia="Arial Unicode MS"/>
                <w:szCs w:val="18"/>
              </w:rPr>
              <w:t>Respond to the Originator with the appropriate UPDATE Response as in clause 10.1.</w:t>
            </w:r>
            <w:r w:rsidR="0087590E">
              <w:rPr>
                <w:rFonts w:eastAsia="Arial Unicode MS" w:hint="eastAsia"/>
                <w:szCs w:val="18"/>
                <w:lang w:eastAsia="zh-CN"/>
              </w:rPr>
              <w:t>4</w:t>
            </w:r>
            <w:r w:rsidRPr="005A3421">
              <w:rPr>
                <w:rFonts w:eastAsia="Arial Unicode MS"/>
                <w:szCs w:val="18"/>
              </w:rPr>
              <w:t>.</w:t>
            </w:r>
          </w:p>
        </w:tc>
      </w:tr>
      <w:tr w:rsidR="008F2794" w:rsidRPr="005A3421" w14:paraId="7953B3AC"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605B15A"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tcBorders>
              <w:top w:val="single" w:sz="8" w:space="0" w:color="000000"/>
              <w:bottom w:val="single" w:sz="8" w:space="0" w:color="000000"/>
              <w:right w:val="single" w:sz="8" w:space="0" w:color="000000"/>
            </w:tcBorders>
            <w:shd w:val="clear" w:color="auto" w:fill="auto"/>
          </w:tcPr>
          <w:p w14:paraId="4371A1A9" w14:textId="77777777" w:rsidR="008F2794" w:rsidRPr="00CF2F35" w:rsidRDefault="008F2794" w:rsidP="008F2794">
            <w:pPr>
              <w:pStyle w:val="TAL"/>
              <w:rPr>
                <w:rFonts w:eastAsia="Arial Unicode MS"/>
                <w:szCs w:val="18"/>
              </w:rPr>
            </w:pPr>
            <w:r w:rsidRPr="00CF2F35">
              <w:rPr>
                <w:rFonts w:eastAsia="Arial Unicode MS"/>
                <w:iCs/>
                <w:szCs w:val="18"/>
              </w:rPr>
              <w:t>Parameters defined in table 8.1.3-1 that are applicable.</w:t>
            </w:r>
          </w:p>
        </w:tc>
      </w:tr>
      <w:tr w:rsidR="008F2794" w:rsidRPr="005A3421" w14:paraId="50D1E852"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1B20C12D"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529FA035" w14:textId="77777777" w:rsidR="008F2794" w:rsidRPr="00CF2F35" w:rsidRDefault="008F2794" w:rsidP="008F2794">
            <w:pPr>
              <w:pStyle w:val="TAL"/>
              <w:rPr>
                <w:rFonts w:eastAsia="Arial Unicode MS"/>
                <w:szCs w:val="18"/>
              </w:rPr>
            </w:pPr>
            <w:r w:rsidRPr="00CF2F35">
              <w:rPr>
                <w:rFonts w:eastAsia="Arial Unicode MS"/>
                <w:szCs w:val="18"/>
              </w:rPr>
              <w:t>All exceptions described in the basic procedures (clause 10.1.</w:t>
            </w:r>
            <w:r w:rsidR="0087590E">
              <w:rPr>
                <w:rFonts w:eastAsia="Arial Unicode MS" w:hint="eastAsia"/>
                <w:szCs w:val="18"/>
                <w:lang w:eastAsia="zh-CN"/>
              </w:rPr>
              <w:t>4</w:t>
            </w:r>
            <w:r w:rsidRPr="00CF2F35">
              <w:rPr>
                <w:rFonts w:eastAsia="Arial Unicode MS"/>
                <w:szCs w:val="18"/>
              </w:rPr>
              <w:t>) are applicable.</w:t>
            </w:r>
          </w:p>
        </w:tc>
      </w:tr>
    </w:tbl>
    <w:p w14:paraId="1FCA6E2E" w14:textId="77777777" w:rsidR="008F2794" w:rsidRPr="005A3421" w:rsidRDefault="008F2794" w:rsidP="008F2794">
      <w:pPr>
        <w:rPr>
          <w:rFonts w:eastAsia="SimSun"/>
          <w:highlight w:val="yellow"/>
          <w:lang w:eastAsia="zh-CN"/>
        </w:rPr>
      </w:pPr>
    </w:p>
    <w:p w14:paraId="33F18CC4" w14:textId="77777777" w:rsidR="008F2794" w:rsidRPr="005A3421" w:rsidRDefault="008F2794" w:rsidP="008F2794">
      <w:pPr>
        <w:pStyle w:val="Heading4"/>
      </w:pPr>
      <w:bookmarkStart w:id="3929" w:name="_Toc470164249"/>
      <w:bookmarkStart w:id="3930" w:name="_Toc470164831"/>
      <w:bookmarkStart w:id="3931" w:name="_Toc475715440"/>
      <w:bookmarkStart w:id="3932" w:name="_Toc479349252"/>
      <w:bookmarkStart w:id="3933" w:name="_Toc484070700"/>
      <w:bookmarkStart w:id="3934" w:name="_Toc520701567"/>
      <w:r w:rsidRPr="005A3421">
        <w:t>10.2.1</w:t>
      </w:r>
      <w:r>
        <w:t>3</w:t>
      </w:r>
      <w:r w:rsidRPr="005A3421">
        <w:t>.</w:t>
      </w:r>
      <w:r w:rsidRPr="005A3421">
        <w:rPr>
          <w:rFonts w:eastAsia="SimSun" w:hint="eastAsia"/>
          <w:lang w:eastAsia="zh-CN"/>
        </w:rPr>
        <w:t>1</w:t>
      </w:r>
      <w:r>
        <w:rPr>
          <w:rFonts w:eastAsia="SimSun"/>
          <w:lang w:eastAsia="zh-CN"/>
        </w:rPr>
        <w:t>2</w:t>
      </w:r>
      <w:r w:rsidRPr="005A3421">
        <w:tab/>
        <w:t>Notification Procedure targeting an AE Announced Resource</w:t>
      </w:r>
      <w:bookmarkEnd w:id="3929"/>
      <w:bookmarkEnd w:id="3930"/>
      <w:bookmarkEnd w:id="3931"/>
      <w:bookmarkEnd w:id="3932"/>
      <w:bookmarkEnd w:id="3933"/>
      <w:bookmarkEnd w:id="3934"/>
    </w:p>
    <w:p w14:paraId="54B1FB91" w14:textId="77777777" w:rsidR="008F2794" w:rsidRPr="005A3421" w:rsidRDefault="008F2794" w:rsidP="008F2794">
      <w:pPr>
        <w:keepNext/>
        <w:keepLines/>
      </w:pPr>
      <w:r w:rsidRPr="005A3421">
        <w:t>This clause describes handling of notifications received at an &lt;AEAnnc&gt; resource Hosting CSE.</w:t>
      </w:r>
    </w:p>
    <w:p w14:paraId="4B0CC4A3" w14:textId="77777777" w:rsidR="008F2794" w:rsidRPr="005A3421" w:rsidRDefault="008F2794" w:rsidP="008F2794">
      <w:pPr>
        <w:pStyle w:val="TH"/>
      </w:pPr>
      <w:r w:rsidRPr="005A3421">
        <w:t>Table 10.2.1</w:t>
      </w:r>
      <w:r>
        <w:t>3</w:t>
      </w:r>
      <w:r w:rsidRPr="005A3421">
        <w:t>.</w:t>
      </w:r>
      <w:r w:rsidRPr="005A3421">
        <w:rPr>
          <w:rFonts w:eastAsia="SimSun" w:hint="eastAsia"/>
          <w:lang w:eastAsia="zh-CN"/>
        </w:rPr>
        <w:t>1</w:t>
      </w:r>
      <w:r>
        <w:rPr>
          <w:rFonts w:eastAsia="SimSun"/>
          <w:lang w:eastAsia="zh-CN"/>
        </w:rPr>
        <w:t>2</w:t>
      </w:r>
      <w:r w:rsidRPr="005A3421">
        <w:t>-1: Notification Procedure for AE Announced Resource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F2794" w:rsidRPr="005A3421" w14:paraId="18CEB7E1" w14:textId="77777777" w:rsidTr="008F2794">
        <w:trPr>
          <w:tblHeader/>
          <w:jc w:val="center"/>
        </w:trPr>
        <w:tc>
          <w:tcPr>
            <w:tcW w:w="9167" w:type="dxa"/>
            <w:gridSpan w:val="2"/>
            <w:shd w:val="clear" w:color="auto" w:fill="DDDDDD"/>
          </w:tcPr>
          <w:p w14:paraId="43E08EAF" w14:textId="77777777" w:rsidR="008F2794" w:rsidRPr="00CF2F35" w:rsidRDefault="008F2794" w:rsidP="008F2794">
            <w:pPr>
              <w:pStyle w:val="TAH"/>
              <w:rPr>
                <w:rFonts w:eastAsia="Malgun Gothic"/>
                <w:lang w:eastAsia="ko-KR"/>
              </w:rPr>
            </w:pPr>
            <w:r w:rsidRPr="00CF2F35">
              <w:rPr>
                <w:i/>
              </w:rPr>
              <w:t>Notification Procedure for AE Announced Resource</w:t>
            </w:r>
          </w:p>
        </w:tc>
      </w:tr>
      <w:tr w:rsidR="008F2794" w:rsidRPr="005A3421" w14:paraId="5D77D1CE" w14:textId="77777777" w:rsidTr="008F2794">
        <w:trPr>
          <w:jc w:val="center"/>
        </w:trPr>
        <w:tc>
          <w:tcPr>
            <w:tcW w:w="2093" w:type="dxa"/>
            <w:shd w:val="clear" w:color="auto" w:fill="auto"/>
          </w:tcPr>
          <w:p w14:paraId="4D70E038" w14:textId="77777777" w:rsidR="008F2794" w:rsidRPr="00CF2F35" w:rsidRDefault="008F2794" w:rsidP="008F2794">
            <w:pPr>
              <w:pStyle w:val="TAL"/>
              <w:rPr>
                <w:rFonts w:eastAsia="Malgun Gothic"/>
                <w:lang w:eastAsia="ko-KR"/>
              </w:rPr>
            </w:pPr>
            <w:r w:rsidRPr="00CF2F35">
              <w:rPr>
                <w:rFonts w:eastAsia="Malgun Gothic"/>
                <w:lang w:eastAsia="ko-KR"/>
              </w:rPr>
              <w:t>Associated Reference Point</w:t>
            </w:r>
          </w:p>
        </w:tc>
        <w:tc>
          <w:tcPr>
            <w:tcW w:w="7074" w:type="dxa"/>
            <w:shd w:val="clear" w:color="auto" w:fill="auto"/>
          </w:tcPr>
          <w:p w14:paraId="7E56A7FF" w14:textId="77777777" w:rsidR="008F2794" w:rsidRPr="00CF2F35" w:rsidRDefault="008F2794" w:rsidP="008F2794">
            <w:pPr>
              <w:pStyle w:val="TAL"/>
              <w:rPr>
                <w:rFonts w:eastAsia="Malgun Gothic"/>
                <w:szCs w:val="18"/>
                <w:lang w:eastAsia="ko-KR"/>
              </w:rPr>
            </w:pPr>
            <w:r w:rsidRPr="00CF2F35">
              <w:rPr>
                <w:rFonts w:eastAsia="Malgun Gothic"/>
                <w:szCs w:val="18"/>
                <w:lang w:eastAsia="ko-KR"/>
              </w:rPr>
              <w:t>Mcc</w:t>
            </w:r>
          </w:p>
        </w:tc>
      </w:tr>
      <w:tr w:rsidR="008F2794" w:rsidRPr="005A3421" w14:paraId="36A4FB4D" w14:textId="77777777" w:rsidTr="008F2794">
        <w:trPr>
          <w:jc w:val="center"/>
        </w:trPr>
        <w:tc>
          <w:tcPr>
            <w:tcW w:w="2093" w:type="dxa"/>
            <w:shd w:val="clear" w:color="auto" w:fill="auto"/>
          </w:tcPr>
          <w:p w14:paraId="58B8A287" w14:textId="77777777" w:rsidR="008F2794" w:rsidRPr="00CF2F35" w:rsidRDefault="008F2794" w:rsidP="008F2794">
            <w:pPr>
              <w:pStyle w:val="TAL"/>
              <w:rPr>
                <w:rFonts w:eastAsia="Malgun Gothic"/>
                <w:lang w:eastAsia="ko-KR"/>
              </w:rPr>
            </w:pPr>
            <w:r w:rsidRPr="00CF2F35">
              <w:rPr>
                <w:rFonts w:eastAsia="Arial Unicode MS"/>
              </w:rPr>
              <w:t>Information in Request message</w:t>
            </w:r>
          </w:p>
        </w:tc>
        <w:tc>
          <w:tcPr>
            <w:tcW w:w="7074" w:type="dxa"/>
            <w:shd w:val="clear" w:color="auto" w:fill="auto"/>
          </w:tcPr>
          <w:p w14:paraId="3E3FF4F4" w14:textId="77777777" w:rsidR="008F2794" w:rsidRPr="000D385A" w:rsidRDefault="008F2794" w:rsidP="008F2794">
            <w:pPr>
              <w:pStyle w:val="TAL"/>
              <w:rPr>
                <w:rFonts w:eastAsiaTheme="minorEastAsia"/>
                <w:lang w:eastAsia="zh-CN"/>
              </w:rPr>
            </w:pPr>
            <w:r w:rsidRPr="00CF2F35">
              <w:t>Notification</w:t>
            </w:r>
            <w:r w:rsidRPr="00CF2F35">
              <w:rPr>
                <w:lang w:eastAsia="ko-KR"/>
              </w:rPr>
              <w:t xml:space="preserve"> message made according to </w:t>
            </w:r>
            <w:r w:rsidRPr="00CF2F35">
              <w:t>clause 10.2.</w:t>
            </w:r>
            <w:r w:rsidR="000D385A">
              <w:rPr>
                <w:rFonts w:eastAsiaTheme="minorEastAsia" w:hint="eastAsia"/>
                <w:lang w:eastAsia="zh-CN"/>
              </w:rPr>
              <w:t>10</w:t>
            </w:r>
          </w:p>
        </w:tc>
      </w:tr>
      <w:tr w:rsidR="008F2794" w:rsidRPr="005A3421" w14:paraId="41C7682B" w14:textId="77777777" w:rsidTr="008F2794">
        <w:trPr>
          <w:jc w:val="center"/>
        </w:trPr>
        <w:tc>
          <w:tcPr>
            <w:tcW w:w="2093" w:type="dxa"/>
            <w:shd w:val="clear" w:color="auto" w:fill="auto"/>
          </w:tcPr>
          <w:p w14:paraId="72497776" w14:textId="77777777" w:rsidR="008F2794" w:rsidRPr="00CF2F35" w:rsidRDefault="008F2794" w:rsidP="008F2794">
            <w:pPr>
              <w:pStyle w:val="TAL"/>
              <w:rPr>
                <w:rFonts w:eastAsia="Arial Unicode MS"/>
              </w:rPr>
            </w:pPr>
            <w:r w:rsidRPr="00CF2F35">
              <w:rPr>
                <w:rFonts w:eastAsia="Arial Unicode MS"/>
              </w:rPr>
              <w:t>Processing at the Originator before sending Request</w:t>
            </w:r>
          </w:p>
        </w:tc>
        <w:tc>
          <w:tcPr>
            <w:tcW w:w="7074" w:type="dxa"/>
            <w:shd w:val="clear" w:color="auto" w:fill="auto"/>
          </w:tcPr>
          <w:p w14:paraId="0778D671" w14:textId="77777777" w:rsidR="008F2794" w:rsidRPr="000D385A" w:rsidRDefault="008F2794" w:rsidP="008F2794">
            <w:pPr>
              <w:pStyle w:val="TAL"/>
              <w:rPr>
                <w:rFonts w:eastAsiaTheme="minorEastAsia"/>
                <w:lang w:eastAsia="zh-CN"/>
              </w:rPr>
            </w:pPr>
            <w:r w:rsidRPr="00CF2F35">
              <w:t>According to clause 10.1.</w:t>
            </w:r>
            <w:r w:rsidR="000D385A">
              <w:rPr>
                <w:rFonts w:eastAsiaTheme="minorEastAsia" w:hint="eastAsia"/>
                <w:lang w:eastAsia="zh-CN"/>
              </w:rPr>
              <w:t>6</w:t>
            </w:r>
          </w:p>
        </w:tc>
      </w:tr>
      <w:tr w:rsidR="008F2794" w:rsidRPr="005A3421" w14:paraId="16288AEC" w14:textId="77777777" w:rsidTr="008F2794">
        <w:trPr>
          <w:jc w:val="center"/>
        </w:trPr>
        <w:tc>
          <w:tcPr>
            <w:tcW w:w="2093" w:type="dxa"/>
            <w:shd w:val="clear" w:color="auto" w:fill="auto"/>
          </w:tcPr>
          <w:p w14:paraId="19F41F87" w14:textId="77777777" w:rsidR="008F2794" w:rsidRPr="00CF2F35" w:rsidRDefault="008F2794" w:rsidP="008F2794">
            <w:pPr>
              <w:pStyle w:val="TAL"/>
              <w:rPr>
                <w:rFonts w:eastAsia="Arial Unicode MS"/>
              </w:rPr>
            </w:pPr>
            <w:r w:rsidRPr="00CF2F35">
              <w:rPr>
                <w:rFonts w:eastAsia="Arial Unicode MS"/>
              </w:rPr>
              <w:t>Processing at the Receiver</w:t>
            </w:r>
          </w:p>
        </w:tc>
        <w:tc>
          <w:tcPr>
            <w:tcW w:w="7074" w:type="dxa"/>
            <w:shd w:val="clear" w:color="auto" w:fill="auto"/>
          </w:tcPr>
          <w:p w14:paraId="456A32B8" w14:textId="77777777" w:rsidR="008F2794" w:rsidRPr="00CF2F35" w:rsidRDefault="008F2794" w:rsidP="008F2794">
            <w:pPr>
              <w:pStyle w:val="TAL"/>
            </w:pPr>
            <w:r w:rsidRPr="00CF2F35">
              <w:rPr>
                <w:i/>
              </w:rPr>
              <w:t>&lt;AEAnnc&gt;</w:t>
            </w:r>
            <w:r w:rsidRPr="00CF2F35">
              <w:t xml:space="preserve"> hosting CSE shall forward received notification message to original resource Hosting CSE targeting original </w:t>
            </w:r>
            <w:r w:rsidRPr="00CF2F35">
              <w:rPr>
                <w:i/>
              </w:rPr>
              <w:t>&lt;AE&gt;</w:t>
            </w:r>
            <w:r w:rsidRPr="00CF2F35">
              <w:t xml:space="preserve"> resource when </w:t>
            </w:r>
            <w:r w:rsidRPr="00CF2F35">
              <w:rPr>
                <w:i/>
              </w:rPr>
              <w:t>&lt;AE&gt;</w:t>
            </w:r>
            <w:r w:rsidRPr="00CF2F35">
              <w:t xml:space="preserve"> resource is available</w:t>
            </w:r>
          </w:p>
        </w:tc>
      </w:tr>
      <w:tr w:rsidR="008F2794" w:rsidRPr="005A3421" w14:paraId="5B20B52F"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2C663D8D" w14:textId="77777777" w:rsidR="008F2794" w:rsidRPr="00CF2F35" w:rsidRDefault="008F2794" w:rsidP="008F2794">
            <w:pPr>
              <w:pStyle w:val="TAL"/>
              <w:rPr>
                <w:rFonts w:eastAsia="Arial Unicode MS"/>
              </w:rPr>
            </w:pPr>
            <w:r w:rsidRPr="00CF2F35">
              <w:rPr>
                <w:rFonts w:eastAsia="Arial Unicode MS"/>
              </w:rPr>
              <w:t>Information in Response message</w:t>
            </w:r>
          </w:p>
        </w:tc>
        <w:tc>
          <w:tcPr>
            <w:tcW w:w="7074" w:type="dxa"/>
            <w:tcBorders>
              <w:top w:val="single" w:sz="8" w:space="0" w:color="000000"/>
              <w:bottom w:val="single" w:sz="8" w:space="0" w:color="000000"/>
              <w:right w:val="single" w:sz="8" w:space="0" w:color="000000"/>
            </w:tcBorders>
            <w:shd w:val="clear" w:color="auto" w:fill="auto"/>
          </w:tcPr>
          <w:p w14:paraId="69541E71" w14:textId="77777777" w:rsidR="008F2794" w:rsidRPr="000D385A" w:rsidRDefault="008F2794" w:rsidP="008F2794">
            <w:pPr>
              <w:pStyle w:val="TAL"/>
              <w:rPr>
                <w:rFonts w:eastAsiaTheme="minorEastAsia"/>
                <w:lang w:eastAsia="zh-CN"/>
              </w:rPr>
            </w:pPr>
            <w:r w:rsidRPr="00CF2F35">
              <w:t>According to clause 10.1.</w:t>
            </w:r>
            <w:r w:rsidR="000D385A">
              <w:rPr>
                <w:rFonts w:eastAsiaTheme="minorEastAsia" w:hint="eastAsia"/>
                <w:lang w:eastAsia="zh-CN"/>
              </w:rPr>
              <w:t>6</w:t>
            </w:r>
          </w:p>
        </w:tc>
      </w:tr>
      <w:tr w:rsidR="008F2794" w:rsidRPr="005A3421" w14:paraId="11691717"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10D3A7A4" w14:textId="77777777" w:rsidR="008F2794" w:rsidRPr="00CF2F35" w:rsidRDefault="008F2794" w:rsidP="008F279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22D2F0B5" w14:textId="77777777" w:rsidR="008F2794" w:rsidRPr="000D385A" w:rsidRDefault="008F2794" w:rsidP="008F2794">
            <w:pPr>
              <w:pStyle w:val="TAL"/>
              <w:rPr>
                <w:rFonts w:eastAsiaTheme="minorEastAsia"/>
                <w:lang w:eastAsia="zh-CN"/>
              </w:rPr>
            </w:pPr>
            <w:r w:rsidRPr="00CF2F35">
              <w:t>According to clause 10.1.</w:t>
            </w:r>
            <w:r w:rsidR="000D385A">
              <w:rPr>
                <w:rFonts w:eastAsiaTheme="minorEastAsia" w:hint="eastAsia"/>
                <w:lang w:eastAsia="zh-CN"/>
              </w:rPr>
              <w:t>6</w:t>
            </w:r>
          </w:p>
        </w:tc>
      </w:tr>
      <w:tr w:rsidR="008F2794" w:rsidRPr="005A3421" w14:paraId="0F60697D" w14:textId="77777777" w:rsidTr="008F2794">
        <w:trPr>
          <w:jc w:val="center"/>
        </w:trPr>
        <w:tc>
          <w:tcPr>
            <w:tcW w:w="2093" w:type="dxa"/>
            <w:tcBorders>
              <w:top w:val="single" w:sz="8" w:space="0" w:color="000000"/>
              <w:left w:val="single" w:sz="8" w:space="0" w:color="000000"/>
              <w:bottom w:val="single" w:sz="8" w:space="0" w:color="000000"/>
            </w:tcBorders>
            <w:shd w:val="clear" w:color="auto" w:fill="auto"/>
          </w:tcPr>
          <w:p w14:paraId="07A77DD6" w14:textId="77777777" w:rsidR="008F2794" w:rsidRPr="00CF2F35" w:rsidRDefault="008F2794" w:rsidP="008F279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3F934239" w14:textId="77777777" w:rsidR="008F2794" w:rsidRPr="000D385A" w:rsidRDefault="008F2794" w:rsidP="008F2794">
            <w:pPr>
              <w:pStyle w:val="TAL"/>
              <w:rPr>
                <w:rFonts w:eastAsiaTheme="minorEastAsia"/>
                <w:lang w:eastAsia="zh-CN"/>
              </w:rPr>
            </w:pPr>
            <w:r w:rsidRPr="00CF2F35">
              <w:t>According to clause 10.1.</w:t>
            </w:r>
            <w:r w:rsidR="000D385A">
              <w:rPr>
                <w:rFonts w:eastAsiaTheme="minorEastAsia" w:hint="eastAsia"/>
                <w:lang w:eastAsia="zh-CN"/>
              </w:rPr>
              <w:t>6</w:t>
            </w:r>
          </w:p>
        </w:tc>
      </w:tr>
    </w:tbl>
    <w:p w14:paraId="00BB9FA7" w14:textId="77777777" w:rsidR="008F2794" w:rsidRPr="005A3421" w:rsidRDefault="008F2794" w:rsidP="008F2794">
      <w:pPr>
        <w:rPr>
          <w:highlight w:val="yellow"/>
        </w:rPr>
      </w:pPr>
    </w:p>
    <w:p w14:paraId="38E888D5" w14:textId="77777777" w:rsidR="008F2794" w:rsidRDefault="008F2794" w:rsidP="008F2794">
      <w:pPr>
        <w:pStyle w:val="Heading3"/>
        <w:rPr>
          <w:rFonts w:eastAsia="SimSun"/>
          <w:lang w:eastAsia="zh-CN"/>
        </w:rPr>
      </w:pPr>
      <w:bookmarkStart w:id="3935" w:name="_Toc470164250"/>
      <w:bookmarkStart w:id="3936" w:name="_Toc470164832"/>
      <w:bookmarkStart w:id="3937" w:name="_Toc475715441"/>
      <w:bookmarkStart w:id="3938" w:name="_Toc479349253"/>
      <w:bookmarkStart w:id="3939" w:name="_Toc484070701"/>
      <w:bookmarkStart w:id="3940" w:name="_Toc520701568"/>
      <w:r w:rsidRPr="005A3421">
        <w:rPr>
          <w:rFonts w:hint="eastAsia"/>
        </w:rPr>
        <w:t>10.2.</w:t>
      </w:r>
      <w:r>
        <w:t>14</w:t>
      </w:r>
      <w:r w:rsidRPr="005A3421">
        <w:rPr>
          <w:rFonts w:eastAsia="SimSun" w:hint="eastAsia"/>
          <w:lang w:eastAsia="zh-CN"/>
        </w:rPr>
        <w:tab/>
      </w:r>
      <w:r>
        <w:rPr>
          <w:rFonts w:eastAsia="SimSun"/>
          <w:lang w:eastAsia="zh-CN"/>
        </w:rPr>
        <w:t>Semantics manag</w:t>
      </w:r>
      <w:r w:rsidR="00EA587C">
        <w:rPr>
          <w:rFonts w:eastAsia="SimSun" w:hint="eastAsia"/>
          <w:lang w:eastAsia="zh-CN"/>
        </w:rPr>
        <w:t>e</w:t>
      </w:r>
      <w:r>
        <w:rPr>
          <w:rFonts w:eastAsia="SimSun"/>
          <w:lang w:eastAsia="zh-CN"/>
        </w:rPr>
        <w:t>ment</w:t>
      </w:r>
      <w:bookmarkEnd w:id="3935"/>
      <w:bookmarkEnd w:id="3936"/>
      <w:bookmarkEnd w:id="3937"/>
      <w:bookmarkEnd w:id="3938"/>
      <w:bookmarkEnd w:id="3939"/>
      <w:bookmarkEnd w:id="3940"/>
    </w:p>
    <w:p w14:paraId="4BD631F0" w14:textId="77777777" w:rsidR="00B60FC2" w:rsidRPr="001C1A87" w:rsidRDefault="00B60FC2" w:rsidP="00B60FC2">
      <w:pPr>
        <w:rPr>
          <w:lang w:val="en-US"/>
        </w:rPr>
      </w:pPr>
      <w:r w:rsidRPr="001C1A87">
        <w:rPr>
          <w:lang w:val="en-US"/>
        </w:rPr>
        <w:t>Semantics management is performed for the purpose of</w:t>
      </w:r>
      <w:r>
        <w:rPr>
          <w:lang w:val="en-US"/>
        </w:rPr>
        <w:t xml:space="preserve"> leveraging CRUD operations on semantic-related resources to enable semantic functionalities in service layer (e.g. enhancing the meaning of resources and data in the system). </w:t>
      </w:r>
    </w:p>
    <w:p w14:paraId="7346B254" w14:textId="77777777" w:rsidR="00B60FC2" w:rsidRPr="001C1A87" w:rsidRDefault="00B60FC2" w:rsidP="00B60FC2">
      <w:pPr>
        <w:rPr>
          <w:lang w:val="en-US"/>
        </w:rPr>
      </w:pPr>
      <w:r w:rsidRPr="00DC16B5">
        <w:rPr>
          <w:lang w:val="en-US"/>
        </w:rPr>
        <w:t xml:space="preserve">Table </w:t>
      </w:r>
      <w:r w:rsidRPr="00B60FC2">
        <w:rPr>
          <w:lang w:val="en-US"/>
        </w:rPr>
        <w:t>10.2.14-1</w:t>
      </w:r>
      <w:r>
        <w:rPr>
          <w:lang w:val="en-US"/>
        </w:rPr>
        <w:t xml:space="preserve"> summarizes the</w:t>
      </w:r>
      <w:r w:rsidRPr="001C1A87">
        <w:rPr>
          <w:lang w:val="en-US"/>
        </w:rPr>
        <w:t xml:space="preserve"> specialized resource types defined for the purpose of providing semantic enablement</w:t>
      </w:r>
      <w:r>
        <w:rPr>
          <w:lang w:val="en-US"/>
        </w:rPr>
        <w:t xml:space="preserve">, providing references to the resource type definition clause. The table also provides references to the corresponding CRUD procedures. </w:t>
      </w:r>
    </w:p>
    <w:p w14:paraId="7A34412A" w14:textId="77777777" w:rsidR="00B60FC2" w:rsidRDefault="00B60FC2" w:rsidP="00B60FC2">
      <w:pPr>
        <w:keepNext/>
        <w:keepLines/>
        <w:spacing w:before="60"/>
        <w:jc w:val="center"/>
        <w:rPr>
          <w:rFonts w:ascii="Arial" w:hAnsi="Arial"/>
          <w:b/>
        </w:rPr>
      </w:pPr>
      <w:r w:rsidRPr="001C1A87">
        <w:rPr>
          <w:rFonts w:ascii="Arial" w:hAnsi="Arial"/>
          <w:b/>
        </w:rPr>
        <w:t>Table 10.2.</w:t>
      </w:r>
      <w:r w:rsidRPr="001C1A87">
        <w:rPr>
          <w:rFonts w:ascii="Arial" w:eastAsia="SimSun" w:hAnsi="Arial"/>
          <w:b/>
          <w:lang w:eastAsia="zh-CN"/>
        </w:rPr>
        <w:t>14</w:t>
      </w:r>
      <w:r>
        <w:rPr>
          <w:rFonts w:ascii="Arial" w:hAnsi="Arial"/>
          <w:b/>
        </w:rPr>
        <w:t xml:space="preserve"> </w:t>
      </w:r>
      <w:r w:rsidRPr="001C1A87">
        <w:rPr>
          <w:rFonts w:ascii="Arial" w:hAnsi="Arial"/>
          <w:b/>
        </w:rPr>
        <w:t xml:space="preserve">-1: </w:t>
      </w:r>
      <w:r>
        <w:rPr>
          <w:rFonts w:ascii="Arial" w:hAnsi="Arial"/>
          <w:b/>
        </w:rPr>
        <w:t>Specialized resource types for semantic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4A0" w:firstRow="1" w:lastRow="0" w:firstColumn="1" w:lastColumn="0" w:noHBand="0" w:noVBand="1"/>
      </w:tblPr>
      <w:tblGrid>
        <w:gridCol w:w="2508"/>
        <w:gridCol w:w="3622"/>
        <w:gridCol w:w="1007"/>
        <w:gridCol w:w="1117"/>
      </w:tblGrid>
      <w:tr w:rsidR="00B60FC2" w:rsidRPr="001C1A87" w14:paraId="50A5B85C" w14:textId="77777777" w:rsidTr="00650547">
        <w:trPr>
          <w:jc w:val="center"/>
        </w:trPr>
        <w:tc>
          <w:tcPr>
            <w:tcW w:w="2508" w:type="dxa"/>
            <w:shd w:val="clear" w:color="auto" w:fill="D9D9D9"/>
          </w:tcPr>
          <w:p w14:paraId="41B4E3D1" w14:textId="77777777" w:rsidR="00B60FC2" w:rsidRPr="001C1A87" w:rsidRDefault="00B60FC2" w:rsidP="00650547">
            <w:pPr>
              <w:keepNext/>
              <w:keepLines/>
              <w:spacing w:after="0"/>
              <w:rPr>
                <w:rFonts w:ascii="Arial" w:hAnsi="Arial"/>
                <w:b/>
                <w:i/>
                <w:sz w:val="18"/>
                <w:lang w:eastAsia="ko-KR"/>
              </w:rPr>
            </w:pPr>
            <w:r w:rsidRPr="006E14A9">
              <w:rPr>
                <w:rFonts w:ascii="Arial" w:hAnsi="Arial"/>
                <w:b/>
                <w:i/>
                <w:sz w:val="18"/>
                <w:lang w:eastAsia="ko-KR"/>
              </w:rPr>
              <w:t>Resource type</w:t>
            </w:r>
          </w:p>
        </w:tc>
        <w:tc>
          <w:tcPr>
            <w:tcW w:w="3622" w:type="dxa"/>
            <w:shd w:val="clear" w:color="auto" w:fill="D9D9D9"/>
            <w:vAlign w:val="center"/>
          </w:tcPr>
          <w:p w14:paraId="539490A2" w14:textId="77777777" w:rsidR="00B60FC2" w:rsidRPr="001C1A87" w:rsidRDefault="00B60FC2" w:rsidP="00650547">
            <w:pPr>
              <w:keepNext/>
              <w:keepLines/>
              <w:spacing w:after="0"/>
              <w:rPr>
                <w:rFonts w:ascii="Arial" w:eastAsia="Arial Unicode MS" w:hAnsi="Arial"/>
                <w:b/>
                <w:i/>
                <w:iCs/>
                <w:sz w:val="18"/>
                <w:szCs w:val="18"/>
                <w:lang w:eastAsia="zh-CN"/>
              </w:rPr>
            </w:pPr>
            <w:r w:rsidRPr="006E14A9">
              <w:rPr>
                <w:rFonts w:ascii="Arial" w:eastAsia="Arial Unicode MS" w:hAnsi="Arial"/>
                <w:b/>
                <w:i/>
                <w:iCs/>
                <w:sz w:val="18"/>
                <w:szCs w:val="18"/>
                <w:lang w:eastAsia="zh-CN"/>
              </w:rPr>
              <w:t>Description</w:t>
            </w:r>
          </w:p>
        </w:tc>
        <w:tc>
          <w:tcPr>
            <w:tcW w:w="1007" w:type="dxa"/>
            <w:shd w:val="clear" w:color="auto" w:fill="D9D9D9"/>
          </w:tcPr>
          <w:p w14:paraId="057D6A2D" w14:textId="77777777" w:rsidR="00B60FC2" w:rsidRPr="006E14A9" w:rsidRDefault="00B60FC2" w:rsidP="00650547">
            <w:pPr>
              <w:keepNext/>
              <w:keepLines/>
              <w:spacing w:after="0"/>
              <w:rPr>
                <w:rFonts w:ascii="Arial" w:eastAsia="Arial Unicode MS" w:hAnsi="Arial"/>
                <w:b/>
                <w:i/>
                <w:iCs/>
                <w:sz w:val="18"/>
                <w:szCs w:val="18"/>
                <w:lang w:eastAsia="zh-CN"/>
              </w:rPr>
            </w:pPr>
            <w:r>
              <w:rPr>
                <w:rFonts w:ascii="Arial" w:eastAsia="Arial Unicode MS" w:hAnsi="Arial"/>
                <w:b/>
                <w:i/>
                <w:iCs/>
                <w:sz w:val="18"/>
                <w:szCs w:val="18"/>
                <w:lang w:eastAsia="zh-CN"/>
              </w:rPr>
              <w:t xml:space="preserve">Resource Type </w:t>
            </w:r>
            <w:r w:rsidRPr="006E14A9">
              <w:rPr>
                <w:rFonts w:ascii="Arial" w:eastAsia="Arial Unicode MS" w:hAnsi="Arial"/>
                <w:b/>
                <w:i/>
                <w:iCs/>
                <w:sz w:val="18"/>
                <w:szCs w:val="18"/>
                <w:lang w:eastAsia="zh-CN"/>
              </w:rPr>
              <w:t>Reference</w:t>
            </w:r>
          </w:p>
        </w:tc>
        <w:tc>
          <w:tcPr>
            <w:tcW w:w="1117" w:type="dxa"/>
            <w:shd w:val="clear" w:color="auto" w:fill="D9D9D9"/>
          </w:tcPr>
          <w:p w14:paraId="375EF33A" w14:textId="77777777" w:rsidR="00B60FC2" w:rsidRPr="006E14A9" w:rsidRDefault="00B60FC2" w:rsidP="00650547">
            <w:pPr>
              <w:keepNext/>
              <w:keepLines/>
              <w:spacing w:after="0"/>
              <w:rPr>
                <w:rFonts w:ascii="Arial" w:eastAsia="Arial Unicode MS" w:hAnsi="Arial"/>
                <w:b/>
                <w:i/>
                <w:iCs/>
                <w:sz w:val="18"/>
                <w:szCs w:val="18"/>
                <w:lang w:eastAsia="zh-CN"/>
              </w:rPr>
            </w:pPr>
            <w:r>
              <w:rPr>
                <w:rFonts w:ascii="Arial" w:eastAsia="Arial Unicode MS" w:hAnsi="Arial"/>
                <w:b/>
                <w:i/>
                <w:iCs/>
                <w:sz w:val="18"/>
                <w:szCs w:val="18"/>
                <w:lang w:eastAsia="zh-CN"/>
              </w:rPr>
              <w:t>CRUD procedures</w:t>
            </w:r>
          </w:p>
        </w:tc>
      </w:tr>
      <w:tr w:rsidR="00B60FC2" w:rsidRPr="001C1A87" w14:paraId="33E512E8" w14:textId="77777777" w:rsidTr="00650547">
        <w:trPr>
          <w:jc w:val="center"/>
        </w:trPr>
        <w:tc>
          <w:tcPr>
            <w:tcW w:w="2508" w:type="dxa"/>
            <w:shd w:val="clear" w:color="auto" w:fill="auto"/>
          </w:tcPr>
          <w:p w14:paraId="009E756C" w14:textId="77777777" w:rsidR="00B60FC2" w:rsidRPr="001C1A87" w:rsidRDefault="00B60FC2" w:rsidP="00650547">
            <w:pPr>
              <w:keepNext/>
              <w:keepLines/>
              <w:spacing w:after="0"/>
              <w:rPr>
                <w:rFonts w:ascii="Arial" w:eastAsia="Arial Unicode MS" w:hAnsi="Arial" w:cs="Arial"/>
                <w:i/>
                <w:sz w:val="18"/>
              </w:rPr>
            </w:pPr>
            <w:r w:rsidRPr="006F56AE">
              <w:rPr>
                <w:rFonts w:ascii="Arial" w:eastAsia="Arial Unicode MS" w:hAnsi="Arial" w:cs="Arial"/>
                <w:i/>
                <w:sz w:val="18"/>
              </w:rPr>
              <w:t>&lt;semanticDescriptor&gt;</w:t>
            </w:r>
          </w:p>
        </w:tc>
        <w:tc>
          <w:tcPr>
            <w:tcW w:w="3622" w:type="dxa"/>
            <w:shd w:val="clear" w:color="auto" w:fill="auto"/>
            <w:vAlign w:val="center"/>
          </w:tcPr>
          <w:p w14:paraId="5A0B5519" w14:textId="77777777" w:rsidR="00B60FC2" w:rsidRPr="001C1A87" w:rsidRDefault="00B60FC2" w:rsidP="00650547">
            <w:pPr>
              <w:keepNext/>
              <w:keepLines/>
              <w:spacing w:after="0"/>
              <w:rPr>
                <w:rFonts w:ascii="Arial" w:eastAsia="Arial Unicode MS" w:hAnsi="Arial"/>
                <w:sz w:val="18"/>
                <w:szCs w:val="18"/>
                <w:lang w:eastAsia="ko-KR"/>
              </w:rPr>
            </w:pPr>
            <w:r>
              <w:rPr>
                <w:rFonts w:ascii="Arial" w:eastAsia="Arial Unicode MS" w:hAnsi="Arial"/>
                <w:sz w:val="18"/>
                <w:szCs w:val="18"/>
                <w:lang w:eastAsia="ko-KR"/>
              </w:rPr>
              <w:t>Resource type used for a</w:t>
            </w:r>
            <w:r w:rsidRPr="00DA57E9">
              <w:rPr>
                <w:rFonts w:ascii="Arial" w:eastAsia="Arial Unicode MS" w:hAnsi="Arial"/>
                <w:sz w:val="18"/>
                <w:szCs w:val="18"/>
                <w:lang w:eastAsia="ko-KR"/>
              </w:rPr>
              <w:t>nnotating resources wi</w:t>
            </w:r>
            <w:r>
              <w:rPr>
                <w:rFonts w:ascii="Arial" w:eastAsia="Arial Unicode MS" w:hAnsi="Arial"/>
                <w:sz w:val="18"/>
                <w:szCs w:val="18"/>
                <w:lang w:eastAsia="ko-KR"/>
              </w:rPr>
              <w:t>th semantic descriptions, providing the means for resource discovery</w:t>
            </w:r>
            <w:r w:rsidRPr="00DA57E9">
              <w:rPr>
                <w:rFonts w:ascii="Arial" w:eastAsia="Arial Unicode MS" w:hAnsi="Arial"/>
                <w:sz w:val="18"/>
                <w:szCs w:val="18"/>
                <w:lang w:eastAsia="ko-KR"/>
              </w:rPr>
              <w:t xml:space="preserve"> in a semantic</w:t>
            </w:r>
            <w:r>
              <w:rPr>
                <w:rFonts w:ascii="Arial" w:eastAsia="Arial Unicode MS" w:hAnsi="Arial"/>
                <w:sz w:val="18"/>
                <w:szCs w:val="18"/>
                <w:lang w:eastAsia="ko-KR"/>
              </w:rPr>
              <w:t>ally-</w:t>
            </w:r>
            <w:r w:rsidRPr="00DA57E9">
              <w:rPr>
                <w:rFonts w:ascii="Arial" w:eastAsia="Arial Unicode MS" w:hAnsi="Arial"/>
                <w:sz w:val="18"/>
                <w:szCs w:val="18"/>
                <w:lang w:eastAsia="ko-KR"/>
              </w:rPr>
              <w:t xml:space="preserve"> aware fashion</w:t>
            </w:r>
            <w:r>
              <w:rPr>
                <w:rFonts w:ascii="Arial" w:eastAsia="Arial Unicode MS" w:hAnsi="Arial"/>
                <w:sz w:val="18"/>
                <w:szCs w:val="18"/>
                <w:lang w:eastAsia="ko-KR"/>
              </w:rPr>
              <w:t xml:space="preserve"> and for semantic queries</w:t>
            </w:r>
          </w:p>
        </w:tc>
        <w:tc>
          <w:tcPr>
            <w:tcW w:w="1007" w:type="dxa"/>
          </w:tcPr>
          <w:p w14:paraId="7FCC8801" w14:textId="77777777" w:rsidR="00B60FC2" w:rsidRPr="00B60FC2" w:rsidRDefault="00B60FC2" w:rsidP="00650547">
            <w:pPr>
              <w:keepNext/>
              <w:keepLines/>
              <w:spacing w:after="0"/>
              <w:rPr>
                <w:rFonts w:ascii="Arial" w:eastAsia="Arial Unicode MS" w:hAnsi="Arial"/>
                <w:sz w:val="18"/>
                <w:szCs w:val="18"/>
                <w:lang w:eastAsia="ko-KR"/>
              </w:rPr>
            </w:pPr>
            <w:r w:rsidRPr="00B60FC2">
              <w:rPr>
                <w:rFonts w:ascii="Arial" w:eastAsia="Arial Unicode MS" w:hAnsi="Arial"/>
                <w:sz w:val="18"/>
                <w:szCs w:val="18"/>
                <w:lang w:eastAsia="ko-KR"/>
              </w:rPr>
              <w:t>9.6.30</w:t>
            </w:r>
          </w:p>
        </w:tc>
        <w:tc>
          <w:tcPr>
            <w:tcW w:w="1117" w:type="dxa"/>
          </w:tcPr>
          <w:p w14:paraId="648A978E" w14:textId="77777777" w:rsidR="00B60FC2" w:rsidRPr="00B60FC2" w:rsidRDefault="00B60FC2" w:rsidP="00B60FC2">
            <w:pPr>
              <w:keepNext/>
              <w:keepLines/>
              <w:spacing w:after="0"/>
              <w:rPr>
                <w:rFonts w:ascii="Arial" w:eastAsia="Arial Unicode MS" w:hAnsi="Arial"/>
                <w:sz w:val="18"/>
                <w:szCs w:val="18"/>
                <w:lang w:eastAsia="zh-CN"/>
              </w:rPr>
            </w:pPr>
            <w:r w:rsidRPr="00B60FC2">
              <w:rPr>
                <w:rFonts w:ascii="Arial" w:eastAsia="Arial Unicode MS" w:hAnsi="Arial"/>
                <w:sz w:val="18"/>
                <w:szCs w:val="18"/>
                <w:lang w:eastAsia="ko-KR"/>
              </w:rPr>
              <w:t>[1</w:t>
            </w:r>
            <w:r w:rsidR="00D76C11">
              <w:rPr>
                <w:rFonts w:ascii="Arial" w:eastAsia="Arial Unicode MS" w:hAnsi="Arial" w:hint="eastAsia"/>
                <w:sz w:val="18"/>
                <w:szCs w:val="18"/>
                <w:lang w:eastAsia="zh-CN"/>
              </w:rPr>
              <w:t>4</w:t>
            </w:r>
            <w:r w:rsidRPr="00B60FC2">
              <w:rPr>
                <w:rFonts w:ascii="Arial" w:eastAsia="Arial Unicode MS" w:hAnsi="Arial"/>
                <w:sz w:val="18"/>
                <w:szCs w:val="18"/>
                <w:lang w:eastAsia="ko-KR"/>
              </w:rPr>
              <w:t>] Clause 6.</w:t>
            </w:r>
            <w:r w:rsidR="00806CFE">
              <w:rPr>
                <w:rFonts w:ascii="Arial" w:eastAsia="Arial Unicode MS" w:hAnsi="Arial" w:hint="eastAsia"/>
                <w:sz w:val="18"/>
                <w:szCs w:val="18"/>
                <w:lang w:eastAsia="zh-CN"/>
              </w:rPr>
              <w:t>1</w:t>
            </w:r>
          </w:p>
        </w:tc>
      </w:tr>
      <w:tr w:rsidR="00B60FC2" w:rsidRPr="001C1A87" w14:paraId="16EC83BE" w14:textId="77777777" w:rsidTr="00650547">
        <w:trPr>
          <w:jc w:val="center"/>
        </w:trPr>
        <w:tc>
          <w:tcPr>
            <w:tcW w:w="2508" w:type="dxa"/>
            <w:shd w:val="clear" w:color="auto" w:fill="auto"/>
          </w:tcPr>
          <w:p w14:paraId="76130C78" w14:textId="77777777" w:rsidR="00B60FC2" w:rsidRPr="001C1A87" w:rsidRDefault="00B60FC2" w:rsidP="00650547">
            <w:pPr>
              <w:keepNext/>
              <w:keepLines/>
              <w:spacing w:after="0"/>
              <w:rPr>
                <w:rFonts w:ascii="Arial" w:eastAsia="Arial Unicode MS" w:hAnsi="Arial" w:cs="Arial"/>
                <w:i/>
                <w:sz w:val="18"/>
                <w:szCs w:val="18"/>
              </w:rPr>
            </w:pPr>
            <w:r w:rsidRPr="006F56AE">
              <w:rPr>
                <w:rFonts w:ascii="Arial" w:eastAsia="Arial Unicode MS" w:hAnsi="Arial" w:cs="Arial"/>
                <w:i/>
                <w:sz w:val="18"/>
                <w:szCs w:val="18"/>
              </w:rPr>
              <w:t>&lt;</w:t>
            </w:r>
            <w:r w:rsidRPr="006F56AE">
              <w:rPr>
                <w:rFonts w:ascii="Arial" w:hAnsi="Arial" w:cs="Arial"/>
                <w:i/>
                <w:sz w:val="18"/>
                <w:szCs w:val="18"/>
              </w:rPr>
              <w:t>semanticFanOutPoint&gt;</w:t>
            </w:r>
          </w:p>
        </w:tc>
        <w:tc>
          <w:tcPr>
            <w:tcW w:w="3622" w:type="dxa"/>
            <w:shd w:val="clear" w:color="auto" w:fill="auto"/>
            <w:vAlign w:val="center"/>
          </w:tcPr>
          <w:p w14:paraId="53D24EA7" w14:textId="77777777" w:rsidR="00B60FC2" w:rsidRPr="001C1A87" w:rsidRDefault="00B60FC2" w:rsidP="00650547">
            <w:pPr>
              <w:keepNext/>
              <w:keepLines/>
              <w:spacing w:after="0"/>
              <w:rPr>
                <w:rFonts w:ascii="Arial" w:eastAsia="Arial Unicode MS" w:hAnsi="Arial"/>
                <w:sz w:val="18"/>
                <w:szCs w:val="18"/>
                <w:lang w:eastAsia="zh-CN"/>
              </w:rPr>
            </w:pPr>
            <w:r>
              <w:rPr>
                <w:rFonts w:ascii="Arial" w:eastAsia="Arial Unicode MS" w:hAnsi="Arial"/>
                <w:sz w:val="18"/>
                <w:szCs w:val="18"/>
                <w:lang w:eastAsia="zh-CN"/>
              </w:rPr>
              <w:t xml:space="preserve">Virtual resource type used to form an overall graph based on the content of the </w:t>
            </w:r>
            <w:r w:rsidRPr="006F56AE">
              <w:rPr>
                <w:rFonts w:ascii="Arial" w:eastAsia="Arial Unicode MS" w:hAnsi="Arial"/>
                <w:sz w:val="18"/>
                <w:szCs w:val="18"/>
                <w:lang w:eastAsia="zh-CN"/>
              </w:rPr>
              <w:t xml:space="preserve"> </w:t>
            </w:r>
            <w:r>
              <w:rPr>
                <w:rFonts w:ascii="Arial" w:eastAsia="Arial Unicode MS" w:hAnsi="Arial"/>
                <w:sz w:val="18"/>
                <w:szCs w:val="18"/>
                <w:lang w:eastAsia="zh-CN"/>
              </w:rPr>
              <w:t>semantic descriptors associated with the members of the group, for the purpose of performing semantic resource discovery and semantic query</w:t>
            </w:r>
          </w:p>
        </w:tc>
        <w:tc>
          <w:tcPr>
            <w:tcW w:w="1007" w:type="dxa"/>
          </w:tcPr>
          <w:p w14:paraId="46204EA2" w14:textId="77777777" w:rsidR="00B60FC2" w:rsidRPr="00B60FC2" w:rsidRDefault="00494DCF" w:rsidP="00650547">
            <w:pPr>
              <w:keepNext/>
              <w:keepLines/>
              <w:spacing w:after="0"/>
              <w:rPr>
                <w:rFonts w:ascii="Arial" w:eastAsia="Arial Unicode MS" w:hAnsi="Arial"/>
                <w:sz w:val="18"/>
                <w:szCs w:val="18"/>
                <w:lang w:eastAsia="ko-KR"/>
              </w:rPr>
            </w:pPr>
            <w:r w:rsidRPr="00494DCF">
              <w:rPr>
                <w:rFonts w:ascii="Arial" w:eastAsia="Arial Unicode MS" w:hAnsi="Arial"/>
                <w:sz w:val="18"/>
                <w:szCs w:val="18"/>
                <w:lang w:eastAsia="ko-KR"/>
              </w:rPr>
              <w:t>9.6.14a</w:t>
            </w:r>
          </w:p>
        </w:tc>
        <w:tc>
          <w:tcPr>
            <w:tcW w:w="1117" w:type="dxa"/>
          </w:tcPr>
          <w:p w14:paraId="60758141" w14:textId="77777777" w:rsidR="00B60FC2" w:rsidRPr="00B60FC2" w:rsidRDefault="00D76C11" w:rsidP="00B60FC2">
            <w:pPr>
              <w:keepNext/>
              <w:keepLines/>
              <w:spacing w:after="0"/>
              <w:rPr>
                <w:rFonts w:ascii="Arial" w:eastAsia="Arial Unicode MS" w:hAnsi="Arial"/>
                <w:sz w:val="18"/>
                <w:szCs w:val="18"/>
                <w:lang w:eastAsia="zh-CN"/>
              </w:rPr>
            </w:pPr>
            <w:r w:rsidRPr="00B60FC2">
              <w:rPr>
                <w:rFonts w:ascii="Arial" w:eastAsia="Arial Unicode MS" w:hAnsi="Arial"/>
                <w:sz w:val="18"/>
                <w:szCs w:val="18"/>
                <w:lang w:eastAsia="ko-KR"/>
              </w:rPr>
              <w:t>[1</w:t>
            </w:r>
            <w:r>
              <w:rPr>
                <w:rFonts w:ascii="Arial" w:eastAsia="Arial Unicode MS" w:hAnsi="Arial" w:hint="eastAsia"/>
                <w:sz w:val="18"/>
                <w:szCs w:val="18"/>
                <w:lang w:eastAsia="zh-CN"/>
              </w:rPr>
              <w:t>4</w:t>
            </w:r>
            <w:r w:rsidRPr="00B60FC2">
              <w:rPr>
                <w:rFonts w:ascii="Arial" w:eastAsia="Arial Unicode MS" w:hAnsi="Arial"/>
                <w:sz w:val="18"/>
                <w:szCs w:val="18"/>
                <w:lang w:eastAsia="ko-KR"/>
              </w:rPr>
              <w:t>]</w:t>
            </w:r>
            <w:r w:rsidR="00B60FC2" w:rsidRPr="00B60FC2">
              <w:rPr>
                <w:rFonts w:ascii="Arial" w:eastAsia="Arial Unicode MS" w:hAnsi="Arial"/>
                <w:sz w:val="18"/>
                <w:szCs w:val="18"/>
                <w:lang w:eastAsia="ko-KR"/>
              </w:rPr>
              <w:t xml:space="preserve"> Clause 6.</w:t>
            </w:r>
            <w:r w:rsidR="00806CFE">
              <w:rPr>
                <w:rFonts w:ascii="Arial" w:eastAsia="Arial Unicode MS" w:hAnsi="Arial" w:hint="eastAsia"/>
                <w:sz w:val="18"/>
                <w:szCs w:val="18"/>
                <w:lang w:eastAsia="zh-CN"/>
              </w:rPr>
              <w:t>2</w:t>
            </w:r>
          </w:p>
        </w:tc>
      </w:tr>
      <w:tr w:rsidR="00B60FC2" w:rsidRPr="001C1A87" w14:paraId="081E4550" w14:textId="77777777" w:rsidTr="00650547">
        <w:trPr>
          <w:jc w:val="center"/>
        </w:trPr>
        <w:tc>
          <w:tcPr>
            <w:tcW w:w="2508" w:type="dxa"/>
            <w:shd w:val="clear" w:color="auto" w:fill="auto"/>
          </w:tcPr>
          <w:p w14:paraId="0A86BD6F" w14:textId="77777777" w:rsidR="00B60FC2" w:rsidRPr="001C1A87" w:rsidRDefault="00B60FC2" w:rsidP="00650547">
            <w:pPr>
              <w:keepNext/>
              <w:keepLines/>
              <w:spacing w:after="0"/>
              <w:rPr>
                <w:rFonts w:ascii="Arial" w:eastAsia="Arial Unicode MS" w:hAnsi="Arial" w:cs="Arial"/>
                <w:i/>
                <w:sz w:val="18"/>
                <w:szCs w:val="18"/>
              </w:rPr>
            </w:pPr>
            <w:r w:rsidRPr="006F56AE">
              <w:rPr>
                <w:rFonts w:ascii="Arial" w:eastAsia="Arial Unicode MS" w:hAnsi="Arial" w:cs="Arial"/>
                <w:i/>
                <w:sz w:val="18"/>
                <w:szCs w:val="18"/>
              </w:rPr>
              <w:t>&lt;semanticMashupJobProfile&gt;</w:t>
            </w:r>
          </w:p>
        </w:tc>
        <w:tc>
          <w:tcPr>
            <w:tcW w:w="3622" w:type="dxa"/>
            <w:shd w:val="clear" w:color="auto" w:fill="auto"/>
            <w:vAlign w:val="center"/>
          </w:tcPr>
          <w:p w14:paraId="6E1E01A5" w14:textId="77777777" w:rsidR="00B60FC2" w:rsidRPr="001C1A87" w:rsidRDefault="00B60FC2" w:rsidP="00650547">
            <w:pPr>
              <w:keepNext/>
              <w:keepLines/>
              <w:spacing w:after="0"/>
              <w:rPr>
                <w:rFonts w:ascii="Arial" w:eastAsia="Arial Unicode MS" w:hAnsi="Arial"/>
                <w:sz w:val="18"/>
                <w:szCs w:val="18"/>
                <w:lang w:eastAsia="ko-KR"/>
              </w:rPr>
            </w:pPr>
            <w:r>
              <w:rPr>
                <w:rFonts w:ascii="Arial" w:eastAsia="Arial Unicode MS" w:hAnsi="Arial"/>
                <w:sz w:val="18"/>
                <w:szCs w:val="18"/>
                <w:lang w:eastAsia="ko-KR"/>
              </w:rPr>
              <w:t>R</w:t>
            </w:r>
            <w:r w:rsidRPr="006F56AE">
              <w:rPr>
                <w:rFonts w:ascii="Arial" w:eastAsia="Arial Unicode MS" w:hAnsi="Arial"/>
                <w:sz w:val="18"/>
                <w:szCs w:val="18"/>
                <w:lang w:eastAsia="ko-KR"/>
              </w:rPr>
              <w:t xml:space="preserve">esource </w:t>
            </w:r>
            <w:r>
              <w:rPr>
                <w:rFonts w:ascii="Arial" w:eastAsia="Arial Unicode MS" w:hAnsi="Arial"/>
                <w:sz w:val="18"/>
                <w:szCs w:val="18"/>
                <w:lang w:eastAsia="ko-KR"/>
              </w:rPr>
              <w:t>type describing</w:t>
            </w:r>
            <w:r w:rsidRPr="006F56AE">
              <w:rPr>
                <w:rFonts w:ascii="Arial" w:eastAsia="Arial Unicode MS" w:hAnsi="Arial"/>
                <w:sz w:val="18"/>
                <w:szCs w:val="18"/>
                <w:lang w:eastAsia="ko-KR"/>
              </w:rPr>
              <w:t xml:space="preserve"> the profile and necessary information </w:t>
            </w:r>
            <w:r>
              <w:rPr>
                <w:rFonts w:ascii="Arial" w:eastAsia="Arial Unicode MS" w:hAnsi="Arial"/>
                <w:sz w:val="18"/>
                <w:szCs w:val="18"/>
                <w:lang w:eastAsia="ko-KR"/>
              </w:rPr>
              <w:t xml:space="preserve">(e.g. </w:t>
            </w:r>
            <w:r w:rsidRPr="006F56AE">
              <w:rPr>
                <w:rFonts w:ascii="Arial" w:eastAsia="Arial Unicode MS" w:hAnsi="Arial"/>
                <w:sz w:val="18"/>
                <w:szCs w:val="18"/>
                <w:lang w:eastAsia="ko-KR"/>
              </w:rPr>
              <w:t xml:space="preserve">input parameters, member </w:t>
            </w:r>
            <w:r>
              <w:rPr>
                <w:rFonts w:ascii="Arial" w:eastAsia="Arial Unicode MS" w:hAnsi="Arial"/>
                <w:sz w:val="18"/>
                <w:szCs w:val="18"/>
                <w:lang w:eastAsia="ko-KR"/>
              </w:rPr>
              <w:t xml:space="preserve">resources, mashup function, </w:t>
            </w:r>
            <w:r w:rsidRPr="006F56AE">
              <w:rPr>
                <w:rFonts w:ascii="Arial" w:eastAsia="Arial Unicode MS" w:hAnsi="Arial"/>
                <w:sz w:val="18"/>
                <w:szCs w:val="18"/>
                <w:lang w:eastAsia="ko-KR"/>
              </w:rPr>
              <w:t>output parameters</w:t>
            </w:r>
            <w:r>
              <w:rPr>
                <w:rFonts w:ascii="Arial" w:eastAsia="Arial Unicode MS" w:hAnsi="Arial"/>
                <w:sz w:val="18"/>
                <w:szCs w:val="18"/>
                <w:lang w:eastAsia="ko-KR"/>
              </w:rPr>
              <w:t>)</w:t>
            </w:r>
            <w:r w:rsidRPr="006F56AE">
              <w:rPr>
                <w:rFonts w:ascii="Arial" w:eastAsia="Arial Unicode MS" w:hAnsi="Arial"/>
                <w:sz w:val="18"/>
                <w:szCs w:val="18"/>
                <w:lang w:eastAsia="ko-KR"/>
              </w:rPr>
              <w:t xml:space="preserve"> required for a specific mashup service</w:t>
            </w:r>
            <w:r>
              <w:rPr>
                <w:rFonts w:ascii="Arial" w:eastAsia="Arial Unicode MS" w:hAnsi="Arial"/>
                <w:sz w:val="18"/>
                <w:szCs w:val="18"/>
                <w:lang w:eastAsia="ko-KR"/>
              </w:rPr>
              <w:t>.</w:t>
            </w:r>
          </w:p>
        </w:tc>
        <w:tc>
          <w:tcPr>
            <w:tcW w:w="1007" w:type="dxa"/>
          </w:tcPr>
          <w:p w14:paraId="10320B3C" w14:textId="77777777" w:rsidR="00B60FC2" w:rsidRPr="00B60FC2" w:rsidRDefault="00B60FC2" w:rsidP="00B60FC2">
            <w:pPr>
              <w:keepNext/>
              <w:keepLines/>
              <w:spacing w:after="0"/>
              <w:rPr>
                <w:rFonts w:ascii="Arial" w:eastAsia="Arial Unicode MS" w:hAnsi="Arial"/>
                <w:sz w:val="18"/>
                <w:szCs w:val="18"/>
                <w:lang w:eastAsia="zh-CN"/>
              </w:rPr>
            </w:pPr>
            <w:r w:rsidRPr="00B60FC2">
              <w:rPr>
                <w:rFonts w:ascii="Arial" w:eastAsia="Arial Unicode MS" w:hAnsi="Arial"/>
                <w:sz w:val="18"/>
                <w:szCs w:val="18"/>
                <w:lang w:eastAsia="ko-KR"/>
              </w:rPr>
              <w:t>9.6.</w:t>
            </w:r>
            <w:r w:rsidRPr="00B60FC2">
              <w:rPr>
                <w:rFonts w:ascii="Arial" w:eastAsia="Arial Unicode MS" w:hAnsi="Arial" w:hint="eastAsia"/>
                <w:sz w:val="18"/>
                <w:szCs w:val="18"/>
                <w:lang w:eastAsia="zh-CN"/>
              </w:rPr>
              <w:t>53</w:t>
            </w:r>
          </w:p>
        </w:tc>
        <w:tc>
          <w:tcPr>
            <w:tcW w:w="1117" w:type="dxa"/>
          </w:tcPr>
          <w:p w14:paraId="6AE5ACAC" w14:textId="77777777" w:rsidR="00B60FC2" w:rsidRPr="00B60FC2" w:rsidRDefault="00D76C11" w:rsidP="00D76C11">
            <w:pPr>
              <w:keepNext/>
              <w:keepLines/>
              <w:spacing w:after="0"/>
              <w:rPr>
                <w:rFonts w:ascii="Arial" w:eastAsia="Arial Unicode MS" w:hAnsi="Arial"/>
                <w:sz w:val="18"/>
                <w:szCs w:val="18"/>
                <w:lang w:eastAsia="zh-CN"/>
              </w:rPr>
            </w:pPr>
            <w:r w:rsidRPr="00B60FC2">
              <w:rPr>
                <w:rFonts w:ascii="Arial" w:eastAsia="Arial Unicode MS" w:hAnsi="Arial"/>
                <w:sz w:val="18"/>
                <w:szCs w:val="18"/>
                <w:lang w:eastAsia="ko-KR"/>
              </w:rPr>
              <w:t>[1</w:t>
            </w:r>
            <w:r>
              <w:rPr>
                <w:rFonts w:ascii="Arial" w:eastAsia="Arial Unicode MS" w:hAnsi="Arial" w:hint="eastAsia"/>
                <w:sz w:val="18"/>
                <w:szCs w:val="18"/>
                <w:lang w:eastAsia="zh-CN"/>
              </w:rPr>
              <w:t>4</w:t>
            </w:r>
            <w:r w:rsidRPr="00B60FC2">
              <w:rPr>
                <w:rFonts w:ascii="Arial" w:eastAsia="Arial Unicode MS" w:hAnsi="Arial"/>
                <w:sz w:val="18"/>
                <w:szCs w:val="18"/>
                <w:lang w:eastAsia="ko-KR"/>
              </w:rPr>
              <w:t>]</w:t>
            </w:r>
            <w:r w:rsidR="00B60FC2" w:rsidRPr="00B60FC2">
              <w:rPr>
                <w:rFonts w:ascii="Arial" w:eastAsia="Arial Unicode MS" w:hAnsi="Arial"/>
                <w:sz w:val="18"/>
                <w:szCs w:val="18"/>
                <w:lang w:eastAsia="ko-KR"/>
              </w:rPr>
              <w:t xml:space="preserve"> Clause 6.</w:t>
            </w:r>
            <w:r w:rsidR="00806CFE">
              <w:rPr>
                <w:rFonts w:ascii="Arial" w:eastAsia="Arial Unicode MS" w:hAnsi="Arial" w:hint="eastAsia"/>
                <w:sz w:val="18"/>
                <w:szCs w:val="18"/>
                <w:lang w:eastAsia="zh-CN"/>
              </w:rPr>
              <w:t>3</w:t>
            </w:r>
          </w:p>
        </w:tc>
      </w:tr>
      <w:tr w:rsidR="00B60FC2" w:rsidRPr="001C1A87" w14:paraId="1135C669" w14:textId="77777777" w:rsidTr="00650547">
        <w:trPr>
          <w:jc w:val="center"/>
        </w:trPr>
        <w:tc>
          <w:tcPr>
            <w:tcW w:w="2508" w:type="dxa"/>
            <w:shd w:val="clear" w:color="auto" w:fill="auto"/>
          </w:tcPr>
          <w:p w14:paraId="0C55C73C" w14:textId="77777777" w:rsidR="00B60FC2" w:rsidRPr="001C1A87" w:rsidRDefault="00B60FC2" w:rsidP="00650547">
            <w:pPr>
              <w:keepNext/>
              <w:keepLines/>
              <w:spacing w:after="0"/>
              <w:rPr>
                <w:rFonts w:ascii="Arial" w:eastAsia="Arial Unicode MS" w:hAnsi="Arial" w:cs="Arial"/>
                <w:i/>
                <w:sz w:val="18"/>
                <w:szCs w:val="18"/>
              </w:rPr>
            </w:pPr>
            <w:r w:rsidRPr="006F56AE">
              <w:rPr>
                <w:rFonts w:ascii="Arial" w:eastAsia="Arial Unicode MS" w:hAnsi="Arial" w:cs="Arial"/>
                <w:i/>
                <w:sz w:val="18"/>
                <w:szCs w:val="18"/>
              </w:rPr>
              <w:t>&lt;semanticMashupInstance&gt;</w:t>
            </w:r>
          </w:p>
        </w:tc>
        <w:tc>
          <w:tcPr>
            <w:tcW w:w="3622" w:type="dxa"/>
            <w:shd w:val="clear" w:color="auto" w:fill="auto"/>
            <w:vAlign w:val="center"/>
          </w:tcPr>
          <w:p w14:paraId="51C912FA" w14:textId="77777777" w:rsidR="00B60FC2" w:rsidRPr="001C1A87" w:rsidRDefault="00B60FC2" w:rsidP="00650547">
            <w:pPr>
              <w:keepNext/>
              <w:keepLines/>
              <w:spacing w:after="0"/>
              <w:rPr>
                <w:rFonts w:ascii="Arial" w:eastAsia="Arial Unicode MS" w:hAnsi="Arial"/>
                <w:iCs/>
                <w:sz w:val="18"/>
                <w:szCs w:val="18"/>
              </w:rPr>
            </w:pPr>
            <w:r>
              <w:rPr>
                <w:rFonts w:ascii="Arial" w:eastAsia="Arial Unicode MS" w:hAnsi="Arial"/>
                <w:sz w:val="18"/>
                <w:szCs w:val="18"/>
                <w:lang w:eastAsia="ko-KR"/>
              </w:rPr>
              <w:t>R</w:t>
            </w:r>
            <w:r w:rsidRPr="006F56AE">
              <w:rPr>
                <w:rFonts w:ascii="Arial" w:eastAsia="Arial Unicode MS" w:hAnsi="Arial"/>
                <w:sz w:val="18"/>
                <w:szCs w:val="18"/>
                <w:lang w:eastAsia="ko-KR"/>
              </w:rPr>
              <w:t xml:space="preserve">esource </w:t>
            </w:r>
            <w:r>
              <w:rPr>
                <w:rFonts w:ascii="Arial" w:eastAsia="Arial Unicode MS" w:hAnsi="Arial"/>
                <w:sz w:val="18"/>
                <w:szCs w:val="18"/>
                <w:lang w:eastAsia="ko-KR"/>
              </w:rPr>
              <w:t>type describing</w:t>
            </w:r>
            <w:r w:rsidRPr="006F56AE">
              <w:rPr>
                <w:rFonts w:ascii="Arial" w:eastAsia="Arial Unicode MS" w:hAnsi="Arial"/>
                <w:sz w:val="18"/>
                <w:szCs w:val="18"/>
                <w:lang w:eastAsia="ko-KR"/>
              </w:rPr>
              <w:t xml:space="preserve"> </w:t>
            </w:r>
            <w:r>
              <w:rPr>
                <w:rFonts w:ascii="Arial" w:eastAsia="Arial Unicode MS" w:hAnsi="Arial"/>
                <w:sz w:val="18"/>
                <w:szCs w:val="18"/>
                <w:lang w:eastAsia="ko-KR"/>
              </w:rPr>
              <w:t xml:space="preserve">a mashup instance based on mashup request and </w:t>
            </w:r>
            <w:r>
              <w:rPr>
                <w:rFonts w:ascii="Arial" w:eastAsia="Arial Unicode MS" w:hAnsi="Arial"/>
                <w:iCs/>
                <w:sz w:val="18"/>
                <w:szCs w:val="18"/>
              </w:rPr>
              <w:t xml:space="preserve">implementing </w:t>
            </w:r>
            <w:r w:rsidRPr="006F56AE">
              <w:rPr>
                <w:rFonts w:ascii="Arial" w:eastAsia="Arial Unicode MS" w:hAnsi="Arial"/>
                <w:iCs/>
                <w:sz w:val="18"/>
                <w:szCs w:val="18"/>
              </w:rPr>
              <w:t xml:space="preserve">the semantic mashup function. Each </w:t>
            </w:r>
            <w:r>
              <w:rPr>
                <w:rFonts w:ascii="Arial" w:eastAsia="Arial Unicode MS" w:hAnsi="Arial"/>
                <w:iCs/>
                <w:sz w:val="18"/>
                <w:szCs w:val="18"/>
              </w:rPr>
              <w:t xml:space="preserve">instance </w:t>
            </w:r>
            <w:r w:rsidRPr="006F56AE">
              <w:rPr>
                <w:rFonts w:ascii="Arial" w:eastAsia="Arial Unicode MS" w:hAnsi="Arial"/>
                <w:iCs/>
                <w:sz w:val="18"/>
                <w:szCs w:val="18"/>
              </w:rPr>
              <w:t xml:space="preserve">corresponds to </w:t>
            </w:r>
            <w:r>
              <w:rPr>
                <w:rFonts w:ascii="Arial" w:eastAsia="Arial Unicode MS" w:hAnsi="Arial"/>
                <w:iCs/>
                <w:sz w:val="18"/>
                <w:szCs w:val="18"/>
              </w:rPr>
              <w:t xml:space="preserve">a semantic mashup job profile </w:t>
            </w:r>
            <w:r w:rsidRPr="006F56AE">
              <w:rPr>
                <w:rFonts w:ascii="Arial" w:eastAsia="Arial Unicode MS" w:hAnsi="Arial"/>
                <w:iCs/>
                <w:sz w:val="18"/>
                <w:szCs w:val="18"/>
              </w:rPr>
              <w:t>.</w:t>
            </w:r>
          </w:p>
        </w:tc>
        <w:tc>
          <w:tcPr>
            <w:tcW w:w="1007" w:type="dxa"/>
          </w:tcPr>
          <w:p w14:paraId="29E9D3EB" w14:textId="77777777" w:rsidR="00B60FC2" w:rsidRPr="00B60FC2" w:rsidRDefault="00B60FC2" w:rsidP="00B60FC2">
            <w:pPr>
              <w:keepNext/>
              <w:keepLines/>
              <w:spacing w:after="0"/>
              <w:rPr>
                <w:rFonts w:ascii="Arial" w:eastAsia="Arial Unicode MS" w:hAnsi="Arial"/>
                <w:sz w:val="18"/>
                <w:szCs w:val="18"/>
                <w:lang w:eastAsia="zh-CN"/>
              </w:rPr>
            </w:pPr>
            <w:r w:rsidRPr="00B60FC2">
              <w:rPr>
                <w:rFonts w:ascii="Arial" w:eastAsia="Arial Unicode MS" w:hAnsi="Arial"/>
                <w:sz w:val="18"/>
                <w:szCs w:val="18"/>
                <w:lang w:eastAsia="ko-KR"/>
              </w:rPr>
              <w:t>9.6.</w:t>
            </w:r>
            <w:r w:rsidRPr="00B60FC2">
              <w:rPr>
                <w:rFonts w:ascii="Arial" w:eastAsia="Arial Unicode MS" w:hAnsi="Arial" w:hint="eastAsia"/>
                <w:sz w:val="18"/>
                <w:szCs w:val="18"/>
                <w:lang w:eastAsia="zh-CN"/>
              </w:rPr>
              <w:t>54</w:t>
            </w:r>
          </w:p>
        </w:tc>
        <w:tc>
          <w:tcPr>
            <w:tcW w:w="1117" w:type="dxa"/>
          </w:tcPr>
          <w:p w14:paraId="0A73A2B6" w14:textId="77777777" w:rsidR="00B60FC2" w:rsidRPr="00B60FC2" w:rsidRDefault="00D76C11" w:rsidP="00B60FC2">
            <w:pPr>
              <w:keepNext/>
              <w:keepLines/>
              <w:spacing w:after="0"/>
              <w:rPr>
                <w:rFonts w:ascii="Arial" w:eastAsia="Arial Unicode MS" w:hAnsi="Arial"/>
                <w:sz w:val="18"/>
                <w:szCs w:val="18"/>
                <w:lang w:eastAsia="zh-CN"/>
              </w:rPr>
            </w:pPr>
            <w:r w:rsidRPr="00B60FC2">
              <w:rPr>
                <w:rFonts w:ascii="Arial" w:eastAsia="Arial Unicode MS" w:hAnsi="Arial"/>
                <w:sz w:val="18"/>
                <w:szCs w:val="18"/>
                <w:lang w:eastAsia="ko-KR"/>
              </w:rPr>
              <w:t>[1</w:t>
            </w:r>
            <w:r>
              <w:rPr>
                <w:rFonts w:ascii="Arial" w:eastAsia="Arial Unicode MS" w:hAnsi="Arial" w:hint="eastAsia"/>
                <w:sz w:val="18"/>
                <w:szCs w:val="18"/>
                <w:lang w:eastAsia="zh-CN"/>
              </w:rPr>
              <w:t>4</w:t>
            </w:r>
            <w:r w:rsidRPr="00B60FC2">
              <w:rPr>
                <w:rFonts w:ascii="Arial" w:eastAsia="Arial Unicode MS" w:hAnsi="Arial"/>
                <w:sz w:val="18"/>
                <w:szCs w:val="18"/>
                <w:lang w:eastAsia="ko-KR"/>
              </w:rPr>
              <w:t>]</w:t>
            </w:r>
            <w:r w:rsidR="00B60FC2" w:rsidRPr="00B60FC2">
              <w:rPr>
                <w:rFonts w:ascii="Arial" w:eastAsia="Arial Unicode MS" w:hAnsi="Arial"/>
                <w:sz w:val="18"/>
                <w:szCs w:val="18"/>
                <w:lang w:eastAsia="ko-KR"/>
              </w:rPr>
              <w:t xml:space="preserve"> Clause 6.</w:t>
            </w:r>
            <w:r w:rsidR="00806CFE">
              <w:rPr>
                <w:rFonts w:ascii="Arial" w:eastAsia="Arial Unicode MS" w:hAnsi="Arial" w:hint="eastAsia"/>
                <w:sz w:val="18"/>
                <w:szCs w:val="18"/>
                <w:lang w:eastAsia="zh-CN"/>
              </w:rPr>
              <w:t>4</w:t>
            </w:r>
          </w:p>
        </w:tc>
      </w:tr>
      <w:tr w:rsidR="00B60FC2" w:rsidRPr="001C1A87" w14:paraId="76967943" w14:textId="77777777" w:rsidTr="00650547">
        <w:trPr>
          <w:jc w:val="center"/>
        </w:trPr>
        <w:tc>
          <w:tcPr>
            <w:tcW w:w="2508" w:type="dxa"/>
            <w:shd w:val="clear" w:color="auto" w:fill="auto"/>
          </w:tcPr>
          <w:p w14:paraId="570956A7" w14:textId="77777777" w:rsidR="00B60FC2" w:rsidRPr="001C1A87" w:rsidRDefault="00B60FC2" w:rsidP="00650547">
            <w:pPr>
              <w:keepNext/>
              <w:keepLines/>
              <w:spacing w:after="0"/>
              <w:rPr>
                <w:rFonts w:ascii="Arial" w:eastAsia="Arial Unicode MS" w:hAnsi="Arial" w:cs="Arial"/>
                <w:i/>
                <w:sz w:val="18"/>
                <w:szCs w:val="18"/>
              </w:rPr>
            </w:pPr>
            <w:r w:rsidRPr="006F56AE">
              <w:rPr>
                <w:rFonts w:ascii="Arial" w:eastAsia="Arial Unicode MS" w:hAnsi="Arial" w:cs="Arial"/>
                <w:i/>
                <w:sz w:val="18"/>
                <w:szCs w:val="18"/>
              </w:rPr>
              <w:t>&lt;mashup&gt;</w:t>
            </w:r>
          </w:p>
        </w:tc>
        <w:tc>
          <w:tcPr>
            <w:tcW w:w="3622" w:type="dxa"/>
            <w:shd w:val="clear" w:color="auto" w:fill="auto"/>
            <w:vAlign w:val="center"/>
          </w:tcPr>
          <w:p w14:paraId="1C4E1A77" w14:textId="77777777" w:rsidR="00B60FC2" w:rsidRPr="001C1A87" w:rsidRDefault="00B60FC2" w:rsidP="00650547">
            <w:pPr>
              <w:keepNext/>
              <w:keepLines/>
              <w:spacing w:after="0"/>
              <w:rPr>
                <w:rFonts w:ascii="Arial" w:eastAsia="Arial Unicode MS" w:hAnsi="Arial"/>
                <w:sz w:val="18"/>
                <w:szCs w:val="18"/>
              </w:rPr>
            </w:pPr>
            <w:r>
              <w:rPr>
                <w:rFonts w:ascii="Arial" w:eastAsia="Arial Unicode MS" w:hAnsi="Arial"/>
                <w:sz w:val="18"/>
                <w:szCs w:val="18"/>
                <w:lang w:eastAsia="zh-CN"/>
              </w:rPr>
              <w:t>Virtual resource type</w:t>
            </w:r>
            <w:r>
              <w:rPr>
                <w:rFonts w:ascii="Arial" w:eastAsia="Arial Unicode MS" w:hAnsi="Arial"/>
                <w:sz w:val="18"/>
                <w:szCs w:val="18"/>
              </w:rPr>
              <w:t xml:space="preserve"> used for triggering</w:t>
            </w:r>
            <w:r w:rsidRPr="006F56AE">
              <w:rPr>
                <w:rFonts w:ascii="Arial" w:eastAsia="Arial Unicode MS" w:hAnsi="Arial"/>
                <w:sz w:val="18"/>
                <w:szCs w:val="18"/>
              </w:rPr>
              <w:t xml:space="preserve"> a calculation and generation of the mashup result based on its parent resource</w:t>
            </w:r>
            <w:r>
              <w:rPr>
                <w:rFonts w:ascii="Arial" w:eastAsia="Arial Unicode MS" w:hAnsi="Arial"/>
                <w:sz w:val="18"/>
                <w:szCs w:val="18"/>
              </w:rPr>
              <w:t>.</w:t>
            </w:r>
          </w:p>
        </w:tc>
        <w:tc>
          <w:tcPr>
            <w:tcW w:w="1007" w:type="dxa"/>
          </w:tcPr>
          <w:p w14:paraId="7B59F9E1" w14:textId="77777777" w:rsidR="00B60FC2" w:rsidRPr="00B60FC2" w:rsidRDefault="00B60FC2" w:rsidP="00B60FC2">
            <w:pPr>
              <w:keepNext/>
              <w:keepLines/>
              <w:spacing w:after="0"/>
              <w:rPr>
                <w:rFonts w:ascii="Arial" w:eastAsia="Arial Unicode MS" w:hAnsi="Arial"/>
                <w:sz w:val="18"/>
                <w:szCs w:val="18"/>
                <w:lang w:eastAsia="zh-CN"/>
              </w:rPr>
            </w:pPr>
            <w:r w:rsidRPr="00B60FC2">
              <w:rPr>
                <w:rFonts w:ascii="Arial" w:eastAsia="Arial Unicode MS" w:hAnsi="Arial"/>
                <w:sz w:val="18"/>
                <w:szCs w:val="18"/>
                <w:lang w:eastAsia="ko-KR"/>
              </w:rPr>
              <w:t>9.6.</w:t>
            </w:r>
            <w:r w:rsidRPr="00B60FC2">
              <w:rPr>
                <w:rFonts w:ascii="Arial" w:eastAsia="Arial Unicode MS" w:hAnsi="Arial" w:hint="eastAsia"/>
                <w:sz w:val="18"/>
                <w:szCs w:val="18"/>
                <w:lang w:eastAsia="zh-CN"/>
              </w:rPr>
              <w:t>55</w:t>
            </w:r>
          </w:p>
        </w:tc>
        <w:tc>
          <w:tcPr>
            <w:tcW w:w="1117" w:type="dxa"/>
          </w:tcPr>
          <w:p w14:paraId="45D424D9" w14:textId="77777777" w:rsidR="00B60FC2" w:rsidRPr="00B60FC2" w:rsidRDefault="00D76C11" w:rsidP="00B60FC2">
            <w:pPr>
              <w:keepNext/>
              <w:keepLines/>
              <w:spacing w:after="0"/>
              <w:rPr>
                <w:rFonts w:ascii="Arial" w:eastAsia="Arial Unicode MS" w:hAnsi="Arial"/>
                <w:sz w:val="18"/>
                <w:szCs w:val="18"/>
                <w:lang w:eastAsia="zh-CN"/>
              </w:rPr>
            </w:pPr>
            <w:r w:rsidRPr="00B60FC2">
              <w:rPr>
                <w:rFonts w:ascii="Arial" w:eastAsia="Arial Unicode MS" w:hAnsi="Arial"/>
                <w:sz w:val="18"/>
                <w:szCs w:val="18"/>
                <w:lang w:eastAsia="ko-KR"/>
              </w:rPr>
              <w:t>[1</w:t>
            </w:r>
            <w:r>
              <w:rPr>
                <w:rFonts w:ascii="Arial" w:eastAsia="Arial Unicode MS" w:hAnsi="Arial" w:hint="eastAsia"/>
                <w:sz w:val="18"/>
                <w:szCs w:val="18"/>
                <w:lang w:eastAsia="zh-CN"/>
              </w:rPr>
              <w:t>4</w:t>
            </w:r>
            <w:r w:rsidRPr="00B60FC2">
              <w:rPr>
                <w:rFonts w:ascii="Arial" w:eastAsia="Arial Unicode MS" w:hAnsi="Arial"/>
                <w:sz w:val="18"/>
                <w:szCs w:val="18"/>
                <w:lang w:eastAsia="ko-KR"/>
              </w:rPr>
              <w:t>]</w:t>
            </w:r>
            <w:r w:rsidR="00B60FC2" w:rsidRPr="00B60FC2">
              <w:rPr>
                <w:rFonts w:ascii="Arial" w:eastAsia="Arial Unicode MS" w:hAnsi="Arial"/>
                <w:sz w:val="18"/>
                <w:szCs w:val="18"/>
                <w:lang w:eastAsia="ko-KR"/>
              </w:rPr>
              <w:t xml:space="preserve"> Clause 6.</w:t>
            </w:r>
            <w:r w:rsidR="00806CFE">
              <w:rPr>
                <w:rFonts w:ascii="Arial" w:eastAsia="Arial Unicode MS" w:hAnsi="Arial" w:hint="eastAsia"/>
                <w:sz w:val="18"/>
                <w:szCs w:val="18"/>
                <w:lang w:eastAsia="zh-CN"/>
              </w:rPr>
              <w:t>5</w:t>
            </w:r>
          </w:p>
        </w:tc>
      </w:tr>
      <w:tr w:rsidR="00B60FC2" w:rsidRPr="001C1A87" w14:paraId="29820E6A" w14:textId="77777777" w:rsidTr="00650547">
        <w:trPr>
          <w:jc w:val="center"/>
        </w:trPr>
        <w:tc>
          <w:tcPr>
            <w:tcW w:w="2508" w:type="dxa"/>
            <w:shd w:val="clear" w:color="auto" w:fill="auto"/>
          </w:tcPr>
          <w:p w14:paraId="05B6F6C8" w14:textId="77777777" w:rsidR="00B60FC2" w:rsidRPr="001C1A87" w:rsidRDefault="00B60FC2" w:rsidP="00650547">
            <w:pPr>
              <w:keepNext/>
              <w:keepLines/>
              <w:spacing w:after="0"/>
              <w:rPr>
                <w:rFonts w:ascii="Arial" w:eastAsia="Arial Unicode MS" w:hAnsi="Arial" w:cs="Arial"/>
                <w:i/>
                <w:sz w:val="18"/>
                <w:szCs w:val="18"/>
              </w:rPr>
            </w:pPr>
            <w:r w:rsidRPr="006F56AE">
              <w:rPr>
                <w:rFonts w:ascii="Arial" w:eastAsia="Arial Unicode MS" w:hAnsi="Arial" w:cs="Arial"/>
                <w:i/>
                <w:sz w:val="18"/>
                <w:szCs w:val="18"/>
              </w:rPr>
              <w:t>&lt;semanticMashupResult&gt;</w:t>
            </w:r>
          </w:p>
        </w:tc>
        <w:tc>
          <w:tcPr>
            <w:tcW w:w="3622" w:type="dxa"/>
            <w:shd w:val="clear" w:color="auto" w:fill="auto"/>
            <w:vAlign w:val="center"/>
          </w:tcPr>
          <w:p w14:paraId="5725F873" w14:textId="77777777" w:rsidR="00B60FC2" w:rsidRPr="001C1A87" w:rsidRDefault="00B60FC2" w:rsidP="00650547">
            <w:pPr>
              <w:keepNext/>
              <w:keepLines/>
              <w:spacing w:after="0"/>
              <w:rPr>
                <w:rFonts w:ascii="Arial" w:eastAsia="Arial Unicode MS" w:hAnsi="Arial"/>
                <w:sz w:val="18"/>
                <w:szCs w:val="18"/>
              </w:rPr>
            </w:pPr>
            <w:r>
              <w:rPr>
                <w:rFonts w:ascii="Arial" w:eastAsia="Arial Unicode MS" w:hAnsi="Arial"/>
                <w:sz w:val="18"/>
                <w:szCs w:val="18"/>
              </w:rPr>
              <w:t>Resource type storing</w:t>
            </w:r>
            <w:r w:rsidRPr="006F56AE">
              <w:rPr>
                <w:rFonts w:ascii="Arial" w:eastAsia="Arial Unicode MS" w:hAnsi="Arial"/>
                <w:sz w:val="18"/>
                <w:szCs w:val="18"/>
              </w:rPr>
              <w:t xml:space="preserve"> the result</w:t>
            </w:r>
            <w:r>
              <w:rPr>
                <w:rFonts w:ascii="Arial" w:eastAsia="Arial Unicode MS" w:hAnsi="Arial"/>
                <w:sz w:val="18"/>
                <w:szCs w:val="18"/>
              </w:rPr>
              <w:t xml:space="preserve"> generated</w:t>
            </w:r>
            <w:r w:rsidRPr="006F56AE">
              <w:rPr>
                <w:rFonts w:ascii="Arial" w:eastAsia="Arial Unicode MS" w:hAnsi="Arial"/>
                <w:sz w:val="18"/>
                <w:szCs w:val="18"/>
              </w:rPr>
              <w:t xml:space="preserve"> when it executes a semantic mashup operation</w:t>
            </w:r>
          </w:p>
        </w:tc>
        <w:tc>
          <w:tcPr>
            <w:tcW w:w="1007" w:type="dxa"/>
          </w:tcPr>
          <w:p w14:paraId="66B92A8B" w14:textId="77777777" w:rsidR="00B60FC2" w:rsidRPr="00B60FC2" w:rsidRDefault="00B60FC2" w:rsidP="00B60FC2">
            <w:pPr>
              <w:keepNext/>
              <w:keepLines/>
              <w:spacing w:after="0"/>
              <w:rPr>
                <w:rFonts w:ascii="Arial" w:eastAsia="Arial Unicode MS" w:hAnsi="Arial"/>
                <w:sz w:val="18"/>
                <w:szCs w:val="18"/>
                <w:lang w:eastAsia="zh-CN"/>
              </w:rPr>
            </w:pPr>
            <w:r w:rsidRPr="00B60FC2">
              <w:rPr>
                <w:rFonts w:ascii="Arial" w:eastAsia="Arial Unicode MS" w:hAnsi="Arial"/>
                <w:sz w:val="18"/>
                <w:szCs w:val="18"/>
                <w:lang w:eastAsia="ko-KR"/>
              </w:rPr>
              <w:t>9.6.</w:t>
            </w:r>
            <w:r w:rsidRPr="00B60FC2">
              <w:rPr>
                <w:rFonts w:ascii="Arial" w:eastAsia="Arial Unicode MS" w:hAnsi="Arial" w:hint="eastAsia"/>
                <w:sz w:val="18"/>
                <w:szCs w:val="18"/>
                <w:lang w:eastAsia="zh-CN"/>
              </w:rPr>
              <w:t>56</w:t>
            </w:r>
          </w:p>
        </w:tc>
        <w:tc>
          <w:tcPr>
            <w:tcW w:w="1117" w:type="dxa"/>
          </w:tcPr>
          <w:p w14:paraId="68A1FD5F" w14:textId="77777777" w:rsidR="00B60FC2" w:rsidRPr="00B60FC2" w:rsidRDefault="00D76C11" w:rsidP="00B60FC2">
            <w:pPr>
              <w:keepNext/>
              <w:keepLines/>
              <w:spacing w:after="0"/>
              <w:rPr>
                <w:rFonts w:ascii="Arial" w:eastAsia="Arial Unicode MS" w:hAnsi="Arial"/>
                <w:sz w:val="18"/>
                <w:szCs w:val="18"/>
                <w:lang w:eastAsia="zh-CN"/>
              </w:rPr>
            </w:pPr>
            <w:r w:rsidRPr="00B60FC2">
              <w:rPr>
                <w:rFonts w:ascii="Arial" w:eastAsia="Arial Unicode MS" w:hAnsi="Arial"/>
                <w:sz w:val="18"/>
                <w:szCs w:val="18"/>
                <w:lang w:eastAsia="ko-KR"/>
              </w:rPr>
              <w:t>[1</w:t>
            </w:r>
            <w:r>
              <w:rPr>
                <w:rFonts w:ascii="Arial" w:eastAsia="Arial Unicode MS" w:hAnsi="Arial" w:hint="eastAsia"/>
                <w:sz w:val="18"/>
                <w:szCs w:val="18"/>
                <w:lang w:eastAsia="zh-CN"/>
              </w:rPr>
              <w:t>4</w:t>
            </w:r>
            <w:r w:rsidRPr="00B60FC2">
              <w:rPr>
                <w:rFonts w:ascii="Arial" w:eastAsia="Arial Unicode MS" w:hAnsi="Arial"/>
                <w:sz w:val="18"/>
                <w:szCs w:val="18"/>
                <w:lang w:eastAsia="ko-KR"/>
              </w:rPr>
              <w:t>]</w:t>
            </w:r>
            <w:r w:rsidR="00B60FC2" w:rsidRPr="00B60FC2">
              <w:rPr>
                <w:rFonts w:ascii="Arial" w:eastAsia="Arial Unicode MS" w:hAnsi="Arial"/>
                <w:sz w:val="18"/>
                <w:szCs w:val="18"/>
                <w:lang w:eastAsia="ko-KR"/>
              </w:rPr>
              <w:t xml:space="preserve"> Clause 6.</w:t>
            </w:r>
            <w:r w:rsidR="00806CFE">
              <w:rPr>
                <w:rFonts w:ascii="Arial" w:eastAsia="Arial Unicode MS" w:hAnsi="Arial" w:hint="eastAsia"/>
                <w:sz w:val="18"/>
                <w:szCs w:val="18"/>
                <w:lang w:eastAsia="zh-CN"/>
              </w:rPr>
              <w:t>6</w:t>
            </w:r>
          </w:p>
        </w:tc>
      </w:tr>
      <w:tr w:rsidR="00B60FC2" w:rsidRPr="001C1A87" w14:paraId="603ECF73" w14:textId="77777777" w:rsidTr="00650547">
        <w:trPr>
          <w:jc w:val="center"/>
        </w:trPr>
        <w:tc>
          <w:tcPr>
            <w:tcW w:w="2508" w:type="dxa"/>
            <w:shd w:val="clear" w:color="auto" w:fill="auto"/>
          </w:tcPr>
          <w:p w14:paraId="7D6FB75F" w14:textId="77777777" w:rsidR="00B60FC2" w:rsidRPr="006F56AE" w:rsidRDefault="00494DCF" w:rsidP="00650547">
            <w:pPr>
              <w:keepNext/>
              <w:keepLines/>
              <w:spacing w:after="0"/>
              <w:rPr>
                <w:rFonts w:ascii="Arial" w:eastAsia="Arial Unicode MS" w:hAnsi="Arial" w:cs="Arial"/>
                <w:i/>
                <w:sz w:val="18"/>
                <w:szCs w:val="18"/>
              </w:rPr>
            </w:pPr>
            <w:r w:rsidRPr="00494DCF">
              <w:rPr>
                <w:rFonts w:ascii="Arial" w:eastAsia="Arial Unicode MS" w:hAnsi="Arial" w:cs="Arial"/>
                <w:i/>
                <w:sz w:val="18"/>
                <w:szCs w:val="18"/>
              </w:rPr>
              <w:t>&lt;ontology&gt;</w:t>
            </w:r>
          </w:p>
        </w:tc>
        <w:tc>
          <w:tcPr>
            <w:tcW w:w="3622" w:type="dxa"/>
            <w:shd w:val="clear" w:color="auto" w:fill="auto"/>
            <w:vAlign w:val="center"/>
          </w:tcPr>
          <w:p w14:paraId="41DAA090" w14:textId="77777777" w:rsidR="00B60FC2" w:rsidRDefault="00B60FC2" w:rsidP="00650547">
            <w:pPr>
              <w:keepNext/>
              <w:keepLines/>
              <w:spacing w:after="0"/>
              <w:rPr>
                <w:rFonts w:ascii="Arial" w:eastAsia="Arial Unicode MS" w:hAnsi="Arial"/>
                <w:sz w:val="18"/>
                <w:szCs w:val="18"/>
              </w:rPr>
            </w:pPr>
            <w:r>
              <w:rPr>
                <w:rFonts w:ascii="Arial" w:eastAsia="Arial Unicode MS" w:hAnsi="Arial"/>
                <w:sz w:val="18"/>
                <w:szCs w:val="18"/>
              </w:rPr>
              <w:t>Resource type storing</w:t>
            </w:r>
            <w:r w:rsidRPr="006F56AE">
              <w:rPr>
                <w:rFonts w:ascii="Arial" w:eastAsia="Arial Unicode MS" w:hAnsi="Arial"/>
                <w:sz w:val="18"/>
                <w:szCs w:val="18"/>
              </w:rPr>
              <w:t xml:space="preserve"> </w:t>
            </w:r>
            <w:r>
              <w:rPr>
                <w:rFonts w:ascii="Arial" w:eastAsia="Arial Unicode MS" w:hAnsi="Arial"/>
                <w:sz w:val="18"/>
                <w:szCs w:val="18"/>
              </w:rPr>
              <w:t>the representation of an ontology</w:t>
            </w:r>
          </w:p>
        </w:tc>
        <w:tc>
          <w:tcPr>
            <w:tcW w:w="1007" w:type="dxa"/>
          </w:tcPr>
          <w:p w14:paraId="7B4E8143" w14:textId="77777777" w:rsidR="00B60FC2" w:rsidRPr="00B60FC2" w:rsidRDefault="00B60FC2" w:rsidP="00B60FC2">
            <w:pPr>
              <w:keepNext/>
              <w:keepLines/>
              <w:spacing w:after="0"/>
              <w:rPr>
                <w:rFonts w:ascii="Arial" w:eastAsia="Arial Unicode MS" w:hAnsi="Arial"/>
                <w:sz w:val="18"/>
                <w:szCs w:val="18"/>
                <w:lang w:eastAsia="zh-CN"/>
              </w:rPr>
            </w:pPr>
            <w:r w:rsidRPr="00B60FC2">
              <w:rPr>
                <w:rFonts w:ascii="Arial" w:eastAsia="Arial Unicode MS" w:hAnsi="Arial"/>
                <w:sz w:val="18"/>
                <w:szCs w:val="18"/>
                <w:lang w:eastAsia="ko-KR"/>
              </w:rPr>
              <w:t>9.6.</w:t>
            </w:r>
            <w:r w:rsidRPr="00B60FC2">
              <w:rPr>
                <w:rFonts w:ascii="Arial" w:eastAsia="Arial Unicode MS" w:hAnsi="Arial" w:hint="eastAsia"/>
                <w:sz w:val="18"/>
                <w:szCs w:val="18"/>
                <w:lang w:eastAsia="zh-CN"/>
              </w:rPr>
              <w:t>51</w:t>
            </w:r>
          </w:p>
        </w:tc>
        <w:tc>
          <w:tcPr>
            <w:tcW w:w="1117" w:type="dxa"/>
          </w:tcPr>
          <w:p w14:paraId="0DC1D616" w14:textId="77777777" w:rsidR="00B60FC2" w:rsidRPr="00B60FC2" w:rsidRDefault="00D76C11" w:rsidP="00B60FC2">
            <w:pPr>
              <w:keepNext/>
              <w:keepLines/>
              <w:spacing w:after="0"/>
              <w:rPr>
                <w:rFonts w:ascii="Arial" w:eastAsia="Arial Unicode MS" w:hAnsi="Arial"/>
                <w:sz w:val="18"/>
                <w:szCs w:val="18"/>
                <w:lang w:eastAsia="zh-CN"/>
              </w:rPr>
            </w:pPr>
            <w:r w:rsidRPr="00B60FC2">
              <w:rPr>
                <w:rFonts w:ascii="Arial" w:eastAsia="Arial Unicode MS" w:hAnsi="Arial"/>
                <w:sz w:val="18"/>
                <w:szCs w:val="18"/>
                <w:lang w:eastAsia="ko-KR"/>
              </w:rPr>
              <w:t>[1</w:t>
            </w:r>
            <w:r>
              <w:rPr>
                <w:rFonts w:ascii="Arial" w:eastAsia="Arial Unicode MS" w:hAnsi="Arial" w:hint="eastAsia"/>
                <w:sz w:val="18"/>
                <w:szCs w:val="18"/>
                <w:lang w:eastAsia="zh-CN"/>
              </w:rPr>
              <w:t>4</w:t>
            </w:r>
            <w:r w:rsidRPr="00B60FC2">
              <w:rPr>
                <w:rFonts w:ascii="Arial" w:eastAsia="Arial Unicode MS" w:hAnsi="Arial"/>
                <w:sz w:val="18"/>
                <w:szCs w:val="18"/>
                <w:lang w:eastAsia="ko-KR"/>
              </w:rPr>
              <w:t>]</w:t>
            </w:r>
            <w:r w:rsidR="00B60FC2" w:rsidRPr="00B60FC2">
              <w:rPr>
                <w:rFonts w:ascii="Arial" w:eastAsia="Arial Unicode MS" w:hAnsi="Arial"/>
                <w:sz w:val="18"/>
                <w:szCs w:val="18"/>
                <w:lang w:eastAsia="ko-KR"/>
              </w:rPr>
              <w:t xml:space="preserve"> Clause 6.</w:t>
            </w:r>
            <w:r w:rsidR="00806CFE">
              <w:rPr>
                <w:rFonts w:ascii="Arial" w:eastAsia="Arial Unicode MS" w:hAnsi="Arial" w:hint="eastAsia"/>
                <w:sz w:val="18"/>
                <w:szCs w:val="18"/>
                <w:lang w:eastAsia="zh-CN"/>
              </w:rPr>
              <w:t>8</w:t>
            </w:r>
          </w:p>
        </w:tc>
      </w:tr>
      <w:tr w:rsidR="00B60FC2" w:rsidRPr="001C1A87" w14:paraId="2A0436A5" w14:textId="77777777" w:rsidTr="00650547">
        <w:trPr>
          <w:jc w:val="center"/>
        </w:trPr>
        <w:tc>
          <w:tcPr>
            <w:tcW w:w="2508" w:type="dxa"/>
            <w:shd w:val="clear" w:color="auto" w:fill="auto"/>
          </w:tcPr>
          <w:p w14:paraId="64A9573A" w14:textId="77777777" w:rsidR="00B60FC2" w:rsidRPr="006F56AE" w:rsidRDefault="00494DCF" w:rsidP="00650547">
            <w:pPr>
              <w:keepNext/>
              <w:keepLines/>
              <w:spacing w:after="0"/>
              <w:rPr>
                <w:rFonts w:ascii="Arial" w:eastAsia="Arial Unicode MS" w:hAnsi="Arial" w:cs="Arial"/>
                <w:i/>
                <w:sz w:val="18"/>
                <w:szCs w:val="18"/>
              </w:rPr>
            </w:pPr>
            <w:r w:rsidRPr="00494DCF">
              <w:rPr>
                <w:rFonts w:ascii="Arial" w:eastAsia="Arial Unicode MS" w:hAnsi="Arial" w:cs="Arial"/>
                <w:i/>
                <w:sz w:val="18"/>
                <w:szCs w:val="18"/>
              </w:rPr>
              <w:t>&lt;ontologyRepository&gt;</w:t>
            </w:r>
          </w:p>
        </w:tc>
        <w:tc>
          <w:tcPr>
            <w:tcW w:w="3622" w:type="dxa"/>
            <w:shd w:val="clear" w:color="auto" w:fill="auto"/>
            <w:vAlign w:val="center"/>
          </w:tcPr>
          <w:p w14:paraId="4F842DDA" w14:textId="77777777" w:rsidR="00B60FC2" w:rsidRDefault="00B60FC2" w:rsidP="00650547">
            <w:pPr>
              <w:keepNext/>
              <w:keepLines/>
              <w:spacing w:after="0"/>
              <w:rPr>
                <w:rFonts w:ascii="Arial" w:eastAsia="Arial Unicode MS" w:hAnsi="Arial"/>
                <w:sz w:val="18"/>
                <w:szCs w:val="18"/>
              </w:rPr>
            </w:pPr>
            <w:r>
              <w:rPr>
                <w:rFonts w:ascii="Arial" w:eastAsia="Arial Unicode MS" w:hAnsi="Arial"/>
                <w:sz w:val="18"/>
                <w:szCs w:val="18"/>
              </w:rPr>
              <w:t>Resource type for storage of all ontology representations</w:t>
            </w:r>
          </w:p>
        </w:tc>
        <w:tc>
          <w:tcPr>
            <w:tcW w:w="1007" w:type="dxa"/>
          </w:tcPr>
          <w:p w14:paraId="1CDFDF9C" w14:textId="77777777" w:rsidR="00B60FC2" w:rsidRPr="00B60FC2" w:rsidRDefault="00B60FC2" w:rsidP="00B60FC2">
            <w:pPr>
              <w:keepNext/>
              <w:keepLines/>
              <w:spacing w:after="0"/>
              <w:rPr>
                <w:rFonts w:ascii="Arial" w:eastAsia="Arial Unicode MS" w:hAnsi="Arial"/>
                <w:sz w:val="18"/>
                <w:szCs w:val="18"/>
                <w:lang w:eastAsia="zh-CN"/>
              </w:rPr>
            </w:pPr>
            <w:r w:rsidRPr="00B60FC2">
              <w:rPr>
                <w:rFonts w:ascii="Arial" w:eastAsia="Arial Unicode MS" w:hAnsi="Arial"/>
                <w:sz w:val="18"/>
                <w:szCs w:val="18"/>
                <w:lang w:eastAsia="ko-KR"/>
              </w:rPr>
              <w:t>9.6.</w:t>
            </w:r>
            <w:r w:rsidRPr="00B60FC2">
              <w:rPr>
                <w:rFonts w:ascii="Arial" w:eastAsia="Arial Unicode MS" w:hAnsi="Arial" w:hint="eastAsia"/>
                <w:sz w:val="18"/>
                <w:szCs w:val="18"/>
                <w:lang w:eastAsia="zh-CN"/>
              </w:rPr>
              <w:t>50</w:t>
            </w:r>
          </w:p>
        </w:tc>
        <w:tc>
          <w:tcPr>
            <w:tcW w:w="1117" w:type="dxa"/>
          </w:tcPr>
          <w:p w14:paraId="53922E3A" w14:textId="77777777" w:rsidR="00B60FC2" w:rsidRPr="00B60FC2" w:rsidRDefault="00D76C11" w:rsidP="00B60FC2">
            <w:pPr>
              <w:keepNext/>
              <w:keepLines/>
              <w:spacing w:after="0"/>
              <w:rPr>
                <w:rFonts w:ascii="Arial" w:eastAsia="Arial Unicode MS" w:hAnsi="Arial"/>
                <w:sz w:val="18"/>
                <w:szCs w:val="18"/>
                <w:lang w:eastAsia="ko-KR"/>
              </w:rPr>
            </w:pPr>
            <w:r w:rsidRPr="00B60FC2">
              <w:rPr>
                <w:rFonts w:ascii="Arial" w:eastAsia="Arial Unicode MS" w:hAnsi="Arial"/>
                <w:sz w:val="18"/>
                <w:szCs w:val="18"/>
                <w:lang w:eastAsia="ko-KR"/>
              </w:rPr>
              <w:t>[1</w:t>
            </w:r>
            <w:r>
              <w:rPr>
                <w:rFonts w:ascii="Arial" w:eastAsia="Arial Unicode MS" w:hAnsi="Arial" w:hint="eastAsia"/>
                <w:sz w:val="18"/>
                <w:szCs w:val="18"/>
                <w:lang w:eastAsia="zh-CN"/>
              </w:rPr>
              <w:t>4</w:t>
            </w:r>
            <w:r w:rsidRPr="00B60FC2">
              <w:rPr>
                <w:rFonts w:ascii="Arial" w:eastAsia="Arial Unicode MS" w:hAnsi="Arial"/>
                <w:sz w:val="18"/>
                <w:szCs w:val="18"/>
                <w:lang w:eastAsia="ko-KR"/>
              </w:rPr>
              <w:t>]</w:t>
            </w:r>
            <w:r w:rsidR="00806CFE" w:rsidRPr="00B60FC2">
              <w:rPr>
                <w:rFonts w:ascii="Arial" w:eastAsia="Arial Unicode MS" w:hAnsi="Arial"/>
                <w:sz w:val="18"/>
                <w:szCs w:val="18"/>
                <w:lang w:eastAsia="ko-KR"/>
              </w:rPr>
              <w:t xml:space="preserve"> Clause 6.</w:t>
            </w:r>
            <w:r w:rsidR="00806CFE">
              <w:rPr>
                <w:rFonts w:ascii="Arial" w:eastAsia="Arial Unicode MS" w:hAnsi="Arial" w:hint="eastAsia"/>
                <w:sz w:val="18"/>
                <w:szCs w:val="18"/>
                <w:lang w:eastAsia="zh-CN"/>
              </w:rPr>
              <w:t>7</w:t>
            </w:r>
          </w:p>
        </w:tc>
      </w:tr>
      <w:tr w:rsidR="00B60FC2" w:rsidRPr="001C1A87" w14:paraId="6B9E3A66" w14:textId="77777777" w:rsidTr="00650547">
        <w:trPr>
          <w:jc w:val="center"/>
        </w:trPr>
        <w:tc>
          <w:tcPr>
            <w:tcW w:w="2508" w:type="dxa"/>
            <w:shd w:val="clear" w:color="auto" w:fill="auto"/>
          </w:tcPr>
          <w:p w14:paraId="7EB12E08" w14:textId="77777777" w:rsidR="00B60FC2" w:rsidRPr="00D76C11" w:rsidRDefault="00494DCF" w:rsidP="00650547">
            <w:pPr>
              <w:keepNext/>
              <w:keepLines/>
              <w:spacing w:after="0"/>
              <w:rPr>
                <w:rFonts w:ascii="Arial" w:eastAsia="Arial Unicode MS" w:hAnsi="Arial" w:cs="Arial"/>
                <w:i/>
                <w:sz w:val="18"/>
                <w:szCs w:val="18"/>
              </w:rPr>
            </w:pPr>
            <w:r w:rsidRPr="00494DCF">
              <w:rPr>
                <w:rFonts w:ascii="Arial" w:eastAsia="Arial Unicode MS" w:hAnsi="Arial" w:cs="Arial"/>
                <w:i/>
                <w:sz w:val="18"/>
                <w:szCs w:val="18"/>
              </w:rPr>
              <w:t>&lt;semanticValidation&gt;</w:t>
            </w:r>
          </w:p>
        </w:tc>
        <w:tc>
          <w:tcPr>
            <w:tcW w:w="3622" w:type="dxa"/>
            <w:shd w:val="clear" w:color="auto" w:fill="auto"/>
            <w:vAlign w:val="center"/>
          </w:tcPr>
          <w:p w14:paraId="6E3FDDCB" w14:textId="77777777" w:rsidR="00B60FC2" w:rsidRDefault="00B60FC2" w:rsidP="00650547">
            <w:pPr>
              <w:keepNext/>
              <w:keepLines/>
              <w:spacing w:after="0"/>
              <w:rPr>
                <w:rFonts w:ascii="Arial" w:eastAsia="Arial Unicode MS" w:hAnsi="Arial"/>
                <w:sz w:val="18"/>
                <w:szCs w:val="18"/>
              </w:rPr>
            </w:pPr>
            <w:r>
              <w:rPr>
                <w:rFonts w:ascii="Arial" w:eastAsia="Arial Unicode MS" w:hAnsi="Arial"/>
                <w:sz w:val="18"/>
                <w:szCs w:val="18"/>
              </w:rPr>
              <w:t>Virtua resource type used to trigger validation of semantic content</w:t>
            </w:r>
          </w:p>
        </w:tc>
        <w:tc>
          <w:tcPr>
            <w:tcW w:w="1007" w:type="dxa"/>
          </w:tcPr>
          <w:p w14:paraId="232C9C60" w14:textId="77777777" w:rsidR="00B60FC2" w:rsidRPr="00B60FC2" w:rsidRDefault="00B60FC2" w:rsidP="00B60FC2">
            <w:pPr>
              <w:keepNext/>
              <w:keepLines/>
              <w:spacing w:after="0"/>
              <w:rPr>
                <w:rFonts w:ascii="Arial" w:eastAsia="Arial Unicode MS" w:hAnsi="Arial"/>
                <w:sz w:val="18"/>
                <w:szCs w:val="18"/>
                <w:lang w:eastAsia="zh-CN"/>
              </w:rPr>
            </w:pPr>
            <w:r w:rsidRPr="00B60FC2">
              <w:rPr>
                <w:rFonts w:ascii="Arial" w:eastAsia="Arial Unicode MS" w:hAnsi="Arial"/>
                <w:sz w:val="18"/>
                <w:szCs w:val="18"/>
                <w:lang w:eastAsia="ko-KR"/>
              </w:rPr>
              <w:t>9.6.</w:t>
            </w:r>
            <w:r w:rsidRPr="00B60FC2">
              <w:rPr>
                <w:rFonts w:ascii="Arial" w:eastAsia="Arial Unicode MS" w:hAnsi="Arial" w:hint="eastAsia"/>
                <w:sz w:val="18"/>
                <w:szCs w:val="18"/>
                <w:lang w:eastAsia="zh-CN"/>
              </w:rPr>
              <w:t>52</w:t>
            </w:r>
          </w:p>
        </w:tc>
        <w:tc>
          <w:tcPr>
            <w:tcW w:w="1117" w:type="dxa"/>
          </w:tcPr>
          <w:p w14:paraId="0177CA72" w14:textId="77777777" w:rsidR="00B60FC2" w:rsidRPr="00B60FC2" w:rsidRDefault="00D76C11" w:rsidP="00B60FC2">
            <w:pPr>
              <w:keepNext/>
              <w:keepLines/>
              <w:spacing w:after="0"/>
              <w:rPr>
                <w:rFonts w:ascii="Arial" w:eastAsia="Arial Unicode MS" w:hAnsi="Arial"/>
                <w:sz w:val="18"/>
                <w:szCs w:val="18"/>
                <w:lang w:eastAsia="zh-CN"/>
              </w:rPr>
            </w:pPr>
            <w:r w:rsidRPr="00B60FC2">
              <w:rPr>
                <w:rFonts w:ascii="Arial" w:eastAsia="Arial Unicode MS" w:hAnsi="Arial"/>
                <w:sz w:val="18"/>
                <w:szCs w:val="18"/>
                <w:lang w:eastAsia="ko-KR"/>
              </w:rPr>
              <w:t>[1</w:t>
            </w:r>
            <w:r>
              <w:rPr>
                <w:rFonts w:ascii="Arial" w:eastAsia="Arial Unicode MS" w:hAnsi="Arial" w:hint="eastAsia"/>
                <w:sz w:val="18"/>
                <w:szCs w:val="18"/>
                <w:lang w:eastAsia="zh-CN"/>
              </w:rPr>
              <w:t>4</w:t>
            </w:r>
            <w:r w:rsidRPr="00B60FC2">
              <w:rPr>
                <w:rFonts w:ascii="Arial" w:eastAsia="Arial Unicode MS" w:hAnsi="Arial"/>
                <w:sz w:val="18"/>
                <w:szCs w:val="18"/>
                <w:lang w:eastAsia="ko-KR"/>
              </w:rPr>
              <w:t>]</w:t>
            </w:r>
            <w:r w:rsidR="00B60FC2" w:rsidRPr="00B60FC2">
              <w:rPr>
                <w:rFonts w:ascii="Arial" w:eastAsia="Arial Unicode MS" w:hAnsi="Arial"/>
                <w:sz w:val="18"/>
                <w:szCs w:val="18"/>
                <w:lang w:eastAsia="ko-KR"/>
              </w:rPr>
              <w:t xml:space="preserve"> Clause 6.</w:t>
            </w:r>
            <w:r w:rsidR="00806CFE">
              <w:rPr>
                <w:rFonts w:ascii="Arial" w:eastAsia="Arial Unicode MS" w:hAnsi="Arial" w:hint="eastAsia"/>
                <w:sz w:val="18"/>
                <w:szCs w:val="18"/>
                <w:lang w:eastAsia="zh-CN"/>
              </w:rPr>
              <w:t>9</w:t>
            </w:r>
          </w:p>
        </w:tc>
      </w:tr>
    </w:tbl>
    <w:p w14:paraId="303343BB" w14:textId="77777777" w:rsidR="00B60FC2" w:rsidRDefault="00B60FC2" w:rsidP="00B60FC2">
      <w:pPr>
        <w:keepNext/>
        <w:keepLines/>
        <w:spacing w:before="60"/>
        <w:jc w:val="center"/>
        <w:rPr>
          <w:rFonts w:ascii="Arial" w:hAnsi="Arial"/>
          <w:b/>
        </w:rPr>
      </w:pPr>
    </w:p>
    <w:p w14:paraId="39BA38DF" w14:textId="77777777" w:rsidR="00B60FC2" w:rsidRPr="001C1A87" w:rsidRDefault="00B60FC2" w:rsidP="00B60FC2">
      <w:pPr>
        <w:rPr>
          <w:lang w:val="en-US"/>
        </w:rPr>
      </w:pPr>
      <w:r w:rsidRPr="00DC16B5">
        <w:rPr>
          <w:lang w:val="en-US"/>
        </w:rPr>
        <w:t xml:space="preserve">Table </w:t>
      </w:r>
      <w:r w:rsidRPr="00634C0D">
        <w:rPr>
          <w:lang w:val="en-US"/>
        </w:rPr>
        <w:t>10.2.14-2</w:t>
      </w:r>
      <w:r>
        <w:rPr>
          <w:lang w:val="en-US"/>
        </w:rPr>
        <w:t xml:space="preserve"> summarizes the</w:t>
      </w:r>
      <w:r w:rsidRPr="001C1A87">
        <w:rPr>
          <w:lang w:val="en-US"/>
        </w:rPr>
        <w:t xml:space="preserve"> specialized </w:t>
      </w:r>
      <w:r>
        <w:rPr>
          <w:lang w:val="en-US"/>
        </w:rPr>
        <w:t>procedures</w:t>
      </w:r>
      <w:r w:rsidRPr="001C1A87">
        <w:rPr>
          <w:lang w:val="en-US"/>
        </w:rPr>
        <w:t xml:space="preserve"> defined for the purpose of providing semantic enablement</w:t>
      </w:r>
      <w:r>
        <w:rPr>
          <w:lang w:val="en-US"/>
        </w:rPr>
        <w:t>, providing references to the TS-0034 [</w:t>
      </w:r>
      <w:r w:rsidR="00634C0D">
        <w:rPr>
          <w:rFonts w:eastAsiaTheme="minorEastAsia" w:hint="eastAsia"/>
          <w:lang w:val="en-US" w:eastAsia="zh-CN"/>
        </w:rPr>
        <w:t>1</w:t>
      </w:r>
      <w:r w:rsidR="007B0AF0">
        <w:rPr>
          <w:rFonts w:eastAsiaTheme="minorEastAsia" w:hint="eastAsia"/>
          <w:lang w:val="en-US" w:eastAsia="zh-CN"/>
        </w:rPr>
        <w:t>4</w:t>
      </w:r>
      <w:r>
        <w:rPr>
          <w:lang w:val="en-US"/>
        </w:rPr>
        <w:t xml:space="preserve">] clauses where the detail procedural descriptions are provided. </w:t>
      </w:r>
    </w:p>
    <w:p w14:paraId="382497FB" w14:textId="77777777" w:rsidR="00B60FC2" w:rsidRDefault="00B60FC2" w:rsidP="00B60FC2">
      <w:pPr>
        <w:rPr>
          <w:lang w:val="en-US"/>
        </w:rPr>
      </w:pPr>
    </w:p>
    <w:p w14:paraId="6EE75145" w14:textId="77777777" w:rsidR="00B60FC2" w:rsidRPr="001C1A87" w:rsidRDefault="00B60FC2" w:rsidP="00B60FC2">
      <w:pPr>
        <w:keepNext/>
        <w:keepLines/>
        <w:spacing w:before="60"/>
        <w:jc w:val="center"/>
        <w:rPr>
          <w:rFonts w:ascii="Arial" w:hAnsi="Arial"/>
          <w:b/>
        </w:rPr>
      </w:pPr>
      <w:r w:rsidRPr="001C1A87">
        <w:rPr>
          <w:rFonts w:ascii="Arial" w:hAnsi="Arial"/>
          <w:b/>
        </w:rPr>
        <w:t>Table 10.2.</w:t>
      </w:r>
      <w:r w:rsidRPr="001C1A87">
        <w:rPr>
          <w:rFonts w:ascii="Arial" w:eastAsia="SimSun" w:hAnsi="Arial"/>
          <w:b/>
          <w:lang w:eastAsia="zh-CN"/>
        </w:rPr>
        <w:t>14</w:t>
      </w:r>
      <w:r>
        <w:rPr>
          <w:rFonts w:ascii="Arial" w:hAnsi="Arial"/>
          <w:b/>
        </w:rPr>
        <w:t>-2</w:t>
      </w:r>
      <w:r w:rsidRPr="001C1A87">
        <w:rPr>
          <w:rFonts w:ascii="Arial" w:hAnsi="Arial"/>
          <w:b/>
        </w:rPr>
        <w:t xml:space="preserve">: </w:t>
      </w:r>
      <w:r>
        <w:rPr>
          <w:rFonts w:ascii="Arial" w:hAnsi="Arial"/>
          <w:b/>
        </w:rPr>
        <w:t>Specialized procedures and functions for semantic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4A0" w:firstRow="1" w:lastRow="0" w:firstColumn="1" w:lastColumn="0" w:noHBand="0" w:noVBand="1"/>
      </w:tblPr>
      <w:tblGrid>
        <w:gridCol w:w="1973"/>
        <w:gridCol w:w="5400"/>
        <w:gridCol w:w="1531"/>
      </w:tblGrid>
      <w:tr w:rsidR="00B60FC2" w:rsidRPr="001C1A87" w14:paraId="4EA645E8" w14:textId="77777777" w:rsidTr="00650547">
        <w:trPr>
          <w:jc w:val="center"/>
        </w:trPr>
        <w:tc>
          <w:tcPr>
            <w:tcW w:w="1973" w:type="dxa"/>
            <w:shd w:val="clear" w:color="auto" w:fill="D9D9D9"/>
          </w:tcPr>
          <w:p w14:paraId="3B25C325" w14:textId="77777777" w:rsidR="00B60FC2" w:rsidRPr="001C1A87" w:rsidRDefault="00B60FC2" w:rsidP="00650547">
            <w:pPr>
              <w:keepNext/>
              <w:keepLines/>
              <w:spacing w:after="0"/>
              <w:rPr>
                <w:rFonts w:ascii="Arial" w:hAnsi="Arial"/>
                <w:b/>
                <w:i/>
                <w:sz w:val="18"/>
                <w:lang w:eastAsia="ko-KR"/>
              </w:rPr>
            </w:pPr>
            <w:r>
              <w:rPr>
                <w:rFonts w:ascii="Arial" w:hAnsi="Arial"/>
                <w:b/>
                <w:i/>
                <w:sz w:val="18"/>
                <w:lang w:eastAsia="ko-KR"/>
              </w:rPr>
              <w:t>Procedure</w:t>
            </w:r>
          </w:p>
        </w:tc>
        <w:tc>
          <w:tcPr>
            <w:tcW w:w="5400" w:type="dxa"/>
            <w:shd w:val="clear" w:color="auto" w:fill="D9D9D9"/>
            <w:vAlign w:val="center"/>
          </w:tcPr>
          <w:p w14:paraId="32BC3EAE" w14:textId="77777777" w:rsidR="00B60FC2" w:rsidRPr="001C1A87" w:rsidRDefault="00B60FC2" w:rsidP="00650547">
            <w:pPr>
              <w:keepNext/>
              <w:keepLines/>
              <w:spacing w:after="0"/>
              <w:rPr>
                <w:rFonts w:ascii="Arial" w:eastAsia="Arial Unicode MS" w:hAnsi="Arial"/>
                <w:b/>
                <w:i/>
                <w:iCs/>
                <w:sz w:val="18"/>
                <w:szCs w:val="18"/>
                <w:lang w:eastAsia="zh-CN"/>
              </w:rPr>
            </w:pPr>
            <w:r w:rsidRPr="006E14A9">
              <w:rPr>
                <w:rFonts w:ascii="Arial" w:eastAsia="Arial Unicode MS" w:hAnsi="Arial"/>
                <w:b/>
                <w:i/>
                <w:iCs/>
                <w:sz w:val="18"/>
                <w:szCs w:val="18"/>
                <w:lang w:eastAsia="zh-CN"/>
              </w:rPr>
              <w:t>Description</w:t>
            </w:r>
          </w:p>
        </w:tc>
        <w:tc>
          <w:tcPr>
            <w:tcW w:w="1531" w:type="dxa"/>
            <w:shd w:val="clear" w:color="auto" w:fill="D9D9D9"/>
          </w:tcPr>
          <w:p w14:paraId="7ABD63B0" w14:textId="77777777" w:rsidR="00B60FC2" w:rsidRPr="006E14A9" w:rsidRDefault="00B60FC2" w:rsidP="00650547">
            <w:pPr>
              <w:keepNext/>
              <w:keepLines/>
              <w:spacing w:after="0"/>
              <w:rPr>
                <w:rFonts w:ascii="Arial" w:eastAsia="Arial Unicode MS" w:hAnsi="Arial"/>
                <w:b/>
                <w:i/>
                <w:iCs/>
                <w:sz w:val="18"/>
                <w:szCs w:val="18"/>
                <w:lang w:eastAsia="zh-CN"/>
              </w:rPr>
            </w:pPr>
            <w:r w:rsidRPr="006E14A9">
              <w:rPr>
                <w:rFonts w:ascii="Arial" w:eastAsia="Arial Unicode MS" w:hAnsi="Arial"/>
                <w:b/>
                <w:i/>
                <w:iCs/>
                <w:sz w:val="18"/>
                <w:szCs w:val="18"/>
                <w:lang w:eastAsia="zh-CN"/>
              </w:rPr>
              <w:t>Reference</w:t>
            </w:r>
          </w:p>
        </w:tc>
      </w:tr>
      <w:tr w:rsidR="00B60FC2" w:rsidRPr="001C1A87" w14:paraId="287BC06D" w14:textId="77777777" w:rsidTr="00650547">
        <w:trPr>
          <w:jc w:val="center"/>
        </w:trPr>
        <w:tc>
          <w:tcPr>
            <w:tcW w:w="1973" w:type="dxa"/>
            <w:shd w:val="clear" w:color="auto" w:fill="auto"/>
          </w:tcPr>
          <w:p w14:paraId="5BD4AF92" w14:textId="77777777" w:rsidR="00B60FC2" w:rsidRPr="001C1A87" w:rsidRDefault="00B60FC2" w:rsidP="00650547">
            <w:pPr>
              <w:keepNext/>
              <w:keepLines/>
              <w:spacing w:after="0"/>
              <w:rPr>
                <w:rFonts w:ascii="Arial" w:eastAsia="Arial Unicode MS" w:hAnsi="Arial" w:cs="Arial"/>
                <w:sz w:val="18"/>
              </w:rPr>
            </w:pPr>
            <w:r w:rsidRPr="00E81D20">
              <w:rPr>
                <w:rFonts w:ascii="Arial" w:eastAsia="Arial Unicode MS" w:hAnsi="Arial" w:cs="Arial"/>
                <w:sz w:val="18"/>
              </w:rPr>
              <w:t>Access Control</w:t>
            </w:r>
            <w:r>
              <w:rPr>
                <w:rFonts w:ascii="Arial" w:eastAsia="Arial Unicode MS" w:hAnsi="Arial" w:cs="Arial"/>
                <w:sz w:val="18"/>
              </w:rPr>
              <w:t xml:space="preserve"> for Semantic Content</w:t>
            </w:r>
          </w:p>
        </w:tc>
        <w:tc>
          <w:tcPr>
            <w:tcW w:w="5400" w:type="dxa"/>
            <w:shd w:val="clear" w:color="auto" w:fill="auto"/>
            <w:vAlign w:val="center"/>
          </w:tcPr>
          <w:p w14:paraId="09604929" w14:textId="77777777" w:rsidR="00B60FC2" w:rsidRPr="001C1A87" w:rsidRDefault="00B60FC2" w:rsidP="00650547">
            <w:pPr>
              <w:keepNext/>
              <w:keepLines/>
              <w:spacing w:after="0"/>
              <w:rPr>
                <w:rFonts w:ascii="Arial" w:eastAsia="Arial Unicode MS" w:hAnsi="Arial"/>
                <w:sz w:val="18"/>
                <w:szCs w:val="18"/>
                <w:lang w:eastAsia="ko-KR"/>
              </w:rPr>
            </w:pPr>
            <w:r>
              <w:rPr>
                <w:rFonts w:ascii="Arial" w:eastAsia="Arial Unicode MS" w:hAnsi="Arial"/>
                <w:sz w:val="18"/>
                <w:szCs w:val="18"/>
                <w:lang w:eastAsia="ko-KR"/>
              </w:rPr>
              <w:t xml:space="preserve">Functionality enabling the use of access control information applicable to resources for accessing RDF triple content when executing </w:t>
            </w:r>
            <w:r w:rsidRPr="00E81D20">
              <w:rPr>
                <w:rFonts w:ascii="Arial" w:eastAsia="Arial Unicode MS" w:hAnsi="Arial"/>
                <w:sz w:val="18"/>
                <w:szCs w:val="18"/>
                <w:lang w:eastAsia="ko-KR"/>
              </w:rPr>
              <w:t>semantic operations</w:t>
            </w:r>
            <w:r>
              <w:rPr>
                <w:rFonts w:ascii="Arial" w:eastAsia="Arial Unicode MS" w:hAnsi="Arial"/>
                <w:sz w:val="18"/>
                <w:szCs w:val="18"/>
                <w:lang w:eastAsia="ko-KR"/>
              </w:rPr>
              <w:t>.</w:t>
            </w:r>
          </w:p>
        </w:tc>
        <w:tc>
          <w:tcPr>
            <w:tcW w:w="1531" w:type="dxa"/>
          </w:tcPr>
          <w:p w14:paraId="4DE36A8F" w14:textId="77777777" w:rsidR="00B60FC2" w:rsidRPr="00634C0D" w:rsidRDefault="00D76C11" w:rsidP="00634C0D">
            <w:pPr>
              <w:keepNext/>
              <w:keepLines/>
              <w:spacing w:after="0"/>
              <w:rPr>
                <w:rFonts w:ascii="Arial" w:eastAsia="Arial Unicode MS" w:hAnsi="Arial"/>
                <w:sz w:val="18"/>
                <w:szCs w:val="18"/>
                <w:lang w:eastAsia="zh-CN"/>
              </w:rPr>
            </w:pPr>
            <w:r w:rsidRPr="00B60FC2">
              <w:rPr>
                <w:rFonts w:ascii="Arial" w:eastAsia="Arial Unicode MS" w:hAnsi="Arial"/>
                <w:sz w:val="18"/>
                <w:szCs w:val="18"/>
                <w:lang w:eastAsia="ko-KR"/>
              </w:rPr>
              <w:t>[1</w:t>
            </w:r>
            <w:r>
              <w:rPr>
                <w:rFonts w:ascii="Arial" w:eastAsia="Arial Unicode MS" w:hAnsi="Arial" w:hint="eastAsia"/>
                <w:sz w:val="18"/>
                <w:szCs w:val="18"/>
                <w:lang w:eastAsia="zh-CN"/>
              </w:rPr>
              <w:t>4</w:t>
            </w:r>
            <w:r w:rsidRPr="00B60FC2">
              <w:rPr>
                <w:rFonts w:ascii="Arial" w:eastAsia="Arial Unicode MS" w:hAnsi="Arial"/>
                <w:sz w:val="18"/>
                <w:szCs w:val="18"/>
                <w:lang w:eastAsia="ko-KR"/>
              </w:rPr>
              <w:t>]</w:t>
            </w:r>
            <w:r w:rsidR="00B60FC2" w:rsidRPr="00634C0D">
              <w:rPr>
                <w:rFonts w:ascii="Arial" w:eastAsia="Arial Unicode MS" w:hAnsi="Arial"/>
                <w:sz w:val="18"/>
                <w:szCs w:val="18"/>
                <w:lang w:eastAsia="ko-KR"/>
              </w:rPr>
              <w:t xml:space="preserve"> Clause </w:t>
            </w:r>
            <w:r w:rsidR="00806CFE">
              <w:rPr>
                <w:rFonts w:ascii="Arial" w:eastAsia="Arial Unicode MS" w:hAnsi="Arial" w:hint="eastAsia"/>
                <w:sz w:val="18"/>
                <w:szCs w:val="18"/>
                <w:lang w:eastAsia="zh-CN"/>
              </w:rPr>
              <w:t>7</w:t>
            </w:r>
            <w:r w:rsidR="00B60FC2" w:rsidRPr="00634C0D">
              <w:rPr>
                <w:rFonts w:ascii="Arial" w:eastAsia="Arial Unicode MS" w:hAnsi="Arial"/>
                <w:sz w:val="18"/>
                <w:szCs w:val="18"/>
                <w:lang w:eastAsia="ko-KR"/>
              </w:rPr>
              <w:t>.</w:t>
            </w:r>
            <w:r w:rsidR="00806CFE">
              <w:rPr>
                <w:rFonts w:ascii="Arial" w:eastAsia="Arial Unicode MS" w:hAnsi="Arial" w:hint="eastAsia"/>
                <w:sz w:val="18"/>
                <w:szCs w:val="18"/>
                <w:lang w:eastAsia="zh-CN"/>
              </w:rPr>
              <w:t>2</w:t>
            </w:r>
          </w:p>
        </w:tc>
      </w:tr>
      <w:tr w:rsidR="00B60FC2" w:rsidRPr="001C1A87" w14:paraId="4D4B297D" w14:textId="77777777" w:rsidTr="00650547">
        <w:trPr>
          <w:jc w:val="center"/>
        </w:trPr>
        <w:tc>
          <w:tcPr>
            <w:tcW w:w="1973" w:type="dxa"/>
            <w:shd w:val="clear" w:color="auto" w:fill="auto"/>
          </w:tcPr>
          <w:p w14:paraId="2E91CC39" w14:textId="77777777" w:rsidR="00B60FC2" w:rsidRPr="001C1A87" w:rsidRDefault="00B60FC2" w:rsidP="00650547">
            <w:pPr>
              <w:keepNext/>
              <w:keepLines/>
              <w:spacing w:after="0"/>
              <w:rPr>
                <w:rFonts w:ascii="Arial" w:eastAsia="Arial Unicode MS" w:hAnsi="Arial" w:cs="Arial"/>
                <w:sz w:val="18"/>
                <w:szCs w:val="18"/>
              </w:rPr>
            </w:pPr>
            <w:r w:rsidRPr="00E81D20">
              <w:rPr>
                <w:rFonts w:ascii="Arial" w:eastAsia="Arial Unicode MS" w:hAnsi="Arial" w:cs="Arial"/>
                <w:sz w:val="18"/>
                <w:szCs w:val="18"/>
              </w:rPr>
              <w:t>Semantics Annotation</w:t>
            </w:r>
          </w:p>
        </w:tc>
        <w:tc>
          <w:tcPr>
            <w:tcW w:w="5400" w:type="dxa"/>
            <w:shd w:val="clear" w:color="auto" w:fill="auto"/>
            <w:vAlign w:val="center"/>
          </w:tcPr>
          <w:p w14:paraId="2A546A25" w14:textId="77777777" w:rsidR="00B60FC2" w:rsidRPr="001C1A87" w:rsidRDefault="00B60FC2" w:rsidP="00650547">
            <w:pPr>
              <w:keepNext/>
              <w:keepLines/>
              <w:spacing w:after="0"/>
              <w:rPr>
                <w:rFonts w:ascii="Arial" w:eastAsia="Arial Unicode MS" w:hAnsi="Arial"/>
                <w:sz w:val="18"/>
                <w:szCs w:val="18"/>
                <w:lang w:eastAsia="zh-CN"/>
              </w:rPr>
            </w:pPr>
            <w:r>
              <w:rPr>
                <w:rFonts w:ascii="Arial" w:eastAsia="Arial Unicode MS" w:hAnsi="Arial"/>
                <w:sz w:val="18"/>
                <w:szCs w:val="18"/>
                <w:lang w:eastAsia="zh-CN"/>
              </w:rPr>
              <w:t>Functionality for providing semantic description for resources and content</w:t>
            </w:r>
          </w:p>
        </w:tc>
        <w:tc>
          <w:tcPr>
            <w:tcW w:w="1531" w:type="dxa"/>
          </w:tcPr>
          <w:p w14:paraId="0378D334" w14:textId="77777777" w:rsidR="00B60FC2" w:rsidRPr="00634C0D" w:rsidRDefault="00D76C11" w:rsidP="00634C0D">
            <w:pPr>
              <w:keepNext/>
              <w:keepLines/>
              <w:spacing w:after="0"/>
              <w:rPr>
                <w:rFonts w:ascii="Arial" w:eastAsia="Arial Unicode MS" w:hAnsi="Arial"/>
                <w:sz w:val="18"/>
                <w:szCs w:val="18"/>
                <w:lang w:eastAsia="zh-CN"/>
              </w:rPr>
            </w:pPr>
            <w:r w:rsidRPr="00B60FC2">
              <w:rPr>
                <w:rFonts w:ascii="Arial" w:eastAsia="Arial Unicode MS" w:hAnsi="Arial"/>
                <w:sz w:val="18"/>
                <w:szCs w:val="18"/>
                <w:lang w:eastAsia="ko-KR"/>
              </w:rPr>
              <w:t>[1</w:t>
            </w:r>
            <w:r>
              <w:rPr>
                <w:rFonts w:ascii="Arial" w:eastAsia="Arial Unicode MS" w:hAnsi="Arial" w:hint="eastAsia"/>
                <w:sz w:val="18"/>
                <w:szCs w:val="18"/>
                <w:lang w:eastAsia="zh-CN"/>
              </w:rPr>
              <w:t>4</w:t>
            </w:r>
            <w:r w:rsidRPr="00B60FC2">
              <w:rPr>
                <w:rFonts w:ascii="Arial" w:eastAsia="Arial Unicode MS" w:hAnsi="Arial"/>
                <w:sz w:val="18"/>
                <w:szCs w:val="18"/>
                <w:lang w:eastAsia="ko-KR"/>
              </w:rPr>
              <w:t>]</w:t>
            </w:r>
            <w:r w:rsidRPr="00634C0D" w:rsidDel="00D76C11">
              <w:rPr>
                <w:rFonts w:ascii="Arial" w:eastAsia="Arial Unicode MS" w:hAnsi="Arial"/>
                <w:sz w:val="18"/>
                <w:szCs w:val="18"/>
                <w:lang w:eastAsia="ko-KR"/>
              </w:rPr>
              <w:t xml:space="preserve"> </w:t>
            </w:r>
            <w:r w:rsidR="00B60FC2" w:rsidRPr="00634C0D">
              <w:rPr>
                <w:rFonts w:ascii="Arial" w:eastAsia="Arial Unicode MS" w:hAnsi="Arial"/>
                <w:sz w:val="18"/>
                <w:szCs w:val="18"/>
                <w:lang w:eastAsia="ko-KR"/>
              </w:rPr>
              <w:t xml:space="preserve"> Clause </w:t>
            </w:r>
            <w:r w:rsidR="00806CFE">
              <w:rPr>
                <w:rFonts w:ascii="Arial" w:eastAsia="Arial Unicode MS" w:hAnsi="Arial" w:hint="eastAsia"/>
                <w:sz w:val="18"/>
                <w:szCs w:val="18"/>
                <w:lang w:eastAsia="zh-CN"/>
              </w:rPr>
              <w:t>7</w:t>
            </w:r>
            <w:r w:rsidR="00B60FC2" w:rsidRPr="00634C0D">
              <w:rPr>
                <w:rFonts w:ascii="Arial" w:eastAsia="Arial Unicode MS" w:hAnsi="Arial"/>
                <w:sz w:val="18"/>
                <w:szCs w:val="18"/>
                <w:lang w:eastAsia="ko-KR"/>
              </w:rPr>
              <w:t>.</w:t>
            </w:r>
            <w:r w:rsidR="00806CFE">
              <w:rPr>
                <w:rFonts w:ascii="Arial" w:eastAsia="Arial Unicode MS" w:hAnsi="Arial" w:hint="eastAsia"/>
                <w:sz w:val="18"/>
                <w:szCs w:val="18"/>
                <w:lang w:eastAsia="zh-CN"/>
              </w:rPr>
              <w:t>3</w:t>
            </w:r>
          </w:p>
        </w:tc>
      </w:tr>
      <w:tr w:rsidR="00B60FC2" w:rsidRPr="001C1A87" w14:paraId="0E04E7BD" w14:textId="77777777" w:rsidTr="00650547">
        <w:trPr>
          <w:jc w:val="center"/>
        </w:trPr>
        <w:tc>
          <w:tcPr>
            <w:tcW w:w="1973" w:type="dxa"/>
            <w:shd w:val="clear" w:color="auto" w:fill="auto"/>
          </w:tcPr>
          <w:p w14:paraId="578371B5" w14:textId="77777777" w:rsidR="00B60FC2" w:rsidRPr="001C1A87" w:rsidRDefault="00B60FC2" w:rsidP="00650547">
            <w:pPr>
              <w:keepNext/>
              <w:keepLines/>
              <w:spacing w:after="0"/>
              <w:rPr>
                <w:rFonts w:ascii="Arial" w:eastAsia="Arial Unicode MS" w:hAnsi="Arial" w:cs="Arial"/>
                <w:sz w:val="18"/>
                <w:szCs w:val="18"/>
              </w:rPr>
            </w:pPr>
            <w:r w:rsidRPr="00E81D20">
              <w:rPr>
                <w:rFonts w:ascii="Arial" w:eastAsia="Arial Unicode MS" w:hAnsi="Arial" w:cs="Arial"/>
                <w:sz w:val="18"/>
                <w:szCs w:val="18"/>
              </w:rPr>
              <w:t>Semantic Filtering and Discovery</w:t>
            </w:r>
          </w:p>
        </w:tc>
        <w:tc>
          <w:tcPr>
            <w:tcW w:w="5400" w:type="dxa"/>
            <w:shd w:val="clear" w:color="auto" w:fill="auto"/>
            <w:vAlign w:val="center"/>
          </w:tcPr>
          <w:p w14:paraId="68AE09AA" w14:textId="77777777" w:rsidR="00B60FC2" w:rsidRPr="001C1A87" w:rsidRDefault="00B60FC2" w:rsidP="00650547">
            <w:pPr>
              <w:keepNext/>
              <w:keepLines/>
              <w:spacing w:after="0"/>
              <w:rPr>
                <w:rFonts w:ascii="Arial" w:eastAsia="Arial Unicode MS" w:hAnsi="Arial"/>
                <w:sz w:val="18"/>
                <w:szCs w:val="18"/>
                <w:lang w:eastAsia="ko-KR"/>
              </w:rPr>
            </w:pPr>
            <w:r>
              <w:rPr>
                <w:rFonts w:ascii="Arial" w:eastAsia="Arial Unicode MS" w:hAnsi="Arial"/>
                <w:sz w:val="18"/>
                <w:szCs w:val="18"/>
                <w:lang w:eastAsia="ko-KR"/>
              </w:rPr>
              <w:t>Procedures for the discovery of resources and semantic information, respectively, based on the semantic annotation.</w:t>
            </w:r>
          </w:p>
        </w:tc>
        <w:tc>
          <w:tcPr>
            <w:tcW w:w="1531" w:type="dxa"/>
          </w:tcPr>
          <w:p w14:paraId="77B5A196" w14:textId="77777777" w:rsidR="00B60FC2" w:rsidRPr="00634C0D" w:rsidRDefault="00D76C11" w:rsidP="00634C0D">
            <w:pPr>
              <w:keepNext/>
              <w:keepLines/>
              <w:spacing w:after="0"/>
              <w:rPr>
                <w:rFonts w:ascii="Arial" w:eastAsia="Arial Unicode MS" w:hAnsi="Arial"/>
                <w:sz w:val="18"/>
                <w:szCs w:val="18"/>
                <w:lang w:eastAsia="zh-CN"/>
              </w:rPr>
            </w:pPr>
            <w:r w:rsidRPr="00B60FC2">
              <w:rPr>
                <w:rFonts w:ascii="Arial" w:eastAsia="Arial Unicode MS" w:hAnsi="Arial"/>
                <w:sz w:val="18"/>
                <w:szCs w:val="18"/>
                <w:lang w:eastAsia="ko-KR"/>
              </w:rPr>
              <w:t>[1</w:t>
            </w:r>
            <w:r>
              <w:rPr>
                <w:rFonts w:ascii="Arial" w:eastAsia="Arial Unicode MS" w:hAnsi="Arial" w:hint="eastAsia"/>
                <w:sz w:val="18"/>
                <w:szCs w:val="18"/>
                <w:lang w:eastAsia="zh-CN"/>
              </w:rPr>
              <w:t>4</w:t>
            </w:r>
            <w:r w:rsidRPr="00B60FC2">
              <w:rPr>
                <w:rFonts w:ascii="Arial" w:eastAsia="Arial Unicode MS" w:hAnsi="Arial"/>
                <w:sz w:val="18"/>
                <w:szCs w:val="18"/>
                <w:lang w:eastAsia="ko-KR"/>
              </w:rPr>
              <w:t>]</w:t>
            </w:r>
            <w:r w:rsidR="00B60FC2" w:rsidRPr="00634C0D">
              <w:rPr>
                <w:rFonts w:ascii="Arial" w:eastAsia="Arial Unicode MS" w:hAnsi="Arial"/>
                <w:sz w:val="18"/>
                <w:szCs w:val="18"/>
                <w:lang w:eastAsia="ko-KR"/>
              </w:rPr>
              <w:t xml:space="preserve"> Clause </w:t>
            </w:r>
            <w:r w:rsidR="00806CFE">
              <w:rPr>
                <w:rFonts w:ascii="Arial" w:eastAsia="Arial Unicode MS" w:hAnsi="Arial" w:hint="eastAsia"/>
                <w:sz w:val="18"/>
                <w:szCs w:val="18"/>
                <w:lang w:eastAsia="zh-CN"/>
              </w:rPr>
              <w:t>7</w:t>
            </w:r>
            <w:r w:rsidR="00B60FC2" w:rsidRPr="00634C0D">
              <w:rPr>
                <w:rFonts w:ascii="Arial" w:eastAsia="Arial Unicode MS" w:hAnsi="Arial"/>
                <w:sz w:val="18"/>
                <w:szCs w:val="18"/>
                <w:lang w:eastAsia="ko-KR"/>
              </w:rPr>
              <w:t>.</w:t>
            </w:r>
            <w:r w:rsidR="00806CFE">
              <w:rPr>
                <w:rFonts w:ascii="Arial" w:eastAsia="Arial Unicode MS" w:hAnsi="Arial" w:hint="eastAsia"/>
                <w:sz w:val="18"/>
                <w:szCs w:val="18"/>
                <w:lang w:eastAsia="zh-CN"/>
              </w:rPr>
              <w:t>4</w:t>
            </w:r>
          </w:p>
        </w:tc>
      </w:tr>
      <w:tr w:rsidR="00B60FC2" w:rsidRPr="001C1A87" w14:paraId="14165392" w14:textId="77777777" w:rsidTr="00650547">
        <w:trPr>
          <w:jc w:val="center"/>
        </w:trPr>
        <w:tc>
          <w:tcPr>
            <w:tcW w:w="1973" w:type="dxa"/>
            <w:shd w:val="clear" w:color="auto" w:fill="auto"/>
          </w:tcPr>
          <w:p w14:paraId="6D3AF508" w14:textId="77777777" w:rsidR="00B60FC2" w:rsidRPr="001C1A87" w:rsidRDefault="00B60FC2" w:rsidP="00650547">
            <w:pPr>
              <w:keepNext/>
              <w:keepLines/>
              <w:spacing w:after="0"/>
              <w:rPr>
                <w:rFonts w:ascii="Arial" w:eastAsia="Arial Unicode MS" w:hAnsi="Arial" w:cs="Arial"/>
                <w:sz w:val="18"/>
                <w:szCs w:val="18"/>
              </w:rPr>
            </w:pPr>
            <w:r w:rsidRPr="00E81D20">
              <w:rPr>
                <w:rFonts w:ascii="Arial" w:eastAsia="Arial Unicode MS" w:hAnsi="Arial" w:cs="Arial"/>
                <w:sz w:val="18"/>
                <w:szCs w:val="18"/>
              </w:rPr>
              <w:t>Semantics Mash-up</w:t>
            </w:r>
          </w:p>
        </w:tc>
        <w:tc>
          <w:tcPr>
            <w:tcW w:w="5400" w:type="dxa"/>
            <w:shd w:val="clear" w:color="auto" w:fill="auto"/>
            <w:vAlign w:val="center"/>
          </w:tcPr>
          <w:p w14:paraId="09D716AA" w14:textId="77777777" w:rsidR="00B60FC2" w:rsidRPr="001C1A87" w:rsidRDefault="00B60FC2" w:rsidP="00650547">
            <w:pPr>
              <w:keepNext/>
              <w:keepLines/>
              <w:spacing w:after="0"/>
              <w:rPr>
                <w:rFonts w:ascii="Arial" w:eastAsia="Arial Unicode MS" w:hAnsi="Arial"/>
                <w:sz w:val="18"/>
                <w:szCs w:val="18"/>
                <w:lang w:eastAsia="ko-KR"/>
              </w:rPr>
            </w:pPr>
            <w:r>
              <w:rPr>
                <w:rFonts w:ascii="Arial" w:eastAsia="Arial Unicode MS" w:hAnsi="Arial"/>
                <w:sz w:val="18"/>
                <w:szCs w:val="18"/>
                <w:lang w:eastAsia="ko-KR"/>
              </w:rPr>
              <w:t>Procedures enabling the creation, execution and result retrieval  of functions based on semantic mashup.</w:t>
            </w:r>
          </w:p>
        </w:tc>
        <w:tc>
          <w:tcPr>
            <w:tcW w:w="1531" w:type="dxa"/>
          </w:tcPr>
          <w:p w14:paraId="1B8D3AD2" w14:textId="77777777" w:rsidR="00B60FC2" w:rsidRPr="00634C0D" w:rsidRDefault="00D76C11" w:rsidP="00634C0D">
            <w:pPr>
              <w:keepNext/>
              <w:keepLines/>
              <w:spacing w:after="0"/>
              <w:rPr>
                <w:rFonts w:ascii="Arial" w:eastAsia="Arial Unicode MS" w:hAnsi="Arial"/>
                <w:sz w:val="18"/>
                <w:szCs w:val="18"/>
                <w:lang w:eastAsia="zh-CN"/>
              </w:rPr>
            </w:pPr>
            <w:r w:rsidRPr="00B60FC2">
              <w:rPr>
                <w:rFonts w:ascii="Arial" w:eastAsia="Arial Unicode MS" w:hAnsi="Arial"/>
                <w:sz w:val="18"/>
                <w:szCs w:val="18"/>
                <w:lang w:eastAsia="ko-KR"/>
              </w:rPr>
              <w:t>[1</w:t>
            </w:r>
            <w:r>
              <w:rPr>
                <w:rFonts w:ascii="Arial" w:eastAsia="Arial Unicode MS" w:hAnsi="Arial" w:hint="eastAsia"/>
                <w:sz w:val="18"/>
                <w:szCs w:val="18"/>
                <w:lang w:eastAsia="zh-CN"/>
              </w:rPr>
              <w:t>4</w:t>
            </w:r>
            <w:r w:rsidRPr="00B60FC2">
              <w:rPr>
                <w:rFonts w:ascii="Arial" w:eastAsia="Arial Unicode MS" w:hAnsi="Arial"/>
                <w:sz w:val="18"/>
                <w:szCs w:val="18"/>
                <w:lang w:eastAsia="ko-KR"/>
              </w:rPr>
              <w:t>]</w:t>
            </w:r>
            <w:r w:rsidR="00B60FC2" w:rsidRPr="00634C0D">
              <w:rPr>
                <w:rFonts w:ascii="Arial" w:eastAsia="Arial Unicode MS" w:hAnsi="Arial"/>
                <w:sz w:val="18"/>
                <w:szCs w:val="18"/>
                <w:lang w:eastAsia="ko-KR"/>
              </w:rPr>
              <w:t xml:space="preserve"> Clause </w:t>
            </w:r>
            <w:r w:rsidR="00806CFE">
              <w:rPr>
                <w:rFonts w:ascii="Arial" w:eastAsia="Arial Unicode MS" w:hAnsi="Arial" w:hint="eastAsia"/>
                <w:sz w:val="18"/>
                <w:szCs w:val="18"/>
                <w:lang w:eastAsia="zh-CN"/>
              </w:rPr>
              <w:t>7</w:t>
            </w:r>
            <w:r w:rsidR="00B60FC2" w:rsidRPr="00634C0D">
              <w:rPr>
                <w:rFonts w:ascii="Arial" w:eastAsia="Arial Unicode MS" w:hAnsi="Arial"/>
                <w:sz w:val="18"/>
                <w:szCs w:val="18"/>
                <w:lang w:eastAsia="ko-KR"/>
              </w:rPr>
              <w:t>.</w:t>
            </w:r>
            <w:r w:rsidR="00806CFE">
              <w:rPr>
                <w:rFonts w:ascii="Arial" w:eastAsia="Arial Unicode MS" w:hAnsi="Arial" w:hint="eastAsia"/>
                <w:sz w:val="18"/>
                <w:szCs w:val="18"/>
                <w:lang w:eastAsia="zh-CN"/>
              </w:rPr>
              <w:t>7</w:t>
            </w:r>
          </w:p>
        </w:tc>
      </w:tr>
      <w:tr w:rsidR="00B60FC2" w:rsidRPr="001C1A87" w14:paraId="7CAB6816" w14:textId="77777777" w:rsidTr="00650547">
        <w:trPr>
          <w:jc w:val="center"/>
        </w:trPr>
        <w:tc>
          <w:tcPr>
            <w:tcW w:w="1973" w:type="dxa"/>
            <w:shd w:val="clear" w:color="auto" w:fill="auto"/>
          </w:tcPr>
          <w:p w14:paraId="3790D43E" w14:textId="77777777" w:rsidR="00B60FC2" w:rsidRPr="00E81D20" w:rsidRDefault="00B60FC2" w:rsidP="00650547">
            <w:pPr>
              <w:keepNext/>
              <w:keepLines/>
              <w:spacing w:after="0"/>
              <w:rPr>
                <w:rFonts w:ascii="Arial" w:eastAsia="Arial Unicode MS" w:hAnsi="Arial" w:cs="Arial"/>
                <w:sz w:val="18"/>
                <w:szCs w:val="18"/>
              </w:rPr>
            </w:pPr>
            <w:r>
              <w:rPr>
                <w:rFonts w:ascii="Arial" w:eastAsia="Arial Unicode MS" w:hAnsi="Arial" w:cs="Arial"/>
                <w:sz w:val="18"/>
                <w:szCs w:val="18"/>
              </w:rPr>
              <w:t>Semantic Query</w:t>
            </w:r>
          </w:p>
        </w:tc>
        <w:tc>
          <w:tcPr>
            <w:tcW w:w="5400" w:type="dxa"/>
            <w:shd w:val="clear" w:color="auto" w:fill="auto"/>
            <w:vAlign w:val="center"/>
          </w:tcPr>
          <w:p w14:paraId="4A2B1DF2" w14:textId="77777777" w:rsidR="00B60FC2" w:rsidRDefault="00B60FC2" w:rsidP="00650547">
            <w:pPr>
              <w:keepNext/>
              <w:keepLines/>
              <w:spacing w:after="0"/>
              <w:rPr>
                <w:rFonts w:ascii="Arial" w:eastAsia="Arial Unicode MS" w:hAnsi="Arial"/>
                <w:sz w:val="18"/>
                <w:szCs w:val="18"/>
                <w:lang w:eastAsia="ko-KR"/>
              </w:rPr>
            </w:pPr>
            <w:r>
              <w:rPr>
                <w:rFonts w:ascii="Arial" w:eastAsia="Arial Unicode MS" w:hAnsi="Arial"/>
                <w:sz w:val="18"/>
                <w:szCs w:val="18"/>
                <w:lang w:eastAsia="ko-KR"/>
              </w:rPr>
              <w:t>Procedures for directly retrieving</w:t>
            </w:r>
            <w:r w:rsidRPr="00953DCC">
              <w:rPr>
                <w:rFonts w:ascii="Arial" w:eastAsia="Arial Unicode MS" w:hAnsi="Arial"/>
                <w:sz w:val="18"/>
                <w:szCs w:val="18"/>
                <w:lang w:eastAsia="ko-KR"/>
              </w:rPr>
              <w:t xml:space="preserve"> both explicitly and implicitly derived information based on syntactic, semantic and structural information contained in </w:t>
            </w:r>
            <w:r>
              <w:rPr>
                <w:rFonts w:ascii="Arial" w:eastAsia="Arial Unicode MS" w:hAnsi="Arial"/>
                <w:sz w:val="18"/>
                <w:szCs w:val="18"/>
                <w:lang w:eastAsia="ko-KR"/>
              </w:rPr>
              <w:t>semantic content data (such as RDF triples</w:t>
            </w:r>
            <w:r w:rsidRPr="00953DCC">
              <w:rPr>
                <w:rFonts w:ascii="Arial" w:eastAsia="Arial Unicode MS" w:hAnsi="Arial"/>
                <w:sz w:val="18"/>
                <w:szCs w:val="18"/>
                <w:lang w:eastAsia="ko-KR"/>
              </w:rPr>
              <w:t>). The result of a semantic query is the semantic information/knowledge for answering/matching the query</w:t>
            </w:r>
            <w:r>
              <w:rPr>
                <w:rFonts w:ascii="Arial" w:eastAsia="Arial Unicode MS" w:hAnsi="Arial"/>
                <w:sz w:val="18"/>
                <w:szCs w:val="18"/>
                <w:lang w:eastAsia="ko-KR"/>
              </w:rPr>
              <w:t>.</w:t>
            </w:r>
          </w:p>
        </w:tc>
        <w:tc>
          <w:tcPr>
            <w:tcW w:w="1531" w:type="dxa"/>
          </w:tcPr>
          <w:p w14:paraId="7328BB6E" w14:textId="77777777" w:rsidR="00B60FC2" w:rsidRPr="00634C0D" w:rsidRDefault="00D76C11" w:rsidP="00634C0D">
            <w:pPr>
              <w:keepNext/>
              <w:keepLines/>
              <w:spacing w:after="0"/>
              <w:rPr>
                <w:rFonts w:ascii="Arial" w:eastAsia="Arial Unicode MS" w:hAnsi="Arial"/>
                <w:sz w:val="18"/>
                <w:szCs w:val="18"/>
                <w:lang w:eastAsia="zh-CN"/>
              </w:rPr>
            </w:pPr>
            <w:r w:rsidRPr="00B60FC2">
              <w:rPr>
                <w:rFonts w:ascii="Arial" w:eastAsia="Arial Unicode MS" w:hAnsi="Arial"/>
                <w:sz w:val="18"/>
                <w:szCs w:val="18"/>
                <w:lang w:eastAsia="ko-KR"/>
              </w:rPr>
              <w:t>[1</w:t>
            </w:r>
            <w:r>
              <w:rPr>
                <w:rFonts w:ascii="Arial" w:eastAsia="Arial Unicode MS" w:hAnsi="Arial" w:hint="eastAsia"/>
                <w:sz w:val="18"/>
                <w:szCs w:val="18"/>
                <w:lang w:eastAsia="zh-CN"/>
              </w:rPr>
              <w:t>4</w:t>
            </w:r>
            <w:r w:rsidRPr="00B60FC2">
              <w:rPr>
                <w:rFonts w:ascii="Arial" w:eastAsia="Arial Unicode MS" w:hAnsi="Arial"/>
                <w:sz w:val="18"/>
                <w:szCs w:val="18"/>
                <w:lang w:eastAsia="ko-KR"/>
              </w:rPr>
              <w:t>]</w:t>
            </w:r>
            <w:r w:rsidR="00B60FC2" w:rsidRPr="00634C0D">
              <w:rPr>
                <w:rFonts w:ascii="Arial" w:eastAsia="Arial Unicode MS" w:hAnsi="Arial"/>
                <w:sz w:val="18"/>
                <w:szCs w:val="18"/>
                <w:lang w:eastAsia="ko-KR"/>
              </w:rPr>
              <w:t xml:space="preserve"> Clause </w:t>
            </w:r>
            <w:r w:rsidR="00E7225B">
              <w:rPr>
                <w:rFonts w:ascii="Arial" w:eastAsia="Arial Unicode MS" w:hAnsi="Arial" w:hint="eastAsia"/>
                <w:sz w:val="18"/>
                <w:szCs w:val="18"/>
                <w:lang w:eastAsia="zh-CN"/>
              </w:rPr>
              <w:t>7</w:t>
            </w:r>
            <w:r w:rsidR="00B60FC2" w:rsidRPr="00634C0D">
              <w:rPr>
                <w:rFonts w:ascii="Arial" w:eastAsia="Arial Unicode MS" w:hAnsi="Arial"/>
                <w:sz w:val="18"/>
                <w:szCs w:val="18"/>
                <w:lang w:eastAsia="ko-KR"/>
              </w:rPr>
              <w:t>.</w:t>
            </w:r>
            <w:r w:rsidR="00E7225B">
              <w:rPr>
                <w:rFonts w:ascii="Arial" w:eastAsia="Arial Unicode MS" w:hAnsi="Arial" w:hint="eastAsia"/>
                <w:sz w:val="18"/>
                <w:szCs w:val="18"/>
                <w:lang w:eastAsia="zh-CN"/>
              </w:rPr>
              <w:t>5</w:t>
            </w:r>
          </w:p>
        </w:tc>
      </w:tr>
      <w:tr w:rsidR="00B60FC2" w:rsidRPr="001C1A87" w14:paraId="2FC13E28" w14:textId="77777777" w:rsidTr="00650547">
        <w:trPr>
          <w:jc w:val="center"/>
        </w:trPr>
        <w:tc>
          <w:tcPr>
            <w:tcW w:w="1973" w:type="dxa"/>
            <w:shd w:val="clear" w:color="auto" w:fill="auto"/>
          </w:tcPr>
          <w:p w14:paraId="56C52161" w14:textId="77777777" w:rsidR="00B60FC2" w:rsidRPr="001C1A87" w:rsidRDefault="00B60FC2" w:rsidP="00650547">
            <w:pPr>
              <w:keepNext/>
              <w:keepLines/>
              <w:spacing w:after="0"/>
              <w:rPr>
                <w:rFonts w:ascii="Arial" w:eastAsia="Arial Unicode MS" w:hAnsi="Arial" w:cs="Arial"/>
                <w:sz w:val="18"/>
                <w:szCs w:val="18"/>
              </w:rPr>
            </w:pPr>
            <w:r w:rsidRPr="00E81D20">
              <w:rPr>
                <w:rFonts w:ascii="Arial" w:eastAsia="Arial Unicode MS" w:hAnsi="Arial" w:cs="Arial"/>
                <w:sz w:val="18"/>
                <w:szCs w:val="18"/>
              </w:rPr>
              <w:t>Semantic Validation</w:t>
            </w:r>
          </w:p>
        </w:tc>
        <w:tc>
          <w:tcPr>
            <w:tcW w:w="5400" w:type="dxa"/>
            <w:shd w:val="clear" w:color="auto" w:fill="auto"/>
            <w:vAlign w:val="center"/>
          </w:tcPr>
          <w:p w14:paraId="639E7D26" w14:textId="77777777" w:rsidR="00B60FC2" w:rsidRPr="001C1A87" w:rsidRDefault="00B60FC2" w:rsidP="00650547">
            <w:pPr>
              <w:keepNext/>
              <w:keepLines/>
              <w:spacing w:after="0"/>
              <w:rPr>
                <w:rFonts w:ascii="Arial" w:eastAsia="Arial Unicode MS" w:hAnsi="Arial"/>
                <w:sz w:val="18"/>
                <w:szCs w:val="18"/>
              </w:rPr>
            </w:pPr>
            <w:r>
              <w:rPr>
                <w:rFonts w:ascii="Arial" w:eastAsia="Arial Unicode MS" w:hAnsi="Arial"/>
                <w:sz w:val="18"/>
                <w:szCs w:val="18"/>
                <w:lang w:eastAsia="ko-KR"/>
              </w:rPr>
              <w:t>Procedures enabling the validation of semantic content.</w:t>
            </w:r>
          </w:p>
        </w:tc>
        <w:tc>
          <w:tcPr>
            <w:tcW w:w="1531" w:type="dxa"/>
          </w:tcPr>
          <w:p w14:paraId="5233FEC2" w14:textId="77777777" w:rsidR="00B60FC2" w:rsidRPr="00634C0D" w:rsidRDefault="00D76C11" w:rsidP="00634C0D">
            <w:pPr>
              <w:keepNext/>
              <w:keepLines/>
              <w:spacing w:after="0"/>
              <w:rPr>
                <w:rFonts w:ascii="Arial" w:eastAsia="Arial Unicode MS" w:hAnsi="Arial"/>
                <w:sz w:val="18"/>
                <w:szCs w:val="18"/>
                <w:lang w:eastAsia="zh-CN"/>
              </w:rPr>
            </w:pPr>
            <w:r w:rsidRPr="00B60FC2">
              <w:rPr>
                <w:rFonts w:ascii="Arial" w:eastAsia="Arial Unicode MS" w:hAnsi="Arial"/>
                <w:sz w:val="18"/>
                <w:szCs w:val="18"/>
                <w:lang w:eastAsia="ko-KR"/>
              </w:rPr>
              <w:t>[1</w:t>
            </w:r>
            <w:r>
              <w:rPr>
                <w:rFonts w:ascii="Arial" w:eastAsia="Arial Unicode MS" w:hAnsi="Arial" w:hint="eastAsia"/>
                <w:sz w:val="18"/>
                <w:szCs w:val="18"/>
                <w:lang w:eastAsia="zh-CN"/>
              </w:rPr>
              <w:t>4</w:t>
            </w:r>
            <w:r w:rsidRPr="00B60FC2">
              <w:rPr>
                <w:rFonts w:ascii="Arial" w:eastAsia="Arial Unicode MS" w:hAnsi="Arial"/>
                <w:sz w:val="18"/>
                <w:szCs w:val="18"/>
                <w:lang w:eastAsia="ko-KR"/>
              </w:rPr>
              <w:t>]</w:t>
            </w:r>
            <w:r w:rsidR="00B60FC2" w:rsidRPr="00634C0D">
              <w:rPr>
                <w:rFonts w:ascii="Arial" w:eastAsia="Arial Unicode MS" w:hAnsi="Arial"/>
                <w:sz w:val="18"/>
                <w:szCs w:val="18"/>
                <w:lang w:eastAsia="ko-KR"/>
              </w:rPr>
              <w:t xml:space="preserve"> Clause </w:t>
            </w:r>
            <w:r w:rsidR="00E7225B">
              <w:rPr>
                <w:rFonts w:ascii="Arial" w:eastAsia="Arial Unicode MS" w:hAnsi="Arial" w:hint="eastAsia"/>
                <w:sz w:val="18"/>
                <w:szCs w:val="18"/>
                <w:lang w:eastAsia="zh-CN"/>
              </w:rPr>
              <w:t>7</w:t>
            </w:r>
            <w:r w:rsidR="00B60FC2" w:rsidRPr="00634C0D">
              <w:rPr>
                <w:rFonts w:ascii="Arial" w:eastAsia="Arial Unicode MS" w:hAnsi="Arial"/>
                <w:sz w:val="18"/>
                <w:szCs w:val="18"/>
                <w:lang w:eastAsia="ko-KR"/>
              </w:rPr>
              <w:t>.</w:t>
            </w:r>
            <w:r w:rsidR="00E7225B">
              <w:rPr>
                <w:rFonts w:ascii="Arial" w:eastAsia="Arial Unicode MS" w:hAnsi="Arial" w:hint="eastAsia"/>
                <w:sz w:val="18"/>
                <w:szCs w:val="18"/>
                <w:lang w:eastAsia="zh-CN"/>
              </w:rPr>
              <w:t>10</w:t>
            </w:r>
          </w:p>
        </w:tc>
      </w:tr>
      <w:tr w:rsidR="00B60FC2" w:rsidRPr="001C1A87" w14:paraId="7A31E620" w14:textId="77777777" w:rsidTr="00650547">
        <w:trPr>
          <w:jc w:val="center"/>
        </w:trPr>
        <w:tc>
          <w:tcPr>
            <w:tcW w:w="1973" w:type="dxa"/>
            <w:shd w:val="clear" w:color="auto" w:fill="auto"/>
          </w:tcPr>
          <w:p w14:paraId="237A4AAB" w14:textId="77777777" w:rsidR="00B60FC2" w:rsidRPr="00E81D20" w:rsidRDefault="00B60FC2" w:rsidP="00650547">
            <w:pPr>
              <w:keepNext/>
              <w:keepLines/>
              <w:spacing w:after="0"/>
              <w:rPr>
                <w:rFonts w:ascii="Arial" w:eastAsia="Arial Unicode MS" w:hAnsi="Arial" w:cs="Arial"/>
                <w:sz w:val="18"/>
                <w:szCs w:val="18"/>
              </w:rPr>
            </w:pPr>
            <w:r>
              <w:rPr>
                <w:rFonts w:ascii="Arial" w:eastAsia="Arial Unicode MS" w:hAnsi="Arial" w:cs="Arial"/>
                <w:sz w:val="18"/>
                <w:szCs w:val="18"/>
              </w:rPr>
              <w:t>Ontology Management</w:t>
            </w:r>
          </w:p>
        </w:tc>
        <w:tc>
          <w:tcPr>
            <w:tcW w:w="5400" w:type="dxa"/>
            <w:shd w:val="clear" w:color="auto" w:fill="auto"/>
            <w:vAlign w:val="center"/>
          </w:tcPr>
          <w:p w14:paraId="258F3633" w14:textId="77777777" w:rsidR="00B60FC2" w:rsidRPr="001C1A87" w:rsidRDefault="00B60FC2" w:rsidP="00650547">
            <w:pPr>
              <w:keepNext/>
              <w:keepLines/>
              <w:spacing w:after="0"/>
              <w:rPr>
                <w:rFonts w:ascii="Arial" w:eastAsia="Arial Unicode MS" w:hAnsi="Arial"/>
                <w:sz w:val="18"/>
                <w:szCs w:val="18"/>
              </w:rPr>
            </w:pPr>
            <w:r>
              <w:rPr>
                <w:rFonts w:ascii="Arial" w:eastAsia="Arial Unicode MS" w:hAnsi="Arial"/>
                <w:sz w:val="18"/>
                <w:szCs w:val="18"/>
                <w:lang w:eastAsia="ko-KR"/>
              </w:rPr>
              <w:t>Procedures enabling the use and management of ontologies.</w:t>
            </w:r>
          </w:p>
        </w:tc>
        <w:tc>
          <w:tcPr>
            <w:tcW w:w="1531" w:type="dxa"/>
          </w:tcPr>
          <w:p w14:paraId="021EFF39" w14:textId="77777777" w:rsidR="00B60FC2" w:rsidRPr="00634C0D" w:rsidRDefault="00D76C11" w:rsidP="00634C0D">
            <w:pPr>
              <w:keepNext/>
              <w:keepLines/>
              <w:spacing w:after="0"/>
              <w:rPr>
                <w:rFonts w:ascii="Arial" w:eastAsia="Arial Unicode MS" w:hAnsi="Arial"/>
                <w:sz w:val="18"/>
                <w:szCs w:val="18"/>
                <w:lang w:eastAsia="zh-CN"/>
              </w:rPr>
            </w:pPr>
            <w:r w:rsidRPr="00B60FC2">
              <w:rPr>
                <w:rFonts w:ascii="Arial" w:eastAsia="Arial Unicode MS" w:hAnsi="Arial"/>
                <w:sz w:val="18"/>
                <w:szCs w:val="18"/>
                <w:lang w:eastAsia="ko-KR"/>
              </w:rPr>
              <w:t>[1</w:t>
            </w:r>
            <w:r>
              <w:rPr>
                <w:rFonts w:ascii="Arial" w:eastAsia="Arial Unicode MS" w:hAnsi="Arial" w:hint="eastAsia"/>
                <w:sz w:val="18"/>
                <w:szCs w:val="18"/>
                <w:lang w:eastAsia="zh-CN"/>
              </w:rPr>
              <w:t>4</w:t>
            </w:r>
            <w:r w:rsidRPr="00B60FC2">
              <w:rPr>
                <w:rFonts w:ascii="Arial" w:eastAsia="Arial Unicode MS" w:hAnsi="Arial"/>
                <w:sz w:val="18"/>
                <w:szCs w:val="18"/>
                <w:lang w:eastAsia="ko-KR"/>
              </w:rPr>
              <w:t>]</w:t>
            </w:r>
            <w:r w:rsidR="00B60FC2" w:rsidRPr="00634C0D">
              <w:rPr>
                <w:rFonts w:ascii="Arial" w:eastAsia="Arial Unicode MS" w:hAnsi="Arial"/>
                <w:sz w:val="18"/>
                <w:szCs w:val="18"/>
                <w:lang w:eastAsia="ko-KR"/>
              </w:rPr>
              <w:t xml:space="preserve"> Clause </w:t>
            </w:r>
            <w:r w:rsidR="00E7225B">
              <w:rPr>
                <w:rFonts w:ascii="Arial" w:eastAsia="Arial Unicode MS" w:hAnsi="Arial" w:hint="eastAsia"/>
                <w:sz w:val="18"/>
                <w:szCs w:val="18"/>
                <w:lang w:eastAsia="zh-CN"/>
              </w:rPr>
              <w:t>7</w:t>
            </w:r>
            <w:r w:rsidR="00B60FC2" w:rsidRPr="00634C0D">
              <w:rPr>
                <w:rFonts w:ascii="Arial" w:eastAsia="Arial Unicode MS" w:hAnsi="Arial"/>
                <w:sz w:val="18"/>
                <w:szCs w:val="18"/>
                <w:lang w:eastAsia="ko-KR"/>
              </w:rPr>
              <w:t>.</w:t>
            </w:r>
            <w:r w:rsidR="00E7225B">
              <w:rPr>
                <w:rFonts w:ascii="Arial" w:eastAsia="Arial Unicode MS" w:hAnsi="Arial" w:hint="eastAsia"/>
                <w:sz w:val="18"/>
                <w:szCs w:val="18"/>
                <w:lang w:eastAsia="zh-CN"/>
              </w:rPr>
              <w:t>9</w:t>
            </w:r>
          </w:p>
        </w:tc>
      </w:tr>
    </w:tbl>
    <w:p w14:paraId="67565136" w14:textId="77777777" w:rsidR="00B60FC2" w:rsidRPr="00B60FC2" w:rsidRDefault="00B60FC2" w:rsidP="00B60FC2">
      <w:pPr>
        <w:rPr>
          <w:rFonts w:eastAsiaTheme="minorEastAsia"/>
          <w:lang w:eastAsia="zh-CN"/>
        </w:rPr>
      </w:pPr>
    </w:p>
    <w:p w14:paraId="757671A3" w14:textId="77777777" w:rsidR="00E745ED" w:rsidRDefault="00E745ED">
      <w:pPr>
        <w:pStyle w:val="B1"/>
        <w:numPr>
          <w:ilvl w:val="0"/>
          <w:numId w:val="0"/>
        </w:numPr>
        <w:rPr>
          <w:lang w:eastAsia="zh-CN"/>
        </w:rPr>
      </w:pPr>
    </w:p>
    <w:p w14:paraId="5BF25F11" w14:textId="77777777" w:rsidR="008F2794" w:rsidRPr="005A3421" w:rsidRDefault="008F2794" w:rsidP="008F2794">
      <w:pPr>
        <w:pStyle w:val="Heading3"/>
      </w:pPr>
      <w:bookmarkStart w:id="3941" w:name="_Toc470164259"/>
      <w:bookmarkStart w:id="3942" w:name="_Toc470164841"/>
      <w:bookmarkStart w:id="3943" w:name="_Toc475715450"/>
      <w:bookmarkStart w:id="3944" w:name="_Toc479349262"/>
      <w:bookmarkStart w:id="3945" w:name="_Toc484070710"/>
      <w:bookmarkStart w:id="3946" w:name="_Toc520701569"/>
      <w:r w:rsidRPr="005A3421">
        <w:rPr>
          <w:rFonts w:hint="eastAsia"/>
        </w:rPr>
        <w:t>10.2.</w:t>
      </w:r>
      <w:r>
        <w:t>15</w:t>
      </w:r>
      <w:r w:rsidRPr="005A3421">
        <w:rPr>
          <w:rFonts w:eastAsia="SimSun" w:hint="eastAsia"/>
          <w:lang w:eastAsia="zh-CN"/>
        </w:rPr>
        <w:tab/>
      </w:r>
      <w:r>
        <w:rPr>
          <w:rFonts w:eastAsia="SimSun"/>
          <w:lang w:eastAsia="zh-CN"/>
        </w:rPr>
        <w:t>3GPP network interworking</w:t>
      </w:r>
      <w:bookmarkEnd w:id="3941"/>
      <w:bookmarkEnd w:id="3942"/>
      <w:bookmarkEnd w:id="3943"/>
      <w:bookmarkEnd w:id="3944"/>
      <w:bookmarkEnd w:id="3945"/>
      <w:bookmarkEnd w:id="3946"/>
    </w:p>
    <w:p w14:paraId="7C35FBE5" w14:textId="77777777" w:rsidR="008F2794" w:rsidRDefault="008F2794" w:rsidP="008F2794">
      <w:pPr>
        <w:pStyle w:val="Heading4"/>
      </w:pPr>
      <w:bookmarkStart w:id="3947" w:name="_Toc470164260"/>
      <w:bookmarkStart w:id="3948" w:name="_Toc470164842"/>
      <w:bookmarkStart w:id="3949" w:name="_Toc475715451"/>
      <w:bookmarkStart w:id="3950" w:name="_Toc479349263"/>
      <w:bookmarkStart w:id="3951" w:name="_Toc484070711"/>
      <w:bookmarkStart w:id="3952" w:name="_Toc520701570"/>
      <w:r w:rsidRPr="005A3421">
        <w:rPr>
          <w:rFonts w:hint="eastAsia"/>
        </w:rPr>
        <w:t>10.2.</w:t>
      </w:r>
      <w:r>
        <w:t>15</w:t>
      </w:r>
      <w:r w:rsidRPr="005A3421">
        <w:rPr>
          <w:rFonts w:hint="eastAsia"/>
        </w:rPr>
        <w:t>.1</w:t>
      </w:r>
      <w:r w:rsidRPr="005A3421">
        <w:rPr>
          <w:rFonts w:eastAsia="SimSun" w:hint="eastAsia"/>
          <w:lang w:eastAsia="zh-CN"/>
        </w:rPr>
        <w:tab/>
      </w:r>
      <w:r>
        <w:t>Introduction</w:t>
      </w:r>
      <w:bookmarkEnd w:id="3947"/>
      <w:bookmarkEnd w:id="3948"/>
      <w:bookmarkEnd w:id="3949"/>
      <w:bookmarkEnd w:id="3950"/>
      <w:bookmarkEnd w:id="3951"/>
      <w:bookmarkEnd w:id="3952"/>
    </w:p>
    <w:p w14:paraId="3E0D6F89" w14:textId="77777777" w:rsidR="00100316" w:rsidRDefault="00100316" w:rsidP="00100316">
      <w:pPr>
        <w:rPr>
          <w:lang w:val="en-US" w:eastAsia="zh-CN"/>
        </w:rPr>
      </w:pPr>
      <w:r w:rsidRPr="00B1635A">
        <w:rPr>
          <w:lang w:val="en-US" w:eastAsia="zh-CN"/>
        </w:rPr>
        <w:t xml:space="preserve">This </w:t>
      </w:r>
      <w:r>
        <w:rPr>
          <w:lang w:val="en-US" w:eastAsia="zh-CN"/>
        </w:rPr>
        <w:t xml:space="preserve">clause </w:t>
      </w:r>
      <w:r w:rsidRPr="00D37C1E">
        <w:rPr>
          <w:lang w:val="en-US" w:eastAsia="zh-CN"/>
        </w:rPr>
        <w:t>introduces</w:t>
      </w:r>
      <w:r>
        <w:rPr>
          <w:lang w:val="en-US" w:eastAsia="zh-CN"/>
        </w:rPr>
        <w:t xml:space="preserve"> the functionality supporting</w:t>
      </w:r>
      <w:r w:rsidRPr="00D37C1E">
        <w:rPr>
          <w:lang w:val="en-US" w:eastAsia="zh-CN"/>
        </w:rPr>
        <w:t xml:space="preserve"> 3GPP interworking and 3GPP CIoT features</w:t>
      </w:r>
      <w:r>
        <w:rPr>
          <w:lang w:val="en-US" w:eastAsia="zh-CN"/>
        </w:rPr>
        <w:t>. T</w:t>
      </w:r>
      <w:r w:rsidRPr="00D37C1E">
        <w:rPr>
          <w:lang w:val="en-US" w:eastAsia="zh-CN"/>
        </w:rPr>
        <w:t>he oneM2M system leverage</w:t>
      </w:r>
      <w:r>
        <w:rPr>
          <w:lang w:val="en-US" w:eastAsia="zh-CN"/>
        </w:rPr>
        <w:t>s</w:t>
      </w:r>
      <w:r w:rsidRPr="00D37C1E">
        <w:rPr>
          <w:lang w:val="en-US" w:eastAsia="zh-CN"/>
        </w:rPr>
        <w:t xml:space="preserve"> the IoT related features and services that 3GPP added in releases 10 th</w:t>
      </w:r>
      <w:r>
        <w:rPr>
          <w:lang w:val="en-US" w:eastAsia="zh-CN"/>
        </w:rPr>
        <w:t>rough 14.  At the field Node level, f</w:t>
      </w:r>
      <w:r w:rsidRPr="00D37C1E">
        <w:rPr>
          <w:lang w:val="en-US" w:eastAsia="zh-CN"/>
        </w:rPr>
        <w:t>eatures and services may be accessed by an ADN-AE, MN-CSE, or an</w:t>
      </w:r>
      <w:r>
        <w:rPr>
          <w:lang w:val="en-US" w:eastAsia="zh-CN"/>
        </w:rPr>
        <w:t xml:space="preserve"> ASN-CSE that is hosted on a UE. </w:t>
      </w:r>
      <w:r w:rsidRPr="00B1635A">
        <w:rPr>
          <w:lang w:val="en-US" w:eastAsia="zh-CN"/>
        </w:rPr>
        <w:t>IN-CSE</w:t>
      </w:r>
      <w:r>
        <w:rPr>
          <w:lang w:val="en-US" w:eastAsia="zh-CN"/>
        </w:rPr>
        <w:t>s are also</w:t>
      </w:r>
      <w:r w:rsidRPr="00B1635A">
        <w:rPr>
          <w:lang w:val="en-US" w:eastAsia="zh-CN"/>
        </w:rPr>
        <w:t xml:space="preserve"> able to access services that are exposed by a mobile network operator.</w:t>
      </w:r>
      <w:r>
        <w:rPr>
          <w:lang w:val="en-US" w:eastAsia="zh-CN"/>
        </w:rPr>
        <w:t xml:space="preserve"> Detailed analysis of interworking features and specification for the related functionality are provided in TS-0026[</w:t>
      </w:r>
      <w:r>
        <w:rPr>
          <w:rFonts w:eastAsiaTheme="minorEastAsia" w:hint="eastAsia"/>
          <w:lang w:val="en-US" w:eastAsia="zh-CN"/>
        </w:rPr>
        <w:t>15</w:t>
      </w:r>
      <w:r>
        <w:rPr>
          <w:lang w:val="en-US" w:eastAsia="zh-CN"/>
        </w:rPr>
        <w:t>]</w:t>
      </w:r>
    </w:p>
    <w:p w14:paraId="247CB19D" w14:textId="77777777" w:rsidR="00100316" w:rsidRPr="001C1A87" w:rsidRDefault="00100316" w:rsidP="00100316">
      <w:pPr>
        <w:rPr>
          <w:lang w:val="en-US"/>
        </w:rPr>
      </w:pPr>
      <w:r w:rsidRPr="00DC16B5">
        <w:rPr>
          <w:lang w:val="en-US"/>
        </w:rPr>
        <w:t xml:space="preserve">Table </w:t>
      </w:r>
      <w:r w:rsidRPr="00100316">
        <w:rPr>
          <w:lang w:val="en-US"/>
        </w:rPr>
        <w:t>10.2.15-1</w:t>
      </w:r>
      <w:r>
        <w:rPr>
          <w:lang w:val="en-US"/>
        </w:rPr>
        <w:t xml:space="preserve"> summarizes the</w:t>
      </w:r>
      <w:r w:rsidRPr="001C1A87">
        <w:rPr>
          <w:lang w:val="en-US"/>
        </w:rPr>
        <w:t xml:space="preserve"> specialized </w:t>
      </w:r>
      <w:r>
        <w:rPr>
          <w:lang w:val="en-US"/>
        </w:rPr>
        <w:t>procedures</w:t>
      </w:r>
      <w:r w:rsidRPr="001C1A87">
        <w:rPr>
          <w:lang w:val="en-US"/>
        </w:rPr>
        <w:t xml:space="preserve"> defined for the purpose of providing</w:t>
      </w:r>
      <w:r>
        <w:rPr>
          <w:lang w:val="en-US"/>
        </w:rPr>
        <w:t xml:space="preserve"> 3GPP Interworking, providing references to other clauses where the detail procedural descriptions are provided. </w:t>
      </w:r>
    </w:p>
    <w:p w14:paraId="5EB69B84" w14:textId="77777777" w:rsidR="00100316" w:rsidRDefault="00100316" w:rsidP="00100316">
      <w:pPr>
        <w:rPr>
          <w:lang w:val="en-US"/>
        </w:rPr>
      </w:pPr>
    </w:p>
    <w:p w14:paraId="1E78FBBC" w14:textId="77777777" w:rsidR="00100316" w:rsidRPr="001C1A87" w:rsidRDefault="00100316" w:rsidP="00100316">
      <w:pPr>
        <w:keepNext/>
        <w:keepLines/>
        <w:spacing w:before="60"/>
        <w:jc w:val="center"/>
        <w:rPr>
          <w:rFonts w:ascii="Arial" w:hAnsi="Arial"/>
          <w:b/>
        </w:rPr>
      </w:pPr>
      <w:r w:rsidRPr="001C1A87">
        <w:rPr>
          <w:rFonts w:ascii="Arial" w:hAnsi="Arial"/>
          <w:b/>
        </w:rPr>
        <w:t>Table 10.2.</w:t>
      </w:r>
      <w:r>
        <w:rPr>
          <w:rFonts w:ascii="Arial" w:eastAsia="SimSun" w:hAnsi="Arial"/>
          <w:b/>
          <w:lang w:eastAsia="zh-CN"/>
        </w:rPr>
        <w:t>15</w:t>
      </w:r>
      <w:r>
        <w:rPr>
          <w:rFonts w:ascii="Arial" w:hAnsi="Arial"/>
          <w:b/>
        </w:rPr>
        <w:t>-1</w:t>
      </w:r>
      <w:r w:rsidRPr="001C1A87">
        <w:rPr>
          <w:rFonts w:ascii="Arial" w:hAnsi="Arial"/>
          <w:b/>
        </w:rPr>
        <w:t xml:space="preserve">: </w:t>
      </w:r>
      <w:r>
        <w:rPr>
          <w:rFonts w:ascii="Arial" w:hAnsi="Arial"/>
          <w:b/>
        </w:rPr>
        <w:t>Specialized procedures and functions for 3GPP Interworking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4A0" w:firstRow="1" w:lastRow="0" w:firstColumn="1" w:lastColumn="0" w:noHBand="0" w:noVBand="1"/>
      </w:tblPr>
      <w:tblGrid>
        <w:gridCol w:w="1885"/>
        <w:gridCol w:w="4950"/>
        <w:gridCol w:w="2250"/>
      </w:tblGrid>
      <w:tr w:rsidR="00100316" w:rsidRPr="001C1A87" w14:paraId="788D654C" w14:textId="77777777" w:rsidTr="00F35BF7">
        <w:trPr>
          <w:jc w:val="center"/>
        </w:trPr>
        <w:tc>
          <w:tcPr>
            <w:tcW w:w="1885" w:type="dxa"/>
            <w:shd w:val="clear" w:color="auto" w:fill="D9D9D9"/>
          </w:tcPr>
          <w:p w14:paraId="225E1A8A" w14:textId="77777777" w:rsidR="00100316" w:rsidRPr="001C1A87" w:rsidRDefault="00100316" w:rsidP="00F35BF7">
            <w:pPr>
              <w:keepNext/>
              <w:keepLines/>
              <w:spacing w:after="0"/>
              <w:rPr>
                <w:rFonts w:ascii="Arial" w:hAnsi="Arial"/>
                <w:b/>
                <w:i/>
                <w:sz w:val="18"/>
                <w:lang w:eastAsia="ko-KR"/>
              </w:rPr>
            </w:pPr>
            <w:r>
              <w:rPr>
                <w:rFonts w:ascii="Arial" w:hAnsi="Arial"/>
                <w:b/>
                <w:i/>
                <w:sz w:val="18"/>
                <w:lang w:eastAsia="ko-KR"/>
              </w:rPr>
              <w:t>Procedure</w:t>
            </w:r>
          </w:p>
        </w:tc>
        <w:tc>
          <w:tcPr>
            <w:tcW w:w="4950" w:type="dxa"/>
            <w:shd w:val="clear" w:color="auto" w:fill="D9D9D9"/>
            <w:vAlign w:val="center"/>
          </w:tcPr>
          <w:p w14:paraId="0F2CDF4D" w14:textId="77777777" w:rsidR="00100316" w:rsidRPr="001C1A87" w:rsidRDefault="00100316" w:rsidP="00F35BF7">
            <w:pPr>
              <w:keepNext/>
              <w:keepLines/>
              <w:spacing w:after="0"/>
              <w:rPr>
                <w:rFonts w:ascii="Arial" w:eastAsia="Arial Unicode MS" w:hAnsi="Arial"/>
                <w:b/>
                <w:i/>
                <w:iCs/>
                <w:sz w:val="18"/>
                <w:szCs w:val="18"/>
                <w:lang w:eastAsia="zh-CN"/>
              </w:rPr>
            </w:pPr>
            <w:r w:rsidRPr="006E14A9">
              <w:rPr>
                <w:rFonts w:ascii="Arial" w:eastAsia="Arial Unicode MS" w:hAnsi="Arial"/>
                <w:b/>
                <w:i/>
                <w:iCs/>
                <w:sz w:val="18"/>
                <w:szCs w:val="18"/>
                <w:lang w:eastAsia="zh-CN"/>
              </w:rPr>
              <w:t>Description</w:t>
            </w:r>
          </w:p>
        </w:tc>
        <w:tc>
          <w:tcPr>
            <w:tcW w:w="2250" w:type="dxa"/>
            <w:shd w:val="clear" w:color="auto" w:fill="D9D9D9"/>
          </w:tcPr>
          <w:p w14:paraId="477F452B" w14:textId="77777777" w:rsidR="00100316" w:rsidRPr="006E14A9" w:rsidRDefault="00100316" w:rsidP="00F35BF7">
            <w:pPr>
              <w:keepNext/>
              <w:keepLines/>
              <w:spacing w:after="0"/>
              <w:rPr>
                <w:rFonts w:ascii="Arial" w:eastAsia="Arial Unicode MS" w:hAnsi="Arial"/>
                <w:b/>
                <w:i/>
                <w:iCs/>
                <w:sz w:val="18"/>
                <w:szCs w:val="18"/>
                <w:lang w:eastAsia="zh-CN"/>
              </w:rPr>
            </w:pPr>
            <w:r w:rsidRPr="006E14A9">
              <w:rPr>
                <w:rFonts w:ascii="Arial" w:eastAsia="Arial Unicode MS" w:hAnsi="Arial"/>
                <w:b/>
                <w:i/>
                <w:iCs/>
                <w:sz w:val="18"/>
                <w:szCs w:val="18"/>
                <w:lang w:eastAsia="zh-CN"/>
              </w:rPr>
              <w:t>Reference</w:t>
            </w:r>
            <w:r>
              <w:rPr>
                <w:rFonts w:ascii="Arial" w:eastAsia="Arial Unicode MS" w:hAnsi="Arial"/>
                <w:b/>
                <w:i/>
                <w:iCs/>
                <w:sz w:val="18"/>
                <w:szCs w:val="18"/>
                <w:lang w:eastAsia="zh-CN"/>
              </w:rPr>
              <w:t>s</w:t>
            </w:r>
          </w:p>
        </w:tc>
      </w:tr>
      <w:tr w:rsidR="00100316" w:rsidRPr="001C1A87" w14:paraId="53D38AB9" w14:textId="77777777" w:rsidTr="00F35BF7">
        <w:trPr>
          <w:jc w:val="center"/>
        </w:trPr>
        <w:tc>
          <w:tcPr>
            <w:tcW w:w="1885" w:type="dxa"/>
            <w:shd w:val="clear" w:color="auto" w:fill="auto"/>
          </w:tcPr>
          <w:p w14:paraId="63741D47" w14:textId="77777777" w:rsidR="00100316" w:rsidRPr="00B75AE1" w:rsidRDefault="00100316" w:rsidP="00F35BF7">
            <w:pPr>
              <w:keepNext/>
              <w:keepLines/>
              <w:spacing w:after="0"/>
              <w:rPr>
                <w:rFonts w:ascii="Arial" w:eastAsia="Arial Unicode MS" w:hAnsi="Arial" w:cs="Arial"/>
                <w:sz w:val="18"/>
                <w:szCs w:val="18"/>
              </w:rPr>
            </w:pPr>
            <w:r w:rsidRPr="00B75AE1">
              <w:rPr>
                <w:rFonts w:ascii="Arial" w:eastAsia="Arial Unicode MS" w:hAnsi="Arial" w:cs="Arial"/>
                <w:sz w:val="18"/>
                <w:szCs w:val="18"/>
              </w:rPr>
              <w:t>Device Triggering</w:t>
            </w:r>
          </w:p>
        </w:tc>
        <w:tc>
          <w:tcPr>
            <w:tcW w:w="4950" w:type="dxa"/>
            <w:shd w:val="clear" w:color="auto" w:fill="auto"/>
            <w:vAlign w:val="center"/>
          </w:tcPr>
          <w:p w14:paraId="7894129E" w14:textId="77777777" w:rsidR="00100316" w:rsidRPr="00B75AE1" w:rsidRDefault="00100316" w:rsidP="00F35BF7">
            <w:pPr>
              <w:keepNext/>
              <w:keepLines/>
              <w:spacing w:after="0"/>
              <w:rPr>
                <w:rFonts w:ascii="Arial" w:eastAsia="Arial Unicode MS" w:hAnsi="Arial" w:cs="Arial"/>
                <w:sz w:val="18"/>
                <w:szCs w:val="18"/>
                <w:lang w:eastAsia="ko-KR"/>
              </w:rPr>
            </w:pPr>
            <w:r w:rsidRPr="00B75AE1">
              <w:rPr>
                <w:rFonts w:ascii="Arial" w:eastAsia="Arial Unicode MS" w:hAnsi="Arial" w:cs="Arial"/>
                <w:sz w:val="18"/>
                <w:szCs w:val="18"/>
                <w:lang w:eastAsia="ko-KR"/>
              </w:rPr>
              <w:t xml:space="preserve">Functionality enabling </w:t>
            </w:r>
            <w:r w:rsidRPr="00326744">
              <w:rPr>
                <w:rFonts w:ascii="Arial" w:eastAsia="Arial Unicode MS" w:hAnsi="Arial" w:cs="Arial"/>
                <w:sz w:val="18"/>
                <w:szCs w:val="18"/>
                <w:lang w:eastAsia="ko-KR"/>
              </w:rPr>
              <w:t>node</w:t>
            </w:r>
            <w:r>
              <w:rPr>
                <w:rFonts w:ascii="Arial" w:eastAsia="Arial Unicode MS" w:hAnsi="Arial" w:cs="Arial"/>
                <w:sz w:val="18"/>
                <w:szCs w:val="18"/>
                <w:lang w:eastAsia="ko-KR"/>
              </w:rPr>
              <w:t>s</w:t>
            </w:r>
            <w:r w:rsidRPr="00326744">
              <w:rPr>
                <w:rFonts w:ascii="Arial" w:eastAsia="Arial Unicode MS" w:hAnsi="Arial" w:cs="Arial"/>
                <w:sz w:val="18"/>
                <w:szCs w:val="18"/>
                <w:lang w:eastAsia="ko-KR"/>
              </w:rPr>
              <w:t xml:space="preserve"> in the infr</w:t>
            </w:r>
            <w:r>
              <w:rPr>
                <w:rFonts w:ascii="Arial" w:eastAsia="Arial Unicode MS" w:hAnsi="Arial" w:cs="Arial"/>
                <w:sz w:val="18"/>
                <w:szCs w:val="18"/>
                <w:lang w:eastAsia="ko-KR"/>
              </w:rPr>
              <w:t>astructure domain to initiate sending of</w:t>
            </w:r>
            <w:r w:rsidRPr="00326744">
              <w:rPr>
                <w:rFonts w:ascii="Arial" w:eastAsia="Arial Unicode MS" w:hAnsi="Arial" w:cs="Arial"/>
                <w:sz w:val="18"/>
                <w:szCs w:val="18"/>
                <w:lang w:eastAsia="ko-KR"/>
              </w:rPr>
              <w:t xml:space="preserve"> information to a node in the field domain</w:t>
            </w:r>
          </w:p>
        </w:tc>
        <w:tc>
          <w:tcPr>
            <w:tcW w:w="2250" w:type="dxa"/>
          </w:tcPr>
          <w:p w14:paraId="639B31D4" w14:textId="77777777" w:rsidR="00100316" w:rsidRPr="00100316" w:rsidRDefault="00100316" w:rsidP="00100316">
            <w:pPr>
              <w:keepNext/>
              <w:keepLines/>
              <w:spacing w:after="0"/>
              <w:rPr>
                <w:rFonts w:ascii="Arial" w:eastAsia="Arial Unicode MS" w:hAnsi="Arial" w:cs="Arial"/>
                <w:sz w:val="18"/>
                <w:szCs w:val="18"/>
                <w:lang w:eastAsia="ko-KR"/>
              </w:rPr>
            </w:pPr>
            <w:r w:rsidRPr="00100316">
              <w:rPr>
                <w:rFonts w:ascii="Arial" w:eastAsia="Arial Unicode MS" w:hAnsi="Arial" w:cs="Arial"/>
                <w:sz w:val="18"/>
                <w:szCs w:val="18"/>
                <w:lang w:eastAsia="ko-KR"/>
              </w:rPr>
              <w:t>See [</w:t>
            </w:r>
            <w:r w:rsidRPr="00100316">
              <w:rPr>
                <w:rFonts w:ascii="Arial" w:eastAsia="Arial Unicode MS" w:hAnsi="Arial" w:cs="Arial" w:hint="eastAsia"/>
                <w:sz w:val="18"/>
                <w:szCs w:val="18"/>
                <w:lang w:eastAsia="zh-CN"/>
              </w:rPr>
              <w:t>15</w:t>
            </w:r>
            <w:r w:rsidRPr="00100316">
              <w:rPr>
                <w:rFonts w:ascii="Arial" w:eastAsia="Arial Unicode MS" w:hAnsi="Arial" w:cs="Arial"/>
                <w:sz w:val="18"/>
                <w:szCs w:val="18"/>
                <w:lang w:eastAsia="ko-KR"/>
              </w:rPr>
              <w:t>] Clause 7.5</w:t>
            </w:r>
          </w:p>
        </w:tc>
      </w:tr>
      <w:tr w:rsidR="00100316" w:rsidRPr="001C1A87" w14:paraId="3C11F577" w14:textId="77777777" w:rsidTr="00F35BF7">
        <w:trPr>
          <w:jc w:val="center"/>
        </w:trPr>
        <w:tc>
          <w:tcPr>
            <w:tcW w:w="1885" w:type="dxa"/>
            <w:shd w:val="clear" w:color="auto" w:fill="auto"/>
          </w:tcPr>
          <w:p w14:paraId="757DCCF2" w14:textId="77777777" w:rsidR="00100316" w:rsidRPr="00B75AE1" w:rsidRDefault="00100316" w:rsidP="00F35BF7">
            <w:pPr>
              <w:keepNext/>
              <w:keepLines/>
              <w:spacing w:after="0"/>
              <w:rPr>
                <w:rFonts w:ascii="Arial" w:eastAsia="Arial Unicode MS" w:hAnsi="Arial" w:cs="Arial"/>
                <w:sz w:val="18"/>
                <w:szCs w:val="18"/>
              </w:rPr>
            </w:pPr>
            <w:r w:rsidRPr="00B75AE1">
              <w:rPr>
                <w:rFonts w:ascii="Arial" w:eastAsia="Arial Unicode MS" w:hAnsi="Arial" w:cs="Arial"/>
                <w:sz w:val="18"/>
                <w:szCs w:val="18"/>
              </w:rPr>
              <w:t>Group Message Delivery</w:t>
            </w:r>
          </w:p>
        </w:tc>
        <w:tc>
          <w:tcPr>
            <w:tcW w:w="4950" w:type="dxa"/>
            <w:shd w:val="clear" w:color="auto" w:fill="auto"/>
            <w:vAlign w:val="center"/>
          </w:tcPr>
          <w:p w14:paraId="762C55C6" w14:textId="77777777" w:rsidR="00100316" w:rsidRPr="00B75AE1" w:rsidRDefault="00100316" w:rsidP="00F35BF7">
            <w:pPr>
              <w:keepNext/>
              <w:keepLines/>
              <w:spacing w:after="0"/>
              <w:rPr>
                <w:rFonts w:ascii="Arial" w:eastAsia="Arial Unicode MS" w:hAnsi="Arial" w:cs="Arial"/>
                <w:sz w:val="18"/>
                <w:szCs w:val="18"/>
                <w:lang w:eastAsia="zh-CN"/>
              </w:rPr>
            </w:pPr>
            <w:r w:rsidRPr="00B75AE1">
              <w:rPr>
                <w:rFonts w:ascii="Arial" w:eastAsia="Arial Unicode MS" w:hAnsi="Arial" w:cs="Arial"/>
                <w:sz w:val="18"/>
                <w:szCs w:val="18"/>
                <w:lang w:eastAsia="zh-CN"/>
              </w:rPr>
              <w:t xml:space="preserve">Functionality </w:t>
            </w:r>
            <w:r>
              <w:rPr>
                <w:rFonts w:ascii="Arial" w:eastAsia="Arial Unicode MS" w:hAnsi="Arial" w:cs="Arial"/>
                <w:sz w:val="18"/>
                <w:szCs w:val="18"/>
                <w:lang w:eastAsia="ko-KR"/>
              </w:rPr>
              <w:t>enabling</w:t>
            </w:r>
            <w:r w:rsidRPr="00326744">
              <w:rPr>
                <w:rFonts w:ascii="Arial" w:eastAsia="Arial Unicode MS" w:hAnsi="Arial" w:cs="Arial"/>
                <w:sz w:val="18"/>
                <w:szCs w:val="18"/>
                <w:lang w:eastAsia="ko-KR"/>
              </w:rPr>
              <w:t xml:space="preserve"> </w:t>
            </w:r>
            <w:r>
              <w:rPr>
                <w:rFonts w:ascii="Arial" w:eastAsia="Arial Unicode MS" w:hAnsi="Arial" w:cs="Arial"/>
                <w:sz w:val="18"/>
                <w:szCs w:val="18"/>
                <w:lang w:eastAsia="ko-KR"/>
              </w:rPr>
              <w:t>communication</w:t>
            </w:r>
            <w:r w:rsidRPr="00326744">
              <w:rPr>
                <w:rFonts w:ascii="Arial" w:eastAsia="Arial Unicode MS" w:hAnsi="Arial" w:cs="Arial"/>
                <w:sz w:val="18"/>
                <w:szCs w:val="18"/>
                <w:lang w:eastAsia="ko-KR"/>
              </w:rPr>
              <w:t xml:space="preserve"> to a</w:t>
            </w:r>
            <w:r>
              <w:rPr>
                <w:rFonts w:ascii="Arial" w:eastAsia="Arial Unicode MS" w:hAnsi="Arial" w:cs="Arial"/>
                <w:sz w:val="18"/>
                <w:szCs w:val="18"/>
                <w:lang w:eastAsia="ko-KR"/>
              </w:rPr>
              <w:t xml:space="preserve"> group of</w:t>
            </w:r>
            <w:r w:rsidRPr="00326744">
              <w:rPr>
                <w:rFonts w:ascii="Arial" w:eastAsia="Arial Unicode MS" w:hAnsi="Arial" w:cs="Arial"/>
                <w:sz w:val="18"/>
                <w:szCs w:val="18"/>
                <w:lang w:eastAsia="ko-KR"/>
              </w:rPr>
              <w:t xml:space="preserve"> node</w:t>
            </w:r>
            <w:r>
              <w:rPr>
                <w:rFonts w:ascii="Arial" w:eastAsia="Arial Unicode MS" w:hAnsi="Arial" w:cs="Arial"/>
                <w:sz w:val="18"/>
                <w:szCs w:val="18"/>
                <w:lang w:eastAsia="ko-KR"/>
              </w:rPr>
              <w:t>s</w:t>
            </w:r>
            <w:r w:rsidRPr="00326744">
              <w:rPr>
                <w:rFonts w:ascii="Arial" w:eastAsia="Arial Unicode MS" w:hAnsi="Arial" w:cs="Arial"/>
                <w:sz w:val="18"/>
                <w:szCs w:val="18"/>
                <w:lang w:eastAsia="ko-KR"/>
              </w:rPr>
              <w:t xml:space="preserve"> in the field domain</w:t>
            </w:r>
          </w:p>
        </w:tc>
        <w:tc>
          <w:tcPr>
            <w:tcW w:w="2250" w:type="dxa"/>
          </w:tcPr>
          <w:p w14:paraId="1DE3827F" w14:textId="77777777" w:rsidR="00100316" w:rsidRPr="00100316" w:rsidRDefault="00100316" w:rsidP="00100316">
            <w:pPr>
              <w:keepNext/>
              <w:keepLines/>
              <w:spacing w:after="0"/>
              <w:rPr>
                <w:rFonts w:ascii="Arial" w:eastAsia="Arial Unicode MS" w:hAnsi="Arial" w:cs="Arial"/>
                <w:sz w:val="18"/>
                <w:szCs w:val="18"/>
                <w:lang w:eastAsia="ko-KR"/>
              </w:rPr>
            </w:pPr>
            <w:r w:rsidRPr="00100316">
              <w:rPr>
                <w:rFonts w:ascii="Arial" w:eastAsia="Arial Unicode MS" w:hAnsi="Arial" w:cs="Arial"/>
                <w:sz w:val="18"/>
                <w:szCs w:val="18"/>
                <w:lang w:eastAsia="ko-KR"/>
              </w:rPr>
              <w:t>See [</w:t>
            </w:r>
            <w:r w:rsidRPr="00100316">
              <w:rPr>
                <w:rFonts w:ascii="Arial" w:eastAsia="Arial Unicode MS" w:hAnsi="Arial" w:cs="Arial" w:hint="eastAsia"/>
                <w:sz w:val="18"/>
                <w:szCs w:val="18"/>
                <w:lang w:eastAsia="zh-CN"/>
              </w:rPr>
              <w:t>15</w:t>
            </w:r>
            <w:r w:rsidRPr="00100316">
              <w:rPr>
                <w:rFonts w:ascii="Arial" w:eastAsia="Arial Unicode MS" w:hAnsi="Arial" w:cs="Arial"/>
                <w:sz w:val="18"/>
                <w:szCs w:val="18"/>
                <w:lang w:eastAsia="ko-KR"/>
              </w:rPr>
              <w:t>] Clause 7.7</w:t>
            </w:r>
          </w:p>
        </w:tc>
      </w:tr>
      <w:tr w:rsidR="00100316" w:rsidRPr="001C1A87" w14:paraId="11AE5024" w14:textId="77777777" w:rsidTr="00F35BF7">
        <w:trPr>
          <w:jc w:val="center"/>
        </w:trPr>
        <w:tc>
          <w:tcPr>
            <w:tcW w:w="1885" w:type="dxa"/>
            <w:shd w:val="clear" w:color="auto" w:fill="auto"/>
          </w:tcPr>
          <w:p w14:paraId="180299F8" w14:textId="77777777" w:rsidR="00100316" w:rsidRPr="00B75AE1" w:rsidRDefault="00100316" w:rsidP="00F35BF7">
            <w:pPr>
              <w:keepNext/>
              <w:keepLines/>
              <w:spacing w:after="0"/>
              <w:rPr>
                <w:rFonts w:ascii="Arial" w:eastAsia="Arial Unicode MS" w:hAnsi="Arial" w:cs="Arial"/>
                <w:sz w:val="18"/>
                <w:szCs w:val="18"/>
              </w:rPr>
            </w:pPr>
            <w:r w:rsidRPr="00B75AE1">
              <w:rPr>
                <w:rFonts w:ascii="Arial" w:eastAsia="Arial Unicode MS" w:hAnsi="Arial" w:cs="Arial"/>
                <w:sz w:val="18"/>
                <w:szCs w:val="18"/>
              </w:rPr>
              <w:t>Configuration of Traffic Patterns</w:t>
            </w:r>
          </w:p>
        </w:tc>
        <w:tc>
          <w:tcPr>
            <w:tcW w:w="4950" w:type="dxa"/>
            <w:shd w:val="clear" w:color="auto" w:fill="auto"/>
            <w:vAlign w:val="center"/>
          </w:tcPr>
          <w:p w14:paraId="36D97A5D" w14:textId="77777777" w:rsidR="00100316" w:rsidRPr="00B75AE1" w:rsidRDefault="00100316" w:rsidP="00F35BF7">
            <w:pPr>
              <w:keepNext/>
              <w:keepLines/>
              <w:spacing w:after="0"/>
              <w:rPr>
                <w:rFonts w:ascii="Arial" w:eastAsia="Arial Unicode MS" w:hAnsi="Arial" w:cs="Arial"/>
                <w:sz w:val="18"/>
                <w:szCs w:val="18"/>
                <w:lang w:eastAsia="ko-KR"/>
              </w:rPr>
            </w:pPr>
            <w:r w:rsidRPr="00B75AE1">
              <w:rPr>
                <w:rFonts w:ascii="Arial" w:eastAsia="Arial Unicode MS" w:hAnsi="Arial" w:cs="Arial"/>
                <w:sz w:val="18"/>
                <w:szCs w:val="18"/>
                <w:lang w:eastAsia="ko-KR"/>
              </w:rPr>
              <w:t xml:space="preserve">Procedures </w:t>
            </w:r>
            <w:r>
              <w:rPr>
                <w:rFonts w:ascii="Arial" w:eastAsia="Arial Unicode MS" w:hAnsi="Arial" w:cs="Arial"/>
                <w:sz w:val="18"/>
                <w:szCs w:val="18"/>
                <w:lang w:eastAsia="ko-KR"/>
              </w:rPr>
              <w:t xml:space="preserve">enabling the oneM2M System to </w:t>
            </w:r>
            <w:r w:rsidRPr="00326744">
              <w:rPr>
                <w:rFonts w:ascii="Arial" w:eastAsia="Arial Unicode MS" w:hAnsi="Arial" w:cs="Arial"/>
                <w:sz w:val="18"/>
                <w:szCs w:val="18"/>
                <w:lang w:eastAsia="ko-KR"/>
              </w:rPr>
              <w:t xml:space="preserve">provide </w:t>
            </w:r>
            <w:r>
              <w:rPr>
                <w:rFonts w:ascii="Arial" w:eastAsia="Arial Unicode MS" w:hAnsi="Arial" w:cs="Arial"/>
                <w:sz w:val="18"/>
                <w:szCs w:val="18"/>
                <w:lang w:eastAsia="ko-KR"/>
              </w:rPr>
              <w:t xml:space="preserve">service layer </w:t>
            </w:r>
            <w:r w:rsidRPr="00326744">
              <w:rPr>
                <w:rFonts w:ascii="Arial" w:eastAsia="Arial Unicode MS" w:hAnsi="Arial" w:cs="Arial"/>
                <w:sz w:val="18"/>
                <w:szCs w:val="18"/>
                <w:lang w:eastAsia="ko-KR"/>
              </w:rPr>
              <w:t>information about the communication patterns of oneM2M devices</w:t>
            </w:r>
            <w:r w:rsidRPr="00B75AE1">
              <w:rPr>
                <w:rFonts w:ascii="Arial" w:eastAsia="Arial Unicode MS" w:hAnsi="Arial" w:cs="Arial"/>
                <w:sz w:val="18"/>
                <w:szCs w:val="18"/>
                <w:lang w:eastAsia="ko-KR"/>
              </w:rPr>
              <w:t xml:space="preserve"> to the Underlying Network</w:t>
            </w:r>
          </w:p>
        </w:tc>
        <w:tc>
          <w:tcPr>
            <w:tcW w:w="2250" w:type="dxa"/>
          </w:tcPr>
          <w:p w14:paraId="50380F43" w14:textId="77777777" w:rsidR="00100316" w:rsidRPr="00100316" w:rsidRDefault="00100316" w:rsidP="00100316">
            <w:pPr>
              <w:keepNext/>
              <w:keepLines/>
              <w:spacing w:after="0"/>
              <w:rPr>
                <w:rFonts w:ascii="Arial" w:eastAsia="Arial Unicode MS" w:hAnsi="Arial" w:cs="Arial"/>
                <w:sz w:val="18"/>
                <w:szCs w:val="18"/>
                <w:lang w:eastAsia="ko-KR"/>
              </w:rPr>
            </w:pPr>
            <w:r w:rsidRPr="00100316">
              <w:rPr>
                <w:rFonts w:ascii="Arial" w:eastAsia="Arial Unicode MS" w:hAnsi="Arial" w:cs="Arial"/>
                <w:sz w:val="18"/>
                <w:szCs w:val="18"/>
                <w:lang w:eastAsia="ko-KR"/>
              </w:rPr>
              <w:t>See [</w:t>
            </w:r>
            <w:r w:rsidRPr="00100316">
              <w:rPr>
                <w:rFonts w:ascii="Arial" w:eastAsia="Arial Unicode MS" w:hAnsi="Arial" w:cs="Arial" w:hint="eastAsia"/>
                <w:sz w:val="18"/>
                <w:szCs w:val="18"/>
                <w:lang w:eastAsia="zh-CN"/>
              </w:rPr>
              <w:t>15</w:t>
            </w:r>
            <w:r w:rsidRPr="00100316">
              <w:rPr>
                <w:rFonts w:ascii="Arial" w:eastAsia="Arial Unicode MS" w:hAnsi="Arial" w:cs="Arial"/>
                <w:sz w:val="18"/>
                <w:szCs w:val="18"/>
                <w:lang w:eastAsia="ko-KR"/>
              </w:rPr>
              <w:t>] Clause 7.6</w:t>
            </w:r>
          </w:p>
        </w:tc>
      </w:tr>
      <w:tr w:rsidR="00100316" w:rsidRPr="001C1A87" w14:paraId="126DE892" w14:textId="77777777" w:rsidTr="00F35BF7">
        <w:trPr>
          <w:jc w:val="center"/>
        </w:trPr>
        <w:tc>
          <w:tcPr>
            <w:tcW w:w="1885" w:type="dxa"/>
            <w:shd w:val="clear" w:color="auto" w:fill="auto"/>
          </w:tcPr>
          <w:p w14:paraId="67451D8A" w14:textId="77777777" w:rsidR="00100316" w:rsidRPr="00B75AE1" w:rsidRDefault="00100316" w:rsidP="00F35BF7">
            <w:pPr>
              <w:keepNext/>
              <w:keepLines/>
              <w:spacing w:after="0"/>
              <w:rPr>
                <w:rFonts w:ascii="Arial" w:eastAsia="Arial Unicode MS" w:hAnsi="Arial" w:cs="Arial"/>
                <w:sz w:val="18"/>
                <w:szCs w:val="18"/>
              </w:rPr>
            </w:pPr>
            <w:r w:rsidRPr="00B75AE1">
              <w:rPr>
                <w:rFonts w:ascii="Arial" w:eastAsia="Arial Unicode MS" w:hAnsi="Arial" w:cs="Arial"/>
                <w:sz w:val="18"/>
                <w:szCs w:val="18"/>
              </w:rPr>
              <w:t>Background Data Transfer</w:t>
            </w:r>
          </w:p>
        </w:tc>
        <w:tc>
          <w:tcPr>
            <w:tcW w:w="4950" w:type="dxa"/>
            <w:shd w:val="clear" w:color="auto" w:fill="auto"/>
            <w:vAlign w:val="center"/>
          </w:tcPr>
          <w:p w14:paraId="618B1444" w14:textId="77777777" w:rsidR="00100316" w:rsidRPr="00B75AE1" w:rsidRDefault="00100316" w:rsidP="00F35BF7">
            <w:pPr>
              <w:keepNext/>
              <w:keepLines/>
              <w:spacing w:after="0"/>
              <w:rPr>
                <w:rFonts w:ascii="Arial" w:eastAsia="Arial Unicode MS" w:hAnsi="Arial" w:cs="Arial"/>
                <w:sz w:val="18"/>
                <w:szCs w:val="18"/>
                <w:lang w:eastAsia="ko-KR"/>
              </w:rPr>
            </w:pPr>
            <w:r w:rsidRPr="00B75AE1">
              <w:rPr>
                <w:rFonts w:ascii="Arial" w:eastAsia="Arial Unicode MS" w:hAnsi="Arial" w:cs="Arial"/>
                <w:sz w:val="18"/>
                <w:szCs w:val="18"/>
                <w:lang w:eastAsia="ko-KR"/>
              </w:rPr>
              <w:t xml:space="preserve">Procedures enabling </w:t>
            </w:r>
            <w:r w:rsidRPr="00326744">
              <w:rPr>
                <w:rFonts w:ascii="Arial" w:eastAsia="Arial Unicode MS" w:hAnsi="Arial" w:cs="Arial"/>
                <w:sz w:val="18"/>
                <w:szCs w:val="18"/>
                <w:lang w:eastAsia="ko-KR"/>
              </w:rPr>
              <w:t>node</w:t>
            </w:r>
            <w:r>
              <w:rPr>
                <w:rFonts w:ascii="Arial" w:eastAsia="Arial Unicode MS" w:hAnsi="Arial" w:cs="Arial"/>
                <w:sz w:val="18"/>
                <w:szCs w:val="18"/>
                <w:lang w:eastAsia="ko-KR"/>
              </w:rPr>
              <w:t>s</w:t>
            </w:r>
            <w:r w:rsidRPr="00326744">
              <w:rPr>
                <w:rFonts w:ascii="Arial" w:eastAsia="Arial Unicode MS" w:hAnsi="Arial" w:cs="Arial"/>
                <w:sz w:val="18"/>
                <w:szCs w:val="18"/>
                <w:lang w:eastAsia="ko-KR"/>
              </w:rPr>
              <w:t xml:space="preserve"> in the infr</w:t>
            </w:r>
            <w:r>
              <w:rPr>
                <w:rFonts w:ascii="Arial" w:eastAsia="Arial Unicode MS" w:hAnsi="Arial" w:cs="Arial"/>
                <w:sz w:val="18"/>
                <w:szCs w:val="18"/>
                <w:lang w:eastAsia="ko-KR"/>
              </w:rPr>
              <w:t>astructure domain to negotiate with the Underlying Network</w:t>
            </w:r>
            <w:r w:rsidRPr="00326744">
              <w:rPr>
                <w:rFonts w:ascii="Arial" w:eastAsia="Arial Unicode MS" w:hAnsi="Arial" w:cs="Arial"/>
                <w:sz w:val="18"/>
                <w:szCs w:val="18"/>
                <w:lang w:eastAsia="ko-KR"/>
              </w:rPr>
              <w:t xml:space="preserve"> a background data tr</w:t>
            </w:r>
            <w:r>
              <w:rPr>
                <w:rFonts w:ascii="Arial" w:eastAsia="Arial Unicode MS" w:hAnsi="Arial" w:cs="Arial"/>
                <w:sz w:val="18"/>
                <w:szCs w:val="18"/>
                <w:lang w:eastAsia="ko-KR"/>
              </w:rPr>
              <w:t>ansfer for a set of field nodes.</w:t>
            </w:r>
          </w:p>
        </w:tc>
        <w:tc>
          <w:tcPr>
            <w:tcW w:w="2250" w:type="dxa"/>
          </w:tcPr>
          <w:p w14:paraId="2F956C71" w14:textId="77777777" w:rsidR="00100316" w:rsidRPr="00100316" w:rsidRDefault="00100316" w:rsidP="009578C2">
            <w:pPr>
              <w:keepNext/>
              <w:keepLines/>
              <w:spacing w:after="0"/>
              <w:rPr>
                <w:rFonts w:ascii="Arial" w:eastAsia="Arial Unicode MS" w:hAnsi="Arial" w:cs="Arial"/>
                <w:sz w:val="18"/>
                <w:szCs w:val="18"/>
                <w:lang w:eastAsia="ko-KR"/>
              </w:rPr>
            </w:pPr>
            <w:r w:rsidRPr="00100316">
              <w:rPr>
                <w:rFonts w:ascii="Arial" w:eastAsia="Arial Unicode MS" w:hAnsi="Arial" w:cs="Arial"/>
                <w:sz w:val="18"/>
                <w:szCs w:val="18"/>
                <w:lang w:eastAsia="ko-KR"/>
              </w:rPr>
              <w:t>See [1</w:t>
            </w:r>
            <w:r w:rsidRPr="00100316">
              <w:rPr>
                <w:rFonts w:ascii="Arial" w:eastAsia="Arial Unicode MS" w:hAnsi="Arial" w:cs="Arial" w:hint="eastAsia"/>
                <w:sz w:val="18"/>
                <w:szCs w:val="18"/>
                <w:lang w:eastAsia="zh-CN"/>
              </w:rPr>
              <w:t>5</w:t>
            </w:r>
            <w:r w:rsidRPr="00100316">
              <w:rPr>
                <w:rFonts w:ascii="Arial" w:eastAsia="Arial Unicode MS" w:hAnsi="Arial" w:cs="Arial"/>
                <w:sz w:val="18"/>
                <w:szCs w:val="18"/>
                <w:lang w:eastAsia="ko-KR"/>
              </w:rPr>
              <w:t>] Clause 7.10</w:t>
            </w:r>
          </w:p>
        </w:tc>
      </w:tr>
      <w:tr w:rsidR="00100316" w:rsidRPr="001C1A87" w14:paraId="1520075C" w14:textId="77777777" w:rsidTr="00F35BF7">
        <w:trPr>
          <w:jc w:val="center"/>
        </w:trPr>
        <w:tc>
          <w:tcPr>
            <w:tcW w:w="1885" w:type="dxa"/>
            <w:shd w:val="clear" w:color="auto" w:fill="auto"/>
          </w:tcPr>
          <w:p w14:paraId="1D7FE163" w14:textId="77777777" w:rsidR="00100316" w:rsidRPr="00B75AE1" w:rsidRDefault="00100316" w:rsidP="00F35BF7">
            <w:pPr>
              <w:keepNext/>
              <w:keepLines/>
              <w:spacing w:after="0"/>
              <w:rPr>
                <w:rFonts w:ascii="Arial" w:eastAsia="Arial Unicode MS" w:hAnsi="Arial" w:cs="Arial"/>
                <w:sz w:val="18"/>
                <w:szCs w:val="18"/>
              </w:rPr>
            </w:pPr>
            <w:r w:rsidRPr="00B75AE1">
              <w:rPr>
                <w:rFonts w:ascii="Arial" w:eastAsia="Arial Unicode MS" w:hAnsi="Arial" w:cs="Arial"/>
                <w:sz w:val="18"/>
                <w:szCs w:val="18"/>
              </w:rPr>
              <w:t>Monitoring events</w:t>
            </w:r>
          </w:p>
        </w:tc>
        <w:tc>
          <w:tcPr>
            <w:tcW w:w="4950" w:type="dxa"/>
            <w:shd w:val="clear" w:color="auto" w:fill="auto"/>
            <w:vAlign w:val="center"/>
          </w:tcPr>
          <w:p w14:paraId="4DF65D38" w14:textId="77777777" w:rsidR="00100316" w:rsidRPr="00B75AE1" w:rsidRDefault="00100316" w:rsidP="00F35BF7">
            <w:pPr>
              <w:keepNext/>
              <w:keepLines/>
              <w:spacing w:after="0"/>
              <w:rPr>
                <w:rFonts w:ascii="Arial" w:eastAsia="Arial Unicode MS" w:hAnsi="Arial" w:cs="Arial"/>
                <w:sz w:val="18"/>
                <w:szCs w:val="18"/>
              </w:rPr>
            </w:pPr>
            <w:r w:rsidRPr="00A457A0">
              <w:rPr>
                <w:rFonts w:ascii="Arial" w:eastAsia="Arial Unicode MS" w:hAnsi="Arial" w:cs="Arial"/>
                <w:sz w:val="18"/>
                <w:szCs w:val="18"/>
                <w:lang w:eastAsia="ko-KR"/>
              </w:rPr>
              <w:t xml:space="preserve">Procedures enabling </w:t>
            </w:r>
            <w:r w:rsidRPr="00326744">
              <w:rPr>
                <w:rFonts w:ascii="Arial" w:eastAsia="Arial Unicode MS" w:hAnsi="Arial" w:cs="Arial"/>
                <w:sz w:val="18"/>
                <w:szCs w:val="18"/>
                <w:lang w:eastAsia="ko-KR"/>
              </w:rPr>
              <w:t>node</w:t>
            </w:r>
            <w:r>
              <w:rPr>
                <w:rFonts w:ascii="Arial" w:eastAsia="Arial Unicode MS" w:hAnsi="Arial" w:cs="Arial"/>
                <w:sz w:val="18"/>
                <w:szCs w:val="18"/>
                <w:lang w:eastAsia="ko-KR"/>
              </w:rPr>
              <w:t>s</w:t>
            </w:r>
            <w:r w:rsidRPr="00326744">
              <w:rPr>
                <w:rFonts w:ascii="Arial" w:eastAsia="Arial Unicode MS" w:hAnsi="Arial" w:cs="Arial"/>
                <w:sz w:val="18"/>
                <w:szCs w:val="18"/>
                <w:lang w:eastAsia="ko-KR"/>
              </w:rPr>
              <w:t xml:space="preserve"> in the infr</w:t>
            </w:r>
            <w:r>
              <w:rPr>
                <w:rFonts w:ascii="Arial" w:eastAsia="Arial Unicode MS" w:hAnsi="Arial" w:cs="Arial"/>
                <w:sz w:val="18"/>
                <w:szCs w:val="18"/>
                <w:lang w:eastAsia="ko-KR"/>
              </w:rPr>
              <w:t>astructure domain to request monitoring of Underlying Network evenest.</w:t>
            </w:r>
          </w:p>
        </w:tc>
        <w:tc>
          <w:tcPr>
            <w:tcW w:w="2250" w:type="dxa"/>
          </w:tcPr>
          <w:p w14:paraId="7F630767" w14:textId="77777777" w:rsidR="00100316" w:rsidRPr="00100316" w:rsidRDefault="00100316" w:rsidP="00100316">
            <w:pPr>
              <w:keepNext/>
              <w:keepLines/>
              <w:spacing w:after="0"/>
              <w:rPr>
                <w:rFonts w:ascii="Arial" w:eastAsia="Arial Unicode MS" w:hAnsi="Arial" w:cs="Arial"/>
                <w:sz w:val="18"/>
                <w:szCs w:val="18"/>
                <w:lang w:eastAsia="ko-KR"/>
              </w:rPr>
            </w:pPr>
            <w:r w:rsidRPr="00100316">
              <w:rPr>
                <w:rFonts w:ascii="Arial" w:eastAsia="Arial Unicode MS" w:hAnsi="Arial" w:cs="Arial"/>
                <w:sz w:val="18"/>
                <w:szCs w:val="18"/>
                <w:lang w:eastAsia="ko-KR"/>
              </w:rPr>
              <w:t>See[</w:t>
            </w:r>
            <w:r w:rsidRPr="00100316">
              <w:rPr>
                <w:rFonts w:ascii="Arial" w:eastAsia="Arial Unicode MS" w:hAnsi="Arial" w:cs="Arial" w:hint="eastAsia"/>
                <w:sz w:val="18"/>
                <w:szCs w:val="18"/>
                <w:lang w:eastAsia="zh-CN"/>
              </w:rPr>
              <w:t>15</w:t>
            </w:r>
            <w:r w:rsidRPr="00100316">
              <w:rPr>
                <w:rFonts w:ascii="Arial" w:eastAsia="Arial Unicode MS" w:hAnsi="Arial" w:cs="Arial"/>
                <w:sz w:val="18"/>
                <w:szCs w:val="18"/>
                <w:lang w:eastAsia="ko-KR"/>
              </w:rPr>
              <w:t>] Clause 7.4</w:t>
            </w:r>
          </w:p>
        </w:tc>
      </w:tr>
      <w:tr w:rsidR="00100316" w:rsidRPr="001C1A87" w14:paraId="32C13871" w14:textId="77777777" w:rsidTr="00F35BF7">
        <w:trPr>
          <w:jc w:val="center"/>
        </w:trPr>
        <w:tc>
          <w:tcPr>
            <w:tcW w:w="1885" w:type="dxa"/>
            <w:shd w:val="clear" w:color="auto" w:fill="auto"/>
          </w:tcPr>
          <w:p w14:paraId="08C72187" w14:textId="77777777" w:rsidR="00100316" w:rsidRPr="00B75AE1" w:rsidRDefault="00100316" w:rsidP="00F35BF7">
            <w:pPr>
              <w:keepNext/>
              <w:keepLines/>
              <w:spacing w:after="0"/>
              <w:rPr>
                <w:rFonts w:ascii="Arial" w:eastAsia="Arial Unicode MS" w:hAnsi="Arial" w:cs="Arial"/>
                <w:sz w:val="18"/>
                <w:szCs w:val="18"/>
              </w:rPr>
            </w:pPr>
            <w:r w:rsidRPr="00B75AE1">
              <w:rPr>
                <w:rFonts w:ascii="Arial" w:hAnsi="Arial" w:cs="Arial"/>
                <w:sz w:val="18"/>
                <w:szCs w:val="18"/>
              </w:rPr>
              <w:t>Change the chargeable party</w:t>
            </w:r>
          </w:p>
        </w:tc>
        <w:tc>
          <w:tcPr>
            <w:tcW w:w="4950" w:type="dxa"/>
            <w:shd w:val="clear" w:color="auto" w:fill="auto"/>
            <w:vAlign w:val="center"/>
          </w:tcPr>
          <w:p w14:paraId="5A5DE7FF" w14:textId="77777777" w:rsidR="00100316" w:rsidRPr="00B75AE1" w:rsidRDefault="00100316" w:rsidP="00F35BF7">
            <w:pPr>
              <w:keepNext/>
              <w:keepLines/>
              <w:spacing w:after="0"/>
              <w:rPr>
                <w:rFonts w:ascii="Arial" w:eastAsia="Arial Unicode MS" w:hAnsi="Arial" w:cs="Arial"/>
                <w:sz w:val="18"/>
                <w:szCs w:val="18"/>
              </w:rPr>
            </w:pPr>
            <w:r w:rsidRPr="00B75AE1">
              <w:rPr>
                <w:rFonts w:ascii="Arial" w:eastAsia="Arial Unicode MS" w:hAnsi="Arial" w:cs="Arial"/>
                <w:sz w:val="18"/>
                <w:szCs w:val="18"/>
                <w:lang w:eastAsia="ko-KR"/>
              </w:rPr>
              <w:t xml:space="preserve">Procedures enabling the infrastructure nodes to request </w:t>
            </w:r>
            <w:r>
              <w:rPr>
                <w:rFonts w:ascii="Arial" w:eastAsia="Arial Unicode MS" w:hAnsi="Arial" w:cs="Arial"/>
                <w:sz w:val="18"/>
                <w:szCs w:val="18"/>
                <w:lang w:eastAsia="ko-KR"/>
              </w:rPr>
              <w:t>a change of chargeable party for the traffic flows</w:t>
            </w:r>
          </w:p>
        </w:tc>
        <w:tc>
          <w:tcPr>
            <w:tcW w:w="2250" w:type="dxa"/>
          </w:tcPr>
          <w:p w14:paraId="5F9A0511" w14:textId="77777777" w:rsidR="00100316" w:rsidRPr="00100316" w:rsidRDefault="00100316" w:rsidP="00100316">
            <w:pPr>
              <w:keepNext/>
              <w:keepLines/>
              <w:spacing w:after="0"/>
              <w:rPr>
                <w:rFonts w:ascii="Arial" w:eastAsia="Arial Unicode MS" w:hAnsi="Arial" w:cs="Arial"/>
                <w:sz w:val="18"/>
                <w:szCs w:val="18"/>
                <w:lang w:eastAsia="ko-KR"/>
              </w:rPr>
            </w:pPr>
            <w:r w:rsidRPr="00100316">
              <w:rPr>
                <w:rFonts w:ascii="Arial" w:eastAsia="Arial Unicode MS" w:hAnsi="Arial" w:cs="Arial"/>
                <w:sz w:val="18"/>
                <w:szCs w:val="18"/>
                <w:lang w:eastAsia="ko-KR"/>
              </w:rPr>
              <w:t>See [</w:t>
            </w:r>
            <w:r w:rsidRPr="00100316">
              <w:rPr>
                <w:rFonts w:ascii="Arial" w:eastAsia="Arial Unicode MS" w:hAnsi="Arial" w:cs="Arial" w:hint="eastAsia"/>
                <w:sz w:val="18"/>
                <w:szCs w:val="18"/>
                <w:lang w:eastAsia="zh-CN"/>
              </w:rPr>
              <w:t>15</w:t>
            </w:r>
            <w:r w:rsidRPr="00100316">
              <w:rPr>
                <w:rFonts w:ascii="Arial" w:eastAsia="Arial Unicode MS" w:hAnsi="Arial" w:cs="Arial"/>
                <w:sz w:val="18"/>
                <w:szCs w:val="18"/>
                <w:lang w:eastAsia="ko-KR"/>
              </w:rPr>
              <w:t>] Clause 7.11</w:t>
            </w:r>
          </w:p>
        </w:tc>
      </w:tr>
    </w:tbl>
    <w:p w14:paraId="399F03AB" w14:textId="77777777" w:rsidR="00100316" w:rsidRPr="00B1635A" w:rsidRDefault="00100316" w:rsidP="00100316">
      <w:pPr>
        <w:rPr>
          <w:lang w:val="en-US" w:eastAsia="zh-CN"/>
        </w:rPr>
      </w:pPr>
    </w:p>
    <w:p w14:paraId="245C8EF0" w14:textId="77777777" w:rsidR="008F2794" w:rsidRDefault="008F2794" w:rsidP="008F2794"/>
    <w:p w14:paraId="0DE46289" w14:textId="77777777" w:rsidR="00EF5C20" w:rsidRPr="005A3421" w:rsidRDefault="00EF5C20" w:rsidP="00EF5C20">
      <w:pPr>
        <w:pStyle w:val="Heading4"/>
      </w:pPr>
      <w:bookmarkStart w:id="3953" w:name="_Toc520701571"/>
      <w:r w:rsidRPr="005A3421">
        <w:rPr>
          <w:rFonts w:hint="eastAsia"/>
        </w:rPr>
        <w:t>10.2.</w:t>
      </w:r>
      <w:r>
        <w:t>15</w:t>
      </w:r>
      <w:r w:rsidRPr="005A3421">
        <w:rPr>
          <w:rFonts w:hint="eastAsia"/>
        </w:rPr>
        <w:t>.</w:t>
      </w:r>
      <w:r>
        <w:rPr>
          <w:rFonts w:eastAsiaTheme="minorEastAsia" w:hint="eastAsia"/>
          <w:lang w:eastAsia="zh-CN"/>
        </w:rPr>
        <w:t>2</w:t>
      </w:r>
      <w:r w:rsidRPr="005A3421">
        <w:rPr>
          <w:rFonts w:eastAsia="SimSun" w:hint="eastAsia"/>
          <w:lang w:eastAsia="zh-CN"/>
        </w:rPr>
        <w:tab/>
      </w:r>
      <w:r w:rsidRPr="005A3421">
        <w:t>Create &lt;</w:t>
      </w:r>
      <w:r>
        <w:rPr>
          <w:i/>
          <w:lang w:val="en-US"/>
        </w:rPr>
        <w:t>triggerRequest</w:t>
      </w:r>
      <w:r w:rsidRPr="005A3421">
        <w:t>&gt;</w:t>
      </w:r>
      <w:bookmarkEnd w:id="3953"/>
    </w:p>
    <w:p w14:paraId="0DA4D0FA" w14:textId="77777777" w:rsidR="00EF5C20" w:rsidRPr="005A3421" w:rsidRDefault="00EF5C20" w:rsidP="00EF5C20">
      <w:r w:rsidRPr="005A3421">
        <w:t xml:space="preserve">This procedure shall be used for creating a </w:t>
      </w:r>
      <w:r w:rsidRPr="005A3421">
        <w:rPr>
          <w:i/>
        </w:rPr>
        <w:t>&lt;</w:t>
      </w:r>
      <w:r>
        <w:rPr>
          <w:i/>
        </w:rPr>
        <w:t>triggerRequest</w:t>
      </w:r>
      <w:r w:rsidRPr="005A3421">
        <w:rPr>
          <w:i/>
        </w:rPr>
        <w:t>&gt;</w:t>
      </w:r>
      <w:r w:rsidRPr="005A3421">
        <w:t xml:space="preserve"> resource.</w:t>
      </w:r>
    </w:p>
    <w:p w14:paraId="06F1CAEF" w14:textId="77777777" w:rsidR="00EF5C20" w:rsidRPr="005A3421" w:rsidRDefault="00EF5C20" w:rsidP="00EF5C20">
      <w:pPr>
        <w:pStyle w:val="TH"/>
      </w:pPr>
      <w:r w:rsidRPr="005A3421">
        <w:t>Table 10.2.</w:t>
      </w:r>
      <w:r>
        <w:t>15</w:t>
      </w:r>
      <w:r w:rsidRPr="005A3421">
        <w:t>.</w:t>
      </w:r>
      <w:r>
        <w:rPr>
          <w:rFonts w:eastAsiaTheme="minorEastAsia" w:hint="eastAsia"/>
          <w:lang w:eastAsia="zh-CN"/>
        </w:rPr>
        <w:t>2</w:t>
      </w:r>
      <w:r w:rsidRPr="005A3421">
        <w:t>-1: &lt;</w:t>
      </w:r>
      <w:r>
        <w:rPr>
          <w:i/>
        </w:rPr>
        <w:t>triggerRequest</w:t>
      </w:r>
      <w:r w:rsidRPr="005A3421">
        <w:t>&gt;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EF5C20" w:rsidRPr="005A3421" w14:paraId="5BEDC246" w14:textId="77777777" w:rsidTr="00A35818">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0502EA93" w14:textId="77777777" w:rsidR="00EF5C20" w:rsidRPr="00CF2F35" w:rsidRDefault="00EF5C20" w:rsidP="00A35818">
            <w:pPr>
              <w:pStyle w:val="TAH"/>
              <w:rPr>
                <w:lang w:eastAsia="ko-KR"/>
              </w:rPr>
            </w:pPr>
            <w:r w:rsidRPr="00CF2F35">
              <w:rPr>
                <w:i/>
                <w:lang w:eastAsia="ko-KR"/>
              </w:rPr>
              <w:t>&lt;</w:t>
            </w:r>
            <w:r>
              <w:rPr>
                <w:i/>
                <w:lang w:eastAsia="ko-KR"/>
              </w:rPr>
              <w:t>triggerRequest</w:t>
            </w:r>
            <w:r w:rsidRPr="00CF2F35">
              <w:rPr>
                <w:i/>
                <w:lang w:eastAsia="ko-KR"/>
              </w:rPr>
              <w:t>&gt;</w:t>
            </w:r>
            <w:r w:rsidRPr="00CF2F35">
              <w:rPr>
                <w:lang w:eastAsia="ko-KR"/>
              </w:rPr>
              <w:t xml:space="preserve"> CREATE </w:t>
            </w:r>
          </w:p>
        </w:tc>
      </w:tr>
      <w:tr w:rsidR="00EF5C20" w:rsidRPr="005A3421" w14:paraId="044B4299" w14:textId="77777777" w:rsidTr="00A35818">
        <w:trPr>
          <w:jc w:val="center"/>
        </w:trPr>
        <w:tc>
          <w:tcPr>
            <w:tcW w:w="2093" w:type="dxa"/>
            <w:shd w:val="clear" w:color="auto" w:fill="auto"/>
          </w:tcPr>
          <w:p w14:paraId="4B42CC19" w14:textId="77777777" w:rsidR="00EF5C20" w:rsidRPr="00CF2F35" w:rsidRDefault="00EF5C20" w:rsidP="00A35818">
            <w:pPr>
              <w:pStyle w:val="TAL"/>
              <w:rPr>
                <w:lang w:eastAsia="ko-KR"/>
              </w:rPr>
            </w:pPr>
            <w:r w:rsidRPr="00CF2F35">
              <w:rPr>
                <w:lang w:eastAsia="ko-KR"/>
              </w:rPr>
              <w:t>Associated Reference Point</w:t>
            </w:r>
          </w:p>
        </w:tc>
        <w:tc>
          <w:tcPr>
            <w:tcW w:w="7074" w:type="dxa"/>
            <w:shd w:val="clear" w:color="auto" w:fill="auto"/>
            <w:vAlign w:val="center"/>
          </w:tcPr>
          <w:p w14:paraId="5C9CBEA9" w14:textId="77777777" w:rsidR="00EF5C20" w:rsidRPr="00CF2F35" w:rsidRDefault="00EF5C20" w:rsidP="00A35818">
            <w:pPr>
              <w:pStyle w:val="TAL"/>
              <w:rPr>
                <w:rFonts w:eastAsia="Arial Unicode MS"/>
                <w:iCs/>
                <w:szCs w:val="18"/>
                <w:lang w:eastAsia="zh-CN"/>
              </w:rPr>
            </w:pPr>
            <w:r w:rsidRPr="00CF2F35">
              <w:rPr>
                <w:rFonts w:eastAsia="Arial Unicode MS"/>
                <w:iCs/>
                <w:szCs w:val="18"/>
                <w:lang w:eastAsia="zh-CN"/>
              </w:rPr>
              <w:t>Mca, Mcc and Mcc</w:t>
            </w:r>
          </w:p>
        </w:tc>
      </w:tr>
      <w:tr w:rsidR="00EF5C20" w:rsidRPr="005A3421" w14:paraId="57A2BD66" w14:textId="77777777" w:rsidTr="00A35818">
        <w:trPr>
          <w:jc w:val="center"/>
        </w:trPr>
        <w:tc>
          <w:tcPr>
            <w:tcW w:w="2093" w:type="dxa"/>
            <w:shd w:val="clear" w:color="auto" w:fill="auto"/>
          </w:tcPr>
          <w:p w14:paraId="56469BF5" w14:textId="77777777" w:rsidR="00EF5C20" w:rsidRPr="00CF2F35" w:rsidRDefault="00EF5C20" w:rsidP="00A35818">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6DD9DE91" w14:textId="77777777" w:rsidR="00EF5C20" w:rsidRPr="00CF2F35" w:rsidRDefault="00EF5C20" w:rsidP="00A35818">
            <w:pPr>
              <w:pStyle w:val="TAL"/>
              <w:rPr>
                <w:rFonts w:eastAsia="Arial Unicode MS"/>
                <w:szCs w:val="18"/>
                <w:lang w:eastAsia="ko-KR"/>
              </w:rPr>
            </w:pPr>
            <w:r w:rsidRPr="00CF2F35">
              <w:rPr>
                <w:rFonts w:eastAsia="Arial Unicode MS"/>
                <w:szCs w:val="18"/>
                <w:lang w:eastAsia="ko-KR"/>
              </w:rPr>
              <w:t>All parameters defined in table 8.1.2-</w:t>
            </w:r>
            <w:r w:rsidRPr="00CF2F35">
              <w:rPr>
                <w:rFonts w:eastAsia="Arial Unicode MS" w:hint="eastAsia"/>
                <w:szCs w:val="18"/>
                <w:lang w:eastAsia="zh-CN"/>
              </w:rPr>
              <w:t>3</w:t>
            </w:r>
            <w:r w:rsidRPr="00CF2F35">
              <w:rPr>
                <w:rFonts w:eastAsia="Arial Unicode MS"/>
                <w:szCs w:val="18"/>
                <w:lang w:eastAsia="ko-KR"/>
              </w:rPr>
              <w:t xml:space="preserve"> apply with the specific details for:</w:t>
            </w:r>
          </w:p>
          <w:p w14:paraId="5A3C5556" w14:textId="77777777" w:rsidR="00EF5C20" w:rsidRPr="00CF2F35" w:rsidRDefault="00EF5C20" w:rsidP="00EF5C20">
            <w:pPr>
              <w:pStyle w:val="TAL"/>
              <w:rPr>
                <w:rFonts w:eastAsia="Arial Unicode MS"/>
                <w:lang w:eastAsia="zh-CN"/>
              </w:rPr>
            </w:pPr>
            <w:r w:rsidRPr="00CF2F35">
              <w:rPr>
                <w:rFonts w:eastAsia="Arial Unicode MS"/>
                <w:b/>
                <w:i/>
              </w:rPr>
              <w:t>Content:</w:t>
            </w:r>
            <w:r w:rsidRPr="00CF2F35">
              <w:rPr>
                <w:rFonts w:eastAsia="Arial Unicode MS"/>
              </w:rPr>
              <w:t xml:space="preserve"> The resource content shall provide the information as defined in clause 9.6.</w:t>
            </w:r>
            <w:r>
              <w:rPr>
                <w:rFonts w:eastAsia="Arial Unicode MS" w:hint="eastAsia"/>
                <w:lang w:eastAsia="zh-CN"/>
              </w:rPr>
              <w:t>49</w:t>
            </w:r>
            <w:r>
              <w:rPr>
                <w:rFonts w:eastAsia="Arial Unicode MS"/>
                <w:lang w:eastAsia="zh-CN"/>
              </w:rPr>
              <w:t>.</w:t>
            </w:r>
          </w:p>
        </w:tc>
      </w:tr>
      <w:tr w:rsidR="00EF5C20" w:rsidRPr="005A3421" w14:paraId="41C4AEC4" w14:textId="77777777" w:rsidTr="00A35818">
        <w:trPr>
          <w:jc w:val="center"/>
        </w:trPr>
        <w:tc>
          <w:tcPr>
            <w:tcW w:w="2093" w:type="dxa"/>
            <w:shd w:val="clear" w:color="auto" w:fill="auto"/>
          </w:tcPr>
          <w:p w14:paraId="1948E73F" w14:textId="77777777" w:rsidR="00EF5C20" w:rsidRPr="00CF2F35" w:rsidRDefault="00EF5C20" w:rsidP="00A35818">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1CDC12A9" w14:textId="77777777" w:rsidR="00EF5C20" w:rsidRPr="003B4977" w:rsidRDefault="00EF5C20" w:rsidP="00A35818">
            <w:pPr>
              <w:pStyle w:val="TAL"/>
              <w:rPr>
                <w:szCs w:val="18"/>
                <w:lang w:eastAsia="zh-CN"/>
              </w:rPr>
            </w:pPr>
            <w:r w:rsidRPr="00CF2F35">
              <w:rPr>
                <w:rFonts w:eastAsia="Arial Unicode MS"/>
                <w:szCs w:val="18"/>
                <w:lang w:eastAsia="ko-KR"/>
              </w:rPr>
              <w:t xml:space="preserve">According to clause </w:t>
            </w:r>
            <w:r w:rsidRPr="00CF2F35">
              <w:t>10.1.</w:t>
            </w:r>
            <w:r w:rsidRPr="003B4977">
              <w:rPr>
                <w:rFonts w:hint="eastAsia"/>
                <w:lang w:eastAsia="zh-CN"/>
              </w:rPr>
              <w:t>2</w:t>
            </w:r>
          </w:p>
        </w:tc>
      </w:tr>
      <w:tr w:rsidR="00EF5C20" w:rsidRPr="005A3421" w14:paraId="6C862B40" w14:textId="77777777" w:rsidTr="00A35818">
        <w:trPr>
          <w:jc w:val="center"/>
        </w:trPr>
        <w:tc>
          <w:tcPr>
            <w:tcW w:w="2093" w:type="dxa"/>
            <w:shd w:val="clear" w:color="auto" w:fill="auto"/>
          </w:tcPr>
          <w:p w14:paraId="31717915" w14:textId="77777777" w:rsidR="00EF5C20" w:rsidRPr="00CF2F35" w:rsidRDefault="00EF5C20" w:rsidP="00A35818">
            <w:pPr>
              <w:pStyle w:val="TAL"/>
              <w:rPr>
                <w:rFonts w:eastAsia="Arial Unicode MS"/>
              </w:rPr>
            </w:pPr>
            <w:r w:rsidRPr="00CF2F35">
              <w:rPr>
                <w:rFonts w:eastAsia="Arial Unicode MS"/>
              </w:rPr>
              <w:t>Processing at Receiver</w:t>
            </w:r>
          </w:p>
        </w:tc>
        <w:tc>
          <w:tcPr>
            <w:tcW w:w="7074" w:type="dxa"/>
            <w:shd w:val="clear" w:color="auto" w:fill="auto"/>
            <w:vAlign w:val="center"/>
          </w:tcPr>
          <w:p w14:paraId="693EF956" w14:textId="77777777" w:rsidR="00EF5C20" w:rsidRPr="005B7A8D" w:rsidRDefault="00EF5C20" w:rsidP="00A35818">
            <w:pPr>
              <w:pStyle w:val="TAL"/>
              <w:rPr>
                <w:rFonts w:cs="Arial"/>
                <w:szCs w:val="18"/>
                <w:lang w:eastAsia="ja-JP"/>
              </w:rPr>
            </w:pPr>
            <w:r w:rsidRPr="00CF2F35">
              <w:rPr>
                <w:rFonts w:eastAsia="Arial Unicode MS"/>
                <w:szCs w:val="18"/>
                <w:lang w:eastAsia="ko-KR"/>
              </w:rPr>
              <w:t xml:space="preserve">According to clause </w:t>
            </w:r>
            <w:r w:rsidRPr="00CF2F35">
              <w:t>10.1.</w:t>
            </w:r>
            <w:r w:rsidRPr="003B4977">
              <w:rPr>
                <w:rFonts w:hint="eastAsia"/>
                <w:lang w:eastAsia="zh-CN"/>
              </w:rPr>
              <w:t>2</w:t>
            </w:r>
            <w:r>
              <w:rPr>
                <w:rFonts w:eastAsia="SimSun" w:hint="eastAsia"/>
                <w:lang w:eastAsia="zh-CN"/>
              </w:rPr>
              <w:t xml:space="preserve"> </w:t>
            </w:r>
            <w:r>
              <w:rPr>
                <w:rFonts w:cs="Arial"/>
                <w:szCs w:val="18"/>
              </w:rPr>
              <w:t>with the following modifications:</w:t>
            </w:r>
          </w:p>
          <w:p w14:paraId="2FF048DC" w14:textId="77777777" w:rsidR="00EF5C20" w:rsidRDefault="00EF5C20" w:rsidP="00A35818">
            <w:pPr>
              <w:pStyle w:val="PlainText"/>
              <w:rPr>
                <w:rFonts w:ascii="Arial" w:eastAsia="SimSun" w:hAnsi="Arial" w:cs="Arial"/>
                <w:sz w:val="18"/>
                <w:szCs w:val="18"/>
                <w:lang w:val="en-US" w:eastAsia="zh-CN"/>
              </w:rPr>
            </w:pPr>
          </w:p>
          <w:p w14:paraId="3027F9FD" w14:textId="200DAED2" w:rsidR="00EF5C20" w:rsidRDefault="00EF5C20" w:rsidP="00A35818">
            <w:pPr>
              <w:pStyle w:val="PlainText"/>
              <w:rPr>
                <w:rFonts w:ascii="Arial" w:hAnsi="Arial" w:cs="Arial"/>
                <w:sz w:val="18"/>
                <w:szCs w:val="18"/>
                <w:lang w:val="en-US" w:eastAsia="ja-JP"/>
              </w:rPr>
            </w:pPr>
            <w:r>
              <w:rPr>
                <w:rFonts w:ascii="Arial" w:eastAsia="SimSun" w:hAnsi="Arial" w:cs="Arial" w:hint="eastAsia"/>
                <w:sz w:val="18"/>
                <w:szCs w:val="18"/>
                <w:lang w:val="en-US" w:eastAsia="zh-CN"/>
              </w:rPr>
              <w:t>T</w:t>
            </w:r>
            <w:r w:rsidRPr="005B7A8D">
              <w:rPr>
                <w:rFonts w:ascii="Arial" w:hAnsi="Arial" w:cs="Arial"/>
                <w:sz w:val="18"/>
                <w:szCs w:val="18"/>
                <w:lang w:val="en-US" w:eastAsia="ja-JP"/>
              </w:rPr>
              <w:t>he CSE shall</w:t>
            </w:r>
            <w:r>
              <w:rPr>
                <w:rFonts w:ascii="Arial" w:hAnsi="Arial" w:cs="Arial"/>
                <w:sz w:val="18"/>
                <w:szCs w:val="18"/>
                <w:lang w:val="en-US" w:eastAsia="ja-JP"/>
              </w:rPr>
              <w:t>:</w:t>
            </w:r>
            <w:r w:rsidRPr="005B7A8D">
              <w:rPr>
                <w:rFonts w:ascii="Arial" w:hAnsi="Arial" w:cs="Arial"/>
                <w:sz w:val="18"/>
                <w:szCs w:val="18"/>
                <w:lang w:val="en-US" w:eastAsia="ja-JP"/>
              </w:rPr>
              <w:t xml:space="preserve"> </w:t>
            </w:r>
          </w:p>
          <w:p w14:paraId="7C64F403" w14:textId="77777777" w:rsidR="00FA0F19" w:rsidRDefault="00FA0F19" w:rsidP="00060623">
            <w:pPr>
              <w:pStyle w:val="PlainText"/>
              <w:numPr>
                <w:ilvl w:val="0"/>
                <w:numId w:val="36"/>
              </w:numPr>
              <w:rPr>
                <w:rFonts w:ascii="Arial" w:hAnsi="Arial" w:cs="Arial"/>
                <w:sz w:val="18"/>
                <w:szCs w:val="18"/>
                <w:lang w:eastAsia="ja-JP"/>
              </w:rPr>
            </w:pPr>
            <w:r>
              <w:rPr>
                <w:rFonts w:ascii="Arial" w:hAnsi="Arial" w:cs="Arial"/>
                <w:sz w:val="18"/>
                <w:szCs w:val="18"/>
                <w:lang w:eastAsia="ja-JP"/>
              </w:rPr>
              <w:t xml:space="preserve">The trigger payload sent in the Trigger request shall be serialized based on the </w:t>
            </w:r>
            <w:r w:rsidRPr="0065742F">
              <w:rPr>
                <w:rFonts w:ascii="Arial" w:hAnsi="Arial" w:cs="Arial"/>
                <w:i/>
                <w:sz w:val="18"/>
                <w:szCs w:val="18"/>
                <w:lang w:eastAsia="ja-JP"/>
              </w:rPr>
              <w:t>contentSerialization</w:t>
            </w:r>
            <w:r>
              <w:rPr>
                <w:rFonts w:ascii="Arial" w:hAnsi="Arial" w:cs="Arial"/>
                <w:sz w:val="18"/>
                <w:szCs w:val="18"/>
                <w:lang w:eastAsia="ja-JP"/>
              </w:rPr>
              <w:t xml:space="preserve"> attribute of the &lt;AE&gt; or &lt;remoteCSE&gt; resource of the targeted entity.  </w:t>
            </w:r>
          </w:p>
          <w:p w14:paraId="08AE1F21" w14:textId="77777777" w:rsidR="00EF5C20" w:rsidRDefault="00EF5C20" w:rsidP="00060623">
            <w:pPr>
              <w:pStyle w:val="PlainText"/>
              <w:numPr>
                <w:ilvl w:val="0"/>
                <w:numId w:val="36"/>
              </w:numPr>
              <w:rPr>
                <w:rFonts w:ascii="Arial" w:hAnsi="Arial" w:cs="Arial"/>
                <w:sz w:val="18"/>
                <w:szCs w:val="18"/>
                <w:lang w:eastAsia="ja-JP"/>
              </w:rPr>
            </w:pPr>
            <w:r>
              <w:rPr>
                <w:rFonts w:ascii="Arial" w:hAnsi="Arial" w:cs="Arial"/>
                <w:sz w:val="18"/>
                <w:szCs w:val="18"/>
                <w:lang w:eastAsia="ja-JP"/>
              </w:rPr>
              <w:t>Determine which</w:t>
            </w:r>
            <w:r w:rsidRPr="001B776B">
              <w:rPr>
                <w:rFonts w:ascii="Arial" w:hAnsi="Arial" w:cs="Arial"/>
                <w:sz w:val="18"/>
                <w:szCs w:val="18"/>
                <w:lang w:eastAsia="ja-JP"/>
              </w:rPr>
              <w:t xml:space="preserve"> NSE </w:t>
            </w:r>
            <w:r>
              <w:rPr>
                <w:rFonts w:ascii="Arial" w:hAnsi="Arial" w:cs="Arial"/>
                <w:sz w:val="18"/>
                <w:szCs w:val="18"/>
                <w:lang w:eastAsia="ja-JP"/>
              </w:rPr>
              <w:t xml:space="preserve">to send </w:t>
            </w:r>
            <w:r w:rsidRPr="001B776B">
              <w:rPr>
                <w:rFonts w:ascii="Arial" w:hAnsi="Arial" w:cs="Arial"/>
                <w:sz w:val="18"/>
                <w:szCs w:val="18"/>
                <w:lang w:eastAsia="ja-JP"/>
              </w:rPr>
              <w:t xml:space="preserve">the trigger request to.  The </w:t>
            </w:r>
            <w:r>
              <w:rPr>
                <w:rFonts w:ascii="Arial" w:hAnsi="Arial" w:cs="Arial"/>
                <w:sz w:val="18"/>
                <w:szCs w:val="18"/>
                <w:lang w:eastAsia="ja-JP"/>
              </w:rPr>
              <w:t>CSE</w:t>
            </w:r>
            <w:r w:rsidRPr="001B776B">
              <w:rPr>
                <w:rFonts w:ascii="Arial" w:hAnsi="Arial" w:cs="Arial"/>
                <w:sz w:val="18"/>
                <w:szCs w:val="18"/>
                <w:lang w:eastAsia="ja-JP"/>
              </w:rPr>
              <w:t xml:space="preserve"> may determine </w:t>
            </w:r>
            <w:r>
              <w:rPr>
                <w:rFonts w:ascii="Arial" w:hAnsi="Arial" w:cs="Arial"/>
                <w:sz w:val="18"/>
                <w:szCs w:val="18"/>
                <w:lang w:eastAsia="ja-JP"/>
              </w:rPr>
              <w:t xml:space="preserve">which </w:t>
            </w:r>
            <w:r w:rsidRPr="001B776B">
              <w:rPr>
                <w:rFonts w:ascii="Arial" w:hAnsi="Arial" w:cs="Arial"/>
                <w:sz w:val="18"/>
                <w:szCs w:val="18"/>
                <w:lang w:eastAsia="ja-JP"/>
              </w:rPr>
              <w:t xml:space="preserve">NSE based on locally provisioned information or based on a DNS lookup of </w:t>
            </w:r>
            <w:r>
              <w:rPr>
                <w:rFonts w:ascii="Arial" w:hAnsi="Arial" w:cs="Arial"/>
                <w:sz w:val="18"/>
                <w:szCs w:val="18"/>
                <w:lang w:eastAsia="ja-JP"/>
              </w:rPr>
              <w:t xml:space="preserve">the </w:t>
            </w:r>
            <w:r w:rsidRPr="001B776B">
              <w:rPr>
                <w:rFonts w:ascii="Arial" w:hAnsi="Arial" w:cs="Arial"/>
                <w:sz w:val="18"/>
                <w:szCs w:val="18"/>
                <w:lang w:eastAsia="ja-JP"/>
              </w:rPr>
              <w:t xml:space="preserve">M2M-Ext-ID. If an NSE </w:t>
            </w:r>
            <w:r>
              <w:rPr>
                <w:rFonts w:ascii="Arial" w:hAnsi="Arial" w:cs="Arial"/>
                <w:sz w:val="18"/>
                <w:szCs w:val="18"/>
                <w:lang w:eastAsia="ja-JP"/>
              </w:rPr>
              <w:t>cannot be determined</w:t>
            </w:r>
            <w:r w:rsidRPr="001B776B">
              <w:rPr>
                <w:rFonts w:ascii="Arial" w:hAnsi="Arial" w:cs="Arial"/>
                <w:sz w:val="18"/>
                <w:szCs w:val="18"/>
                <w:lang w:eastAsia="ja-JP"/>
              </w:rPr>
              <w:t xml:space="preserve">, the IN-CSE sets the </w:t>
            </w:r>
            <w:r w:rsidRPr="001B776B">
              <w:rPr>
                <w:rFonts w:ascii="Arial" w:hAnsi="Arial" w:cs="Arial"/>
                <w:i/>
                <w:sz w:val="18"/>
                <w:szCs w:val="18"/>
                <w:lang w:eastAsia="ja-JP"/>
              </w:rPr>
              <w:t>triggerStatus</w:t>
            </w:r>
            <w:r w:rsidRPr="001B776B">
              <w:rPr>
                <w:rFonts w:ascii="Arial" w:hAnsi="Arial" w:cs="Arial"/>
                <w:sz w:val="18"/>
                <w:szCs w:val="18"/>
                <w:lang w:eastAsia="ja-JP"/>
              </w:rPr>
              <w:t xml:space="preserve"> attribute </w:t>
            </w:r>
            <w:r>
              <w:rPr>
                <w:rFonts w:ascii="Arial" w:hAnsi="Arial" w:cs="Arial"/>
                <w:sz w:val="18"/>
                <w:szCs w:val="18"/>
                <w:lang w:eastAsia="ja-JP"/>
              </w:rPr>
              <w:t>to ERROR-NSE-NOT-FOUND</w:t>
            </w:r>
            <w:r w:rsidRPr="001B776B">
              <w:rPr>
                <w:rFonts w:ascii="Arial" w:hAnsi="Arial" w:cs="Arial"/>
                <w:sz w:val="18"/>
                <w:szCs w:val="18"/>
                <w:lang w:eastAsia="ja-JP"/>
              </w:rPr>
              <w:t xml:space="preserve">.  Otherwise, the </w:t>
            </w:r>
            <w:r>
              <w:rPr>
                <w:rFonts w:ascii="Arial" w:hAnsi="Arial" w:cs="Arial"/>
                <w:sz w:val="18"/>
                <w:szCs w:val="18"/>
                <w:lang w:eastAsia="ja-JP"/>
              </w:rPr>
              <w:t>CSE</w:t>
            </w:r>
            <w:r w:rsidRPr="001B776B">
              <w:rPr>
                <w:rFonts w:ascii="Arial" w:hAnsi="Arial" w:cs="Arial"/>
                <w:sz w:val="18"/>
                <w:szCs w:val="18"/>
                <w:lang w:eastAsia="ja-JP"/>
              </w:rPr>
              <w:t xml:space="preserve"> sets the </w:t>
            </w:r>
            <w:r w:rsidRPr="001B776B">
              <w:rPr>
                <w:rFonts w:ascii="Arial" w:hAnsi="Arial" w:cs="Arial"/>
                <w:i/>
                <w:sz w:val="18"/>
                <w:szCs w:val="18"/>
                <w:lang w:eastAsia="ja-JP"/>
              </w:rPr>
              <w:t>triggerStatus</w:t>
            </w:r>
            <w:r w:rsidRPr="001B776B">
              <w:rPr>
                <w:rFonts w:ascii="Arial" w:hAnsi="Arial" w:cs="Arial"/>
                <w:sz w:val="18"/>
                <w:szCs w:val="18"/>
                <w:lang w:eastAsia="ja-JP"/>
              </w:rPr>
              <w:t xml:space="preserve"> attribute </w:t>
            </w:r>
            <w:r>
              <w:rPr>
                <w:rFonts w:ascii="Arial" w:hAnsi="Arial" w:cs="Arial"/>
                <w:sz w:val="18"/>
                <w:szCs w:val="18"/>
                <w:lang w:eastAsia="ja-JP"/>
              </w:rPr>
              <w:t xml:space="preserve">to PROCESSING. </w:t>
            </w:r>
          </w:p>
          <w:p w14:paraId="1AECDBA7" w14:textId="77777777" w:rsidR="00EF5C20" w:rsidRPr="00F87191" w:rsidRDefault="00EF5C20" w:rsidP="00060623">
            <w:pPr>
              <w:pStyle w:val="PlainText"/>
              <w:numPr>
                <w:ilvl w:val="0"/>
                <w:numId w:val="36"/>
              </w:numPr>
              <w:rPr>
                <w:rFonts w:eastAsia="SimSun"/>
                <w:szCs w:val="18"/>
                <w:lang w:eastAsia="zh-CN"/>
              </w:rPr>
            </w:pPr>
            <w:r w:rsidRPr="00DA327F">
              <w:rPr>
                <w:rFonts w:ascii="Arial" w:hAnsi="Arial" w:cs="Arial"/>
                <w:sz w:val="18"/>
                <w:szCs w:val="18"/>
                <w:lang w:eastAsia="ja-JP"/>
              </w:rPr>
              <w:t>T</w:t>
            </w:r>
            <w:r w:rsidRPr="00EC061C">
              <w:rPr>
                <w:rFonts w:ascii="Arial" w:hAnsi="Arial" w:cs="Arial"/>
                <w:sz w:val="18"/>
                <w:szCs w:val="18"/>
                <w:lang w:eastAsia="ja-JP"/>
              </w:rPr>
              <w:t xml:space="preserve">he CSE shall </w:t>
            </w:r>
            <w:r>
              <w:rPr>
                <w:rFonts w:ascii="Arial" w:hAnsi="Arial" w:cs="Arial"/>
                <w:sz w:val="18"/>
                <w:szCs w:val="18"/>
                <w:lang w:eastAsia="ja-JP"/>
              </w:rPr>
              <w:t>submit</w:t>
            </w:r>
            <w:r w:rsidRPr="00EC061C">
              <w:rPr>
                <w:rFonts w:ascii="Arial" w:hAnsi="Arial" w:cs="Arial"/>
                <w:sz w:val="18"/>
                <w:szCs w:val="18"/>
                <w:lang w:eastAsia="ja-JP"/>
              </w:rPr>
              <w:t xml:space="preserve"> a </w:t>
            </w:r>
            <w:r>
              <w:rPr>
                <w:rFonts w:ascii="Arial" w:hAnsi="Arial" w:cs="Arial"/>
                <w:sz w:val="18"/>
                <w:szCs w:val="18"/>
                <w:lang w:eastAsia="ja-JP"/>
              </w:rPr>
              <w:t xml:space="preserve">trigger </w:t>
            </w:r>
            <w:r w:rsidRPr="00EC061C">
              <w:rPr>
                <w:rFonts w:ascii="Arial" w:hAnsi="Arial" w:cs="Arial"/>
                <w:sz w:val="18"/>
                <w:szCs w:val="18"/>
                <w:lang w:eastAsia="ja-JP"/>
              </w:rPr>
              <w:t xml:space="preserve">request to </w:t>
            </w:r>
            <w:r>
              <w:rPr>
                <w:rFonts w:ascii="Arial" w:hAnsi="Arial" w:cs="Arial"/>
                <w:sz w:val="18"/>
                <w:szCs w:val="18"/>
                <w:lang w:eastAsia="ja-JP"/>
              </w:rPr>
              <w:t xml:space="preserve">the appropriate NSE </w:t>
            </w:r>
            <w:r w:rsidRPr="00EC061C">
              <w:rPr>
                <w:rFonts w:ascii="Arial" w:hAnsi="Arial" w:cs="Arial"/>
                <w:sz w:val="18"/>
                <w:szCs w:val="18"/>
                <w:lang w:eastAsia="ja-JP"/>
              </w:rPr>
              <w:t>using the appropriate Mcn protocol</w:t>
            </w:r>
            <w:r>
              <w:rPr>
                <w:rFonts w:ascii="Arial" w:hAnsi="Arial" w:cs="Arial"/>
                <w:sz w:val="18"/>
                <w:szCs w:val="18"/>
                <w:lang w:eastAsia="ja-JP"/>
              </w:rPr>
              <w:t xml:space="preserve">.  The message shall contain information needed by the NSE to generate a trigger request for the corresponding underlying network.  For example, for a 3GPP trigger request the required information needed within the trigger request message is captured in TS-0026 </w:t>
            </w:r>
            <w:r w:rsidRPr="00074E39">
              <w:rPr>
                <w:rFonts w:ascii="Arial" w:hAnsi="Arial" w:cs="Arial"/>
                <w:sz w:val="18"/>
                <w:szCs w:val="18"/>
                <w:lang w:eastAsia="ja-JP"/>
              </w:rPr>
              <w:t>[</w:t>
            </w:r>
            <w:r w:rsidRPr="00303DB6">
              <w:rPr>
                <w:rFonts w:ascii="Arial" w:hAnsi="Arial" w:cs="Arial"/>
                <w:sz w:val="18"/>
                <w:szCs w:val="18"/>
                <w:lang w:eastAsia="ja-JP"/>
              </w:rPr>
              <w:t>11</w:t>
            </w:r>
            <w:r w:rsidRPr="00074E39">
              <w:rPr>
                <w:rFonts w:ascii="Arial" w:hAnsi="Arial" w:cs="Arial"/>
                <w:sz w:val="18"/>
                <w:szCs w:val="18"/>
                <w:lang w:eastAsia="ja-JP"/>
              </w:rPr>
              <w:t>].</w:t>
            </w:r>
          </w:p>
          <w:p w14:paraId="0BB36505" w14:textId="77777777" w:rsidR="00EF5C20" w:rsidRDefault="00EF5C20" w:rsidP="00060623">
            <w:pPr>
              <w:keepNext/>
              <w:keepLines/>
              <w:numPr>
                <w:ilvl w:val="0"/>
                <w:numId w:val="36"/>
              </w:numPr>
              <w:spacing w:after="0"/>
              <w:rPr>
                <w:rFonts w:ascii="Arial" w:hAnsi="Arial" w:cs="Arial"/>
                <w:sz w:val="18"/>
                <w:szCs w:val="18"/>
                <w:lang w:val="en-US" w:eastAsia="ja-JP"/>
              </w:rPr>
            </w:pPr>
            <w:r>
              <w:rPr>
                <w:rFonts w:ascii="Arial" w:hAnsi="Arial" w:cs="Arial"/>
                <w:sz w:val="18"/>
                <w:szCs w:val="18"/>
                <w:lang w:val="en-US" w:eastAsia="ja-JP"/>
              </w:rPr>
              <w:t>Upon receipt of trigger</w:t>
            </w:r>
            <w:r w:rsidRPr="00413104">
              <w:rPr>
                <w:rFonts w:ascii="Arial" w:hAnsi="Arial" w:cs="Arial"/>
                <w:sz w:val="18"/>
                <w:szCs w:val="18"/>
                <w:lang w:val="en-US" w:eastAsia="ja-JP"/>
              </w:rPr>
              <w:t xml:space="preserve"> respo</w:t>
            </w:r>
            <w:r>
              <w:rPr>
                <w:rFonts w:ascii="Arial" w:hAnsi="Arial" w:cs="Arial"/>
                <w:sz w:val="18"/>
                <w:szCs w:val="18"/>
                <w:lang w:val="en-US" w:eastAsia="ja-JP"/>
              </w:rPr>
              <w:t xml:space="preserve">nse(s) from the NSE, the CSE shall set the </w:t>
            </w:r>
            <w:r w:rsidRPr="00F87191">
              <w:rPr>
                <w:rFonts w:ascii="Arial" w:hAnsi="Arial" w:cs="Arial"/>
                <w:i/>
                <w:sz w:val="18"/>
                <w:szCs w:val="18"/>
                <w:lang w:val="en-US" w:eastAsia="ja-JP"/>
              </w:rPr>
              <w:t>triggerStatus</w:t>
            </w:r>
            <w:r>
              <w:rPr>
                <w:rFonts w:ascii="Arial" w:hAnsi="Arial" w:cs="Arial"/>
                <w:sz w:val="18"/>
                <w:szCs w:val="18"/>
                <w:lang w:val="en-US" w:eastAsia="ja-JP"/>
              </w:rPr>
              <w:t xml:space="preserve"> attribute of the &lt;</w:t>
            </w:r>
            <w:r w:rsidRPr="00FB59E4">
              <w:rPr>
                <w:rFonts w:ascii="Arial" w:hAnsi="Arial" w:cs="Arial"/>
                <w:i/>
                <w:sz w:val="18"/>
                <w:szCs w:val="18"/>
                <w:lang w:val="en-US" w:eastAsia="ja-JP"/>
              </w:rPr>
              <w:t>triggerRequest</w:t>
            </w:r>
            <w:r>
              <w:rPr>
                <w:rFonts w:ascii="Arial" w:hAnsi="Arial" w:cs="Arial"/>
                <w:sz w:val="18"/>
                <w:szCs w:val="18"/>
                <w:lang w:val="en-US" w:eastAsia="ja-JP"/>
              </w:rPr>
              <w:t xml:space="preserve">&gt; resource.  If the CSE receives a confirmation from the NSE that the trigger was accepted, the CSE shall set the </w:t>
            </w:r>
            <w:r w:rsidRPr="00F87191">
              <w:rPr>
                <w:rFonts w:ascii="Arial" w:hAnsi="Arial" w:cs="Arial"/>
                <w:i/>
                <w:sz w:val="18"/>
                <w:szCs w:val="18"/>
                <w:lang w:val="en-US" w:eastAsia="ja-JP"/>
              </w:rPr>
              <w:t>triggerStatus</w:t>
            </w:r>
            <w:r>
              <w:rPr>
                <w:rFonts w:ascii="Arial" w:hAnsi="Arial" w:cs="Arial"/>
                <w:sz w:val="18"/>
                <w:szCs w:val="18"/>
                <w:lang w:val="en-US" w:eastAsia="ja-JP"/>
              </w:rPr>
              <w:t xml:space="preserve"> attribute to TRIGGER-SUBMITTED.  If the CSE receives an indication that the trigger request was successfully delivered, the CSE shall set the </w:t>
            </w:r>
            <w:r w:rsidRPr="00F87191">
              <w:rPr>
                <w:rFonts w:ascii="Arial" w:hAnsi="Arial" w:cs="Arial"/>
                <w:i/>
                <w:sz w:val="18"/>
                <w:szCs w:val="18"/>
                <w:lang w:val="en-US" w:eastAsia="ja-JP"/>
              </w:rPr>
              <w:t>triggerStatus</w:t>
            </w:r>
            <w:r>
              <w:rPr>
                <w:rFonts w:ascii="Arial" w:hAnsi="Arial" w:cs="Arial"/>
                <w:sz w:val="18"/>
                <w:szCs w:val="18"/>
                <w:lang w:val="en-US" w:eastAsia="ja-JP"/>
              </w:rPr>
              <w:t xml:space="preserve"> attribute to TRIGGER-DELIVERED.  If the CSE receives an indication that the trigger request was not accepted or the delivery was not successful, the CSE shall set the </w:t>
            </w:r>
            <w:r w:rsidRPr="00F87191">
              <w:rPr>
                <w:rFonts w:ascii="Arial" w:hAnsi="Arial" w:cs="Arial"/>
                <w:i/>
                <w:sz w:val="18"/>
                <w:szCs w:val="18"/>
                <w:lang w:val="en-US" w:eastAsia="ja-JP"/>
              </w:rPr>
              <w:t>triggerStatus</w:t>
            </w:r>
            <w:r>
              <w:rPr>
                <w:rFonts w:ascii="Arial" w:hAnsi="Arial" w:cs="Arial"/>
                <w:sz w:val="18"/>
                <w:szCs w:val="18"/>
                <w:lang w:val="en-US" w:eastAsia="ja-JP"/>
              </w:rPr>
              <w:t xml:space="preserve"> attribute to TRIGGER-FAILED.  </w:t>
            </w:r>
          </w:p>
          <w:p w14:paraId="7C373200" w14:textId="77777777" w:rsidR="00EF5C20" w:rsidRPr="00742A8D" w:rsidRDefault="00EF5C20" w:rsidP="00A35818">
            <w:pPr>
              <w:keepNext/>
              <w:keepLines/>
              <w:spacing w:after="0"/>
              <w:ind w:left="645"/>
              <w:rPr>
                <w:rFonts w:ascii="Arial" w:hAnsi="Arial" w:cs="Arial"/>
                <w:sz w:val="18"/>
                <w:szCs w:val="18"/>
                <w:lang w:val="en-US" w:eastAsia="ja-JP"/>
              </w:rPr>
            </w:pPr>
          </w:p>
        </w:tc>
      </w:tr>
      <w:tr w:rsidR="00EF5C20" w:rsidRPr="005A3421" w14:paraId="1B165B4B" w14:textId="77777777" w:rsidTr="00A35818">
        <w:trPr>
          <w:jc w:val="center"/>
        </w:trPr>
        <w:tc>
          <w:tcPr>
            <w:tcW w:w="2093" w:type="dxa"/>
            <w:shd w:val="clear" w:color="auto" w:fill="auto"/>
          </w:tcPr>
          <w:p w14:paraId="72361CD3" w14:textId="77777777" w:rsidR="00EF5C20" w:rsidRPr="00CF2F35" w:rsidRDefault="00EF5C20" w:rsidP="00A35818">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20FCBE1E" w14:textId="77777777" w:rsidR="00EF5C20" w:rsidRPr="003B4977" w:rsidRDefault="00EF5C20" w:rsidP="00A35818">
            <w:pPr>
              <w:pStyle w:val="TAL"/>
              <w:rPr>
                <w:iCs/>
                <w:szCs w:val="18"/>
                <w:lang w:eastAsia="zh-CN"/>
              </w:rPr>
            </w:pPr>
            <w:r w:rsidRPr="00CF2F35">
              <w:rPr>
                <w:rFonts w:eastAsia="Arial Unicode MS"/>
                <w:szCs w:val="18"/>
                <w:lang w:eastAsia="ko-KR"/>
              </w:rPr>
              <w:t xml:space="preserve">According to clause </w:t>
            </w:r>
            <w:r w:rsidRPr="00CF2F35">
              <w:t>10.1.</w:t>
            </w:r>
            <w:r w:rsidRPr="003B4977">
              <w:rPr>
                <w:rFonts w:hint="eastAsia"/>
                <w:lang w:eastAsia="zh-CN"/>
              </w:rPr>
              <w:t>2</w:t>
            </w:r>
          </w:p>
        </w:tc>
      </w:tr>
      <w:tr w:rsidR="00EF5C20" w:rsidRPr="005A3421" w14:paraId="31B153F7" w14:textId="77777777" w:rsidTr="00A35818">
        <w:trPr>
          <w:jc w:val="center"/>
        </w:trPr>
        <w:tc>
          <w:tcPr>
            <w:tcW w:w="2093" w:type="dxa"/>
            <w:tcBorders>
              <w:top w:val="single" w:sz="8" w:space="0" w:color="000000"/>
              <w:left w:val="single" w:sz="8" w:space="0" w:color="000000"/>
              <w:bottom w:val="single" w:sz="8" w:space="0" w:color="000000"/>
            </w:tcBorders>
            <w:shd w:val="clear" w:color="auto" w:fill="auto"/>
          </w:tcPr>
          <w:p w14:paraId="43B91048" w14:textId="77777777" w:rsidR="00EF5C20" w:rsidRPr="00CF2F35" w:rsidRDefault="00EF5C20" w:rsidP="00A35818">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2DB2714D" w14:textId="77777777" w:rsidR="00EF5C20" w:rsidRPr="003B4977" w:rsidRDefault="00EF5C20" w:rsidP="00A35818">
            <w:pPr>
              <w:pStyle w:val="TAL"/>
              <w:rPr>
                <w:szCs w:val="18"/>
                <w:lang w:eastAsia="zh-CN"/>
              </w:rPr>
            </w:pPr>
            <w:r w:rsidRPr="00CF2F35">
              <w:rPr>
                <w:rFonts w:eastAsia="Arial Unicode MS"/>
                <w:szCs w:val="18"/>
                <w:lang w:eastAsia="ko-KR"/>
              </w:rPr>
              <w:t xml:space="preserve">According to clause </w:t>
            </w:r>
            <w:r w:rsidRPr="00CF2F35">
              <w:t>10.1.</w:t>
            </w:r>
            <w:r w:rsidRPr="003B4977">
              <w:rPr>
                <w:rFonts w:hint="eastAsia"/>
                <w:lang w:eastAsia="zh-CN"/>
              </w:rPr>
              <w:t>2</w:t>
            </w:r>
          </w:p>
        </w:tc>
      </w:tr>
      <w:tr w:rsidR="00EF5C20" w:rsidRPr="005A3421" w14:paraId="34725199" w14:textId="77777777" w:rsidTr="00A35818">
        <w:trPr>
          <w:jc w:val="center"/>
        </w:trPr>
        <w:tc>
          <w:tcPr>
            <w:tcW w:w="2093" w:type="dxa"/>
            <w:tcBorders>
              <w:top w:val="single" w:sz="8" w:space="0" w:color="000000"/>
              <w:left w:val="single" w:sz="8" w:space="0" w:color="000000"/>
              <w:bottom w:val="single" w:sz="8" w:space="0" w:color="000000"/>
            </w:tcBorders>
            <w:shd w:val="clear" w:color="auto" w:fill="auto"/>
          </w:tcPr>
          <w:p w14:paraId="7AEEFF06" w14:textId="77777777" w:rsidR="00EF5C20" w:rsidRPr="00CF2F35" w:rsidRDefault="00EF5C20" w:rsidP="00A35818">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3DBA7048" w14:textId="77777777" w:rsidR="00EF5C20" w:rsidRPr="003B4977" w:rsidRDefault="00EF5C20" w:rsidP="00A35818">
            <w:pPr>
              <w:pStyle w:val="TAL"/>
              <w:rPr>
                <w:szCs w:val="18"/>
                <w:lang w:eastAsia="zh-CN"/>
              </w:rPr>
            </w:pPr>
            <w:r w:rsidRPr="00CF2F35">
              <w:rPr>
                <w:rFonts w:eastAsia="Arial Unicode MS"/>
                <w:szCs w:val="18"/>
                <w:lang w:eastAsia="ko-KR"/>
              </w:rPr>
              <w:t xml:space="preserve">According to clause </w:t>
            </w:r>
            <w:r w:rsidRPr="00CF2F35">
              <w:t>10.1.</w:t>
            </w:r>
            <w:r w:rsidRPr="003B4977">
              <w:rPr>
                <w:rFonts w:hint="eastAsia"/>
                <w:lang w:eastAsia="zh-CN"/>
              </w:rPr>
              <w:t>2</w:t>
            </w:r>
          </w:p>
        </w:tc>
      </w:tr>
      <w:tr w:rsidR="00EF5C20" w:rsidRPr="005A3421" w14:paraId="490F8696" w14:textId="77777777" w:rsidTr="00A35818">
        <w:trPr>
          <w:jc w:val="center"/>
        </w:trPr>
        <w:tc>
          <w:tcPr>
            <w:tcW w:w="9167" w:type="dxa"/>
            <w:gridSpan w:val="2"/>
            <w:tcBorders>
              <w:top w:val="single" w:sz="8" w:space="0" w:color="000000"/>
              <w:left w:val="single" w:sz="8" w:space="0" w:color="000000"/>
              <w:bottom w:val="single" w:sz="8" w:space="0" w:color="000000"/>
              <w:right w:val="single" w:sz="8" w:space="0" w:color="000000"/>
            </w:tcBorders>
            <w:shd w:val="clear" w:color="auto" w:fill="auto"/>
          </w:tcPr>
          <w:p w14:paraId="20B13373" w14:textId="77777777" w:rsidR="00EF5C20" w:rsidRPr="00CF2F35" w:rsidRDefault="00EF5C20" w:rsidP="00A35818">
            <w:pPr>
              <w:pStyle w:val="TAL"/>
              <w:rPr>
                <w:rFonts w:eastAsia="Arial Unicode MS"/>
                <w:szCs w:val="18"/>
                <w:lang w:eastAsia="ko-KR"/>
              </w:rPr>
            </w:pPr>
          </w:p>
        </w:tc>
      </w:tr>
    </w:tbl>
    <w:p w14:paraId="73AB1117" w14:textId="77777777" w:rsidR="00EF5C20" w:rsidRPr="005A3421" w:rsidRDefault="00EF5C20" w:rsidP="00EF5C20">
      <w:pPr>
        <w:rPr>
          <w:rFonts w:eastAsia="SimSun"/>
          <w:lang w:eastAsia="zh-CN"/>
        </w:rPr>
      </w:pPr>
    </w:p>
    <w:p w14:paraId="04BB8F14" w14:textId="77777777" w:rsidR="00EF5C20" w:rsidRPr="005A3421" w:rsidRDefault="00EF5C20" w:rsidP="00EF5C20">
      <w:pPr>
        <w:pStyle w:val="Heading4"/>
      </w:pPr>
      <w:bookmarkStart w:id="3954" w:name="_Toc476233961"/>
      <w:bookmarkStart w:id="3955" w:name="_Toc520701572"/>
      <w:r w:rsidRPr="005A3421">
        <w:rPr>
          <w:rFonts w:hint="eastAsia"/>
        </w:rPr>
        <w:t>10.2.</w:t>
      </w:r>
      <w:r>
        <w:t>15</w:t>
      </w:r>
      <w:r w:rsidRPr="005A3421">
        <w:rPr>
          <w:rFonts w:hint="eastAsia"/>
        </w:rPr>
        <w:t>.</w:t>
      </w:r>
      <w:r>
        <w:rPr>
          <w:rFonts w:eastAsiaTheme="minorEastAsia" w:hint="eastAsia"/>
          <w:lang w:eastAsia="zh-CN"/>
        </w:rPr>
        <w:t>3</w:t>
      </w:r>
      <w:r w:rsidRPr="005A3421">
        <w:rPr>
          <w:rFonts w:eastAsia="SimSun" w:hint="eastAsia"/>
          <w:lang w:eastAsia="zh-CN"/>
        </w:rPr>
        <w:tab/>
      </w:r>
      <w:r w:rsidRPr="005A3421">
        <w:t>Retrieve &lt;</w:t>
      </w:r>
      <w:r>
        <w:rPr>
          <w:i/>
          <w:lang w:val="en-US"/>
        </w:rPr>
        <w:t>triggerRequest</w:t>
      </w:r>
      <w:r w:rsidRPr="005A3421">
        <w:t>&gt;</w:t>
      </w:r>
      <w:bookmarkEnd w:id="3954"/>
      <w:bookmarkEnd w:id="3955"/>
    </w:p>
    <w:p w14:paraId="2A6C9F26" w14:textId="77777777" w:rsidR="00EF5C20" w:rsidRPr="005A3421" w:rsidRDefault="00EF5C20" w:rsidP="00EF5C20">
      <w:pPr>
        <w:keepNext/>
        <w:keepLines/>
      </w:pPr>
      <w:r w:rsidRPr="005A3421">
        <w:t xml:space="preserve">This procedure shall be used for retrieving the attributes of a </w:t>
      </w:r>
      <w:r w:rsidRPr="005A3421">
        <w:rPr>
          <w:i/>
        </w:rPr>
        <w:t>&lt;</w:t>
      </w:r>
      <w:r>
        <w:rPr>
          <w:i/>
        </w:rPr>
        <w:t>triggerRequest</w:t>
      </w:r>
      <w:r w:rsidRPr="005A3421">
        <w:rPr>
          <w:i/>
        </w:rPr>
        <w:t>&gt;</w:t>
      </w:r>
      <w:r w:rsidRPr="005A3421">
        <w:t xml:space="preserve"> resource.</w:t>
      </w:r>
    </w:p>
    <w:p w14:paraId="24224714" w14:textId="77777777" w:rsidR="00EF5C20" w:rsidRPr="005A3421" w:rsidRDefault="00EF5C20" w:rsidP="00EF5C20">
      <w:pPr>
        <w:pStyle w:val="TH"/>
      </w:pPr>
      <w:r w:rsidRPr="005A3421">
        <w:t>Table 10.2.</w:t>
      </w:r>
      <w:r>
        <w:t>15</w:t>
      </w:r>
      <w:r w:rsidRPr="005A3421">
        <w:t>.</w:t>
      </w:r>
      <w:r>
        <w:rPr>
          <w:rFonts w:eastAsiaTheme="minorEastAsia" w:hint="eastAsia"/>
          <w:lang w:eastAsia="zh-CN"/>
        </w:rPr>
        <w:t>3</w:t>
      </w:r>
      <w:r w:rsidRPr="005A3421">
        <w:t>-1: &lt;</w:t>
      </w:r>
      <w:r>
        <w:rPr>
          <w:i/>
        </w:rPr>
        <w:t>triggerRequest</w:t>
      </w:r>
      <w:r w:rsidRPr="005A3421">
        <w:t>&gt;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EF5C20" w:rsidRPr="005A3421" w14:paraId="6D275677" w14:textId="77777777" w:rsidTr="00A35818">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20D8EAD" w14:textId="77777777" w:rsidR="00EF5C20" w:rsidRPr="00CF2F35" w:rsidRDefault="00EF5C20" w:rsidP="00A35818">
            <w:pPr>
              <w:pStyle w:val="TAH"/>
              <w:rPr>
                <w:lang w:eastAsia="ko-KR"/>
              </w:rPr>
            </w:pPr>
            <w:r w:rsidRPr="00CF2F35">
              <w:rPr>
                <w:i/>
                <w:lang w:eastAsia="ko-KR"/>
              </w:rPr>
              <w:t>&lt;</w:t>
            </w:r>
            <w:r>
              <w:rPr>
                <w:i/>
                <w:lang w:eastAsia="ko-KR"/>
              </w:rPr>
              <w:t>triggerRequest</w:t>
            </w:r>
            <w:r w:rsidRPr="00CF2F35">
              <w:rPr>
                <w:i/>
                <w:lang w:eastAsia="ko-KR"/>
              </w:rPr>
              <w:t>&gt;</w:t>
            </w:r>
            <w:r w:rsidRPr="00CF2F35">
              <w:rPr>
                <w:lang w:eastAsia="ko-KR"/>
              </w:rPr>
              <w:t xml:space="preserve"> RETRIEVE</w:t>
            </w:r>
          </w:p>
        </w:tc>
      </w:tr>
      <w:tr w:rsidR="00EF5C20" w:rsidRPr="005A3421" w14:paraId="4BB06A14" w14:textId="77777777" w:rsidTr="00A35818">
        <w:trPr>
          <w:jc w:val="center"/>
        </w:trPr>
        <w:tc>
          <w:tcPr>
            <w:tcW w:w="2093" w:type="dxa"/>
            <w:shd w:val="clear" w:color="auto" w:fill="auto"/>
          </w:tcPr>
          <w:p w14:paraId="192D0859" w14:textId="77777777" w:rsidR="00EF5C20" w:rsidRPr="00CF2F35" w:rsidRDefault="00EF5C20" w:rsidP="00A35818">
            <w:pPr>
              <w:pStyle w:val="TAL"/>
              <w:rPr>
                <w:lang w:eastAsia="ko-KR"/>
              </w:rPr>
            </w:pPr>
            <w:r w:rsidRPr="00CF2F35">
              <w:rPr>
                <w:lang w:eastAsia="ko-KR"/>
              </w:rPr>
              <w:t>Associated Reference Point</w:t>
            </w:r>
          </w:p>
        </w:tc>
        <w:tc>
          <w:tcPr>
            <w:tcW w:w="7074" w:type="dxa"/>
            <w:shd w:val="clear" w:color="auto" w:fill="auto"/>
            <w:vAlign w:val="center"/>
          </w:tcPr>
          <w:p w14:paraId="6FA5EE35" w14:textId="77777777" w:rsidR="00EF5C20" w:rsidRPr="00CF2F35" w:rsidRDefault="00EF5C20" w:rsidP="00A35818">
            <w:pPr>
              <w:pStyle w:val="TAL"/>
              <w:rPr>
                <w:rFonts w:eastAsia="Arial Unicode MS"/>
                <w:iCs/>
                <w:szCs w:val="18"/>
                <w:lang w:eastAsia="zh-CN"/>
              </w:rPr>
            </w:pPr>
            <w:r w:rsidRPr="00CF2F35">
              <w:rPr>
                <w:rFonts w:eastAsia="Arial Unicode MS"/>
                <w:iCs/>
                <w:szCs w:val="18"/>
                <w:lang w:eastAsia="zh-CN"/>
              </w:rPr>
              <w:t>Mca, Mcc and Mcc'</w:t>
            </w:r>
          </w:p>
        </w:tc>
      </w:tr>
      <w:tr w:rsidR="00EF5C20" w:rsidRPr="005A3421" w14:paraId="32DD73C4" w14:textId="77777777" w:rsidTr="00A35818">
        <w:trPr>
          <w:jc w:val="center"/>
        </w:trPr>
        <w:tc>
          <w:tcPr>
            <w:tcW w:w="2093" w:type="dxa"/>
            <w:shd w:val="clear" w:color="auto" w:fill="auto"/>
          </w:tcPr>
          <w:p w14:paraId="49E260CD" w14:textId="77777777" w:rsidR="00EF5C20" w:rsidRPr="00CF2F35" w:rsidRDefault="00EF5C20" w:rsidP="00A35818">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0CA862A8" w14:textId="77777777" w:rsidR="00EF5C20" w:rsidRPr="00CF2F35" w:rsidRDefault="00EF5C20" w:rsidP="00A35818">
            <w:pPr>
              <w:pStyle w:val="TAL"/>
              <w:rPr>
                <w:rFonts w:eastAsia="Arial Unicode MS"/>
                <w:szCs w:val="18"/>
                <w:lang w:eastAsia="ko-KR"/>
              </w:rPr>
            </w:pPr>
            <w:r w:rsidRPr="00CF2F35">
              <w:rPr>
                <w:rFonts w:eastAsia="Arial Unicode MS"/>
                <w:szCs w:val="18"/>
                <w:lang w:eastAsia="ko-KR"/>
              </w:rPr>
              <w:t>All parameters defined in table 8.</w:t>
            </w:r>
            <w:r w:rsidRPr="00CF2F35">
              <w:rPr>
                <w:rFonts w:eastAsia="Arial Unicode MS" w:hint="eastAsia"/>
                <w:szCs w:val="18"/>
                <w:lang w:eastAsia="zh-CN"/>
              </w:rPr>
              <w:t>1</w:t>
            </w:r>
            <w:r w:rsidRPr="00CF2F35">
              <w:rPr>
                <w:rFonts w:eastAsia="Arial Unicode MS"/>
                <w:szCs w:val="18"/>
                <w:lang w:eastAsia="ko-KR"/>
              </w:rPr>
              <w:t>.2-</w:t>
            </w:r>
            <w:r w:rsidRPr="00CF2F35">
              <w:rPr>
                <w:rFonts w:eastAsia="Arial Unicode MS" w:hint="eastAsia"/>
                <w:szCs w:val="18"/>
                <w:lang w:eastAsia="zh-CN"/>
              </w:rPr>
              <w:t>3</w:t>
            </w:r>
            <w:r w:rsidRPr="00CF2F35">
              <w:rPr>
                <w:rFonts w:eastAsia="Arial Unicode MS"/>
                <w:szCs w:val="18"/>
                <w:lang w:eastAsia="ko-KR"/>
              </w:rPr>
              <w:t xml:space="preserve"> apply</w:t>
            </w:r>
          </w:p>
        </w:tc>
      </w:tr>
      <w:tr w:rsidR="00EF5C20" w:rsidRPr="005A3421" w14:paraId="4487FDF7" w14:textId="77777777" w:rsidTr="00A35818">
        <w:trPr>
          <w:jc w:val="center"/>
        </w:trPr>
        <w:tc>
          <w:tcPr>
            <w:tcW w:w="2093" w:type="dxa"/>
            <w:shd w:val="clear" w:color="auto" w:fill="auto"/>
          </w:tcPr>
          <w:p w14:paraId="74AEEA89" w14:textId="77777777" w:rsidR="00EF5C20" w:rsidRPr="00CF2F35" w:rsidRDefault="00EF5C20" w:rsidP="00A35818">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75687CC8" w14:textId="77777777" w:rsidR="00EF5C20" w:rsidRPr="00CF2F35" w:rsidRDefault="00EF5C20" w:rsidP="00A35818">
            <w:pPr>
              <w:pStyle w:val="TAL"/>
              <w:rPr>
                <w:rFonts w:eastAsia="Arial Unicode MS"/>
                <w:szCs w:val="18"/>
                <w:lang w:eastAsia="zh-CN"/>
              </w:rPr>
            </w:pPr>
            <w:r w:rsidRPr="00CF2F35">
              <w:rPr>
                <w:rFonts w:eastAsia="Arial Unicode MS"/>
                <w:szCs w:val="18"/>
                <w:lang w:eastAsia="ko-KR"/>
              </w:rPr>
              <w:t>According to clause 10.1.</w:t>
            </w:r>
            <w:r>
              <w:rPr>
                <w:rFonts w:eastAsia="Arial Unicode MS" w:hint="eastAsia"/>
                <w:szCs w:val="18"/>
                <w:lang w:eastAsia="zh-CN"/>
              </w:rPr>
              <w:t>3</w:t>
            </w:r>
          </w:p>
        </w:tc>
      </w:tr>
      <w:tr w:rsidR="00EF5C20" w:rsidRPr="005A3421" w14:paraId="00CECB23" w14:textId="77777777" w:rsidTr="00A35818">
        <w:trPr>
          <w:jc w:val="center"/>
        </w:trPr>
        <w:tc>
          <w:tcPr>
            <w:tcW w:w="2093" w:type="dxa"/>
            <w:shd w:val="clear" w:color="auto" w:fill="auto"/>
          </w:tcPr>
          <w:p w14:paraId="3026C991" w14:textId="77777777" w:rsidR="00EF5C20" w:rsidRPr="00CF2F35" w:rsidRDefault="00EF5C20" w:rsidP="00A35818">
            <w:pPr>
              <w:pStyle w:val="TAL"/>
              <w:rPr>
                <w:rFonts w:eastAsia="Arial Unicode MS"/>
              </w:rPr>
            </w:pPr>
            <w:r w:rsidRPr="00CF2F35">
              <w:rPr>
                <w:rFonts w:eastAsia="Arial Unicode MS"/>
              </w:rPr>
              <w:t>Processing at Receiver</w:t>
            </w:r>
          </w:p>
        </w:tc>
        <w:tc>
          <w:tcPr>
            <w:tcW w:w="7074" w:type="dxa"/>
            <w:shd w:val="clear" w:color="auto" w:fill="auto"/>
            <w:vAlign w:val="center"/>
          </w:tcPr>
          <w:p w14:paraId="5B0F9B89" w14:textId="77777777" w:rsidR="00EF5C20" w:rsidRPr="00CF2F35" w:rsidRDefault="00EF5C20" w:rsidP="00A35818">
            <w:pPr>
              <w:pStyle w:val="TAL"/>
              <w:rPr>
                <w:rFonts w:eastAsia="Arial Unicode MS"/>
                <w:szCs w:val="18"/>
                <w:lang w:eastAsia="zh-CN"/>
              </w:rPr>
            </w:pPr>
            <w:r w:rsidRPr="00CF2F35">
              <w:rPr>
                <w:rFonts w:eastAsia="Arial Unicode MS"/>
                <w:szCs w:val="18"/>
                <w:lang w:eastAsia="ko-KR"/>
              </w:rPr>
              <w:t>According to clause 10.1.</w:t>
            </w:r>
            <w:r>
              <w:rPr>
                <w:rFonts w:eastAsia="Arial Unicode MS" w:hint="eastAsia"/>
                <w:szCs w:val="18"/>
                <w:lang w:eastAsia="zh-CN"/>
              </w:rPr>
              <w:t>3</w:t>
            </w:r>
          </w:p>
        </w:tc>
      </w:tr>
      <w:tr w:rsidR="00EF5C20" w:rsidRPr="005A3421" w14:paraId="1FC44ECC" w14:textId="77777777" w:rsidTr="00A35818">
        <w:trPr>
          <w:jc w:val="center"/>
        </w:trPr>
        <w:tc>
          <w:tcPr>
            <w:tcW w:w="2093" w:type="dxa"/>
            <w:shd w:val="clear" w:color="auto" w:fill="auto"/>
          </w:tcPr>
          <w:p w14:paraId="1853B491" w14:textId="77777777" w:rsidR="00EF5C20" w:rsidRPr="00CF2F35" w:rsidRDefault="00EF5C20" w:rsidP="00A35818">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5E42D0A7" w14:textId="77777777" w:rsidR="00EF5C20" w:rsidRPr="00CF2F35" w:rsidRDefault="00EF5C20" w:rsidP="00A35818">
            <w:pPr>
              <w:pStyle w:val="TAL"/>
              <w:rPr>
                <w:rFonts w:eastAsia="Arial Unicode MS"/>
                <w:szCs w:val="18"/>
                <w:lang w:eastAsia="ko-KR"/>
              </w:rPr>
            </w:pPr>
            <w:r w:rsidRPr="00CF2F35">
              <w:rPr>
                <w:rFonts w:eastAsia="Arial Unicode MS"/>
                <w:szCs w:val="18"/>
                <w:lang w:eastAsia="ko-KR"/>
              </w:rPr>
              <w:t>All parameters defined in table 8.1.3-1 apply</w:t>
            </w:r>
            <w:r>
              <w:rPr>
                <w:rFonts w:eastAsia="Arial Unicode MS"/>
                <w:szCs w:val="18"/>
                <w:lang w:eastAsia="ko-KR"/>
              </w:rPr>
              <w:t xml:space="preserve"> </w:t>
            </w:r>
            <w:r w:rsidRPr="00CF2F35">
              <w:rPr>
                <w:rFonts w:eastAsia="Arial Unicode MS"/>
                <w:szCs w:val="18"/>
                <w:lang w:eastAsia="ko-KR"/>
              </w:rPr>
              <w:t>with the specific details for:</w:t>
            </w:r>
          </w:p>
          <w:p w14:paraId="444B81EE" w14:textId="77777777" w:rsidR="00EF5C20" w:rsidRPr="00CF2F35" w:rsidRDefault="00EF5C20" w:rsidP="00EF5C20">
            <w:pPr>
              <w:pStyle w:val="TAL"/>
              <w:rPr>
                <w:rFonts w:eastAsia="Arial Unicode MS"/>
                <w:iCs/>
                <w:szCs w:val="18"/>
              </w:rPr>
            </w:pPr>
            <w:r w:rsidRPr="00CF2F35">
              <w:rPr>
                <w:rFonts w:eastAsia="Arial Unicode MS"/>
                <w:b/>
                <w:i/>
              </w:rPr>
              <w:t>Content:</w:t>
            </w:r>
            <w:r w:rsidRPr="00CF2F35">
              <w:rPr>
                <w:rFonts w:eastAsia="Arial Unicode MS"/>
              </w:rPr>
              <w:t xml:space="preserve"> The resource content shall provide the information as defined in clause 9.6.</w:t>
            </w:r>
            <w:r>
              <w:rPr>
                <w:rFonts w:eastAsia="Arial Unicode MS" w:hint="eastAsia"/>
                <w:lang w:eastAsia="zh-CN"/>
              </w:rPr>
              <w:t>49</w:t>
            </w:r>
            <w:r>
              <w:rPr>
                <w:rFonts w:eastAsia="Arial Unicode MS"/>
                <w:lang w:eastAsia="zh-CN"/>
              </w:rPr>
              <w:t>.</w:t>
            </w:r>
          </w:p>
        </w:tc>
      </w:tr>
      <w:tr w:rsidR="00EF5C20" w:rsidRPr="005A3421" w14:paraId="00DCE806" w14:textId="77777777" w:rsidTr="00A35818">
        <w:trPr>
          <w:jc w:val="center"/>
        </w:trPr>
        <w:tc>
          <w:tcPr>
            <w:tcW w:w="2093" w:type="dxa"/>
            <w:tcBorders>
              <w:top w:val="single" w:sz="8" w:space="0" w:color="000000"/>
              <w:left w:val="single" w:sz="8" w:space="0" w:color="000000"/>
              <w:bottom w:val="single" w:sz="8" w:space="0" w:color="000000"/>
            </w:tcBorders>
            <w:shd w:val="clear" w:color="auto" w:fill="auto"/>
          </w:tcPr>
          <w:p w14:paraId="490F9896" w14:textId="77777777" w:rsidR="00EF5C20" w:rsidRPr="00CF2F35" w:rsidRDefault="00EF5C20" w:rsidP="00A35818">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765DA056" w14:textId="77777777" w:rsidR="00EF5C20" w:rsidRPr="00CF2F35" w:rsidRDefault="00EF5C20" w:rsidP="00A35818">
            <w:pPr>
              <w:pStyle w:val="TAL"/>
              <w:rPr>
                <w:rFonts w:eastAsia="Arial Unicode MS"/>
                <w:szCs w:val="18"/>
                <w:lang w:eastAsia="zh-CN"/>
              </w:rPr>
            </w:pPr>
            <w:r w:rsidRPr="00CF2F35">
              <w:rPr>
                <w:rFonts w:eastAsia="Arial Unicode MS"/>
                <w:szCs w:val="18"/>
                <w:lang w:eastAsia="ko-KR"/>
              </w:rPr>
              <w:t>According to clause 10.1.</w:t>
            </w:r>
            <w:r>
              <w:rPr>
                <w:rFonts w:eastAsia="Arial Unicode MS" w:hint="eastAsia"/>
                <w:szCs w:val="18"/>
                <w:lang w:eastAsia="zh-CN"/>
              </w:rPr>
              <w:t>3</w:t>
            </w:r>
          </w:p>
        </w:tc>
      </w:tr>
      <w:tr w:rsidR="00EF5C20" w:rsidRPr="005A3421" w14:paraId="6B5127F7" w14:textId="77777777" w:rsidTr="00A35818">
        <w:trPr>
          <w:jc w:val="center"/>
        </w:trPr>
        <w:tc>
          <w:tcPr>
            <w:tcW w:w="2093" w:type="dxa"/>
            <w:tcBorders>
              <w:top w:val="single" w:sz="8" w:space="0" w:color="000000"/>
              <w:left w:val="single" w:sz="8" w:space="0" w:color="000000"/>
              <w:bottom w:val="single" w:sz="8" w:space="0" w:color="000000"/>
            </w:tcBorders>
            <w:shd w:val="clear" w:color="auto" w:fill="auto"/>
          </w:tcPr>
          <w:p w14:paraId="35BDED7F" w14:textId="77777777" w:rsidR="00EF5C20" w:rsidRPr="00CF2F35" w:rsidRDefault="00EF5C20" w:rsidP="00A35818">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524CE745" w14:textId="77777777" w:rsidR="00EF5C20" w:rsidRPr="00CF2F35" w:rsidRDefault="00EF5C20" w:rsidP="00A35818">
            <w:pPr>
              <w:pStyle w:val="TAL"/>
              <w:rPr>
                <w:rFonts w:eastAsia="Arial Unicode MS"/>
                <w:szCs w:val="18"/>
                <w:lang w:eastAsia="zh-CN"/>
              </w:rPr>
            </w:pPr>
            <w:r w:rsidRPr="00CF2F35">
              <w:rPr>
                <w:rFonts w:eastAsia="Arial Unicode MS"/>
                <w:szCs w:val="18"/>
                <w:lang w:eastAsia="ko-KR"/>
              </w:rPr>
              <w:t>According to clause 10.1.</w:t>
            </w:r>
            <w:r>
              <w:rPr>
                <w:rFonts w:eastAsia="Arial Unicode MS" w:hint="eastAsia"/>
                <w:szCs w:val="18"/>
                <w:lang w:eastAsia="zh-CN"/>
              </w:rPr>
              <w:t>3</w:t>
            </w:r>
          </w:p>
        </w:tc>
      </w:tr>
    </w:tbl>
    <w:p w14:paraId="23773022" w14:textId="77777777" w:rsidR="00EF5C20" w:rsidRPr="005A3421" w:rsidRDefault="00EF5C20" w:rsidP="00EF5C20">
      <w:pPr>
        <w:rPr>
          <w:rFonts w:eastAsia="SimSun"/>
          <w:lang w:eastAsia="zh-CN"/>
        </w:rPr>
      </w:pPr>
    </w:p>
    <w:p w14:paraId="2E7E5681" w14:textId="77777777" w:rsidR="00EF5C20" w:rsidRPr="005A3421" w:rsidRDefault="00EF5C20" w:rsidP="00EF5C20">
      <w:pPr>
        <w:pStyle w:val="Heading4"/>
      </w:pPr>
      <w:bookmarkStart w:id="3956" w:name="_Toc476233962"/>
      <w:bookmarkStart w:id="3957" w:name="_Toc520701573"/>
      <w:r w:rsidRPr="005A3421">
        <w:rPr>
          <w:rFonts w:hint="eastAsia"/>
        </w:rPr>
        <w:t>10.2.</w:t>
      </w:r>
      <w:r>
        <w:t>15</w:t>
      </w:r>
      <w:r>
        <w:rPr>
          <w:rFonts w:hint="eastAsia"/>
        </w:rPr>
        <w:t>.</w:t>
      </w:r>
      <w:r>
        <w:rPr>
          <w:rFonts w:eastAsiaTheme="minorEastAsia" w:hint="eastAsia"/>
          <w:lang w:eastAsia="zh-CN"/>
        </w:rPr>
        <w:t>4</w:t>
      </w:r>
      <w:r w:rsidRPr="005A3421">
        <w:rPr>
          <w:rFonts w:eastAsia="SimSun" w:hint="eastAsia"/>
          <w:lang w:eastAsia="zh-CN"/>
        </w:rPr>
        <w:tab/>
      </w:r>
      <w:r w:rsidRPr="005A3421">
        <w:t>Update &lt;</w:t>
      </w:r>
      <w:r>
        <w:rPr>
          <w:i/>
          <w:lang w:val="en-US"/>
        </w:rPr>
        <w:t>triggerRequest</w:t>
      </w:r>
      <w:r w:rsidRPr="005A3421">
        <w:t>&gt;</w:t>
      </w:r>
      <w:bookmarkEnd w:id="3956"/>
      <w:bookmarkEnd w:id="3957"/>
    </w:p>
    <w:p w14:paraId="3FC957A6" w14:textId="77777777" w:rsidR="00EF5C20" w:rsidRPr="005A3421" w:rsidRDefault="00EF5C20" w:rsidP="00EF5C20">
      <w:r w:rsidRPr="005A3421">
        <w:t xml:space="preserve">This procedure shall be used for updating attributes of a </w:t>
      </w:r>
      <w:r w:rsidRPr="005A3421">
        <w:rPr>
          <w:i/>
        </w:rPr>
        <w:t>&lt;</w:t>
      </w:r>
      <w:r>
        <w:rPr>
          <w:i/>
        </w:rPr>
        <w:t>triggerRequest</w:t>
      </w:r>
      <w:r w:rsidRPr="005A3421">
        <w:rPr>
          <w:i/>
        </w:rPr>
        <w:t>&gt;</w:t>
      </w:r>
      <w:r w:rsidRPr="005A3421">
        <w:t xml:space="preserve"> resource.</w:t>
      </w:r>
    </w:p>
    <w:p w14:paraId="2A344B68" w14:textId="77777777" w:rsidR="00EF5C20" w:rsidRPr="005A3421" w:rsidRDefault="00EF5C20" w:rsidP="00EF5C20">
      <w:pPr>
        <w:pStyle w:val="TH"/>
      </w:pPr>
      <w:r w:rsidRPr="005A3421">
        <w:t>Table 10.2.</w:t>
      </w:r>
      <w:r>
        <w:t>15</w:t>
      </w:r>
      <w:r w:rsidRPr="005A3421">
        <w:t>.</w:t>
      </w:r>
      <w:r>
        <w:rPr>
          <w:rFonts w:eastAsiaTheme="minorEastAsia" w:hint="eastAsia"/>
          <w:lang w:eastAsia="zh-CN"/>
        </w:rPr>
        <w:t>4</w:t>
      </w:r>
      <w:r w:rsidRPr="005A3421">
        <w:t>-1: &lt;</w:t>
      </w:r>
      <w:r>
        <w:rPr>
          <w:i/>
        </w:rPr>
        <w:t>triggerRequest</w:t>
      </w:r>
      <w:r w:rsidRPr="005A3421">
        <w:t>&gt;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EF5C20" w:rsidRPr="005A3421" w14:paraId="5BA0F223" w14:textId="77777777" w:rsidTr="00A35818">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333D8EED" w14:textId="77777777" w:rsidR="00EF5C20" w:rsidRPr="00CF2F35" w:rsidRDefault="00EF5C20" w:rsidP="00A35818">
            <w:pPr>
              <w:pStyle w:val="TAH"/>
              <w:rPr>
                <w:lang w:eastAsia="ko-KR"/>
              </w:rPr>
            </w:pPr>
            <w:r w:rsidRPr="00CF2F35">
              <w:rPr>
                <w:i/>
                <w:lang w:eastAsia="ko-KR"/>
              </w:rPr>
              <w:t>&lt;</w:t>
            </w:r>
            <w:r>
              <w:rPr>
                <w:i/>
                <w:lang w:eastAsia="ko-KR"/>
              </w:rPr>
              <w:t>triggerRequest</w:t>
            </w:r>
            <w:r w:rsidRPr="00CF2F35">
              <w:rPr>
                <w:i/>
                <w:lang w:eastAsia="ko-KR"/>
              </w:rPr>
              <w:t>&gt;</w:t>
            </w:r>
            <w:r w:rsidRPr="00CF2F35">
              <w:rPr>
                <w:lang w:eastAsia="ko-KR"/>
              </w:rPr>
              <w:t xml:space="preserve"> UPDATE</w:t>
            </w:r>
          </w:p>
        </w:tc>
      </w:tr>
      <w:tr w:rsidR="00EF5C20" w:rsidRPr="005A3421" w14:paraId="5E8DFA6B" w14:textId="77777777" w:rsidTr="00A35818">
        <w:trPr>
          <w:jc w:val="center"/>
        </w:trPr>
        <w:tc>
          <w:tcPr>
            <w:tcW w:w="2093" w:type="dxa"/>
            <w:shd w:val="clear" w:color="auto" w:fill="auto"/>
          </w:tcPr>
          <w:p w14:paraId="487612F7" w14:textId="77777777" w:rsidR="00EF5C20" w:rsidRPr="00CF2F35" w:rsidRDefault="00EF5C20" w:rsidP="00A35818">
            <w:pPr>
              <w:pStyle w:val="TAL"/>
              <w:rPr>
                <w:lang w:eastAsia="ko-KR"/>
              </w:rPr>
            </w:pPr>
            <w:r w:rsidRPr="00CF2F35">
              <w:rPr>
                <w:lang w:eastAsia="ko-KR"/>
              </w:rPr>
              <w:t>Associated Reference Point</w:t>
            </w:r>
          </w:p>
        </w:tc>
        <w:tc>
          <w:tcPr>
            <w:tcW w:w="7074" w:type="dxa"/>
            <w:shd w:val="clear" w:color="auto" w:fill="auto"/>
            <w:vAlign w:val="center"/>
          </w:tcPr>
          <w:p w14:paraId="74C256EF" w14:textId="77777777" w:rsidR="00EF5C20" w:rsidRPr="00CF2F35" w:rsidRDefault="00EF5C20" w:rsidP="00A35818">
            <w:pPr>
              <w:pStyle w:val="TAL"/>
              <w:rPr>
                <w:rFonts w:eastAsia="Arial Unicode MS"/>
                <w:iCs/>
                <w:szCs w:val="18"/>
                <w:lang w:eastAsia="zh-CN"/>
              </w:rPr>
            </w:pPr>
            <w:r w:rsidRPr="00CF2F35">
              <w:rPr>
                <w:rFonts w:eastAsia="Arial Unicode MS"/>
                <w:iCs/>
                <w:szCs w:val="18"/>
                <w:lang w:eastAsia="zh-CN"/>
              </w:rPr>
              <w:t>Mca, Mcc and Mcc'</w:t>
            </w:r>
          </w:p>
        </w:tc>
      </w:tr>
      <w:tr w:rsidR="00EF5C20" w:rsidRPr="005A3421" w14:paraId="67F309F0" w14:textId="77777777" w:rsidTr="00A35818">
        <w:trPr>
          <w:jc w:val="center"/>
        </w:trPr>
        <w:tc>
          <w:tcPr>
            <w:tcW w:w="2093" w:type="dxa"/>
            <w:shd w:val="clear" w:color="auto" w:fill="auto"/>
          </w:tcPr>
          <w:p w14:paraId="07CCD4C8" w14:textId="77777777" w:rsidR="00EF5C20" w:rsidRPr="00CF2F35" w:rsidRDefault="00EF5C20" w:rsidP="00A35818">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580BC470" w14:textId="77777777" w:rsidR="00EF5C20" w:rsidRPr="00CF2F35" w:rsidRDefault="00EF5C20" w:rsidP="00A35818">
            <w:pPr>
              <w:pStyle w:val="TAL"/>
              <w:rPr>
                <w:rFonts w:eastAsia="Arial Unicode MS"/>
                <w:szCs w:val="18"/>
                <w:lang w:eastAsia="ko-KR"/>
              </w:rPr>
            </w:pPr>
            <w:r w:rsidRPr="00CF2F35">
              <w:rPr>
                <w:rFonts w:eastAsia="Arial Unicode MS"/>
                <w:szCs w:val="18"/>
                <w:lang w:eastAsia="ko-KR"/>
              </w:rPr>
              <w:t>All parameters defined in table 8.</w:t>
            </w:r>
            <w:r w:rsidRPr="00CF2F35">
              <w:rPr>
                <w:rFonts w:eastAsia="Arial Unicode MS" w:hint="eastAsia"/>
                <w:szCs w:val="18"/>
                <w:lang w:eastAsia="zh-CN"/>
              </w:rPr>
              <w:t>1</w:t>
            </w:r>
            <w:r w:rsidRPr="00CF2F35">
              <w:rPr>
                <w:rFonts w:eastAsia="Arial Unicode MS"/>
                <w:szCs w:val="18"/>
                <w:lang w:eastAsia="ko-KR"/>
              </w:rPr>
              <w:t>.2-</w:t>
            </w:r>
            <w:r w:rsidRPr="00CF2F35">
              <w:rPr>
                <w:rFonts w:eastAsia="Arial Unicode MS" w:hint="eastAsia"/>
                <w:szCs w:val="18"/>
                <w:lang w:eastAsia="zh-CN"/>
              </w:rPr>
              <w:t>3</w:t>
            </w:r>
            <w:r w:rsidRPr="00CF2F35">
              <w:rPr>
                <w:rFonts w:eastAsia="Arial Unicode MS"/>
                <w:szCs w:val="18"/>
                <w:lang w:eastAsia="ko-KR"/>
              </w:rPr>
              <w:t xml:space="preserve"> apply</w:t>
            </w:r>
            <w:r>
              <w:rPr>
                <w:rFonts w:eastAsia="Arial Unicode MS"/>
                <w:szCs w:val="18"/>
                <w:lang w:eastAsia="ko-KR"/>
              </w:rPr>
              <w:t xml:space="preserve"> </w:t>
            </w:r>
            <w:r w:rsidRPr="00CF2F35">
              <w:rPr>
                <w:rFonts w:eastAsia="Arial Unicode MS"/>
                <w:szCs w:val="18"/>
                <w:lang w:eastAsia="ko-KR"/>
              </w:rPr>
              <w:t>with the specific details for:</w:t>
            </w:r>
          </w:p>
          <w:p w14:paraId="567BD6FA" w14:textId="77777777" w:rsidR="00EF5C20" w:rsidRPr="00CF2F35" w:rsidRDefault="00EF5C20" w:rsidP="00EF5C20">
            <w:pPr>
              <w:pStyle w:val="TAL"/>
              <w:rPr>
                <w:rFonts w:eastAsia="Arial Unicode MS"/>
                <w:szCs w:val="18"/>
                <w:lang w:eastAsia="ko-KR"/>
              </w:rPr>
            </w:pPr>
            <w:r w:rsidRPr="00CF2F35">
              <w:rPr>
                <w:rFonts w:eastAsia="Arial Unicode MS"/>
                <w:b/>
                <w:i/>
              </w:rPr>
              <w:t>Content:</w:t>
            </w:r>
            <w:r w:rsidRPr="00CF2F35">
              <w:rPr>
                <w:rFonts w:eastAsia="Arial Unicode MS"/>
              </w:rPr>
              <w:t xml:space="preserve"> The resource content shall provide the information as defined in clause 9.6.</w:t>
            </w:r>
            <w:r>
              <w:rPr>
                <w:rFonts w:eastAsia="Arial Unicode MS" w:hint="eastAsia"/>
                <w:lang w:eastAsia="zh-CN"/>
              </w:rPr>
              <w:t>49</w:t>
            </w:r>
            <w:r>
              <w:rPr>
                <w:rFonts w:eastAsia="Arial Unicode MS"/>
                <w:lang w:eastAsia="zh-CN"/>
              </w:rPr>
              <w:t>.</w:t>
            </w:r>
          </w:p>
        </w:tc>
      </w:tr>
      <w:tr w:rsidR="00EF5C20" w:rsidRPr="005A3421" w14:paraId="0367E016" w14:textId="77777777" w:rsidTr="00A35818">
        <w:trPr>
          <w:jc w:val="center"/>
        </w:trPr>
        <w:tc>
          <w:tcPr>
            <w:tcW w:w="2093" w:type="dxa"/>
            <w:shd w:val="clear" w:color="auto" w:fill="auto"/>
          </w:tcPr>
          <w:p w14:paraId="71D12336" w14:textId="77777777" w:rsidR="00EF5C20" w:rsidRPr="00CF2F35" w:rsidRDefault="00EF5C20" w:rsidP="00A35818">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7F40C573" w14:textId="77777777" w:rsidR="00EF5C20" w:rsidRDefault="00EF5C20" w:rsidP="00A35818">
            <w:pPr>
              <w:pStyle w:val="TAL"/>
              <w:rPr>
                <w:rFonts w:eastAsia="Arial Unicode MS"/>
                <w:szCs w:val="18"/>
                <w:lang w:eastAsia="zh-CN"/>
              </w:rPr>
            </w:pPr>
            <w:r w:rsidRPr="00CF2F35">
              <w:rPr>
                <w:rFonts w:eastAsia="Arial Unicode MS"/>
                <w:szCs w:val="18"/>
                <w:lang w:eastAsia="ko-KR"/>
              </w:rPr>
              <w:t>According to clause 10.1.</w:t>
            </w:r>
            <w:r>
              <w:rPr>
                <w:rFonts w:eastAsia="Arial Unicode MS" w:hint="eastAsia"/>
                <w:szCs w:val="18"/>
                <w:lang w:eastAsia="zh-CN"/>
              </w:rPr>
              <w:t>4</w:t>
            </w:r>
          </w:p>
          <w:p w14:paraId="72E3D046" w14:textId="77777777" w:rsidR="00EF5C20" w:rsidRDefault="00EF5C20" w:rsidP="00A35818">
            <w:pPr>
              <w:pStyle w:val="TAL"/>
              <w:rPr>
                <w:rFonts w:eastAsia="Arial Unicode MS"/>
                <w:szCs w:val="18"/>
                <w:lang w:eastAsia="zh-CN"/>
              </w:rPr>
            </w:pPr>
          </w:p>
          <w:p w14:paraId="28BA053E" w14:textId="77777777" w:rsidR="00EF5C20" w:rsidRPr="00CF2F35" w:rsidRDefault="00EF5C20" w:rsidP="00A35818">
            <w:pPr>
              <w:pStyle w:val="TAL"/>
              <w:rPr>
                <w:rFonts w:eastAsia="Arial Unicode MS"/>
                <w:szCs w:val="18"/>
                <w:lang w:eastAsia="zh-CN"/>
              </w:rPr>
            </w:pPr>
            <w:r w:rsidRPr="00A2584E">
              <w:rPr>
                <w:rFonts w:ascii="Times New Roman" w:hAnsi="Times New Roman"/>
                <w:sz w:val="20"/>
              </w:rPr>
              <w:t xml:space="preserve">The </w:t>
            </w:r>
            <w:r>
              <w:rPr>
                <w:rFonts w:ascii="Times New Roman" w:hAnsi="Times New Roman"/>
                <w:sz w:val="20"/>
              </w:rPr>
              <w:t>Originator determines that a trigger</w:t>
            </w:r>
            <w:r w:rsidRPr="00A2584E">
              <w:rPr>
                <w:rFonts w:ascii="Times New Roman" w:hAnsi="Times New Roman"/>
                <w:sz w:val="20"/>
              </w:rPr>
              <w:t xml:space="preserve"> that </w:t>
            </w:r>
            <w:r>
              <w:rPr>
                <w:rFonts w:ascii="Times New Roman" w:hAnsi="Times New Roman"/>
                <w:sz w:val="20"/>
              </w:rPr>
              <w:t xml:space="preserve">is still being processed </w:t>
            </w:r>
            <w:r w:rsidRPr="00A2584E">
              <w:rPr>
                <w:rFonts w:ascii="Times New Roman" w:hAnsi="Times New Roman"/>
                <w:sz w:val="20"/>
              </w:rPr>
              <w:t xml:space="preserve">needs to be </w:t>
            </w:r>
            <w:r>
              <w:rPr>
                <w:rFonts w:ascii="Times New Roman" w:hAnsi="Times New Roman"/>
                <w:sz w:val="20"/>
              </w:rPr>
              <w:t>updated (i.e. replaced)</w:t>
            </w:r>
            <w:r w:rsidRPr="00A2584E">
              <w:rPr>
                <w:rFonts w:ascii="Times New Roman" w:hAnsi="Times New Roman"/>
                <w:sz w:val="20"/>
              </w:rPr>
              <w:t xml:space="preserve">. The </w:t>
            </w:r>
            <w:r>
              <w:rPr>
                <w:rFonts w:ascii="Times New Roman" w:hAnsi="Times New Roman"/>
                <w:sz w:val="20"/>
              </w:rPr>
              <w:t>Originator</w:t>
            </w:r>
            <w:r w:rsidRPr="00A2584E">
              <w:rPr>
                <w:rFonts w:ascii="Times New Roman" w:hAnsi="Times New Roman"/>
                <w:sz w:val="20"/>
              </w:rPr>
              <w:t xml:space="preserve"> </w:t>
            </w:r>
            <w:r>
              <w:rPr>
                <w:rFonts w:ascii="Times New Roman" w:hAnsi="Times New Roman"/>
                <w:sz w:val="20"/>
              </w:rPr>
              <w:t>initiates</w:t>
            </w:r>
            <w:r w:rsidRPr="00A2584E">
              <w:rPr>
                <w:rFonts w:ascii="Times New Roman" w:hAnsi="Times New Roman"/>
                <w:sz w:val="20"/>
              </w:rPr>
              <w:t xml:space="preserve"> a device trigger </w:t>
            </w:r>
            <w:r>
              <w:rPr>
                <w:rFonts w:ascii="Times New Roman" w:hAnsi="Times New Roman"/>
                <w:sz w:val="20"/>
              </w:rPr>
              <w:t>replace</w:t>
            </w:r>
            <w:r w:rsidRPr="00A2584E">
              <w:rPr>
                <w:rFonts w:ascii="Times New Roman" w:hAnsi="Times New Roman"/>
                <w:sz w:val="20"/>
              </w:rPr>
              <w:t xml:space="preserve"> by updating the &lt;triggerRequest&gt; resource.</w:t>
            </w:r>
            <w:r>
              <w:rPr>
                <w:rFonts w:ascii="Times New Roman" w:hAnsi="Times New Roman"/>
                <w:sz w:val="20"/>
              </w:rPr>
              <w:t xml:space="preserve">    </w:t>
            </w:r>
          </w:p>
        </w:tc>
      </w:tr>
      <w:tr w:rsidR="00EF5C20" w:rsidRPr="005A3421" w14:paraId="316F9280" w14:textId="77777777" w:rsidTr="00A35818">
        <w:trPr>
          <w:jc w:val="center"/>
        </w:trPr>
        <w:tc>
          <w:tcPr>
            <w:tcW w:w="2093" w:type="dxa"/>
            <w:shd w:val="clear" w:color="auto" w:fill="auto"/>
          </w:tcPr>
          <w:p w14:paraId="430C6730" w14:textId="77777777" w:rsidR="00EF5C20" w:rsidRPr="00CF2F35" w:rsidRDefault="00EF5C20" w:rsidP="00A35818">
            <w:pPr>
              <w:pStyle w:val="TAL"/>
              <w:rPr>
                <w:rFonts w:eastAsia="Arial Unicode MS"/>
              </w:rPr>
            </w:pPr>
            <w:r w:rsidRPr="00CF2F35">
              <w:rPr>
                <w:rFonts w:eastAsia="Arial Unicode MS"/>
              </w:rPr>
              <w:t>Processing at Receiver</w:t>
            </w:r>
          </w:p>
        </w:tc>
        <w:tc>
          <w:tcPr>
            <w:tcW w:w="7074" w:type="dxa"/>
            <w:shd w:val="clear" w:color="auto" w:fill="auto"/>
            <w:vAlign w:val="center"/>
          </w:tcPr>
          <w:p w14:paraId="4DDF62F2" w14:textId="77777777" w:rsidR="00EF5C20" w:rsidRDefault="00EF5C20" w:rsidP="00A35818">
            <w:pPr>
              <w:pStyle w:val="TAL"/>
              <w:rPr>
                <w:rFonts w:eastAsia="SimSun" w:cs="Arial"/>
                <w:szCs w:val="18"/>
                <w:lang w:eastAsia="zh-CN"/>
              </w:rPr>
            </w:pPr>
            <w:r w:rsidRPr="00CF2F35">
              <w:rPr>
                <w:rFonts w:eastAsia="Arial Unicode MS"/>
                <w:szCs w:val="18"/>
                <w:lang w:eastAsia="ko-KR"/>
              </w:rPr>
              <w:t>According to clause 10.1.</w:t>
            </w:r>
            <w:r>
              <w:rPr>
                <w:rFonts w:eastAsia="Arial Unicode MS" w:hint="eastAsia"/>
                <w:szCs w:val="18"/>
                <w:lang w:eastAsia="zh-CN"/>
              </w:rPr>
              <w:t xml:space="preserve">4 </w:t>
            </w:r>
            <w:r>
              <w:rPr>
                <w:rFonts w:cs="Arial"/>
                <w:szCs w:val="18"/>
              </w:rPr>
              <w:t>with the following modifications:</w:t>
            </w:r>
          </w:p>
          <w:p w14:paraId="0DE3B4D6" w14:textId="77777777" w:rsidR="00EF5C20" w:rsidRPr="00A721B3" w:rsidRDefault="00EF5C20" w:rsidP="00A35818">
            <w:pPr>
              <w:pStyle w:val="TAL"/>
              <w:rPr>
                <w:rFonts w:eastAsia="SimSun" w:cs="Arial"/>
                <w:szCs w:val="18"/>
                <w:lang w:eastAsia="zh-CN"/>
              </w:rPr>
            </w:pPr>
            <w:r>
              <w:rPr>
                <w:rFonts w:eastAsia="SimSun" w:cs="Arial"/>
                <w:szCs w:val="18"/>
                <w:lang w:eastAsia="zh-CN"/>
              </w:rPr>
              <w:t xml:space="preserve"> </w:t>
            </w:r>
          </w:p>
          <w:p w14:paraId="739D1DD3" w14:textId="77777777" w:rsidR="00EF5C20" w:rsidRDefault="00EF5C20" w:rsidP="00A35818">
            <w:pPr>
              <w:pStyle w:val="PlainText"/>
              <w:rPr>
                <w:rFonts w:ascii="Arial" w:eastAsia="SimSun" w:hAnsi="Arial" w:cs="Arial"/>
                <w:sz w:val="18"/>
                <w:szCs w:val="18"/>
                <w:lang w:val="en-US" w:eastAsia="zh-CN"/>
              </w:rPr>
            </w:pPr>
            <w:r>
              <w:rPr>
                <w:rFonts w:ascii="Arial" w:eastAsia="SimSun" w:hAnsi="Arial" w:cs="Arial" w:hint="eastAsia"/>
                <w:sz w:val="18"/>
                <w:szCs w:val="18"/>
                <w:lang w:val="en-US" w:eastAsia="zh-CN"/>
              </w:rPr>
              <w:t>T</w:t>
            </w:r>
            <w:r w:rsidRPr="00D408A2">
              <w:rPr>
                <w:rFonts w:ascii="Arial" w:hAnsi="Arial" w:cs="Arial"/>
                <w:sz w:val="18"/>
                <w:szCs w:val="18"/>
                <w:lang w:val="en-US" w:eastAsia="ja-JP"/>
              </w:rPr>
              <w:t>he CSE shall</w:t>
            </w:r>
            <w:r>
              <w:rPr>
                <w:rFonts w:ascii="Arial" w:hAnsi="Arial" w:cs="Arial"/>
                <w:sz w:val="18"/>
                <w:szCs w:val="18"/>
                <w:lang w:val="en-US" w:eastAsia="ja-JP"/>
              </w:rPr>
              <w:t xml:space="preserve"> </w:t>
            </w:r>
            <w:r w:rsidRPr="00D408A2">
              <w:rPr>
                <w:rFonts w:ascii="Arial" w:hAnsi="Arial" w:cs="Arial"/>
                <w:sz w:val="18"/>
                <w:szCs w:val="18"/>
                <w:lang w:val="en-US" w:eastAsia="ja-JP"/>
              </w:rPr>
              <w:t xml:space="preserve"> </w:t>
            </w:r>
          </w:p>
          <w:p w14:paraId="6D8E2EAC" w14:textId="77777777" w:rsidR="00EF5C20" w:rsidRDefault="00EF5C20" w:rsidP="00060623">
            <w:pPr>
              <w:pStyle w:val="PlainText"/>
              <w:numPr>
                <w:ilvl w:val="0"/>
                <w:numId w:val="36"/>
              </w:numPr>
              <w:rPr>
                <w:rFonts w:ascii="Arial" w:hAnsi="Arial" w:cs="Arial"/>
                <w:sz w:val="18"/>
                <w:szCs w:val="18"/>
                <w:lang w:eastAsia="ja-JP"/>
              </w:rPr>
            </w:pPr>
            <w:r>
              <w:rPr>
                <w:rFonts w:ascii="Arial" w:hAnsi="Arial" w:cs="Arial"/>
                <w:sz w:val="18"/>
                <w:szCs w:val="18"/>
                <w:lang w:eastAsia="ja-JP"/>
              </w:rPr>
              <w:t xml:space="preserve">Check whether the trigger request can be updated or not by checking the </w:t>
            </w:r>
            <w:r w:rsidRPr="00FA2A8E">
              <w:rPr>
                <w:rFonts w:ascii="Arial" w:hAnsi="Arial" w:cs="Arial"/>
                <w:i/>
                <w:sz w:val="18"/>
                <w:szCs w:val="18"/>
                <w:lang w:eastAsia="ja-JP"/>
              </w:rPr>
              <w:t>triggerStatus</w:t>
            </w:r>
            <w:r>
              <w:rPr>
                <w:rFonts w:ascii="Arial" w:hAnsi="Arial" w:cs="Arial"/>
                <w:sz w:val="18"/>
                <w:szCs w:val="18"/>
                <w:lang w:eastAsia="ja-JP"/>
              </w:rPr>
              <w:t xml:space="preserve">.  If the </w:t>
            </w:r>
            <w:r w:rsidRPr="00FA2A8E">
              <w:rPr>
                <w:rFonts w:ascii="Arial" w:hAnsi="Arial" w:cs="Arial"/>
                <w:i/>
                <w:sz w:val="18"/>
                <w:szCs w:val="18"/>
                <w:lang w:eastAsia="ja-JP"/>
              </w:rPr>
              <w:t>triggerStatus</w:t>
            </w:r>
            <w:r>
              <w:rPr>
                <w:rFonts w:ascii="Arial" w:hAnsi="Arial" w:cs="Arial"/>
                <w:sz w:val="18"/>
                <w:szCs w:val="18"/>
                <w:lang w:eastAsia="ja-JP"/>
              </w:rPr>
              <w:t xml:space="preserve"> is PROCESSING, the CSE shall continue to process the UPDATE request.  Otherwise, the CSE shall return an error response to the Originator and shall not update the </w:t>
            </w:r>
            <w:r w:rsidRPr="00FA2A8E">
              <w:rPr>
                <w:rFonts w:ascii="Arial" w:hAnsi="Arial" w:cs="Arial"/>
                <w:i/>
                <w:sz w:val="18"/>
                <w:szCs w:val="18"/>
                <w:lang w:eastAsia="ja-JP"/>
              </w:rPr>
              <w:t>triggerStatus</w:t>
            </w:r>
            <w:r>
              <w:rPr>
                <w:rFonts w:ascii="Arial" w:hAnsi="Arial" w:cs="Arial"/>
                <w:sz w:val="18"/>
                <w:szCs w:val="18"/>
                <w:lang w:eastAsia="ja-JP"/>
              </w:rPr>
              <w:t xml:space="preserve"> attribute.  </w:t>
            </w:r>
          </w:p>
          <w:p w14:paraId="02A1629E" w14:textId="77777777" w:rsidR="00EF5C20" w:rsidRDefault="00EF5C20" w:rsidP="00060623">
            <w:pPr>
              <w:pStyle w:val="PlainText"/>
              <w:numPr>
                <w:ilvl w:val="0"/>
                <w:numId w:val="36"/>
              </w:numPr>
              <w:rPr>
                <w:rFonts w:ascii="Arial" w:hAnsi="Arial" w:cs="Arial"/>
                <w:sz w:val="18"/>
                <w:szCs w:val="18"/>
                <w:lang w:eastAsia="ja-JP"/>
              </w:rPr>
            </w:pPr>
            <w:r>
              <w:rPr>
                <w:rFonts w:ascii="Arial" w:hAnsi="Arial" w:cs="Arial"/>
                <w:sz w:val="18"/>
                <w:szCs w:val="18"/>
                <w:lang w:eastAsia="ja-JP"/>
              </w:rPr>
              <w:t>Determine which</w:t>
            </w:r>
            <w:r w:rsidRPr="001B776B">
              <w:rPr>
                <w:rFonts w:ascii="Arial" w:hAnsi="Arial" w:cs="Arial"/>
                <w:sz w:val="18"/>
                <w:szCs w:val="18"/>
                <w:lang w:eastAsia="ja-JP"/>
              </w:rPr>
              <w:t xml:space="preserve"> NSE </w:t>
            </w:r>
            <w:r>
              <w:rPr>
                <w:rFonts w:ascii="Arial" w:hAnsi="Arial" w:cs="Arial"/>
                <w:sz w:val="18"/>
                <w:szCs w:val="18"/>
                <w:lang w:eastAsia="ja-JP"/>
              </w:rPr>
              <w:t xml:space="preserve">to send </w:t>
            </w:r>
            <w:r w:rsidRPr="001B776B">
              <w:rPr>
                <w:rFonts w:ascii="Arial" w:hAnsi="Arial" w:cs="Arial"/>
                <w:sz w:val="18"/>
                <w:szCs w:val="18"/>
                <w:lang w:eastAsia="ja-JP"/>
              </w:rPr>
              <w:t xml:space="preserve">the trigger </w:t>
            </w:r>
            <w:r>
              <w:rPr>
                <w:rFonts w:ascii="Arial" w:hAnsi="Arial" w:cs="Arial"/>
                <w:sz w:val="18"/>
                <w:szCs w:val="18"/>
                <w:lang w:eastAsia="ja-JP"/>
              </w:rPr>
              <w:t xml:space="preserve">update </w:t>
            </w:r>
            <w:r w:rsidRPr="001B776B">
              <w:rPr>
                <w:rFonts w:ascii="Arial" w:hAnsi="Arial" w:cs="Arial"/>
                <w:sz w:val="18"/>
                <w:szCs w:val="18"/>
                <w:lang w:eastAsia="ja-JP"/>
              </w:rPr>
              <w:t xml:space="preserve">request to.  The </w:t>
            </w:r>
            <w:r>
              <w:rPr>
                <w:rFonts w:ascii="Arial" w:hAnsi="Arial" w:cs="Arial"/>
                <w:sz w:val="18"/>
                <w:szCs w:val="18"/>
                <w:lang w:eastAsia="ja-JP"/>
              </w:rPr>
              <w:t>CSE</w:t>
            </w:r>
            <w:r w:rsidRPr="001B776B">
              <w:rPr>
                <w:rFonts w:ascii="Arial" w:hAnsi="Arial" w:cs="Arial"/>
                <w:sz w:val="18"/>
                <w:szCs w:val="18"/>
                <w:lang w:eastAsia="ja-JP"/>
              </w:rPr>
              <w:t xml:space="preserve"> may determine </w:t>
            </w:r>
            <w:r>
              <w:rPr>
                <w:rFonts w:ascii="Arial" w:hAnsi="Arial" w:cs="Arial"/>
                <w:sz w:val="18"/>
                <w:szCs w:val="18"/>
                <w:lang w:eastAsia="ja-JP"/>
              </w:rPr>
              <w:t xml:space="preserve">which </w:t>
            </w:r>
            <w:r w:rsidRPr="001B776B">
              <w:rPr>
                <w:rFonts w:ascii="Arial" w:hAnsi="Arial" w:cs="Arial"/>
                <w:sz w:val="18"/>
                <w:szCs w:val="18"/>
                <w:lang w:eastAsia="ja-JP"/>
              </w:rPr>
              <w:t xml:space="preserve">NSE based on locally provisioned information or based on a DNS lookup of </w:t>
            </w:r>
            <w:r>
              <w:rPr>
                <w:rFonts w:ascii="Arial" w:hAnsi="Arial" w:cs="Arial"/>
                <w:sz w:val="18"/>
                <w:szCs w:val="18"/>
                <w:lang w:eastAsia="ja-JP"/>
              </w:rPr>
              <w:t xml:space="preserve">the </w:t>
            </w:r>
            <w:r w:rsidRPr="001B776B">
              <w:rPr>
                <w:rFonts w:ascii="Arial" w:hAnsi="Arial" w:cs="Arial"/>
                <w:sz w:val="18"/>
                <w:szCs w:val="18"/>
                <w:lang w:eastAsia="ja-JP"/>
              </w:rPr>
              <w:t xml:space="preserve">M2M-Ext-ID. If an NSE </w:t>
            </w:r>
            <w:r>
              <w:rPr>
                <w:rFonts w:ascii="Arial" w:hAnsi="Arial" w:cs="Arial"/>
                <w:sz w:val="18"/>
                <w:szCs w:val="18"/>
                <w:lang w:eastAsia="ja-JP"/>
              </w:rPr>
              <w:t>cannot be determined</w:t>
            </w:r>
            <w:r w:rsidRPr="001B776B">
              <w:rPr>
                <w:rFonts w:ascii="Arial" w:hAnsi="Arial" w:cs="Arial"/>
                <w:sz w:val="18"/>
                <w:szCs w:val="18"/>
                <w:lang w:eastAsia="ja-JP"/>
              </w:rPr>
              <w:t xml:space="preserve">, the IN-CSE sets the </w:t>
            </w:r>
            <w:r w:rsidRPr="001B776B">
              <w:rPr>
                <w:rFonts w:ascii="Arial" w:hAnsi="Arial" w:cs="Arial"/>
                <w:i/>
                <w:sz w:val="18"/>
                <w:szCs w:val="18"/>
                <w:lang w:eastAsia="ja-JP"/>
              </w:rPr>
              <w:t>triggerStatus</w:t>
            </w:r>
            <w:r w:rsidRPr="001B776B">
              <w:rPr>
                <w:rFonts w:ascii="Arial" w:hAnsi="Arial" w:cs="Arial"/>
                <w:sz w:val="18"/>
                <w:szCs w:val="18"/>
                <w:lang w:eastAsia="ja-JP"/>
              </w:rPr>
              <w:t xml:space="preserve"> attribute </w:t>
            </w:r>
            <w:r>
              <w:rPr>
                <w:rFonts w:ascii="Arial" w:hAnsi="Arial" w:cs="Arial"/>
                <w:sz w:val="18"/>
                <w:szCs w:val="18"/>
                <w:lang w:eastAsia="ja-JP"/>
              </w:rPr>
              <w:t>to ERROR-NSE-NOT-FOUND</w:t>
            </w:r>
            <w:r w:rsidRPr="001B776B">
              <w:rPr>
                <w:rFonts w:ascii="Arial" w:hAnsi="Arial" w:cs="Arial"/>
                <w:sz w:val="18"/>
                <w:szCs w:val="18"/>
                <w:lang w:eastAsia="ja-JP"/>
              </w:rPr>
              <w:t xml:space="preserve">.  </w:t>
            </w:r>
          </w:p>
          <w:p w14:paraId="0450EAB2" w14:textId="77777777" w:rsidR="00EF5C20" w:rsidRPr="00F87191" w:rsidRDefault="00EF5C20" w:rsidP="00060623">
            <w:pPr>
              <w:pStyle w:val="PlainText"/>
              <w:numPr>
                <w:ilvl w:val="0"/>
                <w:numId w:val="36"/>
              </w:numPr>
              <w:rPr>
                <w:rFonts w:eastAsia="SimSun"/>
                <w:szCs w:val="18"/>
                <w:lang w:eastAsia="zh-CN"/>
              </w:rPr>
            </w:pPr>
            <w:r w:rsidRPr="00DA327F">
              <w:rPr>
                <w:rFonts w:ascii="Arial" w:hAnsi="Arial" w:cs="Arial"/>
                <w:sz w:val="18"/>
                <w:szCs w:val="18"/>
                <w:lang w:eastAsia="ja-JP"/>
              </w:rPr>
              <w:t>T</w:t>
            </w:r>
            <w:r w:rsidRPr="00EC061C">
              <w:rPr>
                <w:rFonts w:ascii="Arial" w:hAnsi="Arial" w:cs="Arial"/>
                <w:sz w:val="18"/>
                <w:szCs w:val="18"/>
                <w:lang w:eastAsia="ja-JP"/>
              </w:rPr>
              <w:t xml:space="preserve">he CSE shall </w:t>
            </w:r>
            <w:r>
              <w:rPr>
                <w:rFonts w:ascii="Arial" w:hAnsi="Arial" w:cs="Arial"/>
                <w:sz w:val="18"/>
                <w:szCs w:val="18"/>
                <w:lang w:eastAsia="ja-JP"/>
              </w:rPr>
              <w:t>submit</w:t>
            </w:r>
            <w:r w:rsidRPr="00EC061C">
              <w:rPr>
                <w:rFonts w:ascii="Arial" w:hAnsi="Arial" w:cs="Arial"/>
                <w:sz w:val="18"/>
                <w:szCs w:val="18"/>
                <w:lang w:eastAsia="ja-JP"/>
              </w:rPr>
              <w:t xml:space="preserve"> a </w:t>
            </w:r>
            <w:r>
              <w:rPr>
                <w:rFonts w:ascii="Arial" w:hAnsi="Arial" w:cs="Arial"/>
                <w:sz w:val="18"/>
                <w:szCs w:val="18"/>
                <w:lang w:eastAsia="ja-JP"/>
              </w:rPr>
              <w:t xml:space="preserve">trigger update </w:t>
            </w:r>
            <w:r w:rsidRPr="00EC061C">
              <w:rPr>
                <w:rFonts w:ascii="Arial" w:hAnsi="Arial" w:cs="Arial"/>
                <w:sz w:val="18"/>
                <w:szCs w:val="18"/>
                <w:lang w:eastAsia="ja-JP"/>
              </w:rPr>
              <w:t xml:space="preserve">request to </w:t>
            </w:r>
            <w:r>
              <w:rPr>
                <w:rFonts w:ascii="Arial" w:hAnsi="Arial" w:cs="Arial"/>
                <w:sz w:val="18"/>
                <w:szCs w:val="18"/>
                <w:lang w:eastAsia="ja-JP"/>
              </w:rPr>
              <w:t xml:space="preserve">the appropriate NSE </w:t>
            </w:r>
            <w:r w:rsidRPr="00EC061C">
              <w:rPr>
                <w:rFonts w:ascii="Arial" w:hAnsi="Arial" w:cs="Arial"/>
                <w:sz w:val="18"/>
                <w:szCs w:val="18"/>
                <w:lang w:eastAsia="ja-JP"/>
              </w:rPr>
              <w:t>using the appropriate Mcn protocol</w:t>
            </w:r>
            <w:r>
              <w:rPr>
                <w:rFonts w:ascii="Arial" w:hAnsi="Arial" w:cs="Arial"/>
                <w:sz w:val="18"/>
                <w:szCs w:val="18"/>
                <w:lang w:eastAsia="ja-JP"/>
              </w:rPr>
              <w:t>.  The message shall contain information needed by the NSE to update the trigger request for the corresponding underlying network.  For example, for a 3GPP trigger update request the required information needed within the trigger request message is captured in TS-0026 [11].</w:t>
            </w:r>
          </w:p>
          <w:p w14:paraId="2F4850FC" w14:textId="77777777" w:rsidR="00EF5C20" w:rsidRDefault="00EF5C20" w:rsidP="00060623">
            <w:pPr>
              <w:keepNext/>
              <w:keepLines/>
              <w:numPr>
                <w:ilvl w:val="0"/>
                <w:numId w:val="36"/>
              </w:numPr>
              <w:spacing w:after="0"/>
              <w:rPr>
                <w:rFonts w:ascii="Arial" w:hAnsi="Arial" w:cs="Arial"/>
                <w:sz w:val="18"/>
                <w:szCs w:val="18"/>
                <w:lang w:val="en-US" w:eastAsia="ja-JP"/>
              </w:rPr>
            </w:pPr>
            <w:r>
              <w:rPr>
                <w:rFonts w:ascii="Arial" w:hAnsi="Arial" w:cs="Arial"/>
                <w:sz w:val="18"/>
                <w:szCs w:val="18"/>
                <w:lang w:val="en-US" w:eastAsia="ja-JP"/>
              </w:rPr>
              <w:t>Upon receipt of trigger</w:t>
            </w:r>
            <w:r w:rsidRPr="00413104">
              <w:rPr>
                <w:rFonts w:ascii="Arial" w:hAnsi="Arial" w:cs="Arial"/>
                <w:sz w:val="18"/>
                <w:szCs w:val="18"/>
                <w:lang w:val="en-US" w:eastAsia="ja-JP"/>
              </w:rPr>
              <w:t xml:space="preserve"> </w:t>
            </w:r>
            <w:r>
              <w:rPr>
                <w:rFonts w:ascii="Arial" w:hAnsi="Arial" w:cs="Arial"/>
                <w:sz w:val="18"/>
                <w:szCs w:val="18"/>
                <w:lang w:val="en-US" w:eastAsia="ja-JP"/>
              </w:rPr>
              <w:t xml:space="preserve">update </w:t>
            </w:r>
            <w:r w:rsidRPr="00413104">
              <w:rPr>
                <w:rFonts w:ascii="Arial" w:hAnsi="Arial" w:cs="Arial"/>
                <w:sz w:val="18"/>
                <w:szCs w:val="18"/>
                <w:lang w:val="en-US" w:eastAsia="ja-JP"/>
              </w:rPr>
              <w:t>respo</w:t>
            </w:r>
            <w:r>
              <w:rPr>
                <w:rFonts w:ascii="Arial" w:hAnsi="Arial" w:cs="Arial"/>
                <w:sz w:val="18"/>
                <w:szCs w:val="18"/>
                <w:lang w:val="en-US" w:eastAsia="ja-JP"/>
              </w:rPr>
              <w:t xml:space="preserve">nse(s) from the NSE, the CSE shall determine whether to set the </w:t>
            </w:r>
            <w:r w:rsidRPr="00F87191">
              <w:rPr>
                <w:rFonts w:ascii="Arial" w:hAnsi="Arial" w:cs="Arial"/>
                <w:i/>
                <w:sz w:val="18"/>
                <w:szCs w:val="18"/>
                <w:lang w:val="en-US" w:eastAsia="ja-JP"/>
              </w:rPr>
              <w:t>triggerStatus</w:t>
            </w:r>
            <w:r>
              <w:rPr>
                <w:rFonts w:ascii="Arial" w:hAnsi="Arial" w:cs="Arial"/>
                <w:sz w:val="18"/>
                <w:szCs w:val="18"/>
                <w:lang w:val="en-US" w:eastAsia="ja-JP"/>
              </w:rPr>
              <w:t xml:space="preserve"> attribute of the &lt;</w:t>
            </w:r>
            <w:r w:rsidRPr="00FB59E4">
              <w:rPr>
                <w:rFonts w:ascii="Arial" w:hAnsi="Arial" w:cs="Arial"/>
                <w:i/>
                <w:sz w:val="18"/>
                <w:szCs w:val="18"/>
                <w:lang w:val="en-US" w:eastAsia="ja-JP"/>
              </w:rPr>
              <w:t>triggerRequest</w:t>
            </w:r>
            <w:r>
              <w:rPr>
                <w:rFonts w:ascii="Arial" w:hAnsi="Arial" w:cs="Arial"/>
                <w:sz w:val="18"/>
                <w:szCs w:val="18"/>
                <w:lang w:val="en-US" w:eastAsia="ja-JP"/>
              </w:rPr>
              <w:t>&gt; resource.  If the CSE receives a confirmation from the NSE that the trigger update was accepted, the CSE shall update the applicable &lt;</w:t>
            </w:r>
            <w:r w:rsidRPr="00FB59E4">
              <w:rPr>
                <w:rFonts w:ascii="Arial" w:hAnsi="Arial" w:cs="Arial"/>
                <w:i/>
                <w:sz w:val="18"/>
                <w:szCs w:val="18"/>
                <w:lang w:val="en-US" w:eastAsia="ja-JP"/>
              </w:rPr>
              <w:t>triggerRequest</w:t>
            </w:r>
            <w:r>
              <w:rPr>
                <w:rFonts w:ascii="Arial" w:hAnsi="Arial" w:cs="Arial"/>
                <w:sz w:val="18"/>
                <w:szCs w:val="18"/>
                <w:lang w:val="en-US" w:eastAsia="ja-JP"/>
              </w:rPr>
              <w:t xml:space="preserve">&gt; attributes included in the request and set the </w:t>
            </w:r>
            <w:r w:rsidRPr="00F87191">
              <w:rPr>
                <w:rFonts w:ascii="Arial" w:hAnsi="Arial" w:cs="Arial"/>
                <w:i/>
                <w:sz w:val="18"/>
                <w:szCs w:val="18"/>
                <w:lang w:val="en-US" w:eastAsia="ja-JP"/>
              </w:rPr>
              <w:t>triggerStatus</w:t>
            </w:r>
            <w:r>
              <w:rPr>
                <w:rFonts w:ascii="Arial" w:hAnsi="Arial" w:cs="Arial"/>
                <w:sz w:val="18"/>
                <w:szCs w:val="18"/>
                <w:lang w:val="en-US" w:eastAsia="ja-JP"/>
              </w:rPr>
              <w:t xml:space="preserve"> attribute to TRIGGER-SUBMITTED.  If the CSE receives an indication that the trigger update request was not accepted, the CSE shall </w:t>
            </w:r>
            <w:r>
              <w:rPr>
                <w:rFonts w:ascii="Arial" w:hAnsi="Arial" w:cs="Arial"/>
                <w:sz w:val="18"/>
                <w:szCs w:val="18"/>
                <w:lang w:eastAsia="ja-JP"/>
              </w:rPr>
              <w:t xml:space="preserve">return an error response to the Originator and shall not update the </w:t>
            </w:r>
            <w:r>
              <w:rPr>
                <w:rFonts w:ascii="Arial" w:hAnsi="Arial" w:cs="Arial"/>
                <w:i/>
                <w:sz w:val="18"/>
                <w:szCs w:val="18"/>
                <w:lang w:eastAsia="ja-JP"/>
              </w:rPr>
              <w:t>&lt;triggerRequest</w:t>
            </w:r>
            <w:r w:rsidRPr="00653DD5">
              <w:rPr>
                <w:rFonts w:ascii="Arial" w:hAnsi="Arial" w:cs="Arial"/>
                <w:sz w:val="18"/>
                <w:szCs w:val="18"/>
                <w:lang w:eastAsia="ja-JP"/>
              </w:rPr>
              <w:t>&gt; resource</w:t>
            </w:r>
            <w:r>
              <w:rPr>
                <w:rFonts w:ascii="Arial" w:hAnsi="Arial" w:cs="Arial"/>
                <w:sz w:val="18"/>
                <w:szCs w:val="18"/>
                <w:lang w:val="en-US" w:eastAsia="ja-JP"/>
              </w:rPr>
              <w:t xml:space="preserve">.  </w:t>
            </w:r>
          </w:p>
          <w:p w14:paraId="0457A55D" w14:textId="77777777" w:rsidR="00EF5C20" w:rsidRPr="00866511" w:rsidRDefault="00EF5C20" w:rsidP="00A35818">
            <w:pPr>
              <w:pStyle w:val="TAL"/>
              <w:rPr>
                <w:rFonts w:eastAsia="Arial Unicode MS"/>
                <w:szCs w:val="18"/>
                <w:lang w:val="en-US" w:eastAsia="zh-CN"/>
              </w:rPr>
            </w:pPr>
          </w:p>
        </w:tc>
      </w:tr>
      <w:tr w:rsidR="00EF5C20" w:rsidRPr="005A3421" w14:paraId="42E71C25" w14:textId="77777777" w:rsidTr="00A35818">
        <w:trPr>
          <w:jc w:val="center"/>
        </w:trPr>
        <w:tc>
          <w:tcPr>
            <w:tcW w:w="2093" w:type="dxa"/>
            <w:shd w:val="clear" w:color="auto" w:fill="auto"/>
          </w:tcPr>
          <w:p w14:paraId="2054130E" w14:textId="77777777" w:rsidR="00EF5C20" w:rsidRPr="00CF2F35" w:rsidRDefault="00EF5C20" w:rsidP="00A35818">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546BB40C" w14:textId="77777777" w:rsidR="00EF5C20" w:rsidRPr="00CF2F35" w:rsidRDefault="00EF5C20" w:rsidP="00A35818">
            <w:pPr>
              <w:pStyle w:val="TAL"/>
              <w:rPr>
                <w:rFonts w:eastAsia="Arial Unicode MS"/>
                <w:iCs/>
                <w:szCs w:val="18"/>
                <w:lang w:eastAsia="zh-CN"/>
              </w:rPr>
            </w:pPr>
            <w:r w:rsidRPr="00CF2F35">
              <w:rPr>
                <w:rFonts w:eastAsia="Arial Unicode MS"/>
                <w:szCs w:val="18"/>
                <w:lang w:eastAsia="ko-KR"/>
              </w:rPr>
              <w:t>According to clause 10.1.</w:t>
            </w:r>
            <w:r>
              <w:rPr>
                <w:rFonts w:eastAsia="Arial Unicode MS" w:hint="eastAsia"/>
                <w:szCs w:val="18"/>
                <w:lang w:eastAsia="zh-CN"/>
              </w:rPr>
              <w:t>4</w:t>
            </w:r>
          </w:p>
        </w:tc>
      </w:tr>
      <w:tr w:rsidR="00EF5C20" w:rsidRPr="005A3421" w14:paraId="7DB9841A" w14:textId="77777777" w:rsidTr="00A35818">
        <w:trPr>
          <w:jc w:val="center"/>
        </w:trPr>
        <w:tc>
          <w:tcPr>
            <w:tcW w:w="2093" w:type="dxa"/>
            <w:tcBorders>
              <w:top w:val="single" w:sz="8" w:space="0" w:color="000000"/>
              <w:left w:val="single" w:sz="8" w:space="0" w:color="000000"/>
              <w:bottom w:val="single" w:sz="8" w:space="0" w:color="000000"/>
            </w:tcBorders>
            <w:shd w:val="clear" w:color="auto" w:fill="auto"/>
          </w:tcPr>
          <w:p w14:paraId="372F8944" w14:textId="77777777" w:rsidR="00EF5C20" w:rsidRPr="00CF2F35" w:rsidRDefault="00EF5C20" w:rsidP="00A35818">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35B1B6AB" w14:textId="77777777" w:rsidR="00EF5C20" w:rsidRPr="00CF2F35" w:rsidRDefault="00EF5C20" w:rsidP="00A35818">
            <w:pPr>
              <w:pStyle w:val="TAL"/>
              <w:rPr>
                <w:rFonts w:eastAsia="Arial Unicode MS"/>
                <w:szCs w:val="18"/>
                <w:lang w:eastAsia="zh-CN"/>
              </w:rPr>
            </w:pPr>
            <w:r w:rsidRPr="00CF2F35">
              <w:rPr>
                <w:rFonts w:eastAsia="Arial Unicode MS"/>
                <w:szCs w:val="18"/>
                <w:lang w:eastAsia="ko-KR"/>
              </w:rPr>
              <w:t>According to clause 10.1.</w:t>
            </w:r>
            <w:r>
              <w:rPr>
                <w:rFonts w:eastAsia="Arial Unicode MS" w:hint="eastAsia"/>
                <w:szCs w:val="18"/>
                <w:lang w:eastAsia="zh-CN"/>
              </w:rPr>
              <w:t>4</w:t>
            </w:r>
          </w:p>
        </w:tc>
      </w:tr>
      <w:tr w:rsidR="00EF5C20" w:rsidRPr="005A3421" w14:paraId="274B3D8B" w14:textId="77777777" w:rsidTr="00A35818">
        <w:trPr>
          <w:jc w:val="center"/>
        </w:trPr>
        <w:tc>
          <w:tcPr>
            <w:tcW w:w="2093" w:type="dxa"/>
            <w:tcBorders>
              <w:top w:val="single" w:sz="8" w:space="0" w:color="000000"/>
              <w:left w:val="single" w:sz="8" w:space="0" w:color="000000"/>
              <w:bottom w:val="single" w:sz="8" w:space="0" w:color="000000"/>
            </w:tcBorders>
            <w:shd w:val="clear" w:color="auto" w:fill="auto"/>
          </w:tcPr>
          <w:p w14:paraId="510DCC4F" w14:textId="77777777" w:rsidR="00EF5C20" w:rsidRPr="00CF2F35" w:rsidRDefault="00EF5C20" w:rsidP="00A35818">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1963DE13" w14:textId="77777777" w:rsidR="00EF5C20" w:rsidRPr="00CF2F35" w:rsidRDefault="00EF5C20" w:rsidP="00A35818">
            <w:pPr>
              <w:pStyle w:val="TAL"/>
              <w:rPr>
                <w:rFonts w:eastAsia="Arial Unicode MS"/>
                <w:szCs w:val="18"/>
                <w:lang w:eastAsia="zh-CN"/>
              </w:rPr>
            </w:pPr>
            <w:r w:rsidRPr="00CF2F35">
              <w:rPr>
                <w:rFonts w:eastAsia="Arial Unicode MS"/>
                <w:szCs w:val="18"/>
                <w:lang w:eastAsia="ko-KR"/>
              </w:rPr>
              <w:t>According to clause 10.1.</w:t>
            </w:r>
            <w:r>
              <w:rPr>
                <w:rFonts w:eastAsia="Arial Unicode MS" w:hint="eastAsia"/>
                <w:szCs w:val="18"/>
                <w:lang w:eastAsia="zh-CN"/>
              </w:rPr>
              <w:t>4</w:t>
            </w:r>
          </w:p>
        </w:tc>
      </w:tr>
      <w:tr w:rsidR="00EF5C20" w:rsidRPr="005A3421" w14:paraId="5E6B59BE" w14:textId="77777777" w:rsidTr="00A35818">
        <w:trPr>
          <w:jc w:val="center"/>
        </w:trPr>
        <w:tc>
          <w:tcPr>
            <w:tcW w:w="9167" w:type="dxa"/>
            <w:gridSpan w:val="2"/>
            <w:tcBorders>
              <w:top w:val="single" w:sz="8" w:space="0" w:color="000000"/>
              <w:left w:val="single" w:sz="8" w:space="0" w:color="000000"/>
              <w:bottom w:val="single" w:sz="8" w:space="0" w:color="000000"/>
              <w:right w:val="single" w:sz="8" w:space="0" w:color="000000"/>
            </w:tcBorders>
            <w:shd w:val="clear" w:color="auto" w:fill="auto"/>
          </w:tcPr>
          <w:p w14:paraId="0C84D1A5" w14:textId="77777777" w:rsidR="00EF5C20" w:rsidRPr="00CF2F35" w:rsidRDefault="00EF5C20" w:rsidP="00A35818">
            <w:pPr>
              <w:pStyle w:val="TAL"/>
              <w:rPr>
                <w:rFonts w:eastAsia="Arial Unicode MS"/>
                <w:szCs w:val="18"/>
                <w:lang w:eastAsia="ko-KR"/>
              </w:rPr>
            </w:pPr>
          </w:p>
        </w:tc>
      </w:tr>
    </w:tbl>
    <w:p w14:paraId="575EADB5" w14:textId="77777777" w:rsidR="00EF5C20" w:rsidRPr="005A3421" w:rsidRDefault="00EF5C20" w:rsidP="00EF5C20">
      <w:pPr>
        <w:rPr>
          <w:rFonts w:eastAsia="SimSun"/>
          <w:lang w:eastAsia="zh-CN"/>
        </w:rPr>
      </w:pPr>
    </w:p>
    <w:p w14:paraId="663AD0DE" w14:textId="77777777" w:rsidR="00EF5C20" w:rsidRPr="005A3421" w:rsidRDefault="00EF5C20" w:rsidP="00EF5C20">
      <w:pPr>
        <w:pStyle w:val="Heading4"/>
      </w:pPr>
      <w:bookmarkStart w:id="3958" w:name="_Toc476233963"/>
      <w:bookmarkStart w:id="3959" w:name="_Toc520701574"/>
      <w:r w:rsidRPr="005A3421">
        <w:rPr>
          <w:rFonts w:hint="eastAsia"/>
        </w:rPr>
        <w:t>10.2.</w:t>
      </w:r>
      <w:r>
        <w:t>15</w:t>
      </w:r>
      <w:r w:rsidRPr="005A3421">
        <w:rPr>
          <w:rFonts w:hint="eastAsia"/>
        </w:rPr>
        <w:t>.</w:t>
      </w:r>
      <w:r>
        <w:rPr>
          <w:rFonts w:eastAsiaTheme="minorEastAsia" w:hint="eastAsia"/>
          <w:lang w:eastAsia="zh-CN"/>
        </w:rPr>
        <w:t>5</w:t>
      </w:r>
      <w:r w:rsidRPr="005A3421">
        <w:rPr>
          <w:rFonts w:eastAsia="SimSun" w:hint="eastAsia"/>
          <w:lang w:eastAsia="zh-CN"/>
        </w:rPr>
        <w:tab/>
      </w:r>
      <w:r w:rsidRPr="005A3421">
        <w:t>Delete &lt;</w:t>
      </w:r>
      <w:r>
        <w:rPr>
          <w:i/>
          <w:lang w:val="en-US"/>
        </w:rPr>
        <w:t>triggerRequest</w:t>
      </w:r>
      <w:r w:rsidRPr="005A3421">
        <w:t>&gt;</w:t>
      </w:r>
      <w:bookmarkEnd w:id="3958"/>
      <w:bookmarkEnd w:id="3959"/>
    </w:p>
    <w:p w14:paraId="796BC5DD" w14:textId="77777777" w:rsidR="00EF5C20" w:rsidRPr="005A3421" w:rsidRDefault="00EF5C20" w:rsidP="00EF5C20">
      <w:pPr>
        <w:keepNext/>
        <w:keepLines/>
        <w:rPr>
          <w:lang w:eastAsia="ko-KR"/>
        </w:rPr>
      </w:pPr>
      <w:r w:rsidRPr="005A3421">
        <w:t xml:space="preserve">This procedure shall be used for deleting a </w:t>
      </w:r>
      <w:r w:rsidRPr="005A3421">
        <w:rPr>
          <w:i/>
        </w:rPr>
        <w:t>&lt;</w:t>
      </w:r>
      <w:r>
        <w:rPr>
          <w:i/>
        </w:rPr>
        <w:t>triggerRequest</w:t>
      </w:r>
      <w:r w:rsidRPr="005A3421">
        <w:rPr>
          <w:i/>
        </w:rPr>
        <w:t>&gt;</w:t>
      </w:r>
      <w:r w:rsidRPr="005A3421">
        <w:t xml:space="preserve"> resource</w:t>
      </w:r>
      <w:r w:rsidRPr="005A3421">
        <w:rPr>
          <w:rFonts w:hint="eastAsia"/>
          <w:lang w:eastAsia="ko-KR"/>
        </w:rPr>
        <w:t>.</w:t>
      </w:r>
    </w:p>
    <w:p w14:paraId="36929ABC" w14:textId="77777777" w:rsidR="00EF5C20" w:rsidRPr="005A3421" w:rsidRDefault="00EF5C20" w:rsidP="00EF5C20">
      <w:pPr>
        <w:pStyle w:val="TH"/>
      </w:pPr>
      <w:r w:rsidRPr="005A3421">
        <w:t>Table 10.2.</w:t>
      </w:r>
      <w:r>
        <w:t>15</w:t>
      </w:r>
      <w:r w:rsidRPr="005A3421">
        <w:t>.</w:t>
      </w:r>
      <w:r>
        <w:rPr>
          <w:rFonts w:eastAsiaTheme="minorEastAsia" w:hint="eastAsia"/>
          <w:lang w:eastAsia="zh-CN"/>
        </w:rPr>
        <w:t>5</w:t>
      </w:r>
      <w:r w:rsidRPr="005A3421">
        <w:t>-1: &lt;</w:t>
      </w:r>
      <w:r>
        <w:rPr>
          <w:i/>
        </w:rPr>
        <w:t>triggerRequest</w:t>
      </w:r>
      <w:r w:rsidRPr="005A3421">
        <w:t>&gt;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EF5C20" w:rsidRPr="005A3421" w14:paraId="07A7CB0D" w14:textId="77777777" w:rsidTr="00A35818">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3146E40E" w14:textId="77777777" w:rsidR="00EF5C20" w:rsidRPr="00CF2F35" w:rsidRDefault="00EF5C20" w:rsidP="00A35818">
            <w:pPr>
              <w:pStyle w:val="TAH"/>
              <w:rPr>
                <w:lang w:eastAsia="ko-KR"/>
              </w:rPr>
            </w:pPr>
            <w:r w:rsidRPr="00CF2F35">
              <w:rPr>
                <w:i/>
                <w:lang w:eastAsia="ko-KR"/>
              </w:rPr>
              <w:t>&lt;</w:t>
            </w:r>
            <w:r>
              <w:rPr>
                <w:i/>
                <w:lang w:eastAsia="ko-KR"/>
              </w:rPr>
              <w:t>triggerRequest</w:t>
            </w:r>
            <w:r w:rsidRPr="00CF2F35">
              <w:rPr>
                <w:i/>
                <w:lang w:eastAsia="ko-KR"/>
              </w:rPr>
              <w:t>&gt;</w:t>
            </w:r>
            <w:r w:rsidRPr="00CF2F35">
              <w:rPr>
                <w:lang w:eastAsia="ko-KR"/>
              </w:rPr>
              <w:t xml:space="preserve"> DELETE</w:t>
            </w:r>
          </w:p>
        </w:tc>
      </w:tr>
      <w:tr w:rsidR="00EF5C20" w:rsidRPr="005A3421" w14:paraId="56998161" w14:textId="77777777" w:rsidTr="00A35818">
        <w:trPr>
          <w:jc w:val="center"/>
        </w:trPr>
        <w:tc>
          <w:tcPr>
            <w:tcW w:w="2093" w:type="dxa"/>
            <w:shd w:val="clear" w:color="auto" w:fill="auto"/>
          </w:tcPr>
          <w:p w14:paraId="4B255CA8" w14:textId="77777777" w:rsidR="00EF5C20" w:rsidRPr="00CF2F35" w:rsidRDefault="00EF5C20" w:rsidP="00A35818">
            <w:pPr>
              <w:pStyle w:val="TAL"/>
              <w:rPr>
                <w:lang w:eastAsia="ko-KR"/>
              </w:rPr>
            </w:pPr>
            <w:r w:rsidRPr="00CF2F35">
              <w:rPr>
                <w:lang w:eastAsia="ko-KR"/>
              </w:rPr>
              <w:t>Associated Reference Point</w:t>
            </w:r>
          </w:p>
        </w:tc>
        <w:tc>
          <w:tcPr>
            <w:tcW w:w="7074" w:type="dxa"/>
            <w:shd w:val="clear" w:color="auto" w:fill="auto"/>
            <w:vAlign w:val="center"/>
          </w:tcPr>
          <w:p w14:paraId="736075F1" w14:textId="77777777" w:rsidR="00EF5C20" w:rsidRPr="00CF2F35" w:rsidRDefault="00EF5C20" w:rsidP="00A35818">
            <w:pPr>
              <w:pStyle w:val="TAL"/>
              <w:rPr>
                <w:rFonts w:eastAsia="Arial Unicode MS"/>
                <w:iCs/>
                <w:szCs w:val="18"/>
                <w:lang w:eastAsia="zh-CN"/>
              </w:rPr>
            </w:pPr>
            <w:r w:rsidRPr="00CF2F35">
              <w:rPr>
                <w:rFonts w:eastAsia="Arial Unicode MS"/>
                <w:iCs/>
                <w:szCs w:val="18"/>
                <w:lang w:eastAsia="zh-CN"/>
              </w:rPr>
              <w:t>Mca, Mcc and Mcc'</w:t>
            </w:r>
          </w:p>
        </w:tc>
      </w:tr>
      <w:tr w:rsidR="00EF5C20" w:rsidRPr="005A3421" w14:paraId="51B2B7C6" w14:textId="77777777" w:rsidTr="00A35818">
        <w:trPr>
          <w:jc w:val="center"/>
        </w:trPr>
        <w:tc>
          <w:tcPr>
            <w:tcW w:w="2093" w:type="dxa"/>
            <w:shd w:val="clear" w:color="auto" w:fill="auto"/>
          </w:tcPr>
          <w:p w14:paraId="5A05568E" w14:textId="77777777" w:rsidR="00EF5C20" w:rsidRPr="00CF2F35" w:rsidRDefault="00EF5C20" w:rsidP="00A35818">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19D66A24" w14:textId="77777777" w:rsidR="00EF5C20" w:rsidRPr="00CF2F35" w:rsidRDefault="00EF5C20" w:rsidP="00A35818">
            <w:pPr>
              <w:pStyle w:val="TAL"/>
              <w:rPr>
                <w:rFonts w:eastAsia="Arial Unicode MS"/>
                <w:szCs w:val="18"/>
              </w:rPr>
            </w:pPr>
            <w:r w:rsidRPr="00CF2F35">
              <w:rPr>
                <w:rFonts w:eastAsia="Arial Unicode MS"/>
                <w:szCs w:val="18"/>
                <w:lang w:eastAsia="ko-KR"/>
              </w:rPr>
              <w:t>All parameters defined in table 8.1.2-</w:t>
            </w:r>
            <w:r w:rsidRPr="00CF2F35">
              <w:rPr>
                <w:rFonts w:eastAsia="Arial Unicode MS" w:hint="eastAsia"/>
                <w:szCs w:val="18"/>
                <w:lang w:eastAsia="zh-CN"/>
              </w:rPr>
              <w:t>3</w:t>
            </w:r>
            <w:r w:rsidRPr="00CF2F35">
              <w:rPr>
                <w:rFonts w:eastAsia="Arial Unicode MS"/>
                <w:szCs w:val="18"/>
                <w:lang w:eastAsia="ko-KR"/>
              </w:rPr>
              <w:t xml:space="preserve"> apply</w:t>
            </w:r>
          </w:p>
        </w:tc>
      </w:tr>
      <w:tr w:rsidR="00EF5C20" w:rsidRPr="005A3421" w14:paraId="0F88FFB9" w14:textId="77777777" w:rsidTr="00A35818">
        <w:trPr>
          <w:jc w:val="center"/>
        </w:trPr>
        <w:tc>
          <w:tcPr>
            <w:tcW w:w="2093" w:type="dxa"/>
            <w:shd w:val="clear" w:color="auto" w:fill="auto"/>
          </w:tcPr>
          <w:p w14:paraId="504118D2" w14:textId="77777777" w:rsidR="00EF5C20" w:rsidRPr="00CF2F35" w:rsidRDefault="00EF5C20" w:rsidP="00A35818">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6C620DB9" w14:textId="77777777" w:rsidR="00EF5C20" w:rsidRDefault="00EF5C20" w:rsidP="00A35818">
            <w:pPr>
              <w:pStyle w:val="TAL"/>
              <w:rPr>
                <w:rFonts w:eastAsia="Arial Unicode MS"/>
                <w:szCs w:val="18"/>
                <w:lang w:eastAsia="zh-CN"/>
              </w:rPr>
            </w:pPr>
            <w:r w:rsidRPr="00CF2F35">
              <w:rPr>
                <w:rFonts w:eastAsia="Arial Unicode MS"/>
                <w:szCs w:val="18"/>
                <w:lang w:eastAsia="ko-KR"/>
              </w:rPr>
              <w:t>According to clause 10.1.</w:t>
            </w:r>
            <w:r>
              <w:rPr>
                <w:rFonts w:eastAsia="Arial Unicode MS" w:hint="eastAsia"/>
                <w:szCs w:val="18"/>
                <w:lang w:eastAsia="zh-CN"/>
              </w:rPr>
              <w:t>5</w:t>
            </w:r>
          </w:p>
          <w:p w14:paraId="08B55F75" w14:textId="77777777" w:rsidR="00EF5C20" w:rsidRDefault="00EF5C20" w:rsidP="00A35818">
            <w:pPr>
              <w:pStyle w:val="TAL"/>
              <w:rPr>
                <w:rFonts w:eastAsia="Arial Unicode MS"/>
                <w:szCs w:val="18"/>
                <w:lang w:eastAsia="zh-CN"/>
              </w:rPr>
            </w:pPr>
          </w:p>
          <w:p w14:paraId="311BB8B0" w14:textId="77777777" w:rsidR="00EF5C20" w:rsidRPr="00CF2F35" w:rsidRDefault="00EF5C20" w:rsidP="00A35818">
            <w:pPr>
              <w:pStyle w:val="TAL"/>
              <w:rPr>
                <w:rFonts w:eastAsia="Arial Unicode MS"/>
                <w:szCs w:val="18"/>
                <w:lang w:eastAsia="zh-CN"/>
              </w:rPr>
            </w:pPr>
            <w:r w:rsidRPr="00A2584E">
              <w:rPr>
                <w:rFonts w:ascii="Times New Roman" w:hAnsi="Times New Roman"/>
                <w:sz w:val="20"/>
              </w:rPr>
              <w:t xml:space="preserve">The </w:t>
            </w:r>
            <w:r>
              <w:rPr>
                <w:rFonts w:ascii="Times New Roman" w:hAnsi="Times New Roman"/>
                <w:sz w:val="20"/>
              </w:rPr>
              <w:t>Originator</w:t>
            </w:r>
            <w:r w:rsidRPr="00A2584E">
              <w:rPr>
                <w:rFonts w:ascii="Times New Roman" w:hAnsi="Times New Roman"/>
                <w:sz w:val="20"/>
              </w:rPr>
              <w:t xml:space="preserve"> determines that a trigger, that </w:t>
            </w:r>
            <w:r>
              <w:rPr>
                <w:rFonts w:ascii="Times New Roman" w:hAnsi="Times New Roman"/>
                <w:sz w:val="20"/>
              </w:rPr>
              <w:t xml:space="preserve">is still being processed </w:t>
            </w:r>
            <w:r w:rsidRPr="00A2584E">
              <w:rPr>
                <w:rFonts w:ascii="Times New Roman" w:hAnsi="Times New Roman"/>
                <w:sz w:val="20"/>
              </w:rPr>
              <w:t xml:space="preserve">needs to be </w:t>
            </w:r>
            <w:r>
              <w:rPr>
                <w:rFonts w:ascii="Times New Roman" w:hAnsi="Times New Roman"/>
                <w:sz w:val="20"/>
              </w:rPr>
              <w:t>deleted (i.e. recalled)</w:t>
            </w:r>
            <w:r w:rsidRPr="00A2584E">
              <w:rPr>
                <w:rFonts w:ascii="Times New Roman" w:hAnsi="Times New Roman"/>
                <w:sz w:val="20"/>
              </w:rPr>
              <w:t xml:space="preserve">. The </w:t>
            </w:r>
            <w:r>
              <w:rPr>
                <w:rFonts w:ascii="Times New Roman" w:hAnsi="Times New Roman"/>
                <w:sz w:val="20"/>
              </w:rPr>
              <w:t>Originator</w:t>
            </w:r>
            <w:r w:rsidRPr="00A2584E">
              <w:rPr>
                <w:rFonts w:ascii="Times New Roman" w:hAnsi="Times New Roman"/>
                <w:sz w:val="20"/>
              </w:rPr>
              <w:t xml:space="preserve"> </w:t>
            </w:r>
            <w:r>
              <w:rPr>
                <w:rFonts w:ascii="Times New Roman" w:hAnsi="Times New Roman"/>
                <w:sz w:val="20"/>
              </w:rPr>
              <w:t>initiates</w:t>
            </w:r>
            <w:r w:rsidRPr="00A2584E">
              <w:rPr>
                <w:rFonts w:ascii="Times New Roman" w:hAnsi="Times New Roman"/>
                <w:sz w:val="20"/>
              </w:rPr>
              <w:t xml:space="preserve"> a device trigger </w:t>
            </w:r>
            <w:r>
              <w:rPr>
                <w:rFonts w:ascii="Times New Roman" w:hAnsi="Times New Roman"/>
                <w:sz w:val="20"/>
              </w:rPr>
              <w:t>recall</w:t>
            </w:r>
            <w:r w:rsidRPr="00A2584E">
              <w:rPr>
                <w:rFonts w:ascii="Times New Roman" w:hAnsi="Times New Roman"/>
                <w:sz w:val="20"/>
              </w:rPr>
              <w:t xml:space="preserve"> by </w:t>
            </w:r>
            <w:r>
              <w:rPr>
                <w:rFonts w:ascii="Times New Roman" w:hAnsi="Times New Roman"/>
                <w:sz w:val="20"/>
              </w:rPr>
              <w:t>deleting</w:t>
            </w:r>
            <w:r w:rsidRPr="00A2584E">
              <w:rPr>
                <w:rFonts w:ascii="Times New Roman" w:hAnsi="Times New Roman"/>
                <w:sz w:val="20"/>
              </w:rPr>
              <w:t xml:space="preserve"> the &lt;triggerRequest&gt; resource.</w:t>
            </w:r>
            <w:r>
              <w:rPr>
                <w:rFonts w:ascii="Times New Roman" w:hAnsi="Times New Roman"/>
                <w:sz w:val="20"/>
              </w:rPr>
              <w:t xml:space="preserve">    </w:t>
            </w:r>
          </w:p>
        </w:tc>
      </w:tr>
      <w:tr w:rsidR="00EF5C20" w:rsidRPr="005A3421" w14:paraId="4FC807F8" w14:textId="77777777" w:rsidTr="00A35818">
        <w:trPr>
          <w:jc w:val="center"/>
        </w:trPr>
        <w:tc>
          <w:tcPr>
            <w:tcW w:w="2093" w:type="dxa"/>
            <w:shd w:val="clear" w:color="auto" w:fill="auto"/>
          </w:tcPr>
          <w:p w14:paraId="15C71023" w14:textId="77777777" w:rsidR="00EF5C20" w:rsidRPr="00CF2F35" w:rsidRDefault="00EF5C20" w:rsidP="00A35818">
            <w:pPr>
              <w:pStyle w:val="TAL"/>
              <w:rPr>
                <w:rFonts w:eastAsia="Arial Unicode MS"/>
              </w:rPr>
            </w:pPr>
            <w:r w:rsidRPr="00CF2F35">
              <w:rPr>
                <w:rFonts w:eastAsia="Arial Unicode MS"/>
              </w:rPr>
              <w:t>Processing at Receiver</w:t>
            </w:r>
          </w:p>
        </w:tc>
        <w:tc>
          <w:tcPr>
            <w:tcW w:w="7074" w:type="dxa"/>
            <w:shd w:val="clear" w:color="auto" w:fill="auto"/>
            <w:vAlign w:val="center"/>
          </w:tcPr>
          <w:p w14:paraId="10C2BD79" w14:textId="77777777" w:rsidR="00EF5C20" w:rsidRPr="00D408A2" w:rsidRDefault="00EF5C20" w:rsidP="00A35818">
            <w:pPr>
              <w:pStyle w:val="TAL"/>
              <w:rPr>
                <w:rFonts w:cs="Arial"/>
                <w:szCs w:val="18"/>
                <w:lang w:eastAsia="ja-JP"/>
              </w:rPr>
            </w:pPr>
            <w:r w:rsidRPr="00CF2F35">
              <w:rPr>
                <w:rFonts w:eastAsia="Arial Unicode MS"/>
                <w:szCs w:val="18"/>
                <w:lang w:eastAsia="ko-KR"/>
              </w:rPr>
              <w:t>According to clause 10.1.</w:t>
            </w:r>
            <w:r>
              <w:rPr>
                <w:rFonts w:eastAsia="Arial Unicode MS" w:hint="eastAsia"/>
                <w:szCs w:val="18"/>
                <w:lang w:eastAsia="zh-CN"/>
              </w:rPr>
              <w:t xml:space="preserve">5 </w:t>
            </w:r>
            <w:r>
              <w:rPr>
                <w:rFonts w:cs="Arial"/>
                <w:szCs w:val="18"/>
              </w:rPr>
              <w:t>with the following modifications:</w:t>
            </w:r>
          </w:p>
          <w:p w14:paraId="19EB8B9F" w14:textId="77777777" w:rsidR="00EF5C20" w:rsidRDefault="00EF5C20" w:rsidP="00A35818">
            <w:pPr>
              <w:pStyle w:val="PlainText"/>
              <w:rPr>
                <w:rFonts w:ascii="Arial" w:eastAsia="SimSun" w:hAnsi="Arial" w:cs="Arial"/>
                <w:sz w:val="18"/>
                <w:szCs w:val="18"/>
                <w:lang w:val="en-US" w:eastAsia="zh-CN"/>
              </w:rPr>
            </w:pPr>
            <w:r>
              <w:rPr>
                <w:rFonts w:ascii="Arial" w:eastAsia="SimSun" w:hAnsi="Arial" w:cs="Arial" w:hint="eastAsia"/>
                <w:sz w:val="18"/>
                <w:szCs w:val="18"/>
                <w:lang w:val="en-US" w:eastAsia="zh-CN"/>
              </w:rPr>
              <w:t>T</w:t>
            </w:r>
            <w:r w:rsidRPr="00D408A2">
              <w:rPr>
                <w:rFonts w:ascii="Arial" w:hAnsi="Arial" w:cs="Arial"/>
                <w:sz w:val="18"/>
                <w:szCs w:val="18"/>
                <w:lang w:val="en-US" w:eastAsia="ja-JP"/>
              </w:rPr>
              <w:t>he CSE shall</w:t>
            </w:r>
          </w:p>
          <w:p w14:paraId="7C58233B" w14:textId="77777777" w:rsidR="00EF5C20" w:rsidRDefault="00EF5C20" w:rsidP="00060623">
            <w:pPr>
              <w:pStyle w:val="PlainText"/>
              <w:numPr>
                <w:ilvl w:val="0"/>
                <w:numId w:val="36"/>
              </w:numPr>
              <w:rPr>
                <w:rFonts w:ascii="Arial" w:hAnsi="Arial" w:cs="Arial"/>
                <w:sz w:val="18"/>
                <w:szCs w:val="18"/>
                <w:lang w:eastAsia="ja-JP"/>
              </w:rPr>
            </w:pPr>
            <w:r>
              <w:rPr>
                <w:rFonts w:ascii="Arial" w:hAnsi="Arial" w:cs="Arial"/>
                <w:sz w:val="18"/>
                <w:szCs w:val="18"/>
                <w:lang w:eastAsia="ja-JP"/>
              </w:rPr>
              <w:t xml:space="preserve">Check whether the trigger request can be recalled or not by checking the </w:t>
            </w:r>
            <w:r w:rsidRPr="00FA2A8E">
              <w:rPr>
                <w:rFonts w:ascii="Arial" w:hAnsi="Arial" w:cs="Arial"/>
                <w:i/>
                <w:sz w:val="18"/>
                <w:szCs w:val="18"/>
                <w:lang w:eastAsia="ja-JP"/>
              </w:rPr>
              <w:t>triggerStatus</w:t>
            </w:r>
            <w:r>
              <w:rPr>
                <w:rFonts w:ascii="Arial" w:hAnsi="Arial" w:cs="Arial"/>
                <w:sz w:val="18"/>
                <w:szCs w:val="18"/>
                <w:lang w:eastAsia="ja-JP"/>
              </w:rPr>
              <w:t xml:space="preserve">.  If the </w:t>
            </w:r>
            <w:r w:rsidRPr="00FA2A8E">
              <w:rPr>
                <w:rFonts w:ascii="Arial" w:hAnsi="Arial" w:cs="Arial"/>
                <w:i/>
                <w:sz w:val="18"/>
                <w:szCs w:val="18"/>
                <w:lang w:eastAsia="ja-JP"/>
              </w:rPr>
              <w:t>triggerStatus</w:t>
            </w:r>
            <w:r>
              <w:rPr>
                <w:rFonts w:ascii="Arial" w:hAnsi="Arial" w:cs="Arial"/>
                <w:sz w:val="18"/>
                <w:szCs w:val="18"/>
                <w:lang w:eastAsia="ja-JP"/>
              </w:rPr>
              <w:t xml:space="preserve"> is PROCESSING, the CSE shall continue to process the DELETE request.  Otherwise, the CSE shall return an error response to the Originator and shall not update the </w:t>
            </w:r>
            <w:r w:rsidRPr="00FA2A8E">
              <w:rPr>
                <w:rFonts w:ascii="Arial" w:hAnsi="Arial" w:cs="Arial"/>
                <w:i/>
                <w:sz w:val="18"/>
                <w:szCs w:val="18"/>
                <w:lang w:eastAsia="ja-JP"/>
              </w:rPr>
              <w:t>triggerStatus</w:t>
            </w:r>
            <w:r>
              <w:rPr>
                <w:rFonts w:ascii="Arial" w:hAnsi="Arial" w:cs="Arial"/>
                <w:sz w:val="18"/>
                <w:szCs w:val="18"/>
                <w:lang w:eastAsia="ja-JP"/>
              </w:rPr>
              <w:t xml:space="preserve"> attribute.  </w:t>
            </w:r>
          </w:p>
          <w:p w14:paraId="5C4C91C8" w14:textId="77777777" w:rsidR="00EF5C20" w:rsidRDefault="00EF5C20" w:rsidP="00060623">
            <w:pPr>
              <w:pStyle w:val="PlainText"/>
              <w:numPr>
                <w:ilvl w:val="0"/>
                <w:numId w:val="36"/>
              </w:numPr>
              <w:rPr>
                <w:rFonts w:ascii="Arial" w:hAnsi="Arial" w:cs="Arial"/>
                <w:sz w:val="18"/>
                <w:szCs w:val="18"/>
                <w:lang w:eastAsia="ja-JP"/>
              </w:rPr>
            </w:pPr>
            <w:r>
              <w:rPr>
                <w:rFonts w:ascii="Arial" w:hAnsi="Arial" w:cs="Arial"/>
                <w:sz w:val="18"/>
                <w:szCs w:val="18"/>
                <w:lang w:eastAsia="ja-JP"/>
              </w:rPr>
              <w:t>Determine which</w:t>
            </w:r>
            <w:r w:rsidRPr="001B776B">
              <w:rPr>
                <w:rFonts w:ascii="Arial" w:hAnsi="Arial" w:cs="Arial"/>
                <w:sz w:val="18"/>
                <w:szCs w:val="18"/>
                <w:lang w:eastAsia="ja-JP"/>
              </w:rPr>
              <w:t xml:space="preserve"> NSE </w:t>
            </w:r>
            <w:r>
              <w:rPr>
                <w:rFonts w:ascii="Arial" w:hAnsi="Arial" w:cs="Arial"/>
                <w:sz w:val="18"/>
                <w:szCs w:val="18"/>
                <w:lang w:eastAsia="ja-JP"/>
              </w:rPr>
              <w:t xml:space="preserve">to send </w:t>
            </w:r>
            <w:r w:rsidRPr="001B776B">
              <w:rPr>
                <w:rFonts w:ascii="Arial" w:hAnsi="Arial" w:cs="Arial"/>
                <w:sz w:val="18"/>
                <w:szCs w:val="18"/>
                <w:lang w:eastAsia="ja-JP"/>
              </w:rPr>
              <w:t xml:space="preserve">the trigger </w:t>
            </w:r>
            <w:r>
              <w:rPr>
                <w:rFonts w:ascii="Arial" w:hAnsi="Arial" w:cs="Arial"/>
                <w:sz w:val="18"/>
                <w:szCs w:val="18"/>
                <w:lang w:eastAsia="ja-JP"/>
              </w:rPr>
              <w:t xml:space="preserve">recall </w:t>
            </w:r>
            <w:r w:rsidRPr="001B776B">
              <w:rPr>
                <w:rFonts w:ascii="Arial" w:hAnsi="Arial" w:cs="Arial"/>
                <w:sz w:val="18"/>
                <w:szCs w:val="18"/>
                <w:lang w:eastAsia="ja-JP"/>
              </w:rPr>
              <w:t xml:space="preserve">request to.  The </w:t>
            </w:r>
            <w:r>
              <w:rPr>
                <w:rFonts w:ascii="Arial" w:hAnsi="Arial" w:cs="Arial"/>
                <w:sz w:val="18"/>
                <w:szCs w:val="18"/>
                <w:lang w:eastAsia="ja-JP"/>
              </w:rPr>
              <w:t>CSE</w:t>
            </w:r>
            <w:r w:rsidRPr="001B776B">
              <w:rPr>
                <w:rFonts w:ascii="Arial" w:hAnsi="Arial" w:cs="Arial"/>
                <w:sz w:val="18"/>
                <w:szCs w:val="18"/>
                <w:lang w:eastAsia="ja-JP"/>
              </w:rPr>
              <w:t xml:space="preserve"> may determine </w:t>
            </w:r>
            <w:r>
              <w:rPr>
                <w:rFonts w:ascii="Arial" w:hAnsi="Arial" w:cs="Arial"/>
                <w:sz w:val="18"/>
                <w:szCs w:val="18"/>
                <w:lang w:eastAsia="ja-JP"/>
              </w:rPr>
              <w:t xml:space="preserve">which </w:t>
            </w:r>
            <w:r w:rsidRPr="001B776B">
              <w:rPr>
                <w:rFonts w:ascii="Arial" w:hAnsi="Arial" w:cs="Arial"/>
                <w:sz w:val="18"/>
                <w:szCs w:val="18"/>
                <w:lang w:eastAsia="ja-JP"/>
              </w:rPr>
              <w:t xml:space="preserve">NSE based on locally provisioned information or based on a DNS lookup of </w:t>
            </w:r>
            <w:r>
              <w:rPr>
                <w:rFonts w:ascii="Arial" w:hAnsi="Arial" w:cs="Arial"/>
                <w:sz w:val="18"/>
                <w:szCs w:val="18"/>
                <w:lang w:eastAsia="ja-JP"/>
              </w:rPr>
              <w:t xml:space="preserve">the </w:t>
            </w:r>
            <w:r w:rsidRPr="001B776B">
              <w:rPr>
                <w:rFonts w:ascii="Arial" w:hAnsi="Arial" w:cs="Arial"/>
                <w:sz w:val="18"/>
                <w:szCs w:val="18"/>
                <w:lang w:eastAsia="ja-JP"/>
              </w:rPr>
              <w:t xml:space="preserve">M2M-Ext-ID. If an NSE </w:t>
            </w:r>
            <w:r>
              <w:rPr>
                <w:rFonts w:ascii="Arial" w:hAnsi="Arial" w:cs="Arial"/>
                <w:sz w:val="18"/>
                <w:szCs w:val="18"/>
                <w:lang w:eastAsia="ja-JP"/>
              </w:rPr>
              <w:t>cannot be determined</w:t>
            </w:r>
            <w:r w:rsidRPr="001B776B">
              <w:rPr>
                <w:rFonts w:ascii="Arial" w:hAnsi="Arial" w:cs="Arial"/>
                <w:sz w:val="18"/>
                <w:szCs w:val="18"/>
                <w:lang w:eastAsia="ja-JP"/>
              </w:rPr>
              <w:t xml:space="preserve">, the IN-CSE sets the </w:t>
            </w:r>
            <w:r w:rsidRPr="001B776B">
              <w:rPr>
                <w:rFonts w:ascii="Arial" w:hAnsi="Arial" w:cs="Arial"/>
                <w:i/>
                <w:sz w:val="18"/>
                <w:szCs w:val="18"/>
                <w:lang w:eastAsia="ja-JP"/>
              </w:rPr>
              <w:t>triggerStatus</w:t>
            </w:r>
            <w:r w:rsidRPr="001B776B">
              <w:rPr>
                <w:rFonts w:ascii="Arial" w:hAnsi="Arial" w:cs="Arial"/>
                <w:sz w:val="18"/>
                <w:szCs w:val="18"/>
                <w:lang w:eastAsia="ja-JP"/>
              </w:rPr>
              <w:t xml:space="preserve"> attribute </w:t>
            </w:r>
            <w:r>
              <w:rPr>
                <w:rFonts w:ascii="Arial" w:hAnsi="Arial" w:cs="Arial"/>
                <w:sz w:val="18"/>
                <w:szCs w:val="18"/>
                <w:lang w:eastAsia="ja-JP"/>
              </w:rPr>
              <w:t>to ERROR-NSE-NOT-FOUND</w:t>
            </w:r>
            <w:r w:rsidRPr="001B776B">
              <w:rPr>
                <w:rFonts w:ascii="Arial" w:hAnsi="Arial" w:cs="Arial"/>
                <w:sz w:val="18"/>
                <w:szCs w:val="18"/>
                <w:lang w:eastAsia="ja-JP"/>
              </w:rPr>
              <w:t xml:space="preserve">.  </w:t>
            </w:r>
          </w:p>
          <w:p w14:paraId="00818F89" w14:textId="77777777" w:rsidR="00EF5C20" w:rsidRPr="00F87191" w:rsidRDefault="00EF5C20" w:rsidP="00060623">
            <w:pPr>
              <w:pStyle w:val="PlainText"/>
              <w:numPr>
                <w:ilvl w:val="0"/>
                <w:numId w:val="36"/>
              </w:numPr>
              <w:rPr>
                <w:rFonts w:eastAsia="SimSun"/>
                <w:szCs w:val="18"/>
                <w:lang w:eastAsia="zh-CN"/>
              </w:rPr>
            </w:pPr>
            <w:r w:rsidRPr="00DA327F">
              <w:rPr>
                <w:rFonts w:ascii="Arial" w:hAnsi="Arial" w:cs="Arial"/>
                <w:sz w:val="18"/>
                <w:szCs w:val="18"/>
                <w:lang w:eastAsia="ja-JP"/>
              </w:rPr>
              <w:t>T</w:t>
            </w:r>
            <w:r w:rsidRPr="00EC061C">
              <w:rPr>
                <w:rFonts w:ascii="Arial" w:hAnsi="Arial" w:cs="Arial"/>
                <w:sz w:val="18"/>
                <w:szCs w:val="18"/>
                <w:lang w:eastAsia="ja-JP"/>
              </w:rPr>
              <w:t xml:space="preserve">he CSE shall </w:t>
            </w:r>
            <w:r>
              <w:rPr>
                <w:rFonts w:ascii="Arial" w:hAnsi="Arial" w:cs="Arial"/>
                <w:sz w:val="18"/>
                <w:szCs w:val="18"/>
                <w:lang w:eastAsia="ja-JP"/>
              </w:rPr>
              <w:t>submit</w:t>
            </w:r>
            <w:r w:rsidRPr="00EC061C">
              <w:rPr>
                <w:rFonts w:ascii="Arial" w:hAnsi="Arial" w:cs="Arial"/>
                <w:sz w:val="18"/>
                <w:szCs w:val="18"/>
                <w:lang w:eastAsia="ja-JP"/>
              </w:rPr>
              <w:t xml:space="preserve"> a </w:t>
            </w:r>
            <w:r>
              <w:rPr>
                <w:rFonts w:ascii="Arial" w:hAnsi="Arial" w:cs="Arial"/>
                <w:sz w:val="18"/>
                <w:szCs w:val="18"/>
                <w:lang w:eastAsia="ja-JP"/>
              </w:rPr>
              <w:t xml:space="preserve">trigger recall </w:t>
            </w:r>
            <w:r w:rsidRPr="00EC061C">
              <w:rPr>
                <w:rFonts w:ascii="Arial" w:hAnsi="Arial" w:cs="Arial"/>
                <w:sz w:val="18"/>
                <w:szCs w:val="18"/>
                <w:lang w:eastAsia="ja-JP"/>
              </w:rPr>
              <w:t xml:space="preserve">request to </w:t>
            </w:r>
            <w:r>
              <w:rPr>
                <w:rFonts w:ascii="Arial" w:hAnsi="Arial" w:cs="Arial"/>
                <w:sz w:val="18"/>
                <w:szCs w:val="18"/>
                <w:lang w:eastAsia="ja-JP"/>
              </w:rPr>
              <w:t xml:space="preserve">the appropriate NSE </w:t>
            </w:r>
            <w:r w:rsidRPr="00EC061C">
              <w:rPr>
                <w:rFonts w:ascii="Arial" w:hAnsi="Arial" w:cs="Arial"/>
                <w:sz w:val="18"/>
                <w:szCs w:val="18"/>
                <w:lang w:eastAsia="ja-JP"/>
              </w:rPr>
              <w:t>using the appropriate Mcn protocol</w:t>
            </w:r>
            <w:r>
              <w:rPr>
                <w:rFonts w:ascii="Arial" w:hAnsi="Arial" w:cs="Arial"/>
                <w:sz w:val="18"/>
                <w:szCs w:val="18"/>
                <w:lang w:eastAsia="ja-JP"/>
              </w:rPr>
              <w:t>.  The message shall contain information needed by the NSE to recall the trigger request for the corresponding underlying network.  For example, for a 3GPP trigger recall request the required information needed within the trigger request message is captured in TS-0026 [11].</w:t>
            </w:r>
          </w:p>
          <w:p w14:paraId="056C2123" w14:textId="77777777" w:rsidR="00EF5C20" w:rsidRDefault="00EF5C20" w:rsidP="00060623">
            <w:pPr>
              <w:keepNext/>
              <w:keepLines/>
              <w:numPr>
                <w:ilvl w:val="0"/>
                <w:numId w:val="36"/>
              </w:numPr>
              <w:spacing w:after="0"/>
              <w:rPr>
                <w:rFonts w:ascii="Arial" w:hAnsi="Arial" w:cs="Arial"/>
                <w:sz w:val="18"/>
                <w:szCs w:val="18"/>
                <w:lang w:val="en-US" w:eastAsia="ja-JP"/>
              </w:rPr>
            </w:pPr>
            <w:r>
              <w:rPr>
                <w:rFonts w:ascii="Arial" w:hAnsi="Arial" w:cs="Arial"/>
                <w:sz w:val="18"/>
                <w:szCs w:val="18"/>
                <w:lang w:val="en-US" w:eastAsia="ja-JP"/>
              </w:rPr>
              <w:t>Upon receipt of trigger</w:t>
            </w:r>
            <w:r w:rsidRPr="00413104">
              <w:rPr>
                <w:rFonts w:ascii="Arial" w:hAnsi="Arial" w:cs="Arial"/>
                <w:sz w:val="18"/>
                <w:szCs w:val="18"/>
                <w:lang w:val="en-US" w:eastAsia="ja-JP"/>
              </w:rPr>
              <w:t xml:space="preserve"> </w:t>
            </w:r>
            <w:r>
              <w:rPr>
                <w:rFonts w:ascii="Arial" w:hAnsi="Arial" w:cs="Arial"/>
                <w:sz w:val="18"/>
                <w:szCs w:val="18"/>
                <w:lang w:val="en-US" w:eastAsia="ja-JP"/>
              </w:rPr>
              <w:t xml:space="preserve">recall </w:t>
            </w:r>
            <w:r w:rsidRPr="00413104">
              <w:rPr>
                <w:rFonts w:ascii="Arial" w:hAnsi="Arial" w:cs="Arial"/>
                <w:sz w:val="18"/>
                <w:szCs w:val="18"/>
                <w:lang w:val="en-US" w:eastAsia="ja-JP"/>
              </w:rPr>
              <w:t>respo</w:t>
            </w:r>
            <w:r>
              <w:rPr>
                <w:rFonts w:ascii="Arial" w:hAnsi="Arial" w:cs="Arial"/>
                <w:sz w:val="18"/>
                <w:szCs w:val="18"/>
                <w:lang w:val="en-US" w:eastAsia="ja-JP"/>
              </w:rPr>
              <w:t xml:space="preserve">nse(s) from the NSE, the CSE shall determine whether to set the </w:t>
            </w:r>
            <w:r w:rsidRPr="00F87191">
              <w:rPr>
                <w:rFonts w:ascii="Arial" w:hAnsi="Arial" w:cs="Arial"/>
                <w:i/>
                <w:sz w:val="18"/>
                <w:szCs w:val="18"/>
                <w:lang w:val="en-US" w:eastAsia="ja-JP"/>
              </w:rPr>
              <w:t>triggerStatus</w:t>
            </w:r>
            <w:r>
              <w:rPr>
                <w:rFonts w:ascii="Arial" w:hAnsi="Arial" w:cs="Arial"/>
                <w:sz w:val="18"/>
                <w:szCs w:val="18"/>
                <w:lang w:val="en-US" w:eastAsia="ja-JP"/>
              </w:rPr>
              <w:t xml:space="preserve"> attribute of the &lt;</w:t>
            </w:r>
            <w:r w:rsidRPr="00FB59E4">
              <w:rPr>
                <w:rFonts w:ascii="Arial" w:hAnsi="Arial" w:cs="Arial"/>
                <w:i/>
                <w:sz w:val="18"/>
                <w:szCs w:val="18"/>
                <w:lang w:val="en-US" w:eastAsia="ja-JP"/>
              </w:rPr>
              <w:t>triggerRequest</w:t>
            </w:r>
            <w:r>
              <w:rPr>
                <w:rFonts w:ascii="Arial" w:hAnsi="Arial" w:cs="Arial"/>
                <w:sz w:val="18"/>
                <w:szCs w:val="18"/>
                <w:lang w:val="en-US" w:eastAsia="ja-JP"/>
              </w:rPr>
              <w:t>&gt; resource.  If the CSE receives a confirmation from the NSE that the trigger recall was accepted, the CSE shall delete the applicable &lt;</w:t>
            </w:r>
            <w:r w:rsidRPr="00FB59E4">
              <w:rPr>
                <w:rFonts w:ascii="Arial" w:hAnsi="Arial" w:cs="Arial"/>
                <w:i/>
                <w:sz w:val="18"/>
                <w:szCs w:val="18"/>
                <w:lang w:val="en-US" w:eastAsia="ja-JP"/>
              </w:rPr>
              <w:t>triggerRequest</w:t>
            </w:r>
            <w:r>
              <w:rPr>
                <w:rFonts w:ascii="Arial" w:hAnsi="Arial" w:cs="Arial"/>
                <w:sz w:val="18"/>
                <w:szCs w:val="18"/>
                <w:lang w:val="en-US" w:eastAsia="ja-JP"/>
              </w:rPr>
              <w:t xml:space="preserve">&gt; resource and return a successful response to the Originator.  If the CSE receives an indication that the trigger recall request was not accepted, the CSE shall </w:t>
            </w:r>
            <w:r>
              <w:rPr>
                <w:rFonts w:ascii="Arial" w:hAnsi="Arial" w:cs="Arial"/>
                <w:sz w:val="18"/>
                <w:szCs w:val="18"/>
                <w:lang w:eastAsia="ja-JP"/>
              </w:rPr>
              <w:t xml:space="preserve">return an error response to the Originator and shall not update the </w:t>
            </w:r>
            <w:r>
              <w:rPr>
                <w:rFonts w:ascii="Arial" w:hAnsi="Arial" w:cs="Arial"/>
                <w:sz w:val="18"/>
                <w:szCs w:val="18"/>
                <w:lang w:val="en-US" w:eastAsia="ja-JP"/>
              </w:rPr>
              <w:t>&lt;</w:t>
            </w:r>
            <w:r w:rsidRPr="00FB59E4">
              <w:rPr>
                <w:rFonts w:ascii="Arial" w:hAnsi="Arial" w:cs="Arial"/>
                <w:i/>
                <w:sz w:val="18"/>
                <w:szCs w:val="18"/>
                <w:lang w:val="en-US" w:eastAsia="ja-JP"/>
              </w:rPr>
              <w:t>triggerRequest</w:t>
            </w:r>
            <w:r>
              <w:rPr>
                <w:rFonts w:ascii="Arial" w:hAnsi="Arial" w:cs="Arial"/>
                <w:sz w:val="18"/>
                <w:szCs w:val="18"/>
                <w:lang w:val="en-US" w:eastAsia="ja-JP"/>
              </w:rPr>
              <w:t xml:space="preserve">&gt; resource.  </w:t>
            </w:r>
          </w:p>
          <w:p w14:paraId="203FEF32" w14:textId="77777777" w:rsidR="00EF5C20" w:rsidRPr="00CF2F35" w:rsidRDefault="00EF5C20" w:rsidP="00A35818">
            <w:pPr>
              <w:pStyle w:val="TAL"/>
              <w:rPr>
                <w:rFonts w:eastAsia="Arial Unicode MS"/>
                <w:szCs w:val="18"/>
                <w:lang w:eastAsia="zh-CN"/>
              </w:rPr>
            </w:pPr>
          </w:p>
        </w:tc>
      </w:tr>
      <w:tr w:rsidR="00EF5C20" w:rsidRPr="005A3421" w14:paraId="01C4DAE6" w14:textId="77777777" w:rsidTr="00A35818">
        <w:trPr>
          <w:jc w:val="center"/>
        </w:trPr>
        <w:tc>
          <w:tcPr>
            <w:tcW w:w="2093" w:type="dxa"/>
            <w:shd w:val="clear" w:color="auto" w:fill="auto"/>
          </w:tcPr>
          <w:p w14:paraId="47E6957D" w14:textId="77777777" w:rsidR="00EF5C20" w:rsidRPr="00CF2F35" w:rsidRDefault="00EF5C20" w:rsidP="00A35818">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7401BD37" w14:textId="77777777" w:rsidR="00EF5C20" w:rsidRPr="00CF2F35" w:rsidRDefault="00EF5C20" w:rsidP="00A35818">
            <w:pPr>
              <w:pStyle w:val="TAL"/>
              <w:rPr>
                <w:rFonts w:eastAsia="Arial Unicode MS"/>
                <w:iCs/>
                <w:szCs w:val="18"/>
                <w:lang w:eastAsia="zh-CN"/>
              </w:rPr>
            </w:pPr>
            <w:r w:rsidRPr="00CF2F35">
              <w:rPr>
                <w:rFonts w:eastAsia="Arial Unicode MS"/>
                <w:szCs w:val="18"/>
                <w:lang w:eastAsia="ko-KR"/>
              </w:rPr>
              <w:t>According to clause 10.1.</w:t>
            </w:r>
            <w:r>
              <w:rPr>
                <w:rFonts w:eastAsia="Arial Unicode MS" w:hint="eastAsia"/>
                <w:szCs w:val="18"/>
                <w:lang w:eastAsia="zh-CN"/>
              </w:rPr>
              <w:t>5</w:t>
            </w:r>
          </w:p>
        </w:tc>
      </w:tr>
      <w:tr w:rsidR="00EF5C20" w:rsidRPr="005A3421" w14:paraId="44C2973C" w14:textId="77777777" w:rsidTr="00A35818">
        <w:trPr>
          <w:jc w:val="center"/>
        </w:trPr>
        <w:tc>
          <w:tcPr>
            <w:tcW w:w="2093" w:type="dxa"/>
            <w:tcBorders>
              <w:top w:val="single" w:sz="8" w:space="0" w:color="000000"/>
              <w:left w:val="single" w:sz="8" w:space="0" w:color="000000"/>
              <w:bottom w:val="single" w:sz="8" w:space="0" w:color="000000"/>
            </w:tcBorders>
            <w:shd w:val="clear" w:color="auto" w:fill="auto"/>
          </w:tcPr>
          <w:p w14:paraId="780E5D07" w14:textId="77777777" w:rsidR="00EF5C20" w:rsidRPr="00CF2F35" w:rsidRDefault="00EF5C20" w:rsidP="00A35818">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5A13CD94" w14:textId="77777777" w:rsidR="00EF5C20" w:rsidRPr="00CF2F35" w:rsidRDefault="00EF5C20" w:rsidP="00A35818">
            <w:pPr>
              <w:pStyle w:val="TAL"/>
              <w:rPr>
                <w:rFonts w:eastAsia="Arial Unicode MS"/>
                <w:szCs w:val="18"/>
                <w:lang w:eastAsia="zh-CN"/>
              </w:rPr>
            </w:pPr>
            <w:r w:rsidRPr="00CF2F35">
              <w:rPr>
                <w:rFonts w:eastAsia="Arial Unicode MS"/>
                <w:szCs w:val="18"/>
                <w:lang w:eastAsia="ko-KR"/>
              </w:rPr>
              <w:t>According to clause 10.1.</w:t>
            </w:r>
            <w:r>
              <w:rPr>
                <w:rFonts w:eastAsia="Arial Unicode MS" w:hint="eastAsia"/>
                <w:szCs w:val="18"/>
                <w:lang w:eastAsia="zh-CN"/>
              </w:rPr>
              <w:t>5</w:t>
            </w:r>
          </w:p>
        </w:tc>
      </w:tr>
      <w:tr w:rsidR="00EF5C20" w:rsidRPr="005A3421" w14:paraId="4A3A73F0" w14:textId="77777777" w:rsidTr="00A35818">
        <w:trPr>
          <w:jc w:val="center"/>
        </w:trPr>
        <w:tc>
          <w:tcPr>
            <w:tcW w:w="2093" w:type="dxa"/>
            <w:tcBorders>
              <w:top w:val="single" w:sz="8" w:space="0" w:color="000000"/>
              <w:left w:val="single" w:sz="8" w:space="0" w:color="000000"/>
              <w:bottom w:val="single" w:sz="8" w:space="0" w:color="000000"/>
            </w:tcBorders>
            <w:shd w:val="clear" w:color="auto" w:fill="auto"/>
          </w:tcPr>
          <w:p w14:paraId="7830A4EC" w14:textId="77777777" w:rsidR="00EF5C20" w:rsidRPr="00CF2F35" w:rsidRDefault="00EF5C20" w:rsidP="00A35818">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7D33E08D" w14:textId="77777777" w:rsidR="00EF5C20" w:rsidRPr="00CF2F35" w:rsidRDefault="00EF5C20" w:rsidP="00A35818">
            <w:pPr>
              <w:pStyle w:val="TAL"/>
              <w:rPr>
                <w:rFonts w:eastAsia="Arial Unicode MS"/>
                <w:szCs w:val="18"/>
                <w:lang w:eastAsia="zh-CN"/>
              </w:rPr>
            </w:pPr>
            <w:r w:rsidRPr="00CF2F35">
              <w:rPr>
                <w:rFonts w:eastAsia="Arial Unicode MS"/>
                <w:szCs w:val="18"/>
                <w:lang w:eastAsia="ko-KR"/>
              </w:rPr>
              <w:t>According to clause 10.1.</w:t>
            </w:r>
            <w:r>
              <w:rPr>
                <w:rFonts w:eastAsia="Arial Unicode MS" w:hint="eastAsia"/>
                <w:szCs w:val="18"/>
                <w:lang w:eastAsia="zh-CN"/>
              </w:rPr>
              <w:t>5</w:t>
            </w:r>
          </w:p>
        </w:tc>
      </w:tr>
    </w:tbl>
    <w:p w14:paraId="3F7E9BA0" w14:textId="77777777" w:rsidR="006402D9" w:rsidRPr="007E73A5" w:rsidRDefault="00407BE8" w:rsidP="006402D9">
      <w:pPr>
        <w:pStyle w:val="Heading3"/>
      </w:pPr>
      <w:bookmarkStart w:id="3960" w:name="_Toc445303004"/>
      <w:bookmarkStart w:id="3961" w:name="_Toc445390171"/>
      <w:bookmarkStart w:id="3962" w:name="_Toc447043245"/>
      <w:bookmarkStart w:id="3963" w:name="_Toc457494002"/>
      <w:bookmarkStart w:id="3964" w:name="_Toc459977101"/>
      <w:bookmarkStart w:id="3965" w:name="_Toc459984760"/>
      <w:bookmarkStart w:id="3966" w:name="_Toc520701575"/>
      <w:r w:rsidRPr="005A3421">
        <w:rPr>
          <w:rFonts w:hint="eastAsia"/>
        </w:rPr>
        <w:t>10.2.</w:t>
      </w:r>
      <w:r>
        <w:t>1</w:t>
      </w:r>
      <w:r>
        <w:rPr>
          <w:rFonts w:eastAsiaTheme="minorEastAsia" w:hint="eastAsia"/>
          <w:lang w:eastAsia="zh-CN"/>
        </w:rPr>
        <w:t>6</w:t>
      </w:r>
      <w:r w:rsidRPr="005A3421">
        <w:rPr>
          <w:rFonts w:eastAsia="SimSun" w:hint="eastAsia"/>
          <w:lang w:eastAsia="zh-CN"/>
        </w:rPr>
        <w:tab/>
      </w:r>
      <w:r w:rsidR="006402D9" w:rsidRPr="007E73A5">
        <w:rPr>
          <w:rFonts w:hint="eastAsia"/>
        </w:rPr>
        <w:t>Procedure for</w:t>
      </w:r>
      <w:bookmarkEnd w:id="3960"/>
      <w:bookmarkEnd w:id="3961"/>
      <w:bookmarkEnd w:id="3962"/>
      <w:bookmarkEnd w:id="3963"/>
      <w:bookmarkEnd w:id="3964"/>
      <w:bookmarkEnd w:id="3965"/>
      <w:r w:rsidR="006402D9" w:rsidRPr="007E73A5">
        <w:t xml:space="preserve"> Managing Change in AE Registration Point</w:t>
      </w:r>
      <w:bookmarkEnd w:id="3966"/>
    </w:p>
    <w:p w14:paraId="77251001" w14:textId="77777777" w:rsidR="006402D9" w:rsidRPr="006402D9" w:rsidRDefault="00407BE8" w:rsidP="006402D9">
      <w:pPr>
        <w:pStyle w:val="Heading4"/>
      </w:pPr>
      <w:bookmarkStart w:id="3967" w:name="_Toc520701576"/>
      <w:r w:rsidRPr="005A3421">
        <w:rPr>
          <w:rFonts w:hint="eastAsia"/>
        </w:rPr>
        <w:t>10.2.</w:t>
      </w:r>
      <w:r>
        <w:t>1</w:t>
      </w:r>
      <w:r>
        <w:rPr>
          <w:rFonts w:eastAsiaTheme="minorEastAsia" w:hint="eastAsia"/>
          <w:lang w:eastAsia="zh-CN"/>
        </w:rPr>
        <w:t>6</w:t>
      </w:r>
      <w:r w:rsidRPr="005A3421">
        <w:rPr>
          <w:rFonts w:hint="eastAsia"/>
        </w:rPr>
        <w:t>.1</w:t>
      </w:r>
      <w:r w:rsidRPr="005A3421">
        <w:rPr>
          <w:rFonts w:hint="eastAsia"/>
        </w:rPr>
        <w:tab/>
      </w:r>
      <w:r>
        <w:rPr>
          <w:rFonts w:eastAsiaTheme="minorEastAsia" w:hint="eastAsia"/>
          <w:lang w:eastAsia="zh-CN"/>
        </w:rPr>
        <w:t>P</w:t>
      </w:r>
      <w:r w:rsidR="006402D9" w:rsidRPr="006402D9">
        <w:t>rocedure at IN-CSE</w:t>
      </w:r>
      <w:bookmarkEnd w:id="3967"/>
    </w:p>
    <w:p w14:paraId="63E3F01F" w14:textId="77777777" w:rsidR="006402D9" w:rsidRPr="00B0046F" w:rsidRDefault="006402D9" w:rsidP="006402D9">
      <w:pPr>
        <w:rPr>
          <w:color w:val="000000"/>
          <w:lang w:val="en-US"/>
        </w:rPr>
      </w:pPr>
      <w:r w:rsidRPr="00B0046F">
        <w:rPr>
          <w:color w:val="000000"/>
          <w:lang w:val="en-US"/>
        </w:rPr>
        <w:t>The IN-CSE may determine that an AE has changed registration point either by:</w:t>
      </w:r>
    </w:p>
    <w:p w14:paraId="3A7FB58C" w14:textId="77777777" w:rsidR="006402D9" w:rsidRPr="00B0046F" w:rsidRDefault="006402D9" w:rsidP="006402D9">
      <w:pPr>
        <w:pStyle w:val="B2"/>
        <w:rPr>
          <w:color w:val="000000"/>
          <w:lang w:val="en-US"/>
        </w:rPr>
      </w:pPr>
      <w:r w:rsidRPr="00B0046F">
        <w:rPr>
          <w:color w:val="000000"/>
          <w:lang w:val="en-US"/>
        </w:rPr>
        <w:t>Observing the creation on an &lt;</w:t>
      </w:r>
      <w:r w:rsidRPr="00B0046F">
        <w:rPr>
          <w:i/>
          <w:color w:val="000000"/>
          <w:lang w:val="en-US"/>
        </w:rPr>
        <w:t>AEAnnc</w:t>
      </w:r>
      <w:r w:rsidRPr="00B0046F">
        <w:rPr>
          <w:color w:val="000000"/>
          <w:lang w:val="en-US"/>
        </w:rPr>
        <w:t xml:space="preserve">&gt; resource with an </w:t>
      </w:r>
      <w:r w:rsidRPr="00B0046F">
        <w:rPr>
          <w:b/>
          <w:color w:val="000000"/>
        </w:rPr>
        <w:t xml:space="preserve">AE-ID-Stem </w:t>
      </w:r>
      <w:r w:rsidRPr="00B0046F">
        <w:rPr>
          <w:color w:val="000000"/>
        </w:rPr>
        <w:t>that it had previously assigned for a different Registrar CSE (Case e of Section 10.</w:t>
      </w:r>
      <w:r>
        <w:rPr>
          <w:color w:val="000000"/>
        </w:rPr>
        <w:t>2</w:t>
      </w:r>
      <w:r w:rsidRPr="00B0046F">
        <w:rPr>
          <w:color w:val="000000"/>
        </w:rPr>
        <w:t>.2.2).</w:t>
      </w:r>
    </w:p>
    <w:p w14:paraId="50647EFF" w14:textId="77777777" w:rsidR="006402D9" w:rsidRPr="00B0046F" w:rsidRDefault="006402D9" w:rsidP="006402D9">
      <w:pPr>
        <w:pStyle w:val="B2"/>
        <w:rPr>
          <w:color w:val="000000"/>
          <w:lang w:val="en-US"/>
        </w:rPr>
      </w:pPr>
      <w:r w:rsidRPr="00B0046F">
        <w:rPr>
          <w:color w:val="000000"/>
          <w:lang w:val="en-US"/>
        </w:rPr>
        <w:t xml:space="preserve">Receiving a </w:t>
      </w:r>
      <w:r w:rsidRPr="00B0046F">
        <w:rPr>
          <w:color w:val="000000"/>
        </w:rPr>
        <w:t>NOTIFY request from a Registrar CSE whose content includes the SP-relative-Resource-ID before and after the change in registration point (Case f of Section 10.</w:t>
      </w:r>
      <w:r>
        <w:rPr>
          <w:color w:val="000000"/>
        </w:rPr>
        <w:t>2.2.2).</w:t>
      </w:r>
    </w:p>
    <w:p w14:paraId="3A68CCE3" w14:textId="77777777" w:rsidR="006402D9" w:rsidRPr="00B0046F" w:rsidRDefault="006402D9" w:rsidP="006402D9">
      <w:pPr>
        <w:rPr>
          <w:color w:val="000000"/>
        </w:rPr>
      </w:pPr>
      <w:r w:rsidRPr="00B0046F">
        <w:rPr>
          <w:color w:val="000000"/>
          <w:lang w:val="en-US"/>
        </w:rPr>
        <w:t xml:space="preserve">In both cases, the IN-CSE shall send a NOTIFY request to the CSEs, so that these may update the references to the &lt;AE&gt; resources for the AE that has changed its registration point. If the IN-CSE maintains an &lt;AEContactList&gt; resource, the IN-CSE shall determine which CSEs are effected, and shall send the NOTIFY request only to these. If the IN-CSE does not maintain an &lt;AEContactList&gt; resource, the IN-CSE shall send the NOTIFY request to all CSEs. </w:t>
      </w:r>
      <w:r w:rsidRPr="00B0046F">
        <w:rPr>
          <w:color w:val="000000"/>
        </w:rPr>
        <w:t xml:space="preserve">The </w:t>
      </w:r>
      <w:r w:rsidRPr="00B0046F">
        <w:rPr>
          <w:b/>
          <w:i/>
          <w:color w:val="000000"/>
        </w:rPr>
        <w:t>Content</w:t>
      </w:r>
      <w:r w:rsidRPr="00B0046F">
        <w:rPr>
          <w:color w:val="000000"/>
        </w:rPr>
        <w:t xml:space="preserve"> parameter of the NOTIFY request shall contain the SP-relative-Resource-ID at the prior registration point and at the new registration point.</w:t>
      </w:r>
    </w:p>
    <w:p w14:paraId="6188E88B" w14:textId="77777777" w:rsidR="006402D9" w:rsidRPr="006402D9" w:rsidRDefault="00407BE8" w:rsidP="006402D9">
      <w:pPr>
        <w:pStyle w:val="Heading4"/>
      </w:pPr>
      <w:bookmarkStart w:id="3968" w:name="_Toc520701577"/>
      <w:r w:rsidRPr="005A3421">
        <w:rPr>
          <w:rFonts w:hint="eastAsia"/>
        </w:rPr>
        <w:t>10.2.</w:t>
      </w:r>
      <w:r>
        <w:t>1</w:t>
      </w:r>
      <w:r>
        <w:rPr>
          <w:rFonts w:eastAsiaTheme="minorEastAsia" w:hint="eastAsia"/>
          <w:lang w:eastAsia="zh-CN"/>
        </w:rPr>
        <w:t>6</w:t>
      </w:r>
      <w:r>
        <w:rPr>
          <w:rFonts w:hint="eastAsia"/>
        </w:rPr>
        <w:t>.</w:t>
      </w:r>
      <w:r>
        <w:rPr>
          <w:rFonts w:eastAsiaTheme="minorEastAsia" w:hint="eastAsia"/>
          <w:lang w:eastAsia="zh-CN"/>
        </w:rPr>
        <w:t>2</w:t>
      </w:r>
      <w:r w:rsidRPr="005A3421">
        <w:rPr>
          <w:rFonts w:hint="eastAsia"/>
        </w:rPr>
        <w:tab/>
      </w:r>
      <w:r>
        <w:rPr>
          <w:rFonts w:eastAsiaTheme="minorEastAsia" w:hint="eastAsia"/>
          <w:lang w:eastAsia="zh-CN"/>
        </w:rPr>
        <w:t>P</w:t>
      </w:r>
      <w:r w:rsidR="006402D9" w:rsidRPr="006402D9">
        <w:t>rocedure at any CSE</w:t>
      </w:r>
      <w:bookmarkEnd w:id="3968"/>
    </w:p>
    <w:p w14:paraId="5C4E12A8" w14:textId="77777777" w:rsidR="006402D9" w:rsidRDefault="006402D9" w:rsidP="006402D9">
      <w:pPr>
        <w:rPr>
          <w:color w:val="000000"/>
          <w:lang w:val="en-US"/>
        </w:rPr>
      </w:pPr>
      <w:r w:rsidRPr="00B0046F">
        <w:rPr>
          <w:color w:val="000000"/>
          <w:lang w:val="en-US"/>
        </w:rPr>
        <w:t>Upon receiving a NOTIFY request regarding a change in AE registration point,</w:t>
      </w:r>
    </w:p>
    <w:p w14:paraId="3A2EA208" w14:textId="77777777" w:rsidR="00E745ED" w:rsidRDefault="006402D9" w:rsidP="00060623">
      <w:pPr>
        <w:pStyle w:val="B2"/>
        <w:numPr>
          <w:ilvl w:val="0"/>
          <w:numId w:val="70"/>
        </w:numPr>
      </w:pPr>
      <w:r>
        <w:rPr>
          <w:lang w:val="en-US"/>
        </w:rPr>
        <w:t>if the r</w:t>
      </w:r>
      <w:r w:rsidRPr="00B0046F">
        <w:rPr>
          <w:lang w:val="en-US"/>
        </w:rPr>
        <w:t xml:space="preserve">eceiving CSE </w:t>
      </w:r>
      <w:r>
        <w:t xml:space="preserve">hosts </w:t>
      </w:r>
      <w:r w:rsidRPr="00B0046F">
        <w:t>references to the SP-Relative-Resource-ID (e.g. in Announce links, Notification targets, group Member IDs</w:t>
      </w:r>
      <w:r w:rsidRPr="003F3EBA">
        <w:t>, &lt;accessControlPolicy&gt; resource</w:t>
      </w:r>
      <w:r w:rsidRPr="003F3EBA">
        <w:rPr>
          <w:i/>
        </w:rPr>
        <w:t xml:space="preserve"> OriginatorID</w:t>
      </w:r>
      <w:r w:rsidRPr="003F3EBA">
        <w:t xml:space="preserve"> lists) tied to the prior AE registration point, </w:t>
      </w:r>
      <w:r w:rsidRPr="003F3EBA">
        <w:rPr>
          <w:lang w:val="en-US"/>
        </w:rPr>
        <w:t xml:space="preserve">the receiving CSE </w:t>
      </w:r>
      <w:r w:rsidRPr="003F3EBA">
        <w:t>shall update these to refer to the new AE registration point.</w:t>
      </w:r>
    </w:p>
    <w:p w14:paraId="2A0ACF12" w14:textId="77777777" w:rsidR="00E745ED" w:rsidRDefault="006402D9" w:rsidP="00060623">
      <w:pPr>
        <w:pStyle w:val="B2"/>
        <w:numPr>
          <w:ilvl w:val="0"/>
          <w:numId w:val="70"/>
        </w:numPr>
      </w:pPr>
      <w:r w:rsidRPr="003F3EBA">
        <w:rPr>
          <w:lang w:val="en-US"/>
        </w:rPr>
        <w:t xml:space="preserve">if the receiving CSE </w:t>
      </w:r>
      <w:r w:rsidRPr="003F3EBA">
        <w:t xml:space="preserve">hosts the registration of the prior AE registration point,  </w:t>
      </w:r>
      <w:r w:rsidRPr="003F3EBA">
        <w:rPr>
          <w:lang w:val="en-US"/>
        </w:rPr>
        <w:t xml:space="preserve">the receiving CSE </w:t>
      </w:r>
      <w:r w:rsidRPr="003F3EBA">
        <w:t>shall update the status of this registration to “INACTIVE”.</w:t>
      </w:r>
    </w:p>
    <w:p w14:paraId="7BB6A7EC" w14:textId="77777777" w:rsidR="006402D9" w:rsidRPr="00B0046F" w:rsidRDefault="006402D9" w:rsidP="006402D9">
      <w:pPr>
        <w:rPr>
          <w:color w:val="000000"/>
        </w:rPr>
      </w:pPr>
    </w:p>
    <w:p w14:paraId="29550664" w14:textId="77777777" w:rsidR="007E73A5" w:rsidRDefault="00CF2FDF" w:rsidP="007E73A5">
      <w:pPr>
        <w:pStyle w:val="Heading3"/>
      </w:pPr>
      <w:bookmarkStart w:id="3969" w:name="_Toc520701578"/>
      <w:r w:rsidRPr="005A3421">
        <w:rPr>
          <w:rFonts w:hint="eastAsia"/>
        </w:rPr>
        <w:t>10.2.</w:t>
      </w:r>
      <w:r>
        <w:t>1</w:t>
      </w:r>
      <w:r>
        <w:rPr>
          <w:rFonts w:eastAsiaTheme="minorEastAsia" w:hint="eastAsia"/>
          <w:lang w:eastAsia="zh-CN"/>
        </w:rPr>
        <w:t>7</w:t>
      </w:r>
      <w:r w:rsidRPr="005A3421">
        <w:rPr>
          <w:rFonts w:eastAsia="SimSun" w:hint="eastAsia"/>
          <w:lang w:eastAsia="zh-CN"/>
        </w:rPr>
        <w:tab/>
      </w:r>
      <w:r>
        <w:rPr>
          <w:rFonts w:eastAsiaTheme="minorEastAsia" w:hint="eastAsia"/>
          <w:lang w:eastAsia="zh-CN"/>
        </w:rPr>
        <w:t>S</w:t>
      </w:r>
      <w:r w:rsidR="007E73A5" w:rsidRPr="00E4283E">
        <w:t>chedule</w:t>
      </w:r>
      <w:r w:rsidR="007E73A5">
        <w:rPr>
          <w:rFonts w:hint="eastAsia"/>
        </w:rPr>
        <w:t xml:space="preserve"> Man</w:t>
      </w:r>
      <w:r w:rsidR="007E73A5">
        <w:t>a</w:t>
      </w:r>
      <w:r w:rsidR="007E73A5">
        <w:rPr>
          <w:rFonts w:hint="eastAsia"/>
        </w:rPr>
        <w:t>gement</w:t>
      </w:r>
      <w:bookmarkEnd w:id="3969"/>
    </w:p>
    <w:p w14:paraId="3DE2F555" w14:textId="77777777" w:rsidR="007E73A5" w:rsidRDefault="007E73A5" w:rsidP="007E73A5">
      <w:pPr>
        <w:pStyle w:val="Heading4"/>
      </w:pPr>
      <w:bookmarkStart w:id="3970" w:name="_Toc476233959"/>
      <w:bookmarkStart w:id="3971" w:name="_Toc520701579"/>
      <w:r w:rsidRPr="005A3421">
        <w:rPr>
          <w:rFonts w:hint="eastAsia"/>
        </w:rPr>
        <w:t>10.2.</w:t>
      </w:r>
      <w:r w:rsidR="00494DCF" w:rsidRPr="00494DCF">
        <w:t>17</w:t>
      </w:r>
      <w:r w:rsidRPr="005A3421">
        <w:rPr>
          <w:rFonts w:hint="eastAsia"/>
        </w:rPr>
        <w:t>.1</w:t>
      </w:r>
      <w:r w:rsidRPr="005A3421">
        <w:rPr>
          <w:rFonts w:hint="eastAsia"/>
        </w:rPr>
        <w:tab/>
      </w:r>
      <w:r>
        <w:t>Introduction</w:t>
      </w:r>
      <w:bookmarkEnd w:id="3970"/>
      <w:bookmarkEnd w:id="3971"/>
    </w:p>
    <w:p w14:paraId="46EA90E6" w14:textId="77777777" w:rsidR="007E73A5" w:rsidRDefault="007E73A5" w:rsidP="007E73A5">
      <w:pPr>
        <w:rPr>
          <w:lang w:val="en-US" w:eastAsia="zh-CN"/>
        </w:rPr>
      </w:pPr>
      <w:r>
        <w:t xml:space="preserve">This </w:t>
      </w:r>
      <w:r w:rsidRPr="00072CB0">
        <w:t>c</w:t>
      </w:r>
      <w:r>
        <w:t>lause describe</w:t>
      </w:r>
      <w:r>
        <w:rPr>
          <w:lang w:val="en-US"/>
        </w:rPr>
        <w:t>s the</w:t>
      </w:r>
      <w:r>
        <w:t xml:space="preserve"> procedures for creation, retrieval, update and d</w:t>
      </w:r>
      <w:r w:rsidRPr="00072CB0">
        <w:t xml:space="preserve">eletion of </w:t>
      </w:r>
      <w:r>
        <w:rPr>
          <w:lang w:val="en-US"/>
        </w:rPr>
        <w:t>the</w:t>
      </w:r>
      <w:r>
        <w:rPr>
          <w:rFonts w:hint="eastAsia"/>
          <w:lang w:val="en-US" w:eastAsia="zh-CN"/>
        </w:rPr>
        <w:t xml:space="preserve"> &lt;</w:t>
      </w:r>
      <w:r w:rsidRPr="004565A6">
        <w:rPr>
          <w:rFonts w:hint="eastAsia"/>
          <w:i/>
          <w:lang w:val="en-US" w:eastAsia="zh-CN"/>
        </w:rPr>
        <w:t>schedule</w:t>
      </w:r>
      <w:r>
        <w:rPr>
          <w:rFonts w:hint="eastAsia"/>
          <w:lang w:val="en-US" w:eastAsia="zh-CN"/>
        </w:rPr>
        <w:t>&gt;</w:t>
      </w:r>
      <w:r>
        <w:rPr>
          <w:lang w:val="en-US"/>
        </w:rPr>
        <w:t xml:space="preserve"> </w:t>
      </w:r>
      <w:r>
        <w:rPr>
          <w:rFonts w:hint="eastAsia"/>
          <w:lang w:val="en-US" w:eastAsia="zh-CN"/>
        </w:rPr>
        <w:t xml:space="preserve"> resource</w:t>
      </w:r>
      <w:r>
        <w:rPr>
          <w:lang w:val="en-US" w:eastAsia="zh-CN"/>
        </w:rPr>
        <w:t>.</w:t>
      </w:r>
    </w:p>
    <w:p w14:paraId="2FC5AB49" w14:textId="77777777" w:rsidR="007E73A5" w:rsidRDefault="007E73A5" w:rsidP="007E73A5">
      <w:pPr>
        <w:pStyle w:val="Heading4"/>
      </w:pPr>
      <w:bookmarkStart w:id="3972" w:name="_Toc476233960"/>
      <w:bookmarkStart w:id="3973" w:name="_Toc520701580"/>
      <w:r w:rsidRPr="005A3421">
        <w:rPr>
          <w:rFonts w:hint="eastAsia"/>
        </w:rPr>
        <w:t>10.2.</w:t>
      </w:r>
      <w:r w:rsidRPr="007E73A5">
        <w:rPr>
          <w:rFonts w:hint="eastAsia"/>
        </w:rPr>
        <w:t>17</w:t>
      </w:r>
      <w:r w:rsidRPr="005A3421">
        <w:rPr>
          <w:rFonts w:hint="eastAsia"/>
        </w:rPr>
        <w:t>.</w:t>
      </w:r>
      <w:r>
        <w:t>2</w:t>
      </w:r>
      <w:r w:rsidRPr="005A3421">
        <w:rPr>
          <w:rFonts w:hint="eastAsia"/>
        </w:rPr>
        <w:tab/>
      </w:r>
      <w:r w:rsidRPr="005A3421">
        <w:t>Create &lt;</w:t>
      </w:r>
      <w:r w:rsidRPr="007E73A5">
        <w:rPr>
          <w:rFonts w:hint="eastAsia"/>
          <w:i/>
        </w:rPr>
        <w:t>schedule</w:t>
      </w:r>
      <w:r w:rsidRPr="005A3421">
        <w:t>&gt;</w:t>
      </w:r>
      <w:bookmarkEnd w:id="3972"/>
      <w:bookmarkEnd w:id="3973"/>
    </w:p>
    <w:p w14:paraId="4D48E04B" w14:textId="77777777" w:rsidR="007E73A5" w:rsidRPr="005A3421" w:rsidRDefault="007E73A5" w:rsidP="007E73A5">
      <w:pPr>
        <w:keepNext/>
        <w:keepLines/>
        <w:rPr>
          <w:lang w:eastAsia="zh-CN"/>
        </w:rPr>
      </w:pPr>
      <w:r w:rsidRPr="005A3421">
        <w:t xml:space="preserve">This procedure shall be used for creating an </w:t>
      </w:r>
      <w:r w:rsidRPr="005A3421">
        <w:rPr>
          <w:i/>
        </w:rPr>
        <w:t>&lt;</w:t>
      </w:r>
      <w:r>
        <w:rPr>
          <w:rFonts w:hint="eastAsia"/>
          <w:i/>
          <w:lang w:eastAsia="zh-CN"/>
        </w:rPr>
        <w:t>schedule</w:t>
      </w:r>
      <w:r w:rsidRPr="005A3421">
        <w:rPr>
          <w:i/>
        </w:rPr>
        <w:t>&gt;</w:t>
      </w:r>
      <w:r w:rsidRPr="005A3421">
        <w:t xml:space="preserve"> resource</w:t>
      </w:r>
      <w:r>
        <w:t xml:space="preserve"> </w:t>
      </w:r>
    </w:p>
    <w:p w14:paraId="7FD16FBD" w14:textId="77777777" w:rsidR="007E73A5" w:rsidRPr="005A3421" w:rsidRDefault="007E73A5" w:rsidP="007E73A5">
      <w:pPr>
        <w:pStyle w:val="TH"/>
      </w:pPr>
      <w:r w:rsidRPr="005A3421">
        <w:t>Table 10.2.</w:t>
      </w:r>
      <w:r w:rsidR="00A02FD4">
        <w:rPr>
          <w:rFonts w:eastAsiaTheme="minorEastAsia" w:hint="eastAsia"/>
          <w:lang w:eastAsia="zh-CN"/>
        </w:rPr>
        <w:t>17</w:t>
      </w:r>
      <w:r w:rsidRPr="005A3421">
        <w:t>.</w:t>
      </w:r>
      <w:r>
        <w:t>2</w:t>
      </w:r>
      <w:r w:rsidRPr="005A3421">
        <w:t xml:space="preserve">-1: </w:t>
      </w:r>
      <w:r w:rsidRPr="005A3421">
        <w:rPr>
          <w:i/>
        </w:rPr>
        <w:t>&lt;</w:t>
      </w:r>
      <w:r>
        <w:rPr>
          <w:rFonts w:hint="eastAsia"/>
          <w:i/>
          <w:lang w:eastAsia="zh-CN"/>
        </w:rPr>
        <w:t>schedule</w:t>
      </w:r>
      <w:r w:rsidRPr="005A3421">
        <w:rPr>
          <w:i/>
        </w:rPr>
        <w:t>&gt;</w:t>
      </w:r>
      <w:r w:rsidRPr="005A3421">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7E73A5" w:rsidRPr="005A3421" w14:paraId="66ABC1DC" w14:textId="77777777" w:rsidTr="000E7284">
        <w:trPr>
          <w:tblHeader/>
          <w:jc w:val="center"/>
        </w:trPr>
        <w:tc>
          <w:tcPr>
            <w:tcW w:w="9167" w:type="dxa"/>
            <w:gridSpan w:val="2"/>
            <w:shd w:val="clear" w:color="auto" w:fill="DDDDDD"/>
          </w:tcPr>
          <w:p w14:paraId="20B8A557" w14:textId="77777777" w:rsidR="007E73A5" w:rsidRPr="00CF2F35" w:rsidRDefault="007E73A5" w:rsidP="000E7284">
            <w:pPr>
              <w:pStyle w:val="TAH"/>
              <w:rPr>
                <w:rFonts w:eastAsia="Malgun Gothic"/>
                <w:lang w:eastAsia="ko-KR"/>
              </w:rPr>
            </w:pPr>
            <w:r w:rsidRPr="00CF2F35">
              <w:rPr>
                <w:i/>
              </w:rPr>
              <w:t>&lt;</w:t>
            </w:r>
            <w:r>
              <w:rPr>
                <w:rFonts w:hint="eastAsia"/>
                <w:i/>
                <w:lang w:eastAsia="zh-CN"/>
              </w:rPr>
              <w:t>schedule</w:t>
            </w:r>
            <w:r w:rsidRPr="00CF2F35">
              <w:rPr>
                <w:i/>
              </w:rPr>
              <w:t>&gt;</w:t>
            </w:r>
            <w:r w:rsidRPr="00CF2F35">
              <w:t xml:space="preserve"> CREATE </w:t>
            </w:r>
          </w:p>
        </w:tc>
      </w:tr>
      <w:tr w:rsidR="007E73A5" w:rsidRPr="005A3421" w14:paraId="5589BF8A" w14:textId="77777777" w:rsidTr="000E7284">
        <w:trPr>
          <w:jc w:val="center"/>
        </w:trPr>
        <w:tc>
          <w:tcPr>
            <w:tcW w:w="2093" w:type="dxa"/>
            <w:shd w:val="clear" w:color="auto" w:fill="auto"/>
          </w:tcPr>
          <w:p w14:paraId="66390B28" w14:textId="77777777" w:rsidR="007E73A5" w:rsidRPr="00CF2F35" w:rsidRDefault="007E73A5" w:rsidP="000E7284">
            <w:pPr>
              <w:pStyle w:val="TAL"/>
              <w:rPr>
                <w:rFonts w:eastAsia="Malgun Gothic"/>
                <w:lang w:eastAsia="ko-KR"/>
              </w:rPr>
            </w:pPr>
            <w:r w:rsidRPr="00CF2F35">
              <w:rPr>
                <w:rFonts w:eastAsia="Malgun Gothic"/>
                <w:lang w:eastAsia="ko-KR"/>
              </w:rPr>
              <w:t>Associated Reference Point</w:t>
            </w:r>
          </w:p>
        </w:tc>
        <w:tc>
          <w:tcPr>
            <w:tcW w:w="7074" w:type="dxa"/>
            <w:shd w:val="clear" w:color="auto" w:fill="auto"/>
            <w:vAlign w:val="center"/>
          </w:tcPr>
          <w:p w14:paraId="356DEF80" w14:textId="77777777" w:rsidR="007E73A5" w:rsidRPr="00CF2F35" w:rsidRDefault="007E73A5" w:rsidP="000E7284">
            <w:pPr>
              <w:pStyle w:val="TAL"/>
              <w:rPr>
                <w:rFonts w:eastAsia="Arial Unicode MS"/>
                <w:iCs/>
                <w:szCs w:val="18"/>
                <w:lang w:eastAsia="zh-CN"/>
              </w:rPr>
            </w:pPr>
            <w:r w:rsidRPr="00CF2F35">
              <w:rPr>
                <w:rFonts w:eastAsia="Arial Unicode MS"/>
                <w:iCs/>
                <w:szCs w:val="18"/>
              </w:rPr>
              <w:t>Mca, Mcc and Mcc'</w:t>
            </w:r>
          </w:p>
        </w:tc>
      </w:tr>
      <w:tr w:rsidR="007E73A5" w:rsidRPr="005A3421" w14:paraId="106843D5" w14:textId="77777777" w:rsidTr="000E7284">
        <w:trPr>
          <w:jc w:val="center"/>
        </w:trPr>
        <w:tc>
          <w:tcPr>
            <w:tcW w:w="2093" w:type="dxa"/>
            <w:shd w:val="clear" w:color="auto" w:fill="auto"/>
          </w:tcPr>
          <w:p w14:paraId="2085FA42" w14:textId="77777777" w:rsidR="007E73A5" w:rsidRPr="00CF2F35" w:rsidRDefault="007E73A5" w:rsidP="000E728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4EDE89BF" w14:textId="77777777" w:rsidR="007E73A5" w:rsidRPr="00092C4E" w:rsidRDefault="007E73A5" w:rsidP="000E7284">
            <w:pPr>
              <w:pStyle w:val="TAL"/>
              <w:rPr>
                <w:rFonts w:eastAsia="Arial Unicode MS"/>
                <w:lang w:eastAsia="ko-KR"/>
              </w:rPr>
            </w:pPr>
            <w:r w:rsidRPr="00CF2F35">
              <w:rPr>
                <w:rFonts w:eastAsia="Arial Unicode MS"/>
                <w:lang w:eastAsia="ko-KR"/>
              </w:rPr>
              <w:t xml:space="preserve">All </w:t>
            </w:r>
            <w:r w:rsidRPr="00CF2F35">
              <w:rPr>
                <w:rFonts w:eastAsia="Arial Unicode MS"/>
              </w:rPr>
              <w:t>parameters</w:t>
            </w:r>
            <w:r w:rsidRPr="00CF2F35">
              <w:rPr>
                <w:rFonts w:eastAsia="Arial Unicode MS"/>
                <w:lang w:eastAsia="ko-KR"/>
              </w:rPr>
              <w:t xml:space="preserve"> defined in table </w:t>
            </w:r>
            <w:r>
              <w:rPr>
                <w:rFonts w:eastAsia="Arial Unicode MS" w:hint="eastAsia"/>
                <w:lang w:eastAsia="zh-CN"/>
              </w:rPr>
              <w:t>8.1.2-3</w:t>
            </w:r>
            <w:r w:rsidRPr="00CF2F35">
              <w:rPr>
                <w:rFonts w:eastAsia="Arial Unicode MS"/>
                <w:lang w:eastAsia="ko-KR"/>
              </w:rPr>
              <w:t xml:space="preserve"> apply with the specific details for:</w:t>
            </w:r>
          </w:p>
          <w:p w14:paraId="4A574113" w14:textId="77777777" w:rsidR="007E73A5" w:rsidRPr="00CF2F35" w:rsidRDefault="007E73A5" w:rsidP="000E7284">
            <w:pPr>
              <w:pStyle w:val="TAL"/>
              <w:rPr>
                <w:rFonts w:eastAsia="Arial Unicode MS"/>
                <w:lang w:eastAsia="zh-CN"/>
              </w:rPr>
            </w:pPr>
            <w:r w:rsidRPr="00CF2F35">
              <w:rPr>
                <w:rFonts w:eastAsia="Arial Unicode MS"/>
                <w:b/>
                <w:i/>
              </w:rPr>
              <w:t>Content:</w:t>
            </w:r>
            <w:r w:rsidRPr="00CF2F35">
              <w:rPr>
                <w:rFonts w:eastAsia="Arial Unicode MS"/>
              </w:rPr>
              <w:t xml:space="preserve"> The resource content shall provide the information as defined in clause 9.6.</w:t>
            </w:r>
            <w:r>
              <w:rPr>
                <w:rFonts w:eastAsia="Arial Unicode MS" w:hint="eastAsia"/>
                <w:lang w:eastAsia="zh-CN"/>
              </w:rPr>
              <w:t>9</w:t>
            </w:r>
          </w:p>
        </w:tc>
      </w:tr>
      <w:tr w:rsidR="007E73A5" w:rsidRPr="005A3421" w14:paraId="3BB76A12" w14:textId="77777777" w:rsidTr="000E7284">
        <w:trPr>
          <w:jc w:val="center"/>
        </w:trPr>
        <w:tc>
          <w:tcPr>
            <w:tcW w:w="2093" w:type="dxa"/>
            <w:shd w:val="clear" w:color="auto" w:fill="auto"/>
          </w:tcPr>
          <w:p w14:paraId="0AFEF243" w14:textId="77777777" w:rsidR="007E73A5" w:rsidRPr="00CF2F35" w:rsidRDefault="007E73A5" w:rsidP="000E728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71A0AA6F" w14:textId="77777777" w:rsidR="007E73A5" w:rsidRPr="00CF2F35" w:rsidRDefault="007E73A5" w:rsidP="000E7284">
            <w:pPr>
              <w:pStyle w:val="TAL"/>
              <w:rPr>
                <w:rFonts w:eastAsia="Arial Unicode MS"/>
                <w:szCs w:val="18"/>
                <w:lang w:eastAsia="zh-CN"/>
              </w:rPr>
            </w:pPr>
            <w:r w:rsidRPr="00CF2F35">
              <w:rPr>
                <w:rFonts w:eastAsia="Arial Unicode MS"/>
                <w:szCs w:val="18"/>
                <w:lang w:eastAsia="ko-KR"/>
              </w:rPr>
              <w:t xml:space="preserve">According to clause </w:t>
            </w:r>
            <w:r>
              <w:t>10.</w:t>
            </w:r>
            <w:r>
              <w:rPr>
                <w:rFonts w:hint="eastAsia"/>
                <w:lang w:eastAsia="zh-CN"/>
              </w:rPr>
              <w:t>1</w:t>
            </w:r>
            <w:r>
              <w:t>.2</w:t>
            </w:r>
          </w:p>
        </w:tc>
      </w:tr>
      <w:tr w:rsidR="007E73A5" w:rsidRPr="005A3421" w14:paraId="58E64322" w14:textId="77777777" w:rsidTr="000E7284">
        <w:trPr>
          <w:jc w:val="center"/>
        </w:trPr>
        <w:tc>
          <w:tcPr>
            <w:tcW w:w="2093" w:type="dxa"/>
            <w:shd w:val="clear" w:color="auto" w:fill="auto"/>
          </w:tcPr>
          <w:p w14:paraId="066D1739" w14:textId="77777777" w:rsidR="007E73A5" w:rsidRPr="00CF2F35" w:rsidRDefault="007E73A5" w:rsidP="000E7284">
            <w:pPr>
              <w:pStyle w:val="TAL"/>
              <w:rPr>
                <w:rFonts w:eastAsia="Arial Unicode MS"/>
              </w:rPr>
            </w:pPr>
            <w:r w:rsidRPr="00CF2F35">
              <w:rPr>
                <w:rFonts w:eastAsia="Arial Unicode MS"/>
              </w:rPr>
              <w:t>Processing at Receiver</w:t>
            </w:r>
          </w:p>
        </w:tc>
        <w:tc>
          <w:tcPr>
            <w:tcW w:w="7074" w:type="dxa"/>
            <w:shd w:val="clear" w:color="auto" w:fill="auto"/>
            <w:vAlign w:val="center"/>
          </w:tcPr>
          <w:p w14:paraId="2220A1A7" w14:textId="77777777" w:rsidR="007E73A5" w:rsidRPr="00CF2F35" w:rsidRDefault="007E73A5" w:rsidP="000E7284">
            <w:pPr>
              <w:pStyle w:val="TAL"/>
              <w:rPr>
                <w:rFonts w:eastAsia="Arial Unicode MS"/>
                <w:szCs w:val="18"/>
                <w:lang w:eastAsia="ko-KR"/>
              </w:rPr>
            </w:pPr>
            <w:r w:rsidRPr="00CF2F35">
              <w:rPr>
                <w:rFonts w:eastAsia="Arial Unicode MS"/>
                <w:szCs w:val="18"/>
                <w:lang w:eastAsia="ko-KR"/>
              </w:rPr>
              <w:t xml:space="preserve">According to clause </w:t>
            </w:r>
            <w:r>
              <w:t>10.</w:t>
            </w:r>
            <w:r>
              <w:rPr>
                <w:rFonts w:hint="eastAsia"/>
                <w:lang w:eastAsia="zh-CN"/>
              </w:rPr>
              <w:t>1</w:t>
            </w:r>
            <w:r>
              <w:t>.2</w:t>
            </w:r>
          </w:p>
        </w:tc>
      </w:tr>
      <w:tr w:rsidR="007E73A5" w:rsidRPr="005A3421" w14:paraId="2CF257C4" w14:textId="77777777" w:rsidTr="000E7284">
        <w:trPr>
          <w:jc w:val="center"/>
        </w:trPr>
        <w:tc>
          <w:tcPr>
            <w:tcW w:w="2093" w:type="dxa"/>
            <w:shd w:val="clear" w:color="auto" w:fill="auto"/>
          </w:tcPr>
          <w:p w14:paraId="14AA436D" w14:textId="77777777" w:rsidR="007E73A5" w:rsidRPr="00CF2F35" w:rsidRDefault="007E73A5" w:rsidP="000E728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62E9586E" w14:textId="77777777" w:rsidR="007E73A5" w:rsidRPr="00CF2F35" w:rsidRDefault="007E73A5" w:rsidP="000E7284">
            <w:pPr>
              <w:pStyle w:val="TAL"/>
              <w:rPr>
                <w:rFonts w:eastAsia="Arial Unicode MS"/>
                <w:iCs/>
                <w:szCs w:val="18"/>
              </w:rPr>
            </w:pPr>
            <w:r w:rsidRPr="00CF2F35">
              <w:rPr>
                <w:rFonts w:eastAsia="Arial Unicode MS"/>
                <w:szCs w:val="18"/>
                <w:lang w:eastAsia="ko-KR"/>
              </w:rPr>
              <w:t xml:space="preserve">According to clause </w:t>
            </w:r>
            <w:r>
              <w:t>10.</w:t>
            </w:r>
            <w:r>
              <w:rPr>
                <w:rFonts w:hint="eastAsia"/>
                <w:lang w:eastAsia="zh-CN"/>
              </w:rPr>
              <w:t>1</w:t>
            </w:r>
            <w:r>
              <w:t>.2</w:t>
            </w:r>
          </w:p>
        </w:tc>
      </w:tr>
      <w:tr w:rsidR="007E73A5" w:rsidRPr="005A3421" w14:paraId="764D9392" w14:textId="77777777" w:rsidTr="000E7284">
        <w:trPr>
          <w:jc w:val="center"/>
        </w:trPr>
        <w:tc>
          <w:tcPr>
            <w:tcW w:w="2093" w:type="dxa"/>
            <w:tcBorders>
              <w:top w:val="single" w:sz="8" w:space="0" w:color="000000"/>
              <w:left w:val="single" w:sz="8" w:space="0" w:color="000000"/>
              <w:bottom w:val="single" w:sz="8" w:space="0" w:color="000000"/>
            </w:tcBorders>
            <w:shd w:val="clear" w:color="auto" w:fill="auto"/>
          </w:tcPr>
          <w:p w14:paraId="681DD1F1" w14:textId="77777777" w:rsidR="007E73A5" w:rsidRPr="00CF2F35" w:rsidRDefault="007E73A5" w:rsidP="000E728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5B0BFF4A" w14:textId="77777777" w:rsidR="007E73A5" w:rsidRPr="00CF2F35" w:rsidRDefault="007E73A5" w:rsidP="000E7284">
            <w:pPr>
              <w:pStyle w:val="TAL"/>
              <w:rPr>
                <w:rFonts w:eastAsia="Arial Unicode MS"/>
                <w:szCs w:val="18"/>
              </w:rPr>
            </w:pPr>
            <w:r w:rsidRPr="00CF2F35">
              <w:rPr>
                <w:rFonts w:eastAsia="Arial Unicode MS"/>
                <w:szCs w:val="18"/>
                <w:lang w:eastAsia="ko-KR"/>
              </w:rPr>
              <w:t xml:space="preserve">According to clause </w:t>
            </w:r>
            <w:r>
              <w:t>10.</w:t>
            </w:r>
            <w:r>
              <w:rPr>
                <w:rFonts w:hint="eastAsia"/>
                <w:lang w:eastAsia="zh-CN"/>
              </w:rPr>
              <w:t>1</w:t>
            </w:r>
            <w:r>
              <w:t>.2.</w:t>
            </w:r>
          </w:p>
        </w:tc>
      </w:tr>
      <w:tr w:rsidR="007E73A5" w:rsidRPr="005A3421" w14:paraId="27FC05CF" w14:textId="77777777" w:rsidTr="000E7284">
        <w:trPr>
          <w:jc w:val="center"/>
        </w:trPr>
        <w:tc>
          <w:tcPr>
            <w:tcW w:w="2093" w:type="dxa"/>
            <w:tcBorders>
              <w:top w:val="single" w:sz="8" w:space="0" w:color="000000"/>
              <w:left w:val="single" w:sz="8" w:space="0" w:color="000000"/>
              <w:bottom w:val="single" w:sz="8" w:space="0" w:color="000000"/>
            </w:tcBorders>
            <w:shd w:val="clear" w:color="auto" w:fill="auto"/>
          </w:tcPr>
          <w:p w14:paraId="19233224" w14:textId="77777777" w:rsidR="007E73A5" w:rsidRPr="00CF2F35" w:rsidRDefault="007E73A5" w:rsidP="000E728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76474A58" w14:textId="77777777" w:rsidR="007E73A5" w:rsidRPr="00CF2F35" w:rsidRDefault="007E73A5" w:rsidP="000E7284">
            <w:pPr>
              <w:pStyle w:val="TAL"/>
              <w:rPr>
                <w:rFonts w:eastAsia="Arial Unicode MS"/>
                <w:szCs w:val="18"/>
              </w:rPr>
            </w:pPr>
            <w:r w:rsidRPr="00CF2F35">
              <w:rPr>
                <w:rFonts w:eastAsia="Arial Unicode MS"/>
                <w:szCs w:val="18"/>
                <w:lang w:eastAsia="ko-KR"/>
              </w:rPr>
              <w:t xml:space="preserve">According to clause </w:t>
            </w:r>
            <w:r>
              <w:t>10.</w:t>
            </w:r>
            <w:r>
              <w:rPr>
                <w:rFonts w:hint="eastAsia"/>
                <w:lang w:eastAsia="zh-CN"/>
              </w:rPr>
              <w:t>1</w:t>
            </w:r>
            <w:r>
              <w:t>.2.</w:t>
            </w:r>
          </w:p>
        </w:tc>
      </w:tr>
    </w:tbl>
    <w:p w14:paraId="0A77A926" w14:textId="77777777" w:rsidR="007E73A5" w:rsidRPr="00DA6C57" w:rsidRDefault="007E73A5" w:rsidP="007E73A5">
      <w:pPr>
        <w:rPr>
          <w:lang w:eastAsia="zh-CN"/>
        </w:rPr>
      </w:pPr>
    </w:p>
    <w:p w14:paraId="2BA0CD34" w14:textId="77777777" w:rsidR="007E73A5" w:rsidRDefault="007E73A5" w:rsidP="007E73A5">
      <w:pPr>
        <w:pStyle w:val="Heading4"/>
      </w:pPr>
      <w:bookmarkStart w:id="3974" w:name="_Toc520701581"/>
      <w:r w:rsidRPr="005A3421">
        <w:rPr>
          <w:rFonts w:hint="eastAsia"/>
        </w:rPr>
        <w:t>10.2.</w:t>
      </w:r>
      <w:r>
        <w:rPr>
          <w:rFonts w:eastAsiaTheme="minorEastAsia" w:hint="eastAsia"/>
          <w:lang w:eastAsia="zh-CN"/>
        </w:rPr>
        <w:t>17</w:t>
      </w:r>
      <w:r w:rsidRPr="005A3421">
        <w:rPr>
          <w:rFonts w:hint="eastAsia"/>
        </w:rPr>
        <w:t>.</w:t>
      </w:r>
      <w:r>
        <w:rPr>
          <w:rFonts w:hint="eastAsia"/>
        </w:rPr>
        <w:t>3</w:t>
      </w:r>
      <w:r w:rsidRPr="005A3421">
        <w:rPr>
          <w:rFonts w:hint="eastAsia"/>
        </w:rPr>
        <w:tab/>
      </w:r>
      <w:r>
        <w:rPr>
          <w:rFonts w:hint="eastAsia"/>
        </w:rPr>
        <w:t xml:space="preserve">Retrieve </w:t>
      </w:r>
      <w:r w:rsidRPr="005A3421">
        <w:t>&lt;</w:t>
      </w:r>
      <w:r w:rsidRPr="007E73A5">
        <w:rPr>
          <w:rFonts w:hint="eastAsia"/>
          <w:i/>
        </w:rPr>
        <w:t>schedule</w:t>
      </w:r>
      <w:r w:rsidRPr="005A3421">
        <w:t>&gt;</w:t>
      </w:r>
      <w:bookmarkEnd w:id="3974"/>
    </w:p>
    <w:p w14:paraId="52ED18C9" w14:textId="77777777" w:rsidR="007E73A5" w:rsidRPr="005A3421" w:rsidRDefault="007E73A5" w:rsidP="007E73A5">
      <w:r w:rsidRPr="005A3421">
        <w:t>This procedure shall be used for retrieving the representation of the</w:t>
      </w:r>
      <w:r w:rsidRPr="005A3421">
        <w:rPr>
          <w:i/>
        </w:rPr>
        <w:t xml:space="preserve"> &lt;</w:t>
      </w:r>
      <w:r>
        <w:rPr>
          <w:rFonts w:hint="eastAsia"/>
          <w:i/>
          <w:lang w:eastAsia="zh-CN"/>
        </w:rPr>
        <w:t>schedule</w:t>
      </w:r>
      <w:r w:rsidRPr="005A3421">
        <w:rPr>
          <w:i/>
        </w:rPr>
        <w:t>&gt;</w:t>
      </w:r>
      <w:r w:rsidRPr="005A3421">
        <w:t xml:space="preserve"> resource.</w:t>
      </w:r>
    </w:p>
    <w:p w14:paraId="6CDCA923" w14:textId="77777777" w:rsidR="007E73A5" w:rsidRPr="005A3421" w:rsidRDefault="007E73A5" w:rsidP="007E73A5">
      <w:pPr>
        <w:pStyle w:val="TH"/>
      </w:pPr>
      <w:r w:rsidRPr="005A3421">
        <w:t>Table 10.2.</w:t>
      </w:r>
      <w:r w:rsidR="00A02FD4">
        <w:rPr>
          <w:rFonts w:eastAsiaTheme="minorEastAsia" w:hint="eastAsia"/>
          <w:lang w:eastAsia="zh-CN"/>
        </w:rPr>
        <w:t>17</w:t>
      </w:r>
      <w:r w:rsidRPr="005A3421">
        <w:t>.</w:t>
      </w:r>
      <w:r>
        <w:t>3</w:t>
      </w:r>
      <w:r w:rsidRPr="005A3421">
        <w:t xml:space="preserve">-1: </w:t>
      </w:r>
      <w:r w:rsidRPr="005A3421">
        <w:rPr>
          <w:i/>
        </w:rPr>
        <w:t>&lt;</w:t>
      </w:r>
      <w:r>
        <w:rPr>
          <w:rFonts w:hint="eastAsia"/>
          <w:i/>
          <w:lang w:eastAsia="zh-CN"/>
        </w:rPr>
        <w:t>schedule</w:t>
      </w:r>
      <w:r w:rsidRPr="005A3421">
        <w:rPr>
          <w:i/>
        </w:rPr>
        <w:t>&gt;</w:t>
      </w:r>
      <w:r w:rsidRPr="005A3421">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7E73A5" w:rsidRPr="005A3421" w14:paraId="1F7D3AF2" w14:textId="77777777" w:rsidTr="000E728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6851A6EA" w14:textId="77777777" w:rsidR="007E73A5" w:rsidRPr="00CF2F35" w:rsidRDefault="007E73A5" w:rsidP="000E7284">
            <w:pPr>
              <w:pStyle w:val="TAH"/>
              <w:rPr>
                <w:rFonts w:eastAsia="Malgun Gothic"/>
                <w:lang w:eastAsia="ko-KR"/>
              </w:rPr>
            </w:pPr>
            <w:r w:rsidRPr="00CF2F35">
              <w:rPr>
                <w:rFonts w:eastAsia="Malgun Gothic"/>
                <w:i/>
                <w:lang w:eastAsia="ko-KR"/>
              </w:rPr>
              <w:t>&lt;</w:t>
            </w:r>
            <w:r>
              <w:rPr>
                <w:rFonts w:hint="eastAsia"/>
                <w:i/>
                <w:lang w:eastAsia="zh-CN"/>
              </w:rPr>
              <w:t>schedule</w:t>
            </w:r>
            <w:r w:rsidRPr="00CF2F35">
              <w:rPr>
                <w:rFonts w:eastAsia="Malgun Gothic"/>
                <w:i/>
                <w:lang w:eastAsia="ko-KR"/>
              </w:rPr>
              <w:t>&gt;</w:t>
            </w:r>
            <w:r w:rsidRPr="00CF2F35">
              <w:rPr>
                <w:rFonts w:eastAsia="Malgun Gothic"/>
                <w:lang w:eastAsia="ko-KR"/>
              </w:rPr>
              <w:t xml:space="preserve"> RETRIEVE</w:t>
            </w:r>
          </w:p>
        </w:tc>
      </w:tr>
      <w:tr w:rsidR="007E73A5" w:rsidRPr="005A3421" w14:paraId="2B3CA584" w14:textId="77777777" w:rsidTr="000E7284">
        <w:trPr>
          <w:jc w:val="center"/>
        </w:trPr>
        <w:tc>
          <w:tcPr>
            <w:tcW w:w="2093" w:type="dxa"/>
            <w:shd w:val="clear" w:color="auto" w:fill="auto"/>
          </w:tcPr>
          <w:p w14:paraId="224B2AE3" w14:textId="77777777" w:rsidR="007E73A5" w:rsidRPr="00CF2F35" w:rsidRDefault="007E73A5" w:rsidP="000E7284">
            <w:pPr>
              <w:pStyle w:val="TAL"/>
              <w:rPr>
                <w:rFonts w:eastAsia="Malgun Gothic"/>
                <w:lang w:eastAsia="ko-KR"/>
              </w:rPr>
            </w:pPr>
            <w:r w:rsidRPr="00CF2F35">
              <w:rPr>
                <w:rFonts w:eastAsia="Malgun Gothic"/>
                <w:lang w:eastAsia="ko-KR"/>
              </w:rPr>
              <w:t>Associated Reference Point</w:t>
            </w:r>
          </w:p>
        </w:tc>
        <w:tc>
          <w:tcPr>
            <w:tcW w:w="7074" w:type="dxa"/>
            <w:shd w:val="clear" w:color="auto" w:fill="auto"/>
            <w:vAlign w:val="center"/>
          </w:tcPr>
          <w:p w14:paraId="38B8F931" w14:textId="77777777" w:rsidR="007E73A5" w:rsidRPr="00CF2F35" w:rsidRDefault="007E73A5" w:rsidP="000E7284">
            <w:pPr>
              <w:pStyle w:val="TAL"/>
              <w:rPr>
                <w:rFonts w:eastAsia="Arial Unicode MS"/>
                <w:iCs/>
                <w:szCs w:val="18"/>
                <w:lang w:eastAsia="zh-CN"/>
              </w:rPr>
            </w:pPr>
            <w:r w:rsidRPr="00CF2F35">
              <w:rPr>
                <w:rFonts w:eastAsia="Arial Unicode MS"/>
                <w:iCs/>
                <w:szCs w:val="18"/>
                <w:lang w:eastAsia="zh-CN"/>
              </w:rPr>
              <w:t>Mca, Mcc and Mcc'</w:t>
            </w:r>
          </w:p>
        </w:tc>
      </w:tr>
      <w:tr w:rsidR="007E73A5" w:rsidRPr="005A3421" w14:paraId="683FE9C2" w14:textId="77777777" w:rsidTr="000E7284">
        <w:trPr>
          <w:jc w:val="center"/>
        </w:trPr>
        <w:tc>
          <w:tcPr>
            <w:tcW w:w="2093" w:type="dxa"/>
            <w:shd w:val="clear" w:color="auto" w:fill="auto"/>
          </w:tcPr>
          <w:p w14:paraId="50A69530" w14:textId="77777777" w:rsidR="007E73A5" w:rsidRPr="00CF2F35" w:rsidRDefault="007E73A5" w:rsidP="000E728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21B64348" w14:textId="77777777" w:rsidR="007E73A5" w:rsidRPr="00CF2F35" w:rsidRDefault="007E73A5" w:rsidP="000E7284">
            <w:pPr>
              <w:pStyle w:val="TAL"/>
              <w:rPr>
                <w:rFonts w:eastAsia="Arial Unicode MS"/>
                <w:lang w:eastAsia="ko-KR"/>
              </w:rPr>
            </w:pPr>
            <w:r w:rsidRPr="00CF2F35">
              <w:rPr>
                <w:rFonts w:eastAsia="Arial Unicode MS"/>
                <w:szCs w:val="18"/>
                <w:lang w:eastAsia="ko-KR"/>
              </w:rPr>
              <w:t>All parameters defined in table 8.1.2-3</w:t>
            </w:r>
          </w:p>
        </w:tc>
      </w:tr>
      <w:tr w:rsidR="007E73A5" w:rsidRPr="005A3421" w14:paraId="39214C05" w14:textId="77777777" w:rsidTr="000E7284">
        <w:trPr>
          <w:jc w:val="center"/>
        </w:trPr>
        <w:tc>
          <w:tcPr>
            <w:tcW w:w="2093" w:type="dxa"/>
            <w:shd w:val="clear" w:color="auto" w:fill="auto"/>
          </w:tcPr>
          <w:p w14:paraId="76F7B80D" w14:textId="77777777" w:rsidR="007E73A5" w:rsidRPr="00CF2F35" w:rsidRDefault="007E73A5" w:rsidP="000E728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185CBF3D" w14:textId="77777777" w:rsidR="007E73A5" w:rsidRPr="00CF2F35" w:rsidRDefault="007E73A5" w:rsidP="000E7284">
            <w:pPr>
              <w:pStyle w:val="TAL"/>
              <w:rPr>
                <w:rFonts w:eastAsia="Arial Unicode MS"/>
                <w:szCs w:val="18"/>
                <w:lang w:eastAsia="zh-CN"/>
              </w:rPr>
            </w:pPr>
            <w:r w:rsidRPr="00CF2F35">
              <w:rPr>
                <w:rFonts w:eastAsia="Arial Unicode MS"/>
                <w:szCs w:val="18"/>
                <w:lang w:eastAsia="ko-KR"/>
              </w:rPr>
              <w:t>According to clause 10.1.</w:t>
            </w:r>
            <w:r>
              <w:rPr>
                <w:rFonts w:eastAsia="Arial Unicode MS" w:hint="eastAsia"/>
                <w:szCs w:val="18"/>
                <w:lang w:eastAsia="zh-CN"/>
              </w:rPr>
              <w:t>3</w:t>
            </w:r>
          </w:p>
        </w:tc>
      </w:tr>
      <w:tr w:rsidR="007E73A5" w:rsidRPr="005A3421" w14:paraId="5F2467D3" w14:textId="77777777" w:rsidTr="000E7284">
        <w:trPr>
          <w:jc w:val="center"/>
        </w:trPr>
        <w:tc>
          <w:tcPr>
            <w:tcW w:w="2093" w:type="dxa"/>
            <w:shd w:val="clear" w:color="auto" w:fill="auto"/>
          </w:tcPr>
          <w:p w14:paraId="4D6E32E2" w14:textId="77777777" w:rsidR="007E73A5" w:rsidRPr="00CF2F35" w:rsidRDefault="007E73A5" w:rsidP="000E7284">
            <w:pPr>
              <w:pStyle w:val="TAL"/>
              <w:rPr>
                <w:rFonts w:eastAsia="Arial Unicode MS"/>
              </w:rPr>
            </w:pPr>
            <w:r w:rsidRPr="00CF2F35">
              <w:rPr>
                <w:rFonts w:eastAsia="Arial Unicode MS"/>
              </w:rPr>
              <w:t>Processing at Receiver</w:t>
            </w:r>
          </w:p>
        </w:tc>
        <w:tc>
          <w:tcPr>
            <w:tcW w:w="7074" w:type="dxa"/>
            <w:shd w:val="clear" w:color="auto" w:fill="auto"/>
            <w:vAlign w:val="center"/>
          </w:tcPr>
          <w:p w14:paraId="17A2E47E" w14:textId="77777777" w:rsidR="007E73A5" w:rsidRPr="00CF2F35" w:rsidRDefault="007E73A5" w:rsidP="000E7284">
            <w:pPr>
              <w:pStyle w:val="TAL"/>
              <w:rPr>
                <w:rFonts w:eastAsia="Arial Unicode MS"/>
                <w:szCs w:val="18"/>
                <w:lang w:eastAsia="zh-CN"/>
              </w:rPr>
            </w:pPr>
            <w:r w:rsidRPr="00CF2F35">
              <w:rPr>
                <w:rFonts w:eastAsia="Arial Unicode MS"/>
                <w:szCs w:val="18"/>
                <w:lang w:eastAsia="ko-KR"/>
              </w:rPr>
              <w:t>According to clause 10.1.</w:t>
            </w:r>
            <w:r>
              <w:rPr>
                <w:rFonts w:eastAsia="Arial Unicode MS" w:hint="eastAsia"/>
                <w:szCs w:val="18"/>
                <w:lang w:eastAsia="zh-CN"/>
              </w:rPr>
              <w:t>3</w:t>
            </w:r>
          </w:p>
        </w:tc>
      </w:tr>
      <w:tr w:rsidR="007E73A5" w:rsidRPr="005A3421" w14:paraId="3D76FFF1" w14:textId="77777777" w:rsidTr="000E7284">
        <w:trPr>
          <w:jc w:val="center"/>
        </w:trPr>
        <w:tc>
          <w:tcPr>
            <w:tcW w:w="2093" w:type="dxa"/>
            <w:shd w:val="clear" w:color="auto" w:fill="auto"/>
          </w:tcPr>
          <w:p w14:paraId="12AFF062" w14:textId="77777777" w:rsidR="007E73A5" w:rsidRPr="00CF2F35" w:rsidRDefault="007E73A5" w:rsidP="000E728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02A59435" w14:textId="77777777" w:rsidR="007E73A5" w:rsidRPr="00CF2F35" w:rsidRDefault="007E73A5" w:rsidP="000E7284">
            <w:pPr>
              <w:pStyle w:val="TAL"/>
              <w:rPr>
                <w:rFonts w:eastAsia="Arial Unicode MS"/>
                <w:szCs w:val="18"/>
                <w:lang w:eastAsia="ko-KR"/>
              </w:rPr>
            </w:pPr>
            <w:r w:rsidRPr="00CF2F35">
              <w:rPr>
                <w:rFonts w:eastAsia="Arial Unicode MS"/>
                <w:szCs w:val="18"/>
                <w:lang w:eastAsia="ko-KR"/>
              </w:rPr>
              <w:t>All parameters defined in table 8.1.3-1 apply with the specific details for:</w:t>
            </w:r>
          </w:p>
          <w:p w14:paraId="25335600" w14:textId="77777777" w:rsidR="007E73A5" w:rsidRPr="00CF2F35" w:rsidRDefault="007E73A5" w:rsidP="000E7284">
            <w:pPr>
              <w:pStyle w:val="TAL"/>
              <w:rPr>
                <w:rFonts w:eastAsia="Arial Unicode MS"/>
                <w:szCs w:val="18"/>
                <w:lang w:eastAsia="zh-CN"/>
              </w:rPr>
            </w:pPr>
            <w:r w:rsidRPr="00CF2F35">
              <w:rPr>
                <w:rFonts w:eastAsia="Arial Unicode MS"/>
                <w:b/>
                <w:i/>
                <w:szCs w:val="18"/>
                <w:lang w:eastAsia="ko-KR"/>
              </w:rPr>
              <w:t>Content</w:t>
            </w:r>
            <w:r w:rsidRPr="00CF2F35">
              <w:rPr>
                <w:rFonts w:eastAsia="Arial Unicode MS"/>
                <w:szCs w:val="18"/>
              </w:rPr>
              <w:t xml:space="preserve">: </w:t>
            </w:r>
            <w:r w:rsidRPr="00CF2F35">
              <w:rPr>
                <w:rFonts w:eastAsia="Arial Unicode MS"/>
                <w:szCs w:val="18"/>
                <w:lang w:eastAsia="ko-KR"/>
              </w:rPr>
              <w:t xml:space="preserve">attributes of the </w:t>
            </w:r>
            <w:r w:rsidRPr="00CF2F35">
              <w:rPr>
                <w:rFonts w:eastAsia="Arial Unicode MS"/>
                <w:i/>
                <w:szCs w:val="18"/>
                <w:lang w:eastAsia="ko-KR"/>
              </w:rPr>
              <w:t>&lt;</w:t>
            </w:r>
            <w:r>
              <w:rPr>
                <w:rFonts w:hint="eastAsia"/>
                <w:i/>
                <w:lang w:eastAsia="zh-CN"/>
              </w:rPr>
              <w:t>schedule</w:t>
            </w:r>
            <w:r w:rsidRPr="00CF2F35">
              <w:rPr>
                <w:rFonts w:eastAsia="Arial Unicode MS"/>
                <w:i/>
                <w:szCs w:val="18"/>
                <w:lang w:eastAsia="ko-KR"/>
              </w:rPr>
              <w:t>&gt;</w:t>
            </w:r>
            <w:r w:rsidRPr="00CF2F35">
              <w:rPr>
                <w:rFonts w:eastAsia="Arial Unicode MS"/>
                <w:szCs w:val="18"/>
                <w:lang w:eastAsia="ko-KR"/>
              </w:rPr>
              <w:t xml:space="preserve"> resource as defined in clause 9.6.</w:t>
            </w:r>
            <w:r>
              <w:rPr>
                <w:rFonts w:eastAsia="Arial Unicode MS" w:hint="eastAsia"/>
                <w:szCs w:val="18"/>
                <w:lang w:eastAsia="zh-CN"/>
              </w:rPr>
              <w:t>9</w:t>
            </w:r>
          </w:p>
        </w:tc>
      </w:tr>
      <w:tr w:rsidR="007E73A5" w:rsidRPr="005A3421" w14:paraId="70AEB68C" w14:textId="77777777" w:rsidTr="000E7284">
        <w:trPr>
          <w:jc w:val="center"/>
        </w:trPr>
        <w:tc>
          <w:tcPr>
            <w:tcW w:w="2093" w:type="dxa"/>
            <w:tcBorders>
              <w:top w:val="single" w:sz="8" w:space="0" w:color="000000"/>
              <w:left w:val="single" w:sz="8" w:space="0" w:color="000000"/>
              <w:bottom w:val="single" w:sz="8" w:space="0" w:color="000000"/>
            </w:tcBorders>
            <w:shd w:val="clear" w:color="auto" w:fill="auto"/>
          </w:tcPr>
          <w:p w14:paraId="1945850A" w14:textId="77777777" w:rsidR="007E73A5" w:rsidRPr="00CF2F35" w:rsidRDefault="007E73A5" w:rsidP="000E728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1B0D84DC" w14:textId="77777777" w:rsidR="007E73A5" w:rsidRPr="00CF2F35" w:rsidRDefault="007E73A5" w:rsidP="000E7284">
            <w:pPr>
              <w:pStyle w:val="TAL"/>
              <w:rPr>
                <w:rFonts w:eastAsia="Arial Unicode MS"/>
                <w:szCs w:val="18"/>
                <w:lang w:eastAsia="zh-CN"/>
              </w:rPr>
            </w:pPr>
            <w:r w:rsidRPr="00CF2F35">
              <w:rPr>
                <w:rFonts w:eastAsia="Arial Unicode MS"/>
                <w:szCs w:val="18"/>
                <w:lang w:eastAsia="ko-KR"/>
              </w:rPr>
              <w:t>According to clause 10.1.</w:t>
            </w:r>
            <w:r>
              <w:rPr>
                <w:rFonts w:eastAsia="Arial Unicode MS" w:hint="eastAsia"/>
                <w:szCs w:val="18"/>
                <w:lang w:eastAsia="zh-CN"/>
              </w:rPr>
              <w:t>3</w:t>
            </w:r>
          </w:p>
        </w:tc>
      </w:tr>
      <w:tr w:rsidR="007E73A5" w:rsidRPr="005A3421" w14:paraId="1A4FB732" w14:textId="77777777" w:rsidTr="000E7284">
        <w:trPr>
          <w:jc w:val="center"/>
        </w:trPr>
        <w:tc>
          <w:tcPr>
            <w:tcW w:w="2093" w:type="dxa"/>
            <w:tcBorders>
              <w:top w:val="single" w:sz="8" w:space="0" w:color="000000"/>
              <w:left w:val="single" w:sz="8" w:space="0" w:color="000000"/>
              <w:bottom w:val="single" w:sz="8" w:space="0" w:color="000000"/>
            </w:tcBorders>
            <w:shd w:val="clear" w:color="auto" w:fill="auto"/>
          </w:tcPr>
          <w:p w14:paraId="799E15C3" w14:textId="77777777" w:rsidR="007E73A5" w:rsidRPr="00CF2F35" w:rsidRDefault="007E73A5" w:rsidP="000E728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40B5D240" w14:textId="77777777" w:rsidR="007E73A5" w:rsidRPr="00CF2F35" w:rsidRDefault="007E73A5" w:rsidP="000E7284">
            <w:pPr>
              <w:pStyle w:val="TAL"/>
              <w:rPr>
                <w:rFonts w:eastAsia="Arial Unicode MS"/>
                <w:szCs w:val="18"/>
                <w:lang w:eastAsia="zh-CN"/>
              </w:rPr>
            </w:pPr>
            <w:r w:rsidRPr="00CF2F35">
              <w:rPr>
                <w:rFonts w:eastAsia="Arial Unicode MS"/>
                <w:szCs w:val="18"/>
                <w:lang w:eastAsia="ko-KR"/>
              </w:rPr>
              <w:t>According to clause 10.1.</w:t>
            </w:r>
            <w:r>
              <w:rPr>
                <w:rFonts w:eastAsia="Arial Unicode MS" w:hint="eastAsia"/>
                <w:szCs w:val="18"/>
                <w:lang w:eastAsia="zh-CN"/>
              </w:rPr>
              <w:t>3</w:t>
            </w:r>
          </w:p>
        </w:tc>
      </w:tr>
    </w:tbl>
    <w:p w14:paraId="7F33B9C0" w14:textId="77777777" w:rsidR="007E73A5" w:rsidRPr="005A3421" w:rsidRDefault="007E73A5" w:rsidP="007E73A5"/>
    <w:p w14:paraId="7E69EA9D" w14:textId="77777777" w:rsidR="007E73A5" w:rsidRPr="00073BBE" w:rsidRDefault="007E73A5" w:rsidP="007E73A5">
      <w:pPr>
        <w:rPr>
          <w:lang w:eastAsia="zh-CN"/>
        </w:rPr>
      </w:pPr>
    </w:p>
    <w:p w14:paraId="405A9095" w14:textId="77777777" w:rsidR="007E73A5" w:rsidRDefault="007E73A5" w:rsidP="007E73A5">
      <w:pPr>
        <w:pStyle w:val="Heading4"/>
      </w:pPr>
      <w:bookmarkStart w:id="3975" w:name="_Toc520701582"/>
      <w:r w:rsidRPr="005A3421">
        <w:rPr>
          <w:rFonts w:hint="eastAsia"/>
        </w:rPr>
        <w:t>10.2.</w:t>
      </w:r>
      <w:r>
        <w:rPr>
          <w:rFonts w:eastAsiaTheme="minorEastAsia" w:hint="eastAsia"/>
          <w:lang w:eastAsia="zh-CN"/>
        </w:rPr>
        <w:t>17</w:t>
      </w:r>
      <w:r w:rsidRPr="005A3421">
        <w:rPr>
          <w:rFonts w:hint="eastAsia"/>
        </w:rPr>
        <w:t>.</w:t>
      </w:r>
      <w:r>
        <w:rPr>
          <w:rFonts w:hint="eastAsia"/>
        </w:rPr>
        <w:t>4</w:t>
      </w:r>
      <w:r w:rsidRPr="005A3421">
        <w:rPr>
          <w:rFonts w:hint="eastAsia"/>
        </w:rPr>
        <w:tab/>
      </w:r>
      <w:r>
        <w:rPr>
          <w:rFonts w:hint="eastAsia"/>
        </w:rPr>
        <w:t xml:space="preserve">Update </w:t>
      </w:r>
      <w:r w:rsidRPr="005A3421">
        <w:t>&lt;</w:t>
      </w:r>
      <w:r w:rsidRPr="007E73A5">
        <w:rPr>
          <w:rFonts w:hint="eastAsia"/>
          <w:i/>
        </w:rPr>
        <w:t>schedule</w:t>
      </w:r>
      <w:r w:rsidRPr="005A3421">
        <w:t>&gt;</w:t>
      </w:r>
      <w:bookmarkEnd w:id="3975"/>
    </w:p>
    <w:p w14:paraId="6D696E3B" w14:textId="77777777" w:rsidR="007E73A5" w:rsidRPr="005A3421" w:rsidRDefault="007E73A5" w:rsidP="007E73A5">
      <w:pPr>
        <w:keepNext/>
        <w:keepLines/>
      </w:pPr>
      <w:r w:rsidRPr="005A3421">
        <w:t xml:space="preserve">This procedure shall be used for updating the attributes and the actual data of an </w:t>
      </w:r>
      <w:r w:rsidRPr="005A3421">
        <w:rPr>
          <w:i/>
        </w:rPr>
        <w:t>&lt;</w:t>
      </w:r>
      <w:r>
        <w:rPr>
          <w:rFonts w:hint="eastAsia"/>
          <w:i/>
          <w:lang w:eastAsia="zh-CN"/>
        </w:rPr>
        <w:t>schedule</w:t>
      </w:r>
      <w:r w:rsidRPr="005A3421">
        <w:rPr>
          <w:i/>
        </w:rPr>
        <w:t>&gt;</w:t>
      </w:r>
      <w:r w:rsidRPr="005A3421">
        <w:t xml:space="preserve"> resource.</w:t>
      </w:r>
    </w:p>
    <w:p w14:paraId="00B6BFEE" w14:textId="77777777" w:rsidR="007E73A5" w:rsidRPr="005A3421" w:rsidRDefault="007E73A5" w:rsidP="007E73A5">
      <w:pPr>
        <w:pStyle w:val="TH"/>
      </w:pPr>
      <w:r w:rsidRPr="005A3421">
        <w:t>Table 10.2.</w:t>
      </w:r>
      <w:r w:rsidR="00A02FD4">
        <w:rPr>
          <w:rFonts w:eastAsiaTheme="minorEastAsia" w:hint="eastAsia"/>
          <w:lang w:eastAsia="zh-CN"/>
        </w:rPr>
        <w:t>17</w:t>
      </w:r>
      <w:r w:rsidRPr="005A3421">
        <w:t>.</w:t>
      </w:r>
      <w:r>
        <w:t>4</w:t>
      </w:r>
      <w:r w:rsidRPr="005A3421">
        <w:t xml:space="preserve">-1: </w:t>
      </w:r>
      <w:r w:rsidRPr="005A3421">
        <w:rPr>
          <w:i/>
        </w:rPr>
        <w:t>&lt;</w:t>
      </w:r>
      <w:r>
        <w:rPr>
          <w:rFonts w:hint="eastAsia"/>
          <w:i/>
          <w:lang w:eastAsia="zh-CN"/>
        </w:rPr>
        <w:t>schedule</w:t>
      </w:r>
      <w:r w:rsidRPr="005A3421">
        <w:rPr>
          <w:i/>
        </w:rPr>
        <w:t>&gt;</w:t>
      </w:r>
      <w:r w:rsidRPr="005A3421">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7E73A5" w:rsidRPr="005A3421" w14:paraId="2274A6DE" w14:textId="77777777" w:rsidTr="000E728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7DEDAF8D" w14:textId="77777777" w:rsidR="007E73A5" w:rsidRPr="00CF2F35" w:rsidRDefault="007E73A5" w:rsidP="000E7284">
            <w:pPr>
              <w:pStyle w:val="TAH"/>
              <w:rPr>
                <w:rFonts w:eastAsia="Malgun Gothic"/>
                <w:lang w:eastAsia="ko-KR"/>
              </w:rPr>
            </w:pPr>
            <w:r w:rsidRPr="00CF2F35">
              <w:rPr>
                <w:rFonts w:eastAsia="Malgun Gothic"/>
                <w:i/>
                <w:lang w:eastAsia="ko-KR"/>
              </w:rPr>
              <w:t>&lt;</w:t>
            </w:r>
            <w:r>
              <w:rPr>
                <w:rFonts w:hint="eastAsia"/>
                <w:i/>
                <w:lang w:eastAsia="zh-CN"/>
              </w:rPr>
              <w:t>schedule</w:t>
            </w:r>
            <w:r w:rsidRPr="00CF2F35">
              <w:rPr>
                <w:rFonts w:eastAsia="Malgun Gothic"/>
                <w:i/>
                <w:lang w:eastAsia="ko-KR"/>
              </w:rPr>
              <w:t>&gt;</w:t>
            </w:r>
            <w:r w:rsidRPr="00CF2F35">
              <w:rPr>
                <w:rFonts w:eastAsia="Malgun Gothic"/>
                <w:lang w:eastAsia="ko-KR"/>
              </w:rPr>
              <w:t xml:space="preserve"> UPDATE</w:t>
            </w:r>
          </w:p>
        </w:tc>
      </w:tr>
      <w:tr w:rsidR="007E73A5" w:rsidRPr="005A3421" w14:paraId="02A7E858" w14:textId="77777777" w:rsidTr="000E7284">
        <w:trPr>
          <w:jc w:val="center"/>
        </w:trPr>
        <w:tc>
          <w:tcPr>
            <w:tcW w:w="2093" w:type="dxa"/>
            <w:shd w:val="clear" w:color="auto" w:fill="auto"/>
          </w:tcPr>
          <w:p w14:paraId="70324E37" w14:textId="77777777" w:rsidR="007E73A5" w:rsidRPr="00CF2F35" w:rsidRDefault="007E73A5" w:rsidP="000E7284">
            <w:pPr>
              <w:pStyle w:val="TAL"/>
              <w:rPr>
                <w:rFonts w:eastAsia="Malgun Gothic"/>
                <w:lang w:eastAsia="ko-KR"/>
              </w:rPr>
            </w:pPr>
            <w:r w:rsidRPr="00CF2F35">
              <w:rPr>
                <w:rFonts w:eastAsia="Malgun Gothic"/>
                <w:lang w:eastAsia="ko-KR"/>
              </w:rPr>
              <w:t>Associated Reference Point</w:t>
            </w:r>
          </w:p>
        </w:tc>
        <w:tc>
          <w:tcPr>
            <w:tcW w:w="7074" w:type="dxa"/>
            <w:shd w:val="clear" w:color="auto" w:fill="auto"/>
            <w:vAlign w:val="center"/>
          </w:tcPr>
          <w:p w14:paraId="54EF7D54" w14:textId="77777777" w:rsidR="007E73A5" w:rsidRPr="00CF2F35" w:rsidRDefault="007E73A5" w:rsidP="000E7284">
            <w:pPr>
              <w:pStyle w:val="TAL"/>
              <w:rPr>
                <w:rFonts w:eastAsia="Arial Unicode MS"/>
                <w:iCs/>
                <w:szCs w:val="18"/>
                <w:lang w:eastAsia="zh-CN"/>
              </w:rPr>
            </w:pPr>
            <w:r w:rsidRPr="00CF2F35">
              <w:rPr>
                <w:rFonts w:eastAsia="Arial Unicode MS"/>
                <w:iCs/>
                <w:szCs w:val="18"/>
                <w:lang w:eastAsia="zh-CN"/>
              </w:rPr>
              <w:t>Mca, Mcc and Mcc'</w:t>
            </w:r>
          </w:p>
        </w:tc>
      </w:tr>
      <w:tr w:rsidR="007E73A5" w:rsidRPr="005A3421" w14:paraId="65CB1929" w14:textId="77777777" w:rsidTr="000E7284">
        <w:trPr>
          <w:jc w:val="center"/>
        </w:trPr>
        <w:tc>
          <w:tcPr>
            <w:tcW w:w="2093" w:type="dxa"/>
            <w:shd w:val="clear" w:color="auto" w:fill="auto"/>
          </w:tcPr>
          <w:p w14:paraId="7E892FDD" w14:textId="77777777" w:rsidR="007E73A5" w:rsidRPr="00CF2F35" w:rsidRDefault="007E73A5" w:rsidP="000E728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6FFE1E75" w14:textId="77777777" w:rsidR="007E73A5" w:rsidRPr="00CF2F35" w:rsidRDefault="007E73A5" w:rsidP="000E7284">
            <w:pPr>
              <w:pStyle w:val="TAL"/>
              <w:rPr>
                <w:rFonts w:eastAsia="Arial Unicode MS"/>
                <w:szCs w:val="18"/>
                <w:lang w:eastAsia="ko-KR"/>
              </w:rPr>
            </w:pPr>
            <w:r w:rsidRPr="00CF2F35">
              <w:rPr>
                <w:rFonts w:eastAsia="Arial Unicode MS"/>
                <w:szCs w:val="18"/>
                <w:lang w:eastAsia="ko-KR"/>
              </w:rPr>
              <w:t>All parameters defined in table 8.1.2-3 apply with the specific details for:</w:t>
            </w:r>
          </w:p>
          <w:p w14:paraId="02E351F0" w14:textId="77777777" w:rsidR="007E73A5" w:rsidRPr="00CF2F35" w:rsidRDefault="007E73A5" w:rsidP="000E7284">
            <w:pPr>
              <w:pStyle w:val="TAL"/>
              <w:rPr>
                <w:rFonts w:eastAsia="Arial Unicode MS"/>
                <w:szCs w:val="18"/>
              </w:rPr>
            </w:pPr>
            <w:r w:rsidRPr="00CF2F35">
              <w:rPr>
                <w:rFonts w:eastAsia="Arial Unicode MS"/>
                <w:b/>
                <w:i/>
                <w:lang w:eastAsia="ko-KR"/>
              </w:rPr>
              <w:t>Content</w:t>
            </w:r>
            <w:r w:rsidRPr="00CF2F35">
              <w:rPr>
                <w:rFonts w:eastAsia="Arial Unicode MS"/>
                <w:b/>
                <w:lang w:eastAsia="ko-KR"/>
              </w:rPr>
              <w:t>:</w:t>
            </w:r>
            <w:r w:rsidRPr="00CF2F35">
              <w:rPr>
                <w:rFonts w:eastAsia="Arial Unicode MS"/>
                <w:lang w:eastAsia="ko-KR"/>
              </w:rPr>
              <w:t xml:space="preserve"> </w:t>
            </w:r>
            <w:r w:rsidRPr="00CF2F35">
              <w:rPr>
                <w:rFonts w:eastAsia="Arial Unicode MS"/>
              </w:rPr>
              <w:t xml:space="preserve">attributes of the </w:t>
            </w:r>
            <w:r w:rsidRPr="00CF2F35">
              <w:rPr>
                <w:rFonts w:eastAsia="Arial Unicode MS"/>
                <w:i/>
              </w:rPr>
              <w:t>&lt;</w:t>
            </w:r>
            <w:r>
              <w:rPr>
                <w:rFonts w:hint="eastAsia"/>
                <w:i/>
                <w:lang w:eastAsia="zh-CN"/>
              </w:rPr>
              <w:t>schedule</w:t>
            </w:r>
            <w:r w:rsidRPr="00CF2F35">
              <w:rPr>
                <w:rFonts w:eastAsia="Arial Unicode MS"/>
                <w:i/>
              </w:rPr>
              <w:t>&gt;</w:t>
            </w:r>
            <w:r w:rsidRPr="00CF2F35">
              <w:rPr>
                <w:rFonts w:eastAsia="Arial Unicode MS"/>
              </w:rPr>
              <w:t xml:space="preserve"> resource as defined in clause 9.6.</w:t>
            </w:r>
            <w:r>
              <w:rPr>
                <w:rFonts w:eastAsia="Arial Unicode MS" w:hint="eastAsia"/>
                <w:lang w:eastAsia="zh-CN"/>
              </w:rPr>
              <w:t>9</w:t>
            </w:r>
            <w:r w:rsidRPr="00CF2F35">
              <w:rPr>
                <w:rFonts w:eastAsia="Arial Unicode MS"/>
              </w:rPr>
              <w:t xml:space="preserve"> which need be updated</w:t>
            </w:r>
          </w:p>
        </w:tc>
      </w:tr>
      <w:tr w:rsidR="007E73A5" w:rsidRPr="005A3421" w14:paraId="3C283E46" w14:textId="77777777" w:rsidTr="000E7284">
        <w:trPr>
          <w:jc w:val="center"/>
        </w:trPr>
        <w:tc>
          <w:tcPr>
            <w:tcW w:w="2093" w:type="dxa"/>
            <w:shd w:val="clear" w:color="auto" w:fill="auto"/>
          </w:tcPr>
          <w:p w14:paraId="3B9123D9" w14:textId="77777777" w:rsidR="007E73A5" w:rsidRPr="00CF2F35" w:rsidRDefault="007E73A5" w:rsidP="000E728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4A19002B" w14:textId="77777777" w:rsidR="007E73A5" w:rsidRPr="00CF2F35" w:rsidRDefault="007E73A5" w:rsidP="000E7284">
            <w:pPr>
              <w:pStyle w:val="TAL"/>
              <w:rPr>
                <w:rFonts w:eastAsia="Arial Unicode MS"/>
                <w:szCs w:val="18"/>
                <w:lang w:eastAsia="zh-CN"/>
              </w:rPr>
            </w:pPr>
            <w:r w:rsidRPr="00CF2F35">
              <w:rPr>
                <w:rFonts w:eastAsia="Arial Unicode MS"/>
                <w:szCs w:val="18"/>
                <w:lang w:eastAsia="ko-KR"/>
              </w:rPr>
              <w:t>According to clause 10.1.</w:t>
            </w:r>
            <w:r>
              <w:rPr>
                <w:rFonts w:eastAsia="Arial Unicode MS" w:hint="eastAsia"/>
                <w:szCs w:val="18"/>
                <w:lang w:eastAsia="zh-CN"/>
              </w:rPr>
              <w:t>4</w:t>
            </w:r>
          </w:p>
        </w:tc>
      </w:tr>
      <w:tr w:rsidR="007E73A5" w:rsidRPr="005A3421" w14:paraId="1EC532F7" w14:textId="77777777" w:rsidTr="000E7284">
        <w:trPr>
          <w:jc w:val="center"/>
        </w:trPr>
        <w:tc>
          <w:tcPr>
            <w:tcW w:w="2093" w:type="dxa"/>
            <w:shd w:val="clear" w:color="auto" w:fill="auto"/>
          </w:tcPr>
          <w:p w14:paraId="6EE9D64C" w14:textId="77777777" w:rsidR="007E73A5" w:rsidRPr="00CF2F35" w:rsidRDefault="007E73A5" w:rsidP="000E7284">
            <w:pPr>
              <w:pStyle w:val="TAL"/>
              <w:rPr>
                <w:rFonts w:eastAsia="Arial Unicode MS"/>
              </w:rPr>
            </w:pPr>
            <w:r w:rsidRPr="00CF2F35">
              <w:rPr>
                <w:rFonts w:eastAsia="Arial Unicode MS"/>
              </w:rPr>
              <w:t>Processing at Receiver</w:t>
            </w:r>
          </w:p>
        </w:tc>
        <w:tc>
          <w:tcPr>
            <w:tcW w:w="7074" w:type="dxa"/>
            <w:shd w:val="clear" w:color="auto" w:fill="auto"/>
            <w:vAlign w:val="center"/>
          </w:tcPr>
          <w:p w14:paraId="1BCF1DC5" w14:textId="77777777" w:rsidR="007E73A5" w:rsidRPr="00CF2F35" w:rsidRDefault="007E73A5" w:rsidP="000E7284">
            <w:pPr>
              <w:pStyle w:val="TAL"/>
              <w:rPr>
                <w:rFonts w:eastAsia="Arial Unicode MS"/>
                <w:szCs w:val="18"/>
                <w:lang w:eastAsia="zh-CN"/>
              </w:rPr>
            </w:pPr>
            <w:r w:rsidRPr="00CF2F35">
              <w:rPr>
                <w:rFonts w:eastAsia="Arial Unicode MS"/>
                <w:szCs w:val="18"/>
                <w:lang w:eastAsia="ko-KR"/>
              </w:rPr>
              <w:t>According to clause 10.1.</w:t>
            </w:r>
            <w:r>
              <w:rPr>
                <w:rFonts w:eastAsia="Arial Unicode MS" w:hint="eastAsia"/>
                <w:szCs w:val="18"/>
                <w:lang w:eastAsia="zh-CN"/>
              </w:rPr>
              <w:t>4</w:t>
            </w:r>
          </w:p>
          <w:p w14:paraId="73B5C14A" w14:textId="77777777" w:rsidR="007E73A5" w:rsidRPr="00CF2F35" w:rsidRDefault="007E73A5" w:rsidP="000E7284">
            <w:pPr>
              <w:pStyle w:val="TAL"/>
              <w:rPr>
                <w:rFonts w:eastAsia="Arial Unicode MS"/>
                <w:szCs w:val="18"/>
                <w:lang w:eastAsia="zh-CN"/>
              </w:rPr>
            </w:pPr>
          </w:p>
        </w:tc>
      </w:tr>
      <w:tr w:rsidR="007E73A5" w:rsidRPr="005A3421" w14:paraId="4561BCFD" w14:textId="77777777" w:rsidTr="000E7284">
        <w:trPr>
          <w:jc w:val="center"/>
        </w:trPr>
        <w:tc>
          <w:tcPr>
            <w:tcW w:w="2093" w:type="dxa"/>
            <w:shd w:val="clear" w:color="auto" w:fill="auto"/>
          </w:tcPr>
          <w:p w14:paraId="0E40E39B" w14:textId="77777777" w:rsidR="007E73A5" w:rsidRPr="00CF2F35" w:rsidRDefault="007E73A5" w:rsidP="000E728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6A687BC9" w14:textId="77777777" w:rsidR="007E73A5" w:rsidRPr="00CF2F35" w:rsidRDefault="007E73A5" w:rsidP="000E7284">
            <w:pPr>
              <w:pStyle w:val="TAL"/>
              <w:rPr>
                <w:rFonts w:eastAsia="Arial Unicode MS"/>
                <w:iCs/>
                <w:szCs w:val="18"/>
                <w:lang w:eastAsia="zh-CN"/>
              </w:rPr>
            </w:pPr>
            <w:r w:rsidRPr="00CF2F35">
              <w:rPr>
                <w:rFonts w:eastAsia="Arial Unicode MS"/>
                <w:szCs w:val="18"/>
                <w:lang w:eastAsia="ko-KR"/>
              </w:rPr>
              <w:t>According to clause 10.1.</w:t>
            </w:r>
            <w:r>
              <w:rPr>
                <w:rFonts w:eastAsia="Arial Unicode MS" w:hint="eastAsia"/>
                <w:szCs w:val="18"/>
                <w:lang w:eastAsia="zh-CN"/>
              </w:rPr>
              <w:t>4</w:t>
            </w:r>
          </w:p>
        </w:tc>
      </w:tr>
      <w:tr w:rsidR="007E73A5" w:rsidRPr="005A3421" w14:paraId="489DBC14" w14:textId="77777777" w:rsidTr="000E7284">
        <w:trPr>
          <w:jc w:val="center"/>
        </w:trPr>
        <w:tc>
          <w:tcPr>
            <w:tcW w:w="2093" w:type="dxa"/>
            <w:tcBorders>
              <w:top w:val="single" w:sz="8" w:space="0" w:color="000000"/>
              <w:left w:val="single" w:sz="8" w:space="0" w:color="000000"/>
              <w:bottom w:val="single" w:sz="8" w:space="0" w:color="000000"/>
            </w:tcBorders>
            <w:shd w:val="clear" w:color="auto" w:fill="auto"/>
          </w:tcPr>
          <w:p w14:paraId="519C1020" w14:textId="77777777" w:rsidR="007E73A5" w:rsidRPr="00CF2F35" w:rsidRDefault="007E73A5" w:rsidP="000E728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6B2369C6" w14:textId="77777777" w:rsidR="007E73A5" w:rsidRPr="00CF2F35" w:rsidRDefault="007E73A5" w:rsidP="000E7284">
            <w:pPr>
              <w:pStyle w:val="TAL"/>
              <w:rPr>
                <w:rFonts w:eastAsia="Arial Unicode MS"/>
                <w:szCs w:val="18"/>
                <w:lang w:eastAsia="zh-CN"/>
              </w:rPr>
            </w:pPr>
            <w:r w:rsidRPr="00CF2F35">
              <w:rPr>
                <w:rFonts w:eastAsia="Arial Unicode MS"/>
                <w:szCs w:val="18"/>
                <w:lang w:eastAsia="ko-KR"/>
              </w:rPr>
              <w:t>According to clause 10.1.</w:t>
            </w:r>
            <w:r>
              <w:rPr>
                <w:rFonts w:eastAsia="Arial Unicode MS" w:hint="eastAsia"/>
                <w:szCs w:val="18"/>
                <w:lang w:eastAsia="zh-CN"/>
              </w:rPr>
              <w:t>4</w:t>
            </w:r>
          </w:p>
        </w:tc>
      </w:tr>
      <w:tr w:rsidR="007E73A5" w:rsidRPr="005A3421" w14:paraId="4173AC12" w14:textId="77777777" w:rsidTr="000E7284">
        <w:trPr>
          <w:jc w:val="center"/>
        </w:trPr>
        <w:tc>
          <w:tcPr>
            <w:tcW w:w="2093" w:type="dxa"/>
            <w:tcBorders>
              <w:top w:val="single" w:sz="8" w:space="0" w:color="000000"/>
              <w:left w:val="single" w:sz="8" w:space="0" w:color="000000"/>
              <w:bottom w:val="single" w:sz="8" w:space="0" w:color="000000"/>
            </w:tcBorders>
            <w:shd w:val="clear" w:color="auto" w:fill="auto"/>
          </w:tcPr>
          <w:p w14:paraId="66451B83" w14:textId="77777777" w:rsidR="007E73A5" w:rsidRPr="00CF2F35" w:rsidRDefault="007E73A5" w:rsidP="000E728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043D5F0A" w14:textId="77777777" w:rsidR="007E73A5" w:rsidRPr="00CF2F35" w:rsidRDefault="007E73A5" w:rsidP="000E7284">
            <w:pPr>
              <w:pStyle w:val="TAL"/>
              <w:rPr>
                <w:rFonts w:eastAsia="Arial Unicode MS"/>
                <w:szCs w:val="18"/>
                <w:lang w:eastAsia="zh-CN"/>
              </w:rPr>
            </w:pPr>
            <w:r w:rsidRPr="00CF2F35">
              <w:rPr>
                <w:rFonts w:eastAsia="Arial Unicode MS"/>
                <w:szCs w:val="18"/>
                <w:lang w:eastAsia="ko-KR"/>
              </w:rPr>
              <w:t>According to clause 10.1.</w:t>
            </w:r>
            <w:r>
              <w:rPr>
                <w:rFonts w:eastAsia="Arial Unicode MS" w:hint="eastAsia"/>
                <w:szCs w:val="18"/>
                <w:lang w:eastAsia="zh-CN"/>
              </w:rPr>
              <w:t>4</w:t>
            </w:r>
          </w:p>
        </w:tc>
      </w:tr>
    </w:tbl>
    <w:p w14:paraId="0D9CF32D" w14:textId="77777777" w:rsidR="007E73A5" w:rsidRPr="00DC3F94" w:rsidRDefault="007E73A5" w:rsidP="007E73A5">
      <w:pPr>
        <w:rPr>
          <w:lang w:eastAsia="zh-CN"/>
        </w:rPr>
      </w:pPr>
    </w:p>
    <w:p w14:paraId="5929C782" w14:textId="77777777" w:rsidR="007E73A5" w:rsidRDefault="007E73A5" w:rsidP="007E73A5">
      <w:pPr>
        <w:pStyle w:val="Heading4"/>
      </w:pPr>
      <w:bookmarkStart w:id="3976" w:name="_Toc520701583"/>
      <w:r w:rsidRPr="005A3421">
        <w:rPr>
          <w:rFonts w:hint="eastAsia"/>
        </w:rPr>
        <w:t>10.2.</w:t>
      </w:r>
      <w:r>
        <w:rPr>
          <w:rFonts w:eastAsiaTheme="minorEastAsia" w:hint="eastAsia"/>
          <w:lang w:eastAsia="zh-CN"/>
        </w:rPr>
        <w:t>17</w:t>
      </w:r>
      <w:r w:rsidRPr="005A3421">
        <w:rPr>
          <w:rFonts w:hint="eastAsia"/>
        </w:rPr>
        <w:t>.</w:t>
      </w:r>
      <w:r>
        <w:rPr>
          <w:rFonts w:hint="eastAsia"/>
        </w:rPr>
        <w:t>5</w:t>
      </w:r>
      <w:r w:rsidRPr="005A3421">
        <w:rPr>
          <w:rFonts w:hint="eastAsia"/>
        </w:rPr>
        <w:tab/>
      </w:r>
      <w:r>
        <w:rPr>
          <w:rFonts w:hint="eastAsia"/>
        </w:rPr>
        <w:t xml:space="preserve">Delete </w:t>
      </w:r>
      <w:r w:rsidRPr="005A3421">
        <w:t>&lt;</w:t>
      </w:r>
      <w:r w:rsidRPr="007E73A5">
        <w:rPr>
          <w:rFonts w:hint="eastAsia"/>
          <w:i/>
        </w:rPr>
        <w:t>schedule</w:t>
      </w:r>
      <w:r w:rsidRPr="005A3421">
        <w:t>&gt;</w:t>
      </w:r>
      <w:bookmarkEnd w:id="3976"/>
    </w:p>
    <w:p w14:paraId="32D7AEFA" w14:textId="77777777" w:rsidR="007E73A5" w:rsidRPr="005A3421" w:rsidRDefault="007E73A5" w:rsidP="007E73A5">
      <w:r w:rsidRPr="005A3421">
        <w:t xml:space="preserve">This procedure shall be used for deleting the </w:t>
      </w:r>
      <w:r w:rsidRPr="005A3421">
        <w:rPr>
          <w:i/>
        </w:rPr>
        <w:t>&lt;</w:t>
      </w:r>
      <w:r>
        <w:rPr>
          <w:rFonts w:hint="eastAsia"/>
          <w:i/>
          <w:lang w:eastAsia="zh-CN"/>
        </w:rPr>
        <w:t>schedule</w:t>
      </w:r>
      <w:r w:rsidRPr="005A3421">
        <w:rPr>
          <w:i/>
        </w:rPr>
        <w:t>&gt;</w:t>
      </w:r>
      <w:r w:rsidRPr="005A3421">
        <w:t xml:space="preserve"> resource with all related information.</w:t>
      </w:r>
    </w:p>
    <w:p w14:paraId="1760841D" w14:textId="77777777" w:rsidR="007E73A5" w:rsidRPr="005A3421" w:rsidRDefault="007E73A5" w:rsidP="007E73A5">
      <w:pPr>
        <w:pStyle w:val="TH"/>
      </w:pPr>
      <w:r w:rsidRPr="005A3421">
        <w:t>Table 10.2.</w:t>
      </w:r>
      <w:r w:rsidR="00A02FD4">
        <w:rPr>
          <w:rFonts w:eastAsiaTheme="minorEastAsia" w:hint="eastAsia"/>
          <w:lang w:eastAsia="zh-CN"/>
        </w:rPr>
        <w:t>17</w:t>
      </w:r>
      <w:r w:rsidRPr="005A3421">
        <w:t>.</w:t>
      </w:r>
      <w:r>
        <w:t>5</w:t>
      </w:r>
      <w:r w:rsidRPr="005A3421">
        <w:t xml:space="preserve">-1: </w:t>
      </w:r>
      <w:r w:rsidRPr="005A3421">
        <w:rPr>
          <w:i/>
        </w:rPr>
        <w:t>&lt;</w:t>
      </w:r>
      <w:r>
        <w:rPr>
          <w:rFonts w:hint="eastAsia"/>
          <w:i/>
          <w:lang w:eastAsia="zh-CN"/>
        </w:rPr>
        <w:t>schedule</w:t>
      </w:r>
      <w:r w:rsidRPr="005A3421">
        <w:rPr>
          <w:i/>
        </w:rPr>
        <w:t>&gt;</w:t>
      </w:r>
      <w:r w:rsidRPr="005A3421">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7E73A5" w:rsidRPr="005A3421" w14:paraId="13C5FC49" w14:textId="77777777" w:rsidTr="000E728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6CB91776" w14:textId="77777777" w:rsidR="007E73A5" w:rsidRPr="00CF2F35" w:rsidRDefault="007E73A5" w:rsidP="000E7284">
            <w:pPr>
              <w:pStyle w:val="TAH"/>
              <w:rPr>
                <w:rFonts w:eastAsia="Malgun Gothic"/>
                <w:lang w:eastAsia="ko-KR"/>
              </w:rPr>
            </w:pPr>
            <w:r w:rsidRPr="00CF2F35">
              <w:rPr>
                <w:rFonts w:eastAsia="Malgun Gothic"/>
                <w:i/>
                <w:lang w:eastAsia="ko-KR"/>
              </w:rPr>
              <w:t>&lt;</w:t>
            </w:r>
            <w:r>
              <w:rPr>
                <w:rFonts w:hint="eastAsia"/>
                <w:i/>
                <w:lang w:eastAsia="zh-CN"/>
              </w:rPr>
              <w:t>schedule</w:t>
            </w:r>
            <w:r w:rsidRPr="00CF2F35">
              <w:rPr>
                <w:rFonts w:eastAsia="Malgun Gothic"/>
                <w:i/>
                <w:lang w:eastAsia="ko-KR"/>
              </w:rPr>
              <w:t>&gt;</w:t>
            </w:r>
            <w:r w:rsidRPr="00CF2F35">
              <w:rPr>
                <w:rFonts w:eastAsia="Malgun Gothic"/>
                <w:lang w:eastAsia="ko-KR"/>
              </w:rPr>
              <w:t xml:space="preserve"> DELETE</w:t>
            </w:r>
          </w:p>
        </w:tc>
      </w:tr>
      <w:tr w:rsidR="007E73A5" w:rsidRPr="005A3421" w14:paraId="252C4289" w14:textId="77777777" w:rsidTr="000E7284">
        <w:trPr>
          <w:jc w:val="center"/>
        </w:trPr>
        <w:tc>
          <w:tcPr>
            <w:tcW w:w="2093" w:type="dxa"/>
            <w:shd w:val="clear" w:color="auto" w:fill="auto"/>
          </w:tcPr>
          <w:p w14:paraId="2D6C3E15" w14:textId="77777777" w:rsidR="007E73A5" w:rsidRPr="00CF2F35" w:rsidRDefault="007E73A5" w:rsidP="000E7284">
            <w:pPr>
              <w:pStyle w:val="TAL"/>
              <w:rPr>
                <w:rFonts w:eastAsia="Malgun Gothic"/>
                <w:lang w:eastAsia="ko-KR"/>
              </w:rPr>
            </w:pPr>
            <w:r w:rsidRPr="00CF2F35">
              <w:rPr>
                <w:rFonts w:eastAsia="Malgun Gothic"/>
                <w:lang w:eastAsia="ko-KR"/>
              </w:rPr>
              <w:t>Associated Reference Point</w:t>
            </w:r>
          </w:p>
        </w:tc>
        <w:tc>
          <w:tcPr>
            <w:tcW w:w="7074" w:type="dxa"/>
            <w:shd w:val="clear" w:color="auto" w:fill="auto"/>
            <w:vAlign w:val="center"/>
          </w:tcPr>
          <w:p w14:paraId="2C9682FF" w14:textId="77777777" w:rsidR="007E73A5" w:rsidRPr="00CF2F35" w:rsidRDefault="007E73A5" w:rsidP="000E7284">
            <w:pPr>
              <w:pStyle w:val="TAL"/>
              <w:rPr>
                <w:rFonts w:eastAsia="Arial Unicode MS"/>
                <w:iCs/>
                <w:szCs w:val="18"/>
                <w:lang w:eastAsia="zh-CN"/>
              </w:rPr>
            </w:pPr>
            <w:r w:rsidRPr="00CF2F35">
              <w:rPr>
                <w:rFonts w:eastAsia="Arial Unicode MS"/>
                <w:iCs/>
                <w:szCs w:val="18"/>
                <w:lang w:eastAsia="zh-CN"/>
              </w:rPr>
              <w:t>Mca, Mcc and Mcc'</w:t>
            </w:r>
          </w:p>
        </w:tc>
      </w:tr>
      <w:tr w:rsidR="007E73A5" w:rsidRPr="005A3421" w14:paraId="672ECA7D" w14:textId="77777777" w:rsidTr="000E7284">
        <w:trPr>
          <w:jc w:val="center"/>
        </w:trPr>
        <w:tc>
          <w:tcPr>
            <w:tcW w:w="2093" w:type="dxa"/>
            <w:shd w:val="clear" w:color="auto" w:fill="auto"/>
          </w:tcPr>
          <w:p w14:paraId="2E0149B4" w14:textId="77777777" w:rsidR="007E73A5" w:rsidRPr="00CF2F35" w:rsidRDefault="007E73A5" w:rsidP="000E7284">
            <w:pPr>
              <w:pStyle w:val="TAL"/>
              <w:rPr>
                <w:rFonts w:eastAsia="Arial Unicode MS"/>
              </w:rPr>
            </w:pPr>
            <w:r w:rsidRPr="00CF2F35">
              <w:rPr>
                <w:rFonts w:eastAsia="Arial Unicode MS"/>
              </w:rPr>
              <w:t>Information in Request message</w:t>
            </w:r>
          </w:p>
        </w:tc>
        <w:tc>
          <w:tcPr>
            <w:tcW w:w="7074" w:type="dxa"/>
            <w:shd w:val="clear" w:color="auto" w:fill="auto"/>
            <w:vAlign w:val="center"/>
          </w:tcPr>
          <w:p w14:paraId="02754042" w14:textId="77777777" w:rsidR="007E73A5" w:rsidRPr="00CF2F35" w:rsidRDefault="007E73A5" w:rsidP="000E7284">
            <w:pPr>
              <w:pStyle w:val="TAL"/>
              <w:rPr>
                <w:rFonts w:eastAsia="Arial Unicode MS"/>
                <w:szCs w:val="18"/>
              </w:rPr>
            </w:pPr>
            <w:r w:rsidRPr="00CF2F35">
              <w:rPr>
                <w:rFonts w:eastAsia="Arial Unicode MS"/>
                <w:szCs w:val="18"/>
                <w:lang w:eastAsia="ko-KR"/>
              </w:rPr>
              <w:t>All parameters defined in table 8.1.2-3 apply</w:t>
            </w:r>
          </w:p>
        </w:tc>
      </w:tr>
      <w:tr w:rsidR="007E73A5" w:rsidRPr="005A3421" w14:paraId="3FE65616" w14:textId="77777777" w:rsidTr="000E7284">
        <w:trPr>
          <w:jc w:val="center"/>
        </w:trPr>
        <w:tc>
          <w:tcPr>
            <w:tcW w:w="2093" w:type="dxa"/>
            <w:shd w:val="clear" w:color="auto" w:fill="auto"/>
          </w:tcPr>
          <w:p w14:paraId="091B0531" w14:textId="77777777" w:rsidR="007E73A5" w:rsidRPr="00CF2F35" w:rsidRDefault="007E73A5" w:rsidP="000E7284">
            <w:pPr>
              <w:pStyle w:val="TAL"/>
              <w:rPr>
                <w:rFonts w:eastAsia="Arial Unicode MS"/>
              </w:rPr>
            </w:pPr>
            <w:r w:rsidRPr="00CF2F35">
              <w:rPr>
                <w:rFonts w:eastAsia="Arial Unicode MS"/>
              </w:rPr>
              <w:t>Processing at Originator before sending Request</w:t>
            </w:r>
          </w:p>
        </w:tc>
        <w:tc>
          <w:tcPr>
            <w:tcW w:w="7074" w:type="dxa"/>
            <w:shd w:val="clear" w:color="auto" w:fill="auto"/>
            <w:vAlign w:val="center"/>
          </w:tcPr>
          <w:p w14:paraId="6CA2E2DE" w14:textId="77777777" w:rsidR="007E73A5" w:rsidRPr="00CF2F35" w:rsidRDefault="007E73A5" w:rsidP="000E7284">
            <w:pPr>
              <w:pStyle w:val="TAL"/>
              <w:rPr>
                <w:rFonts w:eastAsia="Arial Unicode MS"/>
                <w:szCs w:val="18"/>
                <w:lang w:eastAsia="zh-CN"/>
              </w:rPr>
            </w:pPr>
            <w:r w:rsidRPr="00CF2F35">
              <w:rPr>
                <w:rFonts w:eastAsia="Arial Unicode MS"/>
                <w:szCs w:val="18"/>
                <w:lang w:eastAsia="ko-KR"/>
              </w:rPr>
              <w:t>According to clause 10.1.</w:t>
            </w:r>
            <w:r>
              <w:rPr>
                <w:rFonts w:eastAsia="Arial Unicode MS" w:hint="eastAsia"/>
                <w:szCs w:val="18"/>
                <w:lang w:eastAsia="zh-CN"/>
              </w:rPr>
              <w:t>5</w:t>
            </w:r>
          </w:p>
        </w:tc>
      </w:tr>
      <w:tr w:rsidR="007E73A5" w:rsidRPr="005A3421" w14:paraId="502191EB" w14:textId="77777777" w:rsidTr="000E7284">
        <w:trPr>
          <w:jc w:val="center"/>
        </w:trPr>
        <w:tc>
          <w:tcPr>
            <w:tcW w:w="2093" w:type="dxa"/>
            <w:shd w:val="clear" w:color="auto" w:fill="auto"/>
          </w:tcPr>
          <w:p w14:paraId="02815227" w14:textId="77777777" w:rsidR="007E73A5" w:rsidRPr="00CF2F35" w:rsidRDefault="007E73A5" w:rsidP="000E7284">
            <w:pPr>
              <w:pStyle w:val="TAL"/>
              <w:rPr>
                <w:rFonts w:eastAsia="Arial Unicode MS"/>
              </w:rPr>
            </w:pPr>
            <w:r w:rsidRPr="00CF2F35">
              <w:rPr>
                <w:rFonts w:eastAsia="Arial Unicode MS"/>
              </w:rPr>
              <w:t>Processing at Receiver</w:t>
            </w:r>
          </w:p>
        </w:tc>
        <w:tc>
          <w:tcPr>
            <w:tcW w:w="7074" w:type="dxa"/>
            <w:shd w:val="clear" w:color="auto" w:fill="auto"/>
            <w:vAlign w:val="center"/>
          </w:tcPr>
          <w:p w14:paraId="36395293" w14:textId="77777777" w:rsidR="007E73A5" w:rsidRPr="00CF2F35" w:rsidRDefault="007E73A5" w:rsidP="000E7284">
            <w:pPr>
              <w:pStyle w:val="TAL"/>
              <w:rPr>
                <w:rFonts w:eastAsia="Arial Unicode MS"/>
                <w:szCs w:val="18"/>
                <w:lang w:eastAsia="zh-CN"/>
              </w:rPr>
            </w:pPr>
            <w:r w:rsidRPr="00CF2F35">
              <w:rPr>
                <w:rFonts w:eastAsia="Arial Unicode MS"/>
                <w:szCs w:val="18"/>
                <w:lang w:eastAsia="ko-KR"/>
              </w:rPr>
              <w:t>According to clause 10.1.</w:t>
            </w:r>
            <w:r>
              <w:rPr>
                <w:rFonts w:eastAsia="Arial Unicode MS" w:hint="eastAsia"/>
                <w:szCs w:val="18"/>
                <w:lang w:eastAsia="zh-CN"/>
              </w:rPr>
              <w:t>5</w:t>
            </w:r>
          </w:p>
        </w:tc>
      </w:tr>
      <w:tr w:rsidR="007E73A5" w:rsidRPr="005A3421" w14:paraId="24671BB6" w14:textId="77777777" w:rsidTr="000E7284">
        <w:trPr>
          <w:jc w:val="center"/>
        </w:trPr>
        <w:tc>
          <w:tcPr>
            <w:tcW w:w="2093" w:type="dxa"/>
            <w:shd w:val="clear" w:color="auto" w:fill="auto"/>
          </w:tcPr>
          <w:p w14:paraId="32E7BDE9" w14:textId="77777777" w:rsidR="007E73A5" w:rsidRPr="00CF2F35" w:rsidRDefault="007E73A5" w:rsidP="000E7284">
            <w:pPr>
              <w:pStyle w:val="TAL"/>
              <w:rPr>
                <w:rFonts w:eastAsia="Arial Unicode MS"/>
              </w:rPr>
            </w:pPr>
            <w:r w:rsidRPr="00CF2F35">
              <w:rPr>
                <w:rFonts w:eastAsia="Arial Unicode MS"/>
              </w:rPr>
              <w:t>Information in Response message</w:t>
            </w:r>
          </w:p>
        </w:tc>
        <w:tc>
          <w:tcPr>
            <w:tcW w:w="7074" w:type="dxa"/>
            <w:shd w:val="clear" w:color="auto" w:fill="auto"/>
            <w:vAlign w:val="center"/>
          </w:tcPr>
          <w:p w14:paraId="7F6D6FCE" w14:textId="77777777" w:rsidR="007E73A5" w:rsidRPr="00CF2F35" w:rsidRDefault="007E73A5" w:rsidP="000E7284">
            <w:pPr>
              <w:pStyle w:val="TAL"/>
              <w:rPr>
                <w:rFonts w:eastAsia="Arial Unicode MS"/>
                <w:iCs/>
                <w:szCs w:val="18"/>
                <w:lang w:eastAsia="zh-CN"/>
              </w:rPr>
            </w:pPr>
            <w:r w:rsidRPr="00CF2F35">
              <w:rPr>
                <w:rFonts w:eastAsia="Arial Unicode MS"/>
                <w:szCs w:val="18"/>
                <w:lang w:eastAsia="ko-KR"/>
              </w:rPr>
              <w:t>According to clause 10.1.</w:t>
            </w:r>
            <w:r>
              <w:rPr>
                <w:rFonts w:eastAsia="Arial Unicode MS" w:hint="eastAsia"/>
                <w:szCs w:val="18"/>
                <w:lang w:eastAsia="zh-CN"/>
              </w:rPr>
              <w:t>5</w:t>
            </w:r>
          </w:p>
        </w:tc>
      </w:tr>
      <w:tr w:rsidR="007E73A5" w:rsidRPr="005A3421" w14:paraId="78F81342" w14:textId="77777777" w:rsidTr="000E7284">
        <w:trPr>
          <w:jc w:val="center"/>
        </w:trPr>
        <w:tc>
          <w:tcPr>
            <w:tcW w:w="2093" w:type="dxa"/>
            <w:tcBorders>
              <w:top w:val="single" w:sz="8" w:space="0" w:color="000000"/>
              <w:left w:val="single" w:sz="8" w:space="0" w:color="000000"/>
              <w:bottom w:val="single" w:sz="8" w:space="0" w:color="000000"/>
            </w:tcBorders>
            <w:shd w:val="clear" w:color="auto" w:fill="auto"/>
          </w:tcPr>
          <w:p w14:paraId="229EE1EC" w14:textId="77777777" w:rsidR="007E73A5" w:rsidRPr="00CF2F35" w:rsidRDefault="007E73A5" w:rsidP="000E7284">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444DD52E" w14:textId="77777777" w:rsidR="007E73A5" w:rsidRPr="00CF2F35" w:rsidRDefault="007E73A5" w:rsidP="000E7284">
            <w:pPr>
              <w:pStyle w:val="TAL"/>
              <w:rPr>
                <w:rFonts w:eastAsia="Arial Unicode MS"/>
                <w:szCs w:val="18"/>
                <w:lang w:eastAsia="zh-CN"/>
              </w:rPr>
            </w:pPr>
            <w:r w:rsidRPr="00CF2F35">
              <w:rPr>
                <w:rFonts w:eastAsia="Arial Unicode MS"/>
                <w:szCs w:val="18"/>
                <w:lang w:eastAsia="ko-KR"/>
              </w:rPr>
              <w:t>According to clause 10.1.</w:t>
            </w:r>
            <w:r>
              <w:rPr>
                <w:rFonts w:eastAsia="Arial Unicode MS" w:hint="eastAsia"/>
                <w:szCs w:val="18"/>
                <w:lang w:eastAsia="zh-CN"/>
              </w:rPr>
              <w:t>5</w:t>
            </w:r>
          </w:p>
        </w:tc>
      </w:tr>
      <w:tr w:rsidR="007E73A5" w:rsidRPr="005A3421" w14:paraId="0C055FD8" w14:textId="77777777" w:rsidTr="000E7284">
        <w:trPr>
          <w:jc w:val="center"/>
        </w:trPr>
        <w:tc>
          <w:tcPr>
            <w:tcW w:w="2093" w:type="dxa"/>
            <w:tcBorders>
              <w:top w:val="single" w:sz="8" w:space="0" w:color="000000"/>
              <w:left w:val="single" w:sz="8" w:space="0" w:color="000000"/>
              <w:bottom w:val="single" w:sz="8" w:space="0" w:color="000000"/>
            </w:tcBorders>
            <w:shd w:val="clear" w:color="auto" w:fill="auto"/>
          </w:tcPr>
          <w:p w14:paraId="6007CB1A" w14:textId="77777777" w:rsidR="007E73A5" w:rsidRPr="00CF2F35" w:rsidRDefault="007E73A5" w:rsidP="000E7284">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260795AA" w14:textId="77777777" w:rsidR="007E73A5" w:rsidRPr="00CF2F35" w:rsidRDefault="007E73A5" w:rsidP="000E7284">
            <w:pPr>
              <w:pStyle w:val="TAL"/>
              <w:rPr>
                <w:rFonts w:eastAsia="Arial Unicode MS"/>
                <w:szCs w:val="18"/>
                <w:lang w:eastAsia="zh-CN"/>
              </w:rPr>
            </w:pPr>
            <w:r w:rsidRPr="00CF2F35">
              <w:rPr>
                <w:rFonts w:eastAsia="Arial Unicode MS"/>
                <w:szCs w:val="18"/>
                <w:lang w:eastAsia="ko-KR"/>
              </w:rPr>
              <w:t>According to clause 10.1.</w:t>
            </w:r>
            <w:r>
              <w:rPr>
                <w:rFonts w:eastAsia="Arial Unicode MS" w:hint="eastAsia"/>
                <w:szCs w:val="18"/>
                <w:lang w:eastAsia="zh-CN"/>
              </w:rPr>
              <w:t>5</w:t>
            </w:r>
          </w:p>
        </w:tc>
      </w:tr>
    </w:tbl>
    <w:p w14:paraId="453AA714" w14:textId="77777777" w:rsidR="007E73A5" w:rsidRPr="00806BF9" w:rsidRDefault="007E73A5" w:rsidP="007E73A5">
      <w:pPr>
        <w:rPr>
          <w:lang w:eastAsia="zh-CN"/>
        </w:rPr>
      </w:pPr>
    </w:p>
    <w:p w14:paraId="76287A49" w14:textId="77777777" w:rsidR="00867401" w:rsidRPr="005A3421" w:rsidRDefault="00867401" w:rsidP="00867401">
      <w:pPr>
        <w:pStyle w:val="Heading3"/>
      </w:pPr>
      <w:bookmarkStart w:id="3977" w:name="_Toc520701584"/>
      <w:r w:rsidRPr="005A3421">
        <w:rPr>
          <w:rFonts w:hint="eastAsia"/>
        </w:rPr>
        <w:t>10.2.</w:t>
      </w:r>
      <w:r>
        <w:t>1</w:t>
      </w:r>
      <w:r>
        <w:rPr>
          <w:rFonts w:eastAsiaTheme="minorEastAsia" w:hint="eastAsia"/>
          <w:lang w:eastAsia="zh-CN"/>
        </w:rPr>
        <w:t>8</w:t>
      </w:r>
      <w:r w:rsidRPr="005A3421">
        <w:rPr>
          <w:rFonts w:eastAsia="SimSun" w:hint="eastAsia"/>
          <w:lang w:eastAsia="zh-CN"/>
        </w:rPr>
        <w:tab/>
      </w:r>
      <w:r>
        <w:rPr>
          <w:rFonts w:eastAsia="SimSun"/>
          <w:lang w:val="en-US" w:eastAsia="zh-CN"/>
        </w:rPr>
        <w:t>Transaction Management</w:t>
      </w:r>
      <w:bookmarkEnd w:id="3977"/>
    </w:p>
    <w:p w14:paraId="09E8426D" w14:textId="77777777" w:rsidR="00867401" w:rsidRDefault="00867401" w:rsidP="00867401">
      <w:pPr>
        <w:pStyle w:val="Heading4"/>
      </w:pPr>
      <w:bookmarkStart w:id="3978" w:name="_Toc520701585"/>
      <w:r w:rsidRPr="005A3421">
        <w:rPr>
          <w:rFonts w:hint="eastAsia"/>
        </w:rPr>
        <w:t>10.2.</w:t>
      </w:r>
      <w:r>
        <w:t>1</w:t>
      </w:r>
      <w:r>
        <w:rPr>
          <w:rFonts w:eastAsiaTheme="minorEastAsia" w:hint="eastAsia"/>
          <w:lang w:eastAsia="zh-CN"/>
        </w:rPr>
        <w:t>8</w:t>
      </w:r>
      <w:r w:rsidRPr="005A3421">
        <w:rPr>
          <w:rFonts w:hint="eastAsia"/>
        </w:rPr>
        <w:t>.1</w:t>
      </w:r>
      <w:r w:rsidRPr="005A3421">
        <w:rPr>
          <w:rFonts w:eastAsia="SimSun" w:hint="eastAsia"/>
          <w:lang w:eastAsia="zh-CN"/>
        </w:rPr>
        <w:tab/>
      </w:r>
      <w:r>
        <w:t>Introduction</w:t>
      </w:r>
      <w:bookmarkEnd w:id="3978"/>
    </w:p>
    <w:p w14:paraId="2E490579" w14:textId="77777777" w:rsidR="00867401" w:rsidRDefault="00867401" w:rsidP="00867401">
      <w:r w:rsidRPr="005A3421">
        <w:t xml:space="preserve">This clause describes procedures for managing </w:t>
      </w:r>
      <w:r>
        <w:t xml:space="preserve">oneM2M transactions via the </w:t>
      </w:r>
      <w:r w:rsidRPr="005A3421">
        <w:rPr>
          <w:i/>
        </w:rPr>
        <w:t>&lt;</w:t>
      </w:r>
      <w:r>
        <w:rPr>
          <w:i/>
        </w:rPr>
        <w:t>transactionMgmt</w:t>
      </w:r>
      <w:r w:rsidRPr="005A3421">
        <w:rPr>
          <w:i/>
        </w:rPr>
        <w:t>&gt;</w:t>
      </w:r>
      <w:r>
        <w:rPr>
          <w:i/>
        </w:rPr>
        <w:t xml:space="preserve"> </w:t>
      </w:r>
      <w:r w:rsidRPr="00821529">
        <w:t>and</w:t>
      </w:r>
      <w:r>
        <w:t xml:space="preserve"> </w:t>
      </w:r>
      <w:r w:rsidRPr="005A3421">
        <w:rPr>
          <w:i/>
        </w:rPr>
        <w:t>&lt;</w:t>
      </w:r>
      <w:r>
        <w:rPr>
          <w:i/>
        </w:rPr>
        <w:t>transaction</w:t>
      </w:r>
      <w:r w:rsidRPr="005A3421">
        <w:rPr>
          <w:i/>
        </w:rPr>
        <w:t>&gt;</w:t>
      </w:r>
      <w:r w:rsidRPr="005A3421">
        <w:t xml:space="preserve"> resource</w:t>
      </w:r>
      <w:r>
        <w:t>s</w:t>
      </w:r>
      <w:r w:rsidRPr="005A3421">
        <w:t>.</w:t>
      </w:r>
    </w:p>
    <w:p w14:paraId="4263BD70" w14:textId="77777777" w:rsidR="00867401" w:rsidRDefault="00867401" w:rsidP="00867401">
      <w:r>
        <w:t>When an Originator creates a &lt;</w:t>
      </w:r>
      <w:r w:rsidRPr="009C02A6">
        <w:rPr>
          <w:i/>
        </w:rPr>
        <w:t>transactionMgmt</w:t>
      </w:r>
      <w:r>
        <w:t>&gt; resource, the &lt;</w:t>
      </w:r>
      <w:r w:rsidRPr="009C02A6">
        <w:rPr>
          <w:i/>
        </w:rPr>
        <w:t>trasactionMgmt</w:t>
      </w:r>
      <w:r>
        <w:t>&gt; Hosting CSE shall create corresponding child &lt;</w:t>
      </w:r>
      <w:r w:rsidRPr="009C02A6">
        <w:rPr>
          <w:i/>
        </w:rPr>
        <w:t>transaction</w:t>
      </w:r>
      <w:r>
        <w:t xml:space="preserve">&gt; resources for each oneM2M request primitive specified in the </w:t>
      </w:r>
      <w:r w:rsidRPr="004E38A7">
        <w:rPr>
          <w:i/>
        </w:rPr>
        <w:t>requestPrimitives</w:t>
      </w:r>
      <w:r>
        <w:t xml:space="preserve"> attribute.  Each &lt;</w:t>
      </w:r>
      <w:r w:rsidRPr="004E38A7">
        <w:rPr>
          <w:i/>
        </w:rPr>
        <w:t>transaction</w:t>
      </w:r>
      <w:r>
        <w:t xml:space="preserve">&gt; resource shall be created as a child of the resource targeted by its corresponding request primitive. </w:t>
      </w:r>
      <w:r>
        <w:rPr>
          <w:rFonts w:hint="eastAsia"/>
        </w:rPr>
        <w:t xml:space="preserve">The </w:t>
      </w:r>
      <w:r>
        <w:rPr>
          <w:i/>
        </w:rPr>
        <w:t>transactionState</w:t>
      </w:r>
      <w:r>
        <w:rPr>
          <w:rFonts w:hint="eastAsia"/>
        </w:rPr>
        <w:t xml:space="preserve"> attribute </w:t>
      </w:r>
      <w:r>
        <w:t>shall be</w:t>
      </w:r>
      <w:r>
        <w:rPr>
          <w:rFonts w:hint="eastAsia"/>
        </w:rPr>
        <w:t xml:space="preserve"> used by the &lt;</w:t>
      </w:r>
      <w:r w:rsidRPr="009C02A6">
        <w:rPr>
          <w:rFonts w:hint="eastAsia"/>
          <w:i/>
        </w:rPr>
        <w:t>transactionMgmt</w:t>
      </w:r>
      <w:r>
        <w:rPr>
          <w:rFonts w:hint="eastAsia"/>
        </w:rPr>
        <w:t xml:space="preserve">&gt; Hosting CSE to </w:t>
      </w:r>
      <w:r>
        <w:t xml:space="preserve">reflect the current state of the transaction.  </w:t>
      </w:r>
      <w:r>
        <w:rPr>
          <w:rFonts w:hint="eastAsia"/>
        </w:rPr>
        <w:t xml:space="preserve">The </w:t>
      </w:r>
      <w:r>
        <w:rPr>
          <w:i/>
        </w:rPr>
        <w:t>transactionControl</w:t>
      </w:r>
      <w:r>
        <w:rPr>
          <w:rFonts w:hint="eastAsia"/>
        </w:rPr>
        <w:t xml:space="preserve"> attribute </w:t>
      </w:r>
      <w:r>
        <w:t>shall be</w:t>
      </w:r>
      <w:r>
        <w:rPr>
          <w:rFonts w:hint="eastAsia"/>
        </w:rPr>
        <w:t xml:space="preserve"> used by the &lt;</w:t>
      </w:r>
      <w:r w:rsidRPr="009C02A6">
        <w:rPr>
          <w:rFonts w:hint="eastAsia"/>
          <w:i/>
        </w:rPr>
        <w:t>transactionMgmt</w:t>
      </w:r>
      <w:r>
        <w:rPr>
          <w:rFonts w:hint="eastAsia"/>
        </w:rPr>
        <w:t xml:space="preserve">&gt; </w:t>
      </w:r>
      <w:r>
        <w:t xml:space="preserve">resource creator or </w:t>
      </w:r>
      <w:r>
        <w:rPr>
          <w:rFonts w:hint="eastAsia"/>
        </w:rPr>
        <w:t xml:space="preserve">Hosting CSE to </w:t>
      </w:r>
      <w:r>
        <w:t xml:space="preserve">manage the atomic execution of the transaction via controlling the state of the transaction.  </w:t>
      </w:r>
      <w:r>
        <w:rPr>
          <w:rFonts w:hint="eastAsia"/>
        </w:rPr>
        <w:t xml:space="preserve">The </w:t>
      </w:r>
      <w:r>
        <w:rPr>
          <w:i/>
        </w:rPr>
        <w:t xml:space="preserve">transactionLockTime, transactionExecuteTime </w:t>
      </w:r>
      <w:r w:rsidRPr="001D2521">
        <w:t>and</w:t>
      </w:r>
      <w:r>
        <w:rPr>
          <w:i/>
        </w:rPr>
        <w:t xml:space="preserve"> transactionCommitTime</w:t>
      </w:r>
      <w:r>
        <w:rPr>
          <w:rFonts w:hint="eastAsia"/>
        </w:rPr>
        <w:t xml:space="preserve"> attribute</w:t>
      </w:r>
      <w:r>
        <w:t>s</w:t>
      </w:r>
      <w:r>
        <w:rPr>
          <w:rFonts w:hint="eastAsia"/>
        </w:rPr>
        <w:t xml:space="preserve"> </w:t>
      </w:r>
      <w:r>
        <w:t>shall be</w:t>
      </w:r>
      <w:r>
        <w:rPr>
          <w:rFonts w:hint="eastAsia"/>
        </w:rPr>
        <w:t xml:space="preserve"> used by the &lt;</w:t>
      </w:r>
      <w:r w:rsidRPr="009C02A6">
        <w:rPr>
          <w:rFonts w:hint="eastAsia"/>
          <w:i/>
        </w:rPr>
        <w:t>transactionMgmt</w:t>
      </w:r>
      <w:r>
        <w:rPr>
          <w:rFonts w:hint="eastAsia"/>
        </w:rPr>
        <w:t xml:space="preserve">&gt; Hosting CSE to </w:t>
      </w:r>
      <w:r>
        <w:t xml:space="preserve">coordinate the locking of the resources targeted by the individual oneM2M request primitives, executing the oneM2M request primitives and committing of the transaction.  Using these attributes, </w:t>
      </w:r>
      <w:r>
        <w:rPr>
          <w:rFonts w:hint="eastAsia"/>
        </w:rPr>
        <w:t>the &lt;</w:t>
      </w:r>
      <w:r w:rsidRPr="009C02A6">
        <w:rPr>
          <w:rFonts w:hint="eastAsia"/>
          <w:i/>
        </w:rPr>
        <w:t>transactionMgmt</w:t>
      </w:r>
      <w:r>
        <w:rPr>
          <w:rFonts w:hint="eastAsia"/>
        </w:rPr>
        <w:t xml:space="preserve">&gt; Hosting CSE </w:t>
      </w:r>
      <w:r>
        <w:t xml:space="preserve">shall configure the corresponding  </w:t>
      </w:r>
      <w:r>
        <w:rPr>
          <w:i/>
        </w:rPr>
        <w:t>transactionLockTime, transactionExecuteTime and transactionCommitTime</w:t>
      </w:r>
      <w:r>
        <w:rPr>
          <w:rFonts w:hint="eastAsia"/>
        </w:rPr>
        <w:t xml:space="preserve"> attribute</w:t>
      </w:r>
      <w:r>
        <w:t>s</w:t>
      </w:r>
      <w:r>
        <w:rPr>
          <w:rFonts w:hint="eastAsia"/>
        </w:rPr>
        <w:t xml:space="preserve"> </w:t>
      </w:r>
      <w:r>
        <w:t>for each corresponding &lt;</w:t>
      </w:r>
      <w:r w:rsidRPr="00BF052C">
        <w:rPr>
          <w:i/>
        </w:rPr>
        <w:t>transaction</w:t>
      </w:r>
      <w:r>
        <w:t xml:space="preserve">&gt; resource. </w:t>
      </w:r>
      <w:r>
        <w:rPr>
          <w:rFonts w:hint="eastAsia"/>
        </w:rPr>
        <w:t xml:space="preserve">The </w:t>
      </w:r>
      <w:r>
        <w:rPr>
          <w:i/>
        </w:rPr>
        <w:t>transactionExpirationTime</w:t>
      </w:r>
      <w:r>
        <w:rPr>
          <w:rFonts w:hint="eastAsia"/>
        </w:rPr>
        <w:t xml:space="preserve"> attribute </w:t>
      </w:r>
      <w:r>
        <w:t>shall be</w:t>
      </w:r>
      <w:r>
        <w:rPr>
          <w:rFonts w:hint="eastAsia"/>
        </w:rPr>
        <w:t xml:space="preserve"> used by the &lt;</w:t>
      </w:r>
      <w:r w:rsidRPr="009C02A6">
        <w:rPr>
          <w:rFonts w:hint="eastAsia"/>
          <w:i/>
        </w:rPr>
        <w:t>transactionMgmt</w:t>
      </w:r>
      <w:r>
        <w:rPr>
          <w:rFonts w:hint="eastAsia"/>
        </w:rPr>
        <w:t xml:space="preserve">&gt; Hosting CSE to </w:t>
      </w:r>
      <w:r>
        <w:t xml:space="preserve">manage the expiration of the </w:t>
      </w:r>
      <w:r w:rsidR="00820760">
        <w:t>transaction</w:t>
      </w:r>
      <w:r>
        <w:t xml:space="preserve">. If the </w:t>
      </w:r>
      <w:r w:rsidR="00820760">
        <w:t>transaction</w:t>
      </w:r>
      <w:r>
        <w:t xml:space="preserve"> is not successfully committed before this time, the Hosting CSE shall abort the </w:t>
      </w:r>
      <w:r w:rsidR="00820760">
        <w:t>transaction</w:t>
      </w:r>
      <w:r>
        <w:t xml:space="preserve">.  </w:t>
      </w:r>
    </w:p>
    <w:p w14:paraId="07673A4C" w14:textId="77777777" w:rsidR="00867401" w:rsidRDefault="00867401" w:rsidP="00867401">
      <w:r>
        <w:t>Before creating &lt;</w:t>
      </w:r>
      <w:r w:rsidRPr="009C02A6">
        <w:rPr>
          <w:i/>
        </w:rPr>
        <w:t>transaction</w:t>
      </w:r>
      <w:r>
        <w:t xml:space="preserve">&gt; resources for each oneM2M request primitive specified in the </w:t>
      </w:r>
      <w:r w:rsidRPr="004E38A7">
        <w:rPr>
          <w:i/>
        </w:rPr>
        <w:t>requestPrimitives</w:t>
      </w:r>
      <w:r>
        <w:t xml:space="preserve"> attribute, the &lt;</w:t>
      </w:r>
      <w:r w:rsidRPr="009C02A6">
        <w:rPr>
          <w:i/>
        </w:rPr>
        <w:t>trasactionMgmt</w:t>
      </w:r>
      <w:r>
        <w:t xml:space="preserve">&gt; Hosting CSE shall first perform a consistency check to validate that the </w:t>
      </w:r>
      <w:r w:rsidRPr="00E9440E">
        <w:rPr>
          <w:b/>
          <w:i/>
        </w:rPr>
        <w:t>From</w:t>
      </w:r>
      <w:r>
        <w:t xml:space="preserve"> request parameter of each oneM2M request primitive is the same as the Originator that created the &lt;</w:t>
      </w:r>
      <w:r w:rsidRPr="00BF052C">
        <w:rPr>
          <w:i/>
        </w:rPr>
        <w:t>transactionMgmt</w:t>
      </w:r>
      <w:r>
        <w:t xml:space="preserve">&gt; resource.  This check ensures that the </w:t>
      </w:r>
      <w:r w:rsidR="00820760">
        <w:t>transaction</w:t>
      </w:r>
      <w:r>
        <w:t xml:space="preserve"> functionality cannot be used by an AE to impersonate other AEs. </w:t>
      </w:r>
    </w:p>
    <w:p w14:paraId="1E342976" w14:textId="77777777" w:rsidR="00867401" w:rsidRDefault="00867401" w:rsidP="00867401">
      <w:r>
        <w:rPr>
          <w:rFonts w:hint="eastAsia"/>
        </w:rPr>
        <w:t xml:space="preserve">The </w:t>
      </w:r>
      <w:r w:rsidRPr="009C02A6">
        <w:rPr>
          <w:rFonts w:hint="eastAsia"/>
          <w:i/>
        </w:rPr>
        <w:t>transactionMode</w:t>
      </w:r>
      <w:r>
        <w:rPr>
          <w:rFonts w:hint="eastAsia"/>
        </w:rPr>
        <w:t xml:space="preserve"> attribute </w:t>
      </w:r>
      <w:r>
        <w:t>shall be</w:t>
      </w:r>
      <w:r>
        <w:rPr>
          <w:rFonts w:hint="eastAsia"/>
        </w:rPr>
        <w:t xml:space="preserve"> used by the &lt;</w:t>
      </w:r>
      <w:r w:rsidRPr="009C02A6">
        <w:rPr>
          <w:rFonts w:hint="eastAsia"/>
          <w:i/>
        </w:rPr>
        <w:t>transactionMgmt</w:t>
      </w:r>
      <w:r>
        <w:rPr>
          <w:rFonts w:hint="eastAsia"/>
        </w:rPr>
        <w:t xml:space="preserve">&gt; Hosting CSE to </w:t>
      </w:r>
      <w:r>
        <w:t>detect</w:t>
      </w:r>
      <w:r>
        <w:rPr>
          <w:rFonts w:hint="eastAsia"/>
        </w:rPr>
        <w:t xml:space="preserve"> whether it is responsible for </w:t>
      </w:r>
      <w:r>
        <w:t>managing</w:t>
      </w:r>
      <w:r>
        <w:rPr>
          <w:rFonts w:hint="eastAsia"/>
        </w:rPr>
        <w:t xml:space="preserve"> the </w:t>
      </w:r>
      <w:r>
        <w:t xml:space="preserve">state of the </w:t>
      </w:r>
      <w:r w:rsidRPr="009C02A6">
        <w:rPr>
          <w:i/>
        </w:rPr>
        <w:t>transactionContol</w:t>
      </w:r>
      <w:r>
        <w:t xml:space="preserve"> attribute</w:t>
      </w:r>
      <w:r>
        <w:rPr>
          <w:rFonts w:hint="eastAsia"/>
        </w:rPr>
        <w:t xml:space="preserve"> </w:t>
      </w:r>
      <w:r>
        <w:t xml:space="preserve">and in turn the </w:t>
      </w:r>
      <w:r>
        <w:rPr>
          <w:rFonts w:hint="eastAsia"/>
        </w:rPr>
        <w:t>atomic execution of the transaction</w:t>
      </w:r>
      <w:r>
        <w:t xml:space="preserve"> </w:t>
      </w:r>
      <w:r>
        <w:rPr>
          <w:rFonts w:hint="eastAsia"/>
        </w:rPr>
        <w:t>on behalf of the</w:t>
      </w:r>
      <w:r>
        <w:t xml:space="preserve"> creator</w:t>
      </w:r>
      <w:r>
        <w:rPr>
          <w:rFonts w:hint="eastAsia"/>
        </w:rPr>
        <w:t xml:space="preserve"> or wheth</w:t>
      </w:r>
      <w:r>
        <w:t xml:space="preserve">er the creator is to manage the state of the </w:t>
      </w:r>
      <w:r w:rsidRPr="009C02A6">
        <w:rPr>
          <w:i/>
        </w:rPr>
        <w:t>transactionContol</w:t>
      </w:r>
      <w:r>
        <w:t xml:space="preserve"> attribute</w:t>
      </w:r>
      <w:r>
        <w:rPr>
          <w:rFonts w:hint="eastAsia"/>
        </w:rPr>
        <w:t xml:space="preserve"> </w:t>
      </w:r>
      <w:r>
        <w:t xml:space="preserve">itself.  When </w:t>
      </w:r>
      <w:r w:rsidRPr="009C02A6">
        <w:rPr>
          <w:i/>
        </w:rPr>
        <w:t>transactionMode</w:t>
      </w:r>
      <w:r>
        <w:t xml:space="preserve"> is set to "</w:t>
      </w:r>
      <w:r>
        <w:rPr>
          <w:rFonts w:eastAsia="Arial Unicode MS"/>
        </w:rPr>
        <w:t>CREATOR_CONTROLLED</w:t>
      </w:r>
      <w:r>
        <w:t xml:space="preserve">" then the creator shall be responsible for controlling the state of </w:t>
      </w:r>
      <w:r w:rsidRPr="009C02A6">
        <w:rPr>
          <w:i/>
        </w:rPr>
        <w:t>transactionContol</w:t>
      </w:r>
      <w:r>
        <w:rPr>
          <w:i/>
        </w:rPr>
        <w:t xml:space="preserve">.  </w:t>
      </w:r>
      <w:r>
        <w:t xml:space="preserve">When </w:t>
      </w:r>
      <w:r w:rsidRPr="009C02A6">
        <w:rPr>
          <w:i/>
        </w:rPr>
        <w:t>transactionMode</w:t>
      </w:r>
      <w:r>
        <w:t xml:space="preserve"> is set to "</w:t>
      </w:r>
      <w:r>
        <w:rPr>
          <w:rFonts w:eastAsia="Arial Unicode MS"/>
        </w:rPr>
        <w:t>CSE_CONTROLLED</w:t>
      </w:r>
      <w:r>
        <w:t>" then the &lt;</w:t>
      </w:r>
      <w:r w:rsidRPr="009C02A6">
        <w:rPr>
          <w:i/>
        </w:rPr>
        <w:t>transactionMgmt</w:t>
      </w:r>
      <w:r>
        <w:t xml:space="preserve">&gt; Hosting CSE shall be responsible for controlling the state of </w:t>
      </w:r>
      <w:r w:rsidRPr="009C02A6">
        <w:rPr>
          <w:i/>
        </w:rPr>
        <w:t>transactionContol</w:t>
      </w:r>
      <w:r>
        <w:rPr>
          <w:i/>
        </w:rPr>
        <w:t>.</w:t>
      </w:r>
      <w:r>
        <w:t xml:space="preserve">  </w:t>
      </w:r>
    </w:p>
    <w:p w14:paraId="52276204" w14:textId="77777777" w:rsidR="00867401" w:rsidRDefault="00867401" w:rsidP="00867401">
      <w:r>
        <w:t xml:space="preserve">When the </w:t>
      </w:r>
      <w:r w:rsidRPr="009C02A6">
        <w:rPr>
          <w:i/>
        </w:rPr>
        <w:t>transactionControl</w:t>
      </w:r>
      <w:r>
        <w:t xml:space="preserve"> attribute of the &lt;</w:t>
      </w:r>
      <w:r w:rsidRPr="009C02A6">
        <w:rPr>
          <w:i/>
        </w:rPr>
        <w:t>transactionMgmt</w:t>
      </w:r>
      <w:r>
        <w:t>&gt; resource is updated, the &lt;</w:t>
      </w:r>
      <w:r w:rsidRPr="009C02A6">
        <w:rPr>
          <w:i/>
        </w:rPr>
        <w:t>transactionMgmt</w:t>
      </w:r>
      <w:r>
        <w:t xml:space="preserve">&gt; Hosting CSE shall make corresponding updates to the </w:t>
      </w:r>
      <w:r w:rsidRPr="009C02A6">
        <w:rPr>
          <w:i/>
        </w:rPr>
        <w:t>transactionControl</w:t>
      </w:r>
      <w:r>
        <w:t xml:space="preserve"> attributes of all the &lt;</w:t>
      </w:r>
      <w:r w:rsidRPr="009C02A6">
        <w:rPr>
          <w:i/>
        </w:rPr>
        <w:t>transaction</w:t>
      </w:r>
      <w:r>
        <w:t>&gt; resources affiliated with the transaction.   These updates shall trigger the &lt;</w:t>
      </w:r>
      <w:r w:rsidRPr="009C02A6">
        <w:rPr>
          <w:i/>
        </w:rPr>
        <w:t>transaction</w:t>
      </w:r>
      <w:r>
        <w:t xml:space="preserve">&gt; Hosting CSE(s) to take corresponding action to lock the targeted resource, execute the specified primitive on the locked resource, commit the executed results or abort the transaction.  As a result,  the atomic execution of the transaction can be explicitly controlled.   </w:t>
      </w:r>
    </w:p>
    <w:p w14:paraId="4BE81E9A" w14:textId="77777777" w:rsidR="00867401" w:rsidRDefault="00867401" w:rsidP="00867401">
      <w:r>
        <w:t xml:space="preserve">The decision to update the </w:t>
      </w:r>
      <w:r w:rsidRPr="009C02A6">
        <w:rPr>
          <w:i/>
        </w:rPr>
        <w:t>transactionControl</w:t>
      </w:r>
      <w:r>
        <w:t xml:space="preserve"> attribute of the &lt;</w:t>
      </w:r>
      <w:r w:rsidRPr="009C02A6">
        <w:rPr>
          <w:i/>
        </w:rPr>
        <w:t>transactionMgmt</w:t>
      </w:r>
      <w:r>
        <w:t xml:space="preserve">&gt; resource shall be based on the collective </w:t>
      </w:r>
      <w:r w:rsidRPr="009C02A6">
        <w:rPr>
          <w:i/>
        </w:rPr>
        <w:t>transactionState</w:t>
      </w:r>
      <w:r>
        <w:t xml:space="preserve"> of the individual &lt;</w:t>
      </w:r>
      <w:r w:rsidRPr="009C02A6">
        <w:rPr>
          <w:i/>
        </w:rPr>
        <w:t>transaction</w:t>
      </w:r>
      <w:r>
        <w:t>&gt; resources.  When consistent state is detected (E.g. all &lt;</w:t>
      </w:r>
      <w:r w:rsidR="00820760" w:rsidRPr="009C02A6">
        <w:rPr>
          <w:i/>
        </w:rPr>
        <w:t>transaction</w:t>
      </w:r>
      <w:r>
        <w:t xml:space="preserve">&gt; resources indicate their </w:t>
      </w:r>
      <w:r w:rsidRPr="009C02A6">
        <w:rPr>
          <w:i/>
        </w:rPr>
        <w:t>transactionState</w:t>
      </w:r>
      <w:r>
        <w:t xml:space="preserve"> is "LOCKED"), then transaction state may be updated (e.g. update &lt;</w:t>
      </w:r>
      <w:r w:rsidRPr="009C02A6">
        <w:rPr>
          <w:i/>
        </w:rPr>
        <w:t>transactionMgmt</w:t>
      </w:r>
      <w:r>
        <w:t xml:space="preserve">&gt; </w:t>
      </w:r>
      <w:r w:rsidRPr="009C02A6">
        <w:rPr>
          <w:i/>
        </w:rPr>
        <w:t>transactionControl</w:t>
      </w:r>
      <w:r>
        <w:t xml:space="preserve"> to "EXECUTE").   When inconsistent state is detected (e.g. one &lt;</w:t>
      </w:r>
      <w:r w:rsidRPr="009C02A6">
        <w:rPr>
          <w:i/>
        </w:rPr>
        <w:t>transaction</w:t>
      </w:r>
      <w:r>
        <w:t xml:space="preserve">&gt; resource indicates a </w:t>
      </w:r>
      <w:r w:rsidRPr="009C02A6">
        <w:rPr>
          <w:i/>
        </w:rPr>
        <w:t>transactionState</w:t>
      </w:r>
      <w:r>
        <w:t xml:space="preserve"> of "ERROR"), then the transaction may be retried or aborted (e.g. update the &lt;</w:t>
      </w:r>
      <w:r w:rsidRPr="009C02A6">
        <w:rPr>
          <w:i/>
        </w:rPr>
        <w:t>transactionMgmt</w:t>
      </w:r>
      <w:r>
        <w:t xml:space="preserve">&gt; </w:t>
      </w:r>
      <w:r w:rsidRPr="009C02A6">
        <w:rPr>
          <w:i/>
        </w:rPr>
        <w:t>transactionControl</w:t>
      </w:r>
      <w:r>
        <w:t xml:space="preserve"> to "ABORT").   To facilitate the gathering of this collective </w:t>
      </w:r>
      <w:r w:rsidRPr="009C02A6">
        <w:rPr>
          <w:i/>
        </w:rPr>
        <w:t>transactionState</w:t>
      </w:r>
      <w:r>
        <w:t>, each &lt;</w:t>
      </w:r>
      <w:r w:rsidRPr="009C02A6">
        <w:rPr>
          <w:i/>
        </w:rPr>
        <w:t>transaction</w:t>
      </w:r>
      <w:r>
        <w:t xml:space="preserve">&gt; Hosting CSE shall share  </w:t>
      </w:r>
      <w:r w:rsidRPr="009C02A6">
        <w:rPr>
          <w:i/>
        </w:rPr>
        <w:t>transactionState</w:t>
      </w:r>
      <w:r>
        <w:t xml:space="preserve"> information with the &lt;</w:t>
      </w:r>
      <w:r w:rsidRPr="009C02A6">
        <w:rPr>
          <w:i/>
        </w:rPr>
        <w:t>transactionMgmt</w:t>
      </w:r>
      <w:r>
        <w:t xml:space="preserve">&gt; Hosting CSE.  This </w:t>
      </w:r>
      <w:r w:rsidRPr="009C02A6">
        <w:rPr>
          <w:i/>
        </w:rPr>
        <w:t>transactionState</w:t>
      </w:r>
      <w:r>
        <w:t xml:space="preserve"> shall be shared in the &lt;</w:t>
      </w:r>
      <w:r w:rsidRPr="00715B85">
        <w:rPr>
          <w:i/>
        </w:rPr>
        <w:t>transaction</w:t>
      </w:r>
      <w:r>
        <w:t>&gt; create and update responses that a &lt;</w:t>
      </w:r>
      <w:r w:rsidRPr="009C02A6">
        <w:rPr>
          <w:i/>
        </w:rPr>
        <w:t>transaction</w:t>
      </w:r>
      <w:r>
        <w:t>&gt; Hosting CSE returns to the &lt;</w:t>
      </w:r>
      <w:r w:rsidRPr="009C02A6">
        <w:rPr>
          <w:i/>
        </w:rPr>
        <w:t>transactionMgmt</w:t>
      </w:r>
      <w:r>
        <w:t>&gt; Hosting CSE.  The &lt;</w:t>
      </w:r>
      <w:r w:rsidRPr="009C02A6">
        <w:rPr>
          <w:i/>
        </w:rPr>
        <w:t>transactionMgmt</w:t>
      </w:r>
      <w:r>
        <w:t xml:space="preserve">&gt; Hosting CSE shall in turn update the </w:t>
      </w:r>
      <w:r w:rsidRPr="009C02A6">
        <w:rPr>
          <w:i/>
        </w:rPr>
        <w:t>transactionState</w:t>
      </w:r>
      <w:r>
        <w:t xml:space="preserve"> attribute of the &lt;</w:t>
      </w:r>
      <w:r w:rsidRPr="009C02A6">
        <w:rPr>
          <w:i/>
        </w:rPr>
        <w:t>transactionMgmt</w:t>
      </w:r>
      <w:r>
        <w:t>&gt; resource to reflect the collective state of the &lt;</w:t>
      </w:r>
      <w:r w:rsidR="00EA3D5B" w:rsidRPr="00EA3D5B">
        <w:rPr>
          <w:i/>
        </w:rPr>
        <w:t>transaction</w:t>
      </w:r>
      <w:r>
        <w:t>&gt; resources.  The creator of &lt;</w:t>
      </w:r>
      <w:r w:rsidRPr="009C02A6">
        <w:rPr>
          <w:i/>
        </w:rPr>
        <w:t>transactionMgmt</w:t>
      </w:r>
      <w:r>
        <w:t xml:space="preserve">&gt; resource may subscribe to the </w:t>
      </w:r>
      <w:r w:rsidRPr="009C02A6">
        <w:rPr>
          <w:i/>
        </w:rPr>
        <w:t>transactionState</w:t>
      </w:r>
      <w:r>
        <w:t xml:space="preserve"> attribute of the &lt;</w:t>
      </w:r>
      <w:r w:rsidRPr="009C02A6">
        <w:rPr>
          <w:i/>
        </w:rPr>
        <w:t>transactionMgmt</w:t>
      </w:r>
      <w:r>
        <w:t xml:space="preserve">&gt; resource to receive notifications for any state changes. </w:t>
      </w:r>
    </w:p>
    <w:p w14:paraId="22EACA0C" w14:textId="77777777" w:rsidR="00867401" w:rsidRDefault="00867401" w:rsidP="00867401">
      <w:r>
        <w:t xml:space="preserve">Table 10.2.16-1 defines the valid </w:t>
      </w:r>
      <w:r w:rsidRPr="005C51CF">
        <w:rPr>
          <w:i/>
        </w:rPr>
        <w:t>transactionControl</w:t>
      </w:r>
      <w:r>
        <w:t xml:space="preserve"> values permitted in an update request to a &lt;</w:t>
      </w:r>
      <w:r w:rsidRPr="005C51CF">
        <w:rPr>
          <w:i/>
        </w:rPr>
        <w:t>transaction</w:t>
      </w:r>
      <w:r>
        <w:rPr>
          <w:i/>
        </w:rPr>
        <w:t>Mgmt</w:t>
      </w:r>
      <w:r>
        <w:t>&gt; resource based on the current value of the &lt;</w:t>
      </w:r>
      <w:r w:rsidRPr="005C51CF">
        <w:rPr>
          <w:i/>
        </w:rPr>
        <w:t>transcation</w:t>
      </w:r>
      <w:r>
        <w:rPr>
          <w:i/>
        </w:rPr>
        <w:t>Mgmt</w:t>
      </w:r>
      <w:r>
        <w:t xml:space="preserve">&gt; </w:t>
      </w:r>
      <w:r w:rsidR="00256ED1">
        <w:t>resource’s</w:t>
      </w:r>
      <w:r>
        <w:t xml:space="preserve"> </w:t>
      </w:r>
      <w:r w:rsidRPr="005C51CF">
        <w:rPr>
          <w:i/>
        </w:rPr>
        <w:t>transactionState</w:t>
      </w:r>
      <w:r>
        <w:t>.  A &lt;</w:t>
      </w:r>
      <w:r w:rsidRPr="005C51CF">
        <w:rPr>
          <w:i/>
        </w:rPr>
        <w:t>transaction</w:t>
      </w:r>
      <w:r>
        <w:rPr>
          <w:i/>
        </w:rPr>
        <w:t>Mgmt</w:t>
      </w:r>
      <w:r>
        <w:t xml:space="preserve">&gt; Hosting CSE shall only allow an update to </w:t>
      </w:r>
      <w:r w:rsidRPr="005C51CF">
        <w:rPr>
          <w:i/>
        </w:rPr>
        <w:t>transcationControl</w:t>
      </w:r>
      <w:r>
        <w:t xml:space="preserve"> for the combinations listed. </w:t>
      </w:r>
    </w:p>
    <w:p w14:paraId="2455E881" w14:textId="77777777" w:rsidR="00867401" w:rsidRPr="009C44CC" w:rsidRDefault="00867401" w:rsidP="00867401">
      <w:pPr>
        <w:pStyle w:val="TH"/>
      </w:pPr>
      <w:r>
        <w:t>Table 10.2.1</w:t>
      </w:r>
      <w:r>
        <w:rPr>
          <w:rFonts w:eastAsiaTheme="minorEastAsia" w:hint="eastAsia"/>
          <w:lang w:eastAsia="zh-CN"/>
        </w:rPr>
        <w:t>8</w:t>
      </w:r>
      <w:r>
        <w:t>.1-1</w:t>
      </w:r>
      <w:r w:rsidRPr="009C44CC">
        <w:t xml:space="preserve">: </w:t>
      </w:r>
      <w:r w:rsidRPr="00A15CD0">
        <w:t xml:space="preserve">Valid </w:t>
      </w:r>
      <w:r>
        <w:t>&lt;</w:t>
      </w:r>
      <w:r w:rsidRPr="00682F68">
        <w:t>transactionM</w:t>
      </w:r>
      <w:r>
        <w:t xml:space="preserve">gmt&gt; </w:t>
      </w:r>
      <w:r w:rsidRPr="00682F68">
        <w:t>transactionControl</w:t>
      </w:r>
      <w:r w:rsidRPr="00A15CD0">
        <w:t xml:space="preserve"> update values</w:t>
      </w:r>
      <w:r w:rsidRPr="009C44CC">
        <w:t xml:space="preserve">    </w:t>
      </w:r>
    </w:p>
    <w:tbl>
      <w:tblPr>
        <w:tblW w:w="0" w:type="auto"/>
        <w:tblInd w:w="1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7"/>
        <w:gridCol w:w="4923"/>
      </w:tblGrid>
      <w:tr w:rsidR="00867401" w:rsidRPr="0092372B" w14:paraId="7533B6D3" w14:textId="77777777" w:rsidTr="00A35818">
        <w:trPr>
          <w:trHeight w:val="552"/>
        </w:trPr>
        <w:tc>
          <w:tcPr>
            <w:tcW w:w="2187" w:type="dxa"/>
            <w:shd w:val="clear" w:color="auto" w:fill="D9D9D9"/>
          </w:tcPr>
          <w:p w14:paraId="0EC574E8" w14:textId="77777777" w:rsidR="00867401" w:rsidRPr="0092372B" w:rsidRDefault="00867401" w:rsidP="00A35818">
            <w:pPr>
              <w:pStyle w:val="TAH"/>
              <w:rPr>
                <w:rFonts w:eastAsia="Arial Unicode MS"/>
              </w:rPr>
            </w:pPr>
            <w:r w:rsidRPr="0092372B">
              <w:rPr>
                <w:rFonts w:eastAsia="Arial Unicode MS"/>
              </w:rPr>
              <w:t>Current transactionState</w:t>
            </w:r>
          </w:p>
        </w:tc>
        <w:tc>
          <w:tcPr>
            <w:tcW w:w="4923" w:type="dxa"/>
            <w:shd w:val="clear" w:color="auto" w:fill="D9D9D9"/>
          </w:tcPr>
          <w:p w14:paraId="4822AC2B" w14:textId="77777777" w:rsidR="00867401" w:rsidRPr="0092372B" w:rsidRDefault="00867401" w:rsidP="00A35818">
            <w:pPr>
              <w:rPr>
                <w:rFonts w:ascii="Arial" w:eastAsia="Arial Unicode MS" w:hAnsi="Arial"/>
                <w:b/>
                <w:sz w:val="18"/>
              </w:rPr>
            </w:pPr>
            <w:r w:rsidRPr="0092372B">
              <w:rPr>
                <w:rFonts w:ascii="Arial" w:eastAsia="Arial Unicode MS" w:hAnsi="Arial"/>
                <w:b/>
                <w:sz w:val="18"/>
              </w:rPr>
              <w:t xml:space="preserve">Valid </w:t>
            </w:r>
            <w:r w:rsidRPr="0092372B">
              <w:rPr>
                <w:rFonts w:ascii="Arial" w:eastAsia="Arial Unicode MS" w:hAnsi="Arial"/>
                <w:b/>
                <w:i/>
                <w:sz w:val="18"/>
              </w:rPr>
              <w:t>transactionControl</w:t>
            </w:r>
            <w:r w:rsidRPr="0092372B">
              <w:rPr>
                <w:rFonts w:ascii="Arial" w:eastAsia="Arial Unicode MS" w:hAnsi="Arial"/>
                <w:b/>
                <w:sz w:val="18"/>
              </w:rPr>
              <w:t xml:space="preserve"> update values</w:t>
            </w:r>
          </w:p>
        </w:tc>
      </w:tr>
      <w:tr w:rsidR="00867401" w14:paraId="2618C3E5" w14:textId="77777777" w:rsidTr="00A35818">
        <w:tc>
          <w:tcPr>
            <w:tcW w:w="2187" w:type="dxa"/>
            <w:shd w:val="clear" w:color="auto" w:fill="auto"/>
          </w:tcPr>
          <w:p w14:paraId="5BF9A83F" w14:textId="77777777" w:rsidR="00867401" w:rsidRPr="0092372B" w:rsidRDefault="00867401" w:rsidP="00A35818">
            <w:pPr>
              <w:rPr>
                <w:rFonts w:ascii="Arial" w:eastAsia="Arial Unicode MS" w:hAnsi="Arial"/>
                <w:i/>
                <w:sz w:val="18"/>
                <w:lang w:eastAsia="ko-KR"/>
              </w:rPr>
            </w:pPr>
            <w:r w:rsidRPr="0092372B">
              <w:rPr>
                <w:rFonts w:ascii="Arial" w:eastAsia="Arial Unicode MS" w:hAnsi="Arial"/>
                <w:i/>
                <w:sz w:val="18"/>
                <w:lang w:eastAsia="ko-KR"/>
              </w:rPr>
              <w:t>INITIAL</w:t>
            </w:r>
          </w:p>
        </w:tc>
        <w:tc>
          <w:tcPr>
            <w:tcW w:w="4923" w:type="dxa"/>
            <w:shd w:val="clear" w:color="auto" w:fill="auto"/>
          </w:tcPr>
          <w:p w14:paraId="13B872CC" w14:textId="77777777" w:rsidR="00867401" w:rsidRPr="0092372B" w:rsidRDefault="00867401" w:rsidP="00A35818">
            <w:pPr>
              <w:rPr>
                <w:rFonts w:ascii="Arial" w:eastAsia="Arial Unicode MS" w:hAnsi="Arial"/>
                <w:i/>
                <w:sz w:val="18"/>
                <w:lang w:eastAsia="ko-KR"/>
              </w:rPr>
            </w:pPr>
            <w:r w:rsidRPr="0092372B">
              <w:rPr>
                <w:rFonts w:ascii="Arial" w:eastAsia="Arial Unicode MS" w:hAnsi="Arial"/>
                <w:i/>
                <w:sz w:val="18"/>
                <w:lang w:eastAsia="ko-KR"/>
              </w:rPr>
              <w:t>LOCK</w:t>
            </w:r>
          </w:p>
        </w:tc>
      </w:tr>
      <w:tr w:rsidR="00867401" w14:paraId="1C40C07B" w14:textId="77777777" w:rsidTr="00A35818">
        <w:tc>
          <w:tcPr>
            <w:tcW w:w="2187" w:type="dxa"/>
            <w:shd w:val="clear" w:color="auto" w:fill="auto"/>
          </w:tcPr>
          <w:p w14:paraId="1F1FDC1E" w14:textId="77777777" w:rsidR="00867401" w:rsidRPr="0092372B" w:rsidRDefault="00867401" w:rsidP="00A35818">
            <w:pPr>
              <w:rPr>
                <w:rFonts w:ascii="Arial" w:eastAsia="Arial Unicode MS" w:hAnsi="Arial"/>
                <w:i/>
                <w:sz w:val="18"/>
                <w:lang w:eastAsia="ko-KR"/>
              </w:rPr>
            </w:pPr>
            <w:r w:rsidRPr="0092372B">
              <w:rPr>
                <w:rFonts w:ascii="Arial" w:eastAsia="Arial Unicode MS" w:hAnsi="Arial"/>
                <w:i/>
                <w:sz w:val="18"/>
                <w:lang w:eastAsia="ko-KR"/>
              </w:rPr>
              <w:t>LOCKED</w:t>
            </w:r>
          </w:p>
        </w:tc>
        <w:tc>
          <w:tcPr>
            <w:tcW w:w="4923" w:type="dxa"/>
            <w:shd w:val="clear" w:color="auto" w:fill="auto"/>
          </w:tcPr>
          <w:p w14:paraId="244C4005" w14:textId="77777777" w:rsidR="00867401" w:rsidRPr="0092372B" w:rsidRDefault="00867401" w:rsidP="00A35818">
            <w:pPr>
              <w:rPr>
                <w:rFonts w:ascii="Arial" w:eastAsia="Arial Unicode MS" w:hAnsi="Arial"/>
                <w:i/>
                <w:sz w:val="18"/>
                <w:lang w:eastAsia="ko-KR"/>
              </w:rPr>
            </w:pPr>
            <w:r w:rsidRPr="0092372B">
              <w:rPr>
                <w:rFonts w:ascii="Arial" w:eastAsia="Arial Unicode MS" w:hAnsi="Arial"/>
                <w:i/>
                <w:sz w:val="18"/>
                <w:lang w:eastAsia="ko-KR"/>
              </w:rPr>
              <w:t>EXECUTE, ABORT</w:t>
            </w:r>
          </w:p>
        </w:tc>
      </w:tr>
      <w:tr w:rsidR="00867401" w14:paraId="7ECB77D3" w14:textId="77777777" w:rsidTr="00A35818">
        <w:tc>
          <w:tcPr>
            <w:tcW w:w="2187" w:type="dxa"/>
            <w:shd w:val="clear" w:color="auto" w:fill="auto"/>
          </w:tcPr>
          <w:p w14:paraId="7B24FF27" w14:textId="77777777" w:rsidR="00867401" w:rsidRPr="0092372B" w:rsidRDefault="00867401" w:rsidP="00A35818">
            <w:pPr>
              <w:rPr>
                <w:rFonts w:ascii="Arial" w:eastAsia="Arial Unicode MS" w:hAnsi="Arial"/>
                <w:i/>
                <w:sz w:val="18"/>
                <w:lang w:eastAsia="ko-KR"/>
              </w:rPr>
            </w:pPr>
            <w:r w:rsidRPr="0092372B">
              <w:rPr>
                <w:rFonts w:ascii="Arial" w:eastAsia="Arial Unicode MS" w:hAnsi="Arial"/>
                <w:i/>
                <w:sz w:val="18"/>
                <w:lang w:eastAsia="ko-KR"/>
              </w:rPr>
              <w:t>EXECUTED</w:t>
            </w:r>
          </w:p>
        </w:tc>
        <w:tc>
          <w:tcPr>
            <w:tcW w:w="4923" w:type="dxa"/>
            <w:shd w:val="clear" w:color="auto" w:fill="auto"/>
          </w:tcPr>
          <w:p w14:paraId="555D7E84" w14:textId="77777777" w:rsidR="00867401" w:rsidRPr="0092372B" w:rsidRDefault="00867401" w:rsidP="00A35818">
            <w:pPr>
              <w:rPr>
                <w:rFonts w:ascii="Arial" w:eastAsia="Arial Unicode MS" w:hAnsi="Arial"/>
                <w:i/>
                <w:sz w:val="18"/>
                <w:lang w:eastAsia="ko-KR"/>
              </w:rPr>
            </w:pPr>
            <w:r w:rsidRPr="0092372B">
              <w:rPr>
                <w:rFonts w:ascii="Arial" w:eastAsia="Arial Unicode MS" w:hAnsi="Arial"/>
                <w:i/>
                <w:sz w:val="18"/>
                <w:lang w:eastAsia="ko-KR"/>
              </w:rPr>
              <w:t>COMMIT, ABORT</w:t>
            </w:r>
          </w:p>
        </w:tc>
      </w:tr>
      <w:tr w:rsidR="00867401" w14:paraId="0B58E5F6" w14:textId="77777777" w:rsidTr="00A35818">
        <w:tc>
          <w:tcPr>
            <w:tcW w:w="2187" w:type="dxa"/>
            <w:shd w:val="clear" w:color="auto" w:fill="auto"/>
          </w:tcPr>
          <w:p w14:paraId="5EC0CCBE" w14:textId="77777777" w:rsidR="00867401" w:rsidRPr="0092372B" w:rsidRDefault="00867401" w:rsidP="00A35818">
            <w:pPr>
              <w:rPr>
                <w:rFonts w:ascii="Arial" w:eastAsia="Arial Unicode MS" w:hAnsi="Arial"/>
                <w:i/>
                <w:sz w:val="18"/>
                <w:lang w:eastAsia="ko-KR"/>
              </w:rPr>
            </w:pPr>
            <w:r w:rsidRPr="0092372B">
              <w:rPr>
                <w:rFonts w:ascii="Arial" w:eastAsia="Arial Unicode MS" w:hAnsi="Arial"/>
                <w:i/>
                <w:sz w:val="18"/>
                <w:lang w:eastAsia="ko-KR"/>
              </w:rPr>
              <w:t>ERROR</w:t>
            </w:r>
          </w:p>
        </w:tc>
        <w:tc>
          <w:tcPr>
            <w:tcW w:w="4923" w:type="dxa"/>
            <w:shd w:val="clear" w:color="auto" w:fill="auto"/>
          </w:tcPr>
          <w:p w14:paraId="257B6EDD" w14:textId="77777777" w:rsidR="00867401" w:rsidRPr="0092372B" w:rsidRDefault="00867401" w:rsidP="00A35818">
            <w:pPr>
              <w:rPr>
                <w:rFonts w:ascii="Arial" w:eastAsia="Arial Unicode MS" w:hAnsi="Arial"/>
                <w:i/>
                <w:sz w:val="18"/>
                <w:lang w:eastAsia="ko-KR"/>
              </w:rPr>
            </w:pPr>
            <w:r w:rsidRPr="0092372B">
              <w:rPr>
                <w:rFonts w:ascii="Arial" w:eastAsia="Arial Unicode MS" w:hAnsi="Arial"/>
                <w:i/>
                <w:sz w:val="18"/>
                <w:lang w:eastAsia="ko-KR"/>
              </w:rPr>
              <w:t>ABORT</w:t>
            </w:r>
            <w:r>
              <w:rPr>
                <w:rFonts w:ascii="Arial" w:eastAsia="Arial Unicode MS" w:hAnsi="Arial"/>
                <w:i/>
                <w:sz w:val="18"/>
                <w:lang w:eastAsia="ko-KR"/>
              </w:rPr>
              <w:t>, INITIAL</w:t>
            </w:r>
          </w:p>
        </w:tc>
      </w:tr>
      <w:tr w:rsidR="00867401" w14:paraId="65D4BC1F" w14:textId="77777777" w:rsidTr="00A35818">
        <w:tc>
          <w:tcPr>
            <w:tcW w:w="2187" w:type="dxa"/>
            <w:shd w:val="clear" w:color="auto" w:fill="auto"/>
          </w:tcPr>
          <w:p w14:paraId="6C7AC164" w14:textId="77777777" w:rsidR="00867401" w:rsidRPr="0092372B" w:rsidRDefault="00867401" w:rsidP="00A35818">
            <w:pPr>
              <w:rPr>
                <w:rFonts w:ascii="Arial" w:eastAsia="Arial Unicode MS" w:hAnsi="Arial"/>
                <w:i/>
                <w:sz w:val="18"/>
                <w:lang w:eastAsia="ko-KR"/>
              </w:rPr>
            </w:pPr>
            <w:r w:rsidRPr="0092372B">
              <w:rPr>
                <w:rFonts w:ascii="Arial" w:eastAsia="Arial Unicode MS" w:hAnsi="Arial"/>
                <w:i/>
                <w:sz w:val="18"/>
                <w:lang w:eastAsia="ko-KR"/>
              </w:rPr>
              <w:t>COMMITTED</w:t>
            </w:r>
          </w:p>
        </w:tc>
        <w:tc>
          <w:tcPr>
            <w:tcW w:w="4923" w:type="dxa"/>
            <w:shd w:val="clear" w:color="auto" w:fill="auto"/>
          </w:tcPr>
          <w:p w14:paraId="3C5A0DEB" w14:textId="77777777" w:rsidR="00867401" w:rsidRPr="0092372B" w:rsidRDefault="00867401" w:rsidP="00A35818">
            <w:pPr>
              <w:rPr>
                <w:rFonts w:ascii="Arial" w:eastAsia="Arial Unicode MS" w:hAnsi="Arial"/>
                <w:i/>
                <w:sz w:val="18"/>
                <w:lang w:eastAsia="ko-KR"/>
              </w:rPr>
            </w:pPr>
            <w:r>
              <w:rPr>
                <w:rFonts w:ascii="Arial" w:eastAsia="Arial Unicode MS" w:hAnsi="Arial"/>
                <w:i/>
                <w:sz w:val="18"/>
                <w:lang w:eastAsia="ko-KR"/>
              </w:rPr>
              <w:t>INITIAL</w:t>
            </w:r>
          </w:p>
        </w:tc>
      </w:tr>
      <w:tr w:rsidR="00867401" w14:paraId="57C67889" w14:textId="77777777" w:rsidTr="00A35818">
        <w:tc>
          <w:tcPr>
            <w:tcW w:w="2187" w:type="dxa"/>
            <w:shd w:val="clear" w:color="auto" w:fill="auto"/>
          </w:tcPr>
          <w:p w14:paraId="2D41E39B" w14:textId="77777777" w:rsidR="00867401" w:rsidRPr="0092372B" w:rsidRDefault="00867401" w:rsidP="00A35818">
            <w:pPr>
              <w:rPr>
                <w:rFonts w:ascii="Arial" w:eastAsia="Arial Unicode MS" w:hAnsi="Arial"/>
                <w:i/>
                <w:sz w:val="18"/>
                <w:lang w:eastAsia="ko-KR"/>
              </w:rPr>
            </w:pPr>
            <w:r w:rsidRPr="0092372B">
              <w:rPr>
                <w:rFonts w:ascii="Arial" w:eastAsia="Arial Unicode MS" w:hAnsi="Arial"/>
                <w:i/>
                <w:sz w:val="18"/>
                <w:lang w:eastAsia="ko-KR"/>
              </w:rPr>
              <w:t>ABORTED</w:t>
            </w:r>
          </w:p>
        </w:tc>
        <w:tc>
          <w:tcPr>
            <w:tcW w:w="4923" w:type="dxa"/>
            <w:shd w:val="clear" w:color="auto" w:fill="auto"/>
          </w:tcPr>
          <w:p w14:paraId="53C56BD4" w14:textId="77777777" w:rsidR="00867401" w:rsidRPr="0092372B" w:rsidRDefault="00867401" w:rsidP="00A35818">
            <w:pPr>
              <w:rPr>
                <w:rFonts w:ascii="Arial" w:eastAsia="Arial Unicode MS" w:hAnsi="Arial"/>
                <w:i/>
                <w:sz w:val="18"/>
                <w:lang w:eastAsia="ko-KR"/>
              </w:rPr>
            </w:pPr>
            <w:r>
              <w:rPr>
                <w:rFonts w:ascii="Arial" w:eastAsia="Arial Unicode MS" w:hAnsi="Arial"/>
                <w:i/>
                <w:sz w:val="18"/>
                <w:lang w:eastAsia="ko-KR"/>
              </w:rPr>
              <w:t>INITIAL</w:t>
            </w:r>
          </w:p>
        </w:tc>
      </w:tr>
    </w:tbl>
    <w:p w14:paraId="740AF569" w14:textId="77777777" w:rsidR="00867401" w:rsidRDefault="00867401" w:rsidP="00867401"/>
    <w:p w14:paraId="6375AE96" w14:textId="77777777" w:rsidR="00867401" w:rsidRDefault="00867401" w:rsidP="00867401">
      <w:r>
        <w:t>Figure 10.2.1</w:t>
      </w:r>
      <w:r>
        <w:rPr>
          <w:rFonts w:eastAsiaTheme="minorEastAsia" w:hint="eastAsia"/>
          <w:lang w:eastAsia="zh-CN"/>
        </w:rPr>
        <w:t>8</w:t>
      </w:r>
      <w:r>
        <w:t xml:space="preserve">-1 defines the legal state transitions of the </w:t>
      </w:r>
      <w:r w:rsidRPr="00BF052C">
        <w:rPr>
          <w:i/>
        </w:rPr>
        <w:t>transactionStat</w:t>
      </w:r>
      <w:r>
        <w:rPr>
          <w:i/>
        </w:rPr>
        <w:t>e</w:t>
      </w:r>
      <w:r>
        <w:t xml:space="preserve"> attribute of the &lt;</w:t>
      </w:r>
      <w:r w:rsidRPr="00BF052C">
        <w:rPr>
          <w:i/>
        </w:rPr>
        <w:t>transactionMgmt</w:t>
      </w:r>
      <w:r>
        <w:t xml:space="preserve">&gt; resource as well as the criteria for each state transition.  The value of the </w:t>
      </w:r>
      <w:r w:rsidRPr="00BF052C">
        <w:rPr>
          <w:i/>
        </w:rPr>
        <w:t>transactionMode</w:t>
      </w:r>
      <w:r>
        <w:t xml:space="preserve"> attribute shall determine whether the &lt;</w:t>
      </w:r>
      <w:r w:rsidRPr="00BF052C">
        <w:rPr>
          <w:i/>
        </w:rPr>
        <w:t>transactionMgmt</w:t>
      </w:r>
      <w:r>
        <w:t>&gt; Hosting CSE or the creator of the &lt;</w:t>
      </w:r>
      <w:r w:rsidRPr="00BF052C">
        <w:rPr>
          <w:i/>
        </w:rPr>
        <w:t>transactionMgmt</w:t>
      </w:r>
      <w:r>
        <w:t xml:space="preserve">&gt; resource shall be responsible for adhering to these valid state transitions.  </w:t>
      </w:r>
    </w:p>
    <w:p w14:paraId="34B78AA2" w14:textId="77777777" w:rsidR="00867401" w:rsidRDefault="00867401" w:rsidP="00867401"/>
    <w:p w14:paraId="004E300A" w14:textId="77777777" w:rsidR="00867401" w:rsidRDefault="00867401" w:rsidP="00867401">
      <w:pPr>
        <w:jc w:val="center"/>
      </w:pPr>
      <w:r>
        <w:object w:dxaOrig="9340" w:dyaOrig="5290" w14:anchorId="03B4B5ED">
          <v:shape id="_x0000_i1074" type="#_x0000_t75" style="width:465.85pt;height:261.45pt" o:ole="">
            <v:imagedata r:id="rId112" o:title=""/>
          </v:shape>
          <o:OLEObject Type="Embed" ProgID="Visio.Drawing.15" ShapeID="_x0000_i1074" DrawAspect="Content" ObjectID="_1597500773" r:id="rId113"/>
        </w:object>
      </w:r>
    </w:p>
    <w:p w14:paraId="5295922D" w14:textId="77777777" w:rsidR="00867401" w:rsidRPr="001D2521" w:rsidRDefault="00867401" w:rsidP="00867401">
      <w:pPr>
        <w:jc w:val="center"/>
        <w:rPr>
          <w:b/>
          <w:sz w:val="22"/>
        </w:rPr>
      </w:pPr>
      <w:r w:rsidRPr="001D2521">
        <w:rPr>
          <w:b/>
          <w:sz w:val="22"/>
        </w:rPr>
        <w:t>Figure 10.2.1</w:t>
      </w:r>
      <w:r>
        <w:rPr>
          <w:rFonts w:eastAsiaTheme="minorEastAsia" w:hint="eastAsia"/>
          <w:b/>
          <w:sz w:val="22"/>
          <w:lang w:eastAsia="zh-CN"/>
        </w:rPr>
        <w:t>8</w:t>
      </w:r>
      <w:r w:rsidRPr="001D2521">
        <w:rPr>
          <w:b/>
          <w:sz w:val="22"/>
        </w:rPr>
        <w:t>.1-1: &lt;</w:t>
      </w:r>
      <w:r w:rsidRPr="001D2521">
        <w:rPr>
          <w:b/>
          <w:i/>
          <w:sz w:val="22"/>
        </w:rPr>
        <w:t>transactionMgmt</w:t>
      </w:r>
      <w:r w:rsidRPr="001D2521">
        <w:rPr>
          <w:b/>
          <w:sz w:val="22"/>
        </w:rPr>
        <w:t xml:space="preserve">&gt; </w:t>
      </w:r>
      <w:r w:rsidRPr="001D2521">
        <w:rPr>
          <w:b/>
          <w:i/>
          <w:sz w:val="22"/>
        </w:rPr>
        <w:t>transactionState</w:t>
      </w:r>
      <w:r w:rsidRPr="001D2521">
        <w:rPr>
          <w:b/>
          <w:sz w:val="22"/>
        </w:rPr>
        <w:t xml:space="preserve"> State Diagram </w:t>
      </w:r>
    </w:p>
    <w:p w14:paraId="4F159812" w14:textId="77777777" w:rsidR="00867401" w:rsidRDefault="00867401" w:rsidP="00867401">
      <w:r>
        <w:t xml:space="preserve">If the </w:t>
      </w:r>
      <w:r>
        <w:rPr>
          <w:i/>
          <w:lang w:eastAsia="ko-KR"/>
        </w:rPr>
        <w:t>transactionMaxRetries</w:t>
      </w:r>
      <w:r>
        <w:t xml:space="preserve"> attribute is configured to a non-zero value, the &lt;</w:t>
      </w:r>
      <w:r w:rsidRPr="00BF052C">
        <w:rPr>
          <w:i/>
        </w:rPr>
        <w:t>transactionMgmt</w:t>
      </w:r>
      <w:r>
        <w:t>&gt; Hosting CSE may retry a transaction if it detects a timeout condition or one or more &lt;transaction&gt; resources that have a</w:t>
      </w:r>
      <w:r w:rsidRPr="003C272B">
        <w:rPr>
          <w:i/>
        </w:rPr>
        <w:t xml:space="preserve"> </w:t>
      </w:r>
      <w:r w:rsidRPr="00BF052C">
        <w:rPr>
          <w:i/>
        </w:rPr>
        <w:t>transactionStat</w:t>
      </w:r>
      <w:r>
        <w:rPr>
          <w:i/>
        </w:rPr>
        <w:t xml:space="preserve">e </w:t>
      </w:r>
      <w:r>
        <w:t>of “ERROR”.  To retry a transaction, the &lt;</w:t>
      </w:r>
      <w:r w:rsidRPr="00BF052C">
        <w:rPr>
          <w:i/>
        </w:rPr>
        <w:t>transactionMgmt</w:t>
      </w:r>
      <w:r>
        <w:t>&gt; Hosting CSE may retry sending request(s) that timed out or that resulted in an error. Care should be taken by the &lt;</w:t>
      </w:r>
      <w:r w:rsidRPr="00BF052C">
        <w:rPr>
          <w:i/>
        </w:rPr>
        <w:t>transactionMgmt</w:t>
      </w:r>
      <w:r>
        <w:t>&gt; Hosting CSE when retrying requests.  The &lt;</w:t>
      </w:r>
      <w:r w:rsidRPr="00BF052C">
        <w:rPr>
          <w:i/>
        </w:rPr>
        <w:t>transactionMgmt</w:t>
      </w:r>
      <w:r>
        <w:t xml:space="preserve">&gt; Hosting CSE should evaluate whether a retry makes sense.  For example, if a transaction resulted in an error due to the corresponding request primitive not having the proper permissions to access a targeted resource, then the transaction should not be retried since it will have the same results and only waste network bandwidth.   An exhaustive list of scenarios for which the Hosting CSE should and should not retry a transaction is not specified in the present document. </w:t>
      </w:r>
    </w:p>
    <w:p w14:paraId="0A77DCF5" w14:textId="77777777" w:rsidR="00867401" w:rsidRPr="005A3421" w:rsidRDefault="00867401" w:rsidP="00867401">
      <w:pPr>
        <w:rPr>
          <w:rFonts w:eastAsia="SimSun"/>
          <w:lang w:eastAsia="zh-CN"/>
        </w:rPr>
      </w:pPr>
      <w:r>
        <w:t>If not set or if the max number of retries is exhausted, and the  &lt;transactionMgmt&gt; Hosting CSE detects an “ERROR” transactionState from one or more &lt;transaction&gt; Hosting CSEs, then the transactionState of the &lt;transactionMgmt&gt; resource shall be updated to “ABORTED”.  The &lt;</w:t>
      </w:r>
      <w:r w:rsidRPr="00786443">
        <w:rPr>
          <w:i/>
        </w:rPr>
        <w:t>transactionMgmt</w:t>
      </w:r>
      <w:r>
        <w:t>&gt; Hosting CSE supports transaction expiration functionality to detect when the processing of transactions by one or more &lt;</w:t>
      </w:r>
      <w:r w:rsidRPr="00786443">
        <w:rPr>
          <w:i/>
        </w:rPr>
        <w:t>transaction</w:t>
      </w:r>
      <w:r>
        <w:t xml:space="preserve">&gt; Hosting CSEs exceeds the </w:t>
      </w:r>
      <w:r w:rsidRPr="009C02A6">
        <w:rPr>
          <w:i/>
        </w:rPr>
        <w:t>transactionExpirationTime</w:t>
      </w:r>
      <w:r>
        <w:t>.  If this occurs, the &lt;</w:t>
      </w:r>
      <w:r w:rsidRPr="00786443">
        <w:rPr>
          <w:i/>
        </w:rPr>
        <w:t>transactionMgmt</w:t>
      </w:r>
      <w:r>
        <w:t xml:space="preserve">&gt; Hosting CSE shall abort the transaction by updating the </w:t>
      </w:r>
      <w:r w:rsidRPr="00786443">
        <w:rPr>
          <w:i/>
        </w:rPr>
        <w:t>transactionState</w:t>
      </w:r>
      <w:r>
        <w:t xml:space="preserve"> attribute of each &lt;</w:t>
      </w:r>
      <w:r w:rsidRPr="00715B85">
        <w:rPr>
          <w:i/>
        </w:rPr>
        <w:t>transaction</w:t>
      </w:r>
      <w:r>
        <w:t>&gt; resource to “ABORT”.</w:t>
      </w:r>
    </w:p>
    <w:p w14:paraId="3364647E" w14:textId="77777777" w:rsidR="00867401" w:rsidRDefault="00867401" w:rsidP="00867401">
      <w:pPr>
        <w:rPr>
          <w:lang w:eastAsia="ko-KR"/>
        </w:rPr>
      </w:pPr>
      <w:r w:rsidRPr="009972B7">
        <w:rPr>
          <w:rFonts w:hint="eastAsia"/>
          <w:lang w:eastAsia="ko-KR"/>
        </w:rPr>
        <w:t xml:space="preserve">When </w:t>
      </w:r>
      <w:r w:rsidRPr="009972B7">
        <w:rPr>
          <w:lang w:eastAsia="ko-KR"/>
        </w:rPr>
        <w:t xml:space="preserve">a </w:t>
      </w:r>
      <w:r w:rsidRPr="009972B7">
        <w:rPr>
          <w:rFonts w:hint="eastAsia"/>
          <w:lang w:eastAsia="ko-KR"/>
        </w:rPr>
        <w:t xml:space="preserve">CSE </w:t>
      </w:r>
      <w:r w:rsidRPr="009972B7">
        <w:rPr>
          <w:lang w:eastAsia="ko-KR"/>
        </w:rPr>
        <w:t xml:space="preserve">receives a </w:t>
      </w:r>
      <w:r>
        <w:rPr>
          <w:lang w:eastAsia="ko-KR"/>
        </w:rPr>
        <w:t xml:space="preserve">request to create a new </w:t>
      </w:r>
      <w:r w:rsidRPr="009972B7">
        <w:rPr>
          <w:lang w:eastAsia="ko-KR"/>
        </w:rPr>
        <w:t>&lt;</w:t>
      </w:r>
      <w:r w:rsidRPr="009C02A6">
        <w:rPr>
          <w:i/>
          <w:lang w:eastAsia="ko-KR"/>
        </w:rPr>
        <w:t>transaction</w:t>
      </w:r>
      <w:r w:rsidRPr="009972B7">
        <w:rPr>
          <w:lang w:eastAsia="ko-KR"/>
        </w:rPr>
        <w:t xml:space="preserve">&gt; resource, the CSE </w:t>
      </w:r>
      <w:r>
        <w:rPr>
          <w:lang w:eastAsia="ko-KR"/>
        </w:rPr>
        <w:t>shall</w:t>
      </w:r>
      <w:r w:rsidRPr="009972B7">
        <w:rPr>
          <w:lang w:eastAsia="ko-KR"/>
        </w:rPr>
        <w:t xml:space="preserve"> first check if the targeted resource is already locked. </w:t>
      </w:r>
      <w:r>
        <w:rPr>
          <w:lang w:eastAsia="ko-KR"/>
        </w:rPr>
        <w:t xml:space="preserve"> To perform this check, the CSE shall check whether any other &lt;</w:t>
      </w:r>
      <w:r w:rsidRPr="009C02A6">
        <w:rPr>
          <w:i/>
          <w:lang w:eastAsia="ko-KR"/>
        </w:rPr>
        <w:t>transaction</w:t>
      </w:r>
      <w:r>
        <w:rPr>
          <w:lang w:eastAsia="ko-KR"/>
        </w:rPr>
        <w:t xml:space="preserve">&gt; resources exist for the targeted resource.  If yes, the CSE shall check the </w:t>
      </w:r>
      <w:r w:rsidRPr="009C02A6">
        <w:rPr>
          <w:i/>
          <w:lang w:eastAsia="ko-KR"/>
        </w:rPr>
        <w:t>transactionState</w:t>
      </w:r>
      <w:r>
        <w:rPr>
          <w:i/>
          <w:lang w:eastAsia="ko-KR"/>
        </w:rPr>
        <w:t xml:space="preserve"> </w:t>
      </w:r>
      <w:r w:rsidRPr="007C6E81">
        <w:rPr>
          <w:lang w:eastAsia="ko-KR"/>
        </w:rPr>
        <w:t>and</w:t>
      </w:r>
      <w:r>
        <w:rPr>
          <w:i/>
          <w:lang w:eastAsia="ko-KR"/>
        </w:rPr>
        <w:t xml:space="preserve"> </w:t>
      </w:r>
      <w:r w:rsidRPr="007C6E81">
        <w:rPr>
          <w:i/>
          <w:lang w:eastAsia="ko-KR"/>
        </w:rPr>
        <w:t xml:space="preserve">transactionLockType </w:t>
      </w:r>
      <w:r>
        <w:rPr>
          <w:lang w:eastAsia="ko-KR"/>
        </w:rPr>
        <w:t>of these other &lt;</w:t>
      </w:r>
      <w:r w:rsidRPr="009C02A6">
        <w:rPr>
          <w:i/>
          <w:lang w:eastAsia="ko-KR"/>
        </w:rPr>
        <w:t>transaction</w:t>
      </w:r>
      <w:r>
        <w:rPr>
          <w:lang w:eastAsia="ko-KR"/>
        </w:rPr>
        <w:t>&gt; resource(s).  If no other &lt;</w:t>
      </w:r>
      <w:r w:rsidR="00256ED1" w:rsidRPr="009C02A6">
        <w:rPr>
          <w:i/>
          <w:lang w:eastAsia="ko-KR"/>
        </w:rPr>
        <w:t>transaction</w:t>
      </w:r>
      <w:r>
        <w:rPr>
          <w:lang w:eastAsia="ko-KR"/>
        </w:rPr>
        <w:t xml:space="preserve">&gt; resources exist or the </w:t>
      </w:r>
      <w:r w:rsidRPr="009C02A6">
        <w:rPr>
          <w:i/>
          <w:lang w:eastAsia="ko-KR"/>
        </w:rPr>
        <w:t>transactionState</w:t>
      </w:r>
      <w:r w:rsidRPr="009972B7">
        <w:rPr>
          <w:lang w:eastAsia="ko-KR"/>
        </w:rPr>
        <w:t xml:space="preserve"> </w:t>
      </w:r>
      <w:r>
        <w:rPr>
          <w:lang w:eastAsia="ko-KR"/>
        </w:rPr>
        <w:t>of the existing &lt;</w:t>
      </w:r>
      <w:r w:rsidRPr="009C02A6">
        <w:rPr>
          <w:i/>
          <w:lang w:eastAsia="ko-KR"/>
        </w:rPr>
        <w:t>transaction</w:t>
      </w:r>
      <w:r>
        <w:rPr>
          <w:lang w:eastAsia="ko-KR"/>
        </w:rPr>
        <w:t xml:space="preserve">&gt; resources is “COMMITTED” or “ABORTED”, </w:t>
      </w:r>
      <w:r w:rsidRPr="009972B7">
        <w:rPr>
          <w:lang w:eastAsia="ko-KR"/>
        </w:rPr>
        <w:t xml:space="preserve">the </w:t>
      </w:r>
      <w:r>
        <w:rPr>
          <w:lang w:eastAsia="ko-KR"/>
        </w:rPr>
        <w:t xml:space="preserve">CSE shall consider the targeted </w:t>
      </w:r>
      <w:r w:rsidRPr="009972B7">
        <w:rPr>
          <w:lang w:eastAsia="ko-KR"/>
        </w:rPr>
        <w:t>resource unlocked,</w:t>
      </w:r>
      <w:r>
        <w:rPr>
          <w:lang w:eastAsia="ko-KR"/>
        </w:rPr>
        <w:t xml:space="preserve"> otherwise it shall consider it locked.  If the targeted resource is locked, the CSE may return an error to the Originator of the &lt;</w:t>
      </w:r>
      <w:r w:rsidRPr="009C02A6">
        <w:rPr>
          <w:i/>
          <w:lang w:eastAsia="ko-KR"/>
        </w:rPr>
        <w:t>transaction</w:t>
      </w:r>
      <w:r>
        <w:rPr>
          <w:lang w:eastAsia="ko-KR"/>
        </w:rPr>
        <w:t xml:space="preserve">&gt; create request.  Alternatively, the CSE may buffer requests that target the resource until the resource is unlocked.  </w:t>
      </w:r>
      <w:r w:rsidRPr="009C02A6">
        <w:rPr>
          <w:lang w:eastAsia="ko-KR"/>
        </w:rPr>
        <w:t>Note,</w:t>
      </w:r>
      <w:r>
        <w:rPr>
          <w:lang w:eastAsia="ko-KR"/>
        </w:rPr>
        <w:t xml:space="preserve"> t</w:t>
      </w:r>
      <w:r w:rsidRPr="009C02A6">
        <w:rPr>
          <w:lang w:eastAsia="ko-KR"/>
        </w:rPr>
        <w:t xml:space="preserve">he details of how a CSE manages this buffering </w:t>
      </w:r>
      <w:r>
        <w:rPr>
          <w:lang w:eastAsia="ko-KR"/>
        </w:rPr>
        <w:t>are</w:t>
      </w:r>
      <w:r w:rsidRPr="009C02A6">
        <w:rPr>
          <w:lang w:eastAsia="ko-KR"/>
        </w:rPr>
        <w:t xml:space="preserve"> </w:t>
      </w:r>
      <w:r>
        <w:rPr>
          <w:lang w:eastAsia="ko-KR"/>
        </w:rPr>
        <w:t xml:space="preserve">currently </w:t>
      </w:r>
      <w:r w:rsidRPr="009C02A6">
        <w:rPr>
          <w:lang w:eastAsia="ko-KR"/>
        </w:rPr>
        <w:t xml:space="preserve">outside the scope of the </w:t>
      </w:r>
      <w:r>
        <w:rPr>
          <w:lang w:eastAsia="ko-KR"/>
        </w:rPr>
        <w:t>present document.  I</w:t>
      </w:r>
      <w:r w:rsidRPr="009C02A6">
        <w:rPr>
          <w:lang w:eastAsia="ko-KR"/>
        </w:rPr>
        <w:t xml:space="preserve">f a CSE does support buffering for locked resources, then the CSE should also support a timeout mechanism to detect the case where a lock </w:t>
      </w:r>
      <w:r>
        <w:rPr>
          <w:lang w:eastAsia="ko-KR"/>
        </w:rPr>
        <w:t>is not released in</w:t>
      </w:r>
      <w:r w:rsidRPr="009C02A6">
        <w:rPr>
          <w:lang w:eastAsia="ko-KR"/>
        </w:rPr>
        <w:t xml:space="preserve"> a timely manner</w:t>
      </w:r>
      <w:r>
        <w:rPr>
          <w:lang w:eastAsia="ko-KR"/>
        </w:rPr>
        <w:t xml:space="preserve"> and returning an error to the Originator.  </w:t>
      </w:r>
    </w:p>
    <w:p w14:paraId="2D70062C" w14:textId="77777777" w:rsidR="00867401" w:rsidRDefault="00867401" w:rsidP="00867401">
      <w:pPr>
        <w:rPr>
          <w:lang w:eastAsia="ko-KR"/>
        </w:rPr>
      </w:pPr>
      <w:r>
        <w:rPr>
          <w:lang w:eastAsia="ko-KR"/>
        </w:rPr>
        <w:t>Once the &lt;</w:t>
      </w:r>
      <w:r w:rsidRPr="009C02A6">
        <w:rPr>
          <w:i/>
          <w:lang w:eastAsia="ko-KR"/>
        </w:rPr>
        <w:t>transaction</w:t>
      </w:r>
      <w:r>
        <w:rPr>
          <w:lang w:eastAsia="ko-KR"/>
        </w:rPr>
        <w:t>&gt; Hosting CSE obtains a lock for the targeted resource or determines that a lock cannot be obtained, it responds to the Originator of the &lt;</w:t>
      </w:r>
      <w:r w:rsidRPr="009C02A6">
        <w:rPr>
          <w:i/>
          <w:lang w:eastAsia="ko-KR"/>
        </w:rPr>
        <w:t>transaction</w:t>
      </w:r>
      <w:r>
        <w:rPr>
          <w:lang w:eastAsia="ko-KR"/>
        </w:rPr>
        <w:t xml:space="preserve">&gt; create request.  In this response, the </w:t>
      </w:r>
      <w:r w:rsidRPr="009C02A6">
        <w:rPr>
          <w:i/>
          <w:lang w:eastAsia="ko-KR"/>
        </w:rPr>
        <w:t>transactionState</w:t>
      </w:r>
      <w:r>
        <w:rPr>
          <w:lang w:eastAsia="ko-KR"/>
        </w:rPr>
        <w:t xml:space="preserve"> is included.  If the lock is obtained, then the </w:t>
      </w:r>
      <w:r w:rsidRPr="009C02A6">
        <w:rPr>
          <w:i/>
          <w:lang w:eastAsia="ko-KR"/>
        </w:rPr>
        <w:t>transactionState</w:t>
      </w:r>
      <w:r>
        <w:rPr>
          <w:lang w:eastAsia="ko-KR"/>
        </w:rPr>
        <w:t xml:space="preserve"> shall have a value of “LOCKED”.  If the lock cannot be obtained, then the </w:t>
      </w:r>
      <w:r w:rsidRPr="009C02A6">
        <w:rPr>
          <w:i/>
          <w:lang w:eastAsia="ko-KR"/>
        </w:rPr>
        <w:t>transactionState</w:t>
      </w:r>
      <w:r>
        <w:rPr>
          <w:lang w:eastAsia="ko-KR"/>
        </w:rPr>
        <w:t xml:space="preserve"> shall have a value of “ERROR”.   </w:t>
      </w:r>
    </w:p>
    <w:p w14:paraId="3DA99C01" w14:textId="77777777" w:rsidR="00867401" w:rsidRDefault="00867401" w:rsidP="00867401">
      <w:pPr>
        <w:rPr>
          <w:lang w:eastAsia="ko-KR"/>
        </w:rPr>
      </w:pPr>
      <w:r w:rsidRPr="009C02A6">
        <w:rPr>
          <w:rFonts w:hint="eastAsia"/>
          <w:lang w:eastAsia="ko-KR"/>
        </w:rPr>
        <w:t xml:space="preserve">When </w:t>
      </w:r>
      <w:r w:rsidRPr="009C02A6">
        <w:rPr>
          <w:lang w:eastAsia="ko-KR"/>
        </w:rPr>
        <w:t xml:space="preserve">a </w:t>
      </w:r>
      <w:r>
        <w:rPr>
          <w:lang w:eastAsia="ko-KR"/>
        </w:rPr>
        <w:t>&lt;</w:t>
      </w:r>
      <w:r w:rsidRPr="009C02A6">
        <w:rPr>
          <w:i/>
          <w:lang w:eastAsia="ko-KR"/>
        </w:rPr>
        <w:t>transaction</w:t>
      </w:r>
      <w:r>
        <w:rPr>
          <w:lang w:eastAsia="ko-KR"/>
        </w:rPr>
        <w:t xml:space="preserve">&gt; Hosting </w:t>
      </w:r>
      <w:r w:rsidRPr="009C02A6">
        <w:rPr>
          <w:rFonts w:hint="eastAsia"/>
          <w:lang w:eastAsia="ko-KR"/>
        </w:rPr>
        <w:t xml:space="preserve">CSE </w:t>
      </w:r>
      <w:r w:rsidRPr="009C02A6">
        <w:rPr>
          <w:lang w:eastAsia="ko-KR"/>
        </w:rPr>
        <w:t xml:space="preserve">receives a </w:t>
      </w:r>
      <w:r>
        <w:rPr>
          <w:lang w:eastAsia="ko-KR"/>
        </w:rPr>
        <w:t xml:space="preserve">request to update the </w:t>
      </w:r>
      <w:r w:rsidRPr="009C02A6">
        <w:rPr>
          <w:i/>
          <w:lang w:eastAsia="ko-KR"/>
        </w:rPr>
        <w:t>transactionControl</w:t>
      </w:r>
      <w:r>
        <w:rPr>
          <w:lang w:eastAsia="ko-KR"/>
        </w:rPr>
        <w:t xml:space="preserve"> attribute of an existing </w:t>
      </w:r>
      <w:r w:rsidRPr="009C02A6">
        <w:rPr>
          <w:lang w:eastAsia="ko-KR"/>
        </w:rPr>
        <w:t>&lt;</w:t>
      </w:r>
      <w:r w:rsidRPr="009C02A6">
        <w:rPr>
          <w:i/>
          <w:lang w:eastAsia="ko-KR"/>
        </w:rPr>
        <w:t>transaction</w:t>
      </w:r>
      <w:r w:rsidRPr="009C02A6">
        <w:rPr>
          <w:lang w:eastAsia="ko-KR"/>
        </w:rPr>
        <w:t xml:space="preserve">&gt; resource, the CSE </w:t>
      </w:r>
      <w:r>
        <w:rPr>
          <w:lang w:eastAsia="ko-KR"/>
        </w:rPr>
        <w:t>shall</w:t>
      </w:r>
      <w:r w:rsidRPr="009C02A6">
        <w:rPr>
          <w:lang w:eastAsia="ko-KR"/>
        </w:rPr>
        <w:t xml:space="preserve"> first </w:t>
      </w:r>
      <w:r>
        <w:rPr>
          <w:lang w:eastAsia="ko-KR"/>
        </w:rPr>
        <w:t xml:space="preserve">compare the current value of the </w:t>
      </w:r>
      <w:r w:rsidRPr="009C02A6">
        <w:rPr>
          <w:i/>
          <w:lang w:eastAsia="ko-KR"/>
        </w:rPr>
        <w:t>transactionState</w:t>
      </w:r>
      <w:r>
        <w:rPr>
          <w:lang w:eastAsia="ko-KR"/>
        </w:rPr>
        <w:t xml:space="preserve"> and </w:t>
      </w:r>
      <w:r w:rsidRPr="009C02A6">
        <w:rPr>
          <w:i/>
          <w:lang w:eastAsia="ko-KR"/>
        </w:rPr>
        <w:t>transactionControl</w:t>
      </w:r>
      <w:r>
        <w:rPr>
          <w:lang w:eastAsia="ko-KR"/>
        </w:rPr>
        <w:t xml:space="preserve"> attributes to ensure they are consistent (e.g. if </w:t>
      </w:r>
      <w:r w:rsidRPr="009C02A6">
        <w:rPr>
          <w:i/>
          <w:lang w:eastAsia="ko-KR"/>
        </w:rPr>
        <w:t>transactionControl</w:t>
      </w:r>
      <w:r>
        <w:rPr>
          <w:lang w:eastAsia="ko-KR"/>
        </w:rPr>
        <w:t xml:space="preserve"> has a value of “LOCK” then </w:t>
      </w:r>
      <w:r w:rsidRPr="009C02A6">
        <w:rPr>
          <w:i/>
          <w:lang w:eastAsia="ko-KR"/>
        </w:rPr>
        <w:t>transactionState</w:t>
      </w:r>
      <w:r>
        <w:rPr>
          <w:lang w:eastAsia="ko-KR"/>
        </w:rPr>
        <w:t xml:space="preserve"> should have a value of “LOCKED”).  This check ensures that the &lt;</w:t>
      </w:r>
      <w:r w:rsidRPr="009C02A6">
        <w:rPr>
          <w:i/>
          <w:lang w:eastAsia="ko-KR"/>
        </w:rPr>
        <w:t>transaction</w:t>
      </w:r>
      <w:r>
        <w:rPr>
          <w:lang w:eastAsia="ko-KR"/>
        </w:rPr>
        <w:t>&gt; Hosting CSE is not already in the process of changing the state of the transaction.  In addition, the &lt;</w:t>
      </w:r>
      <w:r w:rsidRPr="009C02A6">
        <w:rPr>
          <w:i/>
          <w:lang w:eastAsia="ko-KR"/>
        </w:rPr>
        <w:t>transaction</w:t>
      </w:r>
      <w:r>
        <w:rPr>
          <w:lang w:eastAsia="ko-KR"/>
        </w:rPr>
        <w:t xml:space="preserve">&gt; Hosting CSE shall also compare the value of </w:t>
      </w:r>
      <w:r w:rsidRPr="009C02A6">
        <w:rPr>
          <w:i/>
          <w:lang w:eastAsia="ko-KR"/>
        </w:rPr>
        <w:t>transactionControl</w:t>
      </w:r>
      <w:r>
        <w:rPr>
          <w:lang w:eastAsia="ko-KR"/>
        </w:rPr>
        <w:t xml:space="preserve"> specified in the &lt;</w:t>
      </w:r>
      <w:r w:rsidRPr="009C02A6">
        <w:rPr>
          <w:i/>
          <w:lang w:eastAsia="ko-KR"/>
        </w:rPr>
        <w:t>transaction</w:t>
      </w:r>
      <w:r>
        <w:rPr>
          <w:lang w:eastAsia="ko-KR"/>
        </w:rPr>
        <w:t xml:space="preserve">&gt; update request with the current value of </w:t>
      </w:r>
      <w:r w:rsidRPr="009C02A6">
        <w:rPr>
          <w:i/>
          <w:lang w:eastAsia="ko-KR"/>
        </w:rPr>
        <w:t>transactionControl</w:t>
      </w:r>
      <w:r>
        <w:rPr>
          <w:lang w:eastAsia="ko-KR"/>
        </w:rPr>
        <w:t xml:space="preserve"> in the &lt;</w:t>
      </w:r>
      <w:r w:rsidRPr="009C02A6">
        <w:rPr>
          <w:i/>
          <w:lang w:eastAsia="ko-KR"/>
        </w:rPr>
        <w:t>transaction</w:t>
      </w:r>
      <w:r>
        <w:rPr>
          <w:lang w:eastAsia="ko-KR"/>
        </w:rPr>
        <w:t>&gt; resource to ensure the value specified in the update request is a legal next state (e.g. if transactionState has a value of “LOCKED” then valid transactionControl values are “EXECUTE or “ABORT”).  If any of these checks fail, the &lt;</w:t>
      </w:r>
      <w:r w:rsidRPr="009C02A6">
        <w:rPr>
          <w:i/>
          <w:lang w:eastAsia="ko-KR"/>
        </w:rPr>
        <w:t>transaction</w:t>
      </w:r>
      <w:r>
        <w:rPr>
          <w:lang w:eastAsia="ko-KR"/>
        </w:rPr>
        <w:t xml:space="preserve">&gt; Hosting </w:t>
      </w:r>
      <w:r w:rsidRPr="009C02A6">
        <w:rPr>
          <w:rFonts w:hint="eastAsia"/>
          <w:lang w:eastAsia="ko-KR"/>
        </w:rPr>
        <w:t>CSE</w:t>
      </w:r>
      <w:r>
        <w:rPr>
          <w:lang w:eastAsia="ko-KR"/>
        </w:rPr>
        <w:t xml:space="preserve"> shall return an error.  If these checks pass, the &lt;</w:t>
      </w:r>
      <w:r w:rsidRPr="009C02A6">
        <w:rPr>
          <w:i/>
          <w:lang w:eastAsia="ko-KR"/>
        </w:rPr>
        <w:t>transaction</w:t>
      </w:r>
      <w:r>
        <w:rPr>
          <w:lang w:eastAsia="ko-KR"/>
        </w:rPr>
        <w:t xml:space="preserve">&gt; Hosting </w:t>
      </w:r>
      <w:r w:rsidRPr="009C02A6">
        <w:rPr>
          <w:rFonts w:hint="eastAsia"/>
          <w:lang w:eastAsia="ko-KR"/>
        </w:rPr>
        <w:t>CSE</w:t>
      </w:r>
      <w:r>
        <w:rPr>
          <w:lang w:eastAsia="ko-KR"/>
        </w:rPr>
        <w:t xml:space="preserve"> shall perform the update to </w:t>
      </w:r>
      <w:r w:rsidRPr="009C02A6">
        <w:rPr>
          <w:i/>
          <w:lang w:eastAsia="ko-KR"/>
        </w:rPr>
        <w:t>transactionControl</w:t>
      </w:r>
      <w:r>
        <w:rPr>
          <w:lang w:eastAsia="ko-KR"/>
        </w:rPr>
        <w:t xml:space="preserve"> and in turn perform the corresponding actions associated with transitioning the transaction into this new state.  </w:t>
      </w:r>
    </w:p>
    <w:p w14:paraId="2ED299EC" w14:textId="77777777" w:rsidR="00867401" w:rsidRPr="00357143" w:rsidRDefault="00867401" w:rsidP="00867401">
      <w:pPr>
        <w:pStyle w:val="TH"/>
      </w:pPr>
      <w:r w:rsidRPr="00357143">
        <w:t xml:space="preserve">Table </w:t>
      </w:r>
      <w:r>
        <w:t>10.2.1</w:t>
      </w:r>
      <w:r>
        <w:rPr>
          <w:rFonts w:eastAsiaTheme="minorEastAsia" w:hint="eastAsia"/>
          <w:lang w:eastAsia="zh-CN"/>
        </w:rPr>
        <w:t>8</w:t>
      </w:r>
      <w:r>
        <w:t>.1-2</w:t>
      </w:r>
      <w:r w:rsidRPr="00357143">
        <w:t xml:space="preserve">: </w:t>
      </w:r>
      <w:r>
        <w:t>Valid</w:t>
      </w:r>
      <w:r w:rsidRPr="00357143">
        <w:t xml:space="preserve"> </w:t>
      </w:r>
      <w:r w:rsidRPr="00A15CD0">
        <w:t>&lt;</w:t>
      </w:r>
      <w:r w:rsidRPr="00682F68">
        <w:t>transaction</w:t>
      </w:r>
      <w:r w:rsidRPr="00A15CD0">
        <w:t>&gt;</w:t>
      </w:r>
      <w:r w:rsidRPr="00357143">
        <w:t xml:space="preserve"> </w:t>
      </w:r>
      <w:r w:rsidRPr="00682F68">
        <w:t>transactionContol</w:t>
      </w:r>
      <w:r>
        <w:t xml:space="preserve"> values</w:t>
      </w:r>
    </w:p>
    <w:tbl>
      <w:tblPr>
        <w:tblW w:w="0" w:type="auto"/>
        <w:tblInd w:w="1098" w:type="dxa"/>
        <w:tblLook w:val="04A0" w:firstRow="1" w:lastRow="0" w:firstColumn="1" w:lastColumn="0" w:noHBand="0" w:noVBand="1"/>
      </w:tblPr>
      <w:tblGrid>
        <w:gridCol w:w="2790"/>
        <w:gridCol w:w="4320"/>
      </w:tblGrid>
      <w:tr w:rsidR="00867401" w:rsidRPr="0092372B" w14:paraId="10F2C725" w14:textId="77777777" w:rsidTr="00A35818">
        <w:tc>
          <w:tcPr>
            <w:tcW w:w="2790" w:type="dxa"/>
            <w:tcBorders>
              <w:top w:val="single" w:sz="4" w:space="0" w:color="auto"/>
              <w:left w:val="single" w:sz="4" w:space="0" w:color="auto"/>
              <w:bottom w:val="single" w:sz="4" w:space="0" w:color="auto"/>
              <w:right w:val="single" w:sz="4" w:space="0" w:color="auto"/>
            </w:tcBorders>
            <w:shd w:val="clear" w:color="auto" w:fill="D9D9D9"/>
          </w:tcPr>
          <w:p w14:paraId="6067B81E" w14:textId="77777777" w:rsidR="00867401" w:rsidRPr="0092372B" w:rsidRDefault="00867401" w:rsidP="00A35818">
            <w:pPr>
              <w:pStyle w:val="TAH"/>
              <w:rPr>
                <w:rFonts w:eastAsia="Arial Unicode MS"/>
              </w:rPr>
            </w:pPr>
            <w:r w:rsidRPr="0092372B">
              <w:rPr>
                <w:rFonts w:eastAsia="Arial Unicode MS"/>
              </w:rPr>
              <w:t xml:space="preserve">Current </w:t>
            </w:r>
            <w:r w:rsidRPr="00847815">
              <w:rPr>
                <w:rFonts w:eastAsia="Arial Unicode MS"/>
                <w:i/>
              </w:rPr>
              <w:t>transactionState</w:t>
            </w:r>
          </w:p>
        </w:tc>
        <w:tc>
          <w:tcPr>
            <w:tcW w:w="4320" w:type="dxa"/>
            <w:tcBorders>
              <w:top w:val="single" w:sz="4" w:space="0" w:color="auto"/>
              <w:left w:val="single" w:sz="4" w:space="0" w:color="auto"/>
              <w:bottom w:val="single" w:sz="4" w:space="0" w:color="auto"/>
              <w:right w:val="single" w:sz="4" w:space="0" w:color="auto"/>
            </w:tcBorders>
            <w:shd w:val="clear" w:color="auto" w:fill="D9D9D9"/>
          </w:tcPr>
          <w:p w14:paraId="060F3862" w14:textId="77777777" w:rsidR="00867401" w:rsidRPr="0092372B" w:rsidRDefault="00867401" w:rsidP="00A35818">
            <w:pPr>
              <w:rPr>
                <w:rFonts w:ascii="Arial" w:eastAsia="Arial Unicode MS" w:hAnsi="Arial"/>
                <w:b/>
                <w:sz w:val="18"/>
              </w:rPr>
            </w:pPr>
            <w:r w:rsidRPr="0092372B">
              <w:rPr>
                <w:rFonts w:ascii="Arial" w:eastAsia="Arial Unicode MS" w:hAnsi="Arial"/>
                <w:b/>
                <w:sz w:val="18"/>
              </w:rPr>
              <w:t xml:space="preserve">Valid </w:t>
            </w:r>
            <w:r w:rsidRPr="0092372B">
              <w:rPr>
                <w:rFonts w:ascii="Arial" w:eastAsia="Arial Unicode MS" w:hAnsi="Arial"/>
                <w:b/>
                <w:i/>
                <w:sz w:val="18"/>
              </w:rPr>
              <w:t>transactionControl</w:t>
            </w:r>
            <w:r w:rsidRPr="0092372B">
              <w:rPr>
                <w:rFonts w:ascii="Arial" w:eastAsia="Arial Unicode MS" w:hAnsi="Arial"/>
                <w:b/>
                <w:sz w:val="18"/>
              </w:rPr>
              <w:t xml:space="preserve"> update values</w:t>
            </w:r>
          </w:p>
        </w:tc>
      </w:tr>
      <w:tr w:rsidR="00867401" w14:paraId="018CF3A4" w14:textId="77777777" w:rsidTr="00A35818">
        <w:tc>
          <w:tcPr>
            <w:tcW w:w="2790" w:type="dxa"/>
            <w:tcBorders>
              <w:top w:val="single" w:sz="4" w:space="0" w:color="auto"/>
              <w:left w:val="single" w:sz="4" w:space="0" w:color="auto"/>
              <w:bottom w:val="single" w:sz="4" w:space="0" w:color="auto"/>
              <w:right w:val="single" w:sz="4" w:space="0" w:color="auto"/>
            </w:tcBorders>
            <w:shd w:val="clear" w:color="auto" w:fill="auto"/>
          </w:tcPr>
          <w:p w14:paraId="4CCE8B1E" w14:textId="77777777" w:rsidR="00867401" w:rsidRPr="0092372B" w:rsidRDefault="00867401" w:rsidP="00A35818">
            <w:pPr>
              <w:rPr>
                <w:rFonts w:ascii="Arial" w:eastAsia="Arial Unicode MS" w:hAnsi="Arial"/>
                <w:i/>
                <w:sz w:val="18"/>
                <w:lang w:eastAsia="ko-KR"/>
              </w:rPr>
            </w:pPr>
            <w:r w:rsidRPr="0092372B">
              <w:rPr>
                <w:rFonts w:ascii="Arial" w:eastAsia="Arial Unicode MS" w:hAnsi="Arial"/>
                <w:i/>
                <w:sz w:val="18"/>
                <w:lang w:eastAsia="ko-KR"/>
              </w:rPr>
              <w:t>LOCKED</w:t>
            </w:r>
          </w:p>
        </w:tc>
        <w:tc>
          <w:tcPr>
            <w:tcW w:w="4320" w:type="dxa"/>
            <w:tcBorders>
              <w:top w:val="single" w:sz="4" w:space="0" w:color="auto"/>
              <w:left w:val="single" w:sz="4" w:space="0" w:color="auto"/>
              <w:bottom w:val="single" w:sz="4" w:space="0" w:color="auto"/>
              <w:right w:val="single" w:sz="4" w:space="0" w:color="auto"/>
            </w:tcBorders>
            <w:shd w:val="clear" w:color="auto" w:fill="auto"/>
          </w:tcPr>
          <w:p w14:paraId="2ABBCBFA" w14:textId="77777777" w:rsidR="00867401" w:rsidRPr="0092372B" w:rsidRDefault="00867401" w:rsidP="00A35818">
            <w:pPr>
              <w:rPr>
                <w:rFonts w:ascii="Arial" w:eastAsia="Arial Unicode MS" w:hAnsi="Arial"/>
                <w:i/>
                <w:sz w:val="18"/>
                <w:lang w:eastAsia="ko-KR"/>
              </w:rPr>
            </w:pPr>
            <w:r w:rsidRPr="0092372B">
              <w:rPr>
                <w:rFonts w:ascii="Arial" w:eastAsia="Arial Unicode MS" w:hAnsi="Arial"/>
                <w:i/>
                <w:sz w:val="18"/>
                <w:lang w:eastAsia="ko-KR"/>
              </w:rPr>
              <w:t>EXECUTE, ABORT</w:t>
            </w:r>
          </w:p>
        </w:tc>
      </w:tr>
    </w:tbl>
    <w:p w14:paraId="176B8870" w14:textId="77777777" w:rsidR="00867401" w:rsidRPr="0092372B" w:rsidRDefault="00867401" w:rsidP="00867401">
      <w:pPr>
        <w:spacing w:after="0"/>
        <w:rPr>
          <w:vanish/>
        </w:rPr>
      </w:pPr>
    </w:p>
    <w:tbl>
      <w:tblPr>
        <w:tblW w:w="0" w:type="auto"/>
        <w:tblInd w:w="1098" w:type="dxa"/>
        <w:tblLook w:val="04A0" w:firstRow="1" w:lastRow="0" w:firstColumn="1" w:lastColumn="0" w:noHBand="0" w:noVBand="1"/>
      </w:tblPr>
      <w:tblGrid>
        <w:gridCol w:w="2790"/>
        <w:gridCol w:w="4320"/>
      </w:tblGrid>
      <w:tr w:rsidR="00867401" w14:paraId="1A29AED1" w14:textId="77777777" w:rsidTr="00A35818">
        <w:tc>
          <w:tcPr>
            <w:tcW w:w="2790" w:type="dxa"/>
            <w:tcBorders>
              <w:top w:val="single" w:sz="4" w:space="0" w:color="auto"/>
              <w:left w:val="single" w:sz="4" w:space="0" w:color="auto"/>
              <w:bottom w:val="single" w:sz="4" w:space="0" w:color="auto"/>
              <w:right w:val="single" w:sz="4" w:space="0" w:color="auto"/>
            </w:tcBorders>
            <w:shd w:val="clear" w:color="auto" w:fill="auto"/>
          </w:tcPr>
          <w:p w14:paraId="135DEA76" w14:textId="77777777" w:rsidR="00867401" w:rsidRPr="0092372B" w:rsidRDefault="00867401" w:rsidP="00A35818">
            <w:pPr>
              <w:rPr>
                <w:rFonts w:ascii="Arial" w:eastAsia="Arial Unicode MS" w:hAnsi="Arial"/>
                <w:i/>
                <w:sz w:val="18"/>
                <w:lang w:eastAsia="ko-KR"/>
              </w:rPr>
            </w:pPr>
            <w:r w:rsidRPr="0092372B">
              <w:rPr>
                <w:rFonts w:ascii="Arial" w:eastAsia="Arial Unicode MS" w:hAnsi="Arial"/>
                <w:i/>
                <w:sz w:val="18"/>
                <w:lang w:eastAsia="ko-KR"/>
              </w:rPr>
              <w:t>EXECUTED</w:t>
            </w:r>
          </w:p>
        </w:tc>
        <w:tc>
          <w:tcPr>
            <w:tcW w:w="4320" w:type="dxa"/>
            <w:tcBorders>
              <w:top w:val="single" w:sz="4" w:space="0" w:color="auto"/>
              <w:left w:val="single" w:sz="4" w:space="0" w:color="auto"/>
              <w:bottom w:val="single" w:sz="4" w:space="0" w:color="auto"/>
              <w:right w:val="single" w:sz="4" w:space="0" w:color="auto"/>
            </w:tcBorders>
            <w:shd w:val="clear" w:color="auto" w:fill="auto"/>
          </w:tcPr>
          <w:p w14:paraId="14F87192" w14:textId="77777777" w:rsidR="00867401" w:rsidRPr="0092372B" w:rsidRDefault="00867401" w:rsidP="00A35818">
            <w:pPr>
              <w:rPr>
                <w:rFonts w:ascii="Arial" w:eastAsia="Arial Unicode MS" w:hAnsi="Arial"/>
                <w:i/>
                <w:sz w:val="18"/>
                <w:lang w:eastAsia="ko-KR"/>
              </w:rPr>
            </w:pPr>
            <w:r w:rsidRPr="0092372B">
              <w:rPr>
                <w:rFonts w:ascii="Arial" w:eastAsia="Arial Unicode MS" w:hAnsi="Arial"/>
                <w:i/>
                <w:sz w:val="18"/>
                <w:lang w:eastAsia="ko-KR"/>
              </w:rPr>
              <w:t>COMMIT, ABORT</w:t>
            </w:r>
          </w:p>
        </w:tc>
      </w:tr>
      <w:tr w:rsidR="00867401" w14:paraId="38621F35" w14:textId="77777777" w:rsidTr="00A35818">
        <w:tc>
          <w:tcPr>
            <w:tcW w:w="2790" w:type="dxa"/>
            <w:tcBorders>
              <w:top w:val="single" w:sz="4" w:space="0" w:color="auto"/>
              <w:left w:val="single" w:sz="4" w:space="0" w:color="auto"/>
              <w:bottom w:val="single" w:sz="4" w:space="0" w:color="auto"/>
              <w:right w:val="single" w:sz="4" w:space="0" w:color="auto"/>
            </w:tcBorders>
            <w:shd w:val="clear" w:color="auto" w:fill="auto"/>
          </w:tcPr>
          <w:p w14:paraId="4C244FAB" w14:textId="77777777" w:rsidR="00867401" w:rsidRPr="0092372B" w:rsidRDefault="00867401" w:rsidP="00A35818">
            <w:pPr>
              <w:rPr>
                <w:rFonts w:ascii="Arial" w:eastAsia="Arial Unicode MS" w:hAnsi="Arial"/>
                <w:i/>
                <w:sz w:val="18"/>
                <w:lang w:eastAsia="ko-KR"/>
              </w:rPr>
            </w:pPr>
            <w:r w:rsidRPr="0092372B">
              <w:rPr>
                <w:rFonts w:ascii="Arial" w:eastAsia="Arial Unicode MS" w:hAnsi="Arial"/>
                <w:i/>
                <w:sz w:val="18"/>
                <w:lang w:eastAsia="ko-KR"/>
              </w:rPr>
              <w:t>ERROR</w:t>
            </w:r>
          </w:p>
        </w:tc>
        <w:tc>
          <w:tcPr>
            <w:tcW w:w="4320" w:type="dxa"/>
            <w:tcBorders>
              <w:top w:val="single" w:sz="4" w:space="0" w:color="auto"/>
              <w:left w:val="single" w:sz="4" w:space="0" w:color="auto"/>
              <w:bottom w:val="single" w:sz="4" w:space="0" w:color="auto"/>
              <w:right w:val="single" w:sz="4" w:space="0" w:color="auto"/>
            </w:tcBorders>
            <w:shd w:val="clear" w:color="auto" w:fill="auto"/>
          </w:tcPr>
          <w:p w14:paraId="28113D1C" w14:textId="77777777" w:rsidR="00867401" w:rsidRPr="0092372B" w:rsidRDefault="00867401" w:rsidP="00A35818">
            <w:pPr>
              <w:rPr>
                <w:rFonts w:ascii="Arial" w:eastAsia="Arial Unicode MS" w:hAnsi="Arial"/>
                <w:i/>
                <w:sz w:val="18"/>
                <w:lang w:eastAsia="ko-KR"/>
              </w:rPr>
            </w:pPr>
            <w:r w:rsidRPr="0092372B">
              <w:rPr>
                <w:rFonts w:ascii="Arial" w:eastAsia="Arial Unicode MS" w:hAnsi="Arial"/>
                <w:i/>
                <w:sz w:val="18"/>
                <w:lang w:eastAsia="ko-KR"/>
              </w:rPr>
              <w:t>ABORT</w:t>
            </w:r>
            <w:r>
              <w:rPr>
                <w:rFonts w:ascii="Arial" w:eastAsia="Arial Unicode MS" w:hAnsi="Arial"/>
                <w:i/>
                <w:sz w:val="18"/>
                <w:lang w:eastAsia="ko-KR"/>
              </w:rPr>
              <w:t>, LOCK</w:t>
            </w:r>
          </w:p>
        </w:tc>
      </w:tr>
      <w:tr w:rsidR="00867401" w14:paraId="3F3C71A7" w14:textId="77777777" w:rsidTr="00A35818">
        <w:tc>
          <w:tcPr>
            <w:tcW w:w="2790" w:type="dxa"/>
            <w:tcBorders>
              <w:top w:val="single" w:sz="4" w:space="0" w:color="auto"/>
              <w:left w:val="single" w:sz="4" w:space="0" w:color="auto"/>
              <w:bottom w:val="single" w:sz="4" w:space="0" w:color="auto"/>
              <w:right w:val="single" w:sz="4" w:space="0" w:color="auto"/>
            </w:tcBorders>
            <w:shd w:val="clear" w:color="auto" w:fill="auto"/>
          </w:tcPr>
          <w:p w14:paraId="27540B66" w14:textId="77777777" w:rsidR="00867401" w:rsidRPr="0092372B" w:rsidRDefault="00867401" w:rsidP="00A35818">
            <w:pPr>
              <w:rPr>
                <w:rFonts w:ascii="Arial" w:eastAsia="Arial Unicode MS" w:hAnsi="Arial"/>
                <w:i/>
                <w:sz w:val="18"/>
                <w:lang w:eastAsia="ko-KR"/>
              </w:rPr>
            </w:pPr>
            <w:r w:rsidRPr="0092372B">
              <w:rPr>
                <w:rFonts w:ascii="Arial" w:eastAsia="Arial Unicode MS" w:hAnsi="Arial"/>
                <w:i/>
                <w:sz w:val="18"/>
                <w:lang w:eastAsia="ko-KR"/>
              </w:rPr>
              <w:t>COMMITTED</w:t>
            </w:r>
          </w:p>
        </w:tc>
        <w:tc>
          <w:tcPr>
            <w:tcW w:w="4320" w:type="dxa"/>
            <w:tcBorders>
              <w:top w:val="single" w:sz="4" w:space="0" w:color="auto"/>
              <w:left w:val="single" w:sz="4" w:space="0" w:color="auto"/>
              <w:bottom w:val="single" w:sz="4" w:space="0" w:color="auto"/>
              <w:right w:val="single" w:sz="4" w:space="0" w:color="auto"/>
            </w:tcBorders>
            <w:shd w:val="clear" w:color="auto" w:fill="auto"/>
          </w:tcPr>
          <w:p w14:paraId="5E46050B" w14:textId="77777777" w:rsidR="00867401" w:rsidRPr="0092372B" w:rsidRDefault="00867401" w:rsidP="00A35818">
            <w:pPr>
              <w:rPr>
                <w:rFonts w:ascii="Arial" w:eastAsia="Arial Unicode MS" w:hAnsi="Arial"/>
                <w:i/>
                <w:sz w:val="18"/>
                <w:lang w:eastAsia="ko-KR"/>
              </w:rPr>
            </w:pPr>
            <w:r w:rsidRPr="0092372B">
              <w:rPr>
                <w:rFonts w:ascii="Arial" w:eastAsia="Arial Unicode MS" w:hAnsi="Arial"/>
                <w:i/>
                <w:sz w:val="18"/>
                <w:lang w:eastAsia="ko-KR"/>
              </w:rPr>
              <w:t>LOCK</w:t>
            </w:r>
          </w:p>
        </w:tc>
      </w:tr>
      <w:tr w:rsidR="00867401" w14:paraId="7E753897" w14:textId="77777777" w:rsidTr="00A35818">
        <w:tc>
          <w:tcPr>
            <w:tcW w:w="2790" w:type="dxa"/>
            <w:tcBorders>
              <w:top w:val="single" w:sz="4" w:space="0" w:color="auto"/>
              <w:left w:val="single" w:sz="4" w:space="0" w:color="auto"/>
              <w:bottom w:val="single" w:sz="4" w:space="0" w:color="auto"/>
              <w:right w:val="single" w:sz="4" w:space="0" w:color="auto"/>
            </w:tcBorders>
            <w:shd w:val="clear" w:color="auto" w:fill="auto"/>
          </w:tcPr>
          <w:p w14:paraId="0CE0FAC6" w14:textId="77777777" w:rsidR="00867401" w:rsidRPr="0092372B" w:rsidRDefault="00867401" w:rsidP="00A35818">
            <w:pPr>
              <w:rPr>
                <w:rFonts w:ascii="Arial" w:eastAsia="Arial Unicode MS" w:hAnsi="Arial"/>
                <w:i/>
                <w:sz w:val="18"/>
                <w:lang w:eastAsia="ko-KR"/>
              </w:rPr>
            </w:pPr>
            <w:r w:rsidRPr="0092372B">
              <w:rPr>
                <w:rFonts w:ascii="Arial" w:eastAsia="Arial Unicode MS" w:hAnsi="Arial"/>
                <w:i/>
                <w:sz w:val="18"/>
                <w:lang w:eastAsia="ko-KR"/>
              </w:rPr>
              <w:t>ABORTED</w:t>
            </w:r>
          </w:p>
        </w:tc>
        <w:tc>
          <w:tcPr>
            <w:tcW w:w="4320" w:type="dxa"/>
            <w:tcBorders>
              <w:top w:val="single" w:sz="4" w:space="0" w:color="auto"/>
              <w:left w:val="single" w:sz="4" w:space="0" w:color="auto"/>
              <w:bottom w:val="single" w:sz="4" w:space="0" w:color="auto"/>
              <w:right w:val="single" w:sz="4" w:space="0" w:color="auto"/>
            </w:tcBorders>
            <w:shd w:val="clear" w:color="auto" w:fill="auto"/>
          </w:tcPr>
          <w:p w14:paraId="2E012F02" w14:textId="77777777" w:rsidR="00867401" w:rsidRPr="0092372B" w:rsidRDefault="00867401" w:rsidP="00A35818">
            <w:pPr>
              <w:rPr>
                <w:rFonts w:ascii="Arial" w:eastAsia="Arial Unicode MS" w:hAnsi="Arial"/>
                <w:i/>
                <w:sz w:val="18"/>
                <w:lang w:eastAsia="ko-KR"/>
              </w:rPr>
            </w:pPr>
            <w:r w:rsidRPr="0092372B">
              <w:rPr>
                <w:rFonts w:ascii="Arial" w:eastAsia="Arial Unicode MS" w:hAnsi="Arial"/>
                <w:i/>
                <w:sz w:val="18"/>
                <w:lang w:eastAsia="ko-KR"/>
              </w:rPr>
              <w:t>LOCK</w:t>
            </w:r>
          </w:p>
        </w:tc>
      </w:tr>
    </w:tbl>
    <w:p w14:paraId="7208E307" w14:textId="77777777" w:rsidR="00867401" w:rsidRDefault="00867401" w:rsidP="00867401">
      <w:pPr>
        <w:rPr>
          <w:lang w:eastAsia="ko-KR"/>
        </w:rPr>
      </w:pPr>
    </w:p>
    <w:p w14:paraId="59FA6C37" w14:textId="77777777" w:rsidR="00867401" w:rsidRDefault="00867401" w:rsidP="00867401">
      <w:r>
        <w:t>Figure 10.2.1</w:t>
      </w:r>
      <w:r>
        <w:rPr>
          <w:rFonts w:eastAsiaTheme="minorEastAsia" w:hint="eastAsia"/>
          <w:lang w:eastAsia="zh-CN"/>
        </w:rPr>
        <w:t>8</w:t>
      </w:r>
      <w:r>
        <w:t xml:space="preserve">-2 defines the legal state transitions of the </w:t>
      </w:r>
      <w:r w:rsidRPr="00BF052C">
        <w:rPr>
          <w:i/>
        </w:rPr>
        <w:t>transactionStat</w:t>
      </w:r>
      <w:r>
        <w:rPr>
          <w:i/>
        </w:rPr>
        <w:t>e</w:t>
      </w:r>
      <w:r>
        <w:t xml:space="preserve"> attribute of the &lt;</w:t>
      </w:r>
      <w:r w:rsidRPr="00BF052C">
        <w:rPr>
          <w:i/>
        </w:rPr>
        <w:t>transaction</w:t>
      </w:r>
      <w:r>
        <w:t>&gt; resource as well as the criteria for each state transition.  The creator of the &lt;</w:t>
      </w:r>
      <w:r w:rsidRPr="00BF052C">
        <w:rPr>
          <w:i/>
        </w:rPr>
        <w:t>transaction</w:t>
      </w:r>
      <w:r>
        <w:t xml:space="preserve">&gt; resource is responsible for adhering to these valid state transitions. </w:t>
      </w:r>
    </w:p>
    <w:p w14:paraId="771670BD" w14:textId="77777777" w:rsidR="00867401" w:rsidRDefault="00867401" w:rsidP="00867401"/>
    <w:p w14:paraId="32EFFF0B" w14:textId="77777777" w:rsidR="00867401" w:rsidRDefault="00867401" w:rsidP="00867401">
      <w:pPr>
        <w:jc w:val="center"/>
      </w:pPr>
      <w:r>
        <w:object w:dxaOrig="11210" w:dyaOrig="5850" w14:anchorId="46B409E2">
          <v:shape id="_x0000_i1075" type="#_x0000_t75" style="width:488.55pt;height:253.7pt" o:ole="">
            <v:imagedata r:id="rId114" o:title=""/>
          </v:shape>
          <o:OLEObject Type="Embed" ProgID="Visio.Drawing.15" ShapeID="_x0000_i1075" DrawAspect="Content" ObjectID="_1597500774" r:id="rId115"/>
        </w:object>
      </w:r>
    </w:p>
    <w:p w14:paraId="3C18108E" w14:textId="77777777" w:rsidR="00867401" w:rsidRPr="001D2521" w:rsidRDefault="00867401" w:rsidP="00867401">
      <w:pPr>
        <w:jc w:val="center"/>
        <w:rPr>
          <w:b/>
          <w:sz w:val="22"/>
        </w:rPr>
      </w:pPr>
      <w:r w:rsidRPr="001D2521">
        <w:rPr>
          <w:b/>
          <w:sz w:val="22"/>
        </w:rPr>
        <w:t>Figure 10.2.1</w:t>
      </w:r>
      <w:r>
        <w:rPr>
          <w:rFonts w:eastAsiaTheme="minorEastAsia" w:hint="eastAsia"/>
          <w:b/>
          <w:sz w:val="22"/>
          <w:lang w:eastAsia="zh-CN"/>
        </w:rPr>
        <w:t>8</w:t>
      </w:r>
      <w:r w:rsidRPr="001D2521">
        <w:rPr>
          <w:b/>
          <w:sz w:val="22"/>
        </w:rPr>
        <w:t>.1-2: &lt;</w:t>
      </w:r>
      <w:r w:rsidRPr="001D2521">
        <w:rPr>
          <w:b/>
          <w:i/>
          <w:sz w:val="22"/>
        </w:rPr>
        <w:t>transaction</w:t>
      </w:r>
      <w:r w:rsidRPr="001D2521">
        <w:rPr>
          <w:b/>
          <w:sz w:val="22"/>
        </w:rPr>
        <w:t xml:space="preserve">&gt; </w:t>
      </w:r>
      <w:r w:rsidRPr="001D2521">
        <w:rPr>
          <w:b/>
          <w:i/>
          <w:sz w:val="22"/>
        </w:rPr>
        <w:t>transactionState</w:t>
      </w:r>
      <w:r w:rsidRPr="001D2521">
        <w:rPr>
          <w:b/>
          <w:sz w:val="22"/>
        </w:rPr>
        <w:t xml:space="preserve"> State Diagram </w:t>
      </w:r>
    </w:p>
    <w:p w14:paraId="023FDCF9" w14:textId="77777777" w:rsidR="00867401" w:rsidRDefault="00867401" w:rsidP="00867401">
      <w:pPr>
        <w:rPr>
          <w:lang w:eastAsia="ko-KR"/>
        </w:rPr>
      </w:pPr>
    </w:p>
    <w:p w14:paraId="670CF793" w14:textId="77777777" w:rsidR="00867401" w:rsidRPr="009C02A6" w:rsidRDefault="00867401" w:rsidP="00867401">
      <w:pPr>
        <w:rPr>
          <w:color w:val="FF0000"/>
          <w:lang w:eastAsia="ko-KR"/>
        </w:rPr>
      </w:pPr>
      <w:r>
        <w:rPr>
          <w:lang w:eastAsia="ko-KR"/>
        </w:rPr>
        <w:t xml:space="preserve">If </w:t>
      </w:r>
      <w:r w:rsidRPr="009C02A6">
        <w:rPr>
          <w:i/>
          <w:lang w:eastAsia="ko-KR"/>
        </w:rPr>
        <w:t>transactionControl</w:t>
      </w:r>
      <w:r>
        <w:rPr>
          <w:lang w:eastAsia="ko-KR"/>
        </w:rPr>
        <w:t xml:space="preserve"> is updated to “EXECUTE”, then the &lt;</w:t>
      </w:r>
      <w:r w:rsidRPr="009C02A6">
        <w:rPr>
          <w:i/>
          <w:lang w:eastAsia="ko-KR"/>
        </w:rPr>
        <w:t>transaction</w:t>
      </w:r>
      <w:r>
        <w:rPr>
          <w:lang w:eastAsia="ko-KR"/>
        </w:rPr>
        <w:t xml:space="preserve">&gt; Hosting </w:t>
      </w:r>
      <w:r w:rsidRPr="009C02A6">
        <w:rPr>
          <w:rFonts w:hint="eastAsia"/>
          <w:lang w:eastAsia="ko-KR"/>
        </w:rPr>
        <w:t>CSE</w:t>
      </w:r>
      <w:r>
        <w:rPr>
          <w:lang w:eastAsia="ko-KR"/>
        </w:rPr>
        <w:t xml:space="preserve"> shall perform the request specified in the </w:t>
      </w:r>
      <w:r w:rsidRPr="009C02A6">
        <w:rPr>
          <w:i/>
          <w:lang w:eastAsia="ko-KR"/>
        </w:rPr>
        <w:t>requestPrimitive</w:t>
      </w:r>
      <w:r>
        <w:rPr>
          <w:lang w:eastAsia="ko-KR"/>
        </w:rPr>
        <w:t xml:space="preserve"> attribute and update the </w:t>
      </w:r>
      <w:r w:rsidRPr="009C02A6">
        <w:rPr>
          <w:i/>
          <w:lang w:eastAsia="ko-KR"/>
        </w:rPr>
        <w:t>responsePrimitive</w:t>
      </w:r>
      <w:r>
        <w:rPr>
          <w:lang w:eastAsia="ko-KR"/>
        </w:rPr>
        <w:t xml:space="preserve"> attribute with the results.  If the execution of the primitive is successful the &lt;</w:t>
      </w:r>
      <w:r w:rsidRPr="009C02A6">
        <w:rPr>
          <w:i/>
          <w:lang w:eastAsia="ko-KR"/>
        </w:rPr>
        <w:t>transaction</w:t>
      </w:r>
      <w:r>
        <w:rPr>
          <w:lang w:eastAsia="ko-KR"/>
        </w:rPr>
        <w:t xml:space="preserve">&gt; Hosting </w:t>
      </w:r>
      <w:r w:rsidRPr="009C02A6">
        <w:rPr>
          <w:rFonts w:hint="eastAsia"/>
          <w:lang w:eastAsia="ko-KR"/>
        </w:rPr>
        <w:t>CSE</w:t>
      </w:r>
      <w:r>
        <w:rPr>
          <w:lang w:eastAsia="ko-KR"/>
        </w:rPr>
        <w:t xml:space="preserve"> shall update the </w:t>
      </w:r>
      <w:r w:rsidRPr="009C02A6">
        <w:rPr>
          <w:i/>
          <w:lang w:eastAsia="ko-KR"/>
        </w:rPr>
        <w:t>transactionState</w:t>
      </w:r>
      <w:r>
        <w:rPr>
          <w:lang w:eastAsia="ko-KR"/>
        </w:rPr>
        <w:t xml:space="preserve"> attribute to “</w:t>
      </w:r>
      <w:r w:rsidRPr="00C420C0">
        <w:rPr>
          <w:lang w:eastAsia="ko-KR"/>
        </w:rPr>
        <w:t>EXECUTED”. Otherwise, if the execution of the primitive is not successful the</w:t>
      </w:r>
      <w:r w:rsidRPr="009C02A6">
        <w:rPr>
          <w:lang w:eastAsia="ko-KR"/>
        </w:rPr>
        <w:t xml:space="preserve"> </w:t>
      </w:r>
      <w:r w:rsidRPr="00C420C0">
        <w:rPr>
          <w:lang w:eastAsia="ko-KR"/>
        </w:rPr>
        <w:t>&lt;</w:t>
      </w:r>
      <w:r w:rsidRPr="00C420C0">
        <w:rPr>
          <w:i/>
          <w:lang w:eastAsia="ko-KR"/>
        </w:rPr>
        <w:t>transaction</w:t>
      </w:r>
      <w:r w:rsidRPr="00C420C0">
        <w:rPr>
          <w:lang w:eastAsia="ko-KR"/>
        </w:rPr>
        <w:t xml:space="preserve">&gt; Hosting </w:t>
      </w:r>
      <w:r w:rsidRPr="00C420C0">
        <w:rPr>
          <w:rFonts w:hint="eastAsia"/>
          <w:lang w:eastAsia="ko-KR"/>
        </w:rPr>
        <w:t>CSE</w:t>
      </w:r>
      <w:r w:rsidRPr="00C420C0">
        <w:rPr>
          <w:lang w:eastAsia="ko-KR"/>
        </w:rPr>
        <w:t xml:space="preserve"> </w:t>
      </w:r>
      <w:r>
        <w:rPr>
          <w:lang w:eastAsia="ko-KR"/>
        </w:rPr>
        <w:t>shall</w:t>
      </w:r>
      <w:r w:rsidRPr="00C420C0">
        <w:rPr>
          <w:lang w:eastAsia="ko-KR"/>
        </w:rPr>
        <w:t xml:space="preserve"> update the </w:t>
      </w:r>
      <w:r w:rsidRPr="00C420C0">
        <w:rPr>
          <w:i/>
          <w:lang w:eastAsia="ko-KR"/>
        </w:rPr>
        <w:t>transactionState</w:t>
      </w:r>
      <w:r w:rsidRPr="00C420C0">
        <w:rPr>
          <w:lang w:eastAsia="ko-KR"/>
        </w:rPr>
        <w:t xml:space="preserve"> attribute to “</w:t>
      </w:r>
      <w:r w:rsidRPr="009C02A6">
        <w:rPr>
          <w:lang w:eastAsia="ko-KR"/>
        </w:rPr>
        <w:t>ERROR</w:t>
      </w:r>
      <w:r w:rsidRPr="00C420C0">
        <w:rPr>
          <w:lang w:eastAsia="ko-KR"/>
        </w:rPr>
        <w:t>”.</w:t>
      </w:r>
      <w:r w:rsidRPr="009C02A6">
        <w:rPr>
          <w:color w:val="FF0000"/>
          <w:lang w:eastAsia="ko-KR"/>
        </w:rPr>
        <w:t xml:space="preserve"> </w:t>
      </w:r>
    </w:p>
    <w:p w14:paraId="7782A84E" w14:textId="77777777" w:rsidR="00867401" w:rsidRDefault="00867401" w:rsidP="00867401">
      <w:pPr>
        <w:rPr>
          <w:lang w:eastAsia="ko-KR"/>
        </w:rPr>
      </w:pPr>
      <w:r>
        <w:rPr>
          <w:lang w:eastAsia="ko-KR"/>
        </w:rPr>
        <w:t xml:space="preserve">If </w:t>
      </w:r>
      <w:r w:rsidRPr="009C02A6">
        <w:rPr>
          <w:i/>
          <w:lang w:eastAsia="ko-KR"/>
        </w:rPr>
        <w:t>transactionControl</w:t>
      </w:r>
      <w:r>
        <w:rPr>
          <w:lang w:eastAsia="ko-KR"/>
        </w:rPr>
        <w:t xml:space="preserve"> is updated to “COMMIT”, then the &lt;</w:t>
      </w:r>
      <w:r w:rsidRPr="009C02A6">
        <w:rPr>
          <w:i/>
          <w:lang w:eastAsia="ko-KR"/>
        </w:rPr>
        <w:t>transaction</w:t>
      </w:r>
      <w:r>
        <w:rPr>
          <w:lang w:eastAsia="ko-KR"/>
        </w:rPr>
        <w:t xml:space="preserve">&gt; Hosting </w:t>
      </w:r>
      <w:r w:rsidRPr="009C02A6">
        <w:rPr>
          <w:rFonts w:hint="eastAsia"/>
          <w:lang w:eastAsia="ko-KR"/>
        </w:rPr>
        <w:t>CSE</w:t>
      </w:r>
      <w:r>
        <w:rPr>
          <w:lang w:eastAsia="ko-KR"/>
        </w:rPr>
        <w:t xml:space="preserve"> shall make the results of the </w:t>
      </w:r>
      <w:r w:rsidRPr="009C02A6">
        <w:rPr>
          <w:i/>
          <w:lang w:eastAsia="ko-KR"/>
        </w:rPr>
        <w:t>requestPrimitive</w:t>
      </w:r>
      <w:r>
        <w:rPr>
          <w:lang w:eastAsia="ko-KR"/>
        </w:rPr>
        <w:t xml:space="preserve"> persistent and visible by updating the </w:t>
      </w:r>
      <w:r w:rsidRPr="009C02A6">
        <w:rPr>
          <w:i/>
          <w:lang w:eastAsia="ko-KR"/>
        </w:rPr>
        <w:t>transactionState</w:t>
      </w:r>
      <w:r>
        <w:rPr>
          <w:lang w:eastAsia="ko-KR"/>
        </w:rPr>
        <w:t xml:space="preserve"> attribute to “COMMITTED” which effectively releases the lock on the targeted resource.  </w:t>
      </w:r>
    </w:p>
    <w:p w14:paraId="6A7FAA60" w14:textId="77777777" w:rsidR="00867401" w:rsidRDefault="00867401" w:rsidP="00867401">
      <w:pPr>
        <w:rPr>
          <w:lang w:eastAsia="ko-KR"/>
        </w:rPr>
      </w:pPr>
      <w:r>
        <w:rPr>
          <w:lang w:eastAsia="ko-KR"/>
        </w:rPr>
        <w:t xml:space="preserve">If </w:t>
      </w:r>
      <w:r w:rsidRPr="009C02A6">
        <w:rPr>
          <w:i/>
          <w:lang w:eastAsia="ko-KR"/>
        </w:rPr>
        <w:t>transactionControl</w:t>
      </w:r>
      <w:r>
        <w:rPr>
          <w:lang w:eastAsia="ko-KR"/>
        </w:rPr>
        <w:t xml:space="preserve"> is updated to “ABORT”, the &lt;</w:t>
      </w:r>
      <w:r w:rsidRPr="009C02A6">
        <w:rPr>
          <w:i/>
          <w:lang w:eastAsia="ko-KR"/>
        </w:rPr>
        <w:t>transaction</w:t>
      </w:r>
      <w:r>
        <w:rPr>
          <w:lang w:eastAsia="ko-KR"/>
        </w:rPr>
        <w:t xml:space="preserve">&gt; Hosting </w:t>
      </w:r>
      <w:r w:rsidRPr="009C02A6">
        <w:rPr>
          <w:rFonts w:hint="eastAsia"/>
          <w:lang w:eastAsia="ko-KR"/>
        </w:rPr>
        <w:t>CSE</w:t>
      </w:r>
      <w:r>
        <w:rPr>
          <w:lang w:eastAsia="ko-KR"/>
        </w:rPr>
        <w:t xml:space="preserve"> shall roll back the transaction by returning the state of the targeted resource to the same state the resource was in before the processing of this transaction began.  It shall also update the </w:t>
      </w:r>
      <w:r w:rsidRPr="009C02A6">
        <w:rPr>
          <w:i/>
          <w:lang w:eastAsia="ko-KR"/>
        </w:rPr>
        <w:t>transactionState</w:t>
      </w:r>
      <w:r>
        <w:rPr>
          <w:lang w:eastAsia="ko-KR"/>
        </w:rPr>
        <w:t xml:space="preserve"> attribute to “ABORTED” which effectively releases the lock on the targeted resource.  </w:t>
      </w:r>
    </w:p>
    <w:p w14:paraId="3EB81066" w14:textId="77777777" w:rsidR="00867401" w:rsidRDefault="00867401" w:rsidP="00867401">
      <w:pPr>
        <w:rPr>
          <w:lang w:eastAsia="ko-KR"/>
        </w:rPr>
      </w:pPr>
      <w:r>
        <w:rPr>
          <w:lang w:eastAsia="ko-KR"/>
        </w:rPr>
        <w:t>Once the &lt;</w:t>
      </w:r>
      <w:r w:rsidRPr="009C02A6">
        <w:rPr>
          <w:i/>
          <w:lang w:eastAsia="ko-KR"/>
        </w:rPr>
        <w:t>transaction</w:t>
      </w:r>
      <w:r>
        <w:rPr>
          <w:lang w:eastAsia="ko-KR"/>
        </w:rPr>
        <w:t xml:space="preserve">&gt; Hosting CSE completes processing any actions associated with updating the </w:t>
      </w:r>
      <w:r w:rsidRPr="009C02A6">
        <w:rPr>
          <w:i/>
          <w:lang w:eastAsia="ko-KR"/>
        </w:rPr>
        <w:t>transactionControl</w:t>
      </w:r>
      <w:r>
        <w:rPr>
          <w:lang w:eastAsia="ko-KR"/>
        </w:rPr>
        <w:t xml:space="preserve"> attribute and changing the state of transaction, it shall return a response back to the Originator of the &lt;</w:t>
      </w:r>
      <w:r w:rsidRPr="009C02A6">
        <w:rPr>
          <w:i/>
          <w:lang w:eastAsia="ko-KR"/>
        </w:rPr>
        <w:t>transaction</w:t>
      </w:r>
      <w:r>
        <w:rPr>
          <w:lang w:eastAsia="ko-KR"/>
        </w:rPr>
        <w:t>&gt; update request.  In this response, the attributes of the &lt;</w:t>
      </w:r>
      <w:r w:rsidRPr="009C02A6">
        <w:rPr>
          <w:i/>
          <w:lang w:eastAsia="ko-KR"/>
        </w:rPr>
        <w:t>transaction</w:t>
      </w:r>
      <w:r>
        <w:rPr>
          <w:lang w:eastAsia="ko-KR"/>
        </w:rPr>
        <w:t xml:space="preserve">&gt; resource shall be included to allow the Originator to check the </w:t>
      </w:r>
      <w:r w:rsidRPr="009C02A6">
        <w:rPr>
          <w:i/>
          <w:lang w:eastAsia="ko-KR"/>
        </w:rPr>
        <w:t>transactionState</w:t>
      </w:r>
      <w:r>
        <w:rPr>
          <w:lang w:eastAsia="ko-KR"/>
        </w:rPr>
        <w:t xml:space="preserve"> and aggregate the </w:t>
      </w:r>
      <w:r w:rsidRPr="009C02A6">
        <w:rPr>
          <w:i/>
          <w:lang w:eastAsia="ko-KR"/>
        </w:rPr>
        <w:t>responsePrimitive</w:t>
      </w:r>
      <w:r>
        <w:rPr>
          <w:lang w:eastAsia="ko-KR"/>
        </w:rPr>
        <w:t xml:space="preserve">.     </w:t>
      </w:r>
    </w:p>
    <w:p w14:paraId="3659E5A2" w14:textId="77777777" w:rsidR="00867401" w:rsidRDefault="00867401" w:rsidP="00867401">
      <w:pPr>
        <w:rPr>
          <w:lang w:eastAsia="ko-KR"/>
        </w:rPr>
      </w:pPr>
      <w:r>
        <w:rPr>
          <w:lang w:eastAsia="ko-KR"/>
        </w:rPr>
        <w:t>If a &lt;</w:t>
      </w:r>
      <w:r w:rsidR="00256ED1" w:rsidRPr="009C02A6">
        <w:rPr>
          <w:i/>
          <w:lang w:eastAsia="ko-KR"/>
        </w:rPr>
        <w:t>transaction</w:t>
      </w:r>
      <w:r>
        <w:rPr>
          <w:lang w:eastAsia="ko-KR"/>
        </w:rPr>
        <w:t>&gt; delete request is received, the &lt;</w:t>
      </w:r>
      <w:r w:rsidRPr="009C02A6">
        <w:rPr>
          <w:i/>
          <w:lang w:eastAsia="ko-KR"/>
        </w:rPr>
        <w:t>transaction</w:t>
      </w:r>
      <w:r>
        <w:rPr>
          <w:lang w:eastAsia="ko-KR"/>
        </w:rPr>
        <w:t>&gt; Hosting CSE shall check the transactionState.  If the &lt;</w:t>
      </w:r>
      <w:r w:rsidRPr="009C02A6">
        <w:rPr>
          <w:i/>
          <w:lang w:eastAsia="ko-KR"/>
        </w:rPr>
        <w:t>transaction</w:t>
      </w:r>
      <w:r>
        <w:rPr>
          <w:lang w:eastAsia="ko-KR"/>
        </w:rPr>
        <w:t>&gt; resource has a transactionState of “INITIAL”, “LOCKED”, “EXECUTED” or “ERROR”, the &lt;</w:t>
      </w:r>
      <w:r w:rsidRPr="009C02A6">
        <w:rPr>
          <w:i/>
          <w:lang w:eastAsia="ko-KR"/>
        </w:rPr>
        <w:t>transaction</w:t>
      </w:r>
      <w:r>
        <w:rPr>
          <w:lang w:eastAsia="ko-KR"/>
        </w:rPr>
        <w:t xml:space="preserve">&gt; Hosting CSE shall roll back the transaction by returning the state of the targeted resource to the same state the resource was in before the processing of this transaction began.  It shall also set the </w:t>
      </w:r>
      <w:r w:rsidRPr="009C02A6">
        <w:rPr>
          <w:i/>
          <w:lang w:eastAsia="ko-KR"/>
        </w:rPr>
        <w:t>transactionState</w:t>
      </w:r>
      <w:r>
        <w:rPr>
          <w:lang w:eastAsia="ko-KR"/>
        </w:rPr>
        <w:t xml:space="preserve"> attribute to “ABORTED” in the &lt;</w:t>
      </w:r>
      <w:r w:rsidRPr="009C02A6">
        <w:rPr>
          <w:i/>
          <w:lang w:eastAsia="ko-KR"/>
        </w:rPr>
        <w:t>transaction</w:t>
      </w:r>
      <w:r>
        <w:rPr>
          <w:lang w:eastAsia="ko-KR"/>
        </w:rPr>
        <w:t>&gt; delete response.</w:t>
      </w:r>
    </w:p>
    <w:p w14:paraId="31CB43C1" w14:textId="77777777" w:rsidR="00867401" w:rsidRDefault="00867401" w:rsidP="00867401">
      <w:pPr>
        <w:rPr>
          <w:lang w:eastAsia="ko-KR"/>
        </w:rPr>
      </w:pPr>
      <w:r>
        <w:rPr>
          <w:lang w:eastAsia="ko-KR"/>
        </w:rPr>
        <w:t>If a &lt;</w:t>
      </w:r>
      <w:r w:rsidR="00256ED1" w:rsidRPr="009C02A6">
        <w:rPr>
          <w:i/>
          <w:lang w:eastAsia="ko-KR"/>
        </w:rPr>
        <w:t>transaction</w:t>
      </w:r>
      <w:r>
        <w:rPr>
          <w:lang w:eastAsia="ko-KR"/>
        </w:rPr>
        <w:t>&gt; resource is deleted by a delete request that targets the parent or ancestor of the &lt;</w:t>
      </w:r>
      <w:r w:rsidRPr="009C02A6">
        <w:rPr>
          <w:i/>
          <w:lang w:eastAsia="ko-KR"/>
        </w:rPr>
        <w:t>transaction</w:t>
      </w:r>
      <w:r>
        <w:rPr>
          <w:lang w:eastAsia="ko-KR"/>
        </w:rPr>
        <w:t>&gt; resource, the &lt;</w:t>
      </w:r>
      <w:r w:rsidRPr="009C02A6">
        <w:rPr>
          <w:i/>
          <w:lang w:eastAsia="ko-KR"/>
        </w:rPr>
        <w:t>transaction</w:t>
      </w:r>
      <w:r>
        <w:rPr>
          <w:lang w:eastAsia="ko-KR"/>
        </w:rPr>
        <w:t xml:space="preserve">&gt; Hosting CSE shall check the </w:t>
      </w:r>
      <w:r w:rsidRPr="009C02A6">
        <w:rPr>
          <w:i/>
          <w:lang w:eastAsia="ko-KR"/>
        </w:rPr>
        <w:t>transactionState</w:t>
      </w:r>
      <w:r>
        <w:rPr>
          <w:lang w:eastAsia="ko-KR"/>
        </w:rPr>
        <w:t>.  If the &lt;</w:t>
      </w:r>
      <w:r w:rsidRPr="009C02A6">
        <w:rPr>
          <w:i/>
          <w:lang w:eastAsia="ko-KR"/>
        </w:rPr>
        <w:t>transaction</w:t>
      </w:r>
      <w:r>
        <w:rPr>
          <w:lang w:eastAsia="ko-KR"/>
        </w:rPr>
        <w:t xml:space="preserve">&gt; resource has a </w:t>
      </w:r>
      <w:r w:rsidRPr="009C02A6">
        <w:rPr>
          <w:i/>
          <w:lang w:eastAsia="ko-KR"/>
        </w:rPr>
        <w:t>transactionState</w:t>
      </w:r>
      <w:r>
        <w:rPr>
          <w:lang w:eastAsia="ko-KR"/>
        </w:rPr>
        <w:t xml:space="preserve"> of “INITIAL”, “LOCKED”, “EXECUTED” or “ERROR”, the &lt;</w:t>
      </w:r>
      <w:r w:rsidRPr="009C02A6">
        <w:rPr>
          <w:i/>
          <w:lang w:eastAsia="ko-KR"/>
        </w:rPr>
        <w:t>transaction</w:t>
      </w:r>
      <w:r>
        <w:rPr>
          <w:lang w:eastAsia="ko-KR"/>
        </w:rPr>
        <w:t xml:space="preserve">&gt; Hosting CSE shall roll back the transaction by returning the state of the targeted resource to the same state the resource was in before the processing of the transaction began.  </w:t>
      </w:r>
    </w:p>
    <w:p w14:paraId="5DF31D07" w14:textId="77777777" w:rsidR="00867401" w:rsidRDefault="00867401" w:rsidP="00867401"/>
    <w:p w14:paraId="52AD6E2F" w14:textId="77777777" w:rsidR="00867401" w:rsidRDefault="00867401" w:rsidP="00867401">
      <w:r>
        <w:object w:dxaOrig="12631" w:dyaOrig="11206" w14:anchorId="03EC0A33">
          <v:shape id="_x0000_i1076" type="#_x0000_t75" style="width:481.3pt;height:428.15pt" o:ole="">
            <v:imagedata r:id="rId116" o:title=""/>
          </v:shape>
          <o:OLEObject Type="Embed" ProgID="Visio.Drawing.15" ShapeID="_x0000_i1076" DrawAspect="Content" ObjectID="_1597500775" r:id="rId117"/>
        </w:object>
      </w:r>
    </w:p>
    <w:p w14:paraId="6268D657" w14:textId="77777777" w:rsidR="00867401" w:rsidRPr="00A15CD0" w:rsidRDefault="00867401" w:rsidP="00867401">
      <w:pPr>
        <w:pStyle w:val="TH"/>
      </w:pPr>
      <w:r>
        <w:t>Figure 10.2.1</w:t>
      </w:r>
      <w:r>
        <w:rPr>
          <w:rFonts w:eastAsiaTheme="minorEastAsia" w:hint="eastAsia"/>
          <w:lang w:eastAsia="zh-CN"/>
        </w:rPr>
        <w:t>8</w:t>
      </w:r>
      <w:r>
        <w:t>.1-3: Transaction Management using &lt;</w:t>
      </w:r>
      <w:r w:rsidRPr="00682F68">
        <w:t>transactionM</w:t>
      </w:r>
      <w:r>
        <w:t>gm</w:t>
      </w:r>
      <w:r w:rsidRPr="00682F68">
        <w:t>t</w:t>
      </w:r>
      <w:r>
        <w:t>&gt; -</w:t>
      </w:r>
      <w:r w:rsidRPr="00A15CD0">
        <w:t xml:space="preserve"> Successful Case</w:t>
      </w:r>
    </w:p>
    <w:p w14:paraId="6AF3BC91" w14:textId="77777777" w:rsidR="00867401" w:rsidRDefault="00867401" w:rsidP="00867401"/>
    <w:p w14:paraId="2395F546" w14:textId="77777777" w:rsidR="00867401" w:rsidRPr="006629F1" w:rsidRDefault="00867401" w:rsidP="00867401">
      <w:pPr>
        <w:rPr>
          <w:lang w:eastAsia="ko-KR"/>
        </w:rPr>
      </w:pPr>
      <w:r>
        <w:object w:dxaOrig="12631" w:dyaOrig="11210" w14:anchorId="114FE853">
          <v:shape id="_x0000_i1077" type="#_x0000_t75" style="width:481.3pt;height:428.15pt" o:ole="">
            <v:imagedata r:id="rId118" o:title=""/>
          </v:shape>
          <o:OLEObject Type="Embed" ProgID="Visio.Drawing.15" ShapeID="_x0000_i1077" DrawAspect="Content" ObjectID="_1597500776" r:id="rId119"/>
        </w:object>
      </w:r>
    </w:p>
    <w:p w14:paraId="4AEF35CD" w14:textId="77777777" w:rsidR="00867401" w:rsidRDefault="00867401" w:rsidP="00867401">
      <w:pPr>
        <w:pStyle w:val="TH"/>
      </w:pPr>
      <w:r>
        <w:t>Figure 10</w:t>
      </w:r>
      <w:r w:rsidRPr="00A15CD0">
        <w:t>.2</w:t>
      </w:r>
      <w:r>
        <w:t>.1</w:t>
      </w:r>
      <w:r>
        <w:rPr>
          <w:rFonts w:eastAsiaTheme="minorEastAsia" w:hint="eastAsia"/>
          <w:lang w:eastAsia="zh-CN"/>
        </w:rPr>
        <w:t>8</w:t>
      </w:r>
      <w:r>
        <w:t>.1-4: Transaction Management using &lt;transactionMgmt&gt;</w:t>
      </w:r>
      <w:r w:rsidRPr="00A15CD0">
        <w:t xml:space="preserve"> - Failure Case</w:t>
      </w:r>
    </w:p>
    <w:p w14:paraId="55EFDC3A" w14:textId="77777777" w:rsidR="00867401" w:rsidRDefault="00867401" w:rsidP="00867401">
      <w:pPr>
        <w:rPr>
          <w:rFonts w:eastAsiaTheme="minorEastAsia"/>
          <w:lang w:eastAsia="zh-CN"/>
        </w:rPr>
      </w:pPr>
      <w:r>
        <w:rPr>
          <w:rFonts w:eastAsiaTheme="minorEastAsia"/>
          <w:lang w:eastAsia="zh-CN"/>
        </w:rPr>
        <w:t>T</w:t>
      </w:r>
      <w:r>
        <w:rPr>
          <w:rFonts w:eastAsiaTheme="minorEastAsia" w:hint="eastAsia"/>
          <w:lang w:eastAsia="zh-CN"/>
        </w:rPr>
        <w:t>he &lt;</w:t>
      </w:r>
      <w:r w:rsidRPr="004C56E6">
        <w:rPr>
          <w:rFonts w:eastAsiaTheme="minorEastAsia"/>
          <w:i/>
          <w:lang w:eastAsia="zh-CN"/>
        </w:rPr>
        <w:t>transaction</w:t>
      </w:r>
      <w:r>
        <w:rPr>
          <w:rFonts w:eastAsiaTheme="minorEastAsia" w:hint="eastAsia"/>
          <w:lang w:eastAsia="zh-CN"/>
        </w:rPr>
        <w:t>&gt;</w:t>
      </w:r>
      <w:r>
        <w:rPr>
          <w:rFonts w:eastAsiaTheme="minorEastAsia"/>
          <w:lang w:eastAsia="zh-CN"/>
        </w:rPr>
        <w:t xml:space="preserve"> resource may be used independent of the &lt;</w:t>
      </w:r>
      <w:r w:rsidRPr="004C56E6">
        <w:rPr>
          <w:rFonts w:eastAsiaTheme="minorEastAsia"/>
          <w:i/>
          <w:lang w:eastAsia="zh-CN"/>
        </w:rPr>
        <w:t>transactionMgmt</w:t>
      </w:r>
      <w:r>
        <w:rPr>
          <w:rFonts w:eastAsiaTheme="minorEastAsia"/>
          <w:lang w:eastAsia="zh-CN"/>
        </w:rPr>
        <w:t>&gt; resource. In this case, an AE shall be responsible for creating multiple &lt;</w:t>
      </w:r>
      <w:r w:rsidRPr="004C56E6">
        <w:rPr>
          <w:rFonts w:eastAsiaTheme="minorEastAsia"/>
          <w:i/>
          <w:lang w:eastAsia="zh-CN"/>
        </w:rPr>
        <w:t>transaction</w:t>
      </w:r>
      <w:r>
        <w:rPr>
          <w:rFonts w:eastAsiaTheme="minorEastAsia"/>
          <w:lang w:eastAsia="zh-CN"/>
        </w:rPr>
        <w:t xml:space="preserve">&gt; resources on the corresponding Hosting CSE(s) and controlling the </w:t>
      </w:r>
      <w:r w:rsidRPr="001D2521">
        <w:rPr>
          <w:rFonts w:eastAsiaTheme="minorEastAsia"/>
          <w:lang w:eastAsia="zh-CN"/>
        </w:rPr>
        <w:t>state</w:t>
      </w:r>
      <w:r>
        <w:rPr>
          <w:rFonts w:eastAsiaTheme="minorEastAsia"/>
          <w:lang w:eastAsia="zh-CN"/>
        </w:rPr>
        <w:t xml:space="preserve"> of each of these transactions.  To coordinate the lock, execute and commit times of the individual &lt;</w:t>
      </w:r>
      <w:r w:rsidRPr="004C56E6">
        <w:rPr>
          <w:rFonts w:eastAsiaTheme="minorEastAsia"/>
          <w:i/>
          <w:lang w:eastAsia="zh-CN"/>
        </w:rPr>
        <w:t>transaction</w:t>
      </w:r>
      <w:r>
        <w:rPr>
          <w:rFonts w:eastAsiaTheme="minorEastAsia"/>
          <w:lang w:eastAsia="zh-CN"/>
        </w:rPr>
        <w:t xml:space="preserve">&gt; resources, an AE may configure the </w:t>
      </w:r>
      <w:r>
        <w:rPr>
          <w:i/>
        </w:rPr>
        <w:t xml:space="preserve">transactionLockTime, transactionExecuteTime </w:t>
      </w:r>
      <w:r w:rsidRPr="001D2521">
        <w:t>and</w:t>
      </w:r>
      <w:r>
        <w:rPr>
          <w:i/>
        </w:rPr>
        <w:t xml:space="preserve"> transactionCommitTime</w:t>
      </w:r>
      <w:r>
        <w:rPr>
          <w:rFonts w:hint="eastAsia"/>
        </w:rPr>
        <w:t xml:space="preserve"> attribute</w:t>
      </w:r>
      <w:r>
        <w:t>s</w:t>
      </w:r>
      <w:r>
        <w:rPr>
          <w:rFonts w:hint="eastAsia"/>
        </w:rPr>
        <w:t xml:space="preserve"> </w:t>
      </w:r>
      <w:r>
        <w:t xml:space="preserve">to configure the </w:t>
      </w:r>
      <w:r>
        <w:rPr>
          <w:rFonts w:eastAsiaTheme="minorEastAsia"/>
          <w:lang w:eastAsia="zh-CN"/>
        </w:rPr>
        <w:t>&lt;</w:t>
      </w:r>
      <w:r w:rsidRPr="004C56E6">
        <w:rPr>
          <w:rFonts w:eastAsiaTheme="minorEastAsia"/>
          <w:i/>
          <w:lang w:eastAsia="zh-CN"/>
        </w:rPr>
        <w:t>transaction</w:t>
      </w:r>
      <w:r>
        <w:rPr>
          <w:rFonts w:eastAsiaTheme="minorEastAsia"/>
          <w:lang w:eastAsia="zh-CN"/>
        </w:rPr>
        <w:t xml:space="preserve">&gt; Hosting CSE to manage the </w:t>
      </w:r>
      <w:r w:rsidRPr="001D2521">
        <w:rPr>
          <w:rFonts w:eastAsiaTheme="minorEastAsia"/>
          <w:i/>
          <w:lang w:eastAsia="zh-CN"/>
        </w:rPr>
        <w:t>transactionControl</w:t>
      </w:r>
      <w:r>
        <w:rPr>
          <w:rFonts w:eastAsiaTheme="minorEastAsia"/>
          <w:lang w:eastAsia="zh-CN"/>
        </w:rPr>
        <w:t xml:space="preserve"> attribute itself.  Alternatively, an AE may perform UPDATEs to the </w:t>
      </w:r>
      <w:r w:rsidRPr="001D2521">
        <w:rPr>
          <w:rFonts w:eastAsiaTheme="minorEastAsia"/>
          <w:i/>
          <w:lang w:eastAsia="zh-CN"/>
        </w:rPr>
        <w:t>transactionControl</w:t>
      </w:r>
      <w:r>
        <w:rPr>
          <w:rFonts w:eastAsiaTheme="minorEastAsia"/>
          <w:lang w:eastAsia="zh-CN"/>
        </w:rPr>
        <w:t xml:space="preserve"> attribute itself to manage the state of the transaction. Either method may be used by an AE to coordinate the locking, execution and committal of the distributed </w:t>
      </w:r>
      <w:r w:rsidR="00256ED1">
        <w:rPr>
          <w:rFonts w:eastAsiaTheme="minorEastAsia"/>
          <w:lang w:eastAsia="zh-CN"/>
        </w:rPr>
        <w:t>transaction</w:t>
      </w:r>
      <w:r>
        <w:rPr>
          <w:rFonts w:eastAsiaTheme="minorEastAsia"/>
          <w:lang w:eastAsia="zh-CN"/>
        </w:rPr>
        <w:t>.  Figure 10.2.1</w:t>
      </w:r>
      <w:r>
        <w:rPr>
          <w:rFonts w:eastAsiaTheme="minorEastAsia" w:hint="eastAsia"/>
          <w:lang w:eastAsia="zh-CN"/>
        </w:rPr>
        <w:t>8</w:t>
      </w:r>
      <w:r>
        <w:rPr>
          <w:rFonts w:eastAsiaTheme="minorEastAsia"/>
          <w:lang w:eastAsia="zh-CN"/>
        </w:rPr>
        <w:t>.1-5 shows the procedure of an AE managing a transaction.</w:t>
      </w:r>
    </w:p>
    <w:p w14:paraId="6DE08658" w14:textId="77777777" w:rsidR="00867401" w:rsidRDefault="00867401" w:rsidP="00867401">
      <w:r>
        <w:object w:dxaOrig="13350" w:dyaOrig="6610" w14:anchorId="4190688E">
          <v:shape id="_x0000_i1078" type="#_x0000_t75" style="width:507.85pt;height:249.85pt" o:ole="">
            <v:imagedata r:id="rId120" o:title=""/>
          </v:shape>
          <o:OLEObject Type="Embed" ProgID="Visio.Drawing.15" ShapeID="_x0000_i1078" DrawAspect="Content" ObjectID="_1597500777" r:id="rId121"/>
        </w:object>
      </w:r>
    </w:p>
    <w:p w14:paraId="598EBFAD" w14:textId="77777777" w:rsidR="00867401" w:rsidRDefault="00867401" w:rsidP="00867401">
      <w:pPr>
        <w:pStyle w:val="TH"/>
      </w:pPr>
      <w:r>
        <w:t>Figure 10.2.1</w:t>
      </w:r>
      <w:r>
        <w:rPr>
          <w:rFonts w:eastAsiaTheme="minorEastAsia" w:hint="eastAsia"/>
          <w:lang w:eastAsia="zh-CN"/>
        </w:rPr>
        <w:t>8</w:t>
      </w:r>
      <w:r>
        <w:t>.1-5: Transaction Management by an AE – Successful Case</w:t>
      </w:r>
    </w:p>
    <w:p w14:paraId="545C244A" w14:textId="77777777" w:rsidR="00867401" w:rsidRDefault="00867401" w:rsidP="00867401">
      <w:pPr>
        <w:pStyle w:val="FL"/>
      </w:pPr>
    </w:p>
    <w:p w14:paraId="6DE91FEB" w14:textId="77777777" w:rsidR="00867401" w:rsidRDefault="00867401" w:rsidP="00867401">
      <w:r>
        <w:object w:dxaOrig="13350" w:dyaOrig="6610" w14:anchorId="5C07F676">
          <v:shape id="_x0000_i1079" type="#_x0000_t75" style="width:507.85pt;height:249.85pt" o:ole="">
            <v:imagedata r:id="rId122" o:title=""/>
          </v:shape>
          <o:OLEObject Type="Embed" ProgID="Visio.Drawing.15" ShapeID="_x0000_i1079" DrawAspect="Content" ObjectID="_1597500778" r:id="rId123"/>
        </w:object>
      </w:r>
    </w:p>
    <w:p w14:paraId="237A6FF0" w14:textId="77777777" w:rsidR="00867401" w:rsidRPr="001D2521" w:rsidRDefault="00867401" w:rsidP="00867401">
      <w:pPr>
        <w:pStyle w:val="TH"/>
      </w:pPr>
      <w:r>
        <w:t>Figure 10.2.1</w:t>
      </w:r>
      <w:r>
        <w:rPr>
          <w:rFonts w:eastAsiaTheme="minorEastAsia" w:hint="eastAsia"/>
          <w:lang w:eastAsia="zh-CN"/>
        </w:rPr>
        <w:t>8</w:t>
      </w:r>
      <w:r>
        <w:t>.1-6: Transaction Management by an AE – Failure Case</w:t>
      </w:r>
    </w:p>
    <w:p w14:paraId="2B24FD84" w14:textId="77777777" w:rsidR="00867401" w:rsidRPr="005A3421" w:rsidRDefault="00867401" w:rsidP="00867401">
      <w:pPr>
        <w:pStyle w:val="Heading4"/>
        <w:spacing w:before="360"/>
        <w:ind w:left="1411" w:hanging="1411"/>
      </w:pPr>
      <w:bookmarkStart w:id="3979" w:name="_Toc520701586"/>
      <w:r>
        <w:t>10.2.1</w:t>
      </w:r>
      <w:r>
        <w:rPr>
          <w:rFonts w:eastAsiaTheme="minorEastAsia" w:hint="eastAsia"/>
          <w:lang w:eastAsia="zh-CN"/>
        </w:rPr>
        <w:t>8</w:t>
      </w:r>
      <w:r w:rsidRPr="005A3421">
        <w:t>.2</w:t>
      </w:r>
      <w:r w:rsidRPr="005A3421">
        <w:tab/>
        <w:t xml:space="preserve">Create </w:t>
      </w:r>
      <w:r w:rsidRPr="00682F68">
        <w:t>&lt;</w:t>
      </w:r>
      <w:r>
        <w:t>transactionMgmt</w:t>
      </w:r>
      <w:r w:rsidRPr="00682F68">
        <w:t>&gt;</w:t>
      </w:r>
      <w:bookmarkEnd w:id="3979"/>
    </w:p>
    <w:p w14:paraId="451E74B0" w14:textId="77777777" w:rsidR="00867401" w:rsidRPr="005A3421" w:rsidRDefault="00867401" w:rsidP="00867401">
      <w:r w:rsidRPr="005A3421">
        <w:t xml:space="preserve">This procedure shall be used for creating a </w:t>
      </w:r>
      <w:r w:rsidRPr="005A3421">
        <w:rPr>
          <w:i/>
        </w:rPr>
        <w:t>&lt;</w:t>
      </w:r>
      <w:r>
        <w:rPr>
          <w:i/>
        </w:rPr>
        <w:t>transactionMgmt</w:t>
      </w:r>
      <w:r w:rsidRPr="005A3421">
        <w:rPr>
          <w:i/>
        </w:rPr>
        <w:t>&gt;</w:t>
      </w:r>
      <w:r w:rsidRPr="005A3421">
        <w:t xml:space="preserve"> resource.</w:t>
      </w:r>
    </w:p>
    <w:p w14:paraId="3C6F6592" w14:textId="77777777" w:rsidR="00867401" w:rsidRPr="005A3421" w:rsidRDefault="00867401" w:rsidP="00867401">
      <w:pPr>
        <w:pStyle w:val="TH"/>
      </w:pPr>
      <w:r>
        <w:t>Table 10.2.1</w:t>
      </w:r>
      <w:r>
        <w:rPr>
          <w:rFonts w:eastAsiaTheme="minorEastAsia" w:hint="eastAsia"/>
          <w:lang w:eastAsia="zh-CN"/>
        </w:rPr>
        <w:t>8</w:t>
      </w:r>
      <w:r w:rsidRPr="005A3421">
        <w:t xml:space="preserve">.2-1: </w:t>
      </w:r>
      <w:r w:rsidRPr="005A3421">
        <w:rPr>
          <w:i/>
        </w:rPr>
        <w:t>&lt;</w:t>
      </w:r>
      <w:r>
        <w:rPr>
          <w:i/>
        </w:rPr>
        <w:t>transactionMgmt</w:t>
      </w:r>
      <w:r w:rsidRPr="005A3421">
        <w:rPr>
          <w:i/>
        </w:rPr>
        <w:t>&gt;</w:t>
      </w:r>
      <w:r w:rsidRPr="005A3421">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67401" w:rsidRPr="005A3421" w14:paraId="28951DC0" w14:textId="77777777" w:rsidTr="00A35818">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8985F85" w14:textId="77777777" w:rsidR="00867401" w:rsidRPr="00CF2F35" w:rsidRDefault="00867401" w:rsidP="00A35818">
            <w:pPr>
              <w:pStyle w:val="TAH"/>
              <w:rPr>
                <w:lang w:eastAsia="ko-KR"/>
              </w:rPr>
            </w:pPr>
            <w:r w:rsidRPr="00CF2F35">
              <w:rPr>
                <w:i/>
                <w:lang w:eastAsia="ko-KR"/>
              </w:rPr>
              <w:t>&lt;</w:t>
            </w:r>
            <w:r>
              <w:rPr>
                <w:i/>
                <w:lang w:eastAsia="zh-CN"/>
              </w:rPr>
              <w:t>transactionMgmt</w:t>
            </w:r>
            <w:r w:rsidRPr="00CF2F35">
              <w:rPr>
                <w:i/>
                <w:lang w:eastAsia="ko-KR"/>
              </w:rPr>
              <w:t>&gt;</w:t>
            </w:r>
            <w:r w:rsidRPr="00CF2F35">
              <w:rPr>
                <w:lang w:eastAsia="ko-KR"/>
              </w:rPr>
              <w:t xml:space="preserve"> CREATE </w:t>
            </w:r>
          </w:p>
        </w:tc>
      </w:tr>
      <w:tr w:rsidR="00867401" w:rsidRPr="005A3421" w14:paraId="47211894" w14:textId="77777777" w:rsidTr="00A35818">
        <w:trPr>
          <w:jc w:val="center"/>
        </w:trPr>
        <w:tc>
          <w:tcPr>
            <w:tcW w:w="2093" w:type="dxa"/>
            <w:shd w:val="clear" w:color="auto" w:fill="auto"/>
          </w:tcPr>
          <w:p w14:paraId="7BA31D92" w14:textId="77777777" w:rsidR="00867401" w:rsidRPr="005A3421" w:rsidRDefault="00867401" w:rsidP="00A35818">
            <w:pPr>
              <w:keepNext/>
              <w:keepLines/>
              <w:spacing w:after="0"/>
              <w:rPr>
                <w:rFonts w:ascii="Arial" w:hAnsi="Arial"/>
                <w:sz w:val="18"/>
                <w:lang w:eastAsia="ko-KR"/>
              </w:rPr>
            </w:pPr>
            <w:r w:rsidRPr="005A3421">
              <w:rPr>
                <w:rFonts w:ascii="Arial" w:hAnsi="Arial"/>
                <w:sz w:val="18"/>
                <w:lang w:eastAsia="ko-KR"/>
              </w:rPr>
              <w:t>Associ</w:t>
            </w:r>
            <w:r w:rsidRPr="005A3421">
              <w:rPr>
                <w:rStyle w:val="TALChar1"/>
              </w:rPr>
              <w:t>a</w:t>
            </w:r>
            <w:r w:rsidRPr="005A3421">
              <w:rPr>
                <w:rFonts w:ascii="Arial" w:hAnsi="Arial"/>
                <w:sz w:val="18"/>
                <w:lang w:eastAsia="ko-KR"/>
              </w:rPr>
              <w:t xml:space="preserve">ted </w:t>
            </w:r>
            <w:r w:rsidRPr="005A3421">
              <w:rPr>
                <w:rStyle w:val="TALChar1"/>
              </w:rPr>
              <w:t>Reference Point</w:t>
            </w:r>
          </w:p>
        </w:tc>
        <w:tc>
          <w:tcPr>
            <w:tcW w:w="7074" w:type="dxa"/>
            <w:shd w:val="clear" w:color="auto" w:fill="auto"/>
          </w:tcPr>
          <w:p w14:paraId="3BB26D8A" w14:textId="77777777" w:rsidR="00867401" w:rsidRPr="005A3421" w:rsidRDefault="00867401" w:rsidP="00A35818">
            <w:pPr>
              <w:keepNext/>
              <w:keepLines/>
              <w:spacing w:after="0"/>
              <w:rPr>
                <w:rFonts w:ascii="Arial" w:hAnsi="Arial"/>
                <w:sz w:val="18"/>
                <w:szCs w:val="18"/>
                <w:lang w:eastAsia="zh-CN"/>
              </w:rPr>
            </w:pPr>
            <w:r w:rsidRPr="005A3421">
              <w:rPr>
                <w:rFonts w:ascii="Arial" w:eastAsia="Arial Unicode MS" w:hAnsi="Arial"/>
                <w:iCs/>
                <w:sz w:val="18"/>
                <w:szCs w:val="18"/>
                <w:lang w:eastAsia="zh-CN"/>
              </w:rPr>
              <w:t xml:space="preserve">Mcc, </w:t>
            </w:r>
            <w:r w:rsidRPr="005A3421">
              <w:rPr>
                <w:rFonts w:ascii="Arial" w:eastAsia="Arial Unicode MS" w:hAnsi="Arial" w:hint="eastAsia"/>
                <w:iCs/>
                <w:sz w:val="18"/>
                <w:szCs w:val="18"/>
                <w:lang w:eastAsia="zh-CN"/>
              </w:rPr>
              <w:t>Mca</w:t>
            </w:r>
            <w:r w:rsidRPr="005A3421">
              <w:rPr>
                <w:rFonts w:ascii="Arial" w:eastAsia="Arial Unicode MS" w:hAnsi="Arial"/>
                <w:iCs/>
                <w:sz w:val="18"/>
                <w:szCs w:val="18"/>
                <w:lang w:eastAsia="zh-CN"/>
              </w:rPr>
              <w:t xml:space="preserve"> and Mcc'</w:t>
            </w:r>
          </w:p>
        </w:tc>
      </w:tr>
      <w:tr w:rsidR="00867401" w:rsidRPr="005A3421" w14:paraId="13E62FA9" w14:textId="77777777" w:rsidTr="00A35818">
        <w:trPr>
          <w:jc w:val="center"/>
        </w:trPr>
        <w:tc>
          <w:tcPr>
            <w:tcW w:w="2093" w:type="dxa"/>
            <w:shd w:val="clear" w:color="auto" w:fill="auto"/>
          </w:tcPr>
          <w:p w14:paraId="5BB8D09D" w14:textId="77777777" w:rsidR="00867401" w:rsidRPr="00CF2F35" w:rsidRDefault="00867401" w:rsidP="00A35818">
            <w:pPr>
              <w:pStyle w:val="TAL"/>
            </w:pPr>
            <w:r w:rsidRPr="00CF2F35">
              <w:t>Information in Request message</w:t>
            </w:r>
          </w:p>
        </w:tc>
        <w:tc>
          <w:tcPr>
            <w:tcW w:w="7074" w:type="dxa"/>
            <w:shd w:val="clear" w:color="auto" w:fill="auto"/>
          </w:tcPr>
          <w:p w14:paraId="5C27F19F" w14:textId="77777777" w:rsidR="00867401" w:rsidRPr="00CF2F35" w:rsidRDefault="00867401" w:rsidP="00A35818">
            <w:pPr>
              <w:pStyle w:val="TAL"/>
              <w:rPr>
                <w:rFonts w:eastAsia="Arial Unicode MS"/>
                <w:szCs w:val="18"/>
                <w:lang w:eastAsia="ko-KR"/>
              </w:rPr>
            </w:pPr>
            <w:r w:rsidRPr="00CF2F35">
              <w:rPr>
                <w:rFonts w:eastAsia="Arial Unicode MS"/>
                <w:szCs w:val="18"/>
                <w:lang w:eastAsia="ko-KR"/>
              </w:rPr>
              <w:t>All parameters defined in table 8.1.2-3 apply with the specific details for:</w:t>
            </w:r>
          </w:p>
          <w:p w14:paraId="036D51C2" w14:textId="77777777" w:rsidR="00867401" w:rsidRPr="00CF2F35" w:rsidRDefault="00867401" w:rsidP="00A35818">
            <w:pPr>
              <w:pStyle w:val="TAL"/>
              <w:rPr>
                <w:rFonts w:eastAsia="Arial Unicode MS"/>
                <w:lang w:eastAsia="ko-KR"/>
              </w:rPr>
            </w:pPr>
            <w:r w:rsidRPr="00CF2F35">
              <w:rPr>
                <w:rFonts w:eastAsia="Arial Unicode MS"/>
                <w:b/>
                <w:i/>
              </w:rPr>
              <w:t>Content</w:t>
            </w:r>
            <w:r w:rsidRPr="00CF2F35">
              <w:rPr>
                <w:rFonts w:eastAsia="Arial Unicode MS"/>
                <w:i/>
              </w:rPr>
              <w:t>:</w:t>
            </w:r>
            <w:r w:rsidRPr="00CF2F35">
              <w:rPr>
                <w:rFonts w:eastAsia="Arial Unicode MS"/>
              </w:rPr>
              <w:t xml:space="preserve"> The resource content shall provide the information as defined in clause 9.6.</w:t>
            </w:r>
            <w:r>
              <w:rPr>
                <w:rFonts w:eastAsia="Arial Unicode MS"/>
              </w:rPr>
              <w:t>46.</w:t>
            </w:r>
          </w:p>
        </w:tc>
      </w:tr>
      <w:tr w:rsidR="00867401" w:rsidRPr="005A3421" w14:paraId="6F791171" w14:textId="77777777" w:rsidTr="00A35818">
        <w:trPr>
          <w:jc w:val="center"/>
        </w:trPr>
        <w:tc>
          <w:tcPr>
            <w:tcW w:w="2093" w:type="dxa"/>
            <w:shd w:val="clear" w:color="auto" w:fill="auto"/>
          </w:tcPr>
          <w:p w14:paraId="00BF1202" w14:textId="77777777" w:rsidR="00867401" w:rsidRPr="00CF2F35" w:rsidRDefault="00867401" w:rsidP="00A35818">
            <w:pPr>
              <w:pStyle w:val="TAL"/>
            </w:pPr>
            <w:r w:rsidRPr="00CF2F35">
              <w:t>Processing at Originator before sending Request</w:t>
            </w:r>
          </w:p>
        </w:tc>
        <w:tc>
          <w:tcPr>
            <w:tcW w:w="7074" w:type="dxa"/>
            <w:shd w:val="clear" w:color="auto" w:fill="auto"/>
          </w:tcPr>
          <w:p w14:paraId="3D227F43" w14:textId="77777777" w:rsidR="00867401" w:rsidRPr="00CF2F35" w:rsidRDefault="00867401" w:rsidP="00867401">
            <w:pPr>
              <w:pStyle w:val="TAL"/>
              <w:rPr>
                <w:lang w:eastAsia="zh-CN"/>
              </w:rPr>
            </w:pPr>
            <w:r w:rsidRPr="00CF2F35">
              <w:t xml:space="preserve">The Originator shall request to Create a </w:t>
            </w:r>
            <w:r w:rsidRPr="00CF2F35">
              <w:rPr>
                <w:i/>
              </w:rPr>
              <w:t>&lt;</w:t>
            </w:r>
            <w:r>
              <w:rPr>
                <w:i/>
              </w:rPr>
              <w:t>transactionMgmt</w:t>
            </w:r>
            <w:r w:rsidRPr="00CF2F35">
              <w:rPr>
                <w:i/>
              </w:rPr>
              <w:t>&gt;</w:t>
            </w:r>
            <w:r w:rsidRPr="00CF2F35">
              <w:t xml:space="preserve"> resource by using the CREATE operation. The request shall address </w:t>
            </w:r>
            <w:r>
              <w:t xml:space="preserve">a </w:t>
            </w:r>
            <w:r w:rsidRPr="00CF2F35">
              <w:rPr>
                <w:i/>
              </w:rPr>
              <w:t>&lt;CSEBase&gt;, &lt;remoteCSE&gt; or &lt;AE&gt;</w:t>
            </w:r>
            <w:r w:rsidRPr="00CF2F35">
              <w:t xml:space="preserve"> resource of a Hosting CSE. The Originator </w:t>
            </w:r>
            <w:r>
              <w:t>shall</w:t>
            </w:r>
            <w:r w:rsidRPr="00CF2F35">
              <w:t xml:space="preserve"> be an AE</w:t>
            </w:r>
            <w:r>
              <w:t xml:space="preserve">.  The Originator shall configure the </w:t>
            </w:r>
            <w:r w:rsidRPr="00081C55">
              <w:rPr>
                <w:i/>
              </w:rPr>
              <w:t>requestPrimitives</w:t>
            </w:r>
            <w:r>
              <w:t xml:space="preserve"> attribute with a list of requests.  The Originator may also configure other optional attributes defined in clause 9.6.4</w:t>
            </w:r>
            <w:r>
              <w:rPr>
                <w:rFonts w:eastAsiaTheme="minorEastAsia" w:hint="eastAsia"/>
                <w:lang w:eastAsia="zh-CN"/>
              </w:rPr>
              <w:t>7</w:t>
            </w:r>
            <w:r>
              <w:t>.</w:t>
            </w:r>
          </w:p>
        </w:tc>
      </w:tr>
      <w:tr w:rsidR="00867401" w:rsidRPr="005A3421" w14:paraId="2B8C1AA2" w14:textId="77777777" w:rsidTr="00A35818">
        <w:trPr>
          <w:jc w:val="center"/>
        </w:trPr>
        <w:tc>
          <w:tcPr>
            <w:tcW w:w="2093" w:type="dxa"/>
            <w:shd w:val="clear" w:color="auto" w:fill="auto"/>
          </w:tcPr>
          <w:p w14:paraId="129F1B22" w14:textId="77777777" w:rsidR="00867401" w:rsidRPr="00CF2F35" w:rsidRDefault="00867401" w:rsidP="00A35818">
            <w:pPr>
              <w:pStyle w:val="TAL"/>
            </w:pPr>
            <w:r w:rsidRPr="00CF2F35">
              <w:t>Processing at Receiver</w:t>
            </w:r>
          </w:p>
        </w:tc>
        <w:tc>
          <w:tcPr>
            <w:tcW w:w="7074" w:type="dxa"/>
            <w:shd w:val="clear" w:color="auto" w:fill="auto"/>
          </w:tcPr>
          <w:p w14:paraId="7CE09D39" w14:textId="77777777" w:rsidR="00867401" w:rsidRPr="00CF2F35" w:rsidRDefault="00867401" w:rsidP="00A35818">
            <w:pPr>
              <w:pStyle w:val="TAL"/>
            </w:pPr>
            <w:r w:rsidRPr="00CF2F35">
              <w:t>For the CREATE procedure, the Receiver shall:</w:t>
            </w:r>
          </w:p>
          <w:p w14:paraId="4FFC848C" w14:textId="77777777" w:rsidR="00867401" w:rsidRPr="005A3421" w:rsidRDefault="00867401" w:rsidP="00A35818">
            <w:pPr>
              <w:pStyle w:val="TB1"/>
            </w:pPr>
            <w:r w:rsidRPr="005A3421">
              <w:t xml:space="preserve">Check if the Originator has CREATE permissions on the </w:t>
            </w:r>
            <w:r>
              <w:rPr>
                <w:rFonts w:eastAsia="SimSun" w:hint="eastAsia"/>
                <w:lang w:eastAsia="zh-CN"/>
              </w:rPr>
              <w:t xml:space="preserve">target </w:t>
            </w:r>
            <w:r w:rsidRPr="005A3421">
              <w:t>resource</w:t>
            </w:r>
          </w:p>
          <w:p w14:paraId="2575DDFB" w14:textId="77777777" w:rsidR="00867401" w:rsidRPr="005A3421" w:rsidRDefault="00867401" w:rsidP="00A35818">
            <w:pPr>
              <w:pStyle w:val="TB1"/>
            </w:pPr>
            <w:r w:rsidRPr="005A3421">
              <w:t>Check the validity of the provided attributes</w:t>
            </w:r>
          </w:p>
          <w:p w14:paraId="35D1A7F9" w14:textId="77777777" w:rsidR="00867401" w:rsidRDefault="00867401" w:rsidP="00A35818">
            <w:pPr>
              <w:pStyle w:val="TB1"/>
              <w:outlineLvl w:val="2"/>
            </w:pPr>
            <w:r w:rsidRPr="005A3421">
              <w:t xml:space="preserve">Upon successful validation of the provided attributes, create a new </w:t>
            </w:r>
            <w:r>
              <w:t>&lt;</w:t>
            </w:r>
            <w:r>
              <w:rPr>
                <w:i/>
              </w:rPr>
              <w:t>transactionMgmt</w:t>
            </w:r>
            <w:r>
              <w:t>&gt;</w:t>
            </w:r>
            <w:r w:rsidRPr="005A3421">
              <w:t xml:space="preserve"> res</w:t>
            </w:r>
            <w:r>
              <w:t>ource</w:t>
            </w:r>
            <w:r w:rsidRPr="005A3421">
              <w:t>.</w:t>
            </w:r>
          </w:p>
          <w:p w14:paraId="4725C15D" w14:textId="77777777" w:rsidR="00867401" w:rsidRPr="00C86B65" w:rsidRDefault="00867401" w:rsidP="00A35818">
            <w:pPr>
              <w:pStyle w:val="TB1"/>
              <w:outlineLvl w:val="2"/>
            </w:pPr>
            <w:r>
              <w:t>Process the request as described in clause 10.2.1</w:t>
            </w:r>
            <w:r>
              <w:rPr>
                <w:rFonts w:eastAsiaTheme="minorEastAsia" w:hint="eastAsia"/>
                <w:lang w:eastAsia="zh-CN"/>
              </w:rPr>
              <w:t>8</w:t>
            </w:r>
            <w:r>
              <w:t>.1.</w:t>
            </w:r>
          </w:p>
          <w:p w14:paraId="0E77F8AF" w14:textId="77777777" w:rsidR="00867401" w:rsidRPr="002160C3" w:rsidRDefault="00867401" w:rsidP="00A35818">
            <w:pPr>
              <w:pStyle w:val="TB1"/>
            </w:pPr>
            <w:r w:rsidRPr="005A3421">
              <w:t xml:space="preserve">Respond to the Originator with the appropriate generic Response with the representation of the </w:t>
            </w:r>
            <w:r w:rsidRPr="005A3421">
              <w:rPr>
                <w:i/>
              </w:rPr>
              <w:t>&lt;</w:t>
            </w:r>
            <w:r>
              <w:rPr>
                <w:i/>
              </w:rPr>
              <w:t>transactionMgmt</w:t>
            </w:r>
            <w:r w:rsidRPr="005A3421">
              <w:rPr>
                <w:i/>
              </w:rPr>
              <w:t>&gt;</w:t>
            </w:r>
            <w:r w:rsidRPr="005A3421">
              <w:t xml:space="preserve"> resource, and the address of the created </w:t>
            </w:r>
            <w:r w:rsidRPr="005A3421">
              <w:rPr>
                <w:i/>
              </w:rPr>
              <w:t>&lt;</w:t>
            </w:r>
            <w:r>
              <w:rPr>
                <w:i/>
              </w:rPr>
              <w:t>transactionMgmt</w:t>
            </w:r>
            <w:r w:rsidRPr="005A3421">
              <w:rPr>
                <w:i/>
              </w:rPr>
              <w:t>&gt;</w:t>
            </w:r>
            <w:r w:rsidRPr="005A3421">
              <w:t xml:space="preserve"> resource if the CREATE was successful</w:t>
            </w:r>
            <w:r>
              <w:t>.</w:t>
            </w:r>
          </w:p>
        </w:tc>
      </w:tr>
      <w:tr w:rsidR="00867401" w:rsidRPr="005A3421" w14:paraId="0F6CB741" w14:textId="77777777" w:rsidTr="00A35818">
        <w:trPr>
          <w:jc w:val="center"/>
        </w:trPr>
        <w:tc>
          <w:tcPr>
            <w:tcW w:w="2093" w:type="dxa"/>
            <w:shd w:val="clear" w:color="auto" w:fill="auto"/>
          </w:tcPr>
          <w:p w14:paraId="38E67026" w14:textId="77777777" w:rsidR="00867401" w:rsidRPr="00CF2F35" w:rsidRDefault="00867401" w:rsidP="00A35818">
            <w:pPr>
              <w:pStyle w:val="TAL"/>
            </w:pPr>
            <w:r w:rsidRPr="00CF2F35">
              <w:t>Information in Response message</w:t>
            </w:r>
          </w:p>
        </w:tc>
        <w:tc>
          <w:tcPr>
            <w:tcW w:w="7074" w:type="dxa"/>
            <w:shd w:val="clear" w:color="auto" w:fill="auto"/>
          </w:tcPr>
          <w:p w14:paraId="7B693D97" w14:textId="77777777" w:rsidR="00867401" w:rsidRPr="00CF2F35" w:rsidRDefault="00867401" w:rsidP="00A35818">
            <w:pPr>
              <w:pStyle w:val="TAL"/>
            </w:pPr>
            <w:r w:rsidRPr="00CF2F35">
              <w:t xml:space="preserve">The representation of the </w:t>
            </w:r>
            <w:r w:rsidRPr="00CF2F35">
              <w:rPr>
                <w:i/>
              </w:rPr>
              <w:t>&lt;</w:t>
            </w:r>
            <w:r>
              <w:rPr>
                <w:i/>
              </w:rPr>
              <w:t>transactionMgmt</w:t>
            </w:r>
            <w:r w:rsidRPr="00CF2F35">
              <w:rPr>
                <w:i/>
              </w:rPr>
              <w:t>&gt;</w:t>
            </w:r>
            <w:r>
              <w:t xml:space="preserve"> resource.</w:t>
            </w:r>
          </w:p>
        </w:tc>
      </w:tr>
      <w:tr w:rsidR="00867401" w:rsidRPr="005A3421" w14:paraId="23B34300" w14:textId="77777777" w:rsidTr="00A35818">
        <w:trPr>
          <w:jc w:val="center"/>
        </w:trPr>
        <w:tc>
          <w:tcPr>
            <w:tcW w:w="2093" w:type="dxa"/>
            <w:tcBorders>
              <w:top w:val="single" w:sz="8" w:space="0" w:color="000000"/>
              <w:left w:val="single" w:sz="8" w:space="0" w:color="000000"/>
              <w:bottom w:val="single" w:sz="8" w:space="0" w:color="000000"/>
            </w:tcBorders>
            <w:shd w:val="clear" w:color="auto" w:fill="auto"/>
          </w:tcPr>
          <w:p w14:paraId="58BEF395" w14:textId="77777777" w:rsidR="00867401" w:rsidRPr="00CF2F35" w:rsidRDefault="00867401" w:rsidP="00A35818">
            <w:pPr>
              <w:pStyle w:val="TAL"/>
            </w:pPr>
            <w:r w:rsidRPr="00CF2F35">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30937319" w14:textId="77777777" w:rsidR="00867401" w:rsidRPr="00CF2F35" w:rsidRDefault="00867401" w:rsidP="00A35818">
            <w:pPr>
              <w:pStyle w:val="TAL"/>
            </w:pPr>
            <w:r>
              <w:t xml:space="preserve">If the </w:t>
            </w:r>
            <w:r w:rsidRPr="00081C55">
              <w:rPr>
                <w:i/>
              </w:rPr>
              <w:t>transactionMode</w:t>
            </w:r>
            <w:r>
              <w:t xml:space="preserve"> attribute is set to CREATOR_CONTROLLED</w:t>
            </w:r>
            <w:r w:rsidR="00256ED1">
              <w:t>,</w:t>
            </w:r>
            <w:r>
              <w:t xml:space="preserve"> then the </w:t>
            </w:r>
            <w:r w:rsidR="00256ED1">
              <w:t>Originator</w:t>
            </w:r>
            <w:r>
              <w:t xml:space="preserve"> shall perform subsequent update(s) to the </w:t>
            </w:r>
            <w:r w:rsidRPr="00081C55">
              <w:rPr>
                <w:i/>
              </w:rPr>
              <w:t>transactionControl</w:t>
            </w:r>
            <w:r>
              <w:t xml:space="preserve"> attribute to manage the transaction.</w:t>
            </w:r>
          </w:p>
        </w:tc>
      </w:tr>
      <w:tr w:rsidR="00867401" w:rsidRPr="005A3421" w14:paraId="52118CF1" w14:textId="77777777" w:rsidTr="00A35818">
        <w:trPr>
          <w:jc w:val="center"/>
        </w:trPr>
        <w:tc>
          <w:tcPr>
            <w:tcW w:w="2093" w:type="dxa"/>
            <w:tcBorders>
              <w:top w:val="single" w:sz="8" w:space="0" w:color="000000"/>
              <w:left w:val="single" w:sz="8" w:space="0" w:color="000000"/>
              <w:bottom w:val="single" w:sz="8" w:space="0" w:color="000000"/>
            </w:tcBorders>
            <w:shd w:val="clear" w:color="auto" w:fill="auto"/>
          </w:tcPr>
          <w:p w14:paraId="2F1E2454" w14:textId="77777777" w:rsidR="00867401" w:rsidRPr="00CF2F35" w:rsidRDefault="00867401" w:rsidP="00A35818">
            <w:pPr>
              <w:pStyle w:val="TAL"/>
            </w:pPr>
            <w:r w:rsidRPr="00CF2F35">
              <w:t>Exceptions</w:t>
            </w:r>
          </w:p>
        </w:tc>
        <w:tc>
          <w:tcPr>
            <w:tcW w:w="7074" w:type="dxa"/>
            <w:tcBorders>
              <w:top w:val="single" w:sz="8" w:space="0" w:color="000000"/>
              <w:bottom w:val="single" w:sz="8" w:space="0" w:color="000000"/>
              <w:right w:val="single" w:sz="8" w:space="0" w:color="000000"/>
            </w:tcBorders>
            <w:shd w:val="clear" w:color="auto" w:fill="auto"/>
          </w:tcPr>
          <w:p w14:paraId="32646F60" w14:textId="77777777" w:rsidR="00867401" w:rsidRPr="00D86FDB" w:rsidRDefault="00867401" w:rsidP="00A35818">
            <w:pPr>
              <w:pStyle w:val="TAL"/>
              <w:spacing w:before="120"/>
              <w:ind w:left="1134" w:hanging="1134"/>
              <w:outlineLvl w:val="2"/>
              <w:rPr>
                <w:lang w:eastAsia="zh-CN"/>
              </w:rPr>
            </w:pPr>
            <w:r w:rsidRPr="00CF2F35">
              <w:t>No change from the basic procedure in clause 10.1.</w:t>
            </w:r>
            <w:r w:rsidRPr="00D86FDB">
              <w:rPr>
                <w:rFonts w:hint="eastAsia"/>
                <w:lang w:eastAsia="zh-CN"/>
              </w:rPr>
              <w:t>2</w:t>
            </w:r>
          </w:p>
        </w:tc>
      </w:tr>
    </w:tbl>
    <w:p w14:paraId="0658D5F1" w14:textId="77777777" w:rsidR="00867401" w:rsidRPr="005A3421" w:rsidRDefault="00867401" w:rsidP="00867401">
      <w:pPr>
        <w:pStyle w:val="Heading4"/>
        <w:spacing w:before="360"/>
        <w:ind w:left="1411" w:hanging="1411"/>
      </w:pPr>
      <w:bookmarkStart w:id="3980" w:name="_Toc520701587"/>
      <w:r>
        <w:t>10.2.1</w:t>
      </w:r>
      <w:r>
        <w:rPr>
          <w:rFonts w:eastAsiaTheme="minorEastAsia" w:hint="eastAsia"/>
          <w:lang w:eastAsia="zh-CN"/>
        </w:rPr>
        <w:t>8</w:t>
      </w:r>
      <w:r w:rsidRPr="005A3421">
        <w:t>.3</w:t>
      </w:r>
      <w:r w:rsidRPr="005A3421">
        <w:tab/>
        <w:t xml:space="preserve">Retrieve </w:t>
      </w:r>
      <w:r w:rsidRPr="005A3421">
        <w:rPr>
          <w:i/>
        </w:rPr>
        <w:t>&lt;</w:t>
      </w:r>
      <w:r>
        <w:rPr>
          <w:i/>
          <w:lang w:val="en-US"/>
        </w:rPr>
        <w:t>transactionMgmt</w:t>
      </w:r>
      <w:r w:rsidRPr="005A3421">
        <w:rPr>
          <w:i/>
        </w:rPr>
        <w:t>&gt;</w:t>
      </w:r>
      <w:bookmarkEnd w:id="3980"/>
    </w:p>
    <w:p w14:paraId="1914309B" w14:textId="77777777" w:rsidR="00867401" w:rsidRPr="005A3421" w:rsidRDefault="00867401" w:rsidP="00867401">
      <w:pPr>
        <w:keepNext/>
        <w:keepLines/>
      </w:pPr>
      <w:r w:rsidRPr="005A3421">
        <w:t xml:space="preserve">This procedure shall be used for retrieving </w:t>
      </w:r>
      <w:r w:rsidRPr="005A3421">
        <w:rPr>
          <w:i/>
        </w:rPr>
        <w:t>&lt;</w:t>
      </w:r>
      <w:r>
        <w:rPr>
          <w:i/>
        </w:rPr>
        <w:t>transactionMgmt</w:t>
      </w:r>
      <w:r w:rsidRPr="005A3421">
        <w:rPr>
          <w:i/>
        </w:rPr>
        <w:t>&gt;</w:t>
      </w:r>
      <w:r w:rsidRPr="005A3421">
        <w:t xml:space="preserve"> resource.</w:t>
      </w:r>
    </w:p>
    <w:p w14:paraId="36996AAC" w14:textId="77777777" w:rsidR="00867401" w:rsidRPr="005A3421" w:rsidRDefault="00867401" w:rsidP="00867401">
      <w:pPr>
        <w:pStyle w:val="TH"/>
      </w:pPr>
      <w:r>
        <w:t>Table 10.2.1</w:t>
      </w:r>
      <w:r>
        <w:rPr>
          <w:rFonts w:eastAsiaTheme="minorEastAsia" w:hint="eastAsia"/>
          <w:lang w:eastAsia="zh-CN"/>
        </w:rPr>
        <w:t>8</w:t>
      </w:r>
      <w:r w:rsidRPr="005A3421">
        <w:t xml:space="preserve">.3-1: </w:t>
      </w:r>
      <w:r w:rsidRPr="005A3421">
        <w:rPr>
          <w:i/>
        </w:rPr>
        <w:t>&lt;</w:t>
      </w:r>
      <w:r>
        <w:rPr>
          <w:i/>
        </w:rPr>
        <w:t>transactionMgmt</w:t>
      </w:r>
      <w:r w:rsidRPr="005A3421">
        <w:rPr>
          <w:i/>
        </w:rPr>
        <w:t>&gt;</w:t>
      </w:r>
      <w:r w:rsidRPr="005A3421">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67401" w:rsidRPr="005A3421" w14:paraId="6BC2B9E2" w14:textId="77777777" w:rsidTr="00A35818">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369E2373" w14:textId="77777777" w:rsidR="00867401" w:rsidRPr="00CF2F35" w:rsidRDefault="00867401" w:rsidP="00A35818">
            <w:pPr>
              <w:pStyle w:val="TAH"/>
              <w:rPr>
                <w:lang w:eastAsia="ko-KR"/>
              </w:rPr>
            </w:pPr>
            <w:r w:rsidRPr="00CF2F35">
              <w:rPr>
                <w:i/>
                <w:lang w:eastAsia="ko-KR"/>
              </w:rPr>
              <w:t>&lt;</w:t>
            </w:r>
            <w:r>
              <w:rPr>
                <w:i/>
                <w:lang w:eastAsia="zh-CN"/>
              </w:rPr>
              <w:t>transactionMgmt</w:t>
            </w:r>
            <w:r w:rsidRPr="00CF2F35">
              <w:rPr>
                <w:i/>
                <w:lang w:eastAsia="ko-KR"/>
              </w:rPr>
              <w:t>&gt;</w:t>
            </w:r>
            <w:r w:rsidRPr="00CF2F35">
              <w:rPr>
                <w:lang w:eastAsia="ko-KR"/>
              </w:rPr>
              <w:t xml:space="preserve"> </w:t>
            </w:r>
            <w:r w:rsidRPr="00CF2F35">
              <w:rPr>
                <w:rFonts w:hint="eastAsia"/>
                <w:lang w:eastAsia="zh-CN"/>
              </w:rPr>
              <w:t>RETRIEVE</w:t>
            </w:r>
            <w:r w:rsidRPr="00CF2F35">
              <w:rPr>
                <w:lang w:eastAsia="ko-KR"/>
              </w:rPr>
              <w:t xml:space="preserve"> </w:t>
            </w:r>
          </w:p>
        </w:tc>
      </w:tr>
      <w:tr w:rsidR="00867401" w:rsidRPr="005A3421" w14:paraId="768A57FE" w14:textId="77777777" w:rsidTr="00A35818">
        <w:trPr>
          <w:jc w:val="center"/>
        </w:trPr>
        <w:tc>
          <w:tcPr>
            <w:tcW w:w="2093" w:type="dxa"/>
            <w:shd w:val="clear" w:color="auto" w:fill="auto"/>
          </w:tcPr>
          <w:p w14:paraId="2861FB67" w14:textId="77777777" w:rsidR="00867401" w:rsidRPr="00CF2F35" w:rsidRDefault="00867401" w:rsidP="00A35818">
            <w:pPr>
              <w:pStyle w:val="TAL"/>
              <w:rPr>
                <w:lang w:eastAsia="ko-KR"/>
              </w:rPr>
            </w:pPr>
            <w:r w:rsidRPr="00CF2F35">
              <w:rPr>
                <w:lang w:eastAsia="ko-KR"/>
              </w:rPr>
              <w:t>Associated Reference Point</w:t>
            </w:r>
          </w:p>
        </w:tc>
        <w:tc>
          <w:tcPr>
            <w:tcW w:w="7074" w:type="dxa"/>
            <w:shd w:val="clear" w:color="auto" w:fill="auto"/>
          </w:tcPr>
          <w:p w14:paraId="51F67243" w14:textId="77777777" w:rsidR="00867401" w:rsidRPr="00CF2F35" w:rsidRDefault="00867401" w:rsidP="00A35818">
            <w:pPr>
              <w:pStyle w:val="TAL"/>
              <w:rPr>
                <w:lang w:eastAsia="zh-CN"/>
              </w:rPr>
            </w:pPr>
            <w:r w:rsidRPr="00CF2F35">
              <w:rPr>
                <w:lang w:eastAsia="zh-CN"/>
              </w:rPr>
              <w:t xml:space="preserve">Mcc, </w:t>
            </w:r>
            <w:r w:rsidRPr="00CF2F35">
              <w:rPr>
                <w:rFonts w:hint="eastAsia"/>
                <w:lang w:eastAsia="zh-CN"/>
              </w:rPr>
              <w:t>Mca</w:t>
            </w:r>
            <w:r w:rsidRPr="00CF2F35">
              <w:rPr>
                <w:lang w:eastAsia="zh-CN"/>
              </w:rPr>
              <w:t xml:space="preserve"> and Mcc'</w:t>
            </w:r>
          </w:p>
        </w:tc>
      </w:tr>
      <w:tr w:rsidR="00867401" w:rsidRPr="005A3421" w14:paraId="0C07437C" w14:textId="77777777" w:rsidTr="00A35818">
        <w:trPr>
          <w:jc w:val="center"/>
        </w:trPr>
        <w:tc>
          <w:tcPr>
            <w:tcW w:w="2093" w:type="dxa"/>
            <w:shd w:val="clear" w:color="auto" w:fill="auto"/>
          </w:tcPr>
          <w:p w14:paraId="345E9B71" w14:textId="77777777" w:rsidR="00867401" w:rsidRPr="00CF2F35" w:rsidRDefault="00867401" w:rsidP="00A35818">
            <w:pPr>
              <w:pStyle w:val="TAL"/>
              <w:rPr>
                <w:lang w:eastAsia="zh-CN"/>
              </w:rPr>
            </w:pPr>
            <w:r w:rsidRPr="00CF2F35">
              <w:t xml:space="preserve">Information in Request message </w:t>
            </w:r>
          </w:p>
        </w:tc>
        <w:tc>
          <w:tcPr>
            <w:tcW w:w="7074" w:type="dxa"/>
            <w:shd w:val="clear" w:color="auto" w:fill="auto"/>
          </w:tcPr>
          <w:p w14:paraId="2C7E14BF" w14:textId="77777777" w:rsidR="00867401" w:rsidRPr="00CF2F35" w:rsidRDefault="00867401" w:rsidP="00A35818">
            <w:pPr>
              <w:pStyle w:val="TAL"/>
              <w:rPr>
                <w:rFonts w:eastAsia="Arial Unicode MS"/>
                <w:lang w:eastAsia="ko-KR"/>
              </w:rPr>
            </w:pPr>
            <w:r w:rsidRPr="00CF2F35">
              <w:rPr>
                <w:rFonts w:eastAsia="Arial Unicode MS"/>
                <w:b/>
                <w:i/>
                <w:lang w:eastAsia="ko-KR"/>
              </w:rPr>
              <w:t>From:</w:t>
            </w:r>
            <w:r w:rsidRPr="00CF2F35">
              <w:rPr>
                <w:rFonts w:eastAsia="Arial Unicode MS"/>
                <w:lang w:eastAsia="ko-KR"/>
              </w:rPr>
              <w:t xml:space="preserve"> Identifier of the AE that initiates the Request</w:t>
            </w:r>
          </w:p>
          <w:p w14:paraId="7BEE9CEE" w14:textId="77777777" w:rsidR="00867401" w:rsidRPr="00CF2F35" w:rsidRDefault="00867401" w:rsidP="00A35818">
            <w:pPr>
              <w:pStyle w:val="TAL"/>
              <w:rPr>
                <w:rFonts w:eastAsia="Arial Unicode MS"/>
                <w:lang w:eastAsia="ko-KR"/>
              </w:rPr>
            </w:pPr>
            <w:r w:rsidRPr="00CF2F35">
              <w:rPr>
                <w:rFonts w:eastAsia="Arial Unicode MS"/>
                <w:b/>
                <w:i/>
                <w:lang w:eastAsia="ko-KR"/>
              </w:rPr>
              <w:t>To:</w:t>
            </w:r>
            <w:r w:rsidRPr="00CF2F35">
              <w:rPr>
                <w:rFonts w:eastAsia="Arial Unicode MS"/>
                <w:lang w:eastAsia="ko-KR"/>
              </w:rPr>
              <w:t xml:space="preserve"> The address of the </w:t>
            </w:r>
            <w:r w:rsidRPr="00CF2F35">
              <w:rPr>
                <w:rFonts w:eastAsia="Arial Unicode MS"/>
                <w:i/>
                <w:lang w:eastAsia="ko-KR"/>
              </w:rPr>
              <w:t>&lt;</w:t>
            </w:r>
            <w:r>
              <w:rPr>
                <w:rFonts w:eastAsia="Arial Unicode MS"/>
                <w:i/>
                <w:lang w:eastAsia="ko-KR"/>
              </w:rPr>
              <w:t>transactionMgmt</w:t>
            </w:r>
            <w:r w:rsidRPr="00CF2F35">
              <w:rPr>
                <w:rFonts w:eastAsia="Arial Unicode MS"/>
                <w:i/>
                <w:lang w:eastAsia="ko-KR"/>
              </w:rPr>
              <w:t>&gt;</w:t>
            </w:r>
            <w:r w:rsidRPr="00CF2F35">
              <w:rPr>
                <w:rFonts w:eastAsia="Arial Unicode MS"/>
                <w:lang w:eastAsia="ko-KR"/>
              </w:rPr>
              <w:t xml:space="preserve"> resource</w:t>
            </w:r>
          </w:p>
        </w:tc>
      </w:tr>
      <w:tr w:rsidR="00867401" w:rsidRPr="005A3421" w14:paraId="561AF2E7" w14:textId="77777777" w:rsidTr="00A35818">
        <w:trPr>
          <w:jc w:val="center"/>
        </w:trPr>
        <w:tc>
          <w:tcPr>
            <w:tcW w:w="2093" w:type="dxa"/>
            <w:shd w:val="clear" w:color="auto" w:fill="auto"/>
          </w:tcPr>
          <w:p w14:paraId="0DB4AA9E" w14:textId="77777777" w:rsidR="00867401" w:rsidRPr="00CF2F35" w:rsidRDefault="00867401" w:rsidP="00A35818">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67021636" w14:textId="77777777" w:rsidR="00867401" w:rsidRPr="00CF2F35" w:rsidRDefault="00867401" w:rsidP="00A35818">
            <w:pPr>
              <w:pStyle w:val="TAL"/>
              <w:rPr>
                <w:lang w:eastAsia="zh-CN"/>
              </w:rPr>
            </w:pPr>
            <w:r w:rsidRPr="00CF2F35">
              <w:t xml:space="preserve">The Originator shall request to obtain </w:t>
            </w:r>
            <w:r w:rsidRPr="00CF2F35">
              <w:rPr>
                <w:i/>
              </w:rPr>
              <w:t>&lt;</w:t>
            </w:r>
            <w:r>
              <w:rPr>
                <w:i/>
              </w:rPr>
              <w:t>transactionMgmt</w:t>
            </w:r>
            <w:r w:rsidRPr="00CF2F35">
              <w:rPr>
                <w:i/>
              </w:rPr>
              <w:t>&gt;</w:t>
            </w:r>
            <w:r w:rsidRPr="00CF2F35">
              <w:t xml:space="preserve"> resource information by using the RETRIEVE operation. The request shall address the specific </w:t>
            </w:r>
            <w:r w:rsidRPr="00CF2F35">
              <w:rPr>
                <w:i/>
              </w:rPr>
              <w:t>&lt;</w:t>
            </w:r>
            <w:r>
              <w:rPr>
                <w:i/>
              </w:rPr>
              <w:t>transactionMgmt</w:t>
            </w:r>
            <w:r w:rsidRPr="00CF2F35">
              <w:rPr>
                <w:i/>
              </w:rPr>
              <w:t>&gt;</w:t>
            </w:r>
            <w:r w:rsidRPr="00CF2F35">
              <w:t xml:space="preserve"> resource of a Hosting CSE. The Originator </w:t>
            </w:r>
            <w:r>
              <w:t>shall be an AE.</w:t>
            </w:r>
          </w:p>
        </w:tc>
      </w:tr>
      <w:tr w:rsidR="00867401" w:rsidRPr="005A3421" w14:paraId="00ECBA37" w14:textId="77777777" w:rsidTr="00A35818">
        <w:trPr>
          <w:jc w:val="center"/>
        </w:trPr>
        <w:tc>
          <w:tcPr>
            <w:tcW w:w="2093" w:type="dxa"/>
            <w:shd w:val="clear" w:color="auto" w:fill="auto"/>
          </w:tcPr>
          <w:p w14:paraId="62E5673A" w14:textId="77777777" w:rsidR="00867401" w:rsidRPr="00CF2F35" w:rsidRDefault="00867401" w:rsidP="00A35818">
            <w:pPr>
              <w:pStyle w:val="TAL"/>
              <w:rPr>
                <w:rFonts w:eastAsia="Arial Unicode MS"/>
              </w:rPr>
            </w:pPr>
            <w:r w:rsidRPr="00CF2F35">
              <w:rPr>
                <w:rFonts w:eastAsia="Arial Unicode MS"/>
              </w:rPr>
              <w:t>Processing at Receiver</w:t>
            </w:r>
          </w:p>
        </w:tc>
        <w:tc>
          <w:tcPr>
            <w:tcW w:w="7074" w:type="dxa"/>
            <w:shd w:val="clear" w:color="auto" w:fill="auto"/>
          </w:tcPr>
          <w:p w14:paraId="15B5F7B6" w14:textId="77777777" w:rsidR="00867401" w:rsidRPr="00D86FDB" w:rsidRDefault="00867401" w:rsidP="00A35818">
            <w:pPr>
              <w:pStyle w:val="TAL"/>
              <w:spacing w:before="120"/>
              <w:ind w:left="1134" w:hanging="1134"/>
              <w:outlineLvl w:val="2"/>
              <w:rPr>
                <w:lang w:eastAsia="zh-CN"/>
              </w:rPr>
            </w:pPr>
            <w:r w:rsidRPr="00CF2F35">
              <w:t>No change from the basic procedure in clause 10.1.</w:t>
            </w:r>
            <w:r w:rsidRPr="00D86FDB">
              <w:rPr>
                <w:rFonts w:hint="eastAsia"/>
                <w:lang w:eastAsia="zh-CN"/>
              </w:rPr>
              <w:t>3</w:t>
            </w:r>
          </w:p>
        </w:tc>
      </w:tr>
      <w:tr w:rsidR="00867401" w:rsidRPr="005A3421" w14:paraId="38870D47" w14:textId="77777777" w:rsidTr="00A35818">
        <w:trPr>
          <w:jc w:val="center"/>
        </w:trPr>
        <w:tc>
          <w:tcPr>
            <w:tcW w:w="2093" w:type="dxa"/>
            <w:shd w:val="clear" w:color="auto" w:fill="auto"/>
          </w:tcPr>
          <w:p w14:paraId="14B09332" w14:textId="77777777" w:rsidR="00867401" w:rsidRPr="00CF2F35" w:rsidRDefault="00867401" w:rsidP="00A35818">
            <w:pPr>
              <w:pStyle w:val="TAL"/>
              <w:rPr>
                <w:rFonts w:eastAsia="Arial Unicode MS"/>
              </w:rPr>
            </w:pPr>
            <w:r w:rsidRPr="00CF2F35">
              <w:rPr>
                <w:rFonts w:eastAsia="Arial Unicode MS"/>
              </w:rPr>
              <w:t>Information in Response message</w:t>
            </w:r>
          </w:p>
        </w:tc>
        <w:tc>
          <w:tcPr>
            <w:tcW w:w="7074" w:type="dxa"/>
            <w:shd w:val="clear" w:color="auto" w:fill="auto"/>
          </w:tcPr>
          <w:p w14:paraId="550B9604" w14:textId="77777777" w:rsidR="00867401" w:rsidRPr="00D86FDB" w:rsidRDefault="00867401" w:rsidP="00A35818">
            <w:pPr>
              <w:pStyle w:val="TAL"/>
              <w:spacing w:before="120"/>
              <w:ind w:left="1134" w:hanging="1134"/>
              <w:outlineLvl w:val="2"/>
              <w:rPr>
                <w:lang w:eastAsia="zh-CN"/>
              </w:rPr>
            </w:pPr>
            <w:r w:rsidRPr="00CF2F35">
              <w:t>No change from the basic procedure in clause 10.1.</w:t>
            </w:r>
            <w:r w:rsidRPr="00D86FDB">
              <w:rPr>
                <w:rFonts w:hint="eastAsia"/>
                <w:lang w:eastAsia="zh-CN"/>
              </w:rPr>
              <w:t>3</w:t>
            </w:r>
          </w:p>
        </w:tc>
      </w:tr>
      <w:tr w:rsidR="00867401" w:rsidRPr="005A3421" w14:paraId="091DC2BF" w14:textId="77777777" w:rsidTr="00A35818">
        <w:trPr>
          <w:jc w:val="center"/>
        </w:trPr>
        <w:tc>
          <w:tcPr>
            <w:tcW w:w="2093" w:type="dxa"/>
            <w:tcBorders>
              <w:top w:val="single" w:sz="8" w:space="0" w:color="000000"/>
              <w:left w:val="single" w:sz="8" w:space="0" w:color="000000"/>
              <w:bottom w:val="single" w:sz="8" w:space="0" w:color="000000"/>
            </w:tcBorders>
            <w:shd w:val="clear" w:color="auto" w:fill="auto"/>
          </w:tcPr>
          <w:p w14:paraId="30153BA7" w14:textId="77777777" w:rsidR="00867401" w:rsidRPr="00CF2F35" w:rsidRDefault="00867401" w:rsidP="00A35818">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399E4DDC" w14:textId="77777777" w:rsidR="00867401" w:rsidRPr="00CF2F35" w:rsidRDefault="00867401" w:rsidP="00A35818">
            <w:pPr>
              <w:pStyle w:val="TAL"/>
              <w:rPr>
                <w:rFonts w:eastAsia="Arial Unicode MS"/>
                <w:szCs w:val="18"/>
              </w:rPr>
            </w:pPr>
            <w:r w:rsidRPr="00CF2F35">
              <w:rPr>
                <w:rFonts w:eastAsia="Arial Unicode MS"/>
                <w:szCs w:val="18"/>
              </w:rPr>
              <w:t>None</w:t>
            </w:r>
          </w:p>
        </w:tc>
      </w:tr>
      <w:tr w:rsidR="00867401" w:rsidRPr="005A3421" w14:paraId="2BFE03B7" w14:textId="77777777" w:rsidTr="00A35818">
        <w:trPr>
          <w:jc w:val="center"/>
        </w:trPr>
        <w:tc>
          <w:tcPr>
            <w:tcW w:w="2093" w:type="dxa"/>
            <w:tcBorders>
              <w:top w:val="single" w:sz="8" w:space="0" w:color="000000"/>
              <w:left w:val="single" w:sz="8" w:space="0" w:color="000000"/>
              <w:bottom w:val="single" w:sz="8" w:space="0" w:color="000000"/>
            </w:tcBorders>
            <w:shd w:val="clear" w:color="auto" w:fill="auto"/>
          </w:tcPr>
          <w:p w14:paraId="55C4DA59" w14:textId="77777777" w:rsidR="00867401" w:rsidRPr="00CF2F35" w:rsidRDefault="00867401" w:rsidP="00A35818">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7BF974AD" w14:textId="77777777" w:rsidR="00867401" w:rsidRPr="00D86FDB" w:rsidRDefault="00867401" w:rsidP="00A35818">
            <w:pPr>
              <w:pStyle w:val="TAL"/>
              <w:spacing w:before="120"/>
              <w:ind w:left="1134" w:hanging="1134"/>
              <w:outlineLvl w:val="2"/>
              <w:rPr>
                <w:lang w:eastAsia="zh-CN"/>
              </w:rPr>
            </w:pPr>
            <w:r w:rsidRPr="00CF2F35">
              <w:t>No change from the basic procedure in clause 10.1.</w:t>
            </w:r>
            <w:r w:rsidRPr="00D86FDB">
              <w:rPr>
                <w:rFonts w:hint="eastAsia"/>
                <w:lang w:eastAsia="zh-CN"/>
              </w:rPr>
              <w:t>3</w:t>
            </w:r>
          </w:p>
        </w:tc>
      </w:tr>
    </w:tbl>
    <w:p w14:paraId="4AE1487D" w14:textId="77777777" w:rsidR="00867401" w:rsidRPr="005A3421" w:rsidRDefault="00867401" w:rsidP="00867401"/>
    <w:p w14:paraId="3FA6C86A" w14:textId="77777777" w:rsidR="00867401" w:rsidRPr="005A3421" w:rsidRDefault="00867401" w:rsidP="00867401">
      <w:pPr>
        <w:pStyle w:val="Heading4"/>
      </w:pPr>
      <w:bookmarkStart w:id="3981" w:name="_Toc520701588"/>
      <w:r>
        <w:t>10.2.1</w:t>
      </w:r>
      <w:r>
        <w:rPr>
          <w:rFonts w:eastAsiaTheme="minorEastAsia" w:hint="eastAsia"/>
          <w:lang w:eastAsia="zh-CN"/>
        </w:rPr>
        <w:t>8</w:t>
      </w:r>
      <w:r w:rsidRPr="005A3421">
        <w:t>.4</w:t>
      </w:r>
      <w:r w:rsidRPr="005A3421">
        <w:tab/>
        <w:t xml:space="preserve">Update </w:t>
      </w:r>
      <w:r>
        <w:rPr>
          <w:i/>
        </w:rPr>
        <w:t>&lt;transactionMgmt</w:t>
      </w:r>
      <w:r w:rsidRPr="005A3421">
        <w:rPr>
          <w:i/>
        </w:rPr>
        <w:t>&gt;</w:t>
      </w:r>
      <w:bookmarkEnd w:id="3981"/>
    </w:p>
    <w:p w14:paraId="7C635EA6" w14:textId="77777777" w:rsidR="00867401" w:rsidRPr="005A3421" w:rsidRDefault="00867401" w:rsidP="00867401">
      <w:pPr>
        <w:keepNext/>
        <w:keepLines/>
      </w:pPr>
      <w:r w:rsidRPr="005A3421">
        <w:t xml:space="preserve">This procedure shall be used for updating an existing </w:t>
      </w:r>
      <w:r w:rsidRPr="005A3421">
        <w:rPr>
          <w:i/>
        </w:rPr>
        <w:t>&lt;</w:t>
      </w:r>
      <w:r>
        <w:rPr>
          <w:i/>
        </w:rPr>
        <w:t>transactionMgmt</w:t>
      </w:r>
      <w:r w:rsidRPr="005A3421">
        <w:rPr>
          <w:i/>
        </w:rPr>
        <w:t>&gt;</w:t>
      </w:r>
      <w:r w:rsidRPr="005A3421">
        <w:t xml:space="preserve"> resource.</w:t>
      </w:r>
    </w:p>
    <w:p w14:paraId="0B3305D6" w14:textId="77777777" w:rsidR="00867401" w:rsidRPr="005A3421" w:rsidRDefault="00867401" w:rsidP="00867401">
      <w:pPr>
        <w:pStyle w:val="TH"/>
      </w:pPr>
      <w:r>
        <w:t>Table 10.2.1</w:t>
      </w:r>
      <w:r>
        <w:rPr>
          <w:rFonts w:eastAsiaTheme="minorEastAsia" w:hint="eastAsia"/>
          <w:lang w:eastAsia="zh-CN"/>
        </w:rPr>
        <w:t>8</w:t>
      </w:r>
      <w:r w:rsidRPr="005A3421">
        <w:t xml:space="preserve">.4-1: </w:t>
      </w:r>
      <w:r w:rsidRPr="005A3421">
        <w:rPr>
          <w:i/>
        </w:rPr>
        <w:t>&lt;</w:t>
      </w:r>
      <w:r>
        <w:rPr>
          <w:i/>
        </w:rPr>
        <w:t>transactionMgmt</w:t>
      </w:r>
      <w:r w:rsidRPr="005A3421">
        <w:rPr>
          <w:i/>
        </w:rPr>
        <w:t>&gt;</w:t>
      </w:r>
      <w:r w:rsidRPr="005A3421">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67401" w:rsidRPr="005A3421" w14:paraId="513CA9AB" w14:textId="77777777" w:rsidTr="00A35818">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3F739C36" w14:textId="77777777" w:rsidR="00867401" w:rsidRPr="00CF2F35" w:rsidRDefault="00867401" w:rsidP="00A35818">
            <w:pPr>
              <w:pStyle w:val="TAH"/>
              <w:rPr>
                <w:lang w:eastAsia="ko-KR"/>
              </w:rPr>
            </w:pPr>
            <w:r w:rsidRPr="00CF2F35">
              <w:rPr>
                <w:i/>
                <w:lang w:eastAsia="ko-KR"/>
              </w:rPr>
              <w:t>&lt;</w:t>
            </w:r>
            <w:r>
              <w:rPr>
                <w:i/>
                <w:lang w:eastAsia="zh-CN"/>
              </w:rPr>
              <w:t>transactionMgmt</w:t>
            </w:r>
            <w:r w:rsidRPr="00CF2F35">
              <w:rPr>
                <w:i/>
                <w:lang w:eastAsia="ko-KR"/>
              </w:rPr>
              <w:t>&gt;</w:t>
            </w:r>
            <w:r w:rsidRPr="00CF2F35">
              <w:rPr>
                <w:lang w:eastAsia="ko-KR"/>
              </w:rPr>
              <w:t xml:space="preserve"> </w:t>
            </w:r>
            <w:r w:rsidRPr="00CF2F35">
              <w:rPr>
                <w:rFonts w:hint="eastAsia"/>
                <w:lang w:eastAsia="zh-CN"/>
              </w:rPr>
              <w:t>UPDATE</w:t>
            </w:r>
            <w:r w:rsidRPr="00CF2F35">
              <w:rPr>
                <w:lang w:eastAsia="ko-KR"/>
              </w:rPr>
              <w:t xml:space="preserve"> </w:t>
            </w:r>
          </w:p>
        </w:tc>
      </w:tr>
      <w:tr w:rsidR="00867401" w:rsidRPr="005A3421" w14:paraId="2465C7F0" w14:textId="77777777" w:rsidTr="00A35818">
        <w:trPr>
          <w:jc w:val="center"/>
        </w:trPr>
        <w:tc>
          <w:tcPr>
            <w:tcW w:w="2093" w:type="dxa"/>
            <w:shd w:val="clear" w:color="auto" w:fill="auto"/>
          </w:tcPr>
          <w:p w14:paraId="1F45EE19" w14:textId="77777777" w:rsidR="00867401" w:rsidRPr="00CF2F35" w:rsidRDefault="00867401" w:rsidP="00A35818">
            <w:pPr>
              <w:pStyle w:val="TAL"/>
              <w:rPr>
                <w:lang w:eastAsia="ko-KR"/>
              </w:rPr>
            </w:pPr>
            <w:r w:rsidRPr="00CF2F35">
              <w:rPr>
                <w:lang w:eastAsia="ko-KR"/>
              </w:rPr>
              <w:t>Associated Reference Point</w:t>
            </w:r>
          </w:p>
        </w:tc>
        <w:tc>
          <w:tcPr>
            <w:tcW w:w="7074" w:type="dxa"/>
            <w:shd w:val="clear" w:color="auto" w:fill="auto"/>
          </w:tcPr>
          <w:p w14:paraId="58CBFAEA" w14:textId="77777777" w:rsidR="00867401" w:rsidRPr="00CF2F35" w:rsidRDefault="00867401" w:rsidP="00A35818">
            <w:pPr>
              <w:pStyle w:val="TAL"/>
              <w:rPr>
                <w:lang w:eastAsia="zh-CN"/>
              </w:rPr>
            </w:pPr>
            <w:r w:rsidRPr="00CF2F35">
              <w:rPr>
                <w:rFonts w:hint="eastAsia"/>
                <w:lang w:eastAsia="zh-CN"/>
              </w:rPr>
              <w:t>Mca</w:t>
            </w:r>
            <w:r w:rsidRPr="00CF2F35">
              <w:rPr>
                <w:lang w:eastAsia="zh-CN"/>
              </w:rPr>
              <w:t>, Mcc and Mcc'</w:t>
            </w:r>
          </w:p>
        </w:tc>
      </w:tr>
      <w:tr w:rsidR="00867401" w:rsidRPr="005A3421" w14:paraId="7AFE2D56" w14:textId="77777777" w:rsidTr="00A35818">
        <w:trPr>
          <w:jc w:val="center"/>
        </w:trPr>
        <w:tc>
          <w:tcPr>
            <w:tcW w:w="2093" w:type="dxa"/>
            <w:shd w:val="clear" w:color="auto" w:fill="auto"/>
          </w:tcPr>
          <w:p w14:paraId="6FB40F5C" w14:textId="77777777" w:rsidR="00867401" w:rsidRPr="00CF2F35" w:rsidRDefault="00867401" w:rsidP="00A35818">
            <w:pPr>
              <w:pStyle w:val="TAL"/>
              <w:rPr>
                <w:rFonts w:eastAsia="Arial Unicode MS"/>
                <w:lang w:eastAsia="zh-CN"/>
              </w:rPr>
            </w:pPr>
            <w:r w:rsidRPr="00CF2F35">
              <w:rPr>
                <w:rFonts w:eastAsia="Arial Unicode MS"/>
              </w:rPr>
              <w:t>Information in Request message</w:t>
            </w:r>
          </w:p>
        </w:tc>
        <w:tc>
          <w:tcPr>
            <w:tcW w:w="7074" w:type="dxa"/>
            <w:shd w:val="clear" w:color="auto" w:fill="auto"/>
          </w:tcPr>
          <w:p w14:paraId="69BE4012" w14:textId="77777777" w:rsidR="00867401" w:rsidRPr="00CF2F35" w:rsidRDefault="00867401" w:rsidP="00A35818">
            <w:pPr>
              <w:pStyle w:val="TAL"/>
              <w:rPr>
                <w:rFonts w:eastAsia="Arial Unicode MS"/>
                <w:lang w:eastAsia="ko-KR"/>
              </w:rPr>
            </w:pPr>
            <w:r w:rsidRPr="00CF2F35">
              <w:rPr>
                <w:rFonts w:eastAsia="Arial Unicode MS"/>
                <w:b/>
                <w:i/>
                <w:lang w:eastAsia="ko-KR"/>
              </w:rPr>
              <w:t>From:</w:t>
            </w:r>
            <w:r w:rsidRPr="00CF2F35">
              <w:rPr>
                <w:rFonts w:eastAsia="Arial Unicode MS"/>
                <w:lang w:eastAsia="ko-KR"/>
              </w:rPr>
              <w:t xml:space="preserve"> Identifier of the AE that initiates the Request</w:t>
            </w:r>
          </w:p>
          <w:p w14:paraId="42ACD1EC" w14:textId="77777777" w:rsidR="00867401" w:rsidRPr="00CF2F35" w:rsidRDefault="00867401" w:rsidP="00A35818">
            <w:pPr>
              <w:pStyle w:val="TAL"/>
              <w:rPr>
                <w:rFonts w:eastAsia="Arial Unicode MS"/>
                <w:lang w:eastAsia="ko-KR"/>
              </w:rPr>
            </w:pPr>
            <w:r w:rsidRPr="00CF2F35">
              <w:rPr>
                <w:rFonts w:eastAsia="Arial Unicode MS"/>
                <w:b/>
                <w:i/>
                <w:lang w:eastAsia="ko-KR"/>
              </w:rPr>
              <w:t>To:</w:t>
            </w:r>
            <w:r w:rsidRPr="00CF2F35">
              <w:rPr>
                <w:rFonts w:eastAsia="Arial Unicode MS"/>
                <w:lang w:eastAsia="ko-KR"/>
              </w:rPr>
              <w:t xml:space="preserve"> The address of the </w:t>
            </w:r>
            <w:r w:rsidRPr="00CF2F35">
              <w:rPr>
                <w:rFonts w:eastAsia="Arial Unicode MS"/>
                <w:i/>
                <w:lang w:eastAsia="ko-KR"/>
              </w:rPr>
              <w:t>&lt;</w:t>
            </w:r>
            <w:r>
              <w:rPr>
                <w:rFonts w:eastAsia="Arial Unicode MS"/>
                <w:i/>
                <w:lang w:eastAsia="ko-KR"/>
              </w:rPr>
              <w:t>transactionMgmt</w:t>
            </w:r>
            <w:r w:rsidRPr="00CF2F35">
              <w:rPr>
                <w:rFonts w:eastAsia="Arial Unicode MS"/>
                <w:i/>
                <w:lang w:eastAsia="ko-KR"/>
              </w:rPr>
              <w:t>&gt;</w:t>
            </w:r>
            <w:r w:rsidRPr="00CF2F35">
              <w:rPr>
                <w:rFonts w:eastAsia="Arial Unicode MS"/>
                <w:lang w:eastAsia="ko-KR"/>
              </w:rPr>
              <w:t xml:space="preserve"> resource</w:t>
            </w:r>
          </w:p>
        </w:tc>
      </w:tr>
      <w:tr w:rsidR="00867401" w:rsidRPr="005A3421" w14:paraId="54C35211" w14:textId="77777777" w:rsidTr="00A35818">
        <w:trPr>
          <w:jc w:val="center"/>
        </w:trPr>
        <w:tc>
          <w:tcPr>
            <w:tcW w:w="2093" w:type="dxa"/>
            <w:shd w:val="clear" w:color="auto" w:fill="auto"/>
          </w:tcPr>
          <w:p w14:paraId="041E3DF2" w14:textId="77777777" w:rsidR="00867401" w:rsidRPr="00CF2F35" w:rsidRDefault="00867401" w:rsidP="00A35818">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173B3094" w14:textId="77777777" w:rsidR="00867401" w:rsidRPr="00CF2F35" w:rsidRDefault="00867401" w:rsidP="00A35818">
            <w:pPr>
              <w:pStyle w:val="TAL"/>
              <w:rPr>
                <w:lang w:eastAsia="zh-CN"/>
              </w:rPr>
            </w:pPr>
            <w:r w:rsidRPr="00CF2F35">
              <w:t xml:space="preserve">The Originator shall request to update attributes of an existing </w:t>
            </w:r>
            <w:r w:rsidRPr="00CF2F35">
              <w:rPr>
                <w:i/>
              </w:rPr>
              <w:t>&lt;</w:t>
            </w:r>
            <w:r>
              <w:rPr>
                <w:i/>
              </w:rPr>
              <w:t>transactionMgmt</w:t>
            </w:r>
            <w:r w:rsidRPr="00CF2F35">
              <w:rPr>
                <w:i/>
              </w:rPr>
              <w:t>&gt;</w:t>
            </w:r>
            <w:r w:rsidRPr="00CF2F35">
              <w:t xml:space="preserve"> resource by using an UPDATE operation. The Request shall address the specific </w:t>
            </w:r>
            <w:r w:rsidRPr="00CF2F35">
              <w:rPr>
                <w:i/>
              </w:rPr>
              <w:t>&lt;</w:t>
            </w:r>
            <w:r>
              <w:rPr>
                <w:i/>
              </w:rPr>
              <w:t>transactionMgmt</w:t>
            </w:r>
            <w:r w:rsidRPr="00CF2F35">
              <w:rPr>
                <w:i/>
              </w:rPr>
              <w:t>&gt;</w:t>
            </w:r>
            <w:r w:rsidRPr="00CF2F35">
              <w:t xml:space="preserve"> resource of a CSE. The Originator </w:t>
            </w:r>
            <w:r>
              <w:t>shall be an AE.</w:t>
            </w:r>
          </w:p>
        </w:tc>
      </w:tr>
      <w:tr w:rsidR="00867401" w:rsidRPr="005A3421" w14:paraId="55F90C31" w14:textId="77777777" w:rsidTr="00A35818">
        <w:trPr>
          <w:jc w:val="center"/>
        </w:trPr>
        <w:tc>
          <w:tcPr>
            <w:tcW w:w="2093" w:type="dxa"/>
            <w:shd w:val="clear" w:color="auto" w:fill="auto"/>
          </w:tcPr>
          <w:p w14:paraId="643027C5" w14:textId="77777777" w:rsidR="00867401" w:rsidRPr="00CF2F35" w:rsidRDefault="00867401" w:rsidP="00A35818">
            <w:pPr>
              <w:pStyle w:val="TAL"/>
              <w:rPr>
                <w:rFonts w:eastAsia="Arial Unicode MS"/>
              </w:rPr>
            </w:pPr>
            <w:r w:rsidRPr="00CF2F35">
              <w:rPr>
                <w:rFonts w:eastAsia="Arial Unicode MS"/>
              </w:rPr>
              <w:t>Processing at Receiver</w:t>
            </w:r>
          </w:p>
        </w:tc>
        <w:tc>
          <w:tcPr>
            <w:tcW w:w="7074" w:type="dxa"/>
            <w:shd w:val="clear" w:color="auto" w:fill="auto"/>
          </w:tcPr>
          <w:p w14:paraId="2672A95A" w14:textId="77777777" w:rsidR="00867401" w:rsidRPr="00CF2F35" w:rsidRDefault="00867401" w:rsidP="00A35818">
            <w:pPr>
              <w:pStyle w:val="TAL"/>
            </w:pPr>
            <w:r w:rsidRPr="00CF2F35">
              <w:t>The UPDATE procedure shall be:</w:t>
            </w:r>
          </w:p>
          <w:p w14:paraId="17D7B40B" w14:textId="77777777" w:rsidR="00867401" w:rsidRPr="005A3421" w:rsidRDefault="00867401" w:rsidP="00A35818">
            <w:pPr>
              <w:pStyle w:val="TB1"/>
            </w:pPr>
            <w:r w:rsidRPr="005A3421">
              <w:t xml:space="preserve">Check if the Originator has UPDATE permissions on the </w:t>
            </w:r>
            <w:r w:rsidRPr="00CF2F35">
              <w:rPr>
                <w:i/>
              </w:rPr>
              <w:t>&lt;</w:t>
            </w:r>
            <w:r>
              <w:rPr>
                <w:i/>
              </w:rPr>
              <w:t>transactionMgmt</w:t>
            </w:r>
            <w:r w:rsidRPr="00CF2F35">
              <w:rPr>
                <w:i/>
              </w:rPr>
              <w:t>&gt;</w:t>
            </w:r>
            <w:r w:rsidRPr="005A3421">
              <w:t xml:space="preserve"> resource.</w:t>
            </w:r>
          </w:p>
          <w:p w14:paraId="4922D560" w14:textId="77777777" w:rsidR="00867401" w:rsidRPr="005A3421" w:rsidRDefault="00867401" w:rsidP="00A35818">
            <w:pPr>
              <w:pStyle w:val="TB1"/>
            </w:pPr>
            <w:r w:rsidRPr="005A3421">
              <w:t>Check the validity of provided attributes</w:t>
            </w:r>
          </w:p>
          <w:p w14:paraId="5860935F" w14:textId="77777777" w:rsidR="00867401" w:rsidRDefault="00867401" w:rsidP="00A35818">
            <w:pPr>
              <w:pStyle w:val="TB1"/>
            </w:pPr>
            <w:r w:rsidRPr="005A3421">
              <w:t xml:space="preserve">Upon successful validation of the provided attributes, update the </w:t>
            </w:r>
            <w:r w:rsidRPr="00CF2F35">
              <w:rPr>
                <w:i/>
              </w:rPr>
              <w:t>&lt;</w:t>
            </w:r>
            <w:r>
              <w:rPr>
                <w:i/>
              </w:rPr>
              <w:t>transactionMgmt</w:t>
            </w:r>
            <w:r w:rsidRPr="00CF2F35">
              <w:rPr>
                <w:i/>
              </w:rPr>
              <w:t>&gt;</w:t>
            </w:r>
            <w:r w:rsidRPr="005A3421">
              <w:t xml:space="preserve"> resource </w:t>
            </w:r>
            <w:r>
              <w:t>o</w:t>
            </w:r>
            <w:r w:rsidRPr="005A3421">
              <w:t>n the Hosting CSE</w:t>
            </w:r>
          </w:p>
          <w:p w14:paraId="0C029901" w14:textId="77777777" w:rsidR="00867401" w:rsidRPr="00C86B65" w:rsidRDefault="00867401" w:rsidP="00A35818">
            <w:pPr>
              <w:pStyle w:val="TB1"/>
              <w:outlineLvl w:val="2"/>
            </w:pPr>
            <w:r>
              <w:t>Process the request as described in clause 10.2.1</w:t>
            </w:r>
            <w:r>
              <w:rPr>
                <w:rFonts w:eastAsiaTheme="minorEastAsia" w:hint="eastAsia"/>
                <w:lang w:eastAsia="zh-CN"/>
              </w:rPr>
              <w:t>8</w:t>
            </w:r>
            <w:r>
              <w:t>.1.</w:t>
            </w:r>
          </w:p>
          <w:p w14:paraId="5AB467A5" w14:textId="77777777" w:rsidR="00867401" w:rsidRPr="005A3421" w:rsidRDefault="00867401" w:rsidP="00A35818">
            <w:pPr>
              <w:pStyle w:val="TB1"/>
            </w:pPr>
            <w:r w:rsidRPr="005A3421">
              <w:t xml:space="preserve">Respond to the Originator with the appropriate generic response with the representation of the </w:t>
            </w:r>
            <w:r w:rsidRPr="00CF2F35">
              <w:rPr>
                <w:i/>
              </w:rPr>
              <w:t>&lt;</w:t>
            </w:r>
            <w:r>
              <w:rPr>
                <w:i/>
              </w:rPr>
              <w:t>transactionMgmt</w:t>
            </w:r>
            <w:r w:rsidRPr="00CF2F35">
              <w:rPr>
                <w:i/>
              </w:rPr>
              <w:t>&gt;</w:t>
            </w:r>
            <w:r>
              <w:rPr>
                <w:i/>
              </w:rPr>
              <w:t xml:space="preserve"> </w:t>
            </w:r>
            <w:r w:rsidRPr="005A3421">
              <w:t>resource if the UPDATE is successful</w:t>
            </w:r>
          </w:p>
        </w:tc>
      </w:tr>
      <w:tr w:rsidR="00867401" w:rsidRPr="005A3421" w14:paraId="384A89CD" w14:textId="77777777" w:rsidTr="00A35818">
        <w:trPr>
          <w:jc w:val="center"/>
        </w:trPr>
        <w:tc>
          <w:tcPr>
            <w:tcW w:w="2093" w:type="dxa"/>
            <w:shd w:val="clear" w:color="auto" w:fill="auto"/>
          </w:tcPr>
          <w:p w14:paraId="4E55992E" w14:textId="77777777" w:rsidR="00867401" w:rsidRPr="00CF2F35" w:rsidRDefault="00867401" w:rsidP="00A35818">
            <w:pPr>
              <w:pStyle w:val="TAL"/>
              <w:rPr>
                <w:rFonts w:eastAsia="Arial Unicode MS"/>
              </w:rPr>
            </w:pPr>
            <w:r w:rsidRPr="00CF2F35">
              <w:rPr>
                <w:rFonts w:eastAsia="Arial Unicode MS"/>
              </w:rPr>
              <w:t>Information in Response message</w:t>
            </w:r>
          </w:p>
        </w:tc>
        <w:tc>
          <w:tcPr>
            <w:tcW w:w="7074" w:type="dxa"/>
            <w:shd w:val="clear" w:color="auto" w:fill="auto"/>
          </w:tcPr>
          <w:p w14:paraId="44E24A55" w14:textId="77777777" w:rsidR="00867401" w:rsidRPr="00CF2F35" w:rsidRDefault="00867401" w:rsidP="00A35818">
            <w:pPr>
              <w:pStyle w:val="TAL"/>
            </w:pPr>
            <w:r w:rsidRPr="00CF2F35">
              <w:t xml:space="preserve">The representation of the </w:t>
            </w:r>
            <w:r w:rsidRPr="00CF2F35">
              <w:rPr>
                <w:i/>
              </w:rPr>
              <w:t>&lt;</w:t>
            </w:r>
            <w:r>
              <w:rPr>
                <w:i/>
              </w:rPr>
              <w:t>transactionMgmt</w:t>
            </w:r>
            <w:r w:rsidRPr="00CF2F35">
              <w:rPr>
                <w:i/>
              </w:rPr>
              <w:t>&gt;</w:t>
            </w:r>
            <w:r>
              <w:t xml:space="preserve"> resource</w:t>
            </w:r>
          </w:p>
        </w:tc>
      </w:tr>
      <w:tr w:rsidR="00867401" w:rsidRPr="005A3421" w14:paraId="2D90C56D" w14:textId="77777777" w:rsidTr="00A35818">
        <w:trPr>
          <w:jc w:val="center"/>
        </w:trPr>
        <w:tc>
          <w:tcPr>
            <w:tcW w:w="2093" w:type="dxa"/>
            <w:tcBorders>
              <w:top w:val="single" w:sz="8" w:space="0" w:color="000000"/>
              <w:left w:val="single" w:sz="8" w:space="0" w:color="000000"/>
              <w:bottom w:val="single" w:sz="8" w:space="0" w:color="000000"/>
            </w:tcBorders>
            <w:shd w:val="clear" w:color="auto" w:fill="auto"/>
          </w:tcPr>
          <w:p w14:paraId="1E955F08" w14:textId="77777777" w:rsidR="00867401" w:rsidRPr="00CF2F35" w:rsidRDefault="00867401" w:rsidP="00A35818">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636B7C69" w14:textId="77777777" w:rsidR="00867401" w:rsidRPr="00CF2F35" w:rsidRDefault="00867401" w:rsidP="00A35818">
            <w:pPr>
              <w:pStyle w:val="TAL"/>
            </w:pPr>
            <w:r w:rsidRPr="00CF2F35">
              <w:t>None</w:t>
            </w:r>
          </w:p>
        </w:tc>
      </w:tr>
      <w:tr w:rsidR="00867401" w:rsidRPr="005A3421" w14:paraId="2341756F" w14:textId="77777777" w:rsidTr="00A35818">
        <w:trPr>
          <w:jc w:val="center"/>
        </w:trPr>
        <w:tc>
          <w:tcPr>
            <w:tcW w:w="2093" w:type="dxa"/>
            <w:tcBorders>
              <w:top w:val="single" w:sz="8" w:space="0" w:color="000000"/>
              <w:left w:val="single" w:sz="8" w:space="0" w:color="000000"/>
              <w:bottom w:val="single" w:sz="8" w:space="0" w:color="000000"/>
            </w:tcBorders>
            <w:shd w:val="clear" w:color="auto" w:fill="auto"/>
          </w:tcPr>
          <w:p w14:paraId="25F2B50D" w14:textId="77777777" w:rsidR="00867401" w:rsidRPr="00CF2F35" w:rsidRDefault="00867401" w:rsidP="00A35818">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6B186E04" w14:textId="77777777" w:rsidR="00867401" w:rsidRPr="00D86FDB" w:rsidRDefault="00867401" w:rsidP="00A35818">
            <w:pPr>
              <w:pStyle w:val="TAL"/>
              <w:spacing w:before="120"/>
              <w:ind w:left="1134" w:hanging="1134"/>
              <w:outlineLvl w:val="2"/>
              <w:rPr>
                <w:lang w:eastAsia="zh-CN"/>
              </w:rPr>
            </w:pPr>
            <w:r w:rsidRPr="00CF2F35">
              <w:t>No change from the basic procedure in clause 10.1.</w:t>
            </w:r>
            <w:r w:rsidRPr="00D86FDB">
              <w:rPr>
                <w:rFonts w:hint="eastAsia"/>
                <w:lang w:eastAsia="zh-CN"/>
              </w:rPr>
              <w:t>4</w:t>
            </w:r>
          </w:p>
        </w:tc>
      </w:tr>
    </w:tbl>
    <w:p w14:paraId="2142DF0B" w14:textId="77777777" w:rsidR="00867401" w:rsidRPr="005A3421" w:rsidRDefault="00867401" w:rsidP="00867401"/>
    <w:p w14:paraId="1D7379EC" w14:textId="77777777" w:rsidR="00867401" w:rsidRPr="005A3421" w:rsidRDefault="00867401" w:rsidP="00867401">
      <w:pPr>
        <w:pStyle w:val="Heading4"/>
      </w:pPr>
      <w:bookmarkStart w:id="3982" w:name="_Toc520701589"/>
      <w:r>
        <w:t>10.2.1</w:t>
      </w:r>
      <w:r>
        <w:rPr>
          <w:rFonts w:eastAsiaTheme="minorEastAsia" w:hint="eastAsia"/>
          <w:lang w:eastAsia="zh-CN"/>
        </w:rPr>
        <w:t>8</w:t>
      </w:r>
      <w:r w:rsidRPr="005A3421">
        <w:t>.5</w:t>
      </w:r>
      <w:r w:rsidRPr="005A3421">
        <w:tab/>
        <w:t xml:space="preserve">Delete </w:t>
      </w:r>
      <w:r w:rsidRPr="005A3421">
        <w:rPr>
          <w:i/>
        </w:rPr>
        <w:t>&lt;</w:t>
      </w:r>
      <w:r>
        <w:rPr>
          <w:i/>
          <w:lang w:val="en-US"/>
        </w:rPr>
        <w:t>transactionMgmt</w:t>
      </w:r>
      <w:r w:rsidRPr="005A3421">
        <w:rPr>
          <w:i/>
        </w:rPr>
        <w:t>&gt;</w:t>
      </w:r>
      <w:bookmarkEnd w:id="3982"/>
    </w:p>
    <w:p w14:paraId="72190CCD" w14:textId="77777777" w:rsidR="00867401" w:rsidRPr="005A3421" w:rsidRDefault="00867401" w:rsidP="00867401">
      <w:pPr>
        <w:keepNext/>
        <w:keepLines/>
      </w:pPr>
      <w:r w:rsidRPr="005A3421">
        <w:t xml:space="preserve">This procedure shall be used for deleting an existing </w:t>
      </w:r>
      <w:r w:rsidRPr="005A3421">
        <w:rPr>
          <w:i/>
        </w:rPr>
        <w:t>&lt;</w:t>
      </w:r>
      <w:r>
        <w:rPr>
          <w:i/>
        </w:rPr>
        <w:t>transactionMgmt</w:t>
      </w:r>
      <w:r w:rsidRPr="005A3421">
        <w:rPr>
          <w:i/>
        </w:rPr>
        <w:t>&gt;</w:t>
      </w:r>
      <w:r w:rsidRPr="005A3421">
        <w:t xml:space="preserve"> resource.</w:t>
      </w:r>
    </w:p>
    <w:p w14:paraId="460D0BE9" w14:textId="77777777" w:rsidR="00867401" w:rsidRPr="005A3421" w:rsidRDefault="00867401" w:rsidP="00867401">
      <w:pPr>
        <w:pStyle w:val="TH"/>
      </w:pPr>
      <w:r>
        <w:t>Table 10.2.1</w:t>
      </w:r>
      <w:r>
        <w:rPr>
          <w:rFonts w:eastAsiaTheme="minorEastAsia" w:hint="eastAsia"/>
          <w:lang w:eastAsia="zh-CN"/>
        </w:rPr>
        <w:t>8</w:t>
      </w:r>
      <w:r w:rsidRPr="005A3421">
        <w:t xml:space="preserve">.5-1: </w:t>
      </w:r>
      <w:r w:rsidRPr="005A3421">
        <w:rPr>
          <w:i/>
        </w:rPr>
        <w:t>&lt;</w:t>
      </w:r>
      <w:r>
        <w:rPr>
          <w:i/>
        </w:rPr>
        <w:t>transactionMgmt</w:t>
      </w:r>
      <w:r w:rsidRPr="005A3421">
        <w:rPr>
          <w:i/>
        </w:rPr>
        <w:t>&gt;</w:t>
      </w:r>
      <w:r w:rsidRPr="005A3421">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67401" w:rsidRPr="005A3421" w14:paraId="6647DC3D" w14:textId="77777777" w:rsidTr="00A35818">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7D8EB1CC" w14:textId="77777777" w:rsidR="00867401" w:rsidRPr="00CF2F35" w:rsidRDefault="00867401" w:rsidP="00A35818">
            <w:pPr>
              <w:pStyle w:val="TAH"/>
              <w:rPr>
                <w:lang w:eastAsia="ko-KR"/>
              </w:rPr>
            </w:pPr>
            <w:r w:rsidRPr="00CF2F35">
              <w:rPr>
                <w:i/>
                <w:lang w:eastAsia="ko-KR"/>
              </w:rPr>
              <w:t>&lt;</w:t>
            </w:r>
            <w:r>
              <w:rPr>
                <w:i/>
                <w:lang w:eastAsia="zh-CN"/>
              </w:rPr>
              <w:t>transactionMgmt</w:t>
            </w:r>
            <w:r w:rsidRPr="00CF2F35">
              <w:rPr>
                <w:i/>
                <w:lang w:eastAsia="ko-KR"/>
              </w:rPr>
              <w:t>&gt;</w:t>
            </w:r>
            <w:r w:rsidRPr="00CF2F35">
              <w:rPr>
                <w:lang w:eastAsia="ko-KR"/>
              </w:rPr>
              <w:t xml:space="preserve"> </w:t>
            </w:r>
            <w:r w:rsidRPr="00CF2F35">
              <w:rPr>
                <w:rFonts w:hint="eastAsia"/>
                <w:lang w:eastAsia="zh-CN"/>
              </w:rPr>
              <w:t>DELETE</w:t>
            </w:r>
            <w:r w:rsidRPr="00CF2F35">
              <w:rPr>
                <w:lang w:eastAsia="ko-KR"/>
              </w:rPr>
              <w:t xml:space="preserve"> </w:t>
            </w:r>
          </w:p>
        </w:tc>
      </w:tr>
      <w:tr w:rsidR="00867401" w:rsidRPr="005A3421" w14:paraId="204F13C8" w14:textId="77777777" w:rsidTr="00A35818">
        <w:trPr>
          <w:jc w:val="center"/>
        </w:trPr>
        <w:tc>
          <w:tcPr>
            <w:tcW w:w="2093" w:type="dxa"/>
            <w:shd w:val="clear" w:color="auto" w:fill="auto"/>
          </w:tcPr>
          <w:p w14:paraId="6DD8F72F" w14:textId="77777777" w:rsidR="00867401" w:rsidRPr="00CF2F35" w:rsidRDefault="00867401" w:rsidP="00A35818">
            <w:pPr>
              <w:pStyle w:val="TAL"/>
              <w:rPr>
                <w:lang w:eastAsia="ko-KR"/>
              </w:rPr>
            </w:pPr>
            <w:r w:rsidRPr="00CF2F35">
              <w:rPr>
                <w:lang w:eastAsia="ko-KR"/>
              </w:rPr>
              <w:t>Associated Reference Point</w:t>
            </w:r>
          </w:p>
        </w:tc>
        <w:tc>
          <w:tcPr>
            <w:tcW w:w="7074" w:type="dxa"/>
            <w:shd w:val="clear" w:color="auto" w:fill="auto"/>
          </w:tcPr>
          <w:p w14:paraId="378FBCE9" w14:textId="77777777" w:rsidR="00867401" w:rsidRPr="00CF2F35" w:rsidRDefault="00867401" w:rsidP="00A35818">
            <w:pPr>
              <w:pStyle w:val="TAL"/>
              <w:rPr>
                <w:lang w:eastAsia="zh-CN"/>
              </w:rPr>
            </w:pPr>
            <w:r w:rsidRPr="00CF2F35">
              <w:rPr>
                <w:lang w:eastAsia="zh-CN"/>
              </w:rPr>
              <w:t xml:space="preserve">Mcc, </w:t>
            </w:r>
            <w:r w:rsidRPr="00CF2F35">
              <w:rPr>
                <w:rFonts w:hint="eastAsia"/>
                <w:lang w:eastAsia="zh-CN"/>
              </w:rPr>
              <w:t>Mca</w:t>
            </w:r>
            <w:r w:rsidRPr="00CF2F35">
              <w:rPr>
                <w:lang w:eastAsia="zh-CN"/>
              </w:rPr>
              <w:t xml:space="preserve"> and Mcc'</w:t>
            </w:r>
          </w:p>
        </w:tc>
      </w:tr>
      <w:tr w:rsidR="00867401" w:rsidRPr="005A3421" w14:paraId="61A7AC2B" w14:textId="77777777" w:rsidTr="00A35818">
        <w:trPr>
          <w:jc w:val="center"/>
        </w:trPr>
        <w:tc>
          <w:tcPr>
            <w:tcW w:w="2093" w:type="dxa"/>
            <w:shd w:val="clear" w:color="auto" w:fill="auto"/>
          </w:tcPr>
          <w:p w14:paraId="14B6B108" w14:textId="77777777" w:rsidR="00867401" w:rsidRPr="00CF2F35" w:rsidRDefault="00867401" w:rsidP="00A35818">
            <w:pPr>
              <w:pStyle w:val="TAL"/>
              <w:rPr>
                <w:rFonts w:eastAsia="Arial Unicode MS"/>
                <w:lang w:eastAsia="zh-CN"/>
              </w:rPr>
            </w:pPr>
            <w:r w:rsidRPr="00CF2F35">
              <w:rPr>
                <w:rFonts w:eastAsia="Arial Unicode MS"/>
              </w:rPr>
              <w:t>Information in Request message</w:t>
            </w:r>
          </w:p>
        </w:tc>
        <w:tc>
          <w:tcPr>
            <w:tcW w:w="7074" w:type="dxa"/>
            <w:shd w:val="clear" w:color="auto" w:fill="auto"/>
          </w:tcPr>
          <w:p w14:paraId="3FB23D6C" w14:textId="77777777" w:rsidR="00867401" w:rsidRPr="00CF2F35" w:rsidRDefault="00867401" w:rsidP="00A35818">
            <w:pPr>
              <w:pStyle w:val="TAL"/>
              <w:rPr>
                <w:rFonts w:eastAsia="Arial Unicode MS"/>
                <w:lang w:eastAsia="ko-KR"/>
              </w:rPr>
            </w:pPr>
            <w:r w:rsidRPr="00CF2F35">
              <w:rPr>
                <w:rFonts w:eastAsia="Arial Unicode MS"/>
                <w:b/>
                <w:i/>
                <w:lang w:eastAsia="ko-KR"/>
              </w:rPr>
              <w:t>From:</w:t>
            </w:r>
            <w:r w:rsidRPr="00CF2F35">
              <w:rPr>
                <w:rFonts w:eastAsia="Arial Unicode MS"/>
                <w:lang w:eastAsia="ko-KR"/>
              </w:rPr>
              <w:t xml:space="preserve"> Identifier of the AE that initiates the Request</w:t>
            </w:r>
          </w:p>
          <w:p w14:paraId="33EB36F2" w14:textId="77777777" w:rsidR="00867401" w:rsidRPr="00CF2F35" w:rsidRDefault="00867401" w:rsidP="00A35818">
            <w:pPr>
              <w:pStyle w:val="TAL"/>
              <w:rPr>
                <w:rFonts w:eastAsia="Arial Unicode MS"/>
                <w:lang w:eastAsia="ko-KR"/>
              </w:rPr>
            </w:pPr>
            <w:r w:rsidRPr="00CF2F35">
              <w:rPr>
                <w:rFonts w:eastAsia="Arial Unicode MS"/>
                <w:b/>
                <w:i/>
                <w:lang w:eastAsia="ko-KR"/>
              </w:rPr>
              <w:t>To:</w:t>
            </w:r>
            <w:r w:rsidRPr="00CF2F35">
              <w:rPr>
                <w:rFonts w:eastAsia="Arial Unicode MS"/>
                <w:lang w:eastAsia="ko-KR"/>
              </w:rPr>
              <w:t xml:space="preserve"> The address of the </w:t>
            </w:r>
            <w:r w:rsidRPr="00CF2F35">
              <w:rPr>
                <w:i/>
              </w:rPr>
              <w:t>&lt;</w:t>
            </w:r>
            <w:r>
              <w:rPr>
                <w:i/>
              </w:rPr>
              <w:t>transactionMgmt</w:t>
            </w:r>
            <w:r w:rsidRPr="00CF2F35">
              <w:rPr>
                <w:i/>
              </w:rPr>
              <w:t>&gt;</w:t>
            </w:r>
            <w:r w:rsidRPr="00CF2F35">
              <w:rPr>
                <w:rFonts w:eastAsia="Arial Unicode MS"/>
                <w:lang w:eastAsia="ko-KR"/>
              </w:rPr>
              <w:t xml:space="preserve"> resource</w:t>
            </w:r>
          </w:p>
        </w:tc>
      </w:tr>
      <w:tr w:rsidR="00867401" w:rsidRPr="005A3421" w14:paraId="67348444" w14:textId="77777777" w:rsidTr="00A35818">
        <w:trPr>
          <w:jc w:val="center"/>
        </w:trPr>
        <w:tc>
          <w:tcPr>
            <w:tcW w:w="2093" w:type="dxa"/>
            <w:shd w:val="clear" w:color="auto" w:fill="auto"/>
          </w:tcPr>
          <w:p w14:paraId="7884C7AF" w14:textId="77777777" w:rsidR="00867401" w:rsidRPr="00CF2F35" w:rsidRDefault="00867401" w:rsidP="00A35818">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18ED6B27" w14:textId="77777777" w:rsidR="00867401" w:rsidRPr="00CF2F35" w:rsidRDefault="00867401" w:rsidP="00A35818">
            <w:pPr>
              <w:pStyle w:val="TAL"/>
              <w:rPr>
                <w:rFonts w:eastAsia="SimSun"/>
                <w:lang w:eastAsia="zh-CN"/>
              </w:rPr>
            </w:pPr>
            <w:r w:rsidRPr="00CF2F35">
              <w:t xml:space="preserve">The Originator shall request to delete an existing </w:t>
            </w:r>
            <w:r w:rsidRPr="00CF2F35">
              <w:rPr>
                <w:i/>
              </w:rPr>
              <w:t>&lt;</w:t>
            </w:r>
            <w:r>
              <w:rPr>
                <w:i/>
              </w:rPr>
              <w:t>transactionMgmt</w:t>
            </w:r>
            <w:r w:rsidRPr="00CF2F35">
              <w:rPr>
                <w:i/>
              </w:rPr>
              <w:t>&gt;</w:t>
            </w:r>
            <w:r w:rsidRPr="00CF2F35">
              <w:t xml:space="preserve"> resource by using the DELETE operation. The request shall address the specific </w:t>
            </w:r>
            <w:r w:rsidRPr="00CF2F35">
              <w:rPr>
                <w:i/>
              </w:rPr>
              <w:t>&lt;</w:t>
            </w:r>
            <w:r>
              <w:rPr>
                <w:i/>
              </w:rPr>
              <w:t>transactionMgmt</w:t>
            </w:r>
            <w:r w:rsidRPr="00CF2F35">
              <w:rPr>
                <w:i/>
              </w:rPr>
              <w:t>&gt;</w:t>
            </w:r>
            <w:r w:rsidRPr="00CF2F35">
              <w:t xml:space="preserve"> resource of a Hosting CSE. The Originator </w:t>
            </w:r>
            <w:r>
              <w:t>shall be an AE.</w:t>
            </w:r>
          </w:p>
        </w:tc>
      </w:tr>
      <w:tr w:rsidR="00867401" w:rsidRPr="005A3421" w14:paraId="57765E2B" w14:textId="77777777" w:rsidTr="00A35818">
        <w:trPr>
          <w:jc w:val="center"/>
        </w:trPr>
        <w:tc>
          <w:tcPr>
            <w:tcW w:w="2093" w:type="dxa"/>
            <w:shd w:val="clear" w:color="auto" w:fill="auto"/>
          </w:tcPr>
          <w:p w14:paraId="64C32162" w14:textId="77777777" w:rsidR="00867401" w:rsidRPr="00CF2F35" w:rsidRDefault="00867401" w:rsidP="00A35818">
            <w:pPr>
              <w:pStyle w:val="TAL"/>
              <w:rPr>
                <w:rFonts w:eastAsia="Arial Unicode MS"/>
              </w:rPr>
            </w:pPr>
            <w:r w:rsidRPr="00CF2F35">
              <w:rPr>
                <w:rFonts w:eastAsia="Arial Unicode MS"/>
              </w:rPr>
              <w:t>Processing at Receiver</w:t>
            </w:r>
          </w:p>
        </w:tc>
        <w:tc>
          <w:tcPr>
            <w:tcW w:w="7074" w:type="dxa"/>
            <w:shd w:val="clear" w:color="auto" w:fill="auto"/>
          </w:tcPr>
          <w:p w14:paraId="2CE49008" w14:textId="77777777" w:rsidR="00867401" w:rsidRPr="00D86FDB" w:rsidRDefault="00867401" w:rsidP="00867401">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outlineLvl w:val="2"/>
              <w:rPr>
                <w:lang w:eastAsia="zh-CN"/>
              </w:rPr>
            </w:pPr>
            <w:r>
              <w:rPr>
                <w:lang w:eastAsia="zh-CN"/>
              </w:rPr>
              <w:t>B</w:t>
            </w:r>
            <w:r>
              <w:rPr>
                <w:rFonts w:hint="eastAsia"/>
                <w:lang w:eastAsia="zh-CN"/>
              </w:rPr>
              <w:t xml:space="preserve">esides the basic procedure in clause 10.1.5, the receiver shall </w:t>
            </w:r>
            <w:r>
              <w:rPr>
                <w:lang w:eastAsia="zh-CN"/>
              </w:rPr>
              <w:t>p</w:t>
            </w:r>
            <w:r>
              <w:t>rocess the request as described in clause 10.2.1</w:t>
            </w:r>
            <w:r>
              <w:rPr>
                <w:rFonts w:eastAsiaTheme="minorEastAsia" w:hint="eastAsia"/>
                <w:lang w:eastAsia="zh-CN"/>
              </w:rPr>
              <w:t>8</w:t>
            </w:r>
            <w:r>
              <w:t>.1.</w:t>
            </w:r>
          </w:p>
        </w:tc>
      </w:tr>
      <w:tr w:rsidR="00867401" w:rsidRPr="005A3421" w14:paraId="2809372F" w14:textId="77777777" w:rsidTr="00A35818">
        <w:trPr>
          <w:jc w:val="center"/>
        </w:trPr>
        <w:tc>
          <w:tcPr>
            <w:tcW w:w="2093" w:type="dxa"/>
            <w:shd w:val="clear" w:color="auto" w:fill="auto"/>
          </w:tcPr>
          <w:p w14:paraId="73077A99" w14:textId="77777777" w:rsidR="00867401" w:rsidRPr="00CF2F35" w:rsidRDefault="00867401" w:rsidP="00A35818">
            <w:pPr>
              <w:pStyle w:val="TAL"/>
              <w:rPr>
                <w:rFonts w:eastAsia="Arial Unicode MS"/>
              </w:rPr>
            </w:pPr>
            <w:r w:rsidRPr="00CF2F35">
              <w:rPr>
                <w:rFonts w:eastAsia="Arial Unicode MS"/>
              </w:rPr>
              <w:t>Information in Response message</w:t>
            </w:r>
          </w:p>
        </w:tc>
        <w:tc>
          <w:tcPr>
            <w:tcW w:w="7074" w:type="dxa"/>
            <w:shd w:val="clear" w:color="auto" w:fill="auto"/>
          </w:tcPr>
          <w:p w14:paraId="00F73DC4" w14:textId="77777777" w:rsidR="00867401" w:rsidRPr="00D86FDB" w:rsidRDefault="00867401" w:rsidP="00A35818">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ind w:left="1134" w:hanging="1134"/>
              <w:outlineLvl w:val="2"/>
              <w:rPr>
                <w:iCs/>
                <w:szCs w:val="18"/>
                <w:lang w:eastAsia="zh-CN"/>
              </w:rPr>
            </w:pPr>
            <w:r w:rsidRPr="00CF2F35">
              <w:t>No change from the basic procedure in clause 10.1.</w:t>
            </w:r>
            <w:r w:rsidRPr="00D86FDB">
              <w:rPr>
                <w:rFonts w:hint="eastAsia"/>
                <w:lang w:eastAsia="zh-CN"/>
              </w:rPr>
              <w:t>5</w:t>
            </w:r>
          </w:p>
        </w:tc>
      </w:tr>
      <w:tr w:rsidR="00867401" w:rsidRPr="005A3421" w14:paraId="693BC5FB" w14:textId="77777777" w:rsidTr="00A35818">
        <w:trPr>
          <w:jc w:val="center"/>
        </w:trPr>
        <w:tc>
          <w:tcPr>
            <w:tcW w:w="2093" w:type="dxa"/>
            <w:tcBorders>
              <w:top w:val="single" w:sz="8" w:space="0" w:color="000000"/>
              <w:left w:val="single" w:sz="8" w:space="0" w:color="000000"/>
              <w:bottom w:val="single" w:sz="8" w:space="0" w:color="000000"/>
            </w:tcBorders>
            <w:shd w:val="clear" w:color="auto" w:fill="auto"/>
          </w:tcPr>
          <w:p w14:paraId="0496DBA6" w14:textId="77777777" w:rsidR="00867401" w:rsidRPr="00CF2F35" w:rsidRDefault="00867401" w:rsidP="00A35818">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2A75188E" w14:textId="77777777" w:rsidR="00867401" w:rsidRPr="00CF2F35" w:rsidRDefault="00867401" w:rsidP="00A35818">
            <w:pPr>
              <w:pStyle w:val="TAL"/>
            </w:pPr>
            <w:r w:rsidRPr="00CF2F35">
              <w:t>None</w:t>
            </w:r>
          </w:p>
        </w:tc>
      </w:tr>
      <w:tr w:rsidR="00867401" w:rsidRPr="005A3421" w14:paraId="5F32C60B" w14:textId="77777777" w:rsidTr="00A35818">
        <w:trPr>
          <w:jc w:val="center"/>
        </w:trPr>
        <w:tc>
          <w:tcPr>
            <w:tcW w:w="2093" w:type="dxa"/>
            <w:tcBorders>
              <w:top w:val="single" w:sz="8" w:space="0" w:color="000000"/>
              <w:left w:val="single" w:sz="8" w:space="0" w:color="000000"/>
              <w:bottom w:val="single" w:sz="8" w:space="0" w:color="000000"/>
            </w:tcBorders>
            <w:shd w:val="clear" w:color="auto" w:fill="auto"/>
          </w:tcPr>
          <w:p w14:paraId="35270DD5" w14:textId="77777777" w:rsidR="00867401" w:rsidRPr="00CF2F35" w:rsidRDefault="00867401" w:rsidP="00A35818">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364A65DE" w14:textId="77777777" w:rsidR="00867401" w:rsidRPr="00D86FDB" w:rsidRDefault="00867401" w:rsidP="00A35818">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ind w:left="1134" w:hanging="1134"/>
              <w:outlineLvl w:val="2"/>
              <w:rPr>
                <w:szCs w:val="18"/>
                <w:lang w:eastAsia="zh-CN"/>
              </w:rPr>
            </w:pPr>
            <w:r w:rsidRPr="00CF2F35">
              <w:t>No change from the basic procedure in clause 10.1.</w:t>
            </w:r>
            <w:r w:rsidRPr="00D86FDB">
              <w:rPr>
                <w:rFonts w:hint="eastAsia"/>
                <w:lang w:eastAsia="zh-CN"/>
              </w:rPr>
              <w:t>5</w:t>
            </w:r>
          </w:p>
        </w:tc>
      </w:tr>
    </w:tbl>
    <w:p w14:paraId="39E49061" w14:textId="77777777" w:rsidR="00867401" w:rsidRPr="005A3421" w:rsidRDefault="00867401" w:rsidP="00867401">
      <w:pPr>
        <w:pStyle w:val="Heading4"/>
        <w:spacing w:before="360"/>
        <w:ind w:left="1411" w:hanging="1411"/>
      </w:pPr>
      <w:bookmarkStart w:id="3983" w:name="_Toc520701590"/>
      <w:r>
        <w:t>10.2.1</w:t>
      </w:r>
      <w:r>
        <w:rPr>
          <w:rFonts w:eastAsiaTheme="minorEastAsia" w:hint="eastAsia"/>
          <w:lang w:eastAsia="zh-CN"/>
        </w:rPr>
        <w:t>8</w:t>
      </w:r>
      <w:r>
        <w:t>.6</w:t>
      </w:r>
      <w:r w:rsidRPr="005A3421">
        <w:tab/>
        <w:t xml:space="preserve">Create </w:t>
      </w:r>
      <w:r w:rsidRPr="000E778D">
        <w:t>&lt;transaction&gt;</w:t>
      </w:r>
      <w:bookmarkEnd w:id="3983"/>
    </w:p>
    <w:p w14:paraId="1083A0CC" w14:textId="77777777" w:rsidR="00867401" w:rsidRPr="005A3421" w:rsidRDefault="00867401" w:rsidP="00867401">
      <w:r w:rsidRPr="005A3421">
        <w:t xml:space="preserve">This procedure shall be used for creating a </w:t>
      </w:r>
      <w:r w:rsidRPr="005A3421">
        <w:rPr>
          <w:i/>
        </w:rPr>
        <w:t>&lt;</w:t>
      </w:r>
      <w:r>
        <w:rPr>
          <w:i/>
        </w:rPr>
        <w:t>transaction</w:t>
      </w:r>
      <w:r w:rsidRPr="005A3421">
        <w:rPr>
          <w:i/>
        </w:rPr>
        <w:t>&gt;</w:t>
      </w:r>
      <w:r w:rsidRPr="005A3421">
        <w:t xml:space="preserve"> resource.</w:t>
      </w:r>
    </w:p>
    <w:p w14:paraId="24BC777F" w14:textId="77777777" w:rsidR="00867401" w:rsidRPr="005A3421" w:rsidRDefault="00867401" w:rsidP="00867401">
      <w:pPr>
        <w:pStyle w:val="TH"/>
      </w:pPr>
      <w:r>
        <w:t>Table 10.2.1</w:t>
      </w:r>
      <w:r>
        <w:rPr>
          <w:rFonts w:eastAsiaTheme="minorEastAsia" w:hint="eastAsia"/>
          <w:lang w:eastAsia="zh-CN"/>
        </w:rPr>
        <w:t>8</w:t>
      </w:r>
      <w:r>
        <w:t>.6</w:t>
      </w:r>
      <w:r w:rsidRPr="005A3421">
        <w:t xml:space="preserve">-1: </w:t>
      </w:r>
      <w:r w:rsidRPr="005A3421">
        <w:rPr>
          <w:i/>
        </w:rPr>
        <w:t>&lt;</w:t>
      </w:r>
      <w:r>
        <w:rPr>
          <w:i/>
        </w:rPr>
        <w:t>transaction</w:t>
      </w:r>
      <w:r w:rsidRPr="005A3421">
        <w:rPr>
          <w:i/>
        </w:rPr>
        <w:t>&gt;</w:t>
      </w:r>
      <w:r w:rsidRPr="005A3421">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67401" w:rsidRPr="005A3421" w14:paraId="7166E983" w14:textId="77777777" w:rsidTr="00A35818">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6D40FE41" w14:textId="77777777" w:rsidR="00867401" w:rsidRPr="00CF2F35" w:rsidRDefault="00867401" w:rsidP="00A35818">
            <w:pPr>
              <w:pStyle w:val="TAH"/>
              <w:rPr>
                <w:lang w:eastAsia="ko-KR"/>
              </w:rPr>
            </w:pPr>
            <w:r w:rsidRPr="00CF2F35">
              <w:rPr>
                <w:i/>
                <w:lang w:eastAsia="ko-KR"/>
              </w:rPr>
              <w:t>&lt;</w:t>
            </w:r>
            <w:r>
              <w:rPr>
                <w:i/>
                <w:lang w:eastAsia="zh-CN"/>
              </w:rPr>
              <w:t>transaction</w:t>
            </w:r>
            <w:r w:rsidRPr="00CF2F35">
              <w:rPr>
                <w:i/>
                <w:lang w:eastAsia="ko-KR"/>
              </w:rPr>
              <w:t>&gt;</w:t>
            </w:r>
            <w:r w:rsidRPr="00CF2F35">
              <w:rPr>
                <w:lang w:eastAsia="ko-KR"/>
              </w:rPr>
              <w:t xml:space="preserve"> CREATE </w:t>
            </w:r>
          </w:p>
        </w:tc>
      </w:tr>
      <w:tr w:rsidR="00867401" w:rsidRPr="005A3421" w14:paraId="73CF7F61" w14:textId="77777777" w:rsidTr="00A35818">
        <w:trPr>
          <w:jc w:val="center"/>
        </w:trPr>
        <w:tc>
          <w:tcPr>
            <w:tcW w:w="2093" w:type="dxa"/>
            <w:shd w:val="clear" w:color="auto" w:fill="auto"/>
          </w:tcPr>
          <w:p w14:paraId="141947FE" w14:textId="77777777" w:rsidR="00867401" w:rsidRPr="005A3421" w:rsidRDefault="00867401" w:rsidP="00A35818">
            <w:pPr>
              <w:keepNext/>
              <w:keepLines/>
              <w:spacing w:after="0"/>
              <w:rPr>
                <w:rFonts w:ascii="Arial" w:hAnsi="Arial"/>
                <w:sz w:val="18"/>
                <w:lang w:eastAsia="ko-KR"/>
              </w:rPr>
            </w:pPr>
            <w:r w:rsidRPr="005A3421">
              <w:rPr>
                <w:rFonts w:ascii="Arial" w:hAnsi="Arial"/>
                <w:sz w:val="18"/>
                <w:lang w:eastAsia="ko-KR"/>
              </w:rPr>
              <w:t>Associ</w:t>
            </w:r>
            <w:r w:rsidRPr="005A3421">
              <w:rPr>
                <w:rStyle w:val="TALChar1"/>
              </w:rPr>
              <w:t>a</w:t>
            </w:r>
            <w:r w:rsidRPr="005A3421">
              <w:rPr>
                <w:rFonts w:ascii="Arial" w:hAnsi="Arial"/>
                <w:sz w:val="18"/>
                <w:lang w:eastAsia="ko-KR"/>
              </w:rPr>
              <w:t xml:space="preserve">ted </w:t>
            </w:r>
            <w:r w:rsidRPr="005A3421">
              <w:rPr>
                <w:rStyle w:val="TALChar1"/>
              </w:rPr>
              <w:t>Reference Point</w:t>
            </w:r>
          </w:p>
        </w:tc>
        <w:tc>
          <w:tcPr>
            <w:tcW w:w="7074" w:type="dxa"/>
            <w:shd w:val="clear" w:color="auto" w:fill="auto"/>
          </w:tcPr>
          <w:p w14:paraId="28EBA96D" w14:textId="77777777" w:rsidR="00867401" w:rsidRPr="005A3421" w:rsidRDefault="00867401" w:rsidP="00A35818">
            <w:pPr>
              <w:keepNext/>
              <w:keepLines/>
              <w:spacing w:after="0"/>
              <w:rPr>
                <w:rFonts w:ascii="Arial" w:hAnsi="Arial"/>
                <w:sz w:val="18"/>
                <w:szCs w:val="18"/>
                <w:lang w:eastAsia="zh-CN"/>
              </w:rPr>
            </w:pPr>
            <w:r>
              <w:rPr>
                <w:rFonts w:ascii="Arial" w:eastAsia="Arial Unicode MS" w:hAnsi="Arial"/>
                <w:iCs/>
                <w:sz w:val="18"/>
                <w:szCs w:val="18"/>
                <w:lang w:eastAsia="zh-CN"/>
              </w:rPr>
              <w:t xml:space="preserve">Mcc </w:t>
            </w:r>
            <w:r w:rsidRPr="005A3421">
              <w:rPr>
                <w:rFonts w:ascii="Arial" w:eastAsia="Arial Unicode MS" w:hAnsi="Arial"/>
                <w:iCs/>
                <w:sz w:val="18"/>
                <w:szCs w:val="18"/>
                <w:lang w:eastAsia="zh-CN"/>
              </w:rPr>
              <w:t>and Mcc'</w:t>
            </w:r>
          </w:p>
        </w:tc>
      </w:tr>
      <w:tr w:rsidR="00867401" w:rsidRPr="005A3421" w14:paraId="1F427136" w14:textId="77777777" w:rsidTr="00A35818">
        <w:trPr>
          <w:jc w:val="center"/>
        </w:trPr>
        <w:tc>
          <w:tcPr>
            <w:tcW w:w="2093" w:type="dxa"/>
            <w:shd w:val="clear" w:color="auto" w:fill="auto"/>
          </w:tcPr>
          <w:p w14:paraId="7A56A2B2" w14:textId="77777777" w:rsidR="00867401" w:rsidRPr="00CF2F35" w:rsidRDefault="00867401" w:rsidP="00A35818">
            <w:pPr>
              <w:pStyle w:val="TAL"/>
            </w:pPr>
            <w:r w:rsidRPr="00CF2F35">
              <w:t>Information in Request message</w:t>
            </w:r>
          </w:p>
        </w:tc>
        <w:tc>
          <w:tcPr>
            <w:tcW w:w="7074" w:type="dxa"/>
            <w:shd w:val="clear" w:color="auto" w:fill="auto"/>
          </w:tcPr>
          <w:p w14:paraId="68AC8D9C" w14:textId="77777777" w:rsidR="00867401" w:rsidRPr="00CF2F35" w:rsidRDefault="00867401" w:rsidP="00A35818">
            <w:pPr>
              <w:pStyle w:val="TAL"/>
              <w:rPr>
                <w:rFonts w:eastAsia="Arial Unicode MS"/>
                <w:szCs w:val="18"/>
                <w:lang w:eastAsia="ko-KR"/>
              </w:rPr>
            </w:pPr>
            <w:r w:rsidRPr="00CF2F35">
              <w:rPr>
                <w:rFonts w:eastAsia="Arial Unicode MS"/>
                <w:szCs w:val="18"/>
                <w:lang w:eastAsia="ko-KR"/>
              </w:rPr>
              <w:t>All parameters defined in table 8.1.2-3 apply with the specific details for:</w:t>
            </w:r>
          </w:p>
          <w:p w14:paraId="3EC178C2" w14:textId="77777777" w:rsidR="00867401" w:rsidRPr="00CF2F35" w:rsidRDefault="00867401" w:rsidP="00867401">
            <w:pPr>
              <w:pStyle w:val="TAL"/>
              <w:rPr>
                <w:rFonts w:eastAsia="Arial Unicode MS"/>
                <w:lang w:eastAsia="ko-KR"/>
              </w:rPr>
            </w:pPr>
            <w:r w:rsidRPr="00CF2F35">
              <w:rPr>
                <w:rFonts w:eastAsia="Arial Unicode MS"/>
                <w:b/>
                <w:i/>
              </w:rPr>
              <w:t>Content</w:t>
            </w:r>
            <w:r w:rsidRPr="00CF2F35">
              <w:rPr>
                <w:rFonts w:eastAsia="Arial Unicode MS"/>
                <w:i/>
              </w:rPr>
              <w:t>:</w:t>
            </w:r>
            <w:r w:rsidRPr="00CF2F35">
              <w:rPr>
                <w:rFonts w:eastAsia="Arial Unicode MS"/>
              </w:rPr>
              <w:t xml:space="preserve"> The resource content shall provide the information as defined in clause 9.6.</w:t>
            </w:r>
            <w:r>
              <w:rPr>
                <w:rFonts w:eastAsia="Arial Unicode MS"/>
              </w:rPr>
              <w:t>4</w:t>
            </w:r>
            <w:r>
              <w:rPr>
                <w:rFonts w:eastAsia="Arial Unicode MS" w:hint="eastAsia"/>
                <w:lang w:eastAsia="zh-CN"/>
              </w:rPr>
              <w:t>8</w:t>
            </w:r>
            <w:r>
              <w:rPr>
                <w:rFonts w:eastAsia="Arial Unicode MS"/>
              </w:rPr>
              <w:t>.</w:t>
            </w:r>
          </w:p>
        </w:tc>
      </w:tr>
      <w:tr w:rsidR="00867401" w:rsidRPr="005A3421" w14:paraId="7B983579" w14:textId="77777777" w:rsidTr="00A35818">
        <w:trPr>
          <w:jc w:val="center"/>
        </w:trPr>
        <w:tc>
          <w:tcPr>
            <w:tcW w:w="2093" w:type="dxa"/>
            <w:shd w:val="clear" w:color="auto" w:fill="auto"/>
          </w:tcPr>
          <w:p w14:paraId="52FDEA13" w14:textId="77777777" w:rsidR="00867401" w:rsidRPr="00CF2F35" w:rsidRDefault="00867401" w:rsidP="00A35818">
            <w:pPr>
              <w:pStyle w:val="TAL"/>
            </w:pPr>
            <w:r w:rsidRPr="00CF2F35">
              <w:t>Processing at Originator before sending Request</w:t>
            </w:r>
          </w:p>
        </w:tc>
        <w:tc>
          <w:tcPr>
            <w:tcW w:w="7074" w:type="dxa"/>
            <w:shd w:val="clear" w:color="auto" w:fill="auto"/>
          </w:tcPr>
          <w:p w14:paraId="7209C35A" w14:textId="77777777" w:rsidR="00867401" w:rsidRPr="00CF2F35" w:rsidRDefault="00867401" w:rsidP="00A35818">
            <w:pPr>
              <w:pStyle w:val="TAL"/>
              <w:rPr>
                <w:lang w:eastAsia="zh-CN"/>
              </w:rPr>
            </w:pPr>
            <w:r w:rsidRPr="00CF2F35">
              <w:t xml:space="preserve">The Originator shall request to Create a </w:t>
            </w:r>
            <w:r w:rsidRPr="00CF2F35">
              <w:rPr>
                <w:i/>
              </w:rPr>
              <w:t>&lt;</w:t>
            </w:r>
            <w:r>
              <w:rPr>
                <w:i/>
              </w:rPr>
              <w:t>transaction</w:t>
            </w:r>
            <w:r w:rsidRPr="00CF2F35">
              <w:rPr>
                <w:i/>
              </w:rPr>
              <w:t>&gt;</w:t>
            </w:r>
            <w:r w:rsidRPr="00CF2F35">
              <w:t xml:space="preserve"> resource by using the CREATE operation. The Originator </w:t>
            </w:r>
            <w:r>
              <w:t>shall be a CSE hosting a &lt;</w:t>
            </w:r>
            <w:r>
              <w:rPr>
                <w:i/>
              </w:rPr>
              <w:t>transactionMgmt</w:t>
            </w:r>
            <w:r>
              <w:t>&gt; resource or an AE.</w:t>
            </w:r>
          </w:p>
        </w:tc>
      </w:tr>
      <w:tr w:rsidR="00867401" w:rsidRPr="005A3421" w14:paraId="5767933B" w14:textId="77777777" w:rsidTr="00A35818">
        <w:trPr>
          <w:jc w:val="center"/>
        </w:trPr>
        <w:tc>
          <w:tcPr>
            <w:tcW w:w="2093" w:type="dxa"/>
            <w:shd w:val="clear" w:color="auto" w:fill="auto"/>
          </w:tcPr>
          <w:p w14:paraId="194864CF" w14:textId="77777777" w:rsidR="00867401" w:rsidRPr="00CF2F35" w:rsidRDefault="00867401" w:rsidP="00A35818">
            <w:pPr>
              <w:pStyle w:val="TAL"/>
            </w:pPr>
            <w:r w:rsidRPr="00CF2F35">
              <w:t>Processing at Receiver</w:t>
            </w:r>
          </w:p>
        </w:tc>
        <w:tc>
          <w:tcPr>
            <w:tcW w:w="7074" w:type="dxa"/>
            <w:shd w:val="clear" w:color="auto" w:fill="auto"/>
          </w:tcPr>
          <w:p w14:paraId="09502ACD" w14:textId="77777777" w:rsidR="00867401" w:rsidRPr="00CF2F35" w:rsidRDefault="00867401" w:rsidP="00A35818">
            <w:pPr>
              <w:pStyle w:val="TAL"/>
            </w:pPr>
            <w:r w:rsidRPr="00CF2F35">
              <w:t>For the CREATE procedure, the Receiver shall:</w:t>
            </w:r>
          </w:p>
          <w:p w14:paraId="6386A687" w14:textId="77777777" w:rsidR="00867401" w:rsidRPr="005A3421" w:rsidRDefault="00867401" w:rsidP="00A35818">
            <w:pPr>
              <w:pStyle w:val="TB1"/>
            </w:pPr>
            <w:r w:rsidRPr="005A3421">
              <w:t xml:space="preserve">Check if the Originator has CREATE permissions on the </w:t>
            </w:r>
            <w:r>
              <w:rPr>
                <w:rFonts w:eastAsia="SimSun" w:hint="eastAsia"/>
                <w:lang w:eastAsia="zh-CN"/>
              </w:rPr>
              <w:t xml:space="preserve">target </w:t>
            </w:r>
            <w:r w:rsidRPr="005A3421">
              <w:t>resource</w:t>
            </w:r>
          </w:p>
          <w:p w14:paraId="3FAF81C1" w14:textId="77777777" w:rsidR="00867401" w:rsidRPr="005A3421" w:rsidRDefault="00867401" w:rsidP="00A35818">
            <w:pPr>
              <w:pStyle w:val="TB1"/>
            </w:pPr>
            <w:r w:rsidRPr="005A3421">
              <w:t>Check the validity of the provided attributes</w:t>
            </w:r>
          </w:p>
          <w:p w14:paraId="4B11947E" w14:textId="77777777" w:rsidR="00867401" w:rsidRDefault="00867401" w:rsidP="00A35818">
            <w:pPr>
              <w:pStyle w:val="TB1"/>
              <w:outlineLvl w:val="2"/>
            </w:pPr>
            <w:r w:rsidRPr="005A3421">
              <w:t xml:space="preserve">Upon successful validation of the provided attributes, create a new </w:t>
            </w:r>
            <w:r>
              <w:t>&lt;</w:t>
            </w:r>
            <w:r w:rsidRPr="002160C3">
              <w:rPr>
                <w:i/>
              </w:rPr>
              <w:t>transaction</w:t>
            </w:r>
            <w:r>
              <w:t>&gt;</w:t>
            </w:r>
            <w:r w:rsidRPr="005A3421">
              <w:t xml:space="preserve"> res</w:t>
            </w:r>
            <w:r>
              <w:t>ource</w:t>
            </w:r>
            <w:r w:rsidRPr="005A3421">
              <w:t>.</w:t>
            </w:r>
          </w:p>
          <w:p w14:paraId="7C7A7545" w14:textId="77777777" w:rsidR="00867401" w:rsidRPr="00C86B65" w:rsidRDefault="00867401" w:rsidP="00A35818">
            <w:pPr>
              <w:pStyle w:val="TB1"/>
              <w:outlineLvl w:val="2"/>
            </w:pPr>
            <w:r>
              <w:t>Process the request as described in clause 10.2.1</w:t>
            </w:r>
            <w:r>
              <w:rPr>
                <w:rFonts w:eastAsiaTheme="minorEastAsia" w:hint="eastAsia"/>
                <w:lang w:eastAsia="zh-CN"/>
              </w:rPr>
              <w:t>8</w:t>
            </w:r>
            <w:r>
              <w:t>.1.</w:t>
            </w:r>
          </w:p>
          <w:p w14:paraId="00F1CD8F" w14:textId="77777777" w:rsidR="00867401" w:rsidRPr="002160C3" w:rsidRDefault="00867401" w:rsidP="00A35818">
            <w:pPr>
              <w:pStyle w:val="TB1"/>
            </w:pPr>
            <w:r w:rsidRPr="005A3421">
              <w:t xml:space="preserve">Respond to the Originator with the appropriate generic Response with the representation of the </w:t>
            </w:r>
            <w:r w:rsidRPr="005A3421">
              <w:rPr>
                <w:i/>
              </w:rPr>
              <w:t>&lt;</w:t>
            </w:r>
            <w:r>
              <w:rPr>
                <w:i/>
              </w:rPr>
              <w:t>transaction</w:t>
            </w:r>
            <w:r w:rsidRPr="005A3421">
              <w:rPr>
                <w:i/>
              </w:rPr>
              <w:t>&gt;</w:t>
            </w:r>
            <w:r w:rsidRPr="005A3421">
              <w:t xml:space="preserve"> resource, and the address of the created </w:t>
            </w:r>
            <w:r w:rsidRPr="005A3421">
              <w:rPr>
                <w:i/>
              </w:rPr>
              <w:t>&lt;</w:t>
            </w:r>
            <w:r>
              <w:rPr>
                <w:i/>
              </w:rPr>
              <w:t>transaction</w:t>
            </w:r>
            <w:r w:rsidRPr="005A3421">
              <w:rPr>
                <w:i/>
              </w:rPr>
              <w:t>&gt;</w:t>
            </w:r>
            <w:r w:rsidRPr="005A3421">
              <w:t xml:space="preserve"> resource if the CREATE was successful</w:t>
            </w:r>
            <w:r>
              <w:t>.</w:t>
            </w:r>
          </w:p>
        </w:tc>
      </w:tr>
      <w:tr w:rsidR="00867401" w:rsidRPr="005A3421" w14:paraId="24C9207B" w14:textId="77777777" w:rsidTr="00A35818">
        <w:trPr>
          <w:jc w:val="center"/>
        </w:trPr>
        <w:tc>
          <w:tcPr>
            <w:tcW w:w="2093" w:type="dxa"/>
            <w:shd w:val="clear" w:color="auto" w:fill="auto"/>
          </w:tcPr>
          <w:p w14:paraId="3B8825B0" w14:textId="77777777" w:rsidR="00867401" w:rsidRPr="00CF2F35" w:rsidRDefault="00867401" w:rsidP="00A35818">
            <w:pPr>
              <w:pStyle w:val="TAL"/>
            </w:pPr>
            <w:r w:rsidRPr="00CF2F35">
              <w:t>Information in Response message</w:t>
            </w:r>
          </w:p>
        </w:tc>
        <w:tc>
          <w:tcPr>
            <w:tcW w:w="7074" w:type="dxa"/>
            <w:shd w:val="clear" w:color="auto" w:fill="auto"/>
          </w:tcPr>
          <w:p w14:paraId="711A9B6A" w14:textId="77777777" w:rsidR="00867401" w:rsidRPr="00CF2F35" w:rsidRDefault="00867401" w:rsidP="00A35818">
            <w:pPr>
              <w:pStyle w:val="TAL"/>
            </w:pPr>
            <w:r w:rsidRPr="00CF2F35">
              <w:t xml:space="preserve">The representation of the </w:t>
            </w:r>
            <w:r w:rsidRPr="00CF2F35">
              <w:rPr>
                <w:i/>
              </w:rPr>
              <w:t>&lt;</w:t>
            </w:r>
            <w:r>
              <w:rPr>
                <w:i/>
              </w:rPr>
              <w:t>transaction</w:t>
            </w:r>
            <w:r w:rsidRPr="00CF2F35">
              <w:rPr>
                <w:i/>
              </w:rPr>
              <w:t>&gt;</w:t>
            </w:r>
            <w:r>
              <w:t xml:space="preserve"> resource.</w:t>
            </w:r>
          </w:p>
        </w:tc>
      </w:tr>
      <w:tr w:rsidR="00867401" w:rsidRPr="005A3421" w14:paraId="4C20EF9E" w14:textId="77777777" w:rsidTr="00A35818">
        <w:trPr>
          <w:jc w:val="center"/>
        </w:trPr>
        <w:tc>
          <w:tcPr>
            <w:tcW w:w="2093" w:type="dxa"/>
            <w:tcBorders>
              <w:top w:val="single" w:sz="8" w:space="0" w:color="000000"/>
              <w:left w:val="single" w:sz="8" w:space="0" w:color="000000"/>
              <w:bottom w:val="single" w:sz="8" w:space="0" w:color="000000"/>
            </w:tcBorders>
            <w:shd w:val="clear" w:color="auto" w:fill="auto"/>
          </w:tcPr>
          <w:p w14:paraId="52EFC29C" w14:textId="77777777" w:rsidR="00867401" w:rsidRPr="00CF2F35" w:rsidRDefault="00867401" w:rsidP="00A35818">
            <w:pPr>
              <w:pStyle w:val="TAL"/>
            </w:pPr>
            <w:r w:rsidRPr="00CF2F35">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5309AFCA" w14:textId="77777777" w:rsidR="00867401" w:rsidRPr="00C86B65" w:rsidRDefault="00867401" w:rsidP="00A35818">
            <w:pPr>
              <w:pStyle w:val="TB1"/>
              <w:numPr>
                <w:ilvl w:val="0"/>
                <w:numId w:val="0"/>
              </w:numPr>
              <w:outlineLvl w:val="2"/>
            </w:pPr>
            <w:r>
              <w:t>See clause 10.2.1</w:t>
            </w:r>
            <w:r>
              <w:rPr>
                <w:rFonts w:eastAsiaTheme="minorEastAsia" w:hint="eastAsia"/>
                <w:lang w:eastAsia="zh-CN"/>
              </w:rPr>
              <w:t>8</w:t>
            </w:r>
            <w:r>
              <w:t>.1.</w:t>
            </w:r>
          </w:p>
          <w:p w14:paraId="35A9BF69" w14:textId="77777777" w:rsidR="00867401" w:rsidRPr="00CF2F35" w:rsidRDefault="00867401" w:rsidP="00A35818">
            <w:pPr>
              <w:pStyle w:val="TAL"/>
            </w:pPr>
          </w:p>
        </w:tc>
      </w:tr>
      <w:tr w:rsidR="00867401" w:rsidRPr="005A3421" w14:paraId="00C7CF2E" w14:textId="77777777" w:rsidTr="00A35818">
        <w:trPr>
          <w:jc w:val="center"/>
        </w:trPr>
        <w:tc>
          <w:tcPr>
            <w:tcW w:w="2093" w:type="dxa"/>
            <w:tcBorders>
              <w:top w:val="single" w:sz="8" w:space="0" w:color="000000"/>
              <w:left w:val="single" w:sz="8" w:space="0" w:color="000000"/>
              <w:bottom w:val="single" w:sz="8" w:space="0" w:color="000000"/>
            </w:tcBorders>
            <w:shd w:val="clear" w:color="auto" w:fill="auto"/>
          </w:tcPr>
          <w:p w14:paraId="26955D63" w14:textId="77777777" w:rsidR="00867401" w:rsidRPr="00CF2F35" w:rsidRDefault="00867401" w:rsidP="00A35818">
            <w:pPr>
              <w:pStyle w:val="TAL"/>
            </w:pPr>
            <w:r w:rsidRPr="00CF2F35">
              <w:t>Exceptions</w:t>
            </w:r>
          </w:p>
        </w:tc>
        <w:tc>
          <w:tcPr>
            <w:tcW w:w="7074" w:type="dxa"/>
            <w:tcBorders>
              <w:top w:val="single" w:sz="8" w:space="0" w:color="000000"/>
              <w:bottom w:val="single" w:sz="8" w:space="0" w:color="000000"/>
              <w:right w:val="single" w:sz="8" w:space="0" w:color="000000"/>
            </w:tcBorders>
            <w:shd w:val="clear" w:color="auto" w:fill="auto"/>
          </w:tcPr>
          <w:p w14:paraId="4B2C6266" w14:textId="77777777" w:rsidR="00867401" w:rsidRPr="00D86FDB" w:rsidRDefault="00867401" w:rsidP="00A35818">
            <w:pPr>
              <w:pStyle w:val="TAL"/>
              <w:spacing w:before="120"/>
              <w:ind w:left="1134" w:hanging="1134"/>
              <w:outlineLvl w:val="2"/>
              <w:rPr>
                <w:lang w:eastAsia="zh-CN"/>
              </w:rPr>
            </w:pPr>
            <w:r w:rsidRPr="00CF2F35">
              <w:t>No change from the basic procedure in clause 10.1.</w:t>
            </w:r>
            <w:r w:rsidRPr="00D86FDB">
              <w:rPr>
                <w:rFonts w:hint="eastAsia"/>
                <w:lang w:eastAsia="zh-CN"/>
              </w:rPr>
              <w:t>2</w:t>
            </w:r>
          </w:p>
        </w:tc>
      </w:tr>
    </w:tbl>
    <w:p w14:paraId="0C63CF50" w14:textId="77777777" w:rsidR="00867401" w:rsidRPr="005A3421" w:rsidRDefault="00867401" w:rsidP="00867401">
      <w:pPr>
        <w:pStyle w:val="Heading4"/>
        <w:spacing w:before="360"/>
        <w:ind w:left="1411" w:hanging="1411"/>
      </w:pPr>
      <w:bookmarkStart w:id="3984" w:name="_Toc520701591"/>
      <w:r>
        <w:t>10.2.1</w:t>
      </w:r>
      <w:r>
        <w:rPr>
          <w:rFonts w:eastAsiaTheme="minorEastAsia" w:hint="eastAsia"/>
          <w:lang w:eastAsia="zh-CN"/>
        </w:rPr>
        <w:t>8</w:t>
      </w:r>
      <w:r>
        <w:t>.7</w:t>
      </w:r>
      <w:r w:rsidRPr="005A3421">
        <w:tab/>
        <w:t xml:space="preserve">Retrieve </w:t>
      </w:r>
      <w:r w:rsidRPr="005A3421">
        <w:rPr>
          <w:i/>
        </w:rPr>
        <w:t>&lt;</w:t>
      </w:r>
      <w:r>
        <w:rPr>
          <w:i/>
          <w:lang w:val="en-US"/>
        </w:rPr>
        <w:t>transaction</w:t>
      </w:r>
      <w:r w:rsidRPr="005A3421">
        <w:rPr>
          <w:i/>
        </w:rPr>
        <w:t>&gt;</w:t>
      </w:r>
      <w:bookmarkEnd w:id="3984"/>
    </w:p>
    <w:p w14:paraId="6C14DAFF" w14:textId="77777777" w:rsidR="00867401" w:rsidRPr="005A3421" w:rsidRDefault="00867401" w:rsidP="00867401">
      <w:pPr>
        <w:keepNext/>
        <w:keepLines/>
      </w:pPr>
      <w:r w:rsidRPr="005A3421">
        <w:t xml:space="preserve">This procedure shall be used for retrieving </w:t>
      </w:r>
      <w:r w:rsidRPr="005A3421">
        <w:rPr>
          <w:i/>
        </w:rPr>
        <w:t>&lt;</w:t>
      </w:r>
      <w:r>
        <w:rPr>
          <w:i/>
        </w:rPr>
        <w:t>transaction</w:t>
      </w:r>
      <w:r w:rsidRPr="005A3421">
        <w:rPr>
          <w:i/>
        </w:rPr>
        <w:t>&gt;</w:t>
      </w:r>
      <w:r w:rsidRPr="005A3421">
        <w:t xml:space="preserve"> resource.</w:t>
      </w:r>
    </w:p>
    <w:p w14:paraId="7722510C" w14:textId="77777777" w:rsidR="00867401" w:rsidRPr="005A3421" w:rsidRDefault="00867401" w:rsidP="00867401">
      <w:pPr>
        <w:pStyle w:val="TH"/>
      </w:pPr>
      <w:r>
        <w:t>Table 10.2.1</w:t>
      </w:r>
      <w:r>
        <w:rPr>
          <w:rFonts w:eastAsiaTheme="minorEastAsia" w:hint="eastAsia"/>
          <w:lang w:eastAsia="zh-CN"/>
        </w:rPr>
        <w:t>8</w:t>
      </w:r>
      <w:r>
        <w:t>.7</w:t>
      </w:r>
      <w:r w:rsidRPr="005A3421">
        <w:t xml:space="preserve">-1: </w:t>
      </w:r>
      <w:r w:rsidRPr="005A3421">
        <w:rPr>
          <w:i/>
        </w:rPr>
        <w:t>&lt;</w:t>
      </w:r>
      <w:r>
        <w:rPr>
          <w:i/>
        </w:rPr>
        <w:t>transaction</w:t>
      </w:r>
      <w:r w:rsidRPr="005A3421">
        <w:rPr>
          <w:i/>
        </w:rPr>
        <w:t>&gt;</w:t>
      </w:r>
      <w:r w:rsidRPr="005A3421">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67401" w:rsidRPr="005A3421" w14:paraId="6E55B468" w14:textId="77777777" w:rsidTr="00A35818">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7A8C2ADF" w14:textId="77777777" w:rsidR="00867401" w:rsidRPr="00CF2F35" w:rsidRDefault="00867401" w:rsidP="00A35818">
            <w:pPr>
              <w:pStyle w:val="TAH"/>
              <w:rPr>
                <w:lang w:eastAsia="ko-KR"/>
              </w:rPr>
            </w:pPr>
            <w:r w:rsidRPr="00CF2F35">
              <w:rPr>
                <w:i/>
                <w:lang w:eastAsia="ko-KR"/>
              </w:rPr>
              <w:t>&lt;</w:t>
            </w:r>
            <w:r>
              <w:rPr>
                <w:i/>
                <w:lang w:eastAsia="zh-CN"/>
              </w:rPr>
              <w:t>transaction</w:t>
            </w:r>
            <w:r w:rsidRPr="00CF2F35">
              <w:rPr>
                <w:i/>
                <w:lang w:eastAsia="ko-KR"/>
              </w:rPr>
              <w:t>&gt;</w:t>
            </w:r>
            <w:r w:rsidRPr="00CF2F35">
              <w:rPr>
                <w:lang w:eastAsia="ko-KR"/>
              </w:rPr>
              <w:t xml:space="preserve"> </w:t>
            </w:r>
            <w:r w:rsidRPr="00CF2F35">
              <w:rPr>
                <w:rFonts w:hint="eastAsia"/>
                <w:lang w:eastAsia="zh-CN"/>
              </w:rPr>
              <w:t>RETRIEVE</w:t>
            </w:r>
            <w:r w:rsidRPr="00CF2F35">
              <w:rPr>
                <w:lang w:eastAsia="ko-KR"/>
              </w:rPr>
              <w:t xml:space="preserve"> </w:t>
            </w:r>
          </w:p>
        </w:tc>
      </w:tr>
      <w:tr w:rsidR="00867401" w:rsidRPr="005A3421" w14:paraId="7068F2E6" w14:textId="77777777" w:rsidTr="00A35818">
        <w:trPr>
          <w:jc w:val="center"/>
        </w:trPr>
        <w:tc>
          <w:tcPr>
            <w:tcW w:w="2093" w:type="dxa"/>
            <w:shd w:val="clear" w:color="auto" w:fill="auto"/>
          </w:tcPr>
          <w:p w14:paraId="68F6DC4F" w14:textId="77777777" w:rsidR="00867401" w:rsidRPr="00CF2F35" w:rsidRDefault="00867401" w:rsidP="00A35818">
            <w:pPr>
              <w:pStyle w:val="TAL"/>
              <w:rPr>
                <w:lang w:eastAsia="ko-KR"/>
              </w:rPr>
            </w:pPr>
            <w:r w:rsidRPr="00CF2F35">
              <w:rPr>
                <w:lang w:eastAsia="ko-KR"/>
              </w:rPr>
              <w:t>Associated Reference Point</w:t>
            </w:r>
          </w:p>
        </w:tc>
        <w:tc>
          <w:tcPr>
            <w:tcW w:w="7074" w:type="dxa"/>
            <w:shd w:val="clear" w:color="auto" w:fill="auto"/>
          </w:tcPr>
          <w:p w14:paraId="616EBD81" w14:textId="77777777" w:rsidR="00867401" w:rsidRPr="00CF2F35" w:rsidRDefault="00867401" w:rsidP="00A35818">
            <w:pPr>
              <w:pStyle w:val="TAL"/>
              <w:rPr>
                <w:lang w:eastAsia="zh-CN"/>
              </w:rPr>
            </w:pPr>
            <w:r>
              <w:rPr>
                <w:lang w:eastAsia="zh-CN"/>
              </w:rPr>
              <w:t>Mcc and</w:t>
            </w:r>
            <w:r w:rsidRPr="00CF2F35">
              <w:rPr>
                <w:lang w:eastAsia="zh-CN"/>
              </w:rPr>
              <w:t xml:space="preserve"> Mcc'</w:t>
            </w:r>
          </w:p>
        </w:tc>
      </w:tr>
      <w:tr w:rsidR="00867401" w:rsidRPr="005A3421" w14:paraId="198DA17D" w14:textId="77777777" w:rsidTr="00A35818">
        <w:trPr>
          <w:jc w:val="center"/>
        </w:trPr>
        <w:tc>
          <w:tcPr>
            <w:tcW w:w="2093" w:type="dxa"/>
            <w:shd w:val="clear" w:color="auto" w:fill="auto"/>
          </w:tcPr>
          <w:p w14:paraId="053B571F" w14:textId="77777777" w:rsidR="00867401" w:rsidRPr="00CF2F35" w:rsidRDefault="00867401" w:rsidP="00A35818">
            <w:pPr>
              <w:pStyle w:val="TAL"/>
              <w:rPr>
                <w:lang w:eastAsia="zh-CN"/>
              </w:rPr>
            </w:pPr>
            <w:r w:rsidRPr="00CF2F35">
              <w:t xml:space="preserve">Information in Request message </w:t>
            </w:r>
          </w:p>
        </w:tc>
        <w:tc>
          <w:tcPr>
            <w:tcW w:w="7074" w:type="dxa"/>
            <w:shd w:val="clear" w:color="auto" w:fill="auto"/>
          </w:tcPr>
          <w:p w14:paraId="5089F396" w14:textId="77777777" w:rsidR="00867401" w:rsidRPr="00CF2F35" w:rsidRDefault="00867401" w:rsidP="00A35818">
            <w:pPr>
              <w:pStyle w:val="TAL"/>
              <w:rPr>
                <w:rFonts w:eastAsia="Arial Unicode MS"/>
                <w:lang w:eastAsia="ko-KR"/>
              </w:rPr>
            </w:pPr>
            <w:r w:rsidRPr="00CF2F35">
              <w:rPr>
                <w:rFonts w:eastAsia="Arial Unicode MS"/>
                <w:b/>
                <w:i/>
                <w:lang w:eastAsia="ko-KR"/>
              </w:rPr>
              <w:t>From:</w:t>
            </w:r>
            <w:r w:rsidRPr="00CF2F35">
              <w:rPr>
                <w:rFonts w:eastAsia="Arial Unicode MS"/>
                <w:lang w:eastAsia="ko-KR"/>
              </w:rPr>
              <w:t xml:space="preserve"> Identifier of the </w:t>
            </w:r>
            <w:r>
              <w:rPr>
                <w:rFonts w:eastAsia="Arial Unicode MS"/>
                <w:lang w:eastAsia="ko-KR"/>
              </w:rPr>
              <w:t>CSE</w:t>
            </w:r>
            <w:r w:rsidRPr="00CF2F35">
              <w:rPr>
                <w:rFonts w:eastAsia="Arial Unicode MS"/>
                <w:lang w:eastAsia="ko-KR"/>
              </w:rPr>
              <w:t xml:space="preserve"> that initiates the Request</w:t>
            </w:r>
          </w:p>
          <w:p w14:paraId="5752AB97" w14:textId="77777777" w:rsidR="00867401" w:rsidRPr="00CF2F35" w:rsidRDefault="00867401" w:rsidP="00A35818">
            <w:pPr>
              <w:pStyle w:val="TAL"/>
              <w:rPr>
                <w:rFonts w:eastAsia="Arial Unicode MS"/>
                <w:lang w:eastAsia="ko-KR"/>
              </w:rPr>
            </w:pPr>
            <w:r w:rsidRPr="00CF2F35">
              <w:rPr>
                <w:rFonts w:eastAsia="Arial Unicode MS"/>
                <w:b/>
                <w:i/>
                <w:lang w:eastAsia="ko-KR"/>
              </w:rPr>
              <w:t>To:</w:t>
            </w:r>
            <w:r w:rsidRPr="00CF2F35">
              <w:rPr>
                <w:rFonts w:eastAsia="Arial Unicode MS"/>
                <w:lang w:eastAsia="ko-KR"/>
              </w:rPr>
              <w:t xml:space="preserve"> The address of the </w:t>
            </w:r>
            <w:r w:rsidRPr="00CF2F35">
              <w:rPr>
                <w:rFonts w:eastAsia="Arial Unicode MS"/>
                <w:i/>
                <w:lang w:eastAsia="ko-KR"/>
              </w:rPr>
              <w:t>&lt;</w:t>
            </w:r>
            <w:r>
              <w:rPr>
                <w:rFonts w:eastAsia="Arial Unicode MS"/>
                <w:i/>
                <w:lang w:eastAsia="ko-KR"/>
              </w:rPr>
              <w:t>transaction</w:t>
            </w:r>
            <w:r w:rsidRPr="00CF2F35">
              <w:rPr>
                <w:rFonts w:eastAsia="Arial Unicode MS"/>
                <w:i/>
                <w:lang w:eastAsia="ko-KR"/>
              </w:rPr>
              <w:t>&gt;</w:t>
            </w:r>
            <w:r w:rsidRPr="00CF2F35">
              <w:rPr>
                <w:rFonts w:eastAsia="Arial Unicode MS"/>
                <w:lang w:eastAsia="ko-KR"/>
              </w:rPr>
              <w:t xml:space="preserve"> resource</w:t>
            </w:r>
          </w:p>
        </w:tc>
      </w:tr>
      <w:tr w:rsidR="00867401" w:rsidRPr="005A3421" w14:paraId="52BAE12A" w14:textId="77777777" w:rsidTr="00A35818">
        <w:trPr>
          <w:jc w:val="center"/>
        </w:trPr>
        <w:tc>
          <w:tcPr>
            <w:tcW w:w="2093" w:type="dxa"/>
            <w:shd w:val="clear" w:color="auto" w:fill="auto"/>
          </w:tcPr>
          <w:p w14:paraId="697905E2" w14:textId="77777777" w:rsidR="00867401" w:rsidRPr="00CF2F35" w:rsidRDefault="00867401" w:rsidP="00A35818">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62E3A842" w14:textId="77777777" w:rsidR="00867401" w:rsidRPr="00CF2F35" w:rsidRDefault="00867401" w:rsidP="00A35818">
            <w:pPr>
              <w:pStyle w:val="TAL"/>
              <w:rPr>
                <w:lang w:eastAsia="zh-CN"/>
              </w:rPr>
            </w:pPr>
            <w:r w:rsidRPr="00CF2F35">
              <w:t xml:space="preserve">The Originator shall request to obtain </w:t>
            </w:r>
            <w:r w:rsidRPr="00CF2F35">
              <w:rPr>
                <w:i/>
              </w:rPr>
              <w:t>&lt;</w:t>
            </w:r>
            <w:r>
              <w:rPr>
                <w:i/>
              </w:rPr>
              <w:t>transaction</w:t>
            </w:r>
            <w:r w:rsidRPr="00CF2F35">
              <w:rPr>
                <w:i/>
              </w:rPr>
              <w:t>&gt;</w:t>
            </w:r>
            <w:r w:rsidRPr="00CF2F35">
              <w:t xml:space="preserve"> resource information by using the RETRIEVE operation. The request shall address the specific </w:t>
            </w:r>
            <w:r w:rsidRPr="00CF2F35">
              <w:rPr>
                <w:i/>
              </w:rPr>
              <w:t>&lt;</w:t>
            </w:r>
            <w:r>
              <w:rPr>
                <w:i/>
              </w:rPr>
              <w:t>transaction</w:t>
            </w:r>
            <w:r w:rsidRPr="00CF2F35">
              <w:rPr>
                <w:i/>
              </w:rPr>
              <w:t>&gt;</w:t>
            </w:r>
            <w:r w:rsidRPr="00CF2F35">
              <w:t xml:space="preserve"> resource of a Hosting CSE. The Originator </w:t>
            </w:r>
            <w:r>
              <w:t>shall be a CSE hosting a &lt;</w:t>
            </w:r>
            <w:r>
              <w:rPr>
                <w:i/>
              </w:rPr>
              <w:t>transactionMgmt</w:t>
            </w:r>
            <w:r>
              <w:t>&gt; resource or an AE.</w:t>
            </w:r>
          </w:p>
        </w:tc>
      </w:tr>
      <w:tr w:rsidR="00867401" w:rsidRPr="005A3421" w14:paraId="696FBAB1" w14:textId="77777777" w:rsidTr="00A35818">
        <w:trPr>
          <w:jc w:val="center"/>
        </w:trPr>
        <w:tc>
          <w:tcPr>
            <w:tcW w:w="2093" w:type="dxa"/>
            <w:shd w:val="clear" w:color="auto" w:fill="auto"/>
          </w:tcPr>
          <w:p w14:paraId="665CE564" w14:textId="77777777" w:rsidR="00867401" w:rsidRPr="00CF2F35" w:rsidRDefault="00867401" w:rsidP="00A35818">
            <w:pPr>
              <w:pStyle w:val="TAL"/>
              <w:rPr>
                <w:rFonts w:eastAsia="Arial Unicode MS"/>
              </w:rPr>
            </w:pPr>
            <w:r w:rsidRPr="00CF2F35">
              <w:rPr>
                <w:rFonts w:eastAsia="Arial Unicode MS"/>
              </w:rPr>
              <w:t>Processing at Receiver</w:t>
            </w:r>
          </w:p>
        </w:tc>
        <w:tc>
          <w:tcPr>
            <w:tcW w:w="7074" w:type="dxa"/>
            <w:shd w:val="clear" w:color="auto" w:fill="auto"/>
          </w:tcPr>
          <w:p w14:paraId="14D92511" w14:textId="77777777" w:rsidR="00867401" w:rsidRPr="00D86FDB" w:rsidRDefault="00867401" w:rsidP="00A35818">
            <w:pPr>
              <w:pStyle w:val="TAL"/>
              <w:spacing w:before="120"/>
              <w:ind w:left="1134" w:hanging="1134"/>
              <w:outlineLvl w:val="2"/>
              <w:rPr>
                <w:lang w:eastAsia="zh-CN"/>
              </w:rPr>
            </w:pPr>
            <w:r w:rsidRPr="00CF2F35">
              <w:t>No change from the basic procedure in clause 10.1.</w:t>
            </w:r>
            <w:r w:rsidRPr="00D86FDB">
              <w:rPr>
                <w:rFonts w:hint="eastAsia"/>
                <w:lang w:eastAsia="zh-CN"/>
              </w:rPr>
              <w:t>3</w:t>
            </w:r>
          </w:p>
        </w:tc>
      </w:tr>
      <w:tr w:rsidR="00867401" w:rsidRPr="005A3421" w14:paraId="4EF5221B" w14:textId="77777777" w:rsidTr="00A35818">
        <w:trPr>
          <w:jc w:val="center"/>
        </w:trPr>
        <w:tc>
          <w:tcPr>
            <w:tcW w:w="2093" w:type="dxa"/>
            <w:shd w:val="clear" w:color="auto" w:fill="auto"/>
          </w:tcPr>
          <w:p w14:paraId="7E59F702" w14:textId="77777777" w:rsidR="00867401" w:rsidRPr="00CF2F35" w:rsidRDefault="00867401" w:rsidP="00A35818">
            <w:pPr>
              <w:pStyle w:val="TAL"/>
              <w:rPr>
                <w:rFonts w:eastAsia="Arial Unicode MS"/>
              </w:rPr>
            </w:pPr>
            <w:r w:rsidRPr="00CF2F35">
              <w:rPr>
                <w:rFonts w:eastAsia="Arial Unicode MS"/>
              </w:rPr>
              <w:t>Information in Response message</w:t>
            </w:r>
          </w:p>
        </w:tc>
        <w:tc>
          <w:tcPr>
            <w:tcW w:w="7074" w:type="dxa"/>
            <w:shd w:val="clear" w:color="auto" w:fill="auto"/>
          </w:tcPr>
          <w:p w14:paraId="5C65F858" w14:textId="77777777" w:rsidR="00867401" w:rsidRPr="00D86FDB" w:rsidRDefault="00867401" w:rsidP="00A35818">
            <w:pPr>
              <w:pStyle w:val="TAL"/>
              <w:spacing w:before="120"/>
              <w:ind w:left="1134" w:hanging="1134"/>
              <w:outlineLvl w:val="2"/>
              <w:rPr>
                <w:lang w:eastAsia="zh-CN"/>
              </w:rPr>
            </w:pPr>
            <w:r w:rsidRPr="00CF2F35">
              <w:t>No change from the basic procedure in clause 10.1.</w:t>
            </w:r>
            <w:r w:rsidRPr="00D86FDB">
              <w:rPr>
                <w:rFonts w:hint="eastAsia"/>
                <w:lang w:eastAsia="zh-CN"/>
              </w:rPr>
              <w:t>3</w:t>
            </w:r>
          </w:p>
        </w:tc>
      </w:tr>
      <w:tr w:rsidR="00867401" w:rsidRPr="005A3421" w14:paraId="022EDD75" w14:textId="77777777" w:rsidTr="00A35818">
        <w:trPr>
          <w:jc w:val="center"/>
        </w:trPr>
        <w:tc>
          <w:tcPr>
            <w:tcW w:w="2093" w:type="dxa"/>
            <w:tcBorders>
              <w:top w:val="single" w:sz="8" w:space="0" w:color="000000"/>
              <w:left w:val="single" w:sz="8" w:space="0" w:color="000000"/>
              <w:bottom w:val="single" w:sz="8" w:space="0" w:color="000000"/>
            </w:tcBorders>
            <w:shd w:val="clear" w:color="auto" w:fill="auto"/>
          </w:tcPr>
          <w:p w14:paraId="2D2A535B" w14:textId="77777777" w:rsidR="00867401" w:rsidRPr="00CF2F35" w:rsidRDefault="00867401" w:rsidP="00A35818">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4BCC92F7" w14:textId="77777777" w:rsidR="00867401" w:rsidRPr="00CF2F35" w:rsidRDefault="00867401" w:rsidP="00A35818">
            <w:pPr>
              <w:pStyle w:val="TAL"/>
              <w:rPr>
                <w:rFonts w:eastAsia="Arial Unicode MS"/>
                <w:szCs w:val="18"/>
              </w:rPr>
            </w:pPr>
            <w:r w:rsidRPr="00CF2F35">
              <w:rPr>
                <w:rFonts w:eastAsia="Arial Unicode MS"/>
                <w:szCs w:val="18"/>
              </w:rPr>
              <w:t>None</w:t>
            </w:r>
          </w:p>
        </w:tc>
      </w:tr>
      <w:tr w:rsidR="00867401" w:rsidRPr="005A3421" w14:paraId="7E199D14" w14:textId="77777777" w:rsidTr="00A35818">
        <w:trPr>
          <w:jc w:val="center"/>
        </w:trPr>
        <w:tc>
          <w:tcPr>
            <w:tcW w:w="2093" w:type="dxa"/>
            <w:tcBorders>
              <w:top w:val="single" w:sz="8" w:space="0" w:color="000000"/>
              <w:left w:val="single" w:sz="8" w:space="0" w:color="000000"/>
              <w:bottom w:val="single" w:sz="8" w:space="0" w:color="000000"/>
            </w:tcBorders>
            <w:shd w:val="clear" w:color="auto" w:fill="auto"/>
          </w:tcPr>
          <w:p w14:paraId="5AF28F2B" w14:textId="77777777" w:rsidR="00867401" w:rsidRPr="00CF2F35" w:rsidRDefault="00867401" w:rsidP="00A35818">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266B5145" w14:textId="77777777" w:rsidR="00867401" w:rsidRPr="00D86FDB" w:rsidRDefault="00867401" w:rsidP="00A35818">
            <w:pPr>
              <w:pStyle w:val="TAL"/>
              <w:spacing w:before="120"/>
              <w:ind w:left="1134" w:hanging="1134"/>
              <w:outlineLvl w:val="2"/>
              <w:rPr>
                <w:lang w:eastAsia="zh-CN"/>
              </w:rPr>
            </w:pPr>
            <w:r w:rsidRPr="00CF2F35">
              <w:t>No change from the basic procedure in clause 10.1.</w:t>
            </w:r>
            <w:r w:rsidRPr="00D86FDB">
              <w:rPr>
                <w:rFonts w:hint="eastAsia"/>
                <w:lang w:eastAsia="zh-CN"/>
              </w:rPr>
              <w:t>3</w:t>
            </w:r>
          </w:p>
        </w:tc>
      </w:tr>
    </w:tbl>
    <w:p w14:paraId="37AC0060" w14:textId="77777777" w:rsidR="00867401" w:rsidRPr="005A3421" w:rsidRDefault="00867401" w:rsidP="00867401"/>
    <w:p w14:paraId="5C97434E" w14:textId="77777777" w:rsidR="00867401" w:rsidRPr="005A3421" w:rsidRDefault="00867401" w:rsidP="00867401">
      <w:pPr>
        <w:pStyle w:val="Heading4"/>
      </w:pPr>
      <w:bookmarkStart w:id="3985" w:name="_Toc520701592"/>
      <w:r>
        <w:t>10.2.1</w:t>
      </w:r>
      <w:r>
        <w:rPr>
          <w:rFonts w:eastAsiaTheme="minorEastAsia" w:hint="eastAsia"/>
          <w:lang w:eastAsia="zh-CN"/>
        </w:rPr>
        <w:t>8</w:t>
      </w:r>
      <w:r>
        <w:t>.8</w:t>
      </w:r>
      <w:r w:rsidRPr="005A3421">
        <w:tab/>
        <w:t xml:space="preserve">Update </w:t>
      </w:r>
      <w:r>
        <w:rPr>
          <w:i/>
        </w:rPr>
        <w:t>&lt;transaction</w:t>
      </w:r>
      <w:r w:rsidRPr="005A3421">
        <w:rPr>
          <w:i/>
        </w:rPr>
        <w:t>&gt;</w:t>
      </w:r>
      <w:bookmarkEnd w:id="3985"/>
    </w:p>
    <w:p w14:paraId="31FDFEC6" w14:textId="77777777" w:rsidR="00867401" w:rsidRPr="005A3421" w:rsidRDefault="00867401" w:rsidP="00867401">
      <w:pPr>
        <w:keepNext/>
        <w:keepLines/>
      </w:pPr>
      <w:r w:rsidRPr="005A3421">
        <w:t xml:space="preserve">This procedure shall be used for updating an existing </w:t>
      </w:r>
      <w:r w:rsidRPr="005A3421">
        <w:rPr>
          <w:i/>
        </w:rPr>
        <w:t>&lt;</w:t>
      </w:r>
      <w:r>
        <w:rPr>
          <w:i/>
        </w:rPr>
        <w:t>transaction</w:t>
      </w:r>
      <w:r w:rsidRPr="005A3421">
        <w:rPr>
          <w:i/>
        </w:rPr>
        <w:t>&gt;</w:t>
      </w:r>
      <w:r w:rsidRPr="005A3421">
        <w:t xml:space="preserve"> resource.</w:t>
      </w:r>
    </w:p>
    <w:p w14:paraId="7823B9EF" w14:textId="77777777" w:rsidR="00867401" w:rsidRPr="005A3421" w:rsidRDefault="00867401" w:rsidP="00867401">
      <w:pPr>
        <w:pStyle w:val="TH"/>
      </w:pPr>
      <w:r>
        <w:t>Table 10.2.1</w:t>
      </w:r>
      <w:r>
        <w:rPr>
          <w:rFonts w:eastAsiaTheme="minorEastAsia" w:hint="eastAsia"/>
          <w:lang w:eastAsia="zh-CN"/>
        </w:rPr>
        <w:t>8</w:t>
      </w:r>
      <w:r>
        <w:t>.8</w:t>
      </w:r>
      <w:r w:rsidRPr="005A3421">
        <w:t xml:space="preserve">-1: </w:t>
      </w:r>
      <w:r w:rsidRPr="005A3421">
        <w:rPr>
          <w:i/>
        </w:rPr>
        <w:t>&lt;</w:t>
      </w:r>
      <w:r>
        <w:rPr>
          <w:i/>
        </w:rPr>
        <w:t>transaction</w:t>
      </w:r>
      <w:r w:rsidRPr="005A3421">
        <w:rPr>
          <w:i/>
        </w:rPr>
        <w:t>&gt;</w:t>
      </w:r>
      <w:r w:rsidRPr="005A3421">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67401" w:rsidRPr="005A3421" w14:paraId="72E48992" w14:textId="77777777" w:rsidTr="00A35818">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0DA0F505" w14:textId="77777777" w:rsidR="00867401" w:rsidRPr="00CF2F35" w:rsidRDefault="00867401" w:rsidP="00A35818">
            <w:pPr>
              <w:pStyle w:val="TAH"/>
              <w:rPr>
                <w:lang w:eastAsia="ko-KR"/>
              </w:rPr>
            </w:pPr>
            <w:r w:rsidRPr="00CF2F35">
              <w:rPr>
                <w:i/>
                <w:lang w:eastAsia="ko-KR"/>
              </w:rPr>
              <w:t>&lt;</w:t>
            </w:r>
            <w:r>
              <w:rPr>
                <w:i/>
                <w:lang w:eastAsia="zh-CN"/>
              </w:rPr>
              <w:t>transaction</w:t>
            </w:r>
            <w:r w:rsidRPr="00CF2F35">
              <w:rPr>
                <w:i/>
                <w:lang w:eastAsia="ko-KR"/>
              </w:rPr>
              <w:t>&gt;</w:t>
            </w:r>
            <w:r w:rsidRPr="00CF2F35">
              <w:rPr>
                <w:lang w:eastAsia="ko-KR"/>
              </w:rPr>
              <w:t xml:space="preserve"> </w:t>
            </w:r>
            <w:r w:rsidRPr="00CF2F35">
              <w:rPr>
                <w:rFonts w:hint="eastAsia"/>
                <w:lang w:eastAsia="zh-CN"/>
              </w:rPr>
              <w:t>UPDATE</w:t>
            </w:r>
            <w:r w:rsidRPr="00CF2F35">
              <w:rPr>
                <w:lang w:eastAsia="ko-KR"/>
              </w:rPr>
              <w:t xml:space="preserve"> </w:t>
            </w:r>
          </w:p>
        </w:tc>
      </w:tr>
      <w:tr w:rsidR="00867401" w:rsidRPr="005A3421" w14:paraId="15FDD265" w14:textId="77777777" w:rsidTr="00A35818">
        <w:trPr>
          <w:jc w:val="center"/>
        </w:trPr>
        <w:tc>
          <w:tcPr>
            <w:tcW w:w="2093" w:type="dxa"/>
            <w:shd w:val="clear" w:color="auto" w:fill="auto"/>
          </w:tcPr>
          <w:p w14:paraId="447E8E31" w14:textId="77777777" w:rsidR="00867401" w:rsidRPr="00CF2F35" w:rsidRDefault="00867401" w:rsidP="00A35818">
            <w:pPr>
              <w:pStyle w:val="TAL"/>
              <w:rPr>
                <w:lang w:eastAsia="ko-KR"/>
              </w:rPr>
            </w:pPr>
            <w:r w:rsidRPr="00CF2F35">
              <w:rPr>
                <w:lang w:eastAsia="ko-KR"/>
              </w:rPr>
              <w:t>Associated Reference Point</w:t>
            </w:r>
          </w:p>
        </w:tc>
        <w:tc>
          <w:tcPr>
            <w:tcW w:w="7074" w:type="dxa"/>
            <w:shd w:val="clear" w:color="auto" w:fill="auto"/>
          </w:tcPr>
          <w:p w14:paraId="4621B3DC" w14:textId="77777777" w:rsidR="00867401" w:rsidRPr="00CF2F35" w:rsidRDefault="00867401" w:rsidP="00A35818">
            <w:pPr>
              <w:pStyle w:val="TAL"/>
              <w:rPr>
                <w:lang w:eastAsia="zh-CN"/>
              </w:rPr>
            </w:pPr>
            <w:r w:rsidRPr="00CF2F35">
              <w:rPr>
                <w:lang w:eastAsia="zh-CN"/>
              </w:rPr>
              <w:t>Mcc and Mcc'</w:t>
            </w:r>
          </w:p>
        </w:tc>
      </w:tr>
      <w:tr w:rsidR="00867401" w:rsidRPr="005A3421" w14:paraId="4541389B" w14:textId="77777777" w:rsidTr="00A35818">
        <w:trPr>
          <w:jc w:val="center"/>
        </w:trPr>
        <w:tc>
          <w:tcPr>
            <w:tcW w:w="2093" w:type="dxa"/>
            <w:shd w:val="clear" w:color="auto" w:fill="auto"/>
          </w:tcPr>
          <w:p w14:paraId="457D2D81" w14:textId="77777777" w:rsidR="00867401" w:rsidRPr="00CF2F35" w:rsidRDefault="00867401" w:rsidP="00A35818">
            <w:pPr>
              <w:pStyle w:val="TAL"/>
              <w:rPr>
                <w:rFonts w:eastAsia="Arial Unicode MS"/>
                <w:lang w:eastAsia="zh-CN"/>
              </w:rPr>
            </w:pPr>
            <w:r w:rsidRPr="00CF2F35">
              <w:rPr>
                <w:rFonts w:eastAsia="Arial Unicode MS"/>
              </w:rPr>
              <w:t>Information in Request message</w:t>
            </w:r>
          </w:p>
        </w:tc>
        <w:tc>
          <w:tcPr>
            <w:tcW w:w="7074" w:type="dxa"/>
            <w:shd w:val="clear" w:color="auto" w:fill="auto"/>
          </w:tcPr>
          <w:p w14:paraId="6E478C45" w14:textId="77777777" w:rsidR="00867401" w:rsidRPr="00CF2F35" w:rsidRDefault="00867401" w:rsidP="00A35818">
            <w:pPr>
              <w:pStyle w:val="TAL"/>
              <w:rPr>
                <w:rFonts w:eastAsia="Arial Unicode MS"/>
                <w:lang w:eastAsia="ko-KR"/>
              </w:rPr>
            </w:pPr>
            <w:r w:rsidRPr="00CF2F35">
              <w:rPr>
                <w:rFonts w:eastAsia="Arial Unicode MS"/>
                <w:b/>
                <w:i/>
                <w:lang w:eastAsia="ko-KR"/>
              </w:rPr>
              <w:t>From:</w:t>
            </w:r>
            <w:r w:rsidRPr="00CF2F35">
              <w:rPr>
                <w:rFonts w:eastAsia="Arial Unicode MS"/>
                <w:lang w:eastAsia="ko-KR"/>
              </w:rPr>
              <w:t xml:space="preserve"> Identifier of the </w:t>
            </w:r>
            <w:r>
              <w:rPr>
                <w:rFonts w:eastAsia="Arial Unicode MS"/>
                <w:lang w:eastAsia="ko-KR"/>
              </w:rPr>
              <w:t>CSE</w:t>
            </w:r>
            <w:r w:rsidRPr="00CF2F35">
              <w:rPr>
                <w:rFonts w:eastAsia="Arial Unicode MS"/>
                <w:lang w:eastAsia="ko-KR"/>
              </w:rPr>
              <w:t xml:space="preserve"> that initiates the Request</w:t>
            </w:r>
          </w:p>
          <w:p w14:paraId="49DD2E2C" w14:textId="77777777" w:rsidR="00867401" w:rsidRPr="00CF2F35" w:rsidRDefault="00867401" w:rsidP="00A35818">
            <w:pPr>
              <w:pStyle w:val="TAL"/>
              <w:rPr>
                <w:rFonts w:eastAsia="Arial Unicode MS"/>
                <w:lang w:eastAsia="ko-KR"/>
              </w:rPr>
            </w:pPr>
            <w:r w:rsidRPr="00CF2F35">
              <w:rPr>
                <w:rFonts w:eastAsia="Arial Unicode MS"/>
                <w:b/>
                <w:i/>
                <w:lang w:eastAsia="ko-KR"/>
              </w:rPr>
              <w:t>To:</w:t>
            </w:r>
            <w:r w:rsidRPr="00CF2F35">
              <w:rPr>
                <w:rFonts w:eastAsia="Arial Unicode MS"/>
                <w:lang w:eastAsia="ko-KR"/>
              </w:rPr>
              <w:t xml:space="preserve"> The address of the </w:t>
            </w:r>
            <w:r w:rsidRPr="00CF2F35">
              <w:rPr>
                <w:rFonts w:eastAsia="Arial Unicode MS"/>
                <w:i/>
                <w:lang w:eastAsia="ko-KR"/>
              </w:rPr>
              <w:t>&lt;</w:t>
            </w:r>
            <w:r>
              <w:rPr>
                <w:rFonts w:eastAsia="Arial Unicode MS"/>
                <w:i/>
                <w:lang w:eastAsia="ko-KR"/>
              </w:rPr>
              <w:t>transaction</w:t>
            </w:r>
            <w:r w:rsidRPr="00CF2F35">
              <w:rPr>
                <w:rFonts w:eastAsia="Arial Unicode MS"/>
                <w:i/>
                <w:lang w:eastAsia="ko-KR"/>
              </w:rPr>
              <w:t>&gt;</w:t>
            </w:r>
            <w:r w:rsidRPr="00CF2F35">
              <w:rPr>
                <w:rFonts w:eastAsia="Arial Unicode MS"/>
                <w:lang w:eastAsia="ko-KR"/>
              </w:rPr>
              <w:t xml:space="preserve"> resource</w:t>
            </w:r>
          </w:p>
        </w:tc>
      </w:tr>
      <w:tr w:rsidR="00867401" w:rsidRPr="005A3421" w14:paraId="313F0838" w14:textId="77777777" w:rsidTr="00A35818">
        <w:trPr>
          <w:jc w:val="center"/>
        </w:trPr>
        <w:tc>
          <w:tcPr>
            <w:tcW w:w="2093" w:type="dxa"/>
            <w:shd w:val="clear" w:color="auto" w:fill="auto"/>
          </w:tcPr>
          <w:p w14:paraId="72257E5A" w14:textId="77777777" w:rsidR="00867401" w:rsidRPr="00CF2F35" w:rsidRDefault="00867401" w:rsidP="00A35818">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236D400D" w14:textId="77777777" w:rsidR="00867401" w:rsidRPr="00CF2F35" w:rsidRDefault="00867401" w:rsidP="00A35818">
            <w:pPr>
              <w:pStyle w:val="TAL"/>
              <w:rPr>
                <w:lang w:eastAsia="zh-CN"/>
              </w:rPr>
            </w:pPr>
            <w:r w:rsidRPr="00CF2F35">
              <w:t xml:space="preserve">The Originator shall request to update attributes of an existing </w:t>
            </w:r>
            <w:r w:rsidRPr="00CF2F35">
              <w:rPr>
                <w:i/>
              </w:rPr>
              <w:t>&lt;</w:t>
            </w:r>
            <w:r>
              <w:rPr>
                <w:i/>
              </w:rPr>
              <w:t>transaction</w:t>
            </w:r>
            <w:r w:rsidRPr="00CF2F35">
              <w:rPr>
                <w:i/>
              </w:rPr>
              <w:t>&gt;</w:t>
            </w:r>
            <w:r w:rsidRPr="00CF2F35">
              <w:t xml:space="preserve"> resource by using an UPDATE operation. The Request shall address the specific </w:t>
            </w:r>
            <w:r w:rsidRPr="00CF2F35">
              <w:rPr>
                <w:i/>
              </w:rPr>
              <w:t>&lt;</w:t>
            </w:r>
            <w:r>
              <w:rPr>
                <w:i/>
              </w:rPr>
              <w:t>transaction</w:t>
            </w:r>
            <w:r w:rsidRPr="00CF2F35">
              <w:rPr>
                <w:i/>
              </w:rPr>
              <w:t>&gt;</w:t>
            </w:r>
            <w:r w:rsidRPr="00CF2F35">
              <w:t xml:space="preserve"> resource of a CSE. The Originator </w:t>
            </w:r>
            <w:r>
              <w:t>shall be a CSE hosting a &lt;</w:t>
            </w:r>
            <w:r>
              <w:rPr>
                <w:i/>
              </w:rPr>
              <w:t>transactionMgmt</w:t>
            </w:r>
            <w:r>
              <w:t>&gt; resource or an AE.</w:t>
            </w:r>
          </w:p>
        </w:tc>
      </w:tr>
      <w:tr w:rsidR="00867401" w:rsidRPr="005A3421" w14:paraId="6251FA95" w14:textId="77777777" w:rsidTr="00A35818">
        <w:trPr>
          <w:jc w:val="center"/>
        </w:trPr>
        <w:tc>
          <w:tcPr>
            <w:tcW w:w="2093" w:type="dxa"/>
            <w:shd w:val="clear" w:color="auto" w:fill="auto"/>
          </w:tcPr>
          <w:p w14:paraId="5A2B097C" w14:textId="77777777" w:rsidR="00867401" w:rsidRPr="00CF2F35" w:rsidRDefault="00867401" w:rsidP="00A35818">
            <w:pPr>
              <w:pStyle w:val="TAL"/>
              <w:rPr>
                <w:rFonts w:eastAsia="Arial Unicode MS"/>
              </w:rPr>
            </w:pPr>
            <w:r w:rsidRPr="00CF2F35">
              <w:rPr>
                <w:rFonts w:eastAsia="Arial Unicode MS"/>
              </w:rPr>
              <w:t>Processing at Receiver</w:t>
            </w:r>
          </w:p>
        </w:tc>
        <w:tc>
          <w:tcPr>
            <w:tcW w:w="7074" w:type="dxa"/>
            <w:shd w:val="clear" w:color="auto" w:fill="auto"/>
          </w:tcPr>
          <w:p w14:paraId="4017BC47" w14:textId="77777777" w:rsidR="00867401" w:rsidRPr="00CF2F35" w:rsidRDefault="00867401" w:rsidP="00A35818">
            <w:pPr>
              <w:pStyle w:val="TAL"/>
            </w:pPr>
            <w:r w:rsidRPr="00CF2F35">
              <w:t>The UPDATE procedure shall be:</w:t>
            </w:r>
          </w:p>
          <w:p w14:paraId="699ECEA6" w14:textId="77777777" w:rsidR="00867401" w:rsidRPr="005A3421" w:rsidRDefault="00867401" w:rsidP="00A35818">
            <w:pPr>
              <w:pStyle w:val="TB1"/>
            </w:pPr>
            <w:r w:rsidRPr="005A3421">
              <w:t xml:space="preserve">Check if the Originator has UPDATE permissions on the </w:t>
            </w:r>
            <w:r w:rsidRPr="00CF2F35">
              <w:rPr>
                <w:i/>
              </w:rPr>
              <w:t>&lt;</w:t>
            </w:r>
            <w:r>
              <w:rPr>
                <w:i/>
              </w:rPr>
              <w:t>transaction</w:t>
            </w:r>
            <w:r w:rsidRPr="00CF2F35">
              <w:rPr>
                <w:i/>
              </w:rPr>
              <w:t>&gt;</w:t>
            </w:r>
            <w:r w:rsidRPr="005A3421">
              <w:t xml:space="preserve"> resource.</w:t>
            </w:r>
          </w:p>
          <w:p w14:paraId="0C6AB4DD" w14:textId="77777777" w:rsidR="00867401" w:rsidRPr="005A3421" w:rsidRDefault="00867401" w:rsidP="00A35818">
            <w:pPr>
              <w:pStyle w:val="TB1"/>
            </w:pPr>
            <w:r w:rsidRPr="005A3421">
              <w:t>Check the validity of provided attributes</w:t>
            </w:r>
          </w:p>
          <w:p w14:paraId="74A92DBE" w14:textId="77777777" w:rsidR="00867401" w:rsidRDefault="00867401" w:rsidP="00A35818">
            <w:pPr>
              <w:pStyle w:val="TB1"/>
            </w:pPr>
            <w:r w:rsidRPr="005A3421">
              <w:t xml:space="preserve">Upon successful validation of the provided attributes, update the </w:t>
            </w:r>
            <w:r w:rsidRPr="00CF2F35">
              <w:rPr>
                <w:i/>
              </w:rPr>
              <w:t>&lt;</w:t>
            </w:r>
            <w:r>
              <w:rPr>
                <w:i/>
              </w:rPr>
              <w:t>transaction</w:t>
            </w:r>
            <w:r w:rsidRPr="00CF2F35">
              <w:rPr>
                <w:i/>
              </w:rPr>
              <w:t>&gt;</w:t>
            </w:r>
            <w:r w:rsidRPr="005A3421">
              <w:t xml:space="preserve"> resource </w:t>
            </w:r>
            <w:r>
              <w:t>o</w:t>
            </w:r>
            <w:r w:rsidRPr="005A3421">
              <w:t>n the Hosting CSE</w:t>
            </w:r>
          </w:p>
          <w:p w14:paraId="194CB95A" w14:textId="77777777" w:rsidR="00867401" w:rsidRPr="00C86B65" w:rsidRDefault="00867401" w:rsidP="00A35818">
            <w:pPr>
              <w:pStyle w:val="TB1"/>
              <w:outlineLvl w:val="2"/>
            </w:pPr>
            <w:r>
              <w:t>Process the request as described in clause 10.2.1</w:t>
            </w:r>
            <w:r>
              <w:rPr>
                <w:rFonts w:eastAsiaTheme="minorEastAsia" w:hint="eastAsia"/>
                <w:lang w:eastAsia="zh-CN"/>
              </w:rPr>
              <w:t>8</w:t>
            </w:r>
            <w:r>
              <w:t>.1.</w:t>
            </w:r>
          </w:p>
          <w:p w14:paraId="2F6F77C1" w14:textId="77777777" w:rsidR="00867401" w:rsidRPr="005A3421" w:rsidRDefault="00867401" w:rsidP="00A35818">
            <w:pPr>
              <w:pStyle w:val="TB1"/>
            </w:pPr>
            <w:r w:rsidRPr="005A3421">
              <w:t xml:space="preserve">Respond to the Originator with the appropriate generic response with the representation of the </w:t>
            </w:r>
            <w:r w:rsidRPr="00CF2F35">
              <w:rPr>
                <w:i/>
              </w:rPr>
              <w:t>&lt;</w:t>
            </w:r>
            <w:r>
              <w:rPr>
                <w:i/>
              </w:rPr>
              <w:t>transaction</w:t>
            </w:r>
            <w:r w:rsidRPr="00CF2F35">
              <w:rPr>
                <w:i/>
              </w:rPr>
              <w:t>&gt;</w:t>
            </w:r>
            <w:r>
              <w:rPr>
                <w:i/>
              </w:rPr>
              <w:t xml:space="preserve"> </w:t>
            </w:r>
            <w:r w:rsidRPr="005A3421">
              <w:t>resource if the UPDATE is successful</w:t>
            </w:r>
          </w:p>
        </w:tc>
      </w:tr>
      <w:tr w:rsidR="00867401" w:rsidRPr="005A3421" w14:paraId="734B3F21" w14:textId="77777777" w:rsidTr="00A35818">
        <w:trPr>
          <w:jc w:val="center"/>
        </w:trPr>
        <w:tc>
          <w:tcPr>
            <w:tcW w:w="2093" w:type="dxa"/>
            <w:shd w:val="clear" w:color="auto" w:fill="auto"/>
          </w:tcPr>
          <w:p w14:paraId="7E070D4D" w14:textId="77777777" w:rsidR="00867401" w:rsidRPr="00CF2F35" w:rsidRDefault="00867401" w:rsidP="00A35818">
            <w:pPr>
              <w:pStyle w:val="TAL"/>
              <w:rPr>
                <w:rFonts w:eastAsia="Arial Unicode MS"/>
              </w:rPr>
            </w:pPr>
            <w:r w:rsidRPr="00CF2F35">
              <w:rPr>
                <w:rFonts w:eastAsia="Arial Unicode MS"/>
              </w:rPr>
              <w:t>Information in Response message</w:t>
            </w:r>
          </w:p>
        </w:tc>
        <w:tc>
          <w:tcPr>
            <w:tcW w:w="7074" w:type="dxa"/>
            <w:shd w:val="clear" w:color="auto" w:fill="auto"/>
          </w:tcPr>
          <w:p w14:paraId="6F9647BE" w14:textId="77777777" w:rsidR="00867401" w:rsidRPr="00CF2F35" w:rsidRDefault="00867401" w:rsidP="00A35818">
            <w:pPr>
              <w:pStyle w:val="TAL"/>
            </w:pPr>
            <w:r w:rsidRPr="00CF2F35">
              <w:t xml:space="preserve">The representation of the </w:t>
            </w:r>
            <w:r w:rsidRPr="00CF2F35">
              <w:rPr>
                <w:i/>
              </w:rPr>
              <w:t>&lt;</w:t>
            </w:r>
            <w:r>
              <w:rPr>
                <w:i/>
              </w:rPr>
              <w:t>transaction</w:t>
            </w:r>
            <w:r w:rsidRPr="00CF2F35">
              <w:rPr>
                <w:i/>
              </w:rPr>
              <w:t>&gt;</w:t>
            </w:r>
            <w:r>
              <w:t xml:space="preserve"> resource</w:t>
            </w:r>
          </w:p>
        </w:tc>
      </w:tr>
      <w:tr w:rsidR="00867401" w:rsidRPr="005A3421" w14:paraId="65C4DCB4" w14:textId="77777777" w:rsidTr="00A35818">
        <w:trPr>
          <w:jc w:val="center"/>
        </w:trPr>
        <w:tc>
          <w:tcPr>
            <w:tcW w:w="2093" w:type="dxa"/>
            <w:tcBorders>
              <w:top w:val="single" w:sz="8" w:space="0" w:color="000000"/>
              <w:left w:val="single" w:sz="8" w:space="0" w:color="000000"/>
              <w:bottom w:val="single" w:sz="8" w:space="0" w:color="000000"/>
            </w:tcBorders>
            <w:shd w:val="clear" w:color="auto" w:fill="auto"/>
          </w:tcPr>
          <w:p w14:paraId="28C1BF9D" w14:textId="77777777" w:rsidR="00867401" w:rsidRPr="00CF2F35" w:rsidRDefault="00867401" w:rsidP="00A35818">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2BE0AFCC" w14:textId="77777777" w:rsidR="00867401" w:rsidRPr="00CF2F35" w:rsidRDefault="00867401" w:rsidP="00A35818">
            <w:pPr>
              <w:pStyle w:val="TAL"/>
            </w:pPr>
            <w:r w:rsidRPr="00CF2F35">
              <w:t>None</w:t>
            </w:r>
          </w:p>
        </w:tc>
      </w:tr>
      <w:tr w:rsidR="00867401" w:rsidRPr="005A3421" w14:paraId="5D41E1AE" w14:textId="77777777" w:rsidTr="00A35818">
        <w:trPr>
          <w:jc w:val="center"/>
        </w:trPr>
        <w:tc>
          <w:tcPr>
            <w:tcW w:w="2093" w:type="dxa"/>
            <w:tcBorders>
              <w:top w:val="single" w:sz="8" w:space="0" w:color="000000"/>
              <w:left w:val="single" w:sz="8" w:space="0" w:color="000000"/>
              <w:bottom w:val="single" w:sz="8" w:space="0" w:color="000000"/>
            </w:tcBorders>
            <w:shd w:val="clear" w:color="auto" w:fill="auto"/>
          </w:tcPr>
          <w:p w14:paraId="4C53DD0D" w14:textId="77777777" w:rsidR="00867401" w:rsidRPr="00CF2F35" w:rsidRDefault="00867401" w:rsidP="00A35818">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485418A2" w14:textId="77777777" w:rsidR="00867401" w:rsidRPr="00D86FDB" w:rsidRDefault="00867401" w:rsidP="00A35818">
            <w:pPr>
              <w:pStyle w:val="TAL"/>
              <w:spacing w:before="120"/>
              <w:ind w:left="1134" w:hanging="1134"/>
              <w:outlineLvl w:val="2"/>
              <w:rPr>
                <w:lang w:eastAsia="zh-CN"/>
              </w:rPr>
            </w:pPr>
            <w:r w:rsidRPr="00CF2F35">
              <w:t>No change from the basic procedure in clause 10.1.</w:t>
            </w:r>
            <w:r w:rsidRPr="00D86FDB">
              <w:rPr>
                <w:rFonts w:hint="eastAsia"/>
                <w:lang w:eastAsia="zh-CN"/>
              </w:rPr>
              <w:t>4</w:t>
            </w:r>
          </w:p>
        </w:tc>
      </w:tr>
    </w:tbl>
    <w:p w14:paraId="437BC074" w14:textId="77777777" w:rsidR="00867401" w:rsidRPr="005A3421" w:rsidRDefault="00867401" w:rsidP="00867401"/>
    <w:p w14:paraId="7D92FFB9" w14:textId="77777777" w:rsidR="00867401" w:rsidRPr="005A3421" w:rsidRDefault="00867401" w:rsidP="00867401">
      <w:pPr>
        <w:pStyle w:val="Heading4"/>
      </w:pPr>
      <w:bookmarkStart w:id="3986" w:name="_Toc520701593"/>
      <w:r>
        <w:t>10.2.1</w:t>
      </w:r>
      <w:r>
        <w:rPr>
          <w:rFonts w:eastAsiaTheme="minorEastAsia" w:hint="eastAsia"/>
          <w:lang w:eastAsia="zh-CN"/>
        </w:rPr>
        <w:t>8</w:t>
      </w:r>
      <w:r>
        <w:t>.9</w:t>
      </w:r>
      <w:r w:rsidRPr="005A3421">
        <w:tab/>
        <w:t xml:space="preserve">Delete </w:t>
      </w:r>
      <w:r w:rsidRPr="005A3421">
        <w:rPr>
          <w:i/>
        </w:rPr>
        <w:t>&lt;</w:t>
      </w:r>
      <w:r>
        <w:rPr>
          <w:i/>
          <w:lang w:val="en-US"/>
        </w:rPr>
        <w:t>transaction</w:t>
      </w:r>
      <w:r w:rsidRPr="005A3421">
        <w:rPr>
          <w:i/>
        </w:rPr>
        <w:t>&gt;</w:t>
      </w:r>
      <w:bookmarkEnd w:id="3986"/>
    </w:p>
    <w:p w14:paraId="0B695765" w14:textId="77777777" w:rsidR="00867401" w:rsidRPr="005A3421" w:rsidRDefault="00867401" w:rsidP="00867401">
      <w:pPr>
        <w:keepNext/>
        <w:keepLines/>
      </w:pPr>
      <w:r w:rsidRPr="005A3421">
        <w:t xml:space="preserve">This procedure shall be used for deleting an existing </w:t>
      </w:r>
      <w:r w:rsidRPr="005A3421">
        <w:rPr>
          <w:i/>
        </w:rPr>
        <w:t>&lt;</w:t>
      </w:r>
      <w:r>
        <w:rPr>
          <w:i/>
        </w:rPr>
        <w:t>transaction</w:t>
      </w:r>
      <w:r w:rsidRPr="005A3421">
        <w:rPr>
          <w:i/>
        </w:rPr>
        <w:t>&gt;</w:t>
      </w:r>
      <w:r w:rsidRPr="005A3421">
        <w:t xml:space="preserve"> resource.</w:t>
      </w:r>
    </w:p>
    <w:p w14:paraId="634A627B" w14:textId="77777777" w:rsidR="00867401" w:rsidRPr="005A3421" w:rsidRDefault="00867401" w:rsidP="00867401">
      <w:pPr>
        <w:pStyle w:val="TH"/>
      </w:pPr>
      <w:r>
        <w:t>Table 10.2.1</w:t>
      </w:r>
      <w:r>
        <w:rPr>
          <w:rFonts w:eastAsiaTheme="minorEastAsia" w:hint="eastAsia"/>
          <w:lang w:eastAsia="zh-CN"/>
        </w:rPr>
        <w:t>8</w:t>
      </w:r>
      <w:r>
        <w:t>.9</w:t>
      </w:r>
      <w:r w:rsidRPr="005A3421">
        <w:t xml:space="preserve">-1: </w:t>
      </w:r>
      <w:r w:rsidRPr="005A3421">
        <w:rPr>
          <w:i/>
        </w:rPr>
        <w:t>&lt;</w:t>
      </w:r>
      <w:r>
        <w:rPr>
          <w:i/>
        </w:rPr>
        <w:t>transaction</w:t>
      </w:r>
      <w:r w:rsidRPr="005A3421">
        <w:rPr>
          <w:i/>
        </w:rPr>
        <w:t>&gt;</w:t>
      </w:r>
      <w:r w:rsidRPr="005A3421">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67401" w:rsidRPr="005A3421" w14:paraId="19001411" w14:textId="77777777" w:rsidTr="00A35818">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37B0E9A4" w14:textId="77777777" w:rsidR="00867401" w:rsidRPr="00CF2F35" w:rsidRDefault="00867401" w:rsidP="00A35818">
            <w:pPr>
              <w:pStyle w:val="TAH"/>
              <w:rPr>
                <w:lang w:eastAsia="ko-KR"/>
              </w:rPr>
            </w:pPr>
            <w:r w:rsidRPr="00CF2F35">
              <w:rPr>
                <w:i/>
                <w:lang w:eastAsia="ko-KR"/>
              </w:rPr>
              <w:t>&lt;</w:t>
            </w:r>
            <w:r>
              <w:rPr>
                <w:i/>
                <w:lang w:eastAsia="zh-CN"/>
              </w:rPr>
              <w:t>transaction</w:t>
            </w:r>
            <w:r w:rsidRPr="00CF2F35">
              <w:rPr>
                <w:i/>
                <w:lang w:eastAsia="ko-KR"/>
              </w:rPr>
              <w:t>&gt;</w:t>
            </w:r>
            <w:r w:rsidRPr="00CF2F35">
              <w:rPr>
                <w:lang w:eastAsia="ko-KR"/>
              </w:rPr>
              <w:t xml:space="preserve"> </w:t>
            </w:r>
            <w:r w:rsidRPr="00CF2F35">
              <w:rPr>
                <w:rFonts w:hint="eastAsia"/>
                <w:lang w:eastAsia="zh-CN"/>
              </w:rPr>
              <w:t>DELETE</w:t>
            </w:r>
            <w:r w:rsidRPr="00CF2F35">
              <w:rPr>
                <w:lang w:eastAsia="ko-KR"/>
              </w:rPr>
              <w:t xml:space="preserve"> </w:t>
            </w:r>
          </w:p>
        </w:tc>
      </w:tr>
      <w:tr w:rsidR="00867401" w:rsidRPr="005A3421" w14:paraId="5C511426" w14:textId="77777777" w:rsidTr="00A35818">
        <w:trPr>
          <w:jc w:val="center"/>
        </w:trPr>
        <w:tc>
          <w:tcPr>
            <w:tcW w:w="2093" w:type="dxa"/>
            <w:shd w:val="clear" w:color="auto" w:fill="auto"/>
          </w:tcPr>
          <w:p w14:paraId="330EA1B3" w14:textId="77777777" w:rsidR="00867401" w:rsidRPr="00CF2F35" w:rsidRDefault="00867401" w:rsidP="00A35818">
            <w:pPr>
              <w:pStyle w:val="TAL"/>
              <w:rPr>
                <w:lang w:eastAsia="ko-KR"/>
              </w:rPr>
            </w:pPr>
            <w:r w:rsidRPr="00CF2F35">
              <w:rPr>
                <w:lang w:eastAsia="ko-KR"/>
              </w:rPr>
              <w:t>Associated Reference Point</w:t>
            </w:r>
          </w:p>
        </w:tc>
        <w:tc>
          <w:tcPr>
            <w:tcW w:w="7074" w:type="dxa"/>
            <w:shd w:val="clear" w:color="auto" w:fill="auto"/>
          </w:tcPr>
          <w:p w14:paraId="535E1B7B" w14:textId="77777777" w:rsidR="00867401" w:rsidRPr="00CF2F35" w:rsidRDefault="00867401" w:rsidP="00A35818">
            <w:pPr>
              <w:pStyle w:val="TAL"/>
              <w:rPr>
                <w:lang w:eastAsia="zh-CN"/>
              </w:rPr>
            </w:pPr>
            <w:r>
              <w:rPr>
                <w:lang w:eastAsia="zh-CN"/>
              </w:rPr>
              <w:t xml:space="preserve">Mcc </w:t>
            </w:r>
            <w:r w:rsidRPr="00CF2F35">
              <w:rPr>
                <w:lang w:eastAsia="zh-CN"/>
              </w:rPr>
              <w:t>and Mcc'</w:t>
            </w:r>
          </w:p>
        </w:tc>
      </w:tr>
      <w:tr w:rsidR="00867401" w:rsidRPr="005A3421" w14:paraId="38799191" w14:textId="77777777" w:rsidTr="00A35818">
        <w:trPr>
          <w:jc w:val="center"/>
        </w:trPr>
        <w:tc>
          <w:tcPr>
            <w:tcW w:w="2093" w:type="dxa"/>
            <w:shd w:val="clear" w:color="auto" w:fill="auto"/>
          </w:tcPr>
          <w:p w14:paraId="2D7EE72C" w14:textId="77777777" w:rsidR="00867401" w:rsidRPr="00CF2F35" w:rsidRDefault="00867401" w:rsidP="00A35818">
            <w:pPr>
              <w:pStyle w:val="TAL"/>
              <w:rPr>
                <w:rFonts w:eastAsia="Arial Unicode MS"/>
                <w:lang w:eastAsia="zh-CN"/>
              </w:rPr>
            </w:pPr>
            <w:r w:rsidRPr="00CF2F35">
              <w:rPr>
                <w:rFonts w:eastAsia="Arial Unicode MS"/>
              </w:rPr>
              <w:t>Information in Request message</w:t>
            </w:r>
          </w:p>
        </w:tc>
        <w:tc>
          <w:tcPr>
            <w:tcW w:w="7074" w:type="dxa"/>
            <w:shd w:val="clear" w:color="auto" w:fill="auto"/>
          </w:tcPr>
          <w:p w14:paraId="78775600" w14:textId="77777777" w:rsidR="00867401" w:rsidRPr="00CF2F35" w:rsidRDefault="00867401" w:rsidP="00A35818">
            <w:pPr>
              <w:pStyle w:val="TAL"/>
              <w:rPr>
                <w:rFonts w:eastAsia="Arial Unicode MS"/>
                <w:lang w:eastAsia="ko-KR"/>
              </w:rPr>
            </w:pPr>
            <w:r w:rsidRPr="00CF2F35">
              <w:rPr>
                <w:rFonts w:eastAsia="Arial Unicode MS"/>
                <w:b/>
                <w:i/>
                <w:lang w:eastAsia="ko-KR"/>
              </w:rPr>
              <w:t>From:</w:t>
            </w:r>
            <w:r w:rsidRPr="00CF2F35">
              <w:rPr>
                <w:rFonts w:eastAsia="Arial Unicode MS"/>
                <w:lang w:eastAsia="ko-KR"/>
              </w:rPr>
              <w:t xml:space="preserve"> Identifier of the </w:t>
            </w:r>
            <w:r>
              <w:rPr>
                <w:rFonts w:eastAsia="Arial Unicode MS"/>
                <w:lang w:eastAsia="ko-KR"/>
              </w:rPr>
              <w:t>CSE</w:t>
            </w:r>
            <w:r w:rsidRPr="00CF2F35">
              <w:rPr>
                <w:rFonts w:eastAsia="Arial Unicode MS"/>
                <w:lang w:eastAsia="ko-KR"/>
              </w:rPr>
              <w:t xml:space="preserve"> that initiates the Request</w:t>
            </w:r>
          </w:p>
          <w:p w14:paraId="152B4819" w14:textId="77777777" w:rsidR="00867401" w:rsidRPr="00CF2F35" w:rsidRDefault="00867401" w:rsidP="00A35818">
            <w:pPr>
              <w:pStyle w:val="TAL"/>
              <w:rPr>
                <w:rFonts w:eastAsia="Arial Unicode MS"/>
                <w:lang w:eastAsia="ko-KR"/>
              </w:rPr>
            </w:pPr>
            <w:r w:rsidRPr="00CF2F35">
              <w:rPr>
                <w:rFonts w:eastAsia="Arial Unicode MS"/>
                <w:b/>
                <w:i/>
                <w:lang w:eastAsia="ko-KR"/>
              </w:rPr>
              <w:t>To:</w:t>
            </w:r>
            <w:r w:rsidRPr="00CF2F35">
              <w:rPr>
                <w:rFonts w:eastAsia="Arial Unicode MS"/>
                <w:lang w:eastAsia="ko-KR"/>
              </w:rPr>
              <w:t xml:space="preserve"> The address of the </w:t>
            </w:r>
            <w:r w:rsidRPr="00CF2F35">
              <w:rPr>
                <w:i/>
              </w:rPr>
              <w:t>&lt;</w:t>
            </w:r>
            <w:r>
              <w:rPr>
                <w:i/>
              </w:rPr>
              <w:t>transaction</w:t>
            </w:r>
            <w:r w:rsidRPr="00CF2F35">
              <w:rPr>
                <w:i/>
              </w:rPr>
              <w:t>&gt;</w:t>
            </w:r>
            <w:r w:rsidRPr="00CF2F35">
              <w:rPr>
                <w:rFonts w:eastAsia="Arial Unicode MS"/>
                <w:lang w:eastAsia="ko-KR"/>
              </w:rPr>
              <w:t xml:space="preserve"> resource</w:t>
            </w:r>
          </w:p>
        </w:tc>
      </w:tr>
      <w:tr w:rsidR="00867401" w:rsidRPr="005A3421" w14:paraId="7D64600F" w14:textId="77777777" w:rsidTr="00A35818">
        <w:trPr>
          <w:jc w:val="center"/>
        </w:trPr>
        <w:tc>
          <w:tcPr>
            <w:tcW w:w="2093" w:type="dxa"/>
            <w:shd w:val="clear" w:color="auto" w:fill="auto"/>
          </w:tcPr>
          <w:p w14:paraId="2AD24124" w14:textId="77777777" w:rsidR="00867401" w:rsidRPr="00CF2F35" w:rsidRDefault="00867401" w:rsidP="00A35818">
            <w:pPr>
              <w:pStyle w:val="TAL"/>
              <w:rPr>
                <w:rFonts w:eastAsia="Arial Unicode MS"/>
              </w:rPr>
            </w:pPr>
            <w:r w:rsidRPr="00CF2F35">
              <w:rPr>
                <w:rFonts w:eastAsia="Arial Unicode MS"/>
              </w:rPr>
              <w:t>Processing at Originator before sending Request</w:t>
            </w:r>
          </w:p>
        </w:tc>
        <w:tc>
          <w:tcPr>
            <w:tcW w:w="7074" w:type="dxa"/>
            <w:shd w:val="clear" w:color="auto" w:fill="auto"/>
          </w:tcPr>
          <w:p w14:paraId="5F19D745" w14:textId="77777777" w:rsidR="00867401" w:rsidRPr="00CF2F35" w:rsidRDefault="00867401" w:rsidP="00A35818">
            <w:pPr>
              <w:pStyle w:val="TAL"/>
              <w:rPr>
                <w:rFonts w:eastAsia="SimSun"/>
                <w:lang w:eastAsia="zh-CN"/>
              </w:rPr>
            </w:pPr>
            <w:r w:rsidRPr="00CF2F35">
              <w:t xml:space="preserve">The Originator shall request to delete an existing </w:t>
            </w:r>
            <w:r w:rsidRPr="00CF2F35">
              <w:rPr>
                <w:i/>
              </w:rPr>
              <w:t>&lt;</w:t>
            </w:r>
            <w:r>
              <w:rPr>
                <w:i/>
              </w:rPr>
              <w:t>transaction</w:t>
            </w:r>
            <w:r w:rsidRPr="00CF2F35">
              <w:rPr>
                <w:i/>
              </w:rPr>
              <w:t>&gt;</w:t>
            </w:r>
            <w:r w:rsidRPr="00CF2F35">
              <w:t xml:space="preserve"> resource by using the DELETE operation. The request shall address the specific </w:t>
            </w:r>
            <w:r w:rsidRPr="00CF2F35">
              <w:rPr>
                <w:i/>
              </w:rPr>
              <w:t>&lt;</w:t>
            </w:r>
            <w:r>
              <w:rPr>
                <w:i/>
              </w:rPr>
              <w:t>transaction</w:t>
            </w:r>
            <w:r w:rsidRPr="00CF2F35">
              <w:rPr>
                <w:i/>
              </w:rPr>
              <w:t>&gt;</w:t>
            </w:r>
            <w:r w:rsidRPr="00CF2F35">
              <w:t xml:space="preserve"> resource of a Hosting CSE. The Originator </w:t>
            </w:r>
            <w:r>
              <w:t>shall be a CSE hosting a &lt;</w:t>
            </w:r>
            <w:r>
              <w:rPr>
                <w:i/>
              </w:rPr>
              <w:t>transactionMgmt</w:t>
            </w:r>
            <w:r>
              <w:t>&gt; resource or an AE.</w:t>
            </w:r>
          </w:p>
        </w:tc>
      </w:tr>
      <w:tr w:rsidR="00867401" w:rsidRPr="005A3421" w14:paraId="0BDB1D8D" w14:textId="77777777" w:rsidTr="00A35818">
        <w:trPr>
          <w:jc w:val="center"/>
        </w:trPr>
        <w:tc>
          <w:tcPr>
            <w:tcW w:w="2093" w:type="dxa"/>
            <w:shd w:val="clear" w:color="auto" w:fill="auto"/>
          </w:tcPr>
          <w:p w14:paraId="0EC6122B" w14:textId="77777777" w:rsidR="00867401" w:rsidRPr="00CF2F35" w:rsidRDefault="00867401" w:rsidP="00A35818">
            <w:pPr>
              <w:pStyle w:val="TAL"/>
              <w:rPr>
                <w:rFonts w:eastAsia="Arial Unicode MS"/>
              </w:rPr>
            </w:pPr>
            <w:r w:rsidRPr="00CF2F35">
              <w:rPr>
                <w:rFonts w:eastAsia="Arial Unicode MS"/>
              </w:rPr>
              <w:t>Processing at Receiver</w:t>
            </w:r>
          </w:p>
        </w:tc>
        <w:tc>
          <w:tcPr>
            <w:tcW w:w="7074" w:type="dxa"/>
            <w:shd w:val="clear" w:color="auto" w:fill="auto"/>
          </w:tcPr>
          <w:p w14:paraId="5FB3B2B1" w14:textId="77777777" w:rsidR="00867401" w:rsidRPr="00D86FDB" w:rsidRDefault="00867401" w:rsidP="00867401">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outlineLvl w:val="2"/>
              <w:rPr>
                <w:lang w:eastAsia="zh-CN"/>
              </w:rPr>
            </w:pPr>
            <w:r>
              <w:rPr>
                <w:lang w:eastAsia="zh-CN"/>
              </w:rPr>
              <w:t>B</w:t>
            </w:r>
            <w:r>
              <w:rPr>
                <w:rFonts w:hint="eastAsia"/>
                <w:lang w:eastAsia="zh-CN"/>
              </w:rPr>
              <w:t>esides the basic procedure in clause 10.1.5, the receiver shall p</w:t>
            </w:r>
            <w:r>
              <w:t>rocess the request as described in clause 10.2.1</w:t>
            </w:r>
            <w:r>
              <w:rPr>
                <w:rFonts w:eastAsiaTheme="minorEastAsia" w:hint="eastAsia"/>
                <w:lang w:eastAsia="zh-CN"/>
              </w:rPr>
              <w:t>8</w:t>
            </w:r>
            <w:r>
              <w:t>.1.</w:t>
            </w:r>
          </w:p>
        </w:tc>
      </w:tr>
      <w:tr w:rsidR="00867401" w:rsidRPr="005A3421" w14:paraId="1341B2D3" w14:textId="77777777" w:rsidTr="00A35818">
        <w:trPr>
          <w:jc w:val="center"/>
        </w:trPr>
        <w:tc>
          <w:tcPr>
            <w:tcW w:w="2093" w:type="dxa"/>
            <w:shd w:val="clear" w:color="auto" w:fill="auto"/>
          </w:tcPr>
          <w:p w14:paraId="70095741" w14:textId="77777777" w:rsidR="00867401" w:rsidRPr="00CF2F35" w:rsidRDefault="00867401" w:rsidP="00A35818">
            <w:pPr>
              <w:pStyle w:val="TAL"/>
              <w:rPr>
                <w:rFonts w:eastAsia="Arial Unicode MS"/>
              </w:rPr>
            </w:pPr>
            <w:r w:rsidRPr="00CF2F35">
              <w:rPr>
                <w:rFonts w:eastAsia="Arial Unicode MS"/>
              </w:rPr>
              <w:t>Information in Response message</w:t>
            </w:r>
          </w:p>
        </w:tc>
        <w:tc>
          <w:tcPr>
            <w:tcW w:w="7074" w:type="dxa"/>
            <w:shd w:val="clear" w:color="auto" w:fill="auto"/>
          </w:tcPr>
          <w:p w14:paraId="316538D3" w14:textId="77777777" w:rsidR="00867401" w:rsidRPr="00D86FDB" w:rsidRDefault="00867401" w:rsidP="00A35818">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ind w:left="1134" w:hanging="1134"/>
              <w:outlineLvl w:val="2"/>
              <w:rPr>
                <w:iCs/>
                <w:szCs w:val="18"/>
                <w:lang w:eastAsia="zh-CN"/>
              </w:rPr>
            </w:pPr>
            <w:r w:rsidRPr="00CF2F35">
              <w:t>No change from the basic procedure in clause 10.1.</w:t>
            </w:r>
            <w:r w:rsidRPr="00D86FDB">
              <w:rPr>
                <w:rFonts w:hint="eastAsia"/>
                <w:lang w:eastAsia="zh-CN"/>
              </w:rPr>
              <w:t>5</w:t>
            </w:r>
          </w:p>
        </w:tc>
      </w:tr>
      <w:tr w:rsidR="00867401" w:rsidRPr="005A3421" w14:paraId="4726ADC4" w14:textId="77777777" w:rsidTr="00A35818">
        <w:trPr>
          <w:jc w:val="center"/>
        </w:trPr>
        <w:tc>
          <w:tcPr>
            <w:tcW w:w="2093" w:type="dxa"/>
            <w:tcBorders>
              <w:top w:val="single" w:sz="8" w:space="0" w:color="000000"/>
              <w:left w:val="single" w:sz="8" w:space="0" w:color="000000"/>
              <w:bottom w:val="single" w:sz="8" w:space="0" w:color="000000"/>
            </w:tcBorders>
            <w:shd w:val="clear" w:color="auto" w:fill="auto"/>
          </w:tcPr>
          <w:p w14:paraId="5A75F6A8" w14:textId="77777777" w:rsidR="00867401" w:rsidRPr="00CF2F35" w:rsidRDefault="00867401" w:rsidP="00A35818">
            <w:pPr>
              <w:pStyle w:val="TAL"/>
              <w:rPr>
                <w:rFonts w:eastAsia="Arial Unicode MS"/>
              </w:rPr>
            </w:pPr>
            <w:r w:rsidRPr="00CF2F35">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7A847919" w14:textId="77777777" w:rsidR="00867401" w:rsidRPr="00CF2F35" w:rsidRDefault="00867401" w:rsidP="00A35818">
            <w:pPr>
              <w:pStyle w:val="TAL"/>
            </w:pPr>
            <w:r w:rsidRPr="00CF2F35">
              <w:t>None</w:t>
            </w:r>
          </w:p>
        </w:tc>
      </w:tr>
      <w:tr w:rsidR="00867401" w:rsidRPr="005A3421" w14:paraId="5C038762" w14:textId="77777777" w:rsidTr="00A35818">
        <w:trPr>
          <w:jc w:val="center"/>
        </w:trPr>
        <w:tc>
          <w:tcPr>
            <w:tcW w:w="2093" w:type="dxa"/>
            <w:tcBorders>
              <w:top w:val="single" w:sz="8" w:space="0" w:color="000000"/>
              <w:left w:val="single" w:sz="8" w:space="0" w:color="000000"/>
              <w:bottom w:val="single" w:sz="8" w:space="0" w:color="000000"/>
            </w:tcBorders>
            <w:shd w:val="clear" w:color="auto" w:fill="auto"/>
          </w:tcPr>
          <w:p w14:paraId="31E51172" w14:textId="77777777" w:rsidR="00867401" w:rsidRPr="00CF2F35" w:rsidRDefault="00867401" w:rsidP="00A35818">
            <w:pPr>
              <w:pStyle w:val="TAL"/>
              <w:rPr>
                <w:rFonts w:eastAsia="Arial Unicode MS"/>
              </w:rPr>
            </w:pPr>
            <w:r w:rsidRPr="00CF2F35">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3BDB02B4" w14:textId="77777777" w:rsidR="00867401" w:rsidRPr="00D86FDB" w:rsidRDefault="00867401" w:rsidP="00A35818">
            <w:pPr>
              <w:pStyle w:val="TA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before="120"/>
              <w:ind w:left="1134" w:hanging="1134"/>
              <w:outlineLvl w:val="2"/>
              <w:rPr>
                <w:szCs w:val="18"/>
                <w:lang w:eastAsia="zh-CN"/>
              </w:rPr>
            </w:pPr>
            <w:r w:rsidRPr="00CF2F35">
              <w:t>No change from the basic procedure in clause 10.1.</w:t>
            </w:r>
            <w:r w:rsidRPr="00D86FDB">
              <w:rPr>
                <w:rFonts w:hint="eastAsia"/>
                <w:lang w:eastAsia="zh-CN"/>
              </w:rPr>
              <w:t>5</w:t>
            </w:r>
          </w:p>
        </w:tc>
      </w:tr>
    </w:tbl>
    <w:p w14:paraId="0E6DAC32" w14:textId="77777777" w:rsidR="007E73A5" w:rsidRDefault="007E73A5" w:rsidP="008F2794">
      <w:pPr>
        <w:rPr>
          <w:rFonts w:eastAsia="SimSun"/>
          <w:lang w:eastAsia="zh-CN"/>
        </w:rPr>
      </w:pPr>
    </w:p>
    <w:p w14:paraId="2073BBBB" w14:textId="77777777" w:rsidR="00F41494" w:rsidRDefault="00CF2FDF" w:rsidP="00F41494">
      <w:pPr>
        <w:pStyle w:val="Heading3"/>
      </w:pPr>
      <w:bookmarkStart w:id="3987" w:name="_Toc469048103"/>
      <w:bookmarkStart w:id="3988" w:name="_Toc520701594"/>
      <w:r w:rsidRPr="005A3421">
        <w:rPr>
          <w:rFonts w:hint="eastAsia"/>
        </w:rPr>
        <w:t>10.2.</w:t>
      </w:r>
      <w:r>
        <w:t>1</w:t>
      </w:r>
      <w:r>
        <w:rPr>
          <w:rFonts w:eastAsiaTheme="minorEastAsia" w:hint="eastAsia"/>
          <w:lang w:eastAsia="zh-CN"/>
        </w:rPr>
        <w:t>9</w:t>
      </w:r>
      <w:r w:rsidRPr="005A3421">
        <w:rPr>
          <w:rFonts w:eastAsia="SimSun" w:hint="eastAsia"/>
          <w:lang w:eastAsia="zh-CN"/>
        </w:rPr>
        <w:tab/>
      </w:r>
      <w:r w:rsidR="005C30D7">
        <w:rPr>
          <w:lang w:val="en-US" w:eastAsia="zh-CN"/>
        </w:rPr>
        <w:t>Multimedia session management</w:t>
      </w:r>
      <w:bookmarkEnd w:id="3987"/>
      <w:bookmarkEnd w:id="3988"/>
    </w:p>
    <w:p w14:paraId="12F5A5F1" w14:textId="77777777" w:rsidR="0014183A" w:rsidRPr="0014183A" w:rsidRDefault="0014183A" w:rsidP="0014183A">
      <w:pPr>
        <w:pStyle w:val="Heading4"/>
        <w:rPr>
          <w:rFonts w:eastAsiaTheme="minorEastAsia"/>
          <w:lang w:eastAsia="zh-CN"/>
        </w:rPr>
      </w:pPr>
      <w:bookmarkStart w:id="3989" w:name="_Toc520701595"/>
      <w:bookmarkStart w:id="3990" w:name="_Toc469048104"/>
      <w:r>
        <w:t>10.2.1</w:t>
      </w:r>
      <w:r>
        <w:rPr>
          <w:rFonts w:eastAsiaTheme="minorEastAsia" w:hint="eastAsia"/>
          <w:lang w:eastAsia="zh-CN"/>
        </w:rPr>
        <w:t>9</w:t>
      </w:r>
      <w:r>
        <w:t>.</w:t>
      </w:r>
      <w:r>
        <w:rPr>
          <w:rFonts w:eastAsiaTheme="minorEastAsia" w:hint="eastAsia"/>
          <w:lang w:eastAsia="zh-CN"/>
        </w:rPr>
        <w:t>1</w:t>
      </w:r>
      <w:r w:rsidRPr="005A3421">
        <w:tab/>
      </w:r>
      <w:r w:rsidRPr="00CD1C82">
        <w:t>Create</w:t>
      </w:r>
      <w:r>
        <w:t xml:space="preserve"> </w:t>
      </w:r>
      <w:r>
        <w:rPr>
          <w:i/>
        </w:rPr>
        <w:t>&lt;</w:t>
      </w:r>
      <w:r>
        <w:rPr>
          <w:i/>
          <w:lang w:val="en-US" w:eastAsia="ko-KR"/>
        </w:rPr>
        <w:t>multimediaSession</w:t>
      </w:r>
      <w:r w:rsidRPr="00166CF1">
        <w:rPr>
          <w:i/>
        </w:rPr>
        <w:t>&gt;</w:t>
      </w:r>
      <w:bookmarkEnd w:id="3989"/>
    </w:p>
    <w:bookmarkEnd w:id="3990"/>
    <w:p w14:paraId="74EBBA15" w14:textId="77777777" w:rsidR="00F41494" w:rsidRDefault="00F41494" w:rsidP="00F41494">
      <w:r>
        <w:t xml:space="preserve">This procedure shall be used for creating an </w:t>
      </w:r>
      <w:r w:rsidRPr="00166CF1">
        <w:rPr>
          <w:i/>
        </w:rPr>
        <w:t>&lt;</w:t>
      </w:r>
      <w:r>
        <w:rPr>
          <w:i/>
          <w:lang w:val="en-US" w:eastAsia="ko-KR"/>
        </w:rPr>
        <w:t>multimediaSession</w:t>
      </w:r>
      <w:r w:rsidRPr="00166CF1">
        <w:rPr>
          <w:i/>
        </w:rPr>
        <w:t>&gt;</w:t>
      </w:r>
      <w:r>
        <w:t xml:space="preserve"> resource.</w:t>
      </w:r>
    </w:p>
    <w:p w14:paraId="124EA5ED" w14:textId="77777777" w:rsidR="00F41494" w:rsidRDefault="00F41494" w:rsidP="00F41494">
      <w:pPr>
        <w:pStyle w:val="TH"/>
        <w:rPr>
          <w:lang w:val="en-US"/>
        </w:rPr>
      </w:pPr>
      <w:r w:rsidRPr="00BF277D">
        <w:t xml:space="preserve">Table </w:t>
      </w:r>
      <w:r>
        <w:t>10.2.</w:t>
      </w:r>
      <w:r>
        <w:rPr>
          <w:rFonts w:eastAsiaTheme="minorEastAsia" w:hint="eastAsia"/>
          <w:lang w:eastAsia="zh-CN"/>
        </w:rPr>
        <w:t>19</w:t>
      </w:r>
      <w:r>
        <w:t>.1</w:t>
      </w:r>
      <w:r w:rsidRPr="00BF277D">
        <w:t xml:space="preserve">-1: </w:t>
      </w:r>
      <w:r>
        <w:rPr>
          <w:i/>
        </w:rPr>
        <w:t>&lt;</w:t>
      </w:r>
      <w:r>
        <w:rPr>
          <w:i/>
          <w:lang w:val="en-US" w:eastAsia="ko-KR"/>
        </w:rPr>
        <w:t>multimediaSession</w:t>
      </w:r>
      <w:r w:rsidRPr="00842DBE">
        <w:rPr>
          <w:i/>
        </w:rPr>
        <w:t>&gt;</w:t>
      </w:r>
      <w:r w:rsidRPr="00BF277D">
        <w:t xml:space="preserve"> </w:t>
      </w:r>
      <w:r w:rsidRPr="00CD1C82">
        <w:t>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F41494" w:rsidRPr="00D639D5" w14:paraId="3089483F" w14:textId="77777777" w:rsidTr="00247961">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6E4036F5" w14:textId="77777777" w:rsidR="00F41494" w:rsidRPr="005B075F" w:rsidRDefault="00F41494" w:rsidP="00247961">
            <w:pPr>
              <w:pStyle w:val="TAH"/>
              <w:rPr>
                <w:lang w:eastAsia="ko-KR"/>
              </w:rPr>
            </w:pPr>
            <w:r>
              <w:rPr>
                <w:i/>
                <w:lang w:eastAsia="ko-KR"/>
              </w:rPr>
              <w:t>&lt;</w:t>
            </w:r>
            <w:r>
              <w:rPr>
                <w:i/>
                <w:lang w:val="en-US" w:eastAsia="ko-KR"/>
              </w:rPr>
              <w:t>multimediaSession</w:t>
            </w:r>
            <w:r w:rsidRPr="005B075F">
              <w:rPr>
                <w:i/>
                <w:lang w:eastAsia="ko-KR"/>
              </w:rPr>
              <w:t>&gt;</w:t>
            </w:r>
            <w:r w:rsidRPr="005B075F">
              <w:rPr>
                <w:lang w:eastAsia="ko-KR"/>
              </w:rPr>
              <w:t xml:space="preserve"> </w:t>
            </w:r>
            <w:r w:rsidRPr="00CD1C82">
              <w:rPr>
                <w:lang w:eastAsia="ko-KR"/>
              </w:rPr>
              <w:t>CREATE</w:t>
            </w:r>
            <w:r w:rsidRPr="005B075F">
              <w:rPr>
                <w:lang w:eastAsia="ko-KR"/>
              </w:rPr>
              <w:t xml:space="preserve"> </w:t>
            </w:r>
          </w:p>
        </w:tc>
      </w:tr>
      <w:tr w:rsidR="00F41494" w:rsidRPr="00D639D5" w14:paraId="6C16EE56" w14:textId="77777777" w:rsidTr="00247961">
        <w:trPr>
          <w:jc w:val="center"/>
        </w:trPr>
        <w:tc>
          <w:tcPr>
            <w:tcW w:w="2093" w:type="dxa"/>
            <w:shd w:val="clear" w:color="auto" w:fill="auto"/>
          </w:tcPr>
          <w:p w14:paraId="1DA55A74" w14:textId="77777777" w:rsidR="00F41494" w:rsidRPr="005B075F" w:rsidRDefault="00F41494" w:rsidP="00247961">
            <w:pPr>
              <w:pStyle w:val="TAL"/>
              <w:rPr>
                <w:lang w:eastAsia="ko-KR"/>
              </w:rPr>
            </w:pPr>
            <w:r w:rsidRPr="005B075F">
              <w:rPr>
                <w:lang w:eastAsia="ko-KR"/>
              </w:rPr>
              <w:t>Associated Reference Point</w:t>
            </w:r>
          </w:p>
        </w:tc>
        <w:tc>
          <w:tcPr>
            <w:tcW w:w="7074" w:type="dxa"/>
            <w:shd w:val="clear" w:color="auto" w:fill="auto"/>
            <w:vAlign w:val="center"/>
          </w:tcPr>
          <w:p w14:paraId="6B8BC524" w14:textId="77777777" w:rsidR="00F41494" w:rsidRPr="00385797" w:rsidRDefault="00F41494" w:rsidP="003D593C">
            <w:pPr>
              <w:pStyle w:val="TAL"/>
              <w:rPr>
                <w:rFonts w:eastAsia="Arial Unicode MS"/>
                <w:iCs/>
                <w:szCs w:val="18"/>
                <w:lang w:eastAsia="zh-CN"/>
              </w:rPr>
            </w:pPr>
            <w:r w:rsidRPr="00CD1C82">
              <w:rPr>
                <w:rFonts w:eastAsia="Arial Unicode MS"/>
                <w:iCs/>
                <w:szCs w:val="18"/>
                <w:lang w:eastAsia="zh-CN"/>
              </w:rPr>
              <w:t>M</w:t>
            </w:r>
            <w:r w:rsidRPr="00CD1C82">
              <w:rPr>
                <w:rFonts w:eastAsia="Arial Unicode MS"/>
                <w:iCs/>
                <w:szCs w:val="18"/>
                <w:lang w:val="en-US" w:eastAsia="zh-CN"/>
              </w:rPr>
              <w:t>ca</w:t>
            </w:r>
          </w:p>
        </w:tc>
      </w:tr>
      <w:tr w:rsidR="00F41494" w:rsidRPr="00D639D5" w14:paraId="08004927" w14:textId="77777777" w:rsidTr="00247961">
        <w:trPr>
          <w:jc w:val="center"/>
        </w:trPr>
        <w:tc>
          <w:tcPr>
            <w:tcW w:w="2093" w:type="dxa"/>
            <w:shd w:val="clear" w:color="auto" w:fill="auto"/>
          </w:tcPr>
          <w:p w14:paraId="46C2479D" w14:textId="77777777" w:rsidR="00F41494" w:rsidRPr="005B075F" w:rsidRDefault="00F41494" w:rsidP="00247961">
            <w:pPr>
              <w:pStyle w:val="TAL"/>
              <w:rPr>
                <w:rFonts w:eastAsia="Arial Unicode MS"/>
              </w:rPr>
            </w:pPr>
            <w:r w:rsidRPr="005B075F">
              <w:rPr>
                <w:rFonts w:eastAsia="Arial Unicode MS"/>
              </w:rPr>
              <w:t xml:space="preserve">Information </w:t>
            </w:r>
            <w:r w:rsidRPr="00CD1C82">
              <w:rPr>
                <w:rFonts w:eastAsia="Arial Unicode MS"/>
              </w:rPr>
              <w:t>in</w:t>
            </w:r>
            <w:r w:rsidRPr="005B075F">
              <w:rPr>
                <w:rFonts w:eastAsia="Arial Unicode MS"/>
              </w:rPr>
              <w:t xml:space="preserve"> Request message</w:t>
            </w:r>
          </w:p>
        </w:tc>
        <w:tc>
          <w:tcPr>
            <w:tcW w:w="7074" w:type="dxa"/>
            <w:shd w:val="clear" w:color="auto" w:fill="auto"/>
            <w:vAlign w:val="center"/>
          </w:tcPr>
          <w:p w14:paraId="26421AF1" w14:textId="77777777" w:rsidR="00F41494" w:rsidRDefault="00F41494" w:rsidP="00247961">
            <w:pPr>
              <w:pStyle w:val="TAL"/>
              <w:rPr>
                <w:rFonts w:eastAsia="Arial Unicode MS"/>
                <w:szCs w:val="18"/>
                <w:lang w:eastAsia="ko-KR"/>
              </w:rPr>
            </w:pPr>
            <w:r w:rsidRPr="005B075F">
              <w:rPr>
                <w:rFonts w:eastAsia="Arial Unicode MS"/>
                <w:szCs w:val="18"/>
                <w:lang w:eastAsia="ko-KR"/>
              </w:rPr>
              <w:t xml:space="preserve">All parameters defined </w:t>
            </w:r>
            <w:r w:rsidRPr="00CD1C82">
              <w:rPr>
                <w:rFonts w:eastAsia="Arial Unicode MS"/>
                <w:szCs w:val="18"/>
                <w:lang w:eastAsia="ko-KR"/>
              </w:rPr>
              <w:t>in table</w:t>
            </w:r>
            <w:r w:rsidRPr="005B075F">
              <w:rPr>
                <w:rFonts w:eastAsia="Arial Unicode MS"/>
                <w:szCs w:val="18"/>
                <w:lang w:eastAsia="ko-KR"/>
              </w:rPr>
              <w:t xml:space="preserve"> </w:t>
            </w:r>
            <w:smartTag w:uri="urn:schemas-microsoft-com:office:smarttags" w:element="chsdate">
              <w:smartTagPr>
                <w:attr w:name="Year" w:val="1899"/>
                <w:attr w:name="Month" w:val="12"/>
                <w:attr w:name="Day" w:val="30"/>
                <w:attr w:name="IsLunarDate" w:val="False"/>
                <w:attr w:name="IsROCDate" w:val="False"/>
              </w:smartTagPr>
              <w:r>
                <w:rPr>
                  <w:rFonts w:eastAsia="Arial Unicode MS"/>
                  <w:szCs w:val="18"/>
                  <w:lang w:eastAsia="ko-KR"/>
                </w:rPr>
                <w:t>8.1.2</w:t>
              </w:r>
            </w:smartTag>
            <w:r>
              <w:rPr>
                <w:rFonts w:eastAsia="Arial Unicode MS"/>
                <w:szCs w:val="18"/>
                <w:lang w:eastAsia="ko-KR"/>
              </w:rPr>
              <w:t>-2</w:t>
            </w:r>
            <w:r w:rsidRPr="005B075F">
              <w:rPr>
                <w:rFonts w:eastAsia="Arial Unicode MS"/>
                <w:szCs w:val="18"/>
                <w:lang w:eastAsia="ko-KR"/>
              </w:rPr>
              <w:t xml:space="preserve"> apply with the specific details for:</w:t>
            </w:r>
          </w:p>
          <w:p w14:paraId="51105F46" w14:textId="77777777" w:rsidR="00F41494" w:rsidRDefault="00F41494" w:rsidP="00247961">
            <w:pPr>
              <w:pStyle w:val="TAL"/>
            </w:pPr>
            <w:r w:rsidRPr="005B075F">
              <w:rPr>
                <w:rFonts w:eastAsia="Arial Unicode MS"/>
                <w:b/>
                <w:i/>
                <w:szCs w:val="18"/>
                <w:lang w:eastAsia="ko-KR"/>
              </w:rPr>
              <w:t>To</w:t>
            </w:r>
            <w:r w:rsidRPr="005B075F">
              <w:rPr>
                <w:b/>
                <w:i/>
              </w:rPr>
              <w:t>:</w:t>
            </w:r>
            <w:r w:rsidRPr="005B075F">
              <w:t xml:space="preserve"> Address of </w:t>
            </w:r>
            <w:r w:rsidRPr="005B075F">
              <w:rPr>
                <w:i/>
              </w:rPr>
              <w:t>&lt;</w:t>
            </w:r>
            <w:r w:rsidRPr="00CD1C82">
              <w:rPr>
                <w:i/>
              </w:rPr>
              <w:t>AE</w:t>
            </w:r>
            <w:r w:rsidRPr="005B075F">
              <w:rPr>
                <w:i/>
              </w:rPr>
              <w:t>&gt;</w:t>
            </w:r>
            <w:r>
              <w:rPr>
                <w:i/>
              </w:rPr>
              <w:t>. Only an originating AE shall create an</w:t>
            </w:r>
            <w:r>
              <w:rPr>
                <w:lang w:val="en-US"/>
              </w:rPr>
              <w:t xml:space="preserve"> </w:t>
            </w:r>
            <w:r>
              <w:rPr>
                <w:i/>
                <w:lang w:val="en-US" w:eastAsia="ko-KR"/>
              </w:rPr>
              <w:t>multimediaSession</w:t>
            </w:r>
            <w:r w:rsidDel="00DB0517">
              <w:rPr>
                <w:lang w:val="en-US"/>
              </w:rPr>
              <w:t xml:space="preserve"> </w:t>
            </w:r>
            <w:r>
              <w:rPr>
                <w:lang w:val="en-US"/>
              </w:rPr>
              <w:t>resource</w:t>
            </w:r>
            <w:r w:rsidRPr="005B075F">
              <w:t xml:space="preserve"> </w:t>
            </w:r>
            <w:r>
              <w:t xml:space="preserve">over Mca. </w:t>
            </w:r>
          </w:p>
          <w:p w14:paraId="7C23E475" w14:textId="77777777" w:rsidR="00F41494" w:rsidRPr="00533DBD" w:rsidRDefault="00F41494" w:rsidP="003D593C">
            <w:pPr>
              <w:pStyle w:val="TAL"/>
              <w:rPr>
                <w:rFonts w:eastAsia="Arial Unicode MS"/>
                <w:szCs w:val="18"/>
                <w:lang w:eastAsia="ko-KR"/>
              </w:rPr>
            </w:pPr>
          </w:p>
        </w:tc>
      </w:tr>
      <w:tr w:rsidR="00F41494" w:rsidRPr="00D639D5" w14:paraId="2B8A81FF" w14:textId="77777777" w:rsidTr="00247961">
        <w:trPr>
          <w:jc w:val="center"/>
        </w:trPr>
        <w:tc>
          <w:tcPr>
            <w:tcW w:w="2093" w:type="dxa"/>
            <w:shd w:val="clear" w:color="auto" w:fill="auto"/>
          </w:tcPr>
          <w:p w14:paraId="0E031F55" w14:textId="77777777" w:rsidR="00F41494" w:rsidRPr="005B075F" w:rsidRDefault="00F41494" w:rsidP="00247961">
            <w:pPr>
              <w:pStyle w:val="TAL"/>
              <w:rPr>
                <w:rFonts w:eastAsia="Arial Unicode MS"/>
              </w:rPr>
            </w:pPr>
            <w:r w:rsidRPr="005B075F">
              <w:rPr>
                <w:rFonts w:eastAsia="Arial Unicode MS"/>
              </w:rPr>
              <w:t>Processing at Originator before sending Request</w:t>
            </w:r>
          </w:p>
        </w:tc>
        <w:tc>
          <w:tcPr>
            <w:tcW w:w="7074" w:type="dxa"/>
            <w:shd w:val="clear" w:color="auto" w:fill="auto"/>
            <w:vAlign w:val="center"/>
          </w:tcPr>
          <w:p w14:paraId="28D5C244" w14:textId="77777777" w:rsidR="00F41494" w:rsidRPr="003D593C" w:rsidRDefault="00F41494" w:rsidP="00247961">
            <w:pPr>
              <w:pStyle w:val="TAL"/>
              <w:rPr>
                <w:rFonts w:eastAsiaTheme="minorEastAsia"/>
                <w:szCs w:val="18"/>
                <w:lang w:eastAsia="zh-CN"/>
              </w:rPr>
            </w:pPr>
            <w:r w:rsidRPr="005B075F">
              <w:rPr>
                <w:rFonts w:eastAsia="Arial Unicode MS"/>
                <w:szCs w:val="18"/>
                <w:lang w:eastAsia="ko-KR"/>
              </w:rPr>
              <w:t xml:space="preserve">According to clause </w:t>
            </w:r>
            <w:r w:rsidRPr="00D639D5">
              <w:t>10.1.</w:t>
            </w:r>
            <w:r w:rsidR="003D593C">
              <w:rPr>
                <w:rFonts w:eastAsiaTheme="minorEastAsia" w:hint="eastAsia"/>
                <w:lang w:eastAsia="zh-CN"/>
              </w:rPr>
              <w:t>2</w:t>
            </w:r>
          </w:p>
        </w:tc>
      </w:tr>
      <w:tr w:rsidR="00F41494" w:rsidRPr="00D639D5" w14:paraId="6544B680" w14:textId="77777777" w:rsidTr="00247961">
        <w:trPr>
          <w:jc w:val="center"/>
        </w:trPr>
        <w:tc>
          <w:tcPr>
            <w:tcW w:w="2093" w:type="dxa"/>
            <w:shd w:val="clear" w:color="auto" w:fill="auto"/>
          </w:tcPr>
          <w:p w14:paraId="7BA9DE90" w14:textId="77777777" w:rsidR="00F41494" w:rsidRPr="005B075F" w:rsidRDefault="00F41494" w:rsidP="00247961">
            <w:pPr>
              <w:pStyle w:val="TAL"/>
              <w:rPr>
                <w:rFonts w:eastAsia="Arial Unicode MS"/>
              </w:rPr>
            </w:pPr>
            <w:r w:rsidRPr="005B075F">
              <w:rPr>
                <w:rFonts w:eastAsia="Arial Unicode MS"/>
              </w:rPr>
              <w:t>Processing at Receiver</w:t>
            </w:r>
          </w:p>
        </w:tc>
        <w:tc>
          <w:tcPr>
            <w:tcW w:w="7074" w:type="dxa"/>
            <w:shd w:val="clear" w:color="auto" w:fill="auto"/>
            <w:vAlign w:val="center"/>
          </w:tcPr>
          <w:p w14:paraId="3ECC2CBA" w14:textId="77777777" w:rsidR="00F41494" w:rsidRPr="005B075F" w:rsidRDefault="00F41494" w:rsidP="00247961">
            <w:pPr>
              <w:pStyle w:val="TAL"/>
            </w:pPr>
            <w:r w:rsidRPr="005B075F">
              <w:t>According to clause 10.1.</w:t>
            </w:r>
            <w:r w:rsidR="003D593C">
              <w:rPr>
                <w:rFonts w:eastAsiaTheme="minorEastAsia" w:hint="eastAsia"/>
                <w:lang w:eastAsia="zh-CN"/>
              </w:rPr>
              <w:t>2</w:t>
            </w:r>
            <w:r w:rsidRPr="005B075F">
              <w:t xml:space="preserve"> with the</w:t>
            </w:r>
            <w:r w:rsidRPr="00CE22F9">
              <w:rPr>
                <w:rFonts w:hint="eastAsia"/>
                <w:lang w:eastAsia="ko-KR"/>
              </w:rPr>
              <w:t>follows</w:t>
            </w:r>
            <w:r w:rsidRPr="005B075F">
              <w:t>:</w:t>
            </w:r>
          </w:p>
          <w:p w14:paraId="39DCC37F" w14:textId="77777777" w:rsidR="00F41494" w:rsidRPr="00A93467" w:rsidRDefault="003D593C" w:rsidP="003D593C">
            <w:pPr>
              <w:pStyle w:val="TAL"/>
            </w:pPr>
            <w:r>
              <w:rPr>
                <w:rFonts w:eastAsiaTheme="minorEastAsia" w:hint="eastAsia"/>
                <w:lang w:eastAsia="zh-CN"/>
              </w:rPr>
              <w:t>T</w:t>
            </w:r>
            <w:r w:rsidR="00F41494">
              <w:rPr>
                <w:rFonts w:hint="eastAsia"/>
                <w:lang w:eastAsia="ko-KR"/>
              </w:rPr>
              <w:t xml:space="preserve">he </w:t>
            </w:r>
            <w:r w:rsidR="00F41494">
              <w:t>hosting CSE shall check if the &lt;</w:t>
            </w:r>
            <w:r w:rsidR="00F41494" w:rsidRPr="00F8217B">
              <w:rPr>
                <w:i/>
              </w:rPr>
              <w:t>AE</w:t>
            </w:r>
            <w:r w:rsidR="00F41494">
              <w:t xml:space="preserve">&gt; resource has a </w:t>
            </w:r>
            <w:r w:rsidR="00F41494" w:rsidRPr="00F8217B">
              <w:rPr>
                <w:i/>
              </w:rPr>
              <w:t>sessionCapabilities</w:t>
            </w:r>
            <w:r w:rsidR="00F41494">
              <w:t xml:space="preserve"> attribute that is set, and if not the request shall be rejected. </w:t>
            </w:r>
          </w:p>
        </w:tc>
      </w:tr>
      <w:tr w:rsidR="00F41494" w:rsidRPr="00D639D5" w14:paraId="423FD1CB" w14:textId="77777777" w:rsidTr="00247961">
        <w:trPr>
          <w:jc w:val="center"/>
        </w:trPr>
        <w:tc>
          <w:tcPr>
            <w:tcW w:w="2093" w:type="dxa"/>
            <w:shd w:val="clear" w:color="auto" w:fill="auto"/>
          </w:tcPr>
          <w:p w14:paraId="181A44C3" w14:textId="77777777" w:rsidR="00F41494" w:rsidRPr="005B075F" w:rsidRDefault="00F41494" w:rsidP="00247961">
            <w:pPr>
              <w:pStyle w:val="TAL"/>
              <w:rPr>
                <w:rFonts w:eastAsia="Arial Unicode MS"/>
              </w:rPr>
            </w:pPr>
            <w:r w:rsidRPr="005B075F">
              <w:rPr>
                <w:rFonts w:eastAsia="Arial Unicode MS"/>
              </w:rPr>
              <w:t xml:space="preserve">Information </w:t>
            </w:r>
            <w:r w:rsidRPr="00CD1C82">
              <w:rPr>
                <w:rFonts w:eastAsia="Arial Unicode MS"/>
              </w:rPr>
              <w:t>in</w:t>
            </w:r>
            <w:r w:rsidRPr="005B075F">
              <w:rPr>
                <w:rFonts w:eastAsia="Arial Unicode MS"/>
              </w:rPr>
              <w:t xml:space="preserve"> Response message</w:t>
            </w:r>
          </w:p>
        </w:tc>
        <w:tc>
          <w:tcPr>
            <w:tcW w:w="7074" w:type="dxa"/>
            <w:shd w:val="clear" w:color="auto" w:fill="auto"/>
            <w:vAlign w:val="center"/>
          </w:tcPr>
          <w:p w14:paraId="42CCB4C5" w14:textId="77777777" w:rsidR="00F41494" w:rsidRPr="003D593C" w:rsidRDefault="00F41494" w:rsidP="00247961">
            <w:pPr>
              <w:pStyle w:val="TAL"/>
              <w:rPr>
                <w:rFonts w:eastAsiaTheme="minorEastAsia"/>
                <w:iCs/>
                <w:szCs w:val="18"/>
                <w:lang w:eastAsia="zh-CN"/>
              </w:rPr>
            </w:pPr>
            <w:r w:rsidRPr="005B075F">
              <w:rPr>
                <w:rFonts w:eastAsia="Arial Unicode MS"/>
                <w:szCs w:val="18"/>
                <w:lang w:eastAsia="ko-KR"/>
              </w:rPr>
              <w:t xml:space="preserve">According to clause </w:t>
            </w:r>
            <w:r w:rsidRPr="00D639D5">
              <w:t>10.1.</w:t>
            </w:r>
            <w:r w:rsidR="003D593C">
              <w:rPr>
                <w:rFonts w:eastAsiaTheme="minorEastAsia" w:hint="eastAsia"/>
                <w:lang w:eastAsia="zh-CN"/>
              </w:rPr>
              <w:t>2</w:t>
            </w:r>
          </w:p>
        </w:tc>
      </w:tr>
      <w:tr w:rsidR="00F41494" w:rsidRPr="00D639D5" w14:paraId="5A097390" w14:textId="77777777" w:rsidTr="00247961">
        <w:trPr>
          <w:jc w:val="center"/>
        </w:trPr>
        <w:tc>
          <w:tcPr>
            <w:tcW w:w="2093" w:type="dxa"/>
            <w:tcBorders>
              <w:top w:val="single" w:sz="8" w:space="0" w:color="000000"/>
              <w:left w:val="single" w:sz="8" w:space="0" w:color="000000"/>
              <w:bottom w:val="single" w:sz="8" w:space="0" w:color="000000"/>
            </w:tcBorders>
            <w:shd w:val="clear" w:color="auto" w:fill="auto"/>
          </w:tcPr>
          <w:p w14:paraId="256025A0" w14:textId="77777777" w:rsidR="00F41494" w:rsidRPr="005B075F" w:rsidRDefault="00F41494" w:rsidP="00247961">
            <w:pPr>
              <w:pStyle w:val="TAL"/>
              <w:rPr>
                <w:rFonts w:eastAsia="Arial Unicode MS"/>
              </w:rPr>
            </w:pPr>
            <w:r w:rsidRPr="005B075F">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74902C89" w14:textId="77777777" w:rsidR="00F41494" w:rsidRPr="005B075F" w:rsidRDefault="003D593C" w:rsidP="00247961">
            <w:pPr>
              <w:pStyle w:val="TAL"/>
              <w:rPr>
                <w:rFonts w:eastAsia="Arial Unicode MS"/>
                <w:szCs w:val="18"/>
              </w:rPr>
            </w:pPr>
            <w:r>
              <w:rPr>
                <w:rFonts w:eastAsia="Arial Unicode MS"/>
                <w:szCs w:val="18"/>
                <w:lang w:val="en-US" w:eastAsia="ko-KR"/>
              </w:rPr>
              <w:t>The Originator shall create the &lt;</w:t>
            </w:r>
            <w:r w:rsidRPr="00DB7CF1">
              <w:rPr>
                <w:rFonts w:eastAsia="Arial Unicode MS"/>
                <w:i/>
                <w:szCs w:val="18"/>
                <w:lang w:val="en-US" w:eastAsia="ko-KR"/>
              </w:rPr>
              <w:t>subscription</w:t>
            </w:r>
            <w:r>
              <w:rPr>
                <w:rFonts w:eastAsia="Arial Unicode MS"/>
                <w:szCs w:val="18"/>
                <w:lang w:val="en-US" w:eastAsia="ko-KR"/>
              </w:rPr>
              <w:t>&gt; resource as the child of created &lt;</w:t>
            </w:r>
            <w:r w:rsidRPr="00DB7CF1">
              <w:rPr>
                <w:rFonts w:eastAsia="Arial Unicode MS"/>
                <w:i/>
                <w:szCs w:val="18"/>
                <w:lang w:val="en-US" w:eastAsia="ko-KR"/>
              </w:rPr>
              <w:t>multimediaSession</w:t>
            </w:r>
            <w:r>
              <w:rPr>
                <w:rFonts w:eastAsia="Arial Unicode MS"/>
                <w:szCs w:val="18"/>
                <w:lang w:val="en-US" w:eastAsia="ko-KR"/>
              </w:rPr>
              <w:t>&gt; resource to get notified of session acceptance, status.</w:t>
            </w:r>
          </w:p>
        </w:tc>
      </w:tr>
      <w:tr w:rsidR="00F41494" w:rsidRPr="00D639D5" w14:paraId="2769BB0F" w14:textId="77777777" w:rsidTr="00247961">
        <w:trPr>
          <w:jc w:val="center"/>
        </w:trPr>
        <w:tc>
          <w:tcPr>
            <w:tcW w:w="2093" w:type="dxa"/>
            <w:tcBorders>
              <w:top w:val="single" w:sz="8" w:space="0" w:color="000000"/>
              <w:left w:val="single" w:sz="8" w:space="0" w:color="000000"/>
              <w:bottom w:val="single" w:sz="8" w:space="0" w:color="000000"/>
            </w:tcBorders>
            <w:shd w:val="clear" w:color="auto" w:fill="auto"/>
          </w:tcPr>
          <w:p w14:paraId="37A33574" w14:textId="77777777" w:rsidR="00F41494" w:rsidRPr="005B075F" w:rsidRDefault="00F41494" w:rsidP="00247961">
            <w:pPr>
              <w:pStyle w:val="TAL"/>
              <w:rPr>
                <w:rFonts w:eastAsia="Arial Unicode MS"/>
              </w:rPr>
            </w:pPr>
            <w:r w:rsidRPr="005B075F">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0B466A53" w14:textId="77777777" w:rsidR="00F41494" w:rsidRPr="003D593C" w:rsidRDefault="00F41494" w:rsidP="00247961">
            <w:pPr>
              <w:pStyle w:val="TAL"/>
              <w:rPr>
                <w:rFonts w:eastAsiaTheme="minorEastAsia"/>
                <w:szCs w:val="18"/>
                <w:lang w:eastAsia="zh-CN"/>
              </w:rPr>
            </w:pPr>
            <w:r w:rsidRPr="005B075F">
              <w:rPr>
                <w:rFonts w:eastAsia="Arial Unicode MS"/>
                <w:szCs w:val="18"/>
                <w:lang w:eastAsia="ko-KR"/>
              </w:rPr>
              <w:t xml:space="preserve">According to clause </w:t>
            </w:r>
            <w:r w:rsidRPr="00D639D5">
              <w:t>10.1.</w:t>
            </w:r>
            <w:r w:rsidR="003D593C">
              <w:rPr>
                <w:rFonts w:eastAsiaTheme="minorEastAsia" w:hint="eastAsia"/>
                <w:lang w:eastAsia="zh-CN"/>
              </w:rPr>
              <w:t>2</w:t>
            </w:r>
          </w:p>
        </w:tc>
      </w:tr>
    </w:tbl>
    <w:p w14:paraId="1E39FE2D" w14:textId="77777777" w:rsidR="00F41494" w:rsidRDefault="00F41494" w:rsidP="00F41494">
      <w:pPr>
        <w:rPr>
          <w:lang w:eastAsia="zh-CN"/>
        </w:rPr>
      </w:pPr>
    </w:p>
    <w:p w14:paraId="31D8C204" w14:textId="77777777" w:rsidR="0014183A" w:rsidRPr="0014183A" w:rsidRDefault="0014183A" w:rsidP="0014183A">
      <w:pPr>
        <w:pStyle w:val="Heading4"/>
        <w:rPr>
          <w:rFonts w:eastAsiaTheme="minorEastAsia"/>
          <w:lang w:eastAsia="zh-CN"/>
        </w:rPr>
      </w:pPr>
      <w:bookmarkStart w:id="3991" w:name="_Toc520701596"/>
      <w:r>
        <w:t>10.2.1</w:t>
      </w:r>
      <w:r>
        <w:rPr>
          <w:rFonts w:eastAsiaTheme="minorEastAsia" w:hint="eastAsia"/>
          <w:lang w:eastAsia="zh-CN"/>
        </w:rPr>
        <w:t>9</w:t>
      </w:r>
      <w:r>
        <w:t>.</w:t>
      </w:r>
      <w:r>
        <w:rPr>
          <w:rFonts w:eastAsiaTheme="minorEastAsia" w:hint="eastAsia"/>
          <w:lang w:eastAsia="zh-CN"/>
        </w:rPr>
        <w:t>2</w:t>
      </w:r>
      <w:r w:rsidRPr="005A3421">
        <w:tab/>
      </w:r>
      <w:r>
        <w:t xml:space="preserve">Retrieve </w:t>
      </w:r>
      <w:r>
        <w:rPr>
          <w:i/>
        </w:rPr>
        <w:t>&lt;</w:t>
      </w:r>
      <w:r>
        <w:rPr>
          <w:i/>
          <w:lang w:val="en-US" w:eastAsia="ko-KR"/>
        </w:rPr>
        <w:t>multimediaSession</w:t>
      </w:r>
      <w:r w:rsidRPr="00166CF1">
        <w:rPr>
          <w:i/>
        </w:rPr>
        <w:t>&gt;</w:t>
      </w:r>
      <w:bookmarkEnd w:id="3991"/>
    </w:p>
    <w:p w14:paraId="6397D9BC" w14:textId="77777777" w:rsidR="00F41494" w:rsidRDefault="00F41494" w:rsidP="00F41494">
      <w:pPr>
        <w:keepNext/>
        <w:keepLines/>
      </w:pPr>
      <w:r>
        <w:t xml:space="preserve">This procedure shall be used for retrieving the attributes of an </w:t>
      </w:r>
      <w:r w:rsidRPr="00166CF1">
        <w:rPr>
          <w:i/>
        </w:rPr>
        <w:t>&lt;</w:t>
      </w:r>
      <w:r w:rsidRPr="00C23F84">
        <w:rPr>
          <w:i/>
          <w:lang w:val="en-US" w:eastAsia="ko-KR"/>
        </w:rPr>
        <w:t xml:space="preserve"> </w:t>
      </w:r>
      <w:r>
        <w:rPr>
          <w:i/>
          <w:lang w:val="en-US" w:eastAsia="ko-KR"/>
        </w:rPr>
        <w:t>multimediaSession</w:t>
      </w:r>
      <w:r w:rsidDel="00C23F84">
        <w:rPr>
          <w:i/>
        </w:rPr>
        <w:t xml:space="preserve"> </w:t>
      </w:r>
      <w:r w:rsidRPr="00166CF1">
        <w:rPr>
          <w:i/>
        </w:rPr>
        <w:t>&gt;</w:t>
      </w:r>
      <w:r>
        <w:t xml:space="preserve"> resource.</w:t>
      </w:r>
    </w:p>
    <w:p w14:paraId="5388E9AC" w14:textId="77777777" w:rsidR="00F41494" w:rsidRDefault="00F41494" w:rsidP="00F41494">
      <w:pPr>
        <w:pStyle w:val="TH"/>
        <w:rPr>
          <w:lang w:val="en-US"/>
        </w:rPr>
      </w:pPr>
      <w:r w:rsidRPr="00C60029">
        <w:t>Table</w:t>
      </w:r>
      <w:r>
        <w:t xml:space="preserve"> 10.2.</w:t>
      </w:r>
      <w:r>
        <w:rPr>
          <w:rFonts w:eastAsiaTheme="minorEastAsia" w:hint="eastAsia"/>
          <w:lang w:eastAsia="zh-CN"/>
        </w:rPr>
        <w:t>19</w:t>
      </w:r>
      <w:r>
        <w:t>.2-1</w:t>
      </w:r>
      <w:r w:rsidRPr="00C60029">
        <w:t xml:space="preserve">: </w:t>
      </w:r>
      <w:r w:rsidRPr="00842DBE">
        <w:rPr>
          <w:i/>
        </w:rPr>
        <w:t>&lt;</w:t>
      </w:r>
      <w:r>
        <w:rPr>
          <w:i/>
          <w:lang w:val="en-US" w:eastAsia="ko-KR"/>
        </w:rPr>
        <w:t>multimediaSession</w:t>
      </w:r>
      <w:r w:rsidRPr="00842DBE">
        <w:rPr>
          <w:i/>
        </w:rPr>
        <w:t>&gt;</w:t>
      </w:r>
      <w:r w:rsidRPr="00C60029">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F41494" w:rsidRPr="00D639D5" w14:paraId="358AB125" w14:textId="77777777" w:rsidTr="00247961">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4679464C" w14:textId="77777777" w:rsidR="00F41494" w:rsidRPr="005B075F" w:rsidRDefault="00F41494" w:rsidP="00247961">
            <w:pPr>
              <w:pStyle w:val="TAH"/>
              <w:rPr>
                <w:lang w:eastAsia="ko-KR"/>
              </w:rPr>
            </w:pPr>
            <w:r>
              <w:rPr>
                <w:i/>
                <w:lang w:eastAsia="ko-KR"/>
              </w:rPr>
              <w:t>&lt;</w:t>
            </w:r>
            <w:r>
              <w:rPr>
                <w:i/>
                <w:lang w:val="en-US" w:eastAsia="ko-KR"/>
              </w:rPr>
              <w:t>multimediaSession</w:t>
            </w:r>
            <w:r w:rsidRPr="005B075F">
              <w:rPr>
                <w:i/>
                <w:lang w:eastAsia="ko-KR"/>
              </w:rPr>
              <w:t>&gt;</w:t>
            </w:r>
            <w:r w:rsidRPr="005B075F">
              <w:rPr>
                <w:lang w:eastAsia="ko-KR"/>
              </w:rPr>
              <w:t xml:space="preserve"> RETRIEVE</w:t>
            </w:r>
          </w:p>
        </w:tc>
      </w:tr>
      <w:tr w:rsidR="00F41494" w:rsidRPr="00D639D5" w14:paraId="66453C41" w14:textId="77777777" w:rsidTr="00247961">
        <w:trPr>
          <w:jc w:val="center"/>
        </w:trPr>
        <w:tc>
          <w:tcPr>
            <w:tcW w:w="2093" w:type="dxa"/>
            <w:shd w:val="clear" w:color="auto" w:fill="auto"/>
          </w:tcPr>
          <w:p w14:paraId="24BAA29F" w14:textId="77777777" w:rsidR="00F41494" w:rsidRPr="005B075F" w:rsidRDefault="00F41494" w:rsidP="00247961">
            <w:pPr>
              <w:pStyle w:val="TAL"/>
              <w:rPr>
                <w:lang w:eastAsia="ko-KR"/>
              </w:rPr>
            </w:pPr>
            <w:r w:rsidRPr="005B075F">
              <w:rPr>
                <w:lang w:eastAsia="ko-KR"/>
              </w:rPr>
              <w:t>Associated Reference Point</w:t>
            </w:r>
          </w:p>
        </w:tc>
        <w:tc>
          <w:tcPr>
            <w:tcW w:w="7074" w:type="dxa"/>
            <w:shd w:val="clear" w:color="auto" w:fill="auto"/>
            <w:vAlign w:val="center"/>
          </w:tcPr>
          <w:p w14:paraId="26FD80DC" w14:textId="77777777" w:rsidR="00F41494" w:rsidRPr="00385797" w:rsidRDefault="00F41494" w:rsidP="00247961">
            <w:pPr>
              <w:pStyle w:val="TAL"/>
              <w:rPr>
                <w:rFonts w:eastAsia="Arial Unicode MS"/>
                <w:iCs/>
                <w:szCs w:val="18"/>
                <w:lang w:eastAsia="zh-CN"/>
              </w:rPr>
            </w:pPr>
            <w:r w:rsidRPr="00CD1C82">
              <w:rPr>
                <w:rFonts w:eastAsia="Arial Unicode MS"/>
                <w:iCs/>
                <w:szCs w:val="18"/>
                <w:lang w:eastAsia="zh-CN"/>
              </w:rPr>
              <w:t>Mca</w:t>
            </w:r>
            <w:r w:rsidRPr="005B075F">
              <w:rPr>
                <w:rFonts w:eastAsia="Arial Unicode MS"/>
                <w:iCs/>
                <w:szCs w:val="18"/>
                <w:lang w:eastAsia="zh-CN"/>
              </w:rPr>
              <w:t xml:space="preserve">, </w:t>
            </w:r>
            <w:r>
              <w:rPr>
                <w:rFonts w:eastAsia="Arial Unicode MS"/>
                <w:iCs/>
                <w:szCs w:val="18"/>
                <w:lang w:val="en-US" w:eastAsia="zh-CN"/>
              </w:rPr>
              <w:t>and</w:t>
            </w:r>
            <w:r w:rsidRPr="005B075F">
              <w:rPr>
                <w:rFonts w:eastAsia="Arial Unicode MS"/>
                <w:iCs/>
                <w:szCs w:val="18"/>
                <w:lang w:eastAsia="zh-CN"/>
              </w:rPr>
              <w:t xml:space="preserve"> </w:t>
            </w:r>
            <w:r w:rsidRPr="00CD1C82">
              <w:rPr>
                <w:rFonts w:eastAsia="Arial Unicode MS"/>
                <w:iCs/>
                <w:szCs w:val="18"/>
                <w:lang w:eastAsia="zh-CN"/>
              </w:rPr>
              <w:t>Mcc</w:t>
            </w:r>
          </w:p>
        </w:tc>
      </w:tr>
      <w:tr w:rsidR="00F41494" w:rsidRPr="00D639D5" w14:paraId="52934237" w14:textId="77777777" w:rsidTr="00247961">
        <w:trPr>
          <w:jc w:val="center"/>
        </w:trPr>
        <w:tc>
          <w:tcPr>
            <w:tcW w:w="2093" w:type="dxa"/>
            <w:shd w:val="clear" w:color="auto" w:fill="auto"/>
          </w:tcPr>
          <w:p w14:paraId="09257CA2" w14:textId="77777777" w:rsidR="00F41494" w:rsidRPr="005B075F" w:rsidRDefault="00F41494" w:rsidP="00247961">
            <w:pPr>
              <w:pStyle w:val="TAL"/>
              <w:rPr>
                <w:rFonts w:eastAsia="Arial Unicode MS"/>
              </w:rPr>
            </w:pPr>
            <w:r w:rsidRPr="005B075F">
              <w:rPr>
                <w:rFonts w:eastAsia="Arial Unicode MS"/>
              </w:rPr>
              <w:t xml:space="preserve">Information </w:t>
            </w:r>
            <w:r w:rsidRPr="00CD1C82">
              <w:rPr>
                <w:rFonts w:eastAsia="Arial Unicode MS"/>
              </w:rPr>
              <w:t>in</w:t>
            </w:r>
            <w:r w:rsidRPr="005B075F">
              <w:rPr>
                <w:rFonts w:eastAsia="Arial Unicode MS"/>
              </w:rPr>
              <w:t xml:space="preserve"> Request message</w:t>
            </w:r>
          </w:p>
        </w:tc>
        <w:tc>
          <w:tcPr>
            <w:tcW w:w="7074" w:type="dxa"/>
            <w:shd w:val="clear" w:color="auto" w:fill="auto"/>
            <w:vAlign w:val="center"/>
          </w:tcPr>
          <w:p w14:paraId="7E2AFF5B" w14:textId="77777777" w:rsidR="00F41494" w:rsidRPr="00071E49" w:rsidRDefault="00F41494" w:rsidP="00247961">
            <w:pPr>
              <w:pStyle w:val="TAL"/>
              <w:rPr>
                <w:rFonts w:eastAsia="Arial Unicode MS"/>
                <w:szCs w:val="18"/>
                <w:lang w:eastAsia="ko-KR"/>
              </w:rPr>
            </w:pPr>
            <w:r w:rsidRPr="005B075F">
              <w:rPr>
                <w:rFonts w:eastAsia="Arial Unicode MS"/>
                <w:szCs w:val="18"/>
                <w:lang w:eastAsia="ko-KR"/>
              </w:rPr>
              <w:t xml:space="preserve">All parameters defined </w:t>
            </w:r>
            <w:r w:rsidRPr="00CD1C82">
              <w:rPr>
                <w:rFonts w:eastAsia="Arial Unicode MS"/>
                <w:szCs w:val="18"/>
                <w:lang w:eastAsia="ko-KR"/>
              </w:rPr>
              <w:t>in table</w:t>
            </w:r>
            <w:r w:rsidRPr="005B075F">
              <w:rPr>
                <w:rFonts w:eastAsia="Arial Unicode MS"/>
                <w:szCs w:val="18"/>
                <w:lang w:eastAsia="ko-KR"/>
              </w:rPr>
              <w:t xml:space="preserve"> </w:t>
            </w:r>
            <w:smartTag w:uri="urn:schemas-microsoft-com:office:smarttags" w:element="chsdate">
              <w:smartTagPr>
                <w:attr w:name="Year" w:val="1899"/>
                <w:attr w:name="Month" w:val="12"/>
                <w:attr w:name="Day" w:val="30"/>
                <w:attr w:name="IsLunarDate" w:val="False"/>
                <w:attr w:name="IsROCDate" w:val="False"/>
              </w:smartTagPr>
              <w:r>
                <w:rPr>
                  <w:rFonts w:eastAsia="Arial Unicode MS"/>
                  <w:szCs w:val="18"/>
                  <w:lang w:eastAsia="ko-KR"/>
                </w:rPr>
                <w:t>8.1.2</w:t>
              </w:r>
            </w:smartTag>
            <w:r>
              <w:rPr>
                <w:rFonts w:eastAsia="Arial Unicode MS"/>
                <w:szCs w:val="18"/>
                <w:lang w:eastAsia="ko-KR"/>
              </w:rPr>
              <w:t>-2 apply</w:t>
            </w:r>
            <w:r>
              <w:rPr>
                <w:rFonts w:eastAsia="Arial Unicode MS" w:hint="eastAsia"/>
                <w:szCs w:val="18"/>
                <w:lang w:eastAsia="ko-KR"/>
              </w:rPr>
              <w:t>.</w:t>
            </w:r>
          </w:p>
        </w:tc>
      </w:tr>
      <w:tr w:rsidR="00F41494" w:rsidRPr="00D639D5" w14:paraId="4B5871DA" w14:textId="77777777" w:rsidTr="00247961">
        <w:trPr>
          <w:jc w:val="center"/>
        </w:trPr>
        <w:tc>
          <w:tcPr>
            <w:tcW w:w="2093" w:type="dxa"/>
            <w:shd w:val="clear" w:color="auto" w:fill="auto"/>
          </w:tcPr>
          <w:p w14:paraId="76601111" w14:textId="77777777" w:rsidR="00F41494" w:rsidRPr="005B075F" w:rsidRDefault="00F41494" w:rsidP="00247961">
            <w:pPr>
              <w:pStyle w:val="TAL"/>
              <w:rPr>
                <w:rFonts w:eastAsia="Arial Unicode MS"/>
              </w:rPr>
            </w:pPr>
            <w:r w:rsidRPr="005B075F">
              <w:rPr>
                <w:rFonts w:eastAsia="Arial Unicode MS"/>
              </w:rPr>
              <w:t>Processing at Originator before sending Request</w:t>
            </w:r>
          </w:p>
        </w:tc>
        <w:tc>
          <w:tcPr>
            <w:tcW w:w="7074" w:type="dxa"/>
            <w:shd w:val="clear" w:color="auto" w:fill="auto"/>
            <w:vAlign w:val="center"/>
          </w:tcPr>
          <w:p w14:paraId="5E7BB841" w14:textId="77777777" w:rsidR="00F41494" w:rsidRPr="005B075F" w:rsidRDefault="00F41494" w:rsidP="00247961">
            <w:pPr>
              <w:pStyle w:val="TAL"/>
              <w:rPr>
                <w:rFonts w:eastAsia="Arial Unicode MS"/>
                <w:szCs w:val="18"/>
                <w:lang w:eastAsia="zh-CN"/>
              </w:rPr>
            </w:pPr>
            <w:r w:rsidRPr="005B075F">
              <w:rPr>
                <w:rFonts w:eastAsia="Arial Unicode MS"/>
                <w:szCs w:val="18"/>
                <w:lang w:eastAsia="ko-KR"/>
              </w:rPr>
              <w:t>According to clause 10.1.</w:t>
            </w:r>
            <w:r w:rsidR="00AF4E5A">
              <w:rPr>
                <w:rFonts w:eastAsia="Arial Unicode MS" w:hint="eastAsia"/>
                <w:szCs w:val="18"/>
                <w:lang w:eastAsia="zh-CN"/>
              </w:rPr>
              <w:t>3</w:t>
            </w:r>
          </w:p>
        </w:tc>
      </w:tr>
      <w:tr w:rsidR="00F41494" w:rsidRPr="00D639D5" w14:paraId="1C200F5B" w14:textId="77777777" w:rsidTr="00247961">
        <w:trPr>
          <w:jc w:val="center"/>
        </w:trPr>
        <w:tc>
          <w:tcPr>
            <w:tcW w:w="2093" w:type="dxa"/>
            <w:shd w:val="clear" w:color="auto" w:fill="auto"/>
          </w:tcPr>
          <w:p w14:paraId="1B1482AD" w14:textId="77777777" w:rsidR="00F41494" w:rsidRPr="005B075F" w:rsidRDefault="00F41494" w:rsidP="00247961">
            <w:pPr>
              <w:pStyle w:val="TAL"/>
              <w:rPr>
                <w:rFonts w:eastAsia="Arial Unicode MS"/>
              </w:rPr>
            </w:pPr>
            <w:r w:rsidRPr="005B075F">
              <w:rPr>
                <w:rFonts w:eastAsia="Arial Unicode MS"/>
              </w:rPr>
              <w:t>Processing at Receiver</w:t>
            </w:r>
          </w:p>
        </w:tc>
        <w:tc>
          <w:tcPr>
            <w:tcW w:w="7074" w:type="dxa"/>
            <w:shd w:val="clear" w:color="auto" w:fill="auto"/>
            <w:vAlign w:val="center"/>
          </w:tcPr>
          <w:p w14:paraId="7CE5EF73" w14:textId="77777777" w:rsidR="00F41494" w:rsidRPr="005B075F" w:rsidRDefault="00F41494" w:rsidP="00247961">
            <w:pPr>
              <w:pStyle w:val="TAL"/>
              <w:rPr>
                <w:rFonts w:eastAsia="Arial Unicode MS"/>
                <w:szCs w:val="18"/>
                <w:lang w:eastAsia="zh-CN"/>
              </w:rPr>
            </w:pPr>
            <w:r w:rsidRPr="005B075F">
              <w:rPr>
                <w:rFonts w:eastAsia="Arial Unicode MS"/>
                <w:szCs w:val="18"/>
                <w:lang w:eastAsia="ko-KR"/>
              </w:rPr>
              <w:t>According to clause 10.1.</w:t>
            </w:r>
            <w:r w:rsidR="00AF4E5A">
              <w:rPr>
                <w:rFonts w:eastAsia="Arial Unicode MS" w:hint="eastAsia"/>
                <w:szCs w:val="18"/>
                <w:lang w:eastAsia="zh-CN"/>
              </w:rPr>
              <w:t>3</w:t>
            </w:r>
          </w:p>
        </w:tc>
      </w:tr>
      <w:tr w:rsidR="00F41494" w:rsidRPr="00D639D5" w14:paraId="1BE02F85" w14:textId="77777777" w:rsidTr="00247961">
        <w:trPr>
          <w:jc w:val="center"/>
        </w:trPr>
        <w:tc>
          <w:tcPr>
            <w:tcW w:w="2093" w:type="dxa"/>
            <w:shd w:val="clear" w:color="auto" w:fill="auto"/>
          </w:tcPr>
          <w:p w14:paraId="14F9E436" w14:textId="77777777" w:rsidR="00F41494" w:rsidRPr="005B075F" w:rsidRDefault="00F41494" w:rsidP="00247961">
            <w:pPr>
              <w:pStyle w:val="TAL"/>
              <w:rPr>
                <w:rFonts w:eastAsia="Arial Unicode MS"/>
              </w:rPr>
            </w:pPr>
            <w:r w:rsidRPr="005B075F">
              <w:rPr>
                <w:rFonts w:eastAsia="Arial Unicode MS"/>
              </w:rPr>
              <w:t xml:space="preserve">Information </w:t>
            </w:r>
            <w:r w:rsidRPr="00CD1C82">
              <w:rPr>
                <w:rFonts w:eastAsia="Arial Unicode MS"/>
              </w:rPr>
              <w:t>in</w:t>
            </w:r>
            <w:r w:rsidRPr="005B075F">
              <w:rPr>
                <w:rFonts w:eastAsia="Arial Unicode MS"/>
              </w:rPr>
              <w:t xml:space="preserve"> Response message</w:t>
            </w:r>
          </w:p>
        </w:tc>
        <w:tc>
          <w:tcPr>
            <w:tcW w:w="7074" w:type="dxa"/>
            <w:shd w:val="clear" w:color="auto" w:fill="auto"/>
            <w:vAlign w:val="center"/>
          </w:tcPr>
          <w:p w14:paraId="51B4B067" w14:textId="77777777" w:rsidR="00F41494" w:rsidRPr="005B075F" w:rsidRDefault="00F41494" w:rsidP="00247961">
            <w:pPr>
              <w:pStyle w:val="TAL"/>
              <w:rPr>
                <w:rFonts w:eastAsia="Arial Unicode MS"/>
                <w:iCs/>
                <w:szCs w:val="18"/>
              </w:rPr>
            </w:pPr>
            <w:r w:rsidRPr="005B075F">
              <w:rPr>
                <w:rFonts w:eastAsia="Arial Unicode MS"/>
                <w:szCs w:val="18"/>
                <w:lang w:eastAsia="ko-KR"/>
              </w:rPr>
              <w:t xml:space="preserve">All parameters defined </w:t>
            </w:r>
            <w:r w:rsidRPr="00CD1C82">
              <w:rPr>
                <w:rFonts w:eastAsia="Arial Unicode MS"/>
                <w:szCs w:val="18"/>
                <w:lang w:eastAsia="ko-KR"/>
              </w:rPr>
              <w:t>in table</w:t>
            </w:r>
            <w:r w:rsidRPr="005B075F">
              <w:rPr>
                <w:rFonts w:eastAsia="Arial Unicode MS"/>
                <w:szCs w:val="18"/>
                <w:lang w:eastAsia="ko-KR"/>
              </w:rPr>
              <w:t xml:space="preserve"> </w:t>
            </w:r>
            <w:smartTag w:uri="urn:schemas-microsoft-com:office:smarttags" w:element="chsdate">
              <w:smartTagPr>
                <w:attr w:name="Year" w:val="1899"/>
                <w:attr w:name="Month" w:val="12"/>
                <w:attr w:name="Day" w:val="30"/>
                <w:attr w:name="IsLunarDate" w:val="False"/>
                <w:attr w:name="IsROCDate" w:val="False"/>
              </w:smartTagPr>
              <w:r>
                <w:rPr>
                  <w:rFonts w:eastAsia="Arial Unicode MS"/>
                  <w:szCs w:val="18"/>
                  <w:lang w:eastAsia="ko-KR"/>
                </w:rPr>
                <w:t>8.1.3</w:t>
              </w:r>
            </w:smartTag>
            <w:r>
              <w:rPr>
                <w:rFonts w:eastAsia="Arial Unicode MS"/>
                <w:szCs w:val="18"/>
                <w:lang w:eastAsia="ko-KR"/>
              </w:rPr>
              <w:t>-1</w:t>
            </w:r>
            <w:r w:rsidRPr="005B075F">
              <w:rPr>
                <w:rFonts w:eastAsia="Arial Unicode MS"/>
                <w:szCs w:val="18"/>
                <w:lang w:eastAsia="ko-KR"/>
              </w:rPr>
              <w:t xml:space="preserve"> apply</w:t>
            </w:r>
            <w:r>
              <w:rPr>
                <w:rFonts w:eastAsia="Arial Unicode MS" w:hint="eastAsia"/>
                <w:szCs w:val="18"/>
                <w:lang w:eastAsia="ko-KR"/>
              </w:rPr>
              <w:t>.</w:t>
            </w:r>
          </w:p>
        </w:tc>
      </w:tr>
      <w:tr w:rsidR="00F41494" w:rsidRPr="00D639D5" w14:paraId="2AEF2F89" w14:textId="77777777" w:rsidTr="00247961">
        <w:trPr>
          <w:jc w:val="center"/>
        </w:trPr>
        <w:tc>
          <w:tcPr>
            <w:tcW w:w="2093" w:type="dxa"/>
            <w:tcBorders>
              <w:top w:val="single" w:sz="8" w:space="0" w:color="000000"/>
              <w:left w:val="single" w:sz="8" w:space="0" w:color="000000"/>
              <w:bottom w:val="single" w:sz="8" w:space="0" w:color="000000"/>
            </w:tcBorders>
            <w:shd w:val="clear" w:color="auto" w:fill="auto"/>
          </w:tcPr>
          <w:p w14:paraId="028BBB77" w14:textId="77777777" w:rsidR="00F41494" w:rsidRPr="005B075F" w:rsidRDefault="00F41494" w:rsidP="00247961">
            <w:pPr>
              <w:pStyle w:val="TAL"/>
              <w:rPr>
                <w:rFonts w:eastAsia="Arial Unicode MS"/>
              </w:rPr>
            </w:pPr>
            <w:r w:rsidRPr="005B075F">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45A375E8" w14:textId="77777777" w:rsidR="00F41494" w:rsidRPr="005B075F" w:rsidRDefault="00F41494" w:rsidP="00247961">
            <w:pPr>
              <w:pStyle w:val="TAL"/>
              <w:rPr>
                <w:rFonts w:eastAsia="Arial Unicode MS"/>
                <w:szCs w:val="18"/>
                <w:lang w:eastAsia="zh-CN"/>
              </w:rPr>
            </w:pPr>
            <w:r>
              <w:rPr>
                <w:rFonts w:eastAsia="Arial Unicode MS"/>
                <w:szCs w:val="18"/>
                <w:lang w:eastAsia="ko-KR"/>
              </w:rPr>
              <w:t>According to clause 10.1.</w:t>
            </w:r>
            <w:r w:rsidR="00AF4E5A">
              <w:rPr>
                <w:rFonts w:eastAsia="Arial Unicode MS" w:hint="eastAsia"/>
                <w:szCs w:val="18"/>
                <w:lang w:eastAsia="zh-CN"/>
              </w:rPr>
              <w:t>3</w:t>
            </w:r>
          </w:p>
        </w:tc>
      </w:tr>
      <w:tr w:rsidR="00F41494" w:rsidRPr="00D639D5" w14:paraId="286FA80C" w14:textId="77777777" w:rsidTr="00247961">
        <w:trPr>
          <w:jc w:val="center"/>
        </w:trPr>
        <w:tc>
          <w:tcPr>
            <w:tcW w:w="2093" w:type="dxa"/>
            <w:tcBorders>
              <w:top w:val="single" w:sz="8" w:space="0" w:color="000000"/>
              <w:left w:val="single" w:sz="8" w:space="0" w:color="000000"/>
              <w:bottom w:val="single" w:sz="8" w:space="0" w:color="000000"/>
            </w:tcBorders>
            <w:shd w:val="clear" w:color="auto" w:fill="auto"/>
          </w:tcPr>
          <w:p w14:paraId="34FF549D" w14:textId="77777777" w:rsidR="00F41494" w:rsidRPr="005B075F" w:rsidRDefault="00F41494" w:rsidP="00247961">
            <w:pPr>
              <w:pStyle w:val="TAL"/>
              <w:rPr>
                <w:rFonts w:eastAsia="Arial Unicode MS"/>
              </w:rPr>
            </w:pPr>
            <w:r w:rsidRPr="005B075F">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425DED91" w14:textId="77777777" w:rsidR="00F41494" w:rsidRPr="005B075F" w:rsidRDefault="00F41494" w:rsidP="00247961">
            <w:pPr>
              <w:pStyle w:val="TAL"/>
              <w:rPr>
                <w:rFonts w:eastAsia="Arial Unicode MS"/>
                <w:szCs w:val="18"/>
                <w:lang w:eastAsia="zh-CN"/>
              </w:rPr>
            </w:pPr>
            <w:r w:rsidRPr="005B075F">
              <w:rPr>
                <w:rFonts w:eastAsia="Arial Unicode MS"/>
                <w:szCs w:val="18"/>
                <w:lang w:eastAsia="ko-KR"/>
              </w:rPr>
              <w:t>According to clause 10.1.</w:t>
            </w:r>
            <w:r w:rsidR="00AF4E5A">
              <w:rPr>
                <w:rFonts w:eastAsia="Arial Unicode MS" w:hint="eastAsia"/>
                <w:szCs w:val="18"/>
                <w:lang w:eastAsia="zh-CN"/>
              </w:rPr>
              <w:t>3</w:t>
            </w:r>
          </w:p>
        </w:tc>
      </w:tr>
    </w:tbl>
    <w:p w14:paraId="5E8E9C10" w14:textId="77777777" w:rsidR="00F41494" w:rsidRDefault="00F41494" w:rsidP="00F41494">
      <w:pPr>
        <w:rPr>
          <w:lang w:eastAsia="zh-CN"/>
        </w:rPr>
      </w:pPr>
    </w:p>
    <w:p w14:paraId="20060B80" w14:textId="77777777" w:rsidR="0014183A" w:rsidRPr="0014183A" w:rsidRDefault="0014183A" w:rsidP="0014183A">
      <w:pPr>
        <w:pStyle w:val="Heading4"/>
        <w:rPr>
          <w:rFonts w:eastAsiaTheme="minorEastAsia"/>
          <w:lang w:eastAsia="zh-CN"/>
        </w:rPr>
      </w:pPr>
      <w:bookmarkStart w:id="3992" w:name="_Toc520701597"/>
      <w:r>
        <w:t>10.2.1</w:t>
      </w:r>
      <w:r>
        <w:rPr>
          <w:rFonts w:eastAsiaTheme="minorEastAsia" w:hint="eastAsia"/>
          <w:lang w:eastAsia="zh-CN"/>
        </w:rPr>
        <w:t>9</w:t>
      </w:r>
      <w:r>
        <w:t>.</w:t>
      </w:r>
      <w:r w:rsidR="00134C63">
        <w:rPr>
          <w:rFonts w:eastAsiaTheme="minorEastAsia" w:hint="eastAsia"/>
          <w:lang w:eastAsia="zh-CN"/>
        </w:rPr>
        <w:t>3</w:t>
      </w:r>
      <w:r w:rsidRPr="005A3421">
        <w:tab/>
      </w:r>
      <w:r w:rsidR="00134C63" w:rsidRPr="00CD1C82">
        <w:t>Update</w:t>
      </w:r>
      <w:r w:rsidR="00134C63">
        <w:rPr>
          <w:i/>
        </w:rPr>
        <w:t xml:space="preserve"> </w:t>
      </w:r>
      <w:r>
        <w:rPr>
          <w:i/>
        </w:rPr>
        <w:t>&lt;</w:t>
      </w:r>
      <w:r>
        <w:rPr>
          <w:i/>
          <w:lang w:val="en-US" w:eastAsia="ko-KR"/>
        </w:rPr>
        <w:t>multimediaSession</w:t>
      </w:r>
      <w:r w:rsidRPr="00166CF1">
        <w:rPr>
          <w:i/>
        </w:rPr>
        <w:t>&gt;</w:t>
      </w:r>
      <w:bookmarkEnd w:id="3992"/>
    </w:p>
    <w:p w14:paraId="22F3E061" w14:textId="77777777" w:rsidR="00E745ED" w:rsidRDefault="00E745ED">
      <w:pPr>
        <w:rPr>
          <w:rFonts w:eastAsiaTheme="minorEastAsia"/>
          <w:lang w:eastAsia="zh-CN"/>
        </w:rPr>
      </w:pPr>
    </w:p>
    <w:p w14:paraId="00F3A988" w14:textId="77777777" w:rsidR="00E745ED" w:rsidRDefault="00E745ED">
      <w:pPr>
        <w:rPr>
          <w:rFonts w:eastAsiaTheme="minorEastAsia"/>
          <w:lang w:eastAsia="zh-CN"/>
        </w:rPr>
      </w:pPr>
    </w:p>
    <w:p w14:paraId="1EBB740A" w14:textId="77777777" w:rsidR="00F41494" w:rsidRDefault="00F41494" w:rsidP="00F41494">
      <w:r>
        <w:t xml:space="preserve">This procedure shall be used for updating attributes of an </w:t>
      </w:r>
      <w:r>
        <w:rPr>
          <w:i/>
        </w:rPr>
        <w:t>&lt;</w:t>
      </w:r>
      <w:r>
        <w:rPr>
          <w:i/>
          <w:lang w:val="en-US" w:eastAsia="ko-KR"/>
        </w:rPr>
        <w:t>multimediaSession</w:t>
      </w:r>
      <w:r w:rsidRPr="00166CF1">
        <w:rPr>
          <w:i/>
        </w:rPr>
        <w:t>&gt;</w:t>
      </w:r>
      <w:r>
        <w:t xml:space="preserve"> resource.</w:t>
      </w:r>
    </w:p>
    <w:p w14:paraId="185F6EDD" w14:textId="77777777" w:rsidR="00F41494" w:rsidRDefault="00F41494" w:rsidP="00F41494">
      <w:pPr>
        <w:pStyle w:val="TH"/>
        <w:rPr>
          <w:lang w:val="en-US"/>
        </w:rPr>
      </w:pPr>
      <w:r w:rsidRPr="00C60029">
        <w:t>Table</w:t>
      </w:r>
      <w:r>
        <w:t xml:space="preserve"> 10.2.</w:t>
      </w:r>
      <w:r>
        <w:rPr>
          <w:rFonts w:eastAsiaTheme="minorEastAsia" w:hint="eastAsia"/>
          <w:lang w:eastAsia="zh-CN"/>
        </w:rPr>
        <w:t>19</w:t>
      </w:r>
      <w:r>
        <w:t>.3-1</w:t>
      </w:r>
      <w:r w:rsidRPr="00C60029">
        <w:t xml:space="preserve">: </w:t>
      </w:r>
      <w:r w:rsidRPr="00842DBE">
        <w:rPr>
          <w:i/>
        </w:rPr>
        <w:t>&lt;</w:t>
      </w:r>
      <w:r>
        <w:rPr>
          <w:i/>
          <w:lang w:val="en-US" w:eastAsia="ko-KR"/>
        </w:rPr>
        <w:t>multimediaSession</w:t>
      </w:r>
      <w:r w:rsidRPr="00842DBE">
        <w:rPr>
          <w:i/>
        </w:rPr>
        <w:t>&gt;</w:t>
      </w:r>
      <w:r w:rsidRPr="00C60029">
        <w:t xml:space="preserve"> </w:t>
      </w:r>
      <w:r w:rsidRPr="00CD1C82">
        <w:t>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F41494" w:rsidRPr="00D639D5" w14:paraId="74CDF958" w14:textId="77777777" w:rsidTr="00247961">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202CE15A" w14:textId="77777777" w:rsidR="00F41494" w:rsidRPr="005B075F" w:rsidRDefault="00F41494" w:rsidP="00247961">
            <w:pPr>
              <w:pStyle w:val="TAH"/>
              <w:rPr>
                <w:lang w:eastAsia="ko-KR"/>
              </w:rPr>
            </w:pPr>
            <w:r>
              <w:rPr>
                <w:i/>
                <w:lang w:eastAsia="ko-KR"/>
              </w:rPr>
              <w:t>&lt;</w:t>
            </w:r>
            <w:r>
              <w:rPr>
                <w:i/>
                <w:lang w:val="en-US" w:eastAsia="ko-KR"/>
              </w:rPr>
              <w:t xml:space="preserve"> multimediaSession</w:t>
            </w:r>
            <w:r w:rsidDel="00C23F84">
              <w:rPr>
                <w:i/>
                <w:lang w:eastAsia="ko-KR"/>
              </w:rPr>
              <w:t xml:space="preserve"> </w:t>
            </w:r>
            <w:r w:rsidRPr="005B075F">
              <w:rPr>
                <w:i/>
                <w:lang w:eastAsia="ko-KR"/>
              </w:rPr>
              <w:t>&gt;</w:t>
            </w:r>
            <w:r w:rsidRPr="005B075F">
              <w:rPr>
                <w:lang w:eastAsia="ko-KR"/>
              </w:rPr>
              <w:t xml:space="preserve"> </w:t>
            </w:r>
            <w:r w:rsidRPr="00CD1C82">
              <w:rPr>
                <w:lang w:eastAsia="ko-KR"/>
              </w:rPr>
              <w:t>UPDATE</w:t>
            </w:r>
          </w:p>
        </w:tc>
      </w:tr>
      <w:tr w:rsidR="00F41494" w:rsidRPr="00D639D5" w14:paraId="62B67637" w14:textId="77777777" w:rsidTr="00247961">
        <w:trPr>
          <w:jc w:val="center"/>
        </w:trPr>
        <w:tc>
          <w:tcPr>
            <w:tcW w:w="2093" w:type="dxa"/>
            <w:shd w:val="clear" w:color="auto" w:fill="auto"/>
          </w:tcPr>
          <w:p w14:paraId="1CE39DA5" w14:textId="77777777" w:rsidR="00F41494" w:rsidRPr="005B075F" w:rsidRDefault="00F41494" w:rsidP="00247961">
            <w:pPr>
              <w:pStyle w:val="TAL"/>
              <w:rPr>
                <w:lang w:eastAsia="ko-KR"/>
              </w:rPr>
            </w:pPr>
            <w:r w:rsidRPr="005B075F">
              <w:rPr>
                <w:lang w:eastAsia="ko-KR"/>
              </w:rPr>
              <w:t>Associated Reference Point</w:t>
            </w:r>
          </w:p>
        </w:tc>
        <w:tc>
          <w:tcPr>
            <w:tcW w:w="7074" w:type="dxa"/>
            <w:shd w:val="clear" w:color="auto" w:fill="auto"/>
            <w:vAlign w:val="center"/>
          </w:tcPr>
          <w:p w14:paraId="632377C4" w14:textId="77777777" w:rsidR="00F41494" w:rsidRPr="00385797" w:rsidRDefault="00F41494" w:rsidP="00AF4E5A">
            <w:pPr>
              <w:pStyle w:val="TAL"/>
              <w:rPr>
                <w:rFonts w:eastAsia="Arial Unicode MS"/>
                <w:iCs/>
                <w:szCs w:val="18"/>
                <w:lang w:eastAsia="zh-CN"/>
              </w:rPr>
            </w:pPr>
            <w:r w:rsidRPr="00CD1C82">
              <w:rPr>
                <w:rFonts w:eastAsia="Arial Unicode MS"/>
                <w:iCs/>
                <w:szCs w:val="18"/>
                <w:lang w:eastAsia="zh-CN"/>
              </w:rPr>
              <w:t>Mca</w:t>
            </w:r>
            <w:r>
              <w:rPr>
                <w:rFonts w:eastAsia="Arial Unicode MS"/>
                <w:iCs/>
                <w:szCs w:val="18"/>
                <w:lang w:val="en-US" w:eastAsia="zh-CN"/>
              </w:rPr>
              <w:t xml:space="preserve"> </w:t>
            </w:r>
          </w:p>
        </w:tc>
      </w:tr>
      <w:tr w:rsidR="00F41494" w:rsidRPr="00D639D5" w14:paraId="1B8D0B7A" w14:textId="77777777" w:rsidTr="00247961">
        <w:trPr>
          <w:jc w:val="center"/>
        </w:trPr>
        <w:tc>
          <w:tcPr>
            <w:tcW w:w="2093" w:type="dxa"/>
            <w:shd w:val="clear" w:color="auto" w:fill="auto"/>
          </w:tcPr>
          <w:p w14:paraId="0CE1F7EC" w14:textId="77777777" w:rsidR="00F41494" w:rsidRPr="005B075F" w:rsidRDefault="00F41494" w:rsidP="00247961">
            <w:pPr>
              <w:pStyle w:val="TAL"/>
              <w:rPr>
                <w:rFonts w:eastAsia="Arial Unicode MS"/>
              </w:rPr>
            </w:pPr>
            <w:r w:rsidRPr="005B075F">
              <w:rPr>
                <w:rFonts w:eastAsia="Arial Unicode MS"/>
              </w:rPr>
              <w:t xml:space="preserve">Information </w:t>
            </w:r>
            <w:r w:rsidRPr="00CD1C82">
              <w:rPr>
                <w:rFonts w:eastAsia="Arial Unicode MS"/>
              </w:rPr>
              <w:t>in</w:t>
            </w:r>
            <w:r w:rsidRPr="005B075F">
              <w:rPr>
                <w:rFonts w:eastAsia="Arial Unicode MS"/>
              </w:rPr>
              <w:t xml:space="preserve"> Request message</w:t>
            </w:r>
          </w:p>
          <w:p w14:paraId="53F0C757" w14:textId="77777777" w:rsidR="00F41494" w:rsidRPr="005B075F" w:rsidRDefault="00F41494" w:rsidP="00247961">
            <w:pPr>
              <w:pStyle w:val="TAL"/>
              <w:rPr>
                <w:rFonts w:eastAsia="Arial Unicode MS"/>
              </w:rPr>
            </w:pPr>
          </w:p>
        </w:tc>
        <w:tc>
          <w:tcPr>
            <w:tcW w:w="7074" w:type="dxa"/>
            <w:shd w:val="clear" w:color="auto" w:fill="auto"/>
            <w:vAlign w:val="center"/>
          </w:tcPr>
          <w:p w14:paraId="571C2DB2" w14:textId="77777777" w:rsidR="00F41494" w:rsidRDefault="00F41494" w:rsidP="00247961">
            <w:pPr>
              <w:pStyle w:val="TAL"/>
              <w:rPr>
                <w:rFonts w:eastAsia="Arial Unicode MS"/>
                <w:szCs w:val="18"/>
                <w:lang w:eastAsia="ko-KR"/>
              </w:rPr>
            </w:pPr>
            <w:r w:rsidRPr="005B075F">
              <w:rPr>
                <w:rFonts w:eastAsia="Arial Unicode MS"/>
                <w:szCs w:val="18"/>
                <w:lang w:eastAsia="ko-KR"/>
              </w:rPr>
              <w:t xml:space="preserve">All parameters defined </w:t>
            </w:r>
            <w:r w:rsidRPr="00CD1C82">
              <w:rPr>
                <w:rFonts w:eastAsia="Arial Unicode MS"/>
                <w:szCs w:val="18"/>
                <w:lang w:eastAsia="ko-KR"/>
              </w:rPr>
              <w:t>in table</w:t>
            </w:r>
            <w:r w:rsidRPr="005B075F">
              <w:rPr>
                <w:rFonts w:eastAsia="Arial Unicode MS"/>
                <w:szCs w:val="18"/>
                <w:lang w:eastAsia="ko-KR"/>
              </w:rPr>
              <w:t xml:space="preserve"> </w:t>
            </w:r>
            <w:smartTag w:uri="urn:schemas-microsoft-com:office:smarttags" w:element="chsdate">
              <w:smartTagPr>
                <w:attr w:name="Year" w:val="1899"/>
                <w:attr w:name="Month" w:val="12"/>
                <w:attr w:name="Day" w:val="30"/>
                <w:attr w:name="IsLunarDate" w:val="False"/>
                <w:attr w:name="IsROCDate" w:val="False"/>
              </w:smartTagPr>
              <w:r>
                <w:rPr>
                  <w:rFonts w:eastAsia="Arial Unicode MS"/>
                  <w:szCs w:val="18"/>
                  <w:lang w:eastAsia="ko-KR"/>
                </w:rPr>
                <w:t>8.1.2</w:t>
              </w:r>
            </w:smartTag>
            <w:r>
              <w:rPr>
                <w:rFonts w:eastAsia="Arial Unicode MS"/>
                <w:szCs w:val="18"/>
                <w:lang w:eastAsia="ko-KR"/>
              </w:rPr>
              <w:t>-2</w:t>
            </w:r>
            <w:r w:rsidRPr="005B075F">
              <w:rPr>
                <w:rFonts w:eastAsia="Arial Unicode MS"/>
                <w:szCs w:val="18"/>
                <w:lang w:eastAsia="ko-KR"/>
              </w:rPr>
              <w:t xml:space="preserve"> apply</w:t>
            </w:r>
            <w:r>
              <w:rPr>
                <w:rFonts w:eastAsia="Arial Unicode MS" w:hint="eastAsia"/>
                <w:szCs w:val="18"/>
                <w:lang w:eastAsia="ko-KR"/>
              </w:rPr>
              <w:t>.</w:t>
            </w:r>
          </w:p>
          <w:p w14:paraId="6F11DE60" w14:textId="77777777" w:rsidR="00F41494" w:rsidRPr="005B075F" w:rsidRDefault="00F41494" w:rsidP="00247961">
            <w:pPr>
              <w:pStyle w:val="TAL"/>
              <w:rPr>
                <w:rFonts w:eastAsia="Arial Unicode MS"/>
                <w:szCs w:val="18"/>
                <w:lang w:eastAsia="ko-KR"/>
              </w:rPr>
            </w:pPr>
          </w:p>
        </w:tc>
      </w:tr>
      <w:tr w:rsidR="00F41494" w:rsidRPr="00D639D5" w14:paraId="5252795F" w14:textId="77777777" w:rsidTr="00247961">
        <w:trPr>
          <w:jc w:val="center"/>
        </w:trPr>
        <w:tc>
          <w:tcPr>
            <w:tcW w:w="2093" w:type="dxa"/>
            <w:shd w:val="clear" w:color="auto" w:fill="auto"/>
          </w:tcPr>
          <w:p w14:paraId="0CFE11E1" w14:textId="77777777" w:rsidR="00F41494" w:rsidRPr="005B075F" w:rsidRDefault="00F41494" w:rsidP="00247961">
            <w:pPr>
              <w:pStyle w:val="TAL"/>
              <w:rPr>
                <w:rFonts w:eastAsia="Arial Unicode MS"/>
              </w:rPr>
            </w:pPr>
            <w:r w:rsidRPr="005B075F">
              <w:rPr>
                <w:rFonts w:eastAsia="Arial Unicode MS"/>
              </w:rPr>
              <w:t>Processing at Originator before sending Request</w:t>
            </w:r>
          </w:p>
        </w:tc>
        <w:tc>
          <w:tcPr>
            <w:tcW w:w="7074" w:type="dxa"/>
            <w:shd w:val="clear" w:color="auto" w:fill="auto"/>
            <w:vAlign w:val="center"/>
          </w:tcPr>
          <w:p w14:paraId="0A008DF4" w14:textId="77777777" w:rsidR="00F41494" w:rsidRPr="005B075F" w:rsidRDefault="00F41494" w:rsidP="00247961">
            <w:pPr>
              <w:pStyle w:val="TAL"/>
              <w:rPr>
                <w:rFonts w:eastAsia="Arial Unicode MS"/>
                <w:szCs w:val="18"/>
                <w:lang w:eastAsia="zh-CN"/>
              </w:rPr>
            </w:pPr>
            <w:r w:rsidRPr="005B075F">
              <w:rPr>
                <w:rFonts w:eastAsia="Arial Unicode MS"/>
                <w:szCs w:val="18"/>
                <w:lang w:eastAsia="ko-KR"/>
              </w:rPr>
              <w:t>According to clause 10.1.</w:t>
            </w:r>
            <w:r w:rsidR="00AF4E5A">
              <w:rPr>
                <w:rFonts w:eastAsia="Arial Unicode MS" w:hint="eastAsia"/>
                <w:szCs w:val="18"/>
                <w:lang w:eastAsia="zh-CN"/>
              </w:rPr>
              <w:t>4</w:t>
            </w:r>
          </w:p>
        </w:tc>
      </w:tr>
      <w:tr w:rsidR="00F41494" w:rsidRPr="00D639D5" w14:paraId="4340ECB6" w14:textId="77777777" w:rsidTr="00247961">
        <w:trPr>
          <w:jc w:val="center"/>
        </w:trPr>
        <w:tc>
          <w:tcPr>
            <w:tcW w:w="2093" w:type="dxa"/>
            <w:shd w:val="clear" w:color="auto" w:fill="auto"/>
          </w:tcPr>
          <w:p w14:paraId="41070009" w14:textId="77777777" w:rsidR="00F41494" w:rsidRPr="005B075F" w:rsidRDefault="00F41494" w:rsidP="00247961">
            <w:pPr>
              <w:pStyle w:val="TAL"/>
              <w:rPr>
                <w:rFonts w:eastAsia="Arial Unicode MS"/>
              </w:rPr>
            </w:pPr>
            <w:r w:rsidRPr="005B075F">
              <w:rPr>
                <w:rFonts w:eastAsia="Arial Unicode MS"/>
              </w:rPr>
              <w:t>Processing at Receiver</w:t>
            </w:r>
          </w:p>
        </w:tc>
        <w:tc>
          <w:tcPr>
            <w:tcW w:w="7074" w:type="dxa"/>
            <w:shd w:val="clear" w:color="auto" w:fill="auto"/>
            <w:vAlign w:val="center"/>
          </w:tcPr>
          <w:p w14:paraId="449940E5" w14:textId="77777777" w:rsidR="00F41494" w:rsidRDefault="00F41494" w:rsidP="00247961">
            <w:pPr>
              <w:pStyle w:val="TAL"/>
              <w:rPr>
                <w:rFonts w:eastAsia="Arial Unicode MS"/>
                <w:szCs w:val="18"/>
                <w:lang w:eastAsia="zh-CN"/>
              </w:rPr>
            </w:pPr>
            <w:r>
              <w:rPr>
                <w:rFonts w:eastAsia="Arial Unicode MS"/>
                <w:szCs w:val="18"/>
                <w:lang w:eastAsia="ko-KR"/>
              </w:rPr>
              <w:t xml:space="preserve"> </w:t>
            </w:r>
          </w:p>
          <w:p w14:paraId="465B730C" w14:textId="77777777" w:rsidR="00F41494" w:rsidRDefault="00F41494" w:rsidP="00247961">
            <w:pPr>
              <w:pStyle w:val="TAL"/>
              <w:rPr>
                <w:rFonts w:eastAsia="Arial Unicode MS"/>
                <w:szCs w:val="18"/>
                <w:lang w:eastAsia="zh-CN"/>
              </w:rPr>
            </w:pPr>
            <w:r>
              <w:rPr>
                <w:rFonts w:eastAsia="Arial Unicode MS"/>
                <w:szCs w:val="18"/>
                <w:lang w:eastAsia="ko-KR"/>
              </w:rPr>
              <w:t xml:space="preserve">The Hosting CSE shall first check if the UPDATE is modifying the </w:t>
            </w:r>
            <w:r w:rsidRPr="00563EE3">
              <w:rPr>
                <w:rFonts w:eastAsia="Arial Unicode MS"/>
                <w:i/>
                <w:szCs w:val="18"/>
                <w:lang w:eastAsia="ko-KR"/>
              </w:rPr>
              <w:t>sessionState</w:t>
            </w:r>
            <w:r>
              <w:rPr>
                <w:rFonts w:eastAsia="Arial Unicode MS"/>
                <w:szCs w:val="18"/>
                <w:lang w:eastAsia="ko-KR"/>
              </w:rPr>
              <w:t xml:space="preserve">, </w:t>
            </w:r>
            <w:r>
              <w:rPr>
                <w:rFonts w:cs="Arial"/>
                <w:i/>
                <w:szCs w:val="18"/>
              </w:rPr>
              <w:t>offeredSessionDescriptions</w:t>
            </w:r>
            <w:r>
              <w:rPr>
                <w:rFonts w:eastAsia="Arial Unicode MS"/>
                <w:szCs w:val="18"/>
                <w:lang w:eastAsia="ko-KR"/>
              </w:rPr>
              <w:t xml:space="preserve"> or </w:t>
            </w:r>
            <w:r w:rsidRPr="006E5A7E">
              <w:rPr>
                <w:rFonts w:eastAsia="Arial Unicode MS"/>
                <w:i/>
                <w:szCs w:val="18"/>
                <w:lang w:eastAsia="ko-KR"/>
              </w:rPr>
              <w:t>acceptedSessionDescription</w:t>
            </w:r>
            <w:r>
              <w:rPr>
                <w:rFonts w:eastAsia="Arial Unicode MS"/>
                <w:szCs w:val="18"/>
                <w:lang w:eastAsia="ko-KR"/>
              </w:rPr>
              <w:t xml:space="preserve"> attributes.  If the request is not, then it will be processed according to clause 10.1.</w:t>
            </w:r>
            <w:r w:rsidR="00AF4E5A">
              <w:rPr>
                <w:rFonts w:eastAsia="Arial Unicode MS" w:hint="eastAsia"/>
                <w:szCs w:val="18"/>
                <w:lang w:eastAsia="zh-CN"/>
              </w:rPr>
              <w:t>4</w:t>
            </w:r>
            <w:r>
              <w:rPr>
                <w:rFonts w:eastAsia="Arial Unicode MS"/>
                <w:szCs w:val="18"/>
                <w:lang w:eastAsia="ko-KR"/>
              </w:rPr>
              <w:t xml:space="preserve">. Otherwise, the Hosting CSE </w:t>
            </w:r>
            <w:r w:rsidR="00AF4E5A">
              <w:rPr>
                <w:rFonts w:eastAsia="Arial Unicode MS" w:hint="eastAsia"/>
                <w:szCs w:val="18"/>
                <w:lang w:eastAsia="zh-CN"/>
              </w:rPr>
              <w:t>shall</w:t>
            </w:r>
            <w:r>
              <w:rPr>
                <w:rFonts w:eastAsia="Arial Unicode MS"/>
                <w:szCs w:val="18"/>
                <w:lang w:eastAsia="ko-KR"/>
              </w:rPr>
              <w:t xml:space="preserve"> perform special handling of the UPDATE according to the following procedure.</w:t>
            </w:r>
          </w:p>
          <w:p w14:paraId="3D5975BE" w14:textId="77777777" w:rsidR="00AF4E5A" w:rsidRDefault="00AF4E5A" w:rsidP="00247961">
            <w:pPr>
              <w:pStyle w:val="TAL"/>
              <w:rPr>
                <w:rFonts w:eastAsia="Arial Unicode MS"/>
                <w:szCs w:val="18"/>
                <w:lang w:eastAsia="zh-CN"/>
              </w:rPr>
            </w:pPr>
          </w:p>
          <w:p w14:paraId="2C06C075" w14:textId="77777777" w:rsidR="004138D8" w:rsidRDefault="00F41494">
            <w:pPr>
              <w:pStyle w:val="TAL"/>
            </w:pPr>
            <w:r>
              <w:rPr>
                <w:rFonts w:eastAsia="Arial Unicode MS"/>
                <w:szCs w:val="18"/>
                <w:lang w:eastAsia="ko-KR"/>
              </w:rPr>
              <w:t xml:space="preserve">The Hosting CSE shall check if the </w:t>
            </w:r>
            <w:r w:rsidRPr="005A4118">
              <w:rPr>
                <w:i/>
                <w:lang w:val="en-US"/>
              </w:rPr>
              <w:t>sessionState</w:t>
            </w:r>
            <w:r>
              <w:rPr>
                <w:lang w:val="en-US"/>
              </w:rPr>
              <w:t xml:space="preserve"> attribute has a value of ONLINE.  If ONLINE, and the UPDATE is not modifying </w:t>
            </w:r>
            <w:r w:rsidRPr="00DC0B31">
              <w:rPr>
                <w:i/>
                <w:lang w:val="en-US"/>
              </w:rPr>
              <w:t>sessionState</w:t>
            </w:r>
            <w:r>
              <w:rPr>
                <w:lang w:val="en-US"/>
              </w:rPr>
              <w:t xml:space="preserve"> to OFFLINE </w:t>
            </w:r>
            <w:r w:rsidR="00AF4E5A">
              <w:rPr>
                <w:rFonts w:eastAsiaTheme="minorEastAsia" w:hint="eastAsia"/>
                <w:lang w:val="en-US" w:eastAsia="zh-CN"/>
              </w:rPr>
              <w:t>but</w:t>
            </w:r>
            <w:r w:rsidR="00AF4E5A">
              <w:rPr>
                <w:lang w:val="en-US"/>
              </w:rPr>
              <w:t xml:space="preserve"> </w:t>
            </w:r>
            <w:r>
              <w:rPr>
                <w:lang w:val="en-US"/>
              </w:rPr>
              <w:t xml:space="preserve">the UPDATE is modifying </w:t>
            </w:r>
            <w:r>
              <w:rPr>
                <w:rFonts w:cs="Arial"/>
                <w:i/>
                <w:szCs w:val="18"/>
              </w:rPr>
              <w:t>offered</w:t>
            </w:r>
            <w:r w:rsidR="00AF4E5A">
              <w:rPr>
                <w:rFonts w:eastAsiaTheme="minorEastAsia" w:cs="Arial" w:hint="eastAsia"/>
                <w:i/>
                <w:szCs w:val="18"/>
                <w:lang w:eastAsia="zh-CN"/>
              </w:rPr>
              <w:t xml:space="preserve"> </w:t>
            </w:r>
            <w:r>
              <w:rPr>
                <w:rFonts w:cs="Arial"/>
                <w:i/>
                <w:szCs w:val="18"/>
              </w:rPr>
              <w:t>SessionDescriptions</w:t>
            </w:r>
            <w:r>
              <w:rPr>
                <w:rFonts w:eastAsia="Arial Unicode MS"/>
                <w:szCs w:val="18"/>
                <w:lang w:eastAsia="ko-KR"/>
              </w:rPr>
              <w:t xml:space="preserve"> or </w:t>
            </w:r>
            <w:r w:rsidRPr="006E5A7E">
              <w:rPr>
                <w:rFonts w:eastAsia="Arial Unicode MS"/>
                <w:i/>
                <w:szCs w:val="18"/>
                <w:lang w:eastAsia="ko-KR"/>
              </w:rPr>
              <w:t>acceptedSessionDescription</w:t>
            </w:r>
            <w:r>
              <w:rPr>
                <w:rFonts w:eastAsia="Arial Unicode MS"/>
                <w:szCs w:val="18"/>
                <w:lang w:eastAsia="ko-KR"/>
              </w:rPr>
              <w:t xml:space="preserve"> </w:t>
            </w:r>
            <w:r>
              <w:rPr>
                <w:lang w:val="en-US"/>
              </w:rPr>
              <w:t>then the Hosting CSE shall reject the request and return and error to the originator. Otherwise the Hosting CSE shall perform the UPDATE.</w:t>
            </w:r>
          </w:p>
          <w:p w14:paraId="1A121874" w14:textId="77777777" w:rsidR="00F41494" w:rsidRPr="005B075F" w:rsidRDefault="00F41494" w:rsidP="00247961">
            <w:pPr>
              <w:pStyle w:val="TAL"/>
              <w:rPr>
                <w:rFonts w:eastAsia="Arial Unicode MS"/>
                <w:szCs w:val="18"/>
                <w:lang w:eastAsia="zh-CN"/>
              </w:rPr>
            </w:pPr>
          </w:p>
        </w:tc>
      </w:tr>
      <w:tr w:rsidR="00F41494" w:rsidRPr="00D639D5" w14:paraId="0104B3D7" w14:textId="77777777" w:rsidTr="00247961">
        <w:trPr>
          <w:jc w:val="center"/>
        </w:trPr>
        <w:tc>
          <w:tcPr>
            <w:tcW w:w="2093" w:type="dxa"/>
            <w:shd w:val="clear" w:color="auto" w:fill="auto"/>
          </w:tcPr>
          <w:p w14:paraId="2CC5E267" w14:textId="77777777" w:rsidR="00F41494" w:rsidRPr="005B075F" w:rsidRDefault="00F41494" w:rsidP="00247961">
            <w:pPr>
              <w:pStyle w:val="TAL"/>
              <w:rPr>
                <w:rFonts w:eastAsia="Arial Unicode MS"/>
              </w:rPr>
            </w:pPr>
            <w:r w:rsidRPr="005B075F">
              <w:rPr>
                <w:rFonts w:eastAsia="Arial Unicode MS"/>
              </w:rPr>
              <w:t xml:space="preserve">Information </w:t>
            </w:r>
            <w:r w:rsidRPr="00CD1C82">
              <w:rPr>
                <w:rFonts w:eastAsia="Arial Unicode MS"/>
              </w:rPr>
              <w:t>in</w:t>
            </w:r>
            <w:r w:rsidRPr="005B075F">
              <w:rPr>
                <w:rFonts w:eastAsia="Arial Unicode MS"/>
              </w:rPr>
              <w:t xml:space="preserve"> Response message</w:t>
            </w:r>
          </w:p>
        </w:tc>
        <w:tc>
          <w:tcPr>
            <w:tcW w:w="7074" w:type="dxa"/>
            <w:shd w:val="clear" w:color="auto" w:fill="auto"/>
            <w:vAlign w:val="center"/>
          </w:tcPr>
          <w:p w14:paraId="3E8B4C8E" w14:textId="77777777" w:rsidR="00F41494" w:rsidRPr="005B075F" w:rsidRDefault="00F41494" w:rsidP="00247961">
            <w:pPr>
              <w:pStyle w:val="TAL"/>
              <w:rPr>
                <w:rFonts w:eastAsia="Arial Unicode MS"/>
                <w:iCs/>
                <w:szCs w:val="18"/>
                <w:lang w:eastAsia="zh-CN"/>
              </w:rPr>
            </w:pPr>
            <w:r w:rsidRPr="005B075F">
              <w:rPr>
                <w:rFonts w:eastAsia="Arial Unicode MS"/>
                <w:szCs w:val="18"/>
                <w:lang w:eastAsia="ko-KR"/>
              </w:rPr>
              <w:t>According to clause 10.1.</w:t>
            </w:r>
            <w:r w:rsidR="00AF4E5A">
              <w:rPr>
                <w:rFonts w:eastAsia="Arial Unicode MS" w:hint="eastAsia"/>
                <w:szCs w:val="18"/>
                <w:lang w:eastAsia="zh-CN"/>
              </w:rPr>
              <w:t>4</w:t>
            </w:r>
          </w:p>
        </w:tc>
      </w:tr>
      <w:tr w:rsidR="00F41494" w:rsidRPr="00D639D5" w14:paraId="25F10847" w14:textId="77777777" w:rsidTr="00247961">
        <w:trPr>
          <w:jc w:val="center"/>
        </w:trPr>
        <w:tc>
          <w:tcPr>
            <w:tcW w:w="2093" w:type="dxa"/>
            <w:tcBorders>
              <w:top w:val="single" w:sz="8" w:space="0" w:color="000000"/>
              <w:left w:val="single" w:sz="8" w:space="0" w:color="000000"/>
              <w:bottom w:val="single" w:sz="8" w:space="0" w:color="000000"/>
            </w:tcBorders>
            <w:shd w:val="clear" w:color="auto" w:fill="auto"/>
          </w:tcPr>
          <w:p w14:paraId="2C73E0D3" w14:textId="77777777" w:rsidR="00F41494" w:rsidRPr="005B075F" w:rsidRDefault="00F41494" w:rsidP="00247961">
            <w:pPr>
              <w:pStyle w:val="TAL"/>
              <w:rPr>
                <w:rFonts w:eastAsia="Arial Unicode MS"/>
              </w:rPr>
            </w:pPr>
            <w:r w:rsidRPr="005B075F">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7484CE73" w14:textId="77777777" w:rsidR="00F41494" w:rsidRPr="005B075F" w:rsidRDefault="00F41494" w:rsidP="00247961">
            <w:pPr>
              <w:pStyle w:val="TAL"/>
              <w:rPr>
                <w:rFonts w:eastAsia="Arial Unicode MS"/>
                <w:szCs w:val="18"/>
                <w:lang w:eastAsia="zh-CN"/>
              </w:rPr>
            </w:pPr>
            <w:r w:rsidRPr="005B075F">
              <w:rPr>
                <w:rFonts w:eastAsia="Arial Unicode MS"/>
                <w:szCs w:val="18"/>
                <w:lang w:eastAsia="ko-KR"/>
              </w:rPr>
              <w:t>According to clause 10.1.</w:t>
            </w:r>
            <w:r w:rsidR="00AF4E5A">
              <w:rPr>
                <w:rFonts w:eastAsia="Arial Unicode MS" w:hint="eastAsia"/>
                <w:szCs w:val="18"/>
                <w:lang w:eastAsia="zh-CN"/>
              </w:rPr>
              <w:t>4</w:t>
            </w:r>
          </w:p>
        </w:tc>
      </w:tr>
      <w:tr w:rsidR="00F41494" w:rsidRPr="00D639D5" w14:paraId="4BD85030" w14:textId="77777777" w:rsidTr="00247961">
        <w:trPr>
          <w:jc w:val="center"/>
        </w:trPr>
        <w:tc>
          <w:tcPr>
            <w:tcW w:w="2093" w:type="dxa"/>
            <w:tcBorders>
              <w:top w:val="single" w:sz="8" w:space="0" w:color="000000"/>
              <w:left w:val="single" w:sz="8" w:space="0" w:color="000000"/>
              <w:bottom w:val="single" w:sz="8" w:space="0" w:color="000000"/>
            </w:tcBorders>
            <w:shd w:val="clear" w:color="auto" w:fill="auto"/>
          </w:tcPr>
          <w:p w14:paraId="2AD75CA4" w14:textId="77777777" w:rsidR="00F41494" w:rsidRPr="005B075F" w:rsidRDefault="00F41494" w:rsidP="00247961">
            <w:pPr>
              <w:pStyle w:val="TAL"/>
              <w:rPr>
                <w:rFonts w:eastAsia="Arial Unicode MS"/>
              </w:rPr>
            </w:pPr>
            <w:r w:rsidRPr="005B075F">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2309D90B" w14:textId="77777777" w:rsidR="00F41494" w:rsidRPr="005B075F" w:rsidRDefault="00F41494" w:rsidP="00247961">
            <w:pPr>
              <w:pStyle w:val="TAL"/>
              <w:rPr>
                <w:rFonts w:eastAsia="Arial Unicode MS"/>
                <w:szCs w:val="18"/>
                <w:lang w:eastAsia="zh-CN"/>
              </w:rPr>
            </w:pPr>
            <w:r w:rsidRPr="005B075F">
              <w:rPr>
                <w:rFonts w:eastAsia="Arial Unicode MS"/>
                <w:szCs w:val="18"/>
                <w:lang w:eastAsia="ko-KR"/>
              </w:rPr>
              <w:t>According to clause 10.1.</w:t>
            </w:r>
            <w:r w:rsidR="00AF4E5A">
              <w:rPr>
                <w:rFonts w:eastAsia="Arial Unicode MS" w:hint="eastAsia"/>
                <w:szCs w:val="18"/>
                <w:lang w:eastAsia="zh-CN"/>
              </w:rPr>
              <w:t>4</w:t>
            </w:r>
          </w:p>
        </w:tc>
      </w:tr>
    </w:tbl>
    <w:p w14:paraId="44892F6F" w14:textId="77777777" w:rsidR="00F41494" w:rsidRDefault="00F41494" w:rsidP="00F41494">
      <w:pPr>
        <w:rPr>
          <w:lang w:eastAsia="zh-CN"/>
        </w:rPr>
      </w:pPr>
    </w:p>
    <w:p w14:paraId="5DED81AD" w14:textId="77777777" w:rsidR="00E745ED" w:rsidRDefault="0014183A">
      <w:pPr>
        <w:pStyle w:val="Heading4"/>
        <w:tabs>
          <w:tab w:val="left" w:pos="4770"/>
        </w:tabs>
        <w:rPr>
          <w:rFonts w:eastAsiaTheme="minorEastAsia"/>
          <w:i/>
          <w:lang w:eastAsia="zh-CN"/>
        </w:rPr>
      </w:pPr>
      <w:bookmarkStart w:id="3993" w:name="_Toc520701598"/>
      <w:r>
        <w:t>10.2.1</w:t>
      </w:r>
      <w:r>
        <w:rPr>
          <w:rFonts w:eastAsiaTheme="minorEastAsia" w:hint="eastAsia"/>
          <w:lang w:eastAsia="zh-CN"/>
        </w:rPr>
        <w:t>9</w:t>
      </w:r>
      <w:r>
        <w:t>.</w:t>
      </w:r>
      <w:r>
        <w:rPr>
          <w:rFonts w:eastAsiaTheme="minorEastAsia" w:hint="eastAsia"/>
          <w:lang w:eastAsia="zh-CN"/>
        </w:rPr>
        <w:t>4</w:t>
      </w:r>
      <w:r w:rsidRPr="005A3421">
        <w:tab/>
      </w:r>
      <w:r w:rsidRPr="00CD1C82">
        <w:t>Delete</w:t>
      </w:r>
      <w:r>
        <w:t xml:space="preserve"> </w:t>
      </w:r>
      <w:r>
        <w:rPr>
          <w:i/>
        </w:rPr>
        <w:t>&lt;</w:t>
      </w:r>
      <w:r>
        <w:rPr>
          <w:i/>
          <w:lang w:val="en-US" w:eastAsia="ko-KR"/>
        </w:rPr>
        <w:t>multimediaSession</w:t>
      </w:r>
      <w:r w:rsidRPr="00166CF1">
        <w:rPr>
          <w:i/>
        </w:rPr>
        <w:t>&gt;</w:t>
      </w:r>
      <w:bookmarkEnd w:id="3993"/>
    </w:p>
    <w:p w14:paraId="7B94A734" w14:textId="77777777" w:rsidR="00F41494" w:rsidRDefault="00F41494" w:rsidP="00F41494">
      <w:pPr>
        <w:keepNext/>
        <w:keepLines/>
        <w:rPr>
          <w:lang w:eastAsia="ko-KR"/>
        </w:rPr>
      </w:pPr>
      <w:r>
        <w:t xml:space="preserve">This procedure shall be used for deleting an </w:t>
      </w:r>
      <w:r>
        <w:rPr>
          <w:i/>
        </w:rPr>
        <w:t>&lt;</w:t>
      </w:r>
      <w:r>
        <w:rPr>
          <w:i/>
          <w:lang w:val="en-US"/>
        </w:rPr>
        <w:t>multimediaSession</w:t>
      </w:r>
      <w:r w:rsidRPr="00166CF1">
        <w:rPr>
          <w:i/>
        </w:rPr>
        <w:t>&gt;</w:t>
      </w:r>
      <w:r>
        <w:t xml:space="preserve"> resource </w:t>
      </w:r>
      <w:r>
        <w:rPr>
          <w:rFonts w:hint="eastAsia"/>
          <w:lang w:eastAsia="ko-KR"/>
        </w:rPr>
        <w:t>.</w:t>
      </w:r>
    </w:p>
    <w:p w14:paraId="10DF8289" w14:textId="77777777" w:rsidR="00F41494" w:rsidRDefault="00F41494" w:rsidP="00F41494">
      <w:pPr>
        <w:pStyle w:val="TH"/>
        <w:rPr>
          <w:lang w:val="en-US"/>
        </w:rPr>
      </w:pPr>
      <w:r w:rsidRPr="00C60029">
        <w:t>Table</w:t>
      </w:r>
      <w:r>
        <w:t xml:space="preserve"> 10.2.</w:t>
      </w:r>
      <w:r>
        <w:rPr>
          <w:rFonts w:eastAsiaTheme="minorEastAsia" w:hint="eastAsia"/>
          <w:lang w:eastAsia="zh-CN"/>
        </w:rPr>
        <w:t>19</w:t>
      </w:r>
      <w:r>
        <w:t>.4-1</w:t>
      </w:r>
      <w:r w:rsidRPr="00C60029">
        <w:t xml:space="preserve">: </w:t>
      </w:r>
      <w:r>
        <w:rPr>
          <w:i/>
        </w:rPr>
        <w:t>&lt;</w:t>
      </w:r>
      <w:r>
        <w:rPr>
          <w:i/>
          <w:lang w:val="en-US"/>
        </w:rPr>
        <w:t>multimediaSession</w:t>
      </w:r>
      <w:r w:rsidRPr="00842DBE">
        <w:rPr>
          <w:i/>
        </w:rPr>
        <w:t>&gt;</w:t>
      </w:r>
      <w:r w:rsidRPr="00C60029">
        <w:t xml:space="preserve"> </w:t>
      </w:r>
      <w:r w:rsidRPr="00CD1C82">
        <w:t>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F41494" w:rsidRPr="00D639D5" w14:paraId="250B8771" w14:textId="77777777" w:rsidTr="00247961">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699F72FF" w14:textId="77777777" w:rsidR="00F41494" w:rsidRPr="005B075F" w:rsidRDefault="00F41494" w:rsidP="00247961">
            <w:pPr>
              <w:pStyle w:val="TAH"/>
              <w:rPr>
                <w:lang w:eastAsia="ko-KR"/>
              </w:rPr>
            </w:pPr>
            <w:r w:rsidRPr="005B075F">
              <w:rPr>
                <w:i/>
                <w:lang w:eastAsia="ko-KR"/>
              </w:rPr>
              <w:t>&lt;</w:t>
            </w:r>
            <w:r>
              <w:rPr>
                <w:i/>
                <w:lang w:val="en-US"/>
              </w:rPr>
              <w:t>multimediaSession</w:t>
            </w:r>
            <w:r w:rsidRPr="005B075F">
              <w:rPr>
                <w:i/>
                <w:lang w:eastAsia="ko-KR"/>
              </w:rPr>
              <w:t>&gt;</w:t>
            </w:r>
            <w:r w:rsidRPr="005B075F">
              <w:rPr>
                <w:lang w:eastAsia="ko-KR"/>
              </w:rPr>
              <w:t xml:space="preserve"> </w:t>
            </w:r>
            <w:r w:rsidRPr="00CD1C82">
              <w:rPr>
                <w:lang w:eastAsia="ko-KR"/>
              </w:rPr>
              <w:t>DELETE</w:t>
            </w:r>
          </w:p>
        </w:tc>
      </w:tr>
      <w:tr w:rsidR="00F41494" w:rsidRPr="00D639D5" w14:paraId="6C36230F" w14:textId="77777777" w:rsidTr="00247961">
        <w:trPr>
          <w:jc w:val="center"/>
        </w:trPr>
        <w:tc>
          <w:tcPr>
            <w:tcW w:w="2093" w:type="dxa"/>
            <w:shd w:val="clear" w:color="auto" w:fill="auto"/>
          </w:tcPr>
          <w:p w14:paraId="4657B59E" w14:textId="77777777" w:rsidR="00F41494" w:rsidRPr="005B075F" w:rsidRDefault="00F41494" w:rsidP="00247961">
            <w:pPr>
              <w:pStyle w:val="TAL"/>
              <w:rPr>
                <w:lang w:eastAsia="ko-KR"/>
              </w:rPr>
            </w:pPr>
            <w:r w:rsidRPr="005B075F">
              <w:rPr>
                <w:lang w:eastAsia="ko-KR"/>
              </w:rPr>
              <w:t>Associated Reference Point</w:t>
            </w:r>
          </w:p>
        </w:tc>
        <w:tc>
          <w:tcPr>
            <w:tcW w:w="7074" w:type="dxa"/>
            <w:shd w:val="clear" w:color="auto" w:fill="auto"/>
            <w:vAlign w:val="center"/>
          </w:tcPr>
          <w:p w14:paraId="2DDF57C0" w14:textId="77777777" w:rsidR="00F41494" w:rsidRPr="00385797" w:rsidRDefault="00F41494" w:rsidP="00247961">
            <w:pPr>
              <w:pStyle w:val="TAL"/>
              <w:rPr>
                <w:rFonts w:eastAsia="Arial Unicode MS"/>
                <w:iCs/>
                <w:szCs w:val="18"/>
                <w:lang w:eastAsia="zh-CN"/>
              </w:rPr>
            </w:pPr>
            <w:r w:rsidRPr="00CD1C82">
              <w:rPr>
                <w:rFonts w:eastAsia="Arial Unicode MS"/>
                <w:iCs/>
                <w:szCs w:val="18"/>
                <w:lang w:eastAsia="zh-CN"/>
              </w:rPr>
              <w:t>Mca</w:t>
            </w:r>
            <w:r w:rsidRPr="005B075F">
              <w:rPr>
                <w:rFonts w:eastAsia="Arial Unicode MS"/>
                <w:iCs/>
                <w:szCs w:val="18"/>
                <w:lang w:eastAsia="zh-CN"/>
              </w:rPr>
              <w:t xml:space="preserve">, </w:t>
            </w:r>
            <w:r>
              <w:rPr>
                <w:rFonts w:eastAsia="Arial Unicode MS"/>
                <w:iCs/>
                <w:szCs w:val="18"/>
                <w:lang w:eastAsia="zh-CN"/>
              </w:rPr>
              <w:t xml:space="preserve">and </w:t>
            </w:r>
            <w:r w:rsidRPr="00CD1C82">
              <w:rPr>
                <w:rFonts w:eastAsia="Arial Unicode MS"/>
                <w:iCs/>
                <w:szCs w:val="18"/>
                <w:lang w:eastAsia="zh-CN"/>
              </w:rPr>
              <w:t>Mcc</w:t>
            </w:r>
            <w:r w:rsidRPr="005B075F">
              <w:rPr>
                <w:rFonts w:eastAsia="Arial Unicode MS"/>
                <w:iCs/>
                <w:szCs w:val="18"/>
                <w:lang w:eastAsia="zh-CN"/>
              </w:rPr>
              <w:t xml:space="preserve"> </w:t>
            </w:r>
          </w:p>
        </w:tc>
      </w:tr>
      <w:tr w:rsidR="00F41494" w:rsidRPr="00D639D5" w14:paraId="23DCF8F5" w14:textId="77777777" w:rsidTr="00247961">
        <w:trPr>
          <w:jc w:val="center"/>
        </w:trPr>
        <w:tc>
          <w:tcPr>
            <w:tcW w:w="2093" w:type="dxa"/>
            <w:shd w:val="clear" w:color="auto" w:fill="auto"/>
          </w:tcPr>
          <w:p w14:paraId="73EBED22" w14:textId="77777777" w:rsidR="00F41494" w:rsidRPr="005B075F" w:rsidRDefault="00F41494" w:rsidP="00247961">
            <w:pPr>
              <w:pStyle w:val="TAL"/>
              <w:rPr>
                <w:rFonts w:eastAsia="Arial Unicode MS"/>
              </w:rPr>
            </w:pPr>
            <w:r w:rsidRPr="005B075F">
              <w:rPr>
                <w:rFonts w:eastAsia="Arial Unicode MS"/>
              </w:rPr>
              <w:t xml:space="preserve">Information </w:t>
            </w:r>
            <w:r w:rsidRPr="00CD1C82">
              <w:rPr>
                <w:rFonts w:eastAsia="Arial Unicode MS"/>
              </w:rPr>
              <w:t>in</w:t>
            </w:r>
            <w:r w:rsidRPr="005B075F">
              <w:rPr>
                <w:rFonts w:eastAsia="Arial Unicode MS"/>
              </w:rPr>
              <w:t xml:space="preserve"> Request message</w:t>
            </w:r>
          </w:p>
        </w:tc>
        <w:tc>
          <w:tcPr>
            <w:tcW w:w="7074" w:type="dxa"/>
            <w:shd w:val="clear" w:color="auto" w:fill="auto"/>
            <w:vAlign w:val="center"/>
          </w:tcPr>
          <w:p w14:paraId="3CF526C4" w14:textId="77777777" w:rsidR="00F41494" w:rsidRPr="005B075F" w:rsidRDefault="00F41494" w:rsidP="00247961">
            <w:pPr>
              <w:pStyle w:val="TAL"/>
              <w:rPr>
                <w:rFonts w:eastAsia="Arial Unicode MS"/>
                <w:szCs w:val="18"/>
              </w:rPr>
            </w:pPr>
            <w:r w:rsidRPr="005B075F">
              <w:rPr>
                <w:rFonts w:eastAsia="Arial Unicode MS"/>
                <w:szCs w:val="18"/>
                <w:lang w:eastAsia="ko-KR"/>
              </w:rPr>
              <w:t xml:space="preserve">All parameters defined </w:t>
            </w:r>
            <w:r w:rsidRPr="00CD1C82">
              <w:rPr>
                <w:rFonts w:eastAsia="Arial Unicode MS"/>
                <w:szCs w:val="18"/>
                <w:lang w:eastAsia="ko-KR"/>
              </w:rPr>
              <w:t>in table</w:t>
            </w:r>
            <w:r>
              <w:rPr>
                <w:rFonts w:eastAsia="Arial Unicode MS"/>
                <w:szCs w:val="18"/>
                <w:lang w:eastAsia="ko-KR"/>
              </w:rPr>
              <w:t xml:space="preserve"> </w:t>
            </w:r>
            <w:smartTag w:uri="urn:schemas-microsoft-com:office:smarttags" w:element="chsdate">
              <w:smartTagPr>
                <w:attr w:name="Year" w:val="1899"/>
                <w:attr w:name="Month" w:val="12"/>
                <w:attr w:name="Day" w:val="30"/>
                <w:attr w:name="IsLunarDate" w:val="False"/>
                <w:attr w:name="IsROCDate" w:val="False"/>
              </w:smartTagPr>
              <w:r>
                <w:rPr>
                  <w:rFonts w:eastAsia="Arial Unicode MS"/>
                  <w:szCs w:val="18"/>
                  <w:lang w:eastAsia="ko-KR"/>
                </w:rPr>
                <w:t>8.1.2</w:t>
              </w:r>
            </w:smartTag>
            <w:r>
              <w:rPr>
                <w:rFonts w:eastAsia="Arial Unicode MS"/>
                <w:szCs w:val="18"/>
                <w:lang w:eastAsia="ko-KR"/>
              </w:rPr>
              <w:t>-2 apply</w:t>
            </w:r>
          </w:p>
        </w:tc>
      </w:tr>
      <w:tr w:rsidR="00F41494" w:rsidRPr="00D639D5" w14:paraId="1D0510C6" w14:textId="77777777" w:rsidTr="00247961">
        <w:trPr>
          <w:jc w:val="center"/>
        </w:trPr>
        <w:tc>
          <w:tcPr>
            <w:tcW w:w="2093" w:type="dxa"/>
            <w:shd w:val="clear" w:color="auto" w:fill="auto"/>
          </w:tcPr>
          <w:p w14:paraId="6F479AFB" w14:textId="77777777" w:rsidR="00F41494" w:rsidRPr="005B075F" w:rsidRDefault="00F41494" w:rsidP="00247961">
            <w:pPr>
              <w:pStyle w:val="TAL"/>
              <w:rPr>
                <w:rFonts w:eastAsia="Arial Unicode MS"/>
              </w:rPr>
            </w:pPr>
            <w:r w:rsidRPr="005B075F">
              <w:rPr>
                <w:rFonts w:eastAsia="Arial Unicode MS"/>
              </w:rPr>
              <w:t>Processing at Originator before sending Request</w:t>
            </w:r>
          </w:p>
        </w:tc>
        <w:tc>
          <w:tcPr>
            <w:tcW w:w="7074" w:type="dxa"/>
            <w:shd w:val="clear" w:color="auto" w:fill="auto"/>
            <w:vAlign w:val="center"/>
          </w:tcPr>
          <w:p w14:paraId="29117011" w14:textId="77777777" w:rsidR="00F41494" w:rsidRPr="00707977" w:rsidRDefault="00F41494" w:rsidP="00AF4E5A">
            <w:pPr>
              <w:pStyle w:val="TAL"/>
              <w:rPr>
                <w:rFonts w:eastAsia="Arial Unicode MS"/>
                <w:szCs w:val="18"/>
                <w:lang w:val="en-US" w:eastAsia="zh-CN"/>
              </w:rPr>
            </w:pPr>
            <w:r w:rsidRPr="005B075F">
              <w:rPr>
                <w:rFonts w:eastAsia="Arial Unicode MS"/>
                <w:szCs w:val="18"/>
                <w:lang w:eastAsia="ko-KR"/>
              </w:rPr>
              <w:t>According to clause 10.1.</w:t>
            </w:r>
            <w:r w:rsidR="00AF4E5A">
              <w:rPr>
                <w:rFonts w:eastAsia="Arial Unicode MS" w:hint="eastAsia"/>
                <w:szCs w:val="18"/>
                <w:lang w:eastAsia="zh-CN"/>
              </w:rPr>
              <w:t>5</w:t>
            </w:r>
          </w:p>
        </w:tc>
      </w:tr>
      <w:tr w:rsidR="00F41494" w:rsidRPr="00D639D5" w14:paraId="2FDC0023" w14:textId="77777777" w:rsidTr="00247961">
        <w:trPr>
          <w:jc w:val="center"/>
        </w:trPr>
        <w:tc>
          <w:tcPr>
            <w:tcW w:w="2093" w:type="dxa"/>
            <w:shd w:val="clear" w:color="auto" w:fill="auto"/>
          </w:tcPr>
          <w:p w14:paraId="6661322D" w14:textId="77777777" w:rsidR="00F41494" w:rsidRPr="005B075F" w:rsidRDefault="00F41494" w:rsidP="00247961">
            <w:pPr>
              <w:pStyle w:val="TAL"/>
              <w:rPr>
                <w:rFonts w:eastAsia="Arial Unicode MS"/>
              </w:rPr>
            </w:pPr>
            <w:r w:rsidRPr="005B075F">
              <w:rPr>
                <w:rFonts w:eastAsia="Arial Unicode MS"/>
              </w:rPr>
              <w:t>Processing at Receiver</w:t>
            </w:r>
          </w:p>
        </w:tc>
        <w:tc>
          <w:tcPr>
            <w:tcW w:w="7074" w:type="dxa"/>
            <w:shd w:val="clear" w:color="auto" w:fill="auto"/>
            <w:vAlign w:val="center"/>
          </w:tcPr>
          <w:p w14:paraId="39CED5AB" w14:textId="77777777" w:rsidR="00F41494" w:rsidRDefault="00F41494" w:rsidP="00247961">
            <w:pPr>
              <w:pStyle w:val="TAL"/>
              <w:rPr>
                <w:rFonts w:eastAsia="Arial Unicode MS"/>
                <w:szCs w:val="18"/>
                <w:lang w:val="en-US" w:eastAsia="zh-CN"/>
              </w:rPr>
            </w:pPr>
            <w:r w:rsidRPr="005B075F">
              <w:rPr>
                <w:rFonts w:eastAsia="Arial Unicode MS"/>
                <w:szCs w:val="18"/>
                <w:lang w:eastAsia="ko-KR"/>
              </w:rPr>
              <w:t>According to clause 10.1.</w:t>
            </w:r>
            <w:r w:rsidR="00AF4E5A">
              <w:rPr>
                <w:rFonts w:eastAsia="Arial Unicode MS" w:hint="eastAsia"/>
                <w:szCs w:val="18"/>
                <w:lang w:eastAsia="zh-CN"/>
              </w:rPr>
              <w:t>5</w:t>
            </w:r>
          </w:p>
          <w:p w14:paraId="4EE7DB7C" w14:textId="77777777" w:rsidR="004138D8" w:rsidRDefault="004138D8" w:rsidP="00060623">
            <w:pPr>
              <w:pStyle w:val="TAL"/>
              <w:numPr>
                <w:ilvl w:val="0"/>
                <w:numId w:val="80"/>
              </w:numPr>
              <w:rPr>
                <w:rFonts w:eastAsia="Arial Unicode MS"/>
                <w:szCs w:val="18"/>
                <w:lang w:eastAsia="zh-CN"/>
              </w:rPr>
            </w:pPr>
          </w:p>
        </w:tc>
      </w:tr>
      <w:tr w:rsidR="00F41494" w:rsidRPr="00D639D5" w14:paraId="6CDCEF1D" w14:textId="77777777" w:rsidTr="00247961">
        <w:trPr>
          <w:jc w:val="center"/>
        </w:trPr>
        <w:tc>
          <w:tcPr>
            <w:tcW w:w="2093" w:type="dxa"/>
            <w:shd w:val="clear" w:color="auto" w:fill="auto"/>
          </w:tcPr>
          <w:p w14:paraId="25FDFB42" w14:textId="77777777" w:rsidR="00F41494" w:rsidRPr="005B075F" w:rsidRDefault="00F41494" w:rsidP="00247961">
            <w:pPr>
              <w:pStyle w:val="TAL"/>
              <w:rPr>
                <w:rFonts w:eastAsia="Arial Unicode MS"/>
              </w:rPr>
            </w:pPr>
            <w:r w:rsidRPr="005B075F">
              <w:rPr>
                <w:rFonts w:eastAsia="Arial Unicode MS"/>
              </w:rPr>
              <w:t xml:space="preserve">Information </w:t>
            </w:r>
            <w:r w:rsidRPr="00CD1C82">
              <w:rPr>
                <w:rFonts w:eastAsia="Arial Unicode MS"/>
              </w:rPr>
              <w:t>in</w:t>
            </w:r>
            <w:r w:rsidRPr="005B075F">
              <w:rPr>
                <w:rFonts w:eastAsia="Arial Unicode MS"/>
              </w:rPr>
              <w:t xml:space="preserve"> Response message</w:t>
            </w:r>
          </w:p>
        </w:tc>
        <w:tc>
          <w:tcPr>
            <w:tcW w:w="7074" w:type="dxa"/>
            <w:shd w:val="clear" w:color="auto" w:fill="auto"/>
            <w:vAlign w:val="center"/>
          </w:tcPr>
          <w:p w14:paraId="1B9CE3D4" w14:textId="77777777" w:rsidR="00F41494" w:rsidRPr="00707977" w:rsidRDefault="00F41494" w:rsidP="00AF4E5A">
            <w:pPr>
              <w:pStyle w:val="TAL"/>
              <w:rPr>
                <w:rFonts w:eastAsia="Arial Unicode MS"/>
                <w:iCs/>
                <w:szCs w:val="18"/>
                <w:lang w:val="en-US" w:eastAsia="zh-CN"/>
              </w:rPr>
            </w:pPr>
            <w:r w:rsidRPr="005B075F">
              <w:rPr>
                <w:rFonts w:eastAsia="Arial Unicode MS"/>
                <w:szCs w:val="18"/>
                <w:lang w:eastAsia="ko-KR"/>
              </w:rPr>
              <w:t>According to clause 10.1.</w:t>
            </w:r>
            <w:r w:rsidR="00AF4E5A">
              <w:rPr>
                <w:rFonts w:eastAsia="Arial Unicode MS" w:hint="eastAsia"/>
                <w:szCs w:val="18"/>
                <w:lang w:eastAsia="zh-CN"/>
              </w:rPr>
              <w:t>5</w:t>
            </w:r>
          </w:p>
        </w:tc>
      </w:tr>
      <w:tr w:rsidR="00F41494" w:rsidRPr="00D639D5" w14:paraId="4DF7A7FE" w14:textId="77777777" w:rsidTr="00247961">
        <w:trPr>
          <w:jc w:val="center"/>
        </w:trPr>
        <w:tc>
          <w:tcPr>
            <w:tcW w:w="2093" w:type="dxa"/>
            <w:tcBorders>
              <w:top w:val="single" w:sz="8" w:space="0" w:color="000000"/>
              <w:left w:val="single" w:sz="8" w:space="0" w:color="000000"/>
              <w:bottom w:val="single" w:sz="8" w:space="0" w:color="000000"/>
            </w:tcBorders>
            <w:shd w:val="clear" w:color="auto" w:fill="auto"/>
          </w:tcPr>
          <w:p w14:paraId="72CE2717" w14:textId="77777777" w:rsidR="00F41494" w:rsidRPr="005B075F" w:rsidRDefault="00F41494" w:rsidP="00247961">
            <w:pPr>
              <w:pStyle w:val="TAL"/>
              <w:rPr>
                <w:rFonts w:eastAsia="Arial Unicode MS"/>
              </w:rPr>
            </w:pPr>
            <w:r w:rsidRPr="005B075F">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69BE8B6C" w14:textId="77777777" w:rsidR="00F41494" w:rsidRPr="00707977" w:rsidRDefault="00F41494" w:rsidP="00AF4E5A">
            <w:pPr>
              <w:pStyle w:val="TAL"/>
              <w:rPr>
                <w:rFonts w:eastAsia="Arial Unicode MS"/>
                <w:szCs w:val="18"/>
                <w:lang w:val="en-US" w:eastAsia="zh-CN"/>
              </w:rPr>
            </w:pPr>
            <w:r w:rsidRPr="005B075F">
              <w:rPr>
                <w:rFonts w:eastAsia="Arial Unicode MS"/>
                <w:szCs w:val="18"/>
                <w:lang w:eastAsia="ko-KR"/>
              </w:rPr>
              <w:t>According to clause 10.1.</w:t>
            </w:r>
            <w:r w:rsidR="00AF4E5A">
              <w:rPr>
                <w:rFonts w:eastAsia="Arial Unicode MS" w:hint="eastAsia"/>
                <w:szCs w:val="18"/>
                <w:lang w:eastAsia="zh-CN"/>
              </w:rPr>
              <w:t>5</w:t>
            </w:r>
          </w:p>
        </w:tc>
      </w:tr>
      <w:tr w:rsidR="00F41494" w:rsidRPr="00D639D5" w14:paraId="46F8325A" w14:textId="77777777" w:rsidTr="00247961">
        <w:trPr>
          <w:jc w:val="center"/>
        </w:trPr>
        <w:tc>
          <w:tcPr>
            <w:tcW w:w="2093" w:type="dxa"/>
            <w:tcBorders>
              <w:top w:val="single" w:sz="8" w:space="0" w:color="000000"/>
              <w:left w:val="single" w:sz="8" w:space="0" w:color="000000"/>
              <w:bottom w:val="single" w:sz="8" w:space="0" w:color="000000"/>
            </w:tcBorders>
            <w:shd w:val="clear" w:color="auto" w:fill="auto"/>
          </w:tcPr>
          <w:p w14:paraId="30F49B7C" w14:textId="77777777" w:rsidR="00F41494" w:rsidRPr="005B075F" w:rsidRDefault="00F41494" w:rsidP="00247961">
            <w:pPr>
              <w:pStyle w:val="TAL"/>
              <w:rPr>
                <w:rFonts w:eastAsia="Arial Unicode MS"/>
              </w:rPr>
            </w:pPr>
            <w:r w:rsidRPr="005B075F">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32FDA037" w14:textId="77777777" w:rsidR="00F41494" w:rsidRPr="00707977" w:rsidRDefault="00F41494" w:rsidP="00AF4E5A">
            <w:pPr>
              <w:pStyle w:val="TAL"/>
              <w:rPr>
                <w:rFonts w:eastAsia="Arial Unicode MS"/>
                <w:szCs w:val="18"/>
                <w:lang w:val="en-US" w:eastAsia="zh-CN"/>
              </w:rPr>
            </w:pPr>
            <w:r w:rsidRPr="005B075F">
              <w:rPr>
                <w:rFonts w:eastAsia="Arial Unicode MS"/>
                <w:szCs w:val="18"/>
                <w:lang w:eastAsia="ko-KR"/>
              </w:rPr>
              <w:t>According to clause 10.1.</w:t>
            </w:r>
            <w:r w:rsidR="00AF4E5A">
              <w:rPr>
                <w:rFonts w:eastAsia="Arial Unicode MS" w:hint="eastAsia"/>
                <w:szCs w:val="18"/>
                <w:lang w:eastAsia="zh-CN"/>
              </w:rPr>
              <w:t>5</w:t>
            </w:r>
          </w:p>
        </w:tc>
      </w:tr>
    </w:tbl>
    <w:p w14:paraId="3AB06E67" w14:textId="77777777" w:rsidR="00F41494" w:rsidRDefault="00F41494" w:rsidP="00F41494">
      <w:pPr>
        <w:rPr>
          <w:lang w:val="en-US" w:eastAsia="zh-CN"/>
        </w:rPr>
      </w:pPr>
    </w:p>
    <w:p w14:paraId="1D8838BE" w14:textId="77777777" w:rsidR="00FA69FC" w:rsidRDefault="00FA69FC" w:rsidP="00FA69FC"/>
    <w:p w14:paraId="0DF583E7" w14:textId="77777777" w:rsidR="00FA69FC" w:rsidRDefault="00FA69FC" w:rsidP="00FA69FC"/>
    <w:p w14:paraId="1ED1F535" w14:textId="77777777" w:rsidR="0014183A" w:rsidRPr="0014183A" w:rsidRDefault="0014183A" w:rsidP="0014183A">
      <w:pPr>
        <w:pStyle w:val="Heading3"/>
      </w:pPr>
      <w:bookmarkStart w:id="3994" w:name="_Toc520701599"/>
      <w:r w:rsidRPr="005A3421">
        <w:rPr>
          <w:rFonts w:hint="eastAsia"/>
        </w:rPr>
        <w:t>10.2.</w:t>
      </w:r>
      <w:r w:rsidR="00494DCF" w:rsidRPr="00494DCF">
        <w:t>20</w:t>
      </w:r>
      <w:r w:rsidR="00494DCF" w:rsidRPr="00494DCF">
        <w:tab/>
      </w:r>
      <w:r>
        <w:t xml:space="preserve">Background Data Transfer </w:t>
      </w:r>
      <w:r w:rsidRPr="00F7701E">
        <w:rPr>
          <w:rFonts w:hint="eastAsia"/>
        </w:rPr>
        <w:t>Man</w:t>
      </w:r>
      <w:r w:rsidRPr="00F7701E">
        <w:t>a</w:t>
      </w:r>
      <w:r w:rsidRPr="00F7701E">
        <w:rPr>
          <w:rFonts w:hint="eastAsia"/>
        </w:rPr>
        <w:t>gement</w:t>
      </w:r>
      <w:bookmarkEnd w:id="3994"/>
    </w:p>
    <w:p w14:paraId="77B8C63F" w14:textId="77777777" w:rsidR="00205F58" w:rsidRDefault="00FA69FC" w:rsidP="00205F58">
      <w:pPr>
        <w:pStyle w:val="Heading4"/>
        <w:spacing w:before="360"/>
        <w:ind w:left="1411" w:hanging="1411"/>
      </w:pPr>
      <w:bookmarkStart w:id="3995" w:name="_Toc520701600"/>
      <w:r w:rsidRPr="00F7701E">
        <w:rPr>
          <w:rFonts w:hint="eastAsia"/>
        </w:rPr>
        <w:t>10.2.</w:t>
      </w:r>
      <w:r w:rsidR="00205F58" w:rsidRPr="00205F58">
        <w:t>20</w:t>
      </w:r>
      <w:r w:rsidRPr="00F7701E">
        <w:rPr>
          <w:rFonts w:hint="eastAsia"/>
        </w:rPr>
        <w:t>.1</w:t>
      </w:r>
      <w:r w:rsidRPr="00F7701E">
        <w:rPr>
          <w:rFonts w:hint="eastAsia"/>
        </w:rPr>
        <w:tab/>
      </w:r>
      <w:r w:rsidRPr="00F7701E">
        <w:t>Introduction</w:t>
      </w:r>
      <w:bookmarkEnd w:id="3995"/>
    </w:p>
    <w:p w14:paraId="069A507B" w14:textId="77777777" w:rsidR="00FA69FC" w:rsidRPr="00F7701E" w:rsidRDefault="00FA69FC" w:rsidP="00FA69FC">
      <w:pPr>
        <w:rPr>
          <w:lang w:val="en-US" w:eastAsia="zh-CN"/>
        </w:rPr>
      </w:pPr>
      <w:r w:rsidRPr="00F7701E">
        <w:t>This clause describe</w:t>
      </w:r>
      <w:r w:rsidRPr="00F7701E">
        <w:rPr>
          <w:lang w:val="en-US"/>
        </w:rPr>
        <w:t>s the</w:t>
      </w:r>
      <w:r w:rsidRPr="00F7701E">
        <w:t xml:space="preserve"> procedures for creation, retrieval, update and deletion of </w:t>
      </w:r>
      <w:r w:rsidRPr="00F7701E">
        <w:rPr>
          <w:lang w:val="en-US"/>
        </w:rPr>
        <w:t>the</w:t>
      </w:r>
      <w:r w:rsidRPr="00F7701E">
        <w:rPr>
          <w:rFonts w:hint="eastAsia"/>
          <w:lang w:val="en-US" w:eastAsia="zh-CN"/>
        </w:rPr>
        <w:t xml:space="preserve"> &lt;</w:t>
      </w:r>
      <w:r>
        <w:rPr>
          <w:i/>
        </w:rPr>
        <w:t>backgroundDataTransfer</w:t>
      </w:r>
      <w:r w:rsidRPr="00F7701E">
        <w:rPr>
          <w:rFonts w:hint="eastAsia"/>
          <w:lang w:val="en-US" w:eastAsia="zh-CN"/>
        </w:rPr>
        <w:t>&gt;</w:t>
      </w:r>
      <w:r w:rsidRPr="00F7701E">
        <w:rPr>
          <w:lang w:val="en-US"/>
        </w:rPr>
        <w:t xml:space="preserve"> </w:t>
      </w:r>
      <w:r w:rsidRPr="00F7701E">
        <w:rPr>
          <w:rFonts w:hint="eastAsia"/>
          <w:lang w:val="en-US" w:eastAsia="zh-CN"/>
        </w:rPr>
        <w:t xml:space="preserve"> resource</w:t>
      </w:r>
      <w:r w:rsidRPr="00F7701E">
        <w:rPr>
          <w:lang w:val="en-US" w:eastAsia="zh-CN"/>
        </w:rPr>
        <w:t>.</w:t>
      </w:r>
      <w:r>
        <w:rPr>
          <w:lang w:val="en-US" w:eastAsia="zh-CN"/>
        </w:rPr>
        <w:t xml:space="preserve"> The corresponding procedures over the Mcn reference point are described in TS-0026 [</w:t>
      </w:r>
      <w:r>
        <w:rPr>
          <w:rFonts w:eastAsiaTheme="minorEastAsia" w:hint="eastAsia"/>
          <w:lang w:val="en-US" w:eastAsia="zh-CN"/>
        </w:rPr>
        <w:t>15</w:t>
      </w:r>
      <w:r>
        <w:rPr>
          <w:lang w:val="en-US" w:eastAsia="zh-CN"/>
        </w:rPr>
        <w:t>].</w:t>
      </w:r>
    </w:p>
    <w:p w14:paraId="690E403E" w14:textId="77777777" w:rsidR="00E745ED" w:rsidRDefault="00FA69FC">
      <w:pPr>
        <w:pStyle w:val="Heading4"/>
        <w:spacing w:before="360"/>
        <w:ind w:left="1411" w:hanging="1411"/>
      </w:pPr>
      <w:bookmarkStart w:id="3996" w:name="_Toc520701601"/>
      <w:r>
        <w:rPr>
          <w:rFonts w:hint="eastAsia"/>
        </w:rPr>
        <w:t>10.2.</w:t>
      </w:r>
      <w:r w:rsidR="00494DCF" w:rsidRPr="00494DCF">
        <w:t>20</w:t>
      </w:r>
      <w:r>
        <w:rPr>
          <w:rFonts w:hint="eastAsia"/>
        </w:rPr>
        <w:t>.2</w:t>
      </w:r>
      <w:r w:rsidRPr="00F7701E">
        <w:rPr>
          <w:rFonts w:hint="eastAsia"/>
        </w:rPr>
        <w:tab/>
      </w:r>
      <w:r w:rsidRPr="00F7701E">
        <w:t>Create</w:t>
      </w:r>
      <w:r w:rsidR="00494DCF" w:rsidRPr="00494DCF">
        <w:rPr>
          <w:i/>
        </w:rPr>
        <w:t xml:space="preserve"> &lt;backgroundDataTransfer&gt;</w:t>
      </w:r>
      <w:bookmarkEnd w:id="3996"/>
    </w:p>
    <w:p w14:paraId="62C38840" w14:textId="77777777" w:rsidR="00FA69FC" w:rsidRPr="00F7701E" w:rsidRDefault="00FA69FC" w:rsidP="00FA69FC">
      <w:pPr>
        <w:keepNext/>
        <w:keepLines/>
        <w:rPr>
          <w:lang w:eastAsia="zh-CN"/>
        </w:rPr>
      </w:pPr>
      <w:r w:rsidRPr="00F7701E">
        <w:t xml:space="preserve">This procedure shall be used for creating an </w:t>
      </w:r>
      <w:r>
        <w:rPr>
          <w:i/>
        </w:rPr>
        <w:t>&lt;backgroundDataTransfer&gt;</w:t>
      </w:r>
      <w:r w:rsidRPr="00F7701E">
        <w:t xml:space="preserve"> resource </w:t>
      </w:r>
    </w:p>
    <w:p w14:paraId="024EF784" w14:textId="77777777" w:rsidR="00FA69FC" w:rsidRPr="00F7701E" w:rsidRDefault="00FA69FC" w:rsidP="00FA69FC">
      <w:pPr>
        <w:keepNext/>
        <w:keepLines/>
        <w:spacing w:before="60"/>
        <w:jc w:val="center"/>
        <w:rPr>
          <w:rFonts w:ascii="Arial" w:hAnsi="Arial"/>
          <w:b/>
        </w:rPr>
      </w:pPr>
      <w:r w:rsidRPr="00F7701E">
        <w:rPr>
          <w:rFonts w:ascii="Arial" w:hAnsi="Arial"/>
          <w:b/>
        </w:rPr>
        <w:t xml:space="preserve">Table </w:t>
      </w:r>
      <w:r>
        <w:rPr>
          <w:rFonts w:ascii="Arial" w:hAnsi="Arial"/>
          <w:b/>
        </w:rPr>
        <w:t>10.2.</w:t>
      </w:r>
      <w:r>
        <w:rPr>
          <w:rFonts w:ascii="Arial" w:eastAsiaTheme="minorEastAsia" w:hAnsi="Arial" w:hint="eastAsia"/>
          <w:b/>
          <w:lang w:eastAsia="zh-CN"/>
        </w:rPr>
        <w:t>20</w:t>
      </w:r>
      <w:r>
        <w:rPr>
          <w:rFonts w:ascii="Arial" w:hAnsi="Arial"/>
          <w:b/>
        </w:rPr>
        <w:t>.2</w:t>
      </w:r>
      <w:r w:rsidRPr="00F7701E">
        <w:rPr>
          <w:rFonts w:ascii="Arial" w:hAnsi="Arial"/>
          <w:b/>
        </w:rPr>
        <w:t xml:space="preserve">-1: </w:t>
      </w:r>
      <w:r>
        <w:rPr>
          <w:rFonts w:ascii="Arial" w:hAnsi="Arial"/>
          <w:b/>
          <w:i/>
        </w:rPr>
        <w:t>&lt;backgroundDataTransfer&gt;</w:t>
      </w:r>
      <w:r w:rsidRPr="00F7701E">
        <w:rPr>
          <w:rFonts w:ascii="Arial" w:hAnsi="Arial"/>
          <w:b/>
        </w:rPr>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FA69FC" w:rsidRPr="00F7701E" w14:paraId="2AD7EA8C" w14:textId="77777777" w:rsidTr="00650547">
        <w:trPr>
          <w:tblHeader/>
          <w:jc w:val="center"/>
        </w:trPr>
        <w:tc>
          <w:tcPr>
            <w:tcW w:w="9167" w:type="dxa"/>
            <w:gridSpan w:val="2"/>
            <w:shd w:val="clear" w:color="auto" w:fill="DDDDDD"/>
          </w:tcPr>
          <w:p w14:paraId="2A7A2486" w14:textId="77777777" w:rsidR="00FA69FC" w:rsidRPr="00F7701E" w:rsidRDefault="00FA69FC" w:rsidP="00650547">
            <w:pPr>
              <w:keepNext/>
              <w:keepLines/>
              <w:spacing w:after="0"/>
              <w:jc w:val="center"/>
              <w:rPr>
                <w:rFonts w:ascii="Arial" w:eastAsia="Malgun Gothic" w:hAnsi="Arial"/>
                <w:b/>
                <w:sz w:val="18"/>
                <w:lang w:eastAsia="ko-KR"/>
              </w:rPr>
            </w:pPr>
            <w:r>
              <w:rPr>
                <w:rFonts w:ascii="Arial" w:hAnsi="Arial"/>
                <w:b/>
                <w:i/>
                <w:sz w:val="18"/>
              </w:rPr>
              <w:t>&lt;backgroundDataTransfer&gt;</w:t>
            </w:r>
            <w:r w:rsidRPr="00F7701E">
              <w:rPr>
                <w:rFonts w:ascii="Arial" w:hAnsi="Arial"/>
                <w:b/>
                <w:sz w:val="18"/>
              </w:rPr>
              <w:t xml:space="preserve"> CREATE </w:t>
            </w:r>
          </w:p>
        </w:tc>
      </w:tr>
      <w:tr w:rsidR="00FA69FC" w:rsidRPr="00F7701E" w14:paraId="5D08EBBF" w14:textId="77777777" w:rsidTr="00650547">
        <w:trPr>
          <w:jc w:val="center"/>
        </w:trPr>
        <w:tc>
          <w:tcPr>
            <w:tcW w:w="2093" w:type="dxa"/>
            <w:shd w:val="clear" w:color="auto" w:fill="auto"/>
          </w:tcPr>
          <w:p w14:paraId="384DBA60" w14:textId="77777777" w:rsidR="00FA69FC" w:rsidRPr="00F7701E" w:rsidRDefault="00FA69FC" w:rsidP="00650547">
            <w:pPr>
              <w:keepNext/>
              <w:keepLines/>
              <w:spacing w:after="0"/>
              <w:rPr>
                <w:rFonts w:ascii="Arial" w:eastAsia="Malgun Gothic" w:hAnsi="Arial"/>
                <w:sz w:val="18"/>
                <w:lang w:eastAsia="ko-KR"/>
              </w:rPr>
            </w:pPr>
            <w:r w:rsidRPr="00F7701E">
              <w:rPr>
                <w:rFonts w:ascii="Arial" w:eastAsia="Malgun Gothic" w:hAnsi="Arial"/>
                <w:sz w:val="18"/>
                <w:lang w:eastAsia="ko-KR"/>
              </w:rPr>
              <w:t>Associated Reference Point</w:t>
            </w:r>
          </w:p>
        </w:tc>
        <w:tc>
          <w:tcPr>
            <w:tcW w:w="7074" w:type="dxa"/>
            <w:shd w:val="clear" w:color="auto" w:fill="auto"/>
            <w:vAlign w:val="center"/>
          </w:tcPr>
          <w:p w14:paraId="18F3D396" w14:textId="77777777" w:rsidR="00FA69FC" w:rsidRPr="00F7701E" w:rsidRDefault="00FA69FC" w:rsidP="00650547">
            <w:pPr>
              <w:keepNext/>
              <w:keepLines/>
              <w:spacing w:after="0"/>
              <w:rPr>
                <w:rFonts w:ascii="Arial" w:eastAsia="Arial Unicode MS" w:hAnsi="Arial"/>
                <w:iCs/>
                <w:sz w:val="18"/>
                <w:szCs w:val="18"/>
                <w:lang w:eastAsia="zh-CN"/>
              </w:rPr>
            </w:pPr>
            <w:r w:rsidRPr="00F7701E">
              <w:rPr>
                <w:rFonts w:ascii="Arial" w:eastAsia="Arial Unicode MS" w:hAnsi="Arial"/>
                <w:iCs/>
                <w:sz w:val="18"/>
                <w:szCs w:val="18"/>
              </w:rPr>
              <w:t>Mca, Mcc and Mcc'</w:t>
            </w:r>
          </w:p>
        </w:tc>
      </w:tr>
      <w:tr w:rsidR="00FA69FC" w:rsidRPr="00F7701E" w14:paraId="5C39B557" w14:textId="77777777" w:rsidTr="00650547">
        <w:trPr>
          <w:jc w:val="center"/>
        </w:trPr>
        <w:tc>
          <w:tcPr>
            <w:tcW w:w="2093" w:type="dxa"/>
            <w:shd w:val="clear" w:color="auto" w:fill="auto"/>
          </w:tcPr>
          <w:p w14:paraId="3A48D874" w14:textId="77777777" w:rsidR="00FA69FC" w:rsidRPr="00F7701E" w:rsidRDefault="00FA69FC" w:rsidP="00650547">
            <w:pPr>
              <w:keepNext/>
              <w:keepLines/>
              <w:spacing w:after="0"/>
              <w:rPr>
                <w:rFonts w:ascii="Arial" w:eastAsia="Arial Unicode MS" w:hAnsi="Arial"/>
                <w:sz w:val="18"/>
              </w:rPr>
            </w:pPr>
            <w:r w:rsidRPr="00F7701E">
              <w:rPr>
                <w:rFonts w:ascii="Arial" w:eastAsia="Arial Unicode MS" w:hAnsi="Arial"/>
                <w:sz w:val="18"/>
              </w:rPr>
              <w:t>Information in Request message</w:t>
            </w:r>
          </w:p>
        </w:tc>
        <w:tc>
          <w:tcPr>
            <w:tcW w:w="7074" w:type="dxa"/>
            <w:shd w:val="clear" w:color="auto" w:fill="auto"/>
            <w:vAlign w:val="center"/>
          </w:tcPr>
          <w:p w14:paraId="17A49A5B" w14:textId="77777777" w:rsidR="00FA69FC" w:rsidRPr="00F7701E" w:rsidRDefault="00FA69FC" w:rsidP="00650547">
            <w:pPr>
              <w:keepNext/>
              <w:keepLines/>
              <w:spacing w:after="0"/>
              <w:rPr>
                <w:rFonts w:ascii="Arial" w:eastAsia="Arial Unicode MS" w:hAnsi="Arial"/>
                <w:sz w:val="18"/>
                <w:lang w:eastAsia="ko-KR"/>
              </w:rPr>
            </w:pPr>
            <w:r w:rsidRPr="00F7701E">
              <w:rPr>
                <w:rFonts w:ascii="Arial" w:eastAsia="Arial Unicode MS" w:hAnsi="Arial"/>
                <w:sz w:val="18"/>
                <w:lang w:eastAsia="ko-KR"/>
              </w:rPr>
              <w:t xml:space="preserve">All </w:t>
            </w:r>
            <w:r w:rsidRPr="00F7701E">
              <w:rPr>
                <w:rFonts w:ascii="Arial" w:eastAsia="Arial Unicode MS" w:hAnsi="Arial"/>
                <w:sz w:val="18"/>
              </w:rPr>
              <w:t>parameters</w:t>
            </w:r>
            <w:r w:rsidRPr="00F7701E">
              <w:rPr>
                <w:rFonts w:ascii="Arial" w:eastAsia="Arial Unicode MS" w:hAnsi="Arial"/>
                <w:sz w:val="18"/>
                <w:lang w:eastAsia="ko-KR"/>
              </w:rPr>
              <w:t xml:space="preserve"> defined in table </w:t>
            </w:r>
            <w:r w:rsidRPr="00F7701E">
              <w:rPr>
                <w:rFonts w:ascii="Arial" w:eastAsia="Arial Unicode MS" w:hAnsi="Arial" w:hint="eastAsia"/>
                <w:sz w:val="18"/>
                <w:lang w:eastAsia="zh-CN"/>
              </w:rPr>
              <w:t>8.1.2-3</w:t>
            </w:r>
            <w:r w:rsidRPr="00F7701E">
              <w:rPr>
                <w:rFonts w:ascii="Arial" w:eastAsia="Arial Unicode MS" w:hAnsi="Arial"/>
                <w:sz w:val="18"/>
                <w:lang w:eastAsia="ko-KR"/>
              </w:rPr>
              <w:t xml:space="preserve"> apply with the specific details for:</w:t>
            </w:r>
          </w:p>
          <w:p w14:paraId="20C26216" w14:textId="77777777" w:rsidR="00FA69FC" w:rsidRPr="00F7701E" w:rsidRDefault="00FA69FC" w:rsidP="00650547">
            <w:pPr>
              <w:keepNext/>
              <w:keepLines/>
              <w:spacing w:after="0"/>
              <w:rPr>
                <w:rFonts w:ascii="Arial" w:eastAsia="Arial Unicode MS" w:hAnsi="Arial"/>
                <w:sz w:val="18"/>
                <w:lang w:eastAsia="zh-CN"/>
              </w:rPr>
            </w:pPr>
            <w:r w:rsidRPr="00F7701E">
              <w:rPr>
                <w:rFonts w:ascii="Arial" w:eastAsia="Arial Unicode MS" w:hAnsi="Arial"/>
                <w:b/>
                <w:i/>
                <w:sz w:val="18"/>
              </w:rPr>
              <w:t>Content:</w:t>
            </w:r>
            <w:r w:rsidRPr="00F7701E">
              <w:rPr>
                <w:rFonts w:ascii="Arial" w:eastAsia="Arial Unicode MS" w:hAnsi="Arial"/>
                <w:sz w:val="18"/>
              </w:rPr>
              <w:t xml:space="preserve"> The resource content shall provide the information as defined in clause 9.6.</w:t>
            </w:r>
            <w:r w:rsidRPr="00F7701E">
              <w:rPr>
                <w:rFonts w:ascii="Arial" w:eastAsia="Arial Unicode MS" w:hAnsi="Arial" w:hint="eastAsia"/>
                <w:sz w:val="18"/>
                <w:lang w:eastAsia="zh-CN"/>
              </w:rPr>
              <w:t>9</w:t>
            </w:r>
          </w:p>
        </w:tc>
      </w:tr>
      <w:tr w:rsidR="00FA69FC" w:rsidRPr="00F7701E" w14:paraId="0BFF8660" w14:textId="77777777" w:rsidTr="00650547">
        <w:trPr>
          <w:jc w:val="center"/>
        </w:trPr>
        <w:tc>
          <w:tcPr>
            <w:tcW w:w="2093" w:type="dxa"/>
            <w:shd w:val="clear" w:color="auto" w:fill="auto"/>
          </w:tcPr>
          <w:p w14:paraId="2CEEB228" w14:textId="77777777" w:rsidR="00FA69FC" w:rsidRPr="00F7701E" w:rsidRDefault="00FA69FC" w:rsidP="00650547">
            <w:pPr>
              <w:keepNext/>
              <w:keepLines/>
              <w:spacing w:after="0"/>
              <w:rPr>
                <w:rFonts w:ascii="Arial" w:eastAsia="Arial Unicode MS" w:hAnsi="Arial"/>
                <w:sz w:val="18"/>
              </w:rPr>
            </w:pPr>
            <w:r w:rsidRPr="00F7701E">
              <w:rPr>
                <w:rFonts w:ascii="Arial" w:eastAsia="Arial Unicode MS" w:hAnsi="Arial"/>
                <w:sz w:val="18"/>
              </w:rPr>
              <w:t>Processing at Originator before sending Request</w:t>
            </w:r>
          </w:p>
        </w:tc>
        <w:tc>
          <w:tcPr>
            <w:tcW w:w="7074" w:type="dxa"/>
            <w:shd w:val="clear" w:color="auto" w:fill="auto"/>
            <w:vAlign w:val="center"/>
          </w:tcPr>
          <w:p w14:paraId="5C35836B" w14:textId="77777777" w:rsidR="00FA69FC" w:rsidRPr="00F7701E" w:rsidRDefault="00FA69FC" w:rsidP="00650547">
            <w:pPr>
              <w:keepNext/>
              <w:keepLines/>
              <w:spacing w:after="0"/>
              <w:rPr>
                <w:rFonts w:ascii="Arial" w:eastAsia="Arial Unicode MS" w:hAnsi="Arial"/>
                <w:sz w:val="18"/>
                <w:szCs w:val="18"/>
                <w:lang w:eastAsia="zh-CN"/>
              </w:rPr>
            </w:pPr>
            <w:r w:rsidRPr="00F7701E">
              <w:rPr>
                <w:rFonts w:ascii="Arial" w:eastAsia="Arial Unicode MS" w:hAnsi="Arial"/>
                <w:sz w:val="18"/>
                <w:szCs w:val="18"/>
                <w:lang w:eastAsia="ko-KR"/>
              </w:rPr>
              <w:t xml:space="preserve">According to clause </w:t>
            </w:r>
            <w:r w:rsidRPr="00F7701E">
              <w:rPr>
                <w:rFonts w:ascii="Arial" w:hAnsi="Arial"/>
                <w:sz w:val="18"/>
              </w:rPr>
              <w:t>10.</w:t>
            </w:r>
            <w:r w:rsidRPr="00F7701E">
              <w:rPr>
                <w:rFonts w:ascii="Arial" w:hAnsi="Arial" w:hint="eastAsia"/>
                <w:sz w:val="18"/>
                <w:lang w:eastAsia="zh-CN"/>
              </w:rPr>
              <w:t>1</w:t>
            </w:r>
            <w:r w:rsidRPr="00F7701E">
              <w:rPr>
                <w:rFonts w:ascii="Arial" w:hAnsi="Arial"/>
                <w:sz w:val="18"/>
              </w:rPr>
              <w:t>.2</w:t>
            </w:r>
          </w:p>
        </w:tc>
      </w:tr>
      <w:tr w:rsidR="00FA69FC" w:rsidRPr="00F7701E" w14:paraId="2FA3BE6C" w14:textId="77777777" w:rsidTr="00650547">
        <w:trPr>
          <w:jc w:val="center"/>
        </w:trPr>
        <w:tc>
          <w:tcPr>
            <w:tcW w:w="2093" w:type="dxa"/>
            <w:shd w:val="clear" w:color="auto" w:fill="auto"/>
          </w:tcPr>
          <w:p w14:paraId="64D2D6EE" w14:textId="77777777" w:rsidR="00FA69FC" w:rsidRPr="00F7701E" w:rsidRDefault="00FA69FC" w:rsidP="00650547">
            <w:pPr>
              <w:keepNext/>
              <w:keepLines/>
              <w:spacing w:after="0"/>
              <w:rPr>
                <w:rFonts w:ascii="Arial" w:eastAsia="Arial Unicode MS" w:hAnsi="Arial"/>
                <w:sz w:val="18"/>
              </w:rPr>
            </w:pPr>
            <w:r w:rsidRPr="00F7701E">
              <w:rPr>
                <w:rFonts w:ascii="Arial" w:eastAsia="Arial Unicode MS" w:hAnsi="Arial"/>
                <w:sz w:val="18"/>
              </w:rPr>
              <w:t>Processing at Receiver</w:t>
            </w:r>
          </w:p>
        </w:tc>
        <w:tc>
          <w:tcPr>
            <w:tcW w:w="7074" w:type="dxa"/>
            <w:shd w:val="clear" w:color="auto" w:fill="auto"/>
            <w:vAlign w:val="center"/>
          </w:tcPr>
          <w:p w14:paraId="078C624C" w14:textId="77777777" w:rsidR="00FA69FC" w:rsidRPr="00F7701E" w:rsidRDefault="00FA69FC" w:rsidP="00650547">
            <w:pPr>
              <w:keepNext/>
              <w:keepLines/>
              <w:spacing w:after="0"/>
              <w:rPr>
                <w:rFonts w:ascii="Arial" w:eastAsia="Arial Unicode MS" w:hAnsi="Arial"/>
                <w:sz w:val="18"/>
                <w:szCs w:val="18"/>
                <w:lang w:eastAsia="ko-KR"/>
              </w:rPr>
            </w:pPr>
            <w:r w:rsidRPr="00F7701E">
              <w:rPr>
                <w:rFonts w:ascii="Arial" w:eastAsia="Arial Unicode MS" w:hAnsi="Arial"/>
                <w:sz w:val="18"/>
                <w:szCs w:val="18"/>
                <w:lang w:eastAsia="ko-KR"/>
              </w:rPr>
              <w:t xml:space="preserve">According to clause </w:t>
            </w:r>
            <w:r w:rsidRPr="00F7701E">
              <w:rPr>
                <w:rFonts w:ascii="Arial" w:hAnsi="Arial"/>
                <w:sz w:val="18"/>
              </w:rPr>
              <w:t>10.</w:t>
            </w:r>
            <w:r w:rsidRPr="00F7701E">
              <w:rPr>
                <w:rFonts w:ascii="Arial" w:hAnsi="Arial" w:hint="eastAsia"/>
                <w:sz w:val="18"/>
                <w:lang w:eastAsia="zh-CN"/>
              </w:rPr>
              <w:t>1</w:t>
            </w:r>
            <w:r w:rsidRPr="00F7701E">
              <w:rPr>
                <w:rFonts w:ascii="Arial" w:hAnsi="Arial"/>
                <w:sz w:val="18"/>
              </w:rPr>
              <w:t>.2</w:t>
            </w:r>
          </w:p>
        </w:tc>
      </w:tr>
      <w:tr w:rsidR="00FA69FC" w:rsidRPr="00F7701E" w14:paraId="6EEAA51F" w14:textId="77777777" w:rsidTr="00650547">
        <w:trPr>
          <w:jc w:val="center"/>
        </w:trPr>
        <w:tc>
          <w:tcPr>
            <w:tcW w:w="2093" w:type="dxa"/>
            <w:shd w:val="clear" w:color="auto" w:fill="auto"/>
          </w:tcPr>
          <w:p w14:paraId="37CD13A5" w14:textId="77777777" w:rsidR="00FA69FC" w:rsidRPr="00F7701E" w:rsidRDefault="00FA69FC" w:rsidP="00650547">
            <w:pPr>
              <w:keepNext/>
              <w:keepLines/>
              <w:spacing w:after="0"/>
              <w:rPr>
                <w:rFonts w:ascii="Arial" w:eastAsia="Arial Unicode MS" w:hAnsi="Arial"/>
                <w:sz w:val="18"/>
              </w:rPr>
            </w:pPr>
            <w:r w:rsidRPr="00F7701E">
              <w:rPr>
                <w:rFonts w:ascii="Arial" w:eastAsia="Arial Unicode MS" w:hAnsi="Arial"/>
                <w:sz w:val="18"/>
              </w:rPr>
              <w:t>Information in Response message</w:t>
            </w:r>
          </w:p>
        </w:tc>
        <w:tc>
          <w:tcPr>
            <w:tcW w:w="7074" w:type="dxa"/>
            <w:shd w:val="clear" w:color="auto" w:fill="auto"/>
            <w:vAlign w:val="center"/>
          </w:tcPr>
          <w:p w14:paraId="517775AF" w14:textId="77777777" w:rsidR="00FA69FC" w:rsidRPr="00F7701E" w:rsidRDefault="00FA69FC" w:rsidP="00650547">
            <w:pPr>
              <w:keepNext/>
              <w:keepLines/>
              <w:spacing w:after="0"/>
              <w:rPr>
                <w:rFonts w:ascii="Arial" w:eastAsia="Arial Unicode MS" w:hAnsi="Arial"/>
                <w:iCs/>
                <w:sz w:val="18"/>
                <w:szCs w:val="18"/>
              </w:rPr>
            </w:pPr>
            <w:r w:rsidRPr="00F7701E">
              <w:rPr>
                <w:rFonts w:ascii="Arial" w:eastAsia="Arial Unicode MS" w:hAnsi="Arial"/>
                <w:sz w:val="18"/>
                <w:szCs w:val="18"/>
                <w:lang w:eastAsia="ko-KR"/>
              </w:rPr>
              <w:t xml:space="preserve">According to clause </w:t>
            </w:r>
            <w:r w:rsidRPr="00F7701E">
              <w:rPr>
                <w:rFonts w:ascii="Arial" w:hAnsi="Arial"/>
                <w:sz w:val="18"/>
              </w:rPr>
              <w:t>10.</w:t>
            </w:r>
            <w:r w:rsidRPr="00F7701E">
              <w:rPr>
                <w:rFonts w:ascii="Arial" w:hAnsi="Arial" w:hint="eastAsia"/>
                <w:sz w:val="18"/>
                <w:lang w:eastAsia="zh-CN"/>
              </w:rPr>
              <w:t>1</w:t>
            </w:r>
            <w:r w:rsidRPr="00F7701E">
              <w:rPr>
                <w:rFonts w:ascii="Arial" w:hAnsi="Arial"/>
                <w:sz w:val="18"/>
              </w:rPr>
              <w:t>.2</w:t>
            </w:r>
          </w:p>
        </w:tc>
      </w:tr>
      <w:tr w:rsidR="00FA69FC" w:rsidRPr="00F7701E" w14:paraId="6F8FAEC1" w14:textId="77777777" w:rsidTr="00650547">
        <w:trPr>
          <w:jc w:val="center"/>
        </w:trPr>
        <w:tc>
          <w:tcPr>
            <w:tcW w:w="2093" w:type="dxa"/>
            <w:tcBorders>
              <w:top w:val="single" w:sz="8" w:space="0" w:color="000000"/>
              <w:left w:val="single" w:sz="8" w:space="0" w:color="000000"/>
              <w:bottom w:val="single" w:sz="8" w:space="0" w:color="000000"/>
            </w:tcBorders>
            <w:shd w:val="clear" w:color="auto" w:fill="auto"/>
          </w:tcPr>
          <w:p w14:paraId="3ACD7B57" w14:textId="77777777" w:rsidR="00FA69FC" w:rsidRPr="00F7701E" w:rsidRDefault="00FA69FC" w:rsidP="00650547">
            <w:pPr>
              <w:keepNext/>
              <w:keepLines/>
              <w:spacing w:after="0"/>
              <w:rPr>
                <w:rFonts w:ascii="Arial" w:eastAsia="Arial Unicode MS" w:hAnsi="Arial"/>
                <w:sz w:val="18"/>
              </w:rPr>
            </w:pPr>
            <w:r w:rsidRPr="00F7701E">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780193CA" w14:textId="77777777" w:rsidR="00FA69FC" w:rsidRPr="00F7701E" w:rsidRDefault="00FA69FC" w:rsidP="00650547">
            <w:pPr>
              <w:keepNext/>
              <w:keepLines/>
              <w:spacing w:after="0"/>
              <w:rPr>
                <w:rFonts w:ascii="Arial" w:eastAsia="Arial Unicode MS" w:hAnsi="Arial"/>
                <w:sz w:val="18"/>
                <w:szCs w:val="18"/>
              </w:rPr>
            </w:pPr>
            <w:r w:rsidRPr="00F7701E">
              <w:rPr>
                <w:rFonts w:ascii="Arial" w:eastAsia="Arial Unicode MS" w:hAnsi="Arial"/>
                <w:sz w:val="18"/>
                <w:szCs w:val="18"/>
                <w:lang w:eastAsia="ko-KR"/>
              </w:rPr>
              <w:t xml:space="preserve">According to clause </w:t>
            </w:r>
            <w:r w:rsidRPr="00F7701E">
              <w:rPr>
                <w:rFonts w:ascii="Arial" w:hAnsi="Arial"/>
                <w:sz w:val="18"/>
              </w:rPr>
              <w:t>10.</w:t>
            </w:r>
            <w:r w:rsidRPr="00F7701E">
              <w:rPr>
                <w:rFonts w:ascii="Arial" w:hAnsi="Arial" w:hint="eastAsia"/>
                <w:sz w:val="18"/>
                <w:lang w:eastAsia="zh-CN"/>
              </w:rPr>
              <w:t>1</w:t>
            </w:r>
            <w:r w:rsidRPr="00F7701E">
              <w:rPr>
                <w:rFonts w:ascii="Arial" w:hAnsi="Arial"/>
                <w:sz w:val="18"/>
              </w:rPr>
              <w:t>.2.</w:t>
            </w:r>
          </w:p>
        </w:tc>
      </w:tr>
      <w:tr w:rsidR="00FA69FC" w:rsidRPr="00F7701E" w14:paraId="6A1AC05A" w14:textId="77777777" w:rsidTr="00650547">
        <w:trPr>
          <w:jc w:val="center"/>
        </w:trPr>
        <w:tc>
          <w:tcPr>
            <w:tcW w:w="2093" w:type="dxa"/>
            <w:tcBorders>
              <w:top w:val="single" w:sz="8" w:space="0" w:color="000000"/>
              <w:left w:val="single" w:sz="8" w:space="0" w:color="000000"/>
              <w:bottom w:val="single" w:sz="8" w:space="0" w:color="000000"/>
            </w:tcBorders>
            <w:shd w:val="clear" w:color="auto" w:fill="auto"/>
          </w:tcPr>
          <w:p w14:paraId="76302469" w14:textId="77777777" w:rsidR="00FA69FC" w:rsidRPr="00F7701E" w:rsidRDefault="00FA69FC" w:rsidP="00650547">
            <w:pPr>
              <w:keepNext/>
              <w:keepLines/>
              <w:spacing w:after="0"/>
              <w:rPr>
                <w:rFonts w:ascii="Arial" w:eastAsia="Arial Unicode MS" w:hAnsi="Arial"/>
                <w:sz w:val="18"/>
              </w:rPr>
            </w:pPr>
            <w:r w:rsidRPr="00F7701E">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2FF1CB8E" w14:textId="77777777" w:rsidR="00FA69FC" w:rsidRPr="00F7701E" w:rsidRDefault="00FA69FC" w:rsidP="00650547">
            <w:pPr>
              <w:keepNext/>
              <w:keepLines/>
              <w:spacing w:after="0"/>
              <w:rPr>
                <w:rFonts w:ascii="Arial" w:eastAsia="Arial Unicode MS" w:hAnsi="Arial"/>
                <w:sz w:val="18"/>
                <w:szCs w:val="18"/>
              </w:rPr>
            </w:pPr>
            <w:r w:rsidRPr="00F7701E">
              <w:rPr>
                <w:rFonts w:ascii="Arial" w:eastAsia="Arial Unicode MS" w:hAnsi="Arial"/>
                <w:sz w:val="18"/>
                <w:szCs w:val="18"/>
                <w:lang w:eastAsia="ko-KR"/>
              </w:rPr>
              <w:t xml:space="preserve">According to clause </w:t>
            </w:r>
            <w:r w:rsidRPr="00F7701E">
              <w:rPr>
                <w:rFonts w:ascii="Arial" w:hAnsi="Arial"/>
                <w:sz w:val="18"/>
              </w:rPr>
              <w:t>10.</w:t>
            </w:r>
            <w:r w:rsidRPr="00F7701E">
              <w:rPr>
                <w:rFonts w:ascii="Arial" w:hAnsi="Arial" w:hint="eastAsia"/>
                <w:sz w:val="18"/>
                <w:lang w:eastAsia="zh-CN"/>
              </w:rPr>
              <w:t>1</w:t>
            </w:r>
            <w:r w:rsidRPr="00F7701E">
              <w:rPr>
                <w:rFonts w:ascii="Arial" w:hAnsi="Arial"/>
                <w:sz w:val="18"/>
              </w:rPr>
              <w:t>.2.</w:t>
            </w:r>
          </w:p>
        </w:tc>
      </w:tr>
    </w:tbl>
    <w:p w14:paraId="1F523EA0" w14:textId="77777777" w:rsidR="00FA69FC" w:rsidRPr="00F7701E" w:rsidRDefault="00FA69FC" w:rsidP="00FA69FC">
      <w:pPr>
        <w:rPr>
          <w:lang w:eastAsia="zh-CN"/>
        </w:rPr>
      </w:pPr>
    </w:p>
    <w:p w14:paraId="31393241" w14:textId="77777777" w:rsidR="00E745ED" w:rsidRDefault="00FA69FC">
      <w:pPr>
        <w:pStyle w:val="Heading4"/>
        <w:spacing w:before="360"/>
        <w:ind w:left="1411" w:hanging="1411"/>
      </w:pPr>
      <w:bookmarkStart w:id="3997" w:name="_Toc520701602"/>
      <w:r w:rsidRPr="00F7701E">
        <w:rPr>
          <w:rFonts w:hint="eastAsia"/>
        </w:rPr>
        <w:t>10.2.</w:t>
      </w:r>
      <w:r w:rsidR="00494DCF" w:rsidRPr="00494DCF">
        <w:t>20</w:t>
      </w:r>
      <w:r w:rsidRPr="00F7701E">
        <w:rPr>
          <w:rFonts w:hint="eastAsia"/>
        </w:rPr>
        <w:t>.3</w:t>
      </w:r>
      <w:r w:rsidRPr="00F7701E">
        <w:rPr>
          <w:rFonts w:hint="eastAsia"/>
        </w:rPr>
        <w:tab/>
        <w:t>Retrieve</w:t>
      </w:r>
      <w:r w:rsidR="00494DCF" w:rsidRPr="00494DCF">
        <w:rPr>
          <w:i/>
        </w:rPr>
        <w:t xml:space="preserve"> &lt;backgroundDataTransfer&gt;</w:t>
      </w:r>
      <w:bookmarkEnd w:id="3997"/>
    </w:p>
    <w:p w14:paraId="7A49AEF1" w14:textId="77777777" w:rsidR="00FA69FC" w:rsidRPr="00F7701E" w:rsidRDefault="00FA69FC" w:rsidP="00FA69FC">
      <w:r w:rsidRPr="00F7701E">
        <w:t>This procedure shall be used for retrieving the representation of the</w:t>
      </w:r>
      <w:r w:rsidRPr="00F7701E">
        <w:rPr>
          <w:i/>
        </w:rPr>
        <w:t xml:space="preserve"> </w:t>
      </w:r>
      <w:r>
        <w:rPr>
          <w:i/>
        </w:rPr>
        <w:t>&lt;backgroundDataTransfer&gt;</w:t>
      </w:r>
      <w:r w:rsidRPr="00F7701E">
        <w:t xml:space="preserve"> resource.</w:t>
      </w:r>
    </w:p>
    <w:p w14:paraId="77C950C1" w14:textId="77777777" w:rsidR="00FA69FC" w:rsidRPr="00F7701E" w:rsidRDefault="00FA69FC" w:rsidP="00FA69FC">
      <w:pPr>
        <w:keepNext/>
        <w:keepLines/>
        <w:spacing w:before="60"/>
        <w:jc w:val="center"/>
        <w:rPr>
          <w:rFonts w:ascii="Arial" w:hAnsi="Arial"/>
          <w:b/>
        </w:rPr>
      </w:pPr>
      <w:r>
        <w:rPr>
          <w:rFonts w:ascii="Arial" w:hAnsi="Arial"/>
          <w:b/>
        </w:rPr>
        <w:t>Table 10.2.</w:t>
      </w:r>
      <w:r>
        <w:rPr>
          <w:rFonts w:ascii="Arial" w:eastAsiaTheme="minorEastAsia" w:hAnsi="Arial" w:hint="eastAsia"/>
          <w:b/>
          <w:lang w:eastAsia="zh-CN"/>
        </w:rPr>
        <w:t>20</w:t>
      </w:r>
      <w:r w:rsidRPr="00F7701E">
        <w:rPr>
          <w:rFonts w:ascii="Arial" w:hAnsi="Arial"/>
          <w:b/>
        </w:rPr>
        <w:t xml:space="preserve">.3-1: </w:t>
      </w:r>
      <w:r>
        <w:rPr>
          <w:rFonts w:ascii="Arial" w:hAnsi="Arial"/>
          <w:b/>
          <w:i/>
        </w:rPr>
        <w:t>&lt;backgroundDataTransfer&gt;</w:t>
      </w:r>
      <w:r w:rsidRPr="00F7701E">
        <w:rPr>
          <w:rFonts w:ascii="Arial" w:hAnsi="Arial"/>
          <w:b/>
        </w:rPr>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FA69FC" w:rsidRPr="00F7701E" w14:paraId="0CBE20BB" w14:textId="77777777" w:rsidTr="00650547">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012BEA0A" w14:textId="77777777" w:rsidR="00FA69FC" w:rsidRPr="00F7701E" w:rsidRDefault="00FA69FC" w:rsidP="00650547">
            <w:pPr>
              <w:keepNext/>
              <w:keepLines/>
              <w:spacing w:after="0"/>
              <w:jc w:val="center"/>
              <w:rPr>
                <w:rFonts w:ascii="Arial" w:eastAsia="Malgun Gothic" w:hAnsi="Arial"/>
                <w:b/>
                <w:sz w:val="18"/>
                <w:lang w:eastAsia="ko-KR"/>
              </w:rPr>
            </w:pPr>
            <w:r>
              <w:rPr>
                <w:rFonts w:ascii="Arial" w:eastAsia="Malgun Gothic" w:hAnsi="Arial"/>
                <w:b/>
                <w:i/>
                <w:sz w:val="18"/>
                <w:lang w:eastAsia="ko-KR"/>
              </w:rPr>
              <w:t>&lt;backgroundDataTransfer&gt;</w:t>
            </w:r>
            <w:r w:rsidRPr="00F7701E">
              <w:rPr>
                <w:rFonts w:ascii="Arial" w:eastAsia="Malgun Gothic" w:hAnsi="Arial"/>
                <w:b/>
                <w:sz w:val="18"/>
                <w:lang w:eastAsia="ko-KR"/>
              </w:rPr>
              <w:t xml:space="preserve"> RETRIEVE</w:t>
            </w:r>
          </w:p>
        </w:tc>
      </w:tr>
      <w:tr w:rsidR="00FA69FC" w:rsidRPr="00F7701E" w14:paraId="461A2A41" w14:textId="77777777" w:rsidTr="00650547">
        <w:trPr>
          <w:jc w:val="center"/>
        </w:trPr>
        <w:tc>
          <w:tcPr>
            <w:tcW w:w="2093" w:type="dxa"/>
            <w:shd w:val="clear" w:color="auto" w:fill="auto"/>
          </w:tcPr>
          <w:p w14:paraId="74FA6805" w14:textId="77777777" w:rsidR="00FA69FC" w:rsidRPr="00F7701E" w:rsidRDefault="00FA69FC" w:rsidP="00650547">
            <w:pPr>
              <w:keepNext/>
              <w:keepLines/>
              <w:spacing w:after="0"/>
              <w:rPr>
                <w:rFonts w:ascii="Arial" w:eastAsia="Malgun Gothic" w:hAnsi="Arial"/>
                <w:sz w:val="18"/>
                <w:lang w:eastAsia="ko-KR"/>
              </w:rPr>
            </w:pPr>
            <w:r w:rsidRPr="00F7701E">
              <w:rPr>
                <w:rFonts w:ascii="Arial" w:eastAsia="Malgun Gothic" w:hAnsi="Arial"/>
                <w:sz w:val="18"/>
                <w:lang w:eastAsia="ko-KR"/>
              </w:rPr>
              <w:t>Associated Reference Point</w:t>
            </w:r>
          </w:p>
        </w:tc>
        <w:tc>
          <w:tcPr>
            <w:tcW w:w="7074" w:type="dxa"/>
            <w:shd w:val="clear" w:color="auto" w:fill="auto"/>
            <w:vAlign w:val="center"/>
          </w:tcPr>
          <w:p w14:paraId="45757519" w14:textId="77777777" w:rsidR="00FA69FC" w:rsidRPr="00F7701E" w:rsidRDefault="00FA69FC" w:rsidP="00650547">
            <w:pPr>
              <w:keepNext/>
              <w:keepLines/>
              <w:spacing w:after="0"/>
              <w:rPr>
                <w:rFonts w:ascii="Arial" w:eastAsia="Arial Unicode MS" w:hAnsi="Arial"/>
                <w:iCs/>
                <w:sz w:val="18"/>
                <w:szCs w:val="18"/>
                <w:lang w:eastAsia="zh-CN"/>
              </w:rPr>
            </w:pPr>
            <w:r w:rsidRPr="00F7701E">
              <w:rPr>
                <w:rFonts w:ascii="Arial" w:eastAsia="Arial Unicode MS" w:hAnsi="Arial"/>
                <w:iCs/>
                <w:sz w:val="18"/>
                <w:szCs w:val="18"/>
                <w:lang w:eastAsia="zh-CN"/>
              </w:rPr>
              <w:t>Mca, Mcc and Mcc'</w:t>
            </w:r>
          </w:p>
        </w:tc>
      </w:tr>
      <w:tr w:rsidR="00FA69FC" w:rsidRPr="00F7701E" w14:paraId="5570697D" w14:textId="77777777" w:rsidTr="00650547">
        <w:trPr>
          <w:jc w:val="center"/>
        </w:trPr>
        <w:tc>
          <w:tcPr>
            <w:tcW w:w="2093" w:type="dxa"/>
            <w:shd w:val="clear" w:color="auto" w:fill="auto"/>
          </w:tcPr>
          <w:p w14:paraId="74D3E836" w14:textId="77777777" w:rsidR="00FA69FC" w:rsidRPr="00F7701E" w:rsidRDefault="00FA69FC" w:rsidP="00650547">
            <w:pPr>
              <w:keepNext/>
              <w:keepLines/>
              <w:spacing w:after="0"/>
              <w:rPr>
                <w:rFonts w:ascii="Arial" w:eastAsia="Arial Unicode MS" w:hAnsi="Arial"/>
                <w:sz w:val="18"/>
              </w:rPr>
            </w:pPr>
            <w:r w:rsidRPr="00F7701E">
              <w:rPr>
                <w:rFonts w:ascii="Arial" w:eastAsia="Arial Unicode MS" w:hAnsi="Arial"/>
                <w:sz w:val="18"/>
              </w:rPr>
              <w:t>Information in Request message</w:t>
            </w:r>
          </w:p>
        </w:tc>
        <w:tc>
          <w:tcPr>
            <w:tcW w:w="7074" w:type="dxa"/>
            <w:shd w:val="clear" w:color="auto" w:fill="auto"/>
            <w:vAlign w:val="center"/>
          </w:tcPr>
          <w:p w14:paraId="00804F57" w14:textId="77777777" w:rsidR="00FA69FC" w:rsidRPr="00F7701E" w:rsidRDefault="00FA69FC" w:rsidP="00650547">
            <w:pPr>
              <w:keepNext/>
              <w:keepLines/>
              <w:spacing w:after="0"/>
              <w:rPr>
                <w:rFonts w:ascii="Arial" w:eastAsia="Arial Unicode MS" w:hAnsi="Arial"/>
                <w:sz w:val="18"/>
                <w:lang w:eastAsia="ko-KR"/>
              </w:rPr>
            </w:pPr>
            <w:r w:rsidRPr="00F7701E">
              <w:rPr>
                <w:rFonts w:ascii="Arial" w:eastAsia="Arial Unicode MS" w:hAnsi="Arial"/>
                <w:sz w:val="18"/>
                <w:szCs w:val="18"/>
                <w:lang w:eastAsia="ko-KR"/>
              </w:rPr>
              <w:t>All parameters defined in table 8.1.2-3</w:t>
            </w:r>
          </w:p>
        </w:tc>
      </w:tr>
      <w:tr w:rsidR="00FA69FC" w:rsidRPr="00F7701E" w14:paraId="15BB0E62" w14:textId="77777777" w:rsidTr="00650547">
        <w:trPr>
          <w:jc w:val="center"/>
        </w:trPr>
        <w:tc>
          <w:tcPr>
            <w:tcW w:w="2093" w:type="dxa"/>
            <w:shd w:val="clear" w:color="auto" w:fill="auto"/>
          </w:tcPr>
          <w:p w14:paraId="548BB2AF" w14:textId="77777777" w:rsidR="00FA69FC" w:rsidRPr="00F7701E" w:rsidRDefault="00FA69FC" w:rsidP="00650547">
            <w:pPr>
              <w:keepNext/>
              <w:keepLines/>
              <w:spacing w:after="0"/>
              <w:rPr>
                <w:rFonts w:ascii="Arial" w:eastAsia="Arial Unicode MS" w:hAnsi="Arial"/>
                <w:sz w:val="18"/>
              </w:rPr>
            </w:pPr>
            <w:r w:rsidRPr="00F7701E">
              <w:rPr>
                <w:rFonts w:ascii="Arial" w:eastAsia="Arial Unicode MS" w:hAnsi="Arial"/>
                <w:sz w:val="18"/>
              </w:rPr>
              <w:t>Processing at Originator before sending Request</w:t>
            </w:r>
          </w:p>
        </w:tc>
        <w:tc>
          <w:tcPr>
            <w:tcW w:w="7074" w:type="dxa"/>
            <w:shd w:val="clear" w:color="auto" w:fill="auto"/>
            <w:vAlign w:val="center"/>
          </w:tcPr>
          <w:p w14:paraId="0E52B373" w14:textId="77777777" w:rsidR="00FA69FC" w:rsidRPr="00F7701E" w:rsidRDefault="00FA69FC" w:rsidP="00650547">
            <w:pPr>
              <w:keepNext/>
              <w:keepLines/>
              <w:spacing w:after="0"/>
              <w:rPr>
                <w:rFonts w:ascii="Arial" w:eastAsia="Arial Unicode MS" w:hAnsi="Arial"/>
                <w:sz w:val="18"/>
                <w:szCs w:val="18"/>
                <w:lang w:eastAsia="zh-CN"/>
              </w:rPr>
            </w:pPr>
            <w:r w:rsidRPr="00F7701E">
              <w:rPr>
                <w:rFonts w:ascii="Arial" w:eastAsia="Arial Unicode MS" w:hAnsi="Arial"/>
                <w:sz w:val="18"/>
                <w:szCs w:val="18"/>
                <w:lang w:eastAsia="ko-KR"/>
              </w:rPr>
              <w:t>According to clause 10.1.</w:t>
            </w:r>
            <w:r w:rsidRPr="00F7701E">
              <w:rPr>
                <w:rFonts w:ascii="Arial" w:eastAsia="Arial Unicode MS" w:hAnsi="Arial" w:hint="eastAsia"/>
                <w:sz w:val="18"/>
                <w:szCs w:val="18"/>
                <w:lang w:eastAsia="zh-CN"/>
              </w:rPr>
              <w:t>3</w:t>
            </w:r>
          </w:p>
        </w:tc>
      </w:tr>
      <w:tr w:rsidR="00FA69FC" w:rsidRPr="00F7701E" w14:paraId="7CC6B428" w14:textId="77777777" w:rsidTr="00650547">
        <w:trPr>
          <w:jc w:val="center"/>
        </w:trPr>
        <w:tc>
          <w:tcPr>
            <w:tcW w:w="2093" w:type="dxa"/>
            <w:shd w:val="clear" w:color="auto" w:fill="auto"/>
          </w:tcPr>
          <w:p w14:paraId="442383A4" w14:textId="77777777" w:rsidR="00FA69FC" w:rsidRPr="00F7701E" w:rsidRDefault="00FA69FC" w:rsidP="00650547">
            <w:pPr>
              <w:keepNext/>
              <w:keepLines/>
              <w:spacing w:after="0"/>
              <w:rPr>
                <w:rFonts w:ascii="Arial" w:eastAsia="Arial Unicode MS" w:hAnsi="Arial"/>
                <w:sz w:val="18"/>
              </w:rPr>
            </w:pPr>
            <w:r w:rsidRPr="00F7701E">
              <w:rPr>
                <w:rFonts w:ascii="Arial" w:eastAsia="Arial Unicode MS" w:hAnsi="Arial"/>
                <w:sz w:val="18"/>
              </w:rPr>
              <w:t>Processing at Receiver</w:t>
            </w:r>
          </w:p>
        </w:tc>
        <w:tc>
          <w:tcPr>
            <w:tcW w:w="7074" w:type="dxa"/>
            <w:shd w:val="clear" w:color="auto" w:fill="auto"/>
            <w:vAlign w:val="center"/>
          </w:tcPr>
          <w:p w14:paraId="217E13B4" w14:textId="77777777" w:rsidR="00FA69FC" w:rsidRPr="00F7701E" w:rsidRDefault="00FA69FC" w:rsidP="00650547">
            <w:pPr>
              <w:keepNext/>
              <w:keepLines/>
              <w:spacing w:after="0"/>
              <w:rPr>
                <w:rFonts w:ascii="Arial" w:eastAsia="Arial Unicode MS" w:hAnsi="Arial"/>
                <w:sz w:val="18"/>
                <w:szCs w:val="18"/>
                <w:lang w:eastAsia="zh-CN"/>
              </w:rPr>
            </w:pPr>
            <w:r w:rsidRPr="00F7701E">
              <w:rPr>
                <w:rFonts w:ascii="Arial" w:eastAsia="Arial Unicode MS" w:hAnsi="Arial"/>
                <w:sz w:val="18"/>
                <w:szCs w:val="18"/>
                <w:lang w:eastAsia="ko-KR"/>
              </w:rPr>
              <w:t>According to clause 10.1.</w:t>
            </w:r>
            <w:r w:rsidRPr="00F7701E">
              <w:rPr>
                <w:rFonts w:ascii="Arial" w:eastAsia="Arial Unicode MS" w:hAnsi="Arial" w:hint="eastAsia"/>
                <w:sz w:val="18"/>
                <w:szCs w:val="18"/>
                <w:lang w:eastAsia="zh-CN"/>
              </w:rPr>
              <w:t>3</w:t>
            </w:r>
          </w:p>
        </w:tc>
      </w:tr>
      <w:tr w:rsidR="00FA69FC" w:rsidRPr="00F7701E" w14:paraId="35C53ABD" w14:textId="77777777" w:rsidTr="00650547">
        <w:trPr>
          <w:jc w:val="center"/>
        </w:trPr>
        <w:tc>
          <w:tcPr>
            <w:tcW w:w="2093" w:type="dxa"/>
            <w:shd w:val="clear" w:color="auto" w:fill="auto"/>
          </w:tcPr>
          <w:p w14:paraId="6DFA6594" w14:textId="77777777" w:rsidR="00FA69FC" w:rsidRPr="00F7701E" w:rsidRDefault="00FA69FC" w:rsidP="00650547">
            <w:pPr>
              <w:keepNext/>
              <w:keepLines/>
              <w:spacing w:after="0"/>
              <w:rPr>
                <w:rFonts w:ascii="Arial" w:eastAsia="Arial Unicode MS" w:hAnsi="Arial"/>
                <w:sz w:val="18"/>
              </w:rPr>
            </w:pPr>
            <w:r w:rsidRPr="00F7701E">
              <w:rPr>
                <w:rFonts w:ascii="Arial" w:eastAsia="Arial Unicode MS" w:hAnsi="Arial"/>
                <w:sz w:val="18"/>
              </w:rPr>
              <w:t>Information in Response message</w:t>
            </w:r>
          </w:p>
        </w:tc>
        <w:tc>
          <w:tcPr>
            <w:tcW w:w="7074" w:type="dxa"/>
            <w:shd w:val="clear" w:color="auto" w:fill="auto"/>
            <w:vAlign w:val="center"/>
          </w:tcPr>
          <w:p w14:paraId="3A17D321" w14:textId="77777777" w:rsidR="00FA69FC" w:rsidRPr="00F7701E" w:rsidRDefault="00FA69FC" w:rsidP="00650547">
            <w:pPr>
              <w:keepNext/>
              <w:keepLines/>
              <w:spacing w:after="0"/>
              <w:rPr>
                <w:rFonts w:ascii="Arial" w:eastAsia="Arial Unicode MS" w:hAnsi="Arial"/>
                <w:sz w:val="18"/>
                <w:szCs w:val="18"/>
                <w:lang w:eastAsia="ko-KR"/>
              </w:rPr>
            </w:pPr>
            <w:r w:rsidRPr="00F7701E">
              <w:rPr>
                <w:rFonts w:ascii="Arial" w:eastAsia="Arial Unicode MS" w:hAnsi="Arial"/>
                <w:sz w:val="18"/>
                <w:szCs w:val="18"/>
                <w:lang w:eastAsia="ko-KR"/>
              </w:rPr>
              <w:t>All parameters defined in table 8.1.3-1 apply with the specific details for:</w:t>
            </w:r>
          </w:p>
          <w:p w14:paraId="3F0B7646" w14:textId="77777777" w:rsidR="00FA69FC" w:rsidRPr="00F7701E" w:rsidRDefault="00FA69FC" w:rsidP="00650547">
            <w:pPr>
              <w:keepNext/>
              <w:keepLines/>
              <w:spacing w:after="0"/>
              <w:rPr>
                <w:rFonts w:ascii="Arial" w:eastAsia="Arial Unicode MS" w:hAnsi="Arial"/>
                <w:sz w:val="18"/>
                <w:szCs w:val="18"/>
                <w:lang w:eastAsia="zh-CN"/>
              </w:rPr>
            </w:pPr>
            <w:r w:rsidRPr="00F7701E">
              <w:rPr>
                <w:rFonts w:ascii="Arial" w:eastAsia="Arial Unicode MS" w:hAnsi="Arial"/>
                <w:b/>
                <w:i/>
                <w:sz w:val="18"/>
                <w:szCs w:val="18"/>
                <w:lang w:eastAsia="ko-KR"/>
              </w:rPr>
              <w:t>Content</w:t>
            </w:r>
            <w:r w:rsidRPr="00F7701E">
              <w:rPr>
                <w:rFonts w:ascii="Arial" w:eastAsia="Arial Unicode MS" w:hAnsi="Arial"/>
                <w:sz w:val="18"/>
                <w:szCs w:val="18"/>
              </w:rPr>
              <w:t xml:space="preserve">: </w:t>
            </w:r>
            <w:r w:rsidRPr="00F7701E">
              <w:rPr>
                <w:rFonts w:ascii="Arial" w:eastAsia="Arial Unicode MS" w:hAnsi="Arial"/>
                <w:sz w:val="18"/>
                <w:szCs w:val="18"/>
                <w:lang w:eastAsia="ko-KR"/>
              </w:rPr>
              <w:t xml:space="preserve">attributes of the </w:t>
            </w:r>
            <w:r>
              <w:rPr>
                <w:rFonts w:ascii="Arial" w:eastAsia="Arial Unicode MS" w:hAnsi="Arial"/>
                <w:i/>
                <w:sz w:val="18"/>
                <w:szCs w:val="18"/>
                <w:lang w:eastAsia="ko-KR"/>
              </w:rPr>
              <w:t>&lt;backgroundDataTransfer&gt;</w:t>
            </w:r>
            <w:r w:rsidRPr="00F7701E">
              <w:rPr>
                <w:rFonts w:ascii="Arial" w:eastAsia="Arial Unicode MS" w:hAnsi="Arial"/>
                <w:sz w:val="18"/>
                <w:szCs w:val="18"/>
                <w:lang w:eastAsia="ko-KR"/>
              </w:rPr>
              <w:t xml:space="preserve"> resource as defined in clause 9.6.</w:t>
            </w:r>
            <w:r w:rsidRPr="00F7701E">
              <w:rPr>
                <w:rFonts w:ascii="Arial" w:eastAsia="Arial Unicode MS" w:hAnsi="Arial" w:hint="eastAsia"/>
                <w:sz w:val="18"/>
                <w:szCs w:val="18"/>
                <w:lang w:eastAsia="zh-CN"/>
              </w:rPr>
              <w:t>9</w:t>
            </w:r>
          </w:p>
        </w:tc>
      </w:tr>
      <w:tr w:rsidR="00FA69FC" w:rsidRPr="00F7701E" w14:paraId="09470CC1" w14:textId="77777777" w:rsidTr="00650547">
        <w:trPr>
          <w:jc w:val="center"/>
        </w:trPr>
        <w:tc>
          <w:tcPr>
            <w:tcW w:w="2093" w:type="dxa"/>
            <w:tcBorders>
              <w:top w:val="single" w:sz="8" w:space="0" w:color="000000"/>
              <w:left w:val="single" w:sz="8" w:space="0" w:color="000000"/>
              <w:bottom w:val="single" w:sz="8" w:space="0" w:color="000000"/>
            </w:tcBorders>
            <w:shd w:val="clear" w:color="auto" w:fill="auto"/>
          </w:tcPr>
          <w:p w14:paraId="6A6B404C" w14:textId="77777777" w:rsidR="00FA69FC" w:rsidRPr="00F7701E" w:rsidRDefault="00FA69FC" w:rsidP="00650547">
            <w:pPr>
              <w:keepNext/>
              <w:keepLines/>
              <w:spacing w:after="0"/>
              <w:rPr>
                <w:rFonts w:ascii="Arial" w:eastAsia="Arial Unicode MS" w:hAnsi="Arial"/>
                <w:sz w:val="18"/>
              </w:rPr>
            </w:pPr>
            <w:r w:rsidRPr="00F7701E">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2F8E8312" w14:textId="77777777" w:rsidR="00FA69FC" w:rsidRPr="00F7701E" w:rsidRDefault="00FA69FC" w:rsidP="00650547">
            <w:pPr>
              <w:keepNext/>
              <w:keepLines/>
              <w:spacing w:after="0"/>
              <w:rPr>
                <w:rFonts w:ascii="Arial" w:eastAsia="Arial Unicode MS" w:hAnsi="Arial"/>
                <w:sz w:val="18"/>
                <w:szCs w:val="18"/>
                <w:lang w:eastAsia="zh-CN"/>
              </w:rPr>
            </w:pPr>
            <w:r w:rsidRPr="00F7701E">
              <w:rPr>
                <w:rFonts w:ascii="Arial" w:eastAsia="Arial Unicode MS" w:hAnsi="Arial"/>
                <w:sz w:val="18"/>
                <w:szCs w:val="18"/>
                <w:lang w:eastAsia="ko-KR"/>
              </w:rPr>
              <w:t>According to clause 10.1.</w:t>
            </w:r>
            <w:r w:rsidRPr="00F7701E">
              <w:rPr>
                <w:rFonts w:ascii="Arial" w:eastAsia="Arial Unicode MS" w:hAnsi="Arial" w:hint="eastAsia"/>
                <w:sz w:val="18"/>
                <w:szCs w:val="18"/>
                <w:lang w:eastAsia="zh-CN"/>
              </w:rPr>
              <w:t>3</w:t>
            </w:r>
          </w:p>
        </w:tc>
      </w:tr>
      <w:tr w:rsidR="00FA69FC" w:rsidRPr="00F7701E" w14:paraId="69211742" w14:textId="77777777" w:rsidTr="00650547">
        <w:trPr>
          <w:jc w:val="center"/>
        </w:trPr>
        <w:tc>
          <w:tcPr>
            <w:tcW w:w="2093" w:type="dxa"/>
            <w:tcBorders>
              <w:top w:val="single" w:sz="8" w:space="0" w:color="000000"/>
              <w:left w:val="single" w:sz="8" w:space="0" w:color="000000"/>
              <w:bottom w:val="single" w:sz="8" w:space="0" w:color="000000"/>
            </w:tcBorders>
            <w:shd w:val="clear" w:color="auto" w:fill="auto"/>
          </w:tcPr>
          <w:p w14:paraId="05C0F8F8" w14:textId="77777777" w:rsidR="00FA69FC" w:rsidRPr="00F7701E" w:rsidRDefault="00FA69FC" w:rsidP="00650547">
            <w:pPr>
              <w:keepNext/>
              <w:keepLines/>
              <w:spacing w:after="0"/>
              <w:rPr>
                <w:rFonts w:ascii="Arial" w:eastAsia="Arial Unicode MS" w:hAnsi="Arial"/>
                <w:sz w:val="18"/>
              </w:rPr>
            </w:pPr>
            <w:r w:rsidRPr="00F7701E">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571C060D" w14:textId="77777777" w:rsidR="00FA69FC" w:rsidRPr="00F7701E" w:rsidRDefault="00FA69FC" w:rsidP="00650547">
            <w:pPr>
              <w:keepNext/>
              <w:keepLines/>
              <w:spacing w:after="0"/>
              <w:rPr>
                <w:rFonts w:ascii="Arial" w:eastAsia="Arial Unicode MS" w:hAnsi="Arial"/>
                <w:sz w:val="18"/>
                <w:szCs w:val="18"/>
                <w:lang w:eastAsia="zh-CN"/>
              </w:rPr>
            </w:pPr>
            <w:r w:rsidRPr="00F7701E">
              <w:rPr>
                <w:rFonts w:ascii="Arial" w:eastAsia="Arial Unicode MS" w:hAnsi="Arial"/>
                <w:sz w:val="18"/>
                <w:szCs w:val="18"/>
                <w:lang w:eastAsia="ko-KR"/>
              </w:rPr>
              <w:t>According to clause 10.1.</w:t>
            </w:r>
            <w:r w:rsidRPr="00F7701E">
              <w:rPr>
                <w:rFonts w:ascii="Arial" w:eastAsia="Arial Unicode MS" w:hAnsi="Arial" w:hint="eastAsia"/>
                <w:sz w:val="18"/>
                <w:szCs w:val="18"/>
                <w:lang w:eastAsia="zh-CN"/>
              </w:rPr>
              <w:t>3</w:t>
            </w:r>
          </w:p>
        </w:tc>
      </w:tr>
    </w:tbl>
    <w:p w14:paraId="35862674" w14:textId="77777777" w:rsidR="00FA69FC" w:rsidRPr="00F7701E" w:rsidRDefault="00FA69FC" w:rsidP="00FA69FC"/>
    <w:p w14:paraId="767E040F" w14:textId="77777777" w:rsidR="00FA69FC" w:rsidRPr="00F7701E" w:rsidRDefault="00FA69FC" w:rsidP="00FA69FC">
      <w:pPr>
        <w:rPr>
          <w:lang w:eastAsia="zh-CN"/>
        </w:rPr>
      </w:pPr>
    </w:p>
    <w:p w14:paraId="5B6E9E12" w14:textId="77777777" w:rsidR="00E745ED" w:rsidRDefault="00FA69FC">
      <w:pPr>
        <w:pStyle w:val="Heading4"/>
        <w:spacing w:before="360"/>
        <w:ind w:left="1411" w:hanging="1411"/>
      </w:pPr>
      <w:bookmarkStart w:id="3998" w:name="_Toc520701603"/>
      <w:r w:rsidRPr="00F7701E">
        <w:rPr>
          <w:rFonts w:hint="eastAsia"/>
        </w:rPr>
        <w:t>10.2.</w:t>
      </w:r>
      <w:r w:rsidR="00494DCF" w:rsidRPr="00494DCF">
        <w:t>20</w:t>
      </w:r>
      <w:r w:rsidRPr="00F7701E">
        <w:rPr>
          <w:rFonts w:hint="eastAsia"/>
        </w:rPr>
        <w:t>.4</w:t>
      </w:r>
      <w:r w:rsidRPr="00F7701E">
        <w:rPr>
          <w:rFonts w:hint="eastAsia"/>
        </w:rPr>
        <w:tab/>
        <w:t xml:space="preserve">Update </w:t>
      </w:r>
      <w:r w:rsidR="00494DCF" w:rsidRPr="00494DCF">
        <w:rPr>
          <w:i/>
        </w:rPr>
        <w:t>&lt;backgroundDataTransfer&gt;</w:t>
      </w:r>
      <w:bookmarkEnd w:id="3998"/>
    </w:p>
    <w:p w14:paraId="3DB304A9" w14:textId="77777777" w:rsidR="00FA69FC" w:rsidRPr="00F7701E" w:rsidRDefault="00FA69FC" w:rsidP="00FA69FC">
      <w:pPr>
        <w:keepNext/>
        <w:keepLines/>
      </w:pPr>
      <w:r w:rsidRPr="00F7701E">
        <w:t xml:space="preserve">This procedure shall be used for updating the attributes and the actual data of an </w:t>
      </w:r>
      <w:r>
        <w:rPr>
          <w:i/>
        </w:rPr>
        <w:t>&lt;backgroundDataTransfer&gt;</w:t>
      </w:r>
      <w:r w:rsidRPr="00F7701E">
        <w:t xml:space="preserve"> resource.</w:t>
      </w:r>
    </w:p>
    <w:p w14:paraId="17C6A55B" w14:textId="77777777" w:rsidR="00FA69FC" w:rsidRPr="00F7701E" w:rsidRDefault="00FA69FC" w:rsidP="00FA69FC">
      <w:pPr>
        <w:keepNext/>
        <w:keepLines/>
        <w:spacing w:before="60"/>
        <w:jc w:val="center"/>
        <w:rPr>
          <w:rFonts w:ascii="Arial" w:hAnsi="Arial"/>
          <w:b/>
        </w:rPr>
      </w:pPr>
      <w:r>
        <w:rPr>
          <w:rFonts w:ascii="Arial" w:hAnsi="Arial"/>
          <w:b/>
        </w:rPr>
        <w:t>Table 10.2.</w:t>
      </w:r>
      <w:r>
        <w:rPr>
          <w:rFonts w:ascii="Arial" w:eastAsiaTheme="minorEastAsia" w:hAnsi="Arial" w:hint="eastAsia"/>
          <w:b/>
          <w:lang w:eastAsia="zh-CN"/>
        </w:rPr>
        <w:t>20</w:t>
      </w:r>
      <w:r w:rsidRPr="00F7701E">
        <w:rPr>
          <w:rFonts w:ascii="Arial" w:hAnsi="Arial"/>
          <w:b/>
        </w:rPr>
        <w:t xml:space="preserve">.4-1: </w:t>
      </w:r>
      <w:r>
        <w:rPr>
          <w:rFonts w:ascii="Arial" w:hAnsi="Arial"/>
          <w:b/>
          <w:i/>
        </w:rPr>
        <w:t>&lt;backgroundDataTransfer&gt;</w:t>
      </w:r>
      <w:r w:rsidRPr="00F7701E">
        <w:rPr>
          <w:rFonts w:ascii="Arial" w:hAnsi="Arial"/>
          <w:b/>
        </w:rPr>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FA69FC" w:rsidRPr="00F7701E" w14:paraId="4EB730F8" w14:textId="77777777" w:rsidTr="00650547">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3AC2655B" w14:textId="77777777" w:rsidR="00FA69FC" w:rsidRPr="00F7701E" w:rsidRDefault="00FA69FC" w:rsidP="00650547">
            <w:pPr>
              <w:keepNext/>
              <w:keepLines/>
              <w:spacing w:after="0"/>
              <w:jc w:val="center"/>
              <w:rPr>
                <w:rFonts w:ascii="Arial" w:eastAsia="Malgun Gothic" w:hAnsi="Arial"/>
                <w:b/>
                <w:sz w:val="18"/>
                <w:lang w:eastAsia="ko-KR"/>
              </w:rPr>
            </w:pPr>
            <w:r>
              <w:rPr>
                <w:rFonts w:ascii="Arial" w:eastAsia="Malgun Gothic" w:hAnsi="Arial"/>
                <w:b/>
                <w:i/>
                <w:sz w:val="18"/>
                <w:lang w:eastAsia="ko-KR"/>
              </w:rPr>
              <w:t>&lt;backgroundDataTransfer&gt;</w:t>
            </w:r>
            <w:r w:rsidRPr="00F7701E">
              <w:rPr>
                <w:rFonts w:ascii="Arial" w:eastAsia="Malgun Gothic" w:hAnsi="Arial"/>
                <w:b/>
                <w:sz w:val="18"/>
                <w:lang w:eastAsia="ko-KR"/>
              </w:rPr>
              <w:t xml:space="preserve"> UPDATE</w:t>
            </w:r>
          </w:p>
        </w:tc>
      </w:tr>
      <w:tr w:rsidR="00FA69FC" w:rsidRPr="00F7701E" w14:paraId="1F67A968" w14:textId="77777777" w:rsidTr="00650547">
        <w:trPr>
          <w:jc w:val="center"/>
        </w:trPr>
        <w:tc>
          <w:tcPr>
            <w:tcW w:w="2093" w:type="dxa"/>
            <w:shd w:val="clear" w:color="auto" w:fill="auto"/>
          </w:tcPr>
          <w:p w14:paraId="64DE7CEC" w14:textId="77777777" w:rsidR="00FA69FC" w:rsidRPr="00F7701E" w:rsidRDefault="00FA69FC" w:rsidP="00650547">
            <w:pPr>
              <w:keepNext/>
              <w:keepLines/>
              <w:spacing w:after="0"/>
              <w:rPr>
                <w:rFonts w:ascii="Arial" w:eastAsia="Malgun Gothic" w:hAnsi="Arial"/>
                <w:sz w:val="18"/>
                <w:lang w:eastAsia="ko-KR"/>
              </w:rPr>
            </w:pPr>
            <w:r w:rsidRPr="00F7701E">
              <w:rPr>
                <w:rFonts w:ascii="Arial" w:eastAsia="Malgun Gothic" w:hAnsi="Arial"/>
                <w:sz w:val="18"/>
                <w:lang w:eastAsia="ko-KR"/>
              </w:rPr>
              <w:t>Associated Reference Point</w:t>
            </w:r>
          </w:p>
        </w:tc>
        <w:tc>
          <w:tcPr>
            <w:tcW w:w="7074" w:type="dxa"/>
            <w:shd w:val="clear" w:color="auto" w:fill="auto"/>
            <w:vAlign w:val="center"/>
          </w:tcPr>
          <w:p w14:paraId="466B59FA" w14:textId="77777777" w:rsidR="00FA69FC" w:rsidRPr="00F7701E" w:rsidRDefault="00FA69FC" w:rsidP="00650547">
            <w:pPr>
              <w:keepNext/>
              <w:keepLines/>
              <w:spacing w:after="0"/>
              <w:rPr>
                <w:rFonts w:ascii="Arial" w:eastAsia="Arial Unicode MS" w:hAnsi="Arial"/>
                <w:iCs/>
                <w:sz w:val="18"/>
                <w:szCs w:val="18"/>
                <w:lang w:eastAsia="zh-CN"/>
              </w:rPr>
            </w:pPr>
            <w:r w:rsidRPr="00F7701E">
              <w:rPr>
                <w:rFonts w:ascii="Arial" w:eastAsia="Arial Unicode MS" w:hAnsi="Arial"/>
                <w:iCs/>
                <w:sz w:val="18"/>
                <w:szCs w:val="18"/>
                <w:lang w:eastAsia="zh-CN"/>
              </w:rPr>
              <w:t>Mca, Mcc and Mcc'</w:t>
            </w:r>
          </w:p>
        </w:tc>
      </w:tr>
      <w:tr w:rsidR="00FA69FC" w:rsidRPr="00F7701E" w14:paraId="24A39D46" w14:textId="77777777" w:rsidTr="00650547">
        <w:trPr>
          <w:jc w:val="center"/>
        </w:trPr>
        <w:tc>
          <w:tcPr>
            <w:tcW w:w="2093" w:type="dxa"/>
            <w:shd w:val="clear" w:color="auto" w:fill="auto"/>
          </w:tcPr>
          <w:p w14:paraId="66DACF99" w14:textId="77777777" w:rsidR="00FA69FC" w:rsidRPr="00F7701E" w:rsidRDefault="00FA69FC" w:rsidP="00650547">
            <w:pPr>
              <w:keepNext/>
              <w:keepLines/>
              <w:spacing w:after="0"/>
              <w:rPr>
                <w:rFonts w:ascii="Arial" w:eastAsia="Arial Unicode MS" w:hAnsi="Arial"/>
                <w:sz w:val="18"/>
              </w:rPr>
            </w:pPr>
            <w:r w:rsidRPr="00F7701E">
              <w:rPr>
                <w:rFonts w:ascii="Arial" w:eastAsia="Arial Unicode MS" w:hAnsi="Arial"/>
                <w:sz w:val="18"/>
              </w:rPr>
              <w:t>Information in Request message</w:t>
            </w:r>
          </w:p>
        </w:tc>
        <w:tc>
          <w:tcPr>
            <w:tcW w:w="7074" w:type="dxa"/>
            <w:shd w:val="clear" w:color="auto" w:fill="auto"/>
            <w:vAlign w:val="center"/>
          </w:tcPr>
          <w:p w14:paraId="735B1218" w14:textId="77777777" w:rsidR="00FA69FC" w:rsidRPr="00F7701E" w:rsidRDefault="00FA69FC" w:rsidP="00650547">
            <w:pPr>
              <w:keepNext/>
              <w:keepLines/>
              <w:spacing w:after="0"/>
              <w:rPr>
                <w:rFonts w:ascii="Arial" w:eastAsia="Arial Unicode MS" w:hAnsi="Arial"/>
                <w:sz w:val="18"/>
                <w:szCs w:val="18"/>
                <w:lang w:eastAsia="ko-KR"/>
              </w:rPr>
            </w:pPr>
            <w:r w:rsidRPr="00F7701E">
              <w:rPr>
                <w:rFonts w:ascii="Arial" w:eastAsia="Arial Unicode MS" w:hAnsi="Arial"/>
                <w:sz w:val="18"/>
                <w:szCs w:val="18"/>
                <w:lang w:eastAsia="ko-KR"/>
              </w:rPr>
              <w:t>All parameters defined in table 8.1.2-3 apply with the specific details for:</w:t>
            </w:r>
          </w:p>
          <w:p w14:paraId="07D22A0B" w14:textId="77777777" w:rsidR="00FA69FC" w:rsidRPr="00F7701E" w:rsidRDefault="00FA69FC" w:rsidP="00650547">
            <w:pPr>
              <w:keepNext/>
              <w:keepLines/>
              <w:spacing w:after="0"/>
              <w:rPr>
                <w:rFonts w:ascii="Arial" w:eastAsia="Arial Unicode MS" w:hAnsi="Arial"/>
                <w:sz w:val="18"/>
                <w:szCs w:val="18"/>
              </w:rPr>
            </w:pPr>
            <w:r w:rsidRPr="00F7701E">
              <w:rPr>
                <w:rFonts w:ascii="Arial" w:eastAsia="Arial Unicode MS" w:hAnsi="Arial"/>
                <w:b/>
                <w:i/>
                <w:sz w:val="18"/>
                <w:lang w:eastAsia="ko-KR"/>
              </w:rPr>
              <w:t>Content</w:t>
            </w:r>
            <w:r w:rsidRPr="00F7701E">
              <w:rPr>
                <w:rFonts w:ascii="Arial" w:eastAsia="Arial Unicode MS" w:hAnsi="Arial"/>
                <w:b/>
                <w:sz w:val="18"/>
                <w:lang w:eastAsia="ko-KR"/>
              </w:rPr>
              <w:t>:</w:t>
            </w:r>
            <w:r w:rsidRPr="00F7701E">
              <w:rPr>
                <w:rFonts w:ascii="Arial" w:eastAsia="Arial Unicode MS" w:hAnsi="Arial"/>
                <w:sz w:val="18"/>
                <w:lang w:eastAsia="ko-KR"/>
              </w:rPr>
              <w:t xml:space="preserve"> </w:t>
            </w:r>
            <w:r w:rsidRPr="00F7701E">
              <w:rPr>
                <w:rFonts w:ascii="Arial" w:eastAsia="Arial Unicode MS" w:hAnsi="Arial"/>
                <w:sz w:val="18"/>
              </w:rPr>
              <w:t xml:space="preserve">attributes of the </w:t>
            </w:r>
            <w:r>
              <w:rPr>
                <w:rFonts w:ascii="Arial" w:eastAsia="Arial Unicode MS" w:hAnsi="Arial"/>
                <w:i/>
                <w:sz w:val="18"/>
              </w:rPr>
              <w:t>&lt;backgroundDataTransfer&gt;</w:t>
            </w:r>
            <w:r w:rsidRPr="00F7701E">
              <w:rPr>
                <w:rFonts w:ascii="Arial" w:eastAsia="Arial Unicode MS" w:hAnsi="Arial"/>
                <w:sz w:val="18"/>
              </w:rPr>
              <w:t xml:space="preserve"> resource as defined in clause 9.6.</w:t>
            </w:r>
            <w:r w:rsidRPr="00F7701E">
              <w:rPr>
                <w:rFonts w:ascii="Arial" w:eastAsia="Arial Unicode MS" w:hAnsi="Arial" w:hint="eastAsia"/>
                <w:sz w:val="18"/>
                <w:lang w:eastAsia="zh-CN"/>
              </w:rPr>
              <w:t>9</w:t>
            </w:r>
            <w:r w:rsidRPr="00F7701E">
              <w:rPr>
                <w:rFonts w:ascii="Arial" w:eastAsia="Arial Unicode MS" w:hAnsi="Arial"/>
                <w:sz w:val="18"/>
              </w:rPr>
              <w:t xml:space="preserve"> which need be updated</w:t>
            </w:r>
          </w:p>
        </w:tc>
      </w:tr>
      <w:tr w:rsidR="00FA69FC" w:rsidRPr="00F7701E" w14:paraId="7EB851D4" w14:textId="77777777" w:rsidTr="00650547">
        <w:trPr>
          <w:jc w:val="center"/>
        </w:trPr>
        <w:tc>
          <w:tcPr>
            <w:tcW w:w="2093" w:type="dxa"/>
            <w:shd w:val="clear" w:color="auto" w:fill="auto"/>
          </w:tcPr>
          <w:p w14:paraId="33D53F87" w14:textId="77777777" w:rsidR="00FA69FC" w:rsidRPr="00F7701E" w:rsidRDefault="00FA69FC" w:rsidP="00650547">
            <w:pPr>
              <w:keepNext/>
              <w:keepLines/>
              <w:spacing w:after="0"/>
              <w:rPr>
                <w:rFonts w:ascii="Arial" w:eastAsia="Arial Unicode MS" w:hAnsi="Arial"/>
                <w:sz w:val="18"/>
              </w:rPr>
            </w:pPr>
            <w:r w:rsidRPr="00F7701E">
              <w:rPr>
                <w:rFonts w:ascii="Arial" w:eastAsia="Arial Unicode MS" w:hAnsi="Arial"/>
                <w:sz w:val="18"/>
              </w:rPr>
              <w:t>Processing at Originator before sending Request</w:t>
            </w:r>
          </w:p>
        </w:tc>
        <w:tc>
          <w:tcPr>
            <w:tcW w:w="7074" w:type="dxa"/>
            <w:shd w:val="clear" w:color="auto" w:fill="auto"/>
            <w:vAlign w:val="center"/>
          </w:tcPr>
          <w:p w14:paraId="16F2E142" w14:textId="77777777" w:rsidR="00FA69FC" w:rsidRPr="00F7701E" w:rsidRDefault="00FA69FC" w:rsidP="00650547">
            <w:pPr>
              <w:keepNext/>
              <w:keepLines/>
              <w:spacing w:after="0"/>
              <w:rPr>
                <w:rFonts w:ascii="Arial" w:eastAsia="Arial Unicode MS" w:hAnsi="Arial"/>
                <w:sz w:val="18"/>
                <w:szCs w:val="18"/>
                <w:lang w:eastAsia="zh-CN"/>
              </w:rPr>
            </w:pPr>
            <w:r w:rsidRPr="00F7701E">
              <w:rPr>
                <w:rFonts w:ascii="Arial" w:eastAsia="Arial Unicode MS" w:hAnsi="Arial"/>
                <w:sz w:val="18"/>
                <w:szCs w:val="18"/>
                <w:lang w:eastAsia="ko-KR"/>
              </w:rPr>
              <w:t>According to clause 10.1.</w:t>
            </w:r>
            <w:r w:rsidRPr="00F7701E">
              <w:rPr>
                <w:rFonts w:ascii="Arial" w:eastAsia="Arial Unicode MS" w:hAnsi="Arial" w:hint="eastAsia"/>
                <w:sz w:val="18"/>
                <w:szCs w:val="18"/>
                <w:lang w:eastAsia="zh-CN"/>
              </w:rPr>
              <w:t>4</w:t>
            </w:r>
          </w:p>
        </w:tc>
      </w:tr>
      <w:tr w:rsidR="00FA69FC" w:rsidRPr="00F7701E" w14:paraId="6D94F3C3" w14:textId="77777777" w:rsidTr="00650547">
        <w:trPr>
          <w:jc w:val="center"/>
        </w:trPr>
        <w:tc>
          <w:tcPr>
            <w:tcW w:w="2093" w:type="dxa"/>
            <w:shd w:val="clear" w:color="auto" w:fill="auto"/>
          </w:tcPr>
          <w:p w14:paraId="00281C58" w14:textId="77777777" w:rsidR="00FA69FC" w:rsidRPr="00F7701E" w:rsidRDefault="00FA69FC" w:rsidP="00650547">
            <w:pPr>
              <w:keepNext/>
              <w:keepLines/>
              <w:spacing w:after="0"/>
              <w:rPr>
                <w:rFonts w:ascii="Arial" w:eastAsia="Arial Unicode MS" w:hAnsi="Arial"/>
                <w:sz w:val="18"/>
              </w:rPr>
            </w:pPr>
            <w:r w:rsidRPr="00F7701E">
              <w:rPr>
                <w:rFonts w:ascii="Arial" w:eastAsia="Arial Unicode MS" w:hAnsi="Arial"/>
                <w:sz w:val="18"/>
              </w:rPr>
              <w:t>Processing at Receiver</w:t>
            </w:r>
          </w:p>
        </w:tc>
        <w:tc>
          <w:tcPr>
            <w:tcW w:w="7074" w:type="dxa"/>
            <w:shd w:val="clear" w:color="auto" w:fill="auto"/>
            <w:vAlign w:val="center"/>
          </w:tcPr>
          <w:p w14:paraId="1DD405DB" w14:textId="77777777" w:rsidR="00FA69FC" w:rsidRPr="00F7701E" w:rsidRDefault="00FA69FC" w:rsidP="00650547">
            <w:pPr>
              <w:keepNext/>
              <w:keepLines/>
              <w:spacing w:after="0"/>
              <w:rPr>
                <w:rFonts w:ascii="Arial" w:eastAsia="Arial Unicode MS" w:hAnsi="Arial"/>
                <w:sz w:val="18"/>
                <w:szCs w:val="18"/>
                <w:lang w:eastAsia="zh-CN"/>
              </w:rPr>
            </w:pPr>
            <w:r w:rsidRPr="00F7701E">
              <w:rPr>
                <w:rFonts w:ascii="Arial" w:eastAsia="Arial Unicode MS" w:hAnsi="Arial"/>
                <w:sz w:val="18"/>
                <w:szCs w:val="18"/>
                <w:lang w:eastAsia="ko-KR"/>
              </w:rPr>
              <w:t>According to clause 10.1.</w:t>
            </w:r>
            <w:r w:rsidRPr="00F7701E">
              <w:rPr>
                <w:rFonts w:ascii="Arial" w:eastAsia="Arial Unicode MS" w:hAnsi="Arial" w:hint="eastAsia"/>
                <w:sz w:val="18"/>
                <w:szCs w:val="18"/>
                <w:lang w:eastAsia="zh-CN"/>
              </w:rPr>
              <w:t>4</w:t>
            </w:r>
          </w:p>
          <w:p w14:paraId="69F16AA4" w14:textId="77777777" w:rsidR="00FA69FC" w:rsidRPr="00F7701E" w:rsidRDefault="00FA69FC" w:rsidP="00650547">
            <w:pPr>
              <w:keepNext/>
              <w:keepLines/>
              <w:spacing w:after="0"/>
              <w:rPr>
                <w:rFonts w:ascii="Arial" w:eastAsia="Arial Unicode MS" w:hAnsi="Arial"/>
                <w:sz w:val="18"/>
                <w:szCs w:val="18"/>
                <w:lang w:eastAsia="zh-CN"/>
              </w:rPr>
            </w:pPr>
          </w:p>
        </w:tc>
      </w:tr>
      <w:tr w:rsidR="00FA69FC" w:rsidRPr="00F7701E" w14:paraId="6D9CAC73" w14:textId="77777777" w:rsidTr="00650547">
        <w:trPr>
          <w:jc w:val="center"/>
        </w:trPr>
        <w:tc>
          <w:tcPr>
            <w:tcW w:w="2093" w:type="dxa"/>
            <w:shd w:val="clear" w:color="auto" w:fill="auto"/>
          </w:tcPr>
          <w:p w14:paraId="0658660C" w14:textId="77777777" w:rsidR="00FA69FC" w:rsidRPr="00F7701E" w:rsidRDefault="00FA69FC" w:rsidP="00650547">
            <w:pPr>
              <w:keepNext/>
              <w:keepLines/>
              <w:spacing w:after="0"/>
              <w:rPr>
                <w:rFonts w:ascii="Arial" w:eastAsia="Arial Unicode MS" w:hAnsi="Arial"/>
                <w:sz w:val="18"/>
              </w:rPr>
            </w:pPr>
            <w:r w:rsidRPr="00F7701E">
              <w:rPr>
                <w:rFonts w:ascii="Arial" w:eastAsia="Arial Unicode MS" w:hAnsi="Arial"/>
                <w:sz w:val="18"/>
              </w:rPr>
              <w:t>Information in Response message</w:t>
            </w:r>
          </w:p>
        </w:tc>
        <w:tc>
          <w:tcPr>
            <w:tcW w:w="7074" w:type="dxa"/>
            <w:shd w:val="clear" w:color="auto" w:fill="auto"/>
            <w:vAlign w:val="center"/>
          </w:tcPr>
          <w:p w14:paraId="084F848C" w14:textId="77777777" w:rsidR="00FA69FC" w:rsidRPr="00F7701E" w:rsidRDefault="00FA69FC" w:rsidP="00650547">
            <w:pPr>
              <w:keepNext/>
              <w:keepLines/>
              <w:spacing w:after="0"/>
              <w:rPr>
                <w:rFonts w:ascii="Arial" w:eastAsia="Arial Unicode MS" w:hAnsi="Arial"/>
                <w:iCs/>
                <w:sz w:val="18"/>
                <w:szCs w:val="18"/>
                <w:lang w:eastAsia="zh-CN"/>
              </w:rPr>
            </w:pPr>
            <w:r w:rsidRPr="00F7701E">
              <w:rPr>
                <w:rFonts w:ascii="Arial" w:eastAsia="Arial Unicode MS" w:hAnsi="Arial"/>
                <w:sz w:val="18"/>
                <w:szCs w:val="18"/>
                <w:lang w:eastAsia="ko-KR"/>
              </w:rPr>
              <w:t>According to clause 10.1.</w:t>
            </w:r>
            <w:r w:rsidRPr="00F7701E">
              <w:rPr>
                <w:rFonts w:ascii="Arial" w:eastAsia="Arial Unicode MS" w:hAnsi="Arial" w:hint="eastAsia"/>
                <w:sz w:val="18"/>
                <w:szCs w:val="18"/>
                <w:lang w:eastAsia="zh-CN"/>
              </w:rPr>
              <w:t>4</w:t>
            </w:r>
          </w:p>
        </w:tc>
      </w:tr>
      <w:tr w:rsidR="00FA69FC" w:rsidRPr="00F7701E" w14:paraId="6B32C286" w14:textId="77777777" w:rsidTr="00650547">
        <w:trPr>
          <w:jc w:val="center"/>
        </w:trPr>
        <w:tc>
          <w:tcPr>
            <w:tcW w:w="2093" w:type="dxa"/>
            <w:tcBorders>
              <w:top w:val="single" w:sz="8" w:space="0" w:color="000000"/>
              <w:left w:val="single" w:sz="8" w:space="0" w:color="000000"/>
              <w:bottom w:val="single" w:sz="8" w:space="0" w:color="000000"/>
            </w:tcBorders>
            <w:shd w:val="clear" w:color="auto" w:fill="auto"/>
          </w:tcPr>
          <w:p w14:paraId="2E909D75" w14:textId="77777777" w:rsidR="00FA69FC" w:rsidRPr="00F7701E" w:rsidRDefault="00FA69FC" w:rsidP="00650547">
            <w:pPr>
              <w:keepNext/>
              <w:keepLines/>
              <w:spacing w:after="0"/>
              <w:rPr>
                <w:rFonts w:ascii="Arial" w:eastAsia="Arial Unicode MS" w:hAnsi="Arial"/>
                <w:sz w:val="18"/>
              </w:rPr>
            </w:pPr>
            <w:r w:rsidRPr="00F7701E">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7CF557B5" w14:textId="77777777" w:rsidR="00FA69FC" w:rsidRPr="00F7701E" w:rsidRDefault="00FA69FC" w:rsidP="00650547">
            <w:pPr>
              <w:keepNext/>
              <w:keepLines/>
              <w:spacing w:after="0"/>
              <w:rPr>
                <w:rFonts w:ascii="Arial" w:eastAsia="Arial Unicode MS" w:hAnsi="Arial"/>
                <w:sz w:val="18"/>
                <w:szCs w:val="18"/>
                <w:lang w:eastAsia="zh-CN"/>
              </w:rPr>
            </w:pPr>
            <w:r w:rsidRPr="00F7701E">
              <w:rPr>
                <w:rFonts w:ascii="Arial" w:eastAsia="Arial Unicode MS" w:hAnsi="Arial"/>
                <w:sz w:val="18"/>
                <w:szCs w:val="18"/>
                <w:lang w:eastAsia="ko-KR"/>
              </w:rPr>
              <w:t>According to clause 10.1.</w:t>
            </w:r>
            <w:r w:rsidRPr="00F7701E">
              <w:rPr>
                <w:rFonts w:ascii="Arial" w:eastAsia="Arial Unicode MS" w:hAnsi="Arial" w:hint="eastAsia"/>
                <w:sz w:val="18"/>
                <w:szCs w:val="18"/>
                <w:lang w:eastAsia="zh-CN"/>
              </w:rPr>
              <w:t>4</w:t>
            </w:r>
          </w:p>
        </w:tc>
      </w:tr>
      <w:tr w:rsidR="00FA69FC" w:rsidRPr="00F7701E" w14:paraId="7147CEBC" w14:textId="77777777" w:rsidTr="00650547">
        <w:trPr>
          <w:jc w:val="center"/>
        </w:trPr>
        <w:tc>
          <w:tcPr>
            <w:tcW w:w="2093" w:type="dxa"/>
            <w:tcBorders>
              <w:top w:val="single" w:sz="8" w:space="0" w:color="000000"/>
              <w:left w:val="single" w:sz="8" w:space="0" w:color="000000"/>
              <w:bottom w:val="single" w:sz="8" w:space="0" w:color="000000"/>
            </w:tcBorders>
            <w:shd w:val="clear" w:color="auto" w:fill="auto"/>
          </w:tcPr>
          <w:p w14:paraId="155D6D9E" w14:textId="77777777" w:rsidR="00FA69FC" w:rsidRPr="00F7701E" w:rsidRDefault="00FA69FC" w:rsidP="00650547">
            <w:pPr>
              <w:keepNext/>
              <w:keepLines/>
              <w:spacing w:after="0"/>
              <w:rPr>
                <w:rFonts w:ascii="Arial" w:eastAsia="Arial Unicode MS" w:hAnsi="Arial"/>
                <w:sz w:val="18"/>
              </w:rPr>
            </w:pPr>
            <w:r w:rsidRPr="00F7701E">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3C42FF45" w14:textId="77777777" w:rsidR="00FA69FC" w:rsidRPr="00F7701E" w:rsidRDefault="00FA69FC" w:rsidP="00650547">
            <w:pPr>
              <w:keepNext/>
              <w:keepLines/>
              <w:spacing w:after="0"/>
              <w:rPr>
                <w:rFonts w:ascii="Arial" w:eastAsia="Arial Unicode MS" w:hAnsi="Arial"/>
                <w:sz w:val="18"/>
                <w:szCs w:val="18"/>
                <w:lang w:eastAsia="zh-CN"/>
              </w:rPr>
            </w:pPr>
            <w:r w:rsidRPr="00F7701E">
              <w:rPr>
                <w:rFonts w:ascii="Arial" w:eastAsia="Arial Unicode MS" w:hAnsi="Arial"/>
                <w:sz w:val="18"/>
                <w:szCs w:val="18"/>
                <w:lang w:eastAsia="ko-KR"/>
              </w:rPr>
              <w:t>According to clause 10.1.</w:t>
            </w:r>
            <w:r w:rsidRPr="00F7701E">
              <w:rPr>
                <w:rFonts w:ascii="Arial" w:eastAsia="Arial Unicode MS" w:hAnsi="Arial" w:hint="eastAsia"/>
                <w:sz w:val="18"/>
                <w:szCs w:val="18"/>
                <w:lang w:eastAsia="zh-CN"/>
              </w:rPr>
              <w:t>4</w:t>
            </w:r>
          </w:p>
        </w:tc>
      </w:tr>
    </w:tbl>
    <w:p w14:paraId="6AD2E5E0" w14:textId="77777777" w:rsidR="00FA69FC" w:rsidRPr="00F7701E" w:rsidRDefault="00FA69FC" w:rsidP="00FA69FC">
      <w:pPr>
        <w:rPr>
          <w:lang w:eastAsia="zh-CN"/>
        </w:rPr>
      </w:pPr>
    </w:p>
    <w:p w14:paraId="37C9ABA6" w14:textId="77777777" w:rsidR="00E745ED" w:rsidRDefault="00FA69FC">
      <w:pPr>
        <w:pStyle w:val="Heading4"/>
        <w:spacing w:before="360"/>
        <w:ind w:left="1411" w:hanging="1411"/>
      </w:pPr>
      <w:bookmarkStart w:id="3999" w:name="_Toc520701604"/>
      <w:r w:rsidRPr="00F7701E">
        <w:rPr>
          <w:rFonts w:hint="eastAsia"/>
        </w:rPr>
        <w:t>10.2.</w:t>
      </w:r>
      <w:r w:rsidR="00494DCF" w:rsidRPr="00494DCF">
        <w:t>20</w:t>
      </w:r>
      <w:r w:rsidRPr="00F7701E">
        <w:rPr>
          <w:rFonts w:hint="eastAsia"/>
        </w:rPr>
        <w:t>.5</w:t>
      </w:r>
      <w:r w:rsidRPr="00F7701E">
        <w:rPr>
          <w:rFonts w:hint="eastAsia"/>
        </w:rPr>
        <w:tab/>
        <w:t xml:space="preserve">Delete </w:t>
      </w:r>
      <w:r w:rsidR="00494DCF" w:rsidRPr="00494DCF">
        <w:rPr>
          <w:i/>
        </w:rPr>
        <w:t>&lt;backgroundDataTransfer&gt;</w:t>
      </w:r>
      <w:bookmarkEnd w:id="3999"/>
    </w:p>
    <w:p w14:paraId="4ECAE116" w14:textId="77777777" w:rsidR="00FA69FC" w:rsidRPr="00F7701E" w:rsidRDefault="00FA69FC" w:rsidP="00FA69FC">
      <w:r w:rsidRPr="00F7701E">
        <w:t xml:space="preserve">This procedure shall be used for deleting the </w:t>
      </w:r>
      <w:r>
        <w:rPr>
          <w:i/>
        </w:rPr>
        <w:t>&lt;backgroundDataTransfer&gt;</w:t>
      </w:r>
      <w:r w:rsidRPr="00F7701E">
        <w:t xml:space="preserve"> resource with all related information.</w:t>
      </w:r>
    </w:p>
    <w:p w14:paraId="5829E467" w14:textId="77777777" w:rsidR="00FA69FC" w:rsidRPr="00F7701E" w:rsidRDefault="00FA69FC" w:rsidP="00FA69FC">
      <w:pPr>
        <w:keepNext/>
        <w:keepLines/>
        <w:spacing w:before="60"/>
        <w:jc w:val="center"/>
        <w:rPr>
          <w:rFonts w:ascii="Arial" w:hAnsi="Arial"/>
          <w:b/>
        </w:rPr>
      </w:pPr>
      <w:r>
        <w:rPr>
          <w:rFonts w:ascii="Arial" w:hAnsi="Arial"/>
          <w:b/>
        </w:rPr>
        <w:t>Table 10.2.</w:t>
      </w:r>
      <w:r>
        <w:rPr>
          <w:rFonts w:ascii="Arial" w:eastAsiaTheme="minorEastAsia" w:hAnsi="Arial" w:hint="eastAsia"/>
          <w:b/>
          <w:lang w:eastAsia="zh-CN"/>
        </w:rPr>
        <w:t>20</w:t>
      </w:r>
      <w:r w:rsidRPr="00F7701E">
        <w:rPr>
          <w:rFonts w:ascii="Arial" w:hAnsi="Arial"/>
          <w:b/>
        </w:rPr>
        <w:t xml:space="preserve">.5-1: </w:t>
      </w:r>
      <w:r>
        <w:rPr>
          <w:rFonts w:ascii="Arial" w:hAnsi="Arial"/>
          <w:b/>
          <w:i/>
        </w:rPr>
        <w:t>&lt;backgroundDataTransfer&gt;</w:t>
      </w:r>
      <w:r w:rsidRPr="00F7701E">
        <w:rPr>
          <w:rFonts w:ascii="Arial" w:hAnsi="Arial"/>
          <w:b/>
        </w:rPr>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FA69FC" w:rsidRPr="00F7701E" w14:paraId="6CE096D0" w14:textId="77777777" w:rsidTr="00650547">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A2C3455" w14:textId="77777777" w:rsidR="00FA69FC" w:rsidRPr="00F7701E" w:rsidRDefault="00FA69FC" w:rsidP="00650547">
            <w:pPr>
              <w:keepNext/>
              <w:keepLines/>
              <w:spacing w:after="0"/>
              <w:jc w:val="center"/>
              <w:rPr>
                <w:rFonts w:ascii="Arial" w:eastAsia="Malgun Gothic" w:hAnsi="Arial"/>
                <w:b/>
                <w:sz w:val="18"/>
                <w:lang w:eastAsia="ko-KR"/>
              </w:rPr>
            </w:pPr>
            <w:r>
              <w:rPr>
                <w:rFonts w:ascii="Arial" w:eastAsia="Malgun Gothic" w:hAnsi="Arial"/>
                <w:b/>
                <w:i/>
                <w:sz w:val="18"/>
                <w:lang w:eastAsia="ko-KR"/>
              </w:rPr>
              <w:t>&lt;backgroundDataTransfer&gt;</w:t>
            </w:r>
            <w:r w:rsidRPr="00F7701E">
              <w:rPr>
                <w:rFonts w:ascii="Arial" w:eastAsia="Malgun Gothic" w:hAnsi="Arial"/>
                <w:b/>
                <w:sz w:val="18"/>
                <w:lang w:eastAsia="ko-KR"/>
              </w:rPr>
              <w:t xml:space="preserve"> DELETE</w:t>
            </w:r>
          </w:p>
        </w:tc>
      </w:tr>
      <w:tr w:rsidR="00FA69FC" w:rsidRPr="00F7701E" w14:paraId="70E3BD2D" w14:textId="77777777" w:rsidTr="00650547">
        <w:trPr>
          <w:jc w:val="center"/>
        </w:trPr>
        <w:tc>
          <w:tcPr>
            <w:tcW w:w="2093" w:type="dxa"/>
            <w:shd w:val="clear" w:color="auto" w:fill="auto"/>
          </w:tcPr>
          <w:p w14:paraId="7F06A604" w14:textId="77777777" w:rsidR="00FA69FC" w:rsidRPr="00F7701E" w:rsidRDefault="00FA69FC" w:rsidP="00650547">
            <w:pPr>
              <w:keepNext/>
              <w:keepLines/>
              <w:spacing w:after="0"/>
              <w:rPr>
                <w:rFonts w:ascii="Arial" w:eastAsia="Malgun Gothic" w:hAnsi="Arial"/>
                <w:sz w:val="18"/>
                <w:lang w:eastAsia="ko-KR"/>
              </w:rPr>
            </w:pPr>
            <w:r w:rsidRPr="00F7701E">
              <w:rPr>
                <w:rFonts w:ascii="Arial" w:eastAsia="Malgun Gothic" w:hAnsi="Arial"/>
                <w:sz w:val="18"/>
                <w:lang w:eastAsia="ko-KR"/>
              </w:rPr>
              <w:t>Associated Reference Point</w:t>
            </w:r>
          </w:p>
        </w:tc>
        <w:tc>
          <w:tcPr>
            <w:tcW w:w="7074" w:type="dxa"/>
            <w:shd w:val="clear" w:color="auto" w:fill="auto"/>
            <w:vAlign w:val="center"/>
          </w:tcPr>
          <w:p w14:paraId="3D1BDC6B" w14:textId="77777777" w:rsidR="00FA69FC" w:rsidRPr="00F7701E" w:rsidRDefault="00FA69FC" w:rsidP="00650547">
            <w:pPr>
              <w:keepNext/>
              <w:keepLines/>
              <w:spacing w:after="0"/>
              <w:rPr>
                <w:rFonts w:ascii="Arial" w:eastAsia="Arial Unicode MS" w:hAnsi="Arial"/>
                <w:iCs/>
                <w:sz w:val="18"/>
                <w:szCs w:val="18"/>
                <w:lang w:eastAsia="zh-CN"/>
              </w:rPr>
            </w:pPr>
            <w:r w:rsidRPr="00F7701E">
              <w:rPr>
                <w:rFonts w:ascii="Arial" w:eastAsia="Arial Unicode MS" w:hAnsi="Arial"/>
                <w:iCs/>
                <w:sz w:val="18"/>
                <w:szCs w:val="18"/>
                <w:lang w:eastAsia="zh-CN"/>
              </w:rPr>
              <w:t>Mca, Mcc and Mcc'</w:t>
            </w:r>
          </w:p>
        </w:tc>
      </w:tr>
      <w:tr w:rsidR="00FA69FC" w:rsidRPr="00F7701E" w14:paraId="685F25C8" w14:textId="77777777" w:rsidTr="00650547">
        <w:trPr>
          <w:jc w:val="center"/>
        </w:trPr>
        <w:tc>
          <w:tcPr>
            <w:tcW w:w="2093" w:type="dxa"/>
            <w:shd w:val="clear" w:color="auto" w:fill="auto"/>
          </w:tcPr>
          <w:p w14:paraId="6BDD4C0D" w14:textId="77777777" w:rsidR="00FA69FC" w:rsidRPr="00F7701E" w:rsidRDefault="00FA69FC" w:rsidP="00650547">
            <w:pPr>
              <w:keepNext/>
              <w:keepLines/>
              <w:spacing w:after="0"/>
              <w:rPr>
                <w:rFonts w:ascii="Arial" w:eastAsia="Arial Unicode MS" w:hAnsi="Arial"/>
                <w:sz w:val="18"/>
              </w:rPr>
            </w:pPr>
            <w:r w:rsidRPr="00F7701E">
              <w:rPr>
                <w:rFonts w:ascii="Arial" w:eastAsia="Arial Unicode MS" w:hAnsi="Arial"/>
                <w:sz w:val="18"/>
              </w:rPr>
              <w:t>Information in Request message</w:t>
            </w:r>
          </w:p>
        </w:tc>
        <w:tc>
          <w:tcPr>
            <w:tcW w:w="7074" w:type="dxa"/>
            <w:shd w:val="clear" w:color="auto" w:fill="auto"/>
            <w:vAlign w:val="center"/>
          </w:tcPr>
          <w:p w14:paraId="23BB6D5C" w14:textId="77777777" w:rsidR="00FA69FC" w:rsidRPr="00F7701E" w:rsidRDefault="00FA69FC" w:rsidP="00650547">
            <w:pPr>
              <w:keepNext/>
              <w:keepLines/>
              <w:spacing w:after="0"/>
              <w:rPr>
                <w:rFonts w:ascii="Arial" w:eastAsia="Arial Unicode MS" w:hAnsi="Arial"/>
                <w:sz w:val="18"/>
                <w:szCs w:val="18"/>
              </w:rPr>
            </w:pPr>
            <w:r w:rsidRPr="00F7701E">
              <w:rPr>
                <w:rFonts w:ascii="Arial" w:eastAsia="Arial Unicode MS" w:hAnsi="Arial"/>
                <w:sz w:val="18"/>
                <w:szCs w:val="18"/>
                <w:lang w:eastAsia="ko-KR"/>
              </w:rPr>
              <w:t>All parameters defined in table 8.1.2-3 apply</w:t>
            </w:r>
          </w:p>
        </w:tc>
      </w:tr>
      <w:tr w:rsidR="00FA69FC" w:rsidRPr="00F7701E" w14:paraId="38E8C414" w14:textId="77777777" w:rsidTr="00650547">
        <w:trPr>
          <w:jc w:val="center"/>
        </w:trPr>
        <w:tc>
          <w:tcPr>
            <w:tcW w:w="2093" w:type="dxa"/>
            <w:shd w:val="clear" w:color="auto" w:fill="auto"/>
          </w:tcPr>
          <w:p w14:paraId="25394ED0" w14:textId="77777777" w:rsidR="00FA69FC" w:rsidRPr="00F7701E" w:rsidRDefault="00FA69FC" w:rsidP="00650547">
            <w:pPr>
              <w:keepNext/>
              <w:keepLines/>
              <w:spacing w:after="0"/>
              <w:rPr>
                <w:rFonts w:ascii="Arial" w:eastAsia="Arial Unicode MS" w:hAnsi="Arial"/>
                <w:sz w:val="18"/>
              </w:rPr>
            </w:pPr>
            <w:r w:rsidRPr="00F7701E">
              <w:rPr>
                <w:rFonts w:ascii="Arial" w:eastAsia="Arial Unicode MS" w:hAnsi="Arial"/>
                <w:sz w:val="18"/>
              </w:rPr>
              <w:t>Processing at Originator before sending Request</w:t>
            </w:r>
          </w:p>
        </w:tc>
        <w:tc>
          <w:tcPr>
            <w:tcW w:w="7074" w:type="dxa"/>
            <w:shd w:val="clear" w:color="auto" w:fill="auto"/>
            <w:vAlign w:val="center"/>
          </w:tcPr>
          <w:p w14:paraId="22913D48" w14:textId="77777777" w:rsidR="00FA69FC" w:rsidRPr="00F7701E" w:rsidRDefault="00FA69FC" w:rsidP="00650547">
            <w:pPr>
              <w:keepNext/>
              <w:keepLines/>
              <w:spacing w:after="0"/>
              <w:rPr>
                <w:rFonts w:ascii="Arial" w:eastAsia="Arial Unicode MS" w:hAnsi="Arial"/>
                <w:sz w:val="18"/>
                <w:szCs w:val="18"/>
                <w:lang w:eastAsia="zh-CN"/>
              </w:rPr>
            </w:pPr>
            <w:r w:rsidRPr="00F7701E">
              <w:rPr>
                <w:rFonts w:ascii="Arial" w:eastAsia="Arial Unicode MS" w:hAnsi="Arial"/>
                <w:sz w:val="18"/>
                <w:szCs w:val="18"/>
                <w:lang w:eastAsia="ko-KR"/>
              </w:rPr>
              <w:t>According to clause 10.1.</w:t>
            </w:r>
            <w:r w:rsidRPr="00F7701E">
              <w:rPr>
                <w:rFonts w:ascii="Arial" w:eastAsia="Arial Unicode MS" w:hAnsi="Arial" w:hint="eastAsia"/>
                <w:sz w:val="18"/>
                <w:szCs w:val="18"/>
                <w:lang w:eastAsia="zh-CN"/>
              </w:rPr>
              <w:t>5</w:t>
            </w:r>
          </w:p>
        </w:tc>
      </w:tr>
      <w:tr w:rsidR="00FA69FC" w:rsidRPr="00F7701E" w14:paraId="34942C74" w14:textId="77777777" w:rsidTr="00650547">
        <w:trPr>
          <w:jc w:val="center"/>
        </w:trPr>
        <w:tc>
          <w:tcPr>
            <w:tcW w:w="2093" w:type="dxa"/>
            <w:shd w:val="clear" w:color="auto" w:fill="auto"/>
          </w:tcPr>
          <w:p w14:paraId="54B713B3" w14:textId="77777777" w:rsidR="00FA69FC" w:rsidRPr="00F7701E" w:rsidRDefault="00FA69FC" w:rsidP="00650547">
            <w:pPr>
              <w:keepNext/>
              <w:keepLines/>
              <w:spacing w:after="0"/>
              <w:rPr>
                <w:rFonts w:ascii="Arial" w:eastAsia="Arial Unicode MS" w:hAnsi="Arial"/>
                <w:sz w:val="18"/>
              </w:rPr>
            </w:pPr>
            <w:r w:rsidRPr="00F7701E">
              <w:rPr>
                <w:rFonts w:ascii="Arial" w:eastAsia="Arial Unicode MS" w:hAnsi="Arial"/>
                <w:sz w:val="18"/>
              </w:rPr>
              <w:t>Processing at Receiver</w:t>
            </w:r>
          </w:p>
        </w:tc>
        <w:tc>
          <w:tcPr>
            <w:tcW w:w="7074" w:type="dxa"/>
            <w:shd w:val="clear" w:color="auto" w:fill="auto"/>
            <w:vAlign w:val="center"/>
          </w:tcPr>
          <w:p w14:paraId="0E7B8B1A" w14:textId="77777777" w:rsidR="00FA69FC" w:rsidRPr="00F7701E" w:rsidRDefault="00FA69FC" w:rsidP="00650547">
            <w:pPr>
              <w:keepNext/>
              <w:keepLines/>
              <w:spacing w:after="0"/>
              <w:rPr>
                <w:rFonts w:ascii="Arial" w:eastAsia="Arial Unicode MS" w:hAnsi="Arial"/>
                <w:sz w:val="18"/>
                <w:szCs w:val="18"/>
                <w:lang w:eastAsia="zh-CN"/>
              </w:rPr>
            </w:pPr>
            <w:r w:rsidRPr="00F7701E">
              <w:rPr>
                <w:rFonts w:ascii="Arial" w:eastAsia="Arial Unicode MS" w:hAnsi="Arial"/>
                <w:sz w:val="18"/>
                <w:szCs w:val="18"/>
                <w:lang w:eastAsia="ko-KR"/>
              </w:rPr>
              <w:t>According to clause 10.1.</w:t>
            </w:r>
            <w:r w:rsidRPr="00F7701E">
              <w:rPr>
                <w:rFonts w:ascii="Arial" w:eastAsia="Arial Unicode MS" w:hAnsi="Arial" w:hint="eastAsia"/>
                <w:sz w:val="18"/>
                <w:szCs w:val="18"/>
                <w:lang w:eastAsia="zh-CN"/>
              </w:rPr>
              <w:t>5</w:t>
            </w:r>
          </w:p>
        </w:tc>
      </w:tr>
      <w:tr w:rsidR="00FA69FC" w:rsidRPr="00F7701E" w14:paraId="5EF3EAC4" w14:textId="77777777" w:rsidTr="00650547">
        <w:trPr>
          <w:jc w:val="center"/>
        </w:trPr>
        <w:tc>
          <w:tcPr>
            <w:tcW w:w="2093" w:type="dxa"/>
            <w:shd w:val="clear" w:color="auto" w:fill="auto"/>
          </w:tcPr>
          <w:p w14:paraId="337A26F9" w14:textId="77777777" w:rsidR="00FA69FC" w:rsidRPr="00F7701E" w:rsidRDefault="00FA69FC" w:rsidP="00650547">
            <w:pPr>
              <w:keepNext/>
              <w:keepLines/>
              <w:spacing w:after="0"/>
              <w:rPr>
                <w:rFonts w:ascii="Arial" w:eastAsia="Arial Unicode MS" w:hAnsi="Arial"/>
                <w:sz w:val="18"/>
              </w:rPr>
            </w:pPr>
            <w:r w:rsidRPr="00F7701E">
              <w:rPr>
                <w:rFonts w:ascii="Arial" w:eastAsia="Arial Unicode MS" w:hAnsi="Arial"/>
                <w:sz w:val="18"/>
              </w:rPr>
              <w:t>Information in Response message</w:t>
            </w:r>
          </w:p>
        </w:tc>
        <w:tc>
          <w:tcPr>
            <w:tcW w:w="7074" w:type="dxa"/>
            <w:shd w:val="clear" w:color="auto" w:fill="auto"/>
            <w:vAlign w:val="center"/>
          </w:tcPr>
          <w:p w14:paraId="7035E736" w14:textId="77777777" w:rsidR="00FA69FC" w:rsidRPr="00F7701E" w:rsidRDefault="00FA69FC" w:rsidP="00650547">
            <w:pPr>
              <w:keepNext/>
              <w:keepLines/>
              <w:spacing w:after="0"/>
              <w:rPr>
                <w:rFonts w:ascii="Arial" w:eastAsia="Arial Unicode MS" w:hAnsi="Arial"/>
                <w:iCs/>
                <w:sz w:val="18"/>
                <w:szCs w:val="18"/>
                <w:lang w:eastAsia="zh-CN"/>
              </w:rPr>
            </w:pPr>
            <w:r w:rsidRPr="00F7701E">
              <w:rPr>
                <w:rFonts w:ascii="Arial" w:eastAsia="Arial Unicode MS" w:hAnsi="Arial"/>
                <w:sz w:val="18"/>
                <w:szCs w:val="18"/>
                <w:lang w:eastAsia="ko-KR"/>
              </w:rPr>
              <w:t>According to clause 10.1.</w:t>
            </w:r>
            <w:r w:rsidRPr="00F7701E">
              <w:rPr>
                <w:rFonts w:ascii="Arial" w:eastAsia="Arial Unicode MS" w:hAnsi="Arial" w:hint="eastAsia"/>
                <w:sz w:val="18"/>
                <w:szCs w:val="18"/>
                <w:lang w:eastAsia="zh-CN"/>
              </w:rPr>
              <w:t>5</w:t>
            </w:r>
          </w:p>
        </w:tc>
      </w:tr>
      <w:tr w:rsidR="00FA69FC" w:rsidRPr="00F7701E" w14:paraId="38179C65" w14:textId="77777777" w:rsidTr="00650547">
        <w:trPr>
          <w:jc w:val="center"/>
        </w:trPr>
        <w:tc>
          <w:tcPr>
            <w:tcW w:w="2093" w:type="dxa"/>
            <w:tcBorders>
              <w:top w:val="single" w:sz="8" w:space="0" w:color="000000"/>
              <w:left w:val="single" w:sz="8" w:space="0" w:color="000000"/>
              <w:bottom w:val="single" w:sz="8" w:space="0" w:color="000000"/>
            </w:tcBorders>
            <w:shd w:val="clear" w:color="auto" w:fill="auto"/>
          </w:tcPr>
          <w:p w14:paraId="4E824DA0" w14:textId="77777777" w:rsidR="00FA69FC" w:rsidRPr="00F7701E" w:rsidRDefault="00FA69FC" w:rsidP="00650547">
            <w:pPr>
              <w:keepNext/>
              <w:keepLines/>
              <w:spacing w:after="0"/>
              <w:rPr>
                <w:rFonts w:ascii="Arial" w:eastAsia="Arial Unicode MS" w:hAnsi="Arial"/>
                <w:sz w:val="18"/>
              </w:rPr>
            </w:pPr>
            <w:r w:rsidRPr="00F7701E">
              <w:rPr>
                <w:rFonts w:ascii="Arial" w:eastAsia="Arial Unicode MS"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77E8C698" w14:textId="77777777" w:rsidR="00FA69FC" w:rsidRPr="00F7701E" w:rsidRDefault="00FA69FC" w:rsidP="00650547">
            <w:pPr>
              <w:keepNext/>
              <w:keepLines/>
              <w:spacing w:after="0"/>
              <w:rPr>
                <w:rFonts w:ascii="Arial" w:eastAsia="Arial Unicode MS" w:hAnsi="Arial"/>
                <w:sz w:val="18"/>
                <w:szCs w:val="18"/>
                <w:lang w:eastAsia="zh-CN"/>
              </w:rPr>
            </w:pPr>
            <w:r w:rsidRPr="00F7701E">
              <w:rPr>
                <w:rFonts w:ascii="Arial" w:eastAsia="Arial Unicode MS" w:hAnsi="Arial"/>
                <w:sz w:val="18"/>
                <w:szCs w:val="18"/>
                <w:lang w:eastAsia="ko-KR"/>
              </w:rPr>
              <w:t>According to clause 10.1.</w:t>
            </w:r>
            <w:r w:rsidRPr="00F7701E">
              <w:rPr>
                <w:rFonts w:ascii="Arial" w:eastAsia="Arial Unicode MS" w:hAnsi="Arial" w:hint="eastAsia"/>
                <w:sz w:val="18"/>
                <w:szCs w:val="18"/>
                <w:lang w:eastAsia="zh-CN"/>
              </w:rPr>
              <w:t>5</w:t>
            </w:r>
          </w:p>
        </w:tc>
      </w:tr>
      <w:tr w:rsidR="00FA69FC" w:rsidRPr="00F7701E" w14:paraId="2D19ECE1" w14:textId="77777777" w:rsidTr="00650547">
        <w:trPr>
          <w:jc w:val="center"/>
        </w:trPr>
        <w:tc>
          <w:tcPr>
            <w:tcW w:w="2093" w:type="dxa"/>
            <w:tcBorders>
              <w:top w:val="single" w:sz="8" w:space="0" w:color="000000"/>
              <w:left w:val="single" w:sz="8" w:space="0" w:color="000000"/>
              <w:bottom w:val="single" w:sz="8" w:space="0" w:color="000000"/>
            </w:tcBorders>
            <w:shd w:val="clear" w:color="auto" w:fill="auto"/>
          </w:tcPr>
          <w:p w14:paraId="7CD7AD2C" w14:textId="77777777" w:rsidR="00FA69FC" w:rsidRPr="00F7701E" w:rsidRDefault="00FA69FC" w:rsidP="00650547">
            <w:pPr>
              <w:keepNext/>
              <w:keepLines/>
              <w:spacing w:after="0"/>
              <w:rPr>
                <w:rFonts w:ascii="Arial" w:eastAsia="Arial Unicode MS" w:hAnsi="Arial"/>
                <w:sz w:val="18"/>
              </w:rPr>
            </w:pPr>
            <w:r w:rsidRPr="00F7701E">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791B730F" w14:textId="77777777" w:rsidR="00FA69FC" w:rsidRPr="00F7701E" w:rsidRDefault="00FA69FC" w:rsidP="00650547">
            <w:pPr>
              <w:keepNext/>
              <w:keepLines/>
              <w:spacing w:after="0"/>
              <w:rPr>
                <w:rFonts w:ascii="Arial" w:eastAsia="Arial Unicode MS" w:hAnsi="Arial"/>
                <w:sz w:val="18"/>
                <w:szCs w:val="18"/>
                <w:lang w:eastAsia="zh-CN"/>
              </w:rPr>
            </w:pPr>
            <w:r w:rsidRPr="00F7701E">
              <w:rPr>
                <w:rFonts w:ascii="Arial" w:eastAsia="Arial Unicode MS" w:hAnsi="Arial"/>
                <w:sz w:val="18"/>
                <w:szCs w:val="18"/>
                <w:lang w:eastAsia="ko-KR"/>
              </w:rPr>
              <w:t>According to clause 10.1.</w:t>
            </w:r>
            <w:r w:rsidRPr="00F7701E">
              <w:rPr>
                <w:rFonts w:ascii="Arial" w:eastAsia="Arial Unicode MS" w:hAnsi="Arial" w:hint="eastAsia"/>
                <w:sz w:val="18"/>
                <w:szCs w:val="18"/>
                <w:lang w:eastAsia="zh-CN"/>
              </w:rPr>
              <w:t>5</w:t>
            </w:r>
          </w:p>
        </w:tc>
      </w:tr>
    </w:tbl>
    <w:p w14:paraId="56A132E7" w14:textId="77777777" w:rsidR="00FA69FC" w:rsidRPr="00F7701E" w:rsidRDefault="00FA69FC" w:rsidP="00FA69FC">
      <w:pPr>
        <w:rPr>
          <w:lang w:eastAsia="zh-CN"/>
        </w:rPr>
      </w:pPr>
    </w:p>
    <w:p w14:paraId="012AA67B" w14:textId="77777777" w:rsidR="00F41494" w:rsidRPr="006402D9" w:rsidRDefault="00F41494" w:rsidP="008F2794">
      <w:pPr>
        <w:rPr>
          <w:rFonts w:eastAsia="SimSun"/>
          <w:lang w:eastAsia="zh-CN"/>
        </w:rPr>
      </w:pPr>
    </w:p>
    <w:p w14:paraId="5C417900" w14:textId="77777777" w:rsidR="008F2794" w:rsidRPr="008F2794" w:rsidRDefault="008F2794" w:rsidP="008F2794">
      <w:pPr>
        <w:pStyle w:val="TF"/>
        <w:rPr>
          <w:rFonts w:eastAsiaTheme="minorEastAsia"/>
          <w:lang w:eastAsia="zh-CN"/>
        </w:rPr>
      </w:pPr>
    </w:p>
    <w:p w14:paraId="56CBD74E" w14:textId="77777777" w:rsidR="0088282B" w:rsidRPr="00357143" w:rsidRDefault="00DC1764" w:rsidP="000C097F">
      <w:pPr>
        <w:pStyle w:val="Heading1"/>
      </w:pPr>
      <w:bookmarkStart w:id="4000" w:name="_Toc445303005"/>
      <w:bookmarkStart w:id="4001" w:name="_Toc445390172"/>
      <w:bookmarkStart w:id="4002" w:name="_Toc447043248"/>
      <w:bookmarkStart w:id="4003" w:name="_Toc457494005"/>
      <w:bookmarkStart w:id="4004" w:name="_Toc459977104"/>
      <w:bookmarkStart w:id="4005" w:name="_Toc470164265"/>
      <w:bookmarkStart w:id="4006" w:name="_Toc470164847"/>
      <w:bookmarkStart w:id="4007" w:name="_Toc475715456"/>
      <w:bookmarkStart w:id="4008" w:name="_Toc479349268"/>
      <w:bookmarkStart w:id="4009" w:name="_Toc484070716"/>
      <w:bookmarkStart w:id="4010" w:name="_Toc520701605"/>
      <w:bookmarkEnd w:id="2544"/>
      <w:bookmarkEnd w:id="2545"/>
      <w:bookmarkEnd w:id="2546"/>
      <w:bookmarkEnd w:id="2547"/>
      <w:bookmarkEnd w:id="2548"/>
      <w:r w:rsidRPr="00357143">
        <w:t>11</w:t>
      </w:r>
      <w:r w:rsidRPr="00357143">
        <w:tab/>
      </w:r>
      <w:r w:rsidR="00DB63FE" w:rsidRPr="00357143">
        <w:t>Trust Enabling Architecture</w:t>
      </w:r>
      <w:bookmarkEnd w:id="4000"/>
      <w:bookmarkEnd w:id="4001"/>
      <w:bookmarkEnd w:id="4002"/>
      <w:bookmarkEnd w:id="4003"/>
      <w:bookmarkEnd w:id="4004"/>
      <w:bookmarkEnd w:id="4005"/>
      <w:bookmarkEnd w:id="4006"/>
      <w:bookmarkEnd w:id="4007"/>
      <w:bookmarkEnd w:id="4008"/>
      <w:bookmarkEnd w:id="4009"/>
      <w:bookmarkEnd w:id="4010"/>
    </w:p>
    <w:p w14:paraId="650FBCA0" w14:textId="77777777" w:rsidR="0023118C" w:rsidRPr="00357143" w:rsidRDefault="0023118C" w:rsidP="0023118C">
      <w:pPr>
        <w:pStyle w:val="Heading2"/>
      </w:pPr>
      <w:bookmarkStart w:id="4011" w:name="_Toc447043249"/>
      <w:bookmarkStart w:id="4012" w:name="_Toc457494006"/>
      <w:bookmarkStart w:id="4013" w:name="_Toc459977105"/>
      <w:bookmarkStart w:id="4014" w:name="_Toc470164266"/>
      <w:bookmarkStart w:id="4015" w:name="_Toc470164848"/>
      <w:bookmarkStart w:id="4016" w:name="_Toc475715457"/>
      <w:bookmarkStart w:id="4017" w:name="_Toc479349269"/>
      <w:bookmarkStart w:id="4018" w:name="_Toc484070717"/>
      <w:bookmarkStart w:id="4019" w:name="_Toc520701606"/>
      <w:r w:rsidRPr="00357143">
        <w:rPr>
          <w:rFonts w:hint="eastAsia"/>
        </w:rPr>
        <w:t>11.0</w:t>
      </w:r>
      <w:r w:rsidRPr="00357143">
        <w:rPr>
          <w:rFonts w:hint="eastAsia"/>
        </w:rPr>
        <w:tab/>
        <w:t>Overview</w:t>
      </w:r>
      <w:bookmarkEnd w:id="4011"/>
      <w:bookmarkEnd w:id="4012"/>
      <w:bookmarkEnd w:id="4013"/>
      <w:bookmarkEnd w:id="4014"/>
      <w:bookmarkEnd w:id="4015"/>
      <w:bookmarkEnd w:id="4016"/>
      <w:bookmarkEnd w:id="4017"/>
      <w:bookmarkEnd w:id="4018"/>
      <w:bookmarkEnd w:id="4019"/>
    </w:p>
    <w:p w14:paraId="27C4388B" w14:textId="77777777" w:rsidR="00DB63FE" w:rsidRPr="00357143" w:rsidRDefault="00DB63FE" w:rsidP="00DB63FE">
      <w:r w:rsidRPr="00357143">
        <w:t>The Trust Enabling Architecture serves the purpose of establishing security and trust between all parties involved in the M2M ecosystem. It comprises the following infrastructure functions which may be external to the CSEs:</w:t>
      </w:r>
    </w:p>
    <w:p w14:paraId="2DB9EDFC" w14:textId="77777777" w:rsidR="00DB63FE" w:rsidRPr="00357143" w:rsidRDefault="00DB63FE" w:rsidP="00B05646">
      <w:pPr>
        <w:pStyle w:val="B1"/>
      </w:pPr>
      <w:r w:rsidRPr="00357143">
        <w:t>M2M Enrolment functions</w:t>
      </w:r>
      <w:r w:rsidR="0023118C" w:rsidRPr="00357143">
        <w:rPr>
          <w:rFonts w:eastAsia="SimSun" w:hint="eastAsia"/>
          <w:lang w:eastAsia="zh-CN"/>
        </w:rPr>
        <w:t>(MEF)</w:t>
      </w:r>
      <w:r w:rsidRPr="00357143">
        <w:t xml:space="preserve">, which manage the enrolment </w:t>
      </w:r>
      <w:r w:rsidR="0023118C" w:rsidRPr="00357143">
        <w:rPr>
          <w:rFonts w:eastAsia="SimSun" w:hint="eastAsia"/>
          <w:lang w:eastAsia="zh-CN"/>
        </w:rPr>
        <w:t xml:space="preserve">and configuration </w:t>
      </w:r>
      <w:r w:rsidRPr="00357143">
        <w:t>of M2M Nodes and M2M applications for access to M2M Services provided by an M2M Service Provider</w:t>
      </w:r>
      <w:r w:rsidR="0023118C" w:rsidRPr="00357143">
        <w:rPr>
          <w:rFonts w:eastAsia="SimSun" w:hint="eastAsia"/>
          <w:lang w:eastAsia="zh-CN"/>
        </w:rPr>
        <w:t xml:space="preserve">, </w:t>
      </w:r>
      <w:r w:rsidR="0023118C" w:rsidRPr="00357143">
        <w:t>prior to service operation (see clause 11.2). The credentials provisioned by a MEF can be used for Security Association Establishment Framework, End-to-End Security of Primitives or End-to-End Security of Data</w:t>
      </w:r>
      <w:r w:rsidR="0023118C" w:rsidRPr="00357143">
        <w:rPr>
          <w:rFonts w:eastAsia="SimSun" w:hint="eastAsia"/>
          <w:lang w:eastAsia="zh-CN"/>
        </w:rPr>
        <w:t>.</w:t>
      </w:r>
    </w:p>
    <w:p w14:paraId="50EBACF2" w14:textId="77777777" w:rsidR="00DB63FE" w:rsidRPr="00357143" w:rsidRDefault="00DB63FE" w:rsidP="00B05646">
      <w:pPr>
        <w:pStyle w:val="B1"/>
      </w:pPr>
      <w:r w:rsidRPr="00357143">
        <w:t>M2M Authentication functions</w:t>
      </w:r>
      <w:r w:rsidR="0023118C" w:rsidRPr="00357143">
        <w:rPr>
          <w:rFonts w:eastAsia="SimSun" w:hint="eastAsia"/>
          <w:lang w:eastAsia="zh-CN"/>
        </w:rPr>
        <w:t>(MAF)</w:t>
      </w:r>
      <w:r w:rsidRPr="00357143">
        <w:t xml:space="preserve">, </w:t>
      </w:r>
      <w:r w:rsidR="0023118C" w:rsidRPr="00357143">
        <w:rPr>
          <w:rFonts w:eastAsia="SimSun" w:hint="eastAsia"/>
          <w:lang w:eastAsia="zh-CN"/>
        </w:rPr>
        <w:t>which may facilitate</w:t>
      </w:r>
      <w:r w:rsidRPr="00357143">
        <w:t xml:space="preserve"> identification and authentication of CSEs and AEs</w:t>
      </w:r>
      <w:r w:rsidR="0023118C" w:rsidRPr="00357143">
        <w:t xml:space="preserve"> (see clause 11.3), End-to-End Security of Primitives (see clause 11.4.2) and End-to-End Security of Data (see clause 11.4.1) during M2M service operation. A single MAF may support all of the above</w:t>
      </w:r>
      <w:r w:rsidR="008C3BE6" w:rsidRPr="00357143">
        <w:t xml:space="preserve"> </w:t>
      </w:r>
      <w:r w:rsidR="0023118C" w:rsidRPr="00357143">
        <w:t>security services or only a selection of them</w:t>
      </w:r>
      <w:r w:rsidRPr="00357143">
        <w:t>.</w:t>
      </w:r>
    </w:p>
    <w:p w14:paraId="7C5695EE" w14:textId="77777777" w:rsidR="00DB63FE" w:rsidRPr="00BD5ADC" w:rsidRDefault="0023118C" w:rsidP="00B05646">
      <w:pPr>
        <w:pStyle w:val="B1"/>
      </w:pPr>
      <w:r w:rsidRPr="00357143">
        <w:t>Dynamic Authorization Systems and Role Authorities</w:t>
      </w:r>
      <w:r w:rsidR="00DB63FE" w:rsidRPr="00357143">
        <w:t xml:space="preserve">, which </w:t>
      </w:r>
      <w:r w:rsidRPr="00357143">
        <w:rPr>
          <w:rFonts w:eastAsia="SimSun" w:hint="eastAsia"/>
          <w:lang w:eastAsia="zh-CN"/>
        </w:rPr>
        <w:t xml:space="preserve">manage </w:t>
      </w:r>
      <w:r w:rsidR="00DB63FE" w:rsidRPr="00357143">
        <w:t xml:space="preserve">authorization </w:t>
      </w:r>
      <w:r w:rsidRPr="00357143">
        <w:rPr>
          <w:rFonts w:eastAsia="SimSun" w:hint="eastAsia"/>
          <w:lang w:eastAsia="zh-CN"/>
        </w:rPr>
        <w:t xml:space="preserve">privileges </w:t>
      </w:r>
      <w:r w:rsidR="00DB63FE" w:rsidRPr="00357143">
        <w:t>to access resources</w:t>
      </w:r>
      <w:r w:rsidRPr="00357143">
        <w:rPr>
          <w:rFonts w:eastAsia="SimSun" w:hint="eastAsia"/>
          <w:lang w:eastAsia="zh-CN"/>
        </w:rPr>
        <w:t xml:space="preserve"> </w:t>
      </w:r>
      <w:r w:rsidRPr="00357143">
        <w:t>that may be assigned during operation (see clauses 11.3.4 and 11.5)</w:t>
      </w:r>
      <w:r w:rsidR="00DB63FE" w:rsidRPr="00357143">
        <w:t>.</w:t>
      </w:r>
    </w:p>
    <w:p w14:paraId="20C2B962" w14:textId="77777777" w:rsidR="00BD5ADC" w:rsidRPr="00357143" w:rsidRDefault="00BD5ADC" w:rsidP="00B05646">
      <w:pPr>
        <w:pStyle w:val="B1"/>
      </w:pPr>
      <w:r>
        <w:rPr>
          <w:rFonts w:hint="eastAsia"/>
          <w:lang w:eastAsia="zh-CN"/>
        </w:rPr>
        <w:t>D</w:t>
      </w:r>
      <w:r w:rsidRPr="00D22220">
        <w:t xml:space="preserve">istributed </w:t>
      </w:r>
      <w:r>
        <w:rPr>
          <w:rFonts w:hint="eastAsia"/>
          <w:lang w:eastAsia="zh-CN"/>
        </w:rPr>
        <w:t>A</w:t>
      </w:r>
      <w:r w:rsidRPr="00D22220">
        <w:t xml:space="preserve">uthorization </w:t>
      </w:r>
      <w:r>
        <w:rPr>
          <w:rFonts w:hint="eastAsia"/>
          <w:lang w:eastAsia="zh-CN"/>
        </w:rPr>
        <w:t>S</w:t>
      </w:r>
      <w:r w:rsidRPr="00D22220">
        <w:t>ystem</w:t>
      </w:r>
      <w:r>
        <w:rPr>
          <w:rFonts w:hint="eastAsia"/>
          <w:lang w:eastAsia="zh-CN"/>
        </w:rPr>
        <w:t>s</w:t>
      </w:r>
      <w:r w:rsidRPr="00D22220">
        <w:t xml:space="preserve"> allow </w:t>
      </w:r>
      <w:r>
        <w:rPr>
          <w:rFonts w:hint="eastAsia"/>
          <w:lang w:eastAsia="zh-CN"/>
        </w:rPr>
        <w:t xml:space="preserve">for </w:t>
      </w:r>
      <w:r w:rsidRPr="00D22220">
        <w:t xml:space="preserve">four authorization </w:t>
      </w:r>
      <w:r>
        <w:rPr>
          <w:rFonts w:hint="eastAsia"/>
          <w:lang w:eastAsia="zh-CN"/>
        </w:rPr>
        <w:t>functional component</w:t>
      </w:r>
      <w:r w:rsidRPr="00D22220">
        <w:t>s (</w:t>
      </w:r>
      <w:r>
        <w:rPr>
          <w:rFonts w:hint="eastAsia"/>
          <w:lang w:eastAsia="zh-CN"/>
        </w:rPr>
        <w:t xml:space="preserve">i.e. </w:t>
      </w:r>
      <w:r w:rsidRPr="00D22220">
        <w:t>PEP, PDP, PRP and PIP) to be distributed in different CSEs (</w:t>
      </w:r>
      <w:r w:rsidRPr="00357143">
        <w:t>see clauses 11.3.4 and 11.</w:t>
      </w:r>
      <w:r>
        <w:rPr>
          <w:rFonts w:hint="eastAsia"/>
          <w:lang w:eastAsia="zh-CN"/>
        </w:rPr>
        <w:t>6</w:t>
      </w:r>
      <w:r w:rsidRPr="00D22220">
        <w:t>).</w:t>
      </w:r>
    </w:p>
    <w:p w14:paraId="694EAA0F" w14:textId="77777777" w:rsidR="0023118C" w:rsidRPr="00357143" w:rsidRDefault="0023118C" w:rsidP="00B05646">
      <w:pPr>
        <w:pStyle w:val="B1"/>
      </w:pPr>
      <w:r w:rsidRPr="00357143">
        <w:t>Privacy Policy Managers that assist in the management of privacy preferences expressed by data subject with respect to service requirements and applicable regulations</w:t>
      </w:r>
      <w:r w:rsidRPr="00357143">
        <w:rPr>
          <w:rFonts w:eastAsia="SimSun" w:hint="eastAsia"/>
          <w:lang w:eastAsia="zh-CN"/>
        </w:rPr>
        <w:t>.</w:t>
      </w:r>
    </w:p>
    <w:p w14:paraId="09DEE9E7" w14:textId="77777777" w:rsidR="00DB63FE" w:rsidRDefault="00DB63FE" w:rsidP="00DB63FE">
      <w:pPr>
        <w:rPr>
          <w:rFonts w:eastAsiaTheme="minorEastAsia"/>
          <w:lang w:eastAsia="zh-CN"/>
        </w:rPr>
      </w:pPr>
      <w:r w:rsidRPr="00357143">
        <w:t>The above functionalities are assumed to be operated by trusted parties (generally M2M Service Providers but possibly</w:t>
      </w:r>
      <w:r w:rsidR="0023118C" w:rsidRPr="00357143">
        <w:rPr>
          <w:rFonts w:eastAsia="SimSun" w:hint="eastAsia"/>
          <w:lang w:eastAsia="zh-CN"/>
        </w:rPr>
        <w:t xml:space="preserve"> other</w:t>
      </w:r>
      <w:r w:rsidRPr="00357143">
        <w:t xml:space="preserve"> trusted third parties</w:t>
      </w:r>
      <w:r w:rsidR="007A3311">
        <w:rPr>
          <w:rFonts w:eastAsiaTheme="minorEastAsia" w:hint="eastAsia"/>
          <w:lang w:eastAsia="zh-CN"/>
        </w:rPr>
        <w:t xml:space="preserve"> </w:t>
      </w:r>
      <w:r w:rsidR="007A3311">
        <w:t>called M2M Trust Enablers (MTE)</w:t>
      </w:r>
      <w:r w:rsidRPr="00357143">
        <w:t>). These functi</w:t>
      </w:r>
      <w:r w:rsidR="001464B6" w:rsidRPr="00357143">
        <w:t xml:space="preserve">ons are </w:t>
      </w:r>
      <w:r w:rsidR="0023118C" w:rsidRPr="00357143">
        <w:rPr>
          <w:rFonts w:eastAsia="SimSun" w:hint="eastAsia"/>
          <w:lang w:eastAsia="zh-CN"/>
        </w:rPr>
        <w:t xml:space="preserve">all </w:t>
      </w:r>
      <w:r w:rsidR="001464B6" w:rsidRPr="00357143">
        <w:t xml:space="preserve">detailed in </w:t>
      </w:r>
      <w:r w:rsidR="008703B4" w:rsidRPr="00357143">
        <w:t xml:space="preserve">oneM2M </w:t>
      </w:r>
      <w:r w:rsidR="00B05646" w:rsidRPr="00357143">
        <w:t>TS-0003</w:t>
      </w:r>
      <w:r w:rsidR="008703B4" w:rsidRPr="00357143">
        <w:t xml:space="preserve"> [</w:t>
      </w:r>
      <w:r w:rsidR="00495BFB">
        <w:fldChar w:fldCharType="begin"/>
      </w:r>
      <w:r w:rsidR="00495BFB">
        <w:instrText xml:space="preserve"> REF REF_oneM2MTS_0003 \h  \* MERGEFORMAT </w:instrText>
      </w:r>
      <w:r w:rsidR="00495BFB">
        <w:fldChar w:fldCharType="separate"/>
      </w:r>
      <w:r w:rsidR="001C37F9">
        <w:t>2</w:t>
      </w:r>
      <w:r w:rsidR="00495BFB">
        <w:fldChar w:fldCharType="end"/>
      </w:r>
      <w:r w:rsidR="008703B4" w:rsidRPr="00357143">
        <w:t>]</w:t>
      </w:r>
      <w:r w:rsidRPr="00357143">
        <w:t>.</w:t>
      </w:r>
    </w:p>
    <w:p w14:paraId="47BFFE56" w14:textId="77777777" w:rsidR="007A3311" w:rsidRPr="00C74141" w:rsidRDefault="007A3311" w:rsidP="007A3311">
      <w:pPr>
        <w:rPr>
          <w:lang w:val="en-US"/>
        </w:rPr>
      </w:pPr>
      <w:r>
        <w:t xml:space="preserve">A MAF interacts with a </w:t>
      </w:r>
      <w:r>
        <w:rPr>
          <w:lang w:val="en-US"/>
        </w:rPr>
        <w:t xml:space="preserve">Security Principal via the reference point Mmaf. </w:t>
      </w:r>
      <w:r>
        <w:t xml:space="preserve">A MEF interacts with a </w:t>
      </w:r>
      <w:r>
        <w:rPr>
          <w:lang w:val="en-US"/>
        </w:rPr>
        <w:t>Security Principal via the reference point Mmef. The Mmef reference point  optionally supports triggering Device Configuration (defined in TS-0022 [</w:t>
      </w:r>
      <w:r>
        <w:rPr>
          <w:rFonts w:eastAsiaTheme="minorEastAsia" w:hint="eastAsia"/>
          <w:lang w:val="en-US" w:eastAsia="zh-CN"/>
        </w:rPr>
        <w:t>10</w:t>
      </w:r>
      <w:r>
        <w:rPr>
          <w:lang w:val="en-US"/>
        </w:rPr>
        <w:t>]) and Certificate Provisioning  (specified in TS-0003 [</w:t>
      </w:r>
      <w:r>
        <w:rPr>
          <w:rFonts w:eastAsiaTheme="minorEastAsia" w:hint="eastAsia"/>
          <w:lang w:val="en-US" w:eastAsia="zh-CN"/>
        </w:rPr>
        <w:t>2</w:t>
      </w:r>
      <w:r>
        <w:rPr>
          <w:lang w:val="en-US"/>
        </w:rPr>
        <w:t>]). The communication protocols used on the reference points Mmaf and Mmef are specified in TS-0032 [</w:t>
      </w:r>
      <w:r>
        <w:rPr>
          <w:rFonts w:eastAsiaTheme="minorEastAsia" w:hint="eastAsia"/>
          <w:lang w:val="en-US" w:eastAsia="zh-CN"/>
        </w:rPr>
        <w:t>13</w:t>
      </w:r>
      <w:r>
        <w:rPr>
          <w:lang w:val="en-US"/>
        </w:rPr>
        <w:t>].</w:t>
      </w:r>
    </w:p>
    <w:p w14:paraId="2B8D04A8" w14:textId="77777777" w:rsidR="007A3311" w:rsidRDefault="007A3311" w:rsidP="00DB63FE">
      <w:pPr>
        <w:rPr>
          <w:rFonts w:eastAsiaTheme="minorEastAsia"/>
          <w:lang w:val="en-US" w:eastAsia="zh-CN"/>
        </w:rPr>
      </w:pPr>
    </w:p>
    <w:p w14:paraId="5BF86B95" w14:textId="77777777" w:rsidR="00FA69FC" w:rsidRPr="007A3311" w:rsidRDefault="00FA69FC" w:rsidP="00DB63FE">
      <w:pPr>
        <w:rPr>
          <w:rFonts w:eastAsiaTheme="minorEastAsia"/>
          <w:lang w:val="en-US" w:eastAsia="zh-CN"/>
        </w:rPr>
      </w:pPr>
    </w:p>
    <w:p w14:paraId="64442910" w14:textId="77777777" w:rsidR="00DB63FE" w:rsidRPr="00357143" w:rsidRDefault="00DB63FE" w:rsidP="00DB63FE">
      <w:pPr>
        <w:pStyle w:val="Heading2"/>
      </w:pPr>
      <w:bookmarkStart w:id="4020" w:name="_Toc445303006"/>
      <w:bookmarkStart w:id="4021" w:name="_Toc445390173"/>
      <w:bookmarkStart w:id="4022" w:name="_Toc447043250"/>
      <w:bookmarkStart w:id="4023" w:name="_Toc457494007"/>
      <w:bookmarkStart w:id="4024" w:name="_Toc459977106"/>
      <w:bookmarkStart w:id="4025" w:name="_Toc470164267"/>
      <w:bookmarkStart w:id="4026" w:name="_Toc470164849"/>
      <w:bookmarkStart w:id="4027" w:name="_Toc475715458"/>
      <w:bookmarkStart w:id="4028" w:name="_Toc479349270"/>
      <w:bookmarkStart w:id="4029" w:name="_Toc484070718"/>
      <w:bookmarkStart w:id="4030" w:name="_Toc520701607"/>
      <w:r w:rsidRPr="00357143">
        <w:t>11.1</w:t>
      </w:r>
      <w:r w:rsidRPr="00357143">
        <w:tab/>
        <w:t>Enrol</w:t>
      </w:r>
      <w:r w:rsidR="0045574B" w:rsidRPr="00357143">
        <w:t>l</w:t>
      </w:r>
      <w:r w:rsidRPr="00357143">
        <w:t xml:space="preserve">ing M2M Nodes and M2M </w:t>
      </w:r>
      <w:r w:rsidR="00533058" w:rsidRPr="00357143">
        <w:t>A</w:t>
      </w:r>
      <w:r w:rsidRPr="00357143">
        <w:t xml:space="preserve">pplications for oneM2M </w:t>
      </w:r>
      <w:r w:rsidR="00B4517C" w:rsidRPr="00357143">
        <w:t>S</w:t>
      </w:r>
      <w:r w:rsidRPr="00357143">
        <w:t>ervices</w:t>
      </w:r>
      <w:bookmarkEnd w:id="4020"/>
      <w:bookmarkEnd w:id="4021"/>
      <w:bookmarkEnd w:id="4022"/>
      <w:bookmarkEnd w:id="4023"/>
      <w:bookmarkEnd w:id="4024"/>
      <w:bookmarkEnd w:id="4025"/>
      <w:bookmarkEnd w:id="4026"/>
      <w:bookmarkEnd w:id="4027"/>
      <w:bookmarkEnd w:id="4028"/>
      <w:bookmarkEnd w:id="4029"/>
      <w:bookmarkEnd w:id="4030"/>
    </w:p>
    <w:p w14:paraId="25E84745" w14:textId="77777777" w:rsidR="00DB63FE" w:rsidRPr="00357143" w:rsidRDefault="00DB63FE" w:rsidP="00DB63FE">
      <w:r w:rsidRPr="00357143">
        <w:t xml:space="preserve">Though M2M </w:t>
      </w:r>
      <w:r w:rsidR="00813291" w:rsidRPr="00357143">
        <w:t>N</w:t>
      </w:r>
      <w:r w:rsidRPr="00357143">
        <w:t xml:space="preserve">odes in the field domain are assumed to communicate without human involvement, individuals or organizations remain responsible for setting the access control policies used to authorize their M2M </w:t>
      </w:r>
      <w:r w:rsidR="00813291" w:rsidRPr="00357143">
        <w:t>N</w:t>
      </w:r>
      <w:r w:rsidRPr="00357143">
        <w:t>odes to access M2M services. In the following text, M2M Nodes refer</w:t>
      </w:r>
      <w:r w:rsidR="00FA3651" w:rsidRPr="00357143">
        <w:t>s</w:t>
      </w:r>
      <w:r w:rsidRPr="00357143">
        <w:t xml:space="preserve"> </w:t>
      </w:r>
      <w:r w:rsidR="00FA3651" w:rsidRPr="00357143">
        <w:t xml:space="preserve">to </w:t>
      </w:r>
      <w:r w:rsidRPr="00357143">
        <w:t>M2M</w:t>
      </w:r>
      <w:r w:rsidR="00715DC0" w:rsidRPr="00357143">
        <w:t xml:space="preserve"> field nodes.</w:t>
      </w:r>
    </w:p>
    <w:p w14:paraId="5B02F097" w14:textId="77777777" w:rsidR="00DB63FE" w:rsidRPr="00357143" w:rsidRDefault="00DB63FE" w:rsidP="00DB63FE">
      <w:r w:rsidRPr="00357143">
        <w:t xml:space="preserve">In particular, individuals or organizations acquiring M2M </w:t>
      </w:r>
      <w:r w:rsidR="00813291" w:rsidRPr="00357143">
        <w:t>N</w:t>
      </w:r>
      <w:r w:rsidRPr="00357143">
        <w:t xml:space="preserve">odes can subscribe to a contract with an M2M Service provider (M2M Service Subscription) under which they enrol their M2M </w:t>
      </w:r>
      <w:r w:rsidR="00813291" w:rsidRPr="00357143">
        <w:t>N</w:t>
      </w:r>
      <w:r w:rsidRPr="00357143">
        <w:t>odes (</w:t>
      </w:r>
      <w:r w:rsidR="00D24545" w:rsidRPr="00357143">
        <w:t>e.g.</w:t>
      </w:r>
      <w:r w:rsidRPr="00357143">
        <w:t xml:space="preserve"> using identifiers pre-provisioned on the nodes, such as Node-ID). This in turn may require an M2M Service provisioning step (including Security provisioning) that takes place on the target M2M </w:t>
      </w:r>
      <w:r w:rsidR="00813291" w:rsidRPr="00357143">
        <w:t>N</w:t>
      </w:r>
      <w:r w:rsidRPr="00357143">
        <w:t xml:space="preserve">odes themselves, for which interoperable procedures are specified by oneM2M (see </w:t>
      </w:r>
      <w:r w:rsidR="0025375B" w:rsidRPr="00357143">
        <w:t>clause</w:t>
      </w:r>
      <w:r w:rsidRPr="00357143">
        <w:t xml:space="preserve"> </w:t>
      </w:r>
      <w:r w:rsidR="0026100F" w:rsidRPr="00357143">
        <w:t>11.2.1</w:t>
      </w:r>
      <w:r w:rsidRPr="00357143">
        <w:t>). Following M2M service provisioning, the nodes can be identified and authenticated for association with an M2M Service Subscription, whose properties reflect the contractual agreement established between their owner and the M2M Service Provider.</w:t>
      </w:r>
    </w:p>
    <w:p w14:paraId="1AD4B87C" w14:textId="77777777" w:rsidR="00DB63FE" w:rsidRPr="00357143" w:rsidRDefault="00DB63FE" w:rsidP="00DB63FE">
      <w:r w:rsidRPr="00357143">
        <w:t xml:space="preserve">Similarly, </w:t>
      </w:r>
      <w:r w:rsidR="00AA779E" w:rsidRPr="00357143">
        <w:t>i</w:t>
      </w:r>
      <w:r w:rsidRPr="00357143">
        <w:t xml:space="preserve">t </w:t>
      </w:r>
      <w:r w:rsidR="005A7BB3" w:rsidRPr="00357143">
        <w:rPr>
          <w:rFonts w:eastAsia="SimSun" w:hint="eastAsia"/>
          <w:lang w:eastAsia="zh-CN"/>
        </w:rPr>
        <w:t>may</w:t>
      </w:r>
      <w:r w:rsidR="005A7BB3" w:rsidRPr="00357143">
        <w:t xml:space="preserve"> </w:t>
      </w:r>
      <w:r w:rsidRPr="00357143">
        <w:t xml:space="preserve">be possible for an M2M Service Provider to mandate that </w:t>
      </w:r>
      <w:r w:rsidR="005A7BB3" w:rsidRPr="00357143">
        <w:rPr>
          <w:rFonts w:eastAsia="SimSun" w:hint="eastAsia"/>
          <w:lang w:eastAsia="zh-CN"/>
        </w:rPr>
        <w:t>an M2M A</w:t>
      </w:r>
      <w:r w:rsidRPr="00357143">
        <w:t xml:space="preserve">pplication accessing M2M services be </w:t>
      </w:r>
      <w:r w:rsidR="005A7BB3" w:rsidRPr="00357143">
        <w:rPr>
          <w:rFonts w:eastAsia="SimSun" w:hint="eastAsia"/>
          <w:lang w:eastAsia="zh-CN"/>
        </w:rPr>
        <w:t xml:space="preserve">associated </w:t>
      </w:r>
      <w:r w:rsidRPr="00357143">
        <w:t xml:space="preserve">with </w:t>
      </w:r>
      <w:r w:rsidR="005A7BB3" w:rsidRPr="00357143">
        <w:rPr>
          <w:rFonts w:eastAsia="SimSun" w:hint="eastAsia"/>
          <w:lang w:eastAsia="zh-CN"/>
        </w:rPr>
        <w:t xml:space="preserve">a </w:t>
      </w:r>
      <w:r w:rsidRPr="00357143">
        <w:t xml:space="preserve">security credentials used to authorize specific operations to </w:t>
      </w:r>
      <w:r w:rsidR="005A7BB3" w:rsidRPr="00357143">
        <w:rPr>
          <w:rFonts w:eastAsia="SimSun" w:hint="eastAsia"/>
          <w:lang w:eastAsia="zh-CN"/>
        </w:rPr>
        <w:t>instance of that M2M A</w:t>
      </w:r>
      <w:r w:rsidRPr="00357143">
        <w:t>pplication</w:t>
      </w:r>
      <w:r w:rsidR="005A7BB3" w:rsidRPr="00357143">
        <w:rPr>
          <w:rFonts w:eastAsia="SimSun" w:hint="eastAsia"/>
          <w:lang w:eastAsia="zh-CN"/>
        </w:rPr>
        <w:t>, i.e. AEs</w:t>
      </w:r>
      <w:r w:rsidRPr="00357143">
        <w:t xml:space="preserve"> (see </w:t>
      </w:r>
      <w:r w:rsidR="0025375B" w:rsidRPr="00357143">
        <w:t>clause</w:t>
      </w:r>
      <w:r w:rsidR="00715DC0" w:rsidRPr="00357143">
        <w:t> </w:t>
      </w:r>
      <w:r w:rsidR="0026100F" w:rsidRPr="00357143">
        <w:t>11.2.2</w:t>
      </w:r>
      <w:r w:rsidRPr="00357143">
        <w:t>). This step facilitates the deployment and management of</w:t>
      </w:r>
      <w:r w:rsidR="005A7BB3" w:rsidRPr="00357143">
        <w:rPr>
          <w:rFonts w:eastAsia="SimSun" w:hint="eastAsia"/>
          <w:lang w:eastAsia="zh-CN"/>
        </w:rPr>
        <w:t xml:space="preserve"> M2M</w:t>
      </w:r>
      <w:r w:rsidRPr="00357143">
        <w:t xml:space="preserve"> </w:t>
      </w:r>
      <w:r w:rsidR="005A7BB3" w:rsidRPr="00357143">
        <w:rPr>
          <w:rFonts w:eastAsia="SimSun" w:hint="eastAsia"/>
          <w:lang w:eastAsia="zh-CN"/>
        </w:rPr>
        <w:t>A</w:t>
      </w:r>
      <w:r w:rsidRPr="00357143">
        <w:t>pplications that are instantiated in great numbers, as it enables all instances of an</w:t>
      </w:r>
      <w:r w:rsidR="005A7BB3" w:rsidRPr="00357143">
        <w:rPr>
          <w:rFonts w:eastAsia="SimSun" w:hint="eastAsia"/>
          <w:lang w:eastAsia="zh-CN"/>
        </w:rPr>
        <w:t xml:space="preserve"> M2M</w:t>
      </w:r>
      <w:r w:rsidRPr="00357143">
        <w:t xml:space="preserve"> </w:t>
      </w:r>
      <w:r w:rsidR="005A7BB3" w:rsidRPr="00357143">
        <w:rPr>
          <w:rFonts w:eastAsia="SimSun" w:hint="eastAsia"/>
          <w:lang w:eastAsia="zh-CN"/>
        </w:rPr>
        <w:t>A</w:t>
      </w:r>
      <w:r w:rsidRPr="00357143">
        <w:t>pplication to be managed through common security policies that are set once for all. It also enables keep</w:t>
      </w:r>
      <w:r w:rsidR="00FA3651" w:rsidRPr="00357143">
        <w:t>ing</w:t>
      </w:r>
      <w:r w:rsidRPr="00357143">
        <w:t xml:space="preserve"> control over </w:t>
      </w:r>
      <w:r w:rsidR="005A7BB3" w:rsidRPr="00357143">
        <w:rPr>
          <w:rFonts w:eastAsia="SimSun" w:hint="eastAsia"/>
          <w:lang w:eastAsia="zh-CN"/>
        </w:rPr>
        <w:t>M2M A</w:t>
      </w:r>
      <w:r w:rsidRPr="00357143">
        <w:t>pplications issued by untrusted sources.</w:t>
      </w:r>
    </w:p>
    <w:p w14:paraId="6DB6288A" w14:textId="77777777" w:rsidR="00DB63FE" w:rsidRPr="00357143" w:rsidRDefault="00DB63FE" w:rsidP="00DB63FE">
      <w:r w:rsidRPr="00357143">
        <w:t>The above steps may be delegated to an M2M trust enabler, when this role is not assumed by the M2M Service Provider.</w:t>
      </w:r>
    </w:p>
    <w:p w14:paraId="003E1885" w14:textId="77777777" w:rsidR="00DB63FE" w:rsidRPr="00357143" w:rsidRDefault="00715DC0" w:rsidP="00794DA9">
      <w:pPr>
        <w:pStyle w:val="Heading2"/>
      </w:pPr>
      <w:bookmarkStart w:id="4031" w:name="_Toc445303007"/>
      <w:bookmarkStart w:id="4032" w:name="_Toc445390174"/>
      <w:bookmarkStart w:id="4033" w:name="_Toc447043251"/>
      <w:bookmarkStart w:id="4034" w:name="_Toc457494008"/>
      <w:bookmarkStart w:id="4035" w:name="_Toc459977107"/>
      <w:bookmarkStart w:id="4036" w:name="_Toc470164268"/>
      <w:bookmarkStart w:id="4037" w:name="_Toc470164850"/>
      <w:bookmarkStart w:id="4038" w:name="_Toc475715459"/>
      <w:bookmarkStart w:id="4039" w:name="_Toc479349271"/>
      <w:bookmarkStart w:id="4040" w:name="_Toc484070719"/>
      <w:bookmarkStart w:id="4041" w:name="_Toc520701608"/>
      <w:r w:rsidRPr="00357143">
        <w:t>11.2</w:t>
      </w:r>
      <w:r w:rsidR="00DB63FE" w:rsidRPr="00357143">
        <w:tab/>
        <w:t xml:space="preserve">M2M </w:t>
      </w:r>
      <w:r w:rsidR="00B4517C" w:rsidRPr="00357143">
        <w:t>I</w:t>
      </w:r>
      <w:r w:rsidR="00DB63FE" w:rsidRPr="00357143">
        <w:t xml:space="preserve">nitial </w:t>
      </w:r>
      <w:r w:rsidR="00B4517C" w:rsidRPr="00357143">
        <w:t>P</w:t>
      </w:r>
      <w:r w:rsidR="00DB63FE" w:rsidRPr="00357143">
        <w:t>rovisioning Procedures</w:t>
      </w:r>
      <w:bookmarkEnd w:id="4031"/>
      <w:bookmarkEnd w:id="4032"/>
      <w:bookmarkEnd w:id="4033"/>
      <w:bookmarkEnd w:id="4034"/>
      <w:bookmarkEnd w:id="4035"/>
      <w:bookmarkEnd w:id="4036"/>
      <w:bookmarkEnd w:id="4037"/>
      <w:bookmarkEnd w:id="4038"/>
      <w:bookmarkEnd w:id="4039"/>
      <w:bookmarkEnd w:id="4040"/>
      <w:bookmarkEnd w:id="4041"/>
    </w:p>
    <w:p w14:paraId="693F4675" w14:textId="77777777" w:rsidR="00DB63FE" w:rsidRPr="00357143" w:rsidRDefault="00DB63FE" w:rsidP="00232E91">
      <w:pPr>
        <w:pStyle w:val="Heading3"/>
      </w:pPr>
      <w:bookmarkStart w:id="4042" w:name="_Toc445303008"/>
      <w:bookmarkStart w:id="4043" w:name="_Toc445390175"/>
      <w:bookmarkStart w:id="4044" w:name="_Toc447043252"/>
      <w:bookmarkStart w:id="4045" w:name="_Toc457494009"/>
      <w:bookmarkStart w:id="4046" w:name="_Toc459977108"/>
      <w:bookmarkStart w:id="4047" w:name="_Toc470164269"/>
      <w:bookmarkStart w:id="4048" w:name="_Toc470164851"/>
      <w:bookmarkStart w:id="4049" w:name="_Toc475715460"/>
      <w:bookmarkStart w:id="4050" w:name="_Toc479349272"/>
      <w:bookmarkStart w:id="4051" w:name="_Toc484070720"/>
      <w:bookmarkStart w:id="4052" w:name="_Toc520701609"/>
      <w:r w:rsidRPr="00357143">
        <w:t>11.2.1</w:t>
      </w:r>
      <w:r w:rsidRPr="00357143">
        <w:tab/>
        <w:t>M2M Node Enrolment and Service Provisioning</w:t>
      </w:r>
      <w:bookmarkEnd w:id="4042"/>
      <w:bookmarkEnd w:id="4043"/>
      <w:bookmarkEnd w:id="4044"/>
      <w:bookmarkEnd w:id="4045"/>
      <w:bookmarkEnd w:id="4046"/>
      <w:bookmarkEnd w:id="4047"/>
      <w:bookmarkEnd w:id="4048"/>
      <w:bookmarkEnd w:id="4049"/>
      <w:bookmarkEnd w:id="4050"/>
      <w:bookmarkEnd w:id="4051"/>
      <w:bookmarkEnd w:id="4052"/>
    </w:p>
    <w:p w14:paraId="3B7EF3C9" w14:textId="77777777" w:rsidR="00DB63FE" w:rsidRPr="00357143" w:rsidRDefault="00DB63FE" w:rsidP="001C13B4">
      <w:pPr>
        <w:keepNext/>
        <w:keepLines/>
      </w:pPr>
      <w:r w:rsidRPr="00357143">
        <w:t xml:space="preserve">M2M service provisioning is the process by which M2M </w:t>
      </w:r>
      <w:r w:rsidR="00813291" w:rsidRPr="00357143">
        <w:t>N</w:t>
      </w:r>
      <w:r w:rsidRPr="00357143">
        <w:t xml:space="preserve">odes are loaded with the specific information needed to seamlessly access the M2M Services offered by an M2M Service Provider. This is an initial step performed only when an M2M </w:t>
      </w:r>
      <w:r w:rsidR="00813291" w:rsidRPr="00357143">
        <w:t>N</w:t>
      </w:r>
      <w:r w:rsidRPr="00357143">
        <w:t>ode is enrol</w:t>
      </w:r>
      <w:r w:rsidR="00E61776" w:rsidRPr="00357143">
        <w:t>le</w:t>
      </w:r>
      <w:r w:rsidRPr="00357143">
        <w:t xml:space="preserve">d for using the M2M services of an M2M Service Provider. Though this process can be performed during device manufacturing, there is a need to enable this process to take place during field deployment in an interoperable way. M2M service provisioning assumes the existence of an M2M service subscription contracted with the target M2M Service Provider for the target M2M </w:t>
      </w:r>
      <w:r w:rsidR="00813291" w:rsidRPr="00357143">
        <w:t>N</w:t>
      </w:r>
      <w:r w:rsidRPr="00357143">
        <w:t xml:space="preserve">ode. Remote provisioning scenarios require the M2M </w:t>
      </w:r>
      <w:r w:rsidR="00813291" w:rsidRPr="00357143">
        <w:t>N</w:t>
      </w:r>
      <w:r w:rsidRPr="00357143">
        <w:t>ode to be mutually authenticated using pre-existing credentials (</w:t>
      </w:r>
      <w:r w:rsidR="00D24545" w:rsidRPr="00357143">
        <w:t>e.g.</w:t>
      </w:r>
      <w:r w:rsidRPr="00357143">
        <w:t xml:space="preserve"> Node-ID and associated credential) with an M2M enrolment function, to securely exchange the provisioning information with the contracted M2M Service Provider. The M2M Service Provisioning takes place between an M2M </w:t>
      </w:r>
      <w:r w:rsidR="00813291" w:rsidRPr="00357143">
        <w:t>N</w:t>
      </w:r>
      <w:r w:rsidRPr="00357143">
        <w:t>ode (without provisioned CSE) and an M2M Service Provider via an M2M enrolment function. As a result of provisioning, M2M Nodes are provided with necessary credentials and possibly other M2M service related parameters (</w:t>
      </w:r>
      <w:r w:rsidR="00D24545" w:rsidRPr="00357143">
        <w:t>e.g.</w:t>
      </w:r>
      <w:r w:rsidRPr="00357143">
        <w:t xml:space="preserve"> CSE-ID, M2M-Sub-ID).</w:t>
      </w:r>
    </w:p>
    <w:p w14:paraId="105B42DC" w14:textId="77777777" w:rsidR="00DB63FE" w:rsidRPr="00357143" w:rsidRDefault="00DB63FE" w:rsidP="00DB63FE">
      <w:r w:rsidRPr="00357143">
        <w:t xml:space="preserve">The first step of M2M service provisioning is the security provisioning procedure, by which M2M service provider specific credentials are </w:t>
      </w:r>
      <w:r w:rsidR="00C0533D" w:rsidRPr="00357143">
        <w:rPr>
          <w:rFonts w:eastAsia="SimSun" w:hint="eastAsia"/>
          <w:lang w:eastAsia="zh-CN"/>
        </w:rPr>
        <w:t xml:space="preserve">either shared between two M2M Nodes, or </w:t>
      </w:r>
      <w:r w:rsidRPr="00357143">
        <w:t xml:space="preserve">shared between the M2M </w:t>
      </w:r>
      <w:r w:rsidR="00813291" w:rsidRPr="00357143">
        <w:t>N</w:t>
      </w:r>
      <w:r w:rsidRPr="00357143">
        <w:t xml:space="preserve">ode in the field domain and an M2M authentication function in the infrastructure. Authenticated M2M </w:t>
      </w:r>
      <w:r w:rsidR="00813291" w:rsidRPr="00357143">
        <w:t>N</w:t>
      </w:r>
      <w:r w:rsidRPr="00357143">
        <w:t>odes can then be associated with an M2M Service Subscription used to determine their specific authorizations.</w:t>
      </w:r>
    </w:p>
    <w:p w14:paraId="1820A76C" w14:textId="77777777" w:rsidR="00DB63FE" w:rsidRPr="00357143" w:rsidRDefault="00DB63FE" w:rsidP="00DB63FE">
      <w:r w:rsidRPr="00357143">
        <w:t>The following security provisioning scenarios are supported by the oneM2M architecture:</w:t>
      </w:r>
    </w:p>
    <w:p w14:paraId="37C3A83C" w14:textId="77777777" w:rsidR="00223920" w:rsidRDefault="00715DC0" w:rsidP="00223920">
      <w:pPr>
        <w:numPr>
          <w:ilvl w:val="0"/>
          <w:numId w:val="8"/>
        </w:numPr>
        <w:ind w:left="737" w:hanging="453"/>
      </w:pPr>
      <w:r w:rsidRPr="00357143">
        <w:t>Pre-provisioning:</w:t>
      </w:r>
    </w:p>
    <w:p w14:paraId="6819E301" w14:textId="77777777" w:rsidR="00DB63FE" w:rsidRPr="00357143" w:rsidRDefault="00DB63FE" w:rsidP="001C13B4">
      <w:pPr>
        <w:pStyle w:val="B2"/>
      </w:pPr>
      <w:r w:rsidRPr="00357143">
        <w:t>Pre-provisioning includes all forms of out-of</w:t>
      </w:r>
      <w:r w:rsidR="003C3D10" w:rsidRPr="00357143">
        <w:t>-</w:t>
      </w:r>
      <w:r w:rsidRPr="00357143">
        <w:t xml:space="preserve">band provisioning, </w:t>
      </w:r>
      <w:r w:rsidR="00D24545" w:rsidRPr="00357143">
        <w:t>e.g.</w:t>
      </w:r>
      <w:r w:rsidRPr="00357143">
        <w:t xml:space="preserve"> provisioning M2M </w:t>
      </w:r>
      <w:r w:rsidR="00813291" w:rsidRPr="00357143">
        <w:t>N</w:t>
      </w:r>
      <w:r w:rsidRPr="00357143">
        <w:t xml:space="preserve">odes with M2M subscription information </w:t>
      </w:r>
      <w:r w:rsidR="00715DC0" w:rsidRPr="00357143">
        <w:t>during the manufacturing stage.</w:t>
      </w:r>
    </w:p>
    <w:p w14:paraId="44269C11" w14:textId="77777777" w:rsidR="00223920" w:rsidRDefault="00715DC0" w:rsidP="00223920">
      <w:pPr>
        <w:numPr>
          <w:ilvl w:val="0"/>
          <w:numId w:val="8"/>
        </w:numPr>
        <w:ind w:left="737" w:hanging="453"/>
      </w:pPr>
      <w:r w:rsidRPr="00357143">
        <w:t>Remote provisioning:</w:t>
      </w:r>
    </w:p>
    <w:p w14:paraId="183E17F0" w14:textId="77777777" w:rsidR="00DB63FE" w:rsidRPr="00357143" w:rsidRDefault="00DB63FE" w:rsidP="001C13B4">
      <w:pPr>
        <w:pStyle w:val="B2"/>
      </w:pPr>
      <w:r w:rsidRPr="00357143">
        <w:t>Remote provisioning relies on pre-existing credentials in M2M Nodes (</w:t>
      </w:r>
      <w:r w:rsidR="00D24545" w:rsidRPr="00357143">
        <w:t>e.g.</w:t>
      </w:r>
      <w:r w:rsidRPr="00357143">
        <w:t xml:space="preserve"> digital certificates or network access credentials) to provision subscription related parameters through a secure session with an M2M Enrolment Function. This form of provisioning enables M2M </w:t>
      </w:r>
      <w:r w:rsidR="00813291" w:rsidRPr="00357143">
        <w:t>N</w:t>
      </w:r>
      <w:r w:rsidRPr="00357143">
        <w:t>odes already in the field (</w:t>
      </w:r>
      <w:r w:rsidR="00D24545" w:rsidRPr="00357143">
        <w:t>e.g.</w:t>
      </w:r>
      <w:r w:rsidR="000A1BE3" w:rsidRPr="00357143">
        <w:t> </w:t>
      </w:r>
      <w:r w:rsidRPr="00357143">
        <w:t>operational M2M Nodes) to be provisioned with M2M Service subscription.</w:t>
      </w:r>
    </w:p>
    <w:p w14:paraId="21290AE9" w14:textId="77777777" w:rsidR="00DB63FE" w:rsidRPr="00357143" w:rsidRDefault="00DB63FE" w:rsidP="001C13B4">
      <w:pPr>
        <w:pStyle w:val="B2"/>
      </w:pPr>
      <w:r w:rsidRPr="00357143">
        <w:t>When supported, remote provisioning procedure shall be implemented as described in the on</w:t>
      </w:r>
      <w:r w:rsidR="001464B6" w:rsidRPr="00357143">
        <w:t xml:space="preserve">eM2M </w:t>
      </w:r>
      <w:r w:rsidR="00B05646" w:rsidRPr="00357143">
        <w:t>TS</w:t>
      </w:r>
      <w:r w:rsidR="00B05646" w:rsidRPr="00357143">
        <w:noBreakHyphen/>
        <w:t>0003</w:t>
      </w:r>
      <w:r w:rsidR="001464B6" w:rsidRPr="00357143">
        <w:t xml:space="preserve"> [</w:t>
      </w:r>
      <w:r w:rsidR="00495BFB">
        <w:fldChar w:fldCharType="begin"/>
      </w:r>
      <w:r w:rsidR="00495BFB">
        <w:instrText xml:space="preserve"> REF REF_oneM2MTS_0003 \h  \* MERGEFORMAT </w:instrText>
      </w:r>
      <w:r w:rsidR="00495BFB">
        <w:fldChar w:fldCharType="separate"/>
      </w:r>
      <w:r w:rsidR="001C37F9">
        <w:t>2</w:t>
      </w:r>
      <w:r w:rsidR="00495BFB">
        <w:fldChar w:fldCharType="end"/>
      </w:r>
      <w:r w:rsidRPr="00357143">
        <w:t>].</w:t>
      </w:r>
    </w:p>
    <w:p w14:paraId="3E945361" w14:textId="77777777" w:rsidR="00DB63FE" w:rsidRPr="00357143" w:rsidRDefault="00DB63FE" w:rsidP="001C13B4">
      <w:pPr>
        <w:pStyle w:val="B2"/>
      </w:pPr>
      <w:r w:rsidRPr="00357143">
        <w:t xml:space="preserve">Following M2M service provisioning, the </w:t>
      </w:r>
      <w:r w:rsidR="00C0533D" w:rsidRPr="00357143">
        <w:rPr>
          <w:rFonts w:hint="eastAsia"/>
        </w:rPr>
        <w:t>provisioned entity</w:t>
      </w:r>
      <w:r w:rsidR="008C3BE6" w:rsidRPr="00357143">
        <w:rPr>
          <w:rFonts w:hint="eastAsia"/>
        </w:rPr>
        <w:t xml:space="preserve"> </w:t>
      </w:r>
      <w:r w:rsidRPr="00357143">
        <w:t>securely stores credentials used for authentication , with an associated lifetime (</w:t>
      </w:r>
      <w:r w:rsidR="00D24545" w:rsidRPr="00357143">
        <w:t>e.g.</w:t>
      </w:r>
      <w:r w:rsidRPr="00357143">
        <w:t xml:space="preserve"> corresponding to the duration of the contractual agreement embodied by the M2M service subscription).</w:t>
      </w:r>
    </w:p>
    <w:p w14:paraId="5B4F75B2" w14:textId="77777777" w:rsidR="00DB63FE" w:rsidRPr="00357143" w:rsidRDefault="00DB63FE" w:rsidP="00DB63FE">
      <w:pPr>
        <w:pStyle w:val="Heading3"/>
      </w:pPr>
      <w:bookmarkStart w:id="4053" w:name="_Toc445303009"/>
      <w:bookmarkStart w:id="4054" w:name="_Toc445390176"/>
      <w:bookmarkStart w:id="4055" w:name="_Toc447043253"/>
      <w:bookmarkStart w:id="4056" w:name="_Toc457494010"/>
      <w:bookmarkStart w:id="4057" w:name="_Toc459977109"/>
      <w:bookmarkStart w:id="4058" w:name="_Toc470164270"/>
      <w:bookmarkStart w:id="4059" w:name="_Toc470164852"/>
      <w:bookmarkStart w:id="4060" w:name="_Toc475715461"/>
      <w:bookmarkStart w:id="4061" w:name="_Toc479349273"/>
      <w:bookmarkStart w:id="4062" w:name="_Toc484070721"/>
      <w:bookmarkStart w:id="4063" w:name="_Toc520701610"/>
      <w:r w:rsidRPr="00357143">
        <w:t>11.2.</w:t>
      </w:r>
      <w:r w:rsidR="00715DC0" w:rsidRPr="00357143">
        <w:t>2</w:t>
      </w:r>
      <w:r w:rsidRPr="00357143">
        <w:tab/>
        <w:t xml:space="preserve">M2M Application </w:t>
      </w:r>
      <w:r w:rsidR="00B4517C" w:rsidRPr="00357143">
        <w:t>E</w:t>
      </w:r>
      <w:r w:rsidRPr="00357143">
        <w:t>nrolment</w:t>
      </w:r>
      <w:bookmarkEnd w:id="4053"/>
      <w:bookmarkEnd w:id="4054"/>
      <w:bookmarkEnd w:id="4055"/>
      <w:bookmarkEnd w:id="4056"/>
      <w:bookmarkEnd w:id="4057"/>
      <w:bookmarkEnd w:id="4058"/>
      <w:bookmarkEnd w:id="4059"/>
      <w:bookmarkEnd w:id="4060"/>
      <w:bookmarkEnd w:id="4061"/>
      <w:bookmarkEnd w:id="4062"/>
      <w:bookmarkEnd w:id="4063"/>
    </w:p>
    <w:p w14:paraId="1263161E" w14:textId="77777777" w:rsidR="00DB63FE" w:rsidRPr="00357143" w:rsidRDefault="00DB63FE" w:rsidP="00DB63FE">
      <w:r w:rsidRPr="00357143">
        <w:t xml:space="preserve">This procedure is an optional step that enables the M2M SP and/or M2M </w:t>
      </w:r>
      <w:r w:rsidR="005A7BB3" w:rsidRPr="00357143">
        <w:rPr>
          <w:rFonts w:eastAsia="SimSun" w:hint="eastAsia"/>
          <w:lang w:eastAsia="zh-CN"/>
        </w:rPr>
        <w:t>A</w:t>
      </w:r>
      <w:r w:rsidRPr="00357143">
        <w:t xml:space="preserve">pplication provider to control which </w:t>
      </w:r>
      <w:r w:rsidR="005A7BB3" w:rsidRPr="00357143">
        <w:rPr>
          <w:rFonts w:eastAsia="SimSun" w:hint="eastAsia"/>
          <w:lang w:eastAsia="zh-CN"/>
        </w:rPr>
        <w:t>M2M A</w:t>
      </w:r>
      <w:r w:rsidRPr="00357143">
        <w:t xml:space="preserve">pplications are allowed to use the M2M services. It assumes that </w:t>
      </w:r>
      <w:r w:rsidR="005A7BB3" w:rsidRPr="00357143">
        <w:rPr>
          <w:rFonts w:eastAsia="SimSun" w:hint="eastAsia"/>
          <w:lang w:eastAsia="zh-CN"/>
        </w:rPr>
        <w:t xml:space="preserve">the </w:t>
      </w:r>
      <w:r w:rsidRPr="00357143">
        <w:t xml:space="preserve">M2M </w:t>
      </w:r>
      <w:r w:rsidR="005A7BB3" w:rsidRPr="00357143">
        <w:rPr>
          <w:rFonts w:eastAsia="SimSun" w:hint="eastAsia"/>
          <w:lang w:eastAsia="zh-CN"/>
        </w:rPr>
        <w:t>A</w:t>
      </w:r>
      <w:r w:rsidRPr="00357143">
        <w:t xml:space="preserve">pplication </w:t>
      </w:r>
      <w:r w:rsidR="005A7BB3" w:rsidRPr="00357143">
        <w:rPr>
          <w:rFonts w:eastAsia="SimSun" w:hint="eastAsia"/>
          <w:lang w:eastAsia="zh-CN"/>
        </w:rPr>
        <w:t>is associated of</w:t>
      </w:r>
      <w:r w:rsidR="008C3BE6" w:rsidRPr="00357143">
        <w:rPr>
          <w:rFonts w:eastAsia="SimSun" w:hint="eastAsia"/>
          <w:lang w:eastAsia="zh-CN"/>
        </w:rPr>
        <w:t xml:space="preserve"> </w:t>
      </w:r>
      <w:r w:rsidR="005A7BB3" w:rsidRPr="00357143">
        <w:rPr>
          <w:rFonts w:eastAsia="SimSun" w:hint="eastAsia"/>
          <w:lang w:eastAsia="zh-CN"/>
        </w:rPr>
        <w:t>a</w:t>
      </w:r>
      <w:r w:rsidRPr="00357143">
        <w:t xml:space="preserve"> credential used for controlling authorization</w:t>
      </w:r>
      <w:r w:rsidR="005A7BB3" w:rsidRPr="00357143">
        <w:rPr>
          <w:rFonts w:eastAsia="SimSun" w:hint="eastAsia"/>
          <w:lang w:eastAsia="zh-CN"/>
        </w:rPr>
        <w:t xml:space="preserve"> to M2M services</w:t>
      </w:r>
      <w:r w:rsidR="00796F3C" w:rsidRPr="00357143">
        <w:t xml:space="preserve"> </w:t>
      </w:r>
      <w:r w:rsidR="005A7BB3" w:rsidRPr="00357143">
        <w:rPr>
          <w:rFonts w:eastAsia="SimSun" w:hint="eastAsia"/>
          <w:lang w:eastAsia="zh-CN"/>
        </w:rPr>
        <w:t>The</w:t>
      </w:r>
      <w:r w:rsidRPr="00357143">
        <w:t xml:space="preserve"> security credential</w:t>
      </w:r>
      <w:r w:rsidR="005A7BB3" w:rsidRPr="00357143">
        <w:rPr>
          <w:rFonts w:eastAsia="SimSun" w:hint="eastAsia"/>
          <w:lang w:eastAsia="zh-CN"/>
        </w:rPr>
        <w:t xml:space="preserve"> associated with the App-ID or AE-ID may </w:t>
      </w:r>
      <w:r w:rsidRPr="00357143">
        <w:t>be used to grant specific authorization</w:t>
      </w:r>
      <w:r w:rsidR="00C0533D" w:rsidRPr="00357143">
        <w:rPr>
          <w:rFonts w:eastAsia="SimSun" w:hint="eastAsia"/>
          <w:lang w:eastAsia="zh-CN"/>
        </w:rPr>
        <w:t xml:space="preserve"> to </w:t>
      </w:r>
      <w:r w:rsidR="005A7BB3" w:rsidRPr="00357143">
        <w:rPr>
          <w:rFonts w:eastAsia="SimSun" w:hint="eastAsia"/>
          <w:lang w:eastAsia="zh-CN"/>
        </w:rPr>
        <w:t>M2M A</w:t>
      </w:r>
      <w:r w:rsidR="00C0533D" w:rsidRPr="00357143">
        <w:rPr>
          <w:rFonts w:eastAsia="SimSun"/>
          <w:lang w:eastAsia="zh-CN"/>
        </w:rPr>
        <w:t>pplication</w:t>
      </w:r>
      <w:r w:rsidR="00C0533D" w:rsidRPr="00357143">
        <w:rPr>
          <w:rFonts w:eastAsia="SimSun" w:hint="eastAsia"/>
          <w:lang w:eastAsia="zh-CN"/>
        </w:rPr>
        <w:t xml:space="preserve"> instances</w:t>
      </w:r>
      <w:r w:rsidRPr="00357143">
        <w:t xml:space="preserve"> to access an approved list of M2M services</w:t>
      </w:r>
      <w:r w:rsidR="00C0533D" w:rsidRPr="00357143">
        <w:rPr>
          <w:rFonts w:eastAsia="SimSun" w:hint="eastAsia"/>
          <w:lang w:eastAsia="zh-CN"/>
        </w:rPr>
        <w:t xml:space="preserve">, or revoke access to all instances of undesirable </w:t>
      </w:r>
      <w:r w:rsidR="005A7BB3" w:rsidRPr="00357143">
        <w:rPr>
          <w:rFonts w:eastAsia="SimSun" w:hint="eastAsia"/>
          <w:lang w:eastAsia="zh-CN"/>
        </w:rPr>
        <w:t>M2M A</w:t>
      </w:r>
      <w:r w:rsidR="00C0533D" w:rsidRPr="00357143">
        <w:rPr>
          <w:rFonts w:eastAsia="SimSun" w:hint="eastAsia"/>
          <w:lang w:eastAsia="zh-CN"/>
        </w:rPr>
        <w:t>pplications</w:t>
      </w:r>
      <w:r w:rsidRPr="00357143">
        <w:t xml:space="preserve">. Such authorization </w:t>
      </w:r>
      <w:r w:rsidR="005A7BB3" w:rsidRPr="00357143">
        <w:rPr>
          <w:rFonts w:eastAsia="SimSun" w:hint="eastAsia"/>
          <w:lang w:eastAsia="zh-CN"/>
        </w:rPr>
        <w:t xml:space="preserve">shall </w:t>
      </w:r>
      <w:r w:rsidRPr="00357143">
        <w:t xml:space="preserve">take place between </w:t>
      </w:r>
      <w:r w:rsidR="005A7BB3" w:rsidRPr="00357143">
        <w:rPr>
          <w:rFonts w:eastAsia="SimSun" w:hint="eastAsia"/>
          <w:lang w:eastAsia="zh-CN"/>
        </w:rPr>
        <w:t>registrar</w:t>
      </w:r>
      <w:r w:rsidRPr="00357143">
        <w:t xml:space="preserve"> CSE and AE</w:t>
      </w:r>
      <w:r w:rsidR="00796F3C" w:rsidRPr="00357143">
        <w:t xml:space="preserve"> </w:t>
      </w:r>
      <w:r w:rsidRPr="00357143">
        <w:t xml:space="preserve">as specified in the </w:t>
      </w:r>
      <w:r w:rsidR="00796F3C" w:rsidRPr="00357143">
        <w:t xml:space="preserve">present document and the </w:t>
      </w:r>
      <w:r w:rsidRPr="00357143">
        <w:t>on</w:t>
      </w:r>
      <w:r w:rsidR="001464B6" w:rsidRPr="00357143">
        <w:t xml:space="preserve">eM2M </w:t>
      </w:r>
      <w:r w:rsidR="00B05646" w:rsidRPr="00357143">
        <w:t>TS-0003</w:t>
      </w:r>
      <w:r w:rsidR="001464B6" w:rsidRPr="00357143">
        <w:t xml:space="preserve"> [</w:t>
      </w:r>
      <w:r w:rsidR="00205F58" w:rsidRPr="00357143">
        <w:fldChar w:fldCharType="begin"/>
      </w:r>
      <w:r w:rsidR="00B05646" w:rsidRPr="00357143">
        <w:instrText xml:space="preserve"> REF REF_oneM2MTS_0003 \h </w:instrText>
      </w:r>
      <w:r w:rsidR="00205F58" w:rsidRPr="00357143">
        <w:fldChar w:fldCharType="separate"/>
      </w:r>
      <w:r w:rsidR="001C37F9">
        <w:rPr>
          <w:noProof/>
        </w:rPr>
        <w:t>2</w:t>
      </w:r>
      <w:r w:rsidR="00205F58" w:rsidRPr="00357143">
        <w:fldChar w:fldCharType="end"/>
      </w:r>
      <w:r w:rsidRPr="00357143">
        <w:t>].</w:t>
      </w:r>
    </w:p>
    <w:p w14:paraId="7E543850" w14:textId="77777777" w:rsidR="00DB63FE" w:rsidRPr="00357143" w:rsidRDefault="00DB63FE" w:rsidP="00DB63FE">
      <w:pPr>
        <w:pStyle w:val="Heading2"/>
      </w:pPr>
      <w:bookmarkStart w:id="4064" w:name="_Toc445303010"/>
      <w:bookmarkStart w:id="4065" w:name="_Toc445390177"/>
      <w:bookmarkStart w:id="4066" w:name="_Toc447043254"/>
      <w:bookmarkStart w:id="4067" w:name="_Toc457494011"/>
      <w:bookmarkStart w:id="4068" w:name="_Toc459977110"/>
      <w:bookmarkStart w:id="4069" w:name="_Toc470164271"/>
      <w:bookmarkStart w:id="4070" w:name="_Toc470164853"/>
      <w:bookmarkStart w:id="4071" w:name="_Toc475715462"/>
      <w:bookmarkStart w:id="4072" w:name="_Toc479349274"/>
      <w:bookmarkStart w:id="4073" w:name="_Toc484070722"/>
      <w:bookmarkStart w:id="4074" w:name="_Toc520701611"/>
      <w:r w:rsidRPr="00357143">
        <w:t>11.3</w:t>
      </w:r>
      <w:r w:rsidRPr="00357143">
        <w:tab/>
        <w:t xml:space="preserve">M2M </w:t>
      </w:r>
      <w:r w:rsidR="00B4517C" w:rsidRPr="00357143">
        <w:t>O</w:t>
      </w:r>
      <w:r w:rsidRPr="00357143">
        <w:t xml:space="preserve">perational </w:t>
      </w:r>
      <w:r w:rsidR="00B4517C" w:rsidRPr="00357143">
        <w:t>S</w:t>
      </w:r>
      <w:r w:rsidRPr="00357143">
        <w:t xml:space="preserve">ecurity </w:t>
      </w:r>
      <w:r w:rsidR="00B4517C" w:rsidRPr="00357143">
        <w:t>P</w:t>
      </w:r>
      <w:r w:rsidRPr="00357143">
        <w:t>rocedures</w:t>
      </w:r>
      <w:bookmarkEnd w:id="4064"/>
      <w:bookmarkEnd w:id="4065"/>
      <w:bookmarkEnd w:id="4066"/>
      <w:bookmarkEnd w:id="4067"/>
      <w:bookmarkEnd w:id="4068"/>
      <w:bookmarkEnd w:id="4069"/>
      <w:bookmarkEnd w:id="4070"/>
      <w:bookmarkEnd w:id="4071"/>
      <w:bookmarkEnd w:id="4072"/>
      <w:bookmarkEnd w:id="4073"/>
      <w:bookmarkEnd w:id="4074"/>
    </w:p>
    <w:p w14:paraId="000156D8" w14:textId="77777777" w:rsidR="00736BB4" w:rsidRPr="00357143" w:rsidRDefault="00736BB4" w:rsidP="00736BB4">
      <w:pPr>
        <w:pStyle w:val="Heading3"/>
      </w:pPr>
      <w:bookmarkStart w:id="4075" w:name="_Toc447043255"/>
      <w:bookmarkStart w:id="4076" w:name="_Toc457494012"/>
      <w:bookmarkStart w:id="4077" w:name="_Toc459977111"/>
      <w:bookmarkStart w:id="4078" w:name="_Toc470164272"/>
      <w:bookmarkStart w:id="4079" w:name="_Toc470164854"/>
      <w:bookmarkStart w:id="4080" w:name="_Toc475715463"/>
      <w:bookmarkStart w:id="4081" w:name="_Toc479349275"/>
      <w:bookmarkStart w:id="4082" w:name="_Toc484070723"/>
      <w:bookmarkStart w:id="4083" w:name="_Toc520701612"/>
      <w:r w:rsidRPr="00357143">
        <w:rPr>
          <w:rFonts w:hint="eastAsia"/>
        </w:rPr>
        <w:t>11.3.0</w:t>
      </w:r>
      <w:r w:rsidRPr="00357143">
        <w:rPr>
          <w:rFonts w:hint="eastAsia"/>
        </w:rPr>
        <w:tab/>
        <w:t>Overview</w:t>
      </w:r>
      <w:bookmarkEnd w:id="4075"/>
      <w:bookmarkEnd w:id="4076"/>
      <w:bookmarkEnd w:id="4077"/>
      <w:bookmarkEnd w:id="4078"/>
      <w:bookmarkEnd w:id="4079"/>
      <w:bookmarkEnd w:id="4080"/>
      <w:bookmarkEnd w:id="4081"/>
      <w:bookmarkEnd w:id="4082"/>
      <w:bookmarkEnd w:id="4083"/>
    </w:p>
    <w:p w14:paraId="4E6D40A9" w14:textId="77777777" w:rsidR="00F000F0" w:rsidRPr="00357143" w:rsidRDefault="00F000F0" w:rsidP="00F000F0">
      <w:r w:rsidRPr="00357143">
        <w:t xml:space="preserve">This clause introduces the high level procedures, following M2M Enrolment, that shall be performed before any other procedure on Mcc and Mca can take place. These procedures shall be implemented as specified in the </w:t>
      </w:r>
      <w:r w:rsidR="00B05646" w:rsidRPr="00357143">
        <w:t>oneM2M TS</w:t>
      </w:r>
      <w:r w:rsidR="00B05646" w:rsidRPr="00357143">
        <w:noBreakHyphen/>
        <w:t>0003 [</w:t>
      </w:r>
      <w:r w:rsidR="00495BFB">
        <w:fldChar w:fldCharType="begin"/>
      </w:r>
      <w:r w:rsidR="00495BFB">
        <w:instrText xml:space="preserve"> REF REF_oneM2MTS_0003 \h  \* MERGEFORMAT </w:instrText>
      </w:r>
      <w:r w:rsidR="00495BFB">
        <w:fldChar w:fldCharType="separate"/>
      </w:r>
      <w:r w:rsidR="001C37F9">
        <w:t>2</w:t>
      </w:r>
      <w:r w:rsidR="00495BFB">
        <w:fldChar w:fldCharType="end"/>
      </w:r>
      <w:r w:rsidR="00B05646" w:rsidRPr="00357143">
        <w:t>]</w:t>
      </w:r>
      <w:r w:rsidRPr="00357143">
        <w:t>.</w:t>
      </w:r>
    </w:p>
    <w:p w14:paraId="505662F8" w14:textId="77777777" w:rsidR="00B05646" w:rsidRPr="00357143" w:rsidRDefault="00F000F0" w:rsidP="00B05646">
      <w:pPr>
        <w:pStyle w:val="NO"/>
      </w:pPr>
      <w:r w:rsidRPr="00357143">
        <w:t>NOTE:</w:t>
      </w:r>
      <w:r w:rsidR="00B05646" w:rsidRPr="00357143">
        <w:tab/>
      </w:r>
      <w:r w:rsidRPr="00357143">
        <w:t xml:space="preserve">The detailed specifications of the security procedures in </w:t>
      </w:r>
      <w:r w:rsidR="00B05646" w:rsidRPr="00357143">
        <w:t xml:space="preserve">oneM2M </w:t>
      </w:r>
      <w:r w:rsidRPr="00357143">
        <w:t>TS-0003 [</w:t>
      </w:r>
      <w:r w:rsidR="00495BFB">
        <w:fldChar w:fldCharType="begin"/>
      </w:r>
      <w:r w:rsidR="00495BFB">
        <w:instrText xml:space="preserve"> REF REF_oneM2MTS_0003 \h  \* MERGEFORMAT </w:instrText>
      </w:r>
      <w:r w:rsidR="00495BFB">
        <w:fldChar w:fldCharType="separate"/>
      </w:r>
      <w:r w:rsidR="001C37F9" w:rsidRPr="001C37F9">
        <w:t>2</w:t>
      </w:r>
      <w:r w:rsidR="00495BFB">
        <w:fldChar w:fldCharType="end"/>
      </w:r>
      <w:r w:rsidRPr="00357143">
        <w:t xml:space="preserve">] uses different labels for the steps shown in </w:t>
      </w:r>
      <w:r w:rsidR="00B05646" w:rsidRPr="00357143">
        <w:t>f</w:t>
      </w:r>
      <w:r w:rsidRPr="00357143">
        <w:t>igures 11.3.1 and 11.3.2</w:t>
      </w:r>
      <w:r w:rsidR="00B05646" w:rsidRPr="00357143">
        <w:t>:</w:t>
      </w:r>
    </w:p>
    <w:p w14:paraId="1D1FA80D" w14:textId="77777777" w:rsidR="00B05646" w:rsidRPr="00357143" w:rsidRDefault="00F000F0" w:rsidP="00B05646">
      <w:pPr>
        <w:pStyle w:val="B3"/>
      </w:pPr>
      <w:r w:rsidRPr="00357143">
        <w:t xml:space="preserve">Step1: Provisioning maps to </w:t>
      </w:r>
      <w:r w:rsidRPr="00357143">
        <w:rPr>
          <w:i/>
        </w:rPr>
        <w:t>Credential Configuration</w:t>
      </w:r>
      <w:r w:rsidR="00B05646" w:rsidRPr="00357143">
        <w:t>;</w:t>
      </w:r>
    </w:p>
    <w:p w14:paraId="627EBA09" w14:textId="77777777" w:rsidR="00B05646" w:rsidRPr="00357143" w:rsidRDefault="00F000F0" w:rsidP="00B05646">
      <w:pPr>
        <w:pStyle w:val="B3"/>
      </w:pPr>
      <w:r w:rsidRPr="00357143">
        <w:t>Step</w:t>
      </w:r>
      <w:r w:rsidR="00B05646" w:rsidRPr="00357143">
        <w:t> </w:t>
      </w:r>
      <w:r w:rsidRPr="00357143">
        <w:t xml:space="preserve">2: Identification maps to </w:t>
      </w:r>
      <w:r w:rsidRPr="00357143">
        <w:rPr>
          <w:i/>
        </w:rPr>
        <w:t>Association Configuration</w:t>
      </w:r>
      <w:r w:rsidR="00B05646" w:rsidRPr="00357143">
        <w:t>;</w:t>
      </w:r>
    </w:p>
    <w:p w14:paraId="32B3D7C4" w14:textId="77777777" w:rsidR="00F000F0" w:rsidRPr="00357143" w:rsidRDefault="00F000F0" w:rsidP="00B05646">
      <w:pPr>
        <w:pStyle w:val="B3"/>
      </w:pPr>
      <w:r w:rsidRPr="00357143">
        <w:t xml:space="preserve">Step 3: Authentication maps to </w:t>
      </w:r>
      <w:r w:rsidRPr="00357143">
        <w:rPr>
          <w:i/>
        </w:rPr>
        <w:t>Association Handshake</w:t>
      </w:r>
      <w:r w:rsidRPr="00357143">
        <w:t xml:space="preserve"> in </w:t>
      </w:r>
      <w:r w:rsidR="00B05646" w:rsidRPr="00357143">
        <w:t xml:space="preserve">oneM2M </w:t>
      </w:r>
      <w:r w:rsidRPr="00357143">
        <w:t>TS-0003</w:t>
      </w:r>
      <w:r w:rsidR="00B05646" w:rsidRPr="00357143">
        <w:t xml:space="preserve"> [</w:t>
      </w:r>
      <w:r w:rsidR="00495BFB">
        <w:fldChar w:fldCharType="begin"/>
      </w:r>
      <w:r w:rsidR="00495BFB">
        <w:instrText xml:space="preserve"> REF REF_oneM2MTS_0003 \h  \* MERGEFORMAT </w:instrText>
      </w:r>
      <w:r w:rsidR="00495BFB">
        <w:fldChar w:fldCharType="separate"/>
      </w:r>
      <w:r w:rsidR="001C37F9">
        <w:t>2</w:t>
      </w:r>
      <w:r w:rsidR="00495BFB">
        <w:fldChar w:fldCharType="end"/>
      </w:r>
      <w:r w:rsidR="00B05646" w:rsidRPr="00357143">
        <w:t>]</w:t>
      </w:r>
      <w:r w:rsidRPr="00357143">
        <w:t>.</w:t>
      </w:r>
    </w:p>
    <w:p w14:paraId="386954A4" w14:textId="77777777" w:rsidR="00F000F0" w:rsidRPr="00357143" w:rsidRDefault="00B05646" w:rsidP="00B05646">
      <w:pPr>
        <w:pStyle w:val="FL"/>
        <w:rPr>
          <w:rFonts w:eastAsia="SimSun"/>
          <w:lang w:eastAsia="zh-CN"/>
        </w:rPr>
      </w:pPr>
      <w:r w:rsidRPr="00357143">
        <w:object w:dxaOrig="10441" w:dyaOrig="6826" w14:anchorId="3886F5C4">
          <v:shape id="_x0000_i1080" type="#_x0000_t75" style="width:318.45pt;height:4in" o:ole="">
            <v:imagedata r:id="rId124" o:title="" cropright="17229f"/>
          </v:shape>
          <o:OLEObject Type="Embed" ProgID="Visio.Drawing.11" ShapeID="_x0000_i1080" DrawAspect="Content" ObjectID="_1597500779" r:id="rId125"/>
        </w:object>
      </w:r>
    </w:p>
    <w:p w14:paraId="3BE0FAA2" w14:textId="77777777" w:rsidR="00D17632" w:rsidRPr="00357143" w:rsidRDefault="00D17632" w:rsidP="003678AC">
      <w:pPr>
        <w:pStyle w:val="TF"/>
        <w:rPr>
          <w:rFonts w:eastAsia="SimSun"/>
          <w:lang w:eastAsia="zh-CN"/>
        </w:rPr>
      </w:pPr>
      <w:r w:rsidRPr="00357143">
        <w:t>Figure 11.3</w:t>
      </w:r>
      <w:r w:rsidR="00736BB4" w:rsidRPr="00357143">
        <w:rPr>
          <w:rFonts w:eastAsia="SimSun" w:hint="eastAsia"/>
          <w:lang w:eastAsia="zh-CN"/>
        </w:rPr>
        <w:t>.0</w:t>
      </w:r>
      <w:r w:rsidR="00EE2FDA" w:rsidRPr="00357143">
        <w:t>-</w:t>
      </w:r>
      <w:r w:rsidRPr="00357143">
        <w:t>1</w:t>
      </w:r>
      <w:r w:rsidR="00B05646" w:rsidRPr="00357143">
        <w:t>:</w:t>
      </w:r>
      <w:r w:rsidR="003678AC" w:rsidRPr="00357143">
        <w:t xml:space="preserve"> High Level Procedures on Mcc or Mca</w:t>
      </w:r>
      <w:r w:rsidR="00F000F0" w:rsidRPr="00357143">
        <w:rPr>
          <w:rFonts w:eastAsia="SimSun" w:hint="eastAsia"/>
          <w:lang w:eastAsia="zh-CN"/>
        </w:rPr>
        <w:t xml:space="preserve"> without MAF</w:t>
      </w:r>
    </w:p>
    <w:p w14:paraId="40FBF7A3" w14:textId="77777777" w:rsidR="00F000F0" w:rsidRPr="00357143" w:rsidRDefault="00F000F0" w:rsidP="0060193C">
      <w:pPr>
        <w:pStyle w:val="FL"/>
      </w:pPr>
      <w:r w:rsidRPr="00357143">
        <w:object w:dxaOrig="10466" w:dyaOrig="6852" w14:anchorId="2C8F456F">
          <v:shape id="_x0000_i1081" type="#_x0000_t75" style="width:432.45pt;height:284.55pt" o:ole="">
            <v:imagedata r:id="rId126" o:title=""/>
          </v:shape>
          <o:OLEObject Type="Embed" ProgID="Visio.Drawing.11" ShapeID="_x0000_i1081" DrawAspect="Content" ObjectID="_1597500780" r:id="rId127"/>
        </w:object>
      </w:r>
    </w:p>
    <w:p w14:paraId="1D57F971" w14:textId="77777777" w:rsidR="00F000F0" w:rsidRPr="00357143" w:rsidRDefault="00F000F0" w:rsidP="00F000F0">
      <w:pPr>
        <w:pStyle w:val="TF"/>
        <w:rPr>
          <w:rFonts w:eastAsia="SimSun"/>
          <w:lang w:eastAsia="zh-CN"/>
        </w:rPr>
      </w:pPr>
      <w:r w:rsidRPr="00357143">
        <w:t>Figure 11.3</w:t>
      </w:r>
      <w:r w:rsidR="00736BB4" w:rsidRPr="00357143">
        <w:rPr>
          <w:rFonts w:eastAsia="SimSun" w:hint="eastAsia"/>
          <w:lang w:eastAsia="zh-CN"/>
        </w:rPr>
        <w:t>.0</w:t>
      </w:r>
      <w:r w:rsidRPr="00357143">
        <w:t>-2</w:t>
      </w:r>
      <w:r w:rsidR="00B05646" w:rsidRPr="00357143">
        <w:t>:</w:t>
      </w:r>
      <w:r w:rsidRPr="00357143">
        <w:t xml:space="preserve"> MAF assisted High Level Procedures on Mcc or Mca</w:t>
      </w:r>
    </w:p>
    <w:p w14:paraId="530913A1" w14:textId="77777777" w:rsidR="003678AC" w:rsidRPr="00357143" w:rsidRDefault="003678AC" w:rsidP="003678AC">
      <w:pPr>
        <w:pStyle w:val="Heading3"/>
        <w:rPr>
          <w:rFonts w:eastAsia="SimSun"/>
          <w:lang w:eastAsia="zh-CN"/>
        </w:rPr>
      </w:pPr>
      <w:bookmarkStart w:id="4084" w:name="_Toc445303011"/>
      <w:bookmarkStart w:id="4085" w:name="_Toc445390178"/>
      <w:bookmarkStart w:id="4086" w:name="_Toc447043256"/>
      <w:bookmarkStart w:id="4087" w:name="_Toc457494013"/>
      <w:bookmarkStart w:id="4088" w:name="_Toc459977112"/>
      <w:bookmarkStart w:id="4089" w:name="_Toc470164273"/>
      <w:bookmarkStart w:id="4090" w:name="_Toc470164855"/>
      <w:bookmarkStart w:id="4091" w:name="_Toc475715464"/>
      <w:bookmarkStart w:id="4092" w:name="_Toc479349276"/>
      <w:bookmarkStart w:id="4093" w:name="_Toc484070724"/>
      <w:bookmarkStart w:id="4094" w:name="_Toc520701613"/>
      <w:r w:rsidRPr="00357143">
        <w:t>11.3.1</w:t>
      </w:r>
      <w:r w:rsidRPr="00357143">
        <w:tab/>
        <w:t>Identification of CSE and AE</w:t>
      </w:r>
      <w:bookmarkEnd w:id="4084"/>
      <w:bookmarkEnd w:id="4085"/>
      <w:bookmarkEnd w:id="4086"/>
      <w:bookmarkEnd w:id="4087"/>
      <w:bookmarkEnd w:id="4088"/>
      <w:bookmarkEnd w:id="4089"/>
      <w:bookmarkEnd w:id="4090"/>
      <w:bookmarkEnd w:id="4091"/>
      <w:bookmarkEnd w:id="4092"/>
      <w:bookmarkEnd w:id="4093"/>
      <w:bookmarkEnd w:id="4094"/>
    </w:p>
    <w:p w14:paraId="1E42EE71" w14:textId="77777777" w:rsidR="00C155DA" w:rsidRPr="00357143" w:rsidRDefault="00C155DA" w:rsidP="00C155DA">
      <w:r w:rsidRPr="00357143">
        <w:t>Once a CSE or AE is provisioned with its security credentials, there is no need to configure long-term secret information to the CSE or AE. However, additional non-secret information may need to be configured using the same security procedures.</w:t>
      </w:r>
    </w:p>
    <w:p w14:paraId="08C22E8F" w14:textId="77777777" w:rsidR="003678AC" w:rsidRPr="00357143" w:rsidRDefault="00C155DA" w:rsidP="00C155DA">
      <w:r w:rsidRPr="00357143">
        <w:t xml:space="preserve">Prior to a CSE or AE initiating security association establishment, the Registree CSE or AE is configured with the Registrar CSE-ID so that the Registree knows who to establish the security association with. This process is called </w:t>
      </w:r>
      <w:r w:rsidR="00D46F1C" w:rsidRPr="00357143">
        <w:t>"</w:t>
      </w:r>
      <w:r w:rsidRPr="00357143">
        <w:t>Association Configuration</w:t>
      </w:r>
      <w:r w:rsidR="00D46F1C" w:rsidRPr="00357143">
        <w:t>"</w:t>
      </w:r>
      <w:r w:rsidRPr="00357143">
        <w:t xml:space="preserve"> in </w:t>
      </w:r>
      <w:r w:rsidR="00B05646" w:rsidRPr="00357143">
        <w:t xml:space="preserve">oneM2M </w:t>
      </w:r>
      <w:r w:rsidRPr="00357143">
        <w:t>TS-0003 [</w:t>
      </w:r>
      <w:r w:rsidR="00205F58" w:rsidRPr="00357143">
        <w:fldChar w:fldCharType="begin"/>
      </w:r>
      <w:r w:rsidR="00B05646" w:rsidRPr="00357143">
        <w:instrText xml:space="preserve"> REF REF_oneM2MTS_0003 \h </w:instrText>
      </w:r>
      <w:r w:rsidR="00205F58" w:rsidRPr="00357143">
        <w:fldChar w:fldCharType="separate"/>
      </w:r>
      <w:r w:rsidR="001C37F9">
        <w:rPr>
          <w:noProof/>
        </w:rPr>
        <w:t>2</w:t>
      </w:r>
      <w:r w:rsidR="00205F58" w:rsidRPr="00357143">
        <w:fldChar w:fldCharType="end"/>
      </w:r>
      <w:r w:rsidRPr="00357143">
        <w:t>].</w:t>
      </w:r>
    </w:p>
    <w:p w14:paraId="1C80DEB2" w14:textId="77777777" w:rsidR="003678AC" w:rsidRPr="00357143" w:rsidRDefault="003678AC" w:rsidP="00715DC0">
      <w:pPr>
        <w:pStyle w:val="Heading3"/>
      </w:pPr>
      <w:bookmarkStart w:id="4095" w:name="_Toc445303012"/>
      <w:bookmarkStart w:id="4096" w:name="_Toc445390179"/>
      <w:bookmarkStart w:id="4097" w:name="_Toc447043257"/>
      <w:bookmarkStart w:id="4098" w:name="_Toc457494014"/>
      <w:bookmarkStart w:id="4099" w:name="_Toc459977113"/>
      <w:bookmarkStart w:id="4100" w:name="_Toc470164274"/>
      <w:bookmarkStart w:id="4101" w:name="_Toc470164856"/>
      <w:bookmarkStart w:id="4102" w:name="_Toc475715465"/>
      <w:bookmarkStart w:id="4103" w:name="_Toc479349277"/>
      <w:bookmarkStart w:id="4104" w:name="_Toc484070725"/>
      <w:bookmarkStart w:id="4105" w:name="_Toc520701614"/>
      <w:r w:rsidRPr="00357143">
        <w:t>11.3.2</w:t>
      </w:r>
      <w:r w:rsidRPr="00357143">
        <w:tab/>
        <w:t xml:space="preserve">Authentication </w:t>
      </w:r>
      <w:r w:rsidR="00C155DA" w:rsidRPr="00357143">
        <w:rPr>
          <w:rFonts w:eastAsia="SimSun" w:hint="eastAsia"/>
          <w:lang w:eastAsia="zh-CN"/>
        </w:rPr>
        <w:t xml:space="preserve">and Security Association </w:t>
      </w:r>
      <w:r w:rsidRPr="00357143">
        <w:t>of CSE and AE</w:t>
      </w:r>
      <w:bookmarkEnd w:id="4095"/>
      <w:bookmarkEnd w:id="4096"/>
      <w:bookmarkEnd w:id="4097"/>
      <w:bookmarkEnd w:id="4098"/>
      <w:bookmarkEnd w:id="4099"/>
      <w:bookmarkEnd w:id="4100"/>
      <w:bookmarkEnd w:id="4101"/>
      <w:bookmarkEnd w:id="4102"/>
      <w:bookmarkEnd w:id="4103"/>
      <w:bookmarkEnd w:id="4104"/>
      <w:bookmarkEnd w:id="4105"/>
    </w:p>
    <w:p w14:paraId="16EC15BA" w14:textId="77777777" w:rsidR="00C155DA" w:rsidRPr="00357143" w:rsidRDefault="00C155DA" w:rsidP="00B05646">
      <w:r w:rsidRPr="00357143">
        <w:t>The association security handshake (</w:t>
      </w:r>
      <w:r w:rsidR="00B05646" w:rsidRPr="00357143">
        <w:t>s</w:t>
      </w:r>
      <w:r w:rsidRPr="00357143">
        <w:t xml:space="preserve">ee </w:t>
      </w:r>
      <w:r w:rsidR="00B05646" w:rsidRPr="00357143">
        <w:t xml:space="preserve">oneM2M </w:t>
      </w:r>
      <w:r w:rsidRPr="00357143">
        <w:t>TS-0003 [</w:t>
      </w:r>
      <w:r w:rsidR="00205F58" w:rsidRPr="00357143">
        <w:fldChar w:fldCharType="begin"/>
      </w:r>
      <w:r w:rsidR="00B05646" w:rsidRPr="00357143">
        <w:instrText xml:space="preserve"> REF REF_oneM2MTS_0003 \h </w:instrText>
      </w:r>
      <w:r w:rsidR="00205F58" w:rsidRPr="00357143">
        <w:fldChar w:fldCharType="separate"/>
      </w:r>
      <w:r w:rsidR="001C37F9">
        <w:rPr>
          <w:noProof/>
        </w:rPr>
        <w:t>2</w:t>
      </w:r>
      <w:r w:rsidR="00205F58" w:rsidRPr="00357143">
        <w:fldChar w:fldCharType="end"/>
      </w:r>
      <w:r w:rsidRPr="00357143">
        <w:t>]) provides</w:t>
      </w:r>
    </w:p>
    <w:p w14:paraId="7A0A49D9" w14:textId="77777777" w:rsidR="00E745ED" w:rsidRDefault="00C155DA" w:rsidP="00060623">
      <w:pPr>
        <w:pStyle w:val="BL"/>
        <w:numPr>
          <w:ilvl w:val="0"/>
          <w:numId w:val="32"/>
        </w:numPr>
      </w:pPr>
      <w:r w:rsidRPr="00357143">
        <w:t>mutual authentication of CSE and AE</w:t>
      </w:r>
      <w:r w:rsidR="00B05646" w:rsidRPr="00357143">
        <w:t>;</w:t>
      </w:r>
      <w:r w:rsidRPr="00357143">
        <w:t xml:space="preserve"> and</w:t>
      </w:r>
    </w:p>
    <w:p w14:paraId="77BFFC65" w14:textId="77777777" w:rsidR="00C155DA" w:rsidRPr="00357143" w:rsidRDefault="00C155DA" w:rsidP="00B05646">
      <w:pPr>
        <w:pStyle w:val="BL"/>
      </w:pPr>
      <w:r w:rsidRPr="00357143">
        <w:t>session key derivation.</w:t>
      </w:r>
    </w:p>
    <w:p w14:paraId="1B42A48E" w14:textId="77777777" w:rsidR="00C155DA" w:rsidRPr="00357143" w:rsidRDefault="00C155DA" w:rsidP="00C155DA">
      <w:pPr>
        <w:keepNext/>
        <w:keepLines/>
      </w:pPr>
      <w:r w:rsidRPr="00357143">
        <w:t>Prior to granting access to M2M services, the credentials resulting from the M2M Node and M2M application enrolment procedures shall be used, together with the information supplied in the identification step (clause 11.1), to perform mutual authentication of the Registree CSE or AE with the Registrar CSE. Upon mutual authentication:</w:t>
      </w:r>
    </w:p>
    <w:p w14:paraId="66AFAAC8" w14:textId="77777777" w:rsidR="00C155DA" w:rsidRPr="00357143" w:rsidRDefault="00C155DA" w:rsidP="00642922">
      <w:pPr>
        <w:pStyle w:val="B1"/>
      </w:pPr>
      <w:r w:rsidRPr="00357143">
        <w:t>Registree CSE or AE associates, with the Registrar CSE, the CSE-ID supplied in the identification step (clause 11.1).</w:t>
      </w:r>
    </w:p>
    <w:p w14:paraId="7C37BAA1" w14:textId="77777777" w:rsidR="00C155DA" w:rsidRPr="00357143" w:rsidRDefault="008C3BE6" w:rsidP="00642922">
      <w:pPr>
        <w:pStyle w:val="B1"/>
      </w:pPr>
      <w:r w:rsidRPr="00357143">
        <w:t xml:space="preserve"> </w:t>
      </w:r>
      <w:r w:rsidR="00C155DA" w:rsidRPr="00357143">
        <w:t xml:space="preserve"> If the Registree CSE or AE has previously registered successfully with the Registrar CSE and the Registrar CSE has retained the applicable M2M service subscription and CSE-ID or AE-ID, then the Registrar CSE can use this information.</w:t>
      </w:r>
    </w:p>
    <w:p w14:paraId="00FFBBFC" w14:textId="77777777" w:rsidR="00C155DA" w:rsidRPr="00357143" w:rsidRDefault="00C155DA" w:rsidP="00642922">
      <w:pPr>
        <w:pStyle w:val="B1"/>
      </w:pPr>
      <w:r w:rsidRPr="00357143">
        <w:t>In other cases, the Registrar CSE determines the applicable M2M service subscription and CSE-ID or AE-ID as described in clause 10.1.1.2 in the present document.</w:t>
      </w:r>
    </w:p>
    <w:p w14:paraId="6DDB7202" w14:textId="77777777" w:rsidR="00C155DA" w:rsidRPr="00357143" w:rsidRDefault="00C155DA" w:rsidP="00642922">
      <w:pPr>
        <w:rPr>
          <w:rFonts w:eastAsia="SimSun"/>
          <w:lang w:eastAsia="zh-CN"/>
        </w:rPr>
      </w:pPr>
      <w:r w:rsidRPr="00357143">
        <w:t xml:space="preserve">The Registree receives authorization to access the M2M services defined in the </w:t>
      </w:r>
      <w:r w:rsidR="00CC1DD5" w:rsidRPr="00357143">
        <w:rPr>
          <w:i/>
        </w:rPr>
        <w:t>&lt;m2mServiceSubscription&gt;</w:t>
      </w:r>
      <w:r w:rsidR="00CC1DD5" w:rsidRPr="00357143">
        <w:t xml:space="preserve"> resources by checking privileges defined in &lt;</w:t>
      </w:r>
      <w:r w:rsidR="00CC1DD5" w:rsidRPr="00357143">
        <w:rPr>
          <w:i/>
        </w:rPr>
        <w:t>accessControlPolicy</w:t>
      </w:r>
      <w:r w:rsidR="00CC1DD5" w:rsidRPr="00357143">
        <w:t>&gt;, &lt;</w:t>
      </w:r>
      <w:r w:rsidR="00CC1DD5" w:rsidRPr="00357143">
        <w:rPr>
          <w:i/>
        </w:rPr>
        <w:t>token</w:t>
      </w:r>
      <w:r w:rsidR="00CC1DD5" w:rsidRPr="00357143">
        <w:t>&gt;</w:t>
      </w:r>
      <w:r w:rsidR="00CC1DD5" w:rsidRPr="00357143">
        <w:rPr>
          <w:i/>
        </w:rPr>
        <w:t xml:space="preserve"> </w:t>
      </w:r>
      <w:r w:rsidR="00CC1DD5" w:rsidRPr="00357143">
        <w:t xml:space="preserve">or </w:t>
      </w:r>
      <w:r w:rsidR="00CC1DD5" w:rsidRPr="00357143">
        <w:rPr>
          <w:i/>
        </w:rPr>
        <w:t>&lt;role&gt;</w:t>
      </w:r>
      <w:r w:rsidR="00CC1DD5" w:rsidRPr="00357143">
        <w:t xml:space="preserve"> resources</w:t>
      </w:r>
      <w:r w:rsidRPr="00357143">
        <w:t>.</w:t>
      </w:r>
    </w:p>
    <w:p w14:paraId="16B1B12A" w14:textId="77777777" w:rsidR="00CC1DD5" w:rsidRPr="00357143" w:rsidRDefault="00CC1DD5" w:rsidP="00642922">
      <w:pPr>
        <w:pStyle w:val="NO"/>
        <w:rPr>
          <w:rFonts w:eastAsia="SimSun"/>
          <w:lang w:eastAsia="zh-CN"/>
        </w:rPr>
      </w:pPr>
      <w:r w:rsidRPr="00357143">
        <w:t>NOTE:</w:t>
      </w:r>
      <w:r w:rsidR="00642922" w:rsidRPr="00357143">
        <w:tab/>
      </w:r>
      <w:r w:rsidRPr="00357143">
        <w:t xml:space="preserve">The authorization procedure to access the M2M services is further described in clause 11.3.4 and specified in detail in clause 7 of </w:t>
      </w:r>
      <w:r w:rsidR="00642922" w:rsidRPr="00357143">
        <w:t>oneM2M</w:t>
      </w:r>
      <w:r w:rsidRPr="00357143">
        <w:t xml:space="preserve"> TS-0003 [</w:t>
      </w:r>
      <w:r w:rsidR="00205F58" w:rsidRPr="00357143">
        <w:fldChar w:fldCharType="begin"/>
      </w:r>
      <w:r w:rsidR="00642922" w:rsidRPr="00357143">
        <w:instrText xml:space="preserve"> REF REF_oneM2MTS_0003 \h </w:instrText>
      </w:r>
      <w:r w:rsidR="00205F58" w:rsidRPr="00357143">
        <w:fldChar w:fldCharType="separate"/>
      </w:r>
      <w:r w:rsidR="001C37F9">
        <w:rPr>
          <w:noProof/>
        </w:rPr>
        <w:t>2</w:t>
      </w:r>
      <w:r w:rsidR="00205F58" w:rsidRPr="00357143">
        <w:fldChar w:fldCharType="end"/>
      </w:r>
      <w:r w:rsidRPr="00357143">
        <w:t>].</w:t>
      </w:r>
    </w:p>
    <w:p w14:paraId="39E64FA1" w14:textId="77777777" w:rsidR="00C155DA" w:rsidRPr="00357143" w:rsidRDefault="00C155DA" w:rsidP="00C155DA">
      <w:r w:rsidRPr="00357143">
        <w:t>Session keys are then derived for providing desired security services to the communicating entities, such as confidentiality and/or integrity of information exchange (these security services may be provided through establishment of a secure channel between the communicating entities or through object based security where only relevant information is encrypted prior to being shared). The lifetime of a security association shall be shorter than the lifetime of the credential used for authentication from which it is derived: It may be valid for the duration of a communication session, or be determined according to the validity period of the protected data. In case of a security association between two AEs, the lifetime of the security association can result from a contractual agreement between the subscribers of the communicating AEs.</w:t>
      </w:r>
    </w:p>
    <w:p w14:paraId="5389B63E" w14:textId="77777777" w:rsidR="000C36DE" w:rsidRPr="00357143" w:rsidRDefault="000C36DE" w:rsidP="003678AC">
      <w:pPr>
        <w:pStyle w:val="Heading3"/>
      </w:pPr>
      <w:bookmarkStart w:id="4106" w:name="_Toc445303013"/>
      <w:bookmarkStart w:id="4107" w:name="_Toc445390180"/>
      <w:bookmarkStart w:id="4108" w:name="_Toc447043258"/>
      <w:bookmarkStart w:id="4109" w:name="_Toc457494015"/>
      <w:bookmarkStart w:id="4110" w:name="_Toc459977114"/>
      <w:bookmarkStart w:id="4111" w:name="_Toc470164275"/>
      <w:bookmarkStart w:id="4112" w:name="_Toc470164857"/>
      <w:bookmarkStart w:id="4113" w:name="_Toc475715466"/>
      <w:bookmarkStart w:id="4114" w:name="_Toc479349278"/>
      <w:bookmarkStart w:id="4115" w:name="_Toc484070726"/>
      <w:bookmarkStart w:id="4116" w:name="_Toc520701615"/>
      <w:r w:rsidRPr="00357143">
        <w:t>11.3.</w:t>
      </w:r>
      <w:r w:rsidRPr="00357143">
        <w:rPr>
          <w:rFonts w:eastAsia="SimSun" w:hint="eastAsia"/>
          <w:lang w:eastAsia="zh-CN"/>
        </w:rPr>
        <w:t>3</w:t>
      </w:r>
      <w:r w:rsidRPr="00357143">
        <w:tab/>
      </w:r>
      <w:bookmarkEnd w:id="4106"/>
      <w:r w:rsidR="00642922" w:rsidRPr="00357143">
        <w:t>Void</w:t>
      </w:r>
      <w:bookmarkEnd w:id="4107"/>
      <w:bookmarkEnd w:id="4108"/>
      <w:bookmarkEnd w:id="4109"/>
      <w:bookmarkEnd w:id="4110"/>
      <w:bookmarkEnd w:id="4111"/>
      <w:bookmarkEnd w:id="4112"/>
      <w:bookmarkEnd w:id="4113"/>
      <w:bookmarkEnd w:id="4114"/>
      <w:bookmarkEnd w:id="4115"/>
      <w:bookmarkEnd w:id="4116"/>
    </w:p>
    <w:p w14:paraId="652151CC" w14:textId="77777777" w:rsidR="003678AC" w:rsidRPr="00357143" w:rsidRDefault="003678AC" w:rsidP="003678AC">
      <w:pPr>
        <w:pStyle w:val="Heading3"/>
      </w:pPr>
      <w:bookmarkStart w:id="4117" w:name="_Toc445303014"/>
      <w:bookmarkStart w:id="4118" w:name="_Toc445390181"/>
      <w:bookmarkStart w:id="4119" w:name="_Toc447043259"/>
      <w:bookmarkStart w:id="4120" w:name="_Toc457494016"/>
      <w:bookmarkStart w:id="4121" w:name="_Toc459977115"/>
      <w:bookmarkStart w:id="4122" w:name="_Toc470164276"/>
      <w:bookmarkStart w:id="4123" w:name="_Toc470164858"/>
      <w:bookmarkStart w:id="4124" w:name="_Toc475715467"/>
      <w:bookmarkStart w:id="4125" w:name="_Toc479349279"/>
      <w:bookmarkStart w:id="4126" w:name="_Toc484070727"/>
      <w:bookmarkStart w:id="4127" w:name="_Toc520701616"/>
      <w:r w:rsidRPr="00357143">
        <w:t>11.3.4</w:t>
      </w:r>
      <w:r w:rsidRPr="00357143">
        <w:tab/>
        <w:t xml:space="preserve">M2M Authorization </w:t>
      </w:r>
      <w:r w:rsidR="00B4517C" w:rsidRPr="00357143">
        <w:t>P</w:t>
      </w:r>
      <w:r w:rsidRPr="00357143">
        <w:t>rocedure</w:t>
      </w:r>
      <w:bookmarkEnd w:id="4117"/>
      <w:bookmarkEnd w:id="4118"/>
      <w:bookmarkEnd w:id="4119"/>
      <w:bookmarkEnd w:id="4120"/>
      <w:bookmarkEnd w:id="4121"/>
      <w:bookmarkEnd w:id="4122"/>
      <w:bookmarkEnd w:id="4123"/>
      <w:bookmarkEnd w:id="4124"/>
      <w:bookmarkEnd w:id="4125"/>
      <w:bookmarkEnd w:id="4126"/>
      <w:bookmarkEnd w:id="4127"/>
    </w:p>
    <w:p w14:paraId="4A4BE0D1" w14:textId="77777777" w:rsidR="003678AC" w:rsidRPr="00357143" w:rsidRDefault="003678AC" w:rsidP="003678AC">
      <w:r w:rsidRPr="00357143">
        <w:t xml:space="preserve">The M2M authorization procedure controls access to resources and services by CSEs and AEs. This procedure requires that the </w:t>
      </w:r>
      <w:r w:rsidR="001A3714" w:rsidRPr="00357143">
        <w:t>O</w:t>
      </w:r>
      <w:r w:rsidRPr="00357143">
        <w:t>riginator has been identified to an M2M Authentication Function and mutually authenticated and associated with an M2M Service Subscription. Authorization depends on</w:t>
      </w:r>
      <w:r w:rsidR="00AF3CA6" w:rsidRPr="00357143">
        <w:t>:</w:t>
      </w:r>
    </w:p>
    <w:p w14:paraId="5BFC865E" w14:textId="77777777" w:rsidR="003678AC" w:rsidRPr="00357143" w:rsidRDefault="003678AC" w:rsidP="00642922">
      <w:pPr>
        <w:pStyle w:val="B1"/>
      </w:pPr>
      <w:r w:rsidRPr="00357143">
        <w:t xml:space="preserve">The privileges set by the M2M Service Subscription associated with the </w:t>
      </w:r>
      <w:r w:rsidR="001A3714" w:rsidRPr="00357143">
        <w:t>O</w:t>
      </w:r>
      <w:r w:rsidRPr="00357143">
        <w:t>riginator (</w:t>
      </w:r>
      <w:r w:rsidR="00D24545" w:rsidRPr="00357143">
        <w:t>e.g.</w:t>
      </w:r>
      <w:r w:rsidRPr="00357143">
        <w:t xml:space="preserve"> service/ro</w:t>
      </w:r>
      <w:r w:rsidR="00AF3CA6" w:rsidRPr="00357143">
        <w:t xml:space="preserve">le assigned to the </w:t>
      </w:r>
      <w:r w:rsidR="001A3714" w:rsidRPr="00357143">
        <w:t>O</w:t>
      </w:r>
      <w:r w:rsidR="00AF3CA6" w:rsidRPr="00357143">
        <w:t>riginator).</w:t>
      </w:r>
    </w:p>
    <w:p w14:paraId="01BBB931" w14:textId="77777777" w:rsidR="003678AC" w:rsidRPr="00357143" w:rsidRDefault="003678AC" w:rsidP="00642922">
      <w:pPr>
        <w:pStyle w:val="B1"/>
      </w:pPr>
      <w:r w:rsidRPr="00357143">
        <w:t xml:space="preserve">These privileges are set-up based on the </w:t>
      </w:r>
      <w:r w:rsidR="00ED4976" w:rsidRPr="00357143">
        <w:t>a</w:t>
      </w:r>
      <w:r w:rsidRPr="00357143">
        <w:t xml:space="preserve">ccess </w:t>
      </w:r>
      <w:r w:rsidR="00ED4976" w:rsidRPr="00357143">
        <w:t>c</w:t>
      </w:r>
      <w:r w:rsidRPr="00357143">
        <w:t xml:space="preserve">ontrol </w:t>
      </w:r>
      <w:r w:rsidR="00ED4976" w:rsidRPr="00357143">
        <w:t>p</w:t>
      </w:r>
      <w:r w:rsidRPr="00357143">
        <w:t>olicies associated with the accessed resource or service.</w:t>
      </w:r>
      <w:r w:rsidR="0045574B" w:rsidRPr="00357143">
        <w:t xml:space="preserve"> </w:t>
      </w:r>
      <w:r w:rsidRPr="00357143">
        <w:t>They condition the allowed operations (</w:t>
      </w:r>
      <w:r w:rsidR="00D24545" w:rsidRPr="00357143">
        <w:t>e.g.</w:t>
      </w:r>
      <w:r w:rsidRPr="00357143">
        <w:t xml:space="preserve"> CREATE) based on the </w:t>
      </w:r>
      <w:r w:rsidR="001A3714" w:rsidRPr="00357143">
        <w:t>O</w:t>
      </w:r>
      <w:r w:rsidRPr="00357143">
        <w:t>riginator</w:t>
      </w:r>
      <w:r w:rsidR="00537869" w:rsidRPr="00357143">
        <w:t>'</w:t>
      </w:r>
      <w:r w:rsidRPr="00357143">
        <w:t>s privileges and other access control attributes (</w:t>
      </w:r>
      <w:r w:rsidR="00D24545" w:rsidRPr="00357143">
        <w:t>e.g.</w:t>
      </w:r>
      <w:r w:rsidRPr="00357143">
        <w:t xml:space="preserve"> contextual attributes such as time or geograph</w:t>
      </w:r>
      <w:r w:rsidR="00AF3CA6" w:rsidRPr="00357143">
        <w:t>ic location).</w:t>
      </w:r>
    </w:p>
    <w:p w14:paraId="19BC35A4" w14:textId="77777777" w:rsidR="00DA1D8A" w:rsidRPr="00357143" w:rsidRDefault="00DA1D8A" w:rsidP="00642922">
      <w:pPr>
        <w:pStyle w:val="B1"/>
      </w:pPr>
      <w:r w:rsidRPr="00357143">
        <w:t>Role-IDs which have been associated with the Originator.</w:t>
      </w:r>
    </w:p>
    <w:p w14:paraId="646287D4" w14:textId="77777777" w:rsidR="003678AC" w:rsidRPr="00357143" w:rsidRDefault="003678AC" w:rsidP="003678AC">
      <w:r w:rsidRPr="00357143">
        <w:t xml:space="preserve">The authorization/access grant involves an Access Decision step to determine what the authenticated CSE or AE can actually access, by evaluating applicable </w:t>
      </w:r>
      <w:r w:rsidR="00ED4976" w:rsidRPr="00357143">
        <w:t>a</w:t>
      </w:r>
      <w:r w:rsidRPr="00357143">
        <w:t xml:space="preserve">ccess </w:t>
      </w:r>
      <w:r w:rsidR="00ED4976" w:rsidRPr="00357143">
        <w:t>c</w:t>
      </w:r>
      <w:r w:rsidRPr="00357143">
        <w:t xml:space="preserve">ontrol </w:t>
      </w:r>
      <w:r w:rsidR="00ED4976" w:rsidRPr="00357143">
        <w:t>p</w:t>
      </w:r>
      <w:r w:rsidRPr="00357143">
        <w:t>olicies based on the CSE or AE privileges. Access Decision is describe</w:t>
      </w:r>
      <w:r w:rsidR="001464B6" w:rsidRPr="00357143">
        <w:t xml:space="preserve">d in </w:t>
      </w:r>
      <w:r w:rsidR="00B553C1" w:rsidRPr="00357143">
        <w:t xml:space="preserve">oneM2M </w:t>
      </w:r>
      <w:r w:rsidR="00642922" w:rsidRPr="00357143">
        <w:t xml:space="preserve">TS-0003 </w:t>
      </w:r>
      <w:r w:rsidR="001464B6" w:rsidRPr="00357143">
        <w:t>[</w:t>
      </w:r>
      <w:r w:rsidR="00205F58" w:rsidRPr="00357143">
        <w:fldChar w:fldCharType="begin"/>
      </w:r>
      <w:r w:rsidR="00642922" w:rsidRPr="00357143">
        <w:instrText xml:space="preserve"> REF REF_oneM2MTS_0003 \h </w:instrText>
      </w:r>
      <w:r w:rsidR="00205F58" w:rsidRPr="00357143">
        <w:fldChar w:fldCharType="separate"/>
      </w:r>
      <w:r w:rsidR="001C37F9">
        <w:rPr>
          <w:noProof/>
        </w:rPr>
        <w:t>2</w:t>
      </w:r>
      <w:r w:rsidR="00205F58" w:rsidRPr="00357143">
        <w:fldChar w:fldCharType="end"/>
      </w:r>
      <w:r w:rsidRPr="00357143">
        <w:t>].</w:t>
      </w:r>
    </w:p>
    <w:p w14:paraId="3301CA26" w14:textId="77777777" w:rsidR="003678AC" w:rsidRPr="00357143" w:rsidRDefault="003678AC" w:rsidP="003678AC">
      <w:r w:rsidRPr="00357143">
        <w:t xml:space="preserve">The following set of </w:t>
      </w:r>
      <w:r w:rsidR="00ED4976" w:rsidRPr="00357143">
        <w:t>a</w:t>
      </w:r>
      <w:r w:rsidRPr="00357143">
        <w:t xml:space="preserve">ccess </w:t>
      </w:r>
      <w:r w:rsidR="00ED4976" w:rsidRPr="00357143">
        <w:t>c</w:t>
      </w:r>
      <w:r w:rsidRPr="00357143">
        <w:t xml:space="preserve">ontrol </w:t>
      </w:r>
      <w:r w:rsidR="00ED4976" w:rsidRPr="00357143">
        <w:t>p</w:t>
      </w:r>
      <w:r w:rsidRPr="00357143">
        <w:t>olicy attributes shall be av</w:t>
      </w:r>
      <w:r w:rsidR="00AF3CA6" w:rsidRPr="00357143">
        <w:t>ailable for an Access Decision.</w:t>
      </w:r>
    </w:p>
    <w:p w14:paraId="66B4F07D" w14:textId="77777777" w:rsidR="003678AC" w:rsidRPr="00357143" w:rsidRDefault="003678AC" w:rsidP="002A3560">
      <w:pPr>
        <w:pStyle w:val="B1"/>
      </w:pPr>
      <w:r w:rsidRPr="00357143">
        <w:t xml:space="preserve">Access control attributes of Originator </w:t>
      </w:r>
      <w:r w:rsidR="00CC1DD5" w:rsidRPr="00357143">
        <w:rPr>
          <w:rFonts w:eastAsia="SimSun" w:hint="eastAsia"/>
          <w:lang w:eastAsia="zh-CN"/>
        </w:rPr>
        <w:t>and Originator</w:t>
      </w:r>
      <w:r w:rsidR="008339F7" w:rsidRPr="00357143">
        <w:rPr>
          <w:rFonts w:eastAsia="SimSun"/>
          <w:lang w:eastAsia="zh-CN"/>
        </w:rPr>
        <w:t>'</w:t>
      </w:r>
      <w:r w:rsidR="00CC1DD5" w:rsidRPr="00357143">
        <w:rPr>
          <w:rFonts w:eastAsia="SimSun" w:hint="eastAsia"/>
          <w:lang w:eastAsia="zh-CN"/>
        </w:rPr>
        <w:t xml:space="preserve">s Role </w:t>
      </w:r>
      <w:r w:rsidRPr="00357143">
        <w:t>(</w:t>
      </w:r>
      <w:r w:rsidR="00D24545" w:rsidRPr="00357143">
        <w:t>e.g.</w:t>
      </w:r>
      <w:r w:rsidRPr="00357143">
        <w:t xml:space="preserve"> Role</w:t>
      </w:r>
      <w:r w:rsidR="00CC1DD5" w:rsidRPr="00357143">
        <w:rPr>
          <w:rFonts w:eastAsia="SimSun" w:hint="eastAsia"/>
          <w:lang w:eastAsia="zh-CN"/>
        </w:rPr>
        <w:t>-IDs</w:t>
      </w:r>
      <w:r w:rsidRPr="00357143">
        <w:t xml:space="preserve">, CSE_IDs, </w:t>
      </w:r>
      <w:r w:rsidR="00AD2CD6" w:rsidRPr="00357143">
        <w:t>AE</w:t>
      </w:r>
      <w:r w:rsidRPr="00357143">
        <w:t xml:space="preserve">-IDs, </w:t>
      </w:r>
      <w:r w:rsidR="00AF3CA6" w:rsidRPr="00357143">
        <w:t>etc.</w:t>
      </w:r>
      <w:r w:rsidRPr="00357143">
        <w:t>)</w:t>
      </w:r>
      <w:r w:rsidR="00AF3CA6" w:rsidRPr="00357143">
        <w:t>.</w:t>
      </w:r>
    </w:p>
    <w:p w14:paraId="467ADFB3" w14:textId="77777777" w:rsidR="003678AC" w:rsidRPr="00357143" w:rsidRDefault="003678AC" w:rsidP="002A3560">
      <w:pPr>
        <w:pStyle w:val="B1"/>
      </w:pPr>
      <w:r w:rsidRPr="00357143">
        <w:t>Access control attributes of Environment/Context (</w:t>
      </w:r>
      <w:r w:rsidR="00D24545" w:rsidRPr="00357143">
        <w:t>e.g.</w:t>
      </w:r>
      <w:r w:rsidRPr="00357143">
        <w:t xml:space="preserve"> time, day, IP address,</w:t>
      </w:r>
      <w:r w:rsidR="00AF3CA6" w:rsidRPr="00357143">
        <w:t xml:space="preserve"> etc.</w:t>
      </w:r>
      <w:r w:rsidRPr="00357143">
        <w:t>)</w:t>
      </w:r>
      <w:r w:rsidR="00AF3CA6" w:rsidRPr="00357143">
        <w:t>.</w:t>
      </w:r>
    </w:p>
    <w:p w14:paraId="72E4AC44" w14:textId="77777777" w:rsidR="003678AC" w:rsidRPr="00357143" w:rsidRDefault="003678AC" w:rsidP="002A3560">
      <w:pPr>
        <w:pStyle w:val="B1"/>
      </w:pPr>
      <w:r w:rsidRPr="00357143">
        <w:t>Access control attributes of Operations (</w:t>
      </w:r>
      <w:r w:rsidR="00D24545" w:rsidRPr="00357143">
        <w:t>e.g.</w:t>
      </w:r>
      <w:r w:rsidR="008C3BE6" w:rsidRPr="00357143">
        <w:t xml:space="preserve"> </w:t>
      </w:r>
      <w:r w:rsidR="0093075B" w:rsidRPr="00357143">
        <w:t>C</w:t>
      </w:r>
      <w:r w:rsidRPr="00357143">
        <w:t xml:space="preserve">reate, </w:t>
      </w:r>
      <w:r w:rsidR="0093075B" w:rsidRPr="00357143">
        <w:t>E</w:t>
      </w:r>
      <w:r w:rsidRPr="00357143">
        <w:t xml:space="preserve">xecute, </w:t>
      </w:r>
      <w:r w:rsidR="00AF3CA6" w:rsidRPr="00357143">
        <w:t>etc.</w:t>
      </w:r>
      <w:r w:rsidRPr="00357143">
        <w:t>)</w:t>
      </w:r>
      <w:r w:rsidR="00AF3CA6" w:rsidRPr="00357143">
        <w:t>.</w:t>
      </w:r>
    </w:p>
    <w:p w14:paraId="49B1AF87" w14:textId="77777777" w:rsidR="003678AC" w:rsidRPr="00357143" w:rsidRDefault="003678AC" w:rsidP="003678AC">
      <w:pPr>
        <w:rPr>
          <w:rFonts w:eastAsia="SimSun"/>
          <w:lang w:eastAsia="zh-CN"/>
        </w:rPr>
      </w:pPr>
      <w:r w:rsidRPr="00357143">
        <w:t>The M2M Service Provider/administrator and owner of resources are responsible to establish access control policies that determine by whom, in what context and what operations may be performed upon those resources. If the request satisfies the owner</w:t>
      </w:r>
      <w:r w:rsidR="00537869" w:rsidRPr="00357143">
        <w:t>'</w:t>
      </w:r>
      <w:r w:rsidRPr="00357143">
        <w:t>s access control policy, then the access to the resource is granted.</w:t>
      </w:r>
    </w:p>
    <w:p w14:paraId="40A7AD94" w14:textId="77777777" w:rsidR="00642922" w:rsidRPr="00357143" w:rsidRDefault="000111D5" w:rsidP="000111D5">
      <w:pPr>
        <w:keepNext/>
        <w:keepLines/>
      </w:pPr>
      <w:r w:rsidRPr="00357143">
        <w:rPr>
          <w:b/>
        </w:rPr>
        <w:t xml:space="preserve">Dynamic Authorization: </w:t>
      </w:r>
      <w:r w:rsidRPr="00357143">
        <w:t>Dynamic Authorization encompasses:</w:t>
      </w:r>
    </w:p>
    <w:p w14:paraId="7BBAD0F1" w14:textId="77777777" w:rsidR="00E745ED" w:rsidRDefault="000111D5" w:rsidP="00060623">
      <w:pPr>
        <w:pStyle w:val="BL"/>
        <w:numPr>
          <w:ilvl w:val="0"/>
          <w:numId w:val="33"/>
        </w:numPr>
      </w:pPr>
      <w:r w:rsidRPr="00357143">
        <w:t>authorizing the creation of a limited-lifetime access control policy authorizing the Originator to perform specific operations on the requested resource; and</w:t>
      </w:r>
    </w:p>
    <w:p w14:paraId="48EEA702" w14:textId="77777777" w:rsidR="00E745ED" w:rsidRDefault="000111D5" w:rsidP="00060623">
      <w:pPr>
        <w:pStyle w:val="BL"/>
        <w:numPr>
          <w:ilvl w:val="0"/>
          <w:numId w:val="33"/>
        </w:numPr>
      </w:pPr>
      <w:r w:rsidRPr="00357143">
        <w:t>issuing limited-lifetime Tokens associating the Originator with Role-IDs and/or access control policies for identified resources.</w:t>
      </w:r>
    </w:p>
    <w:p w14:paraId="0689E281" w14:textId="77777777" w:rsidR="000111D5" w:rsidRPr="00357143" w:rsidRDefault="000111D5" w:rsidP="00642922">
      <w:r w:rsidRPr="00357143">
        <w:t>Two forms of Dynamic Authorization are supported: Direct Dynamic Authorization and Indirect Dynamic Authorization.</w:t>
      </w:r>
    </w:p>
    <w:p w14:paraId="72C31C1E" w14:textId="77777777" w:rsidR="000111D5" w:rsidRPr="00357143" w:rsidRDefault="000111D5" w:rsidP="00642922">
      <w:r w:rsidRPr="00357143">
        <w:t>In the event that the request does not satisfy any of the owner</w:t>
      </w:r>
      <w:r w:rsidR="008339F7" w:rsidRPr="00357143">
        <w:t>'</w:t>
      </w:r>
      <w:r w:rsidRPr="00357143">
        <w:t xml:space="preserve">s access control policies, then Dynamic Authorization may be requested from Dynamic Authorization System (DAS) Servers; this is called </w:t>
      </w:r>
      <w:r w:rsidRPr="00357143">
        <w:rPr>
          <w:i/>
        </w:rPr>
        <w:t>Direct Dynamic Authorization</w:t>
      </w:r>
      <w:r w:rsidRPr="00357143">
        <w:t>,</w:t>
      </w:r>
      <w:r w:rsidRPr="00357143">
        <w:rPr>
          <w:i/>
        </w:rPr>
        <w:t xml:space="preserve"> </w:t>
      </w:r>
      <w:r w:rsidRPr="00357143">
        <w:t>and relevant details are provided clause 11.5.2. The request is then re-evaluated to determine if the owner</w:t>
      </w:r>
      <w:r w:rsidR="008339F7" w:rsidRPr="00357143">
        <w:t>'</w:t>
      </w:r>
      <w:r w:rsidRPr="00357143">
        <w:t xml:space="preserve">s access control policy is now satisfied and access is granted. </w:t>
      </w:r>
    </w:p>
    <w:p w14:paraId="421AA003" w14:textId="77777777" w:rsidR="000111D5" w:rsidRPr="00357143" w:rsidRDefault="000111D5" w:rsidP="001C13B4">
      <w:pPr>
        <w:keepNext/>
        <w:keepLines/>
      </w:pPr>
      <w:r w:rsidRPr="00357143">
        <w:t xml:space="preserve">If access is still denied, then the Originator is provided with </w:t>
      </w:r>
      <w:r w:rsidRPr="00357143">
        <w:rPr>
          <w:b/>
          <w:i/>
        </w:rPr>
        <w:t>Token Request Information</w:t>
      </w:r>
      <w:r w:rsidRPr="00357143">
        <w:t xml:space="preserve"> used to request the issuance of Tokens by a Dynamic Authorization System. A Token identifies Role-IDs and/or access control policies (for identified resources) which have been temporarily associated with the Originator. The Originator then resends the request from the Originator, this time adding any Token or Token-IDs received from the Dynamic Authorization System. This is called </w:t>
      </w:r>
      <w:r w:rsidRPr="00357143">
        <w:rPr>
          <w:i/>
        </w:rPr>
        <w:t>Indirect Dynamic Authorization</w:t>
      </w:r>
      <w:r w:rsidRPr="00357143">
        <w:t>, and</w:t>
      </w:r>
      <w:r w:rsidRPr="00357143">
        <w:rPr>
          <w:i/>
        </w:rPr>
        <w:t xml:space="preserve"> </w:t>
      </w:r>
      <w:r w:rsidRPr="00357143">
        <w:t>relevant details are provided clause 11.5.3.</w:t>
      </w:r>
    </w:p>
    <w:p w14:paraId="12796956" w14:textId="77777777" w:rsidR="000111D5" w:rsidRPr="00357143" w:rsidRDefault="000111D5" w:rsidP="00642922">
      <w:pPr>
        <w:pStyle w:val="NO"/>
        <w:rPr>
          <w:rFonts w:eastAsia="SimSun"/>
          <w:lang w:eastAsia="zh-CN"/>
        </w:rPr>
      </w:pPr>
      <w:r w:rsidRPr="00357143">
        <w:t>NOTE:</w:t>
      </w:r>
      <w:r w:rsidRPr="00357143">
        <w:tab/>
        <w:t xml:space="preserve">A DAS Server can be </w:t>
      </w:r>
      <w:r w:rsidRPr="00357143">
        <w:rPr>
          <w:lang w:eastAsia="zh-CN"/>
        </w:rPr>
        <w:t>triggered</w:t>
      </w:r>
      <w:r w:rsidRPr="00357143">
        <w:t>, by Dynamic Authorization, to update the access control policy configuration using oneM2M request primitives</w:t>
      </w:r>
      <w:r w:rsidRPr="00357143">
        <w:rPr>
          <w:rFonts w:eastAsia="SimSun" w:hint="eastAsia"/>
          <w:lang w:eastAsia="zh-CN"/>
        </w:rPr>
        <w:t>.</w:t>
      </w:r>
    </w:p>
    <w:p w14:paraId="56CABE57" w14:textId="77777777" w:rsidR="00A82933" w:rsidRPr="00357143" w:rsidRDefault="00A82933" w:rsidP="003678AC">
      <w:pPr>
        <w:rPr>
          <w:rFonts w:eastAsia="SimSun"/>
          <w:lang w:eastAsia="zh-CN"/>
        </w:rPr>
      </w:pPr>
      <w:r w:rsidRPr="00357143">
        <w:t>In the event that the requesting entity does not satisfy the owner</w:t>
      </w:r>
      <w:r w:rsidR="008339F7" w:rsidRPr="00357143">
        <w:t>'</w:t>
      </w:r>
      <w:r w:rsidRPr="00357143">
        <w:t xml:space="preserve">s access control policy, a Hosting CSE shall check to see if the resource (or one of its parents) has a </w:t>
      </w:r>
      <w:r w:rsidRPr="00357143">
        <w:rPr>
          <w:i/>
        </w:rPr>
        <w:t>dynamicAuthorizationConsultationIDs</w:t>
      </w:r>
      <w:r w:rsidRPr="00357143">
        <w:t xml:space="preserve"> which links to a valid </w:t>
      </w:r>
      <w:r w:rsidRPr="00357143">
        <w:rPr>
          <w:i/>
        </w:rPr>
        <w:t>&lt;dynamicAuthorizationConsultation&gt;</w:t>
      </w:r>
      <w:r w:rsidRPr="00357143">
        <w:t xml:space="preserve"> resource.</w:t>
      </w:r>
      <w:r w:rsidR="008C3BE6" w:rsidRPr="00357143">
        <w:t xml:space="preserve"> </w:t>
      </w:r>
      <w:r w:rsidRPr="00357143">
        <w:t xml:space="preserve">If there is no valid </w:t>
      </w:r>
      <w:r w:rsidRPr="00357143">
        <w:rPr>
          <w:i/>
        </w:rPr>
        <w:t>&lt;dynamicAuthorizationConsultation&gt;</w:t>
      </w:r>
      <w:r w:rsidRPr="00357143">
        <w:t xml:space="preserve"> resource or if the dynamicAuthorizationEnabled attribute is set to </w:t>
      </w:r>
      <w:r w:rsidR="00D46F1C" w:rsidRPr="00357143">
        <w:t>"</w:t>
      </w:r>
      <w:r w:rsidRPr="00357143">
        <w:t>false</w:t>
      </w:r>
      <w:r w:rsidR="00D46F1C" w:rsidRPr="00357143">
        <w:t>"</w:t>
      </w:r>
      <w:r w:rsidRPr="00357143">
        <w:t>, then then the Hosting CSE shall not attempt to perform direct dynamic authorization on behalf of the requesting entity.</w:t>
      </w:r>
      <w:r w:rsidR="008C3BE6" w:rsidRPr="00357143">
        <w:t xml:space="preserve"> </w:t>
      </w:r>
      <w:r w:rsidRPr="00357143">
        <w:t xml:space="preserve">However, if there is a valid </w:t>
      </w:r>
      <w:r w:rsidRPr="00357143">
        <w:rPr>
          <w:i/>
        </w:rPr>
        <w:t>&lt;dynamicAuthorizationConsultation&gt;</w:t>
      </w:r>
      <w:r w:rsidRPr="00357143">
        <w:t xml:space="preserve"> resource available and if the dynamicAuthorizationEnabled attribute is set to </w:t>
      </w:r>
      <w:r w:rsidR="00D46F1C" w:rsidRPr="00357143">
        <w:t>"</w:t>
      </w:r>
      <w:r w:rsidRPr="00357143">
        <w:t>true</w:t>
      </w:r>
      <w:r w:rsidR="00D46F1C" w:rsidRPr="00357143">
        <w:t>"</w:t>
      </w:r>
      <w:r w:rsidRPr="00357143">
        <w:t>, then the Hosting CSE shall initiate a direct dynamic authorization request to the specified dynamicAuthorizationPoA.</w:t>
      </w:r>
      <w:r w:rsidR="008C3BE6" w:rsidRPr="00357143">
        <w:t xml:space="preserve"> </w:t>
      </w:r>
      <w:r w:rsidRPr="00357143">
        <w:t xml:space="preserve">If direct dynamic authorization results in sufficient </w:t>
      </w:r>
      <w:r w:rsidR="00256ED1" w:rsidRPr="00357143">
        <w:t>privileges</w:t>
      </w:r>
      <w:r w:rsidRPr="00357143">
        <w:t xml:space="preserve"> being granted to the requesting entity, the Hosting CSE shall grant it access.</w:t>
      </w:r>
      <w:r w:rsidR="008C3BE6" w:rsidRPr="00357143">
        <w:t xml:space="preserve"> </w:t>
      </w:r>
      <w:r w:rsidRPr="00357143">
        <w:t>In addition the Hosting CSE may also dynamically create a new access control policy and configure it with the granted privileges along with any specified lifetime associated with the privileges based on a resource creation process initiated by the dynamic authorization system.</w:t>
      </w:r>
    </w:p>
    <w:p w14:paraId="3AF4EEFD" w14:textId="77777777" w:rsidR="004F566A" w:rsidRDefault="00BD5F55" w:rsidP="003678AC">
      <w:pPr>
        <w:rPr>
          <w:rFonts w:eastAsiaTheme="minorEastAsia"/>
          <w:lang w:eastAsia="zh-CN"/>
        </w:rPr>
      </w:pPr>
      <w:r w:rsidRPr="00357143">
        <w:t>This function shall fetch the subscription related information in order to check if a Role-ID used in a request is allowed by the M2M service subscription.</w:t>
      </w:r>
      <w:r w:rsidR="00256ED1">
        <w:t xml:space="preserve"> </w:t>
      </w:r>
      <w:r w:rsidR="003678AC" w:rsidRPr="00357143">
        <w:t>The authorization procedure shall be implemented as specified in the on</w:t>
      </w:r>
      <w:r w:rsidR="001464B6" w:rsidRPr="00357143">
        <w:t xml:space="preserve">eM2M </w:t>
      </w:r>
      <w:r w:rsidR="00642922" w:rsidRPr="00357143">
        <w:t>TS</w:t>
      </w:r>
      <w:r w:rsidR="00642922" w:rsidRPr="00357143">
        <w:noBreakHyphen/>
        <w:t>0003 </w:t>
      </w:r>
      <w:r w:rsidR="001464B6" w:rsidRPr="00357143">
        <w:t>[</w:t>
      </w:r>
      <w:r w:rsidR="00205F58" w:rsidRPr="00357143">
        <w:fldChar w:fldCharType="begin"/>
      </w:r>
      <w:r w:rsidR="00642922" w:rsidRPr="00357143">
        <w:instrText xml:space="preserve"> REF REF_oneM2MTS_0003 \h </w:instrText>
      </w:r>
      <w:r w:rsidR="00205F58" w:rsidRPr="00357143">
        <w:fldChar w:fldCharType="separate"/>
      </w:r>
      <w:r w:rsidR="001C37F9">
        <w:rPr>
          <w:noProof/>
        </w:rPr>
        <w:t>2</w:t>
      </w:r>
      <w:r w:rsidR="00205F58" w:rsidRPr="00357143">
        <w:fldChar w:fldCharType="end"/>
      </w:r>
      <w:r w:rsidR="003678AC" w:rsidRPr="00357143">
        <w:t>].</w:t>
      </w:r>
    </w:p>
    <w:p w14:paraId="61814284" w14:textId="77777777" w:rsidR="008D3D90" w:rsidRPr="008D3D90" w:rsidRDefault="008D3D90" w:rsidP="008D3D90">
      <w:pPr>
        <w:rPr>
          <w:rFonts w:eastAsiaTheme="minorEastAsia"/>
          <w:lang w:eastAsia="zh-CN"/>
        </w:rPr>
      </w:pPr>
    </w:p>
    <w:p w14:paraId="36E19D4B" w14:textId="77777777" w:rsidR="008D3D90" w:rsidRPr="004F16F9" w:rsidRDefault="008D3D90" w:rsidP="008D3D90">
      <w:pPr>
        <w:rPr>
          <w:b/>
          <w:lang w:eastAsia="zh-CN"/>
        </w:rPr>
      </w:pPr>
      <w:r w:rsidRPr="004F16F9">
        <w:rPr>
          <w:rFonts w:hint="eastAsia"/>
          <w:b/>
          <w:lang w:eastAsia="zh-CN"/>
        </w:rPr>
        <w:t>Distributed Authorization</w:t>
      </w:r>
    </w:p>
    <w:p w14:paraId="085C09D6" w14:textId="77777777" w:rsidR="008D3D90" w:rsidRDefault="008D3D90" w:rsidP="008D3D90">
      <w:pPr>
        <w:rPr>
          <w:lang w:eastAsia="zh-CN"/>
        </w:rPr>
      </w:pPr>
      <w:r>
        <w:rPr>
          <w:rFonts w:hint="eastAsia"/>
          <w:lang w:eastAsia="zh-CN"/>
        </w:rPr>
        <w:t xml:space="preserve">A distributed authorization </w:t>
      </w:r>
      <w:r>
        <w:rPr>
          <w:lang w:eastAsia="zh-CN"/>
        </w:rPr>
        <w:t>system</w:t>
      </w:r>
      <w:r>
        <w:rPr>
          <w:rFonts w:hint="eastAsia"/>
          <w:lang w:eastAsia="zh-CN"/>
        </w:rPr>
        <w:t xml:space="preserve"> may comprise four functional components:</w:t>
      </w:r>
      <w:r w:rsidR="008F7AB7" w:rsidRPr="00321E73">
        <w:rPr>
          <w:lang w:eastAsia="zh-CN"/>
        </w:rPr>
        <w:t xml:space="preserve"> </w:t>
      </w:r>
      <w:r w:rsidR="008F7AB7" w:rsidRPr="004F16F9">
        <w:rPr>
          <w:lang w:eastAsia="zh-CN"/>
        </w:rPr>
        <w:t>Policy Enforcement Point (PEP)</w:t>
      </w:r>
      <w:r w:rsidR="008F7AB7">
        <w:rPr>
          <w:rFonts w:hint="eastAsia"/>
          <w:lang w:eastAsia="zh-CN"/>
        </w:rPr>
        <w:t xml:space="preserve">, </w:t>
      </w:r>
      <w:r w:rsidR="008F7AB7" w:rsidRPr="004F16F9">
        <w:rPr>
          <w:lang w:eastAsia="zh-CN"/>
        </w:rPr>
        <w:t>Policy Decision Point (PDP)</w:t>
      </w:r>
      <w:r w:rsidR="008F7AB7">
        <w:rPr>
          <w:rFonts w:hint="eastAsia"/>
          <w:lang w:eastAsia="zh-CN"/>
        </w:rPr>
        <w:t xml:space="preserve">, </w:t>
      </w:r>
      <w:r w:rsidR="008F7AB7" w:rsidRPr="004F16F9">
        <w:rPr>
          <w:lang w:eastAsia="zh-CN"/>
        </w:rPr>
        <w:t>Policy Retrieval Point (PRP)</w:t>
      </w:r>
      <w:r w:rsidR="008F7AB7">
        <w:rPr>
          <w:rFonts w:hint="eastAsia"/>
          <w:lang w:eastAsia="zh-CN"/>
        </w:rPr>
        <w:t xml:space="preserve"> and </w:t>
      </w:r>
      <w:r w:rsidR="008F7AB7" w:rsidRPr="004F16F9">
        <w:rPr>
          <w:lang w:eastAsia="zh-CN"/>
        </w:rPr>
        <w:t>Policy Information Point (PIP)</w:t>
      </w:r>
      <w:r w:rsidR="008F7AB7">
        <w:rPr>
          <w:rFonts w:hint="eastAsia"/>
          <w:lang w:eastAsia="zh-CN"/>
        </w:rPr>
        <w:t xml:space="preserve">. A PEP that coexists with the Hosting CSE enforces the access control decision. PDP, PRP and PIP are responsible for making access control decisions, providing applicable access control policies and obtaining access control </w:t>
      </w:r>
      <w:r w:rsidR="008F7AB7">
        <w:rPr>
          <w:lang w:eastAsia="zh-CN"/>
        </w:rPr>
        <w:t>information</w:t>
      </w:r>
      <w:r w:rsidR="008F7AB7">
        <w:rPr>
          <w:rFonts w:hint="eastAsia"/>
          <w:lang w:eastAsia="zh-CN"/>
        </w:rPr>
        <w:t xml:space="preserve"> required by access control policy evaluation procedures respectively. In a distributed authorization system these components may be distributed in different CSEs.</w:t>
      </w:r>
      <w:r w:rsidR="008F7AB7" w:rsidRPr="00321E73">
        <w:rPr>
          <w:lang w:eastAsia="zh-CN"/>
        </w:rPr>
        <w:t xml:space="preserve"> </w:t>
      </w:r>
      <w:r w:rsidR="008F7AB7">
        <w:rPr>
          <w:rFonts w:hint="eastAsia"/>
          <w:lang w:eastAsia="zh-CN"/>
        </w:rPr>
        <w:t>D</w:t>
      </w:r>
      <w:r w:rsidR="008F7AB7" w:rsidRPr="003D54E7">
        <w:rPr>
          <w:lang w:eastAsia="zh-CN"/>
        </w:rPr>
        <w:t>etails of th</w:t>
      </w:r>
      <w:r w:rsidR="008F7AB7">
        <w:rPr>
          <w:rFonts w:hint="eastAsia"/>
          <w:lang w:eastAsia="zh-CN"/>
        </w:rPr>
        <w:t>ese</w:t>
      </w:r>
      <w:r w:rsidR="008F7AB7" w:rsidRPr="003D54E7">
        <w:rPr>
          <w:lang w:eastAsia="zh-CN"/>
        </w:rPr>
        <w:t xml:space="preserve"> </w:t>
      </w:r>
      <w:r w:rsidR="008F7AB7">
        <w:rPr>
          <w:rFonts w:hint="eastAsia"/>
          <w:lang w:eastAsia="zh-CN"/>
        </w:rPr>
        <w:t>components</w:t>
      </w:r>
      <w:r w:rsidR="008F7AB7" w:rsidRPr="003D54E7">
        <w:rPr>
          <w:lang w:eastAsia="zh-CN"/>
        </w:rPr>
        <w:t xml:space="preserve"> are described in oneM2M TS-0003 [2].</w:t>
      </w:r>
    </w:p>
    <w:p w14:paraId="4DF20413" w14:textId="77777777" w:rsidR="008D3D90" w:rsidRDefault="008D3D90" w:rsidP="008D3D90">
      <w:pPr>
        <w:rPr>
          <w:lang w:eastAsia="zh-CN"/>
        </w:rPr>
      </w:pPr>
    </w:p>
    <w:p w14:paraId="5893229E" w14:textId="77777777" w:rsidR="008D3D90" w:rsidRDefault="008D3D90" w:rsidP="008D3D90">
      <w:pPr>
        <w:rPr>
          <w:lang w:eastAsia="zh-CN"/>
        </w:rPr>
      </w:pPr>
      <w:r>
        <w:rPr>
          <w:lang w:eastAsia="zh-CN"/>
        </w:rPr>
        <w:t>T</w:t>
      </w:r>
      <w:r>
        <w:rPr>
          <w:rFonts w:hint="eastAsia"/>
          <w:lang w:eastAsia="zh-CN"/>
        </w:rPr>
        <w:t xml:space="preserve">hree resource types are defined for </w:t>
      </w:r>
      <w:r w:rsidR="008F7AB7" w:rsidRPr="004413AE">
        <w:rPr>
          <w:lang w:eastAsia="zh-CN"/>
        </w:rPr>
        <w:t>representing PDPs, PRPs and PIPs</w:t>
      </w:r>
      <w:r w:rsidR="008F7AB7">
        <w:rPr>
          <w:rFonts w:hint="eastAsia"/>
          <w:lang w:eastAsia="zh-CN"/>
        </w:rPr>
        <w:t xml:space="preserve">: </w:t>
      </w:r>
      <w:r w:rsidR="008F7AB7" w:rsidRPr="000F1DF8">
        <w:rPr>
          <w:lang w:val="en-US" w:eastAsia="zh-CN"/>
        </w:rPr>
        <w:t>&lt;</w:t>
      </w:r>
      <w:r w:rsidR="008F7AB7" w:rsidRPr="000F1DF8">
        <w:rPr>
          <w:rFonts w:hint="eastAsia"/>
          <w:i/>
          <w:lang w:val="en-US" w:eastAsia="zh-CN"/>
        </w:rPr>
        <w:t>authorization</w:t>
      </w:r>
      <w:r w:rsidR="008F7AB7" w:rsidRPr="000F1DF8">
        <w:rPr>
          <w:i/>
          <w:lang w:val="en-US" w:eastAsia="zh-CN"/>
        </w:rPr>
        <w:t>Decision</w:t>
      </w:r>
      <w:r w:rsidR="008F7AB7" w:rsidRPr="000F1DF8">
        <w:rPr>
          <w:lang w:val="en-US" w:eastAsia="zh-CN"/>
        </w:rPr>
        <w:t>&gt;</w:t>
      </w:r>
      <w:r w:rsidR="008F7AB7">
        <w:rPr>
          <w:rFonts w:hint="eastAsia"/>
          <w:lang w:val="en-US" w:eastAsia="zh-CN"/>
        </w:rPr>
        <w:t xml:space="preserve">, </w:t>
      </w:r>
      <w:r w:rsidR="008F7AB7" w:rsidRPr="000F1DF8">
        <w:rPr>
          <w:lang w:val="en-US" w:eastAsia="zh-CN"/>
        </w:rPr>
        <w:t>&lt;</w:t>
      </w:r>
      <w:r w:rsidR="008F7AB7" w:rsidRPr="000F1DF8">
        <w:rPr>
          <w:i/>
          <w:lang w:val="en-US" w:eastAsia="zh-CN"/>
        </w:rPr>
        <w:t>authorizationPolicy</w:t>
      </w:r>
      <w:r w:rsidR="008F7AB7" w:rsidRPr="000F1DF8">
        <w:rPr>
          <w:lang w:val="en-US" w:eastAsia="zh-CN"/>
        </w:rPr>
        <w:t>&gt;</w:t>
      </w:r>
      <w:r w:rsidR="008F7AB7">
        <w:rPr>
          <w:rFonts w:hint="eastAsia"/>
          <w:lang w:val="en-US" w:eastAsia="zh-CN"/>
        </w:rPr>
        <w:t xml:space="preserve"> and </w:t>
      </w:r>
      <w:r w:rsidR="008F7AB7" w:rsidRPr="000F1DF8">
        <w:rPr>
          <w:lang w:val="en-US" w:eastAsia="zh-CN"/>
        </w:rPr>
        <w:t>&lt;</w:t>
      </w:r>
      <w:r w:rsidR="008F7AB7" w:rsidRPr="000F1DF8">
        <w:rPr>
          <w:i/>
          <w:lang w:val="en-US" w:eastAsia="zh-CN"/>
        </w:rPr>
        <w:t>authorizationInformation</w:t>
      </w:r>
      <w:r w:rsidR="008F7AB7" w:rsidRPr="000F1DF8">
        <w:rPr>
          <w:lang w:val="en-US" w:eastAsia="zh-CN"/>
        </w:rPr>
        <w:t>&gt;</w:t>
      </w:r>
      <w:r>
        <w:rPr>
          <w:rFonts w:hint="eastAsia"/>
          <w:lang w:eastAsia="zh-CN"/>
        </w:rPr>
        <w:t>.</w:t>
      </w:r>
      <w:r w:rsidR="008F7AB7" w:rsidRPr="008F7AB7">
        <w:rPr>
          <w:rFonts w:hint="eastAsia"/>
          <w:lang w:eastAsia="zh-CN"/>
        </w:rPr>
        <w:t xml:space="preserve"> </w:t>
      </w:r>
      <w:r w:rsidR="008F7AB7">
        <w:rPr>
          <w:rFonts w:hint="eastAsia"/>
          <w:lang w:eastAsia="zh-CN"/>
        </w:rPr>
        <w:t>For details about these resource types see clause 9.6.4</w:t>
      </w:r>
      <w:r w:rsidR="008F7AB7">
        <w:rPr>
          <w:rFonts w:eastAsiaTheme="minorEastAsia" w:hint="eastAsia"/>
          <w:lang w:eastAsia="zh-CN"/>
        </w:rPr>
        <w:t>1</w:t>
      </w:r>
      <w:r w:rsidR="008F7AB7">
        <w:rPr>
          <w:rFonts w:hint="eastAsia"/>
          <w:lang w:eastAsia="zh-CN"/>
        </w:rPr>
        <w:t>, 9.6.4</w:t>
      </w:r>
      <w:r w:rsidR="008F7AB7">
        <w:rPr>
          <w:rFonts w:eastAsiaTheme="minorEastAsia" w:hint="eastAsia"/>
          <w:lang w:eastAsia="zh-CN"/>
        </w:rPr>
        <w:t>2</w:t>
      </w:r>
      <w:r w:rsidR="008F7AB7">
        <w:rPr>
          <w:rFonts w:hint="eastAsia"/>
          <w:lang w:eastAsia="zh-CN"/>
        </w:rPr>
        <w:t xml:space="preserve"> and 9.6.4</w:t>
      </w:r>
      <w:r w:rsidR="008F7AB7">
        <w:rPr>
          <w:rFonts w:eastAsiaTheme="minorEastAsia" w:hint="eastAsia"/>
          <w:lang w:eastAsia="zh-CN"/>
        </w:rPr>
        <w:t>3</w:t>
      </w:r>
      <w:r w:rsidR="008F7AB7">
        <w:rPr>
          <w:rFonts w:hint="eastAsia"/>
          <w:lang w:eastAsia="zh-CN"/>
        </w:rPr>
        <w:t>.</w:t>
      </w:r>
    </w:p>
    <w:p w14:paraId="1FA3FFCF" w14:textId="77777777" w:rsidR="008D3D90" w:rsidRDefault="008D3D90" w:rsidP="008D3D90">
      <w:pPr>
        <w:rPr>
          <w:lang w:eastAsia="zh-CN"/>
        </w:rPr>
      </w:pPr>
      <w:r>
        <w:rPr>
          <w:lang w:eastAsia="zh-CN"/>
        </w:rPr>
        <w:t>T</w:t>
      </w:r>
      <w:r>
        <w:rPr>
          <w:rFonts w:hint="eastAsia"/>
          <w:lang w:eastAsia="zh-CN"/>
        </w:rPr>
        <w:t xml:space="preserve">hree attributes are defined in </w:t>
      </w:r>
      <w:r w:rsidR="00F90787">
        <w:rPr>
          <w:rFonts w:eastAsiaTheme="minorEastAsia" w:hint="eastAsia"/>
          <w:lang w:eastAsia="zh-CN"/>
        </w:rPr>
        <w:t xml:space="preserve">the </w:t>
      </w:r>
      <w:r w:rsidRPr="00357143">
        <w:rPr>
          <w:i/>
        </w:rPr>
        <w:t>&lt;accessControlPolicy&gt;</w:t>
      </w:r>
      <w:r w:rsidRPr="00357143">
        <w:t xml:space="preserve"> resource</w:t>
      </w:r>
      <w:r>
        <w:rPr>
          <w:rFonts w:hint="eastAsia"/>
          <w:lang w:eastAsia="zh-CN"/>
        </w:rPr>
        <w:t xml:space="preserve"> type for </w:t>
      </w:r>
      <w:r w:rsidR="00F90787">
        <w:rPr>
          <w:rFonts w:hint="eastAsia"/>
          <w:lang w:eastAsia="zh-CN"/>
        </w:rPr>
        <w:t xml:space="preserve">providing the addresses of PDPs, PRPs and PIPs: </w:t>
      </w:r>
      <w:r w:rsidR="00F90787" w:rsidRPr="00923A8D">
        <w:rPr>
          <w:i/>
          <w:lang w:val="en-US" w:eastAsia="zh-CN"/>
        </w:rPr>
        <w:t>authorizationDecisionResourceIDs</w:t>
      </w:r>
      <w:r w:rsidR="00F90787" w:rsidRPr="00A9260D">
        <w:rPr>
          <w:rFonts w:hint="eastAsia"/>
          <w:lang w:val="en-US" w:eastAsia="zh-CN"/>
        </w:rPr>
        <w:t xml:space="preserve">, </w:t>
      </w:r>
      <w:r w:rsidR="00F90787" w:rsidRPr="00923A8D">
        <w:rPr>
          <w:i/>
          <w:lang w:val="en-US" w:eastAsia="zh-CN"/>
        </w:rPr>
        <w:t>authorizationPolicyResourceIDs</w:t>
      </w:r>
      <w:r w:rsidR="00F90787" w:rsidRPr="00A9260D">
        <w:rPr>
          <w:rFonts w:hint="eastAsia"/>
          <w:lang w:val="en-US" w:eastAsia="zh-CN"/>
        </w:rPr>
        <w:t xml:space="preserve"> and </w:t>
      </w:r>
      <w:r w:rsidR="00F90787" w:rsidRPr="00923A8D">
        <w:rPr>
          <w:i/>
          <w:lang w:val="en-US" w:eastAsia="zh-CN"/>
        </w:rPr>
        <w:t>authorizationInformationResourceIDs</w:t>
      </w:r>
      <w:r w:rsidR="00F90787" w:rsidRPr="00D204C9">
        <w:rPr>
          <w:rFonts w:hint="eastAsia"/>
          <w:lang w:val="en-US" w:eastAsia="zh-CN"/>
        </w:rPr>
        <w:t xml:space="preserve">. </w:t>
      </w:r>
      <w:r w:rsidR="00F90787">
        <w:rPr>
          <w:rFonts w:hint="eastAsia"/>
          <w:lang w:val="en-US" w:eastAsia="zh-CN"/>
        </w:rPr>
        <w:t>For d</w:t>
      </w:r>
      <w:r w:rsidR="00F90787">
        <w:rPr>
          <w:rFonts w:hint="eastAsia"/>
          <w:lang w:eastAsia="zh-CN"/>
        </w:rPr>
        <w:t>etails about these resource attributes see clause 9.6.2.</w:t>
      </w:r>
    </w:p>
    <w:p w14:paraId="71997E10" w14:textId="77777777" w:rsidR="008D3D90" w:rsidRDefault="008D3D90" w:rsidP="008D3D90">
      <w:pPr>
        <w:rPr>
          <w:lang w:eastAsia="zh-CN"/>
        </w:rPr>
      </w:pPr>
      <w:r>
        <w:rPr>
          <w:lang w:eastAsia="zh-CN"/>
        </w:rPr>
        <w:t>A</w:t>
      </w:r>
      <w:r>
        <w:rPr>
          <w:rFonts w:hint="eastAsia"/>
          <w:lang w:eastAsia="zh-CN"/>
        </w:rPr>
        <w:t xml:space="preserve"> high level description of the </w:t>
      </w:r>
      <w:r w:rsidR="00F90787">
        <w:rPr>
          <w:rFonts w:hint="eastAsia"/>
          <w:lang w:eastAsia="zh-CN"/>
        </w:rPr>
        <w:t xml:space="preserve">distributed </w:t>
      </w:r>
      <w:r>
        <w:rPr>
          <w:rFonts w:hint="eastAsia"/>
          <w:lang w:eastAsia="zh-CN"/>
        </w:rPr>
        <w:t xml:space="preserve">authorization </w:t>
      </w:r>
      <w:r w:rsidR="00F90787">
        <w:rPr>
          <w:rFonts w:hint="eastAsia"/>
          <w:lang w:eastAsia="zh-CN"/>
        </w:rPr>
        <w:t xml:space="preserve">framework </w:t>
      </w:r>
      <w:r>
        <w:rPr>
          <w:rFonts w:hint="eastAsia"/>
          <w:lang w:eastAsia="zh-CN"/>
        </w:rPr>
        <w:t>and procedures is provided in clause 11.6.</w:t>
      </w:r>
    </w:p>
    <w:p w14:paraId="28863229" w14:textId="77777777" w:rsidR="008D3D90" w:rsidRPr="008D3D90" w:rsidRDefault="008D3D90" w:rsidP="003678AC">
      <w:pPr>
        <w:rPr>
          <w:rFonts w:eastAsiaTheme="minorEastAsia"/>
          <w:lang w:eastAsia="zh-CN"/>
        </w:rPr>
      </w:pPr>
    </w:p>
    <w:p w14:paraId="3F3F1C98" w14:textId="77777777" w:rsidR="00A56B0B" w:rsidRPr="00357143" w:rsidRDefault="00A56B0B" w:rsidP="00A56B0B">
      <w:pPr>
        <w:pStyle w:val="Heading2"/>
      </w:pPr>
      <w:bookmarkStart w:id="4128" w:name="_Toc445303015"/>
      <w:bookmarkStart w:id="4129" w:name="_Toc445390182"/>
      <w:bookmarkStart w:id="4130" w:name="_Toc447043260"/>
      <w:bookmarkStart w:id="4131" w:name="_Toc457494017"/>
      <w:bookmarkStart w:id="4132" w:name="_Toc459977116"/>
      <w:bookmarkStart w:id="4133" w:name="_Toc470164277"/>
      <w:bookmarkStart w:id="4134" w:name="_Toc470164859"/>
      <w:bookmarkStart w:id="4135" w:name="_Toc475715468"/>
      <w:bookmarkStart w:id="4136" w:name="_Toc479349280"/>
      <w:bookmarkStart w:id="4137" w:name="_Toc484070728"/>
      <w:bookmarkStart w:id="4138" w:name="_Toc520701617"/>
      <w:r w:rsidRPr="00357143">
        <w:rPr>
          <w:rFonts w:hint="eastAsia"/>
        </w:rPr>
        <w:t>11.4</w:t>
      </w:r>
      <w:r w:rsidR="009A4A02" w:rsidRPr="00357143">
        <w:rPr>
          <w:rFonts w:eastAsia="SimSun" w:hint="eastAsia"/>
          <w:lang w:eastAsia="zh-CN"/>
        </w:rPr>
        <w:tab/>
      </w:r>
      <w:r w:rsidRPr="00357143">
        <w:t>Functional Architecture Specifications for End-to-End Security Procedures</w:t>
      </w:r>
      <w:bookmarkEnd w:id="4128"/>
      <w:bookmarkEnd w:id="4129"/>
      <w:bookmarkEnd w:id="4130"/>
      <w:bookmarkEnd w:id="4131"/>
      <w:bookmarkEnd w:id="4132"/>
      <w:bookmarkEnd w:id="4133"/>
      <w:bookmarkEnd w:id="4134"/>
      <w:bookmarkEnd w:id="4135"/>
      <w:bookmarkEnd w:id="4136"/>
      <w:bookmarkEnd w:id="4137"/>
      <w:bookmarkEnd w:id="4138"/>
    </w:p>
    <w:p w14:paraId="7338DAEB" w14:textId="77777777" w:rsidR="00A56B0B" w:rsidRPr="00357143" w:rsidRDefault="00A56B0B" w:rsidP="00A56B0B">
      <w:pPr>
        <w:pStyle w:val="Heading3"/>
      </w:pPr>
      <w:bookmarkStart w:id="4139" w:name="_Toc445303016"/>
      <w:bookmarkStart w:id="4140" w:name="_Toc445390183"/>
      <w:bookmarkStart w:id="4141" w:name="_Toc447043261"/>
      <w:bookmarkStart w:id="4142" w:name="_Toc457494018"/>
      <w:bookmarkStart w:id="4143" w:name="_Toc459977117"/>
      <w:bookmarkStart w:id="4144" w:name="_Toc470164278"/>
      <w:bookmarkStart w:id="4145" w:name="_Toc470164860"/>
      <w:bookmarkStart w:id="4146" w:name="_Toc475715469"/>
      <w:bookmarkStart w:id="4147" w:name="_Toc479349281"/>
      <w:bookmarkStart w:id="4148" w:name="_Toc484070729"/>
      <w:bookmarkStart w:id="4149" w:name="_Toc520701618"/>
      <w:r w:rsidRPr="00357143">
        <w:t>11.4.1</w:t>
      </w:r>
      <w:r w:rsidRPr="00357143">
        <w:tab/>
        <w:t>Functional Architecture Specifications for End-to-End Security of Data (ESData)</w:t>
      </w:r>
      <w:bookmarkEnd w:id="4139"/>
      <w:bookmarkEnd w:id="4140"/>
      <w:bookmarkEnd w:id="4141"/>
      <w:bookmarkEnd w:id="4142"/>
      <w:bookmarkEnd w:id="4143"/>
      <w:bookmarkEnd w:id="4144"/>
      <w:bookmarkEnd w:id="4145"/>
      <w:bookmarkEnd w:id="4146"/>
      <w:bookmarkEnd w:id="4147"/>
      <w:bookmarkEnd w:id="4148"/>
      <w:bookmarkEnd w:id="4149"/>
    </w:p>
    <w:p w14:paraId="67335232" w14:textId="77777777" w:rsidR="00A56B0B" w:rsidRPr="00357143" w:rsidRDefault="00A56B0B" w:rsidP="00A56B0B">
      <w:r w:rsidRPr="00357143">
        <w:rPr>
          <w:b/>
        </w:rPr>
        <w:t>End-to-End Security for Data (ESData)</w:t>
      </w:r>
      <w:r w:rsidRPr="00357143">
        <w:t xml:space="preserve"> provides an interoperable framework for protecting data that ends up transported using oneM2M reference points, in order that so transited CSEs do not need to be trusted with that data. The data shall comprise either</w:t>
      </w:r>
      <w:r w:rsidR="00642922" w:rsidRPr="00357143">
        <w:t>:</w:t>
      </w:r>
    </w:p>
    <w:p w14:paraId="36E52680" w14:textId="77777777" w:rsidR="00A56B0B" w:rsidRPr="00357143" w:rsidRDefault="00A56B0B" w:rsidP="00642922">
      <w:pPr>
        <w:pStyle w:val="B1"/>
      </w:pPr>
      <w:r w:rsidRPr="00357143">
        <w:t xml:space="preserve">All or part of the value of a single attribute (e.g. </w:t>
      </w:r>
      <w:r w:rsidRPr="00357143">
        <w:rPr>
          <w:i/>
        </w:rPr>
        <w:t>content</w:t>
      </w:r>
      <w:r w:rsidRPr="00357143">
        <w:t xml:space="preserve"> attribute value of a &lt;</w:t>
      </w:r>
      <w:r w:rsidRPr="00357143">
        <w:rPr>
          <w:i/>
        </w:rPr>
        <w:t>contentInstance</w:t>
      </w:r>
      <w:r w:rsidRPr="00357143">
        <w:t xml:space="preserve">&gt; resource or </w:t>
      </w:r>
      <w:r w:rsidRPr="00357143">
        <w:rPr>
          <w:i/>
        </w:rPr>
        <w:t>customAttribute</w:t>
      </w:r>
      <w:r w:rsidRPr="00357143">
        <w:t xml:space="preserve"> of a &lt;</w:t>
      </w:r>
      <w:r w:rsidRPr="00357143">
        <w:rPr>
          <w:i/>
        </w:rPr>
        <w:t>flexContainer</w:t>
      </w:r>
      <w:r w:rsidRPr="00357143">
        <w:t>&gt; resource) or a single addressable element within the attribute.</w:t>
      </w:r>
    </w:p>
    <w:p w14:paraId="1002CA47" w14:textId="77777777" w:rsidR="00A56B0B" w:rsidRPr="00357143" w:rsidRDefault="00A56B0B" w:rsidP="00642922">
      <w:pPr>
        <w:pStyle w:val="B1"/>
      </w:pPr>
      <w:r w:rsidRPr="00357143">
        <w:t>All or part of a single primitive parameter value (e.g. a signed, self-contained access token communicated in a request primitive to obtain dynamic authorization).</w:t>
      </w:r>
    </w:p>
    <w:p w14:paraId="5616CE19" w14:textId="77777777" w:rsidR="00A56B0B" w:rsidRPr="00357143" w:rsidRDefault="00A56B0B" w:rsidP="00A56B0B">
      <w:pPr>
        <w:pStyle w:val="Heading3"/>
      </w:pPr>
      <w:bookmarkStart w:id="4150" w:name="_Toc445303017"/>
      <w:bookmarkStart w:id="4151" w:name="_Toc445390184"/>
      <w:bookmarkStart w:id="4152" w:name="_Toc447043262"/>
      <w:bookmarkStart w:id="4153" w:name="_Toc457494019"/>
      <w:bookmarkStart w:id="4154" w:name="_Toc459977118"/>
      <w:bookmarkStart w:id="4155" w:name="_Toc470164279"/>
      <w:bookmarkStart w:id="4156" w:name="_Toc470164861"/>
      <w:bookmarkStart w:id="4157" w:name="_Toc475715470"/>
      <w:bookmarkStart w:id="4158" w:name="_Toc479349282"/>
      <w:bookmarkStart w:id="4159" w:name="_Toc484070730"/>
      <w:bookmarkStart w:id="4160" w:name="_Toc520701619"/>
      <w:r w:rsidRPr="00357143">
        <w:t>11.4.2</w:t>
      </w:r>
      <w:r w:rsidRPr="00357143">
        <w:tab/>
        <w:t>Functional Architecture Specifications for End-to-End Security of Primitives (ESPrim)</w:t>
      </w:r>
      <w:bookmarkEnd w:id="4150"/>
      <w:bookmarkEnd w:id="4151"/>
      <w:bookmarkEnd w:id="4152"/>
      <w:bookmarkEnd w:id="4153"/>
      <w:bookmarkEnd w:id="4154"/>
      <w:bookmarkEnd w:id="4155"/>
      <w:bookmarkEnd w:id="4156"/>
      <w:bookmarkEnd w:id="4157"/>
      <w:bookmarkEnd w:id="4158"/>
      <w:bookmarkEnd w:id="4159"/>
      <w:bookmarkEnd w:id="4160"/>
    </w:p>
    <w:p w14:paraId="43ED79C9" w14:textId="77777777" w:rsidR="00A56B0B" w:rsidRPr="00357143" w:rsidRDefault="00A56B0B" w:rsidP="00A56B0B">
      <w:r w:rsidRPr="00357143">
        <w:t>End-to-End Security for Primitives (ESPrim) provides an interoperable framework for securing oneM2M primitives so CSEs do not need to be trusted with the confidentiality and integrity of the primitive.</w:t>
      </w:r>
      <w:r w:rsidR="008C3BE6" w:rsidRPr="00357143">
        <w:t xml:space="preserve"> </w:t>
      </w:r>
      <w:r w:rsidRPr="00357143">
        <w:t>ESPrim provides mutual authentication, confidentiality, integrity protection and a freshness guarantee (bounding the age of secured primitives).</w:t>
      </w:r>
    </w:p>
    <w:p w14:paraId="0865F2A8" w14:textId="77777777" w:rsidR="00A56B0B" w:rsidRPr="00357143" w:rsidRDefault="00A56B0B" w:rsidP="00A56B0B">
      <w:r w:rsidRPr="00357143">
        <w:t xml:space="preserve">The credential management aspects and data protection aspects for ESPrim are specified in </w:t>
      </w:r>
      <w:r w:rsidR="00642922" w:rsidRPr="00357143">
        <w:t xml:space="preserve">oneM2M </w:t>
      </w:r>
      <w:r w:rsidRPr="00357143">
        <w:t>TS-0003 [</w:t>
      </w:r>
      <w:r w:rsidR="00205F58" w:rsidRPr="00357143">
        <w:fldChar w:fldCharType="begin"/>
      </w:r>
      <w:r w:rsidR="00642922" w:rsidRPr="00357143">
        <w:instrText xml:space="preserve"> REF REF_oneM2MTS_0003 \h </w:instrText>
      </w:r>
      <w:r w:rsidR="00205F58" w:rsidRPr="00357143">
        <w:fldChar w:fldCharType="separate"/>
      </w:r>
      <w:r w:rsidR="001C37F9">
        <w:rPr>
          <w:noProof/>
        </w:rPr>
        <w:t>2</w:t>
      </w:r>
      <w:r w:rsidR="00205F58" w:rsidRPr="00357143">
        <w:fldChar w:fldCharType="end"/>
      </w:r>
      <w:r w:rsidRPr="00357143">
        <w:t>]. The present clause specifies the transport of secured primitives.</w:t>
      </w:r>
    </w:p>
    <w:p w14:paraId="4A1ADA51" w14:textId="77777777" w:rsidR="00A56B0B" w:rsidRPr="00357143" w:rsidRDefault="00A56B0B" w:rsidP="00A56B0B">
      <w:r w:rsidRPr="00357143">
        <w:t xml:space="preserve">The primitive to be secured is called the </w:t>
      </w:r>
      <w:r w:rsidRPr="00357143">
        <w:rPr>
          <w:i/>
        </w:rPr>
        <w:t>inner primitive</w:t>
      </w:r>
      <w:r w:rsidRPr="00357143">
        <w:t xml:space="preserve">, and the primitive which is used to transport a secured inner primitive is called the </w:t>
      </w:r>
      <w:r w:rsidRPr="00357143">
        <w:rPr>
          <w:i/>
        </w:rPr>
        <w:t>outer primitive.</w:t>
      </w:r>
      <w:r w:rsidRPr="00357143">
        <w:t xml:space="preserve"> The inner primitive is protected using an encryption and integrity protection, which takes a symmetric key </w:t>
      </w:r>
      <w:r w:rsidRPr="00357143">
        <w:rPr>
          <w:i/>
        </w:rPr>
        <w:t>sessionESPrimKey</w:t>
      </w:r>
      <w:r w:rsidRPr="00357143">
        <w:t xml:space="preserve"> as input. The </w:t>
      </w:r>
      <w:r w:rsidRPr="00357143">
        <w:rPr>
          <w:i/>
        </w:rPr>
        <w:t>sessionESPrimKey</w:t>
      </w:r>
      <w:r w:rsidRPr="00357143">
        <w:t xml:space="preserve"> is derived from a </w:t>
      </w:r>
      <w:r w:rsidRPr="00357143">
        <w:rPr>
          <w:i/>
        </w:rPr>
        <w:t>pairwiseESPrimKey</w:t>
      </w:r>
      <w:r w:rsidRPr="00357143">
        <w:t xml:space="preserve">, established between the Originator and Receiver, and a </w:t>
      </w:r>
      <w:r w:rsidRPr="00357143">
        <w:rPr>
          <w:i/>
        </w:rPr>
        <w:t>receiver</w:t>
      </w:r>
      <w:r w:rsidR="00DE3619" w:rsidRPr="00357143">
        <w:rPr>
          <w:rFonts w:eastAsia="SimSun" w:hint="eastAsia"/>
          <w:i/>
          <w:lang w:eastAsia="zh-CN"/>
        </w:rPr>
        <w:t>ESPrim</w:t>
      </w:r>
      <w:r w:rsidRPr="00357143">
        <w:rPr>
          <w:i/>
        </w:rPr>
        <w:t>Rand</w:t>
      </w:r>
      <w:r w:rsidR="00DE3619" w:rsidRPr="00357143">
        <w:rPr>
          <w:rFonts w:eastAsia="SimSun" w:hint="eastAsia"/>
          <w:i/>
          <w:lang w:eastAsia="zh-CN"/>
        </w:rPr>
        <w:t>Object</w:t>
      </w:r>
      <w:r w:rsidRPr="00357143">
        <w:t xml:space="preserve"> and </w:t>
      </w:r>
      <w:r w:rsidRPr="00357143">
        <w:rPr>
          <w:i/>
        </w:rPr>
        <w:t>originator</w:t>
      </w:r>
      <w:r w:rsidR="00DE3619" w:rsidRPr="00357143">
        <w:rPr>
          <w:rFonts w:eastAsia="SimSun" w:hint="eastAsia"/>
          <w:i/>
          <w:lang w:eastAsia="zh-CN"/>
        </w:rPr>
        <w:t>ESPrim</w:t>
      </w:r>
      <w:r w:rsidRPr="00357143">
        <w:rPr>
          <w:i/>
        </w:rPr>
        <w:t>Rand</w:t>
      </w:r>
      <w:r w:rsidR="00DE3619" w:rsidRPr="00357143">
        <w:rPr>
          <w:rFonts w:eastAsia="SimSun" w:hint="eastAsia"/>
          <w:i/>
          <w:lang w:eastAsia="zh-CN"/>
        </w:rPr>
        <w:t>Object</w:t>
      </w:r>
      <w:r w:rsidRPr="00357143">
        <w:t>. The receiver</w:t>
      </w:r>
      <w:r w:rsidR="00DE3619" w:rsidRPr="00357143">
        <w:rPr>
          <w:rFonts w:eastAsia="SimSun" w:hint="eastAsia"/>
          <w:lang w:eastAsia="zh-CN"/>
        </w:rPr>
        <w:t>ESPrim</w:t>
      </w:r>
      <w:r w:rsidRPr="00357143">
        <w:t>Rand</w:t>
      </w:r>
      <w:r w:rsidR="00DE3619" w:rsidRPr="00357143">
        <w:rPr>
          <w:rFonts w:eastAsia="SimSun" w:hint="eastAsia"/>
          <w:lang w:eastAsia="zh-CN"/>
        </w:rPr>
        <w:t>Object</w:t>
      </w:r>
      <w:r w:rsidRPr="00357143">
        <w:t xml:space="preserve"> and originator</w:t>
      </w:r>
      <w:r w:rsidR="00DE3619" w:rsidRPr="00357143">
        <w:rPr>
          <w:rFonts w:eastAsia="SimSun" w:hint="eastAsia"/>
          <w:lang w:eastAsia="zh-CN"/>
        </w:rPr>
        <w:t>ESPrim</w:t>
      </w:r>
      <w:r w:rsidRPr="00357143">
        <w:t>Rand</w:t>
      </w:r>
      <w:r w:rsidR="00DE3619" w:rsidRPr="00357143">
        <w:rPr>
          <w:rFonts w:eastAsia="SimSun" w:hint="eastAsia"/>
          <w:lang w:eastAsia="zh-CN"/>
        </w:rPr>
        <w:t>Object</w:t>
      </w:r>
      <w:r w:rsidR="001069B6" w:rsidRPr="00357143">
        <w:rPr>
          <w:rFonts w:eastAsia="SimSun" w:hint="eastAsia"/>
          <w:i/>
          <w:lang w:eastAsia="zh-CN"/>
        </w:rPr>
        <w:t xml:space="preserve"> </w:t>
      </w:r>
      <w:r w:rsidRPr="00357143">
        <w:t xml:space="preserve">are specified in </w:t>
      </w:r>
      <w:r w:rsidR="00642922" w:rsidRPr="00357143">
        <w:t xml:space="preserve">oneM2M </w:t>
      </w:r>
      <w:r w:rsidRPr="00357143">
        <w:t>TS-0003 [</w:t>
      </w:r>
      <w:r w:rsidR="00205F58" w:rsidRPr="00357143">
        <w:fldChar w:fldCharType="begin"/>
      </w:r>
      <w:r w:rsidR="00642922" w:rsidRPr="00357143">
        <w:instrText xml:space="preserve"> REF REF_oneM2MTS_0003 \h </w:instrText>
      </w:r>
      <w:r w:rsidR="00205F58" w:rsidRPr="00357143">
        <w:fldChar w:fldCharType="separate"/>
      </w:r>
      <w:r w:rsidR="001C37F9">
        <w:rPr>
          <w:noProof/>
        </w:rPr>
        <w:t>2</w:t>
      </w:r>
      <w:r w:rsidR="00205F58" w:rsidRPr="00357143">
        <w:fldChar w:fldCharType="end"/>
      </w:r>
      <w:r w:rsidRPr="00357143">
        <w:t>].</w:t>
      </w:r>
    </w:p>
    <w:p w14:paraId="0336339D" w14:textId="77777777" w:rsidR="00A56B0B" w:rsidRPr="00357143" w:rsidRDefault="00A56B0B" w:rsidP="00A56B0B">
      <w:r w:rsidRPr="00357143">
        <w:t xml:space="preserve">The transport details for the ESPrim Procedure are shown in </w:t>
      </w:r>
      <w:r w:rsidR="00642922" w:rsidRPr="00357143">
        <w:t>f</w:t>
      </w:r>
      <w:r w:rsidRPr="00357143">
        <w:t>igures 11.4.2-1 and 11.4.2-2, and described in the following text.</w:t>
      </w:r>
    </w:p>
    <w:p w14:paraId="5166CDE0" w14:textId="77777777" w:rsidR="00A56B0B" w:rsidRPr="00357143" w:rsidRDefault="00A56B0B" w:rsidP="00A56B0B">
      <w:pPr>
        <w:pStyle w:val="NO"/>
      </w:pPr>
      <w:r w:rsidRPr="00357143">
        <w:t>NOTE</w:t>
      </w:r>
      <w:r w:rsidR="00B51410" w:rsidRPr="00357143">
        <w:t xml:space="preserve"> 1</w:t>
      </w:r>
      <w:r w:rsidRPr="00357143">
        <w:t>:</w:t>
      </w:r>
      <w:r w:rsidRPr="00357143">
        <w:tab/>
        <w:t>The outer primitive is not acting on resources because the outer primitive is only used to transport the ESPrim object securing the inner primitive.</w:t>
      </w:r>
      <w:r w:rsidR="008C3BE6" w:rsidRPr="00357143">
        <w:t xml:space="preserve"> </w:t>
      </w:r>
      <w:r w:rsidRPr="00357143">
        <w:t>This is the reason that the NOTIFY procedure is used for the outer primitive.</w:t>
      </w:r>
    </w:p>
    <w:p w14:paraId="6FF4DAEC" w14:textId="77777777" w:rsidR="00794DA9" w:rsidRPr="00357143" w:rsidRDefault="00794DA9" w:rsidP="00794DA9">
      <w:pPr>
        <w:pStyle w:val="FL"/>
        <w:rPr>
          <w:rFonts w:eastAsia="SimSun"/>
          <w:lang w:eastAsia="zh-CN"/>
        </w:rPr>
      </w:pPr>
      <w:r w:rsidRPr="00357143">
        <w:object w:dxaOrig="7260" w:dyaOrig="6064" w14:anchorId="0F677604">
          <v:shape id="_x0000_i1082" type="#_x0000_t75" style="width:473.15pt;height:393.85pt" o:ole="">
            <v:imagedata r:id="rId128" o:title=""/>
          </v:shape>
          <o:OLEObject Type="Embed" ProgID="Visio.Drawing.11" ShapeID="_x0000_i1082" DrawAspect="Content" ObjectID="_1597500781" r:id="rId129"/>
        </w:object>
      </w:r>
    </w:p>
    <w:p w14:paraId="1F7F8AB2" w14:textId="77777777" w:rsidR="00A56B0B" w:rsidRPr="00357143" w:rsidRDefault="00A56B0B" w:rsidP="00794DA9">
      <w:pPr>
        <w:pStyle w:val="TF"/>
      </w:pPr>
      <w:r w:rsidRPr="00357143">
        <w:t>Figure 11.4.2-1: The transport details for establishing pairwiseESPrimKey and</w:t>
      </w:r>
      <w:r w:rsidR="00642922" w:rsidRPr="00357143">
        <w:br/>
      </w:r>
      <w:r w:rsidRPr="00357143">
        <w:t>establishing sessionESPrimKey</w:t>
      </w:r>
      <w:r w:rsidR="008C3BE6" w:rsidRPr="00357143">
        <w:t xml:space="preserve"> </w:t>
      </w:r>
      <w:r w:rsidRPr="00357143">
        <w:t>in the End-to-End Security of Primitives (ESPrim) Procedure.</w:t>
      </w:r>
      <w:r w:rsidR="00642922" w:rsidRPr="00357143">
        <w:br/>
      </w:r>
      <w:r w:rsidRPr="00357143">
        <w:t>This message flow shows the sequence of events for Blocking Mode</w:t>
      </w:r>
    </w:p>
    <w:p w14:paraId="7AF884FC" w14:textId="77777777" w:rsidR="00A56B0B" w:rsidRPr="00357143" w:rsidRDefault="00794DA9" w:rsidP="001C13B4">
      <w:pPr>
        <w:pStyle w:val="B10"/>
      </w:pPr>
      <w:r w:rsidRPr="001C13B4">
        <w:t>A.</w:t>
      </w:r>
      <w:r w:rsidRPr="001C13B4">
        <w:tab/>
      </w:r>
      <w:r w:rsidR="00A56B0B" w:rsidRPr="00357143">
        <w:rPr>
          <w:b/>
        </w:rPr>
        <w:t xml:space="preserve">Establishing </w:t>
      </w:r>
      <w:r w:rsidR="00A56B0B" w:rsidRPr="00357143">
        <w:rPr>
          <w:b/>
          <w:i/>
        </w:rPr>
        <w:t>pairwiseESPrimKey</w:t>
      </w:r>
      <w:r w:rsidR="00A56B0B" w:rsidRPr="00357143">
        <w:rPr>
          <w:b/>
        </w:rPr>
        <w:t>:</w:t>
      </w:r>
      <w:r w:rsidR="00A56B0B" w:rsidRPr="00357143">
        <w:t xml:space="preserve"> The </w:t>
      </w:r>
      <w:r w:rsidR="00A56B0B" w:rsidRPr="00357143">
        <w:rPr>
          <w:i/>
        </w:rPr>
        <w:t>pairwiseESPrimKey</w:t>
      </w:r>
      <w:r w:rsidR="00A56B0B" w:rsidRPr="00357143">
        <w:t xml:space="preserve"> shall be established as specified in clause 8.4.2 </w:t>
      </w:r>
      <w:r w:rsidR="00D46F1C" w:rsidRPr="00357143">
        <w:t>"</w:t>
      </w:r>
      <w:r w:rsidR="00A56B0B" w:rsidRPr="00357143">
        <w:t>End-to-End Security of Primitives (ESPrim) Architecture</w:t>
      </w:r>
      <w:r w:rsidR="00D46F1C" w:rsidRPr="00357143">
        <w:t>"</w:t>
      </w:r>
      <w:r w:rsidR="00A56B0B" w:rsidRPr="00357143">
        <w:t xml:space="preserve"> in TS-0003 [2]. </w:t>
      </w:r>
    </w:p>
    <w:p w14:paraId="2B12ABD6" w14:textId="77777777" w:rsidR="00A56B0B" w:rsidRPr="00357143" w:rsidRDefault="00794DA9" w:rsidP="001C13B4">
      <w:pPr>
        <w:pStyle w:val="B10"/>
      </w:pPr>
      <w:r w:rsidRPr="001C13B4">
        <w:t>B.</w:t>
      </w:r>
      <w:r w:rsidRPr="001C13B4">
        <w:tab/>
      </w:r>
      <w:r w:rsidR="00A56B0B" w:rsidRPr="00357143">
        <w:rPr>
          <w:b/>
        </w:rPr>
        <w:t xml:space="preserve">Establishing </w:t>
      </w:r>
      <w:r w:rsidR="00A56B0B" w:rsidRPr="00357143">
        <w:rPr>
          <w:b/>
          <w:i/>
        </w:rPr>
        <w:t>sessionESPrimKey</w:t>
      </w:r>
      <w:r w:rsidR="00A56B0B" w:rsidRPr="00357143">
        <w:rPr>
          <w:b/>
        </w:rPr>
        <w:t xml:space="preserve">: </w:t>
      </w:r>
      <w:r w:rsidR="00A56B0B" w:rsidRPr="00357143">
        <w:t>The Receiver shall select to either (a) pre-generate a receiver</w:t>
      </w:r>
      <w:r w:rsidR="001069B6" w:rsidRPr="00357143">
        <w:rPr>
          <w:rFonts w:eastAsia="SimSun" w:hint="eastAsia"/>
          <w:lang w:eastAsia="zh-CN"/>
        </w:rPr>
        <w:t>ESPrim</w:t>
      </w:r>
      <w:r w:rsidR="00A56B0B" w:rsidRPr="00357143">
        <w:t>Rand</w:t>
      </w:r>
      <w:r w:rsidR="001069B6" w:rsidRPr="00357143">
        <w:rPr>
          <w:rFonts w:eastAsia="SimSun" w:hint="eastAsia"/>
          <w:lang w:eastAsia="zh-CN"/>
        </w:rPr>
        <w:t>Object</w:t>
      </w:r>
      <w:r w:rsidR="00A56B0B" w:rsidRPr="00357143">
        <w:t xml:space="preserve"> which is distributed for used by multiple Originators for establishing sessionESPrimKey, or (b) generate a unique receiver</w:t>
      </w:r>
      <w:r w:rsidR="001069B6" w:rsidRPr="00357143">
        <w:rPr>
          <w:rFonts w:eastAsia="SimSun" w:hint="eastAsia"/>
          <w:lang w:eastAsia="zh-CN"/>
        </w:rPr>
        <w:t>ESPrim</w:t>
      </w:r>
      <w:r w:rsidR="00A56B0B" w:rsidRPr="00357143">
        <w:t>Rand</w:t>
      </w:r>
      <w:r w:rsidR="001069B6" w:rsidRPr="00357143">
        <w:rPr>
          <w:rFonts w:eastAsia="SimSun" w:hint="eastAsia"/>
          <w:lang w:eastAsia="zh-CN"/>
        </w:rPr>
        <w:t xml:space="preserve"> Object</w:t>
      </w:r>
      <w:r w:rsidR="00A56B0B" w:rsidRPr="00357143">
        <w:t xml:space="preserve"> upon request (in which case no action is required prior to receiving such a request). </w:t>
      </w:r>
    </w:p>
    <w:p w14:paraId="065706FD" w14:textId="77777777" w:rsidR="00A56B0B" w:rsidRPr="00357143" w:rsidRDefault="00794DA9" w:rsidP="001C13B4">
      <w:pPr>
        <w:pStyle w:val="B20"/>
      </w:pPr>
      <w:r w:rsidRPr="001C13B4">
        <w:rPr>
          <w:rFonts w:eastAsia="SimSun"/>
          <w:lang w:eastAsia="zh-CN"/>
        </w:rPr>
        <w:t>B.1.</w:t>
      </w:r>
      <w:r w:rsidRPr="001C13B4">
        <w:rPr>
          <w:rFonts w:eastAsia="SimSun"/>
          <w:lang w:eastAsia="zh-CN"/>
        </w:rPr>
        <w:tab/>
      </w:r>
      <w:r w:rsidR="00224147" w:rsidRPr="00357143">
        <w:rPr>
          <w:rFonts w:eastAsia="SimSun" w:hint="eastAsia"/>
          <w:b/>
          <w:lang w:eastAsia="zh-CN"/>
        </w:rPr>
        <w:t xml:space="preserve">(Optional) </w:t>
      </w:r>
      <w:r w:rsidR="00A56B0B" w:rsidRPr="00357143">
        <w:rPr>
          <w:b/>
        </w:rPr>
        <w:t xml:space="preserve">Receiver </w:t>
      </w:r>
      <w:r w:rsidR="00224147" w:rsidRPr="00357143">
        <w:rPr>
          <w:b/>
        </w:rPr>
        <w:t xml:space="preserve">pre-generates and distributes </w:t>
      </w:r>
      <w:r w:rsidR="00224147" w:rsidRPr="00357143">
        <w:rPr>
          <w:b/>
          <w:i/>
        </w:rPr>
        <w:t>receiverESPrimRandObject</w:t>
      </w:r>
      <w:r w:rsidR="00A56B0B" w:rsidRPr="00357143">
        <w:rPr>
          <w:b/>
        </w:rPr>
        <w:t>.</w:t>
      </w:r>
      <w:r w:rsidR="00A56B0B" w:rsidRPr="00357143">
        <w:t xml:space="preserve"> If the Receiver selected to pre-generate and distribute a receiver</w:t>
      </w:r>
      <w:r w:rsidR="001069B6" w:rsidRPr="00357143">
        <w:rPr>
          <w:rFonts w:eastAsia="SimSun" w:hint="eastAsia"/>
          <w:lang w:eastAsia="zh-CN"/>
        </w:rPr>
        <w:t>ESPrim</w:t>
      </w:r>
      <w:r w:rsidR="00A56B0B" w:rsidRPr="00357143">
        <w:t>Rand</w:t>
      </w:r>
      <w:r w:rsidR="001069B6" w:rsidRPr="00357143">
        <w:rPr>
          <w:rFonts w:eastAsia="SimSun" w:hint="eastAsia"/>
          <w:lang w:eastAsia="zh-CN"/>
        </w:rPr>
        <w:t>Object</w:t>
      </w:r>
      <w:r w:rsidR="00A56B0B" w:rsidRPr="00357143">
        <w:t>, the Receiver performs the following steps every time the Receiver wishes to provide a new shared receiver</w:t>
      </w:r>
      <w:r w:rsidR="001069B6" w:rsidRPr="00357143">
        <w:rPr>
          <w:rFonts w:eastAsia="SimSun" w:hint="eastAsia"/>
          <w:lang w:eastAsia="zh-CN"/>
        </w:rPr>
        <w:t>ESPrim</w:t>
      </w:r>
      <w:r w:rsidR="00A56B0B" w:rsidRPr="00357143">
        <w:t>Rand</w:t>
      </w:r>
      <w:r w:rsidR="00224147" w:rsidRPr="00357143">
        <w:rPr>
          <w:rFonts w:eastAsia="SimSun" w:hint="eastAsia"/>
          <w:lang w:eastAsia="zh-CN"/>
        </w:rPr>
        <w:t>Object:</w:t>
      </w:r>
    </w:p>
    <w:p w14:paraId="53B3CE02" w14:textId="77777777" w:rsidR="00A56B0B" w:rsidRPr="00357143" w:rsidRDefault="00794DA9" w:rsidP="001C13B4">
      <w:pPr>
        <w:pStyle w:val="B30"/>
      </w:pPr>
      <w:r w:rsidRPr="00357143">
        <w:t>B.1a</w:t>
      </w:r>
      <w:r w:rsidR="007239DE" w:rsidRPr="00357143">
        <w:tab/>
      </w:r>
      <w:r w:rsidR="00A56B0B" w:rsidRPr="00357143">
        <w:t xml:space="preserve">The Receiver shall generate a </w:t>
      </w:r>
      <w:r w:rsidR="00A56B0B" w:rsidRPr="00357143">
        <w:rPr>
          <w:i/>
        </w:rPr>
        <w:t>recei</w:t>
      </w:r>
      <w:r w:rsidR="00A56B0B" w:rsidRPr="00357143">
        <w:t>ver</w:t>
      </w:r>
      <w:r w:rsidR="001069B6" w:rsidRPr="00357143">
        <w:rPr>
          <w:rFonts w:eastAsia="SimSun" w:hint="eastAsia"/>
          <w:lang w:eastAsia="zh-CN"/>
        </w:rPr>
        <w:t>ESPrim</w:t>
      </w:r>
      <w:r w:rsidR="00A56B0B" w:rsidRPr="00357143">
        <w:t>Rand</w:t>
      </w:r>
      <w:r w:rsidR="001069B6" w:rsidRPr="00357143">
        <w:rPr>
          <w:rFonts w:eastAsia="SimSun" w:hint="eastAsia"/>
          <w:lang w:eastAsia="zh-CN"/>
        </w:rPr>
        <w:t>Object</w:t>
      </w:r>
      <w:r w:rsidR="00A56B0B" w:rsidRPr="00357143">
        <w:t xml:space="preserve"> as described in TS-0003 [2].</w:t>
      </w:r>
    </w:p>
    <w:p w14:paraId="33F3021D" w14:textId="77777777" w:rsidR="00A56B0B" w:rsidRPr="00357143" w:rsidRDefault="007239DE" w:rsidP="001C13B4">
      <w:pPr>
        <w:pStyle w:val="B30"/>
      </w:pPr>
      <w:r w:rsidRPr="00357143">
        <w:t>B.1b</w:t>
      </w:r>
      <w:r w:rsidRPr="00357143">
        <w:tab/>
      </w:r>
      <w:r w:rsidR="00A56B0B" w:rsidRPr="00357143">
        <w:t>The Receiver shall update the</w:t>
      </w:r>
      <w:r w:rsidR="00224147" w:rsidRPr="00357143">
        <w:t xml:space="preserve"> Receiver’s &lt;</w:t>
      </w:r>
      <w:r w:rsidR="00224147" w:rsidRPr="00357143">
        <w:rPr>
          <w:i/>
        </w:rPr>
        <w:t>remoteCSE</w:t>
      </w:r>
      <w:r w:rsidR="00224147" w:rsidRPr="00357143">
        <w:t>&gt; or &lt;</w:t>
      </w:r>
      <w:r w:rsidR="00224147" w:rsidRPr="00357143">
        <w:rPr>
          <w:i/>
        </w:rPr>
        <w:t xml:space="preserve">AE&gt; </w:t>
      </w:r>
      <w:r w:rsidR="00224147" w:rsidRPr="00357143">
        <w:t>resource on all CSEs to which the Receiver is registered, with the</w:t>
      </w:r>
      <w:r w:rsidR="00A56B0B" w:rsidRPr="00357143">
        <w:t xml:space="preserve"> </w:t>
      </w:r>
      <w:r w:rsidR="00A56B0B" w:rsidRPr="00357143">
        <w:rPr>
          <w:i/>
        </w:rPr>
        <w:t>sharedReceiver</w:t>
      </w:r>
      <w:r w:rsidR="001069B6" w:rsidRPr="00357143">
        <w:rPr>
          <w:rFonts w:eastAsia="SimSun" w:hint="eastAsia"/>
          <w:i/>
          <w:lang w:eastAsia="zh-CN"/>
        </w:rPr>
        <w:t>ESPrim</w:t>
      </w:r>
      <w:r w:rsidR="00A56B0B" w:rsidRPr="00357143">
        <w:rPr>
          <w:i/>
        </w:rPr>
        <w:t>Rand</w:t>
      </w:r>
      <w:r w:rsidR="001069B6" w:rsidRPr="00357143">
        <w:rPr>
          <w:rFonts w:eastAsia="SimSun" w:hint="eastAsia"/>
          <w:i/>
          <w:lang w:eastAsia="zh-CN"/>
        </w:rPr>
        <w:t xml:space="preserve"> Object</w:t>
      </w:r>
      <w:r w:rsidR="00A56B0B" w:rsidRPr="00357143">
        <w:t xml:space="preserve"> parameter of the </w:t>
      </w:r>
      <w:r w:rsidR="00A56B0B" w:rsidRPr="00357143">
        <w:rPr>
          <w:i/>
        </w:rPr>
        <w:t>e2eSec</w:t>
      </w:r>
      <w:r w:rsidR="00224147" w:rsidRPr="00357143">
        <w:rPr>
          <w:rFonts w:eastAsia="SimSun" w:hint="eastAsia"/>
          <w:i/>
          <w:lang w:eastAsia="zh-CN"/>
        </w:rPr>
        <w:t>Info</w:t>
      </w:r>
      <w:r w:rsidR="00A56B0B" w:rsidRPr="00357143">
        <w:rPr>
          <w:i/>
        </w:rPr>
        <w:t xml:space="preserve"> </w:t>
      </w:r>
      <w:r w:rsidR="00A56B0B" w:rsidRPr="00357143">
        <w:t>attribute</w:t>
      </w:r>
      <w:r w:rsidR="003A11E5" w:rsidRPr="00357143">
        <w:rPr>
          <w:rFonts w:eastAsia="SimSun" w:hint="eastAsia"/>
          <w:lang w:eastAsia="zh-CN"/>
        </w:rPr>
        <w:t xml:space="preserve"> </w:t>
      </w:r>
      <w:r w:rsidR="00224147" w:rsidRPr="00357143">
        <w:t xml:space="preserve">containing the generated </w:t>
      </w:r>
      <w:r w:rsidR="00224147" w:rsidRPr="00357143">
        <w:rPr>
          <w:i/>
        </w:rPr>
        <w:t>receiverESPrimRandObject</w:t>
      </w:r>
      <w:r w:rsidR="00A56B0B" w:rsidRPr="00357143">
        <w:t xml:space="preserve">. </w:t>
      </w:r>
    </w:p>
    <w:p w14:paraId="0CA4CEC8" w14:textId="77777777" w:rsidR="00A56B0B" w:rsidRPr="00357143" w:rsidRDefault="007239DE" w:rsidP="001C13B4">
      <w:pPr>
        <w:pStyle w:val="B30"/>
      </w:pPr>
      <w:r w:rsidRPr="00357143">
        <w:tab/>
      </w:r>
      <w:r w:rsidR="00A56B0B" w:rsidRPr="00357143">
        <w:t xml:space="preserve">In the latter case, the Receiver shall ensure that the </w:t>
      </w:r>
      <w:r w:rsidR="00A56B0B" w:rsidRPr="00357143">
        <w:rPr>
          <w:i/>
        </w:rPr>
        <w:t>sharedReceiver</w:t>
      </w:r>
      <w:r w:rsidR="001069B6" w:rsidRPr="00357143">
        <w:rPr>
          <w:rFonts w:eastAsia="SimSun" w:hint="eastAsia"/>
          <w:i/>
          <w:lang w:eastAsia="zh-CN"/>
        </w:rPr>
        <w:t>ESPrim</w:t>
      </w:r>
      <w:r w:rsidR="00A56B0B" w:rsidRPr="00357143">
        <w:rPr>
          <w:i/>
        </w:rPr>
        <w:t>Rand</w:t>
      </w:r>
      <w:r w:rsidR="00224147" w:rsidRPr="00357143">
        <w:rPr>
          <w:rFonts w:eastAsia="SimSun" w:hint="eastAsia"/>
          <w:i/>
          <w:lang w:eastAsia="zh-CN"/>
        </w:rPr>
        <w:t>Object</w:t>
      </w:r>
      <w:r w:rsidR="00A56B0B" w:rsidRPr="00357143">
        <w:t xml:space="preserve"> parameter is not present in the </w:t>
      </w:r>
      <w:r w:rsidR="00A56B0B" w:rsidRPr="00357143">
        <w:rPr>
          <w:i/>
        </w:rPr>
        <w:t>e2eSec</w:t>
      </w:r>
      <w:r w:rsidR="00224147" w:rsidRPr="00357143">
        <w:rPr>
          <w:rFonts w:eastAsia="SimSun" w:hint="eastAsia"/>
          <w:i/>
          <w:lang w:eastAsia="zh-CN"/>
        </w:rPr>
        <w:t>Info</w:t>
      </w:r>
      <w:r w:rsidR="00A56B0B" w:rsidRPr="00357143">
        <w:rPr>
          <w:i/>
        </w:rPr>
        <w:t xml:space="preserve"> </w:t>
      </w:r>
      <w:r w:rsidR="00A56B0B" w:rsidRPr="00357143">
        <w:t>attribute in the Receiver</w:t>
      </w:r>
      <w:r w:rsidR="008339F7" w:rsidRPr="00357143">
        <w:t>'</w:t>
      </w:r>
      <w:r w:rsidR="00A56B0B" w:rsidRPr="00357143">
        <w:t xml:space="preserve">s </w:t>
      </w:r>
      <w:r w:rsidR="00A56B0B" w:rsidRPr="00357143">
        <w:rPr>
          <w:i/>
        </w:rPr>
        <w:t>&lt;remoteCSE&gt;</w:t>
      </w:r>
      <w:r w:rsidR="00224147" w:rsidRPr="00357143">
        <w:rPr>
          <w:rFonts w:eastAsia="SimSun" w:hint="eastAsia"/>
          <w:lang w:eastAsia="zh-CN"/>
        </w:rPr>
        <w:t xml:space="preserve"> or </w:t>
      </w:r>
      <w:r w:rsidR="00224147" w:rsidRPr="00357143">
        <w:rPr>
          <w:rFonts w:eastAsia="SimSun" w:hint="eastAsia"/>
          <w:i/>
          <w:lang w:eastAsia="zh-CN"/>
        </w:rPr>
        <w:t>&lt;AE&gt;</w:t>
      </w:r>
      <w:r w:rsidR="00A56B0B" w:rsidRPr="00357143">
        <w:t xml:space="preserve"> resource on all CSEs to which the Receiver is registered. The absence of the </w:t>
      </w:r>
      <w:r w:rsidR="00A56B0B" w:rsidRPr="00357143">
        <w:rPr>
          <w:i/>
        </w:rPr>
        <w:t>sharedReceiver</w:t>
      </w:r>
      <w:r w:rsidR="001069B6" w:rsidRPr="00357143">
        <w:rPr>
          <w:rFonts w:eastAsia="SimSun" w:hint="eastAsia"/>
          <w:i/>
          <w:lang w:eastAsia="zh-CN"/>
        </w:rPr>
        <w:t>ESPrim</w:t>
      </w:r>
      <w:r w:rsidR="00A56B0B" w:rsidRPr="00357143">
        <w:rPr>
          <w:i/>
        </w:rPr>
        <w:t>Rand</w:t>
      </w:r>
      <w:r w:rsidR="00224147" w:rsidRPr="00357143">
        <w:rPr>
          <w:rFonts w:eastAsia="SimSun" w:hint="eastAsia"/>
          <w:i/>
          <w:lang w:eastAsia="zh-CN"/>
        </w:rPr>
        <w:t xml:space="preserve"> Object</w:t>
      </w:r>
      <w:r w:rsidR="00A56B0B" w:rsidRPr="00357143">
        <w:t xml:space="preserve"> parameter indicates that the Receiver will provide a unique </w:t>
      </w:r>
      <w:r w:rsidR="00A56B0B" w:rsidRPr="00357143">
        <w:rPr>
          <w:i/>
        </w:rPr>
        <w:t>receiver</w:t>
      </w:r>
      <w:r w:rsidR="001069B6" w:rsidRPr="00357143">
        <w:rPr>
          <w:rFonts w:eastAsia="SimSun" w:hint="eastAsia"/>
          <w:i/>
          <w:lang w:eastAsia="zh-CN"/>
        </w:rPr>
        <w:t>ESPrim</w:t>
      </w:r>
      <w:r w:rsidR="00A56B0B" w:rsidRPr="00357143">
        <w:rPr>
          <w:i/>
        </w:rPr>
        <w:t>Rand</w:t>
      </w:r>
      <w:r w:rsidR="00224147" w:rsidRPr="00357143">
        <w:rPr>
          <w:rFonts w:eastAsia="SimSun" w:hint="eastAsia"/>
          <w:i/>
          <w:lang w:eastAsia="zh-CN"/>
        </w:rPr>
        <w:t xml:space="preserve"> Object</w:t>
      </w:r>
      <w:r w:rsidR="00A56B0B" w:rsidRPr="00357143">
        <w:t xml:space="preserve"> upon request.</w:t>
      </w:r>
    </w:p>
    <w:p w14:paraId="299D83A2" w14:textId="77777777" w:rsidR="00A56B0B" w:rsidRPr="00357143" w:rsidRDefault="007239DE" w:rsidP="001C13B4">
      <w:pPr>
        <w:pStyle w:val="B20"/>
      </w:pPr>
      <w:r w:rsidRPr="00357143">
        <w:t>B.2.</w:t>
      </w:r>
      <w:r w:rsidRPr="00357143">
        <w:tab/>
      </w:r>
      <w:r w:rsidR="00A56B0B" w:rsidRPr="00357143">
        <w:t xml:space="preserve">Originator </w:t>
      </w:r>
      <w:r w:rsidR="00D17C9C" w:rsidRPr="00357143">
        <w:t xml:space="preserve">obtains </w:t>
      </w:r>
      <w:r w:rsidR="00D17C9C" w:rsidRPr="00357143">
        <w:rPr>
          <w:i/>
        </w:rPr>
        <w:t>receiverESPrimRandObject</w:t>
      </w:r>
    </w:p>
    <w:p w14:paraId="1ACFA171" w14:textId="77777777" w:rsidR="00A56B0B" w:rsidRPr="00357143" w:rsidRDefault="007239DE" w:rsidP="001C13B4">
      <w:pPr>
        <w:pStyle w:val="B30"/>
      </w:pPr>
      <w:r w:rsidRPr="00357143">
        <w:t>B.2a</w:t>
      </w:r>
      <w:r w:rsidRPr="00357143">
        <w:tab/>
      </w:r>
      <w:r w:rsidR="00A56B0B" w:rsidRPr="00357143">
        <w:t xml:space="preserve">The Originator shall perform a Retrieve on the </w:t>
      </w:r>
      <w:r w:rsidR="00D17C9C" w:rsidRPr="00357143">
        <w:rPr>
          <w:rFonts w:eastAsia="SimSun" w:hint="eastAsia"/>
          <w:i/>
          <w:lang w:eastAsia="zh-CN"/>
        </w:rPr>
        <w:t>e2eSecInfo</w:t>
      </w:r>
      <w:r w:rsidR="00A56B0B" w:rsidRPr="00357143">
        <w:t xml:space="preserve"> attribute in the Receiver</w:t>
      </w:r>
      <w:r w:rsidR="008339F7" w:rsidRPr="00357143">
        <w:t>'</w:t>
      </w:r>
      <w:r w:rsidR="00A56B0B" w:rsidRPr="00357143">
        <w:t>s &lt;</w:t>
      </w:r>
      <w:r w:rsidR="00A56B0B" w:rsidRPr="00357143">
        <w:rPr>
          <w:i/>
        </w:rPr>
        <w:t>remoteCSE</w:t>
      </w:r>
      <w:r w:rsidR="00A56B0B" w:rsidRPr="00357143">
        <w:t xml:space="preserve">&gt; </w:t>
      </w:r>
      <w:r w:rsidR="00D17C9C" w:rsidRPr="00357143">
        <w:rPr>
          <w:rFonts w:eastAsia="SimSun" w:hint="eastAsia"/>
          <w:lang w:eastAsia="zh-CN"/>
        </w:rPr>
        <w:t xml:space="preserve">or </w:t>
      </w:r>
      <w:r w:rsidR="00D17C9C" w:rsidRPr="00357143">
        <w:rPr>
          <w:rFonts w:eastAsia="SimSun" w:hint="eastAsia"/>
          <w:i/>
          <w:lang w:eastAsia="zh-CN"/>
        </w:rPr>
        <w:t>&lt;AE&gt;</w:t>
      </w:r>
      <w:r w:rsidR="00D17C9C" w:rsidRPr="00357143">
        <w:rPr>
          <w:rFonts w:eastAsia="SimSun" w:hint="eastAsia"/>
          <w:lang w:eastAsia="zh-CN"/>
        </w:rPr>
        <w:t xml:space="preserve"> </w:t>
      </w:r>
      <w:r w:rsidR="00A56B0B" w:rsidRPr="00357143">
        <w:t>resource on a CSE, here denoted CSE2, with which the Receiver is registered.</w:t>
      </w:r>
    </w:p>
    <w:p w14:paraId="2A711962" w14:textId="77777777" w:rsidR="00D17C9C" w:rsidRPr="00357143" w:rsidRDefault="007239DE" w:rsidP="001C13B4">
      <w:pPr>
        <w:pStyle w:val="B30"/>
      </w:pPr>
      <w:r w:rsidRPr="00357143">
        <w:t>B.2b</w:t>
      </w:r>
      <w:r w:rsidRPr="00357143">
        <w:tab/>
      </w:r>
      <w:r w:rsidR="00D17C9C" w:rsidRPr="00357143">
        <w:t xml:space="preserve">If the </w:t>
      </w:r>
      <w:r w:rsidR="00D17C9C" w:rsidRPr="00357143">
        <w:rPr>
          <w:i/>
        </w:rPr>
        <w:t xml:space="preserve">e2eSecInfo </w:t>
      </w:r>
      <w:r w:rsidR="00D17C9C" w:rsidRPr="00357143">
        <w:t>attribute is present in the Receiver’s &lt;</w:t>
      </w:r>
      <w:r w:rsidR="00D17C9C" w:rsidRPr="00357143">
        <w:rPr>
          <w:i/>
        </w:rPr>
        <w:t>remoteCSE</w:t>
      </w:r>
      <w:r w:rsidR="00D17C9C" w:rsidRPr="00357143">
        <w:t>&gt; or &lt;</w:t>
      </w:r>
      <w:r w:rsidR="00D17C9C" w:rsidRPr="00357143">
        <w:rPr>
          <w:i/>
        </w:rPr>
        <w:t>AE</w:t>
      </w:r>
      <w:r w:rsidR="00D17C9C" w:rsidRPr="00357143">
        <w:t xml:space="preserve">&gt; resource on CSE2, then CSE2 shall returns the </w:t>
      </w:r>
      <w:r w:rsidR="00D17C9C" w:rsidRPr="00357143">
        <w:rPr>
          <w:i/>
        </w:rPr>
        <w:t xml:space="preserve">e2eSecInfo </w:t>
      </w:r>
      <w:r w:rsidR="00D17C9C" w:rsidRPr="00357143">
        <w:t>attribute. Otherwise CSE2 shall return an appropriate error message.</w:t>
      </w:r>
    </w:p>
    <w:p w14:paraId="4FE79A52" w14:textId="77777777" w:rsidR="00A56B0B" w:rsidRPr="00357143" w:rsidRDefault="007239DE" w:rsidP="001C13B4">
      <w:pPr>
        <w:pStyle w:val="B30"/>
      </w:pPr>
      <w:r w:rsidRPr="00357143">
        <w:t>B.2c</w:t>
      </w:r>
      <w:r w:rsidRPr="00357143">
        <w:tab/>
      </w:r>
      <w:r w:rsidR="00D17C9C" w:rsidRPr="00357143">
        <w:t xml:space="preserve">(This step is also described in TS-0003 [2]. Where there is a conflict, TS-0003 [2] is to be treated as the authoritative description). </w:t>
      </w:r>
      <w:r w:rsidR="002761A4" w:rsidRPr="00357143">
        <w:t xml:space="preserve">The Originator determines if the Receiver supports ESPrim, which requires that </w:t>
      </w:r>
      <w:r w:rsidR="00A56B0B" w:rsidRPr="00357143">
        <w:t xml:space="preserve">the </w:t>
      </w:r>
      <w:r w:rsidR="00A56B0B" w:rsidRPr="00357143">
        <w:rPr>
          <w:i/>
        </w:rPr>
        <w:t>e2</w:t>
      </w:r>
      <w:r w:rsidR="002761A4" w:rsidRPr="00357143">
        <w:rPr>
          <w:rFonts w:hint="eastAsia"/>
          <w:i/>
        </w:rPr>
        <w:t>e</w:t>
      </w:r>
      <w:r w:rsidR="00A56B0B" w:rsidRPr="00357143">
        <w:rPr>
          <w:i/>
        </w:rPr>
        <w:t>Sec</w:t>
      </w:r>
      <w:r w:rsidR="002761A4" w:rsidRPr="00357143">
        <w:rPr>
          <w:rFonts w:hint="eastAsia"/>
          <w:i/>
        </w:rPr>
        <w:t>Info</w:t>
      </w:r>
      <w:r w:rsidR="00A56B0B" w:rsidRPr="00357143">
        <w:rPr>
          <w:i/>
        </w:rPr>
        <w:t xml:space="preserve"> </w:t>
      </w:r>
      <w:r w:rsidR="00A56B0B" w:rsidRPr="00357143">
        <w:t xml:space="preserve">attribute </w:t>
      </w:r>
      <w:r w:rsidR="002761A4" w:rsidRPr="00357143">
        <w:t xml:space="preserve">is present </w:t>
      </w:r>
      <w:r w:rsidR="00A56B0B" w:rsidRPr="00357143">
        <w:t xml:space="preserve">and the </w:t>
      </w:r>
      <w:r w:rsidR="00A56B0B" w:rsidRPr="00357143">
        <w:rPr>
          <w:i/>
        </w:rPr>
        <w:t>e2</w:t>
      </w:r>
      <w:r w:rsidR="002761A4" w:rsidRPr="00357143">
        <w:rPr>
          <w:rFonts w:hint="eastAsia"/>
          <w:i/>
        </w:rPr>
        <w:t>e</w:t>
      </w:r>
      <w:r w:rsidR="00A56B0B" w:rsidRPr="00357143">
        <w:rPr>
          <w:i/>
        </w:rPr>
        <w:t>Sec</w:t>
      </w:r>
      <w:r w:rsidR="002761A4" w:rsidRPr="00357143">
        <w:rPr>
          <w:rFonts w:hint="eastAsia"/>
          <w:i/>
        </w:rPr>
        <w:t>Info</w:t>
      </w:r>
      <w:r w:rsidR="00A56B0B" w:rsidRPr="00357143">
        <w:t xml:space="preserve"> attribute indicates support for ESPrim. </w:t>
      </w:r>
    </w:p>
    <w:p w14:paraId="03180DD7" w14:textId="77777777" w:rsidR="00A56B0B" w:rsidRPr="00357143" w:rsidRDefault="007239DE" w:rsidP="001C13B4">
      <w:pPr>
        <w:pStyle w:val="B4"/>
      </w:pPr>
      <w:r w:rsidRPr="00357143">
        <w:t>B.2c.1</w:t>
      </w:r>
      <w:r w:rsidRPr="00357143">
        <w:tab/>
      </w:r>
      <w:r w:rsidR="00A56B0B" w:rsidRPr="00357143">
        <w:t xml:space="preserve">If the Receiver does not support ESPrim, then the Originator </w:t>
      </w:r>
      <w:r w:rsidR="002761A4" w:rsidRPr="00357143">
        <w:rPr>
          <w:rFonts w:eastAsia="SimSun" w:hint="eastAsia"/>
          <w:lang w:eastAsia="zh-CN"/>
        </w:rPr>
        <w:t>aborts</w:t>
      </w:r>
      <w:r w:rsidR="00A56B0B" w:rsidRPr="00357143">
        <w:t xml:space="preserve"> the procedure.</w:t>
      </w:r>
    </w:p>
    <w:p w14:paraId="4CD7A09C" w14:textId="77777777" w:rsidR="002761A4" w:rsidRPr="00357143" w:rsidRDefault="007239DE" w:rsidP="001C13B4">
      <w:pPr>
        <w:pStyle w:val="B4"/>
      </w:pPr>
      <w:r w:rsidRPr="00357143">
        <w:t>B.2c.2</w:t>
      </w:r>
      <w:r w:rsidRPr="00357143">
        <w:tab/>
      </w:r>
      <w:r w:rsidR="002761A4" w:rsidRPr="00357143">
        <w:t>If the Receiver supports ESPrim, and the e2eSecInfo attribute includes a sharedReceiverESPrimRandObject parameter, then the Originator shall examine the ESPrimRandExpiry in this parameter to determine if the sharedReceiverESPrimRandObject has expired. If the sharedReceiverESPrimRandObject has not expired, then the Originator sets receiverESPrimRandObject to the value of receiverESPrimRandObject</w:t>
      </w:r>
      <w:r w:rsidR="00F84973" w:rsidRPr="00357143">
        <w:t xml:space="preserve"> and proceeds to step B.2</w:t>
      </w:r>
      <w:r w:rsidR="002761A4" w:rsidRPr="00357143">
        <w:t>g. If the sharedReceiverESPrimRandObject has expired, then the Originator sets receiverESPrimRandObject to the value of receiverESPrimRandObject</w:t>
      </w:r>
      <w:r w:rsidR="00F84973" w:rsidRPr="00357143">
        <w:t xml:space="preserve"> and proceeds to step B.2</w:t>
      </w:r>
      <w:r w:rsidR="002761A4" w:rsidRPr="00357143">
        <w:t>d.</w:t>
      </w:r>
      <w:r w:rsidR="008C3BE6" w:rsidRPr="00357143">
        <w:t xml:space="preserve">  </w:t>
      </w:r>
    </w:p>
    <w:p w14:paraId="073960A9" w14:textId="77777777" w:rsidR="002761A4" w:rsidRPr="00357143" w:rsidRDefault="007239DE" w:rsidP="001C13B4">
      <w:pPr>
        <w:pStyle w:val="B4"/>
      </w:pPr>
      <w:r w:rsidRPr="00357143">
        <w:t>B.2c.3</w:t>
      </w:r>
      <w:r w:rsidRPr="00357143">
        <w:tab/>
      </w:r>
      <w:r w:rsidR="002761A4" w:rsidRPr="00357143">
        <w:t xml:space="preserve">If the Receiver supports ESPrim, and the e2eSecInfo attribute does not include a sharedReceiverESPrimRandObject parameter, then the </w:t>
      </w:r>
      <w:r w:rsidR="00E85603" w:rsidRPr="00357143">
        <w:t>Originator proceeds to step B.2</w:t>
      </w:r>
      <w:r w:rsidR="002761A4" w:rsidRPr="00357143">
        <w:t xml:space="preserve">d. </w:t>
      </w:r>
    </w:p>
    <w:p w14:paraId="3F3DF1A9" w14:textId="77777777" w:rsidR="00A56B0B" w:rsidRPr="00357143" w:rsidRDefault="007239DE" w:rsidP="001C13B4">
      <w:pPr>
        <w:pStyle w:val="B30"/>
      </w:pPr>
      <w:r w:rsidRPr="00357143">
        <w:t>B.2d</w:t>
      </w:r>
      <w:r w:rsidRPr="00357143">
        <w:tab/>
      </w:r>
      <w:r w:rsidR="006D5586" w:rsidRPr="00357143">
        <w:rPr>
          <w:rFonts w:hint="eastAsia"/>
        </w:rPr>
        <w:t>The Originator</w:t>
      </w:r>
      <w:r w:rsidR="00A56B0B" w:rsidRPr="00357143">
        <w:t xml:space="preserve"> shall send a NOTIFY request to the Receiver with</w:t>
      </w:r>
      <w:r w:rsidR="006D5586" w:rsidRPr="00357143">
        <w:t xml:space="preserve"> the To parameter set to the address of the Receiver’s &lt;CSEBase&gt; or &lt;AE&gt; resource, and</w:t>
      </w:r>
      <w:r w:rsidR="00A56B0B" w:rsidRPr="00357143">
        <w:t xml:space="preserve"> the </w:t>
      </w:r>
      <w:r w:rsidR="005531E6" w:rsidRPr="00357143">
        <w:rPr>
          <w:rFonts w:eastAsia="SimSun" w:hint="eastAsia"/>
          <w:i/>
          <w:lang w:eastAsia="zh-CN"/>
        </w:rPr>
        <w:t>s</w:t>
      </w:r>
      <w:r w:rsidR="006D5586" w:rsidRPr="00357143">
        <w:rPr>
          <w:i/>
        </w:rPr>
        <w:t>ecurityInfo</w:t>
      </w:r>
      <w:r w:rsidR="005531E6" w:rsidRPr="00357143">
        <w:rPr>
          <w:rFonts w:eastAsia="SimSun" w:hint="eastAsia"/>
          <w:i/>
          <w:lang w:eastAsia="zh-CN"/>
        </w:rPr>
        <w:t xml:space="preserve"> Type </w:t>
      </w:r>
      <w:r w:rsidR="005531E6" w:rsidRPr="00357143">
        <w:rPr>
          <w:rFonts w:eastAsia="SimSun" w:hint="eastAsia"/>
          <w:lang w:eastAsia="zh-CN"/>
        </w:rPr>
        <w:t>element</w:t>
      </w:r>
      <w:r w:rsidR="006D5586" w:rsidRPr="00357143">
        <w:t xml:space="preserve"> </w:t>
      </w:r>
      <w:r w:rsidR="005531E6" w:rsidRPr="00357143">
        <w:t xml:space="preserve">of the </w:t>
      </w:r>
      <w:r w:rsidR="005531E6" w:rsidRPr="00357143">
        <w:rPr>
          <w:i/>
        </w:rPr>
        <w:t>securityInfo</w:t>
      </w:r>
      <w:r w:rsidR="005531E6" w:rsidRPr="00357143">
        <w:t xml:space="preserve"> object in the </w:t>
      </w:r>
      <w:r w:rsidR="005531E6" w:rsidRPr="00357143">
        <w:rPr>
          <w:b/>
          <w:i/>
        </w:rPr>
        <w:t>Content</w:t>
      </w:r>
      <w:r w:rsidR="005531E6" w:rsidRPr="00357143">
        <w:t xml:space="preserve"> </w:t>
      </w:r>
      <w:r w:rsidR="006D5586" w:rsidRPr="00357143">
        <w:t xml:space="preserve">indicating that this NOTIFY request is a </w:t>
      </w:r>
      <w:r w:rsidR="00D46F1C" w:rsidRPr="00357143">
        <w:t>"</w:t>
      </w:r>
      <w:r w:rsidR="006D5586" w:rsidRPr="00357143">
        <w:rPr>
          <w:rFonts w:hint="eastAsia"/>
        </w:rPr>
        <w:t>receiverESPrimRandObject</w:t>
      </w:r>
      <w:r w:rsidR="00A56B0B" w:rsidRPr="00357143">
        <w:t xml:space="preserve"> request</w:t>
      </w:r>
      <w:r w:rsidR="00D46F1C" w:rsidRPr="00357143">
        <w:t>"</w:t>
      </w:r>
      <w:r w:rsidR="00A56B0B" w:rsidRPr="00357143">
        <w:t>.</w:t>
      </w:r>
    </w:p>
    <w:p w14:paraId="466CB810" w14:textId="77777777" w:rsidR="006D5586" w:rsidRPr="00357143" w:rsidRDefault="006D5586" w:rsidP="001C13B4">
      <w:pPr>
        <w:pStyle w:val="NO"/>
        <w:rPr>
          <w:rFonts w:eastAsia="SimSun"/>
          <w:lang w:eastAsia="zh-CN"/>
        </w:rPr>
      </w:pPr>
      <w:r w:rsidRPr="00357143">
        <w:rPr>
          <w:rFonts w:eastAsia="SimSun"/>
        </w:rPr>
        <w:t>NOTE 2</w:t>
      </w:r>
      <w:r w:rsidR="007239DE" w:rsidRPr="00357143">
        <w:rPr>
          <w:rFonts w:eastAsia="SimSun"/>
        </w:rPr>
        <w:t>:</w:t>
      </w:r>
      <w:r w:rsidR="007239DE" w:rsidRPr="00357143">
        <w:rPr>
          <w:rFonts w:eastAsia="SimSun"/>
        </w:rPr>
        <w:tab/>
      </w:r>
      <w:r w:rsidRPr="00357143">
        <w:rPr>
          <w:rFonts w:eastAsia="SimSun"/>
        </w:rPr>
        <w:t xml:space="preserve">When the Receiver is a CSE, the Originator can use the Receiver’s CSE-ID followed by </w:t>
      </w:r>
      <w:r w:rsidR="007B2B2D" w:rsidRPr="00357143">
        <w:rPr>
          <w:rFonts w:eastAsia="SimSun"/>
        </w:rPr>
        <w:t>"</w:t>
      </w:r>
      <w:r w:rsidRPr="00357143">
        <w:rPr>
          <w:rFonts w:eastAsia="SimSun"/>
        </w:rPr>
        <w:t>/.</w:t>
      </w:r>
      <w:r w:rsidR="007B2B2D" w:rsidRPr="00357143">
        <w:rPr>
          <w:rFonts w:eastAsia="SimSun"/>
        </w:rPr>
        <w:t>"</w:t>
      </w:r>
      <w:r w:rsidRPr="00357143">
        <w:rPr>
          <w:rFonts w:eastAsia="SimSun"/>
        </w:rPr>
        <w:t xml:space="preserve"> as the address of the Receiver’s </w:t>
      </w:r>
      <w:r w:rsidRPr="00357143">
        <w:rPr>
          <w:rFonts w:eastAsia="SimSun"/>
          <w:i/>
        </w:rPr>
        <w:t>&lt;CSEBase&gt;</w:t>
      </w:r>
      <w:r w:rsidRPr="00357143">
        <w:rPr>
          <w:rFonts w:eastAsia="SimSun"/>
        </w:rPr>
        <w:t>.</w:t>
      </w:r>
    </w:p>
    <w:p w14:paraId="53DE0538" w14:textId="77777777" w:rsidR="00A56B0B" w:rsidRPr="00357143" w:rsidRDefault="007239DE" w:rsidP="001C13B4">
      <w:pPr>
        <w:pStyle w:val="B30"/>
      </w:pPr>
      <w:r w:rsidRPr="00357143">
        <w:t>B.2e</w:t>
      </w:r>
      <w:r w:rsidRPr="00357143">
        <w:tab/>
      </w:r>
      <w:r w:rsidR="00A56B0B" w:rsidRPr="00357143">
        <w:t>The Receiver, upon receiving such a NOTIFY request, shall generate a receiver</w:t>
      </w:r>
      <w:r w:rsidR="006D5586" w:rsidRPr="00357143">
        <w:rPr>
          <w:rFonts w:hint="eastAsia"/>
        </w:rPr>
        <w:t>ESPrim</w:t>
      </w:r>
      <w:r w:rsidR="00A56B0B" w:rsidRPr="00357143">
        <w:t>Rand</w:t>
      </w:r>
      <w:r w:rsidR="006D5586" w:rsidRPr="00357143">
        <w:rPr>
          <w:rFonts w:hint="eastAsia"/>
        </w:rPr>
        <w:t>Oject</w:t>
      </w:r>
      <w:r w:rsidR="00A56B0B" w:rsidRPr="00357143">
        <w:t xml:space="preserve"> as described in TS-0003 [2]. </w:t>
      </w:r>
    </w:p>
    <w:p w14:paraId="077B1328" w14:textId="77777777" w:rsidR="00A56B0B" w:rsidRPr="00357143" w:rsidRDefault="008C3BE6" w:rsidP="001C13B4">
      <w:pPr>
        <w:pStyle w:val="B30"/>
      </w:pPr>
      <w:r w:rsidRPr="00357143">
        <w:rPr>
          <w:rFonts w:eastAsia="SimSun" w:hint="eastAsia"/>
          <w:lang w:eastAsia="zh-CN"/>
        </w:rPr>
        <w:t xml:space="preserve">  </w:t>
      </w:r>
      <w:r w:rsidR="007239DE" w:rsidRPr="00357143">
        <w:rPr>
          <w:rFonts w:eastAsia="SimSun"/>
          <w:lang w:eastAsia="zh-CN"/>
        </w:rPr>
        <w:t>B.2f</w:t>
      </w:r>
      <w:r w:rsidR="007239DE" w:rsidRPr="00357143">
        <w:rPr>
          <w:rFonts w:eastAsia="SimSun"/>
          <w:lang w:eastAsia="zh-CN"/>
        </w:rPr>
        <w:tab/>
      </w:r>
      <w:r w:rsidR="00A56B0B" w:rsidRPr="00357143">
        <w:t xml:space="preserve">The Receiver shall send a NOTIFY response to </w:t>
      </w:r>
      <w:r w:rsidR="006D5586" w:rsidRPr="00357143">
        <w:rPr>
          <w:rFonts w:hint="eastAsia"/>
        </w:rPr>
        <w:t>the Originator</w:t>
      </w:r>
      <w:r w:rsidR="00A56B0B" w:rsidRPr="00357143">
        <w:t xml:space="preserve"> with</w:t>
      </w:r>
      <w:r w:rsidR="006D5586" w:rsidRPr="00357143">
        <w:rPr>
          <w:rFonts w:hint="eastAsia"/>
        </w:rPr>
        <w:t xml:space="preserve"> </w:t>
      </w:r>
      <w:r w:rsidR="006D5586" w:rsidRPr="00357143">
        <w:t xml:space="preserve">the </w:t>
      </w:r>
      <w:r w:rsidR="005531E6" w:rsidRPr="00357143">
        <w:rPr>
          <w:rFonts w:eastAsia="SimSun" w:hint="eastAsia"/>
          <w:i/>
          <w:lang w:eastAsia="zh-CN"/>
        </w:rPr>
        <w:t>s</w:t>
      </w:r>
      <w:r w:rsidR="006D5586" w:rsidRPr="00357143">
        <w:rPr>
          <w:i/>
        </w:rPr>
        <w:t>ecurityInfo</w:t>
      </w:r>
      <w:r w:rsidR="005531E6" w:rsidRPr="00357143">
        <w:rPr>
          <w:rFonts w:eastAsia="SimSun" w:hint="eastAsia"/>
          <w:i/>
          <w:lang w:eastAsia="zh-CN"/>
        </w:rPr>
        <w:t>Type</w:t>
      </w:r>
      <w:r w:rsidR="006D5586" w:rsidRPr="00357143">
        <w:t xml:space="preserve"> </w:t>
      </w:r>
      <w:r w:rsidR="005531E6" w:rsidRPr="00357143">
        <w:t xml:space="preserve">element of the </w:t>
      </w:r>
      <w:r w:rsidR="005531E6" w:rsidRPr="00357143">
        <w:rPr>
          <w:i/>
        </w:rPr>
        <w:t>securityInfo</w:t>
      </w:r>
      <w:r w:rsidR="005531E6" w:rsidRPr="00357143">
        <w:t xml:space="preserve"> object in the </w:t>
      </w:r>
      <w:r w:rsidR="005531E6" w:rsidRPr="00357143">
        <w:rPr>
          <w:b/>
          <w:i/>
        </w:rPr>
        <w:t>Content</w:t>
      </w:r>
      <w:r w:rsidR="005531E6" w:rsidRPr="00357143">
        <w:t xml:space="preserve"> </w:t>
      </w:r>
      <w:r w:rsidR="006D5586" w:rsidRPr="00357143">
        <w:t xml:space="preserve">indicating that this is a </w:t>
      </w:r>
      <w:r w:rsidR="007B2B2D" w:rsidRPr="00357143">
        <w:t>"</w:t>
      </w:r>
      <w:r w:rsidR="006D5586" w:rsidRPr="00357143">
        <w:t>receiverESPrimRandObject request</w:t>
      </w:r>
      <w:r w:rsidR="007B2B2D" w:rsidRPr="00357143">
        <w:t>"</w:t>
      </w:r>
      <w:r w:rsidR="006D5586" w:rsidRPr="00357143">
        <w:t xml:space="preserve"> and</w:t>
      </w:r>
      <w:r w:rsidR="00A56B0B" w:rsidRPr="00357143">
        <w:t xml:space="preserve"> containing the receiver</w:t>
      </w:r>
      <w:r w:rsidR="006D5586" w:rsidRPr="00357143">
        <w:rPr>
          <w:rFonts w:hint="eastAsia"/>
        </w:rPr>
        <w:t>ESPrim</w:t>
      </w:r>
      <w:r w:rsidR="00A56B0B" w:rsidRPr="00357143">
        <w:t>Rand</w:t>
      </w:r>
      <w:r w:rsidR="006D5586" w:rsidRPr="00357143">
        <w:rPr>
          <w:rFonts w:hint="eastAsia"/>
        </w:rPr>
        <w:t>Object</w:t>
      </w:r>
      <w:r w:rsidR="00A56B0B" w:rsidRPr="00357143">
        <w:t>.</w:t>
      </w:r>
    </w:p>
    <w:p w14:paraId="179AA8E5" w14:textId="77777777" w:rsidR="00A56B0B" w:rsidRPr="00357143" w:rsidRDefault="007239DE" w:rsidP="001C13B4">
      <w:pPr>
        <w:pStyle w:val="B30"/>
        <w:rPr>
          <w:rFonts w:eastAsia="SimSun"/>
          <w:lang w:eastAsia="zh-CN"/>
        </w:rPr>
      </w:pPr>
      <w:r w:rsidRPr="00357143">
        <w:rPr>
          <w:rFonts w:eastAsia="SimSun"/>
          <w:lang w:eastAsia="zh-CN"/>
        </w:rPr>
        <w:t>B.2g</w:t>
      </w:r>
      <w:r w:rsidRPr="00357143">
        <w:rPr>
          <w:rFonts w:eastAsia="SimSun"/>
          <w:lang w:eastAsia="zh-CN"/>
        </w:rPr>
        <w:tab/>
      </w:r>
      <w:r w:rsidR="00A56B0B" w:rsidRPr="00357143">
        <w:rPr>
          <w:rFonts w:eastAsia="SimSun"/>
          <w:lang w:eastAsia="zh-CN"/>
        </w:rPr>
        <w:t>The Originator shall generate an originator</w:t>
      </w:r>
      <w:r w:rsidR="006D5586" w:rsidRPr="00357143">
        <w:rPr>
          <w:rFonts w:eastAsia="SimSun" w:hint="eastAsia"/>
          <w:lang w:eastAsia="zh-CN"/>
        </w:rPr>
        <w:t>ESPrim</w:t>
      </w:r>
      <w:r w:rsidR="00A56B0B" w:rsidRPr="00357143">
        <w:rPr>
          <w:rFonts w:eastAsia="SimSun"/>
          <w:lang w:eastAsia="zh-CN"/>
        </w:rPr>
        <w:t>Rand</w:t>
      </w:r>
      <w:r w:rsidR="006D5586" w:rsidRPr="00357143">
        <w:rPr>
          <w:rFonts w:eastAsia="SimSun" w:hint="eastAsia"/>
          <w:lang w:eastAsia="zh-CN"/>
        </w:rPr>
        <w:t>Object</w:t>
      </w:r>
      <w:r w:rsidR="00A56B0B" w:rsidRPr="00357143">
        <w:rPr>
          <w:rFonts w:eastAsia="SimSun"/>
          <w:lang w:eastAsia="zh-CN"/>
        </w:rPr>
        <w:t xml:space="preserve"> as described in clause 8.4.2 </w:t>
      </w:r>
      <w:r w:rsidR="005531E6" w:rsidRPr="00357143">
        <w:rPr>
          <w:rFonts w:eastAsia="SimSun" w:hint="eastAsia"/>
          <w:lang w:eastAsia="zh-CN"/>
        </w:rPr>
        <w:t xml:space="preserve">of </w:t>
      </w:r>
      <w:r w:rsidR="00A56B0B" w:rsidRPr="00357143">
        <w:rPr>
          <w:rFonts w:eastAsia="SimSun"/>
          <w:lang w:eastAsia="zh-CN"/>
        </w:rPr>
        <w:t>TS-0003 [2].</w:t>
      </w:r>
    </w:p>
    <w:p w14:paraId="234E17FC" w14:textId="77777777" w:rsidR="00A56B0B" w:rsidRPr="00357143" w:rsidRDefault="007239DE" w:rsidP="001C13B4">
      <w:pPr>
        <w:pStyle w:val="B30"/>
        <w:rPr>
          <w:rFonts w:eastAsia="SimSun"/>
          <w:lang w:eastAsia="zh-CN"/>
        </w:rPr>
      </w:pPr>
      <w:r w:rsidRPr="00357143">
        <w:rPr>
          <w:rFonts w:eastAsia="SimSun"/>
          <w:lang w:eastAsia="zh-CN"/>
        </w:rPr>
        <w:t>B.2h</w:t>
      </w:r>
      <w:r w:rsidRPr="00357143">
        <w:rPr>
          <w:rFonts w:eastAsia="SimSun"/>
          <w:lang w:eastAsia="zh-CN"/>
        </w:rPr>
        <w:tab/>
      </w:r>
      <w:r w:rsidR="00A56B0B" w:rsidRPr="00357143">
        <w:rPr>
          <w:rFonts w:eastAsia="SimSun"/>
          <w:lang w:eastAsia="zh-CN"/>
        </w:rPr>
        <w:t>The Originator shall generate the sessionESPrimKey from the pairwiseESPrimKey, originator</w:t>
      </w:r>
      <w:r w:rsidR="001337B7" w:rsidRPr="00357143">
        <w:rPr>
          <w:rFonts w:eastAsia="SimSun" w:hint="eastAsia"/>
          <w:lang w:eastAsia="zh-CN"/>
        </w:rPr>
        <w:t>ESPrim</w:t>
      </w:r>
      <w:r w:rsidR="00A56B0B" w:rsidRPr="00357143">
        <w:rPr>
          <w:rFonts w:eastAsia="SimSun"/>
          <w:lang w:eastAsia="zh-CN"/>
        </w:rPr>
        <w:t>RandTuple and receiver</w:t>
      </w:r>
      <w:r w:rsidR="006D5586" w:rsidRPr="00357143">
        <w:rPr>
          <w:rFonts w:eastAsia="SimSun" w:hint="eastAsia"/>
          <w:lang w:eastAsia="zh-CN"/>
        </w:rPr>
        <w:t>ESPrim</w:t>
      </w:r>
      <w:r w:rsidR="00A56B0B" w:rsidRPr="00357143">
        <w:rPr>
          <w:rFonts w:eastAsia="SimSun"/>
          <w:lang w:eastAsia="zh-CN"/>
        </w:rPr>
        <w:t>Rand</w:t>
      </w:r>
      <w:r w:rsidR="006D5586" w:rsidRPr="00357143">
        <w:rPr>
          <w:rFonts w:eastAsia="SimSun" w:hint="eastAsia"/>
          <w:lang w:eastAsia="zh-CN"/>
        </w:rPr>
        <w:t>Object</w:t>
      </w:r>
      <w:r w:rsidR="00A56B0B" w:rsidRPr="00357143">
        <w:rPr>
          <w:rFonts w:eastAsia="SimSun"/>
          <w:lang w:eastAsia="zh-CN"/>
        </w:rPr>
        <w:t xml:space="preserve"> as described in clause 8.4.2 </w:t>
      </w:r>
      <w:r w:rsidR="005531E6" w:rsidRPr="00357143">
        <w:rPr>
          <w:rFonts w:eastAsia="SimSun" w:hint="eastAsia"/>
          <w:lang w:eastAsia="zh-CN"/>
        </w:rPr>
        <w:t xml:space="preserve">of </w:t>
      </w:r>
      <w:r w:rsidR="00A56B0B" w:rsidRPr="00357143">
        <w:rPr>
          <w:rFonts w:eastAsia="SimSun"/>
          <w:lang w:eastAsia="zh-CN"/>
        </w:rPr>
        <w:t xml:space="preserve">TS-0003 [2]. </w:t>
      </w:r>
    </w:p>
    <w:p w14:paraId="05FADA45" w14:textId="77777777" w:rsidR="005531E6" w:rsidRPr="00357143" w:rsidRDefault="005531E6" w:rsidP="00992E92">
      <w:pPr>
        <w:pStyle w:val="FL"/>
        <w:rPr>
          <w:rFonts w:eastAsia="SimSun"/>
          <w:lang w:eastAsia="zh-CN"/>
        </w:rPr>
      </w:pPr>
      <w:r w:rsidRPr="00357143">
        <w:object w:dxaOrig="7255" w:dyaOrig="7528" w14:anchorId="0F271DE5">
          <v:shape id="_x0000_i1083" type="#_x0000_t75" style="width:454.7pt;height:474pt" o:ole="">
            <v:imagedata r:id="rId130" o:title="" croptop="2281f" cropbottom="3538f" cropleft="3032f" cropright="3110f"/>
          </v:shape>
          <o:OLEObject Type="Embed" ProgID="Visio.Drawing.11" ShapeID="_x0000_i1083" DrawAspect="Content" ObjectID="_1597500782" r:id="rId131"/>
        </w:object>
      </w:r>
    </w:p>
    <w:p w14:paraId="039433A1" w14:textId="77777777" w:rsidR="00A56B0B" w:rsidRPr="00357143" w:rsidRDefault="00A56B0B" w:rsidP="00992E92">
      <w:pPr>
        <w:pStyle w:val="TF"/>
      </w:pPr>
      <w:r w:rsidRPr="00357143">
        <w:t>Figure 11.4.2-2: The transport details for Securing a Primitive Exchange</w:t>
      </w:r>
      <w:r w:rsidR="00752FB3" w:rsidRPr="00357143">
        <w:br/>
      </w:r>
      <w:r w:rsidRPr="00357143">
        <w:t>in the End-to-End Security of Primitives (ESPrim) Procedure</w:t>
      </w:r>
      <w:r w:rsidR="00752FB3" w:rsidRPr="00357143">
        <w:br/>
      </w:r>
      <w:r w:rsidRPr="00357143">
        <w:t>This message flow shows the sequence of events for Blocking Mode</w:t>
      </w:r>
    </w:p>
    <w:p w14:paraId="678D618E" w14:textId="77777777" w:rsidR="00A56B0B" w:rsidRPr="001C13B4" w:rsidRDefault="00232E91" w:rsidP="001C13B4">
      <w:pPr>
        <w:pStyle w:val="B10"/>
        <w:rPr>
          <w:b/>
        </w:rPr>
      </w:pPr>
      <w:r w:rsidRPr="00357143">
        <w:t>C.</w:t>
      </w:r>
      <w:r w:rsidRPr="00357143">
        <w:tab/>
      </w:r>
      <w:r w:rsidR="00A56B0B" w:rsidRPr="001C13B4">
        <w:rPr>
          <w:b/>
        </w:rPr>
        <w:t>Securing a Primitive Exchange</w:t>
      </w:r>
    </w:p>
    <w:p w14:paraId="35E47C06" w14:textId="77777777" w:rsidR="00A56B0B" w:rsidRPr="001C13B4" w:rsidRDefault="00232E91" w:rsidP="001C13B4">
      <w:pPr>
        <w:pStyle w:val="B20"/>
      </w:pPr>
      <w:r w:rsidRPr="001C13B4">
        <w:t>C.1</w:t>
      </w:r>
      <w:r w:rsidRPr="001C13B4">
        <w:tab/>
      </w:r>
      <w:r w:rsidR="00A56B0B" w:rsidRPr="00357143">
        <w:t xml:space="preserve">The Originator selects the object security technology as described in clause 8.4.2 of TS-0003 [2]. </w:t>
      </w:r>
    </w:p>
    <w:p w14:paraId="1976BA30" w14:textId="77777777" w:rsidR="00A56B0B" w:rsidRPr="001C13B4" w:rsidRDefault="00232E91" w:rsidP="001C13B4">
      <w:pPr>
        <w:pStyle w:val="B20"/>
      </w:pPr>
      <w:r w:rsidRPr="001C13B4">
        <w:t>C.2</w:t>
      </w:r>
      <w:r w:rsidRPr="001C13B4">
        <w:tab/>
      </w:r>
      <w:r w:rsidR="00A56B0B" w:rsidRPr="00357143">
        <w:t>The Originator shall form the serialization of the inner request primitive.</w:t>
      </w:r>
    </w:p>
    <w:p w14:paraId="7AD18C44" w14:textId="77777777" w:rsidR="00A56B0B" w:rsidRPr="001C13B4" w:rsidRDefault="00232E91" w:rsidP="001C13B4">
      <w:pPr>
        <w:pStyle w:val="B20"/>
      </w:pPr>
      <w:r w:rsidRPr="001C13B4">
        <w:t>C.3</w:t>
      </w:r>
      <w:r w:rsidRPr="001C13B4">
        <w:tab/>
      </w:r>
      <w:r w:rsidR="00A56B0B" w:rsidRPr="00357143">
        <w:t xml:space="preserve">The Originator shall produce a ESPrim Object from the serialization of the inner request primitive by applying the selected object security technology using the established parameters, as described in clause 8.4.2 of TS-0003 [2]. </w:t>
      </w:r>
    </w:p>
    <w:p w14:paraId="53FEFBD2" w14:textId="77777777" w:rsidR="00A56B0B" w:rsidRPr="00357143" w:rsidRDefault="00232E91" w:rsidP="001C13B4">
      <w:pPr>
        <w:pStyle w:val="B20"/>
      </w:pPr>
      <w:r w:rsidRPr="001C13B4">
        <w:t>C.4</w:t>
      </w:r>
      <w:r w:rsidRPr="001C13B4">
        <w:tab/>
      </w:r>
      <w:r w:rsidR="00A56B0B" w:rsidRPr="00357143">
        <w:t xml:space="preserve">The Originator shall send the ESPrim Object to the Receiver in the </w:t>
      </w:r>
      <w:r w:rsidR="005531E6" w:rsidRPr="00357143">
        <w:rPr>
          <w:rFonts w:eastAsia="SimSun" w:hint="eastAsia"/>
          <w:i/>
          <w:lang w:eastAsia="zh-CN"/>
        </w:rPr>
        <w:t>s</w:t>
      </w:r>
      <w:r w:rsidR="001337B7" w:rsidRPr="00357143">
        <w:rPr>
          <w:i/>
        </w:rPr>
        <w:t>ecurityInfo</w:t>
      </w:r>
      <w:r w:rsidR="005531E6" w:rsidRPr="00357143">
        <w:t xml:space="preserve"> object in the </w:t>
      </w:r>
      <w:r w:rsidR="005531E6" w:rsidRPr="001C13B4">
        <w:rPr>
          <w:i/>
        </w:rPr>
        <w:t>Content</w:t>
      </w:r>
      <w:r w:rsidR="008C3BE6" w:rsidRPr="00357143">
        <w:t xml:space="preserve"> </w:t>
      </w:r>
      <w:r w:rsidR="00A56B0B" w:rsidRPr="00357143">
        <w:t>of an outer request primitive</w:t>
      </w:r>
      <w:r w:rsidR="001337B7" w:rsidRPr="00357143">
        <w:t xml:space="preserve">, and including the indication that </w:t>
      </w:r>
      <w:r w:rsidR="005531E6" w:rsidRPr="00357143">
        <w:rPr>
          <w:rFonts w:eastAsia="SimSun" w:hint="eastAsia"/>
          <w:i/>
          <w:lang w:eastAsia="zh-CN"/>
        </w:rPr>
        <w:t>s</w:t>
      </w:r>
      <w:r w:rsidR="001337B7" w:rsidRPr="00357143">
        <w:rPr>
          <w:i/>
        </w:rPr>
        <w:t>ecurityInfo</w:t>
      </w:r>
      <w:r w:rsidR="001337B7" w:rsidRPr="001C13B4">
        <w:rPr>
          <w:i/>
        </w:rPr>
        <w:t xml:space="preserve"> </w:t>
      </w:r>
      <w:r w:rsidR="001337B7" w:rsidRPr="00357143">
        <w:t>contains an ESPrim Object</w:t>
      </w:r>
      <w:r w:rsidR="00A56B0B" w:rsidRPr="00357143">
        <w:t>. The outer request primitive shall be a NOTIFY request primitive</w:t>
      </w:r>
      <w:r w:rsidR="001337B7" w:rsidRPr="00357143">
        <w:t xml:space="preserve"> with </w:t>
      </w:r>
      <w:r w:rsidR="001337B7" w:rsidRPr="001C13B4">
        <w:rPr>
          <w:i/>
        </w:rPr>
        <w:t>To</w:t>
      </w:r>
      <w:r w:rsidR="001337B7" w:rsidRPr="00357143">
        <w:t xml:space="preserve"> set to the address of the Receiver’s &lt;</w:t>
      </w:r>
      <w:r w:rsidR="001337B7" w:rsidRPr="00357143">
        <w:rPr>
          <w:i/>
        </w:rPr>
        <w:t>CSEBase</w:t>
      </w:r>
      <w:r w:rsidR="001337B7" w:rsidRPr="00357143">
        <w:t>&gt; or &lt;</w:t>
      </w:r>
      <w:r w:rsidR="001337B7" w:rsidRPr="00357143">
        <w:rPr>
          <w:i/>
        </w:rPr>
        <w:t>AE</w:t>
      </w:r>
      <w:r w:rsidR="001337B7" w:rsidRPr="00357143">
        <w:t>&gt; resource. See Note 2</w:t>
      </w:r>
      <w:r w:rsidR="00A56B0B" w:rsidRPr="00357143">
        <w:t>. The parameters of the outer request primitive shall be assigned as described in Table 11.4.2-1.</w:t>
      </w:r>
    </w:p>
    <w:p w14:paraId="780F8F83" w14:textId="77777777" w:rsidR="00A56B0B" w:rsidRPr="00357143" w:rsidRDefault="00232E91" w:rsidP="001C13B4">
      <w:pPr>
        <w:pStyle w:val="B20"/>
      </w:pPr>
      <w:r w:rsidRPr="001C13B4">
        <w:t>C.5</w:t>
      </w:r>
      <w:r w:rsidRPr="001C13B4">
        <w:tab/>
      </w:r>
      <w:r w:rsidR="00A56B0B" w:rsidRPr="00357143">
        <w:t xml:space="preserve">The Receiver shall process the outer request primitive as for normal NOTIFY request primitives. The Receiver shall extract </w:t>
      </w:r>
      <w:r w:rsidR="005531E6" w:rsidRPr="00357143">
        <w:rPr>
          <w:rFonts w:eastAsia="SimSun" w:hint="eastAsia"/>
          <w:i/>
          <w:lang w:eastAsia="zh-CN"/>
        </w:rPr>
        <w:t>s</w:t>
      </w:r>
      <w:r w:rsidR="00A56B0B" w:rsidRPr="00357143">
        <w:rPr>
          <w:i/>
        </w:rPr>
        <w:t>ecurityInfo</w:t>
      </w:r>
      <w:r w:rsidR="005531E6" w:rsidRPr="00357143">
        <w:rPr>
          <w:rFonts w:eastAsia="SimSun" w:hint="eastAsia"/>
          <w:lang w:eastAsia="zh-CN"/>
        </w:rPr>
        <w:t>,</w:t>
      </w:r>
      <w:r w:rsidR="00256ED1">
        <w:rPr>
          <w:rFonts w:eastAsia="SimSun"/>
          <w:lang w:eastAsia="zh-CN"/>
        </w:rPr>
        <w:t xml:space="preserve"> </w:t>
      </w:r>
      <w:r w:rsidR="001337B7" w:rsidRPr="00357143">
        <w:rPr>
          <w:rFonts w:hint="eastAsia"/>
        </w:rPr>
        <w:t>process the</w:t>
      </w:r>
      <w:r w:rsidR="00A56B0B" w:rsidRPr="00357143">
        <w:t xml:space="preserve"> indicati</w:t>
      </w:r>
      <w:r w:rsidR="001337B7" w:rsidRPr="00357143">
        <w:rPr>
          <w:rFonts w:hint="eastAsia"/>
        </w:rPr>
        <w:t>on</w:t>
      </w:r>
      <w:r w:rsidR="00A56B0B" w:rsidRPr="00357143">
        <w:t xml:space="preserve"> that </w:t>
      </w:r>
      <w:r w:rsidR="001337B7" w:rsidRPr="00357143">
        <w:rPr>
          <w:rFonts w:hint="eastAsia"/>
        </w:rPr>
        <w:t>it</w:t>
      </w:r>
      <w:r w:rsidR="00A56B0B" w:rsidRPr="00357143">
        <w:t xml:space="preserve"> contains an ESPrim Object,</w:t>
      </w:r>
      <w:r w:rsidR="003A11E5" w:rsidRPr="00357143">
        <w:rPr>
          <w:rFonts w:hint="eastAsia"/>
        </w:rPr>
        <w:t xml:space="preserve"> and</w:t>
      </w:r>
      <w:r w:rsidR="00A56B0B" w:rsidRPr="00357143">
        <w:t xml:space="preserve"> </w:t>
      </w:r>
      <w:r w:rsidR="001337B7" w:rsidRPr="00357143">
        <w:rPr>
          <w:rFonts w:hint="eastAsia"/>
        </w:rPr>
        <w:t>extract</w:t>
      </w:r>
      <w:r w:rsidR="008C3BE6" w:rsidRPr="00357143">
        <w:rPr>
          <w:rFonts w:hint="eastAsia"/>
        </w:rPr>
        <w:t xml:space="preserve"> </w:t>
      </w:r>
      <w:r w:rsidR="00A56B0B" w:rsidRPr="00357143">
        <w:t>the ESPrim Object containing the secured inner request primitive.</w:t>
      </w:r>
    </w:p>
    <w:p w14:paraId="080187D5" w14:textId="77777777" w:rsidR="00A56B0B" w:rsidRPr="00357143" w:rsidRDefault="00232E91" w:rsidP="001C13B4">
      <w:pPr>
        <w:pStyle w:val="B20"/>
      </w:pPr>
      <w:r w:rsidRPr="001C13B4">
        <w:t>C.6</w:t>
      </w:r>
      <w:r w:rsidRPr="001C13B4">
        <w:tab/>
      </w:r>
      <w:r w:rsidR="00A56B0B" w:rsidRPr="00357143">
        <w:t xml:space="preserve">The Receiver shall process the ESPrim Object according to the indicated object security technology resulting in the verified serialization of the inner request primitive. This processing is described in 8.4.2 of TS-0003 [2]. </w:t>
      </w:r>
    </w:p>
    <w:p w14:paraId="3DC4B7F1" w14:textId="77777777" w:rsidR="00A56B0B" w:rsidRPr="00357143" w:rsidRDefault="00232E91" w:rsidP="001C13B4">
      <w:pPr>
        <w:pStyle w:val="B30"/>
      </w:pPr>
      <w:r w:rsidRPr="00357143">
        <w:t>C.6a</w:t>
      </w:r>
      <w:r w:rsidRPr="00357143">
        <w:tab/>
      </w:r>
      <w:r w:rsidR="00A56B0B" w:rsidRPr="00357143">
        <w:t>If this processing is unsuccessful, then the Receiver shall generate an error message,</w:t>
      </w:r>
    </w:p>
    <w:p w14:paraId="3ED16FEB" w14:textId="77777777" w:rsidR="00A56B0B" w:rsidRPr="00357143" w:rsidRDefault="00232E91" w:rsidP="001C13B4">
      <w:pPr>
        <w:pStyle w:val="B4"/>
      </w:pPr>
      <w:r w:rsidRPr="001C13B4">
        <w:t>C.6a.1</w:t>
      </w:r>
      <w:r w:rsidRPr="001C13B4">
        <w:tab/>
      </w:r>
      <w:r w:rsidR="00A56B0B" w:rsidRPr="00357143">
        <w:t xml:space="preserve">If the Receiver knows a currently valid </w:t>
      </w:r>
      <w:r w:rsidR="00A56B0B" w:rsidRPr="00357143">
        <w:rPr>
          <w:i/>
        </w:rPr>
        <w:t>sessionESPrimKey</w:t>
      </w:r>
      <w:r w:rsidR="00A56B0B" w:rsidRPr="00357143">
        <w:t xml:space="preserve"> previously established with the Originator, then the receiver shall secure the error message using ESPrim as described in clause 8.4.2 of TS-0003 [2]. In this case the message flow skips to step C.9.</w:t>
      </w:r>
    </w:p>
    <w:p w14:paraId="03BF5C46" w14:textId="77777777" w:rsidR="00A56B0B" w:rsidRPr="00357143" w:rsidRDefault="00232E91" w:rsidP="001C13B4">
      <w:pPr>
        <w:pStyle w:val="B4"/>
      </w:pPr>
      <w:r w:rsidRPr="001C13B4">
        <w:t>C.6a.2</w:t>
      </w:r>
      <w:r w:rsidRPr="001C13B4">
        <w:tab/>
      </w:r>
      <w:r w:rsidR="00A56B0B" w:rsidRPr="00357143">
        <w:t xml:space="preserve">If Receiver does not knows a currently valid </w:t>
      </w:r>
      <w:r w:rsidR="00A56B0B" w:rsidRPr="00357143">
        <w:rPr>
          <w:i/>
        </w:rPr>
        <w:t xml:space="preserve">sessionESPrimKey </w:t>
      </w:r>
      <w:r w:rsidR="00A56B0B" w:rsidRPr="00357143">
        <w:t xml:space="preserve">previously established with the Originator, then the Receiver shall send a NOTIFY response with the (unsecured) error message in the </w:t>
      </w:r>
      <w:r w:rsidR="00A56B0B" w:rsidRPr="001C13B4">
        <w:rPr>
          <w:i/>
        </w:rPr>
        <w:t>Content</w:t>
      </w:r>
      <w:r w:rsidR="00A56B0B" w:rsidRPr="001C13B4">
        <w:t xml:space="preserve"> </w:t>
      </w:r>
      <w:r w:rsidR="00A56B0B" w:rsidRPr="00357143">
        <w:t>parameter. The Originator processes the response as for a normal error case.</w:t>
      </w:r>
    </w:p>
    <w:p w14:paraId="5F438AFF" w14:textId="77777777" w:rsidR="00A56B0B" w:rsidRPr="00357143" w:rsidRDefault="00232E91" w:rsidP="001C13B4">
      <w:pPr>
        <w:pStyle w:val="B20"/>
      </w:pPr>
      <w:r w:rsidRPr="00357143">
        <w:t>C.7</w:t>
      </w:r>
      <w:r w:rsidRPr="00357143">
        <w:tab/>
      </w:r>
      <w:r w:rsidR="00A56B0B" w:rsidRPr="00357143">
        <w:t>The Receiver shall process the inner request primitive, resulting in a serialization of the corresponding inner response primitive.</w:t>
      </w:r>
    </w:p>
    <w:p w14:paraId="3D3840DD" w14:textId="77777777" w:rsidR="00A56B0B" w:rsidRPr="00357143" w:rsidRDefault="00A56B0B" w:rsidP="00B51410">
      <w:pPr>
        <w:pStyle w:val="NO"/>
      </w:pPr>
      <w:r w:rsidRPr="00357143">
        <w:t>NOTE</w:t>
      </w:r>
      <w:r w:rsidR="00232E91" w:rsidRPr="00357143">
        <w:t xml:space="preserve"> 3:</w:t>
      </w:r>
      <w:r w:rsidR="00232E91" w:rsidRPr="00357143">
        <w:tab/>
      </w:r>
      <w:r w:rsidRPr="00357143">
        <w:t>Steps C.3 to C.7 are mirrored closely by C.10 to C.16, with the Originator and Receiver swapping their participation in the exchange, and the request primitives replaced by response primitives.</w:t>
      </w:r>
    </w:p>
    <w:p w14:paraId="321D2B2A" w14:textId="77777777" w:rsidR="00A56B0B" w:rsidRPr="00357143" w:rsidRDefault="00232E91" w:rsidP="001C13B4">
      <w:pPr>
        <w:pStyle w:val="B20"/>
      </w:pPr>
      <w:r w:rsidRPr="00357143">
        <w:t>C.8</w:t>
      </w:r>
      <w:r w:rsidRPr="00357143">
        <w:tab/>
      </w:r>
      <w:r w:rsidR="00A56B0B" w:rsidRPr="00357143">
        <w:t xml:space="preserve">The Receiver shall produce a ESPrim Object from the serialization of the inner response primitive by applying the selected object security technology using the established parameters, as described in clause 8.4.2 of TS-0003 [2]. </w:t>
      </w:r>
    </w:p>
    <w:p w14:paraId="240DABAC" w14:textId="77777777" w:rsidR="00A56B0B" w:rsidRPr="00357143" w:rsidRDefault="00232E91" w:rsidP="001C13B4">
      <w:pPr>
        <w:pStyle w:val="B20"/>
      </w:pPr>
      <w:r w:rsidRPr="00357143">
        <w:t>C.9</w:t>
      </w:r>
      <w:r w:rsidRPr="00357143">
        <w:tab/>
      </w:r>
      <w:r w:rsidR="00A56B0B" w:rsidRPr="00357143">
        <w:t xml:space="preserve">The Receiver shall send the ESPrim Object to the Originator in the </w:t>
      </w:r>
      <w:r w:rsidR="005531E6" w:rsidRPr="00357143">
        <w:rPr>
          <w:rFonts w:eastAsia="SimSun" w:hint="eastAsia"/>
          <w:i/>
          <w:lang w:eastAsia="zh-CN"/>
        </w:rPr>
        <w:t>s</w:t>
      </w:r>
      <w:r w:rsidR="001337B7" w:rsidRPr="00357143">
        <w:rPr>
          <w:i/>
        </w:rPr>
        <w:t>ecurityInfo</w:t>
      </w:r>
      <w:r w:rsidR="00A56B0B" w:rsidRPr="00357143">
        <w:t xml:space="preserve"> </w:t>
      </w:r>
      <w:r w:rsidR="005531E6" w:rsidRPr="00357143">
        <w:t>object</w:t>
      </w:r>
      <w:r w:rsidR="00A56B0B" w:rsidRPr="00357143">
        <w:t xml:space="preserve"> of an outer response primitive</w:t>
      </w:r>
      <w:r w:rsidR="001337B7" w:rsidRPr="00357143">
        <w:t xml:space="preserve">, including the indication that </w:t>
      </w:r>
      <w:r w:rsidR="005531E6" w:rsidRPr="00357143">
        <w:rPr>
          <w:rFonts w:eastAsia="SimSun" w:hint="eastAsia"/>
          <w:i/>
          <w:lang w:eastAsia="zh-CN"/>
        </w:rPr>
        <w:t>s</w:t>
      </w:r>
      <w:r w:rsidR="001337B7" w:rsidRPr="00357143">
        <w:rPr>
          <w:i/>
        </w:rPr>
        <w:t>ecurityInfo</w:t>
      </w:r>
      <w:r w:rsidR="001337B7" w:rsidRPr="00357143" w:rsidDel="000072D6">
        <w:t xml:space="preserve"> </w:t>
      </w:r>
      <w:r w:rsidR="001337B7" w:rsidRPr="00357143">
        <w:t>contains an ESPrim Object</w:t>
      </w:r>
      <w:r w:rsidR="00A56B0B" w:rsidRPr="00357143">
        <w:t>. The outer response primitive shall be a NOTIFY response primitive. The parameters of the outer request primitive shall be assigned as described in Table 11.4.2-2.</w:t>
      </w:r>
    </w:p>
    <w:p w14:paraId="3B7FAEEA" w14:textId="77777777" w:rsidR="00A56B0B" w:rsidRPr="00357143" w:rsidRDefault="00232E91" w:rsidP="001C13B4">
      <w:pPr>
        <w:pStyle w:val="B20"/>
      </w:pPr>
      <w:r w:rsidRPr="00357143">
        <w:t>C.10</w:t>
      </w:r>
      <w:r w:rsidRPr="00357143">
        <w:tab/>
      </w:r>
      <w:r w:rsidR="00A56B0B" w:rsidRPr="00357143">
        <w:t>The Originator shall process the outer response primitive as for normal NOTIFY response primitives. The Originator shall extract the</w:t>
      </w:r>
      <w:r w:rsidR="003A11E5" w:rsidRPr="00357143">
        <w:rPr>
          <w:rFonts w:hint="eastAsia"/>
        </w:rPr>
        <w:t xml:space="preserve"> </w:t>
      </w:r>
      <w:r w:rsidR="005531E6" w:rsidRPr="00357143">
        <w:rPr>
          <w:rFonts w:eastAsia="SimSun" w:hint="eastAsia"/>
          <w:i/>
          <w:lang w:eastAsia="zh-CN"/>
        </w:rPr>
        <w:t>s</w:t>
      </w:r>
      <w:r w:rsidR="00A56B0B" w:rsidRPr="00357143">
        <w:rPr>
          <w:i/>
        </w:rPr>
        <w:t>ecurityInfo</w:t>
      </w:r>
      <w:r w:rsidR="005531E6" w:rsidRPr="00357143">
        <w:rPr>
          <w:rFonts w:eastAsia="SimSun" w:hint="eastAsia"/>
          <w:i/>
          <w:lang w:eastAsia="zh-CN"/>
        </w:rPr>
        <w:t xml:space="preserve"> </w:t>
      </w:r>
      <w:r w:rsidR="005531E6" w:rsidRPr="00357143">
        <w:t>object</w:t>
      </w:r>
      <w:r w:rsidR="005531E6" w:rsidRPr="00357143">
        <w:rPr>
          <w:rFonts w:eastAsia="SimSun" w:hint="eastAsia"/>
          <w:lang w:eastAsia="zh-CN"/>
        </w:rPr>
        <w:t>,</w:t>
      </w:r>
      <w:r w:rsidR="00664585" w:rsidRPr="00357143">
        <w:rPr>
          <w:rFonts w:eastAsia="SimSun"/>
          <w:lang w:eastAsia="zh-CN"/>
        </w:rPr>
        <w:t xml:space="preserve"> </w:t>
      </w:r>
      <w:r w:rsidR="001337B7" w:rsidRPr="00357143">
        <w:rPr>
          <w:rFonts w:hint="eastAsia"/>
        </w:rPr>
        <w:t>process the</w:t>
      </w:r>
      <w:r w:rsidR="00A56B0B" w:rsidRPr="00357143">
        <w:t xml:space="preserve"> indicati</w:t>
      </w:r>
      <w:r w:rsidR="001337B7" w:rsidRPr="00357143">
        <w:rPr>
          <w:rFonts w:hint="eastAsia"/>
        </w:rPr>
        <w:t>on</w:t>
      </w:r>
      <w:r w:rsidR="00A56B0B" w:rsidRPr="00357143">
        <w:t xml:space="preserve"> </w:t>
      </w:r>
      <w:r w:rsidR="005531E6" w:rsidRPr="00357143">
        <w:t xml:space="preserve">in </w:t>
      </w:r>
      <w:r w:rsidR="005531E6" w:rsidRPr="00357143">
        <w:rPr>
          <w:i/>
        </w:rPr>
        <w:t>securityInfoType</w:t>
      </w:r>
      <w:r w:rsidR="005531E6" w:rsidRPr="00357143">
        <w:t xml:space="preserve"> </w:t>
      </w:r>
      <w:r w:rsidR="00A56B0B" w:rsidRPr="00357143">
        <w:t xml:space="preserve">that </w:t>
      </w:r>
      <w:r w:rsidR="005531E6" w:rsidRPr="00357143">
        <w:rPr>
          <w:rFonts w:eastAsia="SimSun" w:hint="eastAsia"/>
          <w:i/>
          <w:lang w:eastAsia="zh-CN"/>
        </w:rPr>
        <w:t>s</w:t>
      </w:r>
      <w:r w:rsidR="001337B7" w:rsidRPr="00357143">
        <w:rPr>
          <w:i/>
        </w:rPr>
        <w:t>ecurityInfo</w:t>
      </w:r>
      <w:r w:rsidR="00A56B0B" w:rsidRPr="00357143">
        <w:t xml:space="preserve"> contains an ESPrim Object, and</w:t>
      </w:r>
      <w:r w:rsidR="00256ED1">
        <w:t xml:space="preserve"> </w:t>
      </w:r>
      <w:r w:rsidR="001337B7" w:rsidRPr="00357143">
        <w:rPr>
          <w:rFonts w:hint="eastAsia"/>
        </w:rPr>
        <w:t>extract</w:t>
      </w:r>
      <w:r w:rsidR="003A11E5" w:rsidRPr="00357143">
        <w:rPr>
          <w:rFonts w:hint="eastAsia"/>
        </w:rPr>
        <w:t xml:space="preserve"> </w:t>
      </w:r>
      <w:r w:rsidR="00A56B0B" w:rsidRPr="00357143">
        <w:t>the ESPrim Object containing the secured inner response primitive.</w:t>
      </w:r>
    </w:p>
    <w:p w14:paraId="2C662126" w14:textId="77777777" w:rsidR="00A56B0B" w:rsidRPr="00357143" w:rsidRDefault="00232E91" w:rsidP="001C13B4">
      <w:pPr>
        <w:pStyle w:val="B20"/>
      </w:pPr>
      <w:r w:rsidRPr="00357143">
        <w:t>C.11</w:t>
      </w:r>
      <w:r w:rsidRPr="00357143">
        <w:tab/>
      </w:r>
      <w:r w:rsidR="00A56B0B" w:rsidRPr="00357143">
        <w:t>The Originator shall process the ESPrim Object according to the indicated object security technology resulting in the verified serialization of the inner response primitive or an error message. This processing is described in</w:t>
      </w:r>
      <w:r w:rsidR="005531E6" w:rsidRPr="00357143">
        <w:rPr>
          <w:rFonts w:eastAsia="SimSun" w:hint="eastAsia"/>
          <w:lang w:eastAsia="zh-CN"/>
        </w:rPr>
        <w:t xml:space="preserve"> clause</w:t>
      </w:r>
      <w:r w:rsidR="00A56B0B" w:rsidRPr="00357143">
        <w:t xml:space="preserve"> 8.4.2 of TS-0003 [2].</w:t>
      </w:r>
    </w:p>
    <w:p w14:paraId="651275FC" w14:textId="77777777" w:rsidR="00A56B0B" w:rsidRPr="00357143" w:rsidRDefault="00232E91" w:rsidP="001C13B4">
      <w:pPr>
        <w:pStyle w:val="B20"/>
      </w:pPr>
      <w:r w:rsidRPr="00357143">
        <w:t>C.12</w:t>
      </w:r>
      <w:r w:rsidRPr="00357143">
        <w:tab/>
      </w:r>
      <w:r w:rsidR="00A56B0B" w:rsidRPr="00357143">
        <w:t>The Originator shall process the inner response primitive or error message.</w:t>
      </w:r>
    </w:p>
    <w:p w14:paraId="104533D2" w14:textId="77777777" w:rsidR="00A56B0B" w:rsidRPr="00357143" w:rsidRDefault="00A56B0B" w:rsidP="00A56B0B">
      <w:pPr>
        <w:pStyle w:val="TH"/>
      </w:pPr>
      <w:r w:rsidRPr="00357143">
        <w:t>Table 11.4.2-1: NOTIFY Request Message Parameters when using ESPrim</w:t>
      </w:r>
    </w:p>
    <w:tbl>
      <w:tblPr>
        <w:tblW w:w="8916" w:type="dxa"/>
        <w:jc w:val="center"/>
        <w:tblCellMar>
          <w:left w:w="28" w:type="dxa"/>
        </w:tblCellMar>
        <w:tblLook w:val="04A0" w:firstRow="1" w:lastRow="0" w:firstColumn="1" w:lastColumn="0" w:noHBand="0" w:noVBand="1"/>
      </w:tblPr>
      <w:tblGrid>
        <w:gridCol w:w="1535"/>
        <w:gridCol w:w="2779"/>
        <w:gridCol w:w="1265"/>
        <w:gridCol w:w="3337"/>
      </w:tblGrid>
      <w:tr w:rsidR="00A56B0B" w:rsidRPr="00357143" w14:paraId="658C8E34" w14:textId="77777777" w:rsidTr="00664585">
        <w:trPr>
          <w:trHeight w:val="462"/>
          <w:tblHeader/>
          <w:jc w:val="center"/>
        </w:trPr>
        <w:tc>
          <w:tcPr>
            <w:tcW w:w="4314" w:type="dxa"/>
            <w:gridSpan w:val="2"/>
            <w:tcBorders>
              <w:top w:val="single" w:sz="4" w:space="0" w:color="auto"/>
              <w:left w:val="single" w:sz="4" w:space="0" w:color="auto"/>
              <w:bottom w:val="single" w:sz="4" w:space="0" w:color="auto"/>
              <w:right w:val="single" w:sz="4" w:space="0" w:color="auto"/>
            </w:tcBorders>
            <w:shd w:val="clear" w:color="auto" w:fill="DDDDDD"/>
            <w:vAlign w:val="center"/>
          </w:tcPr>
          <w:p w14:paraId="49E1A8A6" w14:textId="77777777" w:rsidR="00A56B0B" w:rsidRPr="00357143" w:rsidRDefault="00A56B0B" w:rsidP="001B4B99">
            <w:pPr>
              <w:pStyle w:val="TAH"/>
            </w:pPr>
            <w:r w:rsidRPr="00357143">
              <w:t>Request message parameter</w:t>
            </w:r>
          </w:p>
        </w:tc>
        <w:tc>
          <w:tcPr>
            <w:tcW w:w="1265" w:type="dxa"/>
            <w:tcBorders>
              <w:top w:val="single" w:sz="4" w:space="0" w:color="auto"/>
              <w:left w:val="nil"/>
              <w:bottom w:val="single" w:sz="4" w:space="0" w:color="auto"/>
              <w:right w:val="single" w:sz="4" w:space="0" w:color="auto"/>
            </w:tcBorders>
            <w:shd w:val="clear" w:color="auto" w:fill="DDDDDD"/>
            <w:vAlign w:val="center"/>
          </w:tcPr>
          <w:p w14:paraId="710FCC55" w14:textId="77777777" w:rsidR="00A56B0B" w:rsidRPr="00357143" w:rsidRDefault="00A56B0B" w:rsidP="001B4B99">
            <w:pPr>
              <w:pStyle w:val="TAH"/>
              <w:rPr>
                <w:lang w:eastAsia="ko-KR"/>
              </w:rPr>
            </w:pPr>
            <w:r w:rsidRPr="00357143">
              <w:t>Mandatory/ Optional for ESPrim</w:t>
            </w:r>
          </w:p>
        </w:tc>
        <w:tc>
          <w:tcPr>
            <w:tcW w:w="3337" w:type="dxa"/>
            <w:tcBorders>
              <w:top w:val="single" w:sz="4" w:space="0" w:color="auto"/>
              <w:left w:val="nil"/>
              <w:bottom w:val="single" w:sz="4" w:space="0" w:color="auto"/>
              <w:right w:val="single" w:sz="4" w:space="0" w:color="auto"/>
            </w:tcBorders>
            <w:shd w:val="clear" w:color="auto" w:fill="DDDDDD"/>
            <w:vAlign w:val="center"/>
          </w:tcPr>
          <w:p w14:paraId="061EC587" w14:textId="77777777" w:rsidR="00A56B0B" w:rsidRPr="00357143" w:rsidRDefault="00A56B0B" w:rsidP="001B4B99">
            <w:pPr>
              <w:pStyle w:val="TAH"/>
              <w:rPr>
                <w:lang w:eastAsia="ko-KR"/>
              </w:rPr>
            </w:pPr>
            <w:r w:rsidRPr="00357143">
              <w:t>Details</w:t>
            </w:r>
          </w:p>
        </w:tc>
      </w:tr>
      <w:tr w:rsidR="00A56B0B" w:rsidRPr="00357143" w14:paraId="6DC4E8DE" w14:textId="77777777" w:rsidTr="00664585">
        <w:trPr>
          <w:jc w:val="center"/>
        </w:trPr>
        <w:tc>
          <w:tcPr>
            <w:tcW w:w="1535" w:type="dxa"/>
            <w:vMerge w:val="restart"/>
            <w:tcBorders>
              <w:top w:val="single" w:sz="4" w:space="0" w:color="auto"/>
              <w:left w:val="single" w:sz="4" w:space="0" w:color="auto"/>
              <w:right w:val="single" w:sz="4" w:space="0" w:color="auto"/>
            </w:tcBorders>
            <w:shd w:val="clear" w:color="auto" w:fill="auto"/>
          </w:tcPr>
          <w:p w14:paraId="5C3849A4" w14:textId="77777777" w:rsidR="00A56B0B" w:rsidRPr="00357143" w:rsidRDefault="00A56B0B" w:rsidP="001B4B99">
            <w:pPr>
              <w:pStyle w:val="TAL"/>
              <w:rPr>
                <w:b/>
                <w:bCs/>
                <w:i/>
                <w:lang w:eastAsia="ko-KR"/>
              </w:rPr>
            </w:pPr>
            <w:r w:rsidRPr="00357143">
              <w:rPr>
                <w:rFonts w:hint="eastAsia"/>
                <w:b/>
                <w:bCs/>
                <w:i/>
                <w:lang w:eastAsia="ko-KR"/>
              </w:rPr>
              <w:t>Mandatory</w:t>
            </w: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6DEFDE" w14:textId="77777777" w:rsidR="00A56B0B" w:rsidRPr="00357143" w:rsidRDefault="00A56B0B" w:rsidP="001B4B99">
            <w:pPr>
              <w:pStyle w:val="TAL"/>
              <w:rPr>
                <w:b/>
                <w:bCs/>
              </w:rPr>
            </w:pPr>
            <w:r w:rsidRPr="00357143">
              <w:rPr>
                <w:b/>
                <w:bCs/>
                <w:i/>
              </w:rPr>
              <w:t>Operation</w:t>
            </w:r>
            <w:r w:rsidRPr="00357143">
              <w:rPr>
                <w:b/>
                <w:bCs/>
              </w:rPr>
              <w:t xml:space="preserve"> </w:t>
            </w:r>
            <w:r w:rsidRPr="00357143">
              <w:rPr>
                <w:bCs/>
              </w:rPr>
              <w:t>- operation to be executed</w:t>
            </w:r>
          </w:p>
        </w:tc>
        <w:tc>
          <w:tcPr>
            <w:tcW w:w="1265" w:type="dxa"/>
            <w:tcBorders>
              <w:top w:val="single" w:sz="4" w:space="0" w:color="auto"/>
              <w:left w:val="nil"/>
              <w:bottom w:val="single" w:sz="4" w:space="0" w:color="auto"/>
              <w:right w:val="single" w:sz="4" w:space="0" w:color="auto"/>
            </w:tcBorders>
            <w:shd w:val="clear" w:color="auto" w:fill="auto"/>
            <w:vAlign w:val="center"/>
            <w:hideMark/>
          </w:tcPr>
          <w:p w14:paraId="729808F0" w14:textId="77777777" w:rsidR="00A56B0B" w:rsidRPr="00357143" w:rsidRDefault="00A56B0B" w:rsidP="001B4B99">
            <w:pPr>
              <w:pStyle w:val="TAL"/>
              <w:jc w:val="center"/>
            </w:pPr>
            <w:r w:rsidRPr="00357143">
              <w:t>M</w:t>
            </w:r>
          </w:p>
        </w:tc>
        <w:tc>
          <w:tcPr>
            <w:tcW w:w="3337" w:type="dxa"/>
            <w:tcBorders>
              <w:top w:val="single" w:sz="4" w:space="0" w:color="auto"/>
              <w:left w:val="nil"/>
              <w:bottom w:val="single" w:sz="4" w:space="0" w:color="auto"/>
              <w:right w:val="single" w:sz="4" w:space="0" w:color="auto"/>
            </w:tcBorders>
            <w:shd w:val="clear" w:color="auto" w:fill="auto"/>
            <w:vAlign w:val="center"/>
          </w:tcPr>
          <w:p w14:paraId="4D9BD19A" w14:textId="77777777" w:rsidR="00A56B0B" w:rsidRPr="00357143" w:rsidRDefault="00A56B0B" w:rsidP="001B4B99">
            <w:pPr>
              <w:pStyle w:val="TAL"/>
            </w:pPr>
            <w:r w:rsidRPr="00357143">
              <w:t>NOTIFY</w:t>
            </w:r>
          </w:p>
        </w:tc>
      </w:tr>
      <w:tr w:rsidR="00A56B0B" w:rsidRPr="00357143" w14:paraId="7C9B9FB7" w14:textId="77777777" w:rsidTr="00664585">
        <w:trPr>
          <w:jc w:val="center"/>
        </w:trPr>
        <w:tc>
          <w:tcPr>
            <w:tcW w:w="1535" w:type="dxa"/>
            <w:vMerge/>
            <w:tcBorders>
              <w:left w:val="single" w:sz="4" w:space="0" w:color="auto"/>
              <w:right w:val="single" w:sz="4" w:space="0" w:color="auto"/>
            </w:tcBorders>
            <w:shd w:val="clear" w:color="auto" w:fill="auto"/>
          </w:tcPr>
          <w:p w14:paraId="36268A61" w14:textId="77777777" w:rsidR="00A56B0B" w:rsidRPr="00357143" w:rsidRDefault="00A56B0B" w:rsidP="001B4B99">
            <w:pPr>
              <w:pStyle w:val="TAL"/>
              <w:rPr>
                <w:b/>
                <w:bCs/>
                <w:i/>
              </w:rPr>
            </w:pPr>
          </w:p>
        </w:tc>
        <w:tc>
          <w:tcPr>
            <w:tcW w:w="2779" w:type="dxa"/>
            <w:tcBorders>
              <w:top w:val="nil"/>
              <w:left w:val="single" w:sz="4" w:space="0" w:color="auto"/>
              <w:bottom w:val="single" w:sz="4" w:space="0" w:color="auto"/>
              <w:right w:val="single" w:sz="4" w:space="0" w:color="auto"/>
            </w:tcBorders>
            <w:shd w:val="clear" w:color="auto" w:fill="auto"/>
            <w:vAlign w:val="center"/>
            <w:hideMark/>
          </w:tcPr>
          <w:p w14:paraId="7F977D48" w14:textId="77777777" w:rsidR="00A56B0B" w:rsidRPr="00357143" w:rsidRDefault="00A56B0B" w:rsidP="001B4B99">
            <w:pPr>
              <w:pStyle w:val="TAL"/>
            </w:pPr>
            <w:r w:rsidRPr="00357143">
              <w:rPr>
                <w:b/>
                <w:bCs/>
                <w:i/>
              </w:rPr>
              <w:t>To</w:t>
            </w:r>
            <w:r w:rsidRPr="00357143">
              <w:rPr>
                <w:b/>
                <w:bCs/>
              </w:rPr>
              <w:t xml:space="preserve"> </w:t>
            </w:r>
            <w:r w:rsidRPr="00357143">
              <w:rPr>
                <w:bCs/>
              </w:rPr>
              <w:t xml:space="preserve">- </w:t>
            </w:r>
            <w:r w:rsidRPr="00357143">
              <w:t>the address of the target resource on the target CSE</w:t>
            </w:r>
          </w:p>
        </w:tc>
        <w:tc>
          <w:tcPr>
            <w:tcW w:w="1265" w:type="dxa"/>
            <w:tcBorders>
              <w:top w:val="nil"/>
              <w:left w:val="nil"/>
              <w:bottom w:val="single" w:sz="4" w:space="0" w:color="auto"/>
              <w:right w:val="single" w:sz="4" w:space="0" w:color="auto"/>
            </w:tcBorders>
            <w:shd w:val="clear" w:color="auto" w:fill="auto"/>
            <w:vAlign w:val="center"/>
            <w:hideMark/>
          </w:tcPr>
          <w:p w14:paraId="71AE2F62" w14:textId="77777777" w:rsidR="00A56B0B" w:rsidRPr="00357143" w:rsidRDefault="00A56B0B" w:rsidP="001B4B99">
            <w:pPr>
              <w:pStyle w:val="TAL"/>
              <w:jc w:val="center"/>
            </w:pPr>
            <w:r w:rsidRPr="00357143">
              <w:t>M</w:t>
            </w:r>
          </w:p>
        </w:tc>
        <w:tc>
          <w:tcPr>
            <w:tcW w:w="3337" w:type="dxa"/>
            <w:tcBorders>
              <w:top w:val="nil"/>
              <w:left w:val="nil"/>
              <w:bottom w:val="single" w:sz="4" w:space="0" w:color="auto"/>
              <w:right w:val="single" w:sz="4" w:space="0" w:color="auto"/>
            </w:tcBorders>
            <w:shd w:val="clear" w:color="auto" w:fill="auto"/>
            <w:vAlign w:val="center"/>
          </w:tcPr>
          <w:p w14:paraId="425CC919" w14:textId="77777777" w:rsidR="00A56B0B" w:rsidRPr="00357143" w:rsidRDefault="00297FCA" w:rsidP="00297FCA">
            <w:pPr>
              <w:pStyle w:val="TAL"/>
            </w:pPr>
            <w:r w:rsidRPr="00357143">
              <w:t xml:space="preserve"> Address of the</w:t>
            </w:r>
            <w:r w:rsidR="00F67B0F" w:rsidRPr="00357143">
              <w:rPr>
                <w:rFonts w:eastAsia="SimSun" w:hint="eastAsia"/>
                <w:lang w:eastAsia="zh-CN"/>
              </w:rPr>
              <w:t xml:space="preserve"> </w:t>
            </w:r>
            <w:r w:rsidRPr="00357143">
              <w:t>Receiver’s &lt;CSEBase&gt; or &lt;AE&gt; resource</w:t>
            </w:r>
          </w:p>
        </w:tc>
      </w:tr>
      <w:tr w:rsidR="00A56B0B" w:rsidRPr="00357143" w14:paraId="0243C88B" w14:textId="77777777" w:rsidTr="00664585">
        <w:trPr>
          <w:jc w:val="center"/>
        </w:trPr>
        <w:tc>
          <w:tcPr>
            <w:tcW w:w="1535" w:type="dxa"/>
            <w:vMerge/>
            <w:tcBorders>
              <w:left w:val="single" w:sz="4" w:space="0" w:color="auto"/>
              <w:right w:val="single" w:sz="4" w:space="0" w:color="auto"/>
            </w:tcBorders>
            <w:shd w:val="clear" w:color="auto" w:fill="auto"/>
          </w:tcPr>
          <w:p w14:paraId="794B354D" w14:textId="77777777" w:rsidR="00A56B0B" w:rsidRPr="00357143" w:rsidRDefault="00A56B0B" w:rsidP="001B4B99">
            <w:pPr>
              <w:pStyle w:val="TAL"/>
              <w:rPr>
                <w:b/>
                <w:bCs/>
                <w:i/>
              </w:rPr>
            </w:pPr>
          </w:p>
        </w:tc>
        <w:tc>
          <w:tcPr>
            <w:tcW w:w="2779" w:type="dxa"/>
            <w:tcBorders>
              <w:top w:val="nil"/>
              <w:left w:val="single" w:sz="4" w:space="0" w:color="auto"/>
              <w:bottom w:val="single" w:sz="4" w:space="0" w:color="auto"/>
              <w:right w:val="single" w:sz="4" w:space="0" w:color="auto"/>
            </w:tcBorders>
            <w:shd w:val="clear" w:color="auto" w:fill="auto"/>
            <w:vAlign w:val="center"/>
            <w:hideMark/>
          </w:tcPr>
          <w:p w14:paraId="5548B4B2" w14:textId="77777777" w:rsidR="00A56B0B" w:rsidRPr="00357143" w:rsidRDefault="00A56B0B" w:rsidP="001B4B99">
            <w:pPr>
              <w:pStyle w:val="TAL"/>
            </w:pPr>
            <w:r w:rsidRPr="00357143">
              <w:rPr>
                <w:b/>
                <w:bCs/>
                <w:i/>
              </w:rPr>
              <w:t>From</w:t>
            </w:r>
            <w:r w:rsidRPr="00357143">
              <w:rPr>
                <w:b/>
                <w:bCs/>
              </w:rPr>
              <w:t xml:space="preserve"> </w:t>
            </w:r>
            <w:r w:rsidRPr="00357143">
              <w:t>- the identifier of the message Originator</w:t>
            </w:r>
          </w:p>
        </w:tc>
        <w:tc>
          <w:tcPr>
            <w:tcW w:w="1265" w:type="dxa"/>
            <w:tcBorders>
              <w:top w:val="nil"/>
              <w:left w:val="nil"/>
              <w:bottom w:val="single" w:sz="4" w:space="0" w:color="auto"/>
              <w:right w:val="single" w:sz="4" w:space="0" w:color="auto"/>
            </w:tcBorders>
            <w:shd w:val="clear" w:color="auto" w:fill="auto"/>
            <w:vAlign w:val="center"/>
            <w:hideMark/>
          </w:tcPr>
          <w:p w14:paraId="6148F5E4" w14:textId="77777777" w:rsidR="00A56B0B" w:rsidRPr="00357143" w:rsidRDefault="00A56B0B" w:rsidP="001B4B99">
            <w:pPr>
              <w:pStyle w:val="TAL"/>
              <w:jc w:val="center"/>
            </w:pPr>
            <w:r w:rsidRPr="00357143">
              <w:t>M</w:t>
            </w:r>
          </w:p>
        </w:tc>
        <w:tc>
          <w:tcPr>
            <w:tcW w:w="3337" w:type="dxa"/>
            <w:tcBorders>
              <w:top w:val="nil"/>
              <w:left w:val="nil"/>
              <w:bottom w:val="single" w:sz="4" w:space="0" w:color="auto"/>
              <w:right w:val="single" w:sz="4" w:space="0" w:color="auto"/>
            </w:tcBorders>
            <w:shd w:val="clear" w:color="auto" w:fill="auto"/>
            <w:vAlign w:val="center"/>
          </w:tcPr>
          <w:p w14:paraId="470E14E1" w14:textId="77777777" w:rsidR="00A56B0B" w:rsidRPr="00357143" w:rsidRDefault="00A56B0B" w:rsidP="001B4B99">
            <w:pPr>
              <w:pStyle w:val="TAL"/>
            </w:pPr>
          </w:p>
        </w:tc>
      </w:tr>
      <w:tr w:rsidR="00A56B0B" w:rsidRPr="00357143" w14:paraId="0E8BC19B" w14:textId="77777777" w:rsidTr="00664585">
        <w:trPr>
          <w:jc w:val="center"/>
        </w:trPr>
        <w:tc>
          <w:tcPr>
            <w:tcW w:w="1535" w:type="dxa"/>
            <w:vMerge/>
            <w:tcBorders>
              <w:left w:val="single" w:sz="4" w:space="0" w:color="auto"/>
              <w:bottom w:val="single" w:sz="4" w:space="0" w:color="auto"/>
              <w:right w:val="single" w:sz="4" w:space="0" w:color="auto"/>
            </w:tcBorders>
            <w:shd w:val="clear" w:color="auto" w:fill="auto"/>
          </w:tcPr>
          <w:p w14:paraId="7D7136F0" w14:textId="77777777" w:rsidR="00A56B0B" w:rsidRPr="00357143" w:rsidRDefault="00A56B0B" w:rsidP="001B4B99">
            <w:pPr>
              <w:pStyle w:val="TAL"/>
              <w:rPr>
                <w:b/>
                <w:bCs/>
                <w:i/>
              </w:rPr>
            </w:pPr>
          </w:p>
        </w:tc>
        <w:tc>
          <w:tcPr>
            <w:tcW w:w="2779" w:type="dxa"/>
            <w:tcBorders>
              <w:top w:val="nil"/>
              <w:left w:val="single" w:sz="4" w:space="0" w:color="auto"/>
              <w:bottom w:val="single" w:sz="4" w:space="0" w:color="auto"/>
              <w:right w:val="single" w:sz="4" w:space="0" w:color="auto"/>
            </w:tcBorders>
            <w:shd w:val="clear" w:color="auto" w:fill="auto"/>
            <w:vAlign w:val="center"/>
            <w:hideMark/>
          </w:tcPr>
          <w:p w14:paraId="7B55891A" w14:textId="77777777" w:rsidR="00A56B0B" w:rsidRPr="00357143" w:rsidRDefault="00A56B0B" w:rsidP="001B4B99">
            <w:pPr>
              <w:pStyle w:val="TAL"/>
            </w:pPr>
            <w:r w:rsidRPr="00357143">
              <w:rPr>
                <w:b/>
                <w:bCs/>
                <w:i/>
              </w:rPr>
              <w:t>Request Identifier</w:t>
            </w:r>
            <w:r w:rsidRPr="00357143">
              <w:rPr>
                <w:b/>
                <w:bCs/>
              </w:rPr>
              <w:t xml:space="preserve"> </w:t>
            </w:r>
            <w:r w:rsidRPr="00357143">
              <w:t>- uniquely identifies a Request message</w:t>
            </w:r>
          </w:p>
        </w:tc>
        <w:tc>
          <w:tcPr>
            <w:tcW w:w="1265" w:type="dxa"/>
            <w:tcBorders>
              <w:top w:val="nil"/>
              <w:left w:val="nil"/>
              <w:bottom w:val="single" w:sz="4" w:space="0" w:color="auto"/>
              <w:right w:val="single" w:sz="4" w:space="0" w:color="auto"/>
            </w:tcBorders>
            <w:shd w:val="clear" w:color="auto" w:fill="auto"/>
            <w:vAlign w:val="center"/>
            <w:hideMark/>
          </w:tcPr>
          <w:p w14:paraId="1B799B37" w14:textId="77777777" w:rsidR="00A56B0B" w:rsidRPr="00357143" w:rsidRDefault="00A56B0B" w:rsidP="001B4B99">
            <w:pPr>
              <w:pStyle w:val="TAL"/>
              <w:jc w:val="center"/>
            </w:pPr>
            <w:r w:rsidRPr="00357143">
              <w:t>M</w:t>
            </w:r>
          </w:p>
        </w:tc>
        <w:tc>
          <w:tcPr>
            <w:tcW w:w="3337" w:type="dxa"/>
            <w:tcBorders>
              <w:top w:val="nil"/>
              <w:left w:val="nil"/>
              <w:bottom w:val="single" w:sz="4" w:space="0" w:color="auto"/>
              <w:right w:val="single" w:sz="4" w:space="0" w:color="auto"/>
            </w:tcBorders>
            <w:shd w:val="clear" w:color="auto" w:fill="auto"/>
            <w:vAlign w:val="center"/>
          </w:tcPr>
          <w:p w14:paraId="23444EB2" w14:textId="77777777" w:rsidR="00A56B0B" w:rsidRPr="00357143" w:rsidRDefault="00A56B0B" w:rsidP="001B4B99">
            <w:pPr>
              <w:pStyle w:val="TAL"/>
            </w:pPr>
            <w:r w:rsidRPr="00357143">
              <w:t>May be independent of the Request Identifier of the inner request primitive</w:t>
            </w:r>
          </w:p>
        </w:tc>
      </w:tr>
      <w:tr w:rsidR="00A56B0B" w:rsidRPr="00357143" w14:paraId="240C0105" w14:textId="77777777" w:rsidTr="00664585">
        <w:trPr>
          <w:jc w:val="center"/>
        </w:trPr>
        <w:tc>
          <w:tcPr>
            <w:tcW w:w="1535" w:type="dxa"/>
            <w:vMerge w:val="restart"/>
            <w:tcBorders>
              <w:top w:val="single" w:sz="4" w:space="0" w:color="auto"/>
              <w:left w:val="single" w:sz="4" w:space="0" w:color="auto"/>
              <w:bottom w:val="single" w:sz="4" w:space="0" w:color="auto"/>
              <w:right w:val="single" w:sz="4" w:space="0" w:color="auto"/>
            </w:tcBorders>
            <w:shd w:val="clear" w:color="auto" w:fill="auto"/>
          </w:tcPr>
          <w:p w14:paraId="228F20F7" w14:textId="77777777" w:rsidR="00A56B0B" w:rsidRPr="00357143" w:rsidRDefault="00A56B0B" w:rsidP="001B4B99">
            <w:pPr>
              <w:pStyle w:val="TAL"/>
              <w:rPr>
                <w:lang w:eastAsia="ko-KR"/>
              </w:rPr>
            </w:pPr>
            <w:r w:rsidRPr="00357143">
              <w:rPr>
                <w:rFonts w:hint="eastAsia"/>
                <w:b/>
                <w:bCs/>
                <w:i/>
                <w:lang w:eastAsia="ko-KR"/>
              </w:rPr>
              <w:t>Operation dependent</w:t>
            </w:r>
          </w:p>
        </w:tc>
        <w:tc>
          <w:tcPr>
            <w:tcW w:w="2779" w:type="dxa"/>
            <w:tcBorders>
              <w:top w:val="nil"/>
              <w:left w:val="single" w:sz="4" w:space="0" w:color="auto"/>
              <w:bottom w:val="single" w:sz="4" w:space="0" w:color="auto"/>
              <w:right w:val="single" w:sz="4" w:space="0" w:color="auto"/>
            </w:tcBorders>
            <w:shd w:val="clear" w:color="auto" w:fill="auto"/>
            <w:vAlign w:val="center"/>
          </w:tcPr>
          <w:p w14:paraId="67F06C69" w14:textId="77777777" w:rsidR="00A56B0B" w:rsidRPr="00357143" w:rsidRDefault="00A56B0B" w:rsidP="001B4B99">
            <w:pPr>
              <w:pStyle w:val="TAL"/>
              <w:rPr>
                <w:b/>
                <w:bCs/>
                <w:i/>
              </w:rPr>
            </w:pPr>
            <w:r w:rsidRPr="00357143">
              <w:rPr>
                <w:b/>
                <w:bCs/>
                <w:i/>
              </w:rPr>
              <w:t>Content</w:t>
            </w:r>
            <w:r w:rsidRPr="00357143">
              <w:rPr>
                <w:b/>
                <w:bCs/>
              </w:rPr>
              <w:t xml:space="preserve"> </w:t>
            </w:r>
            <w:r w:rsidRPr="00357143">
              <w:t>- to be transferred</w:t>
            </w:r>
          </w:p>
        </w:tc>
        <w:tc>
          <w:tcPr>
            <w:tcW w:w="1265" w:type="dxa"/>
            <w:tcBorders>
              <w:top w:val="nil"/>
              <w:left w:val="nil"/>
              <w:bottom w:val="single" w:sz="4" w:space="0" w:color="auto"/>
              <w:right w:val="single" w:sz="4" w:space="0" w:color="auto"/>
            </w:tcBorders>
            <w:shd w:val="clear" w:color="auto" w:fill="auto"/>
            <w:vAlign w:val="center"/>
          </w:tcPr>
          <w:p w14:paraId="0D7BD954" w14:textId="77777777" w:rsidR="00A56B0B" w:rsidRPr="00357143" w:rsidRDefault="00297FCA" w:rsidP="001B4B99">
            <w:pPr>
              <w:pStyle w:val="TAL"/>
              <w:jc w:val="center"/>
              <w:rPr>
                <w:rFonts w:eastAsia="SimSun"/>
                <w:lang w:eastAsia="zh-CN"/>
              </w:rPr>
            </w:pPr>
            <w:r w:rsidRPr="00357143">
              <w:rPr>
                <w:rFonts w:eastAsia="SimSun" w:hint="eastAsia"/>
                <w:lang w:eastAsia="zh-CN"/>
              </w:rPr>
              <w:t>NP</w:t>
            </w:r>
          </w:p>
        </w:tc>
        <w:tc>
          <w:tcPr>
            <w:tcW w:w="3337" w:type="dxa"/>
            <w:tcBorders>
              <w:top w:val="nil"/>
              <w:left w:val="nil"/>
              <w:bottom w:val="single" w:sz="4" w:space="0" w:color="auto"/>
              <w:right w:val="single" w:sz="4" w:space="0" w:color="auto"/>
            </w:tcBorders>
            <w:shd w:val="clear" w:color="auto" w:fill="auto"/>
            <w:vAlign w:val="center"/>
          </w:tcPr>
          <w:p w14:paraId="634D358B" w14:textId="77777777" w:rsidR="00A56B0B" w:rsidRPr="00357143" w:rsidRDefault="00A56B0B" w:rsidP="001B4B99">
            <w:pPr>
              <w:pStyle w:val="TAL"/>
            </w:pPr>
          </w:p>
        </w:tc>
      </w:tr>
      <w:tr w:rsidR="00A56B0B" w:rsidRPr="00357143" w14:paraId="2F2BC76F" w14:textId="77777777" w:rsidTr="001C13B4">
        <w:trPr>
          <w:jc w:val="center"/>
        </w:trPr>
        <w:tc>
          <w:tcPr>
            <w:tcW w:w="1535" w:type="dxa"/>
            <w:vMerge/>
            <w:tcBorders>
              <w:left w:val="single" w:sz="4" w:space="0" w:color="auto"/>
              <w:bottom w:val="single" w:sz="4" w:space="0" w:color="auto"/>
              <w:right w:val="single" w:sz="4" w:space="0" w:color="auto"/>
            </w:tcBorders>
            <w:shd w:val="clear" w:color="auto" w:fill="auto"/>
          </w:tcPr>
          <w:p w14:paraId="7B8FE964" w14:textId="77777777" w:rsidR="00A56B0B" w:rsidRPr="00357143" w:rsidRDefault="00A56B0B" w:rsidP="001B4B99">
            <w:pPr>
              <w:pStyle w:val="TAL"/>
              <w:rPr>
                <w:b/>
                <w:bCs/>
                <w:i/>
              </w:rPr>
            </w:pP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F99398" w14:textId="77777777" w:rsidR="00A56B0B" w:rsidRPr="00357143" w:rsidRDefault="00A56B0B" w:rsidP="001B4B99">
            <w:pPr>
              <w:pStyle w:val="TAL"/>
              <w:rPr>
                <w:b/>
                <w:bCs/>
              </w:rPr>
            </w:pPr>
            <w:r w:rsidRPr="00357143">
              <w:rPr>
                <w:b/>
                <w:bCs/>
                <w:i/>
              </w:rPr>
              <w:t>Resource Type</w:t>
            </w:r>
            <w:r w:rsidRPr="00357143">
              <w:rPr>
                <w:b/>
                <w:bCs/>
              </w:rPr>
              <w:t xml:space="preserve"> </w:t>
            </w:r>
            <w:r w:rsidRPr="00357143">
              <w:rPr>
                <w:bCs/>
              </w:rPr>
              <w:t>-</w:t>
            </w:r>
            <w:r w:rsidRPr="00357143">
              <w:t xml:space="preserve"> of resource to be created</w:t>
            </w:r>
          </w:p>
        </w:tc>
        <w:tc>
          <w:tcPr>
            <w:tcW w:w="1265" w:type="dxa"/>
            <w:tcBorders>
              <w:top w:val="single" w:sz="4" w:space="0" w:color="auto"/>
              <w:left w:val="nil"/>
              <w:bottom w:val="single" w:sz="4" w:space="0" w:color="auto"/>
              <w:right w:val="single" w:sz="4" w:space="0" w:color="auto"/>
            </w:tcBorders>
            <w:shd w:val="clear" w:color="auto" w:fill="auto"/>
            <w:vAlign w:val="center"/>
            <w:hideMark/>
          </w:tcPr>
          <w:p w14:paraId="33A00835" w14:textId="77777777" w:rsidR="00A56B0B" w:rsidRPr="00357143" w:rsidRDefault="00A56B0B" w:rsidP="001B4B99">
            <w:pPr>
              <w:pStyle w:val="TAL"/>
              <w:jc w:val="center"/>
            </w:pPr>
            <w:r w:rsidRPr="00357143">
              <w:t>N/A</w:t>
            </w:r>
          </w:p>
        </w:tc>
        <w:tc>
          <w:tcPr>
            <w:tcW w:w="3337" w:type="dxa"/>
            <w:tcBorders>
              <w:top w:val="single" w:sz="4" w:space="0" w:color="auto"/>
              <w:left w:val="nil"/>
              <w:bottom w:val="single" w:sz="4" w:space="0" w:color="auto"/>
              <w:right w:val="single" w:sz="4" w:space="0" w:color="auto"/>
            </w:tcBorders>
            <w:shd w:val="clear" w:color="auto" w:fill="auto"/>
            <w:vAlign w:val="center"/>
          </w:tcPr>
          <w:p w14:paraId="1D67B8DD" w14:textId="77777777" w:rsidR="00A56B0B" w:rsidRPr="00357143" w:rsidRDefault="00A56B0B" w:rsidP="001B4B99">
            <w:pPr>
              <w:pStyle w:val="TAL"/>
            </w:pPr>
            <w:r w:rsidRPr="00357143">
              <w:t>N/A</w:t>
            </w:r>
          </w:p>
        </w:tc>
      </w:tr>
      <w:tr w:rsidR="00A56B0B" w:rsidRPr="00357143" w14:paraId="7D2CD17B" w14:textId="77777777" w:rsidTr="001C13B4">
        <w:trPr>
          <w:trHeight w:val="513"/>
          <w:jc w:val="center"/>
        </w:trPr>
        <w:tc>
          <w:tcPr>
            <w:tcW w:w="1535" w:type="dxa"/>
            <w:vMerge w:val="restart"/>
            <w:tcBorders>
              <w:top w:val="single" w:sz="4" w:space="0" w:color="auto"/>
              <w:left w:val="single" w:sz="4" w:space="0" w:color="auto"/>
              <w:bottom w:val="single" w:sz="4" w:space="0" w:color="auto"/>
              <w:right w:val="single" w:sz="4" w:space="0" w:color="auto"/>
            </w:tcBorders>
            <w:shd w:val="clear" w:color="auto" w:fill="auto"/>
          </w:tcPr>
          <w:p w14:paraId="3D8EBC4D" w14:textId="77777777" w:rsidR="00A56B0B" w:rsidRPr="00357143" w:rsidRDefault="00A56B0B" w:rsidP="001B4B99">
            <w:pPr>
              <w:pStyle w:val="TAL"/>
              <w:rPr>
                <w:b/>
                <w:bCs/>
                <w:i/>
              </w:rPr>
            </w:pPr>
            <w:r w:rsidRPr="00357143">
              <w:rPr>
                <w:rFonts w:hint="eastAsia"/>
                <w:b/>
                <w:bCs/>
                <w:i/>
                <w:lang w:eastAsia="ko-KR"/>
              </w:rPr>
              <w:t>Optional</w:t>
            </w: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tcPr>
          <w:p w14:paraId="27DA9AAF" w14:textId="77777777" w:rsidR="00A56B0B" w:rsidRPr="00357143" w:rsidRDefault="00A56B0B" w:rsidP="001B4B99">
            <w:pPr>
              <w:pStyle w:val="TAL"/>
              <w:rPr>
                <w:b/>
                <w:bCs/>
                <w:i/>
              </w:rPr>
            </w:pPr>
            <w:r w:rsidRPr="00357143">
              <w:rPr>
                <w:b/>
                <w:bCs/>
                <w:i/>
              </w:rPr>
              <w:t>Originating Timestamp</w:t>
            </w:r>
            <w:r w:rsidRPr="00357143">
              <w:rPr>
                <w:b/>
                <w:bCs/>
              </w:rPr>
              <w:t xml:space="preserve"> </w:t>
            </w:r>
            <w:r w:rsidRPr="00357143">
              <w:t>- when the message was built</w:t>
            </w:r>
          </w:p>
        </w:tc>
        <w:tc>
          <w:tcPr>
            <w:tcW w:w="1265" w:type="dxa"/>
            <w:tcBorders>
              <w:top w:val="nil"/>
              <w:left w:val="nil"/>
              <w:bottom w:val="single" w:sz="4" w:space="0" w:color="auto"/>
              <w:right w:val="single" w:sz="4" w:space="0" w:color="auto"/>
            </w:tcBorders>
            <w:shd w:val="clear" w:color="auto" w:fill="auto"/>
            <w:vAlign w:val="center"/>
          </w:tcPr>
          <w:p w14:paraId="086CF4B5" w14:textId="77777777" w:rsidR="00A56B0B" w:rsidRPr="00357143" w:rsidRDefault="00A56B0B" w:rsidP="001B4B99">
            <w:pPr>
              <w:pStyle w:val="TAL"/>
              <w:jc w:val="center"/>
              <w:rPr>
                <w:lang w:eastAsia="ko-KR"/>
              </w:rPr>
            </w:pPr>
            <w:r w:rsidRPr="00357143">
              <w:t>O</w:t>
            </w:r>
          </w:p>
        </w:tc>
        <w:tc>
          <w:tcPr>
            <w:tcW w:w="3337" w:type="dxa"/>
            <w:tcBorders>
              <w:top w:val="nil"/>
              <w:left w:val="nil"/>
              <w:bottom w:val="single" w:sz="4" w:space="0" w:color="auto"/>
              <w:right w:val="single" w:sz="4" w:space="0" w:color="auto"/>
            </w:tcBorders>
            <w:shd w:val="clear" w:color="auto" w:fill="auto"/>
            <w:vAlign w:val="center"/>
          </w:tcPr>
          <w:p w14:paraId="56F48205" w14:textId="77777777" w:rsidR="00A56B0B" w:rsidRPr="00357143" w:rsidRDefault="00A56B0B" w:rsidP="001B4B99">
            <w:pPr>
              <w:pStyle w:val="TAL"/>
              <w:rPr>
                <w:lang w:eastAsia="ko-KR"/>
              </w:rPr>
            </w:pPr>
            <w:r w:rsidRPr="00357143">
              <w:t>Time when the outer request primitive was build</w:t>
            </w:r>
          </w:p>
        </w:tc>
      </w:tr>
      <w:tr w:rsidR="00A56B0B" w:rsidRPr="00357143" w14:paraId="7F320373" w14:textId="77777777" w:rsidTr="001C13B4">
        <w:trPr>
          <w:jc w:val="center"/>
        </w:trPr>
        <w:tc>
          <w:tcPr>
            <w:tcW w:w="1535" w:type="dxa"/>
            <w:vMerge/>
            <w:tcBorders>
              <w:left w:val="single" w:sz="4" w:space="0" w:color="auto"/>
              <w:bottom w:val="single" w:sz="4" w:space="0" w:color="auto"/>
              <w:right w:val="single" w:sz="4" w:space="0" w:color="auto"/>
            </w:tcBorders>
            <w:shd w:val="clear" w:color="auto" w:fill="auto"/>
          </w:tcPr>
          <w:p w14:paraId="3B6D4974" w14:textId="77777777" w:rsidR="00A56B0B" w:rsidRPr="00357143" w:rsidRDefault="00A56B0B" w:rsidP="001B4B99">
            <w:pPr>
              <w:pStyle w:val="TAL"/>
              <w:rPr>
                <w:b/>
                <w:bCs/>
                <w:i/>
              </w:rPr>
            </w:pP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A7C506" w14:textId="77777777" w:rsidR="00A56B0B" w:rsidRPr="00357143" w:rsidRDefault="00A56B0B" w:rsidP="001B4B99">
            <w:pPr>
              <w:pStyle w:val="TAL"/>
              <w:rPr>
                <w:b/>
                <w:bCs/>
              </w:rPr>
            </w:pPr>
            <w:r w:rsidRPr="00357143">
              <w:rPr>
                <w:b/>
                <w:bCs/>
                <w:i/>
              </w:rPr>
              <w:t>Request Expiration Timestamp</w:t>
            </w:r>
            <w:r w:rsidRPr="00357143">
              <w:t xml:space="preserve"> - when the request message expires</w:t>
            </w:r>
          </w:p>
        </w:tc>
        <w:tc>
          <w:tcPr>
            <w:tcW w:w="1265" w:type="dxa"/>
            <w:tcBorders>
              <w:top w:val="single" w:sz="4" w:space="0" w:color="auto"/>
              <w:left w:val="nil"/>
              <w:bottom w:val="single" w:sz="4" w:space="0" w:color="auto"/>
              <w:right w:val="single" w:sz="4" w:space="0" w:color="auto"/>
            </w:tcBorders>
            <w:shd w:val="clear" w:color="auto" w:fill="auto"/>
            <w:vAlign w:val="center"/>
            <w:hideMark/>
          </w:tcPr>
          <w:p w14:paraId="413E67DF" w14:textId="77777777" w:rsidR="00A56B0B" w:rsidRPr="00357143" w:rsidRDefault="00A56B0B" w:rsidP="001B4B99">
            <w:pPr>
              <w:pStyle w:val="TAL"/>
              <w:jc w:val="center"/>
            </w:pPr>
            <w:r w:rsidRPr="00357143">
              <w:t>O</w:t>
            </w:r>
          </w:p>
        </w:tc>
        <w:tc>
          <w:tcPr>
            <w:tcW w:w="3337" w:type="dxa"/>
            <w:tcBorders>
              <w:top w:val="single" w:sz="4" w:space="0" w:color="auto"/>
              <w:left w:val="nil"/>
              <w:bottom w:val="single" w:sz="4" w:space="0" w:color="auto"/>
              <w:right w:val="single" w:sz="4" w:space="0" w:color="auto"/>
            </w:tcBorders>
            <w:shd w:val="clear" w:color="auto" w:fill="auto"/>
            <w:vAlign w:val="center"/>
          </w:tcPr>
          <w:p w14:paraId="1223B70C" w14:textId="77777777" w:rsidR="00A56B0B" w:rsidRPr="00357143" w:rsidRDefault="00A56B0B" w:rsidP="001B4B99">
            <w:pPr>
              <w:pStyle w:val="TAL"/>
            </w:pPr>
            <w:r w:rsidRPr="00357143">
              <w:t>Copied from the corresponding parameter in the inner request primitive.</w:t>
            </w:r>
          </w:p>
        </w:tc>
      </w:tr>
      <w:tr w:rsidR="00A56B0B" w:rsidRPr="00357143" w14:paraId="2F86B391" w14:textId="77777777" w:rsidTr="001C13B4">
        <w:trPr>
          <w:jc w:val="center"/>
        </w:trPr>
        <w:tc>
          <w:tcPr>
            <w:tcW w:w="1535" w:type="dxa"/>
            <w:vMerge/>
            <w:tcBorders>
              <w:left w:val="single" w:sz="4" w:space="0" w:color="auto"/>
              <w:bottom w:val="single" w:sz="4" w:space="0" w:color="auto"/>
              <w:right w:val="single" w:sz="4" w:space="0" w:color="auto"/>
            </w:tcBorders>
            <w:shd w:val="clear" w:color="auto" w:fill="auto"/>
          </w:tcPr>
          <w:p w14:paraId="3CBB468B" w14:textId="77777777" w:rsidR="00A56B0B" w:rsidRPr="00357143" w:rsidRDefault="00A56B0B" w:rsidP="001B4B99">
            <w:pPr>
              <w:pStyle w:val="TAL"/>
              <w:rPr>
                <w:b/>
                <w:bCs/>
                <w:i/>
              </w:rPr>
            </w:pP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8E0E65" w14:textId="77777777" w:rsidR="00A56B0B" w:rsidRPr="00357143" w:rsidRDefault="00A56B0B" w:rsidP="001B4B99">
            <w:pPr>
              <w:pStyle w:val="TAL"/>
              <w:rPr>
                <w:b/>
                <w:bCs/>
              </w:rPr>
            </w:pPr>
            <w:r w:rsidRPr="00357143">
              <w:rPr>
                <w:b/>
                <w:bCs/>
                <w:i/>
              </w:rPr>
              <w:t>Result Expiration Timestamp</w:t>
            </w:r>
            <w:r w:rsidRPr="00357143">
              <w:rPr>
                <w:b/>
                <w:bCs/>
              </w:rPr>
              <w:t xml:space="preserve"> </w:t>
            </w:r>
            <w:r w:rsidRPr="00357143">
              <w:t>- when the result message expires</w:t>
            </w:r>
          </w:p>
        </w:tc>
        <w:tc>
          <w:tcPr>
            <w:tcW w:w="1265" w:type="dxa"/>
            <w:tcBorders>
              <w:top w:val="single" w:sz="4" w:space="0" w:color="auto"/>
              <w:left w:val="nil"/>
              <w:bottom w:val="single" w:sz="4" w:space="0" w:color="auto"/>
              <w:right w:val="single" w:sz="4" w:space="0" w:color="auto"/>
            </w:tcBorders>
            <w:shd w:val="clear" w:color="auto" w:fill="auto"/>
            <w:vAlign w:val="center"/>
            <w:hideMark/>
          </w:tcPr>
          <w:p w14:paraId="1FCB38F9" w14:textId="77777777" w:rsidR="00A56B0B" w:rsidRPr="00357143" w:rsidRDefault="00A56B0B" w:rsidP="001B4B99">
            <w:pPr>
              <w:pStyle w:val="TAL"/>
              <w:jc w:val="center"/>
            </w:pPr>
            <w:r w:rsidRPr="00357143">
              <w:t>O</w:t>
            </w:r>
          </w:p>
        </w:tc>
        <w:tc>
          <w:tcPr>
            <w:tcW w:w="3337" w:type="dxa"/>
            <w:tcBorders>
              <w:top w:val="single" w:sz="4" w:space="0" w:color="auto"/>
              <w:left w:val="nil"/>
              <w:bottom w:val="single" w:sz="4" w:space="0" w:color="auto"/>
              <w:right w:val="single" w:sz="4" w:space="0" w:color="auto"/>
            </w:tcBorders>
            <w:shd w:val="clear" w:color="auto" w:fill="auto"/>
            <w:vAlign w:val="center"/>
          </w:tcPr>
          <w:p w14:paraId="52555ABC" w14:textId="77777777" w:rsidR="00A56B0B" w:rsidRPr="00357143" w:rsidRDefault="00A56B0B" w:rsidP="001B4B99">
            <w:pPr>
              <w:pStyle w:val="TAL"/>
            </w:pPr>
            <w:r w:rsidRPr="00357143">
              <w:t>Copied from the corresponding parameter in the inner request primitive.</w:t>
            </w:r>
          </w:p>
        </w:tc>
      </w:tr>
      <w:tr w:rsidR="00A56B0B" w:rsidRPr="00357143" w14:paraId="16BA301E" w14:textId="77777777" w:rsidTr="001C13B4">
        <w:trPr>
          <w:jc w:val="center"/>
        </w:trPr>
        <w:tc>
          <w:tcPr>
            <w:tcW w:w="1535" w:type="dxa"/>
            <w:vMerge/>
            <w:tcBorders>
              <w:left w:val="single" w:sz="4" w:space="0" w:color="auto"/>
              <w:bottom w:val="single" w:sz="4" w:space="0" w:color="auto"/>
              <w:right w:val="single" w:sz="4" w:space="0" w:color="auto"/>
            </w:tcBorders>
            <w:shd w:val="clear" w:color="auto" w:fill="auto"/>
          </w:tcPr>
          <w:p w14:paraId="5DA39046" w14:textId="77777777" w:rsidR="00A56B0B" w:rsidRPr="00357143" w:rsidRDefault="00A56B0B" w:rsidP="001B4B99">
            <w:pPr>
              <w:pStyle w:val="TAL"/>
              <w:rPr>
                <w:b/>
                <w:bCs/>
                <w:i/>
              </w:rPr>
            </w:pP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E2BC06" w14:textId="77777777" w:rsidR="00A56B0B" w:rsidRPr="00357143" w:rsidRDefault="00A56B0B" w:rsidP="001B4B99">
            <w:pPr>
              <w:pStyle w:val="TAL"/>
            </w:pPr>
            <w:r w:rsidRPr="00357143">
              <w:rPr>
                <w:b/>
                <w:bCs/>
                <w:i/>
              </w:rPr>
              <w:t>Operational Execution Time</w:t>
            </w:r>
            <w:r w:rsidRPr="00357143">
              <w:t xml:space="preserve"> - the time when the specified operation is to be executed by the target CSE</w:t>
            </w:r>
          </w:p>
        </w:tc>
        <w:tc>
          <w:tcPr>
            <w:tcW w:w="1265" w:type="dxa"/>
            <w:tcBorders>
              <w:top w:val="single" w:sz="4" w:space="0" w:color="auto"/>
              <w:left w:val="nil"/>
              <w:bottom w:val="single" w:sz="4" w:space="0" w:color="auto"/>
              <w:right w:val="single" w:sz="4" w:space="0" w:color="auto"/>
            </w:tcBorders>
            <w:shd w:val="clear" w:color="auto" w:fill="auto"/>
            <w:vAlign w:val="center"/>
            <w:hideMark/>
          </w:tcPr>
          <w:p w14:paraId="23540FEB" w14:textId="77777777" w:rsidR="00A56B0B" w:rsidRPr="00357143" w:rsidRDefault="00A56B0B" w:rsidP="001B4B99">
            <w:pPr>
              <w:pStyle w:val="TAL"/>
              <w:jc w:val="center"/>
            </w:pPr>
            <w:r w:rsidRPr="00357143">
              <w:t>N/A</w:t>
            </w:r>
          </w:p>
        </w:tc>
        <w:tc>
          <w:tcPr>
            <w:tcW w:w="3337" w:type="dxa"/>
            <w:tcBorders>
              <w:top w:val="single" w:sz="4" w:space="0" w:color="auto"/>
              <w:left w:val="nil"/>
              <w:bottom w:val="single" w:sz="4" w:space="0" w:color="auto"/>
              <w:right w:val="single" w:sz="4" w:space="0" w:color="auto"/>
            </w:tcBorders>
            <w:shd w:val="clear" w:color="auto" w:fill="auto"/>
            <w:vAlign w:val="center"/>
          </w:tcPr>
          <w:p w14:paraId="6AF366C3" w14:textId="77777777" w:rsidR="00A56B0B" w:rsidRPr="00357143" w:rsidRDefault="00A56B0B" w:rsidP="001B4B99">
            <w:pPr>
              <w:pStyle w:val="TAL"/>
            </w:pPr>
            <w:r w:rsidRPr="00357143">
              <w:t>The operation execution here is the cryptographic operations performed by the Receiver, which shall be executed immediately.</w:t>
            </w:r>
          </w:p>
        </w:tc>
      </w:tr>
      <w:tr w:rsidR="00A56B0B" w:rsidRPr="00357143" w14:paraId="44DAAC30" w14:textId="77777777" w:rsidTr="001C13B4">
        <w:trPr>
          <w:jc w:val="center"/>
        </w:trPr>
        <w:tc>
          <w:tcPr>
            <w:tcW w:w="1535" w:type="dxa"/>
            <w:vMerge/>
            <w:tcBorders>
              <w:left w:val="single" w:sz="4" w:space="0" w:color="auto"/>
              <w:bottom w:val="single" w:sz="4" w:space="0" w:color="auto"/>
              <w:right w:val="single" w:sz="4" w:space="0" w:color="auto"/>
            </w:tcBorders>
            <w:shd w:val="clear" w:color="auto" w:fill="auto"/>
          </w:tcPr>
          <w:p w14:paraId="7FD4AA50" w14:textId="77777777" w:rsidR="00A56B0B" w:rsidRPr="00357143" w:rsidRDefault="00A56B0B" w:rsidP="001B4B99">
            <w:pPr>
              <w:pStyle w:val="TAL"/>
              <w:rPr>
                <w:b/>
                <w:bCs/>
                <w:i/>
              </w:rPr>
            </w:pP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96C0D7" w14:textId="77777777" w:rsidR="00A56B0B" w:rsidRPr="00357143" w:rsidRDefault="00A56B0B" w:rsidP="001B4B99">
            <w:pPr>
              <w:pStyle w:val="TAL"/>
              <w:rPr>
                <w:b/>
                <w:bCs/>
              </w:rPr>
            </w:pPr>
            <w:r w:rsidRPr="00357143">
              <w:rPr>
                <w:b/>
                <w:bCs/>
                <w:i/>
              </w:rPr>
              <w:t>Response Type</w:t>
            </w:r>
            <w:r w:rsidRPr="00357143">
              <w:rPr>
                <w:b/>
                <w:bCs/>
              </w:rPr>
              <w:t xml:space="preserve"> </w:t>
            </w:r>
            <w:r w:rsidRPr="00357143">
              <w:t>- type of response that shall be sent to the Originator</w:t>
            </w:r>
          </w:p>
        </w:tc>
        <w:tc>
          <w:tcPr>
            <w:tcW w:w="1265" w:type="dxa"/>
            <w:tcBorders>
              <w:top w:val="single" w:sz="4" w:space="0" w:color="auto"/>
              <w:left w:val="nil"/>
              <w:bottom w:val="single" w:sz="4" w:space="0" w:color="auto"/>
              <w:right w:val="single" w:sz="4" w:space="0" w:color="auto"/>
            </w:tcBorders>
            <w:shd w:val="clear" w:color="auto" w:fill="auto"/>
            <w:vAlign w:val="center"/>
            <w:hideMark/>
          </w:tcPr>
          <w:p w14:paraId="5E70C2A8" w14:textId="77777777" w:rsidR="00A56B0B" w:rsidRPr="00357143" w:rsidRDefault="00A56B0B" w:rsidP="001B4B99">
            <w:pPr>
              <w:pStyle w:val="TAL"/>
              <w:jc w:val="center"/>
            </w:pPr>
            <w:r w:rsidRPr="00357143">
              <w:t>O</w:t>
            </w:r>
          </w:p>
        </w:tc>
        <w:tc>
          <w:tcPr>
            <w:tcW w:w="3337" w:type="dxa"/>
            <w:tcBorders>
              <w:top w:val="single" w:sz="4" w:space="0" w:color="auto"/>
              <w:left w:val="nil"/>
              <w:bottom w:val="single" w:sz="4" w:space="0" w:color="auto"/>
              <w:right w:val="single" w:sz="4" w:space="0" w:color="auto"/>
            </w:tcBorders>
            <w:shd w:val="clear" w:color="auto" w:fill="auto"/>
            <w:vAlign w:val="center"/>
          </w:tcPr>
          <w:p w14:paraId="26E89CF8" w14:textId="77777777" w:rsidR="00A56B0B" w:rsidRPr="00357143" w:rsidRDefault="00A56B0B" w:rsidP="001B4B99">
            <w:pPr>
              <w:pStyle w:val="TAL"/>
            </w:pPr>
            <w:r w:rsidRPr="00357143">
              <w:t>Any mode may be applied.</w:t>
            </w:r>
          </w:p>
        </w:tc>
      </w:tr>
      <w:tr w:rsidR="00A56B0B" w:rsidRPr="00357143" w14:paraId="547D47F2" w14:textId="77777777" w:rsidTr="001C13B4">
        <w:trPr>
          <w:jc w:val="center"/>
        </w:trPr>
        <w:tc>
          <w:tcPr>
            <w:tcW w:w="1535" w:type="dxa"/>
            <w:vMerge/>
            <w:tcBorders>
              <w:left w:val="single" w:sz="4" w:space="0" w:color="auto"/>
              <w:bottom w:val="single" w:sz="4" w:space="0" w:color="auto"/>
              <w:right w:val="single" w:sz="4" w:space="0" w:color="auto"/>
            </w:tcBorders>
            <w:shd w:val="clear" w:color="auto" w:fill="auto"/>
          </w:tcPr>
          <w:p w14:paraId="140C7BF7" w14:textId="77777777" w:rsidR="00A56B0B" w:rsidRPr="00357143" w:rsidRDefault="00A56B0B" w:rsidP="001B4B99">
            <w:pPr>
              <w:pStyle w:val="TAL"/>
              <w:rPr>
                <w:b/>
                <w:bCs/>
                <w:i/>
              </w:rPr>
            </w:pP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FC73FE" w14:textId="77777777" w:rsidR="00A56B0B" w:rsidRPr="00357143" w:rsidRDefault="00A56B0B" w:rsidP="001B4B99">
            <w:pPr>
              <w:pStyle w:val="TAL"/>
              <w:rPr>
                <w:b/>
                <w:bCs/>
              </w:rPr>
            </w:pPr>
            <w:r w:rsidRPr="00357143">
              <w:rPr>
                <w:b/>
                <w:bCs/>
                <w:i/>
              </w:rPr>
              <w:t>Result Persistence</w:t>
            </w:r>
            <w:r w:rsidRPr="00357143">
              <w:t xml:space="preserve"> - the duration for which the reference containing the responses is to persist</w:t>
            </w:r>
          </w:p>
        </w:tc>
        <w:tc>
          <w:tcPr>
            <w:tcW w:w="1265" w:type="dxa"/>
            <w:tcBorders>
              <w:top w:val="single" w:sz="4" w:space="0" w:color="auto"/>
              <w:left w:val="nil"/>
              <w:bottom w:val="single" w:sz="4" w:space="0" w:color="auto"/>
              <w:right w:val="single" w:sz="4" w:space="0" w:color="auto"/>
            </w:tcBorders>
            <w:shd w:val="clear" w:color="auto" w:fill="auto"/>
            <w:vAlign w:val="center"/>
            <w:hideMark/>
          </w:tcPr>
          <w:p w14:paraId="18FAB922" w14:textId="77777777" w:rsidR="00A56B0B" w:rsidRPr="00357143" w:rsidRDefault="00A56B0B" w:rsidP="001B4B99">
            <w:pPr>
              <w:pStyle w:val="TAL"/>
              <w:jc w:val="center"/>
            </w:pPr>
            <w:r w:rsidRPr="00357143">
              <w:t>N/A</w:t>
            </w:r>
          </w:p>
        </w:tc>
        <w:tc>
          <w:tcPr>
            <w:tcW w:w="3337" w:type="dxa"/>
            <w:tcBorders>
              <w:top w:val="single" w:sz="4" w:space="0" w:color="auto"/>
              <w:left w:val="nil"/>
              <w:bottom w:val="single" w:sz="4" w:space="0" w:color="auto"/>
              <w:right w:val="single" w:sz="4" w:space="0" w:color="auto"/>
            </w:tcBorders>
            <w:shd w:val="clear" w:color="auto" w:fill="auto"/>
            <w:vAlign w:val="center"/>
          </w:tcPr>
          <w:p w14:paraId="659D095E" w14:textId="77777777" w:rsidR="00A56B0B" w:rsidRPr="00357143" w:rsidRDefault="00A56B0B" w:rsidP="001B4B99">
            <w:pPr>
              <w:pStyle w:val="TAL"/>
            </w:pPr>
            <w:r w:rsidRPr="00357143">
              <w:t>N/A for NOTIFY</w:t>
            </w:r>
          </w:p>
        </w:tc>
      </w:tr>
      <w:tr w:rsidR="00A56B0B" w:rsidRPr="00357143" w14:paraId="5635EE8E" w14:textId="77777777" w:rsidTr="001C13B4">
        <w:trPr>
          <w:jc w:val="center"/>
        </w:trPr>
        <w:tc>
          <w:tcPr>
            <w:tcW w:w="1535" w:type="dxa"/>
            <w:vMerge/>
            <w:tcBorders>
              <w:left w:val="single" w:sz="4" w:space="0" w:color="auto"/>
              <w:bottom w:val="single" w:sz="4" w:space="0" w:color="auto"/>
              <w:right w:val="single" w:sz="4" w:space="0" w:color="auto"/>
            </w:tcBorders>
            <w:shd w:val="clear" w:color="auto" w:fill="auto"/>
          </w:tcPr>
          <w:p w14:paraId="653DDEDC" w14:textId="77777777" w:rsidR="00A56B0B" w:rsidRPr="00357143" w:rsidRDefault="00A56B0B" w:rsidP="001B4B99">
            <w:pPr>
              <w:pStyle w:val="TAL"/>
              <w:rPr>
                <w:b/>
                <w:bCs/>
                <w:i/>
              </w:rPr>
            </w:pP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9B96DC" w14:textId="77777777" w:rsidR="00A56B0B" w:rsidRPr="00357143" w:rsidRDefault="00A56B0B" w:rsidP="001B4B99">
            <w:pPr>
              <w:pStyle w:val="TAL"/>
            </w:pPr>
            <w:r w:rsidRPr="00357143">
              <w:rPr>
                <w:b/>
                <w:bCs/>
                <w:i/>
              </w:rPr>
              <w:t>Result Content</w:t>
            </w:r>
            <w:r w:rsidRPr="00357143">
              <w:rPr>
                <w:b/>
                <w:bCs/>
              </w:rPr>
              <w:t xml:space="preserve"> </w:t>
            </w:r>
            <w:r w:rsidRPr="00357143">
              <w:t>- the expected components of the result</w:t>
            </w:r>
          </w:p>
        </w:tc>
        <w:tc>
          <w:tcPr>
            <w:tcW w:w="1265" w:type="dxa"/>
            <w:tcBorders>
              <w:top w:val="single" w:sz="4" w:space="0" w:color="auto"/>
              <w:left w:val="nil"/>
              <w:bottom w:val="single" w:sz="4" w:space="0" w:color="auto"/>
              <w:right w:val="single" w:sz="4" w:space="0" w:color="auto"/>
            </w:tcBorders>
            <w:shd w:val="clear" w:color="auto" w:fill="auto"/>
            <w:vAlign w:val="center"/>
            <w:hideMark/>
          </w:tcPr>
          <w:p w14:paraId="18F72FD8" w14:textId="77777777" w:rsidR="00A56B0B" w:rsidRPr="00357143" w:rsidRDefault="00A56B0B" w:rsidP="001B4B99">
            <w:pPr>
              <w:pStyle w:val="TAL"/>
              <w:jc w:val="center"/>
            </w:pPr>
            <w:r w:rsidRPr="00357143">
              <w:t>N/A</w:t>
            </w:r>
          </w:p>
        </w:tc>
        <w:tc>
          <w:tcPr>
            <w:tcW w:w="3337" w:type="dxa"/>
            <w:tcBorders>
              <w:top w:val="single" w:sz="4" w:space="0" w:color="auto"/>
              <w:left w:val="nil"/>
              <w:bottom w:val="single" w:sz="4" w:space="0" w:color="auto"/>
              <w:right w:val="single" w:sz="4" w:space="0" w:color="auto"/>
            </w:tcBorders>
            <w:shd w:val="clear" w:color="auto" w:fill="auto"/>
            <w:vAlign w:val="center"/>
          </w:tcPr>
          <w:p w14:paraId="5DF3349A" w14:textId="77777777" w:rsidR="00A56B0B" w:rsidRPr="00357143" w:rsidRDefault="00A56B0B" w:rsidP="001B4B99">
            <w:pPr>
              <w:pStyle w:val="TAL"/>
            </w:pPr>
            <w:r w:rsidRPr="00357143">
              <w:t>The result content here is the Result Content of the outer primitive, which is always ESPrim Object</w:t>
            </w:r>
          </w:p>
        </w:tc>
      </w:tr>
      <w:tr w:rsidR="00A56B0B" w:rsidRPr="00357143" w14:paraId="5A878E0D" w14:textId="77777777" w:rsidTr="001C13B4">
        <w:trPr>
          <w:jc w:val="center"/>
        </w:trPr>
        <w:tc>
          <w:tcPr>
            <w:tcW w:w="1535" w:type="dxa"/>
            <w:vMerge/>
            <w:tcBorders>
              <w:left w:val="single" w:sz="4" w:space="0" w:color="auto"/>
              <w:bottom w:val="single" w:sz="4" w:space="0" w:color="auto"/>
              <w:right w:val="single" w:sz="4" w:space="0" w:color="auto"/>
            </w:tcBorders>
            <w:shd w:val="clear" w:color="auto" w:fill="auto"/>
          </w:tcPr>
          <w:p w14:paraId="6E0DAC07" w14:textId="77777777" w:rsidR="00A56B0B" w:rsidRPr="00357143" w:rsidRDefault="00A56B0B" w:rsidP="001B4B99">
            <w:pPr>
              <w:pStyle w:val="TAL"/>
              <w:rPr>
                <w:b/>
                <w:bCs/>
                <w:i/>
              </w:rPr>
            </w:pP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8D7EB5" w14:textId="77777777" w:rsidR="00A56B0B" w:rsidRPr="00357143" w:rsidRDefault="00A56B0B" w:rsidP="001B4B99">
            <w:pPr>
              <w:pStyle w:val="TAL"/>
              <w:rPr>
                <w:b/>
                <w:bCs/>
              </w:rPr>
            </w:pPr>
            <w:r w:rsidRPr="00357143">
              <w:rPr>
                <w:b/>
                <w:bCs/>
                <w:i/>
              </w:rPr>
              <w:t>Event Category</w:t>
            </w:r>
            <w:r w:rsidRPr="00357143">
              <w:t xml:space="preserve"> - indicates how and when the system should deliver the message</w:t>
            </w:r>
          </w:p>
        </w:tc>
        <w:tc>
          <w:tcPr>
            <w:tcW w:w="1265" w:type="dxa"/>
            <w:tcBorders>
              <w:top w:val="single" w:sz="4" w:space="0" w:color="auto"/>
              <w:left w:val="nil"/>
              <w:bottom w:val="single" w:sz="4" w:space="0" w:color="auto"/>
              <w:right w:val="single" w:sz="4" w:space="0" w:color="auto"/>
            </w:tcBorders>
            <w:shd w:val="clear" w:color="auto" w:fill="auto"/>
            <w:vAlign w:val="center"/>
            <w:hideMark/>
          </w:tcPr>
          <w:p w14:paraId="5842AA76" w14:textId="77777777" w:rsidR="00A56B0B" w:rsidRPr="00357143" w:rsidRDefault="00A56B0B" w:rsidP="001B4B99">
            <w:pPr>
              <w:pStyle w:val="TAL"/>
              <w:jc w:val="center"/>
            </w:pPr>
            <w:r w:rsidRPr="00357143">
              <w:t>O</w:t>
            </w:r>
          </w:p>
        </w:tc>
        <w:tc>
          <w:tcPr>
            <w:tcW w:w="3337" w:type="dxa"/>
            <w:tcBorders>
              <w:top w:val="single" w:sz="4" w:space="0" w:color="auto"/>
              <w:left w:val="nil"/>
              <w:bottom w:val="single" w:sz="4" w:space="0" w:color="auto"/>
              <w:right w:val="single" w:sz="4" w:space="0" w:color="auto"/>
            </w:tcBorders>
            <w:shd w:val="clear" w:color="auto" w:fill="auto"/>
            <w:vAlign w:val="center"/>
          </w:tcPr>
          <w:p w14:paraId="1092605D" w14:textId="77777777" w:rsidR="00A56B0B" w:rsidRPr="00357143" w:rsidRDefault="00A56B0B" w:rsidP="001B4B99">
            <w:pPr>
              <w:pStyle w:val="TAL"/>
            </w:pPr>
            <w:r w:rsidRPr="00357143">
              <w:t>Copied from the corresponding parameter in the inner request primitive.</w:t>
            </w:r>
          </w:p>
        </w:tc>
      </w:tr>
      <w:tr w:rsidR="00A56B0B" w:rsidRPr="00357143" w14:paraId="25455090" w14:textId="77777777" w:rsidTr="001C13B4">
        <w:trPr>
          <w:jc w:val="center"/>
        </w:trPr>
        <w:tc>
          <w:tcPr>
            <w:tcW w:w="1535" w:type="dxa"/>
            <w:vMerge/>
            <w:tcBorders>
              <w:left w:val="single" w:sz="4" w:space="0" w:color="auto"/>
              <w:bottom w:val="single" w:sz="4" w:space="0" w:color="auto"/>
              <w:right w:val="single" w:sz="4" w:space="0" w:color="auto"/>
            </w:tcBorders>
            <w:shd w:val="clear" w:color="auto" w:fill="auto"/>
          </w:tcPr>
          <w:p w14:paraId="1D616064" w14:textId="77777777" w:rsidR="00A56B0B" w:rsidRPr="00357143" w:rsidRDefault="00A56B0B" w:rsidP="001B4B99">
            <w:pPr>
              <w:pStyle w:val="TAL"/>
              <w:rPr>
                <w:b/>
                <w:bCs/>
                <w:i/>
              </w:rPr>
            </w:pP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BBA3BC" w14:textId="77777777" w:rsidR="00A56B0B" w:rsidRPr="00357143" w:rsidRDefault="00A56B0B" w:rsidP="001B4B99">
            <w:pPr>
              <w:pStyle w:val="TAL"/>
              <w:rPr>
                <w:b/>
                <w:bCs/>
              </w:rPr>
            </w:pPr>
            <w:r w:rsidRPr="00357143">
              <w:rPr>
                <w:b/>
                <w:bCs/>
                <w:i/>
              </w:rPr>
              <w:t>Delivery Aggregation</w:t>
            </w:r>
            <w:r w:rsidRPr="00357143">
              <w:t xml:space="preserve"> - aggregation of requests to the same target CSE is to be used</w:t>
            </w:r>
          </w:p>
        </w:tc>
        <w:tc>
          <w:tcPr>
            <w:tcW w:w="1265" w:type="dxa"/>
            <w:tcBorders>
              <w:top w:val="single" w:sz="4" w:space="0" w:color="auto"/>
              <w:left w:val="nil"/>
              <w:bottom w:val="single" w:sz="4" w:space="0" w:color="auto"/>
              <w:right w:val="single" w:sz="4" w:space="0" w:color="auto"/>
            </w:tcBorders>
            <w:shd w:val="clear" w:color="auto" w:fill="auto"/>
            <w:vAlign w:val="center"/>
            <w:hideMark/>
          </w:tcPr>
          <w:p w14:paraId="2885411C" w14:textId="77777777" w:rsidR="00A56B0B" w:rsidRPr="00357143" w:rsidRDefault="00A56B0B" w:rsidP="001B4B99">
            <w:pPr>
              <w:pStyle w:val="TAL"/>
              <w:jc w:val="center"/>
            </w:pPr>
            <w:r w:rsidRPr="00357143">
              <w:t>O</w:t>
            </w:r>
          </w:p>
        </w:tc>
        <w:tc>
          <w:tcPr>
            <w:tcW w:w="3337" w:type="dxa"/>
            <w:tcBorders>
              <w:top w:val="single" w:sz="4" w:space="0" w:color="auto"/>
              <w:left w:val="nil"/>
              <w:bottom w:val="single" w:sz="4" w:space="0" w:color="auto"/>
              <w:right w:val="single" w:sz="4" w:space="0" w:color="auto"/>
            </w:tcBorders>
            <w:shd w:val="clear" w:color="auto" w:fill="auto"/>
            <w:vAlign w:val="center"/>
          </w:tcPr>
          <w:p w14:paraId="1B1F9289" w14:textId="77777777" w:rsidR="00A56B0B" w:rsidRPr="00357143" w:rsidRDefault="00A56B0B" w:rsidP="001B4B99">
            <w:pPr>
              <w:pStyle w:val="TAL"/>
            </w:pPr>
            <w:r w:rsidRPr="00357143">
              <w:t>Copied from the corresponding parameter in the inner request primitive.</w:t>
            </w:r>
          </w:p>
        </w:tc>
      </w:tr>
      <w:tr w:rsidR="00A56B0B" w:rsidRPr="00357143" w14:paraId="017ACB35" w14:textId="77777777" w:rsidTr="001C13B4">
        <w:trPr>
          <w:jc w:val="center"/>
        </w:trPr>
        <w:tc>
          <w:tcPr>
            <w:tcW w:w="1535" w:type="dxa"/>
            <w:vMerge/>
            <w:tcBorders>
              <w:left w:val="single" w:sz="4" w:space="0" w:color="auto"/>
              <w:bottom w:val="single" w:sz="4" w:space="0" w:color="auto"/>
              <w:right w:val="single" w:sz="4" w:space="0" w:color="auto"/>
            </w:tcBorders>
            <w:shd w:val="clear" w:color="auto" w:fill="auto"/>
          </w:tcPr>
          <w:p w14:paraId="6F306007" w14:textId="77777777" w:rsidR="00A56B0B" w:rsidRPr="00357143" w:rsidRDefault="00A56B0B" w:rsidP="001B4B99">
            <w:pPr>
              <w:pStyle w:val="TAL"/>
              <w:rPr>
                <w:rFonts w:cs="Arial"/>
                <w:b/>
                <w:bCs/>
                <w:i/>
              </w:rPr>
            </w:pP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E0E3D5" w14:textId="77777777" w:rsidR="00A56B0B" w:rsidRPr="00357143" w:rsidRDefault="00A56B0B" w:rsidP="001B4B99">
            <w:pPr>
              <w:pStyle w:val="TAL"/>
              <w:rPr>
                <w:b/>
                <w:bCs/>
              </w:rPr>
            </w:pPr>
            <w:r w:rsidRPr="00357143">
              <w:rPr>
                <w:rFonts w:cs="Arial"/>
                <w:b/>
                <w:bCs/>
                <w:i/>
              </w:rPr>
              <w:t>Group Request Identifier</w:t>
            </w:r>
            <w:r w:rsidRPr="00357143">
              <w:rPr>
                <w:rFonts w:cs="Arial"/>
                <w:bCs/>
              </w:rPr>
              <w:t xml:space="preserve"> </w:t>
            </w:r>
            <w:r w:rsidRPr="00357143">
              <w:rPr>
                <w:rFonts w:eastAsia="SimSun" w:cs="Arial"/>
                <w:bCs/>
                <w:lang w:eastAsia="zh-CN"/>
              </w:rPr>
              <w:t xml:space="preserve">- </w:t>
            </w:r>
            <w:r w:rsidRPr="00357143">
              <w:rPr>
                <w:rFonts w:cs="Arial"/>
                <w:bCs/>
              </w:rPr>
              <w:t>Identifier added to the group request that is to be fanned out to each member of the group</w:t>
            </w:r>
          </w:p>
        </w:tc>
        <w:tc>
          <w:tcPr>
            <w:tcW w:w="1265" w:type="dxa"/>
            <w:tcBorders>
              <w:top w:val="single" w:sz="4" w:space="0" w:color="auto"/>
              <w:left w:val="nil"/>
              <w:bottom w:val="single" w:sz="4" w:space="0" w:color="auto"/>
              <w:right w:val="single" w:sz="4" w:space="0" w:color="auto"/>
            </w:tcBorders>
            <w:shd w:val="clear" w:color="auto" w:fill="auto"/>
            <w:vAlign w:val="center"/>
            <w:hideMark/>
          </w:tcPr>
          <w:p w14:paraId="27911C73" w14:textId="77777777" w:rsidR="00A56B0B" w:rsidRPr="00357143" w:rsidRDefault="00A56B0B" w:rsidP="001B4B99">
            <w:pPr>
              <w:pStyle w:val="TAL"/>
              <w:jc w:val="center"/>
            </w:pPr>
            <w:r w:rsidRPr="00357143">
              <w:t>N/A</w:t>
            </w:r>
          </w:p>
        </w:tc>
        <w:tc>
          <w:tcPr>
            <w:tcW w:w="3337" w:type="dxa"/>
            <w:tcBorders>
              <w:top w:val="single" w:sz="4" w:space="0" w:color="auto"/>
              <w:left w:val="nil"/>
              <w:bottom w:val="single" w:sz="4" w:space="0" w:color="auto"/>
              <w:right w:val="single" w:sz="4" w:space="0" w:color="auto"/>
            </w:tcBorders>
            <w:shd w:val="clear" w:color="auto" w:fill="auto"/>
            <w:vAlign w:val="center"/>
          </w:tcPr>
          <w:p w14:paraId="04FD38DB" w14:textId="77777777" w:rsidR="00A56B0B" w:rsidRPr="00357143" w:rsidRDefault="00A56B0B" w:rsidP="001B4B99">
            <w:pPr>
              <w:pStyle w:val="TAL"/>
            </w:pPr>
            <w:r w:rsidRPr="00357143">
              <w:t>This parameter may be present in the inner request primitive, but shall not be present in the outer primitive.</w:t>
            </w:r>
          </w:p>
        </w:tc>
      </w:tr>
      <w:tr w:rsidR="00A56B0B" w:rsidRPr="00357143" w14:paraId="148E47E1" w14:textId="77777777" w:rsidTr="001C13B4">
        <w:trPr>
          <w:jc w:val="center"/>
        </w:trPr>
        <w:tc>
          <w:tcPr>
            <w:tcW w:w="1535" w:type="dxa"/>
            <w:vMerge/>
            <w:tcBorders>
              <w:left w:val="single" w:sz="4" w:space="0" w:color="auto"/>
              <w:bottom w:val="single" w:sz="4" w:space="0" w:color="auto"/>
              <w:right w:val="single" w:sz="4" w:space="0" w:color="auto"/>
            </w:tcBorders>
            <w:shd w:val="clear" w:color="auto" w:fill="auto"/>
          </w:tcPr>
          <w:p w14:paraId="5ED252B8" w14:textId="77777777" w:rsidR="00A56B0B" w:rsidRPr="00357143" w:rsidRDefault="00A56B0B" w:rsidP="001B4B99">
            <w:pPr>
              <w:pStyle w:val="TAL"/>
              <w:rPr>
                <w:b/>
                <w:i/>
              </w:rPr>
            </w:pP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BC4BF7" w14:textId="77777777" w:rsidR="00A56B0B" w:rsidRPr="00357143" w:rsidRDefault="00A56B0B" w:rsidP="001B4B99">
            <w:pPr>
              <w:pStyle w:val="TAL"/>
              <w:rPr>
                <w:rFonts w:cs="Arial"/>
              </w:rPr>
            </w:pPr>
            <w:r w:rsidRPr="00357143">
              <w:rPr>
                <w:b/>
                <w:i/>
              </w:rPr>
              <w:t>Filter Criteria</w:t>
            </w:r>
            <w:r w:rsidRPr="00357143">
              <w:t xml:space="preserve"> - conditions for filtered retrieve operation</w:t>
            </w:r>
          </w:p>
        </w:tc>
        <w:tc>
          <w:tcPr>
            <w:tcW w:w="1265" w:type="dxa"/>
            <w:tcBorders>
              <w:top w:val="single" w:sz="4" w:space="0" w:color="auto"/>
              <w:left w:val="nil"/>
              <w:bottom w:val="single" w:sz="4" w:space="0" w:color="auto"/>
              <w:right w:val="single" w:sz="4" w:space="0" w:color="auto"/>
            </w:tcBorders>
            <w:shd w:val="clear" w:color="auto" w:fill="auto"/>
            <w:vAlign w:val="center"/>
            <w:hideMark/>
          </w:tcPr>
          <w:p w14:paraId="63BB0FFB" w14:textId="77777777" w:rsidR="00A56B0B" w:rsidRPr="00357143" w:rsidRDefault="00A56B0B" w:rsidP="001B4B99">
            <w:pPr>
              <w:pStyle w:val="TAL"/>
              <w:jc w:val="center"/>
              <w:rPr>
                <w:rFonts w:eastAsia="SimSun"/>
                <w:lang w:eastAsia="zh-CN"/>
              </w:rPr>
            </w:pPr>
            <w:r w:rsidRPr="00357143">
              <w:t>N/A</w:t>
            </w:r>
          </w:p>
        </w:tc>
        <w:tc>
          <w:tcPr>
            <w:tcW w:w="3337" w:type="dxa"/>
            <w:tcBorders>
              <w:top w:val="single" w:sz="4" w:space="0" w:color="auto"/>
              <w:left w:val="nil"/>
              <w:bottom w:val="single" w:sz="4" w:space="0" w:color="auto"/>
              <w:right w:val="single" w:sz="4" w:space="0" w:color="auto"/>
            </w:tcBorders>
            <w:shd w:val="clear" w:color="auto" w:fill="auto"/>
            <w:vAlign w:val="center"/>
          </w:tcPr>
          <w:p w14:paraId="1A60F471" w14:textId="77777777" w:rsidR="00A56B0B" w:rsidRPr="00357143" w:rsidRDefault="00A56B0B" w:rsidP="001B4B99">
            <w:pPr>
              <w:pStyle w:val="TAL"/>
              <w:rPr>
                <w:rFonts w:eastAsia="SimSun"/>
                <w:lang w:eastAsia="zh-CN"/>
              </w:rPr>
            </w:pPr>
            <w:r w:rsidRPr="00357143">
              <w:t>N/A for NOTIFY</w:t>
            </w:r>
          </w:p>
        </w:tc>
      </w:tr>
      <w:tr w:rsidR="00A56B0B" w:rsidRPr="00357143" w14:paraId="2ED1184D" w14:textId="77777777" w:rsidTr="001C13B4">
        <w:trPr>
          <w:jc w:val="center"/>
        </w:trPr>
        <w:tc>
          <w:tcPr>
            <w:tcW w:w="1535" w:type="dxa"/>
            <w:vMerge/>
            <w:tcBorders>
              <w:left w:val="single" w:sz="4" w:space="0" w:color="auto"/>
              <w:bottom w:val="single" w:sz="4" w:space="0" w:color="auto"/>
              <w:right w:val="single" w:sz="4" w:space="0" w:color="auto"/>
            </w:tcBorders>
            <w:shd w:val="clear" w:color="auto" w:fill="auto"/>
          </w:tcPr>
          <w:p w14:paraId="31683863" w14:textId="77777777" w:rsidR="00A56B0B" w:rsidRPr="00357143" w:rsidRDefault="00A56B0B" w:rsidP="001B4B99">
            <w:pPr>
              <w:pStyle w:val="TAL"/>
              <w:rPr>
                <w:b/>
                <w:i/>
              </w:rPr>
            </w:pP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tcPr>
          <w:p w14:paraId="064809E8" w14:textId="77777777" w:rsidR="00A56B0B" w:rsidRPr="00357143" w:rsidRDefault="00A56B0B" w:rsidP="001B4B99">
            <w:pPr>
              <w:pStyle w:val="TAL"/>
            </w:pPr>
            <w:r w:rsidRPr="00357143">
              <w:rPr>
                <w:b/>
                <w:i/>
              </w:rPr>
              <w:t>Discovery Result Type</w:t>
            </w:r>
            <w:r w:rsidRPr="00357143">
              <w:t xml:space="preserve"> - format of information returned for Discovery operation</w:t>
            </w:r>
          </w:p>
        </w:tc>
        <w:tc>
          <w:tcPr>
            <w:tcW w:w="1265" w:type="dxa"/>
            <w:tcBorders>
              <w:top w:val="single" w:sz="4" w:space="0" w:color="auto"/>
              <w:left w:val="nil"/>
              <w:bottom w:val="single" w:sz="4" w:space="0" w:color="auto"/>
              <w:right w:val="single" w:sz="4" w:space="0" w:color="auto"/>
            </w:tcBorders>
            <w:shd w:val="clear" w:color="auto" w:fill="auto"/>
            <w:vAlign w:val="center"/>
          </w:tcPr>
          <w:p w14:paraId="14B0B7E4" w14:textId="77777777" w:rsidR="00A56B0B" w:rsidRPr="00357143" w:rsidRDefault="00A56B0B" w:rsidP="001B4B99">
            <w:pPr>
              <w:pStyle w:val="TAL"/>
              <w:jc w:val="center"/>
            </w:pPr>
            <w:r w:rsidRPr="00357143">
              <w:t>N/A</w:t>
            </w:r>
          </w:p>
        </w:tc>
        <w:tc>
          <w:tcPr>
            <w:tcW w:w="3337" w:type="dxa"/>
            <w:tcBorders>
              <w:top w:val="single" w:sz="4" w:space="0" w:color="auto"/>
              <w:left w:val="nil"/>
              <w:bottom w:val="single" w:sz="4" w:space="0" w:color="auto"/>
              <w:right w:val="single" w:sz="4" w:space="0" w:color="auto"/>
            </w:tcBorders>
            <w:shd w:val="clear" w:color="auto" w:fill="auto"/>
            <w:vAlign w:val="center"/>
          </w:tcPr>
          <w:p w14:paraId="5A8B588E" w14:textId="77777777" w:rsidR="00A56B0B" w:rsidRPr="00357143" w:rsidRDefault="00A56B0B" w:rsidP="001B4B99">
            <w:pPr>
              <w:pStyle w:val="TAL"/>
            </w:pPr>
            <w:r w:rsidRPr="00357143">
              <w:t>N/A for NOTIFY</w:t>
            </w:r>
          </w:p>
        </w:tc>
      </w:tr>
    </w:tbl>
    <w:p w14:paraId="269E1E36" w14:textId="77777777" w:rsidR="00A56B0B" w:rsidRPr="00357143" w:rsidRDefault="00A56B0B" w:rsidP="00B51410">
      <w:pPr>
        <w:rPr>
          <w:rFonts w:eastAsia="SimSun"/>
          <w:lang w:eastAsia="zh-CN"/>
        </w:rPr>
      </w:pPr>
    </w:p>
    <w:p w14:paraId="1AF9C819" w14:textId="77777777" w:rsidR="00A56B0B" w:rsidRPr="00357143" w:rsidRDefault="00A56B0B" w:rsidP="00A56B0B">
      <w:pPr>
        <w:pStyle w:val="TH"/>
      </w:pPr>
      <w:r w:rsidRPr="00357143">
        <w:t>Table 11.4.2-2: NOTIFY Response Message Parameters when using ESPrim</w:t>
      </w:r>
    </w:p>
    <w:tbl>
      <w:tblPr>
        <w:tblW w:w="8817" w:type="dxa"/>
        <w:jc w:val="center"/>
        <w:tblLayout w:type="fixed"/>
        <w:tblCellMar>
          <w:left w:w="28" w:type="dxa"/>
        </w:tblCellMar>
        <w:tblLook w:val="04A0" w:firstRow="1" w:lastRow="0" w:firstColumn="1" w:lastColumn="0" w:noHBand="0" w:noVBand="1"/>
      </w:tblPr>
      <w:tblGrid>
        <w:gridCol w:w="4043"/>
        <w:gridCol w:w="1357"/>
        <w:gridCol w:w="3417"/>
      </w:tblGrid>
      <w:tr w:rsidR="00A56B0B" w:rsidRPr="00357143" w14:paraId="7E50D192" w14:textId="77777777" w:rsidTr="00664585">
        <w:trPr>
          <w:jc w:val="center"/>
        </w:trPr>
        <w:tc>
          <w:tcPr>
            <w:tcW w:w="4043" w:type="dxa"/>
            <w:tcBorders>
              <w:top w:val="single" w:sz="4" w:space="0" w:color="auto"/>
              <w:left w:val="single" w:sz="4" w:space="0" w:color="auto"/>
              <w:bottom w:val="single" w:sz="4" w:space="0" w:color="auto"/>
              <w:right w:val="single" w:sz="4" w:space="0" w:color="auto"/>
            </w:tcBorders>
            <w:shd w:val="clear" w:color="auto" w:fill="D9D9D9"/>
            <w:vAlign w:val="center"/>
          </w:tcPr>
          <w:p w14:paraId="7B7E2FAF" w14:textId="77777777" w:rsidR="00A56B0B" w:rsidRPr="00357143" w:rsidRDefault="00A56B0B" w:rsidP="001B4B99">
            <w:pPr>
              <w:pStyle w:val="TAH"/>
              <w:rPr>
                <w:szCs w:val="18"/>
              </w:rPr>
            </w:pPr>
            <w:r w:rsidRPr="00357143">
              <w:rPr>
                <w:szCs w:val="18"/>
              </w:rPr>
              <w:t>Response message parameter/success or not</w:t>
            </w:r>
          </w:p>
        </w:tc>
        <w:tc>
          <w:tcPr>
            <w:tcW w:w="1357" w:type="dxa"/>
            <w:tcBorders>
              <w:top w:val="single" w:sz="4" w:space="0" w:color="auto"/>
              <w:left w:val="nil"/>
              <w:bottom w:val="single" w:sz="4" w:space="0" w:color="auto"/>
              <w:right w:val="single" w:sz="4" w:space="0" w:color="auto"/>
            </w:tcBorders>
            <w:shd w:val="clear" w:color="auto" w:fill="D9D9D9"/>
            <w:vAlign w:val="center"/>
          </w:tcPr>
          <w:p w14:paraId="32F84D27" w14:textId="77777777" w:rsidR="00A56B0B" w:rsidRPr="00357143" w:rsidRDefault="00A56B0B" w:rsidP="001B4B99">
            <w:pPr>
              <w:pStyle w:val="TAH"/>
              <w:rPr>
                <w:i/>
                <w:szCs w:val="18"/>
              </w:rPr>
            </w:pPr>
            <w:r w:rsidRPr="00357143">
              <w:rPr>
                <w:szCs w:val="18"/>
              </w:rPr>
              <w:t>Mandatory/ Optional for ESPrim</w:t>
            </w:r>
          </w:p>
        </w:tc>
        <w:tc>
          <w:tcPr>
            <w:tcW w:w="3417" w:type="dxa"/>
            <w:tcBorders>
              <w:top w:val="single" w:sz="4" w:space="0" w:color="auto"/>
              <w:left w:val="nil"/>
              <w:bottom w:val="single" w:sz="4" w:space="0" w:color="auto"/>
              <w:right w:val="single" w:sz="4" w:space="0" w:color="auto"/>
            </w:tcBorders>
            <w:shd w:val="clear" w:color="auto" w:fill="D9D9D9"/>
            <w:vAlign w:val="center"/>
          </w:tcPr>
          <w:p w14:paraId="7AB49F51" w14:textId="77777777" w:rsidR="00A56B0B" w:rsidRPr="00357143" w:rsidRDefault="00A56B0B" w:rsidP="001B4B99">
            <w:pPr>
              <w:pStyle w:val="TAH"/>
              <w:rPr>
                <w:i/>
                <w:szCs w:val="18"/>
              </w:rPr>
            </w:pPr>
            <w:r w:rsidRPr="00357143">
              <w:rPr>
                <w:szCs w:val="18"/>
              </w:rPr>
              <w:t>Details</w:t>
            </w:r>
          </w:p>
        </w:tc>
      </w:tr>
      <w:tr w:rsidR="00A56B0B" w:rsidRPr="00357143" w14:paraId="3820E29E" w14:textId="77777777" w:rsidTr="00664585">
        <w:trPr>
          <w:jc w:val="center"/>
        </w:trPr>
        <w:tc>
          <w:tcPr>
            <w:tcW w:w="4043" w:type="dxa"/>
            <w:tcBorders>
              <w:top w:val="single" w:sz="4" w:space="0" w:color="auto"/>
              <w:left w:val="single" w:sz="4" w:space="0" w:color="auto"/>
              <w:bottom w:val="single" w:sz="4" w:space="0" w:color="auto"/>
              <w:right w:val="single" w:sz="4" w:space="0" w:color="auto"/>
            </w:tcBorders>
            <w:shd w:val="clear" w:color="auto" w:fill="auto"/>
            <w:vAlign w:val="center"/>
          </w:tcPr>
          <w:p w14:paraId="7D84C4A6" w14:textId="77777777" w:rsidR="00A56B0B" w:rsidRPr="00357143" w:rsidRDefault="00A56B0B" w:rsidP="001B4B99">
            <w:pPr>
              <w:pStyle w:val="TAL"/>
              <w:rPr>
                <w:rFonts w:cs="Arial"/>
                <w:b/>
                <w:bCs/>
                <w:color w:val="000000"/>
                <w:szCs w:val="18"/>
              </w:rPr>
            </w:pPr>
            <w:r w:rsidRPr="00357143">
              <w:rPr>
                <w:rFonts w:cs="Arial"/>
                <w:b/>
                <w:bCs/>
                <w:i/>
                <w:color w:val="000000"/>
                <w:szCs w:val="18"/>
              </w:rPr>
              <w:t>Request Identifier</w:t>
            </w:r>
            <w:r w:rsidRPr="00357143">
              <w:rPr>
                <w:rFonts w:cs="Arial"/>
                <w:b/>
                <w:bCs/>
                <w:color w:val="000000"/>
                <w:szCs w:val="18"/>
              </w:rPr>
              <w:t xml:space="preserve"> </w:t>
            </w:r>
            <w:r w:rsidRPr="00357143">
              <w:rPr>
                <w:rFonts w:cs="Arial"/>
                <w:color w:val="000000"/>
                <w:szCs w:val="18"/>
              </w:rPr>
              <w:t>- uniquely identifies a Request message</w:t>
            </w:r>
          </w:p>
        </w:tc>
        <w:tc>
          <w:tcPr>
            <w:tcW w:w="1357" w:type="dxa"/>
            <w:tcBorders>
              <w:top w:val="single" w:sz="4" w:space="0" w:color="auto"/>
              <w:left w:val="nil"/>
              <w:bottom w:val="single" w:sz="4" w:space="0" w:color="auto"/>
              <w:right w:val="single" w:sz="4" w:space="0" w:color="auto"/>
            </w:tcBorders>
            <w:shd w:val="clear" w:color="auto" w:fill="auto"/>
            <w:vAlign w:val="center"/>
          </w:tcPr>
          <w:p w14:paraId="697902D2" w14:textId="77777777" w:rsidR="00A56B0B" w:rsidRPr="00357143" w:rsidRDefault="00A56B0B" w:rsidP="001B4B99">
            <w:pPr>
              <w:pStyle w:val="TAL"/>
              <w:jc w:val="center"/>
              <w:rPr>
                <w:rFonts w:cs="Arial"/>
                <w:color w:val="000000"/>
                <w:szCs w:val="18"/>
              </w:rPr>
            </w:pPr>
            <w:r w:rsidRPr="00357143">
              <w:rPr>
                <w:rFonts w:cs="Arial"/>
                <w:color w:val="000000"/>
                <w:szCs w:val="18"/>
              </w:rPr>
              <w:t>M</w:t>
            </w:r>
          </w:p>
        </w:tc>
        <w:tc>
          <w:tcPr>
            <w:tcW w:w="3417" w:type="dxa"/>
            <w:tcBorders>
              <w:top w:val="single" w:sz="4" w:space="0" w:color="auto"/>
              <w:left w:val="nil"/>
              <w:bottom w:val="single" w:sz="4" w:space="0" w:color="auto"/>
              <w:right w:val="single" w:sz="4" w:space="0" w:color="auto"/>
            </w:tcBorders>
            <w:shd w:val="clear" w:color="auto" w:fill="auto"/>
            <w:vAlign w:val="center"/>
          </w:tcPr>
          <w:p w14:paraId="626E2F7E" w14:textId="77777777" w:rsidR="00A56B0B" w:rsidRPr="00357143" w:rsidRDefault="00A56B0B" w:rsidP="001B4B99">
            <w:pPr>
              <w:pStyle w:val="TAL"/>
              <w:rPr>
                <w:rFonts w:cs="Arial"/>
                <w:color w:val="000000"/>
                <w:szCs w:val="18"/>
              </w:rPr>
            </w:pPr>
            <w:r w:rsidRPr="00357143">
              <w:rPr>
                <w:rFonts w:cs="Arial"/>
                <w:color w:val="000000"/>
                <w:szCs w:val="18"/>
              </w:rPr>
              <w:t xml:space="preserve">Matches corresponding parameter </w:t>
            </w:r>
            <w:r w:rsidRPr="00357143">
              <w:rPr>
                <w:rFonts w:cs="Arial"/>
                <w:szCs w:val="18"/>
              </w:rPr>
              <w:t>in</w:t>
            </w:r>
            <w:r w:rsidRPr="00357143">
              <w:rPr>
                <w:rFonts w:cs="Arial"/>
                <w:color w:val="000000"/>
                <w:szCs w:val="18"/>
              </w:rPr>
              <w:t xml:space="preserve"> outer request primitive</w:t>
            </w:r>
          </w:p>
        </w:tc>
      </w:tr>
      <w:tr w:rsidR="00A56B0B" w:rsidRPr="00357143" w14:paraId="6A1EC765" w14:textId="77777777" w:rsidTr="00664585">
        <w:trPr>
          <w:jc w:val="center"/>
        </w:trPr>
        <w:tc>
          <w:tcPr>
            <w:tcW w:w="4043" w:type="dxa"/>
            <w:tcBorders>
              <w:top w:val="single" w:sz="4" w:space="0" w:color="auto"/>
              <w:left w:val="single" w:sz="4" w:space="0" w:color="auto"/>
              <w:bottom w:val="single" w:sz="4" w:space="0" w:color="auto"/>
              <w:right w:val="single" w:sz="4" w:space="0" w:color="auto"/>
            </w:tcBorders>
            <w:shd w:val="clear" w:color="auto" w:fill="auto"/>
            <w:vAlign w:val="center"/>
          </w:tcPr>
          <w:p w14:paraId="60A2AC2D" w14:textId="77777777" w:rsidR="00A56B0B" w:rsidRPr="00357143" w:rsidRDefault="00A56B0B" w:rsidP="001B4B99">
            <w:pPr>
              <w:pStyle w:val="TAL"/>
              <w:rPr>
                <w:rFonts w:cs="Arial"/>
                <w:b/>
                <w:bCs/>
                <w:color w:val="000000"/>
                <w:szCs w:val="18"/>
              </w:rPr>
            </w:pPr>
            <w:r w:rsidRPr="00357143">
              <w:rPr>
                <w:rFonts w:cs="Arial"/>
                <w:b/>
                <w:bCs/>
                <w:i/>
                <w:color w:val="000000"/>
                <w:szCs w:val="18"/>
              </w:rPr>
              <w:t>Content</w:t>
            </w:r>
            <w:r w:rsidRPr="00357143">
              <w:rPr>
                <w:rFonts w:cs="Arial"/>
                <w:color w:val="000000"/>
                <w:szCs w:val="18"/>
              </w:rPr>
              <w:t xml:space="preserve"> - to be transferred</w:t>
            </w:r>
          </w:p>
        </w:tc>
        <w:tc>
          <w:tcPr>
            <w:tcW w:w="1357" w:type="dxa"/>
            <w:tcBorders>
              <w:top w:val="single" w:sz="4" w:space="0" w:color="auto"/>
              <w:left w:val="nil"/>
              <w:bottom w:val="single" w:sz="4" w:space="0" w:color="auto"/>
              <w:right w:val="single" w:sz="4" w:space="0" w:color="auto"/>
            </w:tcBorders>
            <w:shd w:val="clear" w:color="auto" w:fill="auto"/>
            <w:vAlign w:val="center"/>
          </w:tcPr>
          <w:p w14:paraId="5BB41FF3" w14:textId="77777777" w:rsidR="00A56B0B" w:rsidRPr="00357143" w:rsidRDefault="00CF00D5" w:rsidP="001B4B99">
            <w:pPr>
              <w:pStyle w:val="TAL"/>
              <w:jc w:val="center"/>
              <w:rPr>
                <w:rFonts w:eastAsia="SimSun" w:cs="Arial"/>
                <w:color w:val="000000"/>
                <w:szCs w:val="18"/>
                <w:lang w:eastAsia="zh-CN"/>
              </w:rPr>
            </w:pPr>
            <w:r w:rsidRPr="00357143">
              <w:rPr>
                <w:rFonts w:eastAsia="SimSun" w:cs="Arial" w:hint="eastAsia"/>
                <w:color w:val="000000"/>
                <w:szCs w:val="18"/>
                <w:lang w:eastAsia="zh-CN"/>
              </w:rPr>
              <w:t>NP</w:t>
            </w:r>
          </w:p>
        </w:tc>
        <w:tc>
          <w:tcPr>
            <w:tcW w:w="3417" w:type="dxa"/>
            <w:tcBorders>
              <w:top w:val="single" w:sz="4" w:space="0" w:color="auto"/>
              <w:left w:val="nil"/>
              <w:bottom w:val="single" w:sz="4" w:space="0" w:color="auto"/>
              <w:right w:val="single" w:sz="4" w:space="0" w:color="auto"/>
            </w:tcBorders>
            <w:shd w:val="clear" w:color="auto" w:fill="auto"/>
            <w:vAlign w:val="center"/>
          </w:tcPr>
          <w:p w14:paraId="283A92CF" w14:textId="77777777" w:rsidR="00A56B0B" w:rsidRPr="00357143" w:rsidRDefault="00A56B0B" w:rsidP="001B4B99">
            <w:pPr>
              <w:pStyle w:val="TAL"/>
              <w:rPr>
                <w:rFonts w:cs="Arial"/>
                <w:color w:val="000000"/>
                <w:szCs w:val="18"/>
              </w:rPr>
            </w:pPr>
            <w:r w:rsidRPr="00357143">
              <w:rPr>
                <w:rFonts w:cs="Arial"/>
                <w:color w:val="000000"/>
                <w:szCs w:val="18"/>
              </w:rPr>
              <w:t>ESPrim Object</w:t>
            </w:r>
          </w:p>
        </w:tc>
      </w:tr>
      <w:tr w:rsidR="00A56B0B" w:rsidRPr="00357143" w14:paraId="2979D92F" w14:textId="77777777" w:rsidTr="00664585">
        <w:trPr>
          <w:jc w:val="center"/>
        </w:trPr>
        <w:tc>
          <w:tcPr>
            <w:tcW w:w="40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D4505F" w14:textId="77777777" w:rsidR="00A56B0B" w:rsidRPr="00357143" w:rsidRDefault="00A56B0B" w:rsidP="001B4B99">
            <w:pPr>
              <w:pStyle w:val="TAL"/>
              <w:rPr>
                <w:rFonts w:cs="Arial"/>
                <w:b/>
                <w:bCs/>
                <w:color w:val="000000"/>
                <w:szCs w:val="18"/>
              </w:rPr>
            </w:pPr>
            <w:r w:rsidRPr="00357143">
              <w:rPr>
                <w:rFonts w:cs="Arial"/>
                <w:b/>
                <w:bCs/>
                <w:i/>
                <w:color w:val="000000"/>
                <w:szCs w:val="18"/>
              </w:rPr>
              <w:t>To</w:t>
            </w:r>
            <w:r w:rsidRPr="00357143">
              <w:rPr>
                <w:rFonts w:cs="Arial"/>
                <w:color w:val="000000"/>
                <w:szCs w:val="18"/>
              </w:rPr>
              <w:t xml:space="preserve"> </w:t>
            </w:r>
            <w:r w:rsidRPr="00357143">
              <w:rPr>
                <w:rFonts w:cs="Arial"/>
                <w:b/>
                <w:bCs/>
                <w:color w:val="000000"/>
                <w:szCs w:val="18"/>
              </w:rPr>
              <w:t xml:space="preserve">- </w:t>
            </w:r>
            <w:r w:rsidRPr="00357143">
              <w:rPr>
                <w:rFonts w:eastAsia="SimSun" w:cs="Arial"/>
                <w:szCs w:val="18"/>
                <w:lang w:eastAsia="zh-CN"/>
              </w:rPr>
              <w:t>the identifier</w:t>
            </w:r>
            <w:r w:rsidRPr="00357143">
              <w:rPr>
                <w:rFonts w:eastAsia="Malgun Gothic" w:cs="Arial"/>
                <w:szCs w:val="18"/>
              </w:rPr>
              <w:t xml:space="preserve"> of the Originator or the Transit CSE that</w:t>
            </w:r>
            <w:r w:rsidR="008C3BE6" w:rsidRPr="00357143">
              <w:rPr>
                <w:rFonts w:eastAsia="Malgun Gothic" w:cs="Arial"/>
                <w:szCs w:val="18"/>
              </w:rPr>
              <w:t xml:space="preserve"> </w:t>
            </w:r>
            <w:r w:rsidRPr="00357143">
              <w:rPr>
                <w:rFonts w:eastAsia="Malgun Gothic" w:cs="Arial"/>
                <w:szCs w:val="18"/>
              </w:rPr>
              <w:t>sent the corresponding non-blocking request</w:t>
            </w:r>
          </w:p>
        </w:tc>
        <w:tc>
          <w:tcPr>
            <w:tcW w:w="1357" w:type="dxa"/>
            <w:tcBorders>
              <w:top w:val="single" w:sz="4" w:space="0" w:color="auto"/>
              <w:left w:val="nil"/>
              <w:bottom w:val="single" w:sz="4" w:space="0" w:color="auto"/>
              <w:right w:val="single" w:sz="4" w:space="0" w:color="auto"/>
            </w:tcBorders>
            <w:shd w:val="clear" w:color="auto" w:fill="auto"/>
            <w:vAlign w:val="center"/>
            <w:hideMark/>
          </w:tcPr>
          <w:p w14:paraId="211C2ED2" w14:textId="77777777" w:rsidR="00A56B0B" w:rsidRPr="00357143" w:rsidRDefault="00A56B0B" w:rsidP="001B4B99">
            <w:pPr>
              <w:pStyle w:val="TAL"/>
              <w:jc w:val="center"/>
              <w:rPr>
                <w:rFonts w:cs="Arial"/>
                <w:color w:val="000000"/>
                <w:szCs w:val="18"/>
              </w:rPr>
            </w:pPr>
            <w:r w:rsidRPr="00357143">
              <w:rPr>
                <w:rFonts w:cs="Arial"/>
                <w:color w:val="000000"/>
                <w:szCs w:val="18"/>
              </w:rPr>
              <w:t>O</w:t>
            </w:r>
          </w:p>
        </w:tc>
        <w:tc>
          <w:tcPr>
            <w:tcW w:w="3417" w:type="dxa"/>
            <w:tcBorders>
              <w:top w:val="single" w:sz="4" w:space="0" w:color="auto"/>
              <w:left w:val="nil"/>
              <w:bottom w:val="single" w:sz="4" w:space="0" w:color="auto"/>
              <w:right w:val="single" w:sz="4" w:space="0" w:color="auto"/>
            </w:tcBorders>
            <w:shd w:val="clear" w:color="auto" w:fill="auto"/>
            <w:vAlign w:val="center"/>
          </w:tcPr>
          <w:p w14:paraId="513CEDC1" w14:textId="77777777" w:rsidR="00A56B0B" w:rsidRPr="00357143" w:rsidRDefault="00A56B0B" w:rsidP="001B4B99">
            <w:pPr>
              <w:pStyle w:val="TAL"/>
              <w:rPr>
                <w:rFonts w:cs="Arial"/>
                <w:color w:val="000000"/>
                <w:szCs w:val="18"/>
              </w:rPr>
            </w:pPr>
            <w:r w:rsidRPr="00357143">
              <w:rPr>
                <w:rFonts w:cs="Arial"/>
                <w:szCs w:val="18"/>
              </w:rPr>
              <w:t>As</w:t>
            </w:r>
            <w:r w:rsidRPr="00357143">
              <w:rPr>
                <w:rFonts w:cs="Arial"/>
                <w:color w:val="000000"/>
                <w:szCs w:val="18"/>
              </w:rPr>
              <w:t xml:space="preserve"> for </w:t>
            </w:r>
            <w:r w:rsidRPr="00357143">
              <w:rPr>
                <w:rFonts w:cs="Arial"/>
                <w:szCs w:val="18"/>
              </w:rPr>
              <w:t>NOTIFY</w:t>
            </w:r>
          </w:p>
        </w:tc>
      </w:tr>
      <w:tr w:rsidR="00A56B0B" w:rsidRPr="00357143" w14:paraId="3FA6B87D" w14:textId="77777777" w:rsidTr="00664585">
        <w:trPr>
          <w:jc w:val="center"/>
        </w:trPr>
        <w:tc>
          <w:tcPr>
            <w:tcW w:w="40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8DB245" w14:textId="77777777" w:rsidR="00A56B0B" w:rsidRPr="00357143" w:rsidRDefault="00A56B0B" w:rsidP="001B4B99">
            <w:pPr>
              <w:pStyle w:val="TAL"/>
              <w:rPr>
                <w:rFonts w:cs="Arial"/>
                <w:b/>
                <w:bCs/>
                <w:color w:val="000000"/>
                <w:szCs w:val="18"/>
              </w:rPr>
            </w:pPr>
            <w:r w:rsidRPr="00357143">
              <w:rPr>
                <w:rFonts w:cs="Arial"/>
                <w:b/>
                <w:bCs/>
                <w:i/>
                <w:color w:val="000000"/>
                <w:szCs w:val="18"/>
              </w:rPr>
              <w:t>From</w:t>
            </w:r>
            <w:r w:rsidRPr="00357143">
              <w:rPr>
                <w:rFonts w:cs="Arial"/>
                <w:b/>
                <w:bCs/>
                <w:color w:val="000000"/>
                <w:szCs w:val="18"/>
              </w:rPr>
              <w:t xml:space="preserve"> </w:t>
            </w:r>
            <w:r w:rsidRPr="00357143">
              <w:rPr>
                <w:rFonts w:cs="Arial"/>
                <w:color w:val="000000"/>
                <w:szCs w:val="18"/>
              </w:rPr>
              <w:t>- the identifier of</w:t>
            </w:r>
            <w:r w:rsidRPr="00357143">
              <w:rPr>
                <w:rFonts w:cs="Arial"/>
                <w:szCs w:val="18"/>
              </w:rPr>
              <w:t xml:space="preserve"> the </w:t>
            </w:r>
            <w:r w:rsidRPr="00357143">
              <w:rPr>
                <w:rFonts w:eastAsia="Malgun Gothic" w:cs="Arial"/>
                <w:szCs w:val="18"/>
              </w:rPr>
              <w:t>Receiver</w:t>
            </w:r>
          </w:p>
        </w:tc>
        <w:tc>
          <w:tcPr>
            <w:tcW w:w="1357" w:type="dxa"/>
            <w:tcBorders>
              <w:top w:val="single" w:sz="4" w:space="0" w:color="auto"/>
              <w:left w:val="nil"/>
              <w:bottom w:val="single" w:sz="4" w:space="0" w:color="auto"/>
              <w:right w:val="single" w:sz="4" w:space="0" w:color="auto"/>
            </w:tcBorders>
            <w:shd w:val="clear" w:color="auto" w:fill="auto"/>
            <w:vAlign w:val="center"/>
            <w:hideMark/>
          </w:tcPr>
          <w:p w14:paraId="50FCE4DF" w14:textId="77777777" w:rsidR="00A56B0B" w:rsidRPr="00357143" w:rsidRDefault="00A56B0B" w:rsidP="001B4B99">
            <w:pPr>
              <w:pStyle w:val="TAL"/>
              <w:jc w:val="center"/>
              <w:rPr>
                <w:rFonts w:cs="Arial"/>
                <w:color w:val="000000"/>
                <w:szCs w:val="18"/>
              </w:rPr>
            </w:pPr>
            <w:r w:rsidRPr="00357143">
              <w:rPr>
                <w:rFonts w:cs="Arial"/>
                <w:color w:val="000000"/>
                <w:szCs w:val="18"/>
              </w:rPr>
              <w:t>O</w:t>
            </w:r>
          </w:p>
        </w:tc>
        <w:tc>
          <w:tcPr>
            <w:tcW w:w="3417" w:type="dxa"/>
            <w:tcBorders>
              <w:top w:val="single" w:sz="4" w:space="0" w:color="auto"/>
              <w:left w:val="nil"/>
              <w:bottom w:val="single" w:sz="4" w:space="0" w:color="auto"/>
              <w:right w:val="single" w:sz="4" w:space="0" w:color="auto"/>
            </w:tcBorders>
            <w:shd w:val="clear" w:color="auto" w:fill="auto"/>
            <w:vAlign w:val="center"/>
          </w:tcPr>
          <w:p w14:paraId="10E516C2" w14:textId="77777777" w:rsidR="00A56B0B" w:rsidRPr="00357143" w:rsidRDefault="00A56B0B" w:rsidP="001B4B99">
            <w:pPr>
              <w:pStyle w:val="TAL"/>
              <w:rPr>
                <w:rFonts w:cs="Arial"/>
                <w:color w:val="000000"/>
                <w:szCs w:val="18"/>
              </w:rPr>
            </w:pPr>
            <w:r w:rsidRPr="00357143">
              <w:rPr>
                <w:rFonts w:cs="Arial"/>
                <w:szCs w:val="18"/>
              </w:rPr>
              <w:t>As</w:t>
            </w:r>
            <w:r w:rsidRPr="00357143">
              <w:rPr>
                <w:rFonts w:cs="Arial"/>
                <w:color w:val="000000"/>
                <w:szCs w:val="18"/>
              </w:rPr>
              <w:t xml:space="preserve"> for </w:t>
            </w:r>
            <w:r w:rsidRPr="00357143">
              <w:rPr>
                <w:rFonts w:cs="Arial"/>
                <w:szCs w:val="18"/>
              </w:rPr>
              <w:t>NOTIFY</w:t>
            </w:r>
          </w:p>
        </w:tc>
      </w:tr>
      <w:tr w:rsidR="00A56B0B" w:rsidRPr="00357143" w14:paraId="12B0BD86" w14:textId="77777777" w:rsidTr="00664585">
        <w:trPr>
          <w:jc w:val="center"/>
        </w:trPr>
        <w:tc>
          <w:tcPr>
            <w:tcW w:w="4043" w:type="dxa"/>
            <w:tcBorders>
              <w:top w:val="single" w:sz="4" w:space="0" w:color="auto"/>
              <w:left w:val="single" w:sz="4" w:space="0" w:color="auto"/>
              <w:bottom w:val="single" w:sz="4" w:space="0" w:color="auto"/>
              <w:right w:val="single" w:sz="4" w:space="0" w:color="auto"/>
            </w:tcBorders>
            <w:shd w:val="clear" w:color="auto" w:fill="auto"/>
            <w:vAlign w:val="center"/>
          </w:tcPr>
          <w:p w14:paraId="7A006D19" w14:textId="77777777" w:rsidR="00A56B0B" w:rsidRPr="00357143" w:rsidRDefault="00A56B0B" w:rsidP="001B4B99">
            <w:pPr>
              <w:pStyle w:val="TAL"/>
              <w:rPr>
                <w:rFonts w:cs="Arial"/>
                <w:color w:val="000000"/>
                <w:szCs w:val="18"/>
              </w:rPr>
            </w:pPr>
            <w:r w:rsidRPr="00357143">
              <w:rPr>
                <w:rFonts w:cs="Arial"/>
                <w:b/>
                <w:bCs/>
                <w:i/>
                <w:color w:val="000000"/>
                <w:szCs w:val="18"/>
              </w:rPr>
              <w:t>Originating Timestamp</w:t>
            </w:r>
            <w:r w:rsidRPr="00357143">
              <w:rPr>
                <w:rFonts w:cs="Arial"/>
                <w:b/>
                <w:bCs/>
                <w:color w:val="000000"/>
                <w:szCs w:val="18"/>
              </w:rPr>
              <w:t xml:space="preserve"> - </w:t>
            </w:r>
            <w:r w:rsidRPr="00357143">
              <w:rPr>
                <w:rFonts w:cs="Arial"/>
                <w:color w:val="000000"/>
                <w:szCs w:val="18"/>
              </w:rPr>
              <w:t>when the message was built</w:t>
            </w:r>
          </w:p>
        </w:tc>
        <w:tc>
          <w:tcPr>
            <w:tcW w:w="1357" w:type="dxa"/>
            <w:tcBorders>
              <w:top w:val="single" w:sz="4" w:space="0" w:color="auto"/>
              <w:left w:val="nil"/>
              <w:bottom w:val="single" w:sz="4" w:space="0" w:color="auto"/>
              <w:right w:val="single" w:sz="4" w:space="0" w:color="auto"/>
            </w:tcBorders>
            <w:shd w:val="clear" w:color="auto" w:fill="auto"/>
            <w:vAlign w:val="center"/>
          </w:tcPr>
          <w:p w14:paraId="7D66422D" w14:textId="77777777" w:rsidR="00A56B0B" w:rsidRPr="00357143" w:rsidRDefault="00A56B0B" w:rsidP="001B4B99">
            <w:pPr>
              <w:pStyle w:val="TAL"/>
              <w:jc w:val="center"/>
              <w:rPr>
                <w:rFonts w:cs="Arial"/>
                <w:color w:val="000000"/>
                <w:szCs w:val="18"/>
              </w:rPr>
            </w:pPr>
            <w:r w:rsidRPr="00357143">
              <w:rPr>
                <w:rFonts w:cs="Arial"/>
                <w:color w:val="000000"/>
                <w:szCs w:val="18"/>
              </w:rPr>
              <w:t>O</w:t>
            </w:r>
          </w:p>
        </w:tc>
        <w:tc>
          <w:tcPr>
            <w:tcW w:w="3417" w:type="dxa"/>
            <w:tcBorders>
              <w:top w:val="single" w:sz="4" w:space="0" w:color="auto"/>
              <w:left w:val="nil"/>
              <w:bottom w:val="single" w:sz="4" w:space="0" w:color="auto"/>
              <w:right w:val="single" w:sz="4" w:space="0" w:color="auto"/>
            </w:tcBorders>
            <w:shd w:val="clear" w:color="auto" w:fill="auto"/>
            <w:vAlign w:val="center"/>
          </w:tcPr>
          <w:p w14:paraId="5705C057" w14:textId="77777777" w:rsidR="00A56B0B" w:rsidRPr="00357143" w:rsidRDefault="00A56B0B" w:rsidP="001B4B99">
            <w:pPr>
              <w:pStyle w:val="TAL"/>
              <w:rPr>
                <w:szCs w:val="18"/>
                <w:lang w:eastAsia="ko-KR"/>
              </w:rPr>
            </w:pPr>
            <w:r w:rsidRPr="00357143">
              <w:rPr>
                <w:szCs w:val="18"/>
              </w:rPr>
              <w:t>Time when the outer request primitive was build</w:t>
            </w:r>
          </w:p>
        </w:tc>
      </w:tr>
      <w:tr w:rsidR="00A56B0B" w:rsidRPr="00357143" w14:paraId="4E31612E" w14:textId="77777777" w:rsidTr="00664585">
        <w:trPr>
          <w:jc w:val="center"/>
        </w:trPr>
        <w:tc>
          <w:tcPr>
            <w:tcW w:w="4043" w:type="dxa"/>
            <w:tcBorders>
              <w:top w:val="single" w:sz="4" w:space="0" w:color="auto"/>
              <w:left w:val="single" w:sz="4" w:space="0" w:color="auto"/>
              <w:bottom w:val="single" w:sz="4" w:space="0" w:color="auto"/>
              <w:right w:val="single" w:sz="4" w:space="0" w:color="auto"/>
            </w:tcBorders>
            <w:shd w:val="clear" w:color="auto" w:fill="auto"/>
            <w:vAlign w:val="center"/>
          </w:tcPr>
          <w:p w14:paraId="21637115" w14:textId="77777777" w:rsidR="00A56B0B" w:rsidRPr="00357143" w:rsidRDefault="00A56B0B" w:rsidP="001B4B99">
            <w:pPr>
              <w:pStyle w:val="TAL"/>
              <w:rPr>
                <w:rFonts w:cs="Arial"/>
                <w:color w:val="000000"/>
                <w:szCs w:val="18"/>
              </w:rPr>
            </w:pPr>
            <w:r w:rsidRPr="00357143">
              <w:rPr>
                <w:rFonts w:cs="Arial"/>
                <w:b/>
                <w:bCs/>
                <w:i/>
                <w:color w:val="000000"/>
                <w:szCs w:val="18"/>
              </w:rPr>
              <w:t>Result Expiration Timestamp</w:t>
            </w:r>
            <w:r w:rsidR="008C3BE6" w:rsidRPr="00357143">
              <w:rPr>
                <w:rFonts w:cs="Arial"/>
                <w:b/>
                <w:bCs/>
                <w:color w:val="000000"/>
                <w:szCs w:val="18"/>
              </w:rPr>
              <w:t xml:space="preserve"> </w:t>
            </w:r>
            <w:r w:rsidRPr="00357143">
              <w:rPr>
                <w:rFonts w:cs="Arial"/>
                <w:color w:val="000000"/>
                <w:szCs w:val="18"/>
              </w:rPr>
              <w:t>- when the message expires</w:t>
            </w:r>
          </w:p>
        </w:tc>
        <w:tc>
          <w:tcPr>
            <w:tcW w:w="1357" w:type="dxa"/>
            <w:tcBorders>
              <w:top w:val="single" w:sz="4" w:space="0" w:color="auto"/>
              <w:left w:val="nil"/>
              <w:bottom w:val="single" w:sz="4" w:space="0" w:color="auto"/>
              <w:right w:val="single" w:sz="4" w:space="0" w:color="auto"/>
            </w:tcBorders>
            <w:shd w:val="clear" w:color="auto" w:fill="auto"/>
            <w:vAlign w:val="center"/>
          </w:tcPr>
          <w:p w14:paraId="7EF5FD54" w14:textId="77777777" w:rsidR="00A56B0B" w:rsidRPr="00357143" w:rsidRDefault="00A56B0B" w:rsidP="001B4B99">
            <w:pPr>
              <w:pStyle w:val="TAL"/>
              <w:jc w:val="center"/>
              <w:rPr>
                <w:rFonts w:cs="Arial"/>
                <w:color w:val="000000"/>
                <w:szCs w:val="18"/>
              </w:rPr>
            </w:pPr>
            <w:r w:rsidRPr="00357143">
              <w:rPr>
                <w:rFonts w:cs="Arial"/>
                <w:color w:val="000000"/>
                <w:szCs w:val="18"/>
              </w:rPr>
              <w:t>O</w:t>
            </w:r>
          </w:p>
        </w:tc>
        <w:tc>
          <w:tcPr>
            <w:tcW w:w="3417" w:type="dxa"/>
            <w:tcBorders>
              <w:top w:val="single" w:sz="4" w:space="0" w:color="auto"/>
              <w:left w:val="nil"/>
              <w:bottom w:val="single" w:sz="4" w:space="0" w:color="auto"/>
              <w:right w:val="single" w:sz="4" w:space="0" w:color="auto"/>
            </w:tcBorders>
            <w:shd w:val="clear" w:color="auto" w:fill="auto"/>
            <w:vAlign w:val="center"/>
          </w:tcPr>
          <w:p w14:paraId="3E048364" w14:textId="77777777" w:rsidR="00A56B0B" w:rsidRPr="00357143" w:rsidRDefault="00A56B0B" w:rsidP="001B4B99">
            <w:pPr>
              <w:pStyle w:val="TAL"/>
              <w:rPr>
                <w:szCs w:val="18"/>
              </w:rPr>
            </w:pPr>
            <w:r w:rsidRPr="00357143">
              <w:rPr>
                <w:szCs w:val="18"/>
              </w:rPr>
              <w:t>Copied from the corresponding parameter in the inner request primitive.</w:t>
            </w:r>
          </w:p>
        </w:tc>
      </w:tr>
      <w:tr w:rsidR="00A56B0B" w:rsidRPr="00357143" w14:paraId="77F420C3" w14:textId="77777777" w:rsidTr="00664585">
        <w:trPr>
          <w:jc w:val="center"/>
        </w:trPr>
        <w:tc>
          <w:tcPr>
            <w:tcW w:w="4043" w:type="dxa"/>
            <w:tcBorders>
              <w:top w:val="single" w:sz="4" w:space="0" w:color="auto"/>
              <w:left w:val="single" w:sz="4" w:space="0" w:color="auto"/>
              <w:bottom w:val="single" w:sz="4" w:space="0" w:color="auto"/>
              <w:right w:val="single" w:sz="4" w:space="0" w:color="auto"/>
            </w:tcBorders>
            <w:shd w:val="clear" w:color="auto" w:fill="auto"/>
            <w:vAlign w:val="center"/>
          </w:tcPr>
          <w:p w14:paraId="5769F0FC" w14:textId="77777777" w:rsidR="00A56B0B" w:rsidRPr="00357143" w:rsidRDefault="00A56B0B" w:rsidP="001B4B99">
            <w:pPr>
              <w:pStyle w:val="TAL"/>
              <w:rPr>
                <w:rFonts w:cs="Arial"/>
                <w:b/>
                <w:bCs/>
                <w:color w:val="000000"/>
                <w:szCs w:val="18"/>
              </w:rPr>
            </w:pPr>
            <w:r w:rsidRPr="00357143">
              <w:rPr>
                <w:rFonts w:cs="Arial"/>
                <w:b/>
                <w:bCs/>
                <w:i/>
                <w:color w:val="000000"/>
                <w:szCs w:val="18"/>
              </w:rPr>
              <w:t>Event Category</w:t>
            </w:r>
            <w:r w:rsidRPr="00357143">
              <w:rPr>
                <w:rFonts w:cs="Arial"/>
                <w:b/>
                <w:bCs/>
                <w:color w:val="000000"/>
                <w:szCs w:val="18"/>
              </w:rPr>
              <w:t xml:space="preserve"> </w:t>
            </w:r>
            <w:r w:rsidRPr="00357143">
              <w:rPr>
                <w:rFonts w:cs="Arial"/>
                <w:bCs/>
                <w:color w:val="000000"/>
                <w:szCs w:val="18"/>
              </w:rPr>
              <w:t>- what event category shall be used for the response message</w:t>
            </w:r>
          </w:p>
        </w:tc>
        <w:tc>
          <w:tcPr>
            <w:tcW w:w="1357" w:type="dxa"/>
            <w:tcBorders>
              <w:top w:val="single" w:sz="4" w:space="0" w:color="auto"/>
              <w:left w:val="nil"/>
              <w:bottom w:val="single" w:sz="4" w:space="0" w:color="auto"/>
              <w:right w:val="single" w:sz="4" w:space="0" w:color="auto"/>
            </w:tcBorders>
            <w:shd w:val="clear" w:color="auto" w:fill="auto"/>
            <w:vAlign w:val="center"/>
          </w:tcPr>
          <w:p w14:paraId="164ED422" w14:textId="77777777" w:rsidR="00A56B0B" w:rsidRPr="00357143" w:rsidRDefault="00A56B0B" w:rsidP="001B4B99">
            <w:pPr>
              <w:pStyle w:val="TAL"/>
              <w:jc w:val="center"/>
              <w:rPr>
                <w:rFonts w:cs="Arial"/>
                <w:color w:val="000000"/>
                <w:szCs w:val="18"/>
              </w:rPr>
            </w:pPr>
            <w:r w:rsidRPr="00357143">
              <w:rPr>
                <w:rFonts w:cs="Arial"/>
                <w:color w:val="000000"/>
                <w:szCs w:val="18"/>
              </w:rPr>
              <w:t>O</w:t>
            </w:r>
          </w:p>
        </w:tc>
        <w:tc>
          <w:tcPr>
            <w:tcW w:w="3417" w:type="dxa"/>
            <w:tcBorders>
              <w:top w:val="single" w:sz="4" w:space="0" w:color="auto"/>
              <w:left w:val="nil"/>
              <w:bottom w:val="single" w:sz="4" w:space="0" w:color="auto"/>
              <w:right w:val="single" w:sz="4" w:space="0" w:color="auto"/>
            </w:tcBorders>
            <w:shd w:val="clear" w:color="auto" w:fill="auto"/>
            <w:vAlign w:val="center"/>
          </w:tcPr>
          <w:p w14:paraId="692CD4FF" w14:textId="77777777" w:rsidR="00A56B0B" w:rsidRPr="00357143" w:rsidRDefault="00A56B0B" w:rsidP="001B4B99">
            <w:pPr>
              <w:pStyle w:val="TAL"/>
              <w:rPr>
                <w:rFonts w:cs="Arial"/>
                <w:color w:val="000000"/>
                <w:szCs w:val="18"/>
              </w:rPr>
            </w:pPr>
            <w:r w:rsidRPr="00357143">
              <w:rPr>
                <w:szCs w:val="18"/>
              </w:rPr>
              <w:t>Copied from the corresponding parameter in the inner request primitive.</w:t>
            </w:r>
          </w:p>
        </w:tc>
      </w:tr>
      <w:tr w:rsidR="00A56B0B" w:rsidRPr="00357143" w14:paraId="1AAFC878" w14:textId="77777777" w:rsidTr="00664585">
        <w:trPr>
          <w:jc w:val="center"/>
        </w:trPr>
        <w:tc>
          <w:tcPr>
            <w:tcW w:w="4043" w:type="dxa"/>
            <w:tcBorders>
              <w:top w:val="single" w:sz="4" w:space="0" w:color="auto"/>
              <w:left w:val="single" w:sz="4" w:space="0" w:color="auto"/>
              <w:bottom w:val="single" w:sz="4" w:space="0" w:color="auto"/>
              <w:right w:val="single" w:sz="4" w:space="0" w:color="auto"/>
            </w:tcBorders>
            <w:shd w:val="clear" w:color="auto" w:fill="auto"/>
            <w:vAlign w:val="center"/>
          </w:tcPr>
          <w:p w14:paraId="6B99C8C8" w14:textId="77777777" w:rsidR="00A56B0B" w:rsidRPr="00357143" w:rsidRDefault="00A56B0B" w:rsidP="001B4B99">
            <w:pPr>
              <w:pStyle w:val="TAL"/>
              <w:rPr>
                <w:rFonts w:cs="Arial"/>
                <w:b/>
                <w:bCs/>
                <w:i/>
                <w:color w:val="000000"/>
                <w:szCs w:val="18"/>
              </w:rPr>
            </w:pPr>
            <w:r w:rsidRPr="00357143">
              <w:rPr>
                <w:rFonts w:cs="Arial"/>
                <w:b/>
                <w:bCs/>
                <w:i/>
                <w:color w:val="000000"/>
                <w:szCs w:val="18"/>
              </w:rPr>
              <w:t>Content Status</w:t>
            </w:r>
          </w:p>
        </w:tc>
        <w:tc>
          <w:tcPr>
            <w:tcW w:w="1357" w:type="dxa"/>
            <w:tcBorders>
              <w:top w:val="single" w:sz="4" w:space="0" w:color="auto"/>
              <w:left w:val="nil"/>
              <w:bottom w:val="single" w:sz="4" w:space="0" w:color="auto"/>
              <w:right w:val="single" w:sz="4" w:space="0" w:color="auto"/>
            </w:tcBorders>
            <w:shd w:val="clear" w:color="auto" w:fill="auto"/>
            <w:vAlign w:val="center"/>
          </w:tcPr>
          <w:p w14:paraId="05B888E3" w14:textId="77777777" w:rsidR="00A56B0B" w:rsidRPr="00357143" w:rsidRDefault="00A56B0B" w:rsidP="001B4B99">
            <w:pPr>
              <w:pStyle w:val="TAL"/>
              <w:jc w:val="center"/>
              <w:rPr>
                <w:rFonts w:cs="Arial"/>
                <w:color w:val="000000"/>
                <w:szCs w:val="18"/>
              </w:rPr>
            </w:pPr>
            <w:r w:rsidRPr="00357143">
              <w:rPr>
                <w:rFonts w:cs="Arial"/>
                <w:color w:val="000000"/>
                <w:szCs w:val="18"/>
              </w:rPr>
              <w:t>N/A</w:t>
            </w:r>
          </w:p>
        </w:tc>
        <w:tc>
          <w:tcPr>
            <w:tcW w:w="3417" w:type="dxa"/>
            <w:tcBorders>
              <w:top w:val="single" w:sz="4" w:space="0" w:color="auto"/>
              <w:left w:val="nil"/>
              <w:bottom w:val="single" w:sz="4" w:space="0" w:color="auto"/>
              <w:right w:val="single" w:sz="4" w:space="0" w:color="auto"/>
            </w:tcBorders>
            <w:shd w:val="clear" w:color="auto" w:fill="auto"/>
            <w:vAlign w:val="center"/>
          </w:tcPr>
          <w:p w14:paraId="1368130E" w14:textId="77777777" w:rsidR="00A56B0B" w:rsidRPr="00357143" w:rsidRDefault="00A56B0B" w:rsidP="001B4B99">
            <w:pPr>
              <w:pStyle w:val="TAL"/>
              <w:rPr>
                <w:rFonts w:cs="Arial"/>
                <w:color w:val="000000"/>
                <w:szCs w:val="18"/>
              </w:rPr>
            </w:pPr>
            <w:r w:rsidRPr="00357143">
              <w:rPr>
                <w:rFonts w:cs="Arial"/>
                <w:color w:val="000000"/>
                <w:szCs w:val="18"/>
              </w:rPr>
              <w:t xml:space="preserve">N/A for </w:t>
            </w:r>
            <w:r w:rsidRPr="00357143">
              <w:rPr>
                <w:rFonts w:cs="Arial"/>
                <w:szCs w:val="18"/>
              </w:rPr>
              <w:t>NOTIFY</w:t>
            </w:r>
          </w:p>
        </w:tc>
      </w:tr>
      <w:tr w:rsidR="00A56B0B" w:rsidRPr="00357143" w14:paraId="0E4F8F4A" w14:textId="77777777" w:rsidTr="00664585">
        <w:trPr>
          <w:jc w:val="center"/>
        </w:trPr>
        <w:tc>
          <w:tcPr>
            <w:tcW w:w="4043" w:type="dxa"/>
            <w:tcBorders>
              <w:top w:val="single" w:sz="4" w:space="0" w:color="auto"/>
              <w:left w:val="single" w:sz="4" w:space="0" w:color="auto"/>
              <w:bottom w:val="single" w:sz="4" w:space="0" w:color="auto"/>
              <w:right w:val="single" w:sz="4" w:space="0" w:color="auto"/>
            </w:tcBorders>
            <w:shd w:val="clear" w:color="auto" w:fill="auto"/>
            <w:vAlign w:val="center"/>
          </w:tcPr>
          <w:p w14:paraId="64AA68E7" w14:textId="77777777" w:rsidR="00A56B0B" w:rsidRPr="00357143" w:rsidRDefault="00A56B0B" w:rsidP="001B4B99">
            <w:pPr>
              <w:pStyle w:val="TAL"/>
              <w:rPr>
                <w:rFonts w:cs="Arial"/>
                <w:b/>
                <w:bCs/>
                <w:i/>
                <w:color w:val="000000"/>
                <w:szCs w:val="18"/>
              </w:rPr>
            </w:pPr>
            <w:r w:rsidRPr="00357143">
              <w:rPr>
                <w:rFonts w:cs="Arial"/>
                <w:b/>
                <w:bCs/>
                <w:i/>
                <w:color w:val="000000"/>
                <w:szCs w:val="18"/>
              </w:rPr>
              <w:t>Content Offset</w:t>
            </w:r>
          </w:p>
        </w:tc>
        <w:tc>
          <w:tcPr>
            <w:tcW w:w="1357" w:type="dxa"/>
            <w:tcBorders>
              <w:top w:val="single" w:sz="4" w:space="0" w:color="auto"/>
              <w:left w:val="nil"/>
              <w:bottom w:val="single" w:sz="4" w:space="0" w:color="auto"/>
              <w:right w:val="single" w:sz="4" w:space="0" w:color="auto"/>
            </w:tcBorders>
            <w:shd w:val="clear" w:color="auto" w:fill="auto"/>
            <w:vAlign w:val="center"/>
          </w:tcPr>
          <w:p w14:paraId="7887406E" w14:textId="77777777" w:rsidR="00A56B0B" w:rsidRPr="00357143" w:rsidRDefault="00A56B0B" w:rsidP="001B4B99">
            <w:pPr>
              <w:pStyle w:val="TAL"/>
              <w:jc w:val="center"/>
              <w:rPr>
                <w:rFonts w:cs="Arial"/>
                <w:color w:val="000000"/>
                <w:szCs w:val="18"/>
              </w:rPr>
            </w:pPr>
            <w:r w:rsidRPr="00357143">
              <w:rPr>
                <w:rFonts w:cs="Arial"/>
                <w:color w:val="000000"/>
                <w:szCs w:val="18"/>
              </w:rPr>
              <w:t>N/A</w:t>
            </w:r>
          </w:p>
        </w:tc>
        <w:tc>
          <w:tcPr>
            <w:tcW w:w="3417" w:type="dxa"/>
            <w:tcBorders>
              <w:top w:val="single" w:sz="4" w:space="0" w:color="auto"/>
              <w:left w:val="nil"/>
              <w:bottom w:val="single" w:sz="4" w:space="0" w:color="auto"/>
              <w:right w:val="single" w:sz="4" w:space="0" w:color="auto"/>
            </w:tcBorders>
            <w:shd w:val="clear" w:color="auto" w:fill="auto"/>
            <w:vAlign w:val="center"/>
          </w:tcPr>
          <w:p w14:paraId="77BFA5FB" w14:textId="77777777" w:rsidR="00A56B0B" w:rsidRPr="00357143" w:rsidRDefault="00A56B0B" w:rsidP="001B4B99">
            <w:pPr>
              <w:pStyle w:val="TAL"/>
              <w:rPr>
                <w:rFonts w:cs="Arial"/>
                <w:color w:val="000000"/>
                <w:szCs w:val="18"/>
              </w:rPr>
            </w:pPr>
            <w:r w:rsidRPr="00357143">
              <w:rPr>
                <w:rFonts w:cs="Arial"/>
                <w:color w:val="000000"/>
                <w:szCs w:val="18"/>
              </w:rPr>
              <w:t xml:space="preserve">N/A for </w:t>
            </w:r>
            <w:r w:rsidRPr="00357143">
              <w:rPr>
                <w:rFonts w:cs="Arial"/>
                <w:szCs w:val="18"/>
              </w:rPr>
              <w:t>NOTIFY</w:t>
            </w:r>
          </w:p>
        </w:tc>
      </w:tr>
    </w:tbl>
    <w:p w14:paraId="1D38BC2A" w14:textId="77777777" w:rsidR="00A56B0B" w:rsidRPr="00357143" w:rsidRDefault="00A56B0B" w:rsidP="00B51410"/>
    <w:p w14:paraId="2497462A" w14:textId="77777777" w:rsidR="00A56B0B" w:rsidRPr="00357143" w:rsidRDefault="00A56B0B" w:rsidP="00A56B0B">
      <w:pPr>
        <w:pStyle w:val="Heading3"/>
      </w:pPr>
      <w:bookmarkStart w:id="4161" w:name="_Toc445303018"/>
      <w:bookmarkStart w:id="4162" w:name="_Toc445390185"/>
      <w:bookmarkStart w:id="4163" w:name="_Toc447043263"/>
      <w:bookmarkStart w:id="4164" w:name="_Toc457494020"/>
      <w:bookmarkStart w:id="4165" w:name="_Toc459977119"/>
      <w:bookmarkStart w:id="4166" w:name="_Toc470164280"/>
      <w:bookmarkStart w:id="4167" w:name="_Toc470164862"/>
      <w:bookmarkStart w:id="4168" w:name="_Toc475715471"/>
      <w:bookmarkStart w:id="4169" w:name="_Toc479349283"/>
      <w:bookmarkStart w:id="4170" w:name="_Toc484070731"/>
      <w:bookmarkStart w:id="4171" w:name="_Toc520701620"/>
      <w:r w:rsidRPr="00357143">
        <w:t>11.4.3</w:t>
      </w:r>
      <w:r w:rsidRPr="00357143">
        <w:tab/>
        <w:t xml:space="preserve">Functional Architecture Specifications for Direct End-to-End </w:t>
      </w:r>
      <w:r w:rsidR="00613C56" w:rsidRPr="00357143">
        <w:t xml:space="preserve">Security Certificate-based </w:t>
      </w:r>
      <w:r w:rsidRPr="00357143">
        <w:t>Key Establishment (</w:t>
      </w:r>
      <w:r w:rsidR="00613C56" w:rsidRPr="00357143">
        <w:t>ESCertKE</w:t>
      </w:r>
      <w:r w:rsidRPr="00357143">
        <w:t>)</w:t>
      </w:r>
      <w:bookmarkEnd w:id="4161"/>
      <w:bookmarkEnd w:id="4162"/>
      <w:bookmarkEnd w:id="4163"/>
      <w:bookmarkEnd w:id="4164"/>
      <w:bookmarkEnd w:id="4165"/>
      <w:bookmarkEnd w:id="4166"/>
      <w:bookmarkEnd w:id="4167"/>
      <w:bookmarkEnd w:id="4168"/>
      <w:bookmarkEnd w:id="4169"/>
      <w:bookmarkEnd w:id="4170"/>
      <w:bookmarkEnd w:id="4171"/>
    </w:p>
    <w:p w14:paraId="5A6B87DB" w14:textId="77777777" w:rsidR="00A56B0B" w:rsidRPr="00357143" w:rsidRDefault="00A56B0B" w:rsidP="00A56B0B">
      <w:r w:rsidRPr="00357143">
        <w:t xml:space="preserve">The </w:t>
      </w:r>
      <w:r w:rsidR="00613C56" w:rsidRPr="00357143">
        <w:t>ESCertKE</w:t>
      </w:r>
      <w:r w:rsidRPr="00357143">
        <w:t xml:space="preserve"> procedure comprises the exchange of TLS handshake protocol parameters in four</w:t>
      </w:r>
      <w:r w:rsidR="008C3BE6" w:rsidRPr="00357143">
        <w:t xml:space="preserve"> </w:t>
      </w:r>
      <w:r w:rsidR="00613C56" w:rsidRPr="00357143">
        <w:t>ESCertKE</w:t>
      </w:r>
      <w:r w:rsidR="00613C56" w:rsidRPr="00357143">
        <w:rPr>
          <w:rFonts w:eastAsia="SimSun" w:hint="eastAsia"/>
          <w:lang w:eastAsia="zh-CN"/>
        </w:rPr>
        <w:t xml:space="preserve"> </w:t>
      </w:r>
      <w:r w:rsidRPr="00357143">
        <w:t xml:space="preserve">Messages, specified in </w:t>
      </w:r>
      <w:r w:rsidR="00591370" w:rsidRPr="00357143">
        <w:t xml:space="preserve">oneM2M </w:t>
      </w:r>
      <w:r w:rsidRPr="00357143">
        <w:t>TS-0003 [</w:t>
      </w:r>
      <w:r w:rsidR="00205F58" w:rsidRPr="00357143">
        <w:fldChar w:fldCharType="begin"/>
      </w:r>
      <w:r w:rsidR="00591370" w:rsidRPr="00357143">
        <w:instrText xml:space="preserve"> REF REF_oneM2MTS_0003 \h </w:instrText>
      </w:r>
      <w:r w:rsidR="00205F58" w:rsidRPr="00357143">
        <w:fldChar w:fldCharType="separate"/>
      </w:r>
      <w:r w:rsidR="001C37F9">
        <w:rPr>
          <w:noProof/>
        </w:rPr>
        <w:t>2</w:t>
      </w:r>
      <w:r w:rsidR="00205F58" w:rsidRPr="00357143">
        <w:fldChar w:fldCharType="end"/>
      </w:r>
      <w:r w:rsidRPr="00357143">
        <w:t>]. The AE or CSE initiating the procedure is the</w:t>
      </w:r>
      <w:r w:rsidRPr="00357143">
        <w:rPr>
          <w:i/>
        </w:rPr>
        <w:t xml:space="preserve"> Initiating End-Point</w:t>
      </w:r>
      <w:r w:rsidRPr="00357143">
        <w:t xml:space="preserve"> and the </w:t>
      </w:r>
      <w:r w:rsidRPr="00357143">
        <w:rPr>
          <w:i/>
        </w:rPr>
        <w:t>Terminating End</w:t>
      </w:r>
      <w:r w:rsidR="00B51410" w:rsidRPr="00357143">
        <w:rPr>
          <w:i/>
        </w:rPr>
        <w:noBreakHyphen/>
      </w:r>
      <w:r w:rsidRPr="00357143">
        <w:rPr>
          <w:i/>
        </w:rPr>
        <w:t>Point</w:t>
      </w:r>
      <w:r w:rsidRPr="00357143">
        <w:t xml:space="preserve"> is the AE or CSE with which the </w:t>
      </w:r>
      <w:r w:rsidR="00154BB1" w:rsidRPr="00357143">
        <w:t>ESCertKE</w:t>
      </w:r>
      <w:r w:rsidRPr="00357143">
        <w:t xml:space="preserve"> Initiating End-Point intends to establish the pairwiseE2EKey.</w:t>
      </w:r>
    </w:p>
    <w:p w14:paraId="6A47CB27" w14:textId="77777777" w:rsidR="00A56B0B" w:rsidRPr="00357143" w:rsidRDefault="00A56B0B" w:rsidP="00A56B0B">
      <w:r w:rsidRPr="00357143">
        <w:t>If an AE or CSE supports</w:t>
      </w:r>
      <w:r w:rsidR="00613C56" w:rsidRPr="00357143">
        <w:t>ESCertKE</w:t>
      </w:r>
      <w:r w:rsidRPr="00357143">
        <w:t xml:space="preserve">, then an indication shall be present in the </w:t>
      </w:r>
      <w:r w:rsidRPr="00357143">
        <w:rPr>
          <w:i/>
        </w:rPr>
        <w:t>e2eSec</w:t>
      </w:r>
      <w:r w:rsidR="005531E6" w:rsidRPr="00357143">
        <w:rPr>
          <w:rFonts w:eastAsia="SimSun" w:hint="eastAsia"/>
          <w:i/>
          <w:lang w:eastAsia="zh-CN"/>
        </w:rPr>
        <w:t>Info</w:t>
      </w:r>
      <w:r w:rsidRPr="00357143">
        <w:t xml:space="preserve"> attribute in an AE</w:t>
      </w:r>
      <w:r w:rsidR="008339F7" w:rsidRPr="00357143">
        <w:t>'</w:t>
      </w:r>
      <w:r w:rsidRPr="00357143">
        <w:t>s &lt;</w:t>
      </w:r>
      <w:r w:rsidRPr="00357143">
        <w:rPr>
          <w:i/>
        </w:rPr>
        <w:t>AE</w:t>
      </w:r>
      <w:r w:rsidRPr="00357143">
        <w:t>&gt; resource, or a CSE</w:t>
      </w:r>
      <w:r w:rsidR="008339F7" w:rsidRPr="00357143">
        <w:t>'</w:t>
      </w:r>
      <w:r w:rsidRPr="00357143">
        <w:t>s &lt;</w:t>
      </w:r>
      <w:r w:rsidRPr="00357143">
        <w:rPr>
          <w:i/>
        </w:rPr>
        <w:t>CSEBase</w:t>
      </w:r>
      <w:r w:rsidRPr="00357143">
        <w:t>&gt; resource or a CSE</w:t>
      </w:r>
      <w:r w:rsidR="008339F7" w:rsidRPr="00357143">
        <w:t>'</w:t>
      </w:r>
      <w:r w:rsidRPr="00357143">
        <w:t>s &lt;</w:t>
      </w:r>
      <w:r w:rsidRPr="00357143">
        <w:rPr>
          <w:i/>
        </w:rPr>
        <w:t>remoteCSE</w:t>
      </w:r>
      <w:r w:rsidRPr="00357143">
        <w:t xml:space="preserve">&gt; resource. </w:t>
      </w:r>
    </w:p>
    <w:p w14:paraId="5F4974E7" w14:textId="77777777" w:rsidR="00A56B0B" w:rsidRPr="00357143" w:rsidRDefault="00A56B0B" w:rsidP="00A56B0B">
      <w:r w:rsidRPr="00357143">
        <w:t xml:space="preserve">The </w:t>
      </w:r>
      <w:r w:rsidR="00613C56" w:rsidRPr="00357143">
        <w:t>ESCertKE</w:t>
      </w:r>
      <w:r w:rsidRPr="00357143">
        <w:t xml:space="preserve"> messages and associated processing for </w:t>
      </w:r>
      <w:r w:rsidR="00613C56" w:rsidRPr="00357143">
        <w:t>ESCertKE</w:t>
      </w:r>
      <w:r w:rsidRPr="00357143">
        <w:t xml:space="preserve"> are specified in clause 8.</w:t>
      </w:r>
      <w:r w:rsidR="00613C56" w:rsidRPr="00357143">
        <w:rPr>
          <w:rFonts w:eastAsia="SimSun" w:hint="eastAsia"/>
          <w:lang w:eastAsia="zh-CN"/>
        </w:rPr>
        <w:t>7</w:t>
      </w:r>
      <w:r w:rsidRPr="00357143">
        <w:t xml:space="preserve"> </w:t>
      </w:r>
      <w:r w:rsidR="00D46F1C" w:rsidRPr="00357143">
        <w:t>"</w:t>
      </w:r>
      <w:r w:rsidRPr="00357143">
        <w:t xml:space="preserve"> End-to-End</w:t>
      </w:r>
      <w:r w:rsidR="00F529E2" w:rsidRPr="00357143">
        <w:t xml:space="preserve"> Certificate-based </w:t>
      </w:r>
      <w:r w:rsidR="005531E6" w:rsidRPr="00357143">
        <w:rPr>
          <w:rFonts w:eastAsia="SimSun" w:hint="eastAsia"/>
          <w:lang w:eastAsia="zh-CN"/>
        </w:rPr>
        <w:t xml:space="preserve">Key </w:t>
      </w:r>
      <w:r w:rsidRPr="00357143">
        <w:t>Establishment</w:t>
      </w:r>
      <w:r w:rsidR="005531E6" w:rsidRPr="00357143">
        <w:t xml:space="preserve"> (ESCertKE)</w:t>
      </w:r>
      <w:r w:rsidR="00D46F1C" w:rsidRPr="00357143">
        <w:t>"</w:t>
      </w:r>
      <w:r w:rsidRPr="00357143">
        <w:t xml:space="preserve"> in </w:t>
      </w:r>
      <w:r w:rsidR="00B51410" w:rsidRPr="00357143">
        <w:t xml:space="preserve">oneM2M </w:t>
      </w:r>
      <w:r w:rsidRPr="00357143">
        <w:t>TS-0003 [</w:t>
      </w:r>
      <w:r w:rsidR="00495BFB">
        <w:fldChar w:fldCharType="begin"/>
      </w:r>
      <w:r w:rsidR="00495BFB">
        <w:instrText xml:space="preserve"> REF REF_oneM2MTS_0003 \h  \* MERGEFORMAT </w:instrText>
      </w:r>
      <w:r w:rsidR="00495BFB">
        <w:fldChar w:fldCharType="separate"/>
      </w:r>
      <w:r w:rsidR="001C37F9">
        <w:t>2</w:t>
      </w:r>
      <w:r w:rsidR="00495BFB">
        <w:fldChar w:fldCharType="end"/>
      </w:r>
      <w:r w:rsidRPr="00357143">
        <w:t xml:space="preserve">]. The transport details for the </w:t>
      </w:r>
      <w:r w:rsidR="00613C56" w:rsidRPr="00357143">
        <w:t xml:space="preserve">ESCertKE </w:t>
      </w:r>
      <w:r w:rsidRPr="00357143">
        <w:t>Procedure are shown in Figure 11.4.3-1, and described in the following text.</w:t>
      </w:r>
    </w:p>
    <w:p w14:paraId="2016A4AD" w14:textId="77777777" w:rsidR="00A56B0B" w:rsidRPr="00357143" w:rsidRDefault="00A56B0B" w:rsidP="00A56B0B">
      <w:pPr>
        <w:pStyle w:val="NO"/>
      </w:pPr>
      <w:r w:rsidRPr="00357143">
        <w:t>NOTE:</w:t>
      </w:r>
      <w:r w:rsidRPr="00357143">
        <w:tab/>
        <w:t xml:space="preserve">The outer primitive is not acting on resources because the outer primitive is only used to transport the </w:t>
      </w:r>
      <w:r w:rsidR="00613C56" w:rsidRPr="00357143">
        <w:t>ESCertKE</w:t>
      </w:r>
      <w:r w:rsidRPr="00357143">
        <w:t xml:space="preserve"> messages.</w:t>
      </w:r>
      <w:r w:rsidR="008C3BE6" w:rsidRPr="00357143">
        <w:t xml:space="preserve"> </w:t>
      </w:r>
      <w:r w:rsidRPr="00357143">
        <w:t>This is the reason that the NOTIFY procedure is used for the outer primitive.</w:t>
      </w:r>
    </w:p>
    <w:p w14:paraId="1FB843C3" w14:textId="77777777" w:rsidR="00A56B0B" w:rsidRPr="00357143" w:rsidRDefault="00A56B0B" w:rsidP="00B51410">
      <w:pPr>
        <w:pStyle w:val="FL"/>
        <w:rPr>
          <w:rFonts w:eastAsia="SimSun"/>
          <w:lang w:eastAsia="zh-CN"/>
        </w:rPr>
      </w:pPr>
    </w:p>
    <w:p w14:paraId="7B0C4B2E" w14:textId="77777777" w:rsidR="005531E6" w:rsidRPr="00357143" w:rsidRDefault="005531E6" w:rsidP="00664585">
      <w:pPr>
        <w:pStyle w:val="FL"/>
        <w:rPr>
          <w:rFonts w:eastAsia="SimSun"/>
          <w:lang w:eastAsia="zh-CN"/>
        </w:rPr>
      </w:pPr>
      <w:r w:rsidRPr="00357143">
        <w:object w:dxaOrig="7011" w:dyaOrig="4687" w14:anchorId="6AB294A2">
          <v:shape id="_x0000_i1084" type="#_x0000_t75" style="width:6in;height:276.45pt" o:ole="">
            <v:imagedata r:id="rId132" o:title="" croptop="4743f" cropbottom="3843f" cropleft="3170f" cropright="2904f"/>
          </v:shape>
          <o:OLEObject Type="Embed" ProgID="Visio.Drawing.11" ShapeID="_x0000_i1084" DrawAspect="Content" ObjectID="_1597500783" r:id="rId133"/>
        </w:object>
      </w:r>
    </w:p>
    <w:p w14:paraId="21AD1E85" w14:textId="77777777" w:rsidR="00A56B0B" w:rsidRPr="00357143" w:rsidRDefault="00A56B0B" w:rsidP="00664585">
      <w:pPr>
        <w:pStyle w:val="TF"/>
      </w:pPr>
      <w:r w:rsidRPr="00357143">
        <w:t xml:space="preserve">Figure 11.4.3-1: The transport details for the </w:t>
      </w:r>
      <w:r w:rsidR="001056BE" w:rsidRPr="00357143">
        <w:t>ESCertKE</w:t>
      </w:r>
      <w:r w:rsidRPr="00357143">
        <w:t xml:space="preserve"> Procedure</w:t>
      </w:r>
    </w:p>
    <w:p w14:paraId="0978A312" w14:textId="77777777" w:rsidR="00A56B0B" w:rsidRPr="00357143" w:rsidRDefault="00232E91" w:rsidP="001C13B4">
      <w:pPr>
        <w:pStyle w:val="B10"/>
      </w:pPr>
      <w:r w:rsidRPr="001C13B4">
        <w:t>A.</w:t>
      </w:r>
      <w:r w:rsidRPr="001C13B4">
        <w:tab/>
      </w:r>
      <w:r w:rsidR="00A56B0B" w:rsidRPr="00357143">
        <w:rPr>
          <w:b/>
        </w:rPr>
        <w:t>Provisioning Certificates:</w:t>
      </w:r>
      <w:r w:rsidR="00A56B0B" w:rsidRPr="00357143">
        <w:t xml:space="preserve"> Each End-Points shall be provisioned with their own private keys and corresponding certificate and optional certificate chain. </w:t>
      </w:r>
    </w:p>
    <w:p w14:paraId="74149957" w14:textId="77777777" w:rsidR="00A56B0B" w:rsidRPr="00357143" w:rsidRDefault="00232E91" w:rsidP="001C13B4">
      <w:pPr>
        <w:pStyle w:val="B10"/>
      </w:pPr>
      <w:r w:rsidRPr="001C13B4">
        <w:t>B.</w:t>
      </w:r>
      <w:r w:rsidRPr="001C13B4">
        <w:tab/>
      </w:r>
      <w:r w:rsidR="00A56B0B" w:rsidRPr="00357143">
        <w:rPr>
          <w:b/>
        </w:rPr>
        <w:t>Triggering:</w:t>
      </w:r>
      <w:r w:rsidR="00A56B0B" w:rsidRPr="00357143">
        <w:t xml:space="preserve"> The Initiating End-Points is decides to initiate the </w:t>
      </w:r>
      <w:r w:rsidR="001056BE" w:rsidRPr="00357143">
        <w:t>ESCertKE</w:t>
      </w:r>
      <w:r w:rsidR="00A56B0B" w:rsidRPr="00357143">
        <w:t xml:space="preserve"> procedure with an identified Terminating End-Point. </w:t>
      </w:r>
    </w:p>
    <w:p w14:paraId="554B9A76" w14:textId="77777777" w:rsidR="00A56B0B" w:rsidRPr="00357143" w:rsidRDefault="00232E91" w:rsidP="001C13B4">
      <w:pPr>
        <w:pStyle w:val="B10"/>
        <w:rPr>
          <w:b/>
        </w:rPr>
      </w:pPr>
      <w:r w:rsidRPr="001C13B4">
        <w:t>C.</w:t>
      </w:r>
      <w:r w:rsidRPr="001C13B4">
        <w:tab/>
      </w:r>
      <w:r w:rsidR="00A56B0B" w:rsidRPr="00357143">
        <w:rPr>
          <w:b/>
        </w:rPr>
        <w:t>Establishing pairwiseE2EKey</w:t>
      </w:r>
    </w:p>
    <w:p w14:paraId="50718472" w14:textId="77777777" w:rsidR="00A56B0B" w:rsidRPr="00357143" w:rsidRDefault="00232E91" w:rsidP="001C13B4">
      <w:pPr>
        <w:pStyle w:val="B20"/>
        <w:rPr>
          <w:b/>
        </w:rPr>
      </w:pPr>
      <w:r w:rsidRPr="00357143">
        <w:t>C.1</w:t>
      </w:r>
      <w:r w:rsidRPr="00357143">
        <w:tab/>
      </w:r>
      <w:r w:rsidR="00A56B0B" w:rsidRPr="00357143">
        <w:t xml:space="preserve">The Initiating End-Point and Terminating End-Point exchange the sequence of four </w:t>
      </w:r>
      <w:r w:rsidR="001056BE" w:rsidRPr="00357143">
        <w:t>ESCertKE</w:t>
      </w:r>
      <w:r w:rsidR="00A56B0B" w:rsidRPr="00357143">
        <w:t xml:space="preserve"> Messages specified in clause 8.</w:t>
      </w:r>
      <w:r w:rsidR="001056BE" w:rsidRPr="00357143">
        <w:rPr>
          <w:rFonts w:eastAsia="SimSun" w:hint="eastAsia"/>
          <w:lang w:eastAsia="zh-CN"/>
        </w:rPr>
        <w:t>7</w:t>
      </w:r>
      <w:r w:rsidR="00A56B0B" w:rsidRPr="00357143">
        <w:t xml:space="preserve"> </w:t>
      </w:r>
      <w:r w:rsidR="00D46F1C" w:rsidRPr="00357143">
        <w:t>"</w:t>
      </w:r>
      <w:r w:rsidR="0013056E" w:rsidRPr="00357143">
        <w:t>End-to-End Certificate-based Key Establishment</w:t>
      </w:r>
      <w:r w:rsidR="00D46F1C" w:rsidRPr="00357143">
        <w:t>"</w:t>
      </w:r>
      <w:r w:rsidR="00A56B0B" w:rsidRPr="00357143">
        <w:t xml:space="preserve"> in TS-0003 [2]. The </w:t>
      </w:r>
      <w:r w:rsidR="001056BE" w:rsidRPr="00357143">
        <w:t>ESCertKE</w:t>
      </w:r>
      <w:r w:rsidR="00A56B0B" w:rsidRPr="00357143">
        <w:t xml:space="preserve"> Messages are exchange in two sequential NOTIFY procedures:</w:t>
      </w:r>
    </w:p>
    <w:p w14:paraId="2DF2F29D" w14:textId="77777777" w:rsidR="00A56B0B" w:rsidRPr="00357143" w:rsidRDefault="00232E91" w:rsidP="001C13B4">
      <w:pPr>
        <w:pStyle w:val="B30"/>
      </w:pPr>
      <w:r w:rsidRPr="00357143">
        <w:t>C.1a</w:t>
      </w:r>
      <w:r w:rsidRPr="00357143">
        <w:tab/>
      </w:r>
      <w:r w:rsidRPr="00357143">
        <w:tab/>
      </w:r>
      <w:r w:rsidR="001056BE" w:rsidRPr="00357143">
        <w:t>ESCertKE</w:t>
      </w:r>
      <w:r w:rsidR="00A56B0B" w:rsidRPr="00357143">
        <w:t xml:space="preserve"> Message 1 is sent in a first NOTIFY request from the Initiating End-Point to the End-Point. The Terminating End-Point records the identity of the Initiating End-Point in the </w:t>
      </w:r>
      <w:r w:rsidR="00A56B0B" w:rsidRPr="00357143">
        <w:rPr>
          <w:b/>
          <w:i/>
        </w:rPr>
        <w:t>From</w:t>
      </w:r>
      <w:r w:rsidR="00A56B0B" w:rsidRPr="00357143">
        <w:t xml:space="preserve"> primitive parameter. </w:t>
      </w:r>
    </w:p>
    <w:p w14:paraId="5C524BC6" w14:textId="77777777" w:rsidR="00A56B0B" w:rsidRPr="00357143" w:rsidRDefault="00232E91" w:rsidP="001C13B4">
      <w:pPr>
        <w:pStyle w:val="B30"/>
      </w:pPr>
      <w:r w:rsidRPr="00357143">
        <w:t>C.1b</w:t>
      </w:r>
      <w:r w:rsidRPr="00357143">
        <w:tab/>
      </w:r>
      <w:r w:rsidR="001056BE" w:rsidRPr="00357143">
        <w:t>ESCertKE</w:t>
      </w:r>
      <w:r w:rsidR="00A56B0B" w:rsidRPr="00357143">
        <w:t xml:space="preserve"> Message 2 is sent in the resulting NOTIFY response from the Terminating End-Point to the Initiating End-Point.</w:t>
      </w:r>
    </w:p>
    <w:p w14:paraId="5C31C37E" w14:textId="77777777" w:rsidR="00A56B0B" w:rsidRPr="00357143" w:rsidRDefault="00232E91" w:rsidP="001C13B4">
      <w:pPr>
        <w:pStyle w:val="B30"/>
      </w:pPr>
      <w:r w:rsidRPr="00357143">
        <w:t>C.1c</w:t>
      </w:r>
      <w:r w:rsidRPr="00357143">
        <w:tab/>
      </w:r>
      <w:r w:rsidR="001056BE" w:rsidRPr="00357143">
        <w:t>ESCertKE</w:t>
      </w:r>
      <w:r w:rsidR="00A56B0B" w:rsidRPr="00357143">
        <w:t xml:space="preserve"> Message 3 is sent in a second NOTIFY request from the Initiating End-Point to the End-Point. The Terminating End-Point shall correlate this </w:t>
      </w:r>
      <w:r w:rsidR="001056BE" w:rsidRPr="00357143">
        <w:t>ESCertKE</w:t>
      </w:r>
      <w:r w:rsidR="00A56B0B" w:rsidRPr="00357143">
        <w:t xml:space="preserve"> message with the corresponding </w:t>
      </w:r>
      <w:r w:rsidR="001056BE" w:rsidRPr="00357143">
        <w:t>ESCertKE</w:t>
      </w:r>
      <w:r w:rsidR="00A56B0B" w:rsidRPr="00357143">
        <w:t xml:space="preserve"> Message 1 using the identity of the Initiating End-Point in the </w:t>
      </w:r>
      <w:r w:rsidR="00A56B0B" w:rsidRPr="00357143">
        <w:rPr>
          <w:b/>
          <w:i/>
        </w:rPr>
        <w:t>From</w:t>
      </w:r>
      <w:r w:rsidR="00A56B0B" w:rsidRPr="00357143">
        <w:t xml:space="preserve"> primitive parameter.</w:t>
      </w:r>
    </w:p>
    <w:p w14:paraId="7C25AD6F" w14:textId="77777777" w:rsidR="00A56B0B" w:rsidRPr="00357143" w:rsidRDefault="00232E91" w:rsidP="001C13B4">
      <w:pPr>
        <w:pStyle w:val="B30"/>
      </w:pPr>
      <w:r w:rsidRPr="00357143">
        <w:t>C.1.d</w:t>
      </w:r>
      <w:r w:rsidRPr="00357143">
        <w:tab/>
      </w:r>
      <w:r w:rsidR="001056BE" w:rsidRPr="00357143">
        <w:t>ESCertKE</w:t>
      </w:r>
      <w:r w:rsidR="00A56B0B" w:rsidRPr="00357143">
        <w:t xml:space="preserve"> Message 4 is sent in the resulting NOTIFY response from the Terminating End-Point to the Initiating End-Point.</w:t>
      </w:r>
    </w:p>
    <w:p w14:paraId="4C7B7468" w14:textId="77777777" w:rsidR="00A56B0B" w:rsidRPr="00357143" w:rsidRDefault="000D7937" w:rsidP="001C13B4">
      <w:pPr>
        <w:pStyle w:val="B30"/>
      </w:pPr>
      <w:r w:rsidRPr="00357143">
        <w:tab/>
      </w:r>
      <w:r w:rsidR="00A56B0B" w:rsidRPr="00357143">
        <w:t>The parameters of the NOTIFY primitives shall be assigned as per normal, with the following details specific to</w:t>
      </w:r>
      <w:r w:rsidR="001056BE" w:rsidRPr="00357143">
        <w:t>ESCertKE</w:t>
      </w:r>
      <w:r w:rsidR="00A56B0B" w:rsidRPr="00357143">
        <w:t>:</w:t>
      </w:r>
    </w:p>
    <w:p w14:paraId="372DA800" w14:textId="77777777" w:rsidR="00A56B0B" w:rsidRPr="00357143" w:rsidRDefault="000D7937" w:rsidP="001C13B4">
      <w:pPr>
        <w:pStyle w:val="B4"/>
      </w:pPr>
      <w:r w:rsidRPr="00357143">
        <w:rPr>
          <w:rFonts w:eastAsia="SimSun"/>
          <w:i/>
          <w:lang w:eastAsia="zh-CN"/>
        </w:rPr>
        <w:t>-</w:t>
      </w:r>
      <w:r w:rsidRPr="00357143">
        <w:rPr>
          <w:rFonts w:eastAsia="SimSun"/>
          <w:i/>
          <w:lang w:eastAsia="zh-CN"/>
        </w:rPr>
        <w:tab/>
      </w:r>
      <w:r w:rsidR="00346E7F" w:rsidRPr="00357143">
        <w:rPr>
          <w:rFonts w:eastAsia="SimSun" w:hint="eastAsia"/>
          <w:i/>
          <w:lang w:eastAsia="zh-CN"/>
        </w:rPr>
        <w:t>s</w:t>
      </w:r>
      <w:r w:rsidR="00A56B0B" w:rsidRPr="00357143">
        <w:rPr>
          <w:i/>
        </w:rPr>
        <w:t>ecurityInfo</w:t>
      </w:r>
      <w:r w:rsidR="00346E7F" w:rsidRPr="00357143">
        <w:rPr>
          <w:rFonts w:eastAsia="SimSun" w:hint="eastAsia"/>
          <w:i/>
          <w:lang w:eastAsia="zh-CN"/>
        </w:rPr>
        <w:t xml:space="preserve"> Type</w:t>
      </w:r>
      <w:r w:rsidR="00A56B0B" w:rsidRPr="00357143">
        <w:t>: indicating that the</w:t>
      </w:r>
      <w:r w:rsidR="00A56B0B" w:rsidRPr="00357143">
        <w:rPr>
          <w:b/>
          <w:i/>
        </w:rPr>
        <w:t xml:space="preserve"> Content</w:t>
      </w:r>
      <w:r w:rsidR="00A56B0B" w:rsidRPr="00357143">
        <w:t xml:space="preserve"> contains an </w:t>
      </w:r>
      <w:r w:rsidR="0013056E" w:rsidRPr="00357143">
        <w:t>ESCertKE</w:t>
      </w:r>
      <w:r w:rsidR="00A56B0B" w:rsidRPr="00357143">
        <w:t xml:space="preserve"> Message.</w:t>
      </w:r>
    </w:p>
    <w:p w14:paraId="6D92E941" w14:textId="77777777" w:rsidR="00A56B0B" w:rsidRPr="00357143" w:rsidRDefault="000D7937" w:rsidP="001C13B4">
      <w:pPr>
        <w:pStyle w:val="B4"/>
      </w:pPr>
      <w:r w:rsidRPr="00357143">
        <w:rPr>
          <w:i/>
        </w:rPr>
        <w:t>-</w:t>
      </w:r>
      <w:r w:rsidRPr="00357143">
        <w:rPr>
          <w:i/>
        </w:rPr>
        <w:tab/>
      </w:r>
      <w:r w:rsidR="00A56B0B" w:rsidRPr="00357143">
        <w:rPr>
          <w:b/>
          <w:i/>
        </w:rPr>
        <w:t>Content</w:t>
      </w:r>
      <w:r w:rsidR="00A56B0B" w:rsidRPr="00357143">
        <w:t xml:space="preserve">: an </w:t>
      </w:r>
      <w:r w:rsidR="001056BE" w:rsidRPr="00357143">
        <w:t>ESCertKE</w:t>
      </w:r>
      <w:r w:rsidR="00A56B0B" w:rsidRPr="00357143">
        <w:t xml:space="preserve"> Message.</w:t>
      </w:r>
    </w:p>
    <w:p w14:paraId="380B59FA" w14:textId="77777777" w:rsidR="00A56B0B" w:rsidRPr="00357143" w:rsidRDefault="00232E91" w:rsidP="001C13B4">
      <w:pPr>
        <w:pStyle w:val="B20"/>
        <w:rPr>
          <w:b/>
        </w:rPr>
      </w:pPr>
      <w:r w:rsidRPr="00357143">
        <w:t>C.2</w:t>
      </w:r>
      <w:r w:rsidRPr="00357143">
        <w:tab/>
      </w:r>
      <w:r w:rsidR="00A56B0B" w:rsidRPr="00357143">
        <w:t>If the TLS handshake protocol is successful, then the Initiating and Terminating End-Points shall generate and cache a pairwiseE2EKey as described 8.</w:t>
      </w:r>
      <w:r w:rsidR="0013056E" w:rsidRPr="00357143">
        <w:rPr>
          <w:rFonts w:eastAsia="SimSun" w:hint="eastAsia"/>
          <w:lang w:eastAsia="zh-CN"/>
        </w:rPr>
        <w:t>7</w:t>
      </w:r>
      <w:r w:rsidR="00A56B0B" w:rsidRPr="00357143">
        <w:t xml:space="preserve"> </w:t>
      </w:r>
      <w:r w:rsidR="00D46F1C" w:rsidRPr="00357143">
        <w:t>"</w:t>
      </w:r>
      <w:r w:rsidR="0013056E" w:rsidRPr="00357143">
        <w:t>End-to-End Certificate-based Key Establishment</w:t>
      </w:r>
      <w:r w:rsidR="00D46F1C" w:rsidRPr="00357143">
        <w:t>"</w:t>
      </w:r>
      <w:r w:rsidR="00A56B0B" w:rsidRPr="00357143">
        <w:t xml:space="preserve"> in TS-0003 [2].</w:t>
      </w:r>
    </w:p>
    <w:p w14:paraId="26878CEF" w14:textId="77777777" w:rsidR="00A56B0B" w:rsidRPr="00357143" w:rsidRDefault="000111D5" w:rsidP="000111D5">
      <w:pPr>
        <w:pStyle w:val="Heading2"/>
      </w:pPr>
      <w:bookmarkStart w:id="4172" w:name="_Toc445303019"/>
      <w:bookmarkStart w:id="4173" w:name="_Toc445390186"/>
      <w:bookmarkStart w:id="4174" w:name="_Toc447043264"/>
      <w:bookmarkStart w:id="4175" w:name="_Toc457494021"/>
      <w:bookmarkStart w:id="4176" w:name="_Toc459977120"/>
      <w:bookmarkStart w:id="4177" w:name="_Toc470164281"/>
      <w:bookmarkStart w:id="4178" w:name="_Toc470164863"/>
      <w:bookmarkStart w:id="4179" w:name="_Toc475715472"/>
      <w:bookmarkStart w:id="4180" w:name="_Toc479349284"/>
      <w:bookmarkStart w:id="4181" w:name="_Toc484070732"/>
      <w:bookmarkStart w:id="4182" w:name="_Toc520701621"/>
      <w:r w:rsidRPr="00357143">
        <w:rPr>
          <w:rFonts w:hint="eastAsia"/>
        </w:rPr>
        <w:t>11.5</w:t>
      </w:r>
      <w:r w:rsidR="009A4A02" w:rsidRPr="00357143">
        <w:rPr>
          <w:rFonts w:eastAsia="SimSun" w:hint="eastAsia"/>
          <w:lang w:eastAsia="zh-CN"/>
        </w:rPr>
        <w:tab/>
      </w:r>
      <w:r w:rsidRPr="00357143">
        <w:t>Functional Architecture Specifications for Dynamic Authorization</w:t>
      </w:r>
      <w:bookmarkEnd w:id="4172"/>
      <w:bookmarkEnd w:id="4173"/>
      <w:bookmarkEnd w:id="4174"/>
      <w:bookmarkEnd w:id="4175"/>
      <w:bookmarkEnd w:id="4176"/>
      <w:bookmarkEnd w:id="4177"/>
      <w:bookmarkEnd w:id="4178"/>
      <w:bookmarkEnd w:id="4179"/>
      <w:bookmarkEnd w:id="4180"/>
      <w:bookmarkEnd w:id="4181"/>
      <w:bookmarkEnd w:id="4182"/>
    </w:p>
    <w:p w14:paraId="393680BF" w14:textId="77777777" w:rsidR="000111D5" w:rsidRPr="00357143" w:rsidRDefault="000111D5" w:rsidP="000111D5">
      <w:pPr>
        <w:pStyle w:val="Heading3"/>
      </w:pPr>
      <w:bookmarkStart w:id="4183" w:name="_Toc445303020"/>
      <w:bookmarkStart w:id="4184" w:name="_Toc445390187"/>
      <w:bookmarkStart w:id="4185" w:name="_Toc447043265"/>
      <w:bookmarkStart w:id="4186" w:name="_Toc457494022"/>
      <w:bookmarkStart w:id="4187" w:name="_Toc459977121"/>
      <w:bookmarkStart w:id="4188" w:name="_Toc470164282"/>
      <w:bookmarkStart w:id="4189" w:name="_Toc470164864"/>
      <w:bookmarkStart w:id="4190" w:name="_Toc475715473"/>
      <w:bookmarkStart w:id="4191" w:name="_Toc479349285"/>
      <w:bookmarkStart w:id="4192" w:name="_Toc484070733"/>
      <w:bookmarkStart w:id="4193" w:name="_Toc520701622"/>
      <w:r w:rsidRPr="00357143">
        <w:rPr>
          <w:rFonts w:hint="eastAsia"/>
        </w:rPr>
        <w:t>11.5.1</w:t>
      </w:r>
      <w:r w:rsidR="009A4A02" w:rsidRPr="00357143">
        <w:rPr>
          <w:rFonts w:eastAsia="SimSun" w:hint="eastAsia"/>
          <w:lang w:eastAsia="zh-CN"/>
        </w:rPr>
        <w:tab/>
      </w:r>
      <w:r w:rsidRPr="00357143">
        <w:t>Dynamic Authorization Reference Model</w:t>
      </w:r>
      <w:bookmarkEnd w:id="4183"/>
      <w:bookmarkEnd w:id="4184"/>
      <w:bookmarkEnd w:id="4185"/>
      <w:bookmarkEnd w:id="4186"/>
      <w:bookmarkEnd w:id="4187"/>
      <w:bookmarkEnd w:id="4188"/>
      <w:bookmarkEnd w:id="4189"/>
      <w:bookmarkEnd w:id="4190"/>
      <w:bookmarkEnd w:id="4191"/>
      <w:bookmarkEnd w:id="4192"/>
      <w:bookmarkEnd w:id="4193"/>
    </w:p>
    <w:p w14:paraId="7AF5E3A5" w14:textId="77777777" w:rsidR="000111D5" w:rsidRPr="00357143" w:rsidRDefault="000111D5" w:rsidP="000111D5">
      <w:r w:rsidRPr="00357143">
        <w:t xml:space="preserve">The Dynamic Authorization reference model is shown in </w:t>
      </w:r>
      <w:r w:rsidR="00B51410" w:rsidRPr="00357143">
        <w:t>f</w:t>
      </w:r>
      <w:r w:rsidRPr="00357143">
        <w:t xml:space="preserve">igure 11.5.1-1 </w:t>
      </w:r>
    </w:p>
    <w:p w14:paraId="462B1CFD" w14:textId="77777777" w:rsidR="00B51410" w:rsidRPr="00357143" w:rsidRDefault="00B51410" w:rsidP="00B51410">
      <w:pPr>
        <w:pStyle w:val="FL"/>
      </w:pPr>
      <w:r w:rsidRPr="00357143">
        <w:object w:dxaOrig="7462" w:dyaOrig="4632" w14:anchorId="5FFCFEC4">
          <v:shape id="_x0000_i1085" type="#_x0000_t75" style="width:352.7pt;height:208.3pt" o:ole="">
            <v:imagedata r:id="rId134" o:title="" croptop="5206f" cropbottom="2783f" cropleft="2919f" cropright="1943f"/>
          </v:shape>
          <o:OLEObject Type="Embed" ProgID="Visio.Drawing.11" ShapeID="_x0000_i1085" DrawAspect="Content" ObjectID="_1597500784" r:id="rId135"/>
        </w:object>
      </w:r>
    </w:p>
    <w:p w14:paraId="7F03ED0C" w14:textId="77777777" w:rsidR="000111D5" w:rsidRPr="00357143" w:rsidRDefault="000111D5" w:rsidP="00B51410">
      <w:pPr>
        <w:pStyle w:val="TF"/>
        <w:rPr>
          <w:lang w:eastAsia="zh-CN"/>
        </w:rPr>
      </w:pPr>
      <w:r w:rsidRPr="00357143">
        <w:t>Figure 11.5.1-1</w:t>
      </w:r>
      <w:r w:rsidR="00B51410" w:rsidRPr="00357143">
        <w:t>:</w:t>
      </w:r>
      <w:r w:rsidRPr="00357143">
        <w:t xml:space="preserve"> Dynamic Authorization reference model </w:t>
      </w:r>
    </w:p>
    <w:p w14:paraId="54A9EF14" w14:textId="77777777" w:rsidR="000111D5" w:rsidRPr="00357143" w:rsidRDefault="000111D5" w:rsidP="000111D5">
      <w:r w:rsidRPr="00357143">
        <w:t>The Dynamic Authorization reference model introduces the following systems and entities:</w:t>
      </w:r>
    </w:p>
    <w:p w14:paraId="1645A6B6" w14:textId="77777777" w:rsidR="000111D5" w:rsidRPr="00357143" w:rsidRDefault="000111D5" w:rsidP="0058110B">
      <w:pPr>
        <w:pStyle w:val="B1"/>
      </w:pPr>
      <w:r w:rsidRPr="00357143">
        <w:t>Dynamic Authorization System (DAS): A system supporting dynamically authorization on behalf of resources owners. The present document does not describe the processing and exchange of messages within the Dynamic Authorization System. This system may reside either internally or externally within the service provider network.</w:t>
      </w:r>
    </w:p>
    <w:p w14:paraId="091962CC" w14:textId="77777777" w:rsidR="000111D5" w:rsidRPr="00357143" w:rsidRDefault="000111D5" w:rsidP="0058110B">
      <w:pPr>
        <w:pStyle w:val="B1"/>
      </w:pPr>
      <w:r w:rsidRPr="00357143">
        <w:t>Dynamic Authorization System (DAS) Server: A server configured with policies for dynamic authorization, and provided with credentials for issuing Tokens.</w:t>
      </w:r>
      <w:r w:rsidR="008C3BE6" w:rsidRPr="00357143">
        <w:t xml:space="preserve"> </w:t>
      </w:r>
      <w:r w:rsidRPr="00357143">
        <w:t>The DAS Server may include an AE for interaction with the oneM2M system.</w:t>
      </w:r>
    </w:p>
    <w:p w14:paraId="2DEFD4F2" w14:textId="77777777" w:rsidR="000111D5" w:rsidRPr="00357143" w:rsidRDefault="000111D5" w:rsidP="000111D5">
      <w:r w:rsidRPr="00357143">
        <w:t>The following Dynamic Authorization procedures are specified:</w:t>
      </w:r>
    </w:p>
    <w:p w14:paraId="64C92187" w14:textId="77777777" w:rsidR="000111D5" w:rsidRPr="00357143" w:rsidRDefault="000111D5" w:rsidP="0058110B">
      <w:pPr>
        <w:pStyle w:val="B1"/>
      </w:pPr>
      <w:r w:rsidRPr="00357143">
        <w:rPr>
          <w:b/>
        </w:rPr>
        <w:t>Direct Dynamic Authorization</w:t>
      </w:r>
      <w:r w:rsidRPr="00357143">
        <w:t xml:space="preserve">, summarized in </w:t>
      </w:r>
      <w:r w:rsidR="0058110B" w:rsidRPr="00357143">
        <w:t>f</w:t>
      </w:r>
      <w:r w:rsidRPr="00357143">
        <w:t>igure 11.5.1-2. In this procedure, Hosting CSE interacts with the DAS Server to obtain Dynamic Authorization.</w:t>
      </w:r>
      <w:r w:rsidR="00B94AA4" w:rsidRPr="0066729F">
        <w:t xml:space="preserve"> </w:t>
      </w:r>
      <w:r w:rsidR="00B94AA4">
        <w:t xml:space="preserve">When AE, Hosting CSE and the DAS server support to create the </w:t>
      </w:r>
      <w:r w:rsidR="00B94AA4">
        <w:rPr>
          <w:lang w:eastAsia="zh-CN"/>
        </w:rPr>
        <w:t xml:space="preserve">Authorization Relationship Mapping Record, </w:t>
      </w:r>
      <w:r w:rsidR="00B94AA4">
        <w:t>steps 5-7 will be applied.</w:t>
      </w:r>
    </w:p>
    <w:p w14:paraId="13181B2D" w14:textId="77777777" w:rsidR="000111D5" w:rsidRPr="00357143" w:rsidRDefault="00B94AA4" w:rsidP="0058110B">
      <w:pPr>
        <w:pStyle w:val="FL"/>
      </w:pPr>
      <w:r>
        <w:object w:dxaOrig="12915" w:dyaOrig="5265" w14:anchorId="07C67EF9">
          <v:shape id="_x0000_i1086" type="#_x0000_t75" style="width:470.15pt;height:189.45pt" o:ole="">
            <v:imagedata r:id="rId136" o:title=""/>
          </v:shape>
          <o:OLEObject Type="Embed" ProgID="Visio.Drawing.11" ShapeID="_x0000_i1086" DrawAspect="Content" ObjectID="_1597500785" r:id="rId137"/>
        </w:object>
      </w:r>
    </w:p>
    <w:p w14:paraId="1ED74CBD" w14:textId="77777777" w:rsidR="000111D5" w:rsidRPr="00357143" w:rsidRDefault="000111D5" w:rsidP="0058110B">
      <w:pPr>
        <w:pStyle w:val="TF"/>
      </w:pPr>
      <w:r w:rsidRPr="00357143">
        <w:t>Figure 11.5.1-2</w:t>
      </w:r>
      <w:r w:rsidR="0058110B" w:rsidRPr="00357143">
        <w:t>:</w:t>
      </w:r>
      <w:r w:rsidRPr="00357143">
        <w:t xml:space="preserve"> Direct Dynamic Authorization </w:t>
      </w:r>
    </w:p>
    <w:p w14:paraId="44A7BBC3" w14:textId="77777777" w:rsidR="000111D5" w:rsidRPr="00357143" w:rsidRDefault="000111D5" w:rsidP="0058110B">
      <w:pPr>
        <w:pStyle w:val="B1"/>
      </w:pPr>
      <w:r w:rsidRPr="00357143">
        <w:rPr>
          <w:b/>
        </w:rPr>
        <w:t>Indirect Dynamic Authorization</w:t>
      </w:r>
      <w:r w:rsidRPr="00357143">
        <w:t xml:space="preserve">, summarized in </w:t>
      </w:r>
      <w:r w:rsidR="0058110B" w:rsidRPr="00357143">
        <w:t>f</w:t>
      </w:r>
      <w:r w:rsidRPr="00357143">
        <w:t>igure 11.5.1-3</w:t>
      </w:r>
      <w:r w:rsidR="0058110B" w:rsidRPr="00357143">
        <w:t>:</w:t>
      </w:r>
    </w:p>
    <w:p w14:paraId="71DAFE28" w14:textId="77777777" w:rsidR="000111D5" w:rsidRPr="00357143" w:rsidRDefault="000111D5" w:rsidP="0058110B">
      <w:pPr>
        <w:pStyle w:val="B2"/>
      </w:pPr>
      <w:r w:rsidRPr="00357143">
        <w:t xml:space="preserve">Steps 1-2: The Hosting CSE may provide the Originator with </w:t>
      </w:r>
      <w:r w:rsidRPr="00357143">
        <w:rPr>
          <w:b/>
          <w:i/>
        </w:rPr>
        <w:t>Token Request Information</w:t>
      </w:r>
      <w:r w:rsidRPr="00357143">
        <w:t xml:space="preserve"> in the unsuccessful response.</w:t>
      </w:r>
    </w:p>
    <w:p w14:paraId="795527F5" w14:textId="77777777" w:rsidR="000111D5" w:rsidRPr="00B94AA4" w:rsidRDefault="000111D5" w:rsidP="0058110B">
      <w:pPr>
        <w:pStyle w:val="B2"/>
      </w:pPr>
      <w:r w:rsidRPr="00357143">
        <w:t xml:space="preserve">Steps 3: The Originator interacts with the DAS Server with the intention that the DAS Server issue </w:t>
      </w:r>
      <w:r w:rsidRPr="00357143">
        <w:rPr>
          <w:i/>
        </w:rPr>
        <w:t>Tokens</w:t>
      </w:r>
      <w:r w:rsidRPr="00357143">
        <w:t xml:space="preserve"> authorizing the Originator, and the Originator is provided with the Token or a Token-ID. </w:t>
      </w:r>
      <w:r w:rsidR="00B94AA4">
        <w:t xml:space="preserve">If the Originator is </w:t>
      </w:r>
      <w:r w:rsidR="00B94AA4">
        <w:rPr>
          <w:rFonts w:hint="eastAsia"/>
          <w:lang w:eastAsia="zh-CN"/>
        </w:rPr>
        <w:t xml:space="preserve">an </w:t>
      </w:r>
      <w:r w:rsidR="00B94AA4">
        <w:t>AE</w:t>
      </w:r>
      <w:r w:rsidR="00B94AA4">
        <w:rPr>
          <w:lang w:eastAsia="zh-CN"/>
        </w:rPr>
        <w:t>, whose</w:t>
      </w:r>
      <w:r w:rsidR="00B94AA4">
        <w:rPr>
          <w:rFonts w:hint="eastAsia"/>
          <w:lang w:eastAsia="zh-CN"/>
        </w:rPr>
        <w:t xml:space="preserve"> </w:t>
      </w:r>
      <w:r w:rsidR="00B94AA4" w:rsidRPr="00357143">
        <w:rPr>
          <w:rFonts w:eastAsia="Calibri Light"/>
        </w:rPr>
        <w:t>AE-ID</w:t>
      </w:r>
      <w:r w:rsidR="00B94AA4">
        <w:rPr>
          <w:rFonts w:hint="eastAsia"/>
          <w:lang w:eastAsia="zh-CN"/>
        </w:rPr>
        <w:t>-Stem is assigned by the registrar CSE</w:t>
      </w:r>
      <w:r w:rsidR="00B94AA4">
        <w:rPr>
          <w:lang w:eastAsia="zh-CN"/>
        </w:rPr>
        <w:t xml:space="preserve">, and both AE and DAS server support </w:t>
      </w:r>
      <w:r w:rsidR="00B94AA4">
        <w:t xml:space="preserve">to create the </w:t>
      </w:r>
      <w:r w:rsidR="00B94AA4">
        <w:rPr>
          <w:lang w:eastAsia="zh-CN"/>
        </w:rPr>
        <w:t>Authorization Relationship Mapping Record,</w:t>
      </w:r>
      <w:r w:rsidR="00B94AA4">
        <w:rPr>
          <w:rFonts w:hint="eastAsia"/>
          <w:lang w:eastAsia="zh-CN"/>
        </w:rPr>
        <w:t xml:space="preserve"> the DAS Server shall request the AE to create the authorization relationship mapping record. </w:t>
      </w:r>
      <w:r w:rsidRPr="00357143">
        <w:t>The interaction is not described in the present specification.</w:t>
      </w:r>
    </w:p>
    <w:p w14:paraId="52EAE3B4" w14:textId="77777777" w:rsidR="00B94AA4" w:rsidRPr="00357143" w:rsidRDefault="00B94AA4" w:rsidP="0058110B">
      <w:pPr>
        <w:pStyle w:val="B2"/>
      </w:pPr>
      <w:r>
        <w:t xml:space="preserve">Steps 4: </w:t>
      </w:r>
      <w:r>
        <w:rPr>
          <w:rFonts w:hint="eastAsia"/>
          <w:lang w:eastAsia="zh-CN"/>
        </w:rPr>
        <w:t xml:space="preserve">If the DAS Server starts the process of </w:t>
      </w:r>
      <w:r>
        <w:rPr>
          <w:lang w:eastAsia="zh-CN"/>
        </w:rPr>
        <w:t>Authorization Relationship Mapping Record</w:t>
      </w:r>
      <w:r>
        <w:rPr>
          <w:rFonts w:hint="eastAsia"/>
          <w:lang w:eastAsia="zh-CN"/>
        </w:rPr>
        <w:t xml:space="preserve"> creation in step 3, the AE shall </w:t>
      </w:r>
      <w:r>
        <w:rPr>
          <w:lang w:eastAsia="zh-CN"/>
        </w:rPr>
        <w:t xml:space="preserve">request to </w:t>
      </w:r>
      <w:r>
        <w:rPr>
          <w:rFonts w:hint="eastAsia"/>
          <w:lang w:eastAsia="zh-CN"/>
        </w:rPr>
        <w:t xml:space="preserve">create the </w:t>
      </w:r>
      <w:r>
        <w:rPr>
          <w:lang w:eastAsia="zh-CN"/>
        </w:rPr>
        <w:t>Authorization Relationship Mapping Record</w:t>
      </w:r>
      <w:r>
        <w:rPr>
          <w:rFonts w:hint="eastAsia"/>
          <w:lang w:eastAsia="zh-CN"/>
        </w:rPr>
        <w:t xml:space="preserve"> in the DAS Server</w:t>
      </w:r>
      <w:r>
        <w:rPr>
          <w:rFonts w:eastAsiaTheme="minorEastAsia" w:hint="eastAsia"/>
          <w:lang w:eastAsia="zh-CN"/>
        </w:rPr>
        <w:t>.</w:t>
      </w:r>
    </w:p>
    <w:p w14:paraId="182E5A6B" w14:textId="77777777" w:rsidR="000111D5" w:rsidRPr="00357143" w:rsidRDefault="000111D5" w:rsidP="0058110B">
      <w:pPr>
        <w:pStyle w:val="B2"/>
      </w:pPr>
      <w:r w:rsidRPr="00357143">
        <w:t xml:space="preserve">Steps </w:t>
      </w:r>
      <w:r w:rsidR="00B94AA4">
        <w:rPr>
          <w:rFonts w:eastAsiaTheme="minorEastAsia" w:hint="eastAsia"/>
          <w:lang w:eastAsia="zh-CN"/>
        </w:rPr>
        <w:t>5</w:t>
      </w:r>
      <w:r w:rsidRPr="00357143">
        <w:t>-</w:t>
      </w:r>
      <w:r w:rsidR="00B94AA4">
        <w:rPr>
          <w:rFonts w:eastAsiaTheme="minorEastAsia" w:hint="eastAsia"/>
          <w:lang w:eastAsia="zh-CN"/>
        </w:rPr>
        <w:t>8</w:t>
      </w:r>
      <w:r w:rsidRPr="00357143">
        <w:t xml:space="preserve">: The Originator provides the Hosting CSE with a </w:t>
      </w:r>
      <w:r w:rsidRPr="00357143">
        <w:rPr>
          <w:i/>
        </w:rPr>
        <w:t>Token, Token-ID</w:t>
      </w:r>
      <w:r w:rsidRPr="00357143">
        <w:t xml:space="preserve"> to indicate that the Token is to be considered in the access decision. In the case of a token-ID, the Hosting CSE retrieves the corresponding Token via an AE of the DAS Server. These are then used in the access decision.</w:t>
      </w:r>
      <w:r w:rsidR="008C3BE6" w:rsidRPr="00357143">
        <w:t xml:space="preserve"> </w:t>
      </w:r>
      <w:r w:rsidR="00B94AA4">
        <w:rPr>
          <w:lang w:eastAsia="zh-CN"/>
        </w:rPr>
        <w:t>I</w:t>
      </w:r>
      <w:r w:rsidR="00B94AA4">
        <w:rPr>
          <w:rFonts w:hint="eastAsia"/>
          <w:lang w:eastAsia="zh-CN"/>
        </w:rPr>
        <w:t xml:space="preserve">f the </w:t>
      </w:r>
      <w:r w:rsidR="00B94AA4">
        <w:rPr>
          <w:lang w:eastAsia="zh-CN"/>
        </w:rPr>
        <w:t>Authorization Relationship Mapping Record</w:t>
      </w:r>
      <w:r w:rsidR="00B94AA4">
        <w:rPr>
          <w:rFonts w:hint="eastAsia"/>
          <w:lang w:eastAsia="zh-CN"/>
        </w:rPr>
        <w:t xml:space="preserve"> is created in step 4, the originator shall also indicate the related information to the Hosting CSE. </w:t>
      </w:r>
      <w:r w:rsidRPr="00357143">
        <w:t xml:space="preserve">The Hosting CSE may provide the Originator with a </w:t>
      </w:r>
      <w:r w:rsidRPr="00357143">
        <w:rPr>
          <w:i/>
        </w:rPr>
        <w:t xml:space="preserve">Local-Token-ID </w:t>
      </w:r>
      <w:r w:rsidRPr="00357143">
        <w:t xml:space="preserve">may be used to identify the Token. </w:t>
      </w:r>
    </w:p>
    <w:p w14:paraId="454F6F2C" w14:textId="77777777" w:rsidR="000111D5" w:rsidRPr="00357143" w:rsidRDefault="00B94AA4" w:rsidP="0058110B">
      <w:pPr>
        <w:pStyle w:val="FL"/>
      </w:pPr>
      <w:r>
        <w:object w:dxaOrig="10071" w:dyaOrig="4847" w14:anchorId="6501BACC">
          <v:shape id="_x0000_i1087" type="#_x0000_t75" style="width:420.45pt;height:204.45pt" o:ole="">
            <v:imagedata r:id="rId138" o:title=""/>
          </v:shape>
          <o:OLEObject Type="Embed" ProgID="Visio.Drawing.11" ShapeID="_x0000_i1087" DrawAspect="Content" ObjectID="_1597500786" r:id="rId139"/>
        </w:object>
      </w:r>
    </w:p>
    <w:p w14:paraId="1368BC96" w14:textId="77777777" w:rsidR="000111D5" w:rsidRPr="00357143" w:rsidRDefault="000111D5" w:rsidP="0058110B">
      <w:pPr>
        <w:pStyle w:val="TF"/>
      </w:pPr>
      <w:r w:rsidRPr="00357143">
        <w:t>Figure 11.5.1-3</w:t>
      </w:r>
      <w:r w:rsidR="0058110B" w:rsidRPr="00357143">
        <w:t>:</w:t>
      </w:r>
      <w:r w:rsidRPr="00357143">
        <w:t xml:space="preserve"> Indirect Dynamic Authorization</w:t>
      </w:r>
    </w:p>
    <w:p w14:paraId="3417728D" w14:textId="77777777" w:rsidR="000111D5" w:rsidRPr="00357143" w:rsidRDefault="000111D5" w:rsidP="000111D5">
      <w:pPr>
        <w:pStyle w:val="Heading3"/>
      </w:pPr>
      <w:bookmarkStart w:id="4194" w:name="_Toc445303021"/>
      <w:bookmarkStart w:id="4195" w:name="_Toc445390188"/>
      <w:bookmarkStart w:id="4196" w:name="_Toc447043266"/>
      <w:bookmarkStart w:id="4197" w:name="_Toc457494023"/>
      <w:bookmarkStart w:id="4198" w:name="_Toc459977122"/>
      <w:bookmarkStart w:id="4199" w:name="_Toc470164283"/>
      <w:bookmarkStart w:id="4200" w:name="_Toc470164865"/>
      <w:bookmarkStart w:id="4201" w:name="_Toc475715474"/>
      <w:bookmarkStart w:id="4202" w:name="_Toc479349286"/>
      <w:bookmarkStart w:id="4203" w:name="_Toc484070734"/>
      <w:bookmarkStart w:id="4204" w:name="_Toc520701623"/>
      <w:r w:rsidRPr="00357143">
        <w:rPr>
          <w:rFonts w:hint="eastAsia"/>
        </w:rPr>
        <w:t>11.5.2</w:t>
      </w:r>
      <w:r w:rsidR="009A4A02" w:rsidRPr="00357143">
        <w:rPr>
          <w:rFonts w:eastAsia="SimSun" w:hint="eastAsia"/>
          <w:lang w:eastAsia="zh-CN"/>
        </w:rPr>
        <w:tab/>
      </w:r>
      <w:r w:rsidRPr="00357143">
        <w:t>Direct Dynamic Authorization</w:t>
      </w:r>
      <w:bookmarkEnd w:id="4194"/>
      <w:bookmarkEnd w:id="4195"/>
      <w:bookmarkEnd w:id="4196"/>
      <w:bookmarkEnd w:id="4197"/>
      <w:bookmarkEnd w:id="4198"/>
      <w:bookmarkEnd w:id="4199"/>
      <w:bookmarkEnd w:id="4200"/>
      <w:bookmarkEnd w:id="4201"/>
      <w:bookmarkEnd w:id="4202"/>
      <w:bookmarkEnd w:id="4203"/>
      <w:bookmarkEnd w:id="4204"/>
    </w:p>
    <w:p w14:paraId="02925D93" w14:textId="77777777" w:rsidR="000111D5" w:rsidRPr="00357143" w:rsidRDefault="000111D5" w:rsidP="000111D5">
      <w:r w:rsidRPr="00357143">
        <w:t>The parameters exchanged for Direct Dynamic Authorization, and the corresponding processing, are specified in clause 7.</w:t>
      </w:r>
      <w:r w:rsidR="00346E7F" w:rsidRPr="00357143">
        <w:rPr>
          <w:rFonts w:eastAsia="SimSun" w:hint="eastAsia"/>
          <w:lang w:eastAsia="zh-CN"/>
        </w:rPr>
        <w:t>3</w:t>
      </w:r>
      <w:r w:rsidRPr="00357143">
        <w:t>.2.</w:t>
      </w:r>
      <w:r w:rsidR="0097659F" w:rsidRPr="00357143">
        <w:rPr>
          <w:rFonts w:eastAsia="SimSun" w:hint="eastAsia"/>
          <w:lang w:eastAsia="zh-CN"/>
        </w:rPr>
        <w:t>2</w:t>
      </w:r>
      <w:r w:rsidRPr="00357143">
        <w:t xml:space="preserve">, </w:t>
      </w:r>
      <w:r w:rsidR="0058110B" w:rsidRPr="00357143">
        <w:t xml:space="preserve">oneM2M </w:t>
      </w:r>
      <w:r w:rsidRPr="00357143">
        <w:t>TS-0003 [</w:t>
      </w:r>
      <w:r w:rsidR="00495BFB">
        <w:fldChar w:fldCharType="begin"/>
      </w:r>
      <w:r w:rsidR="00495BFB">
        <w:instrText xml:space="preserve"> REF REF_oneM2MTS_0003 \h  \* MERGEFORMAT </w:instrText>
      </w:r>
      <w:r w:rsidR="00495BFB">
        <w:fldChar w:fldCharType="separate"/>
      </w:r>
      <w:r w:rsidR="001C37F9">
        <w:t>2</w:t>
      </w:r>
      <w:r w:rsidR="00495BFB">
        <w:fldChar w:fldCharType="end"/>
      </w:r>
      <w:r w:rsidRPr="00357143">
        <w:t>]. The present clause specifies the transportation of parameters when oneM2M primitives are used.</w:t>
      </w:r>
      <w:r w:rsidR="008C3BE6" w:rsidRPr="00357143">
        <w:t xml:space="preserve"> </w:t>
      </w:r>
      <w:r w:rsidRPr="00357143">
        <w:t>The step numbers are aligned with the procedure in clause 7.</w:t>
      </w:r>
      <w:r w:rsidR="00346E7F" w:rsidRPr="00357143">
        <w:rPr>
          <w:rFonts w:eastAsia="SimSun" w:hint="eastAsia"/>
          <w:lang w:eastAsia="zh-CN"/>
        </w:rPr>
        <w:t>3</w:t>
      </w:r>
      <w:r w:rsidRPr="00357143">
        <w:t>.2.</w:t>
      </w:r>
      <w:r w:rsidR="00346E7F" w:rsidRPr="00357143">
        <w:rPr>
          <w:rFonts w:eastAsia="SimSun" w:hint="eastAsia"/>
          <w:lang w:eastAsia="zh-CN"/>
        </w:rPr>
        <w:t>2</w:t>
      </w:r>
      <w:r w:rsidRPr="00357143">
        <w:t xml:space="preserve">, </w:t>
      </w:r>
      <w:r w:rsidR="0058110B" w:rsidRPr="00357143">
        <w:t xml:space="preserve">oneM2M </w:t>
      </w:r>
      <w:r w:rsidRPr="00357143">
        <w:t>TS-0003 [</w:t>
      </w:r>
      <w:r w:rsidR="00495BFB">
        <w:fldChar w:fldCharType="begin"/>
      </w:r>
      <w:r w:rsidR="00495BFB">
        <w:instrText xml:space="preserve"> REF REF_oneM2MTS_0003 \h  \* MERGEFORMAT </w:instrText>
      </w:r>
      <w:r w:rsidR="00495BFB">
        <w:fldChar w:fldCharType="separate"/>
      </w:r>
      <w:r w:rsidR="001C37F9">
        <w:t>2</w:t>
      </w:r>
      <w:r w:rsidR="00495BFB">
        <w:fldChar w:fldCharType="end"/>
      </w:r>
      <w:r w:rsidRPr="00357143">
        <w:t>]. Further details for each step in the present clause can be obtained by examining the corresponding steps in clause 7.</w:t>
      </w:r>
      <w:r w:rsidR="00346E7F" w:rsidRPr="00357143">
        <w:rPr>
          <w:rFonts w:eastAsia="SimSun" w:hint="eastAsia"/>
          <w:lang w:eastAsia="zh-CN"/>
        </w:rPr>
        <w:t>3</w:t>
      </w:r>
      <w:r w:rsidRPr="00357143">
        <w:t>.2.</w:t>
      </w:r>
      <w:r w:rsidR="00346E7F" w:rsidRPr="00357143">
        <w:rPr>
          <w:rFonts w:eastAsia="SimSun" w:hint="eastAsia"/>
          <w:lang w:eastAsia="zh-CN"/>
        </w:rPr>
        <w:t>2</w:t>
      </w:r>
      <w:r w:rsidRPr="00357143">
        <w:t xml:space="preserve">, </w:t>
      </w:r>
      <w:r w:rsidR="0058110B" w:rsidRPr="00357143">
        <w:t xml:space="preserve">oneM2M </w:t>
      </w:r>
      <w:r w:rsidRPr="00357143">
        <w:t>TS</w:t>
      </w:r>
      <w:r w:rsidR="0058110B" w:rsidRPr="00357143">
        <w:noBreakHyphen/>
      </w:r>
      <w:r w:rsidRPr="00357143">
        <w:t>0003 [</w:t>
      </w:r>
      <w:r w:rsidR="00495BFB">
        <w:fldChar w:fldCharType="begin"/>
      </w:r>
      <w:r w:rsidR="00495BFB">
        <w:instrText xml:space="preserve"> REF REF_oneM2MTS_0003 \h  \* MERGEFORMAT </w:instrText>
      </w:r>
      <w:r w:rsidR="00495BFB">
        <w:fldChar w:fldCharType="separate"/>
      </w:r>
      <w:r w:rsidR="001C37F9">
        <w:t>2</w:t>
      </w:r>
      <w:r w:rsidR="00495BFB">
        <w:fldChar w:fldCharType="end"/>
      </w:r>
      <w:r w:rsidRPr="00357143">
        <w:t>].</w:t>
      </w:r>
    </w:p>
    <w:p w14:paraId="441C756B" w14:textId="77777777" w:rsidR="000111D5" w:rsidRPr="00357143" w:rsidRDefault="000111D5" w:rsidP="000111D5">
      <w:r w:rsidRPr="00357143">
        <w:t xml:space="preserve">The message flow for Direct Dynamic Authorization is shown in </w:t>
      </w:r>
      <w:r w:rsidR="0058110B" w:rsidRPr="00357143">
        <w:t>f</w:t>
      </w:r>
      <w:r w:rsidRPr="00357143">
        <w:t>igure 11.5.2-1, and described in the following text. This call flow assumes that the Hosting CSE has already received the resource access request from the Originator</w:t>
      </w:r>
      <w:r w:rsidR="00664585" w:rsidRPr="00357143">
        <w:t>.</w:t>
      </w:r>
    </w:p>
    <w:p w14:paraId="12D15960" w14:textId="77777777" w:rsidR="00346E7F" w:rsidRPr="00357143" w:rsidRDefault="00B94AA4" w:rsidP="001C13B4">
      <w:pPr>
        <w:pStyle w:val="FL"/>
        <w:rPr>
          <w:rFonts w:eastAsia="SimSun"/>
          <w:lang w:eastAsia="zh-CN"/>
        </w:rPr>
      </w:pPr>
      <w:r>
        <w:object w:dxaOrig="6511" w:dyaOrig="6016" w14:anchorId="0E6801A0">
          <v:shape id="_x0000_i1088" type="#_x0000_t75" style="width:470.15pt;height:6in" o:ole="">
            <v:imagedata r:id="rId140" o:title=""/>
          </v:shape>
          <o:OLEObject Type="Embed" ProgID="Visio.Drawing.15" ShapeID="_x0000_i1088" DrawAspect="Content" ObjectID="_1597500787" r:id="rId141"/>
        </w:object>
      </w:r>
    </w:p>
    <w:p w14:paraId="045E77A5" w14:textId="77777777" w:rsidR="000111D5" w:rsidRPr="00357143" w:rsidRDefault="000111D5" w:rsidP="00664585">
      <w:pPr>
        <w:pStyle w:val="TF"/>
      </w:pPr>
      <w:r w:rsidRPr="00357143">
        <w:t>Figure 11.5.2-1: Message flow showing transport details for Direct Dynamic Authorization</w:t>
      </w:r>
    </w:p>
    <w:p w14:paraId="37209829" w14:textId="77777777" w:rsidR="000111D5" w:rsidRPr="00357143" w:rsidRDefault="000111D5" w:rsidP="001C13B4">
      <w:pPr>
        <w:pStyle w:val="B1"/>
      </w:pPr>
      <w:r w:rsidRPr="00357143">
        <w:t xml:space="preserve">The Originator sends request (called the request from the Originator for this message flow) to the Hosting CSE. This request may include </w:t>
      </w:r>
      <w:r w:rsidRPr="00357143">
        <w:rPr>
          <w:b/>
          <w:i/>
        </w:rPr>
        <w:t>Tokens</w:t>
      </w:r>
      <w:r w:rsidR="00320127" w:rsidRPr="00357143">
        <w:rPr>
          <w:rFonts w:eastAsia="SimSun" w:hint="eastAsia"/>
          <w:b/>
          <w:i/>
          <w:lang w:eastAsia="zh-CN"/>
        </w:rPr>
        <w:t>, Token IDs</w:t>
      </w:r>
      <w:r w:rsidRPr="00357143">
        <w:t xml:space="preserve"> or </w:t>
      </w:r>
      <w:r w:rsidR="00320127" w:rsidRPr="00357143">
        <w:rPr>
          <w:rFonts w:hint="eastAsia"/>
          <w:b/>
          <w:i/>
        </w:rPr>
        <w:t>Local</w:t>
      </w:r>
      <w:r w:rsidRPr="00357143">
        <w:rPr>
          <w:b/>
          <w:i/>
        </w:rPr>
        <w:t>Token</w:t>
      </w:r>
      <w:r w:rsidR="00320127" w:rsidRPr="00357143">
        <w:rPr>
          <w:rFonts w:eastAsia="SimSun" w:hint="eastAsia"/>
          <w:b/>
          <w:i/>
          <w:lang w:eastAsia="zh-CN"/>
        </w:rPr>
        <w:t xml:space="preserve"> </w:t>
      </w:r>
      <w:r w:rsidRPr="00357143">
        <w:rPr>
          <w:b/>
          <w:i/>
        </w:rPr>
        <w:t>IDs</w:t>
      </w:r>
      <w:r w:rsidRPr="00357143">
        <w:t xml:space="preserve">; see the clause 11.5.3 </w:t>
      </w:r>
      <w:r w:rsidR="00D46F1C" w:rsidRPr="00357143">
        <w:t>"</w:t>
      </w:r>
      <w:r w:rsidRPr="00357143">
        <w:t>Indirect Dynamic Authorization</w:t>
      </w:r>
      <w:r w:rsidR="00D46F1C" w:rsidRPr="00357143">
        <w:t>"</w:t>
      </w:r>
      <w:r w:rsidRPr="00357143">
        <w:t>.</w:t>
      </w:r>
    </w:p>
    <w:p w14:paraId="787A1E9B" w14:textId="77777777" w:rsidR="000111D5" w:rsidRPr="00357143" w:rsidRDefault="000111D5" w:rsidP="001C13B4">
      <w:pPr>
        <w:pStyle w:val="B1"/>
      </w:pPr>
      <w:r w:rsidRPr="00357143">
        <w:t>Initial Hosting CSE processing:</w:t>
      </w:r>
    </w:p>
    <w:p w14:paraId="7FF5059C" w14:textId="77777777" w:rsidR="000111D5" w:rsidRPr="00357143" w:rsidRDefault="0058110B" w:rsidP="0058110B">
      <w:pPr>
        <w:pStyle w:val="B20"/>
      </w:pPr>
      <w:r w:rsidRPr="00357143">
        <w:t>2.1</w:t>
      </w:r>
      <w:r w:rsidRPr="00357143">
        <w:tab/>
      </w:r>
      <w:r w:rsidR="000111D5" w:rsidRPr="00357143">
        <w:t xml:space="preserve">If the request from the Originator includes </w:t>
      </w:r>
      <w:r w:rsidR="000111D5" w:rsidRPr="00357143">
        <w:rPr>
          <w:b/>
          <w:i/>
        </w:rPr>
        <w:t>Token</w:t>
      </w:r>
      <w:r w:rsidR="00320127" w:rsidRPr="00357143">
        <w:rPr>
          <w:b/>
          <w:i/>
        </w:rPr>
        <w:t>, Token IDs</w:t>
      </w:r>
      <w:r w:rsidR="00320127" w:rsidRPr="00357143">
        <w:t xml:space="preserve"> </w:t>
      </w:r>
      <w:r w:rsidR="000111D5" w:rsidRPr="00357143">
        <w:rPr>
          <w:b/>
          <w:i/>
        </w:rPr>
        <w:t>s</w:t>
      </w:r>
      <w:r w:rsidR="000111D5" w:rsidRPr="00357143">
        <w:t xml:space="preserve"> or </w:t>
      </w:r>
      <w:r w:rsidR="00320127" w:rsidRPr="00357143">
        <w:rPr>
          <w:b/>
          <w:i/>
        </w:rPr>
        <w:t xml:space="preserve">Local </w:t>
      </w:r>
      <w:r w:rsidR="000111D5" w:rsidRPr="00357143">
        <w:rPr>
          <w:b/>
          <w:i/>
        </w:rPr>
        <w:t>Token</w:t>
      </w:r>
      <w:r w:rsidR="00320127" w:rsidRPr="00357143">
        <w:rPr>
          <w:rFonts w:eastAsia="SimSun" w:hint="eastAsia"/>
          <w:b/>
          <w:i/>
          <w:lang w:eastAsia="zh-CN"/>
        </w:rPr>
        <w:t xml:space="preserve"> </w:t>
      </w:r>
      <w:r w:rsidR="000111D5" w:rsidRPr="00357143">
        <w:rPr>
          <w:b/>
          <w:i/>
        </w:rPr>
        <w:t>IDs</w:t>
      </w:r>
      <w:r w:rsidR="000111D5" w:rsidRPr="00357143">
        <w:t xml:space="preserve"> then these are processed as described in clause 11.5.3 </w:t>
      </w:r>
      <w:r w:rsidR="00D46F1C" w:rsidRPr="00357143">
        <w:t>"</w:t>
      </w:r>
      <w:r w:rsidR="000111D5" w:rsidRPr="00357143">
        <w:t>Indirect Dynamic Authorization</w:t>
      </w:r>
      <w:r w:rsidR="00D46F1C" w:rsidRPr="00357143">
        <w:t>"</w:t>
      </w:r>
      <w:r w:rsidR="000111D5" w:rsidRPr="00357143">
        <w:t>. The Hosting CSE evaluates the access decision algorithm, but is unable to grant access for the request from the Originator based on configured access control policies.</w:t>
      </w:r>
    </w:p>
    <w:p w14:paraId="75E521B0" w14:textId="77777777" w:rsidR="000111D5" w:rsidRPr="00357143" w:rsidRDefault="0058110B" w:rsidP="0058110B">
      <w:pPr>
        <w:pStyle w:val="B20"/>
      </w:pPr>
      <w:r w:rsidRPr="00357143">
        <w:t>2.2</w:t>
      </w:r>
      <w:r w:rsidRPr="00357143">
        <w:tab/>
      </w:r>
      <w:r w:rsidR="000111D5" w:rsidRPr="00357143">
        <w:t>The Hosting CSE examines the &lt;</w:t>
      </w:r>
      <w:r w:rsidR="000111D5" w:rsidRPr="00357143">
        <w:rPr>
          <w:i/>
        </w:rPr>
        <w:t>accessControlPolicy</w:t>
      </w:r>
      <w:r w:rsidR="000111D5" w:rsidRPr="00357143">
        <w:t>&gt; resources and &lt;</w:t>
      </w:r>
      <w:r w:rsidR="000111D5" w:rsidRPr="00357143">
        <w:rPr>
          <w:i/>
        </w:rPr>
        <w:t>dynamicAuthorizationConsultation</w:t>
      </w:r>
      <w:r w:rsidR="000111D5" w:rsidRPr="00357143">
        <w:t>&gt; resources to obtain the DAS Serve</w:t>
      </w:r>
      <w:r w:rsidR="007C487F" w:rsidRPr="00357143">
        <w:rPr>
          <w:rFonts w:eastAsia="SimSun" w:hint="eastAsia"/>
          <w:lang w:eastAsia="zh-CN"/>
        </w:rPr>
        <w:t>r</w:t>
      </w:r>
      <w:r w:rsidR="000111D5" w:rsidRPr="00357143">
        <w:t xml:space="preserve"> </w:t>
      </w:r>
      <w:r w:rsidR="007C487F" w:rsidRPr="00357143">
        <w:t>dynamicAuthorizationPoA</w:t>
      </w:r>
      <w:r w:rsidR="000111D5" w:rsidRPr="00357143">
        <w:t xml:space="preserve"> with which it may perform Direct Dynamic Authorization. The Hosting CSE selects a DAS Server and forms the set of applicable Role-IDs (if any) to send to the corresponding DAS Server.</w:t>
      </w:r>
    </w:p>
    <w:p w14:paraId="724A4C0E" w14:textId="77777777" w:rsidR="000111D5" w:rsidRPr="00357143" w:rsidRDefault="0058110B" w:rsidP="0058110B">
      <w:pPr>
        <w:pStyle w:val="B20"/>
      </w:pPr>
      <w:r w:rsidRPr="00357143">
        <w:t>2.3</w:t>
      </w:r>
      <w:r w:rsidRPr="00357143">
        <w:tab/>
      </w:r>
      <w:r w:rsidR="000111D5" w:rsidRPr="00357143">
        <w:t>The Hosting CSE shall send a Notify request primitive to the DAS Server AE, with the following details specific to Direct Dynamic Authorization</w:t>
      </w:r>
    </w:p>
    <w:p w14:paraId="27549D50" w14:textId="77777777" w:rsidR="000111D5" w:rsidRPr="00357143" w:rsidRDefault="000111D5" w:rsidP="0058110B">
      <w:pPr>
        <w:pStyle w:val="B3"/>
      </w:pPr>
      <w:r w:rsidRPr="00357143">
        <w:t xml:space="preserve">The </w:t>
      </w:r>
      <w:r w:rsidR="00346E7F" w:rsidRPr="00357143">
        <w:rPr>
          <w:rFonts w:eastAsia="SimSun" w:hint="eastAsia"/>
          <w:i/>
          <w:lang w:eastAsia="zh-CN"/>
        </w:rPr>
        <w:t>s</w:t>
      </w:r>
      <w:r w:rsidRPr="00357143">
        <w:rPr>
          <w:i/>
        </w:rPr>
        <w:t>ecurityInfo</w:t>
      </w:r>
      <w:r w:rsidR="00346E7F" w:rsidRPr="00357143">
        <w:rPr>
          <w:rFonts w:eastAsia="SimSun" w:hint="eastAsia"/>
          <w:i/>
          <w:lang w:eastAsia="zh-CN"/>
        </w:rPr>
        <w:t xml:space="preserve"> Type </w:t>
      </w:r>
      <w:r w:rsidR="00346E7F" w:rsidRPr="00357143">
        <w:rPr>
          <w:rFonts w:eastAsia="SimSun" w:hint="eastAsia"/>
          <w:lang w:eastAsia="zh-CN"/>
        </w:rPr>
        <w:t>element</w:t>
      </w:r>
      <w:r w:rsidRPr="00357143">
        <w:t xml:space="preserve"> shall indicate that the Notify </w:t>
      </w:r>
      <w:r w:rsidR="00232AE8" w:rsidRPr="00357143">
        <w:t>request</w:t>
      </w:r>
      <w:r w:rsidRPr="00357143">
        <w:t xml:space="preserve"> primitive is for Direct Dynamic Authorization. </w:t>
      </w:r>
    </w:p>
    <w:p w14:paraId="7423D303" w14:textId="77777777" w:rsidR="000111D5" w:rsidRPr="00357143" w:rsidRDefault="000111D5" w:rsidP="0058110B">
      <w:pPr>
        <w:pStyle w:val="B3"/>
      </w:pPr>
      <w:r w:rsidRPr="00357143">
        <w:t xml:space="preserve">The </w:t>
      </w:r>
      <w:r w:rsidRPr="00357143">
        <w:rPr>
          <w:b/>
          <w:i/>
        </w:rPr>
        <w:t>Content</w:t>
      </w:r>
      <w:r w:rsidRPr="00357143">
        <w:t xml:space="preserve"> parameter shall contain information that the DAS Server can use in deciding what Dynamic Authorizations should be applied. This information includes primitive parameters from the request from the Originator and the set of applicable Role-IDs (if any). Clauses 7.</w:t>
      </w:r>
      <w:r w:rsidR="007C487F" w:rsidRPr="00357143">
        <w:rPr>
          <w:rFonts w:eastAsia="SimSun" w:hint="eastAsia"/>
          <w:lang w:eastAsia="zh-CN"/>
        </w:rPr>
        <w:t>3</w:t>
      </w:r>
      <w:r w:rsidRPr="00357143">
        <w:t>.2.</w:t>
      </w:r>
      <w:r w:rsidR="007C487F" w:rsidRPr="00357143">
        <w:rPr>
          <w:rFonts w:eastAsia="SimSun" w:hint="eastAsia"/>
          <w:lang w:eastAsia="zh-CN"/>
        </w:rPr>
        <w:t>2</w:t>
      </w:r>
      <w:r w:rsidRPr="00357143">
        <w:t xml:space="preserve">, </w:t>
      </w:r>
      <w:r w:rsidR="0058110B" w:rsidRPr="00357143">
        <w:t xml:space="preserve">oneM2M </w:t>
      </w:r>
      <w:r w:rsidRPr="00357143">
        <w:t>TS-0003</w:t>
      </w:r>
      <w:r w:rsidR="0058110B" w:rsidRPr="00357143">
        <w:t> </w:t>
      </w:r>
      <w:r w:rsidRPr="00357143">
        <w:t>[</w:t>
      </w:r>
      <w:r w:rsidR="00495BFB">
        <w:fldChar w:fldCharType="begin"/>
      </w:r>
      <w:r w:rsidR="00495BFB">
        <w:instrText xml:space="preserve"> REF REF_oneM2MTS_0003 \h  \* MERGEFORMAT </w:instrText>
      </w:r>
      <w:r w:rsidR="00495BFB">
        <w:fldChar w:fldCharType="separate"/>
      </w:r>
      <w:r w:rsidR="001C37F9">
        <w:t>2</w:t>
      </w:r>
      <w:r w:rsidR="00495BFB">
        <w:fldChar w:fldCharType="end"/>
      </w:r>
      <w:r w:rsidRPr="00357143">
        <w:t>] lists the primitive parameters to be included.</w:t>
      </w:r>
    </w:p>
    <w:p w14:paraId="1D6308D6" w14:textId="77777777" w:rsidR="000111D5" w:rsidRPr="00357143" w:rsidRDefault="000111D5" w:rsidP="001C13B4">
      <w:pPr>
        <w:pStyle w:val="B1"/>
      </w:pPr>
      <w:r w:rsidRPr="00357143">
        <w:t>DAS Server processing:</w:t>
      </w:r>
    </w:p>
    <w:p w14:paraId="7B56BF33" w14:textId="77777777" w:rsidR="000111D5" w:rsidRPr="00357143" w:rsidRDefault="0058110B" w:rsidP="0058110B">
      <w:pPr>
        <w:pStyle w:val="B20"/>
      </w:pPr>
      <w:r w:rsidRPr="00357143">
        <w:t>3.1</w:t>
      </w:r>
      <w:r w:rsidRPr="00357143">
        <w:tab/>
      </w:r>
      <w:r w:rsidR="000111D5" w:rsidRPr="00357143">
        <w:t xml:space="preserve">The DAS Server shall extract and parse the </w:t>
      </w:r>
      <w:r w:rsidR="000111D5" w:rsidRPr="00357143">
        <w:rPr>
          <w:b/>
          <w:i/>
        </w:rPr>
        <w:t>Content</w:t>
      </w:r>
      <w:r w:rsidR="000111D5" w:rsidRPr="00357143">
        <w:t xml:space="preserve"> parameter of the received message. The DAS Server may issue </w:t>
      </w:r>
      <w:r w:rsidR="000111D5" w:rsidRPr="00357143">
        <w:rPr>
          <w:i/>
        </w:rPr>
        <w:t>Token(s)</w:t>
      </w:r>
      <w:r w:rsidR="000111D5" w:rsidRPr="00357143">
        <w:t xml:space="preserve"> and/or generate dynamicACPInfo</w:t>
      </w:r>
      <w:r w:rsidR="000111D5" w:rsidRPr="00357143">
        <w:rPr>
          <w:i/>
        </w:rPr>
        <w:t xml:space="preserve"> </w:t>
      </w:r>
      <w:r w:rsidR="000111D5" w:rsidRPr="00357143">
        <w:t>which will be used by the Hosting CSE to create a dynamic &lt;</w:t>
      </w:r>
      <w:r w:rsidR="000111D5" w:rsidRPr="00357143">
        <w:rPr>
          <w:i/>
        </w:rPr>
        <w:t>accesscontrolPolicy</w:t>
      </w:r>
      <w:r w:rsidR="000111D5" w:rsidRPr="00357143">
        <w:t>&gt; resource.</w:t>
      </w:r>
    </w:p>
    <w:p w14:paraId="49F1EFFA" w14:textId="77777777" w:rsidR="000111D5" w:rsidRPr="00357143" w:rsidRDefault="0058110B" w:rsidP="0058110B">
      <w:pPr>
        <w:pStyle w:val="B20"/>
      </w:pPr>
      <w:r w:rsidRPr="00357143">
        <w:t>3.2</w:t>
      </w:r>
      <w:r w:rsidRPr="00357143">
        <w:tab/>
      </w:r>
      <w:r w:rsidR="000111D5" w:rsidRPr="00357143">
        <w:t>The DAS Server shall send a Notify response primitive via the DAS Server AE to the Hosting CSE, with the following details specific to Direct Dynamic Authorization</w:t>
      </w:r>
      <w:r w:rsidRPr="00357143">
        <w:t>:</w:t>
      </w:r>
    </w:p>
    <w:p w14:paraId="61902BC0" w14:textId="77777777" w:rsidR="000111D5" w:rsidRPr="00357143" w:rsidRDefault="000111D5" w:rsidP="0058110B">
      <w:pPr>
        <w:pStyle w:val="B3"/>
      </w:pPr>
      <w:r w:rsidRPr="00357143">
        <w:t xml:space="preserve">The </w:t>
      </w:r>
      <w:r w:rsidR="00346E7F" w:rsidRPr="00357143">
        <w:rPr>
          <w:rFonts w:eastAsia="SimSun" w:hint="eastAsia"/>
          <w:i/>
          <w:lang w:eastAsia="zh-CN"/>
        </w:rPr>
        <w:t>s</w:t>
      </w:r>
      <w:r w:rsidRPr="00357143">
        <w:rPr>
          <w:i/>
        </w:rPr>
        <w:t>ecurityInfo</w:t>
      </w:r>
      <w:r w:rsidR="00346E7F" w:rsidRPr="00357143">
        <w:rPr>
          <w:rFonts w:eastAsia="SimSun" w:hint="eastAsia"/>
          <w:i/>
          <w:lang w:eastAsia="zh-CN"/>
        </w:rPr>
        <w:t xml:space="preserve"> Type </w:t>
      </w:r>
      <w:r w:rsidR="00346E7F" w:rsidRPr="00357143">
        <w:rPr>
          <w:rFonts w:eastAsia="SimSun" w:hint="eastAsia"/>
          <w:lang w:eastAsia="zh-CN"/>
        </w:rPr>
        <w:t>element</w:t>
      </w:r>
      <w:r w:rsidR="00256ED1">
        <w:rPr>
          <w:rFonts w:eastAsia="SimSun"/>
          <w:lang w:eastAsia="zh-CN"/>
        </w:rPr>
        <w:t xml:space="preserve"> </w:t>
      </w:r>
      <w:r w:rsidRPr="00357143">
        <w:t>shall indicate that the Notify response primitive is for Direct Dynamic Authorization.</w:t>
      </w:r>
    </w:p>
    <w:p w14:paraId="72EB4E19" w14:textId="77777777" w:rsidR="000111D5" w:rsidRPr="00B94AA4" w:rsidRDefault="000111D5" w:rsidP="0058110B">
      <w:pPr>
        <w:pStyle w:val="B3"/>
      </w:pPr>
      <w:r w:rsidRPr="00357143">
        <w:t>If Step 3.1 resulted in a Token(s) and/or dynamicACPInfo</w:t>
      </w:r>
      <w:r w:rsidRPr="00357143">
        <w:rPr>
          <w:i/>
        </w:rPr>
        <w:t xml:space="preserve"> </w:t>
      </w:r>
      <w:r w:rsidRPr="00357143">
        <w:t xml:space="preserve">parameter, then these parameters shall be included in the </w:t>
      </w:r>
      <w:r w:rsidRPr="00357143">
        <w:rPr>
          <w:b/>
          <w:i/>
        </w:rPr>
        <w:t>Content</w:t>
      </w:r>
      <w:r w:rsidRPr="00357143">
        <w:t xml:space="preserve"> parameter, otherwise the </w:t>
      </w:r>
      <w:r w:rsidRPr="00357143">
        <w:rPr>
          <w:b/>
          <w:i/>
        </w:rPr>
        <w:t>Content</w:t>
      </w:r>
      <w:r w:rsidRPr="00357143">
        <w:rPr>
          <w:b/>
        </w:rPr>
        <w:t xml:space="preserve"> </w:t>
      </w:r>
      <w:r w:rsidRPr="00357143">
        <w:t>parameter shall not be present.</w:t>
      </w:r>
    </w:p>
    <w:p w14:paraId="481FFDC2" w14:textId="77777777" w:rsidR="00B94AA4" w:rsidRPr="00357143" w:rsidRDefault="00B94AA4" w:rsidP="00B94AA4">
      <w:pPr>
        <w:pStyle w:val="B3"/>
      </w:pPr>
      <w:r>
        <w:t>In the case the</w:t>
      </w:r>
      <w:r>
        <w:rPr>
          <w:lang w:eastAsia="zh-CN"/>
        </w:rPr>
        <w:t xml:space="preserve"> DAS Server issues a </w:t>
      </w:r>
      <w:r>
        <w:t xml:space="preserve">Token(s), if in the Step 3.1 DAS Server extracts the </w:t>
      </w:r>
      <w:r w:rsidRPr="00F555A5">
        <w:rPr>
          <w:rFonts w:hint="eastAsia"/>
          <w:i/>
          <w:lang w:eastAsia="zh-CN"/>
        </w:rPr>
        <w:t>A</w:t>
      </w:r>
      <w:r w:rsidRPr="00F555A5">
        <w:rPr>
          <w:i/>
          <w:lang w:eastAsia="zh-CN"/>
        </w:rPr>
        <w:t>uthorSignIndicator</w:t>
      </w:r>
      <w:r>
        <w:rPr>
          <w:rFonts w:hint="eastAsia"/>
          <w:lang w:eastAsia="zh-CN"/>
        </w:rPr>
        <w:t xml:space="preserve"> </w:t>
      </w:r>
      <w:r>
        <w:rPr>
          <w:lang w:eastAsia="zh-CN"/>
        </w:rPr>
        <w:t xml:space="preserve">from </w:t>
      </w:r>
      <w:r w:rsidRPr="00357143">
        <w:t>the received message</w:t>
      </w:r>
      <w:r>
        <w:rPr>
          <w:lang w:eastAsia="zh-CN"/>
        </w:rPr>
        <w:t xml:space="preserve"> and the DAS server itself also supports to trigger </w:t>
      </w:r>
      <w:r>
        <w:rPr>
          <w:rFonts w:hint="eastAsia"/>
          <w:lang w:eastAsia="zh-CN"/>
        </w:rPr>
        <w:t>creating the authorization relationship mapping record</w:t>
      </w:r>
      <w:r>
        <w:t>,</w:t>
      </w:r>
      <w:r>
        <w:rPr>
          <w:rFonts w:hint="eastAsia"/>
          <w:lang w:eastAsia="zh-CN"/>
        </w:rPr>
        <w:t xml:space="preserve"> </w:t>
      </w:r>
      <w:r>
        <w:t xml:space="preserve">an </w:t>
      </w:r>
      <w:r w:rsidRPr="007B5FD6">
        <w:rPr>
          <w:i/>
        </w:rPr>
        <w:t>AuthorSignReqInfo</w:t>
      </w:r>
      <w:r>
        <w:t xml:space="preserve"> shall be included in the </w:t>
      </w:r>
      <w:r w:rsidRPr="0067220A">
        <w:rPr>
          <w:b/>
          <w:i/>
        </w:rPr>
        <w:t>Content</w:t>
      </w:r>
      <w:r>
        <w:t xml:space="preserve"> parameter</w:t>
      </w:r>
      <w:r>
        <w:rPr>
          <w:rFonts w:hint="eastAsia"/>
          <w:lang w:eastAsia="zh-CN"/>
        </w:rPr>
        <w:t>.</w:t>
      </w:r>
    </w:p>
    <w:p w14:paraId="0E56CBE1" w14:textId="77777777" w:rsidR="000111D5" w:rsidRPr="00357143" w:rsidRDefault="000111D5" w:rsidP="001C13B4">
      <w:pPr>
        <w:pStyle w:val="B1"/>
      </w:pPr>
      <w:r w:rsidRPr="00357143">
        <w:t>Hosting CSE Processing</w:t>
      </w:r>
      <w:r w:rsidR="0058110B" w:rsidRPr="00357143">
        <w:t>:</w:t>
      </w:r>
    </w:p>
    <w:p w14:paraId="32D82665" w14:textId="77777777" w:rsidR="000111D5" w:rsidRPr="00357143" w:rsidRDefault="0058110B" w:rsidP="0058110B">
      <w:pPr>
        <w:pStyle w:val="B20"/>
      </w:pPr>
      <w:r w:rsidRPr="00357143">
        <w:t>4.1</w:t>
      </w:r>
      <w:r w:rsidRPr="00357143">
        <w:tab/>
      </w:r>
      <w:r w:rsidR="000111D5" w:rsidRPr="00357143">
        <w:t xml:space="preserve">The Hosting CSE shall process the </w:t>
      </w:r>
      <w:r w:rsidR="000111D5" w:rsidRPr="00357143">
        <w:rPr>
          <w:b/>
          <w:i/>
        </w:rPr>
        <w:t>Content</w:t>
      </w:r>
      <w:r w:rsidR="000111D5" w:rsidRPr="00357143">
        <w:t xml:space="preserve"> parameter (if present) of the NOTIFY Response from the DAS Server:</w:t>
      </w:r>
    </w:p>
    <w:p w14:paraId="2945B840" w14:textId="77777777" w:rsidR="000111D5" w:rsidRPr="00357143" w:rsidRDefault="000111D5" w:rsidP="0058110B">
      <w:pPr>
        <w:pStyle w:val="B3"/>
      </w:pPr>
      <w:r w:rsidRPr="00357143">
        <w:t>The Hosting CSE shall verify and cache the Token(s) in the list (if present)</w:t>
      </w:r>
      <w:r w:rsidR="005F091D">
        <w:t>,</w:t>
      </w:r>
      <w:r w:rsidR="005F091D" w:rsidRPr="00E425BB">
        <w:t xml:space="preserve"> </w:t>
      </w:r>
      <w:r w:rsidR="005F091D">
        <w:t xml:space="preserve">described in </w:t>
      </w:r>
      <w:r w:rsidR="005F091D" w:rsidRPr="00357143">
        <w:t>Clauses 7.</w:t>
      </w:r>
      <w:r w:rsidR="005F091D" w:rsidRPr="00357143">
        <w:rPr>
          <w:rFonts w:eastAsia="Calibri Light" w:hint="eastAsia"/>
          <w:lang w:eastAsia="zh-CN"/>
        </w:rPr>
        <w:t>3</w:t>
      </w:r>
      <w:r w:rsidR="005F091D" w:rsidRPr="00357143">
        <w:t>.2.</w:t>
      </w:r>
      <w:r w:rsidR="005F091D" w:rsidRPr="005D500F">
        <w:rPr>
          <w:rFonts w:eastAsia="Calibri Light" w:hint="eastAsia"/>
          <w:lang w:eastAsia="zh-CN"/>
        </w:rPr>
        <w:t>2</w:t>
      </w:r>
      <w:r w:rsidR="005F091D" w:rsidRPr="005D500F">
        <w:t xml:space="preserve"> of oneM2M TS-0003 [</w:t>
      </w:r>
      <w:r w:rsidR="00495BFB">
        <w:fldChar w:fldCharType="begin"/>
      </w:r>
      <w:r w:rsidR="00495BFB">
        <w:instrText xml:space="preserve"> REF REF_oneM2MTS_0003 \h  \* MERGEFORMAT </w:instrText>
      </w:r>
      <w:r w:rsidR="00495BFB">
        <w:fldChar w:fldCharType="separate"/>
      </w:r>
      <w:r w:rsidR="005F091D" w:rsidRPr="005D500F">
        <w:t>2</w:t>
      </w:r>
      <w:r w:rsidR="00495BFB">
        <w:fldChar w:fldCharType="end"/>
      </w:r>
      <w:r w:rsidR="005F091D" w:rsidRPr="005D500F">
        <w:t>]</w:t>
      </w:r>
      <w:r w:rsidRPr="00357143">
        <w:t>.</w:t>
      </w:r>
    </w:p>
    <w:p w14:paraId="72BA34A1" w14:textId="77777777" w:rsidR="000111D5" w:rsidRPr="00357143" w:rsidRDefault="000111D5" w:rsidP="0058110B">
      <w:pPr>
        <w:pStyle w:val="B3"/>
      </w:pPr>
      <w:r w:rsidRPr="00357143">
        <w:t>The Hosting CSE shall create a dynamic &lt;</w:t>
      </w:r>
      <w:r w:rsidRPr="00357143">
        <w:rPr>
          <w:i/>
        </w:rPr>
        <w:t>accessControlPolicy</w:t>
      </w:r>
      <w:r w:rsidRPr="00357143">
        <w:t>&gt; resource from dynamicACPInfo</w:t>
      </w:r>
      <w:r w:rsidRPr="00357143">
        <w:rPr>
          <w:i/>
        </w:rPr>
        <w:t xml:space="preserve"> </w:t>
      </w:r>
      <w:r w:rsidRPr="00357143">
        <w:t>(if present).</w:t>
      </w:r>
    </w:p>
    <w:p w14:paraId="6C820C55" w14:textId="77777777" w:rsidR="000111D5" w:rsidRPr="00357143" w:rsidRDefault="0058110B" w:rsidP="0058110B">
      <w:pPr>
        <w:pStyle w:val="B20"/>
      </w:pPr>
      <w:r w:rsidRPr="00357143">
        <w:t>4.2</w:t>
      </w:r>
      <w:r w:rsidRPr="00357143">
        <w:tab/>
      </w:r>
      <w:r w:rsidR="000111D5" w:rsidRPr="00357143">
        <w:t>The Hosting CSE repeats the access decision mechanism.</w:t>
      </w:r>
    </w:p>
    <w:p w14:paraId="541FFEDB" w14:textId="77777777" w:rsidR="000111D5" w:rsidRDefault="0058110B" w:rsidP="0058110B">
      <w:pPr>
        <w:pStyle w:val="B20"/>
        <w:rPr>
          <w:rFonts w:eastAsiaTheme="minorEastAsia"/>
          <w:lang w:eastAsia="zh-CN"/>
        </w:rPr>
      </w:pPr>
      <w:r w:rsidRPr="00357143">
        <w:t>4.3</w:t>
      </w:r>
      <w:r w:rsidRPr="00357143">
        <w:tab/>
      </w:r>
      <w:r w:rsidR="000111D5" w:rsidRPr="00357143">
        <w:t>If access is granted, then the Hosting CSE performs the operation requested in the request from the Originator.</w:t>
      </w:r>
    </w:p>
    <w:p w14:paraId="6A80F9A3" w14:textId="77777777" w:rsidR="005F091D" w:rsidRPr="001E6BCD" w:rsidRDefault="005F091D" w:rsidP="005F091D">
      <w:pPr>
        <w:pStyle w:val="B1"/>
      </w:pPr>
      <w:r>
        <w:t>If in the step 4.1, the Hosting CSE</w:t>
      </w:r>
      <w:r>
        <w:rPr>
          <w:lang w:eastAsia="zh-CN"/>
        </w:rPr>
        <w:t xml:space="preserve"> gets </w:t>
      </w:r>
      <w:r w:rsidRPr="001E6BCD">
        <w:t>AuthorSignReqInfo</w:t>
      </w:r>
      <w:r>
        <w:t xml:space="preserve"> from the </w:t>
      </w:r>
      <w:r w:rsidRPr="001E6BCD">
        <w:rPr>
          <w:b/>
          <w:i/>
        </w:rPr>
        <w:t>Content</w:t>
      </w:r>
      <w:r>
        <w:t xml:space="preserve"> paramete</w:t>
      </w:r>
      <w:r w:rsidRPr="004F70A7">
        <w:t>r, the H</w:t>
      </w:r>
      <w:r w:rsidRPr="00CA77B1">
        <w:t xml:space="preserve">osting CSE shall </w:t>
      </w:r>
      <w:r>
        <w:t xml:space="preserve">forward </w:t>
      </w:r>
      <w:r w:rsidRPr="001E6BCD">
        <w:t>AuthorSignReqInfo</w:t>
      </w:r>
      <w:r w:rsidRPr="00CA77B1">
        <w:t xml:space="preserve"> </w:t>
      </w:r>
      <w:r>
        <w:t xml:space="preserve">in </w:t>
      </w:r>
      <w:r w:rsidRPr="00CA77B1">
        <w:t xml:space="preserve">a response </w:t>
      </w:r>
      <w:r>
        <w:t>primitive to Origi</w:t>
      </w:r>
      <w:r w:rsidRPr="00CA77B1">
        <w:t>nator to request the</w:t>
      </w:r>
      <w:r w:rsidRPr="001E6BCD">
        <w:t xml:space="preserve"> AuthorSign. </w:t>
      </w:r>
      <w:r>
        <w:t xml:space="preserve">If the </w:t>
      </w:r>
      <w:r w:rsidRPr="001E6BCD">
        <w:t>AuthorSignReqInfo</w:t>
      </w:r>
      <w:r w:rsidRPr="00E04070">
        <w:t xml:space="preserve"> is not included in the </w:t>
      </w:r>
      <w:r w:rsidRPr="001E6BCD">
        <w:t>Content</w:t>
      </w:r>
      <w:r>
        <w:t>, then the steps 6-8</w:t>
      </w:r>
      <w:r w:rsidR="00FF3BBC">
        <w:rPr>
          <w:rFonts w:eastAsiaTheme="minorEastAsia" w:hint="eastAsia"/>
          <w:lang w:eastAsia="zh-CN"/>
        </w:rPr>
        <w:t xml:space="preserve"> </w:t>
      </w:r>
      <w:r w:rsidRPr="004F70A7">
        <w:t>are not applied.</w:t>
      </w:r>
    </w:p>
    <w:p w14:paraId="70F5D97F" w14:textId="77777777" w:rsidR="005F091D" w:rsidRPr="00357143" w:rsidRDefault="005F091D" w:rsidP="005F091D">
      <w:pPr>
        <w:pStyle w:val="B1"/>
      </w:pPr>
      <w:r>
        <w:t>Originator</w:t>
      </w:r>
      <w:r w:rsidRPr="00357143">
        <w:t xml:space="preserve"> Processing:</w:t>
      </w:r>
    </w:p>
    <w:p w14:paraId="22A5E3EF" w14:textId="77777777" w:rsidR="005F091D" w:rsidRPr="00357143" w:rsidRDefault="005F091D" w:rsidP="005F091D">
      <w:pPr>
        <w:pStyle w:val="B20"/>
      </w:pPr>
      <w:r>
        <w:t>6</w:t>
      </w:r>
      <w:r w:rsidRPr="00357143">
        <w:t>.1</w:t>
      </w:r>
      <w:r w:rsidRPr="00357143">
        <w:tab/>
      </w:r>
      <w:r>
        <w:t>If t</w:t>
      </w:r>
      <w:r w:rsidRPr="00357143">
        <w:t xml:space="preserve">he </w:t>
      </w:r>
      <w:r>
        <w:t xml:space="preserve">Originator receives </w:t>
      </w:r>
      <w:r w:rsidRPr="007B5FD6">
        <w:rPr>
          <w:i/>
        </w:rPr>
        <w:t>AuthorSignReqInfo</w:t>
      </w:r>
      <w:r>
        <w:t xml:space="preserve">, it </w:t>
      </w:r>
      <w:r w:rsidRPr="00357143">
        <w:t xml:space="preserve">shall </w:t>
      </w:r>
      <w:r>
        <w:t xml:space="preserve">generate </w:t>
      </w:r>
      <w:r w:rsidRPr="00D23370">
        <w:t>AuthorSign</w:t>
      </w:r>
      <w:r>
        <w:t xml:space="preserve"> for each Token. How the AuthorSignare generated is described in the </w:t>
      </w:r>
      <w:r w:rsidRPr="00357143">
        <w:t>Clauses 7.</w:t>
      </w:r>
      <w:r w:rsidRPr="00357143">
        <w:rPr>
          <w:rFonts w:eastAsia="Calibri Light" w:hint="eastAsia"/>
          <w:lang w:eastAsia="zh-CN"/>
        </w:rPr>
        <w:t>3</w:t>
      </w:r>
      <w:r w:rsidRPr="007B32A3">
        <w:t>.2.</w:t>
      </w:r>
      <w:r w:rsidRPr="007B32A3">
        <w:rPr>
          <w:rFonts w:eastAsia="Calibri Light" w:hint="eastAsia"/>
          <w:lang w:eastAsia="zh-CN"/>
        </w:rPr>
        <w:t>2</w:t>
      </w:r>
      <w:r w:rsidRPr="007B32A3">
        <w:t>of oneM2M TS-0003 [</w:t>
      </w:r>
      <w:r w:rsidR="00495BFB">
        <w:fldChar w:fldCharType="begin"/>
      </w:r>
      <w:r w:rsidR="00495BFB">
        <w:instrText xml:space="preserve"> REF REF_oneM2MTS_0003 \h  \* MERGEFORMAT </w:instrText>
      </w:r>
      <w:r w:rsidR="00495BFB">
        <w:fldChar w:fldCharType="separate"/>
      </w:r>
      <w:r w:rsidRPr="007B32A3">
        <w:t>2</w:t>
      </w:r>
      <w:r w:rsidR="00495BFB">
        <w:fldChar w:fldCharType="end"/>
      </w:r>
      <w:r w:rsidRPr="007B32A3">
        <w:t>].</w:t>
      </w:r>
    </w:p>
    <w:p w14:paraId="512618F9" w14:textId="77777777" w:rsidR="005F091D" w:rsidRPr="00357143" w:rsidRDefault="005F091D" w:rsidP="005F091D">
      <w:pPr>
        <w:pStyle w:val="B20"/>
      </w:pPr>
      <w:r>
        <w:t>6.2</w:t>
      </w:r>
      <w:r>
        <w:tab/>
        <w:t>The Originator shall send a Notify request primitive to the Hosting CSE</w:t>
      </w:r>
      <w:r w:rsidRPr="00357143">
        <w:t>, with the following details:</w:t>
      </w:r>
    </w:p>
    <w:p w14:paraId="3D98D76F" w14:textId="77777777" w:rsidR="005F091D" w:rsidRPr="00357143" w:rsidRDefault="005F091D" w:rsidP="005F091D">
      <w:pPr>
        <w:pStyle w:val="B3"/>
      </w:pPr>
      <w:r w:rsidRPr="00357143">
        <w:t xml:space="preserve">The </w:t>
      </w:r>
      <w:r w:rsidRPr="00357143">
        <w:rPr>
          <w:rFonts w:eastAsia="Calibri Light" w:hint="eastAsia"/>
          <w:i/>
          <w:lang w:eastAsia="zh-CN"/>
        </w:rPr>
        <w:t>s</w:t>
      </w:r>
      <w:r w:rsidRPr="00357143">
        <w:rPr>
          <w:i/>
        </w:rPr>
        <w:t>ecurityInfo</w:t>
      </w:r>
      <w:r w:rsidRPr="00357143">
        <w:rPr>
          <w:rFonts w:eastAsia="Calibri Light" w:hint="eastAsia"/>
          <w:i/>
          <w:lang w:eastAsia="zh-CN"/>
        </w:rPr>
        <w:t xml:space="preserve"> Type </w:t>
      </w:r>
      <w:r w:rsidRPr="00357143">
        <w:rPr>
          <w:rFonts w:eastAsia="Calibri Light" w:hint="eastAsia"/>
          <w:lang w:eastAsia="zh-CN"/>
        </w:rPr>
        <w:t>element</w:t>
      </w:r>
      <w:r>
        <w:rPr>
          <w:rFonts w:eastAsia="Calibri Light"/>
          <w:lang w:eastAsia="zh-CN"/>
        </w:rPr>
        <w:t xml:space="preserve"> </w:t>
      </w:r>
      <w:r w:rsidRPr="00357143">
        <w:t xml:space="preserve">shall indicate that the Notify </w:t>
      </w:r>
      <w:r w:rsidR="00256ED1">
        <w:t>request</w:t>
      </w:r>
      <w:r w:rsidRPr="00357143">
        <w:t xml:space="preserve"> primitive is for </w:t>
      </w:r>
      <w:r>
        <w:t>Authorization Relationship Mapping</w:t>
      </w:r>
      <w:r w:rsidRPr="00357143">
        <w:t>.</w:t>
      </w:r>
    </w:p>
    <w:p w14:paraId="2B8D8209" w14:textId="77777777" w:rsidR="005F091D" w:rsidRDefault="005F091D" w:rsidP="005F091D">
      <w:pPr>
        <w:pStyle w:val="B3"/>
      </w:pPr>
      <w:r>
        <w:t xml:space="preserve">AuthorSign with the corresponding Token(s) or TokenID(s) </w:t>
      </w:r>
      <w:r w:rsidRPr="00357143">
        <w:t xml:space="preserve">shall be included in the </w:t>
      </w:r>
      <w:r w:rsidRPr="002816E3">
        <w:rPr>
          <w:b/>
          <w:i/>
        </w:rPr>
        <w:t>Content</w:t>
      </w:r>
      <w:r w:rsidRPr="00357143">
        <w:t xml:space="preserve"> parameter.</w:t>
      </w:r>
    </w:p>
    <w:p w14:paraId="6EC25C66" w14:textId="77777777" w:rsidR="005F091D" w:rsidRPr="00357143" w:rsidRDefault="005F091D" w:rsidP="005F091D">
      <w:pPr>
        <w:pStyle w:val="B1"/>
      </w:pPr>
      <w:r>
        <w:t xml:space="preserve">The </w:t>
      </w:r>
      <w:r w:rsidRPr="00357143">
        <w:t>Hosting CSE Processing</w:t>
      </w:r>
      <w:r>
        <w:t xml:space="preserve"> shall forward this </w:t>
      </w:r>
      <w:r w:rsidRPr="00357143">
        <w:t>Notify request primitive to the DAS Server AE</w:t>
      </w:r>
      <w:r>
        <w:t>.</w:t>
      </w:r>
    </w:p>
    <w:p w14:paraId="315F99AF" w14:textId="77777777" w:rsidR="003B1B55" w:rsidRDefault="005F091D">
      <w:pPr>
        <w:pStyle w:val="B1"/>
      </w:pPr>
      <w:r>
        <w:t xml:space="preserve">The DAS server AE shall create </w:t>
      </w:r>
      <w:r>
        <w:rPr>
          <w:rFonts w:hint="eastAsia"/>
          <w:lang w:eastAsia="zh-CN"/>
        </w:rPr>
        <w:t>authorization relationship mapping record</w:t>
      </w:r>
      <w:r>
        <w:rPr>
          <w:lang w:eastAsia="zh-CN"/>
        </w:rPr>
        <w:t xml:space="preserve"> using the AuthorSign </w:t>
      </w:r>
      <w:r>
        <w:t xml:space="preserve">described in the </w:t>
      </w:r>
      <w:r w:rsidRPr="00357143">
        <w:t>Clauses 7.</w:t>
      </w:r>
      <w:r w:rsidRPr="00357143">
        <w:rPr>
          <w:rFonts w:eastAsia="Calibri Light" w:hint="eastAsia"/>
          <w:lang w:eastAsia="zh-CN"/>
        </w:rPr>
        <w:t>3</w:t>
      </w:r>
      <w:r w:rsidRPr="00357143">
        <w:t>.2.</w:t>
      </w:r>
      <w:r w:rsidRPr="00357143">
        <w:rPr>
          <w:rFonts w:eastAsia="Calibri Light" w:hint="eastAsia"/>
          <w:lang w:eastAsia="zh-CN"/>
        </w:rPr>
        <w:t>2</w:t>
      </w:r>
      <w:r w:rsidRPr="00D525CB">
        <w:t xml:space="preserve"> of oneM2M TS-0003 [</w:t>
      </w:r>
      <w:r w:rsidR="00495BFB">
        <w:fldChar w:fldCharType="begin"/>
      </w:r>
      <w:r w:rsidR="00495BFB">
        <w:instrText xml:space="preserve"> REF REF_oneM2MTS_0003 \h  \* MERGEFORMAT </w:instrText>
      </w:r>
      <w:r w:rsidR="00495BFB">
        <w:fldChar w:fldCharType="separate"/>
      </w:r>
      <w:r w:rsidRPr="00D525CB">
        <w:t>2</w:t>
      </w:r>
      <w:r w:rsidR="00495BFB">
        <w:fldChar w:fldCharType="end"/>
      </w:r>
      <w:r w:rsidRPr="00D525CB">
        <w:t>].</w:t>
      </w:r>
    </w:p>
    <w:p w14:paraId="3B97A651" w14:textId="77777777" w:rsidR="000111D5" w:rsidRPr="00357143" w:rsidRDefault="000111D5" w:rsidP="000111D5">
      <w:pPr>
        <w:pStyle w:val="Heading3"/>
      </w:pPr>
      <w:bookmarkStart w:id="4205" w:name="_Toc445303022"/>
      <w:bookmarkStart w:id="4206" w:name="_Toc445390189"/>
      <w:bookmarkStart w:id="4207" w:name="_Toc447043267"/>
      <w:bookmarkStart w:id="4208" w:name="_Toc457494024"/>
      <w:bookmarkStart w:id="4209" w:name="_Toc459977123"/>
      <w:bookmarkStart w:id="4210" w:name="_Toc470164284"/>
      <w:bookmarkStart w:id="4211" w:name="_Toc470164866"/>
      <w:bookmarkStart w:id="4212" w:name="_Toc475715475"/>
      <w:bookmarkStart w:id="4213" w:name="_Toc479349287"/>
      <w:bookmarkStart w:id="4214" w:name="_Toc484070735"/>
      <w:bookmarkStart w:id="4215" w:name="_Toc520701624"/>
      <w:r w:rsidRPr="00357143">
        <w:rPr>
          <w:rFonts w:hint="eastAsia"/>
        </w:rPr>
        <w:t>11.5.3</w:t>
      </w:r>
      <w:r w:rsidR="009A4A02" w:rsidRPr="00357143">
        <w:rPr>
          <w:rFonts w:eastAsia="SimSun" w:hint="eastAsia"/>
          <w:lang w:eastAsia="zh-CN"/>
        </w:rPr>
        <w:tab/>
      </w:r>
      <w:r w:rsidRPr="00357143">
        <w:t>Indirect Dynamic Authorization</w:t>
      </w:r>
      <w:bookmarkEnd w:id="4205"/>
      <w:bookmarkEnd w:id="4206"/>
      <w:bookmarkEnd w:id="4207"/>
      <w:bookmarkEnd w:id="4208"/>
      <w:bookmarkEnd w:id="4209"/>
      <w:bookmarkEnd w:id="4210"/>
      <w:bookmarkEnd w:id="4211"/>
      <w:bookmarkEnd w:id="4212"/>
      <w:bookmarkEnd w:id="4213"/>
      <w:bookmarkEnd w:id="4214"/>
      <w:bookmarkEnd w:id="4215"/>
    </w:p>
    <w:p w14:paraId="43D43FCD" w14:textId="77777777" w:rsidR="000111D5" w:rsidRPr="00357143" w:rsidRDefault="000111D5" w:rsidP="000111D5">
      <w:r w:rsidRPr="00357143">
        <w:t xml:space="preserve">The parameters exchanged for Indirect </w:t>
      </w:r>
      <w:bookmarkStart w:id="4216" w:name="OLE_LINK3"/>
      <w:r w:rsidRPr="00357143">
        <w:t>Dynamic Authorization</w:t>
      </w:r>
      <w:bookmarkEnd w:id="4216"/>
      <w:r w:rsidRPr="00357143">
        <w:t>, and the corresponding processing, are specified in clause 7.</w:t>
      </w:r>
      <w:r w:rsidR="007C487F" w:rsidRPr="00357143">
        <w:rPr>
          <w:rFonts w:eastAsia="SimSun" w:hint="eastAsia"/>
          <w:lang w:eastAsia="zh-CN"/>
        </w:rPr>
        <w:t>3</w:t>
      </w:r>
      <w:r w:rsidRPr="00357143">
        <w:t xml:space="preserve">.2.3, </w:t>
      </w:r>
      <w:r w:rsidR="0058110B" w:rsidRPr="00357143">
        <w:t xml:space="preserve">oneM2M </w:t>
      </w:r>
      <w:r w:rsidRPr="00357143">
        <w:t>TS-0003 [</w:t>
      </w:r>
      <w:r w:rsidR="00495BFB">
        <w:fldChar w:fldCharType="begin"/>
      </w:r>
      <w:r w:rsidR="00495BFB">
        <w:instrText xml:space="preserve"> REF REF_oneM2MTS_0003 \h  \* MERGEFORMAT </w:instrText>
      </w:r>
      <w:r w:rsidR="00495BFB">
        <w:fldChar w:fldCharType="separate"/>
      </w:r>
      <w:r w:rsidR="001C37F9">
        <w:t>2</w:t>
      </w:r>
      <w:r w:rsidR="00495BFB">
        <w:fldChar w:fldCharType="end"/>
      </w:r>
      <w:r w:rsidRPr="00357143">
        <w:t>]. The present clause specifies the transportation of parameters when oneM2M primitives are used.</w:t>
      </w:r>
      <w:r w:rsidR="008C3BE6" w:rsidRPr="00357143">
        <w:t xml:space="preserve"> </w:t>
      </w:r>
      <w:r w:rsidRPr="00357143">
        <w:t>Further details for each step in the present clause can be obtained by examining the corresponding steps in clause 7.</w:t>
      </w:r>
      <w:r w:rsidR="007C487F" w:rsidRPr="00357143">
        <w:rPr>
          <w:rFonts w:eastAsia="SimSun" w:hint="eastAsia"/>
          <w:lang w:eastAsia="zh-CN"/>
        </w:rPr>
        <w:t>3</w:t>
      </w:r>
      <w:r w:rsidRPr="00357143">
        <w:t xml:space="preserve">.2.3, </w:t>
      </w:r>
      <w:r w:rsidR="0058110B" w:rsidRPr="00357143">
        <w:t xml:space="preserve">oneM2M </w:t>
      </w:r>
      <w:r w:rsidRPr="00357143">
        <w:t>TS-0003 [</w:t>
      </w:r>
      <w:r w:rsidR="00495BFB">
        <w:fldChar w:fldCharType="begin"/>
      </w:r>
      <w:r w:rsidR="00495BFB">
        <w:instrText xml:space="preserve"> REF REF_oneM2MTS_0003 \h  \* MERGEFORMAT </w:instrText>
      </w:r>
      <w:r w:rsidR="00495BFB">
        <w:fldChar w:fldCharType="separate"/>
      </w:r>
      <w:r w:rsidR="001C37F9">
        <w:t>2</w:t>
      </w:r>
      <w:r w:rsidR="00495BFB">
        <w:fldChar w:fldCharType="end"/>
      </w:r>
      <w:r w:rsidRPr="00357143">
        <w:t>].</w:t>
      </w:r>
    </w:p>
    <w:p w14:paraId="40A07529" w14:textId="77777777" w:rsidR="000111D5" w:rsidRDefault="000111D5" w:rsidP="000111D5">
      <w:pPr>
        <w:rPr>
          <w:rFonts w:eastAsiaTheme="minorEastAsia"/>
          <w:lang w:eastAsia="zh-CN"/>
        </w:rPr>
      </w:pPr>
      <w:r w:rsidRPr="00357143">
        <w:t xml:space="preserve">The message flow for the Indirect Dynamic Authorization Procedure is shown in </w:t>
      </w:r>
      <w:r w:rsidR="0058110B" w:rsidRPr="00357143">
        <w:t>f</w:t>
      </w:r>
      <w:r w:rsidRPr="00357143">
        <w:t>igure 11.5.3-1, and described in the following text.</w:t>
      </w:r>
    </w:p>
    <w:p w14:paraId="66BB8FFE" w14:textId="77777777" w:rsidR="008D3D90" w:rsidRPr="00294E45" w:rsidRDefault="008D3D90" w:rsidP="008D3D90"/>
    <w:p w14:paraId="448FE4E8" w14:textId="77777777" w:rsidR="004F7704" w:rsidRPr="00357143" w:rsidRDefault="005F091D" w:rsidP="00664585">
      <w:pPr>
        <w:pStyle w:val="FL"/>
      </w:pPr>
      <w:r>
        <w:object w:dxaOrig="5956" w:dyaOrig="6151" w14:anchorId="4712FE9D">
          <v:shape id="_x0000_i1089" type="#_x0000_t75" style="width:458.55pt;height:470.15pt" o:ole="">
            <v:imagedata r:id="rId142" o:title=""/>
          </v:shape>
          <o:OLEObject Type="Embed" ProgID="Visio.Drawing.15" ShapeID="_x0000_i1089" DrawAspect="Content" ObjectID="_1597500788" r:id="rId143"/>
        </w:object>
      </w:r>
    </w:p>
    <w:p w14:paraId="5F4D65C1" w14:textId="77777777" w:rsidR="000111D5" w:rsidRPr="00357143" w:rsidRDefault="000111D5" w:rsidP="00664585">
      <w:pPr>
        <w:pStyle w:val="TF"/>
      </w:pPr>
      <w:r w:rsidRPr="00357143">
        <w:t xml:space="preserve">Figure 11.5.3-1: Message flow for Indirect Dynamic Authorization </w:t>
      </w:r>
    </w:p>
    <w:p w14:paraId="37459646" w14:textId="77777777" w:rsidR="000111D5" w:rsidRPr="00357143" w:rsidRDefault="000111D5" w:rsidP="001C13B4">
      <w:pPr>
        <w:pStyle w:val="B1"/>
      </w:pPr>
      <w:r w:rsidRPr="00357143">
        <w:t xml:space="preserve">(Optional) The Originator sends request to the Hosting CSE. This request may include </w:t>
      </w:r>
      <w:r w:rsidRPr="00357143">
        <w:rPr>
          <w:b/>
          <w:i/>
        </w:rPr>
        <w:t>Tokens</w:t>
      </w:r>
      <w:r w:rsidR="00232AE8" w:rsidRPr="00357143">
        <w:rPr>
          <w:b/>
          <w:i/>
        </w:rPr>
        <w:t>, Token IDs</w:t>
      </w:r>
      <w:r w:rsidRPr="00357143">
        <w:t xml:space="preserve"> or </w:t>
      </w:r>
      <w:r w:rsidR="00232AE8" w:rsidRPr="00357143">
        <w:rPr>
          <w:b/>
          <w:i/>
        </w:rPr>
        <w:t xml:space="preserve">Local </w:t>
      </w:r>
      <w:r w:rsidRPr="00357143">
        <w:rPr>
          <w:b/>
          <w:i/>
        </w:rPr>
        <w:t>Token</w:t>
      </w:r>
      <w:r w:rsidR="00232AE8" w:rsidRPr="00357143">
        <w:rPr>
          <w:rFonts w:eastAsia="SimSun" w:hint="eastAsia"/>
          <w:b/>
          <w:i/>
          <w:lang w:eastAsia="zh-CN"/>
        </w:rPr>
        <w:t xml:space="preserve"> </w:t>
      </w:r>
      <w:r w:rsidRPr="00357143">
        <w:rPr>
          <w:b/>
          <w:i/>
        </w:rPr>
        <w:t>IDs</w:t>
      </w:r>
      <w:r w:rsidRPr="00357143">
        <w:t>, but this message flow assumes that these do not provide sufficient permissions for accessing the requested resource.</w:t>
      </w:r>
    </w:p>
    <w:p w14:paraId="03A2CA42" w14:textId="77777777" w:rsidR="000111D5" w:rsidRPr="00357143" w:rsidRDefault="000111D5" w:rsidP="001C13B4">
      <w:pPr>
        <w:pStyle w:val="B1"/>
      </w:pPr>
      <w:r w:rsidRPr="00357143">
        <w:t>(Optional)</w:t>
      </w:r>
      <w:r w:rsidR="008C3BE6" w:rsidRPr="00357143">
        <w:t xml:space="preserve"> </w:t>
      </w:r>
      <w:r w:rsidRPr="00357143">
        <w:t>Initial Hosting CSE processing:</w:t>
      </w:r>
    </w:p>
    <w:p w14:paraId="1735FCC1" w14:textId="77777777" w:rsidR="000111D5" w:rsidRPr="00357143" w:rsidRDefault="009F29A5" w:rsidP="009F29A5">
      <w:pPr>
        <w:pStyle w:val="B20"/>
      </w:pPr>
      <w:r w:rsidRPr="00357143">
        <w:t>2.1</w:t>
      </w:r>
      <w:r w:rsidRPr="00357143">
        <w:tab/>
      </w:r>
      <w:r w:rsidR="000111D5" w:rsidRPr="00357143">
        <w:t>Hosting CSE performs the access decision for the request from the Originator. This call flow assumes that the request from the Originator is denied as a result of the access decision.</w:t>
      </w:r>
    </w:p>
    <w:p w14:paraId="0D2E2320" w14:textId="77777777" w:rsidR="000111D5" w:rsidRPr="00357143" w:rsidRDefault="009F29A5" w:rsidP="009F29A5">
      <w:pPr>
        <w:pStyle w:val="B20"/>
      </w:pPr>
      <w:r w:rsidRPr="00357143">
        <w:t>2.2</w:t>
      </w:r>
      <w:r w:rsidRPr="00357143">
        <w:tab/>
      </w:r>
      <w:r w:rsidR="000111D5" w:rsidRPr="00357143">
        <w:t xml:space="preserve">The Hosting CSE forms the </w:t>
      </w:r>
      <w:r w:rsidR="000111D5" w:rsidRPr="00357143">
        <w:rPr>
          <w:b/>
          <w:i/>
        </w:rPr>
        <w:t>Token Request Information</w:t>
      </w:r>
      <w:r w:rsidR="000111D5" w:rsidRPr="00357143">
        <w:t xml:space="preserve"> primitive parameter.</w:t>
      </w:r>
    </w:p>
    <w:p w14:paraId="3E064024" w14:textId="77777777" w:rsidR="000111D5" w:rsidRPr="00357143" w:rsidRDefault="009F29A5" w:rsidP="009F29A5">
      <w:pPr>
        <w:pStyle w:val="B20"/>
      </w:pPr>
      <w:r w:rsidRPr="00357143">
        <w:t>2.3</w:t>
      </w:r>
      <w:r w:rsidRPr="00357143">
        <w:tab/>
      </w:r>
      <w:r w:rsidR="000111D5" w:rsidRPr="00357143">
        <w:t>The Hosting CSE shall send, to the Originator, an unsuccessful resource access response with the following details specific to the Indirect Dynamic Authorization procedure:</w:t>
      </w:r>
    </w:p>
    <w:p w14:paraId="10D783CA" w14:textId="77777777" w:rsidR="000111D5" w:rsidRPr="00357143" w:rsidRDefault="000111D5" w:rsidP="009F29A5">
      <w:pPr>
        <w:pStyle w:val="B3"/>
      </w:pPr>
      <w:r w:rsidRPr="00357143">
        <w:t xml:space="preserve">The </w:t>
      </w:r>
      <w:r w:rsidRPr="00357143">
        <w:rPr>
          <w:b/>
          <w:i/>
        </w:rPr>
        <w:t xml:space="preserve">Response </w:t>
      </w:r>
      <w:r w:rsidRPr="00357143">
        <w:rPr>
          <w:rFonts w:eastAsia="SimSun" w:hint="eastAsia"/>
          <w:b/>
          <w:i/>
          <w:lang w:eastAsia="zh-CN"/>
        </w:rPr>
        <w:t xml:space="preserve">Status </w:t>
      </w:r>
      <w:r w:rsidRPr="00357143">
        <w:rPr>
          <w:b/>
          <w:i/>
        </w:rPr>
        <w:t>Code</w:t>
      </w:r>
      <w:r w:rsidRPr="00357143">
        <w:t xml:space="preserve"> shall be set to </w:t>
      </w:r>
      <w:r w:rsidR="00D46F1C" w:rsidRPr="00357143">
        <w:t>"</w:t>
      </w:r>
      <w:r w:rsidRPr="00357143">
        <w:t>UNAUTHORIZED</w:t>
      </w:r>
      <w:r w:rsidR="00D46F1C" w:rsidRPr="00357143">
        <w:t>"</w:t>
      </w:r>
      <w:r w:rsidRPr="00357143">
        <w:t>.</w:t>
      </w:r>
    </w:p>
    <w:p w14:paraId="36E7A6A3" w14:textId="77777777" w:rsidR="000111D5" w:rsidRPr="00357143" w:rsidRDefault="000111D5" w:rsidP="009F29A5">
      <w:pPr>
        <w:pStyle w:val="B3"/>
      </w:pPr>
      <w:r w:rsidRPr="00357143">
        <w:t xml:space="preserve">The </w:t>
      </w:r>
      <w:r w:rsidRPr="00357143">
        <w:rPr>
          <w:b/>
          <w:i/>
        </w:rPr>
        <w:t>Token Request Information</w:t>
      </w:r>
      <w:r w:rsidRPr="00357143">
        <w:t xml:space="preserve"> primitive parameter shall be included.</w:t>
      </w:r>
    </w:p>
    <w:p w14:paraId="6FF09547" w14:textId="77777777" w:rsidR="000111D5" w:rsidRPr="00357143" w:rsidRDefault="009F29A5" w:rsidP="009F29A5">
      <w:pPr>
        <w:pStyle w:val="B20"/>
      </w:pPr>
      <w:r w:rsidRPr="00357143">
        <w:t>2.4</w:t>
      </w:r>
      <w:r w:rsidRPr="00357143">
        <w:tab/>
      </w:r>
      <w:r w:rsidR="000111D5" w:rsidRPr="00357143">
        <w:t>The Originator selects a DAS Server identified in</w:t>
      </w:r>
      <w:r w:rsidR="000111D5" w:rsidRPr="00357143">
        <w:rPr>
          <w:b/>
          <w:i/>
        </w:rPr>
        <w:t xml:space="preserve"> Token Request Information</w:t>
      </w:r>
      <w:r w:rsidR="000111D5" w:rsidRPr="00357143">
        <w:t xml:space="preserve"> primitive parameter</w:t>
      </w:r>
      <w:r w:rsidRPr="00357143">
        <w:t>.</w:t>
      </w:r>
    </w:p>
    <w:p w14:paraId="7B9BAB5E" w14:textId="77777777" w:rsidR="000111D5" w:rsidRPr="005F091D" w:rsidRDefault="000111D5" w:rsidP="001C13B4">
      <w:pPr>
        <w:pStyle w:val="B1"/>
      </w:pPr>
      <w:r w:rsidRPr="00357143">
        <w:t xml:space="preserve">The Originator shall interact with the DAS Server to request the issuance of </w:t>
      </w:r>
      <w:r w:rsidR="00232AE8" w:rsidRPr="00357143">
        <w:t>one or more</w:t>
      </w:r>
      <w:r w:rsidRPr="00357143">
        <w:t xml:space="preserve"> Token</w:t>
      </w:r>
      <w:r w:rsidR="00232AE8" w:rsidRPr="00357143">
        <w:rPr>
          <w:rFonts w:eastAsia="SimSun" w:hint="eastAsia"/>
          <w:lang w:eastAsia="zh-CN"/>
        </w:rPr>
        <w:t>s</w:t>
      </w:r>
      <w:r w:rsidRPr="00357143">
        <w:t xml:space="preserve">. The Originator can provide information for the DAS Server provided in the </w:t>
      </w:r>
      <w:r w:rsidRPr="00357143">
        <w:rPr>
          <w:b/>
          <w:i/>
        </w:rPr>
        <w:t>Token Request Information</w:t>
      </w:r>
      <w:r w:rsidRPr="00357143">
        <w:t>, and parameters from the original resource access request</w:t>
      </w:r>
      <w:r w:rsidR="005F091D">
        <w:t xml:space="preserve">. </w:t>
      </w:r>
      <w:r w:rsidR="005F091D">
        <w:rPr>
          <w:rFonts w:hint="eastAsia"/>
          <w:lang w:eastAsia="zh-CN"/>
        </w:rPr>
        <w:t>I</w:t>
      </w:r>
      <w:r w:rsidR="005F091D">
        <w:t xml:space="preserve">f the Originator is AE </w:t>
      </w:r>
      <w:r w:rsidR="005F091D">
        <w:rPr>
          <w:rFonts w:hint="eastAsia"/>
          <w:lang w:eastAsia="zh-CN"/>
        </w:rPr>
        <w:t xml:space="preserve">and the </w:t>
      </w:r>
      <w:r w:rsidR="005F091D" w:rsidRPr="00357143">
        <w:rPr>
          <w:rFonts w:eastAsia="Times"/>
        </w:rPr>
        <w:t>AE-ID</w:t>
      </w:r>
      <w:r w:rsidR="005F091D">
        <w:rPr>
          <w:rFonts w:hint="eastAsia"/>
          <w:lang w:eastAsia="zh-CN"/>
        </w:rPr>
        <w:t>-Stem is assigned by the registrar CSE of the AE,</w:t>
      </w:r>
      <w:r w:rsidR="005F091D">
        <w:rPr>
          <w:lang w:eastAsia="zh-CN"/>
        </w:rPr>
        <w:t xml:space="preserve"> and the Originator supports to </w:t>
      </w:r>
      <w:r w:rsidR="005F091D">
        <w:rPr>
          <w:rFonts w:hint="eastAsia"/>
          <w:lang w:eastAsia="zh-CN"/>
        </w:rPr>
        <w:t>create the authorization relationship mapping record</w:t>
      </w:r>
      <w:r w:rsidR="005F091D">
        <w:rPr>
          <w:lang w:eastAsia="zh-CN"/>
        </w:rPr>
        <w:t xml:space="preserve">, then the Originator shall provide </w:t>
      </w:r>
      <w:r w:rsidR="005F091D" w:rsidRPr="00F555A5">
        <w:rPr>
          <w:rFonts w:hint="eastAsia"/>
          <w:i/>
          <w:lang w:eastAsia="zh-CN"/>
        </w:rPr>
        <w:t>A</w:t>
      </w:r>
      <w:r w:rsidR="005F091D" w:rsidRPr="00F555A5">
        <w:rPr>
          <w:i/>
          <w:lang w:eastAsia="zh-CN"/>
        </w:rPr>
        <w:t>uthorSignIndicator</w:t>
      </w:r>
      <w:r w:rsidR="005F091D">
        <w:rPr>
          <w:rFonts w:hint="eastAsia"/>
          <w:lang w:eastAsia="zh-CN"/>
        </w:rPr>
        <w:t xml:space="preserve"> </w:t>
      </w:r>
      <w:r w:rsidR="005F091D">
        <w:rPr>
          <w:lang w:eastAsia="zh-CN"/>
        </w:rPr>
        <w:t>parameter</w:t>
      </w:r>
      <w:r w:rsidRPr="00357143">
        <w:t xml:space="preserve">. The DAS Server issues a Token(s) and provides the </w:t>
      </w:r>
      <w:r w:rsidR="00232AE8" w:rsidRPr="00357143">
        <w:rPr>
          <w:rFonts w:eastAsia="SimSun" w:hint="eastAsia"/>
          <w:lang w:eastAsia="zh-CN"/>
        </w:rPr>
        <w:t>T</w:t>
      </w:r>
      <w:r w:rsidRPr="00357143">
        <w:t>oken</w:t>
      </w:r>
      <w:r w:rsidR="00232AE8" w:rsidRPr="00357143">
        <w:rPr>
          <w:rFonts w:eastAsia="SimSun" w:hint="eastAsia"/>
          <w:lang w:eastAsia="zh-CN"/>
        </w:rPr>
        <w:t>-</w:t>
      </w:r>
      <w:r w:rsidRPr="00357143">
        <w:t>I</w:t>
      </w:r>
      <w:r w:rsidR="00232AE8" w:rsidRPr="00357143">
        <w:rPr>
          <w:rFonts w:eastAsia="SimSun" w:hint="eastAsia"/>
          <w:lang w:eastAsia="zh-CN"/>
        </w:rPr>
        <w:t>D</w:t>
      </w:r>
      <w:r w:rsidRPr="00357143">
        <w:t>(s) and optionally the ESData</w:t>
      </w:r>
      <w:r w:rsidR="009F29A5" w:rsidRPr="00357143">
        <w:noBreakHyphen/>
      </w:r>
      <w:r w:rsidRPr="00357143">
        <w:t xml:space="preserve">protected Token(s) to the Originator. The DAS Server can also provide the Originator with other parameters from the Token; for example, the time window in which the Token is valid. </w:t>
      </w:r>
      <w:r w:rsidR="005F091D">
        <w:rPr>
          <w:rFonts w:hint="eastAsia"/>
          <w:lang w:eastAsia="zh-CN"/>
        </w:rPr>
        <w:t>I</w:t>
      </w:r>
      <w:r w:rsidR="005F091D">
        <w:t>f DAS Server rec</w:t>
      </w:r>
      <w:r w:rsidR="005F091D" w:rsidRPr="00723648">
        <w:t>eives t</w:t>
      </w:r>
      <w:r w:rsidR="005F091D">
        <w:t xml:space="preserve">he </w:t>
      </w:r>
      <w:r w:rsidR="005F091D" w:rsidRPr="00F555A5">
        <w:rPr>
          <w:rFonts w:hint="eastAsia"/>
          <w:i/>
          <w:lang w:eastAsia="zh-CN"/>
        </w:rPr>
        <w:t>A</w:t>
      </w:r>
      <w:r w:rsidR="005F091D" w:rsidRPr="00F555A5">
        <w:rPr>
          <w:i/>
          <w:lang w:eastAsia="zh-CN"/>
        </w:rPr>
        <w:t>uthorSignIndicator</w:t>
      </w:r>
      <w:r w:rsidR="005F091D">
        <w:rPr>
          <w:rFonts w:hint="eastAsia"/>
          <w:lang w:eastAsia="zh-CN"/>
        </w:rPr>
        <w:t xml:space="preserve"> </w:t>
      </w:r>
      <w:r w:rsidR="005F091D">
        <w:rPr>
          <w:lang w:eastAsia="zh-CN"/>
        </w:rPr>
        <w:t>from the Originator,</w:t>
      </w:r>
      <w:r w:rsidR="005F091D">
        <w:rPr>
          <w:rFonts w:hint="eastAsia"/>
          <w:lang w:eastAsia="zh-CN"/>
        </w:rPr>
        <w:t xml:space="preserve"> </w:t>
      </w:r>
      <w:r w:rsidR="005F091D">
        <w:rPr>
          <w:lang w:eastAsia="zh-CN"/>
        </w:rPr>
        <w:t xml:space="preserve">and the DAS server supports to </w:t>
      </w:r>
      <w:r w:rsidR="005F091D">
        <w:rPr>
          <w:rFonts w:hint="eastAsia"/>
          <w:lang w:eastAsia="zh-CN"/>
        </w:rPr>
        <w:t>create the authorization relationship mapping record</w:t>
      </w:r>
      <w:r w:rsidR="005F091D">
        <w:t xml:space="preserve">, then the DAS server shall provide the Originator with a </w:t>
      </w:r>
      <w:r w:rsidR="005F091D" w:rsidRPr="003E50A5">
        <w:rPr>
          <w:i/>
        </w:rPr>
        <w:t>AuthorSignReqInfo</w:t>
      </w:r>
      <w:r w:rsidR="005F091D">
        <w:t xml:space="preserve"> to request the Originator to return </w:t>
      </w:r>
      <w:r w:rsidR="005F091D" w:rsidRPr="003E50A5">
        <w:rPr>
          <w:i/>
        </w:rPr>
        <w:t>AuthorSign(s)</w:t>
      </w:r>
      <w:r w:rsidR="005F091D">
        <w:t xml:space="preserve"> for each Token. </w:t>
      </w:r>
      <w:r w:rsidRPr="00357143">
        <w:t>This interaction is specific to the Dynamic Authorization System technology being used.</w:t>
      </w:r>
    </w:p>
    <w:p w14:paraId="1E0A289E" w14:textId="77777777" w:rsidR="005F091D" w:rsidRDefault="005F091D" w:rsidP="005F091D">
      <w:pPr>
        <w:pStyle w:val="B1"/>
      </w:pPr>
      <w:r>
        <w:t>If the Originator receives a</w:t>
      </w:r>
      <w:r>
        <w:rPr>
          <w:rFonts w:hint="eastAsia"/>
          <w:lang w:eastAsia="zh-CN"/>
        </w:rPr>
        <w:t>n</w:t>
      </w:r>
      <w:r>
        <w:t xml:space="preserve"> </w:t>
      </w:r>
      <w:r w:rsidRPr="003E50A5">
        <w:rPr>
          <w:i/>
        </w:rPr>
        <w:t>AuthorSignReqInfo</w:t>
      </w:r>
      <w:r>
        <w:rPr>
          <w:i/>
        </w:rPr>
        <w:t xml:space="preserve"> </w:t>
      </w:r>
      <w:r>
        <w:t>from DAS server, the Originator shall return the AuthorSignto DAS server:</w:t>
      </w:r>
    </w:p>
    <w:p w14:paraId="06C4E56E" w14:textId="77777777" w:rsidR="005F091D" w:rsidRDefault="005F091D" w:rsidP="005F091D">
      <w:pPr>
        <w:pStyle w:val="B1"/>
        <w:numPr>
          <w:ilvl w:val="0"/>
          <w:numId w:val="0"/>
        </w:numPr>
        <w:ind w:left="737"/>
      </w:pPr>
      <w:r>
        <w:t>4.1</w:t>
      </w:r>
      <w:r>
        <w:rPr>
          <w:rFonts w:hint="eastAsia"/>
          <w:lang w:eastAsia="zh-CN"/>
        </w:rPr>
        <w:tab/>
      </w:r>
      <w:r>
        <w:t xml:space="preserve">The Originator generates </w:t>
      </w:r>
      <w:r w:rsidRPr="00DD4463">
        <w:rPr>
          <w:i/>
        </w:rPr>
        <w:t>AuthorSign</w:t>
      </w:r>
      <w:r>
        <w:t xml:space="preserve"> for each Token described in the </w:t>
      </w:r>
      <w:r w:rsidRPr="00357143">
        <w:t>Clauses 7.</w:t>
      </w:r>
      <w:r w:rsidRPr="00357143">
        <w:rPr>
          <w:rFonts w:eastAsia="Calibri Light" w:hint="eastAsia"/>
          <w:lang w:eastAsia="zh-CN"/>
        </w:rPr>
        <w:t>3</w:t>
      </w:r>
      <w:r w:rsidRPr="00723648">
        <w:t>.2.</w:t>
      </w:r>
      <w:r w:rsidRPr="00723648">
        <w:rPr>
          <w:rFonts w:eastAsia="Calibri Light" w:hint="eastAsia"/>
          <w:lang w:eastAsia="zh-CN"/>
        </w:rPr>
        <w:t>2</w:t>
      </w:r>
      <w:r w:rsidRPr="00723648">
        <w:t xml:space="preserve"> of on</w:t>
      </w:r>
      <w:r w:rsidRPr="00357143">
        <w:t>eM2M TS-0003 [</w:t>
      </w:r>
      <w:r w:rsidR="00495BFB">
        <w:fldChar w:fldCharType="begin"/>
      </w:r>
      <w:r w:rsidR="00495BFB">
        <w:instrText xml:space="preserve"> REF REF_oneM2MTS_0003 \h  \* MERGEFORMAT </w:instrText>
      </w:r>
      <w:r w:rsidR="00495BFB">
        <w:fldChar w:fldCharType="separate"/>
      </w:r>
      <w:r>
        <w:t>2</w:t>
      </w:r>
      <w:r w:rsidR="00495BFB">
        <w:fldChar w:fldCharType="end"/>
      </w:r>
      <w:r w:rsidRPr="00357143">
        <w:t>]</w:t>
      </w:r>
      <w:r>
        <w:t>.</w:t>
      </w:r>
    </w:p>
    <w:p w14:paraId="4AA270FF" w14:textId="77777777" w:rsidR="005F091D" w:rsidRDefault="005F091D" w:rsidP="005F091D">
      <w:pPr>
        <w:pStyle w:val="B1"/>
        <w:numPr>
          <w:ilvl w:val="0"/>
          <w:numId w:val="0"/>
        </w:numPr>
        <w:ind w:left="737"/>
      </w:pPr>
      <w:r>
        <w:t>4.2</w:t>
      </w:r>
      <w:r>
        <w:rPr>
          <w:rFonts w:hint="eastAsia"/>
          <w:lang w:eastAsia="zh-CN"/>
        </w:rPr>
        <w:tab/>
      </w:r>
      <w:r>
        <w:t xml:space="preserve">The Originator sends </w:t>
      </w:r>
      <w:r w:rsidRPr="00DD4463">
        <w:rPr>
          <w:i/>
        </w:rPr>
        <w:t>AuthorSign</w:t>
      </w:r>
      <w:r>
        <w:t xml:space="preserve"> to DAS server with the corresponding Token(s) or TokenID(s).</w:t>
      </w:r>
    </w:p>
    <w:p w14:paraId="54D5BDC7" w14:textId="77777777" w:rsidR="005F091D" w:rsidRPr="005F091D" w:rsidRDefault="005F091D" w:rsidP="005F091D">
      <w:pPr>
        <w:pStyle w:val="B1"/>
        <w:numPr>
          <w:ilvl w:val="0"/>
          <w:numId w:val="0"/>
        </w:numPr>
        <w:ind w:left="737"/>
        <w:rPr>
          <w:rFonts w:eastAsiaTheme="minorEastAsia"/>
          <w:lang w:eastAsia="zh-CN"/>
        </w:rPr>
      </w:pPr>
      <w:r>
        <w:t>4.3</w:t>
      </w:r>
      <w:r>
        <w:rPr>
          <w:rFonts w:hint="eastAsia"/>
          <w:lang w:eastAsia="zh-CN"/>
        </w:rPr>
        <w:tab/>
      </w:r>
      <w:r>
        <w:t xml:space="preserve">The DAS server shall create, for each Token, </w:t>
      </w:r>
      <w:r>
        <w:rPr>
          <w:rFonts w:hint="eastAsia"/>
          <w:lang w:eastAsia="zh-CN"/>
        </w:rPr>
        <w:t>the authorization relationship mapping record</w:t>
      </w:r>
      <w:r w:rsidRPr="00954002">
        <w:t xml:space="preserve"> containing the information</w:t>
      </w:r>
      <w:r>
        <w:t xml:space="preserve"> </w:t>
      </w:r>
      <w:r w:rsidRPr="00954002">
        <w:t xml:space="preserve">listed in </w:t>
      </w:r>
      <w:r>
        <w:t>T</w:t>
      </w:r>
      <w:r w:rsidRPr="00954002">
        <w:t>able 7.3.2</w:t>
      </w:r>
      <w:r w:rsidRPr="008340E0">
        <w:t>.2-3 of one</w:t>
      </w:r>
      <w:r w:rsidRPr="00357143">
        <w:t>M2M TS-0003 [</w:t>
      </w:r>
      <w:r w:rsidR="00495BFB">
        <w:fldChar w:fldCharType="begin"/>
      </w:r>
      <w:r w:rsidR="00495BFB">
        <w:instrText xml:space="preserve"> REF REF_oneM2MTS_0003 \h  \* MERGEFORMAT </w:instrText>
      </w:r>
      <w:r w:rsidR="00495BFB">
        <w:fldChar w:fldCharType="separate"/>
      </w:r>
      <w:r>
        <w:t>2</w:t>
      </w:r>
      <w:r w:rsidR="00495BFB">
        <w:fldChar w:fldCharType="end"/>
      </w:r>
      <w:r w:rsidRPr="00357143">
        <w:t>]</w:t>
      </w:r>
      <w:r>
        <w:rPr>
          <w:rFonts w:eastAsiaTheme="minorEastAsia" w:hint="eastAsia"/>
          <w:lang w:eastAsia="zh-CN"/>
        </w:rPr>
        <w:t>.</w:t>
      </w:r>
    </w:p>
    <w:p w14:paraId="26DE5EA6" w14:textId="77777777" w:rsidR="000111D5" w:rsidRPr="00357143" w:rsidRDefault="000111D5" w:rsidP="001C13B4">
      <w:pPr>
        <w:pStyle w:val="B1"/>
      </w:pPr>
      <w:r w:rsidRPr="00357143">
        <w:t>The Originator shall repeat the original resource access request, with the following changes</w:t>
      </w:r>
      <w:r w:rsidR="009F29A5" w:rsidRPr="00357143">
        <w:t>:</w:t>
      </w:r>
    </w:p>
    <w:p w14:paraId="3BE1DA99" w14:textId="77777777" w:rsidR="000111D5" w:rsidRPr="00357143" w:rsidRDefault="000111D5" w:rsidP="009F29A5">
      <w:pPr>
        <w:pStyle w:val="B2"/>
      </w:pPr>
      <w:r w:rsidRPr="00357143">
        <w:rPr>
          <w:b/>
          <w:i/>
        </w:rPr>
        <w:t>Tokens</w:t>
      </w:r>
      <w:r w:rsidRPr="00357143">
        <w:rPr>
          <w:b/>
        </w:rPr>
        <w:t xml:space="preserve">: </w:t>
      </w:r>
      <w:r w:rsidRPr="00357143">
        <w:t xml:space="preserve">add the ESData-protected Token(s) provided by the DAS </w:t>
      </w:r>
      <w:r w:rsidR="00256ED1" w:rsidRPr="00357143">
        <w:t>Server</w:t>
      </w:r>
      <w:r w:rsidR="009F29A5" w:rsidRPr="00357143">
        <w:t>;</w:t>
      </w:r>
      <w:r w:rsidRPr="00357143">
        <w:t xml:space="preserve"> and</w:t>
      </w:r>
    </w:p>
    <w:p w14:paraId="628C06AE" w14:textId="77777777" w:rsidR="000111D5" w:rsidRPr="005F091D" w:rsidRDefault="000111D5" w:rsidP="009F29A5">
      <w:pPr>
        <w:pStyle w:val="B2"/>
      </w:pPr>
      <w:r w:rsidRPr="00357143">
        <w:rPr>
          <w:b/>
          <w:i/>
        </w:rPr>
        <w:t>Token</w:t>
      </w:r>
      <w:r w:rsidR="002C43EC" w:rsidRPr="00357143">
        <w:rPr>
          <w:rFonts w:eastAsia="SimSun" w:hint="eastAsia"/>
          <w:b/>
          <w:i/>
          <w:lang w:eastAsia="zh-CN"/>
        </w:rPr>
        <w:t xml:space="preserve"> </w:t>
      </w:r>
      <w:r w:rsidRPr="00357143">
        <w:rPr>
          <w:b/>
          <w:i/>
        </w:rPr>
        <w:t>I</w:t>
      </w:r>
      <w:r w:rsidR="002C43EC" w:rsidRPr="00357143">
        <w:rPr>
          <w:rFonts w:eastAsia="SimSun" w:hint="eastAsia"/>
          <w:b/>
          <w:i/>
          <w:lang w:eastAsia="zh-CN"/>
        </w:rPr>
        <w:t>D</w:t>
      </w:r>
      <w:r w:rsidRPr="00357143">
        <w:rPr>
          <w:b/>
          <w:i/>
        </w:rPr>
        <w:t>s</w:t>
      </w:r>
      <w:r w:rsidRPr="00357143">
        <w:rPr>
          <w:b/>
        </w:rPr>
        <w:t xml:space="preserve">: </w:t>
      </w:r>
      <w:r w:rsidRPr="00357143">
        <w:t xml:space="preserve">add </w:t>
      </w:r>
      <w:r w:rsidR="002C43EC" w:rsidRPr="00357143">
        <w:rPr>
          <w:rFonts w:eastAsia="SimSun" w:hint="eastAsia"/>
          <w:lang w:eastAsia="zh-CN"/>
        </w:rPr>
        <w:t>T</w:t>
      </w:r>
      <w:r w:rsidRPr="00357143">
        <w:t>oken</w:t>
      </w:r>
      <w:r w:rsidR="002C43EC" w:rsidRPr="00357143">
        <w:rPr>
          <w:rFonts w:eastAsia="SimSun" w:hint="eastAsia"/>
          <w:lang w:eastAsia="zh-CN"/>
        </w:rPr>
        <w:t>-</w:t>
      </w:r>
      <w:r w:rsidRPr="00357143">
        <w:t>I</w:t>
      </w:r>
      <w:r w:rsidR="002C43EC" w:rsidRPr="00357143">
        <w:rPr>
          <w:rFonts w:eastAsia="SimSun" w:hint="eastAsia"/>
          <w:lang w:eastAsia="zh-CN"/>
        </w:rPr>
        <w:t>D</w:t>
      </w:r>
      <w:r w:rsidRPr="00357143">
        <w:t xml:space="preserve"> if the ESData-protected Token(s) was no</w:t>
      </w:r>
      <w:r w:rsidR="00E05F2E" w:rsidRPr="00357143">
        <w:rPr>
          <w:rFonts w:eastAsia="SimSun" w:hint="eastAsia"/>
          <w:lang w:eastAsia="zh-CN"/>
        </w:rPr>
        <w:t>t</w:t>
      </w:r>
      <w:r w:rsidRPr="00357143">
        <w:t xml:space="preserve"> provided by the DAS Server.</w:t>
      </w:r>
    </w:p>
    <w:p w14:paraId="30E93F04" w14:textId="77777777" w:rsidR="005F091D" w:rsidRPr="00357143" w:rsidRDefault="005F091D" w:rsidP="009F29A5">
      <w:pPr>
        <w:pStyle w:val="B2"/>
      </w:pPr>
      <w:r>
        <w:rPr>
          <w:b/>
          <w:i/>
        </w:rPr>
        <w:t>AuthorRelIndicator:</w:t>
      </w:r>
      <w:r>
        <w:t xml:space="preserve"> add AuthorRelIndicator to indicat</w:t>
      </w:r>
      <w:r>
        <w:rPr>
          <w:rFonts w:hint="eastAsia"/>
          <w:lang w:eastAsia="zh-CN"/>
        </w:rPr>
        <w:t>e</w:t>
      </w:r>
      <w:r>
        <w:t xml:space="preserve"> </w:t>
      </w:r>
      <w:r w:rsidRPr="008340E0">
        <w:t>that th</w:t>
      </w:r>
      <w:r>
        <w:t>e relationship between the AE and the Token(s) are maintained in the DAS serve</w:t>
      </w:r>
      <w:r>
        <w:rPr>
          <w:rFonts w:eastAsiaTheme="minorEastAsia" w:hint="eastAsia"/>
          <w:lang w:eastAsia="zh-CN"/>
        </w:rPr>
        <w:t>r.</w:t>
      </w:r>
    </w:p>
    <w:p w14:paraId="7F235551" w14:textId="77777777" w:rsidR="000111D5" w:rsidRPr="00357143" w:rsidRDefault="000111D5" w:rsidP="001C13B4">
      <w:pPr>
        <w:pStyle w:val="B1"/>
      </w:pPr>
      <w:r w:rsidRPr="00357143">
        <w:t xml:space="preserve">(Optional) If the request includes </w:t>
      </w:r>
      <w:r w:rsidR="002C43EC" w:rsidRPr="00357143">
        <w:rPr>
          <w:rFonts w:eastAsia="SimSun" w:hint="eastAsia"/>
          <w:lang w:eastAsia="zh-CN"/>
        </w:rPr>
        <w:t>T</w:t>
      </w:r>
      <w:r w:rsidRPr="00357143">
        <w:t>oken</w:t>
      </w:r>
      <w:r w:rsidR="002C43EC" w:rsidRPr="00357143">
        <w:rPr>
          <w:rFonts w:eastAsia="SimSun" w:hint="eastAsia"/>
          <w:lang w:eastAsia="zh-CN"/>
        </w:rPr>
        <w:t>-D</w:t>
      </w:r>
      <w:r w:rsidRPr="00357143">
        <w:t xml:space="preserve">I(s), then for each </w:t>
      </w:r>
      <w:r w:rsidR="002C43EC" w:rsidRPr="00357143">
        <w:rPr>
          <w:rFonts w:eastAsia="SimSun" w:hint="eastAsia"/>
          <w:lang w:eastAsia="zh-CN"/>
        </w:rPr>
        <w:t>T</w:t>
      </w:r>
      <w:r w:rsidRPr="00357143">
        <w:t>oken</w:t>
      </w:r>
      <w:r w:rsidR="002C43EC" w:rsidRPr="00357143">
        <w:rPr>
          <w:rFonts w:eastAsia="SimSun" w:hint="eastAsia"/>
          <w:lang w:eastAsia="zh-CN"/>
        </w:rPr>
        <w:t>-</w:t>
      </w:r>
      <w:r w:rsidRPr="00357143">
        <w:t>I</w:t>
      </w:r>
      <w:r w:rsidR="002C43EC" w:rsidRPr="00357143">
        <w:rPr>
          <w:rFonts w:eastAsia="SimSun" w:hint="eastAsia"/>
          <w:lang w:eastAsia="zh-CN"/>
        </w:rPr>
        <w:t>D</w:t>
      </w:r>
      <w:r w:rsidRPr="00357143">
        <w:t xml:space="preserve"> the Hosting CSE identifies the corresponding DAS Server AE from which to request the corresponding Token, and the following steps shall be performed. The Hosting CSE may collect the </w:t>
      </w:r>
      <w:r w:rsidR="002C43EC" w:rsidRPr="00357143">
        <w:rPr>
          <w:rFonts w:eastAsia="SimSun" w:hint="eastAsia"/>
          <w:lang w:eastAsia="zh-CN"/>
        </w:rPr>
        <w:t>T</w:t>
      </w:r>
      <w:r w:rsidRPr="00357143">
        <w:t>oken</w:t>
      </w:r>
      <w:r w:rsidR="002C43EC" w:rsidRPr="00357143">
        <w:rPr>
          <w:rFonts w:eastAsia="SimSun" w:hint="eastAsia"/>
          <w:lang w:eastAsia="zh-CN"/>
        </w:rPr>
        <w:t>-</w:t>
      </w:r>
      <w:r w:rsidRPr="00357143">
        <w:t>I</w:t>
      </w:r>
      <w:r w:rsidR="002C43EC" w:rsidRPr="00357143">
        <w:rPr>
          <w:rFonts w:eastAsia="SimSun" w:hint="eastAsia"/>
          <w:lang w:eastAsia="zh-CN"/>
        </w:rPr>
        <w:t>D</w:t>
      </w:r>
      <w:r w:rsidRPr="00357143">
        <w:t>(s) corresponding to a single DAS Server and perform the following steps once rather than repeating the steps for each token</w:t>
      </w:r>
      <w:r w:rsidR="009F29A5" w:rsidRPr="00357143">
        <w:t>:</w:t>
      </w:r>
    </w:p>
    <w:p w14:paraId="098CEE9A" w14:textId="77777777" w:rsidR="000111D5" w:rsidRPr="00357143" w:rsidRDefault="005F091D" w:rsidP="009F29A5">
      <w:pPr>
        <w:pStyle w:val="B20"/>
      </w:pPr>
      <w:r>
        <w:rPr>
          <w:rFonts w:eastAsiaTheme="minorEastAsia" w:hint="eastAsia"/>
          <w:lang w:eastAsia="zh-CN"/>
        </w:rPr>
        <w:t>6</w:t>
      </w:r>
      <w:r w:rsidR="009F29A5" w:rsidRPr="00357143">
        <w:t>.1</w:t>
      </w:r>
      <w:r w:rsidR="009F29A5" w:rsidRPr="00357143">
        <w:tab/>
      </w:r>
      <w:r w:rsidR="000111D5" w:rsidRPr="00357143">
        <w:t>The Hosting CSE shall send a Notify request primitive to the DAS Server AE, with the following details specific to Indirect Dynamic Authorization</w:t>
      </w:r>
      <w:r w:rsidR="009F29A5" w:rsidRPr="00357143">
        <w:t>:</w:t>
      </w:r>
    </w:p>
    <w:p w14:paraId="7EAA4C41" w14:textId="77777777" w:rsidR="000111D5" w:rsidRPr="00357143" w:rsidRDefault="000111D5" w:rsidP="009F29A5">
      <w:pPr>
        <w:pStyle w:val="B3"/>
      </w:pPr>
      <w:r w:rsidRPr="00357143">
        <w:t xml:space="preserve">The </w:t>
      </w:r>
      <w:r w:rsidR="004F7704" w:rsidRPr="00357143">
        <w:rPr>
          <w:rFonts w:eastAsia="SimSun" w:hint="eastAsia"/>
          <w:i/>
          <w:lang w:eastAsia="zh-CN"/>
        </w:rPr>
        <w:t>s</w:t>
      </w:r>
      <w:r w:rsidRPr="00357143">
        <w:rPr>
          <w:i/>
        </w:rPr>
        <w:t>ecurityInfo</w:t>
      </w:r>
      <w:r w:rsidR="004F7704" w:rsidRPr="00357143">
        <w:rPr>
          <w:rFonts w:eastAsia="SimSun" w:hint="eastAsia"/>
          <w:i/>
          <w:lang w:eastAsia="zh-CN"/>
        </w:rPr>
        <w:t xml:space="preserve"> Type</w:t>
      </w:r>
      <w:r w:rsidR="004F7704" w:rsidRPr="00357143">
        <w:rPr>
          <w:rFonts w:eastAsia="SimSun" w:hint="eastAsia"/>
          <w:b/>
          <w:i/>
          <w:lang w:eastAsia="zh-CN"/>
        </w:rPr>
        <w:t xml:space="preserve"> </w:t>
      </w:r>
      <w:r w:rsidR="0097659F" w:rsidRPr="00357143">
        <w:rPr>
          <w:rFonts w:eastAsia="SimSun" w:hint="eastAsia"/>
          <w:lang w:eastAsia="zh-CN"/>
        </w:rPr>
        <w:t>object</w:t>
      </w:r>
      <w:r w:rsidRPr="00357143">
        <w:t xml:space="preserve"> parameter shall indicate that the Notify </w:t>
      </w:r>
      <w:r w:rsidR="002C43EC" w:rsidRPr="00357143">
        <w:t>request</w:t>
      </w:r>
      <w:r w:rsidRPr="00357143">
        <w:t xml:space="preserve"> primitive is for Indirect Dynamic Authorization.</w:t>
      </w:r>
    </w:p>
    <w:p w14:paraId="663C504C" w14:textId="77777777" w:rsidR="000111D5" w:rsidRPr="00357143" w:rsidRDefault="000111D5" w:rsidP="009F29A5">
      <w:pPr>
        <w:pStyle w:val="B3"/>
      </w:pPr>
      <w:r w:rsidRPr="00357143">
        <w:t xml:space="preserve">The </w:t>
      </w:r>
      <w:r w:rsidRPr="00357143">
        <w:rPr>
          <w:b/>
          <w:i/>
        </w:rPr>
        <w:t>Content</w:t>
      </w:r>
      <w:r w:rsidRPr="00357143">
        <w:t xml:space="preserve"> parameter shall contain the </w:t>
      </w:r>
      <w:r w:rsidR="002C43EC" w:rsidRPr="00357143">
        <w:rPr>
          <w:rFonts w:eastAsia="SimSun" w:hint="eastAsia"/>
          <w:lang w:eastAsia="zh-CN"/>
        </w:rPr>
        <w:t>T</w:t>
      </w:r>
      <w:r w:rsidRPr="00357143">
        <w:t>oken</w:t>
      </w:r>
      <w:r w:rsidR="002C43EC" w:rsidRPr="00357143">
        <w:rPr>
          <w:rFonts w:eastAsia="SimSun" w:hint="eastAsia"/>
          <w:lang w:eastAsia="zh-CN"/>
        </w:rPr>
        <w:t>-</w:t>
      </w:r>
      <w:r w:rsidRPr="00357143">
        <w:t>I</w:t>
      </w:r>
      <w:r w:rsidR="002C43EC" w:rsidRPr="00357143">
        <w:rPr>
          <w:rFonts w:eastAsia="SimSun" w:hint="eastAsia"/>
          <w:lang w:eastAsia="zh-CN"/>
        </w:rPr>
        <w:t>D</w:t>
      </w:r>
      <w:r w:rsidRPr="00357143">
        <w:t>(s) associated with that DAS Server.</w:t>
      </w:r>
    </w:p>
    <w:p w14:paraId="32E16906" w14:textId="77777777" w:rsidR="000111D5" w:rsidRPr="00357143" w:rsidRDefault="005F091D" w:rsidP="009F29A5">
      <w:pPr>
        <w:pStyle w:val="B20"/>
      </w:pPr>
      <w:r>
        <w:rPr>
          <w:rFonts w:eastAsiaTheme="minorEastAsia" w:hint="eastAsia"/>
          <w:lang w:eastAsia="zh-CN"/>
        </w:rPr>
        <w:t>6</w:t>
      </w:r>
      <w:r w:rsidR="009F29A5" w:rsidRPr="00357143">
        <w:t>.2</w:t>
      </w:r>
      <w:r w:rsidR="009F29A5" w:rsidRPr="00357143">
        <w:tab/>
      </w:r>
      <w:r w:rsidR="000111D5" w:rsidRPr="00357143">
        <w:t>The DAS Server shall send a Notify response primitive via the DAS Server AE to the Hosting CSE, with the following details specific to Direct Dynamic Authorization</w:t>
      </w:r>
      <w:r w:rsidR="009F29A5" w:rsidRPr="00357143">
        <w:t>:</w:t>
      </w:r>
    </w:p>
    <w:p w14:paraId="0C86D6DC" w14:textId="77777777" w:rsidR="000111D5" w:rsidRPr="00357143" w:rsidRDefault="000111D5" w:rsidP="009F29A5">
      <w:pPr>
        <w:pStyle w:val="B3"/>
      </w:pPr>
      <w:r w:rsidRPr="00357143">
        <w:t xml:space="preserve">The </w:t>
      </w:r>
      <w:r w:rsidR="004F7704" w:rsidRPr="00357143">
        <w:rPr>
          <w:rFonts w:eastAsia="SimSun" w:hint="eastAsia"/>
          <w:i/>
          <w:lang w:eastAsia="zh-CN"/>
        </w:rPr>
        <w:t>s</w:t>
      </w:r>
      <w:r w:rsidRPr="00357143">
        <w:rPr>
          <w:i/>
        </w:rPr>
        <w:t>ecurityInfo</w:t>
      </w:r>
      <w:r w:rsidR="0097659F" w:rsidRPr="00357143">
        <w:rPr>
          <w:rFonts w:eastAsia="SimSun" w:hint="eastAsia"/>
          <w:i/>
          <w:lang w:eastAsia="zh-CN"/>
        </w:rPr>
        <w:t xml:space="preserve"> Type</w:t>
      </w:r>
      <w:r w:rsidR="004F7704" w:rsidRPr="00357143">
        <w:rPr>
          <w:rFonts w:eastAsia="SimSun" w:hint="eastAsia"/>
          <w:i/>
          <w:lang w:eastAsia="zh-CN"/>
        </w:rPr>
        <w:t xml:space="preserve"> </w:t>
      </w:r>
      <w:r w:rsidR="0097659F" w:rsidRPr="00357143">
        <w:rPr>
          <w:rFonts w:eastAsia="SimSun" w:hint="eastAsia"/>
          <w:lang w:eastAsia="zh-CN"/>
        </w:rPr>
        <w:t>object</w:t>
      </w:r>
      <w:r w:rsidRPr="00357143">
        <w:t xml:space="preserve"> parameter shall indicate that the Notify response primitive is for Indirect Dynamic Authorization.</w:t>
      </w:r>
    </w:p>
    <w:p w14:paraId="2BED7AEF" w14:textId="77777777" w:rsidR="000111D5" w:rsidRPr="00357143" w:rsidRDefault="000111D5" w:rsidP="009F29A5">
      <w:pPr>
        <w:pStyle w:val="B3"/>
      </w:pPr>
      <w:r w:rsidRPr="00357143">
        <w:t xml:space="preserve">The </w:t>
      </w:r>
      <w:r w:rsidRPr="00357143">
        <w:rPr>
          <w:b/>
          <w:i/>
        </w:rPr>
        <w:t>Content</w:t>
      </w:r>
      <w:r w:rsidRPr="00357143">
        <w:t xml:space="preserve"> parameter shall contain the valid ESData-protected Token(s) corresponding to the supplied </w:t>
      </w:r>
      <w:r w:rsidR="002C43EC" w:rsidRPr="00357143">
        <w:rPr>
          <w:rFonts w:eastAsia="SimSun" w:hint="eastAsia"/>
          <w:lang w:eastAsia="zh-CN"/>
        </w:rPr>
        <w:t>T</w:t>
      </w:r>
      <w:r w:rsidRPr="00357143">
        <w:t>oken</w:t>
      </w:r>
      <w:r w:rsidR="002C43EC" w:rsidRPr="00357143">
        <w:rPr>
          <w:rFonts w:eastAsia="SimSun" w:hint="eastAsia"/>
          <w:lang w:eastAsia="zh-CN"/>
        </w:rPr>
        <w:t>-</w:t>
      </w:r>
      <w:r w:rsidRPr="00357143">
        <w:t>I</w:t>
      </w:r>
      <w:r w:rsidR="002C43EC" w:rsidRPr="00357143">
        <w:rPr>
          <w:rFonts w:eastAsia="SimSun" w:hint="eastAsia"/>
          <w:lang w:eastAsia="zh-CN"/>
        </w:rPr>
        <w:t>D</w:t>
      </w:r>
      <w:r w:rsidRPr="00357143">
        <w:t>(s). The DAS Server shall provide only those Token</w:t>
      </w:r>
      <w:r w:rsidR="002C43EC" w:rsidRPr="00357143">
        <w:rPr>
          <w:rFonts w:eastAsia="SimSun" w:hint="eastAsia"/>
          <w:lang w:eastAsia="zh-CN"/>
        </w:rPr>
        <w:t>(</w:t>
      </w:r>
      <w:r w:rsidRPr="00357143">
        <w:t>s</w:t>
      </w:r>
      <w:r w:rsidR="002C43EC" w:rsidRPr="00357143">
        <w:rPr>
          <w:rFonts w:eastAsia="SimSun" w:hint="eastAsia"/>
          <w:lang w:eastAsia="zh-CN"/>
        </w:rPr>
        <w:t>)</w:t>
      </w:r>
      <w:r w:rsidRPr="00357143">
        <w:t xml:space="preserve"> which are applicable to the Hosting CSE.</w:t>
      </w:r>
    </w:p>
    <w:p w14:paraId="5091E177" w14:textId="77777777" w:rsidR="000111D5" w:rsidRPr="00357143" w:rsidRDefault="000111D5" w:rsidP="001C13B4">
      <w:pPr>
        <w:pStyle w:val="B1"/>
      </w:pPr>
      <w:r w:rsidRPr="00357143">
        <w:t>Hosting CSE Processing</w:t>
      </w:r>
      <w:r w:rsidR="009F29A5" w:rsidRPr="00357143">
        <w:t>:</w:t>
      </w:r>
    </w:p>
    <w:p w14:paraId="07836661" w14:textId="77777777" w:rsidR="000111D5" w:rsidRPr="00357143" w:rsidRDefault="005F091D" w:rsidP="009F29A5">
      <w:pPr>
        <w:pStyle w:val="B20"/>
      </w:pPr>
      <w:r>
        <w:rPr>
          <w:rFonts w:eastAsiaTheme="minorEastAsia" w:hint="eastAsia"/>
          <w:lang w:eastAsia="zh-CN"/>
        </w:rPr>
        <w:t>7</w:t>
      </w:r>
      <w:r w:rsidR="009F29A5" w:rsidRPr="00357143">
        <w:t>.1</w:t>
      </w:r>
      <w:r w:rsidR="009F29A5" w:rsidRPr="00357143">
        <w:tab/>
      </w:r>
      <w:r w:rsidR="000111D5" w:rsidRPr="00357143">
        <w:t>The Hosting CSE shall process the ESData-protected Token(s) to extract the authenticated Token(s). Additional checking shall also be applied The Hosting CSE may cache the Token(s)</w:t>
      </w:r>
      <w:r w:rsidRPr="009F4179">
        <w:t>, as described in Clause 7.3.2.3 of oneM2M TS-0003 [</w:t>
      </w:r>
      <w:r w:rsidR="00495BFB">
        <w:fldChar w:fldCharType="begin"/>
      </w:r>
      <w:r w:rsidR="00495BFB">
        <w:instrText xml:space="preserve"> REF REF_oneM2MTS_0003 \h  \* MERGEFORMAT </w:instrText>
      </w:r>
      <w:r w:rsidR="00495BFB">
        <w:fldChar w:fldCharType="separate"/>
      </w:r>
      <w:r w:rsidRPr="009F4179">
        <w:t>2</w:t>
      </w:r>
      <w:r w:rsidR="00495BFB">
        <w:fldChar w:fldCharType="end"/>
      </w:r>
      <w:r w:rsidRPr="009F4179">
        <w:t>]</w:t>
      </w:r>
      <w:r w:rsidR="000111D5" w:rsidRPr="00357143">
        <w:t>.</w:t>
      </w:r>
    </w:p>
    <w:p w14:paraId="56FB4A0A" w14:textId="77777777" w:rsidR="000111D5" w:rsidRPr="00357143" w:rsidRDefault="005F091D" w:rsidP="009F29A5">
      <w:pPr>
        <w:pStyle w:val="B20"/>
      </w:pPr>
      <w:r>
        <w:rPr>
          <w:rFonts w:eastAsiaTheme="minorEastAsia" w:hint="eastAsia"/>
          <w:lang w:eastAsia="zh-CN"/>
        </w:rPr>
        <w:t>7</w:t>
      </w:r>
      <w:r w:rsidR="009F29A5" w:rsidRPr="00357143">
        <w:t>.2</w:t>
      </w:r>
      <w:r w:rsidR="009F29A5" w:rsidRPr="00357143">
        <w:tab/>
      </w:r>
      <w:r w:rsidR="000111D5" w:rsidRPr="00357143">
        <w:t>The Hosting CSE may assign Local-Token-ID(s)</w:t>
      </w:r>
      <w:r w:rsidR="000111D5" w:rsidRPr="00357143">
        <w:rPr>
          <w:i/>
        </w:rPr>
        <w:t xml:space="preserve"> </w:t>
      </w:r>
      <w:r w:rsidR="000111D5" w:rsidRPr="00357143">
        <w:t>to cached Token(s).</w:t>
      </w:r>
    </w:p>
    <w:p w14:paraId="01544152" w14:textId="77777777" w:rsidR="000111D5" w:rsidRPr="00357143" w:rsidRDefault="005F091D" w:rsidP="009F29A5">
      <w:pPr>
        <w:pStyle w:val="B20"/>
      </w:pPr>
      <w:r>
        <w:rPr>
          <w:rFonts w:eastAsiaTheme="minorEastAsia" w:hint="eastAsia"/>
          <w:lang w:eastAsia="zh-CN"/>
        </w:rPr>
        <w:t>7</w:t>
      </w:r>
      <w:r w:rsidR="009F29A5" w:rsidRPr="00357143">
        <w:t>.3</w:t>
      </w:r>
      <w:r w:rsidR="009F29A5" w:rsidRPr="00357143">
        <w:tab/>
      </w:r>
      <w:r w:rsidR="000111D5" w:rsidRPr="00357143">
        <w:t>The Hosting CSE shall perform the access decision, including the Token(s) identified in the request. If access is granted, then the requested operation shall be performed.</w:t>
      </w:r>
    </w:p>
    <w:p w14:paraId="185A988B" w14:textId="77777777" w:rsidR="000111D5" w:rsidRPr="00357143" w:rsidRDefault="000111D5" w:rsidP="001C13B4">
      <w:pPr>
        <w:pStyle w:val="B1"/>
      </w:pPr>
      <w:r w:rsidRPr="00357143">
        <w:t>Response</w:t>
      </w:r>
      <w:r w:rsidR="009F29A5" w:rsidRPr="00357143">
        <w:t>:</w:t>
      </w:r>
    </w:p>
    <w:p w14:paraId="669AD759" w14:textId="77777777" w:rsidR="000111D5" w:rsidRPr="00357143" w:rsidRDefault="005F091D" w:rsidP="009F29A5">
      <w:pPr>
        <w:pStyle w:val="B20"/>
      </w:pPr>
      <w:r>
        <w:rPr>
          <w:rFonts w:eastAsiaTheme="minorEastAsia" w:hint="eastAsia"/>
          <w:lang w:eastAsia="zh-CN"/>
        </w:rPr>
        <w:t>8</w:t>
      </w:r>
      <w:r w:rsidR="009F29A5" w:rsidRPr="00357143">
        <w:t>.1</w:t>
      </w:r>
      <w:r w:rsidR="009F29A5" w:rsidRPr="00357143">
        <w:tab/>
      </w:r>
      <w:r w:rsidR="000111D5" w:rsidRPr="00357143">
        <w:t xml:space="preserve">The Hosting CSE </w:t>
      </w:r>
      <w:r w:rsidR="002C43EC" w:rsidRPr="00357143">
        <w:rPr>
          <w:rFonts w:eastAsia="SimSun" w:hint="eastAsia"/>
          <w:lang w:eastAsia="zh-CN"/>
        </w:rPr>
        <w:t xml:space="preserve">may </w:t>
      </w:r>
      <w:r w:rsidR="000111D5" w:rsidRPr="00357143">
        <w:t xml:space="preserve">send a response to the Originator. For each new Local-Token-ID(s) has been assigned, the Local-Token-ID and corresponding </w:t>
      </w:r>
      <w:r w:rsidR="002C43EC" w:rsidRPr="00357143">
        <w:rPr>
          <w:rFonts w:eastAsia="SimSun" w:hint="eastAsia"/>
          <w:lang w:eastAsia="zh-CN"/>
        </w:rPr>
        <w:t>T</w:t>
      </w:r>
      <w:r w:rsidR="000111D5" w:rsidRPr="00357143">
        <w:t>oken</w:t>
      </w:r>
      <w:r w:rsidR="002C43EC" w:rsidRPr="00357143">
        <w:rPr>
          <w:rFonts w:eastAsia="SimSun" w:hint="eastAsia"/>
          <w:lang w:eastAsia="zh-CN"/>
        </w:rPr>
        <w:t>-</w:t>
      </w:r>
      <w:r w:rsidR="000111D5" w:rsidRPr="00357143">
        <w:t>I</w:t>
      </w:r>
      <w:r w:rsidR="002C43EC" w:rsidRPr="00357143">
        <w:rPr>
          <w:rFonts w:eastAsia="SimSun" w:hint="eastAsia"/>
          <w:lang w:eastAsia="zh-CN"/>
        </w:rPr>
        <w:t>D</w:t>
      </w:r>
      <w:r w:rsidR="008C3BE6" w:rsidRPr="00357143">
        <w:t xml:space="preserve"> </w:t>
      </w:r>
      <w:r w:rsidR="002C43EC" w:rsidRPr="00357143">
        <w:rPr>
          <w:rFonts w:eastAsia="SimSun" w:hint="eastAsia"/>
          <w:lang w:eastAsia="zh-CN"/>
        </w:rPr>
        <w:t xml:space="preserve">shall be </w:t>
      </w:r>
      <w:r w:rsidR="000111D5" w:rsidRPr="00357143">
        <w:t xml:space="preserve">included in the </w:t>
      </w:r>
      <w:r w:rsidR="000111D5" w:rsidRPr="00357143">
        <w:rPr>
          <w:b/>
          <w:i/>
        </w:rPr>
        <w:t>Assigned Token Identifiers</w:t>
      </w:r>
      <w:r w:rsidR="000111D5" w:rsidRPr="00357143">
        <w:rPr>
          <w:b/>
        </w:rPr>
        <w:t xml:space="preserve"> </w:t>
      </w:r>
      <w:r w:rsidR="000111D5" w:rsidRPr="00357143">
        <w:t>parameter of the response</w:t>
      </w:r>
      <w:r w:rsidR="009F29A5" w:rsidRPr="00357143">
        <w:t>.</w:t>
      </w:r>
    </w:p>
    <w:p w14:paraId="5D446847" w14:textId="77777777" w:rsidR="000111D5" w:rsidRDefault="005F091D" w:rsidP="009F29A5">
      <w:pPr>
        <w:pStyle w:val="B20"/>
        <w:rPr>
          <w:rFonts w:eastAsiaTheme="minorEastAsia"/>
          <w:lang w:eastAsia="zh-CN"/>
        </w:rPr>
      </w:pPr>
      <w:r>
        <w:rPr>
          <w:rFonts w:eastAsiaTheme="minorEastAsia" w:hint="eastAsia"/>
          <w:lang w:eastAsia="zh-CN"/>
        </w:rPr>
        <w:t>8</w:t>
      </w:r>
      <w:r w:rsidR="009F29A5" w:rsidRPr="00357143">
        <w:t>.2</w:t>
      </w:r>
      <w:r w:rsidR="009F29A5" w:rsidRPr="00357143">
        <w:tab/>
      </w:r>
      <w:r w:rsidR="000111D5" w:rsidRPr="00357143">
        <w:t xml:space="preserve">The Originator </w:t>
      </w:r>
      <w:r w:rsidR="002C43EC" w:rsidRPr="00357143">
        <w:rPr>
          <w:rFonts w:eastAsia="SimSun" w:hint="eastAsia"/>
          <w:lang w:eastAsia="zh-CN"/>
        </w:rPr>
        <w:t xml:space="preserve">shall </w:t>
      </w:r>
      <w:r w:rsidR="000111D5" w:rsidRPr="00357143">
        <w:t xml:space="preserve">associate the </w:t>
      </w:r>
      <w:r w:rsidR="000111D5" w:rsidRPr="00357143">
        <w:rPr>
          <w:i/>
        </w:rPr>
        <w:t xml:space="preserve">Local-Token-ID </w:t>
      </w:r>
      <w:r w:rsidR="000111D5" w:rsidRPr="00357143">
        <w:t xml:space="preserve">with </w:t>
      </w:r>
      <w:r w:rsidR="002C43EC" w:rsidRPr="00357143">
        <w:rPr>
          <w:rFonts w:eastAsia="SimSun" w:hint="eastAsia"/>
          <w:lang w:eastAsia="zh-CN"/>
        </w:rPr>
        <w:t>T</w:t>
      </w:r>
      <w:r w:rsidR="000111D5" w:rsidRPr="00357143">
        <w:t>oken</w:t>
      </w:r>
      <w:r w:rsidR="002C43EC" w:rsidRPr="00357143">
        <w:rPr>
          <w:rFonts w:eastAsia="SimSun" w:hint="eastAsia"/>
          <w:lang w:eastAsia="zh-CN"/>
        </w:rPr>
        <w:t>-</w:t>
      </w:r>
      <w:r w:rsidR="000111D5" w:rsidRPr="00357143">
        <w:t>I</w:t>
      </w:r>
      <w:r w:rsidR="002C43EC" w:rsidRPr="00357143">
        <w:rPr>
          <w:rFonts w:eastAsia="SimSun" w:hint="eastAsia"/>
          <w:lang w:eastAsia="zh-CN"/>
        </w:rPr>
        <w:t>D</w:t>
      </w:r>
      <w:r w:rsidR="000111D5" w:rsidRPr="00357143">
        <w:t xml:space="preserve">. In subsequent requests, the Originator may use the Local-Token-ID instead of the </w:t>
      </w:r>
      <w:r w:rsidR="000111D5" w:rsidRPr="00357143">
        <w:rPr>
          <w:i/>
        </w:rPr>
        <w:t>Token</w:t>
      </w:r>
      <w:r w:rsidR="000111D5" w:rsidRPr="00357143">
        <w:t xml:space="preserve"> or </w:t>
      </w:r>
      <w:r w:rsidR="002C43EC" w:rsidRPr="00357143">
        <w:rPr>
          <w:rFonts w:eastAsia="SimSun" w:hint="eastAsia"/>
          <w:lang w:eastAsia="zh-CN"/>
        </w:rPr>
        <w:t>T</w:t>
      </w:r>
      <w:r w:rsidR="000111D5" w:rsidRPr="00357143">
        <w:t>oken</w:t>
      </w:r>
      <w:r w:rsidR="002C43EC" w:rsidRPr="00357143">
        <w:rPr>
          <w:rFonts w:eastAsia="SimSun" w:hint="eastAsia"/>
          <w:lang w:eastAsia="zh-CN"/>
        </w:rPr>
        <w:t>-</w:t>
      </w:r>
      <w:r w:rsidR="000111D5" w:rsidRPr="00357143">
        <w:t>I</w:t>
      </w:r>
      <w:r w:rsidR="002C43EC" w:rsidRPr="00357143">
        <w:rPr>
          <w:rFonts w:eastAsia="SimSun" w:hint="eastAsia"/>
          <w:lang w:eastAsia="zh-CN"/>
        </w:rPr>
        <w:t>D</w:t>
      </w:r>
      <w:r w:rsidR="000111D5" w:rsidRPr="00357143">
        <w:t>.</w:t>
      </w:r>
    </w:p>
    <w:p w14:paraId="24616661" w14:textId="77777777" w:rsidR="003B1B55" w:rsidRDefault="005F091D">
      <w:pPr>
        <w:pStyle w:val="Heading3"/>
      </w:pPr>
      <w:bookmarkStart w:id="4217" w:name="_Toc479349288"/>
      <w:bookmarkStart w:id="4218" w:name="_Toc484070736"/>
      <w:bookmarkStart w:id="4219" w:name="_Toc520701625"/>
      <w:r>
        <w:t>11.5.</w:t>
      </w:r>
      <w:r w:rsidR="00817A32" w:rsidRPr="00817A32">
        <w:t>4</w:t>
      </w:r>
      <w:r w:rsidRPr="00954002">
        <w:tab/>
      </w:r>
      <w:r>
        <w:t>AE Authorization Relationship Update</w:t>
      </w:r>
      <w:bookmarkEnd w:id="4217"/>
      <w:bookmarkEnd w:id="4218"/>
      <w:bookmarkEnd w:id="4219"/>
    </w:p>
    <w:p w14:paraId="47A15102" w14:textId="77777777" w:rsidR="003B1B55" w:rsidRDefault="005F091D">
      <w:pPr>
        <w:pStyle w:val="Heading4"/>
      </w:pPr>
      <w:bookmarkStart w:id="4220" w:name="_Toc479349289"/>
      <w:bookmarkStart w:id="4221" w:name="_Toc484070737"/>
      <w:bookmarkStart w:id="4222" w:name="_Toc520701626"/>
      <w:r>
        <w:t>11.5.</w:t>
      </w:r>
      <w:r w:rsidR="00817A32" w:rsidRPr="00817A32">
        <w:t>4</w:t>
      </w:r>
      <w:r>
        <w:t>.1</w:t>
      </w:r>
      <w:r w:rsidRPr="00954002">
        <w:tab/>
      </w:r>
      <w:r>
        <w:t>AE Direct Authorization Relationship Update</w:t>
      </w:r>
      <w:bookmarkEnd w:id="4220"/>
      <w:bookmarkEnd w:id="4221"/>
      <w:bookmarkEnd w:id="4222"/>
    </w:p>
    <w:p w14:paraId="12AD954B" w14:textId="77777777" w:rsidR="005F091D" w:rsidRDefault="005F091D" w:rsidP="005F091D">
      <w:pPr>
        <w:ind w:left="284" w:hanging="284"/>
        <w:rPr>
          <w:lang w:eastAsia="zh-CN"/>
        </w:rPr>
      </w:pPr>
      <w:r>
        <w:rPr>
          <w:lang w:eastAsia="zh-CN"/>
        </w:rPr>
        <w:t>The parameters exchanged for AE Direct Authorization Relationship Update, and the corresponding processing, are specified in clause 7.3.2.7.1, oneM2M TS-0003[2]. The present clause specifies the transportation of parameters when oneM2M primitives are used. The step numbers are aligned with the procedure in clause 7.3.2.7.1</w:t>
      </w:r>
      <w:r w:rsidRPr="00BC51AB">
        <w:rPr>
          <w:lang w:eastAsia="zh-CN"/>
        </w:rPr>
        <w:t xml:space="preserve"> of oneM2M TS-0003[2]. </w:t>
      </w:r>
      <w:r w:rsidR="00256ED1" w:rsidRPr="00BC51AB">
        <w:rPr>
          <w:lang w:eastAsia="zh-CN"/>
        </w:rPr>
        <w:t>Further</w:t>
      </w:r>
      <w:r w:rsidRPr="00BC51AB">
        <w:rPr>
          <w:lang w:eastAsia="zh-CN"/>
        </w:rPr>
        <w:t xml:space="preserve"> details for each step in the present clause can be obtained by examining the corresponding steps in clause 7.3.2.7.1 of oneM2M TS-0003[2].</w:t>
      </w:r>
    </w:p>
    <w:p w14:paraId="28451060" w14:textId="77777777" w:rsidR="005F091D" w:rsidRDefault="005F091D" w:rsidP="005F091D">
      <w:r>
        <w:rPr>
          <w:lang w:eastAsia="zh-CN"/>
        </w:rPr>
        <w:t xml:space="preserve">The message flow for the Direct Authorization Relationship Update is shown in the </w:t>
      </w:r>
      <w:r>
        <w:rPr>
          <w:rFonts w:hint="eastAsia"/>
          <w:lang w:eastAsia="zh-CN"/>
        </w:rPr>
        <w:t xml:space="preserve">Figure </w:t>
      </w:r>
      <w:r>
        <w:rPr>
          <w:lang w:eastAsia="zh-CN"/>
        </w:rPr>
        <w:t>11.5.</w:t>
      </w:r>
      <w:r>
        <w:rPr>
          <w:rFonts w:eastAsiaTheme="minorEastAsia" w:hint="eastAsia"/>
          <w:lang w:eastAsia="zh-CN"/>
        </w:rPr>
        <w:t>4</w:t>
      </w:r>
      <w:r>
        <w:rPr>
          <w:lang w:eastAsia="zh-CN"/>
        </w:rPr>
        <w:t xml:space="preserve">.1 - 1, </w:t>
      </w:r>
      <w:r>
        <w:rPr>
          <w:rFonts w:hint="eastAsia"/>
          <w:lang w:eastAsia="zh-CN"/>
        </w:rPr>
        <w:t>which is</w:t>
      </w:r>
      <w:r>
        <w:rPr>
          <w:lang w:eastAsia="zh-CN"/>
        </w:rPr>
        <w:t xml:space="preserve"> described in the following text.</w:t>
      </w:r>
    </w:p>
    <w:p w14:paraId="7C91FA34" w14:textId="77777777" w:rsidR="005F091D" w:rsidRDefault="005F091D" w:rsidP="005F091D">
      <w:pPr>
        <w:jc w:val="center"/>
      </w:pPr>
      <w:r>
        <w:object w:dxaOrig="6285" w:dyaOrig="3765" w14:anchorId="3EBE9C4F">
          <v:shape id="_x0000_i1090" type="#_x0000_t75" style="width:435.85pt;height:261.45pt" o:ole="">
            <v:imagedata r:id="rId144" o:title=""/>
          </v:shape>
          <o:OLEObject Type="Embed" ProgID="Visio.Drawing.15" ShapeID="_x0000_i1090" DrawAspect="Content" ObjectID="_1597500789" r:id="rId145"/>
        </w:object>
      </w:r>
    </w:p>
    <w:p w14:paraId="07389A19" w14:textId="77777777" w:rsidR="005F091D" w:rsidRDefault="005F091D" w:rsidP="005F091D">
      <w:pPr>
        <w:pStyle w:val="TF"/>
        <w:rPr>
          <w:lang w:eastAsia="zh-CN"/>
        </w:rPr>
      </w:pPr>
      <w:r>
        <w:t xml:space="preserve">Figure </w:t>
      </w:r>
      <w:r>
        <w:rPr>
          <w:lang w:eastAsia="zh-CN"/>
        </w:rPr>
        <w:t>11.5.</w:t>
      </w:r>
      <w:r>
        <w:rPr>
          <w:rFonts w:eastAsiaTheme="minorEastAsia" w:hint="eastAsia"/>
          <w:lang w:eastAsia="zh-CN"/>
        </w:rPr>
        <w:t>4</w:t>
      </w:r>
      <w:r>
        <w:rPr>
          <w:lang w:eastAsia="zh-CN"/>
        </w:rPr>
        <w:t>.1-1</w:t>
      </w:r>
      <w:r w:rsidRPr="00954002">
        <w:t xml:space="preserve">: </w:t>
      </w:r>
      <w:r>
        <w:t xml:space="preserve">AE </w:t>
      </w:r>
      <w:r>
        <w:rPr>
          <w:rFonts w:hint="eastAsia"/>
          <w:lang w:eastAsia="zh-CN"/>
        </w:rPr>
        <w:t xml:space="preserve">Direct </w:t>
      </w:r>
      <w:r>
        <w:rPr>
          <w:lang w:eastAsia="zh-CN"/>
        </w:rPr>
        <w:t>Authorization Relationship Update</w:t>
      </w:r>
      <w:r>
        <w:rPr>
          <w:rFonts w:hint="eastAsia"/>
          <w:lang w:eastAsia="zh-CN"/>
        </w:rPr>
        <w:t xml:space="preserve"> </w:t>
      </w:r>
    </w:p>
    <w:p w14:paraId="217C78A4" w14:textId="77777777" w:rsidR="005F091D" w:rsidRDefault="005F091D" w:rsidP="005F091D">
      <w:pPr>
        <w:pStyle w:val="B1"/>
      </w:pPr>
      <w:r>
        <w:rPr>
          <w:rFonts w:hint="eastAsia"/>
        </w:rPr>
        <w:t xml:space="preserve">An </w:t>
      </w:r>
      <w:r>
        <w:t xml:space="preserve">AE sends a resource access request message to </w:t>
      </w:r>
      <w:r>
        <w:rPr>
          <w:rFonts w:hint="eastAsia"/>
        </w:rPr>
        <w:t xml:space="preserve">a </w:t>
      </w:r>
      <w:r>
        <w:t>Hosting CSE, which carries the new AE-ID, and the Token or the TokenID issued for it.</w:t>
      </w:r>
    </w:p>
    <w:p w14:paraId="3F2CF0F6" w14:textId="77777777" w:rsidR="005F091D" w:rsidRDefault="005F091D" w:rsidP="005F091D">
      <w:pPr>
        <w:pStyle w:val="B1"/>
      </w:pPr>
      <w:r>
        <w:t>Hosting CSE processing</w:t>
      </w:r>
    </w:p>
    <w:p w14:paraId="3A24EED9" w14:textId="77777777" w:rsidR="005F091D" w:rsidRDefault="005F091D" w:rsidP="005F091D">
      <w:pPr>
        <w:pStyle w:val="B20"/>
        <w:rPr>
          <w:lang w:eastAsia="zh-CN"/>
        </w:rPr>
      </w:pPr>
      <w:r>
        <w:t>2.1</w:t>
      </w:r>
      <w:r>
        <w:rPr>
          <w:rFonts w:hint="eastAsia"/>
          <w:lang w:eastAsia="zh-CN"/>
        </w:rPr>
        <w:tab/>
        <w:t xml:space="preserve">The </w:t>
      </w:r>
      <w:r>
        <w:t xml:space="preserve">Hosting CSE shall verify this Token or the Token identified by this TokenID. If the result is </w:t>
      </w:r>
      <w:r w:rsidR="00256ED1">
        <w:t>valid</w:t>
      </w:r>
      <w:r>
        <w:t>, and the</w:t>
      </w:r>
      <w:r w:rsidRPr="00A04E1C">
        <w:t xml:space="preserve"> </w:t>
      </w:r>
      <w:r w:rsidRPr="00D23370">
        <w:rPr>
          <w:i/>
        </w:rPr>
        <w:t>holder</w:t>
      </w:r>
      <w:r>
        <w:t xml:space="preserve"> attribute of the Token is </w:t>
      </w:r>
      <w:r>
        <w:rPr>
          <w:rFonts w:hint="eastAsia"/>
          <w:lang w:eastAsia="zh-CN"/>
        </w:rPr>
        <w:t xml:space="preserve">not equal to the </w:t>
      </w:r>
      <w:r>
        <w:rPr>
          <w:lang w:eastAsia="zh-CN"/>
        </w:rPr>
        <w:t xml:space="preserve">new </w:t>
      </w:r>
      <w:r>
        <w:t>AE-ID</w:t>
      </w:r>
      <w:r>
        <w:rPr>
          <w:rFonts w:hint="eastAsia"/>
          <w:lang w:eastAsia="zh-CN"/>
        </w:rPr>
        <w:t xml:space="preserve"> of the originator, the Hosting CSE performs the following steps to verify whether the AE has the possession of the Token</w:t>
      </w:r>
      <w:r>
        <w:t>.</w:t>
      </w:r>
    </w:p>
    <w:p w14:paraId="35EBE0BC" w14:textId="77777777" w:rsidR="005F091D" w:rsidRDefault="005F091D" w:rsidP="005F091D">
      <w:pPr>
        <w:pStyle w:val="B20"/>
      </w:pPr>
      <w:r>
        <w:t>2.2</w:t>
      </w:r>
      <w:r>
        <w:rPr>
          <w:rFonts w:hint="eastAsia"/>
          <w:lang w:eastAsia="zh-CN"/>
        </w:rPr>
        <w:tab/>
        <w:t xml:space="preserve">The </w:t>
      </w:r>
      <w:r>
        <w:t>Hosting CSE sends a Notify request primitive to DAS Server AE, with the following details:</w:t>
      </w:r>
    </w:p>
    <w:p w14:paraId="35196756" w14:textId="77777777" w:rsidR="005F091D" w:rsidRPr="00357143" w:rsidRDefault="005F091D" w:rsidP="005F091D">
      <w:pPr>
        <w:pStyle w:val="B3"/>
      </w:pPr>
      <w:r w:rsidRPr="00357143">
        <w:t xml:space="preserve">The </w:t>
      </w:r>
      <w:r w:rsidRPr="00357143">
        <w:rPr>
          <w:rFonts w:eastAsia="Calibri Light" w:hint="eastAsia"/>
          <w:i/>
          <w:lang w:eastAsia="zh-CN"/>
        </w:rPr>
        <w:t>s</w:t>
      </w:r>
      <w:r w:rsidRPr="00357143">
        <w:rPr>
          <w:i/>
        </w:rPr>
        <w:t>ecurityInfo</w:t>
      </w:r>
      <w:r w:rsidRPr="00357143">
        <w:rPr>
          <w:rFonts w:eastAsia="Calibri Light" w:hint="eastAsia"/>
          <w:i/>
          <w:lang w:eastAsia="zh-CN"/>
        </w:rPr>
        <w:t xml:space="preserve"> Type </w:t>
      </w:r>
      <w:r w:rsidRPr="00357143">
        <w:rPr>
          <w:rFonts w:eastAsia="Calibri Light" w:hint="eastAsia"/>
          <w:lang w:eastAsia="zh-CN"/>
        </w:rPr>
        <w:t>element</w:t>
      </w:r>
      <w:r w:rsidRPr="00357143">
        <w:t xml:space="preserve"> shall indicate that the Notify request primitive is for Authorization</w:t>
      </w:r>
      <w:r>
        <w:t xml:space="preserve"> Relationship Mapping</w:t>
      </w:r>
      <w:r w:rsidRPr="00357143">
        <w:t xml:space="preserve">. </w:t>
      </w:r>
    </w:p>
    <w:p w14:paraId="2A9E1C52" w14:textId="77777777" w:rsidR="005F091D" w:rsidRPr="00357143" w:rsidRDefault="005F091D" w:rsidP="005F091D">
      <w:pPr>
        <w:pStyle w:val="B3"/>
      </w:pPr>
      <w:r w:rsidRPr="00357143">
        <w:t xml:space="preserve">The </w:t>
      </w:r>
      <w:r w:rsidRPr="00357143">
        <w:rPr>
          <w:b/>
          <w:i/>
        </w:rPr>
        <w:t>Content</w:t>
      </w:r>
      <w:r w:rsidRPr="00357143">
        <w:t xml:space="preserve"> parameter shall contain information</w:t>
      </w:r>
      <w:r>
        <w:t xml:space="preserve">: </w:t>
      </w:r>
      <w:r w:rsidRPr="00D23370">
        <w:rPr>
          <w:i/>
        </w:rPr>
        <w:t>AuthorSignReqInfo</w:t>
      </w:r>
      <w:r>
        <w:t xml:space="preserve">, the corresponding Token or TokenID received from </w:t>
      </w:r>
      <w:r>
        <w:rPr>
          <w:rFonts w:hint="eastAsia"/>
          <w:lang w:eastAsia="zh-CN"/>
        </w:rPr>
        <w:t xml:space="preserve">the </w:t>
      </w:r>
      <w:r>
        <w:t>AE.</w:t>
      </w:r>
    </w:p>
    <w:p w14:paraId="0EB1339C" w14:textId="77777777" w:rsidR="005F091D" w:rsidRDefault="005F091D" w:rsidP="005F091D">
      <w:pPr>
        <w:pStyle w:val="B1"/>
      </w:pPr>
      <w:r>
        <w:rPr>
          <w:rFonts w:hint="eastAsia"/>
        </w:rPr>
        <w:t>The D</w:t>
      </w:r>
      <w:r>
        <w:t xml:space="preserve">AS Server AE shall extract and parse the </w:t>
      </w:r>
      <w:r w:rsidRPr="006B55C6">
        <w:rPr>
          <w:b/>
          <w:i/>
        </w:rPr>
        <w:t>Content</w:t>
      </w:r>
      <w:r>
        <w:t xml:space="preserve"> parameter of the received message. The DAS Server shall examine its </w:t>
      </w:r>
      <w:r>
        <w:rPr>
          <w:rFonts w:hint="eastAsia"/>
          <w:lang w:eastAsia="zh-CN"/>
        </w:rPr>
        <w:t>authorization relationship mapping record</w:t>
      </w:r>
      <w:r w:rsidRPr="00954002">
        <w:t xml:space="preserve"> </w:t>
      </w:r>
      <w:r>
        <w:t>list. If</w:t>
      </w:r>
      <w:r>
        <w:rPr>
          <w:rFonts w:hint="eastAsia"/>
        </w:rPr>
        <w:t xml:space="preserve"> there is a record </w:t>
      </w:r>
      <w:r w:rsidRPr="00E21121">
        <w:t>whose To</w:t>
      </w:r>
      <w:r>
        <w:t xml:space="preserve">ken parameter is equal to the Token included in the </w:t>
      </w:r>
      <w:r w:rsidRPr="003B46F4">
        <w:rPr>
          <w:b/>
          <w:i/>
        </w:rPr>
        <w:t>Content</w:t>
      </w:r>
      <w:r>
        <w:t xml:space="preserve"> parameter or the Token identified by the Token ID in the </w:t>
      </w:r>
      <w:r w:rsidRPr="008D7965">
        <w:rPr>
          <w:b/>
          <w:i/>
        </w:rPr>
        <w:t>Content</w:t>
      </w:r>
      <w:r>
        <w:rPr>
          <w:b/>
          <w:i/>
        </w:rPr>
        <w:t xml:space="preserve"> </w:t>
      </w:r>
      <w:r>
        <w:t xml:space="preserve">parameter, </w:t>
      </w:r>
      <w:r>
        <w:rPr>
          <w:rFonts w:hint="eastAsia"/>
        </w:rPr>
        <w:t xml:space="preserve">the </w:t>
      </w:r>
      <w:r>
        <w:t>DAS Server AE sends a Notify response primitive to the Hosting CSE including the AuthorSign stored in this record:</w:t>
      </w:r>
    </w:p>
    <w:p w14:paraId="3F159587" w14:textId="77777777" w:rsidR="005F091D" w:rsidRPr="00357143" w:rsidRDefault="005F091D" w:rsidP="005F091D">
      <w:pPr>
        <w:pStyle w:val="B3"/>
      </w:pPr>
      <w:r w:rsidRPr="00357143">
        <w:t xml:space="preserve">The </w:t>
      </w:r>
      <w:r w:rsidRPr="006B55C6">
        <w:rPr>
          <w:rFonts w:hint="eastAsia"/>
        </w:rPr>
        <w:t>s</w:t>
      </w:r>
      <w:r w:rsidRPr="006B55C6">
        <w:t>ecurityInfo</w:t>
      </w:r>
      <w:r w:rsidRPr="006B55C6">
        <w:rPr>
          <w:rFonts w:hint="eastAsia"/>
        </w:rPr>
        <w:t xml:space="preserve"> Type element</w:t>
      </w:r>
      <w:r w:rsidRPr="00357143">
        <w:t xml:space="preserve"> shall indicate that the Notify </w:t>
      </w:r>
      <w:r>
        <w:t>response</w:t>
      </w:r>
      <w:r w:rsidRPr="00357143">
        <w:t xml:space="preserve"> primitive is for Authorization</w:t>
      </w:r>
      <w:r>
        <w:t xml:space="preserve"> Relationship Mapping</w:t>
      </w:r>
      <w:r w:rsidRPr="00357143">
        <w:t xml:space="preserve">. </w:t>
      </w:r>
    </w:p>
    <w:p w14:paraId="3A163C2D" w14:textId="77777777" w:rsidR="005F091D" w:rsidRPr="00357143" w:rsidRDefault="005F091D" w:rsidP="005F091D">
      <w:pPr>
        <w:pStyle w:val="B3"/>
      </w:pPr>
      <w:r w:rsidRPr="00357143">
        <w:t xml:space="preserve">The </w:t>
      </w:r>
      <w:r w:rsidRPr="006B55C6">
        <w:rPr>
          <w:b/>
          <w:i/>
        </w:rPr>
        <w:t>Content</w:t>
      </w:r>
      <w:r w:rsidRPr="00357143">
        <w:t xml:space="preserve"> parameter shall contain information</w:t>
      </w:r>
      <w:r>
        <w:t xml:space="preserve">: </w:t>
      </w:r>
      <w:r w:rsidRPr="00AB4CCC">
        <w:rPr>
          <w:i/>
        </w:rPr>
        <w:t>Signature</w:t>
      </w:r>
      <w:r>
        <w:t xml:space="preserve"> which is described in T</w:t>
      </w:r>
      <w:r w:rsidRPr="00954002">
        <w:t>able 7.3.2.2-</w:t>
      </w:r>
      <w:r w:rsidRPr="00E21121">
        <w:t>3 of TS-0003 [</w:t>
      </w:r>
      <w:r w:rsidR="00495BFB">
        <w:fldChar w:fldCharType="begin"/>
      </w:r>
      <w:r w:rsidR="00495BFB">
        <w:instrText xml:space="preserve"> REF REF_oneM2MTS_0003 \h  \* MERGEFORMAT </w:instrText>
      </w:r>
      <w:r w:rsidR="00495BFB">
        <w:fldChar w:fldCharType="separate"/>
      </w:r>
      <w:r w:rsidRPr="00E21121">
        <w:t>2</w:t>
      </w:r>
      <w:r w:rsidR="00495BFB">
        <w:fldChar w:fldCharType="end"/>
      </w:r>
      <w:r w:rsidRPr="00E21121">
        <w:t>].</w:t>
      </w:r>
    </w:p>
    <w:p w14:paraId="020F65EA" w14:textId="77777777" w:rsidR="005F091D" w:rsidRDefault="005F091D" w:rsidP="005F091D">
      <w:pPr>
        <w:pStyle w:val="B1"/>
      </w:pPr>
      <w:r>
        <w:rPr>
          <w:rFonts w:hint="eastAsia"/>
        </w:rPr>
        <w:t xml:space="preserve">The </w:t>
      </w:r>
      <w:r>
        <w:t xml:space="preserve">Hosting CSE </w:t>
      </w:r>
      <w:r>
        <w:rPr>
          <w:rFonts w:hint="eastAsia"/>
        </w:rPr>
        <w:t>rejects</w:t>
      </w:r>
      <w:r>
        <w:t xml:space="preserve"> the request to access the resource, including a </w:t>
      </w:r>
      <w:r w:rsidRPr="00AC6C71">
        <w:t>AuthorSignReqInfo</w:t>
      </w:r>
      <w:r>
        <w:t xml:space="preserve"> in the response message to indicate AE to return the </w:t>
      </w:r>
      <w:r w:rsidRPr="00AC6C71">
        <w:rPr>
          <w:i/>
        </w:rPr>
        <w:t>AuthorSign</w:t>
      </w:r>
      <w:r>
        <w:t xml:space="preserve"> for this Token.</w:t>
      </w:r>
    </w:p>
    <w:p w14:paraId="23C57423" w14:textId="77777777" w:rsidR="005F091D" w:rsidRDefault="005F091D" w:rsidP="005F091D">
      <w:pPr>
        <w:pStyle w:val="B1"/>
      </w:pPr>
      <w:r>
        <w:t xml:space="preserve">The AE sends the repeat request including the information: </w:t>
      </w:r>
      <w:r w:rsidRPr="00AC6C71">
        <w:t>AuthorSign</w:t>
      </w:r>
      <w:r>
        <w:t xml:space="preserve">, </w:t>
      </w:r>
      <w:r w:rsidRPr="00AC6C71">
        <w:t>resourceID</w:t>
      </w:r>
      <w:r>
        <w:t xml:space="preserve"> and Token.</w:t>
      </w:r>
    </w:p>
    <w:p w14:paraId="69052A0C" w14:textId="77777777" w:rsidR="005F091D" w:rsidRDefault="005F091D" w:rsidP="005F091D">
      <w:pPr>
        <w:pStyle w:val="B1"/>
      </w:pPr>
      <w:r>
        <w:t xml:space="preserve">After receiving the </w:t>
      </w:r>
      <w:r w:rsidRPr="00AC6C71">
        <w:t>AuthorSign</w:t>
      </w:r>
      <w:r>
        <w:t xml:space="preserve">, Hosting CSE shall </w:t>
      </w:r>
      <w:r>
        <w:rPr>
          <w:rFonts w:hint="eastAsia"/>
        </w:rPr>
        <w:t>check</w:t>
      </w:r>
      <w:r>
        <w:t xml:space="preserve"> </w:t>
      </w:r>
      <w:r>
        <w:rPr>
          <w:rFonts w:hint="eastAsia"/>
        </w:rPr>
        <w:t>whether</w:t>
      </w:r>
      <w:r>
        <w:t xml:space="preserve"> the </w:t>
      </w:r>
      <w:r w:rsidRPr="00AC6C71">
        <w:t>AuthorSign</w:t>
      </w:r>
      <w:r>
        <w:t xml:space="preserve"> is equal to the </w:t>
      </w:r>
      <w:r w:rsidRPr="00AB4CCC">
        <w:rPr>
          <w:i/>
        </w:rPr>
        <w:t>Signature</w:t>
      </w:r>
      <w:r>
        <w:t xml:space="preserve"> returned from DAS Server AE.</w:t>
      </w:r>
      <w:r w:rsidRPr="00D643A5">
        <w:t xml:space="preserve"> </w:t>
      </w:r>
      <w:r>
        <w:t xml:space="preserve">And if they are </w:t>
      </w:r>
      <w:r>
        <w:rPr>
          <w:rFonts w:hint="eastAsia"/>
        </w:rPr>
        <w:t xml:space="preserve">the </w:t>
      </w:r>
      <w:r>
        <w:t xml:space="preserve">same, </w:t>
      </w:r>
      <w:r w:rsidRPr="001332CC">
        <w:rPr>
          <w:rFonts w:hint="eastAsia"/>
        </w:rPr>
        <w:t xml:space="preserve">the </w:t>
      </w:r>
      <w:r w:rsidRPr="001332CC">
        <w:t>Hosting CSE shall update the cached Token as described in clause 7.3.2.7.1 of oneM2M TS-0003 [</w:t>
      </w:r>
      <w:r w:rsidR="00495BFB">
        <w:fldChar w:fldCharType="begin"/>
      </w:r>
      <w:r w:rsidR="00495BFB">
        <w:instrText xml:space="preserve"> REF REF_oneM2MTS_0003 \h  \* MERGEFORMAT </w:instrText>
      </w:r>
      <w:r w:rsidR="00495BFB">
        <w:fldChar w:fldCharType="separate"/>
      </w:r>
      <w:r w:rsidRPr="001332CC">
        <w:t>2</w:t>
      </w:r>
      <w:r w:rsidR="00495BFB">
        <w:fldChar w:fldCharType="end"/>
      </w:r>
      <w:r w:rsidRPr="001332CC">
        <w:t>].</w:t>
      </w:r>
    </w:p>
    <w:p w14:paraId="062AFC35" w14:textId="77777777" w:rsidR="003B1B55" w:rsidRDefault="005F091D">
      <w:pPr>
        <w:pStyle w:val="Heading4"/>
      </w:pPr>
      <w:bookmarkStart w:id="4223" w:name="_Toc479349290"/>
      <w:bookmarkStart w:id="4224" w:name="_Toc484070738"/>
      <w:bookmarkStart w:id="4225" w:name="_Toc520701627"/>
      <w:r>
        <w:t>11.5.</w:t>
      </w:r>
      <w:r w:rsidR="00817A32" w:rsidRPr="00817A32">
        <w:t>4</w:t>
      </w:r>
      <w:r>
        <w:t>.2</w:t>
      </w:r>
      <w:r w:rsidRPr="00954002">
        <w:tab/>
      </w:r>
      <w:r>
        <w:t>AE Indirect Authorization Relationship Update</w:t>
      </w:r>
      <w:bookmarkEnd w:id="4223"/>
      <w:bookmarkEnd w:id="4224"/>
      <w:bookmarkEnd w:id="4225"/>
    </w:p>
    <w:p w14:paraId="3A1A3BAB" w14:textId="77777777" w:rsidR="005F091D" w:rsidRDefault="005F091D" w:rsidP="005F091D">
      <w:pPr>
        <w:rPr>
          <w:lang w:eastAsia="zh-CN"/>
        </w:rPr>
      </w:pPr>
      <w:r w:rsidRPr="00357143">
        <w:t>The parameters exchanged for Indirect Authorization</w:t>
      </w:r>
      <w:r>
        <w:t xml:space="preserve"> Relationship Update</w:t>
      </w:r>
      <w:r w:rsidRPr="00357143">
        <w:t>, and the corresponding processing, are specified in clause 7.</w:t>
      </w:r>
      <w:r w:rsidRPr="00357143">
        <w:rPr>
          <w:rFonts w:eastAsia="Calibri Light" w:hint="eastAsia"/>
          <w:lang w:eastAsia="zh-CN"/>
        </w:rPr>
        <w:t>3</w:t>
      </w:r>
      <w:r w:rsidRPr="00357143">
        <w:t>.2.</w:t>
      </w:r>
      <w:r>
        <w:t>7</w:t>
      </w:r>
      <w:r w:rsidRPr="00913E2A">
        <w:t>.2 of oneM2M TS-0003 [</w:t>
      </w:r>
      <w:r w:rsidR="00495BFB">
        <w:fldChar w:fldCharType="begin"/>
      </w:r>
      <w:r w:rsidR="00495BFB">
        <w:instrText xml:space="preserve"> REF REF_oneM2MTS_0003 \h  \* MERGEFORMAT </w:instrText>
      </w:r>
      <w:r w:rsidR="00495BFB">
        <w:fldChar w:fldCharType="separate"/>
      </w:r>
      <w:r w:rsidRPr="00913E2A">
        <w:t>2</w:t>
      </w:r>
      <w:r w:rsidR="00495BFB">
        <w:fldChar w:fldCharType="end"/>
      </w:r>
      <w:r w:rsidRPr="00913E2A">
        <w:t>]. The present clause specifies the transportation of parameters when oneM2M primitives are used. Further details for each step in the present clause can be obtained by examining the corresponding steps in clause 7.</w:t>
      </w:r>
      <w:r w:rsidRPr="00913E2A">
        <w:rPr>
          <w:rFonts w:eastAsia="Calibri Light" w:hint="eastAsia"/>
          <w:lang w:eastAsia="zh-CN"/>
        </w:rPr>
        <w:t>3</w:t>
      </w:r>
      <w:r w:rsidRPr="00913E2A">
        <w:t>.2.7.2 of oneM2M TS-0003 [</w:t>
      </w:r>
      <w:r w:rsidR="00495BFB">
        <w:fldChar w:fldCharType="begin"/>
      </w:r>
      <w:r w:rsidR="00495BFB">
        <w:instrText xml:space="preserve"> REF REF_oneM2MTS_0003 \h  \* MERGEFORMAT </w:instrText>
      </w:r>
      <w:r w:rsidR="00495BFB">
        <w:fldChar w:fldCharType="separate"/>
      </w:r>
      <w:r w:rsidRPr="00913E2A">
        <w:t>2</w:t>
      </w:r>
      <w:r w:rsidR="00495BFB">
        <w:fldChar w:fldCharType="end"/>
      </w:r>
      <w:r w:rsidRPr="00913E2A">
        <w:t>].</w:t>
      </w:r>
    </w:p>
    <w:p w14:paraId="1B6FF4BA" w14:textId="77777777" w:rsidR="005F091D" w:rsidRDefault="005F091D" w:rsidP="005F091D">
      <w:pPr>
        <w:rPr>
          <w:lang w:eastAsia="zh-CN"/>
        </w:rPr>
      </w:pPr>
      <w:r>
        <w:rPr>
          <w:lang w:eastAsia="zh-CN"/>
        </w:rPr>
        <w:t xml:space="preserve">The message flow for the Indirect Authorization Relationship Update is shown in the </w:t>
      </w:r>
      <w:r>
        <w:rPr>
          <w:rFonts w:hint="eastAsia"/>
          <w:lang w:eastAsia="zh-CN"/>
        </w:rPr>
        <w:t xml:space="preserve">Figure </w:t>
      </w:r>
      <w:r>
        <w:rPr>
          <w:lang w:eastAsia="zh-CN"/>
        </w:rPr>
        <w:t>11.5.</w:t>
      </w:r>
      <w:r>
        <w:rPr>
          <w:rFonts w:eastAsiaTheme="minorEastAsia" w:hint="eastAsia"/>
          <w:lang w:eastAsia="zh-CN"/>
        </w:rPr>
        <w:t>4</w:t>
      </w:r>
      <w:r>
        <w:rPr>
          <w:lang w:eastAsia="zh-CN"/>
        </w:rPr>
        <w:t xml:space="preserve">.2 - 1, </w:t>
      </w:r>
      <w:r>
        <w:rPr>
          <w:rFonts w:hint="eastAsia"/>
          <w:lang w:eastAsia="zh-CN"/>
        </w:rPr>
        <w:t>which is</w:t>
      </w:r>
      <w:r>
        <w:rPr>
          <w:lang w:eastAsia="zh-CN"/>
        </w:rPr>
        <w:t xml:space="preserve"> described in the following text.</w:t>
      </w:r>
    </w:p>
    <w:p w14:paraId="310C42BC" w14:textId="77777777" w:rsidR="005F091D" w:rsidRPr="00A31508" w:rsidRDefault="005F091D" w:rsidP="005F091D"/>
    <w:p w14:paraId="3E6904DB" w14:textId="77777777" w:rsidR="005F091D" w:rsidRDefault="005F091D" w:rsidP="005F091D">
      <w:pPr>
        <w:jc w:val="center"/>
        <w:textAlignment w:val="auto"/>
      </w:pPr>
      <w:r>
        <w:object w:dxaOrig="5865" w:dyaOrig="3720" w14:anchorId="317F6348">
          <v:shape id="_x0000_i1091" type="#_x0000_t75" style="width:439.7pt;height:276.85pt" o:ole="">
            <v:imagedata r:id="rId146" o:title=""/>
          </v:shape>
          <o:OLEObject Type="Embed" ProgID="Visio.Drawing.11" ShapeID="_x0000_i1091" DrawAspect="Content" ObjectID="_1597500790" r:id="rId147"/>
        </w:object>
      </w:r>
    </w:p>
    <w:p w14:paraId="5DEC283D" w14:textId="77777777" w:rsidR="005F091D" w:rsidRDefault="005F091D" w:rsidP="005F091D">
      <w:pPr>
        <w:pStyle w:val="TF"/>
      </w:pPr>
      <w:r>
        <w:t xml:space="preserve">Figure </w:t>
      </w:r>
      <w:r>
        <w:rPr>
          <w:rFonts w:eastAsiaTheme="minorEastAsia" w:hint="eastAsia"/>
          <w:lang w:eastAsia="zh-CN"/>
        </w:rPr>
        <w:t>11</w:t>
      </w:r>
      <w:r>
        <w:t>.</w:t>
      </w:r>
      <w:r>
        <w:rPr>
          <w:rFonts w:eastAsiaTheme="minorEastAsia" w:hint="eastAsia"/>
          <w:lang w:eastAsia="zh-CN"/>
        </w:rPr>
        <w:t>5</w:t>
      </w:r>
      <w:r>
        <w:t>.</w:t>
      </w:r>
      <w:r>
        <w:rPr>
          <w:rFonts w:eastAsiaTheme="minorEastAsia" w:hint="eastAsia"/>
          <w:lang w:eastAsia="zh-CN"/>
        </w:rPr>
        <w:t>4</w:t>
      </w:r>
      <w:r>
        <w:t>.</w:t>
      </w:r>
      <w:r>
        <w:rPr>
          <w:rFonts w:eastAsiaTheme="minorEastAsia" w:hint="eastAsia"/>
          <w:lang w:eastAsia="zh-CN"/>
        </w:rPr>
        <w:t>2</w:t>
      </w:r>
      <w:r w:rsidRPr="00954002">
        <w:t>-</w:t>
      </w:r>
      <w:r>
        <w:rPr>
          <w:rFonts w:eastAsiaTheme="minorEastAsia" w:hint="eastAsia"/>
          <w:lang w:eastAsia="zh-CN"/>
        </w:rPr>
        <w:t>1</w:t>
      </w:r>
      <w:r w:rsidRPr="00954002">
        <w:t>:</w:t>
      </w:r>
      <w:r w:rsidRPr="00A31508">
        <w:rPr>
          <w:rFonts w:hint="eastAsia"/>
          <w:lang w:eastAsia="zh-CN"/>
        </w:rPr>
        <w:t xml:space="preserve"> </w:t>
      </w:r>
      <w:r>
        <w:rPr>
          <w:lang w:eastAsia="zh-CN"/>
        </w:rPr>
        <w:t>AE Ind</w:t>
      </w:r>
      <w:r>
        <w:rPr>
          <w:rFonts w:hint="eastAsia"/>
          <w:lang w:eastAsia="zh-CN"/>
        </w:rPr>
        <w:t xml:space="preserve">irect </w:t>
      </w:r>
      <w:r>
        <w:rPr>
          <w:lang w:eastAsia="zh-CN"/>
        </w:rPr>
        <w:t>Authorization Relationship Update</w:t>
      </w:r>
      <w:r w:rsidRPr="00954002">
        <w:t xml:space="preserve"> </w:t>
      </w:r>
    </w:p>
    <w:p w14:paraId="47D08E77" w14:textId="77777777" w:rsidR="005F091D" w:rsidRDefault="005F091D" w:rsidP="005F091D">
      <w:pPr>
        <w:pStyle w:val="B1"/>
      </w:pPr>
      <w:r>
        <w:t>The AE sends a request to the Hosting CSE. This request may include the new AE-ID, and Token or TokenID issued for it.</w:t>
      </w:r>
    </w:p>
    <w:p w14:paraId="26F6510F" w14:textId="77777777" w:rsidR="005F091D" w:rsidRDefault="005F091D" w:rsidP="005F091D">
      <w:pPr>
        <w:pStyle w:val="B1"/>
      </w:pPr>
      <w:r>
        <w:t>The Hosting CSE performs the access decision for the request from the Originator.</w:t>
      </w:r>
      <w:r w:rsidR="00256ED1">
        <w:t xml:space="preserve"> </w:t>
      </w:r>
      <w:r>
        <w:t>This call flow assumes that the Token or Token identified by the TokenID is valid and the</w:t>
      </w:r>
      <w:r w:rsidRPr="00A04E1C">
        <w:t xml:space="preserve"> </w:t>
      </w:r>
      <w:r w:rsidRPr="00215045">
        <w:t>holder</w:t>
      </w:r>
      <w:r>
        <w:t xml:space="preserve"> attribute of the cached Token is </w:t>
      </w:r>
      <w:r>
        <w:rPr>
          <w:rFonts w:hint="eastAsia"/>
        </w:rPr>
        <w:t xml:space="preserve">not equal to the </w:t>
      </w:r>
      <w:r>
        <w:t>new AE-ID</w:t>
      </w:r>
      <w:r>
        <w:rPr>
          <w:rFonts w:hint="eastAsia"/>
        </w:rPr>
        <w:t xml:space="preserve"> of the originator</w:t>
      </w:r>
      <w:r>
        <w:t>.</w:t>
      </w:r>
    </w:p>
    <w:p w14:paraId="52908085" w14:textId="77777777" w:rsidR="005F091D" w:rsidRDefault="005F091D" w:rsidP="005F091D">
      <w:pPr>
        <w:pStyle w:val="B1"/>
      </w:pPr>
      <w:r>
        <w:t>T</w:t>
      </w:r>
      <w:r>
        <w:rPr>
          <w:rFonts w:hint="eastAsia"/>
        </w:rPr>
        <w:t xml:space="preserve">he Hosting CSE </w:t>
      </w:r>
      <w:r>
        <w:t>shall send, to the Originator, an unsuccessful resource access.</w:t>
      </w:r>
    </w:p>
    <w:p w14:paraId="0C9F4084" w14:textId="77777777" w:rsidR="005F091D" w:rsidRPr="00191C62" w:rsidRDefault="005F091D" w:rsidP="005F091D">
      <w:pPr>
        <w:pStyle w:val="B1"/>
      </w:pPr>
      <w:r>
        <w:rPr>
          <w:rFonts w:hint="eastAsia"/>
        </w:rPr>
        <w:t xml:space="preserve">The </w:t>
      </w:r>
      <w:r w:rsidRPr="00D23370">
        <w:t xml:space="preserve">AE requests DAS Server to </w:t>
      </w:r>
      <w:r>
        <w:rPr>
          <w:rFonts w:hint="eastAsia"/>
        </w:rPr>
        <w:t>update</w:t>
      </w:r>
      <w:r w:rsidRPr="00D23370">
        <w:t xml:space="preserve"> the </w:t>
      </w:r>
      <w:r>
        <w:t>authorization r</w:t>
      </w:r>
      <w:r w:rsidRPr="00D23370">
        <w:t>elationship using the Token</w:t>
      </w:r>
      <w:r>
        <w:t xml:space="preserve"> or TokenID</w:t>
      </w:r>
      <w:r w:rsidRPr="00D23370">
        <w:t xml:space="preserve">, </w:t>
      </w:r>
      <w:r w:rsidRPr="00191C62">
        <w:t>and DAS server shall search if there is a</w:t>
      </w:r>
      <w:r>
        <w:rPr>
          <w:rFonts w:hint="eastAsia"/>
        </w:rPr>
        <w:t>n</w:t>
      </w:r>
      <w:r w:rsidRPr="00191C62">
        <w:t xml:space="preserve"> </w:t>
      </w:r>
      <w:r>
        <w:rPr>
          <w:lang w:eastAsia="zh-CN"/>
        </w:rPr>
        <w:t>Authorization Relationship Mapping Record</w:t>
      </w:r>
      <w:r w:rsidRPr="00191C62">
        <w:t xml:space="preserve"> of </w:t>
      </w:r>
      <w:r>
        <w:t xml:space="preserve">which </w:t>
      </w:r>
      <w:r w:rsidRPr="00191C62">
        <w:t xml:space="preserve">the </w:t>
      </w:r>
      <w:r w:rsidRPr="00215045">
        <w:t>Token</w:t>
      </w:r>
      <w:r w:rsidRPr="00191C62">
        <w:t xml:space="preserve"> parameter </w:t>
      </w:r>
      <w:r>
        <w:t xml:space="preserve">or TokenID of the </w:t>
      </w:r>
      <w:r w:rsidRPr="00215045">
        <w:t>Token</w:t>
      </w:r>
      <w:r>
        <w:t xml:space="preserve"> parameter</w:t>
      </w:r>
      <w:r w:rsidRPr="00191C62">
        <w:t xml:space="preserve"> is </w:t>
      </w:r>
      <w:r>
        <w:rPr>
          <w:rFonts w:hint="eastAsia"/>
        </w:rPr>
        <w:t xml:space="preserve">the </w:t>
      </w:r>
      <w:r w:rsidRPr="00191C62">
        <w:t xml:space="preserve">same </w:t>
      </w:r>
      <w:r>
        <w:t>as</w:t>
      </w:r>
      <w:r w:rsidRPr="00191C62">
        <w:t xml:space="preserve"> the Token </w:t>
      </w:r>
      <w:r>
        <w:t xml:space="preserve">or TokenID </w:t>
      </w:r>
      <w:r w:rsidRPr="00191C62">
        <w:t>received from AE. If the result is ok, DAS server shall return a</w:t>
      </w:r>
      <w:r>
        <w:rPr>
          <w:rFonts w:hint="eastAsia"/>
        </w:rPr>
        <w:t>n</w:t>
      </w:r>
      <w:r w:rsidRPr="00191C62">
        <w:t xml:space="preserve"> </w:t>
      </w:r>
      <w:r w:rsidRPr="00215045">
        <w:t>AuthorSignReqInfo</w:t>
      </w:r>
      <w:r w:rsidRPr="00191C62">
        <w:t xml:space="preserve"> to AE</w:t>
      </w:r>
      <w:r>
        <w:rPr>
          <w:rFonts w:hint="eastAsia"/>
        </w:rPr>
        <w:t xml:space="preserve"> to request the </w:t>
      </w:r>
      <w:r w:rsidRPr="00215045">
        <w:t>AuthorSign</w:t>
      </w:r>
      <w:r w:rsidRPr="00215045">
        <w:rPr>
          <w:rFonts w:hint="eastAsia"/>
        </w:rPr>
        <w:t xml:space="preserve"> </w:t>
      </w:r>
      <w:r>
        <w:t>for</w:t>
      </w:r>
      <w:r w:rsidRPr="00E42067">
        <w:rPr>
          <w:rFonts w:hint="eastAsia"/>
        </w:rPr>
        <w:t xml:space="preserve"> the Token</w:t>
      </w:r>
      <w:r w:rsidRPr="00191C62">
        <w:t>.</w:t>
      </w:r>
    </w:p>
    <w:p w14:paraId="547AC565" w14:textId="77777777" w:rsidR="005F091D" w:rsidRPr="00191C62" w:rsidRDefault="005F091D" w:rsidP="005F091D">
      <w:pPr>
        <w:pStyle w:val="B1"/>
      </w:pPr>
      <w:r>
        <w:t xml:space="preserve">The </w:t>
      </w:r>
      <w:r w:rsidRPr="00191C62">
        <w:t xml:space="preserve">AE </w:t>
      </w:r>
      <w:r>
        <w:rPr>
          <w:rFonts w:hint="eastAsia"/>
        </w:rPr>
        <w:t xml:space="preserve">provides the </w:t>
      </w:r>
      <w:r w:rsidRPr="00215045">
        <w:t>AuthorSign</w:t>
      </w:r>
      <w:r w:rsidRPr="00215045">
        <w:rPr>
          <w:rFonts w:hint="eastAsia"/>
        </w:rPr>
        <w:t xml:space="preserve"> </w:t>
      </w:r>
      <w:r>
        <w:rPr>
          <w:rFonts w:hint="eastAsia"/>
        </w:rPr>
        <w:t>to prove the possession of the token</w:t>
      </w:r>
      <w:r w:rsidRPr="00191C62">
        <w:t>:</w:t>
      </w:r>
    </w:p>
    <w:p w14:paraId="04F38B70" w14:textId="77777777" w:rsidR="005F091D" w:rsidRPr="00191C62" w:rsidRDefault="005F091D" w:rsidP="005F091D">
      <w:pPr>
        <w:pStyle w:val="B20"/>
      </w:pPr>
      <w:r>
        <w:t>5.1</w:t>
      </w:r>
      <w:r>
        <w:rPr>
          <w:rFonts w:hint="eastAsia"/>
          <w:lang w:eastAsia="zh-CN"/>
        </w:rPr>
        <w:tab/>
        <w:t>The AE sends the update request</w:t>
      </w:r>
      <w:r w:rsidRPr="00191C62">
        <w:t xml:space="preserve"> contain</w:t>
      </w:r>
      <w:r>
        <w:rPr>
          <w:rFonts w:hint="eastAsia"/>
          <w:lang w:eastAsia="zh-CN"/>
        </w:rPr>
        <w:t>ing</w:t>
      </w:r>
      <w:r w:rsidRPr="00191C62">
        <w:t xml:space="preserve"> Hosting CSE ID, </w:t>
      </w:r>
      <w:r w:rsidRPr="00A73A7B">
        <w:rPr>
          <w:i/>
        </w:rPr>
        <w:t>AuthorSign</w:t>
      </w:r>
      <w:r w:rsidRPr="00191C62">
        <w:t>, resourceID and Token.</w:t>
      </w:r>
    </w:p>
    <w:p w14:paraId="0E38EFB4" w14:textId="77777777" w:rsidR="005F091D" w:rsidRPr="00191C62" w:rsidRDefault="005F091D" w:rsidP="005F091D">
      <w:pPr>
        <w:pStyle w:val="B20"/>
      </w:pPr>
      <w:r>
        <w:t>5.2</w:t>
      </w:r>
      <w:r>
        <w:rPr>
          <w:rFonts w:hint="eastAsia"/>
          <w:lang w:eastAsia="zh-CN"/>
        </w:rPr>
        <w:tab/>
      </w:r>
      <w:r w:rsidRPr="00191C62">
        <w:t xml:space="preserve">After receiving the </w:t>
      </w:r>
      <w:r w:rsidRPr="00D23370">
        <w:rPr>
          <w:i/>
        </w:rPr>
        <w:t>AuthorSign</w:t>
      </w:r>
      <w:r w:rsidRPr="00191C62">
        <w:t xml:space="preserve">, </w:t>
      </w:r>
      <w:r>
        <w:rPr>
          <w:rFonts w:hint="eastAsia"/>
          <w:lang w:eastAsia="zh-CN"/>
        </w:rPr>
        <w:t xml:space="preserve">the </w:t>
      </w:r>
      <w:r w:rsidRPr="00D23370">
        <w:t>DAS Server</w:t>
      </w:r>
      <w:r w:rsidRPr="00191C62">
        <w:t xml:space="preserve"> shall </w:t>
      </w:r>
      <w:r>
        <w:rPr>
          <w:rFonts w:hint="eastAsia"/>
          <w:lang w:eastAsia="zh-CN"/>
        </w:rPr>
        <w:t>check</w:t>
      </w:r>
      <w:r w:rsidRPr="00191C62">
        <w:t xml:space="preserve"> if this </w:t>
      </w:r>
      <w:r w:rsidRPr="00D23370">
        <w:rPr>
          <w:i/>
        </w:rPr>
        <w:t>AuthorSign</w:t>
      </w:r>
      <w:r w:rsidRPr="00191C62">
        <w:t xml:space="preserve"> is equal to </w:t>
      </w:r>
      <w:r>
        <w:rPr>
          <w:i/>
        </w:rPr>
        <w:t>Signature</w:t>
      </w:r>
      <w:r>
        <w:t xml:space="preserve"> stored </w:t>
      </w:r>
      <w:r>
        <w:rPr>
          <w:rFonts w:hint="eastAsia"/>
          <w:lang w:eastAsia="zh-CN"/>
        </w:rPr>
        <w:t>in t</w:t>
      </w:r>
      <w:r w:rsidRPr="00AB1412">
        <w:rPr>
          <w:rFonts w:hint="eastAsia"/>
          <w:lang w:eastAsia="zh-CN"/>
        </w:rPr>
        <w:t>h</w:t>
      </w:r>
      <w:r w:rsidRPr="00AB1412">
        <w:rPr>
          <w:lang w:eastAsia="zh-CN"/>
        </w:rPr>
        <w:t>e</w:t>
      </w:r>
      <w:r w:rsidRPr="00AB1412">
        <w:t xml:space="preserve"> </w:t>
      </w:r>
      <w:r w:rsidRPr="00AB1412">
        <w:rPr>
          <w:lang w:eastAsia="zh-CN"/>
        </w:rPr>
        <w:t>Aut</w:t>
      </w:r>
      <w:r>
        <w:rPr>
          <w:lang w:eastAsia="zh-CN"/>
        </w:rPr>
        <w:t>horization Relationship Mapping Record</w:t>
      </w:r>
      <w:r w:rsidRPr="00191C62">
        <w:t xml:space="preserve"> </w:t>
      </w:r>
      <w:r>
        <w:rPr>
          <w:rFonts w:hint="eastAsia"/>
          <w:lang w:eastAsia="zh-CN"/>
        </w:rPr>
        <w:t>corresponding to</w:t>
      </w:r>
      <w:r w:rsidRPr="00191C62">
        <w:t xml:space="preserve"> this Token. </w:t>
      </w:r>
    </w:p>
    <w:p w14:paraId="39507FB8" w14:textId="77777777" w:rsidR="005F091D" w:rsidRDefault="005F091D" w:rsidP="005F091D">
      <w:pPr>
        <w:pStyle w:val="B20"/>
      </w:pPr>
      <w:r>
        <w:t>5.3</w:t>
      </w:r>
      <w:r>
        <w:rPr>
          <w:rFonts w:hint="eastAsia"/>
          <w:lang w:eastAsia="zh-CN"/>
        </w:rPr>
        <w:tab/>
        <w:t>I</w:t>
      </w:r>
      <w:r w:rsidRPr="00191C62">
        <w:t>f the</w:t>
      </w:r>
      <w:r>
        <w:rPr>
          <w:rFonts w:hint="eastAsia"/>
          <w:lang w:eastAsia="zh-CN"/>
        </w:rPr>
        <w:t xml:space="preserve"> </w:t>
      </w:r>
      <w:r w:rsidRPr="00191C62">
        <w:t xml:space="preserve">result </w:t>
      </w:r>
      <w:r>
        <w:rPr>
          <w:rFonts w:hint="eastAsia"/>
          <w:lang w:eastAsia="zh-CN"/>
        </w:rPr>
        <w:t xml:space="preserve">in step 5.2 </w:t>
      </w:r>
      <w:r w:rsidRPr="00191C62">
        <w:t xml:space="preserve">is </w:t>
      </w:r>
      <w:r>
        <w:rPr>
          <w:lang w:eastAsia="zh-CN"/>
        </w:rPr>
        <w:t>ok</w:t>
      </w:r>
      <w:r w:rsidRPr="00191C62">
        <w:t xml:space="preserve">, </w:t>
      </w:r>
      <w:r>
        <w:rPr>
          <w:rFonts w:hint="eastAsia"/>
          <w:lang w:eastAsia="zh-CN"/>
        </w:rPr>
        <w:t xml:space="preserve">the </w:t>
      </w:r>
      <w:r w:rsidRPr="00D23370">
        <w:t>DAS Server</w:t>
      </w:r>
      <w:r w:rsidRPr="00191C62">
        <w:t xml:space="preserve"> AE shall send a</w:t>
      </w:r>
      <w:r>
        <w:t>n</w:t>
      </w:r>
      <w:r w:rsidRPr="00191C62">
        <w:t xml:space="preserve"> </w:t>
      </w:r>
      <w:r>
        <w:t xml:space="preserve">Update </w:t>
      </w:r>
      <w:r w:rsidRPr="00191C62">
        <w:t xml:space="preserve">request </w:t>
      </w:r>
      <w:r>
        <w:t>primitive</w:t>
      </w:r>
      <w:r w:rsidRPr="00191C62">
        <w:t xml:space="preserve"> to </w:t>
      </w:r>
      <w:r>
        <w:rPr>
          <w:rFonts w:hint="eastAsia"/>
          <w:lang w:eastAsia="zh-CN"/>
        </w:rPr>
        <w:t xml:space="preserve">the </w:t>
      </w:r>
      <w:r w:rsidRPr="00191C62">
        <w:t xml:space="preserve">Hosting CSE to </w:t>
      </w:r>
      <w:r>
        <w:t>update the cached Token.</w:t>
      </w:r>
    </w:p>
    <w:p w14:paraId="60407994" w14:textId="77777777" w:rsidR="005F091D" w:rsidRDefault="005F091D" w:rsidP="005F091D">
      <w:pPr>
        <w:pStyle w:val="B20"/>
      </w:pPr>
      <w:r>
        <w:t>NOTE:</w:t>
      </w:r>
      <w:r>
        <w:tab/>
        <w:t xml:space="preserve">Before the update action, DAS Server AE may get the resource ID of the cached Token locally stored on the Hosting CSE through discovery or other offline ways, </w:t>
      </w:r>
      <w:r w:rsidRPr="00F302EF">
        <w:t>t</w:t>
      </w:r>
      <w:r>
        <w:t>here is no limitation on how to get the resource ID of the cached Token.</w:t>
      </w:r>
    </w:p>
    <w:p w14:paraId="24850466" w14:textId="77777777" w:rsidR="005F091D" w:rsidRPr="00556994" w:rsidRDefault="005F091D" w:rsidP="005F091D">
      <w:pPr>
        <w:pStyle w:val="B20"/>
        <w:rPr>
          <w:lang w:eastAsia="zh-CN"/>
        </w:rPr>
      </w:pPr>
      <w:r>
        <w:t>5.4</w:t>
      </w:r>
      <w:r>
        <w:rPr>
          <w:rFonts w:hint="eastAsia"/>
          <w:lang w:eastAsia="zh-CN"/>
        </w:rPr>
        <w:tab/>
        <w:t xml:space="preserve">The </w:t>
      </w:r>
      <w:r>
        <w:t xml:space="preserve">Hosting CSE </w:t>
      </w:r>
      <w:r w:rsidRPr="00191C62">
        <w:t>update</w:t>
      </w:r>
      <w:r>
        <w:t>s</w:t>
      </w:r>
      <w:r w:rsidRPr="00191C62">
        <w:t xml:space="preserve"> the cached To</w:t>
      </w:r>
      <w:r w:rsidRPr="001F4893">
        <w:t>ken</w:t>
      </w:r>
      <w:r w:rsidRPr="001F4893">
        <w:rPr>
          <w:rFonts w:hint="eastAsia"/>
          <w:lang w:eastAsia="zh-CN"/>
        </w:rPr>
        <w:t xml:space="preserve"> </w:t>
      </w:r>
      <w:r w:rsidRPr="001F4893">
        <w:rPr>
          <w:lang w:eastAsia="zh-CN"/>
        </w:rPr>
        <w:t xml:space="preserve">as </w:t>
      </w:r>
      <w:r w:rsidRPr="001F4893">
        <w:t>described in clause 7.3.2.7.2 of oneM2M TS-0003 [</w:t>
      </w:r>
      <w:r w:rsidR="00495BFB">
        <w:fldChar w:fldCharType="begin"/>
      </w:r>
      <w:r w:rsidR="00495BFB">
        <w:instrText xml:space="preserve"> REF REF_oneM2MTS_0003 \h  \* MERGEFORMAT </w:instrText>
      </w:r>
      <w:r w:rsidR="00495BFB">
        <w:fldChar w:fldCharType="separate"/>
      </w:r>
      <w:r w:rsidRPr="001F4893">
        <w:t>2</w:t>
      </w:r>
      <w:r w:rsidR="00495BFB">
        <w:fldChar w:fldCharType="end"/>
      </w:r>
      <w:r w:rsidRPr="001F4893">
        <w:t>].</w:t>
      </w:r>
    </w:p>
    <w:p w14:paraId="1E068A88" w14:textId="77777777" w:rsidR="005F091D" w:rsidRPr="005F091D" w:rsidRDefault="005F091D" w:rsidP="009F29A5">
      <w:pPr>
        <w:pStyle w:val="B20"/>
        <w:rPr>
          <w:rFonts w:eastAsiaTheme="minorEastAsia"/>
          <w:lang w:eastAsia="zh-CN"/>
        </w:rPr>
      </w:pPr>
    </w:p>
    <w:p w14:paraId="7BFD5633" w14:textId="77777777" w:rsidR="00294E45" w:rsidRPr="00357143" w:rsidRDefault="00294E45" w:rsidP="00294E45">
      <w:pPr>
        <w:pStyle w:val="Heading2"/>
      </w:pPr>
      <w:bookmarkStart w:id="4226" w:name="_Toc475715476"/>
      <w:bookmarkStart w:id="4227" w:name="_Toc479349291"/>
      <w:bookmarkStart w:id="4228" w:name="_Toc484070739"/>
      <w:bookmarkStart w:id="4229" w:name="_Toc520701628"/>
      <w:r w:rsidRPr="00357143">
        <w:rPr>
          <w:rFonts w:hint="eastAsia"/>
        </w:rPr>
        <w:t>11.</w:t>
      </w:r>
      <w:r>
        <w:rPr>
          <w:rFonts w:hint="eastAsia"/>
          <w:lang w:eastAsia="zh-CN"/>
        </w:rPr>
        <w:t>6</w:t>
      </w:r>
      <w:r w:rsidRPr="00357143">
        <w:rPr>
          <w:rFonts w:eastAsia="SimSun" w:hint="eastAsia"/>
          <w:lang w:eastAsia="zh-CN"/>
        </w:rPr>
        <w:tab/>
      </w:r>
      <w:r w:rsidRPr="00357143">
        <w:t xml:space="preserve">Functional Architecture Specifications for </w:t>
      </w:r>
      <w:r>
        <w:rPr>
          <w:rFonts w:hint="eastAsia"/>
          <w:lang w:eastAsia="zh-CN"/>
        </w:rPr>
        <w:t>Distributed</w:t>
      </w:r>
      <w:r w:rsidRPr="00357143">
        <w:t xml:space="preserve"> Authorization</w:t>
      </w:r>
      <w:bookmarkEnd w:id="4226"/>
      <w:bookmarkEnd w:id="4227"/>
      <w:bookmarkEnd w:id="4228"/>
      <w:bookmarkEnd w:id="4229"/>
    </w:p>
    <w:p w14:paraId="40E0D7B7" w14:textId="77777777" w:rsidR="00294E45" w:rsidRPr="00357143" w:rsidRDefault="00294E45" w:rsidP="00294E45">
      <w:pPr>
        <w:pStyle w:val="Heading3"/>
      </w:pPr>
      <w:bookmarkStart w:id="4230" w:name="_Toc475715477"/>
      <w:bookmarkStart w:id="4231" w:name="_Toc479349292"/>
      <w:bookmarkStart w:id="4232" w:name="_Toc484070740"/>
      <w:bookmarkStart w:id="4233" w:name="_Toc520701629"/>
      <w:r w:rsidRPr="00357143">
        <w:rPr>
          <w:rFonts w:hint="eastAsia"/>
        </w:rPr>
        <w:t>11.</w:t>
      </w:r>
      <w:r>
        <w:rPr>
          <w:rFonts w:hint="eastAsia"/>
          <w:lang w:eastAsia="zh-CN"/>
        </w:rPr>
        <w:t>6</w:t>
      </w:r>
      <w:r w:rsidRPr="00357143">
        <w:rPr>
          <w:rFonts w:hint="eastAsia"/>
        </w:rPr>
        <w:t>.1</w:t>
      </w:r>
      <w:r w:rsidRPr="00357143">
        <w:rPr>
          <w:rFonts w:eastAsia="SimSun" w:hint="eastAsia"/>
          <w:lang w:eastAsia="zh-CN"/>
        </w:rPr>
        <w:tab/>
      </w:r>
      <w:r w:rsidRPr="00357143">
        <w:t>D</w:t>
      </w:r>
      <w:r>
        <w:rPr>
          <w:rFonts w:hint="eastAsia"/>
          <w:lang w:eastAsia="zh-CN"/>
        </w:rPr>
        <w:t>istributed</w:t>
      </w:r>
      <w:r w:rsidRPr="00357143">
        <w:t xml:space="preserve"> Authorization Reference Model</w:t>
      </w:r>
      <w:bookmarkEnd w:id="4230"/>
      <w:bookmarkEnd w:id="4231"/>
      <w:bookmarkEnd w:id="4232"/>
      <w:bookmarkEnd w:id="4233"/>
    </w:p>
    <w:p w14:paraId="0CC0649F" w14:textId="77777777" w:rsidR="00294E45" w:rsidRPr="00357143" w:rsidRDefault="00294E45" w:rsidP="00294E45">
      <w:r w:rsidRPr="00357143">
        <w:t>The D</w:t>
      </w:r>
      <w:r>
        <w:rPr>
          <w:rFonts w:hint="eastAsia"/>
          <w:lang w:eastAsia="zh-CN"/>
        </w:rPr>
        <w:t>istributed</w:t>
      </w:r>
      <w:r w:rsidRPr="00357143">
        <w:t xml:space="preserve"> Authorization reference model is shown in figure 11.</w:t>
      </w:r>
      <w:r>
        <w:rPr>
          <w:rFonts w:hint="eastAsia"/>
          <w:lang w:eastAsia="zh-CN"/>
        </w:rPr>
        <w:t>6</w:t>
      </w:r>
      <w:r w:rsidRPr="00357143">
        <w:t>.1-1</w:t>
      </w:r>
      <w:r>
        <w:rPr>
          <w:rFonts w:hint="eastAsia"/>
          <w:lang w:eastAsia="zh-CN"/>
        </w:rPr>
        <w:t>.</w:t>
      </w:r>
      <w:r w:rsidRPr="00357143">
        <w:t xml:space="preserve"> </w:t>
      </w:r>
      <w:r>
        <w:t>Th</w:t>
      </w:r>
      <w:r>
        <w:rPr>
          <w:rFonts w:hint="eastAsia"/>
          <w:lang w:eastAsia="zh-CN"/>
        </w:rPr>
        <w:t xml:space="preserve">is </w:t>
      </w:r>
      <w:r w:rsidRPr="00357143">
        <w:t xml:space="preserve">reference model </w:t>
      </w:r>
      <w:r>
        <w:rPr>
          <w:rFonts w:hint="eastAsia"/>
          <w:lang w:eastAsia="zh-CN"/>
        </w:rPr>
        <w:t>comprises four subcomponents:</w:t>
      </w:r>
    </w:p>
    <w:p w14:paraId="4BE0D2C5" w14:textId="77777777" w:rsidR="00294E45" w:rsidRDefault="00294E45" w:rsidP="00294E45">
      <w:pPr>
        <w:pStyle w:val="B1"/>
      </w:pPr>
      <w:r>
        <w:t>Policy Enforcement Point (PEP):</w:t>
      </w:r>
      <w:r>
        <w:rPr>
          <w:rFonts w:hint="eastAsia"/>
          <w:lang w:eastAsia="zh-CN"/>
        </w:rPr>
        <w:t xml:space="preserve"> This component</w:t>
      </w:r>
      <w:r>
        <w:t xml:space="preserve"> intercepts resource access requests, makes access control decision requests, and enforces access control decisions. The PEP coexists with the entity that need</w:t>
      </w:r>
      <w:r>
        <w:rPr>
          <w:rFonts w:hint="eastAsia"/>
          <w:lang w:eastAsia="zh-CN"/>
        </w:rPr>
        <w:t>s</w:t>
      </w:r>
      <w:r>
        <w:t xml:space="preserve"> authorization services.</w:t>
      </w:r>
    </w:p>
    <w:p w14:paraId="0B02B373" w14:textId="77777777" w:rsidR="00294E45" w:rsidRDefault="00294E45" w:rsidP="00294E45">
      <w:pPr>
        <w:pStyle w:val="B1"/>
      </w:pPr>
      <w:r>
        <w:t>Policy Decision Point (PDP):</w:t>
      </w:r>
      <w:r>
        <w:rPr>
          <w:rFonts w:hint="eastAsia"/>
          <w:lang w:eastAsia="zh-CN"/>
        </w:rPr>
        <w:t xml:space="preserve"> This component</w:t>
      </w:r>
      <w:r>
        <w:t xml:space="preserve"> interacts with the PRP and PIP to get applicable authorization polices and attributes needed for evaluating authorization policies respectively, and then evaluates access request using authorization policies for rendering an access control decision.</w:t>
      </w:r>
    </w:p>
    <w:p w14:paraId="01AAFB21" w14:textId="77777777" w:rsidR="00294E45" w:rsidRDefault="00294E45" w:rsidP="00294E45">
      <w:pPr>
        <w:pStyle w:val="B1"/>
      </w:pPr>
      <w:r>
        <w:t>Policy Retrieval Point (PRP):</w:t>
      </w:r>
      <w:r>
        <w:rPr>
          <w:rFonts w:hint="eastAsia"/>
          <w:lang w:eastAsia="zh-CN"/>
        </w:rPr>
        <w:t xml:space="preserve"> This component</w:t>
      </w:r>
      <w:r>
        <w:t xml:space="preserve"> obtains applicable authorization policies according to an access control decision request. These applicable policies should be combined in order to get a finial access control decision.</w:t>
      </w:r>
    </w:p>
    <w:p w14:paraId="1770C4E2" w14:textId="77777777" w:rsidR="00294E45" w:rsidRPr="00357143" w:rsidRDefault="00294E45" w:rsidP="00294E45">
      <w:pPr>
        <w:pStyle w:val="B1"/>
      </w:pPr>
      <w:r>
        <w:t>Policy Information Point (PIP):</w:t>
      </w:r>
      <w:r>
        <w:rPr>
          <w:rFonts w:hint="eastAsia"/>
          <w:lang w:eastAsia="zh-CN"/>
        </w:rPr>
        <w:t xml:space="preserve"> This component</w:t>
      </w:r>
      <w:r>
        <w:t xml:space="preserve"> provides attributes that are needed for evaluating authorization policies, for example the IP address of the requester, creation time of the resource, current time or location information of the requester.</w:t>
      </w:r>
    </w:p>
    <w:p w14:paraId="5C3DC5CE" w14:textId="77777777" w:rsidR="00294E45" w:rsidRPr="00357143" w:rsidRDefault="00D01E34" w:rsidP="00294E45">
      <w:pPr>
        <w:pStyle w:val="FL"/>
        <w:rPr>
          <w:lang w:eastAsia="zh-CN"/>
        </w:rPr>
      </w:pPr>
      <w:r>
        <w:rPr>
          <w:rFonts w:ascii="Times New Roman" w:hAnsi="Times New Roman"/>
          <w:b w:val="0"/>
          <w:noProof/>
          <w:lang w:val="en-US"/>
        </w:rPr>
        <w:drawing>
          <wp:inline distT="0" distB="0" distL="0" distR="0" wp14:anchorId="7F10A029" wp14:editId="3BDD5163">
            <wp:extent cx="4030980" cy="21564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030980" cy="2156460"/>
                    </a:xfrm>
                    <a:prstGeom prst="rect">
                      <a:avLst/>
                    </a:prstGeom>
                    <a:noFill/>
                    <a:ln>
                      <a:noFill/>
                    </a:ln>
                  </pic:spPr>
                </pic:pic>
              </a:graphicData>
            </a:graphic>
          </wp:inline>
        </w:drawing>
      </w:r>
    </w:p>
    <w:p w14:paraId="48DA470D" w14:textId="77777777" w:rsidR="00294E45" w:rsidRPr="00357143" w:rsidRDefault="00294E45" w:rsidP="00294E45">
      <w:pPr>
        <w:pStyle w:val="TF"/>
        <w:rPr>
          <w:lang w:eastAsia="zh-CN"/>
        </w:rPr>
      </w:pPr>
      <w:r w:rsidRPr="00357143">
        <w:t>Figure 11.</w:t>
      </w:r>
      <w:r>
        <w:rPr>
          <w:rFonts w:hint="eastAsia"/>
          <w:lang w:eastAsia="zh-CN"/>
        </w:rPr>
        <w:t>6</w:t>
      </w:r>
      <w:r w:rsidRPr="00357143">
        <w:t>.1-1: D</w:t>
      </w:r>
      <w:r>
        <w:rPr>
          <w:rFonts w:hint="eastAsia"/>
          <w:lang w:eastAsia="zh-CN"/>
        </w:rPr>
        <w:t>istributed</w:t>
      </w:r>
      <w:r w:rsidRPr="00357143">
        <w:t xml:space="preserve"> Authorization referen</w:t>
      </w:r>
      <w:r>
        <w:t>ce model</w:t>
      </w:r>
    </w:p>
    <w:p w14:paraId="78E4A80B" w14:textId="77777777" w:rsidR="00294E45" w:rsidRDefault="00294E45" w:rsidP="00294E45">
      <w:pPr>
        <w:rPr>
          <w:lang w:eastAsia="zh-CN"/>
        </w:rPr>
      </w:pPr>
      <w:r>
        <w:rPr>
          <w:rFonts w:hint="eastAsia"/>
          <w:lang w:eastAsia="zh-CN"/>
        </w:rPr>
        <w:t>A Distributed</w:t>
      </w:r>
      <w:r w:rsidRPr="005F1AD1">
        <w:rPr>
          <w:lang w:eastAsia="zh-CN"/>
        </w:rPr>
        <w:t xml:space="preserve"> Authorization </w:t>
      </w:r>
      <w:r>
        <w:rPr>
          <w:rFonts w:hint="eastAsia"/>
          <w:lang w:eastAsia="zh-CN"/>
        </w:rPr>
        <w:t>system</w:t>
      </w:r>
      <w:r w:rsidRPr="005F1AD1">
        <w:rPr>
          <w:lang w:eastAsia="zh-CN"/>
        </w:rPr>
        <w:t xml:space="preserve"> </w:t>
      </w:r>
      <w:r>
        <w:rPr>
          <w:rFonts w:hint="eastAsia"/>
          <w:lang w:eastAsia="zh-CN"/>
        </w:rPr>
        <w:t>may</w:t>
      </w:r>
      <w:r w:rsidRPr="005F1AD1">
        <w:rPr>
          <w:lang w:eastAsia="zh-CN"/>
        </w:rPr>
        <w:t xml:space="preserve"> comprise any of the subcomponents: PDP, PRP and/or PIP. This means that the subcomponents PEP, PRP, PDP and PIP </w:t>
      </w:r>
      <w:r>
        <w:rPr>
          <w:rFonts w:hint="eastAsia"/>
          <w:lang w:eastAsia="zh-CN"/>
        </w:rPr>
        <w:t>may</w:t>
      </w:r>
      <w:r w:rsidRPr="005F1AD1">
        <w:rPr>
          <w:lang w:eastAsia="zh-CN"/>
        </w:rPr>
        <w:t xml:space="preserve"> be distributed across different nodes. For example the PEP is located in an ASN/MN and the PDP is located in the IN.</w:t>
      </w:r>
    </w:p>
    <w:p w14:paraId="770FA488" w14:textId="77777777" w:rsidR="00294E45" w:rsidRDefault="00294E45" w:rsidP="00294E45">
      <w:pPr>
        <w:rPr>
          <w:rFonts w:eastAsiaTheme="minorEastAsia"/>
          <w:lang w:eastAsia="zh-CN"/>
        </w:rPr>
      </w:pPr>
      <w:r>
        <w:rPr>
          <w:rFonts w:hint="eastAsia"/>
          <w:lang w:eastAsia="zh-CN"/>
        </w:rPr>
        <w:t>The generic distributed authorization procedure</w:t>
      </w:r>
      <w:r>
        <w:rPr>
          <w:lang w:eastAsia="zh-CN"/>
        </w:rPr>
        <w:t xml:space="preserve"> </w:t>
      </w:r>
      <w:r>
        <w:rPr>
          <w:rFonts w:hint="eastAsia"/>
          <w:lang w:eastAsia="zh-CN"/>
        </w:rPr>
        <w:t xml:space="preserve">is described in </w:t>
      </w:r>
      <w:r>
        <w:rPr>
          <w:lang w:eastAsia="zh-CN"/>
        </w:rPr>
        <w:t xml:space="preserve">clause 7 </w:t>
      </w:r>
      <w:r w:rsidRPr="008A40D5">
        <w:rPr>
          <w:lang w:eastAsia="zh-CN"/>
        </w:rPr>
        <w:t>of TS-0003 [2]</w:t>
      </w:r>
      <w:r>
        <w:rPr>
          <w:rFonts w:hint="eastAsia"/>
          <w:lang w:eastAsia="zh-CN"/>
        </w:rPr>
        <w:t>.</w:t>
      </w:r>
    </w:p>
    <w:p w14:paraId="2E27DD09" w14:textId="77777777" w:rsidR="00294E45" w:rsidRPr="00357143" w:rsidRDefault="00294E45" w:rsidP="00294E45">
      <w:pPr>
        <w:pStyle w:val="Heading3"/>
        <w:rPr>
          <w:lang w:eastAsia="zh-CN"/>
        </w:rPr>
      </w:pPr>
      <w:bookmarkStart w:id="4234" w:name="_Toc475715478"/>
      <w:bookmarkStart w:id="4235" w:name="_Toc479349293"/>
      <w:bookmarkStart w:id="4236" w:name="_Toc484070741"/>
      <w:bookmarkStart w:id="4237" w:name="_Toc520701630"/>
      <w:r w:rsidRPr="00357143">
        <w:rPr>
          <w:rFonts w:hint="eastAsia"/>
        </w:rPr>
        <w:t>11.</w:t>
      </w:r>
      <w:r>
        <w:rPr>
          <w:rFonts w:hint="eastAsia"/>
          <w:lang w:eastAsia="zh-CN"/>
        </w:rPr>
        <w:t>6</w:t>
      </w:r>
      <w:r w:rsidRPr="00357143">
        <w:rPr>
          <w:rFonts w:hint="eastAsia"/>
        </w:rPr>
        <w:t>.</w:t>
      </w:r>
      <w:r>
        <w:rPr>
          <w:rFonts w:hint="eastAsia"/>
          <w:lang w:eastAsia="zh-CN"/>
        </w:rPr>
        <w:t>2</w:t>
      </w:r>
      <w:r w:rsidRPr="00357143">
        <w:rPr>
          <w:rFonts w:eastAsia="SimSun" w:hint="eastAsia"/>
          <w:lang w:eastAsia="zh-CN"/>
        </w:rPr>
        <w:tab/>
      </w:r>
      <w:r>
        <w:rPr>
          <w:rFonts w:hint="eastAsia"/>
          <w:lang w:eastAsia="zh-CN"/>
        </w:rPr>
        <w:t xml:space="preserve">Interactions between </w:t>
      </w:r>
      <w:r w:rsidRPr="00357143">
        <w:t xml:space="preserve">Authorization </w:t>
      </w:r>
      <w:r>
        <w:rPr>
          <w:rFonts w:hint="eastAsia"/>
          <w:lang w:eastAsia="zh-CN"/>
        </w:rPr>
        <w:t>Components</w:t>
      </w:r>
      <w:bookmarkEnd w:id="4234"/>
      <w:bookmarkEnd w:id="4235"/>
      <w:bookmarkEnd w:id="4236"/>
      <w:bookmarkEnd w:id="4237"/>
    </w:p>
    <w:p w14:paraId="4A575DD6" w14:textId="77777777" w:rsidR="00294E45" w:rsidRPr="00855F9E" w:rsidRDefault="00294E45" w:rsidP="00294E45">
      <w:pPr>
        <w:rPr>
          <w:b/>
          <w:lang w:eastAsia="zh-CN"/>
        </w:rPr>
      </w:pPr>
      <w:r w:rsidRPr="00855F9E">
        <w:rPr>
          <w:b/>
          <w:lang w:eastAsia="zh-CN"/>
        </w:rPr>
        <w:t>Interaction</w:t>
      </w:r>
      <w:r>
        <w:rPr>
          <w:rFonts w:hint="eastAsia"/>
          <w:b/>
          <w:lang w:eastAsia="zh-CN"/>
        </w:rPr>
        <w:t>s</w:t>
      </w:r>
      <w:r w:rsidRPr="00855F9E">
        <w:rPr>
          <w:b/>
          <w:lang w:eastAsia="zh-CN"/>
        </w:rPr>
        <w:t xml:space="preserve"> with PDP</w:t>
      </w:r>
    </w:p>
    <w:p w14:paraId="14B7C418" w14:textId="77777777" w:rsidR="00294E45" w:rsidRDefault="00294E45" w:rsidP="00294E45">
      <w:pPr>
        <w:rPr>
          <w:lang w:eastAsia="zh-CN"/>
        </w:rPr>
      </w:pPr>
      <w:r>
        <w:rPr>
          <w:lang w:eastAsia="zh-CN"/>
        </w:rPr>
        <w:t>A CSE that acts as a PEP or</w:t>
      </w:r>
      <w:r>
        <w:rPr>
          <w:rFonts w:hint="eastAsia"/>
          <w:lang w:eastAsia="zh-CN"/>
        </w:rPr>
        <w:t xml:space="preserve"> </w:t>
      </w:r>
      <w:r>
        <w:rPr>
          <w:lang w:eastAsia="zh-CN"/>
        </w:rPr>
        <w:t xml:space="preserve">PDP </w:t>
      </w:r>
      <w:r>
        <w:rPr>
          <w:rFonts w:hint="eastAsia"/>
          <w:lang w:eastAsia="zh-CN"/>
        </w:rPr>
        <w:t>may</w:t>
      </w:r>
      <w:r>
        <w:rPr>
          <w:lang w:eastAsia="zh-CN"/>
        </w:rPr>
        <w:t xml:space="preserve"> send </w:t>
      </w:r>
      <w:r>
        <w:rPr>
          <w:rFonts w:hint="eastAsia"/>
          <w:lang w:eastAsia="zh-CN"/>
        </w:rPr>
        <w:t xml:space="preserve">an </w:t>
      </w:r>
      <w:r>
        <w:rPr>
          <w:lang w:eastAsia="zh-CN"/>
        </w:rPr>
        <w:t>access control decision request to a</w:t>
      </w:r>
      <w:r>
        <w:rPr>
          <w:rFonts w:hint="eastAsia"/>
          <w:lang w:eastAsia="zh-CN"/>
        </w:rPr>
        <w:t xml:space="preserve">nother CSE that acts as a PDP. </w:t>
      </w:r>
      <w:r>
        <w:rPr>
          <w:lang w:eastAsia="zh-CN"/>
        </w:rPr>
        <w:t>T</w:t>
      </w:r>
      <w:r>
        <w:rPr>
          <w:rFonts w:hint="eastAsia"/>
          <w:lang w:eastAsia="zh-CN"/>
        </w:rPr>
        <w:t xml:space="preserve">he access control decision request and response shall be encapsulated into </w:t>
      </w:r>
      <w:r w:rsidR="0060351F">
        <w:rPr>
          <w:rFonts w:hint="eastAsia"/>
          <w:lang w:eastAsia="zh-CN"/>
        </w:rPr>
        <w:t>UPDATE</w:t>
      </w:r>
      <w:r>
        <w:rPr>
          <w:rFonts w:hint="eastAsia"/>
          <w:lang w:eastAsia="zh-CN"/>
        </w:rPr>
        <w:t xml:space="preserve"> request and response respectively. </w:t>
      </w:r>
      <w:r>
        <w:rPr>
          <w:lang w:eastAsia="zh-CN"/>
        </w:rPr>
        <w:t>T</w:t>
      </w:r>
      <w:r>
        <w:rPr>
          <w:rFonts w:hint="eastAsia"/>
          <w:lang w:eastAsia="zh-CN"/>
        </w:rPr>
        <w:t xml:space="preserve">he </w:t>
      </w:r>
      <w:r w:rsidR="0060351F">
        <w:rPr>
          <w:rFonts w:hint="eastAsia"/>
          <w:lang w:eastAsia="zh-CN"/>
        </w:rPr>
        <w:t>UPDATE</w:t>
      </w:r>
      <w:r>
        <w:rPr>
          <w:rFonts w:hint="eastAsia"/>
          <w:lang w:eastAsia="zh-CN"/>
        </w:rPr>
        <w:t xml:space="preserve">request shall address an </w:t>
      </w:r>
      <w:r w:rsidRPr="00496FFB">
        <w:t>&lt;</w:t>
      </w:r>
      <w:r>
        <w:rPr>
          <w:i/>
        </w:rPr>
        <w:t>authorizationDecision</w:t>
      </w:r>
      <w:r w:rsidRPr="00496FFB">
        <w:t xml:space="preserve">&gt; </w:t>
      </w:r>
      <w:r w:rsidRPr="00611568">
        <w:rPr>
          <w:rFonts w:hint="eastAsia"/>
          <w:lang w:eastAsia="zh-CN"/>
        </w:rPr>
        <w:t>resource</w:t>
      </w:r>
      <w:r>
        <w:rPr>
          <w:rFonts w:hint="eastAsia"/>
          <w:lang w:eastAsia="zh-CN"/>
        </w:rPr>
        <w:t xml:space="preserve">. The </w:t>
      </w:r>
      <w:r w:rsidRPr="00072745">
        <w:rPr>
          <w:lang w:eastAsia="zh-CN"/>
        </w:rPr>
        <w:t xml:space="preserve">relevant details are provided </w:t>
      </w:r>
      <w:r>
        <w:rPr>
          <w:rFonts w:hint="eastAsia"/>
          <w:lang w:eastAsia="zh-CN"/>
        </w:rPr>
        <w:t xml:space="preserve">in </w:t>
      </w:r>
      <w:r w:rsidRPr="00072745">
        <w:rPr>
          <w:lang w:eastAsia="zh-CN"/>
        </w:rPr>
        <w:t>clause 9.6.</w:t>
      </w:r>
      <w:r w:rsidR="007B0794" w:rsidRPr="00072745">
        <w:rPr>
          <w:lang w:eastAsia="zh-CN"/>
        </w:rPr>
        <w:t>4</w:t>
      </w:r>
      <w:r w:rsidR="007B0794">
        <w:rPr>
          <w:rFonts w:eastAsiaTheme="minorEastAsia" w:hint="eastAsia"/>
          <w:lang w:eastAsia="zh-CN"/>
        </w:rPr>
        <w:t>1</w:t>
      </w:r>
      <w:r w:rsidRPr="00072745">
        <w:rPr>
          <w:lang w:eastAsia="zh-CN"/>
        </w:rPr>
        <w:t>.</w:t>
      </w:r>
    </w:p>
    <w:p w14:paraId="68EA8F07" w14:textId="77777777" w:rsidR="00294E45" w:rsidRDefault="00294E45" w:rsidP="00294E45">
      <w:pPr>
        <w:rPr>
          <w:lang w:eastAsia="zh-CN"/>
        </w:rPr>
      </w:pPr>
      <w:r>
        <w:rPr>
          <w:rFonts w:hint="eastAsia"/>
          <w:lang w:eastAsia="zh-CN"/>
        </w:rPr>
        <w:t xml:space="preserve">In the case the access control decision requester is the Hosting CSE, it obtains the address of an </w:t>
      </w:r>
      <w:r w:rsidRPr="00496FFB">
        <w:t>&lt;</w:t>
      </w:r>
      <w:r>
        <w:rPr>
          <w:i/>
        </w:rPr>
        <w:t>authorizationDecision</w:t>
      </w:r>
      <w:r w:rsidRPr="00496FFB">
        <w:t xml:space="preserve">&gt; </w:t>
      </w:r>
      <w:r w:rsidRPr="00611568">
        <w:rPr>
          <w:rFonts w:hint="eastAsia"/>
          <w:lang w:eastAsia="zh-CN"/>
        </w:rPr>
        <w:t>resource</w:t>
      </w:r>
      <w:r>
        <w:rPr>
          <w:rFonts w:hint="eastAsia"/>
          <w:lang w:eastAsia="zh-CN"/>
        </w:rPr>
        <w:t xml:space="preserve"> from the </w:t>
      </w:r>
      <w:r w:rsidRPr="00923A8D">
        <w:rPr>
          <w:i/>
          <w:lang w:val="en-US" w:eastAsia="zh-CN"/>
        </w:rPr>
        <w:t>authorizationDecisionResourceIDs</w:t>
      </w:r>
      <w:r w:rsidRPr="005162B1">
        <w:rPr>
          <w:lang w:val="en-US" w:eastAsia="zh-CN"/>
        </w:rPr>
        <w:t xml:space="preserve"> attribute</w:t>
      </w:r>
      <w:r>
        <w:rPr>
          <w:rFonts w:hint="eastAsia"/>
          <w:lang w:val="en-US" w:eastAsia="zh-CN"/>
        </w:rPr>
        <w:t xml:space="preserve"> of the </w:t>
      </w:r>
      <w:r w:rsidRPr="00357143">
        <w:rPr>
          <w:i/>
        </w:rPr>
        <w:t>&lt;accessControlPolicy&gt;</w:t>
      </w:r>
      <w:r w:rsidRPr="00357143">
        <w:t xml:space="preserve"> resource</w:t>
      </w:r>
      <w:r>
        <w:rPr>
          <w:rFonts w:hint="eastAsia"/>
          <w:lang w:eastAsia="zh-CN"/>
        </w:rPr>
        <w:t xml:space="preserve"> that is bound to the target resource that the Originator wants to access. </w:t>
      </w:r>
      <w:r>
        <w:rPr>
          <w:lang w:eastAsia="zh-CN"/>
        </w:rPr>
        <w:t>I</w:t>
      </w:r>
      <w:r>
        <w:rPr>
          <w:rFonts w:hint="eastAsia"/>
          <w:lang w:eastAsia="zh-CN"/>
        </w:rPr>
        <w:t xml:space="preserve">n other cases how the access control decision requester obtains the address of an </w:t>
      </w:r>
      <w:r w:rsidRPr="00496FFB">
        <w:t>&lt;</w:t>
      </w:r>
      <w:r>
        <w:rPr>
          <w:i/>
        </w:rPr>
        <w:t>authorizationDecision</w:t>
      </w:r>
      <w:r w:rsidRPr="00496FFB">
        <w:t xml:space="preserve">&gt; </w:t>
      </w:r>
      <w:r w:rsidRPr="00611568">
        <w:rPr>
          <w:rFonts w:hint="eastAsia"/>
          <w:lang w:eastAsia="zh-CN"/>
        </w:rPr>
        <w:t>resource</w:t>
      </w:r>
      <w:r>
        <w:rPr>
          <w:rFonts w:hint="eastAsia"/>
          <w:lang w:eastAsia="zh-CN"/>
        </w:rPr>
        <w:t xml:space="preserve"> is </w:t>
      </w:r>
      <w:r w:rsidRPr="00357143">
        <w:t xml:space="preserve">out of scope of the </w:t>
      </w:r>
      <w:r w:rsidRPr="00FD75FC">
        <w:rPr>
          <w:lang w:val="en-US" w:eastAsia="zh-CN"/>
        </w:rPr>
        <w:t>specification</w:t>
      </w:r>
      <w:r w:rsidRPr="00357143">
        <w:t>.</w:t>
      </w:r>
    </w:p>
    <w:p w14:paraId="097DF63C" w14:textId="77777777" w:rsidR="00294E45" w:rsidRDefault="00294E45" w:rsidP="00294E45">
      <w:pPr>
        <w:rPr>
          <w:lang w:eastAsia="zh-CN"/>
        </w:rPr>
      </w:pPr>
      <w:r w:rsidRPr="00D83A2A">
        <w:rPr>
          <w:lang w:eastAsia="zh-CN"/>
        </w:rPr>
        <w:t>See clause 7 of TS-0003 [2] for further details.</w:t>
      </w:r>
    </w:p>
    <w:p w14:paraId="405C047C" w14:textId="77777777" w:rsidR="00294E45" w:rsidRPr="00855F9E" w:rsidRDefault="00294E45" w:rsidP="00294E45">
      <w:pPr>
        <w:rPr>
          <w:b/>
          <w:lang w:eastAsia="zh-CN"/>
        </w:rPr>
      </w:pPr>
      <w:r w:rsidRPr="00855F9E">
        <w:rPr>
          <w:b/>
          <w:lang w:eastAsia="zh-CN"/>
        </w:rPr>
        <w:t>Interaction</w:t>
      </w:r>
      <w:r>
        <w:rPr>
          <w:rFonts w:hint="eastAsia"/>
          <w:b/>
          <w:lang w:eastAsia="zh-CN"/>
        </w:rPr>
        <w:t>s</w:t>
      </w:r>
      <w:r w:rsidRPr="00855F9E">
        <w:rPr>
          <w:b/>
          <w:lang w:eastAsia="zh-CN"/>
        </w:rPr>
        <w:t xml:space="preserve"> with P</w:t>
      </w:r>
      <w:r>
        <w:rPr>
          <w:rFonts w:hint="eastAsia"/>
          <w:b/>
          <w:lang w:eastAsia="zh-CN"/>
        </w:rPr>
        <w:t>R</w:t>
      </w:r>
      <w:r w:rsidRPr="00855F9E">
        <w:rPr>
          <w:b/>
          <w:lang w:eastAsia="zh-CN"/>
        </w:rPr>
        <w:t>P</w:t>
      </w:r>
    </w:p>
    <w:p w14:paraId="2524D4BA" w14:textId="77777777" w:rsidR="00294E45" w:rsidRDefault="00294E45" w:rsidP="00294E45">
      <w:pPr>
        <w:rPr>
          <w:lang w:eastAsia="zh-CN"/>
        </w:rPr>
      </w:pPr>
      <w:r>
        <w:rPr>
          <w:lang w:eastAsia="zh-CN"/>
        </w:rPr>
        <w:t>A CSE that acts as a P</w:t>
      </w:r>
      <w:r>
        <w:rPr>
          <w:rFonts w:hint="eastAsia"/>
          <w:lang w:eastAsia="zh-CN"/>
        </w:rPr>
        <w:t>D</w:t>
      </w:r>
      <w:r>
        <w:rPr>
          <w:lang w:eastAsia="zh-CN"/>
        </w:rPr>
        <w:t>P or</w:t>
      </w:r>
      <w:r>
        <w:rPr>
          <w:rFonts w:hint="eastAsia"/>
          <w:lang w:eastAsia="zh-CN"/>
        </w:rPr>
        <w:t xml:space="preserve"> </w:t>
      </w:r>
      <w:r>
        <w:rPr>
          <w:lang w:eastAsia="zh-CN"/>
        </w:rPr>
        <w:t>P</w:t>
      </w:r>
      <w:r>
        <w:rPr>
          <w:rFonts w:hint="eastAsia"/>
          <w:lang w:eastAsia="zh-CN"/>
        </w:rPr>
        <w:t>R</w:t>
      </w:r>
      <w:r>
        <w:rPr>
          <w:lang w:eastAsia="zh-CN"/>
        </w:rPr>
        <w:t xml:space="preserve">P </w:t>
      </w:r>
      <w:r>
        <w:rPr>
          <w:rFonts w:hint="eastAsia"/>
          <w:lang w:eastAsia="zh-CN"/>
        </w:rPr>
        <w:t>may</w:t>
      </w:r>
      <w:r>
        <w:rPr>
          <w:lang w:eastAsia="zh-CN"/>
        </w:rPr>
        <w:t xml:space="preserve"> send </w:t>
      </w:r>
      <w:r>
        <w:rPr>
          <w:rFonts w:hint="eastAsia"/>
          <w:lang w:eastAsia="zh-CN"/>
        </w:rPr>
        <w:t xml:space="preserve">an </w:t>
      </w:r>
      <w:r>
        <w:rPr>
          <w:lang w:eastAsia="zh-CN"/>
        </w:rPr>
        <w:t xml:space="preserve">access control </w:t>
      </w:r>
      <w:r>
        <w:rPr>
          <w:rFonts w:hint="eastAsia"/>
          <w:lang w:eastAsia="zh-CN"/>
        </w:rPr>
        <w:t>policy</w:t>
      </w:r>
      <w:r>
        <w:rPr>
          <w:lang w:eastAsia="zh-CN"/>
        </w:rPr>
        <w:t xml:space="preserve"> request to a</w:t>
      </w:r>
      <w:r>
        <w:rPr>
          <w:rFonts w:hint="eastAsia"/>
          <w:lang w:eastAsia="zh-CN"/>
        </w:rPr>
        <w:t xml:space="preserve">nother CSE that acts as a PRP. </w:t>
      </w:r>
      <w:r>
        <w:rPr>
          <w:lang w:eastAsia="zh-CN"/>
        </w:rPr>
        <w:t>T</w:t>
      </w:r>
      <w:r>
        <w:rPr>
          <w:rFonts w:hint="eastAsia"/>
          <w:lang w:eastAsia="zh-CN"/>
        </w:rPr>
        <w:t xml:space="preserve">he access control policy request and response shall be encapsulated into </w:t>
      </w:r>
      <w:r w:rsidR="0060351F">
        <w:rPr>
          <w:rFonts w:hint="eastAsia"/>
          <w:lang w:eastAsia="zh-CN"/>
        </w:rPr>
        <w:t>UPDATE</w:t>
      </w:r>
      <w:r>
        <w:rPr>
          <w:rFonts w:hint="eastAsia"/>
          <w:lang w:eastAsia="zh-CN"/>
        </w:rPr>
        <w:t xml:space="preserve"> request and response respectively. </w:t>
      </w:r>
      <w:r>
        <w:rPr>
          <w:lang w:eastAsia="zh-CN"/>
        </w:rPr>
        <w:t>T</w:t>
      </w:r>
      <w:r>
        <w:rPr>
          <w:rFonts w:hint="eastAsia"/>
          <w:lang w:eastAsia="zh-CN"/>
        </w:rPr>
        <w:t xml:space="preserve">he </w:t>
      </w:r>
      <w:r w:rsidR="0060351F">
        <w:rPr>
          <w:rFonts w:hint="eastAsia"/>
          <w:lang w:eastAsia="zh-CN"/>
        </w:rPr>
        <w:t>UPDATE</w:t>
      </w:r>
      <w:r>
        <w:rPr>
          <w:rFonts w:hint="eastAsia"/>
          <w:lang w:eastAsia="zh-CN"/>
        </w:rPr>
        <w:t xml:space="preserve"> request shall address an </w:t>
      </w:r>
      <w:r w:rsidRPr="00496FFB">
        <w:t>&lt;</w:t>
      </w:r>
      <w:r>
        <w:rPr>
          <w:i/>
        </w:rPr>
        <w:t>authorization</w:t>
      </w:r>
      <w:r>
        <w:rPr>
          <w:rFonts w:hint="eastAsia"/>
          <w:i/>
          <w:lang w:eastAsia="zh-CN"/>
        </w:rPr>
        <w:t>Policy</w:t>
      </w:r>
      <w:r w:rsidRPr="00496FFB">
        <w:t xml:space="preserve">&gt; </w:t>
      </w:r>
      <w:r w:rsidRPr="00611568">
        <w:rPr>
          <w:rFonts w:hint="eastAsia"/>
          <w:lang w:eastAsia="zh-CN"/>
        </w:rPr>
        <w:t>resource</w:t>
      </w:r>
      <w:r>
        <w:rPr>
          <w:rFonts w:hint="eastAsia"/>
          <w:lang w:eastAsia="zh-CN"/>
        </w:rPr>
        <w:t xml:space="preserve">. The </w:t>
      </w:r>
      <w:r w:rsidRPr="00072745">
        <w:rPr>
          <w:lang w:eastAsia="zh-CN"/>
        </w:rPr>
        <w:t xml:space="preserve">relevant details are provided </w:t>
      </w:r>
      <w:r>
        <w:rPr>
          <w:rFonts w:hint="eastAsia"/>
          <w:lang w:eastAsia="zh-CN"/>
        </w:rPr>
        <w:t xml:space="preserve">in </w:t>
      </w:r>
      <w:r w:rsidRPr="00072745">
        <w:rPr>
          <w:lang w:eastAsia="zh-CN"/>
        </w:rPr>
        <w:t>clause 9.6.</w:t>
      </w:r>
      <w:r w:rsidR="00F35BF7" w:rsidRPr="00072745">
        <w:rPr>
          <w:lang w:eastAsia="zh-CN"/>
        </w:rPr>
        <w:t>4</w:t>
      </w:r>
      <w:r w:rsidR="00F35BF7">
        <w:rPr>
          <w:rFonts w:eastAsiaTheme="minorEastAsia" w:hint="eastAsia"/>
          <w:lang w:eastAsia="zh-CN"/>
        </w:rPr>
        <w:t>2</w:t>
      </w:r>
      <w:r w:rsidRPr="00072745">
        <w:rPr>
          <w:lang w:eastAsia="zh-CN"/>
        </w:rPr>
        <w:t>.</w:t>
      </w:r>
    </w:p>
    <w:p w14:paraId="1101A895" w14:textId="77777777" w:rsidR="00294E45" w:rsidRDefault="00294E45" w:rsidP="00294E45">
      <w:pPr>
        <w:rPr>
          <w:lang w:eastAsia="zh-CN"/>
        </w:rPr>
      </w:pPr>
      <w:r>
        <w:rPr>
          <w:rFonts w:hint="eastAsia"/>
          <w:lang w:eastAsia="zh-CN"/>
        </w:rPr>
        <w:t xml:space="preserve">In the case the access control policy requester is the Hosting CSE, it obtains the address of an </w:t>
      </w:r>
      <w:r w:rsidRPr="00496FFB">
        <w:t>&lt;</w:t>
      </w:r>
      <w:r>
        <w:rPr>
          <w:i/>
        </w:rPr>
        <w:t>authorization</w:t>
      </w:r>
      <w:r>
        <w:rPr>
          <w:rFonts w:hint="eastAsia"/>
          <w:i/>
          <w:lang w:eastAsia="zh-CN"/>
        </w:rPr>
        <w:t>Policy</w:t>
      </w:r>
      <w:r w:rsidRPr="00496FFB">
        <w:t xml:space="preserve">&gt; </w:t>
      </w:r>
      <w:r w:rsidRPr="00611568">
        <w:rPr>
          <w:rFonts w:hint="eastAsia"/>
          <w:lang w:eastAsia="zh-CN"/>
        </w:rPr>
        <w:t>resource</w:t>
      </w:r>
      <w:r>
        <w:rPr>
          <w:rFonts w:hint="eastAsia"/>
          <w:lang w:eastAsia="zh-CN"/>
        </w:rPr>
        <w:t xml:space="preserve"> from the </w:t>
      </w:r>
      <w:r w:rsidRPr="00923A8D">
        <w:rPr>
          <w:i/>
          <w:lang w:val="en-US" w:eastAsia="zh-CN"/>
        </w:rPr>
        <w:t>authorization</w:t>
      </w:r>
      <w:r>
        <w:rPr>
          <w:rFonts w:hint="eastAsia"/>
          <w:i/>
          <w:lang w:val="en-US" w:eastAsia="zh-CN"/>
        </w:rPr>
        <w:t>Policy</w:t>
      </w:r>
      <w:r w:rsidRPr="00923A8D">
        <w:rPr>
          <w:i/>
          <w:lang w:val="en-US" w:eastAsia="zh-CN"/>
        </w:rPr>
        <w:t>ResourceIDs</w:t>
      </w:r>
      <w:r w:rsidRPr="005162B1">
        <w:rPr>
          <w:lang w:val="en-US" w:eastAsia="zh-CN"/>
        </w:rPr>
        <w:t xml:space="preserve"> attribute</w:t>
      </w:r>
      <w:r>
        <w:rPr>
          <w:rFonts w:hint="eastAsia"/>
          <w:lang w:val="en-US" w:eastAsia="zh-CN"/>
        </w:rPr>
        <w:t xml:space="preserve"> of the </w:t>
      </w:r>
      <w:r w:rsidRPr="00357143">
        <w:rPr>
          <w:i/>
        </w:rPr>
        <w:t>&lt;accessControlPolicy&gt;</w:t>
      </w:r>
      <w:r w:rsidRPr="00357143">
        <w:t xml:space="preserve"> resource</w:t>
      </w:r>
      <w:r>
        <w:rPr>
          <w:rFonts w:hint="eastAsia"/>
          <w:lang w:eastAsia="zh-CN"/>
        </w:rPr>
        <w:t xml:space="preserve"> that is bound to the target resource that the Originator wants to access. </w:t>
      </w:r>
      <w:r>
        <w:rPr>
          <w:lang w:eastAsia="zh-CN"/>
        </w:rPr>
        <w:t>I</w:t>
      </w:r>
      <w:r>
        <w:rPr>
          <w:rFonts w:hint="eastAsia"/>
          <w:lang w:eastAsia="zh-CN"/>
        </w:rPr>
        <w:t xml:space="preserve">n other cases how the access control policy requester obtains the address of an </w:t>
      </w:r>
      <w:r w:rsidRPr="00496FFB">
        <w:t>&lt;</w:t>
      </w:r>
      <w:r>
        <w:rPr>
          <w:i/>
        </w:rPr>
        <w:t>authorization</w:t>
      </w:r>
      <w:r>
        <w:rPr>
          <w:rFonts w:hint="eastAsia"/>
          <w:i/>
          <w:lang w:eastAsia="zh-CN"/>
        </w:rPr>
        <w:t>Policy</w:t>
      </w:r>
      <w:r w:rsidRPr="00496FFB">
        <w:t xml:space="preserve">&gt; </w:t>
      </w:r>
      <w:r w:rsidRPr="00611568">
        <w:rPr>
          <w:rFonts w:hint="eastAsia"/>
          <w:lang w:eastAsia="zh-CN"/>
        </w:rPr>
        <w:t>resource</w:t>
      </w:r>
      <w:r>
        <w:rPr>
          <w:rFonts w:hint="eastAsia"/>
          <w:lang w:eastAsia="zh-CN"/>
        </w:rPr>
        <w:t xml:space="preserve"> is </w:t>
      </w:r>
      <w:r w:rsidRPr="00357143">
        <w:t xml:space="preserve">out of scope of the </w:t>
      </w:r>
      <w:r w:rsidRPr="00FD75FC">
        <w:rPr>
          <w:lang w:val="en-US" w:eastAsia="zh-CN"/>
        </w:rPr>
        <w:t>specification</w:t>
      </w:r>
      <w:r w:rsidRPr="00357143">
        <w:t>.</w:t>
      </w:r>
    </w:p>
    <w:p w14:paraId="07AD1AC6" w14:textId="77777777" w:rsidR="00294E45" w:rsidRDefault="00294E45" w:rsidP="00294E45">
      <w:pPr>
        <w:rPr>
          <w:lang w:eastAsia="zh-CN"/>
        </w:rPr>
      </w:pPr>
      <w:r w:rsidRPr="00D83A2A">
        <w:rPr>
          <w:lang w:eastAsia="zh-CN"/>
        </w:rPr>
        <w:t>See clause 7 of TS-0003 [2] for further details.</w:t>
      </w:r>
    </w:p>
    <w:p w14:paraId="16E8CBB7" w14:textId="77777777" w:rsidR="00294E45" w:rsidRPr="00855F9E" w:rsidRDefault="00294E45" w:rsidP="00294E45">
      <w:pPr>
        <w:rPr>
          <w:b/>
          <w:lang w:eastAsia="zh-CN"/>
        </w:rPr>
      </w:pPr>
      <w:r w:rsidRPr="00855F9E">
        <w:rPr>
          <w:b/>
          <w:lang w:eastAsia="zh-CN"/>
        </w:rPr>
        <w:t>Interaction</w:t>
      </w:r>
      <w:r>
        <w:rPr>
          <w:rFonts w:hint="eastAsia"/>
          <w:b/>
          <w:lang w:eastAsia="zh-CN"/>
        </w:rPr>
        <w:t>s</w:t>
      </w:r>
      <w:r w:rsidRPr="00855F9E">
        <w:rPr>
          <w:b/>
          <w:lang w:eastAsia="zh-CN"/>
        </w:rPr>
        <w:t xml:space="preserve"> with P</w:t>
      </w:r>
      <w:r>
        <w:rPr>
          <w:rFonts w:hint="eastAsia"/>
          <w:b/>
          <w:lang w:eastAsia="zh-CN"/>
        </w:rPr>
        <w:t>I</w:t>
      </w:r>
      <w:r w:rsidRPr="00855F9E">
        <w:rPr>
          <w:b/>
          <w:lang w:eastAsia="zh-CN"/>
        </w:rPr>
        <w:t>P</w:t>
      </w:r>
    </w:p>
    <w:p w14:paraId="7BDBDE47" w14:textId="77777777" w:rsidR="00294E45" w:rsidRDefault="00294E45" w:rsidP="00294E45">
      <w:pPr>
        <w:rPr>
          <w:lang w:eastAsia="zh-CN"/>
        </w:rPr>
      </w:pPr>
      <w:r>
        <w:rPr>
          <w:lang w:eastAsia="zh-CN"/>
        </w:rPr>
        <w:t>A CSE that acts as a P</w:t>
      </w:r>
      <w:r>
        <w:rPr>
          <w:rFonts w:hint="eastAsia"/>
          <w:lang w:eastAsia="zh-CN"/>
        </w:rPr>
        <w:t>D</w:t>
      </w:r>
      <w:r>
        <w:rPr>
          <w:lang w:eastAsia="zh-CN"/>
        </w:rPr>
        <w:t>P or</w:t>
      </w:r>
      <w:r>
        <w:rPr>
          <w:rFonts w:hint="eastAsia"/>
          <w:lang w:eastAsia="zh-CN"/>
        </w:rPr>
        <w:t xml:space="preserve"> </w:t>
      </w:r>
      <w:r>
        <w:rPr>
          <w:lang w:eastAsia="zh-CN"/>
        </w:rPr>
        <w:t>P</w:t>
      </w:r>
      <w:r>
        <w:rPr>
          <w:rFonts w:hint="eastAsia"/>
          <w:lang w:eastAsia="zh-CN"/>
        </w:rPr>
        <w:t>I</w:t>
      </w:r>
      <w:r>
        <w:rPr>
          <w:lang w:eastAsia="zh-CN"/>
        </w:rPr>
        <w:t xml:space="preserve">P </w:t>
      </w:r>
      <w:r>
        <w:rPr>
          <w:rFonts w:hint="eastAsia"/>
          <w:lang w:eastAsia="zh-CN"/>
        </w:rPr>
        <w:t>may</w:t>
      </w:r>
      <w:r>
        <w:rPr>
          <w:lang w:eastAsia="zh-CN"/>
        </w:rPr>
        <w:t xml:space="preserve"> send </w:t>
      </w:r>
      <w:r>
        <w:rPr>
          <w:rFonts w:hint="eastAsia"/>
          <w:lang w:eastAsia="zh-CN"/>
        </w:rPr>
        <w:t xml:space="preserve">an </w:t>
      </w:r>
      <w:r>
        <w:rPr>
          <w:lang w:eastAsia="zh-CN"/>
        </w:rPr>
        <w:t xml:space="preserve">access control </w:t>
      </w:r>
      <w:r>
        <w:rPr>
          <w:rFonts w:hint="eastAsia"/>
          <w:lang w:eastAsia="zh-CN"/>
        </w:rPr>
        <w:t>i</w:t>
      </w:r>
      <w:r w:rsidRPr="00575E0C">
        <w:rPr>
          <w:lang w:eastAsia="zh-CN"/>
        </w:rPr>
        <w:t>nformation</w:t>
      </w:r>
      <w:r>
        <w:rPr>
          <w:lang w:eastAsia="zh-CN"/>
        </w:rPr>
        <w:t xml:space="preserve"> request to a</w:t>
      </w:r>
      <w:r>
        <w:rPr>
          <w:rFonts w:hint="eastAsia"/>
          <w:lang w:eastAsia="zh-CN"/>
        </w:rPr>
        <w:t xml:space="preserve">nother CSE that acts as a PIP. </w:t>
      </w:r>
      <w:r>
        <w:rPr>
          <w:lang w:eastAsia="zh-CN"/>
        </w:rPr>
        <w:t>T</w:t>
      </w:r>
      <w:r>
        <w:rPr>
          <w:rFonts w:hint="eastAsia"/>
          <w:lang w:eastAsia="zh-CN"/>
        </w:rPr>
        <w:t>he access control i</w:t>
      </w:r>
      <w:r w:rsidRPr="00575E0C">
        <w:rPr>
          <w:lang w:eastAsia="zh-CN"/>
        </w:rPr>
        <w:t>nformation</w:t>
      </w:r>
      <w:r>
        <w:rPr>
          <w:rFonts w:hint="eastAsia"/>
          <w:lang w:eastAsia="zh-CN"/>
        </w:rPr>
        <w:t xml:space="preserve"> request and response shall be encapsulated into </w:t>
      </w:r>
      <w:r w:rsidR="0060351F">
        <w:rPr>
          <w:rFonts w:hint="eastAsia"/>
          <w:lang w:eastAsia="zh-CN"/>
        </w:rPr>
        <w:t>UPDATE</w:t>
      </w:r>
      <w:r>
        <w:rPr>
          <w:rFonts w:hint="eastAsia"/>
          <w:lang w:eastAsia="zh-CN"/>
        </w:rPr>
        <w:t xml:space="preserve"> request and response respectively. </w:t>
      </w:r>
      <w:r>
        <w:rPr>
          <w:lang w:eastAsia="zh-CN"/>
        </w:rPr>
        <w:t>T</w:t>
      </w:r>
      <w:r>
        <w:rPr>
          <w:rFonts w:hint="eastAsia"/>
          <w:lang w:eastAsia="zh-CN"/>
        </w:rPr>
        <w:t xml:space="preserve">he </w:t>
      </w:r>
      <w:r w:rsidR="0060351F">
        <w:rPr>
          <w:rFonts w:hint="eastAsia"/>
          <w:lang w:eastAsia="zh-CN"/>
        </w:rPr>
        <w:t>UPDATE</w:t>
      </w:r>
      <w:r>
        <w:rPr>
          <w:rFonts w:hint="eastAsia"/>
          <w:lang w:eastAsia="zh-CN"/>
        </w:rPr>
        <w:t xml:space="preserve"> request shall address an </w:t>
      </w:r>
      <w:r w:rsidRPr="00496FFB">
        <w:t>&lt;</w:t>
      </w:r>
      <w:r>
        <w:rPr>
          <w:i/>
        </w:rPr>
        <w:t>authorization</w:t>
      </w:r>
      <w:r w:rsidRPr="00575E0C">
        <w:rPr>
          <w:i/>
          <w:lang w:eastAsia="zh-CN"/>
        </w:rPr>
        <w:t>Information</w:t>
      </w:r>
      <w:r w:rsidRPr="00496FFB">
        <w:t xml:space="preserve">&gt; </w:t>
      </w:r>
      <w:r w:rsidRPr="00611568">
        <w:rPr>
          <w:rFonts w:hint="eastAsia"/>
          <w:lang w:eastAsia="zh-CN"/>
        </w:rPr>
        <w:t>resource</w:t>
      </w:r>
      <w:r>
        <w:rPr>
          <w:rFonts w:hint="eastAsia"/>
          <w:lang w:eastAsia="zh-CN"/>
        </w:rPr>
        <w:t xml:space="preserve">. The </w:t>
      </w:r>
      <w:r w:rsidRPr="00072745">
        <w:rPr>
          <w:lang w:eastAsia="zh-CN"/>
        </w:rPr>
        <w:t xml:space="preserve">relevant details are provided </w:t>
      </w:r>
      <w:r>
        <w:rPr>
          <w:rFonts w:hint="eastAsia"/>
          <w:lang w:eastAsia="zh-CN"/>
        </w:rPr>
        <w:t xml:space="preserve">in </w:t>
      </w:r>
      <w:r w:rsidRPr="00072745">
        <w:rPr>
          <w:lang w:eastAsia="zh-CN"/>
        </w:rPr>
        <w:t>clause 9.6.</w:t>
      </w:r>
      <w:r w:rsidR="00B46BA3" w:rsidRPr="00072745">
        <w:rPr>
          <w:lang w:eastAsia="zh-CN"/>
        </w:rPr>
        <w:t>4</w:t>
      </w:r>
      <w:r w:rsidR="00B46BA3">
        <w:rPr>
          <w:rFonts w:eastAsiaTheme="minorEastAsia" w:hint="eastAsia"/>
          <w:lang w:eastAsia="zh-CN"/>
        </w:rPr>
        <w:t>3</w:t>
      </w:r>
      <w:r w:rsidRPr="00072745">
        <w:rPr>
          <w:lang w:eastAsia="zh-CN"/>
        </w:rPr>
        <w:t>.</w:t>
      </w:r>
    </w:p>
    <w:p w14:paraId="3CEB4FD7" w14:textId="77777777" w:rsidR="00294E45" w:rsidRDefault="00294E45" w:rsidP="00294E45">
      <w:pPr>
        <w:rPr>
          <w:lang w:eastAsia="zh-CN"/>
        </w:rPr>
      </w:pPr>
      <w:r>
        <w:rPr>
          <w:rFonts w:hint="eastAsia"/>
          <w:lang w:eastAsia="zh-CN"/>
        </w:rPr>
        <w:t>In the case the access control i</w:t>
      </w:r>
      <w:r w:rsidRPr="00575E0C">
        <w:rPr>
          <w:lang w:eastAsia="zh-CN"/>
        </w:rPr>
        <w:t>nformation</w:t>
      </w:r>
      <w:r>
        <w:rPr>
          <w:rFonts w:hint="eastAsia"/>
          <w:lang w:eastAsia="zh-CN"/>
        </w:rPr>
        <w:t xml:space="preserve"> requester is the Hosting CSE, it obtains the address of an </w:t>
      </w:r>
      <w:r w:rsidRPr="00496FFB">
        <w:t>&lt;</w:t>
      </w:r>
      <w:r>
        <w:rPr>
          <w:i/>
        </w:rPr>
        <w:t>authorization</w:t>
      </w:r>
      <w:r w:rsidRPr="00575E0C">
        <w:rPr>
          <w:i/>
          <w:lang w:eastAsia="zh-CN"/>
        </w:rPr>
        <w:t>Information</w:t>
      </w:r>
      <w:r w:rsidRPr="00496FFB">
        <w:t xml:space="preserve">&gt; </w:t>
      </w:r>
      <w:r w:rsidRPr="00611568">
        <w:rPr>
          <w:rFonts w:hint="eastAsia"/>
          <w:lang w:eastAsia="zh-CN"/>
        </w:rPr>
        <w:t>resource</w:t>
      </w:r>
      <w:r>
        <w:rPr>
          <w:rFonts w:hint="eastAsia"/>
          <w:lang w:eastAsia="zh-CN"/>
        </w:rPr>
        <w:t xml:space="preserve"> from the </w:t>
      </w:r>
      <w:r w:rsidRPr="00923A8D">
        <w:rPr>
          <w:i/>
          <w:lang w:val="en-US" w:eastAsia="zh-CN"/>
        </w:rPr>
        <w:t>authorization</w:t>
      </w:r>
      <w:r w:rsidRPr="00575E0C">
        <w:rPr>
          <w:i/>
          <w:lang w:val="en-US" w:eastAsia="zh-CN"/>
        </w:rPr>
        <w:t>Information</w:t>
      </w:r>
      <w:r w:rsidRPr="00923A8D">
        <w:rPr>
          <w:i/>
          <w:lang w:val="en-US" w:eastAsia="zh-CN"/>
        </w:rPr>
        <w:t>ResourceIDs</w:t>
      </w:r>
      <w:r w:rsidRPr="005162B1">
        <w:rPr>
          <w:lang w:val="en-US" w:eastAsia="zh-CN"/>
        </w:rPr>
        <w:t xml:space="preserve"> attribute</w:t>
      </w:r>
      <w:r>
        <w:rPr>
          <w:rFonts w:hint="eastAsia"/>
          <w:lang w:val="en-US" w:eastAsia="zh-CN"/>
        </w:rPr>
        <w:t xml:space="preserve"> of the </w:t>
      </w:r>
      <w:r w:rsidRPr="00357143">
        <w:rPr>
          <w:i/>
        </w:rPr>
        <w:t>&lt;accessControlPolicy&gt;</w:t>
      </w:r>
      <w:r w:rsidRPr="00357143">
        <w:t xml:space="preserve"> resource</w:t>
      </w:r>
      <w:r>
        <w:rPr>
          <w:rFonts w:hint="eastAsia"/>
          <w:lang w:eastAsia="zh-CN"/>
        </w:rPr>
        <w:t xml:space="preserve"> that is bound to the target resource that the Originator wants to access. </w:t>
      </w:r>
      <w:r>
        <w:rPr>
          <w:lang w:eastAsia="zh-CN"/>
        </w:rPr>
        <w:t>I</w:t>
      </w:r>
      <w:r>
        <w:rPr>
          <w:rFonts w:hint="eastAsia"/>
          <w:lang w:eastAsia="zh-CN"/>
        </w:rPr>
        <w:t xml:space="preserve">n other cases how the access control policy requester obtains the address of an </w:t>
      </w:r>
      <w:r w:rsidRPr="00496FFB">
        <w:t>&lt;</w:t>
      </w:r>
      <w:r>
        <w:rPr>
          <w:i/>
        </w:rPr>
        <w:t>authorization</w:t>
      </w:r>
      <w:r>
        <w:rPr>
          <w:rFonts w:hint="eastAsia"/>
          <w:i/>
          <w:lang w:eastAsia="zh-CN"/>
        </w:rPr>
        <w:t>Policy</w:t>
      </w:r>
      <w:r w:rsidRPr="00496FFB">
        <w:t xml:space="preserve">&gt; </w:t>
      </w:r>
      <w:r w:rsidRPr="00611568">
        <w:rPr>
          <w:rFonts w:hint="eastAsia"/>
          <w:lang w:eastAsia="zh-CN"/>
        </w:rPr>
        <w:t>resource</w:t>
      </w:r>
      <w:r>
        <w:rPr>
          <w:rFonts w:hint="eastAsia"/>
          <w:lang w:eastAsia="zh-CN"/>
        </w:rPr>
        <w:t xml:space="preserve"> is </w:t>
      </w:r>
      <w:r w:rsidRPr="00357143">
        <w:t xml:space="preserve">out of scope of the </w:t>
      </w:r>
      <w:r w:rsidRPr="00FD75FC">
        <w:rPr>
          <w:lang w:val="en-US" w:eastAsia="zh-CN"/>
        </w:rPr>
        <w:t>specification</w:t>
      </w:r>
      <w:r w:rsidRPr="00357143">
        <w:t>.</w:t>
      </w:r>
    </w:p>
    <w:p w14:paraId="2A62C34C" w14:textId="77777777" w:rsidR="00CF34FE" w:rsidRDefault="00294E45" w:rsidP="00CF34FE">
      <w:pPr>
        <w:rPr>
          <w:highlight w:val="cyan"/>
        </w:rPr>
      </w:pPr>
      <w:r w:rsidRPr="00D83A2A">
        <w:rPr>
          <w:lang w:eastAsia="zh-CN"/>
        </w:rPr>
        <w:t>See clause 7 of TS-0003 [2] for further details.</w:t>
      </w:r>
    </w:p>
    <w:p w14:paraId="29EB0C6F" w14:textId="77777777" w:rsidR="00B16F61" w:rsidRPr="00357143" w:rsidRDefault="002B5498" w:rsidP="00B16F61">
      <w:pPr>
        <w:pStyle w:val="Heading1"/>
      </w:pPr>
      <w:bookmarkStart w:id="4238" w:name="_Toc445303023"/>
      <w:bookmarkStart w:id="4239" w:name="_Toc445390190"/>
      <w:bookmarkStart w:id="4240" w:name="_Toc447043268"/>
      <w:bookmarkStart w:id="4241" w:name="_Toc457494025"/>
      <w:bookmarkStart w:id="4242" w:name="_Toc459977124"/>
      <w:bookmarkStart w:id="4243" w:name="_Toc470164285"/>
      <w:bookmarkStart w:id="4244" w:name="_Toc470164867"/>
      <w:bookmarkStart w:id="4245" w:name="_Toc475715479"/>
      <w:bookmarkStart w:id="4246" w:name="_Toc479349294"/>
      <w:bookmarkStart w:id="4247" w:name="_Toc484070742"/>
      <w:bookmarkStart w:id="4248" w:name="_Toc520701631"/>
      <w:r w:rsidRPr="00357143">
        <w:t>12</w:t>
      </w:r>
      <w:r w:rsidR="00B16F61" w:rsidRPr="00357143">
        <w:tab/>
        <w:t>Information Recording</w:t>
      </w:r>
      <w:bookmarkEnd w:id="4238"/>
      <w:bookmarkEnd w:id="4239"/>
      <w:bookmarkEnd w:id="4240"/>
      <w:bookmarkEnd w:id="4241"/>
      <w:bookmarkEnd w:id="4242"/>
      <w:bookmarkEnd w:id="4243"/>
      <w:bookmarkEnd w:id="4244"/>
      <w:bookmarkEnd w:id="4245"/>
      <w:bookmarkEnd w:id="4246"/>
      <w:bookmarkEnd w:id="4247"/>
      <w:bookmarkEnd w:id="4248"/>
    </w:p>
    <w:p w14:paraId="3948BF4A" w14:textId="77777777" w:rsidR="00B16F61" w:rsidRPr="00357143" w:rsidRDefault="00B16F61" w:rsidP="00B16F61">
      <w:pPr>
        <w:pStyle w:val="Heading2"/>
      </w:pPr>
      <w:bookmarkStart w:id="4249" w:name="_Toc445303024"/>
      <w:bookmarkStart w:id="4250" w:name="_Toc445390191"/>
      <w:bookmarkStart w:id="4251" w:name="_Toc447043269"/>
      <w:bookmarkStart w:id="4252" w:name="_Toc457494026"/>
      <w:bookmarkStart w:id="4253" w:name="_Toc459977125"/>
      <w:bookmarkStart w:id="4254" w:name="_Toc470164286"/>
      <w:bookmarkStart w:id="4255" w:name="_Toc470164868"/>
      <w:bookmarkStart w:id="4256" w:name="_Toc475715480"/>
      <w:bookmarkStart w:id="4257" w:name="_Toc479349295"/>
      <w:bookmarkStart w:id="4258" w:name="_Toc484070743"/>
      <w:bookmarkStart w:id="4259" w:name="_Toc520701632"/>
      <w:r w:rsidRPr="00357143">
        <w:t>12.1</w:t>
      </w:r>
      <w:r w:rsidRPr="00357143">
        <w:tab/>
        <w:t>M2M Infrastructure Node (IN) Information Recording</w:t>
      </w:r>
      <w:bookmarkEnd w:id="4249"/>
      <w:bookmarkEnd w:id="4250"/>
      <w:bookmarkEnd w:id="4251"/>
      <w:bookmarkEnd w:id="4252"/>
      <w:bookmarkEnd w:id="4253"/>
      <w:bookmarkEnd w:id="4254"/>
      <w:bookmarkEnd w:id="4255"/>
      <w:bookmarkEnd w:id="4256"/>
      <w:bookmarkEnd w:id="4257"/>
      <w:bookmarkEnd w:id="4258"/>
      <w:bookmarkEnd w:id="4259"/>
    </w:p>
    <w:p w14:paraId="36DF3FDE" w14:textId="77777777" w:rsidR="00736BB4" w:rsidRPr="00357143" w:rsidRDefault="00736BB4" w:rsidP="00736BB4">
      <w:pPr>
        <w:pStyle w:val="Heading3"/>
      </w:pPr>
      <w:bookmarkStart w:id="4260" w:name="_Toc447043270"/>
      <w:bookmarkStart w:id="4261" w:name="_Toc457494027"/>
      <w:bookmarkStart w:id="4262" w:name="_Toc459977126"/>
      <w:bookmarkStart w:id="4263" w:name="_Toc470164287"/>
      <w:bookmarkStart w:id="4264" w:name="_Toc470164869"/>
      <w:bookmarkStart w:id="4265" w:name="_Toc475715481"/>
      <w:bookmarkStart w:id="4266" w:name="_Toc479349296"/>
      <w:bookmarkStart w:id="4267" w:name="_Toc484070744"/>
      <w:bookmarkStart w:id="4268" w:name="_Toc520701633"/>
      <w:r w:rsidRPr="00357143">
        <w:rPr>
          <w:rFonts w:hint="eastAsia"/>
        </w:rPr>
        <w:t>12.1.0</w:t>
      </w:r>
      <w:r w:rsidRPr="00357143">
        <w:rPr>
          <w:rFonts w:hint="eastAsia"/>
        </w:rPr>
        <w:tab/>
        <w:t>Overview</w:t>
      </w:r>
      <w:bookmarkEnd w:id="4260"/>
      <w:bookmarkEnd w:id="4261"/>
      <w:bookmarkEnd w:id="4262"/>
      <w:bookmarkEnd w:id="4263"/>
      <w:bookmarkEnd w:id="4264"/>
      <w:bookmarkEnd w:id="4265"/>
      <w:bookmarkEnd w:id="4266"/>
      <w:bookmarkEnd w:id="4267"/>
      <w:bookmarkEnd w:id="4268"/>
    </w:p>
    <w:p w14:paraId="2DA1F427" w14:textId="77777777" w:rsidR="00B16F61" w:rsidRPr="00357143" w:rsidRDefault="00B16F61" w:rsidP="00B16F61">
      <w:r w:rsidRPr="00357143">
        <w:t>Various informational elements have to be recorded by the M2M infrastructure nodes for a variety of reasons including but not limited to statistics, charging, maintenance, diagnostics, etc.</w:t>
      </w:r>
    </w:p>
    <w:p w14:paraId="3920411A" w14:textId="77777777" w:rsidR="00B16F61" w:rsidRPr="00357143" w:rsidRDefault="00B16F61" w:rsidP="00B16F61">
      <w:r w:rsidRPr="00357143">
        <w:t xml:space="preserve">This </w:t>
      </w:r>
      <w:r w:rsidR="0025375B" w:rsidRPr="00357143">
        <w:t>clause</w:t>
      </w:r>
      <w:r w:rsidRPr="00357143">
        <w:t xml:space="preserve"> describes a framework for recording the necessary information by infrastructure nodes.</w:t>
      </w:r>
    </w:p>
    <w:p w14:paraId="256E607B" w14:textId="77777777" w:rsidR="00B16F61" w:rsidRPr="00357143" w:rsidRDefault="00B16F61" w:rsidP="00B16F61">
      <w:pPr>
        <w:pStyle w:val="Heading3"/>
      </w:pPr>
      <w:bookmarkStart w:id="4269" w:name="_Toc445303025"/>
      <w:bookmarkStart w:id="4270" w:name="_Toc445390192"/>
      <w:bookmarkStart w:id="4271" w:name="_Toc447043271"/>
      <w:bookmarkStart w:id="4272" w:name="_Toc457494028"/>
      <w:bookmarkStart w:id="4273" w:name="_Toc459977127"/>
      <w:bookmarkStart w:id="4274" w:name="_Toc470164288"/>
      <w:bookmarkStart w:id="4275" w:name="_Toc470164870"/>
      <w:bookmarkStart w:id="4276" w:name="_Toc475715482"/>
      <w:bookmarkStart w:id="4277" w:name="_Toc479349297"/>
      <w:bookmarkStart w:id="4278" w:name="_Toc484070745"/>
      <w:bookmarkStart w:id="4279" w:name="_Toc520701634"/>
      <w:r w:rsidRPr="00357143">
        <w:t>12.1.1</w:t>
      </w:r>
      <w:r w:rsidRPr="00357143">
        <w:tab/>
        <w:t>Information Recording Triggers</w:t>
      </w:r>
      <w:bookmarkEnd w:id="4269"/>
      <w:bookmarkEnd w:id="4270"/>
      <w:bookmarkEnd w:id="4271"/>
      <w:bookmarkEnd w:id="4272"/>
      <w:bookmarkEnd w:id="4273"/>
      <w:bookmarkEnd w:id="4274"/>
      <w:bookmarkEnd w:id="4275"/>
      <w:bookmarkEnd w:id="4276"/>
      <w:bookmarkEnd w:id="4277"/>
      <w:bookmarkEnd w:id="4278"/>
      <w:bookmarkEnd w:id="4279"/>
    </w:p>
    <w:p w14:paraId="167826F4" w14:textId="77777777" w:rsidR="00B16F61" w:rsidRPr="00357143" w:rsidRDefault="00B16F61" w:rsidP="00B16F61">
      <w:r w:rsidRPr="00357143">
        <w:t xml:space="preserve">Triggers have to be configured in the IN node by the M2M service provider to </w:t>
      </w:r>
      <w:r w:rsidR="00AF3CA6" w:rsidRPr="00357143">
        <w:t>initiate information recording.</w:t>
      </w:r>
    </w:p>
    <w:p w14:paraId="1A7B1112" w14:textId="77777777" w:rsidR="00B16F61" w:rsidRPr="00357143" w:rsidRDefault="00B16F61" w:rsidP="00B16F61">
      <w:r w:rsidRPr="00357143">
        <w:t>The M2M infrastructure nodes shall be able to initiate recording based on</w:t>
      </w:r>
      <w:r w:rsidR="00AF3CA6" w:rsidRPr="00357143">
        <w:t xml:space="preserve"> any of the following triggers:</w:t>
      </w:r>
    </w:p>
    <w:p w14:paraId="7E4A9C61" w14:textId="77777777" w:rsidR="00B16F61" w:rsidRPr="00357143" w:rsidRDefault="00B16F61" w:rsidP="002A3560">
      <w:pPr>
        <w:pStyle w:val="B1"/>
      </w:pPr>
      <w:r w:rsidRPr="00357143">
        <w:t>A request received by the M2M IN over the Mcc reference point.</w:t>
      </w:r>
    </w:p>
    <w:p w14:paraId="0F5E21F6" w14:textId="77777777" w:rsidR="00B16F61" w:rsidRPr="00357143" w:rsidRDefault="00B16F61" w:rsidP="002A3560">
      <w:pPr>
        <w:pStyle w:val="B1"/>
      </w:pPr>
      <w:r w:rsidRPr="00357143">
        <w:t>A request received by the M2M IN</w:t>
      </w:r>
      <w:r w:rsidR="00AF3CA6" w:rsidRPr="00357143">
        <w:t xml:space="preserve"> over the Mca reference point.</w:t>
      </w:r>
    </w:p>
    <w:p w14:paraId="2949A36D" w14:textId="77777777" w:rsidR="00B16F61" w:rsidRPr="00357143" w:rsidRDefault="00B16F61" w:rsidP="002A3560">
      <w:pPr>
        <w:pStyle w:val="B1"/>
      </w:pPr>
      <w:r w:rsidRPr="00357143">
        <w:t>A request initiated by the M2M IN over any reference point</w:t>
      </w:r>
      <w:r w:rsidR="00AF3CA6" w:rsidRPr="00357143">
        <w:t>.</w:t>
      </w:r>
    </w:p>
    <w:p w14:paraId="090F43E6" w14:textId="77777777" w:rsidR="00B16F61" w:rsidRPr="00357143" w:rsidRDefault="00B16F61" w:rsidP="002A3560">
      <w:pPr>
        <w:pStyle w:val="B1"/>
      </w:pPr>
      <w:r w:rsidRPr="00357143">
        <w:t>Timer- based triggers for non- request based information recording. This trigger is used only when the memory size of a container over a</w:t>
      </w:r>
      <w:r w:rsidR="00AF3CA6" w:rsidRPr="00357143">
        <w:t xml:space="preserve"> period of time is required.</w:t>
      </w:r>
    </w:p>
    <w:p w14:paraId="29AC83FB" w14:textId="77777777" w:rsidR="00B16F61" w:rsidRPr="00357143" w:rsidRDefault="00B16F61" w:rsidP="00B16F61">
      <w:r w:rsidRPr="00357143">
        <w:t>More than one trigger ca</w:t>
      </w:r>
      <w:r w:rsidR="00AF3CA6" w:rsidRPr="00357143">
        <w:t>n be simultaneously configured.</w:t>
      </w:r>
    </w:p>
    <w:p w14:paraId="5A4FFB37" w14:textId="77777777" w:rsidR="00B16F61" w:rsidRPr="00357143" w:rsidRDefault="00B16F61" w:rsidP="00B16F61">
      <w:r w:rsidRPr="00357143">
        <w:t>The recording triggers may also be configurable, for example, as follows:</w:t>
      </w:r>
    </w:p>
    <w:p w14:paraId="49654E50" w14:textId="77777777" w:rsidR="00B16F61" w:rsidRPr="00357143" w:rsidRDefault="00B16F61" w:rsidP="002A3560">
      <w:pPr>
        <w:pStyle w:val="B1"/>
      </w:pPr>
      <w:r w:rsidRPr="00357143">
        <w:t>On a per CSE basis, or a group of CSEs for requests originating/arriving from/at the M2M IN.</w:t>
      </w:r>
    </w:p>
    <w:p w14:paraId="4E7A2B07" w14:textId="77777777" w:rsidR="00B16F61" w:rsidRPr="00357143" w:rsidRDefault="00B16F61" w:rsidP="002A3560">
      <w:pPr>
        <w:pStyle w:val="B1"/>
      </w:pPr>
      <w:r w:rsidRPr="00357143">
        <w:t xml:space="preserve">On a per </w:t>
      </w:r>
      <w:r w:rsidR="00D92DD5" w:rsidRPr="00357143">
        <w:t>AE</w:t>
      </w:r>
      <w:r w:rsidRPr="00357143">
        <w:t xml:space="preserve"> basis or a group of </w:t>
      </w:r>
      <w:r w:rsidR="00D92DD5" w:rsidRPr="00357143">
        <w:t>AEs</w:t>
      </w:r>
      <w:r w:rsidR="00AF3CA6" w:rsidRPr="00357143">
        <w:t>.</w:t>
      </w:r>
    </w:p>
    <w:p w14:paraId="3FD18ED3" w14:textId="77777777" w:rsidR="00B16F61" w:rsidRPr="00357143" w:rsidRDefault="00B16F61" w:rsidP="002A3560">
      <w:pPr>
        <w:pStyle w:val="B1"/>
      </w:pPr>
      <w:r w:rsidRPr="00357143">
        <w:t xml:space="preserve">The default </w:t>
      </w:r>
      <w:r w:rsidR="007B2B2D" w:rsidRPr="00357143">
        <w:t>behaviour</w:t>
      </w:r>
      <w:r w:rsidRPr="00357143">
        <w:t xml:space="preserve"> is that no</w:t>
      </w:r>
      <w:r w:rsidR="008C3BE6" w:rsidRPr="00357143">
        <w:t xml:space="preserve"> </w:t>
      </w:r>
      <w:r w:rsidRPr="00357143">
        <w:t>CSEs/</w:t>
      </w:r>
      <w:r w:rsidR="00D92DD5" w:rsidRPr="00357143">
        <w:t>AEs</w:t>
      </w:r>
      <w:r w:rsidRPr="00357143">
        <w:t xml:space="preserve"> are configured.</w:t>
      </w:r>
    </w:p>
    <w:p w14:paraId="656101FA" w14:textId="77777777" w:rsidR="00B16F61" w:rsidRPr="00357143" w:rsidRDefault="00B16F61" w:rsidP="00B16F61">
      <w:pPr>
        <w:pStyle w:val="Heading3"/>
      </w:pPr>
      <w:bookmarkStart w:id="4280" w:name="_Toc445303026"/>
      <w:bookmarkStart w:id="4281" w:name="_Toc445390193"/>
      <w:bookmarkStart w:id="4282" w:name="_Toc447043272"/>
      <w:bookmarkStart w:id="4283" w:name="_Toc457494029"/>
      <w:bookmarkStart w:id="4284" w:name="_Toc459977128"/>
      <w:bookmarkStart w:id="4285" w:name="_Toc470164289"/>
      <w:bookmarkStart w:id="4286" w:name="_Toc470164871"/>
      <w:bookmarkStart w:id="4287" w:name="_Toc475715483"/>
      <w:bookmarkStart w:id="4288" w:name="_Toc479349298"/>
      <w:bookmarkStart w:id="4289" w:name="_Toc484070746"/>
      <w:bookmarkStart w:id="4290" w:name="_Toc520701635"/>
      <w:r w:rsidRPr="00357143">
        <w:t>12.1.2</w:t>
      </w:r>
      <w:r w:rsidRPr="00357143">
        <w:tab/>
        <w:t>M2M Recorded Information Elements</w:t>
      </w:r>
      <w:bookmarkEnd w:id="4280"/>
      <w:bookmarkEnd w:id="4281"/>
      <w:bookmarkEnd w:id="4282"/>
      <w:bookmarkEnd w:id="4283"/>
      <w:bookmarkEnd w:id="4284"/>
      <w:bookmarkEnd w:id="4285"/>
      <w:bookmarkEnd w:id="4286"/>
      <w:bookmarkEnd w:id="4287"/>
      <w:bookmarkEnd w:id="4288"/>
      <w:bookmarkEnd w:id="4289"/>
      <w:bookmarkEnd w:id="4290"/>
    </w:p>
    <w:p w14:paraId="5595BF0B" w14:textId="77777777" w:rsidR="00B16F61" w:rsidRPr="00357143" w:rsidRDefault="00B16F61" w:rsidP="00B16F61">
      <w:pPr>
        <w:pStyle w:val="Heading4"/>
      </w:pPr>
      <w:bookmarkStart w:id="4291" w:name="_Toc445303027"/>
      <w:bookmarkStart w:id="4292" w:name="_Toc445390194"/>
      <w:bookmarkStart w:id="4293" w:name="_Toc447043273"/>
      <w:bookmarkStart w:id="4294" w:name="_Toc457494030"/>
      <w:bookmarkStart w:id="4295" w:name="_Toc459977129"/>
      <w:bookmarkStart w:id="4296" w:name="_Toc470164290"/>
      <w:bookmarkStart w:id="4297" w:name="_Toc470164872"/>
      <w:bookmarkStart w:id="4298" w:name="_Toc475715484"/>
      <w:bookmarkStart w:id="4299" w:name="_Toc479349299"/>
      <w:bookmarkStart w:id="4300" w:name="_Toc484070747"/>
      <w:bookmarkStart w:id="4301" w:name="_Toc520701636"/>
      <w:r w:rsidRPr="00357143">
        <w:t>12.1.2.1</w:t>
      </w:r>
      <w:r w:rsidR="00EE38E0" w:rsidRPr="00357143">
        <w:tab/>
      </w:r>
      <w:r w:rsidRPr="00357143">
        <w:t>Unit of Recording</w:t>
      </w:r>
      <w:bookmarkEnd w:id="4291"/>
      <w:bookmarkEnd w:id="4292"/>
      <w:bookmarkEnd w:id="4293"/>
      <w:bookmarkEnd w:id="4294"/>
      <w:bookmarkEnd w:id="4295"/>
      <w:bookmarkEnd w:id="4296"/>
      <w:bookmarkEnd w:id="4297"/>
      <w:bookmarkEnd w:id="4298"/>
      <w:bookmarkEnd w:id="4299"/>
      <w:bookmarkEnd w:id="4300"/>
      <w:bookmarkEnd w:id="4301"/>
    </w:p>
    <w:p w14:paraId="6CCEE00F" w14:textId="77777777" w:rsidR="00B16F61" w:rsidRPr="00357143" w:rsidRDefault="00B16F61" w:rsidP="00B16F61">
      <w:r w:rsidRPr="00357143">
        <w:t>A unit of recording refers to a number of informational elements recorded by the IN and that can be used as a basis for additional post-processing for a specific purpose such as generating Charging Data Records (CDRs), statistics, etc. In that respect, each unit of recording can be thought of as an M2M information record. The actual informational elements that make up a recording unit shall be described later.</w:t>
      </w:r>
    </w:p>
    <w:p w14:paraId="5776A233" w14:textId="77777777" w:rsidR="00B16F61" w:rsidRPr="00357143" w:rsidRDefault="00B16F61" w:rsidP="00B16F61">
      <w:r w:rsidRPr="00357143">
        <w:t xml:space="preserve">For request-based triggers, as defined in </w:t>
      </w:r>
      <w:r w:rsidR="0025375B" w:rsidRPr="00357143">
        <w:t>clause</w:t>
      </w:r>
      <w:r w:rsidRPr="00357143">
        <w:t xml:space="preserve"> 12.1.1, the unit of recording shall include a request and its response.</w:t>
      </w:r>
    </w:p>
    <w:p w14:paraId="7D395704" w14:textId="77777777" w:rsidR="00B16F61" w:rsidRPr="00357143" w:rsidRDefault="00B16F61" w:rsidP="00B16F61">
      <w:r w:rsidRPr="00357143">
        <w:t xml:space="preserve">A unit of recording shall be referred to as an M2M Event Record. This shall apply to all recording triggers as defined in </w:t>
      </w:r>
      <w:r w:rsidR="00AF3CA6" w:rsidRPr="00357143">
        <w:t>clause </w:t>
      </w:r>
      <w:r w:rsidRPr="00357143">
        <w:t>12.1.1.</w:t>
      </w:r>
    </w:p>
    <w:p w14:paraId="1BCC2227" w14:textId="77777777" w:rsidR="00B16F61" w:rsidRPr="00357143" w:rsidRDefault="00B16F61" w:rsidP="00B16F61">
      <w:pPr>
        <w:pStyle w:val="Heading4"/>
      </w:pPr>
      <w:bookmarkStart w:id="4302" w:name="_Toc445303028"/>
      <w:bookmarkStart w:id="4303" w:name="_Toc445390195"/>
      <w:bookmarkStart w:id="4304" w:name="_Toc447043274"/>
      <w:bookmarkStart w:id="4305" w:name="_Toc457494031"/>
      <w:bookmarkStart w:id="4306" w:name="_Toc459977130"/>
      <w:bookmarkStart w:id="4307" w:name="_Toc470164291"/>
      <w:bookmarkStart w:id="4308" w:name="_Toc470164873"/>
      <w:bookmarkStart w:id="4309" w:name="_Toc475715485"/>
      <w:bookmarkStart w:id="4310" w:name="_Toc479349300"/>
      <w:bookmarkStart w:id="4311" w:name="_Toc484070748"/>
      <w:bookmarkStart w:id="4312" w:name="_Toc520701637"/>
      <w:r w:rsidRPr="00357143">
        <w:t>12.1.2.2</w:t>
      </w:r>
      <w:r w:rsidRPr="00357143">
        <w:tab/>
        <w:t>Information Elements within an M2M Event Record</w:t>
      </w:r>
      <w:bookmarkEnd w:id="4302"/>
      <w:bookmarkEnd w:id="4303"/>
      <w:bookmarkEnd w:id="4304"/>
      <w:bookmarkEnd w:id="4305"/>
      <w:bookmarkEnd w:id="4306"/>
      <w:bookmarkEnd w:id="4307"/>
      <w:bookmarkEnd w:id="4308"/>
      <w:bookmarkEnd w:id="4309"/>
      <w:bookmarkEnd w:id="4310"/>
      <w:bookmarkEnd w:id="4311"/>
      <w:bookmarkEnd w:id="4312"/>
    </w:p>
    <w:p w14:paraId="0146E2A7" w14:textId="77777777" w:rsidR="00B16F61" w:rsidRPr="00357143" w:rsidRDefault="00B16F61" w:rsidP="00B16F61">
      <w:r w:rsidRPr="00357143">
        <w:t xml:space="preserve">The information elements within an M2M event record are defined </w:t>
      </w:r>
      <w:r w:rsidR="00385797" w:rsidRPr="00357143">
        <w:t>in table</w:t>
      </w:r>
      <w:r w:rsidR="007D1178" w:rsidRPr="00357143">
        <w:t xml:space="preserve"> </w:t>
      </w:r>
      <w:r w:rsidR="00AF3CA6" w:rsidRPr="00357143">
        <w:t>12.1.2.2-1.</w:t>
      </w:r>
    </w:p>
    <w:p w14:paraId="1771C1CA" w14:textId="77777777" w:rsidR="00B16F61" w:rsidRPr="00357143" w:rsidRDefault="00B16F61" w:rsidP="00B16F61">
      <w:r w:rsidRPr="00357143">
        <w:t>Every M2M event record shall be tagged to depict its content according to the following classification:</w:t>
      </w:r>
    </w:p>
    <w:p w14:paraId="022420CE" w14:textId="77777777" w:rsidR="00B16F61" w:rsidRPr="00357143" w:rsidRDefault="00B16F61" w:rsidP="002A3560">
      <w:pPr>
        <w:pStyle w:val="B1"/>
      </w:pPr>
      <w:r w:rsidRPr="00357143">
        <w:t>Data related procedures: represent procedures associated with data storage or retrieval from the M2M IN (</w:t>
      </w:r>
      <w:r w:rsidR="00D24545" w:rsidRPr="00357143">
        <w:t>e.g.</w:t>
      </w:r>
      <w:r w:rsidR="00AF3CA6" w:rsidRPr="00357143">
        <w:t> </w:t>
      </w:r>
      <w:r w:rsidRPr="00357143">
        <w:t>Container related procedures)</w:t>
      </w:r>
      <w:r w:rsidR="00AF3CA6" w:rsidRPr="00357143">
        <w:t>.</w:t>
      </w:r>
    </w:p>
    <w:p w14:paraId="3F0B2337" w14:textId="77777777" w:rsidR="00B16F61" w:rsidRPr="00357143" w:rsidRDefault="00B16F61" w:rsidP="002A3560">
      <w:pPr>
        <w:pStyle w:val="B1"/>
      </w:pPr>
      <w:r w:rsidRPr="00357143">
        <w:t>Control related procedures: represent all procedures that are not associated with data storage/retrieval from the M2M IN with the exclusion of group and device management related procedures (</w:t>
      </w:r>
      <w:r w:rsidR="00D24545" w:rsidRPr="00357143">
        <w:t>e.g.</w:t>
      </w:r>
      <w:r w:rsidRPr="00357143">
        <w:t xml:space="preserve"> subscription procedures, registration)</w:t>
      </w:r>
      <w:r w:rsidR="00AF3CA6" w:rsidRPr="00357143">
        <w:t>.</w:t>
      </w:r>
    </w:p>
    <w:p w14:paraId="2952C2CC" w14:textId="77777777" w:rsidR="00B16F61" w:rsidRPr="00357143" w:rsidRDefault="00B16F61" w:rsidP="002A3560">
      <w:pPr>
        <w:pStyle w:val="B1"/>
      </w:pPr>
      <w:r w:rsidRPr="00357143">
        <w:t>Group related procedures: represent procedures that handle groups.</w:t>
      </w:r>
      <w:r w:rsidR="008C3BE6" w:rsidRPr="00357143">
        <w:t xml:space="preserve"> </w:t>
      </w:r>
      <w:r w:rsidRPr="00357143">
        <w:t>The group name may be derived from the target resource in these cases.</w:t>
      </w:r>
    </w:p>
    <w:p w14:paraId="6707DBAE" w14:textId="77777777" w:rsidR="00B16F61" w:rsidRPr="00357143" w:rsidRDefault="00B16F61" w:rsidP="002A3560">
      <w:pPr>
        <w:pStyle w:val="B1"/>
      </w:pPr>
      <w:r w:rsidRPr="00357143">
        <w:t>Device Management Procedures</w:t>
      </w:r>
      <w:r w:rsidR="00AF3CA6" w:rsidRPr="00357143">
        <w:t>.</w:t>
      </w:r>
    </w:p>
    <w:p w14:paraId="33839EAB" w14:textId="77777777" w:rsidR="00B16F61" w:rsidRPr="00357143" w:rsidRDefault="00B16F61" w:rsidP="002A3560">
      <w:pPr>
        <w:pStyle w:val="B1"/>
      </w:pPr>
      <w:r w:rsidRPr="00357143">
        <w:t xml:space="preserve">Occupancy based trigger for recording the occupancy as described in </w:t>
      </w:r>
      <w:r w:rsidR="00AF3CA6" w:rsidRPr="00357143">
        <w:t>c</w:t>
      </w:r>
      <w:r w:rsidR="0025375B" w:rsidRPr="00357143">
        <w:t>lause</w:t>
      </w:r>
      <w:r w:rsidRPr="00357143">
        <w:t xml:space="preserve"> 12.1.1</w:t>
      </w:r>
      <w:r w:rsidR="00AF3CA6" w:rsidRPr="00357143">
        <w:t>.</w:t>
      </w:r>
    </w:p>
    <w:p w14:paraId="5B6AD4A5" w14:textId="77777777" w:rsidR="00B16F61" w:rsidRPr="00357143" w:rsidRDefault="00B16F61" w:rsidP="00B16F61">
      <w:pPr>
        <w:pStyle w:val="TH"/>
      </w:pPr>
      <w:r w:rsidRPr="00357143">
        <w:t>Table 12.1.2.2-1: Information Elements within an M2M Event Record</w:t>
      </w:r>
    </w:p>
    <w:tbl>
      <w:tblPr>
        <w:tblW w:w="5000" w:type="pct"/>
        <w:jc w:val="center"/>
        <w:tblCellMar>
          <w:left w:w="28" w:type="dxa"/>
        </w:tblCellMar>
        <w:tblLook w:val="01E0" w:firstRow="1" w:lastRow="1" w:firstColumn="1" w:lastColumn="1" w:noHBand="0" w:noVBand="0"/>
      </w:tblPr>
      <w:tblGrid>
        <w:gridCol w:w="2250"/>
        <w:gridCol w:w="1429"/>
        <w:gridCol w:w="1519"/>
        <w:gridCol w:w="4577"/>
      </w:tblGrid>
      <w:tr w:rsidR="00D53E53" w:rsidRPr="00357143" w14:paraId="60F96267" w14:textId="77777777" w:rsidTr="00360B1C">
        <w:trPr>
          <w:tblHeader/>
          <w:jc w:val="center"/>
        </w:trPr>
        <w:tc>
          <w:tcPr>
            <w:tcW w:w="1151" w:type="pct"/>
            <w:tcBorders>
              <w:top w:val="single" w:sz="4" w:space="0" w:color="auto"/>
              <w:left w:val="single" w:sz="4" w:space="0" w:color="auto"/>
              <w:bottom w:val="single" w:sz="4" w:space="0" w:color="auto"/>
              <w:right w:val="single" w:sz="4" w:space="0" w:color="auto"/>
            </w:tcBorders>
            <w:shd w:val="clear" w:color="auto" w:fill="DDDDDD"/>
            <w:vAlign w:val="center"/>
          </w:tcPr>
          <w:p w14:paraId="2C6CA592" w14:textId="77777777" w:rsidR="00D53E53" w:rsidRPr="00357143" w:rsidRDefault="00D53E53" w:rsidP="00D53E53">
            <w:pPr>
              <w:pStyle w:val="TAH"/>
            </w:pPr>
            <w:r w:rsidRPr="00357143">
              <w:t>Information Element</w:t>
            </w:r>
          </w:p>
        </w:tc>
        <w:tc>
          <w:tcPr>
            <w:tcW w:w="731" w:type="pct"/>
            <w:tcBorders>
              <w:top w:val="single" w:sz="4" w:space="0" w:color="auto"/>
              <w:left w:val="single" w:sz="4" w:space="0" w:color="auto"/>
              <w:bottom w:val="single" w:sz="4" w:space="0" w:color="auto"/>
              <w:right w:val="single" w:sz="4" w:space="0" w:color="auto"/>
            </w:tcBorders>
            <w:shd w:val="clear" w:color="auto" w:fill="DDDDDD"/>
            <w:vAlign w:val="center"/>
          </w:tcPr>
          <w:p w14:paraId="5F188D88" w14:textId="77777777" w:rsidR="00D53E53" w:rsidRPr="00357143" w:rsidRDefault="00D53E53" w:rsidP="00D53E53">
            <w:pPr>
              <w:pStyle w:val="TAH"/>
            </w:pPr>
            <w:r w:rsidRPr="00357143">
              <w:t>For request based triggers</w:t>
            </w:r>
          </w:p>
          <w:p w14:paraId="4BFA7CC9" w14:textId="77777777" w:rsidR="00D53E53" w:rsidRPr="00357143" w:rsidRDefault="00D53E53" w:rsidP="00D53E53">
            <w:pPr>
              <w:pStyle w:val="TAH"/>
            </w:pPr>
            <w:r w:rsidRPr="00357143">
              <w:t>Mandatory / optional</w:t>
            </w:r>
          </w:p>
        </w:tc>
        <w:tc>
          <w:tcPr>
            <w:tcW w:w="777" w:type="pct"/>
            <w:tcBorders>
              <w:top w:val="single" w:sz="4" w:space="0" w:color="auto"/>
              <w:left w:val="single" w:sz="4" w:space="0" w:color="auto"/>
              <w:bottom w:val="single" w:sz="4" w:space="0" w:color="auto"/>
              <w:right w:val="single" w:sz="4" w:space="0" w:color="auto"/>
            </w:tcBorders>
            <w:shd w:val="clear" w:color="auto" w:fill="DDDDDD"/>
            <w:vAlign w:val="center"/>
          </w:tcPr>
          <w:p w14:paraId="639217D0" w14:textId="77777777" w:rsidR="00D53E53" w:rsidRPr="00357143" w:rsidRDefault="00D53E53" w:rsidP="00D53E53">
            <w:pPr>
              <w:pStyle w:val="TAH"/>
            </w:pPr>
            <w:r w:rsidRPr="00357143">
              <w:t>For timer based triggers</w:t>
            </w:r>
          </w:p>
          <w:p w14:paraId="76A87CDF" w14:textId="77777777" w:rsidR="00D53E53" w:rsidRPr="00357143" w:rsidRDefault="00D53E53" w:rsidP="00D53E53">
            <w:pPr>
              <w:pStyle w:val="TAH"/>
            </w:pPr>
            <w:r w:rsidRPr="00357143">
              <w:t>Mandatory / optional</w:t>
            </w:r>
          </w:p>
          <w:p w14:paraId="38CB6FF2" w14:textId="77777777" w:rsidR="00D53E53" w:rsidRPr="00357143" w:rsidRDefault="00D53E53" w:rsidP="00D53E53">
            <w:pPr>
              <w:pStyle w:val="TAH"/>
            </w:pPr>
          </w:p>
        </w:tc>
        <w:tc>
          <w:tcPr>
            <w:tcW w:w="2342" w:type="pct"/>
            <w:tcBorders>
              <w:top w:val="single" w:sz="4" w:space="0" w:color="auto"/>
              <w:left w:val="single" w:sz="4" w:space="0" w:color="auto"/>
              <w:bottom w:val="single" w:sz="4" w:space="0" w:color="auto"/>
              <w:right w:val="single" w:sz="4" w:space="0" w:color="auto"/>
            </w:tcBorders>
            <w:shd w:val="clear" w:color="auto" w:fill="DDDDDD"/>
            <w:vAlign w:val="center"/>
          </w:tcPr>
          <w:p w14:paraId="6F927758" w14:textId="77777777" w:rsidR="00D53E53" w:rsidRPr="00357143" w:rsidRDefault="00D53E53" w:rsidP="00D53E53">
            <w:pPr>
              <w:pStyle w:val="TAH"/>
            </w:pPr>
            <w:r w:rsidRPr="00357143">
              <w:t>Description</w:t>
            </w:r>
          </w:p>
        </w:tc>
      </w:tr>
      <w:tr w:rsidR="00D53E53" w:rsidRPr="00357143" w14:paraId="4965976C"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5A40F7F0" w14:textId="77777777" w:rsidR="00D53E53" w:rsidRPr="00357143" w:rsidRDefault="004D1156" w:rsidP="00D53E53">
            <w:pPr>
              <w:pStyle w:val="TAL"/>
              <w:rPr>
                <w:i/>
                <w:highlight w:val="yellow"/>
              </w:rPr>
            </w:pPr>
            <w:r w:rsidRPr="00357143">
              <w:rPr>
                <w:i/>
              </w:rPr>
              <w:t>M2M Service Subscription Identifier</w:t>
            </w:r>
          </w:p>
        </w:tc>
        <w:tc>
          <w:tcPr>
            <w:tcW w:w="731" w:type="pct"/>
            <w:tcBorders>
              <w:top w:val="single" w:sz="4" w:space="0" w:color="auto"/>
              <w:left w:val="single" w:sz="4" w:space="0" w:color="auto"/>
              <w:bottom w:val="single" w:sz="4" w:space="0" w:color="auto"/>
              <w:right w:val="single" w:sz="4" w:space="0" w:color="auto"/>
            </w:tcBorders>
          </w:tcPr>
          <w:p w14:paraId="097488F5" w14:textId="77777777" w:rsidR="00D53E53" w:rsidRPr="00357143" w:rsidRDefault="00D53E53" w:rsidP="00D53E53">
            <w:pPr>
              <w:pStyle w:val="TAL"/>
              <w:jc w:val="center"/>
            </w:pPr>
            <w:r w:rsidRPr="00357143">
              <w:t>M</w:t>
            </w:r>
          </w:p>
        </w:tc>
        <w:tc>
          <w:tcPr>
            <w:tcW w:w="777" w:type="pct"/>
            <w:tcBorders>
              <w:top w:val="single" w:sz="4" w:space="0" w:color="auto"/>
              <w:left w:val="single" w:sz="4" w:space="0" w:color="auto"/>
              <w:bottom w:val="single" w:sz="4" w:space="0" w:color="auto"/>
              <w:right w:val="single" w:sz="4" w:space="0" w:color="auto"/>
            </w:tcBorders>
          </w:tcPr>
          <w:p w14:paraId="56B6DF84" w14:textId="77777777" w:rsidR="00D53E53" w:rsidRPr="00357143" w:rsidRDefault="00D53E53" w:rsidP="00D53E53">
            <w:pPr>
              <w:pStyle w:val="TAL"/>
              <w:jc w:val="center"/>
            </w:pPr>
            <w:r w:rsidRPr="00357143">
              <w:t>M</w:t>
            </w:r>
          </w:p>
        </w:tc>
        <w:tc>
          <w:tcPr>
            <w:tcW w:w="2342" w:type="pct"/>
            <w:tcBorders>
              <w:top w:val="single" w:sz="4" w:space="0" w:color="auto"/>
              <w:left w:val="single" w:sz="4" w:space="0" w:color="auto"/>
              <w:bottom w:val="single" w:sz="4" w:space="0" w:color="auto"/>
              <w:right w:val="single" w:sz="4" w:space="0" w:color="auto"/>
            </w:tcBorders>
          </w:tcPr>
          <w:p w14:paraId="40A9B3DA" w14:textId="77777777" w:rsidR="00D53E53" w:rsidRPr="00357143" w:rsidRDefault="004D1156" w:rsidP="00D53E53">
            <w:pPr>
              <w:pStyle w:val="TAL"/>
            </w:pPr>
            <w:r w:rsidRPr="00357143">
              <w:t xml:space="preserve">The M2M Service Subscription Identifier </w:t>
            </w:r>
            <w:r w:rsidRPr="00357143" w:rsidDel="00BE3632">
              <w:t>associated with the request</w:t>
            </w:r>
            <w:r w:rsidRPr="00357143">
              <w:t>. This is inserted by the IN (see clause 12.1.3)</w:t>
            </w:r>
          </w:p>
        </w:tc>
      </w:tr>
      <w:tr w:rsidR="00D53E53" w:rsidRPr="00357143" w14:paraId="570AEF1D"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596EF348" w14:textId="77777777" w:rsidR="00D53E53" w:rsidRPr="00357143" w:rsidRDefault="00D53E53" w:rsidP="00D53E53">
            <w:pPr>
              <w:pStyle w:val="TAL"/>
              <w:rPr>
                <w:i/>
                <w:highlight w:val="yellow"/>
              </w:rPr>
            </w:pPr>
            <w:r w:rsidRPr="00357143">
              <w:rPr>
                <w:i/>
              </w:rPr>
              <w:t xml:space="preserve">Application </w:t>
            </w:r>
            <w:r w:rsidR="00D92DD5" w:rsidRPr="00357143">
              <w:rPr>
                <w:i/>
              </w:rPr>
              <w:t>Entity</w:t>
            </w:r>
            <w:r w:rsidRPr="00357143">
              <w:rPr>
                <w:i/>
              </w:rPr>
              <w:t xml:space="preserve"> ID</w:t>
            </w:r>
          </w:p>
        </w:tc>
        <w:tc>
          <w:tcPr>
            <w:tcW w:w="731" w:type="pct"/>
            <w:tcBorders>
              <w:top w:val="single" w:sz="4" w:space="0" w:color="auto"/>
              <w:left w:val="single" w:sz="4" w:space="0" w:color="auto"/>
              <w:bottom w:val="single" w:sz="4" w:space="0" w:color="auto"/>
              <w:right w:val="single" w:sz="4" w:space="0" w:color="auto"/>
            </w:tcBorders>
          </w:tcPr>
          <w:p w14:paraId="10780453" w14:textId="77777777" w:rsidR="00D53E53" w:rsidRPr="00357143" w:rsidRDefault="00D53E53" w:rsidP="00D53E53">
            <w:pPr>
              <w:pStyle w:val="TAL"/>
              <w:jc w:val="center"/>
            </w:pPr>
            <w:r w:rsidRPr="00357143" w:rsidDel="004B4F3A">
              <w:t>C</w:t>
            </w:r>
            <w:r w:rsidRPr="00357143">
              <w:t>M (when applicable)</w:t>
            </w:r>
          </w:p>
        </w:tc>
        <w:tc>
          <w:tcPr>
            <w:tcW w:w="777" w:type="pct"/>
            <w:tcBorders>
              <w:top w:val="single" w:sz="4" w:space="0" w:color="auto"/>
              <w:left w:val="single" w:sz="4" w:space="0" w:color="auto"/>
              <w:bottom w:val="single" w:sz="4" w:space="0" w:color="auto"/>
              <w:right w:val="single" w:sz="4" w:space="0" w:color="auto"/>
            </w:tcBorders>
          </w:tcPr>
          <w:p w14:paraId="674A9E98" w14:textId="77777777" w:rsidR="00D53E53" w:rsidRPr="00357143" w:rsidRDefault="00D53E53" w:rsidP="00D53E53">
            <w:pPr>
              <w:pStyle w:val="TAL"/>
              <w:jc w:val="center"/>
            </w:pPr>
            <w:r w:rsidRPr="00357143">
              <w:t>NA</w:t>
            </w:r>
          </w:p>
        </w:tc>
        <w:tc>
          <w:tcPr>
            <w:tcW w:w="2342" w:type="pct"/>
            <w:tcBorders>
              <w:top w:val="single" w:sz="4" w:space="0" w:color="auto"/>
              <w:left w:val="single" w:sz="4" w:space="0" w:color="auto"/>
              <w:bottom w:val="single" w:sz="4" w:space="0" w:color="auto"/>
              <w:right w:val="single" w:sz="4" w:space="0" w:color="auto"/>
            </w:tcBorders>
          </w:tcPr>
          <w:p w14:paraId="34B32122" w14:textId="77777777" w:rsidR="00D53E53" w:rsidRPr="00357143" w:rsidRDefault="00D53E53" w:rsidP="00D53E53">
            <w:pPr>
              <w:pStyle w:val="TAL"/>
            </w:pPr>
            <w:r w:rsidRPr="00357143">
              <w:t xml:space="preserve">The M2M Application </w:t>
            </w:r>
            <w:r w:rsidR="00BD6F67" w:rsidRPr="00357143">
              <w:t>Entity</w:t>
            </w:r>
            <w:r w:rsidRPr="00357143">
              <w:t xml:space="preserve"> ID if applicable</w:t>
            </w:r>
          </w:p>
        </w:tc>
      </w:tr>
      <w:tr w:rsidR="00D53E53" w:rsidRPr="00357143" w14:paraId="360B1E77"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59841C9A" w14:textId="77777777" w:rsidR="00D53E53" w:rsidRPr="00357143" w:rsidRDefault="00D53E53" w:rsidP="00D53E53">
            <w:pPr>
              <w:pStyle w:val="TAL"/>
              <w:rPr>
                <w:i/>
              </w:rPr>
            </w:pPr>
            <w:r w:rsidRPr="00357143">
              <w:rPr>
                <w:i/>
              </w:rPr>
              <w:t>External ID</w:t>
            </w:r>
          </w:p>
        </w:tc>
        <w:tc>
          <w:tcPr>
            <w:tcW w:w="731" w:type="pct"/>
            <w:tcBorders>
              <w:top w:val="single" w:sz="4" w:space="0" w:color="auto"/>
              <w:left w:val="single" w:sz="4" w:space="0" w:color="auto"/>
              <w:bottom w:val="single" w:sz="4" w:space="0" w:color="auto"/>
              <w:right w:val="single" w:sz="4" w:space="0" w:color="auto"/>
            </w:tcBorders>
          </w:tcPr>
          <w:p w14:paraId="3C4A1D75" w14:textId="77777777" w:rsidR="00D53E53" w:rsidRPr="00357143" w:rsidRDefault="00D53E53" w:rsidP="00D53E53">
            <w:pPr>
              <w:pStyle w:val="TAL"/>
              <w:jc w:val="center"/>
            </w:pPr>
            <w:r w:rsidRPr="00357143">
              <w:t>CM (when Applicable)</w:t>
            </w:r>
          </w:p>
        </w:tc>
        <w:tc>
          <w:tcPr>
            <w:tcW w:w="777" w:type="pct"/>
            <w:tcBorders>
              <w:top w:val="single" w:sz="4" w:space="0" w:color="auto"/>
              <w:left w:val="single" w:sz="4" w:space="0" w:color="auto"/>
              <w:bottom w:val="single" w:sz="4" w:space="0" w:color="auto"/>
              <w:right w:val="single" w:sz="4" w:space="0" w:color="auto"/>
            </w:tcBorders>
          </w:tcPr>
          <w:p w14:paraId="0258DF5C" w14:textId="77777777" w:rsidR="00D53E53" w:rsidRPr="00357143" w:rsidRDefault="00D53E53" w:rsidP="00D53E53">
            <w:pPr>
              <w:pStyle w:val="TAL"/>
              <w:jc w:val="center"/>
            </w:pPr>
            <w:r w:rsidRPr="00357143">
              <w:t>NA</w:t>
            </w:r>
          </w:p>
        </w:tc>
        <w:tc>
          <w:tcPr>
            <w:tcW w:w="2342" w:type="pct"/>
            <w:tcBorders>
              <w:top w:val="single" w:sz="4" w:space="0" w:color="auto"/>
              <w:left w:val="single" w:sz="4" w:space="0" w:color="auto"/>
              <w:bottom w:val="single" w:sz="4" w:space="0" w:color="auto"/>
              <w:right w:val="single" w:sz="4" w:space="0" w:color="auto"/>
            </w:tcBorders>
          </w:tcPr>
          <w:p w14:paraId="267D7556" w14:textId="77777777" w:rsidR="00D53E53" w:rsidRPr="00357143" w:rsidRDefault="00D53E53" w:rsidP="00D53E53">
            <w:pPr>
              <w:pStyle w:val="TAL"/>
            </w:pPr>
            <w:r w:rsidRPr="00357143">
              <w:t xml:space="preserve">The external ID to communicate over </w:t>
            </w:r>
            <w:r w:rsidRPr="00357143">
              <w:rPr>
                <w:b/>
              </w:rPr>
              <w:t>Mcn</w:t>
            </w:r>
            <w:r w:rsidRPr="00357143">
              <w:t xml:space="preserve"> where applicable</w:t>
            </w:r>
          </w:p>
        </w:tc>
      </w:tr>
      <w:tr w:rsidR="00D53E53" w:rsidRPr="00357143" w14:paraId="48F1D636"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639C8AE1" w14:textId="77777777" w:rsidR="00D53E53" w:rsidRPr="00357143" w:rsidRDefault="00D53E53" w:rsidP="00D53E53">
            <w:pPr>
              <w:pStyle w:val="TAL"/>
              <w:rPr>
                <w:i/>
              </w:rPr>
            </w:pPr>
            <w:r w:rsidRPr="00357143">
              <w:rPr>
                <w:i/>
              </w:rPr>
              <w:t>Receiver</w:t>
            </w:r>
          </w:p>
        </w:tc>
        <w:tc>
          <w:tcPr>
            <w:tcW w:w="731" w:type="pct"/>
            <w:tcBorders>
              <w:top w:val="single" w:sz="4" w:space="0" w:color="auto"/>
              <w:left w:val="single" w:sz="4" w:space="0" w:color="auto"/>
              <w:bottom w:val="single" w:sz="4" w:space="0" w:color="auto"/>
              <w:right w:val="single" w:sz="4" w:space="0" w:color="auto"/>
            </w:tcBorders>
          </w:tcPr>
          <w:p w14:paraId="0788B6CE" w14:textId="77777777" w:rsidR="00D53E53" w:rsidRPr="00357143" w:rsidRDefault="00D53E53" w:rsidP="00D53E53">
            <w:pPr>
              <w:pStyle w:val="TAL"/>
              <w:jc w:val="center"/>
            </w:pPr>
            <w:r w:rsidRPr="00357143">
              <w:t>M</w:t>
            </w:r>
          </w:p>
        </w:tc>
        <w:tc>
          <w:tcPr>
            <w:tcW w:w="777" w:type="pct"/>
            <w:tcBorders>
              <w:top w:val="single" w:sz="4" w:space="0" w:color="auto"/>
              <w:left w:val="single" w:sz="4" w:space="0" w:color="auto"/>
              <w:bottom w:val="single" w:sz="4" w:space="0" w:color="auto"/>
              <w:right w:val="single" w:sz="4" w:space="0" w:color="auto"/>
            </w:tcBorders>
          </w:tcPr>
          <w:p w14:paraId="22D9A0E1" w14:textId="77777777" w:rsidR="00D53E53" w:rsidRPr="00357143" w:rsidRDefault="00D53E53" w:rsidP="00D53E53">
            <w:pPr>
              <w:pStyle w:val="TAL"/>
              <w:jc w:val="center"/>
            </w:pPr>
            <w:r w:rsidRPr="00357143">
              <w:t>NA</w:t>
            </w:r>
          </w:p>
        </w:tc>
        <w:tc>
          <w:tcPr>
            <w:tcW w:w="2342" w:type="pct"/>
            <w:tcBorders>
              <w:top w:val="single" w:sz="4" w:space="0" w:color="auto"/>
              <w:left w:val="single" w:sz="4" w:space="0" w:color="auto"/>
              <w:bottom w:val="single" w:sz="4" w:space="0" w:color="auto"/>
              <w:right w:val="single" w:sz="4" w:space="0" w:color="auto"/>
            </w:tcBorders>
          </w:tcPr>
          <w:p w14:paraId="11FD9961" w14:textId="77777777" w:rsidR="00D53E53" w:rsidRPr="00357143" w:rsidRDefault="00D53E53" w:rsidP="00D53E53">
            <w:pPr>
              <w:pStyle w:val="TAL"/>
            </w:pPr>
            <w:r w:rsidRPr="00357143">
              <w:t>Receiver of an M2M request (can be any M2M Node)</w:t>
            </w:r>
          </w:p>
        </w:tc>
      </w:tr>
      <w:tr w:rsidR="00D53E53" w:rsidRPr="00357143" w14:paraId="76503BFC"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00B3A366" w14:textId="77777777" w:rsidR="00D53E53" w:rsidRPr="00357143" w:rsidRDefault="004D1156" w:rsidP="00D53E53">
            <w:pPr>
              <w:pStyle w:val="TAL"/>
              <w:rPr>
                <w:i/>
                <w:iCs/>
              </w:rPr>
            </w:pPr>
            <w:r w:rsidRPr="00357143">
              <w:rPr>
                <w:i/>
              </w:rPr>
              <w:t>Originator</w:t>
            </w:r>
          </w:p>
        </w:tc>
        <w:tc>
          <w:tcPr>
            <w:tcW w:w="731" w:type="pct"/>
            <w:tcBorders>
              <w:top w:val="single" w:sz="4" w:space="0" w:color="auto"/>
              <w:left w:val="single" w:sz="4" w:space="0" w:color="auto"/>
              <w:bottom w:val="single" w:sz="4" w:space="0" w:color="auto"/>
              <w:right w:val="single" w:sz="4" w:space="0" w:color="auto"/>
            </w:tcBorders>
          </w:tcPr>
          <w:p w14:paraId="06902200" w14:textId="77777777" w:rsidR="00D53E53" w:rsidRPr="00357143" w:rsidRDefault="00D53E53" w:rsidP="00D53E53">
            <w:pPr>
              <w:pStyle w:val="TAL"/>
              <w:jc w:val="center"/>
            </w:pPr>
            <w:r w:rsidRPr="00357143">
              <w:t>M</w:t>
            </w:r>
          </w:p>
        </w:tc>
        <w:tc>
          <w:tcPr>
            <w:tcW w:w="777" w:type="pct"/>
            <w:tcBorders>
              <w:top w:val="single" w:sz="4" w:space="0" w:color="auto"/>
              <w:left w:val="single" w:sz="4" w:space="0" w:color="auto"/>
              <w:bottom w:val="single" w:sz="4" w:space="0" w:color="auto"/>
              <w:right w:val="single" w:sz="4" w:space="0" w:color="auto"/>
            </w:tcBorders>
          </w:tcPr>
          <w:p w14:paraId="62751857" w14:textId="77777777" w:rsidR="00D53E53" w:rsidRPr="00357143" w:rsidRDefault="00D53E53" w:rsidP="00D53E53">
            <w:pPr>
              <w:pStyle w:val="TAL"/>
              <w:jc w:val="center"/>
            </w:pPr>
            <w:r w:rsidRPr="00357143">
              <w:t>NA</w:t>
            </w:r>
          </w:p>
        </w:tc>
        <w:tc>
          <w:tcPr>
            <w:tcW w:w="2342" w:type="pct"/>
            <w:tcBorders>
              <w:top w:val="single" w:sz="4" w:space="0" w:color="auto"/>
              <w:left w:val="single" w:sz="4" w:space="0" w:color="auto"/>
              <w:bottom w:val="single" w:sz="4" w:space="0" w:color="auto"/>
              <w:right w:val="single" w:sz="4" w:space="0" w:color="auto"/>
            </w:tcBorders>
          </w:tcPr>
          <w:p w14:paraId="4133ABBD" w14:textId="77777777" w:rsidR="00D53E53" w:rsidRPr="00357143" w:rsidRDefault="004D1156" w:rsidP="00D53E53">
            <w:pPr>
              <w:pStyle w:val="TAL"/>
            </w:pPr>
            <w:r w:rsidRPr="00357143">
              <w:t>Originator of the M2M request (can be any M2M Node)</w:t>
            </w:r>
          </w:p>
        </w:tc>
      </w:tr>
      <w:tr w:rsidR="00D53E53" w:rsidRPr="00357143" w14:paraId="15067B1E"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7F1A39F0" w14:textId="77777777" w:rsidR="00D53E53" w:rsidRPr="00357143" w:rsidRDefault="00D53E53" w:rsidP="00D53E53">
            <w:pPr>
              <w:pStyle w:val="TAL"/>
              <w:rPr>
                <w:i/>
              </w:rPr>
            </w:pPr>
            <w:r w:rsidRPr="00357143">
              <w:rPr>
                <w:i/>
              </w:rPr>
              <w:t>Hosting CSE-ID</w:t>
            </w:r>
          </w:p>
        </w:tc>
        <w:tc>
          <w:tcPr>
            <w:tcW w:w="731" w:type="pct"/>
            <w:tcBorders>
              <w:top w:val="single" w:sz="4" w:space="0" w:color="auto"/>
              <w:left w:val="single" w:sz="4" w:space="0" w:color="auto"/>
              <w:bottom w:val="single" w:sz="4" w:space="0" w:color="auto"/>
              <w:right w:val="single" w:sz="4" w:space="0" w:color="auto"/>
            </w:tcBorders>
          </w:tcPr>
          <w:p w14:paraId="2C2DB515" w14:textId="77777777" w:rsidR="00D53E53" w:rsidRPr="00357143" w:rsidRDefault="00D53E53" w:rsidP="00D53E53">
            <w:pPr>
              <w:pStyle w:val="TAL"/>
              <w:jc w:val="center"/>
            </w:pPr>
            <w:r w:rsidRPr="00357143">
              <w:t>O</w:t>
            </w:r>
          </w:p>
        </w:tc>
        <w:tc>
          <w:tcPr>
            <w:tcW w:w="777" w:type="pct"/>
            <w:tcBorders>
              <w:top w:val="single" w:sz="4" w:space="0" w:color="auto"/>
              <w:left w:val="single" w:sz="4" w:space="0" w:color="auto"/>
              <w:bottom w:val="single" w:sz="4" w:space="0" w:color="auto"/>
              <w:right w:val="single" w:sz="4" w:space="0" w:color="auto"/>
            </w:tcBorders>
          </w:tcPr>
          <w:p w14:paraId="7088BB12" w14:textId="77777777" w:rsidR="00D53E53" w:rsidRPr="00357143" w:rsidRDefault="00D53E53" w:rsidP="00D53E53">
            <w:pPr>
              <w:pStyle w:val="TAL"/>
              <w:jc w:val="center"/>
            </w:pPr>
            <w:r w:rsidRPr="00357143">
              <w:t>NA</w:t>
            </w:r>
          </w:p>
        </w:tc>
        <w:tc>
          <w:tcPr>
            <w:tcW w:w="2342" w:type="pct"/>
            <w:tcBorders>
              <w:top w:val="single" w:sz="4" w:space="0" w:color="auto"/>
              <w:left w:val="single" w:sz="4" w:space="0" w:color="auto"/>
              <w:bottom w:val="single" w:sz="4" w:space="0" w:color="auto"/>
              <w:right w:val="single" w:sz="4" w:space="0" w:color="auto"/>
            </w:tcBorders>
          </w:tcPr>
          <w:p w14:paraId="487D9694" w14:textId="77777777" w:rsidR="00D53E53" w:rsidRPr="00357143" w:rsidRDefault="00D53E53" w:rsidP="00D53E53">
            <w:pPr>
              <w:pStyle w:val="TAL"/>
            </w:pPr>
            <w:r w:rsidRPr="00357143">
              <w:t>The hosting CSE-ID for the request in case the receiver is not the host, where applicable</w:t>
            </w:r>
          </w:p>
        </w:tc>
      </w:tr>
      <w:tr w:rsidR="00D53E53" w:rsidRPr="00357143" w14:paraId="30F0E2AD"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34ADEF16" w14:textId="77777777" w:rsidR="00D53E53" w:rsidRPr="00357143" w:rsidRDefault="00D53E53" w:rsidP="00D53E53">
            <w:pPr>
              <w:pStyle w:val="TAL"/>
              <w:rPr>
                <w:i/>
              </w:rPr>
            </w:pPr>
            <w:r w:rsidRPr="00357143">
              <w:rPr>
                <w:i/>
              </w:rPr>
              <w:t>Target ID</w:t>
            </w:r>
          </w:p>
        </w:tc>
        <w:tc>
          <w:tcPr>
            <w:tcW w:w="731" w:type="pct"/>
            <w:tcBorders>
              <w:top w:val="single" w:sz="4" w:space="0" w:color="auto"/>
              <w:left w:val="single" w:sz="4" w:space="0" w:color="auto"/>
              <w:bottom w:val="single" w:sz="4" w:space="0" w:color="auto"/>
              <w:right w:val="single" w:sz="4" w:space="0" w:color="auto"/>
            </w:tcBorders>
          </w:tcPr>
          <w:p w14:paraId="0FB9F9E2" w14:textId="77777777" w:rsidR="00D53E53" w:rsidRPr="00357143" w:rsidRDefault="00D53E53" w:rsidP="00D53E53">
            <w:pPr>
              <w:pStyle w:val="TAL"/>
              <w:jc w:val="center"/>
            </w:pPr>
            <w:r w:rsidRPr="00357143">
              <w:t>M</w:t>
            </w:r>
          </w:p>
        </w:tc>
        <w:tc>
          <w:tcPr>
            <w:tcW w:w="777" w:type="pct"/>
            <w:tcBorders>
              <w:top w:val="single" w:sz="4" w:space="0" w:color="auto"/>
              <w:left w:val="single" w:sz="4" w:space="0" w:color="auto"/>
              <w:bottom w:val="single" w:sz="4" w:space="0" w:color="auto"/>
              <w:right w:val="single" w:sz="4" w:space="0" w:color="auto"/>
            </w:tcBorders>
          </w:tcPr>
          <w:p w14:paraId="6CB4133D" w14:textId="77777777" w:rsidR="00D53E53" w:rsidRPr="00357143" w:rsidRDefault="00D53E53" w:rsidP="00D53E53">
            <w:pPr>
              <w:pStyle w:val="TAL"/>
              <w:jc w:val="center"/>
            </w:pPr>
            <w:r w:rsidRPr="00357143">
              <w:t>NA</w:t>
            </w:r>
          </w:p>
        </w:tc>
        <w:tc>
          <w:tcPr>
            <w:tcW w:w="2342" w:type="pct"/>
            <w:tcBorders>
              <w:top w:val="single" w:sz="4" w:space="0" w:color="auto"/>
              <w:left w:val="single" w:sz="4" w:space="0" w:color="auto"/>
              <w:bottom w:val="single" w:sz="4" w:space="0" w:color="auto"/>
              <w:right w:val="single" w:sz="4" w:space="0" w:color="auto"/>
            </w:tcBorders>
          </w:tcPr>
          <w:p w14:paraId="5352F795" w14:textId="77777777" w:rsidR="00D53E53" w:rsidRPr="00357143" w:rsidRDefault="00D53E53" w:rsidP="00D53E53">
            <w:pPr>
              <w:pStyle w:val="TAL"/>
            </w:pPr>
            <w:r w:rsidRPr="00357143">
              <w:t>The target URL for the M2M request if available. Alternatively can be the target resource identifier</w:t>
            </w:r>
          </w:p>
        </w:tc>
      </w:tr>
      <w:tr w:rsidR="00D53E53" w:rsidRPr="00357143" w14:paraId="267BCE76"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2434CEA2" w14:textId="77777777" w:rsidR="00D53E53" w:rsidRPr="00357143" w:rsidRDefault="00D53E53" w:rsidP="00D53E53">
            <w:pPr>
              <w:pStyle w:val="TAL"/>
              <w:rPr>
                <w:i/>
              </w:rPr>
            </w:pPr>
            <w:r w:rsidRPr="00357143">
              <w:rPr>
                <w:i/>
              </w:rPr>
              <w:t>Protocol Type</w:t>
            </w:r>
          </w:p>
        </w:tc>
        <w:tc>
          <w:tcPr>
            <w:tcW w:w="731" w:type="pct"/>
            <w:tcBorders>
              <w:top w:val="single" w:sz="4" w:space="0" w:color="auto"/>
              <w:left w:val="single" w:sz="4" w:space="0" w:color="auto"/>
              <w:bottom w:val="single" w:sz="4" w:space="0" w:color="auto"/>
              <w:right w:val="single" w:sz="4" w:space="0" w:color="auto"/>
            </w:tcBorders>
          </w:tcPr>
          <w:p w14:paraId="18E7D0C8" w14:textId="77777777" w:rsidR="00D53E53" w:rsidRPr="00357143" w:rsidRDefault="00D53E53" w:rsidP="00D53E53">
            <w:pPr>
              <w:pStyle w:val="TAL"/>
              <w:jc w:val="center"/>
            </w:pPr>
            <w:r w:rsidRPr="00357143">
              <w:t>O</w:t>
            </w:r>
          </w:p>
        </w:tc>
        <w:tc>
          <w:tcPr>
            <w:tcW w:w="777" w:type="pct"/>
            <w:tcBorders>
              <w:top w:val="single" w:sz="4" w:space="0" w:color="auto"/>
              <w:left w:val="single" w:sz="4" w:space="0" w:color="auto"/>
              <w:bottom w:val="single" w:sz="4" w:space="0" w:color="auto"/>
              <w:right w:val="single" w:sz="4" w:space="0" w:color="auto"/>
            </w:tcBorders>
          </w:tcPr>
          <w:p w14:paraId="1041376A" w14:textId="77777777" w:rsidR="00D53E53" w:rsidRPr="00357143" w:rsidRDefault="00D53E53" w:rsidP="00D53E53">
            <w:pPr>
              <w:pStyle w:val="TAL"/>
              <w:jc w:val="center"/>
            </w:pPr>
            <w:r w:rsidRPr="00357143">
              <w:t>NA</w:t>
            </w:r>
          </w:p>
        </w:tc>
        <w:tc>
          <w:tcPr>
            <w:tcW w:w="2342" w:type="pct"/>
            <w:tcBorders>
              <w:top w:val="single" w:sz="4" w:space="0" w:color="auto"/>
              <w:left w:val="single" w:sz="4" w:space="0" w:color="auto"/>
              <w:bottom w:val="single" w:sz="4" w:space="0" w:color="auto"/>
              <w:right w:val="single" w:sz="4" w:space="0" w:color="auto"/>
            </w:tcBorders>
          </w:tcPr>
          <w:p w14:paraId="30F79E2C" w14:textId="77777777" w:rsidR="00D53E53" w:rsidRPr="00357143" w:rsidRDefault="00C059EA" w:rsidP="009F29A5">
            <w:pPr>
              <w:pStyle w:val="TAL"/>
            </w:pPr>
            <w:r w:rsidRPr="00357143">
              <w:t>Used Protocol Binding (e.g.</w:t>
            </w:r>
            <w:r w:rsidR="009F29A5" w:rsidRPr="00357143">
              <w:t xml:space="preserve"> </w:t>
            </w:r>
            <w:r w:rsidRPr="00357143">
              <w:t>HTTP, CoAP, MQTT)</w:t>
            </w:r>
          </w:p>
        </w:tc>
      </w:tr>
      <w:tr w:rsidR="00D53E53" w:rsidRPr="00357143" w14:paraId="5AFD0C0A"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76AC3B7D" w14:textId="77777777" w:rsidR="00D53E53" w:rsidRPr="00357143" w:rsidRDefault="00D53E53" w:rsidP="00D53E53">
            <w:pPr>
              <w:pStyle w:val="TAL"/>
              <w:rPr>
                <w:i/>
              </w:rPr>
            </w:pPr>
            <w:r w:rsidRPr="00357143">
              <w:rPr>
                <w:i/>
              </w:rPr>
              <w:t>Request</w:t>
            </w:r>
            <w:r w:rsidR="008C3BE6" w:rsidRPr="00357143">
              <w:rPr>
                <w:i/>
              </w:rPr>
              <w:t xml:space="preserve"> </w:t>
            </w:r>
            <w:r w:rsidRPr="00357143">
              <w:rPr>
                <w:i/>
              </w:rPr>
              <w:t>Operation</w:t>
            </w:r>
          </w:p>
        </w:tc>
        <w:tc>
          <w:tcPr>
            <w:tcW w:w="731" w:type="pct"/>
            <w:tcBorders>
              <w:top w:val="single" w:sz="4" w:space="0" w:color="auto"/>
              <w:left w:val="single" w:sz="4" w:space="0" w:color="auto"/>
              <w:bottom w:val="single" w:sz="4" w:space="0" w:color="auto"/>
              <w:right w:val="single" w:sz="4" w:space="0" w:color="auto"/>
            </w:tcBorders>
          </w:tcPr>
          <w:p w14:paraId="48731435" w14:textId="77777777" w:rsidR="00D53E53" w:rsidRPr="00357143" w:rsidRDefault="00D53E53" w:rsidP="00D53E53">
            <w:pPr>
              <w:pStyle w:val="TAL"/>
              <w:jc w:val="center"/>
            </w:pPr>
            <w:r w:rsidRPr="00357143">
              <w:t>O</w:t>
            </w:r>
          </w:p>
        </w:tc>
        <w:tc>
          <w:tcPr>
            <w:tcW w:w="777" w:type="pct"/>
            <w:tcBorders>
              <w:top w:val="single" w:sz="4" w:space="0" w:color="auto"/>
              <w:left w:val="single" w:sz="4" w:space="0" w:color="auto"/>
              <w:bottom w:val="single" w:sz="4" w:space="0" w:color="auto"/>
              <w:right w:val="single" w:sz="4" w:space="0" w:color="auto"/>
            </w:tcBorders>
          </w:tcPr>
          <w:p w14:paraId="01DB2161" w14:textId="77777777" w:rsidR="00D53E53" w:rsidRPr="00357143" w:rsidRDefault="00D53E53" w:rsidP="00D53E53">
            <w:pPr>
              <w:pStyle w:val="TAL"/>
              <w:jc w:val="center"/>
            </w:pPr>
            <w:r w:rsidRPr="00357143">
              <w:t>NA</w:t>
            </w:r>
          </w:p>
        </w:tc>
        <w:tc>
          <w:tcPr>
            <w:tcW w:w="2342" w:type="pct"/>
            <w:tcBorders>
              <w:top w:val="single" w:sz="4" w:space="0" w:color="auto"/>
              <w:left w:val="single" w:sz="4" w:space="0" w:color="auto"/>
              <w:bottom w:val="single" w:sz="4" w:space="0" w:color="auto"/>
              <w:right w:val="single" w:sz="4" w:space="0" w:color="auto"/>
            </w:tcBorders>
          </w:tcPr>
          <w:p w14:paraId="4E9C3DD6" w14:textId="77777777" w:rsidR="00D53E53" w:rsidRPr="00357143" w:rsidRDefault="00D53E53" w:rsidP="00D53E53">
            <w:pPr>
              <w:pStyle w:val="TAL"/>
            </w:pPr>
            <w:r w:rsidRPr="00357143">
              <w:t>Request Operation</w:t>
            </w:r>
            <w:r w:rsidR="008C3BE6" w:rsidRPr="00357143">
              <w:t xml:space="preserve"> </w:t>
            </w:r>
            <w:r w:rsidRPr="00357143">
              <w:t xml:space="preserve">as defined in </w:t>
            </w:r>
            <w:r w:rsidR="0025375B" w:rsidRPr="00357143">
              <w:t>clause</w:t>
            </w:r>
            <w:r w:rsidRPr="00357143">
              <w:t xml:space="preserve"> 8.1.2</w:t>
            </w:r>
          </w:p>
        </w:tc>
      </w:tr>
      <w:tr w:rsidR="00D53E53" w:rsidRPr="00357143" w14:paraId="7C63E9E4"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38C3CF8C" w14:textId="77777777" w:rsidR="00D53E53" w:rsidRPr="00357143" w:rsidRDefault="00D53E53" w:rsidP="00D53E53">
            <w:pPr>
              <w:pStyle w:val="TAL"/>
              <w:rPr>
                <w:i/>
              </w:rPr>
            </w:pPr>
            <w:r w:rsidRPr="00357143">
              <w:rPr>
                <w:i/>
              </w:rPr>
              <w:t>Request Headers size</w:t>
            </w:r>
          </w:p>
        </w:tc>
        <w:tc>
          <w:tcPr>
            <w:tcW w:w="731" w:type="pct"/>
            <w:tcBorders>
              <w:top w:val="single" w:sz="4" w:space="0" w:color="auto"/>
              <w:left w:val="single" w:sz="4" w:space="0" w:color="auto"/>
              <w:bottom w:val="single" w:sz="4" w:space="0" w:color="auto"/>
              <w:right w:val="single" w:sz="4" w:space="0" w:color="auto"/>
            </w:tcBorders>
          </w:tcPr>
          <w:p w14:paraId="4AFE07A0" w14:textId="77777777" w:rsidR="00D53E53" w:rsidRPr="00357143" w:rsidRDefault="00D53E53" w:rsidP="00D53E53">
            <w:pPr>
              <w:pStyle w:val="TAL"/>
              <w:jc w:val="center"/>
            </w:pPr>
            <w:r w:rsidRPr="00357143">
              <w:t>O</w:t>
            </w:r>
          </w:p>
        </w:tc>
        <w:tc>
          <w:tcPr>
            <w:tcW w:w="777" w:type="pct"/>
            <w:tcBorders>
              <w:top w:val="single" w:sz="4" w:space="0" w:color="auto"/>
              <w:left w:val="single" w:sz="4" w:space="0" w:color="auto"/>
              <w:bottom w:val="single" w:sz="4" w:space="0" w:color="auto"/>
              <w:right w:val="single" w:sz="4" w:space="0" w:color="auto"/>
            </w:tcBorders>
          </w:tcPr>
          <w:p w14:paraId="0E774FD5" w14:textId="77777777" w:rsidR="00D53E53" w:rsidRPr="00357143" w:rsidRDefault="00D53E53" w:rsidP="00D53E53">
            <w:pPr>
              <w:pStyle w:val="TAL"/>
              <w:jc w:val="center"/>
            </w:pPr>
            <w:r w:rsidRPr="00357143">
              <w:t>NA</w:t>
            </w:r>
          </w:p>
        </w:tc>
        <w:tc>
          <w:tcPr>
            <w:tcW w:w="2342" w:type="pct"/>
            <w:tcBorders>
              <w:top w:val="single" w:sz="4" w:space="0" w:color="auto"/>
              <w:left w:val="single" w:sz="4" w:space="0" w:color="auto"/>
              <w:bottom w:val="single" w:sz="4" w:space="0" w:color="auto"/>
              <w:right w:val="single" w:sz="4" w:space="0" w:color="auto"/>
            </w:tcBorders>
          </w:tcPr>
          <w:p w14:paraId="123E5587" w14:textId="77777777" w:rsidR="00D53E53" w:rsidRPr="00357143" w:rsidRDefault="00C059EA" w:rsidP="00D53E53">
            <w:pPr>
              <w:pStyle w:val="TAL"/>
            </w:pPr>
            <w:r w:rsidRPr="00357143">
              <w:rPr>
                <w:rFonts w:cs="Arial"/>
                <w:szCs w:val="18"/>
              </w:rPr>
              <w:t xml:space="preserve">Number of bytes for the headers in the Request (All Request parameters of the used protocol per the Protocol Type information element) </w:t>
            </w:r>
          </w:p>
        </w:tc>
      </w:tr>
      <w:tr w:rsidR="00D53E53" w:rsidRPr="00357143" w14:paraId="36C35E9B"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2010C578" w14:textId="77777777" w:rsidR="00D53E53" w:rsidRPr="00357143" w:rsidRDefault="00D53E53" w:rsidP="00D53E53">
            <w:pPr>
              <w:pStyle w:val="TAL"/>
              <w:rPr>
                <w:i/>
              </w:rPr>
            </w:pPr>
            <w:r w:rsidRPr="00357143">
              <w:rPr>
                <w:i/>
              </w:rPr>
              <w:t>Request Body size</w:t>
            </w:r>
          </w:p>
        </w:tc>
        <w:tc>
          <w:tcPr>
            <w:tcW w:w="731" w:type="pct"/>
            <w:tcBorders>
              <w:top w:val="single" w:sz="4" w:space="0" w:color="auto"/>
              <w:left w:val="single" w:sz="4" w:space="0" w:color="auto"/>
              <w:bottom w:val="single" w:sz="4" w:space="0" w:color="auto"/>
              <w:right w:val="single" w:sz="4" w:space="0" w:color="auto"/>
            </w:tcBorders>
          </w:tcPr>
          <w:p w14:paraId="3E7446F7" w14:textId="77777777" w:rsidR="00D53E53" w:rsidRPr="00357143" w:rsidRDefault="00D53E53" w:rsidP="00D53E53">
            <w:pPr>
              <w:pStyle w:val="TAL"/>
              <w:jc w:val="center"/>
            </w:pPr>
            <w:r w:rsidRPr="00357143">
              <w:t>O</w:t>
            </w:r>
          </w:p>
        </w:tc>
        <w:tc>
          <w:tcPr>
            <w:tcW w:w="777" w:type="pct"/>
            <w:tcBorders>
              <w:top w:val="single" w:sz="4" w:space="0" w:color="auto"/>
              <w:left w:val="single" w:sz="4" w:space="0" w:color="auto"/>
              <w:bottom w:val="single" w:sz="4" w:space="0" w:color="auto"/>
              <w:right w:val="single" w:sz="4" w:space="0" w:color="auto"/>
            </w:tcBorders>
          </w:tcPr>
          <w:p w14:paraId="0DD33851" w14:textId="77777777" w:rsidR="00D53E53" w:rsidRPr="00357143" w:rsidRDefault="00D53E53" w:rsidP="00D53E53">
            <w:pPr>
              <w:pStyle w:val="TAL"/>
              <w:jc w:val="center"/>
            </w:pPr>
            <w:r w:rsidRPr="00357143">
              <w:t>NA</w:t>
            </w:r>
          </w:p>
        </w:tc>
        <w:tc>
          <w:tcPr>
            <w:tcW w:w="2342" w:type="pct"/>
            <w:tcBorders>
              <w:top w:val="single" w:sz="4" w:space="0" w:color="auto"/>
              <w:left w:val="single" w:sz="4" w:space="0" w:color="auto"/>
              <w:bottom w:val="single" w:sz="4" w:space="0" w:color="auto"/>
              <w:right w:val="single" w:sz="4" w:space="0" w:color="auto"/>
            </w:tcBorders>
          </w:tcPr>
          <w:p w14:paraId="7B2432F2" w14:textId="77777777" w:rsidR="00D53E53" w:rsidRPr="00357143" w:rsidRDefault="00D53E53" w:rsidP="00D53E53">
            <w:pPr>
              <w:pStyle w:val="TAL"/>
            </w:pPr>
            <w:r w:rsidRPr="00357143">
              <w:t>Number of bytes of the body transported in the Request if applicable</w:t>
            </w:r>
          </w:p>
        </w:tc>
      </w:tr>
      <w:tr w:rsidR="00D53E53" w:rsidRPr="00357143" w14:paraId="02E5FD9D"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00114158" w14:textId="77777777" w:rsidR="00D53E53" w:rsidRPr="00357143" w:rsidRDefault="00D53E53" w:rsidP="00D53E53">
            <w:pPr>
              <w:pStyle w:val="TAL"/>
              <w:rPr>
                <w:i/>
              </w:rPr>
            </w:pPr>
            <w:r w:rsidRPr="00357143">
              <w:rPr>
                <w:i/>
              </w:rPr>
              <w:t>Response Headers size</w:t>
            </w:r>
          </w:p>
        </w:tc>
        <w:tc>
          <w:tcPr>
            <w:tcW w:w="731" w:type="pct"/>
            <w:tcBorders>
              <w:top w:val="single" w:sz="4" w:space="0" w:color="auto"/>
              <w:left w:val="single" w:sz="4" w:space="0" w:color="auto"/>
              <w:bottom w:val="single" w:sz="4" w:space="0" w:color="auto"/>
              <w:right w:val="single" w:sz="4" w:space="0" w:color="auto"/>
            </w:tcBorders>
          </w:tcPr>
          <w:p w14:paraId="31048910" w14:textId="77777777" w:rsidR="00D53E53" w:rsidRPr="00357143" w:rsidRDefault="00D53E53" w:rsidP="00D53E53">
            <w:pPr>
              <w:pStyle w:val="TAL"/>
              <w:jc w:val="center"/>
            </w:pPr>
            <w:r w:rsidRPr="00357143">
              <w:t>O</w:t>
            </w:r>
          </w:p>
        </w:tc>
        <w:tc>
          <w:tcPr>
            <w:tcW w:w="777" w:type="pct"/>
            <w:tcBorders>
              <w:top w:val="single" w:sz="4" w:space="0" w:color="auto"/>
              <w:left w:val="single" w:sz="4" w:space="0" w:color="auto"/>
              <w:bottom w:val="single" w:sz="4" w:space="0" w:color="auto"/>
              <w:right w:val="single" w:sz="4" w:space="0" w:color="auto"/>
            </w:tcBorders>
          </w:tcPr>
          <w:p w14:paraId="160AF838" w14:textId="77777777" w:rsidR="00D53E53" w:rsidRPr="00357143" w:rsidRDefault="00D53E53" w:rsidP="00D53E53">
            <w:pPr>
              <w:pStyle w:val="TAL"/>
              <w:jc w:val="center"/>
            </w:pPr>
            <w:r w:rsidRPr="00357143">
              <w:t>NA</w:t>
            </w:r>
          </w:p>
        </w:tc>
        <w:tc>
          <w:tcPr>
            <w:tcW w:w="2342" w:type="pct"/>
            <w:tcBorders>
              <w:top w:val="single" w:sz="4" w:space="0" w:color="auto"/>
              <w:left w:val="single" w:sz="4" w:space="0" w:color="auto"/>
              <w:bottom w:val="single" w:sz="4" w:space="0" w:color="auto"/>
              <w:right w:val="single" w:sz="4" w:space="0" w:color="auto"/>
            </w:tcBorders>
          </w:tcPr>
          <w:p w14:paraId="3DE12F72" w14:textId="77777777" w:rsidR="00D53E53" w:rsidRPr="00357143" w:rsidRDefault="00C059EA" w:rsidP="00D53E53">
            <w:pPr>
              <w:pStyle w:val="TAL"/>
            </w:pPr>
            <w:r w:rsidRPr="00357143">
              <w:rPr>
                <w:rFonts w:cs="Arial"/>
                <w:szCs w:val="18"/>
              </w:rPr>
              <w:t>Number of bytes for the headers in the Response</w:t>
            </w:r>
            <w:r w:rsidR="008C3BE6" w:rsidRPr="00357143">
              <w:rPr>
                <w:rFonts w:cs="Arial"/>
                <w:szCs w:val="18"/>
              </w:rPr>
              <w:t xml:space="preserve"> </w:t>
            </w:r>
            <w:r w:rsidRPr="00357143">
              <w:rPr>
                <w:rFonts w:cs="Arial"/>
                <w:szCs w:val="18"/>
              </w:rPr>
              <w:t>(All Response parameters of the used protocol per the Protocol Type information element)</w:t>
            </w:r>
          </w:p>
        </w:tc>
      </w:tr>
      <w:tr w:rsidR="00D53E53" w:rsidRPr="00357143" w14:paraId="34CE8F6A"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4C3F114E" w14:textId="77777777" w:rsidR="00D53E53" w:rsidRPr="00357143" w:rsidRDefault="00D53E53" w:rsidP="00D53E53">
            <w:pPr>
              <w:pStyle w:val="TAL"/>
              <w:rPr>
                <w:i/>
              </w:rPr>
            </w:pPr>
            <w:r w:rsidRPr="00357143">
              <w:rPr>
                <w:i/>
              </w:rPr>
              <w:t>Response Body size</w:t>
            </w:r>
          </w:p>
        </w:tc>
        <w:tc>
          <w:tcPr>
            <w:tcW w:w="731" w:type="pct"/>
            <w:tcBorders>
              <w:top w:val="single" w:sz="4" w:space="0" w:color="auto"/>
              <w:left w:val="single" w:sz="4" w:space="0" w:color="auto"/>
              <w:bottom w:val="single" w:sz="4" w:space="0" w:color="auto"/>
              <w:right w:val="single" w:sz="4" w:space="0" w:color="auto"/>
            </w:tcBorders>
          </w:tcPr>
          <w:p w14:paraId="2A87A9B1" w14:textId="77777777" w:rsidR="00D53E53" w:rsidRPr="00357143" w:rsidRDefault="00D53E53" w:rsidP="00D53E53">
            <w:pPr>
              <w:pStyle w:val="TAL"/>
              <w:jc w:val="center"/>
            </w:pPr>
            <w:r w:rsidRPr="00357143">
              <w:t>O</w:t>
            </w:r>
          </w:p>
        </w:tc>
        <w:tc>
          <w:tcPr>
            <w:tcW w:w="777" w:type="pct"/>
            <w:tcBorders>
              <w:top w:val="single" w:sz="4" w:space="0" w:color="auto"/>
              <w:left w:val="single" w:sz="4" w:space="0" w:color="auto"/>
              <w:bottom w:val="single" w:sz="4" w:space="0" w:color="auto"/>
              <w:right w:val="single" w:sz="4" w:space="0" w:color="auto"/>
            </w:tcBorders>
          </w:tcPr>
          <w:p w14:paraId="3185B94D" w14:textId="77777777" w:rsidR="00D53E53" w:rsidRPr="00357143" w:rsidRDefault="00D53E53" w:rsidP="00D53E53">
            <w:pPr>
              <w:pStyle w:val="TAL"/>
              <w:jc w:val="center"/>
            </w:pPr>
            <w:r w:rsidRPr="00357143">
              <w:t>NA</w:t>
            </w:r>
          </w:p>
        </w:tc>
        <w:tc>
          <w:tcPr>
            <w:tcW w:w="2342" w:type="pct"/>
            <w:tcBorders>
              <w:top w:val="single" w:sz="4" w:space="0" w:color="auto"/>
              <w:left w:val="single" w:sz="4" w:space="0" w:color="auto"/>
              <w:bottom w:val="single" w:sz="4" w:space="0" w:color="auto"/>
              <w:right w:val="single" w:sz="4" w:space="0" w:color="auto"/>
            </w:tcBorders>
          </w:tcPr>
          <w:p w14:paraId="72229C2E" w14:textId="77777777" w:rsidR="00D53E53" w:rsidRPr="00357143" w:rsidRDefault="00D53E53" w:rsidP="00D53E53">
            <w:pPr>
              <w:pStyle w:val="TAL"/>
            </w:pPr>
            <w:r w:rsidRPr="00357143">
              <w:t>Number of bytes of the body transported in the Response if applicable</w:t>
            </w:r>
          </w:p>
        </w:tc>
      </w:tr>
      <w:tr w:rsidR="00D53E53" w:rsidRPr="00357143" w14:paraId="174066A9"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7360B557" w14:textId="77777777" w:rsidR="00D53E53" w:rsidRPr="00357143" w:rsidRDefault="00C059EA" w:rsidP="00D53E53">
            <w:pPr>
              <w:pStyle w:val="TAL"/>
              <w:rPr>
                <w:i/>
              </w:rPr>
            </w:pPr>
            <w:r w:rsidRPr="00357143">
              <w:rPr>
                <w:i/>
              </w:rPr>
              <w:t>Response Status Code</w:t>
            </w:r>
          </w:p>
        </w:tc>
        <w:tc>
          <w:tcPr>
            <w:tcW w:w="731" w:type="pct"/>
            <w:tcBorders>
              <w:top w:val="single" w:sz="4" w:space="0" w:color="auto"/>
              <w:left w:val="single" w:sz="4" w:space="0" w:color="auto"/>
              <w:bottom w:val="single" w:sz="4" w:space="0" w:color="auto"/>
              <w:right w:val="single" w:sz="4" w:space="0" w:color="auto"/>
            </w:tcBorders>
          </w:tcPr>
          <w:p w14:paraId="6019B0A8" w14:textId="77777777" w:rsidR="00D53E53" w:rsidRPr="00357143" w:rsidRDefault="00D53E53" w:rsidP="00D53E53">
            <w:pPr>
              <w:pStyle w:val="TAL"/>
              <w:jc w:val="center"/>
            </w:pPr>
            <w:r w:rsidRPr="00357143">
              <w:t>O</w:t>
            </w:r>
          </w:p>
        </w:tc>
        <w:tc>
          <w:tcPr>
            <w:tcW w:w="777" w:type="pct"/>
            <w:tcBorders>
              <w:top w:val="single" w:sz="4" w:space="0" w:color="auto"/>
              <w:left w:val="single" w:sz="4" w:space="0" w:color="auto"/>
              <w:bottom w:val="single" w:sz="4" w:space="0" w:color="auto"/>
              <w:right w:val="single" w:sz="4" w:space="0" w:color="auto"/>
            </w:tcBorders>
          </w:tcPr>
          <w:p w14:paraId="549B0628" w14:textId="77777777" w:rsidR="00D53E53" w:rsidRPr="00357143" w:rsidRDefault="00D53E53" w:rsidP="00D53E53">
            <w:pPr>
              <w:pStyle w:val="TAL"/>
              <w:jc w:val="center"/>
            </w:pPr>
            <w:r w:rsidRPr="00357143">
              <w:t>NA</w:t>
            </w:r>
          </w:p>
        </w:tc>
        <w:tc>
          <w:tcPr>
            <w:tcW w:w="2342" w:type="pct"/>
            <w:tcBorders>
              <w:top w:val="single" w:sz="4" w:space="0" w:color="auto"/>
              <w:left w:val="single" w:sz="4" w:space="0" w:color="auto"/>
              <w:bottom w:val="single" w:sz="4" w:space="0" w:color="auto"/>
              <w:right w:val="single" w:sz="4" w:space="0" w:color="auto"/>
            </w:tcBorders>
          </w:tcPr>
          <w:p w14:paraId="5A48004D" w14:textId="77777777" w:rsidR="00D53E53" w:rsidRPr="00357143" w:rsidRDefault="00D53E53" w:rsidP="00D53E53">
            <w:pPr>
              <w:pStyle w:val="TAL"/>
            </w:pPr>
          </w:p>
        </w:tc>
      </w:tr>
      <w:tr w:rsidR="00D53E53" w:rsidRPr="00357143" w14:paraId="13D30B04"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1CAF2F53" w14:textId="77777777" w:rsidR="00D53E53" w:rsidRPr="00357143" w:rsidRDefault="00D53E53" w:rsidP="00D53E53">
            <w:pPr>
              <w:pStyle w:val="TAL"/>
              <w:rPr>
                <w:i/>
              </w:rPr>
            </w:pPr>
            <w:r w:rsidRPr="00357143">
              <w:rPr>
                <w:i/>
              </w:rPr>
              <w:t>Time Stamp</w:t>
            </w:r>
          </w:p>
        </w:tc>
        <w:tc>
          <w:tcPr>
            <w:tcW w:w="731" w:type="pct"/>
            <w:tcBorders>
              <w:top w:val="single" w:sz="4" w:space="0" w:color="auto"/>
              <w:left w:val="single" w:sz="4" w:space="0" w:color="auto"/>
              <w:bottom w:val="single" w:sz="4" w:space="0" w:color="auto"/>
              <w:right w:val="single" w:sz="4" w:space="0" w:color="auto"/>
            </w:tcBorders>
          </w:tcPr>
          <w:p w14:paraId="07B73309" w14:textId="77777777" w:rsidR="00D53E53" w:rsidRPr="00357143" w:rsidRDefault="00D53E53" w:rsidP="00D53E53">
            <w:pPr>
              <w:pStyle w:val="TAL"/>
              <w:jc w:val="center"/>
            </w:pPr>
            <w:r w:rsidRPr="00357143">
              <w:t>M</w:t>
            </w:r>
          </w:p>
        </w:tc>
        <w:tc>
          <w:tcPr>
            <w:tcW w:w="777" w:type="pct"/>
            <w:tcBorders>
              <w:top w:val="single" w:sz="4" w:space="0" w:color="auto"/>
              <w:left w:val="single" w:sz="4" w:space="0" w:color="auto"/>
              <w:bottom w:val="single" w:sz="4" w:space="0" w:color="auto"/>
              <w:right w:val="single" w:sz="4" w:space="0" w:color="auto"/>
            </w:tcBorders>
          </w:tcPr>
          <w:p w14:paraId="1A2D965F" w14:textId="77777777" w:rsidR="00D53E53" w:rsidRPr="00357143" w:rsidRDefault="00D53E53" w:rsidP="00D53E53">
            <w:pPr>
              <w:pStyle w:val="TAL"/>
              <w:jc w:val="center"/>
            </w:pPr>
            <w:r w:rsidRPr="00357143">
              <w:t>M</w:t>
            </w:r>
          </w:p>
        </w:tc>
        <w:tc>
          <w:tcPr>
            <w:tcW w:w="2342" w:type="pct"/>
            <w:tcBorders>
              <w:top w:val="single" w:sz="4" w:space="0" w:color="auto"/>
              <w:left w:val="single" w:sz="4" w:space="0" w:color="auto"/>
              <w:bottom w:val="single" w:sz="4" w:space="0" w:color="auto"/>
              <w:right w:val="single" w:sz="4" w:space="0" w:color="auto"/>
            </w:tcBorders>
          </w:tcPr>
          <w:p w14:paraId="61EE7388" w14:textId="77777777" w:rsidR="00D53E53" w:rsidRPr="00357143" w:rsidRDefault="00C059EA" w:rsidP="00D53E53">
            <w:pPr>
              <w:pStyle w:val="TAL"/>
            </w:pPr>
            <w:r w:rsidRPr="00357143">
              <w:t xml:space="preserve">Time of recording the M2M event </w:t>
            </w:r>
          </w:p>
        </w:tc>
      </w:tr>
      <w:tr w:rsidR="00D53E53" w:rsidRPr="00357143" w14:paraId="49ECC141"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225A4D6E" w14:textId="77777777" w:rsidR="00D53E53" w:rsidRPr="00357143" w:rsidRDefault="00D53E53" w:rsidP="00D53E53">
            <w:pPr>
              <w:pStyle w:val="TAL"/>
              <w:rPr>
                <w:i/>
              </w:rPr>
            </w:pPr>
            <w:r w:rsidRPr="00357143">
              <w:rPr>
                <w:i/>
              </w:rPr>
              <w:t>M2M-Event-Record-Tag</w:t>
            </w:r>
          </w:p>
        </w:tc>
        <w:tc>
          <w:tcPr>
            <w:tcW w:w="731" w:type="pct"/>
            <w:tcBorders>
              <w:top w:val="single" w:sz="4" w:space="0" w:color="auto"/>
              <w:left w:val="single" w:sz="4" w:space="0" w:color="auto"/>
              <w:bottom w:val="single" w:sz="4" w:space="0" w:color="auto"/>
              <w:right w:val="single" w:sz="4" w:space="0" w:color="auto"/>
            </w:tcBorders>
          </w:tcPr>
          <w:p w14:paraId="7D59388B" w14:textId="77777777" w:rsidR="00D53E53" w:rsidRPr="00357143" w:rsidRDefault="00D53E53" w:rsidP="00D53E53">
            <w:pPr>
              <w:pStyle w:val="TAL"/>
              <w:jc w:val="center"/>
            </w:pPr>
            <w:r w:rsidRPr="00357143">
              <w:t>M</w:t>
            </w:r>
          </w:p>
        </w:tc>
        <w:tc>
          <w:tcPr>
            <w:tcW w:w="777" w:type="pct"/>
            <w:tcBorders>
              <w:top w:val="single" w:sz="4" w:space="0" w:color="auto"/>
              <w:left w:val="single" w:sz="4" w:space="0" w:color="auto"/>
              <w:bottom w:val="single" w:sz="4" w:space="0" w:color="auto"/>
              <w:right w:val="single" w:sz="4" w:space="0" w:color="auto"/>
            </w:tcBorders>
          </w:tcPr>
          <w:p w14:paraId="62DB268D" w14:textId="77777777" w:rsidR="00D53E53" w:rsidRPr="00357143" w:rsidRDefault="00D53E53" w:rsidP="00D53E53">
            <w:pPr>
              <w:pStyle w:val="TAL"/>
              <w:jc w:val="center"/>
            </w:pPr>
            <w:r w:rsidRPr="00357143">
              <w:t>M</w:t>
            </w:r>
          </w:p>
        </w:tc>
        <w:tc>
          <w:tcPr>
            <w:tcW w:w="2342" w:type="pct"/>
            <w:tcBorders>
              <w:top w:val="single" w:sz="4" w:space="0" w:color="auto"/>
              <w:left w:val="single" w:sz="4" w:space="0" w:color="auto"/>
              <w:bottom w:val="single" w:sz="4" w:space="0" w:color="auto"/>
              <w:right w:val="single" w:sz="4" w:space="0" w:color="auto"/>
            </w:tcBorders>
          </w:tcPr>
          <w:p w14:paraId="0C62EB62" w14:textId="77777777" w:rsidR="00D53E53" w:rsidRPr="00357143" w:rsidRDefault="00D53E53" w:rsidP="00D53E53">
            <w:pPr>
              <w:pStyle w:val="TAL"/>
            </w:pPr>
            <w:r w:rsidRPr="00357143">
              <w:t>A Tag for the M2M event record for classification purposes. This tag is inserted by the IN and is M2M SP specific</w:t>
            </w:r>
          </w:p>
        </w:tc>
      </w:tr>
      <w:tr w:rsidR="00D53E53" w:rsidRPr="00357143" w14:paraId="0D45718E"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1ABEAC5D" w14:textId="77777777" w:rsidR="00D53E53" w:rsidRPr="00357143" w:rsidRDefault="00D53E53" w:rsidP="00D53E53">
            <w:pPr>
              <w:pStyle w:val="TAL"/>
              <w:rPr>
                <w:i/>
              </w:rPr>
            </w:pPr>
            <w:r w:rsidRPr="00357143">
              <w:rPr>
                <w:i/>
              </w:rPr>
              <w:t>Control Memory Size</w:t>
            </w:r>
          </w:p>
        </w:tc>
        <w:tc>
          <w:tcPr>
            <w:tcW w:w="731" w:type="pct"/>
            <w:tcBorders>
              <w:top w:val="single" w:sz="4" w:space="0" w:color="auto"/>
              <w:left w:val="single" w:sz="4" w:space="0" w:color="auto"/>
              <w:bottom w:val="single" w:sz="4" w:space="0" w:color="auto"/>
              <w:right w:val="single" w:sz="4" w:space="0" w:color="auto"/>
            </w:tcBorders>
          </w:tcPr>
          <w:p w14:paraId="1FE725C8" w14:textId="77777777" w:rsidR="00D53E53" w:rsidRPr="00357143" w:rsidRDefault="00D53E53" w:rsidP="00D53E53">
            <w:pPr>
              <w:pStyle w:val="TAL"/>
              <w:jc w:val="center"/>
            </w:pPr>
            <w:r w:rsidRPr="00357143">
              <w:t>O</w:t>
            </w:r>
          </w:p>
        </w:tc>
        <w:tc>
          <w:tcPr>
            <w:tcW w:w="777" w:type="pct"/>
            <w:tcBorders>
              <w:top w:val="single" w:sz="4" w:space="0" w:color="auto"/>
              <w:left w:val="single" w:sz="4" w:space="0" w:color="auto"/>
              <w:bottom w:val="single" w:sz="4" w:space="0" w:color="auto"/>
              <w:right w:val="single" w:sz="4" w:space="0" w:color="auto"/>
            </w:tcBorders>
          </w:tcPr>
          <w:p w14:paraId="01A133C4" w14:textId="77777777" w:rsidR="00D53E53" w:rsidRPr="00357143" w:rsidRDefault="00D53E53" w:rsidP="00D53E53">
            <w:pPr>
              <w:pStyle w:val="TAL"/>
              <w:jc w:val="center"/>
            </w:pPr>
            <w:r w:rsidRPr="00357143">
              <w:t>NA</w:t>
            </w:r>
          </w:p>
        </w:tc>
        <w:tc>
          <w:tcPr>
            <w:tcW w:w="2342" w:type="pct"/>
            <w:tcBorders>
              <w:top w:val="single" w:sz="4" w:space="0" w:color="auto"/>
              <w:left w:val="single" w:sz="4" w:space="0" w:color="auto"/>
              <w:bottom w:val="single" w:sz="4" w:space="0" w:color="auto"/>
              <w:right w:val="single" w:sz="4" w:space="0" w:color="auto"/>
            </w:tcBorders>
          </w:tcPr>
          <w:p w14:paraId="204B8BF8" w14:textId="77777777" w:rsidR="00D53E53" w:rsidRPr="00357143" w:rsidRDefault="00D53E53" w:rsidP="00D53E53">
            <w:pPr>
              <w:pStyle w:val="TAL"/>
            </w:pPr>
            <w:r w:rsidRPr="00357143">
              <w:t>Storage Memory (in bytes), where applicable, to store control related information associated with the M2M event</w:t>
            </w:r>
            <w:r w:rsidR="008C3BE6" w:rsidRPr="00357143">
              <w:t xml:space="preserve"> </w:t>
            </w:r>
            <w:r w:rsidRPr="00357143">
              <w:t>record(excludes data storage associated with container related operations)</w:t>
            </w:r>
          </w:p>
        </w:tc>
      </w:tr>
      <w:tr w:rsidR="00D53E53" w:rsidRPr="00357143" w14:paraId="74377471"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3C220600" w14:textId="77777777" w:rsidR="00D53E53" w:rsidRPr="00357143" w:rsidRDefault="00D53E53" w:rsidP="00D53E53">
            <w:pPr>
              <w:pStyle w:val="TAL"/>
              <w:rPr>
                <w:i/>
              </w:rPr>
            </w:pPr>
            <w:r w:rsidRPr="00357143">
              <w:rPr>
                <w:i/>
              </w:rPr>
              <w:t>Data Memory Size</w:t>
            </w:r>
          </w:p>
        </w:tc>
        <w:tc>
          <w:tcPr>
            <w:tcW w:w="731" w:type="pct"/>
            <w:tcBorders>
              <w:top w:val="single" w:sz="4" w:space="0" w:color="auto"/>
              <w:left w:val="single" w:sz="4" w:space="0" w:color="auto"/>
              <w:bottom w:val="single" w:sz="4" w:space="0" w:color="auto"/>
              <w:right w:val="single" w:sz="4" w:space="0" w:color="auto"/>
            </w:tcBorders>
          </w:tcPr>
          <w:p w14:paraId="004D130C" w14:textId="77777777" w:rsidR="00D53E53" w:rsidRPr="00357143" w:rsidRDefault="00D53E53" w:rsidP="00D53E53">
            <w:pPr>
              <w:pStyle w:val="TAL"/>
              <w:jc w:val="center"/>
            </w:pPr>
            <w:r w:rsidRPr="00357143">
              <w:t>O</w:t>
            </w:r>
          </w:p>
        </w:tc>
        <w:tc>
          <w:tcPr>
            <w:tcW w:w="777" w:type="pct"/>
            <w:tcBorders>
              <w:top w:val="single" w:sz="4" w:space="0" w:color="auto"/>
              <w:left w:val="single" w:sz="4" w:space="0" w:color="auto"/>
              <w:bottom w:val="single" w:sz="4" w:space="0" w:color="auto"/>
              <w:right w:val="single" w:sz="4" w:space="0" w:color="auto"/>
            </w:tcBorders>
          </w:tcPr>
          <w:p w14:paraId="27E0517B" w14:textId="77777777" w:rsidR="00D53E53" w:rsidRPr="00357143" w:rsidRDefault="00D53E53" w:rsidP="00D53E53">
            <w:pPr>
              <w:pStyle w:val="TAL"/>
              <w:jc w:val="center"/>
            </w:pPr>
            <w:r w:rsidRPr="00357143">
              <w:t>NA</w:t>
            </w:r>
          </w:p>
        </w:tc>
        <w:tc>
          <w:tcPr>
            <w:tcW w:w="2342" w:type="pct"/>
            <w:tcBorders>
              <w:top w:val="single" w:sz="4" w:space="0" w:color="auto"/>
              <w:left w:val="single" w:sz="4" w:space="0" w:color="auto"/>
              <w:bottom w:val="single" w:sz="4" w:space="0" w:color="auto"/>
              <w:right w:val="single" w:sz="4" w:space="0" w:color="auto"/>
            </w:tcBorders>
          </w:tcPr>
          <w:p w14:paraId="63A2B646" w14:textId="77777777" w:rsidR="00D53E53" w:rsidRPr="00357143" w:rsidRDefault="00C059EA" w:rsidP="00D53E53">
            <w:pPr>
              <w:pStyle w:val="TAL"/>
            </w:pPr>
            <w:r w:rsidRPr="00357143">
              <w:t>Storage Memory (in bytes), where applicable, to store data</w:t>
            </w:r>
            <w:r w:rsidR="008C3BE6" w:rsidRPr="00357143">
              <w:t xml:space="preserve"> </w:t>
            </w:r>
            <w:r w:rsidRPr="00357143">
              <w:t>associated with container related operations</w:t>
            </w:r>
          </w:p>
        </w:tc>
      </w:tr>
      <w:tr w:rsidR="00D53E53" w:rsidRPr="00357143" w14:paraId="4F9FA21D"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0E7B0B2A" w14:textId="77777777" w:rsidR="00D53E53" w:rsidRPr="00357143" w:rsidRDefault="00D53E53" w:rsidP="00D53E53">
            <w:pPr>
              <w:pStyle w:val="TAL"/>
              <w:rPr>
                <w:i/>
              </w:rPr>
            </w:pPr>
            <w:r w:rsidRPr="00357143">
              <w:rPr>
                <w:i/>
              </w:rPr>
              <w:t>Access Network Identifier</w:t>
            </w:r>
          </w:p>
        </w:tc>
        <w:tc>
          <w:tcPr>
            <w:tcW w:w="731" w:type="pct"/>
            <w:tcBorders>
              <w:top w:val="single" w:sz="4" w:space="0" w:color="auto"/>
              <w:left w:val="single" w:sz="4" w:space="0" w:color="auto"/>
              <w:bottom w:val="single" w:sz="4" w:space="0" w:color="auto"/>
              <w:right w:val="single" w:sz="4" w:space="0" w:color="auto"/>
            </w:tcBorders>
          </w:tcPr>
          <w:p w14:paraId="21680454" w14:textId="77777777" w:rsidR="00D53E53" w:rsidRPr="00357143" w:rsidRDefault="00D53E53" w:rsidP="00D53E53">
            <w:pPr>
              <w:pStyle w:val="TAL"/>
              <w:jc w:val="center"/>
            </w:pPr>
            <w:r w:rsidRPr="00357143">
              <w:t>O</w:t>
            </w:r>
          </w:p>
        </w:tc>
        <w:tc>
          <w:tcPr>
            <w:tcW w:w="777" w:type="pct"/>
            <w:tcBorders>
              <w:top w:val="single" w:sz="4" w:space="0" w:color="auto"/>
              <w:left w:val="single" w:sz="4" w:space="0" w:color="auto"/>
              <w:bottom w:val="single" w:sz="4" w:space="0" w:color="auto"/>
              <w:right w:val="single" w:sz="4" w:space="0" w:color="auto"/>
            </w:tcBorders>
          </w:tcPr>
          <w:p w14:paraId="2E7ADB97" w14:textId="77777777" w:rsidR="00D53E53" w:rsidRPr="00357143" w:rsidRDefault="00D53E53" w:rsidP="00D53E53">
            <w:pPr>
              <w:pStyle w:val="TAL"/>
              <w:jc w:val="center"/>
            </w:pPr>
            <w:r w:rsidRPr="00357143">
              <w:t>O</w:t>
            </w:r>
          </w:p>
        </w:tc>
        <w:tc>
          <w:tcPr>
            <w:tcW w:w="2342" w:type="pct"/>
            <w:tcBorders>
              <w:top w:val="single" w:sz="4" w:space="0" w:color="auto"/>
              <w:left w:val="single" w:sz="4" w:space="0" w:color="auto"/>
              <w:bottom w:val="single" w:sz="4" w:space="0" w:color="auto"/>
              <w:right w:val="single" w:sz="4" w:space="0" w:color="auto"/>
            </w:tcBorders>
          </w:tcPr>
          <w:p w14:paraId="3A46F7DD" w14:textId="77777777" w:rsidR="00D53E53" w:rsidRPr="00357143" w:rsidRDefault="00D53E53" w:rsidP="00D53E53">
            <w:pPr>
              <w:pStyle w:val="TAL"/>
            </w:pPr>
            <w:r w:rsidRPr="00357143">
              <w:t>Identifier of the access network associated with the M2M event record.</w:t>
            </w:r>
          </w:p>
        </w:tc>
      </w:tr>
      <w:tr w:rsidR="00D53E53" w:rsidRPr="00357143" w14:paraId="08D2F5DF"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3A1B21A8" w14:textId="77777777" w:rsidR="00D53E53" w:rsidRPr="00357143" w:rsidRDefault="00D53E53" w:rsidP="00D53E53">
            <w:pPr>
              <w:pStyle w:val="TAL"/>
              <w:rPr>
                <w:i/>
              </w:rPr>
            </w:pPr>
            <w:r w:rsidRPr="00357143" w:rsidDel="00BE3632">
              <w:rPr>
                <w:i/>
              </w:rPr>
              <w:t>Additional Information</w:t>
            </w:r>
          </w:p>
        </w:tc>
        <w:tc>
          <w:tcPr>
            <w:tcW w:w="731" w:type="pct"/>
            <w:tcBorders>
              <w:top w:val="single" w:sz="4" w:space="0" w:color="auto"/>
              <w:left w:val="single" w:sz="4" w:space="0" w:color="auto"/>
              <w:bottom w:val="single" w:sz="4" w:space="0" w:color="auto"/>
              <w:right w:val="single" w:sz="4" w:space="0" w:color="auto"/>
            </w:tcBorders>
          </w:tcPr>
          <w:p w14:paraId="3DE6EBD2" w14:textId="77777777" w:rsidR="00D53E53" w:rsidRPr="00357143" w:rsidRDefault="00D53E53" w:rsidP="00D53E53">
            <w:pPr>
              <w:pStyle w:val="TAL"/>
              <w:jc w:val="center"/>
            </w:pPr>
            <w:r w:rsidRPr="00357143" w:rsidDel="00BE3632">
              <w:t>O</w:t>
            </w:r>
          </w:p>
        </w:tc>
        <w:tc>
          <w:tcPr>
            <w:tcW w:w="777" w:type="pct"/>
            <w:tcBorders>
              <w:top w:val="single" w:sz="4" w:space="0" w:color="auto"/>
              <w:left w:val="single" w:sz="4" w:space="0" w:color="auto"/>
              <w:bottom w:val="single" w:sz="4" w:space="0" w:color="auto"/>
              <w:right w:val="single" w:sz="4" w:space="0" w:color="auto"/>
            </w:tcBorders>
          </w:tcPr>
          <w:p w14:paraId="5EF19D32" w14:textId="77777777" w:rsidR="00D53E53" w:rsidRPr="00357143" w:rsidRDefault="00D53E53" w:rsidP="00D53E53">
            <w:pPr>
              <w:pStyle w:val="TAL"/>
              <w:jc w:val="center"/>
            </w:pPr>
          </w:p>
        </w:tc>
        <w:tc>
          <w:tcPr>
            <w:tcW w:w="2342" w:type="pct"/>
            <w:tcBorders>
              <w:top w:val="single" w:sz="4" w:space="0" w:color="auto"/>
              <w:left w:val="single" w:sz="4" w:space="0" w:color="auto"/>
              <w:bottom w:val="single" w:sz="4" w:space="0" w:color="auto"/>
              <w:right w:val="single" w:sz="4" w:space="0" w:color="auto"/>
            </w:tcBorders>
          </w:tcPr>
          <w:p w14:paraId="7628730F" w14:textId="77777777" w:rsidR="00D53E53" w:rsidRPr="00357143" w:rsidRDefault="00D53E53" w:rsidP="00D53E53">
            <w:pPr>
              <w:pStyle w:val="TAL"/>
            </w:pPr>
            <w:r w:rsidRPr="00357143" w:rsidDel="00BE3632">
              <w:t>Vendor specific information</w:t>
            </w:r>
          </w:p>
        </w:tc>
      </w:tr>
      <w:tr w:rsidR="00D53E53" w:rsidRPr="00357143" w14:paraId="1B440DF0"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202F2363" w14:textId="77777777" w:rsidR="00D53E53" w:rsidRPr="00357143" w:rsidDel="00BE3632" w:rsidRDefault="00D53E53" w:rsidP="00D53E53">
            <w:pPr>
              <w:pStyle w:val="TAL"/>
              <w:rPr>
                <w:i/>
              </w:rPr>
            </w:pPr>
            <w:r w:rsidRPr="00357143">
              <w:rPr>
                <w:i/>
              </w:rPr>
              <w:t>Occupancy</w:t>
            </w:r>
          </w:p>
        </w:tc>
        <w:tc>
          <w:tcPr>
            <w:tcW w:w="731" w:type="pct"/>
            <w:tcBorders>
              <w:top w:val="single" w:sz="4" w:space="0" w:color="auto"/>
              <w:left w:val="single" w:sz="4" w:space="0" w:color="auto"/>
              <w:bottom w:val="single" w:sz="4" w:space="0" w:color="auto"/>
              <w:right w:val="single" w:sz="4" w:space="0" w:color="auto"/>
            </w:tcBorders>
          </w:tcPr>
          <w:p w14:paraId="4B6D495B" w14:textId="77777777" w:rsidR="00D53E53" w:rsidRPr="00357143" w:rsidDel="00BE3632" w:rsidRDefault="00D53E53" w:rsidP="00D53E53">
            <w:pPr>
              <w:pStyle w:val="TAL"/>
              <w:jc w:val="center"/>
            </w:pPr>
            <w:r w:rsidRPr="00357143">
              <w:t>NA</w:t>
            </w:r>
          </w:p>
        </w:tc>
        <w:tc>
          <w:tcPr>
            <w:tcW w:w="777" w:type="pct"/>
            <w:tcBorders>
              <w:top w:val="single" w:sz="4" w:space="0" w:color="auto"/>
              <w:left w:val="single" w:sz="4" w:space="0" w:color="auto"/>
              <w:bottom w:val="single" w:sz="4" w:space="0" w:color="auto"/>
              <w:right w:val="single" w:sz="4" w:space="0" w:color="auto"/>
            </w:tcBorders>
          </w:tcPr>
          <w:p w14:paraId="3AA41155" w14:textId="77777777" w:rsidR="00D53E53" w:rsidRPr="00357143" w:rsidRDefault="00D53E53" w:rsidP="00D53E53">
            <w:pPr>
              <w:pStyle w:val="TAL"/>
              <w:jc w:val="center"/>
            </w:pPr>
            <w:r w:rsidRPr="00357143">
              <w:t>M</w:t>
            </w:r>
          </w:p>
        </w:tc>
        <w:tc>
          <w:tcPr>
            <w:tcW w:w="2342" w:type="pct"/>
            <w:tcBorders>
              <w:top w:val="single" w:sz="4" w:space="0" w:color="auto"/>
              <w:left w:val="single" w:sz="4" w:space="0" w:color="auto"/>
              <w:bottom w:val="single" w:sz="4" w:space="0" w:color="auto"/>
              <w:right w:val="single" w:sz="4" w:space="0" w:color="auto"/>
            </w:tcBorders>
          </w:tcPr>
          <w:p w14:paraId="4339CB96" w14:textId="77777777" w:rsidR="00D53E53" w:rsidRPr="00357143" w:rsidDel="00BE3632" w:rsidRDefault="00C059EA" w:rsidP="00D53E53">
            <w:pPr>
              <w:pStyle w:val="TAL"/>
            </w:pPr>
            <w:r w:rsidRPr="00357143">
              <w:t>Overall size (in Bytes) of the containers generated by a set of AEs identified by the M2M Service Subscription Identifier</w:t>
            </w:r>
          </w:p>
        </w:tc>
      </w:tr>
      <w:tr w:rsidR="00D53E53" w:rsidRPr="00357143" w14:paraId="7597756E"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1CD77EDD" w14:textId="77777777" w:rsidR="00D53E53" w:rsidRPr="00357143" w:rsidRDefault="00D53E53" w:rsidP="00D53E53">
            <w:pPr>
              <w:pStyle w:val="TAL"/>
              <w:rPr>
                <w:i/>
              </w:rPr>
            </w:pPr>
            <w:r w:rsidRPr="00357143">
              <w:rPr>
                <w:i/>
              </w:rPr>
              <w:t>Group Name</w:t>
            </w:r>
          </w:p>
        </w:tc>
        <w:tc>
          <w:tcPr>
            <w:tcW w:w="731" w:type="pct"/>
            <w:tcBorders>
              <w:top w:val="single" w:sz="4" w:space="0" w:color="auto"/>
              <w:left w:val="single" w:sz="4" w:space="0" w:color="auto"/>
              <w:bottom w:val="single" w:sz="4" w:space="0" w:color="auto"/>
              <w:right w:val="single" w:sz="4" w:space="0" w:color="auto"/>
            </w:tcBorders>
          </w:tcPr>
          <w:p w14:paraId="122AB37D" w14:textId="77777777" w:rsidR="00D53E53" w:rsidRPr="00357143" w:rsidRDefault="00D53E53" w:rsidP="00D53E53">
            <w:pPr>
              <w:pStyle w:val="TAL"/>
              <w:jc w:val="center"/>
            </w:pPr>
            <w:r w:rsidRPr="00357143">
              <w:t>CM</w:t>
            </w:r>
          </w:p>
        </w:tc>
        <w:tc>
          <w:tcPr>
            <w:tcW w:w="777" w:type="pct"/>
            <w:tcBorders>
              <w:top w:val="single" w:sz="4" w:space="0" w:color="auto"/>
              <w:left w:val="single" w:sz="4" w:space="0" w:color="auto"/>
              <w:bottom w:val="single" w:sz="4" w:space="0" w:color="auto"/>
              <w:right w:val="single" w:sz="4" w:space="0" w:color="auto"/>
            </w:tcBorders>
          </w:tcPr>
          <w:p w14:paraId="0B3475AA" w14:textId="77777777" w:rsidR="00D53E53" w:rsidRPr="00357143" w:rsidRDefault="00D53E53" w:rsidP="00D53E53">
            <w:pPr>
              <w:pStyle w:val="TAL"/>
              <w:jc w:val="center"/>
            </w:pPr>
            <w:r w:rsidRPr="00357143">
              <w:t>NA</w:t>
            </w:r>
          </w:p>
        </w:tc>
        <w:tc>
          <w:tcPr>
            <w:tcW w:w="2342" w:type="pct"/>
            <w:tcBorders>
              <w:top w:val="single" w:sz="4" w:space="0" w:color="auto"/>
              <w:left w:val="single" w:sz="4" w:space="0" w:color="auto"/>
              <w:bottom w:val="single" w:sz="4" w:space="0" w:color="auto"/>
              <w:right w:val="single" w:sz="4" w:space="0" w:color="auto"/>
            </w:tcBorders>
          </w:tcPr>
          <w:p w14:paraId="7692B786" w14:textId="77777777" w:rsidR="00D53E53" w:rsidRPr="00357143" w:rsidRDefault="00C059EA" w:rsidP="00C059EA">
            <w:pPr>
              <w:pStyle w:val="TB1"/>
              <w:numPr>
                <w:ilvl w:val="0"/>
                <w:numId w:val="0"/>
              </w:numPr>
            </w:pPr>
            <w:r w:rsidRPr="00357143">
              <w:t xml:space="preserve">The Group name (not necessarily unique) shall be included by the IN-CSE in the case where the fanning </w:t>
            </w:r>
            <w:r w:rsidR="00256ED1" w:rsidRPr="00357143">
              <w:t>operations</w:t>
            </w:r>
            <w:r w:rsidR="008C3BE6" w:rsidRPr="00357143">
              <w:t xml:space="preserve"> </w:t>
            </w:r>
            <w:r w:rsidRPr="00357143">
              <w:t>initiated by the M2M IN-CSE</w:t>
            </w:r>
          </w:p>
        </w:tc>
      </w:tr>
      <w:tr w:rsidR="00D53E53" w:rsidRPr="00357143" w14:paraId="717DDE32"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4E80F093" w14:textId="77777777" w:rsidR="00D53E53" w:rsidRPr="00357143" w:rsidRDefault="00D53E53" w:rsidP="00D53E53">
            <w:pPr>
              <w:pStyle w:val="TAL"/>
              <w:rPr>
                <w:i/>
              </w:rPr>
            </w:pPr>
            <w:r w:rsidRPr="00357143">
              <w:rPr>
                <w:i/>
                <w:lang w:eastAsia="zh-CN"/>
              </w:rPr>
              <w:t>maxNrOfMembers</w:t>
            </w:r>
          </w:p>
        </w:tc>
        <w:tc>
          <w:tcPr>
            <w:tcW w:w="731" w:type="pct"/>
            <w:tcBorders>
              <w:top w:val="single" w:sz="4" w:space="0" w:color="auto"/>
              <w:left w:val="single" w:sz="4" w:space="0" w:color="auto"/>
              <w:bottom w:val="single" w:sz="4" w:space="0" w:color="auto"/>
              <w:right w:val="single" w:sz="4" w:space="0" w:color="auto"/>
            </w:tcBorders>
          </w:tcPr>
          <w:p w14:paraId="439A1BBB" w14:textId="77777777" w:rsidR="00D53E53" w:rsidRPr="00357143" w:rsidRDefault="00D53E53" w:rsidP="00D53E53">
            <w:pPr>
              <w:pStyle w:val="TAL"/>
              <w:jc w:val="center"/>
            </w:pPr>
            <w:r w:rsidRPr="00357143">
              <w:rPr>
                <w:lang w:eastAsia="zh-CN"/>
              </w:rPr>
              <w:t>O</w:t>
            </w:r>
          </w:p>
        </w:tc>
        <w:tc>
          <w:tcPr>
            <w:tcW w:w="777" w:type="pct"/>
            <w:tcBorders>
              <w:top w:val="single" w:sz="4" w:space="0" w:color="auto"/>
              <w:left w:val="single" w:sz="4" w:space="0" w:color="auto"/>
              <w:bottom w:val="single" w:sz="4" w:space="0" w:color="auto"/>
              <w:right w:val="single" w:sz="4" w:space="0" w:color="auto"/>
            </w:tcBorders>
          </w:tcPr>
          <w:p w14:paraId="0A26B718" w14:textId="77777777" w:rsidR="00D53E53" w:rsidRPr="00357143" w:rsidRDefault="00D53E53" w:rsidP="00D53E53">
            <w:pPr>
              <w:pStyle w:val="TAL"/>
              <w:jc w:val="center"/>
            </w:pPr>
            <w:r w:rsidRPr="00357143">
              <w:rPr>
                <w:lang w:eastAsia="zh-CN"/>
              </w:rPr>
              <w:t>NA</w:t>
            </w:r>
          </w:p>
        </w:tc>
        <w:tc>
          <w:tcPr>
            <w:tcW w:w="2342" w:type="pct"/>
            <w:tcBorders>
              <w:top w:val="single" w:sz="4" w:space="0" w:color="auto"/>
              <w:left w:val="single" w:sz="4" w:space="0" w:color="auto"/>
              <w:bottom w:val="single" w:sz="4" w:space="0" w:color="auto"/>
              <w:right w:val="single" w:sz="4" w:space="0" w:color="auto"/>
            </w:tcBorders>
          </w:tcPr>
          <w:p w14:paraId="0A4AC540" w14:textId="77777777" w:rsidR="00D53E53" w:rsidRPr="00357143" w:rsidRDefault="00D53E53" w:rsidP="00D53E53">
            <w:pPr>
              <w:pStyle w:val="TAL"/>
            </w:pPr>
            <w:r w:rsidRPr="00357143">
              <w:rPr>
                <w:rFonts w:eastAsia="Arial Unicode MS"/>
              </w:rPr>
              <w:t xml:space="preserve">Maximum number of members </w:t>
            </w:r>
            <w:r w:rsidRPr="00357143">
              <w:rPr>
                <w:rFonts w:eastAsia="Arial Unicode MS"/>
                <w:lang w:eastAsia="zh-CN"/>
              </w:rPr>
              <w:t>of</w:t>
            </w:r>
            <w:r w:rsidRPr="00357143">
              <w:rPr>
                <w:rFonts w:eastAsia="Arial Unicode MS"/>
              </w:rPr>
              <w:t xml:space="preserve"> the group</w:t>
            </w:r>
            <w:r w:rsidRPr="00357143">
              <w:rPr>
                <w:rFonts w:eastAsia="Arial Unicode MS"/>
                <w:lang w:eastAsia="zh-CN"/>
              </w:rPr>
              <w:t xml:space="preserve"> for Create and Update</w:t>
            </w:r>
            <w:r w:rsidR="000A1BE3" w:rsidRPr="00357143">
              <w:rPr>
                <w:rFonts w:eastAsia="Arial Unicode MS"/>
                <w:lang w:eastAsia="zh-CN"/>
              </w:rPr>
              <w:t xml:space="preserve"> operation</w:t>
            </w:r>
          </w:p>
        </w:tc>
      </w:tr>
      <w:tr w:rsidR="00D53E53" w:rsidRPr="00357143" w14:paraId="4723E851"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04C21BFA" w14:textId="77777777" w:rsidR="00D53E53" w:rsidRPr="00357143" w:rsidRDefault="00D53E53" w:rsidP="00D53E53">
            <w:pPr>
              <w:pStyle w:val="TAL"/>
              <w:rPr>
                <w:i/>
                <w:lang w:eastAsia="zh-CN"/>
              </w:rPr>
            </w:pPr>
            <w:r w:rsidRPr="00357143">
              <w:rPr>
                <w:i/>
              </w:rPr>
              <w:t>currentNrOfMembers</w:t>
            </w:r>
          </w:p>
        </w:tc>
        <w:tc>
          <w:tcPr>
            <w:tcW w:w="731" w:type="pct"/>
            <w:tcBorders>
              <w:top w:val="single" w:sz="4" w:space="0" w:color="auto"/>
              <w:left w:val="single" w:sz="4" w:space="0" w:color="auto"/>
              <w:bottom w:val="single" w:sz="4" w:space="0" w:color="auto"/>
              <w:right w:val="single" w:sz="4" w:space="0" w:color="auto"/>
            </w:tcBorders>
          </w:tcPr>
          <w:p w14:paraId="25B80A62" w14:textId="77777777" w:rsidR="00D53E53" w:rsidRPr="00357143" w:rsidRDefault="00D53E53" w:rsidP="00D53E53">
            <w:pPr>
              <w:pStyle w:val="TAL"/>
              <w:jc w:val="center"/>
              <w:rPr>
                <w:lang w:eastAsia="zh-CN"/>
              </w:rPr>
            </w:pPr>
            <w:r w:rsidRPr="00357143">
              <w:rPr>
                <w:lang w:eastAsia="zh-CN"/>
              </w:rPr>
              <w:t>O</w:t>
            </w:r>
          </w:p>
        </w:tc>
        <w:tc>
          <w:tcPr>
            <w:tcW w:w="777" w:type="pct"/>
            <w:tcBorders>
              <w:top w:val="single" w:sz="4" w:space="0" w:color="auto"/>
              <w:left w:val="single" w:sz="4" w:space="0" w:color="auto"/>
              <w:bottom w:val="single" w:sz="4" w:space="0" w:color="auto"/>
              <w:right w:val="single" w:sz="4" w:space="0" w:color="auto"/>
            </w:tcBorders>
          </w:tcPr>
          <w:p w14:paraId="20730CCC" w14:textId="77777777" w:rsidR="00D53E53" w:rsidRPr="00357143" w:rsidRDefault="00D53E53" w:rsidP="00D53E53">
            <w:pPr>
              <w:pStyle w:val="TAL"/>
              <w:jc w:val="center"/>
              <w:rPr>
                <w:lang w:eastAsia="zh-CN"/>
              </w:rPr>
            </w:pPr>
            <w:r w:rsidRPr="00357143">
              <w:rPr>
                <w:lang w:eastAsia="zh-CN"/>
              </w:rPr>
              <w:t>NA</w:t>
            </w:r>
          </w:p>
        </w:tc>
        <w:tc>
          <w:tcPr>
            <w:tcW w:w="2342" w:type="pct"/>
            <w:tcBorders>
              <w:top w:val="single" w:sz="4" w:space="0" w:color="auto"/>
              <w:left w:val="single" w:sz="4" w:space="0" w:color="auto"/>
              <w:bottom w:val="single" w:sz="4" w:space="0" w:color="auto"/>
              <w:right w:val="single" w:sz="4" w:space="0" w:color="auto"/>
            </w:tcBorders>
          </w:tcPr>
          <w:p w14:paraId="78BEB49D" w14:textId="77777777" w:rsidR="00D53E53" w:rsidRPr="00357143" w:rsidRDefault="00D53E53" w:rsidP="00D53E53">
            <w:pPr>
              <w:pStyle w:val="TAL"/>
              <w:rPr>
                <w:rFonts w:eastAsia="Arial Unicode MS"/>
              </w:rPr>
            </w:pPr>
            <w:r w:rsidRPr="00357143">
              <w:rPr>
                <w:rFonts w:eastAsia="Arial Unicode MS"/>
              </w:rPr>
              <w:t>Current number of members in a group</w:t>
            </w:r>
            <w:r w:rsidRPr="00357143">
              <w:rPr>
                <w:rFonts w:eastAsia="Arial Unicode MS"/>
                <w:lang w:eastAsia="zh-CN"/>
              </w:rPr>
              <w:t>.</w:t>
            </w:r>
            <w:r w:rsidRPr="00357143">
              <w:rPr>
                <w:lang w:eastAsia="zh-CN"/>
              </w:rPr>
              <w:t xml:space="preserve"> The request shall be logged and information elements shall be recorded from the request before processing it or sending it out. After obtaining corresponding response, </w:t>
            </w:r>
            <w:r w:rsidRPr="00357143">
              <w:rPr>
                <w:i/>
                <w:lang w:eastAsia="zh-CN"/>
              </w:rPr>
              <w:t>currentNrOfMembers</w:t>
            </w:r>
            <w:r w:rsidRPr="00357143">
              <w:rPr>
                <w:lang w:eastAsia="zh-CN"/>
              </w:rPr>
              <w:t xml:space="preserve"> shall be updated wi</w:t>
            </w:r>
            <w:r w:rsidR="000A1BE3" w:rsidRPr="00357143">
              <w:rPr>
                <w:lang w:eastAsia="zh-CN"/>
              </w:rPr>
              <w:t>th the values from the response</w:t>
            </w:r>
          </w:p>
        </w:tc>
      </w:tr>
      <w:tr w:rsidR="00D53E53" w:rsidRPr="00357143" w14:paraId="733F5720"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479439E0" w14:textId="77777777" w:rsidR="00D53E53" w:rsidRPr="00357143" w:rsidRDefault="00D53E53" w:rsidP="00D53E53">
            <w:pPr>
              <w:pStyle w:val="TAL"/>
              <w:rPr>
                <w:i/>
              </w:rPr>
            </w:pPr>
            <w:r w:rsidRPr="00357143">
              <w:rPr>
                <w:i/>
              </w:rPr>
              <w:t xml:space="preserve">Subgroup Name </w:t>
            </w:r>
          </w:p>
        </w:tc>
        <w:tc>
          <w:tcPr>
            <w:tcW w:w="731" w:type="pct"/>
            <w:tcBorders>
              <w:top w:val="single" w:sz="4" w:space="0" w:color="auto"/>
              <w:left w:val="single" w:sz="4" w:space="0" w:color="auto"/>
              <w:bottom w:val="single" w:sz="4" w:space="0" w:color="auto"/>
              <w:right w:val="single" w:sz="4" w:space="0" w:color="auto"/>
            </w:tcBorders>
          </w:tcPr>
          <w:p w14:paraId="1C7D2709" w14:textId="77777777" w:rsidR="00D53E53" w:rsidRPr="00357143" w:rsidRDefault="00D53E53" w:rsidP="00D53E53">
            <w:pPr>
              <w:pStyle w:val="TAL"/>
              <w:jc w:val="center"/>
              <w:rPr>
                <w:lang w:eastAsia="zh-CN"/>
              </w:rPr>
            </w:pPr>
            <w:r w:rsidRPr="00357143">
              <w:t>CM</w:t>
            </w:r>
          </w:p>
        </w:tc>
        <w:tc>
          <w:tcPr>
            <w:tcW w:w="777" w:type="pct"/>
            <w:tcBorders>
              <w:top w:val="single" w:sz="4" w:space="0" w:color="auto"/>
              <w:left w:val="single" w:sz="4" w:space="0" w:color="auto"/>
              <w:bottom w:val="single" w:sz="4" w:space="0" w:color="auto"/>
              <w:right w:val="single" w:sz="4" w:space="0" w:color="auto"/>
            </w:tcBorders>
          </w:tcPr>
          <w:p w14:paraId="084F43E3" w14:textId="77777777" w:rsidR="00D53E53" w:rsidRPr="00357143" w:rsidRDefault="00D53E53" w:rsidP="00D53E53">
            <w:pPr>
              <w:pStyle w:val="TAL"/>
              <w:jc w:val="center"/>
              <w:rPr>
                <w:lang w:eastAsia="zh-CN"/>
              </w:rPr>
            </w:pPr>
            <w:r w:rsidRPr="00357143">
              <w:t>NA</w:t>
            </w:r>
          </w:p>
        </w:tc>
        <w:tc>
          <w:tcPr>
            <w:tcW w:w="2342" w:type="pct"/>
            <w:tcBorders>
              <w:top w:val="single" w:sz="4" w:space="0" w:color="auto"/>
              <w:left w:val="single" w:sz="4" w:space="0" w:color="auto"/>
              <w:bottom w:val="single" w:sz="4" w:space="0" w:color="auto"/>
              <w:right w:val="single" w:sz="4" w:space="0" w:color="auto"/>
            </w:tcBorders>
          </w:tcPr>
          <w:p w14:paraId="63EC171B" w14:textId="77777777" w:rsidR="00D53E53" w:rsidRPr="00357143" w:rsidRDefault="000D3732" w:rsidP="000D3732">
            <w:pPr>
              <w:pStyle w:val="TB1"/>
              <w:numPr>
                <w:ilvl w:val="0"/>
                <w:numId w:val="0"/>
              </w:numPr>
              <w:rPr>
                <w:rFonts w:eastAsia="Arial Unicode MS"/>
              </w:rPr>
            </w:pPr>
            <w:r w:rsidRPr="00357143">
              <w:t>Subgroup name (not necessarily unique) shall be included i in the case when the IN-CSE initiates a fanning operation.</w:t>
            </w:r>
          </w:p>
        </w:tc>
      </w:tr>
      <w:tr w:rsidR="000D3732" w:rsidRPr="00357143" w14:paraId="77A7BF18"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5FFE4B2D" w14:textId="77777777" w:rsidR="000D3732" w:rsidRPr="00357143" w:rsidRDefault="000D3732" w:rsidP="00D53E53">
            <w:pPr>
              <w:pStyle w:val="TAL"/>
              <w:rPr>
                <w:i/>
              </w:rPr>
            </w:pPr>
            <w:r w:rsidRPr="00357143">
              <w:rPr>
                <w:i/>
              </w:rPr>
              <w:t>M2M-Node-Id</w:t>
            </w:r>
          </w:p>
        </w:tc>
        <w:tc>
          <w:tcPr>
            <w:tcW w:w="731" w:type="pct"/>
            <w:tcBorders>
              <w:top w:val="single" w:sz="4" w:space="0" w:color="auto"/>
              <w:left w:val="single" w:sz="4" w:space="0" w:color="auto"/>
              <w:bottom w:val="single" w:sz="4" w:space="0" w:color="auto"/>
              <w:right w:val="single" w:sz="4" w:space="0" w:color="auto"/>
            </w:tcBorders>
          </w:tcPr>
          <w:p w14:paraId="3996F48F" w14:textId="77777777" w:rsidR="000D3732" w:rsidRPr="00357143" w:rsidRDefault="000D3732" w:rsidP="00D53E53">
            <w:pPr>
              <w:pStyle w:val="TAL"/>
              <w:jc w:val="center"/>
            </w:pPr>
            <w:r w:rsidRPr="00357143">
              <w:t>M</w:t>
            </w:r>
          </w:p>
        </w:tc>
        <w:tc>
          <w:tcPr>
            <w:tcW w:w="777" w:type="pct"/>
            <w:tcBorders>
              <w:top w:val="single" w:sz="4" w:space="0" w:color="auto"/>
              <w:left w:val="single" w:sz="4" w:space="0" w:color="auto"/>
              <w:bottom w:val="single" w:sz="4" w:space="0" w:color="auto"/>
              <w:right w:val="single" w:sz="4" w:space="0" w:color="auto"/>
            </w:tcBorders>
          </w:tcPr>
          <w:p w14:paraId="6F30EB69" w14:textId="77777777" w:rsidR="000D3732" w:rsidRPr="00357143" w:rsidRDefault="000D3732" w:rsidP="00D53E53">
            <w:pPr>
              <w:pStyle w:val="TAL"/>
              <w:jc w:val="center"/>
            </w:pPr>
            <w:r w:rsidRPr="00357143">
              <w:t>NA</w:t>
            </w:r>
          </w:p>
        </w:tc>
        <w:tc>
          <w:tcPr>
            <w:tcW w:w="2342" w:type="pct"/>
            <w:tcBorders>
              <w:top w:val="single" w:sz="4" w:space="0" w:color="auto"/>
              <w:left w:val="single" w:sz="4" w:space="0" w:color="auto"/>
              <w:bottom w:val="single" w:sz="4" w:space="0" w:color="auto"/>
              <w:right w:val="single" w:sz="4" w:space="0" w:color="auto"/>
            </w:tcBorders>
          </w:tcPr>
          <w:p w14:paraId="42C416B4" w14:textId="77777777" w:rsidR="000D3732" w:rsidRPr="00357143" w:rsidRDefault="000D3732" w:rsidP="000D3732">
            <w:pPr>
              <w:pStyle w:val="TAL"/>
            </w:pPr>
            <w:r w:rsidRPr="00357143">
              <w:rPr>
                <w:color w:val="000000"/>
                <w:szCs w:val="18"/>
              </w:rPr>
              <w:t xml:space="preserve">The node </w:t>
            </w:r>
            <w:r w:rsidRPr="00357143">
              <w:rPr>
                <w:szCs w:val="18"/>
              </w:rPr>
              <w:t>Id</w:t>
            </w:r>
            <w:r w:rsidRPr="00357143">
              <w:rPr>
                <w:color w:val="000000"/>
                <w:szCs w:val="18"/>
              </w:rPr>
              <w:t xml:space="preserve"> for the node generating the Accounting-Record-Number for the Diameter </w:t>
            </w:r>
            <w:r w:rsidRPr="00357143">
              <w:rPr>
                <w:szCs w:val="18"/>
              </w:rPr>
              <w:t>ACR</w:t>
            </w:r>
            <w:r w:rsidRPr="00357143">
              <w:rPr>
                <w:color w:val="000000"/>
                <w:szCs w:val="18"/>
              </w:rPr>
              <w:t xml:space="preserve">. This shall be set to the </w:t>
            </w:r>
            <w:r w:rsidRPr="00357143">
              <w:rPr>
                <w:szCs w:val="18"/>
              </w:rPr>
              <w:t>CSE-ID</w:t>
            </w:r>
            <w:r w:rsidRPr="00357143">
              <w:rPr>
                <w:color w:val="000000"/>
                <w:szCs w:val="18"/>
              </w:rPr>
              <w:t xml:space="preserve"> for the </w:t>
            </w:r>
            <w:r w:rsidRPr="00357143">
              <w:rPr>
                <w:szCs w:val="18"/>
              </w:rPr>
              <w:t>IN-CSE</w:t>
            </w:r>
            <w:r w:rsidRPr="00357143">
              <w:rPr>
                <w:color w:val="000000"/>
                <w:szCs w:val="18"/>
              </w:rPr>
              <w:t xml:space="preserve"> node</w:t>
            </w:r>
          </w:p>
        </w:tc>
      </w:tr>
    </w:tbl>
    <w:p w14:paraId="795AF566" w14:textId="77777777" w:rsidR="004F566A" w:rsidRPr="00357143" w:rsidRDefault="004F566A" w:rsidP="00FC376A"/>
    <w:p w14:paraId="318549A9" w14:textId="77777777" w:rsidR="0000710E" w:rsidRPr="00357143" w:rsidRDefault="0000710E" w:rsidP="0000710E">
      <w:r w:rsidRPr="00357143">
        <w:t>The choice for the mandatory elements is motivated by the need to include all M2M identifiers within an M2M event record so that it is possible to support multiple charging scenarios.</w:t>
      </w:r>
    </w:p>
    <w:p w14:paraId="616798C2" w14:textId="77777777" w:rsidR="0000710E" w:rsidRPr="00357143" w:rsidRDefault="0000710E" w:rsidP="0000710E">
      <w:r w:rsidRPr="00357143">
        <w:t>For all non-mandatory elements, the M2M IN shall be configurable by the M2M service provider to select any additional desired information to be recorded in addi</w:t>
      </w:r>
      <w:r w:rsidR="00AF3CA6" w:rsidRPr="00357143">
        <w:t>tion to the mandatory elements.</w:t>
      </w:r>
    </w:p>
    <w:p w14:paraId="5E5C2570" w14:textId="77777777" w:rsidR="0000710E" w:rsidRPr="00357143" w:rsidRDefault="0000710E" w:rsidP="0000710E">
      <w:pPr>
        <w:pStyle w:val="Heading3"/>
      </w:pPr>
      <w:bookmarkStart w:id="4313" w:name="_Toc445303029"/>
      <w:bookmarkStart w:id="4314" w:name="_Toc445390196"/>
      <w:bookmarkStart w:id="4315" w:name="_Toc447043275"/>
      <w:bookmarkStart w:id="4316" w:name="_Toc457494032"/>
      <w:bookmarkStart w:id="4317" w:name="_Toc459977131"/>
      <w:bookmarkStart w:id="4318" w:name="_Toc470164292"/>
      <w:bookmarkStart w:id="4319" w:name="_Toc470164874"/>
      <w:bookmarkStart w:id="4320" w:name="_Toc475715486"/>
      <w:bookmarkStart w:id="4321" w:name="_Toc479349301"/>
      <w:bookmarkStart w:id="4322" w:name="_Toc484070749"/>
      <w:bookmarkStart w:id="4323" w:name="_Toc520701638"/>
      <w:r w:rsidRPr="00357143">
        <w:t>12.1.3</w:t>
      </w:r>
      <w:r w:rsidRPr="00357143">
        <w:tab/>
        <w:t xml:space="preserve">Identities Associations in </w:t>
      </w:r>
      <w:r w:rsidR="00533058" w:rsidRPr="00357143">
        <w:t>S</w:t>
      </w:r>
      <w:r w:rsidRPr="00357143">
        <w:t>upport of Recorded Information</w:t>
      </w:r>
      <w:bookmarkEnd w:id="4313"/>
      <w:bookmarkEnd w:id="4314"/>
      <w:bookmarkEnd w:id="4315"/>
      <w:bookmarkEnd w:id="4316"/>
      <w:bookmarkEnd w:id="4317"/>
      <w:bookmarkEnd w:id="4318"/>
      <w:bookmarkEnd w:id="4319"/>
      <w:bookmarkEnd w:id="4320"/>
      <w:bookmarkEnd w:id="4321"/>
      <w:bookmarkEnd w:id="4322"/>
      <w:bookmarkEnd w:id="4323"/>
    </w:p>
    <w:p w14:paraId="10152729" w14:textId="77777777" w:rsidR="0000710E" w:rsidRPr="00357143" w:rsidRDefault="0000710E" w:rsidP="0000710E">
      <w:r w:rsidRPr="00357143">
        <w:t>To enable the M2M IN to record the necessary information, as described above, the following associations shall be maintained by the M2M</w:t>
      </w:r>
      <w:r w:rsidR="00AF3CA6" w:rsidRPr="00357143">
        <w:t xml:space="preserve"> service provider:</w:t>
      </w:r>
    </w:p>
    <w:p w14:paraId="168C11D6" w14:textId="77777777" w:rsidR="0000710E" w:rsidRPr="00357143" w:rsidRDefault="0000710E" w:rsidP="002A3560">
      <w:pPr>
        <w:pStyle w:val="B1"/>
      </w:pPr>
      <w:r w:rsidRPr="00357143">
        <w:t xml:space="preserve">The CSE-ID (for all M2M </w:t>
      </w:r>
      <w:r w:rsidR="00813291" w:rsidRPr="00357143">
        <w:t>N</w:t>
      </w:r>
      <w:r w:rsidRPr="00357143">
        <w:t xml:space="preserve">odes in the M2M framework) and the allocated </w:t>
      </w:r>
      <w:r w:rsidR="00A70BFB" w:rsidRPr="00357143">
        <w:t>M2M Service Subscription Identifier</w:t>
      </w:r>
      <w:r w:rsidR="00AF3CA6" w:rsidRPr="00357143">
        <w:t>.</w:t>
      </w:r>
    </w:p>
    <w:p w14:paraId="1694EC3A" w14:textId="77777777" w:rsidR="0000710E" w:rsidRPr="00357143" w:rsidRDefault="00AF3CA6" w:rsidP="002A3560">
      <w:pPr>
        <w:pStyle w:val="B1"/>
      </w:pPr>
      <w:r w:rsidRPr="00357143">
        <w:t xml:space="preserve">The </w:t>
      </w:r>
      <w:r w:rsidR="00BD6F67" w:rsidRPr="00357143">
        <w:t>AE-</w:t>
      </w:r>
      <w:r w:rsidR="0000710E" w:rsidRPr="00357143">
        <w:t xml:space="preserve">ID and the allocated M2M </w:t>
      </w:r>
      <w:r w:rsidR="00E761AC" w:rsidRPr="00357143">
        <w:t>Service Subscription Identifier</w:t>
      </w:r>
      <w:r w:rsidRPr="00357143">
        <w:t>.</w:t>
      </w:r>
    </w:p>
    <w:p w14:paraId="6A372A5C" w14:textId="77777777" w:rsidR="0000710E" w:rsidRPr="00357143" w:rsidRDefault="0000710E" w:rsidP="0000710E">
      <w:r w:rsidRPr="00357143">
        <w:t xml:space="preserve">For established associations, as described above, the M2M IN shall derive the appropriate M2M </w:t>
      </w:r>
      <w:r w:rsidR="00E761AC" w:rsidRPr="00357143">
        <w:t>Service Subscription Identifier</w:t>
      </w:r>
      <w:r w:rsidRPr="00357143">
        <w:t xml:space="preserve"> for insertion in the M2M</w:t>
      </w:r>
      <w:r w:rsidR="00AF3CA6" w:rsidRPr="00357143">
        <w:t xml:space="preserve"> record event.</w:t>
      </w:r>
    </w:p>
    <w:p w14:paraId="6160FB96" w14:textId="77777777" w:rsidR="0000710E" w:rsidRPr="00357143" w:rsidRDefault="0000710E" w:rsidP="0000710E">
      <w:pPr>
        <w:pStyle w:val="Heading2"/>
      </w:pPr>
      <w:bookmarkStart w:id="4324" w:name="_Toc445303030"/>
      <w:bookmarkStart w:id="4325" w:name="_Toc445390197"/>
      <w:bookmarkStart w:id="4326" w:name="_Toc447043276"/>
      <w:bookmarkStart w:id="4327" w:name="_Toc457494033"/>
      <w:bookmarkStart w:id="4328" w:name="_Toc459977132"/>
      <w:bookmarkStart w:id="4329" w:name="_Toc470164293"/>
      <w:bookmarkStart w:id="4330" w:name="_Toc470164875"/>
      <w:bookmarkStart w:id="4331" w:name="_Toc475715487"/>
      <w:bookmarkStart w:id="4332" w:name="_Toc479349302"/>
      <w:bookmarkStart w:id="4333" w:name="_Toc484070750"/>
      <w:bookmarkStart w:id="4334" w:name="_Toc520701639"/>
      <w:r w:rsidRPr="00357143">
        <w:t>12.2</w:t>
      </w:r>
      <w:r w:rsidRPr="00357143">
        <w:tab/>
        <w:t>Offline Charging</w:t>
      </w:r>
      <w:bookmarkEnd w:id="4324"/>
      <w:bookmarkEnd w:id="4325"/>
      <w:bookmarkEnd w:id="4326"/>
      <w:bookmarkEnd w:id="4327"/>
      <w:bookmarkEnd w:id="4328"/>
      <w:bookmarkEnd w:id="4329"/>
      <w:bookmarkEnd w:id="4330"/>
      <w:bookmarkEnd w:id="4331"/>
      <w:bookmarkEnd w:id="4332"/>
      <w:bookmarkEnd w:id="4333"/>
      <w:bookmarkEnd w:id="4334"/>
    </w:p>
    <w:p w14:paraId="60A0A679" w14:textId="77777777" w:rsidR="0000710E" w:rsidRPr="00357143" w:rsidRDefault="0000710E" w:rsidP="0000710E">
      <w:pPr>
        <w:pStyle w:val="Heading3"/>
      </w:pPr>
      <w:bookmarkStart w:id="4335" w:name="_Toc445390198"/>
      <w:bookmarkStart w:id="4336" w:name="_Toc447043277"/>
      <w:bookmarkStart w:id="4337" w:name="_Toc457494034"/>
      <w:bookmarkStart w:id="4338" w:name="_Toc459977133"/>
      <w:bookmarkStart w:id="4339" w:name="_Toc470164294"/>
      <w:bookmarkStart w:id="4340" w:name="_Toc470164876"/>
      <w:bookmarkStart w:id="4341" w:name="_Toc475715488"/>
      <w:bookmarkStart w:id="4342" w:name="_Toc479349303"/>
      <w:bookmarkStart w:id="4343" w:name="_Toc484070751"/>
      <w:bookmarkStart w:id="4344" w:name="_Toc520701640"/>
      <w:bookmarkStart w:id="4345" w:name="_Toc445303031"/>
      <w:r w:rsidRPr="00357143">
        <w:t>12.2.1</w:t>
      </w:r>
      <w:r w:rsidRPr="00357143">
        <w:tab/>
        <w:t>Architecture</w:t>
      </w:r>
      <w:bookmarkEnd w:id="4335"/>
      <w:bookmarkEnd w:id="4336"/>
      <w:bookmarkEnd w:id="4337"/>
      <w:bookmarkEnd w:id="4338"/>
      <w:bookmarkEnd w:id="4339"/>
      <w:bookmarkEnd w:id="4340"/>
      <w:bookmarkEnd w:id="4341"/>
      <w:bookmarkEnd w:id="4342"/>
      <w:bookmarkEnd w:id="4343"/>
      <w:bookmarkEnd w:id="4344"/>
      <w:r w:rsidRPr="00357143">
        <w:t xml:space="preserve"> </w:t>
      </w:r>
      <w:bookmarkEnd w:id="4345"/>
    </w:p>
    <w:p w14:paraId="0E1F48E6" w14:textId="77777777" w:rsidR="0000710E" w:rsidRPr="00357143" w:rsidRDefault="0000710E" w:rsidP="0000710E">
      <w:r w:rsidRPr="00357143">
        <w:t>Figure 12.2.1-1 depicts the charging architecture. Charging information, in the form of charging data records (CDRs), shall be derived from recorded information, and transferred to a Charging Server. As such, it is essential that all information required for charging shall be first selected for recording. There shall be a 1 to 1 mapping between a M2M Event Record and a CDR.</w:t>
      </w:r>
    </w:p>
    <w:p w14:paraId="613C6A55" w14:textId="77777777" w:rsidR="0000710E" w:rsidRPr="00357143" w:rsidRDefault="0000710E" w:rsidP="0000710E">
      <w:r w:rsidRPr="00357143">
        <w:t>The Charging Function (CHF included within the SCA CSF) embedded within the M2M IN is responsible for interaction with the Charging Server using the Mch reference point.</w:t>
      </w:r>
    </w:p>
    <w:p w14:paraId="65C8235B" w14:textId="77777777" w:rsidR="004F566A" w:rsidRPr="00357143" w:rsidRDefault="0000710E" w:rsidP="0000710E">
      <w:r w:rsidRPr="00357143">
        <w:t>Billing aspects are out of scope.</w:t>
      </w:r>
    </w:p>
    <w:p w14:paraId="4A014A27" w14:textId="77777777" w:rsidR="00FF52ED" w:rsidRPr="00357143" w:rsidRDefault="00D70F14" w:rsidP="000A1BE3">
      <w:pPr>
        <w:pStyle w:val="FL"/>
      </w:pPr>
      <w:r w:rsidRPr="00357143">
        <w:object w:dxaOrig="8904" w:dyaOrig="5131" w14:anchorId="34880C9F">
          <v:shape id="_x0000_i1092" type="#_x0000_t75" style="width:447pt;height:257.55pt" o:ole="">
            <v:imagedata r:id="rId149" o:title=""/>
          </v:shape>
          <o:OLEObject Type="Embed" ProgID="Visio.Drawing.11" ShapeID="_x0000_i1092" DrawAspect="Content" ObjectID="_1597500791" r:id="rId150"/>
        </w:object>
      </w:r>
    </w:p>
    <w:p w14:paraId="2E8689D1" w14:textId="77777777" w:rsidR="00FF52ED" w:rsidRPr="00357143" w:rsidRDefault="00FF52ED" w:rsidP="00FF52ED">
      <w:pPr>
        <w:pStyle w:val="TF"/>
      </w:pPr>
      <w:r w:rsidRPr="00357143">
        <w:t>Figure 12.2.1-1</w:t>
      </w:r>
      <w:r w:rsidR="00AF3CA6" w:rsidRPr="00357143">
        <w:t>: Offline Charging Architecture</w:t>
      </w:r>
    </w:p>
    <w:p w14:paraId="7A61F3FC" w14:textId="77777777" w:rsidR="008B2865" w:rsidRPr="00357143" w:rsidRDefault="008B2865" w:rsidP="000A1BE3">
      <w:pPr>
        <w:keepNext/>
        <w:keepLines/>
      </w:pPr>
      <w:r w:rsidRPr="00357143">
        <w:t>Communication flows which transfer CDRs generated by the IN to an external charging server cross the Mch reference point. The Mch reference point may be mapped to reference points of other specifications. E.g. for a 3GPP Underlying Network, the Mch reference point maps to the Rf reference point enabling a 3GPP charging server to be used for oneM2M CDRs.</w:t>
      </w:r>
    </w:p>
    <w:p w14:paraId="1AD9FB51" w14:textId="77777777" w:rsidR="00FF52ED" w:rsidRPr="00357143" w:rsidRDefault="00FF52ED" w:rsidP="00FF52ED">
      <w:pPr>
        <w:pStyle w:val="Heading3"/>
      </w:pPr>
      <w:bookmarkStart w:id="4346" w:name="_Toc445390199"/>
      <w:bookmarkStart w:id="4347" w:name="_Toc447043278"/>
      <w:bookmarkStart w:id="4348" w:name="_Toc457494035"/>
      <w:bookmarkStart w:id="4349" w:name="_Toc459977134"/>
      <w:bookmarkStart w:id="4350" w:name="_Toc470164295"/>
      <w:bookmarkStart w:id="4351" w:name="_Toc470164877"/>
      <w:bookmarkStart w:id="4352" w:name="_Toc475715489"/>
      <w:bookmarkStart w:id="4353" w:name="_Toc479349304"/>
      <w:bookmarkStart w:id="4354" w:name="_Toc484070752"/>
      <w:bookmarkStart w:id="4355" w:name="_Toc520701641"/>
      <w:bookmarkStart w:id="4356" w:name="_Toc445303032"/>
      <w:r w:rsidRPr="00357143">
        <w:t>12.2.2</w:t>
      </w:r>
      <w:r w:rsidRPr="00357143">
        <w:tab/>
        <w:t>Filtering of Recorded Information for Offline Charging</w:t>
      </w:r>
      <w:bookmarkEnd w:id="4346"/>
      <w:bookmarkEnd w:id="4347"/>
      <w:bookmarkEnd w:id="4348"/>
      <w:bookmarkEnd w:id="4349"/>
      <w:bookmarkEnd w:id="4350"/>
      <w:bookmarkEnd w:id="4351"/>
      <w:bookmarkEnd w:id="4352"/>
      <w:bookmarkEnd w:id="4353"/>
      <w:bookmarkEnd w:id="4354"/>
      <w:bookmarkEnd w:id="4355"/>
      <w:r w:rsidRPr="00357143">
        <w:t xml:space="preserve"> </w:t>
      </w:r>
      <w:bookmarkEnd w:id="4356"/>
    </w:p>
    <w:p w14:paraId="378B1424" w14:textId="77777777" w:rsidR="00FF52ED" w:rsidRPr="00357143" w:rsidRDefault="00FF52ED" w:rsidP="00FF52ED">
      <w:r w:rsidRPr="00357143">
        <w:t>Recorded information is the basis for offline charging. To fulfil the needs of different billing systems not all recorded information is required in all cases. Hence, the M2M Charging Function shall be configurable to only select the desired information from the recorded information for transfer to the Charging Server. This configuration shall support selecting the desired information based on</w:t>
      </w:r>
      <w:r w:rsidR="00AF3CA6" w:rsidRPr="00357143">
        <w:t xml:space="preserve"> the following capabilities:</w:t>
      </w:r>
    </w:p>
    <w:p w14:paraId="6D906804" w14:textId="77777777" w:rsidR="00FF52ED" w:rsidRPr="00357143" w:rsidRDefault="00FF52ED" w:rsidP="002A3560">
      <w:pPr>
        <w:pStyle w:val="B1"/>
      </w:pPr>
      <w:r w:rsidRPr="00357143">
        <w:t xml:space="preserve">On a per CSE basis, or a group of CSEs, for requests originating/arriving from/at the IN. This applies to all M2M </w:t>
      </w:r>
      <w:r w:rsidR="00813291" w:rsidRPr="00357143">
        <w:t>N</w:t>
      </w:r>
      <w:r w:rsidRPr="00357143">
        <w:t>odes within the M2M framework</w:t>
      </w:r>
      <w:r w:rsidR="00AF3CA6" w:rsidRPr="00357143">
        <w:t>.</w:t>
      </w:r>
    </w:p>
    <w:p w14:paraId="57F35178" w14:textId="77777777" w:rsidR="00FF52ED" w:rsidRPr="00357143" w:rsidRDefault="00FF52ED" w:rsidP="002A3560">
      <w:pPr>
        <w:pStyle w:val="B1"/>
      </w:pPr>
      <w:r w:rsidRPr="00357143">
        <w:t xml:space="preserve">On a per </w:t>
      </w:r>
      <w:r w:rsidR="00D92DD5" w:rsidRPr="00357143">
        <w:t>AE</w:t>
      </w:r>
      <w:r w:rsidRPr="00357143">
        <w:t xml:space="preserve"> basis or a group of </w:t>
      </w:r>
      <w:r w:rsidR="00D92DD5" w:rsidRPr="00357143">
        <w:t>AEs</w:t>
      </w:r>
      <w:r w:rsidRPr="00357143">
        <w:t>.</w:t>
      </w:r>
    </w:p>
    <w:p w14:paraId="2C8957B7" w14:textId="77777777" w:rsidR="00FF52ED" w:rsidRPr="00357143" w:rsidRDefault="00FF52ED" w:rsidP="002A3560">
      <w:pPr>
        <w:pStyle w:val="B1"/>
      </w:pPr>
      <w:r w:rsidRPr="00357143">
        <w:t xml:space="preserve">The default </w:t>
      </w:r>
      <w:r w:rsidR="007B2B2D" w:rsidRPr="00357143">
        <w:t>behaviour</w:t>
      </w:r>
      <w:r w:rsidRPr="00357143">
        <w:t xml:space="preserve"> is that no CSEs/</w:t>
      </w:r>
      <w:r w:rsidR="00D92DD5" w:rsidRPr="00357143">
        <w:t>AEs</w:t>
      </w:r>
      <w:r w:rsidRPr="00357143">
        <w:t xml:space="preserve"> are configured.</w:t>
      </w:r>
    </w:p>
    <w:p w14:paraId="2BF6C945" w14:textId="77777777" w:rsidR="00FF52ED" w:rsidRPr="00357143" w:rsidRDefault="00FF52ED" w:rsidP="00FF52ED">
      <w:r w:rsidRPr="00357143">
        <w:t>The charging function shall ensure that information selected for transfer to the charging server has also been selected for recording before a configuration is deemed acceptable for execution.</w:t>
      </w:r>
    </w:p>
    <w:p w14:paraId="359421FA" w14:textId="77777777" w:rsidR="00FF52ED" w:rsidRPr="00357143" w:rsidRDefault="00FF52ED" w:rsidP="00FF52ED">
      <w:pPr>
        <w:pStyle w:val="Heading3"/>
      </w:pPr>
      <w:bookmarkStart w:id="4357" w:name="_Toc445303033"/>
      <w:bookmarkStart w:id="4358" w:name="_Toc445390200"/>
      <w:bookmarkStart w:id="4359" w:name="_Toc447043279"/>
      <w:bookmarkStart w:id="4360" w:name="_Toc457494036"/>
      <w:bookmarkStart w:id="4361" w:name="_Toc459977135"/>
      <w:bookmarkStart w:id="4362" w:name="_Toc470164296"/>
      <w:bookmarkStart w:id="4363" w:name="_Toc470164878"/>
      <w:bookmarkStart w:id="4364" w:name="_Toc475715490"/>
      <w:bookmarkStart w:id="4365" w:name="_Toc479349305"/>
      <w:bookmarkStart w:id="4366" w:name="_Toc484070753"/>
      <w:bookmarkStart w:id="4367" w:name="_Toc520701642"/>
      <w:r w:rsidRPr="00357143">
        <w:t>12.2.3</w:t>
      </w:r>
      <w:r w:rsidRPr="00357143">
        <w:tab/>
        <w:t>Examples of Charging Scenarios</w:t>
      </w:r>
      <w:bookmarkEnd w:id="4357"/>
      <w:bookmarkEnd w:id="4358"/>
      <w:bookmarkEnd w:id="4359"/>
      <w:bookmarkEnd w:id="4360"/>
      <w:bookmarkEnd w:id="4361"/>
      <w:bookmarkEnd w:id="4362"/>
      <w:bookmarkEnd w:id="4363"/>
      <w:bookmarkEnd w:id="4364"/>
      <w:bookmarkEnd w:id="4365"/>
      <w:bookmarkEnd w:id="4366"/>
      <w:bookmarkEnd w:id="4367"/>
    </w:p>
    <w:p w14:paraId="0EE8395B" w14:textId="77777777" w:rsidR="00736BB4" w:rsidRPr="00357143" w:rsidRDefault="00736BB4" w:rsidP="00736BB4">
      <w:pPr>
        <w:pStyle w:val="Heading4"/>
      </w:pPr>
      <w:bookmarkStart w:id="4368" w:name="_Toc447043280"/>
      <w:bookmarkStart w:id="4369" w:name="_Toc457494037"/>
      <w:bookmarkStart w:id="4370" w:name="_Toc459977136"/>
      <w:bookmarkStart w:id="4371" w:name="_Toc470164297"/>
      <w:bookmarkStart w:id="4372" w:name="_Toc470164879"/>
      <w:bookmarkStart w:id="4373" w:name="_Toc475715491"/>
      <w:bookmarkStart w:id="4374" w:name="_Toc479349306"/>
      <w:bookmarkStart w:id="4375" w:name="_Toc484070754"/>
      <w:bookmarkStart w:id="4376" w:name="_Toc520701643"/>
      <w:r w:rsidRPr="00357143">
        <w:rPr>
          <w:rFonts w:hint="eastAsia"/>
        </w:rPr>
        <w:t>12.2.3.0</w:t>
      </w:r>
      <w:r w:rsidRPr="00357143">
        <w:rPr>
          <w:rFonts w:hint="eastAsia"/>
        </w:rPr>
        <w:tab/>
        <w:t>Overview</w:t>
      </w:r>
      <w:bookmarkEnd w:id="4368"/>
      <w:bookmarkEnd w:id="4369"/>
      <w:bookmarkEnd w:id="4370"/>
      <w:bookmarkEnd w:id="4371"/>
      <w:bookmarkEnd w:id="4372"/>
      <w:bookmarkEnd w:id="4373"/>
      <w:bookmarkEnd w:id="4374"/>
      <w:bookmarkEnd w:id="4375"/>
      <w:bookmarkEnd w:id="4376"/>
    </w:p>
    <w:p w14:paraId="7DED211C" w14:textId="77777777" w:rsidR="00FF52ED" w:rsidRPr="00357143" w:rsidRDefault="00FF52ED" w:rsidP="00FF52ED">
      <w:r w:rsidRPr="00357143">
        <w:t>Charging scenarios refer to scenarios for which an M2M entity can be billed if the scenario is deemed billable by the M2M service provider. Some charging scenarios may require single CDR. Other scenarios may require multiple CDRs, and suitable correlation information shall have to be identified to select the CDRs for the charging scenario in</w:t>
      </w:r>
      <w:r w:rsidR="00AF3CA6" w:rsidRPr="00357143">
        <w:t xml:space="preserve"> this case.</w:t>
      </w:r>
    </w:p>
    <w:p w14:paraId="0D1C3333" w14:textId="77777777" w:rsidR="00FF52ED" w:rsidRPr="00357143" w:rsidRDefault="00FF52ED" w:rsidP="00FF52ED">
      <w:r w:rsidRPr="00357143">
        <w:t xml:space="preserve">The following </w:t>
      </w:r>
      <w:r w:rsidR="0025375B" w:rsidRPr="00357143">
        <w:t>clause</w:t>
      </w:r>
      <w:r w:rsidRPr="00357143">
        <w:t xml:space="preserve"> lists some potential charging scenarios as examples only. Each scenario shall require the appropriate configuration of the CHF, and for that matter the M2M recording function</w:t>
      </w:r>
      <w:r w:rsidR="007207EF" w:rsidRPr="00357143">
        <w:t>s</w:t>
      </w:r>
      <w:r w:rsidRPr="00357143">
        <w:t>, to ensure that all pertinent data is availa</w:t>
      </w:r>
      <w:r w:rsidR="00AF3CA6" w:rsidRPr="00357143">
        <w:t>ble.</w:t>
      </w:r>
    </w:p>
    <w:p w14:paraId="0DE4E11B" w14:textId="77777777" w:rsidR="00FF52ED" w:rsidRPr="00357143" w:rsidRDefault="00FF52ED" w:rsidP="00FF52ED">
      <w:pPr>
        <w:pStyle w:val="Heading4"/>
      </w:pPr>
      <w:bookmarkStart w:id="4377" w:name="_Toc445303034"/>
      <w:bookmarkStart w:id="4378" w:name="_Toc445390201"/>
      <w:bookmarkStart w:id="4379" w:name="_Toc447043281"/>
      <w:bookmarkStart w:id="4380" w:name="_Toc457494038"/>
      <w:bookmarkStart w:id="4381" w:name="_Toc459977137"/>
      <w:bookmarkStart w:id="4382" w:name="_Toc470164298"/>
      <w:bookmarkStart w:id="4383" w:name="_Toc470164880"/>
      <w:bookmarkStart w:id="4384" w:name="_Toc475715492"/>
      <w:bookmarkStart w:id="4385" w:name="_Toc479349307"/>
      <w:bookmarkStart w:id="4386" w:name="_Toc484070755"/>
      <w:bookmarkStart w:id="4387" w:name="_Toc520701644"/>
      <w:r w:rsidRPr="00357143">
        <w:t>12.2.3.1</w:t>
      </w:r>
      <w:r w:rsidRPr="00357143">
        <w:tab/>
        <w:t>Example Chargin</w:t>
      </w:r>
      <w:r w:rsidR="0045574B" w:rsidRPr="00357143">
        <w:t xml:space="preserve">g </w:t>
      </w:r>
      <w:r w:rsidRPr="00357143">
        <w:t xml:space="preserve">Scenario 1 </w:t>
      </w:r>
      <w:r w:rsidR="00DB546B" w:rsidRPr="00357143">
        <w:t>-</w:t>
      </w:r>
      <w:r w:rsidRPr="00357143">
        <w:t xml:space="preserve"> Data Storage Resource Consumption</w:t>
      </w:r>
      <w:bookmarkEnd w:id="4377"/>
      <w:bookmarkEnd w:id="4378"/>
      <w:bookmarkEnd w:id="4379"/>
      <w:bookmarkEnd w:id="4380"/>
      <w:bookmarkEnd w:id="4381"/>
      <w:bookmarkEnd w:id="4382"/>
      <w:bookmarkEnd w:id="4383"/>
      <w:bookmarkEnd w:id="4384"/>
      <w:bookmarkEnd w:id="4385"/>
      <w:bookmarkEnd w:id="4386"/>
      <w:bookmarkEnd w:id="4387"/>
    </w:p>
    <w:p w14:paraId="209C776B" w14:textId="77777777" w:rsidR="00FF52ED" w:rsidRPr="00357143" w:rsidRDefault="00FF52ED" w:rsidP="00FF52ED">
      <w:r w:rsidRPr="00357143">
        <w:t>In this scenario, the M2M entity that stores application data, using container procedures for that purpose, will be billed, for storage resources within the M2M IN, until such time as the resources are deleted. This scenario will require correlation between multiple CDRs to identify the entity that stored the data, the entity that deleted the same data, and the duration and amount of storage.</w:t>
      </w:r>
    </w:p>
    <w:p w14:paraId="2D9DF699" w14:textId="77777777" w:rsidR="00FF52ED" w:rsidRPr="00357143" w:rsidRDefault="00FF52ED" w:rsidP="00FF52ED">
      <w:pPr>
        <w:pStyle w:val="Heading4"/>
      </w:pPr>
      <w:bookmarkStart w:id="4388" w:name="_Toc445303035"/>
      <w:bookmarkStart w:id="4389" w:name="_Toc445390202"/>
      <w:bookmarkStart w:id="4390" w:name="_Toc447043282"/>
      <w:bookmarkStart w:id="4391" w:name="_Toc457494039"/>
      <w:bookmarkStart w:id="4392" w:name="_Toc459977138"/>
      <w:bookmarkStart w:id="4393" w:name="_Toc470164299"/>
      <w:bookmarkStart w:id="4394" w:name="_Toc470164881"/>
      <w:bookmarkStart w:id="4395" w:name="_Toc475715493"/>
      <w:bookmarkStart w:id="4396" w:name="_Toc479349308"/>
      <w:bookmarkStart w:id="4397" w:name="_Toc484070756"/>
      <w:bookmarkStart w:id="4398" w:name="_Toc520701645"/>
      <w:r w:rsidRPr="00357143">
        <w:t>12.2.3.2</w:t>
      </w:r>
      <w:r w:rsidRPr="00357143">
        <w:tab/>
        <w:t xml:space="preserve">Example Charging Scenario 2 </w:t>
      </w:r>
      <w:r w:rsidR="00DB546B" w:rsidRPr="00357143">
        <w:t>-</w:t>
      </w:r>
      <w:r w:rsidRPr="00357143">
        <w:t xml:space="preserve"> Data transfer</w:t>
      </w:r>
      <w:bookmarkEnd w:id="4388"/>
      <w:bookmarkEnd w:id="4389"/>
      <w:bookmarkEnd w:id="4390"/>
      <w:bookmarkEnd w:id="4391"/>
      <w:bookmarkEnd w:id="4392"/>
      <w:bookmarkEnd w:id="4393"/>
      <w:bookmarkEnd w:id="4394"/>
      <w:bookmarkEnd w:id="4395"/>
      <w:bookmarkEnd w:id="4396"/>
      <w:bookmarkEnd w:id="4397"/>
      <w:bookmarkEnd w:id="4398"/>
    </w:p>
    <w:p w14:paraId="200A244D" w14:textId="77777777" w:rsidR="00FF52ED" w:rsidRPr="00357143" w:rsidRDefault="00FF52ED" w:rsidP="00FF52ED">
      <w:r w:rsidRPr="00357143">
        <w:t xml:space="preserve">In this scenario, the M2M entity that retrieves/stores container data will be billed for </w:t>
      </w:r>
      <w:r w:rsidR="000A1BE3" w:rsidRPr="00357143">
        <w:t>the amount of transferred data.</w:t>
      </w:r>
    </w:p>
    <w:p w14:paraId="401F53D9" w14:textId="77777777" w:rsidR="00FF52ED" w:rsidRPr="00357143" w:rsidRDefault="00FF52ED" w:rsidP="00FF52ED">
      <w:pPr>
        <w:pStyle w:val="Heading4"/>
      </w:pPr>
      <w:bookmarkStart w:id="4399" w:name="_Toc445303036"/>
      <w:bookmarkStart w:id="4400" w:name="_Toc445390203"/>
      <w:bookmarkStart w:id="4401" w:name="_Toc447043283"/>
      <w:bookmarkStart w:id="4402" w:name="_Toc457494040"/>
      <w:bookmarkStart w:id="4403" w:name="_Toc459977139"/>
      <w:bookmarkStart w:id="4404" w:name="_Toc470164300"/>
      <w:bookmarkStart w:id="4405" w:name="_Toc470164882"/>
      <w:bookmarkStart w:id="4406" w:name="_Toc475715494"/>
      <w:bookmarkStart w:id="4407" w:name="_Toc479349309"/>
      <w:bookmarkStart w:id="4408" w:name="_Toc484070757"/>
      <w:bookmarkStart w:id="4409" w:name="_Toc520701646"/>
      <w:r w:rsidRPr="00357143">
        <w:t>12.2.3.3</w:t>
      </w:r>
      <w:r w:rsidRPr="00357143">
        <w:tab/>
        <w:t xml:space="preserve">Example Charging Scenario 3 </w:t>
      </w:r>
      <w:r w:rsidR="00DB546B" w:rsidRPr="00357143">
        <w:t>-</w:t>
      </w:r>
      <w:r w:rsidRPr="00357143">
        <w:t xml:space="preserve"> Connectivity</w:t>
      </w:r>
      <w:bookmarkEnd w:id="4399"/>
      <w:bookmarkEnd w:id="4400"/>
      <w:bookmarkEnd w:id="4401"/>
      <w:bookmarkEnd w:id="4402"/>
      <w:bookmarkEnd w:id="4403"/>
      <w:bookmarkEnd w:id="4404"/>
      <w:bookmarkEnd w:id="4405"/>
      <w:bookmarkEnd w:id="4406"/>
      <w:bookmarkEnd w:id="4407"/>
      <w:bookmarkEnd w:id="4408"/>
      <w:bookmarkEnd w:id="4409"/>
    </w:p>
    <w:p w14:paraId="0CE07650" w14:textId="77777777" w:rsidR="00FF52ED" w:rsidRPr="00357143" w:rsidRDefault="00FF52ED" w:rsidP="00FF52ED">
      <w:r w:rsidRPr="00357143">
        <w:t>This scenario is relevant for an M2M entity that contacts the M2M IN frequently to transfer small amounts of data for storage. In this scenario, the M2M entity will be charged for the connectivity as opposed to the stored amount of data. The same applies to an M2M entity that also contacts frequently the M2M IN to retrieve stored data.</w:t>
      </w:r>
    </w:p>
    <w:p w14:paraId="1A27A3AC" w14:textId="77777777" w:rsidR="00FF52ED" w:rsidRPr="00357143" w:rsidRDefault="00AF3CA6" w:rsidP="00FF52ED">
      <w:pPr>
        <w:pStyle w:val="Heading3"/>
      </w:pPr>
      <w:bookmarkStart w:id="4410" w:name="_Toc445303037"/>
      <w:bookmarkStart w:id="4411" w:name="_Toc445390204"/>
      <w:bookmarkStart w:id="4412" w:name="_Toc447043284"/>
      <w:bookmarkStart w:id="4413" w:name="_Toc457494041"/>
      <w:bookmarkStart w:id="4414" w:name="_Toc459977140"/>
      <w:bookmarkStart w:id="4415" w:name="_Toc470164301"/>
      <w:bookmarkStart w:id="4416" w:name="_Toc470164883"/>
      <w:bookmarkStart w:id="4417" w:name="_Toc475715495"/>
      <w:bookmarkStart w:id="4418" w:name="_Toc479349310"/>
      <w:bookmarkStart w:id="4419" w:name="_Toc484070758"/>
      <w:bookmarkStart w:id="4420" w:name="_Toc520701647"/>
      <w:r w:rsidRPr="00357143">
        <w:t>12.2.</w:t>
      </w:r>
      <w:r w:rsidR="00F30902" w:rsidRPr="00357143">
        <w:t>4</w:t>
      </w:r>
      <w:r w:rsidRPr="00357143">
        <w:tab/>
      </w:r>
      <w:r w:rsidR="00FF52ED" w:rsidRPr="00357143">
        <w:t>Definition of Charging Information</w:t>
      </w:r>
      <w:bookmarkEnd w:id="4410"/>
      <w:bookmarkEnd w:id="4411"/>
      <w:bookmarkEnd w:id="4412"/>
      <w:bookmarkEnd w:id="4413"/>
      <w:bookmarkEnd w:id="4414"/>
      <w:bookmarkEnd w:id="4415"/>
      <w:bookmarkEnd w:id="4416"/>
      <w:bookmarkEnd w:id="4417"/>
      <w:bookmarkEnd w:id="4418"/>
      <w:bookmarkEnd w:id="4419"/>
      <w:bookmarkEnd w:id="4420"/>
    </w:p>
    <w:p w14:paraId="7DBEB155" w14:textId="77777777" w:rsidR="00736BB4" w:rsidRPr="00357143" w:rsidRDefault="00736BB4" w:rsidP="00736BB4">
      <w:pPr>
        <w:pStyle w:val="Heading4"/>
      </w:pPr>
      <w:bookmarkStart w:id="4421" w:name="_Toc447043285"/>
      <w:bookmarkStart w:id="4422" w:name="_Toc457494042"/>
      <w:bookmarkStart w:id="4423" w:name="_Toc459977141"/>
      <w:bookmarkStart w:id="4424" w:name="_Toc470164302"/>
      <w:bookmarkStart w:id="4425" w:name="_Toc470164884"/>
      <w:bookmarkStart w:id="4426" w:name="_Toc475715496"/>
      <w:bookmarkStart w:id="4427" w:name="_Toc479349311"/>
      <w:bookmarkStart w:id="4428" w:name="_Toc484070759"/>
      <w:bookmarkStart w:id="4429" w:name="_Toc520701648"/>
      <w:r w:rsidRPr="00357143">
        <w:rPr>
          <w:rFonts w:hint="eastAsia"/>
        </w:rPr>
        <w:t>12.2.4.0</w:t>
      </w:r>
      <w:r w:rsidRPr="00357143">
        <w:rPr>
          <w:rFonts w:hint="eastAsia"/>
        </w:rPr>
        <w:tab/>
        <w:t>Overview</w:t>
      </w:r>
      <w:bookmarkEnd w:id="4421"/>
      <w:bookmarkEnd w:id="4422"/>
      <w:bookmarkEnd w:id="4423"/>
      <w:bookmarkEnd w:id="4424"/>
      <w:bookmarkEnd w:id="4425"/>
      <w:bookmarkEnd w:id="4426"/>
      <w:bookmarkEnd w:id="4427"/>
      <w:bookmarkEnd w:id="4428"/>
      <w:bookmarkEnd w:id="4429"/>
    </w:p>
    <w:p w14:paraId="17A5FE65" w14:textId="77777777" w:rsidR="00FF52ED" w:rsidRPr="00357143" w:rsidRDefault="00FF52ED" w:rsidP="00FF52ED">
      <w:r w:rsidRPr="00357143">
        <w:t>Charging information in the form of CDR is essentially a subset of the information elements within the M2M event records recorded by the M2M IN for transmission</w:t>
      </w:r>
      <w:r w:rsidR="00AF3CA6" w:rsidRPr="00357143">
        <w:t xml:space="preserve"> over the Mch reference point.</w:t>
      </w:r>
    </w:p>
    <w:p w14:paraId="561D2D8D" w14:textId="77777777" w:rsidR="00FF52ED" w:rsidRPr="00357143" w:rsidRDefault="00FF52ED" w:rsidP="00FF52ED">
      <w:pPr>
        <w:pStyle w:val="Heading4"/>
      </w:pPr>
      <w:bookmarkStart w:id="4430" w:name="_Toc445303038"/>
      <w:bookmarkStart w:id="4431" w:name="_Toc445390205"/>
      <w:bookmarkStart w:id="4432" w:name="_Toc447043286"/>
      <w:bookmarkStart w:id="4433" w:name="_Toc457494043"/>
      <w:bookmarkStart w:id="4434" w:name="_Toc459977142"/>
      <w:bookmarkStart w:id="4435" w:name="_Toc470164303"/>
      <w:bookmarkStart w:id="4436" w:name="_Toc470164885"/>
      <w:bookmarkStart w:id="4437" w:name="_Toc475715497"/>
      <w:bookmarkStart w:id="4438" w:name="_Toc479349312"/>
      <w:bookmarkStart w:id="4439" w:name="_Toc484070760"/>
      <w:bookmarkStart w:id="4440" w:name="_Toc520701649"/>
      <w:r w:rsidRPr="00357143">
        <w:t>12.2.</w:t>
      </w:r>
      <w:r w:rsidR="00F30902" w:rsidRPr="00357143">
        <w:t>4</w:t>
      </w:r>
      <w:r w:rsidRPr="00357143">
        <w:t>.1</w:t>
      </w:r>
      <w:r w:rsidRPr="00357143">
        <w:tab/>
        <w:t>Triggers for Charging Information</w:t>
      </w:r>
      <w:bookmarkEnd w:id="4430"/>
      <w:bookmarkEnd w:id="4431"/>
      <w:bookmarkEnd w:id="4432"/>
      <w:bookmarkEnd w:id="4433"/>
      <w:bookmarkEnd w:id="4434"/>
      <w:bookmarkEnd w:id="4435"/>
      <w:bookmarkEnd w:id="4436"/>
      <w:bookmarkEnd w:id="4437"/>
      <w:bookmarkEnd w:id="4438"/>
      <w:bookmarkEnd w:id="4439"/>
      <w:bookmarkEnd w:id="4440"/>
    </w:p>
    <w:p w14:paraId="3869514A" w14:textId="77777777" w:rsidR="00FF52ED" w:rsidRPr="00357143" w:rsidRDefault="00FF52ED" w:rsidP="00FF52ED">
      <w:r w:rsidRPr="00357143">
        <w:t xml:space="preserve">The charging function within the M2M IN shall initiate transmission of CDRs if configured for that purpose in accordance with </w:t>
      </w:r>
      <w:r w:rsidR="0025375B" w:rsidRPr="00357143">
        <w:t>clause</w:t>
      </w:r>
      <w:r w:rsidRPr="00357143">
        <w:t xml:space="preserve"> 12.2.2</w:t>
      </w:r>
      <w:r w:rsidR="00AF3CA6" w:rsidRPr="00357143">
        <w:t>.</w:t>
      </w:r>
    </w:p>
    <w:p w14:paraId="3B606045" w14:textId="77777777" w:rsidR="00FF52ED" w:rsidRPr="00357143" w:rsidRDefault="00FF52ED" w:rsidP="00FF52ED">
      <w:pPr>
        <w:pStyle w:val="Heading4"/>
      </w:pPr>
      <w:bookmarkStart w:id="4441" w:name="_Toc445303039"/>
      <w:bookmarkStart w:id="4442" w:name="_Toc445390206"/>
      <w:bookmarkStart w:id="4443" w:name="_Toc447043287"/>
      <w:bookmarkStart w:id="4444" w:name="_Toc457494044"/>
      <w:bookmarkStart w:id="4445" w:name="_Toc459977143"/>
      <w:bookmarkStart w:id="4446" w:name="_Toc470164304"/>
      <w:bookmarkStart w:id="4447" w:name="_Toc470164886"/>
      <w:bookmarkStart w:id="4448" w:name="_Toc475715498"/>
      <w:bookmarkStart w:id="4449" w:name="_Toc479349313"/>
      <w:bookmarkStart w:id="4450" w:name="_Toc484070761"/>
      <w:bookmarkStart w:id="4451" w:name="_Toc520701650"/>
      <w:r w:rsidRPr="00357143">
        <w:t>12.2.</w:t>
      </w:r>
      <w:r w:rsidR="00F30902" w:rsidRPr="00357143">
        <w:t>4</w:t>
      </w:r>
      <w:r w:rsidRPr="00357143">
        <w:t>.2</w:t>
      </w:r>
      <w:r w:rsidRPr="00357143">
        <w:tab/>
        <w:t xml:space="preserve">Charging Messages over Mch Reference </w:t>
      </w:r>
      <w:r w:rsidR="00533058" w:rsidRPr="00357143">
        <w:t>P</w:t>
      </w:r>
      <w:r w:rsidRPr="00357143">
        <w:t>oint</w:t>
      </w:r>
      <w:bookmarkEnd w:id="4441"/>
      <w:bookmarkEnd w:id="4442"/>
      <w:bookmarkEnd w:id="4443"/>
      <w:bookmarkEnd w:id="4444"/>
      <w:bookmarkEnd w:id="4445"/>
      <w:bookmarkEnd w:id="4446"/>
      <w:bookmarkEnd w:id="4447"/>
      <w:bookmarkEnd w:id="4448"/>
      <w:bookmarkEnd w:id="4449"/>
      <w:bookmarkEnd w:id="4450"/>
      <w:bookmarkEnd w:id="4451"/>
    </w:p>
    <w:p w14:paraId="7B5A0F7A" w14:textId="77777777" w:rsidR="00FF52ED" w:rsidRPr="00357143" w:rsidRDefault="00FF52ED" w:rsidP="00FF52ED">
      <w:r w:rsidRPr="00357143">
        <w:t>The Mch shall be used in case the CDRs are to be transferred to an external Charging Server. It is assumed that the Mch is equivalent to the Rf reference point as defined in [</w:t>
      </w:r>
      <w:r w:rsidR="00205F58" w:rsidRPr="00357143">
        <w:fldChar w:fldCharType="begin"/>
      </w:r>
      <w:r w:rsidR="00FA119D" w:rsidRPr="00357143">
        <w:instrText>REF REF_TS</w:instrText>
      </w:r>
      <w:r w:rsidR="009F29A5" w:rsidRPr="00357143">
        <w:instrText>1</w:instrText>
      </w:r>
      <w:r w:rsidR="00FA119D" w:rsidRPr="00357143">
        <w:instrText xml:space="preserve">32240 \h </w:instrText>
      </w:r>
      <w:r w:rsidR="00205F58" w:rsidRPr="00357143">
        <w:fldChar w:fldCharType="separate"/>
      </w:r>
      <w:r w:rsidR="001C37F9" w:rsidRPr="00357143">
        <w:t>i.</w:t>
      </w:r>
      <w:r w:rsidR="001C37F9">
        <w:rPr>
          <w:noProof/>
        </w:rPr>
        <w:t>15</w:t>
      </w:r>
      <w:r w:rsidR="00205F58" w:rsidRPr="00357143">
        <w:fldChar w:fldCharType="end"/>
      </w:r>
      <w:r w:rsidR="00FA119D" w:rsidRPr="00357143">
        <w:t>]</w:t>
      </w:r>
      <w:r w:rsidRPr="00357143">
        <w:t xml:space="preserve"> and [</w:t>
      </w:r>
      <w:r w:rsidR="00205F58" w:rsidRPr="00357143">
        <w:fldChar w:fldCharType="begin"/>
      </w:r>
      <w:r w:rsidR="00FA119D" w:rsidRPr="00357143">
        <w:instrText>REF REF_TS</w:instrText>
      </w:r>
      <w:r w:rsidR="009F29A5" w:rsidRPr="00357143">
        <w:instrText>1</w:instrText>
      </w:r>
      <w:r w:rsidR="00FA119D" w:rsidRPr="00357143">
        <w:instrText xml:space="preserve">32299 \h </w:instrText>
      </w:r>
      <w:r w:rsidR="00205F58" w:rsidRPr="00357143">
        <w:fldChar w:fldCharType="separate"/>
      </w:r>
      <w:r w:rsidR="001C37F9" w:rsidRPr="00357143">
        <w:t>i.</w:t>
      </w:r>
      <w:r w:rsidR="001C37F9">
        <w:rPr>
          <w:noProof/>
        </w:rPr>
        <w:t>16</w:t>
      </w:r>
      <w:r w:rsidR="00205F58" w:rsidRPr="00357143">
        <w:fldChar w:fldCharType="end"/>
      </w:r>
      <w:r w:rsidR="00FA119D" w:rsidRPr="00357143">
        <w:t>]</w:t>
      </w:r>
      <w:r w:rsidRPr="00357143">
        <w:t>.</w:t>
      </w:r>
    </w:p>
    <w:p w14:paraId="4910C869" w14:textId="77777777" w:rsidR="00FF52ED" w:rsidRPr="00357143" w:rsidRDefault="00FF52ED" w:rsidP="00FF52ED">
      <w:r w:rsidRPr="00357143">
        <w:t>Hence, every CDR shall be transferred in a single message, namely Accounting-Request and that elicits a respo</w:t>
      </w:r>
      <w:r w:rsidR="00FA119D" w:rsidRPr="00357143">
        <w:t>nse, namely Accounting-Answer.</w:t>
      </w:r>
    </w:p>
    <w:p w14:paraId="23E53F2F" w14:textId="77777777" w:rsidR="00FF52ED" w:rsidRPr="00357143" w:rsidRDefault="00FF52ED" w:rsidP="00FF52ED">
      <w:r w:rsidRPr="00357143">
        <w:t>The following table describes the use of these messages for offline charging.</w:t>
      </w:r>
    </w:p>
    <w:p w14:paraId="2CB5BC27" w14:textId="77777777" w:rsidR="004F566A" w:rsidRPr="00357143" w:rsidRDefault="00FF52ED" w:rsidP="00FF52ED">
      <w:pPr>
        <w:pStyle w:val="TH"/>
      </w:pPr>
      <w:r w:rsidRPr="00357143">
        <w:t>Table 12.2.</w:t>
      </w:r>
      <w:r w:rsidR="00F30902" w:rsidRPr="00357143">
        <w:t>4</w:t>
      </w:r>
      <w:r w:rsidR="005A7E3D" w:rsidRPr="00357143">
        <w:t>.</w:t>
      </w:r>
      <w:r w:rsidRPr="00357143">
        <w:t xml:space="preserve">2-1: Offline </w:t>
      </w:r>
      <w:r w:rsidR="003D7D74" w:rsidRPr="00357143">
        <w:t>c</w:t>
      </w:r>
      <w:r w:rsidRPr="00357143">
        <w:t xml:space="preserve">harging </w:t>
      </w:r>
      <w:r w:rsidR="003D7D74" w:rsidRPr="00357143">
        <w:t>m</w:t>
      </w:r>
      <w:r w:rsidRPr="00357143">
        <w:t xml:space="preserve">essages </w:t>
      </w:r>
      <w:r w:rsidR="003D7D74" w:rsidRPr="00357143">
        <w:t>r</w:t>
      </w:r>
      <w:r w:rsidRPr="00357143">
        <w:t xml:space="preserve">eference </w:t>
      </w:r>
      <w:r w:rsidR="003D7D74" w:rsidRPr="00357143">
        <w:t>t</w:t>
      </w:r>
      <w:r w:rsidRPr="00357143">
        <w:t>able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811"/>
        <w:gridCol w:w="1511"/>
        <w:gridCol w:w="1511"/>
        <w:gridCol w:w="1241"/>
      </w:tblGrid>
      <w:tr w:rsidR="007D27D8" w:rsidRPr="00357143" w14:paraId="24CAD87A" w14:textId="77777777" w:rsidTr="000A1BE3">
        <w:trPr>
          <w:jc w:val="center"/>
        </w:trPr>
        <w:tc>
          <w:tcPr>
            <w:tcW w:w="1811" w:type="dxa"/>
            <w:shd w:val="clear" w:color="auto" w:fill="D9D9D9"/>
          </w:tcPr>
          <w:p w14:paraId="52FFE1FC" w14:textId="77777777" w:rsidR="007D27D8" w:rsidRPr="00357143" w:rsidRDefault="007D27D8" w:rsidP="007D27D8">
            <w:pPr>
              <w:pStyle w:val="TAH"/>
            </w:pPr>
            <w:r w:rsidRPr="00357143">
              <w:t>Request-Name</w:t>
            </w:r>
          </w:p>
        </w:tc>
        <w:tc>
          <w:tcPr>
            <w:tcW w:w="1511" w:type="dxa"/>
            <w:shd w:val="clear" w:color="auto" w:fill="D9D9D9"/>
          </w:tcPr>
          <w:p w14:paraId="3D8D54C4" w14:textId="77777777" w:rsidR="007D27D8" w:rsidRPr="00357143" w:rsidRDefault="007D27D8" w:rsidP="007D27D8">
            <w:pPr>
              <w:pStyle w:val="TAH"/>
            </w:pPr>
            <w:r w:rsidRPr="00357143">
              <w:t>Source</w:t>
            </w:r>
          </w:p>
        </w:tc>
        <w:tc>
          <w:tcPr>
            <w:tcW w:w="1511" w:type="dxa"/>
            <w:shd w:val="clear" w:color="auto" w:fill="D9D9D9"/>
          </w:tcPr>
          <w:p w14:paraId="71F9C355" w14:textId="77777777" w:rsidR="007D27D8" w:rsidRPr="00357143" w:rsidRDefault="007D27D8" w:rsidP="007D27D8">
            <w:pPr>
              <w:pStyle w:val="TAH"/>
            </w:pPr>
            <w:r w:rsidRPr="00357143">
              <w:t>Destination</w:t>
            </w:r>
          </w:p>
        </w:tc>
        <w:tc>
          <w:tcPr>
            <w:tcW w:w="1241" w:type="dxa"/>
            <w:shd w:val="clear" w:color="auto" w:fill="D9D9D9"/>
          </w:tcPr>
          <w:p w14:paraId="15C795CF" w14:textId="77777777" w:rsidR="007D27D8" w:rsidRPr="00357143" w:rsidRDefault="007D27D8" w:rsidP="007D27D8">
            <w:pPr>
              <w:pStyle w:val="TAH"/>
            </w:pPr>
            <w:r w:rsidRPr="00357143">
              <w:t>Abbreviation</w:t>
            </w:r>
          </w:p>
        </w:tc>
      </w:tr>
      <w:tr w:rsidR="007D27D8" w:rsidRPr="00357143" w14:paraId="3F3457AA" w14:textId="77777777" w:rsidTr="000A1BE3">
        <w:trPr>
          <w:jc w:val="center"/>
        </w:trPr>
        <w:tc>
          <w:tcPr>
            <w:tcW w:w="1811" w:type="dxa"/>
          </w:tcPr>
          <w:p w14:paraId="14DF9597" w14:textId="77777777" w:rsidR="007D27D8" w:rsidRPr="00357143" w:rsidRDefault="007D27D8" w:rsidP="007D27D8">
            <w:pPr>
              <w:pStyle w:val="TAL"/>
              <w:rPr>
                <w:lang w:bidi="ar-IQ"/>
              </w:rPr>
            </w:pPr>
            <w:r w:rsidRPr="00357143">
              <w:t>Accounting-Request</w:t>
            </w:r>
          </w:p>
        </w:tc>
        <w:tc>
          <w:tcPr>
            <w:tcW w:w="1511" w:type="dxa"/>
            <w:shd w:val="clear" w:color="auto" w:fill="FFFFFF"/>
          </w:tcPr>
          <w:p w14:paraId="607A9074" w14:textId="77777777" w:rsidR="007D27D8" w:rsidRPr="00357143" w:rsidRDefault="007D27D8" w:rsidP="007D27D8">
            <w:pPr>
              <w:pStyle w:val="TAL"/>
              <w:jc w:val="center"/>
              <w:rPr>
                <w:lang w:bidi="ar-IQ"/>
              </w:rPr>
            </w:pPr>
            <w:r w:rsidRPr="00357143">
              <w:rPr>
                <w:lang w:bidi="ar-IQ"/>
              </w:rPr>
              <w:t>M2M IN</w:t>
            </w:r>
          </w:p>
        </w:tc>
        <w:tc>
          <w:tcPr>
            <w:tcW w:w="1511" w:type="dxa"/>
            <w:shd w:val="clear" w:color="auto" w:fill="FFFFFF"/>
          </w:tcPr>
          <w:p w14:paraId="5904A0BC" w14:textId="77777777" w:rsidR="007D27D8" w:rsidRPr="00357143" w:rsidRDefault="007D27D8" w:rsidP="007D27D8">
            <w:pPr>
              <w:pStyle w:val="TAL"/>
              <w:jc w:val="center"/>
              <w:rPr>
                <w:lang w:bidi="ar-IQ"/>
              </w:rPr>
            </w:pPr>
            <w:r w:rsidRPr="00357143">
              <w:rPr>
                <w:lang w:bidi="ar-IQ"/>
              </w:rPr>
              <w:t>Charging Server</w:t>
            </w:r>
          </w:p>
        </w:tc>
        <w:tc>
          <w:tcPr>
            <w:tcW w:w="1241" w:type="dxa"/>
          </w:tcPr>
          <w:p w14:paraId="21972A09" w14:textId="77777777" w:rsidR="007D27D8" w:rsidRPr="00357143" w:rsidRDefault="007D27D8" w:rsidP="007D27D8">
            <w:pPr>
              <w:pStyle w:val="TAL"/>
              <w:jc w:val="center"/>
              <w:rPr>
                <w:lang w:bidi="ar-IQ"/>
              </w:rPr>
            </w:pPr>
            <w:r w:rsidRPr="00357143">
              <w:rPr>
                <w:lang w:bidi="ar-IQ"/>
              </w:rPr>
              <w:t>ACR</w:t>
            </w:r>
          </w:p>
        </w:tc>
      </w:tr>
      <w:tr w:rsidR="007D27D8" w:rsidRPr="00357143" w14:paraId="76F839B1" w14:textId="77777777" w:rsidTr="000A1BE3">
        <w:trPr>
          <w:jc w:val="center"/>
        </w:trPr>
        <w:tc>
          <w:tcPr>
            <w:tcW w:w="1811" w:type="dxa"/>
          </w:tcPr>
          <w:p w14:paraId="5613D7AB" w14:textId="77777777" w:rsidR="007D27D8" w:rsidRPr="00357143" w:rsidRDefault="007D27D8" w:rsidP="007D27D8">
            <w:pPr>
              <w:pStyle w:val="TAL"/>
              <w:rPr>
                <w:lang w:bidi="ar-IQ"/>
              </w:rPr>
            </w:pPr>
            <w:r w:rsidRPr="00357143">
              <w:t>Accounting-Answer</w:t>
            </w:r>
          </w:p>
        </w:tc>
        <w:tc>
          <w:tcPr>
            <w:tcW w:w="1511" w:type="dxa"/>
            <w:shd w:val="clear" w:color="auto" w:fill="FFFFFF"/>
          </w:tcPr>
          <w:p w14:paraId="52459CD4" w14:textId="77777777" w:rsidR="007D27D8" w:rsidRPr="00357143" w:rsidRDefault="007D27D8" w:rsidP="007D27D8">
            <w:pPr>
              <w:pStyle w:val="TAL"/>
              <w:jc w:val="center"/>
              <w:rPr>
                <w:lang w:bidi="ar-IQ"/>
              </w:rPr>
            </w:pPr>
            <w:r w:rsidRPr="00357143">
              <w:rPr>
                <w:lang w:bidi="ar-IQ"/>
              </w:rPr>
              <w:t>Charging Server</w:t>
            </w:r>
          </w:p>
        </w:tc>
        <w:tc>
          <w:tcPr>
            <w:tcW w:w="1511" w:type="dxa"/>
            <w:shd w:val="clear" w:color="auto" w:fill="FFFFFF"/>
          </w:tcPr>
          <w:p w14:paraId="539E4575" w14:textId="77777777" w:rsidR="007D27D8" w:rsidRPr="00357143" w:rsidRDefault="007D27D8" w:rsidP="007D27D8">
            <w:pPr>
              <w:pStyle w:val="TAL"/>
              <w:jc w:val="center"/>
              <w:rPr>
                <w:lang w:bidi="ar-IQ"/>
              </w:rPr>
            </w:pPr>
            <w:r w:rsidRPr="00357143">
              <w:rPr>
                <w:lang w:bidi="ar-IQ"/>
              </w:rPr>
              <w:t>M2M IN</w:t>
            </w:r>
          </w:p>
        </w:tc>
        <w:tc>
          <w:tcPr>
            <w:tcW w:w="1241" w:type="dxa"/>
          </w:tcPr>
          <w:p w14:paraId="79DB8E8A" w14:textId="77777777" w:rsidR="007D27D8" w:rsidRPr="00357143" w:rsidRDefault="007D27D8" w:rsidP="007D27D8">
            <w:pPr>
              <w:pStyle w:val="TAL"/>
              <w:jc w:val="center"/>
              <w:rPr>
                <w:lang w:bidi="ar-IQ"/>
              </w:rPr>
            </w:pPr>
            <w:r w:rsidRPr="00357143">
              <w:rPr>
                <w:lang w:bidi="ar-IQ"/>
              </w:rPr>
              <w:t>ACA</w:t>
            </w:r>
          </w:p>
        </w:tc>
      </w:tr>
    </w:tbl>
    <w:p w14:paraId="2BCA3B5B" w14:textId="77777777" w:rsidR="004F566A" w:rsidRPr="00357143" w:rsidRDefault="004F566A" w:rsidP="00FC376A"/>
    <w:p w14:paraId="0853D5DF" w14:textId="77777777" w:rsidR="007D27D8" w:rsidRPr="00357143" w:rsidRDefault="007D27D8" w:rsidP="007D27D8">
      <w:pPr>
        <w:pStyle w:val="Heading4"/>
      </w:pPr>
      <w:bookmarkStart w:id="4452" w:name="_Toc445303040"/>
      <w:bookmarkStart w:id="4453" w:name="_Toc445390207"/>
      <w:bookmarkStart w:id="4454" w:name="_Toc447043288"/>
      <w:bookmarkStart w:id="4455" w:name="_Toc457494045"/>
      <w:bookmarkStart w:id="4456" w:name="_Toc459977144"/>
      <w:bookmarkStart w:id="4457" w:name="_Toc470164305"/>
      <w:bookmarkStart w:id="4458" w:name="_Toc470164887"/>
      <w:bookmarkStart w:id="4459" w:name="_Toc475715499"/>
      <w:bookmarkStart w:id="4460" w:name="_Toc479349314"/>
      <w:bookmarkStart w:id="4461" w:name="_Toc484070762"/>
      <w:bookmarkStart w:id="4462" w:name="_Toc520701651"/>
      <w:r w:rsidRPr="00357143">
        <w:t>12.2.</w:t>
      </w:r>
      <w:r w:rsidR="00F30902" w:rsidRPr="00357143">
        <w:t>4</w:t>
      </w:r>
      <w:r w:rsidRPr="00357143">
        <w:t>.3</w:t>
      </w:r>
      <w:r w:rsidRPr="00357143">
        <w:tab/>
        <w:t>Structure of the Accounting Message Formats</w:t>
      </w:r>
      <w:bookmarkEnd w:id="4452"/>
      <w:bookmarkEnd w:id="4453"/>
      <w:bookmarkEnd w:id="4454"/>
      <w:bookmarkEnd w:id="4455"/>
      <w:bookmarkEnd w:id="4456"/>
      <w:bookmarkEnd w:id="4457"/>
      <w:bookmarkEnd w:id="4458"/>
      <w:bookmarkEnd w:id="4459"/>
      <w:bookmarkEnd w:id="4460"/>
      <w:bookmarkEnd w:id="4461"/>
      <w:bookmarkEnd w:id="4462"/>
    </w:p>
    <w:p w14:paraId="13408E40" w14:textId="77777777" w:rsidR="007D27D8" w:rsidRPr="00357143" w:rsidRDefault="007D27D8" w:rsidP="007D27D8">
      <w:pPr>
        <w:pStyle w:val="Heading5"/>
      </w:pPr>
      <w:bookmarkStart w:id="4463" w:name="_Toc445303041"/>
      <w:bookmarkStart w:id="4464" w:name="_Toc445390208"/>
      <w:bookmarkStart w:id="4465" w:name="_Toc447043289"/>
      <w:bookmarkStart w:id="4466" w:name="_Toc457494046"/>
      <w:bookmarkStart w:id="4467" w:name="_Toc459977145"/>
      <w:bookmarkStart w:id="4468" w:name="_Toc470164306"/>
      <w:bookmarkStart w:id="4469" w:name="_Toc470164888"/>
      <w:bookmarkStart w:id="4470" w:name="_Toc475715500"/>
      <w:bookmarkStart w:id="4471" w:name="_Toc479349315"/>
      <w:bookmarkStart w:id="4472" w:name="_Toc484070763"/>
      <w:bookmarkStart w:id="4473" w:name="_Toc520701652"/>
      <w:r w:rsidRPr="00357143">
        <w:t>12.2.</w:t>
      </w:r>
      <w:r w:rsidR="00F30902" w:rsidRPr="00357143">
        <w:t>4</w:t>
      </w:r>
      <w:r w:rsidRPr="00357143">
        <w:t>.3.1</w:t>
      </w:r>
      <w:r w:rsidRPr="00357143">
        <w:tab/>
        <w:t>Accounting-Request Message</w:t>
      </w:r>
      <w:bookmarkEnd w:id="4463"/>
      <w:bookmarkEnd w:id="4464"/>
      <w:bookmarkEnd w:id="4465"/>
      <w:bookmarkEnd w:id="4466"/>
      <w:bookmarkEnd w:id="4467"/>
      <w:bookmarkEnd w:id="4468"/>
      <w:bookmarkEnd w:id="4469"/>
      <w:bookmarkEnd w:id="4470"/>
      <w:bookmarkEnd w:id="4471"/>
      <w:bookmarkEnd w:id="4472"/>
      <w:bookmarkEnd w:id="4473"/>
    </w:p>
    <w:p w14:paraId="2E9DF69B" w14:textId="77777777" w:rsidR="007D27D8" w:rsidRPr="00357143" w:rsidRDefault="007D27D8" w:rsidP="007D27D8">
      <w:r w:rsidRPr="00357143">
        <w:t>Table 12.2.</w:t>
      </w:r>
      <w:r w:rsidR="00F30902" w:rsidRPr="00357143">
        <w:t>4</w:t>
      </w:r>
      <w:r w:rsidRPr="00357143">
        <w:t>.3.1-1 illustrates the basic structure of an ACR message generated from the M2M IN for offline charging in accordance with [</w:t>
      </w:r>
      <w:r w:rsidR="00205F58" w:rsidRPr="00357143">
        <w:fldChar w:fldCharType="begin"/>
      </w:r>
      <w:r w:rsidR="00FA119D" w:rsidRPr="00357143">
        <w:instrText>REF REF_TS</w:instrText>
      </w:r>
      <w:r w:rsidR="009F29A5" w:rsidRPr="00357143">
        <w:instrText>1</w:instrText>
      </w:r>
      <w:r w:rsidR="00FA119D" w:rsidRPr="00357143">
        <w:instrText xml:space="preserve">32240 \h </w:instrText>
      </w:r>
      <w:r w:rsidR="00205F58" w:rsidRPr="00357143">
        <w:fldChar w:fldCharType="separate"/>
      </w:r>
      <w:r w:rsidR="001C37F9" w:rsidRPr="00357143">
        <w:t>i.</w:t>
      </w:r>
      <w:r w:rsidR="001C37F9">
        <w:rPr>
          <w:noProof/>
        </w:rPr>
        <w:t>15</w:t>
      </w:r>
      <w:r w:rsidR="00205F58" w:rsidRPr="00357143">
        <w:fldChar w:fldCharType="end"/>
      </w:r>
      <w:r w:rsidRPr="00357143">
        <w:t xml:space="preserve">], </w:t>
      </w:r>
      <w:r w:rsidR="00FA119D" w:rsidRPr="00357143">
        <w:t>[</w:t>
      </w:r>
      <w:r w:rsidR="00205F58" w:rsidRPr="00357143">
        <w:fldChar w:fldCharType="begin"/>
      </w:r>
      <w:r w:rsidR="00FA119D" w:rsidRPr="00357143">
        <w:instrText>REF REF_TS</w:instrText>
      </w:r>
      <w:r w:rsidR="009F29A5" w:rsidRPr="00357143">
        <w:instrText>1</w:instrText>
      </w:r>
      <w:r w:rsidR="00FA119D" w:rsidRPr="00357143">
        <w:instrText xml:space="preserve">32299 \h </w:instrText>
      </w:r>
      <w:r w:rsidR="00205F58" w:rsidRPr="00357143">
        <w:fldChar w:fldCharType="separate"/>
      </w:r>
      <w:r w:rsidR="001C37F9" w:rsidRPr="00357143">
        <w:t>i.</w:t>
      </w:r>
      <w:r w:rsidR="001C37F9">
        <w:rPr>
          <w:noProof/>
        </w:rPr>
        <w:t>16</w:t>
      </w:r>
      <w:r w:rsidR="00205F58" w:rsidRPr="00357143">
        <w:fldChar w:fldCharType="end"/>
      </w:r>
      <w:r w:rsidRPr="00357143">
        <w:t>], [</w:t>
      </w:r>
      <w:r w:rsidR="00205F58" w:rsidRPr="00357143">
        <w:fldChar w:fldCharType="begin"/>
      </w:r>
      <w:r w:rsidR="00FA119D" w:rsidRPr="00357143">
        <w:instrText xml:space="preserve">REF REF_IETFRFC3588 \h </w:instrText>
      </w:r>
      <w:r w:rsidR="00205F58" w:rsidRPr="00357143">
        <w:fldChar w:fldCharType="separate"/>
      </w:r>
      <w:r w:rsidR="001C37F9" w:rsidRPr="00357143">
        <w:t>i.</w:t>
      </w:r>
      <w:r w:rsidR="001C37F9">
        <w:rPr>
          <w:noProof/>
        </w:rPr>
        <w:t>8</w:t>
      </w:r>
      <w:r w:rsidR="00205F58" w:rsidRPr="00357143">
        <w:fldChar w:fldCharType="end"/>
      </w:r>
      <w:r w:rsidR="00FA119D" w:rsidRPr="00357143">
        <w:t>]</w:t>
      </w:r>
      <w:r w:rsidRPr="00357143">
        <w:t xml:space="preserve"> and [</w:t>
      </w:r>
      <w:r w:rsidR="00205F58" w:rsidRPr="00357143">
        <w:fldChar w:fldCharType="begin"/>
      </w:r>
      <w:r w:rsidR="009F29A5" w:rsidRPr="00357143">
        <w:instrText xml:space="preserve"> REF REF_IETFRFC4006 \h </w:instrText>
      </w:r>
      <w:r w:rsidR="00205F58" w:rsidRPr="00357143">
        <w:fldChar w:fldCharType="separate"/>
      </w:r>
      <w:r w:rsidR="001C37F9" w:rsidRPr="00357143">
        <w:t>i.</w:t>
      </w:r>
      <w:r w:rsidR="001C37F9">
        <w:rPr>
          <w:noProof/>
        </w:rPr>
        <w:t>11</w:t>
      </w:r>
      <w:r w:rsidR="00205F58" w:rsidRPr="00357143">
        <w:fldChar w:fldCharType="end"/>
      </w:r>
      <w:r w:rsidR="00FA119D" w:rsidRPr="00357143">
        <w:t>]</w:t>
      </w:r>
      <w:r w:rsidRPr="00357143">
        <w:t>.</w:t>
      </w:r>
    </w:p>
    <w:p w14:paraId="7D0A6B7A" w14:textId="77777777" w:rsidR="004F566A" w:rsidRPr="00357143" w:rsidRDefault="007D27D8" w:rsidP="007D27D8">
      <w:pPr>
        <w:pStyle w:val="TH"/>
      </w:pPr>
      <w:r w:rsidRPr="00357143">
        <w:t>Table 12.2.</w:t>
      </w:r>
      <w:r w:rsidR="00F30902" w:rsidRPr="00357143">
        <w:t>4</w:t>
      </w:r>
      <w:r w:rsidRPr="00357143">
        <w:t xml:space="preserve">.3.1-1: Accounting-Request (ACR) </w:t>
      </w:r>
      <w:r w:rsidR="003D7D74" w:rsidRPr="00357143">
        <w:t>m</w:t>
      </w:r>
      <w:r w:rsidRPr="00357143">
        <w:t xml:space="preserve">essage </w:t>
      </w:r>
      <w:r w:rsidR="003D7D74" w:rsidRPr="00357143">
        <w:t>c</w:t>
      </w:r>
      <w:r w:rsidRPr="00357143">
        <w:t>ontents</w:t>
      </w:r>
    </w:p>
    <w:tbl>
      <w:tblPr>
        <w:tblW w:w="0" w:type="auto"/>
        <w:jc w:val="center"/>
        <w:tblBorders>
          <w:top w:val="single" w:sz="12"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000" w:firstRow="0" w:lastRow="0" w:firstColumn="0" w:lastColumn="0" w:noHBand="0" w:noVBand="0"/>
      </w:tblPr>
      <w:tblGrid>
        <w:gridCol w:w="2335"/>
        <w:gridCol w:w="992"/>
        <w:gridCol w:w="5499"/>
      </w:tblGrid>
      <w:tr w:rsidR="007D27D8" w:rsidRPr="00357143" w14:paraId="71E453C5" w14:textId="77777777" w:rsidTr="00360B1C">
        <w:trPr>
          <w:cantSplit/>
          <w:tblHeader/>
          <w:jc w:val="center"/>
        </w:trPr>
        <w:tc>
          <w:tcPr>
            <w:tcW w:w="2335" w:type="dxa"/>
            <w:tcBorders>
              <w:top w:val="single" w:sz="4" w:space="0" w:color="auto"/>
              <w:left w:val="single" w:sz="4" w:space="0" w:color="auto"/>
              <w:bottom w:val="single" w:sz="4" w:space="0" w:color="auto"/>
              <w:right w:val="single" w:sz="4" w:space="0" w:color="auto"/>
            </w:tcBorders>
            <w:shd w:val="clear" w:color="auto" w:fill="CCCCCC"/>
          </w:tcPr>
          <w:p w14:paraId="13CA18FD" w14:textId="77777777" w:rsidR="007D27D8" w:rsidRPr="00357143" w:rsidRDefault="007D27D8" w:rsidP="007D27D8">
            <w:pPr>
              <w:pStyle w:val="TAH"/>
            </w:pPr>
            <w:r w:rsidRPr="00357143">
              <w:t>Informational Element</w:t>
            </w:r>
          </w:p>
        </w:tc>
        <w:tc>
          <w:tcPr>
            <w:tcW w:w="992" w:type="dxa"/>
            <w:tcBorders>
              <w:top w:val="single" w:sz="4" w:space="0" w:color="auto"/>
              <w:left w:val="single" w:sz="4" w:space="0" w:color="auto"/>
              <w:bottom w:val="single" w:sz="4" w:space="0" w:color="auto"/>
              <w:right w:val="single" w:sz="4" w:space="0" w:color="auto"/>
            </w:tcBorders>
            <w:shd w:val="clear" w:color="auto" w:fill="CCCCCC"/>
          </w:tcPr>
          <w:p w14:paraId="4B2D6A84" w14:textId="77777777" w:rsidR="007D27D8" w:rsidRPr="00357143" w:rsidRDefault="007D27D8" w:rsidP="007D27D8">
            <w:pPr>
              <w:pStyle w:val="TAH"/>
            </w:pPr>
            <w:r w:rsidRPr="00357143">
              <w:t>Category</w:t>
            </w:r>
          </w:p>
        </w:tc>
        <w:tc>
          <w:tcPr>
            <w:tcW w:w="5499" w:type="dxa"/>
            <w:tcBorders>
              <w:top w:val="single" w:sz="4" w:space="0" w:color="auto"/>
              <w:left w:val="single" w:sz="4" w:space="0" w:color="auto"/>
              <w:bottom w:val="single" w:sz="4" w:space="0" w:color="auto"/>
              <w:right w:val="single" w:sz="4" w:space="0" w:color="auto"/>
            </w:tcBorders>
            <w:shd w:val="clear" w:color="auto" w:fill="CCCCCC"/>
          </w:tcPr>
          <w:p w14:paraId="285C242B" w14:textId="77777777" w:rsidR="007D27D8" w:rsidRPr="00357143" w:rsidRDefault="007D27D8" w:rsidP="007D27D8">
            <w:pPr>
              <w:pStyle w:val="TAH"/>
            </w:pPr>
            <w:r w:rsidRPr="00357143">
              <w:t>Description</w:t>
            </w:r>
          </w:p>
        </w:tc>
      </w:tr>
      <w:tr w:rsidR="007D27D8" w:rsidRPr="00357143" w14:paraId="0A784E41" w14:textId="77777777" w:rsidTr="00360B1C">
        <w:trPr>
          <w:cantSplit/>
          <w:jc w:val="center"/>
        </w:trPr>
        <w:tc>
          <w:tcPr>
            <w:tcW w:w="2335" w:type="dxa"/>
          </w:tcPr>
          <w:p w14:paraId="5F6E97B6" w14:textId="77777777" w:rsidR="007D27D8" w:rsidRPr="00357143" w:rsidRDefault="007D27D8" w:rsidP="007D27D8">
            <w:pPr>
              <w:pStyle w:val="TAL"/>
              <w:rPr>
                <w:rFonts w:cs="Arial"/>
                <w:i/>
                <w:lang w:bidi="ar-IQ"/>
              </w:rPr>
            </w:pPr>
            <w:r w:rsidRPr="00357143">
              <w:rPr>
                <w:i/>
                <w:lang w:bidi="ar-IQ"/>
              </w:rPr>
              <w:t>Session-Id</w:t>
            </w:r>
          </w:p>
        </w:tc>
        <w:tc>
          <w:tcPr>
            <w:tcW w:w="992" w:type="dxa"/>
          </w:tcPr>
          <w:p w14:paraId="30BF17BB" w14:textId="77777777" w:rsidR="007D27D8" w:rsidRPr="00357143" w:rsidRDefault="007D27D8" w:rsidP="007D27D8">
            <w:pPr>
              <w:pStyle w:val="TAL"/>
              <w:jc w:val="center"/>
              <w:rPr>
                <w:rFonts w:cs="Arial"/>
                <w:lang w:bidi="ar-IQ"/>
              </w:rPr>
            </w:pPr>
            <w:r w:rsidRPr="00357143">
              <w:rPr>
                <w:lang w:bidi="ar-IQ"/>
              </w:rPr>
              <w:t>M</w:t>
            </w:r>
          </w:p>
        </w:tc>
        <w:tc>
          <w:tcPr>
            <w:tcW w:w="5499" w:type="dxa"/>
          </w:tcPr>
          <w:p w14:paraId="2DFE2904" w14:textId="77777777" w:rsidR="007D27D8" w:rsidRPr="00357143" w:rsidRDefault="007D27D8" w:rsidP="007D27D8">
            <w:pPr>
              <w:pStyle w:val="TAL"/>
              <w:rPr>
                <w:rFonts w:cs="Arial"/>
                <w:lang w:bidi="ar-IQ"/>
              </w:rPr>
            </w:pPr>
            <w:r w:rsidRPr="00357143">
              <w:t>This field identifies the operation session. The usage of this field is left to the M2M SP.</w:t>
            </w:r>
          </w:p>
        </w:tc>
      </w:tr>
      <w:tr w:rsidR="007D27D8" w:rsidRPr="00357143" w14:paraId="56C9D57B" w14:textId="77777777" w:rsidTr="00360B1C">
        <w:trPr>
          <w:cantSplit/>
          <w:jc w:val="center"/>
        </w:trPr>
        <w:tc>
          <w:tcPr>
            <w:tcW w:w="2335" w:type="dxa"/>
          </w:tcPr>
          <w:p w14:paraId="445ED83F" w14:textId="77777777" w:rsidR="007D27D8" w:rsidRPr="00357143" w:rsidRDefault="007D27D8" w:rsidP="007D27D8">
            <w:pPr>
              <w:pStyle w:val="TAL"/>
              <w:rPr>
                <w:rFonts w:cs="Arial"/>
                <w:i/>
                <w:lang w:bidi="ar-IQ"/>
              </w:rPr>
            </w:pPr>
            <w:r w:rsidRPr="00357143">
              <w:rPr>
                <w:i/>
                <w:lang w:bidi="ar-IQ"/>
              </w:rPr>
              <w:t>Origin-Host</w:t>
            </w:r>
          </w:p>
        </w:tc>
        <w:tc>
          <w:tcPr>
            <w:tcW w:w="992" w:type="dxa"/>
          </w:tcPr>
          <w:p w14:paraId="059AD16A" w14:textId="77777777" w:rsidR="007D27D8" w:rsidRPr="00357143" w:rsidRDefault="007D27D8" w:rsidP="007D27D8">
            <w:pPr>
              <w:pStyle w:val="TAL"/>
              <w:jc w:val="center"/>
              <w:rPr>
                <w:rFonts w:cs="Arial"/>
                <w:lang w:bidi="ar-IQ"/>
              </w:rPr>
            </w:pPr>
            <w:r w:rsidRPr="00357143">
              <w:rPr>
                <w:lang w:bidi="ar-IQ"/>
              </w:rPr>
              <w:t>M</w:t>
            </w:r>
          </w:p>
        </w:tc>
        <w:tc>
          <w:tcPr>
            <w:tcW w:w="5499" w:type="dxa"/>
          </w:tcPr>
          <w:p w14:paraId="1F6091E6" w14:textId="77777777" w:rsidR="007D27D8" w:rsidRPr="00357143" w:rsidRDefault="007D27D8" w:rsidP="007D27D8">
            <w:pPr>
              <w:pStyle w:val="TAL"/>
              <w:rPr>
                <w:rFonts w:cs="Arial"/>
                <w:lang w:bidi="ar-IQ"/>
              </w:rPr>
            </w:pPr>
            <w:r w:rsidRPr="00357143">
              <w:t xml:space="preserve">This field contains the identification of the source point of the operation and the realm of the operation </w:t>
            </w:r>
            <w:r w:rsidR="001A3714" w:rsidRPr="00357143">
              <w:t>O</w:t>
            </w:r>
            <w:r w:rsidRPr="00357143">
              <w:t>riginator</w:t>
            </w:r>
            <w:r w:rsidR="000A1BE3" w:rsidRPr="00357143">
              <w:t>.</w:t>
            </w:r>
          </w:p>
        </w:tc>
      </w:tr>
      <w:tr w:rsidR="007D27D8" w:rsidRPr="00357143" w14:paraId="14AC4AB0" w14:textId="77777777" w:rsidTr="00360B1C">
        <w:trPr>
          <w:cantSplit/>
          <w:jc w:val="center"/>
        </w:trPr>
        <w:tc>
          <w:tcPr>
            <w:tcW w:w="2335" w:type="dxa"/>
          </w:tcPr>
          <w:p w14:paraId="180FC0FA" w14:textId="77777777" w:rsidR="007D27D8" w:rsidRPr="00357143" w:rsidRDefault="007D27D8" w:rsidP="007D27D8">
            <w:pPr>
              <w:pStyle w:val="TAL"/>
              <w:rPr>
                <w:rFonts w:cs="Arial"/>
                <w:i/>
                <w:lang w:bidi="ar-IQ"/>
              </w:rPr>
            </w:pPr>
            <w:r w:rsidRPr="00357143">
              <w:rPr>
                <w:i/>
                <w:lang w:bidi="ar-IQ"/>
              </w:rPr>
              <w:t>Origin-Realm</w:t>
            </w:r>
          </w:p>
        </w:tc>
        <w:tc>
          <w:tcPr>
            <w:tcW w:w="992" w:type="dxa"/>
          </w:tcPr>
          <w:p w14:paraId="2F6B02E0" w14:textId="77777777" w:rsidR="007D27D8" w:rsidRPr="00357143" w:rsidRDefault="007D27D8" w:rsidP="007D27D8">
            <w:pPr>
              <w:pStyle w:val="TAL"/>
              <w:jc w:val="center"/>
              <w:rPr>
                <w:rFonts w:cs="Arial"/>
                <w:lang w:bidi="ar-IQ"/>
              </w:rPr>
            </w:pPr>
            <w:r w:rsidRPr="00357143">
              <w:rPr>
                <w:lang w:bidi="ar-IQ"/>
              </w:rPr>
              <w:t>M</w:t>
            </w:r>
          </w:p>
        </w:tc>
        <w:tc>
          <w:tcPr>
            <w:tcW w:w="5499" w:type="dxa"/>
          </w:tcPr>
          <w:p w14:paraId="375A0CDD" w14:textId="77777777" w:rsidR="007D27D8" w:rsidRPr="00357143" w:rsidRDefault="007D27D8" w:rsidP="007D27D8">
            <w:pPr>
              <w:pStyle w:val="TAL"/>
              <w:rPr>
                <w:rFonts w:cs="Arial"/>
                <w:lang w:bidi="ar-IQ"/>
              </w:rPr>
            </w:pPr>
            <w:r w:rsidRPr="00357143">
              <w:t xml:space="preserve">This field contains the realm of the operation </w:t>
            </w:r>
            <w:r w:rsidR="001A3714" w:rsidRPr="00357143">
              <w:t>O</w:t>
            </w:r>
            <w:r w:rsidRPr="00357143">
              <w:t>riginator.</w:t>
            </w:r>
          </w:p>
        </w:tc>
      </w:tr>
      <w:tr w:rsidR="007D27D8" w:rsidRPr="00357143" w14:paraId="27B3DC55" w14:textId="77777777" w:rsidTr="00360B1C">
        <w:trPr>
          <w:cantSplit/>
          <w:jc w:val="center"/>
        </w:trPr>
        <w:tc>
          <w:tcPr>
            <w:tcW w:w="2335" w:type="dxa"/>
          </w:tcPr>
          <w:p w14:paraId="30B9F198" w14:textId="77777777" w:rsidR="007D27D8" w:rsidRPr="00357143" w:rsidRDefault="007D27D8" w:rsidP="007D27D8">
            <w:pPr>
              <w:pStyle w:val="TAL"/>
              <w:rPr>
                <w:rFonts w:cs="Arial"/>
                <w:i/>
                <w:lang w:bidi="ar-IQ"/>
              </w:rPr>
            </w:pPr>
            <w:r w:rsidRPr="00357143">
              <w:rPr>
                <w:i/>
                <w:lang w:bidi="ar-IQ"/>
              </w:rPr>
              <w:t>Destination-Realm</w:t>
            </w:r>
          </w:p>
        </w:tc>
        <w:tc>
          <w:tcPr>
            <w:tcW w:w="992" w:type="dxa"/>
          </w:tcPr>
          <w:p w14:paraId="68761BC6" w14:textId="77777777" w:rsidR="007D27D8" w:rsidRPr="00357143" w:rsidRDefault="007D27D8" w:rsidP="007D27D8">
            <w:pPr>
              <w:pStyle w:val="TAL"/>
              <w:jc w:val="center"/>
              <w:rPr>
                <w:rFonts w:cs="Arial"/>
                <w:lang w:bidi="ar-IQ"/>
              </w:rPr>
            </w:pPr>
            <w:r w:rsidRPr="00357143">
              <w:rPr>
                <w:lang w:bidi="ar-IQ"/>
              </w:rPr>
              <w:t>M</w:t>
            </w:r>
          </w:p>
        </w:tc>
        <w:tc>
          <w:tcPr>
            <w:tcW w:w="5499" w:type="dxa"/>
          </w:tcPr>
          <w:p w14:paraId="161466AE" w14:textId="77777777" w:rsidR="007D27D8" w:rsidRPr="00357143" w:rsidRDefault="007D27D8" w:rsidP="007D27D8">
            <w:pPr>
              <w:pStyle w:val="TAL"/>
              <w:rPr>
                <w:rFonts w:cs="Arial"/>
                <w:lang w:bidi="ar-IQ"/>
              </w:rPr>
            </w:pPr>
            <w:r w:rsidRPr="00357143">
              <w:t>This field contains the realm of the operator domain. The realm will be addressed with the domain address of the corresponding public URI.</w:t>
            </w:r>
          </w:p>
        </w:tc>
      </w:tr>
      <w:tr w:rsidR="007D27D8" w:rsidRPr="00357143" w14:paraId="76CD9205" w14:textId="77777777" w:rsidTr="00360B1C">
        <w:trPr>
          <w:cantSplit/>
          <w:jc w:val="center"/>
        </w:trPr>
        <w:tc>
          <w:tcPr>
            <w:tcW w:w="2335" w:type="dxa"/>
          </w:tcPr>
          <w:p w14:paraId="3A18686B" w14:textId="77777777" w:rsidR="007D27D8" w:rsidRPr="00357143" w:rsidRDefault="007D27D8" w:rsidP="007D27D8">
            <w:pPr>
              <w:pStyle w:val="TAL"/>
              <w:rPr>
                <w:i/>
                <w:lang w:bidi="ar-IQ"/>
              </w:rPr>
            </w:pPr>
            <w:r w:rsidRPr="00357143">
              <w:rPr>
                <w:i/>
              </w:rPr>
              <w:t>Accounting-Record-Type</w:t>
            </w:r>
          </w:p>
        </w:tc>
        <w:tc>
          <w:tcPr>
            <w:tcW w:w="992" w:type="dxa"/>
          </w:tcPr>
          <w:p w14:paraId="556AABE8" w14:textId="77777777" w:rsidR="007D27D8" w:rsidRPr="00357143" w:rsidRDefault="007D27D8" w:rsidP="007D27D8">
            <w:pPr>
              <w:pStyle w:val="TAL"/>
              <w:jc w:val="center"/>
              <w:rPr>
                <w:lang w:bidi="ar-IQ"/>
              </w:rPr>
            </w:pPr>
            <w:r w:rsidRPr="00357143">
              <w:rPr>
                <w:lang w:bidi="ar-IQ"/>
              </w:rPr>
              <w:t>M</w:t>
            </w:r>
          </w:p>
        </w:tc>
        <w:tc>
          <w:tcPr>
            <w:tcW w:w="5499" w:type="dxa"/>
          </w:tcPr>
          <w:p w14:paraId="7851D7B7" w14:textId="77777777" w:rsidR="007D27D8" w:rsidRPr="00357143" w:rsidRDefault="007D27D8" w:rsidP="007D27D8">
            <w:pPr>
              <w:pStyle w:val="TAL"/>
              <w:rPr>
                <w:rFonts w:cs="Arial"/>
              </w:rPr>
            </w:pPr>
            <w:r w:rsidRPr="00357143">
              <w:rPr>
                <w:rFonts w:cs="Arial"/>
              </w:rPr>
              <w:t>This field defines the transfer type:</w:t>
            </w:r>
            <w:r w:rsidR="008C3BE6" w:rsidRPr="00357143">
              <w:rPr>
                <w:rFonts w:cs="Arial"/>
              </w:rPr>
              <w:t xml:space="preserve"> </w:t>
            </w:r>
            <w:r w:rsidRPr="00357143">
              <w:rPr>
                <w:rFonts w:cs="Arial"/>
              </w:rPr>
              <w:t>This field shall</w:t>
            </w:r>
            <w:r w:rsidR="008C3BE6" w:rsidRPr="00357143">
              <w:rPr>
                <w:rFonts w:cs="Arial"/>
              </w:rPr>
              <w:t xml:space="preserve"> </w:t>
            </w:r>
            <w:r w:rsidRPr="00357143">
              <w:rPr>
                <w:rFonts w:cs="Arial"/>
              </w:rPr>
              <w:t>alwa</w:t>
            </w:r>
            <w:r w:rsidR="00FA119D" w:rsidRPr="00357143">
              <w:rPr>
                <w:rFonts w:cs="Arial"/>
              </w:rPr>
              <w:t>ys set</w:t>
            </w:r>
            <w:r w:rsidR="008C3BE6" w:rsidRPr="00357143">
              <w:rPr>
                <w:rFonts w:cs="Arial"/>
              </w:rPr>
              <w:t xml:space="preserve"> </w:t>
            </w:r>
            <w:r w:rsidR="00FA119D" w:rsidRPr="00357143">
              <w:rPr>
                <w:rFonts w:cs="Arial"/>
              </w:rPr>
              <w:t>to event based charging.</w:t>
            </w:r>
          </w:p>
        </w:tc>
      </w:tr>
      <w:tr w:rsidR="007D27D8" w:rsidRPr="00357143" w14:paraId="095E5096" w14:textId="77777777" w:rsidTr="00360B1C">
        <w:trPr>
          <w:cantSplit/>
          <w:jc w:val="center"/>
        </w:trPr>
        <w:tc>
          <w:tcPr>
            <w:tcW w:w="2335" w:type="dxa"/>
          </w:tcPr>
          <w:p w14:paraId="4767C479" w14:textId="77777777" w:rsidR="007D27D8" w:rsidRPr="00357143" w:rsidRDefault="007D27D8" w:rsidP="007D27D8">
            <w:pPr>
              <w:pStyle w:val="TAL"/>
              <w:rPr>
                <w:i/>
              </w:rPr>
            </w:pPr>
            <w:r w:rsidRPr="00357143">
              <w:rPr>
                <w:i/>
              </w:rPr>
              <w:t>Accounting-Record-Number</w:t>
            </w:r>
          </w:p>
        </w:tc>
        <w:tc>
          <w:tcPr>
            <w:tcW w:w="992" w:type="dxa"/>
          </w:tcPr>
          <w:p w14:paraId="72E93D21" w14:textId="77777777" w:rsidR="007D27D8" w:rsidRPr="00357143" w:rsidRDefault="007D27D8" w:rsidP="007D27D8">
            <w:pPr>
              <w:pStyle w:val="TAL"/>
              <w:jc w:val="center"/>
              <w:rPr>
                <w:lang w:bidi="ar-IQ"/>
              </w:rPr>
            </w:pPr>
            <w:r w:rsidRPr="00357143">
              <w:rPr>
                <w:lang w:bidi="ar-IQ"/>
              </w:rPr>
              <w:t>M</w:t>
            </w:r>
          </w:p>
        </w:tc>
        <w:tc>
          <w:tcPr>
            <w:tcW w:w="5499" w:type="dxa"/>
          </w:tcPr>
          <w:p w14:paraId="78DB1FC2" w14:textId="77777777" w:rsidR="007D27D8" w:rsidRPr="00357143" w:rsidRDefault="007D27D8" w:rsidP="007D27D8">
            <w:pPr>
              <w:pStyle w:val="TAL"/>
              <w:rPr>
                <w:rFonts w:cs="Arial"/>
                <w:lang w:bidi="ar-IQ"/>
              </w:rPr>
            </w:pPr>
            <w:r w:rsidRPr="00357143">
              <w:t>This field contains the sequence number of the transferred messages.</w:t>
            </w:r>
          </w:p>
        </w:tc>
      </w:tr>
      <w:tr w:rsidR="007D27D8" w:rsidRPr="00357143" w14:paraId="582475DE" w14:textId="77777777" w:rsidTr="00360B1C">
        <w:trPr>
          <w:cantSplit/>
          <w:jc w:val="center"/>
        </w:trPr>
        <w:tc>
          <w:tcPr>
            <w:tcW w:w="2335" w:type="dxa"/>
          </w:tcPr>
          <w:p w14:paraId="02464EC2" w14:textId="77777777" w:rsidR="007D27D8" w:rsidRPr="00357143" w:rsidRDefault="007D27D8" w:rsidP="007D27D8">
            <w:pPr>
              <w:pStyle w:val="TAL"/>
              <w:rPr>
                <w:i/>
              </w:rPr>
            </w:pPr>
            <w:r w:rsidRPr="00357143">
              <w:rPr>
                <w:i/>
              </w:rPr>
              <w:t>Acct-Application-Id</w:t>
            </w:r>
          </w:p>
        </w:tc>
        <w:tc>
          <w:tcPr>
            <w:tcW w:w="992" w:type="dxa"/>
          </w:tcPr>
          <w:p w14:paraId="5E4807CC" w14:textId="77777777" w:rsidR="007D27D8" w:rsidRPr="00357143" w:rsidRDefault="007D27D8" w:rsidP="007D27D8">
            <w:pPr>
              <w:pStyle w:val="TAL"/>
              <w:jc w:val="center"/>
              <w:rPr>
                <w:lang w:bidi="ar-IQ"/>
              </w:rPr>
            </w:pPr>
            <w:r w:rsidRPr="00357143">
              <w:rPr>
                <w:lang w:bidi="ar-IQ"/>
              </w:rPr>
              <w:t>O</w:t>
            </w:r>
            <w:r w:rsidR="00FA119D" w:rsidRPr="00357143">
              <w:rPr>
                <w:position w:val="-6"/>
                <w:sz w:val="14"/>
                <w:lang w:bidi="ar-IQ"/>
              </w:rPr>
              <w:t>C</w:t>
            </w:r>
          </w:p>
        </w:tc>
        <w:tc>
          <w:tcPr>
            <w:tcW w:w="5499" w:type="dxa"/>
          </w:tcPr>
          <w:p w14:paraId="0C5FF41B" w14:textId="77777777" w:rsidR="007D27D8" w:rsidRPr="00357143" w:rsidRDefault="007D27D8" w:rsidP="007D27D8">
            <w:pPr>
              <w:pStyle w:val="TAL"/>
              <w:rPr>
                <w:rFonts w:cs="Arial"/>
                <w:lang w:bidi="ar-IQ"/>
              </w:rPr>
            </w:pPr>
            <w:r w:rsidRPr="00357143">
              <w:rPr>
                <w:rFonts w:cs="Arial"/>
                <w:lang w:bidi="ar-IQ"/>
              </w:rPr>
              <w:t>Advertises support for accounting for M2M</w:t>
            </w:r>
            <w:r w:rsidR="00FA119D" w:rsidRPr="00357143">
              <w:rPr>
                <w:rFonts w:cs="Arial"/>
                <w:lang w:bidi="ar-IQ"/>
              </w:rPr>
              <w:t>.</w:t>
            </w:r>
          </w:p>
        </w:tc>
      </w:tr>
      <w:tr w:rsidR="007638D6" w:rsidRPr="00357143" w14:paraId="0B6C5FCF" w14:textId="77777777" w:rsidTr="00360B1C">
        <w:trPr>
          <w:cantSplit/>
          <w:jc w:val="center"/>
        </w:trPr>
        <w:tc>
          <w:tcPr>
            <w:tcW w:w="2335" w:type="dxa"/>
          </w:tcPr>
          <w:p w14:paraId="09CA991F" w14:textId="77777777" w:rsidR="007638D6" w:rsidRPr="00357143" w:rsidRDefault="007638D6" w:rsidP="007D27D8">
            <w:pPr>
              <w:pStyle w:val="TAL"/>
              <w:rPr>
                <w:i/>
              </w:rPr>
            </w:pPr>
            <w:r w:rsidRPr="00357143">
              <w:rPr>
                <w:i/>
                <w:lang w:bidi="ar-IQ"/>
              </w:rPr>
              <w:t>Origin-State-Id</w:t>
            </w:r>
          </w:p>
        </w:tc>
        <w:tc>
          <w:tcPr>
            <w:tcW w:w="992" w:type="dxa"/>
          </w:tcPr>
          <w:p w14:paraId="3C60FB13" w14:textId="77777777" w:rsidR="007638D6" w:rsidRPr="00357143" w:rsidRDefault="007638D6" w:rsidP="007D27D8">
            <w:pPr>
              <w:pStyle w:val="TAL"/>
              <w:jc w:val="center"/>
              <w:rPr>
                <w:lang w:bidi="ar-IQ"/>
              </w:rPr>
            </w:pPr>
            <w:r w:rsidRPr="00357143">
              <w:rPr>
                <w:lang w:bidi="ar-IQ"/>
              </w:rPr>
              <w:t>Oc</w:t>
            </w:r>
          </w:p>
        </w:tc>
        <w:tc>
          <w:tcPr>
            <w:tcW w:w="5499" w:type="dxa"/>
          </w:tcPr>
          <w:p w14:paraId="6F8CE64F" w14:textId="77777777" w:rsidR="007638D6" w:rsidRPr="00357143" w:rsidRDefault="007638D6" w:rsidP="007D27D8">
            <w:pPr>
              <w:pStyle w:val="TAL"/>
              <w:rPr>
                <w:rFonts w:cs="Arial"/>
                <w:lang w:bidi="ar-IQ"/>
              </w:rPr>
            </w:pPr>
            <w:r w:rsidRPr="00357143">
              <w:rPr>
                <w:rFonts w:cs="Arial"/>
                <w:szCs w:val="18"/>
              </w:rPr>
              <w:t>This is a monotonically increasing value that is advanced whenever a Diameter entity restarts with loss of previous state, for example upon reboot.</w:t>
            </w:r>
          </w:p>
        </w:tc>
      </w:tr>
      <w:tr w:rsidR="007D27D8" w:rsidRPr="00357143" w14:paraId="095EBB67" w14:textId="77777777" w:rsidTr="00360B1C">
        <w:trPr>
          <w:cantSplit/>
          <w:jc w:val="center"/>
        </w:trPr>
        <w:tc>
          <w:tcPr>
            <w:tcW w:w="2335" w:type="dxa"/>
          </w:tcPr>
          <w:p w14:paraId="57A44C75" w14:textId="77777777" w:rsidR="007D27D8" w:rsidRPr="00357143" w:rsidRDefault="007D27D8" w:rsidP="007D27D8">
            <w:pPr>
              <w:pStyle w:val="TAL"/>
              <w:rPr>
                <w:rFonts w:cs="Arial"/>
                <w:i/>
                <w:lang w:bidi="ar-IQ"/>
              </w:rPr>
            </w:pPr>
            <w:r w:rsidRPr="00357143">
              <w:rPr>
                <w:i/>
                <w:lang w:bidi="ar-IQ"/>
              </w:rPr>
              <w:t>Event-Timestamp</w:t>
            </w:r>
          </w:p>
        </w:tc>
        <w:tc>
          <w:tcPr>
            <w:tcW w:w="992" w:type="dxa"/>
          </w:tcPr>
          <w:p w14:paraId="5516108D" w14:textId="77777777" w:rsidR="007D27D8" w:rsidRPr="00357143" w:rsidRDefault="007D27D8" w:rsidP="007D27D8">
            <w:pPr>
              <w:pStyle w:val="TAL"/>
              <w:jc w:val="center"/>
              <w:rPr>
                <w:rFonts w:cs="Arial"/>
                <w:lang w:bidi="ar-IQ"/>
              </w:rPr>
            </w:pPr>
            <w:r w:rsidRPr="00357143">
              <w:rPr>
                <w:lang w:bidi="ar-IQ"/>
              </w:rPr>
              <w:t>O</w:t>
            </w:r>
          </w:p>
        </w:tc>
        <w:tc>
          <w:tcPr>
            <w:tcW w:w="5499" w:type="dxa"/>
          </w:tcPr>
          <w:p w14:paraId="4A85C837" w14:textId="77777777" w:rsidR="007D27D8" w:rsidRPr="00357143" w:rsidRDefault="007D27D8" w:rsidP="007D27D8">
            <w:pPr>
              <w:pStyle w:val="TAL"/>
              <w:rPr>
                <w:rFonts w:cs="Arial"/>
                <w:lang w:bidi="ar-IQ"/>
              </w:rPr>
            </w:pPr>
            <w:r w:rsidRPr="00357143">
              <w:rPr>
                <w:rFonts w:cs="Arial"/>
                <w:lang w:bidi="ar-IQ"/>
              </w:rPr>
              <w:t>Defines the time when the event occurred</w:t>
            </w:r>
            <w:r w:rsidR="00FA119D" w:rsidRPr="00357143">
              <w:rPr>
                <w:rFonts w:cs="Arial"/>
                <w:lang w:bidi="ar-IQ"/>
              </w:rPr>
              <w:t>.</w:t>
            </w:r>
          </w:p>
        </w:tc>
      </w:tr>
      <w:tr w:rsidR="007638D6" w:rsidRPr="00357143" w14:paraId="720AC472" w14:textId="77777777" w:rsidTr="00360B1C">
        <w:trPr>
          <w:cantSplit/>
          <w:jc w:val="center"/>
        </w:trPr>
        <w:tc>
          <w:tcPr>
            <w:tcW w:w="2335" w:type="dxa"/>
          </w:tcPr>
          <w:p w14:paraId="12481498" w14:textId="77777777" w:rsidR="007638D6" w:rsidRPr="00357143" w:rsidRDefault="007638D6" w:rsidP="007D27D8">
            <w:pPr>
              <w:pStyle w:val="TAL"/>
              <w:rPr>
                <w:i/>
                <w:lang w:bidi="ar-IQ"/>
              </w:rPr>
            </w:pPr>
            <w:r w:rsidRPr="00357143">
              <w:rPr>
                <w:i/>
                <w:lang w:bidi="ar-IQ"/>
              </w:rPr>
              <w:t>Destination-Host</w:t>
            </w:r>
          </w:p>
        </w:tc>
        <w:tc>
          <w:tcPr>
            <w:tcW w:w="992" w:type="dxa"/>
          </w:tcPr>
          <w:p w14:paraId="724ACB34" w14:textId="77777777" w:rsidR="007638D6" w:rsidRPr="00357143" w:rsidRDefault="007638D6" w:rsidP="007D27D8">
            <w:pPr>
              <w:pStyle w:val="TAL"/>
              <w:jc w:val="center"/>
              <w:rPr>
                <w:lang w:bidi="ar-IQ"/>
              </w:rPr>
            </w:pPr>
            <w:r w:rsidRPr="00357143">
              <w:rPr>
                <w:lang w:bidi="ar-IQ"/>
              </w:rPr>
              <w:t>Oc</w:t>
            </w:r>
          </w:p>
        </w:tc>
        <w:tc>
          <w:tcPr>
            <w:tcW w:w="5499" w:type="dxa"/>
          </w:tcPr>
          <w:p w14:paraId="3A628EBD" w14:textId="77777777" w:rsidR="007638D6" w:rsidRPr="00357143" w:rsidRDefault="007638D6" w:rsidP="007D27D8">
            <w:pPr>
              <w:pStyle w:val="TAL"/>
              <w:rPr>
                <w:rFonts w:cs="Arial"/>
                <w:lang w:bidi="ar-IQ"/>
              </w:rPr>
            </w:pPr>
            <w:r w:rsidRPr="00357143">
              <w:rPr>
                <w:rFonts w:cs="Arial"/>
                <w:lang w:bidi="ar-IQ"/>
              </w:rPr>
              <w:t>This is the intended destination for the message</w:t>
            </w:r>
          </w:p>
        </w:tc>
      </w:tr>
      <w:tr w:rsidR="007D27D8" w:rsidRPr="00357143" w14:paraId="4BB478CB" w14:textId="77777777" w:rsidTr="00360B1C">
        <w:trPr>
          <w:cantSplit/>
          <w:jc w:val="center"/>
        </w:trPr>
        <w:tc>
          <w:tcPr>
            <w:tcW w:w="2335" w:type="dxa"/>
          </w:tcPr>
          <w:p w14:paraId="221F36D0" w14:textId="77777777" w:rsidR="007D27D8" w:rsidRPr="00357143" w:rsidRDefault="007D27D8" w:rsidP="007D27D8">
            <w:pPr>
              <w:pStyle w:val="TAL"/>
              <w:rPr>
                <w:i/>
              </w:rPr>
            </w:pPr>
            <w:r w:rsidRPr="00357143">
              <w:rPr>
                <w:i/>
              </w:rPr>
              <w:t>Proxy-Info</w:t>
            </w:r>
          </w:p>
        </w:tc>
        <w:tc>
          <w:tcPr>
            <w:tcW w:w="992" w:type="dxa"/>
          </w:tcPr>
          <w:p w14:paraId="22868488" w14:textId="77777777" w:rsidR="007D27D8" w:rsidRPr="00357143" w:rsidRDefault="007D27D8" w:rsidP="007D27D8">
            <w:pPr>
              <w:pStyle w:val="TAL"/>
              <w:jc w:val="center"/>
              <w:rPr>
                <w:lang w:bidi="ar-IQ"/>
              </w:rPr>
            </w:pPr>
            <w:r w:rsidRPr="00357143">
              <w:rPr>
                <w:lang w:bidi="ar-IQ"/>
              </w:rPr>
              <w:t>O</w:t>
            </w:r>
            <w:r w:rsidR="00FA119D" w:rsidRPr="00357143">
              <w:rPr>
                <w:position w:val="-6"/>
                <w:sz w:val="14"/>
                <w:lang w:bidi="ar-IQ"/>
              </w:rPr>
              <w:t>C</w:t>
            </w:r>
          </w:p>
        </w:tc>
        <w:tc>
          <w:tcPr>
            <w:tcW w:w="5499" w:type="dxa"/>
          </w:tcPr>
          <w:p w14:paraId="1D972D60" w14:textId="77777777" w:rsidR="007D27D8" w:rsidRPr="00357143" w:rsidRDefault="007D27D8" w:rsidP="007D27D8">
            <w:pPr>
              <w:pStyle w:val="TAL"/>
              <w:rPr>
                <w:rFonts w:cs="Arial"/>
                <w:lang w:bidi="ar-IQ"/>
              </w:rPr>
            </w:pPr>
            <w:r w:rsidRPr="00357143">
              <w:rPr>
                <w:rFonts w:cs="Arial"/>
                <w:lang w:bidi="ar-IQ"/>
              </w:rPr>
              <w:t>Includes host information about a proxy that added informatio</w:t>
            </w:r>
            <w:r w:rsidR="00FA119D" w:rsidRPr="00357143">
              <w:rPr>
                <w:rFonts w:cs="Arial"/>
                <w:lang w:bidi="ar-IQ"/>
              </w:rPr>
              <w:t>n during routing of the message.</w:t>
            </w:r>
          </w:p>
        </w:tc>
      </w:tr>
      <w:tr w:rsidR="007D27D8" w:rsidRPr="00357143" w14:paraId="52DA6DAB" w14:textId="77777777" w:rsidTr="00360B1C">
        <w:trPr>
          <w:cantSplit/>
          <w:jc w:val="center"/>
        </w:trPr>
        <w:tc>
          <w:tcPr>
            <w:tcW w:w="2335" w:type="dxa"/>
          </w:tcPr>
          <w:p w14:paraId="658AD112" w14:textId="77777777" w:rsidR="007D27D8" w:rsidRPr="00357143" w:rsidRDefault="007D27D8" w:rsidP="007D27D8">
            <w:pPr>
              <w:pStyle w:val="TAL"/>
              <w:rPr>
                <w:i/>
              </w:rPr>
            </w:pPr>
            <w:r w:rsidRPr="00357143">
              <w:rPr>
                <w:i/>
              </w:rPr>
              <w:t>Route-Record</w:t>
            </w:r>
          </w:p>
        </w:tc>
        <w:tc>
          <w:tcPr>
            <w:tcW w:w="992" w:type="dxa"/>
          </w:tcPr>
          <w:p w14:paraId="19838AC4" w14:textId="77777777" w:rsidR="007D27D8" w:rsidRPr="00357143" w:rsidRDefault="007D27D8" w:rsidP="007D27D8">
            <w:pPr>
              <w:pStyle w:val="TAL"/>
              <w:jc w:val="center"/>
              <w:rPr>
                <w:lang w:bidi="ar-IQ"/>
              </w:rPr>
            </w:pPr>
            <w:r w:rsidRPr="00357143">
              <w:rPr>
                <w:lang w:bidi="ar-IQ"/>
              </w:rPr>
              <w:t>O</w:t>
            </w:r>
            <w:r w:rsidR="00FA119D" w:rsidRPr="00357143">
              <w:rPr>
                <w:position w:val="-6"/>
                <w:sz w:val="14"/>
                <w:lang w:bidi="ar-IQ"/>
              </w:rPr>
              <w:t>C</w:t>
            </w:r>
          </w:p>
        </w:tc>
        <w:tc>
          <w:tcPr>
            <w:tcW w:w="5499" w:type="dxa"/>
          </w:tcPr>
          <w:p w14:paraId="666F31E8" w14:textId="77777777" w:rsidR="007D27D8" w:rsidRPr="00357143" w:rsidRDefault="007D27D8" w:rsidP="007D27D8">
            <w:pPr>
              <w:pStyle w:val="TAL"/>
              <w:rPr>
                <w:rFonts w:cs="Arial"/>
                <w:lang w:bidi="ar-IQ"/>
              </w:rPr>
            </w:pPr>
            <w:r w:rsidRPr="00357143">
              <w:t>This field contains an identifier inserted by a relaying or proxying charging node to identify the node it received the message from.</w:t>
            </w:r>
          </w:p>
        </w:tc>
      </w:tr>
      <w:tr w:rsidR="007D27D8" w:rsidRPr="00357143" w14:paraId="627BD68D" w14:textId="77777777" w:rsidTr="00360B1C">
        <w:trPr>
          <w:cantSplit/>
          <w:jc w:val="center"/>
        </w:trPr>
        <w:tc>
          <w:tcPr>
            <w:tcW w:w="2335" w:type="dxa"/>
          </w:tcPr>
          <w:p w14:paraId="20AE118A" w14:textId="77777777" w:rsidR="007D27D8" w:rsidRPr="00357143" w:rsidRDefault="007D27D8" w:rsidP="007D27D8">
            <w:pPr>
              <w:pStyle w:val="TAL"/>
              <w:rPr>
                <w:i/>
                <w:lang w:bidi="ar-IQ"/>
              </w:rPr>
            </w:pPr>
            <w:r w:rsidRPr="00357143">
              <w:rPr>
                <w:i/>
                <w:lang w:bidi="ar-IQ"/>
              </w:rPr>
              <w:t>Service-Context-Id</w:t>
            </w:r>
          </w:p>
        </w:tc>
        <w:tc>
          <w:tcPr>
            <w:tcW w:w="992" w:type="dxa"/>
          </w:tcPr>
          <w:p w14:paraId="50E39B7F" w14:textId="77777777" w:rsidR="007D27D8" w:rsidRPr="00357143" w:rsidRDefault="007D27D8" w:rsidP="007D27D8">
            <w:pPr>
              <w:pStyle w:val="TAL"/>
              <w:jc w:val="center"/>
              <w:rPr>
                <w:lang w:bidi="ar-IQ"/>
              </w:rPr>
            </w:pPr>
            <w:r w:rsidRPr="00357143">
              <w:rPr>
                <w:lang w:bidi="ar-IQ"/>
              </w:rPr>
              <w:t>M</w:t>
            </w:r>
          </w:p>
        </w:tc>
        <w:tc>
          <w:tcPr>
            <w:tcW w:w="5499" w:type="dxa"/>
          </w:tcPr>
          <w:p w14:paraId="46D13219" w14:textId="77777777" w:rsidR="007D27D8" w:rsidRPr="00357143" w:rsidRDefault="007D27D8" w:rsidP="007D27D8">
            <w:pPr>
              <w:pStyle w:val="TAL"/>
              <w:rPr>
                <w:rFonts w:cs="Arial"/>
                <w:lang w:bidi="ar-IQ"/>
              </w:rPr>
            </w:pPr>
            <w:r w:rsidRPr="00357143">
              <w:t>This field identifies the M2M domain</w:t>
            </w:r>
            <w:r w:rsidR="00FA119D" w:rsidRPr="00357143">
              <w:t>.</w:t>
            </w:r>
          </w:p>
        </w:tc>
      </w:tr>
      <w:tr w:rsidR="007D27D8" w:rsidRPr="00357143" w14:paraId="0EE7D033" w14:textId="77777777" w:rsidTr="00360B1C">
        <w:trPr>
          <w:cantSplit/>
          <w:jc w:val="center"/>
        </w:trPr>
        <w:tc>
          <w:tcPr>
            <w:tcW w:w="2335" w:type="dxa"/>
          </w:tcPr>
          <w:p w14:paraId="43E2C786" w14:textId="77777777" w:rsidR="007D27D8" w:rsidRPr="00357143" w:rsidRDefault="007D27D8" w:rsidP="007D27D8">
            <w:pPr>
              <w:pStyle w:val="TAL"/>
              <w:rPr>
                <w:rFonts w:cs="Arial"/>
                <w:i/>
                <w:lang w:bidi="ar-IQ"/>
              </w:rPr>
            </w:pPr>
            <w:r w:rsidRPr="00357143">
              <w:rPr>
                <w:rFonts w:cs="Arial"/>
                <w:i/>
                <w:lang w:bidi="ar-IQ"/>
              </w:rPr>
              <w:t xml:space="preserve">Service-Information </w:t>
            </w:r>
          </w:p>
        </w:tc>
        <w:tc>
          <w:tcPr>
            <w:tcW w:w="992" w:type="dxa"/>
          </w:tcPr>
          <w:p w14:paraId="6E0D3386" w14:textId="77777777" w:rsidR="007D27D8" w:rsidRPr="00357143" w:rsidRDefault="007D27D8" w:rsidP="007D27D8">
            <w:pPr>
              <w:pStyle w:val="TAL"/>
              <w:jc w:val="center"/>
              <w:rPr>
                <w:lang w:bidi="ar-IQ"/>
              </w:rPr>
            </w:pPr>
            <w:r w:rsidRPr="00357143">
              <w:rPr>
                <w:lang w:bidi="ar-IQ"/>
              </w:rPr>
              <w:t>M</w:t>
            </w:r>
          </w:p>
        </w:tc>
        <w:tc>
          <w:tcPr>
            <w:tcW w:w="5499" w:type="dxa"/>
          </w:tcPr>
          <w:p w14:paraId="0B7E7F56" w14:textId="77777777" w:rsidR="007D27D8" w:rsidRPr="00357143" w:rsidRDefault="007638D6" w:rsidP="007D27D8">
            <w:pPr>
              <w:pStyle w:val="TAL"/>
              <w:rPr>
                <w:lang w:bidi="ar-IQ"/>
              </w:rPr>
            </w:pPr>
            <w:r w:rsidRPr="00357143">
              <w:t>This is a grouped field that holds the M2M specific parameters</w:t>
            </w:r>
            <w:r w:rsidR="00FA119D" w:rsidRPr="00357143">
              <w:t>.</w:t>
            </w:r>
          </w:p>
        </w:tc>
      </w:tr>
      <w:tr w:rsidR="007D27D8" w:rsidRPr="00357143" w14:paraId="1EBB387D" w14:textId="77777777" w:rsidTr="00360B1C">
        <w:trPr>
          <w:cantSplit/>
          <w:jc w:val="center"/>
        </w:trPr>
        <w:tc>
          <w:tcPr>
            <w:tcW w:w="2335" w:type="dxa"/>
          </w:tcPr>
          <w:p w14:paraId="6E2AF2B7" w14:textId="77777777" w:rsidR="007D27D8" w:rsidRPr="00357143" w:rsidRDefault="008C3BE6" w:rsidP="007D27D8">
            <w:pPr>
              <w:pStyle w:val="TAL"/>
              <w:rPr>
                <w:rFonts w:cs="Arial"/>
                <w:i/>
                <w:lang w:bidi="ar-IQ"/>
              </w:rPr>
            </w:pPr>
            <w:r w:rsidRPr="00357143">
              <w:rPr>
                <w:i/>
              </w:rPr>
              <w:t xml:space="preserve">  </w:t>
            </w:r>
            <w:r w:rsidR="007638D6" w:rsidRPr="00357143">
              <w:rPr>
                <w:i/>
              </w:rPr>
              <w:t xml:space="preserve"> Subscription-Id</w:t>
            </w:r>
          </w:p>
        </w:tc>
        <w:tc>
          <w:tcPr>
            <w:tcW w:w="992" w:type="dxa"/>
          </w:tcPr>
          <w:p w14:paraId="00AE4D8C" w14:textId="77777777" w:rsidR="007D27D8" w:rsidRPr="00357143" w:rsidRDefault="00A03C08" w:rsidP="007D27D8">
            <w:pPr>
              <w:pStyle w:val="TAL"/>
              <w:jc w:val="center"/>
              <w:rPr>
                <w:lang w:bidi="ar-IQ"/>
              </w:rPr>
            </w:pPr>
            <w:r w:rsidRPr="00357143">
              <w:rPr>
                <w:rFonts w:eastAsia="SimSun" w:hint="eastAsia"/>
                <w:lang w:eastAsia="zh-CN" w:bidi="ar-IQ"/>
              </w:rPr>
              <w:t>M</w:t>
            </w:r>
          </w:p>
        </w:tc>
        <w:tc>
          <w:tcPr>
            <w:tcW w:w="5499" w:type="dxa"/>
          </w:tcPr>
          <w:p w14:paraId="39E19919" w14:textId="77777777" w:rsidR="007D27D8" w:rsidRPr="00357143" w:rsidRDefault="00A03C08" w:rsidP="007D27D8">
            <w:pPr>
              <w:pStyle w:val="TAL"/>
              <w:rPr>
                <w:rFonts w:cs="Arial"/>
              </w:rPr>
            </w:pPr>
            <w:r w:rsidRPr="00357143">
              <w:rPr>
                <w:rFonts w:cs="Arial"/>
              </w:rPr>
              <w:t xml:space="preserve">Identifies the M2M Service Subscription </w:t>
            </w:r>
            <w:r w:rsidR="00256ED1" w:rsidRPr="00357143">
              <w:rPr>
                <w:rFonts w:cs="Arial"/>
              </w:rPr>
              <w:t>Identifier</w:t>
            </w:r>
            <w:r w:rsidR="00FA119D" w:rsidRPr="00357143">
              <w:rPr>
                <w:rFonts w:cs="Arial"/>
              </w:rPr>
              <w:t>.</w:t>
            </w:r>
          </w:p>
        </w:tc>
      </w:tr>
      <w:tr w:rsidR="007D27D8" w:rsidRPr="00357143" w14:paraId="79514E6B" w14:textId="77777777" w:rsidTr="00360B1C">
        <w:trPr>
          <w:cantSplit/>
          <w:jc w:val="center"/>
        </w:trPr>
        <w:tc>
          <w:tcPr>
            <w:tcW w:w="2335" w:type="dxa"/>
          </w:tcPr>
          <w:p w14:paraId="0F72E1A3" w14:textId="77777777" w:rsidR="007D27D8" w:rsidRPr="00357143" w:rsidRDefault="007D27D8" w:rsidP="007D27D8">
            <w:pPr>
              <w:pStyle w:val="TAL"/>
              <w:rPr>
                <w:rFonts w:cs="Arial"/>
                <w:i/>
                <w:lang w:bidi="ar-IQ"/>
              </w:rPr>
            </w:pPr>
            <w:r w:rsidRPr="00357143">
              <w:rPr>
                <w:rFonts w:cs="Arial"/>
                <w:i/>
                <w:lang w:bidi="ar-IQ"/>
              </w:rPr>
              <w:t>M2M Information</w:t>
            </w:r>
          </w:p>
        </w:tc>
        <w:tc>
          <w:tcPr>
            <w:tcW w:w="992" w:type="dxa"/>
          </w:tcPr>
          <w:p w14:paraId="4546F5F8" w14:textId="77777777" w:rsidR="007D27D8" w:rsidRPr="00357143" w:rsidRDefault="007D27D8" w:rsidP="007D27D8">
            <w:pPr>
              <w:pStyle w:val="TAL"/>
              <w:jc w:val="center"/>
              <w:rPr>
                <w:lang w:bidi="ar-IQ"/>
              </w:rPr>
            </w:pPr>
            <w:r w:rsidRPr="00357143">
              <w:rPr>
                <w:lang w:bidi="ar-IQ"/>
              </w:rPr>
              <w:t>M</w:t>
            </w:r>
          </w:p>
        </w:tc>
        <w:tc>
          <w:tcPr>
            <w:tcW w:w="5499" w:type="dxa"/>
          </w:tcPr>
          <w:p w14:paraId="4E56F712" w14:textId="77777777" w:rsidR="007D27D8" w:rsidRPr="00357143" w:rsidRDefault="00700068" w:rsidP="00A03C08">
            <w:pPr>
              <w:pStyle w:val="TAL"/>
              <w:rPr>
                <w:lang w:bidi="ar-IQ"/>
              </w:rPr>
            </w:pPr>
            <w:r w:rsidRPr="00357143">
              <w:t>This parameter holds the M2M informational element specified in table 12.1.2.2 with the exception of the M2M Service Subscription I</w:t>
            </w:r>
            <w:r w:rsidR="00A03C08" w:rsidRPr="00357143">
              <w:rPr>
                <w:rFonts w:eastAsia="SimSun" w:hint="eastAsia"/>
                <w:lang w:eastAsia="zh-CN"/>
              </w:rPr>
              <w:t>dentifier</w:t>
            </w:r>
            <w:r w:rsidR="009F29A5" w:rsidRPr="00357143">
              <w:rPr>
                <w:rFonts w:eastAsia="SimSun"/>
                <w:lang w:eastAsia="zh-CN"/>
              </w:rPr>
              <w:t>.</w:t>
            </w:r>
          </w:p>
        </w:tc>
      </w:tr>
      <w:tr w:rsidR="007D27D8" w:rsidRPr="00357143" w14:paraId="0316B094" w14:textId="77777777" w:rsidTr="00360B1C">
        <w:trPr>
          <w:cantSplit/>
          <w:jc w:val="center"/>
        </w:trPr>
        <w:tc>
          <w:tcPr>
            <w:tcW w:w="2335" w:type="dxa"/>
          </w:tcPr>
          <w:p w14:paraId="3F3A59C1" w14:textId="77777777" w:rsidR="007D27D8" w:rsidRPr="00357143" w:rsidRDefault="007D27D8" w:rsidP="007D27D8">
            <w:pPr>
              <w:pStyle w:val="TAL"/>
              <w:rPr>
                <w:rFonts w:cs="Arial"/>
                <w:i/>
                <w:lang w:bidi="ar-IQ"/>
              </w:rPr>
            </w:pPr>
            <w:r w:rsidRPr="00357143">
              <w:rPr>
                <w:rFonts w:cs="Arial"/>
                <w:i/>
                <w:lang w:bidi="ar-IQ"/>
              </w:rPr>
              <w:t>Proprietaryinformation</w:t>
            </w:r>
          </w:p>
        </w:tc>
        <w:tc>
          <w:tcPr>
            <w:tcW w:w="992" w:type="dxa"/>
          </w:tcPr>
          <w:p w14:paraId="3C9216C2" w14:textId="77777777" w:rsidR="007D27D8" w:rsidRPr="00357143" w:rsidRDefault="007D27D8" w:rsidP="007D27D8">
            <w:pPr>
              <w:pStyle w:val="TAL"/>
              <w:jc w:val="center"/>
              <w:rPr>
                <w:lang w:bidi="ar-IQ"/>
              </w:rPr>
            </w:pPr>
            <w:r w:rsidRPr="00357143">
              <w:rPr>
                <w:lang w:bidi="ar-IQ"/>
              </w:rPr>
              <w:t>O</w:t>
            </w:r>
          </w:p>
        </w:tc>
        <w:tc>
          <w:tcPr>
            <w:tcW w:w="5499" w:type="dxa"/>
          </w:tcPr>
          <w:p w14:paraId="4B7FDB8E" w14:textId="77777777" w:rsidR="007D27D8" w:rsidRPr="00357143" w:rsidRDefault="007D27D8" w:rsidP="007D27D8">
            <w:pPr>
              <w:pStyle w:val="TAL"/>
              <w:rPr>
                <w:rFonts w:cs="Arial"/>
                <w:lang w:bidi="ar-IQ"/>
              </w:rPr>
            </w:pPr>
            <w:r w:rsidRPr="00357143">
              <w:rPr>
                <w:rFonts w:cs="Arial"/>
                <w:lang w:bidi="ar-IQ"/>
              </w:rPr>
              <w:t>This is for proprietary information</w:t>
            </w:r>
            <w:r w:rsidR="00FA119D" w:rsidRPr="00357143">
              <w:rPr>
                <w:rFonts w:cs="Arial"/>
                <w:lang w:bidi="ar-IQ"/>
              </w:rPr>
              <w:t>.</w:t>
            </w:r>
          </w:p>
        </w:tc>
      </w:tr>
      <w:tr w:rsidR="00FA119D" w:rsidRPr="00357143" w14:paraId="21C55F3E" w14:textId="77777777" w:rsidTr="00FA119D">
        <w:trPr>
          <w:cantSplit/>
          <w:jc w:val="center"/>
        </w:trPr>
        <w:tc>
          <w:tcPr>
            <w:tcW w:w="8826" w:type="dxa"/>
            <w:gridSpan w:val="3"/>
          </w:tcPr>
          <w:p w14:paraId="1880D703" w14:textId="77777777" w:rsidR="00FA119D" w:rsidRPr="00357143" w:rsidRDefault="00FA119D" w:rsidP="00FA119D">
            <w:pPr>
              <w:pStyle w:val="TAN"/>
              <w:rPr>
                <w:rFonts w:cs="Arial"/>
                <w:lang w:bidi="ar-IQ"/>
              </w:rPr>
            </w:pPr>
            <w:r w:rsidRPr="00357143">
              <w:t>O</w:t>
            </w:r>
            <w:r w:rsidRPr="00357143">
              <w:rPr>
                <w:position w:val="-6"/>
                <w:sz w:val="14"/>
                <w:szCs w:val="14"/>
              </w:rPr>
              <w:t>C</w:t>
            </w:r>
            <w:r w:rsidRPr="00357143">
              <w:tab/>
              <w:t>This is a parameter that, if provisioned by the service provider to be present, shall be included in the CDRs when the required conditions are met. In other words, an O</w:t>
            </w:r>
            <w:r w:rsidRPr="00357143">
              <w:rPr>
                <w:vertAlign w:val="subscript"/>
              </w:rPr>
              <w:t>C</w:t>
            </w:r>
            <w:r w:rsidRPr="00357143">
              <w:t xml:space="preserve"> parameter that is configured to be present is a conditional parameter.</w:t>
            </w:r>
          </w:p>
        </w:tc>
      </w:tr>
    </w:tbl>
    <w:p w14:paraId="2BE38D24" w14:textId="77777777" w:rsidR="004F566A" w:rsidRPr="00357143" w:rsidRDefault="004F566A" w:rsidP="00FC376A"/>
    <w:p w14:paraId="53AA59B8" w14:textId="77777777" w:rsidR="007D27D8" w:rsidRPr="00357143" w:rsidRDefault="007D27D8" w:rsidP="00FA119D">
      <w:pPr>
        <w:pStyle w:val="Heading5"/>
      </w:pPr>
      <w:bookmarkStart w:id="4474" w:name="_Toc445303042"/>
      <w:bookmarkStart w:id="4475" w:name="_Toc445390209"/>
      <w:bookmarkStart w:id="4476" w:name="_Toc447043290"/>
      <w:bookmarkStart w:id="4477" w:name="_Toc457494047"/>
      <w:bookmarkStart w:id="4478" w:name="_Toc459977146"/>
      <w:bookmarkStart w:id="4479" w:name="_Toc470164307"/>
      <w:bookmarkStart w:id="4480" w:name="_Toc470164889"/>
      <w:bookmarkStart w:id="4481" w:name="_Toc475715501"/>
      <w:bookmarkStart w:id="4482" w:name="_Toc479349316"/>
      <w:bookmarkStart w:id="4483" w:name="_Toc484070764"/>
      <w:bookmarkStart w:id="4484" w:name="_Toc520701653"/>
      <w:r w:rsidRPr="00357143">
        <w:t>12.2.</w:t>
      </w:r>
      <w:r w:rsidR="00F30902" w:rsidRPr="00357143">
        <w:t>4</w:t>
      </w:r>
      <w:r w:rsidRPr="00357143">
        <w:t>.3.2</w:t>
      </w:r>
      <w:r w:rsidRPr="00357143">
        <w:tab/>
        <w:t>Accounting-Answer Message</w:t>
      </w:r>
      <w:bookmarkEnd w:id="4474"/>
      <w:bookmarkEnd w:id="4475"/>
      <w:bookmarkEnd w:id="4476"/>
      <w:bookmarkEnd w:id="4477"/>
      <w:bookmarkEnd w:id="4478"/>
      <w:bookmarkEnd w:id="4479"/>
      <w:bookmarkEnd w:id="4480"/>
      <w:bookmarkEnd w:id="4481"/>
      <w:bookmarkEnd w:id="4482"/>
      <w:bookmarkEnd w:id="4483"/>
      <w:bookmarkEnd w:id="4484"/>
    </w:p>
    <w:p w14:paraId="4940D829" w14:textId="77777777" w:rsidR="007D27D8" w:rsidRPr="00357143" w:rsidRDefault="000A1BE3" w:rsidP="00FA119D">
      <w:pPr>
        <w:keepNext/>
        <w:keepLines/>
      </w:pPr>
      <w:r w:rsidRPr="00357143">
        <w:t>T</w:t>
      </w:r>
      <w:r w:rsidR="007D27D8" w:rsidRPr="00357143">
        <w:t>able</w:t>
      </w:r>
      <w:r w:rsidRPr="00357143">
        <w:t xml:space="preserve"> 12.2.4.3.2-1</w:t>
      </w:r>
      <w:r w:rsidR="007D27D8" w:rsidRPr="00357143">
        <w:t xml:space="preserve"> illustrates the basic structure of an ACA message generated by the charging server as a response to a</w:t>
      </w:r>
      <w:r w:rsidR="00AA779E" w:rsidRPr="00357143">
        <w:t>n</w:t>
      </w:r>
      <w:r w:rsidR="007D27D8" w:rsidRPr="00357143">
        <w:t xml:space="preserve"> ACR message</w:t>
      </w:r>
      <w:r w:rsidR="00FA119D" w:rsidRPr="00357143">
        <w:t>.</w:t>
      </w:r>
    </w:p>
    <w:p w14:paraId="57B18172" w14:textId="77777777" w:rsidR="007D27D8" w:rsidRPr="00357143" w:rsidRDefault="007D27D8" w:rsidP="00FA119D">
      <w:pPr>
        <w:pStyle w:val="TH"/>
      </w:pPr>
      <w:r w:rsidRPr="00357143">
        <w:t>Table 12.2.</w:t>
      </w:r>
      <w:r w:rsidR="00F30902" w:rsidRPr="00357143">
        <w:t>4</w:t>
      </w:r>
      <w:r w:rsidRPr="00357143">
        <w:t xml:space="preserve">.3.2-1: Accounting-Answer (ACA) </w:t>
      </w:r>
      <w:r w:rsidR="003D7D74" w:rsidRPr="00357143">
        <w:t>m</w:t>
      </w:r>
      <w:r w:rsidRPr="00357143">
        <w:t xml:space="preserve">essage </w:t>
      </w:r>
      <w:r w:rsidR="003D7D74" w:rsidRPr="00357143">
        <w:t>c</w:t>
      </w:r>
      <w:r w:rsidRPr="00357143">
        <w:t>ontents</w:t>
      </w:r>
    </w:p>
    <w:tbl>
      <w:tblPr>
        <w:tblW w:w="0" w:type="auto"/>
        <w:jc w:val="center"/>
        <w:tblBorders>
          <w:top w:val="single" w:sz="12"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000" w:firstRow="0" w:lastRow="0" w:firstColumn="0" w:lastColumn="0" w:noHBand="0" w:noVBand="0"/>
      </w:tblPr>
      <w:tblGrid>
        <w:gridCol w:w="2430"/>
        <w:gridCol w:w="1000"/>
        <w:gridCol w:w="5237"/>
      </w:tblGrid>
      <w:tr w:rsidR="007D27D8" w:rsidRPr="00357143" w14:paraId="28542FF3" w14:textId="77777777" w:rsidTr="00360B1C">
        <w:trPr>
          <w:cantSplit/>
          <w:tblHeader/>
          <w:jc w:val="center"/>
        </w:trPr>
        <w:tc>
          <w:tcPr>
            <w:tcW w:w="2430" w:type="dxa"/>
            <w:tcBorders>
              <w:top w:val="single" w:sz="4" w:space="0" w:color="auto"/>
              <w:left w:val="single" w:sz="4" w:space="0" w:color="auto"/>
              <w:bottom w:val="single" w:sz="4" w:space="0" w:color="auto"/>
              <w:right w:val="single" w:sz="4" w:space="0" w:color="auto"/>
            </w:tcBorders>
            <w:shd w:val="clear" w:color="auto" w:fill="CCCCCC"/>
          </w:tcPr>
          <w:p w14:paraId="4FBFE979" w14:textId="77777777" w:rsidR="007D27D8" w:rsidRPr="00357143" w:rsidRDefault="007D27D8" w:rsidP="007D27D8">
            <w:pPr>
              <w:pStyle w:val="TAH"/>
            </w:pPr>
            <w:r w:rsidRPr="00357143">
              <w:t>Information element</w:t>
            </w:r>
          </w:p>
        </w:tc>
        <w:tc>
          <w:tcPr>
            <w:tcW w:w="1000" w:type="dxa"/>
            <w:tcBorders>
              <w:top w:val="single" w:sz="4" w:space="0" w:color="auto"/>
              <w:left w:val="single" w:sz="4" w:space="0" w:color="auto"/>
              <w:bottom w:val="single" w:sz="4" w:space="0" w:color="auto"/>
              <w:right w:val="single" w:sz="4" w:space="0" w:color="auto"/>
            </w:tcBorders>
            <w:shd w:val="clear" w:color="auto" w:fill="CCCCCC"/>
          </w:tcPr>
          <w:p w14:paraId="106CB8DA" w14:textId="77777777" w:rsidR="007D27D8" w:rsidRPr="00357143" w:rsidRDefault="007D27D8" w:rsidP="007D27D8">
            <w:pPr>
              <w:pStyle w:val="TAH"/>
            </w:pPr>
            <w:r w:rsidRPr="00357143">
              <w:t>Category</w:t>
            </w:r>
          </w:p>
        </w:tc>
        <w:tc>
          <w:tcPr>
            <w:tcW w:w="5237" w:type="dxa"/>
            <w:tcBorders>
              <w:top w:val="single" w:sz="4" w:space="0" w:color="auto"/>
              <w:left w:val="single" w:sz="4" w:space="0" w:color="auto"/>
              <w:bottom w:val="single" w:sz="4" w:space="0" w:color="auto"/>
              <w:right w:val="single" w:sz="4" w:space="0" w:color="auto"/>
            </w:tcBorders>
            <w:shd w:val="clear" w:color="auto" w:fill="CCCCCC"/>
          </w:tcPr>
          <w:p w14:paraId="35FC3A45" w14:textId="77777777" w:rsidR="007D27D8" w:rsidRPr="00357143" w:rsidRDefault="007D27D8" w:rsidP="007D27D8">
            <w:pPr>
              <w:pStyle w:val="TAH"/>
            </w:pPr>
            <w:r w:rsidRPr="00357143">
              <w:t>Description</w:t>
            </w:r>
          </w:p>
        </w:tc>
      </w:tr>
      <w:tr w:rsidR="007D27D8" w:rsidRPr="00357143" w14:paraId="78156DBF" w14:textId="77777777" w:rsidTr="00360B1C">
        <w:trPr>
          <w:cantSplit/>
          <w:jc w:val="center"/>
        </w:trPr>
        <w:tc>
          <w:tcPr>
            <w:tcW w:w="2430" w:type="dxa"/>
          </w:tcPr>
          <w:p w14:paraId="40C050AC" w14:textId="77777777" w:rsidR="007D27D8" w:rsidRPr="00357143" w:rsidRDefault="007D27D8" w:rsidP="007D27D8">
            <w:pPr>
              <w:pStyle w:val="TAL"/>
              <w:rPr>
                <w:rFonts w:cs="Arial"/>
                <w:i/>
                <w:lang w:bidi="ar-IQ"/>
              </w:rPr>
            </w:pPr>
            <w:r w:rsidRPr="00357143">
              <w:rPr>
                <w:i/>
                <w:lang w:bidi="ar-IQ"/>
              </w:rPr>
              <w:t>Session-Id</w:t>
            </w:r>
          </w:p>
        </w:tc>
        <w:tc>
          <w:tcPr>
            <w:tcW w:w="1000" w:type="dxa"/>
          </w:tcPr>
          <w:p w14:paraId="2CE3B6B2" w14:textId="77777777" w:rsidR="007D27D8" w:rsidRPr="00357143" w:rsidRDefault="007D27D8" w:rsidP="00664585">
            <w:pPr>
              <w:pStyle w:val="TAL"/>
              <w:jc w:val="center"/>
              <w:rPr>
                <w:rFonts w:cs="Arial"/>
                <w:lang w:bidi="ar-IQ"/>
              </w:rPr>
            </w:pPr>
            <w:r w:rsidRPr="00357143">
              <w:rPr>
                <w:lang w:bidi="ar-IQ"/>
              </w:rPr>
              <w:t>M</w:t>
            </w:r>
          </w:p>
        </w:tc>
        <w:tc>
          <w:tcPr>
            <w:tcW w:w="5237" w:type="dxa"/>
          </w:tcPr>
          <w:p w14:paraId="36E486D5" w14:textId="77777777" w:rsidR="007D27D8" w:rsidRPr="00357143" w:rsidRDefault="007D27D8" w:rsidP="007D27D8">
            <w:pPr>
              <w:pStyle w:val="TAL"/>
              <w:rPr>
                <w:rFonts w:cs="Arial"/>
                <w:lang w:bidi="ar-IQ"/>
              </w:rPr>
            </w:pPr>
            <w:r w:rsidRPr="00357143">
              <w:rPr>
                <w:rFonts w:cs="Arial"/>
                <w:lang w:bidi="ar-IQ"/>
              </w:rPr>
              <w:t xml:space="preserve">Same </w:t>
            </w:r>
            <w:r w:rsidR="000A1BE3" w:rsidRPr="00357143">
              <w:rPr>
                <w:rFonts w:cs="Arial"/>
                <w:lang w:bidi="ar-IQ"/>
              </w:rPr>
              <w:t>as table</w:t>
            </w:r>
            <w:r w:rsidR="007D1178" w:rsidRPr="00357143">
              <w:rPr>
                <w:rFonts w:cs="Arial"/>
                <w:lang w:bidi="ar-IQ"/>
              </w:rPr>
              <w:t xml:space="preserve"> </w:t>
            </w:r>
            <w:r w:rsidRPr="00357143">
              <w:rPr>
                <w:rFonts w:cs="Arial"/>
                <w:lang w:bidi="ar-IQ"/>
              </w:rPr>
              <w:t>1</w:t>
            </w:r>
            <w:r w:rsidR="00EE2FDA" w:rsidRPr="00357143">
              <w:rPr>
                <w:rFonts w:cs="Arial"/>
                <w:lang w:bidi="ar-IQ"/>
              </w:rPr>
              <w:t>2.2.</w:t>
            </w:r>
            <w:r w:rsidR="00F30902" w:rsidRPr="00357143">
              <w:rPr>
                <w:rFonts w:cs="Arial"/>
                <w:lang w:bidi="ar-IQ"/>
              </w:rPr>
              <w:t>4</w:t>
            </w:r>
            <w:r w:rsidR="00EE2FDA" w:rsidRPr="00357143">
              <w:rPr>
                <w:rFonts w:cs="Arial"/>
                <w:lang w:bidi="ar-IQ"/>
              </w:rPr>
              <w:t>.3.1-1</w:t>
            </w:r>
          </w:p>
        </w:tc>
      </w:tr>
      <w:tr w:rsidR="007D27D8" w:rsidRPr="00357143" w14:paraId="189BE760" w14:textId="77777777" w:rsidTr="00360B1C">
        <w:trPr>
          <w:cantSplit/>
          <w:jc w:val="center"/>
        </w:trPr>
        <w:tc>
          <w:tcPr>
            <w:tcW w:w="2430" w:type="dxa"/>
          </w:tcPr>
          <w:p w14:paraId="69202674" w14:textId="77777777" w:rsidR="007D27D8" w:rsidRPr="00357143" w:rsidRDefault="007D27D8" w:rsidP="007D27D8">
            <w:pPr>
              <w:pStyle w:val="TAL"/>
              <w:rPr>
                <w:rFonts w:cs="Arial"/>
                <w:i/>
                <w:lang w:bidi="ar-IQ"/>
              </w:rPr>
            </w:pPr>
            <w:r w:rsidRPr="00357143">
              <w:rPr>
                <w:i/>
                <w:lang w:bidi="ar-IQ"/>
              </w:rPr>
              <w:t>Origin-Host</w:t>
            </w:r>
          </w:p>
        </w:tc>
        <w:tc>
          <w:tcPr>
            <w:tcW w:w="1000" w:type="dxa"/>
          </w:tcPr>
          <w:p w14:paraId="117029E7" w14:textId="77777777" w:rsidR="007D27D8" w:rsidRPr="00357143" w:rsidRDefault="007D27D8" w:rsidP="00664585">
            <w:pPr>
              <w:pStyle w:val="TAL"/>
              <w:jc w:val="center"/>
              <w:rPr>
                <w:rFonts w:cs="Arial"/>
                <w:lang w:bidi="ar-IQ"/>
              </w:rPr>
            </w:pPr>
            <w:r w:rsidRPr="00357143">
              <w:rPr>
                <w:lang w:bidi="ar-IQ"/>
              </w:rPr>
              <w:t>M</w:t>
            </w:r>
          </w:p>
        </w:tc>
        <w:tc>
          <w:tcPr>
            <w:tcW w:w="5237" w:type="dxa"/>
          </w:tcPr>
          <w:p w14:paraId="17043CC4" w14:textId="77777777" w:rsidR="007D27D8" w:rsidRPr="00357143" w:rsidRDefault="007D27D8" w:rsidP="007D27D8">
            <w:pPr>
              <w:pStyle w:val="TAL"/>
              <w:rPr>
                <w:rFonts w:cs="Arial"/>
                <w:lang w:bidi="ar-IQ"/>
              </w:rPr>
            </w:pPr>
            <w:r w:rsidRPr="00357143">
              <w:rPr>
                <w:rFonts w:cs="Arial"/>
                <w:lang w:bidi="ar-IQ"/>
              </w:rPr>
              <w:t xml:space="preserve">Same </w:t>
            </w:r>
            <w:r w:rsidR="000A1BE3" w:rsidRPr="00357143">
              <w:rPr>
                <w:rFonts w:cs="Arial"/>
                <w:lang w:bidi="ar-IQ"/>
              </w:rPr>
              <w:t>as table</w:t>
            </w:r>
            <w:r w:rsidR="007D1178" w:rsidRPr="00357143">
              <w:rPr>
                <w:rFonts w:cs="Arial"/>
                <w:lang w:bidi="ar-IQ"/>
              </w:rPr>
              <w:t xml:space="preserve"> </w:t>
            </w:r>
            <w:r w:rsidR="00EE2FDA" w:rsidRPr="00357143">
              <w:rPr>
                <w:rFonts w:cs="Arial"/>
                <w:lang w:bidi="ar-IQ"/>
              </w:rPr>
              <w:t>12.2.</w:t>
            </w:r>
            <w:r w:rsidR="00F30902" w:rsidRPr="00357143">
              <w:rPr>
                <w:rFonts w:cs="Arial"/>
                <w:lang w:bidi="ar-IQ"/>
              </w:rPr>
              <w:t>4</w:t>
            </w:r>
            <w:r w:rsidR="00EE2FDA" w:rsidRPr="00357143">
              <w:rPr>
                <w:rFonts w:cs="Arial"/>
                <w:lang w:bidi="ar-IQ"/>
              </w:rPr>
              <w:t>.3.1-1</w:t>
            </w:r>
          </w:p>
        </w:tc>
      </w:tr>
      <w:tr w:rsidR="007D27D8" w:rsidRPr="00357143" w14:paraId="6BCEB38E" w14:textId="77777777" w:rsidTr="00360B1C">
        <w:trPr>
          <w:cantSplit/>
          <w:jc w:val="center"/>
        </w:trPr>
        <w:tc>
          <w:tcPr>
            <w:tcW w:w="2430" w:type="dxa"/>
          </w:tcPr>
          <w:p w14:paraId="3007FBE2" w14:textId="77777777" w:rsidR="007D27D8" w:rsidRPr="00357143" w:rsidRDefault="007D27D8" w:rsidP="007D27D8">
            <w:pPr>
              <w:pStyle w:val="TAL"/>
              <w:rPr>
                <w:rFonts w:cs="Arial"/>
                <w:i/>
                <w:lang w:bidi="ar-IQ"/>
              </w:rPr>
            </w:pPr>
            <w:r w:rsidRPr="00357143">
              <w:rPr>
                <w:i/>
                <w:lang w:bidi="ar-IQ"/>
              </w:rPr>
              <w:t>Origin-Realm</w:t>
            </w:r>
          </w:p>
        </w:tc>
        <w:tc>
          <w:tcPr>
            <w:tcW w:w="1000" w:type="dxa"/>
          </w:tcPr>
          <w:p w14:paraId="3D56D4CF" w14:textId="77777777" w:rsidR="007D27D8" w:rsidRPr="00357143" w:rsidRDefault="007D27D8" w:rsidP="00664585">
            <w:pPr>
              <w:pStyle w:val="TAL"/>
              <w:jc w:val="center"/>
              <w:rPr>
                <w:rFonts w:cs="Arial"/>
                <w:lang w:bidi="ar-IQ"/>
              </w:rPr>
            </w:pPr>
            <w:r w:rsidRPr="00357143">
              <w:rPr>
                <w:lang w:bidi="ar-IQ"/>
              </w:rPr>
              <w:t>M</w:t>
            </w:r>
          </w:p>
        </w:tc>
        <w:tc>
          <w:tcPr>
            <w:tcW w:w="5237" w:type="dxa"/>
          </w:tcPr>
          <w:p w14:paraId="472EDC85" w14:textId="77777777" w:rsidR="007D27D8" w:rsidRPr="00357143" w:rsidRDefault="007D27D8" w:rsidP="007D27D8">
            <w:pPr>
              <w:pStyle w:val="TAL"/>
              <w:rPr>
                <w:rFonts w:cs="Arial"/>
                <w:lang w:bidi="ar-IQ"/>
              </w:rPr>
            </w:pPr>
            <w:r w:rsidRPr="00357143">
              <w:rPr>
                <w:rFonts w:cs="Arial"/>
                <w:lang w:bidi="ar-IQ"/>
              </w:rPr>
              <w:t xml:space="preserve">Same </w:t>
            </w:r>
            <w:r w:rsidR="000A1BE3" w:rsidRPr="00357143">
              <w:rPr>
                <w:rFonts w:cs="Arial"/>
                <w:lang w:bidi="ar-IQ"/>
              </w:rPr>
              <w:t>as table</w:t>
            </w:r>
            <w:r w:rsidR="007D1178" w:rsidRPr="00357143">
              <w:rPr>
                <w:rFonts w:cs="Arial"/>
                <w:lang w:bidi="ar-IQ"/>
              </w:rPr>
              <w:t xml:space="preserve"> </w:t>
            </w:r>
            <w:r w:rsidR="00EE2FDA" w:rsidRPr="00357143">
              <w:rPr>
                <w:rFonts w:cs="Arial"/>
                <w:lang w:bidi="ar-IQ"/>
              </w:rPr>
              <w:t>12.2.</w:t>
            </w:r>
            <w:r w:rsidR="00F30902" w:rsidRPr="00357143">
              <w:rPr>
                <w:rFonts w:cs="Arial"/>
                <w:lang w:bidi="ar-IQ"/>
              </w:rPr>
              <w:t>4</w:t>
            </w:r>
            <w:r w:rsidR="00EE2FDA" w:rsidRPr="00357143">
              <w:rPr>
                <w:rFonts w:cs="Arial"/>
                <w:lang w:bidi="ar-IQ"/>
              </w:rPr>
              <w:t>.3.1-1</w:t>
            </w:r>
          </w:p>
        </w:tc>
      </w:tr>
      <w:tr w:rsidR="007D27D8" w:rsidRPr="00357143" w14:paraId="4F1A740E" w14:textId="77777777" w:rsidTr="00360B1C">
        <w:trPr>
          <w:cantSplit/>
          <w:jc w:val="center"/>
        </w:trPr>
        <w:tc>
          <w:tcPr>
            <w:tcW w:w="2430" w:type="dxa"/>
          </w:tcPr>
          <w:p w14:paraId="73CB353C" w14:textId="77777777" w:rsidR="007D27D8" w:rsidRPr="00357143" w:rsidRDefault="007D27D8" w:rsidP="007D27D8">
            <w:pPr>
              <w:pStyle w:val="TAL"/>
              <w:rPr>
                <w:i/>
                <w:lang w:bidi="ar-IQ"/>
              </w:rPr>
            </w:pPr>
            <w:r w:rsidRPr="00357143">
              <w:rPr>
                <w:i/>
              </w:rPr>
              <w:t>Accounting-Record-Type</w:t>
            </w:r>
          </w:p>
        </w:tc>
        <w:tc>
          <w:tcPr>
            <w:tcW w:w="1000" w:type="dxa"/>
          </w:tcPr>
          <w:p w14:paraId="55C6394E" w14:textId="77777777" w:rsidR="007D27D8" w:rsidRPr="00357143" w:rsidRDefault="007D27D8" w:rsidP="00664585">
            <w:pPr>
              <w:pStyle w:val="TAL"/>
              <w:jc w:val="center"/>
              <w:rPr>
                <w:lang w:bidi="ar-IQ"/>
              </w:rPr>
            </w:pPr>
            <w:r w:rsidRPr="00357143">
              <w:rPr>
                <w:lang w:bidi="ar-IQ"/>
              </w:rPr>
              <w:t>M</w:t>
            </w:r>
          </w:p>
        </w:tc>
        <w:tc>
          <w:tcPr>
            <w:tcW w:w="5237" w:type="dxa"/>
          </w:tcPr>
          <w:p w14:paraId="30913E94" w14:textId="77777777" w:rsidR="007D27D8" w:rsidRPr="00357143" w:rsidRDefault="007D27D8" w:rsidP="007D27D8">
            <w:pPr>
              <w:pStyle w:val="TAL"/>
              <w:rPr>
                <w:rFonts w:cs="Arial"/>
                <w:lang w:bidi="ar-IQ"/>
              </w:rPr>
            </w:pPr>
            <w:r w:rsidRPr="00357143">
              <w:rPr>
                <w:rFonts w:cs="Arial"/>
                <w:lang w:bidi="ar-IQ"/>
              </w:rPr>
              <w:t xml:space="preserve">Same </w:t>
            </w:r>
            <w:r w:rsidR="000A1BE3" w:rsidRPr="00357143">
              <w:rPr>
                <w:rFonts w:cs="Arial"/>
                <w:lang w:bidi="ar-IQ"/>
              </w:rPr>
              <w:t>as table</w:t>
            </w:r>
            <w:r w:rsidR="007D1178" w:rsidRPr="00357143">
              <w:rPr>
                <w:rFonts w:cs="Arial"/>
                <w:lang w:bidi="ar-IQ"/>
              </w:rPr>
              <w:t xml:space="preserve"> </w:t>
            </w:r>
            <w:r w:rsidR="00EE2FDA" w:rsidRPr="00357143">
              <w:rPr>
                <w:rFonts w:cs="Arial"/>
                <w:lang w:bidi="ar-IQ"/>
              </w:rPr>
              <w:t>12.2.</w:t>
            </w:r>
            <w:r w:rsidR="00F30902" w:rsidRPr="00357143">
              <w:rPr>
                <w:rFonts w:cs="Arial"/>
                <w:lang w:bidi="ar-IQ"/>
              </w:rPr>
              <w:t>4</w:t>
            </w:r>
            <w:r w:rsidR="00EE2FDA" w:rsidRPr="00357143">
              <w:rPr>
                <w:rFonts w:cs="Arial"/>
                <w:lang w:bidi="ar-IQ"/>
              </w:rPr>
              <w:t>.3.1-1</w:t>
            </w:r>
          </w:p>
        </w:tc>
      </w:tr>
      <w:tr w:rsidR="007D27D8" w:rsidRPr="00357143" w14:paraId="189C666A" w14:textId="77777777" w:rsidTr="00360B1C">
        <w:trPr>
          <w:cantSplit/>
          <w:jc w:val="center"/>
        </w:trPr>
        <w:tc>
          <w:tcPr>
            <w:tcW w:w="2430" w:type="dxa"/>
          </w:tcPr>
          <w:p w14:paraId="44E31115" w14:textId="77777777" w:rsidR="007D27D8" w:rsidRPr="00357143" w:rsidRDefault="007D27D8" w:rsidP="007D27D8">
            <w:pPr>
              <w:pStyle w:val="TAL"/>
              <w:rPr>
                <w:i/>
              </w:rPr>
            </w:pPr>
            <w:r w:rsidRPr="00357143">
              <w:rPr>
                <w:i/>
              </w:rPr>
              <w:t>Accounting-Record-Number</w:t>
            </w:r>
          </w:p>
        </w:tc>
        <w:tc>
          <w:tcPr>
            <w:tcW w:w="1000" w:type="dxa"/>
          </w:tcPr>
          <w:p w14:paraId="56131DDB" w14:textId="77777777" w:rsidR="007D27D8" w:rsidRPr="00357143" w:rsidRDefault="007D27D8" w:rsidP="00664585">
            <w:pPr>
              <w:pStyle w:val="TAL"/>
              <w:jc w:val="center"/>
              <w:rPr>
                <w:lang w:bidi="ar-IQ"/>
              </w:rPr>
            </w:pPr>
            <w:r w:rsidRPr="00357143">
              <w:rPr>
                <w:lang w:bidi="ar-IQ"/>
              </w:rPr>
              <w:t>M</w:t>
            </w:r>
          </w:p>
        </w:tc>
        <w:tc>
          <w:tcPr>
            <w:tcW w:w="5237" w:type="dxa"/>
          </w:tcPr>
          <w:p w14:paraId="366D427C" w14:textId="77777777" w:rsidR="007D27D8" w:rsidRPr="00357143" w:rsidRDefault="007D27D8" w:rsidP="007D27D8">
            <w:pPr>
              <w:pStyle w:val="TAL"/>
              <w:rPr>
                <w:rFonts w:cs="Arial"/>
                <w:lang w:bidi="ar-IQ"/>
              </w:rPr>
            </w:pPr>
            <w:r w:rsidRPr="00357143">
              <w:rPr>
                <w:rFonts w:cs="Arial"/>
                <w:lang w:bidi="ar-IQ"/>
              </w:rPr>
              <w:t xml:space="preserve">Same </w:t>
            </w:r>
            <w:r w:rsidR="000A1BE3" w:rsidRPr="00357143">
              <w:rPr>
                <w:rFonts w:cs="Arial"/>
                <w:lang w:bidi="ar-IQ"/>
              </w:rPr>
              <w:t>as table</w:t>
            </w:r>
            <w:r w:rsidR="007D1178" w:rsidRPr="00357143">
              <w:rPr>
                <w:rFonts w:cs="Arial"/>
                <w:lang w:bidi="ar-IQ"/>
              </w:rPr>
              <w:t xml:space="preserve"> </w:t>
            </w:r>
            <w:r w:rsidR="00EE2FDA" w:rsidRPr="00357143">
              <w:rPr>
                <w:rFonts w:cs="Arial"/>
                <w:lang w:bidi="ar-IQ"/>
              </w:rPr>
              <w:t>12.2.</w:t>
            </w:r>
            <w:r w:rsidR="00F30902" w:rsidRPr="00357143">
              <w:rPr>
                <w:rFonts w:cs="Arial"/>
                <w:lang w:bidi="ar-IQ"/>
              </w:rPr>
              <w:t>4</w:t>
            </w:r>
            <w:r w:rsidR="00EE2FDA" w:rsidRPr="00357143">
              <w:rPr>
                <w:rFonts w:cs="Arial"/>
                <w:lang w:bidi="ar-IQ"/>
              </w:rPr>
              <w:t>.3.1-1</w:t>
            </w:r>
          </w:p>
        </w:tc>
      </w:tr>
      <w:tr w:rsidR="007D27D8" w:rsidRPr="00357143" w14:paraId="215D81D9" w14:textId="77777777" w:rsidTr="00360B1C">
        <w:trPr>
          <w:cantSplit/>
          <w:jc w:val="center"/>
        </w:trPr>
        <w:tc>
          <w:tcPr>
            <w:tcW w:w="2430" w:type="dxa"/>
          </w:tcPr>
          <w:p w14:paraId="4311C268" w14:textId="77777777" w:rsidR="007D27D8" w:rsidRPr="00357143" w:rsidRDefault="007D27D8" w:rsidP="007D27D8">
            <w:pPr>
              <w:pStyle w:val="TAL"/>
              <w:rPr>
                <w:i/>
              </w:rPr>
            </w:pPr>
            <w:r w:rsidRPr="00357143">
              <w:rPr>
                <w:i/>
              </w:rPr>
              <w:t>Acct-Application-Id</w:t>
            </w:r>
          </w:p>
        </w:tc>
        <w:tc>
          <w:tcPr>
            <w:tcW w:w="1000" w:type="dxa"/>
          </w:tcPr>
          <w:p w14:paraId="1B5BD7B7" w14:textId="77777777" w:rsidR="007D27D8" w:rsidRPr="00357143" w:rsidRDefault="007D27D8" w:rsidP="00664585">
            <w:pPr>
              <w:pStyle w:val="TAL"/>
              <w:jc w:val="center"/>
              <w:rPr>
                <w:lang w:bidi="ar-IQ"/>
              </w:rPr>
            </w:pPr>
            <w:r w:rsidRPr="00357143">
              <w:rPr>
                <w:lang w:bidi="ar-IQ"/>
              </w:rPr>
              <w:t>O</w:t>
            </w:r>
            <w:r w:rsidR="00FA119D" w:rsidRPr="00357143">
              <w:rPr>
                <w:position w:val="-6"/>
                <w:sz w:val="14"/>
                <w:lang w:bidi="ar-IQ"/>
              </w:rPr>
              <w:t>C</w:t>
            </w:r>
          </w:p>
        </w:tc>
        <w:tc>
          <w:tcPr>
            <w:tcW w:w="5237" w:type="dxa"/>
          </w:tcPr>
          <w:p w14:paraId="2D6F4958" w14:textId="77777777" w:rsidR="007D27D8" w:rsidRPr="00357143" w:rsidRDefault="007D27D8" w:rsidP="007D27D8">
            <w:pPr>
              <w:pStyle w:val="TAL"/>
              <w:rPr>
                <w:rFonts w:cs="Arial"/>
                <w:lang w:bidi="ar-IQ"/>
              </w:rPr>
            </w:pPr>
            <w:r w:rsidRPr="00357143">
              <w:rPr>
                <w:rFonts w:cs="Arial"/>
                <w:lang w:bidi="ar-IQ"/>
              </w:rPr>
              <w:t xml:space="preserve">Same </w:t>
            </w:r>
            <w:r w:rsidR="000A1BE3" w:rsidRPr="00357143">
              <w:rPr>
                <w:rFonts w:cs="Arial"/>
                <w:lang w:bidi="ar-IQ"/>
              </w:rPr>
              <w:t>as table</w:t>
            </w:r>
            <w:r w:rsidR="007D1178" w:rsidRPr="00357143">
              <w:rPr>
                <w:rFonts w:cs="Arial"/>
                <w:lang w:bidi="ar-IQ"/>
              </w:rPr>
              <w:t xml:space="preserve"> </w:t>
            </w:r>
            <w:r w:rsidR="00EE2FDA" w:rsidRPr="00357143">
              <w:rPr>
                <w:rFonts w:cs="Arial"/>
                <w:lang w:bidi="ar-IQ"/>
              </w:rPr>
              <w:t>12.2.</w:t>
            </w:r>
            <w:r w:rsidR="00F30902" w:rsidRPr="00357143">
              <w:rPr>
                <w:rFonts w:cs="Arial"/>
                <w:lang w:bidi="ar-IQ"/>
              </w:rPr>
              <w:t>4</w:t>
            </w:r>
            <w:r w:rsidR="00EE2FDA" w:rsidRPr="00357143">
              <w:rPr>
                <w:rFonts w:cs="Arial"/>
                <w:lang w:bidi="ar-IQ"/>
              </w:rPr>
              <w:t>.3.1-1</w:t>
            </w:r>
          </w:p>
        </w:tc>
      </w:tr>
      <w:tr w:rsidR="007D27D8" w:rsidRPr="00357143" w14:paraId="30D9A3DC" w14:textId="77777777" w:rsidTr="00360B1C">
        <w:trPr>
          <w:cantSplit/>
          <w:jc w:val="center"/>
        </w:trPr>
        <w:tc>
          <w:tcPr>
            <w:tcW w:w="2430" w:type="dxa"/>
          </w:tcPr>
          <w:p w14:paraId="1B4B233F" w14:textId="77777777" w:rsidR="007D27D8" w:rsidRPr="00357143" w:rsidRDefault="00A03C08" w:rsidP="007D27D8">
            <w:pPr>
              <w:pStyle w:val="TAL"/>
              <w:rPr>
                <w:i/>
                <w:lang w:bidi="ar-IQ"/>
              </w:rPr>
            </w:pPr>
            <w:r w:rsidRPr="00357143">
              <w:rPr>
                <w:i/>
                <w:lang w:bidi="ar-IQ"/>
              </w:rPr>
              <w:t>Origin-State-Id</w:t>
            </w:r>
          </w:p>
        </w:tc>
        <w:tc>
          <w:tcPr>
            <w:tcW w:w="1000" w:type="dxa"/>
          </w:tcPr>
          <w:p w14:paraId="2C93F151" w14:textId="77777777" w:rsidR="007D27D8" w:rsidRPr="00357143" w:rsidRDefault="007D27D8" w:rsidP="00664585">
            <w:pPr>
              <w:pStyle w:val="TAL"/>
              <w:jc w:val="center"/>
              <w:rPr>
                <w:lang w:bidi="ar-IQ"/>
              </w:rPr>
            </w:pPr>
            <w:r w:rsidRPr="00357143">
              <w:rPr>
                <w:lang w:bidi="ar-IQ"/>
              </w:rPr>
              <w:t>O</w:t>
            </w:r>
            <w:r w:rsidR="00FA119D" w:rsidRPr="00357143">
              <w:rPr>
                <w:position w:val="-6"/>
                <w:sz w:val="14"/>
                <w:lang w:bidi="ar-IQ"/>
              </w:rPr>
              <w:t>C</w:t>
            </w:r>
          </w:p>
        </w:tc>
        <w:tc>
          <w:tcPr>
            <w:tcW w:w="5237" w:type="dxa"/>
          </w:tcPr>
          <w:p w14:paraId="429D8A91" w14:textId="77777777" w:rsidR="007D27D8" w:rsidRPr="00357143" w:rsidRDefault="00A03C08" w:rsidP="007D27D8">
            <w:pPr>
              <w:pStyle w:val="TAL"/>
            </w:pPr>
            <w:r w:rsidRPr="00357143">
              <w:rPr>
                <w:rFonts w:cs="Arial"/>
                <w:szCs w:val="18"/>
              </w:rPr>
              <w:t>This is a monotonically increasing value that is advanced whenever a Diameter entity restarts with loss of previous state, for example upon reboot</w:t>
            </w:r>
          </w:p>
        </w:tc>
      </w:tr>
      <w:tr w:rsidR="007D27D8" w:rsidRPr="00357143" w14:paraId="1A8FF196" w14:textId="77777777" w:rsidTr="00360B1C">
        <w:trPr>
          <w:cantSplit/>
          <w:jc w:val="center"/>
        </w:trPr>
        <w:tc>
          <w:tcPr>
            <w:tcW w:w="2430" w:type="dxa"/>
          </w:tcPr>
          <w:p w14:paraId="286FF7D4" w14:textId="77777777" w:rsidR="007D27D8" w:rsidRPr="00357143" w:rsidRDefault="007D27D8" w:rsidP="007D27D8">
            <w:pPr>
              <w:pStyle w:val="TAL"/>
              <w:rPr>
                <w:rFonts w:cs="Arial"/>
                <w:i/>
                <w:lang w:bidi="ar-IQ"/>
              </w:rPr>
            </w:pPr>
            <w:r w:rsidRPr="00357143">
              <w:rPr>
                <w:i/>
                <w:lang w:bidi="ar-IQ"/>
              </w:rPr>
              <w:t>Event-Timestamp</w:t>
            </w:r>
          </w:p>
        </w:tc>
        <w:tc>
          <w:tcPr>
            <w:tcW w:w="1000" w:type="dxa"/>
          </w:tcPr>
          <w:p w14:paraId="6A834FBD" w14:textId="77777777" w:rsidR="007D27D8" w:rsidRPr="00357143" w:rsidRDefault="007D27D8" w:rsidP="00664585">
            <w:pPr>
              <w:pStyle w:val="TAL"/>
              <w:jc w:val="center"/>
              <w:rPr>
                <w:rFonts w:cs="Arial"/>
                <w:lang w:bidi="ar-IQ"/>
              </w:rPr>
            </w:pPr>
            <w:r w:rsidRPr="00357143">
              <w:rPr>
                <w:lang w:bidi="ar-IQ"/>
              </w:rPr>
              <w:t>O</w:t>
            </w:r>
          </w:p>
        </w:tc>
        <w:tc>
          <w:tcPr>
            <w:tcW w:w="5237" w:type="dxa"/>
          </w:tcPr>
          <w:p w14:paraId="4A96E9B0" w14:textId="77777777" w:rsidR="007D27D8" w:rsidRPr="00357143" w:rsidRDefault="007D27D8" w:rsidP="007D27D8">
            <w:pPr>
              <w:pStyle w:val="TAL"/>
              <w:rPr>
                <w:rFonts w:cs="Arial"/>
                <w:lang w:bidi="ar-IQ"/>
              </w:rPr>
            </w:pPr>
            <w:r w:rsidRPr="00357143">
              <w:rPr>
                <w:rFonts w:cs="Arial"/>
                <w:lang w:bidi="ar-IQ"/>
              </w:rPr>
              <w:t xml:space="preserve">Same </w:t>
            </w:r>
            <w:r w:rsidR="000A1BE3" w:rsidRPr="00357143">
              <w:rPr>
                <w:rFonts w:cs="Arial"/>
                <w:lang w:bidi="ar-IQ"/>
              </w:rPr>
              <w:t>as table</w:t>
            </w:r>
            <w:r w:rsidR="007D1178" w:rsidRPr="00357143">
              <w:rPr>
                <w:rFonts w:cs="Arial"/>
                <w:lang w:bidi="ar-IQ"/>
              </w:rPr>
              <w:t xml:space="preserve"> </w:t>
            </w:r>
            <w:r w:rsidR="00EE2FDA" w:rsidRPr="00357143">
              <w:rPr>
                <w:rFonts w:cs="Arial"/>
                <w:lang w:bidi="ar-IQ"/>
              </w:rPr>
              <w:t>12.2.</w:t>
            </w:r>
            <w:r w:rsidR="00F30902" w:rsidRPr="00357143">
              <w:rPr>
                <w:rFonts w:cs="Arial"/>
                <w:lang w:bidi="ar-IQ"/>
              </w:rPr>
              <w:t>4</w:t>
            </w:r>
            <w:r w:rsidR="00EE2FDA" w:rsidRPr="00357143">
              <w:rPr>
                <w:rFonts w:cs="Arial"/>
                <w:lang w:bidi="ar-IQ"/>
              </w:rPr>
              <w:t>.3.1-1</w:t>
            </w:r>
          </w:p>
        </w:tc>
      </w:tr>
      <w:tr w:rsidR="007D27D8" w:rsidRPr="00357143" w14:paraId="167E69C9" w14:textId="77777777" w:rsidTr="00360B1C">
        <w:trPr>
          <w:cantSplit/>
          <w:jc w:val="center"/>
        </w:trPr>
        <w:tc>
          <w:tcPr>
            <w:tcW w:w="2430" w:type="dxa"/>
          </w:tcPr>
          <w:p w14:paraId="1F33C982" w14:textId="77777777" w:rsidR="007D27D8" w:rsidRPr="00357143" w:rsidRDefault="007D27D8" w:rsidP="007D27D8">
            <w:pPr>
              <w:pStyle w:val="TAL"/>
              <w:rPr>
                <w:i/>
              </w:rPr>
            </w:pPr>
            <w:r w:rsidRPr="00357143">
              <w:rPr>
                <w:i/>
              </w:rPr>
              <w:t>Proxy-Info</w:t>
            </w:r>
          </w:p>
        </w:tc>
        <w:tc>
          <w:tcPr>
            <w:tcW w:w="1000" w:type="dxa"/>
          </w:tcPr>
          <w:p w14:paraId="20C634AE" w14:textId="77777777" w:rsidR="007D27D8" w:rsidRPr="00357143" w:rsidRDefault="007D27D8" w:rsidP="00664585">
            <w:pPr>
              <w:pStyle w:val="TAL"/>
              <w:jc w:val="center"/>
              <w:rPr>
                <w:lang w:bidi="ar-IQ"/>
              </w:rPr>
            </w:pPr>
            <w:r w:rsidRPr="00357143">
              <w:rPr>
                <w:lang w:bidi="ar-IQ"/>
              </w:rPr>
              <w:t>O</w:t>
            </w:r>
            <w:r w:rsidR="00FA119D" w:rsidRPr="00357143">
              <w:rPr>
                <w:position w:val="-6"/>
                <w:sz w:val="14"/>
                <w:lang w:bidi="ar-IQ"/>
              </w:rPr>
              <w:t>C</w:t>
            </w:r>
          </w:p>
        </w:tc>
        <w:tc>
          <w:tcPr>
            <w:tcW w:w="5237" w:type="dxa"/>
          </w:tcPr>
          <w:p w14:paraId="6EDFB061" w14:textId="77777777" w:rsidR="007D27D8" w:rsidRPr="00357143" w:rsidRDefault="007D27D8" w:rsidP="007D27D8">
            <w:pPr>
              <w:pStyle w:val="TAL"/>
              <w:rPr>
                <w:rFonts w:cs="Arial"/>
                <w:lang w:bidi="ar-IQ"/>
              </w:rPr>
            </w:pPr>
            <w:r w:rsidRPr="00357143">
              <w:rPr>
                <w:rFonts w:cs="Arial"/>
                <w:lang w:bidi="ar-IQ"/>
              </w:rPr>
              <w:t xml:space="preserve">Same </w:t>
            </w:r>
            <w:r w:rsidR="000A1BE3" w:rsidRPr="00357143">
              <w:rPr>
                <w:rFonts w:cs="Arial"/>
                <w:lang w:bidi="ar-IQ"/>
              </w:rPr>
              <w:t>as table</w:t>
            </w:r>
            <w:r w:rsidR="007D1178" w:rsidRPr="00357143">
              <w:rPr>
                <w:rFonts w:cs="Arial"/>
                <w:lang w:bidi="ar-IQ"/>
              </w:rPr>
              <w:t xml:space="preserve"> </w:t>
            </w:r>
            <w:r w:rsidR="00EE2FDA" w:rsidRPr="00357143">
              <w:rPr>
                <w:rFonts w:cs="Arial"/>
                <w:lang w:bidi="ar-IQ"/>
              </w:rPr>
              <w:t>12.2.</w:t>
            </w:r>
            <w:r w:rsidR="00F30902" w:rsidRPr="00357143">
              <w:rPr>
                <w:rFonts w:cs="Arial"/>
                <w:lang w:bidi="ar-IQ"/>
              </w:rPr>
              <w:t>4</w:t>
            </w:r>
            <w:r w:rsidR="00EE2FDA" w:rsidRPr="00357143">
              <w:rPr>
                <w:rFonts w:cs="Arial"/>
                <w:lang w:bidi="ar-IQ"/>
              </w:rPr>
              <w:t>.3.1-1</w:t>
            </w:r>
          </w:p>
        </w:tc>
      </w:tr>
      <w:tr w:rsidR="007D27D8" w:rsidRPr="00357143" w14:paraId="7C5AB73C" w14:textId="77777777" w:rsidTr="00360B1C">
        <w:trPr>
          <w:cantSplit/>
          <w:jc w:val="center"/>
        </w:trPr>
        <w:tc>
          <w:tcPr>
            <w:tcW w:w="2430" w:type="dxa"/>
          </w:tcPr>
          <w:p w14:paraId="0AACF0E8" w14:textId="77777777" w:rsidR="007D27D8" w:rsidRPr="00357143" w:rsidRDefault="007D27D8" w:rsidP="007D27D8">
            <w:pPr>
              <w:pStyle w:val="TAL"/>
              <w:rPr>
                <w:rFonts w:cs="Arial"/>
                <w:i/>
                <w:lang w:bidi="ar-IQ"/>
              </w:rPr>
            </w:pPr>
            <w:r w:rsidRPr="00357143">
              <w:rPr>
                <w:rFonts w:cs="Arial"/>
                <w:i/>
                <w:lang w:bidi="ar-IQ"/>
              </w:rPr>
              <w:t>Proprietary Information</w:t>
            </w:r>
          </w:p>
        </w:tc>
        <w:tc>
          <w:tcPr>
            <w:tcW w:w="1000" w:type="dxa"/>
          </w:tcPr>
          <w:p w14:paraId="27A2A031" w14:textId="77777777" w:rsidR="007D27D8" w:rsidRPr="00357143" w:rsidRDefault="007D27D8" w:rsidP="00664585">
            <w:pPr>
              <w:pStyle w:val="TAL"/>
              <w:jc w:val="center"/>
              <w:rPr>
                <w:lang w:bidi="ar-IQ"/>
              </w:rPr>
            </w:pPr>
            <w:r w:rsidRPr="00357143">
              <w:rPr>
                <w:lang w:bidi="ar-IQ"/>
              </w:rPr>
              <w:t>O</w:t>
            </w:r>
          </w:p>
        </w:tc>
        <w:tc>
          <w:tcPr>
            <w:tcW w:w="5237" w:type="dxa"/>
          </w:tcPr>
          <w:p w14:paraId="24E83C36" w14:textId="77777777" w:rsidR="007D27D8" w:rsidRPr="00357143" w:rsidRDefault="007D27D8" w:rsidP="007D27D8">
            <w:pPr>
              <w:pStyle w:val="TAL"/>
              <w:rPr>
                <w:rFonts w:cs="Arial"/>
                <w:lang w:bidi="ar-IQ"/>
              </w:rPr>
            </w:pPr>
            <w:r w:rsidRPr="00357143">
              <w:rPr>
                <w:rFonts w:cs="Arial"/>
                <w:lang w:bidi="ar-IQ"/>
              </w:rPr>
              <w:t xml:space="preserve">Same </w:t>
            </w:r>
            <w:r w:rsidR="000A1BE3" w:rsidRPr="00357143">
              <w:rPr>
                <w:rFonts w:cs="Arial"/>
                <w:lang w:bidi="ar-IQ"/>
              </w:rPr>
              <w:t>as table</w:t>
            </w:r>
            <w:r w:rsidR="007D1178" w:rsidRPr="00357143">
              <w:rPr>
                <w:rFonts w:cs="Arial"/>
                <w:lang w:bidi="ar-IQ"/>
              </w:rPr>
              <w:t xml:space="preserve"> </w:t>
            </w:r>
            <w:r w:rsidR="00EE2FDA" w:rsidRPr="00357143">
              <w:rPr>
                <w:rFonts w:cs="Arial"/>
                <w:lang w:bidi="ar-IQ"/>
              </w:rPr>
              <w:t>12.3.</w:t>
            </w:r>
            <w:r w:rsidR="00F30902" w:rsidRPr="00357143">
              <w:rPr>
                <w:rFonts w:cs="Arial"/>
                <w:lang w:bidi="ar-IQ"/>
              </w:rPr>
              <w:t>4</w:t>
            </w:r>
            <w:r w:rsidR="00EE2FDA" w:rsidRPr="00357143">
              <w:rPr>
                <w:rFonts w:cs="Arial"/>
                <w:lang w:bidi="ar-IQ"/>
              </w:rPr>
              <w:t>.3.1-1</w:t>
            </w:r>
          </w:p>
        </w:tc>
      </w:tr>
      <w:tr w:rsidR="00002972" w:rsidRPr="00357143" w14:paraId="51E3A47B" w14:textId="77777777" w:rsidTr="00360B1C">
        <w:trPr>
          <w:cantSplit/>
          <w:jc w:val="center"/>
        </w:trPr>
        <w:tc>
          <w:tcPr>
            <w:tcW w:w="2430" w:type="dxa"/>
          </w:tcPr>
          <w:p w14:paraId="3F346DE9" w14:textId="77777777" w:rsidR="00002972" w:rsidRPr="00357143" w:rsidRDefault="00002972" w:rsidP="007D27D8">
            <w:pPr>
              <w:pStyle w:val="TAL"/>
              <w:rPr>
                <w:rFonts w:cs="Arial"/>
                <w:i/>
                <w:lang w:bidi="ar-IQ"/>
              </w:rPr>
            </w:pPr>
            <w:r w:rsidRPr="00357143">
              <w:rPr>
                <w:rFonts w:cs="Arial"/>
                <w:i/>
                <w:lang w:bidi="ar-IQ"/>
              </w:rPr>
              <w:t>Result-Code</w:t>
            </w:r>
          </w:p>
        </w:tc>
        <w:tc>
          <w:tcPr>
            <w:tcW w:w="1000" w:type="dxa"/>
          </w:tcPr>
          <w:p w14:paraId="596959E3" w14:textId="77777777" w:rsidR="00002972" w:rsidRPr="00357143" w:rsidRDefault="00002972" w:rsidP="00664585">
            <w:pPr>
              <w:pStyle w:val="TAL"/>
              <w:jc w:val="center"/>
              <w:rPr>
                <w:lang w:bidi="ar-IQ"/>
              </w:rPr>
            </w:pPr>
            <w:r w:rsidRPr="00357143">
              <w:rPr>
                <w:lang w:bidi="ar-IQ"/>
              </w:rPr>
              <w:t>M</w:t>
            </w:r>
          </w:p>
        </w:tc>
        <w:tc>
          <w:tcPr>
            <w:tcW w:w="5237" w:type="dxa"/>
          </w:tcPr>
          <w:p w14:paraId="39AA35ED" w14:textId="77777777" w:rsidR="00002972" w:rsidRPr="00357143" w:rsidRDefault="00002972" w:rsidP="007D27D8">
            <w:pPr>
              <w:pStyle w:val="TAL"/>
              <w:rPr>
                <w:rFonts w:cs="Arial"/>
                <w:lang w:bidi="ar-IQ"/>
              </w:rPr>
            </w:pPr>
            <w:r w:rsidRPr="00357143">
              <w:rPr>
                <w:rFonts w:cs="Arial"/>
                <w:lang w:bidi="ar-IQ"/>
              </w:rPr>
              <w:t xml:space="preserve">Indicates whether a particular request was completed successfully or whether an error </w:t>
            </w:r>
            <w:r w:rsidR="003F7E1D" w:rsidRPr="00357143">
              <w:rPr>
                <w:rFonts w:cs="Arial"/>
                <w:lang w:bidi="ar-IQ"/>
              </w:rPr>
              <w:t>occurred</w:t>
            </w:r>
          </w:p>
        </w:tc>
      </w:tr>
      <w:tr w:rsidR="00FA119D" w:rsidRPr="00357143" w14:paraId="534E2338" w14:textId="77777777" w:rsidTr="00FA119D">
        <w:trPr>
          <w:cantSplit/>
          <w:jc w:val="center"/>
        </w:trPr>
        <w:tc>
          <w:tcPr>
            <w:tcW w:w="8667" w:type="dxa"/>
            <w:gridSpan w:val="3"/>
          </w:tcPr>
          <w:p w14:paraId="2529E54B" w14:textId="77777777" w:rsidR="00FA119D" w:rsidRPr="00357143" w:rsidRDefault="00FA119D" w:rsidP="00FA119D">
            <w:pPr>
              <w:pStyle w:val="TAN"/>
              <w:rPr>
                <w:lang w:bidi="ar-IQ"/>
              </w:rPr>
            </w:pPr>
            <w:r w:rsidRPr="00357143">
              <w:rPr>
                <w:lang w:bidi="ar-IQ"/>
              </w:rPr>
              <w:t>O</w:t>
            </w:r>
            <w:r w:rsidRPr="00357143">
              <w:rPr>
                <w:position w:val="-6"/>
                <w:sz w:val="14"/>
                <w:szCs w:val="14"/>
                <w:lang w:bidi="ar-IQ"/>
              </w:rPr>
              <w:t>C</w:t>
            </w:r>
            <w:r w:rsidRPr="00357143">
              <w:rPr>
                <w:lang w:bidi="ar-IQ"/>
              </w:rPr>
              <w:tab/>
              <w:t>This is a parameter that, if provisioned by the operator to be present, shall be included in the CDRs when the required conditions are met. In other words, an O</w:t>
            </w:r>
            <w:r w:rsidRPr="00357143">
              <w:rPr>
                <w:position w:val="-6"/>
                <w:sz w:val="14"/>
                <w:szCs w:val="14"/>
                <w:lang w:bidi="ar-IQ"/>
              </w:rPr>
              <w:t>C</w:t>
            </w:r>
            <w:r w:rsidRPr="00357143">
              <w:rPr>
                <w:lang w:bidi="ar-IQ"/>
              </w:rPr>
              <w:t xml:space="preserve"> parameter that is configured to be present is a conditional parameter.</w:t>
            </w:r>
          </w:p>
        </w:tc>
      </w:tr>
    </w:tbl>
    <w:p w14:paraId="77AA054A" w14:textId="77777777" w:rsidR="004F566A" w:rsidRPr="00357143" w:rsidRDefault="004F566A" w:rsidP="00FC376A"/>
    <w:p w14:paraId="5099E1F1" w14:textId="77777777" w:rsidR="00D37C25" w:rsidRPr="00357143" w:rsidRDefault="00FA119D" w:rsidP="00F13B1D">
      <w:pPr>
        <w:pStyle w:val="Heading8"/>
      </w:pPr>
      <w:r w:rsidRPr="00357143">
        <w:br w:type="page"/>
      </w:r>
      <w:bookmarkStart w:id="4485" w:name="_Toc445303043"/>
      <w:bookmarkStart w:id="4486" w:name="_Toc445390210"/>
      <w:bookmarkStart w:id="4487" w:name="_Toc447043291"/>
      <w:bookmarkStart w:id="4488" w:name="_Toc457494048"/>
      <w:bookmarkStart w:id="4489" w:name="_Toc459977147"/>
      <w:bookmarkStart w:id="4490" w:name="_Toc470164308"/>
      <w:bookmarkStart w:id="4491" w:name="_Toc470164890"/>
      <w:bookmarkStart w:id="4492" w:name="_Toc475715502"/>
      <w:bookmarkStart w:id="4493" w:name="_Toc479349317"/>
      <w:bookmarkStart w:id="4494" w:name="_Toc484070765"/>
      <w:bookmarkStart w:id="4495" w:name="_Toc520701654"/>
      <w:r w:rsidR="00D37C25" w:rsidRPr="00357143">
        <w:t>Annex A</w:t>
      </w:r>
      <w:r w:rsidRPr="00357143">
        <w:t xml:space="preserve"> </w:t>
      </w:r>
      <w:r w:rsidR="00D37C25" w:rsidRPr="00357143">
        <w:t>(</w:t>
      </w:r>
      <w:r w:rsidRPr="00357143">
        <w:t>i</w:t>
      </w:r>
      <w:r w:rsidR="00D37C25" w:rsidRPr="00357143">
        <w:t>nformative):</w:t>
      </w:r>
      <w:r w:rsidRPr="00357143">
        <w:br/>
      </w:r>
      <w:r w:rsidR="00D37C25" w:rsidRPr="00357143">
        <w:t>Mapping of Requirements with CS</w:t>
      </w:r>
      <w:r w:rsidR="00832445" w:rsidRPr="00357143">
        <w:t>F</w:t>
      </w:r>
      <w:r w:rsidR="00D37C25" w:rsidRPr="00357143">
        <w:t>s</w:t>
      </w:r>
      <w:bookmarkEnd w:id="4485"/>
      <w:bookmarkEnd w:id="4486"/>
      <w:bookmarkEnd w:id="4487"/>
      <w:bookmarkEnd w:id="4488"/>
      <w:bookmarkEnd w:id="4489"/>
      <w:bookmarkEnd w:id="4490"/>
      <w:bookmarkEnd w:id="4491"/>
      <w:bookmarkEnd w:id="4492"/>
      <w:bookmarkEnd w:id="4493"/>
      <w:bookmarkEnd w:id="4494"/>
      <w:bookmarkEnd w:id="4495"/>
    </w:p>
    <w:p w14:paraId="3A7DB058" w14:textId="77777777" w:rsidR="00D37C25" w:rsidRPr="00357143" w:rsidRDefault="00FA119D" w:rsidP="00D37C25">
      <w:r w:rsidRPr="00357143">
        <w:t>T</w:t>
      </w:r>
      <w:r w:rsidR="00D37C25" w:rsidRPr="00357143">
        <w:t>able</w:t>
      </w:r>
      <w:r w:rsidRPr="00357143">
        <w:t xml:space="preserve"> A-1</w:t>
      </w:r>
      <w:r w:rsidR="00D37C25" w:rsidRPr="00357143">
        <w:t xml:space="preserve"> illustrates the mapping of the Requirements specified in </w:t>
      </w:r>
      <w:r w:rsidR="009F29A5" w:rsidRPr="00357143">
        <w:t xml:space="preserve">oneM2M </w:t>
      </w:r>
      <w:r w:rsidR="00D37C25" w:rsidRPr="00357143">
        <w:t>TS-0002 [</w:t>
      </w:r>
      <w:r w:rsidR="00205F58" w:rsidRPr="00357143">
        <w:fldChar w:fldCharType="begin"/>
      </w:r>
      <w:r w:rsidRPr="00357143">
        <w:instrText>REF REF_ONEM2MT</w:instrText>
      </w:r>
      <w:r w:rsidR="009F29A5" w:rsidRPr="00357143">
        <w:instrText>S</w:instrText>
      </w:r>
      <w:r w:rsidRPr="00357143">
        <w:instrText xml:space="preserve">_0002 \h </w:instrText>
      </w:r>
      <w:r w:rsidR="00205F58" w:rsidRPr="00357143">
        <w:fldChar w:fldCharType="separate"/>
      </w:r>
      <w:r w:rsidR="001C37F9" w:rsidRPr="00357143">
        <w:t>i.</w:t>
      </w:r>
      <w:r w:rsidR="001C37F9">
        <w:rPr>
          <w:noProof/>
        </w:rPr>
        <w:t>1</w:t>
      </w:r>
      <w:r w:rsidR="00205F58" w:rsidRPr="00357143">
        <w:fldChar w:fldCharType="end"/>
      </w:r>
      <w:r w:rsidRPr="00357143">
        <w:t>]</w:t>
      </w:r>
      <w:r w:rsidR="00D37C25" w:rsidRPr="00357143">
        <w:t xml:space="preserve"> with the CSFs specified in </w:t>
      </w:r>
      <w:r w:rsidR="00495250" w:rsidRPr="00357143">
        <w:t>the present document</w:t>
      </w:r>
      <w:r w:rsidR="00D37C25" w:rsidRPr="00357143">
        <w:t>.</w:t>
      </w:r>
    </w:p>
    <w:p w14:paraId="02E2F8FD" w14:textId="77777777" w:rsidR="00D37C25" w:rsidRPr="00357143" w:rsidRDefault="00D37C25" w:rsidP="00B634C8">
      <w:pPr>
        <w:pStyle w:val="TH"/>
      </w:pPr>
      <w:r w:rsidRPr="00357143">
        <w:t>Table A-1: Mapping of Requirements to CSFs</w:t>
      </w:r>
    </w:p>
    <w:tbl>
      <w:tblPr>
        <w:tblW w:w="99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1E0" w:firstRow="1" w:lastRow="1" w:firstColumn="1" w:lastColumn="1" w:noHBand="0" w:noVBand="0"/>
      </w:tblPr>
      <w:tblGrid>
        <w:gridCol w:w="2420"/>
        <w:gridCol w:w="3878"/>
        <w:gridCol w:w="1648"/>
        <w:gridCol w:w="2022"/>
      </w:tblGrid>
      <w:tr w:rsidR="00D37C25" w:rsidRPr="00357143" w14:paraId="34AF5A1B" w14:textId="77777777" w:rsidTr="00CD75C6">
        <w:trPr>
          <w:tblHeader/>
          <w:jc w:val="center"/>
        </w:trPr>
        <w:tc>
          <w:tcPr>
            <w:tcW w:w="2420" w:type="dxa"/>
            <w:shd w:val="clear" w:color="auto" w:fill="DDDDDD"/>
            <w:vAlign w:val="center"/>
          </w:tcPr>
          <w:p w14:paraId="5876AD4B" w14:textId="77777777" w:rsidR="00D37C25" w:rsidRPr="00357143" w:rsidRDefault="00D37C25" w:rsidP="009F29A5">
            <w:pPr>
              <w:pStyle w:val="TAH"/>
              <w:rPr>
                <w:rFonts w:eastAsia="Arial Unicode MS"/>
              </w:rPr>
            </w:pPr>
            <w:r w:rsidRPr="00357143">
              <w:rPr>
                <w:rFonts w:eastAsia="Arial Unicode MS"/>
              </w:rPr>
              <w:t>CSF Name</w:t>
            </w:r>
          </w:p>
        </w:tc>
        <w:tc>
          <w:tcPr>
            <w:tcW w:w="3878" w:type="dxa"/>
            <w:shd w:val="clear" w:color="auto" w:fill="DDDDDD"/>
            <w:vAlign w:val="center"/>
          </w:tcPr>
          <w:p w14:paraId="5BE2F69B" w14:textId="77777777" w:rsidR="00D37C25" w:rsidRPr="00357143" w:rsidRDefault="00D37C25" w:rsidP="009F29A5">
            <w:pPr>
              <w:pStyle w:val="TAH"/>
              <w:rPr>
                <w:rFonts w:eastAsia="Arial Unicode MS"/>
              </w:rPr>
            </w:pPr>
            <w:r w:rsidRPr="00357143">
              <w:rPr>
                <w:rFonts w:eastAsia="Arial Unicode MS"/>
              </w:rPr>
              <w:t>Supported Sub-Functions</w:t>
            </w:r>
          </w:p>
        </w:tc>
        <w:tc>
          <w:tcPr>
            <w:tcW w:w="1648" w:type="dxa"/>
            <w:shd w:val="clear" w:color="auto" w:fill="DDDDDD"/>
            <w:vAlign w:val="center"/>
          </w:tcPr>
          <w:p w14:paraId="2D1B796B" w14:textId="77777777" w:rsidR="00D37C25" w:rsidRPr="00357143" w:rsidRDefault="00D37C25" w:rsidP="009F29A5">
            <w:pPr>
              <w:pStyle w:val="TAH"/>
              <w:rPr>
                <w:rFonts w:eastAsia="Arial Unicode MS"/>
              </w:rPr>
            </w:pPr>
            <w:r w:rsidRPr="00357143">
              <w:rPr>
                <w:rFonts w:eastAsia="Arial Unicode MS"/>
              </w:rPr>
              <w:t>Associated Requirements</w:t>
            </w:r>
          </w:p>
        </w:tc>
        <w:tc>
          <w:tcPr>
            <w:tcW w:w="2022" w:type="dxa"/>
            <w:shd w:val="clear" w:color="auto" w:fill="DDDDDD"/>
          </w:tcPr>
          <w:p w14:paraId="120DC0EF" w14:textId="77777777" w:rsidR="00D37C25" w:rsidRPr="00357143" w:rsidRDefault="00D37C25" w:rsidP="009F29A5">
            <w:pPr>
              <w:pStyle w:val="TAH"/>
              <w:rPr>
                <w:rFonts w:eastAsia="Arial Unicode MS"/>
              </w:rPr>
            </w:pPr>
            <w:r w:rsidRPr="00357143">
              <w:rPr>
                <w:rFonts w:eastAsia="Arial Unicode MS"/>
              </w:rPr>
              <w:t>Notes</w:t>
            </w:r>
          </w:p>
        </w:tc>
      </w:tr>
      <w:tr w:rsidR="00D37C25" w:rsidRPr="00357143" w14:paraId="4DBF0335" w14:textId="77777777" w:rsidTr="00CD75C6">
        <w:trPr>
          <w:jc w:val="center"/>
        </w:trPr>
        <w:tc>
          <w:tcPr>
            <w:tcW w:w="2420" w:type="dxa"/>
          </w:tcPr>
          <w:p w14:paraId="46208A03" w14:textId="77777777" w:rsidR="00D37C25" w:rsidRPr="00357143" w:rsidRDefault="00D37C25" w:rsidP="00CD75C6">
            <w:pPr>
              <w:pStyle w:val="TAC"/>
              <w:rPr>
                <w:rFonts w:cs="Arial"/>
                <w:b/>
                <w:szCs w:val="18"/>
                <w:lang w:eastAsia="zh-CN"/>
              </w:rPr>
            </w:pPr>
            <w:r w:rsidRPr="00357143">
              <w:rPr>
                <w:rFonts w:cs="Arial"/>
                <w:b/>
                <w:szCs w:val="18"/>
                <w:lang w:eastAsia="zh-CN"/>
              </w:rPr>
              <w:t>Addressing and Identification</w:t>
            </w:r>
          </w:p>
          <w:p w14:paraId="695B6483" w14:textId="77777777" w:rsidR="00D37C25" w:rsidRPr="00357143" w:rsidRDefault="00D37C25" w:rsidP="00CD75C6">
            <w:pPr>
              <w:pStyle w:val="TAC"/>
              <w:rPr>
                <w:rFonts w:eastAsia="Arial Unicode MS" w:cs="Arial"/>
                <w:szCs w:val="18"/>
              </w:rPr>
            </w:pPr>
            <w:r w:rsidRPr="00357143">
              <w:rPr>
                <w:rFonts w:cs="Arial"/>
                <w:b/>
                <w:szCs w:val="18"/>
                <w:lang w:eastAsia="zh-CN"/>
              </w:rPr>
              <w:t>(AID)</w:t>
            </w:r>
          </w:p>
        </w:tc>
        <w:tc>
          <w:tcPr>
            <w:tcW w:w="3878" w:type="dxa"/>
          </w:tcPr>
          <w:p w14:paraId="722BE41B" w14:textId="77777777" w:rsidR="00D37C25" w:rsidRPr="00357143" w:rsidRDefault="00D37C25" w:rsidP="00CD75C6">
            <w:pPr>
              <w:pStyle w:val="TB1"/>
              <w:tabs>
                <w:tab w:val="clear" w:pos="720"/>
                <w:tab w:val="left" w:pos="552"/>
              </w:tabs>
              <w:ind w:left="552"/>
              <w:rPr>
                <w:rFonts w:eastAsia="Arial Unicode MS"/>
              </w:rPr>
            </w:pPr>
            <w:r w:rsidRPr="00357143">
              <w:rPr>
                <w:lang w:eastAsia="zh-CN"/>
              </w:rPr>
              <w:t>Management of identifiers</w:t>
            </w:r>
          </w:p>
        </w:tc>
        <w:tc>
          <w:tcPr>
            <w:tcW w:w="1648" w:type="dxa"/>
          </w:tcPr>
          <w:p w14:paraId="18DADCF1" w14:textId="77777777" w:rsidR="00D37C25" w:rsidRPr="00357143" w:rsidRDefault="00D37C25" w:rsidP="000A1BE3">
            <w:pPr>
              <w:pStyle w:val="TAC"/>
              <w:rPr>
                <w:lang w:eastAsia="zh-CN"/>
              </w:rPr>
            </w:pPr>
            <w:r w:rsidRPr="00357143">
              <w:rPr>
                <w:lang w:eastAsia="zh-CN"/>
              </w:rPr>
              <w:t xml:space="preserve">OSR-026 </w:t>
            </w:r>
          </w:p>
          <w:p w14:paraId="1F5ACA37" w14:textId="77777777" w:rsidR="00D37C25" w:rsidRPr="00357143" w:rsidRDefault="00D37C25" w:rsidP="000A1BE3">
            <w:pPr>
              <w:pStyle w:val="TAC"/>
              <w:rPr>
                <w:lang w:eastAsia="zh-CN"/>
              </w:rPr>
            </w:pPr>
            <w:r w:rsidRPr="00357143">
              <w:rPr>
                <w:lang w:eastAsia="zh-CN"/>
              </w:rPr>
              <w:t>OSR-023</w:t>
            </w:r>
          </w:p>
          <w:p w14:paraId="790C7073" w14:textId="77777777" w:rsidR="00D37C25" w:rsidRPr="00357143" w:rsidRDefault="00D37C25" w:rsidP="000A1BE3">
            <w:pPr>
              <w:pStyle w:val="TAC"/>
              <w:rPr>
                <w:lang w:eastAsia="zh-CN"/>
              </w:rPr>
            </w:pPr>
            <w:r w:rsidRPr="00357143">
              <w:rPr>
                <w:lang w:eastAsia="zh-CN"/>
              </w:rPr>
              <w:t xml:space="preserve">OSR-024 </w:t>
            </w:r>
          </w:p>
          <w:p w14:paraId="6D42EF20" w14:textId="77777777" w:rsidR="00D37C25" w:rsidRPr="00357143" w:rsidRDefault="00D37C25" w:rsidP="000A1BE3">
            <w:pPr>
              <w:pStyle w:val="TAC"/>
              <w:rPr>
                <w:lang w:eastAsia="zh-CN"/>
              </w:rPr>
            </w:pPr>
            <w:r w:rsidRPr="00357143">
              <w:rPr>
                <w:lang w:eastAsia="zh-CN"/>
              </w:rPr>
              <w:t>OSR-025</w:t>
            </w:r>
          </w:p>
        </w:tc>
        <w:tc>
          <w:tcPr>
            <w:tcW w:w="2022" w:type="dxa"/>
          </w:tcPr>
          <w:p w14:paraId="3BDC8880" w14:textId="77777777" w:rsidR="00D37C25" w:rsidRPr="00357143" w:rsidRDefault="00D37C25" w:rsidP="00CD75C6">
            <w:pPr>
              <w:pStyle w:val="TAL"/>
              <w:rPr>
                <w:szCs w:val="18"/>
                <w:lang w:eastAsia="zh-CN"/>
              </w:rPr>
            </w:pPr>
            <w:r w:rsidRPr="00357143">
              <w:rPr>
                <w:szCs w:val="18"/>
                <w:lang w:eastAsia="zh-CN"/>
              </w:rPr>
              <w:t>Overlap w/:</w:t>
            </w:r>
          </w:p>
          <w:p w14:paraId="166D634E" w14:textId="77777777" w:rsidR="00D37C25" w:rsidRPr="00357143" w:rsidRDefault="006B5D4F" w:rsidP="00CD75C6">
            <w:pPr>
              <w:pStyle w:val="TAL"/>
              <w:rPr>
                <w:szCs w:val="18"/>
                <w:lang w:eastAsia="zh-CN"/>
              </w:rPr>
            </w:pPr>
            <w:r w:rsidRPr="00357143">
              <w:rPr>
                <w:szCs w:val="18"/>
                <w:lang w:eastAsia="zh-CN"/>
              </w:rPr>
              <w:t>DIS</w:t>
            </w:r>
            <w:r w:rsidR="00D37C25" w:rsidRPr="00357143">
              <w:rPr>
                <w:szCs w:val="18"/>
                <w:lang w:eastAsia="zh-CN"/>
              </w:rPr>
              <w:t xml:space="preserve"> for OSR-023, OSR-024, and </w:t>
            </w:r>
          </w:p>
          <w:p w14:paraId="7D8761C7" w14:textId="77777777" w:rsidR="00D37C25" w:rsidRPr="00357143" w:rsidRDefault="00D37C25" w:rsidP="00CD75C6">
            <w:pPr>
              <w:pStyle w:val="TAL"/>
              <w:rPr>
                <w:szCs w:val="18"/>
                <w:lang w:eastAsia="zh-CN"/>
              </w:rPr>
            </w:pPr>
            <w:r w:rsidRPr="00357143">
              <w:rPr>
                <w:szCs w:val="18"/>
                <w:lang w:eastAsia="zh-CN"/>
              </w:rPr>
              <w:t>OSR-025</w:t>
            </w:r>
          </w:p>
        </w:tc>
      </w:tr>
      <w:tr w:rsidR="00D37C25" w:rsidRPr="00357143" w14:paraId="5E49D231" w14:textId="77777777" w:rsidTr="00CD75C6">
        <w:trPr>
          <w:jc w:val="center"/>
        </w:trPr>
        <w:tc>
          <w:tcPr>
            <w:tcW w:w="2420" w:type="dxa"/>
          </w:tcPr>
          <w:p w14:paraId="33EAE218" w14:textId="77777777" w:rsidR="00D37C25" w:rsidRPr="00357143" w:rsidRDefault="00D37C25" w:rsidP="00CD75C6">
            <w:pPr>
              <w:pStyle w:val="TAC"/>
              <w:rPr>
                <w:rFonts w:cs="Arial"/>
                <w:b/>
                <w:szCs w:val="18"/>
                <w:lang w:eastAsia="zh-CN"/>
              </w:rPr>
            </w:pPr>
            <w:r w:rsidRPr="00357143">
              <w:rPr>
                <w:rFonts w:cs="Arial"/>
                <w:b/>
                <w:szCs w:val="18"/>
                <w:lang w:eastAsia="zh-CN"/>
              </w:rPr>
              <w:t>Communication Management/Delivery Handling</w:t>
            </w:r>
          </w:p>
          <w:p w14:paraId="54F08464" w14:textId="77777777" w:rsidR="00D37C25" w:rsidRPr="00357143" w:rsidRDefault="00D37C25" w:rsidP="00CD75C6">
            <w:pPr>
              <w:pStyle w:val="TAC"/>
              <w:rPr>
                <w:rFonts w:eastAsia="Arial Unicode MS" w:cs="Arial"/>
                <w:szCs w:val="18"/>
              </w:rPr>
            </w:pPr>
            <w:r w:rsidRPr="00357143">
              <w:rPr>
                <w:rFonts w:cs="Arial"/>
                <w:b/>
                <w:szCs w:val="18"/>
                <w:lang w:eastAsia="zh-CN"/>
              </w:rPr>
              <w:t>(CMDH)</w:t>
            </w:r>
          </w:p>
        </w:tc>
        <w:tc>
          <w:tcPr>
            <w:tcW w:w="3878" w:type="dxa"/>
          </w:tcPr>
          <w:p w14:paraId="2A13C9B8"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fr-FR"/>
              </w:rPr>
              <w:t>Providing communications with other CSE's, AE's, and NSE's</w:t>
            </w:r>
          </w:p>
          <w:p w14:paraId="542E6611"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fr-FR"/>
              </w:rPr>
              <w:t>Communications management: best effort</w:t>
            </w:r>
          </w:p>
          <w:p w14:paraId="130E8C4B"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fr-FR"/>
              </w:rPr>
              <w:t>Communications policy management</w:t>
            </w:r>
          </w:p>
          <w:p w14:paraId="3028E53A"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fr-FR"/>
              </w:rPr>
              <w:t>Underlying Network connectivity management</w:t>
            </w:r>
          </w:p>
          <w:p w14:paraId="2BEE9C97"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fr-FR"/>
              </w:rPr>
              <w:t>Communications management: data store and forward</w:t>
            </w:r>
          </w:p>
          <w:p w14:paraId="7BFA215F" w14:textId="77777777" w:rsidR="00D37C25" w:rsidRPr="00357143" w:rsidRDefault="00D37C25" w:rsidP="00CD75C6">
            <w:pPr>
              <w:pStyle w:val="TB1"/>
              <w:tabs>
                <w:tab w:val="clear" w:pos="720"/>
                <w:tab w:val="left" w:pos="552"/>
              </w:tabs>
              <w:ind w:left="552"/>
              <w:rPr>
                <w:rFonts w:eastAsia="Arial Unicode MS"/>
              </w:rPr>
            </w:pPr>
            <w:r w:rsidRPr="00357143">
              <w:rPr>
                <w:szCs w:val="18"/>
                <w:lang w:eastAsia="fr-FR"/>
              </w:rPr>
              <w:t>Ability to trigger off-line device</w:t>
            </w:r>
          </w:p>
        </w:tc>
        <w:tc>
          <w:tcPr>
            <w:tcW w:w="1648" w:type="dxa"/>
          </w:tcPr>
          <w:p w14:paraId="45DF3585" w14:textId="77777777" w:rsidR="00D37C25" w:rsidRPr="00357143" w:rsidRDefault="00D37C25" w:rsidP="000A1BE3">
            <w:pPr>
              <w:pStyle w:val="TAC"/>
              <w:rPr>
                <w:lang w:eastAsia="zh-CN"/>
              </w:rPr>
            </w:pPr>
            <w:r w:rsidRPr="00357143">
              <w:rPr>
                <w:rFonts w:eastAsia="Arial Unicode MS"/>
              </w:rPr>
              <w:t>OSR-001</w:t>
            </w:r>
          </w:p>
          <w:p w14:paraId="1F14FA79" w14:textId="77777777" w:rsidR="00D37C25" w:rsidRPr="00357143" w:rsidRDefault="00D37C25" w:rsidP="000A1BE3">
            <w:pPr>
              <w:pStyle w:val="TAC"/>
              <w:rPr>
                <w:lang w:eastAsia="zh-CN"/>
              </w:rPr>
            </w:pPr>
            <w:r w:rsidRPr="00357143">
              <w:rPr>
                <w:rFonts w:eastAsia="Arial Unicode MS"/>
              </w:rPr>
              <w:t xml:space="preserve">OSR-002 </w:t>
            </w:r>
          </w:p>
          <w:p w14:paraId="02D9AE8E" w14:textId="77777777" w:rsidR="00D37C25" w:rsidRPr="00357143" w:rsidRDefault="00D37C25" w:rsidP="000A1BE3">
            <w:pPr>
              <w:pStyle w:val="TAC"/>
              <w:rPr>
                <w:lang w:eastAsia="zh-CN"/>
              </w:rPr>
            </w:pPr>
            <w:r w:rsidRPr="00357143">
              <w:rPr>
                <w:rFonts w:eastAsia="Arial Unicode MS"/>
              </w:rPr>
              <w:t xml:space="preserve">OSR-005 </w:t>
            </w:r>
          </w:p>
          <w:p w14:paraId="740A32B5" w14:textId="77777777" w:rsidR="00D37C25" w:rsidRPr="00357143" w:rsidRDefault="00D37C25" w:rsidP="000A1BE3">
            <w:pPr>
              <w:pStyle w:val="TAC"/>
              <w:rPr>
                <w:lang w:eastAsia="zh-CN"/>
              </w:rPr>
            </w:pPr>
            <w:r w:rsidRPr="00357143">
              <w:rPr>
                <w:rFonts w:eastAsia="Arial Unicode MS"/>
              </w:rPr>
              <w:t xml:space="preserve">OSR-006 </w:t>
            </w:r>
          </w:p>
          <w:p w14:paraId="464841A4" w14:textId="77777777" w:rsidR="00D37C25" w:rsidRPr="00357143" w:rsidRDefault="00D37C25" w:rsidP="000A1BE3">
            <w:pPr>
              <w:pStyle w:val="TAC"/>
              <w:rPr>
                <w:lang w:eastAsia="zh-CN"/>
              </w:rPr>
            </w:pPr>
            <w:r w:rsidRPr="00357143">
              <w:rPr>
                <w:rFonts w:eastAsia="Arial Unicode MS"/>
              </w:rPr>
              <w:t xml:space="preserve">OSR-008 </w:t>
            </w:r>
          </w:p>
          <w:p w14:paraId="5D0B131B" w14:textId="77777777" w:rsidR="00D37C25" w:rsidRPr="00357143" w:rsidRDefault="00D37C25" w:rsidP="000A1BE3">
            <w:pPr>
              <w:pStyle w:val="TAC"/>
              <w:rPr>
                <w:lang w:eastAsia="zh-CN"/>
              </w:rPr>
            </w:pPr>
            <w:r w:rsidRPr="00357143">
              <w:rPr>
                <w:rFonts w:eastAsia="Arial Unicode MS"/>
              </w:rPr>
              <w:t xml:space="preserve">OSR-009 </w:t>
            </w:r>
          </w:p>
          <w:p w14:paraId="0CE8ED8B" w14:textId="77777777" w:rsidR="00D37C25" w:rsidRPr="00357143" w:rsidRDefault="00D37C25" w:rsidP="000A1BE3">
            <w:pPr>
              <w:pStyle w:val="TAC"/>
              <w:rPr>
                <w:lang w:eastAsia="zh-CN"/>
              </w:rPr>
            </w:pPr>
            <w:r w:rsidRPr="00357143">
              <w:rPr>
                <w:rFonts w:eastAsia="Arial Unicode MS"/>
              </w:rPr>
              <w:t xml:space="preserve">OSR-012 </w:t>
            </w:r>
          </w:p>
          <w:p w14:paraId="5EEDB533" w14:textId="77777777" w:rsidR="00D37C25" w:rsidRPr="00357143" w:rsidRDefault="00D37C25" w:rsidP="000A1BE3">
            <w:pPr>
              <w:pStyle w:val="TAC"/>
              <w:rPr>
                <w:lang w:eastAsia="zh-CN"/>
              </w:rPr>
            </w:pPr>
            <w:r w:rsidRPr="00357143">
              <w:rPr>
                <w:rFonts w:eastAsia="Arial Unicode MS"/>
              </w:rPr>
              <w:t xml:space="preserve">OSR-013 </w:t>
            </w:r>
          </w:p>
          <w:p w14:paraId="604D5F36" w14:textId="77777777" w:rsidR="00D37C25" w:rsidRPr="00357143" w:rsidRDefault="00D37C25" w:rsidP="000A1BE3">
            <w:pPr>
              <w:pStyle w:val="TAC"/>
              <w:rPr>
                <w:lang w:eastAsia="zh-CN"/>
              </w:rPr>
            </w:pPr>
            <w:r w:rsidRPr="00357143">
              <w:rPr>
                <w:rFonts w:eastAsia="Arial Unicode MS"/>
              </w:rPr>
              <w:t xml:space="preserve">OSR-014 </w:t>
            </w:r>
          </w:p>
          <w:p w14:paraId="134A73DC" w14:textId="77777777" w:rsidR="00D37C25" w:rsidRPr="00357143" w:rsidRDefault="00D37C25" w:rsidP="000A1BE3">
            <w:pPr>
              <w:pStyle w:val="TAC"/>
              <w:rPr>
                <w:lang w:eastAsia="zh-CN"/>
              </w:rPr>
            </w:pPr>
            <w:r w:rsidRPr="00357143">
              <w:rPr>
                <w:rFonts w:eastAsia="Arial Unicode MS"/>
              </w:rPr>
              <w:t xml:space="preserve">OSR-015 </w:t>
            </w:r>
          </w:p>
          <w:p w14:paraId="2A4B7F36" w14:textId="77777777" w:rsidR="00D37C25" w:rsidRPr="00357143" w:rsidRDefault="00D37C25" w:rsidP="000A1BE3">
            <w:pPr>
              <w:pStyle w:val="TAC"/>
              <w:rPr>
                <w:lang w:eastAsia="zh-CN"/>
              </w:rPr>
            </w:pPr>
            <w:r w:rsidRPr="00357143">
              <w:rPr>
                <w:rFonts w:eastAsia="Arial Unicode MS"/>
              </w:rPr>
              <w:t xml:space="preserve">OSR-018 </w:t>
            </w:r>
          </w:p>
          <w:p w14:paraId="2D5C0E9D" w14:textId="77777777" w:rsidR="00D37C25" w:rsidRPr="00357143" w:rsidRDefault="00D37C25" w:rsidP="000A1BE3">
            <w:pPr>
              <w:pStyle w:val="TAC"/>
              <w:rPr>
                <w:lang w:eastAsia="zh-CN"/>
              </w:rPr>
            </w:pPr>
            <w:r w:rsidRPr="00357143">
              <w:rPr>
                <w:rFonts w:eastAsia="Arial Unicode MS"/>
              </w:rPr>
              <w:t xml:space="preserve">OSR-019 </w:t>
            </w:r>
          </w:p>
          <w:p w14:paraId="3FA96843" w14:textId="77777777" w:rsidR="00D37C25" w:rsidRPr="00357143" w:rsidRDefault="00D37C25" w:rsidP="000A1BE3">
            <w:pPr>
              <w:pStyle w:val="TAC"/>
              <w:rPr>
                <w:lang w:eastAsia="zh-CN"/>
              </w:rPr>
            </w:pPr>
            <w:r w:rsidRPr="00357143">
              <w:rPr>
                <w:rFonts w:eastAsia="Arial Unicode MS"/>
              </w:rPr>
              <w:t xml:space="preserve">OSR-021 </w:t>
            </w:r>
          </w:p>
          <w:p w14:paraId="6111BA44" w14:textId="77777777" w:rsidR="00D37C25" w:rsidRPr="00357143" w:rsidRDefault="00D37C25" w:rsidP="000A1BE3">
            <w:pPr>
              <w:pStyle w:val="TAC"/>
              <w:rPr>
                <w:lang w:eastAsia="zh-CN"/>
              </w:rPr>
            </w:pPr>
            <w:r w:rsidRPr="00357143">
              <w:rPr>
                <w:rFonts w:eastAsia="Arial Unicode MS"/>
              </w:rPr>
              <w:t xml:space="preserve">OSR-027 </w:t>
            </w:r>
          </w:p>
          <w:p w14:paraId="00239A13" w14:textId="77777777" w:rsidR="00D37C25" w:rsidRPr="00357143" w:rsidRDefault="00D37C25" w:rsidP="000A1BE3">
            <w:pPr>
              <w:pStyle w:val="TAC"/>
              <w:rPr>
                <w:lang w:eastAsia="zh-CN"/>
              </w:rPr>
            </w:pPr>
            <w:r w:rsidRPr="00357143">
              <w:rPr>
                <w:rFonts w:eastAsia="Arial Unicode MS"/>
              </w:rPr>
              <w:t xml:space="preserve">OSR-032 </w:t>
            </w:r>
          </w:p>
          <w:p w14:paraId="70DA766F" w14:textId="77777777" w:rsidR="00D37C25" w:rsidRPr="00357143" w:rsidRDefault="00D37C25" w:rsidP="000A1BE3">
            <w:pPr>
              <w:pStyle w:val="TAC"/>
              <w:rPr>
                <w:lang w:eastAsia="zh-CN"/>
              </w:rPr>
            </w:pPr>
            <w:r w:rsidRPr="00357143">
              <w:rPr>
                <w:rFonts w:eastAsia="Arial Unicode MS"/>
              </w:rPr>
              <w:t xml:space="preserve">OSR-035 </w:t>
            </w:r>
          </w:p>
          <w:p w14:paraId="07FE6EA0" w14:textId="77777777" w:rsidR="00D37C25" w:rsidRPr="00357143" w:rsidRDefault="00D37C25" w:rsidP="000A1BE3">
            <w:pPr>
              <w:pStyle w:val="TAC"/>
              <w:rPr>
                <w:lang w:eastAsia="zh-CN"/>
              </w:rPr>
            </w:pPr>
            <w:r w:rsidRPr="00357143">
              <w:rPr>
                <w:rFonts w:eastAsia="Arial Unicode MS"/>
              </w:rPr>
              <w:t xml:space="preserve">OSR-038 </w:t>
            </w:r>
          </w:p>
          <w:p w14:paraId="46E69A03" w14:textId="77777777" w:rsidR="00D37C25" w:rsidRPr="00357143" w:rsidRDefault="00D37C25" w:rsidP="000A1BE3">
            <w:pPr>
              <w:pStyle w:val="TAC"/>
              <w:rPr>
                <w:lang w:eastAsia="zh-CN"/>
              </w:rPr>
            </w:pPr>
            <w:r w:rsidRPr="00357143">
              <w:rPr>
                <w:rFonts w:eastAsia="Arial Unicode MS"/>
              </w:rPr>
              <w:t xml:space="preserve">OSR-039 </w:t>
            </w:r>
          </w:p>
          <w:p w14:paraId="17AF2D2C" w14:textId="77777777" w:rsidR="00D37C25" w:rsidRPr="00357143" w:rsidRDefault="00D37C25" w:rsidP="000A1BE3">
            <w:pPr>
              <w:pStyle w:val="TAC"/>
              <w:rPr>
                <w:lang w:eastAsia="zh-CN"/>
              </w:rPr>
            </w:pPr>
            <w:r w:rsidRPr="00357143">
              <w:rPr>
                <w:rFonts w:eastAsia="Arial Unicode MS"/>
              </w:rPr>
              <w:t xml:space="preserve">OSR-040 </w:t>
            </w:r>
          </w:p>
          <w:p w14:paraId="3664C0C9" w14:textId="77777777" w:rsidR="00D37C25" w:rsidRPr="00357143" w:rsidRDefault="00D37C25" w:rsidP="000A1BE3">
            <w:pPr>
              <w:pStyle w:val="TAC"/>
              <w:rPr>
                <w:lang w:eastAsia="zh-CN"/>
              </w:rPr>
            </w:pPr>
            <w:r w:rsidRPr="00357143">
              <w:rPr>
                <w:rFonts w:eastAsia="Arial Unicode MS"/>
              </w:rPr>
              <w:t xml:space="preserve">OSR-048 </w:t>
            </w:r>
          </w:p>
          <w:p w14:paraId="5244A3A7" w14:textId="77777777" w:rsidR="00D37C25" w:rsidRPr="00357143" w:rsidRDefault="00D37C25" w:rsidP="000A1BE3">
            <w:pPr>
              <w:pStyle w:val="TAC"/>
              <w:rPr>
                <w:lang w:eastAsia="zh-CN"/>
              </w:rPr>
            </w:pPr>
            <w:r w:rsidRPr="00357143">
              <w:rPr>
                <w:rFonts w:eastAsia="Arial Unicode MS"/>
              </w:rPr>
              <w:t xml:space="preserve">OSR-049 </w:t>
            </w:r>
          </w:p>
          <w:p w14:paraId="2E472632" w14:textId="77777777" w:rsidR="00D37C25" w:rsidRPr="00357143" w:rsidRDefault="00D37C25" w:rsidP="000A1BE3">
            <w:pPr>
              <w:pStyle w:val="TAC"/>
              <w:rPr>
                <w:lang w:eastAsia="zh-CN"/>
              </w:rPr>
            </w:pPr>
            <w:r w:rsidRPr="00357143">
              <w:rPr>
                <w:rFonts w:eastAsia="Arial Unicode MS"/>
              </w:rPr>
              <w:t xml:space="preserve">OSR-050 </w:t>
            </w:r>
          </w:p>
          <w:p w14:paraId="7A910E8C" w14:textId="77777777" w:rsidR="00D37C25" w:rsidRPr="00357143" w:rsidRDefault="00D37C25" w:rsidP="000A1BE3">
            <w:pPr>
              <w:pStyle w:val="TAC"/>
              <w:rPr>
                <w:lang w:eastAsia="zh-CN"/>
              </w:rPr>
            </w:pPr>
            <w:r w:rsidRPr="00357143">
              <w:rPr>
                <w:rFonts w:eastAsia="Arial Unicode MS"/>
              </w:rPr>
              <w:t xml:space="preserve">OSR-053 </w:t>
            </w:r>
          </w:p>
          <w:p w14:paraId="29E80E84" w14:textId="77777777" w:rsidR="00D37C25" w:rsidRPr="00357143" w:rsidRDefault="00D37C25" w:rsidP="000A1BE3">
            <w:pPr>
              <w:pStyle w:val="TAC"/>
              <w:rPr>
                <w:lang w:eastAsia="zh-CN"/>
              </w:rPr>
            </w:pPr>
            <w:r w:rsidRPr="00357143">
              <w:rPr>
                <w:rFonts w:eastAsia="Arial Unicode MS"/>
              </w:rPr>
              <w:t xml:space="preserve">OSR-062 </w:t>
            </w:r>
          </w:p>
          <w:p w14:paraId="4681A8F5" w14:textId="77777777" w:rsidR="00D37C25" w:rsidRPr="00357143" w:rsidRDefault="00D37C25" w:rsidP="000A1BE3">
            <w:pPr>
              <w:pStyle w:val="TAC"/>
              <w:rPr>
                <w:lang w:eastAsia="zh-CN"/>
              </w:rPr>
            </w:pPr>
            <w:r w:rsidRPr="00357143">
              <w:rPr>
                <w:rFonts w:eastAsia="Arial Unicode MS"/>
              </w:rPr>
              <w:t xml:space="preserve">OSR-063 </w:t>
            </w:r>
          </w:p>
          <w:p w14:paraId="773B9205" w14:textId="77777777" w:rsidR="00D37C25" w:rsidRPr="00357143" w:rsidRDefault="00D37C25" w:rsidP="000A1BE3">
            <w:pPr>
              <w:pStyle w:val="TAC"/>
              <w:rPr>
                <w:lang w:eastAsia="zh-CN"/>
              </w:rPr>
            </w:pPr>
            <w:r w:rsidRPr="00357143">
              <w:rPr>
                <w:rFonts w:eastAsia="Arial Unicode MS"/>
              </w:rPr>
              <w:t>OSR-064</w:t>
            </w:r>
          </w:p>
          <w:p w14:paraId="435DD3E9" w14:textId="77777777" w:rsidR="00D37C25" w:rsidRPr="00357143" w:rsidRDefault="00D37C25" w:rsidP="000A1BE3">
            <w:pPr>
              <w:pStyle w:val="TAC"/>
              <w:rPr>
                <w:lang w:eastAsia="zh-CN"/>
              </w:rPr>
            </w:pPr>
            <w:r w:rsidRPr="00357143">
              <w:rPr>
                <w:rFonts w:eastAsia="Arial Unicode MS"/>
              </w:rPr>
              <w:t xml:space="preserve">OSR-065 </w:t>
            </w:r>
          </w:p>
          <w:p w14:paraId="0197627F" w14:textId="77777777" w:rsidR="00D37C25" w:rsidRPr="00357143" w:rsidRDefault="00D37C25" w:rsidP="000A1BE3">
            <w:pPr>
              <w:pStyle w:val="TAC"/>
              <w:rPr>
                <w:lang w:eastAsia="zh-CN"/>
              </w:rPr>
            </w:pPr>
            <w:r w:rsidRPr="00357143">
              <w:rPr>
                <w:rFonts w:eastAsia="Arial Unicode MS"/>
              </w:rPr>
              <w:t xml:space="preserve">OSR-066 </w:t>
            </w:r>
          </w:p>
          <w:p w14:paraId="27AA553D" w14:textId="77777777" w:rsidR="00D37C25" w:rsidRPr="00357143" w:rsidRDefault="00D37C25" w:rsidP="000A1BE3">
            <w:pPr>
              <w:pStyle w:val="TAC"/>
              <w:rPr>
                <w:lang w:eastAsia="zh-CN"/>
              </w:rPr>
            </w:pPr>
            <w:r w:rsidRPr="00357143">
              <w:rPr>
                <w:rFonts w:eastAsia="Arial Unicode MS"/>
              </w:rPr>
              <w:t xml:space="preserve">OSR-067 </w:t>
            </w:r>
          </w:p>
          <w:p w14:paraId="4C94DA5B" w14:textId="77777777" w:rsidR="00D37C25" w:rsidRPr="00357143" w:rsidRDefault="00D37C25" w:rsidP="000A1BE3">
            <w:pPr>
              <w:pStyle w:val="TAC"/>
              <w:rPr>
                <w:lang w:eastAsia="zh-CN"/>
              </w:rPr>
            </w:pPr>
            <w:r w:rsidRPr="00357143">
              <w:rPr>
                <w:rFonts w:eastAsia="Arial Unicode MS"/>
              </w:rPr>
              <w:t>OSR-068</w:t>
            </w:r>
          </w:p>
          <w:p w14:paraId="0589A832" w14:textId="77777777" w:rsidR="00D37C25" w:rsidRPr="00357143" w:rsidRDefault="00D37C25" w:rsidP="000A1BE3">
            <w:pPr>
              <w:pStyle w:val="TAC"/>
              <w:rPr>
                <w:lang w:eastAsia="zh-CN"/>
              </w:rPr>
            </w:pPr>
            <w:r w:rsidRPr="00357143">
              <w:rPr>
                <w:rFonts w:eastAsia="Arial Unicode MS"/>
              </w:rPr>
              <w:t xml:space="preserve">CRPR-001 </w:t>
            </w:r>
          </w:p>
          <w:p w14:paraId="0D063AC4" w14:textId="77777777" w:rsidR="00D37C25" w:rsidRPr="00357143" w:rsidRDefault="00D37C25" w:rsidP="000A1BE3">
            <w:pPr>
              <w:pStyle w:val="TAC"/>
              <w:rPr>
                <w:lang w:eastAsia="zh-CN"/>
              </w:rPr>
            </w:pPr>
            <w:r w:rsidRPr="00357143">
              <w:rPr>
                <w:rFonts w:eastAsia="Arial Unicode MS"/>
              </w:rPr>
              <w:t xml:space="preserve">CRPR-002 </w:t>
            </w:r>
          </w:p>
          <w:p w14:paraId="4309384F" w14:textId="77777777" w:rsidR="00D37C25" w:rsidRPr="00357143" w:rsidRDefault="00D37C25" w:rsidP="000A1BE3">
            <w:pPr>
              <w:pStyle w:val="TAC"/>
              <w:rPr>
                <w:lang w:eastAsia="zh-CN"/>
              </w:rPr>
            </w:pPr>
            <w:r w:rsidRPr="00357143">
              <w:rPr>
                <w:rFonts w:eastAsia="Arial Unicode MS"/>
              </w:rPr>
              <w:t>CRPR-003</w:t>
            </w:r>
          </w:p>
          <w:p w14:paraId="53C21700" w14:textId="77777777" w:rsidR="00D37C25" w:rsidRPr="00357143" w:rsidRDefault="00D37C25" w:rsidP="000A1BE3">
            <w:pPr>
              <w:pStyle w:val="TAC"/>
              <w:rPr>
                <w:lang w:eastAsia="zh-CN"/>
              </w:rPr>
            </w:pPr>
            <w:r w:rsidRPr="00357143">
              <w:rPr>
                <w:rFonts w:eastAsia="Arial Unicode MS"/>
              </w:rPr>
              <w:t>MGR-016</w:t>
            </w:r>
          </w:p>
        </w:tc>
        <w:tc>
          <w:tcPr>
            <w:tcW w:w="2022" w:type="dxa"/>
          </w:tcPr>
          <w:p w14:paraId="57F92ED8" w14:textId="77777777" w:rsidR="00D37C25" w:rsidRPr="00357143" w:rsidRDefault="00D37C25" w:rsidP="00CD75C6">
            <w:pPr>
              <w:pStyle w:val="TAL"/>
              <w:rPr>
                <w:rFonts w:eastAsia="Arial Unicode MS"/>
              </w:rPr>
            </w:pPr>
            <w:r w:rsidRPr="00357143">
              <w:rPr>
                <w:rFonts w:eastAsia="Arial Unicode MS"/>
              </w:rPr>
              <w:t>Overlap w/:</w:t>
            </w:r>
          </w:p>
          <w:p w14:paraId="0D86F820" w14:textId="77777777" w:rsidR="00D37C25" w:rsidRPr="00357143" w:rsidRDefault="00D37C25" w:rsidP="00CD75C6">
            <w:pPr>
              <w:pStyle w:val="TAL"/>
              <w:rPr>
                <w:rFonts w:eastAsia="Arial Unicode MS"/>
              </w:rPr>
            </w:pPr>
            <w:r w:rsidRPr="00357143">
              <w:rPr>
                <w:rFonts w:eastAsia="Arial Unicode MS"/>
              </w:rPr>
              <w:t>DMR for OSR-001, OSR-009, OSR-021, OSR-032</w:t>
            </w:r>
          </w:p>
          <w:p w14:paraId="0DE9AD6F" w14:textId="77777777" w:rsidR="00D37C25" w:rsidRPr="00357143" w:rsidRDefault="00D37C25" w:rsidP="00CD75C6">
            <w:pPr>
              <w:pStyle w:val="TAL"/>
              <w:rPr>
                <w:rFonts w:eastAsia="Arial Unicode MS"/>
              </w:rPr>
            </w:pPr>
            <w:r w:rsidRPr="00357143">
              <w:rPr>
                <w:rFonts w:eastAsia="Arial Unicode MS"/>
              </w:rPr>
              <w:t>SSM for OSR-009</w:t>
            </w:r>
          </w:p>
          <w:p w14:paraId="58AF2B94" w14:textId="77777777" w:rsidR="00D37C25" w:rsidRPr="00357143" w:rsidRDefault="00D37C25" w:rsidP="00CD75C6">
            <w:pPr>
              <w:pStyle w:val="TAL"/>
              <w:rPr>
                <w:rFonts w:eastAsia="Arial Unicode MS"/>
              </w:rPr>
            </w:pPr>
            <w:r w:rsidRPr="00357143">
              <w:rPr>
                <w:rFonts w:eastAsia="Arial Unicode MS"/>
              </w:rPr>
              <w:t>LOC for OSR-006</w:t>
            </w:r>
          </w:p>
          <w:p w14:paraId="5327A5B4" w14:textId="77777777" w:rsidR="00D37C25" w:rsidRPr="00357143" w:rsidRDefault="00D37C25" w:rsidP="00CD75C6">
            <w:pPr>
              <w:pStyle w:val="TAL"/>
              <w:rPr>
                <w:rFonts w:eastAsia="Arial Unicode MS"/>
              </w:rPr>
            </w:pPr>
            <w:r w:rsidRPr="00357143">
              <w:rPr>
                <w:rFonts w:eastAsia="Arial Unicode MS"/>
              </w:rPr>
              <w:t>GMG for OSR-006</w:t>
            </w:r>
          </w:p>
          <w:p w14:paraId="330CDB89" w14:textId="77777777" w:rsidR="00D37C25" w:rsidRPr="00357143" w:rsidRDefault="00D37C25" w:rsidP="00CD75C6">
            <w:pPr>
              <w:pStyle w:val="TAL"/>
              <w:rPr>
                <w:rFonts w:eastAsia="Arial Unicode MS"/>
              </w:rPr>
            </w:pPr>
            <w:r w:rsidRPr="00357143">
              <w:rPr>
                <w:rFonts w:eastAsia="Arial Unicode MS"/>
              </w:rPr>
              <w:t>NSSE for OSR-006, OSR-027</w:t>
            </w:r>
          </w:p>
          <w:p w14:paraId="0F4ED4E3" w14:textId="77777777" w:rsidR="00D37C25" w:rsidRPr="00357143" w:rsidRDefault="00D37C25" w:rsidP="00CD75C6">
            <w:pPr>
              <w:pStyle w:val="TAL"/>
              <w:rPr>
                <w:rFonts w:eastAsia="Arial Unicode MS"/>
              </w:rPr>
            </w:pPr>
            <w:r w:rsidRPr="00357143">
              <w:rPr>
                <w:rFonts w:eastAsia="Arial Unicode MS"/>
              </w:rPr>
              <w:t>SSM for OSR-009</w:t>
            </w:r>
          </w:p>
        </w:tc>
      </w:tr>
      <w:tr w:rsidR="00D37C25" w:rsidRPr="00357143" w14:paraId="3908CDAA" w14:textId="77777777" w:rsidTr="00CD75C6">
        <w:trPr>
          <w:jc w:val="center"/>
        </w:trPr>
        <w:tc>
          <w:tcPr>
            <w:tcW w:w="2420" w:type="dxa"/>
          </w:tcPr>
          <w:p w14:paraId="511197D0" w14:textId="77777777" w:rsidR="00D37C25" w:rsidRPr="00357143" w:rsidRDefault="00FA119D" w:rsidP="00FA119D">
            <w:pPr>
              <w:pStyle w:val="TAC"/>
              <w:keepNext w:val="0"/>
              <w:keepLines w:val="0"/>
              <w:rPr>
                <w:rFonts w:cs="Arial"/>
                <w:b/>
                <w:szCs w:val="18"/>
                <w:lang w:eastAsia="zh-CN"/>
              </w:rPr>
            </w:pPr>
            <w:r w:rsidRPr="00357143">
              <w:rPr>
                <w:rFonts w:cs="Arial"/>
                <w:b/>
                <w:szCs w:val="18"/>
                <w:lang w:eastAsia="zh-CN"/>
              </w:rPr>
              <w:t xml:space="preserve">Data </w:t>
            </w:r>
            <w:r w:rsidR="00D37C25" w:rsidRPr="00357143">
              <w:rPr>
                <w:rFonts w:cs="Arial"/>
                <w:b/>
                <w:szCs w:val="18"/>
                <w:lang w:eastAsia="zh-CN"/>
              </w:rPr>
              <w:t>Management and Repository</w:t>
            </w:r>
          </w:p>
          <w:p w14:paraId="2AF9E3A0" w14:textId="77777777" w:rsidR="00D37C25" w:rsidRPr="00357143" w:rsidRDefault="00D37C25" w:rsidP="00FA119D">
            <w:pPr>
              <w:pStyle w:val="TAC"/>
              <w:keepNext w:val="0"/>
              <w:keepLines w:val="0"/>
              <w:rPr>
                <w:rFonts w:cs="Arial"/>
                <w:b/>
                <w:szCs w:val="18"/>
                <w:lang w:eastAsia="zh-CN"/>
              </w:rPr>
            </w:pPr>
            <w:r w:rsidRPr="00357143">
              <w:rPr>
                <w:rFonts w:cs="Arial"/>
                <w:b/>
                <w:szCs w:val="18"/>
                <w:lang w:eastAsia="zh-CN"/>
              </w:rPr>
              <w:t>(DMR)</w:t>
            </w:r>
          </w:p>
        </w:tc>
        <w:tc>
          <w:tcPr>
            <w:tcW w:w="3878" w:type="dxa"/>
          </w:tcPr>
          <w:p w14:paraId="4F9E3B87" w14:textId="77777777" w:rsidR="00D37C25" w:rsidRPr="00357143" w:rsidRDefault="00D37C25" w:rsidP="00FA119D">
            <w:pPr>
              <w:pStyle w:val="TB1"/>
              <w:keepNext w:val="0"/>
              <w:keepLines w:val="0"/>
              <w:tabs>
                <w:tab w:val="clear" w:pos="720"/>
                <w:tab w:val="left" w:pos="552"/>
              </w:tabs>
              <w:ind w:left="552"/>
              <w:rPr>
                <w:rFonts w:eastAsia="Arial Unicode MS"/>
                <w:szCs w:val="18"/>
              </w:rPr>
            </w:pPr>
            <w:r w:rsidRPr="00357143">
              <w:rPr>
                <w:szCs w:val="18"/>
                <w:lang w:eastAsia="zh-CN"/>
              </w:rPr>
              <w:t>Data storage and management</w:t>
            </w:r>
          </w:p>
          <w:p w14:paraId="045E920C" w14:textId="77777777" w:rsidR="00D37C25" w:rsidRPr="00357143" w:rsidRDefault="00D37C25" w:rsidP="00FA119D">
            <w:pPr>
              <w:pStyle w:val="TB1"/>
              <w:keepNext w:val="0"/>
              <w:keepLines w:val="0"/>
              <w:tabs>
                <w:tab w:val="clear" w:pos="720"/>
                <w:tab w:val="left" w:pos="552"/>
              </w:tabs>
              <w:ind w:left="552"/>
              <w:rPr>
                <w:rFonts w:eastAsia="Arial Unicode MS"/>
                <w:szCs w:val="18"/>
              </w:rPr>
            </w:pPr>
            <w:r w:rsidRPr="00357143">
              <w:rPr>
                <w:szCs w:val="18"/>
                <w:lang w:eastAsia="zh-CN"/>
              </w:rPr>
              <w:t>Semantic support</w:t>
            </w:r>
          </w:p>
          <w:p w14:paraId="3B158E55" w14:textId="77777777" w:rsidR="00D37C25" w:rsidRPr="00357143" w:rsidRDefault="00D37C25" w:rsidP="00FA119D">
            <w:pPr>
              <w:pStyle w:val="TB1"/>
              <w:keepNext w:val="0"/>
              <w:keepLines w:val="0"/>
              <w:tabs>
                <w:tab w:val="clear" w:pos="720"/>
                <w:tab w:val="left" w:pos="552"/>
              </w:tabs>
              <w:ind w:left="552"/>
              <w:rPr>
                <w:rFonts w:eastAsia="Arial Unicode MS"/>
                <w:szCs w:val="18"/>
              </w:rPr>
            </w:pPr>
            <w:r w:rsidRPr="00357143">
              <w:rPr>
                <w:szCs w:val="18"/>
                <w:lang w:eastAsia="zh-CN"/>
              </w:rPr>
              <w:t>Data aggregation</w:t>
            </w:r>
          </w:p>
          <w:p w14:paraId="450220A8" w14:textId="77777777" w:rsidR="00D37C25" w:rsidRPr="00357143" w:rsidRDefault="00D37C25" w:rsidP="00FA119D">
            <w:pPr>
              <w:pStyle w:val="TB1"/>
              <w:keepNext w:val="0"/>
              <w:keepLines w:val="0"/>
              <w:tabs>
                <w:tab w:val="clear" w:pos="720"/>
                <w:tab w:val="left" w:pos="552"/>
              </w:tabs>
              <w:ind w:left="552"/>
              <w:rPr>
                <w:rFonts w:eastAsia="Arial Unicode MS"/>
                <w:szCs w:val="18"/>
              </w:rPr>
            </w:pPr>
            <w:r w:rsidRPr="00357143">
              <w:rPr>
                <w:szCs w:val="18"/>
                <w:lang w:eastAsia="zh-CN"/>
              </w:rPr>
              <w:t>Data analytics</w:t>
            </w:r>
          </w:p>
          <w:p w14:paraId="7DAB9555" w14:textId="77777777" w:rsidR="00D37C25" w:rsidRPr="00357143" w:rsidRDefault="00D37C25" w:rsidP="00FA119D">
            <w:pPr>
              <w:pStyle w:val="TB1"/>
              <w:keepNext w:val="0"/>
              <w:keepLines w:val="0"/>
              <w:tabs>
                <w:tab w:val="clear" w:pos="720"/>
                <w:tab w:val="left" w:pos="552"/>
              </w:tabs>
              <w:ind w:left="552"/>
              <w:rPr>
                <w:rFonts w:eastAsia="Arial Unicode MS"/>
              </w:rPr>
            </w:pPr>
            <w:r w:rsidRPr="00357143">
              <w:rPr>
                <w:szCs w:val="18"/>
                <w:lang w:eastAsia="zh-CN"/>
              </w:rPr>
              <w:t>Device data backup and recovery</w:t>
            </w:r>
            <w:r w:rsidR="008C3BE6" w:rsidRPr="00357143">
              <w:rPr>
                <w:sz w:val="20"/>
                <w:lang w:eastAsia="fr-FR"/>
              </w:rPr>
              <w:t xml:space="preserve"> </w:t>
            </w:r>
          </w:p>
        </w:tc>
        <w:tc>
          <w:tcPr>
            <w:tcW w:w="1648" w:type="dxa"/>
          </w:tcPr>
          <w:p w14:paraId="3A8CE8F2" w14:textId="77777777" w:rsidR="00D37C25" w:rsidRPr="00357143" w:rsidRDefault="00D37C25" w:rsidP="000A1BE3">
            <w:pPr>
              <w:pStyle w:val="TAC"/>
              <w:rPr>
                <w:lang w:eastAsia="zh-CN"/>
              </w:rPr>
            </w:pPr>
            <w:r w:rsidRPr="00357143">
              <w:rPr>
                <w:rFonts w:eastAsia="Arial Unicode MS"/>
              </w:rPr>
              <w:t xml:space="preserve">OSR-001 </w:t>
            </w:r>
          </w:p>
          <w:p w14:paraId="4AD16A8C" w14:textId="77777777" w:rsidR="00D37C25" w:rsidRPr="00357143" w:rsidRDefault="00D37C25" w:rsidP="000A1BE3">
            <w:pPr>
              <w:pStyle w:val="TAC"/>
              <w:rPr>
                <w:lang w:eastAsia="zh-CN"/>
              </w:rPr>
            </w:pPr>
            <w:r w:rsidRPr="00357143">
              <w:rPr>
                <w:rFonts w:eastAsia="Arial Unicode MS"/>
              </w:rPr>
              <w:t>OSR-007</w:t>
            </w:r>
          </w:p>
          <w:p w14:paraId="5EF16682" w14:textId="77777777" w:rsidR="00D37C25" w:rsidRPr="00357143" w:rsidRDefault="00D37C25" w:rsidP="000A1BE3">
            <w:pPr>
              <w:pStyle w:val="TAC"/>
              <w:rPr>
                <w:lang w:eastAsia="zh-CN"/>
              </w:rPr>
            </w:pPr>
            <w:r w:rsidRPr="00357143">
              <w:rPr>
                <w:rFonts w:eastAsia="Arial Unicode MS"/>
              </w:rPr>
              <w:t xml:space="preserve">OSR-009 </w:t>
            </w:r>
          </w:p>
          <w:p w14:paraId="6DF66769" w14:textId="77777777" w:rsidR="00D37C25" w:rsidRPr="00357143" w:rsidRDefault="00D37C25" w:rsidP="000A1BE3">
            <w:pPr>
              <w:pStyle w:val="TAC"/>
              <w:rPr>
                <w:lang w:eastAsia="zh-CN"/>
              </w:rPr>
            </w:pPr>
            <w:r w:rsidRPr="00357143">
              <w:rPr>
                <w:rFonts w:eastAsia="Arial Unicode MS"/>
              </w:rPr>
              <w:t>OSR-016</w:t>
            </w:r>
          </w:p>
          <w:p w14:paraId="20EA0D59" w14:textId="77777777" w:rsidR="00D37C25" w:rsidRPr="00357143" w:rsidRDefault="00D37C25" w:rsidP="000A1BE3">
            <w:pPr>
              <w:pStyle w:val="TAC"/>
              <w:rPr>
                <w:lang w:eastAsia="zh-CN"/>
              </w:rPr>
            </w:pPr>
            <w:r w:rsidRPr="00357143">
              <w:rPr>
                <w:rFonts w:eastAsia="Arial Unicode MS"/>
              </w:rPr>
              <w:t xml:space="preserve">OSR-020 </w:t>
            </w:r>
          </w:p>
          <w:p w14:paraId="4E0EDFE1" w14:textId="77777777" w:rsidR="00D37C25" w:rsidRPr="00357143" w:rsidRDefault="00D37C25" w:rsidP="000A1BE3">
            <w:pPr>
              <w:pStyle w:val="TAC"/>
              <w:rPr>
                <w:lang w:eastAsia="zh-CN"/>
              </w:rPr>
            </w:pPr>
            <w:r w:rsidRPr="00357143">
              <w:rPr>
                <w:rFonts w:eastAsia="Arial Unicode MS"/>
              </w:rPr>
              <w:t xml:space="preserve">OSR-021 </w:t>
            </w:r>
          </w:p>
          <w:p w14:paraId="2BAF9EB2" w14:textId="77777777" w:rsidR="00D37C25" w:rsidRPr="00357143" w:rsidRDefault="00D37C25" w:rsidP="000A1BE3">
            <w:pPr>
              <w:pStyle w:val="TAC"/>
              <w:rPr>
                <w:lang w:eastAsia="zh-CN"/>
              </w:rPr>
            </w:pPr>
            <w:r w:rsidRPr="00357143">
              <w:rPr>
                <w:rFonts w:eastAsia="Arial Unicode MS"/>
              </w:rPr>
              <w:t xml:space="preserve">OSR-032 </w:t>
            </w:r>
          </w:p>
          <w:p w14:paraId="0B67D1FB" w14:textId="77777777" w:rsidR="00D37C25" w:rsidRPr="00357143" w:rsidRDefault="00D37C25" w:rsidP="000A1BE3">
            <w:pPr>
              <w:pStyle w:val="TAC"/>
              <w:rPr>
                <w:lang w:eastAsia="zh-CN"/>
              </w:rPr>
            </w:pPr>
            <w:r w:rsidRPr="00357143">
              <w:rPr>
                <w:rFonts w:eastAsia="Arial Unicode MS"/>
              </w:rPr>
              <w:t xml:space="preserve">OSR-034 </w:t>
            </w:r>
          </w:p>
          <w:p w14:paraId="28EF5051" w14:textId="77777777" w:rsidR="00D37C25" w:rsidRPr="00357143" w:rsidRDefault="00D37C25" w:rsidP="000A1BE3">
            <w:pPr>
              <w:pStyle w:val="TAC"/>
              <w:rPr>
                <w:lang w:eastAsia="zh-CN"/>
              </w:rPr>
            </w:pPr>
            <w:r w:rsidRPr="00357143">
              <w:rPr>
                <w:rFonts w:eastAsia="Arial Unicode MS"/>
              </w:rPr>
              <w:t xml:space="preserve">OSR-036 </w:t>
            </w:r>
          </w:p>
          <w:p w14:paraId="7FE90DDC" w14:textId="77777777" w:rsidR="00D37C25" w:rsidRPr="00357143" w:rsidRDefault="00D37C25" w:rsidP="000A1BE3">
            <w:pPr>
              <w:pStyle w:val="TAC"/>
              <w:rPr>
                <w:lang w:eastAsia="zh-CN"/>
              </w:rPr>
            </w:pPr>
            <w:r w:rsidRPr="00357143">
              <w:rPr>
                <w:rFonts w:eastAsia="Arial Unicode MS"/>
              </w:rPr>
              <w:t>OSR-058</w:t>
            </w:r>
          </w:p>
          <w:p w14:paraId="2AC5BA58" w14:textId="77777777" w:rsidR="00D37C25" w:rsidRPr="00357143" w:rsidRDefault="00D37C25" w:rsidP="000A1BE3">
            <w:pPr>
              <w:pStyle w:val="TAC"/>
              <w:rPr>
                <w:lang w:eastAsia="zh-CN"/>
              </w:rPr>
            </w:pPr>
            <w:r w:rsidRPr="00357143">
              <w:rPr>
                <w:rFonts w:eastAsia="Arial Unicode MS"/>
              </w:rPr>
              <w:t>SMR-006</w:t>
            </w:r>
          </w:p>
          <w:p w14:paraId="7E8A7A89" w14:textId="77777777" w:rsidR="00D37C25" w:rsidRPr="00357143" w:rsidRDefault="00D37C25" w:rsidP="000A1BE3">
            <w:pPr>
              <w:pStyle w:val="TAC"/>
              <w:rPr>
                <w:lang w:eastAsia="zh-CN"/>
              </w:rPr>
            </w:pPr>
            <w:r w:rsidRPr="00357143">
              <w:rPr>
                <w:rFonts w:eastAsia="Arial Unicode MS"/>
              </w:rPr>
              <w:t>SER-015</w:t>
            </w:r>
          </w:p>
        </w:tc>
        <w:tc>
          <w:tcPr>
            <w:tcW w:w="2022" w:type="dxa"/>
          </w:tcPr>
          <w:p w14:paraId="218BDF4B" w14:textId="77777777" w:rsidR="00D37C25" w:rsidRPr="00357143" w:rsidRDefault="00D37C25" w:rsidP="00FA119D">
            <w:pPr>
              <w:pStyle w:val="TAL"/>
              <w:keepNext w:val="0"/>
              <w:keepLines w:val="0"/>
              <w:rPr>
                <w:rFonts w:eastAsia="Arial Unicode MS"/>
              </w:rPr>
            </w:pPr>
            <w:r w:rsidRPr="00357143">
              <w:rPr>
                <w:rFonts w:eastAsia="Arial Unicode MS"/>
              </w:rPr>
              <w:t>Overlap w/:</w:t>
            </w:r>
          </w:p>
          <w:p w14:paraId="0E020E1A" w14:textId="77777777" w:rsidR="00D37C25" w:rsidRPr="00357143" w:rsidRDefault="00D37C25" w:rsidP="00FA119D">
            <w:pPr>
              <w:pStyle w:val="TAL"/>
              <w:keepNext w:val="0"/>
              <w:keepLines w:val="0"/>
              <w:rPr>
                <w:rFonts w:eastAsia="Arial Unicode MS"/>
              </w:rPr>
            </w:pPr>
            <w:r w:rsidRPr="00357143">
              <w:rPr>
                <w:rFonts w:eastAsia="Arial Unicode MS"/>
              </w:rPr>
              <w:t>CMDH for OSR-001, OSR-009, OSR-021, OSR-032</w:t>
            </w:r>
          </w:p>
          <w:p w14:paraId="7FE3A45A" w14:textId="77777777" w:rsidR="00D37C25" w:rsidRPr="00357143" w:rsidRDefault="00D37C25" w:rsidP="00FA119D">
            <w:pPr>
              <w:pStyle w:val="TAL"/>
              <w:keepNext w:val="0"/>
              <w:keepLines w:val="0"/>
              <w:rPr>
                <w:rFonts w:eastAsia="Arial Unicode MS"/>
              </w:rPr>
            </w:pPr>
            <w:r w:rsidRPr="00357143">
              <w:rPr>
                <w:rFonts w:eastAsia="Arial Unicode MS"/>
              </w:rPr>
              <w:t>SUB for OSR-016</w:t>
            </w:r>
          </w:p>
          <w:p w14:paraId="5B2517A4" w14:textId="77777777" w:rsidR="00D37C25" w:rsidRPr="00357143" w:rsidRDefault="00D37C25" w:rsidP="00FA119D">
            <w:pPr>
              <w:pStyle w:val="TAL"/>
              <w:keepNext w:val="0"/>
              <w:keepLines w:val="0"/>
              <w:rPr>
                <w:rFonts w:eastAsia="Arial Unicode MS"/>
              </w:rPr>
            </w:pPr>
            <w:r w:rsidRPr="00357143">
              <w:rPr>
                <w:rFonts w:eastAsia="Arial Unicode MS"/>
              </w:rPr>
              <w:t>GMG</w:t>
            </w:r>
            <w:r w:rsidR="000A1BE3" w:rsidRPr="00357143">
              <w:rPr>
                <w:rFonts w:eastAsia="Arial Unicode MS"/>
              </w:rPr>
              <w:t xml:space="preserve"> for OSR-020</w:t>
            </w:r>
          </w:p>
        </w:tc>
      </w:tr>
      <w:tr w:rsidR="00D37C25" w:rsidRPr="00357143" w14:paraId="3347364F" w14:textId="77777777" w:rsidTr="00CD75C6">
        <w:trPr>
          <w:jc w:val="center"/>
        </w:trPr>
        <w:tc>
          <w:tcPr>
            <w:tcW w:w="2420" w:type="dxa"/>
          </w:tcPr>
          <w:p w14:paraId="21C6B97E" w14:textId="77777777" w:rsidR="00D37C25" w:rsidRPr="00357143" w:rsidRDefault="00D37C25" w:rsidP="00CD75C6">
            <w:pPr>
              <w:pStyle w:val="TAC"/>
              <w:rPr>
                <w:rFonts w:cs="Arial"/>
                <w:b/>
                <w:szCs w:val="18"/>
                <w:lang w:eastAsia="zh-CN"/>
              </w:rPr>
            </w:pPr>
            <w:r w:rsidRPr="00357143">
              <w:rPr>
                <w:rFonts w:cs="Arial"/>
                <w:b/>
                <w:szCs w:val="18"/>
                <w:lang w:eastAsia="zh-CN"/>
              </w:rPr>
              <w:t>Device Management</w:t>
            </w:r>
          </w:p>
          <w:p w14:paraId="5FC6DC3B" w14:textId="77777777" w:rsidR="00D37C25" w:rsidRPr="00357143" w:rsidRDefault="00D37C25" w:rsidP="00CD75C6">
            <w:pPr>
              <w:pStyle w:val="TAC"/>
              <w:rPr>
                <w:rFonts w:eastAsia="Arial Unicode MS" w:cs="Arial"/>
                <w:szCs w:val="18"/>
              </w:rPr>
            </w:pPr>
            <w:r w:rsidRPr="00357143">
              <w:rPr>
                <w:rFonts w:cs="Arial"/>
                <w:b/>
                <w:szCs w:val="18"/>
                <w:lang w:eastAsia="zh-CN"/>
              </w:rPr>
              <w:t>(DMG)</w:t>
            </w:r>
          </w:p>
        </w:tc>
        <w:tc>
          <w:tcPr>
            <w:tcW w:w="3878" w:type="dxa"/>
          </w:tcPr>
          <w:p w14:paraId="6AFBABE2"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Configuration Management</w:t>
            </w:r>
          </w:p>
          <w:p w14:paraId="53FDDEE2"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Diagnostics and Monitoring</w:t>
            </w:r>
          </w:p>
          <w:p w14:paraId="4D5C5F97"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Firmware management</w:t>
            </w:r>
          </w:p>
          <w:p w14:paraId="6BCBF560"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Software management</w:t>
            </w:r>
          </w:p>
          <w:p w14:paraId="0A9155B2" w14:textId="77777777" w:rsidR="00D37C25" w:rsidRPr="00357143" w:rsidRDefault="00D37C25" w:rsidP="00CD75C6">
            <w:pPr>
              <w:pStyle w:val="TB1"/>
              <w:tabs>
                <w:tab w:val="clear" w:pos="720"/>
                <w:tab w:val="left" w:pos="552"/>
              </w:tabs>
              <w:ind w:left="552"/>
              <w:rPr>
                <w:rFonts w:eastAsia="Arial Unicode MS"/>
              </w:rPr>
            </w:pPr>
            <w:r w:rsidRPr="00357143">
              <w:rPr>
                <w:szCs w:val="18"/>
                <w:lang w:eastAsia="zh-CN"/>
              </w:rPr>
              <w:t>Device Area Network topology management</w:t>
            </w:r>
          </w:p>
        </w:tc>
        <w:tc>
          <w:tcPr>
            <w:tcW w:w="1648" w:type="dxa"/>
          </w:tcPr>
          <w:p w14:paraId="04913DD9" w14:textId="77777777" w:rsidR="00D37C25" w:rsidRPr="00357143" w:rsidRDefault="00D37C25" w:rsidP="000A1BE3">
            <w:pPr>
              <w:pStyle w:val="TAC"/>
              <w:rPr>
                <w:lang w:eastAsia="zh-CN"/>
              </w:rPr>
            </w:pPr>
            <w:r w:rsidRPr="00357143">
              <w:rPr>
                <w:rFonts w:eastAsia="Arial Unicode MS"/>
              </w:rPr>
              <w:t>OSR-017</w:t>
            </w:r>
          </w:p>
          <w:p w14:paraId="52FE5971" w14:textId="77777777" w:rsidR="00D37C25" w:rsidRPr="00357143" w:rsidRDefault="00D37C25" w:rsidP="000A1BE3">
            <w:pPr>
              <w:pStyle w:val="TAC"/>
              <w:rPr>
                <w:lang w:eastAsia="zh-CN"/>
              </w:rPr>
            </w:pPr>
            <w:r w:rsidRPr="00357143">
              <w:rPr>
                <w:rFonts w:eastAsia="Arial Unicode MS"/>
              </w:rPr>
              <w:t>OSR-069</w:t>
            </w:r>
          </w:p>
          <w:p w14:paraId="02BA12F4" w14:textId="77777777" w:rsidR="00D37C25" w:rsidRPr="00357143" w:rsidRDefault="00D37C25" w:rsidP="000A1BE3">
            <w:pPr>
              <w:pStyle w:val="TAC"/>
              <w:rPr>
                <w:lang w:eastAsia="zh-CN"/>
              </w:rPr>
            </w:pPr>
            <w:r w:rsidRPr="00357143">
              <w:rPr>
                <w:rFonts w:eastAsia="Arial Unicode MS"/>
              </w:rPr>
              <w:t>OSR-070</w:t>
            </w:r>
          </w:p>
          <w:p w14:paraId="3775D862" w14:textId="77777777" w:rsidR="00D37C25" w:rsidRPr="00357143" w:rsidRDefault="00D37C25" w:rsidP="000A1BE3">
            <w:pPr>
              <w:pStyle w:val="TAC"/>
              <w:rPr>
                <w:lang w:eastAsia="zh-CN"/>
              </w:rPr>
            </w:pPr>
            <w:r w:rsidRPr="00357143">
              <w:rPr>
                <w:rFonts w:eastAsia="Arial Unicode MS"/>
              </w:rPr>
              <w:t>OSR-071</w:t>
            </w:r>
          </w:p>
          <w:p w14:paraId="3EFAF4DB" w14:textId="77777777" w:rsidR="00D37C25" w:rsidRPr="00357143" w:rsidRDefault="00D37C25" w:rsidP="000A1BE3">
            <w:pPr>
              <w:pStyle w:val="TAC"/>
              <w:rPr>
                <w:lang w:eastAsia="zh-CN"/>
              </w:rPr>
            </w:pPr>
            <w:r w:rsidRPr="00357143">
              <w:rPr>
                <w:rFonts w:eastAsia="Arial Unicode MS"/>
              </w:rPr>
              <w:t xml:space="preserve">OPR-001 </w:t>
            </w:r>
          </w:p>
          <w:p w14:paraId="3C904A74" w14:textId="77777777" w:rsidR="00D37C25" w:rsidRPr="00357143" w:rsidRDefault="00D37C25" w:rsidP="000A1BE3">
            <w:pPr>
              <w:pStyle w:val="TAC"/>
              <w:rPr>
                <w:lang w:eastAsia="zh-CN"/>
              </w:rPr>
            </w:pPr>
            <w:r w:rsidRPr="00357143">
              <w:rPr>
                <w:rFonts w:eastAsia="Arial Unicode MS"/>
              </w:rPr>
              <w:t xml:space="preserve">OPR-002 </w:t>
            </w:r>
          </w:p>
          <w:p w14:paraId="06851644" w14:textId="77777777" w:rsidR="00D37C25" w:rsidRPr="00357143" w:rsidRDefault="00D37C25" w:rsidP="000A1BE3">
            <w:pPr>
              <w:pStyle w:val="TAC"/>
              <w:rPr>
                <w:lang w:eastAsia="zh-CN"/>
              </w:rPr>
            </w:pPr>
            <w:r w:rsidRPr="00357143">
              <w:rPr>
                <w:rFonts w:eastAsia="Arial Unicode MS"/>
              </w:rPr>
              <w:t>OPR-003</w:t>
            </w:r>
          </w:p>
          <w:p w14:paraId="3AB3E52D" w14:textId="77777777" w:rsidR="00D37C25" w:rsidRPr="00357143" w:rsidRDefault="00D37C25" w:rsidP="000A1BE3">
            <w:pPr>
              <w:pStyle w:val="TAC"/>
              <w:rPr>
                <w:lang w:eastAsia="zh-CN"/>
              </w:rPr>
            </w:pPr>
            <w:r w:rsidRPr="00357143">
              <w:rPr>
                <w:rFonts w:eastAsia="Arial Unicode MS"/>
              </w:rPr>
              <w:t xml:space="preserve">MGR-001 </w:t>
            </w:r>
          </w:p>
          <w:p w14:paraId="226BCB36" w14:textId="77777777" w:rsidR="00D37C25" w:rsidRPr="00357143" w:rsidRDefault="00D37C25" w:rsidP="000A1BE3">
            <w:pPr>
              <w:pStyle w:val="TAC"/>
              <w:rPr>
                <w:lang w:eastAsia="zh-CN"/>
              </w:rPr>
            </w:pPr>
            <w:r w:rsidRPr="00357143">
              <w:rPr>
                <w:rFonts w:eastAsia="Arial Unicode MS"/>
              </w:rPr>
              <w:t xml:space="preserve">MGR-003 </w:t>
            </w:r>
          </w:p>
          <w:p w14:paraId="1C5FA49F" w14:textId="77777777" w:rsidR="00D37C25" w:rsidRPr="00357143" w:rsidRDefault="00D37C25" w:rsidP="000A1BE3">
            <w:pPr>
              <w:pStyle w:val="TAC"/>
              <w:rPr>
                <w:lang w:eastAsia="zh-CN"/>
              </w:rPr>
            </w:pPr>
            <w:r w:rsidRPr="00357143">
              <w:rPr>
                <w:rFonts w:eastAsia="Arial Unicode MS"/>
              </w:rPr>
              <w:t xml:space="preserve">MGR-004 </w:t>
            </w:r>
          </w:p>
          <w:p w14:paraId="1C3B1E9D" w14:textId="77777777" w:rsidR="00D37C25" w:rsidRPr="00357143" w:rsidRDefault="00D37C25" w:rsidP="000A1BE3">
            <w:pPr>
              <w:pStyle w:val="TAC"/>
              <w:rPr>
                <w:lang w:eastAsia="zh-CN"/>
              </w:rPr>
            </w:pPr>
            <w:r w:rsidRPr="00357143">
              <w:rPr>
                <w:rFonts w:eastAsia="Arial Unicode MS"/>
              </w:rPr>
              <w:t xml:space="preserve">MGR-006 </w:t>
            </w:r>
          </w:p>
          <w:p w14:paraId="23121F04" w14:textId="77777777" w:rsidR="00D37C25" w:rsidRPr="00357143" w:rsidRDefault="00D37C25" w:rsidP="000A1BE3">
            <w:pPr>
              <w:pStyle w:val="TAC"/>
              <w:rPr>
                <w:lang w:eastAsia="zh-CN"/>
              </w:rPr>
            </w:pPr>
            <w:r w:rsidRPr="00357143">
              <w:rPr>
                <w:rFonts w:eastAsia="Arial Unicode MS"/>
              </w:rPr>
              <w:t xml:space="preserve">MGR-007 </w:t>
            </w:r>
          </w:p>
          <w:p w14:paraId="093C95DA" w14:textId="77777777" w:rsidR="00D37C25" w:rsidRPr="00357143" w:rsidRDefault="00D37C25" w:rsidP="000A1BE3">
            <w:pPr>
              <w:pStyle w:val="TAC"/>
              <w:rPr>
                <w:lang w:eastAsia="zh-CN"/>
              </w:rPr>
            </w:pPr>
            <w:r w:rsidRPr="00357143">
              <w:rPr>
                <w:rFonts w:eastAsia="Arial Unicode MS"/>
              </w:rPr>
              <w:t xml:space="preserve">MGR-008 </w:t>
            </w:r>
          </w:p>
          <w:p w14:paraId="744D84EA" w14:textId="77777777" w:rsidR="00D37C25" w:rsidRPr="00357143" w:rsidRDefault="00D37C25" w:rsidP="000A1BE3">
            <w:pPr>
              <w:pStyle w:val="TAC"/>
              <w:rPr>
                <w:lang w:eastAsia="zh-CN"/>
              </w:rPr>
            </w:pPr>
            <w:r w:rsidRPr="00357143">
              <w:rPr>
                <w:rFonts w:eastAsia="Arial Unicode MS"/>
              </w:rPr>
              <w:t xml:space="preserve">MGR-009 </w:t>
            </w:r>
          </w:p>
          <w:p w14:paraId="5CF0F21A" w14:textId="77777777" w:rsidR="00D37C25" w:rsidRPr="00357143" w:rsidRDefault="00D37C25" w:rsidP="000A1BE3">
            <w:pPr>
              <w:pStyle w:val="TAC"/>
              <w:rPr>
                <w:lang w:eastAsia="zh-CN"/>
              </w:rPr>
            </w:pPr>
            <w:r w:rsidRPr="00357143">
              <w:rPr>
                <w:rFonts w:eastAsia="Arial Unicode MS"/>
              </w:rPr>
              <w:t xml:space="preserve">MGR-011 </w:t>
            </w:r>
          </w:p>
          <w:p w14:paraId="2284BB45" w14:textId="77777777" w:rsidR="00D37C25" w:rsidRPr="00357143" w:rsidRDefault="00D37C25" w:rsidP="000A1BE3">
            <w:pPr>
              <w:pStyle w:val="TAC"/>
              <w:rPr>
                <w:lang w:eastAsia="zh-CN"/>
              </w:rPr>
            </w:pPr>
            <w:r w:rsidRPr="00357143">
              <w:rPr>
                <w:rFonts w:eastAsia="Arial Unicode MS"/>
              </w:rPr>
              <w:t xml:space="preserve">MGR-012 </w:t>
            </w:r>
          </w:p>
          <w:p w14:paraId="59110827" w14:textId="77777777" w:rsidR="00D37C25" w:rsidRPr="00357143" w:rsidRDefault="00D37C25" w:rsidP="000A1BE3">
            <w:pPr>
              <w:pStyle w:val="TAC"/>
              <w:rPr>
                <w:lang w:eastAsia="zh-CN"/>
              </w:rPr>
            </w:pPr>
            <w:r w:rsidRPr="00357143">
              <w:rPr>
                <w:rFonts w:eastAsia="Arial Unicode MS"/>
              </w:rPr>
              <w:t xml:space="preserve">MGR-013 </w:t>
            </w:r>
          </w:p>
          <w:p w14:paraId="7D72A1F2" w14:textId="77777777" w:rsidR="00D37C25" w:rsidRPr="00357143" w:rsidRDefault="00D37C25" w:rsidP="000A1BE3">
            <w:pPr>
              <w:pStyle w:val="TAC"/>
              <w:rPr>
                <w:lang w:eastAsia="zh-CN"/>
              </w:rPr>
            </w:pPr>
            <w:r w:rsidRPr="00357143">
              <w:rPr>
                <w:rFonts w:eastAsia="Arial Unicode MS"/>
              </w:rPr>
              <w:t xml:space="preserve">MGR-014 </w:t>
            </w:r>
          </w:p>
          <w:p w14:paraId="31BBC2B1" w14:textId="77777777" w:rsidR="00D37C25" w:rsidRPr="00357143" w:rsidRDefault="00D37C25" w:rsidP="000A1BE3">
            <w:pPr>
              <w:pStyle w:val="TAC"/>
              <w:rPr>
                <w:lang w:eastAsia="zh-CN"/>
              </w:rPr>
            </w:pPr>
            <w:r w:rsidRPr="00357143">
              <w:rPr>
                <w:rFonts w:eastAsia="Arial Unicode MS"/>
              </w:rPr>
              <w:t xml:space="preserve">MGR-015 </w:t>
            </w:r>
          </w:p>
          <w:p w14:paraId="0B28CADC" w14:textId="77777777" w:rsidR="00D37C25" w:rsidRPr="00357143" w:rsidRDefault="00D37C25" w:rsidP="000A1BE3">
            <w:pPr>
              <w:pStyle w:val="TAC"/>
              <w:rPr>
                <w:lang w:eastAsia="zh-CN"/>
              </w:rPr>
            </w:pPr>
            <w:r w:rsidRPr="00357143">
              <w:rPr>
                <w:rFonts w:eastAsia="Arial Unicode MS"/>
              </w:rPr>
              <w:t xml:space="preserve">MGR-019 </w:t>
            </w:r>
          </w:p>
          <w:p w14:paraId="36FB0322" w14:textId="77777777" w:rsidR="00D37C25" w:rsidRPr="00357143" w:rsidRDefault="00D37C25" w:rsidP="000A1BE3">
            <w:pPr>
              <w:pStyle w:val="TAC"/>
              <w:rPr>
                <w:lang w:eastAsia="zh-CN"/>
              </w:rPr>
            </w:pPr>
            <w:r w:rsidRPr="00357143">
              <w:rPr>
                <w:rFonts w:eastAsia="Arial Unicode MS"/>
              </w:rPr>
              <w:t xml:space="preserve">MGR-020 </w:t>
            </w:r>
          </w:p>
          <w:p w14:paraId="56B40571" w14:textId="77777777" w:rsidR="00D37C25" w:rsidRPr="00357143" w:rsidRDefault="00D37C25" w:rsidP="000A1BE3">
            <w:pPr>
              <w:pStyle w:val="TAC"/>
              <w:rPr>
                <w:lang w:eastAsia="zh-CN"/>
              </w:rPr>
            </w:pPr>
            <w:r w:rsidRPr="00357143">
              <w:rPr>
                <w:rFonts w:eastAsia="Arial Unicode MS"/>
              </w:rPr>
              <w:t>MGR-021</w:t>
            </w:r>
          </w:p>
          <w:p w14:paraId="5341B4F0" w14:textId="77777777" w:rsidR="00D37C25" w:rsidRPr="00357143" w:rsidRDefault="00D37C25" w:rsidP="000A1BE3">
            <w:pPr>
              <w:pStyle w:val="TAC"/>
              <w:rPr>
                <w:lang w:eastAsia="zh-CN"/>
              </w:rPr>
            </w:pPr>
            <w:r w:rsidRPr="00357143">
              <w:rPr>
                <w:rFonts w:eastAsia="Arial Unicode MS"/>
              </w:rPr>
              <w:t xml:space="preserve">SER-013 </w:t>
            </w:r>
          </w:p>
          <w:p w14:paraId="1AC742D1" w14:textId="77777777" w:rsidR="00D37C25" w:rsidRPr="00357143" w:rsidRDefault="00D37C25" w:rsidP="000A1BE3">
            <w:pPr>
              <w:pStyle w:val="TAC"/>
              <w:rPr>
                <w:lang w:eastAsia="zh-CN"/>
              </w:rPr>
            </w:pPr>
            <w:r w:rsidRPr="00357143">
              <w:rPr>
                <w:rFonts w:eastAsia="Arial Unicode MS"/>
              </w:rPr>
              <w:t>SER-014</w:t>
            </w:r>
          </w:p>
        </w:tc>
        <w:tc>
          <w:tcPr>
            <w:tcW w:w="2022" w:type="dxa"/>
          </w:tcPr>
          <w:p w14:paraId="695B076B" w14:textId="77777777" w:rsidR="00D37C25" w:rsidRPr="00357143" w:rsidRDefault="00D37C25" w:rsidP="00CD75C6">
            <w:pPr>
              <w:pStyle w:val="TAL"/>
              <w:rPr>
                <w:rFonts w:eastAsia="Arial Unicode MS"/>
              </w:rPr>
            </w:pPr>
            <w:r w:rsidRPr="00357143">
              <w:rPr>
                <w:rFonts w:eastAsia="Arial Unicode MS"/>
              </w:rPr>
              <w:t>Overlaps w/:</w:t>
            </w:r>
          </w:p>
          <w:p w14:paraId="64387640" w14:textId="77777777" w:rsidR="00D37C25" w:rsidRPr="00357143" w:rsidRDefault="00D37C25" w:rsidP="00CD75C6">
            <w:pPr>
              <w:pStyle w:val="TAL"/>
              <w:rPr>
                <w:rFonts w:eastAsia="Arial Unicode MS"/>
              </w:rPr>
            </w:pPr>
            <w:r w:rsidRPr="00357143">
              <w:rPr>
                <w:rFonts w:eastAsia="Arial Unicode MS"/>
              </w:rPr>
              <w:t>GMG for OSR-017</w:t>
            </w:r>
          </w:p>
          <w:p w14:paraId="651D620B" w14:textId="77777777" w:rsidR="00D37C25" w:rsidRPr="00357143" w:rsidRDefault="00D37C25" w:rsidP="00CD75C6">
            <w:pPr>
              <w:pStyle w:val="TAL"/>
              <w:rPr>
                <w:rFonts w:eastAsia="Arial Unicode MS"/>
              </w:rPr>
            </w:pPr>
            <w:r w:rsidRPr="00357143">
              <w:rPr>
                <w:rFonts w:eastAsia="Arial Unicode MS"/>
              </w:rPr>
              <w:t>SEC</w:t>
            </w:r>
            <w:r w:rsidR="000A1BE3" w:rsidRPr="00357143">
              <w:rPr>
                <w:rFonts w:eastAsia="Arial Unicode MS"/>
              </w:rPr>
              <w:t xml:space="preserve"> for SER-013</w:t>
            </w:r>
          </w:p>
        </w:tc>
      </w:tr>
      <w:tr w:rsidR="00D37C25" w:rsidRPr="00357143" w14:paraId="03F4A54D" w14:textId="77777777" w:rsidTr="00CD75C6">
        <w:trPr>
          <w:jc w:val="center"/>
        </w:trPr>
        <w:tc>
          <w:tcPr>
            <w:tcW w:w="2420" w:type="dxa"/>
          </w:tcPr>
          <w:p w14:paraId="4DFB4745" w14:textId="77777777" w:rsidR="00D37C25" w:rsidRPr="00357143" w:rsidRDefault="00D37C25" w:rsidP="00CD75C6">
            <w:pPr>
              <w:pStyle w:val="TAC"/>
              <w:rPr>
                <w:rFonts w:cs="Arial"/>
                <w:b/>
                <w:szCs w:val="18"/>
                <w:lang w:eastAsia="zh-CN"/>
              </w:rPr>
            </w:pPr>
            <w:r w:rsidRPr="00357143">
              <w:rPr>
                <w:rFonts w:cs="Arial"/>
                <w:b/>
                <w:szCs w:val="18"/>
                <w:lang w:eastAsia="zh-CN"/>
              </w:rPr>
              <w:t>Discovery</w:t>
            </w:r>
          </w:p>
          <w:p w14:paraId="3BEA025A" w14:textId="77777777" w:rsidR="00D37C25" w:rsidRPr="00357143" w:rsidRDefault="00D37C25" w:rsidP="00CD75C6">
            <w:pPr>
              <w:pStyle w:val="TAC"/>
              <w:rPr>
                <w:rFonts w:eastAsia="Arial Unicode MS" w:cs="Arial"/>
                <w:szCs w:val="18"/>
              </w:rPr>
            </w:pPr>
            <w:r w:rsidRPr="00357143">
              <w:rPr>
                <w:rFonts w:cs="Arial"/>
                <w:b/>
                <w:szCs w:val="18"/>
                <w:lang w:eastAsia="zh-CN"/>
              </w:rPr>
              <w:t>(DIS)</w:t>
            </w:r>
          </w:p>
        </w:tc>
        <w:tc>
          <w:tcPr>
            <w:tcW w:w="3878" w:type="dxa"/>
          </w:tcPr>
          <w:p w14:paraId="1B68F9D5"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Discover resource</w:t>
            </w:r>
          </w:p>
          <w:p w14:paraId="254530A1"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Local discovery (within CSE)</w:t>
            </w:r>
          </w:p>
          <w:p w14:paraId="6A675891"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Directed remote discovery</w:t>
            </w:r>
          </w:p>
        </w:tc>
        <w:tc>
          <w:tcPr>
            <w:tcW w:w="1648" w:type="dxa"/>
          </w:tcPr>
          <w:p w14:paraId="19BDA8D7" w14:textId="77777777" w:rsidR="00D37C25" w:rsidRPr="00357143" w:rsidRDefault="00D37C25" w:rsidP="000A1BE3">
            <w:pPr>
              <w:pStyle w:val="TAC"/>
              <w:rPr>
                <w:lang w:eastAsia="zh-CN"/>
              </w:rPr>
            </w:pPr>
            <w:r w:rsidRPr="00357143">
              <w:rPr>
                <w:rFonts w:eastAsia="Arial Unicode MS"/>
              </w:rPr>
              <w:t xml:space="preserve">OSR-023 </w:t>
            </w:r>
          </w:p>
          <w:p w14:paraId="1C0304BE" w14:textId="77777777" w:rsidR="00D37C25" w:rsidRPr="00357143" w:rsidRDefault="00D37C25" w:rsidP="000A1BE3">
            <w:pPr>
              <w:pStyle w:val="TAC"/>
              <w:rPr>
                <w:lang w:eastAsia="zh-CN"/>
              </w:rPr>
            </w:pPr>
            <w:r w:rsidRPr="00357143">
              <w:rPr>
                <w:rFonts w:eastAsia="Arial Unicode MS"/>
              </w:rPr>
              <w:t xml:space="preserve">OSR-024 </w:t>
            </w:r>
          </w:p>
          <w:p w14:paraId="3AD9AF30" w14:textId="77777777" w:rsidR="00D37C25" w:rsidRPr="00357143" w:rsidRDefault="00D37C25" w:rsidP="000A1BE3">
            <w:pPr>
              <w:pStyle w:val="TAC"/>
              <w:rPr>
                <w:lang w:eastAsia="zh-CN"/>
              </w:rPr>
            </w:pPr>
            <w:r w:rsidRPr="00357143">
              <w:rPr>
                <w:rFonts w:eastAsia="Arial Unicode MS"/>
              </w:rPr>
              <w:t xml:space="preserve">OSR-025 </w:t>
            </w:r>
          </w:p>
          <w:p w14:paraId="4C2286D3" w14:textId="77777777" w:rsidR="00D37C25" w:rsidRPr="00357143" w:rsidRDefault="00D37C25" w:rsidP="000A1BE3">
            <w:pPr>
              <w:pStyle w:val="TAC"/>
              <w:rPr>
                <w:lang w:eastAsia="zh-CN"/>
              </w:rPr>
            </w:pPr>
            <w:r w:rsidRPr="00357143">
              <w:rPr>
                <w:rFonts w:eastAsia="Arial Unicode MS"/>
              </w:rPr>
              <w:t xml:space="preserve">OSR-059 </w:t>
            </w:r>
          </w:p>
          <w:p w14:paraId="639B23F1" w14:textId="77777777" w:rsidR="00D37C25" w:rsidRPr="00357143" w:rsidRDefault="00D37C25" w:rsidP="000A1BE3">
            <w:pPr>
              <w:pStyle w:val="TAC"/>
              <w:rPr>
                <w:lang w:eastAsia="zh-CN"/>
              </w:rPr>
            </w:pPr>
            <w:r w:rsidRPr="00357143">
              <w:rPr>
                <w:rFonts w:eastAsia="Arial Unicode MS"/>
              </w:rPr>
              <w:t xml:space="preserve">OSR-060 </w:t>
            </w:r>
          </w:p>
          <w:p w14:paraId="51BEC5D7" w14:textId="77777777" w:rsidR="00D37C25" w:rsidRPr="00357143" w:rsidRDefault="00D37C25" w:rsidP="000A1BE3">
            <w:pPr>
              <w:pStyle w:val="TAC"/>
              <w:rPr>
                <w:lang w:eastAsia="zh-CN"/>
              </w:rPr>
            </w:pPr>
            <w:r w:rsidRPr="00357143">
              <w:rPr>
                <w:rFonts w:eastAsia="Arial Unicode MS"/>
              </w:rPr>
              <w:t>OSR-061</w:t>
            </w:r>
          </w:p>
          <w:p w14:paraId="1EB8BB86" w14:textId="77777777" w:rsidR="00D37C25" w:rsidRPr="00357143" w:rsidRDefault="00D37C25" w:rsidP="000A1BE3">
            <w:pPr>
              <w:pStyle w:val="TAC"/>
              <w:rPr>
                <w:lang w:eastAsia="zh-CN"/>
              </w:rPr>
            </w:pPr>
            <w:r w:rsidRPr="00357143">
              <w:rPr>
                <w:rFonts w:eastAsia="Arial Unicode MS"/>
              </w:rPr>
              <w:t>MGR-002</w:t>
            </w:r>
          </w:p>
          <w:p w14:paraId="2FFEC52B" w14:textId="77777777" w:rsidR="00D37C25" w:rsidRPr="00357143" w:rsidRDefault="00D37C25" w:rsidP="000A1BE3">
            <w:pPr>
              <w:pStyle w:val="TAC"/>
              <w:rPr>
                <w:lang w:eastAsia="zh-CN"/>
              </w:rPr>
            </w:pPr>
            <w:r w:rsidRPr="00357143">
              <w:rPr>
                <w:rFonts w:eastAsia="Arial Unicode MS"/>
              </w:rPr>
              <w:t>SMR-004</w:t>
            </w:r>
          </w:p>
        </w:tc>
        <w:tc>
          <w:tcPr>
            <w:tcW w:w="2022" w:type="dxa"/>
          </w:tcPr>
          <w:p w14:paraId="5BDED305" w14:textId="77777777" w:rsidR="00D37C25" w:rsidRPr="00357143" w:rsidRDefault="00D37C25" w:rsidP="00CD75C6">
            <w:pPr>
              <w:pStyle w:val="TAL"/>
              <w:rPr>
                <w:rFonts w:eastAsia="Arial Unicode MS"/>
              </w:rPr>
            </w:pPr>
            <w:r w:rsidRPr="00357143">
              <w:rPr>
                <w:rFonts w:eastAsia="Arial Unicode MS"/>
              </w:rPr>
              <w:t>Overlaps w/:</w:t>
            </w:r>
          </w:p>
          <w:p w14:paraId="0E523CD6" w14:textId="77777777" w:rsidR="00D37C25" w:rsidRPr="00357143" w:rsidRDefault="00D37C25" w:rsidP="00CD75C6">
            <w:pPr>
              <w:pStyle w:val="TAL"/>
              <w:rPr>
                <w:rFonts w:eastAsia="Arial Unicode MS"/>
              </w:rPr>
            </w:pPr>
            <w:r w:rsidRPr="00357143">
              <w:rPr>
                <w:rFonts w:eastAsia="Arial Unicode MS"/>
              </w:rPr>
              <w:t>AID for OSR-023, OSR-024, OSR-025</w:t>
            </w:r>
          </w:p>
        </w:tc>
      </w:tr>
      <w:tr w:rsidR="00D37C25" w:rsidRPr="00357143" w14:paraId="3A30C27C" w14:textId="77777777" w:rsidTr="00CD75C6">
        <w:trPr>
          <w:jc w:val="center"/>
        </w:trPr>
        <w:tc>
          <w:tcPr>
            <w:tcW w:w="2420" w:type="dxa"/>
          </w:tcPr>
          <w:p w14:paraId="5B76405B" w14:textId="77777777" w:rsidR="00D37C25" w:rsidRPr="00357143" w:rsidRDefault="00D37C25" w:rsidP="00CD75C6">
            <w:pPr>
              <w:pStyle w:val="TAC"/>
              <w:rPr>
                <w:rFonts w:cs="Arial"/>
                <w:b/>
                <w:szCs w:val="18"/>
                <w:lang w:eastAsia="zh-CN"/>
              </w:rPr>
            </w:pPr>
            <w:r w:rsidRPr="00357143">
              <w:rPr>
                <w:rFonts w:cs="Arial"/>
                <w:b/>
                <w:szCs w:val="18"/>
                <w:lang w:eastAsia="zh-CN"/>
              </w:rPr>
              <w:t>Group Management</w:t>
            </w:r>
          </w:p>
          <w:p w14:paraId="628FC48A" w14:textId="77777777" w:rsidR="00D37C25" w:rsidRPr="00357143" w:rsidRDefault="00D37C25" w:rsidP="00CD75C6">
            <w:pPr>
              <w:pStyle w:val="TAC"/>
              <w:rPr>
                <w:rFonts w:cs="Arial"/>
                <w:b/>
                <w:szCs w:val="18"/>
                <w:lang w:eastAsia="zh-CN"/>
              </w:rPr>
            </w:pPr>
            <w:r w:rsidRPr="00357143">
              <w:rPr>
                <w:rFonts w:cs="Arial"/>
                <w:b/>
                <w:szCs w:val="18"/>
                <w:lang w:eastAsia="zh-CN"/>
              </w:rPr>
              <w:t>(GMG)</w:t>
            </w:r>
          </w:p>
          <w:p w14:paraId="4073C809" w14:textId="77777777" w:rsidR="00D37C25" w:rsidRPr="00357143" w:rsidRDefault="00D37C25" w:rsidP="00CD75C6">
            <w:pPr>
              <w:pStyle w:val="TAC"/>
              <w:rPr>
                <w:rFonts w:eastAsia="Arial Unicode MS" w:cs="Arial"/>
                <w:szCs w:val="18"/>
              </w:rPr>
            </w:pPr>
          </w:p>
        </w:tc>
        <w:tc>
          <w:tcPr>
            <w:tcW w:w="3878" w:type="dxa"/>
          </w:tcPr>
          <w:p w14:paraId="34CDDC4F"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Management of a group and its membership</w:t>
            </w:r>
          </w:p>
          <w:p w14:paraId="588990C6"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CRUD</w:t>
            </w:r>
          </w:p>
          <w:p w14:paraId="3083E01C"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Use Underlying Network group</w:t>
            </w:r>
            <w:r w:rsidRPr="00357143">
              <w:rPr>
                <w:rFonts w:eastAsia="Arial Unicode MS"/>
                <w:szCs w:val="18"/>
              </w:rPr>
              <w:t xml:space="preserve"> </w:t>
            </w:r>
            <w:r w:rsidRPr="00357143">
              <w:rPr>
                <w:szCs w:val="18"/>
                <w:lang w:eastAsia="zh-CN"/>
              </w:rPr>
              <w:t>capabilities</w:t>
            </w:r>
          </w:p>
          <w:p w14:paraId="4E396664"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Bulk operations</w:t>
            </w:r>
          </w:p>
          <w:p w14:paraId="0B19EA77"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Access control</w:t>
            </w:r>
          </w:p>
        </w:tc>
        <w:tc>
          <w:tcPr>
            <w:tcW w:w="1648" w:type="dxa"/>
          </w:tcPr>
          <w:p w14:paraId="7C448C6D" w14:textId="77777777" w:rsidR="00D37C25" w:rsidRPr="00357143" w:rsidRDefault="00D37C25" w:rsidP="000A1BE3">
            <w:pPr>
              <w:pStyle w:val="TAC"/>
              <w:rPr>
                <w:lang w:eastAsia="zh-CN"/>
              </w:rPr>
            </w:pPr>
            <w:r w:rsidRPr="00357143">
              <w:rPr>
                <w:rFonts w:eastAsia="Arial Unicode MS"/>
              </w:rPr>
              <w:t>OSR-006</w:t>
            </w:r>
          </w:p>
          <w:p w14:paraId="6CCC3073" w14:textId="77777777" w:rsidR="00D37C25" w:rsidRPr="00357143" w:rsidRDefault="00D37C25" w:rsidP="000A1BE3">
            <w:pPr>
              <w:pStyle w:val="TAC"/>
              <w:rPr>
                <w:lang w:eastAsia="zh-CN"/>
              </w:rPr>
            </w:pPr>
            <w:r w:rsidRPr="00357143">
              <w:rPr>
                <w:rFonts w:eastAsia="Arial Unicode MS"/>
              </w:rPr>
              <w:t xml:space="preserve">OSR-017 </w:t>
            </w:r>
          </w:p>
          <w:p w14:paraId="706B998B" w14:textId="77777777" w:rsidR="00D37C25" w:rsidRPr="00357143" w:rsidRDefault="00D37C25" w:rsidP="000A1BE3">
            <w:pPr>
              <w:pStyle w:val="TAC"/>
              <w:rPr>
                <w:lang w:eastAsia="zh-CN"/>
              </w:rPr>
            </w:pPr>
            <w:r w:rsidRPr="00357143">
              <w:rPr>
                <w:rFonts w:eastAsia="Arial Unicode MS"/>
              </w:rPr>
              <w:t xml:space="preserve">OSR-020 </w:t>
            </w:r>
          </w:p>
          <w:p w14:paraId="6AEE6DBE" w14:textId="77777777" w:rsidR="00D37C25" w:rsidRPr="00357143" w:rsidRDefault="00D37C25" w:rsidP="000A1BE3">
            <w:pPr>
              <w:pStyle w:val="TAC"/>
              <w:rPr>
                <w:lang w:eastAsia="zh-CN"/>
              </w:rPr>
            </w:pPr>
            <w:r w:rsidRPr="00357143">
              <w:rPr>
                <w:rFonts w:eastAsia="Arial Unicode MS"/>
              </w:rPr>
              <w:t xml:space="preserve">OSR-029 </w:t>
            </w:r>
          </w:p>
          <w:p w14:paraId="57F502CA" w14:textId="77777777" w:rsidR="00D37C25" w:rsidRPr="00357143" w:rsidRDefault="00D37C25" w:rsidP="000A1BE3">
            <w:pPr>
              <w:pStyle w:val="TAC"/>
              <w:rPr>
                <w:lang w:eastAsia="zh-CN"/>
              </w:rPr>
            </w:pPr>
            <w:r w:rsidRPr="00357143">
              <w:rPr>
                <w:rFonts w:eastAsia="Arial Unicode MS"/>
              </w:rPr>
              <w:t xml:space="preserve">OSR-030 </w:t>
            </w:r>
          </w:p>
          <w:p w14:paraId="6D78E775" w14:textId="77777777" w:rsidR="00D37C25" w:rsidRPr="00357143" w:rsidRDefault="00D37C25" w:rsidP="000A1BE3">
            <w:pPr>
              <w:pStyle w:val="TAC"/>
              <w:rPr>
                <w:lang w:eastAsia="zh-CN"/>
              </w:rPr>
            </w:pPr>
            <w:r w:rsidRPr="00357143">
              <w:rPr>
                <w:rFonts w:eastAsia="Arial Unicode MS"/>
              </w:rPr>
              <w:t xml:space="preserve">OSR-031 </w:t>
            </w:r>
          </w:p>
          <w:p w14:paraId="525458CE" w14:textId="77777777" w:rsidR="00D37C25" w:rsidRPr="00357143" w:rsidRDefault="00D37C25" w:rsidP="000A1BE3">
            <w:pPr>
              <w:pStyle w:val="TAC"/>
              <w:rPr>
                <w:lang w:eastAsia="zh-CN"/>
              </w:rPr>
            </w:pPr>
            <w:r w:rsidRPr="00357143">
              <w:rPr>
                <w:rFonts w:eastAsia="Arial Unicode MS"/>
              </w:rPr>
              <w:t xml:space="preserve">OSR-037 </w:t>
            </w:r>
          </w:p>
          <w:p w14:paraId="08DFC6DC" w14:textId="77777777" w:rsidR="00D37C25" w:rsidRPr="00357143" w:rsidRDefault="00D37C25" w:rsidP="000A1BE3">
            <w:pPr>
              <w:pStyle w:val="TAC"/>
              <w:rPr>
                <w:lang w:eastAsia="zh-CN"/>
              </w:rPr>
            </w:pPr>
            <w:r w:rsidRPr="00357143">
              <w:rPr>
                <w:rFonts w:eastAsia="Arial Unicode MS"/>
              </w:rPr>
              <w:t>OSR-047</w:t>
            </w:r>
          </w:p>
          <w:p w14:paraId="0BDC883E" w14:textId="77777777" w:rsidR="00D37C25" w:rsidRPr="00357143" w:rsidRDefault="00D37C25" w:rsidP="000A1BE3">
            <w:pPr>
              <w:pStyle w:val="TAC"/>
              <w:rPr>
                <w:lang w:eastAsia="zh-CN"/>
              </w:rPr>
            </w:pPr>
            <w:r w:rsidRPr="00357143">
              <w:rPr>
                <w:rFonts w:eastAsia="Arial Unicode MS"/>
              </w:rPr>
              <w:t>MGR-005</w:t>
            </w:r>
          </w:p>
        </w:tc>
        <w:tc>
          <w:tcPr>
            <w:tcW w:w="2022" w:type="dxa"/>
          </w:tcPr>
          <w:p w14:paraId="26636D58" w14:textId="77777777" w:rsidR="00D37C25" w:rsidRPr="00357143" w:rsidRDefault="00D37C25" w:rsidP="00CD75C6">
            <w:pPr>
              <w:pStyle w:val="TAL"/>
              <w:rPr>
                <w:rFonts w:eastAsia="Arial Unicode MS"/>
              </w:rPr>
            </w:pPr>
            <w:r w:rsidRPr="00357143">
              <w:rPr>
                <w:rFonts w:eastAsia="Arial Unicode MS"/>
              </w:rPr>
              <w:t>Overlaps w/:</w:t>
            </w:r>
          </w:p>
          <w:p w14:paraId="4F6692FF" w14:textId="77777777" w:rsidR="00D37C25" w:rsidRPr="00357143" w:rsidRDefault="00D37C25" w:rsidP="00CD75C6">
            <w:pPr>
              <w:pStyle w:val="TAL"/>
              <w:rPr>
                <w:rFonts w:eastAsia="Arial Unicode MS"/>
              </w:rPr>
            </w:pPr>
            <w:r w:rsidRPr="00357143">
              <w:rPr>
                <w:rFonts w:eastAsia="Arial Unicode MS"/>
              </w:rPr>
              <w:t>CMDH for OSR-006</w:t>
            </w:r>
          </w:p>
          <w:p w14:paraId="2D222C29" w14:textId="77777777" w:rsidR="00D37C25" w:rsidRPr="00357143" w:rsidRDefault="00D37C25" w:rsidP="00CD75C6">
            <w:pPr>
              <w:pStyle w:val="TAL"/>
              <w:rPr>
                <w:rFonts w:eastAsia="Arial Unicode MS"/>
              </w:rPr>
            </w:pPr>
            <w:r w:rsidRPr="00357143">
              <w:rPr>
                <w:rFonts w:eastAsia="Arial Unicode MS"/>
              </w:rPr>
              <w:t>LOC for OSR-006</w:t>
            </w:r>
          </w:p>
          <w:p w14:paraId="1304ED79" w14:textId="77777777" w:rsidR="00D37C25" w:rsidRPr="00357143" w:rsidRDefault="00D37C25" w:rsidP="00CD75C6">
            <w:pPr>
              <w:pStyle w:val="TAL"/>
              <w:rPr>
                <w:rFonts w:eastAsia="Arial Unicode MS"/>
              </w:rPr>
            </w:pPr>
            <w:r w:rsidRPr="00357143">
              <w:rPr>
                <w:rFonts w:eastAsia="Arial Unicode MS"/>
              </w:rPr>
              <w:t>GMG for OSR-006</w:t>
            </w:r>
          </w:p>
          <w:p w14:paraId="3F1706DC" w14:textId="77777777" w:rsidR="00D37C25" w:rsidRPr="00357143" w:rsidRDefault="00D37C25" w:rsidP="00CD75C6">
            <w:pPr>
              <w:pStyle w:val="TAL"/>
              <w:rPr>
                <w:rFonts w:eastAsia="Arial Unicode MS"/>
              </w:rPr>
            </w:pPr>
            <w:r w:rsidRPr="00357143">
              <w:rPr>
                <w:rFonts w:eastAsia="Arial Unicode MS"/>
              </w:rPr>
              <w:t>NSSE for OSR-006,</w:t>
            </w:r>
          </w:p>
          <w:p w14:paraId="716EFFD5" w14:textId="77777777" w:rsidR="00D37C25" w:rsidRPr="00357143" w:rsidRDefault="00D37C25" w:rsidP="00CD75C6">
            <w:pPr>
              <w:pStyle w:val="TAL"/>
              <w:rPr>
                <w:rFonts w:eastAsia="Arial Unicode MS"/>
              </w:rPr>
            </w:pPr>
            <w:r w:rsidRPr="00357143">
              <w:rPr>
                <w:rFonts w:eastAsia="Arial Unicode MS"/>
              </w:rPr>
              <w:t>OSR-037</w:t>
            </w:r>
          </w:p>
          <w:p w14:paraId="4A598D62" w14:textId="77777777" w:rsidR="00D37C25" w:rsidRPr="00357143" w:rsidRDefault="00D37C25" w:rsidP="00CD75C6">
            <w:pPr>
              <w:pStyle w:val="TAL"/>
              <w:rPr>
                <w:rFonts w:eastAsia="Arial Unicode MS"/>
              </w:rPr>
            </w:pPr>
            <w:r w:rsidRPr="00357143">
              <w:rPr>
                <w:rFonts w:eastAsia="Arial Unicode MS"/>
              </w:rPr>
              <w:t>DMR for OSR-020</w:t>
            </w:r>
          </w:p>
          <w:p w14:paraId="6891BDF1" w14:textId="77777777" w:rsidR="00D37C25" w:rsidRPr="00357143" w:rsidRDefault="00D37C25" w:rsidP="00CD75C6">
            <w:pPr>
              <w:pStyle w:val="TAL"/>
              <w:rPr>
                <w:rFonts w:eastAsia="Arial Unicode MS"/>
              </w:rPr>
            </w:pPr>
            <w:r w:rsidRPr="00357143">
              <w:rPr>
                <w:rFonts w:eastAsia="Arial Unicode MS"/>
              </w:rPr>
              <w:t>DMG for OSR-017</w:t>
            </w:r>
          </w:p>
        </w:tc>
      </w:tr>
      <w:tr w:rsidR="00D37C25" w:rsidRPr="00357143" w14:paraId="70738726" w14:textId="77777777" w:rsidTr="00CD75C6">
        <w:trPr>
          <w:jc w:val="center"/>
        </w:trPr>
        <w:tc>
          <w:tcPr>
            <w:tcW w:w="2420" w:type="dxa"/>
          </w:tcPr>
          <w:p w14:paraId="7BA1D327" w14:textId="77777777" w:rsidR="00D37C25" w:rsidRPr="00357143" w:rsidRDefault="00D37C25" w:rsidP="00CD75C6">
            <w:pPr>
              <w:pStyle w:val="TAC"/>
              <w:rPr>
                <w:rFonts w:cs="Arial"/>
                <w:b/>
                <w:szCs w:val="18"/>
                <w:lang w:eastAsia="zh-CN"/>
              </w:rPr>
            </w:pPr>
            <w:r w:rsidRPr="00357143">
              <w:rPr>
                <w:rFonts w:cs="Arial"/>
                <w:b/>
                <w:szCs w:val="18"/>
                <w:lang w:eastAsia="zh-CN"/>
              </w:rPr>
              <w:t>Location</w:t>
            </w:r>
          </w:p>
          <w:p w14:paraId="0A2E83A5" w14:textId="77777777" w:rsidR="00D37C25" w:rsidRPr="00357143" w:rsidRDefault="00D37C25" w:rsidP="00CD75C6">
            <w:pPr>
              <w:pStyle w:val="TAC"/>
              <w:rPr>
                <w:rFonts w:eastAsia="Arial Unicode MS" w:cs="Arial"/>
                <w:szCs w:val="18"/>
              </w:rPr>
            </w:pPr>
            <w:r w:rsidRPr="00357143">
              <w:rPr>
                <w:rFonts w:cs="Arial"/>
                <w:b/>
                <w:szCs w:val="18"/>
                <w:lang w:eastAsia="zh-CN"/>
              </w:rPr>
              <w:t>(LOC)</w:t>
            </w:r>
          </w:p>
        </w:tc>
        <w:tc>
          <w:tcPr>
            <w:tcW w:w="3878" w:type="dxa"/>
          </w:tcPr>
          <w:p w14:paraId="357D09D0"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Location management</w:t>
            </w:r>
          </w:p>
          <w:p w14:paraId="18EE453C"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Network-provided</w:t>
            </w:r>
          </w:p>
          <w:p w14:paraId="07E2CC04"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GPS-provided</w:t>
            </w:r>
          </w:p>
          <w:p w14:paraId="22B9784B"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Confidentiality enforcement as it relates to location</w:t>
            </w:r>
            <w:r w:rsidR="008C3BE6" w:rsidRPr="00357143">
              <w:rPr>
                <w:szCs w:val="18"/>
                <w:lang w:eastAsia="zh-CN"/>
              </w:rPr>
              <w:t xml:space="preserve"> </w:t>
            </w:r>
          </w:p>
        </w:tc>
        <w:tc>
          <w:tcPr>
            <w:tcW w:w="1648" w:type="dxa"/>
          </w:tcPr>
          <w:p w14:paraId="4048899F" w14:textId="77777777" w:rsidR="00D37C25" w:rsidRPr="00357143" w:rsidRDefault="00D37C25" w:rsidP="000A1BE3">
            <w:pPr>
              <w:pStyle w:val="TAC"/>
              <w:rPr>
                <w:lang w:eastAsia="zh-CN"/>
              </w:rPr>
            </w:pPr>
            <w:r w:rsidRPr="00357143">
              <w:rPr>
                <w:rFonts w:eastAsia="Arial Unicode MS"/>
              </w:rPr>
              <w:t xml:space="preserve">OSR-006 </w:t>
            </w:r>
          </w:p>
          <w:p w14:paraId="39D47154" w14:textId="77777777" w:rsidR="00D37C25" w:rsidRPr="00357143" w:rsidRDefault="00D37C25" w:rsidP="000A1BE3">
            <w:pPr>
              <w:pStyle w:val="TAC"/>
              <w:rPr>
                <w:lang w:eastAsia="zh-CN"/>
              </w:rPr>
            </w:pPr>
            <w:r w:rsidRPr="00357143">
              <w:rPr>
                <w:rFonts w:eastAsia="Arial Unicode MS"/>
              </w:rPr>
              <w:t xml:space="preserve">OSR-051 </w:t>
            </w:r>
          </w:p>
          <w:p w14:paraId="260C71D1" w14:textId="77777777" w:rsidR="00D37C25" w:rsidRPr="00357143" w:rsidRDefault="00D37C25" w:rsidP="000A1BE3">
            <w:pPr>
              <w:pStyle w:val="TAC"/>
              <w:rPr>
                <w:lang w:eastAsia="zh-CN"/>
              </w:rPr>
            </w:pPr>
            <w:r w:rsidRPr="00357143">
              <w:rPr>
                <w:rFonts w:eastAsia="Arial Unicode MS"/>
              </w:rPr>
              <w:t>OSR-052</w:t>
            </w:r>
          </w:p>
          <w:p w14:paraId="467731A6" w14:textId="77777777" w:rsidR="00D37C25" w:rsidRPr="00357143" w:rsidRDefault="00D37C25" w:rsidP="000A1BE3">
            <w:pPr>
              <w:pStyle w:val="TAC"/>
              <w:rPr>
                <w:lang w:eastAsia="zh-CN"/>
              </w:rPr>
            </w:pPr>
            <w:r w:rsidRPr="00357143">
              <w:rPr>
                <w:rFonts w:eastAsia="Arial Unicode MS"/>
              </w:rPr>
              <w:t>SER-026</w:t>
            </w:r>
          </w:p>
        </w:tc>
        <w:tc>
          <w:tcPr>
            <w:tcW w:w="2022" w:type="dxa"/>
          </w:tcPr>
          <w:p w14:paraId="65B87529" w14:textId="77777777" w:rsidR="00D37C25" w:rsidRPr="00357143" w:rsidRDefault="00D37C25" w:rsidP="00CD75C6">
            <w:pPr>
              <w:pStyle w:val="TAL"/>
              <w:rPr>
                <w:rFonts w:eastAsia="Arial Unicode MS"/>
              </w:rPr>
            </w:pPr>
          </w:p>
        </w:tc>
      </w:tr>
      <w:tr w:rsidR="00D37C25" w:rsidRPr="00357143" w14:paraId="121764E9" w14:textId="77777777" w:rsidTr="00CD75C6">
        <w:trPr>
          <w:jc w:val="center"/>
        </w:trPr>
        <w:tc>
          <w:tcPr>
            <w:tcW w:w="2420" w:type="dxa"/>
          </w:tcPr>
          <w:p w14:paraId="1B14B42B" w14:textId="77777777" w:rsidR="00D37C25" w:rsidRPr="00357143" w:rsidRDefault="00D37C25" w:rsidP="00CD75C6">
            <w:pPr>
              <w:pStyle w:val="TAC"/>
              <w:rPr>
                <w:rFonts w:cs="Arial"/>
                <w:b/>
                <w:szCs w:val="18"/>
                <w:lang w:eastAsia="zh-CN"/>
              </w:rPr>
            </w:pPr>
            <w:r w:rsidRPr="00357143">
              <w:rPr>
                <w:rFonts w:cs="Arial"/>
                <w:b/>
                <w:szCs w:val="18"/>
                <w:lang w:eastAsia="zh-CN"/>
              </w:rPr>
              <w:t>Network Service Exposure /Service execution and triggering</w:t>
            </w:r>
          </w:p>
          <w:p w14:paraId="045096BD" w14:textId="77777777" w:rsidR="00D37C25" w:rsidRPr="00357143" w:rsidRDefault="00D37C25" w:rsidP="00CD75C6">
            <w:pPr>
              <w:pStyle w:val="TAC"/>
              <w:rPr>
                <w:rFonts w:eastAsia="Arial Unicode MS" w:cs="Arial"/>
                <w:szCs w:val="18"/>
              </w:rPr>
            </w:pPr>
            <w:r w:rsidRPr="00357143">
              <w:rPr>
                <w:rFonts w:cs="Arial"/>
                <w:b/>
                <w:szCs w:val="18"/>
                <w:lang w:eastAsia="zh-CN"/>
              </w:rPr>
              <w:t>(NSSE)</w:t>
            </w:r>
          </w:p>
        </w:tc>
        <w:tc>
          <w:tcPr>
            <w:tcW w:w="3878" w:type="dxa"/>
          </w:tcPr>
          <w:p w14:paraId="22B37E38"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Access Underlying Network service</w:t>
            </w:r>
          </w:p>
          <w:p w14:paraId="5AFDEE9A"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Location</w:t>
            </w:r>
          </w:p>
          <w:p w14:paraId="5AB775FE"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Device triggering</w:t>
            </w:r>
          </w:p>
          <w:p w14:paraId="4B366844"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Small data</w:t>
            </w:r>
          </w:p>
          <w:p w14:paraId="014ACE20"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Policy and charging</w:t>
            </w:r>
          </w:p>
          <w:p w14:paraId="2DD257CD"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Support multiple Underlying Network functions</w:t>
            </w:r>
          </w:p>
        </w:tc>
        <w:tc>
          <w:tcPr>
            <w:tcW w:w="1648" w:type="dxa"/>
          </w:tcPr>
          <w:p w14:paraId="797F1376" w14:textId="77777777" w:rsidR="00D37C25" w:rsidRPr="00357143" w:rsidRDefault="00D37C25" w:rsidP="000A1BE3">
            <w:pPr>
              <w:pStyle w:val="TAC"/>
              <w:rPr>
                <w:lang w:eastAsia="zh-CN"/>
              </w:rPr>
            </w:pPr>
            <w:r w:rsidRPr="00357143">
              <w:rPr>
                <w:rFonts w:eastAsia="Arial Unicode MS"/>
              </w:rPr>
              <w:t xml:space="preserve">OSR-006 </w:t>
            </w:r>
          </w:p>
          <w:p w14:paraId="1B1A7FDB" w14:textId="77777777" w:rsidR="00D37C25" w:rsidRPr="00357143" w:rsidRDefault="00D37C25" w:rsidP="000A1BE3">
            <w:pPr>
              <w:pStyle w:val="TAC"/>
              <w:rPr>
                <w:lang w:eastAsia="zh-CN"/>
              </w:rPr>
            </w:pPr>
            <w:r w:rsidRPr="00357143">
              <w:rPr>
                <w:rFonts w:eastAsia="Arial Unicode MS"/>
              </w:rPr>
              <w:t xml:space="preserve">OSR-011 </w:t>
            </w:r>
          </w:p>
          <w:p w14:paraId="62A7B8AB" w14:textId="77777777" w:rsidR="00D37C25" w:rsidRPr="00357143" w:rsidRDefault="00D37C25" w:rsidP="000A1BE3">
            <w:pPr>
              <w:pStyle w:val="TAC"/>
              <w:rPr>
                <w:lang w:eastAsia="zh-CN"/>
              </w:rPr>
            </w:pPr>
            <w:r w:rsidRPr="00357143">
              <w:rPr>
                <w:rFonts w:eastAsia="Arial Unicode MS"/>
              </w:rPr>
              <w:t xml:space="preserve">OSR-027 </w:t>
            </w:r>
          </w:p>
          <w:p w14:paraId="5764563B" w14:textId="77777777" w:rsidR="00D37C25" w:rsidRPr="00357143" w:rsidRDefault="00D37C25" w:rsidP="000A1BE3">
            <w:pPr>
              <w:pStyle w:val="TAC"/>
              <w:rPr>
                <w:lang w:eastAsia="zh-CN"/>
              </w:rPr>
            </w:pPr>
            <w:r w:rsidRPr="00357143">
              <w:rPr>
                <w:rFonts w:eastAsia="Arial Unicode MS"/>
              </w:rPr>
              <w:t xml:space="preserve">OSR-037 </w:t>
            </w:r>
          </w:p>
          <w:p w14:paraId="3F4CF4AB" w14:textId="77777777" w:rsidR="00D37C25" w:rsidRPr="00357143" w:rsidRDefault="00D37C25" w:rsidP="000A1BE3">
            <w:pPr>
              <w:pStyle w:val="TAC"/>
              <w:rPr>
                <w:lang w:eastAsia="zh-CN"/>
              </w:rPr>
            </w:pPr>
            <w:r w:rsidRPr="00357143">
              <w:rPr>
                <w:rFonts w:eastAsia="Arial Unicode MS"/>
              </w:rPr>
              <w:t xml:space="preserve">OSR-054 </w:t>
            </w:r>
          </w:p>
          <w:p w14:paraId="065318CB" w14:textId="77777777" w:rsidR="00D37C25" w:rsidRPr="00357143" w:rsidRDefault="00D37C25" w:rsidP="000A1BE3">
            <w:pPr>
              <w:pStyle w:val="TAC"/>
              <w:rPr>
                <w:lang w:eastAsia="zh-CN"/>
              </w:rPr>
            </w:pPr>
            <w:r w:rsidRPr="00357143">
              <w:rPr>
                <w:rFonts w:eastAsia="Arial Unicode MS"/>
              </w:rPr>
              <w:t xml:space="preserve">OSR-055 </w:t>
            </w:r>
          </w:p>
          <w:p w14:paraId="3CEAE0F7" w14:textId="77777777" w:rsidR="00D37C25" w:rsidRPr="00357143" w:rsidRDefault="00D37C25" w:rsidP="000A1BE3">
            <w:pPr>
              <w:pStyle w:val="TAC"/>
              <w:rPr>
                <w:lang w:eastAsia="zh-CN"/>
              </w:rPr>
            </w:pPr>
            <w:r w:rsidRPr="00357143">
              <w:rPr>
                <w:rFonts w:eastAsia="Arial Unicode MS"/>
              </w:rPr>
              <w:t>OSR-056</w:t>
            </w:r>
          </w:p>
          <w:p w14:paraId="19C52692" w14:textId="77777777" w:rsidR="00D37C25" w:rsidRPr="00357143" w:rsidRDefault="00D37C25" w:rsidP="000A1BE3">
            <w:pPr>
              <w:pStyle w:val="TAC"/>
              <w:rPr>
                <w:lang w:eastAsia="zh-CN"/>
              </w:rPr>
            </w:pPr>
            <w:r w:rsidRPr="00357143">
              <w:rPr>
                <w:rFonts w:eastAsia="Arial Unicode MS"/>
              </w:rPr>
              <w:t xml:space="preserve">MGR-017 </w:t>
            </w:r>
          </w:p>
          <w:p w14:paraId="3B65636A" w14:textId="77777777" w:rsidR="00D37C25" w:rsidRPr="00357143" w:rsidRDefault="00D37C25" w:rsidP="000A1BE3">
            <w:pPr>
              <w:pStyle w:val="TAC"/>
              <w:rPr>
                <w:lang w:eastAsia="zh-CN"/>
              </w:rPr>
            </w:pPr>
            <w:r w:rsidRPr="00357143">
              <w:rPr>
                <w:rFonts w:eastAsia="Arial Unicode MS"/>
              </w:rPr>
              <w:t>MGR-018</w:t>
            </w:r>
          </w:p>
          <w:p w14:paraId="3BA3B213" w14:textId="77777777" w:rsidR="00D37C25" w:rsidRPr="00357143" w:rsidRDefault="00D37C25" w:rsidP="000A1BE3">
            <w:pPr>
              <w:pStyle w:val="TAC"/>
              <w:rPr>
                <w:lang w:eastAsia="zh-CN"/>
              </w:rPr>
            </w:pPr>
            <w:r w:rsidRPr="00357143">
              <w:rPr>
                <w:rFonts w:eastAsia="Arial Unicode MS"/>
              </w:rPr>
              <w:t xml:space="preserve">OPR-004 </w:t>
            </w:r>
          </w:p>
          <w:p w14:paraId="11F35135" w14:textId="77777777" w:rsidR="00D37C25" w:rsidRPr="00357143" w:rsidRDefault="00D37C25" w:rsidP="000A1BE3">
            <w:pPr>
              <w:pStyle w:val="TAC"/>
              <w:rPr>
                <w:lang w:eastAsia="zh-CN"/>
              </w:rPr>
            </w:pPr>
            <w:r w:rsidRPr="00357143">
              <w:rPr>
                <w:rFonts w:eastAsia="Arial Unicode MS"/>
              </w:rPr>
              <w:t xml:space="preserve">OPR-005 </w:t>
            </w:r>
          </w:p>
          <w:p w14:paraId="3E7F0A9D" w14:textId="77777777" w:rsidR="00D37C25" w:rsidRPr="00357143" w:rsidRDefault="00D37C25" w:rsidP="000A1BE3">
            <w:pPr>
              <w:pStyle w:val="TAC"/>
              <w:rPr>
                <w:lang w:eastAsia="zh-CN"/>
              </w:rPr>
            </w:pPr>
            <w:r w:rsidRPr="00357143">
              <w:rPr>
                <w:rFonts w:eastAsia="Arial Unicode MS"/>
              </w:rPr>
              <w:t>OPR-006</w:t>
            </w:r>
          </w:p>
        </w:tc>
        <w:tc>
          <w:tcPr>
            <w:tcW w:w="2022" w:type="dxa"/>
          </w:tcPr>
          <w:p w14:paraId="2AC6F0E5" w14:textId="77777777" w:rsidR="00D37C25" w:rsidRPr="00357143" w:rsidRDefault="00D37C25" w:rsidP="00CD75C6">
            <w:pPr>
              <w:pStyle w:val="TAL"/>
              <w:rPr>
                <w:rFonts w:eastAsia="Arial Unicode MS"/>
              </w:rPr>
            </w:pPr>
            <w:r w:rsidRPr="00357143">
              <w:rPr>
                <w:rFonts w:eastAsia="Arial Unicode MS"/>
              </w:rPr>
              <w:t>Overlaps w/:</w:t>
            </w:r>
          </w:p>
          <w:p w14:paraId="2D143C16" w14:textId="77777777" w:rsidR="00D37C25" w:rsidRPr="00357143" w:rsidRDefault="00D37C25" w:rsidP="00CD75C6">
            <w:pPr>
              <w:pStyle w:val="TAL"/>
              <w:rPr>
                <w:rFonts w:eastAsia="Arial Unicode MS"/>
              </w:rPr>
            </w:pPr>
            <w:r w:rsidRPr="00357143">
              <w:rPr>
                <w:rFonts w:eastAsia="Arial Unicode MS"/>
              </w:rPr>
              <w:t>CMDH for OSR-027</w:t>
            </w:r>
          </w:p>
          <w:p w14:paraId="7C51E8FC" w14:textId="77777777" w:rsidR="00D37C25" w:rsidRPr="00357143" w:rsidRDefault="00D37C25" w:rsidP="00CD75C6">
            <w:pPr>
              <w:pStyle w:val="TAL"/>
              <w:rPr>
                <w:rFonts w:eastAsia="Arial Unicode MS"/>
              </w:rPr>
            </w:pPr>
            <w:r w:rsidRPr="00357143">
              <w:rPr>
                <w:rFonts w:eastAsia="Arial Unicode MS"/>
              </w:rPr>
              <w:t>GMG for OSR-006,</w:t>
            </w:r>
          </w:p>
          <w:p w14:paraId="6D64194F" w14:textId="77777777" w:rsidR="00D37C25" w:rsidRPr="00357143" w:rsidRDefault="00D37C25" w:rsidP="00CD75C6">
            <w:pPr>
              <w:pStyle w:val="TAL"/>
              <w:rPr>
                <w:rFonts w:eastAsia="Arial Unicode MS"/>
              </w:rPr>
            </w:pPr>
            <w:r w:rsidRPr="00357143">
              <w:rPr>
                <w:rFonts w:eastAsia="Arial Unicode MS"/>
              </w:rPr>
              <w:t>OSR-037</w:t>
            </w:r>
          </w:p>
          <w:p w14:paraId="342BDF04" w14:textId="77777777" w:rsidR="00D37C25" w:rsidRPr="00357143" w:rsidRDefault="00D37C25" w:rsidP="00CD75C6">
            <w:pPr>
              <w:pStyle w:val="TAL"/>
              <w:rPr>
                <w:rFonts w:eastAsia="Arial Unicode MS"/>
              </w:rPr>
            </w:pPr>
            <w:r w:rsidRPr="00357143">
              <w:rPr>
                <w:rFonts w:eastAsia="Arial Unicode MS"/>
              </w:rPr>
              <w:t>LOC for OSR-006</w:t>
            </w:r>
          </w:p>
        </w:tc>
      </w:tr>
      <w:tr w:rsidR="00D37C25" w:rsidRPr="00357143" w14:paraId="73175100" w14:textId="77777777" w:rsidTr="00CD75C6">
        <w:trPr>
          <w:jc w:val="center"/>
        </w:trPr>
        <w:tc>
          <w:tcPr>
            <w:tcW w:w="2420" w:type="dxa"/>
          </w:tcPr>
          <w:p w14:paraId="26870AEC" w14:textId="77777777" w:rsidR="00D37C25" w:rsidRPr="00357143" w:rsidRDefault="00D37C25" w:rsidP="00FA119D">
            <w:pPr>
              <w:pStyle w:val="TAC"/>
              <w:keepNext w:val="0"/>
              <w:keepLines w:val="0"/>
              <w:rPr>
                <w:rFonts w:eastAsia="Malgun Gothic" w:cs="Arial"/>
                <w:b/>
                <w:szCs w:val="18"/>
                <w:lang w:eastAsia="ko-KR"/>
              </w:rPr>
            </w:pPr>
            <w:r w:rsidRPr="00357143">
              <w:rPr>
                <w:rFonts w:eastAsia="Malgun Gothic" w:cs="Arial"/>
                <w:b/>
                <w:szCs w:val="18"/>
                <w:lang w:eastAsia="ko-KR"/>
              </w:rPr>
              <w:t>Registration (REG)</w:t>
            </w:r>
          </w:p>
        </w:tc>
        <w:tc>
          <w:tcPr>
            <w:tcW w:w="3878" w:type="dxa"/>
          </w:tcPr>
          <w:p w14:paraId="25BAD621" w14:textId="77777777" w:rsidR="00D37C25" w:rsidRPr="00357143" w:rsidRDefault="00D37C25" w:rsidP="00FA119D">
            <w:pPr>
              <w:pStyle w:val="TB1"/>
              <w:keepNext w:val="0"/>
              <w:keepLines w:val="0"/>
              <w:tabs>
                <w:tab w:val="clear" w:pos="720"/>
                <w:tab w:val="left" w:pos="552"/>
              </w:tabs>
              <w:ind w:left="552"/>
              <w:rPr>
                <w:rFonts w:eastAsia="Arial Unicode MS"/>
                <w:szCs w:val="18"/>
              </w:rPr>
            </w:pPr>
            <w:r w:rsidRPr="00357143">
              <w:rPr>
                <w:szCs w:val="18"/>
                <w:lang w:eastAsia="zh-CN"/>
              </w:rPr>
              <w:t>CSE registration</w:t>
            </w:r>
          </w:p>
          <w:p w14:paraId="0BB57407" w14:textId="77777777" w:rsidR="00D37C25" w:rsidRPr="00357143" w:rsidRDefault="00D37C25" w:rsidP="00FA119D">
            <w:pPr>
              <w:pStyle w:val="TB1"/>
              <w:keepNext w:val="0"/>
              <w:keepLines w:val="0"/>
              <w:tabs>
                <w:tab w:val="clear" w:pos="720"/>
                <w:tab w:val="left" w:pos="552"/>
              </w:tabs>
              <w:ind w:left="552"/>
              <w:rPr>
                <w:rFonts w:eastAsia="Arial Unicode MS"/>
                <w:szCs w:val="18"/>
              </w:rPr>
            </w:pPr>
            <w:r w:rsidRPr="00357143">
              <w:rPr>
                <w:szCs w:val="18"/>
                <w:lang w:eastAsia="zh-CN"/>
              </w:rPr>
              <w:t>Application registration</w:t>
            </w:r>
          </w:p>
          <w:p w14:paraId="4B30E152" w14:textId="77777777" w:rsidR="00D37C25" w:rsidRPr="00357143" w:rsidRDefault="00D37C25" w:rsidP="00FA119D">
            <w:pPr>
              <w:pStyle w:val="TB1"/>
              <w:keepNext w:val="0"/>
              <w:keepLines w:val="0"/>
              <w:tabs>
                <w:tab w:val="clear" w:pos="720"/>
                <w:tab w:val="left" w:pos="552"/>
              </w:tabs>
              <w:ind w:left="552"/>
              <w:rPr>
                <w:rFonts w:eastAsia="Arial Unicode MS"/>
                <w:szCs w:val="18"/>
              </w:rPr>
            </w:pPr>
            <w:r w:rsidRPr="00357143">
              <w:rPr>
                <w:szCs w:val="18"/>
                <w:lang w:eastAsia="zh-CN"/>
              </w:rPr>
              <w:t>Device registration</w:t>
            </w:r>
          </w:p>
          <w:p w14:paraId="2D40EA25" w14:textId="77777777" w:rsidR="00D37C25" w:rsidRPr="00357143" w:rsidRDefault="00D37C25" w:rsidP="00FA119D">
            <w:pPr>
              <w:pStyle w:val="TB1"/>
              <w:keepNext w:val="0"/>
              <w:keepLines w:val="0"/>
              <w:tabs>
                <w:tab w:val="clear" w:pos="720"/>
                <w:tab w:val="left" w:pos="552"/>
              </w:tabs>
              <w:ind w:left="552"/>
              <w:rPr>
                <w:rFonts w:eastAsia="Arial Unicode MS"/>
                <w:szCs w:val="18"/>
              </w:rPr>
            </w:pPr>
            <w:r w:rsidRPr="00357143">
              <w:rPr>
                <w:szCs w:val="18"/>
                <w:lang w:eastAsia="zh-CN"/>
              </w:rPr>
              <w:t>ID correlation</w:t>
            </w:r>
          </w:p>
        </w:tc>
        <w:tc>
          <w:tcPr>
            <w:tcW w:w="1648" w:type="dxa"/>
          </w:tcPr>
          <w:p w14:paraId="2E6361BD" w14:textId="77777777" w:rsidR="00D37C25" w:rsidRPr="00357143" w:rsidRDefault="00D37C25" w:rsidP="000A1BE3">
            <w:pPr>
              <w:pStyle w:val="TAC"/>
              <w:rPr>
                <w:szCs w:val="18"/>
                <w:lang w:eastAsia="zh-CN"/>
              </w:rPr>
            </w:pPr>
            <w:r w:rsidRPr="00357143">
              <w:rPr>
                <w:szCs w:val="18"/>
                <w:lang w:eastAsia="zh-CN"/>
              </w:rPr>
              <w:t>MGR-010</w:t>
            </w:r>
          </w:p>
        </w:tc>
        <w:tc>
          <w:tcPr>
            <w:tcW w:w="2022" w:type="dxa"/>
          </w:tcPr>
          <w:p w14:paraId="35A95066" w14:textId="77777777" w:rsidR="00D37C25" w:rsidRPr="00357143" w:rsidRDefault="00D37C25" w:rsidP="00FA119D">
            <w:pPr>
              <w:pStyle w:val="TAL"/>
              <w:keepNext w:val="0"/>
              <w:keepLines w:val="0"/>
              <w:rPr>
                <w:rFonts w:eastAsia="Arial Unicode MS"/>
              </w:rPr>
            </w:pPr>
            <w:r w:rsidRPr="00357143">
              <w:rPr>
                <w:rFonts w:eastAsia="Arial Unicode MS"/>
              </w:rPr>
              <w:t>Overlaps w/:</w:t>
            </w:r>
          </w:p>
          <w:p w14:paraId="3B7E307F" w14:textId="77777777" w:rsidR="00D37C25" w:rsidRPr="00357143" w:rsidRDefault="00D37C25" w:rsidP="00FA119D">
            <w:pPr>
              <w:pStyle w:val="TAL"/>
              <w:keepNext w:val="0"/>
              <w:keepLines w:val="0"/>
              <w:rPr>
                <w:rFonts w:eastAsia="Arial Unicode MS"/>
              </w:rPr>
            </w:pPr>
            <w:r w:rsidRPr="00357143">
              <w:rPr>
                <w:rFonts w:eastAsia="Arial Unicode MS"/>
              </w:rPr>
              <w:t>SEC</w:t>
            </w:r>
          </w:p>
        </w:tc>
      </w:tr>
      <w:tr w:rsidR="00D37C25" w:rsidRPr="00357143" w14:paraId="5B4D1A62" w14:textId="77777777" w:rsidTr="00CD75C6">
        <w:trPr>
          <w:jc w:val="center"/>
        </w:trPr>
        <w:tc>
          <w:tcPr>
            <w:tcW w:w="2420" w:type="dxa"/>
          </w:tcPr>
          <w:p w14:paraId="608B572C" w14:textId="77777777" w:rsidR="00D37C25" w:rsidRPr="00357143" w:rsidRDefault="00D37C25" w:rsidP="00CD75C6">
            <w:pPr>
              <w:pStyle w:val="TAC"/>
              <w:rPr>
                <w:rFonts w:cs="Arial"/>
                <w:b/>
                <w:szCs w:val="18"/>
                <w:lang w:eastAsia="zh-CN"/>
              </w:rPr>
            </w:pPr>
            <w:r w:rsidRPr="00357143">
              <w:rPr>
                <w:rFonts w:cs="Arial"/>
                <w:b/>
                <w:szCs w:val="18"/>
                <w:lang w:eastAsia="zh-CN"/>
              </w:rPr>
              <w:t>Security (SEC)</w:t>
            </w:r>
          </w:p>
        </w:tc>
        <w:tc>
          <w:tcPr>
            <w:tcW w:w="3878" w:type="dxa"/>
          </w:tcPr>
          <w:p w14:paraId="5C9C1BA8"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Sensitive Data Handling</w:t>
            </w:r>
          </w:p>
          <w:p w14:paraId="6BDDF2B7"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Secure storage</w:t>
            </w:r>
          </w:p>
          <w:p w14:paraId="3CB54BE5"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Secure execution</w:t>
            </w:r>
          </w:p>
          <w:p w14:paraId="122D5BF2"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Independent environments</w:t>
            </w:r>
          </w:p>
          <w:p w14:paraId="712D1EE4"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Security administration</w:t>
            </w:r>
          </w:p>
          <w:p w14:paraId="6B06F1B5"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Pre-provisioning</w:t>
            </w:r>
          </w:p>
          <w:p w14:paraId="0473A7B7"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Dynamic bootstrap</w:t>
            </w:r>
          </w:p>
          <w:p w14:paraId="63F5CDCD"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Network bootstrap</w:t>
            </w:r>
          </w:p>
          <w:p w14:paraId="67E525C2"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Security association</w:t>
            </w:r>
          </w:p>
          <w:p w14:paraId="5CE68015"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Link level</w:t>
            </w:r>
          </w:p>
          <w:p w14:paraId="11CC8218"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Object level</w:t>
            </w:r>
          </w:p>
          <w:p w14:paraId="6DA78BBD"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Authorization and access</w:t>
            </w:r>
          </w:p>
          <w:p w14:paraId="4FA8B444"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Identity protection</w:t>
            </w:r>
          </w:p>
        </w:tc>
        <w:tc>
          <w:tcPr>
            <w:tcW w:w="1648" w:type="dxa"/>
          </w:tcPr>
          <w:p w14:paraId="1618700B" w14:textId="77777777" w:rsidR="00D37C25" w:rsidRPr="00357143" w:rsidRDefault="00D37C25" w:rsidP="000A1BE3">
            <w:pPr>
              <w:pStyle w:val="TAC"/>
              <w:rPr>
                <w:lang w:eastAsia="zh-CN"/>
              </w:rPr>
            </w:pPr>
            <w:r w:rsidRPr="00357143">
              <w:rPr>
                <w:rFonts w:eastAsia="Arial Unicode MS"/>
              </w:rPr>
              <w:t>SER-001</w:t>
            </w:r>
          </w:p>
          <w:p w14:paraId="428F1995" w14:textId="77777777" w:rsidR="00D37C25" w:rsidRPr="00357143" w:rsidRDefault="00D37C25" w:rsidP="000A1BE3">
            <w:pPr>
              <w:pStyle w:val="TAC"/>
              <w:rPr>
                <w:lang w:eastAsia="zh-CN"/>
              </w:rPr>
            </w:pPr>
            <w:r w:rsidRPr="00357143">
              <w:rPr>
                <w:rFonts w:eastAsia="Arial Unicode MS"/>
              </w:rPr>
              <w:t xml:space="preserve">SER-002 </w:t>
            </w:r>
          </w:p>
          <w:p w14:paraId="06D53CD4" w14:textId="77777777" w:rsidR="00D37C25" w:rsidRPr="00357143" w:rsidRDefault="00D37C25" w:rsidP="000A1BE3">
            <w:pPr>
              <w:pStyle w:val="TAC"/>
              <w:rPr>
                <w:lang w:eastAsia="zh-CN"/>
              </w:rPr>
            </w:pPr>
            <w:r w:rsidRPr="00357143">
              <w:rPr>
                <w:rFonts w:eastAsia="Arial Unicode MS"/>
              </w:rPr>
              <w:t>SER-003</w:t>
            </w:r>
          </w:p>
          <w:p w14:paraId="3D8B405F" w14:textId="77777777" w:rsidR="00D37C25" w:rsidRPr="00357143" w:rsidRDefault="00D37C25" w:rsidP="000A1BE3">
            <w:pPr>
              <w:pStyle w:val="TAC"/>
              <w:rPr>
                <w:lang w:eastAsia="zh-CN"/>
              </w:rPr>
            </w:pPr>
            <w:r w:rsidRPr="00357143">
              <w:rPr>
                <w:rFonts w:eastAsia="Arial Unicode MS"/>
              </w:rPr>
              <w:t xml:space="preserve">SER-004 </w:t>
            </w:r>
          </w:p>
          <w:p w14:paraId="22314E8F" w14:textId="77777777" w:rsidR="00D37C25" w:rsidRPr="00357143" w:rsidRDefault="00D37C25" w:rsidP="000A1BE3">
            <w:pPr>
              <w:pStyle w:val="TAC"/>
              <w:rPr>
                <w:lang w:eastAsia="zh-CN"/>
              </w:rPr>
            </w:pPr>
            <w:r w:rsidRPr="00357143">
              <w:rPr>
                <w:rFonts w:eastAsia="Arial Unicode MS"/>
              </w:rPr>
              <w:t>SER-005</w:t>
            </w:r>
          </w:p>
          <w:p w14:paraId="589F99D1" w14:textId="77777777" w:rsidR="00D37C25" w:rsidRPr="00357143" w:rsidRDefault="00D37C25" w:rsidP="000A1BE3">
            <w:pPr>
              <w:pStyle w:val="TAC"/>
              <w:rPr>
                <w:lang w:eastAsia="zh-CN"/>
              </w:rPr>
            </w:pPr>
            <w:r w:rsidRPr="00357143">
              <w:rPr>
                <w:rFonts w:eastAsia="Arial Unicode MS"/>
              </w:rPr>
              <w:t>SER-006</w:t>
            </w:r>
          </w:p>
          <w:p w14:paraId="7DDCC6E8" w14:textId="77777777" w:rsidR="00D37C25" w:rsidRPr="00357143" w:rsidRDefault="00D37C25" w:rsidP="000A1BE3">
            <w:pPr>
              <w:pStyle w:val="TAC"/>
              <w:rPr>
                <w:lang w:eastAsia="zh-CN"/>
              </w:rPr>
            </w:pPr>
            <w:r w:rsidRPr="00357143">
              <w:rPr>
                <w:rFonts w:eastAsia="Arial Unicode MS"/>
              </w:rPr>
              <w:t>SER-007</w:t>
            </w:r>
          </w:p>
          <w:p w14:paraId="19C7A646" w14:textId="77777777" w:rsidR="00D37C25" w:rsidRPr="00357143" w:rsidRDefault="00D37C25" w:rsidP="000A1BE3">
            <w:pPr>
              <w:pStyle w:val="TAC"/>
              <w:rPr>
                <w:lang w:eastAsia="zh-CN"/>
              </w:rPr>
            </w:pPr>
            <w:r w:rsidRPr="00357143">
              <w:rPr>
                <w:rFonts w:eastAsia="Arial Unicode MS"/>
              </w:rPr>
              <w:t>SER-008</w:t>
            </w:r>
          </w:p>
          <w:p w14:paraId="1B4285CD" w14:textId="77777777" w:rsidR="00D37C25" w:rsidRPr="00357143" w:rsidRDefault="00D37C25" w:rsidP="000A1BE3">
            <w:pPr>
              <w:pStyle w:val="TAC"/>
              <w:rPr>
                <w:lang w:eastAsia="zh-CN"/>
              </w:rPr>
            </w:pPr>
            <w:r w:rsidRPr="00357143">
              <w:rPr>
                <w:rFonts w:eastAsia="Arial Unicode MS"/>
              </w:rPr>
              <w:t>SER-009</w:t>
            </w:r>
          </w:p>
          <w:p w14:paraId="6213D00E" w14:textId="77777777" w:rsidR="00D37C25" w:rsidRPr="00357143" w:rsidRDefault="00D37C25" w:rsidP="000A1BE3">
            <w:pPr>
              <w:pStyle w:val="TAC"/>
              <w:rPr>
                <w:lang w:eastAsia="zh-CN"/>
              </w:rPr>
            </w:pPr>
            <w:r w:rsidRPr="00357143">
              <w:rPr>
                <w:rFonts w:eastAsia="Arial Unicode MS"/>
              </w:rPr>
              <w:t xml:space="preserve">SER-010 </w:t>
            </w:r>
          </w:p>
          <w:p w14:paraId="2D2186F9" w14:textId="77777777" w:rsidR="00D37C25" w:rsidRPr="00357143" w:rsidRDefault="00D37C25" w:rsidP="000A1BE3">
            <w:pPr>
              <w:pStyle w:val="TAC"/>
              <w:rPr>
                <w:lang w:eastAsia="zh-CN"/>
              </w:rPr>
            </w:pPr>
            <w:r w:rsidRPr="00357143">
              <w:rPr>
                <w:rFonts w:eastAsia="Arial Unicode MS"/>
              </w:rPr>
              <w:t>SER-011</w:t>
            </w:r>
          </w:p>
          <w:p w14:paraId="7A43C8C8" w14:textId="77777777" w:rsidR="00D37C25" w:rsidRPr="00357143" w:rsidRDefault="00D37C25" w:rsidP="000A1BE3">
            <w:pPr>
              <w:pStyle w:val="TAC"/>
              <w:rPr>
                <w:lang w:eastAsia="zh-CN"/>
              </w:rPr>
            </w:pPr>
            <w:r w:rsidRPr="00357143">
              <w:rPr>
                <w:rFonts w:eastAsia="Arial Unicode MS"/>
              </w:rPr>
              <w:t>SER-012</w:t>
            </w:r>
          </w:p>
          <w:p w14:paraId="157AA80E" w14:textId="77777777" w:rsidR="00D37C25" w:rsidRPr="00357143" w:rsidRDefault="00D37C25" w:rsidP="000A1BE3">
            <w:pPr>
              <w:pStyle w:val="TAC"/>
              <w:rPr>
                <w:lang w:eastAsia="zh-CN"/>
              </w:rPr>
            </w:pPr>
            <w:r w:rsidRPr="00357143">
              <w:rPr>
                <w:rFonts w:eastAsia="Arial Unicode MS"/>
              </w:rPr>
              <w:t>SER-013</w:t>
            </w:r>
          </w:p>
          <w:p w14:paraId="1D8DDD41" w14:textId="77777777" w:rsidR="00D37C25" w:rsidRPr="00357143" w:rsidRDefault="00D37C25" w:rsidP="000A1BE3">
            <w:pPr>
              <w:pStyle w:val="TAC"/>
              <w:rPr>
                <w:lang w:eastAsia="zh-CN"/>
              </w:rPr>
            </w:pPr>
            <w:r w:rsidRPr="00357143">
              <w:rPr>
                <w:rFonts w:eastAsia="Arial Unicode MS"/>
              </w:rPr>
              <w:t>SER-016</w:t>
            </w:r>
          </w:p>
          <w:p w14:paraId="666DDAFB" w14:textId="77777777" w:rsidR="00D37C25" w:rsidRPr="00357143" w:rsidRDefault="00D37C25" w:rsidP="000A1BE3">
            <w:pPr>
              <w:pStyle w:val="TAC"/>
              <w:rPr>
                <w:lang w:eastAsia="zh-CN"/>
              </w:rPr>
            </w:pPr>
            <w:r w:rsidRPr="00357143">
              <w:rPr>
                <w:rFonts w:eastAsia="Arial Unicode MS"/>
              </w:rPr>
              <w:t>SER-017</w:t>
            </w:r>
          </w:p>
          <w:p w14:paraId="1F76BD41" w14:textId="77777777" w:rsidR="00D37C25" w:rsidRPr="00357143" w:rsidRDefault="00D37C25" w:rsidP="000A1BE3">
            <w:pPr>
              <w:pStyle w:val="TAC"/>
              <w:rPr>
                <w:lang w:eastAsia="zh-CN"/>
              </w:rPr>
            </w:pPr>
            <w:r w:rsidRPr="00357143">
              <w:rPr>
                <w:rFonts w:eastAsia="Arial Unicode MS"/>
              </w:rPr>
              <w:t>SER-018</w:t>
            </w:r>
          </w:p>
          <w:p w14:paraId="294739EF" w14:textId="77777777" w:rsidR="00D37C25" w:rsidRPr="00357143" w:rsidRDefault="00D37C25" w:rsidP="000A1BE3">
            <w:pPr>
              <w:pStyle w:val="TAC"/>
              <w:rPr>
                <w:lang w:eastAsia="zh-CN"/>
              </w:rPr>
            </w:pPr>
            <w:r w:rsidRPr="00357143">
              <w:rPr>
                <w:rFonts w:eastAsia="Arial Unicode MS"/>
              </w:rPr>
              <w:t>SER-019</w:t>
            </w:r>
          </w:p>
          <w:p w14:paraId="2C865F11" w14:textId="77777777" w:rsidR="00D37C25" w:rsidRPr="00357143" w:rsidRDefault="00D37C25" w:rsidP="000A1BE3">
            <w:pPr>
              <w:pStyle w:val="TAC"/>
              <w:rPr>
                <w:lang w:eastAsia="zh-CN"/>
              </w:rPr>
            </w:pPr>
            <w:r w:rsidRPr="00357143">
              <w:rPr>
                <w:rFonts w:eastAsia="Arial Unicode MS"/>
              </w:rPr>
              <w:t xml:space="preserve">SER-020 </w:t>
            </w:r>
          </w:p>
          <w:p w14:paraId="39F9CF77" w14:textId="77777777" w:rsidR="00D37C25" w:rsidRPr="00357143" w:rsidRDefault="00D37C25" w:rsidP="000A1BE3">
            <w:pPr>
              <w:pStyle w:val="TAC"/>
              <w:rPr>
                <w:lang w:eastAsia="zh-CN"/>
              </w:rPr>
            </w:pPr>
            <w:r w:rsidRPr="00357143">
              <w:rPr>
                <w:rFonts w:eastAsia="Arial Unicode MS"/>
              </w:rPr>
              <w:t xml:space="preserve">SER-021 </w:t>
            </w:r>
          </w:p>
          <w:p w14:paraId="3F98DC3A" w14:textId="77777777" w:rsidR="00D37C25" w:rsidRPr="00357143" w:rsidRDefault="00D37C25" w:rsidP="000A1BE3">
            <w:pPr>
              <w:pStyle w:val="TAC"/>
              <w:rPr>
                <w:lang w:eastAsia="zh-CN"/>
              </w:rPr>
            </w:pPr>
            <w:r w:rsidRPr="00357143">
              <w:rPr>
                <w:rFonts w:eastAsia="Arial Unicode MS"/>
              </w:rPr>
              <w:t>SER-022</w:t>
            </w:r>
          </w:p>
          <w:p w14:paraId="6645684C" w14:textId="77777777" w:rsidR="00D37C25" w:rsidRPr="00357143" w:rsidRDefault="00D37C25" w:rsidP="000A1BE3">
            <w:pPr>
              <w:pStyle w:val="TAC"/>
              <w:rPr>
                <w:lang w:eastAsia="zh-CN"/>
              </w:rPr>
            </w:pPr>
            <w:r w:rsidRPr="00357143">
              <w:rPr>
                <w:rFonts w:eastAsia="Arial Unicode MS"/>
              </w:rPr>
              <w:t>SER-023</w:t>
            </w:r>
          </w:p>
          <w:p w14:paraId="0FBF138A" w14:textId="77777777" w:rsidR="00D37C25" w:rsidRPr="00357143" w:rsidRDefault="00D37C25" w:rsidP="000A1BE3">
            <w:pPr>
              <w:pStyle w:val="TAC"/>
              <w:rPr>
                <w:lang w:eastAsia="zh-CN"/>
              </w:rPr>
            </w:pPr>
            <w:r w:rsidRPr="00357143">
              <w:rPr>
                <w:rFonts w:eastAsia="Arial Unicode MS"/>
              </w:rPr>
              <w:t>SER-024</w:t>
            </w:r>
          </w:p>
          <w:p w14:paraId="305D4623" w14:textId="77777777" w:rsidR="00D37C25" w:rsidRPr="00357143" w:rsidRDefault="00D37C25" w:rsidP="000A1BE3">
            <w:pPr>
              <w:pStyle w:val="TAC"/>
              <w:rPr>
                <w:lang w:eastAsia="zh-CN"/>
              </w:rPr>
            </w:pPr>
            <w:r w:rsidRPr="00357143">
              <w:rPr>
                <w:rFonts w:eastAsia="Arial Unicode MS"/>
              </w:rPr>
              <w:t>SER-025</w:t>
            </w:r>
          </w:p>
          <w:p w14:paraId="05587E9E" w14:textId="77777777" w:rsidR="00D37C25" w:rsidRPr="00357143" w:rsidRDefault="00D37C25" w:rsidP="000A1BE3">
            <w:pPr>
              <w:pStyle w:val="TAC"/>
              <w:rPr>
                <w:lang w:eastAsia="zh-CN"/>
              </w:rPr>
            </w:pPr>
            <w:r w:rsidRPr="00357143">
              <w:rPr>
                <w:rFonts w:eastAsia="Arial Unicode MS"/>
              </w:rPr>
              <w:t>MGR-010</w:t>
            </w:r>
          </w:p>
        </w:tc>
        <w:tc>
          <w:tcPr>
            <w:tcW w:w="2022" w:type="dxa"/>
          </w:tcPr>
          <w:p w14:paraId="2EFE14F8" w14:textId="77777777" w:rsidR="00D37C25" w:rsidRPr="00357143" w:rsidRDefault="00D37C25" w:rsidP="00CD75C6">
            <w:pPr>
              <w:pStyle w:val="TAL"/>
              <w:rPr>
                <w:rFonts w:eastAsia="Arial Unicode MS"/>
              </w:rPr>
            </w:pPr>
            <w:r w:rsidRPr="00357143">
              <w:rPr>
                <w:rFonts w:eastAsia="Arial Unicode MS"/>
              </w:rPr>
              <w:t>Overlap w/:</w:t>
            </w:r>
          </w:p>
          <w:p w14:paraId="64772FF4" w14:textId="77777777" w:rsidR="00D37C25" w:rsidRPr="00357143" w:rsidRDefault="00D37C25" w:rsidP="00CD75C6">
            <w:pPr>
              <w:pStyle w:val="TAL"/>
              <w:rPr>
                <w:rFonts w:eastAsia="Arial Unicode MS"/>
              </w:rPr>
            </w:pPr>
            <w:r w:rsidRPr="00357143">
              <w:rPr>
                <w:rFonts w:eastAsia="Arial Unicode MS"/>
              </w:rPr>
              <w:t>DMG for SER-013</w:t>
            </w:r>
          </w:p>
          <w:p w14:paraId="4B7796E1" w14:textId="77777777" w:rsidR="00D37C25" w:rsidRPr="00357143" w:rsidRDefault="00D37C25" w:rsidP="00CD75C6">
            <w:pPr>
              <w:pStyle w:val="TAL"/>
              <w:rPr>
                <w:rFonts w:eastAsia="Arial Unicode MS"/>
              </w:rPr>
            </w:pPr>
            <w:r w:rsidRPr="00357143">
              <w:rPr>
                <w:rFonts w:eastAsia="Arial Unicode MS"/>
              </w:rPr>
              <w:t>REG for MGR-010</w:t>
            </w:r>
          </w:p>
          <w:p w14:paraId="45E41D84" w14:textId="77777777" w:rsidR="00D37C25" w:rsidRPr="00357143" w:rsidRDefault="00D37C25" w:rsidP="00CD75C6">
            <w:pPr>
              <w:pStyle w:val="TAL"/>
              <w:rPr>
                <w:rFonts w:eastAsia="Arial Unicode MS"/>
              </w:rPr>
            </w:pPr>
            <w:r w:rsidRPr="00357143">
              <w:rPr>
                <w:rFonts w:eastAsia="Arial Unicode MS"/>
              </w:rPr>
              <w:t>SSM for SER-007</w:t>
            </w:r>
          </w:p>
        </w:tc>
      </w:tr>
      <w:tr w:rsidR="00D37C25" w:rsidRPr="00357143" w14:paraId="11DF8264" w14:textId="77777777" w:rsidTr="00CD75C6">
        <w:trPr>
          <w:jc w:val="center"/>
        </w:trPr>
        <w:tc>
          <w:tcPr>
            <w:tcW w:w="2420" w:type="dxa"/>
          </w:tcPr>
          <w:p w14:paraId="37F9FBBE" w14:textId="77777777" w:rsidR="00D37C25" w:rsidRPr="00357143" w:rsidRDefault="00D37C25" w:rsidP="00CD75C6">
            <w:pPr>
              <w:pStyle w:val="TAC"/>
              <w:rPr>
                <w:rFonts w:cs="Arial"/>
                <w:b/>
                <w:szCs w:val="18"/>
                <w:lang w:eastAsia="zh-CN"/>
              </w:rPr>
            </w:pPr>
            <w:r w:rsidRPr="00357143">
              <w:rPr>
                <w:rFonts w:cs="Arial"/>
                <w:b/>
                <w:szCs w:val="18"/>
                <w:lang w:eastAsia="zh-CN"/>
              </w:rPr>
              <w:t>Service Charging and Accounting</w:t>
            </w:r>
          </w:p>
          <w:p w14:paraId="0C3B6F35" w14:textId="77777777" w:rsidR="00D37C25" w:rsidRPr="00357143" w:rsidRDefault="00D37C25" w:rsidP="00CD75C6">
            <w:pPr>
              <w:pStyle w:val="TAC"/>
              <w:rPr>
                <w:rFonts w:eastAsia="Malgun Gothic" w:cs="Arial"/>
                <w:b/>
                <w:szCs w:val="18"/>
                <w:lang w:eastAsia="ko-KR"/>
              </w:rPr>
            </w:pPr>
            <w:r w:rsidRPr="00357143">
              <w:rPr>
                <w:rFonts w:cs="Arial"/>
                <w:b/>
                <w:szCs w:val="18"/>
                <w:lang w:eastAsia="zh-CN"/>
              </w:rPr>
              <w:t>(SCA)</w:t>
            </w:r>
          </w:p>
        </w:tc>
        <w:tc>
          <w:tcPr>
            <w:tcW w:w="3878" w:type="dxa"/>
          </w:tcPr>
          <w:p w14:paraId="5F260D28"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Charging enablers</w:t>
            </w:r>
          </w:p>
          <w:p w14:paraId="51D3AD9E"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Sending charging information to charging server</w:t>
            </w:r>
          </w:p>
          <w:p w14:paraId="40B86A6E"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Subscription-based charging</w:t>
            </w:r>
          </w:p>
          <w:p w14:paraId="7DD7C43D"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Event-based charging</w:t>
            </w:r>
          </w:p>
          <w:p w14:paraId="599066E6"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Session-based charging</w:t>
            </w:r>
          </w:p>
          <w:p w14:paraId="13C86072"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Service-based charging</w:t>
            </w:r>
          </w:p>
          <w:p w14:paraId="0928B58E"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Correlation with Underlying Network</w:t>
            </w:r>
          </w:p>
          <w:p w14:paraId="79C9CEA4"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Charging management</w:t>
            </w:r>
          </w:p>
          <w:p w14:paraId="4E096369"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Offline charging</w:t>
            </w:r>
          </w:p>
          <w:p w14:paraId="59379A78" w14:textId="77777777" w:rsidR="00D37C25" w:rsidRPr="00357143" w:rsidRDefault="00D37C25" w:rsidP="00CD75C6">
            <w:pPr>
              <w:pStyle w:val="TB1"/>
              <w:tabs>
                <w:tab w:val="clear" w:pos="720"/>
                <w:tab w:val="left" w:pos="552"/>
              </w:tabs>
              <w:ind w:left="552"/>
              <w:rPr>
                <w:rFonts w:eastAsia="Arial Unicode MS"/>
              </w:rPr>
            </w:pPr>
            <w:r w:rsidRPr="00357143">
              <w:rPr>
                <w:szCs w:val="18"/>
                <w:lang w:eastAsia="zh-CN"/>
              </w:rPr>
              <w:t>Online charging</w:t>
            </w:r>
          </w:p>
        </w:tc>
        <w:tc>
          <w:tcPr>
            <w:tcW w:w="1648" w:type="dxa"/>
          </w:tcPr>
          <w:p w14:paraId="452DD9F1" w14:textId="77777777" w:rsidR="00D37C25" w:rsidRPr="00357143" w:rsidRDefault="00D37C25" w:rsidP="000A1BE3">
            <w:pPr>
              <w:pStyle w:val="TAC"/>
              <w:rPr>
                <w:lang w:eastAsia="zh-CN"/>
              </w:rPr>
            </w:pPr>
            <w:r w:rsidRPr="00357143">
              <w:rPr>
                <w:rFonts w:eastAsia="Arial Unicode MS"/>
              </w:rPr>
              <w:t xml:space="preserve">CHG-001, </w:t>
            </w:r>
          </w:p>
          <w:p w14:paraId="0B0EBF0E" w14:textId="77777777" w:rsidR="00D37C25" w:rsidRPr="00357143" w:rsidRDefault="00D37C25" w:rsidP="000A1BE3">
            <w:pPr>
              <w:pStyle w:val="TAC"/>
              <w:rPr>
                <w:lang w:eastAsia="zh-CN"/>
              </w:rPr>
            </w:pPr>
            <w:r w:rsidRPr="00357143">
              <w:rPr>
                <w:rFonts w:eastAsia="Arial Unicode MS"/>
              </w:rPr>
              <w:t xml:space="preserve">CHG-002a, </w:t>
            </w:r>
          </w:p>
          <w:p w14:paraId="4FC44105" w14:textId="77777777" w:rsidR="00D37C25" w:rsidRPr="00357143" w:rsidRDefault="00D37C25" w:rsidP="000A1BE3">
            <w:pPr>
              <w:pStyle w:val="TAC"/>
              <w:rPr>
                <w:lang w:eastAsia="zh-CN"/>
              </w:rPr>
            </w:pPr>
            <w:r w:rsidRPr="00357143">
              <w:rPr>
                <w:rFonts w:eastAsia="Arial Unicode MS"/>
              </w:rPr>
              <w:t xml:space="preserve">CHG-002b, </w:t>
            </w:r>
          </w:p>
          <w:p w14:paraId="36FF3ADA" w14:textId="77777777" w:rsidR="00D37C25" w:rsidRPr="00357143" w:rsidRDefault="00D37C25" w:rsidP="000A1BE3">
            <w:pPr>
              <w:pStyle w:val="TAC"/>
              <w:rPr>
                <w:lang w:eastAsia="zh-CN"/>
              </w:rPr>
            </w:pPr>
            <w:r w:rsidRPr="00357143">
              <w:rPr>
                <w:rFonts w:eastAsia="Arial Unicode MS"/>
              </w:rPr>
              <w:t xml:space="preserve">CHG-003, </w:t>
            </w:r>
          </w:p>
          <w:p w14:paraId="78819575" w14:textId="77777777" w:rsidR="00D37C25" w:rsidRPr="00357143" w:rsidRDefault="00D37C25" w:rsidP="000A1BE3">
            <w:pPr>
              <w:pStyle w:val="TAC"/>
              <w:rPr>
                <w:lang w:eastAsia="zh-CN"/>
              </w:rPr>
            </w:pPr>
            <w:r w:rsidRPr="00357143">
              <w:rPr>
                <w:rFonts w:eastAsia="Arial Unicode MS"/>
              </w:rPr>
              <w:t xml:space="preserve">CHG-004, </w:t>
            </w:r>
          </w:p>
          <w:p w14:paraId="1E4FA8A9" w14:textId="77777777" w:rsidR="00D37C25" w:rsidRPr="00357143" w:rsidRDefault="00D37C25" w:rsidP="000A1BE3">
            <w:pPr>
              <w:pStyle w:val="TAC"/>
              <w:rPr>
                <w:lang w:eastAsia="zh-CN"/>
              </w:rPr>
            </w:pPr>
            <w:r w:rsidRPr="00357143">
              <w:rPr>
                <w:rFonts w:eastAsia="Arial Unicode MS"/>
              </w:rPr>
              <w:t>CHG-005</w:t>
            </w:r>
          </w:p>
        </w:tc>
        <w:tc>
          <w:tcPr>
            <w:tcW w:w="2022" w:type="dxa"/>
          </w:tcPr>
          <w:p w14:paraId="7106184F" w14:textId="77777777" w:rsidR="00D37C25" w:rsidRPr="00357143" w:rsidRDefault="00D37C25" w:rsidP="00CD75C6">
            <w:pPr>
              <w:pStyle w:val="TAL"/>
              <w:rPr>
                <w:rFonts w:eastAsia="Arial Unicode MS"/>
              </w:rPr>
            </w:pPr>
          </w:p>
        </w:tc>
      </w:tr>
      <w:tr w:rsidR="00D37C25" w:rsidRPr="00357143" w14:paraId="217A3695" w14:textId="77777777" w:rsidTr="00CD75C6">
        <w:trPr>
          <w:jc w:val="center"/>
        </w:trPr>
        <w:tc>
          <w:tcPr>
            <w:tcW w:w="2420" w:type="dxa"/>
          </w:tcPr>
          <w:p w14:paraId="4699FB30" w14:textId="77777777" w:rsidR="00D37C25" w:rsidRPr="00357143" w:rsidRDefault="00D37C25" w:rsidP="00CD75C6">
            <w:pPr>
              <w:pStyle w:val="TAC"/>
              <w:rPr>
                <w:rFonts w:cs="Arial"/>
                <w:b/>
                <w:szCs w:val="18"/>
                <w:lang w:eastAsia="zh-CN"/>
              </w:rPr>
            </w:pPr>
            <w:r w:rsidRPr="00357143">
              <w:rPr>
                <w:rFonts w:cs="Arial"/>
                <w:b/>
                <w:szCs w:val="18"/>
                <w:lang w:eastAsia="zh-CN"/>
              </w:rPr>
              <w:t>Service Session Management</w:t>
            </w:r>
          </w:p>
          <w:p w14:paraId="1C463782" w14:textId="77777777" w:rsidR="00D37C25" w:rsidRPr="00357143" w:rsidRDefault="00D37C25" w:rsidP="00CD75C6">
            <w:pPr>
              <w:pStyle w:val="TAC"/>
              <w:rPr>
                <w:rFonts w:cs="Arial"/>
                <w:b/>
                <w:szCs w:val="18"/>
                <w:lang w:eastAsia="zh-CN"/>
              </w:rPr>
            </w:pPr>
            <w:r w:rsidRPr="00357143">
              <w:rPr>
                <w:rFonts w:cs="Arial"/>
                <w:b/>
                <w:szCs w:val="18"/>
                <w:lang w:eastAsia="zh-CN"/>
              </w:rPr>
              <w:t>(SSM)</w:t>
            </w:r>
          </w:p>
          <w:p w14:paraId="4CCC2C40" w14:textId="77777777" w:rsidR="00D37C25" w:rsidRPr="00357143" w:rsidRDefault="00D37C25" w:rsidP="00CD75C6">
            <w:pPr>
              <w:pStyle w:val="TAC"/>
              <w:rPr>
                <w:rFonts w:eastAsia="Arial Unicode MS" w:cs="Arial"/>
                <w:szCs w:val="18"/>
              </w:rPr>
            </w:pPr>
          </w:p>
        </w:tc>
        <w:tc>
          <w:tcPr>
            <w:tcW w:w="3878" w:type="dxa"/>
          </w:tcPr>
          <w:p w14:paraId="4FCA6BAA"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Service Session Management (CSE to CSE, A</w:t>
            </w:r>
            <w:r w:rsidR="00D92DD5" w:rsidRPr="00357143">
              <w:rPr>
                <w:szCs w:val="18"/>
                <w:lang w:eastAsia="zh-CN"/>
              </w:rPr>
              <w:t>E</w:t>
            </w:r>
            <w:r w:rsidRPr="00357143">
              <w:rPr>
                <w:szCs w:val="18"/>
                <w:lang w:eastAsia="zh-CN"/>
              </w:rPr>
              <w:t xml:space="preserve"> to CSE, and A</w:t>
            </w:r>
            <w:r w:rsidR="00D92DD5" w:rsidRPr="00357143">
              <w:rPr>
                <w:szCs w:val="18"/>
                <w:lang w:eastAsia="zh-CN"/>
              </w:rPr>
              <w:t>E</w:t>
            </w:r>
            <w:r w:rsidRPr="00357143">
              <w:rPr>
                <w:szCs w:val="18"/>
                <w:lang w:eastAsia="zh-CN"/>
              </w:rPr>
              <w:t xml:space="preserve"> to A</w:t>
            </w:r>
            <w:r w:rsidR="00D92DD5" w:rsidRPr="00357143">
              <w:rPr>
                <w:szCs w:val="18"/>
                <w:lang w:eastAsia="zh-CN"/>
              </w:rPr>
              <w:t>E</w:t>
            </w:r>
            <w:r w:rsidRPr="00357143">
              <w:rPr>
                <w:szCs w:val="18"/>
                <w:lang w:eastAsia="zh-CN"/>
              </w:rPr>
              <w:t>)</w:t>
            </w:r>
          </w:p>
          <w:p w14:paraId="23913F7D"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Session persistence over link outage</w:t>
            </w:r>
          </w:p>
          <w:p w14:paraId="163D5303"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Session context handling</w:t>
            </w:r>
          </w:p>
          <w:p w14:paraId="49A66132"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Assignment of session ID</w:t>
            </w:r>
          </w:p>
          <w:p w14:paraId="0EEBA378"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Session routing</w:t>
            </w:r>
          </w:p>
          <w:p w14:paraId="00EAE014"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Multi-hop session management</w:t>
            </w:r>
          </w:p>
          <w:p w14:paraId="4DA31C8E"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Session policy management</w:t>
            </w:r>
          </w:p>
        </w:tc>
        <w:tc>
          <w:tcPr>
            <w:tcW w:w="1648" w:type="dxa"/>
          </w:tcPr>
          <w:p w14:paraId="058B63C2" w14:textId="77777777" w:rsidR="00D37C25" w:rsidRPr="00357143" w:rsidRDefault="00D37C25" w:rsidP="000A1BE3">
            <w:pPr>
              <w:pStyle w:val="TAC"/>
              <w:rPr>
                <w:lang w:eastAsia="zh-CN"/>
              </w:rPr>
            </w:pPr>
            <w:r w:rsidRPr="00357143">
              <w:rPr>
                <w:rFonts w:eastAsia="Arial Unicode MS"/>
              </w:rPr>
              <w:t xml:space="preserve">OSR-003 </w:t>
            </w:r>
          </w:p>
          <w:p w14:paraId="4F7EC532" w14:textId="77777777" w:rsidR="00D37C25" w:rsidRPr="00357143" w:rsidRDefault="00D37C25" w:rsidP="000A1BE3">
            <w:pPr>
              <w:pStyle w:val="TAC"/>
              <w:rPr>
                <w:lang w:eastAsia="zh-CN"/>
              </w:rPr>
            </w:pPr>
            <w:r w:rsidRPr="00357143">
              <w:rPr>
                <w:rFonts w:eastAsia="Arial Unicode MS"/>
              </w:rPr>
              <w:t>OSR-004</w:t>
            </w:r>
          </w:p>
          <w:p w14:paraId="4D5FE016" w14:textId="77777777" w:rsidR="00D37C25" w:rsidRPr="00357143" w:rsidRDefault="00D37C25" w:rsidP="000A1BE3">
            <w:pPr>
              <w:pStyle w:val="TAC"/>
              <w:rPr>
                <w:lang w:eastAsia="zh-CN"/>
              </w:rPr>
            </w:pPr>
            <w:r w:rsidRPr="00357143">
              <w:rPr>
                <w:rFonts w:eastAsia="Arial Unicode MS"/>
              </w:rPr>
              <w:t xml:space="preserve">OSR-009 </w:t>
            </w:r>
          </w:p>
          <w:p w14:paraId="72248C6C" w14:textId="77777777" w:rsidR="00D37C25" w:rsidRPr="00357143" w:rsidRDefault="00D37C25" w:rsidP="000A1BE3">
            <w:pPr>
              <w:pStyle w:val="TAC"/>
              <w:rPr>
                <w:lang w:eastAsia="zh-CN"/>
              </w:rPr>
            </w:pPr>
            <w:r w:rsidRPr="00357143">
              <w:rPr>
                <w:rFonts w:eastAsia="Arial Unicode MS"/>
              </w:rPr>
              <w:t>OSR-045</w:t>
            </w:r>
          </w:p>
          <w:p w14:paraId="7F2C02AB" w14:textId="77777777" w:rsidR="00D37C25" w:rsidRPr="00357143" w:rsidRDefault="00D37C25" w:rsidP="000A1BE3">
            <w:pPr>
              <w:pStyle w:val="TAC"/>
              <w:rPr>
                <w:lang w:eastAsia="zh-CN"/>
              </w:rPr>
            </w:pPr>
            <w:r w:rsidRPr="00357143">
              <w:rPr>
                <w:rFonts w:eastAsia="Arial Unicode MS"/>
              </w:rPr>
              <w:t>SER-007</w:t>
            </w:r>
          </w:p>
        </w:tc>
        <w:tc>
          <w:tcPr>
            <w:tcW w:w="2022" w:type="dxa"/>
          </w:tcPr>
          <w:p w14:paraId="566F48A4" w14:textId="77777777" w:rsidR="00D37C25" w:rsidRPr="00357143" w:rsidRDefault="00D37C25" w:rsidP="00CD75C6">
            <w:pPr>
              <w:pStyle w:val="TAL"/>
              <w:rPr>
                <w:rFonts w:eastAsia="Arial Unicode MS"/>
              </w:rPr>
            </w:pPr>
            <w:r w:rsidRPr="00357143">
              <w:rPr>
                <w:rFonts w:eastAsia="Arial Unicode MS"/>
              </w:rPr>
              <w:t>Overlap w/:</w:t>
            </w:r>
          </w:p>
          <w:p w14:paraId="0642926D" w14:textId="77777777" w:rsidR="00D37C25" w:rsidRPr="00357143" w:rsidRDefault="00D37C25" w:rsidP="00CD75C6">
            <w:pPr>
              <w:pStyle w:val="TAL"/>
              <w:rPr>
                <w:rFonts w:eastAsia="Arial Unicode MS"/>
              </w:rPr>
            </w:pPr>
            <w:r w:rsidRPr="00357143">
              <w:rPr>
                <w:rFonts w:eastAsia="Arial Unicode MS"/>
              </w:rPr>
              <w:t>CMDH and DMR for</w:t>
            </w:r>
          </w:p>
          <w:p w14:paraId="42F800B7" w14:textId="77777777" w:rsidR="00D37C25" w:rsidRPr="00357143" w:rsidRDefault="00D37C25" w:rsidP="00CD75C6">
            <w:pPr>
              <w:pStyle w:val="TAL"/>
              <w:rPr>
                <w:rFonts w:eastAsia="Arial Unicode MS"/>
              </w:rPr>
            </w:pPr>
            <w:r w:rsidRPr="00357143">
              <w:rPr>
                <w:rFonts w:eastAsia="Arial Unicode MS"/>
              </w:rPr>
              <w:t xml:space="preserve">OSR-009 </w:t>
            </w:r>
          </w:p>
          <w:p w14:paraId="3F405142" w14:textId="77777777" w:rsidR="00D37C25" w:rsidRPr="00357143" w:rsidRDefault="00D37C25" w:rsidP="00CD75C6">
            <w:pPr>
              <w:pStyle w:val="TAL"/>
              <w:rPr>
                <w:rFonts w:eastAsia="Arial Unicode MS"/>
              </w:rPr>
            </w:pPr>
            <w:r w:rsidRPr="00357143">
              <w:rPr>
                <w:rFonts w:eastAsia="Arial Unicode MS"/>
              </w:rPr>
              <w:t>SEC for SER-007</w:t>
            </w:r>
          </w:p>
        </w:tc>
      </w:tr>
      <w:tr w:rsidR="00D37C25" w:rsidRPr="00357143" w14:paraId="7B39C5DB" w14:textId="77777777" w:rsidTr="00CD75C6">
        <w:trPr>
          <w:jc w:val="center"/>
        </w:trPr>
        <w:tc>
          <w:tcPr>
            <w:tcW w:w="2420" w:type="dxa"/>
          </w:tcPr>
          <w:p w14:paraId="688CB14B" w14:textId="77777777" w:rsidR="00D37C25" w:rsidRPr="00357143" w:rsidRDefault="00D37C25" w:rsidP="00CD75C6">
            <w:pPr>
              <w:pStyle w:val="TAC"/>
              <w:rPr>
                <w:rFonts w:cs="Arial"/>
                <w:b/>
                <w:szCs w:val="18"/>
                <w:lang w:eastAsia="zh-CN"/>
              </w:rPr>
            </w:pPr>
            <w:r w:rsidRPr="00357143">
              <w:rPr>
                <w:rFonts w:cs="Arial"/>
                <w:b/>
                <w:szCs w:val="18"/>
                <w:lang w:eastAsia="zh-CN"/>
              </w:rPr>
              <w:t>Subscription/Notification Support</w:t>
            </w:r>
          </w:p>
          <w:p w14:paraId="787A68CD" w14:textId="77777777" w:rsidR="00D37C25" w:rsidRPr="00357143" w:rsidRDefault="00D37C25" w:rsidP="00CD75C6">
            <w:pPr>
              <w:pStyle w:val="TAC"/>
              <w:rPr>
                <w:rFonts w:eastAsia="Arial Unicode MS" w:cs="Arial"/>
                <w:szCs w:val="18"/>
              </w:rPr>
            </w:pPr>
            <w:r w:rsidRPr="00357143">
              <w:rPr>
                <w:rFonts w:cs="Arial"/>
                <w:b/>
                <w:szCs w:val="18"/>
                <w:lang w:eastAsia="zh-CN"/>
              </w:rPr>
              <w:t>(SUB)</w:t>
            </w:r>
          </w:p>
        </w:tc>
        <w:tc>
          <w:tcPr>
            <w:tcW w:w="3878" w:type="dxa"/>
          </w:tcPr>
          <w:p w14:paraId="0B138985"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Subscribe (CS</w:t>
            </w:r>
            <w:r w:rsidR="00D92DD5" w:rsidRPr="00357143">
              <w:rPr>
                <w:szCs w:val="18"/>
                <w:lang w:eastAsia="zh-CN"/>
              </w:rPr>
              <w:t>E</w:t>
            </w:r>
            <w:r w:rsidRPr="00357143">
              <w:rPr>
                <w:szCs w:val="18"/>
                <w:lang w:eastAsia="zh-CN"/>
              </w:rPr>
              <w:t>, A</w:t>
            </w:r>
            <w:r w:rsidR="00D92DD5" w:rsidRPr="00357143">
              <w:rPr>
                <w:szCs w:val="18"/>
                <w:lang w:eastAsia="zh-CN"/>
              </w:rPr>
              <w:t>E</w:t>
            </w:r>
            <w:r w:rsidRPr="00357143">
              <w:rPr>
                <w:szCs w:val="18"/>
                <w:lang w:eastAsia="zh-CN"/>
              </w:rPr>
              <w:t>)</w:t>
            </w:r>
          </w:p>
          <w:p w14:paraId="078F6F56"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Local</w:t>
            </w:r>
          </w:p>
          <w:p w14:paraId="24AEFCAD"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Remote</w:t>
            </w:r>
          </w:p>
          <w:p w14:paraId="682048CB"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Subscription to a group</w:t>
            </w:r>
          </w:p>
          <w:p w14:paraId="39958CAE"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Notification</w:t>
            </w:r>
          </w:p>
          <w:p w14:paraId="3942CF7F"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Synchronous</w:t>
            </w:r>
          </w:p>
          <w:p w14:paraId="531EFE46" w14:textId="77777777" w:rsidR="00D37C25" w:rsidRPr="00357143" w:rsidRDefault="00D37C25" w:rsidP="00CD75C6">
            <w:pPr>
              <w:pStyle w:val="TB1"/>
              <w:tabs>
                <w:tab w:val="clear" w:pos="720"/>
                <w:tab w:val="left" w:pos="552"/>
              </w:tabs>
              <w:ind w:left="552"/>
              <w:rPr>
                <w:rFonts w:eastAsia="Arial Unicode MS"/>
                <w:szCs w:val="18"/>
              </w:rPr>
            </w:pPr>
            <w:r w:rsidRPr="00357143">
              <w:rPr>
                <w:szCs w:val="18"/>
                <w:lang w:eastAsia="zh-CN"/>
              </w:rPr>
              <w:t>Asynchronous</w:t>
            </w:r>
          </w:p>
        </w:tc>
        <w:tc>
          <w:tcPr>
            <w:tcW w:w="1648" w:type="dxa"/>
          </w:tcPr>
          <w:p w14:paraId="670D93AD" w14:textId="77777777" w:rsidR="00D37C25" w:rsidRPr="00357143" w:rsidRDefault="00D37C25" w:rsidP="000A1BE3">
            <w:pPr>
              <w:pStyle w:val="TAC"/>
              <w:rPr>
                <w:lang w:eastAsia="zh-CN"/>
              </w:rPr>
            </w:pPr>
            <w:r w:rsidRPr="00357143">
              <w:rPr>
                <w:rFonts w:eastAsia="Arial Unicode MS"/>
              </w:rPr>
              <w:t xml:space="preserve">OSR-010 </w:t>
            </w:r>
          </w:p>
          <w:p w14:paraId="0EE7424C" w14:textId="77777777" w:rsidR="00D37C25" w:rsidRPr="00357143" w:rsidRDefault="00D37C25" w:rsidP="000A1BE3">
            <w:pPr>
              <w:pStyle w:val="TAC"/>
              <w:rPr>
                <w:lang w:eastAsia="zh-CN"/>
              </w:rPr>
            </w:pPr>
            <w:r w:rsidRPr="00357143">
              <w:rPr>
                <w:rFonts w:eastAsia="Arial Unicode MS"/>
              </w:rPr>
              <w:t xml:space="preserve">OSR-016 </w:t>
            </w:r>
          </w:p>
          <w:p w14:paraId="58E7070B" w14:textId="77777777" w:rsidR="00D37C25" w:rsidRPr="00357143" w:rsidRDefault="00D37C25" w:rsidP="000A1BE3">
            <w:pPr>
              <w:pStyle w:val="TAC"/>
              <w:rPr>
                <w:lang w:eastAsia="zh-CN"/>
              </w:rPr>
            </w:pPr>
            <w:r w:rsidRPr="00357143">
              <w:rPr>
                <w:rFonts w:eastAsia="Arial Unicode MS"/>
              </w:rPr>
              <w:t>OSR-033</w:t>
            </w:r>
          </w:p>
        </w:tc>
        <w:tc>
          <w:tcPr>
            <w:tcW w:w="2022" w:type="dxa"/>
          </w:tcPr>
          <w:p w14:paraId="32061BFF" w14:textId="77777777" w:rsidR="00D37C25" w:rsidRPr="00357143" w:rsidRDefault="00D37C25" w:rsidP="00CD75C6">
            <w:pPr>
              <w:pStyle w:val="TAL"/>
              <w:rPr>
                <w:rFonts w:eastAsia="Arial Unicode MS"/>
              </w:rPr>
            </w:pPr>
            <w:r w:rsidRPr="00357143">
              <w:rPr>
                <w:rFonts w:eastAsia="Arial Unicode MS"/>
              </w:rPr>
              <w:t>Overlaps w/:</w:t>
            </w:r>
          </w:p>
          <w:p w14:paraId="2F6CC7CD" w14:textId="77777777" w:rsidR="00D37C25" w:rsidRPr="00357143" w:rsidRDefault="00D37C25" w:rsidP="00CD75C6">
            <w:pPr>
              <w:pStyle w:val="TAL"/>
              <w:rPr>
                <w:rFonts w:eastAsia="Arial Unicode MS"/>
              </w:rPr>
            </w:pPr>
            <w:r w:rsidRPr="00357143">
              <w:rPr>
                <w:rFonts w:eastAsia="Arial Unicode MS"/>
              </w:rPr>
              <w:t>DMR for OSR-016</w:t>
            </w:r>
          </w:p>
        </w:tc>
      </w:tr>
    </w:tbl>
    <w:p w14:paraId="72686036" w14:textId="77777777" w:rsidR="00D37C25" w:rsidRPr="00357143" w:rsidRDefault="00D37C25" w:rsidP="00D37C25">
      <w:pPr>
        <w:rPr>
          <w:rFonts w:cs="Arial"/>
          <w:sz w:val="18"/>
          <w:szCs w:val="18"/>
        </w:rPr>
      </w:pPr>
    </w:p>
    <w:p w14:paraId="293FE8FC" w14:textId="77777777" w:rsidR="004D10F1" w:rsidRPr="00573E48" w:rsidRDefault="00CE1BF1" w:rsidP="004D10F1">
      <w:pPr>
        <w:pStyle w:val="Heading8"/>
        <w:rPr>
          <w:rFonts w:eastAsiaTheme="minorEastAsia"/>
          <w:lang w:eastAsia="zh-CN"/>
        </w:rPr>
      </w:pPr>
      <w:r w:rsidRPr="00357143">
        <w:br w:type="page"/>
      </w:r>
      <w:bookmarkStart w:id="4496" w:name="_Toc484070766"/>
      <w:bookmarkStart w:id="4497" w:name="_Toc484072512"/>
      <w:bookmarkStart w:id="4498" w:name="_Toc520701655"/>
      <w:bookmarkStart w:id="4499" w:name="_Toc445303044"/>
      <w:bookmarkStart w:id="4500" w:name="_Toc445390211"/>
      <w:bookmarkStart w:id="4501" w:name="_Toc447043292"/>
      <w:bookmarkStart w:id="4502" w:name="_Toc457494049"/>
      <w:bookmarkStart w:id="4503" w:name="_Toc459977148"/>
      <w:bookmarkStart w:id="4504" w:name="_Toc470164309"/>
      <w:bookmarkStart w:id="4505" w:name="_Toc470164891"/>
      <w:bookmarkStart w:id="4506" w:name="_Toc475715503"/>
      <w:r w:rsidR="0003797C">
        <w:t xml:space="preserve">Annex </w:t>
      </w:r>
      <w:r w:rsidR="00817A32" w:rsidRPr="00817A32">
        <w:t>B</w:t>
      </w:r>
      <w:r w:rsidR="0003797C" w:rsidRPr="00357143">
        <w:t>:</w:t>
      </w:r>
      <w:r w:rsidR="0003797C" w:rsidRPr="00357143">
        <w:br/>
      </w:r>
      <w:r w:rsidR="0003797C" w:rsidRPr="00357143">
        <w:rPr>
          <w:rFonts w:hint="eastAsia"/>
        </w:rPr>
        <w:t>Void</w:t>
      </w:r>
      <w:bookmarkEnd w:id="4496"/>
      <w:bookmarkEnd w:id="4497"/>
      <w:bookmarkEnd w:id="4498"/>
    </w:p>
    <w:p w14:paraId="13D9DEA5" w14:textId="77777777" w:rsidR="003B1B55" w:rsidRDefault="003B1B55">
      <w:pPr>
        <w:rPr>
          <w:rFonts w:eastAsiaTheme="minorEastAsia"/>
          <w:lang w:eastAsia="zh-CN"/>
        </w:rPr>
      </w:pPr>
    </w:p>
    <w:bookmarkEnd w:id="4499"/>
    <w:bookmarkEnd w:id="4500"/>
    <w:bookmarkEnd w:id="4501"/>
    <w:bookmarkEnd w:id="4502"/>
    <w:bookmarkEnd w:id="4503"/>
    <w:bookmarkEnd w:id="4504"/>
    <w:bookmarkEnd w:id="4505"/>
    <w:bookmarkEnd w:id="4506"/>
    <w:p w14:paraId="283F2447" w14:textId="77777777" w:rsidR="00240857" w:rsidRPr="004D10F1" w:rsidRDefault="00240857" w:rsidP="00F13B1D">
      <w:pPr>
        <w:pStyle w:val="Heading8"/>
        <w:rPr>
          <w:rFonts w:eastAsiaTheme="minorEastAsia"/>
          <w:lang w:eastAsia="zh-CN"/>
        </w:rPr>
      </w:pPr>
    </w:p>
    <w:p w14:paraId="195F8473" w14:textId="77777777" w:rsidR="00D37C25" w:rsidRPr="00357143" w:rsidRDefault="005E4D20" w:rsidP="00F13B1D">
      <w:pPr>
        <w:pStyle w:val="Heading8"/>
      </w:pPr>
      <w:bookmarkStart w:id="4507" w:name="_Toc445303060"/>
      <w:bookmarkStart w:id="4508" w:name="_Toc445390227"/>
      <w:bookmarkStart w:id="4509" w:name="_Toc447043310"/>
      <w:bookmarkStart w:id="4510" w:name="_Toc457494067"/>
      <w:bookmarkStart w:id="4511" w:name="_Toc459977166"/>
      <w:bookmarkStart w:id="4512" w:name="_Toc470164327"/>
      <w:bookmarkStart w:id="4513" w:name="_Toc470164909"/>
      <w:bookmarkStart w:id="4514" w:name="_Toc475715521"/>
      <w:bookmarkStart w:id="4515" w:name="_Toc479349319"/>
      <w:bookmarkStart w:id="4516" w:name="_Toc484070767"/>
      <w:bookmarkStart w:id="4517" w:name="_Toc520701656"/>
      <w:r w:rsidRPr="00357143">
        <w:t>Annex C</w:t>
      </w:r>
      <w:r w:rsidR="0078271B" w:rsidRPr="00357143">
        <w:t xml:space="preserve"> </w:t>
      </w:r>
      <w:r w:rsidR="000E23B7" w:rsidRPr="00357143">
        <w:t>(</w:t>
      </w:r>
      <w:r w:rsidR="0078271B" w:rsidRPr="00357143">
        <w:t>i</w:t>
      </w:r>
      <w:r w:rsidRPr="00357143">
        <w:t>nformative):</w:t>
      </w:r>
      <w:r w:rsidR="0078271B" w:rsidRPr="00357143">
        <w:br/>
      </w:r>
      <w:r w:rsidR="009D4064" w:rsidRPr="00357143">
        <w:t>Interworking between oneM2M</w:t>
      </w:r>
      <w:r w:rsidR="00806A17" w:rsidRPr="00357143">
        <w:t xml:space="preserve"> </w:t>
      </w:r>
      <w:r w:rsidR="009D4064" w:rsidRPr="00357143">
        <w:t>System and 3GPP2 Underlying Networks</w:t>
      </w:r>
      <w:bookmarkEnd w:id="4507"/>
      <w:bookmarkEnd w:id="4508"/>
      <w:bookmarkEnd w:id="4509"/>
      <w:bookmarkEnd w:id="4510"/>
      <w:bookmarkEnd w:id="4511"/>
      <w:bookmarkEnd w:id="4512"/>
      <w:bookmarkEnd w:id="4513"/>
      <w:bookmarkEnd w:id="4514"/>
      <w:bookmarkEnd w:id="4515"/>
      <w:bookmarkEnd w:id="4516"/>
      <w:bookmarkEnd w:id="4517"/>
    </w:p>
    <w:p w14:paraId="0068DC4A" w14:textId="77777777" w:rsidR="009D4064" w:rsidRPr="00357143" w:rsidRDefault="000E23B7" w:rsidP="001B52E2">
      <w:pPr>
        <w:pStyle w:val="Heading1"/>
      </w:pPr>
      <w:bookmarkStart w:id="4518" w:name="_Toc445303061"/>
      <w:bookmarkStart w:id="4519" w:name="_Toc445390228"/>
      <w:bookmarkStart w:id="4520" w:name="_Toc447043311"/>
      <w:bookmarkStart w:id="4521" w:name="_Toc457494068"/>
      <w:bookmarkStart w:id="4522" w:name="_Toc459977167"/>
      <w:bookmarkStart w:id="4523" w:name="_Toc470164328"/>
      <w:bookmarkStart w:id="4524" w:name="_Toc470164910"/>
      <w:bookmarkStart w:id="4525" w:name="_Toc475715522"/>
      <w:bookmarkStart w:id="4526" w:name="_Toc479349320"/>
      <w:bookmarkStart w:id="4527" w:name="_Toc484070768"/>
      <w:bookmarkStart w:id="4528" w:name="_Toc520701657"/>
      <w:r w:rsidRPr="00357143">
        <w:t>C.</w:t>
      </w:r>
      <w:r w:rsidR="009D4064" w:rsidRPr="00357143">
        <w:t>1</w:t>
      </w:r>
      <w:r w:rsidR="009D4064" w:rsidRPr="00357143">
        <w:tab/>
        <w:t>General Concepts</w:t>
      </w:r>
      <w:bookmarkEnd w:id="4518"/>
      <w:bookmarkEnd w:id="4519"/>
      <w:bookmarkEnd w:id="4520"/>
      <w:bookmarkEnd w:id="4521"/>
      <w:bookmarkEnd w:id="4522"/>
      <w:bookmarkEnd w:id="4523"/>
      <w:bookmarkEnd w:id="4524"/>
      <w:bookmarkEnd w:id="4525"/>
      <w:bookmarkEnd w:id="4526"/>
      <w:bookmarkEnd w:id="4527"/>
      <w:bookmarkEnd w:id="4528"/>
    </w:p>
    <w:p w14:paraId="51D7B250" w14:textId="77777777" w:rsidR="009D4064" w:rsidRPr="00357143" w:rsidRDefault="009D4064" w:rsidP="009D4064">
      <w:r w:rsidRPr="00357143">
        <w:t>Interworking between oneM2M System and 3GPP2 Underlying Networks is based on 3GPP2 X.P0068 [</w:t>
      </w:r>
      <w:r w:rsidR="00205F58" w:rsidRPr="00357143">
        <w:fldChar w:fldCharType="begin"/>
      </w:r>
      <w:r w:rsidR="0078271B" w:rsidRPr="00357143">
        <w:instrText xml:space="preserve">REF </w:instrText>
      </w:r>
      <w:r w:rsidR="001B52E2" w:rsidRPr="00357143">
        <w:instrText xml:space="preserve">REF_3GPP2_S0068 </w:instrText>
      </w:r>
      <w:r w:rsidR="0078271B" w:rsidRPr="00357143">
        <w:instrText xml:space="preserve">\h </w:instrText>
      </w:r>
      <w:r w:rsidR="00205F58" w:rsidRPr="00357143">
        <w:fldChar w:fldCharType="separate"/>
      </w:r>
      <w:r w:rsidR="001C37F9" w:rsidRPr="00357143">
        <w:t>i.</w:t>
      </w:r>
      <w:r w:rsidR="001C37F9">
        <w:rPr>
          <w:noProof/>
        </w:rPr>
        <w:t>17</w:t>
      </w:r>
      <w:r w:rsidR="00205F58" w:rsidRPr="00357143">
        <w:fldChar w:fldCharType="end"/>
      </w:r>
      <w:r w:rsidR="0078271B" w:rsidRPr="00357143">
        <w:t>]</w:t>
      </w:r>
      <w:r w:rsidRPr="00357143">
        <w:t>.</w:t>
      </w:r>
    </w:p>
    <w:p w14:paraId="5AE08014" w14:textId="77777777" w:rsidR="009D4064" w:rsidRPr="00357143" w:rsidRDefault="009D4064" w:rsidP="009D4064">
      <w:r w:rsidRPr="00357143">
        <w:t>In order to provide M2M services, interworking between oneM2M System and the 3GPP2 Underlying Network is required. M2M Applications (AEs) in the M2M UEs (M2M Nodes such as the ASNs</w:t>
      </w:r>
      <w:r w:rsidR="00D21E0A">
        <w:rPr>
          <w:rFonts w:eastAsiaTheme="minorEastAsia" w:hint="eastAsia"/>
          <w:lang w:eastAsia="zh-CN"/>
        </w:rPr>
        <w:t>,</w:t>
      </w:r>
      <w:r w:rsidRPr="00357143">
        <w:t xml:space="preserve"> MNs</w:t>
      </w:r>
      <w:r w:rsidR="00D21E0A">
        <w:rPr>
          <w:rFonts w:eastAsiaTheme="minorEastAsia" w:hint="eastAsia"/>
          <w:lang w:eastAsia="zh-CN"/>
        </w:rPr>
        <w:t xml:space="preserve">, and </w:t>
      </w:r>
      <w:r w:rsidR="00D21E0A">
        <w:t>ADN</w:t>
      </w:r>
      <w:r w:rsidR="00D21E0A">
        <w:rPr>
          <w:rFonts w:eastAsiaTheme="minorEastAsia" w:hint="eastAsia"/>
          <w:lang w:eastAsia="zh-CN"/>
        </w:rPr>
        <w:t>s</w:t>
      </w:r>
      <w:r w:rsidRPr="00357143">
        <w:t>) and the M2M Applications in the external network (Infrastructure Domain) use services provided by the 3GPP2 Underlying Network, and optionally the services provided by an M2M Server (IN-CSE). The 3GPP2 Underlying Network provides transport and communication services, including 3GPP2 bearer services, IMS and SMS.</w:t>
      </w:r>
    </w:p>
    <w:p w14:paraId="719E5F65" w14:textId="77777777" w:rsidR="009D4064" w:rsidRPr="00357143" w:rsidRDefault="009D4064" w:rsidP="007860AC">
      <w:r w:rsidRPr="00357143">
        <w:t>3GPP2 Underlying Network supports several interworking models, such as the following:</w:t>
      </w:r>
    </w:p>
    <w:p w14:paraId="63BEA79D" w14:textId="77777777" w:rsidR="0078271B" w:rsidRPr="00357143" w:rsidRDefault="009D4064" w:rsidP="002A3560">
      <w:pPr>
        <w:pStyle w:val="B1"/>
      </w:pPr>
      <w:r w:rsidRPr="00357143">
        <w:t xml:space="preserve">Direct Model </w:t>
      </w:r>
      <w:r w:rsidR="00DB546B" w:rsidRPr="00357143">
        <w:t>-</w:t>
      </w:r>
      <w:r w:rsidRPr="00357143">
        <w:t xml:space="preserve"> Direct Communication provided by the 3GPP2 Network Operator: </w:t>
      </w:r>
    </w:p>
    <w:p w14:paraId="2431310A" w14:textId="77777777" w:rsidR="009D4064" w:rsidRPr="00357143" w:rsidRDefault="009D4064" w:rsidP="0078271B">
      <w:pPr>
        <w:pStyle w:val="B2"/>
      </w:pPr>
      <w:r w:rsidRPr="00357143">
        <w:t>The M2M Applications in the external network connect directly to the M2M Applications in the UEs used for M2M via the 3GPP2 Underlying Network without the use of any M2M</w:t>
      </w:r>
      <w:r w:rsidR="0078271B" w:rsidRPr="00357143">
        <w:t xml:space="preserve"> Server.</w:t>
      </w:r>
    </w:p>
    <w:p w14:paraId="0E3321E8" w14:textId="77777777" w:rsidR="0078271B" w:rsidRPr="00357143" w:rsidRDefault="009D4064" w:rsidP="002A3560">
      <w:pPr>
        <w:pStyle w:val="B1"/>
      </w:pPr>
      <w:r w:rsidRPr="00357143">
        <w:t xml:space="preserve">Indirect Model </w:t>
      </w:r>
      <w:r w:rsidR="00DB546B" w:rsidRPr="00357143">
        <w:t>-</w:t>
      </w:r>
      <w:r w:rsidRPr="00357143">
        <w:t xml:space="preserve"> M2M Service Provider controlled communication:</w:t>
      </w:r>
    </w:p>
    <w:p w14:paraId="5AA86984" w14:textId="77777777" w:rsidR="009D4064" w:rsidRPr="00357143" w:rsidRDefault="009D4064" w:rsidP="0078271B">
      <w:pPr>
        <w:pStyle w:val="B2"/>
      </w:pPr>
      <w:r w:rsidRPr="00357143">
        <w:t xml:space="preserve">Uses an M2M Server that is an entity outside the 3GPP2 Underlying Network operator domain for enabling communications between the Applications in the external network and at the UEs used for M2M. Tsp interface </w:t>
      </w:r>
      <w:r w:rsidR="003E0845" w:rsidRPr="00357143">
        <w:t xml:space="preserve">or SMS interface </w:t>
      </w:r>
      <w:r w:rsidRPr="00357143">
        <w:t xml:space="preserve">is an external interface that the third party M2M Server supports with the entities that are within the </w:t>
      </w:r>
      <w:r w:rsidR="0078271B" w:rsidRPr="00357143">
        <w:t>3GPP2 Underlying Network domain.</w:t>
      </w:r>
    </w:p>
    <w:p w14:paraId="09E4DB8D" w14:textId="77777777" w:rsidR="0078271B" w:rsidRPr="00357143" w:rsidRDefault="009D4064" w:rsidP="002A3560">
      <w:pPr>
        <w:pStyle w:val="B1"/>
      </w:pPr>
      <w:r w:rsidRPr="00357143">
        <w:t xml:space="preserve">Indirect Model </w:t>
      </w:r>
      <w:r w:rsidR="00DB546B" w:rsidRPr="00357143">
        <w:t>-</w:t>
      </w:r>
      <w:r w:rsidRPr="00357143">
        <w:t xml:space="preserve"> 3GPP2 Operator controlled communication:</w:t>
      </w:r>
    </w:p>
    <w:p w14:paraId="2BC76799" w14:textId="77777777" w:rsidR="009D4064" w:rsidRPr="00357143" w:rsidRDefault="009D4064" w:rsidP="0078271B">
      <w:pPr>
        <w:pStyle w:val="B2"/>
      </w:pPr>
      <w:r w:rsidRPr="00357143">
        <w:t>Uses an M2M Server that is an entity inside the 3GPP2 Underlying Network operator domain for enabling communications between the Applications in the external network and at the UEs used for M2M. Tsp interface</w:t>
      </w:r>
      <w:r w:rsidR="003E0845" w:rsidRPr="00357143">
        <w:t xml:space="preserve"> or SMS interface</w:t>
      </w:r>
      <w:r w:rsidRPr="00357143">
        <w:t xml:space="preserve"> is an internal interface that the 3GPP2 Underlying Network operator controlled M2M Server supports with other entities within the </w:t>
      </w:r>
      <w:r w:rsidR="0078271B" w:rsidRPr="00357143">
        <w:t>3GPP2 Underlying Network domain.</w:t>
      </w:r>
    </w:p>
    <w:p w14:paraId="1BDE14FA" w14:textId="77777777" w:rsidR="0078271B" w:rsidRPr="00357143" w:rsidRDefault="009D4064" w:rsidP="002A3560">
      <w:pPr>
        <w:pStyle w:val="B1"/>
      </w:pPr>
      <w:r w:rsidRPr="00357143">
        <w:t>Hybrid Model:</w:t>
      </w:r>
    </w:p>
    <w:p w14:paraId="31D77DBC" w14:textId="77777777" w:rsidR="009D4064" w:rsidRPr="00357143" w:rsidRDefault="009D4064" w:rsidP="0078271B">
      <w:pPr>
        <w:pStyle w:val="B2"/>
      </w:pPr>
      <w:r w:rsidRPr="00357143">
        <w:t xml:space="preserve">Direct and Indirect models are used simultaneously in the hybrid model </w:t>
      </w:r>
      <w:r w:rsidR="00612BC6" w:rsidRPr="00357143">
        <w:t>i.e.</w:t>
      </w:r>
      <w:r w:rsidRPr="00357143">
        <w:t xml:space="preserve"> performing Control Plane signal</w:t>
      </w:r>
      <w:r w:rsidR="002F6908" w:rsidRPr="00357143">
        <w:t>l</w:t>
      </w:r>
      <w:r w:rsidRPr="00357143">
        <w:t>ing using the Indirect Model and connecting the M2M Applications in the external network and at the UEs used for M2M over User Plane using the Direct Model.</w:t>
      </w:r>
    </w:p>
    <w:p w14:paraId="32FF50A4" w14:textId="77777777" w:rsidR="009D4064" w:rsidRPr="00357143" w:rsidRDefault="009D4064" w:rsidP="001B52E2">
      <w:pPr>
        <w:pStyle w:val="Heading1"/>
      </w:pPr>
      <w:bookmarkStart w:id="4529" w:name="_Toc445303062"/>
      <w:bookmarkStart w:id="4530" w:name="_Toc445390229"/>
      <w:bookmarkStart w:id="4531" w:name="_Toc447043312"/>
      <w:bookmarkStart w:id="4532" w:name="_Toc457494069"/>
      <w:bookmarkStart w:id="4533" w:name="_Toc459977168"/>
      <w:bookmarkStart w:id="4534" w:name="_Toc470164329"/>
      <w:bookmarkStart w:id="4535" w:name="_Toc470164911"/>
      <w:bookmarkStart w:id="4536" w:name="_Toc475715523"/>
      <w:bookmarkStart w:id="4537" w:name="_Toc479349321"/>
      <w:bookmarkStart w:id="4538" w:name="_Toc484070769"/>
      <w:bookmarkStart w:id="4539" w:name="_Toc520701658"/>
      <w:r w:rsidRPr="00357143">
        <w:t>C.2</w:t>
      </w:r>
      <w:r w:rsidRPr="00357143">
        <w:tab/>
        <w:t>M2M Communication Models</w:t>
      </w:r>
      <w:bookmarkEnd w:id="4529"/>
      <w:bookmarkEnd w:id="4530"/>
      <w:bookmarkEnd w:id="4531"/>
      <w:bookmarkEnd w:id="4532"/>
      <w:bookmarkEnd w:id="4533"/>
      <w:bookmarkEnd w:id="4534"/>
      <w:bookmarkEnd w:id="4535"/>
      <w:bookmarkEnd w:id="4536"/>
      <w:bookmarkEnd w:id="4537"/>
      <w:bookmarkEnd w:id="4538"/>
      <w:bookmarkEnd w:id="4539"/>
    </w:p>
    <w:p w14:paraId="07C57807" w14:textId="77777777" w:rsidR="009D4064" w:rsidRPr="00357143" w:rsidRDefault="009D4064" w:rsidP="009D4064">
      <w:r w:rsidRPr="00357143">
        <w:t xml:space="preserve">In the indirect and hybrid models, the deployment of an M2M Server (IN-CSE) may be inside or outside the 3GPP2 Underlying Network operator domain as illustrated </w:t>
      </w:r>
      <w:r w:rsidR="00D7210A" w:rsidRPr="00357143">
        <w:t>in figure</w:t>
      </w:r>
      <w:r w:rsidRPr="00357143">
        <w:t>s C.2-1 and C.2-2. When the M2M Server is part of the 3GPP2 Underlying Network operator domain (</w:t>
      </w:r>
      <w:r w:rsidR="0078271B" w:rsidRPr="00357143">
        <w:t>f</w:t>
      </w:r>
      <w:r w:rsidRPr="00357143">
        <w:t>igure</w:t>
      </w:r>
      <w:r w:rsidR="0078271B" w:rsidRPr="00357143">
        <w:t>s</w:t>
      </w:r>
      <w:r w:rsidRPr="00357143">
        <w:t xml:space="preserve"> C.2-1(C) and C.2-2), the M2M Server is considered a 3GPP2 Underlying Network operator internal network function, is operator controlled, and may provide operator value-added services. In this case, security and privacy protection for communication between the M2M-IWF and the M2M Server (IN-CSE) is optional. When the M2M Server is deployed outside the 3GPP2 Underlying Network operator domain (</w:t>
      </w:r>
      <w:r w:rsidR="0078271B" w:rsidRPr="00357143">
        <w:t>f</w:t>
      </w:r>
      <w:r w:rsidRPr="00357143">
        <w:t>igure</w:t>
      </w:r>
      <w:r w:rsidR="0078271B" w:rsidRPr="00357143">
        <w:t>s</w:t>
      </w:r>
      <w:r w:rsidRPr="00357143">
        <w:t xml:space="preserve"> C.2-1(B) and C.2-2), the M2M Server is M2M Service Provider controlled. In this case, security and privacy protection for communication between the M2M-IWF and the M2M Server (IN-CSE) is needed. In the direct model (</w:t>
      </w:r>
      <w:r w:rsidR="0078271B" w:rsidRPr="00357143">
        <w:t>f</w:t>
      </w:r>
      <w:r w:rsidRPr="00357143">
        <w:t>igure C.2-1(A)), there is no external or internal M2M Server in the communication path.</w:t>
      </w:r>
    </w:p>
    <w:p w14:paraId="3D9A4CDB" w14:textId="77777777" w:rsidR="00BA5CBA" w:rsidRDefault="00BA5CBA" w:rsidP="00163207">
      <w:pPr>
        <w:pStyle w:val="FL"/>
        <w:rPr>
          <w:rFonts w:eastAsiaTheme="minorEastAsia"/>
          <w:lang w:eastAsia="zh-CN"/>
        </w:rPr>
      </w:pPr>
    </w:p>
    <w:p w14:paraId="63833CC2" w14:textId="77777777" w:rsidR="00D21E0A" w:rsidRPr="00D21E0A" w:rsidRDefault="00D21E0A" w:rsidP="00163207">
      <w:pPr>
        <w:pStyle w:val="FL"/>
        <w:rPr>
          <w:rFonts w:eastAsiaTheme="minorEastAsia"/>
          <w:lang w:eastAsia="zh-CN"/>
        </w:rPr>
      </w:pPr>
      <w:r>
        <w:object w:dxaOrig="11167" w:dyaOrig="8159" w14:anchorId="6258F871">
          <v:shape id="_x0000_i1093" type="#_x0000_t75" style="width:481.3pt;height:352.3pt" o:ole="">
            <v:imagedata r:id="rId151" o:title=""/>
          </v:shape>
          <o:OLEObject Type="Embed" ProgID="Visio.Drawing.11" ShapeID="_x0000_i1093" DrawAspect="Content" ObjectID="_1597500792" r:id="rId152"/>
        </w:object>
      </w:r>
    </w:p>
    <w:p w14:paraId="3CBEB817" w14:textId="77777777" w:rsidR="00BA5CBA" w:rsidRPr="00357143" w:rsidRDefault="005361D0" w:rsidP="00757888">
      <w:pPr>
        <w:pStyle w:val="TF"/>
      </w:pPr>
      <w:r w:rsidRPr="00357143">
        <w:t>Figure C.2-1: M2M Communication Models</w:t>
      </w:r>
    </w:p>
    <w:p w14:paraId="7BA92D7B" w14:textId="77777777" w:rsidR="005361D0" w:rsidRPr="00357143" w:rsidRDefault="005361D0" w:rsidP="0078271B">
      <w:pPr>
        <w:pStyle w:val="FL"/>
      </w:pPr>
      <w:r w:rsidRPr="00357143">
        <w:object w:dxaOrig="5339" w:dyaOrig="6195" w14:anchorId="0A3FE83D">
          <v:shape id="_x0000_i1094" type="#_x0000_t75" style="width:265.7pt;height:310.3pt" o:ole="">
            <v:imagedata r:id="rId153" o:title=""/>
          </v:shape>
          <o:OLEObject Type="Embed" ProgID="Visio.Drawing.11" ShapeID="_x0000_i1094" DrawAspect="Content" ObjectID="_1597500793" r:id="rId154"/>
        </w:object>
      </w:r>
    </w:p>
    <w:p w14:paraId="2442D3CD" w14:textId="77777777" w:rsidR="005361D0" w:rsidRPr="00357143" w:rsidRDefault="005361D0" w:rsidP="00757888">
      <w:pPr>
        <w:pStyle w:val="TF"/>
      </w:pPr>
      <w:r w:rsidRPr="00357143">
        <w:t>Figure C.2-2: Multiple M2M Applications Using Diverse Communication Models</w:t>
      </w:r>
    </w:p>
    <w:p w14:paraId="32C42CBA" w14:textId="77777777" w:rsidR="00757888" w:rsidRPr="00357143" w:rsidRDefault="00757888" w:rsidP="00757888">
      <w:r w:rsidRPr="00357143">
        <w:t xml:space="preserve">A 3GPP2 network operator may deploy the hybrid model with a combination of no internal and external M2M Server (as in the Direct Model) and internal and/or external M2M Server (as in the Indirect Model). As shown </w:t>
      </w:r>
      <w:r w:rsidR="00D7210A" w:rsidRPr="00357143">
        <w:t>in figure</w:t>
      </w:r>
      <w:r w:rsidR="0078271B" w:rsidRPr="00357143">
        <w:t> </w:t>
      </w:r>
      <w:r w:rsidRPr="00357143">
        <w:t>C.2</w:t>
      </w:r>
      <w:r w:rsidR="0078271B" w:rsidRPr="00357143">
        <w:noBreakHyphen/>
      </w:r>
      <w:r w:rsidRPr="00357143">
        <w:t>2, a UE (an M2M Node such as ASN/MN</w:t>
      </w:r>
      <w:r w:rsidR="00D21E0A">
        <w:t xml:space="preserve"> or ADN-AE</w:t>
      </w:r>
      <w:r w:rsidRPr="00357143">
        <w:t>) may be in communication with multiple M2M Servers which can be made up of a combination of 3GPP2 Underlying Network operator controlled and M2M Service Provider controlled M2M Servers. In that scenario, the M2M Service Provider controlled M2M Server, and the 3GPP2 Underlying Network operator controlled M2M Server may offer different capabilities to the M2M Applications.</w:t>
      </w:r>
    </w:p>
    <w:p w14:paraId="2AF49976" w14:textId="77777777" w:rsidR="00757888" w:rsidRPr="00357143" w:rsidRDefault="00757888" w:rsidP="00757888">
      <w:r w:rsidRPr="00357143">
        <w:t>Though not illustrated, it is also possible that in the Indirect Service Model with 3GPP2 network operator controlled M2M Server; the M2M Application may be inside the 3GPP2 network operator domain and under 3GPP network operator control.</w:t>
      </w:r>
    </w:p>
    <w:p w14:paraId="04B01F0F" w14:textId="77777777" w:rsidR="00757888" w:rsidRPr="00357143" w:rsidRDefault="00757888" w:rsidP="001B52E2">
      <w:pPr>
        <w:pStyle w:val="Heading1"/>
      </w:pPr>
      <w:bookmarkStart w:id="4540" w:name="_Toc445303063"/>
      <w:bookmarkStart w:id="4541" w:name="_Toc445390230"/>
      <w:bookmarkStart w:id="4542" w:name="_Toc447043313"/>
      <w:bookmarkStart w:id="4543" w:name="_Toc457494070"/>
      <w:bookmarkStart w:id="4544" w:name="_Toc459977169"/>
      <w:bookmarkStart w:id="4545" w:name="_Toc470164330"/>
      <w:bookmarkStart w:id="4546" w:name="_Toc470164912"/>
      <w:bookmarkStart w:id="4547" w:name="_Toc475715524"/>
      <w:bookmarkStart w:id="4548" w:name="_Toc479349322"/>
      <w:bookmarkStart w:id="4549" w:name="_Toc484070770"/>
      <w:bookmarkStart w:id="4550" w:name="_Toc520701659"/>
      <w:r w:rsidRPr="00357143">
        <w:t>C.3</w:t>
      </w:r>
      <w:r w:rsidRPr="00357143">
        <w:tab/>
        <w:t>3GPP2 Architectural Reference Model for M2M</w:t>
      </w:r>
      <w:bookmarkEnd w:id="4540"/>
      <w:bookmarkEnd w:id="4541"/>
      <w:bookmarkEnd w:id="4542"/>
      <w:bookmarkEnd w:id="4543"/>
      <w:bookmarkEnd w:id="4544"/>
      <w:bookmarkEnd w:id="4545"/>
      <w:bookmarkEnd w:id="4546"/>
      <w:bookmarkEnd w:id="4547"/>
      <w:bookmarkEnd w:id="4548"/>
      <w:bookmarkEnd w:id="4549"/>
      <w:bookmarkEnd w:id="4550"/>
    </w:p>
    <w:p w14:paraId="73A43818" w14:textId="77777777" w:rsidR="0030520C" w:rsidRPr="00357143" w:rsidRDefault="00757888" w:rsidP="00757888">
      <w:r w:rsidRPr="00357143">
        <w:t xml:space="preserve">Figure C.3-1 shows the architecture for a UE used for M2M connecting to the 3GPP2 Underlying Network. The architecture supports various architectural models described in </w:t>
      </w:r>
      <w:r w:rsidR="0025375B" w:rsidRPr="00357143">
        <w:t>clause</w:t>
      </w:r>
      <w:r w:rsidRPr="00357143">
        <w:t xml:space="preserve"> C.2.</w:t>
      </w:r>
    </w:p>
    <w:p w14:paraId="7E08F304" w14:textId="77777777" w:rsidR="00D21E0A" w:rsidRPr="00D21E0A" w:rsidRDefault="00D21E0A" w:rsidP="00163207">
      <w:pPr>
        <w:pStyle w:val="FL"/>
        <w:rPr>
          <w:rFonts w:eastAsiaTheme="minorEastAsia"/>
          <w:lang w:eastAsia="zh-CN"/>
        </w:rPr>
      </w:pPr>
      <w:r>
        <w:object w:dxaOrig="10390" w:dyaOrig="4860" w14:anchorId="50BD0FD3">
          <v:shape id="_x0000_i1095" type="#_x0000_t75" style="width:492.45pt;height:231pt" o:ole="">
            <v:imagedata r:id="rId155" o:title=""/>
          </v:shape>
          <o:OLEObject Type="Embed" ProgID="Visio.Drawing.15" ShapeID="_x0000_i1095" DrawAspect="Content" ObjectID="_1597500794" r:id="rId156"/>
        </w:object>
      </w:r>
    </w:p>
    <w:p w14:paraId="385FDBDC" w14:textId="77777777" w:rsidR="00BD07C1" w:rsidRPr="00357143" w:rsidRDefault="00BD07C1" w:rsidP="00BD07C1">
      <w:pPr>
        <w:pStyle w:val="TF"/>
      </w:pPr>
      <w:r w:rsidRPr="00357143">
        <w:t>Figure C.3-1: Enhanced 3GPP2 Network Architecture for Supporting M2M</w:t>
      </w:r>
    </w:p>
    <w:p w14:paraId="5082670E" w14:textId="77777777" w:rsidR="00BD07C1" w:rsidRPr="00357143" w:rsidRDefault="00BD07C1" w:rsidP="00BD07C1">
      <w:r w:rsidRPr="00357143">
        <w:t>The M2M Server (IN-CSE) is the entity which connects to the 3GPP2 Underlying Network for providing communication with the UEs used for M2M. The M2M Server offers capabilities for use by one or multiple M2M Applications (AEs) hosted by the UE (ASN/MN</w:t>
      </w:r>
      <w:r w:rsidR="00D21E0A">
        <w:t xml:space="preserve"> or ADN-AE</w:t>
      </w:r>
      <w:r w:rsidRPr="00357143">
        <w:t>). The corresponding M2M Applications in the external network (Infrastructure Domain) are hosted by one or multiple M2M Application platform(s).</w:t>
      </w:r>
    </w:p>
    <w:p w14:paraId="35B85FA6" w14:textId="77777777" w:rsidR="00BD07C1" w:rsidRPr="00357143" w:rsidRDefault="00BD07C1" w:rsidP="00BD07C1">
      <w:r w:rsidRPr="00357143">
        <w:t>The M2M Server interfaces with the 3GPP2 Underlying Network entities located in the home domain of the UE used for M2M via the Tsp and IP interfaces. M2M Server encompasses the IN-CSE entity specified by oneM2M. M2M Server interfaces with the M2M-IWF via Tsp Interface for Control Plane communications. User plane interactions between the M2M Server and 3GPP2 Underlying Network entities such as the PDSN and/or HA/LMA is via native-IP. With this configuration, oneM2M reference points Mcn and Mcc map to 3GPP2 reference points Tsp and IP respectively.</w:t>
      </w:r>
    </w:p>
    <w:p w14:paraId="7D3A3BCB" w14:textId="77777777" w:rsidR="00BD07C1" w:rsidRPr="00357143" w:rsidRDefault="00BD07C1" w:rsidP="001B52E2">
      <w:pPr>
        <w:pStyle w:val="Heading1"/>
      </w:pPr>
      <w:bookmarkStart w:id="4551" w:name="_Toc445303064"/>
      <w:bookmarkStart w:id="4552" w:name="_Toc445390231"/>
      <w:bookmarkStart w:id="4553" w:name="_Toc447043314"/>
      <w:bookmarkStart w:id="4554" w:name="_Toc457494071"/>
      <w:bookmarkStart w:id="4555" w:name="_Toc459977170"/>
      <w:bookmarkStart w:id="4556" w:name="_Toc470164331"/>
      <w:bookmarkStart w:id="4557" w:name="_Toc470164913"/>
      <w:bookmarkStart w:id="4558" w:name="_Toc475715525"/>
      <w:bookmarkStart w:id="4559" w:name="_Toc479349323"/>
      <w:bookmarkStart w:id="4560" w:name="_Toc484070771"/>
      <w:bookmarkStart w:id="4561" w:name="_Toc520701660"/>
      <w:r w:rsidRPr="00357143">
        <w:t>C.4</w:t>
      </w:r>
      <w:r w:rsidRPr="00357143">
        <w:tab/>
        <w:t>Communication between oneM2M Service Layer and 3GPP2 Underlying Network</w:t>
      </w:r>
      <w:bookmarkEnd w:id="4551"/>
      <w:bookmarkEnd w:id="4552"/>
      <w:bookmarkEnd w:id="4553"/>
      <w:bookmarkEnd w:id="4554"/>
      <w:bookmarkEnd w:id="4555"/>
      <w:bookmarkEnd w:id="4556"/>
      <w:bookmarkEnd w:id="4557"/>
      <w:bookmarkEnd w:id="4558"/>
      <w:bookmarkEnd w:id="4559"/>
      <w:bookmarkEnd w:id="4560"/>
      <w:bookmarkEnd w:id="4561"/>
    </w:p>
    <w:p w14:paraId="3E14C871" w14:textId="77777777" w:rsidR="002B5C16" w:rsidRPr="00357143" w:rsidRDefault="00BD07C1" w:rsidP="00BD07C1">
      <w:r w:rsidRPr="00357143">
        <w:t xml:space="preserve">Communication between the M2M Server (IN-CSE) and the entities in the 3GPP2 Underlying Network make use of the User Plane and the Control Plane communication paths, as needed for different 3GPP2 M2M communication models. User Plane communication path uses IP transport between the M2M Server (IN-CSE) and the </w:t>
      </w:r>
      <w:r w:rsidR="00D21E0A">
        <w:t xml:space="preserve">ADN-AE or the </w:t>
      </w:r>
      <w:r w:rsidRPr="00357143">
        <w:t>CSE in the UE used for M2M (ASN/MN-CSE). The User Plane maps to oneM2M Mcc reference point. Control Plane communication path is over Tsp interface and maps to oneM2M Mcn reference point.</w:t>
      </w:r>
    </w:p>
    <w:p w14:paraId="3E5A6DE5" w14:textId="77777777" w:rsidR="009D4064" w:rsidRPr="00357143" w:rsidRDefault="00D21E0A" w:rsidP="00163207">
      <w:pPr>
        <w:pStyle w:val="FL"/>
      </w:pPr>
      <w:r>
        <w:object w:dxaOrig="8045" w:dyaOrig="4108" w14:anchorId="0014FD2E">
          <v:shape id="_x0000_i1096" type="#_x0000_t75" style="width:402.85pt;height:204.85pt" o:ole="">
            <v:imagedata r:id="rId157" o:title=""/>
          </v:shape>
          <o:OLEObject Type="Embed" ProgID="Visio.Drawing.15" ShapeID="_x0000_i1096" DrawAspect="Content" ObjectID="_1597500795" r:id="rId158"/>
        </w:object>
      </w:r>
    </w:p>
    <w:p w14:paraId="2E36B1AD" w14:textId="77777777" w:rsidR="00E601C4" w:rsidRPr="00357143" w:rsidRDefault="00E601C4" w:rsidP="00E601C4">
      <w:pPr>
        <w:pStyle w:val="TF"/>
      </w:pPr>
      <w:r w:rsidRPr="00357143">
        <w:t>Figure C.4-1: User Plane and Control Plane Communication Paths</w:t>
      </w:r>
    </w:p>
    <w:p w14:paraId="034AF844" w14:textId="77777777" w:rsidR="00E601C4" w:rsidRPr="00357143" w:rsidRDefault="0078271B" w:rsidP="001B52E2">
      <w:pPr>
        <w:pStyle w:val="Heading1"/>
      </w:pPr>
      <w:bookmarkStart w:id="4562" w:name="_Toc445303065"/>
      <w:bookmarkStart w:id="4563" w:name="_Toc445390232"/>
      <w:bookmarkStart w:id="4564" w:name="_Toc447043315"/>
      <w:bookmarkStart w:id="4565" w:name="_Toc457494072"/>
      <w:bookmarkStart w:id="4566" w:name="_Toc459977171"/>
      <w:bookmarkStart w:id="4567" w:name="_Toc470164332"/>
      <w:bookmarkStart w:id="4568" w:name="_Toc470164914"/>
      <w:bookmarkStart w:id="4569" w:name="_Toc475715526"/>
      <w:bookmarkStart w:id="4570" w:name="_Toc479349324"/>
      <w:bookmarkStart w:id="4571" w:name="_Toc484070772"/>
      <w:bookmarkStart w:id="4572" w:name="_Toc520701661"/>
      <w:r w:rsidRPr="00357143">
        <w:t>C.5</w:t>
      </w:r>
      <w:r w:rsidRPr="00357143">
        <w:tab/>
      </w:r>
      <w:r w:rsidR="00E601C4" w:rsidRPr="00357143">
        <w:t>Information Flows</w:t>
      </w:r>
      <w:bookmarkEnd w:id="4562"/>
      <w:bookmarkEnd w:id="4563"/>
      <w:bookmarkEnd w:id="4564"/>
      <w:bookmarkEnd w:id="4565"/>
      <w:bookmarkEnd w:id="4566"/>
      <w:bookmarkEnd w:id="4567"/>
      <w:bookmarkEnd w:id="4568"/>
      <w:bookmarkEnd w:id="4569"/>
      <w:bookmarkEnd w:id="4570"/>
      <w:bookmarkEnd w:id="4571"/>
      <w:bookmarkEnd w:id="4572"/>
    </w:p>
    <w:p w14:paraId="6E2307F1" w14:textId="77777777" w:rsidR="00736BB4" w:rsidRPr="00357143" w:rsidRDefault="00736BB4" w:rsidP="00736BB4">
      <w:pPr>
        <w:pStyle w:val="Heading2"/>
      </w:pPr>
      <w:bookmarkStart w:id="4573" w:name="_Toc447043316"/>
      <w:bookmarkStart w:id="4574" w:name="_Toc457494073"/>
      <w:bookmarkStart w:id="4575" w:name="_Toc459977172"/>
      <w:bookmarkStart w:id="4576" w:name="_Toc470164333"/>
      <w:bookmarkStart w:id="4577" w:name="_Toc470164915"/>
      <w:bookmarkStart w:id="4578" w:name="_Toc475715527"/>
      <w:bookmarkStart w:id="4579" w:name="_Toc479349325"/>
      <w:bookmarkStart w:id="4580" w:name="_Toc484070773"/>
      <w:bookmarkStart w:id="4581" w:name="_Toc520701662"/>
      <w:r w:rsidRPr="00357143">
        <w:rPr>
          <w:rFonts w:hint="eastAsia"/>
        </w:rPr>
        <w:t>C.5.0</w:t>
      </w:r>
      <w:r w:rsidRPr="00357143">
        <w:rPr>
          <w:rFonts w:hint="eastAsia"/>
        </w:rPr>
        <w:tab/>
        <w:t>Overview</w:t>
      </w:r>
      <w:bookmarkEnd w:id="4573"/>
      <w:bookmarkEnd w:id="4574"/>
      <w:bookmarkEnd w:id="4575"/>
      <w:bookmarkEnd w:id="4576"/>
      <w:bookmarkEnd w:id="4577"/>
      <w:bookmarkEnd w:id="4578"/>
      <w:bookmarkEnd w:id="4579"/>
      <w:bookmarkEnd w:id="4580"/>
      <w:bookmarkEnd w:id="4581"/>
    </w:p>
    <w:p w14:paraId="50F48E15" w14:textId="77777777" w:rsidR="00E601C4" w:rsidRPr="00357143" w:rsidRDefault="00E601C4" w:rsidP="00E601C4">
      <w:r w:rsidRPr="00357143">
        <w:t>3GPP2 X.S0068</w:t>
      </w:r>
      <w:r w:rsidR="0078271B" w:rsidRPr="00357143">
        <w:t xml:space="preserve"> [</w:t>
      </w:r>
      <w:r w:rsidR="00495BFB">
        <w:fldChar w:fldCharType="begin"/>
      </w:r>
      <w:r w:rsidR="00495BFB">
        <w:instrText xml:space="preserve"> REF REF_3GPP2_S0068 \h  \* MERGEFORMAT </w:instrText>
      </w:r>
      <w:r w:rsidR="00495BFB">
        <w:fldChar w:fldCharType="separate"/>
      </w:r>
      <w:r w:rsidR="001C37F9" w:rsidRPr="00357143">
        <w:t>i.</w:t>
      </w:r>
      <w:r w:rsidR="001C37F9">
        <w:t>17</w:t>
      </w:r>
      <w:r w:rsidR="00495BFB">
        <w:fldChar w:fldCharType="end"/>
      </w:r>
      <w:r w:rsidR="0078271B" w:rsidRPr="00357143">
        <w:t>]</w:t>
      </w:r>
      <w:r w:rsidRPr="00357143">
        <w:t xml:space="preserve"> specifies several system optimizations that can be used for M2M applications. Such optimizations include the following:</w:t>
      </w:r>
    </w:p>
    <w:p w14:paraId="50FB8AD4" w14:textId="77777777" w:rsidR="00E601C4" w:rsidRPr="00357143" w:rsidRDefault="00E601C4" w:rsidP="002A3560">
      <w:pPr>
        <w:pStyle w:val="B1"/>
      </w:pPr>
      <w:r w:rsidRPr="00357143">
        <w:t>Interaction of M2M Server with M2M-IWF for device triggering</w:t>
      </w:r>
      <w:r w:rsidR="0078271B" w:rsidRPr="00357143">
        <w:t>.</w:t>
      </w:r>
    </w:p>
    <w:p w14:paraId="5D09C0A1" w14:textId="77777777" w:rsidR="00E601C4" w:rsidRPr="00357143" w:rsidRDefault="00E601C4" w:rsidP="002A3560">
      <w:pPr>
        <w:pStyle w:val="B1"/>
      </w:pPr>
      <w:r w:rsidRPr="00357143">
        <w:t>Device trigger using SMS</w:t>
      </w:r>
      <w:r w:rsidR="0078271B" w:rsidRPr="00357143">
        <w:t>.</w:t>
      </w:r>
    </w:p>
    <w:p w14:paraId="5A2FC39E" w14:textId="77777777" w:rsidR="00E601C4" w:rsidRPr="00357143" w:rsidRDefault="00E601C4" w:rsidP="002A3560">
      <w:pPr>
        <w:pStyle w:val="B1"/>
      </w:pPr>
      <w:r w:rsidRPr="00357143">
        <w:t>Device trigger using broadcast SMS</w:t>
      </w:r>
      <w:r w:rsidR="0078271B" w:rsidRPr="00357143">
        <w:t>.</w:t>
      </w:r>
    </w:p>
    <w:p w14:paraId="75706A26" w14:textId="77777777" w:rsidR="00E601C4" w:rsidRPr="00357143" w:rsidRDefault="00E601C4" w:rsidP="002A3560">
      <w:pPr>
        <w:pStyle w:val="B1"/>
      </w:pPr>
      <w:r w:rsidRPr="00357143">
        <w:t>Device trigger using IP transport</w:t>
      </w:r>
      <w:r w:rsidR="0078271B" w:rsidRPr="00357143">
        <w:t>.</w:t>
      </w:r>
    </w:p>
    <w:p w14:paraId="74A52744" w14:textId="77777777" w:rsidR="00E601C4" w:rsidRPr="00357143" w:rsidRDefault="00E601C4" w:rsidP="001B52E2">
      <w:pPr>
        <w:pStyle w:val="Heading2"/>
      </w:pPr>
      <w:bookmarkStart w:id="4582" w:name="_Toc445303066"/>
      <w:bookmarkStart w:id="4583" w:name="_Toc445390233"/>
      <w:bookmarkStart w:id="4584" w:name="_Toc447043317"/>
      <w:bookmarkStart w:id="4585" w:name="_Toc457494074"/>
      <w:bookmarkStart w:id="4586" w:name="_Toc459977173"/>
      <w:bookmarkStart w:id="4587" w:name="_Toc470164334"/>
      <w:bookmarkStart w:id="4588" w:name="_Toc470164916"/>
      <w:bookmarkStart w:id="4589" w:name="_Toc475715528"/>
      <w:bookmarkStart w:id="4590" w:name="_Toc479349326"/>
      <w:bookmarkStart w:id="4591" w:name="_Toc484070774"/>
      <w:bookmarkStart w:id="4592" w:name="_Toc520701663"/>
      <w:r w:rsidRPr="00357143">
        <w:t>C.5.</w:t>
      </w:r>
      <w:r w:rsidR="0030520C" w:rsidRPr="00357143">
        <w:t>1</w:t>
      </w:r>
      <w:r w:rsidRPr="00357143">
        <w:tab/>
        <w:t>Tsp Interface Call Flow</w:t>
      </w:r>
      <w:bookmarkEnd w:id="4582"/>
      <w:bookmarkEnd w:id="4583"/>
      <w:bookmarkEnd w:id="4584"/>
      <w:bookmarkEnd w:id="4585"/>
      <w:bookmarkEnd w:id="4586"/>
      <w:bookmarkEnd w:id="4587"/>
      <w:bookmarkEnd w:id="4588"/>
      <w:bookmarkEnd w:id="4589"/>
      <w:bookmarkEnd w:id="4590"/>
      <w:bookmarkEnd w:id="4591"/>
      <w:bookmarkEnd w:id="4592"/>
    </w:p>
    <w:p w14:paraId="7EE05875" w14:textId="77777777" w:rsidR="00E601C4" w:rsidRPr="00357143" w:rsidRDefault="001B52E2" w:rsidP="0078271B">
      <w:pPr>
        <w:keepNext/>
        <w:keepLines/>
      </w:pPr>
      <w:r w:rsidRPr="00357143">
        <w:t>Figure C.5.1-1</w:t>
      </w:r>
      <w:r w:rsidR="00E601C4" w:rsidRPr="00357143">
        <w:t xml:space="preserve"> is the high level call flow illustrating device triggering using Tsp interface.</w:t>
      </w:r>
    </w:p>
    <w:p w14:paraId="7FAE6AF9" w14:textId="77777777" w:rsidR="00E601C4" w:rsidRPr="00357143" w:rsidRDefault="00D21E0A" w:rsidP="0078271B">
      <w:pPr>
        <w:pStyle w:val="FL"/>
      </w:pPr>
      <w:r>
        <w:object w:dxaOrig="9929" w:dyaOrig="9050" w14:anchorId="404173ED">
          <v:shape id="_x0000_i1097" type="#_x0000_t75" style="width:480.85pt;height:439.3pt" o:ole="">
            <v:imagedata r:id="rId159" o:title=""/>
          </v:shape>
          <o:OLEObject Type="Embed" ProgID="Visio.Drawing.15" ShapeID="_x0000_i1097" DrawAspect="Content" ObjectID="_1597500796" r:id="rId160"/>
        </w:object>
      </w:r>
    </w:p>
    <w:p w14:paraId="614AD701" w14:textId="77777777" w:rsidR="00CE2DB3" w:rsidRPr="00357143" w:rsidRDefault="00CE2DB3" w:rsidP="002B5C16">
      <w:pPr>
        <w:pStyle w:val="TF"/>
      </w:pPr>
      <w:r w:rsidRPr="00357143">
        <w:t>Figure C.5</w:t>
      </w:r>
      <w:r w:rsidR="0030520C" w:rsidRPr="00357143">
        <w:t>.1</w:t>
      </w:r>
      <w:r w:rsidRPr="00357143">
        <w:t>-1: Tsp Interface Call Flow</w:t>
      </w:r>
    </w:p>
    <w:p w14:paraId="0F2727A5" w14:textId="77777777" w:rsidR="00E745ED" w:rsidRDefault="00CE2DB3">
      <w:pPr>
        <w:pStyle w:val="BN"/>
        <w:numPr>
          <w:ilvl w:val="0"/>
          <w:numId w:val="12"/>
        </w:numPr>
      </w:pPr>
      <w:r w:rsidRPr="00357143">
        <w:t>M2M Server (IN-CSE) receives a request from an M2M Application Server (AE in Infrastructure Domain) to deliver data to a UE used for M2M (ASN/MN-CSE</w:t>
      </w:r>
      <w:r w:rsidR="00D21E0A">
        <w:t xml:space="preserve"> or ADN-AE</w:t>
      </w:r>
      <w:r w:rsidRPr="00357143">
        <w:t xml:space="preserve">) located in the 3GPP2 Underlying Network. Knowing the CSE-ID </w:t>
      </w:r>
      <w:r w:rsidR="00D21E0A">
        <w:t>or AE-ID</w:t>
      </w:r>
      <w:r w:rsidR="00D21E0A" w:rsidRPr="00357143">
        <w:t xml:space="preserve"> </w:t>
      </w:r>
      <w:r w:rsidRPr="00357143">
        <w:t>of the destination M2M Node, IN-CSE deduces its 3GPP2 External Identifier.</w:t>
      </w:r>
    </w:p>
    <w:p w14:paraId="6C289618" w14:textId="77777777" w:rsidR="00E745ED" w:rsidRDefault="00CE2DB3">
      <w:pPr>
        <w:pStyle w:val="BN"/>
        <w:numPr>
          <w:ilvl w:val="0"/>
          <w:numId w:val="12"/>
        </w:numPr>
      </w:pPr>
      <w:r w:rsidRPr="00357143">
        <w:t>M2M Server (IN-CSE) may perform DNS query to obtain the IP address of the M2M-IWF for reaching the destination M2M Node.</w:t>
      </w:r>
    </w:p>
    <w:p w14:paraId="6C12F68D" w14:textId="77777777" w:rsidR="00E745ED" w:rsidRDefault="00CE2DB3">
      <w:pPr>
        <w:pStyle w:val="BN"/>
        <w:numPr>
          <w:ilvl w:val="0"/>
          <w:numId w:val="12"/>
        </w:numPr>
      </w:pPr>
      <w:r w:rsidRPr="00357143">
        <w:t>M2M Server sends Device Trigger Request message to the M2M-IWF that includes destination M2M Node External ID and other information.</w:t>
      </w:r>
    </w:p>
    <w:p w14:paraId="2E89655A" w14:textId="77777777" w:rsidR="00E745ED" w:rsidRDefault="00CE2DB3">
      <w:pPr>
        <w:pStyle w:val="BN"/>
        <w:numPr>
          <w:ilvl w:val="0"/>
          <w:numId w:val="12"/>
        </w:numPr>
      </w:pPr>
      <w:r w:rsidRPr="00357143">
        <w:t>M2M-IWF checks that the M2M Server is authorized to send trigger requests and performs other tasks such as verifying that the M2M Server has not exceeded its quota or rate of trigger submission over Tsp. If such checks fail, the MTC-IWF sends a Device Trigger Confirm message with a cause value indicating the reason for the failure condition and th</w:t>
      </w:r>
      <w:r w:rsidR="0078271B" w:rsidRPr="00357143">
        <w:t>e call flow stops at this step.</w:t>
      </w:r>
    </w:p>
    <w:p w14:paraId="6801F759" w14:textId="77777777" w:rsidR="00E8464F" w:rsidRPr="00357143" w:rsidRDefault="00CE2DB3" w:rsidP="00E8464F">
      <w:pPr>
        <w:pStyle w:val="BN"/>
        <w:numPr>
          <w:ilvl w:val="0"/>
          <w:numId w:val="0"/>
        </w:numPr>
        <w:ind w:left="737"/>
      </w:pPr>
      <w:r w:rsidRPr="00357143">
        <w:t>Otherwise, the MTC-IWF continues to interact with HAAA/HLR for obtaining 3GPP2 Internal ID for the M2M Node and other information for reaching the M2M Node in the 3GPP2 Underlying Network. M2M-IWF also determines the device trigger mechanisms (</w:t>
      </w:r>
      <w:r w:rsidR="00D24545" w:rsidRPr="00357143">
        <w:t>e.g.</w:t>
      </w:r>
      <w:r w:rsidRPr="00357143">
        <w:t xml:space="preserve"> Mechanism 1, Mechanism 2 etc.) supported by the M2M Node. The flow continues with Step 5.</w:t>
      </w:r>
    </w:p>
    <w:p w14:paraId="2E7B0061" w14:textId="77777777" w:rsidR="00E745ED" w:rsidRDefault="00CE2DB3">
      <w:pPr>
        <w:pStyle w:val="BN"/>
        <w:numPr>
          <w:ilvl w:val="0"/>
          <w:numId w:val="12"/>
        </w:numPr>
      </w:pPr>
      <w:r w:rsidRPr="00357143">
        <w:t xml:space="preserve">M2M-IWF decides to deliver device trigger using </w:t>
      </w:r>
      <w:r w:rsidR="00D24545" w:rsidRPr="00357143">
        <w:t>e.g.</w:t>
      </w:r>
      <w:r w:rsidRPr="00357143">
        <w:t xml:space="preserve"> Mechanism 1 and performs appropriate 3GPP2 Underlying Network specific procedures.</w:t>
      </w:r>
    </w:p>
    <w:p w14:paraId="3FCA440F" w14:textId="77777777" w:rsidR="00E745ED" w:rsidRDefault="00CE2DB3">
      <w:pPr>
        <w:pStyle w:val="BN"/>
        <w:numPr>
          <w:ilvl w:val="0"/>
          <w:numId w:val="12"/>
        </w:numPr>
      </w:pPr>
      <w:r w:rsidRPr="00357143">
        <w:t>M2M-IWF may try alternative device trigger delivery mechanism (</w:t>
      </w:r>
      <w:r w:rsidR="00D24545" w:rsidRPr="00357143">
        <w:t>e.g.</w:t>
      </w:r>
      <w:r w:rsidRPr="00357143">
        <w:t xml:space="preserve"> Mechanism 2) if Mechanism 1 fails. Or both Mechanism 1 and 2 can be performed in parallel.</w:t>
      </w:r>
    </w:p>
    <w:p w14:paraId="4DA1BD7A" w14:textId="77777777" w:rsidR="00E745ED" w:rsidRDefault="00CE2DB3">
      <w:pPr>
        <w:pStyle w:val="BN"/>
        <w:numPr>
          <w:ilvl w:val="0"/>
          <w:numId w:val="12"/>
        </w:numPr>
      </w:pPr>
      <w:r w:rsidRPr="00357143">
        <w:t>M2M-IWF performs appropriate 3GPP2 Underlying Network specific procedures for delivering device trigger using Mechanism 2.</w:t>
      </w:r>
    </w:p>
    <w:p w14:paraId="50EEDCD7" w14:textId="77777777" w:rsidR="00E745ED" w:rsidRDefault="00CE2DB3">
      <w:pPr>
        <w:pStyle w:val="BN"/>
        <w:numPr>
          <w:ilvl w:val="0"/>
          <w:numId w:val="12"/>
        </w:numPr>
      </w:pPr>
      <w:r w:rsidRPr="00357143">
        <w:t>M2M-IWF sends Device Trigger Report to the M2M Server upon receiving the acknowledgment from the M2M Node that it has received M2M device trigger.</w:t>
      </w:r>
    </w:p>
    <w:p w14:paraId="769B170B" w14:textId="77777777" w:rsidR="00E745ED" w:rsidRDefault="00CE2DB3">
      <w:pPr>
        <w:pStyle w:val="BN"/>
        <w:numPr>
          <w:ilvl w:val="0"/>
          <w:numId w:val="12"/>
        </w:numPr>
      </w:pPr>
      <w:r w:rsidRPr="00357143">
        <w:t>The M2M Node and the M2M Server/AS take actions in response to the device trigger as needed.</w:t>
      </w:r>
    </w:p>
    <w:p w14:paraId="36CFF343" w14:textId="77777777" w:rsidR="00CE2DB3" w:rsidRPr="00357143" w:rsidRDefault="00CE2DB3" w:rsidP="001B52E2">
      <w:pPr>
        <w:pStyle w:val="Heading2"/>
      </w:pPr>
      <w:bookmarkStart w:id="4593" w:name="_Toc445303067"/>
      <w:bookmarkStart w:id="4594" w:name="_Toc445390234"/>
      <w:bookmarkStart w:id="4595" w:name="_Toc447043318"/>
      <w:bookmarkStart w:id="4596" w:name="_Toc457494075"/>
      <w:bookmarkStart w:id="4597" w:name="_Toc459977174"/>
      <w:bookmarkStart w:id="4598" w:name="_Toc470164335"/>
      <w:bookmarkStart w:id="4599" w:name="_Toc470164917"/>
      <w:bookmarkStart w:id="4600" w:name="_Toc475715529"/>
      <w:bookmarkStart w:id="4601" w:name="_Toc479349327"/>
      <w:bookmarkStart w:id="4602" w:name="_Toc484070775"/>
      <w:bookmarkStart w:id="4603" w:name="_Toc520701664"/>
      <w:r w:rsidRPr="00357143">
        <w:t>C.5.2</w:t>
      </w:r>
      <w:r w:rsidRPr="00357143">
        <w:tab/>
        <w:t xml:space="preserve">Point to </w:t>
      </w:r>
      <w:r w:rsidR="003C7F05" w:rsidRPr="00357143">
        <w:t>P</w:t>
      </w:r>
      <w:r w:rsidRPr="00357143">
        <w:t xml:space="preserve">oint </w:t>
      </w:r>
      <w:r w:rsidR="003C7F05" w:rsidRPr="00357143">
        <w:t>D</w:t>
      </w:r>
      <w:r w:rsidRPr="00357143">
        <w:t xml:space="preserve">evice </w:t>
      </w:r>
      <w:r w:rsidR="003C7F05" w:rsidRPr="00357143">
        <w:t>T</w:t>
      </w:r>
      <w:r w:rsidRPr="00357143">
        <w:t>riggering</w:t>
      </w:r>
      <w:bookmarkEnd w:id="4593"/>
      <w:bookmarkEnd w:id="4594"/>
      <w:bookmarkEnd w:id="4595"/>
      <w:bookmarkEnd w:id="4596"/>
      <w:bookmarkEnd w:id="4597"/>
      <w:bookmarkEnd w:id="4598"/>
      <w:bookmarkEnd w:id="4599"/>
      <w:bookmarkEnd w:id="4600"/>
      <w:bookmarkEnd w:id="4601"/>
      <w:bookmarkEnd w:id="4602"/>
      <w:bookmarkEnd w:id="4603"/>
    </w:p>
    <w:p w14:paraId="62B42B54" w14:textId="77777777" w:rsidR="00CE2DB3" w:rsidRPr="00357143" w:rsidRDefault="00CE2DB3" w:rsidP="00CE2DB3">
      <w:r w:rsidRPr="00357143">
        <w:t>3GPP2 Underlying Network supports the foll</w:t>
      </w:r>
      <w:r w:rsidR="00D60362" w:rsidRPr="00357143">
        <w:t>o</w:t>
      </w:r>
      <w:r w:rsidRPr="00357143">
        <w:t>wing point-to-point device triggering mechanisms:</w:t>
      </w:r>
    </w:p>
    <w:p w14:paraId="34EF1520" w14:textId="77777777" w:rsidR="00E8464F" w:rsidRPr="00357143" w:rsidRDefault="00CE2DB3" w:rsidP="002A3560">
      <w:pPr>
        <w:pStyle w:val="B1"/>
      </w:pPr>
      <w:r w:rsidRPr="00357143">
        <w:t>SMS on common channel</w:t>
      </w:r>
      <w:r w:rsidR="0078271B" w:rsidRPr="00357143">
        <w:t>.</w:t>
      </w:r>
    </w:p>
    <w:p w14:paraId="530A3DC6" w14:textId="77777777" w:rsidR="00E8464F" w:rsidRPr="00357143" w:rsidRDefault="00CE2DB3" w:rsidP="002A3560">
      <w:pPr>
        <w:pStyle w:val="B1"/>
      </w:pPr>
      <w:r w:rsidRPr="00357143">
        <w:t>SMS on 1xCS traffic channel</w:t>
      </w:r>
      <w:r w:rsidR="0078271B" w:rsidRPr="00357143">
        <w:t>.</w:t>
      </w:r>
    </w:p>
    <w:p w14:paraId="4AF0A3E7" w14:textId="77777777" w:rsidR="00CE2DB3" w:rsidRPr="00357143" w:rsidRDefault="00CE2DB3" w:rsidP="002A3560">
      <w:pPr>
        <w:pStyle w:val="B1"/>
      </w:pPr>
      <w:r w:rsidRPr="00357143">
        <w:t>Device trigger using IP interface</w:t>
      </w:r>
      <w:r w:rsidR="0078271B" w:rsidRPr="00357143">
        <w:t>.</w:t>
      </w:r>
    </w:p>
    <w:p w14:paraId="0CCCBFFE" w14:textId="77777777" w:rsidR="00CE2DB3" w:rsidRPr="00357143" w:rsidRDefault="00CE2DB3" w:rsidP="00CE2DB3">
      <w:r w:rsidRPr="00357143">
        <w:t>Device trigger using IP interface assumes that PPP sessions has been established and maintained between the M2M Node and the PDSN. An IP address has been assigned to the M2M Node by the IP anchor (PDSN/HA/LMA) and is maintained by the M2M Node and by other entities (</w:t>
      </w:r>
      <w:r w:rsidR="00D24545" w:rsidRPr="00357143">
        <w:t>e.g.</w:t>
      </w:r>
      <w:r w:rsidRPr="00357143">
        <w:t xml:space="preserve"> HAAA) in the 3GPP2 Underlying Network. Upon receiving device trigger from the M2M Server, the M2M-IWF obtains the IP address assigned to the M2M Node from the M2M</w:t>
      </w:r>
      <w:r w:rsidR="0078271B" w:rsidRPr="00357143">
        <w:noBreakHyphen/>
      </w:r>
      <w:r w:rsidRPr="00357143">
        <w:t>AAA/HAAA. After that, the M2M-IWF sends device trigger to the M2M Node through IP routing via IP interface to the HA/LMA for MIP and PMIP operation, or to th</w:t>
      </w:r>
      <w:r w:rsidR="002B5C16" w:rsidRPr="00357143">
        <w:t>e PDSN for Simple IP operation.</w:t>
      </w:r>
    </w:p>
    <w:p w14:paraId="25EE3C68" w14:textId="77777777" w:rsidR="00CE2DB3" w:rsidRPr="00357143" w:rsidRDefault="00CE2DB3" w:rsidP="001B52E2">
      <w:pPr>
        <w:pStyle w:val="Heading2"/>
      </w:pPr>
      <w:bookmarkStart w:id="4604" w:name="_Toc445303068"/>
      <w:bookmarkStart w:id="4605" w:name="_Toc445390235"/>
      <w:bookmarkStart w:id="4606" w:name="_Toc447043319"/>
      <w:bookmarkStart w:id="4607" w:name="_Toc457494076"/>
      <w:bookmarkStart w:id="4608" w:name="_Toc459977175"/>
      <w:bookmarkStart w:id="4609" w:name="_Toc470164336"/>
      <w:bookmarkStart w:id="4610" w:name="_Toc470164918"/>
      <w:bookmarkStart w:id="4611" w:name="_Toc475715530"/>
      <w:bookmarkStart w:id="4612" w:name="_Toc479349328"/>
      <w:bookmarkStart w:id="4613" w:name="_Toc484070776"/>
      <w:bookmarkStart w:id="4614" w:name="_Toc520701665"/>
      <w:r w:rsidRPr="00357143">
        <w:t>C.5.3</w:t>
      </w:r>
      <w:r w:rsidRPr="00357143">
        <w:tab/>
        <w:t xml:space="preserve">Broadcast </w:t>
      </w:r>
      <w:r w:rsidR="003C7F05" w:rsidRPr="00357143">
        <w:t>D</w:t>
      </w:r>
      <w:r w:rsidRPr="00357143">
        <w:t xml:space="preserve">evice </w:t>
      </w:r>
      <w:r w:rsidR="003C7F05" w:rsidRPr="00357143">
        <w:t>T</w:t>
      </w:r>
      <w:r w:rsidRPr="00357143">
        <w:t>riggering</w:t>
      </w:r>
      <w:bookmarkEnd w:id="4604"/>
      <w:bookmarkEnd w:id="4605"/>
      <w:bookmarkEnd w:id="4606"/>
      <w:bookmarkEnd w:id="4607"/>
      <w:bookmarkEnd w:id="4608"/>
      <w:bookmarkEnd w:id="4609"/>
      <w:bookmarkEnd w:id="4610"/>
      <w:bookmarkEnd w:id="4611"/>
      <w:bookmarkEnd w:id="4612"/>
      <w:bookmarkEnd w:id="4613"/>
      <w:bookmarkEnd w:id="4614"/>
    </w:p>
    <w:p w14:paraId="3F90200C" w14:textId="77777777" w:rsidR="00CE2DB3" w:rsidRPr="00357143" w:rsidRDefault="00CE2DB3" w:rsidP="00CE2DB3">
      <w:r w:rsidRPr="00357143">
        <w:t>3GPP2 Underlying Network supports the foll</w:t>
      </w:r>
      <w:r w:rsidR="00D60362" w:rsidRPr="00357143">
        <w:t>o</w:t>
      </w:r>
      <w:r w:rsidRPr="00357143">
        <w:t>wing broadcast device triggering mechanisms:</w:t>
      </w:r>
    </w:p>
    <w:p w14:paraId="172A4407" w14:textId="77777777" w:rsidR="00EB715A" w:rsidRPr="00357143" w:rsidRDefault="00CE2DB3" w:rsidP="002A3560">
      <w:pPr>
        <w:pStyle w:val="B1"/>
      </w:pPr>
      <w:r w:rsidRPr="00357143">
        <w:t>SMS broadcast</w:t>
      </w:r>
      <w:r w:rsidR="0078271B" w:rsidRPr="00357143">
        <w:t>.</w:t>
      </w:r>
    </w:p>
    <w:p w14:paraId="4B8087F3" w14:textId="77777777" w:rsidR="00050A79" w:rsidRPr="00357143" w:rsidRDefault="00EB715A" w:rsidP="00F13B1D">
      <w:pPr>
        <w:pStyle w:val="Heading8"/>
      </w:pPr>
      <w:r w:rsidRPr="00357143">
        <w:br w:type="page"/>
      </w:r>
      <w:bookmarkStart w:id="4615" w:name="_Toc445303069"/>
      <w:bookmarkStart w:id="4616" w:name="_Toc445390236"/>
      <w:bookmarkStart w:id="4617" w:name="_Toc447043320"/>
      <w:bookmarkStart w:id="4618" w:name="_Toc457494077"/>
      <w:bookmarkStart w:id="4619" w:name="_Toc459977176"/>
      <w:bookmarkStart w:id="4620" w:name="_Toc470164337"/>
      <w:bookmarkStart w:id="4621" w:name="_Toc470164919"/>
      <w:bookmarkStart w:id="4622" w:name="_Toc475715531"/>
      <w:bookmarkStart w:id="4623" w:name="_Toc479349329"/>
      <w:bookmarkStart w:id="4624" w:name="_Toc484070777"/>
      <w:bookmarkStart w:id="4625" w:name="_Toc520701666"/>
      <w:r w:rsidR="00050A79" w:rsidRPr="00357143">
        <w:t xml:space="preserve">Annex </w:t>
      </w:r>
      <w:r w:rsidR="00B6746D" w:rsidRPr="00357143">
        <w:t>D</w:t>
      </w:r>
      <w:r w:rsidR="0078271B" w:rsidRPr="00357143">
        <w:t xml:space="preserve"> </w:t>
      </w:r>
      <w:r w:rsidR="00050A79" w:rsidRPr="00357143">
        <w:t>(</w:t>
      </w:r>
      <w:r w:rsidR="0078271B" w:rsidRPr="00357143">
        <w:t>n</w:t>
      </w:r>
      <w:r w:rsidR="00050A79" w:rsidRPr="00357143">
        <w:t>ormative)</w:t>
      </w:r>
      <w:r w:rsidR="0078271B" w:rsidRPr="00357143">
        <w:t>:</w:t>
      </w:r>
      <w:r w:rsidR="0078271B" w:rsidRPr="00357143">
        <w:br/>
      </w:r>
      <w:r w:rsidR="00050A79" w:rsidRPr="00357143">
        <w:rPr>
          <w:i/>
        </w:rPr>
        <w:t>&lt;mgmtObj&gt;</w:t>
      </w:r>
      <w:r w:rsidR="00050A79" w:rsidRPr="00357143">
        <w:t xml:space="preserve"> Resource Instances Description</w:t>
      </w:r>
      <w:bookmarkEnd w:id="4615"/>
      <w:bookmarkEnd w:id="4616"/>
      <w:bookmarkEnd w:id="4617"/>
      <w:bookmarkEnd w:id="4618"/>
      <w:bookmarkEnd w:id="4619"/>
      <w:bookmarkEnd w:id="4620"/>
      <w:bookmarkEnd w:id="4621"/>
      <w:bookmarkEnd w:id="4622"/>
      <w:bookmarkEnd w:id="4623"/>
      <w:bookmarkEnd w:id="4624"/>
      <w:bookmarkEnd w:id="4625"/>
    </w:p>
    <w:p w14:paraId="1CEC5317" w14:textId="77777777" w:rsidR="00050A79" w:rsidRPr="00357143" w:rsidRDefault="00B6746D" w:rsidP="005D34D4">
      <w:pPr>
        <w:pStyle w:val="Heading1"/>
      </w:pPr>
      <w:bookmarkStart w:id="4626" w:name="_Toc445303070"/>
      <w:bookmarkStart w:id="4627" w:name="_Toc445390237"/>
      <w:bookmarkStart w:id="4628" w:name="_Toc447043321"/>
      <w:bookmarkStart w:id="4629" w:name="_Toc457494078"/>
      <w:bookmarkStart w:id="4630" w:name="_Toc459977177"/>
      <w:bookmarkStart w:id="4631" w:name="_Toc470164338"/>
      <w:bookmarkStart w:id="4632" w:name="_Toc470164920"/>
      <w:bookmarkStart w:id="4633" w:name="_Toc475715532"/>
      <w:bookmarkStart w:id="4634" w:name="_Toc479349330"/>
      <w:bookmarkStart w:id="4635" w:name="_Toc484070778"/>
      <w:bookmarkStart w:id="4636" w:name="_Toc520701667"/>
      <w:r w:rsidRPr="00357143">
        <w:t>D</w:t>
      </w:r>
      <w:r w:rsidR="00050A79" w:rsidRPr="00357143">
        <w:t>.1</w:t>
      </w:r>
      <w:r w:rsidR="00050A79" w:rsidRPr="00357143">
        <w:tab/>
        <w:t>oneM2M Management Functions</w:t>
      </w:r>
      <w:bookmarkEnd w:id="4626"/>
      <w:bookmarkEnd w:id="4627"/>
      <w:bookmarkEnd w:id="4628"/>
      <w:bookmarkEnd w:id="4629"/>
      <w:bookmarkEnd w:id="4630"/>
      <w:bookmarkEnd w:id="4631"/>
      <w:bookmarkEnd w:id="4632"/>
      <w:bookmarkEnd w:id="4633"/>
      <w:bookmarkEnd w:id="4634"/>
      <w:bookmarkEnd w:id="4635"/>
      <w:bookmarkEnd w:id="4636"/>
    </w:p>
    <w:p w14:paraId="313C5CB8" w14:textId="77777777" w:rsidR="00050A79" w:rsidRPr="00357143" w:rsidRDefault="00050A79" w:rsidP="008D1969">
      <w:r w:rsidRPr="00357143">
        <w:t xml:space="preserve">This clause describes the management functions supported by oneM2M. These functions are fulfilled by defining </w:t>
      </w:r>
      <w:r w:rsidR="002C5EC7" w:rsidRPr="00357143">
        <w:t>specializations</w:t>
      </w:r>
      <w:r w:rsidRPr="00357143">
        <w:t xml:space="preserve"> of </w:t>
      </w:r>
      <w:r w:rsidRPr="00357143">
        <w:rPr>
          <w:i/>
        </w:rPr>
        <w:t>&lt;mgmtObj&gt;</w:t>
      </w:r>
      <w:r w:rsidRPr="00357143">
        <w:t xml:space="preserve"> resources. The</w:t>
      </w:r>
      <w:r w:rsidR="002C5EC7" w:rsidRPr="00357143">
        <w:t>se</w:t>
      </w:r>
      <w:r w:rsidRPr="00357143">
        <w:t xml:space="preserve"> </w:t>
      </w:r>
      <w:r w:rsidR="002C5EC7" w:rsidRPr="00357143">
        <w:t xml:space="preserve">specializations can be regarded as "sub-types" </w:t>
      </w:r>
      <w:r w:rsidRPr="00357143">
        <w:t>of</w:t>
      </w:r>
      <w:r w:rsidR="002C5EC7" w:rsidRPr="00357143">
        <w:t xml:space="preserve"> the</w:t>
      </w:r>
      <w:r w:rsidRPr="00357143">
        <w:t xml:space="preserve"> </w:t>
      </w:r>
      <w:r w:rsidRPr="00357143">
        <w:rPr>
          <w:i/>
        </w:rPr>
        <w:t>&lt;mgmtObj&gt;</w:t>
      </w:r>
      <w:r w:rsidRPr="00357143">
        <w:t xml:space="preserve"> </w:t>
      </w:r>
      <w:r w:rsidR="004F0874" w:rsidRPr="00357143">
        <w:t xml:space="preserve">resource </w:t>
      </w:r>
      <w:r w:rsidRPr="00357143">
        <w:t>type with specific designing to support different management capabilities through operations defined by oneM2M. The</w:t>
      </w:r>
      <w:r w:rsidR="002C5EC7" w:rsidRPr="00357143">
        <w:t>se specializations</w:t>
      </w:r>
      <w:r w:rsidRPr="00357143">
        <w:t xml:space="preserve"> are service layer information models for the purpose of management. The</w:t>
      </w:r>
      <w:r w:rsidR="002C5EC7" w:rsidRPr="00357143">
        <w:t>y</w:t>
      </w:r>
      <w:r w:rsidRPr="00357143">
        <w:t xml:space="preserve"> can be used within the M2M service layer or they can be further mapped to existing management technologies such as OMA DM</w:t>
      </w:r>
      <w:r w:rsidR="00CA3A43" w:rsidRPr="00357143">
        <w:t xml:space="preserve"> [</w:t>
      </w:r>
      <w:r w:rsidR="00205F58" w:rsidRPr="00357143">
        <w:fldChar w:fldCharType="begin"/>
      </w:r>
      <w:r w:rsidR="005D34D4" w:rsidRPr="00357143">
        <w:instrText xml:space="preserve"> REF REF_OMA_DM \h </w:instrText>
      </w:r>
      <w:r w:rsidR="00205F58" w:rsidRPr="00357143">
        <w:fldChar w:fldCharType="separate"/>
      </w:r>
      <w:r w:rsidR="001C37F9" w:rsidRPr="001C13B4">
        <w:rPr>
          <w:lang w:val="fr-FR"/>
        </w:rPr>
        <w:t>i.</w:t>
      </w:r>
      <w:r w:rsidR="001C37F9">
        <w:rPr>
          <w:noProof/>
          <w:lang w:val="fr-FR"/>
        </w:rPr>
        <w:t>3</w:t>
      </w:r>
      <w:r w:rsidR="00205F58" w:rsidRPr="00357143">
        <w:fldChar w:fldCharType="end"/>
      </w:r>
      <w:r w:rsidR="00CA3A43" w:rsidRPr="00357143">
        <w:t>]</w:t>
      </w:r>
      <w:r w:rsidRPr="00357143">
        <w:t>, OMA LWM2M</w:t>
      </w:r>
      <w:r w:rsidR="00CA3A43" w:rsidRPr="00357143">
        <w:t xml:space="preserve"> [</w:t>
      </w:r>
      <w:r w:rsidR="00205F58" w:rsidRPr="00357143">
        <w:fldChar w:fldCharType="begin"/>
      </w:r>
      <w:r w:rsidR="005D34D4" w:rsidRPr="00357143">
        <w:instrText xml:space="preserve"> REF REF_LWM2M \h </w:instrText>
      </w:r>
      <w:r w:rsidR="00205F58" w:rsidRPr="00357143">
        <w:fldChar w:fldCharType="separate"/>
      </w:r>
      <w:r w:rsidR="001C37F9" w:rsidRPr="00357143">
        <w:t>i.</w:t>
      </w:r>
      <w:r w:rsidR="001C37F9">
        <w:rPr>
          <w:noProof/>
        </w:rPr>
        <w:t>4</w:t>
      </w:r>
      <w:r w:rsidR="00205F58" w:rsidRPr="00357143">
        <w:fldChar w:fldCharType="end"/>
      </w:r>
      <w:r w:rsidR="00CA3A43" w:rsidRPr="00357143">
        <w:t>]</w:t>
      </w:r>
      <w:r w:rsidRPr="00357143">
        <w:t xml:space="preserve"> and BBF TR-069</w:t>
      </w:r>
      <w:r w:rsidR="004B4798" w:rsidRPr="00357143">
        <w:t xml:space="preserve"> [</w:t>
      </w:r>
      <w:r w:rsidR="00205F58" w:rsidRPr="00357143">
        <w:fldChar w:fldCharType="begin"/>
      </w:r>
      <w:r w:rsidR="005D34D4" w:rsidRPr="00357143">
        <w:instrText xml:space="preserve"> REF REF_BBFTR_69 \h </w:instrText>
      </w:r>
      <w:r w:rsidR="00205F58" w:rsidRPr="00357143">
        <w:fldChar w:fldCharType="separate"/>
      </w:r>
      <w:r w:rsidR="001C37F9" w:rsidRPr="00357143">
        <w:t>i.</w:t>
      </w:r>
      <w:r w:rsidR="001C37F9">
        <w:rPr>
          <w:noProof/>
        </w:rPr>
        <w:t>2</w:t>
      </w:r>
      <w:r w:rsidR="00205F58" w:rsidRPr="00357143">
        <w:fldChar w:fldCharType="end"/>
      </w:r>
      <w:r w:rsidR="004B4798" w:rsidRPr="00357143">
        <w:t>]</w:t>
      </w:r>
      <w:r w:rsidRPr="00357143">
        <w:t xml:space="preserve"> to enable the management of devices with OMA or BBF compliant management clients.</w:t>
      </w:r>
    </w:p>
    <w:p w14:paraId="73BDBDA1" w14:textId="77777777" w:rsidR="008D1969" w:rsidRPr="00357143" w:rsidRDefault="008D1969" w:rsidP="0078271B">
      <w:pPr>
        <w:pStyle w:val="NO"/>
      </w:pPr>
      <w:r w:rsidRPr="00357143">
        <w:t>NOTE:</w:t>
      </w:r>
      <w:r w:rsidR="0078271B" w:rsidRPr="00357143">
        <w:tab/>
      </w:r>
      <w:r w:rsidRPr="00357143">
        <w:t>The resource</w:t>
      </w:r>
      <w:r w:rsidR="002C5EC7" w:rsidRPr="00357143">
        <w:t>s</w:t>
      </w:r>
      <w:r w:rsidRPr="00357143">
        <w:t xml:space="preserve"> defined in this </w:t>
      </w:r>
      <w:r w:rsidR="002C5EC7" w:rsidRPr="00357143">
        <w:t xml:space="preserve">Annex D represent specializations of the </w:t>
      </w:r>
      <w:r w:rsidRPr="00357143">
        <w:rPr>
          <w:i/>
        </w:rPr>
        <w:t>&lt;mgmtObj&gt;</w:t>
      </w:r>
      <w:r w:rsidR="002C5EC7" w:rsidRPr="00357143">
        <w:rPr>
          <w:i/>
        </w:rPr>
        <w:t xml:space="preserve"> </w:t>
      </w:r>
      <w:r w:rsidR="002C5EC7" w:rsidRPr="00357143">
        <w:t xml:space="preserve">resource as a result of introducing specializations of the </w:t>
      </w:r>
      <w:r w:rsidR="002C5EC7" w:rsidRPr="00357143">
        <w:rPr>
          <w:i/>
        </w:rPr>
        <w:t>[objectAttribute]</w:t>
      </w:r>
      <w:r w:rsidR="002C5EC7" w:rsidRPr="00357143">
        <w:t xml:space="preserve"> attribute</w:t>
      </w:r>
      <w:r w:rsidRPr="00357143">
        <w:t xml:space="preserve">. </w:t>
      </w:r>
      <w:r w:rsidR="002C5EC7" w:rsidRPr="00357143">
        <w:t xml:space="preserve">The </w:t>
      </w:r>
      <w:r w:rsidRPr="00357143">
        <w:rPr>
          <w:i/>
        </w:rPr>
        <w:t>mgmtDefinition</w:t>
      </w:r>
      <w:r w:rsidR="002C5EC7" w:rsidRPr="00357143">
        <w:t xml:space="preserve"> attribute carries the name of the resource type specialization.</w:t>
      </w:r>
      <w:r w:rsidRPr="00357143">
        <w:t xml:space="preserve"> The names of </w:t>
      </w:r>
      <w:r w:rsidR="002C5EC7" w:rsidRPr="00357143">
        <w:t>insta</w:t>
      </w:r>
      <w:r w:rsidR="00E61776" w:rsidRPr="00357143">
        <w:t>n</w:t>
      </w:r>
      <w:r w:rsidR="002C5EC7" w:rsidRPr="00357143">
        <w:t>ti</w:t>
      </w:r>
      <w:r w:rsidR="00E61776" w:rsidRPr="00357143">
        <w:t>a</w:t>
      </w:r>
      <w:r w:rsidR="002C5EC7" w:rsidRPr="00357143">
        <w:t xml:space="preserve">tions of these resource specializations </w:t>
      </w:r>
      <w:r w:rsidRPr="00357143">
        <w:t>are not fixed.</w:t>
      </w:r>
    </w:p>
    <w:p w14:paraId="5120D1EF" w14:textId="77777777" w:rsidR="008D1969" w:rsidRPr="00357143" w:rsidRDefault="00B6746D" w:rsidP="005D34D4">
      <w:pPr>
        <w:pStyle w:val="Heading1"/>
        <w:rPr>
          <w:i/>
        </w:rPr>
      </w:pPr>
      <w:bookmarkStart w:id="4637" w:name="_Toc445303071"/>
      <w:bookmarkStart w:id="4638" w:name="_Toc445390238"/>
      <w:bookmarkStart w:id="4639" w:name="_Toc447043322"/>
      <w:bookmarkStart w:id="4640" w:name="_Toc457494079"/>
      <w:bookmarkStart w:id="4641" w:name="_Toc459977178"/>
      <w:bookmarkStart w:id="4642" w:name="_Toc470164339"/>
      <w:bookmarkStart w:id="4643" w:name="_Toc470164921"/>
      <w:bookmarkStart w:id="4644" w:name="_Toc475715533"/>
      <w:bookmarkStart w:id="4645" w:name="_Toc479349331"/>
      <w:bookmarkStart w:id="4646" w:name="_Toc484070779"/>
      <w:bookmarkStart w:id="4647" w:name="_Toc520701668"/>
      <w:r w:rsidRPr="00357143">
        <w:t>D.</w:t>
      </w:r>
      <w:r w:rsidR="008D1969" w:rsidRPr="00357143">
        <w:t>2</w:t>
      </w:r>
      <w:r w:rsidR="008D1969" w:rsidRPr="00357143">
        <w:tab/>
        <w:t xml:space="preserve">Resource </w:t>
      </w:r>
      <w:r w:rsidR="008D1969" w:rsidRPr="00357143">
        <w:rPr>
          <w:i/>
        </w:rPr>
        <w:t>firmware</w:t>
      </w:r>
      <w:bookmarkEnd w:id="4637"/>
      <w:bookmarkEnd w:id="4638"/>
      <w:bookmarkEnd w:id="4639"/>
      <w:bookmarkEnd w:id="4640"/>
      <w:bookmarkEnd w:id="4641"/>
      <w:bookmarkEnd w:id="4642"/>
      <w:bookmarkEnd w:id="4643"/>
      <w:bookmarkEnd w:id="4644"/>
      <w:bookmarkEnd w:id="4645"/>
      <w:bookmarkEnd w:id="4646"/>
      <w:bookmarkEnd w:id="4647"/>
    </w:p>
    <w:p w14:paraId="73228ED2" w14:textId="77777777" w:rsidR="00D22685" w:rsidRPr="00357143" w:rsidRDefault="00A047EF" w:rsidP="00D22685">
      <w:r w:rsidRPr="00357143">
        <w:t xml:space="preserve">The </w:t>
      </w:r>
      <w:r w:rsidRPr="00357143">
        <w:rPr>
          <w:i/>
        </w:rPr>
        <w:t>[firmware]</w:t>
      </w:r>
      <w:r w:rsidRPr="00357143">
        <w:t xml:space="preserve"> resource is used to share information regarding the firmware on the device. The </w:t>
      </w:r>
      <w:r w:rsidRPr="00357143">
        <w:rPr>
          <w:i/>
        </w:rPr>
        <w:t>[</w:t>
      </w:r>
      <w:r w:rsidR="00ED20BF" w:rsidRPr="00357143">
        <w:rPr>
          <w:i/>
        </w:rPr>
        <w:t>firmware</w:t>
      </w:r>
      <w:r w:rsidRPr="00357143">
        <w:rPr>
          <w:i/>
        </w:rPr>
        <w:t>]</w:t>
      </w:r>
      <w:r w:rsidRPr="00357143">
        <w:t xml:space="preserve"> resource is</w:t>
      </w:r>
      <w:r w:rsidR="007472AF" w:rsidRPr="00357143">
        <w:t xml:space="preserve"> a specialization of the</w:t>
      </w:r>
      <w:r w:rsidRPr="00357143">
        <w:t xml:space="preserve"> </w:t>
      </w:r>
      <w:r w:rsidRPr="00357143">
        <w:rPr>
          <w:i/>
        </w:rPr>
        <w:t>&lt;mgmtObj&gt;</w:t>
      </w:r>
      <w:r w:rsidRPr="00357143">
        <w:t>resource.</w:t>
      </w:r>
    </w:p>
    <w:p w14:paraId="0FCDF5B2" w14:textId="77777777" w:rsidR="00B23269" w:rsidRPr="00357143" w:rsidRDefault="00362EB8" w:rsidP="00163207">
      <w:pPr>
        <w:pStyle w:val="FL"/>
      </w:pPr>
      <w:r w:rsidRPr="00357143">
        <w:object w:dxaOrig="5296" w:dyaOrig="8550" w14:anchorId="2A091701">
          <v:shape id="_x0000_i1098" type="#_x0000_t75" style="width:261.45pt;height:424.7pt" o:ole="">
            <v:imagedata r:id="rId161" o:title=""/>
          </v:shape>
          <o:OLEObject Type="Embed" ProgID="Visio.Drawing.11" ShapeID="_x0000_i1098" DrawAspect="Content" ObjectID="_1597500797" r:id="rId162"/>
        </w:object>
      </w:r>
    </w:p>
    <w:p w14:paraId="6B575440" w14:textId="77777777" w:rsidR="00AC035B" w:rsidRPr="00357143" w:rsidRDefault="00B6746D" w:rsidP="009D55D9">
      <w:pPr>
        <w:pStyle w:val="TF"/>
      </w:pPr>
      <w:r w:rsidRPr="00357143">
        <w:t>Figure D</w:t>
      </w:r>
      <w:r w:rsidR="00AC035B" w:rsidRPr="00357143">
        <w:t xml:space="preserve">.2-1: Structure of </w:t>
      </w:r>
      <w:r w:rsidR="00125266" w:rsidRPr="00357143">
        <w:rPr>
          <w:i/>
        </w:rPr>
        <w:t>[</w:t>
      </w:r>
      <w:r w:rsidR="00AC035B" w:rsidRPr="00357143">
        <w:rPr>
          <w:i/>
        </w:rPr>
        <w:t>firmware</w:t>
      </w:r>
      <w:r w:rsidR="00125266" w:rsidRPr="00357143">
        <w:rPr>
          <w:i/>
        </w:rPr>
        <w:t>]</w:t>
      </w:r>
      <w:r w:rsidR="00AC035B" w:rsidRPr="00357143">
        <w:t xml:space="preserve"> resource</w:t>
      </w:r>
    </w:p>
    <w:p w14:paraId="104809FF" w14:textId="77777777" w:rsidR="00CF7FB8" w:rsidRPr="00357143" w:rsidRDefault="00CF7FB8" w:rsidP="00AC035B">
      <w:r w:rsidRPr="00357143">
        <w:t>Th</w:t>
      </w:r>
      <w:r w:rsidR="00C9667B" w:rsidRPr="00357143">
        <w:t xml:space="preserve">e </w:t>
      </w:r>
      <w:r w:rsidR="00125266" w:rsidRPr="00357143">
        <w:rPr>
          <w:i/>
        </w:rPr>
        <w:t>[</w:t>
      </w:r>
      <w:r w:rsidR="00C9667B" w:rsidRPr="00357143">
        <w:rPr>
          <w:i/>
        </w:rPr>
        <w:t>firmware</w:t>
      </w:r>
      <w:r w:rsidR="00125266" w:rsidRPr="00357143">
        <w:rPr>
          <w:i/>
        </w:rPr>
        <w:t>]</w:t>
      </w:r>
      <w:r w:rsidRPr="00357143">
        <w:t xml:space="preserve"> resource shall contain the child resource</w:t>
      </w:r>
      <w:r w:rsidR="00125266" w:rsidRPr="00357143">
        <w:t>s specified</w:t>
      </w:r>
      <w:r w:rsidRPr="00357143">
        <w:t xml:space="preserve"> </w:t>
      </w:r>
      <w:r w:rsidR="00385797" w:rsidRPr="00357143">
        <w:t>in table</w:t>
      </w:r>
      <w:r w:rsidR="007D1178" w:rsidRPr="00357143">
        <w:t xml:space="preserve"> </w:t>
      </w:r>
      <w:r w:rsidRPr="00357143">
        <w:t>D.2-1.</w:t>
      </w:r>
    </w:p>
    <w:p w14:paraId="36B44119" w14:textId="77777777" w:rsidR="00CF7FB8" w:rsidRPr="00357143" w:rsidRDefault="00CF7FB8" w:rsidP="00CF7FB8">
      <w:pPr>
        <w:pStyle w:val="TH"/>
      </w:pPr>
      <w:r w:rsidRPr="00357143">
        <w:t xml:space="preserve">Table D.2-1: Child resources of </w:t>
      </w:r>
      <w:r w:rsidR="00125266" w:rsidRPr="00357143">
        <w:rPr>
          <w:i/>
        </w:rPr>
        <w:t>[</w:t>
      </w:r>
      <w:r w:rsidRPr="00357143">
        <w:rPr>
          <w:i/>
        </w:rPr>
        <w:t>firmware</w:t>
      </w:r>
      <w:r w:rsidR="00125266" w:rsidRPr="00357143">
        <w:rPr>
          <w:i/>
        </w:rPr>
        <w: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CF7FB8" w:rsidRPr="00357143" w14:paraId="1759987A" w14:textId="77777777" w:rsidTr="00360B1C">
        <w:trPr>
          <w:tblHeader/>
          <w:jc w:val="center"/>
        </w:trPr>
        <w:tc>
          <w:tcPr>
            <w:tcW w:w="2448" w:type="dxa"/>
            <w:shd w:val="clear" w:color="auto" w:fill="E0E0E0"/>
            <w:vAlign w:val="center"/>
          </w:tcPr>
          <w:p w14:paraId="3C321E2B" w14:textId="77777777" w:rsidR="00CF7FB8" w:rsidRPr="00357143" w:rsidRDefault="00CF7FB8" w:rsidP="000F3FB1">
            <w:pPr>
              <w:pStyle w:val="TAH"/>
              <w:rPr>
                <w:rFonts w:eastAsia="Arial Unicode MS"/>
              </w:rPr>
            </w:pPr>
            <w:r w:rsidRPr="00357143">
              <w:rPr>
                <w:rFonts w:eastAsia="Arial Unicode MS"/>
              </w:rPr>
              <w:t>Child Resource</w:t>
            </w:r>
            <w:r w:rsidR="0026772A" w:rsidRPr="00357143">
              <w:rPr>
                <w:rFonts w:eastAsia="Arial Unicode MS"/>
              </w:rPr>
              <w:t>s</w:t>
            </w:r>
            <w:r w:rsidRPr="00357143">
              <w:rPr>
                <w:rFonts w:eastAsia="Arial Unicode MS"/>
              </w:rPr>
              <w:t xml:space="preserve"> of </w:t>
            </w:r>
            <w:r w:rsidR="003D653A" w:rsidRPr="00357143">
              <w:rPr>
                <w:rFonts w:eastAsia="Arial Unicode MS"/>
                <w:i/>
              </w:rPr>
              <w:t>[</w:t>
            </w:r>
            <w:r w:rsidR="003376AE" w:rsidRPr="00357143">
              <w:rPr>
                <w:rFonts w:eastAsia="Arial Unicode MS"/>
                <w:i/>
              </w:rPr>
              <w:t>firmware</w:t>
            </w:r>
            <w:r w:rsidR="003D653A" w:rsidRPr="00357143">
              <w:rPr>
                <w:rFonts w:eastAsia="Arial Unicode MS"/>
                <w:i/>
              </w:rPr>
              <w:t>]</w:t>
            </w:r>
          </w:p>
        </w:tc>
        <w:tc>
          <w:tcPr>
            <w:tcW w:w="1728" w:type="dxa"/>
            <w:shd w:val="clear" w:color="auto" w:fill="E0E0E0"/>
            <w:vAlign w:val="center"/>
          </w:tcPr>
          <w:p w14:paraId="69BC3966" w14:textId="77777777" w:rsidR="00CF7FB8" w:rsidRPr="00357143" w:rsidRDefault="00CF7FB8" w:rsidP="000F3FB1">
            <w:pPr>
              <w:pStyle w:val="TAH"/>
              <w:rPr>
                <w:rFonts w:eastAsia="Arial Unicode MS" w:cs="Arial"/>
              </w:rPr>
            </w:pPr>
            <w:r w:rsidRPr="00357143">
              <w:rPr>
                <w:rFonts w:eastAsia="Arial Unicode MS" w:cs="Arial"/>
              </w:rPr>
              <w:t>Child Resource Type</w:t>
            </w:r>
          </w:p>
        </w:tc>
        <w:tc>
          <w:tcPr>
            <w:tcW w:w="1083" w:type="dxa"/>
            <w:shd w:val="clear" w:color="auto" w:fill="E0E0E0"/>
            <w:vAlign w:val="center"/>
          </w:tcPr>
          <w:p w14:paraId="74F2FFD4" w14:textId="77777777" w:rsidR="00CF7FB8" w:rsidRPr="00357143" w:rsidRDefault="00CF7FB8" w:rsidP="000F3FB1">
            <w:pPr>
              <w:pStyle w:val="TAH"/>
              <w:rPr>
                <w:rFonts w:eastAsia="Arial Unicode MS"/>
              </w:rPr>
            </w:pPr>
            <w:r w:rsidRPr="00357143">
              <w:rPr>
                <w:rFonts w:eastAsia="Arial Unicode MS" w:cs="Arial"/>
              </w:rPr>
              <w:t>Multiplicity</w:t>
            </w:r>
          </w:p>
        </w:tc>
        <w:tc>
          <w:tcPr>
            <w:tcW w:w="3744" w:type="dxa"/>
            <w:shd w:val="clear" w:color="auto" w:fill="E0E0E0"/>
            <w:vAlign w:val="center"/>
          </w:tcPr>
          <w:p w14:paraId="294D58EF" w14:textId="77777777" w:rsidR="00CF7FB8" w:rsidRPr="00357143" w:rsidRDefault="00CF7FB8" w:rsidP="000F3FB1">
            <w:pPr>
              <w:pStyle w:val="TAH"/>
              <w:rPr>
                <w:rFonts w:eastAsia="Arial Unicode MS"/>
              </w:rPr>
            </w:pPr>
            <w:r w:rsidRPr="00357143">
              <w:rPr>
                <w:rFonts w:eastAsia="Arial Unicode MS"/>
              </w:rPr>
              <w:t>Description</w:t>
            </w:r>
          </w:p>
        </w:tc>
      </w:tr>
      <w:tr w:rsidR="00CF7FB8" w:rsidRPr="00357143" w14:paraId="1204D91D" w14:textId="77777777" w:rsidTr="00360B1C">
        <w:trPr>
          <w:jc w:val="center"/>
        </w:trPr>
        <w:tc>
          <w:tcPr>
            <w:tcW w:w="2448" w:type="dxa"/>
          </w:tcPr>
          <w:p w14:paraId="633B3704" w14:textId="77777777" w:rsidR="00CF7FB8" w:rsidRPr="00357143" w:rsidRDefault="00CF7FB8" w:rsidP="000F3FB1">
            <w:pPr>
              <w:pStyle w:val="TAL"/>
              <w:rPr>
                <w:rFonts w:eastAsia="Arial Unicode MS"/>
                <w:i/>
              </w:rPr>
            </w:pPr>
            <w:r w:rsidRPr="00357143">
              <w:rPr>
                <w:rFonts w:eastAsia="Arial Unicode MS"/>
                <w:i/>
              </w:rPr>
              <w:t>[variable]</w:t>
            </w:r>
          </w:p>
        </w:tc>
        <w:tc>
          <w:tcPr>
            <w:tcW w:w="1728" w:type="dxa"/>
          </w:tcPr>
          <w:p w14:paraId="71BA8538" w14:textId="77777777" w:rsidR="00CF7FB8" w:rsidRPr="00357143" w:rsidRDefault="00CF7FB8" w:rsidP="000F3FB1">
            <w:pPr>
              <w:pStyle w:val="TAL"/>
              <w:jc w:val="center"/>
              <w:rPr>
                <w:rFonts w:eastAsia="Arial Unicode MS"/>
                <w:i/>
              </w:rPr>
            </w:pPr>
            <w:r w:rsidRPr="00357143">
              <w:rPr>
                <w:rFonts w:eastAsia="Arial Unicode MS"/>
                <w:i/>
              </w:rPr>
              <w:t>&lt;subscription&gt;</w:t>
            </w:r>
          </w:p>
        </w:tc>
        <w:tc>
          <w:tcPr>
            <w:tcW w:w="1083" w:type="dxa"/>
          </w:tcPr>
          <w:p w14:paraId="1B959D59" w14:textId="77777777" w:rsidR="00CF7FB8" w:rsidRPr="00357143" w:rsidRDefault="00CF7FB8" w:rsidP="000F3FB1">
            <w:pPr>
              <w:pStyle w:val="TAL"/>
              <w:jc w:val="center"/>
              <w:rPr>
                <w:rFonts w:eastAsia="Arial Unicode MS"/>
              </w:rPr>
            </w:pPr>
            <w:r w:rsidRPr="00357143">
              <w:rPr>
                <w:rFonts w:eastAsia="Arial Unicode MS"/>
              </w:rPr>
              <w:t>0..n</w:t>
            </w:r>
          </w:p>
        </w:tc>
        <w:tc>
          <w:tcPr>
            <w:tcW w:w="3744" w:type="dxa"/>
          </w:tcPr>
          <w:p w14:paraId="55C2174D" w14:textId="77777777" w:rsidR="00CF7FB8" w:rsidRPr="00357143" w:rsidRDefault="00CF7FB8" w:rsidP="000F3FB1">
            <w:pPr>
              <w:pStyle w:val="TAL"/>
              <w:rPr>
                <w:rFonts w:eastAsia="Arial Unicode MS"/>
              </w:rPr>
            </w:pPr>
            <w:r w:rsidRPr="00357143">
              <w:rPr>
                <w:rFonts w:eastAsia="Arial Unicode MS"/>
              </w:rPr>
              <w:t>See clause 9.6.8 where the type of this resou</w:t>
            </w:r>
            <w:r w:rsidR="00E9491B" w:rsidRPr="00357143">
              <w:rPr>
                <w:rFonts w:eastAsia="Arial Unicode MS"/>
              </w:rPr>
              <w:t>r</w:t>
            </w:r>
            <w:r w:rsidRPr="00357143">
              <w:rPr>
                <w:rFonts w:eastAsia="Arial Unicode MS"/>
              </w:rPr>
              <w:t>ce is described.</w:t>
            </w:r>
          </w:p>
        </w:tc>
      </w:tr>
      <w:tr w:rsidR="00362EB8" w:rsidRPr="00357143" w14:paraId="4D7717E1" w14:textId="77777777" w:rsidTr="00360B1C">
        <w:trPr>
          <w:jc w:val="center"/>
        </w:trPr>
        <w:tc>
          <w:tcPr>
            <w:tcW w:w="2448" w:type="dxa"/>
          </w:tcPr>
          <w:p w14:paraId="5F09F5D7" w14:textId="77777777" w:rsidR="00362EB8" w:rsidRPr="00357143" w:rsidRDefault="00362EB8" w:rsidP="000F3FB1">
            <w:pPr>
              <w:pStyle w:val="TAL"/>
              <w:rPr>
                <w:rFonts w:eastAsia="Arial Unicode MS"/>
                <w:i/>
              </w:rPr>
            </w:pPr>
            <w:r w:rsidRPr="00357143">
              <w:rPr>
                <w:rFonts w:eastAsia="Arial Unicode MS"/>
                <w:i/>
              </w:rPr>
              <w:t>[variable]</w:t>
            </w:r>
          </w:p>
        </w:tc>
        <w:tc>
          <w:tcPr>
            <w:tcW w:w="1728" w:type="dxa"/>
          </w:tcPr>
          <w:p w14:paraId="1C291DD0" w14:textId="77777777" w:rsidR="00362EB8" w:rsidRPr="00357143" w:rsidRDefault="00362EB8" w:rsidP="000F3FB1">
            <w:pPr>
              <w:pStyle w:val="TAL"/>
              <w:jc w:val="center"/>
              <w:rPr>
                <w:rFonts w:eastAsia="Arial Unicode MS"/>
                <w:i/>
              </w:rPr>
            </w:pPr>
            <w:r w:rsidRPr="00357143">
              <w:rPr>
                <w:rFonts w:eastAsia="Arial Unicode MS"/>
                <w:i/>
              </w:rPr>
              <w:t>&lt;semanticDescriptor&gt;</w:t>
            </w:r>
          </w:p>
        </w:tc>
        <w:tc>
          <w:tcPr>
            <w:tcW w:w="1083" w:type="dxa"/>
          </w:tcPr>
          <w:p w14:paraId="70696CD5" w14:textId="77777777" w:rsidR="00362EB8" w:rsidRPr="00357143" w:rsidRDefault="00362EB8" w:rsidP="000F3FB1">
            <w:pPr>
              <w:pStyle w:val="TAL"/>
              <w:jc w:val="center"/>
              <w:rPr>
                <w:rFonts w:eastAsia="Arial Unicode MS"/>
              </w:rPr>
            </w:pPr>
            <w:r w:rsidRPr="00357143">
              <w:rPr>
                <w:rFonts w:eastAsia="Arial Unicode MS"/>
              </w:rPr>
              <w:t>0..n</w:t>
            </w:r>
          </w:p>
        </w:tc>
        <w:tc>
          <w:tcPr>
            <w:tcW w:w="3744" w:type="dxa"/>
          </w:tcPr>
          <w:p w14:paraId="17811108" w14:textId="77777777" w:rsidR="00362EB8" w:rsidRPr="00357143" w:rsidRDefault="00362EB8" w:rsidP="000F3FB1">
            <w:pPr>
              <w:pStyle w:val="TAL"/>
              <w:rPr>
                <w:rFonts w:eastAsia="Arial Unicode MS"/>
              </w:rPr>
            </w:pPr>
            <w:r w:rsidRPr="00357143">
              <w:rPr>
                <w:rFonts w:eastAsia="Arial Unicode MS"/>
              </w:rPr>
              <w:t>See clause 9.6.30</w:t>
            </w:r>
          </w:p>
        </w:tc>
      </w:tr>
    </w:tbl>
    <w:p w14:paraId="6CDBE083" w14:textId="77777777" w:rsidR="00CF7FB8" w:rsidRPr="00357143" w:rsidRDefault="00CF7FB8" w:rsidP="00AC035B"/>
    <w:p w14:paraId="4A40F042" w14:textId="77777777" w:rsidR="00AC035B" w:rsidRPr="00357143" w:rsidRDefault="00AC035B" w:rsidP="009D55D9">
      <w:pPr>
        <w:keepNext/>
        <w:keepLines/>
      </w:pPr>
      <w:r w:rsidRPr="00357143">
        <w:t xml:space="preserve">The </w:t>
      </w:r>
      <w:r w:rsidR="00125266" w:rsidRPr="00357143">
        <w:rPr>
          <w:i/>
        </w:rPr>
        <w:t>[</w:t>
      </w:r>
      <w:r w:rsidRPr="00357143">
        <w:rPr>
          <w:i/>
        </w:rPr>
        <w:t>firmware</w:t>
      </w:r>
      <w:r w:rsidR="00125266" w:rsidRPr="00357143">
        <w:rPr>
          <w:i/>
        </w:rPr>
        <w:t>]</w:t>
      </w:r>
      <w:r w:rsidRPr="00357143">
        <w:t xml:space="preserve"> resource shall contain the attributes </w:t>
      </w:r>
      <w:r w:rsidR="00125266" w:rsidRPr="00357143">
        <w:t>specified</w:t>
      </w:r>
      <w:r w:rsidRPr="00357143">
        <w:t xml:space="preserve"> </w:t>
      </w:r>
      <w:r w:rsidR="00385797" w:rsidRPr="00357143">
        <w:t>in table</w:t>
      </w:r>
      <w:r w:rsidR="007D1178" w:rsidRPr="00357143">
        <w:t xml:space="preserve"> </w:t>
      </w:r>
      <w:r w:rsidR="00B6746D" w:rsidRPr="00357143">
        <w:t>D</w:t>
      </w:r>
      <w:r w:rsidRPr="00357143">
        <w:t>.2-</w:t>
      </w:r>
      <w:r w:rsidR="00CF7FB8" w:rsidRPr="00357143">
        <w:t>2</w:t>
      </w:r>
      <w:r w:rsidRPr="00357143">
        <w:t>.</w:t>
      </w:r>
    </w:p>
    <w:p w14:paraId="384DF8C2" w14:textId="77777777" w:rsidR="00AC035B" w:rsidRPr="00357143" w:rsidRDefault="00AC035B" w:rsidP="00AC035B">
      <w:pPr>
        <w:pStyle w:val="TH"/>
      </w:pPr>
      <w:r w:rsidRPr="00357143">
        <w:t xml:space="preserve">Table </w:t>
      </w:r>
      <w:r w:rsidR="00B6746D" w:rsidRPr="00357143">
        <w:t>D</w:t>
      </w:r>
      <w:r w:rsidRPr="00357143">
        <w:t>.2-</w:t>
      </w:r>
      <w:r w:rsidR="00CF7FB8" w:rsidRPr="00357143">
        <w:t>2</w:t>
      </w:r>
      <w:r w:rsidRPr="00357143">
        <w:t xml:space="preserve">: Attributes of </w:t>
      </w:r>
      <w:r w:rsidR="00125266" w:rsidRPr="00357143">
        <w:rPr>
          <w:i/>
        </w:rPr>
        <w:t>[</w:t>
      </w:r>
      <w:r w:rsidRPr="00357143">
        <w:rPr>
          <w:i/>
        </w:rPr>
        <w:t>firmware</w:t>
      </w:r>
      <w:r w:rsidR="00125266" w:rsidRPr="00357143">
        <w:rPr>
          <w:i/>
        </w:rPr>
        <w: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AC035B" w:rsidRPr="00357143" w14:paraId="378C8394" w14:textId="77777777" w:rsidTr="00731766">
        <w:trPr>
          <w:tblHeader/>
          <w:jc w:val="center"/>
        </w:trPr>
        <w:tc>
          <w:tcPr>
            <w:tcW w:w="2160" w:type="dxa"/>
            <w:shd w:val="clear" w:color="auto" w:fill="E0E0E0"/>
            <w:vAlign w:val="center"/>
          </w:tcPr>
          <w:p w14:paraId="224CE9B8" w14:textId="77777777" w:rsidR="00AC035B" w:rsidRPr="00357143" w:rsidRDefault="00AC035B" w:rsidP="00854BBE">
            <w:pPr>
              <w:pStyle w:val="TAH"/>
              <w:rPr>
                <w:rFonts w:eastAsia="Arial Unicode MS"/>
              </w:rPr>
            </w:pPr>
            <w:r w:rsidRPr="00357143">
              <w:rPr>
                <w:rFonts w:eastAsia="Arial Unicode MS"/>
              </w:rPr>
              <w:t>Attribute</w:t>
            </w:r>
            <w:r w:rsidR="0026772A" w:rsidRPr="00357143">
              <w:rPr>
                <w:rFonts w:eastAsia="Arial Unicode MS"/>
              </w:rPr>
              <w:t>s</w:t>
            </w:r>
            <w:r w:rsidRPr="00357143">
              <w:rPr>
                <w:rFonts w:eastAsia="Arial Unicode MS"/>
              </w:rPr>
              <w:t xml:space="preserve"> of </w:t>
            </w:r>
            <w:r w:rsidR="001B04EC" w:rsidRPr="00357143">
              <w:rPr>
                <w:rFonts w:eastAsia="Arial Unicode MS"/>
              </w:rPr>
              <w:br/>
            </w:r>
            <w:r w:rsidR="003D653A" w:rsidRPr="00357143">
              <w:rPr>
                <w:rFonts w:eastAsia="Arial Unicode MS"/>
                <w:i/>
              </w:rPr>
              <w:t>[</w:t>
            </w:r>
            <w:r w:rsidR="00843B5E" w:rsidRPr="00357143">
              <w:rPr>
                <w:rFonts w:eastAsia="Arial Unicode MS"/>
                <w:i/>
              </w:rPr>
              <w:t>firmware</w:t>
            </w:r>
            <w:r w:rsidR="003D653A" w:rsidRPr="00357143">
              <w:rPr>
                <w:rFonts w:eastAsia="Arial Unicode MS"/>
                <w:i/>
              </w:rPr>
              <w:t>]</w:t>
            </w:r>
          </w:p>
        </w:tc>
        <w:tc>
          <w:tcPr>
            <w:tcW w:w="1077" w:type="dxa"/>
            <w:shd w:val="clear" w:color="auto" w:fill="E0E0E0"/>
            <w:vAlign w:val="center"/>
          </w:tcPr>
          <w:p w14:paraId="7BAEF701" w14:textId="77777777" w:rsidR="00AC035B" w:rsidRPr="00357143" w:rsidRDefault="00AC035B" w:rsidP="00854BBE">
            <w:pPr>
              <w:pStyle w:val="TAH"/>
              <w:rPr>
                <w:rFonts w:eastAsia="Arial Unicode MS"/>
              </w:rPr>
            </w:pPr>
            <w:r w:rsidRPr="00357143">
              <w:rPr>
                <w:rFonts w:eastAsia="Arial Unicode MS"/>
              </w:rPr>
              <w:t>Multiplicity</w:t>
            </w:r>
          </w:p>
        </w:tc>
        <w:tc>
          <w:tcPr>
            <w:tcW w:w="864" w:type="dxa"/>
            <w:shd w:val="clear" w:color="auto" w:fill="E0E0E0"/>
            <w:vAlign w:val="center"/>
          </w:tcPr>
          <w:p w14:paraId="0246E64A" w14:textId="77777777" w:rsidR="00AC035B" w:rsidRPr="00357143" w:rsidRDefault="00AC035B" w:rsidP="00854BBE">
            <w:pPr>
              <w:pStyle w:val="TAH"/>
              <w:rPr>
                <w:rFonts w:eastAsia="Arial Unicode MS"/>
              </w:rPr>
            </w:pPr>
            <w:r w:rsidRPr="00357143">
              <w:rPr>
                <w:rFonts w:eastAsia="Arial Unicode MS"/>
              </w:rPr>
              <w:t>RW/</w:t>
            </w:r>
            <w:r w:rsidR="00F8093C" w:rsidRPr="00357143">
              <w:rPr>
                <w:rFonts w:eastAsia="Arial Unicode MS"/>
              </w:rPr>
              <w:br/>
            </w:r>
            <w:r w:rsidRPr="00357143">
              <w:rPr>
                <w:rFonts w:eastAsia="Arial Unicode MS"/>
              </w:rPr>
              <w:t>RO/</w:t>
            </w:r>
            <w:r w:rsidR="00F8093C" w:rsidRPr="00357143">
              <w:rPr>
                <w:rFonts w:eastAsia="Arial Unicode MS"/>
              </w:rPr>
              <w:br/>
            </w:r>
            <w:r w:rsidRPr="00357143">
              <w:rPr>
                <w:rFonts w:eastAsia="Arial Unicode MS"/>
              </w:rPr>
              <w:t>WO</w:t>
            </w:r>
          </w:p>
        </w:tc>
        <w:tc>
          <w:tcPr>
            <w:tcW w:w="5184" w:type="dxa"/>
            <w:shd w:val="clear" w:color="auto" w:fill="E0E0E0"/>
            <w:vAlign w:val="center"/>
          </w:tcPr>
          <w:p w14:paraId="74FD6159" w14:textId="77777777" w:rsidR="00AC035B" w:rsidRPr="00357143" w:rsidRDefault="00AC035B" w:rsidP="00854BBE">
            <w:pPr>
              <w:pStyle w:val="TAH"/>
              <w:rPr>
                <w:rFonts w:eastAsia="Arial Unicode MS"/>
              </w:rPr>
            </w:pPr>
            <w:r w:rsidRPr="00357143">
              <w:rPr>
                <w:rFonts w:eastAsia="Arial Unicode MS"/>
              </w:rPr>
              <w:t>Description</w:t>
            </w:r>
          </w:p>
        </w:tc>
      </w:tr>
      <w:tr w:rsidR="00AC035B" w:rsidRPr="00357143" w14:paraId="5364996A" w14:textId="77777777" w:rsidTr="00731766">
        <w:trPr>
          <w:jc w:val="center"/>
        </w:trPr>
        <w:tc>
          <w:tcPr>
            <w:tcW w:w="2160" w:type="dxa"/>
          </w:tcPr>
          <w:p w14:paraId="24A09311" w14:textId="77777777" w:rsidR="00AC035B" w:rsidRPr="00357143" w:rsidRDefault="00AC035B" w:rsidP="00230D3B">
            <w:pPr>
              <w:pStyle w:val="TAL"/>
              <w:rPr>
                <w:rFonts w:eastAsia="Arial Unicode MS"/>
                <w:i/>
              </w:rPr>
            </w:pPr>
            <w:r w:rsidRPr="00357143">
              <w:rPr>
                <w:rFonts w:eastAsia="Arial Unicode MS" w:hint="eastAsia"/>
                <w:i/>
                <w:lang w:eastAsia="zh-CN"/>
              </w:rPr>
              <w:t>resourceType</w:t>
            </w:r>
          </w:p>
        </w:tc>
        <w:tc>
          <w:tcPr>
            <w:tcW w:w="1077" w:type="dxa"/>
          </w:tcPr>
          <w:p w14:paraId="3F36C5E6" w14:textId="77777777" w:rsidR="00AC035B" w:rsidRPr="00357143" w:rsidRDefault="00AC035B" w:rsidP="00854BBE">
            <w:pPr>
              <w:pStyle w:val="TAL"/>
              <w:jc w:val="center"/>
              <w:rPr>
                <w:rFonts w:eastAsia="Arial Unicode MS"/>
              </w:rPr>
            </w:pPr>
            <w:r w:rsidRPr="00357143">
              <w:rPr>
                <w:rFonts w:eastAsia="Arial Unicode MS" w:hint="eastAsia"/>
                <w:lang w:eastAsia="zh-CN"/>
              </w:rPr>
              <w:t>1</w:t>
            </w:r>
          </w:p>
        </w:tc>
        <w:tc>
          <w:tcPr>
            <w:tcW w:w="864" w:type="dxa"/>
          </w:tcPr>
          <w:p w14:paraId="3352D069" w14:textId="77777777" w:rsidR="00AC035B" w:rsidRPr="00357143" w:rsidRDefault="00ED20BF" w:rsidP="00854BBE">
            <w:pPr>
              <w:pStyle w:val="TAL"/>
              <w:jc w:val="center"/>
              <w:rPr>
                <w:rFonts w:eastAsia="Arial Unicode MS"/>
              </w:rPr>
            </w:pPr>
            <w:r w:rsidRPr="00357143">
              <w:rPr>
                <w:rFonts w:eastAsia="Arial Unicode MS"/>
                <w:lang w:eastAsia="zh-CN"/>
              </w:rPr>
              <w:t>R</w:t>
            </w:r>
            <w:r w:rsidR="00AC035B" w:rsidRPr="00357143">
              <w:rPr>
                <w:rFonts w:eastAsia="Arial Unicode MS" w:hint="eastAsia"/>
                <w:lang w:eastAsia="zh-CN"/>
              </w:rPr>
              <w:t>O</w:t>
            </w:r>
          </w:p>
        </w:tc>
        <w:tc>
          <w:tcPr>
            <w:tcW w:w="5184" w:type="dxa"/>
          </w:tcPr>
          <w:p w14:paraId="0B122D68" w14:textId="77777777" w:rsidR="00AC035B" w:rsidRPr="00357143" w:rsidRDefault="00AC035B" w:rsidP="00230D3B">
            <w:pPr>
              <w:pStyle w:val="TAL"/>
              <w:rPr>
                <w:rFonts w:eastAsia="Arial Unicode MS"/>
              </w:rPr>
            </w:pPr>
            <w:r w:rsidRPr="00357143">
              <w:rPr>
                <w:rFonts w:eastAsia="Arial Unicode MS"/>
              </w:rPr>
              <w:t xml:space="preserve">See </w:t>
            </w:r>
            <w:r w:rsidR="0025375B" w:rsidRPr="00357143">
              <w:rPr>
                <w:rFonts w:eastAsia="Arial Unicode MS"/>
              </w:rPr>
              <w:t>clause</w:t>
            </w:r>
            <w:r w:rsidRPr="00357143">
              <w:rPr>
                <w:rFonts w:eastAsia="Arial Unicode MS"/>
              </w:rPr>
              <w:t xml:space="preserve"> 9.6.1</w:t>
            </w:r>
            <w:r w:rsidR="009A357B" w:rsidRPr="00357143">
              <w:rPr>
                <w:rFonts w:eastAsia="Arial Unicode MS"/>
              </w:rPr>
              <w:t>.</w:t>
            </w:r>
            <w:r w:rsidR="00024EA3" w:rsidRPr="00357143">
              <w:rPr>
                <w:rFonts w:eastAsia="Arial Unicode MS"/>
              </w:rPr>
              <w:t>3.</w:t>
            </w:r>
          </w:p>
        </w:tc>
      </w:tr>
      <w:tr w:rsidR="002C653E" w:rsidRPr="00357143" w14:paraId="2467CD26" w14:textId="77777777" w:rsidTr="00731766">
        <w:trPr>
          <w:jc w:val="center"/>
        </w:trPr>
        <w:tc>
          <w:tcPr>
            <w:tcW w:w="2160" w:type="dxa"/>
          </w:tcPr>
          <w:p w14:paraId="555E5EE8" w14:textId="77777777" w:rsidR="002C653E" w:rsidRPr="00357143" w:rsidRDefault="002C653E" w:rsidP="00230D3B">
            <w:pPr>
              <w:pStyle w:val="TAL"/>
              <w:rPr>
                <w:rFonts w:eastAsia="Arial Unicode MS"/>
                <w:i/>
                <w:lang w:eastAsia="zh-CN"/>
              </w:rPr>
            </w:pPr>
            <w:r w:rsidRPr="00357143">
              <w:rPr>
                <w:rFonts w:eastAsia="Arial Unicode MS" w:hint="eastAsia"/>
                <w:i/>
                <w:lang w:eastAsia="ko-KR"/>
              </w:rPr>
              <w:t>resourceID</w:t>
            </w:r>
          </w:p>
        </w:tc>
        <w:tc>
          <w:tcPr>
            <w:tcW w:w="1077" w:type="dxa"/>
          </w:tcPr>
          <w:p w14:paraId="206BDD99" w14:textId="77777777" w:rsidR="002C653E" w:rsidRPr="00357143" w:rsidRDefault="002C653E" w:rsidP="00854BBE">
            <w:pPr>
              <w:pStyle w:val="TAL"/>
              <w:jc w:val="center"/>
              <w:rPr>
                <w:rFonts w:eastAsia="Arial Unicode MS"/>
                <w:lang w:eastAsia="zh-CN"/>
              </w:rPr>
            </w:pPr>
            <w:r w:rsidRPr="00357143">
              <w:rPr>
                <w:rFonts w:eastAsia="Arial Unicode MS" w:hint="eastAsia"/>
                <w:lang w:eastAsia="ko-KR"/>
              </w:rPr>
              <w:t>1</w:t>
            </w:r>
          </w:p>
        </w:tc>
        <w:tc>
          <w:tcPr>
            <w:tcW w:w="864" w:type="dxa"/>
          </w:tcPr>
          <w:p w14:paraId="6520FEF6" w14:textId="77777777" w:rsidR="002C653E" w:rsidRPr="00357143" w:rsidRDefault="006458A8" w:rsidP="00854BBE">
            <w:pPr>
              <w:pStyle w:val="TAL"/>
              <w:jc w:val="center"/>
              <w:rPr>
                <w:rFonts w:eastAsia="Arial Unicode MS"/>
                <w:lang w:eastAsia="zh-CN"/>
              </w:rPr>
            </w:pPr>
            <w:r w:rsidRPr="00357143">
              <w:rPr>
                <w:rFonts w:eastAsia="Arial Unicode MS"/>
                <w:lang w:eastAsia="ko-KR"/>
              </w:rPr>
              <w:t>R</w:t>
            </w:r>
            <w:r w:rsidR="002C653E" w:rsidRPr="00357143">
              <w:rPr>
                <w:rFonts w:eastAsia="Arial Unicode MS" w:hint="eastAsia"/>
                <w:lang w:eastAsia="ko-KR"/>
              </w:rPr>
              <w:t>O</w:t>
            </w:r>
          </w:p>
        </w:tc>
        <w:tc>
          <w:tcPr>
            <w:tcW w:w="5184" w:type="dxa"/>
          </w:tcPr>
          <w:p w14:paraId="3DE20F0A" w14:textId="77777777" w:rsidR="002C653E" w:rsidRPr="00357143" w:rsidRDefault="002C653E" w:rsidP="00230D3B">
            <w:pPr>
              <w:pStyle w:val="TAL"/>
              <w:rPr>
                <w:rFonts w:eastAsia="Arial Unicode MS"/>
              </w:rPr>
            </w:pPr>
            <w:r w:rsidRPr="00357143">
              <w:rPr>
                <w:rFonts w:eastAsia="Arial Unicode MS"/>
              </w:rPr>
              <w:t>See clause 9.6.1</w:t>
            </w:r>
            <w:r w:rsidR="009A357B" w:rsidRPr="00357143">
              <w:rPr>
                <w:rFonts w:eastAsia="Arial Unicode MS"/>
              </w:rPr>
              <w:t>.</w:t>
            </w:r>
            <w:r w:rsidR="00024EA3" w:rsidRPr="00357143">
              <w:rPr>
                <w:rFonts w:eastAsia="Arial Unicode MS"/>
              </w:rPr>
              <w:t>3.</w:t>
            </w:r>
          </w:p>
        </w:tc>
      </w:tr>
      <w:tr w:rsidR="006458A8" w:rsidRPr="00357143" w14:paraId="0A737730" w14:textId="77777777" w:rsidTr="00731766">
        <w:trPr>
          <w:jc w:val="center"/>
        </w:trPr>
        <w:tc>
          <w:tcPr>
            <w:tcW w:w="2160" w:type="dxa"/>
          </w:tcPr>
          <w:p w14:paraId="3D35EE77" w14:textId="77777777" w:rsidR="006458A8" w:rsidRPr="00357143" w:rsidRDefault="006458A8" w:rsidP="006458A8">
            <w:pPr>
              <w:pStyle w:val="TAL"/>
              <w:rPr>
                <w:rFonts w:eastAsia="Arial Unicode MS"/>
                <w:i/>
                <w:lang w:eastAsia="ko-KR"/>
              </w:rPr>
            </w:pPr>
            <w:r w:rsidRPr="00357143">
              <w:rPr>
                <w:rFonts w:eastAsia="Arial Unicode MS" w:hint="eastAsia"/>
                <w:i/>
                <w:lang w:eastAsia="ko-KR"/>
              </w:rPr>
              <w:t>resource</w:t>
            </w:r>
            <w:r w:rsidRPr="00357143">
              <w:rPr>
                <w:rFonts w:eastAsia="Arial Unicode MS"/>
                <w:i/>
                <w:lang w:eastAsia="ko-KR"/>
              </w:rPr>
              <w:t>Name</w:t>
            </w:r>
          </w:p>
        </w:tc>
        <w:tc>
          <w:tcPr>
            <w:tcW w:w="1077" w:type="dxa"/>
          </w:tcPr>
          <w:p w14:paraId="590A25E4" w14:textId="77777777" w:rsidR="006458A8" w:rsidRPr="00357143" w:rsidRDefault="006458A8" w:rsidP="00854BBE">
            <w:pPr>
              <w:pStyle w:val="TAL"/>
              <w:jc w:val="center"/>
              <w:rPr>
                <w:rFonts w:eastAsia="Arial Unicode MS"/>
                <w:lang w:eastAsia="ko-KR"/>
              </w:rPr>
            </w:pPr>
            <w:r w:rsidRPr="00357143">
              <w:rPr>
                <w:rFonts w:eastAsia="Arial Unicode MS" w:hint="eastAsia"/>
                <w:lang w:eastAsia="ko-KR"/>
              </w:rPr>
              <w:t>1</w:t>
            </w:r>
          </w:p>
        </w:tc>
        <w:tc>
          <w:tcPr>
            <w:tcW w:w="864" w:type="dxa"/>
          </w:tcPr>
          <w:p w14:paraId="755C93C9" w14:textId="77777777" w:rsidR="006458A8" w:rsidRPr="00357143" w:rsidRDefault="006458A8" w:rsidP="00854BBE">
            <w:pPr>
              <w:pStyle w:val="TAL"/>
              <w:jc w:val="center"/>
              <w:rPr>
                <w:rFonts w:eastAsia="Arial Unicode MS"/>
                <w:lang w:eastAsia="ko-KR"/>
              </w:rPr>
            </w:pPr>
            <w:r w:rsidRPr="00357143">
              <w:rPr>
                <w:rFonts w:eastAsia="Arial Unicode MS"/>
                <w:lang w:eastAsia="ko-KR"/>
              </w:rPr>
              <w:t>WO</w:t>
            </w:r>
          </w:p>
        </w:tc>
        <w:tc>
          <w:tcPr>
            <w:tcW w:w="5184" w:type="dxa"/>
          </w:tcPr>
          <w:p w14:paraId="7B9E7ECD" w14:textId="77777777" w:rsidR="006458A8" w:rsidRPr="00357143" w:rsidRDefault="006458A8" w:rsidP="00230D3B">
            <w:pPr>
              <w:pStyle w:val="TAL"/>
              <w:rPr>
                <w:rFonts w:eastAsia="Arial Unicode MS"/>
              </w:rPr>
            </w:pPr>
            <w:r w:rsidRPr="00357143">
              <w:rPr>
                <w:rFonts w:eastAsia="Arial Unicode MS"/>
              </w:rPr>
              <w:t>See clause 9.6.1.</w:t>
            </w:r>
            <w:r w:rsidR="00024EA3" w:rsidRPr="00357143">
              <w:rPr>
                <w:rFonts w:eastAsia="Arial Unicode MS"/>
              </w:rPr>
              <w:t>3.</w:t>
            </w:r>
          </w:p>
        </w:tc>
      </w:tr>
      <w:tr w:rsidR="006458A8" w:rsidRPr="00357143" w14:paraId="2093FBE4" w14:textId="77777777" w:rsidTr="00731766">
        <w:trPr>
          <w:jc w:val="center"/>
        </w:trPr>
        <w:tc>
          <w:tcPr>
            <w:tcW w:w="2160" w:type="dxa"/>
          </w:tcPr>
          <w:p w14:paraId="0AB01188" w14:textId="77777777" w:rsidR="006458A8" w:rsidRPr="00357143" w:rsidRDefault="006458A8" w:rsidP="00230D3B">
            <w:pPr>
              <w:pStyle w:val="TAL"/>
              <w:rPr>
                <w:rFonts w:eastAsia="Arial Unicode MS"/>
                <w:i/>
                <w:lang w:eastAsia="zh-CN"/>
              </w:rPr>
            </w:pPr>
            <w:r w:rsidRPr="00357143">
              <w:rPr>
                <w:rFonts w:eastAsia="Arial Unicode MS"/>
                <w:i/>
              </w:rPr>
              <w:t>parentID</w:t>
            </w:r>
          </w:p>
        </w:tc>
        <w:tc>
          <w:tcPr>
            <w:tcW w:w="1077" w:type="dxa"/>
          </w:tcPr>
          <w:p w14:paraId="1F9D3E83" w14:textId="77777777" w:rsidR="006458A8" w:rsidRPr="00357143" w:rsidRDefault="006458A8" w:rsidP="00854BBE">
            <w:pPr>
              <w:pStyle w:val="TAL"/>
              <w:jc w:val="center"/>
              <w:rPr>
                <w:rFonts w:eastAsia="Arial Unicode MS"/>
                <w:lang w:eastAsia="zh-CN"/>
              </w:rPr>
            </w:pPr>
            <w:r w:rsidRPr="00357143">
              <w:rPr>
                <w:rFonts w:eastAsia="Arial Unicode MS"/>
              </w:rPr>
              <w:t>1</w:t>
            </w:r>
          </w:p>
        </w:tc>
        <w:tc>
          <w:tcPr>
            <w:tcW w:w="864" w:type="dxa"/>
          </w:tcPr>
          <w:p w14:paraId="6E73F297" w14:textId="77777777" w:rsidR="006458A8" w:rsidRPr="00357143" w:rsidRDefault="006458A8" w:rsidP="00854BBE">
            <w:pPr>
              <w:pStyle w:val="TAL"/>
              <w:jc w:val="center"/>
              <w:rPr>
                <w:rFonts w:eastAsia="Arial Unicode MS"/>
                <w:lang w:eastAsia="zh-CN"/>
              </w:rPr>
            </w:pPr>
            <w:r w:rsidRPr="00357143">
              <w:rPr>
                <w:rFonts w:eastAsia="Arial Unicode MS"/>
              </w:rPr>
              <w:t>RO</w:t>
            </w:r>
          </w:p>
        </w:tc>
        <w:tc>
          <w:tcPr>
            <w:tcW w:w="5184" w:type="dxa"/>
          </w:tcPr>
          <w:p w14:paraId="712E843D" w14:textId="77777777" w:rsidR="006458A8" w:rsidRPr="00357143" w:rsidRDefault="006458A8" w:rsidP="00230D3B">
            <w:pPr>
              <w:pStyle w:val="TAL"/>
              <w:rPr>
                <w:rFonts w:eastAsia="Arial Unicode MS"/>
              </w:rPr>
            </w:pPr>
            <w:r w:rsidRPr="00357143">
              <w:rPr>
                <w:rFonts w:eastAsia="Arial Unicode MS"/>
              </w:rPr>
              <w:t>See clause 9.6.1.</w:t>
            </w:r>
            <w:r w:rsidR="00024EA3" w:rsidRPr="00357143">
              <w:rPr>
                <w:rFonts w:eastAsia="Arial Unicode MS"/>
              </w:rPr>
              <w:t>3.</w:t>
            </w:r>
          </w:p>
        </w:tc>
      </w:tr>
      <w:tr w:rsidR="006458A8" w:rsidRPr="00357143" w14:paraId="03665607" w14:textId="77777777" w:rsidTr="00731766">
        <w:trPr>
          <w:jc w:val="center"/>
        </w:trPr>
        <w:tc>
          <w:tcPr>
            <w:tcW w:w="2160" w:type="dxa"/>
            <w:tcBorders>
              <w:bottom w:val="single" w:sz="4" w:space="0" w:color="000000"/>
            </w:tcBorders>
          </w:tcPr>
          <w:p w14:paraId="68332AAC" w14:textId="77777777" w:rsidR="006458A8" w:rsidRPr="00357143" w:rsidRDefault="006458A8" w:rsidP="00230D3B">
            <w:pPr>
              <w:pStyle w:val="TAL"/>
              <w:rPr>
                <w:rFonts w:eastAsia="Arial Unicode MS"/>
                <w:i/>
              </w:rPr>
            </w:pPr>
            <w:r w:rsidRPr="00357143">
              <w:rPr>
                <w:rFonts w:eastAsia="Arial Unicode MS"/>
                <w:i/>
              </w:rPr>
              <w:t>expirationTime</w:t>
            </w:r>
          </w:p>
        </w:tc>
        <w:tc>
          <w:tcPr>
            <w:tcW w:w="1077" w:type="dxa"/>
            <w:tcBorders>
              <w:bottom w:val="single" w:sz="4" w:space="0" w:color="000000"/>
            </w:tcBorders>
          </w:tcPr>
          <w:p w14:paraId="0DF90851" w14:textId="77777777" w:rsidR="006458A8" w:rsidRPr="00357143" w:rsidRDefault="006458A8" w:rsidP="00854BBE">
            <w:pPr>
              <w:pStyle w:val="TAL"/>
              <w:jc w:val="center"/>
              <w:rPr>
                <w:rFonts w:eastAsia="Arial Unicode MS"/>
              </w:rPr>
            </w:pPr>
            <w:r w:rsidRPr="00357143">
              <w:rPr>
                <w:rFonts w:eastAsia="Arial Unicode MS" w:hint="eastAsia"/>
                <w:lang w:eastAsia="zh-CN"/>
              </w:rPr>
              <w:t>1</w:t>
            </w:r>
          </w:p>
        </w:tc>
        <w:tc>
          <w:tcPr>
            <w:tcW w:w="864" w:type="dxa"/>
            <w:tcBorders>
              <w:bottom w:val="single" w:sz="4" w:space="0" w:color="000000"/>
            </w:tcBorders>
          </w:tcPr>
          <w:p w14:paraId="25C0BA42" w14:textId="77777777" w:rsidR="006458A8" w:rsidRPr="00357143" w:rsidRDefault="006458A8" w:rsidP="00854BBE">
            <w:pPr>
              <w:pStyle w:val="TAL"/>
              <w:jc w:val="center"/>
              <w:rPr>
                <w:rFonts w:eastAsia="Arial Unicode MS"/>
              </w:rPr>
            </w:pPr>
            <w:r w:rsidRPr="00357143">
              <w:rPr>
                <w:rFonts w:eastAsia="Arial Unicode MS"/>
              </w:rPr>
              <w:t>RW</w:t>
            </w:r>
          </w:p>
        </w:tc>
        <w:tc>
          <w:tcPr>
            <w:tcW w:w="5184" w:type="dxa"/>
            <w:tcBorders>
              <w:bottom w:val="single" w:sz="4" w:space="0" w:color="000000"/>
            </w:tcBorders>
          </w:tcPr>
          <w:p w14:paraId="6DB63D9B" w14:textId="77777777" w:rsidR="006458A8" w:rsidRPr="00357143" w:rsidRDefault="006458A8" w:rsidP="00230D3B">
            <w:pPr>
              <w:pStyle w:val="TAL"/>
              <w:rPr>
                <w:rFonts w:eastAsia="Arial Unicode MS"/>
              </w:rPr>
            </w:pPr>
            <w:r w:rsidRPr="00357143">
              <w:rPr>
                <w:rFonts w:eastAsia="Arial Unicode MS"/>
              </w:rPr>
              <w:t>See clause 9.6.1.</w:t>
            </w:r>
            <w:r w:rsidR="00024EA3" w:rsidRPr="00357143">
              <w:rPr>
                <w:rFonts w:eastAsia="Arial Unicode MS"/>
              </w:rPr>
              <w:t>3.</w:t>
            </w:r>
          </w:p>
        </w:tc>
      </w:tr>
      <w:tr w:rsidR="006458A8" w:rsidRPr="00357143" w14:paraId="38FE157E" w14:textId="77777777" w:rsidTr="00731766">
        <w:trPr>
          <w:jc w:val="center"/>
        </w:trPr>
        <w:tc>
          <w:tcPr>
            <w:tcW w:w="2160" w:type="dxa"/>
            <w:tcBorders>
              <w:bottom w:val="single" w:sz="4" w:space="0" w:color="000000"/>
            </w:tcBorders>
          </w:tcPr>
          <w:p w14:paraId="07FF019E" w14:textId="77777777" w:rsidR="006458A8" w:rsidRPr="00357143" w:rsidRDefault="006458A8" w:rsidP="00230D3B">
            <w:pPr>
              <w:pStyle w:val="TAL"/>
              <w:rPr>
                <w:rFonts w:eastAsia="Arial Unicode MS"/>
                <w:i/>
              </w:rPr>
            </w:pPr>
            <w:r w:rsidRPr="00357143">
              <w:rPr>
                <w:rFonts w:eastAsia="Arial Unicode MS"/>
                <w:i/>
              </w:rPr>
              <w:t>accessControlPolicyIDs</w:t>
            </w:r>
          </w:p>
        </w:tc>
        <w:tc>
          <w:tcPr>
            <w:tcW w:w="1077" w:type="dxa"/>
            <w:tcBorders>
              <w:bottom w:val="single" w:sz="4" w:space="0" w:color="000000"/>
            </w:tcBorders>
          </w:tcPr>
          <w:p w14:paraId="5CEDD147" w14:textId="77777777" w:rsidR="006458A8" w:rsidRPr="00357143" w:rsidRDefault="006458A8" w:rsidP="00854BBE">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Borders>
              <w:bottom w:val="single" w:sz="4" w:space="0" w:color="000000"/>
            </w:tcBorders>
          </w:tcPr>
          <w:p w14:paraId="2A828A8E" w14:textId="77777777" w:rsidR="006458A8" w:rsidRPr="00357143" w:rsidRDefault="006458A8" w:rsidP="00854BBE">
            <w:pPr>
              <w:pStyle w:val="TAL"/>
              <w:jc w:val="center"/>
              <w:rPr>
                <w:rFonts w:eastAsia="Arial Unicode MS"/>
              </w:rPr>
            </w:pPr>
            <w:r w:rsidRPr="00357143">
              <w:rPr>
                <w:rFonts w:eastAsia="Arial Unicode MS"/>
              </w:rPr>
              <w:t>RW</w:t>
            </w:r>
          </w:p>
        </w:tc>
        <w:tc>
          <w:tcPr>
            <w:tcW w:w="5184" w:type="dxa"/>
            <w:tcBorders>
              <w:bottom w:val="single" w:sz="4" w:space="0" w:color="000000"/>
            </w:tcBorders>
          </w:tcPr>
          <w:p w14:paraId="6D0A236E" w14:textId="77777777" w:rsidR="006458A8" w:rsidRPr="00357143" w:rsidRDefault="006458A8" w:rsidP="00230D3B">
            <w:pPr>
              <w:pStyle w:val="TAL"/>
              <w:rPr>
                <w:rFonts w:eastAsia="Arial Unicode MS"/>
              </w:rPr>
            </w:pPr>
            <w:r w:rsidRPr="00357143">
              <w:rPr>
                <w:rFonts w:eastAsia="Arial Unicode MS"/>
              </w:rPr>
              <w:t>See clause 9.6.1.</w:t>
            </w:r>
            <w:r w:rsidR="00024EA3" w:rsidRPr="00357143">
              <w:rPr>
                <w:rFonts w:eastAsia="Arial Unicode MS"/>
              </w:rPr>
              <w:t>3.</w:t>
            </w:r>
          </w:p>
        </w:tc>
      </w:tr>
      <w:tr w:rsidR="006458A8" w:rsidRPr="00357143" w14:paraId="4741834F" w14:textId="77777777" w:rsidTr="00731766">
        <w:trPr>
          <w:jc w:val="center"/>
        </w:trPr>
        <w:tc>
          <w:tcPr>
            <w:tcW w:w="2160" w:type="dxa"/>
            <w:tcBorders>
              <w:bottom w:val="single" w:sz="4" w:space="0" w:color="000000"/>
            </w:tcBorders>
          </w:tcPr>
          <w:p w14:paraId="068B5739" w14:textId="77777777" w:rsidR="006458A8" w:rsidRPr="00357143" w:rsidRDefault="006458A8" w:rsidP="00230D3B">
            <w:pPr>
              <w:pStyle w:val="TAL"/>
              <w:rPr>
                <w:rFonts w:eastAsia="Arial Unicode MS"/>
                <w:i/>
              </w:rPr>
            </w:pPr>
            <w:r w:rsidRPr="00357143">
              <w:rPr>
                <w:rFonts w:eastAsia="Arial Unicode MS"/>
                <w:i/>
              </w:rPr>
              <w:t>creationTime</w:t>
            </w:r>
          </w:p>
        </w:tc>
        <w:tc>
          <w:tcPr>
            <w:tcW w:w="1077" w:type="dxa"/>
            <w:tcBorders>
              <w:bottom w:val="single" w:sz="4" w:space="0" w:color="000000"/>
            </w:tcBorders>
          </w:tcPr>
          <w:p w14:paraId="2A9DCE05" w14:textId="77777777" w:rsidR="006458A8" w:rsidRPr="00357143" w:rsidRDefault="006458A8" w:rsidP="00854BBE">
            <w:pPr>
              <w:pStyle w:val="TAL"/>
              <w:jc w:val="center"/>
              <w:rPr>
                <w:rFonts w:eastAsia="Arial Unicode MS"/>
              </w:rPr>
            </w:pPr>
            <w:r w:rsidRPr="00357143">
              <w:rPr>
                <w:rFonts w:eastAsia="Arial Unicode MS" w:hint="eastAsia"/>
                <w:lang w:eastAsia="zh-CN"/>
              </w:rPr>
              <w:t>1</w:t>
            </w:r>
          </w:p>
        </w:tc>
        <w:tc>
          <w:tcPr>
            <w:tcW w:w="864" w:type="dxa"/>
            <w:tcBorders>
              <w:bottom w:val="single" w:sz="4" w:space="0" w:color="000000"/>
            </w:tcBorders>
          </w:tcPr>
          <w:p w14:paraId="02F56505" w14:textId="77777777" w:rsidR="006458A8" w:rsidRPr="00357143" w:rsidRDefault="006458A8" w:rsidP="00854BBE">
            <w:pPr>
              <w:pStyle w:val="TAL"/>
              <w:jc w:val="center"/>
              <w:rPr>
                <w:rFonts w:eastAsia="Arial Unicode MS"/>
              </w:rPr>
            </w:pPr>
            <w:r w:rsidRPr="00357143">
              <w:rPr>
                <w:rFonts w:eastAsia="Arial Unicode MS"/>
              </w:rPr>
              <w:t>RO</w:t>
            </w:r>
          </w:p>
        </w:tc>
        <w:tc>
          <w:tcPr>
            <w:tcW w:w="5184" w:type="dxa"/>
            <w:tcBorders>
              <w:bottom w:val="single" w:sz="4" w:space="0" w:color="000000"/>
            </w:tcBorders>
          </w:tcPr>
          <w:p w14:paraId="1B312412" w14:textId="77777777" w:rsidR="006458A8" w:rsidRPr="00357143" w:rsidRDefault="006458A8" w:rsidP="00230D3B">
            <w:pPr>
              <w:pStyle w:val="TAL"/>
              <w:rPr>
                <w:rFonts w:eastAsia="Arial Unicode MS"/>
              </w:rPr>
            </w:pPr>
            <w:r w:rsidRPr="00357143">
              <w:rPr>
                <w:rFonts w:eastAsia="Arial Unicode MS"/>
              </w:rPr>
              <w:t>See clause 9.6.1.</w:t>
            </w:r>
            <w:r w:rsidR="00024EA3" w:rsidRPr="00357143">
              <w:rPr>
                <w:rFonts w:eastAsia="Arial Unicode MS"/>
              </w:rPr>
              <w:t>3.</w:t>
            </w:r>
          </w:p>
        </w:tc>
      </w:tr>
      <w:tr w:rsidR="006458A8" w:rsidRPr="00357143" w14:paraId="61B78989" w14:textId="77777777" w:rsidTr="00731766">
        <w:trPr>
          <w:jc w:val="center"/>
        </w:trPr>
        <w:tc>
          <w:tcPr>
            <w:tcW w:w="2160" w:type="dxa"/>
          </w:tcPr>
          <w:p w14:paraId="37574418" w14:textId="77777777" w:rsidR="006458A8" w:rsidRPr="00357143" w:rsidRDefault="006458A8" w:rsidP="00230D3B">
            <w:pPr>
              <w:pStyle w:val="TAL"/>
              <w:rPr>
                <w:rFonts w:eastAsia="Arial Unicode MS"/>
                <w:i/>
              </w:rPr>
            </w:pPr>
            <w:r w:rsidRPr="00357143">
              <w:rPr>
                <w:rFonts w:eastAsia="Arial Unicode MS"/>
                <w:i/>
              </w:rPr>
              <w:t>lastModifiedTime</w:t>
            </w:r>
          </w:p>
        </w:tc>
        <w:tc>
          <w:tcPr>
            <w:tcW w:w="1077" w:type="dxa"/>
          </w:tcPr>
          <w:p w14:paraId="29DC10C1" w14:textId="77777777" w:rsidR="006458A8" w:rsidRPr="00357143" w:rsidRDefault="006458A8" w:rsidP="00854BBE">
            <w:pPr>
              <w:pStyle w:val="TAL"/>
              <w:jc w:val="center"/>
              <w:rPr>
                <w:rFonts w:eastAsia="Arial Unicode MS"/>
              </w:rPr>
            </w:pPr>
            <w:r w:rsidRPr="00357143">
              <w:rPr>
                <w:rFonts w:eastAsia="Arial Unicode MS" w:hint="eastAsia"/>
                <w:lang w:eastAsia="zh-CN"/>
              </w:rPr>
              <w:t>1</w:t>
            </w:r>
          </w:p>
        </w:tc>
        <w:tc>
          <w:tcPr>
            <w:tcW w:w="864" w:type="dxa"/>
          </w:tcPr>
          <w:p w14:paraId="7A7B9340" w14:textId="77777777" w:rsidR="006458A8" w:rsidRPr="00357143" w:rsidRDefault="006458A8" w:rsidP="00854BBE">
            <w:pPr>
              <w:pStyle w:val="TAL"/>
              <w:jc w:val="center"/>
              <w:rPr>
                <w:rFonts w:eastAsia="Arial Unicode MS"/>
              </w:rPr>
            </w:pPr>
            <w:r w:rsidRPr="00357143">
              <w:rPr>
                <w:rFonts w:eastAsia="Arial Unicode MS"/>
              </w:rPr>
              <w:t>RO</w:t>
            </w:r>
          </w:p>
        </w:tc>
        <w:tc>
          <w:tcPr>
            <w:tcW w:w="5184" w:type="dxa"/>
          </w:tcPr>
          <w:p w14:paraId="71CD07F7" w14:textId="77777777" w:rsidR="006458A8" w:rsidRPr="00357143" w:rsidRDefault="006458A8" w:rsidP="00230D3B">
            <w:pPr>
              <w:pStyle w:val="TAL"/>
              <w:rPr>
                <w:rFonts w:eastAsia="Arial Unicode MS"/>
              </w:rPr>
            </w:pPr>
            <w:r w:rsidRPr="00357143">
              <w:rPr>
                <w:rFonts w:eastAsia="Arial Unicode MS"/>
              </w:rPr>
              <w:t>See clause 9.6.1.</w:t>
            </w:r>
            <w:r w:rsidR="00024EA3" w:rsidRPr="00357143">
              <w:rPr>
                <w:rFonts w:eastAsia="Arial Unicode MS"/>
              </w:rPr>
              <w:t>3.</w:t>
            </w:r>
          </w:p>
        </w:tc>
      </w:tr>
      <w:tr w:rsidR="006458A8" w:rsidRPr="00357143" w14:paraId="2092D260" w14:textId="77777777" w:rsidTr="00731766">
        <w:trPr>
          <w:jc w:val="center"/>
        </w:trPr>
        <w:tc>
          <w:tcPr>
            <w:tcW w:w="2160" w:type="dxa"/>
          </w:tcPr>
          <w:p w14:paraId="592441E2" w14:textId="77777777" w:rsidR="006458A8" w:rsidRPr="00357143" w:rsidRDefault="006458A8" w:rsidP="00230D3B">
            <w:pPr>
              <w:pStyle w:val="TAL"/>
              <w:rPr>
                <w:rFonts w:eastAsia="Arial Unicode MS"/>
                <w:i/>
                <w:lang w:eastAsia="zh-CN"/>
              </w:rPr>
            </w:pPr>
            <w:r w:rsidRPr="00357143">
              <w:rPr>
                <w:rFonts w:eastAsia="Arial Unicode MS"/>
                <w:i/>
                <w:lang w:eastAsia="zh-CN"/>
              </w:rPr>
              <w:t>labels</w:t>
            </w:r>
          </w:p>
        </w:tc>
        <w:tc>
          <w:tcPr>
            <w:tcW w:w="1077" w:type="dxa"/>
          </w:tcPr>
          <w:p w14:paraId="5F005144" w14:textId="77777777" w:rsidR="006458A8" w:rsidRPr="00357143" w:rsidRDefault="006458A8" w:rsidP="00854BBE">
            <w:pPr>
              <w:pStyle w:val="TAL"/>
              <w:jc w:val="center"/>
              <w:rPr>
                <w:rFonts w:eastAsia="Arial Unicode MS"/>
                <w:lang w:eastAsia="zh-CN"/>
              </w:rPr>
            </w:pPr>
            <w:r w:rsidRPr="00357143">
              <w:rPr>
                <w:rFonts w:eastAsia="Arial Unicode MS"/>
                <w:lang w:eastAsia="zh-CN"/>
              </w:rPr>
              <w:t>0..1</w:t>
            </w:r>
            <w:r w:rsidR="00375EBC" w:rsidRPr="00357143">
              <w:rPr>
                <w:rFonts w:eastAsia="Arial Unicode MS"/>
              </w:rPr>
              <w:t>(L)</w:t>
            </w:r>
          </w:p>
        </w:tc>
        <w:tc>
          <w:tcPr>
            <w:tcW w:w="864" w:type="dxa"/>
          </w:tcPr>
          <w:p w14:paraId="2A3A9990" w14:textId="77777777" w:rsidR="006458A8" w:rsidRPr="00357143" w:rsidRDefault="006458A8" w:rsidP="00854BBE">
            <w:pPr>
              <w:pStyle w:val="TAL"/>
              <w:jc w:val="center"/>
              <w:rPr>
                <w:rFonts w:eastAsia="Arial Unicode MS"/>
                <w:lang w:eastAsia="zh-CN"/>
              </w:rPr>
            </w:pPr>
            <w:r w:rsidRPr="00357143">
              <w:rPr>
                <w:rFonts w:eastAsia="Arial Unicode MS"/>
                <w:lang w:eastAsia="zh-CN"/>
              </w:rPr>
              <w:t>RW</w:t>
            </w:r>
          </w:p>
        </w:tc>
        <w:tc>
          <w:tcPr>
            <w:tcW w:w="5184" w:type="dxa"/>
          </w:tcPr>
          <w:p w14:paraId="2521E675" w14:textId="77777777" w:rsidR="006458A8" w:rsidRPr="00357143" w:rsidRDefault="006458A8" w:rsidP="00230D3B">
            <w:pPr>
              <w:pStyle w:val="TAL"/>
              <w:rPr>
                <w:rFonts w:eastAsia="Arial Unicode MS"/>
                <w:lang w:eastAsia="zh-CN"/>
              </w:rPr>
            </w:pPr>
            <w:r w:rsidRPr="00357143">
              <w:rPr>
                <w:rFonts w:eastAsia="Arial Unicode MS"/>
              </w:rPr>
              <w:t>See clause 9.6.1.</w:t>
            </w:r>
            <w:r w:rsidR="00024EA3" w:rsidRPr="00357143">
              <w:rPr>
                <w:rFonts w:eastAsia="Arial Unicode MS"/>
              </w:rPr>
              <w:t>3.</w:t>
            </w:r>
          </w:p>
        </w:tc>
      </w:tr>
      <w:tr w:rsidR="006458A8" w:rsidRPr="00357143" w14:paraId="01EC8BE7" w14:textId="77777777" w:rsidTr="00731766">
        <w:trPr>
          <w:jc w:val="center"/>
        </w:trPr>
        <w:tc>
          <w:tcPr>
            <w:tcW w:w="2160" w:type="dxa"/>
          </w:tcPr>
          <w:p w14:paraId="3B9D655F" w14:textId="77777777" w:rsidR="006458A8" w:rsidRPr="00357143" w:rsidRDefault="006458A8" w:rsidP="00230D3B">
            <w:pPr>
              <w:pStyle w:val="TAL"/>
              <w:rPr>
                <w:rFonts w:eastAsia="Arial Unicode MS"/>
                <w:i/>
              </w:rPr>
            </w:pPr>
            <w:r w:rsidRPr="00357143">
              <w:rPr>
                <w:rFonts w:eastAsia="Arial Unicode MS" w:hint="eastAsia"/>
                <w:i/>
                <w:lang w:eastAsia="zh-CN"/>
              </w:rPr>
              <w:t>mgmtDefinition</w:t>
            </w:r>
          </w:p>
        </w:tc>
        <w:tc>
          <w:tcPr>
            <w:tcW w:w="1077" w:type="dxa"/>
          </w:tcPr>
          <w:p w14:paraId="2046C5B4"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1</w:t>
            </w:r>
          </w:p>
        </w:tc>
        <w:tc>
          <w:tcPr>
            <w:tcW w:w="864" w:type="dxa"/>
          </w:tcPr>
          <w:p w14:paraId="561B5C36"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WO</w:t>
            </w:r>
          </w:p>
        </w:tc>
        <w:tc>
          <w:tcPr>
            <w:tcW w:w="5184" w:type="dxa"/>
          </w:tcPr>
          <w:p w14:paraId="72AD6AF1" w14:textId="77777777" w:rsidR="006458A8" w:rsidRPr="00357143" w:rsidRDefault="006458A8" w:rsidP="00230D3B">
            <w:pPr>
              <w:pStyle w:val="TAL"/>
              <w:rPr>
                <w:rFonts w:ascii="Times New Roman" w:eastAsia="Arial Unicode MS" w:hAnsi="Times New Roman"/>
                <w:sz w:val="20"/>
                <w:szCs w:val="21"/>
                <w:lang w:eastAsia="zh-CN"/>
              </w:rPr>
            </w:pPr>
            <w:r w:rsidRPr="00357143">
              <w:rPr>
                <w:rFonts w:eastAsia="Arial Unicode MS"/>
              </w:rPr>
              <w:t>See clause 9.6.1</w:t>
            </w:r>
            <w:r w:rsidRPr="00357143">
              <w:rPr>
                <w:rFonts w:eastAsia="Arial Unicode MS"/>
                <w:lang w:eastAsia="zh-CN"/>
              </w:rPr>
              <w:t>5</w:t>
            </w:r>
            <w:r w:rsidRPr="00357143">
              <w:rPr>
                <w:rFonts w:eastAsia="Arial Unicode MS" w:hint="eastAsia"/>
                <w:lang w:eastAsia="ko-KR"/>
              </w:rPr>
              <w:t>.</w:t>
            </w:r>
            <w:r w:rsidRPr="00357143">
              <w:rPr>
                <w:rFonts w:eastAsia="Arial Unicode MS"/>
                <w:lang w:eastAsia="ko-KR"/>
              </w:rPr>
              <w:t xml:space="preserve"> </w:t>
            </w:r>
            <w:r w:rsidRPr="00357143">
              <w:rPr>
                <w:rFonts w:eastAsia="Arial Unicode MS" w:hint="eastAsia"/>
                <w:lang w:eastAsia="zh-CN"/>
              </w:rPr>
              <w:t xml:space="preserve">Has fixed value </w:t>
            </w:r>
            <w:r w:rsidRPr="00357143">
              <w:rPr>
                <w:rFonts w:eastAsia="Arial Unicode MS"/>
                <w:i/>
                <w:lang w:eastAsia="zh-CN"/>
              </w:rPr>
              <w:t>"f</w:t>
            </w:r>
            <w:r w:rsidRPr="00357143">
              <w:rPr>
                <w:rFonts w:eastAsia="Arial Unicode MS" w:hint="eastAsia"/>
                <w:i/>
              </w:rPr>
              <w:t>irmware</w:t>
            </w:r>
            <w:r w:rsidRPr="00357143">
              <w:rPr>
                <w:rFonts w:eastAsia="Arial Unicode MS"/>
                <w:i/>
                <w:lang w:eastAsia="zh-CN"/>
              </w:rPr>
              <w:t>"</w:t>
            </w:r>
            <w:r w:rsidRPr="00357143">
              <w:rPr>
                <w:rFonts w:eastAsia="Arial Unicode MS" w:hint="eastAsia"/>
                <w:lang w:eastAsia="zh-CN"/>
              </w:rPr>
              <w:t xml:space="preserve"> to indicate the resource is for firmware management.</w:t>
            </w:r>
          </w:p>
        </w:tc>
      </w:tr>
      <w:tr w:rsidR="006458A8" w:rsidRPr="00357143" w14:paraId="5AC2FFA5" w14:textId="77777777" w:rsidTr="00731766">
        <w:trPr>
          <w:jc w:val="center"/>
        </w:trPr>
        <w:tc>
          <w:tcPr>
            <w:tcW w:w="2160" w:type="dxa"/>
          </w:tcPr>
          <w:p w14:paraId="6ABFC334" w14:textId="77777777" w:rsidR="006458A8" w:rsidRPr="00357143" w:rsidRDefault="006458A8" w:rsidP="00230D3B">
            <w:pPr>
              <w:pStyle w:val="TAL"/>
              <w:rPr>
                <w:rFonts w:eastAsia="Arial Unicode MS"/>
                <w:i/>
              </w:rPr>
            </w:pPr>
            <w:r w:rsidRPr="00357143">
              <w:rPr>
                <w:rFonts w:eastAsia="Arial Unicode MS"/>
                <w:i/>
              </w:rPr>
              <w:t>object</w:t>
            </w:r>
            <w:r w:rsidRPr="00357143">
              <w:rPr>
                <w:rFonts w:eastAsia="Arial Unicode MS" w:hint="eastAsia"/>
                <w:i/>
                <w:lang w:eastAsia="zh-CN"/>
              </w:rPr>
              <w:t>ID</w:t>
            </w:r>
            <w:r w:rsidRPr="00357143">
              <w:rPr>
                <w:rFonts w:eastAsia="Arial Unicode MS"/>
                <w:i/>
                <w:lang w:eastAsia="zh-CN"/>
              </w:rPr>
              <w:t>s</w:t>
            </w:r>
          </w:p>
        </w:tc>
        <w:tc>
          <w:tcPr>
            <w:tcW w:w="1077" w:type="dxa"/>
          </w:tcPr>
          <w:p w14:paraId="59B09B20" w14:textId="77777777" w:rsidR="006458A8" w:rsidRPr="00357143" w:rsidRDefault="006458A8" w:rsidP="00854BBE">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673C076B" w14:textId="77777777" w:rsidR="006458A8" w:rsidRPr="00357143" w:rsidRDefault="006458A8" w:rsidP="00854BBE">
            <w:pPr>
              <w:pStyle w:val="TAL"/>
              <w:jc w:val="center"/>
              <w:rPr>
                <w:rFonts w:eastAsia="Arial Unicode MS"/>
              </w:rPr>
            </w:pPr>
            <w:r w:rsidRPr="00357143">
              <w:rPr>
                <w:rFonts w:eastAsia="Arial Unicode MS"/>
                <w:lang w:eastAsia="zh-CN"/>
              </w:rPr>
              <w:t>W</w:t>
            </w:r>
            <w:r w:rsidR="00AE2FEC">
              <w:rPr>
                <w:rFonts w:eastAsia="Arial Unicode MS" w:hint="eastAsia"/>
                <w:lang w:eastAsia="zh-CN"/>
              </w:rPr>
              <w:t>O</w:t>
            </w:r>
          </w:p>
        </w:tc>
        <w:tc>
          <w:tcPr>
            <w:tcW w:w="5184" w:type="dxa"/>
          </w:tcPr>
          <w:p w14:paraId="04F58A30" w14:textId="77777777" w:rsidR="006458A8" w:rsidRPr="00357143" w:rsidRDefault="006458A8" w:rsidP="00230D3B">
            <w:pPr>
              <w:pStyle w:val="TAL"/>
              <w:rPr>
                <w:rFonts w:eastAsia="Arial Unicode MS"/>
                <w:szCs w:val="21"/>
                <w:lang w:eastAsia="zh-CN"/>
              </w:rPr>
            </w:pPr>
            <w:r w:rsidRPr="00357143">
              <w:rPr>
                <w:rFonts w:eastAsia="Arial Unicode MS"/>
              </w:rPr>
              <w:t>See clause 9.6.1</w:t>
            </w:r>
            <w:r w:rsidRPr="00357143">
              <w:rPr>
                <w:rFonts w:eastAsia="Arial Unicode MS"/>
                <w:lang w:eastAsia="zh-CN"/>
              </w:rPr>
              <w:t>5.</w:t>
            </w:r>
          </w:p>
        </w:tc>
      </w:tr>
      <w:tr w:rsidR="006458A8" w:rsidRPr="00357143" w14:paraId="4B49D9B6" w14:textId="77777777" w:rsidTr="00731766">
        <w:trPr>
          <w:jc w:val="center"/>
        </w:trPr>
        <w:tc>
          <w:tcPr>
            <w:tcW w:w="2160" w:type="dxa"/>
          </w:tcPr>
          <w:p w14:paraId="05D63D3A" w14:textId="77777777" w:rsidR="006458A8" w:rsidRPr="00357143" w:rsidRDefault="006458A8" w:rsidP="00230D3B">
            <w:pPr>
              <w:pStyle w:val="TAL"/>
              <w:rPr>
                <w:rFonts w:eastAsia="Arial Unicode MS"/>
                <w:i/>
              </w:rPr>
            </w:pPr>
            <w:r w:rsidRPr="00357143">
              <w:rPr>
                <w:rFonts w:eastAsia="Arial Unicode MS"/>
                <w:i/>
              </w:rPr>
              <w:t>objectPaths</w:t>
            </w:r>
          </w:p>
        </w:tc>
        <w:tc>
          <w:tcPr>
            <w:tcW w:w="1077" w:type="dxa"/>
          </w:tcPr>
          <w:p w14:paraId="06F79D36" w14:textId="77777777" w:rsidR="006458A8" w:rsidRPr="00357143" w:rsidRDefault="006458A8" w:rsidP="00854BBE">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6456CA80" w14:textId="77777777" w:rsidR="006458A8" w:rsidRPr="00357143" w:rsidRDefault="006458A8" w:rsidP="00854BBE">
            <w:pPr>
              <w:pStyle w:val="TAL"/>
              <w:jc w:val="center"/>
              <w:rPr>
                <w:rFonts w:eastAsia="Arial Unicode MS"/>
              </w:rPr>
            </w:pPr>
            <w:r w:rsidRPr="00357143">
              <w:rPr>
                <w:rFonts w:eastAsia="Arial Unicode MS"/>
                <w:lang w:eastAsia="zh-CN"/>
              </w:rPr>
              <w:t>W</w:t>
            </w:r>
            <w:r w:rsidR="00AE2FEC">
              <w:rPr>
                <w:rFonts w:eastAsia="Arial Unicode MS" w:hint="eastAsia"/>
                <w:lang w:eastAsia="zh-CN"/>
              </w:rPr>
              <w:t>O</w:t>
            </w:r>
          </w:p>
        </w:tc>
        <w:tc>
          <w:tcPr>
            <w:tcW w:w="5184" w:type="dxa"/>
          </w:tcPr>
          <w:p w14:paraId="70A37EF1" w14:textId="77777777" w:rsidR="006458A8" w:rsidRPr="00357143" w:rsidRDefault="006458A8" w:rsidP="00230D3B">
            <w:pPr>
              <w:pStyle w:val="TAL"/>
              <w:rPr>
                <w:rFonts w:eastAsia="Arial Unicode MS"/>
              </w:rPr>
            </w:pPr>
            <w:r w:rsidRPr="00357143">
              <w:rPr>
                <w:rFonts w:eastAsia="Arial Unicode MS"/>
              </w:rPr>
              <w:t>See clause 9.6.1</w:t>
            </w:r>
            <w:r w:rsidRPr="00357143">
              <w:rPr>
                <w:rFonts w:eastAsia="Arial Unicode MS"/>
                <w:lang w:eastAsia="zh-CN"/>
              </w:rPr>
              <w:t>5.</w:t>
            </w:r>
          </w:p>
        </w:tc>
      </w:tr>
      <w:tr w:rsidR="006458A8" w:rsidRPr="00357143" w14:paraId="43503C75" w14:textId="77777777" w:rsidTr="00731766">
        <w:trPr>
          <w:jc w:val="center"/>
        </w:trPr>
        <w:tc>
          <w:tcPr>
            <w:tcW w:w="2160" w:type="dxa"/>
          </w:tcPr>
          <w:p w14:paraId="6B320630" w14:textId="77777777" w:rsidR="006458A8" w:rsidRPr="00357143" w:rsidRDefault="006458A8" w:rsidP="00230D3B">
            <w:pPr>
              <w:pStyle w:val="TAL"/>
              <w:rPr>
                <w:rFonts w:eastAsia="Arial Unicode MS"/>
                <w:i/>
              </w:rPr>
            </w:pPr>
            <w:r w:rsidRPr="00357143">
              <w:rPr>
                <w:rFonts w:eastAsia="Arial Unicode MS"/>
                <w:i/>
              </w:rPr>
              <w:t>description</w:t>
            </w:r>
          </w:p>
        </w:tc>
        <w:tc>
          <w:tcPr>
            <w:tcW w:w="1077" w:type="dxa"/>
          </w:tcPr>
          <w:p w14:paraId="79244EED" w14:textId="77777777" w:rsidR="006458A8" w:rsidRPr="00357143" w:rsidRDefault="006458A8" w:rsidP="00854BBE">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p>
        </w:tc>
        <w:tc>
          <w:tcPr>
            <w:tcW w:w="864" w:type="dxa"/>
          </w:tcPr>
          <w:p w14:paraId="00F4E518" w14:textId="77777777" w:rsidR="006458A8" w:rsidRPr="00357143" w:rsidRDefault="006458A8" w:rsidP="00854BBE">
            <w:pPr>
              <w:pStyle w:val="TAL"/>
              <w:jc w:val="center"/>
              <w:rPr>
                <w:rFonts w:eastAsia="Arial Unicode MS"/>
              </w:rPr>
            </w:pPr>
            <w:r w:rsidRPr="00357143">
              <w:rPr>
                <w:rFonts w:eastAsia="Arial Unicode MS"/>
              </w:rPr>
              <w:t>RW</w:t>
            </w:r>
          </w:p>
        </w:tc>
        <w:tc>
          <w:tcPr>
            <w:tcW w:w="5184" w:type="dxa"/>
          </w:tcPr>
          <w:p w14:paraId="4E057B19" w14:textId="77777777" w:rsidR="006458A8" w:rsidRPr="00357143" w:rsidRDefault="006458A8" w:rsidP="00230D3B">
            <w:pPr>
              <w:pStyle w:val="TAL"/>
              <w:rPr>
                <w:rFonts w:eastAsia="Arial Unicode MS"/>
              </w:rPr>
            </w:pPr>
            <w:r w:rsidRPr="00357143">
              <w:rPr>
                <w:rFonts w:eastAsia="Arial Unicode MS"/>
              </w:rPr>
              <w:t>See clause 9.6.1</w:t>
            </w:r>
            <w:r w:rsidRPr="00357143">
              <w:rPr>
                <w:rFonts w:eastAsia="Arial Unicode MS"/>
                <w:lang w:eastAsia="zh-CN"/>
              </w:rPr>
              <w:t>5.</w:t>
            </w:r>
          </w:p>
        </w:tc>
      </w:tr>
      <w:tr w:rsidR="006458A8" w:rsidRPr="00357143" w14:paraId="1130FF27" w14:textId="77777777" w:rsidTr="00731766">
        <w:trPr>
          <w:jc w:val="center"/>
        </w:trPr>
        <w:tc>
          <w:tcPr>
            <w:tcW w:w="2160" w:type="dxa"/>
          </w:tcPr>
          <w:p w14:paraId="782C39A7" w14:textId="77777777" w:rsidR="006458A8" w:rsidRPr="00357143" w:rsidRDefault="006458A8" w:rsidP="00230D3B">
            <w:pPr>
              <w:pStyle w:val="TAL"/>
              <w:rPr>
                <w:rFonts w:eastAsia="Arial Unicode MS"/>
                <w:i/>
                <w:lang w:eastAsia="zh-CN"/>
              </w:rPr>
            </w:pPr>
            <w:r w:rsidRPr="00357143">
              <w:rPr>
                <w:rFonts w:eastAsia="Arial Unicode MS" w:hint="eastAsia"/>
                <w:i/>
                <w:lang w:eastAsia="zh-CN"/>
              </w:rPr>
              <w:t>version</w:t>
            </w:r>
          </w:p>
        </w:tc>
        <w:tc>
          <w:tcPr>
            <w:tcW w:w="1077" w:type="dxa"/>
          </w:tcPr>
          <w:p w14:paraId="53ACC41D"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1</w:t>
            </w:r>
          </w:p>
        </w:tc>
        <w:tc>
          <w:tcPr>
            <w:tcW w:w="864" w:type="dxa"/>
          </w:tcPr>
          <w:p w14:paraId="25EC5D89" w14:textId="77777777" w:rsidR="006458A8" w:rsidRPr="00357143" w:rsidRDefault="006458A8" w:rsidP="00854BBE">
            <w:pPr>
              <w:pStyle w:val="TAL"/>
              <w:jc w:val="center"/>
              <w:rPr>
                <w:rFonts w:eastAsia="Arial Unicode MS"/>
              </w:rPr>
            </w:pPr>
            <w:r w:rsidRPr="00357143">
              <w:rPr>
                <w:rFonts w:eastAsia="Arial Unicode MS"/>
              </w:rPr>
              <w:t>RW</w:t>
            </w:r>
          </w:p>
        </w:tc>
        <w:tc>
          <w:tcPr>
            <w:tcW w:w="5184" w:type="dxa"/>
          </w:tcPr>
          <w:p w14:paraId="77CD11CE" w14:textId="77777777" w:rsidR="006458A8" w:rsidRPr="00357143" w:rsidRDefault="006458A8" w:rsidP="00230D3B">
            <w:pPr>
              <w:pStyle w:val="TAL"/>
              <w:rPr>
                <w:rFonts w:eastAsia="Arial Unicode MS"/>
              </w:rPr>
            </w:pPr>
            <w:r w:rsidRPr="00357143">
              <w:rPr>
                <w:rFonts w:eastAsia="Arial Unicode MS"/>
              </w:rPr>
              <w:t xml:space="preserve">The version of the firmware. 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675355B9" w14:textId="77777777" w:rsidTr="00731766">
        <w:trPr>
          <w:jc w:val="center"/>
        </w:trPr>
        <w:tc>
          <w:tcPr>
            <w:tcW w:w="2160" w:type="dxa"/>
          </w:tcPr>
          <w:p w14:paraId="1FB943A0" w14:textId="77777777" w:rsidR="006458A8" w:rsidRPr="00357143" w:rsidRDefault="006458A8" w:rsidP="00230D3B">
            <w:pPr>
              <w:pStyle w:val="TAL"/>
              <w:rPr>
                <w:rFonts w:eastAsia="Arial Unicode MS"/>
                <w:i/>
                <w:lang w:eastAsia="zh-CN"/>
              </w:rPr>
            </w:pPr>
            <w:r w:rsidRPr="00357143">
              <w:rPr>
                <w:rFonts w:eastAsia="Arial Unicode MS" w:hint="eastAsia"/>
                <w:i/>
                <w:lang w:eastAsia="zh-CN"/>
              </w:rPr>
              <w:t>name</w:t>
            </w:r>
          </w:p>
        </w:tc>
        <w:tc>
          <w:tcPr>
            <w:tcW w:w="1077" w:type="dxa"/>
          </w:tcPr>
          <w:p w14:paraId="21641D67"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1</w:t>
            </w:r>
          </w:p>
        </w:tc>
        <w:tc>
          <w:tcPr>
            <w:tcW w:w="864" w:type="dxa"/>
          </w:tcPr>
          <w:p w14:paraId="18C8CED0"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RW</w:t>
            </w:r>
          </w:p>
        </w:tc>
        <w:tc>
          <w:tcPr>
            <w:tcW w:w="5184" w:type="dxa"/>
          </w:tcPr>
          <w:p w14:paraId="6AB2C598" w14:textId="77777777" w:rsidR="006458A8" w:rsidRPr="00357143" w:rsidRDefault="006458A8" w:rsidP="00230D3B">
            <w:pPr>
              <w:pStyle w:val="TAL"/>
              <w:rPr>
                <w:rFonts w:eastAsia="Arial Unicode MS"/>
              </w:rPr>
            </w:pPr>
            <w:r w:rsidRPr="00357143">
              <w:rPr>
                <w:rFonts w:eastAsia="Arial Unicode MS"/>
              </w:rPr>
              <w:t xml:space="preserve">The name of the firmware to be used on the device. 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14ED30CF" w14:textId="77777777" w:rsidTr="00731766">
        <w:trPr>
          <w:jc w:val="center"/>
        </w:trPr>
        <w:tc>
          <w:tcPr>
            <w:tcW w:w="2160" w:type="dxa"/>
          </w:tcPr>
          <w:p w14:paraId="030C7D91" w14:textId="77777777" w:rsidR="006458A8" w:rsidRPr="00357143" w:rsidRDefault="006458A8" w:rsidP="00230D3B">
            <w:pPr>
              <w:pStyle w:val="TAL"/>
              <w:rPr>
                <w:rFonts w:eastAsia="Arial Unicode MS"/>
                <w:i/>
                <w:lang w:eastAsia="zh-CN"/>
              </w:rPr>
            </w:pPr>
            <w:r w:rsidRPr="00357143">
              <w:rPr>
                <w:rFonts w:eastAsia="Arial Unicode MS" w:hint="eastAsia"/>
                <w:i/>
                <w:lang w:eastAsia="zh-CN"/>
              </w:rPr>
              <w:t>URL</w:t>
            </w:r>
          </w:p>
        </w:tc>
        <w:tc>
          <w:tcPr>
            <w:tcW w:w="1077" w:type="dxa"/>
          </w:tcPr>
          <w:p w14:paraId="1139D19C"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1</w:t>
            </w:r>
          </w:p>
        </w:tc>
        <w:tc>
          <w:tcPr>
            <w:tcW w:w="864" w:type="dxa"/>
          </w:tcPr>
          <w:p w14:paraId="722B0E69"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RW</w:t>
            </w:r>
          </w:p>
        </w:tc>
        <w:tc>
          <w:tcPr>
            <w:tcW w:w="5184" w:type="dxa"/>
          </w:tcPr>
          <w:p w14:paraId="78D4C096" w14:textId="77777777" w:rsidR="006458A8" w:rsidRPr="00357143" w:rsidRDefault="006458A8" w:rsidP="00230D3B">
            <w:pPr>
              <w:pStyle w:val="TAL"/>
              <w:rPr>
                <w:rFonts w:eastAsia="Arial Unicode MS"/>
              </w:rPr>
            </w:pPr>
            <w:r w:rsidRPr="00357143">
              <w:rPr>
                <w:rFonts w:eastAsia="Arial Unicode MS"/>
              </w:rPr>
              <w:t xml:space="preserve">The URL from which the firmware image can be downloaded. 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3CF85B83" w14:textId="77777777" w:rsidTr="00731766">
        <w:trPr>
          <w:jc w:val="center"/>
        </w:trPr>
        <w:tc>
          <w:tcPr>
            <w:tcW w:w="2160" w:type="dxa"/>
          </w:tcPr>
          <w:p w14:paraId="6A76217B" w14:textId="77777777" w:rsidR="006458A8" w:rsidRPr="00357143" w:rsidRDefault="006458A8" w:rsidP="00230D3B">
            <w:pPr>
              <w:pStyle w:val="TAL"/>
              <w:rPr>
                <w:rFonts w:eastAsia="Arial Unicode MS"/>
                <w:i/>
                <w:lang w:eastAsia="zh-CN"/>
              </w:rPr>
            </w:pPr>
            <w:r w:rsidRPr="00357143">
              <w:rPr>
                <w:rFonts w:eastAsia="Arial Unicode MS" w:hint="eastAsia"/>
                <w:i/>
                <w:lang w:eastAsia="zh-CN"/>
              </w:rPr>
              <w:t>update</w:t>
            </w:r>
          </w:p>
        </w:tc>
        <w:tc>
          <w:tcPr>
            <w:tcW w:w="1077" w:type="dxa"/>
          </w:tcPr>
          <w:p w14:paraId="50EF52EF"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1</w:t>
            </w:r>
          </w:p>
        </w:tc>
        <w:tc>
          <w:tcPr>
            <w:tcW w:w="864" w:type="dxa"/>
          </w:tcPr>
          <w:p w14:paraId="084D8035"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RW</w:t>
            </w:r>
          </w:p>
        </w:tc>
        <w:tc>
          <w:tcPr>
            <w:tcW w:w="5184" w:type="dxa"/>
          </w:tcPr>
          <w:p w14:paraId="203C1B84" w14:textId="77777777" w:rsidR="006458A8" w:rsidRPr="00357143" w:rsidRDefault="006458A8" w:rsidP="00230D3B">
            <w:pPr>
              <w:pStyle w:val="TAL"/>
              <w:rPr>
                <w:rFonts w:eastAsia="Arial Unicode MS"/>
              </w:rPr>
            </w:pPr>
            <w:r w:rsidRPr="00357143">
              <w:rPr>
                <w:rFonts w:eastAsia="Arial Unicode MS"/>
              </w:rPr>
              <w:t>The action that download</w:t>
            </w:r>
            <w:r w:rsidRPr="00357143">
              <w:rPr>
                <w:rFonts w:eastAsia="Arial Unicode MS" w:hint="eastAsia"/>
                <w:lang w:eastAsia="zh-CN"/>
              </w:rPr>
              <w:t>s</w:t>
            </w:r>
            <w:r w:rsidRPr="00357143">
              <w:rPr>
                <w:rFonts w:eastAsia="Arial Unicode MS"/>
              </w:rPr>
              <w:t xml:space="preserve"> </w:t>
            </w:r>
            <w:r w:rsidRPr="00357143">
              <w:rPr>
                <w:rFonts w:eastAsia="Arial Unicode MS" w:hint="eastAsia"/>
                <w:lang w:eastAsia="zh-CN"/>
              </w:rPr>
              <w:t>and</w:t>
            </w:r>
            <w:r w:rsidRPr="00357143">
              <w:rPr>
                <w:rFonts w:eastAsia="Arial Unicode MS"/>
              </w:rPr>
              <w:t xml:space="preserve"> installs a new firmware in a single operation. The action is triggered by assigning value "TRUE" to this attribute. 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25B93B96" w14:textId="77777777" w:rsidTr="00731766">
        <w:trPr>
          <w:jc w:val="center"/>
        </w:trPr>
        <w:tc>
          <w:tcPr>
            <w:tcW w:w="2160" w:type="dxa"/>
          </w:tcPr>
          <w:p w14:paraId="1EDB9226" w14:textId="77777777" w:rsidR="006458A8" w:rsidRPr="00357143" w:rsidRDefault="006458A8" w:rsidP="00230D3B">
            <w:pPr>
              <w:pStyle w:val="TAL"/>
              <w:rPr>
                <w:rFonts w:eastAsia="Arial Unicode MS"/>
                <w:i/>
                <w:lang w:eastAsia="zh-CN"/>
              </w:rPr>
            </w:pPr>
            <w:r w:rsidRPr="00357143">
              <w:rPr>
                <w:rFonts w:eastAsia="Arial Unicode MS" w:hint="eastAsia"/>
                <w:i/>
                <w:lang w:eastAsia="zh-CN"/>
              </w:rPr>
              <w:t>updateStatus</w:t>
            </w:r>
          </w:p>
        </w:tc>
        <w:tc>
          <w:tcPr>
            <w:tcW w:w="1077" w:type="dxa"/>
          </w:tcPr>
          <w:p w14:paraId="6882824F"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1</w:t>
            </w:r>
          </w:p>
        </w:tc>
        <w:tc>
          <w:tcPr>
            <w:tcW w:w="864" w:type="dxa"/>
          </w:tcPr>
          <w:p w14:paraId="71CE0DFA"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R</w:t>
            </w:r>
            <w:r w:rsidR="00AE2FEC">
              <w:rPr>
                <w:rFonts w:eastAsia="Arial Unicode MS" w:hint="eastAsia"/>
                <w:lang w:eastAsia="zh-CN"/>
              </w:rPr>
              <w:t>W</w:t>
            </w:r>
          </w:p>
        </w:tc>
        <w:tc>
          <w:tcPr>
            <w:tcW w:w="5184" w:type="dxa"/>
          </w:tcPr>
          <w:p w14:paraId="08FB24A3" w14:textId="77777777" w:rsidR="006458A8" w:rsidRPr="00357143" w:rsidRDefault="006458A8" w:rsidP="00230D3B">
            <w:pPr>
              <w:pStyle w:val="TAL"/>
              <w:rPr>
                <w:rFonts w:eastAsia="Arial Unicode MS"/>
              </w:rPr>
            </w:pPr>
            <w:r w:rsidRPr="00357143">
              <w:rPr>
                <w:rFonts w:eastAsia="Arial Unicode MS"/>
              </w:rPr>
              <w:t xml:space="preserve">Indicates the status of the </w:t>
            </w:r>
            <w:r w:rsidRPr="00357143">
              <w:rPr>
                <w:rFonts w:eastAsia="Arial Unicode MS" w:hint="eastAsia"/>
                <w:lang w:eastAsia="zh-CN"/>
              </w:rPr>
              <w:t>update</w:t>
            </w:r>
            <w:r w:rsidRPr="00357143">
              <w:rPr>
                <w:rFonts w:eastAsia="Arial Unicode MS"/>
              </w:rPr>
              <w:t xml:space="preserve">. This attribute is a specialization of </w:t>
            </w:r>
            <w:r w:rsidRPr="00357143">
              <w:rPr>
                <w:rFonts w:eastAsia="Arial Unicode MS"/>
                <w:i/>
              </w:rPr>
              <w:t>[objectAttribute]</w:t>
            </w:r>
            <w:r w:rsidRPr="00357143">
              <w:rPr>
                <w:rFonts w:eastAsia="Arial Unicode MS"/>
              </w:rPr>
              <w:t xml:space="preserve"> attribute.</w:t>
            </w:r>
          </w:p>
        </w:tc>
      </w:tr>
    </w:tbl>
    <w:p w14:paraId="4E2FB013" w14:textId="77777777" w:rsidR="00240C67" w:rsidRPr="00357143" w:rsidRDefault="00240C67" w:rsidP="00240C67"/>
    <w:p w14:paraId="1682A6CA" w14:textId="77777777" w:rsidR="00240C67" w:rsidRPr="00357143" w:rsidRDefault="00B6746D" w:rsidP="005D34D4">
      <w:pPr>
        <w:pStyle w:val="Heading1"/>
        <w:rPr>
          <w:i/>
        </w:rPr>
      </w:pPr>
      <w:bookmarkStart w:id="4648" w:name="_Toc445303072"/>
      <w:bookmarkStart w:id="4649" w:name="_Toc445390239"/>
      <w:bookmarkStart w:id="4650" w:name="_Toc447043323"/>
      <w:bookmarkStart w:id="4651" w:name="_Toc457494080"/>
      <w:bookmarkStart w:id="4652" w:name="_Toc459977179"/>
      <w:bookmarkStart w:id="4653" w:name="_Toc470164340"/>
      <w:bookmarkStart w:id="4654" w:name="_Toc470164922"/>
      <w:bookmarkStart w:id="4655" w:name="_Toc475715534"/>
      <w:bookmarkStart w:id="4656" w:name="_Toc479349332"/>
      <w:bookmarkStart w:id="4657" w:name="_Toc484070780"/>
      <w:bookmarkStart w:id="4658" w:name="_Toc520701669"/>
      <w:r w:rsidRPr="00357143">
        <w:t>D</w:t>
      </w:r>
      <w:r w:rsidR="00240C67" w:rsidRPr="00357143">
        <w:t>.3</w:t>
      </w:r>
      <w:r w:rsidR="00240C67" w:rsidRPr="00357143">
        <w:tab/>
        <w:t xml:space="preserve">Resource </w:t>
      </w:r>
      <w:r w:rsidR="00240C67" w:rsidRPr="00357143">
        <w:rPr>
          <w:i/>
        </w:rPr>
        <w:t>software</w:t>
      </w:r>
      <w:bookmarkEnd w:id="4648"/>
      <w:bookmarkEnd w:id="4649"/>
      <w:bookmarkEnd w:id="4650"/>
      <w:bookmarkEnd w:id="4651"/>
      <w:bookmarkEnd w:id="4652"/>
      <w:bookmarkEnd w:id="4653"/>
      <w:bookmarkEnd w:id="4654"/>
      <w:bookmarkEnd w:id="4655"/>
      <w:bookmarkEnd w:id="4656"/>
      <w:bookmarkEnd w:id="4657"/>
      <w:bookmarkEnd w:id="4658"/>
    </w:p>
    <w:p w14:paraId="2D455DB7" w14:textId="77777777" w:rsidR="00A047EF" w:rsidRPr="00357143" w:rsidRDefault="00A047EF" w:rsidP="00A047EF">
      <w:r w:rsidRPr="00357143">
        <w:t xml:space="preserve">The </w:t>
      </w:r>
      <w:r w:rsidRPr="00357143">
        <w:rPr>
          <w:i/>
        </w:rPr>
        <w:t>[software]</w:t>
      </w:r>
      <w:r w:rsidRPr="00357143">
        <w:t xml:space="preserve"> resource is used to share information regarding the software on the device. The </w:t>
      </w:r>
      <w:r w:rsidRPr="00357143">
        <w:rPr>
          <w:i/>
        </w:rPr>
        <w:t>[software]</w:t>
      </w:r>
      <w:r w:rsidRPr="00357143">
        <w:t xml:space="preserve"> resource is</w:t>
      </w:r>
      <w:r w:rsidR="005A4532" w:rsidRPr="00357143">
        <w:t xml:space="preserve"> a specialization of the</w:t>
      </w:r>
      <w:r w:rsidRPr="00357143">
        <w:t xml:space="preserve"> </w:t>
      </w:r>
      <w:r w:rsidRPr="00357143">
        <w:rPr>
          <w:i/>
        </w:rPr>
        <w:t>&lt;mgmtObj&gt;</w:t>
      </w:r>
      <w:r w:rsidRPr="00357143">
        <w:t>resource.</w:t>
      </w:r>
    </w:p>
    <w:p w14:paraId="5928F026" w14:textId="77777777" w:rsidR="00942D2D" w:rsidRPr="00357143" w:rsidRDefault="00362EB8" w:rsidP="00163207">
      <w:pPr>
        <w:pStyle w:val="FL"/>
      </w:pPr>
      <w:r w:rsidRPr="00357143">
        <w:object w:dxaOrig="5325" w:dyaOrig="11131" w14:anchorId="39C4428D">
          <v:shape id="_x0000_i1099" type="#_x0000_t75" style="width:264.85pt;height:557.15pt" o:ole="">
            <v:imagedata r:id="rId163" o:title=""/>
          </v:shape>
          <o:OLEObject Type="Embed" ProgID="Visio.Drawing.11" ShapeID="_x0000_i1099" DrawAspect="Content" ObjectID="_1597500798" r:id="rId164"/>
        </w:object>
      </w:r>
    </w:p>
    <w:p w14:paraId="1291C443" w14:textId="77777777" w:rsidR="002A1131" w:rsidRPr="00357143" w:rsidRDefault="002A1131" w:rsidP="002A1131">
      <w:pPr>
        <w:pStyle w:val="TF"/>
      </w:pPr>
      <w:r w:rsidRPr="00357143">
        <w:t xml:space="preserve">Figure </w:t>
      </w:r>
      <w:r w:rsidR="00B6746D" w:rsidRPr="00357143">
        <w:t>D</w:t>
      </w:r>
      <w:r w:rsidRPr="00357143">
        <w:t xml:space="preserve">.3-1: Structure of </w:t>
      </w:r>
      <w:r w:rsidR="007F2505" w:rsidRPr="00357143">
        <w:rPr>
          <w:i/>
        </w:rPr>
        <w:t>[</w:t>
      </w:r>
      <w:r w:rsidRPr="00357143">
        <w:rPr>
          <w:i/>
        </w:rPr>
        <w:t>software</w:t>
      </w:r>
      <w:r w:rsidR="007F2505" w:rsidRPr="00357143">
        <w:rPr>
          <w:i/>
        </w:rPr>
        <w:t>]</w:t>
      </w:r>
      <w:r w:rsidR="009D55D9" w:rsidRPr="00357143">
        <w:t xml:space="preserve"> resource</w:t>
      </w:r>
    </w:p>
    <w:p w14:paraId="7D230BBD" w14:textId="77777777" w:rsidR="00CF2F9D" w:rsidRPr="00357143" w:rsidRDefault="007F2505" w:rsidP="009D55D9">
      <w:pPr>
        <w:keepNext/>
        <w:keepLines/>
      </w:pPr>
      <w:r w:rsidRPr="00357143">
        <w:t xml:space="preserve">The </w:t>
      </w:r>
      <w:r w:rsidRPr="00357143">
        <w:rPr>
          <w:i/>
        </w:rPr>
        <w:t>[software]</w:t>
      </w:r>
      <w:r w:rsidR="00591CFC" w:rsidRPr="00357143">
        <w:t xml:space="preserve"> </w:t>
      </w:r>
      <w:r w:rsidR="00DE2A3E" w:rsidRPr="00357143">
        <w:t>resource shall contain the child resource</w:t>
      </w:r>
      <w:r w:rsidRPr="00357143">
        <w:t xml:space="preserve"> specified</w:t>
      </w:r>
      <w:r w:rsidR="00DE2A3E" w:rsidRPr="00357143">
        <w:t xml:space="preserve"> </w:t>
      </w:r>
      <w:r w:rsidR="00385797" w:rsidRPr="00357143">
        <w:t>in table</w:t>
      </w:r>
      <w:r w:rsidR="007D1178" w:rsidRPr="00357143">
        <w:t xml:space="preserve"> </w:t>
      </w:r>
      <w:r w:rsidR="00DE2A3E" w:rsidRPr="00357143">
        <w:t>D.3-1.</w:t>
      </w:r>
    </w:p>
    <w:p w14:paraId="448643DA" w14:textId="77777777" w:rsidR="00CF2F9D" w:rsidRPr="00357143" w:rsidRDefault="00CF2F9D" w:rsidP="00CF2F9D">
      <w:pPr>
        <w:pStyle w:val="TH"/>
      </w:pPr>
      <w:r w:rsidRPr="00357143">
        <w:t xml:space="preserve">Table D.3-1: </w:t>
      </w:r>
      <w:r w:rsidR="007F2505" w:rsidRPr="00357143">
        <w:t xml:space="preserve">Child resources of </w:t>
      </w:r>
      <w:r w:rsidR="007F2505" w:rsidRPr="00357143">
        <w:rPr>
          <w:i/>
        </w:rPr>
        <w:t>[</w:t>
      </w:r>
      <w:r w:rsidRPr="00357143">
        <w:rPr>
          <w:i/>
        </w:rPr>
        <w:t>software</w:t>
      </w:r>
      <w:r w:rsidR="007F2505" w:rsidRPr="00357143">
        <w:rPr>
          <w:i/>
        </w:rPr>
        <w: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CF2F9D" w:rsidRPr="00357143" w14:paraId="2CE3FEE1" w14:textId="77777777" w:rsidTr="00360B1C">
        <w:trPr>
          <w:tblHeader/>
          <w:jc w:val="center"/>
        </w:trPr>
        <w:tc>
          <w:tcPr>
            <w:tcW w:w="2448" w:type="dxa"/>
            <w:shd w:val="clear" w:color="auto" w:fill="E0E0E0"/>
            <w:vAlign w:val="center"/>
          </w:tcPr>
          <w:p w14:paraId="6DE5D523" w14:textId="77777777" w:rsidR="00CF2F9D" w:rsidRPr="00357143" w:rsidRDefault="00CF2F9D" w:rsidP="000F3FB1">
            <w:pPr>
              <w:pStyle w:val="TAH"/>
              <w:rPr>
                <w:rFonts w:eastAsia="Arial Unicode MS"/>
              </w:rPr>
            </w:pPr>
            <w:r w:rsidRPr="00357143">
              <w:rPr>
                <w:rFonts w:eastAsia="Arial Unicode MS"/>
              </w:rPr>
              <w:t>Child Resource</w:t>
            </w:r>
            <w:r w:rsidR="0026772A" w:rsidRPr="00357143">
              <w:rPr>
                <w:rFonts w:eastAsia="Arial Unicode MS"/>
              </w:rPr>
              <w:t>s</w:t>
            </w:r>
            <w:r w:rsidRPr="00357143">
              <w:rPr>
                <w:rFonts w:eastAsia="Arial Unicode MS"/>
              </w:rPr>
              <w:t xml:space="preserve"> of </w:t>
            </w:r>
            <w:r w:rsidR="003D653A" w:rsidRPr="00357143">
              <w:rPr>
                <w:rFonts w:eastAsia="Arial Unicode MS"/>
                <w:i/>
              </w:rPr>
              <w:t>[</w:t>
            </w:r>
            <w:r w:rsidR="003376AE" w:rsidRPr="00357143">
              <w:rPr>
                <w:rFonts w:eastAsia="Arial Unicode MS"/>
                <w:i/>
              </w:rPr>
              <w:t>software</w:t>
            </w:r>
            <w:r w:rsidR="003D653A" w:rsidRPr="00357143">
              <w:rPr>
                <w:rFonts w:eastAsia="Arial Unicode MS"/>
                <w:i/>
              </w:rPr>
              <w:t>]</w:t>
            </w:r>
          </w:p>
        </w:tc>
        <w:tc>
          <w:tcPr>
            <w:tcW w:w="1728" w:type="dxa"/>
            <w:shd w:val="clear" w:color="auto" w:fill="E0E0E0"/>
            <w:vAlign w:val="center"/>
          </w:tcPr>
          <w:p w14:paraId="252EA2D7" w14:textId="77777777" w:rsidR="00CF2F9D" w:rsidRPr="00357143" w:rsidRDefault="00CF2F9D" w:rsidP="000F3FB1">
            <w:pPr>
              <w:pStyle w:val="TAH"/>
              <w:rPr>
                <w:rFonts w:eastAsia="Arial Unicode MS" w:cs="Arial"/>
              </w:rPr>
            </w:pPr>
            <w:r w:rsidRPr="00357143">
              <w:rPr>
                <w:rFonts w:eastAsia="Arial Unicode MS" w:cs="Arial"/>
              </w:rPr>
              <w:t>Child Resource Type</w:t>
            </w:r>
          </w:p>
        </w:tc>
        <w:tc>
          <w:tcPr>
            <w:tcW w:w="1083" w:type="dxa"/>
            <w:shd w:val="clear" w:color="auto" w:fill="E0E0E0"/>
            <w:vAlign w:val="center"/>
          </w:tcPr>
          <w:p w14:paraId="0929E727" w14:textId="77777777" w:rsidR="00CF2F9D" w:rsidRPr="00357143" w:rsidRDefault="00CF2F9D" w:rsidP="000F3FB1">
            <w:pPr>
              <w:pStyle w:val="TAH"/>
              <w:rPr>
                <w:rFonts w:eastAsia="Arial Unicode MS"/>
              </w:rPr>
            </w:pPr>
            <w:r w:rsidRPr="00357143">
              <w:rPr>
                <w:rFonts w:eastAsia="Arial Unicode MS" w:cs="Arial"/>
              </w:rPr>
              <w:t>Multiplicity</w:t>
            </w:r>
          </w:p>
        </w:tc>
        <w:tc>
          <w:tcPr>
            <w:tcW w:w="3744" w:type="dxa"/>
            <w:shd w:val="clear" w:color="auto" w:fill="E0E0E0"/>
            <w:vAlign w:val="center"/>
          </w:tcPr>
          <w:p w14:paraId="27957CDD" w14:textId="77777777" w:rsidR="00CF2F9D" w:rsidRPr="00357143" w:rsidRDefault="00CF2F9D" w:rsidP="000F3FB1">
            <w:pPr>
              <w:pStyle w:val="TAH"/>
              <w:rPr>
                <w:rFonts w:eastAsia="Arial Unicode MS"/>
              </w:rPr>
            </w:pPr>
            <w:r w:rsidRPr="00357143">
              <w:rPr>
                <w:rFonts w:eastAsia="Arial Unicode MS"/>
              </w:rPr>
              <w:t>Description</w:t>
            </w:r>
          </w:p>
        </w:tc>
      </w:tr>
      <w:tr w:rsidR="00CF2F9D" w:rsidRPr="00357143" w14:paraId="014ABAED" w14:textId="77777777" w:rsidTr="00360B1C">
        <w:trPr>
          <w:jc w:val="center"/>
        </w:trPr>
        <w:tc>
          <w:tcPr>
            <w:tcW w:w="2448" w:type="dxa"/>
          </w:tcPr>
          <w:p w14:paraId="41B5DA5A" w14:textId="77777777" w:rsidR="00CF2F9D" w:rsidRPr="00357143" w:rsidRDefault="00CF2F9D" w:rsidP="000F3FB1">
            <w:pPr>
              <w:pStyle w:val="TAL"/>
              <w:rPr>
                <w:rFonts w:eastAsia="Arial Unicode MS"/>
                <w:i/>
              </w:rPr>
            </w:pPr>
            <w:r w:rsidRPr="00357143">
              <w:rPr>
                <w:rFonts w:eastAsia="Arial Unicode MS"/>
                <w:i/>
              </w:rPr>
              <w:t>[variable]</w:t>
            </w:r>
          </w:p>
        </w:tc>
        <w:tc>
          <w:tcPr>
            <w:tcW w:w="1728" w:type="dxa"/>
          </w:tcPr>
          <w:p w14:paraId="788675A6" w14:textId="77777777" w:rsidR="00CF2F9D" w:rsidRPr="00357143" w:rsidRDefault="00CF2F9D" w:rsidP="000F3FB1">
            <w:pPr>
              <w:pStyle w:val="TAL"/>
              <w:jc w:val="center"/>
              <w:rPr>
                <w:rFonts w:eastAsia="Arial Unicode MS"/>
                <w:i/>
              </w:rPr>
            </w:pPr>
            <w:r w:rsidRPr="00357143">
              <w:rPr>
                <w:rFonts w:eastAsia="Arial Unicode MS"/>
                <w:i/>
              </w:rPr>
              <w:t>&lt;subscription&gt;</w:t>
            </w:r>
          </w:p>
        </w:tc>
        <w:tc>
          <w:tcPr>
            <w:tcW w:w="1083" w:type="dxa"/>
          </w:tcPr>
          <w:p w14:paraId="595C6208" w14:textId="77777777" w:rsidR="00CF2F9D" w:rsidRPr="00357143" w:rsidRDefault="00CF2F9D" w:rsidP="000F3FB1">
            <w:pPr>
              <w:pStyle w:val="TAL"/>
              <w:jc w:val="center"/>
              <w:rPr>
                <w:rFonts w:eastAsia="Arial Unicode MS"/>
              </w:rPr>
            </w:pPr>
            <w:r w:rsidRPr="00357143">
              <w:rPr>
                <w:rFonts w:eastAsia="Arial Unicode MS"/>
              </w:rPr>
              <w:t>0..n</w:t>
            </w:r>
          </w:p>
        </w:tc>
        <w:tc>
          <w:tcPr>
            <w:tcW w:w="3744" w:type="dxa"/>
          </w:tcPr>
          <w:p w14:paraId="4829A925" w14:textId="77777777" w:rsidR="00CF2F9D" w:rsidRPr="00357143" w:rsidRDefault="00CF2F9D" w:rsidP="000F3FB1">
            <w:pPr>
              <w:pStyle w:val="TAL"/>
              <w:rPr>
                <w:rFonts w:eastAsia="Arial Unicode MS"/>
              </w:rPr>
            </w:pPr>
            <w:r w:rsidRPr="00357143">
              <w:rPr>
                <w:rFonts w:eastAsia="Arial Unicode MS"/>
              </w:rPr>
              <w:t>See clause 9.6.8 where the type of this resou</w:t>
            </w:r>
            <w:r w:rsidR="00E9491B" w:rsidRPr="00357143">
              <w:rPr>
                <w:rFonts w:eastAsia="Arial Unicode MS"/>
              </w:rPr>
              <w:t>r</w:t>
            </w:r>
            <w:r w:rsidRPr="00357143">
              <w:rPr>
                <w:rFonts w:eastAsia="Arial Unicode MS"/>
              </w:rPr>
              <w:t>ce is described.</w:t>
            </w:r>
          </w:p>
        </w:tc>
      </w:tr>
      <w:tr w:rsidR="00362EB8" w:rsidRPr="00357143" w14:paraId="666B0405" w14:textId="77777777" w:rsidTr="00360B1C">
        <w:trPr>
          <w:jc w:val="center"/>
        </w:trPr>
        <w:tc>
          <w:tcPr>
            <w:tcW w:w="2448" w:type="dxa"/>
          </w:tcPr>
          <w:p w14:paraId="2AF1B857" w14:textId="77777777" w:rsidR="00362EB8" w:rsidRPr="00357143" w:rsidRDefault="00362EB8" w:rsidP="000F3FB1">
            <w:pPr>
              <w:pStyle w:val="TAL"/>
              <w:rPr>
                <w:rFonts w:eastAsia="Arial Unicode MS"/>
                <w:i/>
              </w:rPr>
            </w:pPr>
            <w:r w:rsidRPr="00357143">
              <w:rPr>
                <w:rFonts w:eastAsia="Arial Unicode MS"/>
                <w:i/>
              </w:rPr>
              <w:t>[variable]</w:t>
            </w:r>
          </w:p>
        </w:tc>
        <w:tc>
          <w:tcPr>
            <w:tcW w:w="1728" w:type="dxa"/>
          </w:tcPr>
          <w:p w14:paraId="1639BBD3" w14:textId="77777777" w:rsidR="00362EB8" w:rsidRPr="00357143" w:rsidRDefault="00362EB8" w:rsidP="000F3FB1">
            <w:pPr>
              <w:pStyle w:val="TAL"/>
              <w:jc w:val="center"/>
              <w:rPr>
                <w:rFonts w:eastAsia="Arial Unicode MS"/>
                <w:i/>
              </w:rPr>
            </w:pPr>
            <w:r w:rsidRPr="00357143">
              <w:rPr>
                <w:rFonts w:eastAsia="Arial Unicode MS"/>
                <w:i/>
              </w:rPr>
              <w:t>&lt;semanticDescriptor&gt;</w:t>
            </w:r>
          </w:p>
        </w:tc>
        <w:tc>
          <w:tcPr>
            <w:tcW w:w="1083" w:type="dxa"/>
          </w:tcPr>
          <w:p w14:paraId="3FE740F1" w14:textId="77777777" w:rsidR="00362EB8" w:rsidRPr="00357143" w:rsidRDefault="00362EB8" w:rsidP="000F3FB1">
            <w:pPr>
              <w:pStyle w:val="TAL"/>
              <w:jc w:val="center"/>
              <w:rPr>
                <w:rFonts w:eastAsia="Arial Unicode MS"/>
              </w:rPr>
            </w:pPr>
            <w:r w:rsidRPr="00357143">
              <w:rPr>
                <w:rFonts w:eastAsia="Arial Unicode MS"/>
              </w:rPr>
              <w:t>0..n</w:t>
            </w:r>
          </w:p>
        </w:tc>
        <w:tc>
          <w:tcPr>
            <w:tcW w:w="3744" w:type="dxa"/>
          </w:tcPr>
          <w:p w14:paraId="25B330FC" w14:textId="77777777" w:rsidR="00362EB8" w:rsidRPr="00357143" w:rsidRDefault="00362EB8" w:rsidP="000F3FB1">
            <w:pPr>
              <w:pStyle w:val="TAL"/>
              <w:rPr>
                <w:rFonts w:eastAsia="Arial Unicode MS"/>
              </w:rPr>
            </w:pPr>
            <w:r w:rsidRPr="00357143">
              <w:rPr>
                <w:rFonts w:eastAsia="Arial Unicode MS"/>
              </w:rPr>
              <w:t>See clause 9.6.30</w:t>
            </w:r>
          </w:p>
        </w:tc>
      </w:tr>
    </w:tbl>
    <w:p w14:paraId="328610CE" w14:textId="77777777" w:rsidR="00CF2F9D" w:rsidRPr="00357143" w:rsidRDefault="00CF2F9D" w:rsidP="002A1131"/>
    <w:p w14:paraId="5C3F7245" w14:textId="77777777" w:rsidR="00B6746D" w:rsidRPr="00357143" w:rsidRDefault="002A1131" w:rsidP="00163207">
      <w:pPr>
        <w:keepNext/>
        <w:keepLines/>
      </w:pPr>
      <w:r w:rsidRPr="00357143">
        <w:t xml:space="preserve">The </w:t>
      </w:r>
      <w:r w:rsidR="007F2505" w:rsidRPr="00357143">
        <w:rPr>
          <w:i/>
        </w:rPr>
        <w:t>[</w:t>
      </w:r>
      <w:r w:rsidRPr="00357143">
        <w:rPr>
          <w:i/>
        </w:rPr>
        <w:t>software</w:t>
      </w:r>
      <w:r w:rsidR="007F2505" w:rsidRPr="00357143">
        <w:rPr>
          <w:i/>
        </w:rPr>
        <w:t>]</w:t>
      </w:r>
      <w:r w:rsidRPr="00357143">
        <w:t xml:space="preserve"> resource shall contain the</w:t>
      </w:r>
      <w:r w:rsidR="007F2505" w:rsidRPr="00357143">
        <w:t xml:space="preserve"> attributes specified</w:t>
      </w:r>
      <w:r w:rsidRPr="00357143">
        <w:t xml:space="preserve"> </w:t>
      </w:r>
      <w:r w:rsidR="00385797" w:rsidRPr="00357143">
        <w:t>in table</w:t>
      </w:r>
      <w:r w:rsidR="007D1178" w:rsidRPr="00357143">
        <w:t xml:space="preserve"> </w:t>
      </w:r>
      <w:r w:rsidR="00B6746D" w:rsidRPr="00357143">
        <w:t>D</w:t>
      </w:r>
      <w:r w:rsidRPr="00357143">
        <w:t>.3-</w:t>
      </w:r>
      <w:r w:rsidR="00CF2F9D" w:rsidRPr="00357143">
        <w:t>2</w:t>
      </w:r>
      <w:r w:rsidRPr="00357143">
        <w:t>.</w:t>
      </w:r>
    </w:p>
    <w:p w14:paraId="090FAD31" w14:textId="77777777" w:rsidR="002A1131" w:rsidRPr="00357143" w:rsidRDefault="002A1131" w:rsidP="00B6746D">
      <w:pPr>
        <w:pStyle w:val="TH"/>
      </w:pPr>
      <w:r w:rsidRPr="00357143">
        <w:t xml:space="preserve">Table </w:t>
      </w:r>
      <w:r w:rsidR="00B6746D" w:rsidRPr="00357143">
        <w:t>D</w:t>
      </w:r>
      <w:r w:rsidRPr="00357143">
        <w:t>.3-</w:t>
      </w:r>
      <w:r w:rsidR="00CF2F9D" w:rsidRPr="00357143">
        <w:t>2</w:t>
      </w:r>
      <w:r w:rsidRPr="00357143">
        <w:t xml:space="preserve">: Attributes of </w:t>
      </w:r>
      <w:r w:rsidR="007F2505" w:rsidRPr="00357143">
        <w:rPr>
          <w:i/>
        </w:rPr>
        <w:t>[</w:t>
      </w:r>
      <w:r w:rsidRPr="00357143">
        <w:rPr>
          <w:i/>
        </w:rPr>
        <w:t>software</w:t>
      </w:r>
      <w:r w:rsidR="007F2505" w:rsidRPr="00357143">
        <w:rPr>
          <w:i/>
        </w:rPr>
        <w: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B11C2D" w:rsidRPr="00357143" w14:paraId="0FF64BAD" w14:textId="77777777" w:rsidTr="00630A55">
        <w:trPr>
          <w:tblHeader/>
          <w:jc w:val="center"/>
        </w:trPr>
        <w:tc>
          <w:tcPr>
            <w:tcW w:w="2160" w:type="dxa"/>
            <w:shd w:val="clear" w:color="auto" w:fill="E0E0E0"/>
            <w:vAlign w:val="center"/>
          </w:tcPr>
          <w:p w14:paraId="3973E866" w14:textId="77777777" w:rsidR="00B11C2D" w:rsidRPr="00357143" w:rsidRDefault="00B11C2D" w:rsidP="005D2E00">
            <w:pPr>
              <w:pStyle w:val="TAH"/>
              <w:rPr>
                <w:rFonts w:eastAsia="Arial Unicode MS"/>
              </w:rPr>
            </w:pPr>
            <w:r w:rsidRPr="00357143">
              <w:rPr>
                <w:rFonts w:eastAsia="Arial Unicode MS"/>
              </w:rPr>
              <w:t>Attribute</w:t>
            </w:r>
            <w:r w:rsidR="0026772A" w:rsidRPr="00357143">
              <w:rPr>
                <w:rFonts w:eastAsia="Arial Unicode MS"/>
              </w:rPr>
              <w:t>s</w:t>
            </w:r>
            <w:r w:rsidRPr="00357143">
              <w:rPr>
                <w:rFonts w:eastAsia="Arial Unicode MS"/>
              </w:rPr>
              <w:t xml:space="preserve"> of </w:t>
            </w:r>
            <w:r w:rsidR="001B04EC" w:rsidRPr="00357143">
              <w:rPr>
                <w:rFonts w:eastAsia="Arial Unicode MS"/>
              </w:rPr>
              <w:br/>
            </w:r>
            <w:r w:rsidR="003D653A" w:rsidRPr="00357143">
              <w:rPr>
                <w:rFonts w:eastAsia="Arial Unicode MS"/>
                <w:i/>
              </w:rPr>
              <w:t>[</w:t>
            </w:r>
            <w:r w:rsidR="00843B5E" w:rsidRPr="00357143">
              <w:rPr>
                <w:rFonts w:eastAsia="Arial Unicode MS"/>
                <w:i/>
              </w:rPr>
              <w:t>software</w:t>
            </w:r>
            <w:r w:rsidR="003D653A" w:rsidRPr="00357143">
              <w:rPr>
                <w:rFonts w:eastAsia="Arial Unicode MS"/>
                <w:i/>
              </w:rPr>
              <w:t>]</w:t>
            </w:r>
          </w:p>
        </w:tc>
        <w:tc>
          <w:tcPr>
            <w:tcW w:w="1077" w:type="dxa"/>
            <w:shd w:val="clear" w:color="auto" w:fill="E0E0E0"/>
            <w:vAlign w:val="center"/>
          </w:tcPr>
          <w:p w14:paraId="2EA7625A" w14:textId="77777777" w:rsidR="00B11C2D" w:rsidRPr="00357143" w:rsidRDefault="00B11C2D" w:rsidP="00F8093C">
            <w:pPr>
              <w:pStyle w:val="TAH"/>
              <w:rPr>
                <w:rFonts w:eastAsia="Arial Unicode MS"/>
              </w:rPr>
            </w:pPr>
            <w:r w:rsidRPr="00357143">
              <w:rPr>
                <w:rFonts w:eastAsia="Arial Unicode MS"/>
              </w:rPr>
              <w:t>Multiplicity</w:t>
            </w:r>
          </w:p>
        </w:tc>
        <w:tc>
          <w:tcPr>
            <w:tcW w:w="864" w:type="dxa"/>
            <w:shd w:val="clear" w:color="auto" w:fill="E0E0E0"/>
            <w:vAlign w:val="center"/>
          </w:tcPr>
          <w:p w14:paraId="6674F39B" w14:textId="77777777" w:rsidR="00B11C2D" w:rsidRPr="00357143" w:rsidRDefault="00B11C2D" w:rsidP="006A65D1">
            <w:pPr>
              <w:pStyle w:val="TAH"/>
              <w:rPr>
                <w:rFonts w:eastAsia="Arial Unicode MS"/>
              </w:rPr>
            </w:pPr>
            <w:r w:rsidRPr="00357143">
              <w:rPr>
                <w:rFonts w:eastAsia="Arial Unicode MS"/>
              </w:rPr>
              <w:t>RW/</w:t>
            </w:r>
          </w:p>
          <w:p w14:paraId="2FB26424" w14:textId="77777777" w:rsidR="00B11C2D" w:rsidRPr="00357143" w:rsidRDefault="00B11C2D" w:rsidP="00854BBE">
            <w:pPr>
              <w:pStyle w:val="TAH"/>
              <w:rPr>
                <w:rFonts w:eastAsia="Arial Unicode MS"/>
              </w:rPr>
            </w:pPr>
            <w:r w:rsidRPr="00357143">
              <w:rPr>
                <w:rFonts w:eastAsia="Arial Unicode MS"/>
              </w:rPr>
              <w:t>RO/</w:t>
            </w:r>
          </w:p>
          <w:p w14:paraId="69B882F5" w14:textId="77777777" w:rsidR="00B11C2D" w:rsidRPr="00357143" w:rsidRDefault="00B11C2D" w:rsidP="00854BBE">
            <w:pPr>
              <w:pStyle w:val="TAH"/>
              <w:rPr>
                <w:rFonts w:eastAsia="Arial Unicode MS"/>
              </w:rPr>
            </w:pPr>
            <w:r w:rsidRPr="00357143">
              <w:rPr>
                <w:rFonts w:eastAsia="Arial Unicode MS"/>
              </w:rPr>
              <w:t>WO</w:t>
            </w:r>
          </w:p>
        </w:tc>
        <w:tc>
          <w:tcPr>
            <w:tcW w:w="5184" w:type="dxa"/>
            <w:shd w:val="clear" w:color="auto" w:fill="E0E0E0"/>
            <w:vAlign w:val="center"/>
          </w:tcPr>
          <w:p w14:paraId="6684CE96" w14:textId="77777777" w:rsidR="00B11C2D" w:rsidRPr="00357143" w:rsidRDefault="00B11C2D" w:rsidP="005D2E00">
            <w:pPr>
              <w:pStyle w:val="TAH"/>
              <w:rPr>
                <w:rFonts w:eastAsia="Arial Unicode MS"/>
              </w:rPr>
            </w:pPr>
            <w:r w:rsidRPr="00357143">
              <w:rPr>
                <w:rFonts w:eastAsia="Arial Unicode MS"/>
              </w:rPr>
              <w:t>Description</w:t>
            </w:r>
          </w:p>
        </w:tc>
      </w:tr>
      <w:tr w:rsidR="00B11C2D" w:rsidRPr="00357143" w14:paraId="7C6CB2D7" w14:textId="77777777" w:rsidTr="00630A55">
        <w:trPr>
          <w:jc w:val="center"/>
        </w:trPr>
        <w:tc>
          <w:tcPr>
            <w:tcW w:w="2160" w:type="dxa"/>
          </w:tcPr>
          <w:p w14:paraId="76C1F6FF" w14:textId="77777777" w:rsidR="00B11C2D" w:rsidRPr="00357143" w:rsidRDefault="00B11C2D" w:rsidP="00B11C2D">
            <w:pPr>
              <w:pStyle w:val="TAL"/>
              <w:rPr>
                <w:rFonts w:eastAsia="Arial Unicode MS"/>
                <w:i/>
              </w:rPr>
            </w:pPr>
            <w:r w:rsidRPr="00357143">
              <w:rPr>
                <w:rFonts w:eastAsia="Arial Unicode MS" w:hint="eastAsia"/>
                <w:i/>
                <w:lang w:eastAsia="zh-CN"/>
              </w:rPr>
              <w:t>resourceType</w:t>
            </w:r>
          </w:p>
        </w:tc>
        <w:tc>
          <w:tcPr>
            <w:tcW w:w="1077" w:type="dxa"/>
          </w:tcPr>
          <w:p w14:paraId="0A2D9BF6" w14:textId="77777777" w:rsidR="00B11C2D" w:rsidRPr="00357143" w:rsidRDefault="00B11C2D" w:rsidP="00854BBE">
            <w:pPr>
              <w:pStyle w:val="TAL"/>
              <w:jc w:val="center"/>
              <w:rPr>
                <w:rFonts w:eastAsia="Arial Unicode MS"/>
              </w:rPr>
            </w:pPr>
            <w:r w:rsidRPr="00357143">
              <w:rPr>
                <w:rFonts w:eastAsia="Arial Unicode MS" w:hint="eastAsia"/>
                <w:lang w:eastAsia="zh-CN"/>
              </w:rPr>
              <w:t>1</w:t>
            </w:r>
          </w:p>
        </w:tc>
        <w:tc>
          <w:tcPr>
            <w:tcW w:w="864" w:type="dxa"/>
          </w:tcPr>
          <w:p w14:paraId="12C4E1A5" w14:textId="77777777" w:rsidR="00B11C2D" w:rsidRPr="00357143" w:rsidRDefault="00ED20BF" w:rsidP="00854BBE">
            <w:pPr>
              <w:pStyle w:val="TAL"/>
              <w:jc w:val="center"/>
              <w:rPr>
                <w:rFonts w:eastAsia="Arial Unicode MS"/>
              </w:rPr>
            </w:pPr>
            <w:r w:rsidRPr="00357143">
              <w:rPr>
                <w:rFonts w:eastAsia="Arial Unicode MS"/>
                <w:lang w:eastAsia="zh-CN"/>
              </w:rPr>
              <w:t>R</w:t>
            </w:r>
            <w:r w:rsidR="00B11C2D" w:rsidRPr="00357143">
              <w:rPr>
                <w:rFonts w:eastAsia="Arial Unicode MS" w:hint="eastAsia"/>
                <w:lang w:eastAsia="zh-CN"/>
              </w:rPr>
              <w:t>O</w:t>
            </w:r>
          </w:p>
        </w:tc>
        <w:tc>
          <w:tcPr>
            <w:tcW w:w="5184" w:type="dxa"/>
          </w:tcPr>
          <w:p w14:paraId="2611300A" w14:textId="77777777" w:rsidR="00B11C2D" w:rsidRPr="00357143" w:rsidRDefault="00B11C2D" w:rsidP="005D34D4">
            <w:pPr>
              <w:pStyle w:val="TAL"/>
              <w:rPr>
                <w:rFonts w:eastAsia="Arial Unicode MS"/>
              </w:rPr>
            </w:pPr>
            <w:r w:rsidRPr="00357143">
              <w:rPr>
                <w:rFonts w:eastAsia="Arial Unicode MS"/>
              </w:rPr>
              <w:t xml:space="preserve">See </w:t>
            </w:r>
            <w:r w:rsidR="0025375B" w:rsidRPr="00357143">
              <w:rPr>
                <w:rFonts w:eastAsia="Arial Unicode MS"/>
              </w:rPr>
              <w:t>clause</w:t>
            </w:r>
            <w:r w:rsidRPr="00357143">
              <w:rPr>
                <w:rFonts w:eastAsia="Arial Unicode MS"/>
              </w:rPr>
              <w:t xml:space="preserve"> 9.6.1</w:t>
            </w:r>
            <w:r w:rsidR="009A357B" w:rsidRPr="00357143">
              <w:rPr>
                <w:rFonts w:eastAsia="Arial Unicode MS"/>
              </w:rPr>
              <w:t>.3</w:t>
            </w:r>
            <w:r w:rsidR="00B41633" w:rsidRPr="00357143">
              <w:rPr>
                <w:rFonts w:eastAsia="Arial Unicode MS"/>
              </w:rPr>
              <w:t>.</w:t>
            </w:r>
          </w:p>
        </w:tc>
      </w:tr>
      <w:tr w:rsidR="002C653E" w:rsidRPr="00357143" w14:paraId="20EBB20B" w14:textId="77777777" w:rsidTr="00630A55">
        <w:trPr>
          <w:jc w:val="center"/>
        </w:trPr>
        <w:tc>
          <w:tcPr>
            <w:tcW w:w="2160" w:type="dxa"/>
          </w:tcPr>
          <w:p w14:paraId="7115DFAF" w14:textId="77777777" w:rsidR="002C653E" w:rsidRPr="00357143" w:rsidRDefault="002C653E" w:rsidP="00B11C2D">
            <w:pPr>
              <w:pStyle w:val="TAL"/>
              <w:rPr>
                <w:rFonts w:eastAsia="Arial Unicode MS"/>
                <w:i/>
                <w:lang w:eastAsia="zh-CN"/>
              </w:rPr>
            </w:pPr>
            <w:r w:rsidRPr="00357143">
              <w:rPr>
                <w:rFonts w:eastAsia="Arial Unicode MS" w:hint="eastAsia"/>
                <w:i/>
                <w:lang w:eastAsia="ko-KR"/>
              </w:rPr>
              <w:t>resourceID</w:t>
            </w:r>
          </w:p>
        </w:tc>
        <w:tc>
          <w:tcPr>
            <w:tcW w:w="1077" w:type="dxa"/>
          </w:tcPr>
          <w:p w14:paraId="6F3326E5" w14:textId="77777777" w:rsidR="002C653E" w:rsidRPr="00357143" w:rsidRDefault="002C653E" w:rsidP="00854BBE">
            <w:pPr>
              <w:pStyle w:val="TAL"/>
              <w:jc w:val="center"/>
              <w:rPr>
                <w:rFonts w:eastAsia="Arial Unicode MS"/>
                <w:lang w:eastAsia="zh-CN"/>
              </w:rPr>
            </w:pPr>
            <w:r w:rsidRPr="00357143">
              <w:rPr>
                <w:rFonts w:eastAsia="Arial Unicode MS" w:hint="eastAsia"/>
                <w:lang w:eastAsia="ko-KR"/>
              </w:rPr>
              <w:t>1</w:t>
            </w:r>
          </w:p>
        </w:tc>
        <w:tc>
          <w:tcPr>
            <w:tcW w:w="864" w:type="dxa"/>
          </w:tcPr>
          <w:p w14:paraId="186815CE" w14:textId="77777777" w:rsidR="002C653E" w:rsidRPr="00357143" w:rsidRDefault="006458A8" w:rsidP="00854BBE">
            <w:pPr>
              <w:pStyle w:val="TAL"/>
              <w:jc w:val="center"/>
              <w:rPr>
                <w:rFonts w:eastAsia="Arial Unicode MS"/>
                <w:lang w:eastAsia="zh-CN"/>
              </w:rPr>
            </w:pPr>
            <w:r w:rsidRPr="00357143">
              <w:rPr>
                <w:rFonts w:eastAsia="Arial Unicode MS"/>
                <w:lang w:eastAsia="ko-KR"/>
              </w:rPr>
              <w:t>R</w:t>
            </w:r>
            <w:r w:rsidR="002C653E" w:rsidRPr="00357143">
              <w:rPr>
                <w:rFonts w:eastAsia="Arial Unicode MS" w:hint="eastAsia"/>
                <w:lang w:eastAsia="ko-KR"/>
              </w:rPr>
              <w:t>O</w:t>
            </w:r>
          </w:p>
        </w:tc>
        <w:tc>
          <w:tcPr>
            <w:tcW w:w="5184" w:type="dxa"/>
          </w:tcPr>
          <w:p w14:paraId="6C1947FD" w14:textId="77777777" w:rsidR="002C653E" w:rsidRPr="00357143" w:rsidRDefault="002C653E" w:rsidP="005D34D4">
            <w:pPr>
              <w:pStyle w:val="TAL"/>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r>
      <w:tr w:rsidR="006458A8" w:rsidRPr="00357143" w14:paraId="5C2AE46D" w14:textId="77777777" w:rsidTr="00630A55">
        <w:trPr>
          <w:jc w:val="center"/>
        </w:trPr>
        <w:tc>
          <w:tcPr>
            <w:tcW w:w="2160" w:type="dxa"/>
          </w:tcPr>
          <w:p w14:paraId="0D1A10AA" w14:textId="77777777" w:rsidR="006458A8" w:rsidRPr="00357143" w:rsidRDefault="006458A8" w:rsidP="00B11C2D">
            <w:pPr>
              <w:pStyle w:val="TAL"/>
              <w:rPr>
                <w:rFonts w:eastAsia="Arial Unicode MS"/>
                <w:i/>
                <w:lang w:eastAsia="ko-KR"/>
              </w:rPr>
            </w:pPr>
            <w:r w:rsidRPr="00357143">
              <w:rPr>
                <w:rFonts w:eastAsia="Arial Unicode MS" w:hint="eastAsia"/>
                <w:i/>
                <w:lang w:eastAsia="ko-KR"/>
              </w:rPr>
              <w:t>resource</w:t>
            </w:r>
            <w:r w:rsidRPr="00357143">
              <w:rPr>
                <w:rFonts w:eastAsia="Arial Unicode MS"/>
                <w:i/>
                <w:lang w:eastAsia="ko-KR"/>
              </w:rPr>
              <w:t>Name</w:t>
            </w:r>
          </w:p>
        </w:tc>
        <w:tc>
          <w:tcPr>
            <w:tcW w:w="1077" w:type="dxa"/>
          </w:tcPr>
          <w:p w14:paraId="3BFDF3DE" w14:textId="77777777" w:rsidR="006458A8" w:rsidRPr="00357143" w:rsidRDefault="006458A8" w:rsidP="00854BBE">
            <w:pPr>
              <w:pStyle w:val="TAL"/>
              <w:jc w:val="center"/>
              <w:rPr>
                <w:rFonts w:eastAsia="Arial Unicode MS"/>
                <w:lang w:eastAsia="ko-KR"/>
              </w:rPr>
            </w:pPr>
            <w:r w:rsidRPr="00357143">
              <w:rPr>
                <w:rFonts w:eastAsia="Arial Unicode MS" w:hint="eastAsia"/>
                <w:lang w:eastAsia="ko-KR"/>
              </w:rPr>
              <w:t>1</w:t>
            </w:r>
          </w:p>
        </w:tc>
        <w:tc>
          <w:tcPr>
            <w:tcW w:w="864" w:type="dxa"/>
          </w:tcPr>
          <w:p w14:paraId="188168A3" w14:textId="77777777" w:rsidR="006458A8" w:rsidRPr="00357143" w:rsidRDefault="006458A8" w:rsidP="00854BBE">
            <w:pPr>
              <w:pStyle w:val="TAL"/>
              <w:jc w:val="center"/>
              <w:rPr>
                <w:rFonts w:eastAsia="Arial Unicode MS"/>
                <w:lang w:eastAsia="ko-KR"/>
              </w:rPr>
            </w:pPr>
            <w:r w:rsidRPr="00357143">
              <w:rPr>
                <w:rFonts w:eastAsia="Arial Unicode MS"/>
                <w:lang w:eastAsia="ko-KR"/>
              </w:rPr>
              <w:t>WO</w:t>
            </w:r>
          </w:p>
        </w:tc>
        <w:tc>
          <w:tcPr>
            <w:tcW w:w="5184" w:type="dxa"/>
          </w:tcPr>
          <w:p w14:paraId="3797F8A7" w14:textId="77777777" w:rsidR="006458A8" w:rsidRPr="00357143" w:rsidRDefault="006458A8" w:rsidP="005D34D4">
            <w:pPr>
              <w:pStyle w:val="TAL"/>
              <w:rPr>
                <w:rFonts w:eastAsia="Arial Unicode MS"/>
              </w:rPr>
            </w:pPr>
            <w:r w:rsidRPr="00357143">
              <w:rPr>
                <w:rFonts w:eastAsia="Arial Unicode MS"/>
              </w:rPr>
              <w:t>See clause 9.6.1.3.</w:t>
            </w:r>
          </w:p>
        </w:tc>
      </w:tr>
      <w:tr w:rsidR="006458A8" w:rsidRPr="00357143" w14:paraId="4D3ABC31" w14:textId="77777777" w:rsidTr="00630A55">
        <w:trPr>
          <w:jc w:val="center"/>
        </w:trPr>
        <w:tc>
          <w:tcPr>
            <w:tcW w:w="2160" w:type="dxa"/>
          </w:tcPr>
          <w:p w14:paraId="748A078E" w14:textId="77777777" w:rsidR="006458A8" w:rsidRPr="00357143" w:rsidRDefault="006458A8" w:rsidP="00B11C2D">
            <w:pPr>
              <w:pStyle w:val="TAL"/>
              <w:rPr>
                <w:rFonts w:eastAsia="Arial Unicode MS"/>
                <w:i/>
                <w:lang w:eastAsia="zh-CN"/>
              </w:rPr>
            </w:pPr>
            <w:r w:rsidRPr="00357143">
              <w:rPr>
                <w:rFonts w:eastAsia="Arial Unicode MS"/>
                <w:i/>
              </w:rPr>
              <w:t>parentID</w:t>
            </w:r>
          </w:p>
        </w:tc>
        <w:tc>
          <w:tcPr>
            <w:tcW w:w="1077" w:type="dxa"/>
          </w:tcPr>
          <w:p w14:paraId="6E50CA3E" w14:textId="77777777" w:rsidR="006458A8" w:rsidRPr="00357143" w:rsidRDefault="006458A8" w:rsidP="00854BBE">
            <w:pPr>
              <w:pStyle w:val="TAL"/>
              <w:jc w:val="center"/>
              <w:rPr>
                <w:rFonts w:eastAsia="Arial Unicode MS"/>
                <w:lang w:eastAsia="zh-CN"/>
              </w:rPr>
            </w:pPr>
            <w:r w:rsidRPr="00357143">
              <w:rPr>
                <w:rFonts w:eastAsia="Arial Unicode MS"/>
              </w:rPr>
              <w:t>1</w:t>
            </w:r>
          </w:p>
        </w:tc>
        <w:tc>
          <w:tcPr>
            <w:tcW w:w="864" w:type="dxa"/>
          </w:tcPr>
          <w:p w14:paraId="2C6BAFE0" w14:textId="77777777" w:rsidR="006458A8" w:rsidRPr="00357143" w:rsidRDefault="006458A8" w:rsidP="00854BBE">
            <w:pPr>
              <w:pStyle w:val="TAL"/>
              <w:jc w:val="center"/>
              <w:rPr>
                <w:rFonts w:eastAsia="Arial Unicode MS"/>
                <w:lang w:eastAsia="zh-CN"/>
              </w:rPr>
            </w:pPr>
            <w:r w:rsidRPr="00357143">
              <w:rPr>
                <w:rFonts w:eastAsia="Arial Unicode MS"/>
              </w:rPr>
              <w:t>RO</w:t>
            </w:r>
          </w:p>
        </w:tc>
        <w:tc>
          <w:tcPr>
            <w:tcW w:w="5184" w:type="dxa"/>
          </w:tcPr>
          <w:p w14:paraId="3A46E7E3" w14:textId="77777777" w:rsidR="006458A8" w:rsidRPr="00357143" w:rsidRDefault="006458A8" w:rsidP="005D34D4">
            <w:pPr>
              <w:pStyle w:val="TAL"/>
              <w:rPr>
                <w:rFonts w:eastAsia="Arial Unicode MS"/>
              </w:rPr>
            </w:pPr>
            <w:r w:rsidRPr="00357143">
              <w:rPr>
                <w:rFonts w:eastAsia="Arial Unicode MS"/>
              </w:rPr>
              <w:t>See clause 9.6.1.3.</w:t>
            </w:r>
          </w:p>
        </w:tc>
      </w:tr>
      <w:tr w:rsidR="006458A8" w:rsidRPr="00357143" w14:paraId="2BB9DD97" w14:textId="77777777" w:rsidTr="00630A55">
        <w:trPr>
          <w:jc w:val="center"/>
        </w:trPr>
        <w:tc>
          <w:tcPr>
            <w:tcW w:w="2160" w:type="dxa"/>
            <w:tcBorders>
              <w:bottom w:val="single" w:sz="4" w:space="0" w:color="000000"/>
            </w:tcBorders>
          </w:tcPr>
          <w:p w14:paraId="61527DA3" w14:textId="77777777" w:rsidR="006458A8" w:rsidRPr="00357143" w:rsidRDefault="006458A8" w:rsidP="00B11C2D">
            <w:pPr>
              <w:pStyle w:val="TAL"/>
              <w:rPr>
                <w:rFonts w:eastAsia="Arial Unicode MS"/>
                <w:i/>
              </w:rPr>
            </w:pPr>
            <w:r w:rsidRPr="00357143">
              <w:rPr>
                <w:rFonts w:eastAsia="Arial Unicode MS"/>
                <w:i/>
              </w:rPr>
              <w:t>expirationTime</w:t>
            </w:r>
          </w:p>
        </w:tc>
        <w:tc>
          <w:tcPr>
            <w:tcW w:w="1077" w:type="dxa"/>
            <w:tcBorders>
              <w:bottom w:val="single" w:sz="4" w:space="0" w:color="000000"/>
            </w:tcBorders>
          </w:tcPr>
          <w:p w14:paraId="34AACE40" w14:textId="77777777" w:rsidR="006458A8" w:rsidRPr="00357143" w:rsidRDefault="006458A8" w:rsidP="00854BBE">
            <w:pPr>
              <w:pStyle w:val="TAL"/>
              <w:jc w:val="center"/>
              <w:rPr>
                <w:rFonts w:eastAsia="Arial Unicode MS"/>
              </w:rPr>
            </w:pPr>
            <w:r w:rsidRPr="00357143">
              <w:rPr>
                <w:rFonts w:eastAsia="Arial Unicode MS" w:hint="eastAsia"/>
                <w:lang w:eastAsia="zh-CN"/>
              </w:rPr>
              <w:t>1</w:t>
            </w:r>
          </w:p>
        </w:tc>
        <w:tc>
          <w:tcPr>
            <w:tcW w:w="864" w:type="dxa"/>
            <w:tcBorders>
              <w:bottom w:val="single" w:sz="4" w:space="0" w:color="000000"/>
            </w:tcBorders>
          </w:tcPr>
          <w:p w14:paraId="17B746A4" w14:textId="77777777" w:rsidR="006458A8" w:rsidRPr="00357143" w:rsidRDefault="006458A8" w:rsidP="00854BBE">
            <w:pPr>
              <w:pStyle w:val="TAL"/>
              <w:jc w:val="center"/>
              <w:rPr>
                <w:rFonts w:eastAsia="Arial Unicode MS"/>
              </w:rPr>
            </w:pPr>
            <w:r w:rsidRPr="00357143">
              <w:rPr>
                <w:rFonts w:eastAsia="Arial Unicode MS"/>
              </w:rPr>
              <w:t>RW</w:t>
            </w:r>
          </w:p>
        </w:tc>
        <w:tc>
          <w:tcPr>
            <w:tcW w:w="5184" w:type="dxa"/>
            <w:tcBorders>
              <w:bottom w:val="single" w:sz="4" w:space="0" w:color="000000"/>
            </w:tcBorders>
          </w:tcPr>
          <w:p w14:paraId="6D1DCFCD" w14:textId="77777777" w:rsidR="006458A8" w:rsidRPr="00357143" w:rsidRDefault="006458A8" w:rsidP="005D34D4">
            <w:pPr>
              <w:pStyle w:val="TAL"/>
              <w:rPr>
                <w:rFonts w:eastAsia="Arial Unicode MS"/>
              </w:rPr>
            </w:pPr>
            <w:r w:rsidRPr="00357143">
              <w:rPr>
                <w:rFonts w:eastAsia="Arial Unicode MS"/>
              </w:rPr>
              <w:t>See clause 9.6.1.3.</w:t>
            </w:r>
          </w:p>
        </w:tc>
      </w:tr>
      <w:tr w:rsidR="006458A8" w:rsidRPr="00357143" w14:paraId="59ABE51F" w14:textId="77777777" w:rsidTr="00630A55">
        <w:trPr>
          <w:jc w:val="center"/>
        </w:trPr>
        <w:tc>
          <w:tcPr>
            <w:tcW w:w="2160" w:type="dxa"/>
            <w:tcBorders>
              <w:bottom w:val="single" w:sz="4" w:space="0" w:color="000000"/>
            </w:tcBorders>
          </w:tcPr>
          <w:p w14:paraId="1476B5E9" w14:textId="77777777" w:rsidR="006458A8" w:rsidRPr="00357143" w:rsidRDefault="006458A8" w:rsidP="00B11C2D">
            <w:pPr>
              <w:pStyle w:val="TAL"/>
              <w:rPr>
                <w:rFonts w:eastAsia="Arial Unicode MS"/>
                <w:i/>
              </w:rPr>
            </w:pPr>
            <w:r w:rsidRPr="00357143">
              <w:rPr>
                <w:rFonts w:eastAsia="Arial Unicode MS"/>
                <w:i/>
              </w:rPr>
              <w:t>accessControlPolicyIDs</w:t>
            </w:r>
          </w:p>
        </w:tc>
        <w:tc>
          <w:tcPr>
            <w:tcW w:w="1077" w:type="dxa"/>
            <w:tcBorders>
              <w:bottom w:val="single" w:sz="4" w:space="0" w:color="000000"/>
            </w:tcBorders>
          </w:tcPr>
          <w:p w14:paraId="292D6D22" w14:textId="77777777" w:rsidR="006458A8" w:rsidRPr="00357143" w:rsidRDefault="006458A8" w:rsidP="00854BBE">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Borders>
              <w:bottom w:val="single" w:sz="4" w:space="0" w:color="000000"/>
            </w:tcBorders>
          </w:tcPr>
          <w:p w14:paraId="4EC081C0" w14:textId="77777777" w:rsidR="006458A8" w:rsidRPr="00357143" w:rsidRDefault="006458A8" w:rsidP="00854BBE">
            <w:pPr>
              <w:pStyle w:val="TAL"/>
              <w:jc w:val="center"/>
              <w:rPr>
                <w:rFonts w:eastAsia="Arial Unicode MS"/>
              </w:rPr>
            </w:pPr>
            <w:r w:rsidRPr="00357143">
              <w:rPr>
                <w:rFonts w:eastAsia="Arial Unicode MS"/>
              </w:rPr>
              <w:t>RW</w:t>
            </w:r>
          </w:p>
        </w:tc>
        <w:tc>
          <w:tcPr>
            <w:tcW w:w="5184" w:type="dxa"/>
            <w:tcBorders>
              <w:bottom w:val="single" w:sz="4" w:space="0" w:color="000000"/>
            </w:tcBorders>
          </w:tcPr>
          <w:p w14:paraId="4A3E78C4" w14:textId="77777777" w:rsidR="006458A8" w:rsidRPr="00357143" w:rsidRDefault="006458A8" w:rsidP="005D34D4">
            <w:pPr>
              <w:pStyle w:val="TAL"/>
              <w:rPr>
                <w:rFonts w:eastAsia="Arial Unicode MS"/>
              </w:rPr>
            </w:pPr>
            <w:r w:rsidRPr="00357143">
              <w:rPr>
                <w:rFonts w:eastAsia="Arial Unicode MS"/>
              </w:rPr>
              <w:t>See clause 9.6.1.3.</w:t>
            </w:r>
          </w:p>
        </w:tc>
      </w:tr>
      <w:tr w:rsidR="006458A8" w:rsidRPr="00357143" w14:paraId="3A789B1D" w14:textId="77777777" w:rsidTr="00630A55">
        <w:trPr>
          <w:jc w:val="center"/>
        </w:trPr>
        <w:tc>
          <w:tcPr>
            <w:tcW w:w="2160" w:type="dxa"/>
            <w:tcBorders>
              <w:bottom w:val="single" w:sz="4" w:space="0" w:color="000000"/>
            </w:tcBorders>
          </w:tcPr>
          <w:p w14:paraId="3281C202" w14:textId="77777777" w:rsidR="006458A8" w:rsidRPr="00357143" w:rsidRDefault="006458A8" w:rsidP="00B11C2D">
            <w:pPr>
              <w:pStyle w:val="TAL"/>
              <w:rPr>
                <w:rFonts w:eastAsia="Arial Unicode MS"/>
                <w:i/>
              </w:rPr>
            </w:pPr>
            <w:r w:rsidRPr="00357143">
              <w:rPr>
                <w:rFonts w:eastAsia="Arial Unicode MS"/>
                <w:i/>
              </w:rPr>
              <w:t>creationTime</w:t>
            </w:r>
          </w:p>
        </w:tc>
        <w:tc>
          <w:tcPr>
            <w:tcW w:w="1077" w:type="dxa"/>
            <w:tcBorders>
              <w:bottom w:val="single" w:sz="4" w:space="0" w:color="000000"/>
            </w:tcBorders>
          </w:tcPr>
          <w:p w14:paraId="36FCA836" w14:textId="77777777" w:rsidR="006458A8" w:rsidRPr="00357143" w:rsidRDefault="006458A8" w:rsidP="00854BBE">
            <w:pPr>
              <w:pStyle w:val="TAL"/>
              <w:jc w:val="center"/>
              <w:rPr>
                <w:rFonts w:eastAsia="Arial Unicode MS"/>
              </w:rPr>
            </w:pPr>
            <w:r w:rsidRPr="00357143">
              <w:rPr>
                <w:rFonts w:eastAsia="Arial Unicode MS" w:hint="eastAsia"/>
                <w:lang w:eastAsia="zh-CN"/>
              </w:rPr>
              <w:t>1</w:t>
            </w:r>
          </w:p>
        </w:tc>
        <w:tc>
          <w:tcPr>
            <w:tcW w:w="864" w:type="dxa"/>
            <w:tcBorders>
              <w:bottom w:val="single" w:sz="4" w:space="0" w:color="000000"/>
            </w:tcBorders>
          </w:tcPr>
          <w:p w14:paraId="15CDDF29" w14:textId="77777777" w:rsidR="006458A8" w:rsidRPr="00357143" w:rsidRDefault="006458A8" w:rsidP="00854BBE">
            <w:pPr>
              <w:pStyle w:val="TAL"/>
              <w:jc w:val="center"/>
              <w:rPr>
                <w:rFonts w:eastAsia="Arial Unicode MS"/>
              </w:rPr>
            </w:pPr>
            <w:r w:rsidRPr="00357143">
              <w:rPr>
                <w:rFonts w:eastAsia="Arial Unicode MS"/>
              </w:rPr>
              <w:t>RO</w:t>
            </w:r>
          </w:p>
        </w:tc>
        <w:tc>
          <w:tcPr>
            <w:tcW w:w="5184" w:type="dxa"/>
            <w:tcBorders>
              <w:bottom w:val="single" w:sz="4" w:space="0" w:color="000000"/>
            </w:tcBorders>
          </w:tcPr>
          <w:p w14:paraId="15F6DC92" w14:textId="77777777" w:rsidR="006458A8" w:rsidRPr="00357143" w:rsidRDefault="006458A8" w:rsidP="005D34D4">
            <w:pPr>
              <w:pStyle w:val="TAL"/>
              <w:rPr>
                <w:rFonts w:eastAsia="Arial Unicode MS"/>
              </w:rPr>
            </w:pPr>
            <w:r w:rsidRPr="00357143">
              <w:rPr>
                <w:rFonts w:eastAsia="Arial Unicode MS"/>
              </w:rPr>
              <w:t>See clause 9.6.1.3.</w:t>
            </w:r>
          </w:p>
        </w:tc>
      </w:tr>
      <w:tr w:rsidR="006458A8" w:rsidRPr="00357143" w14:paraId="40D2A6FF" w14:textId="77777777" w:rsidTr="00630A55">
        <w:trPr>
          <w:jc w:val="center"/>
        </w:trPr>
        <w:tc>
          <w:tcPr>
            <w:tcW w:w="2160" w:type="dxa"/>
          </w:tcPr>
          <w:p w14:paraId="3FE38BB7" w14:textId="77777777" w:rsidR="006458A8" w:rsidRPr="00357143" w:rsidRDefault="006458A8" w:rsidP="00B11C2D">
            <w:pPr>
              <w:pStyle w:val="TAL"/>
              <w:rPr>
                <w:rFonts w:eastAsia="Arial Unicode MS"/>
                <w:i/>
              </w:rPr>
            </w:pPr>
            <w:r w:rsidRPr="00357143">
              <w:rPr>
                <w:rFonts w:eastAsia="Arial Unicode MS"/>
                <w:i/>
              </w:rPr>
              <w:t>lastModifiedTime</w:t>
            </w:r>
          </w:p>
        </w:tc>
        <w:tc>
          <w:tcPr>
            <w:tcW w:w="1077" w:type="dxa"/>
          </w:tcPr>
          <w:p w14:paraId="1773BFB4" w14:textId="77777777" w:rsidR="006458A8" w:rsidRPr="00357143" w:rsidRDefault="006458A8" w:rsidP="00854BBE">
            <w:pPr>
              <w:pStyle w:val="TAL"/>
              <w:jc w:val="center"/>
              <w:rPr>
                <w:rFonts w:eastAsia="Arial Unicode MS"/>
              </w:rPr>
            </w:pPr>
            <w:r w:rsidRPr="00357143">
              <w:rPr>
                <w:rFonts w:eastAsia="Arial Unicode MS" w:hint="eastAsia"/>
                <w:lang w:eastAsia="zh-CN"/>
              </w:rPr>
              <w:t>1</w:t>
            </w:r>
          </w:p>
        </w:tc>
        <w:tc>
          <w:tcPr>
            <w:tcW w:w="864" w:type="dxa"/>
          </w:tcPr>
          <w:p w14:paraId="4E8E1629" w14:textId="77777777" w:rsidR="006458A8" w:rsidRPr="00357143" w:rsidRDefault="006458A8" w:rsidP="00854BBE">
            <w:pPr>
              <w:pStyle w:val="TAL"/>
              <w:jc w:val="center"/>
              <w:rPr>
                <w:rFonts w:eastAsia="Arial Unicode MS"/>
              </w:rPr>
            </w:pPr>
            <w:r w:rsidRPr="00357143">
              <w:rPr>
                <w:rFonts w:eastAsia="Arial Unicode MS"/>
              </w:rPr>
              <w:t>RO</w:t>
            </w:r>
          </w:p>
        </w:tc>
        <w:tc>
          <w:tcPr>
            <w:tcW w:w="5184" w:type="dxa"/>
          </w:tcPr>
          <w:p w14:paraId="3BF4FE75" w14:textId="77777777" w:rsidR="006458A8" w:rsidRPr="00357143" w:rsidRDefault="006458A8" w:rsidP="005D34D4">
            <w:pPr>
              <w:pStyle w:val="TAL"/>
              <w:rPr>
                <w:rFonts w:eastAsia="Arial Unicode MS"/>
              </w:rPr>
            </w:pPr>
            <w:r w:rsidRPr="00357143">
              <w:rPr>
                <w:rFonts w:eastAsia="Arial Unicode MS"/>
              </w:rPr>
              <w:t>See clause 9.6.1.3.</w:t>
            </w:r>
          </w:p>
        </w:tc>
      </w:tr>
      <w:tr w:rsidR="006458A8" w:rsidRPr="00357143" w14:paraId="2EE8240D" w14:textId="77777777" w:rsidTr="00630A55">
        <w:trPr>
          <w:jc w:val="center"/>
        </w:trPr>
        <w:tc>
          <w:tcPr>
            <w:tcW w:w="2160" w:type="dxa"/>
          </w:tcPr>
          <w:p w14:paraId="6C5D4BF7" w14:textId="77777777" w:rsidR="006458A8" w:rsidRPr="00357143" w:rsidRDefault="006458A8" w:rsidP="00B11C2D">
            <w:pPr>
              <w:pStyle w:val="TAL"/>
              <w:rPr>
                <w:rFonts w:eastAsia="Arial Unicode MS"/>
                <w:i/>
                <w:lang w:eastAsia="zh-CN"/>
              </w:rPr>
            </w:pPr>
            <w:r w:rsidRPr="00357143">
              <w:rPr>
                <w:rFonts w:eastAsia="Arial Unicode MS"/>
                <w:i/>
                <w:lang w:eastAsia="zh-CN"/>
              </w:rPr>
              <w:t>labels</w:t>
            </w:r>
          </w:p>
        </w:tc>
        <w:tc>
          <w:tcPr>
            <w:tcW w:w="1077" w:type="dxa"/>
          </w:tcPr>
          <w:p w14:paraId="52383FEF" w14:textId="77777777" w:rsidR="006458A8" w:rsidRPr="00357143" w:rsidRDefault="006458A8" w:rsidP="00854BBE">
            <w:pPr>
              <w:pStyle w:val="TAL"/>
              <w:jc w:val="center"/>
              <w:rPr>
                <w:rFonts w:eastAsia="Arial Unicode MS"/>
                <w:lang w:eastAsia="zh-CN"/>
              </w:rPr>
            </w:pPr>
            <w:r w:rsidRPr="00357143">
              <w:rPr>
                <w:rFonts w:eastAsia="Arial Unicode MS"/>
                <w:lang w:eastAsia="zh-CN"/>
              </w:rPr>
              <w:t>0..1</w:t>
            </w:r>
            <w:r w:rsidR="00375EBC" w:rsidRPr="00357143">
              <w:rPr>
                <w:rFonts w:eastAsia="Arial Unicode MS"/>
              </w:rPr>
              <w:t>(L)</w:t>
            </w:r>
          </w:p>
        </w:tc>
        <w:tc>
          <w:tcPr>
            <w:tcW w:w="864" w:type="dxa"/>
          </w:tcPr>
          <w:p w14:paraId="52F9A1BE" w14:textId="77777777" w:rsidR="006458A8" w:rsidRPr="00357143" w:rsidRDefault="006458A8" w:rsidP="00854BBE">
            <w:pPr>
              <w:pStyle w:val="TAL"/>
              <w:jc w:val="center"/>
              <w:rPr>
                <w:rFonts w:eastAsia="Arial Unicode MS"/>
                <w:lang w:eastAsia="zh-CN"/>
              </w:rPr>
            </w:pPr>
            <w:r w:rsidRPr="00357143">
              <w:rPr>
                <w:rFonts w:eastAsia="Arial Unicode MS"/>
                <w:lang w:eastAsia="zh-CN"/>
              </w:rPr>
              <w:t>RW</w:t>
            </w:r>
          </w:p>
        </w:tc>
        <w:tc>
          <w:tcPr>
            <w:tcW w:w="5184" w:type="dxa"/>
          </w:tcPr>
          <w:p w14:paraId="4DBEE1C5" w14:textId="77777777" w:rsidR="006458A8" w:rsidRPr="00357143" w:rsidRDefault="006458A8" w:rsidP="005D34D4">
            <w:pPr>
              <w:pStyle w:val="TAL"/>
              <w:rPr>
                <w:rFonts w:eastAsia="Arial Unicode MS"/>
                <w:lang w:eastAsia="zh-CN"/>
              </w:rPr>
            </w:pPr>
            <w:r w:rsidRPr="00357143">
              <w:rPr>
                <w:rFonts w:eastAsia="Arial Unicode MS"/>
              </w:rPr>
              <w:t>See clause 9.6.1.3.</w:t>
            </w:r>
          </w:p>
        </w:tc>
      </w:tr>
      <w:tr w:rsidR="006458A8" w:rsidRPr="00357143" w14:paraId="4E8949BE" w14:textId="77777777" w:rsidTr="00630A55">
        <w:trPr>
          <w:jc w:val="center"/>
        </w:trPr>
        <w:tc>
          <w:tcPr>
            <w:tcW w:w="2160" w:type="dxa"/>
          </w:tcPr>
          <w:p w14:paraId="1ABBC644" w14:textId="77777777" w:rsidR="006458A8" w:rsidRPr="00357143" w:rsidRDefault="006458A8" w:rsidP="00B11C2D">
            <w:pPr>
              <w:pStyle w:val="TAL"/>
              <w:rPr>
                <w:rFonts w:eastAsia="Arial Unicode MS"/>
                <w:i/>
              </w:rPr>
            </w:pPr>
            <w:r w:rsidRPr="00357143">
              <w:rPr>
                <w:rFonts w:eastAsia="Arial Unicode MS" w:hint="eastAsia"/>
                <w:i/>
                <w:lang w:eastAsia="zh-CN"/>
              </w:rPr>
              <w:t>mgmtDefinition</w:t>
            </w:r>
          </w:p>
        </w:tc>
        <w:tc>
          <w:tcPr>
            <w:tcW w:w="1077" w:type="dxa"/>
          </w:tcPr>
          <w:p w14:paraId="30B1D361"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1</w:t>
            </w:r>
          </w:p>
        </w:tc>
        <w:tc>
          <w:tcPr>
            <w:tcW w:w="864" w:type="dxa"/>
          </w:tcPr>
          <w:p w14:paraId="3106FE51"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WO</w:t>
            </w:r>
          </w:p>
        </w:tc>
        <w:tc>
          <w:tcPr>
            <w:tcW w:w="5184" w:type="dxa"/>
          </w:tcPr>
          <w:p w14:paraId="7457273D" w14:textId="77777777" w:rsidR="006458A8" w:rsidRPr="00357143" w:rsidRDefault="006458A8" w:rsidP="00B11C2D">
            <w:pPr>
              <w:pStyle w:val="TAL"/>
              <w:rPr>
                <w:rFonts w:ascii="Times New Roman" w:eastAsia="Arial Unicode MS" w:hAnsi="Times New Roman"/>
                <w:sz w:val="20"/>
                <w:szCs w:val="21"/>
                <w:lang w:eastAsia="zh-CN"/>
              </w:rPr>
            </w:pPr>
            <w:r w:rsidRPr="00357143">
              <w:rPr>
                <w:rFonts w:eastAsia="Arial Unicode MS"/>
              </w:rPr>
              <w:t>See clause 9.6.1</w:t>
            </w:r>
            <w:r w:rsidRPr="00357143">
              <w:rPr>
                <w:rFonts w:eastAsia="Arial Unicode MS"/>
                <w:lang w:eastAsia="zh-CN"/>
              </w:rPr>
              <w:t>5</w:t>
            </w:r>
            <w:r w:rsidRPr="00357143">
              <w:rPr>
                <w:rFonts w:eastAsia="Arial Unicode MS" w:hint="eastAsia"/>
                <w:lang w:eastAsia="ko-KR"/>
              </w:rPr>
              <w:t>.</w:t>
            </w:r>
            <w:r w:rsidRPr="00357143">
              <w:rPr>
                <w:rFonts w:eastAsia="Arial Unicode MS"/>
                <w:lang w:eastAsia="ko-KR"/>
              </w:rPr>
              <w:t xml:space="preserve"> </w:t>
            </w:r>
            <w:r w:rsidRPr="00357143">
              <w:rPr>
                <w:rFonts w:eastAsia="Arial Unicode MS" w:hint="eastAsia"/>
                <w:lang w:eastAsia="zh-CN"/>
              </w:rPr>
              <w:t xml:space="preserve">Has fixed value </w:t>
            </w:r>
            <w:r w:rsidRPr="00357143">
              <w:rPr>
                <w:rFonts w:eastAsia="Arial Unicode MS"/>
                <w:i/>
                <w:lang w:eastAsia="zh-CN"/>
              </w:rPr>
              <w:t>"s</w:t>
            </w:r>
            <w:r w:rsidRPr="00357143">
              <w:rPr>
                <w:rFonts w:eastAsia="Arial Unicode MS" w:hint="eastAsia"/>
                <w:i/>
                <w:lang w:eastAsia="zh-CN"/>
              </w:rPr>
              <w:t>oft</w:t>
            </w:r>
            <w:r w:rsidRPr="00357143">
              <w:rPr>
                <w:rFonts w:eastAsia="Arial Unicode MS" w:hint="eastAsia"/>
                <w:i/>
              </w:rPr>
              <w:t>ware</w:t>
            </w:r>
            <w:r w:rsidRPr="00357143">
              <w:rPr>
                <w:rFonts w:eastAsia="Arial Unicode MS"/>
                <w:i/>
                <w:lang w:eastAsia="zh-CN"/>
              </w:rPr>
              <w:t>"</w:t>
            </w:r>
            <w:r w:rsidRPr="00357143">
              <w:rPr>
                <w:rFonts w:eastAsia="Arial Unicode MS" w:hint="eastAsia"/>
                <w:lang w:eastAsia="zh-CN"/>
              </w:rPr>
              <w:t xml:space="preserve"> to indicate the resource is for software management.</w:t>
            </w:r>
          </w:p>
        </w:tc>
      </w:tr>
      <w:tr w:rsidR="006458A8" w:rsidRPr="00357143" w14:paraId="4103201F" w14:textId="77777777" w:rsidTr="00630A55">
        <w:trPr>
          <w:jc w:val="center"/>
        </w:trPr>
        <w:tc>
          <w:tcPr>
            <w:tcW w:w="2160" w:type="dxa"/>
          </w:tcPr>
          <w:p w14:paraId="03DEDE29" w14:textId="77777777" w:rsidR="006458A8" w:rsidRPr="00357143" w:rsidRDefault="006458A8" w:rsidP="00B11C2D">
            <w:pPr>
              <w:pStyle w:val="TAL"/>
              <w:rPr>
                <w:rFonts w:eastAsia="Arial Unicode MS"/>
                <w:i/>
              </w:rPr>
            </w:pPr>
            <w:r w:rsidRPr="00357143">
              <w:rPr>
                <w:rFonts w:eastAsia="Arial Unicode MS"/>
                <w:i/>
              </w:rPr>
              <w:t>object</w:t>
            </w:r>
            <w:r w:rsidRPr="00357143">
              <w:rPr>
                <w:rFonts w:eastAsia="Arial Unicode MS" w:hint="eastAsia"/>
                <w:i/>
                <w:lang w:eastAsia="zh-CN"/>
              </w:rPr>
              <w:t>ID</w:t>
            </w:r>
            <w:r w:rsidRPr="00357143">
              <w:rPr>
                <w:rFonts w:eastAsia="Arial Unicode MS"/>
                <w:i/>
                <w:lang w:eastAsia="zh-CN"/>
              </w:rPr>
              <w:t>s</w:t>
            </w:r>
          </w:p>
        </w:tc>
        <w:tc>
          <w:tcPr>
            <w:tcW w:w="1077" w:type="dxa"/>
          </w:tcPr>
          <w:p w14:paraId="17FD8019" w14:textId="77777777" w:rsidR="006458A8" w:rsidRPr="00357143" w:rsidRDefault="006458A8" w:rsidP="00854BBE">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7327F135" w14:textId="77777777" w:rsidR="006458A8" w:rsidRPr="00357143" w:rsidRDefault="006458A8" w:rsidP="00854BBE">
            <w:pPr>
              <w:pStyle w:val="TAL"/>
              <w:jc w:val="center"/>
              <w:rPr>
                <w:rFonts w:eastAsia="Arial Unicode MS"/>
              </w:rPr>
            </w:pPr>
            <w:r w:rsidRPr="00357143">
              <w:rPr>
                <w:rFonts w:eastAsia="Arial Unicode MS"/>
                <w:lang w:eastAsia="zh-CN"/>
              </w:rPr>
              <w:t>W</w:t>
            </w:r>
            <w:r w:rsidR="00AE2FEC">
              <w:rPr>
                <w:rFonts w:eastAsia="Arial Unicode MS" w:hint="eastAsia"/>
                <w:lang w:eastAsia="zh-CN"/>
              </w:rPr>
              <w:t>O</w:t>
            </w:r>
          </w:p>
        </w:tc>
        <w:tc>
          <w:tcPr>
            <w:tcW w:w="5184" w:type="dxa"/>
          </w:tcPr>
          <w:p w14:paraId="5E5D6BF3" w14:textId="77777777" w:rsidR="006458A8" w:rsidRPr="00357143" w:rsidRDefault="006458A8" w:rsidP="00B11C2D">
            <w:pPr>
              <w:pStyle w:val="TAL"/>
              <w:rPr>
                <w:rFonts w:eastAsia="Arial Unicode MS"/>
                <w:szCs w:val="21"/>
                <w:lang w:eastAsia="zh-CN"/>
              </w:rPr>
            </w:pPr>
            <w:r w:rsidRPr="00357143">
              <w:rPr>
                <w:rFonts w:eastAsia="Arial Unicode MS"/>
              </w:rPr>
              <w:t>See clause 9.6.1</w:t>
            </w:r>
            <w:r w:rsidRPr="00357143">
              <w:rPr>
                <w:rFonts w:eastAsia="Arial Unicode MS"/>
                <w:lang w:eastAsia="zh-CN"/>
              </w:rPr>
              <w:t>5.</w:t>
            </w:r>
          </w:p>
        </w:tc>
      </w:tr>
      <w:tr w:rsidR="006458A8" w:rsidRPr="00357143" w14:paraId="07770B86" w14:textId="77777777" w:rsidTr="00630A55">
        <w:trPr>
          <w:jc w:val="center"/>
        </w:trPr>
        <w:tc>
          <w:tcPr>
            <w:tcW w:w="2160" w:type="dxa"/>
          </w:tcPr>
          <w:p w14:paraId="2FF40CBF" w14:textId="77777777" w:rsidR="006458A8" w:rsidRPr="00357143" w:rsidRDefault="006458A8" w:rsidP="00B11C2D">
            <w:pPr>
              <w:pStyle w:val="TAL"/>
              <w:rPr>
                <w:rFonts w:eastAsia="Arial Unicode MS"/>
                <w:i/>
              </w:rPr>
            </w:pPr>
            <w:r w:rsidRPr="00357143">
              <w:rPr>
                <w:rFonts w:eastAsia="Arial Unicode MS"/>
                <w:i/>
              </w:rPr>
              <w:t>objectPaths</w:t>
            </w:r>
          </w:p>
        </w:tc>
        <w:tc>
          <w:tcPr>
            <w:tcW w:w="1077" w:type="dxa"/>
          </w:tcPr>
          <w:p w14:paraId="4099B9CD" w14:textId="77777777" w:rsidR="006458A8" w:rsidRPr="00357143" w:rsidRDefault="006458A8" w:rsidP="00854BBE">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6479D313" w14:textId="77777777" w:rsidR="006458A8" w:rsidRPr="00357143" w:rsidRDefault="006458A8" w:rsidP="00854BBE">
            <w:pPr>
              <w:pStyle w:val="TAL"/>
              <w:jc w:val="center"/>
              <w:rPr>
                <w:rFonts w:eastAsia="Arial Unicode MS"/>
              </w:rPr>
            </w:pPr>
            <w:r w:rsidRPr="00357143">
              <w:rPr>
                <w:rFonts w:eastAsia="Arial Unicode MS"/>
                <w:lang w:eastAsia="zh-CN"/>
              </w:rPr>
              <w:t>W</w:t>
            </w:r>
            <w:r w:rsidR="00AE2FEC">
              <w:rPr>
                <w:rFonts w:eastAsia="Arial Unicode MS" w:hint="eastAsia"/>
                <w:lang w:eastAsia="zh-CN"/>
              </w:rPr>
              <w:t>O</w:t>
            </w:r>
          </w:p>
        </w:tc>
        <w:tc>
          <w:tcPr>
            <w:tcW w:w="5184" w:type="dxa"/>
          </w:tcPr>
          <w:p w14:paraId="30A3656E" w14:textId="77777777" w:rsidR="006458A8" w:rsidRPr="00357143" w:rsidRDefault="006458A8" w:rsidP="00B11C2D">
            <w:pPr>
              <w:pStyle w:val="TAL"/>
              <w:rPr>
                <w:rFonts w:eastAsia="Arial Unicode MS"/>
              </w:rPr>
            </w:pPr>
            <w:r w:rsidRPr="00357143">
              <w:rPr>
                <w:rFonts w:eastAsia="Arial Unicode MS"/>
              </w:rPr>
              <w:t>See clause 9.6.1</w:t>
            </w:r>
            <w:r w:rsidRPr="00357143">
              <w:rPr>
                <w:rFonts w:eastAsia="Arial Unicode MS"/>
                <w:lang w:eastAsia="zh-CN"/>
              </w:rPr>
              <w:t>5.</w:t>
            </w:r>
          </w:p>
        </w:tc>
      </w:tr>
      <w:tr w:rsidR="006458A8" w:rsidRPr="00357143" w14:paraId="2D0C440C" w14:textId="77777777" w:rsidTr="00630A55">
        <w:trPr>
          <w:jc w:val="center"/>
        </w:trPr>
        <w:tc>
          <w:tcPr>
            <w:tcW w:w="2160" w:type="dxa"/>
          </w:tcPr>
          <w:p w14:paraId="7D01CFFE" w14:textId="77777777" w:rsidR="006458A8" w:rsidRPr="00357143" w:rsidRDefault="006458A8" w:rsidP="00B11C2D">
            <w:pPr>
              <w:pStyle w:val="TAL"/>
              <w:rPr>
                <w:rFonts w:eastAsia="Arial Unicode MS"/>
                <w:i/>
              </w:rPr>
            </w:pPr>
            <w:r w:rsidRPr="00357143">
              <w:rPr>
                <w:rFonts w:eastAsia="Arial Unicode MS"/>
                <w:i/>
              </w:rPr>
              <w:t>description</w:t>
            </w:r>
          </w:p>
        </w:tc>
        <w:tc>
          <w:tcPr>
            <w:tcW w:w="1077" w:type="dxa"/>
          </w:tcPr>
          <w:p w14:paraId="49954BF1" w14:textId="77777777" w:rsidR="006458A8" w:rsidRPr="00357143" w:rsidRDefault="006458A8" w:rsidP="00854BBE">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p>
        </w:tc>
        <w:tc>
          <w:tcPr>
            <w:tcW w:w="864" w:type="dxa"/>
          </w:tcPr>
          <w:p w14:paraId="7F8F4260" w14:textId="77777777" w:rsidR="006458A8" w:rsidRPr="00357143" w:rsidRDefault="006458A8" w:rsidP="00854BBE">
            <w:pPr>
              <w:pStyle w:val="TAL"/>
              <w:jc w:val="center"/>
              <w:rPr>
                <w:rFonts w:eastAsia="Arial Unicode MS"/>
                <w:lang w:eastAsia="zh-CN"/>
              </w:rPr>
            </w:pPr>
            <w:r w:rsidRPr="00357143">
              <w:rPr>
                <w:rFonts w:eastAsia="Arial Unicode MS"/>
              </w:rPr>
              <w:t>RW</w:t>
            </w:r>
          </w:p>
        </w:tc>
        <w:tc>
          <w:tcPr>
            <w:tcW w:w="5184" w:type="dxa"/>
          </w:tcPr>
          <w:p w14:paraId="35F2574F" w14:textId="77777777" w:rsidR="006458A8" w:rsidRPr="00357143" w:rsidRDefault="006458A8" w:rsidP="00B11C2D">
            <w:pPr>
              <w:pStyle w:val="TAL"/>
              <w:rPr>
                <w:rFonts w:eastAsia="Arial Unicode MS"/>
              </w:rPr>
            </w:pPr>
            <w:r w:rsidRPr="00357143">
              <w:rPr>
                <w:rFonts w:eastAsia="Arial Unicode MS"/>
              </w:rPr>
              <w:t>See clause 9.6.1</w:t>
            </w:r>
            <w:r w:rsidRPr="00357143">
              <w:rPr>
                <w:rFonts w:eastAsia="Arial Unicode MS"/>
                <w:lang w:eastAsia="zh-CN"/>
              </w:rPr>
              <w:t>5.</w:t>
            </w:r>
          </w:p>
        </w:tc>
      </w:tr>
      <w:tr w:rsidR="006458A8" w:rsidRPr="00357143" w14:paraId="3311191F" w14:textId="77777777" w:rsidTr="00630A55">
        <w:trPr>
          <w:jc w:val="center"/>
        </w:trPr>
        <w:tc>
          <w:tcPr>
            <w:tcW w:w="2160" w:type="dxa"/>
          </w:tcPr>
          <w:p w14:paraId="4A9B4BBD" w14:textId="77777777" w:rsidR="006458A8" w:rsidRPr="00357143" w:rsidRDefault="006458A8" w:rsidP="00B11C2D">
            <w:pPr>
              <w:pStyle w:val="TAL"/>
              <w:rPr>
                <w:rFonts w:eastAsia="Arial Unicode MS"/>
                <w:i/>
                <w:lang w:eastAsia="zh-CN"/>
              </w:rPr>
            </w:pPr>
            <w:r w:rsidRPr="00357143">
              <w:rPr>
                <w:rFonts w:eastAsia="Arial Unicode MS" w:hint="eastAsia"/>
                <w:i/>
                <w:lang w:eastAsia="zh-CN"/>
              </w:rPr>
              <w:t>version</w:t>
            </w:r>
          </w:p>
        </w:tc>
        <w:tc>
          <w:tcPr>
            <w:tcW w:w="1077" w:type="dxa"/>
          </w:tcPr>
          <w:p w14:paraId="42B56129"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1</w:t>
            </w:r>
          </w:p>
        </w:tc>
        <w:tc>
          <w:tcPr>
            <w:tcW w:w="864" w:type="dxa"/>
          </w:tcPr>
          <w:p w14:paraId="435D3105" w14:textId="77777777" w:rsidR="006458A8" w:rsidRPr="00357143" w:rsidRDefault="006458A8" w:rsidP="00854BBE">
            <w:pPr>
              <w:pStyle w:val="TAL"/>
              <w:jc w:val="center"/>
              <w:rPr>
                <w:rFonts w:eastAsia="Arial Unicode MS"/>
              </w:rPr>
            </w:pPr>
            <w:r w:rsidRPr="00357143">
              <w:rPr>
                <w:rFonts w:eastAsia="Arial Unicode MS"/>
              </w:rPr>
              <w:t>RW</w:t>
            </w:r>
          </w:p>
        </w:tc>
        <w:tc>
          <w:tcPr>
            <w:tcW w:w="5184" w:type="dxa"/>
          </w:tcPr>
          <w:p w14:paraId="692E5F76" w14:textId="77777777" w:rsidR="006458A8" w:rsidRPr="00357143" w:rsidRDefault="006458A8" w:rsidP="00B11C2D">
            <w:pPr>
              <w:pStyle w:val="TAL"/>
              <w:rPr>
                <w:rFonts w:eastAsia="Arial Unicode MS"/>
                <w:b/>
              </w:rPr>
            </w:pPr>
            <w:r w:rsidRPr="00357143">
              <w:rPr>
                <w:rFonts w:eastAsia="Arial Unicode MS"/>
              </w:rPr>
              <w:t xml:space="preserve">The version of the </w:t>
            </w:r>
            <w:r w:rsidRPr="00357143">
              <w:rPr>
                <w:rFonts w:eastAsia="Arial Unicode MS" w:hint="eastAsia"/>
                <w:lang w:eastAsia="zh-CN"/>
              </w:rPr>
              <w:t>soft</w:t>
            </w:r>
            <w:r w:rsidRPr="00357143">
              <w:rPr>
                <w:rFonts w:eastAsia="Arial Unicode MS"/>
              </w:rPr>
              <w:t xml:space="preserve">ware. 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32437FD3" w14:textId="77777777" w:rsidTr="00630A55">
        <w:trPr>
          <w:jc w:val="center"/>
        </w:trPr>
        <w:tc>
          <w:tcPr>
            <w:tcW w:w="2160" w:type="dxa"/>
          </w:tcPr>
          <w:p w14:paraId="31FD7947" w14:textId="77777777" w:rsidR="006458A8" w:rsidRPr="00357143" w:rsidRDefault="006458A8" w:rsidP="00B11C2D">
            <w:pPr>
              <w:pStyle w:val="TAL"/>
              <w:rPr>
                <w:rFonts w:eastAsia="Arial Unicode MS"/>
                <w:i/>
                <w:lang w:eastAsia="zh-CN"/>
              </w:rPr>
            </w:pPr>
            <w:r w:rsidRPr="00357143">
              <w:rPr>
                <w:rFonts w:eastAsia="Arial Unicode MS" w:hint="eastAsia"/>
                <w:i/>
                <w:lang w:eastAsia="zh-CN"/>
              </w:rPr>
              <w:t>name</w:t>
            </w:r>
          </w:p>
        </w:tc>
        <w:tc>
          <w:tcPr>
            <w:tcW w:w="1077" w:type="dxa"/>
          </w:tcPr>
          <w:p w14:paraId="6422696A"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1</w:t>
            </w:r>
          </w:p>
        </w:tc>
        <w:tc>
          <w:tcPr>
            <w:tcW w:w="864" w:type="dxa"/>
          </w:tcPr>
          <w:p w14:paraId="1732F26F"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RW</w:t>
            </w:r>
          </w:p>
        </w:tc>
        <w:tc>
          <w:tcPr>
            <w:tcW w:w="5184" w:type="dxa"/>
          </w:tcPr>
          <w:p w14:paraId="188B4785" w14:textId="77777777" w:rsidR="006458A8" w:rsidRPr="00357143" w:rsidRDefault="006458A8" w:rsidP="00B11C2D">
            <w:pPr>
              <w:pStyle w:val="TAL"/>
              <w:rPr>
                <w:rFonts w:eastAsia="Arial Unicode MS"/>
              </w:rPr>
            </w:pPr>
            <w:r w:rsidRPr="00357143">
              <w:rPr>
                <w:rFonts w:eastAsia="Arial Unicode MS"/>
              </w:rPr>
              <w:t xml:space="preserve">The name of the </w:t>
            </w:r>
            <w:r w:rsidRPr="00357143">
              <w:rPr>
                <w:rFonts w:eastAsia="Arial Unicode MS" w:hint="eastAsia"/>
                <w:lang w:eastAsia="zh-CN"/>
              </w:rPr>
              <w:t>soft</w:t>
            </w:r>
            <w:r w:rsidRPr="00357143">
              <w:rPr>
                <w:rFonts w:eastAsia="Arial Unicode MS"/>
              </w:rPr>
              <w:t xml:space="preserve">ware to be used on the device. 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3C1D2340" w14:textId="77777777" w:rsidTr="00630A55">
        <w:trPr>
          <w:jc w:val="center"/>
        </w:trPr>
        <w:tc>
          <w:tcPr>
            <w:tcW w:w="2160" w:type="dxa"/>
          </w:tcPr>
          <w:p w14:paraId="628B9891" w14:textId="77777777" w:rsidR="006458A8" w:rsidRPr="00357143" w:rsidRDefault="006458A8" w:rsidP="00B11C2D">
            <w:pPr>
              <w:pStyle w:val="TAL"/>
              <w:rPr>
                <w:rFonts w:eastAsia="Arial Unicode MS"/>
                <w:i/>
                <w:lang w:eastAsia="zh-CN"/>
              </w:rPr>
            </w:pPr>
            <w:r w:rsidRPr="00357143">
              <w:rPr>
                <w:rFonts w:eastAsia="Arial Unicode MS" w:hint="eastAsia"/>
                <w:i/>
                <w:lang w:eastAsia="zh-CN"/>
              </w:rPr>
              <w:t>URL</w:t>
            </w:r>
          </w:p>
        </w:tc>
        <w:tc>
          <w:tcPr>
            <w:tcW w:w="1077" w:type="dxa"/>
          </w:tcPr>
          <w:p w14:paraId="2068E77E"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1</w:t>
            </w:r>
          </w:p>
        </w:tc>
        <w:tc>
          <w:tcPr>
            <w:tcW w:w="864" w:type="dxa"/>
          </w:tcPr>
          <w:p w14:paraId="73858711"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RW</w:t>
            </w:r>
          </w:p>
        </w:tc>
        <w:tc>
          <w:tcPr>
            <w:tcW w:w="5184" w:type="dxa"/>
          </w:tcPr>
          <w:p w14:paraId="649B7D27" w14:textId="77777777" w:rsidR="006458A8" w:rsidRPr="00357143" w:rsidRDefault="006458A8" w:rsidP="00B11C2D">
            <w:pPr>
              <w:pStyle w:val="TAL"/>
              <w:rPr>
                <w:rFonts w:eastAsia="Arial Unicode MS"/>
              </w:rPr>
            </w:pPr>
            <w:r w:rsidRPr="00357143">
              <w:rPr>
                <w:rFonts w:eastAsia="Arial Unicode MS"/>
              </w:rPr>
              <w:t xml:space="preserve">The URL from which the </w:t>
            </w:r>
            <w:r w:rsidRPr="00357143">
              <w:rPr>
                <w:rFonts w:eastAsia="Arial Unicode MS" w:hint="eastAsia"/>
                <w:lang w:eastAsia="zh-CN"/>
              </w:rPr>
              <w:t>soft</w:t>
            </w:r>
            <w:r w:rsidRPr="00357143">
              <w:rPr>
                <w:rFonts w:eastAsia="Arial Unicode MS"/>
              </w:rPr>
              <w:t xml:space="preserve">ware </w:t>
            </w:r>
            <w:r w:rsidRPr="00357143">
              <w:rPr>
                <w:rFonts w:eastAsia="Arial Unicode MS" w:hint="eastAsia"/>
                <w:lang w:eastAsia="zh-CN"/>
              </w:rPr>
              <w:t>package</w:t>
            </w:r>
            <w:r w:rsidRPr="00357143">
              <w:rPr>
                <w:rFonts w:eastAsia="Arial Unicode MS"/>
              </w:rPr>
              <w:t xml:space="preserve"> can be downloaded. 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5D702D90" w14:textId="77777777" w:rsidTr="00630A55">
        <w:trPr>
          <w:jc w:val="center"/>
        </w:trPr>
        <w:tc>
          <w:tcPr>
            <w:tcW w:w="2160" w:type="dxa"/>
          </w:tcPr>
          <w:p w14:paraId="44DE1F2C" w14:textId="77777777" w:rsidR="006458A8" w:rsidRPr="00357143" w:rsidRDefault="006458A8" w:rsidP="00B11C2D">
            <w:pPr>
              <w:pStyle w:val="TAL"/>
              <w:rPr>
                <w:rFonts w:eastAsia="Arial Unicode MS"/>
                <w:i/>
                <w:lang w:eastAsia="zh-CN"/>
              </w:rPr>
            </w:pPr>
            <w:r w:rsidRPr="00357143">
              <w:rPr>
                <w:rFonts w:eastAsia="Arial Unicode MS" w:hint="eastAsia"/>
                <w:i/>
                <w:lang w:eastAsia="zh-CN"/>
              </w:rPr>
              <w:t>install</w:t>
            </w:r>
          </w:p>
        </w:tc>
        <w:tc>
          <w:tcPr>
            <w:tcW w:w="1077" w:type="dxa"/>
          </w:tcPr>
          <w:p w14:paraId="185EBB6B"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1</w:t>
            </w:r>
          </w:p>
        </w:tc>
        <w:tc>
          <w:tcPr>
            <w:tcW w:w="864" w:type="dxa"/>
          </w:tcPr>
          <w:p w14:paraId="0548C8F3"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RW</w:t>
            </w:r>
          </w:p>
        </w:tc>
        <w:tc>
          <w:tcPr>
            <w:tcW w:w="5184" w:type="dxa"/>
          </w:tcPr>
          <w:p w14:paraId="5451B3EB" w14:textId="77777777" w:rsidR="006458A8" w:rsidRPr="00357143" w:rsidRDefault="006458A8" w:rsidP="00B11C2D">
            <w:pPr>
              <w:pStyle w:val="TAL"/>
              <w:rPr>
                <w:rFonts w:eastAsia="Arial Unicode MS"/>
              </w:rPr>
            </w:pPr>
            <w:r w:rsidRPr="00357143">
              <w:rPr>
                <w:rFonts w:eastAsia="Arial Unicode MS"/>
              </w:rPr>
              <w:t>The action that download</w:t>
            </w:r>
            <w:r w:rsidRPr="00357143">
              <w:rPr>
                <w:rFonts w:eastAsia="Arial Unicode MS" w:hint="eastAsia"/>
                <w:lang w:eastAsia="zh-CN"/>
              </w:rPr>
              <w:t>s</w:t>
            </w:r>
            <w:r w:rsidRPr="00357143">
              <w:rPr>
                <w:rFonts w:eastAsia="Arial Unicode MS"/>
              </w:rPr>
              <w:t xml:space="preserve"> </w:t>
            </w:r>
            <w:r w:rsidRPr="00357143">
              <w:rPr>
                <w:rFonts w:eastAsia="Arial Unicode MS" w:hint="eastAsia"/>
                <w:lang w:eastAsia="zh-CN"/>
              </w:rPr>
              <w:t>and</w:t>
            </w:r>
            <w:r w:rsidRPr="00357143">
              <w:rPr>
                <w:rFonts w:eastAsia="Arial Unicode MS"/>
              </w:rPr>
              <w:t xml:space="preserve"> installs new </w:t>
            </w:r>
            <w:r w:rsidRPr="00357143">
              <w:rPr>
                <w:rFonts w:eastAsia="Arial Unicode MS" w:hint="eastAsia"/>
                <w:lang w:eastAsia="zh-CN"/>
              </w:rPr>
              <w:t>soft</w:t>
            </w:r>
            <w:r w:rsidRPr="00357143">
              <w:rPr>
                <w:rFonts w:eastAsia="Arial Unicode MS"/>
              </w:rPr>
              <w:t xml:space="preserve">ware in a single operation. The action is triggered by assigning value "TRUE" to this attribute. 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74768354" w14:textId="77777777" w:rsidTr="00630A55">
        <w:trPr>
          <w:jc w:val="center"/>
        </w:trPr>
        <w:tc>
          <w:tcPr>
            <w:tcW w:w="2160" w:type="dxa"/>
          </w:tcPr>
          <w:p w14:paraId="3390DC6F" w14:textId="77777777" w:rsidR="006458A8" w:rsidRPr="00357143" w:rsidRDefault="006458A8" w:rsidP="00B11C2D">
            <w:pPr>
              <w:pStyle w:val="TAL"/>
              <w:rPr>
                <w:rFonts w:eastAsia="Arial Unicode MS"/>
                <w:i/>
                <w:lang w:eastAsia="zh-CN"/>
              </w:rPr>
            </w:pPr>
            <w:r w:rsidRPr="00357143">
              <w:rPr>
                <w:rFonts w:eastAsia="Arial Unicode MS"/>
                <w:i/>
                <w:lang w:eastAsia="zh-CN"/>
              </w:rPr>
              <w:t>uninstall</w:t>
            </w:r>
          </w:p>
        </w:tc>
        <w:tc>
          <w:tcPr>
            <w:tcW w:w="1077" w:type="dxa"/>
          </w:tcPr>
          <w:p w14:paraId="5765501C" w14:textId="77777777" w:rsidR="006458A8" w:rsidRPr="00357143" w:rsidRDefault="006458A8" w:rsidP="00F8093C">
            <w:pPr>
              <w:pStyle w:val="TAL"/>
              <w:jc w:val="center"/>
              <w:rPr>
                <w:rFonts w:eastAsia="Arial Unicode MS"/>
                <w:lang w:eastAsia="zh-CN"/>
              </w:rPr>
            </w:pPr>
            <w:r w:rsidRPr="00357143">
              <w:rPr>
                <w:rFonts w:eastAsia="Arial Unicode MS"/>
                <w:lang w:eastAsia="zh-CN"/>
              </w:rPr>
              <w:t>1</w:t>
            </w:r>
          </w:p>
        </w:tc>
        <w:tc>
          <w:tcPr>
            <w:tcW w:w="864" w:type="dxa"/>
          </w:tcPr>
          <w:p w14:paraId="64BF2E71" w14:textId="77777777" w:rsidR="006458A8" w:rsidRPr="00357143" w:rsidRDefault="006458A8" w:rsidP="00F8093C">
            <w:pPr>
              <w:pStyle w:val="TAL"/>
              <w:jc w:val="center"/>
              <w:rPr>
                <w:rFonts w:eastAsia="Arial Unicode MS"/>
                <w:lang w:eastAsia="zh-CN"/>
              </w:rPr>
            </w:pPr>
            <w:r w:rsidRPr="00357143">
              <w:rPr>
                <w:rFonts w:eastAsia="Arial Unicode MS"/>
                <w:lang w:eastAsia="zh-CN"/>
              </w:rPr>
              <w:t>RW</w:t>
            </w:r>
          </w:p>
        </w:tc>
        <w:tc>
          <w:tcPr>
            <w:tcW w:w="5184" w:type="dxa"/>
          </w:tcPr>
          <w:p w14:paraId="156590F3" w14:textId="77777777" w:rsidR="006458A8" w:rsidRPr="00357143" w:rsidRDefault="006458A8" w:rsidP="00B11C2D">
            <w:pPr>
              <w:pStyle w:val="TAL"/>
              <w:rPr>
                <w:rFonts w:eastAsia="Arial Unicode MS"/>
              </w:rPr>
            </w:pPr>
            <w:r w:rsidRPr="00357143">
              <w:rPr>
                <w:rFonts w:eastAsia="Arial Unicode MS"/>
              </w:rPr>
              <w:t xml:space="preserve">The action that un-installs the software. The action is triggered by assigning value "TRUE" to this attribute. 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3D25DE3A" w14:textId="77777777" w:rsidTr="00630A55">
        <w:trPr>
          <w:jc w:val="center"/>
        </w:trPr>
        <w:tc>
          <w:tcPr>
            <w:tcW w:w="2160" w:type="dxa"/>
          </w:tcPr>
          <w:p w14:paraId="0199318B" w14:textId="77777777" w:rsidR="006458A8" w:rsidRPr="00357143" w:rsidRDefault="006458A8" w:rsidP="00B11C2D">
            <w:pPr>
              <w:pStyle w:val="TAL"/>
              <w:rPr>
                <w:rFonts w:eastAsia="Arial Unicode MS"/>
                <w:i/>
                <w:lang w:eastAsia="zh-CN"/>
              </w:rPr>
            </w:pPr>
            <w:r w:rsidRPr="00357143">
              <w:rPr>
                <w:rFonts w:eastAsia="Arial Unicode MS" w:hint="eastAsia"/>
                <w:i/>
                <w:lang w:eastAsia="zh-CN"/>
              </w:rPr>
              <w:t>installStatus</w:t>
            </w:r>
          </w:p>
        </w:tc>
        <w:tc>
          <w:tcPr>
            <w:tcW w:w="1077" w:type="dxa"/>
          </w:tcPr>
          <w:p w14:paraId="6D0E5711"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1</w:t>
            </w:r>
          </w:p>
        </w:tc>
        <w:tc>
          <w:tcPr>
            <w:tcW w:w="864" w:type="dxa"/>
          </w:tcPr>
          <w:p w14:paraId="5A2F2282"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R</w:t>
            </w:r>
            <w:r w:rsidR="00C5623D">
              <w:rPr>
                <w:rFonts w:eastAsia="Arial Unicode MS" w:hint="eastAsia"/>
                <w:lang w:eastAsia="zh-CN"/>
              </w:rPr>
              <w:t>W</w:t>
            </w:r>
          </w:p>
        </w:tc>
        <w:tc>
          <w:tcPr>
            <w:tcW w:w="5184" w:type="dxa"/>
          </w:tcPr>
          <w:p w14:paraId="5D4BB9DB" w14:textId="77777777" w:rsidR="006458A8" w:rsidRPr="00357143" w:rsidRDefault="006458A8" w:rsidP="00B11C2D">
            <w:pPr>
              <w:pStyle w:val="TAL"/>
              <w:rPr>
                <w:rFonts w:eastAsia="Arial Unicode MS"/>
              </w:rPr>
            </w:pPr>
            <w:r w:rsidRPr="00357143">
              <w:rPr>
                <w:rFonts w:eastAsia="Arial Unicode MS"/>
              </w:rPr>
              <w:t xml:space="preserve">Indicates the status of the </w:t>
            </w:r>
            <w:r w:rsidRPr="00357143">
              <w:rPr>
                <w:rFonts w:eastAsia="Arial Unicode MS" w:hint="eastAsia"/>
                <w:lang w:eastAsia="zh-CN"/>
              </w:rPr>
              <w:t>install</w:t>
            </w:r>
            <w:r w:rsidRPr="00357143">
              <w:rPr>
                <w:rFonts w:eastAsia="Arial Unicode MS"/>
              </w:rPr>
              <w:t xml:space="preserve">. 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01F6074D" w14:textId="77777777" w:rsidTr="00630A55">
        <w:trPr>
          <w:jc w:val="center"/>
        </w:trPr>
        <w:tc>
          <w:tcPr>
            <w:tcW w:w="2160" w:type="dxa"/>
          </w:tcPr>
          <w:p w14:paraId="70CB1E79" w14:textId="77777777" w:rsidR="006458A8" w:rsidRPr="00357143" w:rsidRDefault="006458A8" w:rsidP="00B11C2D">
            <w:pPr>
              <w:pStyle w:val="TAL"/>
              <w:rPr>
                <w:rFonts w:eastAsia="Arial Unicode MS"/>
                <w:i/>
                <w:lang w:eastAsia="zh-CN"/>
              </w:rPr>
            </w:pPr>
            <w:r w:rsidRPr="00357143">
              <w:rPr>
                <w:rFonts w:eastAsia="Arial Unicode MS" w:hint="eastAsia"/>
                <w:i/>
                <w:lang w:eastAsia="zh-CN"/>
              </w:rPr>
              <w:t>activate</w:t>
            </w:r>
          </w:p>
        </w:tc>
        <w:tc>
          <w:tcPr>
            <w:tcW w:w="1077" w:type="dxa"/>
          </w:tcPr>
          <w:p w14:paraId="3B5D0C22"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0..1</w:t>
            </w:r>
          </w:p>
        </w:tc>
        <w:tc>
          <w:tcPr>
            <w:tcW w:w="864" w:type="dxa"/>
          </w:tcPr>
          <w:p w14:paraId="7BA737B5"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RW</w:t>
            </w:r>
          </w:p>
        </w:tc>
        <w:tc>
          <w:tcPr>
            <w:tcW w:w="5184" w:type="dxa"/>
          </w:tcPr>
          <w:p w14:paraId="59112645" w14:textId="77777777" w:rsidR="006458A8" w:rsidRPr="00357143" w:rsidRDefault="006458A8" w:rsidP="00B11C2D">
            <w:pPr>
              <w:pStyle w:val="TAL"/>
              <w:rPr>
                <w:rFonts w:eastAsia="Arial Unicode MS"/>
              </w:rPr>
            </w:pPr>
            <w:r w:rsidRPr="00357143">
              <w:rPr>
                <w:rFonts w:eastAsia="Arial Unicode MS"/>
              </w:rPr>
              <w:t>The action that activate</w:t>
            </w:r>
            <w:r w:rsidRPr="00357143">
              <w:rPr>
                <w:rFonts w:eastAsia="Arial Unicode MS" w:hint="eastAsia"/>
                <w:lang w:eastAsia="zh-CN"/>
              </w:rPr>
              <w:t>s</w:t>
            </w:r>
            <w:r w:rsidRPr="00357143">
              <w:rPr>
                <w:rFonts w:eastAsia="Arial Unicode MS"/>
              </w:rPr>
              <w:t xml:space="preserve"> software previously installed. The action is triggered by assigning value "TRUE" to this attribute. 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6A2C73AF" w14:textId="77777777" w:rsidTr="00630A55">
        <w:trPr>
          <w:jc w:val="center"/>
        </w:trPr>
        <w:tc>
          <w:tcPr>
            <w:tcW w:w="2160" w:type="dxa"/>
          </w:tcPr>
          <w:p w14:paraId="5682CD78" w14:textId="77777777" w:rsidR="006458A8" w:rsidRPr="00357143" w:rsidRDefault="006458A8" w:rsidP="00B11C2D">
            <w:pPr>
              <w:pStyle w:val="TAL"/>
              <w:rPr>
                <w:rFonts w:eastAsia="Arial Unicode MS"/>
                <w:i/>
                <w:lang w:eastAsia="zh-CN"/>
              </w:rPr>
            </w:pPr>
            <w:r w:rsidRPr="00357143">
              <w:rPr>
                <w:rFonts w:eastAsia="Arial Unicode MS" w:hint="eastAsia"/>
                <w:i/>
                <w:lang w:eastAsia="zh-CN"/>
              </w:rPr>
              <w:t>deactivate</w:t>
            </w:r>
          </w:p>
        </w:tc>
        <w:tc>
          <w:tcPr>
            <w:tcW w:w="1077" w:type="dxa"/>
          </w:tcPr>
          <w:p w14:paraId="73114CC9"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0..1</w:t>
            </w:r>
          </w:p>
        </w:tc>
        <w:tc>
          <w:tcPr>
            <w:tcW w:w="864" w:type="dxa"/>
          </w:tcPr>
          <w:p w14:paraId="79BBA3D7"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RW</w:t>
            </w:r>
          </w:p>
        </w:tc>
        <w:tc>
          <w:tcPr>
            <w:tcW w:w="5184" w:type="dxa"/>
          </w:tcPr>
          <w:p w14:paraId="2E8973CE" w14:textId="77777777" w:rsidR="006458A8" w:rsidRPr="00357143" w:rsidRDefault="006458A8" w:rsidP="00B11C2D">
            <w:pPr>
              <w:pStyle w:val="TAL"/>
              <w:rPr>
                <w:rFonts w:eastAsia="Arial Unicode MS"/>
              </w:rPr>
            </w:pPr>
            <w:r w:rsidRPr="00357143">
              <w:rPr>
                <w:rFonts w:eastAsia="Arial Unicode MS"/>
              </w:rPr>
              <w:t>The action that deactivate</w:t>
            </w:r>
            <w:r w:rsidRPr="00357143">
              <w:rPr>
                <w:rFonts w:eastAsia="Arial Unicode MS" w:hint="eastAsia"/>
                <w:lang w:eastAsia="zh-CN"/>
              </w:rPr>
              <w:t>s</w:t>
            </w:r>
            <w:r w:rsidRPr="00357143">
              <w:rPr>
                <w:rFonts w:eastAsia="Arial Unicode MS"/>
              </w:rPr>
              <w:t xml:space="preserve"> software. The action is triggered by assigning value "TRUE" to this attribute. 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4AFD6335" w14:textId="77777777" w:rsidTr="00630A55">
        <w:trPr>
          <w:jc w:val="center"/>
        </w:trPr>
        <w:tc>
          <w:tcPr>
            <w:tcW w:w="2160" w:type="dxa"/>
          </w:tcPr>
          <w:p w14:paraId="465EF636" w14:textId="77777777" w:rsidR="006458A8" w:rsidRPr="00357143" w:rsidRDefault="006458A8" w:rsidP="00B11C2D">
            <w:pPr>
              <w:pStyle w:val="TAL"/>
              <w:rPr>
                <w:rFonts w:eastAsia="Arial Unicode MS"/>
                <w:i/>
                <w:lang w:eastAsia="zh-CN"/>
              </w:rPr>
            </w:pPr>
            <w:r w:rsidRPr="00357143">
              <w:rPr>
                <w:rFonts w:eastAsia="Arial Unicode MS" w:hint="eastAsia"/>
                <w:i/>
                <w:lang w:eastAsia="zh-CN"/>
              </w:rPr>
              <w:t>activeStatus</w:t>
            </w:r>
          </w:p>
        </w:tc>
        <w:tc>
          <w:tcPr>
            <w:tcW w:w="1077" w:type="dxa"/>
          </w:tcPr>
          <w:p w14:paraId="44185633"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0..1</w:t>
            </w:r>
          </w:p>
        </w:tc>
        <w:tc>
          <w:tcPr>
            <w:tcW w:w="864" w:type="dxa"/>
          </w:tcPr>
          <w:p w14:paraId="74AFC189"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RW</w:t>
            </w:r>
          </w:p>
        </w:tc>
        <w:tc>
          <w:tcPr>
            <w:tcW w:w="5184" w:type="dxa"/>
          </w:tcPr>
          <w:p w14:paraId="15A08AE6" w14:textId="77777777" w:rsidR="006458A8" w:rsidRPr="00357143" w:rsidRDefault="006458A8" w:rsidP="00B11C2D">
            <w:pPr>
              <w:pStyle w:val="TAL"/>
              <w:rPr>
                <w:rFonts w:eastAsia="Arial Unicode MS"/>
                <w:lang w:eastAsia="zh-CN"/>
              </w:rPr>
            </w:pPr>
            <w:r w:rsidRPr="00357143">
              <w:rPr>
                <w:rFonts w:eastAsia="Arial Unicode MS" w:hint="eastAsia"/>
                <w:lang w:eastAsia="zh-CN"/>
              </w:rPr>
              <w:t>The status of active or deactivate action.</w:t>
            </w:r>
            <w:r w:rsidRPr="00357143">
              <w:rPr>
                <w:rFonts w:eastAsia="Arial Unicode MS"/>
                <w:lang w:eastAsia="zh-CN"/>
              </w:rPr>
              <w:t xml:space="preserve">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bl>
    <w:p w14:paraId="75D3D74B" w14:textId="77777777" w:rsidR="002A1131" w:rsidRPr="00357143" w:rsidRDefault="002A1131" w:rsidP="00061A38"/>
    <w:p w14:paraId="5AF75FCA" w14:textId="77777777" w:rsidR="0007334D" w:rsidRPr="00357143" w:rsidRDefault="0007334D" w:rsidP="00854BBE">
      <w:r w:rsidRPr="00357143">
        <w:t xml:space="preserve">The state machine for managing the software in oneM2M is shown </w:t>
      </w:r>
      <w:r w:rsidR="00D7210A" w:rsidRPr="00357143">
        <w:t>in figure</w:t>
      </w:r>
      <w:r w:rsidR="007F2505" w:rsidRPr="00357143">
        <w:t xml:space="preserve"> D.3-2</w:t>
      </w:r>
      <w:r w:rsidRPr="00357143">
        <w:t>.</w:t>
      </w:r>
    </w:p>
    <w:p w14:paraId="5F22B8D9" w14:textId="015E7F88" w:rsidR="0007334D" w:rsidRPr="00357143" w:rsidRDefault="008C64DD" w:rsidP="009D55D9">
      <w:pPr>
        <w:pStyle w:val="FL"/>
      </w:pPr>
      <w:r>
        <w:rPr>
          <w:rFonts w:eastAsia="Arial Unicode MS"/>
          <w:noProof/>
          <w:lang w:eastAsia="en-GB"/>
        </w:rPr>
        <mc:AlternateContent>
          <mc:Choice Requires="wpc">
            <w:drawing>
              <wp:anchor distT="0" distB="0" distL="114300" distR="114300" simplePos="0" relativeHeight="251655168" behindDoc="0" locked="0" layoutInCell="1" allowOverlap="1" wp14:anchorId="3939F61D" wp14:editId="0171AF4B">
                <wp:simplePos x="0" y="0"/>
                <wp:positionH relativeFrom="character">
                  <wp:posOffset>0</wp:posOffset>
                </wp:positionH>
                <wp:positionV relativeFrom="line">
                  <wp:posOffset>0</wp:posOffset>
                </wp:positionV>
                <wp:extent cx="5414645" cy="1922145"/>
                <wp:effectExtent l="0" t="0" r="0" b="0"/>
                <wp:wrapNone/>
                <wp:docPr id="81" name="Canvas 164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7" name="AutoShape 1647"/>
                        <wps:cNvSpPr>
                          <a:spLocks noChangeArrowheads="1"/>
                        </wps:cNvSpPr>
                        <wps:spPr bwMode="auto">
                          <a:xfrm>
                            <a:off x="61501" y="182204"/>
                            <a:ext cx="1360211" cy="349908"/>
                          </a:xfrm>
                          <a:prstGeom prst="roundRect">
                            <a:avLst>
                              <a:gd name="adj" fmla="val 16667"/>
                            </a:avLst>
                          </a:prstGeom>
                          <a:solidFill>
                            <a:srgbClr val="FFFFFF"/>
                          </a:solidFill>
                          <a:ln w="9525">
                            <a:solidFill>
                              <a:srgbClr val="000000"/>
                            </a:solidFill>
                            <a:round/>
                            <a:headEnd/>
                            <a:tailEnd/>
                          </a:ln>
                        </wps:spPr>
                        <wps:txbx>
                          <w:txbxContent>
                            <w:p w14:paraId="054D3F6A" w14:textId="77777777" w:rsidR="00407760" w:rsidRDefault="00407760" w:rsidP="001669C4">
                              <w:pPr>
                                <w:jc w:val="center"/>
                                <w:rPr>
                                  <w:lang w:eastAsia="zh-CN"/>
                                </w:rPr>
                              </w:pPr>
                              <w:r>
                                <w:rPr>
                                  <w:rFonts w:hint="eastAsia"/>
                                  <w:lang w:eastAsia="zh-CN"/>
                                </w:rPr>
                                <w:t>Uninstalled</w:t>
                              </w:r>
                            </w:p>
                          </w:txbxContent>
                        </wps:txbx>
                        <wps:bodyPr rot="0" vert="horz" wrap="square" lIns="91440" tIns="45720" rIns="91440" bIns="45720" anchor="t" anchorCtr="0" upright="1">
                          <a:noAutofit/>
                        </wps:bodyPr>
                      </wps:wsp>
                      <wps:wsp>
                        <wps:cNvPr id="68" name="AutoShape 1648"/>
                        <wps:cNvCnPr>
                          <a:cxnSpLocks noChangeShapeType="1"/>
                        </wps:cNvCnPr>
                        <wps:spPr bwMode="auto">
                          <a:xfrm>
                            <a:off x="1421712" y="281307"/>
                            <a:ext cx="2137418" cy="1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 name="Text Box 1649"/>
                        <wps:cNvSpPr txBox="1">
                          <a:spLocks noChangeArrowheads="1"/>
                        </wps:cNvSpPr>
                        <wps:spPr bwMode="auto">
                          <a:xfrm>
                            <a:off x="1809715" y="46301"/>
                            <a:ext cx="1749415" cy="223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DD844" w14:textId="77777777" w:rsidR="00407760" w:rsidRPr="00F467C2" w:rsidRDefault="00407760" w:rsidP="001669C4">
                              <w:pPr>
                                <w:rPr>
                                  <w:sz w:val="16"/>
                                  <w:lang w:eastAsia="zh-CN"/>
                                </w:rPr>
                              </w:pPr>
                              <w:r w:rsidRPr="00F467C2">
                                <w:rPr>
                                  <w:rFonts w:hint="eastAsia"/>
                                  <w:sz w:val="16"/>
                                  <w:lang w:eastAsia="zh-CN"/>
                                </w:rPr>
                                <w:t>Execute: ./[software]/</w:t>
                              </w:r>
                              <w:r>
                                <w:rPr>
                                  <w:rFonts w:hint="eastAsia"/>
                                  <w:sz w:val="16"/>
                                  <w:lang w:eastAsia="zh-CN"/>
                                </w:rPr>
                                <w:t>Install</w:t>
                              </w:r>
                            </w:p>
                          </w:txbxContent>
                        </wps:txbx>
                        <wps:bodyPr rot="0" vert="horz" wrap="square" lIns="91440" tIns="45720" rIns="91440" bIns="45720" anchor="t" anchorCtr="0" upright="1">
                          <a:noAutofit/>
                        </wps:bodyPr>
                      </wps:wsp>
                      <wps:wsp>
                        <wps:cNvPr id="70" name="AutoShape 1650"/>
                        <wps:cNvCnPr>
                          <a:cxnSpLocks noChangeShapeType="1"/>
                        </wps:cNvCnPr>
                        <wps:spPr bwMode="auto">
                          <a:xfrm>
                            <a:off x="1421712" y="465411"/>
                            <a:ext cx="2137418" cy="130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71" name="Text Box 1651"/>
                        <wps:cNvSpPr txBox="1">
                          <a:spLocks noChangeArrowheads="1"/>
                        </wps:cNvSpPr>
                        <wps:spPr bwMode="auto">
                          <a:xfrm>
                            <a:off x="1638314" y="465411"/>
                            <a:ext cx="1749415" cy="223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13960" w14:textId="77777777" w:rsidR="00407760" w:rsidRPr="00F467C2" w:rsidRDefault="00407760" w:rsidP="001669C4">
                              <w:pPr>
                                <w:rPr>
                                  <w:sz w:val="16"/>
                                  <w:lang w:eastAsia="zh-CN"/>
                                </w:rPr>
                              </w:pPr>
                              <w:r w:rsidRPr="00F467C2">
                                <w:rPr>
                                  <w:rFonts w:hint="eastAsia"/>
                                  <w:sz w:val="16"/>
                                  <w:lang w:eastAsia="zh-CN"/>
                                </w:rPr>
                                <w:t>Execute: ./[software]/</w:t>
                              </w:r>
                              <w:r>
                                <w:rPr>
                                  <w:rFonts w:hint="eastAsia"/>
                                  <w:sz w:val="16"/>
                                  <w:lang w:eastAsia="zh-CN"/>
                                </w:rPr>
                                <w:t>Uninstall</w:t>
                              </w:r>
                            </w:p>
                          </w:txbxContent>
                        </wps:txbx>
                        <wps:bodyPr rot="0" vert="horz" wrap="square" lIns="91440" tIns="45720" rIns="91440" bIns="45720" anchor="t" anchorCtr="0" upright="1">
                          <a:noAutofit/>
                        </wps:bodyPr>
                      </wps:wsp>
                      <wps:wsp>
                        <wps:cNvPr id="72" name="AutoShape 1652"/>
                        <wps:cNvSpPr>
                          <a:spLocks noChangeArrowheads="1"/>
                        </wps:cNvSpPr>
                        <wps:spPr bwMode="auto">
                          <a:xfrm>
                            <a:off x="1809715" y="1496635"/>
                            <a:ext cx="1360211" cy="349908"/>
                          </a:xfrm>
                          <a:prstGeom prst="roundRect">
                            <a:avLst>
                              <a:gd name="adj" fmla="val 16667"/>
                            </a:avLst>
                          </a:prstGeom>
                          <a:solidFill>
                            <a:srgbClr val="FFFFFF"/>
                          </a:solidFill>
                          <a:ln w="9525">
                            <a:solidFill>
                              <a:srgbClr val="000000"/>
                            </a:solidFill>
                            <a:round/>
                            <a:headEnd/>
                            <a:tailEnd/>
                          </a:ln>
                        </wps:spPr>
                        <wps:txbx>
                          <w:txbxContent>
                            <w:p w14:paraId="35B15D26" w14:textId="77777777" w:rsidR="00407760" w:rsidRDefault="00407760" w:rsidP="001669C4">
                              <w:pPr>
                                <w:jc w:val="center"/>
                                <w:rPr>
                                  <w:lang w:eastAsia="zh-CN"/>
                                </w:rPr>
                              </w:pPr>
                              <w:r>
                                <w:rPr>
                                  <w:rFonts w:hint="eastAsia"/>
                                  <w:lang w:eastAsia="zh-CN"/>
                                </w:rPr>
                                <w:t>Removed</w:t>
                              </w:r>
                            </w:p>
                          </w:txbxContent>
                        </wps:txbx>
                        <wps:bodyPr rot="0" vert="horz" wrap="square" lIns="91440" tIns="45720" rIns="91440" bIns="45720" anchor="t" anchorCtr="0" upright="1">
                          <a:noAutofit/>
                        </wps:bodyPr>
                      </wps:wsp>
                      <wps:wsp>
                        <wps:cNvPr id="73" name="AutoShape 1653"/>
                        <wps:cNvSpPr>
                          <a:spLocks noChangeArrowheads="1"/>
                        </wps:cNvSpPr>
                        <wps:spPr bwMode="auto">
                          <a:xfrm>
                            <a:off x="3559130" y="184704"/>
                            <a:ext cx="1801515" cy="348008"/>
                          </a:xfrm>
                          <a:prstGeom prst="roundRect">
                            <a:avLst>
                              <a:gd name="adj" fmla="val 16667"/>
                            </a:avLst>
                          </a:prstGeom>
                          <a:solidFill>
                            <a:srgbClr val="FFFFFF"/>
                          </a:solidFill>
                          <a:ln w="9525">
                            <a:solidFill>
                              <a:srgbClr val="000000"/>
                            </a:solidFill>
                            <a:round/>
                            <a:headEnd/>
                            <a:tailEnd/>
                          </a:ln>
                        </wps:spPr>
                        <wps:txbx>
                          <w:txbxContent>
                            <w:p w14:paraId="2B6132CB" w14:textId="77777777" w:rsidR="00407760" w:rsidRDefault="00407760" w:rsidP="001669C4">
                              <w:pPr>
                                <w:jc w:val="center"/>
                                <w:rPr>
                                  <w:lang w:eastAsia="zh-CN"/>
                                </w:rPr>
                              </w:pPr>
                              <w:r>
                                <w:rPr>
                                  <w:rFonts w:hint="eastAsia"/>
                                  <w:lang w:eastAsia="zh-CN"/>
                                </w:rPr>
                                <w:t>Installed</w:t>
                              </w:r>
                            </w:p>
                          </w:txbxContent>
                        </wps:txbx>
                        <wps:bodyPr rot="0" vert="horz" wrap="square" lIns="91440" tIns="45720" rIns="91440" bIns="45720" anchor="t" anchorCtr="0" upright="1">
                          <a:noAutofit/>
                        </wps:bodyPr>
                      </wps:wsp>
                      <wps:wsp>
                        <wps:cNvPr id="74" name="AutoShape 1654"/>
                        <wps:cNvCnPr>
                          <a:cxnSpLocks noChangeShapeType="1"/>
                        </wps:cNvCnPr>
                        <wps:spPr bwMode="auto">
                          <a:xfrm>
                            <a:off x="741606" y="532112"/>
                            <a:ext cx="1748215" cy="9645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 name="AutoShape 1655"/>
                        <wps:cNvCnPr>
                          <a:cxnSpLocks noChangeShapeType="1"/>
                        </wps:cNvCnPr>
                        <wps:spPr bwMode="auto">
                          <a:xfrm flipH="1">
                            <a:off x="2489821" y="532712"/>
                            <a:ext cx="1970416" cy="9639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Text Box 1656"/>
                        <wps:cNvSpPr txBox="1">
                          <a:spLocks noChangeArrowheads="1"/>
                        </wps:cNvSpPr>
                        <wps:spPr bwMode="auto">
                          <a:xfrm>
                            <a:off x="488904" y="1064825"/>
                            <a:ext cx="1749415" cy="223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A536A" w14:textId="77777777" w:rsidR="00407760" w:rsidRPr="00F467C2" w:rsidRDefault="00407760" w:rsidP="001669C4">
                              <w:pPr>
                                <w:rPr>
                                  <w:sz w:val="16"/>
                                  <w:lang w:eastAsia="zh-CN"/>
                                </w:rPr>
                              </w:pPr>
                            </w:p>
                          </w:txbxContent>
                        </wps:txbx>
                        <wps:bodyPr rot="0" vert="horz" wrap="square" lIns="91440" tIns="45720" rIns="91440" bIns="45720" anchor="t" anchorCtr="0" upright="1">
                          <a:noAutofit/>
                        </wps:bodyPr>
                      </wps:wsp>
                      <wps:wsp>
                        <wps:cNvPr id="77" name="Text Box 1657"/>
                        <wps:cNvSpPr txBox="1">
                          <a:spLocks noChangeArrowheads="1"/>
                        </wps:cNvSpPr>
                        <wps:spPr bwMode="auto">
                          <a:xfrm>
                            <a:off x="3559130" y="937822"/>
                            <a:ext cx="1749515" cy="223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E079E" w14:textId="77777777" w:rsidR="00407760" w:rsidRPr="00F467C2" w:rsidRDefault="00407760" w:rsidP="001669C4">
                              <w:pPr>
                                <w:rPr>
                                  <w:sz w:val="16"/>
                                  <w:lang w:eastAsia="zh-CN"/>
                                </w:rPr>
                              </w:pPr>
                              <w:r>
                                <w:rPr>
                                  <w:rFonts w:hint="eastAsia"/>
                                  <w:sz w:val="16"/>
                                  <w:lang w:eastAsia="zh-CN"/>
                                </w:rPr>
                                <w:t>Delete</w:t>
                              </w:r>
                              <w:r w:rsidRPr="00F467C2">
                                <w:rPr>
                                  <w:rFonts w:hint="eastAsia"/>
                                  <w:sz w:val="16"/>
                                  <w:lang w:eastAsia="zh-CN"/>
                                </w:rPr>
                                <w:t>: ./[software]</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3939F61D" id="Canvas 1645" o:spid="_x0000_s1068" editas="canvas" style="position:absolute;margin-left:0;margin-top:0;width:426.35pt;height:151.35pt;z-index:251655168;mso-position-horizontal-relative:char;mso-position-vertical-relative:line" coordsize="54146,19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">
                <v:shape id="_x0000_s1069" type="#_x0000_t75" style="position:absolute;width:54146;height:19221;visibility:visible;mso-wrap-style:square">
                  <v:fill o:detectmouseclick="t"/>
                  <v:path o:connecttype="none"/>
                </v:shape>
                <v:roundrect id="AutoShape 1647" o:spid="_x0000_s1070" style="position:absolute;left:615;top:1822;width:13602;height:349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">
                  <v:textbox>
                    <w:txbxContent>
                      <w:p w14:paraId="054D3F6A" w14:textId="77777777" w:rsidR="00407760" w:rsidRDefault="00407760" w:rsidP="001669C4">
                        <w:pPr>
                          <w:jc w:val="center"/>
                          <w:rPr>
                            <w:lang w:eastAsia="zh-CN"/>
                          </w:rPr>
                        </w:pPr>
                        <w:r>
                          <w:rPr>
                            <w:rFonts w:hint="eastAsia"/>
                            <w:lang w:eastAsia="zh-CN"/>
                          </w:rPr>
                          <w:t>Uninstalled</w:t>
                        </w:r>
                      </w:p>
                    </w:txbxContent>
                  </v:textbox>
                </v:roundrect>
                <v:shape id="AutoShape 1648" o:spid="_x0000_s1071" type="#_x0000_t32" style="position:absolute;left:14217;top:2813;width:21374;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">
                  <v:stroke endarrow="block"/>
                </v:shape>
                <v:shapetype id="_x0000_t202" coordsize="21600,21600" o:spt="202" path="m,l,21600r21600,l21600,xe">
                  <v:stroke joinstyle="miter"/>
                  <v:path gradientshapeok="t" o:connecttype="rect"/>
                </v:shapetype>
                <v:shape id="Text Box 1649" o:spid="_x0000_s1072" type="#_x0000_t202" style="position:absolute;left:18097;top:463;width:17494;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66ADD844" w14:textId="77777777" w:rsidR="00407760" w:rsidRPr="00F467C2" w:rsidRDefault="00407760" w:rsidP="001669C4">
                        <w:pPr>
                          <w:rPr>
                            <w:sz w:val="16"/>
                            <w:lang w:eastAsia="zh-CN"/>
                          </w:rPr>
                        </w:pPr>
                        <w:r w:rsidRPr="00F467C2">
                          <w:rPr>
                            <w:rFonts w:hint="eastAsia"/>
                            <w:sz w:val="16"/>
                            <w:lang w:eastAsia="zh-CN"/>
                          </w:rPr>
                          <w:t>Execute: ./[software]/</w:t>
                        </w:r>
                        <w:r>
                          <w:rPr>
                            <w:rFonts w:hint="eastAsia"/>
                            <w:sz w:val="16"/>
                            <w:lang w:eastAsia="zh-CN"/>
                          </w:rPr>
                          <w:t>Install</w:t>
                        </w:r>
                      </w:p>
                    </w:txbxContent>
                  </v:textbox>
                </v:shape>
                <v:shape id="AutoShape 1650" o:spid="_x0000_s1073" type="#_x0000_t32" style="position:absolute;left:14217;top:4654;width:21374;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">
                  <v:stroke startarrow="block"/>
                </v:shape>
                <v:shape id="Text Box 1651" o:spid="_x0000_s1074" type="#_x0000_t202" style="position:absolute;left:16383;top:4654;width:17494;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00513960" w14:textId="77777777" w:rsidR="00407760" w:rsidRPr="00F467C2" w:rsidRDefault="00407760" w:rsidP="001669C4">
                        <w:pPr>
                          <w:rPr>
                            <w:sz w:val="16"/>
                            <w:lang w:eastAsia="zh-CN"/>
                          </w:rPr>
                        </w:pPr>
                        <w:r w:rsidRPr="00F467C2">
                          <w:rPr>
                            <w:rFonts w:hint="eastAsia"/>
                            <w:sz w:val="16"/>
                            <w:lang w:eastAsia="zh-CN"/>
                          </w:rPr>
                          <w:t>Execute: ./[software]/</w:t>
                        </w:r>
                        <w:r>
                          <w:rPr>
                            <w:rFonts w:hint="eastAsia"/>
                            <w:sz w:val="16"/>
                            <w:lang w:eastAsia="zh-CN"/>
                          </w:rPr>
                          <w:t>Uninstall</w:t>
                        </w:r>
                      </w:p>
                    </w:txbxContent>
                  </v:textbox>
                </v:shape>
                <v:roundrect id="AutoShape 1652" o:spid="_x0000_s1075" style="position:absolute;left:18097;top:14966;width:13602;height:349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">
                  <v:textbox>
                    <w:txbxContent>
                      <w:p w14:paraId="35B15D26" w14:textId="77777777" w:rsidR="00407760" w:rsidRDefault="00407760" w:rsidP="001669C4">
                        <w:pPr>
                          <w:jc w:val="center"/>
                          <w:rPr>
                            <w:lang w:eastAsia="zh-CN"/>
                          </w:rPr>
                        </w:pPr>
                        <w:r>
                          <w:rPr>
                            <w:rFonts w:hint="eastAsia"/>
                            <w:lang w:eastAsia="zh-CN"/>
                          </w:rPr>
                          <w:t>Removed</w:t>
                        </w:r>
                      </w:p>
                    </w:txbxContent>
                  </v:textbox>
                </v:roundrect>
                <v:roundrect id="AutoShape 1653" o:spid="_x0000_s1076" style="position:absolute;left:35591;top:1847;width:18015;height:348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">
                  <v:textbox>
                    <w:txbxContent>
                      <w:p w14:paraId="2B6132CB" w14:textId="77777777" w:rsidR="00407760" w:rsidRDefault="00407760" w:rsidP="001669C4">
                        <w:pPr>
                          <w:jc w:val="center"/>
                          <w:rPr>
                            <w:lang w:eastAsia="zh-CN"/>
                          </w:rPr>
                        </w:pPr>
                        <w:r>
                          <w:rPr>
                            <w:rFonts w:hint="eastAsia"/>
                            <w:lang w:eastAsia="zh-CN"/>
                          </w:rPr>
                          <w:t>Installed</w:t>
                        </w:r>
                      </w:p>
                    </w:txbxContent>
                  </v:textbox>
                </v:roundrect>
                <v:shape id="AutoShape 1654" o:spid="_x0000_s1077" type="#_x0000_t32" style="position:absolute;left:7416;top:5321;width:17482;height:96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">
                  <v:stroke endarrow="block"/>
                </v:shape>
                <v:shape id="AutoShape 1655" o:spid="_x0000_s1078" type="#_x0000_t32" style="position:absolute;left:24898;top:5327;width:19704;height:96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">
                  <v:stroke endarrow="block"/>
                </v:shape>
                <v:shape id="Text Box 1656" o:spid="_x0000_s1079" type="#_x0000_t202" style="position:absolute;left:4889;top:10648;width:17494;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14:paraId="00CA536A" w14:textId="77777777" w:rsidR="00407760" w:rsidRPr="00F467C2" w:rsidRDefault="00407760" w:rsidP="001669C4">
                        <w:pPr>
                          <w:rPr>
                            <w:sz w:val="16"/>
                            <w:lang w:eastAsia="zh-CN"/>
                          </w:rPr>
                        </w:pPr>
                      </w:p>
                    </w:txbxContent>
                  </v:textbox>
                </v:shape>
                <v:shape id="Text Box 1657" o:spid="_x0000_s1080" type="#_x0000_t202" style="position:absolute;left:35591;top:9378;width:17495;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200E079E" w14:textId="77777777" w:rsidR="00407760" w:rsidRPr="00F467C2" w:rsidRDefault="00407760" w:rsidP="001669C4">
                        <w:pPr>
                          <w:rPr>
                            <w:sz w:val="16"/>
                            <w:lang w:eastAsia="zh-CN"/>
                          </w:rPr>
                        </w:pPr>
                        <w:r>
                          <w:rPr>
                            <w:rFonts w:hint="eastAsia"/>
                            <w:sz w:val="16"/>
                            <w:lang w:eastAsia="zh-CN"/>
                          </w:rPr>
                          <w:t>Delete</w:t>
                        </w:r>
                        <w:r w:rsidRPr="00F467C2">
                          <w:rPr>
                            <w:rFonts w:hint="eastAsia"/>
                            <w:sz w:val="16"/>
                            <w:lang w:eastAsia="zh-CN"/>
                          </w:rPr>
                          <w:t>: ./[software]</w:t>
                        </w:r>
                      </w:p>
                    </w:txbxContent>
                  </v:textbox>
                </v:shape>
                <w10:wrap anchory="line"/>
              </v:group>
            </w:pict>
          </mc:Fallback>
        </mc:AlternateContent>
      </w:r>
      <w:r>
        <w:rPr>
          <w:noProof/>
          <w:lang w:eastAsia="en-GB"/>
        </w:rPr>
        <mc:AlternateContent>
          <mc:Choice Requires="wps">
            <w:drawing>
              <wp:inline distT="0" distB="0" distL="0" distR="0" wp14:anchorId="3D0C90E8" wp14:editId="45B54626">
                <wp:extent cx="5411470" cy="1924050"/>
                <wp:effectExtent l="0" t="0" r="0" b="0"/>
                <wp:docPr id="129"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11470" cy="1924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28F4AA" id="AutoShape 3" o:spid="_x0000_s1026" style="width:426.1pt;height:1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" filled="f" stroked="f">
                <o:lock v:ext="edit" aspectratio="t"/>
                <w10:anchorlock/>
              </v:rect>
            </w:pict>
          </mc:Fallback>
        </mc:AlternateContent>
      </w:r>
    </w:p>
    <w:p w14:paraId="521A4F52" w14:textId="77777777" w:rsidR="0007334D" w:rsidRPr="00357143" w:rsidRDefault="0007334D" w:rsidP="00854BBE">
      <w:pPr>
        <w:pStyle w:val="TF"/>
      </w:pPr>
      <w:r w:rsidRPr="00357143">
        <w:t xml:space="preserve">Figure D.3-2: State machine for </w:t>
      </w:r>
      <w:r w:rsidR="007F2505" w:rsidRPr="00357143">
        <w:rPr>
          <w:i/>
        </w:rPr>
        <w:t>[</w:t>
      </w:r>
      <w:r w:rsidRPr="00357143">
        <w:rPr>
          <w:i/>
        </w:rPr>
        <w:t>software</w:t>
      </w:r>
      <w:r w:rsidR="007F2505" w:rsidRPr="00357143">
        <w:rPr>
          <w:i/>
        </w:rPr>
        <w:t>]</w:t>
      </w:r>
      <w:r w:rsidRPr="00357143">
        <w:t xml:space="preserve"> management</w:t>
      </w:r>
    </w:p>
    <w:p w14:paraId="5661EB9B" w14:textId="77777777" w:rsidR="0007334D" w:rsidRPr="00357143" w:rsidRDefault="00163207" w:rsidP="009D55D9">
      <w:pPr>
        <w:keepNext/>
        <w:keepLines/>
      </w:pPr>
      <w:r w:rsidRPr="00357143">
        <w:t>F</w:t>
      </w:r>
      <w:r w:rsidR="007F2505" w:rsidRPr="00357143">
        <w:t xml:space="preserve">igure D.3-3 is the </w:t>
      </w:r>
      <w:r w:rsidR="0007334D" w:rsidRPr="00357143">
        <w:t>state machine after install starts from the deactivated state.</w:t>
      </w:r>
    </w:p>
    <w:p w14:paraId="05988BF4" w14:textId="77777777" w:rsidR="00EA62F6" w:rsidRPr="00357143" w:rsidRDefault="00163207" w:rsidP="0060193C">
      <w:pPr>
        <w:pStyle w:val="FL"/>
      </w:pPr>
      <w:r w:rsidRPr="00357143">
        <w:object w:dxaOrig="9640" w:dyaOrig="1226" w14:anchorId="261FE7D4">
          <v:shape id="_x0000_i1101" type="#_x0000_t75" style="width:480.85pt;height:60.45pt" o:ole="">
            <v:imagedata r:id="rId165" o:title=""/>
          </v:shape>
          <o:OLEObject Type="Embed" ProgID="Word.Document.12" ShapeID="_x0000_i1101" DrawAspect="Content" ObjectID="_1597500799" r:id="rId166">
            <o:FieldCodes>\s</o:FieldCodes>
          </o:OLEObject>
        </w:object>
      </w:r>
    </w:p>
    <w:p w14:paraId="483DBFAB" w14:textId="77777777" w:rsidR="0007334D" w:rsidRPr="00357143" w:rsidRDefault="0007334D" w:rsidP="00854BBE">
      <w:pPr>
        <w:pStyle w:val="TF"/>
      </w:pPr>
      <w:r w:rsidRPr="00357143">
        <w:t xml:space="preserve">Figure D.3-3: State machine for </w:t>
      </w:r>
      <w:r w:rsidR="007F2505" w:rsidRPr="00357143">
        <w:rPr>
          <w:i/>
        </w:rPr>
        <w:t>[</w:t>
      </w:r>
      <w:r w:rsidRPr="00357143">
        <w:rPr>
          <w:i/>
        </w:rPr>
        <w:t>software</w:t>
      </w:r>
      <w:r w:rsidR="007F2505" w:rsidRPr="00357143">
        <w:rPr>
          <w:i/>
        </w:rPr>
        <w:t>]</w:t>
      </w:r>
      <w:r w:rsidRPr="00357143">
        <w:t xml:space="preserve"> management after install</w:t>
      </w:r>
    </w:p>
    <w:p w14:paraId="03EEED86" w14:textId="77777777" w:rsidR="00061A38" w:rsidRPr="00357143" w:rsidRDefault="00B6746D" w:rsidP="005D34D4">
      <w:pPr>
        <w:pStyle w:val="Heading1"/>
        <w:rPr>
          <w:i/>
        </w:rPr>
      </w:pPr>
      <w:bookmarkStart w:id="4659" w:name="_Toc445303073"/>
      <w:bookmarkStart w:id="4660" w:name="_Toc445390240"/>
      <w:bookmarkStart w:id="4661" w:name="_Toc447043324"/>
      <w:bookmarkStart w:id="4662" w:name="_Toc457494081"/>
      <w:bookmarkStart w:id="4663" w:name="_Toc459977180"/>
      <w:bookmarkStart w:id="4664" w:name="_Toc470164341"/>
      <w:bookmarkStart w:id="4665" w:name="_Toc470164923"/>
      <w:bookmarkStart w:id="4666" w:name="_Toc475715535"/>
      <w:bookmarkStart w:id="4667" w:name="_Toc479349333"/>
      <w:bookmarkStart w:id="4668" w:name="_Toc484070781"/>
      <w:bookmarkStart w:id="4669" w:name="_Toc520701670"/>
      <w:r w:rsidRPr="00357143">
        <w:t>D</w:t>
      </w:r>
      <w:r w:rsidR="00061A38" w:rsidRPr="00357143">
        <w:t>.4</w:t>
      </w:r>
      <w:r w:rsidR="00061A38" w:rsidRPr="00357143">
        <w:tab/>
        <w:t xml:space="preserve">Resource </w:t>
      </w:r>
      <w:r w:rsidR="00061A38" w:rsidRPr="00357143">
        <w:rPr>
          <w:i/>
        </w:rPr>
        <w:t>memory</w:t>
      </w:r>
      <w:bookmarkEnd w:id="4659"/>
      <w:bookmarkEnd w:id="4660"/>
      <w:bookmarkEnd w:id="4661"/>
      <w:bookmarkEnd w:id="4662"/>
      <w:bookmarkEnd w:id="4663"/>
      <w:bookmarkEnd w:id="4664"/>
      <w:bookmarkEnd w:id="4665"/>
      <w:bookmarkEnd w:id="4666"/>
      <w:bookmarkEnd w:id="4667"/>
      <w:bookmarkEnd w:id="4668"/>
      <w:bookmarkEnd w:id="4669"/>
    </w:p>
    <w:p w14:paraId="001ADE76" w14:textId="77777777" w:rsidR="00D51BD5" w:rsidRPr="00357143" w:rsidRDefault="00A047EF" w:rsidP="00D51BD5">
      <w:r w:rsidRPr="00357143">
        <w:t xml:space="preserve">The </w:t>
      </w:r>
      <w:r w:rsidRPr="00357143">
        <w:rPr>
          <w:i/>
        </w:rPr>
        <w:t>[memory]</w:t>
      </w:r>
      <w:r w:rsidRPr="00357143">
        <w:t xml:space="preserve"> resource is used to share information regarding the memory on the device. The </w:t>
      </w:r>
      <w:r w:rsidRPr="00357143">
        <w:rPr>
          <w:i/>
        </w:rPr>
        <w:t>[memory]</w:t>
      </w:r>
      <w:r w:rsidRPr="00357143">
        <w:t xml:space="preserve"> resource is</w:t>
      </w:r>
      <w:r w:rsidR="00B42187" w:rsidRPr="00357143">
        <w:t xml:space="preserve"> a specialization of the</w:t>
      </w:r>
      <w:r w:rsidRPr="00357143">
        <w:t xml:space="preserve"> </w:t>
      </w:r>
      <w:r w:rsidRPr="00357143">
        <w:rPr>
          <w:i/>
        </w:rPr>
        <w:t>&lt;mgmtObj&gt;</w:t>
      </w:r>
      <w:r w:rsidRPr="00357143">
        <w:t>resource.</w:t>
      </w:r>
    </w:p>
    <w:p w14:paraId="21D511DC" w14:textId="77777777" w:rsidR="00235624" w:rsidRPr="00357143" w:rsidRDefault="00362EB8" w:rsidP="00163207">
      <w:pPr>
        <w:pStyle w:val="FL"/>
      </w:pPr>
      <w:r w:rsidRPr="00357143">
        <w:object w:dxaOrig="5296" w:dyaOrig="6511" w14:anchorId="310D77CC">
          <v:shape id="_x0000_i1102" type="#_x0000_t75" style="width:261.45pt;height:322.7pt" o:ole="">
            <v:imagedata r:id="rId167" o:title=""/>
          </v:shape>
          <o:OLEObject Type="Embed" ProgID="Visio.Drawing.11" ShapeID="_x0000_i1102" DrawAspect="Content" ObjectID="_1597500800" r:id="rId168"/>
        </w:object>
      </w:r>
    </w:p>
    <w:p w14:paraId="061AF939" w14:textId="77777777" w:rsidR="00AA1637" w:rsidRPr="00357143" w:rsidRDefault="00AA1637" w:rsidP="00AA1637">
      <w:pPr>
        <w:pStyle w:val="TF"/>
      </w:pPr>
      <w:r w:rsidRPr="00357143">
        <w:t xml:space="preserve">Figure </w:t>
      </w:r>
      <w:r w:rsidR="00B6746D" w:rsidRPr="00357143">
        <w:t>D</w:t>
      </w:r>
      <w:r w:rsidRPr="00357143">
        <w:t xml:space="preserve">.4-1: Structure of </w:t>
      </w:r>
      <w:r w:rsidR="00511D36" w:rsidRPr="00357143">
        <w:rPr>
          <w:i/>
        </w:rPr>
        <w:t>[</w:t>
      </w:r>
      <w:r w:rsidRPr="00357143">
        <w:rPr>
          <w:i/>
        </w:rPr>
        <w:t>memory</w:t>
      </w:r>
      <w:r w:rsidR="00511D36" w:rsidRPr="00357143">
        <w:rPr>
          <w:i/>
        </w:rPr>
        <w:t>]</w:t>
      </w:r>
      <w:r w:rsidR="009D55D9" w:rsidRPr="00357143">
        <w:t xml:space="preserve"> resource</w:t>
      </w:r>
    </w:p>
    <w:p w14:paraId="53D7A878" w14:textId="77777777" w:rsidR="00DE2A3E" w:rsidRPr="00357143" w:rsidRDefault="003C6EA8" w:rsidP="00DE2A3E">
      <w:r w:rsidRPr="00357143">
        <w:t xml:space="preserve">The </w:t>
      </w:r>
      <w:r w:rsidR="00511D36" w:rsidRPr="00357143">
        <w:rPr>
          <w:i/>
        </w:rPr>
        <w:t>[</w:t>
      </w:r>
      <w:r w:rsidRPr="00357143">
        <w:rPr>
          <w:i/>
        </w:rPr>
        <w:t>memory</w:t>
      </w:r>
      <w:r w:rsidR="00511D36" w:rsidRPr="00357143">
        <w:rPr>
          <w:i/>
        </w:rPr>
        <w:t>]</w:t>
      </w:r>
      <w:r w:rsidRPr="00357143">
        <w:t xml:space="preserve"> </w:t>
      </w:r>
      <w:r w:rsidR="00DE2A3E" w:rsidRPr="00357143">
        <w:t>resource shall contain the child resource</w:t>
      </w:r>
      <w:r w:rsidR="00511D36" w:rsidRPr="00357143">
        <w:t>s specified</w:t>
      </w:r>
      <w:r w:rsidR="00DE2A3E" w:rsidRPr="00357143">
        <w:t xml:space="preserve"> </w:t>
      </w:r>
      <w:r w:rsidR="00385797" w:rsidRPr="00357143">
        <w:t>in table</w:t>
      </w:r>
      <w:r w:rsidR="007D1178" w:rsidRPr="00357143">
        <w:t xml:space="preserve"> </w:t>
      </w:r>
      <w:r w:rsidR="00DE2A3E" w:rsidRPr="00357143">
        <w:t>D.4-1.</w:t>
      </w:r>
    </w:p>
    <w:p w14:paraId="1366D63E" w14:textId="77777777" w:rsidR="00DE2A3E" w:rsidRPr="00357143" w:rsidRDefault="00DE2A3E" w:rsidP="00DE2A3E">
      <w:pPr>
        <w:pStyle w:val="TH"/>
      </w:pPr>
      <w:r w:rsidRPr="00357143">
        <w:t xml:space="preserve">Table D.4-1: Child resources of </w:t>
      </w:r>
      <w:r w:rsidR="00511D36" w:rsidRPr="00357143">
        <w:rPr>
          <w:i/>
        </w:rPr>
        <w:t>[</w:t>
      </w:r>
      <w:r w:rsidRPr="00357143">
        <w:rPr>
          <w:i/>
        </w:rPr>
        <w:t>memory</w:t>
      </w:r>
      <w:r w:rsidR="00511D36" w:rsidRPr="00357143">
        <w:rPr>
          <w:i/>
        </w:rPr>
        <w: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DE2A3E" w:rsidRPr="00357143" w14:paraId="5693CBA3" w14:textId="77777777" w:rsidTr="00360B1C">
        <w:trPr>
          <w:tblHeader/>
          <w:jc w:val="center"/>
        </w:trPr>
        <w:tc>
          <w:tcPr>
            <w:tcW w:w="2448" w:type="dxa"/>
            <w:shd w:val="clear" w:color="auto" w:fill="E0E0E0"/>
            <w:vAlign w:val="center"/>
          </w:tcPr>
          <w:p w14:paraId="6B35C969" w14:textId="77777777" w:rsidR="00DE2A3E" w:rsidRPr="00357143" w:rsidRDefault="00DE2A3E" w:rsidP="000F3FB1">
            <w:pPr>
              <w:pStyle w:val="TAH"/>
              <w:rPr>
                <w:rFonts w:eastAsia="Arial Unicode MS"/>
              </w:rPr>
            </w:pPr>
            <w:r w:rsidRPr="00357143">
              <w:rPr>
                <w:rFonts w:eastAsia="Arial Unicode MS"/>
              </w:rPr>
              <w:t>Child Resource</w:t>
            </w:r>
            <w:r w:rsidR="0026772A" w:rsidRPr="00357143">
              <w:rPr>
                <w:rFonts w:eastAsia="Arial Unicode MS"/>
              </w:rPr>
              <w:t>s</w:t>
            </w:r>
            <w:r w:rsidRPr="00357143">
              <w:rPr>
                <w:rFonts w:eastAsia="Arial Unicode MS"/>
              </w:rPr>
              <w:t xml:space="preserve"> of </w:t>
            </w:r>
            <w:r w:rsidR="003D653A" w:rsidRPr="00357143">
              <w:rPr>
                <w:rFonts w:eastAsia="Arial Unicode MS"/>
                <w:i/>
              </w:rPr>
              <w:t>[</w:t>
            </w:r>
            <w:r w:rsidR="003376AE" w:rsidRPr="00357143">
              <w:rPr>
                <w:rFonts w:eastAsia="Arial Unicode MS"/>
                <w:i/>
              </w:rPr>
              <w:t>memory</w:t>
            </w:r>
            <w:r w:rsidR="003D653A" w:rsidRPr="00357143">
              <w:rPr>
                <w:rFonts w:eastAsia="Arial Unicode MS"/>
                <w:i/>
              </w:rPr>
              <w:t>]</w:t>
            </w:r>
          </w:p>
        </w:tc>
        <w:tc>
          <w:tcPr>
            <w:tcW w:w="1728" w:type="dxa"/>
            <w:shd w:val="clear" w:color="auto" w:fill="E0E0E0"/>
            <w:vAlign w:val="center"/>
          </w:tcPr>
          <w:p w14:paraId="097CA687" w14:textId="77777777" w:rsidR="00DE2A3E" w:rsidRPr="00357143" w:rsidRDefault="00DE2A3E" w:rsidP="000F3FB1">
            <w:pPr>
              <w:pStyle w:val="TAH"/>
              <w:rPr>
                <w:rFonts w:eastAsia="Arial Unicode MS" w:cs="Arial"/>
              </w:rPr>
            </w:pPr>
            <w:r w:rsidRPr="00357143">
              <w:rPr>
                <w:rFonts w:eastAsia="Arial Unicode MS" w:cs="Arial"/>
              </w:rPr>
              <w:t>Child Resource Type</w:t>
            </w:r>
          </w:p>
        </w:tc>
        <w:tc>
          <w:tcPr>
            <w:tcW w:w="1083" w:type="dxa"/>
            <w:shd w:val="clear" w:color="auto" w:fill="E0E0E0"/>
            <w:vAlign w:val="center"/>
          </w:tcPr>
          <w:p w14:paraId="0E0D3361" w14:textId="77777777" w:rsidR="00DE2A3E" w:rsidRPr="00357143" w:rsidRDefault="00DE2A3E" w:rsidP="000F3FB1">
            <w:pPr>
              <w:pStyle w:val="TAH"/>
              <w:rPr>
                <w:rFonts w:eastAsia="Arial Unicode MS"/>
              </w:rPr>
            </w:pPr>
            <w:r w:rsidRPr="00357143">
              <w:rPr>
                <w:rFonts w:eastAsia="Arial Unicode MS" w:cs="Arial"/>
              </w:rPr>
              <w:t>Multiplicity</w:t>
            </w:r>
          </w:p>
        </w:tc>
        <w:tc>
          <w:tcPr>
            <w:tcW w:w="3744" w:type="dxa"/>
            <w:shd w:val="clear" w:color="auto" w:fill="E0E0E0"/>
            <w:vAlign w:val="center"/>
          </w:tcPr>
          <w:p w14:paraId="2B78DBC5" w14:textId="77777777" w:rsidR="00DE2A3E" w:rsidRPr="00357143" w:rsidRDefault="00DE2A3E" w:rsidP="000F3FB1">
            <w:pPr>
              <w:pStyle w:val="TAH"/>
              <w:rPr>
                <w:rFonts w:eastAsia="Arial Unicode MS"/>
              </w:rPr>
            </w:pPr>
            <w:r w:rsidRPr="00357143">
              <w:rPr>
                <w:rFonts w:eastAsia="Arial Unicode MS"/>
              </w:rPr>
              <w:t>Description</w:t>
            </w:r>
          </w:p>
        </w:tc>
      </w:tr>
      <w:tr w:rsidR="00DE2A3E" w:rsidRPr="00357143" w14:paraId="4F013096" w14:textId="77777777" w:rsidTr="00360B1C">
        <w:trPr>
          <w:jc w:val="center"/>
        </w:trPr>
        <w:tc>
          <w:tcPr>
            <w:tcW w:w="2448" w:type="dxa"/>
          </w:tcPr>
          <w:p w14:paraId="7EF81975" w14:textId="77777777" w:rsidR="00DE2A3E" w:rsidRPr="00357143" w:rsidRDefault="00DE2A3E" w:rsidP="000F3FB1">
            <w:pPr>
              <w:pStyle w:val="TAL"/>
              <w:rPr>
                <w:rFonts w:eastAsia="Arial Unicode MS"/>
                <w:i/>
              </w:rPr>
            </w:pPr>
            <w:r w:rsidRPr="00357143">
              <w:rPr>
                <w:rFonts w:eastAsia="Arial Unicode MS"/>
                <w:i/>
              </w:rPr>
              <w:t>[variable]</w:t>
            </w:r>
          </w:p>
        </w:tc>
        <w:tc>
          <w:tcPr>
            <w:tcW w:w="1728" w:type="dxa"/>
          </w:tcPr>
          <w:p w14:paraId="0EF59744" w14:textId="77777777" w:rsidR="00DE2A3E" w:rsidRPr="00357143" w:rsidRDefault="00DE2A3E" w:rsidP="000F3FB1">
            <w:pPr>
              <w:pStyle w:val="TAL"/>
              <w:jc w:val="center"/>
              <w:rPr>
                <w:rFonts w:eastAsia="Arial Unicode MS"/>
                <w:i/>
              </w:rPr>
            </w:pPr>
            <w:r w:rsidRPr="00357143">
              <w:rPr>
                <w:rFonts w:eastAsia="Arial Unicode MS"/>
                <w:i/>
              </w:rPr>
              <w:t>&lt;subscription&gt;</w:t>
            </w:r>
          </w:p>
        </w:tc>
        <w:tc>
          <w:tcPr>
            <w:tcW w:w="1083" w:type="dxa"/>
          </w:tcPr>
          <w:p w14:paraId="7EB8C59F" w14:textId="77777777" w:rsidR="00DE2A3E" w:rsidRPr="00357143" w:rsidRDefault="00DE2A3E" w:rsidP="000F3FB1">
            <w:pPr>
              <w:pStyle w:val="TAL"/>
              <w:jc w:val="center"/>
              <w:rPr>
                <w:rFonts w:eastAsia="Arial Unicode MS"/>
              </w:rPr>
            </w:pPr>
            <w:r w:rsidRPr="00357143">
              <w:rPr>
                <w:rFonts w:eastAsia="Arial Unicode MS"/>
              </w:rPr>
              <w:t>0..n</w:t>
            </w:r>
          </w:p>
        </w:tc>
        <w:tc>
          <w:tcPr>
            <w:tcW w:w="3744" w:type="dxa"/>
          </w:tcPr>
          <w:p w14:paraId="11824E44" w14:textId="77777777" w:rsidR="00DE2A3E" w:rsidRPr="00357143" w:rsidRDefault="00DE2A3E" w:rsidP="000F3FB1">
            <w:pPr>
              <w:pStyle w:val="TAL"/>
              <w:rPr>
                <w:rFonts w:eastAsia="Arial Unicode MS"/>
              </w:rPr>
            </w:pPr>
            <w:r w:rsidRPr="00357143">
              <w:rPr>
                <w:rFonts w:eastAsia="Arial Unicode MS"/>
              </w:rPr>
              <w:t>See clause 9.6.8 where the type of this resou</w:t>
            </w:r>
            <w:r w:rsidR="00E9491B" w:rsidRPr="00357143">
              <w:rPr>
                <w:rFonts w:eastAsia="Arial Unicode MS"/>
              </w:rPr>
              <w:t>r</w:t>
            </w:r>
            <w:r w:rsidRPr="00357143">
              <w:rPr>
                <w:rFonts w:eastAsia="Arial Unicode MS"/>
              </w:rPr>
              <w:t>ce is described.</w:t>
            </w:r>
          </w:p>
        </w:tc>
      </w:tr>
      <w:tr w:rsidR="00362EB8" w:rsidRPr="00357143" w14:paraId="5CA46F53" w14:textId="77777777" w:rsidTr="00360B1C">
        <w:trPr>
          <w:jc w:val="center"/>
        </w:trPr>
        <w:tc>
          <w:tcPr>
            <w:tcW w:w="2448" w:type="dxa"/>
          </w:tcPr>
          <w:p w14:paraId="7BB1D8EF" w14:textId="77777777" w:rsidR="00362EB8" w:rsidRPr="00357143" w:rsidRDefault="00362EB8" w:rsidP="000F3FB1">
            <w:pPr>
              <w:pStyle w:val="TAL"/>
              <w:rPr>
                <w:rFonts w:eastAsia="Arial Unicode MS"/>
                <w:i/>
              </w:rPr>
            </w:pPr>
            <w:r w:rsidRPr="00357143">
              <w:rPr>
                <w:rFonts w:eastAsia="Arial Unicode MS"/>
                <w:i/>
              </w:rPr>
              <w:t>[variable]</w:t>
            </w:r>
          </w:p>
        </w:tc>
        <w:tc>
          <w:tcPr>
            <w:tcW w:w="1728" w:type="dxa"/>
          </w:tcPr>
          <w:p w14:paraId="70DC3EFC" w14:textId="77777777" w:rsidR="00362EB8" w:rsidRPr="00357143" w:rsidRDefault="00362EB8" w:rsidP="000F3FB1">
            <w:pPr>
              <w:pStyle w:val="TAL"/>
              <w:jc w:val="center"/>
              <w:rPr>
                <w:rFonts w:eastAsia="Arial Unicode MS"/>
                <w:i/>
              </w:rPr>
            </w:pPr>
            <w:r w:rsidRPr="00357143">
              <w:rPr>
                <w:rFonts w:eastAsia="Arial Unicode MS"/>
                <w:i/>
              </w:rPr>
              <w:t>&lt;semanticDescriptor&gt;</w:t>
            </w:r>
          </w:p>
        </w:tc>
        <w:tc>
          <w:tcPr>
            <w:tcW w:w="1083" w:type="dxa"/>
          </w:tcPr>
          <w:p w14:paraId="4C69349E" w14:textId="77777777" w:rsidR="00362EB8" w:rsidRPr="00357143" w:rsidRDefault="00362EB8" w:rsidP="000F3FB1">
            <w:pPr>
              <w:pStyle w:val="TAL"/>
              <w:jc w:val="center"/>
              <w:rPr>
                <w:rFonts w:eastAsia="Arial Unicode MS"/>
              </w:rPr>
            </w:pPr>
            <w:r w:rsidRPr="00357143">
              <w:rPr>
                <w:rFonts w:eastAsia="Arial Unicode MS"/>
              </w:rPr>
              <w:t>0..n</w:t>
            </w:r>
          </w:p>
        </w:tc>
        <w:tc>
          <w:tcPr>
            <w:tcW w:w="3744" w:type="dxa"/>
          </w:tcPr>
          <w:p w14:paraId="7B1480F7" w14:textId="77777777" w:rsidR="00362EB8" w:rsidRPr="00357143" w:rsidRDefault="00362EB8" w:rsidP="000F3FB1">
            <w:pPr>
              <w:pStyle w:val="TAL"/>
              <w:rPr>
                <w:rFonts w:eastAsia="Arial Unicode MS"/>
              </w:rPr>
            </w:pPr>
            <w:r w:rsidRPr="00357143">
              <w:rPr>
                <w:rFonts w:eastAsia="Arial Unicode MS"/>
              </w:rPr>
              <w:t>See clause 9.6.30</w:t>
            </w:r>
          </w:p>
        </w:tc>
      </w:tr>
    </w:tbl>
    <w:p w14:paraId="2B4FBD10" w14:textId="77777777" w:rsidR="00DE2A3E" w:rsidRPr="00357143" w:rsidRDefault="00DE2A3E" w:rsidP="00AA1637"/>
    <w:p w14:paraId="2D14D698" w14:textId="77777777" w:rsidR="00AA1637" w:rsidRPr="00357143" w:rsidRDefault="00AA1637" w:rsidP="009D55D9">
      <w:pPr>
        <w:keepNext/>
        <w:keepLines/>
      </w:pPr>
      <w:r w:rsidRPr="00357143">
        <w:t xml:space="preserve">The </w:t>
      </w:r>
      <w:r w:rsidR="00511D36" w:rsidRPr="00357143">
        <w:rPr>
          <w:i/>
        </w:rPr>
        <w:t>[</w:t>
      </w:r>
      <w:r w:rsidRPr="00357143">
        <w:rPr>
          <w:i/>
        </w:rPr>
        <w:t>memory</w:t>
      </w:r>
      <w:r w:rsidR="00511D36" w:rsidRPr="00357143">
        <w:rPr>
          <w:i/>
        </w:rPr>
        <w:t>]</w:t>
      </w:r>
      <w:r w:rsidRPr="00357143">
        <w:t xml:space="preserve"> resource shall contain the attributes </w:t>
      </w:r>
      <w:r w:rsidR="00511D36" w:rsidRPr="00357143">
        <w:t>specified</w:t>
      </w:r>
      <w:r w:rsidRPr="00357143">
        <w:t xml:space="preserve"> </w:t>
      </w:r>
      <w:r w:rsidR="00385797" w:rsidRPr="00357143">
        <w:t>in table</w:t>
      </w:r>
      <w:r w:rsidR="007D1178" w:rsidRPr="00357143">
        <w:t xml:space="preserve"> </w:t>
      </w:r>
      <w:r w:rsidR="00B6746D" w:rsidRPr="00357143">
        <w:t>D</w:t>
      </w:r>
      <w:r w:rsidRPr="00357143">
        <w:t>.4-</w:t>
      </w:r>
      <w:r w:rsidR="0033376C" w:rsidRPr="00357143">
        <w:t>2</w:t>
      </w:r>
      <w:r w:rsidRPr="00357143">
        <w:t>.</w:t>
      </w:r>
    </w:p>
    <w:p w14:paraId="13795F83" w14:textId="77777777" w:rsidR="008D1969" w:rsidRPr="00357143" w:rsidRDefault="00AA1637" w:rsidP="00AA1637">
      <w:pPr>
        <w:pStyle w:val="TH"/>
      </w:pPr>
      <w:r w:rsidRPr="00357143">
        <w:t xml:space="preserve">Table </w:t>
      </w:r>
      <w:r w:rsidR="00B6746D" w:rsidRPr="00357143">
        <w:t>D</w:t>
      </w:r>
      <w:r w:rsidRPr="00357143">
        <w:t>.4-</w:t>
      </w:r>
      <w:r w:rsidR="0033376C" w:rsidRPr="00357143">
        <w:t>2</w:t>
      </w:r>
      <w:r w:rsidRPr="00357143">
        <w:t xml:space="preserve">: Attributes of </w:t>
      </w:r>
      <w:r w:rsidR="00511D36" w:rsidRPr="00357143">
        <w:rPr>
          <w:i/>
        </w:rPr>
        <w:t>[</w:t>
      </w:r>
      <w:r w:rsidRPr="00357143">
        <w:rPr>
          <w:i/>
        </w:rPr>
        <w:t>memory</w:t>
      </w:r>
      <w:r w:rsidR="00511D36" w:rsidRPr="00357143">
        <w:rPr>
          <w:i/>
        </w:rPr>
        <w: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AA1637" w:rsidRPr="00357143" w14:paraId="1818A82D" w14:textId="77777777" w:rsidTr="00731766">
        <w:trPr>
          <w:tblHeader/>
          <w:jc w:val="center"/>
        </w:trPr>
        <w:tc>
          <w:tcPr>
            <w:tcW w:w="2160" w:type="dxa"/>
            <w:shd w:val="clear" w:color="auto" w:fill="E0E0E0"/>
            <w:vAlign w:val="center"/>
          </w:tcPr>
          <w:p w14:paraId="3251D359" w14:textId="77777777" w:rsidR="00AA1637" w:rsidRPr="00357143" w:rsidRDefault="00AA1637" w:rsidP="00AA1637">
            <w:pPr>
              <w:pStyle w:val="TAH"/>
              <w:rPr>
                <w:rFonts w:eastAsia="Arial Unicode MS"/>
              </w:rPr>
            </w:pPr>
            <w:r w:rsidRPr="00357143">
              <w:rPr>
                <w:rFonts w:eastAsia="Arial Unicode MS"/>
              </w:rPr>
              <w:t>Attribute</w:t>
            </w:r>
            <w:r w:rsidR="0026772A" w:rsidRPr="00357143">
              <w:rPr>
                <w:rFonts w:eastAsia="Arial Unicode MS"/>
              </w:rPr>
              <w:t>s</w:t>
            </w:r>
            <w:r w:rsidRPr="00357143">
              <w:rPr>
                <w:rFonts w:eastAsia="Arial Unicode MS"/>
              </w:rPr>
              <w:t xml:space="preserve"> of </w:t>
            </w:r>
            <w:r w:rsidR="001B04EC" w:rsidRPr="00357143">
              <w:rPr>
                <w:rFonts w:eastAsia="Arial Unicode MS"/>
              </w:rPr>
              <w:br/>
            </w:r>
            <w:r w:rsidR="003D653A" w:rsidRPr="00357143">
              <w:rPr>
                <w:rFonts w:eastAsia="Arial Unicode MS"/>
                <w:i/>
              </w:rPr>
              <w:t>[</w:t>
            </w:r>
            <w:r w:rsidR="00843B5E" w:rsidRPr="00357143">
              <w:rPr>
                <w:rFonts w:eastAsia="Arial Unicode MS"/>
                <w:i/>
              </w:rPr>
              <w:t>memory</w:t>
            </w:r>
            <w:r w:rsidR="003D653A" w:rsidRPr="00357143">
              <w:rPr>
                <w:rFonts w:eastAsia="Arial Unicode MS"/>
                <w:i/>
              </w:rPr>
              <w:t>]</w:t>
            </w:r>
          </w:p>
        </w:tc>
        <w:tc>
          <w:tcPr>
            <w:tcW w:w="1077" w:type="dxa"/>
            <w:shd w:val="clear" w:color="auto" w:fill="E0E0E0"/>
            <w:vAlign w:val="center"/>
          </w:tcPr>
          <w:p w14:paraId="0825BE00" w14:textId="77777777" w:rsidR="00AA1637" w:rsidRPr="00357143" w:rsidRDefault="00AA1637" w:rsidP="000D46B0">
            <w:pPr>
              <w:pStyle w:val="TAH"/>
              <w:rPr>
                <w:rFonts w:eastAsia="Arial Unicode MS"/>
              </w:rPr>
            </w:pPr>
            <w:r w:rsidRPr="00357143">
              <w:rPr>
                <w:rFonts w:eastAsia="Arial Unicode MS"/>
              </w:rPr>
              <w:t>Multiplicity</w:t>
            </w:r>
          </w:p>
        </w:tc>
        <w:tc>
          <w:tcPr>
            <w:tcW w:w="864" w:type="dxa"/>
            <w:shd w:val="clear" w:color="auto" w:fill="E0E0E0"/>
            <w:vAlign w:val="center"/>
          </w:tcPr>
          <w:p w14:paraId="2AF6B01C" w14:textId="77777777" w:rsidR="00AA1637" w:rsidRPr="00357143" w:rsidRDefault="00AA1637" w:rsidP="006A65D1">
            <w:pPr>
              <w:pStyle w:val="TAH"/>
              <w:rPr>
                <w:rFonts w:eastAsia="Arial Unicode MS"/>
              </w:rPr>
            </w:pPr>
            <w:r w:rsidRPr="00357143">
              <w:rPr>
                <w:rFonts w:eastAsia="Arial Unicode MS"/>
              </w:rPr>
              <w:t>RW/</w:t>
            </w:r>
          </w:p>
          <w:p w14:paraId="54CEFF28" w14:textId="77777777" w:rsidR="00AA1637" w:rsidRPr="00357143" w:rsidRDefault="00AA1637" w:rsidP="00854BBE">
            <w:pPr>
              <w:pStyle w:val="TAH"/>
              <w:rPr>
                <w:rFonts w:eastAsia="Arial Unicode MS"/>
              </w:rPr>
            </w:pPr>
            <w:r w:rsidRPr="00357143">
              <w:rPr>
                <w:rFonts w:eastAsia="Arial Unicode MS"/>
              </w:rPr>
              <w:t>RO/</w:t>
            </w:r>
          </w:p>
          <w:p w14:paraId="241F8B55" w14:textId="77777777" w:rsidR="00AA1637" w:rsidRPr="00357143" w:rsidRDefault="00AA1637" w:rsidP="00854BBE">
            <w:pPr>
              <w:pStyle w:val="TAH"/>
              <w:rPr>
                <w:rFonts w:eastAsia="Arial Unicode MS"/>
              </w:rPr>
            </w:pPr>
            <w:r w:rsidRPr="00357143">
              <w:rPr>
                <w:rFonts w:eastAsia="Arial Unicode MS"/>
              </w:rPr>
              <w:t>WO</w:t>
            </w:r>
          </w:p>
        </w:tc>
        <w:tc>
          <w:tcPr>
            <w:tcW w:w="5184" w:type="dxa"/>
            <w:shd w:val="clear" w:color="auto" w:fill="E0E0E0"/>
            <w:vAlign w:val="center"/>
          </w:tcPr>
          <w:p w14:paraId="693101A3" w14:textId="77777777" w:rsidR="00AA1637" w:rsidRPr="00357143" w:rsidRDefault="00AA1637" w:rsidP="00AA1637">
            <w:pPr>
              <w:pStyle w:val="TAH"/>
              <w:rPr>
                <w:rFonts w:eastAsia="Arial Unicode MS"/>
              </w:rPr>
            </w:pPr>
            <w:r w:rsidRPr="00357143">
              <w:rPr>
                <w:rFonts w:eastAsia="Arial Unicode MS"/>
              </w:rPr>
              <w:t>Description</w:t>
            </w:r>
          </w:p>
        </w:tc>
      </w:tr>
      <w:tr w:rsidR="00AA1637" w:rsidRPr="00357143" w14:paraId="62227DD1" w14:textId="77777777" w:rsidTr="00731766">
        <w:trPr>
          <w:jc w:val="center"/>
        </w:trPr>
        <w:tc>
          <w:tcPr>
            <w:tcW w:w="2160" w:type="dxa"/>
          </w:tcPr>
          <w:p w14:paraId="04F897A6" w14:textId="77777777" w:rsidR="00AA1637" w:rsidRPr="00357143" w:rsidRDefault="00AA1637" w:rsidP="00AA1637">
            <w:pPr>
              <w:pStyle w:val="TAL"/>
              <w:rPr>
                <w:rFonts w:eastAsia="Arial Unicode MS"/>
                <w:i/>
              </w:rPr>
            </w:pPr>
            <w:r w:rsidRPr="00357143">
              <w:rPr>
                <w:rFonts w:eastAsia="Arial Unicode MS" w:hint="eastAsia"/>
                <w:i/>
                <w:lang w:eastAsia="zh-CN"/>
              </w:rPr>
              <w:t>resourceType</w:t>
            </w:r>
          </w:p>
        </w:tc>
        <w:tc>
          <w:tcPr>
            <w:tcW w:w="1077" w:type="dxa"/>
          </w:tcPr>
          <w:p w14:paraId="4FDE71DA" w14:textId="77777777" w:rsidR="00AA1637" w:rsidRPr="00357143" w:rsidRDefault="00AA1637" w:rsidP="00854BBE">
            <w:pPr>
              <w:pStyle w:val="TAL"/>
              <w:jc w:val="center"/>
              <w:rPr>
                <w:rFonts w:eastAsia="Arial Unicode MS"/>
              </w:rPr>
            </w:pPr>
            <w:r w:rsidRPr="00357143">
              <w:rPr>
                <w:rFonts w:eastAsia="Arial Unicode MS" w:hint="eastAsia"/>
                <w:lang w:eastAsia="zh-CN"/>
              </w:rPr>
              <w:t>1</w:t>
            </w:r>
          </w:p>
        </w:tc>
        <w:tc>
          <w:tcPr>
            <w:tcW w:w="864" w:type="dxa"/>
          </w:tcPr>
          <w:p w14:paraId="23C29B07" w14:textId="77777777" w:rsidR="00AA1637" w:rsidRPr="00357143" w:rsidRDefault="005C2C0B" w:rsidP="00854BBE">
            <w:pPr>
              <w:pStyle w:val="TAL"/>
              <w:jc w:val="center"/>
              <w:rPr>
                <w:rFonts w:eastAsia="Arial Unicode MS"/>
              </w:rPr>
            </w:pPr>
            <w:r w:rsidRPr="00357143">
              <w:rPr>
                <w:rFonts w:eastAsia="Arial Unicode MS"/>
                <w:lang w:eastAsia="zh-CN"/>
              </w:rPr>
              <w:t>R</w:t>
            </w:r>
            <w:r w:rsidR="00AA1637" w:rsidRPr="00357143">
              <w:rPr>
                <w:rFonts w:eastAsia="Arial Unicode MS" w:hint="eastAsia"/>
                <w:lang w:eastAsia="zh-CN"/>
              </w:rPr>
              <w:t>O</w:t>
            </w:r>
          </w:p>
        </w:tc>
        <w:tc>
          <w:tcPr>
            <w:tcW w:w="5184" w:type="dxa"/>
          </w:tcPr>
          <w:p w14:paraId="7BC2256B" w14:textId="77777777" w:rsidR="00AA1637" w:rsidRPr="00357143" w:rsidRDefault="00AA1637" w:rsidP="005D34D4">
            <w:pPr>
              <w:pStyle w:val="TAL"/>
              <w:rPr>
                <w:rFonts w:eastAsia="Arial Unicode MS"/>
              </w:rPr>
            </w:pPr>
            <w:r w:rsidRPr="00357143">
              <w:rPr>
                <w:rFonts w:eastAsia="Arial Unicode MS"/>
              </w:rPr>
              <w:t xml:space="preserve">See </w:t>
            </w:r>
            <w:r w:rsidR="0025375B" w:rsidRPr="00357143">
              <w:rPr>
                <w:rFonts w:eastAsia="Arial Unicode MS"/>
              </w:rPr>
              <w:t>clause</w:t>
            </w:r>
            <w:r w:rsidRPr="00357143">
              <w:rPr>
                <w:rFonts w:eastAsia="Arial Unicode MS"/>
              </w:rPr>
              <w:t xml:space="preserve"> 9.6.1</w:t>
            </w:r>
            <w:r w:rsidR="009A357B" w:rsidRPr="00357143">
              <w:rPr>
                <w:rFonts w:eastAsia="Arial Unicode MS"/>
              </w:rPr>
              <w:t>.3</w:t>
            </w:r>
            <w:r w:rsidR="00B41633" w:rsidRPr="00357143">
              <w:rPr>
                <w:rFonts w:eastAsia="Arial Unicode MS"/>
              </w:rPr>
              <w:t>.</w:t>
            </w:r>
          </w:p>
        </w:tc>
      </w:tr>
      <w:tr w:rsidR="002C653E" w:rsidRPr="00357143" w14:paraId="7F70D548" w14:textId="77777777" w:rsidTr="00731766">
        <w:trPr>
          <w:jc w:val="center"/>
        </w:trPr>
        <w:tc>
          <w:tcPr>
            <w:tcW w:w="2160" w:type="dxa"/>
          </w:tcPr>
          <w:p w14:paraId="6041B62E" w14:textId="77777777" w:rsidR="002C653E" w:rsidRPr="00357143" w:rsidRDefault="002C653E" w:rsidP="00AA1637">
            <w:pPr>
              <w:pStyle w:val="TAL"/>
              <w:rPr>
                <w:rFonts w:eastAsia="Arial Unicode MS"/>
                <w:i/>
                <w:lang w:eastAsia="zh-CN"/>
              </w:rPr>
            </w:pPr>
            <w:r w:rsidRPr="00357143">
              <w:rPr>
                <w:rFonts w:eastAsia="Arial Unicode MS" w:hint="eastAsia"/>
                <w:i/>
                <w:lang w:eastAsia="ko-KR"/>
              </w:rPr>
              <w:t>resourceID</w:t>
            </w:r>
          </w:p>
        </w:tc>
        <w:tc>
          <w:tcPr>
            <w:tcW w:w="1077" w:type="dxa"/>
          </w:tcPr>
          <w:p w14:paraId="53F6FB32" w14:textId="77777777" w:rsidR="002C653E" w:rsidRPr="00357143" w:rsidRDefault="002C653E" w:rsidP="00854BBE">
            <w:pPr>
              <w:pStyle w:val="TAL"/>
              <w:jc w:val="center"/>
              <w:rPr>
                <w:rFonts w:eastAsia="Arial Unicode MS"/>
                <w:lang w:eastAsia="zh-CN"/>
              </w:rPr>
            </w:pPr>
            <w:r w:rsidRPr="00357143">
              <w:rPr>
                <w:rFonts w:eastAsia="Arial Unicode MS" w:hint="eastAsia"/>
                <w:lang w:eastAsia="ko-KR"/>
              </w:rPr>
              <w:t>1</w:t>
            </w:r>
          </w:p>
        </w:tc>
        <w:tc>
          <w:tcPr>
            <w:tcW w:w="864" w:type="dxa"/>
          </w:tcPr>
          <w:p w14:paraId="450F8A00" w14:textId="77777777" w:rsidR="002C653E" w:rsidRPr="00357143" w:rsidRDefault="006458A8" w:rsidP="00854BBE">
            <w:pPr>
              <w:pStyle w:val="TAL"/>
              <w:jc w:val="center"/>
              <w:rPr>
                <w:rFonts w:eastAsia="Arial Unicode MS"/>
                <w:lang w:eastAsia="zh-CN"/>
              </w:rPr>
            </w:pPr>
            <w:r w:rsidRPr="00357143">
              <w:rPr>
                <w:rFonts w:eastAsia="Arial Unicode MS"/>
                <w:lang w:eastAsia="ko-KR"/>
              </w:rPr>
              <w:t>R</w:t>
            </w:r>
            <w:r w:rsidR="002C653E" w:rsidRPr="00357143">
              <w:rPr>
                <w:rFonts w:eastAsia="Arial Unicode MS" w:hint="eastAsia"/>
                <w:lang w:eastAsia="ko-KR"/>
              </w:rPr>
              <w:t>O</w:t>
            </w:r>
          </w:p>
        </w:tc>
        <w:tc>
          <w:tcPr>
            <w:tcW w:w="5184" w:type="dxa"/>
          </w:tcPr>
          <w:p w14:paraId="002DFDDE" w14:textId="77777777" w:rsidR="002C653E" w:rsidRPr="00357143" w:rsidRDefault="002C653E" w:rsidP="005D34D4">
            <w:pPr>
              <w:pStyle w:val="TAL"/>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r>
      <w:tr w:rsidR="006458A8" w:rsidRPr="00357143" w14:paraId="2C0EBB58" w14:textId="77777777" w:rsidTr="00731766">
        <w:trPr>
          <w:jc w:val="center"/>
        </w:trPr>
        <w:tc>
          <w:tcPr>
            <w:tcW w:w="2160" w:type="dxa"/>
          </w:tcPr>
          <w:p w14:paraId="26B32EBC" w14:textId="77777777" w:rsidR="006458A8" w:rsidRPr="00357143" w:rsidRDefault="006458A8" w:rsidP="00AA1637">
            <w:pPr>
              <w:pStyle w:val="TAL"/>
              <w:rPr>
                <w:rFonts w:eastAsia="Arial Unicode MS"/>
                <w:i/>
                <w:lang w:eastAsia="ko-KR"/>
              </w:rPr>
            </w:pPr>
            <w:r w:rsidRPr="00357143">
              <w:rPr>
                <w:rFonts w:eastAsia="Arial Unicode MS" w:hint="eastAsia"/>
                <w:i/>
                <w:lang w:eastAsia="ko-KR"/>
              </w:rPr>
              <w:t>resource</w:t>
            </w:r>
            <w:r w:rsidRPr="00357143">
              <w:rPr>
                <w:rFonts w:eastAsia="Arial Unicode MS"/>
                <w:i/>
                <w:lang w:eastAsia="ko-KR"/>
              </w:rPr>
              <w:t>Name</w:t>
            </w:r>
          </w:p>
        </w:tc>
        <w:tc>
          <w:tcPr>
            <w:tcW w:w="1077" w:type="dxa"/>
          </w:tcPr>
          <w:p w14:paraId="4314A2A9" w14:textId="77777777" w:rsidR="006458A8" w:rsidRPr="00357143" w:rsidRDefault="006458A8" w:rsidP="00854BBE">
            <w:pPr>
              <w:pStyle w:val="TAL"/>
              <w:jc w:val="center"/>
              <w:rPr>
                <w:rFonts w:eastAsia="Arial Unicode MS"/>
                <w:lang w:eastAsia="ko-KR"/>
              </w:rPr>
            </w:pPr>
            <w:r w:rsidRPr="00357143">
              <w:rPr>
                <w:rFonts w:eastAsia="Arial Unicode MS" w:hint="eastAsia"/>
                <w:lang w:eastAsia="ko-KR"/>
              </w:rPr>
              <w:t>1</w:t>
            </w:r>
          </w:p>
        </w:tc>
        <w:tc>
          <w:tcPr>
            <w:tcW w:w="864" w:type="dxa"/>
          </w:tcPr>
          <w:p w14:paraId="09B1085C" w14:textId="77777777" w:rsidR="006458A8" w:rsidRPr="00357143" w:rsidRDefault="006458A8" w:rsidP="00854BBE">
            <w:pPr>
              <w:pStyle w:val="TAL"/>
              <w:jc w:val="center"/>
              <w:rPr>
                <w:rFonts w:eastAsia="Arial Unicode MS"/>
                <w:lang w:eastAsia="ko-KR"/>
              </w:rPr>
            </w:pPr>
            <w:r w:rsidRPr="00357143">
              <w:rPr>
                <w:rFonts w:eastAsia="Arial Unicode MS"/>
                <w:lang w:eastAsia="ko-KR"/>
              </w:rPr>
              <w:t>WO</w:t>
            </w:r>
          </w:p>
        </w:tc>
        <w:tc>
          <w:tcPr>
            <w:tcW w:w="5184" w:type="dxa"/>
          </w:tcPr>
          <w:p w14:paraId="679A7887" w14:textId="77777777" w:rsidR="006458A8" w:rsidRPr="00357143" w:rsidRDefault="006458A8" w:rsidP="005D34D4">
            <w:pPr>
              <w:pStyle w:val="TAL"/>
              <w:rPr>
                <w:rFonts w:eastAsia="Arial Unicode MS"/>
              </w:rPr>
            </w:pPr>
            <w:r w:rsidRPr="00357143">
              <w:rPr>
                <w:rFonts w:eastAsia="Arial Unicode MS"/>
              </w:rPr>
              <w:t>See clause 9.6.1.3.</w:t>
            </w:r>
          </w:p>
        </w:tc>
      </w:tr>
      <w:tr w:rsidR="006458A8" w:rsidRPr="00357143" w14:paraId="669C6B2C" w14:textId="77777777" w:rsidTr="00731766">
        <w:trPr>
          <w:jc w:val="center"/>
        </w:trPr>
        <w:tc>
          <w:tcPr>
            <w:tcW w:w="2160" w:type="dxa"/>
          </w:tcPr>
          <w:p w14:paraId="4C35F2D0" w14:textId="77777777" w:rsidR="006458A8" w:rsidRPr="00357143" w:rsidRDefault="006458A8" w:rsidP="00AA1637">
            <w:pPr>
              <w:pStyle w:val="TAL"/>
              <w:rPr>
                <w:rFonts w:eastAsia="Arial Unicode MS"/>
                <w:i/>
                <w:lang w:eastAsia="zh-CN"/>
              </w:rPr>
            </w:pPr>
            <w:r w:rsidRPr="00357143">
              <w:rPr>
                <w:rFonts w:eastAsia="Arial Unicode MS"/>
                <w:i/>
              </w:rPr>
              <w:t>parentID</w:t>
            </w:r>
          </w:p>
        </w:tc>
        <w:tc>
          <w:tcPr>
            <w:tcW w:w="1077" w:type="dxa"/>
          </w:tcPr>
          <w:p w14:paraId="4CB0F937" w14:textId="77777777" w:rsidR="006458A8" w:rsidRPr="00357143" w:rsidRDefault="006458A8" w:rsidP="00854BBE">
            <w:pPr>
              <w:pStyle w:val="TAL"/>
              <w:jc w:val="center"/>
              <w:rPr>
                <w:rFonts w:eastAsia="Arial Unicode MS"/>
                <w:lang w:eastAsia="zh-CN"/>
              </w:rPr>
            </w:pPr>
            <w:r w:rsidRPr="00357143">
              <w:rPr>
                <w:rFonts w:eastAsia="Arial Unicode MS"/>
              </w:rPr>
              <w:t>1</w:t>
            </w:r>
          </w:p>
        </w:tc>
        <w:tc>
          <w:tcPr>
            <w:tcW w:w="864" w:type="dxa"/>
          </w:tcPr>
          <w:p w14:paraId="3C55A326" w14:textId="77777777" w:rsidR="006458A8" w:rsidRPr="00357143" w:rsidRDefault="006458A8" w:rsidP="00854BBE">
            <w:pPr>
              <w:pStyle w:val="TAL"/>
              <w:jc w:val="center"/>
              <w:rPr>
                <w:rFonts w:eastAsia="Arial Unicode MS"/>
                <w:lang w:eastAsia="zh-CN"/>
              </w:rPr>
            </w:pPr>
            <w:r w:rsidRPr="00357143">
              <w:rPr>
                <w:rFonts w:eastAsia="Arial Unicode MS"/>
              </w:rPr>
              <w:t>RO</w:t>
            </w:r>
          </w:p>
        </w:tc>
        <w:tc>
          <w:tcPr>
            <w:tcW w:w="5184" w:type="dxa"/>
          </w:tcPr>
          <w:p w14:paraId="3C60BF6C" w14:textId="77777777" w:rsidR="006458A8" w:rsidRPr="00357143" w:rsidRDefault="006458A8" w:rsidP="005D34D4">
            <w:pPr>
              <w:pStyle w:val="TAL"/>
              <w:rPr>
                <w:rFonts w:eastAsia="Arial Unicode MS"/>
              </w:rPr>
            </w:pPr>
            <w:r w:rsidRPr="00357143">
              <w:rPr>
                <w:rFonts w:eastAsia="Arial Unicode MS"/>
              </w:rPr>
              <w:t>See clause 9.6.1.3.</w:t>
            </w:r>
          </w:p>
        </w:tc>
      </w:tr>
      <w:tr w:rsidR="006458A8" w:rsidRPr="00357143" w14:paraId="1EA8D3B8" w14:textId="77777777" w:rsidTr="00731766">
        <w:trPr>
          <w:jc w:val="center"/>
        </w:trPr>
        <w:tc>
          <w:tcPr>
            <w:tcW w:w="2160" w:type="dxa"/>
            <w:tcBorders>
              <w:bottom w:val="single" w:sz="4" w:space="0" w:color="000000"/>
            </w:tcBorders>
          </w:tcPr>
          <w:p w14:paraId="19C86821" w14:textId="77777777" w:rsidR="006458A8" w:rsidRPr="00357143" w:rsidRDefault="006458A8" w:rsidP="00AA1637">
            <w:pPr>
              <w:pStyle w:val="TAL"/>
              <w:rPr>
                <w:rFonts w:eastAsia="Arial Unicode MS"/>
                <w:i/>
              </w:rPr>
            </w:pPr>
            <w:r w:rsidRPr="00357143">
              <w:rPr>
                <w:rFonts w:eastAsia="Arial Unicode MS"/>
                <w:i/>
              </w:rPr>
              <w:t>expirationTime</w:t>
            </w:r>
          </w:p>
        </w:tc>
        <w:tc>
          <w:tcPr>
            <w:tcW w:w="1077" w:type="dxa"/>
            <w:tcBorders>
              <w:bottom w:val="single" w:sz="4" w:space="0" w:color="000000"/>
            </w:tcBorders>
          </w:tcPr>
          <w:p w14:paraId="384F781B" w14:textId="77777777" w:rsidR="006458A8" w:rsidRPr="00357143" w:rsidRDefault="006458A8" w:rsidP="00854BBE">
            <w:pPr>
              <w:pStyle w:val="TAL"/>
              <w:jc w:val="center"/>
              <w:rPr>
                <w:rFonts w:eastAsia="Arial Unicode MS"/>
              </w:rPr>
            </w:pPr>
            <w:r w:rsidRPr="00357143">
              <w:rPr>
                <w:rFonts w:eastAsia="Arial Unicode MS" w:hint="eastAsia"/>
                <w:lang w:eastAsia="zh-CN"/>
              </w:rPr>
              <w:t>1</w:t>
            </w:r>
          </w:p>
        </w:tc>
        <w:tc>
          <w:tcPr>
            <w:tcW w:w="864" w:type="dxa"/>
            <w:tcBorders>
              <w:bottom w:val="single" w:sz="4" w:space="0" w:color="000000"/>
            </w:tcBorders>
          </w:tcPr>
          <w:p w14:paraId="5BBF6D89" w14:textId="77777777" w:rsidR="006458A8" w:rsidRPr="00357143" w:rsidRDefault="006458A8" w:rsidP="00854BBE">
            <w:pPr>
              <w:pStyle w:val="TAL"/>
              <w:jc w:val="center"/>
              <w:rPr>
                <w:rFonts w:eastAsia="Arial Unicode MS"/>
              </w:rPr>
            </w:pPr>
            <w:r w:rsidRPr="00357143">
              <w:rPr>
                <w:rFonts w:eastAsia="Arial Unicode MS"/>
              </w:rPr>
              <w:t>RW</w:t>
            </w:r>
          </w:p>
        </w:tc>
        <w:tc>
          <w:tcPr>
            <w:tcW w:w="5184" w:type="dxa"/>
            <w:tcBorders>
              <w:bottom w:val="single" w:sz="4" w:space="0" w:color="000000"/>
            </w:tcBorders>
          </w:tcPr>
          <w:p w14:paraId="59DA16C8" w14:textId="77777777" w:rsidR="006458A8" w:rsidRPr="00357143" w:rsidRDefault="006458A8" w:rsidP="005D34D4">
            <w:pPr>
              <w:pStyle w:val="TAL"/>
              <w:rPr>
                <w:rFonts w:eastAsia="Arial Unicode MS"/>
              </w:rPr>
            </w:pPr>
            <w:r w:rsidRPr="00357143">
              <w:rPr>
                <w:rFonts w:eastAsia="Arial Unicode MS"/>
              </w:rPr>
              <w:t>See clause 9.6.1.3.</w:t>
            </w:r>
          </w:p>
        </w:tc>
      </w:tr>
      <w:tr w:rsidR="006458A8" w:rsidRPr="00357143" w14:paraId="57417B8E" w14:textId="77777777" w:rsidTr="00731766">
        <w:trPr>
          <w:jc w:val="center"/>
        </w:trPr>
        <w:tc>
          <w:tcPr>
            <w:tcW w:w="2160" w:type="dxa"/>
            <w:tcBorders>
              <w:bottom w:val="single" w:sz="4" w:space="0" w:color="000000"/>
            </w:tcBorders>
          </w:tcPr>
          <w:p w14:paraId="4DCF043F" w14:textId="77777777" w:rsidR="006458A8" w:rsidRPr="00357143" w:rsidRDefault="006458A8" w:rsidP="00AA1637">
            <w:pPr>
              <w:pStyle w:val="TAL"/>
              <w:rPr>
                <w:rFonts w:eastAsia="Arial Unicode MS"/>
                <w:i/>
              </w:rPr>
            </w:pPr>
            <w:r w:rsidRPr="00357143">
              <w:rPr>
                <w:rFonts w:eastAsia="Arial Unicode MS"/>
                <w:i/>
              </w:rPr>
              <w:t>accessControlPolicyIDs</w:t>
            </w:r>
          </w:p>
        </w:tc>
        <w:tc>
          <w:tcPr>
            <w:tcW w:w="1077" w:type="dxa"/>
            <w:tcBorders>
              <w:bottom w:val="single" w:sz="4" w:space="0" w:color="000000"/>
            </w:tcBorders>
          </w:tcPr>
          <w:p w14:paraId="19E2CCE4" w14:textId="77777777" w:rsidR="006458A8" w:rsidRPr="00357143" w:rsidRDefault="006458A8" w:rsidP="00854BBE">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Borders>
              <w:bottom w:val="single" w:sz="4" w:space="0" w:color="000000"/>
            </w:tcBorders>
          </w:tcPr>
          <w:p w14:paraId="2CDAFECD" w14:textId="77777777" w:rsidR="006458A8" w:rsidRPr="00357143" w:rsidRDefault="006458A8" w:rsidP="00854BBE">
            <w:pPr>
              <w:pStyle w:val="TAL"/>
              <w:jc w:val="center"/>
              <w:rPr>
                <w:rFonts w:eastAsia="Arial Unicode MS"/>
              </w:rPr>
            </w:pPr>
            <w:r w:rsidRPr="00357143">
              <w:rPr>
                <w:rFonts w:eastAsia="Arial Unicode MS"/>
              </w:rPr>
              <w:t>RW</w:t>
            </w:r>
          </w:p>
        </w:tc>
        <w:tc>
          <w:tcPr>
            <w:tcW w:w="5184" w:type="dxa"/>
            <w:tcBorders>
              <w:bottom w:val="single" w:sz="4" w:space="0" w:color="000000"/>
            </w:tcBorders>
          </w:tcPr>
          <w:p w14:paraId="686DCC3F" w14:textId="77777777" w:rsidR="006458A8" w:rsidRPr="00357143" w:rsidRDefault="006458A8" w:rsidP="005D34D4">
            <w:pPr>
              <w:pStyle w:val="TAL"/>
              <w:rPr>
                <w:rFonts w:eastAsia="Arial Unicode MS"/>
              </w:rPr>
            </w:pPr>
            <w:r w:rsidRPr="00357143">
              <w:rPr>
                <w:rFonts w:eastAsia="Arial Unicode MS"/>
              </w:rPr>
              <w:t>See clause 9.6.1.3.</w:t>
            </w:r>
          </w:p>
        </w:tc>
      </w:tr>
      <w:tr w:rsidR="006458A8" w:rsidRPr="00357143" w14:paraId="57D14F30" w14:textId="77777777" w:rsidTr="00731766">
        <w:trPr>
          <w:jc w:val="center"/>
        </w:trPr>
        <w:tc>
          <w:tcPr>
            <w:tcW w:w="2160" w:type="dxa"/>
            <w:tcBorders>
              <w:bottom w:val="single" w:sz="4" w:space="0" w:color="000000"/>
            </w:tcBorders>
          </w:tcPr>
          <w:p w14:paraId="062DDB4B" w14:textId="77777777" w:rsidR="006458A8" w:rsidRPr="00357143" w:rsidRDefault="006458A8" w:rsidP="00AA1637">
            <w:pPr>
              <w:pStyle w:val="TAL"/>
              <w:rPr>
                <w:rFonts w:eastAsia="Arial Unicode MS"/>
                <w:i/>
              </w:rPr>
            </w:pPr>
            <w:r w:rsidRPr="00357143">
              <w:rPr>
                <w:rFonts w:eastAsia="Arial Unicode MS"/>
                <w:i/>
              </w:rPr>
              <w:t>creationTime</w:t>
            </w:r>
          </w:p>
        </w:tc>
        <w:tc>
          <w:tcPr>
            <w:tcW w:w="1077" w:type="dxa"/>
            <w:tcBorders>
              <w:bottom w:val="single" w:sz="4" w:space="0" w:color="000000"/>
            </w:tcBorders>
          </w:tcPr>
          <w:p w14:paraId="28428485" w14:textId="77777777" w:rsidR="006458A8" w:rsidRPr="00357143" w:rsidRDefault="006458A8" w:rsidP="00854BBE">
            <w:pPr>
              <w:pStyle w:val="TAL"/>
              <w:jc w:val="center"/>
              <w:rPr>
                <w:rFonts w:eastAsia="Arial Unicode MS"/>
              </w:rPr>
            </w:pPr>
            <w:r w:rsidRPr="00357143">
              <w:rPr>
                <w:rFonts w:eastAsia="Arial Unicode MS" w:hint="eastAsia"/>
                <w:lang w:eastAsia="zh-CN"/>
              </w:rPr>
              <w:t>1</w:t>
            </w:r>
          </w:p>
        </w:tc>
        <w:tc>
          <w:tcPr>
            <w:tcW w:w="864" w:type="dxa"/>
            <w:tcBorders>
              <w:bottom w:val="single" w:sz="4" w:space="0" w:color="000000"/>
            </w:tcBorders>
          </w:tcPr>
          <w:p w14:paraId="1AE2A59B" w14:textId="77777777" w:rsidR="006458A8" w:rsidRPr="00357143" w:rsidRDefault="006458A8" w:rsidP="00854BBE">
            <w:pPr>
              <w:pStyle w:val="TAL"/>
              <w:jc w:val="center"/>
              <w:rPr>
                <w:rFonts w:eastAsia="Arial Unicode MS"/>
              </w:rPr>
            </w:pPr>
            <w:r w:rsidRPr="00357143">
              <w:rPr>
                <w:rFonts w:eastAsia="Arial Unicode MS"/>
              </w:rPr>
              <w:t>RO</w:t>
            </w:r>
          </w:p>
        </w:tc>
        <w:tc>
          <w:tcPr>
            <w:tcW w:w="5184" w:type="dxa"/>
            <w:tcBorders>
              <w:bottom w:val="single" w:sz="4" w:space="0" w:color="000000"/>
            </w:tcBorders>
          </w:tcPr>
          <w:p w14:paraId="03F7E322" w14:textId="77777777" w:rsidR="006458A8" w:rsidRPr="00357143" w:rsidRDefault="006458A8" w:rsidP="005D34D4">
            <w:pPr>
              <w:pStyle w:val="TAL"/>
              <w:rPr>
                <w:rFonts w:eastAsia="Arial Unicode MS"/>
              </w:rPr>
            </w:pPr>
            <w:r w:rsidRPr="00357143">
              <w:rPr>
                <w:rFonts w:eastAsia="Arial Unicode MS"/>
              </w:rPr>
              <w:t>See clause 9.6.1.3.</w:t>
            </w:r>
          </w:p>
        </w:tc>
      </w:tr>
      <w:tr w:rsidR="006458A8" w:rsidRPr="00357143" w14:paraId="412BA2D5" w14:textId="77777777" w:rsidTr="00731766">
        <w:trPr>
          <w:jc w:val="center"/>
        </w:trPr>
        <w:tc>
          <w:tcPr>
            <w:tcW w:w="2160" w:type="dxa"/>
          </w:tcPr>
          <w:p w14:paraId="13D7DB5A" w14:textId="77777777" w:rsidR="006458A8" w:rsidRPr="00357143" w:rsidRDefault="006458A8" w:rsidP="00AA1637">
            <w:pPr>
              <w:pStyle w:val="TAL"/>
              <w:rPr>
                <w:rFonts w:eastAsia="Arial Unicode MS"/>
                <w:i/>
              </w:rPr>
            </w:pPr>
            <w:r w:rsidRPr="00357143">
              <w:rPr>
                <w:rFonts w:eastAsia="Arial Unicode MS"/>
                <w:i/>
              </w:rPr>
              <w:t>lastModifiedTime</w:t>
            </w:r>
          </w:p>
        </w:tc>
        <w:tc>
          <w:tcPr>
            <w:tcW w:w="1077" w:type="dxa"/>
          </w:tcPr>
          <w:p w14:paraId="5B06C949" w14:textId="77777777" w:rsidR="006458A8" w:rsidRPr="00357143" w:rsidRDefault="006458A8" w:rsidP="00854BBE">
            <w:pPr>
              <w:pStyle w:val="TAL"/>
              <w:jc w:val="center"/>
              <w:rPr>
                <w:rFonts w:eastAsia="Arial Unicode MS"/>
              </w:rPr>
            </w:pPr>
            <w:r w:rsidRPr="00357143">
              <w:rPr>
                <w:rFonts w:eastAsia="Arial Unicode MS" w:hint="eastAsia"/>
                <w:lang w:eastAsia="zh-CN"/>
              </w:rPr>
              <w:t>1</w:t>
            </w:r>
          </w:p>
        </w:tc>
        <w:tc>
          <w:tcPr>
            <w:tcW w:w="864" w:type="dxa"/>
          </w:tcPr>
          <w:p w14:paraId="2E64DB33" w14:textId="77777777" w:rsidR="006458A8" w:rsidRPr="00357143" w:rsidRDefault="006458A8" w:rsidP="00854BBE">
            <w:pPr>
              <w:pStyle w:val="TAL"/>
              <w:jc w:val="center"/>
              <w:rPr>
                <w:rFonts w:eastAsia="Arial Unicode MS"/>
              </w:rPr>
            </w:pPr>
            <w:r w:rsidRPr="00357143">
              <w:rPr>
                <w:rFonts w:eastAsia="Arial Unicode MS"/>
              </w:rPr>
              <w:t>RO</w:t>
            </w:r>
          </w:p>
        </w:tc>
        <w:tc>
          <w:tcPr>
            <w:tcW w:w="5184" w:type="dxa"/>
          </w:tcPr>
          <w:p w14:paraId="6E39F9A8" w14:textId="77777777" w:rsidR="006458A8" w:rsidRPr="00357143" w:rsidRDefault="006458A8" w:rsidP="005D34D4">
            <w:pPr>
              <w:pStyle w:val="TAL"/>
              <w:rPr>
                <w:rFonts w:eastAsia="Arial Unicode MS"/>
              </w:rPr>
            </w:pPr>
            <w:r w:rsidRPr="00357143">
              <w:rPr>
                <w:rFonts w:eastAsia="Arial Unicode MS"/>
              </w:rPr>
              <w:t>See clause 9.6.1.3.</w:t>
            </w:r>
          </w:p>
        </w:tc>
      </w:tr>
      <w:tr w:rsidR="006458A8" w:rsidRPr="00357143" w14:paraId="0880252D" w14:textId="77777777" w:rsidTr="00731766">
        <w:trPr>
          <w:jc w:val="center"/>
        </w:trPr>
        <w:tc>
          <w:tcPr>
            <w:tcW w:w="2160" w:type="dxa"/>
          </w:tcPr>
          <w:p w14:paraId="4212A882" w14:textId="77777777" w:rsidR="006458A8" w:rsidRPr="00357143" w:rsidRDefault="006458A8" w:rsidP="00AA1637">
            <w:pPr>
              <w:pStyle w:val="TAL"/>
              <w:rPr>
                <w:rFonts w:eastAsia="Arial Unicode MS"/>
                <w:i/>
                <w:lang w:eastAsia="zh-CN"/>
              </w:rPr>
            </w:pPr>
            <w:r w:rsidRPr="00357143">
              <w:rPr>
                <w:rFonts w:eastAsia="Arial Unicode MS"/>
                <w:i/>
                <w:lang w:eastAsia="zh-CN"/>
              </w:rPr>
              <w:t>labels</w:t>
            </w:r>
          </w:p>
        </w:tc>
        <w:tc>
          <w:tcPr>
            <w:tcW w:w="1077" w:type="dxa"/>
          </w:tcPr>
          <w:p w14:paraId="60D768FA" w14:textId="77777777" w:rsidR="006458A8" w:rsidRPr="00357143" w:rsidRDefault="006458A8" w:rsidP="00854BBE">
            <w:pPr>
              <w:pStyle w:val="TAL"/>
              <w:jc w:val="center"/>
              <w:rPr>
                <w:rFonts w:eastAsia="Arial Unicode MS"/>
                <w:lang w:eastAsia="zh-CN"/>
              </w:rPr>
            </w:pPr>
            <w:r w:rsidRPr="00357143">
              <w:rPr>
                <w:rFonts w:eastAsia="Arial Unicode MS"/>
                <w:lang w:eastAsia="zh-CN"/>
              </w:rPr>
              <w:t>0..1</w:t>
            </w:r>
            <w:r w:rsidR="00375EBC" w:rsidRPr="00357143">
              <w:rPr>
                <w:rFonts w:eastAsia="Arial Unicode MS"/>
              </w:rPr>
              <w:t>(L)</w:t>
            </w:r>
          </w:p>
        </w:tc>
        <w:tc>
          <w:tcPr>
            <w:tcW w:w="864" w:type="dxa"/>
          </w:tcPr>
          <w:p w14:paraId="42E33249" w14:textId="77777777" w:rsidR="006458A8" w:rsidRPr="00357143" w:rsidRDefault="006458A8" w:rsidP="00854BBE">
            <w:pPr>
              <w:pStyle w:val="TAL"/>
              <w:jc w:val="center"/>
              <w:rPr>
                <w:rFonts w:eastAsia="Arial Unicode MS"/>
                <w:lang w:eastAsia="zh-CN"/>
              </w:rPr>
            </w:pPr>
            <w:r w:rsidRPr="00357143">
              <w:rPr>
                <w:rFonts w:eastAsia="Arial Unicode MS"/>
                <w:lang w:eastAsia="zh-CN"/>
              </w:rPr>
              <w:t>RW</w:t>
            </w:r>
          </w:p>
        </w:tc>
        <w:tc>
          <w:tcPr>
            <w:tcW w:w="5184" w:type="dxa"/>
          </w:tcPr>
          <w:p w14:paraId="210CF0D7" w14:textId="77777777" w:rsidR="006458A8" w:rsidRPr="00357143" w:rsidRDefault="006458A8" w:rsidP="005D34D4">
            <w:pPr>
              <w:pStyle w:val="TAL"/>
              <w:rPr>
                <w:rFonts w:eastAsia="Arial Unicode MS"/>
                <w:lang w:eastAsia="zh-CN"/>
              </w:rPr>
            </w:pPr>
            <w:r w:rsidRPr="00357143">
              <w:rPr>
                <w:rFonts w:eastAsia="Arial Unicode MS"/>
              </w:rPr>
              <w:t>See clause 9.6.1.3.</w:t>
            </w:r>
          </w:p>
        </w:tc>
      </w:tr>
      <w:tr w:rsidR="006458A8" w:rsidRPr="00357143" w14:paraId="179E5E0C" w14:textId="77777777" w:rsidTr="00731766">
        <w:trPr>
          <w:jc w:val="center"/>
        </w:trPr>
        <w:tc>
          <w:tcPr>
            <w:tcW w:w="2160" w:type="dxa"/>
          </w:tcPr>
          <w:p w14:paraId="371EE43F" w14:textId="77777777" w:rsidR="006458A8" w:rsidRPr="00357143" w:rsidRDefault="006458A8" w:rsidP="00AA1637">
            <w:pPr>
              <w:pStyle w:val="TAL"/>
              <w:rPr>
                <w:rFonts w:eastAsia="Arial Unicode MS"/>
                <w:i/>
              </w:rPr>
            </w:pPr>
            <w:r w:rsidRPr="00357143">
              <w:rPr>
                <w:rFonts w:eastAsia="Arial Unicode MS" w:hint="eastAsia"/>
                <w:i/>
                <w:lang w:eastAsia="zh-CN"/>
              </w:rPr>
              <w:t>mgmtDefinition</w:t>
            </w:r>
          </w:p>
        </w:tc>
        <w:tc>
          <w:tcPr>
            <w:tcW w:w="1077" w:type="dxa"/>
          </w:tcPr>
          <w:p w14:paraId="372727DE"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1</w:t>
            </w:r>
          </w:p>
        </w:tc>
        <w:tc>
          <w:tcPr>
            <w:tcW w:w="864" w:type="dxa"/>
          </w:tcPr>
          <w:p w14:paraId="74314776"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WO</w:t>
            </w:r>
          </w:p>
        </w:tc>
        <w:tc>
          <w:tcPr>
            <w:tcW w:w="5184" w:type="dxa"/>
          </w:tcPr>
          <w:p w14:paraId="218F7593" w14:textId="77777777" w:rsidR="006458A8" w:rsidRPr="00357143" w:rsidRDefault="006458A8" w:rsidP="00AA1637">
            <w:pPr>
              <w:pStyle w:val="TAL"/>
              <w:rPr>
                <w:rFonts w:ascii="Times New Roman" w:eastAsia="Arial Unicode MS" w:hAnsi="Times New Roman"/>
                <w:sz w:val="20"/>
                <w:szCs w:val="21"/>
                <w:lang w:eastAsia="zh-CN"/>
              </w:rPr>
            </w:pPr>
            <w:r w:rsidRPr="00357143">
              <w:rPr>
                <w:rFonts w:eastAsia="Arial Unicode MS"/>
              </w:rPr>
              <w:t>See clause 9.6.1</w:t>
            </w:r>
            <w:r w:rsidRPr="00357143">
              <w:rPr>
                <w:rFonts w:eastAsia="Arial Unicode MS"/>
                <w:lang w:eastAsia="zh-CN"/>
              </w:rPr>
              <w:t>5</w:t>
            </w:r>
            <w:r w:rsidRPr="00357143">
              <w:rPr>
                <w:rFonts w:eastAsia="Arial Unicode MS" w:hint="eastAsia"/>
                <w:lang w:eastAsia="ko-KR"/>
              </w:rPr>
              <w:t>.</w:t>
            </w:r>
            <w:r w:rsidRPr="00357143">
              <w:rPr>
                <w:rFonts w:eastAsia="Arial Unicode MS"/>
                <w:lang w:eastAsia="ko-KR"/>
              </w:rPr>
              <w:t xml:space="preserve"> </w:t>
            </w:r>
            <w:r w:rsidRPr="00357143">
              <w:rPr>
                <w:rFonts w:eastAsia="Arial Unicode MS" w:hint="eastAsia"/>
                <w:lang w:eastAsia="zh-CN"/>
              </w:rPr>
              <w:t xml:space="preserve">Has fixed value </w:t>
            </w:r>
            <w:r w:rsidRPr="00357143">
              <w:rPr>
                <w:rFonts w:eastAsia="Arial Unicode MS"/>
                <w:i/>
                <w:lang w:eastAsia="zh-CN"/>
              </w:rPr>
              <w:t>"m</w:t>
            </w:r>
            <w:r w:rsidRPr="00357143">
              <w:rPr>
                <w:rFonts w:eastAsia="Arial Unicode MS" w:hint="eastAsia"/>
                <w:i/>
                <w:lang w:eastAsia="zh-CN"/>
              </w:rPr>
              <w:t>emory</w:t>
            </w:r>
            <w:r w:rsidRPr="00357143">
              <w:rPr>
                <w:rFonts w:eastAsia="Arial Unicode MS"/>
                <w:i/>
                <w:lang w:eastAsia="zh-CN"/>
              </w:rPr>
              <w:t>"</w:t>
            </w:r>
            <w:r w:rsidRPr="00357143">
              <w:rPr>
                <w:rFonts w:eastAsia="Arial Unicode MS" w:hint="eastAsia"/>
                <w:lang w:eastAsia="zh-CN"/>
              </w:rPr>
              <w:t xml:space="preserve"> to indicate the resource is for memory management.</w:t>
            </w:r>
          </w:p>
        </w:tc>
      </w:tr>
      <w:tr w:rsidR="006458A8" w:rsidRPr="00357143" w14:paraId="38E7CDA5" w14:textId="77777777" w:rsidTr="00731766">
        <w:trPr>
          <w:jc w:val="center"/>
        </w:trPr>
        <w:tc>
          <w:tcPr>
            <w:tcW w:w="2160" w:type="dxa"/>
          </w:tcPr>
          <w:p w14:paraId="318ABD70" w14:textId="77777777" w:rsidR="006458A8" w:rsidRPr="00357143" w:rsidRDefault="006458A8" w:rsidP="00AA1637">
            <w:pPr>
              <w:pStyle w:val="TAL"/>
              <w:rPr>
                <w:rFonts w:eastAsia="Arial Unicode MS"/>
                <w:i/>
              </w:rPr>
            </w:pPr>
            <w:r w:rsidRPr="00357143">
              <w:rPr>
                <w:rFonts w:eastAsia="Arial Unicode MS"/>
                <w:i/>
              </w:rPr>
              <w:t>object</w:t>
            </w:r>
            <w:r w:rsidRPr="00357143">
              <w:rPr>
                <w:rFonts w:eastAsia="Arial Unicode MS" w:hint="eastAsia"/>
                <w:i/>
                <w:lang w:eastAsia="zh-CN"/>
              </w:rPr>
              <w:t>ID</w:t>
            </w:r>
            <w:r w:rsidRPr="00357143">
              <w:rPr>
                <w:rFonts w:eastAsia="Arial Unicode MS"/>
                <w:i/>
                <w:lang w:eastAsia="zh-CN"/>
              </w:rPr>
              <w:t>s</w:t>
            </w:r>
          </w:p>
        </w:tc>
        <w:tc>
          <w:tcPr>
            <w:tcW w:w="1077" w:type="dxa"/>
          </w:tcPr>
          <w:p w14:paraId="32924BAD" w14:textId="77777777" w:rsidR="006458A8" w:rsidRPr="00357143" w:rsidRDefault="006458A8" w:rsidP="00854BBE">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316E0B75" w14:textId="77777777" w:rsidR="006458A8" w:rsidRPr="00357143" w:rsidRDefault="006458A8" w:rsidP="00854BBE">
            <w:pPr>
              <w:pStyle w:val="TAL"/>
              <w:jc w:val="center"/>
              <w:rPr>
                <w:rFonts w:eastAsia="Arial Unicode MS"/>
              </w:rPr>
            </w:pPr>
            <w:r w:rsidRPr="00357143">
              <w:rPr>
                <w:rFonts w:eastAsia="Arial Unicode MS"/>
                <w:lang w:eastAsia="zh-CN"/>
              </w:rPr>
              <w:t>W</w:t>
            </w:r>
            <w:r w:rsidR="00AE2FEC">
              <w:rPr>
                <w:rFonts w:eastAsia="Arial Unicode MS" w:hint="eastAsia"/>
                <w:lang w:eastAsia="zh-CN"/>
              </w:rPr>
              <w:t>O</w:t>
            </w:r>
          </w:p>
        </w:tc>
        <w:tc>
          <w:tcPr>
            <w:tcW w:w="5184" w:type="dxa"/>
          </w:tcPr>
          <w:p w14:paraId="65BA58A6" w14:textId="77777777" w:rsidR="006458A8" w:rsidRPr="00357143" w:rsidRDefault="006458A8" w:rsidP="00AA1637">
            <w:pPr>
              <w:pStyle w:val="TAL"/>
              <w:rPr>
                <w:rFonts w:eastAsia="Arial Unicode MS"/>
                <w:szCs w:val="21"/>
                <w:lang w:eastAsia="zh-CN"/>
              </w:rPr>
            </w:pPr>
            <w:r w:rsidRPr="00357143">
              <w:rPr>
                <w:rFonts w:eastAsia="Arial Unicode MS"/>
              </w:rPr>
              <w:t>See clause 9.6.1</w:t>
            </w:r>
            <w:r w:rsidRPr="00357143">
              <w:rPr>
                <w:rFonts w:eastAsia="Arial Unicode MS"/>
                <w:lang w:eastAsia="zh-CN"/>
              </w:rPr>
              <w:t>5.</w:t>
            </w:r>
          </w:p>
        </w:tc>
      </w:tr>
      <w:tr w:rsidR="006458A8" w:rsidRPr="00357143" w14:paraId="776EF7EB" w14:textId="77777777" w:rsidTr="00731766">
        <w:trPr>
          <w:jc w:val="center"/>
        </w:trPr>
        <w:tc>
          <w:tcPr>
            <w:tcW w:w="2160" w:type="dxa"/>
          </w:tcPr>
          <w:p w14:paraId="2FC8F7A7" w14:textId="77777777" w:rsidR="006458A8" w:rsidRPr="00357143" w:rsidRDefault="006458A8" w:rsidP="00AA1637">
            <w:pPr>
              <w:pStyle w:val="TAL"/>
              <w:rPr>
                <w:rFonts w:eastAsia="Arial Unicode MS"/>
                <w:i/>
              </w:rPr>
            </w:pPr>
            <w:r w:rsidRPr="00357143">
              <w:rPr>
                <w:rFonts w:eastAsia="Arial Unicode MS"/>
                <w:i/>
              </w:rPr>
              <w:t>objectPaths</w:t>
            </w:r>
          </w:p>
        </w:tc>
        <w:tc>
          <w:tcPr>
            <w:tcW w:w="1077" w:type="dxa"/>
          </w:tcPr>
          <w:p w14:paraId="4BD18ACC" w14:textId="77777777" w:rsidR="006458A8" w:rsidRPr="00357143" w:rsidRDefault="006458A8" w:rsidP="00854BBE">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40C698BD" w14:textId="77777777" w:rsidR="006458A8" w:rsidRPr="00357143" w:rsidRDefault="006458A8" w:rsidP="00854BBE">
            <w:pPr>
              <w:pStyle w:val="TAL"/>
              <w:jc w:val="center"/>
              <w:rPr>
                <w:rFonts w:eastAsia="Arial Unicode MS"/>
              </w:rPr>
            </w:pPr>
            <w:r w:rsidRPr="00357143">
              <w:rPr>
                <w:rFonts w:eastAsia="Arial Unicode MS"/>
                <w:lang w:eastAsia="zh-CN"/>
              </w:rPr>
              <w:t>W</w:t>
            </w:r>
            <w:r w:rsidR="00AE2FEC">
              <w:rPr>
                <w:rFonts w:eastAsia="Arial Unicode MS" w:hint="eastAsia"/>
                <w:lang w:eastAsia="zh-CN"/>
              </w:rPr>
              <w:t>O</w:t>
            </w:r>
          </w:p>
        </w:tc>
        <w:tc>
          <w:tcPr>
            <w:tcW w:w="5184" w:type="dxa"/>
          </w:tcPr>
          <w:p w14:paraId="1DDE6254" w14:textId="77777777" w:rsidR="006458A8" w:rsidRPr="00357143" w:rsidRDefault="006458A8" w:rsidP="00AA1637">
            <w:pPr>
              <w:pStyle w:val="TAL"/>
              <w:rPr>
                <w:rFonts w:eastAsia="Arial Unicode MS"/>
              </w:rPr>
            </w:pPr>
            <w:r w:rsidRPr="00357143">
              <w:rPr>
                <w:rFonts w:eastAsia="Arial Unicode MS"/>
              </w:rPr>
              <w:t>See clause 9.6.1</w:t>
            </w:r>
            <w:r w:rsidRPr="00357143">
              <w:rPr>
                <w:rFonts w:eastAsia="Arial Unicode MS"/>
                <w:lang w:eastAsia="zh-CN"/>
              </w:rPr>
              <w:t>5.</w:t>
            </w:r>
          </w:p>
        </w:tc>
      </w:tr>
      <w:tr w:rsidR="006458A8" w:rsidRPr="00357143" w14:paraId="7B9F7E27" w14:textId="77777777" w:rsidTr="00731766">
        <w:trPr>
          <w:jc w:val="center"/>
        </w:trPr>
        <w:tc>
          <w:tcPr>
            <w:tcW w:w="2160" w:type="dxa"/>
          </w:tcPr>
          <w:p w14:paraId="7729F68B" w14:textId="77777777" w:rsidR="006458A8" w:rsidRPr="00357143" w:rsidRDefault="006458A8" w:rsidP="00AA1637">
            <w:pPr>
              <w:pStyle w:val="TAL"/>
              <w:rPr>
                <w:rFonts w:eastAsia="Arial Unicode MS"/>
                <w:i/>
              </w:rPr>
            </w:pPr>
            <w:r w:rsidRPr="00357143">
              <w:rPr>
                <w:rFonts w:eastAsia="Arial Unicode MS"/>
                <w:i/>
              </w:rPr>
              <w:t>description</w:t>
            </w:r>
          </w:p>
        </w:tc>
        <w:tc>
          <w:tcPr>
            <w:tcW w:w="1077" w:type="dxa"/>
          </w:tcPr>
          <w:p w14:paraId="1FE41C39" w14:textId="77777777" w:rsidR="006458A8" w:rsidRPr="00357143" w:rsidRDefault="006458A8" w:rsidP="00854BBE">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p>
        </w:tc>
        <w:tc>
          <w:tcPr>
            <w:tcW w:w="864" w:type="dxa"/>
          </w:tcPr>
          <w:p w14:paraId="0D1B7593" w14:textId="77777777" w:rsidR="006458A8" w:rsidRPr="00357143" w:rsidRDefault="006458A8" w:rsidP="00854BBE">
            <w:pPr>
              <w:pStyle w:val="TAL"/>
              <w:jc w:val="center"/>
              <w:rPr>
                <w:rFonts w:eastAsia="Arial Unicode MS"/>
              </w:rPr>
            </w:pPr>
            <w:r w:rsidRPr="00357143">
              <w:rPr>
                <w:rFonts w:eastAsia="Arial Unicode MS"/>
              </w:rPr>
              <w:t>RW</w:t>
            </w:r>
          </w:p>
        </w:tc>
        <w:tc>
          <w:tcPr>
            <w:tcW w:w="5184" w:type="dxa"/>
          </w:tcPr>
          <w:p w14:paraId="717A4B16" w14:textId="77777777" w:rsidR="006458A8" w:rsidRPr="00357143" w:rsidRDefault="006458A8" w:rsidP="00AA1637">
            <w:pPr>
              <w:pStyle w:val="TAL"/>
              <w:rPr>
                <w:rFonts w:eastAsia="Arial Unicode MS"/>
              </w:rPr>
            </w:pPr>
            <w:r w:rsidRPr="00357143">
              <w:rPr>
                <w:rFonts w:eastAsia="Arial Unicode MS"/>
              </w:rPr>
              <w:t>See clause 9.6.1</w:t>
            </w:r>
            <w:r w:rsidRPr="00357143">
              <w:rPr>
                <w:rFonts w:eastAsia="Arial Unicode MS"/>
                <w:lang w:eastAsia="zh-CN"/>
              </w:rPr>
              <w:t>5.</w:t>
            </w:r>
          </w:p>
        </w:tc>
      </w:tr>
      <w:tr w:rsidR="006458A8" w:rsidRPr="00357143" w14:paraId="1CB03826" w14:textId="77777777" w:rsidTr="00731766">
        <w:trPr>
          <w:jc w:val="center"/>
        </w:trPr>
        <w:tc>
          <w:tcPr>
            <w:tcW w:w="2160" w:type="dxa"/>
          </w:tcPr>
          <w:p w14:paraId="30B7A56A" w14:textId="77777777" w:rsidR="006458A8" w:rsidRPr="00357143" w:rsidRDefault="006458A8" w:rsidP="00AA1637">
            <w:pPr>
              <w:pStyle w:val="TAL"/>
              <w:rPr>
                <w:rFonts w:eastAsia="Arial Unicode MS"/>
                <w:i/>
                <w:lang w:eastAsia="zh-CN"/>
              </w:rPr>
            </w:pPr>
            <w:r w:rsidRPr="00357143">
              <w:rPr>
                <w:rFonts w:eastAsia="Arial Unicode MS" w:hint="eastAsia"/>
                <w:i/>
                <w:lang w:eastAsia="zh-CN"/>
              </w:rPr>
              <w:t>memAvailable</w:t>
            </w:r>
          </w:p>
        </w:tc>
        <w:tc>
          <w:tcPr>
            <w:tcW w:w="1077" w:type="dxa"/>
          </w:tcPr>
          <w:p w14:paraId="1051A81B"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1</w:t>
            </w:r>
          </w:p>
        </w:tc>
        <w:tc>
          <w:tcPr>
            <w:tcW w:w="864" w:type="dxa"/>
          </w:tcPr>
          <w:p w14:paraId="27AACA0F" w14:textId="77777777" w:rsidR="006458A8" w:rsidRPr="00357143" w:rsidRDefault="006458A8" w:rsidP="00854BBE">
            <w:pPr>
              <w:pStyle w:val="TAL"/>
              <w:jc w:val="center"/>
              <w:rPr>
                <w:rFonts w:eastAsia="Arial Unicode MS"/>
                <w:lang w:eastAsia="zh-CN"/>
              </w:rPr>
            </w:pPr>
            <w:r w:rsidRPr="00357143">
              <w:rPr>
                <w:rFonts w:eastAsia="Arial Unicode MS"/>
              </w:rPr>
              <w:t>RW</w:t>
            </w:r>
          </w:p>
        </w:tc>
        <w:tc>
          <w:tcPr>
            <w:tcW w:w="5184" w:type="dxa"/>
          </w:tcPr>
          <w:p w14:paraId="5E166868" w14:textId="77777777" w:rsidR="006458A8" w:rsidRPr="00357143" w:rsidRDefault="006458A8" w:rsidP="00AA1637">
            <w:pPr>
              <w:pStyle w:val="TAL"/>
              <w:rPr>
                <w:rFonts w:eastAsia="Arial Unicode MS"/>
              </w:rPr>
            </w:pPr>
            <w:r w:rsidRPr="00357143">
              <w:rPr>
                <w:rFonts w:eastAsia="Arial Unicode MS"/>
              </w:rPr>
              <w:t xml:space="preserve">The current available amount of </w:t>
            </w:r>
            <w:r w:rsidRPr="00357143">
              <w:rPr>
                <w:rFonts w:eastAsia="Arial Unicode MS" w:hint="eastAsia"/>
                <w:lang w:eastAsia="zh-CN"/>
              </w:rPr>
              <w:t>memory</w:t>
            </w:r>
            <w:r w:rsidRPr="00357143">
              <w:rPr>
                <w:rFonts w:eastAsia="Arial Unicode MS"/>
              </w:rPr>
              <w:t xml:space="preserve">. 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7D360BB2" w14:textId="77777777" w:rsidTr="00731766">
        <w:trPr>
          <w:jc w:val="center"/>
        </w:trPr>
        <w:tc>
          <w:tcPr>
            <w:tcW w:w="2160" w:type="dxa"/>
          </w:tcPr>
          <w:p w14:paraId="2F66BF88" w14:textId="77777777" w:rsidR="006458A8" w:rsidRPr="00357143" w:rsidRDefault="006458A8" w:rsidP="00AA1637">
            <w:pPr>
              <w:pStyle w:val="TAL"/>
              <w:rPr>
                <w:rFonts w:eastAsia="Arial Unicode MS"/>
                <w:i/>
                <w:lang w:eastAsia="zh-CN"/>
              </w:rPr>
            </w:pPr>
            <w:r w:rsidRPr="00357143">
              <w:rPr>
                <w:rFonts w:eastAsia="Arial Unicode MS" w:hint="eastAsia"/>
                <w:i/>
                <w:lang w:eastAsia="zh-CN"/>
              </w:rPr>
              <w:t>memTotal</w:t>
            </w:r>
          </w:p>
        </w:tc>
        <w:tc>
          <w:tcPr>
            <w:tcW w:w="1077" w:type="dxa"/>
          </w:tcPr>
          <w:p w14:paraId="13CE80F4"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1</w:t>
            </w:r>
          </w:p>
        </w:tc>
        <w:tc>
          <w:tcPr>
            <w:tcW w:w="864" w:type="dxa"/>
          </w:tcPr>
          <w:p w14:paraId="7435BB1F"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RW</w:t>
            </w:r>
          </w:p>
        </w:tc>
        <w:tc>
          <w:tcPr>
            <w:tcW w:w="5184" w:type="dxa"/>
          </w:tcPr>
          <w:p w14:paraId="4C589417" w14:textId="77777777" w:rsidR="006458A8" w:rsidRPr="00357143" w:rsidRDefault="006458A8" w:rsidP="00AA1637">
            <w:pPr>
              <w:pStyle w:val="TAL"/>
              <w:rPr>
                <w:rFonts w:eastAsia="Arial Unicode MS"/>
              </w:rPr>
            </w:pPr>
            <w:r w:rsidRPr="00357143">
              <w:rPr>
                <w:rFonts w:eastAsia="Arial Unicode MS"/>
              </w:rPr>
              <w:t xml:space="preserve">The total amount of </w:t>
            </w:r>
            <w:r w:rsidRPr="00357143">
              <w:rPr>
                <w:rFonts w:eastAsia="Arial Unicode MS" w:hint="eastAsia"/>
                <w:lang w:eastAsia="zh-CN"/>
              </w:rPr>
              <w:t>memory</w:t>
            </w:r>
            <w:r w:rsidRPr="00357143">
              <w:rPr>
                <w:rFonts w:eastAsia="Arial Unicode MS"/>
              </w:rPr>
              <w:t xml:space="preserve">. This attribute is a specialization of </w:t>
            </w:r>
            <w:r w:rsidRPr="00357143">
              <w:rPr>
                <w:rFonts w:eastAsia="Arial Unicode MS"/>
                <w:i/>
              </w:rPr>
              <w:t>[objectAttribute]</w:t>
            </w:r>
            <w:r w:rsidRPr="00357143">
              <w:rPr>
                <w:rFonts w:eastAsia="Arial Unicode MS"/>
              </w:rPr>
              <w:t xml:space="preserve"> attribute.</w:t>
            </w:r>
          </w:p>
        </w:tc>
      </w:tr>
    </w:tbl>
    <w:p w14:paraId="1D6BA799" w14:textId="77777777" w:rsidR="008D1969" w:rsidRPr="00357143" w:rsidRDefault="008D1969" w:rsidP="00AA1637"/>
    <w:p w14:paraId="46095CD7" w14:textId="77777777" w:rsidR="00743588" w:rsidRPr="00357143" w:rsidRDefault="00B6746D" w:rsidP="005D34D4">
      <w:pPr>
        <w:pStyle w:val="Heading1"/>
        <w:rPr>
          <w:i/>
        </w:rPr>
      </w:pPr>
      <w:bookmarkStart w:id="4670" w:name="_Toc445303074"/>
      <w:bookmarkStart w:id="4671" w:name="_Toc445390241"/>
      <w:bookmarkStart w:id="4672" w:name="_Toc447043325"/>
      <w:bookmarkStart w:id="4673" w:name="_Toc457494082"/>
      <w:bookmarkStart w:id="4674" w:name="_Toc459977181"/>
      <w:bookmarkStart w:id="4675" w:name="_Toc470164342"/>
      <w:bookmarkStart w:id="4676" w:name="_Toc470164924"/>
      <w:bookmarkStart w:id="4677" w:name="_Toc475715536"/>
      <w:bookmarkStart w:id="4678" w:name="_Toc479349334"/>
      <w:bookmarkStart w:id="4679" w:name="_Toc484070782"/>
      <w:bookmarkStart w:id="4680" w:name="_Toc520701671"/>
      <w:r w:rsidRPr="00357143">
        <w:t>D</w:t>
      </w:r>
      <w:r w:rsidR="00743588" w:rsidRPr="00357143">
        <w:t>.5</w:t>
      </w:r>
      <w:r w:rsidR="00743588" w:rsidRPr="00357143">
        <w:tab/>
        <w:t xml:space="preserve">Resource </w:t>
      </w:r>
      <w:r w:rsidR="00743588" w:rsidRPr="00357143">
        <w:rPr>
          <w:i/>
        </w:rPr>
        <w:t>areaNwkInfo</w:t>
      </w:r>
      <w:bookmarkEnd w:id="4670"/>
      <w:bookmarkEnd w:id="4671"/>
      <w:bookmarkEnd w:id="4672"/>
      <w:bookmarkEnd w:id="4673"/>
      <w:bookmarkEnd w:id="4674"/>
      <w:bookmarkEnd w:id="4675"/>
      <w:bookmarkEnd w:id="4676"/>
      <w:bookmarkEnd w:id="4677"/>
      <w:bookmarkEnd w:id="4678"/>
      <w:bookmarkEnd w:id="4679"/>
      <w:bookmarkEnd w:id="4680"/>
    </w:p>
    <w:p w14:paraId="703B9026" w14:textId="77777777" w:rsidR="001B0424" w:rsidRPr="00357143" w:rsidRDefault="00A047EF" w:rsidP="001B0424">
      <w:r w:rsidRPr="00357143">
        <w:t>Th</w:t>
      </w:r>
      <w:r w:rsidR="00163207" w:rsidRPr="00357143">
        <w:t xml:space="preserve">e </w:t>
      </w:r>
      <w:r w:rsidRPr="00357143">
        <w:rPr>
          <w:i/>
        </w:rPr>
        <w:t>[areaNwkInfo]</w:t>
      </w:r>
      <w:r w:rsidRPr="00357143">
        <w:t xml:space="preserve"> resource is</w:t>
      </w:r>
      <w:r w:rsidR="00B42187" w:rsidRPr="00357143">
        <w:t xml:space="preserve"> a specialization of the</w:t>
      </w:r>
      <w:r w:rsidRPr="00357143">
        <w:t xml:space="preserve"> </w:t>
      </w:r>
      <w:r w:rsidRPr="00357143">
        <w:rPr>
          <w:i/>
        </w:rPr>
        <w:t>&lt;mgmtObj&gt;</w:t>
      </w:r>
      <w:r w:rsidRPr="00357143">
        <w:t>resource.</w:t>
      </w:r>
    </w:p>
    <w:p w14:paraId="3815FF29" w14:textId="77777777" w:rsidR="008B6884" w:rsidRPr="00357143" w:rsidRDefault="00362EB8" w:rsidP="00163207">
      <w:pPr>
        <w:pStyle w:val="FL"/>
      </w:pPr>
      <w:r w:rsidRPr="00357143">
        <w:object w:dxaOrig="5296" w:dyaOrig="6511" w14:anchorId="6CB9A765">
          <v:shape id="_x0000_i1103" type="#_x0000_t75" style="width:261.45pt;height:322.7pt" o:ole="">
            <v:imagedata r:id="rId169" o:title=""/>
          </v:shape>
          <o:OLEObject Type="Embed" ProgID="Visio.Drawing.11" ShapeID="_x0000_i1103" DrawAspect="Content" ObjectID="_1597500801" r:id="rId170"/>
        </w:object>
      </w:r>
    </w:p>
    <w:p w14:paraId="3EEA9D63" w14:textId="77777777" w:rsidR="00743588" w:rsidRPr="00357143" w:rsidRDefault="00B6746D" w:rsidP="00743588">
      <w:pPr>
        <w:pStyle w:val="TF"/>
      </w:pPr>
      <w:r w:rsidRPr="00357143">
        <w:t>Figure D</w:t>
      </w:r>
      <w:r w:rsidR="00743588" w:rsidRPr="00357143">
        <w:t xml:space="preserve">.5-1: Structure of </w:t>
      </w:r>
      <w:r w:rsidR="00260340" w:rsidRPr="00357143">
        <w:rPr>
          <w:i/>
        </w:rPr>
        <w:t>[</w:t>
      </w:r>
      <w:r w:rsidR="00743588" w:rsidRPr="00357143">
        <w:rPr>
          <w:i/>
        </w:rPr>
        <w:t>areaNwkInfo</w:t>
      </w:r>
      <w:r w:rsidR="00260340" w:rsidRPr="00357143">
        <w:rPr>
          <w:i/>
        </w:rPr>
        <w:t>]</w:t>
      </w:r>
      <w:r w:rsidR="009D55D9" w:rsidRPr="00357143">
        <w:t xml:space="preserve"> resource</w:t>
      </w:r>
    </w:p>
    <w:p w14:paraId="49A4C278" w14:textId="77777777" w:rsidR="001D52EC" w:rsidRPr="00357143" w:rsidRDefault="00701960" w:rsidP="00163207">
      <w:pPr>
        <w:keepNext/>
        <w:keepLines/>
      </w:pPr>
      <w:r w:rsidRPr="00357143">
        <w:t xml:space="preserve">The </w:t>
      </w:r>
      <w:r w:rsidR="00260340" w:rsidRPr="00357143">
        <w:rPr>
          <w:i/>
        </w:rPr>
        <w:t>[</w:t>
      </w:r>
      <w:r w:rsidRPr="00357143">
        <w:rPr>
          <w:i/>
        </w:rPr>
        <w:t>areaNwkInfo</w:t>
      </w:r>
      <w:r w:rsidR="00260340" w:rsidRPr="00357143">
        <w:rPr>
          <w:i/>
        </w:rPr>
        <w:t>]</w:t>
      </w:r>
      <w:r w:rsidRPr="00357143">
        <w:t xml:space="preserve"> </w:t>
      </w:r>
      <w:r w:rsidR="001D52EC" w:rsidRPr="00357143">
        <w:t xml:space="preserve">resource shall contain the child resource </w:t>
      </w:r>
      <w:r w:rsidR="00260340" w:rsidRPr="00357143">
        <w:t xml:space="preserve">specified </w:t>
      </w:r>
      <w:r w:rsidR="00385797" w:rsidRPr="00357143">
        <w:t>in table</w:t>
      </w:r>
      <w:r w:rsidR="007D1178" w:rsidRPr="00357143">
        <w:t xml:space="preserve"> </w:t>
      </w:r>
      <w:r w:rsidR="001D52EC" w:rsidRPr="00357143">
        <w:t>D.5-1.</w:t>
      </w:r>
    </w:p>
    <w:p w14:paraId="50C557D3" w14:textId="77777777" w:rsidR="001D52EC" w:rsidRPr="00357143" w:rsidRDefault="001D52EC" w:rsidP="001D52EC">
      <w:pPr>
        <w:pStyle w:val="TH"/>
      </w:pPr>
      <w:r w:rsidRPr="00357143">
        <w:t xml:space="preserve">Table D.5-1: Child resources of </w:t>
      </w:r>
      <w:r w:rsidR="00260340" w:rsidRPr="00357143">
        <w:rPr>
          <w:i/>
        </w:rPr>
        <w:t>[</w:t>
      </w:r>
      <w:r w:rsidRPr="00357143">
        <w:rPr>
          <w:i/>
        </w:rPr>
        <w:t>areaNwInfo</w:t>
      </w:r>
      <w:r w:rsidR="00260340" w:rsidRPr="00357143">
        <w:rPr>
          <w:i/>
        </w:rPr>
        <w: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1D52EC" w:rsidRPr="00357143" w14:paraId="638B4849" w14:textId="77777777" w:rsidTr="00360B1C">
        <w:trPr>
          <w:tblHeader/>
          <w:jc w:val="center"/>
        </w:trPr>
        <w:tc>
          <w:tcPr>
            <w:tcW w:w="2448" w:type="dxa"/>
            <w:shd w:val="clear" w:color="auto" w:fill="E0E0E0"/>
            <w:vAlign w:val="center"/>
          </w:tcPr>
          <w:p w14:paraId="3DC71883" w14:textId="77777777" w:rsidR="001D52EC" w:rsidRPr="00357143" w:rsidRDefault="001D52EC" w:rsidP="000F3FB1">
            <w:pPr>
              <w:pStyle w:val="TAH"/>
              <w:rPr>
                <w:rFonts w:eastAsia="Arial Unicode MS"/>
              </w:rPr>
            </w:pPr>
            <w:r w:rsidRPr="00357143">
              <w:rPr>
                <w:rFonts w:eastAsia="Arial Unicode MS"/>
              </w:rPr>
              <w:t>Child Resource</w:t>
            </w:r>
            <w:r w:rsidR="0026772A" w:rsidRPr="00357143">
              <w:rPr>
                <w:rFonts w:eastAsia="Arial Unicode MS"/>
              </w:rPr>
              <w:t>s</w:t>
            </w:r>
            <w:r w:rsidRPr="00357143">
              <w:rPr>
                <w:rFonts w:eastAsia="Arial Unicode MS"/>
              </w:rPr>
              <w:t xml:space="preserve"> of </w:t>
            </w:r>
            <w:r w:rsidR="00460684" w:rsidRPr="00357143">
              <w:rPr>
                <w:rFonts w:eastAsia="Arial Unicode MS"/>
                <w:i/>
              </w:rPr>
              <w:t>[</w:t>
            </w:r>
            <w:r w:rsidR="003376AE" w:rsidRPr="00357143">
              <w:rPr>
                <w:rFonts w:eastAsia="Arial Unicode MS"/>
                <w:i/>
              </w:rPr>
              <w:t>areaNw</w:t>
            </w:r>
            <w:r w:rsidR="00460684" w:rsidRPr="00357143">
              <w:rPr>
                <w:rFonts w:eastAsia="Arial Unicode MS"/>
                <w:i/>
              </w:rPr>
              <w:t>k</w:t>
            </w:r>
            <w:r w:rsidR="003376AE" w:rsidRPr="00357143">
              <w:rPr>
                <w:rFonts w:eastAsia="Arial Unicode MS"/>
                <w:i/>
              </w:rPr>
              <w:t>Info</w:t>
            </w:r>
            <w:r w:rsidR="00460684" w:rsidRPr="00357143">
              <w:rPr>
                <w:rFonts w:eastAsia="Arial Unicode MS"/>
                <w:i/>
              </w:rPr>
              <w:t>]</w:t>
            </w:r>
          </w:p>
        </w:tc>
        <w:tc>
          <w:tcPr>
            <w:tcW w:w="1728" w:type="dxa"/>
            <w:shd w:val="clear" w:color="auto" w:fill="E0E0E0"/>
            <w:vAlign w:val="center"/>
          </w:tcPr>
          <w:p w14:paraId="1A0431C8" w14:textId="77777777" w:rsidR="001D52EC" w:rsidRPr="00357143" w:rsidRDefault="001D52EC" w:rsidP="000F3FB1">
            <w:pPr>
              <w:pStyle w:val="TAH"/>
              <w:rPr>
                <w:rFonts w:eastAsia="Arial Unicode MS" w:cs="Arial"/>
              </w:rPr>
            </w:pPr>
            <w:r w:rsidRPr="00357143">
              <w:rPr>
                <w:rFonts w:eastAsia="Arial Unicode MS" w:cs="Arial"/>
              </w:rPr>
              <w:t>Child Resource Type</w:t>
            </w:r>
          </w:p>
        </w:tc>
        <w:tc>
          <w:tcPr>
            <w:tcW w:w="1083" w:type="dxa"/>
            <w:shd w:val="clear" w:color="auto" w:fill="E0E0E0"/>
            <w:vAlign w:val="center"/>
          </w:tcPr>
          <w:p w14:paraId="2DF6977B" w14:textId="77777777" w:rsidR="001D52EC" w:rsidRPr="00357143" w:rsidRDefault="001D52EC" w:rsidP="000F3FB1">
            <w:pPr>
              <w:pStyle w:val="TAH"/>
              <w:rPr>
                <w:rFonts w:eastAsia="Arial Unicode MS"/>
              </w:rPr>
            </w:pPr>
            <w:r w:rsidRPr="00357143">
              <w:rPr>
                <w:rFonts w:eastAsia="Arial Unicode MS" w:cs="Arial"/>
              </w:rPr>
              <w:t>Multiplicity</w:t>
            </w:r>
          </w:p>
        </w:tc>
        <w:tc>
          <w:tcPr>
            <w:tcW w:w="3744" w:type="dxa"/>
            <w:shd w:val="clear" w:color="auto" w:fill="E0E0E0"/>
            <w:vAlign w:val="center"/>
          </w:tcPr>
          <w:p w14:paraId="681E0AA5" w14:textId="77777777" w:rsidR="001D52EC" w:rsidRPr="00357143" w:rsidRDefault="001D52EC" w:rsidP="000F3FB1">
            <w:pPr>
              <w:pStyle w:val="TAH"/>
              <w:rPr>
                <w:rFonts w:eastAsia="Arial Unicode MS"/>
              </w:rPr>
            </w:pPr>
            <w:r w:rsidRPr="00357143">
              <w:rPr>
                <w:rFonts w:eastAsia="Arial Unicode MS"/>
              </w:rPr>
              <w:t>Description</w:t>
            </w:r>
          </w:p>
        </w:tc>
      </w:tr>
      <w:tr w:rsidR="001D52EC" w:rsidRPr="00357143" w14:paraId="71562D33" w14:textId="77777777" w:rsidTr="00360B1C">
        <w:trPr>
          <w:jc w:val="center"/>
        </w:trPr>
        <w:tc>
          <w:tcPr>
            <w:tcW w:w="2448" w:type="dxa"/>
          </w:tcPr>
          <w:p w14:paraId="71610B62" w14:textId="77777777" w:rsidR="001D52EC" w:rsidRPr="00357143" w:rsidRDefault="001D52EC" w:rsidP="000F3FB1">
            <w:pPr>
              <w:pStyle w:val="TAL"/>
              <w:rPr>
                <w:rFonts w:eastAsia="Arial Unicode MS"/>
                <w:i/>
              </w:rPr>
            </w:pPr>
            <w:r w:rsidRPr="00357143">
              <w:rPr>
                <w:rFonts w:eastAsia="Arial Unicode MS"/>
                <w:i/>
              </w:rPr>
              <w:t>[variable]</w:t>
            </w:r>
          </w:p>
        </w:tc>
        <w:tc>
          <w:tcPr>
            <w:tcW w:w="1728" w:type="dxa"/>
          </w:tcPr>
          <w:p w14:paraId="32FE99E6" w14:textId="77777777" w:rsidR="001D52EC" w:rsidRPr="00357143" w:rsidRDefault="001D52EC" w:rsidP="000F3FB1">
            <w:pPr>
              <w:pStyle w:val="TAL"/>
              <w:jc w:val="center"/>
              <w:rPr>
                <w:rFonts w:eastAsia="Arial Unicode MS"/>
                <w:i/>
              </w:rPr>
            </w:pPr>
            <w:r w:rsidRPr="00357143">
              <w:rPr>
                <w:rFonts w:eastAsia="Arial Unicode MS"/>
                <w:i/>
              </w:rPr>
              <w:t>&lt;subscription&gt;</w:t>
            </w:r>
          </w:p>
        </w:tc>
        <w:tc>
          <w:tcPr>
            <w:tcW w:w="1083" w:type="dxa"/>
          </w:tcPr>
          <w:p w14:paraId="6C62EA96" w14:textId="77777777" w:rsidR="001D52EC" w:rsidRPr="00357143" w:rsidRDefault="001D52EC" w:rsidP="000F3FB1">
            <w:pPr>
              <w:pStyle w:val="TAL"/>
              <w:jc w:val="center"/>
              <w:rPr>
                <w:rFonts w:eastAsia="Arial Unicode MS"/>
              </w:rPr>
            </w:pPr>
            <w:r w:rsidRPr="00357143">
              <w:rPr>
                <w:rFonts w:eastAsia="Arial Unicode MS"/>
              </w:rPr>
              <w:t>0..n</w:t>
            </w:r>
          </w:p>
        </w:tc>
        <w:tc>
          <w:tcPr>
            <w:tcW w:w="3744" w:type="dxa"/>
          </w:tcPr>
          <w:p w14:paraId="29CE7B1F" w14:textId="77777777" w:rsidR="001D52EC" w:rsidRPr="00357143" w:rsidRDefault="001D52EC" w:rsidP="000F3FB1">
            <w:pPr>
              <w:pStyle w:val="TAL"/>
              <w:rPr>
                <w:rFonts w:eastAsia="Arial Unicode MS"/>
              </w:rPr>
            </w:pPr>
            <w:r w:rsidRPr="00357143">
              <w:rPr>
                <w:rFonts w:eastAsia="Arial Unicode MS"/>
              </w:rPr>
              <w:t>See clause 9.6.8 where the type of this resou</w:t>
            </w:r>
            <w:r w:rsidR="00E9491B" w:rsidRPr="00357143">
              <w:rPr>
                <w:rFonts w:eastAsia="Arial Unicode MS"/>
              </w:rPr>
              <w:t>r</w:t>
            </w:r>
            <w:r w:rsidRPr="00357143">
              <w:rPr>
                <w:rFonts w:eastAsia="Arial Unicode MS"/>
              </w:rPr>
              <w:t>ce is described.</w:t>
            </w:r>
          </w:p>
        </w:tc>
      </w:tr>
      <w:tr w:rsidR="00362EB8" w:rsidRPr="00357143" w14:paraId="257938AE" w14:textId="77777777" w:rsidTr="00360B1C">
        <w:trPr>
          <w:jc w:val="center"/>
        </w:trPr>
        <w:tc>
          <w:tcPr>
            <w:tcW w:w="2448" w:type="dxa"/>
          </w:tcPr>
          <w:p w14:paraId="1210EEAC" w14:textId="77777777" w:rsidR="00362EB8" w:rsidRPr="00357143" w:rsidRDefault="00362EB8" w:rsidP="000F3FB1">
            <w:pPr>
              <w:pStyle w:val="TAL"/>
              <w:rPr>
                <w:rFonts w:eastAsia="Arial Unicode MS"/>
                <w:i/>
              </w:rPr>
            </w:pPr>
            <w:r w:rsidRPr="00357143">
              <w:rPr>
                <w:rFonts w:eastAsia="Arial Unicode MS"/>
                <w:i/>
              </w:rPr>
              <w:t>[variable]</w:t>
            </w:r>
          </w:p>
        </w:tc>
        <w:tc>
          <w:tcPr>
            <w:tcW w:w="1728" w:type="dxa"/>
          </w:tcPr>
          <w:p w14:paraId="2EA0FAC0" w14:textId="77777777" w:rsidR="00362EB8" w:rsidRPr="00357143" w:rsidRDefault="00362EB8" w:rsidP="000F3FB1">
            <w:pPr>
              <w:pStyle w:val="TAL"/>
              <w:jc w:val="center"/>
              <w:rPr>
                <w:rFonts w:eastAsia="Arial Unicode MS"/>
                <w:i/>
              </w:rPr>
            </w:pPr>
            <w:r w:rsidRPr="00357143">
              <w:rPr>
                <w:rFonts w:eastAsia="Arial Unicode MS"/>
                <w:i/>
              </w:rPr>
              <w:t>&lt;semanticDescriptor&gt;</w:t>
            </w:r>
          </w:p>
        </w:tc>
        <w:tc>
          <w:tcPr>
            <w:tcW w:w="1083" w:type="dxa"/>
          </w:tcPr>
          <w:p w14:paraId="70C06F6A" w14:textId="77777777" w:rsidR="00362EB8" w:rsidRPr="00357143" w:rsidRDefault="00362EB8" w:rsidP="000F3FB1">
            <w:pPr>
              <w:pStyle w:val="TAL"/>
              <w:jc w:val="center"/>
              <w:rPr>
                <w:rFonts w:eastAsia="Arial Unicode MS"/>
              </w:rPr>
            </w:pPr>
            <w:r w:rsidRPr="00357143">
              <w:rPr>
                <w:rFonts w:eastAsia="Arial Unicode MS"/>
              </w:rPr>
              <w:t>0..n</w:t>
            </w:r>
          </w:p>
        </w:tc>
        <w:tc>
          <w:tcPr>
            <w:tcW w:w="3744" w:type="dxa"/>
          </w:tcPr>
          <w:p w14:paraId="217F2348" w14:textId="77777777" w:rsidR="00362EB8" w:rsidRPr="00357143" w:rsidRDefault="00362EB8" w:rsidP="000F3FB1">
            <w:pPr>
              <w:pStyle w:val="TAL"/>
              <w:rPr>
                <w:rFonts w:eastAsia="Arial Unicode MS"/>
              </w:rPr>
            </w:pPr>
            <w:r w:rsidRPr="00357143">
              <w:rPr>
                <w:rFonts w:eastAsia="Arial Unicode MS"/>
              </w:rPr>
              <w:t>See clause 9.6.30</w:t>
            </w:r>
          </w:p>
        </w:tc>
      </w:tr>
    </w:tbl>
    <w:p w14:paraId="3680358A" w14:textId="77777777" w:rsidR="001D52EC" w:rsidRPr="00357143" w:rsidRDefault="001D52EC" w:rsidP="00743588"/>
    <w:p w14:paraId="6F92D02A" w14:textId="77777777" w:rsidR="00743588" w:rsidRPr="00357143" w:rsidRDefault="00743588" w:rsidP="00743588">
      <w:r w:rsidRPr="00357143">
        <w:t xml:space="preserve">The </w:t>
      </w:r>
      <w:r w:rsidR="00260340" w:rsidRPr="00357143">
        <w:rPr>
          <w:i/>
        </w:rPr>
        <w:t>[</w:t>
      </w:r>
      <w:r w:rsidRPr="00357143">
        <w:rPr>
          <w:i/>
        </w:rPr>
        <w:t>areaNwkInfo</w:t>
      </w:r>
      <w:r w:rsidR="00260340" w:rsidRPr="00357143">
        <w:rPr>
          <w:i/>
        </w:rPr>
        <w:t>]</w:t>
      </w:r>
      <w:r w:rsidRPr="00357143">
        <w:t xml:space="preserve"> resource shall contain the</w:t>
      </w:r>
      <w:r w:rsidR="00B6746D" w:rsidRPr="00357143">
        <w:t xml:space="preserve"> attributes </w:t>
      </w:r>
      <w:r w:rsidR="00260340" w:rsidRPr="00357143">
        <w:t>specified</w:t>
      </w:r>
      <w:r w:rsidR="00B6746D" w:rsidRPr="00357143">
        <w:t xml:space="preserve"> </w:t>
      </w:r>
      <w:r w:rsidR="00385797" w:rsidRPr="00357143">
        <w:t>in table</w:t>
      </w:r>
      <w:r w:rsidR="007D1178" w:rsidRPr="00357143">
        <w:t xml:space="preserve"> </w:t>
      </w:r>
      <w:r w:rsidR="00B6746D" w:rsidRPr="00357143">
        <w:t>D</w:t>
      </w:r>
      <w:r w:rsidRPr="00357143">
        <w:t>.5-</w:t>
      </w:r>
      <w:r w:rsidR="001D52EC" w:rsidRPr="00357143">
        <w:t>2</w:t>
      </w:r>
      <w:r w:rsidRPr="00357143">
        <w:t>.</w:t>
      </w:r>
    </w:p>
    <w:p w14:paraId="6E48BDB6" w14:textId="77777777" w:rsidR="00AA1637" w:rsidRPr="00357143" w:rsidRDefault="00743588" w:rsidP="00743588">
      <w:pPr>
        <w:pStyle w:val="TH"/>
      </w:pPr>
      <w:r w:rsidRPr="00357143">
        <w:t xml:space="preserve">Table </w:t>
      </w:r>
      <w:r w:rsidR="00B6746D" w:rsidRPr="00357143">
        <w:t>D</w:t>
      </w:r>
      <w:r w:rsidRPr="00357143">
        <w:t>.5-</w:t>
      </w:r>
      <w:r w:rsidR="001D52EC" w:rsidRPr="00357143">
        <w:t>2</w:t>
      </w:r>
      <w:r w:rsidRPr="00357143">
        <w:t xml:space="preserve">: Attributes of </w:t>
      </w:r>
      <w:r w:rsidR="00260340" w:rsidRPr="00357143">
        <w:rPr>
          <w:i/>
        </w:rPr>
        <w:t>[</w:t>
      </w:r>
      <w:r w:rsidRPr="00357143">
        <w:rPr>
          <w:i/>
        </w:rPr>
        <w:t>areaNwkInfo</w:t>
      </w:r>
      <w:r w:rsidR="00260340" w:rsidRPr="00357143">
        <w:rPr>
          <w:i/>
        </w:rPr>
        <w: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3346CB" w:rsidRPr="00357143" w14:paraId="60850832" w14:textId="77777777" w:rsidTr="00630A55">
        <w:trPr>
          <w:tblHeader/>
          <w:jc w:val="center"/>
        </w:trPr>
        <w:tc>
          <w:tcPr>
            <w:tcW w:w="2160" w:type="dxa"/>
            <w:shd w:val="clear" w:color="auto" w:fill="E0E0E0"/>
            <w:vAlign w:val="center"/>
          </w:tcPr>
          <w:p w14:paraId="77A2E307" w14:textId="77777777" w:rsidR="003346CB" w:rsidRPr="00357143" w:rsidRDefault="003346CB" w:rsidP="003346CB">
            <w:pPr>
              <w:pStyle w:val="TAH"/>
              <w:rPr>
                <w:rFonts w:eastAsia="Arial Unicode MS"/>
              </w:rPr>
            </w:pPr>
            <w:r w:rsidRPr="00357143">
              <w:rPr>
                <w:rFonts w:eastAsia="Arial Unicode MS"/>
              </w:rPr>
              <w:t>Attribute</w:t>
            </w:r>
            <w:r w:rsidR="0026772A" w:rsidRPr="00357143">
              <w:rPr>
                <w:rFonts w:eastAsia="Arial Unicode MS"/>
              </w:rPr>
              <w:t>s</w:t>
            </w:r>
            <w:r w:rsidRPr="00357143">
              <w:rPr>
                <w:rFonts w:eastAsia="Arial Unicode MS"/>
              </w:rPr>
              <w:t xml:space="preserve"> of </w:t>
            </w:r>
            <w:r w:rsidR="00460684" w:rsidRPr="00357143">
              <w:rPr>
                <w:rFonts w:eastAsia="Arial Unicode MS"/>
                <w:i/>
              </w:rPr>
              <w:t>[</w:t>
            </w:r>
            <w:r w:rsidR="00843B5E" w:rsidRPr="00357143">
              <w:rPr>
                <w:rFonts w:eastAsia="Arial Unicode MS"/>
                <w:i/>
              </w:rPr>
              <w:t>areaNw</w:t>
            </w:r>
            <w:r w:rsidR="00460684" w:rsidRPr="00357143">
              <w:rPr>
                <w:rFonts w:eastAsia="Arial Unicode MS"/>
                <w:i/>
              </w:rPr>
              <w:t>k</w:t>
            </w:r>
            <w:r w:rsidR="00843B5E" w:rsidRPr="00357143">
              <w:rPr>
                <w:rFonts w:eastAsia="Arial Unicode MS"/>
                <w:i/>
              </w:rPr>
              <w:t>Info</w:t>
            </w:r>
            <w:r w:rsidR="00460684" w:rsidRPr="00357143">
              <w:rPr>
                <w:rFonts w:eastAsia="Arial Unicode MS"/>
                <w:i/>
              </w:rPr>
              <w:t>]</w:t>
            </w:r>
          </w:p>
        </w:tc>
        <w:tc>
          <w:tcPr>
            <w:tcW w:w="1077" w:type="dxa"/>
            <w:shd w:val="clear" w:color="auto" w:fill="E0E0E0"/>
            <w:vAlign w:val="center"/>
          </w:tcPr>
          <w:p w14:paraId="3EEC83BF" w14:textId="77777777" w:rsidR="003346CB" w:rsidRPr="00357143" w:rsidRDefault="003346CB" w:rsidP="002501E7">
            <w:pPr>
              <w:pStyle w:val="TAH"/>
              <w:rPr>
                <w:rFonts w:eastAsia="Arial Unicode MS"/>
              </w:rPr>
            </w:pPr>
            <w:r w:rsidRPr="00357143">
              <w:rPr>
                <w:rFonts w:eastAsia="Arial Unicode MS"/>
              </w:rPr>
              <w:t>Multiplicity</w:t>
            </w:r>
          </w:p>
        </w:tc>
        <w:tc>
          <w:tcPr>
            <w:tcW w:w="864" w:type="dxa"/>
            <w:shd w:val="clear" w:color="auto" w:fill="E0E0E0"/>
            <w:vAlign w:val="center"/>
          </w:tcPr>
          <w:p w14:paraId="12870823" w14:textId="77777777" w:rsidR="003346CB" w:rsidRPr="00357143" w:rsidRDefault="003346CB" w:rsidP="006A65D1">
            <w:pPr>
              <w:pStyle w:val="TAH"/>
              <w:rPr>
                <w:rFonts w:eastAsia="Arial Unicode MS"/>
              </w:rPr>
            </w:pPr>
            <w:r w:rsidRPr="00357143">
              <w:rPr>
                <w:rFonts w:eastAsia="Arial Unicode MS"/>
              </w:rPr>
              <w:t>RW/</w:t>
            </w:r>
          </w:p>
          <w:p w14:paraId="614FE0B5" w14:textId="77777777" w:rsidR="003346CB" w:rsidRPr="00357143" w:rsidRDefault="003346CB" w:rsidP="00854BBE">
            <w:pPr>
              <w:pStyle w:val="TAH"/>
              <w:rPr>
                <w:rFonts w:eastAsia="Arial Unicode MS"/>
              </w:rPr>
            </w:pPr>
            <w:r w:rsidRPr="00357143">
              <w:rPr>
                <w:rFonts w:eastAsia="Arial Unicode MS"/>
              </w:rPr>
              <w:t>RO/</w:t>
            </w:r>
          </w:p>
          <w:p w14:paraId="506C7038" w14:textId="77777777" w:rsidR="003346CB" w:rsidRPr="00357143" w:rsidRDefault="003346CB" w:rsidP="00854BBE">
            <w:pPr>
              <w:pStyle w:val="TAH"/>
              <w:rPr>
                <w:rFonts w:eastAsia="Arial Unicode MS"/>
              </w:rPr>
            </w:pPr>
            <w:r w:rsidRPr="00357143">
              <w:rPr>
                <w:rFonts w:eastAsia="Arial Unicode MS"/>
              </w:rPr>
              <w:t>WO</w:t>
            </w:r>
          </w:p>
        </w:tc>
        <w:tc>
          <w:tcPr>
            <w:tcW w:w="5184" w:type="dxa"/>
            <w:shd w:val="clear" w:color="auto" w:fill="E0E0E0"/>
            <w:vAlign w:val="center"/>
          </w:tcPr>
          <w:p w14:paraId="6B1A06D5" w14:textId="77777777" w:rsidR="003346CB" w:rsidRPr="00357143" w:rsidRDefault="003346CB" w:rsidP="003346CB">
            <w:pPr>
              <w:pStyle w:val="TAH"/>
              <w:rPr>
                <w:rFonts w:eastAsia="Arial Unicode MS"/>
              </w:rPr>
            </w:pPr>
            <w:r w:rsidRPr="00357143">
              <w:rPr>
                <w:rFonts w:eastAsia="Arial Unicode MS"/>
              </w:rPr>
              <w:t>Description</w:t>
            </w:r>
          </w:p>
        </w:tc>
      </w:tr>
      <w:tr w:rsidR="003346CB" w:rsidRPr="00357143" w14:paraId="199B24E5" w14:textId="77777777" w:rsidTr="00630A55">
        <w:trPr>
          <w:jc w:val="center"/>
        </w:trPr>
        <w:tc>
          <w:tcPr>
            <w:tcW w:w="2160" w:type="dxa"/>
          </w:tcPr>
          <w:p w14:paraId="6A9858E1" w14:textId="77777777" w:rsidR="003346CB" w:rsidRPr="00357143" w:rsidRDefault="003346CB" w:rsidP="003346CB">
            <w:pPr>
              <w:pStyle w:val="TAL"/>
              <w:rPr>
                <w:rFonts w:eastAsia="Arial Unicode MS"/>
                <w:i/>
              </w:rPr>
            </w:pPr>
            <w:r w:rsidRPr="00357143">
              <w:rPr>
                <w:rFonts w:eastAsia="Arial Unicode MS" w:hint="eastAsia"/>
                <w:i/>
                <w:lang w:eastAsia="zh-CN"/>
              </w:rPr>
              <w:t>resourceType</w:t>
            </w:r>
          </w:p>
        </w:tc>
        <w:tc>
          <w:tcPr>
            <w:tcW w:w="1077" w:type="dxa"/>
          </w:tcPr>
          <w:p w14:paraId="71968D19" w14:textId="77777777" w:rsidR="003346CB" w:rsidRPr="00357143" w:rsidRDefault="003346CB" w:rsidP="00854BBE">
            <w:pPr>
              <w:pStyle w:val="TAL"/>
              <w:jc w:val="center"/>
              <w:rPr>
                <w:rFonts w:eastAsia="Arial Unicode MS"/>
              </w:rPr>
            </w:pPr>
            <w:r w:rsidRPr="00357143">
              <w:rPr>
                <w:rFonts w:eastAsia="Arial Unicode MS" w:hint="eastAsia"/>
                <w:lang w:eastAsia="zh-CN"/>
              </w:rPr>
              <w:t>1</w:t>
            </w:r>
          </w:p>
        </w:tc>
        <w:tc>
          <w:tcPr>
            <w:tcW w:w="864" w:type="dxa"/>
          </w:tcPr>
          <w:p w14:paraId="37AFDE5C" w14:textId="77777777" w:rsidR="003346CB" w:rsidRPr="00357143" w:rsidRDefault="005C2C0B" w:rsidP="00854BBE">
            <w:pPr>
              <w:pStyle w:val="TAL"/>
              <w:jc w:val="center"/>
              <w:rPr>
                <w:rFonts w:eastAsia="Arial Unicode MS"/>
              </w:rPr>
            </w:pPr>
            <w:r w:rsidRPr="00357143">
              <w:rPr>
                <w:rFonts w:eastAsia="Arial Unicode MS"/>
                <w:lang w:eastAsia="zh-CN"/>
              </w:rPr>
              <w:t>R</w:t>
            </w:r>
            <w:r w:rsidR="003346CB" w:rsidRPr="00357143">
              <w:rPr>
                <w:rFonts w:eastAsia="Arial Unicode MS" w:hint="eastAsia"/>
                <w:lang w:eastAsia="zh-CN"/>
              </w:rPr>
              <w:t>O</w:t>
            </w:r>
          </w:p>
        </w:tc>
        <w:tc>
          <w:tcPr>
            <w:tcW w:w="5184" w:type="dxa"/>
          </w:tcPr>
          <w:p w14:paraId="70F24703" w14:textId="77777777" w:rsidR="003346CB" w:rsidRPr="00357143" w:rsidRDefault="003346CB" w:rsidP="005D34D4">
            <w:pPr>
              <w:pStyle w:val="TAL"/>
              <w:rPr>
                <w:rFonts w:eastAsia="Arial Unicode MS"/>
              </w:rPr>
            </w:pPr>
            <w:r w:rsidRPr="00357143">
              <w:rPr>
                <w:rFonts w:eastAsia="Arial Unicode MS"/>
              </w:rPr>
              <w:t xml:space="preserve">See </w:t>
            </w:r>
            <w:r w:rsidR="0025375B" w:rsidRPr="00357143">
              <w:rPr>
                <w:rFonts w:eastAsia="Arial Unicode MS"/>
              </w:rPr>
              <w:t>clause</w:t>
            </w:r>
            <w:r w:rsidRPr="00357143">
              <w:rPr>
                <w:rFonts w:eastAsia="Arial Unicode MS"/>
              </w:rPr>
              <w:t xml:space="preserve"> 9.6.1</w:t>
            </w:r>
            <w:r w:rsidR="009A357B" w:rsidRPr="00357143">
              <w:rPr>
                <w:rFonts w:eastAsia="Arial Unicode MS"/>
              </w:rPr>
              <w:t>.3</w:t>
            </w:r>
            <w:r w:rsidR="00B41633" w:rsidRPr="00357143">
              <w:rPr>
                <w:rFonts w:eastAsia="Arial Unicode MS"/>
              </w:rPr>
              <w:t>.</w:t>
            </w:r>
          </w:p>
        </w:tc>
      </w:tr>
      <w:tr w:rsidR="002C653E" w:rsidRPr="00357143" w14:paraId="72F2CECE" w14:textId="77777777" w:rsidTr="00630A55">
        <w:trPr>
          <w:jc w:val="center"/>
        </w:trPr>
        <w:tc>
          <w:tcPr>
            <w:tcW w:w="2160" w:type="dxa"/>
          </w:tcPr>
          <w:p w14:paraId="6FE320C2" w14:textId="77777777" w:rsidR="002C653E" w:rsidRPr="00357143" w:rsidRDefault="002C653E" w:rsidP="003346CB">
            <w:pPr>
              <w:pStyle w:val="TAL"/>
              <w:rPr>
                <w:rFonts w:eastAsia="Arial Unicode MS"/>
                <w:i/>
                <w:lang w:eastAsia="zh-CN"/>
              </w:rPr>
            </w:pPr>
            <w:r w:rsidRPr="00357143">
              <w:rPr>
                <w:rFonts w:eastAsia="Arial Unicode MS" w:hint="eastAsia"/>
                <w:i/>
                <w:lang w:eastAsia="ko-KR"/>
              </w:rPr>
              <w:t>resourceID</w:t>
            </w:r>
          </w:p>
        </w:tc>
        <w:tc>
          <w:tcPr>
            <w:tcW w:w="1077" w:type="dxa"/>
          </w:tcPr>
          <w:p w14:paraId="776C9BD3" w14:textId="77777777" w:rsidR="002C653E" w:rsidRPr="00357143" w:rsidRDefault="002C653E" w:rsidP="00854BBE">
            <w:pPr>
              <w:pStyle w:val="TAL"/>
              <w:jc w:val="center"/>
              <w:rPr>
                <w:rFonts w:eastAsia="Arial Unicode MS"/>
                <w:lang w:eastAsia="zh-CN"/>
              </w:rPr>
            </w:pPr>
            <w:r w:rsidRPr="00357143">
              <w:rPr>
                <w:rFonts w:eastAsia="Arial Unicode MS" w:hint="eastAsia"/>
                <w:lang w:eastAsia="ko-KR"/>
              </w:rPr>
              <w:t>1</w:t>
            </w:r>
          </w:p>
        </w:tc>
        <w:tc>
          <w:tcPr>
            <w:tcW w:w="864" w:type="dxa"/>
          </w:tcPr>
          <w:p w14:paraId="1CA2D67B" w14:textId="77777777" w:rsidR="002C653E" w:rsidRPr="00357143" w:rsidRDefault="006458A8" w:rsidP="00854BBE">
            <w:pPr>
              <w:pStyle w:val="TAL"/>
              <w:jc w:val="center"/>
              <w:rPr>
                <w:rFonts w:eastAsia="Arial Unicode MS"/>
                <w:lang w:eastAsia="zh-CN"/>
              </w:rPr>
            </w:pPr>
            <w:r w:rsidRPr="00357143">
              <w:rPr>
                <w:rFonts w:eastAsia="Arial Unicode MS"/>
                <w:lang w:eastAsia="ko-KR"/>
              </w:rPr>
              <w:t>R</w:t>
            </w:r>
            <w:r w:rsidR="002C653E" w:rsidRPr="00357143">
              <w:rPr>
                <w:rFonts w:eastAsia="Arial Unicode MS" w:hint="eastAsia"/>
                <w:lang w:eastAsia="ko-KR"/>
              </w:rPr>
              <w:t>O</w:t>
            </w:r>
          </w:p>
        </w:tc>
        <w:tc>
          <w:tcPr>
            <w:tcW w:w="5184" w:type="dxa"/>
          </w:tcPr>
          <w:p w14:paraId="2E0AE4A8" w14:textId="77777777" w:rsidR="002C653E" w:rsidRPr="00357143" w:rsidRDefault="002C653E" w:rsidP="005D34D4">
            <w:pPr>
              <w:pStyle w:val="TAL"/>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r>
      <w:tr w:rsidR="006458A8" w:rsidRPr="00357143" w14:paraId="7E7A95B7" w14:textId="77777777" w:rsidTr="00630A55">
        <w:trPr>
          <w:jc w:val="center"/>
        </w:trPr>
        <w:tc>
          <w:tcPr>
            <w:tcW w:w="2160" w:type="dxa"/>
          </w:tcPr>
          <w:p w14:paraId="67F4A381" w14:textId="77777777" w:rsidR="006458A8" w:rsidRPr="00357143" w:rsidRDefault="006458A8" w:rsidP="003346CB">
            <w:pPr>
              <w:pStyle w:val="TAL"/>
              <w:rPr>
                <w:rFonts w:eastAsia="Arial Unicode MS"/>
                <w:i/>
                <w:lang w:eastAsia="ko-KR"/>
              </w:rPr>
            </w:pPr>
            <w:r w:rsidRPr="00357143">
              <w:rPr>
                <w:rFonts w:eastAsia="Arial Unicode MS" w:hint="eastAsia"/>
                <w:i/>
                <w:lang w:eastAsia="ko-KR"/>
              </w:rPr>
              <w:t>resource</w:t>
            </w:r>
            <w:r w:rsidRPr="00357143">
              <w:rPr>
                <w:rFonts w:eastAsia="Arial Unicode MS"/>
                <w:i/>
                <w:lang w:eastAsia="ko-KR"/>
              </w:rPr>
              <w:t>Name</w:t>
            </w:r>
          </w:p>
        </w:tc>
        <w:tc>
          <w:tcPr>
            <w:tcW w:w="1077" w:type="dxa"/>
          </w:tcPr>
          <w:p w14:paraId="2F3170A5" w14:textId="77777777" w:rsidR="006458A8" w:rsidRPr="00357143" w:rsidRDefault="006458A8" w:rsidP="00854BBE">
            <w:pPr>
              <w:pStyle w:val="TAL"/>
              <w:jc w:val="center"/>
              <w:rPr>
                <w:rFonts w:eastAsia="Arial Unicode MS"/>
                <w:lang w:eastAsia="ko-KR"/>
              </w:rPr>
            </w:pPr>
            <w:r w:rsidRPr="00357143">
              <w:rPr>
                <w:rFonts w:eastAsia="Arial Unicode MS" w:hint="eastAsia"/>
                <w:lang w:eastAsia="ko-KR"/>
              </w:rPr>
              <w:t>1</w:t>
            </w:r>
          </w:p>
        </w:tc>
        <w:tc>
          <w:tcPr>
            <w:tcW w:w="864" w:type="dxa"/>
          </w:tcPr>
          <w:p w14:paraId="16BB292F" w14:textId="77777777" w:rsidR="006458A8" w:rsidRPr="00357143" w:rsidRDefault="006458A8" w:rsidP="00854BBE">
            <w:pPr>
              <w:pStyle w:val="TAL"/>
              <w:jc w:val="center"/>
              <w:rPr>
                <w:rFonts w:eastAsia="Arial Unicode MS"/>
                <w:lang w:eastAsia="ko-KR"/>
              </w:rPr>
            </w:pPr>
            <w:r w:rsidRPr="00357143">
              <w:rPr>
                <w:rFonts w:eastAsia="Arial Unicode MS"/>
                <w:lang w:eastAsia="ko-KR"/>
              </w:rPr>
              <w:t>WO</w:t>
            </w:r>
          </w:p>
        </w:tc>
        <w:tc>
          <w:tcPr>
            <w:tcW w:w="5184" w:type="dxa"/>
          </w:tcPr>
          <w:p w14:paraId="2527AF3E" w14:textId="77777777" w:rsidR="006458A8" w:rsidRPr="00357143" w:rsidRDefault="006458A8" w:rsidP="005D34D4">
            <w:pPr>
              <w:pStyle w:val="TAL"/>
              <w:rPr>
                <w:rFonts w:eastAsia="Arial Unicode MS"/>
              </w:rPr>
            </w:pPr>
            <w:r w:rsidRPr="00357143">
              <w:rPr>
                <w:rFonts w:eastAsia="Arial Unicode MS"/>
              </w:rPr>
              <w:t>See clause 9.6.1.3.</w:t>
            </w:r>
          </w:p>
        </w:tc>
      </w:tr>
      <w:tr w:rsidR="006458A8" w:rsidRPr="00357143" w14:paraId="59C6F950" w14:textId="77777777" w:rsidTr="00630A55">
        <w:trPr>
          <w:jc w:val="center"/>
        </w:trPr>
        <w:tc>
          <w:tcPr>
            <w:tcW w:w="2160" w:type="dxa"/>
          </w:tcPr>
          <w:p w14:paraId="3FCE9686" w14:textId="77777777" w:rsidR="006458A8" w:rsidRPr="00357143" w:rsidRDefault="006458A8" w:rsidP="003346CB">
            <w:pPr>
              <w:pStyle w:val="TAL"/>
              <w:rPr>
                <w:rFonts w:eastAsia="Arial Unicode MS"/>
                <w:i/>
                <w:lang w:eastAsia="zh-CN"/>
              </w:rPr>
            </w:pPr>
            <w:r w:rsidRPr="00357143">
              <w:rPr>
                <w:rFonts w:eastAsia="Arial Unicode MS"/>
                <w:i/>
              </w:rPr>
              <w:t>parentID</w:t>
            </w:r>
          </w:p>
        </w:tc>
        <w:tc>
          <w:tcPr>
            <w:tcW w:w="1077" w:type="dxa"/>
          </w:tcPr>
          <w:p w14:paraId="7371750F" w14:textId="77777777" w:rsidR="006458A8" w:rsidRPr="00357143" w:rsidRDefault="006458A8" w:rsidP="00854BBE">
            <w:pPr>
              <w:pStyle w:val="TAL"/>
              <w:jc w:val="center"/>
              <w:rPr>
                <w:rFonts w:eastAsia="Arial Unicode MS"/>
                <w:lang w:eastAsia="zh-CN"/>
              </w:rPr>
            </w:pPr>
            <w:r w:rsidRPr="00357143">
              <w:rPr>
                <w:rFonts w:eastAsia="Arial Unicode MS"/>
              </w:rPr>
              <w:t>1</w:t>
            </w:r>
          </w:p>
        </w:tc>
        <w:tc>
          <w:tcPr>
            <w:tcW w:w="864" w:type="dxa"/>
          </w:tcPr>
          <w:p w14:paraId="62A4AD3E" w14:textId="77777777" w:rsidR="006458A8" w:rsidRPr="00357143" w:rsidRDefault="006458A8" w:rsidP="00854BBE">
            <w:pPr>
              <w:pStyle w:val="TAL"/>
              <w:jc w:val="center"/>
              <w:rPr>
                <w:rFonts w:eastAsia="Arial Unicode MS"/>
                <w:lang w:eastAsia="zh-CN"/>
              </w:rPr>
            </w:pPr>
            <w:r w:rsidRPr="00357143">
              <w:rPr>
                <w:rFonts w:eastAsia="Arial Unicode MS"/>
              </w:rPr>
              <w:t>RO</w:t>
            </w:r>
          </w:p>
        </w:tc>
        <w:tc>
          <w:tcPr>
            <w:tcW w:w="5184" w:type="dxa"/>
          </w:tcPr>
          <w:p w14:paraId="629719D5" w14:textId="77777777" w:rsidR="006458A8" w:rsidRPr="00357143" w:rsidRDefault="006458A8" w:rsidP="005D34D4">
            <w:pPr>
              <w:pStyle w:val="TAL"/>
              <w:rPr>
                <w:rFonts w:eastAsia="Arial Unicode MS"/>
              </w:rPr>
            </w:pPr>
            <w:r w:rsidRPr="00357143">
              <w:rPr>
                <w:rFonts w:eastAsia="Arial Unicode MS"/>
              </w:rPr>
              <w:t>See clause 9.6.1.3.</w:t>
            </w:r>
          </w:p>
        </w:tc>
      </w:tr>
      <w:tr w:rsidR="006458A8" w:rsidRPr="00357143" w14:paraId="6A8B9105" w14:textId="77777777" w:rsidTr="00630A55">
        <w:trPr>
          <w:jc w:val="center"/>
        </w:trPr>
        <w:tc>
          <w:tcPr>
            <w:tcW w:w="2160" w:type="dxa"/>
            <w:tcBorders>
              <w:bottom w:val="single" w:sz="4" w:space="0" w:color="000000"/>
            </w:tcBorders>
          </w:tcPr>
          <w:p w14:paraId="41575258" w14:textId="77777777" w:rsidR="006458A8" w:rsidRPr="00357143" w:rsidRDefault="006458A8" w:rsidP="003346CB">
            <w:pPr>
              <w:pStyle w:val="TAL"/>
              <w:rPr>
                <w:rFonts w:eastAsia="Arial Unicode MS"/>
                <w:i/>
              </w:rPr>
            </w:pPr>
            <w:r w:rsidRPr="00357143">
              <w:rPr>
                <w:rFonts w:eastAsia="Arial Unicode MS"/>
                <w:i/>
              </w:rPr>
              <w:t>expirationTime</w:t>
            </w:r>
          </w:p>
        </w:tc>
        <w:tc>
          <w:tcPr>
            <w:tcW w:w="1077" w:type="dxa"/>
            <w:tcBorders>
              <w:bottom w:val="single" w:sz="4" w:space="0" w:color="000000"/>
            </w:tcBorders>
          </w:tcPr>
          <w:p w14:paraId="4DFEE378" w14:textId="77777777" w:rsidR="006458A8" w:rsidRPr="00357143" w:rsidRDefault="006458A8" w:rsidP="00854BBE">
            <w:pPr>
              <w:pStyle w:val="TAL"/>
              <w:jc w:val="center"/>
              <w:rPr>
                <w:rFonts w:eastAsia="Arial Unicode MS"/>
              </w:rPr>
            </w:pPr>
            <w:r w:rsidRPr="00357143">
              <w:rPr>
                <w:rFonts w:eastAsia="Arial Unicode MS" w:hint="eastAsia"/>
                <w:lang w:eastAsia="zh-CN"/>
              </w:rPr>
              <w:t>1</w:t>
            </w:r>
          </w:p>
        </w:tc>
        <w:tc>
          <w:tcPr>
            <w:tcW w:w="864" w:type="dxa"/>
            <w:tcBorders>
              <w:bottom w:val="single" w:sz="4" w:space="0" w:color="000000"/>
            </w:tcBorders>
          </w:tcPr>
          <w:p w14:paraId="466942D8" w14:textId="77777777" w:rsidR="006458A8" w:rsidRPr="00357143" w:rsidRDefault="006458A8" w:rsidP="00854BBE">
            <w:pPr>
              <w:pStyle w:val="TAL"/>
              <w:jc w:val="center"/>
              <w:rPr>
                <w:rFonts w:eastAsia="Arial Unicode MS"/>
              </w:rPr>
            </w:pPr>
            <w:r w:rsidRPr="00357143">
              <w:rPr>
                <w:rFonts w:eastAsia="Arial Unicode MS"/>
              </w:rPr>
              <w:t>RW</w:t>
            </w:r>
          </w:p>
        </w:tc>
        <w:tc>
          <w:tcPr>
            <w:tcW w:w="5184" w:type="dxa"/>
            <w:tcBorders>
              <w:bottom w:val="single" w:sz="4" w:space="0" w:color="000000"/>
            </w:tcBorders>
          </w:tcPr>
          <w:p w14:paraId="4F36208D" w14:textId="77777777" w:rsidR="006458A8" w:rsidRPr="00357143" w:rsidRDefault="006458A8" w:rsidP="005D34D4">
            <w:pPr>
              <w:pStyle w:val="TAL"/>
              <w:rPr>
                <w:rFonts w:eastAsia="Arial Unicode MS"/>
              </w:rPr>
            </w:pPr>
            <w:r w:rsidRPr="00357143">
              <w:rPr>
                <w:rFonts w:eastAsia="Arial Unicode MS"/>
              </w:rPr>
              <w:t>See clause 9.6.1.3.</w:t>
            </w:r>
          </w:p>
        </w:tc>
      </w:tr>
      <w:tr w:rsidR="006458A8" w:rsidRPr="00357143" w14:paraId="15D33D5B" w14:textId="77777777" w:rsidTr="00630A55">
        <w:trPr>
          <w:jc w:val="center"/>
        </w:trPr>
        <w:tc>
          <w:tcPr>
            <w:tcW w:w="2160" w:type="dxa"/>
            <w:tcBorders>
              <w:bottom w:val="single" w:sz="4" w:space="0" w:color="000000"/>
            </w:tcBorders>
          </w:tcPr>
          <w:p w14:paraId="074757D1" w14:textId="77777777" w:rsidR="006458A8" w:rsidRPr="00357143" w:rsidRDefault="006458A8" w:rsidP="003346CB">
            <w:pPr>
              <w:pStyle w:val="TAL"/>
              <w:rPr>
                <w:rFonts w:eastAsia="Arial Unicode MS"/>
                <w:i/>
              </w:rPr>
            </w:pPr>
            <w:r w:rsidRPr="00357143">
              <w:rPr>
                <w:rFonts w:eastAsia="Arial Unicode MS"/>
                <w:i/>
              </w:rPr>
              <w:t>accessControlPolicyIDs</w:t>
            </w:r>
          </w:p>
        </w:tc>
        <w:tc>
          <w:tcPr>
            <w:tcW w:w="1077" w:type="dxa"/>
            <w:tcBorders>
              <w:bottom w:val="single" w:sz="4" w:space="0" w:color="000000"/>
            </w:tcBorders>
          </w:tcPr>
          <w:p w14:paraId="5700AF16" w14:textId="77777777" w:rsidR="006458A8" w:rsidRPr="00357143" w:rsidRDefault="006458A8" w:rsidP="00854BBE">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Borders>
              <w:bottom w:val="single" w:sz="4" w:space="0" w:color="000000"/>
            </w:tcBorders>
          </w:tcPr>
          <w:p w14:paraId="5049C7BE" w14:textId="77777777" w:rsidR="006458A8" w:rsidRPr="00357143" w:rsidRDefault="006458A8" w:rsidP="00854BBE">
            <w:pPr>
              <w:pStyle w:val="TAL"/>
              <w:jc w:val="center"/>
              <w:rPr>
                <w:rFonts w:eastAsia="Arial Unicode MS"/>
              </w:rPr>
            </w:pPr>
            <w:r w:rsidRPr="00357143">
              <w:rPr>
                <w:rFonts w:eastAsia="Arial Unicode MS"/>
              </w:rPr>
              <w:t>RW</w:t>
            </w:r>
          </w:p>
        </w:tc>
        <w:tc>
          <w:tcPr>
            <w:tcW w:w="5184" w:type="dxa"/>
            <w:tcBorders>
              <w:bottom w:val="single" w:sz="4" w:space="0" w:color="000000"/>
            </w:tcBorders>
          </w:tcPr>
          <w:p w14:paraId="39809B51" w14:textId="77777777" w:rsidR="006458A8" w:rsidRPr="00357143" w:rsidRDefault="006458A8" w:rsidP="005D34D4">
            <w:pPr>
              <w:pStyle w:val="TAL"/>
              <w:rPr>
                <w:rFonts w:eastAsia="Arial Unicode MS"/>
              </w:rPr>
            </w:pPr>
            <w:r w:rsidRPr="00357143">
              <w:rPr>
                <w:rFonts w:eastAsia="Arial Unicode MS"/>
              </w:rPr>
              <w:t>See clause 9.6.1.3.</w:t>
            </w:r>
          </w:p>
        </w:tc>
      </w:tr>
      <w:tr w:rsidR="006458A8" w:rsidRPr="00357143" w14:paraId="10B85D73" w14:textId="77777777" w:rsidTr="00630A55">
        <w:trPr>
          <w:jc w:val="center"/>
        </w:trPr>
        <w:tc>
          <w:tcPr>
            <w:tcW w:w="2160" w:type="dxa"/>
            <w:tcBorders>
              <w:bottom w:val="single" w:sz="4" w:space="0" w:color="000000"/>
            </w:tcBorders>
          </w:tcPr>
          <w:p w14:paraId="63E5981C" w14:textId="77777777" w:rsidR="006458A8" w:rsidRPr="00357143" w:rsidRDefault="006458A8" w:rsidP="003346CB">
            <w:pPr>
              <w:pStyle w:val="TAL"/>
              <w:rPr>
                <w:rFonts w:eastAsia="Arial Unicode MS"/>
                <w:i/>
              </w:rPr>
            </w:pPr>
            <w:r w:rsidRPr="00357143">
              <w:rPr>
                <w:rFonts w:eastAsia="Arial Unicode MS"/>
                <w:i/>
              </w:rPr>
              <w:t>creationTime</w:t>
            </w:r>
          </w:p>
        </w:tc>
        <w:tc>
          <w:tcPr>
            <w:tcW w:w="1077" w:type="dxa"/>
            <w:tcBorders>
              <w:bottom w:val="single" w:sz="4" w:space="0" w:color="000000"/>
            </w:tcBorders>
          </w:tcPr>
          <w:p w14:paraId="7A095205" w14:textId="77777777" w:rsidR="006458A8" w:rsidRPr="00357143" w:rsidRDefault="006458A8" w:rsidP="00854BBE">
            <w:pPr>
              <w:pStyle w:val="TAL"/>
              <w:jc w:val="center"/>
              <w:rPr>
                <w:rFonts w:eastAsia="Arial Unicode MS"/>
              </w:rPr>
            </w:pPr>
            <w:r w:rsidRPr="00357143">
              <w:rPr>
                <w:rFonts w:eastAsia="Arial Unicode MS" w:hint="eastAsia"/>
                <w:lang w:eastAsia="zh-CN"/>
              </w:rPr>
              <w:t>1</w:t>
            </w:r>
          </w:p>
        </w:tc>
        <w:tc>
          <w:tcPr>
            <w:tcW w:w="864" w:type="dxa"/>
            <w:tcBorders>
              <w:bottom w:val="single" w:sz="4" w:space="0" w:color="000000"/>
            </w:tcBorders>
          </w:tcPr>
          <w:p w14:paraId="529C8094" w14:textId="77777777" w:rsidR="006458A8" w:rsidRPr="00357143" w:rsidRDefault="006458A8" w:rsidP="00854BBE">
            <w:pPr>
              <w:pStyle w:val="TAL"/>
              <w:jc w:val="center"/>
              <w:rPr>
                <w:rFonts w:eastAsia="Arial Unicode MS"/>
              </w:rPr>
            </w:pPr>
            <w:r w:rsidRPr="00357143">
              <w:rPr>
                <w:rFonts w:eastAsia="Arial Unicode MS"/>
              </w:rPr>
              <w:t>RO</w:t>
            </w:r>
          </w:p>
        </w:tc>
        <w:tc>
          <w:tcPr>
            <w:tcW w:w="5184" w:type="dxa"/>
            <w:tcBorders>
              <w:bottom w:val="single" w:sz="4" w:space="0" w:color="000000"/>
            </w:tcBorders>
          </w:tcPr>
          <w:p w14:paraId="58FD83DB" w14:textId="77777777" w:rsidR="006458A8" w:rsidRPr="00357143" w:rsidRDefault="006458A8" w:rsidP="005D34D4">
            <w:pPr>
              <w:pStyle w:val="TAL"/>
              <w:rPr>
                <w:rFonts w:eastAsia="Arial Unicode MS"/>
              </w:rPr>
            </w:pPr>
            <w:r w:rsidRPr="00357143">
              <w:rPr>
                <w:rFonts w:eastAsia="Arial Unicode MS"/>
              </w:rPr>
              <w:t>See clause 9.6.1.3.</w:t>
            </w:r>
          </w:p>
        </w:tc>
      </w:tr>
      <w:tr w:rsidR="006458A8" w:rsidRPr="00357143" w14:paraId="483CAEA9" w14:textId="77777777" w:rsidTr="00630A55">
        <w:trPr>
          <w:jc w:val="center"/>
        </w:trPr>
        <w:tc>
          <w:tcPr>
            <w:tcW w:w="2160" w:type="dxa"/>
          </w:tcPr>
          <w:p w14:paraId="0BE5C60B" w14:textId="77777777" w:rsidR="006458A8" w:rsidRPr="00357143" w:rsidRDefault="006458A8" w:rsidP="003346CB">
            <w:pPr>
              <w:pStyle w:val="TAL"/>
              <w:rPr>
                <w:rFonts w:eastAsia="Arial Unicode MS"/>
                <w:i/>
              </w:rPr>
            </w:pPr>
            <w:r w:rsidRPr="00357143">
              <w:rPr>
                <w:rFonts w:eastAsia="Arial Unicode MS"/>
                <w:i/>
              </w:rPr>
              <w:t>lastModifiedTime</w:t>
            </w:r>
          </w:p>
        </w:tc>
        <w:tc>
          <w:tcPr>
            <w:tcW w:w="1077" w:type="dxa"/>
          </w:tcPr>
          <w:p w14:paraId="08EB4F7E" w14:textId="77777777" w:rsidR="006458A8" w:rsidRPr="00357143" w:rsidRDefault="006458A8" w:rsidP="00854BBE">
            <w:pPr>
              <w:pStyle w:val="TAL"/>
              <w:jc w:val="center"/>
              <w:rPr>
                <w:rFonts w:eastAsia="Arial Unicode MS"/>
              </w:rPr>
            </w:pPr>
            <w:r w:rsidRPr="00357143">
              <w:rPr>
                <w:rFonts w:eastAsia="Arial Unicode MS" w:hint="eastAsia"/>
                <w:lang w:eastAsia="zh-CN"/>
              </w:rPr>
              <w:t>1</w:t>
            </w:r>
          </w:p>
        </w:tc>
        <w:tc>
          <w:tcPr>
            <w:tcW w:w="864" w:type="dxa"/>
          </w:tcPr>
          <w:p w14:paraId="465550CA" w14:textId="77777777" w:rsidR="006458A8" w:rsidRPr="00357143" w:rsidRDefault="006458A8" w:rsidP="00854BBE">
            <w:pPr>
              <w:pStyle w:val="TAL"/>
              <w:jc w:val="center"/>
              <w:rPr>
                <w:rFonts w:eastAsia="Arial Unicode MS"/>
              </w:rPr>
            </w:pPr>
            <w:r w:rsidRPr="00357143">
              <w:rPr>
                <w:rFonts w:eastAsia="Arial Unicode MS"/>
              </w:rPr>
              <w:t>RO</w:t>
            </w:r>
          </w:p>
        </w:tc>
        <w:tc>
          <w:tcPr>
            <w:tcW w:w="5184" w:type="dxa"/>
          </w:tcPr>
          <w:p w14:paraId="5209422E" w14:textId="77777777" w:rsidR="006458A8" w:rsidRPr="00357143" w:rsidRDefault="006458A8" w:rsidP="005D34D4">
            <w:pPr>
              <w:pStyle w:val="TAL"/>
              <w:rPr>
                <w:rFonts w:eastAsia="Arial Unicode MS"/>
              </w:rPr>
            </w:pPr>
            <w:r w:rsidRPr="00357143">
              <w:rPr>
                <w:rFonts w:eastAsia="Arial Unicode MS"/>
              </w:rPr>
              <w:t>See clause 9.6.1.3.</w:t>
            </w:r>
          </w:p>
        </w:tc>
      </w:tr>
      <w:tr w:rsidR="006458A8" w:rsidRPr="00357143" w14:paraId="3D35DBE4" w14:textId="77777777" w:rsidTr="00630A55">
        <w:trPr>
          <w:jc w:val="center"/>
        </w:trPr>
        <w:tc>
          <w:tcPr>
            <w:tcW w:w="2160" w:type="dxa"/>
          </w:tcPr>
          <w:p w14:paraId="5B055BF7" w14:textId="77777777" w:rsidR="006458A8" w:rsidRPr="00357143" w:rsidRDefault="006458A8" w:rsidP="003346CB">
            <w:pPr>
              <w:pStyle w:val="TAL"/>
              <w:rPr>
                <w:rFonts w:eastAsia="Arial Unicode MS"/>
                <w:i/>
                <w:lang w:eastAsia="zh-CN"/>
              </w:rPr>
            </w:pPr>
            <w:r w:rsidRPr="00357143">
              <w:rPr>
                <w:rFonts w:eastAsia="Arial Unicode MS"/>
                <w:i/>
                <w:lang w:eastAsia="zh-CN"/>
              </w:rPr>
              <w:t>labels</w:t>
            </w:r>
          </w:p>
        </w:tc>
        <w:tc>
          <w:tcPr>
            <w:tcW w:w="1077" w:type="dxa"/>
          </w:tcPr>
          <w:p w14:paraId="77A5F303" w14:textId="77777777" w:rsidR="006458A8" w:rsidRPr="00357143" w:rsidRDefault="006458A8" w:rsidP="00854BBE">
            <w:pPr>
              <w:pStyle w:val="TAL"/>
              <w:jc w:val="center"/>
              <w:rPr>
                <w:rFonts w:eastAsia="Arial Unicode MS"/>
                <w:lang w:eastAsia="zh-CN"/>
              </w:rPr>
            </w:pPr>
            <w:r w:rsidRPr="00357143">
              <w:rPr>
                <w:rFonts w:eastAsia="Arial Unicode MS"/>
                <w:lang w:eastAsia="zh-CN"/>
              </w:rPr>
              <w:t>0..1</w:t>
            </w:r>
            <w:r w:rsidR="00375EBC" w:rsidRPr="00357143">
              <w:rPr>
                <w:rFonts w:eastAsia="Arial Unicode MS"/>
              </w:rPr>
              <w:t>(L)</w:t>
            </w:r>
          </w:p>
        </w:tc>
        <w:tc>
          <w:tcPr>
            <w:tcW w:w="864" w:type="dxa"/>
          </w:tcPr>
          <w:p w14:paraId="3468A397" w14:textId="77777777" w:rsidR="006458A8" w:rsidRPr="00357143" w:rsidRDefault="006458A8" w:rsidP="00854BBE">
            <w:pPr>
              <w:pStyle w:val="TAL"/>
              <w:jc w:val="center"/>
              <w:rPr>
                <w:rFonts w:eastAsia="Arial Unicode MS"/>
                <w:lang w:eastAsia="zh-CN"/>
              </w:rPr>
            </w:pPr>
            <w:r w:rsidRPr="00357143">
              <w:rPr>
                <w:rFonts w:eastAsia="Arial Unicode MS"/>
                <w:lang w:eastAsia="zh-CN"/>
              </w:rPr>
              <w:t>RW</w:t>
            </w:r>
          </w:p>
        </w:tc>
        <w:tc>
          <w:tcPr>
            <w:tcW w:w="5184" w:type="dxa"/>
          </w:tcPr>
          <w:p w14:paraId="2D58A81B" w14:textId="77777777" w:rsidR="006458A8" w:rsidRPr="00357143" w:rsidRDefault="006458A8" w:rsidP="005D34D4">
            <w:pPr>
              <w:pStyle w:val="TAL"/>
              <w:rPr>
                <w:rFonts w:eastAsia="Arial Unicode MS"/>
                <w:lang w:eastAsia="zh-CN"/>
              </w:rPr>
            </w:pPr>
            <w:r w:rsidRPr="00357143">
              <w:rPr>
                <w:rFonts w:eastAsia="Arial Unicode MS"/>
              </w:rPr>
              <w:t>See clause 9.6.1.3.</w:t>
            </w:r>
          </w:p>
        </w:tc>
      </w:tr>
      <w:tr w:rsidR="006458A8" w:rsidRPr="00357143" w14:paraId="48F6EEDC" w14:textId="77777777" w:rsidTr="00630A55">
        <w:trPr>
          <w:jc w:val="center"/>
        </w:trPr>
        <w:tc>
          <w:tcPr>
            <w:tcW w:w="2160" w:type="dxa"/>
          </w:tcPr>
          <w:p w14:paraId="564189A0" w14:textId="77777777" w:rsidR="006458A8" w:rsidRPr="00357143" w:rsidRDefault="006458A8" w:rsidP="003346CB">
            <w:pPr>
              <w:pStyle w:val="TAL"/>
              <w:rPr>
                <w:rFonts w:eastAsia="Arial Unicode MS"/>
                <w:i/>
              </w:rPr>
            </w:pPr>
            <w:r w:rsidRPr="00357143">
              <w:rPr>
                <w:rFonts w:eastAsia="Arial Unicode MS" w:hint="eastAsia"/>
                <w:i/>
                <w:lang w:eastAsia="zh-CN"/>
              </w:rPr>
              <w:t>mgmtDefinition</w:t>
            </w:r>
          </w:p>
        </w:tc>
        <w:tc>
          <w:tcPr>
            <w:tcW w:w="1077" w:type="dxa"/>
          </w:tcPr>
          <w:p w14:paraId="2B49AA20"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1</w:t>
            </w:r>
          </w:p>
        </w:tc>
        <w:tc>
          <w:tcPr>
            <w:tcW w:w="864" w:type="dxa"/>
          </w:tcPr>
          <w:p w14:paraId="44104FC9"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WO</w:t>
            </w:r>
          </w:p>
        </w:tc>
        <w:tc>
          <w:tcPr>
            <w:tcW w:w="5184" w:type="dxa"/>
          </w:tcPr>
          <w:p w14:paraId="40D1BAC5" w14:textId="77777777" w:rsidR="006458A8" w:rsidRPr="00357143" w:rsidRDefault="006458A8" w:rsidP="003346CB">
            <w:pPr>
              <w:pStyle w:val="TAL"/>
              <w:rPr>
                <w:rFonts w:ascii="Times New Roman" w:eastAsia="Arial Unicode MS" w:hAnsi="Times New Roman"/>
                <w:sz w:val="20"/>
                <w:szCs w:val="21"/>
                <w:lang w:eastAsia="zh-CN"/>
              </w:rPr>
            </w:pPr>
            <w:r w:rsidRPr="00357143">
              <w:rPr>
                <w:rFonts w:eastAsia="Arial Unicode MS"/>
              </w:rPr>
              <w:t>See clause 9.6.1</w:t>
            </w:r>
            <w:r w:rsidRPr="00357143">
              <w:rPr>
                <w:rFonts w:eastAsia="Arial Unicode MS"/>
                <w:lang w:eastAsia="zh-CN"/>
              </w:rPr>
              <w:t>5</w:t>
            </w:r>
            <w:r w:rsidRPr="00357143">
              <w:rPr>
                <w:rFonts w:eastAsia="Arial Unicode MS" w:hint="eastAsia"/>
                <w:lang w:eastAsia="ko-KR"/>
              </w:rPr>
              <w:t>.</w:t>
            </w:r>
            <w:r w:rsidRPr="00357143">
              <w:rPr>
                <w:rFonts w:eastAsia="Arial Unicode MS"/>
                <w:lang w:eastAsia="ko-KR"/>
              </w:rPr>
              <w:t xml:space="preserve"> </w:t>
            </w:r>
            <w:r w:rsidRPr="00357143">
              <w:rPr>
                <w:rFonts w:eastAsia="Arial Unicode MS" w:hint="eastAsia"/>
                <w:lang w:eastAsia="zh-CN"/>
              </w:rPr>
              <w:t xml:space="preserve">Has fixed value </w:t>
            </w:r>
            <w:r w:rsidRPr="00357143">
              <w:rPr>
                <w:rFonts w:eastAsia="Arial Unicode MS"/>
                <w:i/>
                <w:lang w:eastAsia="zh-CN"/>
              </w:rPr>
              <w:t>"areaNwkInfo"</w:t>
            </w:r>
            <w:r w:rsidRPr="00357143">
              <w:rPr>
                <w:rFonts w:eastAsia="Arial Unicode MS" w:hint="eastAsia"/>
                <w:lang w:eastAsia="zh-CN"/>
              </w:rPr>
              <w:t xml:space="preserve"> to indicate the resource is for area network information.</w:t>
            </w:r>
          </w:p>
        </w:tc>
      </w:tr>
      <w:tr w:rsidR="006458A8" w:rsidRPr="00357143" w14:paraId="2262AF36" w14:textId="77777777" w:rsidTr="00630A55">
        <w:trPr>
          <w:jc w:val="center"/>
        </w:trPr>
        <w:tc>
          <w:tcPr>
            <w:tcW w:w="2160" w:type="dxa"/>
          </w:tcPr>
          <w:p w14:paraId="443638DA" w14:textId="77777777" w:rsidR="006458A8" w:rsidRPr="00357143" w:rsidRDefault="006458A8" w:rsidP="003346CB">
            <w:pPr>
              <w:pStyle w:val="TAL"/>
              <w:rPr>
                <w:rFonts w:eastAsia="Arial Unicode MS"/>
                <w:i/>
              </w:rPr>
            </w:pPr>
            <w:r w:rsidRPr="00357143">
              <w:rPr>
                <w:rFonts w:eastAsia="Arial Unicode MS"/>
                <w:i/>
              </w:rPr>
              <w:t>object</w:t>
            </w:r>
            <w:r w:rsidRPr="00357143">
              <w:rPr>
                <w:rFonts w:eastAsia="Arial Unicode MS" w:hint="eastAsia"/>
                <w:i/>
                <w:lang w:eastAsia="zh-CN"/>
              </w:rPr>
              <w:t>ID</w:t>
            </w:r>
            <w:r w:rsidRPr="00357143">
              <w:rPr>
                <w:rFonts w:eastAsia="Arial Unicode MS"/>
                <w:i/>
                <w:lang w:eastAsia="zh-CN"/>
              </w:rPr>
              <w:t>s</w:t>
            </w:r>
          </w:p>
        </w:tc>
        <w:tc>
          <w:tcPr>
            <w:tcW w:w="1077" w:type="dxa"/>
          </w:tcPr>
          <w:p w14:paraId="6F2FCF3F" w14:textId="77777777" w:rsidR="006458A8" w:rsidRPr="00357143" w:rsidRDefault="006458A8" w:rsidP="00854BBE">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182E8BBD" w14:textId="77777777" w:rsidR="006458A8" w:rsidRPr="00357143" w:rsidRDefault="006458A8" w:rsidP="00854BBE">
            <w:pPr>
              <w:pStyle w:val="TAL"/>
              <w:jc w:val="center"/>
              <w:rPr>
                <w:rFonts w:eastAsia="Arial Unicode MS"/>
              </w:rPr>
            </w:pPr>
            <w:r w:rsidRPr="00357143">
              <w:rPr>
                <w:rFonts w:eastAsia="Arial Unicode MS"/>
                <w:lang w:eastAsia="zh-CN"/>
              </w:rPr>
              <w:t>W</w:t>
            </w:r>
            <w:r w:rsidR="00AE2FEC">
              <w:rPr>
                <w:rFonts w:eastAsia="Arial Unicode MS" w:hint="eastAsia"/>
                <w:lang w:eastAsia="zh-CN"/>
              </w:rPr>
              <w:t>O</w:t>
            </w:r>
          </w:p>
        </w:tc>
        <w:tc>
          <w:tcPr>
            <w:tcW w:w="5184" w:type="dxa"/>
          </w:tcPr>
          <w:p w14:paraId="4CB3A235" w14:textId="77777777" w:rsidR="006458A8" w:rsidRPr="00357143" w:rsidRDefault="006458A8" w:rsidP="003346CB">
            <w:pPr>
              <w:pStyle w:val="TAL"/>
              <w:rPr>
                <w:rFonts w:eastAsia="Arial Unicode MS"/>
                <w:szCs w:val="21"/>
                <w:lang w:eastAsia="zh-CN"/>
              </w:rPr>
            </w:pPr>
            <w:r w:rsidRPr="00357143">
              <w:rPr>
                <w:rFonts w:eastAsia="Arial Unicode MS"/>
              </w:rPr>
              <w:t>See clause 9.6.1</w:t>
            </w:r>
            <w:r w:rsidRPr="00357143">
              <w:rPr>
                <w:rFonts w:eastAsia="Arial Unicode MS"/>
                <w:lang w:eastAsia="zh-CN"/>
              </w:rPr>
              <w:t>5.</w:t>
            </w:r>
          </w:p>
        </w:tc>
      </w:tr>
      <w:tr w:rsidR="006458A8" w:rsidRPr="00357143" w14:paraId="202C9478" w14:textId="77777777" w:rsidTr="00630A55">
        <w:trPr>
          <w:jc w:val="center"/>
        </w:trPr>
        <w:tc>
          <w:tcPr>
            <w:tcW w:w="2160" w:type="dxa"/>
          </w:tcPr>
          <w:p w14:paraId="3EE869EF" w14:textId="77777777" w:rsidR="006458A8" w:rsidRPr="00357143" w:rsidRDefault="006458A8" w:rsidP="003346CB">
            <w:pPr>
              <w:pStyle w:val="TAL"/>
              <w:rPr>
                <w:rFonts w:eastAsia="Arial Unicode MS"/>
                <w:i/>
              </w:rPr>
            </w:pPr>
            <w:r w:rsidRPr="00357143">
              <w:rPr>
                <w:rFonts w:eastAsia="Arial Unicode MS"/>
                <w:i/>
              </w:rPr>
              <w:t>objectPaths</w:t>
            </w:r>
          </w:p>
        </w:tc>
        <w:tc>
          <w:tcPr>
            <w:tcW w:w="1077" w:type="dxa"/>
          </w:tcPr>
          <w:p w14:paraId="7534BBF4" w14:textId="77777777" w:rsidR="006458A8" w:rsidRPr="00357143" w:rsidRDefault="006458A8" w:rsidP="00854BBE">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031B8072" w14:textId="77777777" w:rsidR="006458A8" w:rsidRPr="00357143" w:rsidRDefault="006458A8" w:rsidP="00854BBE">
            <w:pPr>
              <w:pStyle w:val="TAL"/>
              <w:jc w:val="center"/>
              <w:rPr>
                <w:rFonts w:eastAsia="Arial Unicode MS"/>
              </w:rPr>
            </w:pPr>
            <w:r w:rsidRPr="00357143">
              <w:rPr>
                <w:rFonts w:eastAsia="Arial Unicode MS"/>
                <w:lang w:eastAsia="zh-CN"/>
              </w:rPr>
              <w:t>W</w:t>
            </w:r>
            <w:r w:rsidR="00AE2FEC">
              <w:rPr>
                <w:rFonts w:eastAsia="Arial Unicode MS" w:hint="eastAsia"/>
                <w:lang w:eastAsia="zh-CN"/>
              </w:rPr>
              <w:t>O</w:t>
            </w:r>
          </w:p>
        </w:tc>
        <w:tc>
          <w:tcPr>
            <w:tcW w:w="5184" w:type="dxa"/>
          </w:tcPr>
          <w:p w14:paraId="511B522E" w14:textId="77777777" w:rsidR="006458A8" w:rsidRPr="00357143" w:rsidRDefault="006458A8" w:rsidP="003346CB">
            <w:pPr>
              <w:pStyle w:val="TAL"/>
              <w:rPr>
                <w:rFonts w:eastAsia="Arial Unicode MS"/>
              </w:rPr>
            </w:pPr>
            <w:r w:rsidRPr="00357143">
              <w:rPr>
                <w:rFonts w:eastAsia="Arial Unicode MS"/>
              </w:rPr>
              <w:t>See clause 9.6.1</w:t>
            </w:r>
            <w:r w:rsidRPr="00357143">
              <w:rPr>
                <w:rFonts w:eastAsia="Arial Unicode MS"/>
                <w:lang w:eastAsia="zh-CN"/>
              </w:rPr>
              <w:t>5.</w:t>
            </w:r>
          </w:p>
        </w:tc>
      </w:tr>
      <w:tr w:rsidR="006458A8" w:rsidRPr="00357143" w14:paraId="6219BFF2" w14:textId="77777777" w:rsidTr="00630A55">
        <w:trPr>
          <w:jc w:val="center"/>
        </w:trPr>
        <w:tc>
          <w:tcPr>
            <w:tcW w:w="2160" w:type="dxa"/>
          </w:tcPr>
          <w:p w14:paraId="69487D55" w14:textId="77777777" w:rsidR="006458A8" w:rsidRPr="00357143" w:rsidRDefault="006458A8" w:rsidP="003346CB">
            <w:pPr>
              <w:pStyle w:val="TAL"/>
              <w:rPr>
                <w:rFonts w:eastAsia="Arial Unicode MS"/>
                <w:i/>
              </w:rPr>
            </w:pPr>
            <w:r w:rsidRPr="00357143">
              <w:rPr>
                <w:rFonts w:eastAsia="Arial Unicode MS"/>
                <w:i/>
              </w:rPr>
              <w:t>description</w:t>
            </w:r>
          </w:p>
        </w:tc>
        <w:tc>
          <w:tcPr>
            <w:tcW w:w="1077" w:type="dxa"/>
          </w:tcPr>
          <w:p w14:paraId="1CFD197F" w14:textId="77777777" w:rsidR="006458A8" w:rsidRPr="00357143" w:rsidRDefault="006458A8" w:rsidP="00854BBE">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p>
        </w:tc>
        <w:tc>
          <w:tcPr>
            <w:tcW w:w="864" w:type="dxa"/>
          </w:tcPr>
          <w:p w14:paraId="34C7DB07" w14:textId="77777777" w:rsidR="006458A8" w:rsidRPr="00357143" w:rsidRDefault="006458A8" w:rsidP="00854BBE">
            <w:pPr>
              <w:pStyle w:val="TAL"/>
              <w:jc w:val="center"/>
              <w:rPr>
                <w:rFonts w:eastAsia="Arial Unicode MS"/>
              </w:rPr>
            </w:pPr>
            <w:r w:rsidRPr="00357143">
              <w:rPr>
                <w:rFonts w:eastAsia="Arial Unicode MS"/>
              </w:rPr>
              <w:t>RW</w:t>
            </w:r>
          </w:p>
        </w:tc>
        <w:tc>
          <w:tcPr>
            <w:tcW w:w="5184" w:type="dxa"/>
          </w:tcPr>
          <w:p w14:paraId="722A76BA" w14:textId="77777777" w:rsidR="006458A8" w:rsidRPr="00357143" w:rsidRDefault="006458A8" w:rsidP="003346CB">
            <w:pPr>
              <w:pStyle w:val="TAL"/>
              <w:rPr>
                <w:rFonts w:eastAsia="Arial Unicode MS"/>
              </w:rPr>
            </w:pPr>
            <w:r w:rsidRPr="00357143">
              <w:rPr>
                <w:rFonts w:eastAsia="Arial Unicode MS"/>
              </w:rPr>
              <w:t>See clause 9.6.1</w:t>
            </w:r>
            <w:r w:rsidRPr="00357143">
              <w:rPr>
                <w:rFonts w:eastAsia="Arial Unicode MS"/>
                <w:lang w:eastAsia="zh-CN"/>
              </w:rPr>
              <w:t>5.</w:t>
            </w:r>
          </w:p>
        </w:tc>
      </w:tr>
      <w:tr w:rsidR="006458A8" w:rsidRPr="00357143" w14:paraId="0CB7A199" w14:textId="77777777" w:rsidTr="00630A55">
        <w:trPr>
          <w:jc w:val="center"/>
        </w:trPr>
        <w:tc>
          <w:tcPr>
            <w:tcW w:w="2160" w:type="dxa"/>
          </w:tcPr>
          <w:p w14:paraId="10E582DB" w14:textId="77777777" w:rsidR="006458A8" w:rsidRPr="00357143" w:rsidRDefault="006458A8" w:rsidP="003346CB">
            <w:pPr>
              <w:pStyle w:val="TAL"/>
              <w:rPr>
                <w:rFonts w:eastAsia="Arial Unicode MS"/>
                <w:i/>
                <w:lang w:eastAsia="zh-CN"/>
              </w:rPr>
            </w:pPr>
            <w:r w:rsidRPr="00357143">
              <w:rPr>
                <w:rFonts w:eastAsia="Arial Unicode MS" w:hint="eastAsia"/>
                <w:i/>
                <w:lang w:eastAsia="zh-CN"/>
              </w:rPr>
              <w:t>areaNwkType</w:t>
            </w:r>
          </w:p>
        </w:tc>
        <w:tc>
          <w:tcPr>
            <w:tcW w:w="1077" w:type="dxa"/>
          </w:tcPr>
          <w:p w14:paraId="4FD9BA2A"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1</w:t>
            </w:r>
          </w:p>
        </w:tc>
        <w:tc>
          <w:tcPr>
            <w:tcW w:w="864" w:type="dxa"/>
          </w:tcPr>
          <w:p w14:paraId="6EC7B658" w14:textId="77777777" w:rsidR="006458A8" w:rsidRPr="00357143" w:rsidRDefault="006458A8" w:rsidP="00854BBE">
            <w:pPr>
              <w:pStyle w:val="TAL"/>
              <w:jc w:val="center"/>
              <w:rPr>
                <w:rFonts w:eastAsia="Arial Unicode MS"/>
              </w:rPr>
            </w:pPr>
            <w:r w:rsidRPr="00357143">
              <w:rPr>
                <w:rFonts w:eastAsia="Arial Unicode MS"/>
              </w:rPr>
              <w:t>RW</w:t>
            </w:r>
          </w:p>
        </w:tc>
        <w:tc>
          <w:tcPr>
            <w:tcW w:w="5184" w:type="dxa"/>
          </w:tcPr>
          <w:p w14:paraId="7EAB4D0B" w14:textId="77777777" w:rsidR="006458A8" w:rsidRPr="00357143" w:rsidRDefault="006458A8" w:rsidP="003346CB">
            <w:pPr>
              <w:pStyle w:val="TAL"/>
              <w:rPr>
                <w:rFonts w:eastAsia="Arial Unicode MS"/>
              </w:rPr>
            </w:pPr>
            <w:r w:rsidRPr="00357143">
              <w:rPr>
                <w:rFonts w:ascii="Helvetica" w:hAnsi="Helvetica" w:cs="Helvetica"/>
                <w:sz w:val="16"/>
                <w:szCs w:val="16"/>
              </w:rPr>
              <w:t xml:space="preserve">The </w:t>
            </w:r>
            <w:r w:rsidRPr="00357143">
              <w:rPr>
                <w:rFonts w:ascii="Helvetica" w:eastAsia="SimSun" w:hAnsi="Helvetica" w:cs="Helvetica" w:hint="eastAsia"/>
                <w:sz w:val="16"/>
                <w:szCs w:val="16"/>
                <w:lang w:eastAsia="zh-CN"/>
              </w:rPr>
              <w:t>a</w:t>
            </w:r>
            <w:r w:rsidRPr="00357143">
              <w:rPr>
                <w:rFonts w:ascii="Helvetica" w:hAnsi="Helvetica" w:cs="Helvetica"/>
                <w:i/>
                <w:iCs/>
                <w:sz w:val="16"/>
                <w:szCs w:val="16"/>
              </w:rPr>
              <w:t>reaNwkType</w:t>
            </w:r>
            <w:r w:rsidRPr="00357143">
              <w:rPr>
                <w:rFonts w:ascii="Helvetica" w:hAnsi="Helvetica" w:cs="Helvetica"/>
                <w:sz w:val="16"/>
                <w:szCs w:val="16"/>
              </w:rPr>
              <w:t xml:space="preserve"> is an implementation-chosen string that indicates the type of M2M Area Network.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13E6B353" w14:textId="77777777" w:rsidTr="00630A55">
        <w:trPr>
          <w:jc w:val="center"/>
        </w:trPr>
        <w:tc>
          <w:tcPr>
            <w:tcW w:w="2160" w:type="dxa"/>
          </w:tcPr>
          <w:p w14:paraId="7BBF3522" w14:textId="77777777" w:rsidR="006458A8" w:rsidRPr="00357143" w:rsidRDefault="006458A8" w:rsidP="003346CB">
            <w:pPr>
              <w:pStyle w:val="TAL"/>
              <w:rPr>
                <w:rFonts w:eastAsia="Arial Unicode MS"/>
                <w:i/>
                <w:lang w:eastAsia="zh-CN"/>
              </w:rPr>
            </w:pPr>
            <w:r w:rsidRPr="00357143">
              <w:rPr>
                <w:rFonts w:eastAsia="Arial Unicode MS" w:hint="eastAsia"/>
                <w:i/>
                <w:lang w:eastAsia="zh-CN"/>
              </w:rPr>
              <w:t>listOfDevices</w:t>
            </w:r>
          </w:p>
        </w:tc>
        <w:tc>
          <w:tcPr>
            <w:tcW w:w="1077" w:type="dxa"/>
          </w:tcPr>
          <w:p w14:paraId="71664F49"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1</w:t>
            </w:r>
          </w:p>
        </w:tc>
        <w:tc>
          <w:tcPr>
            <w:tcW w:w="864" w:type="dxa"/>
          </w:tcPr>
          <w:p w14:paraId="7CFCA01F"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RW</w:t>
            </w:r>
          </w:p>
        </w:tc>
        <w:tc>
          <w:tcPr>
            <w:tcW w:w="5184" w:type="dxa"/>
          </w:tcPr>
          <w:p w14:paraId="0297C82A" w14:textId="77777777" w:rsidR="006458A8" w:rsidRPr="00357143" w:rsidRDefault="006458A8" w:rsidP="003346CB">
            <w:pPr>
              <w:pStyle w:val="TAL"/>
              <w:rPr>
                <w:rFonts w:eastAsia="Arial Unicode MS"/>
              </w:rPr>
            </w:pPr>
            <w:r w:rsidRPr="00357143">
              <w:rPr>
                <w:rFonts w:eastAsia="Arial Unicode MS" w:hint="eastAsia"/>
                <w:lang w:eastAsia="zh-CN"/>
              </w:rPr>
              <w:t xml:space="preserve">Indicates the list of devices in the M2M Area Network. The attribute contains references to </w:t>
            </w:r>
            <w:r w:rsidRPr="00357143">
              <w:rPr>
                <w:rFonts w:eastAsia="Arial Unicode MS"/>
                <w:i/>
                <w:lang w:eastAsia="zh-CN"/>
              </w:rPr>
              <w:t>[a</w:t>
            </w:r>
            <w:r w:rsidRPr="00357143">
              <w:rPr>
                <w:rFonts w:eastAsia="Arial Unicode MS" w:hint="eastAsia"/>
                <w:i/>
                <w:lang w:eastAsia="zh-CN"/>
              </w:rPr>
              <w:t>reaNwkDeviceInfo</w:t>
            </w:r>
            <w:r w:rsidRPr="00357143">
              <w:rPr>
                <w:rFonts w:eastAsia="Arial Unicode MS"/>
                <w:i/>
                <w:lang w:eastAsia="zh-CN"/>
              </w:rPr>
              <w:t>]</w:t>
            </w:r>
            <w:r w:rsidRPr="00357143">
              <w:rPr>
                <w:rFonts w:eastAsia="Arial Unicode MS" w:hint="eastAsia"/>
                <w:lang w:eastAsia="zh-CN"/>
              </w:rPr>
              <w:t xml:space="preserve"> resource. From </w:t>
            </w:r>
            <w:r w:rsidRPr="00357143">
              <w:rPr>
                <w:rFonts w:eastAsia="Arial Unicode MS" w:hint="eastAsia"/>
                <w:i/>
                <w:lang w:eastAsia="zh-CN"/>
              </w:rPr>
              <w:t>listOfDevices</w:t>
            </w:r>
            <w:r w:rsidRPr="00357143">
              <w:rPr>
                <w:rFonts w:eastAsia="Arial Unicode MS" w:hint="eastAsia"/>
                <w:lang w:eastAsia="zh-CN"/>
              </w:rPr>
              <w:t xml:space="preserve">, the topology of the area network can be </w:t>
            </w:r>
            <w:r w:rsidRPr="00357143">
              <w:rPr>
                <w:rFonts w:eastAsia="Arial Unicode MS"/>
                <w:lang w:eastAsia="zh-CN"/>
              </w:rPr>
              <w:t>discovered</w:t>
            </w:r>
            <w:r w:rsidRPr="00357143">
              <w:rPr>
                <w:rFonts w:eastAsia="Arial Unicode MS" w:hint="eastAsia"/>
                <w:lang w:eastAsia="zh-CN"/>
              </w:rPr>
              <w:t xml:space="preserve"> and retrieved.</w:t>
            </w:r>
            <w:r w:rsidRPr="00357143">
              <w:rPr>
                <w:rFonts w:eastAsia="Arial Unicode MS"/>
                <w:lang w:eastAsia="zh-CN"/>
              </w:rPr>
              <w:t xml:space="preserve">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bl>
    <w:p w14:paraId="147A363F" w14:textId="77777777" w:rsidR="00743588" w:rsidRPr="00357143" w:rsidRDefault="00743588" w:rsidP="00743588"/>
    <w:p w14:paraId="2F7FD71E" w14:textId="77777777" w:rsidR="00F552E4" w:rsidRPr="00357143" w:rsidRDefault="00B6746D" w:rsidP="005D34D4">
      <w:pPr>
        <w:pStyle w:val="Heading1"/>
      </w:pPr>
      <w:bookmarkStart w:id="4681" w:name="_Toc445303075"/>
      <w:bookmarkStart w:id="4682" w:name="_Toc445390242"/>
      <w:bookmarkStart w:id="4683" w:name="_Toc447043326"/>
      <w:bookmarkStart w:id="4684" w:name="_Toc457494083"/>
      <w:bookmarkStart w:id="4685" w:name="_Toc459977182"/>
      <w:bookmarkStart w:id="4686" w:name="_Toc470164343"/>
      <w:bookmarkStart w:id="4687" w:name="_Toc470164925"/>
      <w:bookmarkStart w:id="4688" w:name="_Toc475715537"/>
      <w:bookmarkStart w:id="4689" w:name="_Toc479349335"/>
      <w:bookmarkStart w:id="4690" w:name="_Toc484070783"/>
      <w:bookmarkStart w:id="4691" w:name="_Toc520701672"/>
      <w:r w:rsidRPr="00357143">
        <w:t>D</w:t>
      </w:r>
      <w:r w:rsidR="00F552E4" w:rsidRPr="00357143">
        <w:t>.6</w:t>
      </w:r>
      <w:r w:rsidR="00F552E4" w:rsidRPr="00357143">
        <w:tab/>
        <w:t>Resource areaNwkDeviceInfo</w:t>
      </w:r>
      <w:bookmarkEnd w:id="4681"/>
      <w:bookmarkEnd w:id="4682"/>
      <w:bookmarkEnd w:id="4683"/>
      <w:bookmarkEnd w:id="4684"/>
      <w:bookmarkEnd w:id="4685"/>
      <w:bookmarkEnd w:id="4686"/>
      <w:bookmarkEnd w:id="4687"/>
      <w:bookmarkEnd w:id="4688"/>
      <w:bookmarkEnd w:id="4689"/>
      <w:bookmarkEnd w:id="4690"/>
      <w:bookmarkEnd w:id="4691"/>
    </w:p>
    <w:p w14:paraId="566C77A2" w14:textId="77777777" w:rsidR="00C966B7" w:rsidRPr="00357143" w:rsidRDefault="00A047EF" w:rsidP="00163207">
      <w:pPr>
        <w:keepNext/>
        <w:keepLines/>
      </w:pPr>
      <w:r w:rsidRPr="00357143">
        <w:t xml:space="preserve">The </w:t>
      </w:r>
      <w:r w:rsidRPr="00357143">
        <w:rPr>
          <w:i/>
        </w:rPr>
        <w:t>[areaNwkDeviceInfo]</w:t>
      </w:r>
      <w:r w:rsidRPr="00357143">
        <w:t xml:space="preserve"> resource is</w:t>
      </w:r>
      <w:r w:rsidR="00B42187" w:rsidRPr="00357143">
        <w:t xml:space="preserve"> a specialization of the</w:t>
      </w:r>
      <w:r w:rsidRPr="00357143">
        <w:t xml:space="preserve"> </w:t>
      </w:r>
      <w:r w:rsidRPr="00357143">
        <w:rPr>
          <w:i/>
        </w:rPr>
        <w:t>&lt;mgmtObj&gt;</w:t>
      </w:r>
      <w:r w:rsidRPr="00357143">
        <w:t>resource.</w:t>
      </w:r>
    </w:p>
    <w:p w14:paraId="1A36649C" w14:textId="77777777" w:rsidR="00252942" w:rsidRPr="00357143" w:rsidRDefault="00362EB8" w:rsidP="00163207">
      <w:pPr>
        <w:pStyle w:val="FL"/>
      </w:pPr>
      <w:r w:rsidRPr="00357143">
        <w:object w:dxaOrig="5296" w:dyaOrig="9886" w14:anchorId="2957C92D">
          <v:shape id="_x0000_i1104" type="#_x0000_t75" style="width:261.45pt;height:492.85pt" o:ole="">
            <v:imagedata r:id="rId171" o:title=""/>
          </v:shape>
          <o:OLEObject Type="Embed" ProgID="Visio.Drawing.11" ShapeID="_x0000_i1104" DrawAspect="Content" ObjectID="_1597500802" r:id="rId172"/>
        </w:object>
      </w:r>
    </w:p>
    <w:p w14:paraId="33BE7795" w14:textId="77777777" w:rsidR="006A114B" w:rsidRPr="00357143" w:rsidRDefault="00B6746D" w:rsidP="006A114B">
      <w:pPr>
        <w:pStyle w:val="TF"/>
      </w:pPr>
      <w:r w:rsidRPr="00357143">
        <w:t>Figure D</w:t>
      </w:r>
      <w:r w:rsidR="006A114B" w:rsidRPr="00357143">
        <w:t xml:space="preserve">.6-1: Structure of </w:t>
      </w:r>
      <w:r w:rsidR="00C966B7" w:rsidRPr="00357143">
        <w:rPr>
          <w:i/>
        </w:rPr>
        <w:t>[</w:t>
      </w:r>
      <w:r w:rsidR="006A114B" w:rsidRPr="00357143">
        <w:rPr>
          <w:i/>
        </w:rPr>
        <w:t>areaNwkDeviceInfo</w:t>
      </w:r>
      <w:r w:rsidR="00C966B7" w:rsidRPr="00357143">
        <w:rPr>
          <w:i/>
        </w:rPr>
        <w:t>]</w:t>
      </w:r>
      <w:r w:rsidR="009D55D9" w:rsidRPr="00357143">
        <w:t xml:space="preserve"> resource</w:t>
      </w:r>
    </w:p>
    <w:p w14:paraId="2CFE70D6" w14:textId="77777777" w:rsidR="00240229" w:rsidRPr="00357143" w:rsidRDefault="002710A7" w:rsidP="00240229">
      <w:r w:rsidRPr="00357143">
        <w:t xml:space="preserve">The </w:t>
      </w:r>
      <w:r w:rsidR="00C966B7" w:rsidRPr="00357143">
        <w:rPr>
          <w:i/>
        </w:rPr>
        <w:t>[</w:t>
      </w:r>
      <w:r w:rsidRPr="00357143">
        <w:rPr>
          <w:i/>
        </w:rPr>
        <w:t>areaNwkDeviceInfo</w:t>
      </w:r>
      <w:r w:rsidR="00C966B7" w:rsidRPr="00357143">
        <w:rPr>
          <w:i/>
        </w:rPr>
        <w:t>]</w:t>
      </w:r>
      <w:r w:rsidRPr="00357143">
        <w:t xml:space="preserve"> </w:t>
      </w:r>
      <w:r w:rsidR="00240229" w:rsidRPr="00357143">
        <w:t>resource shall contain the child resource</w:t>
      </w:r>
      <w:r w:rsidR="00C966B7" w:rsidRPr="00357143">
        <w:t>s specified</w:t>
      </w:r>
      <w:r w:rsidR="00240229" w:rsidRPr="00357143">
        <w:t xml:space="preserve"> </w:t>
      </w:r>
      <w:r w:rsidR="00385797" w:rsidRPr="00357143">
        <w:t>in table</w:t>
      </w:r>
      <w:r w:rsidR="007D1178" w:rsidRPr="00357143">
        <w:t xml:space="preserve"> </w:t>
      </w:r>
      <w:r w:rsidR="00240229" w:rsidRPr="00357143">
        <w:t>D.6-1.</w:t>
      </w:r>
    </w:p>
    <w:p w14:paraId="383B9630" w14:textId="77777777" w:rsidR="00240229" w:rsidRPr="00357143" w:rsidRDefault="00240229" w:rsidP="00240229">
      <w:pPr>
        <w:pStyle w:val="TH"/>
      </w:pPr>
      <w:r w:rsidRPr="00357143">
        <w:t xml:space="preserve">Table D.6-1: Child resources of </w:t>
      </w:r>
      <w:r w:rsidR="00C966B7" w:rsidRPr="00357143">
        <w:rPr>
          <w:i/>
        </w:rPr>
        <w:t>[</w:t>
      </w:r>
      <w:r w:rsidRPr="00357143">
        <w:rPr>
          <w:i/>
        </w:rPr>
        <w:t>areaNw</w:t>
      </w:r>
      <w:r w:rsidR="00C966B7" w:rsidRPr="00357143">
        <w:rPr>
          <w:i/>
        </w:rPr>
        <w:t>kDevice</w:t>
      </w:r>
      <w:r w:rsidRPr="00357143">
        <w:rPr>
          <w:i/>
        </w:rPr>
        <w:t>Info</w:t>
      </w:r>
      <w:r w:rsidR="00C966B7" w:rsidRPr="00357143">
        <w:rPr>
          <w:i/>
        </w:rPr>
        <w: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240229" w:rsidRPr="00357143" w14:paraId="6A4F98AE" w14:textId="77777777" w:rsidTr="00360B1C">
        <w:trPr>
          <w:tblHeader/>
          <w:jc w:val="center"/>
        </w:trPr>
        <w:tc>
          <w:tcPr>
            <w:tcW w:w="2448" w:type="dxa"/>
            <w:shd w:val="clear" w:color="auto" w:fill="E0E0E0"/>
            <w:vAlign w:val="center"/>
          </w:tcPr>
          <w:p w14:paraId="60FD7E1C" w14:textId="77777777" w:rsidR="00240229" w:rsidRPr="00357143" w:rsidRDefault="00240229" w:rsidP="000F3FB1">
            <w:pPr>
              <w:pStyle w:val="TAH"/>
              <w:rPr>
                <w:rFonts w:eastAsia="Arial Unicode MS"/>
              </w:rPr>
            </w:pPr>
            <w:r w:rsidRPr="00357143">
              <w:rPr>
                <w:rFonts w:eastAsia="Arial Unicode MS"/>
              </w:rPr>
              <w:t>Child Resource</w:t>
            </w:r>
            <w:r w:rsidR="0026772A" w:rsidRPr="00357143">
              <w:rPr>
                <w:rFonts w:eastAsia="Arial Unicode MS"/>
              </w:rPr>
              <w:t>s</w:t>
            </w:r>
            <w:r w:rsidRPr="00357143">
              <w:rPr>
                <w:rFonts w:eastAsia="Arial Unicode MS"/>
              </w:rPr>
              <w:t xml:space="preserve"> of </w:t>
            </w:r>
            <w:r w:rsidR="00460684" w:rsidRPr="00357143">
              <w:rPr>
                <w:rFonts w:eastAsia="Arial Unicode MS"/>
                <w:i/>
              </w:rPr>
              <w:t>[</w:t>
            </w:r>
            <w:r w:rsidR="003376AE" w:rsidRPr="00357143">
              <w:rPr>
                <w:rFonts w:eastAsia="Arial Unicode MS"/>
                <w:i/>
              </w:rPr>
              <w:t>areaNwkDeviceInfo</w:t>
            </w:r>
            <w:r w:rsidR="00460684" w:rsidRPr="00357143">
              <w:rPr>
                <w:rFonts w:eastAsia="Arial Unicode MS"/>
                <w:i/>
              </w:rPr>
              <w:t>]</w:t>
            </w:r>
          </w:p>
        </w:tc>
        <w:tc>
          <w:tcPr>
            <w:tcW w:w="1728" w:type="dxa"/>
            <w:shd w:val="clear" w:color="auto" w:fill="E0E0E0"/>
            <w:vAlign w:val="center"/>
          </w:tcPr>
          <w:p w14:paraId="77DBEDBB" w14:textId="77777777" w:rsidR="00240229" w:rsidRPr="00357143" w:rsidRDefault="00240229" w:rsidP="000F3FB1">
            <w:pPr>
              <w:pStyle w:val="TAH"/>
              <w:rPr>
                <w:rFonts w:eastAsia="Arial Unicode MS" w:cs="Arial"/>
              </w:rPr>
            </w:pPr>
            <w:r w:rsidRPr="00357143">
              <w:rPr>
                <w:rFonts w:eastAsia="Arial Unicode MS" w:cs="Arial"/>
              </w:rPr>
              <w:t>Child Resource Type</w:t>
            </w:r>
          </w:p>
        </w:tc>
        <w:tc>
          <w:tcPr>
            <w:tcW w:w="1083" w:type="dxa"/>
            <w:shd w:val="clear" w:color="auto" w:fill="E0E0E0"/>
            <w:vAlign w:val="center"/>
          </w:tcPr>
          <w:p w14:paraId="4B3C1EE9" w14:textId="77777777" w:rsidR="00240229" w:rsidRPr="00357143" w:rsidRDefault="00240229" w:rsidP="000F3FB1">
            <w:pPr>
              <w:pStyle w:val="TAH"/>
              <w:rPr>
                <w:rFonts w:eastAsia="Arial Unicode MS"/>
              </w:rPr>
            </w:pPr>
            <w:r w:rsidRPr="00357143">
              <w:rPr>
                <w:rFonts w:eastAsia="Arial Unicode MS" w:cs="Arial"/>
              </w:rPr>
              <w:t>Multiplicity</w:t>
            </w:r>
          </w:p>
        </w:tc>
        <w:tc>
          <w:tcPr>
            <w:tcW w:w="3744" w:type="dxa"/>
            <w:shd w:val="clear" w:color="auto" w:fill="E0E0E0"/>
            <w:vAlign w:val="center"/>
          </w:tcPr>
          <w:p w14:paraId="5C7AB3C6" w14:textId="77777777" w:rsidR="00240229" w:rsidRPr="00357143" w:rsidRDefault="00240229" w:rsidP="000F3FB1">
            <w:pPr>
              <w:pStyle w:val="TAH"/>
              <w:rPr>
                <w:rFonts w:eastAsia="Arial Unicode MS"/>
              </w:rPr>
            </w:pPr>
            <w:r w:rsidRPr="00357143">
              <w:rPr>
                <w:rFonts w:eastAsia="Arial Unicode MS"/>
              </w:rPr>
              <w:t>Description</w:t>
            </w:r>
          </w:p>
        </w:tc>
      </w:tr>
      <w:tr w:rsidR="00240229" w:rsidRPr="00357143" w14:paraId="5ECB8182" w14:textId="77777777" w:rsidTr="00360B1C">
        <w:trPr>
          <w:jc w:val="center"/>
        </w:trPr>
        <w:tc>
          <w:tcPr>
            <w:tcW w:w="2448" w:type="dxa"/>
          </w:tcPr>
          <w:p w14:paraId="0AA13EAE" w14:textId="77777777" w:rsidR="00240229" w:rsidRPr="00357143" w:rsidRDefault="00240229" w:rsidP="000F3FB1">
            <w:pPr>
              <w:pStyle w:val="TAL"/>
              <w:rPr>
                <w:rFonts w:eastAsia="Arial Unicode MS"/>
                <w:i/>
              </w:rPr>
            </w:pPr>
            <w:r w:rsidRPr="00357143">
              <w:rPr>
                <w:rFonts w:eastAsia="Arial Unicode MS"/>
                <w:i/>
              </w:rPr>
              <w:t>[variable]</w:t>
            </w:r>
          </w:p>
        </w:tc>
        <w:tc>
          <w:tcPr>
            <w:tcW w:w="1728" w:type="dxa"/>
          </w:tcPr>
          <w:p w14:paraId="66EE492A" w14:textId="77777777" w:rsidR="00240229" w:rsidRPr="00357143" w:rsidRDefault="00240229" w:rsidP="000F3FB1">
            <w:pPr>
              <w:pStyle w:val="TAL"/>
              <w:jc w:val="center"/>
              <w:rPr>
                <w:rFonts w:eastAsia="Arial Unicode MS"/>
                <w:i/>
              </w:rPr>
            </w:pPr>
            <w:r w:rsidRPr="00357143">
              <w:rPr>
                <w:rFonts w:eastAsia="Arial Unicode MS"/>
                <w:i/>
              </w:rPr>
              <w:t>&lt;subscription&gt;</w:t>
            </w:r>
          </w:p>
        </w:tc>
        <w:tc>
          <w:tcPr>
            <w:tcW w:w="1083" w:type="dxa"/>
          </w:tcPr>
          <w:p w14:paraId="5E79B3B0" w14:textId="77777777" w:rsidR="00240229" w:rsidRPr="00357143" w:rsidRDefault="00240229" w:rsidP="000F3FB1">
            <w:pPr>
              <w:pStyle w:val="TAL"/>
              <w:jc w:val="center"/>
              <w:rPr>
                <w:rFonts w:eastAsia="Arial Unicode MS"/>
              </w:rPr>
            </w:pPr>
            <w:r w:rsidRPr="00357143">
              <w:rPr>
                <w:rFonts w:eastAsia="Arial Unicode MS"/>
              </w:rPr>
              <w:t>0..n</w:t>
            </w:r>
          </w:p>
        </w:tc>
        <w:tc>
          <w:tcPr>
            <w:tcW w:w="3744" w:type="dxa"/>
          </w:tcPr>
          <w:p w14:paraId="7DEF4232" w14:textId="77777777" w:rsidR="00240229" w:rsidRPr="00357143" w:rsidRDefault="00240229" w:rsidP="000F3FB1">
            <w:pPr>
              <w:pStyle w:val="TAL"/>
              <w:rPr>
                <w:rFonts w:eastAsia="Arial Unicode MS"/>
              </w:rPr>
            </w:pPr>
            <w:r w:rsidRPr="00357143">
              <w:rPr>
                <w:rFonts w:eastAsia="Arial Unicode MS"/>
              </w:rPr>
              <w:t>See clause 9.6.8 where the type of this resou</w:t>
            </w:r>
            <w:r w:rsidR="00E9491B" w:rsidRPr="00357143">
              <w:rPr>
                <w:rFonts w:eastAsia="Arial Unicode MS"/>
              </w:rPr>
              <w:t>r</w:t>
            </w:r>
            <w:r w:rsidRPr="00357143">
              <w:rPr>
                <w:rFonts w:eastAsia="Arial Unicode MS"/>
              </w:rPr>
              <w:t>ce is described.</w:t>
            </w:r>
          </w:p>
        </w:tc>
      </w:tr>
      <w:tr w:rsidR="00362EB8" w:rsidRPr="00357143" w14:paraId="416025FC" w14:textId="77777777" w:rsidTr="00360B1C">
        <w:trPr>
          <w:jc w:val="center"/>
        </w:trPr>
        <w:tc>
          <w:tcPr>
            <w:tcW w:w="2448" w:type="dxa"/>
          </w:tcPr>
          <w:p w14:paraId="4034301E" w14:textId="77777777" w:rsidR="00362EB8" w:rsidRPr="00357143" w:rsidRDefault="00362EB8" w:rsidP="000F3FB1">
            <w:pPr>
              <w:pStyle w:val="TAL"/>
              <w:rPr>
                <w:rFonts w:eastAsia="Arial Unicode MS"/>
                <w:i/>
              </w:rPr>
            </w:pPr>
            <w:r w:rsidRPr="00357143">
              <w:rPr>
                <w:rFonts w:eastAsia="Arial Unicode MS"/>
                <w:i/>
              </w:rPr>
              <w:t>[variable]</w:t>
            </w:r>
          </w:p>
        </w:tc>
        <w:tc>
          <w:tcPr>
            <w:tcW w:w="1728" w:type="dxa"/>
          </w:tcPr>
          <w:p w14:paraId="2D26CB36" w14:textId="77777777" w:rsidR="00362EB8" w:rsidRPr="00357143" w:rsidRDefault="00362EB8" w:rsidP="000F3FB1">
            <w:pPr>
              <w:pStyle w:val="TAL"/>
              <w:jc w:val="center"/>
              <w:rPr>
                <w:rFonts w:eastAsia="Arial Unicode MS"/>
                <w:i/>
              </w:rPr>
            </w:pPr>
            <w:r w:rsidRPr="00357143">
              <w:rPr>
                <w:rFonts w:eastAsia="Arial Unicode MS"/>
                <w:i/>
              </w:rPr>
              <w:t>&lt;semanticDescriptor&gt;</w:t>
            </w:r>
          </w:p>
        </w:tc>
        <w:tc>
          <w:tcPr>
            <w:tcW w:w="1083" w:type="dxa"/>
          </w:tcPr>
          <w:p w14:paraId="444EA810" w14:textId="77777777" w:rsidR="00362EB8" w:rsidRPr="00357143" w:rsidRDefault="00362EB8" w:rsidP="000F3FB1">
            <w:pPr>
              <w:pStyle w:val="TAL"/>
              <w:jc w:val="center"/>
              <w:rPr>
                <w:rFonts w:eastAsia="Arial Unicode MS"/>
              </w:rPr>
            </w:pPr>
            <w:r w:rsidRPr="00357143">
              <w:rPr>
                <w:rFonts w:eastAsia="Arial Unicode MS"/>
              </w:rPr>
              <w:t>0..n</w:t>
            </w:r>
          </w:p>
        </w:tc>
        <w:tc>
          <w:tcPr>
            <w:tcW w:w="3744" w:type="dxa"/>
          </w:tcPr>
          <w:p w14:paraId="189258AA" w14:textId="77777777" w:rsidR="00362EB8" w:rsidRPr="00357143" w:rsidRDefault="00362EB8" w:rsidP="000F3FB1">
            <w:pPr>
              <w:pStyle w:val="TAL"/>
              <w:rPr>
                <w:rFonts w:eastAsia="Arial Unicode MS"/>
              </w:rPr>
            </w:pPr>
            <w:r w:rsidRPr="00357143">
              <w:rPr>
                <w:rFonts w:eastAsia="Arial Unicode MS"/>
              </w:rPr>
              <w:t>See clause 9.6.30</w:t>
            </w:r>
          </w:p>
        </w:tc>
      </w:tr>
    </w:tbl>
    <w:p w14:paraId="209DFF2D" w14:textId="77777777" w:rsidR="00240229" w:rsidRPr="00357143" w:rsidRDefault="00240229" w:rsidP="006A114B"/>
    <w:p w14:paraId="685337E3" w14:textId="77777777" w:rsidR="006A114B" w:rsidRPr="00357143" w:rsidRDefault="006A114B" w:rsidP="00163207">
      <w:pPr>
        <w:keepNext/>
        <w:keepLines/>
      </w:pPr>
      <w:r w:rsidRPr="00357143">
        <w:t xml:space="preserve">The </w:t>
      </w:r>
      <w:r w:rsidR="00C966B7" w:rsidRPr="00357143">
        <w:rPr>
          <w:i/>
        </w:rPr>
        <w:t>[</w:t>
      </w:r>
      <w:r w:rsidRPr="00357143">
        <w:rPr>
          <w:i/>
        </w:rPr>
        <w:t>areaNwkDeviceInfo</w:t>
      </w:r>
      <w:r w:rsidR="00C966B7" w:rsidRPr="00357143">
        <w:rPr>
          <w:i/>
        </w:rPr>
        <w:t>]</w:t>
      </w:r>
      <w:r w:rsidRPr="00357143">
        <w:t xml:space="preserve"> resource shall contain the</w:t>
      </w:r>
      <w:r w:rsidR="00B6746D" w:rsidRPr="00357143">
        <w:t xml:space="preserve"> attributes </w:t>
      </w:r>
      <w:r w:rsidR="00C966B7" w:rsidRPr="00357143">
        <w:t>specified</w:t>
      </w:r>
      <w:r w:rsidR="00B6746D" w:rsidRPr="00357143">
        <w:t xml:space="preserve"> </w:t>
      </w:r>
      <w:r w:rsidR="00385797" w:rsidRPr="00357143">
        <w:t>in table</w:t>
      </w:r>
      <w:r w:rsidR="007D1178" w:rsidRPr="00357143">
        <w:t xml:space="preserve"> </w:t>
      </w:r>
      <w:r w:rsidR="00B6746D" w:rsidRPr="00357143">
        <w:t>D</w:t>
      </w:r>
      <w:r w:rsidRPr="00357143">
        <w:t>.6-</w:t>
      </w:r>
      <w:r w:rsidR="00240229" w:rsidRPr="00357143">
        <w:t>2</w:t>
      </w:r>
      <w:r w:rsidRPr="00357143">
        <w:t>.</w:t>
      </w:r>
    </w:p>
    <w:p w14:paraId="5B93F7CC" w14:textId="77777777" w:rsidR="003346CB" w:rsidRPr="00357143" w:rsidRDefault="006A114B" w:rsidP="006A114B">
      <w:pPr>
        <w:pStyle w:val="TH"/>
      </w:pPr>
      <w:r w:rsidRPr="00357143">
        <w:t xml:space="preserve">Table </w:t>
      </w:r>
      <w:r w:rsidR="00B6746D" w:rsidRPr="00357143">
        <w:t>D</w:t>
      </w:r>
      <w:r w:rsidRPr="00357143">
        <w:t>.6-</w:t>
      </w:r>
      <w:r w:rsidR="00240229" w:rsidRPr="00357143">
        <w:t>2</w:t>
      </w:r>
      <w:r w:rsidRPr="00357143">
        <w:t xml:space="preserve">: Attributes of </w:t>
      </w:r>
      <w:r w:rsidR="00C966B7" w:rsidRPr="00357143">
        <w:rPr>
          <w:i/>
        </w:rPr>
        <w:t>[</w:t>
      </w:r>
      <w:r w:rsidRPr="00357143">
        <w:rPr>
          <w:i/>
        </w:rPr>
        <w:t>areaNwkDeviceInfo</w:t>
      </w:r>
      <w:r w:rsidR="00C966B7" w:rsidRPr="00357143">
        <w:rPr>
          <w:i/>
        </w:rPr>
        <w: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E06058" w:rsidRPr="00357143" w14:paraId="780BFE81" w14:textId="77777777" w:rsidTr="00630A55">
        <w:trPr>
          <w:tblHeader/>
          <w:jc w:val="center"/>
        </w:trPr>
        <w:tc>
          <w:tcPr>
            <w:tcW w:w="2160" w:type="dxa"/>
            <w:shd w:val="clear" w:color="auto" w:fill="E0E0E0"/>
            <w:vAlign w:val="center"/>
          </w:tcPr>
          <w:p w14:paraId="5696425F" w14:textId="77777777" w:rsidR="00E06058" w:rsidRPr="00357143" w:rsidRDefault="00E06058" w:rsidP="00E06058">
            <w:pPr>
              <w:pStyle w:val="TAH"/>
              <w:rPr>
                <w:rFonts w:eastAsia="Arial Unicode MS"/>
              </w:rPr>
            </w:pPr>
            <w:r w:rsidRPr="00357143">
              <w:rPr>
                <w:rFonts w:eastAsia="Arial Unicode MS"/>
              </w:rPr>
              <w:t>Attribute</w:t>
            </w:r>
            <w:r w:rsidR="0026772A" w:rsidRPr="00357143">
              <w:rPr>
                <w:rFonts w:eastAsia="Arial Unicode MS"/>
              </w:rPr>
              <w:t>s</w:t>
            </w:r>
            <w:r w:rsidRPr="00357143">
              <w:rPr>
                <w:rFonts w:eastAsia="Arial Unicode MS"/>
              </w:rPr>
              <w:t xml:space="preserve"> of </w:t>
            </w:r>
            <w:r w:rsidR="00460684" w:rsidRPr="00357143">
              <w:rPr>
                <w:rFonts w:eastAsia="Arial Unicode MS"/>
                <w:i/>
              </w:rPr>
              <w:t>[</w:t>
            </w:r>
            <w:r w:rsidR="00843B5E" w:rsidRPr="00357143">
              <w:rPr>
                <w:rFonts w:eastAsia="Arial Unicode MS"/>
                <w:i/>
              </w:rPr>
              <w:t>areaNwkDeviceInfo</w:t>
            </w:r>
            <w:r w:rsidR="00460684" w:rsidRPr="00357143">
              <w:rPr>
                <w:rFonts w:eastAsia="Arial Unicode MS"/>
                <w:i/>
              </w:rPr>
              <w:t>]</w:t>
            </w:r>
          </w:p>
        </w:tc>
        <w:tc>
          <w:tcPr>
            <w:tcW w:w="1077" w:type="dxa"/>
            <w:shd w:val="clear" w:color="auto" w:fill="E0E0E0"/>
            <w:vAlign w:val="center"/>
          </w:tcPr>
          <w:p w14:paraId="5D7D1A9D" w14:textId="77777777" w:rsidR="00E06058" w:rsidRPr="00357143" w:rsidRDefault="00E06058" w:rsidP="00831912">
            <w:pPr>
              <w:pStyle w:val="TAH"/>
              <w:rPr>
                <w:rFonts w:eastAsia="Arial Unicode MS"/>
              </w:rPr>
            </w:pPr>
            <w:r w:rsidRPr="00357143">
              <w:rPr>
                <w:rFonts w:eastAsia="Arial Unicode MS"/>
              </w:rPr>
              <w:t>Multiplicity</w:t>
            </w:r>
          </w:p>
        </w:tc>
        <w:tc>
          <w:tcPr>
            <w:tcW w:w="864" w:type="dxa"/>
            <w:shd w:val="clear" w:color="auto" w:fill="E0E0E0"/>
            <w:vAlign w:val="center"/>
          </w:tcPr>
          <w:p w14:paraId="2372ECA7" w14:textId="77777777" w:rsidR="00E06058" w:rsidRPr="00357143" w:rsidRDefault="00E06058" w:rsidP="006A65D1">
            <w:pPr>
              <w:pStyle w:val="TAH"/>
              <w:rPr>
                <w:rFonts w:eastAsia="Arial Unicode MS"/>
              </w:rPr>
            </w:pPr>
            <w:r w:rsidRPr="00357143">
              <w:rPr>
                <w:rFonts w:eastAsia="Arial Unicode MS"/>
              </w:rPr>
              <w:t>RW/</w:t>
            </w:r>
          </w:p>
          <w:p w14:paraId="0AED8090" w14:textId="77777777" w:rsidR="00E06058" w:rsidRPr="00357143" w:rsidRDefault="00E06058" w:rsidP="00854BBE">
            <w:pPr>
              <w:pStyle w:val="TAH"/>
              <w:rPr>
                <w:rFonts w:eastAsia="Arial Unicode MS"/>
              </w:rPr>
            </w:pPr>
            <w:r w:rsidRPr="00357143">
              <w:rPr>
                <w:rFonts w:eastAsia="Arial Unicode MS"/>
              </w:rPr>
              <w:t>RO/</w:t>
            </w:r>
          </w:p>
          <w:p w14:paraId="5469C923" w14:textId="77777777" w:rsidR="00E06058" w:rsidRPr="00357143" w:rsidRDefault="00E06058" w:rsidP="00854BBE">
            <w:pPr>
              <w:pStyle w:val="TAH"/>
              <w:rPr>
                <w:rFonts w:eastAsia="Arial Unicode MS"/>
              </w:rPr>
            </w:pPr>
            <w:r w:rsidRPr="00357143">
              <w:rPr>
                <w:rFonts w:eastAsia="Arial Unicode MS"/>
              </w:rPr>
              <w:t>WO</w:t>
            </w:r>
          </w:p>
        </w:tc>
        <w:tc>
          <w:tcPr>
            <w:tcW w:w="5184" w:type="dxa"/>
            <w:shd w:val="clear" w:color="auto" w:fill="E0E0E0"/>
            <w:vAlign w:val="center"/>
          </w:tcPr>
          <w:p w14:paraId="79561FB9" w14:textId="77777777" w:rsidR="00E06058" w:rsidRPr="00357143" w:rsidRDefault="00E06058" w:rsidP="00E06058">
            <w:pPr>
              <w:pStyle w:val="TAH"/>
              <w:rPr>
                <w:rFonts w:eastAsia="Arial Unicode MS"/>
              </w:rPr>
            </w:pPr>
            <w:r w:rsidRPr="00357143">
              <w:rPr>
                <w:rFonts w:eastAsia="Arial Unicode MS"/>
              </w:rPr>
              <w:t>Description</w:t>
            </w:r>
          </w:p>
        </w:tc>
      </w:tr>
      <w:tr w:rsidR="00E06058" w:rsidRPr="00357143" w14:paraId="6992A10D" w14:textId="77777777" w:rsidTr="00630A55">
        <w:trPr>
          <w:jc w:val="center"/>
        </w:trPr>
        <w:tc>
          <w:tcPr>
            <w:tcW w:w="2160" w:type="dxa"/>
          </w:tcPr>
          <w:p w14:paraId="7F2F9644" w14:textId="77777777" w:rsidR="00E06058" w:rsidRPr="00357143" w:rsidRDefault="00E06058" w:rsidP="00E06058">
            <w:pPr>
              <w:pStyle w:val="TAL"/>
              <w:rPr>
                <w:rFonts w:eastAsia="Arial Unicode MS"/>
                <w:i/>
              </w:rPr>
            </w:pPr>
            <w:r w:rsidRPr="00357143">
              <w:rPr>
                <w:rFonts w:eastAsia="Arial Unicode MS" w:hint="eastAsia"/>
                <w:i/>
                <w:lang w:eastAsia="zh-CN"/>
              </w:rPr>
              <w:t>resourceType</w:t>
            </w:r>
          </w:p>
        </w:tc>
        <w:tc>
          <w:tcPr>
            <w:tcW w:w="1077" w:type="dxa"/>
          </w:tcPr>
          <w:p w14:paraId="5FA4B533" w14:textId="77777777" w:rsidR="00E06058" w:rsidRPr="00357143" w:rsidRDefault="00E06058" w:rsidP="00854BBE">
            <w:pPr>
              <w:pStyle w:val="TAL"/>
              <w:jc w:val="center"/>
              <w:rPr>
                <w:rFonts w:eastAsia="Arial Unicode MS"/>
              </w:rPr>
            </w:pPr>
            <w:r w:rsidRPr="00357143">
              <w:rPr>
                <w:rFonts w:eastAsia="Arial Unicode MS" w:hint="eastAsia"/>
                <w:lang w:eastAsia="zh-CN"/>
              </w:rPr>
              <w:t>1</w:t>
            </w:r>
          </w:p>
        </w:tc>
        <w:tc>
          <w:tcPr>
            <w:tcW w:w="864" w:type="dxa"/>
          </w:tcPr>
          <w:p w14:paraId="4CC8412A" w14:textId="77777777" w:rsidR="00E06058" w:rsidRPr="00357143" w:rsidRDefault="005C2C0B" w:rsidP="00854BBE">
            <w:pPr>
              <w:pStyle w:val="TAL"/>
              <w:jc w:val="center"/>
              <w:rPr>
                <w:rFonts w:eastAsia="Arial Unicode MS"/>
              </w:rPr>
            </w:pPr>
            <w:r w:rsidRPr="00357143">
              <w:rPr>
                <w:rFonts w:eastAsia="Arial Unicode MS"/>
                <w:lang w:eastAsia="zh-CN"/>
              </w:rPr>
              <w:t>R</w:t>
            </w:r>
            <w:r w:rsidR="00E06058" w:rsidRPr="00357143">
              <w:rPr>
                <w:rFonts w:eastAsia="Arial Unicode MS" w:hint="eastAsia"/>
                <w:lang w:eastAsia="zh-CN"/>
              </w:rPr>
              <w:t>O</w:t>
            </w:r>
          </w:p>
        </w:tc>
        <w:tc>
          <w:tcPr>
            <w:tcW w:w="5184" w:type="dxa"/>
          </w:tcPr>
          <w:p w14:paraId="3978C7B8" w14:textId="77777777" w:rsidR="00E06058" w:rsidRPr="00357143" w:rsidRDefault="00E06058" w:rsidP="005D34D4">
            <w:pPr>
              <w:pStyle w:val="TAL"/>
              <w:rPr>
                <w:rFonts w:eastAsia="Arial Unicode MS"/>
              </w:rPr>
            </w:pPr>
            <w:r w:rsidRPr="00357143">
              <w:rPr>
                <w:rFonts w:eastAsia="Arial Unicode MS"/>
              </w:rPr>
              <w:t xml:space="preserve">See </w:t>
            </w:r>
            <w:r w:rsidR="0025375B" w:rsidRPr="00357143">
              <w:rPr>
                <w:rFonts w:eastAsia="Arial Unicode MS"/>
              </w:rPr>
              <w:t>clause</w:t>
            </w:r>
            <w:r w:rsidRPr="00357143">
              <w:rPr>
                <w:rFonts w:eastAsia="Arial Unicode MS"/>
              </w:rPr>
              <w:t xml:space="preserve"> 9.6.1</w:t>
            </w:r>
            <w:r w:rsidR="009A357B" w:rsidRPr="00357143">
              <w:rPr>
                <w:rFonts w:eastAsia="Arial Unicode MS"/>
              </w:rPr>
              <w:t>.3</w:t>
            </w:r>
            <w:r w:rsidR="00D6266B" w:rsidRPr="00357143">
              <w:rPr>
                <w:rFonts w:eastAsia="Arial Unicode MS"/>
              </w:rPr>
              <w:t>.</w:t>
            </w:r>
          </w:p>
        </w:tc>
      </w:tr>
      <w:tr w:rsidR="002C653E" w:rsidRPr="00357143" w14:paraId="38695803" w14:textId="77777777" w:rsidTr="00630A55">
        <w:trPr>
          <w:jc w:val="center"/>
        </w:trPr>
        <w:tc>
          <w:tcPr>
            <w:tcW w:w="2160" w:type="dxa"/>
          </w:tcPr>
          <w:p w14:paraId="39396D4E" w14:textId="77777777" w:rsidR="002C653E" w:rsidRPr="00357143" w:rsidRDefault="002C653E" w:rsidP="00E06058">
            <w:pPr>
              <w:pStyle w:val="TAL"/>
              <w:rPr>
                <w:rFonts w:eastAsia="Arial Unicode MS"/>
                <w:i/>
                <w:lang w:eastAsia="zh-CN"/>
              </w:rPr>
            </w:pPr>
            <w:r w:rsidRPr="00357143">
              <w:rPr>
                <w:rFonts w:eastAsia="Arial Unicode MS" w:hint="eastAsia"/>
                <w:i/>
                <w:lang w:eastAsia="ko-KR"/>
              </w:rPr>
              <w:t>resourceID</w:t>
            </w:r>
          </w:p>
        </w:tc>
        <w:tc>
          <w:tcPr>
            <w:tcW w:w="1077" w:type="dxa"/>
          </w:tcPr>
          <w:p w14:paraId="6B230D4B" w14:textId="77777777" w:rsidR="002C653E" w:rsidRPr="00357143" w:rsidRDefault="002C653E" w:rsidP="00854BBE">
            <w:pPr>
              <w:pStyle w:val="TAL"/>
              <w:jc w:val="center"/>
              <w:rPr>
                <w:rFonts w:eastAsia="Arial Unicode MS"/>
                <w:lang w:eastAsia="zh-CN"/>
              </w:rPr>
            </w:pPr>
            <w:r w:rsidRPr="00357143">
              <w:rPr>
                <w:rFonts w:eastAsia="Arial Unicode MS" w:hint="eastAsia"/>
                <w:lang w:eastAsia="ko-KR"/>
              </w:rPr>
              <w:t>1</w:t>
            </w:r>
          </w:p>
        </w:tc>
        <w:tc>
          <w:tcPr>
            <w:tcW w:w="864" w:type="dxa"/>
          </w:tcPr>
          <w:p w14:paraId="3AC1ECC9" w14:textId="77777777" w:rsidR="002C653E" w:rsidRPr="00357143" w:rsidRDefault="006458A8" w:rsidP="00854BBE">
            <w:pPr>
              <w:pStyle w:val="TAL"/>
              <w:jc w:val="center"/>
              <w:rPr>
                <w:rFonts w:eastAsia="Arial Unicode MS"/>
                <w:lang w:eastAsia="zh-CN"/>
              </w:rPr>
            </w:pPr>
            <w:r w:rsidRPr="00357143">
              <w:rPr>
                <w:rFonts w:eastAsia="Arial Unicode MS"/>
                <w:lang w:eastAsia="ko-KR"/>
              </w:rPr>
              <w:t>R</w:t>
            </w:r>
            <w:r w:rsidR="002C653E" w:rsidRPr="00357143">
              <w:rPr>
                <w:rFonts w:eastAsia="Arial Unicode MS" w:hint="eastAsia"/>
                <w:lang w:eastAsia="ko-KR"/>
              </w:rPr>
              <w:t>O</w:t>
            </w:r>
          </w:p>
        </w:tc>
        <w:tc>
          <w:tcPr>
            <w:tcW w:w="5184" w:type="dxa"/>
          </w:tcPr>
          <w:p w14:paraId="3CA59C48" w14:textId="77777777" w:rsidR="002C653E" w:rsidRPr="00357143" w:rsidRDefault="002C653E" w:rsidP="005D34D4">
            <w:pPr>
              <w:pStyle w:val="TAL"/>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r>
      <w:tr w:rsidR="006458A8" w:rsidRPr="00357143" w14:paraId="4EAA3F38" w14:textId="77777777" w:rsidTr="00630A55">
        <w:trPr>
          <w:jc w:val="center"/>
        </w:trPr>
        <w:tc>
          <w:tcPr>
            <w:tcW w:w="2160" w:type="dxa"/>
          </w:tcPr>
          <w:p w14:paraId="3C624D79" w14:textId="77777777" w:rsidR="006458A8" w:rsidRPr="00357143" w:rsidRDefault="006458A8" w:rsidP="00E06058">
            <w:pPr>
              <w:pStyle w:val="TAL"/>
              <w:rPr>
                <w:rFonts w:eastAsia="Arial Unicode MS"/>
                <w:i/>
                <w:lang w:eastAsia="ko-KR"/>
              </w:rPr>
            </w:pPr>
            <w:r w:rsidRPr="00357143">
              <w:rPr>
                <w:rFonts w:eastAsia="Arial Unicode MS" w:hint="eastAsia"/>
                <w:i/>
                <w:lang w:eastAsia="ko-KR"/>
              </w:rPr>
              <w:t>resource</w:t>
            </w:r>
            <w:r w:rsidRPr="00357143">
              <w:rPr>
                <w:rFonts w:eastAsia="Arial Unicode MS"/>
                <w:i/>
                <w:lang w:eastAsia="ko-KR"/>
              </w:rPr>
              <w:t>Name</w:t>
            </w:r>
          </w:p>
        </w:tc>
        <w:tc>
          <w:tcPr>
            <w:tcW w:w="1077" w:type="dxa"/>
          </w:tcPr>
          <w:p w14:paraId="2242E164" w14:textId="77777777" w:rsidR="006458A8" w:rsidRPr="00357143" w:rsidRDefault="006458A8" w:rsidP="00854BBE">
            <w:pPr>
              <w:pStyle w:val="TAL"/>
              <w:jc w:val="center"/>
              <w:rPr>
                <w:rFonts w:eastAsia="Arial Unicode MS"/>
                <w:lang w:eastAsia="ko-KR"/>
              </w:rPr>
            </w:pPr>
            <w:r w:rsidRPr="00357143">
              <w:rPr>
                <w:rFonts w:eastAsia="Arial Unicode MS" w:hint="eastAsia"/>
                <w:lang w:eastAsia="ko-KR"/>
              </w:rPr>
              <w:t>1</w:t>
            </w:r>
          </w:p>
        </w:tc>
        <w:tc>
          <w:tcPr>
            <w:tcW w:w="864" w:type="dxa"/>
          </w:tcPr>
          <w:p w14:paraId="7ACD8946" w14:textId="77777777" w:rsidR="006458A8" w:rsidRPr="00357143" w:rsidRDefault="006458A8" w:rsidP="00854BBE">
            <w:pPr>
              <w:pStyle w:val="TAL"/>
              <w:jc w:val="center"/>
              <w:rPr>
                <w:rFonts w:eastAsia="Arial Unicode MS"/>
                <w:lang w:eastAsia="ko-KR"/>
              </w:rPr>
            </w:pPr>
            <w:r w:rsidRPr="00357143">
              <w:rPr>
                <w:rFonts w:eastAsia="Arial Unicode MS"/>
                <w:lang w:eastAsia="ko-KR"/>
              </w:rPr>
              <w:t>WO</w:t>
            </w:r>
          </w:p>
        </w:tc>
        <w:tc>
          <w:tcPr>
            <w:tcW w:w="5184" w:type="dxa"/>
          </w:tcPr>
          <w:p w14:paraId="3A183B5D" w14:textId="77777777" w:rsidR="006458A8" w:rsidRPr="00357143" w:rsidRDefault="006458A8" w:rsidP="005D34D4">
            <w:pPr>
              <w:pStyle w:val="TAL"/>
              <w:rPr>
                <w:rFonts w:eastAsia="Arial Unicode MS"/>
              </w:rPr>
            </w:pPr>
            <w:r w:rsidRPr="00357143">
              <w:rPr>
                <w:rFonts w:eastAsia="Arial Unicode MS"/>
              </w:rPr>
              <w:t>See clause 9.6.1.3.</w:t>
            </w:r>
          </w:p>
        </w:tc>
      </w:tr>
      <w:tr w:rsidR="006458A8" w:rsidRPr="00357143" w14:paraId="20B54ACA" w14:textId="77777777" w:rsidTr="00630A55">
        <w:trPr>
          <w:jc w:val="center"/>
        </w:trPr>
        <w:tc>
          <w:tcPr>
            <w:tcW w:w="2160" w:type="dxa"/>
          </w:tcPr>
          <w:p w14:paraId="7448186A" w14:textId="77777777" w:rsidR="006458A8" w:rsidRPr="00357143" w:rsidRDefault="006458A8" w:rsidP="00E06058">
            <w:pPr>
              <w:pStyle w:val="TAL"/>
              <w:rPr>
                <w:rFonts w:eastAsia="Arial Unicode MS"/>
                <w:i/>
                <w:lang w:eastAsia="zh-CN"/>
              </w:rPr>
            </w:pPr>
            <w:r w:rsidRPr="00357143">
              <w:rPr>
                <w:rFonts w:eastAsia="Arial Unicode MS"/>
                <w:i/>
              </w:rPr>
              <w:t>parentID</w:t>
            </w:r>
          </w:p>
        </w:tc>
        <w:tc>
          <w:tcPr>
            <w:tcW w:w="1077" w:type="dxa"/>
          </w:tcPr>
          <w:p w14:paraId="0CDD88E1" w14:textId="77777777" w:rsidR="006458A8" w:rsidRPr="00357143" w:rsidRDefault="006458A8" w:rsidP="00854BBE">
            <w:pPr>
              <w:pStyle w:val="TAL"/>
              <w:jc w:val="center"/>
              <w:rPr>
                <w:rFonts w:eastAsia="Arial Unicode MS"/>
                <w:lang w:eastAsia="zh-CN"/>
              </w:rPr>
            </w:pPr>
            <w:r w:rsidRPr="00357143">
              <w:rPr>
                <w:rFonts w:eastAsia="Arial Unicode MS"/>
              </w:rPr>
              <w:t>1</w:t>
            </w:r>
          </w:p>
        </w:tc>
        <w:tc>
          <w:tcPr>
            <w:tcW w:w="864" w:type="dxa"/>
          </w:tcPr>
          <w:p w14:paraId="29D8E8A5" w14:textId="77777777" w:rsidR="006458A8" w:rsidRPr="00357143" w:rsidRDefault="006458A8" w:rsidP="00854BBE">
            <w:pPr>
              <w:pStyle w:val="TAL"/>
              <w:jc w:val="center"/>
              <w:rPr>
                <w:rFonts w:eastAsia="Arial Unicode MS"/>
                <w:lang w:eastAsia="zh-CN"/>
              </w:rPr>
            </w:pPr>
            <w:r w:rsidRPr="00357143">
              <w:rPr>
                <w:rFonts w:eastAsia="Arial Unicode MS"/>
              </w:rPr>
              <w:t>RO</w:t>
            </w:r>
          </w:p>
        </w:tc>
        <w:tc>
          <w:tcPr>
            <w:tcW w:w="5184" w:type="dxa"/>
          </w:tcPr>
          <w:p w14:paraId="0161D1AB" w14:textId="77777777" w:rsidR="006458A8" w:rsidRPr="00357143" w:rsidRDefault="006458A8" w:rsidP="005D34D4">
            <w:pPr>
              <w:pStyle w:val="TAL"/>
              <w:rPr>
                <w:rFonts w:eastAsia="Arial Unicode MS"/>
              </w:rPr>
            </w:pPr>
            <w:r w:rsidRPr="00357143">
              <w:rPr>
                <w:rFonts w:eastAsia="Arial Unicode MS"/>
              </w:rPr>
              <w:t>See clause 9.6.1.3.</w:t>
            </w:r>
          </w:p>
        </w:tc>
      </w:tr>
      <w:tr w:rsidR="006458A8" w:rsidRPr="00357143" w14:paraId="694FF5FE" w14:textId="77777777" w:rsidTr="00630A55">
        <w:trPr>
          <w:jc w:val="center"/>
        </w:trPr>
        <w:tc>
          <w:tcPr>
            <w:tcW w:w="2160" w:type="dxa"/>
            <w:tcBorders>
              <w:bottom w:val="single" w:sz="4" w:space="0" w:color="000000"/>
            </w:tcBorders>
          </w:tcPr>
          <w:p w14:paraId="6602EDAA" w14:textId="77777777" w:rsidR="006458A8" w:rsidRPr="00357143" w:rsidRDefault="006458A8" w:rsidP="00E06058">
            <w:pPr>
              <w:pStyle w:val="TAL"/>
              <w:rPr>
                <w:rFonts w:eastAsia="Arial Unicode MS"/>
                <w:i/>
              </w:rPr>
            </w:pPr>
            <w:r w:rsidRPr="00357143">
              <w:rPr>
                <w:rFonts w:eastAsia="Arial Unicode MS"/>
                <w:i/>
              </w:rPr>
              <w:t>expirationTime</w:t>
            </w:r>
          </w:p>
        </w:tc>
        <w:tc>
          <w:tcPr>
            <w:tcW w:w="1077" w:type="dxa"/>
            <w:tcBorders>
              <w:bottom w:val="single" w:sz="4" w:space="0" w:color="000000"/>
            </w:tcBorders>
          </w:tcPr>
          <w:p w14:paraId="196486A3" w14:textId="77777777" w:rsidR="006458A8" w:rsidRPr="00357143" w:rsidRDefault="006458A8" w:rsidP="00854BBE">
            <w:pPr>
              <w:pStyle w:val="TAL"/>
              <w:jc w:val="center"/>
              <w:rPr>
                <w:rFonts w:eastAsia="Arial Unicode MS"/>
              </w:rPr>
            </w:pPr>
            <w:r w:rsidRPr="00357143">
              <w:rPr>
                <w:rFonts w:eastAsia="Arial Unicode MS" w:hint="eastAsia"/>
                <w:lang w:eastAsia="zh-CN"/>
              </w:rPr>
              <w:t>1</w:t>
            </w:r>
          </w:p>
        </w:tc>
        <w:tc>
          <w:tcPr>
            <w:tcW w:w="864" w:type="dxa"/>
            <w:tcBorders>
              <w:bottom w:val="single" w:sz="4" w:space="0" w:color="000000"/>
            </w:tcBorders>
          </w:tcPr>
          <w:p w14:paraId="408DDE5A" w14:textId="77777777" w:rsidR="006458A8" w:rsidRPr="00357143" w:rsidRDefault="006458A8" w:rsidP="00854BBE">
            <w:pPr>
              <w:pStyle w:val="TAL"/>
              <w:jc w:val="center"/>
              <w:rPr>
                <w:rFonts w:eastAsia="Arial Unicode MS"/>
              </w:rPr>
            </w:pPr>
            <w:r w:rsidRPr="00357143">
              <w:rPr>
                <w:rFonts w:eastAsia="Arial Unicode MS"/>
              </w:rPr>
              <w:t>RW</w:t>
            </w:r>
          </w:p>
        </w:tc>
        <w:tc>
          <w:tcPr>
            <w:tcW w:w="5184" w:type="dxa"/>
            <w:tcBorders>
              <w:bottom w:val="single" w:sz="4" w:space="0" w:color="000000"/>
            </w:tcBorders>
          </w:tcPr>
          <w:p w14:paraId="1D97F2F2" w14:textId="77777777" w:rsidR="006458A8" w:rsidRPr="00357143" w:rsidRDefault="006458A8" w:rsidP="005D34D4">
            <w:pPr>
              <w:pStyle w:val="TAL"/>
              <w:rPr>
                <w:rFonts w:eastAsia="Arial Unicode MS"/>
              </w:rPr>
            </w:pPr>
            <w:r w:rsidRPr="00357143">
              <w:rPr>
                <w:rFonts w:eastAsia="Arial Unicode MS"/>
              </w:rPr>
              <w:t>See clause 9.6.1.3.</w:t>
            </w:r>
          </w:p>
        </w:tc>
      </w:tr>
      <w:tr w:rsidR="006458A8" w:rsidRPr="00357143" w14:paraId="61A6EDDA" w14:textId="77777777" w:rsidTr="00630A55">
        <w:trPr>
          <w:jc w:val="center"/>
        </w:trPr>
        <w:tc>
          <w:tcPr>
            <w:tcW w:w="2160" w:type="dxa"/>
            <w:tcBorders>
              <w:bottom w:val="single" w:sz="4" w:space="0" w:color="000000"/>
            </w:tcBorders>
          </w:tcPr>
          <w:p w14:paraId="3B9D0770" w14:textId="77777777" w:rsidR="006458A8" w:rsidRPr="00357143" w:rsidRDefault="006458A8" w:rsidP="00E06058">
            <w:pPr>
              <w:pStyle w:val="TAL"/>
              <w:rPr>
                <w:rFonts w:eastAsia="Arial Unicode MS"/>
                <w:i/>
              </w:rPr>
            </w:pPr>
            <w:r w:rsidRPr="00357143">
              <w:rPr>
                <w:rFonts w:eastAsia="Arial Unicode MS"/>
                <w:i/>
              </w:rPr>
              <w:t>accessControlPolicyIDs</w:t>
            </w:r>
          </w:p>
        </w:tc>
        <w:tc>
          <w:tcPr>
            <w:tcW w:w="1077" w:type="dxa"/>
            <w:tcBorders>
              <w:bottom w:val="single" w:sz="4" w:space="0" w:color="000000"/>
            </w:tcBorders>
          </w:tcPr>
          <w:p w14:paraId="12331853" w14:textId="77777777" w:rsidR="006458A8" w:rsidRPr="00357143" w:rsidRDefault="006458A8" w:rsidP="00854BBE">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Borders>
              <w:bottom w:val="single" w:sz="4" w:space="0" w:color="000000"/>
            </w:tcBorders>
          </w:tcPr>
          <w:p w14:paraId="4D38EA50" w14:textId="77777777" w:rsidR="006458A8" w:rsidRPr="00357143" w:rsidRDefault="006458A8" w:rsidP="00854BBE">
            <w:pPr>
              <w:pStyle w:val="TAL"/>
              <w:jc w:val="center"/>
              <w:rPr>
                <w:rFonts w:eastAsia="Arial Unicode MS"/>
              </w:rPr>
            </w:pPr>
            <w:r w:rsidRPr="00357143">
              <w:rPr>
                <w:rFonts w:eastAsia="Arial Unicode MS"/>
              </w:rPr>
              <w:t>RW</w:t>
            </w:r>
          </w:p>
        </w:tc>
        <w:tc>
          <w:tcPr>
            <w:tcW w:w="5184" w:type="dxa"/>
            <w:tcBorders>
              <w:bottom w:val="single" w:sz="4" w:space="0" w:color="000000"/>
            </w:tcBorders>
          </w:tcPr>
          <w:p w14:paraId="1B81E7D1" w14:textId="77777777" w:rsidR="006458A8" w:rsidRPr="00357143" w:rsidRDefault="006458A8" w:rsidP="005D34D4">
            <w:pPr>
              <w:pStyle w:val="TAL"/>
              <w:rPr>
                <w:rFonts w:eastAsia="Arial Unicode MS"/>
              </w:rPr>
            </w:pPr>
            <w:r w:rsidRPr="00357143">
              <w:rPr>
                <w:rFonts w:eastAsia="Arial Unicode MS"/>
              </w:rPr>
              <w:t>See clause 9.6.1.3.</w:t>
            </w:r>
          </w:p>
        </w:tc>
      </w:tr>
      <w:tr w:rsidR="006458A8" w:rsidRPr="00357143" w14:paraId="4CE70548" w14:textId="77777777" w:rsidTr="00630A55">
        <w:trPr>
          <w:jc w:val="center"/>
        </w:trPr>
        <w:tc>
          <w:tcPr>
            <w:tcW w:w="2160" w:type="dxa"/>
            <w:tcBorders>
              <w:bottom w:val="single" w:sz="4" w:space="0" w:color="000000"/>
            </w:tcBorders>
          </w:tcPr>
          <w:p w14:paraId="5BFFB57C" w14:textId="77777777" w:rsidR="006458A8" w:rsidRPr="00357143" w:rsidRDefault="006458A8" w:rsidP="00E06058">
            <w:pPr>
              <w:pStyle w:val="TAL"/>
              <w:rPr>
                <w:rFonts w:eastAsia="Arial Unicode MS"/>
                <w:i/>
              </w:rPr>
            </w:pPr>
            <w:r w:rsidRPr="00357143">
              <w:rPr>
                <w:rFonts w:eastAsia="Arial Unicode MS"/>
                <w:i/>
              </w:rPr>
              <w:t>creationTime</w:t>
            </w:r>
          </w:p>
        </w:tc>
        <w:tc>
          <w:tcPr>
            <w:tcW w:w="1077" w:type="dxa"/>
            <w:tcBorders>
              <w:bottom w:val="single" w:sz="4" w:space="0" w:color="000000"/>
            </w:tcBorders>
          </w:tcPr>
          <w:p w14:paraId="7BE24876" w14:textId="77777777" w:rsidR="006458A8" w:rsidRPr="00357143" w:rsidRDefault="006458A8" w:rsidP="00854BBE">
            <w:pPr>
              <w:pStyle w:val="TAL"/>
              <w:jc w:val="center"/>
              <w:rPr>
                <w:rFonts w:eastAsia="Arial Unicode MS"/>
              </w:rPr>
            </w:pPr>
            <w:r w:rsidRPr="00357143">
              <w:rPr>
                <w:rFonts w:eastAsia="Arial Unicode MS" w:hint="eastAsia"/>
                <w:lang w:eastAsia="zh-CN"/>
              </w:rPr>
              <w:t>1</w:t>
            </w:r>
          </w:p>
        </w:tc>
        <w:tc>
          <w:tcPr>
            <w:tcW w:w="864" w:type="dxa"/>
            <w:tcBorders>
              <w:bottom w:val="single" w:sz="4" w:space="0" w:color="000000"/>
            </w:tcBorders>
          </w:tcPr>
          <w:p w14:paraId="3302BEB8" w14:textId="77777777" w:rsidR="006458A8" w:rsidRPr="00357143" w:rsidRDefault="006458A8" w:rsidP="00854BBE">
            <w:pPr>
              <w:pStyle w:val="TAL"/>
              <w:jc w:val="center"/>
              <w:rPr>
                <w:rFonts w:eastAsia="Arial Unicode MS"/>
              </w:rPr>
            </w:pPr>
            <w:r w:rsidRPr="00357143">
              <w:rPr>
                <w:rFonts w:eastAsia="Arial Unicode MS"/>
              </w:rPr>
              <w:t>RO</w:t>
            </w:r>
          </w:p>
        </w:tc>
        <w:tc>
          <w:tcPr>
            <w:tcW w:w="5184" w:type="dxa"/>
            <w:tcBorders>
              <w:bottom w:val="single" w:sz="4" w:space="0" w:color="000000"/>
            </w:tcBorders>
          </w:tcPr>
          <w:p w14:paraId="0B5B6965" w14:textId="77777777" w:rsidR="006458A8" w:rsidRPr="00357143" w:rsidRDefault="006458A8" w:rsidP="005D34D4">
            <w:pPr>
              <w:pStyle w:val="TAL"/>
              <w:rPr>
                <w:rFonts w:eastAsia="Arial Unicode MS"/>
              </w:rPr>
            </w:pPr>
            <w:r w:rsidRPr="00357143">
              <w:rPr>
                <w:rFonts w:eastAsia="Arial Unicode MS"/>
              </w:rPr>
              <w:t>See clause 9.6.1.3.</w:t>
            </w:r>
          </w:p>
        </w:tc>
      </w:tr>
      <w:tr w:rsidR="006458A8" w:rsidRPr="00357143" w14:paraId="7FCD582E" w14:textId="77777777" w:rsidTr="00630A55">
        <w:trPr>
          <w:jc w:val="center"/>
        </w:trPr>
        <w:tc>
          <w:tcPr>
            <w:tcW w:w="2160" w:type="dxa"/>
          </w:tcPr>
          <w:p w14:paraId="55C280D5" w14:textId="77777777" w:rsidR="006458A8" w:rsidRPr="00357143" w:rsidRDefault="006458A8" w:rsidP="00E06058">
            <w:pPr>
              <w:pStyle w:val="TAL"/>
              <w:rPr>
                <w:rFonts w:eastAsia="Arial Unicode MS"/>
                <w:i/>
              </w:rPr>
            </w:pPr>
            <w:r w:rsidRPr="00357143">
              <w:rPr>
                <w:rFonts w:eastAsia="Arial Unicode MS"/>
                <w:i/>
              </w:rPr>
              <w:t>lastModifiedTime</w:t>
            </w:r>
          </w:p>
        </w:tc>
        <w:tc>
          <w:tcPr>
            <w:tcW w:w="1077" w:type="dxa"/>
          </w:tcPr>
          <w:p w14:paraId="21D557E1" w14:textId="77777777" w:rsidR="006458A8" w:rsidRPr="00357143" w:rsidRDefault="006458A8" w:rsidP="00854BBE">
            <w:pPr>
              <w:pStyle w:val="TAL"/>
              <w:jc w:val="center"/>
              <w:rPr>
                <w:rFonts w:eastAsia="Arial Unicode MS"/>
              </w:rPr>
            </w:pPr>
            <w:r w:rsidRPr="00357143">
              <w:rPr>
                <w:rFonts w:eastAsia="Arial Unicode MS" w:hint="eastAsia"/>
                <w:lang w:eastAsia="zh-CN"/>
              </w:rPr>
              <w:t>1</w:t>
            </w:r>
          </w:p>
        </w:tc>
        <w:tc>
          <w:tcPr>
            <w:tcW w:w="864" w:type="dxa"/>
          </w:tcPr>
          <w:p w14:paraId="109906D1" w14:textId="77777777" w:rsidR="006458A8" w:rsidRPr="00357143" w:rsidRDefault="006458A8" w:rsidP="00854BBE">
            <w:pPr>
              <w:pStyle w:val="TAL"/>
              <w:jc w:val="center"/>
              <w:rPr>
                <w:rFonts w:eastAsia="Arial Unicode MS"/>
              </w:rPr>
            </w:pPr>
            <w:r w:rsidRPr="00357143">
              <w:rPr>
                <w:rFonts w:eastAsia="Arial Unicode MS"/>
              </w:rPr>
              <w:t>RO</w:t>
            </w:r>
          </w:p>
        </w:tc>
        <w:tc>
          <w:tcPr>
            <w:tcW w:w="5184" w:type="dxa"/>
          </w:tcPr>
          <w:p w14:paraId="59A73C9E" w14:textId="77777777" w:rsidR="006458A8" w:rsidRPr="00357143" w:rsidRDefault="006458A8" w:rsidP="005D34D4">
            <w:pPr>
              <w:pStyle w:val="TAL"/>
              <w:rPr>
                <w:rFonts w:eastAsia="Arial Unicode MS"/>
              </w:rPr>
            </w:pPr>
            <w:r w:rsidRPr="00357143">
              <w:rPr>
                <w:rFonts w:eastAsia="Arial Unicode MS"/>
              </w:rPr>
              <w:t>See clause 9.6.1.3.</w:t>
            </w:r>
          </w:p>
        </w:tc>
      </w:tr>
      <w:tr w:rsidR="006458A8" w:rsidRPr="00357143" w14:paraId="326BD00B" w14:textId="77777777" w:rsidTr="00630A55">
        <w:trPr>
          <w:jc w:val="center"/>
        </w:trPr>
        <w:tc>
          <w:tcPr>
            <w:tcW w:w="2160" w:type="dxa"/>
          </w:tcPr>
          <w:p w14:paraId="03BCD44D" w14:textId="77777777" w:rsidR="006458A8" w:rsidRPr="00357143" w:rsidRDefault="006458A8" w:rsidP="00E06058">
            <w:pPr>
              <w:pStyle w:val="TAL"/>
              <w:rPr>
                <w:rFonts w:eastAsia="Arial Unicode MS"/>
                <w:i/>
                <w:lang w:eastAsia="zh-CN"/>
              </w:rPr>
            </w:pPr>
            <w:r w:rsidRPr="00357143">
              <w:rPr>
                <w:rFonts w:eastAsia="Arial Unicode MS"/>
                <w:i/>
                <w:lang w:eastAsia="zh-CN"/>
              </w:rPr>
              <w:t>labels</w:t>
            </w:r>
          </w:p>
        </w:tc>
        <w:tc>
          <w:tcPr>
            <w:tcW w:w="1077" w:type="dxa"/>
          </w:tcPr>
          <w:p w14:paraId="7E293D8C" w14:textId="77777777" w:rsidR="006458A8" w:rsidRPr="00357143" w:rsidRDefault="006458A8" w:rsidP="00854BBE">
            <w:pPr>
              <w:pStyle w:val="TAL"/>
              <w:jc w:val="center"/>
              <w:rPr>
                <w:rFonts w:eastAsia="Arial Unicode MS"/>
                <w:lang w:eastAsia="zh-CN"/>
              </w:rPr>
            </w:pPr>
            <w:r w:rsidRPr="00357143">
              <w:rPr>
                <w:rFonts w:eastAsia="Arial Unicode MS"/>
                <w:lang w:eastAsia="zh-CN"/>
              </w:rPr>
              <w:t>0..1</w:t>
            </w:r>
            <w:r w:rsidR="00375EBC" w:rsidRPr="00357143">
              <w:rPr>
                <w:rFonts w:eastAsia="Arial Unicode MS"/>
              </w:rPr>
              <w:t>(L)</w:t>
            </w:r>
          </w:p>
        </w:tc>
        <w:tc>
          <w:tcPr>
            <w:tcW w:w="864" w:type="dxa"/>
          </w:tcPr>
          <w:p w14:paraId="0F2B312D" w14:textId="77777777" w:rsidR="006458A8" w:rsidRPr="00357143" w:rsidRDefault="006458A8" w:rsidP="00854BBE">
            <w:pPr>
              <w:pStyle w:val="TAL"/>
              <w:jc w:val="center"/>
              <w:rPr>
                <w:rFonts w:eastAsia="Arial Unicode MS"/>
                <w:lang w:eastAsia="zh-CN"/>
              </w:rPr>
            </w:pPr>
            <w:r w:rsidRPr="00357143">
              <w:rPr>
                <w:rFonts w:eastAsia="Arial Unicode MS"/>
                <w:lang w:eastAsia="zh-CN"/>
              </w:rPr>
              <w:t>RW</w:t>
            </w:r>
          </w:p>
        </w:tc>
        <w:tc>
          <w:tcPr>
            <w:tcW w:w="5184" w:type="dxa"/>
          </w:tcPr>
          <w:p w14:paraId="070A5502" w14:textId="77777777" w:rsidR="006458A8" w:rsidRPr="00357143" w:rsidRDefault="006458A8" w:rsidP="005D34D4">
            <w:pPr>
              <w:pStyle w:val="TAL"/>
              <w:rPr>
                <w:rFonts w:eastAsia="Arial Unicode MS"/>
                <w:lang w:eastAsia="zh-CN"/>
              </w:rPr>
            </w:pPr>
            <w:r w:rsidRPr="00357143">
              <w:rPr>
                <w:rFonts w:eastAsia="Arial Unicode MS"/>
              </w:rPr>
              <w:t>See clause 9.6.1.3.</w:t>
            </w:r>
          </w:p>
        </w:tc>
      </w:tr>
      <w:tr w:rsidR="006458A8" w:rsidRPr="00357143" w14:paraId="467EA871" w14:textId="77777777" w:rsidTr="00630A55">
        <w:trPr>
          <w:jc w:val="center"/>
        </w:trPr>
        <w:tc>
          <w:tcPr>
            <w:tcW w:w="2160" w:type="dxa"/>
          </w:tcPr>
          <w:p w14:paraId="6D19172D" w14:textId="77777777" w:rsidR="006458A8" w:rsidRPr="00357143" w:rsidRDefault="006458A8" w:rsidP="00E06058">
            <w:pPr>
              <w:pStyle w:val="TAL"/>
              <w:rPr>
                <w:rFonts w:eastAsia="Arial Unicode MS"/>
                <w:i/>
              </w:rPr>
            </w:pPr>
            <w:r w:rsidRPr="00357143">
              <w:rPr>
                <w:rFonts w:eastAsia="Arial Unicode MS" w:hint="eastAsia"/>
                <w:i/>
                <w:lang w:eastAsia="zh-CN"/>
              </w:rPr>
              <w:t>mgmtDefinition</w:t>
            </w:r>
          </w:p>
        </w:tc>
        <w:tc>
          <w:tcPr>
            <w:tcW w:w="1077" w:type="dxa"/>
          </w:tcPr>
          <w:p w14:paraId="769B09BD"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1</w:t>
            </w:r>
          </w:p>
        </w:tc>
        <w:tc>
          <w:tcPr>
            <w:tcW w:w="864" w:type="dxa"/>
          </w:tcPr>
          <w:p w14:paraId="34D1832F"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WO</w:t>
            </w:r>
          </w:p>
        </w:tc>
        <w:tc>
          <w:tcPr>
            <w:tcW w:w="5184" w:type="dxa"/>
          </w:tcPr>
          <w:p w14:paraId="64A26EB9" w14:textId="77777777" w:rsidR="006458A8" w:rsidRPr="00357143" w:rsidRDefault="006458A8" w:rsidP="00E06058">
            <w:pPr>
              <w:pStyle w:val="TAL"/>
              <w:rPr>
                <w:rFonts w:ascii="Times New Roman" w:eastAsia="Arial Unicode MS" w:hAnsi="Times New Roman"/>
                <w:sz w:val="20"/>
                <w:szCs w:val="21"/>
                <w:lang w:eastAsia="zh-CN"/>
              </w:rPr>
            </w:pPr>
            <w:r w:rsidRPr="00357143">
              <w:rPr>
                <w:rFonts w:eastAsia="Arial Unicode MS"/>
              </w:rPr>
              <w:t>See clause 9.6.1</w:t>
            </w:r>
            <w:r w:rsidRPr="00357143">
              <w:rPr>
                <w:rFonts w:eastAsia="Arial Unicode MS"/>
                <w:lang w:eastAsia="zh-CN"/>
              </w:rPr>
              <w:t>5</w:t>
            </w:r>
            <w:r w:rsidRPr="00357143">
              <w:rPr>
                <w:rFonts w:eastAsia="Arial Unicode MS" w:hint="eastAsia"/>
                <w:lang w:eastAsia="ko-KR"/>
              </w:rPr>
              <w:t>.</w:t>
            </w:r>
            <w:r w:rsidRPr="00357143">
              <w:rPr>
                <w:rFonts w:eastAsia="Arial Unicode MS"/>
                <w:lang w:eastAsia="ko-KR"/>
              </w:rPr>
              <w:t xml:space="preserve"> </w:t>
            </w:r>
            <w:r w:rsidRPr="00357143">
              <w:rPr>
                <w:rFonts w:eastAsia="Arial Unicode MS" w:hint="eastAsia"/>
                <w:lang w:eastAsia="zh-CN"/>
              </w:rPr>
              <w:t xml:space="preserve">Has fixed value </w:t>
            </w:r>
            <w:r w:rsidRPr="00357143">
              <w:rPr>
                <w:rFonts w:eastAsia="Arial Unicode MS"/>
                <w:i/>
                <w:lang w:eastAsia="zh-CN"/>
              </w:rPr>
              <w:t>"areaNwk</w:t>
            </w:r>
            <w:r w:rsidRPr="00357143">
              <w:rPr>
                <w:rFonts w:eastAsia="Arial Unicode MS" w:hint="eastAsia"/>
                <w:i/>
                <w:lang w:eastAsia="zh-CN"/>
              </w:rPr>
              <w:t>Device</w:t>
            </w:r>
            <w:r w:rsidRPr="00357143">
              <w:rPr>
                <w:rFonts w:eastAsia="Arial Unicode MS"/>
                <w:i/>
                <w:lang w:eastAsia="zh-CN"/>
              </w:rPr>
              <w:t>Info"</w:t>
            </w:r>
            <w:r w:rsidRPr="00357143">
              <w:rPr>
                <w:rFonts w:eastAsia="Arial Unicode MS" w:hint="eastAsia"/>
                <w:lang w:eastAsia="zh-CN"/>
              </w:rPr>
              <w:t xml:space="preserve"> to indicate the resource is for area network device information.</w:t>
            </w:r>
          </w:p>
        </w:tc>
      </w:tr>
      <w:tr w:rsidR="006458A8" w:rsidRPr="00357143" w14:paraId="3EAD2710" w14:textId="77777777" w:rsidTr="00630A55">
        <w:trPr>
          <w:jc w:val="center"/>
        </w:trPr>
        <w:tc>
          <w:tcPr>
            <w:tcW w:w="2160" w:type="dxa"/>
          </w:tcPr>
          <w:p w14:paraId="0410CCD9" w14:textId="77777777" w:rsidR="006458A8" w:rsidRPr="00357143" w:rsidRDefault="006458A8" w:rsidP="00E06058">
            <w:pPr>
              <w:pStyle w:val="TAL"/>
              <w:rPr>
                <w:rFonts w:eastAsia="Arial Unicode MS"/>
                <w:i/>
              </w:rPr>
            </w:pPr>
            <w:r w:rsidRPr="00357143">
              <w:rPr>
                <w:rFonts w:eastAsia="Arial Unicode MS"/>
                <w:i/>
              </w:rPr>
              <w:t>object</w:t>
            </w:r>
            <w:r w:rsidRPr="00357143">
              <w:rPr>
                <w:rFonts w:eastAsia="Arial Unicode MS" w:hint="eastAsia"/>
                <w:i/>
                <w:lang w:eastAsia="zh-CN"/>
              </w:rPr>
              <w:t>ID</w:t>
            </w:r>
            <w:r w:rsidRPr="00357143">
              <w:rPr>
                <w:rFonts w:eastAsia="Arial Unicode MS"/>
                <w:i/>
                <w:lang w:eastAsia="zh-CN"/>
              </w:rPr>
              <w:t>s</w:t>
            </w:r>
          </w:p>
        </w:tc>
        <w:tc>
          <w:tcPr>
            <w:tcW w:w="1077" w:type="dxa"/>
          </w:tcPr>
          <w:p w14:paraId="138F537D" w14:textId="77777777" w:rsidR="006458A8" w:rsidRPr="00357143" w:rsidRDefault="006458A8" w:rsidP="00854BBE">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7C828DCA" w14:textId="77777777" w:rsidR="006458A8" w:rsidRPr="00357143" w:rsidRDefault="006458A8" w:rsidP="00854BBE">
            <w:pPr>
              <w:pStyle w:val="TAL"/>
              <w:jc w:val="center"/>
              <w:rPr>
                <w:rFonts w:eastAsia="Arial Unicode MS"/>
              </w:rPr>
            </w:pPr>
            <w:r w:rsidRPr="00357143">
              <w:rPr>
                <w:rFonts w:eastAsia="Arial Unicode MS"/>
                <w:lang w:eastAsia="zh-CN"/>
              </w:rPr>
              <w:t>W</w:t>
            </w:r>
            <w:r w:rsidR="00AE2FEC">
              <w:rPr>
                <w:rFonts w:eastAsia="Arial Unicode MS" w:hint="eastAsia"/>
                <w:lang w:eastAsia="zh-CN"/>
              </w:rPr>
              <w:t>O</w:t>
            </w:r>
          </w:p>
        </w:tc>
        <w:tc>
          <w:tcPr>
            <w:tcW w:w="5184" w:type="dxa"/>
          </w:tcPr>
          <w:p w14:paraId="3786851B" w14:textId="77777777" w:rsidR="006458A8" w:rsidRPr="00357143" w:rsidRDefault="006458A8" w:rsidP="00E06058">
            <w:pPr>
              <w:pStyle w:val="TAL"/>
              <w:rPr>
                <w:rFonts w:eastAsia="Arial Unicode MS"/>
                <w:szCs w:val="21"/>
                <w:lang w:eastAsia="zh-CN"/>
              </w:rPr>
            </w:pPr>
            <w:r w:rsidRPr="00357143">
              <w:rPr>
                <w:rFonts w:eastAsia="Arial Unicode MS"/>
              </w:rPr>
              <w:t>See clause 9.6.1</w:t>
            </w:r>
            <w:r w:rsidRPr="00357143">
              <w:rPr>
                <w:rFonts w:eastAsia="Arial Unicode MS"/>
                <w:lang w:eastAsia="zh-CN"/>
              </w:rPr>
              <w:t>5.</w:t>
            </w:r>
          </w:p>
        </w:tc>
      </w:tr>
      <w:tr w:rsidR="006458A8" w:rsidRPr="00357143" w14:paraId="0F971826" w14:textId="77777777" w:rsidTr="00630A55">
        <w:trPr>
          <w:jc w:val="center"/>
        </w:trPr>
        <w:tc>
          <w:tcPr>
            <w:tcW w:w="2160" w:type="dxa"/>
          </w:tcPr>
          <w:p w14:paraId="13C06AE1" w14:textId="77777777" w:rsidR="006458A8" w:rsidRPr="00357143" w:rsidRDefault="006458A8" w:rsidP="00E06058">
            <w:pPr>
              <w:pStyle w:val="TAL"/>
              <w:rPr>
                <w:rFonts w:eastAsia="Arial Unicode MS"/>
                <w:i/>
              </w:rPr>
            </w:pPr>
            <w:r w:rsidRPr="00357143">
              <w:rPr>
                <w:rFonts w:eastAsia="Arial Unicode MS"/>
                <w:i/>
              </w:rPr>
              <w:t>objectPaths</w:t>
            </w:r>
          </w:p>
        </w:tc>
        <w:tc>
          <w:tcPr>
            <w:tcW w:w="1077" w:type="dxa"/>
          </w:tcPr>
          <w:p w14:paraId="57D0F9F3" w14:textId="77777777" w:rsidR="006458A8" w:rsidRPr="00357143" w:rsidRDefault="006458A8" w:rsidP="00854BBE">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0711D2AC" w14:textId="77777777" w:rsidR="006458A8" w:rsidRPr="00357143" w:rsidRDefault="006458A8" w:rsidP="00854BBE">
            <w:pPr>
              <w:pStyle w:val="TAL"/>
              <w:jc w:val="center"/>
              <w:rPr>
                <w:rFonts w:eastAsia="Arial Unicode MS"/>
              </w:rPr>
            </w:pPr>
            <w:r w:rsidRPr="00357143">
              <w:rPr>
                <w:rFonts w:eastAsia="Arial Unicode MS"/>
                <w:lang w:eastAsia="zh-CN"/>
              </w:rPr>
              <w:t>W</w:t>
            </w:r>
            <w:r w:rsidR="00AE2FEC">
              <w:rPr>
                <w:rFonts w:eastAsia="Arial Unicode MS" w:hint="eastAsia"/>
                <w:lang w:eastAsia="zh-CN"/>
              </w:rPr>
              <w:t>O</w:t>
            </w:r>
          </w:p>
        </w:tc>
        <w:tc>
          <w:tcPr>
            <w:tcW w:w="5184" w:type="dxa"/>
          </w:tcPr>
          <w:p w14:paraId="51CBB978" w14:textId="77777777" w:rsidR="006458A8" w:rsidRPr="00357143" w:rsidRDefault="006458A8" w:rsidP="00E06058">
            <w:pPr>
              <w:pStyle w:val="TAL"/>
              <w:rPr>
                <w:rFonts w:eastAsia="Arial Unicode MS"/>
              </w:rPr>
            </w:pPr>
            <w:r w:rsidRPr="00357143">
              <w:rPr>
                <w:rFonts w:eastAsia="Arial Unicode MS"/>
              </w:rPr>
              <w:t>See clause 9.6.1</w:t>
            </w:r>
            <w:r w:rsidRPr="00357143">
              <w:rPr>
                <w:rFonts w:eastAsia="Arial Unicode MS"/>
                <w:lang w:eastAsia="zh-CN"/>
              </w:rPr>
              <w:t>5.</w:t>
            </w:r>
          </w:p>
        </w:tc>
      </w:tr>
      <w:tr w:rsidR="006458A8" w:rsidRPr="00357143" w14:paraId="3F65F5A5" w14:textId="77777777" w:rsidTr="00630A55">
        <w:trPr>
          <w:jc w:val="center"/>
        </w:trPr>
        <w:tc>
          <w:tcPr>
            <w:tcW w:w="2160" w:type="dxa"/>
          </w:tcPr>
          <w:p w14:paraId="32861E55" w14:textId="77777777" w:rsidR="006458A8" w:rsidRPr="00357143" w:rsidRDefault="006458A8" w:rsidP="00E06058">
            <w:pPr>
              <w:pStyle w:val="TAL"/>
              <w:rPr>
                <w:rFonts w:eastAsia="Arial Unicode MS"/>
                <w:i/>
              </w:rPr>
            </w:pPr>
            <w:r w:rsidRPr="00357143">
              <w:rPr>
                <w:rFonts w:eastAsia="Arial Unicode MS"/>
                <w:i/>
              </w:rPr>
              <w:t>description</w:t>
            </w:r>
          </w:p>
        </w:tc>
        <w:tc>
          <w:tcPr>
            <w:tcW w:w="1077" w:type="dxa"/>
          </w:tcPr>
          <w:p w14:paraId="5E466304" w14:textId="77777777" w:rsidR="006458A8" w:rsidRPr="00357143" w:rsidRDefault="006458A8" w:rsidP="00854BBE">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p>
        </w:tc>
        <w:tc>
          <w:tcPr>
            <w:tcW w:w="864" w:type="dxa"/>
          </w:tcPr>
          <w:p w14:paraId="4D517CE0" w14:textId="77777777" w:rsidR="006458A8" w:rsidRPr="00357143" w:rsidRDefault="006458A8" w:rsidP="00854BBE">
            <w:pPr>
              <w:pStyle w:val="TAL"/>
              <w:jc w:val="center"/>
              <w:rPr>
                <w:rFonts w:eastAsia="Arial Unicode MS"/>
              </w:rPr>
            </w:pPr>
            <w:r w:rsidRPr="00357143">
              <w:rPr>
                <w:rFonts w:eastAsia="Arial Unicode MS"/>
              </w:rPr>
              <w:t>RW</w:t>
            </w:r>
          </w:p>
        </w:tc>
        <w:tc>
          <w:tcPr>
            <w:tcW w:w="5184" w:type="dxa"/>
          </w:tcPr>
          <w:p w14:paraId="4A3070D8" w14:textId="77777777" w:rsidR="006458A8" w:rsidRPr="00357143" w:rsidRDefault="006458A8" w:rsidP="00E06058">
            <w:pPr>
              <w:pStyle w:val="TAL"/>
              <w:rPr>
                <w:rFonts w:eastAsia="Arial Unicode MS"/>
              </w:rPr>
            </w:pPr>
            <w:r w:rsidRPr="00357143">
              <w:rPr>
                <w:rFonts w:eastAsia="Arial Unicode MS"/>
              </w:rPr>
              <w:t>See clause 9.6.1</w:t>
            </w:r>
            <w:r w:rsidRPr="00357143">
              <w:rPr>
                <w:rFonts w:eastAsia="Arial Unicode MS"/>
                <w:lang w:eastAsia="zh-CN"/>
              </w:rPr>
              <w:t>5.</w:t>
            </w:r>
          </w:p>
        </w:tc>
      </w:tr>
      <w:tr w:rsidR="006458A8" w:rsidRPr="00357143" w14:paraId="311A8F7D" w14:textId="77777777" w:rsidTr="00630A55">
        <w:trPr>
          <w:jc w:val="center"/>
        </w:trPr>
        <w:tc>
          <w:tcPr>
            <w:tcW w:w="2160" w:type="dxa"/>
          </w:tcPr>
          <w:p w14:paraId="458D995A" w14:textId="77777777" w:rsidR="006458A8" w:rsidRPr="00357143" w:rsidRDefault="006458A8" w:rsidP="00E06058">
            <w:pPr>
              <w:pStyle w:val="TAL"/>
              <w:rPr>
                <w:rFonts w:eastAsia="Arial Unicode MS"/>
                <w:i/>
                <w:lang w:eastAsia="zh-CN"/>
              </w:rPr>
            </w:pPr>
            <w:r w:rsidRPr="00357143">
              <w:rPr>
                <w:rFonts w:eastAsia="Arial Unicode MS" w:hint="eastAsia"/>
                <w:i/>
                <w:lang w:eastAsia="zh-CN"/>
              </w:rPr>
              <w:t>devId</w:t>
            </w:r>
          </w:p>
        </w:tc>
        <w:tc>
          <w:tcPr>
            <w:tcW w:w="1077" w:type="dxa"/>
          </w:tcPr>
          <w:p w14:paraId="6440E670"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1</w:t>
            </w:r>
          </w:p>
        </w:tc>
        <w:tc>
          <w:tcPr>
            <w:tcW w:w="864" w:type="dxa"/>
          </w:tcPr>
          <w:p w14:paraId="28D5413D"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RW</w:t>
            </w:r>
          </w:p>
        </w:tc>
        <w:tc>
          <w:tcPr>
            <w:tcW w:w="5184" w:type="dxa"/>
          </w:tcPr>
          <w:p w14:paraId="18347FE1" w14:textId="77777777" w:rsidR="006458A8" w:rsidRPr="00357143" w:rsidRDefault="006458A8" w:rsidP="00E06058">
            <w:pPr>
              <w:pStyle w:val="TAL"/>
              <w:rPr>
                <w:rFonts w:eastAsia="Arial Unicode MS"/>
                <w:lang w:eastAsia="zh-CN"/>
              </w:rPr>
            </w:pPr>
            <w:r w:rsidRPr="00357143">
              <w:rPr>
                <w:rFonts w:eastAsia="Arial Unicode MS" w:hint="eastAsia"/>
                <w:lang w:eastAsia="zh-CN"/>
              </w:rPr>
              <w:t xml:space="preserve">Indicates the id of the device. It could be the id of the hardware or </w:t>
            </w:r>
            <w:r w:rsidRPr="00357143">
              <w:rPr>
                <w:rFonts w:eastAsia="Arial Unicode MS" w:hint="eastAsia"/>
                <w:i/>
                <w:lang w:eastAsia="zh-CN"/>
              </w:rPr>
              <w:t>nodeId</w:t>
            </w:r>
            <w:r w:rsidRPr="00357143">
              <w:rPr>
                <w:rFonts w:eastAsia="Arial Unicode MS" w:hint="eastAsia"/>
                <w:lang w:eastAsia="zh-CN"/>
              </w:rPr>
              <w:t>.</w:t>
            </w:r>
            <w:r w:rsidRPr="00357143">
              <w:rPr>
                <w:rFonts w:eastAsia="Arial Unicode MS"/>
                <w:lang w:eastAsia="zh-CN"/>
              </w:rPr>
              <w:t xml:space="preserve">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42915334" w14:textId="77777777" w:rsidTr="00630A55">
        <w:trPr>
          <w:jc w:val="center"/>
        </w:trPr>
        <w:tc>
          <w:tcPr>
            <w:tcW w:w="2160" w:type="dxa"/>
          </w:tcPr>
          <w:p w14:paraId="62FF8374" w14:textId="77777777" w:rsidR="006458A8" w:rsidRPr="00357143" w:rsidRDefault="006458A8" w:rsidP="00E06058">
            <w:pPr>
              <w:pStyle w:val="TAL"/>
              <w:rPr>
                <w:rFonts w:eastAsia="Arial Unicode MS"/>
                <w:i/>
                <w:lang w:eastAsia="zh-CN"/>
              </w:rPr>
            </w:pPr>
            <w:r w:rsidRPr="00357143">
              <w:rPr>
                <w:rFonts w:eastAsia="Arial Unicode MS" w:hint="eastAsia"/>
                <w:i/>
                <w:lang w:eastAsia="zh-CN"/>
              </w:rPr>
              <w:t>devType</w:t>
            </w:r>
          </w:p>
        </w:tc>
        <w:tc>
          <w:tcPr>
            <w:tcW w:w="1077" w:type="dxa"/>
          </w:tcPr>
          <w:p w14:paraId="7F62D932"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1</w:t>
            </w:r>
          </w:p>
        </w:tc>
        <w:tc>
          <w:tcPr>
            <w:tcW w:w="864" w:type="dxa"/>
          </w:tcPr>
          <w:p w14:paraId="0E334E20"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RW</w:t>
            </w:r>
          </w:p>
        </w:tc>
        <w:tc>
          <w:tcPr>
            <w:tcW w:w="5184" w:type="dxa"/>
          </w:tcPr>
          <w:p w14:paraId="6148D7F2" w14:textId="77777777" w:rsidR="006458A8" w:rsidRPr="00357143" w:rsidRDefault="006458A8" w:rsidP="00E06058">
            <w:pPr>
              <w:pStyle w:val="TAL"/>
              <w:rPr>
                <w:rFonts w:eastAsia="Arial Unicode MS"/>
                <w:lang w:eastAsia="zh-CN"/>
              </w:rPr>
            </w:pPr>
            <w:r w:rsidRPr="00357143">
              <w:rPr>
                <w:rFonts w:eastAsia="Arial Unicode MS" w:hint="eastAsia"/>
                <w:lang w:eastAsia="zh-CN"/>
              </w:rPr>
              <w:t>Indicates the type of the device. The attribute also indicates the functions or services that are provided by the device. Examples include temperature sensor, actuator, Zigbee coordinator or Zigbee router.</w:t>
            </w:r>
            <w:r w:rsidRPr="00357143">
              <w:rPr>
                <w:rFonts w:eastAsia="Arial Unicode MS"/>
                <w:lang w:eastAsia="zh-CN"/>
              </w:rPr>
              <w:t xml:space="preserve">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0CAE5D9A" w14:textId="77777777" w:rsidTr="00630A55">
        <w:trPr>
          <w:jc w:val="center"/>
        </w:trPr>
        <w:tc>
          <w:tcPr>
            <w:tcW w:w="2160" w:type="dxa"/>
          </w:tcPr>
          <w:p w14:paraId="5C31C822" w14:textId="77777777" w:rsidR="006458A8" w:rsidRPr="00357143" w:rsidRDefault="006458A8" w:rsidP="00E06058">
            <w:pPr>
              <w:pStyle w:val="TAL"/>
              <w:rPr>
                <w:rFonts w:eastAsia="Arial Unicode MS"/>
                <w:i/>
                <w:lang w:eastAsia="zh-CN"/>
              </w:rPr>
            </w:pPr>
            <w:r w:rsidRPr="00357143">
              <w:rPr>
                <w:rFonts w:eastAsia="Arial Unicode MS" w:hint="eastAsia"/>
                <w:i/>
                <w:lang w:eastAsia="zh-CN"/>
              </w:rPr>
              <w:t>areaNwkId</w:t>
            </w:r>
          </w:p>
        </w:tc>
        <w:tc>
          <w:tcPr>
            <w:tcW w:w="1077" w:type="dxa"/>
          </w:tcPr>
          <w:p w14:paraId="7CD79CCF"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1</w:t>
            </w:r>
          </w:p>
        </w:tc>
        <w:tc>
          <w:tcPr>
            <w:tcW w:w="864" w:type="dxa"/>
          </w:tcPr>
          <w:p w14:paraId="76A7B6F1" w14:textId="77777777" w:rsidR="006458A8" w:rsidRPr="00357143" w:rsidRDefault="006458A8" w:rsidP="00854BBE">
            <w:pPr>
              <w:pStyle w:val="TAL"/>
              <w:jc w:val="center"/>
              <w:rPr>
                <w:rFonts w:eastAsia="Arial Unicode MS"/>
              </w:rPr>
            </w:pPr>
            <w:r w:rsidRPr="00357143">
              <w:rPr>
                <w:rFonts w:eastAsia="Arial Unicode MS"/>
              </w:rPr>
              <w:t>RW</w:t>
            </w:r>
          </w:p>
        </w:tc>
        <w:tc>
          <w:tcPr>
            <w:tcW w:w="5184" w:type="dxa"/>
          </w:tcPr>
          <w:p w14:paraId="1B224499" w14:textId="77777777" w:rsidR="006458A8" w:rsidRPr="00357143" w:rsidRDefault="006458A8" w:rsidP="00E06058">
            <w:pPr>
              <w:pStyle w:val="TAL"/>
              <w:rPr>
                <w:rFonts w:eastAsia="Arial Unicode MS"/>
              </w:rPr>
            </w:pPr>
            <w:r w:rsidRPr="00357143">
              <w:rPr>
                <w:rFonts w:eastAsia="Arial Unicode MS"/>
              </w:rPr>
              <w:t xml:space="preserve">The reference to an </w:t>
            </w:r>
            <w:r w:rsidRPr="00357143">
              <w:rPr>
                <w:rFonts w:eastAsia="Arial Unicode MS"/>
                <w:i/>
                <w:lang w:eastAsia="zh-CN"/>
              </w:rPr>
              <w:t>a</w:t>
            </w:r>
            <w:r w:rsidRPr="00357143">
              <w:rPr>
                <w:rFonts w:eastAsia="Arial Unicode MS" w:hint="eastAsia"/>
                <w:i/>
                <w:lang w:eastAsia="zh-CN"/>
              </w:rPr>
              <w:t>reaNwkInfo</w:t>
            </w:r>
            <w:r w:rsidRPr="00357143">
              <w:rPr>
                <w:rFonts w:eastAsia="Arial Unicode MS" w:hint="eastAsia"/>
                <w:lang w:eastAsia="zh-CN"/>
              </w:rPr>
              <w:t xml:space="preserve"> resource</w:t>
            </w:r>
            <w:r w:rsidRPr="00357143">
              <w:rPr>
                <w:rFonts w:eastAsia="Arial Unicode MS"/>
              </w:rPr>
              <w:t xml:space="preserve"> which this device associates with. 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7DF38339" w14:textId="77777777" w:rsidTr="00630A55">
        <w:trPr>
          <w:jc w:val="center"/>
        </w:trPr>
        <w:tc>
          <w:tcPr>
            <w:tcW w:w="2160" w:type="dxa"/>
          </w:tcPr>
          <w:p w14:paraId="1849A361" w14:textId="77777777" w:rsidR="006458A8" w:rsidRPr="00357143" w:rsidRDefault="006458A8" w:rsidP="00E06058">
            <w:pPr>
              <w:pStyle w:val="TAL"/>
              <w:rPr>
                <w:rFonts w:eastAsia="Arial Unicode MS"/>
                <w:i/>
                <w:lang w:eastAsia="zh-CN"/>
              </w:rPr>
            </w:pPr>
            <w:r w:rsidRPr="00357143">
              <w:rPr>
                <w:rFonts w:eastAsia="Arial Unicode MS" w:hint="eastAsia"/>
                <w:i/>
                <w:lang w:eastAsia="zh-CN"/>
              </w:rPr>
              <w:t>sleepInterval</w:t>
            </w:r>
          </w:p>
        </w:tc>
        <w:tc>
          <w:tcPr>
            <w:tcW w:w="1077" w:type="dxa"/>
          </w:tcPr>
          <w:p w14:paraId="5C0D902F"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0..1</w:t>
            </w:r>
          </w:p>
        </w:tc>
        <w:tc>
          <w:tcPr>
            <w:tcW w:w="864" w:type="dxa"/>
          </w:tcPr>
          <w:p w14:paraId="0F615403"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RW</w:t>
            </w:r>
          </w:p>
        </w:tc>
        <w:tc>
          <w:tcPr>
            <w:tcW w:w="5184" w:type="dxa"/>
          </w:tcPr>
          <w:p w14:paraId="23E0B103" w14:textId="77777777" w:rsidR="006458A8" w:rsidRPr="00357143" w:rsidRDefault="006458A8" w:rsidP="00E06058">
            <w:pPr>
              <w:pStyle w:val="TAL"/>
              <w:rPr>
                <w:rFonts w:eastAsia="Arial Unicode MS"/>
              </w:rPr>
            </w:pPr>
            <w:r w:rsidRPr="00357143">
              <w:rPr>
                <w:rFonts w:eastAsia="Arial Unicode MS"/>
              </w:rPr>
              <w:t xml:space="preserve">The interval between two sleeps. 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40657A2D" w14:textId="77777777" w:rsidTr="00630A55">
        <w:trPr>
          <w:jc w:val="center"/>
        </w:trPr>
        <w:tc>
          <w:tcPr>
            <w:tcW w:w="2160" w:type="dxa"/>
          </w:tcPr>
          <w:p w14:paraId="01FE1853" w14:textId="77777777" w:rsidR="006458A8" w:rsidRPr="00357143" w:rsidRDefault="006458A8" w:rsidP="00E06058">
            <w:pPr>
              <w:pStyle w:val="TAL"/>
              <w:rPr>
                <w:rFonts w:eastAsia="Arial Unicode MS"/>
                <w:i/>
                <w:lang w:eastAsia="zh-CN"/>
              </w:rPr>
            </w:pPr>
            <w:r w:rsidRPr="00357143">
              <w:rPr>
                <w:rFonts w:eastAsia="Arial Unicode MS" w:hint="eastAsia"/>
                <w:i/>
                <w:lang w:eastAsia="zh-CN"/>
              </w:rPr>
              <w:t>sleepDuration</w:t>
            </w:r>
          </w:p>
        </w:tc>
        <w:tc>
          <w:tcPr>
            <w:tcW w:w="1077" w:type="dxa"/>
          </w:tcPr>
          <w:p w14:paraId="0BF7C9F3"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0..1</w:t>
            </w:r>
          </w:p>
        </w:tc>
        <w:tc>
          <w:tcPr>
            <w:tcW w:w="864" w:type="dxa"/>
          </w:tcPr>
          <w:p w14:paraId="3C0B1FAF"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RW</w:t>
            </w:r>
          </w:p>
        </w:tc>
        <w:tc>
          <w:tcPr>
            <w:tcW w:w="5184" w:type="dxa"/>
          </w:tcPr>
          <w:p w14:paraId="11CB5416" w14:textId="77777777" w:rsidR="006458A8" w:rsidRPr="00357143" w:rsidRDefault="006458A8" w:rsidP="00E06058">
            <w:pPr>
              <w:pStyle w:val="TAL"/>
              <w:rPr>
                <w:rFonts w:eastAsia="Arial Unicode MS"/>
              </w:rPr>
            </w:pPr>
            <w:r w:rsidRPr="00357143">
              <w:rPr>
                <w:rFonts w:eastAsia="Arial Unicode MS"/>
              </w:rPr>
              <w:t xml:space="preserve">The time duration of each sleep. 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49EA62B3" w14:textId="77777777" w:rsidTr="00630A55">
        <w:trPr>
          <w:jc w:val="center"/>
        </w:trPr>
        <w:tc>
          <w:tcPr>
            <w:tcW w:w="2160" w:type="dxa"/>
          </w:tcPr>
          <w:p w14:paraId="100CF44E" w14:textId="77777777" w:rsidR="006458A8" w:rsidRPr="00357143" w:rsidRDefault="006458A8" w:rsidP="00E06058">
            <w:pPr>
              <w:pStyle w:val="TAL"/>
              <w:rPr>
                <w:rFonts w:eastAsia="Arial Unicode MS"/>
                <w:i/>
                <w:lang w:eastAsia="zh-CN"/>
              </w:rPr>
            </w:pPr>
            <w:r w:rsidRPr="00357143">
              <w:rPr>
                <w:rFonts w:eastAsia="Arial Unicode MS" w:hint="eastAsia"/>
                <w:i/>
                <w:lang w:eastAsia="zh-CN"/>
              </w:rPr>
              <w:t>status</w:t>
            </w:r>
          </w:p>
        </w:tc>
        <w:tc>
          <w:tcPr>
            <w:tcW w:w="1077" w:type="dxa"/>
          </w:tcPr>
          <w:p w14:paraId="5C0513A6"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0..1</w:t>
            </w:r>
          </w:p>
        </w:tc>
        <w:tc>
          <w:tcPr>
            <w:tcW w:w="864" w:type="dxa"/>
          </w:tcPr>
          <w:p w14:paraId="49CFB3CD"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RW</w:t>
            </w:r>
          </w:p>
        </w:tc>
        <w:tc>
          <w:tcPr>
            <w:tcW w:w="5184" w:type="dxa"/>
          </w:tcPr>
          <w:p w14:paraId="403199E9" w14:textId="77777777" w:rsidR="006458A8" w:rsidRPr="00357143" w:rsidRDefault="006458A8" w:rsidP="00E06058">
            <w:pPr>
              <w:pStyle w:val="TAL"/>
              <w:rPr>
                <w:rFonts w:eastAsia="Arial Unicode MS"/>
              </w:rPr>
            </w:pPr>
            <w:r w:rsidRPr="00357143">
              <w:rPr>
                <w:rFonts w:eastAsia="Arial Unicode MS"/>
              </w:rPr>
              <w:t>The status of the device (sleeping or waked up).</w:t>
            </w:r>
          </w:p>
        </w:tc>
      </w:tr>
      <w:tr w:rsidR="006458A8" w:rsidRPr="00357143" w14:paraId="7C72024A" w14:textId="77777777" w:rsidTr="00630A55">
        <w:trPr>
          <w:jc w:val="center"/>
        </w:trPr>
        <w:tc>
          <w:tcPr>
            <w:tcW w:w="2160" w:type="dxa"/>
          </w:tcPr>
          <w:p w14:paraId="3FD94BD0" w14:textId="77777777" w:rsidR="006458A8" w:rsidRPr="00357143" w:rsidRDefault="006458A8" w:rsidP="00E06058">
            <w:pPr>
              <w:pStyle w:val="TAL"/>
              <w:rPr>
                <w:rFonts w:eastAsia="Arial Unicode MS"/>
                <w:i/>
                <w:lang w:eastAsia="zh-CN"/>
              </w:rPr>
            </w:pPr>
            <w:r w:rsidRPr="00357143">
              <w:rPr>
                <w:rFonts w:eastAsia="Arial Unicode MS" w:hint="eastAsia"/>
                <w:i/>
                <w:lang w:eastAsia="zh-CN"/>
              </w:rPr>
              <w:t>listOfNeighbors</w:t>
            </w:r>
          </w:p>
        </w:tc>
        <w:tc>
          <w:tcPr>
            <w:tcW w:w="1077" w:type="dxa"/>
          </w:tcPr>
          <w:p w14:paraId="0E3E3BCA"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1</w:t>
            </w:r>
          </w:p>
        </w:tc>
        <w:tc>
          <w:tcPr>
            <w:tcW w:w="864" w:type="dxa"/>
          </w:tcPr>
          <w:p w14:paraId="048863F7" w14:textId="77777777" w:rsidR="006458A8" w:rsidRPr="00357143" w:rsidRDefault="006458A8" w:rsidP="00854BBE">
            <w:pPr>
              <w:pStyle w:val="TAL"/>
              <w:jc w:val="center"/>
              <w:rPr>
                <w:rFonts w:eastAsia="Arial Unicode MS"/>
                <w:lang w:eastAsia="zh-CN"/>
              </w:rPr>
            </w:pPr>
            <w:r w:rsidRPr="00357143">
              <w:rPr>
                <w:rFonts w:eastAsia="Arial Unicode MS" w:hint="eastAsia"/>
                <w:lang w:eastAsia="zh-CN"/>
              </w:rPr>
              <w:t>RW</w:t>
            </w:r>
          </w:p>
        </w:tc>
        <w:tc>
          <w:tcPr>
            <w:tcW w:w="5184" w:type="dxa"/>
          </w:tcPr>
          <w:p w14:paraId="7F6FBB51" w14:textId="77777777" w:rsidR="006458A8" w:rsidRPr="00357143" w:rsidRDefault="006458A8" w:rsidP="00E06058">
            <w:pPr>
              <w:pStyle w:val="TAL"/>
              <w:rPr>
                <w:rFonts w:eastAsia="Arial Unicode MS"/>
              </w:rPr>
            </w:pPr>
            <w:r w:rsidRPr="00357143">
              <w:rPr>
                <w:rFonts w:eastAsia="Arial Unicode MS" w:hint="eastAsia"/>
                <w:lang w:eastAsia="zh-CN"/>
              </w:rPr>
              <w:t xml:space="preserve">Indicates </w:t>
            </w:r>
            <w:r w:rsidRPr="00357143">
              <w:rPr>
                <w:rFonts w:eastAsia="Arial Unicode MS"/>
                <w:lang w:eastAsia="zh-CN"/>
              </w:rPr>
              <w:t>the neighbour</w:t>
            </w:r>
            <w:r w:rsidRPr="00357143">
              <w:rPr>
                <w:rFonts w:eastAsia="Arial Unicode MS" w:hint="eastAsia"/>
                <w:lang w:eastAsia="zh-CN"/>
              </w:rPr>
              <w:t xml:space="preserve"> devices</w:t>
            </w:r>
            <w:r w:rsidRPr="00357143">
              <w:rPr>
                <w:rFonts w:eastAsia="Arial Unicode MS"/>
                <w:lang w:eastAsia="zh-CN"/>
              </w:rPr>
              <w:t xml:space="preserve"> of the same </w:t>
            </w:r>
            <w:r w:rsidRPr="00357143">
              <w:rPr>
                <w:rFonts w:eastAsia="Arial Unicode MS" w:hint="eastAsia"/>
                <w:lang w:eastAsia="zh-CN"/>
              </w:rPr>
              <w:t>area network. When modified, the connection relationship of the devices shall be modified accordingly.</w:t>
            </w:r>
            <w:r w:rsidRPr="00357143">
              <w:rPr>
                <w:rFonts w:eastAsia="Arial Unicode MS"/>
                <w:lang w:eastAsia="zh-CN"/>
              </w:rPr>
              <w:t xml:space="preserve">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bl>
    <w:p w14:paraId="3CCED86E" w14:textId="77777777" w:rsidR="003346CB" w:rsidRPr="00357143" w:rsidRDefault="003346CB" w:rsidP="00743588"/>
    <w:p w14:paraId="6651BE10" w14:textId="77777777" w:rsidR="00057CE4" w:rsidRPr="00357143" w:rsidRDefault="009B57DC" w:rsidP="005D34D4">
      <w:pPr>
        <w:pStyle w:val="Heading1"/>
      </w:pPr>
      <w:bookmarkStart w:id="4692" w:name="_Toc445303076"/>
      <w:bookmarkStart w:id="4693" w:name="_Toc445390243"/>
      <w:bookmarkStart w:id="4694" w:name="_Toc447043327"/>
      <w:bookmarkStart w:id="4695" w:name="_Toc457494084"/>
      <w:bookmarkStart w:id="4696" w:name="_Toc459977183"/>
      <w:bookmarkStart w:id="4697" w:name="_Toc470164344"/>
      <w:bookmarkStart w:id="4698" w:name="_Toc470164926"/>
      <w:bookmarkStart w:id="4699" w:name="_Toc475715538"/>
      <w:bookmarkStart w:id="4700" w:name="_Toc479349336"/>
      <w:bookmarkStart w:id="4701" w:name="_Toc484070784"/>
      <w:bookmarkStart w:id="4702" w:name="_Toc520701673"/>
      <w:r w:rsidRPr="00357143">
        <w:t>D.7</w:t>
      </w:r>
      <w:r w:rsidRPr="00357143">
        <w:tab/>
      </w:r>
      <w:r w:rsidR="00057CE4" w:rsidRPr="00357143">
        <w:t xml:space="preserve">Resource </w:t>
      </w:r>
      <w:r w:rsidR="00057CE4" w:rsidRPr="00357143">
        <w:rPr>
          <w:i/>
        </w:rPr>
        <w:t>battery</w:t>
      </w:r>
      <w:bookmarkEnd w:id="4692"/>
      <w:bookmarkEnd w:id="4693"/>
      <w:bookmarkEnd w:id="4694"/>
      <w:bookmarkEnd w:id="4695"/>
      <w:bookmarkEnd w:id="4696"/>
      <w:bookmarkEnd w:id="4697"/>
      <w:bookmarkEnd w:id="4698"/>
      <w:bookmarkEnd w:id="4699"/>
      <w:bookmarkEnd w:id="4700"/>
      <w:bookmarkEnd w:id="4701"/>
      <w:bookmarkEnd w:id="4702"/>
    </w:p>
    <w:p w14:paraId="68F55E4D" w14:textId="77777777" w:rsidR="00057CE4" w:rsidRPr="00357143" w:rsidRDefault="006F4D9E" w:rsidP="00163207">
      <w:pPr>
        <w:keepNext/>
        <w:keepLines/>
      </w:pPr>
      <w:r w:rsidRPr="00357143">
        <w:t>The</w:t>
      </w:r>
      <w:r w:rsidR="00057CE4" w:rsidRPr="00357143">
        <w:t xml:space="preserve"> </w:t>
      </w:r>
      <w:r w:rsidRPr="00357143">
        <w:rPr>
          <w:i/>
        </w:rPr>
        <w:t>[battery]</w:t>
      </w:r>
      <w:r w:rsidRPr="00357143">
        <w:t xml:space="preserve"> </w:t>
      </w:r>
      <w:r w:rsidR="00057CE4" w:rsidRPr="00357143">
        <w:t>resource is used to share information regarding the battery. The</w:t>
      </w:r>
      <w:r w:rsidR="008C3BE6" w:rsidRPr="00357143">
        <w:t xml:space="preserve"> </w:t>
      </w:r>
      <w:r w:rsidR="00A047EF" w:rsidRPr="00357143">
        <w:t xml:space="preserve"> </w:t>
      </w:r>
      <w:r w:rsidRPr="00357143">
        <w:rPr>
          <w:i/>
        </w:rPr>
        <w:t>[</w:t>
      </w:r>
      <w:r w:rsidR="00057CE4" w:rsidRPr="00357143">
        <w:rPr>
          <w:i/>
        </w:rPr>
        <w:t>battery</w:t>
      </w:r>
      <w:r w:rsidRPr="00357143">
        <w:rPr>
          <w:i/>
        </w:rPr>
        <w:t>]</w:t>
      </w:r>
      <w:r w:rsidR="00057CE4" w:rsidRPr="00357143">
        <w:t xml:space="preserve"> </w:t>
      </w:r>
      <w:r w:rsidR="00A047EF" w:rsidRPr="00357143">
        <w:t xml:space="preserve">resource </w:t>
      </w:r>
      <w:r w:rsidR="00057CE4" w:rsidRPr="00357143">
        <w:t>is</w:t>
      </w:r>
      <w:r w:rsidR="00C036F9" w:rsidRPr="00357143">
        <w:t xml:space="preserve"> a specialization of the</w:t>
      </w:r>
      <w:r w:rsidR="00057CE4" w:rsidRPr="00357143">
        <w:t xml:space="preserve"> </w:t>
      </w:r>
      <w:r w:rsidR="00057CE4" w:rsidRPr="00357143">
        <w:rPr>
          <w:i/>
        </w:rPr>
        <w:t>&lt;mgmtObj&gt;</w:t>
      </w:r>
      <w:r w:rsidR="00A047EF" w:rsidRPr="00357143">
        <w:t xml:space="preserve"> resource.</w:t>
      </w:r>
    </w:p>
    <w:p w14:paraId="282F9ECB" w14:textId="77777777" w:rsidR="00494121" w:rsidRPr="00357143" w:rsidRDefault="00362EB8" w:rsidP="00163207">
      <w:pPr>
        <w:pStyle w:val="FL"/>
      </w:pPr>
      <w:r w:rsidRPr="00357143">
        <w:object w:dxaOrig="5296" w:dyaOrig="6571" w14:anchorId="27CD8403">
          <v:shape id="_x0000_i1105" type="#_x0000_t75" style="width:261.45pt;height:330pt" o:ole="">
            <v:imagedata r:id="rId173" o:title=""/>
          </v:shape>
          <o:OLEObject Type="Embed" ProgID="Visio.Drawing.11" ShapeID="_x0000_i1105" DrawAspect="Content" ObjectID="_1597500803" r:id="rId174"/>
        </w:object>
      </w:r>
    </w:p>
    <w:p w14:paraId="45EB9E06" w14:textId="77777777" w:rsidR="00AC0D49" w:rsidRPr="00357143" w:rsidRDefault="009B57DC" w:rsidP="00057CE4">
      <w:pPr>
        <w:pStyle w:val="TF"/>
      </w:pPr>
      <w:r w:rsidRPr="00357143">
        <w:t>Figure D.7</w:t>
      </w:r>
      <w:r w:rsidR="00057CE4" w:rsidRPr="00357143">
        <w:t xml:space="preserve">-1: Structure of </w:t>
      </w:r>
      <w:r w:rsidR="008F77D2" w:rsidRPr="00357143">
        <w:rPr>
          <w:i/>
        </w:rPr>
        <w:t>[</w:t>
      </w:r>
      <w:r w:rsidR="00057CE4" w:rsidRPr="00357143">
        <w:rPr>
          <w:i/>
        </w:rPr>
        <w:t>battery</w:t>
      </w:r>
      <w:r w:rsidR="008F77D2" w:rsidRPr="00357143">
        <w:rPr>
          <w:i/>
        </w:rPr>
        <w:t>]</w:t>
      </w:r>
      <w:r w:rsidR="00057CE4" w:rsidRPr="00357143">
        <w:t xml:space="preserve"> resource</w:t>
      </w:r>
    </w:p>
    <w:p w14:paraId="7B1A2292" w14:textId="77777777" w:rsidR="00AC0D49" w:rsidRPr="00357143" w:rsidRDefault="00855644" w:rsidP="00AC0D49">
      <w:r w:rsidRPr="00357143">
        <w:t xml:space="preserve">The </w:t>
      </w:r>
      <w:r w:rsidR="008F77D2" w:rsidRPr="00357143">
        <w:rPr>
          <w:i/>
        </w:rPr>
        <w:t>[</w:t>
      </w:r>
      <w:r w:rsidRPr="00357143">
        <w:rPr>
          <w:i/>
        </w:rPr>
        <w:t>battery</w:t>
      </w:r>
      <w:r w:rsidR="008F77D2" w:rsidRPr="00357143">
        <w:rPr>
          <w:i/>
        </w:rPr>
        <w:t>]</w:t>
      </w:r>
      <w:r w:rsidRPr="00357143">
        <w:t xml:space="preserve"> </w:t>
      </w:r>
      <w:r w:rsidR="00AC0D49" w:rsidRPr="00357143">
        <w:t>resource shall contain the child resource</w:t>
      </w:r>
      <w:r w:rsidR="006F4D9E" w:rsidRPr="00357143">
        <w:t>s specified</w:t>
      </w:r>
      <w:r w:rsidR="00AC0D49" w:rsidRPr="00357143">
        <w:t xml:space="preserve"> </w:t>
      </w:r>
      <w:r w:rsidR="00385797" w:rsidRPr="00357143">
        <w:t>in table</w:t>
      </w:r>
      <w:r w:rsidR="007D1178" w:rsidRPr="00357143">
        <w:t xml:space="preserve"> </w:t>
      </w:r>
      <w:r w:rsidR="00AC0D49" w:rsidRPr="00357143">
        <w:t>D.7-1.</w:t>
      </w:r>
    </w:p>
    <w:p w14:paraId="34AD2570" w14:textId="77777777" w:rsidR="00AC0D49" w:rsidRPr="00357143" w:rsidRDefault="00AC0D49" w:rsidP="00AC0D49">
      <w:pPr>
        <w:pStyle w:val="TH"/>
      </w:pPr>
      <w:r w:rsidRPr="00357143">
        <w:t xml:space="preserve">Table D.7-1: Child resources of </w:t>
      </w:r>
      <w:r w:rsidR="008F77D2" w:rsidRPr="00357143">
        <w:rPr>
          <w:i/>
        </w:rPr>
        <w:t>[</w:t>
      </w:r>
      <w:r w:rsidRPr="00357143">
        <w:rPr>
          <w:i/>
        </w:rPr>
        <w:t>battery</w:t>
      </w:r>
      <w:r w:rsidR="008F77D2" w:rsidRPr="00357143">
        <w:rPr>
          <w:i/>
        </w:rPr>
        <w: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AC0D49" w:rsidRPr="00357143" w14:paraId="6BB01B68" w14:textId="77777777" w:rsidTr="00360B1C">
        <w:trPr>
          <w:tblHeader/>
          <w:jc w:val="center"/>
        </w:trPr>
        <w:tc>
          <w:tcPr>
            <w:tcW w:w="2448" w:type="dxa"/>
            <w:shd w:val="clear" w:color="auto" w:fill="E0E0E0"/>
            <w:vAlign w:val="center"/>
          </w:tcPr>
          <w:p w14:paraId="718210D4" w14:textId="77777777" w:rsidR="00AC0D49" w:rsidRPr="00357143" w:rsidRDefault="00AC0D49" w:rsidP="000F3FB1">
            <w:pPr>
              <w:pStyle w:val="TAH"/>
              <w:rPr>
                <w:rFonts w:eastAsia="Arial Unicode MS"/>
              </w:rPr>
            </w:pPr>
            <w:r w:rsidRPr="00357143">
              <w:rPr>
                <w:rFonts w:eastAsia="Arial Unicode MS"/>
              </w:rPr>
              <w:t>Child Resource</w:t>
            </w:r>
            <w:r w:rsidR="0026772A" w:rsidRPr="00357143">
              <w:rPr>
                <w:rFonts w:eastAsia="Arial Unicode MS"/>
              </w:rPr>
              <w:t>s</w:t>
            </w:r>
            <w:r w:rsidRPr="00357143">
              <w:rPr>
                <w:rFonts w:eastAsia="Arial Unicode MS"/>
              </w:rPr>
              <w:t xml:space="preserve"> of </w:t>
            </w:r>
            <w:r w:rsidR="003376AE" w:rsidRPr="00357143">
              <w:rPr>
                <w:rFonts w:eastAsia="Arial Unicode MS"/>
                <w:i/>
              </w:rPr>
              <w:t>[battery]</w:t>
            </w:r>
          </w:p>
        </w:tc>
        <w:tc>
          <w:tcPr>
            <w:tcW w:w="1728" w:type="dxa"/>
            <w:shd w:val="clear" w:color="auto" w:fill="E0E0E0"/>
            <w:vAlign w:val="center"/>
          </w:tcPr>
          <w:p w14:paraId="25CC785F" w14:textId="77777777" w:rsidR="00AC0D49" w:rsidRPr="00357143" w:rsidRDefault="00AC0D49" w:rsidP="000F3FB1">
            <w:pPr>
              <w:pStyle w:val="TAH"/>
              <w:rPr>
                <w:rFonts w:eastAsia="Arial Unicode MS" w:cs="Arial"/>
              </w:rPr>
            </w:pPr>
            <w:r w:rsidRPr="00357143">
              <w:rPr>
                <w:rFonts w:eastAsia="Arial Unicode MS" w:cs="Arial"/>
              </w:rPr>
              <w:t>Child Resource Type</w:t>
            </w:r>
          </w:p>
        </w:tc>
        <w:tc>
          <w:tcPr>
            <w:tcW w:w="1083" w:type="dxa"/>
            <w:shd w:val="clear" w:color="auto" w:fill="E0E0E0"/>
            <w:vAlign w:val="center"/>
          </w:tcPr>
          <w:p w14:paraId="3032A8F5" w14:textId="77777777" w:rsidR="00AC0D49" w:rsidRPr="00357143" w:rsidRDefault="00AC0D49" w:rsidP="000F3FB1">
            <w:pPr>
              <w:pStyle w:val="TAH"/>
              <w:rPr>
                <w:rFonts w:eastAsia="Arial Unicode MS"/>
              </w:rPr>
            </w:pPr>
            <w:r w:rsidRPr="00357143">
              <w:rPr>
                <w:rFonts w:eastAsia="Arial Unicode MS" w:cs="Arial"/>
              </w:rPr>
              <w:t>Multiplicity</w:t>
            </w:r>
          </w:p>
        </w:tc>
        <w:tc>
          <w:tcPr>
            <w:tcW w:w="3744" w:type="dxa"/>
            <w:shd w:val="clear" w:color="auto" w:fill="E0E0E0"/>
            <w:vAlign w:val="center"/>
          </w:tcPr>
          <w:p w14:paraId="22888DAE" w14:textId="77777777" w:rsidR="00AC0D49" w:rsidRPr="00357143" w:rsidRDefault="00AC0D49" w:rsidP="000F3FB1">
            <w:pPr>
              <w:pStyle w:val="TAH"/>
              <w:rPr>
                <w:rFonts w:eastAsia="Arial Unicode MS"/>
              </w:rPr>
            </w:pPr>
            <w:r w:rsidRPr="00357143">
              <w:rPr>
                <w:rFonts w:eastAsia="Arial Unicode MS"/>
              </w:rPr>
              <w:t>Description</w:t>
            </w:r>
          </w:p>
        </w:tc>
      </w:tr>
      <w:tr w:rsidR="00AC0D49" w:rsidRPr="00357143" w14:paraId="6C7D9E53" w14:textId="77777777" w:rsidTr="00360B1C">
        <w:trPr>
          <w:jc w:val="center"/>
        </w:trPr>
        <w:tc>
          <w:tcPr>
            <w:tcW w:w="2448" w:type="dxa"/>
          </w:tcPr>
          <w:p w14:paraId="5E1864C2" w14:textId="77777777" w:rsidR="00AC0D49" w:rsidRPr="00357143" w:rsidRDefault="00AC0D49" w:rsidP="000F3FB1">
            <w:pPr>
              <w:pStyle w:val="TAL"/>
              <w:rPr>
                <w:rFonts w:eastAsia="Arial Unicode MS"/>
                <w:i/>
              </w:rPr>
            </w:pPr>
            <w:r w:rsidRPr="00357143">
              <w:rPr>
                <w:rFonts w:eastAsia="Arial Unicode MS"/>
                <w:i/>
              </w:rPr>
              <w:t>[variable]</w:t>
            </w:r>
          </w:p>
        </w:tc>
        <w:tc>
          <w:tcPr>
            <w:tcW w:w="1728" w:type="dxa"/>
          </w:tcPr>
          <w:p w14:paraId="68DE499B" w14:textId="77777777" w:rsidR="00AC0D49" w:rsidRPr="00357143" w:rsidRDefault="00AC0D49" w:rsidP="000F3FB1">
            <w:pPr>
              <w:pStyle w:val="TAL"/>
              <w:jc w:val="center"/>
              <w:rPr>
                <w:rFonts w:eastAsia="Arial Unicode MS"/>
                <w:i/>
              </w:rPr>
            </w:pPr>
            <w:r w:rsidRPr="00357143">
              <w:rPr>
                <w:rFonts w:eastAsia="Arial Unicode MS"/>
                <w:i/>
              </w:rPr>
              <w:t>&lt;subscription&gt;</w:t>
            </w:r>
          </w:p>
        </w:tc>
        <w:tc>
          <w:tcPr>
            <w:tcW w:w="1083" w:type="dxa"/>
          </w:tcPr>
          <w:p w14:paraId="32BAA510" w14:textId="77777777" w:rsidR="00AC0D49" w:rsidRPr="00357143" w:rsidRDefault="00AC0D49" w:rsidP="000F3FB1">
            <w:pPr>
              <w:pStyle w:val="TAL"/>
              <w:jc w:val="center"/>
              <w:rPr>
                <w:rFonts w:eastAsia="Arial Unicode MS"/>
              </w:rPr>
            </w:pPr>
            <w:r w:rsidRPr="00357143">
              <w:rPr>
                <w:rFonts w:eastAsia="Arial Unicode MS"/>
              </w:rPr>
              <w:t>0..n</w:t>
            </w:r>
          </w:p>
        </w:tc>
        <w:tc>
          <w:tcPr>
            <w:tcW w:w="3744" w:type="dxa"/>
          </w:tcPr>
          <w:p w14:paraId="3D5B23EA" w14:textId="77777777" w:rsidR="00AC0D49" w:rsidRPr="00357143" w:rsidRDefault="00AC0D49" w:rsidP="000F3FB1">
            <w:pPr>
              <w:pStyle w:val="TAL"/>
              <w:rPr>
                <w:rFonts w:eastAsia="Arial Unicode MS"/>
              </w:rPr>
            </w:pPr>
            <w:r w:rsidRPr="00357143">
              <w:rPr>
                <w:rFonts w:eastAsia="Arial Unicode MS"/>
              </w:rPr>
              <w:t>See clause 9.6.8 where the type of this resou</w:t>
            </w:r>
            <w:r w:rsidR="00E9491B" w:rsidRPr="00357143">
              <w:rPr>
                <w:rFonts w:eastAsia="Arial Unicode MS"/>
              </w:rPr>
              <w:t>r</w:t>
            </w:r>
            <w:r w:rsidRPr="00357143">
              <w:rPr>
                <w:rFonts w:eastAsia="Arial Unicode MS"/>
              </w:rPr>
              <w:t>ce is described.</w:t>
            </w:r>
          </w:p>
        </w:tc>
      </w:tr>
      <w:tr w:rsidR="00362EB8" w:rsidRPr="00357143" w14:paraId="638A2E7F" w14:textId="77777777" w:rsidTr="00360B1C">
        <w:trPr>
          <w:jc w:val="center"/>
        </w:trPr>
        <w:tc>
          <w:tcPr>
            <w:tcW w:w="2448" w:type="dxa"/>
          </w:tcPr>
          <w:p w14:paraId="2A2FB995" w14:textId="77777777" w:rsidR="00362EB8" w:rsidRPr="00357143" w:rsidRDefault="00362EB8" w:rsidP="000F3FB1">
            <w:pPr>
              <w:pStyle w:val="TAL"/>
              <w:rPr>
                <w:rFonts w:eastAsia="Arial Unicode MS"/>
                <w:i/>
              </w:rPr>
            </w:pPr>
            <w:r w:rsidRPr="00357143">
              <w:rPr>
                <w:rFonts w:eastAsia="Arial Unicode MS"/>
                <w:i/>
              </w:rPr>
              <w:t>[variable]</w:t>
            </w:r>
          </w:p>
        </w:tc>
        <w:tc>
          <w:tcPr>
            <w:tcW w:w="1728" w:type="dxa"/>
          </w:tcPr>
          <w:p w14:paraId="03EF6478" w14:textId="77777777" w:rsidR="00362EB8" w:rsidRPr="00357143" w:rsidRDefault="00362EB8" w:rsidP="000F3FB1">
            <w:pPr>
              <w:pStyle w:val="TAL"/>
              <w:jc w:val="center"/>
              <w:rPr>
                <w:rFonts w:eastAsia="Arial Unicode MS"/>
                <w:i/>
              </w:rPr>
            </w:pPr>
            <w:r w:rsidRPr="00357143">
              <w:rPr>
                <w:rFonts w:eastAsia="Arial Unicode MS"/>
                <w:i/>
              </w:rPr>
              <w:t>&lt;semanticDescriptor&gt;</w:t>
            </w:r>
          </w:p>
        </w:tc>
        <w:tc>
          <w:tcPr>
            <w:tcW w:w="1083" w:type="dxa"/>
          </w:tcPr>
          <w:p w14:paraId="11EE132F" w14:textId="77777777" w:rsidR="00362EB8" w:rsidRPr="00357143" w:rsidRDefault="00362EB8" w:rsidP="000F3FB1">
            <w:pPr>
              <w:pStyle w:val="TAL"/>
              <w:jc w:val="center"/>
              <w:rPr>
                <w:rFonts w:eastAsia="Arial Unicode MS"/>
              </w:rPr>
            </w:pPr>
            <w:r w:rsidRPr="00357143">
              <w:rPr>
                <w:rFonts w:eastAsia="Arial Unicode MS"/>
              </w:rPr>
              <w:t>0..n</w:t>
            </w:r>
          </w:p>
        </w:tc>
        <w:tc>
          <w:tcPr>
            <w:tcW w:w="3744" w:type="dxa"/>
          </w:tcPr>
          <w:p w14:paraId="75629F67" w14:textId="77777777" w:rsidR="00362EB8" w:rsidRPr="00357143" w:rsidRDefault="00362EB8" w:rsidP="000F3FB1">
            <w:pPr>
              <w:pStyle w:val="TAL"/>
              <w:rPr>
                <w:rFonts w:eastAsia="Arial Unicode MS"/>
              </w:rPr>
            </w:pPr>
            <w:r w:rsidRPr="00357143">
              <w:rPr>
                <w:rFonts w:eastAsia="Arial Unicode MS"/>
              </w:rPr>
              <w:t>See clause 9.6.30</w:t>
            </w:r>
          </w:p>
        </w:tc>
      </w:tr>
    </w:tbl>
    <w:p w14:paraId="4726B68C" w14:textId="77777777" w:rsidR="00AC0D49" w:rsidRPr="00357143" w:rsidRDefault="00AC0D49" w:rsidP="00854BBE"/>
    <w:p w14:paraId="3335EEBA" w14:textId="77777777" w:rsidR="00057CE4" w:rsidRPr="00357143" w:rsidRDefault="00855644" w:rsidP="009D55D9">
      <w:pPr>
        <w:keepNext/>
        <w:keepLines/>
      </w:pPr>
      <w:r w:rsidRPr="00357143">
        <w:t xml:space="preserve">The </w:t>
      </w:r>
      <w:r w:rsidR="008F77D2" w:rsidRPr="00357143">
        <w:rPr>
          <w:i/>
        </w:rPr>
        <w:t>[</w:t>
      </w:r>
      <w:r w:rsidRPr="00357143">
        <w:rPr>
          <w:i/>
        </w:rPr>
        <w:t>battery</w:t>
      </w:r>
      <w:r w:rsidR="008F77D2" w:rsidRPr="00357143">
        <w:rPr>
          <w:i/>
        </w:rPr>
        <w:t>]</w:t>
      </w:r>
      <w:r w:rsidRPr="00357143">
        <w:t xml:space="preserve"> </w:t>
      </w:r>
      <w:r w:rsidR="00057CE4" w:rsidRPr="00357143">
        <w:t>resource shall contain the attributes</w:t>
      </w:r>
      <w:r w:rsidR="00DE3A5A" w:rsidRPr="00357143">
        <w:t xml:space="preserve"> </w:t>
      </w:r>
      <w:r w:rsidR="006F4D9E" w:rsidRPr="00357143">
        <w:t xml:space="preserve">specified </w:t>
      </w:r>
      <w:r w:rsidR="00385797" w:rsidRPr="00357143">
        <w:t>in table</w:t>
      </w:r>
      <w:r w:rsidR="007D1178" w:rsidRPr="00357143">
        <w:t xml:space="preserve"> </w:t>
      </w:r>
      <w:r w:rsidR="009B57DC" w:rsidRPr="00357143">
        <w:t>D.7</w:t>
      </w:r>
      <w:r w:rsidR="00057CE4" w:rsidRPr="00357143">
        <w:t>-</w:t>
      </w:r>
      <w:r w:rsidR="00AC0D49" w:rsidRPr="00357143">
        <w:t>2</w:t>
      </w:r>
      <w:r w:rsidRPr="00357143">
        <w:t>.</w:t>
      </w:r>
    </w:p>
    <w:p w14:paraId="3714358E" w14:textId="77777777" w:rsidR="00057CE4" w:rsidRPr="00357143" w:rsidRDefault="00057CE4" w:rsidP="00057CE4">
      <w:pPr>
        <w:pStyle w:val="TH"/>
      </w:pPr>
      <w:r w:rsidRPr="00357143">
        <w:t xml:space="preserve">Table </w:t>
      </w:r>
      <w:r w:rsidR="009B57DC" w:rsidRPr="00357143">
        <w:t>D.7</w:t>
      </w:r>
      <w:r w:rsidRPr="00357143">
        <w:t>-</w:t>
      </w:r>
      <w:r w:rsidR="00AC0D49" w:rsidRPr="00357143">
        <w:t>2</w:t>
      </w:r>
      <w:r w:rsidRPr="00357143">
        <w:t xml:space="preserve">: Attributes of </w:t>
      </w:r>
      <w:r w:rsidR="008F77D2" w:rsidRPr="00357143">
        <w:rPr>
          <w:i/>
        </w:rPr>
        <w:t>[</w:t>
      </w:r>
      <w:r w:rsidRPr="00357143">
        <w:rPr>
          <w:i/>
        </w:rPr>
        <w:t>battery</w:t>
      </w:r>
      <w:r w:rsidR="008F77D2" w:rsidRPr="00357143">
        <w:rPr>
          <w:i/>
        </w:rPr>
        <w: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057CE4" w:rsidRPr="00357143" w14:paraId="29BEDBB7" w14:textId="77777777" w:rsidTr="00630A55">
        <w:trPr>
          <w:tblHeader/>
          <w:jc w:val="center"/>
        </w:trPr>
        <w:tc>
          <w:tcPr>
            <w:tcW w:w="2160" w:type="dxa"/>
            <w:shd w:val="clear" w:color="auto" w:fill="E0E0E0"/>
            <w:vAlign w:val="center"/>
          </w:tcPr>
          <w:p w14:paraId="1D575637" w14:textId="77777777" w:rsidR="00057CE4" w:rsidRPr="00357143" w:rsidRDefault="00057CE4" w:rsidP="00854BBE">
            <w:pPr>
              <w:pStyle w:val="TAH"/>
              <w:rPr>
                <w:rFonts w:eastAsia="Arial Unicode MS"/>
              </w:rPr>
            </w:pPr>
            <w:r w:rsidRPr="00357143">
              <w:rPr>
                <w:rFonts w:eastAsia="Arial Unicode MS"/>
              </w:rPr>
              <w:t>Attribute</w:t>
            </w:r>
            <w:r w:rsidR="0026772A" w:rsidRPr="00357143">
              <w:rPr>
                <w:rFonts w:eastAsia="Arial Unicode MS"/>
              </w:rPr>
              <w:t>s</w:t>
            </w:r>
            <w:r w:rsidRPr="00357143">
              <w:rPr>
                <w:rFonts w:eastAsia="Arial Unicode MS"/>
              </w:rPr>
              <w:t xml:space="preserve"> of </w:t>
            </w:r>
            <w:r w:rsidR="001B04EC" w:rsidRPr="00357143">
              <w:rPr>
                <w:rFonts w:eastAsia="Arial Unicode MS"/>
              </w:rPr>
              <w:br/>
            </w:r>
            <w:r w:rsidR="003376AE" w:rsidRPr="00357143">
              <w:rPr>
                <w:rFonts w:eastAsia="Arial Unicode MS"/>
                <w:i/>
              </w:rPr>
              <w:t>[</w:t>
            </w:r>
            <w:r w:rsidRPr="00357143">
              <w:rPr>
                <w:rFonts w:eastAsia="Arial Unicode MS" w:hint="eastAsia"/>
                <w:i/>
              </w:rPr>
              <w:t>battery</w:t>
            </w:r>
            <w:r w:rsidR="003376AE" w:rsidRPr="00357143">
              <w:rPr>
                <w:rFonts w:eastAsia="Arial Unicode MS"/>
                <w:i/>
              </w:rPr>
              <w:t>]</w:t>
            </w:r>
          </w:p>
        </w:tc>
        <w:tc>
          <w:tcPr>
            <w:tcW w:w="1077" w:type="dxa"/>
            <w:shd w:val="clear" w:color="auto" w:fill="E0E0E0"/>
            <w:vAlign w:val="center"/>
          </w:tcPr>
          <w:p w14:paraId="3A93365A" w14:textId="77777777" w:rsidR="00057CE4" w:rsidRPr="00357143" w:rsidRDefault="00057CE4" w:rsidP="00854BBE">
            <w:pPr>
              <w:pStyle w:val="TAH"/>
              <w:rPr>
                <w:rFonts w:eastAsia="Arial Unicode MS"/>
              </w:rPr>
            </w:pPr>
            <w:r w:rsidRPr="00357143">
              <w:rPr>
                <w:rFonts w:eastAsia="Arial Unicode MS"/>
              </w:rPr>
              <w:t>Multiplicity</w:t>
            </w:r>
          </w:p>
        </w:tc>
        <w:tc>
          <w:tcPr>
            <w:tcW w:w="864" w:type="dxa"/>
            <w:shd w:val="clear" w:color="auto" w:fill="E0E0E0"/>
            <w:vAlign w:val="center"/>
          </w:tcPr>
          <w:p w14:paraId="3C98E147" w14:textId="77777777" w:rsidR="00057CE4" w:rsidRPr="00357143" w:rsidRDefault="00057CE4" w:rsidP="00854BBE">
            <w:pPr>
              <w:pStyle w:val="TAH"/>
              <w:rPr>
                <w:rFonts w:eastAsia="Arial Unicode MS"/>
              </w:rPr>
            </w:pPr>
            <w:r w:rsidRPr="00357143">
              <w:rPr>
                <w:rFonts w:eastAsia="Arial Unicode MS"/>
              </w:rPr>
              <w:t>RW/</w:t>
            </w:r>
          </w:p>
          <w:p w14:paraId="50073EAD" w14:textId="77777777" w:rsidR="00057CE4" w:rsidRPr="00357143" w:rsidRDefault="00057CE4" w:rsidP="00854BBE">
            <w:pPr>
              <w:pStyle w:val="TAH"/>
              <w:rPr>
                <w:rFonts w:eastAsia="Arial Unicode MS"/>
              </w:rPr>
            </w:pPr>
            <w:r w:rsidRPr="00357143">
              <w:rPr>
                <w:rFonts w:eastAsia="Arial Unicode MS"/>
              </w:rPr>
              <w:t>RO/</w:t>
            </w:r>
          </w:p>
          <w:p w14:paraId="40FC638A" w14:textId="77777777" w:rsidR="00057CE4" w:rsidRPr="00357143" w:rsidRDefault="00057CE4" w:rsidP="00854BBE">
            <w:pPr>
              <w:pStyle w:val="TAH"/>
              <w:rPr>
                <w:rFonts w:eastAsia="Arial Unicode MS"/>
              </w:rPr>
            </w:pPr>
            <w:r w:rsidRPr="00357143">
              <w:rPr>
                <w:rFonts w:eastAsia="Arial Unicode MS"/>
              </w:rPr>
              <w:t>WO</w:t>
            </w:r>
          </w:p>
        </w:tc>
        <w:tc>
          <w:tcPr>
            <w:tcW w:w="5184" w:type="dxa"/>
            <w:shd w:val="clear" w:color="auto" w:fill="E0E0E0"/>
            <w:vAlign w:val="center"/>
          </w:tcPr>
          <w:p w14:paraId="2D83862B" w14:textId="77777777" w:rsidR="00057CE4" w:rsidRPr="00357143" w:rsidRDefault="00057CE4" w:rsidP="00854BBE">
            <w:pPr>
              <w:pStyle w:val="TAH"/>
              <w:rPr>
                <w:rFonts w:eastAsia="Arial Unicode MS"/>
              </w:rPr>
            </w:pPr>
            <w:r w:rsidRPr="00357143">
              <w:rPr>
                <w:rFonts w:eastAsia="Arial Unicode MS"/>
              </w:rPr>
              <w:t>Description</w:t>
            </w:r>
          </w:p>
        </w:tc>
      </w:tr>
      <w:tr w:rsidR="00057CE4" w:rsidRPr="00357143" w14:paraId="7FF9CD63" w14:textId="77777777" w:rsidTr="00630A55">
        <w:trPr>
          <w:jc w:val="center"/>
        </w:trPr>
        <w:tc>
          <w:tcPr>
            <w:tcW w:w="2160" w:type="dxa"/>
          </w:tcPr>
          <w:p w14:paraId="19FFC8E2" w14:textId="77777777" w:rsidR="00057CE4" w:rsidRPr="00357143" w:rsidRDefault="00057CE4" w:rsidP="0084296A">
            <w:pPr>
              <w:pStyle w:val="TAL"/>
              <w:rPr>
                <w:rFonts w:eastAsia="Arial Unicode MS"/>
                <w:i/>
              </w:rPr>
            </w:pPr>
            <w:r w:rsidRPr="00357143">
              <w:rPr>
                <w:rFonts w:eastAsia="Arial Unicode MS" w:hint="eastAsia"/>
                <w:i/>
                <w:lang w:eastAsia="zh-CN"/>
              </w:rPr>
              <w:t>resourceType</w:t>
            </w:r>
          </w:p>
        </w:tc>
        <w:tc>
          <w:tcPr>
            <w:tcW w:w="1077" w:type="dxa"/>
          </w:tcPr>
          <w:p w14:paraId="04CA51EF" w14:textId="77777777" w:rsidR="00057CE4" w:rsidRPr="00357143" w:rsidRDefault="00057CE4" w:rsidP="0084296A">
            <w:pPr>
              <w:pStyle w:val="TAL"/>
              <w:jc w:val="center"/>
              <w:rPr>
                <w:rFonts w:eastAsia="Arial Unicode MS"/>
              </w:rPr>
            </w:pPr>
            <w:r w:rsidRPr="00357143">
              <w:rPr>
                <w:rFonts w:eastAsia="Arial Unicode MS" w:hint="eastAsia"/>
                <w:lang w:eastAsia="zh-CN"/>
              </w:rPr>
              <w:t>1</w:t>
            </w:r>
          </w:p>
        </w:tc>
        <w:tc>
          <w:tcPr>
            <w:tcW w:w="864" w:type="dxa"/>
          </w:tcPr>
          <w:p w14:paraId="60B5EA68" w14:textId="77777777" w:rsidR="00057CE4" w:rsidRPr="00357143" w:rsidRDefault="005C2C0B" w:rsidP="0084296A">
            <w:pPr>
              <w:pStyle w:val="TAL"/>
              <w:jc w:val="center"/>
              <w:rPr>
                <w:rFonts w:eastAsia="Arial Unicode MS"/>
              </w:rPr>
            </w:pPr>
            <w:r w:rsidRPr="00357143">
              <w:rPr>
                <w:rFonts w:eastAsia="Arial Unicode MS"/>
                <w:lang w:eastAsia="zh-CN"/>
              </w:rPr>
              <w:t>R</w:t>
            </w:r>
            <w:r w:rsidR="00057CE4" w:rsidRPr="00357143">
              <w:rPr>
                <w:rFonts w:eastAsia="Arial Unicode MS" w:hint="eastAsia"/>
                <w:lang w:eastAsia="zh-CN"/>
              </w:rPr>
              <w:t>O</w:t>
            </w:r>
          </w:p>
        </w:tc>
        <w:tc>
          <w:tcPr>
            <w:tcW w:w="5184" w:type="dxa"/>
          </w:tcPr>
          <w:p w14:paraId="3DEE748B" w14:textId="77777777" w:rsidR="00057CE4" w:rsidRPr="00357143" w:rsidRDefault="00057CE4" w:rsidP="00024EA3">
            <w:pPr>
              <w:pStyle w:val="TAL"/>
              <w:rPr>
                <w:rFonts w:eastAsia="Arial Unicode MS"/>
              </w:rPr>
            </w:pPr>
            <w:r w:rsidRPr="00357143">
              <w:rPr>
                <w:rFonts w:eastAsia="Arial Unicode MS"/>
              </w:rPr>
              <w:t xml:space="preserve">See </w:t>
            </w:r>
            <w:r w:rsidR="0025375B" w:rsidRPr="00357143">
              <w:rPr>
                <w:rFonts w:eastAsia="Arial Unicode MS"/>
              </w:rPr>
              <w:t>clause</w:t>
            </w:r>
            <w:r w:rsidRPr="00357143">
              <w:rPr>
                <w:rFonts w:eastAsia="Arial Unicode MS"/>
              </w:rPr>
              <w:t xml:space="preserve"> 9.6.1</w:t>
            </w:r>
            <w:r w:rsidR="009A357B" w:rsidRPr="00357143">
              <w:rPr>
                <w:rFonts w:eastAsia="Arial Unicode MS"/>
              </w:rPr>
              <w:t>.3</w:t>
            </w:r>
            <w:r w:rsidR="00D6266B" w:rsidRPr="00357143">
              <w:rPr>
                <w:rFonts w:eastAsia="Arial Unicode MS"/>
              </w:rPr>
              <w:t>.</w:t>
            </w:r>
          </w:p>
        </w:tc>
      </w:tr>
      <w:tr w:rsidR="002C653E" w:rsidRPr="00357143" w14:paraId="70375689" w14:textId="77777777" w:rsidTr="00630A55">
        <w:trPr>
          <w:jc w:val="center"/>
        </w:trPr>
        <w:tc>
          <w:tcPr>
            <w:tcW w:w="2160" w:type="dxa"/>
          </w:tcPr>
          <w:p w14:paraId="2D494773" w14:textId="77777777" w:rsidR="002C653E" w:rsidRPr="00357143" w:rsidRDefault="002C653E" w:rsidP="0084296A">
            <w:pPr>
              <w:pStyle w:val="TAL"/>
              <w:rPr>
                <w:rFonts w:eastAsia="Arial Unicode MS"/>
                <w:i/>
                <w:lang w:eastAsia="zh-CN"/>
              </w:rPr>
            </w:pPr>
            <w:r w:rsidRPr="00357143">
              <w:rPr>
                <w:rFonts w:eastAsia="Arial Unicode MS" w:hint="eastAsia"/>
                <w:i/>
                <w:lang w:eastAsia="ko-KR"/>
              </w:rPr>
              <w:t>resourceID</w:t>
            </w:r>
          </w:p>
        </w:tc>
        <w:tc>
          <w:tcPr>
            <w:tcW w:w="1077" w:type="dxa"/>
          </w:tcPr>
          <w:p w14:paraId="6F46E39C" w14:textId="77777777" w:rsidR="002C653E" w:rsidRPr="00357143" w:rsidRDefault="002C653E" w:rsidP="0084296A">
            <w:pPr>
              <w:pStyle w:val="TAL"/>
              <w:jc w:val="center"/>
              <w:rPr>
                <w:rFonts w:eastAsia="Arial Unicode MS"/>
                <w:lang w:eastAsia="zh-CN"/>
              </w:rPr>
            </w:pPr>
            <w:r w:rsidRPr="00357143">
              <w:rPr>
                <w:rFonts w:eastAsia="Arial Unicode MS" w:hint="eastAsia"/>
                <w:lang w:eastAsia="ko-KR"/>
              </w:rPr>
              <w:t>1</w:t>
            </w:r>
          </w:p>
        </w:tc>
        <w:tc>
          <w:tcPr>
            <w:tcW w:w="864" w:type="dxa"/>
          </w:tcPr>
          <w:p w14:paraId="0D96D9E7" w14:textId="77777777" w:rsidR="002C653E" w:rsidRPr="00357143" w:rsidRDefault="006458A8" w:rsidP="0084296A">
            <w:pPr>
              <w:pStyle w:val="TAL"/>
              <w:jc w:val="center"/>
              <w:rPr>
                <w:rFonts w:eastAsia="Arial Unicode MS"/>
                <w:lang w:eastAsia="zh-CN"/>
              </w:rPr>
            </w:pPr>
            <w:r w:rsidRPr="00357143">
              <w:rPr>
                <w:rFonts w:eastAsia="Arial Unicode MS"/>
                <w:lang w:eastAsia="ko-KR"/>
              </w:rPr>
              <w:t>R</w:t>
            </w:r>
            <w:r w:rsidR="002C653E" w:rsidRPr="00357143">
              <w:rPr>
                <w:rFonts w:eastAsia="Arial Unicode MS" w:hint="eastAsia"/>
                <w:lang w:eastAsia="ko-KR"/>
              </w:rPr>
              <w:t>O</w:t>
            </w:r>
          </w:p>
        </w:tc>
        <w:tc>
          <w:tcPr>
            <w:tcW w:w="5184" w:type="dxa"/>
          </w:tcPr>
          <w:p w14:paraId="6F321AB4" w14:textId="77777777" w:rsidR="002C653E" w:rsidRPr="00357143" w:rsidRDefault="002C653E" w:rsidP="00024EA3">
            <w:pPr>
              <w:pStyle w:val="TAL"/>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r>
      <w:tr w:rsidR="006458A8" w:rsidRPr="00357143" w14:paraId="454CBEF4" w14:textId="77777777" w:rsidTr="00630A55">
        <w:trPr>
          <w:jc w:val="center"/>
        </w:trPr>
        <w:tc>
          <w:tcPr>
            <w:tcW w:w="2160" w:type="dxa"/>
          </w:tcPr>
          <w:p w14:paraId="15FFBC62" w14:textId="77777777" w:rsidR="006458A8" w:rsidRPr="00357143" w:rsidRDefault="006458A8" w:rsidP="0084296A">
            <w:pPr>
              <w:pStyle w:val="TAL"/>
              <w:rPr>
                <w:rFonts w:eastAsia="Arial Unicode MS"/>
                <w:i/>
                <w:lang w:eastAsia="ko-KR"/>
              </w:rPr>
            </w:pPr>
            <w:r w:rsidRPr="00357143">
              <w:rPr>
                <w:rFonts w:eastAsia="Arial Unicode MS" w:hint="eastAsia"/>
                <w:i/>
                <w:lang w:eastAsia="ko-KR"/>
              </w:rPr>
              <w:t>resource</w:t>
            </w:r>
            <w:r w:rsidRPr="00357143">
              <w:rPr>
                <w:rFonts w:eastAsia="Arial Unicode MS"/>
                <w:i/>
                <w:lang w:eastAsia="ko-KR"/>
              </w:rPr>
              <w:t>Name</w:t>
            </w:r>
          </w:p>
        </w:tc>
        <w:tc>
          <w:tcPr>
            <w:tcW w:w="1077" w:type="dxa"/>
          </w:tcPr>
          <w:p w14:paraId="0EEAC3C3"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1</w:t>
            </w:r>
          </w:p>
        </w:tc>
        <w:tc>
          <w:tcPr>
            <w:tcW w:w="864" w:type="dxa"/>
          </w:tcPr>
          <w:p w14:paraId="5F64C03E" w14:textId="77777777" w:rsidR="006458A8" w:rsidRPr="00357143" w:rsidRDefault="006458A8" w:rsidP="0084296A">
            <w:pPr>
              <w:pStyle w:val="TAL"/>
              <w:jc w:val="center"/>
              <w:rPr>
                <w:rFonts w:eastAsia="Arial Unicode MS"/>
                <w:lang w:eastAsia="ko-KR"/>
              </w:rPr>
            </w:pPr>
            <w:r w:rsidRPr="00357143">
              <w:rPr>
                <w:rFonts w:eastAsia="Arial Unicode MS"/>
                <w:lang w:eastAsia="ko-KR"/>
              </w:rPr>
              <w:t>WO</w:t>
            </w:r>
          </w:p>
        </w:tc>
        <w:tc>
          <w:tcPr>
            <w:tcW w:w="5184" w:type="dxa"/>
          </w:tcPr>
          <w:p w14:paraId="372FF167"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61778034" w14:textId="77777777" w:rsidTr="00630A55">
        <w:trPr>
          <w:jc w:val="center"/>
        </w:trPr>
        <w:tc>
          <w:tcPr>
            <w:tcW w:w="2160" w:type="dxa"/>
          </w:tcPr>
          <w:p w14:paraId="2C467BDF" w14:textId="77777777" w:rsidR="006458A8" w:rsidRPr="00357143" w:rsidRDefault="006458A8" w:rsidP="0084296A">
            <w:pPr>
              <w:pStyle w:val="TAL"/>
              <w:rPr>
                <w:rFonts w:eastAsia="Arial Unicode MS"/>
                <w:i/>
                <w:lang w:eastAsia="zh-CN"/>
              </w:rPr>
            </w:pPr>
            <w:r w:rsidRPr="00357143">
              <w:rPr>
                <w:rFonts w:eastAsia="Arial Unicode MS"/>
                <w:i/>
              </w:rPr>
              <w:t>parentID</w:t>
            </w:r>
          </w:p>
        </w:tc>
        <w:tc>
          <w:tcPr>
            <w:tcW w:w="1077" w:type="dxa"/>
          </w:tcPr>
          <w:p w14:paraId="270ADCB3" w14:textId="77777777" w:rsidR="006458A8" w:rsidRPr="00357143" w:rsidRDefault="006458A8" w:rsidP="0084296A">
            <w:pPr>
              <w:pStyle w:val="TAL"/>
              <w:jc w:val="center"/>
              <w:rPr>
                <w:rFonts w:eastAsia="Arial Unicode MS"/>
                <w:lang w:eastAsia="zh-CN"/>
              </w:rPr>
            </w:pPr>
            <w:r w:rsidRPr="00357143">
              <w:rPr>
                <w:rFonts w:eastAsia="Arial Unicode MS"/>
              </w:rPr>
              <w:t>1</w:t>
            </w:r>
          </w:p>
        </w:tc>
        <w:tc>
          <w:tcPr>
            <w:tcW w:w="864" w:type="dxa"/>
          </w:tcPr>
          <w:p w14:paraId="66C18BD4" w14:textId="77777777" w:rsidR="006458A8" w:rsidRPr="00357143" w:rsidRDefault="006458A8" w:rsidP="0084296A">
            <w:pPr>
              <w:pStyle w:val="TAL"/>
              <w:jc w:val="center"/>
              <w:rPr>
                <w:rFonts w:eastAsia="Arial Unicode MS"/>
                <w:lang w:eastAsia="zh-CN"/>
              </w:rPr>
            </w:pPr>
            <w:r w:rsidRPr="00357143">
              <w:rPr>
                <w:rFonts w:eastAsia="Arial Unicode MS"/>
              </w:rPr>
              <w:t>RO</w:t>
            </w:r>
          </w:p>
        </w:tc>
        <w:tc>
          <w:tcPr>
            <w:tcW w:w="5184" w:type="dxa"/>
          </w:tcPr>
          <w:p w14:paraId="2A1E24D3"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7E56B0FE" w14:textId="77777777" w:rsidTr="00630A55">
        <w:trPr>
          <w:jc w:val="center"/>
        </w:trPr>
        <w:tc>
          <w:tcPr>
            <w:tcW w:w="2160" w:type="dxa"/>
          </w:tcPr>
          <w:p w14:paraId="407E24A8" w14:textId="77777777" w:rsidR="006458A8" w:rsidRPr="00357143" w:rsidRDefault="006458A8" w:rsidP="0084296A">
            <w:pPr>
              <w:pStyle w:val="TAL"/>
              <w:rPr>
                <w:rFonts w:eastAsia="Arial Unicode MS"/>
                <w:i/>
              </w:rPr>
            </w:pPr>
            <w:r w:rsidRPr="00357143">
              <w:rPr>
                <w:rFonts w:eastAsia="Arial Unicode MS"/>
                <w:i/>
              </w:rPr>
              <w:t>expirationTime</w:t>
            </w:r>
          </w:p>
        </w:tc>
        <w:tc>
          <w:tcPr>
            <w:tcW w:w="1077" w:type="dxa"/>
          </w:tcPr>
          <w:p w14:paraId="42510BBC" w14:textId="77777777" w:rsidR="006458A8" w:rsidRPr="00357143" w:rsidRDefault="006458A8" w:rsidP="0084296A">
            <w:pPr>
              <w:pStyle w:val="TAL"/>
              <w:jc w:val="center"/>
              <w:rPr>
                <w:rFonts w:eastAsia="Arial Unicode MS"/>
              </w:rPr>
            </w:pPr>
            <w:r w:rsidRPr="00357143">
              <w:rPr>
                <w:rFonts w:eastAsia="Arial Unicode MS" w:hint="eastAsia"/>
                <w:lang w:eastAsia="zh-CN"/>
              </w:rPr>
              <w:t>1</w:t>
            </w:r>
          </w:p>
        </w:tc>
        <w:tc>
          <w:tcPr>
            <w:tcW w:w="864" w:type="dxa"/>
          </w:tcPr>
          <w:p w14:paraId="3A3C08CF" w14:textId="77777777" w:rsidR="006458A8" w:rsidRPr="00357143" w:rsidRDefault="006458A8" w:rsidP="0084296A">
            <w:pPr>
              <w:pStyle w:val="TAL"/>
              <w:jc w:val="center"/>
              <w:rPr>
                <w:rFonts w:eastAsia="Arial Unicode MS"/>
              </w:rPr>
            </w:pPr>
            <w:r w:rsidRPr="00357143">
              <w:rPr>
                <w:rFonts w:eastAsia="Arial Unicode MS"/>
              </w:rPr>
              <w:t>RW</w:t>
            </w:r>
          </w:p>
        </w:tc>
        <w:tc>
          <w:tcPr>
            <w:tcW w:w="5184" w:type="dxa"/>
          </w:tcPr>
          <w:p w14:paraId="2C2ABB0D"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343ECFB6" w14:textId="77777777" w:rsidTr="00630A55">
        <w:trPr>
          <w:jc w:val="center"/>
        </w:trPr>
        <w:tc>
          <w:tcPr>
            <w:tcW w:w="2160" w:type="dxa"/>
          </w:tcPr>
          <w:p w14:paraId="5ED10738" w14:textId="77777777" w:rsidR="006458A8" w:rsidRPr="00357143" w:rsidRDefault="006458A8" w:rsidP="0084296A">
            <w:pPr>
              <w:pStyle w:val="TAL"/>
              <w:rPr>
                <w:rFonts w:eastAsia="Arial Unicode MS"/>
                <w:i/>
              </w:rPr>
            </w:pPr>
            <w:r w:rsidRPr="00357143">
              <w:rPr>
                <w:rFonts w:eastAsia="Arial Unicode MS"/>
                <w:i/>
              </w:rPr>
              <w:t>accessControlPolicyIDs</w:t>
            </w:r>
          </w:p>
        </w:tc>
        <w:tc>
          <w:tcPr>
            <w:tcW w:w="1077" w:type="dxa"/>
          </w:tcPr>
          <w:p w14:paraId="140ECE6E" w14:textId="77777777" w:rsidR="006458A8" w:rsidRPr="00357143" w:rsidRDefault="006458A8" w:rsidP="0084296A">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171218B2" w14:textId="77777777" w:rsidR="006458A8" w:rsidRPr="00357143" w:rsidRDefault="006458A8" w:rsidP="0084296A">
            <w:pPr>
              <w:pStyle w:val="TAL"/>
              <w:jc w:val="center"/>
              <w:rPr>
                <w:rFonts w:eastAsia="Arial Unicode MS"/>
              </w:rPr>
            </w:pPr>
            <w:r w:rsidRPr="00357143">
              <w:rPr>
                <w:rFonts w:eastAsia="Arial Unicode MS"/>
              </w:rPr>
              <w:t>RW</w:t>
            </w:r>
          </w:p>
        </w:tc>
        <w:tc>
          <w:tcPr>
            <w:tcW w:w="5184" w:type="dxa"/>
          </w:tcPr>
          <w:p w14:paraId="2C4A2A20"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50D4C8D5" w14:textId="77777777" w:rsidTr="00630A55">
        <w:trPr>
          <w:jc w:val="center"/>
        </w:trPr>
        <w:tc>
          <w:tcPr>
            <w:tcW w:w="2160" w:type="dxa"/>
            <w:tcBorders>
              <w:bottom w:val="single" w:sz="4" w:space="0" w:color="000000"/>
            </w:tcBorders>
          </w:tcPr>
          <w:p w14:paraId="68B35AE5" w14:textId="77777777" w:rsidR="006458A8" w:rsidRPr="00357143" w:rsidRDefault="006458A8" w:rsidP="0084296A">
            <w:pPr>
              <w:pStyle w:val="TAL"/>
              <w:rPr>
                <w:rFonts w:eastAsia="Arial Unicode MS"/>
                <w:i/>
              </w:rPr>
            </w:pPr>
            <w:r w:rsidRPr="00357143">
              <w:rPr>
                <w:rFonts w:eastAsia="Arial Unicode MS"/>
                <w:i/>
              </w:rPr>
              <w:t>creationTime</w:t>
            </w:r>
          </w:p>
        </w:tc>
        <w:tc>
          <w:tcPr>
            <w:tcW w:w="1077" w:type="dxa"/>
            <w:tcBorders>
              <w:bottom w:val="single" w:sz="4" w:space="0" w:color="000000"/>
            </w:tcBorders>
          </w:tcPr>
          <w:p w14:paraId="43B304F8" w14:textId="77777777" w:rsidR="006458A8" w:rsidRPr="00357143" w:rsidRDefault="006458A8" w:rsidP="0084296A">
            <w:pPr>
              <w:pStyle w:val="TAL"/>
              <w:jc w:val="center"/>
              <w:rPr>
                <w:rFonts w:eastAsia="Arial Unicode MS"/>
              </w:rPr>
            </w:pPr>
            <w:r w:rsidRPr="00357143">
              <w:rPr>
                <w:rFonts w:eastAsia="Arial Unicode MS" w:hint="eastAsia"/>
                <w:lang w:eastAsia="zh-CN"/>
              </w:rPr>
              <w:t>1</w:t>
            </w:r>
          </w:p>
        </w:tc>
        <w:tc>
          <w:tcPr>
            <w:tcW w:w="864" w:type="dxa"/>
            <w:tcBorders>
              <w:bottom w:val="single" w:sz="4" w:space="0" w:color="000000"/>
            </w:tcBorders>
          </w:tcPr>
          <w:p w14:paraId="45D268A6" w14:textId="77777777" w:rsidR="006458A8" w:rsidRPr="00357143" w:rsidRDefault="006458A8" w:rsidP="0084296A">
            <w:pPr>
              <w:pStyle w:val="TAL"/>
              <w:jc w:val="center"/>
              <w:rPr>
                <w:rFonts w:eastAsia="Arial Unicode MS"/>
              </w:rPr>
            </w:pPr>
            <w:r w:rsidRPr="00357143">
              <w:rPr>
                <w:rFonts w:eastAsia="Arial Unicode MS"/>
              </w:rPr>
              <w:t>RO</w:t>
            </w:r>
          </w:p>
        </w:tc>
        <w:tc>
          <w:tcPr>
            <w:tcW w:w="5184" w:type="dxa"/>
            <w:tcBorders>
              <w:bottom w:val="single" w:sz="4" w:space="0" w:color="000000"/>
            </w:tcBorders>
          </w:tcPr>
          <w:p w14:paraId="340577E1"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7538F8B2" w14:textId="77777777" w:rsidTr="00630A55">
        <w:trPr>
          <w:jc w:val="center"/>
        </w:trPr>
        <w:tc>
          <w:tcPr>
            <w:tcW w:w="2160" w:type="dxa"/>
          </w:tcPr>
          <w:p w14:paraId="0E2961E8" w14:textId="77777777" w:rsidR="006458A8" w:rsidRPr="00357143" w:rsidRDefault="006458A8" w:rsidP="0084296A">
            <w:pPr>
              <w:pStyle w:val="TAL"/>
              <w:rPr>
                <w:rFonts w:eastAsia="Arial Unicode MS"/>
                <w:i/>
              </w:rPr>
            </w:pPr>
            <w:r w:rsidRPr="00357143">
              <w:rPr>
                <w:rFonts w:eastAsia="Arial Unicode MS"/>
                <w:i/>
              </w:rPr>
              <w:t>lastModifiedTime</w:t>
            </w:r>
          </w:p>
        </w:tc>
        <w:tc>
          <w:tcPr>
            <w:tcW w:w="1077" w:type="dxa"/>
          </w:tcPr>
          <w:p w14:paraId="649DC28B" w14:textId="77777777" w:rsidR="006458A8" w:rsidRPr="00357143" w:rsidRDefault="006458A8" w:rsidP="0084296A">
            <w:pPr>
              <w:pStyle w:val="TAL"/>
              <w:jc w:val="center"/>
              <w:rPr>
                <w:rFonts w:eastAsia="Arial Unicode MS"/>
              </w:rPr>
            </w:pPr>
            <w:r w:rsidRPr="00357143">
              <w:rPr>
                <w:rFonts w:eastAsia="Arial Unicode MS" w:hint="eastAsia"/>
                <w:lang w:eastAsia="zh-CN"/>
              </w:rPr>
              <w:t>1</w:t>
            </w:r>
          </w:p>
        </w:tc>
        <w:tc>
          <w:tcPr>
            <w:tcW w:w="864" w:type="dxa"/>
          </w:tcPr>
          <w:p w14:paraId="133D305B" w14:textId="77777777" w:rsidR="006458A8" w:rsidRPr="00357143" w:rsidRDefault="006458A8" w:rsidP="0084296A">
            <w:pPr>
              <w:pStyle w:val="TAL"/>
              <w:jc w:val="center"/>
              <w:rPr>
                <w:rFonts w:eastAsia="Arial Unicode MS"/>
              </w:rPr>
            </w:pPr>
            <w:r w:rsidRPr="00357143">
              <w:rPr>
                <w:rFonts w:eastAsia="Arial Unicode MS"/>
              </w:rPr>
              <w:t>RO</w:t>
            </w:r>
          </w:p>
        </w:tc>
        <w:tc>
          <w:tcPr>
            <w:tcW w:w="5184" w:type="dxa"/>
          </w:tcPr>
          <w:p w14:paraId="2D74CF14"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21465D2E" w14:textId="77777777" w:rsidTr="00630A55">
        <w:trPr>
          <w:jc w:val="center"/>
        </w:trPr>
        <w:tc>
          <w:tcPr>
            <w:tcW w:w="2160" w:type="dxa"/>
          </w:tcPr>
          <w:p w14:paraId="25A9BAFA" w14:textId="77777777" w:rsidR="006458A8" w:rsidRPr="00357143" w:rsidRDefault="006458A8" w:rsidP="0084296A">
            <w:pPr>
              <w:pStyle w:val="TAL"/>
              <w:rPr>
                <w:rFonts w:eastAsia="Arial Unicode MS"/>
                <w:i/>
                <w:lang w:eastAsia="zh-CN"/>
              </w:rPr>
            </w:pPr>
            <w:r w:rsidRPr="00357143">
              <w:rPr>
                <w:rFonts w:eastAsia="Arial Unicode MS"/>
                <w:i/>
                <w:lang w:eastAsia="zh-CN"/>
              </w:rPr>
              <w:t>labels</w:t>
            </w:r>
          </w:p>
        </w:tc>
        <w:tc>
          <w:tcPr>
            <w:tcW w:w="1077" w:type="dxa"/>
          </w:tcPr>
          <w:p w14:paraId="7B76DB77" w14:textId="77777777" w:rsidR="006458A8" w:rsidRPr="00357143" w:rsidRDefault="006458A8" w:rsidP="0084296A">
            <w:pPr>
              <w:pStyle w:val="TAL"/>
              <w:jc w:val="center"/>
              <w:rPr>
                <w:rFonts w:eastAsia="Arial Unicode MS"/>
                <w:lang w:eastAsia="zh-CN"/>
              </w:rPr>
            </w:pPr>
            <w:r w:rsidRPr="00357143">
              <w:rPr>
                <w:rFonts w:eastAsia="Arial Unicode MS"/>
                <w:lang w:eastAsia="zh-CN"/>
              </w:rPr>
              <w:t>0..1</w:t>
            </w:r>
            <w:r w:rsidR="00375EBC" w:rsidRPr="00357143">
              <w:rPr>
                <w:rFonts w:eastAsia="Arial Unicode MS"/>
              </w:rPr>
              <w:t>(L)</w:t>
            </w:r>
          </w:p>
        </w:tc>
        <w:tc>
          <w:tcPr>
            <w:tcW w:w="864" w:type="dxa"/>
          </w:tcPr>
          <w:p w14:paraId="19CE4B7C" w14:textId="77777777" w:rsidR="006458A8" w:rsidRPr="00357143" w:rsidRDefault="006458A8" w:rsidP="0084296A">
            <w:pPr>
              <w:pStyle w:val="TAL"/>
              <w:jc w:val="center"/>
              <w:rPr>
                <w:rFonts w:eastAsia="Arial Unicode MS"/>
                <w:lang w:eastAsia="ko-KR"/>
              </w:rPr>
            </w:pPr>
            <w:r w:rsidRPr="00357143">
              <w:rPr>
                <w:rFonts w:eastAsia="Arial Unicode MS"/>
                <w:lang w:eastAsia="ko-KR"/>
              </w:rPr>
              <w:t>RW</w:t>
            </w:r>
          </w:p>
        </w:tc>
        <w:tc>
          <w:tcPr>
            <w:tcW w:w="5184" w:type="dxa"/>
          </w:tcPr>
          <w:p w14:paraId="1A329337"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7A223C6C" w14:textId="77777777" w:rsidTr="00630A55">
        <w:trPr>
          <w:jc w:val="center"/>
        </w:trPr>
        <w:tc>
          <w:tcPr>
            <w:tcW w:w="2160" w:type="dxa"/>
          </w:tcPr>
          <w:p w14:paraId="23716A08" w14:textId="77777777" w:rsidR="006458A8" w:rsidRPr="00357143" w:rsidRDefault="006458A8" w:rsidP="0084296A">
            <w:pPr>
              <w:pStyle w:val="TAL"/>
              <w:rPr>
                <w:rFonts w:eastAsia="Arial Unicode MS"/>
                <w:i/>
              </w:rPr>
            </w:pPr>
            <w:r w:rsidRPr="00357143">
              <w:rPr>
                <w:rFonts w:eastAsia="Arial Unicode MS" w:hint="eastAsia"/>
                <w:i/>
                <w:lang w:eastAsia="zh-CN"/>
              </w:rPr>
              <w:t>mgmtDefinition</w:t>
            </w:r>
          </w:p>
        </w:tc>
        <w:tc>
          <w:tcPr>
            <w:tcW w:w="1077" w:type="dxa"/>
          </w:tcPr>
          <w:p w14:paraId="50FD70D9" w14:textId="77777777" w:rsidR="006458A8" w:rsidRPr="00357143" w:rsidRDefault="006458A8" w:rsidP="0084296A">
            <w:pPr>
              <w:pStyle w:val="TAL"/>
              <w:jc w:val="center"/>
              <w:rPr>
                <w:rFonts w:eastAsia="Arial Unicode MS"/>
                <w:lang w:eastAsia="zh-CN"/>
              </w:rPr>
            </w:pPr>
            <w:r w:rsidRPr="00357143">
              <w:rPr>
                <w:rFonts w:eastAsia="Arial Unicode MS" w:hint="eastAsia"/>
                <w:lang w:eastAsia="zh-CN"/>
              </w:rPr>
              <w:t>1</w:t>
            </w:r>
          </w:p>
        </w:tc>
        <w:tc>
          <w:tcPr>
            <w:tcW w:w="864" w:type="dxa"/>
          </w:tcPr>
          <w:p w14:paraId="25DF1AA9"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WO</w:t>
            </w:r>
          </w:p>
        </w:tc>
        <w:tc>
          <w:tcPr>
            <w:tcW w:w="5184" w:type="dxa"/>
          </w:tcPr>
          <w:p w14:paraId="7B0E9976" w14:textId="77777777" w:rsidR="006458A8" w:rsidRPr="00357143" w:rsidRDefault="006458A8" w:rsidP="0084296A">
            <w:pPr>
              <w:pStyle w:val="TAL"/>
              <w:rPr>
                <w:rFonts w:eastAsia="Arial Unicode MS"/>
                <w:szCs w:val="21"/>
                <w:lang w:eastAsia="ko-KR"/>
              </w:rPr>
            </w:pPr>
            <w:r w:rsidRPr="00357143">
              <w:rPr>
                <w:rFonts w:eastAsia="Arial Unicode MS"/>
              </w:rPr>
              <w:t>See clause 9.6.1</w:t>
            </w:r>
            <w:r w:rsidRPr="00357143">
              <w:rPr>
                <w:rFonts w:eastAsia="Arial Unicode MS"/>
                <w:lang w:eastAsia="zh-CN"/>
              </w:rPr>
              <w:t>5</w:t>
            </w:r>
            <w:r w:rsidRPr="00357143">
              <w:rPr>
                <w:rFonts w:eastAsia="Arial Unicode MS" w:hint="eastAsia"/>
                <w:lang w:eastAsia="ko-KR"/>
              </w:rPr>
              <w:t>. This attribute shall h</w:t>
            </w:r>
            <w:r w:rsidRPr="00357143">
              <w:rPr>
                <w:rFonts w:eastAsia="Arial Unicode MS" w:hint="eastAsia"/>
                <w:lang w:eastAsia="zh-CN"/>
              </w:rPr>
              <w:t xml:space="preserve">ave the fixed value </w:t>
            </w:r>
            <w:r w:rsidRPr="00357143">
              <w:rPr>
                <w:rFonts w:eastAsia="Arial Unicode MS"/>
                <w:i/>
                <w:lang w:eastAsia="zh-CN"/>
              </w:rPr>
              <w:t>"</w:t>
            </w:r>
            <w:r w:rsidRPr="00357143">
              <w:rPr>
                <w:rFonts w:eastAsia="Arial Unicode MS" w:hint="eastAsia"/>
                <w:i/>
                <w:lang w:eastAsia="ko-KR"/>
              </w:rPr>
              <w:t>battery</w:t>
            </w:r>
            <w:r w:rsidRPr="00357143">
              <w:rPr>
                <w:rFonts w:eastAsia="Arial Unicode MS"/>
                <w:i/>
                <w:lang w:eastAsia="zh-CN"/>
              </w:rPr>
              <w:t>"</w:t>
            </w:r>
            <w:r w:rsidRPr="00357143">
              <w:rPr>
                <w:rFonts w:eastAsia="Arial Unicode MS" w:hint="eastAsia"/>
                <w:lang w:eastAsia="ko-KR"/>
              </w:rPr>
              <w:t>.</w:t>
            </w:r>
          </w:p>
        </w:tc>
      </w:tr>
      <w:tr w:rsidR="006458A8" w:rsidRPr="00357143" w14:paraId="207CB0C9" w14:textId="77777777" w:rsidTr="00630A55">
        <w:trPr>
          <w:jc w:val="center"/>
        </w:trPr>
        <w:tc>
          <w:tcPr>
            <w:tcW w:w="2160" w:type="dxa"/>
          </w:tcPr>
          <w:p w14:paraId="0E75057B" w14:textId="77777777" w:rsidR="006458A8" w:rsidRPr="00357143" w:rsidRDefault="006458A8" w:rsidP="0084296A">
            <w:pPr>
              <w:pStyle w:val="TAL"/>
              <w:rPr>
                <w:rFonts w:eastAsia="Arial Unicode MS"/>
                <w:i/>
              </w:rPr>
            </w:pPr>
            <w:r w:rsidRPr="00357143">
              <w:rPr>
                <w:rFonts w:eastAsia="Arial Unicode MS"/>
                <w:i/>
              </w:rPr>
              <w:t>object</w:t>
            </w:r>
            <w:r w:rsidRPr="00357143">
              <w:rPr>
                <w:rFonts w:eastAsia="Arial Unicode MS" w:hint="eastAsia"/>
                <w:i/>
                <w:lang w:eastAsia="zh-CN"/>
              </w:rPr>
              <w:t>ID</w:t>
            </w:r>
            <w:r w:rsidRPr="00357143">
              <w:rPr>
                <w:rFonts w:eastAsia="Arial Unicode MS"/>
                <w:i/>
                <w:lang w:eastAsia="zh-CN"/>
              </w:rPr>
              <w:t>s</w:t>
            </w:r>
          </w:p>
        </w:tc>
        <w:tc>
          <w:tcPr>
            <w:tcW w:w="1077" w:type="dxa"/>
          </w:tcPr>
          <w:p w14:paraId="3A5FF81B" w14:textId="77777777" w:rsidR="006458A8" w:rsidRPr="00357143" w:rsidRDefault="006458A8" w:rsidP="0084296A">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0EBDF509" w14:textId="77777777" w:rsidR="006458A8" w:rsidRPr="00357143" w:rsidRDefault="006458A8" w:rsidP="0084296A">
            <w:pPr>
              <w:pStyle w:val="TAL"/>
              <w:jc w:val="center"/>
              <w:rPr>
                <w:rFonts w:eastAsia="Arial Unicode MS"/>
              </w:rPr>
            </w:pPr>
            <w:r w:rsidRPr="00357143">
              <w:rPr>
                <w:rFonts w:eastAsia="Arial Unicode MS"/>
                <w:lang w:eastAsia="zh-CN"/>
              </w:rPr>
              <w:t>W</w:t>
            </w:r>
            <w:r w:rsidR="00AE2FEC">
              <w:rPr>
                <w:rFonts w:eastAsia="Arial Unicode MS" w:hint="eastAsia"/>
                <w:lang w:eastAsia="zh-CN"/>
              </w:rPr>
              <w:t>O</w:t>
            </w:r>
          </w:p>
        </w:tc>
        <w:tc>
          <w:tcPr>
            <w:tcW w:w="5184" w:type="dxa"/>
          </w:tcPr>
          <w:p w14:paraId="286E09DA" w14:textId="77777777" w:rsidR="006458A8" w:rsidRPr="00357143" w:rsidRDefault="006458A8" w:rsidP="0084296A">
            <w:pPr>
              <w:pStyle w:val="TAL"/>
              <w:rPr>
                <w:rFonts w:eastAsia="Arial Unicode MS"/>
                <w:szCs w:val="21"/>
                <w:lang w:eastAsia="zh-CN"/>
              </w:rPr>
            </w:pPr>
            <w:r w:rsidRPr="00357143">
              <w:rPr>
                <w:rFonts w:eastAsia="Arial Unicode MS"/>
              </w:rPr>
              <w:t>See clause 9.6.1</w:t>
            </w:r>
            <w:r w:rsidRPr="00357143">
              <w:rPr>
                <w:rFonts w:eastAsia="Arial Unicode MS"/>
                <w:lang w:eastAsia="zh-CN"/>
              </w:rPr>
              <w:t>5.</w:t>
            </w:r>
          </w:p>
        </w:tc>
      </w:tr>
      <w:tr w:rsidR="006458A8" w:rsidRPr="00357143" w14:paraId="61C187DD" w14:textId="77777777" w:rsidTr="00630A55">
        <w:trPr>
          <w:jc w:val="center"/>
        </w:trPr>
        <w:tc>
          <w:tcPr>
            <w:tcW w:w="2160" w:type="dxa"/>
          </w:tcPr>
          <w:p w14:paraId="6A96D886" w14:textId="77777777" w:rsidR="006458A8" w:rsidRPr="00357143" w:rsidRDefault="006458A8" w:rsidP="0084296A">
            <w:pPr>
              <w:pStyle w:val="TAL"/>
              <w:rPr>
                <w:rFonts w:eastAsia="Arial Unicode MS"/>
                <w:i/>
              </w:rPr>
            </w:pPr>
            <w:r w:rsidRPr="00357143">
              <w:rPr>
                <w:rFonts w:eastAsia="Arial Unicode MS"/>
                <w:i/>
              </w:rPr>
              <w:t>objectPaths</w:t>
            </w:r>
          </w:p>
        </w:tc>
        <w:tc>
          <w:tcPr>
            <w:tcW w:w="1077" w:type="dxa"/>
          </w:tcPr>
          <w:p w14:paraId="37FD6DCA" w14:textId="77777777" w:rsidR="006458A8" w:rsidRPr="00357143" w:rsidRDefault="006458A8" w:rsidP="0084296A">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1069A172" w14:textId="77777777" w:rsidR="006458A8" w:rsidRPr="00357143" w:rsidRDefault="006458A8" w:rsidP="0084296A">
            <w:pPr>
              <w:pStyle w:val="TAL"/>
              <w:jc w:val="center"/>
              <w:rPr>
                <w:rFonts w:eastAsia="Arial Unicode MS"/>
              </w:rPr>
            </w:pPr>
            <w:r w:rsidRPr="00357143">
              <w:rPr>
                <w:rFonts w:eastAsia="Arial Unicode MS"/>
                <w:lang w:eastAsia="zh-CN"/>
              </w:rPr>
              <w:t>W</w:t>
            </w:r>
            <w:r w:rsidR="00AE2FEC">
              <w:rPr>
                <w:rFonts w:eastAsia="Arial Unicode MS" w:hint="eastAsia"/>
                <w:lang w:eastAsia="zh-CN"/>
              </w:rPr>
              <w:t>O</w:t>
            </w:r>
          </w:p>
        </w:tc>
        <w:tc>
          <w:tcPr>
            <w:tcW w:w="5184" w:type="dxa"/>
          </w:tcPr>
          <w:p w14:paraId="3F635BB2" w14:textId="77777777" w:rsidR="006458A8" w:rsidRPr="00357143" w:rsidRDefault="006458A8" w:rsidP="0084296A">
            <w:pPr>
              <w:pStyle w:val="TAL"/>
              <w:rPr>
                <w:rFonts w:eastAsia="Arial Unicode MS"/>
              </w:rPr>
            </w:pPr>
            <w:r w:rsidRPr="00357143">
              <w:rPr>
                <w:rFonts w:eastAsia="Arial Unicode MS"/>
              </w:rPr>
              <w:t>See clause 9.6.1</w:t>
            </w:r>
            <w:r w:rsidRPr="00357143">
              <w:rPr>
                <w:rFonts w:eastAsia="Arial Unicode MS"/>
                <w:lang w:eastAsia="zh-CN"/>
              </w:rPr>
              <w:t>5.</w:t>
            </w:r>
          </w:p>
        </w:tc>
      </w:tr>
      <w:tr w:rsidR="006458A8" w:rsidRPr="00357143" w14:paraId="6D588875" w14:textId="77777777" w:rsidTr="00630A55">
        <w:trPr>
          <w:jc w:val="center"/>
        </w:trPr>
        <w:tc>
          <w:tcPr>
            <w:tcW w:w="2160" w:type="dxa"/>
          </w:tcPr>
          <w:p w14:paraId="58861F12" w14:textId="77777777" w:rsidR="006458A8" w:rsidRPr="00357143" w:rsidRDefault="006458A8" w:rsidP="0084296A">
            <w:pPr>
              <w:pStyle w:val="TAL"/>
              <w:rPr>
                <w:rFonts w:eastAsia="Arial Unicode MS"/>
                <w:i/>
              </w:rPr>
            </w:pPr>
            <w:r w:rsidRPr="00357143">
              <w:rPr>
                <w:rFonts w:eastAsia="Arial Unicode MS"/>
                <w:i/>
              </w:rPr>
              <w:t>description</w:t>
            </w:r>
          </w:p>
        </w:tc>
        <w:tc>
          <w:tcPr>
            <w:tcW w:w="1077" w:type="dxa"/>
          </w:tcPr>
          <w:p w14:paraId="2C62E40F" w14:textId="77777777" w:rsidR="006458A8" w:rsidRPr="00357143" w:rsidRDefault="006458A8" w:rsidP="0084296A">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p>
        </w:tc>
        <w:tc>
          <w:tcPr>
            <w:tcW w:w="864" w:type="dxa"/>
          </w:tcPr>
          <w:p w14:paraId="68D3EA37" w14:textId="77777777" w:rsidR="006458A8" w:rsidRPr="00357143" w:rsidRDefault="006458A8" w:rsidP="0084296A">
            <w:pPr>
              <w:pStyle w:val="TAL"/>
              <w:jc w:val="center"/>
              <w:rPr>
                <w:rFonts w:eastAsia="Arial Unicode MS"/>
              </w:rPr>
            </w:pPr>
            <w:r w:rsidRPr="00357143">
              <w:rPr>
                <w:rFonts w:eastAsia="Arial Unicode MS"/>
              </w:rPr>
              <w:t>RW</w:t>
            </w:r>
          </w:p>
        </w:tc>
        <w:tc>
          <w:tcPr>
            <w:tcW w:w="5184" w:type="dxa"/>
          </w:tcPr>
          <w:p w14:paraId="24CD26DC" w14:textId="77777777" w:rsidR="006458A8" w:rsidRPr="00357143" w:rsidRDefault="006458A8" w:rsidP="0084296A">
            <w:pPr>
              <w:pStyle w:val="TAL"/>
              <w:rPr>
                <w:rFonts w:eastAsia="Arial Unicode MS"/>
              </w:rPr>
            </w:pPr>
            <w:r w:rsidRPr="00357143">
              <w:rPr>
                <w:rFonts w:eastAsia="Arial Unicode MS"/>
              </w:rPr>
              <w:t>See clause 9.6.1</w:t>
            </w:r>
            <w:r w:rsidRPr="00357143">
              <w:rPr>
                <w:rFonts w:eastAsia="Arial Unicode MS"/>
                <w:lang w:eastAsia="zh-CN"/>
              </w:rPr>
              <w:t>5.</w:t>
            </w:r>
          </w:p>
        </w:tc>
      </w:tr>
      <w:tr w:rsidR="006458A8" w:rsidRPr="00357143" w14:paraId="449C82B9" w14:textId="77777777" w:rsidTr="00630A55">
        <w:trPr>
          <w:jc w:val="center"/>
        </w:trPr>
        <w:tc>
          <w:tcPr>
            <w:tcW w:w="2160" w:type="dxa"/>
          </w:tcPr>
          <w:p w14:paraId="7877D5BB" w14:textId="77777777" w:rsidR="006458A8" w:rsidRPr="00357143" w:rsidRDefault="006458A8" w:rsidP="0084296A">
            <w:pPr>
              <w:pStyle w:val="TAL"/>
              <w:rPr>
                <w:rFonts w:eastAsia="Arial Unicode MS"/>
                <w:i/>
                <w:lang w:eastAsia="ko-KR"/>
              </w:rPr>
            </w:pPr>
            <w:r w:rsidRPr="00357143">
              <w:rPr>
                <w:rFonts w:eastAsia="Arial Unicode MS" w:hint="eastAsia"/>
                <w:i/>
                <w:lang w:eastAsia="ko-KR"/>
              </w:rPr>
              <w:t>batteryLevel</w:t>
            </w:r>
          </w:p>
        </w:tc>
        <w:tc>
          <w:tcPr>
            <w:tcW w:w="1077" w:type="dxa"/>
          </w:tcPr>
          <w:p w14:paraId="284F500F"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1</w:t>
            </w:r>
          </w:p>
        </w:tc>
        <w:tc>
          <w:tcPr>
            <w:tcW w:w="864" w:type="dxa"/>
          </w:tcPr>
          <w:p w14:paraId="05BF234C" w14:textId="77777777" w:rsidR="006458A8" w:rsidRPr="00357143" w:rsidRDefault="006458A8" w:rsidP="0084296A">
            <w:pPr>
              <w:pStyle w:val="TAL"/>
              <w:jc w:val="center"/>
              <w:rPr>
                <w:rFonts w:eastAsia="Arial Unicode MS"/>
                <w:lang w:eastAsia="zh-CN"/>
              </w:rPr>
            </w:pPr>
            <w:r w:rsidRPr="00357143">
              <w:rPr>
                <w:rFonts w:eastAsia="Arial Unicode MS" w:hint="eastAsia"/>
                <w:lang w:eastAsia="ko-KR"/>
              </w:rPr>
              <w:t>R</w:t>
            </w:r>
            <w:r w:rsidR="00AE2FEC">
              <w:rPr>
                <w:rFonts w:eastAsia="Arial Unicode MS" w:hint="eastAsia"/>
                <w:lang w:eastAsia="zh-CN"/>
              </w:rPr>
              <w:t>W</w:t>
            </w:r>
          </w:p>
        </w:tc>
        <w:tc>
          <w:tcPr>
            <w:tcW w:w="5184" w:type="dxa"/>
          </w:tcPr>
          <w:p w14:paraId="10B9D7E7" w14:textId="77777777" w:rsidR="006458A8" w:rsidRPr="00357143" w:rsidRDefault="006458A8" w:rsidP="0084296A">
            <w:pPr>
              <w:pStyle w:val="TAL"/>
              <w:rPr>
                <w:rFonts w:eastAsia="Arial Unicode MS"/>
                <w:szCs w:val="21"/>
                <w:lang w:eastAsia="ko-KR"/>
              </w:rPr>
            </w:pPr>
            <w:r w:rsidRPr="00357143">
              <w:rPr>
                <w:rFonts w:eastAsia="Arial Unicode MS" w:hint="eastAsia"/>
                <w:szCs w:val="21"/>
                <w:lang w:eastAsia="ko-KR"/>
              </w:rPr>
              <w:t>The current battery level.</w:t>
            </w:r>
            <w:r w:rsidRPr="00357143">
              <w:rPr>
                <w:rFonts w:eastAsia="Arial Unicode MS"/>
                <w:szCs w:val="21"/>
                <w:lang w:eastAsia="ko-KR"/>
              </w:rPr>
              <w:t xml:space="preserve">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5A765CA0" w14:textId="77777777" w:rsidTr="00630A55">
        <w:trPr>
          <w:jc w:val="center"/>
        </w:trPr>
        <w:tc>
          <w:tcPr>
            <w:tcW w:w="2160" w:type="dxa"/>
          </w:tcPr>
          <w:p w14:paraId="434FC9D3" w14:textId="77777777" w:rsidR="006458A8" w:rsidRPr="00357143" w:rsidRDefault="006458A8" w:rsidP="0084296A">
            <w:pPr>
              <w:pStyle w:val="TAL"/>
              <w:rPr>
                <w:rFonts w:eastAsia="Arial Unicode MS"/>
                <w:i/>
                <w:lang w:eastAsia="ko-KR"/>
              </w:rPr>
            </w:pPr>
            <w:r w:rsidRPr="00357143">
              <w:rPr>
                <w:rFonts w:eastAsia="Arial Unicode MS" w:hint="eastAsia"/>
                <w:i/>
                <w:lang w:eastAsia="ko-KR"/>
              </w:rPr>
              <w:t>batteryStatus</w:t>
            </w:r>
          </w:p>
        </w:tc>
        <w:tc>
          <w:tcPr>
            <w:tcW w:w="1077" w:type="dxa"/>
          </w:tcPr>
          <w:p w14:paraId="66FE7C97"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1</w:t>
            </w:r>
          </w:p>
        </w:tc>
        <w:tc>
          <w:tcPr>
            <w:tcW w:w="864" w:type="dxa"/>
          </w:tcPr>
          <w:p w14:paraId="4BFE9DFF" w14:textId="77777777" w:rsidR="006458A8" w:rsidRPr="00357143" w:rsidRDefault="006458A8" w:rsidP="0084296A">
            <w:pPr>
              <w:pStyle w:val="TAL"/>
              <w:jc w:val="center"/>
              <w:rPr>
                <w:rFonts w:eastAsia="Arial Unicode MS"/>
                <w:lang w:eastAsia="zh-CN"/>
              </w:rPr>
            </w:pPr>
            <w:r w:rsidRPr="00357143">
              <w:rPr>
                <w:rFonts w:eastAsia="Arial Unicode MS" w:hint="eastAsia"/>
                <w:lang w:eastAsia="ko-KR"/>
              </w:rPr>
              <w:t>R</w:t>
            </w:r>
            <w:r w:rsidR="00AE2FEC">
              <w:rPr>
                <w:rFonts w:eastAsia="Arial Unicode MS" w:hint="eastAsia"/>
                <w:lang w:eastAsia="zh-CN"/>
              </w:rPr>
              <w:t>W</w:t>
            </w:r>
          </w:p>
        </w:tc>
        <w:tc>
          <w:tcPr>
            <w:tcW w:w="5184" w:type="dxa"/>
          </w:tcPr>
          <w:p w14:paraId="0200241F" w14:textId="77777777" w:rsidR="006458A8" w:rsidRPr="00357143" w:rsidRDefault="006458A8" w:rsidP="0084296A">
            <w:pPr>
              <w:pStyle w:val="TAL"/>
              <w:rPr>
                <w:rFonts w:eastAsia="Arial Unicode MS"/>
                <w:szCs w:val="21"/>
                <w:lang w:eastAsia="ko-KR"/>
              </w:rPr>
            </w:pPr>
            <w:r w:rsidRPr="00357143">
              <w:rPr>
                <w:rFonts w:eastAsia="Arial Unicode MS" w:hint="eastAsia"/>
                <w:szCs w:val="21"/>
                <w:lang w:eastAsia="ko-KR"/>
              </w:rPr>
              <w:t>Indicates the status of the battery.</w:t>
            </w:r>
            <w:r w:rsidRPr="00357143">
              <w:rPr>
                <w:rFonts w:eastAsia="Arial Unicode MS"/>
                <w:szCs w:val="21"/>
                <w:lang w:eastAsia="ko-KR"/>
              </w:rPr>
              <w:t xml:space="preserve">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bl>
    <w:p w14:paraId="09CC5C25" w14:textId="77777777" w:rsidR="00057CE4" w:rsidRPr="00357143" w:rsidRDefault="00057CE4" w:rsidP="00057CE4"/>
    <w:p w14:paraId="7FF79EC6" w14:textId="77777777" w:rsidR="00057CE4" w:rsidRPr="00357143" w:rsidRDefault="009B57DC" w:rsidP="00024EA3">
      <w:pPr>
        <w:pStyle w:val="Heading1"/>
      </w:pPr>
      <w:bookmarkStart w:id="4703" w:name="_Toc445303077"/>
      <w:bookmarkStart w:id="4704" w:name="_Toc445390244"/>
      <w:bookmarkStart w:id="4705" w:name="_Toc447043328"/>
      <w:bookmarkStart w:id="4706" w:name="_Toc457494085"/>
      <w:bookmarkStart w:id="4707" w:name="_Toc459977184"/>
      <w:bookmarkStart w:id="4708" w:name="_Toc470164345"/>
      <w:bookmarkStart w:id="4709" w:name="_Toc470164927"/>
      <w:bookmarkStart w:id="4710" w:name="_Toc475715539"/>
      <w:bookmarkStart w:id="4711" w:name="_Toc479349337"/>
      <w:bookmarkStart w:id="4712" w:name="_Toc484070785"/>
      <w:bookmarkStart w:id="4713" w:name="_Toc520701674"/>
      <w:r w:rsidRPr="00357143">
        <w:t>D.8</w:t>
      </w:r>
      <w:r w:rsidR="00057CE4" w:rsidRPr="00357143">
        <w:tab/>
        <w:t xml:space="preserve">Resource </w:t>
      </w:r>
      <w:r w:rsidR="00057CE4" w:rsidRPr="00357143">
        <w:rPr>
          <w:i/>
        </w:rPr>
        <w:t>deviceInfo</w:t>
      </w:r>
      <w:bookmarkEnd w:id="4703"/>
      <w:bookmarkEnd w:id="4704"/>
      <w:bookmarkEnd w:id="4705"/>
      <w:bookmarkEnd w:id="4706"/>
      <w:bookmarkEnd w:id="4707"/>
      <w:bookmarkEnd w:id="4708"/>
      <w:bookmarkEnd w:id="4709"/>
      <w:bookmarkEnd w:id="4710"/>
      <w:bookmarkEnd w:id="4711"/>
      <w:bookmarkEnd w:id="4712"/>
      <w:bookmarkEnd w:id="4713"/>
    </w:p>
    <w:p w14:paraId="59931FFE" w14:textId="77777777" w:rsidR="003048C1" w:rsidRPr="00357143" w:rsidRDefault="00AC63B8" w:rsidP="00163207">
      <w:pPr>
        <w:keepNext/>
        <w:keepLines/>
        <w:rPr>
          <w:i/>
        </w:rPr>
      </w:pPr>
      <w:r w:rsidRPr="00357143">
        <w:t xml:space="preserve">The </w:t>
      </w:r>
      <w:r w:rsidRPr="00357143">
        <w:rPr>
          <w:i/>
        </w:rPr>
        <w:t>[deviceInfo]</w:t>
      </w:r>
      <w:r w:rsidR="00057CE4" w:rsidRPr="00357143">
        <w:t xml:space="preserve"> resource is used to share information regarding the device. The</w:t>
      </w:r>
      <w:r w:rsidR="008C3BE6" w:rsidRPr="00357143">
        <w:t xml:space="preserve"> </w:t>
      </w:r>
      <w:r w:rsidRPr="00357143">
        <w:rPr>
          <w:i/>
        </w:rPr>
        <w:t>[</w:t>
      </w:r>
      <w:r w:rsidR="00057CE4" w:rsidRPr="00357143">
        <w:rPr>
          <w:i/>
        </w:rPr>
        <w:t>deviceInfo</w:t>
      </w:r>
      <w:r w:rsidRPr="00357143">
        <w:rPr>
          <w:i/>
        </w:rPr>
        <w:t>]</w:t>
      </w:r>
      <w:r w:rsidR="00057CE4" w:rsidRPr="00357143">
        <w:t xml:space="preserve"> </w:t>
      </w:r>
      <w:r w:rsidR="0082286F" w:rsidRPr="00357143">
        <w:t xml:space="preserve">resource </w:t>
      </w:r>
      <w:r w:rsidR="00057CE4" w:rsidRPr="00357143">
        <w:t>is</w:t>
      </w:r>
      <w:r w:rsidR="00C036F9" w:rsidRPr="00357143">
        <w:t xml:space="preserve"> a specialization of the</w:t>
      </w:r>
      <w:r w:rsidR="00057CE4" w:rsidRPr="00357143">
        <w:t xml:space="preserve"> </w:t>
      </w:r>
      <w:r w:rsidR="00057CE4" w:rsidRPr="00357143">
        <w:rPr>
          <w:i/>
        </w:rPr>
        <w:t>&lt;mgmtObj&gt;</w:t>
      </w:r>
      <w:r w:rsidR="0082286F" w:rsidRPr="00357143">
        <w:rPr>
          <w:i/>
        </w:rPr>
        <w:t xml:space="preserve"> </w:t>
      </w:r>
      <w:r w:rsidR="0082286F" w:rsidRPr="00357143">
        <w:t>resource</w:t>
      </w:r>
      <w:r w:rsidR="0082286F" w:rsidRPr="00357143">
        <w:rPr>
          <w:i/>
        </w:rPr>
        <w:t>.</w:t>
      </w:r>
    </w:p>
    <w:p w14:paraId="7C3F3C18" w14:textId="77777777" w:rsidR="00903CA4" w:rsidRPr="00357143" w:rsidRDefault="00F260AE" w:rsidP="00163207">
      <w:pPr>
        <w:pStyle w:val="FL"/>
      </w:pPr>
      <w:r>
        <w:object w:dxaOrig="4668" w:dyaOrig="12063" w14:anchorId="124E3791">
          <v:shape id="_x0000_i1106" type="#_x0000_t75" style="width:234.85pt;height:602.55pt" o:ole="">
            <v:imagedata r:id="rId175" o:title=""/>
          </v:shape>
          <o:OLEObject Type="Embed" ProgID="Visio.Drawing.11" ShapeID="_x0000_i1106" DrawAspect="Content" ObjectID="_1597500804" r:id="rId176"/>
        </w:object>
      </w:r>
    </w:p>
    <w:p w14:paraId="20F16958" w14:textId="77777777" w:rsidR="00057CE4" w:rsidRPr="00357143" w:rsidRDefault="009B57DC" w:rsidP="00057CE4">
      <w:pPr>
        <w:pStyle w:val="TF"/>
      </w:pPr>
      <w:r w:rsidRPr="00357143">
        <w:t>Figure D.8</w:t>
      </w:r>
      <w:r w:rsidR="00057CE4" w:rsidRPr="00357143">
        <w:t xml:space="preserve">-1: Structure of </w:t>
      </w:r>
      <w:r w:rsidR="008F77D2" w:rsidRPr="00357143">
        <w:rPr>
          <w:i/>
        </w:rPr>
        <w:t>[</w:t>
      </w:r>
      <w:r w:rsidR="00057CE4" w:rsidRPr="00357143">
        <w:rPr>
          <w:i/>
        </w:rPr>
        <w:t>deviceInfo</w:t>
      </w:r>
      <w:r w:rsidR="008F77D2" w:rsidRPr="00357143">
        <w:rPr>
          <w:i/>
        </w:rPr>
        <w:t>]</w:t>
      </w:r>
      <w:r w:rsidR="00057CE4" w:rsidRPr="00357143">
        <w:t xml:space="preserve"> resource</w:t>
      </w:r>
    </w:p>
    <w:p w14:paraId="68631BEC" w14:textId="77777777" w:rsidR="00AC0D49" w:rsidRPr="00357143" w:rsidRDefault="00AC0D49" w:rsidP="00AC0D49">
      <w:r w:rsidRPr="00357143">
        <w:t>Th</w:t>
      </w:r>
      <w:r w:rsidR="002D396D" w:rsidRPr="00357143">
        <w:t xml:space="preserve">e </w:t>
      </w:r>
      <w:r w:rsidR="008F77D2" w:rsidRPr="00357143">
        <w:rPr>
          <w:i/>
        </w:rPr>
        <w:t>[</w:t>
      </w:r>
      <w:r w:rsidR="002D396D" w:rsidRPr="00357143">
        <w:rPr>
          <w:i/>
        </w:rPr>
        <w:t>deviceInfo</w:t>
      </w:r>
      <w:r w:rsidR="008F77D2" w:rsidRPr="00357143">
        <w:rPr>
          <w:i/>
        </w:rPr>
        <w:t>]</w:t>
      </w:r>
      <w:r w:rsidRPr="00357143">
        <w:t xml:space="preserve"> resource shall contain the child resource</w:t>
      </w:r>
      <w:r w:rsidR="00AC63B8" w:rsidRPr="00357143">
        <w:t>s specified</w:t>
      </w:r>
      <w:r w:rsidRPr="00357143">
        <w:t xml:space="preserve"> </w:t>
      </w:r>
      <w:r w:rsidR="00385797" w:rsidRPr="00357143">
        <w:t>in table</w:t>
      </w:r>
      <w:r w:rsidR="007D1178" w:rsidRPr="00357143">
        <w:t xml:space="preserve"> </w:t>
      </w:r>
      <w:r w:rsidRPr="00357143">
        <w:t>D.8-1.</w:t>
      </w:r>
    </w:p>
    <w:p w14:paraId="3D332D76" w14:textId="77777777" w:rsidR="00AC0D49" w:rsidRPr="00357143" w:rsidRDefault="00AC0D49" w:rsidP="00AC0D49">
      <w:pPr>
        <w:pStyle w:val="TH"/>
      </w:pPr>
      <w:r w:rsidRPr="00357143">
        <w:t>Table D.</w:t>
      </w:r>
      <w:r w:rsidR="00D01311" w:rsidRPr="00357143">
        <w:t>8</w:t>
      </w:r>
      <w:r w:rsidRPr="00357143">
        <w:t xml:space="preserve">-1: Child resources of </w:t>
      </w:r>
      <w:r w:rsidR="008F77D2" w:rsidRPr="00357143">
        <w:rPr>
          <w:i/>
        </w:rPr>
        <w:t>[</w:t>
      </w:r>
      <w:r w:rsidRPr="00357143">
        <w:rPr>
          <w:i/>
        </w:rPr>
        <w:t>deviceInfo</w:t>
      </w:r>
      <w:r w:rsidR="008F77D2" w:rsidRPr="00357143">
        <w:rPr>
          <w:i/>
        </w:rPr>
        <w: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AC0D49" w:rsidRPr="00357143" w14:paraId="10A8A38A" w14:textId="77777777" w:rsidTr="00360B1C">
        <w:trPr>
          <w:tblHeader/>
          <w:jc w:val="center"/>
        </w:trPr>
        <w:tc>
          <w:tcPr>
            <w:tcW w:w="2448" w:type="dxa"/>
            <w:shd w:val="clear" w:color="auto" w:fill="E0E0E0"/>
            <w:vAlign w:val="center"/>
          </w:tcPr>
          <w:p w14:paraId="6F63E3F4" w14:textId="77777777" w:rsidR="00AC0D49" w:rsidRPr="00357143" w:rsidRDefault="00AC0D49" w:rsidP="000F3FB1">
            <w:pPr>
              <w:pStyle w:val="TAH"/>
              <w:rPr>
                <w:rFonts w:eastAsia="Arial Unicode MS"/>
              </w:rPr>
            </w:pPr>
            <w:r w:rsidRPr="00357143">
              <w:rPr>
                <w:rFonts w:eastAsia="Arial Unicode MS"/>
              </w:rPr>
              <w:t>Child Resource</w:t>
            </w:r>
            <w:r w:rsidR="0026772A" w:rsidRPr="00357143">
              <w:rPr>
                <w:rFonts w:eastAsia="Arial Unicode MS"/>
              </w:rPr>
              <w:t>s</w:t>
            </w:r>
            <w:r w:rsidRPr="00357143">
              <w:rPr>
                <w:rFonts w:eastAsia="Arial Unicode MS"/>
              </w:rPr>
              <w:t xml:space="preserve"> of </w:t>
            </w:r>
            <w:r w:rsidR="003376AE" w:rsidRPr="00357143">
              <w:rPr>
                <w:rFonts w:eastAsia="Arial Unicode MS"/>
                <w:i/>
              </w:rPr>
              <w:t>[deviceInfo]</w:t>
            </w:r>
          </w:p>
        </w:tc>
        <w:tc>
          <w:tcPr>
            <w:tcW w:w="1728" w:type="dxa"/>
            <w:shd w:val="clear" w:color="auto" w:fill="E0E0E0"/>
            <w:vAlign w:val="center"/>
          </w:tcPr>
          <w:p w14:paraId="662CEA8B" w14:textId="77777777" w:rsidR="00AC0D49" w:rsidRPr="00357143" w:rsidRDefault="00AC0D49" w:rsidP="000F3FB1">
            <w:pPr>
              <w:pStyle w:val="TAH"/>
              <w:rPr>
                <w:rFonts w:eastAsia="Arial Unicode MS" w:cs="Arial"/>
              </w:rPr>
            </w:pPr>
            <w:r w:rsidRPr="00357143">
              <w:rPr>
                <w:rFonts w:eastAsia="Arial Unicode MS" w:cs="Arial"/>
              </w:rPr>
              <w:t>Child Resource Type</w:t>
            </w:r>
          </w:p>
        </w:tc>
        <w:tc>
          <w:tcPr>
            <w:tcW w:w="1083" w:type="dxa"/>
            <w:shd w:val="clear" w:color="auto" w:fill="E0E0E0"/>
            <w:vAlign w:val="center"/>
          </w:tcPr>
          <w:p w14:paraId="642ECDB5" w14:textId="77777777" w:rsidR="00AC0D49" w:rsidRPr="00357143" w:rsidRDefault="00AC0D49" w:rsidP="000F3FB1">
            <w:pPr>
              <w:pStyle w:val="TAH"/>
              <w:rPr>
                <w:rFonts w:eastAsia="Arial Unicode MS"/>
              </w:rPr>
            </w:pPr>
            <w:r w:rsidRPr="00357143">
              <w:rPr>
                <w:rFonts w:eastAsia="Arial Unicode MS" w:cs="Arial"/>
              </w:rPr>
              <w:t>Multiplicity</w:t>
            </w:r>
          </w:p>
        </w:tc>
        <w:tc>
          <w:tcPr>
            <w:tcW w:w="3744" w:type="dxa"/>
            <w:shd w:val="clear" w:color="auto" w:fill="E0E0E0"/>
            <w:vAlign w:val="center"/>
          </w:tcPr>
          <w:p w14:paraId="72967237" w14:textId="77777777" w:rsidR="00AC0D49" w:rsidRPr="00357143" w:rsidRDefault="00AC0D49" w:rsidP="000F3FB1">
            <w:pPr>
              <w:pStyle w:val="TAH"/>
              <w:rPr>
                <w:rFonts w:eastAsia="Arial Unicode MS"/>
              </w:rPr>
            </w:pPr>
            <w:r w:rsidRPr="00357143">
              <w:rPr>
                <w:rFonts w:eastAsia="Arial Unicode MS"/>
              </w:rPr>
              <w:t>Description</w:t>
            </w:r>
          </w:p>
        </w:tc>
      </w:tr>
      <w:tr w:rsidR="00AC0D49" w:rsidRPr="00357143" w14:paraId="61D0CFAF" w14:textId="77777777" w:rsidTr="00360B1C">
        <w:trPr>
          <w:jc w:val="center"/>
        </w:trPr>
        <w:tc>
          <w:tcPr>
            <w:tcW w:w="2448" w:type="dxa"/>
          </w:tcPr>
          <w:p w14:paraId="3096ACD7" w14:textId="77777777" w:rsidR="00AC0D49" w:rsidRPr="00357143" w:rsidRDefault="00AC0D49" w:rsidP="000F3FB1">
            <w:pPr>
              <w:pStyle w:val="TAL"/>
              <w:rPr>
                <w:rFonts w:eastAsia="Arial Unicode MS"/>
                <w:i/>
              </w:rPr>
            </w:pPr>
            <w:r w:rsidRPr="00357143">
              <w:rPr>
                <w:rFonts w:eastAsia="Arial Unicode MS"/>
                <w:i/>
              </w:rPr>
              <w:t>[variable]</w:t>
            </w:r>
          </w:p>
        </w:tc>
        <w:tc>
          <w:tcPr>
            <w:tcW w:w="1728" w:type="dxa"/>
          </w:tcPr>
          <w:p w14:paraId="1F71876E" w14:textId="77777777" w:rsidR="00AC0D49" w:rsidRPr="00357143" w:rsidRDefault="00AC0D49" w:rsidP="000F3FB1">
            <w:pPr>
              <w:pStyle w:val="TAL"/>
              <w:jc w:val="center"/>
              <w:rPr>
                <w:rFonts w:eastAsia="Arial Unicode MS"/>
                <w:i/>
              </w:rPr>
            </w:pPr>
            <w:r w:rsidRPr="00357143">
              <w:rPr>
                <w:rFonts w:eastAsia="Arial Unicode MS"/>
                <w:i/>
              </w:rPr>
              <w:t>&lt;subscription&gt;</w:t>
            </w:r>
          </w:p>
        </w:tc>
        <w:tc>
          <w:tcPr>
            <w:tcW w:w="1083" w:type="dxa"/>
          </w:tcPr>
          <w:p w14:paraId="616539D6" w14:textId="77777777" w:rsidR="00AC0D49" w:rsidRPr="00357143" w:rsidRDefault="00AC0D49" w:rsidP="000F3FB1">
            <w:pPr>
              <w:pStyle w:val="TAL"/>
              <w:jc w:val="center"/>
              <w:rPr>
                <w:rFonts w:eastAsia="Arial Unicode MS"/>
              </w:rPr>
            </w:pPr>
            <w:r w:rsidRPr="00357143">
              <w:rPr>
                <w:rFonts w:eastAsia="Arial Unicode MS"/>
              </w:rPr>
              <w:t>0..n</w:t>
            </w:r>
          </w:p>
        </w:tc>
        <w:tc>
          <w:tcPr>
            <w:tcW w:w="3744" w:type="dxa"/>
          </w:tcPr>
          <w:p w14:paraId="0368AD66" w14:textId="77777777" w:rsidR="00AC0D49" w:rsidRPr="00357143" w:rsidRDefault="00AC0D49" w:rsidP="000F3FB1">
            <w:pPr>
              <w:pStyle w:val="TAL"/>
              <w:rPr>
                <w:rFonts w:eastAsia="Arial Unicode MS"/>
              </w:rPr>
            </w:pPr>
            <w:r w:rsidRPr="00357143">
              <w:rPr>
                <w:rFonts w:eastAsia="Arial Unicode MS"/>
              </w:rPr>
              <w:t>See clause 9.6.8 where the type of this resou</w:t>
            </w:r>
            <w:r w:rsidR="00E9491B" w:rsidRPr="00357143">
              <w:rPr>
                <w:rFonts w:eastAsia="Arial Unicode MS"/>
              </w:rPr>
              <w:t>r</w:t>
            </w:r>
            <w:r w:rsidRPr="00357143">
              <w:rPr>
                <w:rFonts w:eastAsia="Arial Unicode MS"/>
              </w:rPr>
              <w:t>ce is described.</w:t>
            </w:r>
          </w:p>
        </w:tc>
      </w:tr>
      <w:tr w:rsidR="00362EB8" w:rsidRPr="00357143" w14:paraId="63C92135" w14:textId="77777777" w:rsidTr="00360B1C">
        <w:trPr>
          <w:jc w:val="center"/>
        </w:trPr>
        <w:tc>
          <w:tcPr>
            <w:tcW w:w="2448" w:type="dxa"/>
          </w:tcPr>
          <w:p w14:paraId="22BC5E2B" w14:textId="77777777" w:rsidR="00362EB8" w:rsidRPr="00357143" w:rsidRDefault="00362EB8" w:rsidP="000F3FB1">
            <w:pPr>
              <w:pStyle w:val="TAL"/>
              <w:rPr>
                <w:rFonts w:eastAsia="Arial Unicode MS"/>
                <w:i/>
              </w:rPr>
            </w:pPr>
            <w:r w:rsidRPr="00357143">
              <w:rPr>
                <w:rFonts w:eastAsia="Arial Unicode MS"/>
                <w:i/>
              </w:rPr>
              <w:t>[variable]</w:t>
            </w:r>
          </w:p>
        </w:tc>
        <w:tc>
          <w:tcPr>
            <w:tcW w:w="1728" w:type="dxa"/>
          </w:tcPr>
          <w:p w14:paraId="2F75592F" w14:textId="77777777" w:rsidR="00362EB8" w:rsidRPr="00357143" w:rsidRDefault="00362EB8" w:rsidP="000F3FB1">
            <w:pPr>
              <w:pStyle w:val="TAL"/>
              <w:jc w:val="center"/>
              <w:rPr>
                <w:rFonts w:eastAsia="Arial Unicode MS"/>
                <w:i/>
              </w:rPr>
            </w:pPr>
            <w:r w:rsidRPr="00357143">
              <w:rPr>
                <w:rFonts w:eastAsia="Arial Unicode MS"/>
                <w:i/>
              </w:rPr>
              <w:t>&lt;semanticDescriptor&gt;</w:t>
            </w:r>
          </w:p>
        </w:tc>
        <w:tc>
          <w:tcPr>
            <w:tcW w:w="1083" w:type="dxa"/>
          </w:tcPr>
          <w:p w14:paraId="43EB3771" w14:textId="77777777" w:rsidR="00362EB8" w:rsidRPr="00357143" w:rsidRDefault="00362EB8" w:rsidP="000F3FB1">
            <w:pPr>
              <w:pStyle w:val="TAL"/>
              <w:jc w:val="center"/>
              <w:rPr>
                <w:rFonts w:eastAsia="Arial Unicode MS"/>
              </w:rPr>
            </w:pPr>
            <w:r w:rsidRPr="00357143">
              <w:rPr>
                <w:rFonts w:eastAsia="Arial Unicode MS"/>
              </w:rPr>
              <w:t>0..n</w:t>
            </w:r>
          </w:p>
        </w:tc>
        <w:tc>
          <w:tcPr>
            <w:tcW w:w="3744" w:type="dxa"/>
          </w:tcPr>
          <w:p w14:paraId="31BABBF3" w14:textId="77777777" w:rsidR="00362EB8" w:rsidRPr="00357143" w:rsidRDefault="00362EB8" w:rsidP="000F3FB1">
            <w:pPr>
              <w:pStyle w:val="TAL"/>
              <w:rPr>
                <w:rFonts w:eastAsia="Arial Unicode MS"/>
              </w:rPr>
            </w:pPr>
            <w:r w:rsidRPr="00357143">
              <w:rPr>
                <w:rFonts w:eastAsia="Arial Unicode MS"/>
              </w:rPr>
              <w:t>See clause 9.6.30</w:t>
            </w:r>
          </w:p>
        </w:tc>
      </w:tr>
    </w:tbl>
    <w:p w14:paraId="360BD67B" w14:textId="77777777" w:rsidR="00AC0D49" w:rsidRPr="00357143" w:rsidRDefault="00AC0D49" w:rsidP="00854BBE"/>
    <w:p w14:paraId="7F2FF98E" w14:textId="77777777" w:rsidR="00057CE4" w:rsidRPr="00357143" w:rsidRDefault="002D396D" w:rsidP="009D55D9">
      <w:pPr>
        <w:keepNext/>
        <w:keepLines/>
      </w:pPr>
      <w:r w:rsidRPr="00357143">
        <w:t xml:space="preserve">The </w:t>
      </w:r>
      <w:r w:rsidR="003376AE" w:rsidRPr="00357143">
        <w:rPr>
          <w:i/>
        </w:rPr>
        <w:t>[</w:t>
      </w:r>
      <w:r w:rsidRPr="00357143">
        <w:rPr>
          <w:i/>
        </w:rPr>
        <w:t>deviceInfo</w:t>
      </w:r>
      <w:r w:rsidR="003376AE" w:rsidRPr="00357143">
        <w:rPr>
          <w:i/>
        </w:rPr>
        <w:t>]</w:t>
      </w:r>
      <w:r w:rsidRPr="00357143">
        <w:t xml:space="preserve"> </w:t>
      </w:r>
      <w:r w:rsidR="00057CE4" w:rsidRPr="00357143">
        <w:t>resource shall contain the attributes</w:t>
      </w:r>
      <w:r w:rsidR="00AC63B8" w:rsidRPr="00357143">
        <w:t xml:space="preserve"> specified</w:t>
      </w:r>
      <w:r w:rsidR="00DE3A5A" w:rsidRPr="00357143">
        <w:t xml:space="preserve"> </w:t>
      </w:r>
      <w:r w:rsidR="00385797" w:rsidRPr="00357143">
        <w:t>in table</w:t>
      </w:r>
      <w:r w:rsidR="007D1178" w:rsidRPr="00357143">
        <w:t xml:space="preserve"> </w:t>
      </w:r>
      <w:r w:rsidR="00D64CC7" w:rsidRPr="00357143">
        <w:t>D.8</w:t>
      </w:r>
      <w:r w:rsidR="00057CE4" w:rsidRPr="00357143">
        <w:t>-</w:t>
      </w:r>
      <w:r w:rsidR="00AC0D49" w:rsidRPr="00357143">
        <w:t>2</w:t>
      </w:r>
      <w:r w:rsidR="00E62171" w:rsidRPr="00357143">
        <w:t>.</w:t>
      </w:r>
    </w:p>
    <w:p w14:paraId="6E85CAB9" w14:textId="77777777" w:rsidR="00057CE4" w:rsidRPr="00357143" w:rsidRDefault="00057CE4" w:rsidP="00057CE4">
      <w:pPr>
        <w:pStyle w:val="TH"/>
      </w:pPr>
      <w:r w:rsidRPr="00357143">
        <w:t xml:space="preserve">Table </w:t>
      </w:r>
      <w:r w:rsidR="009B57DC" w:rsidRPr="00357143">
        <w:t>D.8</w:t>
      </w:r>
      <w:r w:rsidRPr="00357143">
        <w:t>-</w:t>
      </w:r>
      <w:r w:rsidR="00AC0D49" w:rsidRPr="00357143">
        <w:t>2</w:t>
      </w:r>
      <w:r w:rsidRPr="00357143">
        <w:t xml:space="preserve">: Attributes of </w:t>
      </w:r>
      <w:r w:rsidR="003376AE" w:rsidRPr="00357143">
        <w:rPr>
          <w:i/>
        </w:rPr>
        <w:t>[</w:t>
      </w:r>
      <w:r w:rsidRPr="00357143">
        <w:rPr>
          <w:i/>
        </w:rPr>
        <w:t>deviceInfo</w:t>
      </w:r>
      <w:r w:rsidR="003376AE" w:rsidRPr="00357143">
        <w:rPr>
          <w:i/>
        </w:rPr>
        <w: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057CE4" w:rsidRPr="00357143" w14:paraId="3C09A6BC" w14:textId="77777777" w:rsidTr="00630A55">
        <w:trPr>
          <w:tblHeader/>
          <w:jc w:val="center"/>
        </w:trPr>
        <w:tc>
          <w:tcPr>
            <w:tcW w:w="2160" w:type="dxa"/>
            <w:shd w:val="clear" w:color="auto" w:fill="E0E0E0"/>
            <w:vAlign w:val="center"/>
          </w:tcPr>
          <w:p w14:paraId="1DBF0B14" w14:textId="77777777" w:rsidR="00057CE4" w:rsidRPr="00357143" w:rsidRDefault="00057CE4" w:rsidP="00460684">
            <w:pPr>
              <w:pStyle w:val="TAH"/>
              <w:rPr>
                <w:rFonts w:eastAsia="Arial Unicode MS"/>
                <w:lang w:eastAsia="ko-KR"/>
              </w:rPr>
            </w:pPr>
            <w:r w:rsidRPr="00357143">
              <w:rPr>
                <w:rFonts w:eastAsia="Arial Unicode MS"/>
              </w:rPr>
              <w:t>Attribute</w:t>
            </w:r>
            <w:r w:rsidR="00460684" w:rsidRPr="00357143">
              <w:rPr>
                <w:rFonts w:eastAsia="Arial Unicode MS"/>
              </w:rPr>
              <w:t xml:space="preserve">s </w:t>
            </w:r>
            <w:r w:rsidRPr="00357143">
              <w:rPr>
                <w:rFonts w:eastAsia="Arial Unicode MS"/>
              </w:rPr>
              <w:t xml:space="preserve">of </w:t>
            </w:r>
            <w:r w:rsidR="003376AE" w:rsidRPr="00357143">
              <w:rPr>
                <w:rFonts w:eastAsia="Arial Unicode MS"/>
                <w:i/>
              </w:rPr>
              <w:t>[</w:t>
            </w:r>
            <w:r w:rsidRPr="00357143">
              <w:rPr>
                <w:rFonts w:eastAsia="Arial Unicode MS" w:hint="eastAsia"/>
                <w:i/>
                <w:lang w:eastAsia="ko-KR"/>
              </w:rPr>
              <w:t>deviceInfo</w:t>
            </w:r>
            <w:r w:rsidR="003376AE" w:rsidRPr="00357143">
              <w:rPr>
                <w:rFonts w:eastAsia="Arial Unicode MS"/>
                <w:i/>
                <w:lang w:eastAsia="ko-KR"/>
              </w:rPr>
              <w:t>]</w:t>
            </w:r>
          </w:p>
        </w:tc>
        <w:tc>
          <w:tcPr>
            <w:tcW w:w="1077" w:type="dxa"/>
            <w:shd w:val="clear" w:color="auto" w:fill="E0E0E0"/>
            <w:vAlign w:val="center"/>
          </w:tcPr>
          <w:p w14:paraId="4518B916" w14:textId="77777777" w:rsidR="00057CE4" w:rsidRPr="00357143" w:rsidRDefault="00057CE4" w:rsidP="00854BBE">
            <w:pPr>
              <w:pStyle w:val="TAH"/>
              <w:rPr>
                <w:rFonts w:eastAsia="Arial Unicode MS"/>
              </w:rPr>
            </w:pPr>
            <w:r w:rsidRPr="00357143">
              <w:rPr>
                <w:rFonts w:eastAsia="Arial Unicode MS"/>
              </w:rPr>
              <w:t>Multiplicity</w:t>
            </w:r>
          </w:p>
        </w:tc>
        <w:tc>
          <w:tcPr>
            <w:tcW w:w="864" w:type="dxa"/>
            <w:shd w:val="clear" w:color="auto" w:fill="E0E0E0"/>
            <w:vAlign w:val="center"/>
          </w:tcPr>
          <w:p w14:paraId="60814B05" w14:textId="77777777" w:rsidR="00057CE4" w:rsidRPr="00357143" w:rsidRDefault="00057CE4" w:rsidP="00854BBE">
            <w:pPr>
              <w:pStyle w:val="TAH"/>
              <w:rPr>
                <w:rFonts w:eastAsia="Arial Unicode MS"/>
              </w:rPr>
            </w:pPr>
            <w:r w:rsidRPr="00357143">
              <w:rPr>
                <w:rFonts w:eastAsia="Arial Unicode MS"/>
              </w:rPr>
              <w:t>RW/</w:t>
            </w:r>
          </w:p>
          <w:p w14:paraId="5B27EA56" w14:textId="77777777" w:rsidR="00057CE4" w:rsidRPr="00357143" w:rsidRDefault="00057CE4" w:rsidP="00854BBE">
            <w:pPr>
              <w:pStyle w:val="TAH"/>
              <w:rPr>
                <w:rFonts w:eastAsia="Arial Unicode MS"/>
              </w:rPr>
            </w:pPr>
            <w:r w:rsidRPr="00357143">
              <w:rPr>
                <w:rFonts w:eastAsia="Arial Unicode MS"/>
              </w:rPr>
              <w:t>RO/</w:t>
            </w:r>
          </w:p>
          <w:p w14:paraId="2555D82F" w14:textId="77777777" w:rsidR="00057CE4" w:rsidRPr="00357143" w:rsidRDefault="00057CE4" w:rsidP="00854BBE">
            <w:pPr>
              <w:pStyle w:val="TAH"/>
              <w:rPr>
                <w:rFonts w:eastAsia="Arial Unicode MS"/>
              </w:rPr>
            </w:pPr>
            <w:r w:rsidRPr="00357143">
              <w:rPr>
                <w:rFonts w:eastAsia="Arial Unicode MS"/>
              </w:rPr>
              <w:t>WO</w:t>
            </w:r>
          </w:p>
        </w:tc>
        <w:tc>
          <w:tcPr>
            <w:tcW w:w="5184" w:type="dxa"/>
            <w:shd w:val="clear" w:color="auto" w:fill="E0E0E0"/>
            <w:vAlign w:val="center"/>
          </w:tcPr>
          <w:p w14:paraId="69534EF9" w14:textId="77777777" w:rsidR="00057CE4" w:rsidRPr="00357143" w:rsidRDefault="00057CE4" w:rsidP="00854BBE">
            <w:pPr>
              <w:pStyle w:val="TAH"/>
              <w:rPr>
                <w:rFonts w:eastAsia="Arial Unicode MS"/>
              </w:rPr>
            </w:pPr>
            <w:r w:rsidRPr="00357143">
              <w:rPr>
                <w:rFonts w:eastAsia="Arial Unicode MS"/>
              </w:rPr>
              <w:t>Description</w:t>
            </w:r>
          </w:p>
        </w:tc>
      </w:tr>
      <w:tr w:rsidR="00057CE4" w:rsidRPr="00357143" w14:paraId="00F39E5F" w14:textId="77777777" w:rsidTr="00630A55">
        <w:trPr>
          <w:jc w:val="center"/>
        </w:trPr>
        <w:tc>
          <w:tcPr>
            <w:tcW w:w="2160" w:type="dxa"/>
          </w:tcPr>
          <w:p w14:paraId="594E52F0" w14:textId="77777777" w:rsidR="00057CE4" w:rsidRPr="00357143" w:rsidRDefault="00057CE4" w:rsidP="0084296A">
            <w:pPr>
              <w:pStyle w:val="TAL"/>
              <w:rPr>
                <w:rFonts w:eastAsia="Arial Unicode MS"/>
                <w:i/>
              </w:rPr>
            </w:pPr>
            <w:r w:rsidRPr="00357143">
              <w:rPr>
                <w:rFonts w:eastAsia="Arial Unicode MS" w:hint="eastAsia"/>
                <w:i/>
                <w:lang w:eastAsia="zh-CN"/>
              </w:rPr>
              <w:t>resourceType</w:t>
            </w:r>
          </w:p>
        </w:tc>
        <w:tc>
          <w:tcPr>
            <w:tcW w:w="1077" w:type="dxa"/>
          </w:tcPr>
          <w:p w14:paraId="2CD09675" w14:textId="77777777" w:rsidR="00057CE4" w:rsidRPr="00357143" w:rsidRDefault="00057CE4" w:rsidP="0084296A">
            <w:pPr>
              <w:pStyle w:val="TAL"/>
              <w:jc w:val="center"/>
              <w:rPr>
                <w:rFonts w:eastAsia="Arial Unicode MS"/>
              </w:rPr>
            </w:pPr>
            <w:r w:rsidRPr="00357143">
              <w:rPr>
                <w:rFonts w:eastAsia="Arial Unicode MS" w:hint="eastAsia"/>
                <w:lang w:eastAsia="zh-CN"/>
              </w:rPr>
              <w:t>1</w:t>
            </w:r>
          </w:p>
        </w:tc>
        <w:tc>
          <w:tcPr>
            <w:tcW w:w="864" w:type="dxa"/>
          </w:tcPr>
          <w:p w14:paraId="5928D51A" w14:textId="77777777" w:rsidR="00057CE4" w:rsidRPr="00357143" w:rsidRDefault="005C2C0B" w:rsidP="0084296A">
            <w:pPr>
              <w:pStyle w:val="TAL"/>
              <w:jc w:val="center"/>
              <w:rPr>
                <w:rFonts w:eastAsia="Arial Unicode MS"/>
              </w:rPr>
            </w:pPr>
            <w:r w:rsidRPr="00357143">
              <w:rPr>
                <w:rFonts w:eastAsia="Arial Unicode MS"/>
                <w:lang w:eastAsia="zh-CN"/>
              </w:rPr>
              <w:t>R</w:t>
            </w:r>
            <w:r w:rsidR="00057CE4" w:rsidRPr="00357143">
              <w:rPr>
                <w:rFonts w:eastAsia="Arial Unicode MS" w:hint="eastAsia"/>
                <w:lang w:eastAsia="zh-CN"/>
              </w:rPr>
              <w:t>O</w:t>
            </w:r>
          </w:p>
        </w:tc>
        <w:tc>
          <w:tcPr>
            <w:tcW w:w="5184" w:type="dxa"/>
          </w:tcPr>
          <w:p w14:paraId="0E84350B" w14:textId="77777777" w:rsidR="00057CE4" w:rsidRPr="00357143" w:rsidRDefault="00057CE4" w:rsidP="00024EA3">
            <w:pPr>
              <w:pStyle w:val="TAL"/>
              <w:rPr>
                <w:rFonts w:eastAsia="Arial Unicode MS"/>
              </w:rPr>
            </w:pPr>
            <w:r w:rsidRPr="00357143">
              <w:rPr>
                <w:rFonts w:eastAsia="Arial Unicode MS"/>
              </w:rPr>
              <w:t xml:space="preserve">See </w:t>
            </w:r>
            <w:r w:rsidR="0025375B" w:rsidRPr="00357143">
              <w:rPr>
                <w:rFonts w:eastAsia="Arial Unicode MS"/>
              </w:rPr>
              <w:t>clause</w:t>
            </w:r>
            <w:r w:rsidRPr="00357143">
              <w:rPr>
                <w:rFonts w:eastAsia="Arial Unicode MS"/>
              </w:rPr>
              <w:t xml:space="preserve"> 9.6.1</w:t>
            </w:r>
            <w:r w:rsidR="009A357B" w:rsidRPr="00357143">
              <w:rPr>
                <w:rFonts w:eastAsia="Arial Unicode MS"/>
              </w:rPr>
              <w:t>.3</w:t>
            </w:r>
            <w:r w:rsidR="00D6266B" w:rsidRPr="00357143">
              <w:rPr>
                <w:rFonts w:eastAsia="Arial Unicode MS"/>
              </w:rPr>
              <w:t>.</w:t>
            </w:r>
          </w:p>
        </w:tc>
      </w:tr>
      <w:tr w:rsidR="002C653E" w:rsidRPr="00357143" w14:paraId="2F905850" w14:textId="77777777" w:rsidTr="00630A55">
        <w:trPr>
          <w:jc w:val="center"/>
        </w:trPr>
        <w:tc>
          <w:tcPr>
            <w:tcW w:w="2160" w:type="dxa"/>
          </w:tcPr>
          <w:p w14:paraId="1D0F5EE8" w14:textId="77777777" w:rsidR="002C653E" w:rsidRPr="00357143" w:rsidRDefault="002C653E" w:rsidP="0084296A">
            <w:pPr>
              <w:pStyle w:val="TAL"/>
              <w:rPr>
                <w:rFonts w:eastAsia="Arial Unicode MS"/>
                <w:i/>
                <w:lang w:eastAsia="zh-CN"/>
              </w:rPr>
            </w:pPr>
            <w:r w:rsidRPr="00357143">
              <w:rPr>
                <w:rFonts w:eastAsia="Arial Unicode MS" w:hint="eastAsia"/>
                <w:i/>
                <w:lang w:eastAsia="ko-KR"/>
              </w:rPr>
              <w:t>resourceID</w:t>
            </w:r>
          </w:p>
        </w:tc>
        <w:tc>
          <w:tcPr>
            <w:tcW w:w="1077" w:type="dxa"/>
          </w:tcPr>
          <w:p w14:paraId="71B8AD31" w14:textId="77777777" w:rsidR="002C653E" w:rsidRPr="00357143" w:rsidRDefault="002C653E" w:rsidP="0084296A">
            <w:pPr>
              <w:pStyle w:val="TAL"/>
              <w:jc w:val="center"/>
              <w:rPr>
                <w:rFonts w:eastAsia="Arial Unicode MS"/>
                <w:lang w:eastAsia="zh-CN"/>
              </w:rPr>
            </w:pPr>
            <w:r w:rsidRPr="00357143">
              <w:rPr>
                <w:rFonts w:eastAsia="Arial Unicode MS" w:hint="eastAsia"/>
                <w:lang w:eastAsia="ko-KR"/>
              </w:rPr>
              <w:t>1</w:t>
            </w:r>
          </w:p>
        </w:tc>
        <w:tc>
          <w:tcPr>
            <w:tcW w:w="864" w:type="dxa"/>
          </w:tcPr>
          <w:p w14:paraId="54D91E02" w14:textId="77777777" w:rsidR="002C653E" w:rsidRPr="00357143" w:rsidRDefault="006458A8" w:rsidP="0084296A">
            <w:pPr>
              <w:pStyle w:val="TAL"/>
              <w:jc w:val="center"/>
              <w:rPr>
                <w:rFonts w:eastAsia="Arial Unicode MS"/>
                <w:lang w:eastAsia="zh-CN"/>
              </w:rPr>
            </w:pPr>
            <w:r w:rsidRPr="00357143">
              <w:rPr>
                <w:rFonts w:eastAsia="Arial Unicode MS"/>
                <w:lang w:eastAsia="ko-KR"/>
              </w:rPr>
              <w:t>R</w:t>
            </w:r>
            <w:r w:rsidR="002C653E" w:rsidRPr="00357143">
              <w:rPr>
                <w:rFonts w:eastAsia="Arial Unicode MS" w:hint="eastAsia"/>
                <w:lang w:eastAsia="ko-KR"/>
              </w:rPr>
              <w:t>O</w:t>
            </w:r>
          </w:p>
        </w:tc>
        <w:tc>
          <w:tcPr>
            <w:tcW w:w="5184" w:type="dxa"/>
          </w:tcPr>
          <w:p w14:paraId="286115DC" w14:textId="77777777" w:rsidR="002C653E" w:rsidRPr="00357143" w:rsidRDefault="002C653E" w:rsidP="00024EA3">
            <w:pPr>
              <w:pStyle w:val="TAL"/>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r>
      <w:tr w:rsidR="006458A8" w:rsidRPr="00357143" w14:paraId="28E5258F" w14:textId="77777777" w:rsidTr="00630A55">
        <w:trPr>
          <w:jc w:val="center"/>
        </w:trPr>
        <w:tc>
          <w:tcPr>
            <w:tcW w:w="2160" w:type="dxa"/>
          </w:tcPr>
          <w:p w14:paraId="4F98C22A" w14:textId="77777777" w:rsidR="006458A8" w:rsidRPr="00357143" w:rsidRDefault="006458A8" w:rsidP="0084296A">
            <w:pPr>
              <w:pStyle w:val="TAL"/>
              <w:rPr>
                <w:rFonts w:eastAsia="Arial Unicode MS"/>
                <w:i/>
                <w:lang w:eastAsia="ko-KR"/>
              </w:rPr>
            </w:pPr>
            <w:r w:rsidRPr="00357143">
              <w:rPr>
                <w:rFonts w:eastAsia="Arial Unicode MS" w:hint="eastAsia"/>
                <w:i/>
                <w:lang w:eastAsia="ko-KR"/>
              </w:rPr>
              <w:t>resource</w:t>
            </w:r>
            <w:r w:rsidRPr="00357143">
              <w:rPr>
                <w:rFonts w:eastAsia="Arial Unicode MS"/>
                <w:i/>
                <w:lang w:eastAsia="ko-KR"/>
              </w:rPr>
              <w:t>Name</w:t>
            </w:r>
          </w:p>
        </w:tc>
        <w:tc>
          <w:tcPr>
            <w:tcW w:w="1077" w:type="dxa"/>
          </w:tcPr>
          <w:p w14:paraId="325D9B94"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1</w:t>
            </w:r>
          </w:p>
        </w:tc>
        <w:tc>
          <w:tcPr>
            <w:tcW w:w="864" w:type="dxa"/>
          </w:tcPr>
          <w:p w14:paraId="4C2639D5" w14:textId="77777777" w:rsidR="006458A8" w:rsidRPr="00357143" w:rsidRDefault="006458A8" w:rsidP="0084296A">
            <w:pPr>
              <w:pStyle w:val="TAL"/>
              <w:jc w:val="center"/>
              <w:rPr>
                <w:rFonts w:eastAsia="Arial Unicode MS"/>
                <w:lang w:eastAsia="ko-KR"/>
              </w:rPr>
            </w:pPr>
            <w:r w:rsidRPr="00357143">
              <w:rPr>
                <w:rFonts w:eastAsia="Arial Unicode MS"/>
                <w:lang w:eastAsia="ko-KR"/>
              </w:rPr>
              <w:t>WO</w:t>
            </w:r>
          </w:p>
        </w:tc>
        <w:tc>
          <w:tcPr>
            <w:tcW w:w="5184" w:type="dxa"/>
          </w:tcPr>
          <w:p w14:paraId="71857BA4"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7D6F71E3" w14:textId="77777777" w:rsidTr="00630A55">
        <w:trPr>
          <w:jc w:val="center"/>
        </w:trPr>
        <w:tc>
          <w:tcPr>
            <w:tcW w:w="2160" w:type="dxa"/>
          </w:tcPr>
          <w:p w14:paraId="79DEB6D6" w14:textId="77777777" w:rsidR="006458A8" w:rsidRPr="00357143" w:rsidRDefault="006458A8" w:rsidP="0084296A">
            <w:pPr>
              <w:pStyle w:val="TAL"/>
              <w:rPr>
                <w:rFonts w:eastAsia="Arial Unicode MS"/>
                <w:i/>
                <w:lang w:eastAsia="zh-CN"/>
              </w:rPr>
            </w:pPr>
            <w:r w:rsidRPr="00357143">
              <w:rPr>
                <w:rFonts w:eastAsia="Arial Unicode MS"/>
                <w:i/>
              </w:rPr>
              <w:t>parentID</w:t>
            </w:r>
          </w:p>
        </w:tc>
        <w:tc>
          <w:tcPr>
            <w:tcW w:w="1077" w:type="dxa"/>
          </w:tcPr>
          <w:p w14:paraId="7019326A" w14:textId="77777777" w:rsidR="006458A8" w:rsidRPr="00357143" w:rsidRDefault="006458A8" w:rsidP="0084296A">
            <w:pPr>
              <w:pStyle w:val="TAL"/>
              <w:jc w:val="center"/>
              <w:rPr>
                <w:rFonts w:eastAsia="Arial Unicode MS"/>
                <w:lang w:eastAsia="zh-CN"/>
              </w:rPr>
            </w:pPr>
            <w:r w:rsidRPr="00357143">
              <w:rPr>
                <w:rFonts w:eastAsia="Arial Unicode MS"/>
              </w:rPr>
              <w:t>1</w:t>
            </w:r>
          </w:p>
        </w:tc>
        <w:tc>
          <w:tcPr>
            <w:tcW w:w="864" w:type="dxa"/>
          </w:tcPr>
          <w:p w14:paraId="11B00452" w14:textId="77777777" w:rsidR="006458A8" w:rsidRPr="00357143" w:rsidRDefault="006458A8" w:rsidP="0084296A">
            <w:pPr>
              <w:pStyle w:val="TAL"/>
              <w:jc w:val="center"/>
              <w:rPr>
                <w:rFonts w:eastAsia="Arial Unicode MS"/>
                <w:lang w:eastAsia="zh-CN"/>
              </w:rPr>
            </w:pPr>
            <w:r w:rsidRPr="00357143">
              <w:rPr>
                <w:rFonts w:eastAsia="Arial Unicode MS"/>
              </w:rPr>
              <w:t>RO</w:t>
            </w:r>
          </w:p>
        </w:tc>
        <w:tc>
          <w:tcPr>
            <w:tcW w:w="5184" w:type="dxa"/>
          </w:tcPr>
          <w:p w14:paraId="28A2825A"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49D2CB4E" w14:textId="77777777" w:rsidTr="00630A55">
        <w:trPr>
          <w:jc w:val="center"/>
        </w:trPr>
        <w:tc>
          <w:tcPr>
            <w:tcW w:w="2160" w:type="dxa"/>
          </w:tcPr>
          <w:p w14:paraId="3770FE56" w14:textId="77777777" w:rsidR="006458A8" w:rsidRPr="00357143" w:rsidRDefault="006458A8" w:rsidP="0084296A">
            <w:pPr>
              <w:pStyle w:val="TAL"/>
              <w:rPr>
                <w:rFonts w:eastAsia="Arial Unicode MS"/>
                <w:i/>
              </w:rPr>
            </w:pPr>
            <w:r w:rsidRPr="00357143">
              <w:rPr>
                <w:rFonts w:eastAsia="Arial Unicode MS"/>
                <w:i/>
              </w:rPr>
              <w:t>expirationTime</w:t>
            </w:r>
          </w:p>
        </w:tc>
        <w:tc>
          <w:tcPr>
            <w:tcW w:w="1077" w:type="dxa"/>
          </w:tcPr>
          <w:p w14:paraId="04DA003D" w14:textId="77777777" w:rsidR="006458A8" w:rsidRPr="00357143" w:rsidRDefault="006458A8" w:rsidP="0084296A">
            <w:pPr>
              <w:pStyle w:val="TAL"/>
              <w:jc w:val="center"/>
              <w:rPr>
                <w:rFonts w:eastAsia="Arial Unicode MS"/>
              </w:rPr>
            </w:pPr>
            <w:r w:rsidRPr="00357143">
              <w:rPr>
                <w:rFonts w:eastAsia="Arial Unicode MS" w:hint="eastAsia"/>
                <w:lang w:eastAsia="zh-CN"/>
              </w:rPr>
              <w:t>1</w:t>
            </w:r>
          </w:p>
        </w:tc>
        <w:tc>
          <w:tcPr>
            <w:tcW w:w="864" w:type="dxa"/>
          </w:tcPr>
          <w:p w14:paraId="3A47D337" w14:textId="77777777" w:rsidR="006458A8" w:rsidRPr="00357143" w:rsidRDefault="006458A8" w:rsidP="0084296A">
            <w:pPr>
              <w:pStyle w:val="TAL"/>
              <w:jc w:val="center"/>
              <w:rPr>
                <w:rFonts w:eastAsia="Arial Unicode MS"/>
              </w:rPr>
            </w:pPr>
            <w:r w:rsidRPr="00357143">
              <w:rPr>
                <w:rFonts w:eastAsia="Arial Unicode MS"/>
              </w:rPr>
              <w:t>RW</w:t>
            </w:r>
          </w:p>
        </w:tc>
        <w:tc>
          <w:tcPr>
            <w:tcW w:w="5184" w:type="dxa"/>
          </w:tcPr>
          <w:p w14:paraId="707EC184"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7A84FF0C" w14:textId="77777777" w:rsidTr="00630A55">
        <w:trPr>
          <w:jc w:val="center"/>
        </w:trPr>
        <w:tc>
          <w:tcPr>
            <w:tcW w:w="2160" w:type="dxa"/>
          </w:tcPr>
          <w:p w14:paraId="36CE4DF9" w14:textId="77777777" w:rsidR="006458A8" w:rsidRPr="00357143" w:rsidRDefault="006458A8" w:rsidP="0084296A">
            <w:pPr>
              <w:pStyle w:val="TAL"/>
              <w:rPr>
                <w:rFonts w:eastAsia="Arial Unicode MS"/>
                <w:i/>
              </w:rPr>
            </w:pPr>
            <w:r w:rsidRPr="00357143">
              <w:rPr>
                <w:rFonts w:eastAsia="Arial Unicode MS"/>
                <w:i/>
              </w:rPr>
              <w:t>accessControlPolicyIDs</w:t>
            </w:r>
          </w:p>
        </w:tc>
        <w:tc>
          <w:tcPr>
            <w:tcW w:w="1077" w:type="dxa"/>
          </w:tcPr>
          <w:p w14:paraId="23920CBF" w14:textId="77777777" w:rsidR="006458A8" w:rsidRPr="00357143" w:rsidRDefault="006458A8" w:rsidP="0084296A">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34FFB336" w14:textId="77777777" w:rsidR="006458A8" w:rsidRPr="00357143" w:rsidRDefault="006458A8" w:rsidP="0084296A">
            <w:pPr>
              <w:pStyle w:val="TAL"/>
              <w:jc w:val="center"/>
              <w:rPr>
                <w:rFonts w:eastAsia="Arial Unicode MS"/>
              </w:rPr>
            </w:pPr>
            <w:r w:rsidRPr="00357143">
              <w:rPr>
                <w:rFonts w:eastAsia="Arial Unicode MS"/>
              </w:rPr>
              <w:t>RW</w:t>
            </w:r>
          </w:p>
        </w:tc>
        <w:tc>
          <w:tcPr>
            <w:tcW w:w="5184" w:type="dxa"/>
          </w:tcPr>
          <w:p w14:paraId="508ADE75"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7585867A" w14:textId="77777777" w:rsidTr="00630A55">
        <w:trPr>
          <w:jc w:val="center"/>
        </w:trPr>
        <w:tc>
          <w:tcPr>
            <w:tcW w:w="2160" w:type="dxa"/>
            <w:tcBorders>
              <w:bottom w:val="single" w:sz="4" w:space="0" w:color="000000"/>
            </w:tcBorders>
          </w:tcPr>
          <w:p w14:paraId="5B3979AD" w14:textId="77777777" w:rsidR="006458A8" w:rsidRPr="00357143" w:rsidRDefault="006458A8" w:rsidP="0084296A">
            <w:pPr>
              <w:pStyle w:val="TAL"/>
              <w:rPr>
                <w:rFonts w:eastAsia="Arial Unicode MS"/>
                <w:i/>
              </w:rPr>
            </w:pPr>
            <w:r w:rsidRPr="00357143">
              <w:rPr>
                <w:rFonts w:eastAsia="Arial Unicode MS"/>
                <w:i/>
              </w:rPr>
              <w:t>creationTime</w:t>
            </w:r>
          </w:p>
        </w:tc>
        <w:tc>
          <w:tcPr>
            <w:tcW w:w="1077" w:type="dxa"/>
            <w:tcBorders>
              <w:bottom w:val="single" w:sz="4" w:space="0" w:color="000000"/>
            </w:tcBorders>
          </w:tcPr>
          <w:p w14:paraId="46FDC7AD" w14:textId="77777777" w:rsidR="006458A8" w:rsidRPr="00357143" w:rsidRDefault="006458A8" w:rsidP="0084296A">
            <w:pPr>
              <w:pStyle w:val="TAL"/>
              <w:jc w:val="center"/>
              <w:rPr>
                <w:rFonts w:eastAsia="Arial Unicode MS"/>
              </w:rPr>
            </w:pPr>
            <w:r w:rsidRPr="00357143">
              <w:rPr>
                <w:rFonts w:eastAsia="Arial Unicode MS" w:hint="eastAsia"/>
                <w:lang w:eastAsia="zh-CN"/>
              </w:rPr>
              <w:t>1</w:t>
            </w:r>
          </w:p>
        </w:tc>
        <w:tc>
          <w:tcPr>
            <w:tcW w:w="864" w:type="dxa"/>
            <w:tcBorders>
              <w:bottom w:val="single" w:sz="4" w:space="0" w:color="000000"/>
            </w:tcBorders>
          </w:tcPr>
          <w:p w14:paraId="10E20BEC" w14:textId="77777777" w:rsidR="006458A8" w:rsidRPr="00357143" w:rsidRDefault="006458A8" w:rsidP="0084296A">
            <w:pPr>
              <w:pStyle w:val="TAL"/>
              <w:jc w:val="center"/>
              <w:rPr>
                <w:rFonts w:eastAsia="Arial Unicode MS"/>
              </w:rPr>
            </w:pPr>
            <w:r w:rsidRPr="00357143">
              <w:rPr>
                <w:rFonts w:eastAsia="Arial Unicode MS"/>
              </w:rPr>
              <w:t>RO</w:t>
            </w:r>
          </w:p>
        </w:tc>
        <w:tc>
          <w:tcPr>
            <w:tcW w:w="5184" w:type="dxa"/>
            <w:tcBorders>
              <w:bottom w:val="single" w:sz="4" w:space="0" w:color="000000"/>
            </w:tcBorders>
          </w:tcPr>
          <w:p w14:paraId="4AF00891"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778BFDC8" w14:textId="77777777" w:rsidTr="00630A55">
        <w:trPr>
          <w:jc w:val="center"/>
        </w:trPr>
        <w:tc>
          <w:tcPr>
            <w:tcW w:w="2160" w:type="dxa"/>
          </w:tcPr>
          <w:p w14:paraId="1E84F46D" w14:textId="77777777" w:rsidR="006458A8" w:rsidRPr="00357143" w:rsidRDefault="006458A8" w:rsidP="0084296A">
            <w:pPr>
              <w:pStyle w:val="TAL"/>
              <w:rPr>
                <w:rFonts w:eastAsia="Arial Unicode MS"/>
                <w:i/>
              </w:rPr>
            </w:pPr>
            <w:r w:rsidRPr="00357143">
              <w:rPr>
                <w:rFonts w:eastAsia="Arial Unicode MS"/>
                <w:i/>
              </w:rPr>
              <w:t>lastModifiedTime</w:t>
            </w:r>
          </w:p>
        </w:tc>
        <w:tc>
          <w:tcPr>
            <w:tcW w:w="1077" w:type="dxa"/>
          </w:tcPr>
          <w:p w14:paraId="6DA1C80C" w14:textId="77777777" w:rsidR="006458A8" w:rsidRPr="00357143" w:rsidRDefault="006458A8" w:rsidP="0084296A">
            <w:pPr>
              <w:pStyle w:val="TAL"/>
              <w:jc w:val="center"/>
              <w:rPr>
                <w:rFonts w:eastAsia="Arial Unicode MS"/>
              </w:rPr>
            </w:pPr>
            <w:r w:rsidRPr="00357143">
              <w:rPr>
                <w:rFonts w:eastAsia="Arial Unicode MS" w:hint="eastAsia"/>
                <w:lang w:eastAsia="zh-CN"/>
              </w:rPr>
              <w:t>1</w:t>
            </w:r>
          </w:p>
        </w:tc>
        <w:tc>
          <w:tcPr>
            <w:tcW w:w="864" w:type="dxa"/>
          </w:tcPr>
          <w:p w14:paraId="72845504" w14:textId="77777777" w:rsidR="006458A8" w:rsidRPr="00357143" w:rsidRDefault="006458A8" w:rsidP="0084296A">
            <w:pPr>
              <w:pStyle w:val="TAL"/>
              <w:jc w:val="center"/>
              <w:rPr>
                <w:rFonts w:eastAsia="Arial Unicode MS"/>
              </w:rPr>
            </w:pPr>
            <w:r w:rsidRPr="00357143">
              <w:rPr>
                <w:rFonts w:eastAsia="Arial Unicode MS"/>
              </w:rPr>
              <w:t>RO</w:t>
            </w:r>
          </w:p>
        </w:tc>
        <w:tc>
          <w:tcPr>
            <w:tcW w:w="5184" w:type="dxa"/>
          </w:tcPr>
          <w:p w14:paraId="59BE6094"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4B27304A" w14:textId="77777777" w:rsidTr="00630A55">
        <w:trPr>
          <w:jc w:val="center"/>
        </w:trPr>
        <w:tc>
          <w:tcPr>
            <w:tcW w:w="2160" w:type="dxa"/>
          </w:tcPr>
          <w:p w14:paraId="5093D0B3" w14:textId="77777777" w:rsidR="006458A8" w:rsidRPr="00357143" w:rsidRDefault="006458A8" w:rsidP="0084296A">
            <w:pPr>
              <w:pStyle w:val="TAL"/>
              <w:rPr>
                <w:rFonts w:eastAsia="Arial Unicode MS"/>
                <w:i/>
                <w:lang w:eastAsia="zh-CN"/>
              </w:rPr>
            </w:pPr>
            <w:r w:rsidRPr="00357143">
              <w:rPr>
                <w:rFonts w:eastAsia="Arial Unicode MS"/>
                <w:i/>
                <w:lang w:eastAsia="zh-CN"/>
              </w:rPr>
              <w:t>labels</w:t>
            </w:r>
          </w:p>
        </w:tc>
        <w:tc>
          <w:tcPr>
            <w:tcW w:w="1077" w:type="dxa"/>
          </w:tcPr>
          <w:p w14:paraId="51BA445C" w14:textId="77777777" w:rsidR="006458A8" w:rsidRPr="00357143" w:rsidRDefault="006458A8" w:rsidP="0084296A">
            <w:pPr>
              <w:pStyle w:val="TAL"/>
              <w:jc w:val="center"/>
              <w:rPr>
                <w:rFonts w:eastAsia="Arial Unicode MS"/>
                <w:lang w:eastAsia="zh-CN"/>
              </w:rPr>
            </w:pPr>
            <w:r w:rsidRPr="00357143">
              <w:rPr>
                <w:rFonts w:eastAsia="Arial Unicode MS"/>
                <w:lang w:eastAsia="zh-CN"/>
              </w:rPr>
              <w:t>0..1</w:t>
            </w:r>
            <w:r w:rsidR="00375EBC" w:rsidRPr="00357143">
              <w:rPr>
                <w:rFonts w:eastAsia="Arial Unicode MS"/>
              </w:rPr>
              <w:t>(L)</w:t>
            </w:r>
          </w:p>
        </w:tc>
        <w:tc>
          <w:tcPr>
            <w:tcW w:w="864" w:type="dxa"/>
          </w:tcPr>
          <w:p w14:paraId="71DD5563" w14:textId="77777777" w:rsidR="006458A8" w:rsidRPr="00357143" w:rsidRDefault="006458A8" w:rsidP="0084296A">
            <w:pPr>
              <w:pStyle w:val="TAL"/>
              <w:jc w:val="center"/>
              <w:rPr>
                <w:rFonts w:eastAsia="Arial Unicode MS"/>
                <w:lang w:eastAsia="ko-KR"/>
              </w:rPr>
            </w:pPr>
            <w:r w:rsidRPr="00357143">
              <w:rPr>
                <w:rFonts w:eastAsia="Arial Unicode MS"/>
                <w:lang w:eastAsia="ko-KR"/>
              </w:rPr>
              <w:t>RW</w:t>
            </w:r>
          </w:p>
        </w:tc>
        <w:tc>
          <w:tcPr>
            <w:tcW w:w="5184" w:type="dxa"/>
          </w:tcPr>
          <w:p w14:paraId="53219A3E"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4F6462BB" w14:textId="77777777" w:rsidTr="00630A55">
        <w:trPr>
          <w:jc w:val="center"/>
        </w:trPr>
        <w:tc>
          <w:tcPr>
            <w:tcW w:w="2160" w:type="dxa"/>
          </w:tcPr>
          <w:p w14:paraId="397452B6" w14:textId="77777777" w:rsidR="006458A8" w:rsidRPr="00357143" w:rsidRDefault="006458A8" w:rsidP="0084296A">
            <w:pPr>
              <w:pStyle w:val="TAL"/>
              <w:rPr>
                <w:rFonts w:eastAsia="Arial Unicode MS"/>
                <w:i/>
              </w:rPr>
            </w:pPr>
            <w:r w:rsidRPr="00357143">
              <w:rPr>
                <w:rFonts w:eastAsia="Arial Unicode MS" w:hint="eastAsia"/>
                <w:i/>
                <w:lang w:eastAsia="zh-CN"/>
              </w:rPr>
              <w:t>mgmtDefinition</w:t>
            </w:r>
          </w:p>
        </w:tc>
        <w:tc>
          <w:tcPr>
            <w:tcW w:w="1077" w:type="dxa"/>
          </w:tcPr>
          <w:p w14:paraId="3E95E310" w14:textId="77777777" w:rsidR="006458A8" w:rsidRPr="00357143" w:rsidRDefault="006458A8" w:rsidP="0084296A">
            <w:pPr>
              <w:pStyle w:val="TAL"/>
              <w:jc w:val="center"/>
              <w:rPr>
                <w:rFonts w:eastAsia="Arial Unicode MS"/>
                <w:lang w:eastAsia="zh-CN"/>
              </w:rPr>
            </w:pPr>
            <w:r w:rsidRPr="00357143">
              <w:rPr>
                <w:rFonts w:eastAsia="Arial Unicode MS" w:hint="eastAsia"/>
                <w:lang w:eastAsia="zh-CN"/>
              </w:rPr>
              <w:t>1</w:t>
            </w:r>
          </w:p>
        </w:tc>
        <w:tc>
          <w:tcPr>
            <w:tcW w:w="864" w:type="dxa"/>
          </w:tcPr>
          <w:p w14:paraId="1734B994"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WO</w:t>
            </w:r>
          </w:p>
        </w:tc>
        <w:tc>
          <w:tcPr>
            <w:tcW w:w="5184" w:type="dxa"/>
          </w:tcPr>
          <w:p w14:paraId="5CC0114B" w14:textId="77777777" w:rsidR="006458A8" w:rsidRPr="00357143" w:rsidRDefault="006458A8" w:rsidP="0084296A">
            <w:pPr>
              <w:pStyle w:val="TAL"/>
              <w:rPr>
                <w:rFonts w:eastAsia="Arial Unicode MS"/>
                <w:szCs w:val="21"/>
                <w:lang w:eastAsia="ko-KR"/>
              </w:rPr>
            </w:pPr>
            <w:r w:rsidRPr="00357143">
              <w:rPr>
                <w:rFonts w:eastAsia="Arial Unicode MS"/>
              </w:rPr>
              <w:t>See clause 9.6.1</w:t>
            </w:r>
            <w:r w:rsidRPr="00357143">
              <w:rPr>
                <w:rFonts w:eastAsia="Arial Unicode MS"/>
                <w:lang w:eastAsia="zh-CN"/>
              </w:rPr>
              <w:t>5</w:t>
            </w:r>
            <w:r w:rsidRPr="00357143">
              <w:rPr>
                <w:rFonts w:eastAsia="Arial Unicode MS" w:hint="eastAsia"/>
                <w:lang w:eastAsia="ko-KR"/>
              </w:rPr>
              <w:t>. This attribute shall h</w:t>
            </w:r>
            <w:r w:rsidRPr="00357143">
              <w:rPr>
                <w:rFonts w:eastAsia="Arial Unicode MS" w:hint="eastAsia"/>
                <w:lang w:eastAsia="zh-CN"/>
              </w:rPr>
              <w:t xml:space="preserve">ave the fixed value </w:t>
            </w:r>
            <w:r w:rsidRPr="00357143">
              <w:rPr>
                <w:rFonts w:eastAsia="Arial Unicode MS"/>
                <w:i/>
                <w:lang w:eastAsia="zh-CN"/>
              </w:rPr>
              <w:t>"</w:t>
            </w:r>
            <w:r w:rsidRPr="00357143">
              <w:rPr>
                <w:rFonts w:eastAsia="Arial Unicode MS" w:hint="eastAsia"/>
                <w:i/>
                <w:lang w:eastAsia="ko-KR"/>
              </w:rPr>
              <w:t>deviceInfo</w:t>
            </w:r>
            <w:r w:rsidRPr="00357143">
              <w:rPr>
                <w:rFonts w:eastAsia="Arial Unicode MS"/>
                <w:i/>
                <w:lang w:eastAsia="zh-CN"/>
              </w:rPr>
              <w:t>"</w:t>
            </w:r>
            <w:r w:rsidRPr="00357143">
              <w:rPr>
                <w:rFonts w:eastAsia="Arial Unicode MS" w:hint="eastAsia"/>
                <w:lang w:eastAsia="ko-KR"/>
              </w:rPr>
              <w:t>.</w:t>
            </w:r>
          </w:p>
        </w:tc>
      </w:tr>
      <w:tr w:rsidR="006458A8" w:rsidRPr="00357143" w14:paraId="07840A1C" w14:textId="77777777" w:rsidTr="00630A55">
        <w:trPr>
          <w:jc w:val="center"/>
        </w:trPr>
        <w:tc>
          <w:tcPr>
            <w:tcW w:w="2160" w:type="dxa"/>
          </w:tcPr>
          <w:p w14:paraId="592C7CC5" w14:textId="77777777" w:rsidR="006458A8" w:rsidRPr="00357143" w:rsidRDefault="006458A8" w:rsidP="0084296A">
            <w:pPr>
              <w:pStyle w:val="TAL"/>
              <w:rPr>
                <w:rFonts w:eastAsia="Arial Unicode MS"/>
                <w:i/>
              </w:rPr>
            </w:pPr>
            <w:r w:rsidRPr="00357143">
              <w:rPr>
                <w:rFonts w:eastAsia="Arial Unicode MS"/>
                <w:i/>
              </w:rPr>
              <w:t>object</w:t>
            </w:r>
            <w:r w:rsidRPr="00357143">
              <w:rPr>
                <w:rFonts w:eastAsia="Arial Unicode MS" w:hint="eastAsia"/>
                <w:i/>
                <w:lang w:eastAsia="zh-CN"/>
              </w:rPr>
              <w:t>ID</w:t>
            </w:r>
            <w:r w:rsidRPr="00357143">
              <w:rPr>
                <w:rFonts w:eastAsia="Arial Unicode MS"/>
                <w:i/>
                <w:lang w:eastAsia="zh-CN"/>
              </w:rPr>
              <w:t>s</w:t>
            </w:r>
          </w:p>
        </w:tc>
        <w:tc>
          <w:tcPr>
            <w:tcW w:w="1077" w:type="dxa"/>
          </w:tcPr>
          <w:p w14:paraId="1ABB6D6E" w14:textId="77777777" w:rsidR="006458A8" w:rsidRPr="00357143" w:rsidRDefault="006458A8" w:rsidP="0084296A">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2361E2F7" w14:textId="77777777" w:rsidR="006458A8" w:rsidRPr="00357143" w:rsidRDefault="006458A8" w:rsidP="0084296A">
            <w:pPr>
              <w:pStyle w:val="TAL"/>
              <w:jc w:val="center"/>
              <w:rPr>
                <w:rFonts w:eastAsia="Arial Unicode MS"/>
              </w:rPr>
            </w:pPr>
            <w:r w:rsidRPr="00357143">
              <w:rPr>
                <w:rFonts w:eastAsia="Arial Unicode MS"/>
                <w:lang w:eastAsia="zh-CN"/>
              </w:rPr>
              <w:t>W</w:t>
            </w:r>
            <w:r w:rsidR="00AE2FEC">
              <w:rPr>
                <w:rFonts w:eastAsia="Arial Unicode MS" w:hint="eastAsia"/>
                <w:lang w:eastAsia="zh-CN"/>
              </w:rPr>
              <w:t>O</w:t>
            </w:r>
          </w:p>
        </w:tc>
        <w:tc>
          <w:tcPr>
            <w:tcW w:w="5184" w:type="dxa"/>
          </w:tcPr>
          <w:p w14:paraId="7D4CD493" w14:textId="77777777" w:rsidR="006458A8" w:rsidRPr="00357143" w:rsidRDefault="006458A8" w:rsidP="0084296A">
            <w:pPr>
              <w:pStyle w:val="TAL"/>
              <w:rPr>
                <w:rFonts w:eastAsia="Arial Unicode MS"/>
                <w:szCs w:val="21"/>
                <w:lang w:eastAsia="zh-CN"/>
              </w:rPr>
            </w:pPr>
            <w:r w:rsidRPr="00357143">
              <w:rPr>
                <w:rFonts w:eastAsia="Arial Unicode MS"/>
              </w:rPr>
              <w:t>See clause 9.6.1</w:t>
            </w:r>
            <w:r w:rsidRPr="00357143">
              <w:rPr>
                <w:rFonts w:eastAsia="Arial Unicode MS"/>
                <w:lang w:eastAsia="zh-CN"/>
              </w:rPr>
              <w:t>5.</w:t>
            </w:r>
          </w:p>
        </w:tc>
      </w:tr>
      <w:tr w:rsidR="006458A8" w:rsidRPr="00357143" w14:paraId="44AAF886" w14:textId="77777777" w:rsidTr="00630A55">
        <w:trPr>
          <w:jc w:val="center"/>
        </w:trPr>
        <w:tc>
          <w:tcPr>
            <w:tcW w:w="2160" w:type="dxa"/>
          </w:tcPr>
          <w:p w14:paraId="6F848DA4" w14:textId="77777777" w:rsidR="006458A8" w:rsidRPr="00357143" w:rsidRDefault="006458A8" w:rsidP="0084296A">
            <w:pPr>
              <w:pStyle w:val="TAL"/>
              <w:rPr>
                <w:rFonts w:eastAsia="Arial Unicode MS"/>
                <w:i/>
              </w:rPr>
            </w:pPr>
            <w:r w:rsidRPr="00357143">
              <w:rPr>
                <w:rFonts w:eastAsia="Arial Unicode MS"/>
                <w:i/>
              </w:rPr>
              <w:t>objectPaths</w:t>
            </w:r>
          </w:p>
        </w:tc>
        <w:tc>
          <w:tcPr>
            <w:tcW w:w="1077" w:type="dxa"/>
          </w:tcPr>
          <w:p w14:paraId="4B3AB2A1" w14:textId="77777777" w:rsidR="006458A8" w:rsidRPr="00357143" w:rsidRDefault="006458A8" w:rsidP="0084296A">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25E3B39D" w14:textId="77777777" w:rsidR="006458A8" w:rsidRPr="00357143" w:rsidRDefault="006458A8" w:rsidP="0084296A">
            <w:pPr>
              <w:pStyle w:val="TAL"/>
              <w:jc w:val="center"/>
              <w:rPr>
                <w:rFonts w:eastAsia="Arial Unicode MS"/>
              </w:rPr>
            </w:pPr>
            <w:r w:rsidRPr="00357143">
              <w:rPr>
                <w:rFonts w:eastAsia="Arial Unicode MS"/>
                <w:lang w:eastAsia="zh-CN"/>
              </w:rPr>
              <w:t>W</w:t>
            </w:r>
            <w:r w:rsidR="00AE2FEC">
              <w:rPr>
                <w:rFonts w:eastAsia="Arial Unicode MS" w:hint="eastAsia"/>
                <w:lang w:eastAsia="zh-CN"/>
              </w:rPr>
              <w:t>O</w:t>
            </w:r>
          </w:p>
        </w:tc>
        <w:tc>
          <w:tcPr>
            <w:tcW w:w="5184" w:type="dxa"/>
          </w:tcPr>
          <w:p w14:paraId="2B6E61CE" w14:textId="77777777" w:rsidR="006458A8" w:rsidRPr="00357143" w:rsidRDefault="006458A8" w:rsidP="0084296A">
            <w:pPr>
              <w:pStyle w:val="TAL"/>
              <w:rPr>
                <w:rFonts w:eastAsia="Arial Unicode MS"/>
              </w:rPr>
            </w:pPr>
            <w:r w:rsidRPr="00357143">
              <w:rPr>
                <w:rFonts w:eastAsia="Arial Unicode MS"/>
              </w:rPr>
              <w:t>See clause 9.6.1</w:t>
            </w:r>
            <w:r w:rsidRPr="00357143">
              <w:rPr>
                <w:rFonts w:eastAsia="Arial Unicode MS"/>
                <w:lang w:eastAsia="zh-CN"/>
              </w:rPr>
              <w:t>5.</w:t>
            </w:r>
          </w:p>
        </w:tc>
      </w:tr>
      <w:tr w:rsidR="006458A8" w:rsidRPr="00357143" w14:paraId="1216E182" w14:textId="77777777" w:rsidTr="00630A55">
        <w:trPr>
          <w:jc w:val="center"/>
        </w:trPr>
        <w:tc>
          <w:tcPr>
            <w:tcW w:w="2160" w:type="dxa"/>
          </w:tcPr>
          <w:p w14:paraId="6E0CFA9A" w14:textId="77777777" w:rsidR="006458A8" w:rsidRPr="00357143" w:rsidRDefault="006458A8" w:rsidP="0084296A">
            <w:pPr>
              <w:pStyle w:val="TAL"/>
              <w:rPr>
                <w:rFonts w:eastAsia="Arial Unicode MS"/>
                <w:i/>
              </w:rPr>
            </w:pPr>
            <w:r w:rsidRPr="00357143">
              <w:rPr>
                <w:rFonts w:eastAsia="Arial Unicode MS"/>
                <w:i/>
              </w:rPr>
              <w:t>description</w:t>
            </w:r>
          </w:p>
        </w:tc>
        <w:tc>
          <w:tcPr>
            <w:tcW w:w="1077" w:type="dxa"/>
          </w:tcPr>
          <w:p w14:paraId="02F6E28E" w14:textId="77777777" w:rsidR="006458A8" w:rsidRPr="00357143" w:rsidRDefault="006458A8" w:rsidP="0084296A">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p>
        </w:tc>
        <w:tc>
          <w:tcPr>
            <w:tcW w:w="864" w:type="dxa"/>
          </w:tcPr>
          <w:p w14:paraId="545E17C2" w14:textId="77777777" w:rsidR="006458A8" w:rsidRPr="00357143" w:rsidRDefault="006458A8" w:rsidP="0084296A">
            <w:pPr>
              <w:pStyle w:val="TAL"/>
              <w:jc w:val="center"/>
              <w:rPr>
                <w:rFonts w:eastAsia="Arial Unicode MS"/>
              </w:rPr>
            </w:pPr>
            <w:r w:rsidRPr="00357143">
              <w:rPr>
                <w:rFonts w:eastAsia="Arial Unicode MS"/>
              </w:rPr>
              <w:t>RW</w:t>
            </w:r>
          </w:p>
        </w:tc>
        <w:tc>
          <w:tcPr>
            <w:tcW w:w="5184" w:type="dxa"/>
          </w:tcPr>
          <w:p w14:paraId="38C253D5" w14:textId="77777777" w:rsidR="006458A8" w:rsidRPr="00357143" w:rsidRDefault="006458A8" w:rsidP="0084296A">
            <w:pPr>
              <w:pStyle w:val="TAL"/>
              <w:rPr>
                <w:rFonts w:eastAsia="Arial Unicode MS"/>
              </w:rPr>
            </w:pPr>
            <w:r w:rsidRPr="00357143">
              <w:rPr>
                <w:rFonts w:eastAsia="Arial Unicode MS"/>
              </w:rPr>
              <w:t>See clause 9.6.1</w:t>
            </w:r>
            <w:r w:rsidRPr="00357143">
              <w:rPr>
                <w:rFonts w:eastAsia="Arial Unicode MS"/>
                <w:lang w:eastAsia="zh-CN"/>
              </w:rPr>
              <w:t>5.</w:t>
            </w:r>
          </w:p>
        </w:tc>
      </w:tr>
      <w:tr w:rsidR="006458A8" w:rsidRPr="00357143" w14:paraId="1CE8A18C" w14:textId="77777777" w:rsidTr="00630A55">
        <w:trPr>
          <w:jc w:val="center"/>
        </w:trPr>
        <w:tc>
          <w:tcPr>
            <w:tcW w:w="2160" w:type="dxa"/>
          </w:tcPr>
          <w:p w14:paraId="12D5E483" w14:textId="77777777" w:rsidR="006458A8" w:rsidRPr="00357143" w:rsidRDefault="006458A8" w:rsidP="0084296A">
            <w:pPr>
              <w:pStyle w:val="TAL"/>
              <w:rPr>
                <w:rFonts w:eastAsia="Arial Unicode MS"/>
                <w:i/>
              </w:rPr>
            </w:pPr>
            <w:r w:rsidRPr="00357143">
              <w:rPr>
                <w:rFonts w:eastAsia="Arial Unicode MS"/>
                <w:i/>
              </w:rPr>
              <w:t>deviceLabel</w:t>
            </w:r>
          </w:p>
        </w:tc>
        <w:tc>
          <w:tcPr>
            <w:tcW w:w="1077" w:type="dxa"/>
          </w:tcPr>
          <w:p w14:paraId="32AC367B"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1</w:t>
            </w:r>
          </w:p>
        </w:tc>
        <w:tc>
          <w:tcPr>
            <w:tcW w:w="864" w:type="dxa"/>
          </w:tcPr>
          <w:p w14:paraId="13B2CBB4" w14:textId="77777777" w:rsidR="006458A8" w:rsidRPr="00357143" w:rsidRDefault="001479CE" w:rsidP="0084296A">
            <w:pPr>
              <w:pStyle w:val="TAL"/>
              <w:jc w:val="center"/>
              <w:rPr>
                <w:rFonts w:eastAsia="Arial Unicode MS"/>
                <w:lang w:eastAsia="zh-CN"/>
              </w:rPr>
            </w:pPr>
            <w:r>
              <w:rPr>
                <w:rFonts w:eastAsia="Arial Unicode MS" w:hint="eastAsia"/>
                <w:lang w:eastAsia="zh-CN"/>
              </w:rPr>
              <w:t>RW</w:t>
            </w:r>
          </w:p>
        </w:tc>
        <w:tc>
          <w:tcPr>
            <w:tcW w:w="5184" w:type="dxa"/>
          </w:tcPr>
          <w:p w14:paraId="4D3D62A6" w14:textId="77777777" w:rsidR="006458A8" w:rsidRDefault="006458A8" w:rsidP="000A21CF">
            <w:pPr>
              <w:pStyle w:val="TAL"/>
              <w:rPr>
                <w:rFonts w:eastAsia="Arial Unicode MS"/>
                <w:lang w:eastAsia="zh-CN"/>
              </w:rPr>
            </w:pPr>
            <w:r w:rsidRPr="00357143">
              <w:rPr>
                <w:rFonts w:eastAsia="Arial Unicode MS"/>
                <w:lang w:eastAsia="zh-CN"/>
              </w:rPr>
              <w:t xml:space="preserve">Unique device label assigned by the manufacturer. </w:t>
            </w:r>
          </w:p>
          <w:p w14:paraId="46FE653A" w14:textId="77777777" w:rsidR="000A21CF" w:rsidRPr="00DB7876" w:rsidRDefault="000A21CF" w:rsidP="000A21CF">
            <w:pPr>
              <w:pStyle w:val="TAL"/>
              <w:rPr>
                <w:rFonts w:eastAsia="Arial Unicode MS"/>
                <w:lang w:eastAsia="zh-CN"/>
              </w:rPr>
            </w:pPr>
            <w:r w:rsidRPr="00DB7876">
              <w:rPr>
                <w:rFonts w:eastAsia="Arial Unicode MS"/>
              </w:rPr>
              <w:t xml:space="preserve">This attribute is a specialization of </w:t>
            </w:r>
            <w:r w:rsidRPr="00DB7876">
              <w:rPr>
                <w:rFonts w:eastAsia="Arial Unicode MS"/>
                <w:i/>
              </w:rPr>
              <w:t>[objectAttribute]</w:t>
            </w:r>
            <w:r w:rsidRPr="00DB7876">
              <w:rPr>
                <w:rFonts w:eastAsia="Arial Unicode MS"/>
              </w:rPr>
              <w:t xml:space="preserve"> attribute.</w:t>
            </w:r>
          </w:p>
          <w:p w14:paraId="287E43A1" w14:textId="77777777" w:rsidR="000A21CF" w:rsidRPr="00DB7876" w:rsidRDefault="000A21CF" w:rsidP="000A21CF">
            <w:pPr>
              <w:pStyle w:val="TAL"/>
              <w:rPr>
                <w:rFonts w:eastAsia="Arial Unicode MS"/>
                <w:lang w:eastAsia="ja-JP"/>
              </w:rPr>
            </w:pPr>
            <w:r w:rsidRPr="00DB7876">
              <w:rPr>
                <w:rFonts w:eastAsia="Arial Unicode MS"/>
              </w:rPr>
              <w:t xml:space="preserve">The value of the attribute typically exposes the device’s serial number that is specific to a manufacturer and possibly further restricted within the manufacturer by a </w:t>
            </w:r>
            <w:r w:rsidRPr="002419BE">
              <w:rPr>
                <w:rFonts w:eastAsia="Arial Unicode MS"/>
                <w:i/>
              </w:rPr>
              <w:t>deviceType</w:t>
            </w:r>
            <w:r w:rsidRPr="00DB7876">
              <w:rPr>
                <w:rFonts w:eastAsia="Arial Unicode MS"/>
                <w:lang w:eastAsia="ja-JP"/>
              </w:rPr>
              <w:t xml:space="preserve"> or model. </w:t>
            </w:r>
          </w:p>
          <w:p w14:paraId="0EF53E00" w14:textId="77777777" w:rsidR="000A21CF" w:rsidRPr="000A21CF" w:rsidRDefault="000A21CF" w:rsidP="000A21CF">
            <w:pPr>
              <w:pStyle w:val="TAL"/>
              <w:rPr>
                <w:rFonts w:eastAsia="Arial Unicode MS"/>
              </w:rPr>
            </w:pPr>
            <w:r w:rsidRPr="000A21CF">
              <w:rPr>
                <w:rFonts w:eastAsia="Arial Unicode MS"/>
              </w:rPr>
              <w:t>This attribute shall be formatted as either single value-only string or a string format that contains a list of key-value pairs.</w:t>
            </w:r>
          </w:p>
          <w:p w14:paraId="7158368D" w14:textId="77777777" w:rsidR="000A21CF" w:rsidRPr="00DB7876" w:rsidRDefault="000A21CF" w:rsidP="000A21CF">
            <w:pPr>
              <w:pStyle w:val="TAL"/>
              <w:rPr>
                <w:rFonts w:eastAsia="MS Mincho"/>
                <w:lang w:eastAsia="ja-JP"/>
              </w:rPr>
            </w:pPr>
            <w:r w:rsidRPr="000A21CF">
              <w:rPr>
                <w:rFonts w:eastAsia="Arial Unicode MS"/>
              </w:rPr>
              <w:t>When this attribute contains a list of key-value pairs, the list of key-value pairs is identified by a  “|”(vertical line) character as the first character in the string. Wit</w:t>
            </w:r>
            <w:r w:rsidRPr="00DB7876">
              <w:rPr>
                <w:rFonts w:eastAsia="MS Mincho"/>
                <w:lang w:eastAsia="ja-JP"/>
              </w:rPr>
              <w:t xml:space="preserve">hin the list of key-value pairs, each  </w:t>
            </w:r>
            <w:r w:rsidRPr="00DB7876">
              <w:t xml:space="preserve">key and value </w:t>
            </w:r>
            <w:r w:rsidRPr="00DB7876">
              <w:rPr>
                <w:rFonts w:eastAsia="MS Mincho"/>
                <w:lang w:eastAsia="ja-JP"/>
              </w:rPr>
              <w:t>shall be</w:t>
            </w:r>
            <w:r w:rsidRPr="00DB7876">
              <w:t xml:space="preserve"> separated by “:”</w:t>
            </w:r>
            <w:r w:rsidRPr="00DB7876">
              <w:rPr>
                <w:rFonts w:eastAsia="MS Mincho"/>
                <w:lang w:eastAsia="ja-JP"/>
              </w:rPr>
              <w:t>(colon) and each pairs shall be separated by “</w:t>
            </w:r>
            <w:r>
              <w:rPr>
                <w:rFonts w:eastAsia="MS Mincho" w:hint="eastAsia"/>
                <w:lang w:eastAsia="ja-JP"/>
              </w:rPr>
              <w:t xml:space="preserve"> </w:t>
            </w:r>
            <w:r w:rsidRPr="00DB7876">
              <w:rPr>
                <w:rFonts w:eastAsia="MS Mincho"/>
                <w:lang w:eastAsia="ja-JP"/>
              </w:rPr>
              <w:t>(SPACE(U+0020))”</w:t>
            </w:r>
            <w:r w:rsidRPr="00DB7876">
              <w:t>.</w:t>
            </w:r>
          </w:p>
          <w:p w14:paraId="6031B409" w14:textId="77777777" w:rsidR="000A21CF" w:rsidRPr="00DB7876" w:rsidRDefault="000A21CF" w:rsidP="000A21CF">
            <w:pPr>
              <w:pStyle w:val="TAL"/>
              <w:rPr>
                <w:rFonts w:eastAsia="MS Mincho"/>
                <w:lang w:eastAsia="ja-JP"/>
              </w:rPr>
            </w:pPr>
            <w:r w:rsidRPr="00DB7876">
              <w:rPr>
                <w:rFonts w:eastAsia="MS Mincho"/>
                <w:lang w:eastAsia="ja-JP"/>
              </w:rPr>
              <w:t>An example for the key-value string about OMA DWAPI is “|systemID:0123 serviceID:xyz”.</w:t>
            </w:r>
          </w:p>
          <w:p w14:paraId="6DD49E00" w14:textId="77777777" w:rsidR="000A21CF" w:rsidRPr="00DB7876" w:rsidRDefault="000A21CF" w:rsidP="000A21CF">
            <w:pPr>
              <w:pStyle w:val="TAL"/>
              <w:rPr>
                <w:rFonts w:eastAsia="MS Mincho"/>
                <w:lang w:eastAsia="ja-JP"/>
              </w:rPr>
            </w:pPr>
            <w:r w:rsidRPr="00DB7876">
              <w:rPr>
                <w:rFonts w:eastAsia="MS Mincho"/>
                <w:lang w:eastAsia="ja-JP"/>
              </w:rPr>
              <w:t xml:space="preserve">When using reserved characters (e.g., SPACE, “:”, “%”, or “|”) within a key or value element, the reserved characters are escaped by identifying the ascii value of the character with a percent escape character </w:t>
            </w:r>
            <w:r w:rsidR="00256ED1" w:rsidRPr="00DB7876">
              <w:rPr>
                <w:rFonts w:eastAsia="MS Mincho"/>
                <w:lang w:eastAsia="ja-JP"/>
              </w:rPr>
              <w:t>preceding</w:t>
            </w:r>
            <w:r w:rsidRPr="00DB7876">
              <w:rPr>
                <w:rFonts w:eastAsia="MS Mincho"/>
                <w:lang w:eastAsia="ja-JP"/>
              </w:rPr>
              <w:t xml:space="preserve"> the ascii value.</w:t>
            </w:r>
          </w:p>
          <w:p w14:paraId="10BE52F3" w14:textId="77777777" w:rsidR="000A21CF" w:rsidRPr="00DB7876" w:rsidRDefault="000A21CF" w:rsidP="000A21CF">
            <w:pPr>
              <w:pStyle w:val="TAL"/>
              <w:rPr>
                <w:rFonts w:eastAsia="MS Mincho"/>
                <w:lang w:eastAsia="ja-JP"/>
              </w:rPr>
            </w:pPr>
            <w:r w:rsidRPr="00DB7876">
              <w:rPr>
                <w:rFonts w:eastAsia="MS Mincho"/>
                <w:lang w:eastAsia="ja-JP"/>
              </w:rPr>
              <w:t>For example if the previous examples systemID key’s value included a SPACE character the string is represented as “|systemID:01%2023 serviceID:xyz”.</w:t>
            </w:r>
          </w:p>
          <w:p w14:paraId="7080EBF2" w14:textId="77777777" w:rsidR="000A21CF" w:rsidRPr="00357143" w:rsidRDefault="000A21CF" w:rsidP="000A21CF">
            <w:pPr>
              <w:pStyle w:val="TAL"/>
              <w:rPr>
                <w:szCs w:val="21"/>
                <w:lang w:eastAsia="zh-CN"/>
              </w:rPr>
            </w:pPr>
            <w:r w:rsidRPr="00DB7876">
              <w:rPr>
                <w:rFonts w:eastAsia="MS Mincho"/>
                <w:lang w:eastAsia="ja-JP"/>
              </w:rPr>
              <w:t xml:space="preserve">It is also possible to use a </w:t>
            </w:r>
            <w:r>
              <w:rPr>
                <w:rFonts w:eastAsia="MS Mincho" w:hint="eastAsia"/>
                <w:lang w:eastAsia="ja-JP"/>
              </w:rPr>
              <w:t>list of URNs.</w:t>
            </w:r>
            <w:r w:rsidRPr="00DB7876">
              <w:rPr>
                <w:rFonts w:eastAsia="MS Mincho"/>
                <w:lang w:eastAsia="ja-JP"/>
              </w:rPr>
              <w:t>.</w:t>
            </w:r>
          </w:p>
        </w:tc>
      </w:tr>
      <w:tr w:rsidR="006458A8" w:rsidRPr="00357143" w14:paraId="11C7317C" w14:textId="77777777" w:rsidTr="00630A55">
        <w:trPr>
          <w:jc w:val="center"/>
        </w:trPr>
        <w:tc>
          <w:tcPr>
            <w:tcW w:w="2160" w:type="dxa"/>
          </w:tcPr>
          <w:p w14:paraId="238A2A70" w14:textId="77777777" w:rsidR="006458A8" w:rsidRPr="00357143" w:rsidRDefault="006458A8" w:rsidP="0084296A">
            <w:pPr>
              <w:pStyle w:val="TAL"/>
              <w:rPr>
                <w:rFonts w:eastAsia="Arial Unicode MS"/>
                <w:i/>
              </w:rPr>
            </w:pPr>
            <w:r w:rsidRPr="00357143">
              <w:rPr>
                <w:rFonts w:eastAsia="Arial Unicode MS"/>
                <w:i/>
              </w:rPr>
              <w:t>manufacturer</w:t>
            </w:r>
          </w:p>
        </w:tc>
        <w:tc>
          <w:tcPr>
            <w:tcW w:w="1077" w:type="dxa"/>
          </w:tcPr>
          <w:p w14:paraId="068AD578"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1</w:t>
            </w:r>
          </w:p>
        </w:tc>
        <w:tc>
          <w:tcPr>
            <w:tcW w:w="864" w:type="dxa"/>
          </w:tcPr>
          <w:p w14:paraId="172C1AB6" w14:textId="77777777" w:rsidR="006458A8" w:rsidRPr="00357143" w:rsidRDefault="001479CE" w:rsidP="0084296A">
            <w:pPr>
              <w:pStyle w:val="TAL"/>
              <w:jc w:val="center"/>
              <w:rPr>
                <w:rFonts w:eastAsia="Arial Unicode MS"/>
                <w:lang w:eastAsia="ko-KR"/>
              </w:rPr>
            </w:pPr>
            <w:r>
              <w:rPr>
                <w:rFonts w:eastAsia="MS UI Gothic" w:hint="eastAsia"/>
                <w:lang w:eastAsia="ja-JP"/>
              </w:rPr>
              <w:t>WO</w:t>
            </w:r>
          </w:p>
        </w:tc>
        <w:tc>
          <w:tcPr>
            <w:tcW w:w="5184" w:type="dxa"/>
          </w:tcPr>
          <w:p w14:paraId="120981DA" w14:textId="77777777" w:rsidR="006458A8" w:rsidRPr="00357143" w:rsidRDefault="006458A8" w:rsidP="0084296A">
            <w:pPr>
              <w:pStyle w:val="TAL"/>
              <w:rPr>
                <w:szCs w:val="21"/>
              </w:rPr>
            </w:pPr>
            <w:r w:rsidRPr="00357143">
              <w:rPr>
                <w:rFonts w:eastAsia="Arial Unicode MS"/>
                <w:lang w:eastAsia="zh-CN"/>
              </w:rPr>
              <w:t xml:space="preserve">The name/identifier of the device manufacturer.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66D49" w:rsidRPr="00357143" w14:paraId="6734F7F6" w14:textId="77777777" w:rsidTr="00630A55">
        <w:trPr>
          <w:jc w:val="center"/>
        </w:trPr>
        <w:tc>
          <w:tcPr>
            <w:tcW w:w="2160" w:type="dxa"/>
          </w:tcPr>
          <w:p w14:paraId="21C218BF" w14:textId="77777777" w:rsidR="00666D49" w:rsidRPr="00357143" w:rsidRDefault="00666D49" w:rsidP="0084296A">
            <w:pPr>
              <w:pStyle w:val="TAL"/>
              <w:rPr>
                <w:rFonts w:eastAsia="Arial Unicode MS"/>
                <w:i/>
              </w:rPr>
            </w:pPr>
            <w:r>
              <w:rPr>
                <w:rFonts w:eastAsia="MS UI Gothic"/>
                <w:i/>
              </w:rPr>
              <w:t>m</w:t>
            </w:r>
            <w:r w:rsidRPr="00C74146">
              <w:rPr>
                <w:rFonts w:eastAsia="MS UI Gothic"/>
                <w:i/>
              </w:rPr>
              <w:t>anufacturerDetailsLink</w:t>
            </w:r>
          </w:p>
        </w:tc>
        <w:tc>
          <w:tcPr>
            <w:tcW w:w="1077" w:type="dxa"/>
          </w:tcPr>
          <w:p w14:paraId="2E3C21CB" w14:textId="77777777" w:rsidR="00666D49" w:rsidRPr="00357143" w:rsidRDefault="00666D49" w:rsidP="0084296A">
            <w:pPr>
              <w:pStyle w:val="TAL"/>
              <w:jc w:val="center"/>
              <w:rPr>
                <w:rFonts w:eastAsia="Arial Unicode MS"/>
                <w:lang w:eastAsia="ko-KR"/>
              </w:rPr>
            </w:pPr>
            <w:r w:rsidRPr="00357143">
              <w:rPr>
                <w:rFonts w:eastAsia="MS UI Gothic"/>
                <w:lang w:eastAsia="zh-CN"/>
              </w:rPr>
              <w:t>0..</w:t>
            </w:r>
            <w:r w:rsidRPr="00357143">
              <w:rPr>
                <w:rFonts w:eastAsia="MS UI Gothic" w:hint="eastAsia"/>
                <w:lang w:eastAsia="zh-CN"/>
              </w:rPr>
              <w:t>1</w:t>
            </w:r>
          </w:p>
        </w:tc>
        <w:tc>
          <w:tcPr>
            <w:tcW w:w="864" w:type="dxa"/>
          </w:tcPr>
          <w:p w14:paraId="53E92A62" w14:textId="77777777" w:rsidR="00666D49" w:rsidRPr="00357143" w:rsidRDefault="001479CE" w:rsidP="0084296A">
            <w:pPr>
              <w:pStyle w:val="TAL"/>
              <w:jc w:val="center"/>
              <w:rPr>
                <w:rFonts w:eastAsia="Arial Unicode MS"/>
              </w:rPr>
            </w:pPr>
            <w:r w:rsidRPr="00357143">
              <w:rPr>
                <w:rFonts w:eastAsia="Arial Unicode MS"/>
                <w:lang w:eastAsia="ko-KR"/>
              </w:rPr>
              <w:t>RW</w:t>
            </w:r>
          </w:p>
        </w:tc>
        <w:tc>
          <w:tcPr>
            <w:tcW w:w="5184" w:type="dxa"/>
          </w:tcPr>
          <w:p w14:paraId="330BCFF0" w14:textId="77777777" w:rsidR="00666D49" w:rsidRPr="00357143" w:rsidRDefault="00666D49" w:rsidP="0084296A">
            <w:pPr>
              <w:pStyle w:val="TAL"/>
              <w:rPr>
                <w:rFonts w:eastAsia="Arial Unicode MS"/>
                <w:lang w:eastAsia="zh-CN"/>
              </w:rPr>
            </w:pPr>
            <w:r w:rsidRPr="00A51250">
              <w:rPr>
                <w:rFonts w:eastAsia="MS UI Gothic"/>
              </w:rPr>
              <w:t>URL to manufacturer's website</w:t>
            </w:r>
            <w:r>
              <w:rPr>
                <w:rFonts w:eastAsia="MS UI Gothic"/>
              </w:rPr>
              <w:t xml:space="preserve">. </w:t>
            </w:r>
            <w:r w:rsidRPr="00357143">
              <w:rPr>
                <w:rFonts w:eastAsia="MS UI Gothic"/>
              </w:rPr>
              <w:t xml:space="preserve">This attribute is a specialization of </w:t>
            </w:r>
            <w:r w:rsidRPr="00357143">
              <w:rPr>
                <w:rFonts w:eastAsia="MS UI Gothic"/>
                <w:i/>
              </w:rPr>
              <w:t>[objectAttribute]</w:t>
            </w:r>
            <w:r w:rsidRPr="00357143">
              <w:rPr>
                <w:rFonts w:eastAsia="MS UI Gothic"/>
              </w:rPr>
              <w:t xml:space="preserve"> attribute.</w:t>
            </w:r>
          </w:p>
        </w:tc>
      </w:tr>
      <w:tr w:rsidR="00666D49" w:rsidRPr="00357143" w14:paraId="53D7BF8C" w14:textId="77777777" w:rsidTr="00630A55">
        <w:trPr>
          <w:jc w:val="center"/>
        </w:trPr>
        <w:tc>
          <w:tcPr>
            <w:tcW w:w="2160" w:type="dxa"/>
          </w:tcPr>
          <w:p w14:paraId="76198709" w14:textId="77777777" w:rsidR="00666D49" w:rsidRPr="00357143" w:rsidRDefault="00666D49" w:rsidP="0084296A">
            <w:pPr>
              <w:pStyle w:val="TAL"/>
              <w:rPr>
                <w:rFonts w:eastAsia="Arial Unicode MS"/>
                <w:i/>
              </w:rPr>
            </w:pPr>
            <w:r>
              <w:rPr>
                <w:rFonts w:eastAsia="MS UI Gothic"/>
                <w:i/>
              </w:rPr>
              <w:t>m</w:t>
            </w:r>
            <w:r w:rsidRPr="004612BF">
              <w:rPr>
                <w:rFonts w:eastAsia="MS UI Gothic"/>
                <w:i/>
              </w:rPr>
              <w:t>anufactur</w:t>
            </w:r>
            <w:r>
              <w:rPr>
                <w:rFonts w:eastAsia="MS UI Gothic"/>
                <w:i/>
              </w:rPr>
              <w:t>ingDate</w:t>
            </w:r>
          </w:p>
        </w:tc>
        <w:tc>
          <w:tcPr>
            <w:tcW w:w="1077" w:type="dxa"/>
          </w:tcPr>
          <w:p w14:paraId="4C5E48F9" w14:textId="77777777" w:rsidR="00666D49" w:rsidRPr="00357143" w:rsidRDefault="00666D49" w:rsidP="0084296A">
            <w:pPr>
              <w:pStyle w:val="TAL"/>
              <w:jc w:val="center"/>
              <w:rPr>
                <w:rFonts w:eastAsia="Arial Unicode MS"/>
                <w:lang w:eastAsia="ko-KR"/>
              </w:rPr>
            </w:pPr>
            <w:r w:rsidRPr="00357143">
              <w:rPr>
                <w:rFonts w:eastAsia="MS UI Gothic"/>
                <w:lang w:eastAsia="zh-CN"/>
              </w:rPr>
              <w:t>0..</w:t>
            </w:r>
            <w:r w:rsidRPr="00357143">
              <w:rPr>
                <w:rFonts w:eastAsia="MS UI Gothic" w:hint="eastAsia"/>
                <w:lang w:eastAsia="zh-CN"/>
              </w:rPr>
              <w:t>1</w:t>
            </w:r>
          </w:p>
        </w:tc>
        <w:tc>
          <w:tcPr>
            <w:tcW w:w="864" w:type="dxa"/>
          </w:tcPr>
          <w:p w14:paraId="58225717" w14:textId="77777777" w:rsidR="00666D49" w:rsidRPr="00357143" w:rsidRDefault="001479CE" w:rsidP="0084296A">
            <w:pPr>
              <w:pStyle w:val="TAL"/>
              <w:jc w:val="center"/>
              <w:rPr>
                <w:rFonts w:eastAsia="Arial Unicode MS"/>
              </w:rPr>
            </w:pPr>
            <w:r>
              <w:rPr>
                <w:rFonts w:eastAsia="MS UI Gothic" w:hint="eastAsia"/>
                <w:lang w:eastAsia="ja-JP"/>
              </w:rPr>
              <w:t>WO</w:t>
            </w:r>
          </w:p>
        </w:tc>
        <w:tc>
          <w:tcPr>
            <w:tcW w:w="5184" w:type="dxa"/>
          </w:tcPr>
          <w:p w14:paraId="3873F701" w14:textId="77777777" w:rsidR="00666D49" w:rsidRPr="00357143" w:rsidRDefault="00666D49" w:rsidP="0084296A">
            <w:pPr>
              <w:pStyle w:val="TAL"/>
              <w:rPr>
                <w:rFonts w:eastAsia="Arial Unicode MS"/>
                <w:lang w:eastAsia="zh-CN"/>
              </w:rPr>
            </w:pPr>
            <w:r w:rsidRPr="0090001A">
              <w:rPr>
                <w:rFonts w:eastAsia="MS UI Gothic"/>
                <w:lang w:eastAsia="zh-CN"/>
              </w:rPr>
              <w:t>Manufacturing date of device</w:t>
            </w:r>
            <w:r w:rsidRPr="00357143">
              <w:rPr>
                <w:rFonts w:eastAsia="MS UI Gothic"/>
                <w:lang w:eastAsia="zh-CN"/>
              </w:rPr>
              <w:t xml:space="preserve">. </w:t>
            </w:r>
            <w:r w:rsidRPr="00357143">
              <w:rPr>
                <w:rFonts w:eastAsia="MS UI Gothic"/>
              </w:rPr>
              <w:t xml:space="preserve">This attribute is a specialization of </w:t>
            </w:r>
            <w:r w:rsidRPr="00357143">
              <w:rPr>
                <w:rFonts w:eastAsia="MS UI Gothic"/>
                <w:i/>
              </w:rPr>
              <w:t>[objectAttribute]</w:t>
            </w:r>
            <w:r w:rsidRPr="00357143">
              <w:rPr>
                <w:rFonts w:eastAsia="MS UI Gothic"/>
              </w:rPr>
              <w:t xml:space="preserve"> attribute.</w:t>
            </w:r>
          </w:p>
        </w:tc>
      </w:tr>
      <w:tr w:rsidR="00666D49" w:rsidRPr="00357143" w14:paraId="42119CCB" w14:textId="77777777" w:rsidTr="00630A55">
        <w:trPr>
          <w:jc w:val="center"/>
        </w:trPr>
        <w:tc>
          <w:tcPr>
            <w:tcW w:w="2160" w:type="dxa"/>
          </w:tcPr>
          <w:p w14:paraId="16DC4410" w14:textId="77777777" w:rsidR="00666D49" w:rsidRPr="00357143" w:rsidRDefault="00666D49" w:rsidP="0084296A">
            <w:pPr>
              <w:pStyle w:val="TAL"/>
              <w:rPr>
                <w:rFonts w:eastAsia="Arial Unicode MS"/>
                <w:i/>
              </w:rPr>
            </w:pPr>
            <w:r w:rsidRPr="00357143">
              <w:rPr>
                <w:rFonts w:eastAsia="Arial Unicode MS"/>
                <w:i/>
              </w:rPr>
              <w:t>model</w:t>
            </w:r>
          </w:p>
        </w:tc>
        <w:tc>
          <w:tcPr>
            <w:tcW w:w="1077" w:type="dxa"/>
          </w:tcPr>
          <w:p w14:paraId="1B2BEA5D" w14:textId="77777777" w:rsidR="00666D49" w:rsidRPr="00357143" w:rsidRDefault="00666D49" w:rsidP="0084296A">
            <w:pPr>
              <w:pStyle w:val="TAL"/>
              <w:jc w:val="center"/>
              <w:rPr>
                <w:rFonts w:eastAsia="Arial Unicode MS"/>
                <w:lang w:eastAsia="ko-KR"/>
              </w:rPr>
            </w:pPr>
            <w:r w:rsidRPr="00357143">
              <w:rPr>
                <w:rFonts w:eastAsia="Arial Unicode MS" w:hint="eastAsia"/>
                <w:lang w:eastAsia="ko-KR"/>
              </w:rPr>
              <w:t>1</w:t>
            </w:r>
          </w:p>
        </w:tc>
        <w:tc>
          <w:tcPr>
            <w:tcW w:w="864" w:type="dxa"/>
          </w:tcPr>
          <w:p w14:paraId="7ECAAF5F" w14:textId="77777777" w:rsidR="00666D49" w:rsidRPr="00357143" w:rsidRDefault="001479CE" w:rsidP="0084296A">
            <w:pPr>
              <w:pStyle w:val="TAL"/>
              <w:jc w:val="center"/>
              <w:rPr>
                <w:rFonts w:eastAsia="Arial Unicode MS"/>
                <w:lang w:eastAsia="ko-KR"/>
              </w:rPr>
            </w:pPr>
            <w:r>
              <w:rPr>
                <w:rFonts w:eastAsia="MS UI Gothic" w:hint="eastAsia"/>
                <w:lang w:eastAsia="ja-JP"/>
              </w:rPr>
              <w:t>WO</w:t>
            </w:r>
          </w:p>
        </w:tc>
        <w:tc>
          <w:tcPr>
            <w:tcW w:w="5184" w:type="dxa"/>
          </w:tcPr>
          <w:p w14:paraId="40B6DB8E" w14:textId="77777777" w:rsidR="00666D49" w:rsidRPr="00357143" w:rsidRDefault="00666D49" w:rsidP="0084296A">
            <w:pPr>
              <w:pStyle w:val="TAL"/>
              <w:rPr>
                <w:szCs w:val="21"/>
              </w:rPr>
            </w:pPr>
            <w:r w:rsidRPr="00357143">
              <w:rPr>
                <w:rFonts w:eastAsia="Arial Unicode MS"/>
                <w:lang w:eastAsia="zh-CN"/>
              </w:rPr>
              <w:t xml:space="preserve">The name/identifier of the device mode assigned by the manufacturer.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66D49" w:rsidRPr="00357143" w14:paraId="03B9DC6E" w14:textId="77777777" w:rsidTr="00630A55">
        <w:trPr>
          <w:jc w:val="center"/>
        </w:trPr>
        <w:tc>
          <w:tcPr>
            <w:tcW w:w="2160" w:type="dxa"/>
          </w:tcPr>
          <w:p w14:paraId="38B8F927" w14:textId="77777777" w:rsidR="00666D49" w:rsidRPr="00357143" w:rsidRDefault="00666D49" w:rsidP="0084296A">
            <w:pPr>
              <w:pStyle w:val="TAL"/>
              <w:rPr>
                <w:rFonts w:eastAsia="Arial Unicode MS"/>
                <w:i/>
              </w:rPr>
            </w:pPr>
            <w:r>
              <w:rPr>
                <w:rFonts w:eastAsia="MS UI Gothic"/>
                <w:i/>
              </w:rPr>
              <w:t>s</w:t>
            </w:r>
            <w:r w:rsidRPr="006D75CB">
              <w:rPr>
                <w:rFonts w:eastAsia="MS UI Gothic"/>
                <w:i/>
              </w:rPr>
              <w:t>ubMode</w:t>
            </w:r>
            <w:r>
              <w:rPr>
                <w:rFonts w:eastAsia="MS UI Gothic"/>
                <w:i/>
              </w:rPr>
              <w:t>l</w:t>
            </w:r>
          </w:p>
        </w:tc>
        <w:tc>
          <w:tcPr>
            <w:tcW w:w="1077" w:type="dxa"/>
          </w:tcPr>
          <w:p w14:paraId="2B3B2C1B" w14:textId="77777777" w:rsidR="00666D49" w:rsidRPr="00357143" w:rsidRDefault="00666D49" w:rsidP="0084296A">
            <w:pPr>
              <w:pStyle w:val="TAL"/>
              <w:jc w:val="center"/>
              <w:rPr>
                <w:rFonts w:eastAsia="Arial Unicode MS"/>
                <w:lang w:eastAsia="ko-KR"/>
              </w:rPr>
            </w:pPr>
            <w:r w:rsidRPr="00357143">
              <w:rPr>
                <w:rFonts w:eastAsia="MS UI Gothic"/>
                <w:lang w:eastAsia="zh-CN"/>
              </w:rPr>
              <w:t>0..</w:t>
            </w:r>
            <w:r w:rsidRPr="00357143">
              <w:rPr>
                <w:rFonts w:eastAsia="MS UI Gothic" w:hint="eastAsia"/>
                <w:lang w:eastAsia="zh-CN"/>
              </w:rPr>
              <w:t>1</w:t>
            </w:r>
          </w:p>
        </w:tc>
        <w:tc>
          <w:tcPr>
            <w:tcW w:w="864" w:type="dxa"/>
          </w:tcPr>
          <w:p w14:paraId="1817C09B" w14:textId="77777777" w:rsidR="00666D49" w:rsidRPr="00357143" w:rsidRDefault="001479CE" w:rsidP="0084296A">
            <w:pPr>
              <w:pStyle w:val="TAL"/>
              <w:jc w:val="center"/>
              <w:rPr>
                <w:rFonts w:eastAsia="Arial Unicode MS"/>
              </w:rPr>
            </w:pPr>
            <w:r>
              <w:rPr>
                <w:rFonts w:eastAsia="MS UI Gothic" w:hint="eastAsia"/>
                <w:lang w:eastAsia="ja-JP"/>
              </w:rPr>
              <w:t>WO</w:t>
            </w:r>
          </w:p>
        </w:tc>
        <w:tc>
          <w:tcPr>
            <w:tcW w:w="5184" w:type="dxa"/>
          </w:tcPr>
          <w:p w14:paraId="6244C802" w14:textId="77777777" w:rsidR="00666D49" w:rsidRPr="00357143" w:rsidRDefault="00666D49" w:rsidP="0084296A">
            <w:pPr>
              <w:pStyle w:val="TAL"/>
              <w:rPr>
                <w:rFonts w:eastAsia="Arial Unicode MS"/>
                <w:lang w:eastAsia="zh-CN"/>
              </w:rPr>
            </w:pPr>
            <w:r w:rsidRPr="00D42627">
              <w:rPr>
                <w:rFonts w:eastAsia="MS UI Gothic"/>
                <w:lang w:eastAsia="zh-CN"/>
              </w:rPr>
              <w:t>Device sub-model</w:t>
            </w:r>
            <w:r>
              <w:rPr>
                <w:rFonts w:eastAsia="MS UI Gothic"/>
                <w:lang w:eastAsia="zh-CN"/>
              </w:rPr>
              <w:t xml:space="preserve"> </w:t>
            </w:r>
            <w:r w:rsidRPr="00D42627">
              <w:rPr>
                <w:rFonts w:eastAsia="MS UI Gothic"/>
                <w:lang w:eastAsia="zh-CN"/>
              </w:rPr>
              <w:t>name</w:t>
            </w:r>
            <w:r>
              <w:rPr>
                <w:rFonts w:eastAsia="MS UI Gothic"/>
                <w:lang w:eastAsia="zh-CN"/>
              </w:rPr>
              <w:t>.</w:t>
            </w:r>
            <w:r w:rsidRPr="00357143">
              <w:rPr>
                <w:rFonts w:eastAsia="MS UI Gothic"/>
                <w:lang w:eastAsia="zh-CN"/>
              </w:rPr>
              <w:t xml:space="preserve"> </w:t>
            </w:r>
            <w:r w:rsidRPr="00357143">
              <w:rPr>
                <w:rFonts w:eastAsia="MS UI Gothic"/>
              </w:rPr>
              <w:t xml:space="preserve">This attribute is a specialization of </w:t>
            </w:r>
            <w:r w:rsidRPr="00357143">
              <w:rPr>
                <w:rFonts w:eastAsia="MS UI Gothic"/>
                <w:i/>
              </w:rPr>
              <w:t>[objectAttribute]</w:t>
            </w:r>
            <w:r w:rsidRPr="00357143">
              <w:rPr>
                <w:rFonts w:eastAsia="MS UI Gothic"/>
              </w:rPr>
              <w:t xml:space="preserve"> attribute.</w:t>
            </w:r>
          </w:p>
        </w:tc>
      </w:tr>
      <w:tr w:rsidR="00666D49" w:rsidRPr="00357143" w14:paraId="4D8706F0" w14:textId="77777777" w:rsidTr="00630A55">
        <w:trPr>
          <w:jc w:val="center"/>
        </w:trPr>
        <w:tc>
          <w:tcPr>
            <w:tcW w:w="2160" w:type="dxa"/>
          </w:tcPr>
          <w:p w14:paraId="0C4A2A6D" w14:textId="77777777" w:rsidR="00666D49" w:rsidRPr="00357143" w:rsidRDefault="00666D49" w:rsidP="0084296A">
            <w:pPr>
              <w:pStyle w:val="TAL"/>
              <w:rPr>
                <w:rFonts w:eastAsia="Arial Unicode MS"/>
                <w:i/>
              </w:rPr>
            </w:pPr>
            <w:r w:rsidRPr="00357143">
              <w:rPr>
                <w:rFonts w:eastAsia="Arial Unicode MS"/>
                <w:i/>
              </w:rPr>
              <w:t>deviceType</w:t>
            </w:r>
          </w:p>
        </w:tc>
        <w:tc>
          <w:tcPr>
            <w:tcW w:w="1077" w:type="dxa"/>
          </w:tcPr>
          <w:p w14:paraId="144A4F7F" w14:textId="77777777" w:rsidR="00666D49" w:rsidRPr="00357143" w:rsidRDefault="00666D49" w:rsidP="0084296A">
            <w:pPr>
              <w:pStyle w:val="TAL"/>
              <w:jc w:val="center"/>
              <w:rPr>
                <w:rFonts w:eastAsia="Arial Unicode MS"/>
                <w:lang w:eastAsia="ko-KR"/>
              </w:rPr>
            </w:pPr>
            <w:r w:rsidRPr="00357143">
              <w:rPr>
                <w:rFonts w:eastAsia="Arial Unicode MS" w:hint="eastAsia"/>
                <w:lang w:eastAsia="ko-KR"/>
              </w:rPr>
              <w:t>1</w:t>
            </w:r>
          </w:p>
        </w:tc>
        <w:tc>
          <w:tcPr>
            <w:tcW w:w="864" w:type="dxa"/>
          </w:tcPr>
          <w:p w14:paraId="01D881F3" w14:textId="77777777" w:rsidR="00666D49" w:rsidRPr="00357143" w:rsidRDefault="001479CE" w:rsidP="0084296A">
            <w:pPr>
              <w:pStyle w:val="TAL"/>
              <w:jc w:val="center"/>
              <w:rPr>
                <w:rFonts w:eastAsia="Arial Unicode MS"/>
                <w:lang w:eastAsia="ko-KR"/>
              </w:rPr>
            </w:pPr>
            <w:r w:rsidRPr="00357143">
              <w:rPr>
                <w:rFonts w:eastAsia="Arial Unicode MS"/>
                <w:lang w:eastAsia="ko-KR"/>
              </w:rPr>
              <w:t>RW</w:t>
            </w:r>
          </w:p>
        </w:tc>
        <w:tc>
          <w:tcPr>
            <w:tcW w:w="5184" w:type="dxa"/>
          </w:tcPr>
          <w:p w14:paraId="69FDED57" w14:textId="77777777" w:rsidR="00666D49" w:rsidRPr="00357143" w:rsidRDefault="00666D49" w:rsidP="0084296A">
            <w:pPr>
              <w:pStyle w:val="TAL"/>
              <w:rPr>
                <w:szCs w:val="21"/>
              </w:rPr>
            </w:pPr>
            <w:r w:rsidRPr="00357143">
              <w:rPr>
                <w:rFonts w:eastAsia="Arial Unicode MS"/>
                <w:lang w:eastAsia="zh-CN"/>
              </w:rPr>
              <w:t xml:space="preserve">The type (e.g. cell phone, photo frame, smart meter) or product class (e.g. X-series) of the device.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66D49" w:rsidRPr="00357143" w14:paraId="57023FBA" w14:textId="77777777" w:rsidTr="00630A55">
        <w:trPr>
          <w:jc w:val="center"/>
        </w:trPr>
        <w:tc>
          <w:tcPr>
            <w:tcW w:w="2160" w:type="dxa"/>
          </w:tcPr>
          <w:p w14:paraId="5021F7FC" w14:textId="77777777" w:rsidR="00666D49" w:rsidRPr="00357143" w:rsidRDefault="00666D49" w:rsidP="0084296A">
            <w:pPr>
              <w:pStyle w:val="TAL"/>
              <w:rPr>
                <w:rFonts w:eastAsia="Arial Unicode MS"/>
                <w:i/>
              </w:rPr>
            </w:pPr>
            <w:r>
              <w:rPr>
                <w:rFonts w:eastAsia="MS UI Gothic"/>
                <w:i/>
              </w:rPr>
              <w:t>d</w:t>
            </w:r>
            <w:r w:rsidRPr="006B6FFE">
              <w:rPr>
                <w:rFonts w:eastAsia="MS UI Gothic"/>
                <w:i/>
              </w:rPr>
              <w:t>eviceName</w:t>
            </w:r>
          </w:p>
        </w:tc>
        <w:tc>
          <w:tcPr>
            <w:tcW w:w="1077" w:type="dxa"/>
          </w:tcPr>
          <w:p w14:paraId="42334D5F" w14:textId="77777777" w:rsidR="00666D49" w:rsidRPr="00357143" w:rsidRDefault="00666D49" w:rsidP="0084296A">
            <w:pPr>
              <w:pStyle w:val="TAL"/>
              <w:jc w:val="center"/>
              <w:rPr>
                <w:rFonts w:eastAsia="Arial Unicode MS"/>
                <w:lang w:eastAsia="ko-KR"/>
              </w:rPr>
            </w:pPr>
            <w:r w:rsidRPr="00357143">
              <w:rPr>
                <w:rFonts w:eastAsia="MS UI Gothic"/>
                <w:lang w:eastAsia="zh-CN"/>
              </w:rPr>
              <w:t>0..</w:t>
            </w:r>
            <w:r w:rsidRPr="00357143">
              <w:rPr>
                <w:rFonts w:eastAsia="MS UI Gothic" w:hint="eastAsia"/>
                <w:lang w:eastAsia="zh-CN"/>
              </w:rPr>
              <w:t>1</w:t>
            </w:r>
          </w:p>
        </w:tc>
        <w:tc>
          <w:tcPr>
            <w:tcW w:w="864" w:type="dxa"/>
          </w:tcPr>
          <w:p w14:paraId="452C12A6" w14:textId="77777777" w:rsidR="00666D49" w:rsidRPr="00357143" w:rsidRDefault="001479CE" w:rsidP="0084296A">
            <w:pPr>
              <w:pStyle w:val="TAL"/>
              <w:jc w:val="center"/>
              <w:rPr>
                <w:rFonts w:eastAsia="Arial Unicode MS"/>
              </w:rPr>
            </w:pPr>
            <w:r w:rsidRPr="00357143">
              <w:rPr>
                <w:rFonts w:eastAsia="Arial Unicode MS"/>
                <w:lang w:eastAsia="ko-KR"/>
              </w:rPr>
              <w:t>RW</w:t>
            </w:r>
          </w:p>
        </w:tc>
        <w:tc>
          <w:tcPr>
            <w:tcW w:w="5184" w:type="dxa"/>
          </w:tcPr>
          <w:p w14:paraId="46D43BAD" w14:textId="77777777" w:rsidR="00666D49" w:rsidRPr="00357143" w:rsidRDefault="00666D49" w:rsidP="0084296A">
            <w:pPr>
              <w:pStyle w:val="TAL"/>
              <w:rPr>
                <w:rFonts w:eastAsia="Arial Unicode MS"/>
                <w:lang w:eastAsia="zh-CN"/>
              </w:rPr>
            </w:pPr>
            <w:r w:rsidRPr="004E53BB">
              <w:rPr>
                <w:rFonts w:eastAsia="MS UI Gothic"/>
                <w:lang w:eastAsia="zh-CN"/>
              </w:rPr>
              <w:t>Device name</w:t>
            </w:r>
            <w:r>
              <w:rPr>
                <w:rFonts w:eastAsia="MS UI Gothic"/>
                <w:lang w:eastAsia="zh-CN"/>
              </w:rPr>
              <w:t>.</w:t>
            </w:r>
            <w:r w:rsidRPr="00357143">
              <w:rPr>
                <w:rFonts w:eastAsia="MS UI Gothic"/>
                <w:lang w:eastAsia="zh-CN"/>
              </w:rPr>
              <w:t xml:space="preserve"> </w:t>
            </w:r>
            <w:r w:rsidRPr="00357143">
              <w:rPr>
                <w:rFonts w:eastAsia="MS UI Gothic"/>
              </w:rPr>
              <w:t xml:space="preserve">This attribute is a specialization of </w:t>
            </w:r>
            <w:r w:rsidRPr="00357143">
              <w:rPr>
                <w:rFonts w:eastAsia="MS UI Gothic"/>
                <w:i/>
              </w:rPr>
              <w:t>[objectAttribute]</w:t>
            </w:r>
            <w:r w:rsidRPr="00357143">
              <w:rPr>
                <w:rFonts w:eastAsia="MS UI Gothic"/>
              </w:rPr>
              <w:t xml:space="preserve"> attribute.</w:t>
            </w:r>
          </w:p>
        </w:tc>
      </w:tr>
      <w:tr w:rsidR="00666D49" w:rsidRPr="00357143" w14:paraId="1D01AE39" w14:textId="77777777" w:rsidTr="00630A55">
        <w:trPr>
          <w:jc w:val="center"/>
        </w:trPr>
        <w:tc>
          <w:tcPr>
            <w:tcW w:w="2160" w:type="dxa"/>
          </w:tcPr>
          <w:p w14:paraId="0C53A148" w14:textId="77777777" w:rsidR="00666D49" w:rsidRPr="00357143" w:rsidRDefault="00666D49" w:rsidP="0084296A">
            <w:pPr>
              <w:pStyle w:val="TAL"/>
              <w:rPr>
                <w:rFonts w:eastAsia="Arial Unicode MS"/>
                <w:i/>
              </w:rPr>
            </w:pPr>
            <w:r w:rsidRPr="00357143">
              <w:rPr>
                <w:rFonts w:eastAsia="Arial Unicode MS" w:hint="eastAsia"/>
                <w:i/>
                <w:lang w:eastAsia="ko-KR"/>
              </w:rPr>
              <w:t>fw</w:t>
            </w:r>
            <w:r w:rsidRPr="00357143">
              <w:rPr>
                <w:rFonts w:eastAsia="Arial Unicode MS"/>
                <w:i/>
              </w:rPr>
              <w:t>Version</w:t>
            </w:r>
          </w:p>
        </w:tc>
        <w:tc>
          <w:tcPr>
            <w:tcW w:w="1077" w:type="dxa"/>
          </w:tcPr>
          <w:p w14:paraId="7F5F1168" w14:textId="77777777" w:rsidR="00666D49" w:rsidRPr="00357143" w:rsidRDefault="00666D49" w:rsidP="0084296A">
            <w:pPr>
              <w:pStyle w:val="TAL"/>
              <w:jc w:val="center"/>
              <w:rPr>
                <w:rFonts w:eastAsia="Arial Unicode MS"/>
                <w:lang w:eastAsia="ko-KR"/>
              </w:rPr>
            </w:pPr>
            <w:r w:rsidRPr="001E3702">
              <w:rPr>
                <w:rFonts w:eastAsia="MS UI Gothic"/>
                <w:lang w:eastAsia="zh-CN"/>
              </w:rPr>
              <w:t>0..</w:t>
            </w:r>
            <w:r w:rsidRPr="001E3702">
              <w:rPr>
                <w:rFonts w:eastAsia="MS UI Gothic" w:hint="eastAsia"/>
                <w:lang w:eastAsia="zh-CN"/>
              </w:rPr>
              <w:t>1</w:t>
            </w:r>
          </w:p>
        </w:tc>
        <w:tc>
          <w:tcPr>
            <w:tcW w:w="864" w:type="dxa"/>
          </w:tcPr>
          <w:p w14:paraId="7D2BC334" w14:textId="77777777" w:rsidR="00666D49" w:rsidRPr="00357143" w:rsidRDefault="001479CE" w:rsidP="0084296A">
            <w:pPr>
              <w:pStyle w:val="TAL"/>
              <w:jc w:val="center"/>
              <w:rPr>
                <w:rFonts w:eastAsia="Arial Unicode MS"/>
                <w:lang w:eastAsia="ko-KR"/>
              </w:rPr>
            </w:pPr>
            <w:r w:rsidRPr="00357143">
              <w:rPr>
                <w:rFonts w:eastAsia="Arial Unicode MS"/>
                <w:lang w:eastAsia="ko-KR"/>
              </w:rPr>
              <w:t>RW</w:t>
            </w:r>
          </w:p>
        </w:tc>
        <w:tc>
          <w:tcPr>
            <w:tcW w:w="5184" w:type="dxa"/>
          </w:tcPr>
          <w:p w14:paraId="12ECAEFC" w14:textId="77777777" w:rsidR="00666D49" w:rsidRPr="00357143" w:rsidRDefault="00666D49" w:rsidP="00591370">
            <w:pPr>
              <w:pStyle w:val="TAL"/>
              <w:rPr>
                <w:rFonts w:eastAsia="Arial Unicode MS"/>
                <w:lang w:eastAsia="zh-CN"/>
              </w:rPr>
            </w:pPr>
            <w:r w:rsidRPr="00357143">
              <w:rPr>
                <w:rFonts w:eastAsia="Arial Unicode MS"/>
                <w:lang w:eastAsia="zh-CN"/>
              </w:rPr>
              <w:t>The firmware version of the device (see note).</w:t>
            </w:r>
          </w:p>
        </w:tc>
      </w:tr>
      <w:tr w:rsidR="00666D49" w:rsidRPr="00357143" w14:paraId="1971BA11" w14:textId="77777777" w:rsidTr="00630A55">
        <w:trPr>
          <w:jc w:val="center"/>
        </w:trPr>
        <w:tc>
          <w:tcPr>
            <w:tcW w:w="2160" w:type="dxa"/>
          </w:tcPr>
          <w:p w14:paraId="64858EC8" w14:textId="77777777" w:rsidR="00666D49" w:rsidRPr="00357143" w:rsidRDefault="00666D49" w:rsidP="0084296A">
            <w:pPr>
              <w:pStyle w:val="TAL"/>
              <w:rPr>
                <w:rFonts w:eastAsia="Arial Unicode MS"/>
                <w:i/>
              </w:rPr>
            </w:pPr>
            <w:r w:rsidRPr="00357143">
              <w:rPr>
                <w:rFonts w:eastAsia="Arial Unicode MS"/>
                <w:i/>
              </w:rPr>
              <w:t>sw</w:t>
            </w:r>
            <w:r w:rsidRPr="00357143">
              <w:rPr>
                <w:rFonts w:eastAsia="Arial Unicode MS" w:hint="eastAsia"/>
                <w:i/>
                <w:lang w:eastAsia="ko-KR"/>
              </w:rPr>
              <w:t>V</w:t>
            </w:r>
            <w:r w:rsidRPr="00357143">
              <w:rPr>
                <w:rFonts w:eastAsia="Arial Unicode MS"/>
                <w:i/>
              </w:rPr>
              <w:t>ersion</w:t>
            </w:r>
          </w:p>
        </w:tc>
        <w:tc>
          <w:tcPr>
            <w:tcW w:w="1077" w:type="dxa"/>
          </w:tcPr>
          <w:p w14:paraId="72C372D5" w14:textId="77777777" w:rsidR="00666D49" w:rsidRPr="00357143" w:rsidRDefault="00666D49" w:rsidP="0084296A">
            <w:pPr>
              <w:pStyle w:val="TAL"/>
              <w:jc w:val="center"/>
              <w:rPr>
                <w:rFonts w:eastAsia="Arial Unicode MS"/>
                <w:lang w:eastAsia="ko-KR"/>
              </w:rPr>
            </w:pPr>
            <w:r w:rsidRPr="001E3702">
              <w:rPr>
                <w:rFonts w:eastAsia="MS UI Gothic"/>
                <w:lang w:eastAsia="zh-CN"/>
              </w:rPr>
              <w:t>0..</w:t>
            </w:r>
            <w:r w:rsidRPr="001E3702">
              <w:rPr>
                <w:rFonts w:eastAsia="MS UI Gothic" w:hint="eastAsia"/>
                <w:lang w:eastAsia="zh-CN"/>
              </w:rPr>
              <w:t>1</w:t>
            </w:r>
          </w:p>
        </w:tc>
        <w:tc>
          <w:tcPr>
            <w:tcW w:w="864" w:type="dxa"/>
          </w:tcPr>
          <w:p w14:paraId="4F194FF6" w14:textId="77777777" w:rsidR="00666D49" w:rsidRPr="00357143" w:rsidRDefault="001479CE" w:rsidP="0084296A">
            <w:pPr>
              <w:pStyle w:val="TAL"/>
              <w:jc w:val="center"/>
              <w:rPr>
                <w:rFonts w:eastAsia="Arial Unicode MS"/>
                <w:lang w:eastAsia="ko-KR"/>
              </w:rPr>
            </w:pPr>
            <w:r w:rsidRPr="00357143">
              <w:rPr>
                <w:rFonts w:eastAsia="Arial Unicode MS"/>
                <w:lang w:eastAsia="ko-KR"/>
              </w:rPr>
              <w:t>RW</w:t>
            </w:r>
          </w:p>
        </w:tc>
        <w:tc>
          <w:tcPr>
            <w:tcW w:w="5184" w:type="dxa"/>
          </w:tcPr>
          <w:p w14:paraId="191D7081" w14:textId="77777777" w:rsidR="00666D49" w:rsidRPr="00357143" w:rsidRDefault="00666D49" w:rsidP="0084296A">
            <w:pPr>
              <w:pStyle w:val="TAL"/>
              <w:rPr>
                <w:szCs w:val="21"/>
              </w:rPr>
            </w:pPr>
            <w:r w:rsidRPr="00357143">
              <w:rPr>
                <w:rFonts w:eastAsia="Arial Unicode MS"/>
                <w:lang w:eastAsia="zh-CN"/>
              </w:rPr>
              <w:t xml:space="preserve">The software version of the device.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66D49" w:rsidRPr="00357143" w14:paraId="5255848B" w14:textId="77777777" w:rsidTr="00630A55">
        <w:trPr>
          <w:jc w:val="center"/>
        </w:trPr>
        <w:tc>
          <w:tcPr>
            <w:tcW w:w="2160" w:type="dxa"/>
          </w:tcPr>
          <w:p w14:paraId="3AFBD04E" w14:textId="77777777" w:rsidR="00666D49" w:rsidRPr="00357143" w:rsidRDefault="00666D49" w:rsidP="0084296A">
            <w:pPr>
              <w:pStyle w:val="TAL"/>
              <w:rPr>
                <w:rFonts w:eastAsia="Arial Unicode MS"/>
                <w:i/>
              </w:rPr>
            </w:pPr>
            <w:r w:rsidRPr="00357143">
              <w:rPr>
                <w:rFonts w:eastAsia="Arial Unicode MS"/>
                <w:i/>
              </w:rPr>
              <w:t>hwVersion</w:t>
            </w:r>
          </w:p>
        </w:tc>
        <w:tc>
          <w:tcPr>
            <w:tcW w:w="1077" w:type="dxa"/>
          </w:tcPr>
          <w:p w14:paraId="697307AA" w14:textId="77777777" w:rsidR="00666D49" w:rsidRPr="00357143" w:rsidRDefault="00666D49" w:rsidP="0084296A">
            <w:pPr>
              <w:pStyle w:val="TAL"/>
              <w:jc w:val="center"/>
              <w:rPr>
                <w:rFonts w:eastAsia="Arial Unicode MS"/>
                <w:lang w:eastAsia="ko-KR"/>
              </w:rPr>
            </w:pPr>
            <w:r w:rsidRPr="001E3702">
              <w:rPr>
                <w:rFonts w:eastAsia="MS UI Gothic"/>
                <w:lang w:eastAsia="zh-CN"/>
              </w:rPr>
              <w:t>0..</w:t>
            </w:r>
            <w:r w:rsidRPr="001E3702">
              <w:rPr>
                <w:rFonts w:eastAsia="MS UI Gothic" w:hint="eastAsia"/>
                <w:lang w:eastAsia="zh-CN"/>
              </w:rPr>
              <w:t>1</w:t>
            </w:r>
          </w:p>
        </w:tc>
        <w:tc>
          <w:tcPr>
            <w:tcW w:w="864" w:type="dxa"/>
          </w:tcPr>
          <w:p w14:paraId="7CFA01F6" w14:textId="77777777" w:rsidR="00666D49" w:rsidRPr="00357143" w:rsidRDefault="001479CE" w:rsidP="0084296A">
            <w:pPr>
              <w:pStyle w:val="TAL"/>
              <w:jc w:val="center"/>
              <w:rPr>
                <w:rFonts w:eastAsia="Arial Unicode MS"/>
                <w:lang w:eastAsia="ko-KR"/>
              </w:rPr>
            </w:pPr>
            <w:r>
              <w:rPr>
                <w:rFonts w:eastAsia="MS UI Gothic" w:hint="eastAsia"/>
                <w:lang w:eastAsia="ja-JP"/>
              </w:rPr>
              <w:t>WO</w:t>
            </w:r>
          </w:p>
        </w:tc>
        <w:tc>
          <w:tcPr>
            <w:tcW w:w="5184" w:type="dxa"/>
          </w:tcPr>
          <w:p w14:paraId="1E2A2837" w14:textId="77777777" w:rsidR="00666D49" w:rsidRPr="00357143" w:rsidRDefault="00666D49" w:rsidP="0084296A">
            <w:pPr>
              <w:pStyle w:val="TAL"/>
              <w:rPr>
                <w:szCs w:val="21"/>
              </w:rPr>
            </w:pPr>
            <w:r w:rsidRPr="00357143">
              <w:rPr>
                <w:rFonts w:eastAsia="Arial Unicode MS"/>
                <w:lang w:eastAsia="zh-CN"/>
              </w:rPr>
              <w:t xml:space="preserve">The hardware version of the device.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66D49" w:rsidRPr="00357143" w14:paraId="79540079" w14:textId="77777777" w:rsidTr="00630A55">
        <w:trPr>
          <w:jc w:val="center"/>
        </w:trPr>
        <w:tc>
          <w:tcPr>
            <w:tcW w:w="2160" w:type="dxa"/>
          </w:tcPr>
          <w:p w14:paraId="35CABC09" w14:textId="77777777" w:rsidR="00666D49" w:rsidRPr="00357143" w:rsidRDefault="00666D49" w:rsidP="0084296A">
            <w:pPr>
              <w:pStyle w:val="TAL"/>
              <w:rPr>
                <w:rFonts w:eastAsia="Arial Unicode MS"/>
                <w:i/>
              </w:rPr>
            </w:pPr>
            <w:r>
              <w:rPr>
                <w:rFonts w:eastAsia="MS UI Gothic"/>
                <w:i/>
              </w:rPr>
              <w:t>o</w:t>
            </w:r>
            <w:r w:rsidRPr="00AC4A05">
              <w:rPr>
                <w:rFonts w:eastAsia="MS UI Gothic"/>
                <w:i/>
              </w:rPr>
              <w:t>sVersion</w:t>
            </w:r>
          </w:p>
        </w:tc>
        <w:tc>
          <w:tcPr>
            <w:tcW w:w="1077" w:type="dxa"/>
          </w:tcPr>
          <w:p w14:paraId="3D9C828E" w14:textId="77777777" w:rsidR="00666D49" w:rsidRPr="001E3702" w:rsidRDefault="00666D49" w:rsidP="0084296A">
            <w:pPr>
              <w:pStyle w:val="TAL"/>
              <w:jc w:val="center"/>
              <w:rPr>
                <w:rFonts w:eastAsia="MS UI Gothic"/>
                <w:lang w:eastAsia="zh-CN"/>
              </w:rPr>
            </w:pPr>
            <w:r w:rsidRPr="00357143">
              <w:rPr>
                <w:rFonts w:eastAsia="MS UI Gothic"/>
                <w:lang w:eastAsia="zh-CN"/>
              </w:rPr>
              <w:t>0..</w:t>
            </w:r>
            <w:r w:rsidRPr="00357143">
              <w:rPr>
                <w:rFonts w:eastAsia="MS UI Gothic" w:hint="eastAsia"/>
                <w:lang w:eastAsia="zh-CN"/>
              </w:rPr>
              <w:t>1</w:t>
            </w:r>
          </w:p>
        </w:tc>
        <w:tc>
          <w:tcPr>
            <w:tcW w:w="864" w:type="dxa"/>
          </w:tcPr>
          <w:p w14:paraId="384960E5" w14:textId="77777777" w:rsidR="00666D49" w:rsidRPr="00357143" w:rsidRDefault="001479CE" w:rsidP="0084296A">
            <w:pPr>
              <w:pStyle w:val="TAL"/>
              <w:jc w:val="center"/>
              <w:rPr>
                <w:rFonts w:eastAsia="Arial Unicode MS"/>
              </w:rPr>
            </w:pPr>
            <w:r w:rsidRPr="00357143">
              <w:rPr>
                <w:rFonts w:eastAsia="Arial Unicode MS"/>
                <w:lang w:eastAsia="ko-KR"/>
              </w:rPr>
              <w:t>RW</w:t>
            </w:r>
          </w:p>
        </w:tc>
        <w:tc>
          <w:tcPr>
            <w:tcW w:w="5184" w:type="dxa"/>
          </w:tcPr>
          <w:p w14:paraId="72170CD3" w14:textId="77777777" w:rsidR="00666D49" w:rsidRPr="00357143" w:rsidRDefault="00666D49" w:rsidP="0084296A">
            <w:pPr>
              <w:pStyle w:val="TAL"/>
              <w:rPr>
                <w:rFonts w:eastAsia="Arial Unicode MS"/>
                <w:lang w:eastAsia="zh-CN"/>
              </w:rPr>
            </w:pPr>
            <w:r w:rsidRPr="006C5BAF">
              <w:rPr>
                <w:rFonts w:eastAsia="MS UI Gothic"/>
                <w:lang w:eastAsia="zh-CN"/>
              </w:rPr>
              <w:t>Version of the operati</w:t>
            </w:r>
            <w:r>
              <w:rPr>
                <w:rFonts w:eastAsia="MS UI Gothic"/>
                <w:lang w:eastAsia="zh-CN"/>
              </w:rPr>
              <w:t>ng</w:t>
            </w:r>
            <w:r w:rsidRPr="006C5BAF">
              <w:rPr>
                <w:rFonts w:eastAsia="MS UI Gothic"/>
                <w:lang w:eastAsia="zh-CN"/>
              </w:rPr>
              <w:t xml:space="preserve"> system (defined by manufacturer)</w:t>
            </w:r>
            <w:r>
              <w:rPr>
                <w:rFonts w:eastAsia="MS UI Gothic"/>
                <w:lang w:eastAsia="zh-CN"/>
              </w:rPr>
              <w:t>.</w:t>
            </w:r>
            <w:r w:rsidRPr="00357143">
              <w:rPr>
                <w:rFonts w:eastAsia="MS UI Gothic"/>
                <w:lang w:eastAsia="zh-CN"/>
              </w:rPr>
              <w:t xml:space="preserve"> </w:t>
            </w:r>
            <w:r w:rsidRPr="00357143">
              <w:rPr>
                <w:rFonts w:eastAsia="MS UI Gothic"/>
              </w:rPr>
              <w:t xml:space="preserve">This attribute is a specialization of </w:t>
            </w:r>
            <w:r w:rsidRPr="00357143">
              <w:rPr>
                <w:rFonts w:eastAsia="MS UI Gothic"/>
                <w:i/>
              </w:rPr>
              <w:t>[objectAttribute]</w:t>
            </w:r>
            <w:r w:rsidRPr="00357143">
              <w:rPr>
                <w:rFonts w:eastAsia="MS UI Gothic"/>
              </w:rPr>
              <w:t xml:space="preserve"> attribute.</w:t>
            </w:r>
          </w:p>
        </w:tc>
      </w:tr>
      <w:tr w:rsidR="00666D49" w:rsidRPr="00357143" w14:paraId="3EB19EAD" w14:textId="77777777" w:rsidTr="00630A55">
        <w:trPr>
          <w:jc w:val="center"/>
        </w:trPr>
        <w:tc>
          <w:tcPr>
            <w:tcW w:w="2160" w:type="dxa"/>
          </w:tcPr>
          <w:p w14:paraId="26A30BAF" w14:textId="77777777" w:rsidR="00666D49" w:rsidRDefault="00666D49" w:rsidP="0084296A">
            <w:pPr>
              <w:pStyle w:val="TAL"/>
              <w:rPr>
                <w:rFonts w:eastAsia="MS UI Gothic"/>
                <w:i/>
              </w:rPr>
            </w:pPr>
            <w:r>
              <w:rPr>
                <w:rFonts w:eastAsia="MS UI Gothic"/>
                <w:i/>
              </w:rPr>
              <w:t>c</w:t>
            </w:r>
            <w:r w:rsidRPr="00F96CAB">
              <w:rPr>
                <w:rFonts w:eastAsia="MS UI Gothic"/>
                <w:i/>
              </w:rPr>
              <w:t>ountry</w:t>
            </w:r>
          </w:p>
        </w:tc>
        <w:tc>
          <w:tcPr>
            <w:tcW w:w="1077" w:type="dxa"/>
          </w:tcPr>
          <w:p w14:paraId="5803F770" w14:textId="77777777" w:rsidR="00666D49" w:rsidRPr="00357143" w:rsidRDefault="00666D49" w:rsidP="0084296A">
            <w:pPr>
              <w:pStyle w:val="TAL"/>
              <w:jc w:val="center"/>
              <w:rPr>
                <w:rFonts w:eastAsia="MS UI Gothic"/>
                <w:lang w:eastAsia="zh-CN"/>
              </w:rPr>
            </w:pPr>
            <w:r w:rsidRPr="00357143">
              <w:rPr>
                <w:rFonts w:eastAsia="MS UI Gothic"/>
                <w:lang w:eastAsia="zh-CN"/>
              </w:rPr>
              <w:t>0..</w:t>
            </w:r>
            <w:r w:rsidRPr="00357143">
              <w:rPr>
                <w:rFonts w:eastAsia="MS UI Gothic" w:hint="eastAsia"/>
                <w:lang w:eastAsia="zh-CN"/>
              </w:rPr>
              <w:t>1</w:t>
            </w:r>
          </w:p>
        </w:tc>
        <w:tc>
          <w:tcPr>
            <w:tcW w:w="864" w:type="dxa"/>
          </w:tcPr>
          <w:p w14:paraId="2B386CBD" w14:textId="77777777" w:rsidR="00666D49" w:rsidRDefault="001479CE" w:rsidP="0084296A">
            <w:pPr>
              <w:pStyle w:val="TAL"/>
              <w:jc w:val="center"/>
              <w:rPr>
                <w:rFonts w:eastAsia="MS UI Gothic"/>
                <w:lang w:eastAsia="zh-CN"/>
              </w:rPr>
            </w:pPr>
            <w:r>
              <w:rPr>
                <w:rFonts w:eastAsia="MS UI Gothic" w:hint="eastAsia"/>
                <w:lang w:eastAsia="ja-JP"/>
              </w:rPr>
              <w:t>WO</w:t>
            </w:r>
          </w:p>
        </w:tc>
        <w:tc>
          <w:tcPr>
            <w:tcW w:w="5184" w:type="dxa"/>
          </w:tcPr>
          <w:p w14:paraId="2EB05B77" w14:textId="77777777" w:rsidR="00666D49" w:rsidRPr="006C5BAF" w:rsidRDefault="00666D49" w:rsidP="0084296A">
            <w:pPr>
              <w:pStyle w:val="TAL"/>
              <w:rPr>
                <w:rFonts w:eastAsia="MS UI Gothic"/>
                <w:lang w:eastAsia="zh-CN"/>
              </w:rPr>
            </w:pPr>
            <w:r w:rsidRPr="0077184D">
              <w:rPr>
                <w:rFonts w:eastAsia="MS UI Gothic"/>
                <w:lang w:eastAsia="zh-CN"/>
              </w:rPr>
              <w:t>Country code of the device</w:t>
            </w:r>
            <w:r>
              <w:rPr>
                <w:rFonts w:eastAsia="MS UI Gothic"/>
                <w:lang w:eastAsia="zh-CN"/>
              </w:rPr>
              <w:t>. It could be manufacturing country, deployment country or procurement country.</w:t>
            </w:r>
            <w:r>
              <w:t xml:space="preserve"> </w:t>
            </w:r>
            <w:r w:rsidRPr="005F15ED">
              <w:rPr>
                <w:rFonts w:eastAsia="MS UI Gothic"/>
                <w:lang w:eastAsia="zh-CN"/>
              </w:rPr>
              <w:t>This attribute is a specialization of [objectAttribute] attribute.</w:t>
            </w:r>
          </w:p>
        </w:tc>
      </w:tr>
      <w:tr w:rsidR="00666D49" w:rsidRPr="00357143" w14:paraId="325D81BE" w14:textId="77777777" w:rsidTr="00630A55">
        <w:trPr>
          <w:jc w:val="center"/>
        </w:trPr>
        <w:tc>
          <w:tcPr>
            <w:tcW w:w="2160" w:type="dxa"/>
          </w:tcPr>
          <w:p w14:paraId="3F212066" w14:textId="77777777" w:rsidR="00666D49" w:rsidRDefault="00666D49" w:rsidP="0084296A">
            <w:pPr>
              <w:pStyle w:val="TAL"/>
              <w:rPr>
                <w:rFonts w:eastAsia="MS UI Gothic"/>
                <w:i/>
              </w:rPr>
            </w:pPr>
            <w:r>
              <w:rPr>
                <w:rFonts w:eastAsia="MS UI Gothic"/>
                <w:i/>
              </w:rPr>
              <w:t>l</w:t>
            </w:r>
            <w:r w:rsidRPr="00AC5D2E">
              <w:rPr>
                <w:rFonts w:eastAsia="MS UI Gothic"/>
                <w:i/>
              </w:rPr>
              <w:t>ocation</w:t>
            </w:r>
          </w:p>
        </w:tc>
        <w:tc>
          <w:tcPr>
            <w:tcW w:w="1077" w:type="dxa"/>
          </w:tcPr>
          <w:p w14:paraId="74E4C2D1" w14:textId="77777777" w:rsidR="00666D49" w:rsidRPr="00357143" w:rsidRDefault="00666D49" w:rsidP="0084296A">
            <w:pPr>
              <w:pStyle w:val="TAL"/>
              <w:jc w:val="center"/>
              <w:rPr>
                <w:rFonts w:eastAsia="MS UI Gothic"/>
                <w:lang w:eastAsia="zh-CN"/>
              </w:rPr>
            </w:pPr>
            <w:r w:rsidRPr="00357143">
              <w:rPr>
                <w:rFonts w:eastAsia="MS UI Gothic"/>
                <w:lang w:eastAsia="zh-CN"/>
              </w:rPr>
              <w:t>0..</w:t>
            </w:r>
            <w:r w:rsidRPr="00357143">
              <w:rPr>
                <w:rFonts w:eastAsia="MS UI Gothic" w:hint="eastAsia"/>
                <w:lang w:eastAsia="zh-CN"/>
              </w:rPr>
              <w:t>1</w:t>
            </w:r>
          </w:p>
        </w:tc>
        <w:tc>
          <w:tcPr>
            <w:tcW w:w="864" w:type="dxa"/>
          </w:tcPr>
          <w:p w14:paraId="0712BCFF" w14:textId="77777777" w:rsidR="00666D49" w:rsidRDefault="001479CE" w:rsidP="0084296A">
            <w:pPr>
              <w:pStyle w:val="TAL"/>
              <w:jc w:val="center"/>
              <w:rPr>
                <w:rFonts w:eastAsia="MS UI Gothic"/>
                <w:lang w:eastAsia="zh-CN"/>
              </w:rPr>
            </w:pPr>
            <w:r w:rsidRPr="00357143">
              <w:rPr>
                <w:rFonts w:eastAsia="Arial Unicode MS"/>
                <w:lang w:eastAsia="ko-KR"/>
              </w:rPr>
              <w:t>RW</w:t>
            </w:r>
          </w:p>
        </w:tc>
        <w:tc>
          <w:tcPr>
            <w:tcW w:w="5184" w:type="dxa"/>
          </w:tcPr>
          <w:p w14:paraId="74E939DB" w14:textId="77777777" w:rsidR="00666D49" w:rsidRPr="006C5BAF" w:rsidRDefault="00666D49" w:rsidP="0084296A">
            <w:pPr>
              <w:pStyle w:val="TAL"/>
              <w:rPr>
                <w:rFonts w:eastAsia="MS UI Gothic"/>
                <w:lang w:eastAsia="zh-CN"/>
              </w:rPr>
            </w:pPr>
            <w:r w:rsidRPr="001958E4">
              <w:rPr>
                <w:rFonts w:eastAsia="MS UI Gothic"/>
                <w:lang w:eastAsia="zh-CN"/>
              </w:rPr>
              <w:t>Location where the device is installed. It may be configured via the user interface provided by  the ‘presentationURL' property or any other means</w:t>
            </w:r>
            <w:r>
              <w:rPr>
                <w:rFonts w:eastAsia="MS UI Gothic"/>
                <w:lang w:eastAsia="zh-CN"/>
              </w:rPr>
              <w:t>.</w:t>
            </w:r>
            <w:r w:rsidRPr="001958E4">
              <w:rPr>
                <w:rFonts w:eastAsia="MS UI Gothic"/>
                <w:lang w:eastAsia="zh-CN"/>
              </w:rPr>
              <w:t xml:space="preserve"> This attribute is a specialization of [objectAttribute] attribute.</w:t>
            </w:r>
          </w:p>
        </w:tc>
      </w:tr>
      <w:tr w:rsidR="00666D49" w:rsidRPr="00357143" w14:paraId="55B248AC" w14:textId="77777777" w:rsidTr="00630A55">
        <w:trPr>
          <w:jc w:val="center"/>
        </w:trPr>
        <w:tc>
          <w:tcPr>
            <w:tcW w:w="2160" w:type="dxa"/>
          </w:tcPr>
          <w:p w14:paraId="4847212D" w14:textId="77777777" w:rsidR="00666D49" w:rsidRDefault="00666D49" w:rsidP="0084296A">
            <w:pPr>
              <w:pStyle w:val="TAL"/>
              <w:rPr>
                <w:rFonts w:eastAsia="MS UI Gothic"/>
                <w:i/>
              </w:rPr>
            </w:pPr>
            <w:r>
              <w:rPr>
                <w:rFonts w:eastAsia="MS UI Gothic"/>
                <w:i/>
              </w:rPr>
              <w:t>s</w:t>
            </w:r>
            <w:r w:rsidRPr="00871433">
              <w:rPr>
                <w:rFonts w:eastAsia="MS UI Gothic"/>
                <w:i/>
              </w:rPr>
              <w:t>ystemTime</w:t>
            </w:r>
          </w:p>
        </w:tc>
        <w:tc>
          <w:tcPr>
            <w:tcW w:w="1077" w:type="dxa"/>
          </w:tcPr>
          <w:p w14:paraId="6BD09C4D" w14:textId="77777777" w:rsidR="00666D49" w:rsidRPr="00357143" w:rsidRDefault="00666D49" w:rsidP="0084296A">
            <w:pPr>
              <w:pStyle w:val="TAL"/>
              <w:jc w:val="center"/>
              <w:rPr>
                <w:rFonts w:eastAsia="MS UI Gothic"/>
                <w:lang w:eastAsia="zh-CN"/>
              </w:rPr>
            </w:pPr>
            <w:r w:rsidRPr="00357143">
              <w:rPr>
                <w:rFonts w:eastAsia="MS UI Gothic"/>
                <w:lang w:eastAsia="zh-CN"/>
              </w:rPr>
              <w:t>0..</w:t>
            </w:r>
            <w:r w:rsidRPr="00357143">
              <w:rPr>
                <w:rFonts w:eastAsia="MS UI Gothic" w:hint="eastAsia"/>
                <w:lang w:eastAsia="zh-CN"/>
              </w:rPr>
              <w:t>1</w:t>
            </w:r>
          </w:p>
        </w:tc>
        <w:tc>
          <w:tcPr>
            <w:tcW w:w="864" w:type="dxa"/>
          </w:tcPr>
          <w:p w14:paraId="3D0937D3" w14:textId="77777777" w:rsidR="00666D49" w:rsidRDefault="001479CE" w:rsidP="0084296A">
            <w:pPr>
              <w:pStyle w:val="TAL"/>
              <w:jc w:val="center"/>
              <w:rPr>
                <w:rFonts w:eastAsia="MS UI Gothic"/>
                <w:lang w:eastAsia="zh-CN"/>
              </w:rPr>
            </w:pPr>
            <w:r w:rsidRPr="00357143">
              <w:rPr>
                <w:rFonts w:eastAsia="Arial Unicode MS"/>
                <w:lang w:eastAsia="ko-KR"/>
              </w:rPr>
              <w:t>RW</w:t>
            </w:r>
          </w:p>
        </w:tc>
        <w:tc>
          <w:tcPr>
            <w:tcW w:w="5184" w:type="dxa"/>
          </w:tcPr>
          <w:p w14:paraId="25AF6B40" w14:textId="77777777" w:rsidR="00666D49" w:rsidRPr="006C5BAF" w:rsidRDefault="00666D49" w:rsidP="0084296A">
            <w:pPr>
              <w:pStyle w:val="TAL"/>
              <w:rPr>
                <w:rFonts w:eastAsia="MS UI Gothic"/>
                <w:lang w:eastAsia="zh-CN"/>
              </w:rPr>
            </w:pPr>
            <w:r w:rsidRPr="000429F3">
              <w:rPr>
                <w:rFonts w:eastAsia="MS UI Gothic"/>
                <w:lang w:eastAsia="zh-CN"/>
              </w:rPr>
              <w:t>Reference time for the device</w:t>
            </w:r>
            <w:r>
              <w:rPr>
                <w:rFonts w:eastAsia="MS UI Gothic"/>
                <w:lang w:eastAsia="zh-CN"/>
              </w:rPr>
              <w:t>.</w:t>
            </w:r>
            <w:r w:rsidRPr="001958E4">
              <w:rPr>
                <w:rFonts w:eastAsia="MS UI Gothic"/>
                <w:lang w:eastAsia="zh-CN"/>
              </w:rPr>
              <w:t xml:space="preserve"> This attribute is a specialization of [objectAttribute] attribute.</w:t>
            </w:r>
          </w:p>
        </w:tc>
      </w:tr>
      <w:tr w:rsidR="00666D49" w:rsidRPr="00357143" w14:paraId="6D571E8F" w14:textId="77777777" w:rsidTr="00630A55">
        <w:trPr>
          <w:jc w:val="center"/>
        </w:trPr>
        <w:tc>
          <w:tcPr>
            <w:tcW w:w="2160" w:type="dxa"/>
          </w:tcPr>
          <w:p w14:paraId="339AC0D5" w14:textId="77777777" w:rsidR="00666D49" w:rsidRDefault="00666D49" w:rsidP="0084296A">
            <w:pPr>
              <w:pStyle w:val="TAL"/>
              <w:rPr>
                <w:rFonts w:eastAsia="MS UI Gothic"/>
                <w:i/>
              </w:rPr>
            </w:pPr>
            <w:r>
              <w:rPr>
                <w:rFonts w:eastAsia="MS UI Gothic"/>
                <w:i/>
              </w:rPr>
              <w:t>s</w:t>
            </w:r>
            <w:r w:rsidRPr="000429F3">
              <w:rPr>
                <w:rFonts w:eastAsia="MS UI Gothic"/>
                <w:i/>
              </w:rPr>
              <w:t>upportURL</w:t>
            </w:r>
          </w:p>
        </w:tc>
        <w:tc>
          <w:tcPr>
            <w:tcW w:w="1077" w:type="dxa"/>
          </w:tcPr>
          <w:p w14:paraId="52E476C2" w14:textId="77777777" w:rsidR="00666D49" w:rsidRPr="00357143" w:rsidRDefault="00666D49" w:rsidP="0084296A">
            <w:pPr>
              <w:pStyle w:val="TAL"/>
              <w:jc w:val="center"/>
              <w:rPr>
                <w:rFonts w:eastAsia="MS UI Gothic"/>
                <w:lang w:eastAsia="zh-CN"/>
              </w:rPr>
            </w:pPr>
            <w:r w:rsidRPr="005A500B">
              <w:rPr>
                <w:rFonts w:eastAsia="MS UI Gothic"/>
                <w:lang w:eastAsia="zh-CN"/>
              </w:rPr>
              <w:t>0..</w:t>
            </w:r>
            <w:r w:rsidRPr="005A500B">
              <w:rPr>
                <w:rFonts w:eastAsia="MS UI Gothic" w:hint="eastAsia"/>
                <w:lang w:eastAsia="zh-CN"/>
              </w:rPr>
              <w:t>1</w:t>
            </w:r>
          </w:p>
        </w:tc>
        <w:tc>
          <w:tcPr>
            <w:tcW w:w="864" w:type="dxa"/>
          </w:tcPr>
          <w:p w14:paraId="21ACBFFA" w14:textId="77777777" w:rsidR="00666D49" w:rsidRDefault="001479CE" w:rsidP="0084296A">
            <w:pPr>
              <w:pStyle w:val="TAL"/>
              <w:jc w:val="center"/>
              <w:rPr>
                <w:rFonts w:eastAsia="MS UI Gothic"/>
                <w:lang w:eastAsia="zh-CN"/>
              </w:rPr>
            </w:pPr>
            <w:r w:rsidRPr="00357143">
              <w:rPr>
                <w:rFonts w:eastAsia="Arial Unicode MS"/>
                <w:lang w:eastAsia="ko-KR"/>
              </w:rPr>
              <w:t>RW</w:t>
            </w:r>
          </w:p>
        </w:tc>
        <w:tc>
          <w:tcPr>
            <w:tcW w:w="5184" w:type="dxa"/>
          </w:tcPr>
          <w:p w14:paraId="7B4DA8F1" w14:textId="77777777" w:rsidR="00666D49" w:rsidRPr="006C5BAF" w:rsidRDefault="00666D49" w:rsidP="0084296A">
            <w:pPr>
              <w:pStyle w:val="TAL"/>
              <w:rPr>
                <w:rFonts w:eastAsia="MS UI Gothic"/>
                <w:lang w:eastAsia="zh-CN"/>
              </w:rPr>
            </w:pPr>
            <w:r w:rsidRPr="000429F3">
              <w:rPr>
                <w:rFonts w:eastAsia="MS UI Gothic"/>
                <w:lang w:eastAsia="zh-CN"/>
              </w:rPr>
              <w:t>URL that points to product support information of the device</w:t>
            </w:r>
            <w:r>
              <w:rPr>
                <w:rFonts w:eastAsia="MS UI Gothic"/>
                <w:lang w:eastAsia="zh-CN"/>
              </w:rPr>
              <w:t>.</w:t>
            </w:r>
            <w:r w:rsidRPr="000429F3">
              <w:rPr>
                <w:rFonts w:eastAsia="MS UI Gothic"/>
                <w:lang w:eastAsia="zh-CN"/>
              </w:rPr>
              <w:t xml:space="preserve"> This attribute is a specialization of [objectAttribute] attribute.</w:t>
            </w:r>
          </w:p>
        </w:tc>
      </w:tr>
      <w:tr w:rsidR="00666D49" w:rsidRPr="00357143" w14:paraId="2485B53C" w14:textId="77777777" w:rsidTr="00630A55">
        <w:trPr>
          <w:jc w:val="center"/>
        </w:trPr>
        <w:tc>
          <w:tcPr>
            <w:tcW w:w="2160" w:type="dxa"/>
          </w:tcPr>
          <w:p w14:paraId="423C3B47" w14:textId="77777777" w:rsidR="00666D49" w:rsidRDefault="00666D49" w:rsidP="0084296A">
            <w:pPr>
              <w:pStyle w:val="TAL"/>
              <w:rPr>
                <w:rFonts w:eastAsia="MS UI Gothic"/>
                <w:i/>
              </w:rPr>
            </w:pPr>
            <w:r>
              <w:rPr>
                <w:rFonts w:eastAsia="MS UI Gothic"/>
                <w:i/>
              </w:rPr>
              <w:t>p</w:t>
            </w:r>
            <w:r w:rsidRPr="00C15A78">
              <w:rPr>
                <w:rFonts w:eastAsia="MS UI Gothic"/>
                <w:i/>
              </w:rPr>
              <w:t>resentationURL</w:t>
            </w:r>
          </w:p>
        </w:tc>
        <w:tc>
          <w:tcPr>
            <w:tcW w:w="1077" w:type="dxa"/>
          </w:tcPr>
          <w:p w14:paraId="1BBAD8DA" w14:textId="77777777" w:rsidR="00666D49" w:rsidRPr="00357143" w:rsidRDefault="00666D49" w:rsidP="0084296A">
            <w:pPr>
              <w:pStyle w:val="TAL"/>
              <w:jc w:val="center"/>
              <w:rPr>
                <w:rFonts w:eastAsia="MS UI Gothic"/>
                <w:lang w:eastAsia="zh-CN"/>
              </w:rPr>
            </w:pPr>
            <w:r w:rsidRPr="005A500B">
              <w:rPr>
                <w:rFonts w:eastAsia="MS UI Gothic"/>
                <w:lang w:eastAsia="zh-CN"/>
              </w:rPr>
              <w:t>0..</w:t>
            </w:r>
            <w:r w:rsidRPr="005A500B">
              <w:rPr>
                <w:rFonts w:eastAsia="MS UI Gothic" w:hint="eastAsia"/>
                <w:lang w:eastAsia="zh-CN"/>
              </w:rPr>
              <w:t>1</w:t>
            </w:r>
          </w:p>
        </w:tc>
        <w:tc>
          <w:tcPr>
            <w:tcW w:w="864" w:type="dxa"/>
          </w:tcPr>
          <w:p w14:paraId="6A1DF6AA" w14:textId="77777777" w:rsidR="00666D49" w:rsidRDefault="001479CE" w:rsidP="0084296A">
            <w:pPr>
              <w:pStyle w:val="TAL"/>
              <w:jc w:val="center"/>
              <w:rPr>
                <w:rFonts w:eastAsia="MS UI Gothic"/>
                <w:lang w:eastAsia="zh-CN"/>
              </w:rPr>
            </w:pPr>
            <w:r w:rsidRPr="00357143">
              <w:rPr>
                <w:rFonts w:eastAsia="Arial Unicode MS"/>
                <w:lang w:eastAsia="ko-KR"/>
              </w:rPr>
              <w:t>RW</w:t>
            </w:r>
          </w:p>
        </w:tc>
        <w:tc>
          <w:tcPr>
            <w:tcW w:w="5184" w:type="dxa"/>
          </w:tcPr>
          <w:p w14:paraId="1A8CBEF0" w14:textId="77777777" w:rsidR="00666D49" w:rsidRPr="006C5BAF" w:rsidRDefault="00666D49" w:rsidP="0084296A">
            <w:pPr>
              <w:pStyle w:val="TAL"/>
              <w:rPr>
                <w:rFonts w:eastAsia="MS UI Gothic"/>
                <w:lang w:eastAsia="zh-CN"/>
              </w:rPr>
            </w:pPr>
            <w:r w:rsidRPr="008A5666">
              <w:rPr>
                <w:rFonts w:eastAsia="MS UI Gothic"/>
                <w:lang w:eastAsia="zh-CN"/>
              </w:rPr>
              <w:t>To quote UPnP: "the control point can retrieve a page from this URL, load the page into a web browser, and depending on the capabilities of the page, allow a user to control the device and/or view device status. The degree to which each of these can be accomplished depends on the specific capabilities of t</w:t>
            </w:r>
            <w:r>
              <w:rPr>
                <w:rFonts w:eastAsia="MS UI Gothic"/>
                <w:lang w:eastAsia="zh-CN"/>
              </w:rPr>
              <w:t>he presentation page and device</w:t>
            </w:r>
            <w:r w:rsidRPr="008A5666">
              <w:rPr>
                <w:rFonts w:eastAsia="MS UI Gothic"/>
                <w:lang w:eastAsia="zh-CN"/>
              </w:rPr>
              <w:t>"</w:t>
            </w:r>
            <w:r>
              <w:rPr>
                <w:rFonts w:eastAsia="MS UI Gothic"/>
                <w:lang w:eastAsia="zh-CN"/>
              </w:rPr>
              <w:t>.</w:t>
            </w:r>
            <w:r w:rsidRPr="008A5666">
              <w:rPr>
                <w:rFonts w:eastAsia="MS UI Gothic"/>
                <w:lang w:eastAsia="zh-CN"/>
              </w:rPr>
              <w:t xml:space="preserve"> This attribute is a specialization of [objectAttribute] attribute.</w:t>
            </w:r>
          </w:p>
        </w:tc>
      </w:tr>
      <w:tr w:rsidR="00F260AE" w:rsidRPr="00357143" w14:paraId="58C74BAE" w14:textId="77777777" w:rsidTr="00630A55">
        <w:trPr>
          <w:jc w:val="center"/>
        </w:trPr>
        <w:tc>
          <w:tcPr>
            <w:tcW w:w="2160" w:type="dxa"/>
          </w:tcPr>
          <w:p w14:paraId="3886938B" w14:textId="77777777" w:rsidR="00F260AE" w:rsidRDefault="00F260AE" w:rsidP="0084296A">
            <w:pPr>
              <w:pStyle w:val="TAL"/>
              <w:rPr>
                <w:rFonts w:eastAsia="MS UI Gothic"/>
                <w:i/>
              </w:rPr>
            </w:pPr>
            <w:r>
              <w:rPr>
                <w:rFonts w:eastAsia="MS UI Gothic" w:hint="eastAsia"/>
                <w:i/>
                <w:lang w:eastAsia="ja-JP"/>
              </w:rPr>
              <w:t>protocol</w:t>
            </w:r>
          </w:p>
        </w:tc>
        <w:tc>
          <w:tcPr>
            <w:tcW w:w="1077" w:type="dxa"/>
          </w:tcPr>
          <w:p w14:paraId="1DD6FFAF" w14:textId="77777777" w:rsidR="00F260AE" w:rsidRPr="005A500B" w:rsidRDefault="00F260AE" w:rsidP="0084296A">
            <w:pPr>
              <w:pStyle w:val="TAL"/>
              <w:jc w:val="center"/>
              <w:rPr>
                <w:rFonts w:eastAsia="MS UI Gothic"/>
                <w:lang w:eastAsia="zh-CN"/>
              </w:rPr>
            </w:pPr>
            <w:r>
              <w:rPr>
                <w:rFonts w:eastAsia="MS UI Gothic" w:hint="eastAsia"/>
                <w:lang w:eastAsia="ja-JP"/>
              </w:rPr>
              <w:t>0..1(L)</w:t>
            </w:r>
          </w:p>
        </w:tc>
        <w:tc>
          <w:tcPr>
            <w:tcW w:w="864" w:type="dxa"/>
          </w:tcPr>
          <w:p w14:paraId="5C1B9B4A" w14:textId="77777777" w:rsidR="00F260AE" w:rsidRDefault="001479CE" w:rsidP="0084296A">
            <w:pPr>
              <w:pStyle w:val="TAL"/>
              <w:jc w:val="center"/>
              <w:rPr>
                <w:rFonts w:eastAsia="MS UI Gothic"/>
                <w:lang w:eastAsia="zh-CN"/>
              </w:rPr>
            </w:pPr>
            <w:r w:rsidRPr="00357143">
              <w:rPr>
                <w:rFonts w:eastAsia="Arial Unicode MS"/>
                <w:lang w:eastAsia="ko-KR"/>
              </w:rPr>
              <w:t>RW</w:t>
            </w:r>
          </w:p>
        </w:tc>
        <w:tc>
          <w:tcPr>
            <w:tcW w:w="5184" w:type="dxa"/>
          </w:tcPr>
          <w:p w14:paraId="2A2140FF" w14:textId="77777777" w:rsidR="00F260AE" w:rsidRPr="008A5666" w:rsidRDefault="00F260AE" w:rsidP="0084296A">
            <w:pPr>
              <w:pStyle w:val="TAL"/>
              <w:rPr>
                <w:rFonts w:eastAsia="MS UI Gothic"/>
                <w:lang w:eastAsia="zh-CN"/>
              </w:rPr>
            </w:pPr>
            <w:r w:rsidRPr="005A0638">
              <w:rPr>
                <w:rFonts w:eastAsia="MS UI Gothic"/>
                <w:lang w:eastAsia="zh-CN"/>
              </w:rPr>
              <w:t>A list of MIME types for all supported communication protocol(s) of the device. Example: application/x-alljoin;version=1.0</w:t>
            </w:r>
            <w:r>
              <w:rPr>
                <w:rFonts w:eastAsia="MS UI Gothic" w:hint="eastAsia"/>
                <w:lang w:eastAsia="ja-JP"/>
              </w:rPr>
              <w:t xml:space="preserve"> </w:t>
            </w:r>
            <w:r w:rsidRPr="005A0638">
              <w:rPr>
                <w:rFonts w:eastAsia="MS UI Gothic"/>
                <w:lang w:eastAsia="zh-CN"/>
              </w:rPr>
              <w:t>application/x-echonet-lite;version=1.0</w:t>
            </w:r>
            <w:r>
              <w:rPr>
                <w:rFonts w:eastAsia="MS UI Gothic" w:hint="eastAsia"/>
                <w:lang w:eastAsia="ja-JP"/>
              </w:rPr>
              <w:t xml:space="preserve"> </w:t>
            </w:r>
            <w:r w:rsidRPr="005A0638">
              <w:rPr>
                <w:rFonts w:eastAsia="MS UI Gothic"/>
                <w:lang w:eastAsia="zh-CN"/>
              </w:rPr>
              <w:t>indicates the device supports both AllJoyn v1.0 and Echonet Lite v1.0. This attribute is a specialization of [objectAttribute] attribute.</w:t>
            </w:r>
          </w:p>
        </w:tc>
      </w:tr>
      <w:tr w:rsidR="00F260AE" w:rsidRPr="00357143" w14:paraId="0C2855AA" w14:textId="77777777" w:rsidTr="002F61A0">
        <w:trPr>
          <w:jc w:val="center"/>
        </w:trPr>
        <w:tc>
          <w:tcPr>
            <w:tcW w:w="9285" w:type="dxa"/>
            <w:gridSpan w:val="4"/>
          </w:tcPr>
          <w:p w14:paraId="70AF3244" w14:textId="77777777" w:rsidR="00F260AE" w:rsidRPr="00357143" w:rsidRDefault="00F260AE" w:rsidP="000255B8">
            <w:pPr>
              <w:pStyle w:val="TAN"/>
              <w:rPr>
                <w:rFonts w:eastAsia="Arial Unicode MS"/>
                <w:lang w:eastAsia="zh-CN"/>
              </w:rPr>
            </w:pPr>
            <w:r w:rsidRPr="00357143">
              <w:rPr>
                <w:rFonts w:eastAsia="Arial Unicode MS"/>
                <w:lang w:eastAsia="zh-CN"/>
              </w:rPr>
              <w:t>NOTE:</w:t>
            </w:r>
            <w:r w:rsidRPr="00357143">
              <w:rPr>
                <w:rFonts w:eastAsia="Arial Unicode MS"/>
                <w:lang w:eastAsia="zh-CN"/>
              </w:rPr>
              <w:tab/>
              <w:t xml:space="preserve">If the device only supports one kind of Software this is identical to </w:t>
            </w:r>
            <w:r w:rsidRPr="00357143">
              <w:rPr>
                <w:rFonts w:eastAsia="Arial Unicode MS"/>
                <w:i/>
              </w:rPr>
              <w:t>swVersion</w:t>
            </w:r>
            <w:r w:rsidRPr="00357143">
              <w:rPr>
                <w:rFonts w:eastAsia="Arial Unicode MS"/>
              </w:rPr>
              <w:t xml:space="preserve">. This attribute is a specialization of </w:t>
            </w:r>
            <w:r w:rsidRPr="00357143">
              <w:rPr>
                <w:rFonts w:eastAsia="Arial Unicode MS"/>
                <w:i/>
              </w:rPr>
              <w:t>[objectAttribute]</w:t>
            </w:r>
            <w:r w:rsidRPr="00357143">
              <w:rPr>
                <w:rFonts w:eastAsia="Arial Unicode MS"/>
              </w:rPr>
              <w:t xml:space="preserve"> attribute.</w:t>
            </w:r>
          </w:p>
        </w:tc>
      </w:tr>
    </w:tbl>
    <w:p w14:paraId="026B1116" w14:textId="77777777" w:rsidR="00057CE4" w:rsidRPr="00357143" w:rsidRDefault="00057CE4" w:rsidP="00057CE4"/>
    <w:p w14:paraId="607B208D" w14:textId="77777777" w:rsidR="00057CE4" w:rsidRPr="00357143" w:rsidRDefault="009B57DC" w:rsidP="00024EA3">
      <w:pPr>
        <w:pStyle w:val="Heading1"/>
      </w:pPr>
      <w:bookmarkStart w:id="4714" w:name="_Toc445303078"/>
      <w:bookmarkStart w:id="4715" w:name="_Toc445390245"/>
      <w:bookmarkStart w:id="4716" w:name="_Toc447043329"/>
      <w:bookmarkStart w:id="4717" w:name="_Toc457494086"/>
      <w:bookmarkStart w:id="4718" w:name="_Toc459977185"/>
      <w:bookmarkStart w:id="4719" w:name="_Toc470164346"/>
      <w:bookmarkStart w:id="4720" w:name="_Toc470164928"/>
      <w:bookmarkStart w:id="4721" w:name="_Toc475715540"/>
      <w:bookmarkStart w:id="4722" w:name="_Toc479349338"/>
      <w:bookmarkStart w:id="4723" w:name="_Toc484070786"/>
      <w:bookmarkStart w:id="4724" w:name="_Toc520701675"/>
      <w:r w:rsidRPr="00357143">
        <w:t>D.</w:t>
      </w:r>
      <w:r w:rsidR="00A970E4" w:rsidRPr="00357143">
        <w:t>9</w:t>
      </w:r>
      <w:r w:rsidR="00057CE4" w:rsidRPr="00357143">
        <w:tab/>
        <w:t xml:space="preserve">Resource </w:t>
      </w:r>
      <w:r w:rsidR="00435AA6" w:rsidRPr="00357143">
        <w:t>deviceC</w:t>
      </w:r>
      <w:r w:rsidR="00057CE4" w:rsidRPr="00357143">
        <w:t>apability</w:t>
      </w:r>
      <w:bookmarkEnd w:id="4714"/>
      <w:bookmarkEnd w:id="4715"/>
      <w:bookmarkEnd w:id="4716"/>
      <w:bookmarkEnd w:id="4717"/>
      <w:bookmarkEnd w:id="4718"/>
      <w:bookmarkEnd w:id="4719"/>
      <w:bookmarkEnd w:id="4720"/>
      <w:bookmarkEnd w:id="4721"/>
      <w:bookmarkEnd w:id="4722"/>
      <w:bookmarkEnd w:id="4723"/>
      <w:bookmarkEnd w:id="4724"/>
    </w:p>
    <w:p w14:paraId="6E9CBDD4" w14:textId="77777777" w:rsidR="00394D86" w:rsidRPr="00357143" w:rsidRDefault="000E4A65" w:rsidP="009D55D9">
      <w:pPr>
        <w:keepNext/>
        <w:keepLines/>
      </w:pPr>
      <w:r w:rsidRPr="00357143">
        <w:t xml:space="preserve">The </w:t>
      </w:r>
      <w:r w:rsidRPr="00357143">
        <w:rPr>
          <w:i/>
        </w:rPr>
        <w:t>[deviceCapability]</w:t>
      </w:r>
      <w:r w:rsidR="00057CE4" w:rsidRPr="00357143">
        <w:t xml:space="preserve"> </w:t>
      </w:r>
      <w:r w:rsidRPr="00357143">
        <w:t>resource represents</w:t>
      </w:r>
      <w:r w:rsidR="00057CE4" w:rsidRPr="00357143">
        <w:t xml:space="preserve"> each device</w:t>
      </w:r>
      <w:r w:rsidRPr="00357143">
        <w:t>'s</w:t>
      </w:r>
      <w:r w:rsidR="00057CE4" w:rsidRPr="00357143">
        <w:t xml:space="preserve"> capab</w:t>
      </w:r>
      <w:r w:rsidRPr="00357143">
        <w:t xml:space="preserve">ility. The </w:t>
      </w:r>
      <w:r w:rsidRPr="00357143">
        <w:rPr>
          <w:i/>
        </w:rPr>
        <w:t>[</w:t>
      </w:r>
      <w:r w:rsidR="00435AA6" w:rsidRPr="00357143">
        <w:rPr>
          <w:i/>
        </w:rPr>
        <w:t>deviceC</w:t>
      </w:r>
      <w:r w:rsidR="00057CE4" w:rsidRPr="00357143">
        <w:rPr>
          <w:i/>
        </w:rPr>
        <w:t>apability</w:t>
      </w:r>
      <w:r w:rsidRPr="00357143">
        <w:rPr>
          <w:i/>
        </w:rPr>
        <w:t>]</w:t>
      </w:r>
      <w:r w:rsidR="00057CE4" w:rsidRPr="00357143">
        <w:t xml:space="preserve"> </w:t>
      </w:r>
      <w:r w:rsidRPr="00357143">
        <w:t xml:space="preserve">resource </w:t>
      </w:r>
      <w:r w:rsidR="00057CE4" w:rsidRPr="00357143">
        <w:t>is</w:t>
      </w:r>
      <w:r w:rsidR="00C036F9" w:rsidRPr="00357143">
        <w:t xml:space="preserve"> a specialization of the</w:t>
      </w:r>
      <w:r w:rsidR="00057CE4" w:rsidRPr="00357143">
        <w:t xml:space="preserve"> </w:t>
      </w:r>
      <w:r w:rsidR="00057CE4" w:rsidRPr="00357143">
        <w:rPr>
          <w:i/>
        </w:rPr>
        <w:t>&lt;</w:t>
      </w:r>
      <w:r w:rsidR="00435AA6" w:rsidRPr="00357143">
        <w:rPr>
          <w:i/>
        </w:rPr>
        <w:t>mgmtObj</w:t>
      </w:r>
      <w:r w:rsidR="00057CE4" w:rsidRPr="00357143">
        <w:rPr>
          <w:i/>
        </w:rPr>
        <w:t>&gt;</w:t>
      </w:r>
      <w:r w:rsidR="0082286F" w:rsidRPr="00357143">
        <w:t xml:space="preserve"> resource.</w:t>
      </w:r>
    </w:p>
    <w:p w14:paraId="0E2B617C" w14:textId="77777777" w:rsidR="00394D86" w:rsidRPr="00357143" w:rsidRDefault="00362EB8" w:rsidP="00163207">
      <w:pPr>
        <w:pStyle w:val="FL"/>
      </w:pPr>
      <w:r w:rsidRPr="00357143">
        <w:object w:dxaOrig="5280" w:dyaOrig="8655" w14:anchorId="5DB66C4C">
          <v:shape id="_x0000_i1107" type="#_x0000_t75" style="width:242.55pt;height:397.7pt" o:ole="">
            <v:imagedata r:id="rId177" o:title="" cropbottom="722f" cropright="1294f"/>
          </v:shape>
          <o:OLEObject Type="Embed" ProgID="Visio.Drawing.11" ShapeID="_x0000_i1107" DrawAspect="Content" ObjectID="_1597500805" r:id="rId178"/>
        </w:object>
      </w:r>
    </w:p>
    <w:p w14:paraId="31478214" w14:textId="77777777" w:rsidR="00057CE4" w:rsidRPr="00357143" w:rsidRDefault="00057CE4" w:rsidP="00057CE4">
      <w:pPr>
        <w:pStyle w:val="TF"/>
      </w:pPr>
      <w:r w:rsidRPr="00357143">
        <w:t xml:space="preserve">Figure </w:t>
      </w:r>
      <w:r w:rsidR="009B57DC" w:rsidRPr="00357143">
        <w:t>D.</w:t>
      </w:r>
      <w:r w:rsidR="00456F6C" w:rsidRPr="00357143">
        <w:t>9</w:t>
      </w:r>
      <w:r w:rsidRPr="00357143">
        <w:t xml:space="preserve">-1: Structure of </w:t>
      </w:r>
      <w:r w:rsidR="00E02D7C" w:rsidRPr="00357143">
        <w:rPr>
          <w:i/>
        </w:rPr>
        <w:t>[</w:t>
      </w:r>
      <w:r w:rsidR="00A970E4" w:rsidRPr="00357143">
        <w:rPr>
          <w:i/>
        </w:rPr>
        <w:t>deviceC</w:t>
      </w:r>
      <w:r w:rsidRPr="00357143">
        <w:rPr>
          <w:i/>
        </w:rPr>
        <w:t>apability</w:t>
      </w:r>
      <w:r w:rsidR="00E02D7C" w:rsidRPr="00357143">
        <w:rPr>
          <w:i/>
        </w:rPr>
        <w:t>]</w:t>
      </w:r>
      <w:r w:rsidRPr="00357143">
        <w:t xml:space="preserve"> resource</w:t>
      </w:r>
    </w:p>
    <w:p w14:paraId="1F55FD4E" w14:textId="77777777" w:rsidR="00B508C3" w:rsidRPr="00357143" w:rsidRDefault="00B508C3" w:rsidP="00B508C3">
      <w:r w:rsidRPr="00357143">
        <w:t>Th</w:t>
      </w:r>
      <w:r w:rsidR="00C479A3" w:rsidRPr="00357143">
        <w:t xml:space="preserve">e </w:t>
      </w:r>
      <w:r w:rsidR="00E02D7C" w:rsidRPr="00357143">
        <w:rPr>
          <w:i/>
        </w:rPr>
        <w:t>[</w:t>
      </w:r>
      <w:r w:rsidR="00C479A3" w:rsidRPr="00357143">
        <w:rPr>
          <w:i/>
        </w:rPr>
        <w:t>deviceCapability</w:t>
      </w:r>
      <w:r w:rsidR="00E02D7C" w:rsidRPr="00357143">
        <w:rPr>
          <w:i/>
        </w:rPr>
        <w:t>]</w:t>
      </w:r>
      <w:r w:rsidRPr="00357143">
        <w:t xml:space="preserve"> resource shall contain the child resource</w:t>
      </w:r>
      <w:r w:rsidR="000E4A65" w:rsidRPr="00357143">
        <w:t>s specified</w:t>
      </w:r>
      <w:r w:rsidRPr="00357143">
        <w:t xml:space="preserve"> </w:t>
      </w:r>
      <w:r w:rsidR="00385797" w:rsidRPr="00357143">
        <w:t>in table</w:t>
      </w:r>
      <w:r w:rsidR="007D1178" w:rsidRPr="00357143">
        <w:t xml:space="preserve"> </w:t>
      </w:r>
      <w:r w:rsidR="00456F6C" w:rsidRPr="00357143">
        <w:t>D.9</w:t>
      </w:r>
      <w:r w:rsidRPr="00357143">
        <w:t>-1.</w:t>
      </w:r>
    </w:p>
    <w:p w14:paraId="40E34A1D" w14:textId="77777777" w:rsidR="00B508C3" w:rsidRPr="00357143" w:rsidRDefault="00B508C3" w:rsidP="00B508C3">
      <w:pPr>
        <w:pStyle w:val="TH"/>
      </w:pPr>
      <w:r w:rsidRPr="00357143">
        <w:t xml:space="preserve">Table </w:t>
      </w:r>
      <w:r w:rsidR="00456F6C" w:rsidRPr="00357143">
        <w:t>D.9</w:t>
      </w:r>
      <w:r w:rsidRPr="00357143">
        <w:t xml:space="preserve">-1: Child resources of </w:t>
      </w:r>
      <w:r w:rsidR="00E02D7C" w:rsidRPr="00357143">
        <w:rPr>
          <w:i/>
        </w:rPr>
        <w:t>[</w:t>
      </w:r>
      <w:r w:rsidR="00456F6C" w:rsidRPr="00357143">
        <w:rPr>
          <w:i/>
        </w:rPr>
        <w:t>deviceCapability</w:t>
      </w:r>
      <w:r w:rsidR="00E02D7C" w:rsidRPr="00357143">
        <w:rPr>
          <w:i/>
        </w:rPr>
        <w: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B508C3" w:rsidRPr="00357143" w14:paraId="333168F0" w14:textId="77777777" w:rsidTr="00360B1C">
        <w:trPr>
          <w:tblHeader/>
          <w:jc w:val="center"/>
        </w:trPr>
        <w:tc>
          <w:tcPr>
            <w:tcW w:w="2448" w:type="dxa"/>
            <w:shd w:val="clear" w:color="auto" w:fill="E0E0E0"/>
            <w:vAlign w:val="center"/>
          </w:tcPr>
          <w:p w14:paraId="6A9F1DE3" w14:textId="77777777" w:rsidR="00B508C3" w:rsidRPr="00357143" w:rsidRDefault="00B508C3" w:rsidP="000F3FB1">
            <w:pPr>
              <w:pStyle w:val="TAH"/>
              <w:rPr>
                <w:rFonts w:eastAsia="Arial Unicode MS"/>
              </w:rPr>
            </w:pPr>
            <w:r w:rsidRPr="00357143">
              <w:rPr>
                <w:rFonts w:eastAsia="Arial Unicode MS"/>
              </w:rPr>
              <w:t>Child Resource</w:t>
            </w:r>
            <w:r w:rsidR="00460684" w:rsidRPr="00357143">
              <w:rPr>
                <w:rFonts w:eastAsia="Arial Unicode MS"/>
              </w:rPr>
              <w:t>s</w:t>
            </w:r>
            <w:r w:rsidRPr="00357143">
              <w:rPr>
                <w:rFonts w:eastAsia="Arial Unicode MS"/>
              </w:rPr>
              <w:t xml:space="preserve"> of </w:t>
            </w:r>
            <w:r w:rsidR="00E02D7C" w:rsidRPr="00357143">
              <w:rPr>
                <w:rFonts w:eastAsia="Arial Unicode MS"/>
                <w:i/>
              </w:rPr>
              <w:t>[</w:t>
            </w:r>
            <w:r w:rsidR="00E35AA8" w:rsidRPr="00357143">
              <w:rPr>
                <w:rFonts w:eastAsia="Arial Unicode MS"/>
                <w:i/>
              </w:rPr>
              <w:t>deviceCapability</w:t>
            </w:r>
            <w:r w:rsidR="00E02D7C" w:rsidRPr="00357143">
              <w:rPr>
                <w:rFonts w:eastAsia="Arial Unicode MS"/>
                <w:i/>
              </w:rPr>
              <w:t>]</w:t>
            </w:r>
          </w:p>
        </w:tc>
        <w:tc>
          <w:tcPr>
            <w:tcW w:w="1728" w:type="dxa"/>
            <w:shd w:val="clear" w:color="auto" w:fill="E0E0E0"/>
            <w:vAlign w:val="center"/>
          </w:tcPr>
          <w:p w14:paraId="754A881F" w14:textId="77777777" w:rsidR="00B508C3" w:rsidRPr="00357143" w:rsidRDefault="00B508C3" w:rsidP="000F3FB1">
            <w:pPr>
              <w:pStyle w:val="TAH"/>
              <w:rPr>
                <w:rFonts w:eastAsia="Arial Unicode MS" w:cs="Arial"/>
              </w:rPr>
            </w:pPr>
            <w:r w:rsidRPr="00357143">
              <w:rPr>
                <w:rFonts w:eastAsia="Arial Unicode MS" w:cs="Arial"/>
              </w:rPr>
              <w:t>Child Resource Type</w:t>
            </w:r>
          </w:p>
        </w:tc>
        <w:tc>
          <w:tcPr>
            <w:tcW w:w="1083" w:type="dxa"/>
            <w:shd w:val="clear" w:color="auto" w:fill="E0E0E0"/>
            <w:vAlign w:val="center"/>
          </w:tcPr>
          <w:p w14:paraId="4754F45D" w14:textId="77777777" w:rsidR="00B508C3" w:rsidRPr="00357143" w:rsidRDefault="00B508C3" w:rsidP="000F3FB1">
            <w:pPr>
              <w:pStyle w:val="TAH"/>
              <w:rPr>
                <w:rFonts w:eastAsia="Arial Unicode MS"/>
              </w:rPr>
            </w:pPr>
            <w:r w:rsidRPr="00357143">
              <w:rPr>
                <w:rFonts w:eastAsia="Arial Unicode MS" w:cs="Arial"/>
              </w:rPr>
              <w:t>Multiplicity</w:t>
            </w:r>
          </w:p>
        </w:tc>
        <w:tc>
          <w:tcPr>
            <w:tcW w:w="3744" w:type="dxa"/>
            <w:shd w:val="clear" w:color="auto" w:fill="E0E0E0"/>
            <w:vAlign w:val="center"/>
          </w:tcPr>
          <w:p w14:paraId="212F6B3B" w14:textId="77777777" w:rsidR="00B508C3" w:rsidRPr="00357143" w:rsidRDefault="00B508C3" w:rsidP="000F3FB1">
            <w:pPr>
              <w:pStyle w:val="TAH"/>
              <w:rPr>
                <w:rFonts w:eastAsia="Arial Unicode MS"/>
              </w:rPr>
            </w:pPr>
            <w:r w:rsidRPr="00357143">
              <w:rPr>
                <w:rFonts w:eastAsia="Arial Unicode MS"/>
              </w:rPr>
              <w:t>Description</w:t>
            </w:r>
          </w:p>
        </w:tc>
      </w:tr>
      <w:tr w:rsidR="00B508C3" w:rsidRPr="00357143" w14:paraId="041197E1" w14:textId="77777777" w:rsidTr="00360B1C">
        <w:trPr>
          <w:jc w:val="center"/>
        </w:trPr>
        <w:tc>
          <w:tcPr>
            <w:tcW w:w="2448" w:type="dxa"/>
          </w:tcPr>
          <w:p w14:paraId="09938300" w14:textId="77777777" w:rsidR="00B508C3" w:rsidRPr="00357143" w:rsidRDefault="00B508C3" w:rsidP="000F3FB1">
            <w:pPr>
              <w:pStyle w:val="TAL"/>
              <w:rPr>
                <w:rFonts w:eastAsia="Arial Unicode MS"/>
                <w:i/>
              </w:rPr>
            </w:pPr>
            <w:r w:rsidRPr="00357143">
              <w:rPr>
                <w:rFonts w:eastAsia="Arial Unicode MS"/>
                <w:i/>
              </w:rPr>
              <w:t>[variable]</w:t>
            </w:r>
          </w:p>
        </w:tc>
        <w:tc>
          <w:tcPr>
            <w:tcW w:w="1728" w:type="dxa"/>
          </w:tcPr>
          <w:p w14:paraId="7B15593C" w14:textId="77777777" w:rsidR="00B508C3" w:rsidRPr="00357143" w:rsidRDefault="00B508C3" w:rsidP="000F3FB1">
            <w:pPr>
              <w:pStyle w:val="TAL"/>
              <w:jc w:val="center"/>
              <w:rPr>
                <w:rFonts w:eastAsia="Arial Unicode MS"/>
                <w:i/>
              </w:rPr>
            </w:pPr>
            <w:r w:rsidRPr="00357143">
              <w:rPr>
                <w:rFonts w:eastAsia="Arial Unicode MS"/>
                <w:i/>
              </w:rPr>
              <w:t>&lt;subscription&gt;</w:t>
            </w:r>
          </w:p>
        </w:tc>
        <w:tc>
          <w:tcPr>
            <w:tcW w:w="1083" w:type="dxa"/>
          </w:tcPr>
          <w:p w14:paraId="7D0D4283" w14:textId="77777777" w:rsidR="00B508C3" w:rsidRPr="00357143" w:rsidRDefault="00B508C3" w:rsidP="000F3FB1">
            <w:pPr>
              <w:pStyle w:val="TAL"/>
              <w:jc w:val="center"/>
              <w:rPr>
                <w:rFonts w:eastAsia="Arial Unicode MS"/>
              </w:rPr>
            </w:pPr>
            <w:r w:rsidRPr="00357143">
              <w:rPr>
                <w:rFonts w:eastAsia="Arial Unicode MS"/>
              </w:rPr>
              <w:t>0..n</w:t>
            </w:r>
          </w:p>
        </w:tc>
        <w:tc>
          <w:tcPr>
            <w:tcW w:w="3744" w:type="dxa"/>
          </w:tcPr>
          <w:p w14:paraId="00BD9534" w14:textId="77777777" w:rsidR="00B508C3" w:rsidRPr="00357143" w:rsidRDefault="00B508C3" w:rsidP="000F3FB1">
            <w:pPr>
              <w:pStyle w:val="TAL"/>
              <w:rPr>
                <w:rFonts w:eastAsia="Arial Unicode MS"/>
              </w:rPr>
            </w:pPr>
            <w:r w:rsidRPr="00357143">
              <w:rPr>
                <w:rFonts w:eastAsia="Arial Unicode MS"/>
              </w:rPr>
              <w:t>See clause 9.6.8 where the type of this resou</w:t>
            </w:r>
            <w:r w:rsidR="00E9491B" w:rsidRPr="00357143">
              <w:rPr>
                <w:rFonts w:eastAsia="Arial Unicode MS"/>
              </w:rPr>
              <w:t>r</w:t>
            </w:r>
            <w:r w:rsidRPr="00357143">
              <w:rPr>
                <w:rFonts w:eastAsia="Arial Unicode MS"/>
              </w:rPr>
              <w:t>ce is described.</w:t>
            </w:r>
          </w:p>
        </w:tc>
      </w:tr>
      <w:tr w:rsidR="00362EB8" w:rsidRPr="00357143" w14:paraId="380782A4" w14:textId="77777777" w:rsidTr="00360B1C">
        <w:trPr>
          <w:jc w:val="center"/>
        </w:trPr>
        <w:tc>
          <w:tcPr>
            <w:tcW w:w="2448" w:type="dxa"/>
          </w:tcPr>
          <w:p w14:paraId="31FC37C1" w14:textId="77777777" w:rsidR="00362EB8" w:rsidRPr="00357143" w:rsidRDefault="00362EB8" w:rsidP="000F3FB1">
            <w:pPr>
              <w:pStyle w:val="TAL"/>
              <w:rPr>
                <w:rFonts w:eastAsia="Arial Unicode MS"/>
                <w:i/>
              </w:rPr>
            </w:pPr>
            <w:r w:rsidRPr="00357143">
              <w:rPr>
                <w:rFonts w:eastAsia="Arial Unicode MS"/>
                <w:i/>
              </w:rPr>
              <w:t>[variable]</w:t>
            </w:r>
          </w:p>
        </w:tc>
        <w:tc>
          <w:tcPr>
            <w:tcW w:w="1728" w:type="dxa"/>
          </w:tcPr>
          <w:p w14:paraId="33F3C21C" w14:textId="77777777" w:rsidR="00362EB8" w:rsidRPr="00357143" w:rsidRDefault="00362EB8" w:rsidP="000F3FB1">
            <w:pPr>
              <w:pStyle w:val="TAL"/>
              <w:jc w:val="center"/>
              <w:rPr>
                <w:rFonts w:eastAsia="Arial Unicode MS"/>
                <w:i/>
              </w:rPr>
            </w:pPr>
            <w:r w:rsidRPr="00357143">
              <w:rPr>
                <w:rFonts w:eastAsia="Arial Unicode MS"/>
                <w:i/>
              </w:rPr>
              <w:t>&lt;semanticDescriptor&gt;</w:t>
            </w:r>
          </w:p>
        </w:tc>
        <w:tc>
          <w:tcPr>
            <w:tcW w:w="1083" w:type="dxa"/>
          </w:tcPr>
          <w:p w14:paraId="296A824E" w14:textId="77777777" w:rsidR="00362EB8" w:rsidRPr="00357143" w:rsidRDefault="00362EB8" w:rsidP="000F3FB1">
            <w:pPr>
              <w:pStyle w:val="TAL"/>
              <w:jc w:val="center"/>
              <w:rPr>
                <w:rFonts w:eastAsia="Arial Unicode MS"/>
              </w:rPr>
            </w:pPr>
            <w:r w:rsidRPr="00357143">
              <w:rPr>
                <w:rFonts w:eastAsia="Arial Unicode MS"/>
              </w:rPr>
              <w:t>0..n</w:t>
            </w:r>
          </w:p>
        </w:tc>
        <w:tc>
          <w:tcPr>
            <w:tcW w:w="3744" w:type="dxa"/>
          </w:tcPr>
          <w:p w14:paraId="7615A929" w14:textId="77777777" w:rsidR="00362EB8" w:rsidRPr="00357143" w:rsidRDefault="00362EB8" w:rsidP="000F3FB1">
            <w:pPr>
              <w:pStyle w:val="TAL"/>
              <w:rPr>
                <w:rFonts w:eastAsia="Arial Unicode MS"/>
              </w:rPr>
            </w:pPr>
            <w:r w:rsidRPr="00357143">
              <w:rPr>
                <w:rFonts w:eastAsia="Arial Unicode MS"/>
              </w:rPr>
              <w:t>See clause 9.6.30</w:t>
            </w:r>
          </w:p>
        </w:tc>
      </w:tr>
    </w:tbl>
    <w:p w14:paraId="132BAFAA" w14:textId="77777777" w:rsidR="00B508C3" w:rsidRPr="00357143" w:rsidRDefault="00B508C3" w:rsidP="00057CE4"/>
    <w:p w14:paraId="0DFEB752" w14:textId="77777777" w:rsidR="00057CE4" w:rsidRPr="00357143" w:rsidRDefault="00C479A3" w:rsidP="009D55D9">
      <w:pPr>
        <w:keepNext/>
        <w:keepLines/>
      </w:pPr>
      <w:r w:rsidRPr="00357143">
        <w:t xml:space="preserve">The </w:t>
      </w:r>
      <w:r w:rsidR="00E02D7C" w:rsidRPr="00357143">
        <w:rPr>
          <w:i/>
        </w:rPr>
        <w:t>[</w:t>
      </w:r>
      <w:r w:rsidRPr="00357143">
        <w:rPr>
          <w:i/>
        </w:rPr>
        <w:t>deviceCapability</w:t>
      </w:r>
      <w:r w:rsidR="00E02D7C" w:rsidRPr="00357143">
        <w:rPr>
          <w:i/>
        </w:rPr>
        <w:t>]</w:t>
      </w:r>
      <w:r w:rsidRPr="00357143">
        <w:t xml:space="preserve"> </w:t>
      </w:r>
      <w:r w:rsidR="00057CE4" w:rsidRPr="00357143">
        <w:t>resource shall contain the attributes</w:t>
      </w:r>
      <w:r w:rsidR="000E4A65" w:rsidRPr="00357143">
        <w:t xml:space="preserve"> specified</w:t>
      </w:r>
      <w:r w:rsidR="00DE3A5A" w:rsidRPr="00357143">
        <w:t xml:space="preserve"> </w:t>
      </w:r>
      <w:r w:rsidR="00385797" w:rsidRPr="00357143">
        <w:t>in table</w:t>
      </w:r>
      <w:r w:rsidR="007D1178" w:rsidRPr="00357143">
        <w:t xml:space="preserve"> </w:t>
      </w:r>
      <w:r w:rsidR="00D64CC7" w:rsidRPr="00357143">
        <w:t>D.</w:t>
      </w:r>
      <w:r w:rsidR="00456F6C" w:rsidRPr="00357143">
        <w:t>9</w:t>
      </w:r>
      <w:r w:rsidR="00057CE4" w:rsidRPr="00357143">
        <w:t>-</w:t>
      </w:r>
      <w:r w:rsidR="00B508C3" w:rsidRPr="00357143">
        <w:t>2</w:t>
      </w:r>
      <w:r w:rsidR="009D55D9" w:rsidRPr="00357143">
        <w:t>.</w:t>
      </w:r>
    </w:p>
    <w:p w14:paraId="7FCB7EDB" w14:textId="77777777" w:rsidR="00057CE4" w:rsidRPr="00357143" w:rsidRDefault="00057CE4" w:rsidP="00057CE4">
      <w:pPr>
        <w:pStyle w:val="TH"/>
      </w:pPr>
      <w:r w:rsidRPr="00357143">
        <w:t xml:space="preserve">Table </w:t>
      </w:r>
      <w:r w:rsidR="009B57DC" w:rsidRPr="00357143">
        <w:t>D.</w:t>
      </w:r>
      <w:r w:rsidR="00456F6C" w:rsidRPr="00357143">
        <w:t>9</w:t>
      </w:r>
      <w:r w:rsidRPr="00357143">
        <w:t>-</w:t>
      </w:r>
      <w:r w:rsidR="00B508C3" w:rsidRPr="00357143">
        <w:t>2</w:t>
      </w:r>
      <w:r w:rsidRPr="00357143">
        <w:t xml:space="preserve">: Attributes of </w:t>
      </w:r>
      <w:r w:rsidR="00E02D7C" w:rsidRPr="00357143">
        <w:rPr>
          <w:i/>
        </w:rPr>
        <w:t>[</w:t>
      </w:r>
      <w:r w:rsidR="00E35AA8" w:rsidRPr="00357143">
        <w:rPr>
          <w:i/>
        </w:rPr>
        <w:t>deviceC</w:t>
      </w:r>
      <w:r w:rsidRPr="00357143">
        <w:rPr>
          <w:i/>
        </w:rPr>
        <w:t>apability</w:t>
      </w:r>
      <w:r w:rsidR="00E02D7C" w:rsidRPr="00357143">
        <w:rPr>
          <w:i/>
        </w:rPr>
        <w: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057CE4" w:rsidRPr="00357143" w14:paraId="03EE0988" w14:textId="77777777" w:rsidTr="00630A55">
        <w:trPr>
          <w:tblHeader/>
          <w:jc w:val="center"/>
        </w:trPr>
        <w:tc>
          <w:tcPr>
            <w:tcW w:w="2160" w:type="dxa"/>
            <w:shd w:val="clear" w:color="auto" w:fill="E0E0E0"/>
            <w:vAlign w:val="center"/>
          </w:tcPr>
          <w:p w14:paraId="3CCE8EFF" w14:textId="77777777" w:rsidR="00057CE4" w:rsidRPr="00357143" w:rsidRDefault="00057CE4" w:rsidP="00854BBE">
            <w:pPr>
              <w:pStyle w:val="TAH"/>
              <w:rPr>
                <w:rFonts w:eastAsia="Arial Unicode MS"/>
                <w:lang w:eastAsia="ko-KR"/>
              </w:rPr>
            </w:pPr>
            <w:r w:rsidRPr="00357143">
              <w:rPr>
                <w:rFonts w:eastAsia="Arial Unicode MS"/>
              </w:rPr>
              <w:t>Attribute</w:t>
            </w:r>
            <w:r w:rsidR="00460684" w:rsidRPr="00357143">
              <w:rPr>
                <w:rFonts w:eastAsia="Arial Unicode MS"/>
              </w:rPr>
              <w:t>s</w:t>
            </w:r>
            <w:r w:rsidRPr="00357143">
              <w:rPr>
                <w:rFonts w:eastAsia="Arial Unicode MS"/>
              </w:rPr>
              <w:t xml:space="preserve"> of </w:t>
            </w:r>
            <w:r w:rsidR="00E02D7C" w:rsidRPr="00357143">
              <w:rPr>
                <w:rFonts w:eastAsia="Arial Unicode MS"/>
                <w:i/>
              </w:rPr>
              <w:t>[</w:t>
            </w:r>
            <w:r w:rsidR="00E35AA8" w:rsidRPr="00357143">
              <w:rPr>
                <w:rFonts w:eastAsia="Arial Unicode MS"/>
                <w:i/>
              </w:rPr>
              <w:t>device</w:t>
            </w:r>
            <w:r w:rsidR="00E35AA8" w:rsidRPr="00357143">
              <w:rPr>
                <w:rFonts w:eastAsia="Arial Unicode MS"/>
                <w:i/>
                <w:lang w:eastAsia="ko-KR"/>
              </w:rPr>
              <w:t>C</w:t>
            </w:r>
            <w:r w:rsidRPr="00357143">
              <w:rPr>
                <w:rFonts w:eastAsia="Arial Unicode MS" w:hint="eastAsia"/>
                <w:i/>
                <w:lang w:eastAsia="ko-KR"/>
              </w:rPr>
              <w:t>apability</w:t>
            </w:r>
            <w:r w:rsidR="00E02D7C" w:rsidRPr="00357143">
              <w:rPr>
                <w:rFonts w:eastAsia="Arial Unicode MS"/>
                <w:i/>
                <w:lang w:eastAsia="ko-KR"/>
              </w:rPr>
              <w:t>]</w:t>
            </w:r>
          </w:p>
        </w:tc>
        <w:tc>
          <w:tcPr>
            <w:tcW w:w="1077" w:type="dxa"/>
            <w:shd w:val="clear" w:color="auto" w:fill="E0E0E0"/>
            <w:vAlign w:val="center"/>
          </w:tcPr>
          <w:p w14:paraId="5B5094CB" w14:textId="77777777" w:rsidR="00057CE4" w:rsidRPr="00357143" w:rsidRDefault="00057CE4" w:rsidP="00854BBE">
            <w:pPr>
              <w:pStyle w:val="TAH"/>
              <w:rPr>
                <w:rFonts w:eastAsia="Arial Unicode MS"/>
              </w:rPr>
            </w:pPr>
            <w:r w:rsidRPr="00357143">
              <w:rPr>
                <w:rFonts w:eastAsia="Arial Unicode MS"/>
              </w:rPr>
              <w:t>Multiplicity</w:t>
            </w:r>
          </w:p>
        </w:tc>
        <w:tc>
          <w:tcPr>
            <w:tcW w:w="864" w:type="dxa"/>
            <w:shd w:val="clear" w:color="auto" w:fill="E0E0E0"/>
            <w:vAlign w:val="center"/>
          </w:tcPr>
          <w:p w14:paraId="3D690683" w14:textId="77777777" w:rsidR="00057CE4" w:rsidRPr="00357143" w:rsidRDefault="00057CE4" w:rsidP="00854BBE">
            <w:pPr>
              <w:pStyle w:val="TAH"/>
              <w:rPr>
                <w:rFonts w:eastAsia="Arial Unicode MS"/>
              </w:rPr>
            </w:pPr>
            <w:r w:rsidRPr="00357143">
              <w:rPr>
                <w:rFonts w:eastAsia="Arial Unicode MS"/>
              </w:rPr>
              <w:t>RW/</w:t>
            </w:r>
          </w:p>
          <w:p w14:paraId="012BB678" w14:textId="77777777" w:rsidR="00057CE4" w:rsidRPr="00357143" w:rsidRDefault="00057CE4" w:rsidP="00854BBE">
            <w:pPr>
              <w:pStyle w:val="TAH"/>
              <w:rPr>
                <w:rFonts w:eastAsia="Arial Unicode MS"/>
              </w:rPr>
            </w:pPr>
            <w:r w:rsidRPr="00357143">
              <w:rPr>
                <w:rFonts w:eastAsia="Arial Unicode MS"/>
              </w:rPr>
              <w:t>RO/</w:t>
            </w:r>
          </w:p>
          <w:p w14:paraId="0503DC22" w14:textId="77777777" w:rsidR="00057CE4" w:rsidRPr="00357143" w:rsidRDefault="00057CE4" w:rsidP="00854BBE">
            <w:pPr>
              <w:pStyle w:val="TAH"/>
              <w:rPr>
                <w:rFonts w:eastAsia="Arial Unicode MS"/>
              </w:rPr>
            </w:pPr>
            <w:r w:rsidRPr="00357143">
              <w:rPr>
                <w:rFonts w:eastAsia="Arial Unicode MS"/>
              </w:rPr>
              <w:t>WO</w:t>
            </w:r>
          </w:p>
        </w:tc>
        <w:tc>
          <w:tcPr>
            <w:tcW w:w="5184" w:type="dxa"/>
            <w:shd w:val="clear" w:color="auto" w:fill="E0E0E0"/>
            <w:vAlign w:val="center"/>
          </w:tcPr>
          <w:p w14:paraId="0020C339" w14:textId="77777777" w:rsidR="00057CE4" w:rsidRPr="00357143" w:rsidRDefault="00057CE4" w:rsidP="00854BBE">
            <w:pPr>
              <w:pStyle w:val="TAH"/>
              <w:rPr>
                <w:rFonts w:eastAsia="Arial Unicode MS"/>
              </w:rPr>
            </w:pPr>
            <w:r w:rsidRPr="00357143">
              <w:rPr>
                <w:rFonts w:eastAsia="Arial Unicode MS"/>
              </w:rPr>
              <w:t>Description</w:t>
            </w:r>
          </w:p>
        </w:tc>
      </w:tr>
      <w:tr w:rsidR="00057CE4" w:rsidRPr="00357143" w14:paraId="3AD17FC0" w14:textId="77777777" w:rsidTr="00630A55">
        <w:trPr>
          <w:jc w:val="center"/>
        </w:trPr>
        <w:tc>
          <w:tcPr>
            <w:tcW w:w="2160" w:type="dxa"/>
          </w:tcPr>
          <w:p w14:paraId="5DF053DD" w14:textId="77777777" w:rsidR="00057CE4" w:rsidRPr="00357143" w:rsidRDefault="00057CE4" w:rsidP="0084296A">
            <w:pPr>
              <w:pStyle w:val="TAL"/>
              <w:rPr>
                <w:rFonts w:eastAsia="Arial Unicode MS"/>
                <w:i/>
              </w:rPr>
            </w:pPr>
            <w:r w:rsidRPr="00357143">
              <w:rPr>
                <w:rFonts w:eastAsia="Arial Unicode MS" w:hint="eastAsia"/>
                <w:i/>
                <w:lang w:eastAsia="zh-CN"/>
              </w:rPr>
              <w:t>resourceType</w:t>
            </w:r>
          </w:p>
        </w:tc>
        <w:tc>
          <w:tcPr>
            <w:tcW w:w="1077" w:type="dxa"/>
          </w:tcPr>
          <w:p w14:paraId="67CE3788" w14:textId="77777777" w:rsidR="00057CE4" w:rsidRPr="00357143" w:rsidRDefault="00057CE4" w:rsidP="0084296A">
            <w:pPr>
              <w:pStyle w:val="TAL"/>
              <w:jc w:val="center"/>
              <w:rPr>
                <w:rFonts w:eastAsia="Arial Unicode MS"/>
              </w:rPr>
            </w:pPr>
            <w:r w:rsidRPr="00357143">
              <w:rPr>
                <w:rFonts w:eastAsia="Arial Unicode MS" w:hint="eastAsia"/>
                <w:lang w:eastAsia="zh-CN"/>
              </w:rPr>
              <w:t>1</w:t>
            </w:r>
          </w:p>
        </w:tc>
        <w:tc>
          <w:tcPr>
            <w:tcW w:w="864" w:type="dxa"/>
          </w:tcPr>
          <w:p w14:paraId="6D353E2F" w14:textId="77777777" w:rsidR="00057CE4" w:rsidRPr="00357143" w:rsidRDefault="005C2C0B" w:rsidP="0084296A">
            <w:pPr>
              <w:pStyle w:val="TAL"/>
              <w:jc w:val="center"/>
              <w:rPr>
                <w:rFonts w:eastAsia="Arial Unicode MS"/>
              </w:rPr>
            </w:pPr>
            <w:r w:rsidRPr="00357143">
              <w:rPr>
                <w:rFonts w:eastAsia="Arial Unicode MS"/>
                <w:lang w:eastAsia="zh-CN"/>
              </w:rPr>
              <w:t>R</w:t>
            </w:r>
            <w:r w:rsidR="00057CE4" w:rsidRPr="00357143">
              <w:rPr>
                <w:rFonts w:eastAsia="Arial Unicode MS" w:hint="eastAsia"/>
                <w:lang w:eastAsia="zh-CN"/>
              </w:rPr>
              <w:t>O</w:t>
            </w:r>
          </w:p>
        </w:tc>
        <w:tc>
          <w:tcPr>
            <w:tcW w:w="5184" w:type="dxa"/>
          </w:tcPr>
          <w:p w14:paraId="2E9F92DA" w14:textId="77777777" w:rsidR="00057CE4" w:rsidRPr="00357143" w:rsidRDefault="00057CE4" w:rsidP="00024EA3">
            <w:pPr>
              <w:pStyle w:val="TAL"/>
              <w:rPr>
                <w:rFonts w:eastAsia="Arial Unicode MS"/>
              </w:rPr>
            </w:pPr>
            <w:r w:rsidRPr="00357143">
              <w:rPr>
                <w:rFonts w:eastAsia="Arial Unicode MS"/>
              </w:rPr>
              <w:t xml:space="preserve">See </w:t>
            </w:r>
            <w:r w:rsidR="0025375B" w:rsidRPr="00357143">
              <w:rPr>
                <w:rFonts w:eastAsia="Arial Unicode MS"/>
              </w:rPr>
              <w:t>clause</w:t>
            </w:r>
            <w:r w:rsidRPr="00357143">
              <w:rPr>
                <w:rFonts w:eastAsia="Arial Unicode MS"/>
              </w:rPr>
              <w:t xml:space="preserve"> 9.6.1</w:t>
            </w:r>
            <w:r w:rsidR="009A357B" w:rsidRPr="00357143">
              <w:rPr>
                <w:rFonts w:eastAsia="Arial Unicode MS"/>
              </w:rPr>
              <w:t>.3</w:t>
            </w:r>
            <w:r w:rsidR="003D5788" w:rsidRPr="00357143">
              <w:rPr>
                <w:rFonts w:eastAsia="Arial Unicode MS"/>
              </w:rPr>
              <w:t>.</w:t>
            </w:r>
          </w:p>
        </w:tc>
      </w:tr>
      <w:tr w:rsidR="002C653E" w:rsidRPr="00357143" w14:paraId="0608AB6D" w14:textId="77777777" w:rsidTr="00630A55">
        <w:trPr>
          <w:jc w:val="center"/>
        </w:trPr>
        <w:tc>
          <w:tcPr>
            <w:tcW w:w="2160" w:type="dxa"/>
          </w:tcPr>
          <w:p w14:paraId="121EB854" w14:textId="77777777" w:rsidR="002C653E" w:rsidRPr="00357143" w:rsidRDefault="002C653E" w:rsidP="0084296A">
            <w:pPr>
              <w:pStyle w:val="TAL"/>
              <w:rPr>
                <w:rFonts w:eastAsia="Arial Unicode MS"/>
                <w:i/>
                <w:lang w:eastAsia="zh-CN"/>
              </w:rPr>
            </w:pPr>
            <w:r w:rsidRPr="00357143">
              <w:rPr>
                <w:rFonts w:eastAsia="Arial Unicode MS" w:hint="eastAsia"/>
                <w:i/>
                <w:lang w:eastAsia="ko-KR"/>
              </w:rPr>
              <w:t>resourceID</w:t>
            </w:r>
          </w:p>
        </w:tc>
        <w:tc>
          <w:tcPr>
            <w:tcW w:w="1077" w:type="dxa"/>
          </w:tcPr>
          <w:p w14:paraId="3F921E3F" w14:textId="77777777" w:rsidR="002C653E" w:rsidRPr="00357143" w:rsidRDefault="002C653E" w:rsidP="0084296A">
            <w:pPr>
              <w:pStyle w:val="TAL"/>
              <w:jc w:val="center"/>
              <w:rPr>
                <w:rFonts w:eastAsia="Arial Unicode MS"/>
                <w:lang w:eastAsia="zh-CN"/>
              </w:rPr>
            </w:pPr>
            <w:r w:rsidRPr="00357143">
              <w:rPr>
                <w:rFonts w:eastAsia="Arial Unicode MS" w:hint="eastAsia"/>
                <w:lang w:eastAsia="ko-KR"/>
              </w:rPr>
              <w:t>1</w:t>
            </w:r>
          </w:p>
        </w:tc>
        <w:tc>
          <w:tcPr>
            <w:tcW w:w="864" w:type="dxa"/>
          </w:tcPr>
          <w:p w14:paraId="639F2569" w14:textId="77777777" w:rsidR="002C653E" w:rsidRPr="00357143" w:rsidRDefault="006458A8" w:rsidP="0084296A">
            <w:pPr>
              <w:pStyle w:val="TAL"/>
              <w:jc w:val="center"/>
              <w:rPr>
                <w:rFonts w:eastAsia="Arial Unicode MS"/>
                <w:lang w:eastAsia="zh-CN"/>
              </w:rPr>
            </w:pPr>
            <w:r w:rsidRPr="00357143">
              <w:rPr>
                <w:rFonts w:eastAsia="Arial Unicode MS"/>
                <w:lang w:eastAsia="ko-KR"/>
              </w:rPr>
              <w:t>R</w:t>
            </w:r>
            <w:r w:rsidR="002C653E" w:rsidRPr="00357143">
              <w:rPr>
                <w:rFonts w:eastAsia="Arial Unicode MS" w:hint="eastAsia"/>
                <w:lang w:eastAsia="ko-KR"/>
              </w:rPr>
              <w:t>O</w:t>
            </w:r>
          </w:p>
        </w:tc>
        <w:tc>
          <w:tcPr>
            <w:tcW w:w="5184" w:type="dxa"/>
          </w:tcPr>
          <w:p w14:paraId="6B6B14C5" w14:textId="77777777" w:rsidR="002C653E" w:rsidRPr="00357143" w:rsidRDefault="002C653E" w:rsidP="00024EA3">
            <w:pPr>
              <w:pStyle w:val="TAL"/>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r>
      <w:tr w:rsidR="006458A8" w:rsidRPr="00357143" w14:paraId="140E21E3" w14:textId="77777777" w:rsidTr="00630A55">
        <w:trPr>
          <w:jc w:val="center"/>
        </w:trPr>
        <w:tc>
          <w:tcPr>
            <w:tcW w:w="2160" w:type="dxa"/>
          </w:tcPr>
          <w:p w14:paraId="15A530C5" w14:textId="77777777" w:rsidR="006458A8" w:rsidRPr="00357143" w:rsidRDefault="006458A8" w:rsidP="0084296A">
            <w:pPr>
              <w:pStyle w:val="TAL"/>
              <w:rPr>
                <w:rFonts w:eastAsia="Arial Unicode MS"/>
                <w:i/>
                <w:lang w:eastAsia="ko-KR"/>
              </w:rPr>
            </w:pPr>
            <w:r w:rsidRPr="00357143">
              <w:rPr>
                <w:rFonts w:eastAsia="Arial Unicode MS" w:hint="eastAsia"/>
                <w:i/>
                <w:lang w:eastAsia="ko-KR"/>
              </w:rPr>
              <w:t>resource</w:t>
            </w:r>
            <w:r w:rsidRPr="00357143">
              <w:rPr>
                <w:rFonts w:eastAsia="Arial Unicode MS"/>
                <w:i/>
                <w:lang w:eastAsia="ko-KR"/>
              </w:rPr>
              <w:t>Name</w:t>
            </w:r>
          </w:p>
        </w:tc>
        <w:tc>
          <w:tcPr>
            <w:tcW w:w="1077" w:type="dxa"/>
          </w:tcPr>
          <w:p w14:paraId="7D4CA392"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1</w:t>
            </w:r>
          </w:p>
        </w:tc>
        <w:tc>
          <w:tcPr>
            <w:tcW w:w="864" w:type="dxa"/>
          </w:tcPr>
          <w:p w14:paraId="002C061D" w14:textId="77777777" w:rsidR="006458A8" w:rsidRPr="00357143" w:rsidRDefault="006458A8" w:rsidP="0084296A">
            <w:pPr>
              <w:pStyle w:val="TAL"/>
              <w:jc w:val="center"/>
              <w:rPr>
                <w:rFonts w:eastAsia="Arial Unicode MS"/>
                <w:lang w:eastAsia="ko-KR"/>
              </w:rPr>
            </w:pPr>
            <w:r w:rsidRPr="00357143">
              <w:rPr>
                <w:rFonts w:eastAsia="Arial Unicode MS"/>
                <w:lang w:eastAsia="ko-KR"/>
              </w:rPr>
              <w:t>WO</w:t>
            </w:r>
          </w:p>
        </w:tc>
        <w:tc>
          <w:tcPr>
            <w:tcW w:w="5184" w:type="dxa"/>
          </w:tcPr>
          <w:p w14:paraId="33F33391"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617AF008" w14:textId="77777777" w:rsidTr="00630A55">
        <w:trPr>
          <w:jc w:val="center"/>
        </w:trPr>
        <w:tc>
          <w:tcPr>
            <w:tcW w:w="2160" w:type="dxa"/>
          </w:tcPr>
          <w:p w14:paraId="7D36CC04" w14:textId="77777777" w:rsidR="006458A8" w:rsidRPr="00357143" w:rsidRDefault="006458A8" w:rsidP="0084296A">
            <w:pPr>
              <w:pStyle w:val="TAL"/>
              <w:rPr>
                <w:rFonts w:eastAsia="Arial Unicode MS"/>
                <w:i/>
                <w:lang w:eastAsia="zh-CN"/>
              </w:rPr>
            </w:pPr>
            <w:r w:rsidRPr="00357143">
              <w:rPr>
                <w:rFonts w:eastAsia="Arial Unicode MS"/>
                <w:i/>
              </w:rPr>
              <w:t>parentID</w:t>
            </w:r>
          </w:p>
        </w:tc>
        <w:tc>
          <w:tcPr>
            <w:tcW w:w="1077" w:type="dxa"/>
          </w:tcPr>
          <w:p w14:paraId="3A3DAB64" w14:textId="77777777" w:rsidR="006458A8" w:rsidRPr="00357143" w:rsidRDefault="006458A8" w:rsidP="0084296A">
            <w:pPr>
              <w:pStyle w:val="TAL"/>
              <w:jc w:val="center"/>
              <w:rPr>
                <w:rFonts w:eastAsia="Arial Unicode MS"/>
                <w:lang w:eastAsia="zh-CN"/>
              </w:rPr>
            </w:pPr>
            <w:r w:rsidRPr="00357143">
              <w:rPr>
                <w:rFonts w:eastAsia="Arial Unicode MS"/>
              </w:rPr>
              <w:t>1</w:t>
            </w:r>
          </w:p>
        </w:tc>
        <w:tc>
          <w:tcPr>
            <w:tcW w:w="864" w:type="dxa"/>
          </w:tcPr>
          <w:p w14:paraId="6AE4F191" w14:textId="77777777" w:rsidR="006458A8" w:rsidRPr="00357143" w:rsidRDefault="006458A8" w:rsidP="0084296A">
            <w:pPr>
              <w:pStyle w:val="TAL"/>
              <w:jc w:val="center"/>
              <w:rPr>
                <w:rFonts w:eastAsia="Arial Unicode MS"/>
                <w:lang w:eastAsia="zh-CN"/>
              </w:rPr>
            </w:pPr>
            <w:r w:rsidRPr="00357143">
              <w:rPr>
                <w:rFonts w:eastAsia="Arial Unicode MS"/>
              </w:rPr>
              <w:t>RO</w:t>
            </w:r>
          </w:p>
        </w:tc>
        <w:tc>
          <w:tcPr>
            <w:tcW w:w="5184" w:type="dxa"/>
          </w:tcPr>
          <w:p w14:paraId="6C144A80"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435D7FCE" w14:textId="77777777" w:rsidTr="00630A55">
        <w:trPr>
          <w:jc w:val="center"/>
        </w:trPr>
        <w:tc>
          <w:tcPr>
            <w:tcW w:w="2160" w:type="dxa"/>
          </w:tcPr>
          <w:p w14:paraId="44575386" w14:textId="77777777" w:rsidR="006458A8" w:rsidRPr="00357143" w:rsidRDefault="006458A8" w:rsidP="0084296A">
            <w:pPr>
              <w:pStyle w:val="TAL"/>
              <w:rPr>
                <w:rFonts w:eastAsia="Arial Unicode MS"/>
                <w:i/>
              </w:rPr>
            </w:pPr>
            <w:r w:rsidRPr="00357143">
              <w:rPr>
                <w:rFonts w:eastAsia="Arial Unicode MS"/>
                <w:i/>
              </w:rPr>
              <w:t>expirationTime</w:t>
            </w:r>
          </w:p>
        </w:tc>
        <w:tc>
          <w:tcPr>
            <w:tcW w:w="1077" w:type="dxa"/>
          </w:tcPr>
          <w:p w14:paraId="652C15BE" w14:textId="77777777" w:rsidR="006458A8" w:rsidRPr="00357143" w:rsidRDefault="006458A8" w:rsidP="0084296A">
            <w:pPr>
              <w:pStyle w:val="TAL"/>
              <w:jc w:val="center"/>
              <w:rPr>
                <w:rFonts w:eastAsia="Arial Unicode MS"/>
              </w:rPr>
            </w:pPr>
            <w:r w:rsidRPr="00357143">
              <w:rPr>
                <w:rFonts w:eastAsia="Arial Unicode MS" w:hint="eastAsia"/>
                <w:lang w:eastAsia="zh-CN"/>
              </w:rPr>
              <w:t>1</w:t>
            </w:r>
          </w:p>
        </w:tc>
        <w:tc>
          <w:tcPr>
            <w:tcW w:w="864" w:type="dxa"/>
          </w:tcPr>
          <w:p w14:paraId="674B0099" w14:textId="77777777" w:rsidR="006458A8" w:rsidRPr="00357143" w:rsidRDefault="006458A8" w:rsidP="0084296A">
            <w:pPr>
              <w:pStyle w:val="TAL"/>
              <w:jc w:val="center"/>
              <w:rPr>
                <w:rFonts w:eastAsia="Arial Unicode MS"/>
              </w:rPr>
            </w:pPr>
            <w:r w:rsidRPr="00357143">
              <w:rPr>
                <w:rFonts w:eastAsia="Arial Unicode MS"/>
              </w:rPr>
              <w:t>RW</w:t>
            </w:r>
          </w:p>
        </w:tc>
        <w:tc>
          <w:tcPr>
            <w:tcW w:w="5184" w:type="dxa"/>
          </w:tcPr>
          <w:p w14:paraId="4362E0F9"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0E86A05B" w14:textId="77777777" w:rsidTr="00630A55">
        <w:trPr>
          <w:jc w:val="center"/>
        </w:trPr>
        <w:tc>
          <w:tcPr>
            <w:tcW w:w="2160" w:type="dxa"/>
          </w:tcPr>
          <w:p w14:paraId="74FCE962" w14:textId="77777777" w:rsidR="006458A8" w:rsidRPr="00357143" w:rsidRDefault="006458A8" w:rsidP="0084296A">
            <w:pPr>
              <w:pStyle w:val="TAL"/>
              <w:rPr>
                <w:rFonts w:eastAsia="Arial Unicode MS"/>
                <w:i/>
              </w:rPr>
            </w:pPr>
            <w:r w:rsidRPr="00357143">
              <w:rPr>
                <w:rFonts w:eastAsia="Arial Unicode MS"/>
                <w:i/>
              </w:rPr>
              <w:t>accessControlPolicyIDs</w:t>
            </w:r>
          </w:p>
        </w:tc>
        <w:tc>
          <w:tcPr>
            <w:tcW w:w="1077" w:type="dxa"/>
          </w:tcPr>
          <w:p w14:paraId="259255DB" w14:textId="77777777" w:rsidR="006458A8" w:rsidRPr="00357143" w:rsidRDefault="006458A8" w:rsidP="0084296A">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79F472C5" w14:textId="77777777" w:rsidR="006458A8" w:rsidRPr="00357143" w:rsidRDefault="006458A8" w:rsidP="0084296A">
            <w:pPr>
              <w:pStyle w:val="TAL"/>
              <w:jc w:val="center"/>
              <w:rPr>
                <w:rFonts w:eastAsia="Arial Unicode MS"/>
              </w:rPr>
            </w:pPr>
            <w:r w:rsidRPr="00357143">
              <w:rPr>
                <w:rFonts w:eastAsia="Arial Unicode MS"/>
              </w:rPr>
              <w:t>RW</w:t>
            </w:r>
          </w:p>
        </w:tc>
        <w:tc>
          <w:tcPr>
            <w:tcW w:w="5184" w:type="dxa"/>
          </w:tcPr>
          <w:p w14:paraId="31E3E2F5"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14622826" w14:textId="77777777" w:rsidTr="00630A55">
        <w:trPr>
          <w:jc w:val="center"/>
        </w:trPr>
        <w:tc>
          <w:tcPr>
            <w:tcW w:w="2160" w:type="dxa"/>
            <w:tcBorders>
              <w:bottom w:val="single" w:sz="4" w:space="0" w:color="000000"/>
            </w:tcBorders>
          </w:tcPr>
          <w:p w14:paraId="5DC2843F" w14:textId="77777777" w:rsidR="006458A8" w:rsidRPr="00357143" w:rsidRDefault="006458A8" w:rsidP="0084296A">
            <w:pPr>
              <w:pStyle w:val="TAL"/>
              <w:rPr>
                <w:rFonts w:eastAsia="Arial Unicode MS"/>
                <w:i/>
              </w:rPr>
            </w:pPr>
            <w:r w:rsidRPr="00357143">
              <w:rPr>
                <w:rFonts w:eastAsia="Arial Unicode MS"/>
                <w:i/>
              </w:rPr>
              <w:t>creationTime</w:t>
            </w:r>
          </w:p>
        </w:tc>
        <w:tc>
          <w:tcPr>
            <w:tcW w:w="1077" w:type="dxa"/>
            <w:tcBorders>
              <w:bottom w:val="single" w:sz="4" w:space="0" w:color="000000"/>
            </w:tcBorders>
          </w:tcPr>
          <w:p w14:paraId="0A583FC7" w14:textId="77777777" w:rsidR="006458A8" w:rsidRPr="00357143" w:rsidRDefault="006458A8" w:rsidP="0084296A">
            <w:pPr>
              <w:pStyle w:val="TAL"/>
              <w:jc w:val="center"/>
              <w:rPr>
                <w:rFonts w:eastAsia="Arial Unicode MS"/>
              </w:rPr>
            </w:pPr>
            <w:r w:rsidRPr="00357143">
              <w:rPr>
                <w:rFonts w:eastAsia="Arial Unicode MS" w:hint="eastAsia"/>
                <w:lang w:eastAsia="zh-CN"/>
              </w:rPr>
              <w:t>1</w:t>
            </w:r>
          </w:p>
        </w:tc>
        <w:tc>
          <w:tcPr>
            <w:tcW w:w="864" w:type="dxa"/>
            <w:tcBorders>
              <w:bottom w:val="single" w:sz="4" w:space="0" w:color="000000"/>
            </w:tcBorders>
          </w:tcPr>
          <w:p w14:paraId="7693756E" w14:textId="77777777" w:rsidR="006458A8" w:rsidRPr="00357143" w:rsidRDefault="006458A8" w:rsidP="0084296A">
            <w:pPr>
              <w:pStyle w:val="TAL"/>
              <w:jc w:val="center"/>
              <w:rPr>
                <w:rFonts w:eastAsia="Arial Unicode MS"/>
              </w:rPr>
            </w:pPr>
            <w:r w:rsidRPr="00357143">
              <w:rPr>
                <w:rFonts w:eastAsia="Arial Unicode MS"/>
              </w:rPr>
              <w:t>RO</w:t>
            </w:r>
          </w:p>
        </w:tc>
        <w:tc>
          <w:tcPr>
            <w:tcW w:w="5184" w:type="dxa"/>
            <w:tcBorders>
              <w:bottom w:val="single" w:sz="4" w:space="0" w:color="000000"/>
            </w:tcBorders>
          </w:tcPr>
          <w:p w14:paraId="120CE963"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569BFB8D" w14:textId="77777777" w:rsidTr="00630A55">
        <w:trPr>
          <w:jc w:val="center"/>
        </w:trPr>
        <w:tc>
          <w:tcPr>
            <w:tcW w:w="2160" w:type="dxa"/>
          </w:tcPr>
          <w:p w14:paraId="14AB0197" w14:textId="77777777" w:rsidR="006458A8" w:rsidRPr="00357143" w:rsidRDefault="006458A8" w:rsidP="0084296A">
            <w:pPr>
              <w:pStyle w:val="TAL"/>
              <w:rPr>
                <w:rFonts w:eastAsia="Arial Unicode MS"/>
                <w:i/>
              </w:rPr>
            </w:pPr>
            <w:r w:rsidRPr="00357143">
              <w:rPr>
                <w:rFonts w:eastAsia="Arial Unicode MS"/>
                <w:i/>
              </w:rPr>
              <w:t>lastModifiedTime</w:t>
            </w:r>
          </w:p>
        </w:tc>
        <w:tc>
          <w:tcPr>
            <w:tcW w:w="1077" w:type="dxa"/>
          </w:tcPr>
          <w:p w14:paraId="7F68B1C7" w14:textId="77777777" w:rsidR="006458A8" w:rsidRPr="00357143" w:rsidRDefault="006458A8" w:rsidP="0084296A">
            <w:pPr>
              <w:pStyle w:val="TAL"/>
              <w:jc w:val="center"/>
              <w:rPr>
                <w:rFonts w:eastAsia="Arial Unicode MS"/>
              </w:rPr>
            </w:pPr>
            <w:r w:rsidRPr="00357143">
              <w:rPr>
                <w:rFonts w:eastAsia="Arial Unicode MS" w:hint="eastAsia"/>
                <w:lang w:eastAsia="zh-CN"/>
              </w:rPr>
              <w:t>1</w:t>
            </w:r>
          </w:p>
        </w:tc>
        <w:tc>
          <w:tcPr>
            <w:tcW w:w="864" w:type="dxa"/>
          </w:tcPr>
          <w:p w14:paraId="6E791AC6" w14:textId="77777777" w:rsidR="006458A8" w:rsidRPr="00357143" w:rsidRDefault="006458A8" w:rsidP="0084296A">
            <w:pPr>
              <w:pStyle w:val="TAL"/>
              <w:jc w:val="center"/>
              <w:rPr>
                <w:rFonts w:eastAsia="Arial Unicode MS"/>
              </w:rPr>
            </w:pPr>
            <w:r w:rsidRPr="00357143">
              <w:rPr>
                <w:rFonts w:eastAsia="Arial Unicode MS"/>
              </w:rPr>
              <w:t>RO</w:t>
            </w:r>
          </w:p>
        </w:tc>
        <w:tc>
          <w:tcPr>
            <w:tcW w:w="5184" w:type="dxa"/>
          </w:tcPr>
          <w:p w14:paraId="370504F5"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30A2A8A7" w14:textId="77777777" w:rsidTr="00630A55">
        <w:trPr>
          <w:jc w:val="center"/>
        </w:trPr>
        <w:tc>
          <w:tcPr>
            <w:tcW w:w="2160" w:type="dxa"/>
          </w:tcPr>
          <w:p w14:paraId="390E342E" w14:textId="77777777" w:rsidR="006458A8" w:rsidRPr="00357143" w:rsidRDefault="006458A8" w:rsidP="0084296A">
            <w:pPr>
              <w:pStyle w:val="TAL"/>
              <w:rPr>
                <w:rFonts w:eastAsia="Arial Unicode MS"/>
                <w:i/>
              </w:rPr>
            </w:pPr>
            <w:r w:rsidRPr="00357143">
              <w:rPr>
                <w:rFonts w:eastAsia="Arial Unicode MS"/>
                <w:i/>
              </w:rPr>
              <w:t>labels</w:t>
            </w:r>
          </w:p>
        </w:tc>
        <w:tc>
          <w:tcPr>
            <w:tcW w:w="1077" w:type="dxa"/>
          </w:tcPr>
          <w:p w14:paraId="70F48806" w14:textId="77777777" w:rsidR="006458A8" w:rsidRPr="00357143" w:rsidRDefault="006458A8" w:rsidP="0084296A">
            <w:pPr>
              <w:pStyle w:val="TAL"/>
              <w:jc w:val="center"/>
              <w:rPr>
                <w:rFonts w:eastAsia="Arial Unicode MS"/>
                <w:lang w:eastAsia="zh-CN"/>
              </w:rPr>
            </w:pPr>
            <w:r w:rsidRPr="00357143">
              <w:rPr>
                <w:rFonts w:eastAsia="Arial Unicode MS"/>
                <w:lang w:eastAsia="zh-CN"/>
              </w:rPr>
              <w:t>0..1</w:t>
            </w:r>
            <w:r w:rsidR="00375EBC" w:rsidRPr="00357143">
              <w:rPr>
                <w:rFonts w:eastAsia="Arial Unicode MS"/>
              </w:rPr>
              <w:t>(L)</w:t>
            </w:r>
          </w:p>
        </w:tc>
        <w:tc>
          <w:tcPr>
            <w:tcW w:w="864" w:type="dxa"/>
          </w:tcPr>
          <w:p w14:paraId="70133AAC" w14:textId="77777777" w:rsidR="006458A8" w:rsidRPr="00357143" w:rsidRDefault="006458A8" w:rsidP="0084296A">
            <w:pPr>
              <w:pStyle w:val="TAL"/>
              <w:jc w:val="center"/>
              <w:rPr>
                <w:rFonts w:eastAsia="Arial Unicode MS"/>
                <w:lang w:eastAsia="ko-KR"/>
              </w:rPr>
            </w:pPr>
            <w:r w:rsidRPr="00357143">
              <w:rPr>
                <w:rFonts w:eastAsia="Arial Unicode MS"/>
                <w:lang w:eastAsia="ko-KR"/>
              </w:rPr>
              <w:t>RW</w:t>
            </w:r>
          </w:p>
        </w:tc>
        <w:tc>
          <w:tcPr>
            <w:tcW w:w="5184" w:type="dxa"/>
          </w:tcPr>
          <w:p w14:paraId="2CBED94A" w14:textId="77777777" w:rsidR="006458A8" w:rsidRPr="00357143" w:rsidRDefault="006458A8" w:rsidP="00024EA3">
            <w:pPr>
              <w:pStyle w:val="TAL"/>
              <w:rPr>
                <w:rFonts w:eastAsia="Arial Unicode MS"/>
                <w:szCs w:val="21"/>
                <w:lang w:eastAsia="ko-KR"/>
              </w:rPr>
            </w:pPr>
            <w:r w:rsidRPr="00357143">
              <w:rPr>
                <w:rFonts w:eastAsia="Arial Unicode MS"/>
              </w:rPr>
              <w:t>See clause 9.6.1.3.</w:t>
            </w:r>
          </w:p>
        </w:tc>
      </w:tr>
      <w:tr w:rsidR="006458A8" w:rsidRPr="00357143" w14:paraId="7D47DF76" w14:textId="77777777" w:rsidTr="00630A55">
        <w:trPr>
          <w:jc w:val="center"/>
        </w:trPr>
        <w:tc>
          <w:tcPr>
            <w:tcW w:w="2160" w:type="dxa"/>
          </w:tcPr>
          <w:p w14:paraId="6B2CCE0E" w14:textId="77777777" w:rsidR="006458A8" w:rsidRPr="00357143" w:rsidRDefault="006458A8" w:rsidP="004825DB">
            <w:pPr>
              <w:pStyle w:val="TAL"/>
              <w:rPr>
                <w:rFonts w:eastAsia="Arial Unicode MS"/>
                <w:i/>
              </w:rPr>
            </w:pPr>
            <w:r w:rsidRPr="00357143">
              <w:rPr>
                <w:rFonts w:eastAsia="Arial Unicode MS" w:hint="eastAsia"/>
                <w:i/>
                <w:lang w:eastAsia="zh-CN"/>
              </w:rPr>
              <w:t>mgmtDefinition</w:t>
            </w:r>
          </w:p>
        </w:tc>
        <w:tc>
          <w:tcPr>
            <w:tcW w:w="1077" w:type="dxa"/>
          </w:tcPr>
          <w:p w14:paraId="30E9E28D" w14:textId="77777777" w:rsidR="006458A8" w:rsidRPr="00357143" w:rsidRDefault="006458A8" w:rsidP="004825DB">
            <w:pPr>
              <w:pStyle w:val="TAL"/>
              <w:jc w:val="center"/>
              <w:rPr>
                <w:rFonts w:eastAsia="Arial Unicode MS"/>
                <w:lang w:eastAsia="zh-CN"/>
              </w:rPr>
            </w:pPr>
            <w:r w:rsidRPr="00357143">
              <w:rPr>
                <w:rFonts w:eastAsia="Arial Unicode MS" w:hint="eastAsia"/>
                <w:lang w:eastAsia="zh-CN"/>
              </w:rPr>
              <w:t>1</w:t>
            </w:r>
          </w:p>
        </w:tc>
        <w:tc>
          <w:tcPr>
            <w:tcW w:w="864" w:type="dxa"/>
          </w:tcPr>
          <w:p w14:paraId="17A5119E" w14:textId="77777777" w:rsidR="006458A8" w:rsidRPr="00357143" w:rsidRDefault="006458A8" w:rsidP="004825DB">
            <w:pPr>
              <w:pStyle w:val="TAL"/>
              <w:jc w:val="center"/>
              <w:rPr>
                <w:rFonts w:eastAsia="Arial Unicode MS"/>
                <w:lang w:eastAsia="ko-KR"/>
              </w:rPr>
            </w:pPr>
            <w:r w:rsidRPr="00357143">
              <w:rPr>
                <w:rFonts w:eastAsia="Arial Unicode MS" w:hint="eastAsia"/>
                <w:lang w:eastAsia="ko-KR"/>
              </w:rPr>
              <w:t>WO</w:t>
            </w:r>
          </w:p>
        </w:tc>
        <w:tc>
          <w:tcPr>
            <w:tcW w:w="5184" w:type="dxa"/>
          </w:tcPr>
          <w:p w14:paraId="32A19E6F" w14:textId="77777777" w:rsidR="006458A8" w:rsidRPr="00357143" w:rsidRDefault="006458A8" w:rsidP="004825DB">
            <w:pPr>
              <w:pStyle w:val="TAL"/>
              <w:rPr>
                <w:rFonts w:eastAsia="Arial Unicode MS"/>
                <w:szCs w:val="21"/>
                <w:lang w:eastAsia="ko-KR"/>
              </w:rPr>
            </w:pPr>
            <w:r w:rsidRPr="00357143">
              <w:rPr>
                <w:rFonts w:eastAsia="Arial Unicode MS"/>
              </w:rPr>
              <w:t>See clause 9.6.1</w:t>
            </w:r>
            <w:r w:rsidRPr="00357143">
              <w:rPr>
                <w:rFonts w:eastAsia="Arial Unicode MS"/>
                <w:lang w:eastAsia="zh-CN"/>
              </w:rPr>
              <w:t>5</w:t>
            </w:r>
            <w:r w:rsidRPr="00357143">
              <w:rPr>
                <w:rFonts w:eastAsia="Arial Unicode MS" w:hint="eastAsia"/>
                <w:lang w:eastAsia="ko-KR"/>
              </w:rPr>
              <w:t>. This attribute shall h</w:t>
            </w:r>
            <w:r w:rsidRPr="00357143">
              <w:rPr>
                <w:rFonts w:eastAsia="Arial Unicode MS" w:hint="eastAsia"/>
                <w:lang w:eastAsia="zh-CN"/>
              </w:rPr>
              <w:t xml:space="preserve">ave the fixed value </w:t>
            </w:r>
            <w:r w:rsidRPr="00357143">
              <w:rPr>
                <w:rFonts w:eastAsia="Arial Unicode MS"/>
                <w:i/>
                <w:lang w:eastAsia="zh-CN"/>
              </w:rPr>
              <w:t>"</w:t>
            </w:r>
            <w:r w:rsidRPr="00357143">
              <w:rPr>
                <w:rFonts w:eastAsia="Arial Unicode MS" w:hint="eastAsia"/>
                <w:i/>
                <w:lang w:eastAsia="ko-KR"/>
              </w:rPr>
              <w:t>device</w:t>
            </w:r>
            <w:r w:rsidRPr="00357143">
              <w:rPr>
                <w:rFonts w:eastAsia="Arial Unicode MS"/>
                <w:i/>
                <w:lang w:eastAsia="ko-KR"/>
              </w:rPr>
              <w:t>Capability</w:t>
            </w:r>
            <w:r w:rsidRPr="00357143">
              <w:rPr>
                <w:rFonts w:eastAsia="Arial Unicode MS"/>
                <w:i/>
                <w:lang w:eastAsia="zh-CN"/>
              </w:rPr>
              <w:t>"</w:t>
            </w:r>
            <w:r w:rsidRPr="00357143">
              <w:rPr>
                <w:rFonts w:eastAsia="Arial Unicode MS" w:hint="eastAsia"/>
                <w:lang w:eastAsia="ko-KR"/>
              </w:rPr>
              <w:t>.</w:t>
            </w:r>
          </w:p>
        </w:tc>
      </w:tr>
      <w:tr w:rsidR="006458A8" w:rsidRPr="00357143" w14:paraId="5DC265A9" w14:textId="77777777" w:rsidTr="00630A55">
        <w:trPr>
          <w:jc w:val="center"/>
        </w:trPr>
        <w:tc>
          <w:tcPr>
            <w:tcW w:w="2160" w:type="dxa"/>
          </w:tcPr>
          <w:p w14:paraId="4954BB96" w14:textId="77777777" w:rsidR="006458A8" w:rsidRPr="00357143" w:rsidRDefault="006458A8" w:rsidP="0084296A">
            <w:pPr>
              <w:pStyle w:val="TAL"/>
              <w:rPr>
                <w:rFonts w:eastAsia="Arial Unicode MS"/>
                <w:i/>
              </w:rPr>
            </w:pPr>
            <w:r w:rsidRPr="00357143">
              <w:rPr>
                <w:rFonts w:eastAsia="Arial Unicode MS"/>
                <w:i/>
              </w:rPr>
              <w:t>object</w:t>
            </w:r>
            <w:r w:rsidRPr="00357143">
              <w:rPr>
                <w:rFonts w:eastAsia="Arial Unicode MS" w:hint="eastAsia"/>
                <w:i/>
                <w:lang w:eastAsia="zh-CN"/>
              </w:rPr>
              <w:t>ID</w:t>
            </w:r>
            <w:r w:rsidRPr="00357143">
              <w:rPr>
                <w:rFonts w:eastAsia="Arial Unicode MS"/>
                <w:i/>
                <w:lang w:eastAsia="zh-CN"/>
              </w:rPr>
              <w:t>s</w:t>
            </w:r>
          </w:p>
        </w:tc>
        <w:tc>
          <w:tcPr>
            <w:tcW w:w="1077" w:type="dxa"/>
          </w:tcPr>
          <w:p w14:paraId="52AD3DF0" w14:textId="77777777" w:rsidR="006458A8" w:rsidRPr="00357143" w:rsidRDefault="006458A8" w:rsidP="0084296A">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5B2DEEDC" w14:textId="77777777" w:rsidR="006458A8" w:rsidRPr="00357143" w:rsidRDefault="006458A8" w:rsidP="0084296A">
            <w:pPr>
              <w:pStyle w:val="TAL"/>
              <w:jc w:val="center"/>
              <w:rPr>
                <w:rFonts w:eastAsia="Arial Unicode MS"/>
              </w:rPr>
            </w:pPr>
            <w:r w:rsidRPr="00357143">
              <w:rPr>
                <w:rFonts w:eastAsia="Arial Unicode MS"/>
                <w:lang w:eastAsia="zh-CN"/>
              </w:rPr>
              <w:t>W</w:t>
            </w:r>
            <w:r w:rsidR="00AE2FEC">
              <w:rPr>
                <w:rFonts w:eastAsia="Arial Unicode MS" w:hint="eastAsia"/>
                <w:lang w:eastAsia="zh-CN"/>
              </w:rPr>
              <w:t>O</w:t>
            </w:r>
          </w:p>
        </w:tc>
        <w:tc>
          <w:tcPr>
            <w:tcW w:w="5184" w:type="dxa"/>
          </w:tcPr>
          <w:p w14:paraId="0C31637D" w14:textId="77777777" w:rsidR="006458A8" w:rsidRPr="00357143" w:rsidRDefault="006458A8" w:rsidP="0084296A">
            <w:pPr>
              <w:pStyle w:val="TAL"/>
              <w:rPr>
                <w:rFonts w:eastAsia="Arial Unicode MS"/>
                <w:szCs w:val="21"/>
                <w:lang w:eastAsia="zh-CN"/>
              </w:rPr>
            </w:pPr>
            <w:r w:rsidRPr="00357143">
              <w:rPr>
                <w:rFonts w:eastAsia="Arial Unicode MS"/>
              </w:rPr>
              <w:t>See clause 9.6.1</w:t>
            </w:r>
            <w:r w:rsidRPr="00357143">
              <w:rPr>
                <w:rFonts w:eastAsia="Arial Unicode MS"/>
                <w:lang w:eastAsia="zh-CN"/>
              </w:rPr>
              <w:t>5.</w:t>
            </w:r>
          </w:p>
        </w:tc>
      </w:tr>
      <w:tr w:rsidR="006458A8" w:rsidRPr="00357143" w14:paraId="773E336F" w14:textId="77777777" w:rsidTr="00630A55">
        <w:trPr>
          <w:jc w:val="center"/>
        </w:trPr>
        <w:tc>
          <w:tcPr>
            <w:tcW w:w="2160" w:type="dxa"/>
          </w:tcPr>
          <w:p w14:paraId="05C2E787" w14:textId="77777777" w:rsidR="006458A8" w:rsidRPr="00357143" w:rsidRDefault="006458A8" w:rsidP="0084296A">
            <w:pPr>
              <w:pStyle w:val="TAL"/>
              <w:rPr>
                <w:rFonts w:eastAsia="Arial Unicode MS"/>
                <w:i/>
              </w:rPr>
            </w:pPr>
            <w:r w:rsidRPr="00357143">
              <w:rPr>
                <w:rFonts w:eastAsia="Arial Unicode MS"/>
                <w:i/>
              </w:rPr>
              <w:t>objectPaths</w:t>
            </w:r>
          </w:p>
        </w:tc>
        <w:tc>
          <w:tcPr>
            <w:tcW w:w="1077" w:type="dxa"/>
          </w:tcPr>
          <w:p w14:paraId="2138E56F" w14:textId="77777777" w:rsidR="006458A8" w:rsidRPr="00357143" w:rsidRDefault="006458A8" w:rsidP="0084296A">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1EC6A06E" w14:textId="77777777" w:rsidR="006458A8" w:rsidRPr="00357143" w:rsidRDefault="006458A8" w:rsidP="0084296A">
            <w:pPr>
              <w:pStyle w:val="TAL"/>
              <w:jc w:val="center"/>
              <w:rPr>
                <w:rFonts w:eastAsia="Arial Unicode MS"/>
              </w:rPr>
            </w:pPr>
            <w:r w:rsidRPr="00357143">
              <w:rPr>
                <w:rFonts w:eastAsia="Arial Unicode MS"/>
                <w:lang w:eastAsia="zh-CN"/>
              </w:rPr>
              <w:t>W</w:t>
            </w:r>
            <w:r w:rsidR="00AE2FEC">
              <w:rPr>
                <w:rFonts w:eastAsia="Arial Unicode MS" w:hint="eastAsia"/>
                <w:lang w:eastAsia="zh-CN"/>
              </w:rPr>
              <w:t>O</w:t>
            </w:r>
          </w:p>
        </w:tc>
        <w:tc>
          <w:tcPr>
            <w:tcW w:w="5184" w:type="dxa"/>
          </w:tcPr>
          <w:p w14:paraId="45054BEA" w14:textId="77777777" w:rsidR="006458A8" w:rsidRPr="00357143" w:rsidRDefault="006458A8" w:rsidP="0084296A">
            <w:pPr>
              <w:pStyle w:val="TAL"/>
              <w:rPr>
                <w:rFonts w:eastAsia="Arial Unicode MS"/>
              </w:rPr>
            </w:pPr>
            <w:r w:rsidRPr="00357143">
              <w:rPr>
                <w:rFonts w:eastAsia="Arial Unicode MS"/>
              </w:rPr>
              <w:t>See clause 9.6.1</w:t>
            </w:r>
            <w:r w:rsidRPr="00357143">
              <w:rPr>
                <w:rFonts w:eastAsia="Arial Unicode MS"/>
                <w:lang w:eastAsia="zh-CN"/>
              </w:rPr>
              <w:t>5.</w:t>
            </w:r>
          </w:p>
        </w:tc>
      </w:tr>
      <w:tr w:rsidR="006458A8" w:rsidRPr="00357143" w14:paraId="2CE1E312" w14:textId="77777777" w:rsidTr="00630A55">
        <w:trPr>
          <w:jc w:val="center"/>
        </w:trPr>
        <w:tc>
          <w:tcPr>
            <w:tcW w:w="2160" w:type="dxa"/>
          </w:tcPr>
          <w:p w14:paraId="28482AF4" w14:textId="77777777" w:rsidR="006458A8" w:rsidRPr="00357143" w:rsidRDefault="006458A8" w:rsidP="0084296A">
            <w:pPr>
              <w:pStyle w:val="TAL"/>
              <w:rPr>
                <w:rFonts w:eastAsia="Arial Unicode MS"/>
                <w:i/>
              </w:rPr>
            </w:pPr>
            <w:r w:rsidRPr="00357143">
              <w:rPr>
                <w:rFonts w:eastAsia="Arial Unicode MS"/>
                <w:i/>
              </w:rPr>
              <w:t>description</w:t>
            </w:r>
          </w:p>
        </w:tc>
        <w:tc>
          <w:tcPr>
            <w:tcW w:w="1077" w:type="dxa"/>
          </w:tcPr>
          <w:p w14:paraId="73A48F68" w14:textId="77777777" w:rsidR="006458A8" w:rsidRPr="00357143" w:rsidRDefault="006458A8" w:rsidP="0084296A">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p>
        </w:tc>
        <w:tc>
          <w:tcPr>
            <w:tcW w:w="864" w:type="dxa"/>
          </w:tcPr>
          <w:p w14:paraId="0B1E6E8A" w14:textId="77777777" w:rsidR="006458A8" w:rsidRPr="00357143" w:rsidRDefault="006458A8" w:rsidP="0084296A">
            <w:pPr>
              <w:pStyle w:val="TAL"/>
              <w:jc w:val="center"/>
              <w:rPr>
                <w:rFonts w:eastAsia="Arial Unicode MS"/>
              </w:rPr>
            </w:pPr>
            <w:r w:rsidRPr="00357143">
              <w:rPr>
                <w:rFonts w:eastAsia="Arial Unicode MS"/>
              </w:rPr>
              <w:t>RW</w:t>
            </w:r>
          </w:p>
        </w:tc>
        <w:tc>
          <w:tcPr>
            <w:tcW w:w="5184" w:type="dxa"/>
          </w:tcPr>
          <w:p w14:paraId="29834B06" w14:textId="77777777" w:rsidR="006458A8" w:rsidRPr="00357143" w:rsidRDefault="006458A8" w:rsidP="0084296A">
            <w:pPr>
              <w:pStyle w:val="TAL"/>
              <w:rPr>
                <w:rFonts w:eastAsia="Arial Unicode MS"/>
              </w:rPr>
            </w:pPr>
            <w:r w:rsidRPr="00357143">
              <w:rPr>
                <w:rFonts w:eastAsia="Arial Unicode MS"/>
              </w:rPr>
              <w:t>See clause 9.6.1</w:t>
            </w:r>
            <w:r w:rsidRPr="00357143">
              <w:rPr>
                <w:rFonts w:eastAsia="Arial Unicode MS"/>
                <w:lang w:eastAsia="zh-CN"/>
              </w:rPr>
              <w:t>5.</w:t>
            </w:r>
          </w:p>
        </w:tc>
      </w:tr>
      <w:tr w:rsidR="006458A8" w:rsidRPr="00357143" w14:paraId="7F433C87" w14:textId="77777777" w:rsidTr="00630A55">
        <w:trPr>
          <w:jc w:val="center"/>
        </w:trPr>
        <w:tc>
          <w:tcPr>
            <w:tcW w:w="2160" w:type="dxa"/>
          </w:tcPr>
          <w:p w14:paraId="70D104B9" w14:textId="77777777" w:rsidR="006458A8" w:rsidRPr="00357143" w:rsidRDefault="006458A8" w:rsidP="0084296A">
            <w:pPr>
              <w:pStyle w:val="TAL"/>
              <w:rPr>
                <w:rFonts w:eastAsia="Arial Unicode MS"/>
                <w:i/>
              </w:rPr>
            </w:pPr>
            <w:r w:rsidRPr="00357143">
              <w:rPr>
                <w:rFonts w:eastAsia="Arial Unicode MS"/>
                <w:i/>
              </w:rPr>
              <w:t>capabilityName</w:t>
            </w:r>
          </w:p>
        </w:tc>
        <w:tc>
          <w:tcPr>
            <w:tcW w:w="1077" w:type="dxa"/>
          </w:tcPr>
          <w:p w14:paraId="1DAF2F96"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1</w:t>
            </w:r>
          </w:p>
        </w:tc>
        <w:tc>
          <w:tcPr>
            <w:tcW w:w="864" w:type="dxa"/>
          </w:tcPr>
          <w:p w14:paraId="64C14310" w14:textId="77777777" w:rsidR="006458A8" w:rsidRPr="00357143" w:rsidRDefault="006458A8" w:rsidP="0084296A">
            <w:pPr>
              <w:pStyle w:val="TAL"/>
              <w:jc w:val="center"/>
              <w:rPr>
                <w:rFonts w:eastAsia="Arial Unicode MS"/>
              </w:rPr>
            </w:pPr>
            <w:r w:rsidRPr="00357143">
              <w:rPr>
                <w:rFonts w:eastAsia="Arial Unicode MS"/>
                <w:lang w:eastAsia="zh-CN"/>
              </w:rPr>
              <w:t>WO</w:t>
            </w:r>
          </w:p>
        </w:tc>
        <w:tc>
          <w:tcPr>
            <w:tcW w:w="5184" w:type="dxa"/>
          </w:tcPr>
          <w:p w14:paraId="6536B824" w14:textId="77777777" w:rsidR="006458A8" w:rsidRPr="00357143" w:rsidRDefault="006458A8" w:rsidP="0084296A">
            <w:pPr>
              <w:pStyle w:val="TAL"/>
              <w:rPr>
                <w:szCs w:val="21"/>
              </w:rPr>
            </w:pPr>
            <w:r w:rsidRPr="00357143">
              <w:rPr>
                <w:szCs w:val="21"/>
              </w:rPr>
              <w:t xml:space="preserve">The name of the capability.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2A8DF399" w14:textId="77777777" w:rsidTr="00630A55">
        <w:trPr>
          <w:jc w:val="center"/>
        </w:trPr>
        <w:tc>
          <w:tcPr>
            <w:tcW w:w="2160" w:type="dxa"/>
          </w:tcPr>
          <w:p w14:paraId="5176061F" w14:textId="77777777" w:rsidR="006458A8" w:rsidRPr="00357143" w:rsidRDefault="006458A8" w:rsidP="0084296A">
            <w:pPr>
              <w:pStyle w:val="TAL"/>
              <w:rPr>
                <w:rFonts w:eastAsia="Arial Unicode MS"/>
                <w:i/>
              </w:rPr>
            </w:pPr>
            <w:r w:rsidRPr="00357143">
              <w:rPr>
                <w:rFonts w:eastAsia="Arial Unicode MS"/>
                <w:i/>
              </w:rPr>
              <w:t>attached</w:t>
            </w:r>
          </w:p>
        </w:tc>
        <w:tc>
          <w:tcPr>
            <w:tcW w:w="1077" w:type="dxa"/>
          </w:tcPr>
          <w:p w14:paraId="37D5AF80"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1</w:t>
            </w:r>
          </w:p>
        </w:tc>
        <w:tc>
          <w:tcPr>
            <w:tcW w:w="864" w:type="dxa"/>
          </w:tcPr>
          <w:p w14:paraId="1BBA8BFB" w14:textId="77777777" w:rsidR="006458A8" w:rsidRPr="00357143" w:rsidRDefault="006458A8" w:rsidP="0084296A">
            <w:pPr>
              <w:pStyle w:val="TAL"/>
              <w:jc w:val="center"/>
              <w:rPr>
                <w:rFonts w:eastAsia="Arial Unicode MS"/>
              </w:rPr>
            </w:pPr>
            <w:r w:rsidRPr="00357143">
              <w:rPr>
                <w:rFonts w:eastAsia="Arial Unicode MS"/>
                <w:lang w:eastAsia="zh-CN"/>
              </w:rPr>
              <w:t>RO</w:t>
            </w:r>
          </w:p>
        </w:tc>
        <w:tc>
          <w:tcPr>
            <w:tcW w:w="5184" w:type="dxa"/>
          </w:tcPr>
          <w:p w14:paraId="5E98E4CA" w14:textId="77777777" w:rsidR="006458A8" w:rsidRPr="00357143" w:rsidRDefault="006458A8" w:rsidP="0084296A">
            <w:pPr>
              <w:pStyle w:val="TAL"/>
              <w:rPr>
                <w:szCs w:val="21"/>
              </w:rPr>
            </w:pPr>
            <w:r w:rsidRPr="00357143">
              <w:rPr>
                <w:szCs w:val="21"/>
              </w:rPr>
              <w:t xml:space="preserve">Indicates whether the capability is attached to the device or not.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35214B4F" w14:textId="77777777" w:rsidTr="00630A55">
        <w:trPr>
          <w:jc w:val="center"/>
        </w:trPr>
        <w:tc>
          <w:tcPr>
            <w:tcW w:w="2160" w:type="dxa"/>
          </w:tcPr>
          <w:p w14:paraId="22C702BC" w14:textId="77777777" w:rsidR="006458A8" w:rsidRPr="00357143" w:rsidRDefault="006458A8" w:rsidP="0084296A">
            <w:pPr>
              <w:pStyle w:val="TAL"/>
              <w:rPr>
                <w:rFonts w:eastAsia="Arial Unicode MS"/>
                <w:i/>
              </w:rPr>
            </w:pPr>
            <w:r w:rsidRPr="00357143">
              <w:rPr>
                <w:rFonts w:eastAsia="Arial Unicode MS"/>
                <w:i/>
              </w:rPr>
              <w:t>capabilityActionStatus</w:t>
            </w:r>
          </w:p>
        </w:tc>
        <w:tc>
          <w:tcPr>
            <w:tcW w:w="1077" w:type="dxa"/>
          </w:tcPr>
          <w:p w14:paraId="47C0AB15"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1</w:t>
            </w:r>
          </w:p>
        </w:tc>
        <w:tc>
          <w:tcPr>
            <w:tcW w:w="864" w:type="dxa"/>
          </w:tcPr>
          <w:p w14:paraId="457014BA" w14:textId="77777777" w:rsidR="006458A8" w:rsidRPr="00357143" w:rsidRDefault="006458A8" w:rsidP="0084296A">
            <w:pPr>
              <w:pStyle w:val="TAL"/>
              <w:jc w:val="center"/>
              <w:rPr>
                <w:rFonts w:eastAsia="Arial Unicode MS"/>
                <w:lang w:eastAsia="zh-CN"/>
              </w:rPr>
            </w:pPr>
            <w:r w:rsidRPr="00357143">
              <w:rPr>
                <w:rFonts w:eastAsia="Arial Unicode MS"/>
                <w:lang w:eastAsia="zh-CN"/>
              </w:rPr>
              <w:t>RO</w:t>
            </w:r>
          </w:p>
        </w:tc>
        <w:tc>
          <w:tcPr>
            <w:tcW w:w="5184" w:type="dxa"/>
          </w:tcPr>
          <w:p w14:paraId="77D80413" w14:textId="77777777" w:rsidR="006458A8" w:rsidRPr="00357143" w:rsidRDefault="006458A8" w:rsidP="00E65A35">
            <w:pPr>
              <w:pStyle w:val="TAL"/>
              <w:rPr>
                <w:szCs w:val="21"/>
              </w:rPr>
            </w:pPr>
            <w:r w:rsidRPr="00357143">
              <w:rPr>
                <w:rFonts w:eastAsia="Arial Unicode MS"/>
                <w:lang w:eastAsia="zh-CN"/>
              </w:rPr>
              <w:t xml:space="preserve">Indicates the status of the Action (including a performed action and the corresponding final state).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0234BC9F" w14:textId="77777777" w:rsidTr="00630A55">
        <w:trPr>
          <w:jc w:val="center"/>
        </w:trPr>
        <w:tc>
          <w:tcPr>
            <w:tcW w:w="2160" w:type="dxa"/>
          </w:tcPr>
          <w:p w14:paraId="5952D9A8" w14:textId="77777777" w:rsidR="006458A8" w:rsidRPr="00357143" w:rsidRDefault="006458A8" w:rsidP="0084296A">
            <w:pPr>
              <w:pStyle w:val="TAL"/>
              <w:rPr>
                <w:rFonts w:eastAsia="Arial Unicode MS"/>
                <w:i/>
              </w:rPr>
            </w:pPr>
            <w:r w:rsidRPr="00357143">
              <w:rPr>
                <w:rFonts w:eastAsia="Arial Unicode MS" w:hint="eastAsia"/>
                <w:i/>
                <w:lang w:eastAsia="ko-KR"/>
              </w:rPr>
              <w:t>currentState</w:t>
            </w:r>
          </w:p>
        </w:tc>
        <w:tc>
          <w:tcPr>
            <w:tcW w:w="1077" w:type="dxa"/>
          </w:tcPr>
          <w:p w14:paraId="5A74F891"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1</w:t>
            </w:r>
          </w:p>
        </w:tc>
        <w:tc>
          <w:tcPr>
            <w:tcW w:w="864" w:type="dxa"/>
          </w:tcPr>
          <w:p w14:paraId="5470BA27" w14:textId="77777777" w:rsidR="006458A8" w:rsidRPr="00357143" w:rsidRDefault="006458A8" w:rsidP="0084296A">
            <w:pPr>
              <w:pStyle w:val="TAL"/>
              <w:jc w:val="center"/>
              <w:rPr>
                <w:rFonts w:eastAsia="Arial Unicode MS"/>
                <w:lang w:eastAsia="zh-CN"/>
              </w:rPr>
            </w:pPr>
            <w:r w:rsidRPr="00357143">
              <w:rPr>
                <w:rFonts w:eastAsia="Arial Unicode MS" w:hint="eastAsia"/>
                <w:lang w:eastAsia="ko-KR"/>
              </w:rPr>
              <w:t>RO</w:t>
            </w:r>
          </w:p>
        </w:tc>
        <w:tc>
          <w:tcPr>
            <w:tcW w:w="5184" w:type="dxa"/>
          </w:tcPr>
          <w:p w14:paraId="03A23E17" w14:textId="77777777" w:rsidR="006458A8" w:rsidRPr="00357143" w:rsidRDefault="006458A8" w:rsidP="00E65A35">
            <w:pPr>
              <w:pStyle w:val="TAL"/>
              <w:rPr>
                <w:rFonts w:eastAsia="Arial Unicode MS"/>
                <w:lang w:eastAsia="zh-CN"/>
              </w:rPr>
            </w:pPr>
            <w:r w:rsidRPr="00357143">
              <w:rPr>
                <w:rFonts w:eastAsia="Arial Unicode MS" w:hint="eastAsia"/>
                <w:lang w:eastAsia="ko-KR"/>
              </w:rPr>
              <w:t>Indicates the current state of the capability (e.g. enabled or disabled).</w:t>
            </w:r>
            <w:r w:rsidRPr="00357143">
              <w:rPr>
                <w:rFonts w:eastAsia="Arial Unicode MS"/>
                <w:lang w:eastAsia="ko-KR"/>
              </w:rPr>
              <w:t xml:space="preserve">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0E00FCAD" w14:textId="77777777" w:rsidTr="00630A55">
        <w:trPr>
          <w:jc w:val="center"/>
        </w:trPr>
        <w:tc>
          <w:tcPr>
            <w:tcW w:w="2160" w:type="dxa"/>
          </w:tcPr>
          <w:p w14:paraId="3C34BF15" w14:textId="77777777" w:rsidR="006458A8" w:rsidRPr="00357143" w:rsidRDefault="006458A8" w:rsidP="0084296A">
            <w:pPr>
              <w:pStyle w:val="TAL"/>
              <w:rPr>
                <w:rFonts w:eastAsia="Arial Unicode MS"/>
                <w:i/>
                <w:lang w:eastAsia="ko-KR"/>
              </w:rPr>
            </w:pPr>
            <w:r w:rsidRPr="00357143">
              <w:rPr>
                <w:rFonts w:eastAsia="Arial Unicode MS" w:hint="eastAsia"/>
                <w:i/>
                <w:lang w:eastAsia="ko-KR"/>
              </w:rPr>
              <w:t>enable</w:t>
            </w:r>
          </w:p>
        </w:tc>
        <w:tc>
          <w:tcPr>
            <w:tcW w:w="1077" w:type="dxa"/>
          </w:tcPr>
          <w:p w14:paraId="4E935F9F"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0..1</w:t>
            </w:r>
          </w:p>
        </w:tc>
        <w:tc>
          <w:tcPr>
            <w:tcW w:w="864" w:type="dxa"/>
          </w:tcPr>
          <w:p w14:paraId="06C84330"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WO</w:t>
            </w:r>
          </w:p>
        </w:tc>
        <w:tc>
          <w:tcPr>
            <w:tcW w:w="5184" w:type="dxa"/>
          </w:tcPr>
          <w:p w14:paraId="4BC6358B" w14:textId="77777777" w:rsidR="006458A8" w:rsidRPr="00357143" w:rsidRDefault="006458A8" w:rsidP="0084296A">
            <w:pPr>
              <w:pStyle w:val="TAL"/>
              <w:rPr>
                <w:rFonts w:eastAsia="Arial Unicode MS"/>
                <w:lang w:eastAsia="ko-KR"/>
              </w:rPr>
            </w:pPr>
            <w:r w:rsidRPr="00357143">
              <w:rPr>
                <w:rFonts w:eastAsia="Arial Unicode MS"/>
                <w:lang w:eastAsia="zh-CN"/>
              </w:rPr>
              <w:t xml:space="preserve">The action that allows enabling the device capability.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5D90F4C8" w14:textId="77777777" w:rsidTr="00630A55">
        <w:trPr>
          <w:jc w:val="center"/>
        </w:trPr>
        <w:tc>
          <w:tcPr>
            <w:tcW w:w="2160" w:type="dxa"/>
          </w:tcPr>
          <w:p w14:paraId="56EA30E5" w14:textId="77777777" w:rsidR="006458A8" w:rsidRPr="00357143" w:rsidRDefault="006458A8" w:rsidP="0084296A">
            <w:pPr>
              <w:pStyle w:val="TAL"/>
              <w:rPr>
                <w:rFonts w:eastAsia="Arial Unicode MS"/>
                <w:i/>
                <w:lang w:eastAsia="ko-KR"/>
              </w:rPr>
            </w:pPr>
            <w:r w:rsidRPr="00357143">
              <w:rPr>
                <w:rFonts w:eastAsia="Arial Unicode MS" w:hint="eastAsia"/>
                <w:i/>
                <w:lang w:eastAsia="ko-KR"/>
              </w:rPr>
              <w:t>disable</w:t>
            </w:r>
          </w:p>
        </w:tc>
        <w:tc>
          <w:tcPr>
            <w:tcW w:w="1077" w:type="dxa"/>
          </w:tcPr>
          <w:p w14:paraId="716295EF"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0..1</w:t>
            </w:r>
          </w:p>
        </w:tc>
        <w:tc>
          <w:tcPr>
            <w:tcW w:w="864" w:type="dxa"/>
          </w:tcPr>
          <w:p w14:paraId="6E1EDC5F"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WO</w:t>
            </w:r>
          </w:p>
        </w:tc>
        <w:tc>
          <w:tcPr>
            <w:tcW w:w="5184" w:type="dxa"/>
          </w:tcPr>
          <w:p w14:paraId="30F90DBE" w14:textId="77777777" w:rsidR="006458A8" w:rsidRPr="00357143" w:rsidRDefault="006458A8" w:rsidP="0084296A">
            <w:pPr>
              <w:pStyle w:val="TAL"/>
              <w:rPr>
                <w:rFonts w:eastAsia="Arial Unicode MS"/>
                <w:lang w:eastAsia="ko-KR"/>
              </w:rPr>
            </w:pPr>
            <w:r w:rsidRPr="00357143">
              <w:rPr>
                <w:rFonts w:eastAsia="Arial Unicode MS"/>
                <w:lang w:eastAsia="zh-CN"/>
              </w:rPr>
              <w:t xml:space="preserve">The action that allows disabling the device capability.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bl>
    <w:p w14:paraId="1D0B96CB" w14:textId="77777777" w:rsidR="00057CE4" w:rsidRPr="00357143" w:rsidRDefault="00057CE4" w:rsidP="00057CE4"/>
    <w:p w14:paraId="60A4A011" w14:textId="77777777" w:rsidR="00057CE4" w:rsidRPr="00357143" w:rsidRDefault="009B57DC" w:rsidP="00024EA3">
      <w:pPr>
        <w:pStyle w:val="Heading1"/>
      </w:pPr>
      <w:bookmarkStart w:id="4725" w:name="_Toc445303079"/>
      <w:bookmarkStart w:id="4726" w:name="_Toc445390246"/>
      <w:bookmarkStart w:id="4727" w:name="_Toc447043330"/>
      <w:bookmarkStart w:id="4728" w:name="_Toc457494087"/>
      <w:bookmarkStart w:id="4729" w:name="_Toc459977186"/>
      <w:bookmarkStart w:id="4730" w:name="_Toc470164347"/>
      <w:bookmarkStart w:id="4731" w:name="_Toc470164929"/>
      <w:bookmarkStart w:id="4732" w:name="_Toc475715541"/>
      <w:bookmarkStart w:id="4733" w:name="_Toc479349339"/>
      <w:bookmarkStart w:id="4734" w:name="_Toc484070787"/>
      <w:bookmarkStart w:id="4735" w:name="_Toc520701676"/>
      <w:r w:rsidRPr="00357143">
        <w:t>D.</w:t>
      </w:r>
      <w:r w:rsidR="00456F6C" w:rsidRPr="00357143">
        <w:t>10</w:t>
      </w:r>
      <w:r w:rsidR="00057CE4" w:rsidRPr="00357143">
        <w:tab/>
        <w:t xml:space="preserve">Resource </w:t>
      </w:r>
      <w:r w:rsidR="00057CE4" w:rsidRPr="00357143">
        <w:rPr>
          <w:i/>
        </w:rPr>
        <w:t>reboot</w:t>
      </w:r>
      <w:bookmarkEnd w:id="4725"/>
      <w:bookmarkEnd w:id="4726"/>
      <w:bookmarkEnd w:id="4727"/>
      <w:bookmarkEnd w:id="4728"/>
      <w:bookmarkEnd w:id="4729"/>
      <w:bookmarkEnd w:id="4730"/>
      <w:bookmarkEnd w:id="4731"/>
      <w:bookmarkEnd w:id="4732"/>
      <w:bookmarkEnd w:id="4733"/>
      <w:bookmarkEnd w:id="4734"/>
      <w:bookmarkEnd w:id="4735"/>
    </w:p>
    <w:p w14:paraId="269DA077" w14:textId="77777777" w:rsidR="004B5B57" w:rsidRPr="00357143" w:rsidRDefault="003F5937" w:rsidP="00163207">
      <w:pPr>
        <w:keepNext/>
      </w:pPr>
      <w:r w:rsidRPr="00357143">
        <w:t>The</w:t>
      </w:r>
      <w:r w:rsidR="00057CE4" w:rsidRPr="00357143">
        <w:t xml:space="preserve"> </w:t>
      </w:r>
      <w:r w:rsidRPr="00357143">
        <w:rPr>
          <w:i/>
        </w:rPr>
        <w:t>[reboot]</w:t>
      </w:r>
      <w:r w:rsidRPr="00357143">
        <w:t xml:space="preserve"> resource is used to reboot a</w:t>
      </w:r>
      <w:r w:rsidR="00057CE4" w:rsidRPr="00357143">
        <w:t xml:space="preserve"> d</w:t>
      </w:r>
      <w:r w:rsidRPr="00357143">
        <w:t xml:space="preserve">evice. The </w:t>
      </w:r>
      <w:r w:rsidRPr="00357143">
        <w:rPr>
          <w:i/>
        </w:rPr>
        <w:t>[</w:t>
      </w:r>
      <w:r w:rsidR="00057CE4" w:rsidRPr="00357143">
        <w:rPr>
          <w:i/>
        </w:rPr>
        <w:t>reboot</w:t>
      </w:r>
      <w:r w:rsidRPr="00357143">
        <w:rPr>
          <w:i/>
        </w:rPr>
        <w:t xml:space="preserve">] </w:t>
      </w:r>
      <w:r w:rsidRPr="00357143">
        <w:t>resource</w:t>
      </w:r>
      <w:r w:rsidR="00057CE4" w:rsidRPr="00357143">
        <w:t xml:space="preserve"> is</w:t>
      </w:r>
      <w:r w:rsidR="00C036F9" w:rsidRPr="00357143">
        <w:t xml:space="preserve"> a specialization of the</w:t>
      </w:r>
      <w:r w:rsidR="00057CE4" w:rsidRPr="00357143">
        <w:t xml:space="preserve"> </w:t>
      </w:r>
      <w:r w:rsidR="00057CE4" w:rsidRPr="00357143">
        <w:rPr>
          <w:i/>
        </w:rPr>
        <w:t>&lt;mgmtObj&gt;</w:t>
      </w:r>
      <w:r w:rsidR="0082286F" w:rsidRPr="00357143">
        <w:t xml:space="preserve"> resource.</w:t>
      </w:r>
    </w:p>
    <w:p w14:paraId="0821CB7A" w14:textId="77777777" w:rsidR="0057162D" w:rsidRPr="00357143" w:rsidRDefault="00362EB8" w:rsidP="00163207">
      <w:pPr>
        <w:pStyle w:val="FL"/>
      </w:pPr>
      <w:r w:rsidRPr="00357143">
        <w:object w:dxaOrig="5296" w:dyaOrig="6585" w14:anchorId="3A658969">
          <v:shape id="_x0000_i1108" type="#_x0000_t75" style="width:261.45pt;height:329.55pt" o:ole="">
            <v:imagedata r:id="rId179" o:title=""/>
          </v:shape>
          <o:OLEObject Type="Embed" ProgID="Visio.Drawing.11" ShapeID="_x0000_i1108" DrawAspect="Content" ObjectID="_1597500806" r:id="rId180"/>
        </w:object>
      </w:r>
    </w:p>
    <w:p w14:paraId="1387BD6C" w14:textId="77777777" w:rsidR="00057CE4" w:rsidRPr="00357143" w:rsidRDefault="009B57DC" w:rsidP="00057CE4">
      <w:pPr>
        <w:pStyle w:val="TF"/>
      </w:pPr>
      <w:r w:rsidRPr="00357143">
        <w:t>Figure D.1</w:t>
      </w:r>
      <w:r w:rsidR="00456F6C" w:rsidRPr="00357143">
        <w:t>0</w:t>
      </w:r>
      <w:r w:rsidR="00057CE4" w:rsidRPr="00357143">
        <w:t xml:space="preserve">-1: Structure of </w:t>
      </w:r>
      <w:r w:rsidR="00E02D7C" w:rsidRPr="00357143">
        <w:rPr>
          <w:i/>
        </w:rPr>
        <w:t>[</w:t>
      </w:r>
      <w:r w:rsidR="00057CE4" w:rsidRPr="00357143">
        <w:rPr>
          <w:i/>
        </w:rPr>
        <w:t>reboot</w:t>
      </w:r>
      <w:r w:rsidR="00E02D7C" w:rsidRPr="00357143">
        <w:rPr>
          <w:i/>
        </w:rPr>
        <w:t>]</w:t>
      </w:r>
      <w:r w:rsidR="00057CE4" w:rsidRPr="00357143">
        <w:t xml:space="preserve"> resource</w:t>
      </w:r>
    </w:p>
    <w:p w14:paraId="597A9141" w14:textId="77777777" w:rsidR="00B508C3" w:rsidRPr="00357143" w:rsidRDefault="00B508C3" w:rsidP="00B508C3">
      <w:r w:rsidRPr="00357143">
        <w:t>Th</w:t>
      </w:r>
      <w:r w:rsidR="00C93B12" w:rsidRPr="00357143">
        <w:t xml:space="preserve">e </w:t>
      </w:r>
      <w:r w:rsidR="00E02D7C" w:rsidRPr="00357143">
        <w:rPr>
          <w:i/>
        </w:rPr>
        <w:t>[</w:t>
      </w:r>
      <w:r w:rsidR="00C93B12" w:rsidRPr="00357143">
        <w:rPr>
          <w:i/>
        </w:rPr>
        <w:t>reboot</w:t>
      </w:r>
      <w:r w:rsidR="00E02D7C" w:rsidRPr="00357143">
        <w:rPr>
          <w:i/>
        </w:rPr>
        <w:t>]</w:t>
      </w:r>
      <w:r w:rsidRPr="00357143">
        <w:t xml:space="preserve"> resource shall contain the child resource</w:t>
      </w:r>
      <w:r w:rsidR="003F5937" w:rsidRPr="00357143">
        <w:t>s specified</w:t>
      </w:r>
      <w:r w:rsidRPr="00357143">
        <w:t xml:space="preserve"> </w:t>
      </w:r>
      <w:r w:rsidR="00385797" w:rsidRPr="00357143">
        <w:t>in table</w:t>
      </w:r>
      <w:r w:rsidR="007D1178" w:rsidRPr="00357143">
        <w:t xml:space="preserve"> </w:t>
      </w:r>
      <w:r w:rsidR="00456F6C" w:rsidRPr="00357143">
        <w:t>D.10</w:t>
      </w:r>
      <w:r w:rsidRPr="00357143">
        <w:t>-1.</w:t>
      </w:r>
    </w:p>
    <w:p w14:paraId="4E234D38" w14:textId="77777777" w:rsidR="00B508C3" w:rsidRPr="00357143" w:rsidRDefault="00B508C3" w:rsidP="00B508C3">
      <w:pPr>
        <w:pStyle w:val="TH"/>
      </w:pPr>
      <w:r w:rsidRPr="00357143">
        <w:t xml:space="preserve">Table </w:t>
      </w:r>
      <w:r w:rsidR="00456F6C" w:rsidRPr="00357143">
        <w:t>D.10</w:t>
      </w:r>
      <w:r w:rsidRPr="00357143">
        <w:t xml:space="preserve">-1: Child resources of </w:t>
      </w:r>
      <w:r w:rsidR="00E02D7C" w:rsidRPr="00357143">
        <w:rPr>
          <w:i/>
        </w:rPr>
        <w:t>[</w:t>
      </w:r>
      <w:r w:rsidRPr="00357143">
        <w:rPr>
          <w:i/>
        </w:rPr>
        <w:t>reboot</w:t>
      </w:r>
      <w:r w:rsidR="00E02D7C" w:rsidRPr="00357143">
        <w:rPr>
          <w:i/>
        </w:rPr>
        <w: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B508C3" w:rsidRPr="00357143" w14:paraId="2BDEF852" w14:textId="77777777" w:rsidTr="00360B1C">
        <w:trPr>
          <w:tblHeader/>
          <w:jc w:val="center"/>
        </w:trPr>
        <w:tc>
          <w:tcPr>
            <w:tcW w:w="2448" w:type="dxa"/>
            <w:shd w:val="clear" w:color="auto" w:fill="E0E0E0"/>
            <w:vAlign w:val="center"/>
          </w:tcPr>
          <w:p w14:paraId="3B5638AF" w14:textId="77777777" w:rsidR="00B508C3" w:rsidRPr="00357143" w:rsidRDefault="00B508C3" w:rsidP="000F3FB1">
            <w:pPr>
              <w:pStyle w:val="TAH"/>
              <w:rPr>
                <w:rFonts w:eastAsia="Arial Unicode MS"/>
              </w:rPr>
            </w:pPr>
            <w:r w:rsidRPr="00357143">
              <w:rPr>
                <w:rFonts w:eastAsia="Arial Unicode MS"/>
              </w:rPr>
              <w:t>Child Resource</w:t>
            </w:r>
            <w:r w:rsidR="00460684" w:rsidRPr="00357143">
              <w:rPr>
                <w:rFonts w:eastAsia="Arial Unicode MS"/>
              </w:rPr>
              <w:t>s</w:t>
            </w:r>
            <w:r w:rsidRPr="00357143">
              <w:rPr>
                <w:rFonts w:eastAsia="Arial Unicode MS"/>
              </w:rPr>
              <w:t xml:space="preserve"> of </w:t>
            </w:r>
            <w:r w:rsidR="00E02D7C" w:rsidRPr="00357143">
              <w:rPr>
                <w:rFonts w:eastAsia="Arial Unicode MS"/>
                <w:i/>
              </w:rPr>
              <w:t>[reboot]</w:t>
            </w:r>
          </w:p>
        </w:tc>
        <w:tc>
          <w:tcPr>
            <w:tcW w:w="1728" w:type="dxa"/>
            <w:shd w:val="clear" w:color="auto" w:fill="E0E0E0"/>
            <w:vAlign w:val="center"/>
          </w:tcPr>
          <w:p w14:paraId="75C95528" w14:textId="77777777" w:rsidR="00B508C3" w:rsidRPr="00357143" w:rsidRDefault="00B508C3" w:rsidP="000F3FB1">
            <w:pPr>
              <w:pStyle w:val="TAH"/>
              <w:rPr>
                <w:rFonts w:eastAsia="Arial Unicode MS" w:cs="Arial"/>
              </w:rPr>
            </w:pPr>
            <w:r w:rsidRPr="00357143">
              <w:rPr>
                <w:rFonts w:eastAsia="Arial Unicode MS" w:cs="Arial"/>
              </w:rPr>
              <w:t>Child Resource Type</w:t>
            </w:r>
          </w:p>
        </w:tc>
        <w:tc>
          <w:tcPr>
            <w:tcW w:w="1083" w:type="dxa"/>
            <w:shd w:val="clear" w:color="auto" w:fill="E0E0E0"/>
            <w:vAlign w:val="center"/>
          </w:tcPr>
          <w:p w14:paraId="47D4D997" w14:textId="77777777" w:rsidR="00B508C3" w:rsidRPr="00357143" w:rsidRDefault="00B508C3" w:rsidP="000F3FB1">
            <w:pPr>
              <w:pStyle w:val="TAH"/>
              <w:rPr>
                <w:rFonts w:eastAsia="Arial Unicode MS"/>
              </w:rPr>
            </w:pPr>
            <w:r w:rsidRPr="00357143">
              <w:rPr>
                <w:rFonts w:eastAsia="Arial Unicode MS" w:cs="Arial"/>
              </w:rPr>
              <w:t>Multiplicity</w:t>
            </w:r>
          </w:p>
        </w:tc>
        <w:tc>
          <w:tcPr>
            <w:tcW w:w="3744" w:type="dxa"/>
            <w:shd w:val="clear" w:color="auto" w:fill="E0E0E0"/>
            <w:vAlign w:val="center"/>
          </w:tcPr>
          <w:p w14:paraId="4BAC4BA6" w14:textId="77777777" w:rsidR="00B508C3" w:rsidRPr="00357143" w:rsidRDefault="00B508C3" w:rsidP="000F3FB1">
            <w:pPr>
              <w:pStyle w:val="TAH"/>
              <w:rPr>
                <w:rFonts w:eastAsia="Arial Unicode MS"/>
              </w:rPr>
            </w:pPr>
            <w:r w:rsidRPr="00357143">
              <w:rPr>
                <w:rFonts w:eastAsia="Arial Unicode MS"/>
              </w:rPr>
              <w:t>Description</w:t>
            </w:r>
          </w:p>
        </w:tc>
      </w:tr>
      <w:tr w:rsidR="00B508C3" w:rsidRPr="00357143" w14:paraId="5980E849" w14:textId="77777777" w:rsidTr="00360B1C">
        <w:trPr>
          <w:jc w:val="center"/>
        </w:trPr>
        <w:tc>
          <w:tcPr>
            <w:tcW w:w="2448" w:type="dxa"/>
          </w:tcPr>
          <w:p w14:paraId="23E9338A" w14:textId="77777777" w:rsidR="00B508C3" w:rsidRPr="00357143" w:rsidRDefault="00B508C3" w:rsidP="000F3FB1">
            <w:pPr>
              <w:pStyle w:val="TAL"/>
              <w:rPr>
                <w:rFonts w:eastAsia="Arial Unicode MS"/>
                <w:i/>
              </w:rPr>
            </w:pPr>
            <w:r w:rsidRPr="00357143">
              <w:rPr>
                <w:rFonts w:eastAsia="Arial Unicode MS"/>
                <w:i/>
              </w:rPr>
              <w:t>[variable]</w:t>
            </w:r>
          </w:p>
        </w:tc>
        <w:tc>
          <w:tcPr>
            <w:tcW w:w="1728" w:type="dxa"/>
          </w:tcPr>
          <w:p w14:paraId="446AEF21" w14:textId="77777777" w:rsidR="00B508C3" w:rsidRPr="00357143" w:rsidRDefault="00B508C3" w:rsidP="000F3FB1">
            <w:pPr>
              <w:pStyle w:val="TAL"/>
              <w:jc w:val="center"/>
              <w:rPr>
                <w:rFonts w:eastAsia="Arial Unicode MS"/>
                <w:i/>
              </w:rPr>
            </w:pPr>
            <w:r w:rsidRPr="00357143">
              <w:rPr>
                <w:rFonts w:eastAsia="Arial Unicode MS"/>
                <w:i/>
              </w:rPr>
              <w:t>&lt;subscription&gt;</w:t>
            </w:r>
          </w:p>
        </w:tc>
        <w:tc>
          <w:tcPr>
            <w:tcW w:w="1083" w:type="dxa"/>
          </w:tcPr>
          <w:p w14:paraId="55648F17" w14:textId="77777777" w:rsidR="00B508C3" w:rsidRPr="00357143" w:rsidRDefault="00B508C3" w:rsidP="000F3FB1">
            <w:pPr>
              <w:pStyle w:val="TAL"/>
              <w:jc w:val="center"/>
              <w:rPr>
                <w:rFonts w:eastAsia="Arial Unicode MS"/>
              </w:rPr>
            </w:pPr>
            <w:r w:rsidRPr="00357143">
              <w:rPr>
                <w:rFonts w:eastAsia="Arial Unicode MS"/>
              </w:rPr>
              <w:t>0..n</w:t>
            </w:r>
          </w:p>
        </w:tc>
        <w:tc>
          <w:tcPr>
            <w:tcW w:w="3744" w:type="dxa"/>
          </w:tcPr>
          <w:p w14:paraId="0DD257D9" w14:textId="77777777" w:rsidR="00B508C3" w:rsidRPr="00357143" w:rsidRDefault="00B508C3" w:rsidP="000F3FB1">
            <w:pPr>
              <w:pStyle w:val="TAL"/>
              <w:rPr>
                <w:rFonts w:eastAsia="Arial Unicode MS"/>
              </w:rPr>
            </w:pPr>
            <w:r w:rsidRPr="00357143">
              <w:rPr>
                <w:rFonts w:eastAsia="Arial Unicode MS"/>
              </w:rPr>
              <w:t>See clause 9.6.8 where the type of this resou</w:t>
            </w:r>
            <w:r w:rsidR="00202C7E" w:rsidRPr="00357143">
              <w:rPr>
                <w:rFonts w:eastAsia="Arial Unicode MS"/>
              </w:rPr>
              <w:t>r</w:t>
            </w:r>
            <w:r w:rsidRPr="00357143">
              <w:rPr>
                <w:rFonts w:eastAsia="Arial Unicode MS"/>
              </w:rPr>
              <w:t>ce is described.</w:t>
            </w:r>
          </w:p>
        </w:tc>
      </w:tr>
      <w:tr w:rsidR="00362EB8" w:rsidRPr="00357143" w14:paraId="3358C6F2" w14:textId="77777777" w:rsidTr="00360B1C">
        <w:trPr>
          <w:jc w:val="center"/>
        </w:trPr>
        <w:tc>
          <w:tcPr>
            <w:tcW w:w="2448" w:type="dxa"/>
          </w:tcPr>
          <w:p w14:paraId="415C2B29" w14:textId="77777777" w:rsidR="00362EB8" w:rsidRPr="00357143" w:rsidRDefault="00362EB8" w:rsidP="000F3FB1">
            <w:pPr>
              <w:pStyle w:val="TAL"/>
              <w:rPr>
                <w:rFonts w:eastAsia="Arial Unicode MS"/>
                <w:i/>
              </w:rPr>
            </w:pPr>
            <w:r w:rsidRPr="00357143">
              <w:rPr>
                <w:rFonts w:eastAsia="Arial Unicode MS"/>
                <w:i/>
              </w:rPr>
              <w:t>[variable]</w:t>
            </w:r>
          </w:p>
        </w:tc>
        <w:tc>
          <w:tcPr>
            <w:tcW w:w="1728" w:type="dxa"/>
          </w:tcPr>
          <w:p w14:paraId="07F09A4A" w14:textId="77777777" w:rsidR="00362EB8" w:rsidRPr="00357143" w:rsidRDefault="00362EB8" w:rsidP="000F3FB1">
            <w:pPr>
              <w:pStyle w:val="TAL"/>
              <w:jc w:val="center"/>
              <w:rPr>
                <w:rFonts w:eastAsia="Arial Unicode MS"/>
                <w:i/>
              </w:rPr>
            </w:pPr>
            <w:r w:rsidRPr="00357143">
              <w:rPr>
                <w:rFonts w:eastAsia="Arial Unicode MS"/>
                <w:i/>
              </w:rPr>
              <w:t>&lt;semanticDescriptor&gt;</w:t>
            </w:r>
          </w:p>
        </w:tc>
        <w:tc>
          <w:tcPr>
            <w:tcW w:w="1083" w:type="dxa"/>
          </w:tcPr>
          <w:p w14:paraId="345BCCEB" w14:textId="77777777" w:rsidR="00362EB8" w:rsidRPr="00357143" w:rsidRDefault="00362EB8" w:rsidP="000F3FB1">
            <w:pPr>
              <w:pStyle w:val="TAL"/>
              <w:jc w:val="center"/>
              <w:rPr>
                <w:rFonts w:eastAsia="Arial Unicode MS"/>
              </w:rPr>
            </w:pPr>
            <w:r w:rsidRPr="00357143">
              <w:rPr>
                <w:rFonts w:eastAsia="Arial Unicode MS"/>
              </w:rPr>
              <w:t>0..n</w:t>
            </w:r>
          </w:p>
        </w:tc>
        <w:tc>
          <w:tcPr>
            <w:tcW w:w="3744" w:type="dxa"/>
          </w:tcPr>
          <w:p w14:paraId="40D12A83" w14:textId="77777777" w:rsidR="00362EB8" w:rsidRPr="00357143" w:rsidRDefault="00362EB8" w:rsidP="000F3FB1">
            <w:pPr>
              <w:pStyle w:val="TAL"/>
              <w:rPr>
                <w:rFonts w:eastAsia="Arial Unicode MS"/>
              </w:rPr>
            </w:pPr>
            <w:r w:rsidRPr="00357143">
              <w:rPr>
                <w:rFonts w:eastAsia="Arial Unicode MS"/>
              </w:rPr>
              <w:t>See clause 9.6.30</w:t>
            </w:r>
          </w:p>
        </w:tc>
      </w:tr>
    </w:tbl>
    <w:p w14:paraId="6FD50635" w14:textId="77777777" w:rsidR="00B508C3" w:rsidRPr="00357143" w:rsidRDefault="00B508C3" w:rsidP="00057CE4"/>
    <w:p w14:paraId="5A5C065B" w14:textId="77777777" w:rsidR="00057CE4" w:rsidRPr="00357143" w:rsidRDefault="00B12AD6" w:rsidP="009D55D9">
      <w:pPr>
        <w:keepNext/>
        <w:keepLines/>
      </w:pPr>
      <w:r w:rsidRPr="00357143">
        <w:t>Th</w:t>
      </w:r>
      <w:r w:rsidR="003F5937" w:rsidRPr="00357143">
        <w:t xml:space="preserve">e </w:t>
      </w:r>
      <w:r w:rsidR="003F5937" w:rsidRPr="00357143">
        <w:rPr>
          <w:i/>
        </w:rPr>
        <w:t>[reboot]</w:t>
      </w:r>
      <w:r w:rsidRPr="00357143">
        <w:t xml:space="preserve"> </w:t>
      </w:r>
      <w:r w:rsidR="00057CE4" w:rsidRPr="00357143">
        <w:t>resource shall contain the attributes</w:t>
      </w:r>
      <w:r w:rsidR="00DE3A5A" w:rsidRPr="00357143">
        <w:t xml:space="preserve"> </w:t>
      </w:r>
      <w:r w:rsidR="003F5937" w:rsidRPr="00357143">
        <w:t xml:space="preserve">specified </w:t>
      </w:r>
      <w:r w:rsidR="00385797" w:rsidRPr="00357143">
        <w:t>in table</w:t>
      </w:r>
      <w:r w:rsidR="007D1178" w:rsidRPr="00357143">
        <w:t xml:space="preserve"> </w:t>
      </w:r>
      <w:r w:rsidR="009B57DC" w:rsidRPr="00357143">
        <w:t>D.1</w:t>
      </w:r>
      <w:r w:rsidR="00456F6C" w:rsidRPr="00357143">
        <w:t>0</w:t>
      </w:r>
      <w:r w:rsidR="00057CE4" w:rsidRPr="00357143">
        <w:t>-</w:t>
      </w:r>
      <w:r w:rsidR="00B508C3" w:rsidRPr="00357143">
        <w:t>2</w:t>
      </w:r>
      <w:r w:rsidR="00657D69" w:rsidRPr="00357143">
        <w:t>.</w:t>
      </w:r>
    </w:p>
    <w:p w14:paraId="176CA881" w14:textId="77777777" w:rsidR="00057CE4" w:rsidRPr="00357143" w:rsidRDefault="00057CE4" w:rsidP="00057CE4">
      <w:pPr>
        <w:pStyle w:val="TH"/>
      </w:pPr>
      <w:r w:rsidRPr="00357143">
        <w:t xml:space="preserve">Table </w:t>
      </w:r>
      <w:r w:rsidR="009B57DC" w:rsidRPr="00357143">
        <w:t>D.1</w:t>
      </w:r>
      <w:r w:rsidR="00456F6C" w:rsidRPr="00357143">
        <w:t>0</w:t>
      </w:r>
      <w:r w:rsidRPr="00357143">
        <w:t>-</w:t>
      </w:r>
      <w:r w:rsidR="00B508C3" w:rsidRPr="00357143">
        <w:t>2</w:t>
      </w:r>
      <w:r w:rsidRPr="00357143">
        <w:t xml:space="preserve">: Attributes of </w:t>
      </w:r>
      <w:r w:rsidR="00E02D7C" w:rsidRPr="00357143">
        <w:rPr>
          <w:i/>
        </w:rPr>
        <w:t>[</w:t>
      </w:r>
      <w:r w:rsidRPr="00357143">
        <w:rPr>
          <w:i/>
        </w:rPr>
        <w:t>reboot</w:t>
      </w:r>
      <w:r w:rsidR="00E02D7C" w:rsidRPr="00357143">
        <w:rPr>
          <w:i/>
        </w:rPr>
        <w: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057CE4" w:rsidRPr="00357143" w14:paraId="23E7F8A0" w14:textId="77777777" w:rsidTr="00731766">
        <w:trPr>
          <w:tblHeader/>
          <w:jc w:val="center"/>
        </w:trPr>
        <w:tc>
          <w:tcPr>
            <w:tcW w:w="2160" w:type="dxa"/>
            <w:shd w:val="clear" w:color="auto" w:fill="E0E0E0"/>
            <w:vAlign w:val="center"/>
          </w:tcPr>
          <w:p w14:paraId="3E890F5E" w14:textId="77777777" w:rsidR="00057CE4" w:rsidRPr="00357143" w:rsidRDefault="00057CE4" w:rsidP="00854BBE">
            <w:pPr>
              <w:pStyle w:val="TAH"/>
              <w:rPr>
                <w:rFonts w:eastAsia="Arial Unicode MS"/>
                <w:lang w:eastAsia="ko-KR"/>
              </w:rPr>
            </w:pPr>
            <w:r w:rsidRPr="00357143">
              <w:rPr>
                <w:rFonts w:eastAsia="Arial Unicode MS"/>
              </w:rPr>
              <w:t>Attribut</w:t>
            </w:r>
            <w:r w:rsidR="00E61776" w:rsidRPr="00357143">
              <w:rPr>
                <w:rFonts w:eastAsia="Arial Unicode MS"/>
              </w:rPr>
              <w:t>e</w:t>
            </w:r>
            <w:r w:rsidR="00460684" w:rsidRPr="00357143">
              <w:rPr>
                <w:rFonts w:eastAsia="Arial Unicode MS"/>
              </w:rPr>
              <w:t>s</w:t>
            </w:r>
            <w:r w:rsidRPr="00357143">
              <w:rPr>
                <w:rFonts w:eastAsia="Arial Unicode MS"/>
              </w:rPr>
              <w:t xml:space="preserve"> of </w:t>
            </w:r>
            <w:r w:rsidR="0026772A" w:rsidRPr="00357143">
              <w:rPr>
                <w:rFonts w:eastAsia="Arial Unicode MS"/>
              </w:rPr>
              <w:br/>
            </w:r>
            <w:r w:rsidR="00E02D7C" w:rsidRPr="00357143">
              <w:rPr>
                <w:rFonts w:eastAsia="Arial Unicode MS"/>
                <w:i/>
              </w:rPr>
              <w:t>[</w:t>
            </w:r>
            <w:r w:rsidRPr="00357143">
              <w:rPr>
                <w:rFonts w:eastAsia="Arial Unicode MS" w:hint="eastAsia"/>
                <w:i/>
                <w:lang w:eastAsia="ko-KR"/>
              </w:rPr>
              <w:t>reboot</w:t>
            </w:r>
            <w:r w:rsidR="00E02D7C" w:rsidRPr="00357143">
              <w:rPr>
                <w:rFonts w:eastAsia="Arial Unicode MS"/>
                <w:i/>
                <w:lang w:eastAsia="ko-KR"/>
              </w:rPr>
              <w:t>]</w:t>
            </w:r>
          </w:p>
        </w:tc>
        <w:tc>
          <w:tcPr>
            <w:tcW w:w="1077" w:type="dxa"/>
            <w:shd w:val="clear" w:color="auto" w:fill="E0E0E0"/>
            <w:vAlign w:val="center"/>
          </w:tcPr>
          <w:p w14:paraId="2B1F4CF6" w14:textId="77777777" w:rsidR="00057CE4" w:rsidRPr="00357143" w:rsidRDefault="00057CE4" w:rsidP="00854BBE">
            <w:pPr>
              <w:pStyle w:val="TAH"/>
              <w:rPr>
                <w:rFonts w:eastAsia="Arial Unicode MS"/>
              </w:rPr>
            </w:pPr>
            <w:r w:rsidRPr="00357143">
              <w:rPr>
                <w:rFonts w:eastAsia="Arial Unicode MS"/>
              </w:rPr>
              <w:t>Multiplicity</w:t>
            </w:r>
          </w:p>
        </w:tc>
        <w:tc>
          <w:tcPr>
            <w:tcW w:w="864" w:type="dxa"/>
            <w:shd w:val="clear" w:color="auto" w:fill="E0E0E0"/>
            <w:vAlign w:val="center"/>
          </w:tcPr>
          <w:p w14:paraId="6AD83B9A" w14:textId="77777777" w:rsidR="00057CE4" w:rsidRPr="00357143" w:rsidRDefault="00057CE4" w:rsidP="00854BBE">
            <w:pPr>
              <w:pStyle w:val="TAH"/>
              <w:rPr>
                <w:rFonts w:eastAsia="Arial Unicode MS"/>
              </w:rPr>
            </w:pPr>
            <w:r w:rsidRPr="00357143">
              <w:rPr>
                <w:rFonts w:eastAsia="Arial Unicode MS"/>
              </w:rPr>
              <w:t>RW/</w:t>
            </w:r>
          </w:p>
          <w:p w14:paraId="047372AB" w14:textId="77777777" w:rsidR="00057CE4" w:rsidRPr="00357143" w:rsidRDefault="00057CE4" w:rsidP="00854BBE">
            <w:pPr>
              <w:pStyle w:val="TAH"/>
              <w:rPr>
                <w:rFonts w:eastAsia="Arial Unicode MS"/>
              </w:rPr>
            </w:pPr>
            <w:r w:rsidRPr="00357143">
              <w:rPr>
                <w:rFonts w:eastAsia="Arial Unicode MS"/>
              </w:rPr>
              <w:t>RO/</w:t>
            </w:r>
          </w:p>
          <w:p w14:paraId="5C02B700" w14:textId="77777777" w:rsidR="00057CE4" w:rsidRPr="00357143" w:rsidRDefault="00057CE4" w:rsidP="00854BBE">
            <w:pPr>
              <w:pStyle w:val="TAH"/>
              <w:rPr>
                <w:rFonts w:eastAsia="Arial Unicode MS"/>
              </w:rPr>
            </w:pPr>
            <w:r w:rsidRPr="00357143">
              <w:rPr>
                <w:rFonts w:eastAsia="Arial Unicode MS"/>
              </w:rPr>
              <w:t>WO</w:t>
            </w:r>
          </w:p>
        </w:tc>
        <w:tc>
          <w:tcPr>
            <w:tcW w:w="5184" w:type="dxa"/>
            <w:shd w:val="clear" w:color="auto" w:fill="E0E0E0"/>
            <w:vAlign w:val="center"/>
          </w:tcPr>
          <w:p w14:paraId="6F3373A2" w14:textId="77777777" w:rsidR="00057CE4" w:rsidRPr="00357143" w:rsidRDefault="00057CE4" w:rsidP="00854BBE">
            <w:pPr>
              <w:pStyle w:val="TAH"/>
              <w:rPr>
                <w:rFonts w:eastAsia="Arial Unicode MS"/>
              </w:rPr>
            </w:pPr>
            <w:r w:rsidRPr="00357143">
              <w:rPr>
                <w:rFonts w:eastAsia="Arial Unicode MS"/>
              </w:rPr>
              <w:t>Description</w:t>
            </w:r>
          </w:p>
        </w:tc>
      </w:tr>
      <w:tr w:rsidR="00057CE4" w:rsidRPr="00357143" w14:paraId="45695818" w14:textId="77777777" w:rsidTr="00731766">
        <w:trPr>
          <w:jc w:val="center"/>
        </w:trPr>
        <w:tc>
          <w:tcPr>
            <w:tcW w:w="2160" w:type="dxa"/>
          </w:tcPr>
          <w:p w14:paraId="1539E5D3" w14:textId="77777777" w:rsidR="00057CE4" w:rsidRPr="00357143" w:rsidRDefault="00057CE4" w:rsidP="0084296A">
            <w:pPr>
              <w:pStyle w:val="TAL"/>
              <w:rPr>
                <w:rFonts w:eastAsia="Arial Unicode MS"/>
                <w:i/>
              </w:rPr>
            </w:pPr>
            <w:r w:rsidRPr="00357143">
              <w:rPr>
                <w:rFonts w:eastAsia="Arial Unicode MS" w:hint="eastAsia"/>
                <w:i/>
                <w:lang w:eastAsia="zh-CN"/>
              </w:rPr>
              <w:t>resourceType</w:t>
            </w:r>
          </w:p>
        </w:tc>
        <w:tc>
          <w:tcPr>
            <w:tcW w:w="1077" w:type="dxa"/>
          </w:tcPr>
          <w:p w14:paraId="69327F01" w14:textId="77777777" w:rsidR="00057CE4" w:rsidRPr="00357143" w:rsidRDefault="00057CE4" w:rsidP="0084296A">
            <w:pPr>
              <w:pStyle w:val="TAL"/>
              <w:jc w:val="center"/>
              <w:rPr>
                <w:rFonts w:eastAsia="Arial Unicode MS"/>
              </w:rPr>
            </w:pPr>
            <w:r w:rsidRPr="00357143">
              <w:rPr>
                <w:rFonts w:eastAsia="Arial Unicode MS" w:hint="eastAsia"/>
                <w:lang w:eastAsia="zh-CN"/>
              </w:rPr>
              <w:t>1</w:t>
            </w:r>
          </w:p>
        </w:tc>
        <w:tc>
          <w:tcPr>
            <w:tcW w:w="864" w:type="dxa"/>
          </w:tcPr>
          <w:p w14:paraId="513F41C6" w14:textId="77777777" w:rsidR="00057CE4" w:rsidRPr="00357143" w:rsidRDefault="005C2C0B" w:rsidP="0084296A">
            <w:pPr>
              <w:pStyle w:val="TAL"/>
              <w:jc w:val="center"/>
              <w:rPr>
                <w:rFonts w:eastAsia="Arial Unicode MS"/>
              </w:rPr>
            </w:pPr>
            <w:r w:rsidRPr="00357143">
              <w:rPr>
                <w:rFonts w:eastAsia="Arial Unicode MS"/>
                <w:lang w:eastAsia="zh-CN"/>
              </w:rPr>
              <w:t>R</w:t>
            </w:r>
            <w:r w:rsidR="00057CE4" w:rsidRPr="00357143">
              <w:rPr>
                <w:rFonts w:eastAsia="Arial Unicode MS" w:hint="eastAsia"/>
                <w:lang w:eastAsia="zh-CN"/>
              </w:rPr>
              <w:t>O</w:t>
            </w:r>
          </w:p>
        </w:tc>
        <w:tc>
          <w:tcPr>
            <w:tcW w:w="5184" w:type="dxa"/>
          </w:tcPr>
          <w:p w14:paraId="02CB1ECD" w14:textId="77777777" w:rsidR="00057CE4" w:rsidRPr="00357143" w:rsidRDefault="00057CE4" w:rsidP="00024EA3">
            <w:pPr>
              <w:pStyle w:val="TAL"/>
              <w:rPr>
                <w:rFonts w:eastAsia="Arial Unicode MS"/>
              </w:rPr>
            </w:pPr>
            <w:r w:rsidRPr="00357143">
              <w:rPr>
                <w:rFonts w:eastAsia="Arial Unicode MS"/>
              </w:rPr>
              <w:t xml:space="preserve">See </w:t>
            </w:r>
            <w:r w:rsidR="0025375B" w:rsidRPr="00357143">
              <w:rPr>
                <w:rFonts w:eastAsia="Arial Unicode MS"/>
              </w:rPr>
              <w:t>clause</w:t>
            </w:r>
            <w:r w:rsidRPr="00357143">
              <w:rPr>
                <w:rFonts w:eastAsia="Arial Unicode MS"/>
              </w:rPr>
              <w:t xml:space="preserve"> 9.6.1</w:t>
            </w:r>
            <w:r w:rsidR="009A357B" w:rsidRPr="00357143">
              <w:rPr>
                <w:rFonts w:eastAsia="Arial Unicode MS"/>
              </w:rPr>
              <w:t>.3</w:t>
            </w:r>
            <w:r w:rsidR="003D5788" w:rsidRPr="00357143">
              <w:rPr>
                <w:rFonts w:eastAsia="Arial Unicode MS"/>
              </w:rPr>
              <w:t>.</w:t>
            </w:r>
          </w:p>
        </w:tc>
      </w:tr>
      <w:tr w:rsidR="002C653E" w:rsidRPr="00357143" w14:paraId="6007B77A" w14:textId="77777777" w:rsidTr="00731766">
        <w:trPr>
          <w:jc w:val="center"/>
        </w:trPr>
        <w:tc>
          <w:tcPr>
            <w:tcW w:w="2160" w:type="dxa"/>
          </w:tcPr>
          <w:p w14:paraId="75655E58" w14:textId="77777777" w:rsidR="002C653E" w:rsidRPr="00357143" w:rsidRDefault="002C653E" w:rsidP="0084296A">
            <w:pPr>
              <w:pStyle w:val="TAL"/>
              <w:rPr>
                <w:rFonts w:eastAsia="Arial Unicode MS"/>
                <w:i/>
                <w:lang w:eastAsia="zh-CN"/>
              </w:rPr>
            </w:pPr>
            <w:r w:rsidRPr="00357143">
              <w:rPr>
                <w:rFonts w:eastAsia="Arial Unicode MS" w:hint="eastAsia"/>
                <w:i/>
                <w:lang w:eastAsia="ko-KR"/>
              </w:rPr>
              <w:t>resourceID</w:t>
            </w:r>
          </w:p>
        </w:tc>
        <w:tc>
          <w:tcPr>
            <w:tcW w:w="1077" w:type="dxa"/>
          </w:tcPr>
          <w:p w14:paraId="4CE14DB4" w14:textId="77777777" w:rsidR="002C653E" w:rsidRPr="00357143" w:rsidRDefault="002C653E" w:rsidP="0084296A">
            <w:pPr>
              <w:pStyle w:val="TAL"/>
              <w:jc w:val="center"/>
              <w:rPr>
                <w:rFonts w:eastAsia="Arial Unicode MS"/>
                <w:lang w:eastAsia="zh-CN"/>
              </w:rPr>
            </w:pPr>
            <w:r w:rsidRPr="00357143">
              <w:rPr>
                <w:rFonts w:eastAsia="Arial Unicode MS" w:hint="eastAsia"/>
                <w:lang w:eastAsia="ko-KR"/>
              </w:rPr>
              <w:t>1</w:t>
            </w:r>
          </w:p>
        </w:tc>
        <w:tc>
          <w:tcPr>
            <w:tcW w:w="864" w:type="dxa"/>
          </w:tcPr>
          <w:p w14:paraId="7A6ED66B" w14:textId="77777777" w:rsidR="002C653E" w:rsidRPr="00357143" w:rsidRDefault="006458A8" w:rsidP="0084296A">
            <w:pPr>
              <w:pStyle w:val="TAL"/>
              <w:jc w:val="center"/>
              <w:rPr>
                <w:rFonts w:eastAsia="Arial Unicode MS"/>
                <w:lang w:eastAsia="zh-CN"/>
              </w:rPr>
            </w:pPr>
            <w:r w:rsidRPr="00357143">
              <w:rPr>
                <w:rFonts w:eastAsia="Arial Unicode MS"/>
                <w:lang w:eastAsia="ko-KR"/>
              </w:rPr>
              <w:t>R</w:t>
            </w:r>
            <w:r w:rsidR="002C653E" w:rsidRPr="00357143">
              <w:rPr>
                <w:rFonts w:eastAsia="Arial Unicode MS" w:hint="eastAsia"/>
                <w:lang w:eastAsia="ko-KR"/>
              </w:rPr>
              <w:t>O</w:t>
            </w:r>
          </w:p>
        </w:tc>
        <w:tc>
          <w:tcPr>
            <w:tcW w:w="5184" w:type="dxa"/>
          </w:tcPr>
          <w:p w14:paraId="0924B385" w14:textId="77777777" w:rsidR="002C653E" w:rsidRPr="00357143" w:rsidRDefault="002C653E" w:rsidP="00024EA3">
            <w:pPr>
              <w:pStyle w:val="TAL"/>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r>
      <w:tr w:rsidR="006458A8" w:rsidRPr="00357143" w14:paraId="17AD869A" w14:textId="77777777" w:rsidTr="00731766">
        <w:trPr>
          <w:jc w:val="center"/>
        </w:trPr>
        <w:tc>
          <w:tcPr>
            <w:tcW w:w="2160" w:type="dxa"/>
          </w:tcPr>
          <w:p w14:paraId="2316AC12" w14:textId="77777777" w:rsidR="006458A8" w:rsidRPr="00357143" w:rsidRDefault="006458A8" w:rsidP="0084296A">
            <w:pPr>
              <w:pStyle w:val="TAL"/>
              <w:rPr>
                <w:rFonts w:eastAsia="Arial Unicode MS"/>
                <w:i/>
                <w:lang w:eastAsia="ko-KR"/>
              </w:rPr>
            </w:pPr>
            <w:r w:rsidRPr="00357143">
              <w:rPr>
                <w:rFonts w:eastAsia="Arial Unicode MS" w:hint="eastAsia"/>
                <w:i/>
                <w:lang w:eastAsia="ko-KR"/>
              </w:rPr>
              <w:t>resource</w:t>
            </w:r>
            <w:r w:rsidRPr="00357143">
              <w:rPr>
                <w:rFonts w:eastAsia="Arial Unicode MS"/>
                <w:i/>
                <w:lang w:eastAsia="ko-KR"/>
              </w:rPr>
              <w:t>Name</w:t>
            </w:r>
          </w:p>
        </w:tc>
        <w:tc>
          <w:tcPr>
            <w:tcW w:w="1077" w:type="dxa"/>
          </w:tcPr>
          <w:p w14:paraId="37D405D5"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1</w:t>
            </w:r>
          </w:p>
        </w:tc>
        <w:tc>
          <w:tcPr>
            <w:tcW w:w="864" w:type="dxa"/>
          </w:tcPr>
          <w:p w14:paraId="5BF0874E" w14:textId="77777777" w:rsidR="006458A8" w:rsidRPr="00357143" w:rsidRDefault="006458A8" w:rsidP="0084296A">
            <w:pPr>
              <w:pStyle w:val="TAL"/>
              <w:jc w:val="center"/>
              <w:rPr>
                <w:rFonts w:eastAsia="Arial Unicode MS"/>
                <w:lang w:eastAsia="ko-KR"/>
              </w:rPr>
            </w:pPr>
            <w:r w:rsidRPr="00357143">
              <w:rPr>
                <w:rFonts w:eastAsia="Arial Unicode MS"/>
                <w:lang w:eastAsia="ko-KR"/>
              </w:rPr>
              <w:t>WO</w:t>
            </w:r>
          </w:p>
        </w:tc>
        <w:tc>
          <w:tcPr>
            <w:tcW w:w="5184" w:type="dxa"/>
          </w:tcPr>
          <w:p w14:paraId="3583ADC1"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5DDB3C2C" w14:textId="77777777" w:rsidTr="00731766">
        <w:trPr>
          <w:jc w:val="center"/>
        </w:trPr>
        <w:tc>
          <w:tcPr>
            <w:tcW w:w="2160" w:type="dxa"/>
          </w:tcPr>
          <w:p w14:paraId="77119257" w14:textId="77777777" w:rsidR="006458A8" w:rsidRPr="00357143" w:rsidRDefault="006458A8" w:rsidP="0084296A">
            <w:pPr>
              <w:pStyle w:val="TAL"/>
              <w:rPr>
                <w:rFonts w:eastAsia="Arial Unicode MS"/>
                <w:i/>
                <w:lang w:eastAsia="zh-CN"/>
              </w:rPr>
            </w:pPr>
            <w:r w:rsidRPr="00357143">
              <w:rPr>
                <w:rFonts w:eastAsia="Arial Unicode MS"/>
                <w:i/>
              </w:rPr>
              <w:t>parentID</w:t>
            </w:r>
          </w:p>
        </w:tc>
        <w:tc>
          <w:tcPr>
            <w:tcW w:w="1077" w:type="dxa"/>
          </w:tcPr>
          <w:p w14:paraId="78280FFC" w14:textId="77777777" w:rsidR="006458A8" w:rsidRPr="00357143" w:rsidRDefault="006458A8" w:rsidP="0084296A">
            <w:pPr>
              <w:pStyle w:val="TAL"/>
              <w:jc w:val="center"/>
              <w:rPr>
                <w:rFonts w:eastAsia="Arial Unicode MS"/>
                <w:lang w:eastAsia="zh-CN"/>
              </w:rPr>
            </w:pPr>
            <w:r w:rsidRPr="00357143">
              <w:rPr>
                <w:rFonts w:eastAsia="Arial Unicode MS"/>
              </w:rPr>
              <w:t>1</w:t>
            </w:r>
          </w:p>
        </w:tc>
        <w:tc>
          <w:tcPr>
            <w:tcW w:w="864" w:type="dxa"/>
          </w:tcPr>
          <w:p w14:paraId="33FA2478" w14:textId="77777777" w:rsidR="006458A8" w:rsidRPr="00357143" w:rsidRDefault="006458A8" w:rsidP="0084296A">
            <w:pPr>
              <w:pStyle w:val="TAL"/>
              <w:jc w:val="center"/>
              <w:rPr>
                <w:rFonts w:eastAsia="Arial Unicode MS"/>
                <w:lang w:eastAsia="zh-CN"/>
              </w:rPr>
            </w:pPr>
            <w:r w:rsidRPr="00357143">
              <w:rPr>
                <w:rFonts w:eastAsia="Arial Unicode MS"/>
              </w:rPr>
              <w:t>RO</w:t>
            </w:r>
          </w:p>
        </w:tc>
        <w:tc>
          <w:tcPr>
            <w:tcW w:w="5184" w:type="dxa"/>
          </w:tcPr>
          <w:p w14:paraId="1E55D50E"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647FDA12" w14:textId="77777777" w:rsidTr="00731766">
        <w:trPr>
          <w:jc w:val="center"/>
        </w:trPr>
        <w:tc>
          <w:tcPr>
            <w:tcW w:w="2160" w:type="dxa"/>
          </w:tcPr>
          <w:p w14:paraId="3EA045C4" w14:textId="77777777" w:rsidR="006458A8" w:rsidRPr="00357143" w:rsidRDefault="006458A8" w:rsidP="0084296A">
            <w:pPr>
              <w:pStyle w:val="TAL"/>
              <w:rPr>
                <w:rFonts w:eastAsia="Arial Unicode MS"/>
                <w:i/>
              </w:rPr>
            </w:pPr>
            <w:r w:rsidRPr="00357143">
              <w:rPr>
                <w:rFonts w:eastAsia="Arial Unicode MS"/>
                <w:i/>
              </w:rPr>
              <w:t>expirationTime</w:t>
            </w:r>
          </w:p>
        </w:tc>
        <w:tc>
          <w:tcPr>
            <w:tcW w:w="1077" w:type="dxa"/>
          </w:tcPr>
          <w:p w14:paraId="25A14B9E" w14:textId="77777777" w:rsidR="006458A8" w:rsidRPr="00357143" w:rsidRDefault="006458A8" w:rsidP="0084296A">
            <w:pPr>
              <w:pStyle w:val="TAL"/>
              <w:jc w:val="center"/>
              <w:rPr>
                <w:rFonts w:eastAsia="Arial Unicode MS"/>
              </w:rPr>
            </w:pPr>
            <w:r w:rsidRPr="00357143">
              <w:rPr>
                <w:rFonts w:eastAsia="Arial Unicode MS" w:hint="eastAsia"/>
                <w:lang w:eastAsia="zh-CN"/>
              </w:rPr>
              <w:t>1</w:t>
            </w:r>
          </w:p>
        </w:tc>
        <w:tc>
          <w:tcPr>
            <w:tcW w:w="864" w:type="dxa"/>
          </w:tcPr>
          <w:p w14:paraId="37DEB6F4" w14:textId="77777777" w:rsidR="006458A8" w:rsidRPr="00357143" w:rsidRDefault="006458A8" w:rsidP="0084296A">
            <w:pPr>
              <w:pStyle w:val="TAL"/>
              <w:jc w:val="center"/>
              <w:rPr>
                <w:rFonts w:eastAsia="Arial Unicode MS"/>
              </w:rPr>
            </w:pPr>
            <w:r w:rsidRPr="00357143">
              <w:rPr>
                <w:rFonts w:eastAsia="Arial Unicode MS"/>
              </w:rPr>
              <w:t>RW</w:t>
            </w:r>
          </w:p>
        </w:tc>
        <w:tc>
          <w:tcPr>
            <w:tcW w:w="5184" w:type="dxa"/>
          </w:tcPr>
          <w:p w14:paraId="761D7E36"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48064E77" w14:textId="77777777" w:rsidTr="00731766">
        <w:trPr>
          <w:jc w:val="center"/>
        </w:trPr>
        <w:tc>
          <w:tcPr>
            <w:tcW w:w="2160" w:type="dxa"/>
          </w:tcPr>
          <w:p w14:paraId="17DDD981" w14:textId="77777777" w:rsidR="006458A8" w:rsidRPr="00357143" w:rsidRDefault="006458A8" w:rsidP="0084296A">
            <w:pPr>
              <w:pStyle w:val="TAL"/>
              <w:rPr>
                <w:rFonts w:eastAsia="Arial Unicode MS"/>
                <w:i/>
              </w:rPr>
            </w:pPr>
            <w:r w:rsidRPr="00357143">
              <w:rPr>
                <w:rFonts w:eastAsia="Arial Unicode MS"/>
                <w:i/>
              </w:rPr>
              <w:t>accessControlPolicyIDs</w:t>
            </w:r>
          </w:p>
        </w:tc>
        <w:tc>
          <w:tcPr>
            <w:tcW w:w="1077" w:type="dxa"/>
          </w:tcPr>
          <w:p w14:paraId="34EDF218" w14:textId="77777777" w:rsidR="006458A8" w:rsidRPr="00357143" w:rsidRDefault="006458A8" w:rsidP="0084296A">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276D6075" w14:textId="77777777" w:rsidR="006458A8" w:rsidRPr="00357143" w:rsidRDefault="006458A8" w:rsidP="0084296A">
            <w:pPr>
              <w:pStyle w:val="TAL"/>
              <w:jc w:val="center"/>
              <w:rPr>
                <w:rFonts w:eastAsia="Arial Unicode MS"/>
              </w:rPr>
            </w:pPr>
            <w:r w:rsidRPr="00357143">
              <w:rPr>
                <w:rFonts w:eastAsia="Arial Unicode MS"/>
              </w:rPr>
              <w:t>RW</w:t>
            </w:r>
          </w:p>
        </w:tc>
        <w:tc>
          <w:tcPr>
            <w:tcW w:w="5184" w:type="dxa"/>
          </w:tcPr>
          <w:p w14:paraId="2A1A24E6"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432DC5E1" w14:textId="77777777" w:rsidTr="00731766">
        <w:trPr>
          <w:jc w:val="center"/>
        </w:trPr>
        <w:tc>
          <w:tcPr>
            <w:tcW w:w="2160" w:type="dxa"/>
            <w:tcBorders>
              <w:bottom w:val="single" w:sz="4" w:space="0" w:color="000000"/>
            </w:tcBorders>
          </w:tcPr>
          <w:p w14:paraId="34FD0CF0" w14:textId="77777777" w:rsidR="006458A8" w:rsidRPr="00357143" w:rsidRDefault="006458A8" w:rsidP="0084296A">
            <w:pPr>
              <w:pStyle w:val="TAL"/>
              <w:rPr>
                <w:rFonts w:eastAsia="Arial Unicode MS"/>
                <w:i/>
              </w:rPr>
            </w:pPr>
            <w:r w:rsidRPr="00357143">
              <w:rPr>
                <w:rFonts w:eastAsia="Arial Unicode MS"/>
                <w:i/>
              </w:rPr>
              <w:t>creationTime</w:t>
            </w:r>
          </w:p>
        </w:tc>
        <w:tc>
          <w:tcPr>
            <w:tcW w:w="1077" w:type="dxa"/>
            <w:tcBorders>
              <w:bottom w:val="single" w:sz="4" w:space="0" w:color="000000"/>
            </w:tcBorders>
          </w:tcPr>
          <w:p w14:paraId="6AE627A1" w14:textId="77777777" w:rsidR="006458A8" w:rsidRPr="00357143" w:rsidRDefault="006458A8" w:rsidP="0084296A">
            <w:pPr>
              <w:pStyle w:val="TAL"/>
              <w:jc w:val="center"/>
              <w:rPr>
                <w:rFonts w:eastAsia="Arial Unicode MS"/>
              </w:rPr>
            </w:pPr>
            <w:r w:rsidRPr="00357143">
              <w:rPr>
                <w:rFonts w:eastAsia="Arial Unicode MS" w:hint="eastAsia"/>
                <w:lang w:eastAsia="zh-CN"/>
              </w:rPr>
              <w:t>1</w:t>
            </w:r>
          </w:p>
        </w:tc>
        <w:tc>
          <w:tcPr>
            <w:tcW w:w="864" w:type="dxa"/>
            <w:tcBorders>
              <w:bottom w:val="single" w:sz="4" w:space="0" w:color="000000"/>
            </w:tcBorders>
          </w:tcPr>
          <w:p w14:paraId="1A8B4087" w14:textId="77777777" w:rsidR="006458A8" w:rsidRPr="00357143" w:rsidRDefault="006458A8" w:rsidP="0084296A">
            <w:pPr>
              <w:pStyle w:val="TAL"/>
              <w:jc w:val="center"/>
              <w:rPr>
                <w:rFonts w:eastAsia="Arial Unicode MS"/>
              </w:rPr>
            </w:pPr>
            <w:r w:rsidRPr="00357143">
              <w:rPr>
                <w:rFonts w:eastAsia="Arial Unicode MS"/>
              </w:rPr>
              <w:t>RO</w:t>
            </w:r>
          </w:p>
        </w:tc>
        <w:tc>
          <w:tcPr>
            <w:tcW w:w="5184" w:type="dxa"/>
            <w:tcBorders>
              <w:bottom w:val="single" w:sz="4" w:space="0" w:color="000000"/>
            </w:tcBorders>
          </w:tcPr>
          <w:p w14:paraId="6B374A64"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08848B6F" w14:textId="77777777" w:rsidTr="00731766">
        <w:trPr>
          <w:jc w:val="center"/>
        </w:trPr>
        <w:tc>
          <w:tcPr>
            <w:tcW w:w="2160" w:type="dxa"/>
          </w:tcPr>
          <w:p w14:paraId="4E0D23C7" w14:textId="77777777" w:rsidR="006458A8" w:rsidRPr="00357143" w:rsidRDefault="006458A8" w:rsidP="0084296A">
            <w:pPr>
              <w:pStyle w:val="TAL"/>
              <w:rPr>
                <w:rFonts w:eastAsia="Arial Unicode MS"/>
                <w:i/>
              </w:rPr>
            </w:pPr>
            <w:r w:rsidRPr="00357143">
              <w:rPr>
                <w:rFonts w:eastAsia="Arial Unicode MS"/>
                <w:i/>
              </w:rPr>
              <w:t>lastModifiedTime</w:t>
            </w:r>
          </w:p>
        </w:tc>
        <w:tc>
          <w:tcPr>
            <w:tcW w:w="1077" w:type="dxa"/>
          </w:tcPr>
          <w:p w14:paraId="6922575E" w14:textId="77777777" w:rsidR="006458A8" w:rsidRPr="00357143" w:rsidRDefault="006458A8" w:rsidP="0084296A">
            <w:pPr>
              <w:pStyle w:val="TAL"/>
              <w:jc w:val="center"/>
              <w:rPr>
                <w:rFonts w:eastAsia="Arial Unicode MS"/>
              </w:rPr>
            </w:pPr>
            <w:r w:rsidRPr="00357143">
              <w:rPr>
                <w:rFonts w:eastAsia="Arial Unicode MS" w:hint="eastAsia"/>
                <w:lang w:eastAsia="zh-CN"/>
              </w:rPr>
              <w:t>1</w:t>
            </w:r>
          </w:p>
        </w:tc>
        <w:tc>
          <w:tcPr>
            <w:tcW w:w="864" w:type="dxa"/>
          </w:tcPr>
          <w:p w14:paraId="657E9553" w14:textId="77777777" w:rsidR="006458A8" w:rsidRPr="00357143" w:rsidRDefault="006458A8" w:rsidP="0084296A">
            <w:pPr>
              <w:pStyle w:val="TAL"/>
              <w:jc w:val="center"/>
              <w:rPr>
                <w:rFonts w:eastAsia="Arial Unicode MS"/>
              </w:rPr>
            </w:pPr>
            <w:r w:rsidRPr="00357143">
              <w:rPr>
                <w:rFonts w:eastAsia="Arial Unicode MS"/>
              </w:rPr>
              <w:t>RO</w:t>
            </w:r>
          </w:p>
        </w:tc>
        <w:tc>
          <w:tcPr>
            <w:tcW w:w="5184" w:type="dxa"/>
          </w:tcPr>
          <w:p w14:paraId="44338BBC"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3428DEA0" w14:textId="77777777" w:rsidTr="00731766">
        <w:trPr>
          <w:jc w:val="center"/>
        </w:trPr>
        <w:tc>
          <w:tcPr>
            <w:tcW w:w="2160" w:type="dxa"/>
          </w:tcPr>
          <w:p w14:paraId="5FE5D686" w14:textId="77777777" w:rsidR="006458A8" w:rsidRPr="00357143" w:rsidRDefault="006458A8" w:rsidP="0084296A">
            <w:pPr>
              <w:pStyle w:val="TAL"/>
              <w:rPr>
                <w:rFonts w:eastAsia="Arial Unicode MS"/>
                <w:i/>
                <w:lang w:eastAsia="zh-CN"/>
              </w:rPr>
            </w:pPr>
            <w:r w:rsidRPr="00357143">
              <w:rPr>
                <w:rFonts w:eastAsia="Arial Unicode MS"/>
                <w:i/>
                <w:lang w:eastAsia="zh-CN"/>
              </w:rPr>
              <w:t>labels</w:t>
            </w:r>
          </w:p>
        </w:tc>
        <w:tc>
          <w:tcPr>
            <w:tcW w:w="1077" w:type="dxa"/>
          </w:tcPr>
          <w:p w14:paraId="0F63AB2C" w14:textId="77777777" w:rsidR="006458A8" w:rsidRPr="00357143" w:rsidRDefault="006458A8" w:rsidP="0084296A">
            <w:pPr>
              <w:pStyle w:val="TAL"/>
              <w:jc w:val="center"/>
              <w:rPr>
                <w:rFonts w:eastAsia="Arial Unicode MS"/>
                <w:lang w:eastAsia="zh-CN"/>
              </w:rPr>
            </w:pPr>
            <w:r w:rsidRPr="00357143">
              <w:rPr>
                <w:rFonts w:eastAsia="Arial Unicode MS"/>
                <w:lang w:eastAsia="zh-CN"/>
              </w:rPr>
              <w:t>0..1</w:t>
            </w:r>
            <w:r w:rsidR="00375EBC" w:rsidRPr="00357143">
              <w:rPr>
                <w:rFonts w:eastAsia="Arial Unicode MS"/>
              </w:rPr>
              <w:t>(L)</w:t>
            </w:r>
          </w:p>
        </w:tc>
        <w:tc>
          <w:tcPr>
            <w:tcW w:w="864" w:type="dxa"/>
          </w:tcPr>
          <w:p w14:paraId="7DAA7E50" w14:textId="77777777" w:rsidR="006458A8" w:rsidRPr="00357143" w:rsidRDefault="006458A8" w:rsidP="0084296A">
            <w:pPr>
              <w:pStyle w:val="TAL"/>
              <w:jc w:val="center"/>
              <w:rPr>
                <w:rFonts w:eastAsia="Arial Unicode MS"/>
                <w:lang w:eastAsia="ko-KR"/>
              </w:rPr>
            </w:pPr>
            <w:r w:rsidRPr="00357143">
              <w:rPr>
                <w:rFonts w:eastAsia="Arial Unicode MS"/>
                <w:lang w:eastAsia="ko-KR"/>
              </w:rPr>
              <w:t>RW</w:t>
            </w:r>
          </w:p>
        </w:tc>
        <w:tc>
          <w:tcPr>
            <w:tcW w:w="5184" w:type="dxa"/>
          </w:tcPr>
          <w:p w14:paraId="10BCC045"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5C65969D" w14:textId="77777777" w:rsidTr="00731766">
        <w:trPr>
          <w:jc w:val="center"/>
        </w:trPr>
        <w:tc>
          <w:tcPr>
            <w:tcW w:w="2160" w:type="dxa"/>
          </w:tcPr>
          <w:p w14:paraId="1EF16583" w14:textId="77777777" w:rsidR="006458A8" w:rsidRPr="00357143" w:rsidRDefault="006458A8" w:rsidP="0084296A">
            <w:pPr>
              <w:pStyle w:val="TAL"/>
              <w:rPr>
                <w:rFonts w:eastAsia="Arial Unicode MS"/>
                <w:i/>
              </w:rPr>
            </w:pPr>
            <w:r w:rsidRPr="00357143">
              <w:rPr>
                <w:rFonts w:eastAsia="Arial Unicode MS" w:hint="eastAsia"/>
                <w:i/>
                <w:lang w:eastAsia="zh-CN"/>
              </w:rPr>
              <w:t>mgmtDefinition</w:t>
            </w:r>
          </w:p>
        </w:tc>
        <w:tc>
          <w:tcPr>
            <w:tcW w:w="1077" w:type="dxa"/>
          </w:tcPr>
          <w:p w14:paraId="2DD00DB6" w14:textId="77777777" w:rsidR="006458A8" w:rsidRPr="00357143" w:rsidRDefault="006458A8" w:rsidP="0084296A">
            <w:pPr>
              <w:pStyle w:val="TAL"/>
              <w:jc w:val="center"/>
              <w:rPr>
                <w:rFonts w:eastAsia="Arial Unicode MS"/>
                <w:lang w:eastAsia="zh-CN"/>
              </w:rPr>
            </w:pPr>
            <w:r w:rsidRPr="00357143">
              <w:rPr>
                <w:rFonts w:eastAsia="Arial Unicode MS" w:hint="eastAsia"/>
                <w:lang w:eastAsia="zh-CN"/>
              </w:rPr>
              <w:t>1</w:t>
            </w:r>
          </w:p>
        </w:tc>
        <w:tc>
          <w:tcPr>
            <w:tcW w:w="864" w:type="dxa"/>
          </w:tcPr>
          <w:p w14:paraId="21AABEA9"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WO</w:t>
            </w:r>
          </w:p>
        </w:tc>
        <w:tc>
          <w:tcPr>
            <w:tcW w:w="5184" w:type="dxa"/>
          </w:tcPr>
          <w:p w14:paraId="2E610E12" w14:textId="77777777" w:rsidR="006458A8" w:rsidRPr="00357143" w:rsidRDefault="006458A8" w:rsidP="0084296A">
            <w:pPr>
              <w:pStyle w:val="TAL"/>
              <w:rPr>
                <w:rFonts w:eastAsia="Arial Unicode MS"/>
                <w:szCs w:val="21"/>
                <w:lang w:eastAsia="ko-KR"/>
              </w:rPr>
            </w:pPr>
            <w:r w:rsidRPr="00357143">
              <w:rPr>
                <w:rFonts w:eastAsia="Arial Unicode MS"/>
              </w:rPr>
              <w:t>See clause 9.6.1</w:t>
            </w:r>
            <w:r w:rsidRPr="00357143">
              <w:rPr>
                <w:rFonts w:eastAsia="Arial Unicode MS"/>
                <w:lang w:eastAsia="zh-CN"/>
              </w:rPr>
              <w:t>5</w:t>
            </w:r>
            <w:r w:rsidRPr="00357143">
              <w:rPr>
                <w:rFonts w:eastAsia="Arial Unicode MS" w:hint="eastAsia"/>
                <w:lang w:eastAsia="ko-KR"/>
              </w:rPr>
              <w:t>. This attribute shall h</w:t>
            </w:r>
            <w:r w:rsidRPr="00357143">
              <w:rPr>
                <w:rFonts w:eastAsia="Arial Unicode MS" w:hint="eastAsia"/>
                <w:lang w:eastAsia="zh-CN"/>
              </w:rPr>
              <w:t xml:space="preserve">ave the fixed value </w:t>
            </w:r>
            <w:r w:rsidRPr="00357143">
              <w:rPr>
                <w:rFonts w:eastAsia="Arial Unicode MS"/>
                <w:lang w:eastAsia="zh-CN"/>
              </w:rPr>
              <w:t>"</w:t>
            </w:r>
            <w:r w:rsidRPr="00357143">
              <w:rPr>
                <w:rFonts w:eastAsia="Arial Unicode MS" w:hint="eastAsia"/>
                <w:lang w:eastAsia="ko-KR"/>
              </w:rPr>
              <w:t>reboot</w:t>
            </w:r>
            <w:r w:rsidRPr="00357143">
              <w:rPr>
                <w:rFonts w:eastAsia="Arial Unicode MS"/>
                <w:lang w:eastAsia="zh-CN"/>
              </w:rPr>
              <w:t>"</w:t>
            </w:r>
            <w:r w:rsidRPr="00357143">
              <w:rPr>
                <w:rFonts w:eastAsia="Arial Unicode MS" w:hint="eastAsia"/>
                <w:lang w:eastAsia="ko-KR"/>
              </w:rPr>
              <w:t>.</w:t>
            </w:r>
          </w:p>
        </w:tc>
      </w:tr>
      <w:tr w:rsidR="006458A8" w:rsidRPr="00357143" w14:paraId="22E97C7F" w14:textId="77777777" w:rsidTr="00731766">
        <w:trPr>
          <w:jc w:val="center"/>
        </w:trPr>
        <w:tc>
          <w:tcPr>
            <w:tcW w:w="2160" w:type="dxa"/>
          </w:tcPr>
          <w:p w14:paraId="404FE937" w14:textId="77777777" w:rsidR="006458A8" w:rsidRPr="00357143" w:rsidRDefault="006458A8" w:rsidP="0084296A">
            <w:pPr>
              <w:pStyle w:val="TAL"/>
              <w:rPr>
                <w:rFonts w:eastAsia="Arial Unicode MS"/>
                <w:i/>
              </w:rPr>
            </w:pPr>
            <w:r w:rsidRPr="00357143">
              <w:rPr>
                <w:rFonts w:eastAsia="Arial Unicode MS"/>
                <w:i/>
              </w:rPr>
              <w:t>object</w:t>
            </w:r>
            <w:r w:rsidRPr="00357143">
              <w:rPr>
                <w:rFonts w:eastAsia="Arial Unicode MS" w:hint="eastAsia"/>
                <w:i/>
                <w:lang w:eastAsia="zh-CN"/>
              </w:rPr>
              <w:t>ID</w:t>
            </w:r>
            <w:r w:rsidRPr="00357143">
              <w:rPr>
                <w:rFonts w:eastAsia="Arial Unicode MS"/>
                <w:i/>
                <w:lang w:eastAsia="zh-CN"/>
              </w:rPr>
              <w:t>s</w:t>
            </w:r>
          </w:p>
        </w:tc>
        <w:tc>
          <w:tcPr>
            <w:tcW w:w="1077" w:type="dxa"/>
          </w:tcPr>
          <w:p w14:paraId="54B2B733" w14:textId="77777777" w:rsidR="006458A8" w:rsidRPr="00357143" w:rsidRDefault="006458A8" w:rsidP="0084296A">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672AFFA9" w14:textId="77777777" w:rsidR="006458A8" w:rsidRPr="00357143" w:rsidRDefault="006458A8" w:rsidP="0084296A">
            <w:pPr>
              <w:pStyle w:val="TAL"/>
              <w:jc w:val="center"/>
              <w:rPr>
                <w:rFonts w:eastAsia="Arial Unicode MS"/>
              </w:rPr>
            </w:pPr>
            <w:r w:rsidRPr="00357143">
              <w:rPr>
                <w:rFonts w:eastAsia="Arial Unicode MS"/>
                <w:lang w:eastAsia="zh-CN"/>
              </w:rPr>
              <w:t>W</w:t>
            </w:r>
            <w:r w:rsidR="00AE2FEC">
              <w:rPr>
                <w:rFonts w:eastAsia="Arial Unicode MS" w:hint="eastAsia"/>
                <w:lang w:eastAsia="zh-CN"/>
              </w:rPr>
              <w:t>O</w:t>
            </w:r>
          </w:p>
        </w:tc>
        <w:tc>
          <w:tcPr>
            <w:tcW w:w="5184" w:type="dxa"/>
          </w:tcPr>
          <w:p w14:paraId="779ED1F4" w14:textId="77777777" w:rsidR="006458A8" w:rsidRPr="00357143" w:rsidRDefault="006458A8" w:rsidP="0084296A">
            <w:pPr>
              <w:pStyle w:val="TAL"/>
              <w:rPr>
                <w:rFonts w:eastAsia="Arial Unicode MS"/>
                <w:szCs w:val="21"/>
                <w:lang w:eastAsia="zh-CN"/>
              </w:rPr>
            </w:pPr>
            <w:r w:rsidRPr="00357143">
              <w:rPr>
                <w:rFonts w:eastAsia="Arial Unicode MS"/>
              </w:rPr>
              <w:t>See clause 9.6.1</w:t>
            </w:r>
            <w:r w:rsidRPr="00357143">
              <w:rPr>
                <w:rFonts w:eastAsia="Arial Unicode MS"/>
                <w:lang w:eastAsia="zh-CN"/>
              </w:rPr>
              <w:t>5.</w:t>
            </w:r>
          </w:p>
        </w:tc>
      </w:tr>
      <w:tr w:rsidR="006458A8" w:rsidRPr="00357143" w14:paraId="783318F8" w14:textId="77777777" w:rsidTr="00731766">
        <w:trPr>
          <w:jc w:val="center"/>
        </w:trPr>
        <w:tc>
          <w:tcPr>
            <w:tcW w:w="2160" w:type="dxa"/>
          </w:tcPr>
          <w:p w14:paraId="7259DB8A" w14:textId="77777777" w:rsidR="006458A8" w:rsidRPr="00357143" w:rsidRDefault="006458A8" w:rsidP="0084296A">
            <w:pPr>
              <w:pStyle w:val="TAL"/>
              <w:rPr>
                <w:rFonts w:eastAsia="Arial Unicode MS"/>
                <w:i/>
              </w:rPr>
            </w:pPr>
            <w:r w:rsidRPr="00357143">
              <w:rPr>
                <w:rFonts w:eastAsia="Arial Unicode MS"/>
                <w:i/>
              </w:rPr>
              <w:t>objectPaths</w:t>
            </w:r>
          </w:p>
        </w:tc>
        <w:tc>
          <w:tcPr>
            <w:tcW w:w="1077" w:type="dxa"/>
          </w:tcPr>
          <w:p w14:paraId="7C48414E" w14:textId="77777777" w:rsidR="006458A8" w:rsidRPr="00357143" w:rsidRDefault="006458A8" w:rsidP="0084296A">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7AFE370E" w14:textId="77777777" w:rsidR="006458A8" w:rsidRPr="00357143" w:rsidRDefault="006458A8" w:rsidP="0084296A">
            <w:pPr>
              <w:pStyle w:val="TAL"/>
              <w:jc w:val="center"/>
              <w:rPr>
                <w:rFonts w:eastAsia="Arial Unicode MS"/>
              </w:rPr>
            </w:pPr>
            <w:r w:rsidRPr="00357143">
              <w:rPr>
                <w:rFonts w:eastAsia="Arial Unicode MS"/>
                <w:lang w:eastAsia="zh-CN"/>
              </w:rPr>
              <w:t>W</w:t>
            </w:r>
            <w:r w:rsidR="00AE2FEC">
              <w:rPr>
                <w:rFonts w:eastAsia="Arial Unicode MS" w:hint="eastAsia"/>
                <w:lang w:eastAsia="zh-CN"/>
              </w:rPr>
              <w:t>O</w:t>
            </w:r>
          </w:p>
        </w:tc>
        <w:tc>
          <w:tcPr>
            <w:tcW w:w="5184" w:type="dxa"/>
          </w:tcPr>
          <w:p w14:paraId="05931FAE" w14:textId="77777777" w:rsidR="006458A8" w:rsidRPr="00357143" w:rsidRDefault="006458A8" w:rsidP="0084296A">
            <w:pPr>
              <w:pStyle w:val="TAL"/>
              <w:rPr>
                <w:rFonts w:eastAsia="Arial Unicode MS"/>
              </w:rPr>
            </w:pPr>
            <w:r w:rsidRPr="00357143">
              <w:rPr>
                <w:rFonts w:eastAsia="Arial Unicode MS"/>
              </w:rPr>
              <w:t>See clause 9.6.1</w:t>
            </w:r>
            <w:r w:rsidRPr="00357143">
              <w:rPr>
                <w:rFonts w:eastAsia="Arial Unicode MS"/>
                <w:lang w:eastAsia="zh-CN"/>
              </w:rPr>
              <w:t>5.</w:t>
            </w:r>
          </w:p>
        </w:tc>
      </w:tr>
      <w:tr w:rsidR="006458A8" w:rsidRPr="00357143" w14:paraId="1D74DE15" w14:textId="77777777" w:rsidTr="00731766">
        <w:trPr>
          <w:jc w:val="center"/>
        </w:trPr>
        <w:tc>
          <w:tcPr>
            <w:tcW w:w="2160" w:type="dxa"/>
          </w:tcPr>
          <w:p w14:paraId="5B51DC3A" w14:textId="77777777" w:rsidR="006458A8" w:rsidRPr="00357143" w:rsidRDefault="006458A8" w:rsidP="0084296A">
            <w:pPr>
              <w:pStyle w:val="TAL"/>
              <w:rPr>
                <w:rFonts w:eastAsia="Arial Unicode MS"/>
                <w:i/>
              </w:rPr>
            </w:pPr>
            <w:r w:rsidRPr="00357143">
              <w:rPr>
                <w:rFonts w:eastAsia="Arial Unicode MS"/>
                <w:i/>
              </w:rPr>
              <w:t>description</w:t>
            </w:r>
          </w:p>
        </w:tc>
        <w:tc>
          <w:tcPr>
            <w:tcW w:w="1077" w:type="dxa"/>
          </w:tcPr>
          <w:p w14:paraId="6E7A79E7" w14:textId="77777777" w:rsidR="006458A8" w:rsidRPr="00357143" w:rsidRDefault="006458A8" w:rsidP="0084296A">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p>
        </w:tc>
        <w:tc>
          <w:tcPr>
            <w:tcW w:w="864" w:type="dxa"/>
          </w:tcPr>
          <w:p w14:paraId="6BA39524" w14:textId="77777777" w:rsidR="006458A8" w:rsidRPr="00357143" w:rsidRDefault="006458A8" w:rsidP="0084296A">
            <w:pPr>
              <w:pStyle w:val="TAL"/>
              <w:jc w:val="center"/>
              <w:rPr>
                <w:rFonts w:eastAsia="Arial Unicode MS"/>
              </w:rPr>
            </w:pPr>
            <w:r w:rsidRPr="00357143">
              <w:rPr>
                <w:rFonts w:eastAsia="Arial Unicode MS"/>
              </w:rPr>
              <w:t>RW</w:t>
            </w:r>
          </w:p>
        </w:tc>
        <w:tc>
          <w:tcPr>
            <w:tcW w:w="5184" w:type="dxa"/>
          </w:tcPr>
          <w:p w14:paraId="7D9D7A97" w14:textId="77777777" w:rsidR="006458A8" w:rsidRPr="00357143" w:rsidRDefault="006458A8" w:rsidP="0084296A">
            <w:pPr>
              <w:pStyle w:val="TAL"/>
              <w:rPr>
                <w:rFonts w:eastAsia="Arial Unicode MS"/>
              </w:rPr>
            </w:pPr>
            <w:r w:rsidRPr="00357143">
              <w:rPr>
                <w:rFonts w:eastAsia="Arial Unicode MS"/>
              </w:rPr>
              <w:t>See clause 9.6.1</w:t>
            </w:r>
            <w:r w:rsidRPr="00357143">
              <w:rPr>
                <w:rFonts w:eastAsia="Arial Unicode MS"/>
                <w:lang w:eastAsia="zh-CN"/>
              </w:rPr>
              <w:t>5.</w:t>
            </w:r>
          </w:p>
        </w:tc>
      </w:tr>
      <w:tr w:rsidR="006458A8" w:rsidRPr="00357143" w14:paraId="5F19A775" w14:textId="77777777" w:rsidTr="00731766">
        <w:trPr>
          <w:jc w:val="center"/>
        </w:trPr>
        <w:tc>
          <w:tcPr>
            <w:tcW w:w="2160" w:type="dxa"/>
          </w:tcPr>
          <w:p w14:paraId="27787C69" w14:textId="77777777" w:rsidR="006458A8" w:rsidRPr="00357143" w:rsidRDefault="006458A8" w:rsidP="0084296A">
            <w:pPr>
              <w:pStyle w:val="TAL"/>
              <w:rPr>
                <w:rFonts w:eastAsia="Arial Unicode MS"/>
                <w:i/>
                <w:lang w:eastAsia="zh-CN"/>
              </w:rPr>
            </w:pPr>
            <w:r w:rsidRPr="00357143">
              <w:rPr>
                <w:rFonts w:eastAsia="Arial Unicode MS"/>
                <w:i/>
              </w:rPr>
              <w:t>reboot</w:t>
            </w:r>
          </w:p>
        </w:tc>
        <w:tc>
          <w:tcPr>
            <w:tcW w:w="1077" w:type="dxa"/>
          </w:tcPr>
          <w:p w14:paraId="54498523"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1</w:t>
            </w:r>
          </w:p>
        </w:tc>
        <w:tc>
          <w:tcPr>
            <w:tcW w:w="864" w:type="dxa"/>
          </w:tcPr>
          <w:p w14:paraId="23856403" w14:textId="77777777" w:rsidR="006458A8" w:rsidRPr="00357143" w:rsidRDefault="006458A8" w:rsidP="0084296A">
            <w:pPr>
              <w:pStyle w:val="TAL"/>
              <w:jc w:val="center"/>
              <w:rPr>
                <w:rFonts w:eastAsia="Arial Unicode MS"/>
              </w:rPr>
            </w:pPr>
            <w:r w:rsidRPr="00357143">
              <w:rPr>
                <w:rFonts w:eastAsia="Arial Unicode MS"/>
              </w:rPr>
              <w:t>RW</w:t>
            </w:r>
          </w:p>
        </w:tc>
        <w:tc>
          <w:tcPr>
            <w:tcW w:w="5184" w:type="dxa"/>
          </w:tcPr>
          <w:p w14:paraId="4F5A87D4" w14:textId="77777777" w:rsidR="006458A8" w:rsidRPr="00357143" w:rsidRDefault="006458A8" w:rsidP="0084296A">
            <w:pPr>
              <w:pStyle w:val="TAL"/>
              <w:rPr>
                <w:rFonts w:eastAsia="Arial Unicode MS"/>
                <w:lang w:eastAsia="zh-CN"/>
              </w:rPr>
            </w:pPr>
            <w:r w:rsidRPr="00357143">
              <w:rPr>
                <w:rFonts w:eastAsia="Arial Unicode MS"/>
                <w:lang w:eastAsia="zh-CN"/>
              </w:rPr>
              <w:t xml:space="preserve">The action that allows rebooting the device. </w:t>
            </w:r>
            <w:r w:rsidRPr="00357143">
              <w:rPr>
                <w:rFonts w:eastAsia="Arial Unicode MS"/>
              </w:rPr>
              <w:t xml:space="preserve">The action is triggered by assigning value "TRUE" to this attribute. 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303315A3" w14:textId="77777777" w:rsidTr="00731766">
        <w:trPr>
          <w:jc w:val="center"/>
        </w:trPr>
        <w:tc>
          <w:tcPr>
            <w:tcW w:w="2160" w:type="dxa"/>
          </w:tcPr>
          <w:p w14:paraId="763A0C5E" w14:textId="77777777" w:rsidR="006458A8" w:rsidRPr="00357143" w:rsidRDefault="006458A8" w:rsidP="0084296A">
            <w:pPr>
              <w:pStyle w:val="TAL"/>
              <w:rPr>
                <w:rFonts w:eastAsia="Arial Unicode MS"/>
                <w:i/>
                <w:lang w:eastAsia="zh-CN"/>
              </w:rPr>
            </w:pPr>
            <w:r w:rsidRPr="00357143">
              <w:rPr>
                <w:rFonts w:eastAsia="Arial Unicode MS"/>
                <w:i/>
              </w:rPr>
              <w:t>factoryReset</w:t>
            </w:r>
          </w:p>
        </w:tc>
        <w:tc>
          <w:tcPr>
            <w:tcW w:w="1077" w:type="dxa"/>
          </w:tcPr>
          <w:p w14:paraId="2BF95C53"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1</w:t>
            </w:r>
          </w:p>
        </w:tc>
        <w:tc>
          <w:tcPr>
            <w:tcW w:w="864" w:type="dxa"/>
          </w:tcPr>
          <w:p w14:paraId="18579E77" w14:textId="77777777" w:rsidR="006458A8" w:rsidRPr="00357143" w:rsidRDefault="006458A8" w:rsidP="0084296A">
            <w:pPr>
              <w:pStyle w:val="TAL"/>
              <w:jc w:val="center"/>
              <w:rPr>
                <w:rFonts w:eastAsia="Arial Unicode MS"/>
              </w:rPr>
            </w:pPr>
            <w:r w:rsidRPr="00357143">
              <w:rPr>
                <w:rFonts w:eastAsia="Arial Unicode MS"/>
              </w:rPr>
              <w:t>RW</w:t>
            </w:r>
          </w:p>
        </w:tc>
        <w:tc>
          <w:tcPr>
            <w:tcW w:w="5184" w:type="dxa"/>
          </w:tcPr>
          <w:p w14:paraId="74670B8D" w14:textId="77777777" w:rsidR="006458A8" w:rsidRPr="00357143" w:rsidRDefault="006458A8" w:rsidP="0084296A">
            <w:pPr>
              <w:pStyle w:val="TAL"/>
              <w:rPr>
                <w:rFonts w:eastAsia="Arial Unicode MS"/>
                <w:lang w:eastAsia="zh-CN"/>
              </w:rPr>
            </w:pPr>
            <w:r w:rsidRPr="00357143">
              <w:rPr>
                <w:rFonts w:eastAsia="Arial Unicode MS"/>
                <w:lang w:eastAsia="zh-CN"/>
              </w:rPr>
              <w:t xml:space="preserve">The action that allows making the device returning to the factory settings. </w:t>
            </w:r>
            <w:r w:rsidRPr="00357143">
              <w:rPr>
                <w:rFonts w:eastAsia="Arial Unicode MS"/>
              </w:rPr>
              <w:t xml:space="preserve">The action is triggered by assigning value "TRUE" to this attribute. This attribute is a specialization of </w:t>
            </w:r>
            <w:r w:rsidRPr="00357143">
              <w:rPr>
                <w:rFonts w:eastAsia="Arial Unicode MS"/>
                <w:i/>
              </w:rPr>
              <w:t>[objectAttribute]</w:t>
            </w:r>
            <w:r w:rsidRPr="00357143">
              <w:rPr>
                <w:rFonts w:eastAsia="Arial Unicode MS"/>
              </w:rPr>
              <w:t xml:space="preserve"> attribute.</w:t>
            </w:r>
          </w:p>
        </w:tc>
      </w:tr>
    </w:tbl>
    <w:p w14:paraId="32D1D9F8" w14:textId="77777777" w:rsidR="00057CE4" w:rsidRPr="00357143" w:rsidRDefault="00057CE4" w:rsidP="00057CE4"/>
    <w:p w14:paraId="37A3CB12" w14:textId="77777777" w:rsidR="00057CE4" w:rsidRPr="00357143" w:rsidRDefault="009B57DC" w:rsidP="00024EA3">
      <w:pPr>
        <w:pStyle w:val="Heading1"/>
      </w:pPr>
      <w:bookmarkStart w:id="4736" w:name="_Toc445303080"/>
      <w:bookmarkStart w:id="4737" w:name="_Toc445390247"/>
      <w:bookmarkStart w:id="4738" w:name="_Toc447043331"/>
      <w:bookmarkStart w:id="4739" w:name="_Toc457494088"/>
      <w:bookmarkStart w:id="4740" w:name="_Toc459977187"/>
      <w:bookmarkStart w:id="4741" w:name="_Toc470164348"/>
      <w:bookmarkStart w:id="4742" w:name="_Toc470164930"/>
      <w:bookmarkStart w:id="4743" w:name="_Toc475715542"/>
      <w:bookmarkStart w:id="4744" w:name="_Toc479349340"/>
      <w:bookmarkStart w:id="4745" w:name="_Toc484070788"/>
      <w:bookmarkStart w:id="4746" w:name="_Toc520701677"/>
      <w:r w:rsidRPr="00357143">
        <w:t>D.1</w:t>
      </w:r>
      <w:r w:rsidR="00456F6C" w:rsidRPr="00357143">
        <w:t>1</w:t>
      </w:r>
      <w:r w:rsidR="00057CE4" w:rsidRPr="00357143">
        <w:tab/>
        <w:t xml:space="preserve">Resource </w:t>
      </w:r>
      <w:r w:rsidR="00057CE4" w:rsidRPr="00357143">
        <w:rPr>
          <w:i/>
        </w:rPr>
        <w:t>eventLog</w:t>
      </w:r>
      <w:bookmarkEnd w:id="4736"/>
      <w:bookmarkEnd w:id="4737"/>
      <w:bookmarkEnd w:id="4738"/>
      <w:bookmarkEnd w:id="4739"/>
      <w:bookmarkEnd w:id="4740"/>
      <w:bookmarkEnd w:id="4741"/>
      <w:bookmarkEnd w:id="4742"/>
      <w:bookmarkEnd w:id="4743"/>
      <w:bookmarkEnd w:id="4744"/>
      <w:bookmarkEnd w:id="4745"/>
      <w:bookmarkEnd w:id="4746"/>
    </w:p>
    <w:p w14:paraId="21B2526C" w14:textId="77777777" w:rsidR="00057CE4" w:rsidRPr="00357143" w:rsidRDefault="00503A4B" w:rsidP="00163207">
      <w:pPr>
        <w:keepNext/>
        <w:keepLines/>
      </w:pPr>
      <w:r w:rsidRPr="00357143">
        <w:t xml:space="preserve">The </w:t>
      </w:r>
      <w:r w:rsidRPr="00357143">
        <w:rPr>
          <w:i/>
        </w:rPr>
        <w:t>[eventLog]</w:t>
      </w:r>
      <w:r w:rsidR="00057CE4" w:rsidRPr="00357143">
        <w:t xml:space="preserve"> resource is used</w:t>
      </w:r>
      <w:r w:rsidRPr="00357143">
        <w:t xml:space="preserve"> to record the event log for a</w:t>
      </w:r>
      <w:r w:rsidR="00057CE4" w:rsidRPr="00357143">
        <w:t xml:space="preserve"> d</w:t>
      </w:r>
      <w:r w:rsidRPr="00357143">
        <w:t xml:space="preserve">evice. The </w:t>
      </w:r>
      <w:r w:rsidRPr="00357143">
        <w:rPr>
          <w:i/>
        </w:rPr>
        <w:t>[</w:t>
      </w:r>
      <w:r w:rsidR="00057CE4" w:rsidRPr="00357143">
        <w:rPr>
          <w:i/>
        </w:rPr>
        <w:t>eventLog</w:t>
      </w:r>
      <w:r w:rsidRPr="00357143">
        <w:rPr>
          <w:i/>
        </w:rPr>
        <w:t>]</w:t>
      </w:r>
      <w:r w:rsidRPr="00357143">
        <w:t xml:space="preserve"> resource </w:t>
      </w:r>
      <w:r w:rsidR="00057CE4" w:rsidRPr="00357143">
        <w:t>is</w:t>
      </w:r>
      <w:r w:rsidR="00C036F9" w:rsidRPr="00357143">
        <w:t xml:space="preserve"> a specialization of the</w:t>
      </w:r>
      <w:r w:rsidR="00057CE4" w:rsidRPr="00357143">
        <w:t xml:space="preserve"> </w:t>
      </w:r>
      <w:r w:rsidR="00057CE4" w:rsidRPr="00357143">
        <w:rPr>
          <w:i/>
        </w:rPr>
        <w:t>&lt;mgmtObj&gt;</w:t>
      </w:r>
      <w:r w:rsidR="0082286F" w:rsidRPr="00357143">
        <w:t xml:space="preserve"> resource.</w:t>
      </w:r>
    </w:p>
    <w:p w14:paraId="5110CDC1" w14:textId="77777777" w:rsidR="00E26610" w:rsidRPr="00357143" w:rsidRDefault="00362EB8" w:rsidP="00163207">
      <w:pPr>
        <w:pStyle w:val="FL"/>
      </w:pPr>
      <w:r w:rsidRPr="00357143">
        <w:object w:dxaOrig="5296" w:dyaOrig="8595" w14:anchorId="645546E7">
          <v:shape id="_x0000_i1109" type="#_x0000_t75" style="width:261.45pt;height:6in" o:ole="">
            <v:imagedata r:id="rId181" o:title=""/>
          </v:shape>
          <o:OLEObject Type="Embed" ProgID="Visio.Drawing.11" ShapeID="_x0000_i1109" DrawAspect="Content" ObjectID="_1597500807" r:id="rId182"/>
        </w:object>
      </w:r>
    </w:p>
    <w:p w14:paraId="0CB23AC3" w14:textId="77777777" w:rsidR="00057CE4" w:rsidRPr="00357143" w:rsidRDefault="00057CE4" w:rsidP="00057CE4">
      <w:pPr>
        <w:pStyle w:val="TF"/>
      </w:pPr>
      <w:r w:rsidRPr="00357143">
        <w:t xml:space="preserve">Figure </w:t>
      </w:r>
      <w:r w:rsidR="009B57DC" w:rsidRPr="00357143">
        <w:t>D.1</w:t>
      </w:r>
      <w:r w:rsidR="00456F6C" w:rsidRPr="00357143">
        <w:t>1</w:t>
      </w:r>
      <w:r w:rsidRPr="00357143">
        <w:t xml:space="preserve">-1: Structure of </w:t>
      </w:r>
      <w:r w:rsidR="005F3F50" w:rsidRPr="00357143">
        <w:rPr>
          <w:i/>
        </w:rPr>
        <w:t>[</w:t>
      </w:r>
      <w:r w:rsidRPr="00357143">
        <w:rPr>
          <w:i/>
        </w:rPr>
        <w:t>eventLog</w:t>
      </w:r>
      <w:r w:rsidR="005F3F50" w:rsidRPr="00357143">
        <w:rPr>
          <w:i/>
        </w:rPr>
        <w:t>]</w:t>
      </w:r>
      <w:r w:rsidRPr="00357143">
        <w:t xml:space="preserve"> resource</w:t>
      </w:r>
    </w:p>
    <w:p w14:paraId="2C84EF8E" w14:textId="77777777" w:rsidR="00B508C3" w:rsidRPr="00357143" w:rsidRDefault="00B508C3" w:rsidP="00B508C3">
      <w:r w:rsidRPr="00357143">
        <w:t>Th</w:t>
      </w:r>
      <w:r w:rsidR="00F444EF" w:rsidRPr="00357143">
        <w:t xml:space="preserve">e </w:t>
      </w:r>
      <w:r w:rsidR="005F3F50" w:rsidRPr="00357143">
        <w:rPr>
          <w:i/>
        </w:rPr>
        <w:t>[</w:t>
      </w:r>
      <w:r w:rsidR="00F444EF" w:rsidRPr="00357143">
        <w:rPr>
          <w:i/>
        </w:rPr>
        <w:t>eventLog</w:t>
      </w:r>
      <w:r w:rsidR="005F3F50" w:rsidRPr="00357143">
        <w:rPr>
          <w:i/>
        </w:rPr>
        <w:t>]</w:t>
      </w:r>
      <w:r w:rsidRPr="00357143">
        <w:t xml:space="preserve"> resource shall contain the child resource</w:t>
      </w:r>
      <w:r w:rsidR="00503A4B" w:rsidRPr="00357143">
        <w:t>s specified</w:t>
      </w:r>
      <w:r w:rsidRPr="00357143">
        <w:t xml:space="preserve"> </w:t>
      </w:r>
      <w:r w:rsidR="00385797" w:rsidRPr="00357143">
        <w:t>in table</w:t>
      </w:r>
      <w:r w:rsidR="007D1178" w:rsidRPr="00357143">
        <w:t xml:space="preserve"> </w:t>
      </w:r>
      <w:r w:rsidR="00456F6C" w:rsidRPr="00357143">
        <w:t>D.11</w:t>
      </w:r>
      <w:r w:rsidRPr="00357143">
        <w:t>-1.</w:t>
      </w:r>
    </w:p>
    <w:p w14:paraId="02E6F494" w14:textId="77777777" w:rsidR="00B508C3" w:rsidRPr="00357143" w:rsidRDefault="00B508C3" w:rsidP="00B508C3">
      <w:pPr>
        <w:pStyle w:val="TH"/>
      </w:pPr>
      <w:r w:rsidRPr="00357143">
        <w:t xml:space="preserve">Table </w:t>
      </w:r>
      <w:r w:rsidR="00456F6C" w:rsidRPr="00357143">
        <w:t>D.11</w:t>
      </w:r>
      <w:r w:rsidRPr="00357143">
        <w:t xml:space="preserve">-1: Child resources of </w:t>
      </w:r>
      <w:r w:rsidR="005F3F50" w:rsidRPr="00357143">
        <w:rPr>
          <w:i/>
        </w:rPr>
        <w:t>[</w:t>
      </w:r>
      <w:r w:rsidRPr="00357143">
        <w:rPr>
          <w:i/>
        </w:rPr>
        <w:t>eventLog</w:t>
      </w:r>
      <w:r w:rsidR="005F3F50" w:rsidRPr="00357143">
        <w:rPr>
          <w:i/>
        </w:rPr>
        <w: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B508C3" w:rsidRPr="00357143" w14:paraId="4702AC1B" w14:textId="77777777" w:rsidTr="00360B1C">
        <w:trPr>
          <w:tblHeader/>
          <w:jc w:val="center"/>
        </w:trPr>
        <w:tc>
          <w:tcPr>
            <w:tcW w:w="2448" w:type="dxa"/>
            <w:shd w:val="clear" w:color="auto" w:fill="E0E0E0"/>
            <w:vAlign w:val="center"/>
          </w:tcPr>
          <w:p w14:paraId="71418B02" w14:textId="77777777" w:rsidR="00B508C3" w:rsidRPr="00357143" w:rsidRDefault="00B508C3" w:rsidP="000F3FB1">
            <w:pPr>
              <w:pStyle w:val="TAH"/>
              <w:rPr>
                <w:rFonts w:eastAsia="Arial Unicode MS"/>
              </w:rPr>
            </w:pPr>
            <w:r w:rsidRPr="00357143">
              <w:rPr>
                <w:rFonts w:eastAsia="Arial Unicode MS"/>
              </w:rPr>
              <w:t>Child Resource</w:t>
            </w:r>
            <w:r w:rsidR="00460684" w:rsidRPr="00357143">
              <w:rPr>
                <w:rFonts w:eastAsia="Arial Unicode MS"/>
              </w:rPr>
              <w:t>s</w:t>
            </w:r>
            <w:r w:rsidRPr="00357143">
              <w:rPr>
                <w:rFonts w:eastAsia="Arial Unicode MS"/>
              </w:rPr>
              <w:t xml:space="preserve"> of </w:t>
            </w:r>
            <w:r w:rsidR="005F3F50" w:rsidRPr="00357143">
              <w:rPr>
                <w:rFonts w:eastAsia="Arial Unicode MS"/>
                <w:i/>
              </w:rPr>
              <w:t>[eventLog]</w:t>
            </w:r>
          </w:p>
        </w:tc>
        <w:tc>
          <w:tcPr>
            <w:tcW w:w="1728" w:type="dxa"/>
            <w:shd w:val="clear" w:color="auto" w:fill="E0E0E0"/>
            <w:vAlign w:val="center"/>
          </w:tcPr>
          <w:p w14:paraId="7A7EC33C" w14:textId="77777777" w:rsidR="00B508C3" w:rsidRPr="00357143" w:rsidRDefault="00B508C3" w:rsidP="000F3FB1">
            <w:pPr>
              <w:pStyle w:val="TAH"/>
              <w:rPr>
                <w:rFonts w:eastAsia="Arial Unicode MS" w:cs="Arial"/>
              </w:rPr>
            </w:pPr>
            <w:r w:rsidRPr="00357143">
              <w:rPr>
                <w:rFonts w:eastAsia="Arial Unicode MS" w:cs="Arial"/>
              </w:rPr>
              <w:t>Child Resource Type</w:t>
            </w:r>
          </w:p>
        </w:tc>
        <w:tc>
          <w:tcPr>
            <w:tcW w:w="1083" w:type="dxa"/>
            <w:shd w:val="clear" w:color="auto" w:fill="E0E0E0"/>
            <w:vAlign w:val="center"/>
          </w:tcPr>
          <w:p w14:paraId="6C14E123" w14:textId="77777777" w:rsidR="00B508C3" w:rsidRPr="00357143" w:rsidRDefault="00B508C3" w:rsidP="000F3FB1">
            <w:pPr>
              <w:pStyle w:val="TAH"/>
              <w:rPr>
                <w:rFonts w:eastAsia="Arial Unicode MS"/>
              </w:rPr>
            </w:pPr>
            <w:r w:rsidRPr="00357143">
              <w:rPr>
                <w:rFonts w:eastAsia="Arial Unicode MS" w:cs="Arial"/>
              </w:rPr>
              <w:t>Multiplicity</w:t>
            </w:r>
          </w:p>
        </w:tc>
        <w:tc>
          <w:tcPr>
            <w:tcW w:w="3744" w:type="dxa"/>
            <w:shd w:val="clear" w:color="auto" w:fill="E0E0E0"/>
            <w:vAlign w:val="center"/>
          </w:tcPr>
          <w:p w14:paraId="780DDDCB" w14:textId="77777777" w:rsidR="00B508C3" w:rsidRPr="00357143" w:rsidRDefault="00B508C3" w:rsidP="000F3FB1">
            <w:pPr>
              <w:pStyle w:val="TAH"/>
              <w:rPr>
                <w:rFonts w:eastAsia="Arial Unicode MS"/>
              </w:rPr>
            </w:pPr>
            <w:r w:rsidRPr="00357143">
              <w:rPr>
                <w:rFonts w:eastAsia="Arial Unicode MS"/>
              </w:rPr>
              <w:t>Description</w:t>
            </w:r>
          </w:p>
        </w:tc>
      </w:tr>
      <w:tr w:rsidR="00B508C3" w:rsidRPr="00357143" w14:paraId="6F680561" w14:textId="77777777" w:rsidTr="00360B1C">
        <w:trPr>
          <w:jc w:val="center"/>
        </w:trPr>
        <w:tc>
          <w:tcPr>
            <w:tcW w:w="2448" w:type="dxa"/>
          </w:tcPr>
          <w:p w14:paraId="4C916F49" w14:textId="77777777" w:rsidR="00B508C3" w:rsidRPr="00357143" w:rsidRDefault="00B508C3" w:rsidP="000F3FB1">
            <w:pPr>
              <w:pStyle w:val="TAL"/>
              <w:rPr>
                <w:rFonts w:eastAsia="Arial Unicode MS"/>
                <w:i/>
              </w:rPr>
            </w:pPr>
            <w:r w:rsidRPr="00357143">
              <w:rPr>
                <w:rFonts w:eastAsia="Arial Unicode MS"/>
                <w:i/>
              </w:rPr>
              <w:t>[variable]</w:t>
            </w:r>
          </w:p>
        </w:tc>
        <w:tc>
          <w:tcPr>
            <w:tcW w:w="1728" w:type="dxa"/>
          </w:tcPr>
          <w:p w14:paraId="02671771" w14:textId="77777777" w:rsidR="00B508C3" w:rsidRPr="00357143" w:rsidRDefault="00B508C3" w:rsidP="000F3FB1">
            <w:pPr>
              <w:pStyle w:val="TAL"/>
              <w:jc w:val="center"/>
              <w:rPr>
                <w:rFonts w:eastAsia="Arial Unicode MS"/>
                <w:i/>
              </w:rPr>
            </w:pPr>
            <w:r w:rsidRPr="00357143">
              <w:rPr>
                <w:rFonts w:eastAsia="Arial Unicode MS"/>
                <w:i/>
              </w:rPr>
              <w:t>&lt;subscription&gt;</w:t>
            </w:r>
          </w:p>
        </w:tc>
        <w:tc>
          <w:tcPr>
            <w:tcW w:w="1083" w:type="dxa"/>
          </w:tcPr>
          <w:p w14:paraId="47FB0E4F" w14:textId="77777777" w:rsidR="00B508C3" w:rsidRPr="00357143" w:rsidRDefault="00B508C3" w:rsidP="000F3FB1">
            <w:pPr>
              <w:pStyle w:val="TAL"/>
              <w:jc w:val="center"/>
              <w:rPr>
                <w:rFonts w:eastAsia="Arial Unicode MS"/>
              </w:rPr>
            </w:pPr>
            <w:r w:rsidRPr="00357143">
              <w:rPr>
                <w:rFonts w:eastAsia="Arial Unicode MS"/>
              </w:rPr>
              <w:t>0..n</w:t>
            </w:r>
          </w:p>
        </w:tc>
        <w:tc>
          <w:tcPr>
            <w:tcW w:w="3744" w:type="dxa"/>
          </w:tcPr>
          <w:p w14:paraId="0560D8C1" w14:textId="77777777" w:rsidR="00B508C3" w:rsidRPr="00357143" w:rsidRDefault="00B508C3" w:rsidP="000F3FB1">
            <w:pPr>
              <w:pStyle w:val="TAL"/>
              <w:rPr>
                <w:rFonts w:eastAsia="Arial Unicode MS"/>
              </w:rPr>
            </w:pPr>
            <w:r w:rsidRPr="00357143">
              <w:rPr>
                <w:rFonts w:eastAsia="Arial Unicode MS"/>
              </w:rPr>
              <w:t>See clause 9.6.8 where the type of this resou</w:t>
            </w:r>
            <w:r w:rsidR="00202C7E" w:rsidRPr="00357143">
              <w:rPr>
                <w:rFonts w:eastAsia="Arial Unicode MS"/>
              </w:rPr>
              <w:t>r</w:t>
            </w:r>
            <w:r w:rsidRPr="00357143">
              <w:rPr>
                <w:rFonts w:eastAsia="Arial Unicode MS"/>
              </w:rPr>
              <w:t>ce is described.</w:t>
            </w:r>
          </w:p>
        </w:tc>
      </w:tr>
      <w:tr w:rsidR="00362EB8" w:rsidRPr="00357143" w14:paraId="1BE97DBD" w14:textId="77777777" w:rsidTr="00360B1C">
        <w:trPr>
          <w:jc w:val="center"/>
        </w:trPr>
        <w:tc>
          <w:tcPr>
            <w:tcW w:w="2448" w:type="dxa"/>
          </w:tcPr>
          <w:p w14:paraId="04A34CF5" w14:textId="77777777" w:rsidR="00362EB8" w:rsidRPr="00357143" w:rsidRDefault="00362EB8" w:rsidP="000F3FB1">
            <w:pPr>
              <w:pStyle w:val="TAL"/>
              <w:rPr>
                <w:rFonts w:eastAsia="Arial Unicode MS"/>
                <w:i/>
              </w:rPr>
            </w:pPr>
            <w:r w:rsidRPr="00357143">
              <w:rPr>
                <w:rFonts w:eastAsia="Arial Unicode MS"/>
                <w:i/>
              </w:rPr>
              <w:t>[variable]</w:t>
            </w:r>
          </w:p>
        </w:tc>
        <w:tc>
          <w:tcPr>
            <w:tcW w:w="1728" w:type="dxa"/>
          </w:tcPr>
          <w:p w14:paraId="07CC0A14" w14:textId="77777777" w:rsidR="00362EB8" w:rsidRPr="00357143" w:rsidRDefault="00362EB8" w:rsidP="000F3FB1">
            <w:pPr>
              <w:pStyle w:val="TAL"/>
              <w:jc w:val="center"/>
              <w:rPr>
                <w:rFonts w:eastAsia="Arial Unicode MS"/>
                <w:i/>
              </w:rPr>
            </w:pPr>
            <w:r w:rsidRPr="00357143">
              <w:rPr>
                <w:rFonts w:eastAsia="Arial Unicode MS"/>
                <w:i/>
              </w:rPr>
              <w:t>&lt;semanticDescriptor&gt;</w:t>
            </w:r>
          </w:p>
        </w:tc>
        <w:tc>
          <w:tcPr>
            <w:tcW w:w="1083" w:type="dxa"/>
          </w:tcPr>
          <w:p w14:paraId="39AB6826" w14:textId="77777777" w:rsidR="00362EB8" w:rsidRPr="00357143" w:rsidRDefault="00362EB8" w:rsidP="000F3FB1">
            <w:pPr>
              <w:pStyle w:val="TAL"/>
              <w:jc w:val="center"/>
              <w:rPr>
                <w:rFonts w:eastAsia="Arial Unicode MS"/>
              </w:rPr>
            </w:pPr>
            <w:r w:rsidRPr="00357143">
              <w:rPr>
                <w:rFonts w:eastAsia="Arial Unicode MS"/>
              </w:rPr>
              <w:t>0..n</w:t>
            </w:r>
          </w:p>
        </w:tc>
        <w:tc>
          <w:tcPr>
            <w:tcW w:w="3744" w:type="dxa"/>
          </w:tcPr>
          <w:p w14:paraId="7FC74D32" w14:textId="77777777" w:rsidR="00362EB8" w:rsidRPr="00357143" w:rsidRDefault="00362EB8" w:rsidP="000F3FB1">
            <w:pPr>
              <w:pStyle w:val="TAL"/>
              <w:rPr>
                <w:rFonts w:eastAsia="Arial Unicode MS"/>
              </w:rPr>
            </w:pPr>
            <w:r w:rsidRPr="00357143">
              <w:rPr>
                <w:rFonts w:eastAsia="Arial Unicode MS"/>
              </w:rPr>
              <w:t>See clause 9.6.30</w:t>
            </w:r>
          </w:p>
        </w:tc>
      </w:tr>
    </w:tbl>
    <w:p w14:paraId="678977D3" w14:textId="77777777" w:rsidR="00B508C3" w:rsidRPr="00357143" w:rsidRDefault="00B508C3" w:rsidP="00057CE4"/>
    <w:p w14:paraId="1FC6D463" w14:textId="77777777" w:rsidR="00057CE4" w:rsidRPr="00357143" w:rsidRDefault="00F444EF" w:rsidP="009D55D9">
      <w:pPr>
        <w:keepNext/>
        <w:keepLines/>
      </w:pPr>
      <w:r w:rsidRPr="00357143">
        <w:t xml:space="preserve">The </w:t>
      </w:r>
      <w:r w:rsidR="005F3F50" w:rsidRPr="00357143">
        <w:rPr>
          <w:i/>
        </w:rPr>
        <w:t>[</w:t>
      </w:r>
      <w:r w:rsidRPr="00357143">
        <w:rPr>
          <w:i/>
        </w:rPr>
        <w:t>eventLog</w:t>
      </w:r>
      <w:r w:rsidR="005F3F50" w:rsidRPr="00357143">
        <w:rPr>
          <w:i/>
        </w:rPr>
        <w:t>]</w:t>
      </w:r>
      <w:r w:rsidRPr="00357143">
        <w:t xml:space="preserve"> </w:t>
      </w:r>
      <w:r w:rsidR="00057CE4" w:rsidRPr="00357143">
        <w:t>resource shall contain the attributes</w:t>
      </w:r>
      <w:r w:rsidR="00DE3A5A" w:rsidRPr="00357143">
        <w:t xml:space="preserve"> </w:t>
      </w:r>
      <w:r w:rsidR="00503A4B" w:rsidRPr="00357143">
        <w:t xml:space="preserve">specified </w:t>
      </w:r>
      <w:r w:rsidR="00385797" w:rsidRPr="00357143">
        <w:t>in table</w:t>
      </w:r>
      <w:r w:rsidR="007D1178" w:rsidRPr="00357143">
        <w:t xml:space="preserve"> </w:t>
      </w:r>
      <w:r w:rsidR="009B57DC" w:rsidRPr="00357143">
        <w:t>D.1</w:t>
      </w:r>
      <w:r w:rsidR="00456F6C" w:rsidRPr="00357143">
        <w:t>1</w:t>
      </w:r>
      <w:r w:rsidR="00057CE4" w:rsidRPr="00357143">
        <w:t>-</w:t>
      </w:r>
      <w:r w:rsidR="00B508C3" w:rsidRPr="00357143">
        <w:t>2</w:t>
      </w:r>
      <w:r w:rsidRPr="00357143">
        <w:t>.</w:t>
      </w:r>
    </w:p>
    <w:p w14:paraId="29CEA1AC" w14:textId="77777777" w:rsidR="00057CE4" w:rsidRPr="00357143" w:rsidRDefault="00057CE4" w:rsidP="00057CE4">
      <w:pPr>
        <w:pStyle w:val="TH"/>
      </w:pPr>
      <w:r w:rsidRPr="00357143">
        <w:t xml:space="preserve">Table </w:t>
      </w:r>
      <w:r w:rsidR="009B57DC" w:rsidRPr="00357143">
        <w:t>D.1</w:t>
      </w:r>
      <w:r w:rsidR="00456F6C" w:rsidRPr="00357143">
        <w:t>1</w:t>
      </w:r>
      <w:r w:rsidRPr="00357143">
        <w:t>-</w:t>
      </w:r>
      <w:r w:rsidR="00B508C3" w:rsidRPr="00357143">
        <w:t>2</w:t>
      </w:r>
      <w:r w:rsidRPr="00357143">
        <w:t xml:space="preserve">: Attributes of </w:t>
      </w:r>
      <w:r w:rsidR="005F3F50" w:rsidRPr="00357143">
        <w:rPr>
          <w:i/>
        </w:rPr>
        <w:t>[</w:t>
      </w:r>
      <w:r w:rsidRPr="00357143">
        <w:rPr>
          <w:i/>
        </w:rPr>
        <w:t>eventLog</w:t>
      </w:r>
      <w:r w:rsidR="005F3F50" w:rsidRPr="00357143">
        <w:rPr>
          <w:i/>
        </w:rPr>
        <w:t>]</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057CE4" w:rsidRPr="00357143" w14:paraId="0830DF49" w14:textId="77777777" w:rsidTr="00630A55">
        <w:trPr>
          <w:tblHeader/>
          <w:jc w:val="center"/>
        </w:trPr>
        <w:tc>
          <w:tcPr>
            <w:tcW w:w="2160" w:type="dxa"/>
            <w:shd w:val="clear" w:color="auto" w:fill="E0E0E0"/>
            <w:vAlign w:val="center"/>
          </w:tcPr>
          <w:p w14:paraId="771D16CD" w14:textId="77777777" w:rsidR="00057CE4" w:rsidRPr="00357143" w:rsidRDefault="00057CE4" w:rsidP="00854BBE">
            <w:pPr>
              <w:pStyle w:val="TAH"/>
              <w:rPr>
                <w:rFonts w:eastAsia="Arial Unicode MS"/>
                <w:lang w:eastAsia="ko-KR"/>
              </w:rPr>
            </w:pPr>
            <w:r w:rsidRPr="00357143">
              <w:rPr>
                <w:rFonts w:eastAsia="Arial Unicode MS"/>
              </w:rPr>
              <w:t>Attribute</w:t>
            </w:r>
            <w:r w:rsidR="00460684" w:rsidRPr="00357143">
              <w:rPr>
                <w:rFonts w:eastAsia="Arial Unicode MS"/>
              </w:rPr>
              <w:t>s</w:t>
            </w:r>
            <w:r w:rsidRPr="00357143">
              <w:rPr>
                <w:rFonts w:eastAsia="Arial Unicode MS"/>
              </w:rPr>
              <w:t xml:space="preserve"> of </w:t>
            </w:r>
            <w:r w:rsidR="005F3F50" w:rsidRPr="00357143">
              <w:rPr>
                <w:rFonts w:eastAsia="Arial Unicode MS"/>
                <w:i/>
              </w:rPr>
              <w:t>[</w:t>
            </w:r>
            <w:r w:rsidRPr="00357143">
              <w:rPr>
                <w:rFonts w:eastAsia="Arial Unicode MS" w:hint="eastAsia"/>
                <w:i/>
                <w:lang w:eastAsia="ko-KR"/>
              </w:rPr>
              <w:t>eventLog</w:t>
            </w:r>
            <w:r w:rsidR="005F3F50" w:rsidRPr="00357143">
              <w:rPr>
                <w:rFonts w:eastAsia="Arial Unicode MS"/>
                <w:i/>
                <w:lang w:eastAsia="ko-KR"/>
              </w:rPr>
              <w:t>]</w:t>
            </w:r>
          </w:p>
        </w:tc>
        <w:tc>
          <w:tcPr>
            <w:tcW w:w="1077" w:type="dxa"/>
            <w:shd w:val="clear" w:color="auto" w:fill="E0E0E0"/>
            <w:vAlign w:val="center"/>
          </w:tcPr>
          <w:p w14:paraId="3200B614" w14:textId="77777777" w:rsidR="00057CE4" w:rsidRPr="00357143" w:rsidRDefault="00057CE4" w:rsidP="00854BBE">
            <w:pPr>
              <w:pStyle w:val="TAH"/>
              <w:rPr>
                <w:rFonts w:eastAsia="Arial Unicode MS"/>
              </w:rPr>
            </w:pPr>
            <w:r w:rsidRPr="00357143">
              <w:rPr>
                <w:rFonts w:eastAsia="Arial Unicode MS"/>
              </w:rPr>
              <w:t>Multiplicity</w:t>
            </w:r>
          </w:p>
        </w:tc>
        <w:tc>
          <w:tcPr>
            <w:tcW w:w="864" w:type="dxa"/>
            <w:shd w:val="clear" w:color="auto" w:fill="E0E0E0"/>
            <w:vAlign w:val="center"/>
          </w:tcPr>
          <w:p w14:paraId="6055DDA1" w14:textId="77777777" w:rsidR="00057CE4" w:rsidRPr="00357143" w:rsidRDefault="00057CE4" w:rsidP="00854BBE">
            <w:pPr>
              <w:pStyle w:val="TAH"/>
              <w:rPr>
                <w:rFonts w:eastAsia="Arial Unicode MS"/>
              </w:rPr>
            </w:pPr>
            <w:r w:rsidRPr="00357143">
              <w:rPr>
                <w:rFonts w:eastAsia="Arial Unicode MS"/>
              </w:rPr>
              <w:t>RW/</w:t>
            </w:r>
          </w:p>
          <w:p w14:paraId="59244473" w14:textId="77777777" w:rsidR="00057CE4" w:rsidRPr="00357143" w:rsidRDefault="00057CE4" w:rsidP="00854BBE">
            <w:pPr>
              <w:pStyle w:val="TAH"/>
              <w:rPr>
                <w:rFonts w:eastAsia="Arial Unicode MS"/>
              </w:rPr>
            </w:pPr>
            <w:r w:rsidRPr="00357143">
              <w:rPr>
                <w:rFonts w:eastAsia="Arial Unicode MS"/>
              </w:rPr>
              <w:t>RO/</w:t>
            </w:r>
          </w:p>
          <w:p w14:paraId="5F62DD3F" w14:textId="77777777" w:rsidR="00057CE4" w:rsidRPr="00357143" w:rsidRDefault="00057CE4" w:rsidP="00854BBE">
            <w:pPr>
              <w:pStyle w:val="TAH"/>
              <w:rPr>
                <w:rFonts w:eastAsia="Arial Unicode MS"/>
              </w:rPr>
            </w:pPr>
            <w:r w:rsidRPr="00357143">
              <w:rPr>
                <w:rFonts w:eastAsia="Arial Unicode MS"/>
              </w:rPr>
              <w:t>WO</w:t>
            </w:r>
          </w:p>
        </w:tc>
        <w:tc>
          <w:tcPr>
            <w:tcW w:w="5184" w:type="dxa"/>
            <w:shd w:val="clear" w:color="auto" w:fill="E0E0E0"/>
            <w:vAlign w:val="center"/>
          </w:tcPr>
          <w:p w14:paraId="6ECEA22F" w14:textId="77777777" w:rsidR="00057CE4" w:rsidRPr="00357143" w:rsidRDefault="00057CE4" w:rsidP="00854BBE">
            <w:pPr>
              <w:pStyle w:val="TAH"/>
              <w:rPr>
                <w:rFonts w:eastAsia="Arial Unicode MS"/>
              </w:rPr>
            </w:pPr>
            <w:r w:rsidRPr="00357143">
              <w:rPr>
                <w:rFonts w:eastAsia="Arial Unicode MS"/>
              </w:rPr>
              <w:t>Description</w:t>
            </w:r>
          </w:p>
        </w:tc>
      </w:tr>
      <w:tr w:rsidR="00057CE4" w:rsidRPr="00357143" w14:paraId="1EEE4A97" w14:textId="77777777" w:rsidTr="00630A55">
        <w:trPr>
          <w:jc w:val="center"/>
        </w:trPr>
        <w:tc>
          <w:tcPr>
            <w:tcW w:w="2160" w:type="dxa"/>
          </w:tcPr>
          <w:p w14:paraId="55F2B0E3" w14:textId="77777777" w:rsidR="00057CE4" w:rsidRPr="00357143" w:rsidRDefault="00057CE4" w:rsidP="0084296A">
            <w:pPr>
              <w:pStyle w:val="TAL"/>
              <w:rPr>
                <w:rFonts w:eastAsia="Arial Unicode MS"/>
                <w:i/>
              </w:rPr>
            </w:pPr>
            <w:r w:rsidRPr="00357143">
              <w:rPr>
                <w:rFonts w:eastAsia="Arial Unicode MS" w:hint="eastAsia"/>
                <w:i/>
                <w:lang w:eastAsia="zh-CN"/>
              </w:rPr>
              <w:t>resourceType</w:t>
            </w:r>
          </w:p>
        </w:tc>
        <w:tc>
          <w:tcPr>
            <w:tcW w:w="1077" w:type="dxa"/>
          </w:tcPr>
          <w:p w14:paraId="5A78C53C" w14:textId="77777777" w:rsidR="00057CE4" w:rsidRPr="00357143" w:rsidRDefault="00057CE4" w:rsidP="0084296A">
            <w:pPr>
              <w:pStyle w:val="TAL"/>
              <w:jc w:val="center"/>
              <w:rPr>
                <w:rFonts w:eastAsia="Arial Unicode MS"/>
              </w:rPr>
            </w:pPr>
            <w:r w:rsidRPr="00357143">
              <w:rPr>
                <w:rFonts w:eastAsia="Arial Unicode MS" w:hint="eastAsia"/>
                <w:lang w:eastAsia="zh-CN"/>
              </w:rPr>
              <w:t>1</w:t>
            </w:r>
          </w:p>
        </w:tc>
        <w:tc>
          <w:tcPr>
            <w:tcW w:w="864" w:type="dxa"/>
          </w:tcPr>
          <w:p w14:paraId="663387A7" w14:textId="77777777" w:rsidR="00057CE4" w:rsidRPr="00357143" w:rsidRDefault="005C2C0B" w:rsidP="0084296A">
            <w:pPr>
              <w:pStyle w:val="TAL"/>
              <w:jc w:val="center"/>
              <w:rPr>
                <w:rFonts w:eastAsia="Arial Unicode MS"/>
              </w:rPr>
            </w:pPr>
            <w:r w:rsidRPr="00357143">
              <w:rPr>
                <w:rFonts w:eastAsia="Arial Unicode MS"/>
                <w:lang w:eastAsia="zh-CN"/>
              </w:rPr>
              <w:t>R</w:t>
            </w:r>
            <w:r w:rsidR="00057CE4" w:rsidRPr="00357143">
              <w:rPr>
                <w:rFonts w:eastAsia="Arial Unicode MS" w:hint="eastAsia"/>
                <w:lang w:eastAsia="zh-CN"/>
              </w:rPr>
              <w:t>O</w:t>
            </w:r>
          </w:p>
        </w:tc>
        <w:tc>
          <w:tcPr>
            <w:tcW w:w="5184" w:type="dxa"/>
          </w:tcPr>
          <w:p w14:paraId="61E81158" w14:textId="77777777" w:rsidR="00057CE4" w:rsidRPr="00357143" w:rsidRDefault="00057CE4" w:rsidP="00024EA3">
            <w:pPr>
              <w:pStyle w:val="TAL"/>
              <w:rPr>
                <w:rFonts w:eastAsia="Arial Unicode MS"/>
              </w:rPr>
            </w:pPr>
            <w:r w:rsidRPr="00357143">
              <w:rPr>
                <w:rFonts w:eastAsia="Arial Unicode MS"/>
              </w:rPr>
              <w:t xml:space="preserve">See </w:t>
            </w:r>
            <w:r w:rsidR="0025375B" w:rsidRPr="00357143">
              <w:rPr>
                <w:rFonts w:eastAsia="Arial Unicode MS"/>
              </w:rPr>
              <w:t>clause</w:t>
            </w:r>
            <w:r w:rsidRPr="00357143">
              <w:rPr>
                <w:rFonts w:eastAsia="Arial Unicode MS"/>
              </w:rPr>
              <w:t xml:space="preserve"> 9.6.1</w:t>
            </w:r>
            <w:r w:rsidR="009A357B" w:rsidRPr="00357143">
              <w:rPr>
                <w:rFonts w:eastAsia="Arial Unicode MS"/>
              </w:rPr>
              <w:t>.3</w:t>
            </w:r>
            <w:r w:rsidR="003D5788" w:rsidRPr="00357143">
              <w:rPr>
                <w:rFonts w:eastAsia="Arial Unicode MS"/>
              </w:rPr>
              <w:t>.</w:t>
            </w:r>
          </w:p>
        </w:tc>
      </w:tr>
      <w:tr w:rsidR="002C653E" w:rsidRPr="00357143" w14:paraId="694BB5F1" w14:textId="77777777" w:rsidTr="00630A55">
        <w:trPr>
          <w:jc w:val="center"/>
        </w:trPr>
        <w:tc>
          <w:tcPr>
            <w:tcW w:w="2160" w:type="dxa"/>
          </w:tcPr>
          <w:p w14:paraId="36B052BB" w14:textId="77777777" w:rsidR="002C653E" w:rsidRPr="00357143" w:rsidRDefault="002C653E" w:rsidP="0084296A">
            <w:pPr>
              <w:pStyle w:val="TAL"/>
              <w:rPr>
                <w:rFonts w:eastAsia="Arial Unicode MS"/>
                <w:i/>
                <w:lang w:eastAsia="zh-CN"/>
              </w:rPr>
            </w:pPr>
            <w:r w:rsidRPr="00357143">
              <w:rPr>
                <w:rFonts w:eastAsia="Arial Unicode MS" w:hint="eastAsia"/>
                <w:i/>
                <w:lang w:eastAsia="ko-KR"/>
              </w:rPr>
              <w:t>resourceID</w:t>
            </w:r>
          </w:p>
        </w:tc>
        <w:tc>
          <w:tcPr>
            <w:tcW w:w="1077" w:type="dxa"/>
          </w:tcPr>
          <w:p w14:paraId="25629B8A" w14:textId="77777777" w:rsidR="002C653E" w:rsidRPr="00357143" w:rsidRDefault="002C653E" w:rsidP="0084296A">
            <w:pPr>
              <w:pStyle w:val="TAL"/>
              <w:jc w:val="center"/>
              <w:rPr>
                <w:rFonts w:eastAsia="Arial Unicode MS"/>
                <w:lang w:eastAsia="zh-CN"/>
              </w:rPr>
            </w:pPr>
            <w:r w:rsidRPr="00357143">
              <w:rPr>
                <w:rFonts w:eastAsia="Arial Unicode MS" w:hint="eastAsia"/>
                <w:lang w:eastAsia="ko-KR"/>
              </w:rPr>
              <w:t>1</w:t>
            </w:r>
          </w:p>
        </w:tc>
        <w:tc>
          <w:tcPr>
            <w:tcW w:w="864" w:type="dxa"/>
          </w:tcPr>
          <w:p w14:paraId="52F5BB2C" w14:textId="77777777" w:rsidR="002C653E" w:rsidRPr="00357143" w:rsidRDefault="006458A8" w:rsidP="0084296A">
            <w:pPr>
              <w:pStyle w:val="TAL"/>
              <w:jc w:val="center"/>
              <w:rPr>
                <w:rFonts w:eastAsia="Arial Unicode MS"/>
                <w:lang w:eastAsia="zh-CN"/>
              </w:rPr>
            </w:pPr>
            <w:r w:rsidRPr="00357143">
              <w:rPr>
                <w:rFonts w:eastAsia="Arial Unicode MS"/>
                <w:lang w:eastAsia="ko-KR"/>
              </w:rPr>
              <w:t>R</w:t>
            </w:r>
            <w:r w:rsidR="002C653E" w:rsidRPr="00357143">
              <w:rPr>
                <w:rFonts w:eastAsia="Arial Unicode MS" w:hint="eastAsia"/>
                <w:lang w:eastAsia="ko-KR"/>
              </w:rPr>
              <w:t>O</w:t>
            </w:r>
          </w:p>
        </w:tc>
        <w:tc>
          <w:tcPr>
            <w:tcW w:w="5184" w:type="dxa"/>
          </w:tcPr>
          <w:p w14:paraId="381A701C" w14:textId="77777777" w:rsidR="002C653E" w:rsidRPr="00357143" w:rsidRDefault="002C653E" w:rsidP="00024EA3">
            <w:pPr>
              <w:pStyle w:val="TAL"/>
              <w:rPr>
                <w:rFonts w:eastAsia="Arial Unicode MS"/>
              </w:rPr>
            </w:pPr>
            <w:r w:rsidRPr="00357143">
              <w:rPr>
                <w:rFonts w:eastAsia="Arial Unicode MS"/>
              </w:rPr>
              <w:t>See clause 9.6.1</w:t>
            </w:r>
            <w:r w:rsidR="009A357B" w:rsidRPr="00357143">
              <w:rPr>
                <w:rFonts w:eastAsia="Arial Unicode MS"/>
              </w:rPr>
              <w:t>.3</w:t>
            </w:r>
            <w:r w:rsidRPr="00357143">
              <w:rPr>
                <w:rFonts w:eastAsia="Arial Unicode MS"/>
              </w:rPr>
              <w:t>.</w:t>
            </w:r>
          </w:p>
        </w:tc>
      </w:tr>
      <w:tr w:rsidR="006458A8" w:rsidRPr="00357143" w14:paraId="1B3A0C5D" w14:textId="77777777" w:rsidTr="00630A55">
        <w:trPr>
          <w:jc w:val="center"/>
        </w:trPr>
        <w:tc>
          <w:tcPr>
            <w:tcW w:w="2160" w:type="dxa"/>
          </w:tcPr>
          <w:p w14:paraId="188FBB3D" w14:textId="77777777" w:rsidR="006458A8" w:rsidRPr="00357143" w:rsidRDefault="006458A8" w:rsidP="0084296A">
            <w:pPr>
              <w:pStyle w:val="TAL"/>
              <w:rPr>
                <w:rFonts w:eastAsia="Arial Unicode MS"/>
                <w:i/>
                <w:lang w:eastAsia="ko-KR"/>
              </w:rPr>
            </w:pPr>
            <w:r w:rsidRPr="00357143">
              <w:rPr>
                <w:rFonts w:eastAsia="Arial Unicode MS" w:hint="eastAsia"/>
                <w:i/>
                <w:lang w:eastAsia="ko-KR"/>
              </w:rPr>
              <w:t>resource</w:t>
            </w:r>
            <w:r w:rsidRPr="00357143">
              <w:rPr>
                <w:rFonts w:eastAsia="Arial Unicode MS"/>
                <w:i/>
                <w:lang w:eastAsia="ko-KR"/>
              </w:rPr>
              <w:t>Name</w:t>
            </w:r>
          </w:p>
        </w:tc>
        <w:tc>
          <w:tcPr>
            <w:tcW w:w="1077" w:type="dxa"/>
          </w:tcPr>
          <w:p w14:paraId="5D0EE116"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1</w:t>
            </w:r>
          </w:p>
        </w:tc>
        <w:tc>
          <w:tcPr>
            <w:tcW w:w="864" w:type="dxa"/>
          </w:tcPr>
          <w:p w14:paraId="1EDDDF3D" w14:textId="77777777" w:rsidR="006458A8" w:rsidRPr="00357143" w:rsidRDefault="006458A8" w:rsidP="0084296A">
            <w:pPr>
              <w:pStyle w:val="TAL"/>
              <w:jc w:val="center"/>
              <w:rPr>
                <w:rFonts w:eastAsia="Arial Unicode MS"/>
                <w:lang w:eastAsia="ko-KR"/>
              </w:rPr>
            </w:pPr>
            <w:r w:rsidRPr="00357143">
              <w:rPr>
                <w:rFonts w:eastAsia="Arial Unicode MS"/>
                <w:lang w:eastAsia="ko-KR"/>
              </w:rPr>
              <w:t>WO</w:t>
            </w:r>
          </w:p>
        </w:tc>
        <w:tc>
          <w:tcPr>
            <w:tcW w:w="5184" w:type="dxa"/>
          </w:tcPr>
          <w:p w14:paraId="40C9DD42"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4FB31792" w14:textId="77777777" w:rsidTr="00630A55">
        <w:trPr>
          <w:jc w:val="center"/>
        </w:trPr>
        <w:tc>
          <w:tcPr>
            <w:tcW w:w="2160" w:type="dxa"/>
          </w:tcPr>
          <w:p w14:paraId="1CF90808" w14:textId="77777777" w:rsidR="006458A8" w:rsidRPr="00357143" w:rsidRDefault="006458A8" w:rsidP="0084296A">
            <w:pPr>
              <w:pStyle w:val="TAL"/>
              <w:rPr>
                <w:rFonts w:eastAsia="Arial Unicode MS"/>
                <w:i/>
                <w:lang w:eastAsia="zh-CN"/>
              </w:rPr>
            </w:pPr>
            <w:r w:rsidRPr="00357143">
              <w:rPr>
                <w:rFonts w:eastAsia="Arial Unicode MS"/>
                <w:i/>
              </w:rPr>
              <w:t>parentID</w:t>
            </w:r>
          </w:p>
        </w:tc>
        <w:tc>
          <w:tcPr>
            <w:tcW w:w="1077" w:type="dxa"/>
          </w:tcPr>
          <w:p w14:paraId="18B5CFE2" w14:textId="77777777" w:rsidR="006458A8" w:rsidRPr="00357143" w:rsidRDefault="006458A8" w:rsidP="0084296A">
            <w:pPr>
              <w:pStyle w:val="TAL"/>
              <w:jc w:val="center"/>
              <w:rPr>
                <w:rFonts w:eastAsia="Arial Unicode MS"/>
                <w:lang w:eastAsia="zh-CN"/>
              </w:rPr>
            </w:pPr>
            <w:r w:rsidRPr="00357143">
              <w:rPr>
                <w:rFonts w:eastAsia="Arial Unicode MS"/>
              </w:rPr>
              <w:t>1</w:t>
            </w:r>
          </w:p>
        </w:tc>
        <w:tc>
          <w:tcPr>
            <w:tcW w:w="864" w:type="dxa"/>
          </w:tcPr>
          <w:p w14:paraId="11F4D4B1" w14:textId="77777777" w:rsidR="006458A8" w:rsidRPr="00357143" w:rsidRDefault="006458A8" w:rsidP="0084296A">
            <w:pPr>
              <w:pStyle w:val="TAL"/>
              <w:jc w:val="center"/>
              <w:rPr>
                <w:rFonts w:eastAsia="Arial Unicode MS"/>
                <w:lang w:eastAsia="zh-CN"/>
              </w:rPr>
            </w:pPr>
            <w:r w:rsidRPr="00357143">
              <w:rPr>
                <w:rFonts w:eastAsia="Arial Unicode MS"/>
              </w:rPr>
              <w:t>RO</w:t>
            </w:r>
          </w:p>
        </w:tc>
        <w:tc>
          <w:tcPr>
            <w:tcW w:w="5184" w:type="dxa"/>
          </w:tcPr>
          <w:p w14:paraId="789037A1"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63D83403" w14:textId="77777777" w:rsidTr="00630A55">
        <w:trPr>
          <w:jc w:val="center"/>
        </w:trPr>
        <w:tc>
          <w:tcPr>
            <w:tcW w:w="2160" w:type="dxa"/>
          </w:tcPr>
          <w:p w14:paraId="249C0E16" w14:textId="77777777" w:rsidR="006458A8" w:rsidRPr="00357143" w:rsidRDefault="006458A8" w:rsidP="0084296A">
            <w:pPr>
              <w:pStyle w:val="TAL"/>
              <w:rPr>
                <w:rFonts w:eastAsia="Arial Unicode MS"/>
                <w:i/>
              </w:rPr>
            </w:pPr>
            <w:r w:rsidRPr="00357143">
              <w:rPr>
                <w:rFonts w:eastAsia="Arial Unicode MS"/>
                <w:i/>
              </w:rPr>
              <w:t>expirationTime</w:t>
            </w:r>
          </w:p>
        </w:tc>
        <w:tc>
          <w:tcPr>
            <w:tcW w:w="1077" w:type="dxa"/>
          </w:tcPr>
          <w:p w14:paraId="11D537DD" w14:textId="77777777" w:rsidR="006458A8" w:rsidRPr="00357143" w:rsidRDefault="006458A8" w:rsidP="0084296A">
            <w:pPr>
              <w:pStyle w:val="TAL"/>
              <w:jc w:val="center"/>
              <w:rPr>
                <w:rFonts w:eastAsia="Arial Unicode MS"/>
              </w:rPr>
            </w:pPr>
            <w:r w:rsidRPr="00357143">
              <w:rPr>
                <w:rFonts w:eastAsia="Arial Unicode MS" w:hint="eastAsia"/>
                <w:lang w:eastAsia="zh-CN"/>
              </w:rPr>
              <w:t>1</w:t>
            </w:r>
          </w:p>
        </w:tc>
        <w:tc>
          <w:tcPr>
            <w:tcW w:w="864" w:type="dxa"/>
          </w:tcPr>
          <w:p w14:paraId="3BCCD2E8" w14:textId="77777777" w:rsidR="006458A8" w:rsidRPr="00357143" w:rsidRDefault="006458A8" w:rsidP="0084296A">
            <w:pPr>
              <w:pStyle w:val="TAL"/>
              <w:jc w:val="center"/>
              <w:rPr>
                <w:rFonts w:eastAsia="Arial Unicode MS"/>
              </w:rPr>
            </w:pPr>
            <w:r w:rsidRPr="00357143">
              <w:rPr>
                <w:rFonts w:eastAsia="Arial Unicode MS"/>
              </w:rPr>
              <w:t>RW</w:t>
            </w:r>
          </w:p>
        </w:tc>
        <w:tc>
          <w:tcPr>
            <w:tcW w:w="5184" w:type="dxa"/>
          </w:tcPr>
          <w:p w14:paraId="3BC3DBE8"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0AB8F3FE" w14:textId="77777777" w:rsidTr="00630A55">
        <w:trPr>
          <w:jc w:val="center"/>
        </w:trPr>
        <w:tc>
          <w:tcPr>
            <w:tcW w:w="2160" w:type="dxa"/>
          </w:tcPr>
          <w:p w14:paraId="78504408" w14:textId="77777777" w:rsidR="006458A8" w:rsidRPr="00357143" w:rsidRDefault="006458A8" w:rsidP="0084296A">
            <w:pPr>
              <w:pStyle w:val="TAL"/>
              <w:rPr>
                <w:rFonts w:eastAsia="Arial Unicode MS"/>
                <w:i/>
              </w:rPr>
            </w:pPr>
            <w:r w:rsidRPr="00357143">
              <w:rPr>
                <w:rFonts w:eastAsia="Arial Unicode MS"/>
                <w:i/>
              </w:rPr>
              <w:t>accessControlPolicyIDs</w:t>
            </w:r>
          </w:p>
        </w:tc>
        <w:tc>
          <w:tcPr>
            <w:tcW w:w="1077" w:type="dxa"/>
          </w:tcPr>
          <w:p w14:paraId="3A4EEB28" w14:textId="77777777" w:rsidR="006458A8" w:rsidRPr="00357143" w:rsidRDefault="006458A8" w:rsidP="0084296A">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00A027F0" w14:textId="77777777" w:rsidR="006458A8" w:rsidRPr="00357143" w:rsidRDefault="006458A8" w:rsidP="0084296A">
            <w:pPr>
              <w:pStyle w:val="TAL"/>
              <w:jc w:val="center"/>
              <w:rPr>
                <w:rFonts w:eastAsia="Arial Unicode MS"/>
              </w:rPr>
            </w:pPr>
            <w:r w:rsidRPr="00357143">
              <w:rPr>
                <w:rFonts w:eastAsia="Arial Unicode MS"/>
              </w:rPr>
              <w:t>RW</w:t>
            </w:r>
          </w:p>
        </w:tc>
        <w:tc>
          <w:tcPr>
            <w:tcW w:w="5184" w:type="dxa"/>
          </w:tcPr>
          <w:p w14:paraId="1B28E3D4"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76E8A503" w14:textId="77777777" w:rsidTr="00630A55">
        <w:trPr>
          <w:jc w:val="center"/>
        </w:trPr>
        <w:tc>
          <w:tcPr>
            <w:tcW w:w="2160" w:type="dxa"/>
            <w:tcBorders>
              <w:bottom w:val="single" w:sz="4" w:space="0" w:color="000000"/>
            </w:tcBorders>
          </w:tcPr>
          <w:p w14:paraId="74750A2F" w14:textId="77777777" w:rsidR="006458A8" w:rsidRPr="00357143" w:rsidRDefault="006458A8" w:rsidP="0084296A">
            <w:pPr>
              <w:pStyle w:val="TAL"/>
              <w:rPr>
                <w:rFonts w:eastAsia="Arial Unicode MS"/>
                <w:i/>
              </w:rPr>
            </w:pPr>
            <w:r w:rsidRPr="00357143">
              <w:rPr>
                <w:rFonts w:eastAsia="Arial Unicode MS"/>
                <w:i/>
              </w:rPr>
              <w:t>creationTime</w:t>
            </w:r>
          </w:p>
        </w:tc>
        <w:tc>
          <w:tcPr>
            <w:tcW w:w="1077" w:type="dxa"/>
            <w:tcBorders>
              <w:bottom w:val="single" w:sz="4" w:space="0" w:color="000000"/>
            </w:tcBorders>
          </w:tcPr>
          <w:p w14:paraId="4914AA64" w14:textId="77777777" w:rsidR="006458A8" w:rsidRPr="00357143" w:rsidRDefault="006458A8" w:rsidP="0084296A">
            <w:pPr>
              <w:pStyle w:val="TAL"/>
              <w:jc w:val="center"/>
              <w:rPr>
                <w:rFonts w:eastAsia="Arial Unicode MS"/>
              </w:rPr>
            </w:pPr>
            <w:r w:rsidRPr="00357143">
              <w:rPr>
                <w:rFonts w:eastAsia="Arial Unicode MS" w:hint="eastAsia"/>
                <w:lang w:eastAsia="zh-CN"/>
              </w:rPr>
              <w:t>1</w:t>
            </w:r>
          </w:p>
        </w:tc>
        <w:tc>
          <w:tcPr>
            <w:tcW w:w="864" w:type="dxa"/>
            <w:tcBorders>
              <w:bottom w:val="single" w:sz="4" w:space="0" w:color="000000"/>
            </w:tcBorders>
          </w:tcPr>
          <w:p w14:paraId="38D9A38F" w14:textId="77777777" w:rsidR="006458A8" w:rsidRPr="00357143" w:rsidRDefault="006458A8" w:rsidP="0084296A">
            <w:pPr>
              <w:pStyle w:val="TAL"/>
              <w:jc w:val="center"/>
              <w:rPr>
                <w:rFonts w:eastAsia="Arial Unicode MS"/>
              </w:rPr>
            </w:pPr>
            <w:r w:rsidRPr="00357143">
              <w:rPr>
                <w:rFonts w:eastAsia="Arial Unicode MS"/>
              </w:rPr>
              <w:t>RO</w:t>
            </w:r>
          </w:p>
        </w:tc>
        <w:tc>
          <w:tcPr>
            <w:tcW w:w="5184" w:type="dxa"/>
            <w:tcBorders>
              <w:bottom w:val="single" w:sz="4" w:space="0" w:color="000000"/>
            </w:tcBorders>
          </w:tcPr>
          <w:p w14:paraId="106467A3"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338D9A3F" w14:textId="77777777" w:rsidTr="00630A55">
        <w:trPr>
          <w:jc w:val="center"/>
        </w:trPr>
        <w:tc>
          <w:tcPr>
            <w:tcW w:w="2160" w:type="dxa"/>
          </w:tcPr>
          <w:p w14:paraId="560F6B42" w14:textId="77777777" w:rsidR="006458A8" w:rsidRPr="00357143" w:rsidRDefault="006458A8" w:rsidP="0084296A">
            <w:pPr>
              <w:pStyle w:val="TAL"/>
              <w:rPr>
                <w:rFonts w:eastAsia="Arial Unicode MS"/>
                <w:i/>
              </w:rPr>
            </w:pPr>
            <w:r w:rsidRPr="00357143">
              <w:rPr>
                <w:rFonts w:eastAsia="Arial Unicode MS"/>
                <w:i/>
              </w:rPr>
              <w:t>lastModifiedTime</w:t>
            </w:r>
          </w:p>
        </w:tc>
        <w:tc>
          <w:tcPr>
            <w:tcW w:w="1077" w:type="dxa"/>
          </w:tcPr>
          <w:p w14:paraId="2892B6E4" w14:textId="77777777" w:rsidR="006458A8" w:rsidRPr="00357143" w:rsidRDefault="006458A8" w:rsidP="0084296A">
            <w:pPr>
              <w:pStyle w:val="TAL"/>
              <w:jc w:val="center"/>
              <w:rPr>
                <w:rFonts w:eastAsia="Arial Unicode MS"/>
              </w:rPr>
            </w:pPr>
            <w:r w:rsidRPr="00357143">
              <w:rPr>
                <w:rFonts w:eastAsia="Arial Unicode MS" w:hint="eastAsia"/>
                <w:lang w:eastAsia="zh-CN"/>
              </w:rPr>
              <w:t>1</w:t>
            </w:r>
          </w:p>
        </w:tc>
        <w:tc>
          <w:tcPr>
            <w:tcW w:w="864" w:type="dxa"/>
          </w:tcPr>
          <w:p w14:paraId="1F7F2298" w14:textId="77777777" w:rsidR="006458A8" w:rsidRPr="00357143" w:rsidRDefault="006458A8" w:rsidP="0084296A">
            <w:pPr>
              <w:pStyle w:val="TAL"/>
              <w:jc w:val="center"/>
              <w:rPr>
                <w:rFonts w:eastAsia="Arial Unicode MS"/>
              </w:rPr>
            </w:pPr>
            <w:r w:rsidRPr="00357143">
              <w:rPr>
                <w:rFonts w:eastAsia="Arial Unicode MS"/>
              </w:rPr>
              <w:t>RO</w:t>
            </w:r>
          </w:p>
        </w:tc>
        <w:tc>
          <w:tcPr>
            <w:tcW w:w="5184" w:type="dxa"/>
          </w:tcPr>
          <w:p w14:paraId="6B5EEBEC"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18811D83" w14:textId="77777777" w:rsidTr="00630A55">
        <w:trPr>
          <w:jc w:val="center"/>
        </w:trPr>
        <w:tc>
          <w:tcPr>
            <w:tcW w:w="2160" w:type="dxa"/>
          </w:tcPr>
          <w:p w14:paraId="5A6330BC" w14:textId="77777777" w:rsidR="006458A8" w:rsidRPr="00357143" w:rsidRDefault="006458A8" w:rsidP="0084296A">
            <w:pPr>
              <w:pStyle w:val="TAL"/>
              <w:rPr>
                <w:rFonts w:eastAsia="Arial Unicode MS"/>
                <w:i/>
                <w:lang w:eastAsia="zh-CN"/>
              </w:rPr>
            </w:pPr>
            <w:r w:rsidRPr="00357143">
              <w:rPr>
                <w:rFonts w:eastAsia="Arial Unicode MS"/>
                <w:i/>
                <w:lang w:eastAsia="zh-CN"/>
              </w:rPr>
              <w:t>labels</w:t>
            </w:r>
          </w:p>
        </w:tc>
        <w:tc>
          <w:tcPr>
            <w:tcW w:w="1077" w:type="dxa"/>
          </w:tcPr>
          <w:p w14:paraId="2A5191F0" w14:textId="77777777" w:rsidR="006458A8" w:rsidRPr="00357143" w:rsidRDefault="006458A8" w:rsidP="0084296A">
            <w:pPr>
              <w:pStyle w:val="TAL"/>
              <w:jc w:val="center"/>
              <w:rPr>
                <w:rFonts w:eastAsia="Arial Unicode MS"/>
                <w:lang w:eastAsia="zh-CN"/>
              </w:rPr>
            </w:pPr>
            <w:r w:rsidRPr="00357143">
              <w:rPr>
                <w:rFonts w:eastAsia="Arial Unicode MS"/>
                <w:lang w:eastAsia="zh-CN"/>
              </w:rPr>
              <w:t>0..1</w:t>
            </w:r>
            <w:r w:rsidR="00375EBC" w:rsidRPr="00357143">
              <w:rPr>
                <w:rFonts w:eastAsia="Arial Unicode MS"/>
              </w:rPr>
              <w:t>(L)</w:t>
            </w:r>
          </w:p>
        </w:tc>
        <w:tc>
          <w:tcPr>
            <w:tcW w:w="864" w:type="dxa"/>
          </w:tcPr>
          <w:p w14:paraId="16585E69" w14:textId="77777777" w:rsidR="006458A8" w:rsidRPr="00357143" w:rsidRDefault="006458A8" w:rsidP="0084296A">
            <w:pPr>
              <w:pStyle w:val="TAL"/>
              <w:jc w:val="center"/>
              <w:rPr>
                <w:rFonts w:eastAsia="Arial Unicode MS"/>
                <w:lang w:eastAsia="ko-KR"/>
              </w:rPr>
            </w:pPr>
            <w:r w:rsidRPr="00357143">
              <w:rPr>
                <w:rFonts w:eastAsia="Arial Unicode MS"/>
                <w:lang w:eastAsia="ko-KR"/>
              </w:rPr>
              <w:t>RW</w:t>
            </w:r>
          </w:p>
        </w:tc>
        <w:tc>
          <w:tcPr>
            <w:tcW w:w="5184" w:type="dxa"/>
          </w:tcPr>
          <w:p w14:paraId="572A9ACA" w14:textId="77777777" w:rsidR="006458A8" w:rsidRPr="00357143" w:rsidRDefault="006458A8" w:rsidP="00024EA3">
            <w:pPr>
              <w:pStyle w:val="TAL"/>
              <w:rPr>
                <w:rFonts w:eastAsia="Arial Unicode MS"/>
              </w:rPr>
            </w:pPr>
            <w:r w:rsidRPr="00357143">
              <w:rPr>
                <w:rFonts w:eastAsia="Arial Unicode MS"/>
              </w:rPr>
              <w:t>See clause 9.6.1.3.</w:t>
            </w:r>
          </w:p>
        </w:tc>
      </w:tr>
      <w:tr w:rsidR="006458A8" w:rsidRPr="00357143" w14:paraId="64BF9F6E" w14:textId="77777777" w:rsidTr="00630A55">
        <w:trPr>
          <w:jc w:val="center"/>
        </w:trPr>
        <w:tc>
          <w:tcPr>
            <w:tcW w:w="2160" w:type="dxa"/>
          </w:tcPr>
          <w:p w14:paraId="2C55F42C" w14:textId="77777777" w:rsidR="006458A8" w:rsidRPr="00357143" w:rsidRDefault="006458A8" w:rsidP="0084296A">
            <w:pPr>
              <w:pStyle w:val="TAL"/>
              <w:rPr>
                <w:rFonts w:eastAsia="Arial Unicode MS"/>
                <w:i/>
              </w:rPr>
            </w:pPr>
            <w:r w:rsidRPr="00357143">
              <w:rPr>
                <w:rFonts w:eastAsia="Arial Unicode MS" w:hint="eastAsia"/>
                <w:i/>
                <w:lang w:eastAsia="zh-CN"/>
              </w:rPr>
              <w:t>mgmtDefinition</w:t>
            </w:r>
          </w:p>
        </w:tc>
        <w:tc>
          <w:tcPr>
            <w:tcW w:w="1077" w:type="dxa"/>
          </w:tcPr>
          <w:p w14:paraId="7884FDB2" w14:textId="77777777" w:rsidR="006458A8" w:rsidRPr="00357143" w:rsidRDefault="006458A8" w:rsidP="0084296A">
            <w:pPr>
              <w:pStyle w:val="TAL"/>
              <w:jc w:val="center"/>
              <w:rPr>
                <w:rFonts w:eastAsia="Arial Unicode MS"/>
                <w:lang w:eastAsia="zh-CN"/>
              </w:rPr>
            </w:pPr>
            <w:r w:rsidRPr="00357143">
              <w:rPr>
                <w:rFonts w:eastAsia="Arial Unicode MS" w:hint="eastAsia"/>
                <w:lang w:eastAsia="zh-CN"/>
              </w:rPr>
              <w:t>1</w:t>
            </w:r>
          </w:p>
        </w:tc>
        <w:tc>
          <w:tcPr>
            <w:tcW w:w="864" w:type="dxa"/>
          </w:tcPr>
          <w:p w14:paraId="21057AF8"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WO</w:t>
            </w:r>
          </w:p>
        </w:tc>
        <w:tc>
          <w:tcPr>
            <w:tcW w:w="5184" w:type="dxa"/>
          </w:tcPr>
          <w:p w14:paraId="6A4B45BF" w14:textId="77777777" w:rsidR="006458A8" w:rsidRPr="00357143" w:rsidRDefault="006458A8" w:rsidP="0084296A">
            <w:pPr>
              <w:pStyle w:val="TAL"/>
              <w:rPr>
                <w:rFonts w:eastAsia="Arial Unicode MS"/>
                <w:szCs w:val="21"/>
                <w:lang w:eastAsia="ko-KR"/>
              </w:rPr>
            </w:pPr>
            <w:r w:rsidRPr="00357143">
              <w:rPr>
                <w:rFonts w:eastAsia="Arial Unicode MS"/>
              </w:rPr>
              <w:t>See clause 9.6.1</w:t>
            </w:r>
            <w:r w:rsidRPr="00357143">
              <w:rPr>
                <w:rFonts w:eastAsia="Arial Unicode MS"/>
                <w:lang w:eastAsia="zh-CN"/>
              </w:rPr>
              <w:t>5</w:t>
            </w:r>
            <w:r w:rsidRPr="00357143">
              <w:rPr>
                <w:rFonts w:eastAsia="Arial Unicode MS" w:hint="eastAsia"/>
                <w:lang w:eastAsia="ko-KR"/>
              </w:rPr>
              <w:t>. This attribute shall h</w:t>
            </w:r>
            <w:r w:rsidRPr="00357143">
              <w:rPr>
                <w:rFonts w:eastAsia="Arial Unicode MS" w:hint="eastAsia"/>
                <w:lang w:eastAsia="zh-CN"/>
              </w:rPr>
              <w:t xml:space="preserve">ave the fixed value </w:t>
            </w:r>
            <w:r w:rsidRPr="00357143">
              <w:rPr>
                <w:rFonts w:eastAsia="Arial Unicode MS"/>
                <w:i/>
                <w:lang w:eastAsia="zh-CN"/>
              </w:rPr>
              <w:t>"</w:t>
            </w:r>
            <w:r w:rsidRPr="00357143">
              <w:rPr>
                <w:rFonts w:eastAsia="Arial Unicode MS" w:hint="eastAsia"/>
                <w:i/>
                <w:lang w:eastAsia="ko-KR"/>
              </w:rPr>
              <w:t>eventLog</w:t>
            </w:r>
            <w:r w:rsidRPr="00357143">
              <w:rPr>
                <w:rFonts w:eastAsia="Arial Unicode MS"/>
                <w:i/>
                <w:lang w:eastAsia="zh-CN"/>
              </w:rPr>
              <w:t>"</w:t>
            </w:r>
            <w:r w:rsidRPr="00357143">
              <w:rPr>
                <w:rFonts w:eastAsia="Arial Unicode MS" w:hint="eastAsia"/>
                <w:lang w:eastAsia="ko-KR"/>
              </w:rPr>
              <w:t>.</w:t>
            </w:r>
          </w:p>
        </w:tc>
      </w:tr>
      <w:tr w:rsidR="006458A8" w:rsidRPr="00357143" w14:paraId="02A97B3A" w14:textId="77777777" w:rsidTr="00630A55">
        <w:trPr>
          <w:jc w:val="center"/>
        </w:trPr>
        <w:tc>
          <w:tcPr>
            <w:tcW w:w="2160" w:type="dxa"/>
          </w:tcPr>
          <w:p w14:paraId="26542025" w14:textId="77777777" w:rsidR="006458A8" w:rsidRPr="00357143" w:rsidRDefault="006458A8" w:rsidP="0084296A">
            <w:pPr>
              <w:pStyle w:val="TAL"/>
              <w:rPr>
                <w:rFonts w:eastAsia="Arial Unicode MS"/>
                <w:i/>
              </w:rPr>
            </w:pPr>
            <w:r w:rsidRPr="00357143">
              <w:rPr>
                <w:rFonts w:eastAsia="Arial Unicode MS"/>
                <w:i/>
              </w:rPr>
              <w:t>object</w:t>
            </w:r>
            <w:r w:rsidRPr="00357143">
              <w:rPr>
                <w:rFonts w:eastAsia="Arial Unicode MS" w:hint="eastAsia"/>
                <w:i/>
                <w:lang w:eastAsia="zh-CN"/>
              </w:rPr>
              <w:t>ID</w:t>
            </w:r>
            <w:r w:rsidRPr="00357143">
              <w:rPr>
                <w:rFonts w:eastAsia="Arial Unicode MS"/>
                <w:i/>
                <w:lang w:eastAsia="zh-CN"/>
              </w:rPr>
              <w:t>s</w:t>
            </w:r>
          </w:p>
        </w:tc>
        <w:tc>
          <w:tcPr>
            <w:tcW w:w="1077" w:type="dxa"/>
          </w:tcPr>
          <w:p w14:paraId="0461F579" w14:textId="77777777" w:rsidR="006458A8" w:rsidRPr="00357143" w:rsidRDefault="006458A8" w:rsidP="0084296A">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3D12E81E" w14:textId="77777777" w:rsidR="006458A8" w:rsidRPr="00357143" w:rsidRDefault="006458A8" w:rsidP="0084296A">
            <w:pPr>
              <w:pStyle w:val="TAL"/>
              <w:jc w:val="center"/>
              <w:rPr>
                <w:rFonts w:eastAsia="Arial Unicode MS"/>
              </w:rPr>
            </w:pPr>
            <w:r w:rsidRPr="00357143">
              <w:rPr>
                <w:rFonts w:eastAsia="Arial Unicode MS"/>
                <w:lang w:eastAsia="zh-CN"/>
              </w:rPr>
              <w:t>W</w:t>
            </w:r>
            <w:r w:rsidR="00AE2FEC">
              <w:rPr>
                <w:rFonts w:eastAsia="Arial Unicode MS" w:hint="eastAsia"/>
                <w:lang w:eastAsia="zh-CN"/>
              </w:rPr>
              <w:t>O</w:t>
            </w:r>
          </w:p>
        </w:tc>
        <w:tc>
          <w:tcPr>
            <w:tcW w:w="5184" w:type="dxa"/>
          </w:tcPr>
          <w:p w14:paraId="195F937A" w14:textId="77777777" w:rsidR="006458A8" w:rsidRPr="00357143" w:rsidRDefault="006458A8" w:rsidP="0084296A">
            <w:pPr>
              <w:pStyle w:val="TAL"/>
              <w:rPr>
                <w:rFonts w:eastAsia="Arial Unicode MS"/>
                <w:szCs w:val="21"/>
                <w:lang w:eastAsia="zh-CN"/>
              </w:rPr>
            </w:pPr>
            <w:r w:rsidRPr="00357143">
              <w:rPr>
                <w:rFonts w:eastAsia="Arial Unicode MS"/>
              </w:rPr>
              <w:t>See clause 9.6.1</w:t>
            </w:r>
            <w:r w:rsidRPr="00357143">
              <w:rPr>
                <w:rFonts w:eastAsia="Arial Unicode MS"/>
                <w:lang w:eastAsia="zh-CN"/>
              </w:rPr>
              <w:t>5.</w:t>
            </w:r>
          </w:p>
        </w:tc>
      </w:tr>
      <w:tr w:rsidR="006458A8" w:rsidRPr="00357143" w14:paraId="1C0C6BCD" w14:textId="77777777" w:rsidTr="00630A55">
        <w:trPr>
          <w:jc w:val="center"/>
        </w:trPr>
        <w:tc>
          <w:tcPr>
            <w:tcW w:w="2160" w:type="dxa"/>
          </w:tcPr>
          <w:p w14:paraId="3AE9139F" w14:textId="77777777" w:rsidR="006458A8" w:rsidRPr="00357143" w:rsidRDefault="006458A8" w:rsidP="0084296A">
            <w:pPr>
              <w:pStyle w:val="TAL"/>
              <w:rPr>
                <w:rFonts w:eastAsia="Arial Unicode MS"/>
                <w:i/>
              </w:rPr>
            </w:pPr>
            <w:r w:rsidRPr="00357143">
              <w:rPr>
                <w:rFonts w:eastAsia="Arial Unicode MS"/>
                <w:i/>
              </w:rPr>
              <w:t>objectPaths</w:t>
            </w:r>
          </w:p>
        </w:tc>
        <w:tc>
          <w:tcPr>
            <w:tcW w:w="1077" w:type="dxa"/>
          </w:tcPr>
          <w:p w14:paraId="1AA29368" w14:textId="77777777" w:rsidR="006458A8" w:rsidRPr="00357143" w:rsidRDefault="006458A8" w:rsidP="0084296A">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69FDC2B0" w14:textId="77777777" w:rsidR="006458A8" w:rsidRPr="00357143" w:rsidRDefault="006458A8" w:rsidP="0084296A">
            <w:pPr>
              <w:pStyle w:val="TAL"/>
              <w:jc w:val="center"/>
              <w:rPr>
                <w:rFonts w:eastAsia="Arial Unicode MS"/>
              </w:rPr>
            </w:pPr>
            <w:r w:rsidRPr="00357143">
              <w:rPr>
                <w:rFonts w:eastAsia="Arial Unicode MS"/>
                <w:lang w:eastAsia="zh-CN"/>
              </w:rPr>
              <w:t>W</w:t>
            </w:r>
            <w:r w:rsidR="00AE2FEC">
              <w:rPr>
                <w:rFonts w:eastAsia="Arial Unicode MS" w:hint="eastAsia"/>
                <w:lang w:eastAsia="zh-CN"/>
              </w:rPr>
              <w:t>O</w:t>
            </w:r>
          </w:p>
        </w:tc>
        <w:tc>
          <w:tcPr>
            <w:tcW w:w="5184" w:type="dxa"/>
          </w:tcPr>
          <w:p w14:paraId="4722C5D6" w14:textId="77777777" w:rsidR="006458A8" w:rsidRPr="00357143" w:rsidRDefault="006458A8" w:rsidP="0084296A">
            <w:pPr>
              <w:pStyle w:val="TAL"/>
              <w:rPr>
                <w:rFonts w:eastAsia="Arial Unicode MS"/>
              </w:rPr>
            </w:pPr>
            <w:r w:rsidRPr="00357143">
              <w:rPr>
                <w:rFonts w:eastAsia="Arial Unicode MS"/>
              </w:rPr>
              <w:t>See clause 9.6.1</w:t>
            </w:r>
            <w:r w:rsidRPr="00357143">
              <w:rPr>
                <w:rFonts w:eastAsia="Arial Unicode MS"/>
                <w:lang w:eastAsia="zh-CN"/>
              </w:rPr>
              <w:t>5.</w:t>
            </w:r>
          </w:p>
        </w:tc>
      </w:tr>
      <w:tr w:rsidR="006458A8" w:rsidRPr="00357143" w14:paraId="29342BFB" w14:textId="77777777" w:rsidTr="00630A55">
        <w:trPr>
          <w:jc w:val="center"/>
        </w:trPr>
        <w:tc>
          <w:tcPr>
            <w:tcW w:w="2160" w:type="dxa"/>
          </w:tcPr>
          <w:p w14:paraId="23904EC6" w14:textId="77777777" w:rsidR="006458A8" w:rsidRPr="00357143" w:rsidRDefault="006458A8" w:rsidP="0084296A">
            <w:pPr>
              <w:pStyle w:val="TAL"/>
              <w:rPr>
                <w:rFonts w:eastAsia="Arial Unicode MS"/>
                <w:i/>
              </w:rPr>
            </w:pPr>
            <w:r w:rsidRPr="00357143">
              <w:rPr>
                <w:rFonts w:eastAsia="Arial Unicode MS"/>
                <w:i/>
              </w:rPr>
              <w:t>description</w:t>
            </w:r>
          </w:p>
        </w:tc>
        <w:tc>
          <w:tcPr>
            <w:tcW w:w="1077" w:type="dxa"/>
          </w:tcPr>
          <w:p w14:paraId="722AB75A" w14:textId="77777777" w:rsidR="006458A8" w:rsidRPr="00357143" w:rsidRDefault="006458A8" w:rsidP="0084296A">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p>
        </w:tc>
        <w:tc>
          <w:tcPr>
            <w:tcW w:w="864" w:type="dxa"/>
          </w:tcPr>
          <w:p w14:paraId="6BC8E517" w14:textId="77777777" w:rsidR="006458A8" w:rsidRPr="00357143" w:rsidRDefault="006458A8" w:rsidP="0084296A">
            <w:pPr>
              <w:pStyle w:val="TAL"/>
              <w:jc w:val="center"/>
              <w:rPr>
                <w:rFonts w:eastAsia="Arial Unicode MS"/>
              </w:rPr>
            </w:pPr>
            <w:r w:rsidRPr="00357143">
              <w:rPr>
                <w:rFonts w:eastAsia="Arial Unicode MS"/>
              </w:rPr>
              <w:t>RW</w:t>
            </w:r>
          </w:p>
        </w:tc>
        <w:tc>
          <w:tcPr>
            <w:tcW w:w="5184" w:type="dxa"/>
          </w:tcPr>
          <w:p w14:paraId="150984B1" w14:textId="77777777" w:rsidR="006458A8" w:rsidRPr="00357143" w:rsidRDefault="006458A8" w:rsidP="0084296A">
            <w:pPr>
              <w:pStyle w:val="TAL"/>
              <w:rPr>
                <w:rFonts w:eastAsia="Arial Unicode MS"/>
              </w:rPr>
            </w:pPr>
            <w:r w:rsidRPr="00357143">
              <w:rPr>
                <w:rFonts w:eastAsia="Arial Unicode MS"/>
              </w:rPr>
              <w:t>See clause 9.6.1</w:t>
            </w:r>
            <w:r w:rsidRPr="00357143">
              <w:rPr>
                <w:rFonts w:eastAsia="Arial Unicode MS"/>
                <w:lang w:eastAsia="zh-CN"/>
              </w:rPr>
              <w:t>5.</w:t>
            </w:r>
          </w:p>
        </w:tc>
      </w:tr>
      <w:tr w:rsidR="006458A8" w:rsidRPr="00357143" w14:paraId="2EF4347B" w14:textId="77777777" w:rsidTr="00630A55">
        <w:trPr>
          <w:jc w:val="center"/>
        </w:trPr>
        <w:tc>
          <w:tcPr>
            <w:tcW w:w="2160" w:type="dxa"/>
          </w:tcPr>
          <w:p w14:paraId="51880011" w14:textId="77777777" w:rsidR="006458A8" w:rsidRPr="00357143" w:rsidRDefault="006458A8" w:rsidP="0084296A">
            <w:pPr>
              <w:pStyle w:val="TAL"/>
              <w:rPr>
                <w:rFonts w:eastAsia="Arial Unicode MS"/>
                <w:i/>
              </w:rPr>
            </w:pPr>
            <w:r w:rsidRPr="00357143">
              <w:rPr>
                <w:rFonts w:eastAsia="Arial Unicode MS"/>
                <w:i/>
              </w:rPr>
              <w:t>logTypeId</w:t>
            </w:r>
          </w:p>
        </w:tc>
        <w:tc>
          <w:tcPr>
            <w:tcW w:w="1077" w:type="dxa"/>
          </w:tcPr>
          <w:p w14:paraId="69777BBE"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1</w:t>
            </w:r>
          </w:p>
        </w:tc>
        <w:tc>
          <w:tcPr>
            <w:tcW w:w="864" w:type="dxa"/>
          </w:tcPr>
          <w:p w14:paraId="27D3139F" w14:textId="77777777" w:rsidR="006458A8" w:rsidRPr="00357143" w:rsidRDefault="006458A8" w:rsidP="0084296A">
            <w:pPr>
              <w:pStyle w:val="TAL"/>
              <w:jc w:val="center"/>
              <w:rPr>
                <w:rFonts w:eastAsia="Arial Unicode MS"/>
              </w:rPr>
            </w:pPr>
            <w:r w:rsidRPr="00357143">
              <w:rPr>
                <w:rFonts w:eastAsia="Arial Unicode MS"/>
              </w:rPr>
              <w:t>RW</w:t>
            </w:r>
          </w:p>
        </w:tc>
        <w:tc>
          <w:tcPr>
            <w:tcW w:w="5184" w:type="dxa"/>
          </w:tcPr>
          <w:p w14:paraId="67A48E4E" w14:textId="77777777" w:rsidR="006458A8" w:rsidRPr="00357143" w:rsidRDefault="006458A8" w:rsidP="0084296A">
            <w:pPr>
              <w:pStyle w:val="TAL"/>
              <w:rPr>
                <w:rFonts w:eastAsia="Malgun Gothic"/>
                <w:szCs w:val="21"/>
                <w:lang w:eastAsia="ko-KR"/>
              </w:rPr>
            </w:pPr>
            <w:r w:rsidRPr="00357143">
              <w:rPr>
                <w:szCs w:val="21"/>
              </w:rPr>
              <w:t>Identifies the type</w:t>
            </w:r>
            <w:r w:rsidRPr="00357143">
              <w:rPr>
                <w:rFonts w:eastAsia="Malgun Gothic" w:hint="eastAsia"/>
                <w:szCs w:val="21"/>
                <w:lang w:eastAsia="ko-KR"/>
              </w:rPr>
              <w:t>s</w:t>
            </w:r>
            <w:r w:rsidRPr="00357143">
              <w:rPr>
                <w:szCs w:val="21"/>
              </w:rPr>
              <w:t xml:space="preserve"> of log to be recorded.</w:t>
            </w:r>
            <w:r w:rsidRPr="00357143">
              <w:rPr>
                <w:rFonts w:eastAsia="Malgun Gothic" w:hint="eastAsia"/>
                <w:szCs w:val="21"/>
                <w:lang w:eastAsia="ko-KR"/>
              </w:rPr>
              <w:t xml:space="preserve"> E.g. security log, system log.</w:t>
            </w:r>
            <w:r w:rsidRPr="00357143">
              <w:rPr>
                <w:rFonts w:eastAsia="Malgun Gothic"/>
                <w:szCs w:val="21"/>
                <w:lang w:eastAsia="ko-KR"/>
              </w:rPr>
              <w:t xml:space="preserve">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0CD59E50" w14:textId="77777777" w:rsidTr="00630A55">
        <w:trPr>
          <w:jc w:val="center"/>
        </w:trPr>
        <w:tc>
          <w:tcPr>
            <w:tcW w:w="2160" w:type="dxa"/>
          </w:tcPr>
          <w:p w14:paraId="698E2CF8" w14:textId="77777777" w:rsidR="006458A8" w:rsidRPr="00357143" w:rsidRDefault="006458A8" w:rsidP="0084296A">
            <w:pPr>
              <w:pStyle w:val="TAL"/>
              <w:rPr>
                <w:rFonts w:eastAsia="Arial Unicode MS"/>
                <w:i/>
              </w:rPr>
            </w:pPr>
            <w:r w:rsidRPr="00357143">
              <w:rPr>
                <w:rFonts w:eastAsia="Arial Unicode MS"/>
                <w:i/>
              </w:rPr>
              <w:t>logData</w:t>
            </w:r>
          </w:p>
        </w:tc>
        <w:tc>
          <w:tcPr>
            <w:tcW w:w="1077" w:type="dxa"/>
          </w:tcPr>
          <w:p w14:paraId="0E602194"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1</w:t>
            </w:r>
          </w:p>
        </w:tc>
        <w:tc>
          <w:tcPr>
            <w:tcW w:w="864" w:type="dxa"/>
          </w:tcPr>
          <w:p w14:paraId="18F4EB6E" w14:textId="77777777" w:rsidR="006458A8" w:rsidRPr="00357143" w:rsidRDefault="006458A8" w:rsidP="0084296A">
            <w:pPr>
              <w:pStyle w:val="TAL"/>
              <w:jc w:val="center"/>
              <w:rPr>
                <w:rFonts w:eastAsia="Arial Unicode MS"/>
                <w:lang w:eastAsia="zh-CN"/>
              </w:rPr>
            </w:pPr>
            <w:r w:rsidRPr="00357143">
              <w:rPr>
                <w:rFonts w:eastAsia="Arial Unicode MS"/>
              </w:rPr>
              <w:t>R</w:t>
            </w:r>
            <w:r w:rsidR="00AE2FEC">
              <w:rPr>
                <w:rFonts w:eastAsia="Arial Unicode MS" w:hint="eastAsia"/>
                <w:lang w:eastAsia="zh-CN"/>
              </w:rPr>
              <w:t>W</w:t>
            </w:r>
          </w:p>
        </w:tc>
        <w:tc>
          <w:tcPr>
            <w:tcW w:w="5184" w:type="dxa"/>
          </w:tcPr>
          <w:p w14:paraId="06F8AB70" w14:textId="77777777" w:rsidR="006458A8" w:rsidRPr="00357143" w:rsidRDefault="006458A8" w:rsidP="0084296A">
            <w:pPr>
              <w:pStyle w:val="TAL"/>
              <w:rPr>
                <w:rFonts w:eastAsia="Arial Unicode MS"/>
                <w:szCs w:val="21"/>
                <w:lang w:eastAsia="ko-KR"/>
              </w:rPr>
            </w:pPr>
            <w:r w:rsidRPr="00357143">
              <w:rPr>
                <w:rFonts w:eastAsia="Arial Unicode MS"/>
                <w:lang w:eastAsia="zh-CN"/>
              </w:rPr>
              <w:t xml:space="preserve">Diagnostic data logged upon event of interests defined by this diagnostic function.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0CA8D6DA" w14:textId="77777777" w:rsidTr="00630A55">
        <w:trPr>
          <w:jc w:val="center"/>
        </w:trPr>
        <w:tc>
          <w:tcPr>
            <w:tcW w:w="2160" w:type="dxa"/>
          </w:tcPr>
          <w:p w14:paraId="7A27267F" w14:textId="77777777" w:rsidR="006458A8" w:rsidRPr="00357143" w:rsidRDefault="006458A8" w:rsidP="001A097B">
            <w:pPr>
              <w:pStyle w:val="TAL"/>
              <w:rPr>
                <w:rFonts w:eastAsia="Arial Unicode MS"/>
                <w:i/>
              </w:rPr>
            </w:pPr>
            <w:r w:rsidRPr="00357143">
              <w:rPr>
                <w:rFonts w:eastAsia="Arial Unicode MS" w:hint="eastAsia"/>
                <w:i/>
                <w:lang w:eastAsia="ko-KR"/>
              </w:rPr>
              <w:t>l</w:t>
            </w:r>
            <w:r w:rsidRPr="00357143">
              <w:rPr>
                <w:rFonts w:eastAsia="Arial Unicode MS"/>
                <w:i/>
              </w:rPr>
              <w:t>ogStatus</w:t>
            </w:r>
          </w:p>
        </w:tc>
        <w:tc>
          <w:tcPr>
            <w:tcW w:w="1077" w:type="dxa"/>
          </w:tcPr>
          <w:p w14:paraId="4AFCC242"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1</w:t>
            </w:r>
          </w:p>
        </w:tc>
        <w:tc>
          <w:tcPr>
            <w:tcW w:w="864" w:type="dxa"/>
          </w:tcPr>
          <w:p w14:paraId="5DB53C03" w14:textId="77777777" w:rsidR="006458A8" w:rsidRPr="00357143" w:rsidRDefault="006458A8" w:rsidP="0084296A">
            <w:pPr>
              <w:pStyle w:val="TAL"/>
              <w:jc w:val="center"/>
              <w:rPr>
                <w:rFonts w:eastAsia="Arial Unicode MS"/>
                <w:lang w:eastAsia="zh-CN"/>
              </w:rPr>
            </w:pPr>
            <w:r w:rsidRPr="00357143">
              <w:rPr>
                <w:rFonts w:eastAsia="Arial Unicode MS"/>
              </w:rPr>
              <w:t>R</w:t>
            </w:r>
            <w:r w:rsidR="00AE2FEC">
              <w:rPr>
                <w:rFonts w:eastAsia="Arial Unicode MS" w:hint="eastAsia"/>
                <w:lang w:eastAsia="zh-CN"/>
              </w:rPr>
              <w:t>W</w:t>
            </w:r>
          </w:p>
        </w:tc>
        <w:tc>
          <w:tcPr>
            <w:tcW w:w="5184" w:type="dxa"/>
          </w:tcPr>
          <w:p w14:paraId="0CCC175C" w14:textId="77777777" w:rsidR="006458A8" w:rsidRPr="00357143" w:rsidRDefault="006458A8" w:rsidP="001A097B">
            <w:pPr>
              <w:pStyle w:val="TAL"/>
              <w:rPr>
                <w:szCs w:val="21"/>
              </w:rPr>
            </w:pPr>
            <w:r w:rsidRPr="00357143">
              <w:rPr>
                <w:rFonts w:eastAsia="Arial Unicode MS"/>
                <w:lang w:eastAsia="zh-CN"/>
              </w:rPr>
              <w:t>Indicates the status of the</w:t>
            </w:r>
            <w:r w:rsidR="00256ED1">
              <w:rPr>
                <w:rFonts w:eastAsia="Arial Unicode MS"/>
                <w:lang w:eastAsia="zh-CN"/>
              </w:rPr>
              <w:t xml:space="preserve"> </w:t>
            </w:r>
            <w:r w:rsidR="001A097B" w:rsidRPr="00357143">
              <w:rPr>
                <w:rFonts w:eastAsia="Arial Unicode MS" w:hint="eastAsia"/>
                <w:lang w:eastAsia="zh-CN"/>
              </w:rPr>
              <w:t>logging process</w:t>
            </w:r>
            <w:r w:rsidRPr="00357143">
              <w:rPr>
                <w:rFonts w:eastAsia="Arial Unicode MS" w:hint="eastAsia"/>
                <w:lang w:eastAsia="ko-KR"/>
              </w:rPr>
              <w:t xml:space="preserve">. </w:t>
            </w:r>
            <w:r w:rsidRPr="00357143">
              <w:rPr>
                <w:rFonts w:eastAsia="Arial Unicode MS"/>
                <w:lang w:eastAsia="ko-KR"/>
              </w:rPr>
              <w:t>E.g.</w:t>
            </w:r>
            <w:r w:rsidRPr="00357143">
              <w:rPr>
                <w:rFonts w:eastAsia="Arial Unicode MS" w:hint="eastAsia"/>
                <w:lang w:eastAsia="ko-KR"/>
              </w:rPr>
              <w:t xml:space="preserve"> Started, Stopped.</w:t>
            </w:r>
            <w:r w:rsidRPr="00357143">
              <w:rPr>
                <w:rFonts w:eastAsia="Arial Unicode MS"/>
                <w:lang w:eastAsia="ko-KR"/>
              </w:rPr>
              <w:t xml:space="preserve">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42FAD3FC" w14:textId="77777777" w:rsidTr="00630A55">
        <w:trPr>
          <w:jc w:val="center"/>
        </w:trPr>
        <w:tc>
          <w:tcPr>
            <w:tcW w:w="2160" w:type="dxa"/>
          </w:tcPr>
          <w:p w14:paraId="4447260A" w14:textId="77777777" w:rsidR="006458A8" w:rsidRPr="00357143" w:rsidRDefault="006458A8" w:rsidP="0084296A">
            <w:pPr>
              <w:pStyle w:val="TAL"/>
              <w:rPr>
                <w:rFonts w:eastAsia="Arial Unicode MS"/>
                <w:i/>
                <w:lang w:eastAsia="zh-CN"/>
              </w:rPr>
            </w:pPr>
            <w:r w:rsidRPr="00357143">
              <w:rPr>
                <w:rFonts w:eastAsia="Arial Unicode MS" w:hint="eastAsia"/>
                <w:i/>
                <w:lang w:eastAsia="ko-KR"/>
              </w:rPr>
              <w:t>l</w:t>
            </w:r>
            <w:r w:rsidRPr="00357143">
              <w:rPr>
                <w:rFonts w:eastAsia="Arial Unicode MS"/>
                <w:i/>
              </w:rPr>
              <w:t>ogStart</w:t>
            </w:r>
          </w:p>
        </w:tc>
        <w:tc>
          <w:tcPr>
            <w:tcW w:w="1077" w:type="dxa"/>
          </w:tcPr>
          <w:p w14:paraId="788B13FD"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1</w:t>
            </w:r>
          </w:p>
        </w:tc>
        <w:tc>
          <w:tcPr>
            <w:tcW w:w="864" w:type="dxa"/>
          </w:tcPr>
          <w:p w14:paraId="0A8AC042" w14:textId="77777777" w:rsidR="006458A8" w:rsidRPr="00357143" w:rsidRDefault="006458A8" w:rsidP="0084296A">
            <w:pPr>
              <w:pStyle w:val="TAL"/>
              <w:jc w:val="center"/>
              <w:rPr>
                <w:rFonts w:eastAsia="Arial Unicode MS"/>
              </w:rPr>
            </w:pPr>
            <w:r w:rsidRPr="00357143">
              <w:rPr>
                <w:rFonts w:eastAsia="Arial Unicode MS"/>
              </w:rPr>
              <w:t>RW</w:t>
            </w:r>
          </w:p>
        </w:tc>
        <w:tc>
          <w:tcPr>
            <w:tcW w:w="5184" w:type="dxa"/>
          </w:tcPr>
          <w:p w14:paraId="07FE5475" w14:textId="77777777" w:rsidR="006458A8" w:rsidRPr="00357143" w:rsidRDefault="006458A8" w:rsidP="0084296A">
            <w:pPr>
              <w:pStyle w:val="TAL"/>
              <w:rPr>
                <w:rFonts w:eastAsia="Arial Unicode MS"/>
                <w:lang w:eastAsia="zh-CN"/>
              </w:rPr>
            </w:pPr>
            <w:r w:rsidRPr="00357143">
              <w:rPr>
                <w:rFonts w:eastAsia="Arial Unicode MS"/>
                <w:lang w:eastAsia="zh-CN"/>
              </w:rPr>
              <w:t xml:space="preserve">The action that allows starting the log corresponding to the mentioned </w:t>
            </w:r>
            <w:r w:rsidRPr="00357143">
              <w:rPr>
                <w:rFonts w:eastAsia="Arial Unicode MS"/>
                <w:i/>
                <w:lang w:eastAsia="zh-CN"/>
              </w:rPr>
              <w:t>logTypeId</w:t>
            </w:r>
            <w:r w:rsidRPr="00357143">
              <w:rPr>
                <w:rFonts w:eastAsia="Arial Unicode MS"/>
                <w:lang w:eastAsia="zh-CN"/>
              </w:rPr>
              <w:t xml:space="preserve">. </w:t>
            </w:r>
            <w:r w:rsidRPr="00357143">
              <w:rPr>
                <w:rFonts w:eastAsia="Arial Unicode MS"/>
              </w:rPr>
              <w:t xml:space="preserve">The action is triggered by assigning value "TRUE" to this attribute. 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3EBDCC8C" w14:textId="77777777" w:rsidTr="00630A55">
        <w:trPr>
          <w:jc w:val="center"/>
        </w:trPr>
        <w:tc>
          <w:tcPr>
            <w:tcW w:w="2160" w:type="dxa"/>
          </w:tcPr>
          <w:p w14:paraId="2BA34F54" w14:textId="77777777" w:rsidR="006458A8" w:rsidRPr="00357143" w:rsidRDefault="006458A8" w:rsidP="0084296A">
            <w:pPr>
              <w:pStyle w:val="TAL"/>
              <w:rPr>
                <w:rFonts w:eastAsia="Arial Unicode MS"/>
                <w:i/>
                <w:lang w:eastAsia="zh-CN"/>
              </w:rPr>
            </w:pPr>
            <w:r w:rsidRPr="00357143">
              <w:rPr>
                <w:rFonts w:eastAsia="Arial Unicode MS" w:hint="eastAsia"/>
                <w:i/>
                <w:lang w:eastAsia="ko-KR"/>
              </w:rPr>
              <w:t>l</w:t>
            </w:r>
            <w:r w:rsidRPr="00357143">
              <w:rPr>
                <w:rFonts w:eastAsia="Arial Unicode MS"/>
                <w:i/>
              </w:rPr>
              <w:t>ogStop</w:t>
            </w:r>
          </w:p>
        </w:tc>
        <w:tc>
          <w:tcPr>
            <w:tcW w:w="1077" w:type="dxa"/>
          </w:tcPr>
          <w:p w14:paraId="332708C2" w14:textId="77777777" w:rsidR="006458A8" w:rsidRPr="00357143" w:rsidRDefault="006458A8" w:rsidP="0084296A">
            <w:pPr>
              <w:pStyle w:val="TAL"/>
              <w:jc w:val="center"/>
              <w:rPr>
                <w:rFonts w:eastAsia="Arial Unicode MS"/>
                <w:lang w:eastAsia="ko-KR"/>
              </w:rPr>
            </w:pPr>
            <w:r w:rsidRPr="00357143">
              <w:rPr>
                <w:rFonts w:eastAsia="Arial Unicode MS" w:hint="eastAsia"/>
                <w:lang w:eastAsia="ko-KR"/>
              </w:rPr>
              <w:t>1</w:t>
            </w:r>
          </w:p>
        </w:tc>
        <w:tc>
          <w:tcPr>
            <w:tcW w:w="864" w:type="dxa"/>
          </w:tcPr>
          <w:p w14:paraId="7B87B9A3" w14:textId="77777777" w:rsidR="006458A8" w:rsidRPr="00357143" w:rsidRDefault="006458A8" w:rsidP="0084296A">
            <w:pPr>
              <w:pStyle w:val="TAL"/>
              <w:jc w:val="center"/>
              <w:rPr>
                <w:rFonts w:eastAsia="Arial Unicode MS"/>
              </w:rPr>
            </w:pPr>
            <w:r w:rsidRPr="00357143">
              <w:rPr>
                <w:rFonts w:eastAsia="Arial Unicode MS"/>
              </w:rPr>
              <w:t>RW</w:t>
            </w:r>
          </w:p>
        </w:tc>
        <w:tc>
          <w:tcPr>
            <w:tcW w:w="5184" w:type="dxa"/>
          </w:tcPr>
          <w:p w14:paraId="20E9A724" w14:textId="77777777" w:rsidR="006458A8" w:rsidRPr="00357143" w:rsidRDefault="006458A8" w:rsidP="0084296A">
            <w:pPr>
              <w:pStyle w:val="TAL"/>
              <w:rPr>
                <w:rFonts w:eastAsia="Arial Unicode MS"/>
                <w:lang w:eastAsia="zh-CN"/>
              </w:rPr>
            </w:pPr>
            <w:r w:rsidRPr="00357143">
              <w:rPr>
                <w:rFonts w:eastAsia="Arial Unicode MS"/>
                <w:lang w:eastAsia="zh-CN"/>
              </w:rPr>
              <w:t xml:space="preserve">The action that allows stopping the log corresponding to the mentioned </w:t>
            </w:r>
            <w:r w:rsidRPr="00357143">
              <w:rPr>
                <w:rFonts w:eastAsia="Arial Unicode MS"/>
                <w:i/>
                <w:lang w:eastAsia="zh-CN"/>
              </w:rPr>
              <w:t>logTypeId</w:t>
            </w:r>
            <w:r w:rsidRPr="00357143">
              <w:rPr>
                <w:rFonts w:eastAsia="Arial Unicode MS"/>
                <w:lang w:eastAsia="zh-CN"/>
              </w:rPr>
              <w:t xml:space="preserve">. </w:t>
            </w:r>
            <w:r w:rsidRPr="00357143">
              <w:rPr>
                <w:rFonts w:eastAsia="Arial Unicode MS"/>
              </w:rPr>
              <w:t xml:space="preserve">The action is triggered by assigning value "TRUE" to this attribute. This attribute is a specialization of </w:t>
            </w:r>
            <w:r w:rsidRPr="00357143">
              <w:rPr>
                <w:rFonts w:eastAsia="Arial Unicode MS"/>
                <w:i/>
              </w:rPr>
              <w:t>[objectAttribute]</w:t>
            </w:r>
            <w:r w:rsidRPr="00357143">
              <w:rPr>
                <w:rFonts w:eastAsia="Arial Unicode MS"/>
              </w:rPr>
              <w:t xml:space="preserve"> attribute.</w:t>
            </w:r>
          </w:p>
        </w:tc>
      </w:tr>
    </w:tbl>
    <w:p w14:paraId="125CE0BE" w14:textId="77777777" w:rsidR="00117DD9" w:rsidRPr="00357143" w:rsidRDefault="00117DD9" w:rsidP="006A65D1"/>
    <w:p w14:paraId="10269040" w14:textId="77777777" w:rsidR="00734A6D" w:rsidRPr="00357143" w:rsidRDefault="00734A6D" w:rsidP="00024EA3">
      <w:pPr>
        <w:pStyle w:val="Heading1"/>
      </w:pPr>
      <w:bookmarkStart w:id="4747" w:name="_Toc445303081"/>
      <w:bookmarkStart w:id="4748" w:name="_Toc445390248"/>
      <w:bookmarkStart w:id="4749" w:name="_Toc447043332"/>
      <w:bookmarkStart w:id="4750" w:name="_Toc457494089"/>
      <w:bookmarkStart w:id="4751" w:name="_Toc459977188"/>
      <w:bookmarkStart w:id="4752" w:name="_Toc470164349"/>
      <w:bookmarkStart w:id="4753" w:name="_Toc470164931"/>
      <w:bookmarkStart w:id="4754" w:name="_Toc475715543"/>
      <w:bookmarkStart w:id="4755" w:name="_Toc479349341"/>
      <w:bookmarkStart w:id="4756" w:name="_Toc484070789"/>
      <w:bookmarkStart w:id="4757" w:name="_Toc520701678"/>
      <w:r w:rsidRPr="00357143">
        <w:t>D.12</w:t>
      </w:r>
      <w:r w:rsidRPr="00357143">
        <w:tab/>
        <w:t xml:space="preserve">Resource </w:t>
      </w:r>
      <w:r w:rsidRPr="00357143">
        <w:rPr>
          <w:i/>
        </w:rPr>
        <w:t>cmdhPolicy</w:t>
      </w:r>
      <w:bookmarkEnd w:id="4747"/>
      <w:bookmarkEnd w:id="4748"/>
      <w:bookmarkEnd w:id="4749"/>
      <w:bookmarkEnd w:id="4750"/>
      <w:bookmarkEnd w:id="4751"/>
      <w:bookmarkEnd w:id="4752"/>
      <w:bookmarkEnd w:id="4753"/>
      <w:bookmarkEnd w:id="4754"/>
      <w:bookmarkEnd w:id="4755"/>
      <w:bookmarkEnd w:id="4756"/>
      <w:bookmarkEnd w:id="4757"/>
    </w:p>
    <w:p w14:paraId="327895B5" w14:textId="77777777" w:rsidR="00736BB4" w:rsidRPr="00357143" w:rsidRDefault="00736BB4" w:rsidP="00736BB4">
      <w:pPr>
        <w:pStyle w:val="Heading2"/>
      </w:pPr>
      <w:bookmarkStart w:id="4758" w:name="_Toc447043333"/>
      <w:bookmarkStart w:id="4759" w:name="_Toc457494090"/>
      <w:bookmarkStart w:id="4760" w:name="_Toc459977189"/>
      <w:bookmarkStart w:id="4761" w:name="_Toc470164350"/>
      <w:bookmarkStart w:id="4762" w:name="_Toc470164932"/>
      <w:bookmarkStart w:id="4763" w:name="_Toc475715544"/>
      <w:bookmarkStart w:id="4764" w:name="_Toc479349342"/>
      <w:bookmarkStart w:id="4765" w:name="_Toc484070790"/>
      <w:bookmarkStart w:id="4766" w:name="_Toc520701679"/>
      <w:r w:rsidRPr="00357143">
        <w:rPr>
          <w:rFonts w:hint="eastAsia"/>
        </w:rPr>
        <w:t>D.12.0</w:t>
      </w:r>
      <w:r w:rsidRPr="00357143">
        <w:rPr>
          <w:rFonts w:hint="eastAsia"/>
        </w:rPr>
        <w:tab/>
        <w:t>Overview</w:t>
      </w:r>
      <w:bookmarkEnd w:id="4758"/>
      <w:bookmarkEnd w:id="4759"/>
      <w:bookmarkEnd w:id="4760"/>
      <w:bookmarkEnd w:id="4761"/>
      <w:bookmarkEnd w:id="4762"/>
      <w:bookmarkEnd w:id="4763"/>
      <w:bookmarkEnd w:id="4764"/>
      <w:bookmarkEnd w:id="4765"/>
      <w:bookmarkEnd w:id="4766"/>
    </w:p>
    <w:p w14:paraId="57140BE8" w14:textId="77777777" w:rsidR="00734A6D" w:rsidRPr="00357143" w:rsidRDefault="00734A6D" w:rsidP="00734A6D">
      <w:r w:rsidRPr="00357143">
        <w:t xml:space="preserve">A </w:t>
      </w:r>
      <w:r w:rsidRPr="00357143">
        <w:rPr>
          <w:i/>
        </w:rPr>
        <w:t xml:space="preserve">[cmdhPolicy] </w:t>
      </w:r>
      <w:r w:rsidRPr="00357143">
        <w:t xml:space="preserve">resource is defined as a </w:t>
      </w:r>
      <w:r w:rsidR="0060725E" w:rsidRPr="00357143">
        <w:t>specialization</w:t>
      </w:r>
      <w:r w:rsidRPr="00357143">
        <w:t xml:space="preserve"> of the </w:t>
      </w:r>
      <w:r w:rsidRPr="00357143">
        <w:rPr>
          <w:i/>
        </w:rPr>
        <w:t>&lt;mgmtObj&gt;</w:t>
      </w:r>
      <w:r w:rsidRPr="00357143">
        <w:t xml:space="preserve"> resource type as specified in clause 9.6.15. It includes a number of child resources which are referenced by means of </w:t>
      </w:r>
      <w:r w:rsidRPr="00357143">
        <w:rPr>
          <w:i/>
        </w:rPr>
        <w:t>mgmtLink</w:t>
      </w:r>
      <w:r w:rsidRPr="00357143">
        <w:t xml:space="preserve"> attributes. Each of these linked child resources represents itself a</w:t>
      </w:r>
      <w:r w:rsidR="0060725E" w:rsidRPr="00357143">
        <w:t xml:space="preserve"> specialization</w:t>
      </w:r>
      <w:r w:rsidRPr="00357143">
        <w:t xml:space="preserve"> of the </w:t>
      </w:r>
      <w:r w:rsidRPr="00357143">
        <w:rPr>
          <w:i/>
        </w:rPr>
        <w:t>&lt;mgmtObj&gt;</w:t>
      </w:r>
      <w:r w:rsidRPr="00357143">
        <w:t xml:space="preserve"> resource type. These child resources and their child</w:t>
      </w:r>
      <w:r w:rsidR="003D17B5" w:rsidRPr="00357143">
        <w:t xml:space="preserve"> resources</w:t>
      </w:r>
      <w:r w:rsidRPr="00357143">
        <w:t xml:space="preserve"> are defined in clauses D.12.1 to D.12.</w:t>
      </w:r>
      <w:r w:rsidR="0060725E" w:rsidRPr="00357143">
        <w:t>8</w:t>
      </w:r>
      <w:r w:rsidRPr="00357143">
        <w:t>.</w:t>
      </w:r>
    </w:p>
    <w:p w14:paraId="3719A43D" w14:textId="77777777" w:rsidR="00F328DE" w:rsidRDefault="00734A6D" w:rsidP="0060725E">
      <w:pPr>
        <w:rPr>
          <w:rFonts w:eastAsiaTheme="minorEastAsia"/>
          <w:lang w:eastAsia="zh-CN"/>
        </w:rPr>
      </w:pPr>
      <w:r w:rsidRPr="00357143">
        <w:t xml:space="preserve">The </w:t>
      </w:r>
      <w:r w:rsidRPr="00357143">
        <w:rPr>
          <w:i/>
        </w:rPr>
        <w:t>[cmdhPolicy]</w:t>
      </w:r>
      <w:r w:rsidRPr="00357143">
        <w:t xml:space="preserve"> resource represents a set of rules </w:t>
      </w:r>
      <w:r w:rsidR="0060725E" w:rsidRPr="00357143">
        <w:t xml:space="preserve">associated with a </w:t>
      </w:r>
      <w:r w:rsidR="003428CA">
        <w:t xml:space="preserve">node hosting a </w:t>
      </w:r>
      <w:r w:rsidR="0060725E" w:rsidRPr="00357143">
        <w:t>specific CSE</w:t>
      </w:r>
      <w:r w:rsidR="003428CA" w:rsidRPr="003428CA">
        <w:t xml:space="preserve"> </w:t>
      </w:r>
      <w:r w:rsidR="003428CA">
        <w:t>or a specific ADN</w:t>
      </w:r>
      <w:r w:rsidR="0060725E" w:rsidRPr="00357143">
        <w:t xml:space="preserve"> that govern the behaviour of that CSE</w:t>
      </w:r>
      <w:r w:rsidR="003428CA" w:rsidRPr="003428CA">
        <w:t xml:space="preserve"> </w:t>
      </w:r>
      <w:r w:rsidR="003428CA">
        <w:t>communication behaviour of that node</w:t>
      </w:r>
      <w:r w:rsidR="0060725E" w:rsidRPr="00357143">
        <w:t xml:space="preserve"> regarding rejecting, buffering and sending request or response messages via the Mcc</w:t>
      </w:r>
      <w:r w:rsidR="00F328DE" w:rsidRPr="00F328DE">
        <w:t xml:space="preserve"> </w:t>
      </w:r>
      <w:r w:rsidR="00F328DE">
        <w:t>or Mca</w:t>
      </w:r>
      <w:r w:rsidR="0060725E" w:rsidRPr="00357143">
        <w:t xml:space="preserve"> reference point</w:t>
      </w:r>
      <w:r w:rsidR="00F328DE" w:rsidRPr="00F328DE">
        <w:t xml:space="preserve"> </w:t>
      </w:r>
      <w:r w:rsidR="00F328DE">
        <w:t>between a CSE and its Registrar – in case of a node hosting a CSE – or via the Mca reference point – in case of an ADN</w:t>
      </w:r>
      <w:r w:rsidR="0060725E" w:rsidRPr="00357143">
        <w:t xml:space="preserve">. </w:t>
      </w:r>
    </w:p>
    <w:p w14:paraId="6DBE93A5" w14:textId="77777777" w:rsidR="00F328DE" w:rsidRDefault="00F328DE" w:rsidP="0060725E">
      <w:pPr>
        <w:rPr>
          <w:rFonts w:eastAsiaTheme="minorEastAsia"/>
          <w:lang w:eastAsia="zh-CN"/>
        </w:rPr>
      </w:pPr>
      <w:r>
        <w:t xml:space="preserve">The reference point between an associated CSE and its Registrar CSE – in case the </w:t>
      </w:r>
      <w:r w:rsidRPr="00357143">
        <w:rPr>
          <w:i/>
        </w:rPr>
        <w:t>[cmdhPolicy]</w:t>
      </w:r>
      <w:r>
        <w:rPr>
          <w:i/>
        </w:rPr>
        <w:t xml:space="preserve"> </w:t>
      </w:r>
      <w:r>
        <w:t xml:space="preserve">resource is associated with a node hosting a CSE – or the Mca reference point used by the associated ADN – in case the </w:t>
      </w:r>
      <w:r w:rsidRPr="00357143">
        <w:rPr>
          <w:i/>
        </w:rPr>
        <w:t>[cmdhPolicy]</w:t>
      </w:r>
      <w:r>
        <w:rPr>
          <w:i/>
        </w:rPr>
        <w:t xml:space="preserve"> </w:t>
      </w:r>
      <w:r>
        <w:t>resource is associated with an ADN – is termed “associated reference point” in what follows.</w:t>
      </w:r>
    </w:p>
    <w:p w14:paraId="433318D4" w14:textId="77777777" w:rsidR="0060725E" w:rsidRPr="00357143" w:rsidRDefault="0060725E" w:rsidP="0060725E">
      <w:r w:rsidRPr="00357143">
        <w:t xml:space="preserve">The rules contained in a </w:t>
      </w:r>
      <w:r w:rsidRPr="00357143">
        <w:rPr>
          <w:i/>
        </w:rPr>
        <w:t>[cmdhPolicy]</w:t>
      </w:r>
      <w:r w:rsidRPr="00357143">
        <w:t xml:space="preserve"> resource are sub-divided into rules represented by different</w:t>
      </w:r>
      <w:r w:rsidR="005F2942" w:rsidRPr="005F2942">
        <w:t xml:space="preserve"> </w:t>
      </w:r>
      <w:r w:rsidR="005F2942">
        <w:t>linked</w:t>
      </w:r>
      <w:r w:rsidRPr="00357143">
        <w:t xml:space="preserve"> child resources with different purposes as</w:t>
      </w:r>
      <w:r w:rsidR="00163207" w:rsidRPr="00357143">
        <w:t xml:space="preserve"> follows:</w:t>
      </w:r>
    </w:p>
    <w:p w14:paraId="1A4C4879" w14:textId="77777777" w:rsidR="0060725E" w:rsidRPr="00357143" w:rsidRDefault="0060725E" w:rsidP="00632568">
      <w:pPr>
        <w:pStyle w:val="B1"/>
      </w:pPr>
      <w:r w:rsidRPr="00357143">
        <w:rPr>
          <w:b/>
        </w:rPr>
        <w:t>Defaults:</w:t>
      </w:r>
      <w:r w:rsidRPr="00357143">
        <w:t xml:space="preserve"> Defin</w:t>
      </w:r>
      <w:r w:rsidR="003A281E" w:rsidRPr="00357143">
        <w:t>es</w:t>
      </w:r>
      <w:r w:rsidRPr="00357143">
        <w:t xml:space="preserve"> which CMDH related parameters will be used by default when a request or response message issued by a </w:t>
      </w:r>
      <w:r w:rsidR="003A281E" w:rsidRPr="00357143">
        <w:t>r</w:t>
      </w:r>
      <w:r w:rsidRPr="00357143">
        <w:t xml:space="preserve">egistrar of the associated CSE or the associated CSE itself </w:t>
      </w:r>
      <w:r w:rsidR="005F2942">
        <w:t xml:space="preserve">to be sent across the associated reference point </w:t>
      </w:r>
      <w:r w:rsidR="00EA2A72" w:rsidRPr="00357143">
        <w:t xml:space="preserve">contains the </w:t>
      </w:r>
      <w:r w:rsidR="00646D8C" w:rsidRPr="00357143">
        <w:rPr>
          <w:b/>
          <w:i/>
        </w:rPr>
        <w:t>Event Category</w:t>
      </w:r>
      <w:r w:rsidR="00646D8C" w:rsidRPr="00357143">
        <w:t xml:space="preserve"> </w:t>
      </w:r>
      <w:r w:rsidRPr="00357143">
        <w:t>parameter but not all other CMDH related parameters</w:t>
      </w:r>
      <w:r w:rsidR="00EA2A72" w:rsidRPr="00357143">
        <w:t xml:space="preserve"> and which default </w:t>
      </w:r>
      <w:r w:rsidR="00646D8C" w:rsidRPr="00357143">
        <w:rPr>
          <w:b/>
          <w:i/>
        </w:rPr>
        <w:t>Event Category</w:t>
      </w:r>
      <w:r w:rsidR="00646D8C" w:rsidRPr="00357143">
        <w:t xml:space="preserve"> </w:t>
      </w:r>
      <w:r w:rsidRPr="00357143">
        <w:t>parameter shall be used when none is given in the request or response.</w:t>
      </w:r>
    </w:p>
    <w:p w14:paraId="7B84FA0F" w14:textId="77777777" w:rsidR="0060725E" w:rsidRPr="00357143" w:rsidRDefault="0060725E" w:rsidP="00632568">
      <w:pPr>
        <w:pStyle w:val="B1"/>
      </w:pPr>
      <w:r w:rsidRPr="00357143">
        <w:rPr>
          <w:b/>
        </w:rPr>
        <w:t>Limits:</w:t>
      </w:r>
      <w:r w:rsidRPr="00357143">
        <w:t xml:space="preserve"> Defin</w:t>
      </w:r>
      <w:r w:rsidR="003A281E" w:rsidRPr="00357143">
        <w:t>es</w:t>
      </w:r>
      <w:r w:rsidRPr="00357143">
        <w:t xml:space="preserve"> the allowed limits for CMDH related parameters in request or </w:t>
      </w:r>
      <w:r w:rsidR="00EA2A72" w:rsidRPr="00357143">
        <w:t xml:space="preserve">response messages </w:t>
      </w:r>
      <w:r w:rsidR="005F2942">
        <w:t>to be sent across the associated reference point</w:t>
      </w:r>
      <w:r w:rsidR="005F2942" w:rsidRPr="00357143">
        <w:t xml:space="preserve"> </w:t>
      </w:r>
      <w:r w:rsidR="00EA2A72" w:rsidRPr="00357143">
        <w:t xml:space="preserve">with a given </w:t>
      </w:r>
      <w:r w:rsidR="00646D8C" w:rsidRPr="00357143">
        <w:rPr>
          <w:b/>
          <w:i/>
        </w:rPr>
        <w:t>Event Category</w:t>
      </w:r>
      <w:r w:rsidR="00646D8C" w:rsidRPr="00357143">
        <w:t xml:space="preserve"> </w:t>
      </w:r>
      <w:r w:rsidRPr="00357143">
        <w:t>value.</w:t>
      </w:r>
    </w:p>
    <w:p w14:paraId="377A02D1" w14:textId="77777777" w:rsidR="0060725E" w:rsidRPr="00357143" w:rsidRDefault="0060725E" w:rsidP="00632568">
      <w:pPr>
        <w:pStyle w:val="B1"/>
      </w:pPr>
      <w:r w:rsidRPr="00357143">
        <w:rPr>
          <w:b/>
        </w:rPr>
        <w:t>Network usage:</w:t>
      </w:r>
      <w:r w:rsidRPr="00357143">
        <w:t xml:space="preserve"> Defin</w:t>
      </w:r>
      <w:r w:rsidR="003A281E" w:rsidRPr="00357143">
        <w:t>es</w:t>
      </w:r>
      <w:r w:rsidRPr="00357143">
        <w:t xml:space="preserve"> the conditions when usage of specific </w:t>
      </w:r>
      <w:r w:rsidR="003A281E" w:rsidRPr="00357143">
        <w:t>U</w:t>
      </w:r>
      <w:r w:rsidRPr="00357143">
        <w:t xml:space="preserve">nderlying </w:t>
      </w:r>
      <w:r w:rsidR="003A281E" w:rsidRPr="00357143">
        <w:t>N</w:t>
      </w:r>
      <w:r w:rsidRPr="00357143">
        <w:t>etworks is allowed for request or respon</w:t>
      </w:r>
      <w:r w:rsidR="00EA2A72" w:rsidRPr="00357143">
        <w:t xml:space="preserve">se messages </w:t>
      </w:r>
      <w:r w:rsidR="005F2942">
        <w:t>to be sent across the associated reference point</w:t>
      </w:r>
      <w:r w:rsidR="005F2942" w:rsidRPr="00357143">
        <w:t xml:space="preserve"> </w:t>
      </w:r>
      <w:r w:rsidR="00EA2A72" w:rsidRPr="00357143">
        <w:t xml:space="preserve">with a given </w:t>
      </w:r>
      <w:r w:rsidR="00646D8C" w:rsidRPr="00357143">
        <w:rPr>
          <w:b/>
          <w:i/>
        </w:rPr>
        <w:t>Event Category</w:t>
      </w:r>
      <w:r w:rsidR="00646D8C" w:rsidRPr="00357143">
        <w:t xml:space="preserve"> </w:t>
      </w:r>
      <w:r w:rsidRPr="00357143">
        <w:t>value.</w:t>
      </w:r>
    </w:p>
    <w:p w14:paraId="5ECADF05" w14:textId="77777777" w:rsidR="0060725E" w:rsidRPr="00357143" w:rsidRDefault="0060725E" w:rsidP="00632568">
      <w:pPr>
        <w:pStyle w:val="B1"/>
      </w:pPr>
      <w:r w:rsidRPr="00357143">
        <w:rPr>
          <w:b/>
        </w:rPr>
        <w:t>Buffering:</w:t>
      </w:r>
      <w:r w:rsidRPr="00357143">
        <w:t xml:space="preserve"> Defin</w:t>
      </w:r>
      <w:r w:rsidR="003A281E" w:rsidRPr="00357143">
        <w:t>es</w:t>
      </w:r>
      <w:r w:rsidRPr="00357143">
        <w:t xml:space="preserve"> limits of supported buffer size to be used for storing pending messages </w:t>
      </w:r>
      <w:r w:rsidR="00EA2A72" w:rsidRPr="00357143">
        <w:t xml:space="preserve">with a given </w:t>
      </w:r>
      <w:r w:rsidR="00646D8C" w:rsidRPr="00357143">
        <w:rPr>
          <w:b/>
          <w:i/>
        </w:rPr>
        <w:t>Event Category</w:t>
      </w:r>
      <w:r w:rsidR="00646D8C" w:rsidRPr="00357143">
        <w:t xml:space="preserve"> </w:t>
      </w:r>
      <w:r w:rsidRPr="00357143">
        <w:t>value and their priorities when deletion cannot be avoided.</w:t>
      </w:r>
      <w:r w:rsidR="00522637" w:rsidRPr="00522637">
        <w:t xml:space="preserve"> </w:t>
      </w:r>
      <w:r w:rsidR="00522637">
        <w:t>Buffering of messages to be sent across an associated reference point form an ADN supporting CMDH to other nodes is optional.</w:t>
      </w:r>
    </w:p>
    <w:p w14:paraId="27DAAD84" w14:textId="77777777" w:rsidR="0060725E" w:rsidRPr="00357143" w:rsidRDefault="0060725E" w:rsidP="0060725E">
      <w:r w:rsidRPr="00357143">
        <w:t xml:space="preserve">The relationships of </w:t>
      </w:r>
      <w:r w:rsidRPr="00357143">
        <w:rPr>
          <w:i/>
        </w:rPr>
        <w:t>[cmdhPolicy]</w:t>
      </w:r>
      <w:r w:rsidRPr="00357143">
        <w:t xml:space="preserve"> resources with other resources and the position within the overall resource structure are depicted </w:t>
      </w:r>
      <w:r w:rsidR="00D7210A" w:rsidRPr="00357143">
        <w:t>in figure</w:t>
      </w:r>
      <w:r w:rsidRPr="00357143">
        <w:t xml:space="preserve"> D.12</w:t>
      </w:r>
      <w:r w:rsidR="00736BB4" w:rsidRPr="00357143">
        <w:rPr>
          <w:rFonts w:eastAsia="SimSun" w:hint="eastAsia"/>
          <w:lang w:eastAsia="zh-CN"/>
        </w:rPr>
        <w:t>.0</w:t>
      </w:r>
      <w:r w:rsidRPr="00357143">
        <w:t>-</w:t>
      </w:r>
      <w:r w:rsidR="003A281E" w:rsidRPr="00357143">
        <w:t>1</w:t>
      </w:r>
      <w:r w:rsidRPr="00357143">
        <w:t xml:space="preserve">. One or several </w:t>
      </w:r>
      <w:r w:rsidRPr="00357143">
        <w:rPr>
          <w:i/>
        </w:rPr>
        <w:t>[cmdhPolicy]</w:t>
      </w:r>
      <w:r w:rsidRPr="00357143">
        <w:t xml:space="preserve"> resources can be assigned as child resources </w:t>
      </w:r>
      <w:r w:rsidR="00EA2A72" w:rsidRPr="00357143">
        <w:t>under a parent</w:t>
      </w:r>
      <w:r w:rsidRPr="00357143">
        <w:t xml:space="preserve"> of &lt;</w:t>
      </w:r>
      <w:r w:rsidRPr="00357143">
        <w:rPr>
          <w:i/>
        </w:rPr>
        <w:t>node</w:t>
      </w:r>
      <w:r w:rsidRPr="00357143">
        <w:t xml:space="preserve">&gt; resource type. The </w:t>
      </w:r>
      <w:r w:rsidRPr="00357143">
        <w:rPr>
          <w:i/>
        </w:rPr>
        <w:t>&lt;node&gt;</w:t>
      </w:r>
      <w:r w:rsidRPr="00357143">
        <w:t xml:space="preserve"> resource carrying CMDH policies is linked by means of a </w:t>
      </w:r>
      <w:r w:rsidRPr="00357143">
        <w:rPr>
          <w:i/>
        </w:rPr>
        <w:t>nodeLink</w:t>
      </w:r>
      <w:r w:rsidRPr="00357143">
        <w:t xml:space="preserve"> attribute from an instance of a </w:t>
      </w:r>
      <w:r w:rsidRPr="00357143">
        <w:rPr>
          <w:i/>
        </w:rPr>
        <w:t>&lt;remoteCSE&gt;</w:t>
      </w:r>
      <w:r w:rsidRPr="00357143">
        <w:t xml:space="preserve"> </w:t>
      </w:r>
      <w:r w:rsidR="00F91A78">
        <w:t>resource type or an instance of an &lt;</w:t>
      </w:r>
      <w:r w:rsidR="00F91A78">
        <w:rPr>
          <w:i/>
        </w:rPr>
        <w:t>AE&gt;</w:t>
      </w:r>
      <w:r w:rsidRPr="00357143">
        <w:t>resource type</w:t>
      </w:r>
      <w:r w:rsidR="00F91A78" w:rsidRPr="00F91A78">
        <w:t xml:space="preserve"> </w:t>
      </w:r>
      <w:r w:rsidR="00F91A78">
        <w:t>representing an Application Entity on an ADN</w:t>
      </w:r>
      <w:r w:rsidRPr="00357143">
        <w:t xml:space="preserve">. This </w:t>
      </w:r>
      <w:r w:rsidRPr="00357143">
        <w:rPr>
          <w:i/>
        </w:rPr>
        <w:t>nodeLink</w:t>
      </w:r>
      <w:r w:rsidRPr="00357143">
        <w:t xml:space="preserve"> attribute as well as the reverse </w:t>
      </w:r>
      <w:r w:rsidRPr="00357143">
        <w:rPr>
          <w:i/>
        </w:rPr>
        <w:t>hostedCSE</w:t>
      </w:r>
      <w:r w:rsidR="007C2B0A" w:rsidRPr="00357143">
        <w:rPr>
          <w:i/>
        </w:rPr>
        <w:t>Link</w:t>
      </w:r>
      <w:r w:rsidRPr="00357143">
        <w:t xml:space="preserve"> </w:t>
      </w:r>
      <w:r w:rsidR="00A7406D">
        <w:t xml:space="preserve">or </w:t>
      </w:r>
      <w:r w:rsidR="00A7406D" w:rsidRPr="00FE79DA">
        <w:rPr>
          <w:i/>
        </w:rPr>
        <w:t>hostedAELinks</w:t>
      </w:r>
      <w:r w:rsidR="00A7406D" w:rsidRPr="00357143">
        <w:t xml:space="preserve"> </w:t>
      </w:r>
      <w:r w:rsidRPr="00357143">
        <w:t xml:space="preserve">attribute in the </w:t>
      </w:r>
      <w:r w:rsidRPr="00357143">
        <w:rPr>
          <w:i/>
        </w:rPr>
        <w:t>&lt;node&gt;</w:t>
      </w:r>
      <w:r w:rsidRPr="00357143">
        <w:t xml:space="preserve"> resource define to which </w:t>
      </w:r>
      <w:r w:rsidR="00A7406D">
        <w:t>AE(s) or</w:t>
      </w:r>
      <w:r w:rsidR="00A7406D" w:rsidRPr="00357143">
        <w:t xml:space="preserve"> </w:t>
      </w:r>
      <w:r w:rsidR="00A7406D">
        <w:t>node</w:t>
      </w:r>
      <w:r w:rsidR="00A7406D" w:rsidRPr="00357143" w:rsidDel="00A7406D">
        <w:t xml:space="preserve"> </w:t>
      </w:r>
      <w:r w:rsidRPr="00357143">
        <w:t xml:space="preserve">the set of CMDH policies apply whenever this CSE receives requests or </w:t>
      </w:r>
      <w:r w:rsidR="00A7406D" w:rsidRPr="00357143">
        <w:t>response</w:t>
      </w:r>
      <w:r w:rsidR="00A7406D">
        <w:t xml:space="preserve"> message</w:t>
      </w:r>
      <w:r w:rsidR="00A7406D" w:rsidRPr="00357143">
        <w:t>s</w:t>
      </w:r>
      <w:r w:rsidR="00256ED1">
        <w:t xml:space="preserve"> </w:t>
      </w:r>
      <w:r w:rsidRPr="00357143">
        <w:t>that need to be forwarded over Mcc</w:t>
      </w:r>
      <w:r w:rsidR="003A281E" w:rsidRPr="00357143">
        <w:t xml:space="preserve"> reference point</w:t>
      </w:r>
      <w:r w:rsidR="0038121B" w:rsidRPr="00FE79DA">
        <w:t xml:space="preserve"> </w:t>
      </w:r>
      <w:r w:rsidR="0038121B">
        <w:t>sent across the associated reference point to or from the indicated entities</w:t>
      </w:r>
      <w:r w:rsidRPr="00357143">
        <w:t xml:space="preserve">. Since only one particular set of CMDH rules can be active for a given </w:t>
      </w:r>
      <w:r w:rsidR="00382125">
        <w:t>node</w:t>
      </w:r>
      <w:r w:rsidR="00382125" w:rsidRPr="00357143">
        <w:t xml:space="preserve"> </w:t>
      </w:r>
      <w:r w:rsidRPr="00357143">
        <w:t xml:space="preserve">at any given point in time, an </w:t>
      </w:r>
      <w:r w:rsidRPr="00357143">
        <w:rPr>
          <w:i/>
        </w:rPr>
        <w:t>[activeCMDHPolicy]</w:t>
      </w:r>
      <w:r w:rsidRPr="00357143">
        <w:t xml:space="preserve"> child resource </w:t>
      </w:r>
      <w:r w:rsidR="00382125">
        <w:rPr>
          <w:rFonts w:eastAsiaTheme="minorEastAsia" w:hint="eastAsia"/>
          <w:lang w:eastAsia="zh-CN"/>
        </w:rPr>
        <w:t xml:space="preserve">for </w:t>
      </w:r>
      <w:r w:rsidR="00382125">
        <w:t>CMDH policies shall be applied</w:t>
      </w:r>
      <w:r w:rsidR="00382125" w:rsidRPr="00357143">
        <w:t xml:space="preserve"> </w:t>
      </w:r>
      <w:r w:rsidRPr="00357143">
        <w:t xml:space="preserve">is used to point to the active </w:t>
      </w:r>
      <w:r w:rsidRPr="00357143">
        <w:rPr>
          <w:i/>
        </w:rPr>
        <w:t>[cmdhPolicy]</w:t>
      </w:r>
      <w:r w:rsidRPr="00357143">
        <w:t xml:space="preserve"> resource that shall be effective for that particular </w:t>
      </w:r>
      <w:r w:rsidR="00382125">
        <w:rPr>
          <w:rFonts w:eastAsiaTheme="minorEastAsia" w:hint="eastAsia"/>
          <w:lang w:eastAsia="zh-CN"/>
        </w:rPr>
        <w:t>node</w:t>
      </w:r>
      <w:r w:rsidRPr="00357143">
        <w:t xml:space="preserve">. </w:t>
      </w:r>
    </w:p>
    <w:p w14:paraId="0B3F6D9C" w14:textId="77777777" w:rsidR="0060725E" w:rsidRPr="00357143" w:rsidRDefault="00C81E97" w:rsidP="00163207">
      <w:pPr>
        <w:pStyle w:val="FL"/>
      </w:pPr>
      <w:r w:rsidRPr="00357143">
        <w:object w:dxaOrig="9456" w:dyaOrig="11010" w14:anchorId="368DE9E1">
          <v:shape id="_x0000_i1110" type="#_x0000_t75" style="width:473.15pt;height:549.45pt" o:ole="" filled="t">
            <v:fill color2="black"/>
            <v:imagedata r:id="rId183" o:title=""/>
          </v:shape>
          <o:OLEObject Type="Embed" ProgID="Visio.Drawing.11" ShapeID="_x0000_i1110" DrawAspect="Content" ObjectID="_1597500808" r:id="rId184"/>
        </w:object>
      </w:r>
    </w:p>
    <w:p w14:paraId="1B5CA62F" w14:textId="77777777" w:rsidR="0060725E" w:rsidRPr="00357143" w:rsidRDefault="0060725E" w:rsidP="00163207">
      <w:pPr>
        <w:pStyle w:val="TF"/>
      </w:pPr>
      <w:r w:rsidRPr="00357143">
        <w:t>Figure D.12</w:t>
      </w:r>
      <w:r w:rsidR="00DA7DEE" w:rsidRPr="00357143">
        <w:rPr>
          <w:rFonts w:eastAsia="SimSun" w:hint="eastAsia"/>
          <w:lang w:eastAsia="zh-CN"/>
        </w:rPr>
        <w:t>.0</w:t>
      </w:r>
      <w:r w:rsidRPr="00357143">
        <w:t xml:space="preserve">-1: Relationships between </w:t>
      </w:r>
      <w:r w:rsidRPr="00357143">
        <w:rPr>
          <w:i/>
        </w:rPr>
        <w:t>[cmdhPolicy]</w:t>
      </w:r>
      <w:r w:rsidRPr="00357143">
        <w:t xml:space="preserve"> resource and other resources</w:t>
      </w:r>
    </w:p>
    <w:p w14:paraId="4C600881" w14:textId="77777777" w:rsidR="00163207" w:rsidRPr="00357143" w:rsidRDefault="0060725E" w:rsidP="0060725E">
      <w:r w:rsidRPr="00357143">
        <w:t xml:space="preserve">When employing external management technology, the </w:t>
      </w:r>
      <w:r w:rsidRPr="00357143">
        <w:rPr>
          <w:i/>
        </w:rPr>
        <w:t>[cmdhPolicy]</w:t>
      </w:r>
      <w:r w:rsidRPr="00357143">
        <w:t xml:space="preserve"> resources are assigned under instances of the </w:t>
      </w:r>
      <w:r w:rsidRPr="00357143">
        <w:rPr>
          <w:i/>
        </w:rPr>
        <w:t>&lt;node&gt;</w:t>
      </w:r>
      <w:r w:rsidRPr="00357143">
        <w:t xml:space="preserve"> resources that represent the remotely managed field nodes in the IN-CSE performing device management for these nodes. In this scenario, the </w:t>
      </w:r>
      <w:r w:rsidRPr="00357143">
        <w:rPr>
          <w:i/>
        </w:rPr>
        <w:t>[cmdhPolicy]</w:t>
      </w:r>
      <w:r w:rsidRPr="00357143">
        <w:t xml:space="preserve"> resources are transferred to the field node by means of the external device management technology app</w:t>
      </w:r>
      <w:r w:rsidR="00163207" w:rsidRPr="00357143">
        <w:t>licable for that specific node.</w:t>
      </w:r>
    </w:p>
    <w:p w14:paraId="1B3315E1" w14:textId="77777777" w:rsidR="0060725E" w:rsidRPr="00357143" w:rsidRDefault="0060725E" w:rsidP="00734A6D">
      <w:r w:rsidRPr="00357143">
        <w:t xml:space="preserve">When a field domain node is managed via the Mcc reference point, the </w:t>
      </w:r>
      <w:r w:rsidRPr="00357143">
        <w:rPr>
          <w:i/>
        </w:rPr>
        <w:t>[cmdhPolicy]</w:t>
      </w:r>
      <w:r w:rsidRPr="00357143">
        <w:t xml:space="preserve"> resources are provisioned directly to instances of the </w:t>
      </w:r>
      <w:r w:rsidRPr="00357143">
        <w:rPr>
          <w:i/>
        </w:rPr>
        <w:t>&lt;node&gt;</w:t>
      </w:r>
      <w:r w:rsidRPr="00357143">
        <w:t xml:space="preserve"> resources in the </w:t>
      </w:r>
      <w:r w:rsidR="00C81E97">
        <w:t xml:space="preserve">respective </w:t>
      </w:r>
      <w:r w:rsidRPr="00357143">
        <w:t>field domain CSE from an IN-CSE responsible fo</w:t>
      </w:r>
      <w:r w:rsidR="00163207" w:rsidRPr="00357143">
        <w:t>r the device/entity management.</w:t>
      </w:r>
    </w:p>
    <w:p w14:paraId="11DB2A7D" w14:textId="77777777" w:rsidR="0003654A" w:rsidRPr="00357143" w:rsidRDefault="0080185A" w:rsidP="00163207">
      <w:pPr>
        <w:pStyle w:val="FL"/>
      </w:pPr>
      <w:r w:rsidRPr="00357143">
        <w:rPr>
          <w:rFonts w:ascii="Times New Roman" w:eastAsia="SimSun" w:hAnsi="Times New Roman"/>
        </w:rPr>
        <w:object w:dxaOrig="6110" w:dyaOrig="6056" w14:anchorId="7D522E08">
          <v:shape id="_x0000_i1111" type="#_x0000_t75" style="width:231.45pt;height:227.15pt" o:ole="">
            <v:imagedata r:id="rId185" o:title=""/>
          </v:shape>
          <o:OLEObject Type="Embed" ProgID="Visio.Drawing.11" ShapeID="_x0000_i1111" DrawAspect="Content" ObjectID="_1597500809" r:id="rId186"/>
        </w:object>
      </w:r>
    </w:p>
    <w:p w14:paraId="1FF9B768" w14:textId="77777777" w:rsidR="00734A6D" w:rsidRPr="00357143" w:rsidRDefault="00734A6D" w:rsidP="00734A6D">
      <w:pPr>
        <w:pStyle w:val="TF"/>
      </w:pPr>
      <w:r w:rsidRPr="00357143">
        <w:t>Figure D</w:t>
      </w:r>
      <w:r w:rsidR="00B20A28" w:rsidRPr="00357143">
        <w:t>.</w:t>
      </w:r>
      <w:r w:rsidRPr="00357143">
        <w:t>12</w:t>
      </w:r>
      <w:r w:rsidR="00DA7DEE" w:rsidRPr="00357143">
        <w:rPr>
          <w:rFonts w:eastAsia="SimSun" w:hint="eastAsia"/>
          <w:lang w:eastAsia="zh-CN"/>
        </w:rPr>
        <w:t>.0</w:t>
      </w:r>
      <w:r w:rsidRPr="00357143">
        <w:t>-</w:t>
      </w:r>
      <w:r w:rsidR="0060725E" w:rsidRPr="00357143">
        <w:t>2</w:t>
      </w:r>
      <w:r w:rsidRPr="00357143">
        <w:t>: Stru</w:t>
      </w:r>
      <w:r w:rsidR="009D55D9" w:rsidRPr="00357143">
        <w:t xml:space="preserve">cture of </w:t>
      </w:r>
      <w:r w:rsidR="009D55D9" w:rsidRPr="00357143">
        <w:rPr>
          <w:i/>
        </w:rPr>
        <w:t>[cmdhPolicy]</w:t>
      </w:r>
      <w:r w:rsidR="009D55D9" w:rsidRPr="00357143">
        <w:t xml:space="preserve"> resource</w:t>
      </w:r>
    </w:p>
    <w:p w14:paraId="49FDDAE3" w14:textId="77777777" w:rsidR="00734A6D" w:rsidRPr="00357143" w:rsidRDefault="00734A6D" w:rsidP="009D55D9">
      <w:pPr>
        <w:keepNext/>
        <w:keepLines/>
      </w:pPr>
      <w:r w:rsidRPr="00357143">
        <w:t xml:space="preserve">The </w:t>
      </w:r>
      <w:r w:rsidRPr="00357143">
        <w:rPr>
          <w:i/>
        </w:rPr>
        <w:t>[cmdhPolicy]</w:t>
      </w:r>
      <w:r w:rsidRPr="00357143">
        <w:t xml:space="preserve"> </w:t>
      </w:r>
      <w:r w:rsidR="00626DEC" w:rsidRPr="00357143">
        <w:t xml:space="preserve">resource </w:t>
      </w:r>
      <w:r w:rsidRPr="00357143">
        <w:t xml:space="preserve">shall contain attributes </w:t>
      </w:r>
      <w:r w:rsidR="00F47D09" w:rsidRPr="00357143">
        <w:t>specified</w:t>
      </w:r>
      <w:r w:rsidRPr="00357143">
        <w:t xml:space="preserve"> </w:t>
      </w:r>
      <w:r w:rsidR="00385797" w:rsidRPr="00357143">
        <w:t>in table</w:t>
      </w:r>
      <w:r w:rsidR="007D1178" w:rsidRPr="00357143">
        <w:t xml:space="preserve"> </w:t>
      </w:r>
      <w:r w:rsidR="009D55D9" w:rsidRPr="00357143">
        <w:t>D.12</w:t>
      </w:r>
      <w:r w:rsidR="00DA7DEE" w:rsidRPr="00357143">
        <w:rPr>
          <w:rFonts w:eastAsia="SimSun" w:hint="eastAsia"/>
          <w:lang w:eastAsia="zh-CN"/>
        </w:rPr>
        <w:t>.0</w:t>
      </w:r>
      <w:r w:rsidR="009D55D9" w:rsidRPr="00357143">
        <w:t>-</w:t>
      </w:r>
      <w:r w:rsidR="0060725E" w:rsidRPr="00357143">
        <w:t>1</w:t>
      </w:r>
      <w:r w:rsidR="009D55D9" w:rsidRPr="00357143">
        <w:t>.</w:t>
      </w:r>
    </w:p>
    <w:p w14:paraId="2AC30298" w14:textId="77777777" w:rsidR="00734A6D" w:rsidRPr="00357143" w:rsidRDefault="00734A6D" w:rsidP="00734A6D">
      <w:pPr>
        <w:pStyle w:val="TH"/>
      </w:pPr>
      <w:r w:rsidRPr="00357143">
        <w:t>Table D.12</w:t>
      </w:r>
      <w:r w:rsidR="00DA7DEE" w:rsidRPr="00357143">
        <w:rPr>
          <w:rFonts w:eastAsia="SimSun" w:hint="eastAsia"/>
          <w:lang w:eastAsia="zh-CN"/>
        </w:rPr>
        <w:t>.0</w:t>
      </w:r>
      <w:r w:rsidRPr="00357143">
        <w:t>-</w:t>
      </w:r>
      <w:r w:rsidR="0060725E" w:rsidRPr="00357143">
        <w:t>1</w:t>
      </w:r>
      <w:r w:rsidRPr="00357143">
        <w:t xml:space="preserve">: Attributes of </w:t>
      </w:r>
      <w:r w:rsidRPr="00357143">
        <w:rPr>
          <w:i/>
        </w:rPr>
        <w:t>[cmdhPolicy]</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80"/>
        <w:gridCol w:w="864"/>
        <w:gridCol w:w="5184"/>
      </w:tblGrid>
      <w:tr w:rsidR="00734A6D" w:rsidRPr="00357143" w14:paraId="0AC3F8E1" w14:textId="77777777" w:rsidTr="00630A55">
        <w:trPr>
          <w:jc w:val="center"/>
        </w:trPr>
        <w:tc>
          <w:tcPr>
            <w:tcW w:w="2160" w:type="dxa"/>
            <w:shd w:val="clear" w:color="auto" w:fill="E0E0E0"/>
            <w:vAlign w:val="center"/>
          </w:tcPr>
          <w:p w14:paraId="164749AD" w14:textId="77777777" w:rsidR="00734A6D" w:rsidRPr="00357143" w:rsidRDefault="00734A6D" w:rsidP="00854BBE">
            <w:pPr>
              <w:pStyle w:val="TAH"/>
              <w:rPr>
                <w:rFonts w:eastAsia="Arial Unicode MS"/>
              </w:rPr>
            </w:pPr>
            <w:r w:rsidRPr="00357143">
              <w:rPr>
                <w:rFonts w:eastAsia="Arial Unicode MS"/>
              </w:rPr>
              <w:t>Attribute</w:t>
            </w:r>
            <w:r w:rsidR="00460684" w:rsidRPr="00357143">
              <w:rPr>
                <w:rFonts w:eastAsia="Arial Unicode MS"/>
              </w:rPr>
              <w:t xml:space="preserve">s </w:t>
            </w:r>
            <w:r w:rsidRPr="00357143">
              <w:rPr>
                <w:rFonts w:eastAsia="Arial Unicode MS"/>
              </w:rPr>
              <w:t xml:space="preserve">of </w:t>
            </w:r>
            <w:r w:rsidRPr="00357143">
              <w:rPr>
                <w:rFonts w:eastAsia="Arial Unicode MS"/>
                <w:i/>
              </w:rPr>
              <w:t>[cmdhPolicy]</w:t>
            </w:r>
          </w:p>
        </w:tc>
        <w:tc>
          <w:tcPr>
            <w:tcW w:w="1080" w:type="dxa"/>
            <w:shd w:val="clear" w:color="auto" w:fill="E0E0E0"/>
            <w:vAlign w:val="center"/>
          </w:tcPr>
          <w:p w14:paraId="47E23E20" w14:textId="77777777" w:rsidR="00734A6D" w:rsidRPr="00357143" w:rsidRDefault="00734A6D" w:rsidP="00854BBE">
            <w:pPr>
              <w:pStyle w:val="TAH"/>
              <w:rPr>
                <w:rFonts w:eastAsia="Arial Unicode MS"/>
              </w:rPr>
            </w:pPr>
            <w:r w:rsidRPr="00357143">
              <w:rPr>
                <w:rFonts w:eastAsia="Arial Unicode MS"/>
              </w:rPr>
              <w:t>Multiplicity</w:t>
            </w:r>
          </w:p>
        </w:tc>
        <w:tc>
          <w:tcPr>
            <w:tcW w:w="864" w:type="dxa"/>
            <w:shd w:val="clear" w:color="auto" w:fill="E0E0E0"/>
            <w:vAlign w:val="center"/>
          </w:tcPr>
          <w:p w14:paraId="4D762804" w14:textId="77777777" w:rsidR="00734A6D" w:rsidRPr="00357143" w:rsidRDefault="00734A6D" w:rsidP="00854BBE">
            <w:pPr>
              <w:pStyle w:val="TAH"/>
              <w:rPr>
                <w:rFonts w:eastAsia="Arial Unicode MS"/>
              </w:rPr>
            </w:pPr>
            <w:r w:rsidRPr="00357143">
              <w:rPr>
                <w:rFonts w:eastAsia="Arial Unicode MS"/>
              </w:rPr>
              <w:t>RW/</w:t>
            </w:r>
          </w:p>
          <w:p w14:paraId="48EA0BDA" w14:textId="77777777" w:rsidR="00734A6D" w:rsidRPr="00357143" w:rsidRDefault="00734A6D" w:rsidP="00854BBE">
            <w:pPr>
              <w:pStyle w:val="TAH"/>
              <w:rPr>
                <w:rFonts w:eastAsia="Arial Unicode MS"/>
              </w:rPr>
            </w:pPr>
            <w:r w:rsidRPr="00357143">
              <w:rPr>
                <w:rFonts w:eastAsia="Arial Unicode MS"/>
              </w:rPr>
              <w:t>RO/</w:t>
            </w:r>
          </w:p>
          <w:p w14:paraId="55D58156" w14:textId="77777777" w:rsidR="00734A6D" w:rsidRPr="00357143" w:rsidRDefault="00734A6D" w:rsidP="00854BBE">
            <w:pPr>
              <w:pStyle w:val="TAH"/>
              <w:rPr>
                <w:rFonts w:eastAsia="Arial Unicode MS"/>
              </w:rPr>
            </w:pPr>
            <w:r w:rsidRPr="00357143">
              <w:rPr>
                <w:rFonts w:eastAsia="Arial Unicode MS"/>
              </w:rPr>
              <w:t>WO</w:t>
            </w:r>
          </w:p>
        </w:tc>
        <w:tc>
          <w:tcPr>
            <w:tcW w:w="5184" w:type="dxa"/>
            <w:shd w:val="clear" w:color="auto" w:fill="E0E0E0"/>
            <w:vAlign w:val="center"/>
          </w:tcPr>
          <w:p w14:paraId="7ACFA398" w14:textId="77777777" w:rsidR="00734A6D" w:rsidRPr="00357143" w:rsidRDefault="00734A6D" w:rsidP="00854BBE">
            <w:pPr>
              <w:pStyle w:val="TAH"/>
              <w:rPr>
                <w:rFonts w:eastAsia="Arial Unicode MS"/>
              </w:rPr>
            </w:pPr>
            <w:r w:rsidRPr="00357143">
              <w:rPr>
                <w:rFonts w:eastAsia="Arial Unicode MS"/>
              </w:rPr>
              <w:t>Description</w:t>
            </w:r>
          </w:p>
        </w:tc>
      </w:tr>
      <w:tr w:rsidR="00734A6D" w:rsidRPr="00357143" w14:paraId="361F4F48" w14:textId="77777777" w:rsidTr="00630A55">
        <w:trPr>
          <w:jc w:val="center"/>
        </w:trPr>
        <w:tc>
          <w:tcPr>
            <w:tcW w:w="2160" w:type="dxa"/>
          </w:tcPr>
          <w:p w14:paraId="1B2F908E" w14:textId="77777777" w:rsidR="00734A6D" w:rsidRPr="00357143" w:rsidRDefault="00734A6D" w:rsidP="00056DEC">
            <w:pPr>
              <w:pStyle w:val="TAL"/>
              <w:rPr>
                <w:rFonts w:eastAsia="Arial Unicode MS"/>
                <w:i/>
              </w:rPr>
            </w:pPr>
            <w:r w:rsidRPr="00357143">
              <w:rPr>
                <w:rFonts w:eastAsia="Arial Unicode MS"/>
                <w:i/>
              </w:rPr>
              <w:t>resourceType</w:t>
            </w:r>
          </w:p>
        </w:tc>
        <w:tc>
          <w:tcPr>
            <w:tcW w:w="1080" w:type="dxa"/>
          </w:tcPr>
          <w:p w14:paraId="0AC94FA3" w14:textId="77777777" w:rsidR="00734A6D" w:rsidRPr="00357143" w:rsidRDefault="00734A6D" w:rsidP="00056DEC">
            <w:pPr>
              <w:pStyle w:val="TAL"/>
              <w:jc w:val="center"/>
              <w:rPr>
                <w:rFonts w:eastAsia="Arial Unicode MS"/>
              </w:rPr>
            </w:pPr>
            <w:r w:rsidRPr="00357143">
              <w:rPr>
                <w:rFonts w:eastAsia="Arial Unicode MS"/>
              </w:rPr>
              <w:t>1</w:t>
            </w:r>
          </w:p>
        </w:tc>
        <w:tc>
          <w:tcPr>
            <w:tcW w:w="864" w:type="dxa"/>
          </w:tcPr>
          <w:p w14:paraId="6800CE98" w14:textId="77777777" w:rsidR="00734A6D" w:rsidRPr="00357143" w:rsidRDefault="00734A6D" w:rsidP="00056DEC">
            <w:pPr>
              <w:pStyle w:val="TAL"/>
              <w:jc w:val="center"/>
              <w:rPr>
                <w:rFonts w:eastAsia="Arial Unicode MS"/>
              </w:rPr>
            </w:pPr>
            <w:r w:rsidRPr="00357143">
              <w:rPr>
                <w:rFonts w:eastAsia="Arial Unicode MS"/>
              </w:rPr>
              <w:t>RO</w:t>
            </w:r>
          </w:p>
        </w:tc>
        <w:tc>
          <w:tcPr>
            <w:tcW w:w="5184" w:type="dxa"/>
          </w:tcPr>
          <w:p w14:paraId="020287C5" w14:textId="77777777" w:rsidR="00734A6D" w:rsidRPr="00357143" w:rsidRDefault="00734A6D" w:rsidP="00056DEC">
            <w:pPr>
              <w:pStyle w:val="TAL"/>
              <w:rPr>
                <w:rFonts w:eastAsia="Arial Unicode MS"/>
              </w:rPr>
            </w:pPr>
            <w:r w:rsidRPr="00357143">
              <w:rPr>
                <w:rFonts w:eastAsia="Arial Unicode MS"/>
              </w:rPr>
              <w:t>See clause 9.6.1</w:t>
            </w:r>
            <w:r w:rsidR="009A357B" w:rsidRPr="00357143">
              <w:rPr>
                <w:rFonts w:eastAsia="Arial Unicode MS"/>
              </w:rPr>
              <w:t>.</w:t>
            </w:r>
            <w:r w:rsidR="00024EA3" w:rsidRPr="00357143">
              <w:rPr>
                <w:rFonts w:eastAsia="Arial Unicode MS"/>
              </w:rPr>
              <w:t>3.</w:t>
            </w:r>
          </w:p>
        </w:tc>
      </w:tr>
      <w:tr w:rsidR="002C653E" w:rsidRPr="00357143" w14:paraId="592F8068" w14:textId="77777777" w:rsidTr="00630A55">
        <w:trPr>
          <w:jc w:val="center"/>
        </w:trPr>
        <w:tc>
          <w:tcPr>
            <w:tcW w:w="2160" w:type="dxa"/>
          </w:tcPr>
          <w:p w14:paraId="6A315845" w14:textId="77777777" w:rsidR="002C653E" w:rsidRPr="00357143" w:rsidRDefault="002C653E" w:rsidP="00056DEC">
            <w:pPr>
              <w:pStyle w:val="TAL"/>
              <w:rPr>
                <w:rFonts w:eastAsia="Arial Unicode MS"/>
                <w:i/>
              </w:rPr>
            </w:pPr>
            <w:r w:rsidRPr="00357143">
              <w:rPr>
                <w:rFonts w:eastAsia="Arial Unicode MS" w:hint="eastAsia"/>
                <w:i/>
                <w:lang w:eastAsia="ko-KR"/>
              </w:rPr>
              <w:t>resourceID</w:t>
            </w:r>
          </w:p>
        </w:tc>
        <w:tc>
          <w:tcPr>
            <w:tcW w:w="1080" w:type="dxa"/>
          </w:tcPr>
          <w:p w14:paraId="02143B1E" w14:textId="77777777" w:rsidR="002C653E" w:rsidRPr="00357143" w:rsidRDefault="002C653E" w:rsidP="00056DEC">
            <w:pPr>
              <w:pStyle w:val="TAL"/>
              <w:jc w:val="center"/>
              <w:rPr>
                <w:rFonts w:eastAsia="Arial Unicode MS"/>
              </w:rPr>
            </w:pPr>
            <w:r w:rsidRPr="00357143">
              <w:rPr>
                <w:rFonts w:eastAsia="Arial Unicode MS" w:hint="eastAsia"/>
                <w:lang w:eastAsia="ko-KR"/>
              </w:rPr>
              <w:t>1</w:t>
            </w:r>
          </w:p>
        </w:tc>
        <w:tc>
          <w:tcPr>
            <w:tcW w:w="864" w:type="dxa"/>
          </w:tcPr>
          <w:p w14:paraId="5D2C9E87" w14:textId="77777777" w:rsidR="002C653E" w:rsidRPr="00357143" w:rsidRDefault="006458A8" w:rsidP="00056DEC">
            <w:pPr>
              <w:pStyle w:val="TAL"/>
              <w:jc w:val="center"/>
              <w:rPr>
                <w:rFonts w:eastAsia="Arial Unicode MS"/>
              </w:rPr>
            </w:pPr>
            <w:r w:rsidRPr="00357143">
              <w:rPr>
                <w:rFonts w:eastAsia="Arial Unicode MS"/>
                <w:lang w:eastAsia="ko-KR"/>
              </w:rPr>
              <w:t>R</w:t>
            </w:r>
            <w:r w:rsidR="002C653E" w:rsidRPr="00357143">
              <w:rPr>
                <w:rFonts w:eastAsia="Arial Unicode MS" w:hint="eastAsia"/>
                <w:lang w:eastAsia="ko-KR"/>
              </w:rPr>
              <w:t>O</w:t>
            </w:r>
          </w:p>
        </w:tc>
        <w:tc>
          <w:tcPr>
            <w:tcW w:w="5184" w:type="dxa"/>
          </w:tcPr>
          <w:p w14:paraId="13CA7677" w14:textId="77777777" w:rsidR="002C653E" w:rsidRPr="00357143" w:rsidRDefault="002C653E" w:rsidP="00056DEC">
            <w:pPr>
              <w:pStyle w:val="TAL"/>
              <w:rPr>
                <w:rFonts w:eastAsia="Arial Unicode MS"/>
              </w:rPr>
            </w:pPr>
            <w:r w:rsidRPr="00357143">
              <w:rPr>
                <w:rFonts w:eastAsia="Arial Unicode MS"/>
              </w:rPr>
              <w:t>See clause 9.6.1</w:t>
            </w:r>
            <w:r w:rsidR="009A357B" w:rsidRPr="00357143">
              <w:rPr>
                <w:rFonts w:eastAsia="Arial Unicode MS"/>
              </w:rPr>
              <w:t>.</w:t>
            </w:r>
            <w:r w:rsidR="00024EA3" w:rsidRPr="00357143">
              <w:rPr>
                <w:rFonts w:eastAsia="Arial Unicode MS"/>
              </w:rPr>
              <w:t>3.</w:t>
            </w:r>
          </w:p>
        </w:tc>
      </w:tr>
      <w:tr w:rsidR="006458A8" w:rsidRPr="00357143" w14:paraId="02B49B7C" w14:textId="77777777" w:rsidTr="00630A55">
        <w:trPr>
          <w:jc w:val="center"/>
        </w:trPr>
        <w:tc>
          <w:tcPr>
            <w:tcW w:w="2160" w:type="dxa"/>
          </w:tcPr>
          <w:p w14:paraId="0E5DF312" w14:textId="77777777" w:rsidR="006458A8" w:rsidRPr="00357143" w:rsidRDefault="006458A8" w:rsidP="00056DEC">
            <w:pPr>
              <w:pStyle w:val="TAL"/>
              <w:rPr>
                <w:rFonts w:eastAsia="Arial Unicode MS"/>
                <w:i/>
                <w:lang w:eastAsia="ko-KR"/>
              </w:rPr>
            </w:pPr>
            <w:r w:rsidRPr="00357143">
              <w:rPr>
                <w:rFonts w:eastAsia="Arial Unicode MS" w:hint="eastAsia"/>
                <w:i/>
                <w:lang w:eastAsia="ko-KR"/>
              </w:rPr>
              <w:t>resource</w:t>
            </w:r>
            <w:r w:rsidRPr="00357143">
              <w:rPr>
                <w:rFonts w:eastAsia="Arial Unicode MS"/>
                <w:i/>
                <w:lang w:eastAsia="ko-KR"/>
              </w:rPr>
              <w:t>Name</w:t>
            </w:r>
          </w:p>
        </w:tc>
        <w:tc>
          <w:tcPr>
            <w:tcW w:w="1080" w:type="dxa"/>
          </w:tcPr>
          <w:p w14:paraId="4542B27C" w14:textId="77777777" w:rsidR="006458A8" w:rsidRPr="00357143" w:rsidRDefault="006458A8" w:rsidP="00056DEC">
            <w:pPr>
              <w:pStyle w:val="TAL"/>
              <w:jc w:val="center"/>
              <w:rPr>
                <w:rFonts w:eastAsia="Arial Unicode MS"/>
                <w:lang w:eastAsia="ko-KR"/>
              </w:rPr>
            </w:pPr>
            <w:r w:rsidRPr="00357143">
              <w:rPr>
                <w:rFonts w:eastAsia="Arial Unicode MS" w:hint="eastAsia"/>
                <w:lang w:eastAsia="ko-KR"/>
              </w:rPr>
              <w:t>1</w:t>
            </w:r>
          </w:p>
        </w:tc>
        <w:tc>
          <w:tcPr>
            <w:tcW w:w="864" w:type="dxa"/>
          </w:tcPr>
          <w:p w14:paraId="2AC61AB0" w14:textId="77777777" w:rsidR="006458A8" w:rsidRPr="00357143" w:rsidRDefault="006458A8" w:rsidP="00056DEC">
            <w:pPr>
              <w:pStyle w:val="TAL"/>
              <w:jc w:val="center"/>
              <w:rPr>
                <w:rFonts w:eastAsia="Arial Unicode MS"/>
                <w:lang w:eastAsia="ko-KR"/>
              </w:rPr>
            </w:pPr>
            <w:r w:rsidRPr="00357143">
              <w:rPr>
                <w:rFonts w:eastAsia="Arial Unicode MS"/>
                <w:lang w:eastAsia="ko-KR"/>
              </w:rPr>
              <w:t>WO</w:t>
            </w:r>
          </w:p>
        </w:tc>
        <w:tc>
          <w:tcPr>
            <w:tcW w:w="5184" w:type="dxa"/>
          </w:tcPr>
          <w:p w14:paraId="0CFA8B09" w14:textId="77777777" w:rsidR="006458A8" w:rsidRPr="00357143" w:rsidRDefault="006458A8" w:rsidP="00056DEC">
            <w:pPr>
              <w:pStyle w:val="TAL"/>
              <w:rPr>
                <w:rFonts w:eastAsia="Arial Unicode MS"/>
              </w:rPr>
            </w:pPr>
            <w:r w:rsidRPr="00357143">
              <w:rPr>
                <w:rFonts w:eastAsia="Arial Unicode MS"/>
              </w:rPr>
              <w:t>See clause 9.6.1.</w:t>
            </w:r>
            <w:r w:rsidR="00024EA3" w:rsidRPr="00357143">
              <w:rPr>
                <w:rFonts w:eastAsia="Arial Unicode MS"/>
              </w:rPr>
              <w:t>3.</w:t>
            </w:r>
          </w:p>
        </w:tc>
      </w:tr>
      <w:tr w:rsidR="006458A8" w:rsidRPr="00357143" w14:paraId="1247779E" w14:textId="77777777" w:rsidTr="00630A55">
        <w:trPr>
          <w:jc w:val="center"/>
        </w:trPr>
        <w:tc>
          <w:tcPr>
            <w:tcW w:w="2160" w:type="dxa"/>
          </w:tcPr>
          <w:p w14:paraId="65BD94E6" w14:textId="77777777" w:rsidR="006458A8" w:rsidRPr="00357143" w:rsidRDefault="006458A8" w:rsidP="00056DEC">
            <w:pPr>
              <w:pStyle w:val="TAL"/>
              <w:rPr>
                <w:i/>
              </w:rPr>
            </w:pPr>
            <w:r w:rsidRPr="00357143">
              <w:rPr>
                <w:i/>
              </w:rPr>
              <w:t>parentID</w:t>
            </w:r>
          </w:p>
        </w:tc>
        <w:tc>
          <w:tcPr>
            <w:tcW w:w="1080" w:type="dxa"/>
          </w:tcPr>
          <w:p w14:paraId="350625E2" w14:textId="77777777" w:rsidR="006458A8" w:rsidRPr="00357143" w:rsidRDefault="006458A8" w:rsidP="00056DEC">
            <w:pPr>
              <w:pStyle w:val="TAL"/>
              <w:jc w:val="center"/>
            </w:pPr>
            <w:r w:rsidRPr="00357143">
              <w:t>1</w:t>
            </w:r>
          </w:p>
        </w:tc>
        <w:tc>
          <w:tcPr>
            <w:tcW w:w="864" w:type="dxa"/>
          </w:tcPr>
          <w:p w14:paraId="47E80FEA" w14:textId="77777777" w:rsidR="006458A8" w:rsidRPr="00357143" w:rsidRDefault="006458A8" w:rsidP="00056DEC">
            <w:pPr>
              <w:pStyle w:val="TAL"/>
              <w:jc w:val="center"/>
            </w:pPr>
            <w:r w:rsidRPr="00357143">
              <w:t>RO</w:t>
            </w:r>
          </w:p>
        </w:tc>
        <w:tc>
          <w:tcPr>
            <w:tcW w:w="5184" w:type="dxa"/>
          </w:tcPr>
          <w:p w14:paraId="2CB7626B" w14:textId="77777777" w:rsidR="006458A8" w:rsidRPr="00357143" w:rsidRDefault="006458A8" w:rsidP="00056DEC">
            <w:pPr>
              <w:pStyle w:val="TAL"/>
            </w:pPr>
            <w:r w:rsidRPr="00357143">
              <w:rPr>
                <w:rFonts w:eastAsia="Arial Unicode MS"/>
              </w:rPr>
              <w:t>See clause 9.6.1.</w:t>
            </w:r>
            <w:r w:rsidR="00024EA3" w:rsidRPr="00357143">
              <w:rPr>
                <w:rFonts w:eastAsia="Arial Unicode MS"/>
              </w:rPr>
              <w:t>3.</w:t>
            </w:r>
          </w:p>
        </w:tc>
      </w:tr>
      <w:tr w:rsidR="006458A8" w:rsidRPr="00357143" w14:paraId="07AA4BF0" w14:textId="77777777" w:rsidTr="00630A55">
        <w:trPr>
          <w:jc w:val="center"/>
        </w:trPr>
        <w:tc>
          <w:tcPr>
            <w:tcW w:w="2160" w:type="dxa"/>
          </w:tcPr>
          <w:p w14:paraId="5AC4AC95" w14:textId="77777777" w:rsidR="006458A8" w:rsidRPr="00357143" w:rsidRDefault="006458A8" w:rsidP="00056DEC">
            <w:pPr>
              <w:pStyle w:val="TAL"/>
              <w:rPr>
                <w:rFonts w:eastAsia="Arial Unicode MS"/>
                <w:i/>
              </w:rPr>
            </w:pPr>
            <w:r w:rsidRPr="00357143">
              <w:rPr>
                <w:i/>
              </w:rPr>
              <w:t>expirationTime</w:t>
            </w:r>
          </w:p>
        </w:tc>
        <w:tc>
          <w:tcPr>
            <w:tcW w:w="1080" w:type="dxa"/>
          </w:tcPr>
          <w:p w14:paraId="461DB535" w14:textId="77777777" w:rsidR="006458A8" w:rsidRPr="00357143" w:rsidRDefault="006458A8" w:rsidP="00056DEC">
            <w:pPr>
              <w:pStyle w:val="TAL"/>
              <w:jc w:val="center"/>
              <w:rPr>
                <w:rFonts w:eastAsia="Arial Unicode MS"/>
              </w:rPr>
            </w:pPr>
            <w:r w:rsidRPr="00357143">
              <w:t>1</w:t>
            </w:r>
          </w:p>
        </w:tc>
        <w:tc>
          <w:tcPr>
            <w:tcW w:w="864" w:type="dxa"/>
          </w:tcPr>
          <w:p w14:paraId="7CBD8D5D" w14:textId="77777777" w:rsidR="006458A8" w:rsidRPr="00357143" w:rsidRDefault="006458A8" w:rsidP="00056DEC">
            <w:pPr>
              <w:pStyle w:val="TAL"/>
              <w:jc w:val="center"/>
              <w:rPr>
                <w:rFonts w:eastAsia="Arial Unicode MS"/>
              </w:rPr>
            </w:pPr>
            <w:r w:rsidRPr="00357143">
              <w:t>RW</w:t>
            </w:r>
          </w:p>
        </w:tc>
        <w:tc>
          <w:tcPr>
            <w:tcW w:w="5184" w:type="dxa"/>
          </w:tcPr>
          <w:p w14:paraId="0EE52432"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3C28D1F9" w14:textId="77777777" w:rsidTr="00630A55">
        <w:trPr>
          <w:jc w:val="center"/>
        </w:trPr>
        <w:tc>
          <w:tcPr>
            <w:tcW w:w="2160" w:type="dxa"/>
          </w:tcPr>
          <w:p w14:paraId="2B2FEB63" w14:textId="77777777" w:rsidR="006458A8" w:rsidRPr="00357143" w:rsidRDefault="006458A8" w:rsidP="00056DEC">
            <w:pPr>
              <w:pStyle w:val="TAL"/>
              <w:rPr>
                <w:rFonts w:eastAsia="Arial Unicode MS"/>
                <w:i/>
              </w:rPr>
            </w:pPr>
            <w:r w:rsidRPr="00357143">
              <w:rPr>
                <w:i/>
              </w:rPr>
              <w:t>accessControlPolicyIDs</w:t>
            </w:r>
          </w:p>
        </w:tc>
        <w:tc>
          <w:tcPr>
            <w:tcW w:w="1080" w:type="dxa"/>
          </w:tcPr>
          <w:p w14:paraId="68660D74" w14:textId="77777777" w:rsidR="006458A8" w:rsidRPr="00357143" w:rsidRDefault="006458A8" w:rsidP="00056DEC">
            <w:pPr>
              <w:pStyle w:val="TAL"/>
              <w:jc w:val="center"/>
              <w:rPr>
                <w:rFonts w:eastAsia="Arial Unicode MS"/>
              </w:rPr>
            </w:pPr>
            <w:r w:rsidRPr="00357143">
              <w:t>0..1 (L)</w:t>
            </w:r>
          </w:p>
        </w:tc>
        <w:tc>
          <w:tcPr>
            <w:tcW w:w="864" w:type="dxa"/>
          </w:tcPr>
          <w:p w14:paraId="2E1F08D6" w14:textId="77777777" w:rsidR="006458A8" w:rsidRPr="00357143" w:rsidRDefault="006458A8" w:rsidP="00056DEC">
            <w:pPr>
              <w:pStyle w:val="TAL"/>
              <w:jc w:val="center"/>
              <w:rPr>
                <w:rFonts w:eastAsia="Arial Unicode MS"/>
              </w:rPr>
            </w:pPr>
            <w:r w:rsidRPr="00357143">
              <w:t>RW</w:t>
            </w:r>
          </w:p>
        </w:tc>
        <w:tc>
          <w:tcPr>
            <w:tcW w:w="5184" w:type="dxa"/>
          </w:tcPr>
          <w:p w14:paraId="77A2D095"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210F6A5C" w14:textId="77777777" w:rsidTr="00630A55">
        <w:trPr>
          <w:jc w:val="center"/>
        </w:trPr>
        <w:tc>
          <w:tcPr>
            <w:tcW w:w="2160" w:type="dxa"/>
            <w:tcBorders>
              <w:bottom w:val="single" w:sz="4" w:space="0" w:color="000000"/>
            </w:tcBorders>
          </w:tcPr>
          <w:p w14:paraId="050C2264" w14:textId="77777777" w:rsidR="006458A8" w:rsidRPr="00357143" w:rsidRDefault="006458A8" w:rsidP="00056DEC">
            <w:pPr>
              <w:pStyle w:val="TAL"/>
              <w:rPr>
                <w:rFonts w:eastAsia="Arial Unicode MS"/>
                <w:i/>
              </w:rPr>
            </w:pPr>
            <w:r w:rsidRPr="00357143">
              <w:rPr>
                <w:i/>
              </w:rPr>
              <w:t>creationTime</w:t>
            </w:r>
          </w:p>
        </w:tc>
        <w:tc>
          <w:tcPr>
            <w:tcW w:w="1080" w:type="dxa"/>
            <w:tcBorders>
              <w:bottom w:val="single" w:sz="4" w:space="0" w:color="000000"/>
            </w:tcBorders>
          </w:tcPr>
          <w:p w14:paraId="3D8FFD24" w14:textId="77777777" w:rsidR="006458A8" w:rsidRPr="00357143" w:rsidRDefault="006458A8" w:rsidP="00056DEC">
            <w:pPr>
              <w:pStyle w:val="TAL"/>
              <w:jc w:val="center"/>
              <w:rPr>
                <w:rFonts w:eastAsia="Arial Unicode MS"/>
              </w:rPr>
            </w:pPr>
            <w:r w:rsidRPr="00357143">
              <w:t>1</w:t>
            </w:r>
          </w:p>
        </w:tc>
        <w:tc>
          <w:tcPr>
            <w:tcW w:w="864" w:type="dxa"/>
            <w:tcBorders>
              <w:bottom w:val="single" w:sz="4" w:space="0" w:color="000000"/>
            </w:tcBorders>
          </w:tcPr>
          <w:p w14:paraId="57EF2B5D" w14:textId="77777777" w:rsidR="006458A8" w:rsidRPr="00357143" w:rsidRDefault="006458A8" w:rsidP="00056DEC">
            <w:pPr>
              <w:pStyle w:val="TAL"/>
              <w:jc w:val="center"/>
              <w:rPr>
                <w:rFonts w:eastAsia="Arial Unicode MS"/>
              </w:rPr>
            </w:pPr>
            <w:r w:rsidRPr="00357143">
              <w:t>RO</w:t>
            </w:r>
          </w:p>
        </w:tc>
        <w:tc>
          <w:tcPr>
            <w:tcW w:w="5184" w:type="dxa"/>
            <w:tcBorders>
              <w:bottom w:val="single" w:sz="4" w:space="0" w:color="000000"/>
            </w:tcBorders>
          </w:tcPr>
          <w:p w14:paraId="0D5F6E19"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73310B25" w14:textId="77777777" w:rsidTr="00630A55">
        <w:trPr>
          <w:jc w:val="center"/>
        </w:trPr>
        <w:tc>
          <w:tcPr>
            <w:tcW w:w="2160" w:type="dxa"/>
          </w:tcPr>
          <w:p w14:paraId="67700484" w14:textId="77777777" w:rsidR="006458A8" w:rsidRPr="00357143" w:rsidRDefault="006458A8" w:rsidP="00056DEC">
            <w:pPr>
              <w:pStyle w:val="TAL"/>
              <w:rPr>
                <w:rFonts w:eastAsia="Arial Unicode MS"/>
                <w:i/>
              </w:rPr>
            </w:pPr>
            <w:r w:rsidRPr="00357143">
              <w:rPr>
                <w:i/>
              </w:rPr>
              <w:t>lastModifiedTime</w:t>
            </w:r>
          </w:p>
        </w:tc>
        <w:tc>
          <w:tcPr>
            <w:tcW w:w="1080" w:type="dxa"/>
          </w:tcPr>
          <w:p w14:paraId="4F6A2587" w14:textId="77777777" w:rsidR="006458A8" w:rsidRPr="00357143" w:rsidRDefault="006458A8" w:rsidP="00056DEC">
            <w:pPr>
              <w:pStyle w:val="TAL"/>
              <w:jc w:val="center"/>
              <w:rPr>
                <w:rFonts w:eastAsia="Arial Unicode MS"/>
              </w:rPr>
            </w:pPr>
            <w:r w:rsidRPr="00357143">
              <w:t>1</w:t>
            </w:r>
          </w:p>
        </w:tc>
        <w:tc>
          <w:tcPr>
            <w:tcW w:w="864" w:type="dxa"/>
          </w:tcPr>
          <w:p w14:paraId="362E8343" w14:textId="77777777" w:rsidR="006458A8" w:rsidRPr="00357143" w:rsidRDefault="006458A8" w:rsidP="00056DEC">
            <w:pPr>
              <w:pStyle w:val="TAL"/>
              <w:jc w:val="center"/>
              <w:rPr>
                <w:rFonts w:eastAsia="Arial Unicode MS"/>
              </w:rPr>
            </w:pPr>
            <w:r w:rsidRPr="00357143">
              <w:t>RO</w:t>
            </w:r>
          </w:p>
        </w:tc>
        <w:tc>
          <w:tcPr>
            <w:tcW w:w="5184" w:type="dxa"/>
          </w:tcPr>
          <w:p w14:paraId="316E654D"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0A3992D8" w14:textId="77777777" w:rsidTr="00630A55">
        <w:trPr>
          <w:jc w:val="center"/>
        </w:trPr>
        <w:tc>
          <w:tcPr>
            <w:tcW w:w="2160" w:type="dxa"/>
          </w:tcPr>
          <w:p w14:paraId="3B8571EB" w14:textId="77777777" w:rsidR="006458A8" w:rsidRPr="00357143" w:rsidRDefault="006458A8" w:rsidP="00056DEC">
            <w:pPr>
              <w:pStyle w:val="TAL"/>
              <w:rPr>
                <w:rFonts w:eastAsia="Arial Unicode MS"/>
                <w:i/>
              </w:rPr>
            </w:pPr>
            <w:r w:rsidRPr="00357143">
              <w:rPr>
                <w:rFonts w:eastAsia="Arial Unicode MS"/>
                <w:i/>
              </w:rPr>
              <w:t>labels</w:t>
            </w:r>
          </w:p>
        </w:tc>
        <w:tc>
          <w:tcPr>
            <w:tcW w:w="1080" w:type="dxa"/>
          </w:tcPr>
          <w:p w14:paraId="0970185F" w14:textId="77777777" w:rsidR="006458A8" w:rsidRPr="00357143" w:rsidRDefault="006458A8" w:rsidP="00056DEC">
            <w:pPr>
              <w:pStyle w:val="TAL"/>
              <w:jc w:val="center"/>
              <w:rPr>
                <w:rFonts w:eastAsia="Arial Unicode MS"/>
              </w:rPr>
            </w:pPr>
            <w:r w:rsidRPr="00357143">
              <w:rPr>
                <w:rFonts w:eastAsia="Arial Unicode MS"/>
              </w:rPr>
              <w:t>0..1</w:t>
            </w:r>
            <w:r w:rsidR="00375EBC" w:rsidRPr="00357143">
              <w:rPr>
                <w:rFonts w:eastAsia="Arial Unicode MS"/>
              </w:rPr>
              <w:t>(L)</w:t>
            </w:r>
          </w:p>
        </w:tc>
        <w:tc>
          <w:tcPr>
            <w:tcW w:w="864" w:type="dxa"/>
          </w:tcPr>
          <w:p w14:paraId="2C639961" w14:textId="77777777" w:rsidR="006458A8" w:rsidRPr="00357143" w:rsidRDefault="006458A8" w:rsidP="00056DEC">
            <w:pPr>
              <w:pStyle w:val="TAL"/>
              <w:jc w:val="center"/>
              <w:rPr>
                <w:rFonts w:eastAsia="Arial Unicode MS"/>
              </w:rPr>
            </w:pPr>
            <w:r w:rsidRPr="00357143">
              <w:rPr>
                <w:rFonts w:eastAsia="Arial Unicode MS"/>
              </w:rPr>
              <w:t>RO</w:t>
            </w:r>
          </w:p>
        </w:tc>
        <w:tc>
          <w:tcPr>
            <w:tcW w:w="5184" w:type="dxa"/>
          </w:tcPr>
          <w:p w14:paraId="03FFDFCE" w14:textId="77777777" w:rsidR="006458A8" w:rsidRPr="00357143" w:rsidRDefault="006458A8" w:rsidP="00056DEC">
            <w:pPr>
              <w:pStyle w:val="TAL"/>
              <w:rPr>
                <w:rFonts w:eastAsia="Arial Unicode MS"/>
              </w:rPr>
            </w:pPr>
            <w:r w:rsidRPr="00357143">
              <w:rPr>
                <w:rFonts w:eastAsia="Arial Unicode MS"/>
              </w:rPr>
              <w:t>See clause 9.6.1.</w:t>
            </w:r>
            <w:r w:rsidR="00024EA3" w:rsidRPr="00357143">
              <w:rPr>
                <w:rFonts w:eastAsia="Arial Unicode MS"/>
              </w:rPr>
              <w:t>3.</w:t>
            </w:r>
          </w:p>
        </w:tc>
      </w:tr>
      <w:tr w:rsidR="006458A8" w:rsidRPr="00357143" w14:paraId="15835028" w14:textId="77777777" w:rsidTr="00630A55">
        <w:trPr>
          <w:jc w:val="center"/>
        </w:trPr>
        <w:tc>
          <w:tcPr>
            <w:tcW w:w="2160" w:type="dxa"/>
          </w:tcPr>
          <w:p w14:paraId="5DC31400" w14:textId="77777777" w:rsidR="006458A8" w:rsidRPr="00357143" w:rsidRDefault="006458A8" w:rsidP="00056DEC">
            <w:pPr>
              <w:pStyle w:val="TAL"/>
              <w:rPr>
                <w:rFonts w:eastAsia="Arial Unicode MS"/>
                <w:i/>
              </w:rPr>
            </w:pPr>
            <w:r w:rsidRPr="00357143">
              <w:rPr>
                <w:rFonts w:eastAsia="Arial Unicode MS" w:hint="eastAsia"/>
                <w:i/>
                <w:lang w:eastAsia="zh-CN"/>
              </w:rPr>
              <w:t>mgmtDefinition</w:t>
            </w:r>
          </w:p>
        </w:tc>
        <w:tc>
          <w:tcPr>
            <w:tcW w:w="1080" w:type="dxa"/>
          </w:tcPr>
          <w:p w14:paraId="1FE3324C" w14:textId="77777777" w:rsidR="006458A8" w:rsidRPr="00357143" w:rsidRDefault="006458A8" w:rsidP="00056DEC">
            <w:pPr>
              <w:pStyle w:val="TAL"/>
              <w:jc w:val="center"/>
              <w:rPr>
                <w:rFonts w:eastAsia="Arial Unicode MS"/>
              </w:rPr>
            </w:pPr>
            <w:r w:rsidRPr="00357143">
              <w:rPr>
                <w:rFonts w:eastAsia="Arial Unicode MS" w:hint="eastAsia"/>
                <w:lang w:eastAsia="zh-CN"/>
              </w:rPr>
              <w:t>1</w:t>
            </w:r>
          </w:p>
        </w:tc>
        <w:tc>
          <w:tcPr>
            <w:tcW w:w="864" w:type="dxa"/>
          </w:tcPr>
          <w:p w14:paraId="6A0D4F78" w14:textId="77777777" w:rsidR="006458A8" w:rsidRPr="00357143" w:rsidRDefault="006458A8" w:rsidP="00056DEC">
            <w:pPr>
              <w:pStyle w:val="TAL"/>
              <w:jc w:val="center"/>
              <w:rPr>
                <w:rFonts w:eastAsia="Arial Unicode MS"/>
              </w:rPr>
            </w:pPr>
            <w:r w:rsidRPr="00357143">
              <w:rPr>
                <w:rFonts w:eastAsia="Arial Unicode MS" w:hint="eastAsia"/>
                <w:lang w:eastAsia="zh-CN"/>
              </w:rPr>
              <w:t>WO</w:t>
            </w:r>
          </w:p>
        </w:tc>
        <w:tc>
          <w:tcPr>
            <w:tcW w:w="5184" w:type="dxa"/>
          </w:tcPr>
          <w:p w14:paraId="1BAEA1D6" w14:textId="77777777" w:rsidR="006458A8" w:rsidRPr="00357143" w:rsidRDefault="006458A8" w:rsidP="00056DEC">
            <w:pPr>
              <w:pStyle w:val="TAL"/>
              <w:rPr>
                <w:rFonts w:eastAsia="Arial Unicode MS"/>
              </w:rPr>
            </w:pPr>
            <w:r w:rsidRPr="00357143">
              <w:rPr>
                <w:rFonts w:eastAsia="Arial Unicode MS"/>
              </w:rPr>
              <w:t>See clause 9.6.1</w:t>
            </w:r>
            <w:r w:rsidRPr="00357143">
              <w:rPr>
                <w:rFonts w:eastAsia="Arial Unicode MS"/>
                <w:lang w:eastAsia="zh-CN"/>
              </w:rPr>
              <w:t>5</w:t>
            </w:r>
            <w:r w:rsidRPr="00357143">
              <w:rPr>
                <w:rFonts w:eastAsia="Arial Unicode MS" w:hint="eastAsia"/>
                <w:lang w:eastAsia="ko-KR"/>
              </w:rPr>
              <w:t>.</w:t>
            </w:r>
            <w:r w:rsidRPr="00357143">
              <w:rPr>
                <w:rFonts w:eastAsia="Arial Unicode MS"/>
                <w:lang w:eastAsia="ko-KR"/>
              </w:rPr>
              <w:t xml:space="preserve"> </w:t>
            </w:r>
            <w:r w:rsidRPr="00357143">
              <w:rPr>
                <w:rFonts w:eastAsia="Arial Unicode MS" w:hint="eastAsia"/>
                <w:lang w:eastAsia="zh-CN"/>
              </w:rPr>
              <w:t xml:space="preserve">Has fixed value </w:t>
            </w:r>
            <w:r w:rsidRPr="00357143">
              <w:rPr>
                <w:rFonts w:eastAsia="Arial Unicode MS"/>
                <w:i/>
                <w:lang w:eastAsia="zh-CN"/>
              </w:rPr>
              <w:t>"cmdhPolicy"</w:t>
            </w:r>
            <w:r w:rsidRPr="00357143">
              <w:rPr>
                <w:rFonts w:eastAsia="Arial Unicode MS" w:hint="eastAsia"/>
                <w:lang w:eastAsia="zh-CN"/>
              </w:rPr>
              <w:t xml:space="preserve"> to indicate the resource is for </w:t>
            </w:r>
            <w:r w:rsidRPr="00357143">
              <w:rPr>
                <w:rFonts w:eastAsia="Arial Unicode MS"/>
                <w:lang w:eastAsia="zh-CN"/>
              </w:rPr>
              <w:t>CMDH policy</w:t>
            </w:r>
            <w:r w:rsidRPr="00357143">
              <w:rPr>
                <w:rFonts w:eastAsia="Arial Unicode MS" w:hint="eastAsia"/>
                <w:lang w:eastAsia="zh-CN"/>
              </w:rPr>
              <w:t xml:space="preserve"> management.</w:t>
            </w:r>
          </w:p>
        </w:tc>
      </w:tr>
      <w:tr w:rsidR="006458A8" w:rsidRPr="00357143" w14:paraId="00DDFF73" w14:textId="77777777" w:rsidTr="00630A55">
        <w:trPr>
          <w:jc w:val="center"/>
        </w:trPr>
        <w:tc>
          <w:tcPr>
            <w:tcW w:w="2160" w:type="dxa"/>
          </w:tcPr>
          <w:p w14:paraId="69A6D7F5" w14:textId="77777777" w:rsidR="006458A8" w:rsidRPr="00357143" w:rsidRDefault="006458A8" w:rsidP="00056DEC">
            <w:pPr>
              <w:pStyle w:val="TAL"/>
              <w:rPr>
                <w:rFonts w:eastAsia="Arial Unicode MS"/>
                <w:i/>
              </w:rPr>
            </w:pPr>
            <w:r w:rsidRPr="00357143">
              <w:rPr>
                <w:rFonts w:eastAsia="Arial Unicode MS"/>
                <w:i/>
              </w:rPr>
              <w:t>object</w:t>
            </w:r>
            <w:r w:rsidRPr="00357143">
              <w:rPr>
                <w:rFonts w:eastAsia="Arial Unicode MS" w:hint="eastAsia"/>
                <w:i/>
                <w:lang w:eastAsia="zh-CN"/>
              </w:rPr>
              <w:t>ID</w:t>
            </w:r>
            <w:r w:rsidRPr="00357143">
              <w:rPr>
                <w:rFonts w:eastAsia="Arial Unicode MS"/>
                <w:i/>
                <w:lang w:eastAsia="zh-CN"/>
              </w:rPr>
              <w:t>s</w:t>
            </w:r>
          </w:p>
        </w:tc>
        <w:tc>
          <w:tcPr>
            <w:tcW w:w="1080" w:type="dxa"/>
          </w:tcPr>
          <w:p w14:paraId="40B7D282" w14:textId="77777777" w:rsidR="006458A8" w:rsidRPr="00357143" w:rsidRDefault="006458A8" w:rsidP="00056DEC">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67138C68" w14:textId="77777777" w:rsidR="006458A8" w:rsidRPr="00357143" w:rsidRDefault="006458A8" w:rsidP="00056DEC">
            <w:pPr>
              <w:pStyle w:val="TAL"/>
              <w:jc w:val="center"/>
              <w:rPr>
                <w:rFonts w:eastAsia="Arial Unicode MS"/>
              </w:rPr>
            </w:pPr>
            <w:r w:rsidRPr="00357143">
              <w:rPr>
                <w:rFonts w:eastAsia="Arial Unicode MS"/>
                <w:lang w:eastAsia="zh-CN"/>
              </w:rPr>
              <w:t>W</w:t>
            </w:r>
            <w:r w:rsidR="00AE2FEC">
              <w:rPr>
                <w:rFonts w:eastAsia="Arial Unicode MS" w:hint="eastAsia"/>
                <w:lang w:eastAsia="zh-CN"/>
              </w:rPr>
              <w:t>O</w:t>
            </w:r>
          </w:p>
        </w:tc>
        <w:tc>
          <w:tcPr>
            <w:tcW w:w="5184" w:type="dxa"/>
          </w:tcPr>
          <w:p w14:paraId="73FE610C" w14:textId="77777777" w:rsidR="006458A8" w:rsidRPr="00357143" w:rsidRDefault="006458A8" w:rsidP="00056DEC">
            <w:pPr>
              <w:pStyle w:val="TAL"/>
              <w:rPr>
                <w:rFonts w:eastAsia="Arial Unicode MS"/>
              </w:rPr>
            </w:pPr>
            <w:r w:rsidRPr="00357143">
              <w:rPr>
                <w:rFonts w:eastAsia="Arial Unicode MS"/>
              </w:rPr>
              <w:t>See clause 9.6.15.</w:t>
            </w:r>
          </w:p>
        </w:tc>
      </w:tr>
      <w:tr w:rsidR="006458A8" w:rsidRPr="00357143" w14:paraId="03F89039" w14:textId="77777777" w:rsidTr="00630A55">
        <w:trPr>
          <w:jc w:val="center"/>
        </w:trPr>
        <w:tc>
          <w:tcPr>
            <w:tcW w:w="2160" w:type="dxa"/>
          </w:tcPr>
          <w:p w14:paraId="5F9D9C71" w14:textId="77777777" w:rsidR="006458A8" w:rsidRPr="00357143" w:rsidRDefault="006458A8" w:rsidP="00056DEC">
            <w:pPr>
              <w:pStyle w:val="TAL"/>
              <w:rPr>
                <w:rFonts w:eastAsia="Arial Unicode MS"/>
                <w:i/>
              </w:rPr>
            </w:pPr>
            <w:r w:rsidRPr="00357143">
              <w:rPr>
                <w:rFonts w:eastAsia="Arial Unicode MS"/>
                <w:i/>
              </w:rPr>
              <w:t>objectPaths</w:t>
            </w:r>
          </w:p>
        </w:tc>
        <w:tc>
          <w:tcPr>
            <w:tcW w:w="1080" w:type="dxa"/>
          </w:tcPr>
          <w:p w14:paraId="3C8787B3" w14:textId="77777777" w:rsidR="006458A8" w:rsidRPr="00357143" w:rsidRDefault="006458A8" w:rsidP="00056DEC">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366DAB81" w14:textId="77777777" w:rsidR="006458A8" w:rsidRPr="00357143" w:rsidRDefault="006458A8" w:rsidP="00056DEC">
            <w:pPr>
              <w:pStyle w:val="TAL"/>
              <w:jc w:val="center"/>
              <w:rPr>
                <w:rFonts w:eastAsia="Arial Unicode MS"/>
              </w:rPr>
            </w:pPr>
            <w:r w:rsidRPr="00357143">
              <w:rPr>
                <w:rFonts w:eastAsia="Arial Unicode MS"/>
                <w:lang w:eastAsia="zh-CN"/>
              </w:rPr>
              <w:t>W</w:t>
            </w:r>
            <w:r w:rsidR="00AE2FEC">
              <w:rPr>
                <w:rFonts w:eastAsia="Arial Unicode MS" w:hint="eastAsia"/>
                <w:lang w:eastAsia="zh-CN"/>
              </w:rPr>
              <w:t>O</w:t>
            </w:r>
          </w:p>
        </w:tc>
        <w:tc>
          <w:tcPr>
            <w:tcW w:w="5184" w:type="dxa"/>
          </w:tcPr>
          <w:p w14:paraId="285946A9" w14:textId="77777777" w:rsidR="006458A8" w:rsidRPr="00357143" w:rsidRDefault="006458A8" w:rsidP="00056DEC">
            <w:pPr>
              <w:pStyle w:val="TAL"/>
              <w:rPr>
                <w:rFonts w:eastAsia="Arial Unicode MS"/>
              </w:rPr>
            </w:pPr>
            <w:r w:rsidRPr="00357143">
              <w:rPr>
                <w:rFonts w:eastAsia="Arial Unicode MS"/>
              </w:rPr>
              <w:t>See clause 9.6.15.</w:t>
            </w:r>
          </w:p>
        </w:tc>
      </w:tr>
      <w:tr w:rsidR="006458A8" w:rsidRPr="00357143" w14:paraId="25202417" w14:textId="77777777" w:rsidTr="00630A55">
        <w:trPr>
          <w:jc w:val="center"/>
        </w:trPr>
        <w:tc>
          <w:tcPr>
            <w:tcW w:w="2160" w:type="dxa"/>
          </w:tcPr>
          <w:p w14:paraId="71C1917A" w14:textId="77777777" w:rsidR="006458A8" w:rsidRPr="00357143" w:rsidRDefault="006458A8" w:rsidP="00056DEC">
            <w:pPr>
              <w:pStyle w:val="TAL"/>
              <w:rPr>
                <w:rFonts w:eastAsia="Arial Unicode MS"/>
                <w:i/>
              </w:rPr>
            </w:pPr>
            <w:r w:rsidRPr="00357143">
              <w:rPr>
                <w:rFonts w:eastAsia="Arial Unicode MS"/>
                <w:i/>
              </w:rPr>
              <w:t>description</w:t>
            </w:r>
          </w:p>
        </w:tc>
        <w:tc>
          <w:tcPr>
            <w:tcW w:w="1080" w:type="dxa"/>
          </w:tcPr>
          <w:p w14:paraId="29F6ED0F" w14:textId="77777777" w:rsidR="006458A8" w:rsidRPr="00357143" w:rsidRDefault="006458A8" w:rsidP="00056DEC">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p>
        </w:tc>
        <w:tc>
          <w:tcPr>
            <w:tcW w:w="864" w:type="dxa"/>
          </w:tcPr>
          <w:p w14:paraId="00F1161F" w14:textId="77777777" w:rsidR="006458A8" w:rsidRPr="00357143" w:rsidRDefault="006458A8" w:rsidP="00056DEC">
            <w:pPr>
              <w:pStyle w:val="TAL"/>
              <w:jc w:val="center"/>
              <w:rPr>
                <w:rFonts w:eastAsia="Arial Unicode MS"/>
              </w:rPr>
            </w:pPr>
            <w:r w:rsidRPr="00357143">
              <w:rPr>
                <w:rFonts w:eastAsia="Arial Unicode MS"/>
              </w:rPr>
              <w:t>RW</w:t>
            </w:r>
          </w:p>
        </w:tc>
        <w:tc>
          <w:tcPr>
            <w:tcW w:w="5184" w:type="dxa"/>
          </w:tcPr>
          <w:p w14:paraId="3BEA432F" w14:textId="77777777" w:rsidR="006458A8" w:rsidRPr="00357143" w:rsidRDefault="006458A8" w:rsidP="00056DEC">
            <w:pPr>
              <w:pStyle w:val="TAL"/>
              <w:rPr>
                <w:rFonts w:eastAsia="Arial Unicode MS"/>
              </w:rPr>
            </w:pPr>
            <w:r w:rsidRPr="00357143">
              <w:rPr>
                <w:rFonts w:eastAsia="Arial Unicode MS"/>
              </w:rPr>
              <w:t>See clause 9.6.15.</w:t>
            </w:r>
          </w:p>
        </w:tc>
      </w:tr>
      <w:tr w:rsidR="006458A8" w:rsidRPr="00357143" w14:paraId="1258DFD9" w14:textId="77777777" w:rsidTr="00630A55">
        <w:trPr>
          <w:jc w:val="center"/>
        </w:trPr>
        <w:tc>
          <w:tcPr>
            <w:tcW w:w="2160" w:type="dxa"/>
          </w:tcPr>
          <w:p w14:paraId="5D154645" w14:textId="77777777" w:rsidR="006458A8" w:rsidRPr="00357143" w:rsidRDefault="0080185A" w:rsidP="00056DEC">
            <w:pPr>
              <w:pStyle w:val="TAL"/>
              <w:rPr>
                <w:rFonts w:eastAsia="Arial Unicode MS"/>
                <w:i/>
              </w:rPr>
            </w:pPr>
            <w:r w:rsidRPr="00357143">
              <w:rPr>
                <w:rFonts w:eastAsia="Arial Unicode MS"/>
                <w:i/>
              </w:rPr>
              <w:t xml:space="preserve"> cmdhPolicyName</w:t>
            </w:r>
          </w:p>
        </w:tc>
        <w:tc>
          <w:tcPr>
            <w:tcW w:w="1080" w:type="dxa"/>
          </w:tcPr>
          <w:p w14:paraId="14359C96" w14:textId="77777777" w:rsidR="006458A8" w:rsidRPr="00357143" w:rsidRDefault="006458A8" w:rsidP="00056DEC">
            <w:pPr>
              <w:pStyle w:val="TAL"/>
              <w:jc w:val="center"/>
              <w:rPr>
                <w:rFonts w:eastAsia="Arial Unicode MS"/>
              </w:rPr>
            </w:pPr>
            <w:r w:rsidRPr="00357143">
              <w:rPr>
                <w:rFonts w:eastAsia="Arial Unicode MS"/>
              </w:rPr>
              <w:t>1</w:t>
            </w:r>
          </w:p>
        </w:tc>
        <w:tc>
          <w:tcPr>
            <w:tcW w:w="864" w:type="dxa"/>
          </w:tcPr>
          <w:p w14:paraId="67C4DFF6" w14:textId="77777777" w:rsidR="006458A8" w:rsidRPr="00357143" w:rsidRDefault="006458A8" w:rsidP="00056DEC">
            <w:pPr>
              <w:pStyle w:val="TAL"/>
              <w:jc w:val="center"/>
              <w:rPr>
                <w:rFonts w:eastAsia="Arial Unicode MS"/>
              </w:rPr>
            </w:pPr>
            <w:r w:rsidRPr="00357143">
              <w:rPr>
                <w:rFonts w:eastAsia="Arial Unicode MS"/>
              </w:rPr>
              <w:t>RW</w:t>
            </w:r>
          </w:p>
        </w:tc>
        <w:tc>
          <w:tcPr>
            <w:tcW w:w="5184" w:type="dxa"/>
          </w:tcPr>
          <w:p w14:paraId="06D0C66C" w14:textId="77777777" w:rsidR="006458A8" w:rsidRPr="00357143" w:rsidRDefault="006458A8" w:rsidP="00056DEC">
            <w:pPr>
              <w:pStyle w:val="TAL"/>
              <w:rPr>
                <w:rFonts w:eastAsia="Arial Unicode MS"/>
              </w:rPr>
            </w:pPr>
            <w:r w:rsidRPr="00357143">
              <w:rPr>
                <w:rFonts w:eastAsia="Arial Unicode MS"/>
              </w:rPr>
              <w:t xml:space="preserve">A name under which the CMDH policy will be referred. 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2C3E65BB" w14:textId="77777777" w:rsidTr="00630A55">
        <w:trPr>
          <w:jc w:val="center"/>
        </w:trPr>
        <w:tc>
          <w:tcPr>
            <w:tcW w:w="2160" w:type="dxa"/>
          </w:tcPr>
          <w:p w14:paraId="76904DAA" w14:textId="77777777" w:rsidR="006458A8" w:rsidRPr="00357143" w:rsidRDefault="006458A8" w:rsidP="00056DEC">
            <w:pPr>
              <w:pStyle w:val="TAL"/>
              <w:rPr>
                <w:rFonts w:eastAsia="Arial Unicode MS"/>
                <w:i/>
              </w:rPr>
            </w:pPr>
            <w:r w:rsidRPr="00357143">
              <w:rPr>
                <w:rFonts w:eastAsia="Arial Unicode MS"/>
                <w:i/>
              </w:rPr>
              <w:t>mgmtLink</w:t>
            </w:r>
          </w:p>
        </w:tc>
        <w:tc>
          <w:tcPr>
            <w:tcW w:w="1080" w:type="dxa"/>
          </w:tcPr>
          <w:p w14:paraId="190057B0" w14:textId="77777777" w:rsidR="006458A8" w:rsidRPr="00357143" w:rsidRDefault="006458A8" w:rsidP="00056DEC">
            <w:pPr>
              <w:pStyle w:val="TAL"/>
              <w:jc w:val="center"/>
              <w:rPr>
                <w:rFonts w:eastAsia="Arial Unicode MS"/>
              </w:rPr>
            </w:pPr>
            <w:r w:rsidRPr="00357143">
              <w:rPr>
                <w:rFonts w:eastAsia="Arial Unicode MS"/>
              </w:rPr>
              <w:t>1 (L)</w:t>
            </w:r>
          </w:p>
        </w:tc>
        <w:tc>
          <w:tcPr>
            <w:tcW w:w="864" w:type="dxa"/>
          </w:tcPr>
          <w:p w14:paraId="3D30C830" w14:textId="77777777" w:rsidR="006458A8" w:rsidRPr="00357143" w:rsidRDefault="006458A8" w:rsidP="00056DEC">
            <w:pPr>
              <w:pStyle w:val="TAL"/>
              <w:jc w:val="center"/>
              <w:rPr>
                <w:rFonts w:eastAsia="Arial Unicode MS"/>
              </w:rPr>
            </w:pPr>
            <w:r w:rsidRPr="00357143">
              <w:rPr>
                <w:rFonts w:eastAsia="Arial Unicode MS"/>
              </w:rPr>
              <w:t>RW</w:t>
            </w:r>
          </w:p>
        </w:tc>
        <w:tc>
          <w:tcPr>
            <w:tcW w:w="5184" w:type="dxa"/>
          </w:tcPr>
          <w:p w14:paraId="137CBDB2" w14:textId="77777777" w:rsidR="006458A8" w:rsidRPr="00357143" w:rsidRDefault="006458A8" w:rsidP="00056DEC">
            <w:pPr>
              <w:pStyle w:val="TAL"/>
              <w:rPr>
                <w:rFonts w:eastAsia="Arial Unicode MS"/>
              </w:rPr>
            </w:pPr>
            <w:r w:rsidRPr="00357143">
              <w:rPr>
                <w:rFonts w:eastAsia="Arial Unicode MS"/>
              </w:rPr>
              <w:t>A list containing at least 4 links.</w:t>
            </w:r>
          </w:p>
          <w:p w14:paraId="33860A7D" w14:textId="77777777" w:rsidR="006458A8" w:rsidRPr="00357143" w:rsidRDefault="006458A8" w:rsidP="009E3094">
            <w:pPr>
              <w:pStyle w:val="TB1"/>
              <w:rPr>
                <w:rFonts w:eastAsia="Arial Unicode MS"/>
              </w:rPr>
            </w:pPr>
            <w:r w:rsidRPr="00357143">
              <w:rPr>
                <w:rFonts w:eastAsia="Arial Unicode MS"/>
              </w:rPr>
              <w:t xml:space="preserve">1 link to </w:t>
            </w:r>
            <w:r w:rsidRPr="00357143">
              <w:rPr>
                <w:rFonts w:eastAsia="Arial Unicode MS"/>
                <w:i/>
              </w:rPr>
              <w:t>[cmdhDefaults]</w:t>
            </w:r>
            <w:r w:rsidRPr="00357143">
              <w:rPr>
                <w:rFonts w:eastAsia="Arial Unicode MS"/>
              </w:rPr>
              <w:t xml:space="preserve"> resource;</w:t>
            </w:r>
          </w:p>
          <w:p w14:paraId="384D396C" w14:textId="77777777" w:rsidR="006458A8" w:rsidRPr="00357143" w:rsidRDefault="006458A8" w:rsidP="009E3094">
            <w:pPr>
              <w:pStyle w:val="TB1"/>
              <w:rPr>
                <w:rFonts w:eastAsia="Arial Unicode MS"/>
              </w:rPr>
            </w:pPr>
            <w:r w:rsidRPr="00357143">
              <w:rPr>
                <w:rFonts w:eastAsia="Arial Unicode MS"/>
              </w:rPr>
              <w:t xml:space="preserve">At least 1 or more link(s) to </w:t>
            </w:r>
            <w:r w:rsidRPr="00357143">
              <w:rPr>
                <w:rFonts w:eastAsia="Arial Unicode MS"/>
                <w:i/>
              </w:rPr>
              <w:t>[cmdhLimits]</w:t>
            </w:r>
            <w:r w:rsidRPr="00357143">
              <w:rPr>
                <w:rFonts w:eastAsia="Arial Unicode MS"/>
              </w:rPr>
              <w:t xml:space="preserve"> resource(s);</w:t>
            </w:r>
          </w:p>
          <w:p w14:paraId="05A0C02D" w14:textId="77777777" w:rsidR="006458A8" w:rsidRPr="00357143" w:rsidRDefault="006458A8" w:rsidP="009E3094">
            <w:pPr>
              <w:pStyle w:val="TB1"/>
              <w:rPr>
                <w:rFonts w:eastAsia="Arial Unicode MS"/>
              </w:rPr>
            </w:pPr>
            <w:r w:rsidRPr="00357143">
              <w:rPr>
                <w:rFonts w:eastAsia="Arial Unicode MS"/>
              </w:rPr>
              <w:t xml:space="preserve">At least 1 or more link(s) to </w:t>
            </w:r>
            <w:r w:rsidRPr="00357143">
              <w:rPr>
                <w:rFonts w:eastAsia="Arial Unicode MS"/>
                <w:i/>
              </w:rPr>
              <w:t>[cmdhNetworkAccessRules]</w:t>
            </w:r>
            <w:r w:rsidRPr="00357143">
              <w:rPr>
                <w:rFonts w:eastAsia="Arial Unicode MS"/>
              </w:rPr>
              <w:t xml:space="preserve"> resource(s);</w:t>
            </w:r>
          </w:p>
          <w:p w14:paraId="02F92CF5" w14:textId="77777777" w:rsidR="006458A8" w:rsidRPr="00357143" w:rsidRDefault="006458A8" w:rsidP="009E3094">
            <w:pPr>
              <w:pStyle w:val="TB1"/>
              <w:rPr>
                <w:rFonts w:eastAsia="Arial Unicode MS"/>
              </w:rPr>
            </w:pPr>
            <w:r w:rsidRPr="00357143">
              <w:rPr>
                <w:rFonts w:eastAsia="Arial Unicode MS"/>
              </w:rPr>
              <w:t xml:space="preserve">At least 1 or more link(s) to </w:t>
            </w:r>
            <w:r w:rsidRPr="00357143">
              <w:rPr>
                <w:rFonts w:eastAsia="Arial Unicode MS"/>
                <w:i/>
              </w:rPr>
              <w:t>[cmdhBuffer]</w:t>
            </w:r>
            <w:r w:rsidRPr="00357143">
              <w:rPr>
                <w:rFonts w:eastAsia="Arial Unicode MS"/>
              </w:rPr>
              <w:t xml:space="preserve"> resource(s).</w:t>
            </w:r>
          </w:p>
        </w:tc>
      </w:tr>
    </w:tbl>
    <w:p w14:paraId="70D18FA6" w14:textId="77777777" w:rsidR="00734A6D" w:rsidRPr="00357143" w:rsidRDefault="00734A6D" w:rsidP="00734A6D"/>
    <w:p w14:paraId="3280C68C" w14:textId="77777777" w:rsidR="00351A31" w:rsidRPr="00357143" w:rsidRDefault="00351A31" w:rsidP="00024EA3">
      <w:pPr>
        <w:pStyle w:val="Heading2"/>
      </w:pPr>
      <w:bookmarkStart w:id="4767" w:name="_Toc445303082"/>
      <w:bookmarkStart w:id="4768" w:name="_Toc445390249"/>
      <w:bookmarkStart w:id="4769" w:name="_Toc447043334"/>
      <w:bookmarkStart w:id="4770" w:name="_Toc457494091"/>
      <w:bookmarkStart w:id="4771" w:name="_Toc459977190"/>
      <w:bookmarkStart w:id="4772" w:name="_Toc470164351"/>
      <w:bookmarkStart w:id="4773" w:name="_Toc470164933"/>
      <w:bookmarkStart w:id="4774" w:name="_Toc475715545"/>
      <w:bookmarkStart w:id="4775" w:name="_Toc479349343"/>
      <w:bookmarkStart w:id="4776" w:name="_Toc484070791"/>
      <w:bookmarkStart w:id="4777" w:name="_Toc520701680"/>
      <w:r w:rsidRPr="00357143">
        <w:t>D.12.1</w:t>
      </w:r>
      <w:r w:rsidRPr="00357143">
        <w:tab/>
        <w:t xml:space="preserve">Resource </w:t>
      </w:r>
      <w:r w:rsidRPr="00357143">
        <w:rPr>
          <w:i/>
        </w:rPr>
        <w:t>activeCmdhPolicy</w:t>
      </w:r>
      <w:bookmarkEnd w:id="4767"/>
      <w:bookmarkEnd w:id="4768"/>
      <w:bookmarkEnd w:id="4769"/>
      <w:bookmarkEnd w:id="4770"/>
      <w:bookmarkEnd w:id="4771"/>
      <w:bookmarkEnd w:id="4772"/>
      <w:bookmarkEnd w:id="4773"/>
      <w:bookmarkEnd w:id="4774"/>
      <w:bookmarkEnd w:id="4775"/>
      <w:bookmarkEnd w:id="4776"/>
      <w:bookmarkEnd w:id="4777"/>
    </w:p>
    <w:p w14:paraId="114DAA6D" w14:textId="77777777" w:rsidR="00351A31" w:rsidRPr="00357143" w:rsidRDefault="00351A31" w:rsidP="00351A31">
      <w:r w:rsidRPr="00357143">
        <w:t xml:space="preserve">A managed node can have one or more sets of </w:t>
      </w:r>
      <w:r w:rsidRPr="00357143">
        <w:rPr>
          <w:i/>
        </w:rPr>
        <w:t>[cmdhPolicy]</w:t>
      </w:r>
      <w:r w:rsidRPr="00357143">
        <w:t xml:space="preserve"> resources assigned as children.</w:t>
      </w:r>
    </w:p>
    <w:p w14:paraId="6B8FC899" w14:textId="77777777" w:rsidR="00A104C7" w:rsidRPr="00357143" w:rsidRDefault="00351A31" w:rsidP="00351A31">
      <w:r w:rsidRPr="00357143">
        <w:t xml:space="preserve">The </w:t>
      </w:r>
      <w:r w:rsidRPr="00357143">
        <w:rPr>
          <w:i/>
        </w:rPr>
        <w:t>[activeCmdhPolicy]</w:t>
      </w:r>
      <w:r w:rsidRPr="00357143">
        <w:t xml:space="preserve"> resource is used to provide a link to the currently active set of CMDH policies. This identifies which set of CMDH policies is currently actively in use in the corresponding CSE</w:t>
      </w:r>
      <w:r w:rsidR="00EA10AB">
        <w:rPr>
          <w:rFonts w:eastAsiaTheme="minorEastAsia" w:hint="eastAsia"/>
          <w:lang w:eastAsia="zh-CN"/>
        </w:rPr>
        <w:t xml:space="preserve"> node</w:t>
      </w:r>
      <w:r w:rsidRPr="00357143">
        <w:t xml:space="preserve">. It allows the device management technology to activate a policy set independently of the download of a new set of CMDH policies in order to avoid potential race conditions. The </w:t>
      </w:r>
      <w:r w:rsidRPr="00357143">
        <w:rPr>
          <w:i/>
        </w:rPr>
        <w:t>[activeCmdhPolicy]</w:t>
      </w:r>
      <w:r w:rsidRPr="00357143">
        <w:t xml:space="preserve"> and </w:t>
      </w:r>
      <w:r w:rsidRPr="00357143">
        <w:rPr>
          <w:i/>
        </w:rPr>
        <w:t>[cmdhPolicy]</w:t>
      </w:r>
      <w:r w:rsidRPr="00357143">
        <w:t xml:space="preserve"> resources are children of the same </w:t>
      </w:r>
      <w:r w:rsidRPr="00357143">
        <w:rPr>
          <w:i/>
        </w:rPr>
        <w:t>&lt;node&gt;</w:t>
      </w:r>
      <w:r w:rsidRPr="00357143">
        <w:t xml:space="preserve"> resource to which these policies apply.</w:t>
      </w:r>
    </w:p>
    <w:p w14:paraId="060F8DD9" w14:textId="77777777" w:rsidR="00AC5962" w:rsidRPr="00357143" w:rsidRDefault="00AC5962" w:rsidP="00163207">
      <w:pPr>
        <w:pStyle w:val="FL"/>
      </w:pPr>
      <w:r w:rsidRPr="00357143">
        <w:object w:dxaOrig="4586" w:dyaOrig="3893" w14:anchorId="54BCEC2E">
          <v:shape id="_x0000_i1112" type="#_x0000_t75" style="width:231pt;height:193.3pt" o:ole="">
            <v:imagedata r:id="rId187" o:title=""/>
          </v:shape>
          <o:OLEObject Type="Embed" ProgID="Visio.Drawing.11" ShapeID="_x0000_i1112" DrawAspect="Content" ObjectID="_1597500810" r:id="rId188"/>
        </w:object>
      </w:r>
    </w:p>
    <w:p w14:paraId="1DC15F7A" w14:textId="77777777" w:rsidR="00351A31" w:rsidRPr="00357143" w:rsidRDefault="00351A31" w:rsidP="00351A31">
      <w:pPr>
        <w:keepLines/>
        <w:spacing w:after="240"/>
        <w:jc w:val="center"/>
        <w:rPr>
          <w:rFonts w:ascii="Arial" w:hAnsi="Arial"/>
          <w:b/>
        </w:rPr>
      </w:pPr>
      <w:r w:rsidRPr="00357143">
        <w:rPr>
          <w:rFonts w:ascii="Arial" w:hAnsi="Arial"/>
          <w:b/>
        </w:rPr>
        <w:t xml:space="preserve">Figure D.12.1-1: Structure of </w:t>
      </w:r>
      <w:r w:rsidRPr="00357143">
        <w:rPr>
          <w:rFonts w:ascii="Arial" w:hAnsi="Arial"/>
          <w:b/>
          <w:i/>
        </w:rPr>
        <w:t>[activeCmdhPolicy]</w:t>
      </w:r>
      <w:r w:rsidRPr="00357143">
        <w:rPr>
          <w:rFonts w:ascii="Arial" w:hAnsi="Arial"/>
          <w:b/>
        </w:rPr>
        <w:t xml:space="preserve"> resource </w:t>
      </w:r>
    </w:p>
    <w:p w14:paraId="1E789427" w14:textId="77777777" w:rsidR="00351A31" w:rsidRPr="00357143" w:rsidRDefault="00351A31" w:rsidP="00351A31">
      <w:r w:rsidRPr="00357143">
        <w:t xml:space="preserve">The </w:t>
      </w:r>
      <w:r w:rsidRPr="00357143">
        <w:rPr>
          <w:i/>
        </w:rPr>
        <w:t>[activeCmdhPolicy]</w:t>
      </w:r>
      <w:r w:rsidRPr="00357143">
        <w:t xml:space="preserve"> resource sha</w:t>
      </w:r>
      <w:r w:rsidR="006E74C3" w:rsidRPr="00357143">
        <w:t xml:space="preserve">ll contain attributes </w:t>
      </w:r>
      <w:r w:rsidR="00CB5008" w:rsidRPr="00357143">
        <w:t>specified</w:t>
      </w:r>
      <w:r w:rsidR="006E74C3" w:rsidRPr="00357143">
        <w:t xml:space="preserve"> </w:t>
      </w:r>
      <w:r w:rsidR="00385797" w:rsidRPr="00357143">
        <w:t>in table</w:t>
      </w:r>
      <w:r w:rsidRPr="00357143">
        <w:t xml:space="preserve"> D.12.1-1.</w:t>
      </w:r>
    </w:p>
    <w:p w14:paraId="12D864ED" w14:textId="77777777" w:rsidR="00351A31" w:rsidRPr="00357143" w:rsidRDefault="00351A31" w:rsidP="003D7D74">
      <w:pPr>
        <w:pStyle w:val="TH"/>
      </w:pPr>
      <w:r w:rsidRPr="00357143">
        <w:t xml:space="preserve">Table D.12.1-1: Attributes of </w:t>
      </w:r>
      <w:r w:rsidRPr="00357143">
        <w:rPr>
          <w:i/>
        </w:rPr>
        <w:t>[activeCmdhPolicy]</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80"/>
        <w:gridCol w:w="864"/>
        <w:gridCol w:w="5184"/>
      </w:tblGrid>
      <w:tr w:rsidR="00351A31" w:rsidRPr="00357143" w14:paraId="2B26771B" w14:textId="77777777" w:rsidTr="00731766">
        <w:trPr>
          <w:jc w:val="center"/>
        </w:trPr>
        <w:tc>
          <w:tcPr>
            <w:tcW w:w="2160" w:type="dxa"/>
            <w:shd w:val="clear" w:color="auto" w:fill="E0E0E0"/>
            <w:vAlign w:val="center"/>
          </w:tcPr>
          <w:p w14:paraId="12A499E3" w14:textId="77777777" w:rsidR="00351A31" w:rsidRPr="00357143" w:rsidRDefault="00351A31" w:rsidP="00461D6D">
            <w:pPr>
              <w:keepNext/>
              <w:keepLines/>
              <w:spacing w:after="0"/>
              <w:jc w:val="center"/>
              <w:rPr>
                <w:rFonts w:ascii="Arial" w:eastAsia="Arial Unicode MS" w:hAnsi="Arial"/>
                <w:b/>
                <w:sz w:val="18"/>
              </w:rPr>
            </w:pPr>
            <w:r w:rsidRPr="00357143">
              <w:rPr>
                <w:rFonts w:ascii="Arial" w:eastAsia="Arial Unicode MS" w:hAnsi="Arial"/>
                <w:b/>
                <w:sz w:val="18"/>
              </w:rPr>
              <w:t>Attribute</w:t>
            </w:r>
            <w:r w:rsidR="00460684" w:rsidRPr="00357143">
              <w:rPr>
                <w:rFonts w:ascii="Arial" w:eastAsia="Arial Unicode MS" w:hAnsi="Arial"/>
                <w:b/>
                <w:sz w:val="18"/>
              </w:rPr>
              <w:t>s</w:t>
            </w:r>
            <w:r w:rsidRPr="00357143">
              <w:rPr>
                <w:rFonts w:ascii="Arial" w:eastAsia="Arial Unicode MS" w:hAnsi="Arial"/>
                <w:b/>
                <w:sz w:val="18"/>
              </w:rPr>
              <w:t xml:space="preserve"> of </w:t>
            </w:r>
            <w:r w:rsidRPr="00357143">
              <w:rPr>
                <w:rFonts w:ascii="Arial" w:eastAsia="Arial Unicode MS" w:hAnsi="Arial"/>
                <w:b/>
                <w:i/>
                <w:sz w:val="18"/>
              </w:rPr>
              <w:t>[</w:t>
            </w:r>
            <w:r w:rsidR="00CB5008" w:rsidRPr="00357143">
              <w:rPr>
                <w:rFonts w:ascii="Arial" w:eastAsia="Arial Unicode MS" w:hAnsi="Arial"/>
                <w:b/>
                <w:i/>
                <w:sz w:val="18"/>
              </w:rPr>
              <w:t>active</w:t>
            </w:r>
            <w:r w:rsidR="00460684" w:rsidRPr="00357143">
              <w:rPr>
                <w:rFonts w:ascii="Arial" w:eastAsia="Arial Unicode MS" w:hAnsi="Arial"/>
                <w:b/>
                <w:i/>
                <w:sz w:val="18"/>
              </w:rPr>
              <w:t>C</w:t>
            </w:r>
            <w:r w:rsidRPr="00357143">
              <w:rPr>
                <w:rFonts w:ascii="Arial" w:eastAsia="Arial Unicode MS" w:hAnsi="Arial"/>
                <w:b/>
                <w:i/>
                <w:sz w:val="18"/>
              </w:rPr>
              <w:t>mdhPolicy]</w:t>
            </w:r>
          </w:p>
        </w:tc>
        <w:tc>
          <w:tcPr>
            <w:tcW w:w="1080" w:type="dxa"/>
            <w:shd w:val="clear" w:color="auto" w:fill="E0E0E0"/>
            <w:vAlign w:val="center"/>
          </w:tcPr>
          <w:p w14:paraId="4FB05F5F" w14:textId="77777777" w:rsidR="00351A31" w:rsidRPr="00357143" w:rsidRDefault="00351A31" w:rsidP="00461D6D">
            <w:pPr>
              <w:keepNext/>
              <w:keepLines/>
              <w:spacing w:after="0"/>
              <w:jc w:val="center"/>
              <w:rPr>
                <w:rFonts w:ascii="Arial" w:eastAsia="Arial Unicode MS" w:hAnsi="Arial"/>
                <w:b/>
                <w:sz w:val="18"/>
              </w:rPr>
            </w:pPr>
            <w:r w:rsidRPr="00357143">
              <w:rPr>
                <w:rFonts w:ascii="Arial" w:eastAsia="Arial Unicode MS" w:hAnsi="Arial"/>
                <w:b/>
                <w:sz w:val="18"/>
              </w:rPr>
              <w:t>Multiplicity</w:t>
            </w:r>
          </w:p>
        </w:tc>
        <w:tc>
          <w:tcPr>
            <w:tcW w:w="864" w:type="dxa"/>
            <w:shd w:val="clear" w:color="auto" w:fill="E0E0E0"/>
            <w:vAlign w:val="center"/>
          </w:tcPr>
          <w:p w14:paraId="3C47AB69" w14:textId="77777777" w:rsidR="00351A31" w:rsidRPr="00357143" w:rsidRDefault="00351A31" w:rsidP="00461D6D">
            <w:pPr>
              <w:keepNext/>
              <w:keepLines/>
              <w:spacing w:after="0"/>
              <w:jc w:val="center"/>
              <w:rPr>
                <w:rFonts w:ascii="Arial" w:eastAsia="Arial Unicode MS" w:hAnsi="Arial"/>
                <w:b/>
                <w:sz w:val="18"/>
              </w:rPr>
            </w:pPr>
            <w:r w:rsidRPr="00357143">
              <w:rPr>
                <w:rFonts w:ascii="Arial" w:eastAsia="Arial Unicode MS" w:hAnsi="Arial"/>
                <w:b/>
                <w:sz w:val="18"/>
              </w:rPr>
              <w:t>RW/</w:t>
            </w:r>
          </w:p>
          <w:p w14:paraId="2487A434" w14:textId="77777777" w:rsidR="00351A31" w:rsidRPr="00357143" w:rsidRDefault="00351A31" w:rsidP="00461D6D">
            <w:pPr>
              <w:keepNext/>
              <w:keepLines/>
              <w:spacing w:after="0"/>
              <w:jc w:val="center"/>
              <w:rPr>
                <w:rFonts w:ascii="Arial" w:eastAsia="Arial Unicode MS" w:hAnsi="Arial"/>
                <w:b/>
                <w:sz w:val="18"/>
              </w:rPr>
            </w:pPr>
            <w:r w:rsidRPr="00357143">
              <w:rPr>
                <w:rFonts w:ascii="Arial" w:eastAsia="Arial Unicode MS" w:hAnsi="Arial"/>
                <w:b/>
                <w:sz w:val="18"/>
              </w:rPr>
              <w:t>RO/</w:t>
            </w:r>
          </w:p>
          <w:p w14:paraId="02B31631" w14:textId="77777777" w:rsidR="00351A31" w:rsidRPr="00357143" w:rsidRDefault="00351A31" w:rsidP="00461D6D">
            <w:pPr>
              <w:keepNext/>
              <w:keepLines/>
              <w:spacing w:after="0"/>
              <w:jc w:val="center"/>
              <w:rPr>
                <w:rFonts w:ascii="Arial" w:eastAsia="Arial Unicode MS" w:hAnsi="Arial"/>
                <w:b/>
                <w:sz w:val="18"/>
              </w:rPr>
            </w:pPr>
            <w:r w:rsidRPr="00357143">
              <w:rPr>
                <w:rFonts w:ascii="Arial" w:eastAsia="Arial Unicode MS" w:hAnsi="Arial"/>
                <w:b/>
                <w:sz w:val="18"/>
              </w:rPr>
              <w:t>WO</w:t>
            </w:r>
          </w:p>
        </w:tc>
        <w:tc>
          <w:tcPr>
            <w:tcW w:w="5184" w:type="dxa"/>
            <w:shd w:val="clear" w:color="auto" w:fill="E0E0E0"/>
            <w:vAlign w:val="center"/>
          </w:tcPr>
          <w:p w14:paraId="2B670B3A" w14:textId="77777777" w:rsidR="00351A31" w:rsidRPr="00357143" w:rsidRDefault="00351A31" w:rsidP="00461D6D">
            <w:pPr>
              <w:keepNext/>
              <w:keepLines/>
              <w:spacing w:after="0"/>
              <w:jc w:val="center"/>
              <w:rPr>
                <w:rFonts w:ascii="Arial" w:eastAsia="Arial Unicode MS" w:hAnsi="Arial"/>
                <w:b/>
                <w:sz w:val="18"/>
              </w:rPr>
            </w:pPr>
            <w:r w:rsidRPr="00357143">
              <w:rPr>
                <w:rFonts w:ascii="Arial" w:eastAsia="Arial Unicode MS" w:hAnsi="Arial"/>
                <w:b/>
                <w:sz w:val="18"/>
              </w:rPr>
              <w:t>Description</w:t>
            </w:r>
          </w:p>
        </w:tc>
      </w:tr>
      <w:tr w:rsidR="00351A31" w:rsidRPr="00357143" w14:paraId="6793DFD4" w14:textId="77777777" w:rsidTr="00731766">
        <w:trPr>
          <w:jc w:val="center"/>
        </w:trPr>
        <w:tc>
          <w:tcPr>
            <w:tcW w:w="2160" w:type="dxa"/>
          </w:tcPr>
          <w:p w14:paraId="7DB418C7" w14:textId="77777777" w:rsidR="00351A31" w:rsidRPr="00357143" w:rsidRDefault="00351A31" w:rsidP="00461D6D">
            <w:pPr>
              <w:keepNext/>
              <w:keepLines/>
              <w:spacing w:after="0"/>
              <w:rPr>
                <w:rFonts w:ascii="Arial" w:eastAsia="Arial Unicode MS" w:hAnsi="Arial"/>
                <w:i/>
                <w:sz w:val="18"/>
              </w:rPr>
            </w:pPr>
            <w:r w:rsidRPr="00357143">
              <w:rPr>
                <w:rFonts w:ascii="Arial" w:eastAsia="Arial Unicode MS" w:hAnsi="Arial"/>
                <w:i/>
                <w:sz w:val="18"/>
              </w:rPr>
              <w:t>resourceType</w:t>
            </w:r>
          </w:p>
        </w:tc>
        <w:tc>
          <w:tcPr>
            <w:tcW w:w="1080" w:type="dxa"/>
          </w:tcPr>
          <w:p w14:paraId="01277F8F" w14:textId="77777777" w:rsidR="00351A31" w:rsidRPr="00357143" w:rsidRDefault="00351A31" w:rsidP="00461D6D">
            <w:pPr>
              <w:keepNext/>
              <w:keepLines/>
              <w:spacing w:after="0"/>
              <w:jc w:val="center"/>
              <w:rPr>
                <w:rFonts w:ascii="Arial" w:eastAsia="Arial Unicode MS" w:hAnsi="Arial"/>
                <w:sz w:val="18"/>
              </w:rPr>
            </w:pPr>
            <w:r w:rsidRPr="00357143">
              <w:rPr>
                <w:rFonts w:ascii="Arial" w:eastAsia="Arial Unicode MS" w:hAnsi="Arial"/>
                <w:sz w:val="18"/>
              </w:rPr>
              <w:t>1</w:t>
            </w:r>
          </w:p>
        </w:tc>
        <w:tc>
          <w:tcPr>
            <w:tcW w:w="864" w:type="dxa"/>
          </w:tcPr>
          <w:p w14:paraId="63554EC3" w14:textId="77777777" w:rsidR="00351A31" w:rsidRPr="00357143" w:rsidRDefault="00351A31" w:rsidP="00461D6D">
            <w:pPr>
              <w:keepNext/>
              <w:keepLines/>
              <w:spacing w:after="0"/>
              <w:jc w:val="center"/>
              <w:rPr>
                <w:rFonts w:ascii="Arial" w:eastAsia="Arial Unicode MS" w:hAnsi="Arial"/>
                <w:sz w:val="18"/>
              </w:rPr>
            </w:pPr>
            <w:r w:rsidRPr="00357143">
              <w:rPr>
                <w:rFonts w:ascii="Arial" w:eastAsia="Arial Unicode MS" w:hAnsi="Arial"/>
                <w:sz w:val="18"/>
              </w:rPr>
              <w:t>RO</w:t>
            </w:r>
          </w:p>
        </w:tc>
        <w:tc>
          <w:tcPr>
            <w:tcW w:w="5184" w:type="dxa"/>
          </w:tcPr>
          <w:p w14:paraId="5ABB896C" w14:textId="77777777" w:rsidR="00351A31" w:rsidRPr="00357143" w:rsidRDefault="00351A31" w:rsidP="00461D6D">
            <w:pPr>
              <w:keepNext/>
              <w:keepLines/>
              <w:spacing w:after="0"/>
              <w:rPr>
                <w:rFonts w:ascii="Arial" w:eastAsia="Arial Unicode MS" w:hAnsi="Arial"/>
                <w:sz w:val="18"/>
              </w:rPr>
            </w:pPr>
            <w:r w:rsidRPr="00357143">
              <w:rPr>
                <w:rFonts w:ascii="Arial" w:eastAsia="Arial Unicode MS" w:hAnsi="Arial"/>
                <w:sz w:val="18"/>
              </w:rPr>
              <w:t>See clause 9.6.1</w:t>
            </w:r>
            <w:r w:rsidR="009A357B" w:rsidRPr="00357143">
              <w:rPr>
                <w:rFonts w:ascii="Arial" w:eastAsia="Arial Unicode MS" w:hAnsi="Arial"/>
                <w:sz w:val="18"/>
              </w:rPr>
              <w:t>.</w:t>
            </w:r>
            <w:r w:rsidR="00024EA3" w:rsidRPr="00357143">
              <w:rPr>
                <w:rFonts w:ascii="Arial" w:eastAsia="Arial Unicode MS" w:hAnsi="Arial"/>
                <w:sz w:val="18"/>
              </w:rPr>
              <w:t>3.</w:t>
            </w:r>
          </w:p>
        </w:tc>
      </w:tr>
      <w:tr w:rsidR="002C653E" w:rsidRPr="00357143" w14:paraId="3720814B" w14:textId="77777777" w:rsidTr="00731766">
        <w:trPr>
          <w:jc w:val="center"/>
        </w:trPr>
        <w:tc>
          <w:tcPr>
            <w:tcW w:w="2160" w:type="dxa"/>
          </w:tcPr>
          <w:p w14:paraId="2EFEC1ED" w14:textId="77777777" w:rsidR="002C653E" w:rsidRPr="00357143" w:rsidRDefault="002C653E" w:rsidP="00461D6D">
            <w:pPr>
              <w:keepNext/>
              <w:keepLines/>
              <w:spacing w:after="0"/>
              <w:rPr>
                <w:rFonts w:ascii="Arial" w:eastAsia="Arial Unicode MS" w:hAnsi="Arial"/>
                <w:i/>
                <w:sz w:val="18"/>
              </w:rPr>
            </w:pPr>
            <w:r w:rsidRPr="00357143">
              <w:rPr>
                <w:rFonts w:ascii="Arial" w:eastAsia="Arial Unicode MS" w:hAnsi="Arial" w:hint="eastAsia"/>
                <w:i/>
                <w:sz w:val="18"/>
                <w:lang w:eastAsia="ko-KR"/>
              </w:rPr>
              <w:t>resourceID</w:t>
            </w:r>
          </w:p>
        </w:tc>
        <w:tc>
          <w:tcPr>
            <w:tcW w:w="1080" w:type="dxa"/>
          </w:tcPr>
          <w:p w14:paraId="7E6268E0" w14:textId="77777777" w:rsidR="002C653E" w:rsidRPr="00357143" w:rsidRDefault="002C653E" w:rsidP="00461D6D">
            <w:pPr>
              <w:keepNext/>
              <w:keepLines/>
              <w:spacing w:after="0"/>
              <w:jc w:val="center"/>
              <w:rPr>
                <w:rFonts w:ascii="Arial" w:eastAsia="Arial Unicode MS" w:hAnsi="Arial"/>
                <w:sz w:val="18"/>
              </w:rPr>
            </w:pPr>
            <w:r w:rsidRPr="00357143">
              <w:rPr>
                <w:rFonts w:ascii="Arial" w:eastAsia="Arial Unicode MS" w:hAnsi="Arial" w:hint="eastAsia"/>
                <w:sz w:val="18"/>
                <w:lang w:eastAsia="ko-KR"/>
              </w:rPr>
              <w:t>1</w:t>
            </w:r>
          </w:p>
        </w:tc>
        <w:tc>
          <w:tcPr>
            <w:tcW w:w="864" w:type="dxa"/>
          </w:tcPr>
          <w:p w14:paraId="205E5A07" w14:textId="77777777" w:rsidR="002C653E" w:rsidRPr="00357143" w:rsidRDefault="006458A8" w:rsidP="00461D6D">
            <w:pPr>
              <w:keepNext/>
              <w:keepLines/>
              <w:spacing w:after="0"/>
              <w:jc w:val="center"/>
              <w:rPr>
                <w:rFonts w:ascii="Arial" w:eastAsia="Arial Unicode MS" w:hAnsi="Arial"/>
                <w:sz w:val="18"/>
              </w:rPr>
            </w:pPr>
            <w:r w:rsidRPr="00357143">
              <w:rPr>
                <w:rFonts w:ascii="Arial" w:eastAsia="Arial Unicode MS" w:hAnsi="Arial"/>
                <w:sz w:val="18"/>
                <w:lang w:eastAsia="ko-KR"/>
              </w:rPr>
              <w:t>R</w:t>
            </w:r>
            <w:r w:rsidR="002C653E" w:rsidRPr="00357143">
              <w:rPr>
                <w:rFonts w:ascii="Arial" w:eastAsia="Arial Unicode MS" w:hAnsi="Arial" w:hint="eastAsia"/>
                <w:sz w:val="18"/>
                <w:lang w:eastAsia="ko-KR"/>
              </w:rPr>
              <w:t>O</w:t>
            </w:r>
          </w:p>
        </w:tc>
        <w:tc>
          <w:tcPr>
            <w:tcW w:w="5184" w:type="dxa"/>
          </w:tcPr>
          <w:p w14:paraId="5EB093BC" w14:textId="77777777" w:rsidR="002C653E" w:rsidRPr="00357143" w:rsidRDefault="002C653E" w:rsidP="00461D6D">
            <w:pPr>
              <w:keepNext/>
              <w:keepLines/>
              <w:spacing w:after="0"/>
              <w:rPr>
                <w:rFonts w:ascii="Arial" w:eastAsia="Arial Unicode MS" w:hAnsi="Arial"/>
                <w:sz w:val="18"/>
              </w:rPr>
            </w:pPr>
            <w:r w:rsidRPr="00357143">
              <w:rPr>
                <w:rFonts w:ascii="Arial" w:eastAsia="Arial Unicode MS" w:hAnsi="Arial"/>
                <w:sz w:val="18"/>
              </w:rPr>
              <w:t>See clause 9.6.1</w:t>
            </w:r>
            <w:r w:rsidR="009A357B" w:rsidRPr="00357143">
              <w:rPr>
                <w:rFonts w:ascii="Arial" w:eastAsia="Arial Unicode MS" w:hAnsi="Arial"/>
                <w:sz w:val="18"/>
              </w:rPr>
              <w:t>.</w:t>
            </w:r>
            <w:r w:rsidR="00024EA3" w:rsidRPr="00357143">
              <w:rPr>
                <w:rFonts w:ascii="Arial" w:eastAsia="Arial Unicode MS" w:hAnsi="Arial"/>
                <w:sz w:val="18"/>
              </w:rPr>
              <w:t>3.</w:t>
            </w:r>
          </w:p>
        </w:tc>
      </w:tr>
      <w:tr w:rsidR="006458A8" w:rsidRPr="00357143" w14:paraId="3751D406" w14:textId="77777777" w:rsidTr="00731766">
        <w:trPr>
          <w:jc w:val="center"/>
        </w:trPr>
        <w:tc>
          <w:tcPr>
            <w:tcW w:w="2160" w:type="dxa"/>
          </w:tcPr>
          <w:p w14:paraId="750CE698" w14:textId="77777777" w:rsidR="006458A8" w:rsidRPr="00357143" w:rsidRDefault="006458A8" w:rsidP="00461D6D">
            <w:pPr>
              <w:keepNext/>
              <w:keepLines/>
              <w:spacing w:after="0"/>
              <w:rPr>
                <w:rFonts w:ascii="Arial" w:eastAsia="Arial Unicode MS" w:hAnsi="Arial"/>
                <w:i/>
                <w:sz w:val="18"/>
                <w:lang w:eastAsia="ko-KR"/>
              </w:rPr>
            </w:pPr>
            <w:r w:rsidRPr="00357143">
              <w:rPr>
                <w:rFonts w:eastAsia="Arial Unicode MS" w:hint="eastAsia"/>
                <w:i/>
                <w:lang w:eastAsia="ko-KR"/>
              </w:rPr>
              <w:t>resource</w:t>
            </w:r>
            <w:r w:rsidRPr="00357143">
              <w:rPr>
                <w:rFonts w:eastAsia="Arial Unicode MS"/>
                <w:i/>
                <w:lang w:eastAsia="ko-KR"/>
              </w:rPr>
              <w:t>Name</w:t>
            </w:r>
          </w:p>
        </w:tc>
        <w:tc>
          <w:tcPr>
            <w:tcW w:w="1080" w:type="dxa"/>
          </w:tcPr>
          <w:p w14:paraId="0AF758F2" w14:textId="77777777" w:rsidR="006458A8" w:rsidRPr="00357143" w:rsidRDefault="006458A8" w:rsidP="00461D6D">
            <w:pPr>
              <w:keepNext/>
              <w:keepLines/>
              <w:spacing w:after="0"/>
              <w:jc w:val="center"/>
              <w:rPr>
                <w:rFonts w:ascii="Arial" w:eastAsia="Arial Unicode MS" w:hAnsi="Arial"/>
                <w:sz w:val="18"/>
                <w:lang w:eastAsia="ko-KR"/>
              </w:rPr>
            </w:pPr>
            <w:r w:rsidRPr="00357143">
              <w:rPr>
                <w:rFonts w:eastAsia="Arial Unicode MS" w:hint="eastAsia"/>
                <w:lang w:eastAsia="ko-KR"/>
              </w:rPr>
              <w:t>1</w:t>
            </w:r>
          </w:p>
        </w:tc>
        <w:tc>
          <w:tcPr>
            <w:tcW w:w="864" w:type="dxa"/>
          </w:tcPr>
          <w:p w14:paraId="4E1BFBFA" w14:textId="77777777" w:rsidR="006458A8" w:rsidRPr="00357143" w:rsidRDefault="006458A8" w:rsidP="00461D6D">
            <w:pPr>
              <w:keepNext/>
              <w:keepLines/>
              <w:spacing w:after="0"/>
              <w:jc w:val="center"/>
              <w:rPr>
                <w:rFonts w:ascii="Arial" w:eastAsia="Arial Unicode MS" w:hAnsi="Arial"/>
                <w:sz w:val="18"/>
                <w:lang w:eastAsia="ko-KR"/>
              </w:rPr>
            </w:pPr>
            <w:r w:rsidRPr="00357143">
              <w:rPr>
                <w:rFonts w:eastAsia="Arial Unicode MS"/>
                <w:lang w:eastAsia="ko-KR"/>
              </w:rPr>
              <w:t>WO</w:t>
            </w:r>
          </w:p>
        </w:tc>
        <w:tc>
          <w:tcPr>
            <w:tcW w:w="5184" w:type="dxa"/>
          </w:tcPr>
          <w:p w14:paraId="229E8B46" w14:textId="77777777" w:rsidR="006458A8" w:rsidRPr="00357143" w:rsidRDefault="006458A8" w:rsidP="00461D6D">
            <w:pPr>
              <w:keepNext/>
              <w:keepLines/>
              <w:spacing w:after="0"/>
              <w:rPr>
                <w:rFonts w:ascii="Arial" w:eastAsia="Arial Unicode MS" w:hAnsi="Arial"/>
                <w:sz w:val="18"/>
              </w:rPr>
            </w:pPr>
            <w:r w:rsidRPr="00357143">
              <w:rPr>
                <w:rFonts w:eastAsia="Arial Unicode MS"/>
              </w:rPr>
              <w:t>See clause 9.6.1.</w:t>
            </w:r>
            <w:r w:rsidR="00024EA3" w:rsidRPr="00357143">
              <w:rPr>
                <w:rFonts w:eastAsia="Arial Unicode MS"/>
              </w:rPr>
              <w:t>3.</w:t>
            </w:r>
          </w:p>
        </w:tc>
      </w:tr>
      <w:tr w:rsidR="006458A8" w:rsidRPr="00357143" w14:paraId="5969E76E" w14:textId="77777777" w:rsidTr="00731766">
        <w:trPr>
          <w:jc w:val="center"/>
        </w:trPr>
        <w:tc>
          <w:tcPr>
            <w:tcW w:w="2160" w:type="dxa"/>
            <w:shd w:val="clear" w:color="auto" w:fill="auto"/>
          </w:tcPr>
          <w:p w14:paraId="593FAA9E" w14:textId="77777777" w:rsidR="006458A8" w:rsidRPr="00357143" w:rsidRDefault="006458A8" w:rsidP="00461D6D">
            <w:pPr>
              <w:keepNext/>
              <w:keepLines/>
              <w:spacing w:after="0"/>
              <w:rPr>
                <w:rFonts w:ascii="Arial" w:hAnsi="Arial"/>
                <w:i/>
                <w:sz w:val="18"/>
              </w:rPr>
            </w:pPr>
            <w:r w:rsidRPr="00357143">
              <w:rPr>
                <w:rFonts w:ascii="Arial" w:hAnsi="Arial"/>
                <w:i/>
                <w:sz w:val="18"/>
              </w:rPr>
              <w:t>parentID</w:t>
            </w:r>
          </w:p>
        </w:tc>
        <w:tc>
          <w:tcPr>
            <w:tcW w:w="1080" w:type="dxa"/>
          </w:tcPr>
          <w:p w14:paraId="7A815154" w14:textId="77777777" w:rsidR="006458A8" w:rsidRPr="00357143" w:rsidRDefault="006458A8" w:rsidP="00461D6D">
            <w:pPr>
              <w:keepNext/>
              <w:keepLines/>
              <w:spacing w:after="0"/>
              <w:jc w:val="center"/>
              <w:rPr>
                <w:rFonts w:ascii="Arial" w:hAnsi="Arial"/>
                <w:sz w:val="18"/>
              </w:rPr>
            </w:pPr>
            <w:r w:rsidRPr="00357143">
              <w:rPr>
                <w:rFonts w:ascii="Arial" w:hAnsi="Arial"/>
                <w:sz w:val="18"/>
              </w:rPr>
              <w:t>1</w:t>
            </w:r>
          </w:p>
        </w:tc>
        <w:tc>
          <w:tcPr>
            <w:tcW w:w="864" w:type="dxa"/>
          </w:tcPr>
          <w:p w14:paraId="4E19ECDD" w14:textId="77777777" w:rsidR="006458A8" w:rsidRPr="00357143" w:rsidRDefault="006458A8" w:rsidP="00461D6D">
            <w:pPr>
              <w:keepNext/>
              <w:keepLines/>
              <w:spacing w:after="0"/>
              <w:jc w:val="center"/>
              <w:rPr>
                <w:rFonts w:ascii="Arial" w:hAnsi="Arial"/>
                <w:sz w:val="18"/>
              </w:rPr>
            </w:pPr>
            <w:r w:rsidRPr="00357143">
              <w:rPr>
                <w:rFonts w:ascii="Arial" w:hAnsi="Arial"/>
                <w:sz w:val="18"/>
              </w:rPr>
              <w:t>RO</w:t>
            </w:r>
          </w:p>
        </w:tc>
        <w:tc>
          <w:tcPr>
            <w:tcW w:w="5184" w:type="dxa"/>
          </w:tcPr>
          <w:p w14:paraId="53A0C31C" w14:textId="77777777" w:rsidR="006458A8" w:rsidRPr="00357143" w:rsidRDefault="006458A8" w:rsidP="00461D6D">
            <w:pPr>
              <w:keepNext/>
              <w:keepLines/>
              <w:spacing w:after="0"/>
              <w:rPr>
                <w:rFonts w:ascii="Arial" w:hAnsi="Arial"/>
                <w:sz w:val="18"/>
              </w:rPr>
            </w:pPr>
            <w:r w:rsidRPr="00357143">
              <w:rPr>
                <w:rFonts w:ascii="Arial" w:eastAsia="Arial Unicode MS" w:hAnsi="Arial"/>
                <w:sz w:val="18"/>
              </w:rPr>
              <w:t>See clause 9.6.1.</w:t>
            </w:r>
            <w:r w:rsidR="00024EA3" w:rsidRPr="00357143">
              <w:rPr>
                <w:rFonts w:ascii="Arial" w:eastAsia="Arial Unicode MS" w:hAnsi="Arial"/>
                <w:sz w:val="18"/>
              </w:rPr>
              <w:t>3.</w:t>
            </w:r>
          </w:p>
        </w:tc>
      </w:tr>
      <w:tr w:rsidR="006458A8" w:rsidRPr="00357143" w14:paraId="25B4BE44" w14:textId="77777777" w:rsidTr="00731766">
        <w:trPr>
          <w:jc w:val="center"/>
        </w:trPr>
        <w:tc>
          <w:tcPr>
            <w:tcW w:w="2160" w:type="dxa"/>
            <w:shd w:val="clear" w:color="auto" w:fill="auto"/>
          </w:tcPr>
          <w:p w14:paraId="4EE05422" w14:textId="77777777" w:rsidR="006458A8" w:rsidRPr="00357143" w:rsidRDefault="006458A8" w:rsidP="00461D6D">
            <w:pPr>
              <w:keepNext/>
              <w:keepLines/>
              <w:spacing w:after="0"/>
              <w:rPr>
                <w:rFonts w:ascii="Arial" w:eastAsia="Arial Unicode MS" w:hAnsi="Arial"/>
                <w:i/>
                <w:sz w:val="18"/>
              </w:rPr>
            </w:pPr>
            <w:r w:rsidRPr="00357143">
              <w:rPr>
                <w:rFonts w:ascii="Arial" w:hAnsi="Arial"/>
                <w:i/>
                <w:sz w:val="18"/>
              </w:rPr>
              <w:t>expirationTime</w:t>
            </w:r>
          </w:p>
        </w:tc>
        <w:tc>
          <w:tcPr>
            <w:tcW w:w="1080" w:type="dxa"/>
          </w:tcPr>
          <w:p w14:paraId="0F0868C8" w14:textId="77777777" w:rsidR="006458A8" w:rsidRPr="00357143" w:rsidRDefault="006458A8" w:rsidP="00461D6D">
            <w:pPr>
              <w:keepNext/>
              <w:keepLines/>
              <w:spacing w:after="0"/>
              <w:jc w:val="center"/>
              <w:rPr>
                <w:rFonts w:ascii="Arial" w:eastAsia="Arial Unicode MS" w:hAnsi="Arial"/>
                <w:sz w:val="18"/>
              </w:rPr>
            </w:pPr>
            <w:r w:rsidRPr="00357143">
              <w:rPr>
                <w:rFonts w:ascii="Arial" w:hAnsi="Arial"/>
                <w:sz w:val="18"/>
              </w:rPr>
              <w:t>1</w:t>
            </w:r>
          </w:p>
        </w:tc>
        <w:tc>
          <w:tcPr>
            <w:tcW w:w="864" w:type="dxa"/>
          </w:tcPr>
          <w:p w14:paraId="50A87E9F" w14:textId="77777777" w:rsidR="006458A8" w:rsidRPr="00357143" w:rsidRDefault="006458A8" w:rsidP="00461D6D">
            <w:pPr>
              <w:keepNext/>
              <w:keepLines/>
              <w:spacing w:after="0"/>
              <w:jc w:val="center"/>
              <w:rPr>
                <w:rFonts w:ascii="Arial" w:eastAsia="Arial Unicode MS" w:hAnsi="Arial"/>
                <w:sz w:val="18"/>
              </w:rPr>
            </w:pPr>
            <w:r w:rsidRPr="00357143">
              <w:rPr>
                <w:rFonts w:ascii="Arial" w:hAnsi="Arial"/>
                <w:sz w:val="18"/>
              </w:rPr>
              <w:t>RW</w:t>
            </w:r>
          </w:p>
        </w:tc>
        <w:tc>
          <w:tcPr>
            <w:tcW w:w="5184" w:type="dxa"/>
          </w:tcPr>
          <w:p w14:paraId="6B0E7BEA" w14:textId="77777777" w:rsidR="006458A8" w:rsidRPr="00357143" w:rsidRDefault="006458A8" w:rsidP="00461D6D">
            <w:pPr>
              <w:keepNext/>
              <w:keepLines/>
              <w:spacing w:after="0"/>
              <w:rPr>
                <w:rFonts w:ascii="Arial" w:eastAsia="Arial Unicode MS" w:hAnsi="Arial"/>
                <w:sz w:val="18"/>
              </w:rPr>
            </w:pPr>
            <w:r w:rsidRPr="00357143">
              <w:rPr>
                <w:rFonts w:ascii="Arial" w:hAnsi="Arial"/>
                <w:sz w:val="18"/>
              </w:rPr>
              <w:t>See clause 9.6.1.</w:t>
            </w:r>
            <w:r w:rsidR="00024EA3" w:rsidRPr="00357143">
              <w:rPr>
                <w:rFonts w:ascii="Arial" w:hAnsi="Arial"/>
                <w:sz w:val="18"/>
              </w:rPr>
              <w:t>3.</w:t>
            </w:r>
          </w:p>
        </w:tc>
      </w:tr>
      <w:tr w:rsidR="006458A8" w:rsidRPr="00357143" w14:paraId="09CB9ACD" w14:textId="77777777" w:rsidTr="00731766">
        <w:trPr>
          <w:jc w:val="center"/>
        </w:trPr>
        <w:tc>
          <w:tcPr>
            <w:tcW w:w="2160" w:type="dxa"/>
            <w:shd w:val="clear" w:color="auto" w:fill="auto"/>
          </w:tcPr>
          <w:p w14:paraId="21F3ECBB" w14:textId="77777777" w:rsidR="006458A8" w:rsidRPr="00357143" w:rsidRDefault="006458A8" w:rsidP="00461D6D">
            <w:pPr>
              <w:keepNext/>
              <w:keepLines/>
              <w:spacing w:after="0"/>
              <w:rPr>
                <w:rFonts w:ascii="Arial" w:eastAsia="Arial Unicode MS" w:hAnsi="Arial"/>
                <w:i/>
                <w:sz w:val="18"/>
              </w:rPr>
            </w:pPr>
            <w:r w:rsidRPr="00357143">
              <w:rPr>
                <w:rFonts w:ascii="Arial" w:hAnsi="Arial"/>
                <w:i/>
                <w:sz w:val="18"/>
              </w:rPr>
              <w:t>accessControlPolicyIDs</w:t>
            </w:r>
          </w:p>
        </w:tc>
        <w:tc>
          <w:tcPr>
            <w:tcW w:w="1080" w:type="dxa"/>
          </w:tcPr>
          <w:p w14:paraId="25CD73FD" w14:textId="77777777" w:rsidR="006458A8" w:rsidRPr="00357143" w:rsidRDefault="006458A8" w:rsidP="00461D6D">
            <w:pPr>
              <w:keepNext/>
              <w:keepLines/>
              <w:spacing w:after="0"/>
              <w:jc w:val="center"/>
              <w:rPr>
                <w:rFonts w:ascii="Arial" w:eastAsia="Arial Unicode MS" w:hAnsi="Arial"/>
                <w:sz w:val="18"/>
              </w:rPr>
            </w:pPr>
            <w:r w:rsidRPr="00357143">
              <w:rPr>
                <w:rFonts w:ascii="Arial" w:hAnsi="Arial"/>
                <w:sz w:val="18"/>
              </w:rPr>
              <w:t>0..1 (L)</w:t>
            </w:r>
          </w:p>
        </w:tc>
        <w:tc>
          <w:tcPr>
            <w:tcW w:w="864" w:type="dxa"/>
          </w:tcPr>
          <w:p w14:paraId="55E77146" w14:textId="77777777" w:rsidR="006458A8" w:rsidRPr="00357143" w:rsidRDefault="006458A8" w:rsidP="00461D6D">
            <w:pPr>
              <w:keepNext/>
              <w:keepLines/>
              <w:spacing w:after="0"/>
              <w:jc w:val="center"/>
              <w:rPr>
                <w:rFonts w:ascii="Arial" w:eastAsia="Arial Unicode MS" w:hAnsi="Arial"/>
                <w:sz w:val="18"/>
              </w:rPr>
            </w:pPr>
            <w:r w:rsidRPr="00357143">
              <w:rPr>
                <w:rFonts w:ascii="Arial" w:hAnsi="Arial"/>
                <w:sz w:val="18"/>
              </w:rPr>
              <w:t xml:space="preserve"> RW</w:t>
            </w:r>
          </w:p>
        </w:tc>
        <w:tc>
          <w:tcPr>
            <w:tcW w:w="5184" w:type="dxa"/>
          </w:tcPr>
          <w:p w14:paraId="2AF16565" w14:textId="77777777" w:rsidR="006458A8" w:rsidRPr="00357143" w:rsidRDefault="006458A8" w:rsidP="00461D6D">
            <w:pPr>
              <w:keepNext/>
              <w:keepLines/>
              <w:spacing w:after="0"/>
              <w:rPr>
                <w:rFonts w:ascii="Arial" w:eastAsia="Arial Unicode MS" w:hAnsi="Arial"/>
                <w:sz w:val="18"/>
              </w:rPr>
            </w:pPr>
            <w:r w:rsidRPr="00357143">
              <w:rPr>
                <w:rFonts w:ascii="Arial" w:hAnsi="Arial"/>
                <w:sz w:val="18"/>
              </w:rPr>
              <w:t>See clause 9.6.1.</w:t>
            </w:r>
            <w:r w:rsidR="00024EA3" w:rsidRPr="00357143">
              <w:rPr>
                <w:rFonts w:ascii="Arial" w:hAnsi="Arial"/>
                <w:sz w:val="18"/>
              </w:rPr>
              <w:t>3.</w:t>
            </w:r>
          </w:p>
        </w:tc>
      </w:tr>
      <w:tr w:rsidR="006458A8" w:rsidRPr="00357143" w14:paraId="48EE254D" w14:textId="77777777" w:rsidTr="00731766">
        <w:trPr>
          <w:jc w:val="center"/>
        </w:trPr>
        <w:tc>
          <w:tcPr>
            <w:tcW w:w="2160" w:type="dxa"/>
            <w:tcBorders>
              <w:bottom w:val="single" w:sz="4" w:space="0" w:color="000000"/>
            </w:tcBorders>
            <w:shd w:val="clear" w:color="auto" w:fill="auto"/>
          </w:tcPr>
          <w:p w14:paraId="62FE6C68" w14:textId="77777777" w:rsidR="006458A8" w:rsidRPr="00357143" w:rsidRDefault="006458A8" w:rsidP="00461D6D">
            <w:pPr>
              <w:keepNext/>
              <w:keepLines/>
              <w:spacing w:after="0"/>
              <w:rPr>
                <w:rFonts w:ascii="Arial" w:eastAsia="Arial Unicode MS" w:hAnsi="Arial"/>
                <w:i/>
                <w:sz w:val="18"/>
              </w:rPr>
            </w:pPr>
            <w:r w:rsidRPr="00357143">
              <w:rPr>
                <w:rFonts w:ascii="Arial" w:hAnsi="Arial"/>
                <w:i/>
                <w:sz w:val="18"/>
              </w:rPr>
              <w:t>creationTime</w:t>
            </w:r>
          </w:p>
        </w:tc>
        <w:tc>
          <w:tcPr>
            <w:tcW w:w="1080" w:type="dxa"/>
            <w:tcBorders>
              <w:bottom w:val="single" w:sz="4" w:space="0" w:color="000000"/>
            </w:tcBorders>
          </w:tcPr>
          <w:p w14:paraId="5591CBFD" w14:textId="77777777" w:rsidR="006458A8" w:rsidRPr="00357143" w:rsidRDefault="006458A8" w:rsidP="00461D6D">
            <w:pPr>
              <w:keepNext/>
              <w:keepLines/>
              <w:spacing w:after="0"/>
              <w:jc w:val="center"/>
              <w:rPr>
                <w:rFonts w:ascii="Arial" w:eastAsia="Arial Unicode MS" w:hAnsi="Arial"/>
                <w:sz w:val="18"/>
              </w:rPr>
            </w:pPr>
            <w:r w:rsidRPr="00357143">
              <w:rPr>
                <w:rFonts w:ascii="Arial" w:hAnsi="Arial"/>
                <w:sz w:val="18"/>
              </w:rPr>
              <w:t>1</w:t>
            </w:r>
          </w:p>
        </w:tc>
        <w:tc>
          <w:tcPr>
            <w:tcW w:w="864" w:type="dxa"/>
            <w:tcBorders>
              <w:bottom w:val="single" w:sz="4" w:space="0" w:color="000000"/>
            </w:tcBorders>
          </w:tcPr>
          <w:p w14:paraId="554B8C90" w14:textId="77777777" w:rsidR="006458A8" w:rsidRPr="00357143" w:rsidRDefault="006458A8" w:rsidP="00461D6D">
            <w:pPr>
              <w:keepNext/>
              <w:keepLines/>
              <w:spacing w:after="0"/>
              <w:jc w:val="center"/>
              <w:rPr>
                <w:rFonts w:ascii="Arial" w:eastAsia="Arial Unicode MS" w:hAnsi="Arial"/>
                <w:sz w:val="18"/>
              </w:rPr>
            </w:pPr>
            <w:r w:rsidRPr="00357143">
              <w:rPr>
                <w:rFonts w:ascii="Arial" w:hAnsi="Arial"/>
                <w:sz w:val="18"/>
              </w:rPr>
              <w:t>RO</w:t>
            </w:r>
          </w:p>
        </w:tc>
        <w:tc>
          <w:tcPr>
            <w:tcW w:w="5184" w:type="dxa"/>
            <w:tcBorders>
              <w:bottom w:val="single" w:sz="4" w:space="0" w:color="000000"/>
            </w:tcBorders>
          </w:tcPr>
          <w:p w14:paraId="4E5C607B" w14:textId="77777777" w:rsidR="006458A8" w:rsidRPr="00357143" w:rsidRDefault="006458A8" w:rsidP="00461D6D">
            <w:pPr>
              <w:keepNext/>
              <w:keepLines/>
              <w:spacing w:after="0"/>
              <w:rPr>
                <w:rFonts w:ascii="Arial" w:eastAsia="Arial Unicode MS" w:hAnsi="Arial"/>
                <w:sz w:val="18"/>
              </w:rPr>
            </w:pPr>
            <w:r w:rsidRPr="00357143">
              <w:rPr>
                <w:rFonts w:ascii="Arial" w:hAnsi="Arial"/>
                <w:sz w:val="18"/>
              </w:rPr>
              <w:t>See clause 9.6.1.</w:t>
            </w:r>
            <w:r w:rsidR="00024EA3" w:rsidRPr="00357143">
              <w:rPr>
                <w:rFonts w:ascii="Arial" w:hAnsi="Arial"/>
                <w:sz w:val="18"/>
              </w:rPr>
              <w:t>3.</w:t>
            </w:r>
          </w:p>
        </w:tc>
      </w:tr>
      <w:tr w:rsidR="006458A8" w:rsidRPr="00357143" w14:paraId="0C0D7804" w14:textId="77777777" w:rsidTr="00731766">
        <w:trPr>
          <w:jc w:val="center"/>
        </w:trPr>
        <w:tc>
          <w:tcPr>
            <w:tcW w:w="2160" w:type="dxa"/>
          </w:tcPr>
          <w:p w14:paraId="7319D3E9" w14:textId="77777777" w:rsidR="006458A8" w:rsidRPr="00357143" w:rsidRDefault="006458A8" w:rsidP="00461D6D">
            <w:pPr>
              <w:keepNext/>
              <w:keepLines/>
              <w:spacing w:after="0"/>
              <w:rPr>
                <w:rFonts w:ascii="Arial" w:eastAsia="Arial Unicode MS" w:hAnsi="Arial"/>
                <w:i/>
                <w:sz w:val="18"/>
              </w:rPr>
            </w:pPr>
            <w:r w:rsidRPr="00357143">
              <w:rPr>
                <w:rFonts w:ascii="Arial" w:hAnsi="Arial"/>
                <w:i/>
                <w:sz w:val="18"/>
              </w:rPr>
              <w:t>lastModifiedTime</w:t>
            </w:r>
          </w:p>
        </w:tc>
        <w:tc>
          <w:tcPr>
            <w:tcW w:w="1080" w:type="dxa"/>
          </w:tcPr>
          <w:p w14:paraId="40E382C9" w14:textId="77777777" w:rsidR="006458A8" w:rsidRPr="00357143" w:rsidRDefault="006458A8" w:rsidP="00461D6D">
            <w:pPr>
              <w:keepNext/>
              <w:keepLines/>
              <w:spacing w:after="0"/>
              <w:jc w:val="center"/>
              <w:rPr>
                <w:rFonts w:ascii="Arial" w:eastAsia="Arial Unicode MS" w:hAnsi="Arial"/>
                <w:sz w:val="18"/>
              </w:rPr>
            </w:pPr>
            <w:r w:rsidRPr="00357143">
              <w:rPr>
                <w:rFonts w:ascii="Arial" w:hAnsi="Arial"/>
                <w:sz w:val="18"/>
              </w:rPr>
              <w:t>1</w:t>
            </w:r>
          </w:p>
        </w:tc>
        <w:tc>
          <w:tcPr>
            <w:tcW w:w="864" w:type="dxa"/>
          </w:tcPr>
          <w:p w14:paraId="731D3DA5" w14:textId="77777777" w:rsidR="006458A8" w:rsidRPr="00357143" w:rsidRDefault="006458A8" w:rsidP="00461D6D">
            <w:pPr>
              <w:keepNext/>
              <w:keepLines/>
              <w:spacing w:after="0"/>
              <w:jc w:val="center"/>
              <w:rPr>
                <w:rFonts w:ascii="Arial" w:eastAsia="Arial Unicode MS" w:hAnsi="Arial"/>
                <w:sz w:val="18"/>
              </w:rPr>
            </w:pPr>
            <w:r w:rsidRPr="00357143">
              <w:rPr>
                <w:rFonts w:ascii="Arial" w:hAnsi="Arial"/>
                <w:sz w:val="18"/>
              </w:rPr>
              <w:t>RO</w:t>
            </w:r>
          </w:p>
        </w:tc>
        <w:tc>
          <w:tcPr>
            <w:tcW w:w="5184" w:type="dxa"/>
          </w:tcPr>
          <w:p w14:paraId="43D2E0F9" w14:textId="77777777" w:rsidR="006458A8" w:rsidRPr="00357143" w:rsidRDefault="006458A8" w:rsidP="00461D6D">
            <w:pPr>
              <w:keepNext/>
              <w:keepLines/>
              <w:spacing w:after="0"/>
              <w:rPr>
                <w:rFonts w:ascii="Arial" w:eastAsia="Arial Unicode MS" w:hAnsi="Arial"/>
                <w:sz w:val="18"/>
              </w:rPr>
            </w:pPr>
            <w:r w:rsidRPr="00357143">
              <w:rPr>
                <w:rFonts w:ascii="Arial" w:hAnsi="Arial"/>
                <w:sz w:val="18"/>
              </w:rPr>
              <w:t>See clause 9.6.1.</w:t>
            </w:r>
            <w:r w:rsidR="00024EA3" w:rsidRPr="00357143">
              <w:rPr>
                <w:rFonts w:ascii="Arial" w:hAnsi="Arial"/>
                <w:sz w:val="18"/>
              </w:rPr>
              <w:t>3.</w:t>
            </w:r>
          </w:p>
        </w:tc>
      </w:tr>
      <w:tr w:rsidR="006458A8" w:rsidRPr="00357143" w14:paraId="2FEB7216" w14:textId="77777777" w:rsidTr="00731766">
        <w:trPr>
          <w:jc w:val="center"/>
        </w:trPr>
        <w:tc>
          <w:tcPr>
            <w:tcW w:w="2160" w:type="dxa"/>
          </w:tcPr>
          <w:p w14:paraId="7BC1F6D5" w14:textId="77777777" w:rsidR="006458A8" w:rsidRPr="00357143" w:rsidRDefault="006458A8" w:rsidP="00461D6D">
            <w:pPr>
              <w:keepNext/>
              <w:keepLines/>
              <w:spacing w:after="0"/>
              <w:rPr>
                <w:rFonts w:ascii="Arial" w:eastAsia="Arial Unicode MS" w:hAnsi="Arial"/>
                <w:i/>
                <w:sz w:val="18"/>
              </w:rPr>
            </w:pPr>
            <w:r w:rsidRPr="00357143">
              <w:rPr>
                <w:rFonts w:ascii="Arial" w:eastAsia="Arial Unicode MS" w:hAnsi="Arial"/>
                <w:i/>
                <w:sz w:val="18"/>
              </w:rPr>
              <w:t>labels</w:t>
            </w:r>
          </w:p>
        </w:tc>
        <w:tc>
          <w:tcPr>
            <w:tcW w:w="1080" w:type="dxa"/>
          </w:tcPr>
          <w:p w14:paraId="5B275139" w14:textId="77777777" w:rsidR="006458A8" w:rsidRPr="00357143" w:rsidRDefault="006458A8" w:rsidP="00461D6D">
            <w:pPr>
              <w:keepNext/>
              <w:keepLines/>
              <w:spacing w:after="0"/>
              <w:jc w:val="center"/>
              <w:rPr>
                <w:rFonts w:ascii="Arial" w:eastAsia="Arial Unicode MS" w:hAnsi="Arial"/>
                <w:sz w:val="18"/>
              </w:rPr>
            </w:pPr>
            <w:r w:rsidRPr="00357143">
              <w:rPr>
                <w:rFonts w:ascii="Arial" w:eastAsia="Arial Unicode MS" w:hAnsi="Arial"/>
                <w:sz w:val="18"/>
              </w:rPr>
              <w:t>0..1</w:t>
            </w:r>
            <w:r w:rsidR="00375EBC" w:rsidRPr="00357143">
              <w:rPr>
                <w:rFonts w:ascii="Arial" w:hAnsi="Arial"/>
                <w:sz w:val="18"/>
              </w:rPr>
              <w:t>(L)</w:t>
            </w:r>
          </w:p>
        </w:tc>
        <w:tc>
          <w:tcPr>
            <w:tcW w:w="864" w:type="dxa"/>
          </w:tcPr>
          <w:p w14:paraId="0E63DDB0" w14:textId="77777777" w:rsidR="006458A8" w:rsidRPr="00357143" w:rsidRDefault="006458A8" w:rsidP="00461D6D">
            <w:pPr>
              <w:keepNext/>
              <w:keepLines/>
              <w:spacing w:after="0"/>
              <w:jc w:val="center"/>
              <w:rPr>
                <w:rFonts w:ascii="Arial" w:eastAsia="Arial Unicode MS" w:hAnsi="Arial"/>
                <w:sz w:val="18"/>
              </w:rPr>
            </w:pPr>
            <w:r w:rsidRPr="00357143">
              <w:rPr>
                <w:rFonts w:ascii="Arial" w:eastAsia="Arial Unicode MS" w:hAnsi="Arial"/>
                <w:sz w:val="18"/>
              </w:rPr>
              <w:t>RO</w:t>
            </w:r>
          </w:p>
        </w:tc>
        <w:tc>
          <w:tcPr>
            <w:tcW w:w="5184" w:type="dxa"/>
          </w:tcPr>
          <w:p w14:paraId="283C6495" w14:textId="77777777" w:rsidR="006458A8" w:rsidRPr="00357143" w:rsidRDefault="006458A8" w:rsidP="00461D6D">
            <w:pPr>
              <w:keepNext/>
              <w:keepLines/>
              <w:spacing w:after="0"/>
              <w:rPr>
                <w:rFonts w:ascii="Arial" w:eastAsia="Arial Unicode MS" w:hAnsi="Arial"/>
                <w:sz w:val="18"/>
              </w:rPr>
            </w:pPr>
            <w:r w:rsidRPr="00357143">
              <w:rPr>
                <w:rFonts w:ascii="Arial" w:eastAsia="Arial Unicode MS" w:hAnsi="Arial"/>
                <w:sz w:val="18"/>
              </w:rPr>
              <w:t>See clause 9.6.1.3</w:t>
            </w:r>
            <w:r w:rsidR="008C3BE6" w:rsidRPr="00357143">
              <w:rPr>
                <w:rFonts w:ascii="Arial" w:eastAsia="Arial Unicode MS" w:hAnsi="Arial"/>
                <w:sz w:val="18"/>
              </w:rPr>
              <w:t xml:space="preserve"> </w:t>
            </w:r>
          </w:p>
        </w:tc>
      </w:tr>
      <w:tr w:rsidR="006458A8" w:rsidRPr="00357143" w14:paraId="75FC6952" w14:textId="77777777" w:rsidTr="00731766">
        <w:trPr>
          <w:jc w:val="center"/>
        </w:trPr>
        <w:tc>
          <w:tcPr>
            <w:tcW w:w="2160" w:type="dxa"/>
          </w:tcPr>
          <w:p w14:paraId="7684742E" w14:textId="77777777" w:rsidR="006458A8" w:rsidRPr="00357143" w:rsidRDefault="006458A8" w:rsidP="00461D6D">
            <w:pPr>
              <w:keepNext/>
              <w:keepLines/>
              <w:spacing w:after="0"/>
              <w:rPr>
                <w:rFonts w:ascii="Arial" w:eastAsia="Arial Unicode MS" w:hAnsi="Arial"/>
                <w:i/>
                <w:sz w:val="18"/>
              </w:rPr>
            </w:pPr>
            <w:r w:rsidRPr="00357143">
              <w:rPr>
                <w:rFonts w:ascii="Arial" w:eastAsia="Arial Unicode MS" w:hAnsi="Arial" w:hint="eastAsia"/>
                <w:i/>
                <w:sz w:val="18"/>
                <w:lang w:eastAsia="zh-CN"/>
              </w:rPr>
              <w:t>mgmtDefinition</w:t>
            </w:r>
          </w:p>
        </w:tc>
        <w:tc>
          <w:tcPr>
            <w:tcW w:w="1080" w:type="dxa"/>
          </w:tcPr>
          <w:p w14:paraId="5269FFC5" w14:textId="77777777" w:rsidR="006458A8" w:rsidRPr="00357143" w:rsidRDefault="006458A8" w:rsidP="00461D6D">
            <w:pPr>
              <w:keepNext/>
              <w:keepLines/>
              <w:spacing w:after="0"/>
              <w:jc w:val="center"/>
              <w:rPr>
                <w:rFonts w:ascii="Arial" w:eastAsia="Arial Unicode MS" w:hAnsi="Arial"/>
                <w:sz w:val="18"/>
              </w:rPr>
            </w:pPr>
            <w:r w:rsidRPr="00357143">
              <w:rPr>
                <w:rFonts w:ascii="Arial" w:eastAsia="Arial Unicode MS" w:hAnsi="Arial" w:hint="eastAsia"/>
                <w:sz w:val="18"/>
                <w:lang w:eastAsia="zh-CN"/>
              </w:rPr>
              <w:t>1</w:t>
            </w:r>
          </w:p>
        </w:tc>
        <w:tc>
          <w:tcPr>
            <w:tcW w:w="864" w:type="dxa"/>
          </w:tcPr>
          <w:p w14:paraId="47861A88" w14:textId="77777777" w:rsidR="006458A8" w:rsidRPr="00357143" w:rsidRDefault="006458A8" w:rsidP="00461D6D">
            <w:pPr>
              <w:keepNext/>
              <w:keepLines/>
              <w:spacing w:after="0"/>
              <w:jc w:val="center"/>
              <w:rPr>
                <w:rFonts w:ascii="Arial" w:eastAsia="Arial Unicode MS" w:hAnsi="Arial"/>
                <w:sz w:val="18"/>
              </w:rPr>
            </w:pPr>
            <w:r w:rsidRPr="00357143">
              <w:rPr>
                <w:rFonts w:ascii="Arial" w:eastAsia="Arial Unicode MS" w:hAnsi="Arial" w:hint="eastAsia"/>
                <w:sz w:val="18"/>
                <w:lang w:eastAsia="zh-CN"/>
              </w:rPr>
              <w:t>WO</w:t>
            </w:r>
          </w:p>
        </w:tc>
        <w:tc>
          <w:tcPr>
            <w:tcW w:w="5184" w:type="dxa"/>
          </w:tcPr>
          <w:p w14:paraId="7EB4B7CF" w14:textId="77777777" w:rsidR="006458A8" w:rsidRPr="00357143" w:rsidRDefault="006458A8" w:rsidP="00024EA3">
            <w:pPr>
              <w:pStyle w:val="TAL"/>
              <w:rPr>
                <w:rFonts w:eastAsia="Arial Unicode MS"/>
              </w:rPr>
            </w:pPr>
            <w:r w:rsidRPr="00357143">
              <w:rPr>
                <w:rFonts w:eastAsia="Arial Unicode MS"/>
              </w:rPr>
              <w:t>See clause 9.6.1</w:t>
            </w:r>
            <w:r w:rsidRPr="00357143">
              <w:rPr>
                <w:rFonts w:eastAsia="Arial Unicode MS"/>
                <w:lang w:eastAsia="zh-CN"/>
              </w:rPr>
              <w:t>5</w:t>
            </w:r>
            <w:r w:rsidRPr="00357143">
              <w:rPr>
                <w:rFonts w:eastAsia="Arial Unicode MS" w:hint="eastAsia"/>
                <w:lang w:eastAsia="ko-KR"/>
              </w:rPr>
              <w:t>.</w:t>
            </w:r>
            <w:r w:rsidRPr="00357143">
              <w:rPr>
                <w:rFonts w:eastAsia="Arial Unicode MS"/>
                <w:lang w:eastAsia="ko-KR"/>
              </w:rPr>
              <w:t xml:space="preserve"> </w:t>
            </w:r>
            <w:r w:rsidRPr="00357143">
              <w:rPr>
                <w:rFonts w:eastAsia="Arial Unicode MS" w:hint="eastAsia"/>
                <w:lang w:eastAsia="zh-CN"/>
              </w:rPr>
              <w:t xml:space="preserve">Has fixed value </w:t>
            </w:r>
            <w:r w:rsidRPr="00357143">
              <w:rPr>
                <w:rFonts w:eastAsia="Arial Unicode MS"/>
                <w:i/>
                <w:lang w:eastAsia="zh-CN"/>
              </w:rPr>
              <w:t>"activeCmdhPolicy".</w:t>
            </w:r>
          </w:p>
        </w:tc>
      </w:tr>
      <w:tr w:rsidR="00AE2FEC" w:rsidRPr="00357143" w14:paraId="50978AA3" w14:textId="77777777" w:rsidTr="00731766">
        <w:trPr>
          <w:jc w:val="center"/>
        </w:trPr>
        <w:tc>
          <w:tcPr>
            <w:tcW w:w="2160" w:type="dxa"/>
          </w:tcPr>
          <w:p w14:paraId="6F6168FF" w14:textId="77777777" w:rsidR="00AE2FEC" w:rsidRPr="00357143" w:rsidRDefault="00AE2FEC" w:rsidP="00461D6D">
            <w:pPr>
              <w:keepNext/>
              <w:keepLines/>
              <w:spacing w:after="0"/>
              <w:rPr>
                <w:rFonts w:ascii="Arial" w:eastAsia="Arial Unicode MS" w:hAnsi="Arial"/>
                <w:i/>
                <w:sz w:val="18"/>
              </w:rPr>
            </w:pPr>
            <w:r w:rsidRPr="00357143">
              <w:rPr>
                <w:rFonts w:ascii="Arial" w:eastAsia="Arial Unicode MS" w:hAnsi="Arial"/>
                <w:i/>
                <w:sz w:val="18"/>
              </w:rPr>
              <w:t>object</w:t>
            </w:r>
            <w:r w:rsidRPr="00357143">
              <w:rPr>
                <w:rFonts w:ascii="Arial" w:eastAsia="Arial Unicode MS" w:hAnsi="Arial" w:hint="eastAsia"/>
                <w:i/>
                <w:sz w:val="18"/>
                <w:lang w:eastAsia="zh-CN"/>
              </w:rPr>
              <w:t>ID</w:t>
            </w:r>
            <w:r w:rsidRPr="00357143">
              <w:rPr>
                <w:rFonts w:ascii="Arial" w:eastAsia="Arial Unicode MS" w:hAnsi="Arial"/>
                <w:i/>
                <w:sz w:val="18"/>
                <w:lang w:eastAsia="zh-CN"/>
              </w:rPr>
              <w:t>s</w:t>
            </w:r>
          </w:p>
        </w:tc>
        <w:tc>
          <w:tcPr>
            <w:tcW w:w="1080" w:type="dxa"/>
          </w:tcPr>
          <w:p w14:paraId="0705E25F" w14:textId="77777777" w:rsidR="00AE2FEC" w:rsidRPr="00357143" w:rsidRDefault="00AE2FEC" w:rsidP="00461D6D">
            <w:pPr>
              <w:keepNext/>
              <w:keepLines/>
              <w:spacing w:after="0"/>
              <w:jc w:val="center"/>
              <w:rPr>
                <w:rFonts w:ascii="Arial" w:eastAsia="Arial Unicode MS" w:hAnsi="Arial"/>
                <w:sz w:val="18"/>
              </w:rPr>
            </w:pPr>
            <w:r w:rsidRPr="00357143">
              <w:rPr>
                <w:rFonts w:ascii="Arial" w:eastAsia="Arial Unicode MS" w:hAnsi="Arial"/>
                <w:sz w:val="18"/>
                <w:lang w:eastAsia="zh-CN"/>
              </w:rPr>
              <w:t>0..</w:t>
            </w:r>
            <w:r w:rsidRPr="00357143">
              <w:rPr>
                <w:rFonts w:ascii="Arial" w:eastAsia="Arial Unicode MS" w:hAnsi="Arial" w:hint="eastAsia"/>
                <w:sz w:val="18"/>
                <w:lang w:eastAsia="zh-CN"/>
              </w:rPr>
              <w:t>1</w:t>
            </w:r>
            <w:r w:rsidRPr="00357143">
              <w:rPr>
                <w:rFonts w:ascii="Arial" w:eastAsia="Arial Unicode MS" w:hAnsi="Arial"/>
                <w:sz w:val="18"/>
                <w:lang w:eastAsia="zh-CN"/>
              </w:rPr>
              <w:t xml:space="preserve"> (L)</w:t>
            </w:r>
          </w:p>
        </w:tc>
        <w:tc>
          <w:tcPr>
            <w:tcW w:w="864" w:type="dxa"/>
          </w:tcPr>
          <w:p w14:paraId="07CA0100" w14:textId="77777777" w:rsidR="00AE2FEC" w:rsidRPr="00357143" w:rsidRDefault="00AE2FEC" w:rsidP="00461D6D">
            <w:pPr>
              <w:keepNext/>
              <w:keepLines/>
              <w:spacing w:after="0"/>
              <w:jc w:val="center"/>
              <w:rPr>
                <w:rFonts w:ascii="Arial" w:eastAsia="Arial Unicode MS" w:hAnsi="Arial"/>
                <w:sz w:val="18"/>
              </w:rPr>
            </w:pPr>
            <w:r w:rsidRPr="00357143">
              <w:rPr>
                <w:rFonts w:eastAsia="Arial Unicode MS"/>
                <w:lang w:eastAsia="zh-CN"/>
              </w:rPr>
              <w:t>W</w:t>
            </w:r>
            <w:r>
              <w:rPr>
                <w:rFonts w:eastAsia="Arial Unicode MS" w:hint="eastAsia"/>
                <w:lang w:eastAsia="zh-CN"/>
              </w:rPr>
              <w:t>O</w:t>
            </w:r>
          </w:p>
        </w:tc>
        <w:tc>
          <w:tcPr>
            <w:tcW w:w="5184" w:type="dxa"/>
          </w:tcPr>
          <w:p w14:paraId="6B951019" w14:textId="77777777" w:rsidR="00AE2FEC" w:rsidRPr="00357143" w:rsidRDefault="00AE2FEC" w:rsidP="00461D6D">
            <w:pPr>
              <w:keepNext/>
              <w:keepLines/>
              <w:spacing w:after="0"/>
              <w:rPr>
                <w:rFonts w:ascii="Arial" w:eastAsia="Arial Unicode MS" w:hAnsi="Arial"/>
                <w:sz w:val="18"/>
              </w:rPr>
            </w:pPr>
            <w:r w:rsidRPr="00357143">
              <w:rPr>
                <w:rFonts w:ascii="Arial" w:eastAsia="Arial Unicode MS" w:hAnsi="Arial"/>
                <w:sz w:val="18"/>
              </w:rPr>
              <w:t>See clause 9.6.15.</w:t>
            </w:r>
          </w:p>
        </w:tc>
      </w:tr>
      <w:tr w:rsidR="00AE2FEC" w:rsidRPr="00357143" w14:paraId="315FDAE8" w14:textId="77777777" w:rsidTr="00731766">
        <w:trPr>
          <w:jc w:val="center"/>
        </w:trPr>
        <w:tc>
          <w:tcPr>
            <w:tcW w:w="2160" w:type="dxa"/>
          </w:tcPr>
          <w:p w14:paraId="60AE7D48" w14:textId="77777777" w:rsidR="00AE2FEC" w:rsidRPr="00357143" w:rsidRDefault="00AE2FEC" w:rsidP="00461D6D">
            <w:pPr>
              <w:keepNext/>
              <w:keepLines/>
              <w:spacing w:after="0"/>
              <w:rPr>
                <w:rFonts w:ascii="Arial" w:eastAsia="Arial Unicode MS" w:hAnsi="Arial"/>
                <w:i/>
                <w:sz w:val="18"/>
              </w:rPr>
            </w:pPr>
            <w:r w:rsidRPr="00357143">
              <w:rPr>
                <w:rFonts w:ascii="Arial" w:eastAsia="Arial Unicode MS" w:hAnsi="Arial"/>
                <w:i/>
                <w:sz w:val="18"/>
              </w:rPr>
              <w:t>objectPaths</w:t>
            </w:r>
          </w:p>
        </w:tc>
        <w:tc>
          <w:tcPr>
            <w:tcW w:w="1080" w:type="dxa"/>
          </w:tcPr>
          <w:p w14:paraId="21092CD8" w14:textId="77777777" w:rsidR="00AE2FEC" w:rsidRPr="00357143" w:rsidRDefault="00AE2FEC" w:rsidP="00461D6D">
            <w:pPr>
              <w:keepNext/>
              <w:keepLines/>
              <w:spacing w:after="0"/>
              <w:jc w:val="center"/>
              <w:rPr>
                <w:rFonts w:ascii="Arial" w:eastAsia="Arial Unicode MS" w:hAnsi="Arial"/>
                <w:sz w:val="18"/>
              </w:rPr>
            </w:pPr>
            <w:r w:rsidRPr="00357143">
              <w:rPr>
                <w:rFonts w:ascii="Arial" w:eastAsia="Arial Unicode MS" w:hAnsi="Arial"/>
                <w:sz w:val="18"/>
                <w:lang w:eastAsia="zh-CN"/>
              </w:rPr>
              <w:t>0..</w:t>
            </w:r>
            <w:r w:rsidRPr="00357143">
              <w:rPr>
                <w:rFonts w:ascii="Arial" w:eastAsia="Arial Unicode MS" w:hAnsi="Arial" w:hint="eastAsia"/>
                <w:sz w:val="18"/>
                <w:lang w:eastAsia="zh-CN"/>
              </w:rPr>
              <w:t>1</w:t>
            </w:r>
            <w:r w:rsidRPr="00357143">
              <w:rPr>
                <w:rFonts w:ascii="Arial" w:eastAsia="Arial Unicode MS" w:hAnsi="Arial"/>
                <w:sz w:val="18"/>
                <w:lang w:eastAsia="zh-CN"/>
              </w:rPr>
              <w:t xml:space="preserve"> (L)</w:t>
            </w:r>
          </w:p>
        </w:tc>
        <w:tc>
          <w:tcPr>
            <w:tcW w:w="864" w:type="dxa"/>
          </w:tcPr>
          <w:p w14:paraId="780A0D58" w14:textId="77777777" w:rsidR="00AE2FEC" w:rsidRPr="00357143" w:rsidRDefault="00AE2FEC" w:rsidP="00461D6D">
            <w:pPr>
              <w:keepNext/>
              <w:keepLines/>
              <w:spacing w:after="0"/>
              <w:jc w:val="center"/>
              <w:rPr>
                <w:rFonts w:ascii="Arial" w:eastAsia="Arial Unicode MS" w:hAnsi="Arial"/>
                <w:sz w:val="18"/>
              </w:rPr>
            </w:pPr>
            <w:r w:rsidRPr="00357143">
              <w:rPr>
                <w:rFonts w:eastAsia="Arial Unicode MS"/>
                <w:lang w:eastAsia="zh-CN"/>
              </w:rPr>
              <w:t>W</w:t>
            </w:r>
            <w:r>
              <w:rPr>
                <w:rFonts w:eastAsia="Arial Unicode MS" w:hint="eastAsia"/>
                <w:lang w:eastAsia="zh-CN"/>
              </w:rPr>
              <w:t>O</w:t>
            </w:r>
          </w:p>
        </w:tc>
        <w:tc>
          <w:tcPr>
            <w:tcW w:w="5184" w:type="dxa"/>
          </w:tcPr>
          <w:p w14:paraId="34AECF9F" w14:textId="77777777" w:rsidR="00AE2FEC" w:rsidRPr="00357143" w:rsidRDefault="00AE2FEC" w:rsidP="00461D6D">
            <w:pPr>
              <w:keepNext/>
              <w:keepLines/>
              <w:spacing w:after="0"/>
              <w:rPr>
                <w:rFonts w:ascii="Arial" w:eastAsia="Arial Unicode MS" w:hAnsi="Arial"/>
                <w:sz w:val="18"/>
              </w:rPr>
            </w:pPr>
            <w:r w:rsidRPr="00357143">
              <w:rPr>
                <w:rFonts w:ascii="Arial" w:eastAsia="Arial Unicode MS" w:hAnsi="Arial"/>
                <w:sz w:val="18"/>
              </w:rPr>
              <w:t>See clause 9.6.15.</w:t>
            </w:r>
          </w:p>
        </w:tc>
      </w:tr>
      <w:tr w:rsidR="006458A8" w:rsidRPr="00357143" w14:paraId="40601EB0" w14:textId="77777777" w:rsidTr="00731766">
        <w:trPr>
          <w:jc w:val="center"/>
        </w:trPr>
        <w:tc>
          <w:tcPr>
            <w:tcW w:w="2160" w:type="dxa"/>
          </w:tcPr>
          <w:p w14:paraId="455DCF72" w14:textId="77777777" w:rsidR="006458A8" w:rsidRPr="00357143" w:rsidRDefault="006458A8" w:rsidP="00461D6D">
            <w:pPr>
              <w:keepNext/>
              <w:keepLines/>
              <w:spacing w:after="0"/>
              <w:rPr>
                <w:rFonts w:ascii="Arial" w:eastAsia="Arial Unicode MS" w:hAnsi="Arial"/>
                <w:i/>
                <w:sz w:val="18"/>
              </w:rPr>
            </w:pPr>
            <w:r w:rsidRPr="00357143">
              <w:rPr>
                <w:rFonts w:ascii="Arial" w:eastAsia="Arial Unicode MS" w:hAnsi="Arial"/>
                <w:i/>
                <w:sz w:val="18"/>
              </w:rPr>
              <w:t>description</w:t>
            </w:r>
          </w:p>
        </w:tc>
        <w:tc>
          <w:tcPr>
            <w:tcW w:w="1080" w:type="dxa"/>
          </w:tcPr>
          <w:p w14:paraId="3AEC2819" w14:textId="77777777" w:rsidR="006458A8" w:rsidRPr="00357143" w:rsidRDefault="006458A8" w:rsidP="00461D6D">
            <w:pPr>
              <w:keepNext/>
              <w:keepLines/>
              <w:spacing w:after="0"/>
              <w:jc w:val="center"/>
              <w:rPr>
                <w:rFonts w:ascii="Arial" w:eastAsia="Arial Unicode MS" w:hAnsi="Arial"/>
                <w:sz w:val="18"/>
              </w:rPr>
            </w:pPr>
            <w:r w:rsidRPr="00357143">
              <w:rPr>
                <w:rFonts w:ascii="Arial" w:eastAsia="Arial Unicode MS" w:hAnsi="Arial"/>
                <w:sz w:val="18"/>
                <w:lang w:eastAsia="zh-CN"/>
              </w:rPr>
              <w:t>0..</w:t>
            </w:r>
            <w:r w:rsidRPr="00357143">
              <w:rPr>
                <w:rFonts w:ascii="Arial" w:eastAsia="Arial Unicode MS" w:hAnsi="Arial" w:hint="eastAsia"/>
                <w:sz w:val="18"/>
                <w:lang w:eastAsia="zh-CN"/>
              </w:rPr>
              <w:t>1</w:t>
            </w:r>
          </w:p>
        </w:tc>
        <w:tc>
          <w:tcPr>
            <w:tcW w:w="864" w:type="dxa"/>
          </w:tcPr>
          <w:p w14:paraId="10CB1F33" w14:textId="77777777" w:rsidR="006458A8" w:rsidRPr="00357143" w:rsidRDefault="006458A8" w:rsidP="00461D6D">
            <w:pPr>
              <w:keepNext/>
              <w:keepLines/>
              <w:spacing w:after="0"/>
              <w:jc w:val="center"/>
              <w:rPr>
                <w:rFonts w:ascii="Arial" w:eastAsia="Arial Unicode MS" w:hAnsi="Arial"/>
                <w:sz w:val="18"/>
              </w:rPr>
            </w:pPr>
            <w:r w:rsidRPr="00357143">
              <w:rPr>
                <w:rFonts w:ascii="Arial" w:eastAsia="Arial Unicode MS" w:hAnsi="Arial"/>
                <w:sz w:val="18"/>
              </w:rPr>
              <w:t>RW</w:t>
            </w:r>
          </w:p>
        </w:tc>
        <w:tc>
          <w:tcPr>
            <w:tcW w:w="5184" w:type="dxa"/>
          </w:tcPr>
          <w:p w14:paraId="5B78B261" w14:textId="77777777" w:rsidR="006458A8" w:rsidRPr="00357143" w:rsidRDefault="006458A8" w:rsidP="00461D6D">
            <w:pPr>
              <w:keepNext/>
              <w:keepLines/>
              <w:spacing w:after="0"/>
              <w:rPr>
                <w:rFonts w:ascii="Arial" w:eastAsia="Arial Unicode MS" w:hAnsi="Arial"/>
                <w:sz w:val="18"/>
              </w:rPr>
            </w:pPr>
            <w:r w:rsidRPr="00357143">
              <w:rPr>
                <w:rFonts w:ascii="Arial" w:eastAsia="Arial Unicode MS" w:hAnsi="Arial"/>
                <w:sz w:val="18"/>
              </w:rPr>
              <w:t>See clause 9.6.15.</w:t>
            </w:r>
          </w:p>
        </w:tc>
      </w:tr>
      <w:tr w:rsidR="006458A8" w:rsidRPr="00357143" w14:paraId="6D5A2B88" w14:textId="77777777" w:rsidTr="00731766">
        <w:trPr>
          <w:jc w:val="center"/>
        </w:trPr>
        <w:tc>
          <w:tcPr>
            <w:tcW w:w="2160" w:type="dxa"/>
          </w:tcPr>
          <w:p w14:paraId="42860B8C" w14:textId="77777777" w:rsidR="006458A8" w:rsidRPr="00357143" w:rsidRDefault="006458A8" w:rsidP="00461D6D">
            <w:pPr>
              <w:keepNext/>
              <w:keepLines/>
              <w:spacing w:after="0"/>
              <w:rPr>
                <w:rFonts w:ascii="Arial" w:eastAsia="Arial Unicode MS" w:hAnsi="Arial"/>
                <w:i/>
                <w:sz w:val="18"/>
              </w:rPr>
            </w:pPr>
            <w:r w:rsidRPr="00357143">
              <w:rPr>
                <w:rFonts w:ascii="Arial" w:eastAsia="Arial Unicode MS" w:hAnsi="Arial"/>
                <w:i/>
                <w:sz w:val="18"/>
              </w:rPr>
              <w:t>activeCmdhPolicyLink</w:t>
            </w:r>
          </w:p>
        </w:tc>
        <w:tc>
          <w:tcPr>
            <w:tcW w:w="1080" w:type="dxa"/>
          </w:tcPr>
          <w:p w14:paraId="2B75C9E2" w14:textId="77777777" w:rsidR="006458A8" w:rsidRPr="00357143" w:rsidRDefault="006458A8" w:rsidP="00461D6D">
            <w:pPr>
              <w:keepNext/>
              <w:keepLines/>
              <w:spacing w:after="0"/>
              <w:jc w:val="center"/>
              <w:rPr>
                <w:rFonts w:ascii="Arial" w:eastAsia="Arial Unicode MS" w:hAnsi="Arial"/>
                <w:sz w:val="18"/>
              </w:rPr>
            </w:pPr>
            <w:r w:rsidRPr="00357143">
              <w:rPr>
                <w:rFonts w:ascii="Arial" w:eastAsia="Arial Unicode MS" w:hAnsi="Arial"/>
                <w:sz w:val="18"/>
              </w:rPr>
              <w:t>1</w:t>
            </w:r>
          </w:p>
        </w:tc>
        <w:tc>
          <w:tcPr>
            <w:tcW w:w="864" w:type="dxa"/>
          </w:tcPr>
          <w:p w14:paraId="60CEBCA4" w14:textId="77777777" w:rsidR="006458A8" w:rsidRPr="00357143" w:rsidRDefault="006458A8" w:rsidP="00461D6D">
            <w:pPr>
              <w:keepNext/>
              <w:keepLines/>
              <w:spacing w:after="0"/>
              <w:jc w:val="center"/>
              <w:rPr>
                <w:rFonts w:ascii="Arial" w:eastAsia="Arial Unicode MS" w:hAnsi="Arial"/>
                <w:sz w:val="18"/>
              </w:rPr>
            </w:pPr>
            <w:r w:rsidRPr="00357143">
              <w:rPr>
                <w:rFonts w:ascii="Arial" w:eastAsia="Arial Unicode MS" w:hAnsi="Arial"/>
                <w:sz w:val="18"/>
              </w:rPr>
              <w:t>RW</w:t>
            </w:r>
          </w:p>
        </w:tc>
        <w:tc>
          <w:tcPr>
            <w:tcW w:w="5184" w:type="dxa"/>
          </w:tcPr>
          <w:p w14:paraId="7627BBBD" w14:textId="77777777" w:rsidR="006458A8" w:rsidRPr="00357143" w:rsidRDefault="006458A8" w:rsidP="00AD3B67">
            <w:pPr>
              <w:keepNext/>
              <w:keepLines/>
              <w:spacing w:after="0"/>
              <w:rPr>
                <w:rFonts w:ascii="Arial" w:eastAsia="Arial Unicode MS" w:hAnsi="Arial"/>
                <w:sz w:val="18"/>
              </w:rPr>
            </w:pPr>
            <w:r w:rsidRPr="00357143">
              <w:rPr>
                <w:rFonts w:ascii="Arial" w:eastAsia="Arial Unicode MS" w:hAnsi="Arial"/>
                <w:sz w:val="18"/>
              </w:rPr>
              <w:t xml:space="preserve">The resource ID of the </w:t>
            </w:r>
            <w:r w:rsidRPr="00357143">
              <w:rPr>
                <w:rFonts w:ascii="Arial" w:eastAsia="Arial Unicode MS" w:hAnsi="Arial"/>
                <w:i/>
                <w:sz w:val="18"/>
              </w:rPr>
              <w:t>[cmdhPolicy]</w:t>
            </w:r>
            <w:r w:rsidRPr="00357143">
              <w:rPr>
                <w:rFonts w:ascii="Arial" w:eastAsia="Arial Unicode MS" w:hAnsi="Arial"/>
                <w:sz w:val="18"/>
              </w:rPr>
              <w:t xml:space="preserve"> resource instance containing the CMDH policies that are currently active for the associated node that is represented by the parent </w:t>
            </w:r>
            <w:r w:rsidRPr="00357143">
              <w:rPr>
                <w:rFonts w:ascii="Arial" w:eastAsia="Arial Unicode MS" w:hAnsi="Arial"/>
                <w:i/>
                <w:sz w:val="18"/>
              </w:rPr>
              <w:t>&lt;node&gt;</w:t>
            </w:r>
            <w:r w:rsidRPr="00357143">
              <w:rPr>
                <w:rFonts w:ascii="Arial" w:eastAsia="Arial Unicode MS" w:hAnsi="Arial"/>
                <w:sz w:val="18"/>
              </w:rPr>
              <w:t xml:space="preserve"> resource.</w:t>
            </w:r>
          </w:p>
        </w:tc>
      </w:tr>
    </w:tbl>
    <w:p w14:paraId="3744F392" w14:textId="77777777" w:rsidR="00351A31" w:rsidRPr="00357143" w:rsidRDefault="00351A31" w:rsidP="00351A31"/>
    <w:p w14:paraId="6B4108EB" w14:textId="77777777" w:rsidR="00734A6D" w:rsidRPr="00357143" w:rsidRDefault="00734A6D" w:rsidP="00024EA3">
      <w:pPr>
        <w:pStyle w:val="Heading2"/>
      </w:pPr>
      <w:bookmarkStart w:id="4778" w:name="_Toc445303083"/>
      <w:bookmarkStart w:id="4779" w:name="_Toc445390250"/>
      <w:bookmarkStart w:id="4780" w:name="_Toc447043335"/>
      <w:bookmarkStart w:id="4781" w:name="_Toc457494092"/>
      <w:bookmarkStart w:id="4782" w:name="_Toc459977191"/>
      <w:bookmarkStart w:id="4783" w:name="_Toc470164352"/>
      <w:bookmarkStart w:id="4784" w:name="_Toc470164934"/>
      <w:bookmarkStart w:id="4785" w:name="_Toc475715546"/>
      <w:bookmarkStart w:id="4786" w:name="_Toc479349344"/>
      <w:bookmarkStart w:id="4787" w:name="_Toc484070792"/>
      <w:bookmarkStart w:id="4788" w:name="_Toc520701681"/>
      <w:r w:rsidRPr="00357143">
        <w:t>D.12.</w:t>
      </w:r>
      <w:r w:rsidR="00351A31" w:rsidRPr="00357143">
        <w:t>2</w:t>
      </w:r>
      <w:r w:rsidRPr="00357143">
        <w:tab/>
        <w:t xml:space="preserve">Resource </w:t>
      </w:r>
      <w:r w:rsidRPr="00357143">
        <w:rPr>
          <w:i/>
        </w:rPr>
        <w:t>cmdhDefaults</w:t>
      </w:r>
      <w:bookmarkEnd w:id="4778"/>
      <w:bookmarkEnd w:id="4779"/>
      <w:bookmarkEnd w:id="4780"/>
      <w:bookmarkEnd w:id="4781"/>
      <w:bookmarkEnd w:id="4782"/>
      <w:bookmarkEnd w:id="4783"/>
      <w:bookmarkEnd w:id="4784"/>
      <w:bookmarkEnd w:id="4785"/>
      <w:bookmarkEnd w:id="4786"/>
      <w:bookmarkEnd w:id="4787"/>
      <w:bookmarkEnd w:id="4788"/>
    </w:p>
    <w:p w14:paraId="39001A41" w14:textId="77777777" w:rsidR="00734A6D" w:rsidRPr="00357143" w:rsidRDefault="00734A6D" w:rsidP="00734A6D">
      <w:r w:rsidRPr="00357143">
        <w:t xml:space="preserve">The </w:t>
      </w:r>
      <w:r w:rsidRPr="00357143">
        <w:rPr>
          <w:i/>
        </w:rPr>
        <w:t>[cmdhDefaults]</w:t>
      </w:r>
      <w:r w:rsidRPr="00357143">
        <w:t xml:space="preserve"> resource is used to define default values that shall be used for CMDH-related parameters when </w:t>
      </w:r>
      <w:r w:rsidR="00AF70FD" w:rsidRPr="00357143">
        <w:t>request</w:t>
      </w:r>
      <w:r w:rsidR="00AF70FD">
        <w:t xml:space="preserve"> or response message</w:t>
      </w:r>
      <w:r w:rsidR="00AF70FD" w:rsidRPr="00357143">
        <w:t>s</w:t>
      </w:r>
      <w:r w:rsidR="00256ED1">
        <w:t xml:space="preserve"> </w:t>
      </w:r>
      <w:r w:rsidRPr="00357143">
        <w:t xml:space="preserve">issued by </w:t>
      </w:r>
      <w:r w:rsidR="001A3714" w:rsidRPr="00357143">
        <w:t>O</w:t>
      </w:r>
      <w:r w:rsidRPr="00357143">
        <w:t xml:space="preserve">riginators (registered AEs or functions inside the CSE itself) </w:t>
      </w:r>
      <w:r w:rsidR="00AF70FD">
        <w:t xml:space="preserve">need to be sent across the associated reference point </w:t>
      </w:r>
      <w:r w:rsidRPr="00357143">
        <w:t xml:space="preserve">do not contain a value for the parameters </w:t>
      </w:r>
      <w:r w:rsidR="00646D8C" w:rsidRPr="00357143">
        <w:rPr>
          <w:b/>
          <w:i/>
        </w:rPr>
        <w:t>Event Category</w:t>
      </w:r>
      <w:r w:rsidRPr="00357143">
        <w:t xml:space="preserve">, </w:t>
      </w:r>
      <w:r w:rsidR="00646D8C" w:rsidRPr="00357143">
        <w:rPr>
          <w:b/>
          <w:i/>
        </w:rPr>
        <w:t>Request Expiration Timestamp</w:t>
      </w:r>
      <w:r w:rsidRPr="00357143">
        <w:t xml:space="preserve">, </w:t>
      </w:r>
      <w:r w:rsidR="00646D8C" w:rsidRPr="00357143">
        <w:rPr>
          <w:b/>
          <w:i/>
        </w:rPr>
        <w:t>Result Expiration Timestamp</w:t>
      </w:r>
      <w:r w:rsidRPr="00357143">
        <w:t xml:space="preserve">, </w:t>
      </w:r>
      <w:r w:rsidR="00646D8C" w:rsidRPr="00357143">
        <w:rPr>
          <w:b/>
          <w:i/>
        </w:rPr>
        <w:t>Operation Execution Time</w:t>
      </w:r>
      <w:r w:rsidRPr="00357143">
        <w:t xml:space="preserve">, </w:t>
      </w:r>
      <w:r w:rsidR="00646D8C" w:rsidRPr="00357143">
        <w:rPr>
          <w:b/>
          <w:i/>
        </w:rPr>
        <w:t>Result Persistence</w:t>
      </w:r>
      <w:r w:rsidRPr="00357143">
        <w:t xml:space="preserve">, and/or </w:t>
      </w:r>
      <w:r w:rsidR="00646D8C" w:rsidRPr="00357143">
        <w:rPr>
          <w:b/>
          <w:i/>
        </w:rPr>
        <w:t>Delivery Aggregation</w:t>
      </w:r>
      <w:r w:rsidRPr="00357143">
        <w:t>.</w:t>
      </w:r>
    </w:p>
    <w:p w14:paraId="53FC0541" w14:textId="77777777" w:rsidR="00734A6D" w:rsidRPr="00357143" w:rsidRDefault="00734A6D" w:rsidP="00734A6D">
      <w:r w:rsidRPr="00357143">
        <w:t>Upon receiving</w:t>
      </w:r>
      <w:r w:rsidR="00AF70FD" w:rsidRPr="00AF70FD">
        <w:t xml:space="preserve"> </w:t>
      </w:r>
      <w:r w:rsidR="00AF70FD">
        <w:t>When</w:t>
      </w:r>
      <w:r w:rsidRPr="00357143">
        <w:t xml:space="preserve"> a request</w:t>
      </w:r>
      <w:r w:rsidR="00AF70FD" w:rsidRPr="00AF70FD">
        <w:t xml:space="preserve"> </w:t>
      </w:r>
      <w:r w:rsidR="00AF70FD" w:rsidRPr="00357143">
        <w:t xml:space="preserve">or response </w:t>
      </w:r>
      <w:r w:rsidR="00AF70FD">
        <w:t>message needs to be sent across the associated reference point</w:t>
      </w:r>
      <w:r w:rsidRPr="00357143">
        <w:t xml:space="preserve">, </w:t>
      </w:r>
      <w:r w:rsidR="00E676B5">
        <w:rPr>
          <w:rFonts w:eastAsiaTheme="minorEastAsia" w:hint="eastAsia"/>
          <w:lang w:eastAsia="zh-CN"/>
        </w:rPr>
        <w:t xml:space="preserve">the </w:t>
      </w:r>
      <w:r w:rsidR="00AF70FD">
        <w:t>entity performing the CMDH processing</w:t>
      </w:r>
      <w:r w:rsidR="00AF70FD" w:rsidRPr="00357143">
        <w:rPr>
          <w:rFonts w:eastAsia="SimSun" w:hint="eastAsia"/>
          <w:lang w:eastAsia="zh-CN"/>
        </w:rPr>
        <w:t xml:space="preserve"> </w:t>
      </w:r>
      <w:r w:rsidR="00AD762B" w:rsidRPr="00357143">
        <w:rPr>
          <w:rFonts w:eastAsia="SimSun" w:hint="eastAsia"/>
          <w:lang w:eastAsia="zh-CN"/>
        </w:rPr>
        <w:t>shall</w:t>
      </w:r>
      <w:r w:rsidRPr="00357143">
        <w:t xml:space="preserve"> first look if the </w:t>
      </w:r>
      <w:r w:rsidR="00646D8C" w:rsidRPr="00357143">
        <w:rPr>
          <w:b/>
          <w:i/>
        </w:rPr>
        <w:t>Event Category</w:t>
      </w:r>
      <w:r w:rsidRPr="00357143">
        <w:t xml:space="preserve"> parameter is set. If not, </w:t>
      </w:r>
      <w:r w:rsidR="00AD762B" w:rsidRPr="00357143">
        <w:rPr>
          <w:rFonts w:eastAsia="SimSun" w:hint="eastAsia"/>
          <w:lang w:eastAsia="zh-CN"/>
        </w:rPr>
        <w:t>the CSE</w:t>
      </w:r>
      <w:r w:rsidRPr="00357143">
        <w:t xml:space="preserve"> </w:t>
      </w:r>
      <w:r w:rsidR="00AD762B" w:rsidRPr="00357143">
        <w:rPr>
          <w:rFonts w:eastAsia="SimSun" w:hint="eastAsia"/>
          <w:lang w:eastAsia="zh-CN"/>
        </w:rPr>
        <w:t>shall</w:t>
      </w:r>
      <w:r w:rsidRPr="00357143">
        <w:t xml:space="preserve"> use the </w:t>
      </w:r>
      <w:r w:rsidRPr="00357143">
        <w:rPr>
          <w:i/>
        </w:rPr>
        <w:t>[cmdhDefEcValue]</w:t>
      </w:r>
      <w:r w:rsidRPr="00357143">
        <w:t xml:space="preserve"> resources (see below) to determine a value that should be used for </w:t>
      </w:r>
      <w:r w:rsidR="00646D8C" w:rsidRPr="00357143">
        <w:rPr>
          <w:b/>
          <w:i/>
        </w:rPr>
        <w:t>Event Category</w:t>
      </w:r>
      <w:r w:rsidRPr="00357143">
        <w:t>.</w:t>
      </w:r>
    </w:p>
    <w:p w14:paraId="0662800F" w14:textId="77777777" w:rsidR="00734A6D" w:rsidRPr="00357143" w:rsidRDefault="00734A6D" w:rsidP="00734A6D">
      <w:r w:rsidRPr="00357143">
        <w:t xml:space="preserve">Then, if any of the parameters </w:t>
      </w:r>
      <w:r w:rsidR="004C08BB" w:rsidRPr="00357143">
        <w:rPr>
          <w:b/>
          <w:i/>
        </w:rPr>
        <w:t>Request Expiration Timestamp</w:t>
      </w:r>
      <w:r w:rsidRPr="00357143">
        <w:t xml:space="preserve">, </w:t>
      </w:r>
      <w:r w:rsidR="004C08BB" w:rsidRPr="00357143">
        <w:rPr>
          <w:b/>
          <w:i/>
        </w:rPr>
        <w:t>Result Expiration Timestamp</w:t>
      </w:r>
      <w:r w:rsidRPr="00357143">
        <w:t xml:space="preserve">, </w:t>
      </w:r>
      <w:r w:rsidR="004C08BB" w:rsidRPr="00357143">
        <w:rPr>
          <w:b/>
          <w:i/>
        </w:rPr>
        <w:t>Operation Execution Time</w:t>
      </w:r>
      <w:r w:rsidRPr="00357143">
        <w:t xml:space="preserve">, </w:t>
      </w:r>
      <w:r w:rsidR="004C08BB" w:rsidRPr="00357143">
        <w:rPr>
          <w:b/>
          <w:i/>
        </w:rPr>
        <w:t>Result Persistence</w:t>
      </w:r>
      <w:r w:rsidR="004C08BB" w:rsidRPr="00357143">
        <w:rPr>
          <w:i/>
        </w:rPr>
        <w:t xml:space="preserve"> </w:t>
      </w:r>
      <w:r w:rsidRPr="00357143">
        <w:t xml:space="preserve">or </w:t>
      </w:r>
      <w:r w:rsidR="004C08BB" w:rsidRPr="00357143">
        <w:rPr>
          <w:b/>
          <w:i/>
        </w:rPr>
        <w:t>Delivery Aggregation</w:t>
      </w:r>
      <w:r w:rsidR="004C08BB" w:rsidRPr="00357143">
        <w:t xml:space="preserve"> </w:t>
      </w:r>
      <w:r w:rsidRPr="00357143">
        <w:t xml:space="preserve">is not set, </w:t>
      </w:r>
      <w:r w:rsidR="00E676B5">
        <w:rPr>
          <w:rFonts w:eastAsiaTheme="minorEastAsia" w:hint="eastAsia"/>
          <w:lang w:eastAsia="zh-CN"/>
        </w:rPr>
        <w:t xml:space="preserve">the </w:t>
      </w:r>
      <w:r w:rsidR="00AF70FD">
        <w:t>entity performing the CMDH processing</w:t>
      </w:r>
      <w:r w:rsidRPr="00357143">
        <w:t xml:space="preserve"> </w:t>
      </w:r>
      <w:r w:rsidR="00AD762B" w:rsidRPr="00357143">
        <w:rPr>
          <w:rFonts w:eastAsia="SimSun" w:hint="eastAsia"/>
          <w:lang w:eastAsia="zh-CN"/>
        </w:rPr>
        <w:t>shall</w:t>
      </w:r>
      <w:r w:rsidRPr="00357143">
        <w:t xml:space="preserve"> use the </w:t>
      </w:r>
      <w:r w:rsidRPr="00357143">
        <w:rPr>
          <w:i/>
        </w:rPr>
        <w:t>[cmdhEcDefParamValues]</w:t>
      </w:r>
      <w:r w:rsidRPr="00357143">
        <w:t xml:space="preserve"> resources (see below) to populate the missing parameters </w:t>
      </w:r>
      <w:r w:rsidR="00C4427A">
        <w:t>supported by the respective message type</w:t>
      </w:r>
      <w:r w:rsidR="00C4427A" w:rsidRPr="00357143">
        <w:t xml:space="preserve"> </w:t>
      </w:r>
      <w:r w:rsidRPr="00357143">
        <w:t>(and only the missing ones).</w:t>
      </w:r>
    </w:p>
    <w:p w14:paraId="0BD77314" w14:textId="77777777" w:rsidR="003969B3" w:rsidRPr="00357143" w:rsidRDefault="003969B3" w:rsidP="00163207">
      <w:pPr>
        <w:pStyle w:val="FL"/>
      </w:pPr>
      <w:r w:rsidRPr="00357143">
        <w:object w:dxaOrig="4586" w:dyaOrig="3894" w14:anchorId="6EBD838A">
          <v:shape id="_x0000_i1113" type="#_x0000_t75" style="width:231pt;height:193.7pt" o:ole="">
            <v:imagedata r:id="rId189" o:title=""/>
          </v:shape>
          <o:OLEObject Type="Embed" ProgID="Visio.Drawing.11" ShapeID="_x0000_i1113" DrawAspect="Content" ObjectID="_1597500811" r:id="rId190"/>
        </w:object>
      </w:r>
    </w:p>
    <w:p w14:paraId="63667F82" w14:textId="77777777" w:rsidR="00734A6D" w:rsidRPr="00357143" w:rsidRDefault="00734A6D" w:rsidP="00734A6D">
      <w:pPr>
        <w:pStyle w:val="TF"/>
      </w:pPr>
      <w:r w:rsidRPr="00357143">
        <w:t>Figure D.12.</w:t>
      </w:r>
      <w:r w:rsidR="00351A31" w:rsidRPr="00357143">
        <w:t>2</w:t>
      </w:r>
      <w:r w:rsidRPr="00357143">
        <w:t xml:space="preserve">-1: Structure of </w:t>
      </w:r>
      <w:r w:rsidRPr="00357143">
        <w:rPr>
          <w:i/>
        </w:rPr>
        <w:t>[cmdhDefault</w:t>
      </w:r>
      <w:r w:rsidR="009D55D9" w:rsidRPr="00357143">
        <w:rPr>
          <w:i/>
        </w:rPr>
        <w:t>s]</w:t>
      </w:r>
      <w:r w:rsidR="009D55D9" w:rsidRPr="00357143">
        <w:t xml:space="preserve"> resource</w:t>
      </w:r>
    </w:p>
    <w:p w14:paraId="6E3695BC" w14:textId="77777777" w:rsidR="00734A6D" w:rsidRPr="00357143" w:rsidRDefault="00734A6D" w:rsidP="009D55D9">
      <w:pPr>
        <w:keepNext/>
        <w:keepLines/>
      </w:pPr>
      <w:r w:rsidRPr="00357143">
        <w:t xml:space="preserve">The </w:t>
      </w:r>
      <w:r w:rsidRPr="00357143">
        <w:rPr>
          <w:i/>
        </w:rPr>
        <w:t>[cmdhDefaults]</w:t>
      </w:r>
      <w:r w:rsidRPr="00357143">
        <w:t xml:space="preserve"> </w:t>
      </w:r>
      <w:r w:rsidR="0025422F" w:rsidRPr="00357143">
        <w:t xml:space="preserve">resource </w:t>
      </w:r>
      <w:r w:rsidRPr="00357143">
        <w:t xml:space="preserve">shall contain attributes </w:t>
      </w:r>
      <w:r w:rsidR="007C563E" w:rsidRPr="00357143">
        <w:t>specified</w:t>
      </w:r>
      <w:r w:rsidRPr="00357143">
        <w:t xml:space="preserve"> </w:t>
      </w:r>
      <w:r w:rsidR="00385797" w:rsidRPr="00357143">
        <w:t>in table</w:t>
      </w:r>
      <w:r w:rsidR="007D1178" w:rsidRPr="00357143">
        <w:t xml:space="preserve"> </w:t>
      </w:r>
      <w:r w:rsidRPr="00357143">
        <w:t>D.12-</w:t>
      </w:r>
      <w:r w:rsidR="008E1C45" w:rsidRPr="00357143">
        <w:t>2</w:t>
      </w:r>
      <w:r w:rsidRPr="00357143">
        <w:t>-</w:t>
      </w:r>
      <w:r w:rsidR="008E1C45" w:rsidRPr="00357143">
        <w:t>1</w:t>
      </w:r>
      <w:r w:rsidRPr="00357143">
        <w:t>.</w:t>
      </w:r>
    </w:p>
    <w:p w14:paraId="3F1B42A3" w14:textId="77777777" w:rsidR="00734A6D" w:rsidRPr="00357143" w:rsidRDefault="00734A6D" w:rsidP="00734A6D">
      <w:pPr>
        <w:pStyle w:val="TH"/>
      </w:pPr>
      <w:r w:rsidRPr="00357143">
        <w:t>Table D.12.</w:t>
      </w:r>
      <w:r w:rsidR="008E1C45" w:rsidRPr="00357143">
        <w:t>2</w:t>
      </w:r>
      <w:r w:rsidRPr="00357143">
        <w:t>-</w:t>
      </w:r>
      <w:r w:rsidR="008E1C45" w:rsidRPr="00357143">
        <w:t>1</w:t>
      </w:r>
      <w:r w:rsidRPr="00357143">
        <w:t xml:space="preserve">: Attributes of </w:t>
      </w:r>
      <w:r w:rsidRPr="00357143">
        <w:rPr>
          <w:i/>
        </w:rPr>
        <w:t>[cmdhDefaults]</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80"/>
        <w:gridCol w:w="864"/>
        <w:gridCol w:w="5184"/>
      </w:tblGrid>
      <w:tr w:rsidR="00734A6D" w:rsidRPr="00357143" w14:paraId="2660975E" w14:textId="77777777" w:rsidTr="00731766">
        <w:trPr>
          <w:jc w:val="center"/>
        </w:trPr>
        <w:tc>
          <w:tcPr>
            <w:tcW w:w="2160" w:type="dxa"/>
            <w:shd w:val="clear" w:color="auto" w:fill="E0E0E0"/>
            <w:vAlign w:val="center"/>
          </w:tcPr>
          <w:p w14:paraId="13D82C14" w14:textId="77777777" w:rsidR="00734A6D" w:rsidRPr="00357143" w:rsidRDefault="00734A6D" w:rsidP="00854BBE">
            <w:pPr>
              <w:pStyle w:val="TAH"/>
              <w:rPr>
                <w:rFonts w:eastAsia="Arial Unicode MS"/>
              </w:rPr>
            </w:pPr>
            <w:r w:rsidRPr="00357143">
              <w:rPr>
                <w:rFonts w:eastAsia="Arial Unicode MS"/>
              </w:rPr>
              <w:t>Attribute</w:t>
            </w:r>
            <w:r w:rsidR="00460684" w:rsidRPr="00357143">
              <w:rPr>
                <w:rFonts w:eastAsia="Arial Unicode MS"/>
              </w:rPr>
              <w:t>s</w:t>
            </w:r>
            <w:r w:rsidRPr="00357143">
              <w:rPr>
                <w:rFonts w:eastAsia="Arial Unicode MS"/>
              </w:rPr>
              <w:t xml:space="preserve"> of </w:t>
            </w:r>
            <w:r w:rsidRPr="00357143">
              <w:rPr>
                <w:rFonts w:eastAsia="Arial Unicode MS"/>
                <w:i/>
              </w:rPr>
              <w:t>[cmdhDefaults]</w:t>
            </w:r>
          </w:p>
        </w:tc>
        <w:tc>
          <w:tcPr>
            <w:tcW w:w="1080" w:type="dxa"/>
            <w:shd w:val="clear" w:color="auto" w:fill="E0E0E0"/>
            <w:vAlign w:val="center"/>
          </w:tcPr>
          <w:p w14:paraId="671FABF8" w14:textId="77777777" w:rsidR="00734A6D" w:rsidRPr="00357143" w:rsidRDefault="00734A6D" w:rsidP="00854BBE">
            <w:pPr>
              <w:pStyle w:val="TAH"/>
              <w:rPr>
                <w:rFonts w:eastAsia="Arial Unicode MS"/>
              </w:rPr>
            </w:pPr>
            <w:r w:rsidRPr="00357143">
              <w:rPr>
                <w:rFonts w:eastAsia="Arial Unicode MS"/>
              </w:rPr>
              <w:t>Multiplicity</w:t>
            </w:r>
          </w:p>
        </w:tc>
        <w:tc>
          <w:tcPr>
            <w:tcW w:w="864" w:type="dxa"/>
            <w:shd w:val="clear" w:color="auto" w:fill="E0E0E0"/>
            <w:vAlign w:val="center"/>
          </w:tcPr>
          <w:p w14:paraId="4515257B" w14:textId="77777777" w:rsidR="00734A6D" w:rsidRPr="00357143" w:rsidRDefault="00734A6D" w:rsidP="00854BBE">
            <w:pPr>
              <w:pStyle w:val="TAH"/>
              <w:rPr>
                <w:rFonts w:eastAsia="Arial Unicode MS"/>
              </w:rPr>
            </w:pPr>
            <w:r w:rsidRPr="00357143">
              <w:rPr>
                <w:rFonts w:eastAsia="Arial Unicode MS"/>
              </w:rPr>
              <w:t>RW/</w:t>
            </w:r>
          </w:p>
          <w:p w14:paraId="574BB819" w14:textId="77777777" w:rsidR="00734A6D" w:rsidRPr="00357143" w:rsidRDefault="00734A6D" w:rsidP="00854BBE">
            <w:pPr>
              <w:pStyle w:val="TAH"/>
              <w:rPr>
                <w:rFonts w:eastAsia="Arial Unicode MS"/>
              </w:rPr>
            </w:pPr>
            <w:r w:rsidRPr="00357143">
              <w:rPr>
                <w:rFonts w:eastAsia="Arial Unicode MS"/>
              </w:rPr>
              <w:t>RO/</w:t>
            </w:r>
          </w:p>
          <w:p w14:paraId="0EE27DD0" w14:textId="77777777" w:rsidR="00734A6D" w:rsidRPr="00357143" w:rsidRDefault="00734A6D" w:rsidP="00854BBE">
            <w:pPr>
              <w:pStyle w:val="TAH"/>
              <w:rPr>
                <w:rFonts w:eastAsia="Arial Unicode MS"/>
              </w:rPr>
            </w:pPr>
            <w:r w:rsidRPr="00357143">
              <w:rPr>
                <w:rFonts w:eastAsia="Arial Unicode MS"/>
              </w:rPr>
              <w:t>WO</w:t>
            </w:r>
          </w:p>
        </w:tc>
        <w:tc>
          <w:tcPr>
            <w:tcW w:w="5184" w:type="dxa"/>
            <w:shd w:val="clear" w:color="auto" w:fill="E0E0E0"/>
            <w:vAlign w:val="center"/>
          </w:tcPr>
          <w:p w14:paraId="2201492A" w14:textId="77777777" w:rsidR="00734A6D" w:rsidRPr="00357143" w:rsidRDefault="00734A6D" w:rsidP="00854BBE">
            <w:pPr>
              <w:pStyle w:val="TAH"/>
              <w:rPr>
                <w:rFonts w:eastAsia="Arial Unicode MS"/>
              </w:rPr>
            </w:pPr>
            <w:r w:rsidRPr="00357143">
              <w:rPr>
                <w:rFonts w:eastAsia="Arial Unicode MS"/>
              </w:rPr>
              <w:t>Description</w:t>
            </w:r>
          </w:p>
        </w:tc>
      </w:tr>
      <w:tr w:rsidR="00734A6D" w:rsidRPr="00357143" w14:paraId="23E4738B" w14:textId="77777777" w:rsidTr="00731766">
        <w:trPr>
          <w:jc w:val="center"/>
        </w:trPr>
        <w:tc>
          <w:tcPr>
            <w:tcW w:w="2160" w:type="dxa"/>
          </w:tcPr>
          <w:p w14:paraId="629BB315" w14:textId="77777777" w:rsidR="00734A6D" w:rsidRPr="00357143" w:rsidRDefault="00734A6D" w:rsidP="00056DEC">
            <w:pPr>
              <w:pStyle w:val="TAL"/>
              <w:rPr>
                <w:rFonts w:eastAsia="Arial Unicode MS"/>
                <w:i/>
              </w:rPr>
            </w:pPr>
            <w:r w:rsidRPr="00357143">
              <w:rPr>
                <w:rFonts w:eastAsia="Arial Unicode MS"/>
                <w:i/>
              </w:rPr>
              <w:t>resourceType</w:t>
            </w:r>
          </w:p>
        </w:tc>
        <w:tc>
          <w:tcPr>
            <w:tcW w:w="1080" w:type="dxa"/>
          </w:tcPr>
          <w:p w14:paraId="0A3226D7" w14:textId="77777777" w:rsidR="00734A6D" w:rsidRPr="00357143" w:rsidRDefault="00734A6D" w:rsidP="00056DEC">
            <w:pPr>
              <w:pStyle w:val="TAL"/>
              <w:jc w:val="center"/>
              <w:rPr>
                <w:rFonts w:eastAsia="Arial Unicode MS"/>
              </w:rPr>
            </w:pPr>
            <w:r w:rsidRPr="00357143">
              <w:rPr>
                <w:rFonts w:eastAsia="Arial Unicode MS"/>
              </w:rPr>
              <w:t>1</w:t>
            </w:r>
          </w:p>
        </w:tc>
        <w:tc>
          <w:tcPr>
            <w:tcW w:w="864" w:type="dxa"/>
          </w:tcPr>
          <w:p w14:paraId="4108C366" w14:textId="77777777" w:rsidR="00734A6D" w:rsidRPr="00357143" w:rsidRDefault="00734A6D" w:rsidP="00056DEC">
            <w:pPr>
              <w:pStyle w:val="TAL"/>
              <w:jc w:val="center"/>
              <w:rPr>
                <w:rFonts w:eastAsia="Arial Unicode MS"/>
              </w:rPr>
            </w:pPr>
            <w:r w:rsidRPr="00357143">
              <w:rPr>
                <w:rFonts w:eastAsia="Arial Unicode MS"/>
              </w:rPr>
              <w:t>RO</w:t>
            </w:r>
          </w:p>
        </w:tc>
        <w:tc>
          <w:tcPr>
            <w:tcW w:w="5184" w:type="dxa"/>
          </w:tcPr>
          <w:p w14:paraId="083CE9DD" w14:textId="77777777" w:rsidR="00734A6D" w:rsidRPr="00357143" w:rsidRDefault="00734A6D" w:rsidP="00056DEC">
            <w:pPr>
              <w:pStyle w:val="TAL"/>
              <w:rPr>
                <w:rFonts w:eastAsia="Arial Unicode MS"/>
              </w:rPr>
            </w:pPr>
            <w:r w:rsidRPr="00357143">
              <w:rPr>
                <w:rFonts w:eastAsia="Arial Unicode MS"/>
              </w:rPr>
              <w:t>See clause 9.6.1</w:t>
            </w:r>
            <w:r w:rsidR="009A357B" w:rsidRPr="00357143">
              <w:rPr>
                <w:rFonts w:eastAsia="Arial Unicode MS"/>
              </w:rPr>
              <w:t>.</w:t>
            </w:r>
            <w:r w:rsidR="00024EA3" w:rsidRPr="00357143">
              <w:rPr>
                <w:rFonts w:eastAsia="Arial Unicode MS"/>
              </w:rPr>
              <w:t>3.</w:t>
            </w:r>
          </w:p>
        </w:tc>
      </w:tr>
      <w:tr w:rsidR="002C653E" w:rsidRPr="00357143" w14:paraId="7171DE8D" w14:textId="77777777" w:rsidTr="00731766">
        <w:trPr>
          <w:jc w:val="center"/>
        </w:trPr>
        <w:tc>
          <w:tcPr>
            <w:tcW w:w="2160" w:type="dxa"/>
          </w:tcPr>
          <w:p w14:paraId="0E314E13" w14:textId="77777777" w:rsidR="002C653E" w:rsidRPr="00357143" w:rsidRDefault="002C653E" w:rsidP="00056DEC">
            <w:pPr>
              <w:pStyle w:val="TAL"/>
              <w:rPr>
                <w:rFonts w:eastAsia="Arial Unicode MS"/>
                <w:i/>
              </w:rPr>
            </w:pPr>
            <w:r w:rsidRPr="00357143">
              <w:rPr>
                <w:rFonts w:eastAsia="Arial Unicode MS" w:hint="eastAsia"/>
                <w:i/>
                <w:lang w:eastAsia="ko-KR"/>
              </w:rPr>
              <w:t>resourceID</w:t>
            </w:r>
          </w:p>
        </w:tc>
        <w:tc>
          <w:tcPr>
            <w:tcW w:w="1080" w:type="dxa"/>
          </w:tcPr>
          <w:p w14:paraId="148CF9AF" w14:textId="77777777" w:rsidR="002C653E" w:rsidRPr="00357143" w:rsidRDefault="002C653E" w:rsidP="00056DEC">
            <w:pPr>
              <w:pStyle w:val="TAL"/>
              <w:jc w:val="center"/>
              <w:rPr>
                <w:rFonts w:eastAsia="Arial Unicode MS"/>
              </w:rPr>
            </w:pPr>
            <w:r w:rsidRPr="00357143">
              <w:rPr>
                <w:rFonts w:eastAsia="Arial Unicode MS" w:hint="eastAsia"/>
                <w:lang w:eastAsia="ko-KR"/>
              </w:rPr>
              <w:t>1</w:t>
            </w:r>
          </w:p>
        </w:tc>
        <w:tc>
          <w:tcPr>
            <w:tcW w:w="864" w:type="dxa"/>
          </w:tcPr>
          <w:p w14:paraId="7F536CB0" w14:textId="77777777" w:rsidR="002C653E" w:rsidRPr="00357143" w:rsidRDefault="006458A8" w:rsidP="00056DEC">
            <w:pPr>
              <w:pStyle w:val="TAL"/>
              <w:jc w:val="center"/>
              <w:rPr>
                <w:rFonts w:eastAsia="Arial Unicode MS"/>
              </w:rPr>
            </w:pPr>
            <w:r w:rsidRPr="00357143">
              <w:rPr>
                <w:rFonts w:eastAsia="Arial Unicode MS"/>
                <w:lang w:eastAsia="ko-KR"/>
              </w:rPr>
              <w:t>R</w:t>
            </w:r>
            <w:r w:rsidR="002C653E" w:rsidRPr="00357143">
              <w:rPr>
                <w:rFonts w:eastAsia="Arial Unicode MS" w:hint="eastAsia"/>
                <w:lang w:eastAsia="ko-KR"/>
              </w:rPr>
              <w:t>O</w:t>
            </w:r>
          </w:p>
        </w:tc>
        <w:tc>
          <w:tcPr>
            <w:tcW w:w="5184" w:type="dxa"/>
          </w:tcPr>
          <w:p w14:paraId="3E7D8C08" w14:textId="77777777" w:rsidR="002C653E" w:rsidRPr="00357143" w:rsidRDefault="002C653E" w:rsidP="00056DEC">
            <w:pPr>
              <w:pStyle w:val="TAL"/>
              <w:rPr>
                <w:rFonts w:eastAsia="Arial Unicode MS"/>
              </w:rPr>
            </w:pPr>
            <w:r w:rsidRPr="00357143">
              <w:rPr>
                <w:rFonts w:eastAsia="Arial Unicode MS"/>
              </w:rPr>
              <w:t>See clause 9.6.1</w:t>
            </w:r>
            <w:r w:rsidR="009A357B" w:rsidRPr="00357143">
              <w:rPr>
                <w:rFonts w:eastAsia="Arial Unicode MS"/>
              </w:rPr>
              <w:t>.</w:t>
            </w:r>
            <w:r w:rsidR="00024EA3" w:rsidRPr="00357143">
              <w:rPr>
                <w:rFonts w:eastAsia="Arial Unicode MS"/>
              </w:rPr>
              <w:t>3.</w:t>
            </w:r>
          </w:p>
        </w:tc>
      </w:tr>
      <w:tr w:rsidR="006458A8" w:rsidRPr="00357143" w14:paraId="4BD3C6F5" w14:textId="77777777" w:rsidTr="00731766">
        <w:trPr>
          <w:jc w:val="center"/>
        </w:trPr>
        <w:tc>
          <w:tcPr>
            <w:tcW w:w="2160" w:type="dxa"/>
          </w:tcPr>
          <w:p w14:paraId="3873CAA6" w14:textId="77777777" w:rsidR="006458A8" w:rsidRPr="00357143" w:rsidRDefault="006458A8" w:rsidP="00056DEC">
            <w:pPr>
              <w:pStyle w:val="TAL"/>
              <w:rPr>
                <w:rFonts w:eastAsia="Arial Unicode MS"/>
                <w:i/>
                <w:lang w:eastAsia="ko-KR"/>
              </w:rPr>
            </w:pPr>
            <w:r w:rsidRPr="00357143">
              <w:rPr>
                <w:rFonts w:eastAsia="Arial Unicode MS" w:hint="eastAsia"/>
                <w:i/>
                <w:lang w:eastAsia="ko-KR"/>
              </w:rPr>
              <w:t>resource</w:t>
            </w:r>
            <w:r w:rsidRPr="00357143">
              <w:rPr>
                <w:rFonts w:eastAsia="Arial Unicode MS"/>
                <w:i/>
                <w:lang w:eastAsia="ko-KR"/>
              </w:rPr>
              <w:t>Name</w:t>
            </w:r>
          </w:p>
        </w:tc>
        <w:tc>
          <w:tcPr>
            <w:tcW w:w="1080" w:type="dxa"/>
          </w:tcPr>
          <w:p w14:paraId="4D320CDC" w14:textId="77777777" w:rsidR="006458A8" w:rsidRPr="00357143" w:rsidRDefault="006458A8" w:rsidP="00056DEC">
            <w:pPr>
              <w:pStyle w:val="TAL"/>
              <w:jc w:val="center"/>
              <w:rPr>
                <w:rFonts w:eastAsia="Arial Unicode MS"/>
                <w:lang w:eastAsia="ko-KR"/>
              </w:rPr>
            </w:pPr>
            <w:r w:rsidRPr="00357143">
              <w:rPr>
                <w:rFonts w:eastAsia="Arial Unicode MS" w:hint="eastAsia"/>
                <w:lang w:eastAsia="ko-KR"/>
              </w:rPr>
              <w:t>1</w:t>
            </w:r>
          </w:p>
        </w:tc>
        <w:tc>
          <w:tcPr>
            <w:tcW w:w="864" w:type="dxa"/>
          </w:tcPr>
          <w:p w14:paraId="14242380" w14:textId="77777777" w:rsidR="006458A8" w:rsidRPr="00357143" w:rsidRDefault="006458A8" w:rsidP="00056DEC">
            <w:pPr>
              <w:pStyle w:val="TAL"/>
              <w:jc w:val="center"/>
              <w:rPr>
                <w:rFonts w:eastAsia="Arial Unicode MS"/>
                <w:lang w:eastAsia="ko-KR"/>
              </w:rPr>
            </w:pPr>
            <w:r w:rsidRPr="00357143">
              <w:rPr>
                <w:rFonts w:eastAsia="Arial Unicode MS"/>
                <w:lang w:eastAsia="ko-KR"/>
              </w:rPr>
              <w:t>WO</w:t>
            </w:r>
          </w:p>
        </w:tc>
        <w:tc>
          <w:tcPr>
            <w:tcW w:w="5184" w:type="dxa"/>
          </w:tcPr>
          <w:p w14:paraId="4972953B" w14:textId="77777777" w:rsidR="006458A8" w:rsidRPr="00357143" w:rsidRDefault="006458A8" w:rsidP="00056DEC">
            <w:pPr>
              <w:pStyle w:val="TAL"/>
              <w:rPr>
                <w:rFonts w:eastAsia="Arial Unicode MS"/>
              </w:rPr>
            </w:pPr>
            <w:r w:rsidRPr="00357143">
              <w:rPr>
                <w:rFonts w:eastAsia="Arial Unicode MS"/>
              </w:rPr>
              <w:t>See clause 9.6.1.</w:t>
            </w:r>
            <w:r w:rsidR="00024EA3" w:rsidRPr="00357143">
              <w:rPr>
                <w:rFonts w:eastAsia="Arial Unicode MS"/>
              </w:rPr>
              <w:t>3.</w:t>
            </w:r>
          </w:p>
        </w:tc>
      </w:tr>
      <w:tr w:rsidR="006458A8" w:rsidRPr="00357143" w14:paraId="1C2670E3" w14:textId="77777777" w:rsidTr="00731766">
        <w:trPr>
          <w:jc w:val="center"/>
        </w:trPr>
        <w:tc>
          <w:tcPr>
            <w:tcW w:w="2160" w:type="dxa"/>
          </w:tcPr>
          <w:p w14:paraId="16848CA2" w14:textId="77777777" w:rsidR="006458A8" w:rsidRPr="00357143" w:rsidRDefault="006458A8" w:rsidP="00056DEC">
            <w:pPr>
              <w:pStyle w:val="TAL"/>
              <w:rPr>
                <w:rFonts w:eastAsia="Arial Unicode MS"/>
                <w:i/>
              </w:rPr>
            </w:pPr>
            <w:r w:rsidRPr="00357143">
              <w:rPr>
                <w:rFonts w:eastAsia="Arial Unicode MS"/>
                <w:i/>
              </w:rPr>
              <w:t>parentID</w:t>
            </w:r>
          </w:p>
        </w:tc>
        <w:tc>
          <w:tcPr>
            <w:tcW w:w="1080" w:type="dxa"/>
          </w:tcPr>
          <w:p w14:paraId="7613DE57" w14:textId="77777777" w:rsidR="006458A8" w:rsidRPr="00357143" w:rsidRDefault="006458A8" w:rsidP="00056DEC">
            <w:pPr>
              <w:pStyle w:val="TAL"/>
              <w:jc w:val="center"/>
              <w:rPr>
                <w:rFonts w:eastAsia="Arial Unicode MS"/>
              </w:rPr>
            </w:pPr>
            <w:r w:rsidRPr="00357143">
              <w:rPr>
                <w:rFonts w:eastAsia="Arial Unicode MS"/>
              </w:rPr>
              <w:t>1</w:t>
            </w:r>
          </w:p>
        </w:tc>
        <w:tc>
          <w:tcPr>
            <w:tcW w:w="864" w:type="dxa"/>
          </w:tcPr>
          <w:p w14:paraId="7345B859" w14:textId="77777777" w:rsidR="006458A8" w:rsidRPr="00357143" w:rsidRDefault="006458A8" w:rsidP="00056DEC">
            <w:pPr>
              <w:pStyle w:val="TAL"/>
              <w:jc w:val="center"/>
              <w:rPr>
                <w:rFonts w:eastAsia="Arial Unicode MS"/>
              </w:rPr>
            </w:pPr>
            <w:r w:rsidRPr="00357143">
              <w:rPr>
                <w:rFonts w:eastAsia="Arial Unicode MS"/>
              </w:rPr>
              <w:t>RO</w:t>
            </w:r>
          </w:p>
        </w:tc>
        <w:tc>
          <w:tcPr>
            <w:tcW w:w="5184" w:type="dxa"/>
          </w:tcPr>
          <w:p w14:paraId="54BE1B34" w14:textId="77777777" w:rsidR="006458A8" w:rsidRPr="00357143" w:rsidRDefault="006458A8" w:rsidP="00056DEC">
            <w:pPr>
              <w:pStyle w:val="TAL"/>
              <w:rPr>
                <w:rFonts w:eastAsia="Arial Unicode MS"/>
              </w:rPr>
            </w:pPr>
            <w:r w:rsidRPr="00357143">
              <w:rPr>
                <w:rFonts w:eastAsia="Arial Unicode MS"/>
              </w:rPr>
              <w:t>See clause 9.6.1.</w:t>
            </w:r>
            <w:r w:rsidR="00024EA3" w:rsidRPr="00357143">
              <w:rPr>
                <w:rFonts w:eastAsia="Arial Unicode MS"/>
              </w:rPr>
              <w:t>3.</w:t>
            </w:r>
          </w:p>
        </w:tc>
      </w:tr>
      <w:tr w:rsidR="006458A8" w:rsidRPr="00357143" w14:paraId="0EE43E6D" w14:textId="77777777" w:rsidTr="00731766">
        <w:trPr>
          <w:jc w:val="center"/>
        </w:trPr>
        <w:tc>
          <w:tcPr>
            <w:tcW w:w="2160" w:type="dxa"/>
          </w:tcPr>
          <w:p w14:paraId="09C56386" w14:textId="77777777" w:rsidR="006458A8" w:rsidRPr="00357143" w:rsidRDefault="006458A8" w:rsidP="00056DEC">
            <w:pPr>
              <w:pStyle w:val="TAL"/>
              <w:rPr>
                <w:rFonts w:eastAsia="Arial Unicode MS"/>
                <w:i/>
              </w:rPr>
            </w:pPr>
            <w:r w:rsidRPr="00357143">
              <w:rPr>
                <w:i/>
              </w:rPr>
              <w:t>expirationTime</w:t>
            </w:r>
          </w:p>
        </w:tc>
        <w:tc>
          <w:tcPr>
            <w:tcW w:w="1080" w:type="dxa"/>
          </w:tcPr>
          <w:p w14:paraId="7487C1DA" w14:textId="77777777" w:rsidR="006458A8" w:rsidRPr="00357143" w:rsidRDefault="006458A8" w:rsidP="00056DEC">
            <w:pPr>
              <w:pStyle w:val="TAL"/>
              <w:jc w:val="center"/>
              <w:rPr>
                <w:rFonts w:eastAsia="Arial Unicode MS"/>
              </w:rPr>
            </w:pPr>
            <w:r w:rsidRPr="00357143">
              <w:t>1</w:t>
            </w:r>
          </w:p>
        </w:tc>
        <w:tc>
          <w:tcPr>
            <w:tcW w:w="864" w:type="dxa"/>
          </w:tcPr>
          <w:p w14:paraId="1724AE8D" w14:textId="77777777" w:rsidR="006458A8" w:rsidRPr="00357143" w:rsidRDefault="006458A8" w:rsidP="00056DEC">
            <w:pPr>
              <w:pStyle w:val="TAL"/>
              <w:jc w:val="center"/>
              <w:rPr>
                <w:rFonts w:eastAsia="Arial Unicode MS"/>
              </w:rPr>
            </w:pPr>
            <w:r w:rsidRPr="00357143">
              <w:t>RW</w:t>
            </w:r>
          </w:p>
        </w:tc>
        <w:tc>
          <w:tcPr>
            <w:tcW w:w="5184" w:type="dxa"/>
          </w:tcPr>
          <w:p w14:paraId="75490F7E"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7E173C59" w14:textId="77777777" w:rsidTr="00731766">
        <w:trPr>
          <w:jc w:val="center"/>
        </w:trPr>
        <w:tc>
          <w:tcPr>
            <w:tcW w:w="2160" w:type="dxa"/>
          </w:tcPr>
          <w:p w14:paraId="653B9391" w14:textId="77777777" w:rsidR="006458A8" w:rsidRPr="00357143" w:rsidRDefault="006458A8" w:rsidP="00056DEC">
            <w:pPr>
              <w:pStyle w:val="TAL"/>
              <w:rPr>
                <w:rFonts w:eastAsia="Arial Unicode MS"/>
                <w:i/>
              </w:rPr>
            </w:pPr>
            <w:r w:rsidRPr="00357143">
              <w:rPr>
                <w:i/>
              </w:rPr>
              <w:t>accessControlPolicyIDs</w:t>
            </w:r>
          </w:p>
        </w:tc>
        <w:tc>
          <w:tcPr>
            <w:tcW w:w="1080" w:type="dxa"/>
          </w:tcPr>
          <w:p w14:paraId="399915D1" w14:textId="77777777" w:rsidR="006458A8" w:rsidRPr="00357143" w:rsidRDefault="006458A8" w:rsidP="00056DEC">
            <w:pPr>
              <w:pStyle w:val="TAL"/>
              <w:jc w:val="center"/>
              <w:rPr>
                <w:rFonts w:eastAsia="Arial Unicode MS"/>
              </w:rPr>
            </w:pPr>
            <w:r w:rsidRPr="00357143">
              <w:t>0..1 (L)</w:t>
            </w:r>
          </w:p>
        </w:tc>
        <w:tc>
          <w:tcPr>
            <w:tcW w:w="864" w:type="dxa"/>
          </w:tcPr>
          <w:p w14:paraId="40E6BB3B" w14:textId="77777777" w:rsidR="006458A8" w:rsidRPr="00357143" w:rsidRDefault="006458A8" w:rsidP="00056DEC">
            <w:pPr>
              <w:pStyle w:val="TAL"/>
              <w:jc w:val="center"/>
              <w:rPr>
                <w:rFonts w:eastAsia="Arial Unicode MS"/>
              </w:rPr>
            </w:pPr>
            <w:r w:rsidRPr="00357143">
              <w:t>RW</w:t>
            </w:r>
          </w:p>
        </w:tc>
        <w:tc>
          <w:tcPr>
            <w:tcW w:w="5184" w:type="dxa"/>
          </w:tcPr>
          <w:p w14:paraId="6EA9AB22"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19A88D0D" w14:textId="77777777" w:rsidTr="00731766">
        <w:trPr>
          <w:jc w:val="center"/>
        </w:trPr>
        <w:tc>
          <w:tcPr>
            <w:tcW w:w="2160" w:type="dxa"/>
            <w:tcBorders>
              <w:bottom w:val="single" w:sz="4" w:space="0" w:color="000000"/>
            </w:tcBorders>
          </w:tcPr>
          <w:p w14:paraId="5C730C0E" w14:textId="77777777" w:rsidR="006458A8" w:rsidRPr="00357143" w:rsidRDefault="006458A8" w:rsidP="00056DEC">
            <w:pPr>
              <w:pStyle w:val="TAL"/>
              <w:rPr>
                <w:rFonts w:eastAsia="Arial Unicode MS"/>
                <w:i/>
              </w:rPr>
            </w:pPr>
            <w:r w:rsidRPr="00357143">
              <w:rPr>
                <w:i/>
              </w:rPr>
              <w:t>creationTime</w:t>
            </w:r>
          </w:p>
        </w:tc>
        <w:tc>
          <w:tcPr>
            <w:tcW w:w="1080" w:type="dxa"/>
            <w:tcBorders>
              <w:bottom w:val="single" w:sz="4" w:space="0" w:color="000000"/>
            </w:tcBorders>
          </w:tcPr>
          <w:p w14:paraId="44A25A50" w14:textId="77777777" w:rsidR="006458A8" w:rsidRPr="00357143" w:rsidRDefault="006458A8" w:rsidP="00056DEC">
            <w:pPr>
              <w:pStyle w:val="TAL"/>
              <w:jc w:val="center"/>
              <w:rPr>
                <w:rFonts w:eastAsia="Arial Unicode MS"/>
              </w:rPr>
            </w:pPr>
            <w:r w:rsidRPr="00357143">
              <w:t>1</w:t>
            </w:r>
          </w:p>
        </w:tc>
        <w:tc>
          <w:tcPr>
            <w:tcW w:w="864" w:type="dxa"/>
            <w:tcBorders>
              <w:bottom w:val="single" w:sz="4" w:space="0" w:color="000000"/>
            </w:tcBorders>
          </w:tcPr>
          <w:p w14:paraId="236F981D" w14:textId="77777777" w:rsidR="006458A8" w:rsidRPr="00357143" w:rsidRDefault="006458A8" w:rsidP="00056DEC">
            <w:pPr>
              <w:pStyle w:val="TAL"/>
              <w:jc w:val="center"/>
              <w:rPr>
                <w:rFonts w:eastAsia="Arial Unicode MS"/>
              </w:rPr>
            </w:pPr>
            <w:r w:rsidRPr="00357143">
              <w:t>RO</w:t>
            </w:r>
          </w:p>
        </w:tc>
        <w:tc>
          <w:tcPr>
            <w:tcW w:w="5184" w:type="dxa"/>
            <w:tcBorders>
              <w:bottom w:val="single" w:sz="4" w:space="0" w:color="000000"/>
            </w:tcBorders>
          </w:tcPr>
          <w:p w14:paraId="0B2B5D57"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01D0A488" w14:textId="77777777" w:rsidTr="00731766">
        <w:trPr>
          <w:jc w:val="center"/>
        </w:trPr>
        <w:tc>
          <w:tcPr>
            <w:tcW w:w="2160" w:type="dxa"/>
          </w:tcPr>
          <w:p w14:paraId="7237F945" w14:textId="77777777" w:rsidR="006458A8" w:rsidRPr="00357143" w:rsidRDefault="006458A8" w:rsidP="00056DEC">
            <w:pPr>
              <w:pStyle w:val="TAL"/>
              <w:rPr>
                <w:rFonts w:eastAsia="Arial Unicode MS"/>
                <w:i/>
              </w:rPr>
            </w:pPr>
            <w:r w:rsidRPr="00357143">
              <w:rPr>
                <w:i/>
              </w:rPr>
              <w:t>lastModifiedTime</w:t>
            </w:r>
          </w:p>
        </w:tc>
        <w:tc>
          <w:tcPr>
            <w:tcW w:w="1080" w:type="dxa"/>
          </w:tcPr>
          <w:p w14:paraId="6862CC31" w14:textId="77777777" w:rsidR="006458A8" w:rsidRPr="00357143" w:rsidRDefault="006458A8" w:rsidP="00056DEC">
            <w:pPr>
              <w:pStyle w:val="TAL"/>
              <w:jc w:val="center"/>
              <w:rPr>
                <w:rFonts w:eastAsia="Arial Unicode MS"/>
              </w:rPr>
            </w:pPr>
            <w:r w:rsidRPr="00357143">
              <w:t>1</w:t>
            </w:r>
          </w:p>
        </w:tc>
        <w:tc>
          <w:tcPr>
            <w:tcW w:w="864" w:type="dxa"/>
          </w:tcPr>
          <w:p w14:paraId="31406505" w14:textId="77777777" w:rsidR="006458A8" w:rsidRPr="00357143" w:rsidRDefault="006458A8" w:rsidP="00056DEC">
            <w:pPr>
              <w:pStyle w:val="TAL"/>
              <w:jc w:val="center"/>
              <w:rPr>
                <w:rFonts w:eastAsia="Arial Unicode MS"/>
              </w:rPr>
            </w:pPr>
            <w:r w:rsidRPr="00357143">
              <w:t>RO</w:t>
            </w:r>
          </w:p>
        </w:tc>
        <w:tc>
          <w:tcPr>
            <w:tcW w:w="5184" w:type="dxa"/>
          </w:tcPr>
          <w:p w14:paraId="0E7035E7"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0BB7E44E" w14:textId="77777777" w:rsidTr="00731766">
        <w:trPr>
          <w:jc w:val="center"/>
        </w:trPr>
        <w:tc>
          <w:tcPr>
            <w:tcW w:w="2160" w:type="dxa"/>
          </w:tcPr>
          <w:p w14:paraId="3C449F11" w14:textId="77777777" w:rsidR="006458A8" w:rsidRPr="00357143" w:rsidRDefault="006458A8" w:rsidP="00056DEC">
            <w:pPr>
              <w:pStyle w:val="TAL"/>
              <w:rPr>
                <w:i/>
              </w:rPr>
            </w:pPr>
            <w:r w:rsidRPr="00357143">
              <w:rPr>
                <w:i/>
              </w:rPr>
              <w:t>labels</w:t>
            </w:r>
          </w:p>
        </w:tc>
        <w:tc>
          <w:tcPr>
            <w:tcW w:w="1080" w:type="dxa"/>
          </w:tcPr>
          <w:p w14:paraId="2F9728B8" w14:textId="77777777" w:rsidR="006458A8" w:rsidRPr="00357143" w:rsidRDefault="006458A8" w:rsidP="00056DEC">
            <w:pPr>
              <w:pStyle w:val="TAL"/>
              <w:jc w:val="center"/>
            </w:pPr>
            <w:r w:rsidRPr="00357143">
              <w:t>0..1</w:t>
            </w:r>
            <w:r w:rsidR="00375EBC" w:rsidRPr="00357143">
              <w:rPr>
                <w:rFonts w:eastAsia="Arial Unicode MS"/>
              </w:rPr>
              <w:t>(L)</w:t>
            </w:r>
          </w:p>
        </w:tc>
        <w:tc>
          <w:tcPr>
            <w:tcW w:w="864" w:type="dxa"/>
          </w:tcPr>
          <w:p w14:paraId="5501E7A5" w14:textId="77777777" w:rsidR="006458A8" w:rsidRPr="00357143" w:rsidRDefault="006458A8" w:rsidP="00056DEC">
            <w:pPr>
              <w:pStyle w:val="TAL"/>
              <w:jc w:val="center"/>
            </w:pPr>
            <w:r w:rsidRPr="00357143">
              <w:t>RO</w:t>
            </w:r>
          </w:p>
        </w:tc>
        <w:tc>
          <w:tcPr>
            <w:tcW w:w="5184" w:type="dxa"/>
          </w:tcPr>
          <w:p w14:paraId="452085C0" w14:textId="77777777" w:rsidR="006458A8" w:rsidRPr="00357143" w:rsidRDefault="006458A8" w:rsidP="00056DEC">
            <w:pPr>
              <w:pStyle w:val="TAL"/>
            </w:pPr>
            <w:r w:rsidRPr="00357143">
              <w:rPr>
                <w:rFonts w:eastAsia="Arial Unicode MS"/>
              </w:rPr>
              <w:t>See clause 9.6.1.3</w:t>
            </w:r>
            <w:r w:rsidR="008C3BE6" w:rsidRPr="00357143">
              <w:rPr>
                <w:rFonts w:eastAsia="Arial Unicode MS"/>
              </w:rPr>
              <w:t xml:space="preserve"> </w:t>
            </w:r>
          </w:p>
        </w:tc>
      </w:tr>
      <w:tr w:rsidR="006458A8" w:rsidRPr="00357143" w14:paraId="4773B824" w14:textId="77777777" w:rsidTr="00731766">
        <w:trPr>
          <w:jc w:val="center"/>
        </w:trPr>
        <w:tc>
          <w:tcPr>
            <w:tcW w:w="2160" w:type="dxa"/>
          </w:tcPr>
          <w:p w14:paraId="28BE37BD" w14:textId="77777777" w:rsidR="006458A8" w:rsidRPr="00357143" w:rsidRDefault="006458A8" w:rsidP="00056DEC">
            <w:pPr>
              <w:pStyle w:val="TAL"/>
              <w:rPr>
                <w:i/>
              </w:rPr>
            </w:pPr>
            <w:r w:rsidRPr="00357143">
              <w:rPr>
                <w:rFonts w:eastAsia="Arial Unicode MS" w:hint="eastAsia"/>
                <w:i/>
                <w:lang w:eastAsia="zh-CN"/>
              </w:rPr>
              <w:t>mgmtDefinition</w:t>
            </w:r>
          </w:p>
        </w:tc>
        <w:tc>
          <w:tcPr>
            <w:tcW w:w="1080" w:type="dxa"/>
          </w:tcPr>
          <w:p w14:paraId="246D185E" w14:textId="77777777" w:rsidR="006458A8" w:rsidRPr="00357143" w:rsidRDefault="006458A8" w:rsidP="00056DEC">
            <w:pPr>
              <w:pStyle w:val="TAL"/>
              <w:jc w:val="center"/>
            </w:pPr>
            <w:r w:rsidRPr="00357143">
              <w:rPr>
                <w:rFonts w:eastAsia="Arial Unicode MS" w:hint="eastAsia"/>
                <w:lang w:eastAsia="zh-CN"/>
              </w:rPr>
              <w:t>1</w:t>
            </w:r>
          </w:p>
        </w:tc>
        <w:tc>
          <w:tcPr>
            <w:tcW w:w="864" w:type="dxa"/>
          </w:tcPr>
          <w:p w14:paraId="084C854D" w14:textId="77777777" w:rsidR="006458A8" w:rsidRPr="00357143" w:rsidRDefault="006458A8" w:rsidP="00056DEC">
            <w:pPr>
              <w:pStyle w:val="TAL"/>
              <w:jc w:val="center"/>
            </w:pPr>
            <w:r w:rsidRPr="00357143">
              <w:rPr>
                <w:rFonts w:eastAsia="Arial Unicode MS" w:hint="eastAsia"/>
                <w:lang w:eastAsia="zh-CN"/>
              </w:rPr>
              <w:t>WO</w:t>
            </w:r>
          </w:p>
        </w:tc>
        <w:tc>
          <w:tcPr>
            <w:tcW w:w="5184" w:type="dxa"/>
          </w:tcPr>
          <w:p w14:paraId="7AA28275" w14:textId="77777777" w:rsidR="006458A8" w:rsidRPr="00357143" w:rsidRDefault="006458A8" w:rsidP="00056DEC">
            <w:pPr>
              <w:pStyle w:val="TAL"/>
              <w:rPr>
                <w:rFonts w:eastAsia="Arial Unicode MS"/>
              </w:rPr>
            </w:pPr>
            <w:r w:rsidRPr="00357143">
              <w:rPr>
                <w:rFonts w:eastAsia="Arial Unicode MS"/>
              </w:rPr>
              <w:t>See clause 9.6.1</w:t>
            </w:r>
            <w:r w:rsidRPr="00357143">
              <w:rPr>
                <w:rFonts w:eastAsia="Arial Unicode MS"/>
                <w:lang w:eastAsia="zh-CN"/>
              </w:rPr>
              <w:t>5</w:t>
            </w:r>
            <w:r w:rsidRPr="00357143">
              <w:rPr>
                <w:rFonts w:eastAsia="Arial Unicode MS" w:hint="eastAsia"/>
                <w:lang w:eastAsia="ko-KR"/>
              </w:rPr>
              <w:t>.</w:t>
            </w:r>
            <w:r w:rsidRPr="00357143">
              <w:rPr>
                <w:rFonts w:eastAsia="Arial Unicode MS"/>
                <w:lang w:eastAsia="ko-KR"/>
              </w:rPr>
              <w:t xml:space="preserve"> </w:t>
            </w:r>
            <w:r w:rsidRPr="00357143">
              <w:rPr>
                <w:rFonts w:eastAsia="Arial Unicode MS" w:hint="eastAsia"/>
                <w:lang w:eastAsia="zh-CN"/>
              </w:rPr>
              <w:t xml:space="preserve">Has fixed value </w:t>
            </w:r>
            <w:r w:rsidRPr="00357143">
              <w:rPr>
                <w:rFonts w:eastAsia="Arial Unicode MS"/>
                <w:i/>
                <w:lang w:eastAsia="zh-CN"/>
              </w:rPr>
              <w:t>"cmdhDefaults"</w:t>
            </w:r>
            <w:r w:rsidRPr="00357143">
              <w:rPr>
                <w:rFonts w:eastAsia="Arial Unicode MS"/>
                <w:lang w:eastAsia="zh-CN"/>
              </w:rPr>
              <w:t>.</w:t>
            </w:r>
          </w:p>
        </w:tc>
      </w:tr>
      <w:tr w:rsidR="00AE2FEC" w:rsidRPr="00357143" w14:paraId="7F7BD75E" w14:textId="77777777" w:rsidTr="00731766">
        <w:trPr>
          <w:jc w:val="center"/>
        </w:trPr>
        <w:tc>
          <w:tcPr>
            <w:tcW w:w="2160" w:type="dxa"/>
          </w:tcPr>
          <w:p w14:paraId="3D6C1DD0" w14:textId="77777777" w:rsidR="00AE2FEC" w:rsidRPr="00357143" w:rsidRDefault="00AE2FEC" w:rsidP="00056DEC">
            <w:pPr>
              <w:pStyle w:val="TAL"/>
              <w:rPr>
                <w:i/>
              </w:rPr>
            </w:pPr>
            <w:r w:rsidRPr="00357143">
              <w:rPr>
                <w:rFonts w:eastAsia="Arial Unicode MS"/>
                <w:i/>
              </w:rPr>
              <w:t>object</w:t>
            </w:r>
            <w:r w:rsidRPr="00357143">
              <w:rPr>
                <w:rFonts w:eastAsia="Arial Unicode MS" w:hint="eastAsia"/>
                <w:i/>
                <w:lang w:eastAsia="zh-CN"/>
              </w:rPr>
              <w:t>ID</w:t>
            </w:r>
            <w:r w:rsidRPr="00357143">
              <w:rPr>
                <w:rFonts w:eastAsia="Arial Unicode MS"/>
                <w:i/>
                <w:lang w:eastAsia="zh-CN"/>
              </w:rPr>
              <w:t>s</w:t>
            </w:r>
          </w:p>
        </w:tc>
        <w:tc>
          <w:tcPr>
            <w:tcW w:w="1080" w:type="dxa"/>
          </w:tcPr>
          <w:p w14:paraId="77C07B24" w14:textId="77777777" w:rsidR="00AE2FEC" w:rsidRPr="00357143" w:rsidRDefault="00AE2FEC" w:rsidP="00056DEC">
            <w:pPr>
              <w:pStyle w:val="TAL"/>
              <w:jc w:val="cente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2E411854" w14:textId="77777777" w:rsidR="00AE2FEC" w:rsidRPr="00357143" w:rsidRDefault="00AE2FEC" w:rsidP="00056DEC">
            <w:pPr>
              <w:pStyle w:val="TAL"/>
              <w:jc w:val="center"/>
            </w:pPr>
            <w:r w:rsidRPr="00357143">
              <w:rPr>
                <w:rFonts w:eastAsia="Arial Unicode MS"/>
                <w:lang w:eastAsia="zh-CN"/>
              </w:rPr>
              <w:t>W</w:t>
            </w:r>
            <w:r>
              <w:rPr>
                <w:rFonts w:eastAsia="Arial Unicode MS" w:hint="eastAsia"/>
                <w:lang w:eastAsia="zh-CN"/>
              </w:rPr>
              <w:t>O</w:t>
            </w:r>
          </w:p>
        </w:tc>
        <w:tc>
          <w:tcPr>
            <w:tcW w:w="5184" w:type="dxa"/>
          </w:tcPr>
          <w:p w14:paraId="124F18EC" w14:textId="77777777" w:rsidR="00AE2FEC" w:rsidRPr="00357143" w:rsidRDefault="00AE2FEC" w:rsidP="009D55D9">
            <w:pPr>
              <w:pStyle w:val="TAL"/>
              <w:rPr>
                <w:rFonts w:eastAsia="Arial Unicode MS"/>
              </w:rPr>
            </w:pPr>
            <w:r w:rsidRPr="00357143">
              <w:rPr>
                <w:rFonts w:eastAsia="Arial Unicode MS"/>
              </w:rPr>
              <w:t>See clause 9.6.15.</w:t>
            </w:r>
          </w:p>
        </w:tc>
      </w:tr>
      <w:tr w:rsidR="00AE2FEC" w:rsidRPr="00357143" w14:paraId="3A389984" w14:textId="77777777" w:rsidTr="00731766">
        <w:trPr>
          <w:jc w:val="center"/>
        </w:trPr>
        <w:tc>
          <w:tcPr>
            <w:tcW w:w="2160" w:type="dxa"/>
          </w:tcPr>
          <w:p w14:paraId="4D0235D9" w14:textId="77777777" w:rsidR="00AE2FEC" w:rsidRPr="00357143" w:rsidRDefault="00AE2FEC" w:rsidP="00056DEC">
            <w:pPr>
              <w:pStyle w:val="TAL"/>
              <w:rPr>
                <w:i/>
              </w:rPr>
            </w:pPr>
            <w:r w:rsidRPr="00357143">
              <w:rPr>
                <w:rFonts w:eastAsia="Arial Unicode MS"/>
                <w:i/>
              </w:rPr>
              <w:t>objectPaths</w:t>
            </w:r>
          </w:p>
        </w:tc>
        <w:tc>
          <w:tcPr>
            <w:tcW w:w="1080" w:type="dxa"/>
          </w:tcPr>
          <w:p w14:paraId="68D893AE" w14:textId="77777777" w:rsidR="00AE2FEC" w:rsidRPr="00357143" w:rsidRDefault="00AE2FEC" w:rsidP="00056DEC">
            <w:pPr>
              <w:pStyle w:val="TAL"/>
              <w:jc w:val="cente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57A66FD9" w14:textId="77777777" w:rsidR="00AE2FEC" w:rsidRPr="00357143" w:rsidRDefault="00AE2FEC" w:rsidP="00056DEC">
            <w:pPr>
              <w:pStyle w:val="TAL"/>
              <w:jc w:val="center"/>
            </w:pPr>
            <w:r w:rsidRPr="00357143">
              <w:rPr>
                <w:rFonts w:eastAsia="Arial Unicode MS"/>
                <w:lang w:eastAsia="zh-CN"/>
              </w:rPr>
              <w:t>W</w:t>
            </w:r>
            <w:r>
              <w:rPr>
                <w:rFonts w:eastAsia="Arial Unicode MS" w:hint="eastAsia"/>
                <w:lang w:eastAsia="zh-CN"/>
              </w:rPr>
              <w:t>O</w:t>
            </w:r>
          </w:p>
        </w:tc>
        <w:tc>
          <w:tcPr>
            <w:tcW w:w="5184" w:type="dxa"/>
          </w:tcPr>
          <w:p w14:paraId="271DB86B" w14:textId="77777777" w:rsidR="00AE2FEC" w:rsidRPr="00357143" w:rsidRDefault="00AE2FEC" w:rsidP="009D55D9">
            <w:pPr>
              <w:pStyle w:val="TAL"/>
              <w:rPr>
                <w:rFonts w:eastAsia="Arial Unicode MS"/>
              </w:rPr>
            </w:pPr>
            <w:r w:rsidRPr="00357143">
              <w:rPr>
                <w:rFonts w:eastAsia="Arial Unicode MS"/>
              </w:rPr>
              <w:t>See clause 9.6.15.</w:t>
            </w:r>
          </w:p>
        </w:tc>
      </w:tr>
      <w:tr w:rsidR="006458A8" w:rsidRPr="00357143" w14:paraId="41BF8FD1" w14:textId="77777777" w:rsidTr="00731766">
        <w:trPr>
          <w:jc w:val="center"/>
        </w:trPr>
        <w:tc>
          <w:tcPr>
            <w:tcW w:w="2160" w:type="dxa"/>
          </w:tcPr>
          <w:p w14:paraId="28664315" w14:textId="77777777" w:rsidR="006458A8" w:rsidRPr="00357143" w:rsidRDefault="006458A8" w:rsidP="00056DEC">
            <w:pPr>
              <w:pStyle w:val="TAL"/>
              <w:rPr>
                <w:i/>
              </w:rPr>
            </w:pPr>
            <w:r w:rsidRPr="00357143">
              <w:rPr>
                <w:rFonts w:eastAsia="Arial Unicode MS"/>
                <w:i/>
              </w:rPr>
              <w:t>description</w:t>
            </w:r>
          </w:p>
        </w:tc>
        <w:tc>
          <w:tcPr>
            <w:tcW w:w="1080" w:type="dxa"/>
          </w:tcPr>
          <w:p w14:paraId="76284635" w14:textId="77777777" w:rsidR="006458A8" w:rsidRPr="00357143" w:rsidRDefault="006458A8" w:rsidP="00056DEC">
            <w:pPr>
              <w:pStyle w:val="TAL"/>
              <w:jc w:val="center"/>
            </w:pPr>
            <w:r w:rsidRPr="00357143">
              <w:rPr>
                <w:rFonts w:eastAsia="Arial Unicode MS"/>
                <w:lang w:eastAsia="zh-CN"/>
              </w:rPr>
              <w:t>0..</w:t>
            </w:r>
            <w:r w:rsidRPr="00357143">
              <w:rPr>
                <w:rFonts w:eastAsia="Arial Unicode MS" w:hint="eastAsia"/>
                <w:lang w:eastAsia="zh-CN"/>
              </w:rPr>
              <w:t>1</w:t>
            </w:r>
          </w:p>
        </w:tc>
        <w:tc>
          <w:tcPr>
            <w:tcW w:w="864" w:type="dxa"/>
          </w:tcPr>
          <w:p w14:paraId="021A4755" w14:textId="77777777" w:rsidR="006458A8" w:rsidRPr="00357143" w:rsidRDefault="006458A8" w:rsidP="00056DEC">
            <w:pPr>
              <w:pStyle w:val="TAL"/>
              <w:jc w:val="center"/>
            </w:pPr>
            <w:r w:rsidRPr="00357143">
              <w:rPr>
                <w:rFonts w:eastAsia="Arial Unicode MS"/>
              </w:rPr>
              <w:t>RW</w:t>
            </w:r>
          </w:p>
        </w:tc>
        <w:tc>
          <w:tcPr>
            <w:tcW w:w="5184" w:type="dxa"/>
          </w:tcPr>
          <w:p w14:paraId="452F46E5" w14:textId="77777777" w:rsidR="006458A8" w:rsidRPr="00357143" w:rsidRDefault="006458A8" w:rsidP="009D55D9">
            <w:pPr>
              <w:pStyle w:val="TAL"/>
              <w:rPr>
                <w:rFonts w:eastAsia="Arial Unicode MS"/>
              </w:rPr>
            </w:pPr>
            <w:r w:rsidRPr="00357143">
              <w:rPr>
                <w:rFonts w:eastAsia="Arial Unicode MS"/>
              </w:rPr>
              <w:t>See clause 9.6.15.</w:t>
            </w:r>
          </w:p>
        </w:tc>
      </w:tr>
      <w:tr w:rsidR="006458A8" w:rsidRPr="00357143" w14:paraId="3ADC644F" w14:textId="77777777" w:rsidTr="00731766">
        <w:trPr>
          <w:jc w:val="center"/>
        </w:trPr>
        <w:tc>
          <w:tcPr>
            <w:tcW w:w="2160" w:type="dxa"/>
          </w:tcPr>
          <w:p w14:paraId="6CFD207C" w14:textId="77777777" w:rsidR="006458A8" w:rsidRPr="00357143" w:rsidRDefault="006458A8" w:rsidP="00056DEC">
            <w:pPr>
              <w:pStyle w:val="TAL"/>
              <w:rPr>
                <w:i/>
              </w:rPr>
            </w:pPr>
            <w:r w:rsidRPr="00357143">
              <w:rPr>
                <w:rFonts w:eastAsia="Arial Unicode MS"/>
                <w:i/>
              </w:rPr>
              <w:t>mgmtLink</w:t>
            </w:r>
          </w:p>
        </w:tc>
        <w:tc>
          <w:tcPr>
            <w:tcW w:w="1080" w:type="dxa"/>
          </w:tcPr>
          <w:p w14:paraId="45D433E7" w14:textId="77777777" w:rsidR="006458A8" w:rsidRPr="00357143" w:rsidRDefault="006458A8" w:rsidP="00056DEC">
            <w:pPr>
              <w:pStyle w:val="TAL"/>
              <w:jc w:val="center"/>
            </w:pPr>
            <w:r w:rsidRPr="00357143">
              <w:rPr>
                <w:rFonts w:eastAsia="Arial Unicode MS"/>
              </w:rPr>
              <w:t>1 (L)</w:t>
            </w:r>
          </w:p>
        </w:tc>
        <w:tc>
          <w:tcPr>
            <w:tcW w:w="864" w:type="dxa"/>
          </w:tcPr>
          <w:p w14:paraId="78D7EC52" w14:textId="77777777" w:rsidR="006458A8" w:rsidRPr="00357143" w:rsidRDefault="006458A8" w:rsidP="00056DEC">
            <w:pPr>
              <w:pStyle w:val="TAL"/>
              <w:jc w:val="center"/>
            </w:pPr>
            <w:r w:rsidRPr="00357143">
              <w:rPr>
                <w:rFonts w:eastAsia="Arial Unicode MS"/>
              </w:rPr>
              <w:t>RW</w:t>
            </w:r>
          </w:p>
        </w:tc>
        <w:tc>
          <w:tcPr>
            <w:tcW w:w="5184" w:type="dxa"/>
          </w:tcPr>
          <w:p w14:paraId="0E9209F7" w14:textId="77777777" w:rsidR="006458A8" w:rsidRPr="00357143" w:rsidRDefault="006458A8" w:rsidP="00056DEC">
            <w:pPr>
              <w:pStyle w:val="TAL"/>
              <w:rPr>
                <w:rFonts w:eastAsia="Arial Unicode MS"/>
              </w:rPr>
            </w:pPr>
            <w:r w:rsidRPr="00357143">
              <w:rPr>
                <w:rFonts w:eastAsia="Arial Unicode MS"/>
              </w:rPr>
              <w:t>A list containing at least 2 links:</w:t>
            </w:r>
          </w:p>
          <w:p w14:paraId="13950C18" w14:textId="77777777" w:rsidR="006458A8" w:rsidRPr="00357143" w:rsidRDefault="000539AE" w:rsidP="00926B79">
            <w:pPr>
              <w:pStyle w:val="TB1"/>
              <w:rPr>
                <w:rFonts w:eastAsia="Arial Unicode MS"/>
              </w:rPr>
            </w:pPr>
            <w:r w:rsidRPr="00357143">
              <w:rPr>
                <w:rFonts w:eastAsia="Arial Unicode MS" w:hint="eastAsia"/>
                <w:lang w:eastAsia="zh-CN"/>
              </w:rPr>
              <w:t>One</w:t>
            </w:r>
            <w:r w:rsidR="006458A8" w:rsidRPr="00357143">
              <w:rPr>
                <w:rFonts w:eastAsia="Arial Unicode MS"/>
              </w:rPr>
              <w:t xml:space="preserve"> or more link(s) to </w:t>
            </w:r>
            <w:r w:rsidR="006458A8" w:rsidRPr="00357143">
              <w:rPr>
                <w:rFonts w:eastAsia="Arial Unicode MS"/>
                <w:i/>
              </w:rPr>
              <w:t>[cmdhDefEcValue]</w:t>
            </w:r>
            <w:r w:rsidR="006458A8" w:rsidRPr="00357143">
              <w:rPr>
                <w:rFonts w:eastAsia="Arial Unicode MS"/>
              </w:rPr>
              <w:t xml:space="preserve"> resource(s);</w:t>
            </w:r>
            <w:r w:rsidR="0031019F" w:rsidRPr="00357143">
              <w:rPr>
                <w:rFonts w:eastAsia="Arial Unicode MS" w:hint="eastAsia"/>
                <w:lang w:eastAsia="zh-CN"/>
              </w:rPr>
              <w:t xml:space="preserve"> and</w:t>
            </w:r>
          </w:p>
          <w:p w14:paraId="57FDB382" w14:textId="77777777" w:rsidR="006458A8" w:rsidRPr="00357143" w:rsidRDefault="000539AE" w:rsidP="00926B79">
            <w:pPr>
              <w:pStyle w:val="TB1"/>
              <w:rPr>
                <w:rFonts w:eastAsia="Arial Unicode MS"/>
              </w:rPr>
            </w:pPr>
            <w:r w:rsidRPr="00357143">
              <w:rPr>
                <w:rFonts w:eastAsia="Arial Unicode MS" w:hint="eastAsia"/>
                <w:lang w:eastAsia="zh-CN"/>
              </w:rPr>
              <w:t>One</w:t>
            </w:r>
            <w:r w:rsidR="006458A8" w:rsidRPr="00357143">
              <w:rPr>
                <w:rFonts w:eastAsia="Arial Unicode MS"/>
              </w:rPr>
              <w:t xml:space="preserve"> or more link(s) to </w:t>
            </w:r>
            <w:r w:rsidR="006458A8" w:rsidRPr="00357143">
              <w:rPr>
                <w:rFonts w:eastAsia="Arial Unicode MS"/>
                <w:i/>
              </w:rPr>
              <w:t>[cmdhEcDefParamValues]</w:t>
            </w:r>
            <w:r w:rsidR="006458A8" w:rsidRPr="00357143">
              <w:rPr>
                <w:rFonts w:eastAsia="Arial Unicode MS"/>
              </w:rPr>
              <w:t xml:space="preserve"> resource(s).</w:t>
            </w:r>
          </w:p>
        </w:tc>
      </w:tr>
    </w:tbl>
    <w:p w14:paraId="3400FB9F" w14:textId="77777777" w:rsidR="00734A6D" w:rsidRPr="00357143" w:rsidRDefault="00734A6D" w:rsidP="00734A6D"/>
    <w:p w14:paraId="24C1E332" w14:textId="77777777" w:rsidR="00734A6D" w:rsidRPr="00357143" w:rsidRDefault="00734A6D" w:rsidP="00024EA3">
      <w:pPr>
        <w:pStyle w:val="Heading2"/>
        <w:rPr>
          <w:i/>
        </w:rPr>
      </w:pPr>
      <w:bookmarkStart w:id="4789" w:name="_Toc445303084"/>
      <w:bookmarkStart w:id="4790" w:name="_Toc445390251"/>
      <w:bookmarkStart w:id="4791" w:name="_Toc447043336"/>
      <w:bookmarkStart w:id="4792" w:name="_Toc457494093"/>
      <w:bookmarkStart w:id="4793" w:name="_Toc459977192"/>
      <w:bookmarkStart w:id="4794" w:name="_Toc470164353"/>
      <w:bookmarkStart w:id="4795" w:name="_Toc470164935"/>
      <w:bookmarkStart w:id="4796" w:name="_Toc475715547"/>
      <w:bookmarkStart w:id="4797" w:name="_Toc479349345"/>
      <w:bookmarkStart w:id="4798" w:name="_Toc484070793"/>
      <w:bookmarkStart w:id="4799" w:name="_Toc520701682"/>
      <w:r w:rsidRPr="00357143">
        <w:t>D.12.</w:t>
      </w:r>
      <w:r w:rsidR="008E1C45" w:rsidRPr="00357143">
        <w:t>3</w:t>
      </w:r>
      <w:r w:rsidRPr="00357143">
        <w:tab/>
        <w:t xml:space="preserve">Resource </w:t>
      </w:r>
      <w:r w:rsidRPr="00357143">
        <w:rPr>
          <w:i/>
        </w:rPr>
        <w:t>cmdhDefEcValue</w:t>
      </w:r>
      <w:bookmarkEnd w:id="4789"/>
      <w:bookmarkEnd w:id="4790"/>
      <w:bookmarkEnd w:id="4791"/>
      <w:bookmarkEnd w:id="4792"/>
      <w:bookmarkEnd w:id="4793"/>
      <w:bookmarkEnd w:id="4794"/>
      <w:bookmarkEnd w:id="4795"/>
      <w:bookmarkEnd w:id="4796"/>
      <w:bookmarkEnd w:id="4797"/>
      <w:bookmarkEnd w:id="4798"/>
      <w:bookmarkEnd w:id="4799"/>
    </w:p>
    <w:p w14:paraId="3D35C63D" w14:textId="77777777" w:rsidR="00734A6D" w:rsidRPr="00357143" w:rsidRDefault="00734A6D" w:rsidP="00734A6D">
      <w:r w:rsidRPr="00357143">
        <w:t xml:space="preserve">The </w:t>
      </w:r>
      <w:r w:rsidRPr="00357143">
        <w:rPr>
          <w:i/>
        </w:rPr>
        <w:t>[cmdhDefEcValue]</w:t>
      </w:r>
      <w:r w:rsidRPr="00357143">
        <w:t xml:space="preserve"> resource is used to define a value for the </w:t>
      </w:r>
      <w:r w:rsidR="004C08BB" w:rsidRPr="00357143">
        <w:rPr>
          <w:b/>
          <w:i/>
        </w:rPr>
        <w:t>Event Category</w:t>
      </w:r>
      <w:r w:rsidRPr="00357143">
        <w:t xml:space="preserve"> parameter of an incoming request </w:t>
      </w:r>
      <w:r w:rsidR="00C4427A" w:rsidRPr="00357143">
        <w:t xml:space="preserve">or response </w:t>
      </w:r>
      <w:r w:rsidR="00C4427A">
        <w:t>message that needs to be sent across the associated reference point</w:t>
      </w:r>
      <w:r w:rsidR="00C4427A" w:rsidRPr="00357143">
        <w:t xml:space="preserve"> </w:t>
      </w:r>
      <w:r w:rsidRPr="00357143">
        <w:t>when it is not defined.</w:t>
      </w:r>
    </w:p>
    <w:p w14:paraId="5302DA2A" w14:textId="77777777" w:rsidR="005156FA" w:rsidRPr="00357143" w:rsidRDefault="00734A6D" w:rsidP="00734A6D">
      <w:r w:rsidRPr="00357143">
        <w:t xml:space="preserve">Upon receiving </w:t>
      </w:r>
      <w:r w:rsidR="00646CD0">
        <w:rPr>
          <w:rFonts w:eastAsiaTheme="minorEastAsia" w:hint="eastAsia"/>
          <w:lang w:eastAsia="zh-CN"/>
        </w:rPr>
        <w:t xml:space="preserve">when </w:t>
      </w:r>
      <w:r w:rsidRPr="00357143">
        <w:t>a request</w:t>
      </w:r>
      <w:r w:rsidR="00646CD0" w:rsidRPr="00646CD0">
        <w:t xml:space="preserve"> </w:t>
      </w:r>
      <w:r w:rsidR="00646CD0" w:rsidRPr="00357143">
        <w:t xml:space="preserve">or response </w:t>
      </w:r>
      <w:r w:rsidR="00646CD0">
        <w:t>message needs to be sent across the associated reference point</w:t>
      </w:r>
      <w:r w:rsidR="00646CD0" w:rsidRPr="00357143">
        <w:t xml:space="preserve">, the </w:t>
      </w:r>
      <w:r w:rsidR="00646CD0">
        <w:t>entity performing the CMDH processing</w:t>
      </w:r>
      <w:r w:rsidRPr="00357143">
        <w:t xml:space="preserve"> CSE will go through all the </w:t>
      </w:r>
      <w:r w:rsidRPr="00357143">
        <w:rPr>
          <w:i/>
        </w:rPr>
        <w:t>[cmdhDefEcValue]</w:t>
      </w:r>
      <w:r w:rsidRPr="00357143">
        <w:t xml:space="preserve"> resources (in the order of their </w:t>
      </w:r>
      <w:r w:rsidRPr="00357143">
        <w:rPr>
          <w:i/>
        </w:rPr>
        <w:t>order</w:t>
      </w:r>
      <w:r w:rsidRPr="00357143">
        <w:t xml:space="preserve"> attribute), check the </w:t>
      </w:r>
      <w:r w:rsidRPr="00357143">
        <w:rPr>
          <w:i/>
        </w:rPr>
        <w:t>requestOrigin</w:t>
      </w:r>
      <w:r w:rsidRPr="00357143">
        <w:t xml:space="preserve"> and any present </w:t>
      </w:r>
      <w:r w:rsidRPr="00357143">
        <w:rPr>
          <w:i/>
        </w:rPr>
        <w:t>requestContext</w:t>
      </w:r>
      <w:r w:rsidRPr="00357143">
        <w:t xml:space="preserve"> and </w:t>
      </w:r>
      <w:r w:rsidRPr="00357143">
        <w:rPr>
          <w:i/>
        </w:rPr>
        <w:t>requestCharacteristics</w:t>
      </w:r>
      <w:r w:rsidRPr="00357143">
        <w:t xml:space="preserve"> attributes</w:t>
      </w:r>
      <w:r w:rsidR="00EA2A72" w:rsidRPr="00357143">
        <w:t xml:space="preserve"> </w:t>
      </w:r>
      <w:r w:rsidRPr="00357143">
        <w:t xml:space="preserve">to see if they match (see description of matching), and if they all do, assign the value stored in the </w:t>
      </w:r>
      <w:r w:rsidRPr="00357143">
        <w:rPr>
          <w:i/>
        </w:rPr>
        <w:t>defEcValue</w:t>
      </w:r>
      <w:r w:rsidRPr="00357143">
        <w:t xml:space="preserve"> attribute to the </w:t>
      </w:r>
      <w:r w:rsidR="004C08BB" w:rsidRPr="00357143">
        <w:rPr>
          <w:b/>
          <w:i/>
        </w:rPr>
        <w:t>Event Category</w:t>
      </w:r>
      <w:r w:rsidR="004C08BB" w:rsidRPr="00357143" w:rsidDel="004C08BB">
        <w:rPr>
          <w:b/>
          <w:i/>
        </w:rPr>
        <w:t xml:space="preserve"> </w:t>
      </w:r>
      <w:r w:rsidRPr="00357143">
        <w:t>parameter.</w:t>
      </w:r>
    </w:p>
    <w:p w14:paraId="2F786C74" w14:textId="77777777" w:rsidR="00152971" w:rsidRPr="00357143" w:rsidRDefault="00A45FF4" w:rsidP="00A33BB9">
      <w:pPr>
        <w:pStyle w:val="FL"/>
      </w:pPr>
      <w:r>
        <w:object w:dxaOrig="4604" w:dyaOrig="5165" w14:anchorId="776C355F">
          <v:shape id="_x0000_i1114" type="#_x0000_t75" style="width:231pt;height:257.55pt" o:ole="">
            <v:imagedata r:id="rId191" o:title=""/>
          </v:shape>
          <o:OLEObject Type="Embed" ProgID="Visio.Drawing.11" ShapeID="_x0000_i1114" DrawAspect="Content" ObjectID="_1597500812" r:id="rId192"/>
        </w:object>
      </w:r>
    </w:p>
    <w:p w14:paraId="39E566E6" w14:textId="77777777" w:rsidR="00734A6D" w:rsidRPr="00357143" w:rsidRDefault="00734A6D" w:rsidP="00734A6D">
      <w:pPr>
        <w:pStyle w:val="TF"/>
      </w:pPr>
      <w:r w:rsidRPr="00357143">
        <w:t>Figure D.12.</w:t>
      </w:r>
      <w:r w:rsidR="008E1C45" w:rsidRPr="00357143">
        <w:t>3</w:t>
      </w:r>
      <w:r w:rsidRPr="00357143">
        <w:t>-1: Structur</w:t>
      </w:r>
      <w:r w:rsidR="009D55D9" w:rsidRPr="00357143">
        <w:t xml:space="preserve">e of </w:t>
      </w:r>
      <w:r w:rsidR="009D55D9" w:rsidRPr="00357143">
        <w:rPr>
          <w:i/>
        </w:rPr>
        <w:t>[cmdhDefEcValue]</w:t>
      </w:r>
      <w:r w:rsidR="009D55D9" w:rsidRPr="00357143">
        <w:t xml:space="preserve"> resource</w:t>
      </w:r>
    </w:p>
    <w:p w14:paraId="30A94758" w14:textId="77777777" w:rsidR="00734A6D" w:rsidRPr="00357143" w:rsidRDefault="00734A6D" w:rsidP="009D55D9">
      <w:pPr>
        <w:keepNext/>
        <w:keepLines/>
      </w:pPr>
      <w:r w:rsidRPr="00357143">
        <w:t xml:space="preserve">The </w:t>
      </w:r>
      <w:r w:rsidRPr="00357143">
        <w:rPr>
          <w:i/>
        </w:rPr>
        <w:t>[cmdhDefEcValue]</w:t>
      </w:r>
      <w:r w:rsidRPr="00357143">
        <w:t xml:space="preserve"> resource shall contain attributes </w:t>
      </w:r>
      <w:r w:rsidR="00117A66" w:rsidRPr="00357143">
        <w:t>specified</w:t>
      </w:r>
      <w:r w:rsidRPr="00357143">
        <w:t xml:space="preserve"> </w:t>
      </w:r>
      <w:r w:rsidR="00385797" w:rsidRPr="00357143">
        <w:t>in table</w:t>
      </w:r>
      <w:r w:rsidR="007D1178" w:rsidRPr="00357143">
        <w:t xml:space="preserve"> </w:t>
      </w:r>
      <w:r w:rsidRPr="00357143">
        <w:t>D.12.</w:t>
      </w:r>
      <w:r w:rsidR="008E1C45" w:rsidRPr="00357143">
        <w:t>3</w:t>
      </w:r>
      <w:r w:rsidRPr="00357143">
        <w:t>-</w:t>
      </w:r>
      <w:r w:rsidR="008E1C45" w:rsidRPr="00357143">
        <w:t>1</w:t>
      </w:r>
      <w:r w:rsidRPr="00357143">
        <w:t>.</w:t>
      </w:r>
    </w:p>
    <w:p w14:paraId="6922C0E0" w14:textId="77777777" w:rsidR="00734A6D" w:rsidRPr="00357143" w:rsidRDefault="00734A6D" w:rsidP="009D55D9">
      <w:pPr>
        <w:pStyle w:val="TH"/>
      </w:pPr>
      <w:r w:rsidRPr="00357143">
        <w:t>Table D.12.</w:t>
      </w:r>
      <w:r w:rsidR="008E1C45" w:rsidRPr="00357143">
        <w:t>3</w:t>
      </w:r>
      <w:r w:rsidRPr="00357143">
        <w:t>-</w:t>
      </w:r>
      <w:r w:rsidR="008E1C45" w:rsidRPr="00357143">
        <w:t>1</w:t>
      </w:r>
      <w:r w:rsidRPr="00357143">
        <w:t xml:space="preserve">: Attributes of </w:t>
      </w:r>
      <w:r w:rsidRPr="00357143">
        <w:rPr>
          <w:i/>
        </w:rPr>
        <w:t>[cmdhDefEcValue]</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80"/>
        <w:gridCol w:w="864"/>
        <w:gridCol w:w="5184"/>
      </w:tblGrid>
      <w:tr w:rsidR="00734A6D" w:rsidRPr="00357143" w14:paraId="50518D14" w14:textId="77777777" w:rsidTr="00630A55">
        <w:trPr>
          <w:tblHeader/>
          <w:jc w:val="center"/>
        </w:trPr>
        <w:tc>
          <w:tcPr>
            <w:tcW w:w="2304" w:type="dxa"/>
            <w:shd w:val="clear" w:color="auto" w:fill="E0E0E0"/>
            <w:vAlign w:val="center"/>
          </w:tcPr>
          <w:p w14:paraId="754E3D45" w14:textId="77777777" w:rsidR="00734A6D" w:rsidRPr="00357143" w:rsidRDefault="00734A6D" w:rsidP="006A65D1">
            <w:pPr>
              <w:pStyle w:val="TAL"/>
              <w:jc w:val="center"/>
              <w:rPr>
                <w:rFonts w:eastAsia="Arial Unicode MS" w:cs="Arial"/>
                <w:b/>
                <w:bCs/>
                <w:szCs w:val="18"/>
              </w:rPr>
            </w:pPr>
            <w:r w:rsidRPr="00357143">
              <w:rPr>
                <w:rFonts w:eastAsia="Arial Unicode MS" w:cs="Arial"/>
                <w:b/>
                <w:bCs/>
                <w:szCs w:val="18"/>
              </w:rPr>
              <w:t>Attribute</w:t>
            </w:r>
            <w:r w:rsidR="00460684" w:rsidRPr="00357143">
              <w:rPr>
                <w:rFonts w:eastAsia="Arial Unicode MS" w:cs="Arial"/>
                <w:b/>
                <w:bCs/>
                <w:szCs w:val="18"/>
              </w:rPr>
              <w:t>s</w:t>
            </w:r>
            <w:r w:rsidRPr="00357143">
              <w:rPr>
                <w:rFonts w:eastAsia="Arial Unicode MS" w:cs="Arial"/>
                <w:b/>
                <w:bCs/>
                <w:szCs w:val="18"/>
              </w:rPr>
              <w:t xml:space="preserve"> of </w:t>
            </w:r>
            <w:r w:rsidRPr="00357143">
              <w:rPr>
                <w:rFonts w:eastAsia="Arial Unicode MS" w:cs="Arial"/>
                <w:b/>
                <w:bCs/>
                <w:i/>
                <w:szCs w:val="18"/>
              </w:rPr>
              <w:t>[cmdhDefEcValue]</w:t>
            </w:r>
          </w:p>
        </w:tc>
        <w:tc>
          <w:tcPr>
            <w:tcW w:w="1080" w:type="dxa"/>
            <w:shd w:val="clear" w:color="auto" w:fill="E0E0E0"/>
            <w:vAlign w:val="center"/>
          </w:tcPr>
          <w:p w14:paraId="55916F7C" w14:textId="77777777" w:rsidR="00734A6D" w:rsidRPr="00357143" w:rsidRDefault="00734A6D" w:rsidP="00854BBE">
            <w:pPr>
              <w:pStyle w:val="TAH"/>
              <w:rPr>
                <w:rFonts w:eastAsia="Arial Unicode MS"/>
              </w:rPr>
            </w:pPr>
            <w:r w:rsidRPr="00357143">
              <w:rPr>
                <w:rFonts w:eastAsia="Arial Unicode MS"/>
              </w:rPr>
              <w:t>Multiplicity</w:t>
            </w:r>
          </w:p>
        </w:tc>
        <w:tc>
          <w:tcPr>
            <w:tcW w:w="864" w:type="dxa"/>
            <w:shd w:val="clear" w:color="auto" w:fill="E0E0E0"/>
            <w:vAlign w:val="center"/>
          </w:tcPr>
          <w:p w14:paraId="476EC5C8" w14:textId="77777777" w:rsidR="00734A6D" w:rsidRPr="00357143" w:rsidRDefault="00734A6D" w:rsidP="00854BBE">
            <w:pPr>
              <w:pStyle w:val="TAH"/>
              <w:rPr>
                <w:rFonts w:eastAsia="Arial Unicode MS"/>
              </w:rPr>
            </w:pPr>
            <w:r w:rsidRPr="00357143">
              <w:rPr>
                <w:rFonts w:eastAsia="Arial Unicode MS"/>
              </w:rPr>
              <w:t>RW/</w:t>
            </w:r>
          </w:p>
          <w:p w14:paraId="7FA66C68" w14:textId="77777777" w:rsidR="00734A6D" w:rsidRPr="00357143" w:rsidRDefault="00734A6D" w:rsidP="00854BBE">
            <w:pPr>
              <w:pStyle w:val="TAH"/>
              <w:rPr>
                <w:rFonts w:eastAsia="Arial Unicode MS"/>
              </w:rPr>
            </w:pPr>
            <w:r w:rsidRPr="00357143">
              <w:rPr>
                <w:rFonts w:eastAsia="Arial Unicode MS"/>
              </w:rPr>
              <w:t>RO/</w:t>
            </w:r>
          </w:p>
          <w:p w14:paraId="2E99E16C" w14:textId="77777777" w:rsidR="00734A6D" w:rsidRPr="00357143" w:rsidRDefault="00734A6D" w:rsidP="00854BBE">
            <w:pPr>
              <w:pStyle w:val="TAH"/>
              <w:rPr>
                <w:rFonts w:eastAsia="Arial Unicode MS"/>
              </w:rPr>
            </w:pPr>
            <w:r w:rsidRPr="00357143">
              <w:rPr>
                <w:rFonts w:eastAsia="Arial Unicode MS"/>
              </w:rPr>
              <w:t>WO</w:t>
            </w:r>
          </w:p>
        </w:tc>
        <w:tc>
          <w:tcPr>
            <w:tcW w:w="5184" w:type="dxa"/>
            <w:shd w:val="clear" w:color="auto" w:fill="E0E0E0"/>
            <w:vAlign w:val="center"/>
          </w:tcPr>
          <w:p w14:paraId="6069A7A7" w14:textId="77777777" w:rsidR="00734A6D" w:rsidRPr="00357143" w:rsidRDefault="00734A6D" w:rsidP="00854BBE">
            <w:pPr>
              <w:pStyle w:val="TAH"/>
              <w:rPr>
                <w:rFonts w:eastAsia="Arial Unicode MS"/>
              </w:rPr>
            </w:pPr>
            <w:r w:rsidRPr="00357143">
              <w:rPr>
                <w:rFonts w:eastAsia="Arial Unicode MS"/>
              </w:rPr>
              <w:t>Description</w:t>
            </w:r>
          </w:p>
        </w:tc>
      </w:tr>
      <w:tr w:rsidR="00734A6D" w:rsidRPr="00357143" w14:paraId="600D1164" w14:textId="77777777" w:rsidTr="00630A55">
        <w:trPr>
          <w:jc w:val="center"/>
        </w:trPr>
        <w:tc>
          <w:tcPr>
            <w:tcW w:w="2304" w:type="dxa"/>
          </w:tcPr>
          <w:p w14:paraId="639E292E" w14:textId="77777777" w:rsidR="00734A6D" w:rsidRPr="00357143" w:rsidRDefault="00734A6D" w:rsidP="00056DEC">
            <w:pPr>
              <w:pStyle w:val="TAL"/>
              <w:rPr>
                <w:rFonts w:eastAsia="Arial Unicode MS"/>
                <w:i/>
              </w:rPr>
            </w:pPr>
            <w:r w:rsidRPr="00357143">
              <w:rPr>
                <w:rFonts w:eastAsia="Arial Unicode MS"/>
                <w:i/>
              </w:rPr>
              <w:t>resourceType</w:t>
            </w:r>
          </w:p>
        </w:tc>
        <w:tc>
          <w:tcPr>
            <w:tcW w:w="1080" w:type="dxa"/>
          </w:tcPr>
          <w:p w14:paraId="459EBFA6" w14:textId="77777777" w:rsidR="00734A6D" w:rsidRPr="00357143" w:rsidRDefault="00734A6D" w:rsidP="00056DEC">
            <w:pPr>
              <w:pStyle w:val="TAL"/>
              <w:jc w:val="center"/>
              <w:rPr>
                <w:rFonts w:eastAsia="Arial Unicode MS"/>
              </w:rPr>
            </w:pPr>
            <w:r w:rsidRPr="00357143">
              <w:rPr>
                <w:rFonts w:eastAsia="Arial Unicode MS"/>
              </w:rPr>
              <w:t>1</w:t>
            </w:r>
          </w:p>
        </w:tc>
        <w:tc>
          <w:tcPr>
            <w:tcW w:w="864" w:type="dxa"/>
          </w:tcPr>
          <w:p w14:paraId="762B1965" w14:textId="77777777" w:rsidR="00734A6D" w:rsidRPr="00357143" w:rsidRDefault="00734A6D" w:rsidP="00056DEC">
            <w:pPr>
              <w:pStyle w:val="TAL"/>
              <w:jc w:val="center"/>
              <w:rPr>
                <w:rFonts w:eastAsia="Arial Unicode MS"/>
              </w:rPr>
            </w:pPr>
            <w:r w:rsidRPr="00357143">
              <w:rPr>
                <w:rFonts w:eastAsia="Arial Unicode MS"/>
              </w:rPr>
              <w:t>RO</w:t>
            </w:r>
          </w:p>
        </w:tc>
        <w:tc>
          <w:tcPr>
            <w:tcW w:w="5184" w:type="dxa"/>
          </w:tcPr>
          <w:p w14:paraId="6E7A2C94" w14:textId="77777777" w:rsidR="00734A6D" w:rsidRPr="00357143" w:rsidRDefault="00734A6D" w:rsidP="00056DEC">
            <w:pPr>
              <w:pStyle w:val="TAL"/>
              <w:rPr>
                <w:rFonts w:eastAsia="Arial Unicode MS"/>
              </w:rPr>
            </w:pPr>
            <w:r w:rsidRPr="00357143">
              <w:rPr>
                <w:rFonts w:eastAsia="Arial Unicode MS"/>
              </w:rPr>
              <w:t>See clause 9.6.1</w:t>
            </w:r>
            <w:r w:rsidR="009A357B" w:rsidRPr="00357143">
              <w:rPr>
                <w:rFonts w:eastAsia="Arial Unicode MS"/>
              </w:rPr>
              <w:t>.</w:t>
            </w:r>
            <w:r w:rsidR="00024EA3" w:rsidRPr="00357143">
              <w:rPr>
                <w:rFonts w:eastAsia="Arial Unicode MS"/>
              </w:rPr>
              <w:t>3.</w:t>
            </w:r>
          </w:p>
        </w:tc>
      </w:tr>
      <w:tr w:rsidR="002C653E" w:rsidRPr="00357143" w14:paraId="1315E197" w14:textId="77777777" w:rsidTr="00630A55">
        <w:trPr>
          <w:jc w:val="center"/>
        </w:trPr>
        <w:tc>
          <w:tcPr>
            <w:tcW w:w="2304" w:type="dxa"/>
          </w:tcPr>
          <w:p w14:paraId="70610B42" w14:textId="77777777" w:rsidR="002C653E" w:rsidRPr="00357143" w:rsidRDefault="002C653E" w:rsidP="00056DEC">
            <w:pPr>
              <w:pStyle w:val="TAL"/>
              <w:rPr>
                <w:rFonts w:eastAsia="Arial Unicode MS"/>
                <w:i/>
              </w:rPr>
            </w:pPr>
            <w:r w:rsidRPr="00357143">
              <w:rPr>
                <w:rFonts w:eastAsia="Arial Unicode MS" w:hint="eastAsia"/>
                <w:i/>
                <w:lang w:eastAsia="ko-KR"/>
              </w:rPr>
              <w:t>resourceID</w:t>
            </w:r>
          </w:p>
        </w:tc>
        <w:tc>
          <w:tcPr>
            <w:tcW w:w="1080" w:type="dxa"/>
          </w:tcPr>
          <w:p w14:paraId="55F9CC53" w14:textId="77777777" w:rsidR="002C653E" w:rsidRPr="00357143" w:rsidRDefault="002C653E" w:rsidP="00056DEC">
            <w:pPr>
              <w:pStyle w:val="TAL"/>
              <w:jc w:val="center"/>
              <w:rPr>
                <w:rFonts w:eastAsia="Arial Unicode MS"/>
              </w:rPr>
            </w:pPr>
            <w:r w:rsidRPr="00357143">
              <w:rPr>
                <w:rFonts w:eastAsia="Arial Unicode MS" w:hint="eastAsia"/>
                <w:lang w:eastAsia="ko-KR"/>
              </w:rPr>
              <w:t>1</w:t>
            </w:r>
          </w:p>
        </w:tc>
        <w:tc>
          <w:tcPr>
            <w:tcW w:w="864" w:type="dxa"/>
          </w:tcPr>
          <w:p w14:paraId="6B2074FA" w14:textId="77777777" w:rsidR="002C653E" w:rsidRPr="00357143" w:rsidRDefault="006458A8" w:rsidP="00056DEC">
            <w:pPr>
              <w:pStyle w:val="TAL"/>
              <w:jc w:val="center"/>
              <w:rPr>
                <w:rFonts w:eastAsia="Arial Unicode MS"/>
              </w:rPr>
            </w:pPr>
            <w:r w:rsidRPr="00357143">
              <w:rPr>
                <w:rFonts w:eastAsia="Arial Unicode MS"/>
                <w:lang w:eastAsia="ko-KR"/>
              </w:rPr>
              <w:t>R</w:t>
            </w:r>
            <w:r w:rsidR="002C653E" w:rsidRPr="00357143">
              <w:rPr>
                <w:rFonts w:eastAsia="Arial Unicode MS" w:hint="eastAsia"/>
                <w:lang w:eastAsia="ko-KR"/>
              </w:rPr>
              <w:t>O</w:t>
            </w:r>
          </w:p>
        </w:tc>
        <w:tc>
          <w:tcPr>
            <w:tcW w:w="5184" w:type="dxa"/>
          </w:tcPr>
          <w:p w14:paraId="57347914" w14:textId="77777777" w:rsidR="002C653E" w:rsidRPr="00357143" w:rsidRDefault="002C653E" w:rsidP="00056DEC">
            <w:pPr>
              <w:pStyle w:val="TAL"/>
              <w:rPr>
                <w:rFonts w:eastAsia="Arial Unicode MS"/>
              </w:rPr>
            </w:pPr>
            <w:r w:rsidRPr="00357143">
              <w:rPr>
                <w:rFonts w:eastAsia="Arial Unicode MS"/>
              </w:rPr>
              <w:t>See clause 9.6.1</w:t>
            </w:r>
            <w:r w:rsidR="009A357B" w:rsidRPr="00357143">
              <w:rPr>
                <w:rFonts w:eastAsia="Arial Unicode MS"/>
              </w:rPr>
              <w:t>.</w:t>
            </w:r>
            <w:r w:rsidR="00024EA3" w:rsidRPr="00357143">
              <w:rPr>
                <w:rFonts w:eastAsia="Arial Unicode MS"/>
              </w:rPr>
              <w:t>3.</w:t>
            </w:r>
          </w:p>
        </w:tc>
      </w:tr>
      <w:tr w:rsidR="006458A8" w:rsidRPr="00357143" w14:paraId="051D8BAE" w14:textId="77777777" w:rsidTr="00630A55">
        <w:trPr>
          <w:jc w:val="center"/>
        </w:trPr>
        <w:tc>
          <w:tcPr>
            <w:tcW w:w="2304" w:type="dxa"/>
          </w:tcPr>
          <w:p w14:paraId="497C11DB" w14:textId="77777777" w:rsidR="006458A8" w:rsidRPr="00357143" w:rsidRDefault="006458A8" w:rsidP="00056DEC">
            <w:pPr>
              <w:pStyle w:val="TAL"/>
              <w:rPr>
                <w:rFonts w:eastAsia="Arial Unicode MS"/>
                <w:i/>
                <w:lang w:eastAsia="ko-KR"/>
              </w:rPr>
            </w:pPr>
            <w:r w:rsidRPr="00357143">
              <w:rPr>
                <w:rFonts w:eastAsia="Arial Unicode MS" w:hint="eastAsia"/>
                <w:i/>
                <w:lang w:eastAsia="ko-KR"/>
              </w:rPr>
              <w:t>resource</w:t>
            </w:r>
            <w:r w:rsidRPr="00357143">
              <w:rPr>
                <w:rFonts w:eastAsia="Arial Unicode MS"/>
                <w:i/>
                <w:lang w:eastAsia="ko-KR"/>
              </w:rPr>
              <w:t>Name</w:t>
            </w:r>
          </w:p>
        </w:tc>
        <w:tc>
          <w:tcPr>
            <w:tcW w:w="1080" w:type="dxa"/>
          </w:tcPr>
          <w:p w14:paraId="37C5DAA5" w14:textId="77777777" w:rsidR="006458A8" w:rsidRPr="00357143" w:rsidRDefault="006458A8" w:rsidP="00056DEC">
            <w:pPr>
              <w:pStyle w:val="TAL"/>
              <w:jc w:val="center"/>
              <w:rPr>
                <w:rFonts w:eastAsia="Arial Unicode MS"/>
                <w:lang w:eastAsia="ko-KR"/>
              </w:rPr>
            </w:pPr>
            <w:r w:rsidRPr="00357143">
              <w:rPr>
                <w:rFonts w:eastAsia="Arial Unicode MS" w:hint="eastAsia"/>
                <w:lang w:eastAsia="ko-KR"/>
              </w:rPr>
              <w:t>1</w:t>
            </w:r>
          </w:p>
        </w:tc>
        <w:tc>
          <w:tcPr>
            <w:tcW w:w="864" w:type="dxa"/>
          </w:tcPr>
          <w:p w14:paraId="3C61CED9" w14:textId="77777777" w:rsidR="006458A8" w:rsidRPr="00357143" w:rsidRDefault="006458A8" w:rsidP="00056DEC">
            <w:pPr>
              <w:pStyle w:val="TAL"/>
              <w:jc w:val="center"/>
              <w:rPr>
                <w:rFonts w:eastAsia="Arial Unicode MS"/>
                <w:lang w:eastAsia="ko-KR"/>
              </w:rPr>
            </w:pPr>
            <w:r w:rsidRPr="00357143">
              <w:rPr>
                <w:rFonts w:eastAsia="Arial Unicode MS"/>
                <w:lang w:eastAsia="ko-KR"/>
              </w:rPr>
              <w:t>WO</w:t>
            </w:r>
          </w:p>
        </w:tc>
        <w:tc>
          <w:tcPr>
            <w:tcW w:w="5184" w:type="dxa"/>
          </w:tcPr>
          <w:p w14:paraId="0F492BAF" w14:textId="77777777" w:rsidR="006458A8" w:rsidRPr="00357143" w:rsidRDefault="006458A8" w:rsidP="00056DEC">
            <w:pPr>
              <w:pStyle w:val="TAL"/>
              <w:rPr>
                <w:rFonts w:eastAsia="Arial Unicode MS"/>
              </w:rPr>
            </w:pPr>
            <w:r w:rsidRPr="00357143">
              <w:rPr>
                <w:rFonts w:eastAsia="Arial Unicode MS"/>
              </w:rPr>
              <w:t>See clause 9.6.1.</w:t>
            </w:r>
            <w:r w:rsidR="00024EA3" w:rsidRPr="00357143">
              <w:rPr>
                <w:rFonts w:eastAsia="Arial Unicode MS"/>
              </w:rPr>
              <w:t>3.</w:t>
            </w:r>
          </w:p>
        </w:tc>
      </w:tr>
      <w:tr w:rsidR="006458A8" w:rsidRPr="00357143" w14:paraId="6066DAA8" w14:textId="77777777" w:rsidTr="00630A55">
        <w:trPr>
          <w:jc w:val="center"/>
        </w:trPr>
        <w:tc>
          <w:tcPr>
            <w:tcW w:w="2304" w:type="dxa"/>
          </w:tcPr>
          <w:p w14:paraId="5984410A" w14:textId="77777777" w:rsidR="006458A8" w:rsidRPr="00357143" w:rsidRDefault="006458A8" w:rsidP="00056DEC">
            <w:pPr>
              <w:pStyle w:val="TAL"/>
              <w:rPr>
                <w:rFonts w:eastAsia="Arial Unicode MS"/>
                <w:i/>
              </w:rPr>
            </w:pPr>
            <w:r w:rsidRPr="00357143">
              <w:rPr>
                <w:rFonts w:eastAsia="Arial Unicode MS"/>
                <w:i/>
              </w:rPr>
              <w:t>parentID</w:t>
            </w:r>
          </w:p>
        </w:tc>
        <w:tc>
          <w:tcPr>
            <w:tcW w:w="1080" w:type="dxa"/>
          </w:tcPr>
          <w:p w14:paraId="41C00AA1" w14:textId="77777777" w:rsidR="006458A8" w:rsidRPr="00357143" w:rsidRDefault="006458A8" w:rsidP="00056DEC">
            <w:pPr>
              <w:pStyle w:val="TAL"/>
              <w:jc w:val="center"/>
              <w:rPr>
                <w:rFonts w:eastAsia="Arial Unicode MS"/>
              </w:rPr>
            </w:pPr>
            <w:r w:rsidRPr="00357143">
              <w:rPr>
                <w:rFonts w:eastAsia="Arial Unicode MS"/>
              </w:rPr>
              <w:t>1</w:t>
            </w:r>
          </w:p>
        </w:tc>
        <w:tc>
          <w:tcPr>
            <w:tcW w:w="864" w:type="dxa"/>
          </w:tcPr>
          <w:p w14:paraId="7F648ED6" w14:textId="77777777" w:rsidR="006458A8" w:rsidRPr="00357143" w:rsidRDefault="006458A8" w:rsidP="00056DEC">
            <w:pPr>
              <w:pStyle w:val="TAL"/>
              <w:jc w:val="center"/>
              <w:rPr>
                <w:rFonts w:eastAsia="Arial Unicode MS"/>
              </w:rPr>
            </w:pPr>
            <w:r w:rsidRPr="00357143">
              <w:rPr>
                <w:rFonts w:eastAsia="Arial Unicode MS"/>
              </w:rPr>
              <w:t>RO</w:t>
            </w:r>
          </w:p>
        </w:tc>
        <w:tc>
          <w:tcPr>
            <w:tcW w:w="5184" w:type="dxa"/>
          </w:tcPr>
          <w:p w14:paraId="4FC8AB77" w14:textId="77777777" w:rsidR="006458A8" w:rsidRPr="00357143" w:rsidRDefault="006458A8" w:rsidP="00056DEC">
            <w:pPr>
              <w:pStyle w:val="TAL"/>
              <w:rPr>
                <w:rFonts w:eastAsia="Arial Unicode MS"/>
              </w:rPr>
            </w:pPr>
            <w:r w:rsidRPr="00357143">
              <w:rPr>
                <w:rFonts w:eastAsia="Arial Unicode MS"/>
              </w:rPr>
              <w:t>See clause 9.6.1.</w:t>
            </w:r>
            <w:r w:rsidR="00024EA3" w:rsidRPr="00357143">
              <w:rPr>
                <w:rFonts w:eastAsia="Arial Unicode MS"/>
              </w:rPr>
              <w:t>3.</w:t>
            </w:r>
          </w:p>
        </w:tc>
      </w:tr>
      <w:tr w:rsidR="006458A8" w:rsidRPr="00357143" w14:paraId="4135DBF3" w14:textId="77777777" w:rsidTr="00630A55">
        <w:trPr>
          <w:jc w:val="center"/>
        </w:trPr>
        <w:tc>
          <w:tcPr>
            <w:tcW w:w="2304" w:type="dxa"/>
          </w:tcPr>
          <w:p w14:paraId="64DF447B" w14:textId="77777777" w:rsidR="006458A8" w:rsidRPr="00357143" w:rsidRDefault="006458A8" w:rsidP="00056DEC">
            <w:pPr>
              <w:pStyle w:val="TAL"/>
              <w:rPr>
                <w:rFonts w:eastAsia="Arial Unicode MS"/>
                <w:i/>
              </w:rPr>
            </w:pPr>
            <w:r w:rsidRPr="00357143">
              <w:rPr>
                <w:i/>
              </w:rPr>
              <w:t>expirationTime</w:t>
            </w:r>
          </w:p>
        </w:tc>
        <w:tc>
          <w:tcPr>
            <w:tcW w:w="1080" w:type="dxa"/>
          </w:tcPr>
          <w:p w14:paraId="645320A3" w14:textId="77777777" w:rsidR="006458A8" w:rsidRPr="00357143" w:rsidRDefault="006458A8" w:rsidP="00056DEC">
            <w:pPr>
              <w:pStyle w:val="TAL"/>
              <w:jc w:val="center"/>
              <w:rPr>
                <w:rFonts w:eastAsia="Arial Unicode MS"/>
              </w:rPr>
            </w:pPr>
            <w:r w:rsidRPr="00357143">
              <w:t>1</w:t>
            </w:r>
          </w:p>
        </w:tc>
        <w:tc>
          <w:tcPr>
            <w:tcW w:w="864" w:type="dxa"/>
          </w:tcPr>
          <w:p w14:paraId="6417F404" w14:textId="77777777" w:rsidR="006458A8" w:rsidRPr="00357143" w:rsidRDefault="006458A8" w:rsidP="00056DEC">
            <w:pPr>
              <w:pStyle w:val="TAL"/>
              <w:jc w:val="center"/>
              <w:rPr>
                <w:rFonts w:eastAsia="Arial Unicode MS"/>
              </w:rPr>
            </w:pPr>
            <w:r w:rsidRPr="00357143">
              <w:t>RW</w:t>
            </w:r>
          </w:p>
        </w:tc>
        <w:tc>
          <w:tcPr>
            <w:tcW w:w="5184" w:type="dxa"/>
          </w:tcPr>
          <w:p w14:paraId="05F91F63"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6ECB4F40" w14:textId="77777777" w:rsidTr="00630A55">
        <w:trPr>
          <w:jc w:val="center"/>
        </w:trPr>
        <w:tc>
          <w:tcPr>
            <w:tcW w:w="2304" w:type="dxa"/>
          </w:tcPr>
          <w:p w14:paraId="4A43E1F4" w14:textId="77777777" w:rsidR="006458A8" w:rsidRPr="00357143" w:rsidRDefault="006458A8" w:rsidP="00056DEC">
            <w:pPr>
              <w:pStyle w:val="TAL"/>
              <w:rPr>
                <w:rFonts w:eastAsia="Arial Unicode MS"/>
                <w:i/>
              </w:rPr>
            </w:pPr>
            <w:r w:rsidRPr="00357143">
              <w:rPr>
                <w:i/>
              </w:rPr>
              <w:t>accessControlPolicyIDs</w:t>
            </w:r>
          </w:p>
        </w:tc>
        <w:tc>
          <w:tcPr>
            <w:tcW w:w="1080" w:type="dxa"/>
          </w:tcPr>
          <w:p w14:paraId="29401DF7" w14:textId="77777777" w:rsidR="006458A8" w:rsidRPr="00357143" w:rsidRDefault="006458A8" w:rsidP="00056DEC">
            <w:pPr>
              <w:pStyle w:val="TAL"/>
              <w:jc w:val="center"/>
              <w:rPr>
                <w:rFonts w:eastAsia="Arial Unicode MS"/>
              </w:rPr>
            </w:pPr>
            <w:r w:rsidRPr="00357143">
              <w:t>0..1 (L)</w:t>
            </w:r>
          </w:p>
        </w:tc>
        <w:tc>
          <w:tcPr>
            <w:tcW w:w="864" w:type="dxa"/>
          </w:tcPr>
          <w:p w14:paraId="1BCA5BC8" w14:textId="77777777" w:rsidR="006458A8" w:rsidRPr="00357143" w:rsidRDefault="006458A8" w:rsidP="00056DEC">
            <w:pPr>
              <w:pStyle w:val="TAL"/>
              <w:jc w:val="center"/>
              <w:rPr>
                <w:rFonts w:eastAsia="Arial Unicode MS"/>
              </w:rPr>
            </w:pPr>
            <w:r w:rsidRPr="00357143">
              <w:t>RW</w:t>
            </w:r>
          </w:p>
        </w:tc>
        <w:tc>
          <w:tcPr>
            <w:tcW w:w="5184" w:type="dxa"/>
          </w:tcPr>
          <w:p w14:paraId="3D2FD356"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09606076" w14:textId="77777777" w:rsidTr="00630A55">
        <w:trPr>
          <w:jc w:val="center"/>
        </w:trPr>
        <w:tc>
          <w:tcPr>
            <w:tcW w:w="2304" w:type="dxa"/>
            <w:tcBorders>
              <w:bottom w:val="single" w:sz="4" w:space="0" w:color="000000"/>
            </w:tcBorders>
          </w:tcPr>
          <w:p w14:paraId="08AC2F42" w14:textId="77777777" w:rsidR="006458A8" w:rsidRPr="00357143" w:rsidRDefault="006458A8" w:rsidP="00056DEC">
            <w:pPr>
              <w:pStyle w:val="TAL"/>
              <w:rPr>
                <w:rFonts w:eastAsia="Arial Unicode MS"/>
                <w:i/>
              </w:rPr>
            </w:pPr>
            <w:r w:rsidRPr="00357143">
              <w:rPr>
                <w:i/>
              </w:rPr>
              <w:t>creationTime</w:t>
            </w:r>
          </w:p>
        </w:tc>
        <w:tc>
          <w:tcPr>
            <w:tcW w:w="1080" w:type="dxa"/>
            <w:tcBorders>
              <w:bottom w:val="single" w:sz="4" w:space="0" w:color="000000"/>
            </w:tcBorders>
          </w:tcPr>
          <w:p w14:paraId="509DA4C2" w14:textId="77777777" w:rsidR="006458A8" w:rsidRPr="00357143" w:rsidRDefault="006458A8" w:rsidP="00056DEC">
            <w:pPr>
              <w:pStyle w:val="TAL"/>
              <w:jc w:val="center"/>
              <w:rPr>
                <w:rFonts w:eastAsia="Arial Unicode MS"/>
              </w:rPr>
            </w:pPr>
            <w:r w:rsidRPr="00357143">
              <w:t>1</w:t>
            </w:r>
          </w:p>
        </w:tc>
        <w:tc>
          <w:tcPr>
            <w:tcW w:w="864" w:type="dxa"/>
            <w:tcBorders>
              <w:bottom w:val="single" w:sz="4" w:space="0" w:color="000000"/>
            </w:tcBorders>
          </w:tcPr>
          <w:p w14:paraId="4AC67FA4" w14:textId="77777777" w:rsidR="006458A8" w:rsidRPr="00357143" w:rsidRDefault="006458A8" w:rsidP="00056DEC">
            <w:pPr>
              <w:pStyle w:val="TAL"/>
              <w:jc w:val="center"/>
              <w:rPr>
                <w:rFonts w:eastAsia="Arial Unicode MS"/>
              </w:rPr>
            </w:pPr>
            <w:r w:rsidRPr="00357143">
              <w:t>RO</w:t>
            </w:r>
          </w:p>
        </w:tc>
        <w:tc>
          <w:tcPr>
            <w:tcW w:w="5184" w:type="dxa"/>
            <w:tcBorders>
              <w:bottom w:val="single" w:sz="4" w:space="0" w:color="000000"/>
            </w:tcBorders>
          </w:tcPr>
          <w:p w14:paraId="3C1B9643"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3BC49EBE" w14:textId="77777777" w:rsidTr="00630A55">
        <w:trPr>
          <w:jc w:val="center"/>
        </w:trPr>
        <w:tc>
          <w:tcPr>
            <w:tcW w:w="2304" w:type="dxa"/>
          </w:tcPr>
          <w:p w14:paraId="5161335B" w14:textId="77777777" w:rsidR="006458A8" w:rsidRPr="00357143" w:rsidRDefault="006458A8" w:rsidP="00056DEC">
            <w:pPr>
              <w:pStyle w:val="TAL"/>
              <w:rPr>
                <w:rFonts w:eastAsia="Arial Unicode MS"/>
                <w:i/>
              </w:rPr>
            </w:pPr>
            <w:r w:rsidRPr="00357143">
              <w:rPr>
                <w:i/>
              </w:rPr>
              <w:t>lastModifiedTime</w:t>
            </w:r>
          </w:p>
        </w:tc>
        <w:tc>
          <w:tcPr>
            <w:tcW w:w="1080" w:type="dxa"/>
          </w:tcPr>
          <w:p w14:paraId="18FC1582" w14:textId="77777777" w:rsidR="006458A8" w:rsidRPr="00357143" w:rsidRDefault="006458A8" w:rsidP="00056DEC">
            <w:pPr>
              <w:pStyle w:val="TAL"/>
              <w:jc w:val="center"/>
              <w:rPr>
                <w:rFonts w:eastAsia="Arial Unicode MS"/>
              </w:rPr>
            </w:pPr>
            <w:r w:rsidRPr="00357143">
              <w:t>1</w:t>
            </w:r>
          </w:p>
        </w:tc>
        <w:tc>
          <w:tcPr>
            <w:tcW w:w="864" w:type="dxa"/>
          </w:tcPr>
          <w:p w14:paraId="19D1E1D6" w14:textId="77777777" w:rsidR="006458A8" w:rsidRPr="00357143" w:rsidRDefault="006458A8" w:rsidP="00056DEC">
            <w:pPr>
              <w:pStyle w:val="TAL"/>
              <w:jc w:val="center"/>
              <w:rPr>
                <w:rFonts w:eastAsia="Arial Unicode MS"/>
              </w:rPr>
            </w:pPr>
            <w:r w:rsidRPr="00357143">
              <w:t>RO</w:t>
            </w:r>
          </w:p>
        </w:tc>
        <w:tc>
          <w:tcPr>
            <w:tcW w:w="5184" w:type="dxa"/>
          </w:tcPr>
          <w:p w14:paraId="23D19EC5"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5BC976B6" w14:textId="77777777" w:rsidTr="00630A55">
        <w:trPr>
          <w:jc w:val="center"/>
        </w:trPr>
        <w:tc>
          <w:tcPr>
            <w:tcW w:w="2304" w:type="dxa"/>
          </w:tcPr>
          <w:p w14:paraId="010ABB30" w14:textId="77777777" w:rsidR="006458A8" w:rsidRPr="00357143" w:rsidRDefault="006458A8" w:rsidP="00056DEC">
            <w:pPr>
              <w:pStyle w:val="TAL"/>
              <w:rPr>
                <w:rFonts w:eastAsia="Arial Unicode MS"/>
                <w:i/>
              </w:rPr>
            </w:pPr>
            <w:r w:rsidRPr="00357143">
              <w:rPr>
                <w:rFonts w:eastAsia="Arial Unicode MS"/>
                <w:i/>
              </w:rPr>
              <w:t>labels</w:t>
            </w:r>
          </w:p>
        </w:tc>
        <w:tc>
          <w:tcPr>
            <w:tcW w:w="1080" w:type="dxa"/>
          </w:tcPr>
          <w:p w14:paraId="13BBE3F3" w14:textId="77777777" w:rsidR="006458A8" w:rsidRPr="00357143" w:rsidRDefault="006458A8" w:rsidP="00056DEC">
            <w:pPr>
              <w:pStyle w:val="TAL"/>
              <w:jc w:val="center"/>
              <w:rPr>
                <w:rFonts w:eastAsia="Arial Unicode MS"/>
              </w:rPr>
            </w:pPr>
            <w:r w:rsidRPr="00357143">
              <w:rPr>
                <w:rFonts w:eastAsia="Arial Unicode MS"/>
              </w:rPr>
              <w:t>0..1</w:t>
            </w:r>
            <w:r w:rsidR="00375EBC" w:rsidRPr="00357143">
              <w:rPr>
                <w:rFonts w:eastAsia="Arial Unicode MS"/>
              </w:rPr>
              <w:t>(L)</w:t>
            </w:r>
          </w:p>
        </w:tc>
        <w:tc>
          <w:tcPr>
            <w:tcW w:w="864" w:type="dxa"/>
          </w:tcPr>
          <w:p w14:paraId="2A24AE02" w14:textId="77777777" w:rsidR="006458A8" w:rsidRPr="00357143" w:rsidRDefault="006458A8" w:rsidP="00056DEC">
            <w:pPr>
              <w:pStyle w:val="TAL"/>
              <w:jc w:val="center"/>
              <w:rPr>
                <w:rFonts w:eastAsia="Arial Unicode MS"/>
              </w:rPr>
            </w:pPr>
            <w:r w:rsidRPr="00357143">
              <w:rPr>
                <w:rFonts w:eastAsia="Arial Unicode MS"/>
              </w:rPr>
              <w:t>RO</w:t>
            </w:r>
          </w:p>
        </w:tc>
        <w:tc>
          <w:tcPr>
            <w:tcW w:w="5184" w:type="dxa"/>
          </w:tcPr>
          <w:p w14:paraId="5C3441B4" w14:textId="77777777" w:rsidR="006458A8" w:rsidRPr="00357143" w:rsidRDefault="006458A8" w:rsidP="00056DEC">
            <w:pPr>
              <w:pStyle w:val="TAL"/>
              <w:rPr>
                <w:rFonts w:eastAsia="Arial Unicode MS"/>
              </w:rPr>
            </w:pPr>
            <w:r w:rsidRPr="00357143">
              <w:rPr>
                <w:rFonts w:eastAsia="Arial Unicode MS"/>
              </w:rPr>
              <w:t>See clause 9.6.1.3</w:t>
            </w:r>
            <w:r w:rsidR="00024EA3" w:rsidRPr="00357143">
              <w:rPr>
                <w:rFonts w:eastAsia="Arial Unicode MS"/>
              </w:rPr>
              <w:t>.</w:t>
            </w:r>
          </w:p>
        </w:tc>
      </w:tr>
      <w:tr w:rsidR="006458A8" w:rsidRPr="00357143" w14:paraId="7B9B5F6C" w14:textId="77777777" w:rsidTr="00630A55">
        <w:trPr>
          <w:jc w:val="center"/>
        </w:trPr>
        <w:tc>
          <w:tcPr>
            <w:tcW w:w="2304" w:type="dxa"/>
          </w:tcPr>
          <w:p w14:paraId="5ADBFDE1" w14:textId="77777777" w:rsidR="006458A8" w:rsidRPr="00357143" w:rsidRDefault="006458A8" w:rsidP="00056DEC">
            <w:pPr>
              <w:pStyle w:val="TAL"/>
              <w:rPr>
                <w:rFonts w:eastAsia="Arial Unicode MS"/>
                <w:i/>
              </w:rPr>
            </w:pPr>
            <w:r w:rsidRPr="00357143">
              <w:rPr>
                <w:rFonts w:eastAsia="Arial Unicode MS" w:hint="eastAsia"/>
                <w:i/>
                <w:lang w:eastAsia="zh-CN"/>
              </w:rPr>
              <w:t>mgmtDefinition</w:t>
            </w:r>
          </w:p>
        </w:tc>
        <w:tc>
          <w:tcPr>
            <w:tcW w:w="1080" w:type="dxa"/>
          </w:tcPr>
          <w:p w14:paraId="44A791CE" w14:textId="77777777" w:rsidR="006458A8" w:rsidRPr="00357143" w:rsidRDefault="006458A8" w:rsidP="00056DEC">
            <w:pPr>
              <w:pStyle w:val="TAL"/>
              <w:jc w:val="center"/>
              <w:rPr>
                <w:rFonts w:eastAsia="Arial Unicode MS"/>
              </w:rPr>
            </w:pPr>
            <w:r w:rsidRPr="00357143">
              <w:rPr>
                <w:rFonts w:eastAsia="Arial Unicode MS" w:hint="eastAsia"/>
                <w:lang w:eastAsia="zh-CN"/>
              </w:rPr>
              <w:t>1</w:t>
            </w:r>
          </w:p>
        </w:tc>
        <w:tc>
          <w:tcPr>
            <w:tcW w:w="864" w:type="dxa"/>
          </w:tcPr>
          <w:p w14:paraId="6B916958" w14:textId="77777777" w:rsidR="006458A8" w:rsidRPr="00357143" w:rsidRDefault="006458A8" w:rsidP="00056DEC">
            <w:pPr>
              <w:pStyle w:val="TAL"/>
              <w:jc w:val="center"/>
              <w:rPr>
                <w:rFonts w:eastAsia="Arial Unicode MS"/>
              </w:rPr>
            </w:pPr>
            <w:r w:rsidRPr="00357143">
              <w:rPr>
                <w:rFonts w:eastAsia="Arial Unicode MS" w:hint="eastAsia"/>
                <w:lang w:eastAsia="zh-CN"/>
              </w:rPr>
              <w:t>WO</w:t>
            </w:r>
          </w:p>
        </w:tc>
        <w:tc>
          <w:tcPr>
            <w:tcW w:w="5184" w:type="dxa"/>
          </w:tcPr>
          <w:p w14:paraId="4483492F" w14:textId="77777777" w:rsidR="006458A8" w:rsidRPr="00357143" w:rsidRDefault="006458A8" w:rsidP="00056DEC">
            <w:pPr>
              <w:pStyle w:val="TAL"/>
              <w:rPr>
                <w:rFonts w:eastAsia="Arial Unicode MS"/>
              </w:rPr>
            </w:pPr>
            <w:r w:rsidRPr="00357143">
              <w:rPr>
                <w:rFonts w:eastAsia="Arial Unicode MS"/>
              </w:rPr>
              <w:t>See clause 9.6.1</w:t>
            </w:r>
            <w:r w:rsidRPr="00357143">
              <w:rPr>
                <w:rFonts w:eastAsia="Arial Unicode MS"/>
                <w:lang w:eastAsia="zh-CN"/>
              </w:rPr>
              <w:t>5</w:t>
            </w:r>
            <w:r w:rsidRPr="00357143">
              <w:rPr>
                <w:rFonts w:eastAsia="Arial Unicode MS" w:hint="eastAsia"/>
                <w:lang w:eastAsia="ko-KR"/>
              </w:rPr>
              <w:t>.</w:t>
            </w:r>
            <w:r w:rsidRPr="00357143">
              <w:rPr>
                <w:rFonts w:eastAsia="Arial Unicode MS"/>
                <w:lang w:eastAsia="ko-KR"/>
              </w:rPr>
              <w:t xml:space="preserve"> </w:t>
            </w:r>
            <w:r w:rsidRPr="00357143">
              <w:rPr>
                <w:rFonts w:eastAsia="Arial Unicode MS" w:hint="eastAsia"/>
                <w:lang w:eastAsia="zh-CN"/>
              </w:rPr>
              <w:t xml:space="preserve">Has fixed value </w:t>
            </w:r>
            <w:r w:rsidRPr="00357143">
              <w:rPr>
                <w:rFonts w:eastAsia="Arial Unicode MS"/>
                <w:i/>
                <w:lang w:eastAsia="zh-CN"/>
              </w:rPr>
              <w:t>"</w:t>
            </w:r>
            <w:r w:rsidRPr="00357143">
              <w:rPr>
                <w:i/>
              </w:rPr>
              <w:t>cmdhDefEcValue</w:t>
            </w:r>
            <w:r w:rsidRPr="00357143">
              <w:rPr>
                <w:rFonts w:eastAsia="Arial Unicode MS"/>
                <w:i/>
                <w:lang w:eastAsia="zh-CN"/>
              </w:rPr>
              <w:t>"</w:t>
            </w:r>
            <w:r w:rsidRPr="00357143">
              <w:rPr>
                <w:rFonts w:eastAsia="Arial Unicode MS"/>
                <w:lang w:eastAsia="zh-CN"/>
              </w:rPr>
              <w:t>.</w:t>
            </w:r>
          </w:p>
        </w:tc>
      </w:tr>
      <w:tr w:rsidR="00AE2FEC" w:rsidRPr="00357143" w14:paraId="43BCE424" w14:textId="77777777" w:rsidTr="00630A55">
        <w:trPr>
          <w:jc w:val="center"/>
        </w:trPr>
        <w:tc>
          <w:tcPr>
            <w:tcW w:w="2304" w:type="dxa"/>
          </w:tcPr>
          <w:p w14:paraId="12A899CA" w14:textId="77777777" w:rsidR="00AE2FEC" w:rsidRPr="00357143" w:rsidRDefault="00AE2FEC" w:rsidP="00056DEC">
            <w:pPr>
              <w:pStyle w:val="TAL"/>
              <w:rPr>
                <w:rFonts w:eastAsia="Arial Unicode MS"/>
                <w:i/>
              </w:rPr>
            </w:pPr>
            <w:r w:rsidRPr="00357143">
              <w:rPr>
                <w:rFonts w:eastAsia="Arial Unicode MS"/>
                <w:i/>
              </w:rPr>
              <w:t>object</w:t>
            </w:r>
            <w:r w:rsidRPr="00357143">
              <w:rPr>
                <w:rFonts w:eastAsia="Arial Unicode MS" w:hint="eastAsia"/>
                <w:i/>
                <w:lang w:eastAsia="zh-CN"/>
              </w:rPr>
              <w:t>ID</w:t>
            </w:r>
            <w:r w:rsidRPr="00357143">
              <w:rPr>
                <w:rFonts w:eastAsia="Arial Unicode MS"/>
                <w:i/>
                <w:lang w:eastAsia="zh-CN"/>
              </w:rPr>
              <w:t>s</w:t>
            </w:r>
          </w:p>
        </w:tc>
        <w:tc>
          <w:tcPr>
            <w:tcW w:w="1080" w:type="dxa"/>
          </w:tcPr>
          <w:p w14:paraId="69208F0E" w14:textId="77777777" w:rsidR="00AE2FEC" w:rsidRPr="00357143" w:rsidRDefault="00AE2FEC" w:rsidP="00056DEC">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211D0087" w14:textId="77777777" w:rsidR="00AE2FEC" w:rsidRPr="00357143" w:rsidRDefault="00AE2FEC" w:rsidP="00056DEC">
            <w:pPr>
              <w:pStyle w:val="TAL"/>
              <w:jc w:val="center"/>
              <w:rPr>
                <w:rFonts w:eastAsia="Arial Unicode MS"/>
              </w:rPr>
            </w:pPr>
            <w:r w:rsidRPr="00357143">
              <w:rPr>
                <w:rFonts w:eastAsia="Arial Unicode MS"/>
                <w:lang w:eastAsia="zh-CN"/>
              </w:rPr>
              <w:t>W</w:t>
            </w:r>
            <w:r>
              <w:rPr>
                <w:rFonts w:eastAsia="Arial Unicode MS" w:hint="eastAsia"/>
                <w:lang w:eastAsia="zh-CN"/>
              </w:rPr>
              <w:t>O</w:t>
            </w:r>
          </w:p>
        </w:tc>
        <w:tc>
          <w:tcPr>
            <w:tcW w:w="5184" w:type="dxa"/>
          </w:tcPr>
          <w:p w14:paraId="70A9F8DB" w14:textId="77777777" w:rsidR="00AE2FEC" w:rsidRPr="00357143" w:rsidRDefault="00AE2FEC" w:rsidP="009D55D9">
            <w:pPr>
              <w:pStyle w:val="TAL"/>
              <w:rPr>
                <w:rFonts w:eastAsia="Arial Unicode MS"/>
              </w:rPr>
            </w:pPr>
            <w:r w:rsidRPr="00357143">
              <w:rPr>
                <w:rFonts w:eastAsia="Arial Unicode MS"/>
              </w:rPr>
              <w:t>See clause 9.6.15.</w:t>
            </w:r>
          </w:p>
        </w:tc>
      </w:tr>
      <w:tr w:rsidR="00AE2FEC" w:rsidRPr="00357143" w14:paraId="7E7FF88C" w14:textId="77777777" w:rsidTr="00630A55">
        <w:trPr>
          <w:jc w:val="center"/>
        </w:trPr>
        <w:tc>
          <w:tcPr>
            <w:tcW w:w="2304" w:type="dxa"/>
          </w:tcPr>
          <w:p w14:paraId="40891936" w14:textId="77777777" w:rsidR="00AE2FEC" w:rsidRPr="00357143" w:rsidRDefault="00AE2FEC" w:rsidP="00056DEC">
            <w:pPr>
              <w:pStyle w:val="TAL"/>
              <w:rPr>
                <w:rFonts w:eastAsia="Arial Unicode MS"/>
                <w:i/>
              </w:rPr>
            </w:pPr>
            <w:r w:rsidRPr="00357143">
              <w:rPr>
                <w:rFonts w:eastAsia="Arial Unicode MS"/>
                <w:i/>
              </w:rPr>
              <w:t>objectPaths</w:t>
            </w:r>
          </w:p>
        </w:tc>
        <w:tc>
          <w:tcPr>
            <w:tcW w:w="1080" w:type="dxa"/>
          </w:tcPr>
          <w:p w14:paraId="6699082D" w14:textId="77777777" w:rsidR="00AE2FEC" w:rsidRPr="00357143" w:rsidRDefault="00AE2FEC" w:rsidP="00056DEC">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17DBA534" w14:textId="77777777" w:rsidR="00AE2FEC" w:rsidRPr="00357143" w:rsidRDefault="00AE2FEC" w:rsidP="00056DEC">
            <w:pPr>
              <w:pStyle w:val="TAL"/>
              <w:jc w:val="center"/>
              <w:rPr>
                <w:rFonts w:eastAsia="Arial Unicode MS"/>
              </w:rPr>
            </w:pPr>
            <w:r w:rsidRPr="00357143">
              <w:rPr>
                <w:rFonts w:eastAsia="Arial Unicode MS"/>
                <w:lang w:eastAsia="zh-CN"/>
              </w:rPr>
              <w:t>W</w:t>
            </w:r>
            <w:r>
              <w:rPr>
                <w:rFonts w:eastAsia="Arial Unicode MS" w:hint="eastAsia"/>
                <w:lang w:eastAsia="zh-CN"/>
              </w:rPr>
              <w:t>O</w:t>
            </w:r>
          </w:p>
        </w:tc>
        <w:tc>
          <w:tcPr>
            <w:tcW w:w="5184" w:type="dxa"/>
          </w:tcPr>
          <w:p w14:paraId="605D8339" w14:textId="77777777" w:rsidR="00AE2FEC" w:rsidRPr="00357143" w:rsidRDefault="00AE2FEC" w:rsidP="009D55D9">
            <w:pPr>
              <w:pStyle w:val="TAL"/>
              <w:rPr>
                <w:rFonts w:eastAsia="Arial Unicode MS"/>
              </w:rPr>
            </w:pPr>
            <w:r w:rsidRPr="00357143">
              <w:rPr>
                <w:rFonts w:eastAsia="Arial Unicode MS"/>
              </w:rPr>
              <w:t>See clause 9.6.15.</w:t>
            </w:r>
          </w:p>
        </w:tc>
      </w:tr>
      <w:tr w:rsidR="006458A8" w:rsidRPr="00357143" w14:paraId="3258D1C3" w14:textId="77777777" w:rsidTr="00630A55">
        <w:trPr>
          <w:jc w:val="center"/>
        </w:trPr>
        <w:tc>
          <w:tcPr>
            <w:tcW w:w="2304" w:type="dxa"/>
          </w:tcPr>
          <w:p w14:paraId="0E6F00B5" w14:textId="77777777" w:rsidR="006458A8" w:rsidRPr="00357143" w:rsidRDefault="006458A8" w:rsidP="00056DEC">
            <w:pPr>
              <w:pStyle w:val="TAL"/>
              <w:rPr>
                <w:rFonts w:eastAsia="Arial Unicode MS"/>
                <w:i/>
              </w:rPr>
            </w:pPr>
            <w:r w:rsidRPr="00357143">
              <w:rPr>
                <w:rFonts w:eastAsia="Arial Unicode MS"/>
                <w:i/>
              </w:rPr>
              <w:t>description</w:t>
            </w:r>
          </w:p>
        </w:tc>
        <w:tc>
          <w:tcPr>
            <w:tcW w:w="1080" w:type="dxa"/>
          </w:tcPr>
          <w:p w14:paraId="537ADE51" w14:textId="77777777" w:rsidR="006458A8" w:rsidRPr="00357143" w:rsidRDefault="006458A8" w:rsidP="00056DEC">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p>
        </w:tc>
        <w:tc>
          <w:tcPr>
            <w:tcW w:w="864" w:type="dxa"/>
          </w:tcPr>
          <w:p w14:paraId="2BAFBCF7" w14:textId="77777777" w:rsidR="006458A8" w:rsidRPr="00357143" w:rsidRDefault="006458A8" w:rsidP="00056DEC">
            <w:pPr>
              <w:pStyle w:val="TAL"/>
              <w:jc w:val="center"/>
              <w:rPr>
                <w:rFonts w:eastAsia="Arial Unicode MS"/>
              </w:rPr>
            </w:pPr>
            <w:r w:rsidRPr="00357143">
              <w:rPr>
                <w:rFonts w:eastAsia="Arial Unicode MS"/>
              </w:rPr>
              <w:t>RW</w:t>
            </w:r>
          </w:p>
        </w:tc>
        <w:tc>
          <w:tcPr>
            <w:tcW w:w="5184" w:type="dxa"/>
          </w:tcPr>
          <w:p w14:paraId="0FF12D05" w14:textId="77777777" w:rsidR="006458A8" w:rsidRPr="00357143" w:rsidRDefault="006458A8" w:rsidP="009D55D9">
            <w:pPr>
              <w:pStyle w:val="TAL"/>
              <w:rPr>
                <w:rFonts w:eastAsia="Arial Unicode MS"/>
              </w:rPr>
            </w:pPr>
            <w:r w:rsidRPr="00357143">
              <w:rPr>
                <w:rFonts w:eastAsia="Arial Unicode MS"/>
              </w:rPr>
              <w:t>See clause 9.6.15.</w:t>
            </w:r>
          </w:p>
        </w:tc>
      </w:tr>
      <w:tr w:rsidR="006458A8" w:rsidRPr="00357143" w14:paraId="3ABB3E9C" w14:textId="77777777" w:rsidTr="00630A55">
        <w:trPr>
          <w:jc w:val="center"/>
        </w:trPr>
        <w:tc>
          <w:tcPr>
            <w:tcW w:w="2304" w:type="dxa"/>
          </w:tcPr>
          <w:p w14:paraId="1474017B" w14:textId="77777777" w:rsidR="006458A8" w:rsidRPr="00357143" w:rsidRDefault="006458A8" w:rsidP="00056DEC">
            <w:pPr>
              <w:pStyle w:val="TAL"/>
              <w:rPr>
                <w:rFonts w:eastAsia="Arial Unicode MS"/>
                <w:i/>
              </w:rPr>
            </w:pPr>
            <w:r w:rsidRPr="00357143">
              <w:rPr>
                <w:rFonts w:eastAsia="Arial Unicode MS"/>
                <w:i/>
              </w:rPr>
              <w:t>order</w:t>
            </w:r>
          </w:p>
        </w:tc>
        <w:tc>
          <w:tcPr>
            <w:tcW w:w="1080" w:type="dxa"/>
          </w:tcPr>
          <w:p w14:paraId="416984C7" w14:textId="77777777" w:rsidR="006458A8" w:rsidRPr="00357143" w:rsidRDefault="006458A8" w:rsidP="00056DEC">
            <w:pPr>
              <w:pStyle w:val="TAL"/>
              <w:jc w:val="center"/>
              <w:rPr>
                <w:rFonts w:eastAsia="Arial Unicode MS"/>
              </w:rPr>
            </w:pPr>
            <w:r w:rsidRPr="00357143">
              <w:rPr>
                <w:rFonts w:eastAsia="Arial Unicode MS"/>
              </w:rPr>
              <w:t>1</w:t>
            </w:r>
          </w:p>
        </w:tc>
        <w:tc>
          <w:tcPr>
            <w:tcW w:w="864" w:type="dxa"/>
          </w:tcPr>
          <w:p w14:paraId="0817AFDF" w14:textId="77777777" w:rsidR="006458A8" w:rsidRPr="00357143" w:rsidRDefault="006458A8" w:rsidP="00056DEC">
            <w:pPr>
              <w:pStyle w:val="TAL"/>
              <w:jc w:val="center"/>
              <w:rPr>
                <w:rFonts w:eastAsia="Arial Unicode MS"/>
              </w:rPr>
            </w:pPr>
            <w:r w:rsidRPr="00357143">
              <w:rPr>
                <w:rFonts w:eastAsia="Arial Unicode MS"/>
              </w:rPr>
              <w:t>RW</w:t>
            </w:r>
          </w:p>
        </w:tc>
        <w:tc>
          <w:tcPr>
            <w:tcW w:w="5184" w:type="dxa"/>
          </w:tcPr>
          <w:p w14:paraId="0FC2AEDE" w14:textId="77777777" w:rsidR="006458A8" w:rsidRPr="00357143" w:rsidRDefault="006458A8" w:rsidP="00056DEC">
            <w:pPr>
              <w:pStyle w:val="TAL"/>
              <w:rPr>
                <w:rFonts w:eastAsia="Arial Unicode MS"/>
              </w:rPr>
            </w:pPr>
            <w:r w:rsidRPr="00357143">
              <w:rPr>
                <w:rFonts w:eastAsia="Arial Unicode MS"/>
              </w:rPr>
              <w:t xml:space="preserve">The index indicating in which order the </w:t>
            </w:r>
            <w:r w:rsidRPr="00357143">
              <w:rPr>
                <w:rFonts w:eastAsia="Arial Unicode MS"/>
                <w:i/>
              </w:rPr>
              <w:t>[cmdhDefEcValue]</w:t>
            </w:r>
            <w:r w:rsidRPr="00357143">
              <w:rPr>
                <w:rFonts w:eastAsia="Arial Unicode MS"/>
              </w:rPr>
              <w:t xml:space="preserve"> resource will be treated by the </w:t>
            </w:r>
            <w:r w:rsidR="00B51D77">
              <w:t>entity performing the CMDH processing</w:t>
            </w:r>
            <w:r w:rsidR="00B51D77" w:rsidRPr="00357143" w:rsidDel="00B51D77">
              <w:rPr>
                <w:rFonts w:eastAsia="Arial Unicode MS"/>
              </w:rPr>
              <w:t xml:space="preserve"> </w:t>
            </w:r>
            <w:r w:rsidRPr="00357143">
              <w:rPr>
                <w:rFonts w:eastAsia="Arial Unicode MS"/>
              </w:rPr>
              <w:t xml:space="preserve">to determine a value for the </w:t>
            </w:r>
            <w:r w:rsidRPr="00357143">
              <w:rPr>
                <w:b/>
                <w:i/>
              </w:rPr>
              <w:t>Event Category</w:t>
            </w:r>
            <w:r w:rsidRPr="00357143" w:rsidDel="00D667FA">
              <w:rPr>
                <w:rFonts w:eastAsia="Arial Unicode MS"/>
                <w:b/>
                <w:i/>
              </w:rPr>
              <w:t xml:space="preserve"> </w:t>
            </w:r>
            <w:r w:rsidRPr="00357143">
              <w:rPr>
                <w:rFonts w:eastAsia="Arial Unicode MS"/>
              </w:rPr>
              <w:t xml:space="preserve">parameter. 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6426A80B" w14:textId="77777777" w:rsidTr="00630A55">
        <w:trPr>
          <w:jc w:val="center"/>
        </w:trPr>
        <w:tc>
          <w:tcPr>
            <w:tcW w:w="2304" w:type="dxa"/>
          </w:tcPr>
          <w:p w14:paraId="3C5DB6D8" w14:textId="77777777" w:rsidR="006458A8" w:rsidRPr="00357143" w:rsidRDefault="006458A8" w:rsidP="00056DEC">
            <w:pPr>
              <w:pStyle w:val="TAL"/>
              <w:rPr>
                <w:rFonts w:eastAsia="Arial Unicode MS"/>
                <w:i/>
              </w:rPr>
            </w:pPr>
            <w:r w:rsidRPr="00357143">
              <w:rPr>
                <w:rFonts w:eastAsia="Arial Unicode MS"/>
                <w:i/>
              </w:rPr>
              <w:t>defEcValue</w:t>
            </w:r>
          </w:p>
        </w:tc>
        <w:tc>
          <w:tcPr>
            <w:tcW w:w="1080" w:type="dxa"/>
          </w:tcPr>
          <w:p w14:paraId="723C63F1" w14:textId="77777777" w:rsidR="006458A8" w:rsidRPr="00357143" w:rsidRDefault="006458A8" w:rsidP="00056DEC">
            <w:pPr>
              <w:pStyle w:val="TAL"/>
              <w:jc w:val="center"/>
              <w:rPr>
                <w:rFonts w:eastAsia="Arial Unicode MS"/>
              </w:rPr>
            </w:pPr>
            <w:r w:rsidRPr="00357143">
              <w:rPr>
                <w:rFonts w:eastAsia="Arial Unicode MS"/>
              </w:rPr>
              <w:t>1</w:t>
            </w:r>
          </w:p>
        </w:tc>
        <w:tc>
          <w:tcPr>
            <w:tcW w:w="864" w:type="dxa"/>
          </w:tcPr>
          <w:p w14:paraId="11D30ED6" w14:textId="77777777" w:rsidR="006458A8" w:rsidRPr="00357143" w:rsidRDefault="006458A8" w:rsidP="00056DEC">
            <w:pPr>
              <w:pStyle w:val="TAL"/>
              <w:jc w:val="center"/>
              <w:rPr>
                <w:rFonts w:eastAsia="Arial Unicode MS"/>
              </w:rPr>
            </w:pPr>
            <w:r w:rsidRPr="00357143">
              <w:rPr>
                <w:rFonts w:eastAsia="Arial Unicode MS"/>
              </w:rPr>
              <w:t>RW</w:t>
            </w:r>
          </w:p>
        </w:tc>
        <w:tc>
          <w:tcPr>
            <w:tcW w:w="5184" w:type="dxa"/>
          </w:tcPr>
          <w:p w14:paraId="68ECEC00" w14:textId="77777777" w:rsidR="006458A8" w:rsidRPr="00357143" w:rsidRDefault="006458A8" w:rsidP="00752977">
            <w:pPr>
              <w:pStyle w:val="TAL"/>
              <w:rPr>
                <w:rFonts w:eastAsia="Arial Unicode MS"/>
              </w:rPr>
            </w:pPr>
            <w:r w:rsidRPr="00357143">
              <w:rPr>
                <w:rFonts w:eastAsia="Arial Unicode MS"/>
              </w:rPr>
              <w:t xml:space="preserve">The actual value to use for the </w:t>
            </w:r>
            <w:r w:rsidRPr="00357143">
              <w:rPr>
                <w:b/>
                <w:i/>
              </w:rPr>
              <w:t>Event Category</w:t>
            </w:r>
            <w:r w:rsidRPr="00357143" w:rsidDel="00D667FA">
              <w:rPr>
                <w:rFonts w:eastAsia="Arial Unicode MS"/>
                <w:b/>
                <w:i/>
              </w:rPr>
              <w:t xml:space="preserve"> </w:t>
            </w:r>
            <w:r w:rsidRPr="00357143">
              <w:rPr>
                <w:rFonts w:eastAsia="Arial Unicode MS"/>
              </w:rPr>
              <w:t xml:space="preserve">parameter if the conditions expressed in the </w:t>
            </w:r>
            <w:r w:rsidRPr="00357143">
              <w:rPr>
                <w:rFonts w:eastAsia="Arial Unicode MS"/>
                <w:i/>
              </w:rPr>
              <w:t>requestOrigin</w:t>
            </w:r>
            <w:r w:rsidRPr="00357143">
              <w:rPr>
                <w:rFonts w:eastAsia="Arial Unicode MS"/>
              </w:rPr>
              <w:t xml:space="preserve"> attribute all match. 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0D4AF687" w14:textId="77777777" w:rsidTr="00630A55">
        <w:trPr>
          <w:jc w:val="center"/>
        </w:trPr>
        <w:tc>
          <w:tcPr>
            <w:tcW w:w="2304" w:type="dxa"/>
          </w:tcPr>
          <w:p w14:paraId="3A09AB5A" w14:textId="77777777" w:rsidR="006458A8" w:rsidRPr="00357143" w:rsidRDefault="006458A8" w:rsidP="00056DEC">
            <w:pPr>
              <w:pStyle w:val="TAL"/>
              <w:rPr>
                <w:rFonts w:eastAsia="Arial Unicode MS"/>
                <w:i/>
              </w:rPr>
            </w:pPr>
            <w:r w:rsidRPr="00357143">
              <w:rPr>
                <w:rFonts w:eastAsia="Arial Unicode MS"/>
                <w:i/>
              </w:rPr>
              <w:t>requestOrigin</w:t>
            </w:r>
          </w:p>
        </w:tc>
        <w:tc>
          <w:tcPr>
            <w:tcW w:w="1080" w:type="dxa"/>
          </w:tcPr>
          <w:p w14:paraId="1FFF711E" w14:textId="77777777" w:rsidR="006458A8" w:rsidRPr="00357143" w:rsidRDefault="006458A8" w:rsidP="00056DEC">
            <w:pPr>
              <w:pStyle w:val="TAL"/>
              <w:jc w:val="center"/>
              <w:rPr>
                <w:rFonts w:eastAsia="Arial Unicode MS"/>
              </w:rPr>
            </w:pPr>
            <w:r w:rsidRPr="00357143">
              <w:rPr>
                <w:rFonts w:eastAsia="Arial Unicode MS"/>
              </w:rPr>
              <w:t>1</w:t>
            </w:r>
          </w:p>
        </w:tc>
        <w:tc>
          <w:tcPr>
            <w:tcW w:w="864" w:type="dxa"/>
          </w:tcPr>
          <w:p w14:paraId="25A34213" w14:textId="77777777" w:rsidR="006458A8" w:rsidRPr="00357143" w:rsidRDefault="006458A8" w:rsidP="00056DEC">
            <w:pPr>
              <w:pStyle w:val="TAL"/>
              <w:jc w:val="center"/>
              <w:rPr>
                <w:rFonts w:eastAsia="Arial Unicode MS"/>
              </w:rPr>
            </w:pPr>
            <w:r w:rsidRPr="00357143">
              <w:rPr>
                <w:rFonts w:eastAsia="Arial Unicode MS"/>
              </w:rPr>
              <w:t>RW</w:t>
            </w:r>
          </w:p>
        </w:tc>
        <w:tc>
          <w:tcPr>
            <w:tcW w:w="5184" w:type="dxa"/>
          </w:tcPr>
          <w:p w14:paraId="032A92E5" w14:textId="77777777" w:rsidR="006458A8" w:rsidRPr="00357143" w:rsidRDefault="006458A8" w:rsidP="00056DEC">
            <w:pPr>
              <w:pStyle w:val="TAL"/>
              <w:rPr>
                <w:rFonts w:eastAsia="Arial Unicode MS"/>
              </w:rPr>
            </w:pPr>
            <w:r w:rsidRPr="00357143">
              <w:rPr>
                <w:rFonts w:eastAsia="Arial Unicode MS"/>
              </w:rPr>
              <w:t xml:space="preserve">The </w:t>
            </w:r>
            <w:r w:rsidRPr="00357143">
              <w:rPr>
                <w:rFonts w:eastAsia="Arial Unicode MS"/>
                <w:i/>
              </w:rPr>
              <w:t>requestOrigin</w:t>
            </w:r>
            <w:r w:rsidRPr="00357143">
              <w:rPr>
                <w:rFonts w:eastAsia="Arial Unicode MS"/>
              </w:rPr>
              <w:t xml:space="preserve"> attribute is a list of zero or more local </w:t>
            </w:r>
            <w:r w:rsidRPr="00357143">
              <w:rPr>
                <w:rFonts w:eastAsia="Arial Unicode MS"/>
                <w:i/>
              </w:rPr>
              <w:t>AE-IDs</w:t>
            </w:r>
            <w:r w:rsidRPr="00357143">
              <w:rPr>
                <w:rFonts w:eastAsia="Arial Unicode MS"/>
              </w:rPr>
              <w:t xml:space="preserve">, </w:t>
            </w:r>
            <w:r w:rsidRPr="00357143">
              <w:rPr>
                <w:rFonts w:eastAsia="Arial Unicode MS"/>
                <w:i/>
              </w:rPr>
              <w:t>App-IDs</w:t>
            </w:r>
            <w:r w:rsidRPr="00357143">
              <w:rPr>
                <w:rFonts w:eastAsia="Arial Unicode MS"/>
              </w:rPr>
              <w:t>, or the strings</w:t>
            </w:r>
            <w:r w:rsidR="008C3BE6" w:rsidRPr="00357143">
              <w:rPr>
                <w:rFonts w:eastAsia="Arial Unicode MS"/>
              </w:rPr>
              <w:t xml:space="preserve"> </w:t>
            </w:r>
            <w:r w:rsidRPr="00357143">
              <w:rPr>
                <w:rFonts w:eastAsia="Arial Unicode MS"/>
              </w:rPr>
              <w:t xml:space="preserve">'localAE' or 'thisCSE'. </w:t>
            </w:r>
          </w:p>
          <w:p w14:paraId="13521351" w14:textId="77777777" w:rsidR="006458A8" w:rsidRPr="00357143" w:rsidRDefault="006458A8" w:rsidP="00056DEC">
            <w:pPr>
              <w:pStyle w:val="TAL"/>
              <w:rPr>
                <w:rFonts w:eastAsia="Arial Unicode MS"/>
              </w:rPr>
            </w:pPr>
          </w:p>
          <w:p w14:paraId="4EBBBFC7" w14:textId="77777777" w:rsidR="006458A8" w:rsidRPr="00357143" w:rsidRDefault="006458A8" w:rsidP="00056DEC">
            <w:pPr>
              <w:pStyle w:val="TAL"/>
              <w:rPr>
                <w:rFonts w:eastAsia="Arial Unicode MS"/>
              </w:rPr>
            </w:pPr>
            <w:r w:rsidRPr="00357143">
              <w:rPr>
                <w:rFonts w:eastAsia="Arial Unicode MS"/>
              </w:rPr>
              <w:t xml:space="preserve">When an </w:t>
            </w:r>
            <w:r w:rsidRPr="00357143">
              <w:rPr>
                <w:rFonts w:eastAsia="Arial Unicode MS"/>
                <w:i/>
              </w:rPr>
              <w:t>AE-ID</w:t>
            </w:r>
            <w:r w:rsidRPr="00357143">
              <w:rPr>
                <w:rFonts w:eastAsia="Arial Unicode MS"/>
              </w:rPr>
              <w:t xml:space="preserve"> appears in the </w:t>
            </w:r>
            <w:r w:rsidRPr="00357143">
              <w:rPr>
                <w:rFonts w:eastAsia="Arial Unicode MS"/>
                <w:i/>
              </w:rPr>
              <w:t>requestOrigin</w:t>
            </w:r>
            <w:r w:rsidRPr="00357143">
              <w:rPr>
                <w:rFonts w:eastAsia="Arial Unicode MS"/>
              </w:rPr>
              <w:t xml:space="preserve"> attribute, the default </w:t>
            </w:r>
            <w:r w:rsidRPr="00357143">
              <w:rPr>
                <w:b/>
                <w:i/>
              </w:rPr>
              <w:t>Event Category</w:t>
            </w:r>
            <w:r w:rsidRPr="00357143" w:rsidDel="00D667FA">
              <w:rPr>
                <w:rFonts w:eastAsia="Arial Unicode MS"/>
                <w:b/>
                <w:i/>
              </w:rPr>
              <w:t xml:space="preserve"> </w:t>
            </w:r>
            <w:r w:rsidRPr="00357143">
              <w:rPr>
                <w:rFonts w:eastAsia="Arial Unicode MS"/>
              </w:rPr>
              <w:t xml:space="preserve">value defined inside the </w:t>
            </w:r>
            <w:r w:rsidRPr="00357143">
              <w:rPr>
                <w:rFonts w:eastAsia="Arial Unicode MS"/>
                <w:i/>
              </w:rPr>
              <w:t>defEcValue</w:t>
            </w:r>
            <w:r w:rsidRPr="00357143">
              <w:rPr>
                <w:rFonts w:eastAsia="Arial Unicode MS"/>
              </w:rPr>
              <w:t xml:space="preserve"> attribute is applicable for the </w:t>
            </w:r>
            <w:r w:rsidRPr="00357143">
              <w:rPr>
                <w:b/>
                <w:i/>
              </w:rPr>
              <w:t>Event Category</w:t>
            </w:r>
            <w:r w:rsidRPr="00357143" w:rsidDel="00D667FA">
              <w:rPr>
                <w:rFonts w:eastAsia="Arial Unicode MS"/>
                <w:b/>
                <w:i/>
              </w:rPr>
              <w:t xml:space="preserve"> </w:t>
            </w:r>
            <w:r w:rsidRPr="00357143">
              <w:rPr>
                <w:rFonts w:eastAsia="Arial Unicode MS"/>
              </w:rPr>
              <w:t xml:space="preserve">if </w:t>
            </w:r>
            <w:r w:rsidR="00331361">
              <w:rPr>
                <w:rFonts w:eastAsia="Arial Unicode MS" w:hint="eastAsia"/>
                <w:lang w:eastAsia="zh-CN"/>
              </w:rPr>
              <w:t>a</w:t>
            </w:r>
            <w:r w:rsidR="00331361" w:rsidRPr="00357143">
              <w:rPr>
                <w:rFonts w:eastAsia="Arial Unicode MS"/>
              </w:rPr>
              <w:t xml:space="preserve"> </w:t>
            </w:r>
            <w:r w:rsidRPr="00357143">
              <w:rPr>
                <w:rFonts w:eastAsia="Arial Unicode MS"/>
              </w:rPr>
              <w:t xml:space="preserve">request </w:t>
            </w:r>
            <w:r w:rsidR="00331361">
              <w:rPr>
                <w:rFonts w:eastAsia="Arial Unicode MS" w:hint="eastAsia"/>
                <w:lang w:eastAsia="zh-CN"/>
              </w:rPr>
              <w:t xml:space="preserve">message </w:t>
            </w:r>
            <w:r w:rsidRPr="00357143">
              <w:rPr>
                <w:rFonts w:eastAsia="Arial Unicode MS"/>
              </w:rPr>
              <w:t>was issued by that specific Application Entity</w:t>
            </w:r>
            <w:r w:rsidR="00331361">
              <w:rPr>
                <w:rFonts w:eastAsia="Arial Unicode MS"/>
              </w:rPr>
              <w:t xml:space="preserve"> or if a response message is targeting that specific Application Entity</w:t>
            </w:r>
            <w:r w:rsidRPr="00357143">
              <w:rPr>
                <w:rFonts w:eastAsia="Arial Unicode MS"/>
              </w:rPr>
              <w:t xml:space="preserve">. </w:t>
            </w:r>
          </w:p>
          <w:p w14:paraId="13B90C5D" w14:textId="77777777" w:rsidR="006458A8" w:rsidRPr="00357143" w:rsidRDefault="006458A8" w:rsidP="00056DEC">
            <w:pPr>
              <w:pStyle w:val="TAL"/>
              <w:rPr>
                <w:rFonts w:eastAsia="Arial Unicode MS"/>
              </w:rPr>
            </w:pPr>
          </w:p>
          <w:p w14:paraId="3D1C01CF" w14:textId="77777777" w:rsidR="006458A8" w:rsidRPr="00357143" w:rsidRDefault="006458A8" w:rsidP="00056DEC">
            <w:pPr>
              <w:pStyle w:val="TAL"/>
              <w:rPr>
                <w:rFonts w:eastAsia="Arial Unicode MS"/>
              </w:rPr>
            </w:pPr>
            <w:r w:rsidRPr="00357143">
              <w:rPr>
                <w:rFonts w:eastAsia="Arial Unicode MS"/>
              </w:rPr>
              <w:t xml:space="preserve">When an </w:t>
            </w:r>
            <w:r w:rsidRPr="00357143">
              <w:rPr>
                <w:rFonts w:eastAsia="Arial Unicode MS"/>
                <w:i/>
              </w:rPr>
              <w:t>App-ID</w:t>
            </w:r>
            <w:r w:rsidRPr="00357143">
              <w:rPr>
                <w:rFonts w:eastAsia="Arial Unicode MS"/>
              </w:rPr>
              <w:t xml:space="preserve"> appears in the </w:t>
            </w:r>
            <w:r w:rsidRPr="00357143">
              <w:rPr>
                <w:rFonts w:eastAsia="Arial Unicode MS"/>
                <w:i/>
              </w:rPr>
              <w:t>requestOrigin</w:t>
            </w:r>
            <w:r w:rsidRPr="00357143">
              <w:rPr>
                <w:rFonts w:eastAsia="Arial Unicode MS"/>
              </w:rPr>
              <w:t xml:space="preserve"> attribute, the default </w:t>
            </w:r>
            <w:r w:rsidRPr="00357143">
              <w:rPr>
                <w:b/>
                <w:i/>
              </w:rPr>
              <w:t>Event Category</w:t>
            </w:r>
            <w:r w:rsidRPr="00357143" w:rsidDel="00D667FA">
              <w:rPr>
                <w:rFonts w:eastAsia="Arial Unicode MS"/>
                <w:b/>
                <w:i/>
              </w:rPr>
              <w:t xml:space="preserve"> </w:t>
            </w:r>
            <w:r w:rsidRPr="00357143">
              <w:rPr>
                <w:rFonts w:eastAsia="Arial Unicode MS"/>
              </w:rPr>
              <w:t xml:space="preserve">value defined inside the </w:t>
            </w:r>
            <w:r w:rsidRPr="00357143">
              <w:rPr>
                <w:rFonts w:eastAsia="Arial Unicode MS"/>
                <w:i/>
              </w:rPr>
              <w:t>defEcValue</w:t>
            </w:r>
            <w:r w:rsidRPr="00357143">
              <w:rPr>
                <w:rFonts w:eastAsia="Arial Unicode MS"/>
              </w:rPr>
              <w:t xml:space="preserve"> attribute is applicable for the </w:t>
            </w:r>
            <w:r w:rsidRPr="00357143">
              <w:rPr>
                <w:b/>
                <w:i/>
              </w:rPr>
              <w:t>Event Category</w:t>
            </w:r>
            <w:r w:rsidRPr="00357143" w:rsidDel="00D667FA">
              <w:rPr>
                <w:rFonts w:eastAsia="Arial Unicode MS"/>
                <w:b/>
                <w:i/>
              </w:rPr>
              <w:t xml:space="preserve"> </w:t>
            </w:r>
            <w:r w:rsidRPr="00357143">
              <w:rPr>
                <w:rFonts w:eastAsia="Arial Unicode MS"/>
              </w:rPr>
              <w:t xml:space="preserve">if </w:t>
            </w:r>
            <w:r w:rsidR="00F82CF7">
              <w:rPr>
                <w:rFonts w:eastAsia="Arial Unicode MS" w:hint="eastAsia"/>
                <w:lang w:eastAsia="zh-CN"/>
              </w:rPr>
              <w:t>a</w:t>
            </w:r>
            <w:r w:rsidR="00F82CF7" w:rsidRPr="00357143">
              <w:rPr>
                <w:rFonts w:eastAsia="Arial Unicode MS"/>
              </w:rPr>
              <w:t xml:space="preserve"> </w:t>
            </w:r>
            <w:r w:rsidRPr="00357143">
              <w:rPr>
                <w:rFonts w:eastAsia="Arial Unicode MS"/>
              </w:rPr>
              <w:t xml:space="preserve">request </w:t>
            </w:r>
            <w:r w:rsidR="00660F50">
              <w:rPr>
                <w:rFonts w:eastAsia="Arial Unicode MS" w:hint="eastAsia"/>
                <w:lang w:eastAsia="zh-CN"/>
              </w:rPr>
              <w:t xml:space="preserve">message </w:t>
            </w:r>
            <w:r w:rsidRPr="00357143">
              <w:rPr>
                <w:rFonts w:eastAsia="Arial Unicode MS"/>
              </w:rPr>
              <w:t xml:space="preserve">was issued by </w:t>
            </w:r>
            <w:r w:rsidR="00F82CF7">
              <w:rPr>
                <w:rFonts w:eastAsia="Arial Unicode MS" w:hint="eastAsia"/>
                <w:lang w:eastAsia="zh-CN"/>
              </w:rPr>
              <w:t>an</w:t>
            </w:r>
            <w:r w:rsidR="00F82CF7" w:rsidRPr="00357143">
              <w:rPr>
                <w:rFonts w:eastAsia="Arial Unicode MS"/>
              </w:rPr>
              <w:t xml:space="preserve"> </w:t>
            </w:r>
            <w:r w:rsidRPr="00357143">
              <w:rPr>
                <w:rFonts w:eastAsia="Arial Unicode MS"/>
              </w:rPr>
              <w:t xml:space="preserve">AE with that </w:t>
            </w:r>
            <w:r w:rsidRPr="00357143">
              <w:rPr>
                <w:rFonts w:eastAsia="Arial Unicode MS"/>
                <w:i/>
              </w:rPr>
              <w:t>App-ID</w:t>
            </w:r>
            <w:r w:rsidRPr="00357143">
              <w:t xml:space="preserve"> </w:t>
            </w:r>
            <w:r w:rsidR="00F82CF7">
              <w:t xml:space="preserve">or if a response message is targeting an AE with that </w:t>
            </w:r>
            <w:r w:rsidR="00F82CF7" w:rsidRPr="004A45C7">
              <w:rPr>
                <w:i/>
              </w:rPr>
              <w:t>App-ID</w:t>
            </w:r>
            <w:r w:rsidR="00F82CF7" w:rsidRPr="00357143">
              <w:rPr>
                <w:rFonts w:eastAsia="Arial Unicode MS"/>
              </w:rPr>
              <w:t xml:space="preserve"> </w:t>
            </w:r>
            <w:r w:rsidRPr="00357143">
              <w:rPr>
                <w:rFonts w:eastAsia="Arial Unicode MS"/>
              </w:rPr>
              <w:t xml:space="preserve">unless covered by another </w:t>
            </w:r>
            <w:r w:rsidR="00F82CF7">
              <w:rPr>
                <w:rFonts w:eastAsia="Arial Unicode MS"/>
              </w:rPr>
              <w:t xml:space="preserve">associated </w:t>
            </w:r>
            <w:r w:rsidRPr="00357143">
              <w:rPr>
                <w:rFonts w:eastAsia="Arial Unicode MS"/>
                <w:i/>
              </w:rPr>
              <w:t>[cmdhDefEcValue]</w:t>
            </w:r>
            <w:r w:rsidRPr="00357143">
              <w:rPr>
                <w:rFonts w:eastAsia="Arial Unicode MS"/>
              </w:rPr>
              <w:t xml:space="preserve"> resource with a </w:t>
            </w:r>
            <w:r w:rsidRPr="00357143">
              <w:rPr>
                <w:rFonts w:eastAsia="Arial Unicode MS"/>
                <w:i/>
              </w:rPr>
              <w:t>requestOrigin</w:t>
            </w:r>
            <w:r w:rsidRPr="00357143">
              <w:rPr>
                <w:rFonts w:eastAsia="Arial Unicode MS"/>
              </w:rPr>
              <w:t xml:space="preserve"> attribute containing its specific </w:t>
            </w:r>
            <w:r w:rsidRPr="00357143">
              <w:rPr>
                <w:rFonts w:eastAsia="Arial Unicode MS"/>
                <w:i/>
              </w:rPr>
              <w:t>AE-ID</w:t>
            </w:r>
            <w:r w:rsidRPr="00357143">
              <w:rPr>
                <w:rFonts w:eastAsia="Arial Unicode MS"/>
              </w:rPr>
              <w:t xml:space="preserve">. </w:t>
            </w:r>
          </w:p>
          <w:p w14:paraId="767E3A9D" w14:textId="77777777" w:rsidR="006458A8" w:rsidRPr="00357143" w:rsidRDefault="006458A8" w:rsidP="00056DEC">
            <w:pPr>
              <w:pStyle w:val="TAL"/>
              <w:rPr>
                <w:rFonts w:eastAsia="Arial Unicode MS"/>
              </w:rPr>
            </w:pPr>
          </w:p>
          <w:p w14:paraId="639B7FC3" w14:textId="77777777" w:rsidR="006458A8" w:rsidRPr="00357143" w:rsidRDefault="006458A8" w:rsidP="00056DEC">
            <w:pPr>
              <w:pStyle w:val="TAL"/>
              <w:rPr>
                <w:rFonts w:eastAsia="Arial Unicode MS"/>
              </w:rPr>
            </w:pPr>
            <w:r w:rsidRPr="00357143">
              <w:rPr>
                <w:rFonts w:eastAsia="Arial Unicode MS"/>
              </w:rPr>
              <w:t xml:space="preserve">When the string 'localAE' appears in the </w:t>
            </w:r>
            <w:r w:rsidRPr="00357143">
              <w:rPr>
                <w:rFonts w:eastAsia="Arial Unicode MS"/>
                <w:i/>
              </w:rPr>
              <w:t>requestOrigin</w:t>
            </w:r>
            <w:r w:rsidRPr="00357143">
              <w:rPr>
                <w:rFonts w:eastAsia="Arial Unicode MS"/>
              </w:rPr>
              <w:t xml:space="preserve"> attribute, the default </w:t>
            </w:r>
            <w:r w:rsidRPr="00357143">
              <w:rPr>
                <w:b/>
                <w:i/>
              </w:rPr>
              <w:t>Event Category</w:t>
            </w:r>
            <w:r w:rsidRPr="00357143" w:rsidDel="00D667FA">
              <w:rPr>
                <w:rFonts w:eastAsia="Arial Unicode MS"/>
                <w:b/>
                <w:i/>
              </w:rPr>
              <w:t xml:space="preserve"> </w:t>
            </w:r>
            <w:r w:rsidRPr="00357143">
              <w:rPr>
                <w:rFonts w:eastAsia="Arial Unicode MS"/>
              </w:rPr>
              <w:t xml:space="preserve">value defined inside the </w:t>
            </w:r>
            <w:r w:rsidRPr="00357143">
              <w:rPr>
                <w:rFonts w:eastAsia="Arial Unicode MS"/>
                <w:i/>
              </w:rPr>
              <w:t>defEcValue</w:t>
            </w:r>
            <w:r w:rsidRPr="00357143">
              <w:rPr>
                <w:rFonts w:eastAsia="Arial Unicode MS"/>
              </w:rPr>
              <w:t xml:space="preserve"> attribute is applicable for the </w:t>
            </w:r>
            <w:r w:rsidRPr="00357143">
              <w:rPr>
                <w:b/>
                <w:i/>
              </w:rPr>
              <w:t>Event Category</w:t>
            </w:r>
            <w:r w:rsidRPr="00357143" w:rsidDel="00D667FA">
              <w:rPr>
                <w:rFonts w:eastAsia="Arial Unicode MS"/>
                <w:b/>
                <w:i/>
              </w:rPr>
              <w:t xml:space="preserve"> </w:t>
            </w:r>
            <w:r w:rsidRPr="00357143">
              <w:rPr>
                <w:rFonts w:eastAsia="Arial Unicode MS"/>
              </w:rPr>
              <w:t>for request</w:t>
            </w:r>
            <w:r w:rsidR="00F82CF7">
              <w:rPr>
                <w:rFonts w:eastAsia="Arial Unicode MS" w:hint="eastAsia"/>
                <w:lang w:eastAsia="zh-CN"/>
              </w:rPr>
              <w:t xml:space="preserve"> message</w:t>
            </w:r>
            <w:r w:rsidRPr="00357143">
              <w:rPr>
                <w:rFonts w:eastAsia="Arial Unicode MS"/>
              </w:rPr>
              <w:t xml:space="preserve">s issued by </w:t>
            </w:r>
            <w:r w:rsidR="00F82CF7">
              <w:rPr>
                <w:rFonts w:eastAsia="Arial Unicode MS" w:hint="eastAsia"/>
                <w:lang w:eastAsia="zh-CN"/>
              </w:rPr>
              <w:t>any</w:t>
            </w:r>
            <w:r w:rsidR="00F82CF7" w:rsidRPr="00357143">
              <w:rPr>
                <w:rFonts w:eastAsia="Arial Unicode MS"/>
              </w:rPr>
              <w:t xml:space="preserve"> </w:t>
            </w:r>
            <w:r w:rsidRPr="00357143">
              <w:rPr>
                <w:rFonts w:eastAsia="Arial Unicode MS"/>
              </w:rPr>
              <w:t xml:space="preserve">local AEs </w:t>
            </w:r>
            <w:r w:rsidR="00F82CF7">
              <w:rPr>
                <w:rFonts w:eastAsia="Arial Unicode MS"/>
              </w:rPr>
              <w:t xml:space="preserve">or for response messages targeting any local AEs </w:t>
            </w:r>
            <w:r w:rsidR="00F82CF7" w:rsidRPr="00357143">
              <w:rPr>
                <w:rFonts w:eastAsia="Arial Unicode MS"/>
              </w:rPr>
              <w:t xml:space="preserve"> </w:t>
            </w:r>
            <w:r w:rsidR="00F82CF7">
              <w:rPr>
                <w:rFonts w:eastAsia="Arial Unicode MS"/>
              </w:rPr>
              <w:t>hosted on the node associated to this CMDH policy</w:t>
            </w:r>
            <w:r w:rsidR="00F82CF7" w:rsidRPr="00357143">
              <w:rPr>
                <w:rFonts w:eastAsia="Arial Unicode MS"/>
              </w:rPr>
              <w:t xml:space="preserve"> </w:t>
            </w:r>
            <w:r w:rsidRPr="00357143">
              <w:rPr>
                <w:rFonts w:eastAsia="Arial Unicode MS"/>
              </w:rPr>
              <w:t xml:space="preserve">unless covered by another </w:t>
            </w:r>
            <w:r w:rsidRPr="00357143">
              <w:rPr>
                <w:rFonts w:eastAsia="Arial Unicode MS"/>
                <w:i/>
              </w:rPr>
              <w:t>[cmdhDefEcValue]</w:t>
            </w:r>
            <w:r w:rsidRPr="00357143">
              <w:rPr>
                <w:rFonts w:eastAsia="Arial Unicode MS"/>
              </w:rPr>
              <w:t xml:space="preserve"> resource with a </w:t>
            </w:r>
            <w:r w:rsidRPr="00357143">
              <w:rPr>
                <w:rFonts w:eastAsia="Arial Unicode MS"/>
                <w:i/>
              </w:rPr>
              <w:t>requestOrigin</w:t>
            </w:r>
            <w:r w:rsidRPr="00357143">
              <w:rPr>
                <w:rFonts w:eastAsia="Arial Unicode MS"/>
              </w:rPr>
              <w:t xml:space="preserve"> attribute containing the specific </w:t>
            </w:r>
            <w:r w:rsidRPr="00357143">
              <w:rPr>
                <w:rFonts w:eastAsia="Arial Unicode MS"/>
                <w:i/>
              </w:rPr>
              <w:t>AE-ID</w:t>
            </w:r>
            <w:r w:rsidRPr="00357143">
              <w:rPr>
                <w:rFonts w:eastAsia="Arial Unicode MS"/>
              </w:rPr>
              <w:t xml:space="preserve"> or </w:t>
            </w:r>
            <w:r w:rsidRPr="00357143">
              <w:rPr>
                <w:rFonts w:eastAsia="Arial Unicode MS"/>
                <w:i/>
              </w:rPr>
              <w:t>App-ID</w:t>
            </w:r>
            <w:r w:rsidRPr="00357143">
              <w:rPr>
                <w:rFonts w:eastAsia="Arial Unicode MS"/>
              </w:rPr>
              <w:t xml:space="preserve"> of the Originator of the request. </w:t>
            </w:r>
          </w:p>
          <w:p w14:paraId="5F8136E0" w14:textId="77777777" w:rsidR="006458A8" w:rsidRPr="00357143" w:rsidRDefault="006458A8" w:rsidP="00056DEC">
            <w:pPr>
              <w:pStyle w:val="TAL"/>
              <w:rPr>
                <w:rFonts w:eastAsia="Arial Unicode MS"/>
              </w:rPr>
            </w:pPr>
          </w:p>
          <w:p w14:paraId="7B2323CF" w14:textId="77777777" w:rsidR="006458A8" w:rsidRPr="00357143" w:rsidRDefault="006458A8" w:rsidP="00056DEC">
            <w:pPr>
              <w:pStyle w:val="TAL"/>
              <w:rPr>
                <w:rFonts w:eastAsia="Arial Unicode MS"/>
              </w:rPr>
            </w:pPr>
            <w:r w:rsidRPr="00357143">
              <w:rPr>
                <w:rFonts w:eastAsia="Arial Unicode MS"/>
              </w:rPr>
              <w:t xml:space="preserve">When the string 'thisCSE' appears in the </w:t>
            </w:r>
            <w:r w:rsidRPr="00357143">
              <w:rPr>
                <w:rFonts w:eastAsia="Arial Unicode MS"/>
                <w:i/>
              </w:rPr>
              <w:t>requestOrigin</w:t>
            </w:r>
            <w:r w:rsidRPr="00357143">
              <w:rPr>
                <w:rFonts w:eastAsia="Arial Unicode MS"/>
              </w:rPr>
              <w:t xml:space="preserve"> attribute, the default </w:t>
            </w:r>
            <w:r w:rsidRPr="00357143">
              <w:rPr>
                <w:b/>
                <w:i/>
              </w:rPr>
              <w:t>Event Category</w:t>
            </w:r>
            <w:r w:rsidRPr="00357143" w:rsidDel="00D667FA">
              <w:rPr>
                <w:rFonts w:eastAsia="Arial Unicode MS"/>
                <w:b/>
                <w:i/>
              </w:rPr>
              <w:t xml:space="preserve"> </w:t>
            </w:r>
            <w:r w:rsidRPr="00357143">
              <w:rPr>
                <w:rFonts w:eastAsia="Arial Unicode MS"/>
              </w:rPr>
              <w:t xml:space="preserve">value defined inside the </w:t>
            </w:r>
            <w:r w:rsidRPr="00357143">
              <w:rPr>
                <w:rFonts w:eastAsia="Arial Unicode MS"/>
                <w:i/>
              </w:rPr>
              <w:t>defEcValue</w:t>
            </w:r>
            <w:r w:rsidRPr="00357143">
              <w:rPr>
                <w:rFonts w:eastAsia="Arial Unicode MS"/>
              </w:rPr>
              <w:t xml:space="preserve"> attribute is applicable for the </w:t>
            </w:r>
            <w:r w:rsidRPr="00357143">
              <w:rPr>
                <w:b/>
                <w:i/>
              </w:rPr>
              <w:t>Event Category</w:t>
            </w:r>
            <w:r w:rsidRPr="00357143" w:rsidDel="00D667FA">
              <w:rPr>
                <w:rFonts w:eastAsia="Arial Unicode MS"/>
                <w:b/>
                <w:i/>
              </w:rPr>
              <w:t xml:space="preserve"> </w:t>
            </w:r>
            <w:r w:rsidRPr="00357143">
              <w:rPr>
                <w:rFonts w:eastAsia="Arial Unicode MS"/>
              </w:rPr>
              <w:t>for request</w:t>
            </w:r>
            <w:r w:rsidR="00660F50">
              <w:rPr>
                <w:rFonts w:eastAsia="Arial Unicode MS" w:hint="eastAsia"/>
                <w:lang w:eastAsia="zh-CN"/>
              </w:rPr>
              <w:t xml:space="preserve"> message</w:t>
            </w:r>
            <w:r w:rsidRPr="00357143">
              <w:rPr>
                <w:rFonts w:eastAsia="Arial Unicode MS"/>
              </w:rPr>
              <w:t>s that are originating from the CSE</w:t>
            </w:r>
            <w:r w:rsidR="00660F50">
              <w:rPr>
                <w:rFonts w:eastAsia="Arial Unicode MS"/>
              </w:rPr>
              <w:t xml:space="preserve"> hosted on the node associated to this CMDH policy or for response messages targeting that CSE</w:t>
            </w:r>
            <w:r w:rsidR="00660F50" w:rsidRPr="00357143">
              <w:rPr>
                <w:rFonts w:eastAsia="Arial Unicode MS"/>
              </w:rPr>
              <w:t>.</w:t>
            </w:r>
            <w:r w:rsidR="00660F50">
              <w:rPr>
                <w:rFonts w:eastAsia="Arial Unicode MS"/>
              </w:rPr>
              <w:t xml:space="preserve"> This is only valid if the associated node is an ASN or MN</w:t>
            </w:r>
            <w:r w:rsidRPr="00357143">
              <w:rPr>
                <w:rFonts w:eastAsia="Arial Unicode MS"/>
              </w:rPr>
              <w:t>.</w:t>
            </w:r>
          </w:p>
          <w:p w14:paraId="0E21C6BF" w14:textId="77777777" w:rsidR="006458A8" w:rsidRPr="00357143" w:rsidRDefault="006458A8" w:rsidP="00056DEC">
            <w:pPr>
              <w:pStyle w:val="TAL"/>
              <w:rPr>
                <w:rFonts w:eastAsia="Arial Unicode MS"/>
              </w:rPr>
            </w:pPr>
          </w:p>
          <w:p w14:paraId="40D23B51" w14:textId="77777777" w:rsidR="006458A8" w:rsidRPr="00357143" w:rsidRDefault="006458A8" w:rsidP="00056DEC">
            <w:pPr>
              <w:pStyle w:val="TAL"/>
              <w:rPr>
                <w:rFonts w:eastAsia="Arial Unicode MS"/>
              </w:rPr>
            </w:pPr>
            <w:r w:rsidRPr="00357143">
              <w:rPr>
                <w:rFonts w:eastAsia="Arial Unicode MS"/>
              </w:rPr>
              <w:t xml:space="preserve">The </w:t>
            </w:r>
            <w:r w:rsidR="008D5137">
              <w:rPr>
                <w:rFonts w:eastAsia="Arial Unicode MS"/>
              </w:rPr>
              <w:t>set of CMDH policies associated with a particular node</w:t>
            </w:r>
            <w:r w:rsidRPr="00357143">
              <w:rPr>
                <w:rFonts w:eastAsia="Arial Unicode MS"/>
              </w:rPr>
              <w:t xml:space="preserve"> shall contain at least one </w:t>
            </w:r>
            <w:r w:rsidRPr="00357143">
              <w:rPr>
                <w:rFonts w:eastAsia="Arial Unicode MS"/>
                <w:i/>
              </w:rPr>
              <w:t>[cmdhDefEcValue]</w:t>
            </w:r>
            <w:r w:rsidRPr="00357143">
              <w:rPr>
                <w:rFonts w:eastAsia="Arial Unicode MS"/>
              </w:rPr>
              <w:t xml:space="preserve"> resource that contains 'localAE' in the </w:t>
            </w:r>
            <w:r w:rsidRPr="00357143">
              <w:rPr>
                <w:rFonts w:eastAsia="Arial Unicode MS"/>
                <w:i/>
              </w:rPr>
              <w:t>requestOrigin</w:t>
            </w:r>
            <w:r w:rsidRPr="00357143">
              <w:rPr>
                <w:rFonts w:eastAsia="Arial Unicode MS"/>
              </w:rPr>
              <w:t xml:space="preserve"> attribute</w:t>
            </w:r>
            <w:r w:rsidR="008D5137">
              <w:rPr>
                <w:rFonts w:eastAsia="Arial Unicode MS" w:hint="eastAsia"/>
                <w:lang w:eastAsia="zh-CN"/>
              </w:rPr>
              <w:t>.</w:t>
            </w:r>
            <w:r w:rsidRPr="00357143">
              <w:rPr>
                <w:rFonts w:eastAsia="Arial Unicode MS"/>
              </w:rPr>
              <w:t xml:space="preserve"> </w:t>
            </w:r>
          </w:p>
          <w:p w14:paraId="5C3A7987" w14:textId="77777777" w:rsidR="006458A8" w:rsidRPr="00357143" w:rsidRDefault="006458A8" w:rsidP="00056DEC">
            <w:pPr>
              <w:pStyle w:val="TAL"/>
              <w:rPr>
                <w:rFonts w:eastAsia="Arial Unicode MS"/>
              </w:rPr>
            </w:pPr>
          </w:p>
          <w:p w14:paraId="4A55077C" w14:textId="77777777" w:rsidR="006458A8" w:rsidRPr="00357143" w:rsidRDefault="006458A8" w:rsidP="00056DEC">
            <w:pPr>
              <w:pStyle w:val="TAL"/>
              <w:rPr>
                <w:rFonts w:eastAsia="Arial Unicode MS"/>
              </w:rPr>
            </w:pPr>
            <w:r w:rsidRPr="00357143">
              <w:rPr>
                <w:rFonts w:eastAsia="Arial Unicode MS"/>
              </w:rPr>
              <w:t xml:space="preserve">The </w:t>
            </w:r>
            <w:r w:rsidR="008D5137">
              <w:rPr>
                <w:rFonts w:eastAsia="Arial Unicode MS"/>
              </w:rPr>
              <w:t>set of CMDH policies associated with a particular ASN or MN</w:t>
            </w:r>
            <w:r w:rsidRPr="00357143">
              <w:rPr>
                <w:rFonts w:eastAsia="Arial Unicode MS"/>
              </w:rPr>
              <w:t xml:space="preserve"> shall contain at least one </w:t>
            </w:r>
            <w:r w:rsidRPr="00357143">
              <w:rPr>
                <w:rFonts w:eastAsia="Arial Unicode MS"/>
                <w:i/>
              </w:rPr>
              <w:t>[cmdhDefEcValue]</w:t>
            </w:r>
            <w:r w:rsidRPr="00357143">
              <w:rPr>
                <w:rFonts w:eastAsia="Arial Unicode MS"/>
              </w:rPr>
              <w:t xml:space="preserve"> resource that contains 'thisCSE' in the </w:t>
            </w:r>
            <w:r w:rsidRPr="00357143">
              <w:rPr>
                <w:rFonts w:eastAsia="Arial Unicode MS"/>
                <w:i/>
              </w:rPr>
              <w:t>requestOrigin</w:t>
            </w:r>
            <w:r w:rsidRPr="00357143">
              <w:rPr>
                <w:rFonts w:eastAsia="Arial Unicode MS"/>
              </w:rPr>
              <w:t xml:space="preserve"> attribute.</w:t>
            </w:r>
          </w:p>
          <w:p w14:paraId="3B0CF8EA" w14:textId="77777777" w:rsidR="006458A8" w:rsidRPr="00357143" w:rsidRDefault="006458A8" w:rsidP="00056DEC">
            <w:pPr>
              <w:pStyle w:val="TAL"/>
              <w:rPr>
                <w:rFonts w:eastAsia="Arial Unicode MS"/>
              </w:rPr>
            </w:pPr>
          </w:p>
          <w:p w14:paraId="7BB5ECD1" w14:textId="77777777" w:rsidR="006458A8" w:rsidRPr="00357143" w:rsidRDefault="006458A8" w:rsidP="00056DEC">
            <w:pPr>
              <w:pStyle w:val="TAL"/>
              <w:rPr>
                <w:rFonts w:eastAsia="Arial Unicode MS"/>
              </w:rPr>
            </w:pP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bl>
    <w:p w14:paraId="0FE06267" w14:textId="77777777" w:rsidR="00734A6D" w:rsidRPr="00357143" w:rsidRDefault="00734A6D" w:rsidP="00734A6D"/>
    <w:p w14:paraId="2E2BB63A" w14:textId="77777777" w:rsidR="00734A6D" w:rsidRPr="00357143" w:rsidRDefault="00734A6D" w:rsidP="00024EA3">
      <w:pPr>
        <w:pStyle w:val="Heading2"/>
      </w:pPr>
      <w:bookmarkStart w:id="4800" w:name="_Toc445303085"/>
      <w:bookmarkStart w:id="4801" w:name="_Toc445390252"/>
      <w:bookmarkStart w:id="4802" w:name="_Toc447043337"/>
      <w:bookmarkStart w:id="4803" w:name="_Toc457494094"/>
      <w:bookmarkStart w:id="4804" w:name="_Toc459977193"/>
      <w:bookmarkStart w:id="4805" w:name="_Toc470164354"/>
      <w:bookmarkStart w:id="4806" w:name="_Toc470164936"/>
      <w:bookmarkStart w:id="4807" w:name="_Toc475715548"/>
      <w:bookmarkStart w:id="4808" w:name="_Toc479349346"/>
      <w:bookmarkStart w:id="4809" w:name="_Toc484070794"/>
      <w:bookmarkStart w:id="4810" w:name="_Toc520701683"/>
      <w:r w:rsidRPr="00357143">
        <w:t>D.12.</w:t>
      </w:r>
      <w:r w:rsidR="008E1C45" w:rsidRPr="00357143">
        <w:t>4</w:t>
      </w:r>
      <w:r w:rsidRPr="00357143">
        <w:tab/>
        <w:t>Resource cmdhEcDefParamValues</w:t>
      </w:r>
      <w:bookmarkEnd w:id="4800"/>
      <w:bookmarkEnd w:id="4801"/>
      <w:bookmarkEnd w:id="4802"/>
      <w:bookmarkEnd w:id="4803"/>
      <w:bookmarkEnd w:id="4804"/>
      <w:bookmarkEnd w:id="4805"/>
      <w:bookmarkEnd w:id="4806"/>
      <w:bookmarkEnd w:id="4807"/>
      <w:bookmarkEnd w:id="4808"/>
      <w:bookmarkEnd w:id="4809"/>
      <w:bookmarkEnd w:id="4810"/>
    </w:p>
    <w:p w14:paraId="5DFA9A5F" w14:textId="77777777" w:rsidR="008F30B0" w:rsidRPr="00357143" w:rsidRDefault="00734A6D" w:rsidP="00734A6D">
      <w:r w:rsidRPr="00357143">
        <w:t xml:space="preserve">The </w:t>
      </w:r>
      <w:r w:rsidRPr="00357143">
        <w:rPr>
          <w:i/>
        </w:rPr>
        <w:t>[cmdhEcDefParamValues]</w:t>
      </w:r>
      <w:r w:rsidRPr="00357143">
        <w:t xml:space="preserve"> resource is used to represent a specific set of default values for the CMDH related parameters </w:t>
      </w:r>
      <w:r w:rsidR="00BB672B" w:rsidRPr="00357143">
        <w:rPr>
          <w:b/>
          <w:i/>
        </w:rPr>
        <w:t>Request Expiration Timestamp</w:t>
      </w:r>
      <w:r w:rsidRPr="00357143">
        <w:t xml:space="preserve">, </w:t>
      </w:r>
      <w:r w:rsidR="00BB672B" w:rsidRPr="00357143">
        <w:rPr>
          <w:b/>
          <w:i/>
        </w:rPr>
        <w:t>Result Expiration Timestamp</w:t>
      </w:r>
      <w:r w:rsidRPr="00357143">
        <w:t xml:space="preserve">, </w:t>
      </w:r>
      <w:r w:rsidR="00BB672B" w:rsidRPr="00357143">
        <w:rPr>
          <w:b/>
          <w:i/>
        </w:rPr>
        <w:t>Operation Execution Time</w:t>
      </w:r>
      <w:r w:rsidRPr="00357143">
        <w:t xml:space="preserve">, </w:t>
      </w:r>
      <w:r w:rsidR="00BB672B" w:rsidRPr="00357143">
        <w:rPr>
          <w:b/>
          <w:i/>
        </w:rPr>
        <w:t>Result Persistence</w:t>
      </w:r>
      <w:r w:rsidRPr="00357143">
        <w:t xml:space="preserve"> and </w:t>
      </w:r>
      <w:r w:rsidR="00BB672B" w:rsidRPr="00357143">
        <w:rPr>
          <w:b/>
          <w:i/>
        </w:rPr>
        <w:t>Delivery Aggregation</w:t>
      </w:r>
      <w:r w:rsidRPr="00357143">
        <w:t xml:space="preserve"> that are applicable for a given </w:t>
      </w:r>
      <w:r w:rsidR="00BB672B" w:rsidRPr="00357143">
        <w:rPr>
          <w:b/>
          <w:i/>
        </w:rPr>
        <w:t>Event Category</w:t>
      </w:r>
      <w:r w:rsidRPr="00357143">
        <w:t xml:space="preserve"> if </w:t>
      </w:r>
      <w:r w:rsidR="00BF7FA1">
        <w:t>any of the applicable</w:t>
      </w:r>
      <w:r w:rsidR="00BF7FA1" w:rsidRPr="00357143">
        <w:t xml:space="preserve"> </w:t>
      </w:r>
      <w:r w:rsidRPr="00357143">
        <w:t>these parameters are not specified in the request</w:t>
      </w:r>
      <w:r w:rsidR="00BF7FA1">
        <w:rPr>
          <w:rFonts w:eastAsiaTheme="minorEastAsia" w:hint="eastAsia"/>
          <w:lang w:eastAsia="zh-CN"/>
        </w:rPr>
        <w:t xml:space="preserve"> or response</w:t>
      </w:r>
      <w:r w:rsidRPr="00357143">
        <w:t>.</w:t>
      </w:r>
    </w:p>
    <w:p w14:paraId="72011D67" w14:textId="77777777" w:rsidR="008F30B0" w:rsidRPr="00357143" w:rsidRDefault="008F30B0" w:rsidP="00A33BB9">
      <w:pPr>
        <w:pStyle w:val="FL"/>
      </w:pPr>
      <w:r w:rsidRPr="00357143">
        <w:object w:dxaOrig="4605" w:dyaOrig="7123" w14:anchorId="0D48819D">
          <v:shape id="_x0000_i1115" type="#_x0000_t75" style="width:231pt;height:351.85pt" o:ole="">
            <v:imagedata r:id="rId193" o:title=""/>
          </v:shape>
          <o:OLEObject Type="Embed" ProgID="Visio.Drawing.11" ShapeID="_x0000_i1115" DrawAspect="Content" ObjectID="_1597500813" r:id="rId194"/>
        </w:object>
      </w:r>
    </w:p>
    <w:p w14:paraId="2FD1F207" w14:textId="77777777" w:rsidR="00734A6D" w:rsidRPr="00357143" w:rsidRDefault="00734A6D" w:rsidP="00734A6D">
      <w:pPr>
        <w:pStyle w:val="TF"/>
      </w:pPr>
      <w:r w:rsidRPr="00357143">
        <w:t>Figure D.12.</w:t>
      </w:r>
      <w:r w:rsidR="008E1C45" w:rsidRPr="00357143">
        <w:t>4</w:t>
      </w:r>
      <w:r w:rsidRPr="00357143">
        <w:t xml:space="preserve">-1: Structure of </w:t>
      </w:r>
      <w:r w:rsidRPr="00357143">
        <w:rPr>
          <w:i/>
        </w:rPr>
        <w:t>[</w:t>
      </w:r>
      <w:r w:rsidR="009D55D9" w:rsidRPr="00357143">
        <w:rPr>
          <w:i/>
        </w:rPr>
        <w:t>cmdhEcDefParamValues]</w:t>
      </w:r>
      <w:r w:rsidR="009D55D9" w:rsidRPr="00357143">
        <w:t xml:space="preserve"> resource</w:t>
      </w:r>
    </w:p>
    <w:p w14:paraId="243EC8E4" w14:textId="77777777" w:rsidR="00734A6D" w:rsidRPr="00357143" w:rsidRDefault="00734A6D" w:rsidP="009D55D9">
      <w:pPr>
        <w:keepNext/>
        <w:keepLines/>
      </w:pPr>
      <w:r w:rsidRPr="00357143">
        <w:t xml:space="preserve">The </w:t>
      </w:r>
      <w:r w:rsidRPr="00357143">
        <w:rPr>
          <w:i/>
        </w:rPr>
        <w:t>[cmdhEcDefParamValues]</w:t>
      </w:r>
      <w:r w:rsidRPr="00357143">
        <w:t xml:space="preserve"> </w:t>
      </w:r>
      <w:r w:rsidR="00805B54" w:rsidRPr="00357143">
        <w:t xml:space="preserve">resource </w:t>
      </w:r>
      <w:r w:rsidRPr="00357143">
        <w:t xml:space="preserve">shall contain attributes </w:t>
      </w:r>
      <w:r w:rsidR="009A2501" w:rsidRPr="00357143">
        <w:t>specified</w:t>
      </w:r>
      <w:r w:rsidRPr="00357143">
        <w:t xml:space="preserve"> </w:t>
      </w:r>
      <w:r w:rsidR="00385797" w:rsidRPr="00357143">
        <w:t>in table</w:t>
      </w:r>
      <w:r w:rsidR="007D1178" w:rsidRPr="00357143">
        <w:t xml:space="preserve"> </w:t>
      </w:r>
      <w:r w:rsidR="009D55D9" w:rsidRPr="00357143">
        <w:t>D.12.</w:t>
      </w:r>
      <w:r w:rsidR="008E1C45" w:rsidRPr="00357143">
        <w:t>4</w:t>
      </w:r>
      <w:r w:rsidR="009D55D9" w:rsidRPr="00357143">
        <w:t>-</w:t>
      </w:r>
      <w:r w:rsidR="008E1C45" w:rsidRPr="00357143">
        <w:t>1</w:t>
      </w:r>
      <w:r w:rsidR="009D55D9" w:rsidRPr="00357143">
        <w:t>.</w:t>
      </w:r>
    </w:p>
    <w:p w14:paraId="17AD9E35" w14:textId="77777777" w:rsidR="00734A6D" w:rsidRPr="00357143" w:rsidRDefault="00734A6D" w:rsidP="00734A6D">
      <w:pPr>
        <w:pStyle w:val="TH"/>
      </w:pPr>
      <w:r w:rsidRPr="00357143">
        <w:t>Table D.12.</w:t>
      </w:r>
      <w:r w:rsidR="008E1C45" w:rsidRPr="00357143">
        <w:t>4</w:t>
      </w:r>
      <w:r w:rsidRPr="00357143">
        <w:t>-</w:t>
      </w:r>
      <w:r w:rsidR="008E1C45" w:rsidRPr="00357143">
        <w:t>1</w:t>
      </w:r>
      <w:r w:rsidRPr="00357143">
        <w:t xml:space="preserve">: Attributes of </w:t>
      </w:r>
      <w:r w:rsidRPr="00357143">
        <w:rPr>
          <w:i/>
        </w:rPr>
        <w:t>[cmdhEcDefParamValues]</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080"/>
        <w:gridCol w:w="864"/>
        <w:gridCol w:w="5184"/>
      </w:tblGrid>
      <w:tr w:rsidR="00734A6D" w:rsidRPr="00357143" w14:paraId="0526BE47" w14:textId="77777777" w:rsidTr="001669C4">
        <w:trPr>
          <w:tblHeader/>
          <w:jc w:val="center"/>
        </w:trPr>
        <w:tc>
          <w:tcPr>
            <w:tcW w:w="2448" w:type="dxa"/>
            <w:shd w:val="clear" w:color="auto" w:fill="E0E0E0"/>
            <w:vAlign w:val="center"/>
          </w:tcPr>
          <w:p w14:paraId="7A9B26C0" w14:textId="77777777" w:rsidR="00734A6D" w:rsidRPr="00357143" w:rsidRDefault="00734A6D" w:rsidP="00854BBE">
            <w:pPr>
              <w:pStyle w:val="TAH"/>
              <w:rPr>
                <w:rFonts w:eastAsia="Arial Unicode MS"/>
              </w:rPr>
            </w:pPr>
            <w:r w:rsidRPr="00357143">
              <w:rPr>
                <w:rFonts w:eastAsia="Arial Unicode MS"/>
              </w:rPr>
              <w:t>Attribute</w:t>
            </w:r>
            <w:r w:rsidR="00460684" w:rsidRPr="00357143">
              <w:rPr>
                <w:rFonts w:eastAsia="Arial Unicode MS"/>
              </w:rPr>
              <w:t>s</w:t>
            </w:r>
            <w:r w:rsidRPr="00357143">
              <w:rPr>
                <w:rFonts w:eastAsia="Arial Unicode MS"/>
              </w:rPr>
              <w:t xml:space="preserve"> of </w:t>
            </w:r>
            <w:r w:rsidRPr="00357143">
              <w:rPr>
                <w:rFonts w:eastAsia="Arial Unicode MS"/>
                <w:i/>
              </w:rPr>
              <w:t>[cmdhEcDefParamValues]</w:t>
            </w:r>
          </w:p>
        </w:tc>
        <w:tc>
          <w:tcPr>
            <w:tcW w:w="1080" w:type="dxa"/>
            <w:shd w:val="clear" w:color="auto" w:fill="E0E0E0"/>
            <w:vAlign w:val="center"/>
          </w:tcPr>
          <w:p w14:paraId="2D2A893D" w14:textId="77777777" w:rsidR="00734A6D" w:rsidRPr="00357143" w:rsidRDefault="00734A6D" w:rsidP="00854BBE">
            <w:pPr>
              <w:pStyle w:val="TAH"/>
              <w:rPr>
                <w:rFonts w:eastAsia="Arial Unicode MS"/>
              </w:rPr>
            </w:pPr>
            <w:r w:rsidRPr="00357143">
              <w:rPr>
                <w:rFonts w:eastAsia="Arial Unicode MS"/>
              </w:rPr>
              <w:t>Multiplicity</w:t>
            </w:r>
          </w:p>
        </w:tc>
        <w:tc>
          <w:tcPr>
            <w:tcW w:w="864" w:type="dxa"/>
            <w:shd w:val="clear" w:color="auto" w:fill="E0E0E0"/>
            <w:vAlign w:val="center"/>
          </w:tcPr>
          <w:p w14:paraId="53DFBBCE" w14:textId="77777777" w:rsidR="00734A6D" w:rsidRPr="00357143" w:rsidRDefault="00734A6D" w:rsidP="00854BBE">
            <w:pPr>
              <w:pStyle w:val="TAH"/>
              <w:rPr>
                <w:rFonts w:eastAsia="Arial Unicode MS"/>
              </w:rPr>
            </w:pPr>
            <w:r w:rsidRPr="00357143">
              <w:rPr>
                <w:rFonts w:eastAsia="Arial Unicode MS"/>
              </w:rPr>
              <w:t>RW/</w:t>
            </w:r>
          </w:p>
          <w:p w14:paraId="4934B516" w14:textId="77777777" w:rsidR="00734A6D" w:rsidRPr="00357143" w:rsidRDefault="00734A6D" w:rsidP="00854BBE">
            <w:pPr>
              <w:pStyle w:val="TAH"/>
              <w:rPr>
                <w:rFonts w:eastAsia="Arial Unicode MS"/>
              </w:rPr>
            </w:pPr>
            <w:r w:rsidRPr="00357143">
              <w:rPr>
                <w:rFonts w:eastAsia="Arial Unicode MS"/>
              </w:rPr>
              <w:t>RO/</w:t>
            </w:r>
          </w:p>
          <w:p w14:paraId="0613F260" w14:textId="77777777" w:rsidR="00734A6D" w:rsidRPr="00357143" w:rsidRDefault="00734A6D" w:rsidP="00854BBE">
            <w:pPr>
              <w:pStyle w:val="TAH"/>
              <w:rPr>
                <w:rFonts w:eastAsia="Arial Unicode MS"/>
              </w:rPr>
            </w:pPr>
            <w:r w:rsidRPr="00357143">
              <w:rPr>
                <w:rFonts w:eastAsia="Arial Unicode MS"/>
              </w:rPr>
              <w:t>WO</w:t>
            </w:r>
          </w:p>
        </w:tc>
        <w:tc>
          <w:tcPr>
            <w:tcW w:w="5184" w:type="dxa"/>
            <w:shd w:val="clear" w:color="auto" w:fill="E0E0E0"/>
            <w:vAlign w:val="center"/>
          </w:tcPr>
          <w:p w14:paraId="4645F722" w14:textId="77777777" w:rsidR="00734A6D" w:rsidRPr="00357143" w:rsidRDefault="00734A6D" w:rsidP="00854BBE">
            <w:pPr>
              <w:pStyle w:val="TAH"/>
              <w:rPr>
                <w:rFonts w:eastAsia="Arial Unicode MS"/>
              </w:rPr>
            </w:pPr>
            <w:r w:rsidRPr="00357143">
              <w:rPr>
                <w:rFonts w:eastAsia="Arial Unicode MS"/>
              </w:rPr>
              <w:t>Description</w:t>
            </w:r>
          </w:p>
        </w:tc>
      </w:tr>
      <w:tr w:rsidR="00734A6D" w:rsidRPr="00357143" w14:paraId="2CBBDE0A" w14:textId="77777777" w:rsidTr="00630A55">
        <w:trPr>
          <w:jc w:val="center"/>
        </w:trPr>
        <w:tc>
          <w:tcPr>
            <w:tcW w:w="2448" w:type="dxa"/>
          </w:tcPr>
          <w:p w14:paraId="3A5E64FD" w14:textId="77777777" w:rsidR="00734A6D" w:rsidRPr="00357143" w:rsidRDefault="00734A6D" w:rsidP="00056DEC">
            <w:pPr>
              <w:pStyle w:val="TAL"/>
              <w:rPr>
                <w:rFonts w:eastAsia="Arial Unicode MS"/>
                <w:i/>
              </w:rPr>
            </w:pPr>
            <w:r w:rsidRPr="00357143">
              <w:rPr>
                <w:rFonts w:eastAsia="Arial Unicode MS"/>
                <w:i/>
              </w:rPr>
              <w:t>resourceType</w:t>
            </w:r>
          </w:p>
        </w:tc>
        <w:tc>
          <w:tcPr>
            <w:tcW w:w="1080" w:type="dxa"/>
          </w:tcPr>
          <w:p w14:paraId="5255046B" w14:textId="77777777" w:rsidR="00734A6D" w:rsidRPr="00357143" w:rsidRDefault="00734A6D" w:rsidP="00056DEC">
            <w:pPr>
              <w:pStyle w:val="TAL"/>
              <w:jc w:val="center"/>
              <w:rPr>
                <w:rFonts w:eastAsia="Arial Unicode MS"/>
              </w:rPr>
            </w:pPr>
            <w:r w:rsidRPr="00357143">
              <w:rPr>
                <w:rFonts w:eastAsia="Arial Unicode MS"/>
              </w:rPr>
              <w:t>1</w:t>
            </w:r>
          </w:p>
        </w:tc>
        <w:tc>
          <w:tcPr>
            <w:tcW w:w="864" w:type="dxa"/>
          </w:tcPr>
          <w:p w14:paraId="229753CA" w14:textId="77777777" w:rsidR="00734A6D" w:rsidRPr="00357143" w:rsidRDefault="00734A6D" w:rsidP="00056DEC">
            <w:pPr>
              <w:pStyle w:val="TAL"/>
              <w:jc w:val="center"/>
              <w:rPr>
                <w:rFonts w:eastAsia="Arial Unicode MS"/>
              </w:rPr>
            </w:pPr>
            <w:r w:rsidRPr="00357143">
              <w:rPr>
                <w:rFonts w:eastAsia="Arial Unicode MS"/>
              </w:rPr>
              <w:t>RO</w:t>
            </w:r>
          </w:p>
        </w:tc>
        <w:tc>
          <w:tcPr>
            <w:tcW w:w="5184" w:type="dxa"/>
          </w:tcPr>
          <w:p w14:paraId="22763AD6" w14:textId="77777777" w:rsidR="00734A6D" w:rsidRPr="00357143" w:rsidRDefault="00734A6D" w:rsidP="00056DEC">
            <w:pPr>
              <w:pStyle w:val="TAL"/>
              <w:rPr>
                <w:rFonts w:eastAsia="Arial Unicode MS"/>
              </w:rPr>
            </w:pPr>
            <w:r w:rsidRPr="00357143">
              <w:rPr>
                <w:rFonts w:eastAsia="Arial Unicode MS"/>
              </w:rPr>
              <w:t>See clause 9.6.1</w:t>
            </w:r>
            <w:r w:rsidR="009A357B" w:rsidRPr="00357143">
              <w:rPr>
                <w:rFonts w:eastAsia="Arial Unicode MS"/>
              </w:rPr>
              <w:t>.</w:t>
            </w:r>
            <w:r w:rsidR="00024EA3" w:rsidRPr="00357143">
              <w:rPr>
                <w:rFonts w:eastAsia="Arial Unicode MS"/>
              </w:rPr>
              <w:t>3.</w:t>
            </w:r>
          </w:p>
        </w:tc>
      </w:tr>
      <w:tr w:rsidR="002C653E" w:rsidRPr="00357143" w14:paraId="75B927D5" w14:textId="77777777" w:rsidTr="00630A55">
        <w:trPr>
          <w:jc w:val="center"/>
        </w:trPr>
        <w:tc>
          <w:tcPr>
            <w:tcW w:w="2448" w:type="dxa"/>
          </w:tcPr>
          <w:p w14:paraId="3E41E53F" w14:textId="77777777" w:rsidR="002C653E" w:rsidRPr="00357143" w:rsidRDefault="002C653E" w:rsidP="00056DEC">
            <w:pPr>
              <w:pStyle w:val="TAL"/>
              <w:rPr>
                <w:rFonts w:eastAsia="Arial Unicode MS"/>
                <w:i/>
              </w:rPr>
            </w:pPr>
            <w:r w:rsidRPr="00357143">
              <w:rPr>
                <w:rFonts w:eastAsia="Arial Unicode MS" w:hint="eastAsia"/>
                <w:i/>
                <w:lang w:eastAsia="ko-KR"/>
              </w:rPr>
              <w:t>resourceID</w:t>
            </w:r>
          </w:p>
        </w:tc>
        <w:tc>
          <w:tcPr>
            <w:tcW w:w="1080" w:type="dxa"/>
          </w:tcPr>
          <w:p w14:paraId="010483E6" w14:textId="77777777" w:rsidR="002C653E" w:rsidRPr="00357143" w:rsidRDefault="002C653E" w:rsidP="00056DEC">
            <w:pPr>
              <w:pStyle w:val="TAL"/>
              <w:jc w:val="center"/>
              <w:rPr>
                <w:rFonts w:eastAsia="Arial Unicode MS"/>
              </w:rPr>
            </w:pPr>
            <w:r w:rsidRPr="00357143">
              <w:rPr>
                <w:rFonts w:eastAsia="Arial Unicode MS" w:hint="eastAsia"/>
                <w:lang w:eastAsia="ko-KR"/>
              </w:rPr>
              <w:t>1</w:t>
            </w:r>
          </w:p>
        </w:tc>
        <w:tc>
          <w:tcPr>
            <w:tcW w:w="864" w:type="dxa"/>
          </w:tcPr>
          <w:p w14:paraId="2544B226" w14:textId="77777777" w:rsidR="002C653E" w:rsidRPr="00357143" w:rsidRDefault="006458A8" w:rsidP="00056DEC">
            <w:pPr>
              <w:pStyle w:val="TAL"/>
              <w:jc w:val="center"/>
              <w:rPr>
                <w:rFonts w:eastAsia="Arial Unicode MS"/>
              </w:rPr>
            </w:pPr>
            <w:r w:rsidRPr="00357143">
              <w:rPr>
                <w:rFonts w:eastAsia="Arial Unicode MS"/>
                <w:lang w:eastAsia="ko-KR"/>
              </w:rPr>
              <w:t>R</w:t>
            </w:r>
            <w:r w:rsidR="002C653E" w:rsidRPr="00357143">
              <w:rPr>
                <w:rFonts w:eastAsia="Arial Unicode MS" w:hint="eastAsia"/>
                <w:lang w:eastAsia="ko-KR"/>
              </w:rPr>
              <w:t>O</w:t>
            </w:r>
          </w:p>
        </w:tc>
        <w:tc>
          <w:tcPr>
            <w:tcW w:w="5184" w:type="dxa"/>
          </w:tcPr>
          <w:p w14:paraId="577319FF" w14:textId="77777777" w:rsidR="002C653E" w:rsidRPr="00357143" w:rsidRDefault="002C653E" w:rsidP="00056DEC">
            <w:pPr>
              <w:pStyle w:val="TAL"/>
              <w:rPr>
                <w:rFonts w:eastAsia="Arial Unicode MS"/>
              </w:rPr>
            </w:pPr>
            <w:r w:rsidRPr="00357143">
              <w:rPr>
                <w:rFonts w:eastAsia="Arial Unicode MS"/>
              </w:rPr>
              <w:t>See clause 9.6.1</w:t>
            </w:r>
            <w:r w:rsidR="009A357B" w:rsidRPr="00357143">
              <w:rPr>
                <w:rFonts w:eastAsia="Arial Unicode MS"/>
              </w:rPr>
              <w:t>.</w:t>
            </w:r>
            <w:r w:rsidR="00024EA3" w:rsidRPr="00357143">
              <w:rPr>
                <w:rFonts w:eastAsia="Arial Unicode MS"/>
              </w:rPr>
              <w:t>3.</w:t>
            </w:r>
          </w:p>
        </w:tc>
      </w:tr>
      <w:tr w:rsidR="006458A8" w:rsidRPr="00357143" w14:paraId="301AE630" w14:textId="77777777" w:rsidTr="00630A55">
        <w:trPr>
          <w:jc w:val="center"/>
        </w:trPr>
        <w:tc>
          <w:tcPr>
            <w:tcW w:w="2448" w:type="dxa"/>
          </w:tcPr>
          <w:p w14:paraId="5B3A16F4" w14:textId="77777777" w:rsidR="006458A8" w:rsidRPr="00357143" w:rsidRDefault="006458A8" w:rsidP="00056DEC">
            <w:pPr>
              <w:pStyle w:val="TAL"/>
              <w:rPr>
                <w:rFonts w:eastAsia="Arial Unicode MS"/>
                <w:i/>
                <w:lang w:eastAsia="ko-KR"/>
              </w:rPr>
            </w:pPr>
            <w:r w:rsidRPr="00357143">
              <w:rPr>
                <w:rFonts w:eastAsia="Arial Unicode MS" w:hint="eastAsia"/>
                <w:i/>
                <w:lang w:eastAsia="ko-KR"/>
              </w:rPr>
              <w:t>resource</w:t>
            </w:r>
            <w:r w:rsidRPr="00357143">
              <w:rPr>
                <w:rFonts w:eastAsia="Arial Unicode MS"/>
                <w:i/>
                <w:lang w:eastAsia="ko-KR"/>
              </w:rPr>
              <w:t>Name</w:t>
            </w:r>
          </w:p>
        </w:tc>
        <w:tc>
          <w:tcPr>
            <w:tcW w:w="1080" w:type="dxa"/>
          </w:tcPr>
          <w:p w14:paraId="5E8F8327" w14:textId="77777777" w:rsidR="006458A8" w:rsidRPr="00357143" w:rsidRDefault="006458A8" w:rsidP="00056DEC">
            <w:pPr>
              <w:pStyle w:val="TAL"/>
              <w:jc w:val="center"/>
              <w:rPr>
                <w:rFonts w:eastAsia="Arial Unicode MS"/>
                <w:lang w:eastAsia="ko-KR"/>
              </w:rPr>
            </w:pPr>
            <w:r w:rsidRPr="00357143">
              <w:rPr>
                <w:rFonts w:eastAsia="Arial Unicode MS" w:hint="eastAsia"/>
                <w:lang w:eastAsia="ko-KR"/>
              </w:rPr>
              <w:t>1</w:t>
            </w:r>
          </w:p>
        </w:tc>
        <w:tc>
          <w:tcPr>
            <w:tcW w:w="864" w:type="dxa"/>
          </w:tcPr>
          <w:p w14:paraId="42A75A51" w14:textId="77777777" w:rsidR="006458A8" w:rsidRPr="00357143" w:rsidRDefault="006458A8" w:rsidP="00056DEC">
            <w:pPr>
              <w:pStyle w:val="TAL"/>
              <w:jc w:val="center"/>
              <w:rPr>
                <w:rFonts w:eastAsia="Arial Unicode MS"/>
                <w:lang w:eastAsia="ko-KR"/>
              </w:rPr>
            </w:pPr>
            <w:r w:rsidRPr="00357143">
              <w:rPr>
                <w:rFonts w:eastAsia="Arial Unicode MS"/>
                <w:lang w:eastAsia="ko-KR"/>
              </w:rPr>
              <w:t>WO</w:t>
            </w:r>
          </w:p>
        </w:tc>
        <w:tc>
          <w:tcPr>
            <w:tcW w:w="5184" w:type="dxa"/>
          </w:tcPr>
          <w:p w14:paraId="2940A587" w14:textId="77777777" w:rsidR="006458A8" w:rsidRPr="00357143" w:rsidRDefault="006458A8" w:rsidP="00056DEC">
            <w:pPr>
              <w:pStyle w:val="TAL"/>
              <w:rPr>
                <w:rFonts w:eastAsia="Arial Unicode MS"/>
              </w:rPr>
            </w:pPr>
            <w:r w:rsidRPr="00357143">
              <w:rPr>
                <w:rFonts w:eastAsia="Arial Unicode MS"/>
              </w:rPr>
              <w:t>See clause 9.6.1.</w:t>
            </w:r>
            <w:r w:rsidR="00024EA3" w:rsidRPr="00357143">
              <w:rPr>
                <w:rFonts w:eastAsia="Arial Unicode MS"/>
              </w:rPr>
              <w:t>3.</w:t>
            </w:r>
          </w:p>
        </w:tc>
      </w:tr>
      <w:tr w:rsidR="006458A8" w:rsidRPr="00357143" w14:paraId="7F55D1CE" w14:textId="77777777" w:rsidTr="00630A55">
        <w:trPr>
          <w:jc w:val="center"/>
        </w:trPr>
        <w:tc>
          <w:tcPr>
            <w:tcW w:w="2448" w:type="dxa"/>
          </w:tcPr>
          <w:p w14:paraId="12FD977B" w14:textId="77777777" w:rsidR="006458A8" w:rsidRPr="00357143" w:rsidRDefault="006458A8" w:rsidP="00056DEC">
            <w:pPr>
              <w:pStyle w:val="TAL"/>
              <w:rPr>
                <w:rFonts w:eastAsia="Arial Unicode MS"/>
                <w:i/>
              </w:rPr>
            </w:pPr>
            <w:r w:rsidRPr="00357143">
              <w:rPr>
                <w:rFonts w:eastAsia="Arial Unicode MS"/>
                <w:i/>
              </w:rPr>
              <w:t>parentID</w:t>
            </w:r>
          </w:p>
        </w:tc>
        <w:tc>
          <w:tcPr>
            <w:tcW w:w="1080" w:type="dxa"/>
          </w:tcPr>
          <w:p w14:paraId="25A90D92" w14:textId="77777777" w:rsidR="006458A8" w:rsidRPr="00357143" w:rsidRDefault="006458A8" w:rsidP="00056DEC">
            <w:pPr>
              <w:pStyle w:val="TAL"/>
              <w:jc w:val="center"/>
              <w:rPr>
                <w:rFonts w:eastAsia="Arial Unicode MS"/>
              </w:rPr>
            </w:pPr>
            <w:r w:rsidRPr="00357143">
              <w:rPr>
                <w:rFonts w:eastAsia="Arial Unicode MS"/>
              </w:rPr>
              <w:t>1</w:t>
            </w:r>
          </w:p>
        </w:tc>
        <w:tc>
          <w:tcPr>
            <w:tcW w:w="864" w:type="dxa"/>
          </w:tcPr>
          <w:p w14:paraId="617A633E" w14:textId="77777777" w:rsidR="006458A8" w:rsidRPr="00357143" w:rsidRDefault="006458A8" w:rsidP="00056DEC">
            <w:pPr>
              <w:pStyle w:val="TAL"/>
              <w:jc w:val="center"/>
              <w:rPr>
                <w:rFonts w:eastAsia="Arial Unicode MS"/>
              </w:rPr>
            </w:pPr>
            <w:r w:rsidRPr="00357143">
              <w:rPr>
                <w:rFonts w:eastAsia="Arial Unicode MS"/>
              </w:rPr>
              <w:t>RO</w:t>
            </w:r>
          </w:p>
        </w:tc>
        <w:tc>
          <w:tcPr>
            <w:tcW w:w="5184" w:type="dxa"/>
          </w:tcPr>
          <w:p w14:paraId="2F3E2D1F" w14:textId="77777777" w:rsidR="006458A8" w:rsidRPr="00357143" w:rsidRDefault="006458A8" w:rsidP="00056DEC">
            <w:pPr>
              <w:pStyle w:val="TAL"/>
              <w:rPr>
                <w:rFonts w:eastAsia="Arial Unicode MS"/>
              </w:rPr>
            </w:pPr>
            <w:r w:rsidRPr="00357143">
              <w:rPr>
                <w:rFonts w:eastAsia="Arial Unicode MS"/>
              </w:rPr>
              <w:t>See clause 9.6.1.</w:t>
            </w:r>
            <w:r w:rsidR="00024EA3" w:rsidRPr="00357143">
              <w:rPr>
                <w:rFonts w:eastAsia="Arial Unicode MS"/>
              </w:rPr>
              <w:t>3.</w:t>
            </w:r>
          </w:p>
        </w:tc>
      </w:tr>
      <w:tr w:rsidR="006458A8" w:rsidRPr="00357143" w14:paraId="0B3EC958" w14:textId="77777777" w:rsidTr="00630A55">
        <w:trPr>
          <w:jc w:val="center"/>
        </w:trPr>
        <w:tc>
          <w:tcPr>
            <w:tcW w:w="2448" w:type="dxa"/>
          </w:tcPr>
          <w:p w14:paraId="1A5EB9FC" w14:textId="77777777" w:rsidR="006458A8" w:rsidRPr="00357143" w:rsidRDefault="006458A8" w:rsidP="00056DEC">
            <w:pPr>
              <w:pStyle w:val="TAL"/>
              <w:rPr>
                <w:rFonts w:eastAsia="Arial Unicode MS"/>
                <w:i/>
              </w:rPr>
            </w:pPr>
            <w:r w:rsidRPr="00357143">
              <w:rPr>
                <w:i/>
              </w:rPr>
              <w:t>expirationTime</w:t>
            </w:r>
          </w:p>
        </w:tc>
        <w:tc>
          <w:tcPr>
            <w:tcW w:w="1080" w:type="dxa"/>
          </w:tcPr>
          <w:p w14:paraId="3F11AC9F" w14:textId="77777777" w:rsidR="006458A8" w:rsidRPr="00357143" w:rsidRDefault="006458A8" w:rsidP="00056DEC">
            <w:pPr>
              <w:pStyle w:val="TAL"/>
              <w:jc w:val="center"/>
              <w:rPr>
                <w:rFonts w:eastAsia="Arial Unicode MS"/>
              </w:rPr>
            </w:pPr>
            <w:r w:rsidRPr="00357143">
              <w:t>1</w:t>
            </w:r>
          </w:p>
        </w:tc>
        <w:tc>
          <w:tcPr>
            <w:tcW w:w="864" w:type="dxa"/>
          </w:tcPr>
          <w:p w14:paraId="241832D2" w14:textId="77777777" w:rsidR="006458A8" w:rsidRPr="00357143" w:rsidRDefault="006458A8" w:rsidP="00056DEC">
            <w:pPr>
              <w:pStyle w:val="TAL"/>
              <w:jc w:val="center"/>
              <w:rPr>
                <w:rFonts w:eastAsia="Arial Unicode MS"/>
              </w:rPr>
            </w:pPr>
            <w:r w:rsidRPr="00357143">
              <w:t>RW</w:t>
            </w:r>
          </w:p>
        </w:tc>
        <w:tc>
          <w:tcPr>
            <w:tcW w:w="5184" w:type="dxa"/>
          </w:tcPr>
          <w:p w14:paraId="4F625AB6"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4FBCAAE0" w14:textId="77777777" w:rsidTr="00630A55">
        <w:trPr>
          <w:jc w:val="center"/>
        </w:trPr>
        <w:tc>
          <w:tcPr>
            <w:tcW w:w="2448" w:type="dxa"/>
          </w:tcPr>
          <w:p w14:paraId="02BEE48D" w14:textId="77777777" w:rsidR="006458A8" w:rsidRPr="00357143" w:rsidRDefault="006458A8" w:rsidP="00056DEC">
            <w:pPr>
              <w:pStyle w:val="TAL"/>
              <w:rPr>
                <w:rFonts w:eastAsia="Arial Unicode MS"/>
                <w:i/>
              </w:rPr>
            </w:pPr>
            <w:r w:rsidRPr="00357143">
              <w:rPr>
                <w:i/>
              </w:rPr>
              <w:t>accessControlPolicyIDs</w:t>
            </w:r>
          </w:p>
        </w:tc>
        <w:tc>
          <w:tcPr>
            <w:tcW w:w="1080" w:type="dxa"/>
          </w:tcPr>
          <w:p w14:paraId="7052B5CF" w14:textId="77777777" w:rsidR="006458A8" w:rsidRPr="00357143" w:rsidRDefault="006458A8" w:rsidP="00056DEC">
            <w:pPr>
              <w:pStyle w:val="TAL"/>
              <w:jc w:val="center"/>
              <w:rPr>
                <w:rFonts w:eastAsia="Arial Unicode MS"/>
              </w:rPr>
            </w:pPr>
            <w:r w:rsidRPr="00357143">
              <w:t>0..1 (L)</w:t>
            </w:r>
          </w:p>
        </w:tc>
        <w:tc>
          <w:tcPr>
            <w:tcW w:w="864" w:type="dxa"/>
          </w:tcPr>
          <w:p w14:paraId="3015B612" w14:textId="77777777" w:rsidR="006458A8" w:rsidRPr="00357143" w:rsidRDefault="006458A8" w:rsidP="00056DEC">
            <w:pPr>
              <w:pStyle w:val="TAL"/>
              <w:jc w:val="center"/>
              <w:rPr>
                <w:rFonts w:eastAsia="Arial Unicode MS"/>
              </w:rPr>
            </w:pPr>
            <w:r w:rsidRPr="00357143">
              <w:t>RW</w:t>
            </w:r>
          </w:p>
        </w:tc>
        <w:tc>
          <w:tcPr>
            <w:tcW w:w="5184" w:type="dxa"/>
          </w:tcPr>
          <w:p w14:paraId="4BF6A249"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64FC6B09" w14:textId="77777777" w:rsidTr="00630A55">
        <w:trPr>
          <w:jc w:val="center"/>
        </w:trPr>
        <w:tc>
          <w:tcPr>
            <w:tcW w:w="2448" w:type="dxa"/>
            <w:tcBorders>
              <w:bottom w:val="single" w:sz="4" w:space="0" w:color="000000"/>
            </w:tcBorders>
          </w:tcPr>
          <w:p w14:paraId="13F443D8" w14:textId="77777777" w:rsidR="006458A8" w:rsidRPr="00357143" w:rsidRDefault="006458A8" w:rsidP="00056DEC">
            <w:pPr>
              <w:pStyle w:val="TAL"/>
              <w:rPr>
                <w:rFonts w:eastAsia="Arial Unicode MS"/>
                <w:i/>
              </w:rPr>
            </w:pPr>
            <w:r w:rsidRPr="00357143">
              <w:rPr>
                <w:i/>
              </w:rPr>
              <w:t>creationTime</w:t>
            </w:r>
          </w:p>
        </w:tc>
        <w:tc>
          <w:tcPr>
            <w:tcW w:w="1080" w:type="dxa"/>
            <w:tcBorders>
              <w:bottom w:val="single" w:sz="4" w:space="0" w:color="000000"/>
            </w:tcBorders>
          </w:tcPr>
          <w:p w14:paraId="1CDB8199" w14:textId="77777777" w:rsidR="006458A8" w:rsidRPr="00357143" w:rsidRDefault="006458A8" w:rsidP="00056DEC">
            <w:pPr>
              <w:pStyle w:val="TAL"/>
              <w:jc w:val="center"/>
              <w:rPr>
                <w:rFonts w:eastAsia="Arial Unicode MS"/>
              </w:rPr>
            </w:pPr>
            <w:r w:rsidRPr="00357143">
              <w:t>1</w:t>
            </w:r>
          </w:p>
        </w:tc>
        <w:tc>
          <w:tcPr>
            <w:tcW w:w="864" w:type="dxa"/>
            <w:tcBorders>
              <w:bottom w:val="single" w:sz="4" w:space="0" w:color="000000"/>
            </w:tcBorders>
          </w:tcPr>
          <w:p w14:paraId="2C07930A" w14:textId="77777777" w:rsidR="006458A8" w:rsidRPr="00357143" w:rsidRDefault="006458A8" w:rsidP="00056DEC">
            <w:pPr>
              <w:pStyle w:val="TAL"/>
              <w:jc w:val="center"/>
              <w:rPr>
                <w:rFonts w:eastAsia="Arial Unicode MS"/>
              </w:rPr>
            </w:pPr>
            <w:r w:rsidRPr="00357143">
              <w:t>RO</w:t>
            </w:r>
          </w:p>
        </w:tc>
        <w:tc>
          <w:tcPr>
            <w:tcW w:w="5184" w:type="dxa"/>
            <w:tcBorders>
              <w:bottom w:val="single" w:sz="4" w:space="0" w:color="000000"/>
            </w:tcBorders>
          </w:tcPr>
          <w:p w14:paraId="39A0B2E9"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4E19481B" w14:textId="77777777" w:rsidTr="00630A55">
        <w:trPr>
          <w:jc w:val="center"/>
        </w:trPr>
        <w:tc>
          <w:tcPr>
            <w:tcW w:w="2448" w:type="dxa"/>
          </w:tcPr>
          <w:p w14:paraId="42A322AB" w14:textId="77777777" w:rsidR="006458A8" w:rsidRPr="00357143" w:rsidRDefault="006458A8" w:rsidP="00056DEC">
            <w:pPr>
              <w:pStyle w:val="TAL"/>
              <w:rPr>
                <w:rFonts w:eastAsia="Arial Unicode MS"/>
                <w:i/>
              </w:rPr>
            </w:pPr>
            <w:r w:rsidRPr="00357143">
              <w:rPr>
                <w:i/>
              </w:rPr>
              <w:t>lastModifiedTime</w:t>
            </w:r>
          </w:p>
        </w:tc>
        <w:tc>
          <w:tcPr>
            <w:tcW w:w="1080" w:type="dxa"/>
          </w:tcPr>
          <w:p w14:paraId="0775D144" w14:textId="77777777" w:rsidR="006458A8" w:rsidRPr="00357143" w:rsidRDefault="006458A8" w:rsidP="00056DEC">
            <w:pPr>
              <w:pStyle w:val="TAL"/>
              <w:jc w:val="center"/>
              <w:rPr>
                <w:rFonts w:eastAsia="Arial Unicode MS"/>
              </w:rPr>
            </w:pPr>
            <w:r w:rsidRPr="00357143">
              <w:t>1</w:t>
            </w:r>
          </w:p>
        </w:tc>
        <w:tc>
          <w:tcPr>
            <w:tcW w:w="864" w:type="dxa"/>
          </w:tcPr>
          <w:p w14:paraId="4DE9DAB2" w14:textId="77777777" w:rsidR="006458A8" w:rsidRPr="00357143" w:rsidRDefault="006458A8" w:rsidP="00056DEC">
            <w:pPr>
              <w:pStyle w:val="TAL"/>
              <w:jc w:val="center"/>
              <w:rPr>
                <w:rFonts w:eastAsia="Arial Unicode MS"/>
              </w:rPr>
            </w:pPr>
            <w:r w:rsidRPr="00357143">
              <w:t>RO</w:t>
            </w:r>
          </w:p>
        </w:tc>
        <w:tc>
          <w:tcPr>
            <w:tcW w:w="5184" w:type="dxa"/>
          </w:tcPr>
          <w:p w14:paraId="1F77B2F6"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1772516B" w14:textId="77777777" w:rsidTr="00630A55">
        <w:trPr>
          <w:jc w:val="center"/>
        </w:trPr>
        <w:tc>
          <w:tcPr>
            <w:tcW w:w="2448" w:type="dxa"/>
          </w:tcPr>
          <w:p w14:paraId="3AF00B40" w14:textId="77777777" w:rsidR="006458A8" w:rsidRPr="00357143" w:rsidRDefault="006458A8" w:rsidP="00056DEC">
            <w:pPr>
              <w:pStyle w:val="TAL"/>
              <w:rPr>
                <w:rFonts w:eastAsia="Arial Unicode MS"/>
                <w:i/>
              </w:rPr>
            </w:pPr>
            <w:r w:rsidRPr="00357143">
              <w:rPr>
                <w:rFonts w:eastAsia="Arial Unicode MS"/>
                <w:i/>
              </w:rPr>
              <w:t>labels</w:t>
            </w:r>
          </w:p>
        </w:tc>
        <w:tc>
          <w:tcPr>
            <w:tcW w:w="1080" w:type="dxa"/>
          </w:tcPr>
          <w:p w14:paraId="25EC6F1E" w14:textId="77777777" w:rsidR="006458A8" w:rsidRPr="00357143" w:rsidRDefault="006458A8" w:rsidP="00056DEC">
            <w:pPr>
              <w:pStyle w:val="TAL"/>
              <w:jc w:val="center"/>
              <w:rPr>
                <w:rFonts w:eastAsia="Arial Unicode MS"/>
              </w:rPr>
            </w:pPr>
            <w:r w:rsidRPr="00357143">
              <w:rPr>
                <w:rFonts w:eastAsia="Arial Unicode MS"/>
              </w:rPr>
              <w:t>0..1</w:t>
            </w:r>
            <w:r w:rsidR="00375EBC" w:rsidRPr="00357143">
              <w:rPr>
                <w:rFonts w:eastAsia="Arial Unicode MS"/>
              </w:rPr>
              <w:t>(L)</w:t>
            </w:r>
          </w:p>
        </w:tc>
        <w:tc>
          <w:tcPr>
            <w:tcW w:w="864" w:type="dxa"/>
          </w:tcPr>
          <w:p w14:paraId="7A6F95B5" w14:textId="77777777" w:rsidR="006458A8" w:rsidRPr="00357143" w:rsidRDefault="006458A8" w:rsidP="00056DEC">
            <w:pPr>
              <w:pStyle w:val="TAL"/>
              <w:jc w:val="center"/>
              <w:rPr>
                <w:rFonts w:eastAsia="Arial Unicode MS"/>
              </w:rPr>
            </w:pPr>
            <w:r w:rsidRPr="00357143">
              <w:rPr>
                <w:rFonts w:eastAsia="Arial Unicode MS"/>
              </w:rPr>
              <w:t>RO</w:t>
            </w:r>
          </w:p>
        </w:tc>
        <w:tc>
          <w:tcPr>
            <w:tcW w:w="5184" w:type="dxa"/>
          </w:tcPr>
          <w:p w14:paraId="25CF295B" w14:textId="77777777" w:rsidR="006458A8" w:rsidRPr="00357143" w:rsidRDefault="006458A8" w:rsidP="00056DEC">
            <w:pPr>
              <w:pStyle w:val="TAL"/>
              <w:rPr>
                <w:rFonts w:eastAsia="Arial Unicode MS"/>
              </w:rPr>
            </w:pPr>
            <w:r w:rsidRPr="00357143">
              <w:rPr>
                <w:rFonts w:eastAsia="Arial Unicode MS"/>
              </w:rPr>
              <w:t>See clause 9.6.1.3</w:t>
            </w:r>
            <w:r w:rsidR="00024EA3" w:rsidRPr="00357143">
              <w:rPr>
                <w:rFonts w:eastAsia="Arial Unicode MS"/>
              </w:rPr>
              <w:t>.</w:t>
            </w:r>
          </w:p>
        </w:tc>
      </w:tr>
      <w:tr w:rsidR="006458A8" w:rsidRPr="00357143" w14:paraId="4A97FF84" w14:textId="77777777" w:rsidTr="00630A55">
        <w:trPr>
          <w:jc w:val="center"/>
        </w:trPr>
        <w:tc>
          <w:tcPr>
            <w:tcW w:w="2448" w:type="dxa"/>
          </w:tcPr>
          <w:p w14:paraId="17AA22AE" w14:textId="77777777" w:rsidR="006458A8" w:rsidRPr="00357143" w:rsidRDefault="006458A8" w:rsidP="00056DEC">
            <w:pPr>
              <w:pStyle w:val="TAL"/>
              <w:rPr>
                <w:rFonts w:eastAsia="Arial Unicode MS"/>
                <w:i/>
              </w:rPr>
            </w:pPr>
            <w:r w:rsidRPr="00357143">
              <w:rPr>
                <w:rFonts w:eastAsia="Arial Unicode MS" w:hint="eastAsia"/>
                <w:i/>
                <w:lang w:eastAsia="zh-CN"/>
              </w:rPr>
              <w:t>mgmtDefinition</w:t>
            </w:r>
          </w:p>
        </w:tc>
        <w:tc>
          <w:tcPr>
            <w:tcW w:w="1080" w:type="dxa"/>
          </w:tcPr>
          <w:p w14:paraId="75013883" w14:textId="77777777" w:rsidR="006458A8" w:rsidRPr="00357143" w:rsidRDefault="006458A8" w:rsidP="00056DEC">
            <w:pPr>
              <w:pStyle w:val="TAL"/>
              <w:jc w:val="center"/>
              <w:rPr>
                <w:rFonts w:eastAsia="Arial Unicode MS"/>
              </w:rPr>
            </w:pPr>
            <w:r w:rsidRPr="00357143">
              <w:rPr>
                <w:rFonts w:eastAsia="Arial Unicode MS" w:hint="eastAsia"/>
                <w:lang w:eastAsia="zh-CN"/>
              </w:rPr>
              <w:t>1</w:t>
            </w:r>
          </w:p>
        </w:tc>
        <w:tc>
          <w:tcPr>
            <w:tcW w:w="864" w:type="dxa"/>
          </w:tcPr>
          <w:p w14:paraId="4AE1E87C" w14:textId="77777777" w:rsidR="006458A8" w:rsidRPr="00357143" w:rsidRDefault="006458A8" w:rsidP="00056DEC">
            <w:pPr>
              <w:pStyle w:val="TAL"/>
              <w:jc w:val="center"/>
              <w:rPr>
                <w:rFonts w:eastAsia="Arial Unicode MS"/>
              </w:rPr>
            </w:pPr>
            <w:r w:rsidRPr="00357143">
              <w:rPr>
                <w:rFonts w:eastAsia="Arial Unicode MS" w:hint="eastAsia"/>
                <w:lang w:eastAsia="zh-CN"/>
              </w:rPr>
              <w:t>WO</w:t>
            </w:r>
          </w:p>
        </w:tc>
        <w:tc>
          <w:tcPr>
            <w:tcW w:w="5184" w:type="dxa"/>
          </w:tcPr>
          <w:p w14:paraId="57A0B04B" w14:textId="77777777" w:rsidR="006458A8" w:rsidRPr="00357143" w:rsidRDefault="006458A8" w:rsidP="00056DEC">
            <w:pPr>
              <w:pStyle w:val="TAL"/>
              <w:rPr>
                <w:rFonts w:eastAsia="Arial Unicode MS"/>
              </w:rPr>
            </w:pPr>
            <w:r w:rsidRPr="00357143">
              <w:rPr>
                <w:rFonts w:eastAsia="Arial Unicode MS"/>
              </w:rPr>
              <w:t>See clause 9.6.1</w:t>
            </w:r>
            <w:r w:rsidRPr="00357143">
              <w:rPr>
                <w:rFonts w:eastAsia="Arial Unicode MS"/>
                <w:lang w:eastAsia="zh-CN"/>
              </w:rPr>
              <w:t>5</w:t>
            </w:r>
            <w:r w:rsidRPr="00357143">
              <w:rPr>
                <w:rFonts w:eastAsia="Arial Unicode MS" w:hint="eastAsia"/>
                <w:lang w:eastAsia="ko-KR"/>
              </w:rPr>
              <w:t>.</w:t>
            </w:r>
            <w:r w:rsidRPr="00357143">
              <w:rPr>
                <w:rFonts w:eastAsia="Arial Unicode MS"/>
                <w:lang w:eastAsia="ko-KR"/>
              </w:rPr>
              <w:t xml:space="preserve"> </w:t>
            </w:r>
            <w:r w:rsidRPr="00357143">
              <w:rPr>
                <w:rFonts w:eastAsia="Arial Unicode MS" w:hint="eastAsia"/>
                <w:lang w:eastAsia="zh-CN"/>
              </w:rPr>
              <w:t xml:space="preserve">Has fixed value </w:t>
            </w:r>
            <w:r w:rsidRPr="00357143">
              <w:rPr>
                <w:rFonts w:eastAsia="Arial Unicode MS"/>
                <w:i/>
                <w:lang w:eastAsia="zh-CN"/>
              </w:rPr>
              <w:t>"</w:t>
            </w:r>
            <w:r w:rsidRPr="00357143">
              <w:rPr>
                <w:i/>
              </w:rPr>
              <w:t>cmdhEcDefParamValues</w:t>
            </w:r>
            <w:r w:rsidRPr="00357143">
              <w:rPr>
                <w:rFonts w:eastAsia="Arial Unicode MS"/>
                <w:i/>
                <w:lang w:eastAsia="zh-CN"/>
              </w:rPr>
              <w:t>"</w:t>
            </w:r>
            <w:r w:rsidRPr="00357143">
              <w:rPr>
                <w:rFonts w:eastAsia="Arial Unicode MS"/>
                <w:lang w:eastAsia="zh-CN"/>
              </w:rPr>
              <w:t>.</w:t>
            </w:r>
          </w:p>
        </w:tc>
      </w:tr>
      <w:tr w:rsidR="00AE2FEC" w:rsidRPr="00357143" w14:paraId="67EA46D2" w14:textId="77777777" w:rsidTr="00630A55">
        <w:trPr>
          <w:jc w:val="center"/>
        </w:trPr>
        <w:tc>
          <w:tcPr>
            <w:tcW w:w="2448" w:type="dxa"/>
          </w:tcPr>
          <w:p w14:paraId="443255BA" w14:textId="77777777" w:rsidR="00AE2FEC" w:rsidRPr="00357143" w:rsidRDefault="00AE2FEC" w:rsidP="00056DEC">
            <w:pPr>
              <w:pStyle w:val="TAL"/>
              <w:rPr>
                <w:rFonts w:eastAsia="Arial Unicode MS"/>
                <w:i/>
              </w:rPr>
            </w:pPr>
            <w:r w:rsidRPr="00357143">
              <w:rPr>
                <w:rFonts w:eastAsia="Arial Unicode MS"/>
                <w:i/>
              </w:rPr>
              <w:t>object</w:t>
            </w:r>
            <w:r w:rsidRPr="00357143">
              <w:rPr>
                <w:rFonts w:eastAsia="Arial Unicode MS" w:hint="eastAsia"/>
                <w:i/>
                <w:lang w:eastAsia="zh-CN"/>
              </w:rPr>
              <w:t>ID</w:t>
            </w:r>
            <w:r w:rsidRPr="00357143">
              <w:rPr>
                <w:rFonts w:eastAsia="Arial Unicode MS"/>
                <w:i/>
                <w:lang w:eastAsia="zh-CN"/>
              </w:rPr>
              <w:t>s</w:t>
            </w:r>
          </w:p>
        </w:tc>
        <w:tc>
          <w:tcPr>
            <w:tcW w:w="1080" w:type="dxa"/>
          </w:tcPr>
          <w:p w14:paraId="5A0F9430" w14:textId="77777777" w:rsidR="00AE2FEC" w:rsidRPr="00357143" w:rsidRDefault="00AE2FEC" w:rsidP="00056DEC">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22B4EA8D" w14:textId="77777777" w:rsidR="00AE2FEC" w:rsidRPr="00357143" w:rsidRDefault="00AE2FEC" w:rsidP="00056DEC">
            <w:pPr>
              <w:pStyle w:val="TAL"/>
              <w:jc w:val="center"/>
              <w:rPr>
                <w:rFonts w:eastAsia="Arial Unicode MS"/>
              </w:rPr>
            </w:pPr>
            <w:r w:rsidRPr="00357143">
              <w:rPr>
                <w:rFonts w:eastAsia="Arial Unicode MS"/>
                <w:lang w:eastAsia="zh-CN"/>
              </w:rPr>
              <w:t>W</w:t>
            </w:r>
            <w:r>
              <w:rPr>
                <w:rFonts w:eastAsia="Arial Unicode MS" w:hint="eastAsia"/>
                <w:lang w:eastAsia="zh-CN"/>
              </w:rPr>
              <w:t>O</w:t>
            </w:r>
          </w:p>
        </w:tc>
        <w:tc>
          <w:tcPr>
            <w:tcW w:w="5184" w:type="dxa"/>
          </w:tcPr>
          <w:p w14:paraId="1196F965" w14:textId="77777777" w:rsidR="00AE2FEC" w:rsidRPr="00357143" w:rsidRDefault="00AE2FEC" w:rsidP="009D55D9">
            <w:pPr>
              <w:pStyle w:val="TAL"/>
              <w:rPr>
                <w:rFonts w:eastAsia="Arial Unicode MS"/>
              </w:rPr>
            </w:pPr>
            <w:r w:rsidRPr="00357143">
              <w:rPr>
                <w:rFonts w:eastAsia="Arial Unicode MS"/>
              </w:rPr>
              <w:t>See clause 9.6.15.</w:t>
            </w:r>
          </w:p>
        </w:tc>
      </w:tr>
      <w:tr w:rsidR="00AE2FEC" w:rsidRPr="00357143" w14:paraId="3B85F73E" w14:textId="77777777" w:rsidTr="00630A55">
        <w:trPr>
          <w:jc w:val="center"/>
        </w:trPr>
        <w:tc>
          <w:tcPr>
            <w:tcW w:w="2448" w:type="dxa"/>
          </w:tcPr>
          <w:p w14:paraId="21ABC9CC" w14:textId="77777777" w:rsidR="00AE2FEC" w:rsidRPr="00357143" w:rsidRDefault="00AE2FEC" w:rsidP="00056DEC">
            <w:pPr>
              <w:pStyle w:val="TAL"/>
              <w:rPr>
                <w:rFonts w:eastAsia="Arial Unicode MS"/>
                <w:i/>
              </w:rPr>
            </w:pPr>
            <w:r w:rsidRPr="00357143">
              <w:rPr>
                <w:rFonts w:eastAsia="Arial Unicode MS"/>
                <w:i/>
              </w:rPr>
              <w:t>objectPaths</w:t>
            </w:r>
          </w:p>
        </w:tc>
        <w:tc>
          <w:tcPr>
            <w:tcW w:w="1080" w:type="dxa"/>
          </w:tcPr>
          <w:p w14:paraId="566952FA" w14:textId="77777777" w:rsidR="00AE2FEC" w:rsidRPr="00357143" w:rsidRDefault="00AE2FEC" w:rsidP="00056DEC">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21A11FAF" w14:textId="77777777" w:rsidR="00AE2FEC" w:rsidRPr="00357143" w:rsidRDefault="00AE2FEC" w:rsidP="00056DEC">
            <w:pPr>
              <w:pStyle w:val="TAL"/>
              <w:jc w:val="center"/>
              <w:rPr>
                <w:rFonts w:eastAsia="Arial Unicode MS"/>
              </w:rPr>
            </w:pPr>
            <w:r w:rsidRPr="00357143">
              <w:rPr>
                <w:rFonts w:eastAsia="Arial Unicode MS"/>
                <w:lang w:eastAsia="zh-CN"/>
              </w:rPr>
              <w:t>W</w:t>
            </w:r>
            <w:r>
              <w:rPr>
                <w:rFonts w:eastAsia="Arial Unicode MS" w:hint="eastAsia"/>
                <w:lang w:eastAsia="zh-CN"/>
              </w:rPr>
              <w:t>O</w:t>
            </w:r>
          </w:p>
        </w:tc>
        <w:tc>
          <w:tcPr>
            <w:tcW w:w="5184" w:type="dxa"/>
          </w:tcPr>
          <w:p w14:paraId="3D492E67" w14:textId="77777777" w:rsidR="00AE2FEC" w:rsidRPr="00357143" w:rsidRDefault="00AE2FEC" w:rsidP="009D55D9">
            <w:pPr>
              <w:pStyle w:val="TAL"/>
              <w:rPr>
                <w:rFonts w:eastAsia="Arial Unicode MS"/>
              </w:rPr>
            </w:pPr>
            <w:r w:rsidRPr="00357143">
              <w:rPr>
                <w:rFonts w:eastAsia="Arial Unicode MS"/>
              </w:rPr>
              <w:t>See clause 9.6.15.</w:t>
            </w:r>
          </w:p>
        </w:tc>
      </w:tr>
      <w:tr w:rsidR="006458A8" w:rsidRPr="00357143" w14:paraId="5DFBC61E" w14:textId="77777777" w:rsidTr="00630A55">
        <w:trPr>
          <w:jc w:val="center"/>
        </w:trPr>
        <w:tc>
          <w:tcPr>
            <w:tcW w:w="2448" w:type="dxa"/>
          </w:tcPr>
          <w:p w14:paraId="1D6AC67D" w14:textId="77777777" w:rsidR="006458A8" w:rsidRPr="00357143" w:rsidRDefault="006458A8" w:rsidP="00056DEC">
            <w:pPr>
              <w:pStyle w:val="TAL"/>
              <w:rPr>
                <w:rFonts w:eastAsia="Arial Unicode MS"/>
                <w:i/>
              </w:rPr>
            </w:pPr>
            <w:r w:rsidRPr="00357143">
              <w:rPr>
                <w:rFonts w:eastAsia="Arial Unicode MS"/>
                <w:i/>
              </w:rPr>
              <w:t>description</w:t>
            </w:r>
          </w:p>
        </w:tc>
        <w:tc>
          <w:tcPr>
            <w:tcW w:w="1080" w:type="dxa"/>
          </w:tcPr>
          <w:p w14:paraId="244D6F65" w14:textId="77777777" w:rsidR="006458A8" w:rsidRPr="00357143" w:rsidRDefault="006458A8" w:rsidP="00056DEC">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p>
        </w:tc>
        <w:tc>
          <w:tcPr>
            <w:tcW w:w="864" w:type="dxa"/>
          </w:tcPr>
          <w:p w14:paraId="49B74231" w14:textId="77777777" w:rsidR="006458A8" w:rsidRPr="00357143" w:rsidRDefault="006458A8" w:rsidP="00056DEC">
            <w:pPr>
              <w:pStyle w:val="TAL"/>
              <w:jc w:val="center"/>
              <w:rPr>
                <w:rFonts w:eastAsia="Arial Unicode MS"/>
              </w:rPr>
            </w:pPr>
            <w:r w:rsidRPr="00357143">
              <w:rPr>
                <w:rFonts w:eastAsia="Arial Unicode MS"/>
              </w:rPr>
              <w:t>RW</w:t>
            </w:r>
          </w:p>
        </w:tc>
        <w:tc>
          <w:tcPr>
            <w:tcW w:w="5184" w:type="dxa"/>
          </w:tcPr>
          <w:p w14:paraId="16733D1A" w14:textId="77777777" w:rsidR="006458A8" w:rsidRPr="00357143" w:rsidRDefault="006458A8" w:rsidP="009D55D9">
            <w:pPr>
              <w:pStyle w:val="TAL"/>
              <w:rPr>
                <w:rFonts w:eastAsia="Arial Unicode MS"/>
              </w:rPr>
            </w:pPr>
            <w:r w:rsidRPr="00357143">
              <w:rPr>
                <w:rFonts w:eastAsia="Arial Unicode MS"/>
              </w:rPr>
              <w:t>See clause 9.6.15.</w:t>
            </w:r>
          </w:p>
        </w:tc>
      </w:tr>
      <w:tr w:rsidR="006458A8" w:rsidRPr="00357143" w14:paraId="0D14BF51" w14:textId="77777777" w:rsidTr="00630A55">
        <w:trPr>
          <w:jc w:val="center"/>
        </w:trPr>
        <w:tc>
          <w:tcPr>
            <w:tcW w:w="2448" w:type="dxa"/>
          </w:tcPr>
          <w:p w14:paraId="1EEC452B" w14:textId="77777777" w:rsidR="006458A8" w:rsidRPr="00357143" w:rsidRDefault="006458A8" w:rsidP="00056DEC">
            <w:pPr>
              <w:pStyle w:val="TAL"/>
              <w:rPr>
                <w:rFonts w:eastAsia="Arial Unicode MS"/>
                <w:i/>
              </w:rPr>
            </w:pPr>
            <w:r w:rsidRPr="00357143">
              <w:rPr>
                <w:rFonts w:eastAsia="Arial Unicode MS"/>
                <w:i/>
              </w:rPr>
              <w:t>applicableEventCategory</w:t>
            </w:r>
          </w:p>
        </w:tc>
        <w:tc>
          <w:tcPr>
            <w:tcW w:w="1080" w:type="dxa"/>
          </w:tcPr>
          <w:p w14:paraId="6926350C" w14:textId="77777777" w:rsidR="006458A8" w:rsidRPr="00357143" w:rsidRDefault="006458A8" w:rsidP="00056DEC">
            <w:pPr>
              <w:pStyle w:val="TAL"/>
              <w:jc w:val="center"/>
              <w:rPr>
                <w:rFonts w:eastAsia="Arial Unicode MS"/>
              </w:rPr>
            </w:pPr>
            <w:r w:rsidRPr="00357143">
              <w:rPr>
                <w:rFonts w:eastAsia="Arial Unicode MS"/>
              </w:rPr>
              <w:t>1</w:t>
            </w:r>
          </w:p>
        </w:tc>
        <w:tc>
          <w:tcPr>
            <w:tcW w:w="864" w:type="dxa"/>
          </w:tcPr>
          <w:p w14:paraId="79CDF090" w14:textId="77777777" w:rsidR="006458A8" w:rsidRPr="00357143" w:rsidRDefault="006458A8" w:rsidP="00056DEC">
            <w:pPr>
              <w:pStyle w:val="TAL"/>
              <w:jc w:val="center"/>
              <w:rPr>
                <w:rFonts w:eastAsia="Arial Unicode MS"/>
              </w:rPr>
            </w:pPr>
            <w:r w:rsidRPr="00357143">
              <w:rPr>
                <w:rFonts w:eastAsia="Arial Unicode MS"/>
              </w:rPr>
              <w:t>RW</w:t>
            </w:r>
          </w:p>
        </w:tc>
        <w:tc>
          <w:tcPr>
            <w:tcW w:w="5184" w:type="dxa"/>
          </w:tcPr>
          <w:p w14:paraId="6C92B108" w14:textId="77777777" w:rsidR="006458A8" w:rsidRPr="00357143" w:rsidRDefault="006458A8" w:rsidP="00056DEC">
            <w:pPr>
              <w:pStyle w:val="TAL"/>
              <w:rPr>
                <w:rFonts w:eastAsia="Arial Unicode MS"/>
              </w:rPr>
            </w:pPr>
            <w:r w:rsidRPr="00357143">
              <w:rPr>
                <w:rFonts w:eastAsia="Arial Unicode MS"/>
              </w:rPr>
              <w:t xml:space="preserve">This attribute defines the event categories for which this set of default parameters defined in this </w:t>
            </w:r>
            <w:r w:rsidRPr="00357143">
              <w:rPr>
                <w:rFonts w:eastAsia="Arial Unicode MS"/>
                <w:i/>
              </w:rPr>
              <w:t>[cmdhEcDefParamValues]</w:t>
            </w:r>
            <w:r w:rsidRPr="00357143">
              <w:rPr>
                <w:rFonts w:eastAsia="Arial Unicode MS"/>
              </w:rPr>
              <w:t xml:space="preserve"> resource are applicable. This attribute is a list of zero or more </w:t>
            </w:r>
            <w:r w:rsidRPr="00357143">
              <w:rPr>
                <w:rFonts w:eastAsia="Arial Unicode MS"/>
                <w:b/>
                <w:i/>
              </w:rPr>
              <w:t>Event Category</w:t>
            </w:r>
            <w:r w:rsidRPr="00357143">
              <w:rPr>
                <w:rFonts w:eastAsia="Arial Unicode MS"/>
              </w:rPr>
              <w:t xml:space="preserve"> values, or the string 'default'.</w:t>
            </w:r>
          </w:p>
          <w:p w14:paraId="529E6F53" w14:textId="77777777" w:rsidR="006458A8" w:rsidRPr="00357143" w:rsidRDefault="006458A8" w:rsidP="00056DEC">
            <w:pPr>
              <w:pStyle w:val="TAL"/>
              <w:rPr>
                <w:rFonts w:eastAsia="Arial Unicode MS"/>
              </w:rPr>
            </w:pPr>
          </w:p>
          <w:p w14:paraId="2321A0E4" w14:textId="77777777" w:rsidR="006458A8" w:rsidRPr="00357143" w:rsidRDefault="006458A8" w:rsidP="00056DEC">
            <w:pPr>
              <w:pStyle w:val="TAL"/>
              <w:rPr>
                <w:rFonts w:eastAsia="Arial Unicode MS"/>
              </w:rPr>
            </w:pPr>
            <w:r w:rsidRPr="00357143">
              <w:rPr>
                <w:rFonts w:eastAsia="Arial Unicode MS"/>
              </w:rPr>
              <w:t xml:space="preserve">When an Event Category value appears in the </w:t>
            </w:r>
            <w:r w:rsidRPr="00357143">
              <w:rPr>
                <w:rFonts w:eastAsia="Arial Unicode MS"/>
                <w:i/>
              </w:rPr>
              <w:t>applicableEventCategory</w:t>
            </w:r>
            <w:r w:rsidRPr="00357143">
              <w:rPr>
                <w:rFonts w:eastAsia="Arial Unicode MS"/>
              </w:rPr>
              <w:t xml:space="preserve"> attribute, the set of default parameters defined in this </w:t>
            </w:r>
            <w:r w:rsidRPr="00357143">
              <w:rPr>
                <w:rFonts w:eastAsia="Arial Unicode MS"/>
                <w:i/>
              </w:rPr>
              <w:t>[cmdhEcDefParamValues]</w:t>
            </w:r>
            <w:r w:rsidRPr="00357143">
              <w:rPr>
                <w:rFonts w:eastAsia="Arial Unicode MS"/>
              </w:rPr>
              <w:t xml:space="preserve"> resource are applicable for requests associated with that specific </w:t>
            </w:r>
            <w:r w:rsidRPr="00357143">
              <w:rPr>
                <w:rFonts w:eastAsia="Arial Unicode MS"/>
                <w:b/>
                <w:i/>
              </w:rPr>
              <w:t>Event Category</w:t>
            </w:r>
            <w:r w:rsidRPr="00357143">
              <w:rPr>
                <w:rFonts w:eastAsia="Arial Unicode MS"/>
              </w:rPr>
              <w:t xml:space="preserve"> value.</w:t>
            </w:r>
          </w:p>
          <w:p w14:paraId="5C260738" w14:textId="77777777" w:rsidR="006458A8" w:rsidRPr="00357143" w:rsidRDefault="006458A8" w:rsidP="00056DEC">
            <w:pPr>
              <w:pStyle w:val="TAL"/>
              <w:rPr>
                <w:rFonts w:eastAsia="Arial Unicode MS"/>
              </w:rPr>
            </w:pPr>
          </w:p>
          <w:p w14:paraId="39EFD89E" w14:textId="77777777" w:rsidR="006458A8" w:rsidRPr="00357143" w:rsidRDefault="006458A8" w:rsidP="00056DEC">
            <w:pPr>
              <w:pStyle w:val="TAL"/>
              <w:rPr>
                <w:rFonts w:eastAsia="Arial Unicode MS"/>
              </w:rPr>
            </w:pPr>
            <w:r w:rsidRPr="00357143">
              <w:rPr>
                <w:rFonts w:eastAsia="Arial Unicode MS"/>
              </w:rPr>
              <w:t xml:space="preserve">When the string 'default' appears in the </w:t>
            </w:r>
            <w:r w:rsidRPr="00357143">
              <w:rPr>
                <w:rFonts w:eastAsia="Arial Unicode MS"/>
                <w:i/>
              </w:rPr>
              <w:t>applicableEventCategory</w:t>
            </w:r>
            <w:r w:rsidRPr="00357143">
              <w:rPr>
                <w:rFonts w:eastAsia="Arial Unicode MS"/>
              </w:rPr>
              <w:t xml:space="preserve"> attribute,</w:t>
            </w:r>
            <w:r w:rsidRPr="00357143">
              <w:t xml:space="preserve"> </w:t>
            </w:r>
            <w:r w:rsidRPr="00357143">
              <w:rPr>
                <w:rFonts w:eastAsia="Arial Unicode MS"/>
              </w:rPr>
              <w:t xml:space="preserve">the set of default parameters defined in this </w:t>
            </w:r>
            <w:r w:rsidRPr="00357143">
              <w:rPr>
                <w:rFonts w:eastAsia="Arial Unicode MS"/>
                <w:i/>
              </w:rPr>
              <w:t>[cmdhEcDefParamValues]</w:t>
            </w:r>
            <w:r w:rsidRPr="00357143">
              <w:rPr>
                <w:rFonts w:eastAsia="Arial Unicode MS"/>
              </w:rPr>
              <w:t xml:space="preserve"> resource are applicable for all requests whose associated </w:t>
            </w:r>
            <w:r w:rsidRPr="00357143">
              <w:rPr>
                <w:rFonts w:eastAsia="Arial Unicode MS"/>
                <w:b/>
                <w:i/>
              </w:rPr>
              <w:t>Event Category</w:t>
            </w:r>
            <w:r w:rsidRPr="00357143">
              <w:rPr>
                <w:rFonts w:eastAsia="Arial Unicode MS"/>
              </w:rPr>
              <w:t xml:space="preserve"> value is not listed in the </w:t>
            </w:r>
            <w:r w:rsidRPr="00357143">
              <w:rPr>
                <w:rFonts w:eastAsia="Arial Unicode MS"/>
                <w:i/>
              </w:rPr>
              <w:t>applicableEventCategory</w:t>
            </w:r>
            <w:r w:rsidRPr="00357143">
              <w:rPr>
                <w:rFonts w:eastAsia="Arial Unicode MS"/>
              </w:rPr>
              <w:t xml:space="preserve"> attribute of any other provisioned </w:t>
            </w:r>
            <w:r w:rsidRPr="00357143">
              <w:rPr>
                <w:rFonts w:eastAsia="Arial Unicode MS"/>
                <w:i/>
              </w:rPr>
              <w:t>[cmdhEcDefParamValues]</w:t>
            </w:r>
            <w:r w:rsidRPr="00357143">
              <w:rPr>
                <w:rFonts w:eastAsia="Arial Unicode MS"/>
              </w:rPr>
              <w:t xml:space="preserve"> resource </w:t>
            </w:r>
            <w:r w:rsidR="00EA3815">
              <w:rPr>
                <w:rFonts w:eastAsia="Arial Unicode MS"/>
              </w:rPr>
              <w:t xml:space="preserve">linked to from the same </w:t>
            </w:r>
            <w:r w:rsidR="00EA3815" w:rsidRPr="00357143">
              <w:rPr>
                <w:i/>
              </w:rPr>
              <w:t>[cmdhDefaults]</w:t>
            </w:r>
            <w:r w:rsidR="00EA3815">
              <w:rPr>
                <w:i/>
              </w:rPr>
              <w:t xml:space="preserve"> </w:t>
            </w:r>
            <w:r w:rsidR="00EA3815">
              <w:t>resource</w:t>
            </w:r>
            <w:r w:rsidRPr="00357143">
              <w:rPr>
                <w:rFonts w:eastAsia="Arial Unicode MS"/>
              </w:rPr>
              <w:t xml:space="preserve">. </w:t>
            </w:r>
          </w:p>
          <w:p w14:paraId="4156071B" w14:textId="77777777" w:rsidR="006458A8" w:rsidRPr="00357143" w:rsidRDefault="006458A8" w:rsidP="00056DEC">
            <w:pPr>
              <w:pStyle w:val="TAL"/>
              <w:rPr>
                <w:rFonts w:eastAsia="Arial Unicode MS"/>
              </w:rPr>
            </w:pPr>
          </w:p>
          <w:p w14:paraId="1C5B6B41" w14:textId="77777777" w:rsidR="006458A8" w:rsidRPr="00357143" w:rsidRDefault="006458A8" w:rsidP="00056DEC">
            <w:pPr>
              <w:pStyle w:val="TAL"/>
              <w:rPr>
                <w:rFonts w:eastAsia="Arial Unicode MS"/>
              </w:rPr>
            </w:pPr>
            <w:r w:rsidRPr="00357143">
              <w:rPr>
                <w:rFonts w:eastAsia="Arial Unicode MS"/>
              </w:rPr>
              <w:t xml:space="preserve">A specific </w:t>
            </w:r>
            <w:r w:rsidRPr="00357143">
              <w:rPr>
                <w:rFonts w:eastAsia="Arial Unicode MS"/>
                <w:b/>
                <w:i/>
              </w:rPr>
              <w:t>Event Category</w:t>
            </w:r>
            <w:r w:rsidRPr="00357143">
              <w:rPr>
                <w:rFonts w:eastAsia="Arial Unicode MS"/>
              </w:rPr>
              <w:t xml:space="preserve"> value shall appear at most once in any of the </w:t>
            </w:r>
            <w:r w:rsidRPr="00357143">
              <w:rPr>
                <w:rFonts w:eastAsia="Arial Unicode MS"/>
                <w:i/>
              </w:rPr>
              <w:t>applicableEventCategory</w:t>
            </w:r>
            <w:r w:rsidR="008C3BE6" w:rsidRPr="00357143">
              <w:rPr>
                <w:rFonts w:eastAsia="Arial Unicode MS"/>
              </w:rPr>
              <w:t xml:space="preserve"> </w:t>
            </w:r>
            <w:r w:rsidRPr="00357143">
              <w:rPr>
                <w:rFonts w:eastAsia="Arial Unicode MS"/>
              </w:rPr>
              <w:t xml:space="preserve">attributes of any of the provisioned </w:t>
            </w:r>
            <w:r w:rsidRPr="00357143">
              <w:rPr>
                <w:rFonts w:eastAsia="Arial Unicode MS"/>
                <w:i/>
              </w:rPr>
              <w:t>[cmdhEcDefParamValues]</w:t>
            </w:r>
            <w:r w:rsidRPr="00357143">
              <w:rPr>
                <w:rFonts w:eastAsia="Arial Unicode MS"/>
              </w:rPr>
              <w:t xml:space="preserve"> resources </w:t>
            </w:r>
            <w:r w:rsidR="00EA3815">
              <w:rPr>
                <w:rFonts w:eastAsia="Arial Unicode MS"/>
              </w:rPr>
              <w:t xml:space="preserve">linked to from the same </w:t>
            </w:r>
            <w:r w:rsidR="00EA3815" w:rsidRPr="00357143">
              <w:rPr>
                <w:i/>
              </w:rPr>
              <w:t>[cmdhDefaults]</w:t>
            </w:r>
            <w:r w:rsidR="00EA3815">
              <w:rPr>
                <w:i/>
              </w:rPr>
              <w:t xml:space="preserve"> </w:t>
            </w:r>
            <w:r w:rsidR="00EA3815">
              <w:t>resource</w:t>
            </w:r>
            <w:r w:rsidRPr="00357143">
              <w:rPr>
                <w:rFonts w:eastAsia="Arial Unicode MS"/>
              </w:rPr>
              <w:t>.</w:t>
            </w:r>
          </w:p>
          <w:p w14:paraId="7A2E6B49" w14:textId="77777777" w:rsidR="006458A8" w:rsidRPr="00357143" w:rsidRDefault="006458A8" w:rsidP="00056DEC">
            <w:pPr>
              <w:pStyle w:val="TAL"/>
              <w:rPr>
                <w:rFonts w:eastAsia="Arial Unicode MS"/>
              </w:rPr>
            </w:pPr>
          </w:p>
          <w:p w14:paraId="61D6C515" w14:textId="77777777" w:rsidR="006458A8" w:rsidRPr="00357143" w:rsidRDefault="006458A8" w:rsidP="00056DEC">
            <w:pPr>
              <w:pStyle w:val="TAL"/>
              <w:rPr>
                <w:rFonts w:eastAsia="Arial Unicode MS"/>
              </w:rPr>
            </w:pPr>
            <w:r w:rsidRPr="00357143">
              <w:rPr>
                <w:rFonts w:eastAsia="Arial Unicode MS"/>
              </w:rPr>
              <w:t xml:space="preserve">The string 'default' shall appear exactly once in any of the </w:t>
            </w:r>
            <w:r w:rsidRPr="00357143">
              <w:rPr>
                <w:rFonts w:eastAsia="Arial Unicode MS"/>
                <w:i/>
              </w:rPr>
              <w:t>applicableEventCategory</w:t>
            </w:r>
            <w:r w:rsidRPr="00357143">
              <w:rPr>
                <w:rFonts w:eastAsia="Arial Unicode MS"/>
              </w:rPr>
              <w:t xml:space="preserve"> attributes of any of the provisioned </w:t>
            </w:r>
            <w:r w:rsidRPr="00357143">
              <w:rPr>
                <w:rFonts w:eastAsia="Arial Unicode MS"/>
                <w:i/>
              </w:rPr>
              <w:t>[cmdhEcDefParamValues]</w:t>
            </w:r>
            <w:r w:rsidRPr="00357143">
              <w:rPr>
                <w:rFonts w:eastAsia="Arial Unicode MS"/>
              </w:rPr>
              <w:t xml:space="preserve"> resources </w:t>
            </w:r>
            <w:r w:rsidR="00EA3815">
              <w:rPr>
                <w:rFonts w:eastAsia="Arial Unicode MS"/>
              </w:rPr>
              <w:t xml:space="preserve">linked to from the same </w:t>
            </w:r>
            <w:r w:rsidR="00EA3815" w:rsidRPr="00357143">
              <w:rPr>
                <w:i/>
              </w:rPr>
              <w:t>[cmdhDefaults]</w:t>
            </w:r>
            <w:r w:rsidR="00EA3815">
              <w:rPr>
                <w:i/>
              </w:rPr>
              <w:t xml:space="preserve"> </w:t>
            </w:r>
            <w:r w:rsidR="00EA3815">
              <w:t>resource</w:t>
            </w:r>
            <w:r w:rsidRPr="00357143">
              <w:rPr>
                <w:rFonts w:eastAsia="Arial Unicode MS"/>
              </w:rPr>
              <w:t>.</w:t>
            </w:r>
          </w:p>
          <w:p w14:paraId="07539052" w14:textId="77777777" w:rsidR="006458A8" w:rsidRPr="00357143" w:rsidRDefault="006458A8" w:rsidP="00056DEC">
            <w:pPr>
              <w:pStyle w:val="TAL"/>
              <w:rPr>
                <w:rFonts w:eastAsia="Arial Unicode MS"/>
              </w:rPr>
            </w:pPr>
          </w:p>
          <w:p w14:paraId="2BD45D87" w14:textId="77777777" w:rsidR="006458A8" w:rsidRPr="00357143" w:rsidRDefault="006458A8" w:rsidP="00056DEC">
            <w:pPr>
              <w:pStyle w:val="TAL"/>
              <w:rPr>
                <w:rFonts w:eastAsia="Arial Unicode MS"/>
              </w:rPr>
            </w:pP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09871F4C" w14:textId="77777777" w:rsidTr="00630A55">
        <w:trPr>
          <w:jc w:val="center"/>
        </w:trPr>
        <w:tc>
          <w:tcPr>
            <w:tcW w:w="2448" w:type="dxa"/>
          </w:tcPr>
          <w:p w14:paraId="6FFC2D89" w14:textId="77777777" w:rsidR="006458A8" w:rsidRPr="00357143" w:rsidRDefault="006458A8" w:rsidP="00056DEC">
            <w:pPr>
              <w:pStyle w:val="TAL"/>
              <w:rPr>
                <w:rFonts w:eastAsia="Arial Unicode MS"/>
                <w:i/>
              </w:rPr>
            </w:pPr>
            <w:r w:rsidRPr="00357143">
              <w:rPr>
                <w:rFonts w:eastAsia="Arial Unicode MS"/>
                <w:i/>
              </w:rPr>
              <w:t>defaultRequestExpTime</w:t>
            </w:r>
          </w:p>
        </w:tc>
        <w:tc>
          <w:tcPr>
            <w:tcW w:w="1080" w:type="dxa"/>
          </w:tcPr>
          <w:p w14:paraId="386BD9EE" w14:textId="77777777" w:rsidR="006458A8" w:rsidRPr="00357143" w:rsidRDefault="006458A8" w:rsidP="00056DEC">
            <w:pPr>
              <w:pStyle w:val="TAL"/>
              <w:jc w:val="center"/>
              <w:rPr>
                <w:rFonts w:eastAsia="Arial Unicode MS"/>
              </w:rPr>
            </w:pPr>
            <w:r w:rsidRPr="00357143">
              <w:rPr>
                <w:rFonts w:eastAsia="Arial Unicode MS"/>
              </w:rPr>
              <w:t>1</w:t>
            </w:r>
          </w:p>
        </w:tc>
        <w:tc>
          <w:tcPr>
            <w:tcW w:w="864" w:type="dxa"/>
          </w:tcPr>
          <w:p w14:paraId="1C944E5D" w14:textId="77777777" w:rsidR="006458A8" w:rsidRPr="00357143" w:rsidRDefault="006458A8" w:rsidP="00056DEC">
            <w:pPr>
              <w:pStyle w:val="TAL"/>
              <w:jc w:val="center"/>
              <w:rPr>
                <w:rFonts w:eastAsia="Arial Unicode MS"/>
              </w:rPr>
            </w:pPr>
            <w:r w:rsidRPr="00357143">
              <w:rPr>
                <w:rFonts w:eastAsia="Arial Unicode MS"/>
              </w:rPr>
              <w:t>RW</w:t>
            </w:r>
          </w:p>
        </w:tc>
        <w:tc>
          <w:tcPr>
            <w:tcW w:w="5184" w:type="dxa"/>
          </w:tcPr>
          <w:p w14:paraId="008F0388" w14:textId="77777777" w:rsidR="006458A8" w:rsidRPr="00357143" w:rsidRDefault="006458A8" w:rsidP="00AA6C74">
            <w:pPr>
              <w:pStyle w:val="TAL"/>
              <w:rPr>
                <w:rFonts w:eastAsia="Arial Unicode MS"/>
              </w:rPr>
            </w:pPr>
            <w:r w:rsidRPr="00357143">
              <w:rPr>
                <w:rFonts w:eastAsia="Arial Unicode MS"/>
              </w:rPr>
              <w:t xml:space="preserve">Default value for the </w:t>
            </w:r>
            <w:r w:rsidRPr="00357143">
              <w:rPr>
                <w:rFonts w:eastAsia="Arial Unicode MS"/>
                <w:b/>
                <w:i/>
              </w:rPr>
              <w:t>Request Expiration Timestamp</w:t>
            </w:r>
            <w:r w:rsidRPr="00357143" w:rsidDel="00AA6C74">
              <w:rPr>
                <w:rFonts w:eastAsia="Arial Unicode MS"/>
              </w:rPr>
              <w:t xml:space="preserve"> </w:t>
            </w:r>
            <w:r w:rsidRPr="00357143">
              <w:rPr>
                <w:rFonts w:eastAsia="Arial Unicode MS"/>
              </w:rPr>
              <w:t xml:space="preserve">parameter in a request when the </w:t>
            </w:r>
            <w:r w:rsidRPr="00357143">
              <w:rPr>
                <w:rFonts w:eastAsia="Arial Unicode MS"/>
                <w:b/>
                <w:i/>
              </w:rPr>
              <w:t>Request Expiration Timestamp</w:t>
            </w:r>
            <w:r w:rsidRPr="00357143" w:rsidDel="00AA6C74">
              <w:rPr>
                <w:rFonts w:eastAsia="Arial Unicode MS"/>
                <w:b/>
                <w:i/>
              </w:rPr>
              <w:t xml:space="preserve"> </w:t>
            </w:r>
            <w:r w:rsidRPr="00357143">
              <w:rPr>
                <w:rFonts w:eastAsia="Arial Unicode MS"/>
              </w:rPr>
              <w:t xml:space="preserve">parameter of the request is not set. 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607A4C23" w14:textId="77777777" w:rsidTr="00630A55">
        <w:trPr>
          <w:jc w:val="center"/>
        </w:trPr>
        <w:tc>
          <w:tcPr>
            <w:tcW w:w="2448" w:type="dxa"/>
          </w:tcPr>
          <w:p w14:paraId="1FC86481" w14:textId="77777777" w:rsidR="006458A8" w:rsidRPr="00357143" w:rsidRDefault="006458A8" w:rsidP="00056DEC">
            <w:pPr>
              <w:pStyle w:val="TAL"/>
              <w:rPr>
                <w:rFonts w:eastAsia="Arial Unicode MS"/>
                <w:i/>
              </w:rPr>
            </w:pPr>
            <w:r w:rsidRPr="00357143">
              <w:rPr>
                <w:i/>
              </w:rPr>
              <w:t>defaultResultExpTime</w:t>
            </w:r>
          </w:p>
        </w:tc>
        <w:tc>
          <w:tcPr>
            <w:tcW w:w="1080" w:type="dxa"/>
          </w:tcPr>
          <w:p w14:paraId="65C46930" w14:textId="77777777" w:rsidR="006458A8" w:rsidRPr="00357143" w:rsidRDefault="006458A8" w:rsidP="00056DEC">
            <w:pPr>
              <w:pStyle w:val="TAL"/>
              <w:jc w:val="center"/>
              <w:rPr>
                <w:rFonts w:eastAsia="Arial Unicode MS"/>
              </w:rPr>
            </w:pPr>
            <w:r w:rsidRPr="00357143">
              <w:t>1</w:t>
            </w:r>
          </w:p>
        </w:tc>
        <w:tc>
          <w:tcPr>
            <w:tcW w:w="864" w:type="dxa"/>
          </w:tcPr>
          <w:p w14:paraId="3B044119" w14:textId="77777777" w:rsidR="006458A8" w:rsidRPr="00357143" w:rsidRDefault="006458A8" w:rsidP="00056DEC">
            <w:pPr>
              <w:pStyle w:val="TAL"/>
              <w:jc w:val="center"/>
              <w:rPr>
                <w:rFonts w:eastAsia="Arial Unicode MS"/>
              </w:rPr>
            </w:pPr>
            <w:r w:rsidRPr="00357143">
              <w:t>RW</w:t>
            </w:r>
          </w:p>
        </w:tc>
        <w:tc>
          <w:tcPr>
            <w:tcW w:w="5184" w:type="dxa"/>
          </w:tcPr>
          <w:p w14:paraId="2D423865" w14:textId="77777777" w:rsidR="006458A8" w:rsidRPr="00357143" w:rsidRDefault="006458A8" w:rsidP="00AA6C74">
            <w:pPr>
              <w:pStyle w:val="TAL"/>
              <w:rPr>
                <w:rFonts w:eastAsia="Arial Unicode MS"/>
              </w:rPr>
            </w:pPr>
            <w:r w:rsidRPr="00357143">
              <w:t xml:space="preserve">Default value for the </w:t>
            </w:r>
            <w:r w:rsidRPr="00357143">
              <w:rPr>
                <w:rFonts w:eastAsia="Arial Unicode MS"/>
                <w:b/>
                <w:i/>
              </w:rPr>
              <w:t>Result Expiration Timestamp</w:t>
            </w:r>
            <w:r w:rsidRPr="00357143" w:rsidDel="00AA6C74">
              <w:t xml:space="preserve"> </w:t>
            </w:r>
            <w:r w:rsidRPr="00357143">
              <w:t xml:space="preserve">parameter </w:t>
            </w:r>
            <w:r w:rsidRPr="00357143">
              <w:rPr>
                <w:rFonts w:eastAsia="Arial Unicode MS"/>
              </w:rPr>
              <w:t xml:space="preserve">in a request </w:t>
            </w:r>
            <w:r w:rsidR="00411947">
              <w:rPr>
                <w:rFonts w:eastAsia="Arial Unicode MS"/>
              </w:rPr>
              <w:t>or response</w:t>
            </w:r>
            <w:r w:rsidR="00411947" w:rsidRPr="00357143">
              <w:rPr>
                <w:rFonts w:eastAsia="Arial Unicode MS"/>
              </w:rPr>
              <w:t xml:space="preserve"> </w:t>
            </w:r>
            <w:r w:rsidRPr="00357143">
              <w:rPr>
                <w:rFonts w:eastAsia="Arial Unicode MS"/>
              </w:rPr>
              <w:t xml:space="preserve">when the </w:t>
            </w:r>
            <w:r w:rsidRPr="00357143">
              <w:rPr>
                <w:rFonts w:eastAsia="Arial Unicode MS"/>
                <w:b/>
                <w:i/>
              </w:rPr>
              <w:t>Result Expiration Timestamp</w:t>
            </w:r>
            <w:r w:rsidRPr="00357143" w:rsidDel="00AA6C74">
              <w:rPr>
                <w:rFonts w:eastAsia="Arial Unicode MS"/>
                <w:b/>
                <w:i/>
              </w:rPr>
              <w:t xml:space="preserve"> </w:t>
            </w:r>
            <w:r w:rsidRPr="00357143">
              <w:rPr>
                <w:rFonts w:eastAsia="Arial Unicode MS"/>
              </w:rPr>
              <w:t xml:space="preserve">parameter of the request </w:t>
            </w:r>
            <w:r w:rsidR="00411947">
              <w:rPr>
                <w:rFonts w:eastAsia="Arial Unicode MS"/>
              </w:rPr>
              <w:t>or response</w:t>
            </w:r>
            <w:r w:rsidR="00411947" w:rsidRPr="00357143">
              <w:rPr>
                <w:rFonts w:eastAsia="Arial Unicode MS"/>
              </w:rPr>
              <w:t xml:space="preserve"> </w:t>
            </w:r>
            <w:r w:rsidRPr="00357143">
              <w:rPr>
                <w:rFonts w:eastAsia="Arial Unicode MS"/>
              </w:rPr>
              <w:t xml:space="preserve">is not set. 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5462D163" w14:textId="77777777" w:rsidTr="00630A55">
        <w:trPr>
          <w:jc w:val="center"/>
        </w:trPr>
        <w:tc>
          <w:tcPr>
            <w:tcW w:w="2448" w:type="dxa"/>
          </w:tcPr>
          <w:p w14:paraId="4EC7C590" w14:textId="77777777" w:rsidR="006458A8" w:rsidRPr="00357143" w:rsidRDefault="006458A8" w:rsidP="00056DEC">
            <w:pPr>
              <w:pStyle w:val="TAL"/>
              <w:rPr>
                <w:rFonts w:eastAsia="Arial Unicode MS"/>
                <w:i/>
              </w:rPr>
            </w:pPr>
            <w:r w:rsidRPr="00357143">
              <w:rPr>
                <w:rFonts w:eastAsia="Arial Unicode MS"/>
                <w:i/>
              </w:rPr>
              <w:t>defaultOpExecTime</w:t>
            </w:r>
          </w:p>
        </w:tc>
        <w:tc>
          <w:tcPr>
            <w:tcW w:w="1080" w:type="dxa"/>
          </w:tcPr>
          <w:p w14:paraId="60F2FFE6" w14:textId="77777777" w:rsidR="006458A8" w:rsidRPr="00357143" w:rsidRDefault="006458A8" w:rsidP="00056DEC">
            <w:pPr>
              <w:pStyle w:val="TAL"/>
              <w:jc w:val="center"/>
            </w:pPr>
            <w:r w:rsidRPr="00357143">
              <w:t>1</w:t>
            </w:r>
          </w:p>
        </w:tc>
        <w:tc>
          <w:tcPr>
            <w:tcW w:w="864" w:type="dxa"/>
          </w:tcPr>
          <w:p w14:paraId="65500B8B" w14:textId="77777777" w:rsidR="006458A8" w:rsidRPr="00357143" w:rsidRDefault="006458A8" w:rsidP="00056DEC">
            <w:pPr>
              <w:pStyle w:val="TAL"/>
              <w:jc w:val="center"/>
            </w:pPr>
            <w:r w:rsidRPr="00357143">
              <w:t>RW</w:t>
            </w:r>
          </w:p>
        </w:tc>
        <w:tc>
          <w:tcPr>
            <w:tcW w:w="5184" w:type="dxa"/>
          </w:tcPr>
          <w:p w14:paraId="4AD7D067" w14:textId="77777777" w:rsidR="006458A8" w:rsidRPr="00357143" w:rsidRDefault="006458A8" w:rsidP="00AA6C74">
            <w:pPr>
              <w:pStyle w:val="TAL"/>
            </w:pPr>
            <w:r w:rsidRPr="00357143">
              <w:t xml:space="preserve">Default value for the </w:t>
            </w:r>
            <w:r w:rsidRPr="00357143">
              <w:rPr>
                <w:rFonts w:eastAsia="Arial Unicode MS"/>
                <w:b/>
                <w:i/>
              </w:rPr>
              <w:t>Operation Execution Time</w:t>
            </w:r>
            <w:r w:rsidRPr="00357143" w:rsidDel="00AA6C74">
              <w:t xml:space="preserve"> </w:t>
            </w:r>
            <w:r w:rsidRPr="00357143">
              <w:t xml:space="preserve">parameter </w:t>
            </w:r>
            <w:r w:rsidRPr="00357143">
              <w:rPr>
                <w:rFonts w:eastAsia="Arial Unicode MS"/>
              </w:rPr>
              <w:t xml:space="preserve">in a request when the </w:t>
            </w:r>
            <w:r w:rsidRPr="00357143">
              <w:rPr>
                <w:rFonts w:eastAsia="Arial Unicode MS"/>
                <w:b/>
                <w:i/>
              </w:rPr>
              <w:t>Operation Execution Time</w:t>
            </w:r>
            <w:r w:rsidRPr="00357143" w:rsidDel="00AA6C74">
              <w:rPr>
                <w:rFonts w:eastAsia="Arial Unicode MS"/>
                <w:b/>
                <w:i/>
              </w:rPr>
              <w:t xml:space="preserve"> </w:t>
            </w:r>
            <w:r w:rsidRPr="00357143">
              <w:rPr>
                <w:rFonts w:eastAsia="Arial Unicode MS"/>
              </w:rPr>
              <w:t xml:space="preserve">parameter of the request is not set. 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4F561DEE" w14:textId="77777777" w:rsidTr="00630A55">
        <w:trPr>
          <w:jc w:val="center"/>
        </w:trPr>
        <w:tc>
          <w:tcPr>
            <w:tcW w:w="2448" w:type="dxa"/>
          </w:tcPr>
          <w:p w14:paraId="6E07B83A" w14:textId="77777777" w:rsidR="006458A8" w:rsidRPr="00357143" w:rsidRDefault="006458A8" w:rsidP="001669C4">
            <w:pPr>
              <w:pStyle w:val="TAL"/>
              <w:keepNext w:val="0"/>
              <w:rPr>
                <w:rFonts w:eastAsia="Arial Unicode MS"/>
                <w:i/>
              </w:rPr>
            </w:pPr>
            <w:r w:rsidRPr="00357143">
              <w:rPr>
                <w:rFonts w:eastAsia="Arial Unicode MS"/>
                <w:i/>
              </w:rPr>
              <w:t>defaultRespPersistence</w:t>
            </w:r>
          </w:p>
        </w:tc>
        <w:tc>
          <w:tcPr>
            <w:tcW w:w="1080" w:type="dxa"/>
          </w:tcPr>
          <w:p w14:paraId="39336D2D" w14:textId="77777777" w:rsidR="006458A8" w:rsidRPr="00357143" w:rsidRDefault="006458A8" w:rsidP="001669C4">
            <w:pPr>
              <w:pStyle w:val="TAL"/>
              <w:keepNext w:val="0"/>
              <w:jc w:val="center"/>
            </w:pPr>
            <w:r w:rsidRPr="00357143">
              <w:t>1</w:t>
            </w:r>
          </w:p>
        </w:tc>
        <w:tc>
          <w:tcPr>
            <w:tcW w:w="864" w:type="dxa"/>
          </w:tcPr>
          <w:p w14:paraId="04F0249A" w14:textId="77777777" w:rsidR="006458A8" w:rsidRPr="00357143" w:rsidRDefault="006458A8" w:rsidP="001669C4">
            <w:pPr>
              <w:pStyle w:val="TAL"/>
              <w:keepNext w:val="0"/>
              <w:jc w:val="center"/>
            </w:pPr>
            <w:r w:rsidRPr="00357143">
              <w:t>RW</w:t>
            </w:r>
          </w:p>
        </w:tc>
        <w:tc>
          <w:tcPr>
            <w:tcW w:w="5184" w:type="dxa"/>
          </w:tcPr>
          <w:p w14:paraId="0BB8E5D7" w14:textId="77777777" w:rsidR="006458A8" w:rsidRPr="00357143" w:rsidRDefault="006458A8" w:rsidP="001669C4">
            <w:pPr>
              <w:pStyle w:val="TAL"/>
              <w:keepNext w:val="0"/>
            </w:pPr>
            <w:r w:rsidRPr="00357143">
              <w:t xml:space="preserve">Default value for the </w:t>
            </w:r>
            <w:r w:rsidRPr="00357143">
              <w:rPr>
                <w:rFonts w:eastAsia="Arial Unicode MS"/>
                <w:b/>
                <w:i/>
              </w:rPr>
              <w:t>Result Persistence</w:t>
            </w:r>
            <w:r w:rsidRPr="00357143">
              <w:t xml:space="preserve"> parameter </w:t>
            </w:r>
            <w:r w:rsidRPr="00357143">
              <w:rPr>
                <w:rFonts w:eastAsia="Arial Unicode MS"/>
              </w:rPr>
              <w:t xml:space="preserve">in a request when the </w:t>
            </w:r>
            <w:r w:rsidRPr="00357143">
              <w:rPr>
                <w:rFonts w:eastAsia="Arial Unicode MS"/>
                <w:b/>
                <w:i/>
              </w:rPr>
              <w:t>Result Persistence</w:t>
            </w:r>
            <w:r w:rsidRPr="00357143" w:rsidDel="00AA6C74">
              <w:rPr>
                <w:rFonts w:eastAsia="Arial Unicode MS"/>
                <w:b/>
                <w:i/>
              </w:rPr>
              <w:t xml:space="preserve"> </w:t>
            </w:r>
            <w:r w:rsidRPr="00357143">
              <w:rPr>
                <w:rFonts w:eastAsia="Arial Unicode MS"/>
              </w:rPr>
              <w:t xml:space="preserve">parameter of the request is not set. 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66888B56" w14:textId="77777777" w:rsidTr="00630A55">
        <w:trPr>
          <w:jc w:val="center"/>
        </w:trPr>
        <w:tc>
          <w:tcPr>
            <w:tcW w:w="2448" w:type="dxa"/>
          </w:tcPr>
          <w:p w14:paraId="35C70F79" w14:textId="77777777" w:rsidR="006458A8" w:rsidRPr="00357143" w:rsidRDefault="006458A8" w:rsidP="00056DEC">
            <w:pPr>
              <w:pStyle w:val="TAL"/>
              <w:rPr>
                <w:rFonts w:eastAsia="Arial Unicode MS"/>
                <w:i/>
              </w:rPr>
            </w:pPr>
            <w:r w:rsidRPr="00357143">
              <w:rPr>
                <w:rFonts w:eastAsia="Arial Unicode MS"/>
                <w:i/>
              </w:rPr>
              <w:t>defaultDelAggregation</w:t>
            </w:r>
          </w:p>
        </w:tc>
        <w:tc>
          <w:tcPr>
            <w:tcW w:w="1080" w:type="dxa"/>
          </w:tcPr>
          <w:p w14:paraId="30A970E5" w14:textId="77777777" w:rsidR="006458A8" w:rsidRPr="00357143" w:rsidRDefault="006458A8" w:rsidP="00056DEC">
            <w:pPr>
              <w:pStyle w:val="TAL"/>
              <w:jc w:val="center"/>
              <w:rPr>
                <w:rFonts w:eastAsia="Arial Unicode MS"/>
              </w:rPr>
            </w:pPr>
            <w:r w:rsidRPr="00357143">
              <w:t>1</w:t>
            </w:r>
          </w:p>
        </w:tc>
        <w:tc>
          <w:tcPr>
            <w:tcW w:w="864" w:type="dxa"/>
          </w:tcPr>
          <w:p w14:paraId="6F5CD628" w14:textId="77777777" w:rsidR="006458A8" w:rsidRPr="00357143" w:rsidRDefault="006458A8" w:rsidP="00056DEC">
            <w:pPr>
              <w:pStyle w:val="TAL"/>
              <w:jc w:val="center"/>
              <w:rPr>
                <w:rFonts w:eastAsia="Arial Unicode MS"/>
              </w:rPr>
            </w:pPr>
            <w:r w:rsidRPr="00357143">
              <w:t>RW</w:t>
            </w:r>
          </w:p>
        </w:tc>
        <w:tc>
          <w:tcPr>
            <w:tcW w:w="5184" w:type="dxa"/>
          </w:tcPr>
          <w:p w14:paraId="5790BBFC" w14:textId="77777777" w:rsidR="006458A8" w:rsidRPr="00357143" w:rsidRDefault="006458A8" w:rsidP="00AA6C74">
            <w:pPr>
              <w:pStyle w:val="TAL"/>
              <w:rPr>
                <w:rFonts w:eastAsia="Arial Unicode MS"/>
              </w:rPr>
            </w:pPr>
            <w:r w:rsidRPr="00357143">
              <w:t xml:space="preserve">Default value for the </w:t>
            </w:r>
            <w:r w:rsidRPr="00357143">
              <w:rPr>
                <w:rFonts w:eastAsia="Arial Unicode MS"/>
                <w:b/>
                <w:i/>
              </w:rPr>
              <w:t>Delivery Aggregation</w:t>
            </w:r>
            <w:r w:rsidRPr="00357143" w:rsidDel="00AA6C74">
              <w:t xml:space="preserve"> </w:t>
            </w:r>
            <w:r w:rsidRPr="00357143">
              <w:t xml:space="preserve">parameter in a request when </w:t>
            </w:r>
            <w:r w:rsidRPr="00357143">
              <w:rPr>
                <w:rFonts w:eastAsia="Arial Unicode MS"/>
              </w:rPr>
              <w:t xml:space="preserve">the </w:t>
            </w:r>
            <w:r w:rsidRPr="00357143">
              <w:rPr>
                <w:rFonts w:eastAsia="Arial Unicode MS"/>
                <w:b/>
                <w:i/>
              </w:rPr>
              <w:t>Delivery Aggregation</w:t>
            </w:r>
            <w:r w:rsidRPr="00357143" w:rsidDel="00AA6C74">
              <w:rPr>
                <w:rFonts w:eastAsia="Arial Unicode MS"/>
                <w:b/>
                <w:i/>
              </w:rPr>
              <w:t xml:space="preserve"> </w:t>
            </w:r>
            <w:r w:rsidRPr="00357143">
              <w:rPr>
                <w:rFonts w:eastAsia="Arial Unicode MS"/>
              </w:rPr>
              <w:t xml:space="preserve">parameter of the request is not set. This attribute is a specialization of </w:t>
            </w:r>
            <w:r w:rsidRPr="00357143">
              <w:rPr>
                <w:rFonts w:eastAsia="Arial Unicode MS"/>
                <w:i/>
              </w:rPr>
              <w:t>[objectAttribute]</w:t>
            </w:r>
            <w:r w:rsidRPr="00357143">
              <w:rPr>
                <w:rFonts w:eastAsia="Arial Unicode MS"/>
              </w:rPr>
              <w:t xml:space="preserve"> attribute.</w:t>
            </w:r>
          </w:p>
        </w:tc>
      </w:tr>
    </w:tbl>
    <w:p w14:paraId="1F564573" w14:textId="77777777" w:rsidR="00734A6D" w:rsidRPr="00357143" w:rsidRDefault="00734A6D" w:rsidP="00734A6D">
      <w:pPr>
        <w:rPr>
          <w:b/>
        </w:rPr>
      </w:pPr>
    </w:p>
    <w:p w14:paraId="4BB31322" w14:textId="77777777" w:rsidR="00734A6D" w:rsidRPr="00357143" w:rsidRDefault="00734A6D" w:rsidP="00024EA3">
      <w:pPr>
        <w:pStyle w:val="Heading2"/>
        <w:rPr>
          <w:i/>
        </w:rPr>
      </w:pPr>
      <w:bookmarkStart w:id="4811" w:name="_Toc445303086"/>
      <w:bookmarkStart w:id="4812" w:name="_Toc445390253"/>
      <w:bookmarkStart w:id="4813" w:name="_Toc447043338"/>
      <w:bookmarkStart w:id="4814" w:name="_Toc457494095"/>
      <w:bookmarkStart w:id="4815" w:name="_Toc459977194"/>
      <w:bookmarkStart w:id="4816" w:name="_Toc470164355"/>
      <w:bookmarkStart w:id="4817" w:name="_Toc470164937"/>
      <w:bookmarkStart w:id="4818" w:name="_Toc475715549"/>
      <w:bookmarkStart w:id="4819" w:name="_Toc479349347"/>
      <w:bookmarkStart w:id="4820" w:name="_Toc484070795"/>
      <w:bookmarkStart w:id="4821" w:name="_Toc520701684"/>
      <w:r w:rsidRPr="00357143">
        <w:t>D.12.</w:t>
      </w:r>
      <w:r w:rsidR="008E1C45" w:rsidRPr="00357143">
        <w:t>5</w:t>
      </w:r>
      <w:r w:rsidRPr="00357143">
        <w:tab/>
        <w:t xml:space="preserve">Resource </w:t>
      </w:r>
      <w:r w:rsidRPr="00357143">
        <w:rPr>
          <w:i/>
        </w:rPr>
        <w:t>cmdhLimits</w:t>
      </w:r>
      <w:bookmarkEnd w:id="4811"/>
      <w:bookmarkEnd w:id="4812"/>
      <w:bookmarkEnd w:id="4813"/>
      <w:bookmarkEnd w:id="4814"/>
      <w:bookmarkEnd w:id="4815"/>
      <w:bookmarkEnd w:id="4816"/>
      <w:bookmarkEnd w:id="4817"/>
      <w:bookmarkEnd w:id="4818"/>
      <w:bookmarkEnd w:id="4819"/>
      <w:bookmarkEnd w:id="4820"/>
      <w:bookmarkEnd w:id="4821"/>
    </w:p>
    <w:p w14:paraId="2FF1EEB2" w14:textId="77777777" w:rsidR="00885744" w:rsidRPr="00357143" w:rsidRDefault="00734A6D" w:rsidP="00734A6D">
      <w:r w:rsidRPr="00357143">
        <w:t xml:space="preserve">The </w:t>
      </w:r>
      <w:r w:rsidRPr="00357143">
        <w:rPr>
          <w:i/>
        </w:rPr>
        <w:t>[cmdhLimits]</w:t>
      </w:r>
      <w:r w:rsidRPr="00357143">
        <w:t xml:space="preserve"> resource is used to define limits for CMDH related parameter values used in </w:t>
      </w:r>
      <w:r w:rsidR="00411947" w:rsidRPr="00357143">
        <w:t xml:space="preserve">requests </w:t>
      </w:r>
      <w:r w:rsidR="00411947">
        <w:t>or response messages to be sent across the associated reference points</w:t>
      </w:r>
      <w:r w:rsidRPr="00357143">
        <w:t xml:space="preserve"> by </w:t>
      </w:r>
      <w:r w:rsidR="001A3714" w:rsidRPr="00357143">
        <w:t>O</w:t>
      </w:r>
      <w:r w:rsidRPr="00357143">
        <w:t xml:space="preserve">riginators (registered AEs or functions inside the CSE itself). When an incoming request </w:t>
      </w:r>
      <w:r w:rsidR="00411947">
        <w:t>or response</w:t>
      </w:r>
      <w:r w:rsidR="00411947" w:rsidRPr="00357143">
        <w:t xml:space="preserve"> </w:t>
      </w:r>
      <w:r w:rsidRPr="00357143">
        <w:t xml:space="preserve">is processed that does not comply with the limits defined by the corresponding </w:t>
      </w:r>
      <w:r w:rsidRPr="00357143">
        <w:rPr>
          <w:i/>
        </w:rPr>
        <w:t>[cmdhLimits]</w:t>
      </w:r>
      <w:r w:rsidRPr="00357143">
        <w:t xml:space="preserve"> resource, the request </w:t>
      </w:r>
      <w:r w:rsidR="00411947">
        <w:rPr>
          <w:rFonts w:eastAsiaTheme="minorEastAsia" w:hint="eastAsia"/>
          <w:lang w:eastAsia="zh-CN"/>
        </w:rPr>
        <w:t xml:space="preserve">message </w:t>
      </w:r>
      <w:r w:rsidRPr="00357143">
        <w:t>shall be rejected by the CSE.</w:t>
      </w:r>
    </w:p>
    <w:p w14:paraId="6F5EF95B" w14:textId="77777777" w:rsidR="00496203" w:rsidRPr="00357143" w:rsidRDefault="004C785D" w:rsidP="001C13B4">
      <w:pPr>
        <w:pStyle w:val="FL"/>
        <w:keepNext w:val="0"/>
        <w:keepLines w:val="0"/>
      </w:pPr>
      <w:r w:rsidRPr="00357143">
        <w:object w:dxaOrig="5324" w:dyaOrig="9189" w14:anchorId="31A12081">
          <v:shape id="_x0000_i1116" type="#_x0000_t75" style="width:257.55pt;height:443.55pt" o:ole="">
            <v:imagedata r:id="rId195" o:title=""/>
          </v:shape>
          <o:OLEObject Type="Embed" ProgID="Visio.Drawing.11" ShapeID="_x0000_i1116" DrawAspect="Content" ObjectID="_1597500814" r:id="rId196"/>
        </w:object>
      </w:r>
    </w:p>
    <w:p w14:paraId="2990F7F8" w14:textId="77777777" w:rsidR="00734A6D" w:rsidRPr="00357143" w:rsidRDefault="00734A6D" w:rsidP="001C13B4">
      <w:pPr>
        <w:pStyle w:val="TF"/>
        <w:keepLines w:val="0"/>
      </w:pPr>
      <w:r w:rsidRPr="00357143">
        <w:t>Figure D.12.</w:t>
      </w:r>
      <w:r w:rsidR="008E1C45" w:rsidRPr="00357143">
        <w:t>5</w:t>
      </w:r>
      <w:r w:rsidRPr="00357143">
        <w:t>-1: Stru</w:t>
      </w:r>
      <w:r w:rsidR="009D55D9" w:rsidRPr="00357143">
        <w:t xml:space="preserve">cture of </w:t>
      </w:r>
      <w:r w:rsidR="009D55D9" w:rsidRPr="00357143">
        <w:rPr>
          <w:i/>
        </w:rPr>
        <w:t>[cmdhLimits]</w:t>
      </w:r>
      <w:r w:rsidR="009D55D9" w:rsidRPr="00357143">
        <w:t xml:space="preserve"> resource</w:t>
      </w:r>
    </w:p>
    <w:p w14:paraId="3985ABC0" w14:textId="77777777" w:rsidR="00734A6D" w:rsidRPr="00357143" w:rsidRDefault="00734A6D" w:rsidP="009D55D9">
      <w:pPr>
        <w:keepNext/>
        <w:keepLines/>
      </w:pPr>
      <w:r w:rsidRPr="00357143">
        <w:t xml:space="preserve">The </w:t>
      </w:r>
      <w:r w:rsidRPr="00357143">
        <w:rPr>
          <w:i/>
        </w:rPr>
        <w:t>[cmdhLimits]</w:t>
      </w:r>
      <w:r w:rsidRPr="00357143">
        <w:t xml:space="preserve"> </w:t>
      </w:r>
      <w:r w:rsidR="002F0048" w:rsidRPr="00357143">
        <w:t xml:space="preserve">resource </w:t>
      </w:r>
      <w:r w:rsidRPr="00357143">
        <w:t>shall contain attributes</w:t>
      </w:r>
      <w:r w:rsidR="00E85CB4" w:rsidRPr="00357143">
        <w:t xml:space="preserve"> specified</w:t>
      </w:r>
      <w:r w:rsidR="007D1178" w:rsidRPr="00357143">
        <w:t xml:space="preserve"> </w:t>
      </w:r>
      <w:r w:rsidR="00A33BB9" w:rsidRPr="00357143">
        <w:t>in t</w:t>
      </w:r>
      <w:r w:rsidR="007D1178" w:rsidRPr="00357143">
        <w:t xml:space="preserve">able </w:t>
      </w:r>
      <w:r w:rsidRPr="00357143">
        <w:t>D.12.</w:t>
      </w:r>
      <w:r w:rsidR="008E1C45" w:rsidRPr="00357143">
        <w:t>5</w:t>
      </w:r>
      <w:r w:rsidRPr="00357143">
        <w:t>-</w:t>
      </w:r>
      <w:r w:rsidR="00907AEC" w:rsidRPr="00357143">
        <w:t>1</w:t>
      </w:r>
      <w:r w:rsidRPr="00357143">
        <w:t>.</w:t>
      </w:r>
    </w:p>
    <w:p w14:paraId="581AC99A" w14:textId="77777777" w:rsidR="00734A6D" w:rsidRPr="00357143" w:rsidRDefault="00734A6D" w:rsidP="00734A6D">
      <w:pPr>
        <w:pStyle w:val="TH"/>
      </w:pPr>
      <w:r w:rsidRPr="00357143">
        <w:t>Table D.12.</w:t>
      </w:r>
      <w:r w:rsidR="008E1C45" w:rsidRPr="00357143">
        <w:t>5</w:t>
      </w:r>
      <w:r w:rsidRPr="00357143">
        <w:t>-</w:t>
      </w:r>
      <w:r w:rsidR="00907AEC" w:rsidRPr="00357143">
        <w:t>1</w:t>
      </w:r>
      <w:r w:rsidRPr="00357143">
        <w:t xml:space="preserve">: Attributes of </w:t>
      </w:r>
      <w:r w:rsidRPr="00357143">
        <w:rPr>
          <w:i/>
        </w:rPr>
        <w:t>[cmdhLimits]</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80"/>
        <w:gridCol w:w="864"/>
        <w:gridCol w:w="5184"/>
      </w:tblGrid>
      <w:tr w:rsidR="00734A6D" w:rsidRPr="00357143" w14:paraId="6CE52CC9" w14:textId="77777777" w:rsidTr="00630A55">
        <w:trPr>
          <w:tblHeader/>
          <w:jc w:val="center"/>
        </w:trPr>
        <w:tc>
          <w:tcPr>
            <w:tcW w:w="2304" w:type="dxa"/>
            <w:shd w:val="clear" w:color="auto" w:fill="E0E0E0"/>
            <w:vAlign w:val="center"/>
          </w:tcPr>
          <w:p w14:paraId="16B50585" w14:textId="77777777" w:rsidR="00734A6D" w:rsidRPr="00357143" w:rsidRDefault="00734A6D" w:rsidP="00854BBE">
            <w:pPr>
              <w:pStyle w:val="TAH"/>
              <w:rPr>
                <w:rFonts w:eastAsia="Arial Unicode MS"/>
              </w:rPr>
            </w:pPr>
            <w:r w:rsidRPr="00357143">
              <w:rPr>
                <w:rFonts w:eastAsia="Arial Unicode MS"/>
              </w:rPr>
              <w:t>Attribute</w:t>
            </w:r>
            <w:r w:rsidR="00460684" w:rsidRPr="00357143">
              <w:rPr>
                <w:rFonts w:eastAsia="Arial Unicode MS"/>
              </w:rPr>
              <w:t>s</w:t>
            </w:r>
            <w:r w:rsidRPr="00357143">
              <w:rPr>
                <w:rFonts w:eastAsia="Arial Unicode MS"/>
              </w:rPr>
              <w:t xml:space="preserve"> of </w:t>
            </w:r>
            <w:r w:rsidRPr="00357143">
              <w:rPr>
                <w:rFonts w:eastAsia="Arial Unicode MS"/>
                <w:i/>
              </w:rPr>
              <w:t>[cmdhLimits]</w:t>
            </w:r>
          </w:p>
        </w:tc>
        <w:tc>
          <w:tcPr>
            <w:tcW w:w="1080" w:type="dxa"/>
            <w:shd w:val="clear" w:color="auto" w:fill="E0E0E0"/>
            <w:vAlign w:val="center"/>
          </w:tcPr>
          <w:p w14:paraId="39A17A5C" w14:textId="77777777" w:rsidR="00734A6D" w:rsidRPr="00357143" w:rsidRDefault="00734A6D" w:rsidP="00854BBE">
            <w:pPr>
              <w:pStyle w:val="TAH"/>
              <w:rPr>
                <w:rFonts w:eastAsia="Arial Unicode MS"/>
              </w:rPr>
            </w:pPr>
            <w:r w:rsidRPr="00357143">
              <w:rPr>
                <w:rFonts w:eastAsia="Arial Unicode MS"/>
              </w:rPr>
              <w:t>Multiplicity</w:t>
            </w:r>
          </w:p>
        </w:tc>
        <w:tc>
          <w:tcPr>
            <w:tcW w:w="864" w:type="dxa"/>
            <w:shd w:val="clear" w:color="auto" w:fill="E0E0E0"/>
            <w:vAlign w:val="center"/>
          </w:tcPr>
          <w:p w14:paraId="02DFFA5C" w14:textId="77777777" w:rsidR="00734A6D" w:rsidRPr="00357143" w:rsidRDefault="00734A6D" w:rsidP="00854BBE">
            <w:pPr>
              <w:pStyle w:val="TAH"/>
              <w:rPr>
                <w:rFonts w:eastAsia="Arial Unicode MS"/>
              </w:rPr>
            </w:pPr>
            <w:r w:rsidRPr="00357143">
              <w:rPr>
                <w:rFonts w:eastAsia="Arial Unicode MS"/>
              </w:rPr>
              <w:t>RW/</w:t>
            </w:r>
          </w:p>
          <w:p w14:paraId="65945437" w14:textId="77777777" w:rsidR="00734A6D" w:rsidRPr="00357143" w:rsidRDefault="00734A6D" w:rsidP="00854BBE">
            <w:pPr>
              <w:pStyle w:val="TAH"/>
              <w:rPr>
                <w:rFonts w:eastAsia="Arial Unicode MS"/>
              </w:rPr>
            </w:pPr>
            <w:r w:rsidRPr="00357143">
              <w:rPr>
                <w:rFonts w:eastAsia="Arial Unicode MS"/>
              </w:rPr>
              <w:t>RO/</w:t>
            </w:r>
          </w:p>
          <w:p w14:paraId="066FB60D" w14:textId="77777777" w:rsidR="00734A6D" w:rsidRPr="00357143" w:rsidRDefault="00734A6D" w:rsidP="00854BBE">
            <w:pPr>
              <w:pStyle w:val="TAH"/>
              <w:rPr>
                <w:rFonts w:eastAsia="Arial Unicode MS"/>
              </w:rPr>
            </w:pPr>
            <w:r w:rsidRPr="00357143">
              <w:rPr>
                <w:rFonts w:eastAsia="Arial Unicode MS"/>
              </w:rPr>
              <w:t>WO</w:t>
            </w:r>
          </w:p>
        </w:tc>
        <w:tc>
          <w:tcPr>
            <w:tcW w:w="5184" w:type="dxa"/>
            <w:shd w:val="clear" w:color="auto" w:fill="E0E0E0"/>
            <w:vAlign w:val="center"/>
          </w:tcPr>
          <w:p w14:paraId="06A7C2B4" w14:textId="77777777" w:rsidR="00734A6D" w:rsidRPr="00357143" w:rsidRDefault="00734A6D" w:rsidP="00854BBE">
            <w:pPr>
              <w:pStyle w:val="TAH"/>
              <w:rPr>
                <w:rFonts w:eastAsia="Arial Unicode MS"/>
              </w:rPr>
            </w:pPr>
            <w:r w:rsidRPr="00357143">
              <w:rPr>
                <w:rFonts w:eastAsia="Arial Unicode MS"/>
              </w:rPr>
              <w:t>Description</w:t>
            </w:r>
          </w:p>
        </w:tc>
      </w:tr>
      <w:tr w:rsidR="00734A6D" w:rsidRPr="00357143" w14:paraId="19CAEE6B" w14:textId="77777777" w:rsidTr="00630A55">
        <w:trPr>
          <w:jc w:val="center"/>
        </w:trPr>
        <w:tc>
          <w:tcPr>
            <w:tcW w:w="2304" w:type="dxa"/>
          </w:tcPr>
          <w:p w14:paraId="2EF3FA1B" w14:textId="77777777" w:rsidR="00734A6D" w:rsidRPr="00357143" w:rsidRDefault="00734A6D" w:rsidP="00056DEC">
            <w:pPr>
              <w:pStyle w:val="TAL"/>
              <w:rPr>
                <w:rFonts w:eastAsia="Arial Unicode MS"/>
                <w:i/>
              </w:rPr>
            </w:pPr>
            <w:r w:rsidRPr="00357143">
              <w:rPr>
                <w:rFonts w:eastAsia="Arial Unicode MS"/>
                <w:i/>
              </w:rPr>
              <w:t>resourceType</w:t>
            </w:r>
          </w:p>
        </w:tc>
        <w:tc>
          <w:tcPr>
            <w:tcW w:w="1080" w:type="dxa"/>
          </w:tcPr>
          <w:p w14:paraId="60CEA49D" w14:textId="77777777" w:rsidR="00734A6D" w:rsidRPr="00357143" w:rsidRDefault="00734A6D" w:rsidP="00056DEC">
            <w:pPr>
              <w:pStyle w:val="TAL"/>
              <w:jc w:val="center"/>
              <w:rPr>
                <w:rFonts w:eastAsia="Arial Unicode MS"/>
              </w:rPr>
            </w:pPr>
            <w:r w:rsidRPr="00357143">
              <w:rPr>
                <w:rFonts w:eastAsia="Arial Unicode MS"/>
              </w:rPr>
              <w:t>1</w:t>
            </w:r>
          </w:p>
        </w:tc>
        <w:tc>
          <w:tcPr>
            <w:tcW w:w="864" w:type="dxa"/>
          </w:tcPr>
          <w:p w14:paraId="728E0DD3" w14:textId="77777777" w:rsidR="00734A6D" w:rsidRPr="00357143" w:rsidRDefault="00734A6D" w:rsidP="00056DEC">
            <w:pPr>
              <w:pStyle w:val="TAL"/>
              <w:jc w:val="center"/>
              <w:rPr>
                <w:rFonts w:eastAsia="Arial Unicode MS"/>
              </w:rPr>
            </w:pPr>
            <w:r w:rsidRPr="00357143">
              <w:rPr>
                <w:rFonts w:eastAsia="Arial Unicode MS"/>
              </w:rPr>
              <w:t>RO</w:t>
            </w:r>
          </w:p>
        </w:tc>
        <w:tc>
          <w:tcPr>
            <w:tcW w:w="5184" w:type="dxa"/>
          </w:tcPr>
          <w:p w14:paraId="4EB53BFB" w14:textId="77777777" w:rsidR="00734A6D" w:rsidRPr="00357143" w:rsidRDefault="00734A6D" w:rsidP="00056DEC">
            <w:pPr>
              <w:pStyle w:val="TAL"/>
              <w:rPr>
                <w:rFonts w:eastAsia="Arial Unicode MS"/>
              </w:rPr>
            </w:pPr>
            <w:r w:rsidRPr="00357143">
              <w:rPr>
                <w:rFonts w:eastAsia="Arial Unicode MS"/>
              </w:rPr>
              <w:t>See clause 9.6.1</w:t>
            </w:r>
            <w:r w:rsidR="009A357B" w:rsidRPr="00357143">
              <w:rPr>
                <w:rFonts w:eastAsia="Arial Unicode MS"/>
              </w:rPr>
              <w:t>.</w:t>
            </w:r>
            <w:r w:rsidR="00024EA3" w:rsidRPr="00357143">
              <w:rPr>
                <w:rFonts w:eastAsia="Arial Unicode MS"/>
              </w:rPr>
              <w:t>3.</w:t>
            </w:r>
          </w:p>
        </w:tc>
      </w:tr>
      <w:tr w:rsidR="002C653E" w:rsidRPr="00357143" w14:paraId="49F09615" w14:textId="77777777" w:rsidTr="00630A55">
        <w:trPr>
          <w:jc w:val="center"/>
        </w:trPr>
        <w:tc>
          <w:tcPr>
            <w:tcW w:w="2304" w:type="dxa"/>
          </w:tcPr>
          <w:p w14:paraId="1929375F" w14:textId="77777777" w:rsidR="002C653E" w:rsidRPr="00357143" w:rsidRDefault="002C653E" w:rsidP="00056DEC">
            <w:pPr>
              <w:pStyle w:val="TAL"/>
              <w:rPr>
                <w:rFonts w:eastAsia="Arial Unicode MS"/>
                <w:i/>
              </w:rPr>
            </w:pPr>
            <w:r w:rsidRPr="00357143">
              <w:rPr>
                <w:rFonts w:eastAsia="Arial Unicode MS" w:hint="eastAsia"/>
                <w:i/>
                <w:lang w:eastAsia="ko-KR"/>
              </w:rPr>
              <w:t>resourceID</w:t>
            </w:r>
          </w:p>
        </w:tc>
        <w:tc>
          <w:tcPr>
            <w:tcW w:w="1080" w:type="dxa"/>
          </w:tcPr>
          <w:p w14:paraId="5D3DE956" w14:textId="77777777" w:rsidR="002C653E" w:rsidRPr="00357143" w:rsidRDefault="002C653E" w:rsidP="00056DEC">
            <w:pPr>
              <w:pStyle w:val="TAL"/>
              <w:jc w:val="center"/>
              <w:rPr>
                <w:rFonts w:eastAsia="Arial Unicode MS"/>
              </w:rPr>
            </w:pPr>
            <w:r w:rsidRPr="00357143">
              <w:rPr>
                <w:rFonts w:eastAsia="Arial Unicode MS" w:hint="eastAsia"/>
                <w:lang w:eastAsia="ko-KR"/>
              </w:rPr>
              <w:t>1</w:t>
            </w:r>
          </w:p>
        </w:tc>
        <w:tc>
          <w:tcPr>
            <w:tcW w:w="864" w:type="dxa"/>
          </w:tcPr>
          <w:p w14:paraId="2B2D806E" w14:textId="77777777" w:rsidR="002C653E" w:rsidRPr="00357143" w:rsidRDefault="006458A8" w:rsidP="00056DEC">
            <w:pPr>
              <w:pStyle w:val="TAL"/>
              <w:jc w:val="center"/>
              <w:rPr>
                <w:rFonts w:eastAsia="Arial Unicode MS"/>
              </w:rPr>
            </w:pPr>
            <w:r w:rsidRPr="00357143">
              <w:rPr>
                <w:rFonts w:eastAsia="Arial Unicode MS"/>
                <w:lang w:eastAsia="ko-KR"/>
              </w:rPr>
              <w:t>R</w:t>
            </w:r>
            <w:r w:rsidR="002C653E" w:rsidRPr="00357143">
              <w:rPr>
                <w:rFonts w:eastAsia="Arial Unicode MS" w:hint="eastAsia"/>
                <w:lang w:eastAsia="ko-KR"/>
              </w:rPr>
              <w:t>O</w:t>
            </w:r>
          </w:p>
        </w:tc>
        <w:tc>
          <w:tcPr>
            <w:tcW w:w="5184" w:type="dxa"/>
          </w:tcPr>
          <w:p w14:paraId="0BA4BCED" w14:textId="77777777" w:rsidR="002C653E" w:rsidRPr="00357143" w:rsidRDefault="002C653E" w:rsidP="00056DEC">
            <w:pPr>
              <w:pStyle w:val="TAL"/>
              <w:rPr>
                <w:rFonts w:eastAsia="Arial Unicode MS"/>
              </w:rPr>
            </w:pPr>
            <w:r w:rsidRPr="00357143">
              <w:rPr>
                <w:rFonts w:eastAsia="Arial Unicode MS"/>
              </w:rPr>
              <w:t>See clause 9.6.1</w:t>
            </w:r>
            <w:r w:rsidR="009A357B" w:rsidRPr="00357143">
              <w:rPr>
                <w:rFonts w:eastAsia="Arial Unicode MS"/>
              </w:rPr>
              <w:t>.</w:t>
            </w:r>
            <w:r w:rsidR="00024EA3" w:rsidRPr="00357143">
              <w:rPr>
                <w:rFonts w:eastAsia="Arial Unicode MS"/>
              </w:rPr>
              <w:t>3.</w:t>
            </w:r>
          </w:p>
        </w:tc>
      </w:tr>
      <w:tr w:rsidR="006458A8" w:rsidRPr="00357143" w14:paraId="0D3A45FD" w14:textId="77777777" w:rsidTr="00630A55">
        <w:trPr>
          <w:jc w:val="center"/>
        </w:trPr>
        <w:tc>
          <w:tcPr>
            <w:tcW w:w="2304" w:type="dxa"/>
          </w:tcPr>
          <w:p w14:paraId="2DBA7022" w14:textId="77777777" w:rsidR="006458A8" w:rsidRPr="00357143" w:rsidRDefault="006458A8" w:rsidP="00056DEC">
            <w:pPr>
              <w:pStyle w:val="TAL"/>
              <w:rPr>
                <w:rFonts w:eastAsia="Arial Unicode MS"/>
                <w:i/>
                <w:lang w:eastAsia="ko-KR"/>
              </w:rPr>
            </w:pPr>
            <w:r w:rsidRPr="00357143">
              <w:rPr>
                <w:rFonts w:eastAsia="Arial Unicode MS" w:hint="eastAsia"/>
                <w:i/>
                <w:lang w:eastAsia="ko-KR"/>
              </w:rPr>
              <w:t>resource</w:t>
            </w:r>
            <w:r w:rsidRPr="00357143">
              <w:rPr>
                <w:rFonts w:eastAsia="Arial Unicode MS"/>
                <w:i/>
                <w:lang w:eastAsia="ko-KR"/>
              </w:rPr>
              <w:t>Name</w:t>
            </w:r>
          </w:p>
        </w:tc>
        <w:tc>
          <w:tcPr>
            <w:tcW w:w="1080" w:type="dxa"/>
          </w:tcPr>
          <w:p w14:paraId="646C8D49" w14:textId="77777777" w:rsidR="006458A8" w:rsidRPr="00357143" w:rsidRDefault="006458A8" w:rsidP="00056DEC">
            <w:pPr>
              <w:pStyle w:val="TAL"/>
              <w:jc w:val="center"/>
              <w:rPr>
                <w:rFonts w:eastAsia="Arial Unicode MS"/>
                <w:lang w:eastAsia="ko-KR"/>
              </w:rPr>
            </w:pPr>
            <w:r w:rsidRPr="00357143">
              <w:rPr>
                <w:rFonts w:eastAsia="Arial Unicode MS" w:hint="eastAsia"/>
                <w:lang w:eastAsia="ko-KR"/>
              </w:rPr>
              <w:t>1</w:t>
            </w:r>
          </w:p>
        </w:tc>
        <w:tc>
          <w:tcPr>
            <w:tcW w:w="864" w:type="dxa"/>
          </w:tcPr>
          <w:p w14:paraId="3375078E" w14:textId="77777777" w:rsidR="006458A8" w:rsidRPr="00357143" w:rsidRDefault="006458A8" w:rsidP="00056DEC">
            <w:pPr>
              <w:pStyle w:val="TAL"/>
              <w:jc w:val="center"/>
              <w:rPr>
                <w:rFonts w:eastAsia="Arial Unicode MS"/>
                <w:lang w:eastAsia="ko-KR"/>
              </w:rPr>
            </w:pPr>
            <w:r w:rsidRPr="00357143">
              <w:rPr>
                <w:rFonts w:eastAsia="Arial Unicode MS"/>
                <w:lang w:eastAsia="ko-KR"/>
              </w:rPr>
              <w:t>WO</w:t>
            </w:r>
          </w:p>
        </w:tc>
        <w:tc>
          <w:tcPr>
            <w:tcW w:w="5184" w:type="dxa"/>
          </w:tcPr>
          <w:p w14:paraId="2BAFAADA" w14:textId="77777777" w:rsidR="006458A8" w:rsidRPr="00357143" w:rsidRDefault="006458A8" w:rsidP="00056DEC">
            <w:pPr>
              <w:pStyle w:val="TAL"/>
              <w:rPr>
                <w:rFonts w:eastAsia="Arial Unicode MS"/>
              </w:rPr>
            </w:pPr>
            <w:r w:rsidRPr="00357143">
              <w:rPr>
                <w:rFonts w:eastAsia="Arial Unicode MS"/>
              </w:rPr>
              <w:t>See clause 9.6.1.</w:t>
            </w:r>
            <w:r w:rsidR="00024EA3" w:rsidRPr="00357143">
              <w:rPr>
                <w:rFonts w:eastAsia="Arial Unicode MS"/>
              </w:rPr>
              <w:t>3.</w:t>
            </w:r>
          </w:p>
        </w:tc>
      </w:tr>
      <w:tr w:rsidR="006458A8" w:rsidRPr="00357143" w14:paraId="0400ABA7" w14:textId="77777777" w:rsidTr="00630A55">
        <w:trPr>
          <w:jc w:val="center"/>
        </w:trPr>
        <w:tc>
          <w:tcPr>
            <w:tcW w:w="2304" w:type="dxa"/>
          </w:tcPr>
          <w:p w14:paraId="0F9BB7C1" w14:textId="77777777" w:rsidR="006458A8" w:rsidRPr="00357143" w:rsidRDefault="006458A8" w:rsidP="00056DEC">
            <w:pPr>
              <w:pStyle w:val="TAL"/>
              <w:rPr>
                <w:rFonts w:eastAsia="Arial Unicode MS"/>
                <w:i/>
              </w:rPr>
            </w:pPr>
            <w:r w:rsidRPr="00357143">
              <w:rPr>
                <w:rFonts w:eastAsia="Arial Unicode MS"/>
                <w:i/>
              </w:rPr>
              <w:t>parentID</w:t>
            </w:r>
          </w:p>
        </w:tc>
        <w:tc>
          <w:tcPr>
            <w:tcW w:w="1080" w:type="dxa"/>
          </w:tcPr>
          <w:p w14:paraId="63E52D78" w14:textId="77777777" w:rsidR="006458A8" w:rsidRPr="00357143" w:rsidRDefault="006458A8" w:rsidP="00056DEC">
            <w:pPr>
              <w:pStyle w:val="TAL"/>
              <w:jc w:val="center"/>
              <w:rPr>
                <w:rFonts w:eastAsia="Arial Unicode MS"/>
              </w:rPr>
            </w:pPr>
            <w:r w:rsidRPr="00357143">
              <w:rPr>
                <w:rFonts w:eastAsia="Arial Unicode MS"/>
              </w:rPr>
              <w:t>1</w:t>
            </w:r>
          </w:p>
        </w:tc>
        <w:tc>
          <w:tcPr>
            <w:tcW w:w="864" w:type="dxa"/>
          </w:tcPr>
          <w:p w14:paraId="6A0E43EF" w14:textId="77777777" w:rsidR="006458A8" w:rsidRPr="00357143" w:rsidRDefault="006458A8" w:rsidP="00056DEC">
            <w:pPr>
              <w:pStyle w:val="TAL"/>
              <w:jc w:val="center"/>
              <w:rPr>
                <w:rFonts w:eastAsia="Arial Unicode MS"/>
              </w:rPr>
            </w:pPr>
            <w:r w:rsidRPr="00357143">
              <w:rPr>
                <w:rFonts w:eastAsia="Arial Unicode MS"/>
              </w:rPr>
              <w:t>RO</w:t>
            </w:r>
          </w:p>
        </w:tc>
        <w:tc>
          <w:tcPr>
            <w:tcW w:w="5184" w:type="dxa"/>
          </w:tcPr>
          <w:p w14:paraId="405124E1" w14:textId="77777777" w:rsidR="006458A8" w:rsidRPr="00357143" w:rsidRDefault="006458A8" w:rsidP="00056DEC">
            <w:pPr>
              <w:pStyle w:val="TAL"/>
              <w:rPr>
                <w:rFonts w:eastAsia="Arial Unicode MS"/>
              </w:rPr>
            </w:pPr>
            <w:r w:rsidRPr="00357143">
              <w:rPr>
                <w:rFonts w:eastAsia="Arial Unicode MS"/>
              </w:rPr>
              <w:t>See clause 9.6.1.</w:t>
            </w:r>
            <w:r w:rsidR="00024EA3" w:rsidRPr="00357143">
              <w:rPr>
                <w:rFonts w:eastAsia="Arial Unicode MS"/>
              </w:rPr>
              <w:t>3.</w:t>
            </w:r>
          </w:p>
        </w:tc>
      </w:tr>
      <w:tr w:rsidR="006458A8" w:rsidRPr="00357143" w14:paraId="12811A72" w14:textId="77777777" w:rsidTr="00630A55">
        <w:trPr>
          <w:jc w:val="center"/>
        </w:trPr>
        <w:tc>
          <w:tcPr>
            <w:tcW w:w="2304" w:type="dxa"/>
          </w:tcPr>
          <w:p w14:paraId="28C5C5F7" w14:textId="77777777" w:rsidR="006458A8" w:rsidRPr="00357143" w:rsidRDefault="006458A8" w:rsidP="00056DEC">
            <w:pPr>
              <w:pStyle w:val="TAL"/>
              <w:rPr>
                <w:rFonts w:eastAsia="Arial Unicode MS"/>
                <w:i/>
              </w:rPr>
            </w:pPr>
            <w:r w:rsidRPr="00357143">
              <w:rPr>
                <w:i/>
              </w:rPr>
              <w:t>expirationTime</w:t>
            </w:r>
          </w:p>
        </w:tc>
        <w:tc>
          <w:tcPr>
            <w:tcW w:w="1080" w:type="dxa"/>
          </w:tcPr>
          <w:p w14:paraId="46485338" w14:textId="77777777" w:rsidR="006458A8" w:rsidRPr="00357143" w:rsidRDefault="006458A8" w:rsidP="00056DEC">
            <w:pPr>
              <w:pStyle w:val="TAL"/>
              <w:jc w:val="center"/>
              <w:rPr>
                <w:rFonts w:eastAsia="Arial Unicode MS"/>
              </w:rPr>
            </w:pPr>
            <w:r w:rsidRPr="00357143">
              <w:t>1</w:t>
            </w:r>
          </w:p>
        </w:tc>
        <w:tc>
          <w:tcPr>
            <w:tcW w:w="864" w:type="dxa"/>
          </w:tcPr>
          <w:p w14:paraId="5FAD77EA" w14:textId="77777777" w:rsidR="006458A8" w:rsidRPr="00357143" w:rsidRDefault="006458A8" w:rsidP="00056DEC">
            <w:pPr>
              <w:pStyle w:val="TAL"/>
              <w:jc w:val="center"/>
              <w:rPr>
                <w:rFonts w:eastAsia="Arial Unicode MS"/>
              </w:rPr>
            </w:pPr>
            <w:r w:rsidRPr="00357143">
              <w:t>RW</w:t>
            </w:r>
          </w:p>
        </w:tc>
        <w:tc>
          <w:tcPr>
            <w:tcW w:w="5184" w:type="dxa"/>
          </w:tcPr>
          <w:p w14:paraId="1CDE2D6B"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0F7843EE" w14:textId="77777777" w:rsidTr="00630A55">
        <w:trPr>
          <w:jc w:val="center"/>
        </w:trPr>
        <w:tc>
          <w:tcPr>
            <w:tcW w:w="2304" w:type="dxa"/>
          </w:tcPr>
          <w:p w14:paraId="7DE04035" w14:textId="77777777" w:rsidR="006458A8" w:rsidRPr="00357143" w:rsidRDefault="006458A8" w:rsidP="00056DEC">
            <w:pPr>
              <w:pStyle w:val="TAL"/>
              <w:rPr>
                <w:rFonts w:eastAsia="Arial Unicode MS"/>
                <w:i/>
              </w:rPr>
            </w:pPr>
            <w:r w:rsidRPr="00357143">
              <w:rPr>
                <w:i/>
              </w:rPr>
              <w:t>accessControlPolicyIDs</w:t>
            </w:r>
          </w:p>
        </w:tc>
        <w:tc>
          <w:tcPr>
            <w:tcW w:w="1080" w:type="dxa"/>
          </w:tcPr>
          <w:p w14:paraId="1F0C2552" w14:textId="77777777" w:rsidR="006458A8" w:rsidRPr="00357143" w:rsidRDefault="006458A8" w:rsidP="00056DEC">
            <w:pPr>
              <w:pStyle w:val="TAL"/>
              <w:jc w:val="center"/>
              <w:rPr>
                <w:rFonts w:eastAsia="Arial Unicode MS"/>
              </w:rPr>
            </w:pPr>
            <w:r w:rsidRPr="00357143">
              <w:t>0..1 (L)</w:t>
            </w:r>
          </w:p>
        </w:tc>
        <w:tc>
          <w:tcPr>
            <w:tcW w:w="864" w:type="dxa"/>
          </w:tcPr>
          <w:p w14:paraId="30007C34" w14:textId="77777777" w:rsidR="006458A8" w:rsidRPr="00357143" w:rsidRDefault="006458A8" w:rsidP="00056DEC">
            <w:pPr>
              <w:pStyle w:val="TAL"/>
              <w:jc w:val="center"/>
              <w:rPr>
                <w:rFonts w:eastAsia="Arial Unicode MS"/>
              </w:rPr>
            </w:pPr>
            <w:r w:rsidRPr="00357143">
              <w:t>RW</w:t>
            </w:r>
          </w:p>
        </w:tc>
        <w:tc>
          <w:tcPr>
            <w:tcW w:w="5184" w:type="dxa"/>
          </w:tcPr>
          <w:p w14:paraId="1DA9A053"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7B63D8C1" w14:textId="77777777" w:rsidTr="00630A55">
        <w:trPr>
          <w:jc w:val="center"/>
        </w:trPr>
        <w:tc>
          <w:tcPr>
            <w:tcW w:w="2304" w:type="dxa"/>
            <w:tcBorders>
              <w:bottom w:val="single" w:sz="4" w:space="0" w:color="000000"/>
            </w:tcBorders>
          </w:tcPr>
          <w:p w14:paraId="13D2C8A5" w14:textId="77777777" w:rsidR="006458A8" w:rsidRPr="00357143" w:rsidRDefault="006458A8" w:rsidP="00056DEC">
            <w:pPr>
              <w:pStyle w:val="TAL"/>
              <w:rPr>
                <w:rFonts w:eastAsia="Arial Unicode MS"/>
                <w:i/>
              </w:rPr>
            </w:pPr>
            <w:r w:rsidRPr="00357143">
              <w:rPr>
                <w:i/>
              </w:rPr>
              <w:t>creationTime</w:t>
            </w:r>
          </w:p>
        </w:tc>
        <w:tc>
          <w:tcPr>
            <w:tcW w:w="1080" w:type="dxa"/>
            <w:tcBorders>
              <w:bottom w:val="single" w:sz="4" w:space="0" w:color="000000"/>
            </w:tcBorders>
          </w:tcPr>
          <w:p w14:paraId="18682AD9" w14:textId="77777777" w:rsidR="006458A8" w:rsidRPr="00357143" w:rsidRDefault="006458A8" w:rsidP="00056DEC">
            <w:pPr>
              <w:pStyle w:val="TAL"/>
              <w:jc w:val="center"/>
              <w:rPr>
                <w:rFonts w:eastAsia="Arial Unicode MS"/>
              </w:rPr>
            </w:pPr>
            <w:r w:rsidRPr="00357143">
              <w:t>1</w:t>
            </w:r>
          </w:p>
        </w:tc>
        <w:tc>
          <w:tcPr>
            <w:tcW w:w="864" w:type="dxa"/>
            <w:tcBorders>
              <w:bottom w:val="single" w:sz="4" w:space="0" w:color="000000"/>
            </w:tcBorders>
          </w:tcPr>
          <w:p w14:paraId="6F40968E" w14:textId="77777777" w:rsidR="006458A8" w:rsidRPr="00357143" w:rsidRDefault="006458A8" w:rsidP="00056DEC">
            <w:pPr>
              <w:pStyle w:val="TAL"/>
              <w:jc w:val="center"/>
              <w:rPr>
                <w:rFonts w:eastAsia="Arial Unicode MS"/>
              </w:rPr>
            </w:pPr>
            <w:r w:rsidRPr="00357143">
              <w:t>RO</w:t>
            </w:r>
          </w:p>
        </w:tc>
        <w:tc>
          <w:tcPr>
            <w:tcW w:w="5184" w:type="dxa"/>
            <w:tcBorders>
              <w:bottom w:val="single" w:sz="4" w:space="0" w:color="000000"/>
            </w:tcBorders>
          </w:tcPr>
          <w:p w14:paraId="1BDCA99E"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0792E1F4" w14:textId="77777777" w:rsidTr="00630A55">
        <w:trPr>
          <w:jc w:val="center"/>
        </w:trPr>
        <w:tc>
          <w:tcPr>
            <w:tcW w:w="2304" w:type="dxa"/>
          </w:tcPr>
          <w:p w14:paraId="407F5375" w14:textId="77777777" w:rsidR="006458A8" w:rsidRPr="00357143" w:rsidRDefault="006458A8" w:rsidP="00056DEC">
            <w:pPr>
              <w:pStyle w:val="TAL"/>
              <w:rPr>
                <w:rFonts w:eastAsia="Arial Unicode MS"/>
                <w:i/>
              </w:rPr>
            </w:pPr>
            <w:r w:rsidRPr="00357143">
              <w:rPr>
                <w:i/>
              </w:rPr>
              <w:t>lastModifiedTime</w:t>
            </w:r>
          </w:p>
        </w:tc>
        <w:tc>
          <w:tcPr>
            <w:tcW w:w="1080" w:type="dxa"/>
          </w:tcPr>
          <w:p w14:paraId="6FB18658" w14:textId="77777777" w:rsidR="006458A8" w:rsidRPr="00357143" w:rsidRDefault="006458A8" w:rsidP="00056DEC">
            <w:pPr>
              <w:pStyle w:val="TAL"/>
              <w:jc w:val="center"/>
              <w:rPr>
                <w:rFonts w:eastAsia="Arial Unicode MS"/>
              </w:rPr>
            </w:pPr>
            <w:r w:rsidRPr="00357143">
              <w:t>1</w:t>
            </w:r>
          </w:p>
        </w:tc>
        <w:tc>
          <w:tcPr>
            <w:tcW w:w="864" w:type="dxa"/>
          </w:tcPr>
          <w:p w14:paraId="087BCBD1" w14:textId="77777777" w:rsidR="006458A8" w:rsidRPr="00357143" w:rsidRDefault="006458A8" w:rsidP="00056DEC">
            <w:pPr>
              <w:pStyle w:val="TAL"/>
              <w:jc w:val="center"/>
              <w:rPr>
                <w:rFonts w:eastAsia="Arial Unicode MS"/>
              </w:rPr>
            </w:pPr>
            <w:r w:rsidRPr="00357143">
              <w:t>RO</w:t>
            </w:r>
          </w:p>
        </w:tc>
        <w:tc>
          <w:tcPr>
            <w:tcW w:w="5184" w:type="dxa"/>
          </w:tcPr>
          <w:p w14:paraId="1046CF7F"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rsidDel="00C324F7" w14:paraId="07D1FD2B" w14:textId="77777777" w:rsidTr="00630A55">
        <w:trPr>
          <w:jc w:val="center"/>
        </w:trPr>
        <w:tc>
          <w:tcPr>
            <w:tcW w:w="2304" w:type="dxa"/>
          </w:tcPr>
          <w:p w14:paraId="28F30491" w14:textId="77777777" w:rsidR="006458A8" w:rsidRPr="00357143" w:rsidRDefault="006458A8" w:rsidP="00056DEC">
            <w:pPr>
              <w:pStyle w:val="TAL"/>
              <w:rPr>
                <w:i/>
                <w:lang w:eastAsia="ko-KR"/>
              </w:rPr>
            </w:pPr>
            <w:r w:rsidRPr="00357143">
              <w:rPr>
                <w:i/>
                <w:lang w:eastAsia="ko-KR"/>
              </w:rPr>
              <w:t>labels</w:t>
            </w:r>
          </w:p>
        </w:tc>
        <w:tc>
          <w:tcPr>
            <w:tcW w:w="1080" w:type="dxa"/>
          </w:tcPr>
          <w:p w14:paraId="0E02E7A0" w14:textId="77777777" w:rsidR="006458A8" w:rsidRPr="00357143" w:rsidRDefault="006458A8" w:rsidP="00056DEC">
            <w:pPr>
              <w:pStyle w:val="TAL"/>
              <w:jc w:val="center"/>
              <w:rPr>
                <w:rFonts w:eastAsia="Malgun Gothic"/>
                <w:lang w:eastAsia="ko-KR"/>
              </w:rPr>
            </w:pPr>
            <w:r w:rsidRPr="00357143">
              <w:rPr>
                <w:rFonts w:eastAsia="Malgun Gothic"/>
                <w:lang w:eastAsia="ko-KR"/>
              </w:rPr>
              <w:t>0..1</w:t>
            </w:r>
            <w:r w:rsidR="00375EBC" w:rsidRPr="00357143">
              <w:rPr>
                <w:rFonts w:eastAsia="Arial Unicode MS"/>
              </w:rPr>
              <w:t>(L)</w:t>
            </w:r>
          </w:p>
        </w:tc>
        <w:tc>
          <w:tcPr>
            <w:tcW w:w="864" w:type="dxa"/>
          </w:tcPr>
          <w:p w14:paraId="207C9A67" w14:textId="77777777" w:rsidR="006458A8" w:rsidRPr="00357143" w:rsidRDefault="006458A8" w:rsidP="00056DEC">
            <w:pPr>
              <w:pStyle w:val="TAL"/>
              <w:jc w:val="center"/>
              <w:rPr>
                <w:rFonts w:eastAsia="Malgun Gothic"/>
                <w:lang w:eastAsia="ko-KR"/>
              </w:rPr>
            </w:pPr>
            <w:r w:rsidRPr="00357143">
              <w:rPr>
                <w:rFonts w:eastAsia="Malgun Gothic"/>
                <w:lang w:eastAsia="ko-KR"/>
              </w:rPr>
              <w:t>RO</w:t>
            </w:r>
          </w:p>
        </w:tc>
        <w:tc>
          <w:tcPr>
            <w:tcW w:w="5184" w:type="dxa"/>
          </w:tcPr>
          <w:p w14:paraId="673C1A83" w14:textId="77777777" w:rsidR="006458A8" w:rsidRPr="00357143" w:rsidRDefault="006458A8" w:rsidP="00056DEC">
            <w:pPr>
              <w:pStyle w:val="TAL"/>
              <w:rPr>
                <w:lang w:eastAsia="ko-KR"/>
              </w:rPr>
            </w:pPr>
            <w:r w:rsidRPr="00357143">
              <w:rPr>
                <w:rFonts w:eastAsia="Arial Unicode MS"/>
              </w:rPr>
              <w:t>See clause 9.6.1.3</w:t>
            </w:r>
            <w:r w:rsidR="00024EA3" w:rsidRPr="00357143">
              <w:rPr>
                <w:rFonts w:eastAsia="Arial Unicode MS"/>
              </w:rPr>
              <w:t>.</w:t>
            </w:r>
          </w:p>
        </w:tc>
      </w:tr>
      <w:tr w:rsidR="006458A8" w:rsidRPr="00357143" w:rsidDel="00C324F7" w14:paraId="77B86E31" w14:textId="77777777" w:rsidTr="00630A55">
        <w:trPr>
          <w:jc w:val="center"/>
        </w:trPr>
        <w:tc>
          <w:tcPr>
            <w:tcW w:w="2304" w:type="dxa"/>
          </w:tcPr>
          <w:p w14:paraId="1DEA0B7A" w14:textId="77777777" w:rsidR="006458A8" w:rsidRPr="00357143" w:rsidRDefault="006458A8" w:rsidP="00056DEC">
            <w:pPr>
              <w:pStyle w:val="TAL"/>
              <w:rPr>
                <w:i/>
                <w:lang w:eastAsia="ko-KR"/>
              </w:rPr>
            </w:pPr>
            <w:r w:rsidRPr="00357143">
              <w:rPr>
                <w:rFonts w:eastAsia="Arial Unicode MS" w:hint="eastAsia"/>
                <w:i/>
                <w:lang w:eastAsia="zh-CN"/>
              </w:rPr>
              <w:t>mgmtDefinition</w:t>
            </w:r>
          </w:p>
        </w:tc>
        <w:tc>
          <w:tcPr>
            <w:tcW w:w="1080" w:type="dxa"/>
          </w:tcPr>
          <w:p w14:paraId="36C70B48" w14:textId="77777777" w:rsidR="006458A8" w:rsidRPr="00357143" w:rsidRDefault="006458A8" w:rsidP="00056DEC">
            <w:pPr>
              <w:pStyle w:val="TAL"/>
              <w:jc w:val="center"/>
              <w:rPr>
                <w:rFonts w:eastAsia="Malgun Gothic"/>
                <w:lang w:eastAsia="ko-KR"/>
              </w:rPr>
            </w:pPr>
            <w:r w:rsidRPr="00357143">
              <w:rPr>
                <w:rFonts w:eastAsia="Arial Unicode MS" w:hint="eastAsia"/>
                <w:lang w:eastAsia="zh-CN"/>
              </w:rPr>
              <w:t>1</w:t>
            </w:r>
          </w:p>
        </w:tc>
        <w:tc>
          <w:tcPr>
            <w:tcW w:w="864" w:type="dxa"/>
          </w:tcPr>
          <w:p w14:paraId="0D089955" w14:textId="77777777" w:rsidR="006458A8" w:rsidRPr="00357143" w:rsidRDefault="006458A8" w:rsidP="00056DEC">
            <w:pPr>
              <w:pStyle w:val="TAL"/>
              <w:jc w:val="center"/>
              <w:rPr>
                <w:rFonts w:eastAsia="Malgun Gothic"/>
                <w:lang w:eastAsia="ko-KR"/>
              </w:rPr>
            </w:pPr>
            <w:r w:rsidRPr="00357143">
              <w:rPr>
                <w:rFonts w:eastAsia="Arial Unicode MS" w:hint="eastAsia"/>
                <w:lang w:eastAsia="zh-CN"/>
              </w:rPr>
              <w:t>WO</w:t>
            </w:r>
          </w:p>
        </w:tc>
        <w:tc>
          <w:tcPr>
            <w:tcW w:w="5184" w:type="dxa"/>
          </w:tcPr>
          <w:p w14:paraId="1DEF12FE" w14:textId="77777777" w:rsidR="006458A8" w:rsidRPr="00357143" w:rsidRDefault="006458A8" w:rsidP="00056DEC">
            <w:pPr>
              <w:pStyle w:val="TAL"/>
              <w:rPr>
                <w:lang w:eastAsia="ko-KR"/>
              </w:rPr>
            </w:pPr>
            <w:r w:rsidRPr="00357143">
              <w:rPr>
                <w:rFonts w:eastAsia="Arial Unicode MS"/>
              </w:rPr>
              <w:t>See clause 9.6.1</w:t>
            </w:r>
            <w:r w:rsidRPr="00357143">
              <w:rPr>
                <w:rFonts w:eastAsia="Arial Unicode MS"/>
                <w:lang w:eastAsia="zh-CN"/>
              </w:rPr>
              <w:t>5</w:t>
            </w:r>
            <w:r w:rsidRPr="00357143">
              <w:rPr>
                <w:rFonts w:eastAsia="Arial Unicode MS" w:hint="eastAsia"/>
                <w:lang w:eastAsia="ko-KR"/>
              </w:rPr>
              <w:t>.</w:t>
            </w:r>
            <w:r w:rsidRPr="00357143">
              <w:rPr>
                <w:rFonts w:eastAsia="Arial Unicode MS"/>
                <w:lang w:eastAsia="ko-KR"/>
              </w:rPr>
              <w:t xml:space="preserve"> </w:t>
            </w:r>
            <w:r w:rsidRPr="00357143">
              <w:rPr>
                <w:rFonts w:eastAsia="Arial Unicode MS" w:hint="eastAsia"/>
                <w:lang w:eastAsia="zh-CN"/>
              </w:rPr>
              <w:t xml:space="preserve">Has fixed value </w:t>
            </w:r>
            <w:r w:rsidRPr="00357143">
              <w:rPr>
                <w:rFonts w:eastAsia="Arial Unicode MS"/>
                <w:i/>
                <w:lang w:eastAsia="zh-CN"/>
              </w:rPr>
              <w:t>"</w:t>
            </w:r>
            <w:r w:rsidRPr="00357143">
              <w:rPr>
                <w:i/>
              </w:rPr>
              <w:t>cmdhLimits</w:t>
            </w:r>
            <w:r w:rsidRPr="00357143">
              <w:rPr>
                <w:rFonts w:eastAsia="Arial Unicode MS"/>
                <w:i/>
                <w:lang w:eastAsia="zh-CN"/>
              </w:rPr>
              <w:t>"</w:t>
            </w:r>
            <w:r w:rsidRPr="00357143">
              <w:rPr>
                <w:rFonts w:eastAsia="Arial Unicode MS"/>
                <w:lang w:eastAsia="zh-CN"/>
              </w:rPr>
              <w:t>.</w:t>
            </w:r>
          </w:p>
        </w:tc>
      </w:tr>
      <w:tr w:rsidR="00AE2FEC" w:rsidRPr="00357143" w:rsidDel="00C324F7" w14:paraId="0B1ED457" w14:textId="77777777" w:rsidTr="00630A55">
        <w:trPr>
          <w:jc w:val="center"/>
        </w:trPr>
        <w:tc>
          <w:tcPr>
            <w:tcW w:w="2304" w:type="dxa"/>
          </w:tcPr>
          <w:p w14:paraId="7968386C" w14:textId="77777777" w:rsidR="00AE2FEC" w:rsidRPr="00357143" w:rsidRDefault="00AE2FEC" w:rsidP="00056DEC">
            <w:pPr>
              <w:pStyle w:val="TAL"/>
              <w:rPr>
                <w:i/>
                <w:lang w:eastAsia="ko-KR"/>
              </w:rPr>
            </w:pPr>
            <w:r w:rsidRPr="00357143">
              <w:rPr>
                <w:rFonts w:eastAsia="Arial Unicode MS"/>
                <w:i/>
              </w:rPr>
              <w:t>object</w:t>
            </w:r>
            <w:r w:rsidRPr="00357143">
              <w:rPr>
                <w:rFonts w:eastAsia="Arial Unicode MS" w:hint="eastAsia"/>
                <w:i/>
                <w:lang w:eastAsia="zh-CN"/>
              </w:rPr>
              <w:t>ID</w:t>
            </w:r>
            <w:r w:rsidRPr="00357143">
              <w:rPr>
                <w:rFonts w:eastAsia="Arial Unicode MS"/>
                <w:i/>
                <w:lang w:eastAsia="zh-CN"/>
              </w:rPr>
              <w:t>s</w:t>
            </w:r>
          </w:p>
        </w:tc>
        <w:tc>
          <w:tcPr>
            <w:tcW w:w="1080" w:type="dxa"/>
          </w:tcPr>
          <w:p w14:paraId="2E49735B" w14:textId="77777777" w:rsidR="00AE2FEC" w:rsidRPr="00357143" w:rsidRDefault="00AE2FEC" w:rsidP="00056DEC">
            <w:pPr>
              <w:pStyle w:val="TAL"/>
              <w:jc w:val="center"/>
              <w:rPr>
                <w:rFonts w:eastAsia="Malgun Gothic"/>
                <w:lang w:eastAsia="ko-KR"/>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52DB4818" w14:textId="77777777" w:rsidR="00AE2FEC" w:rsidRPr="00357143" w:rsidRDefault="00AE2FEC" w:rsidP="00056DEC">
            <w:pPr>
              <w:pStyle w:val="TAL"/>
              <w:jc w:val="center"/>
              <w:rPr>
                <w:rFonts w:eastAsia="Malgun Gothic"/>
                <w:lang w:eastAsia="ko-KR"/>
              </w:rPr>
            </w:pPr>
            <w:r w:rsidRPr="00357143">
              <w:rPr>
                <w:rFonts w:eastAsia="Arial Unicode MS"/>
                <w:lang w:eastAsia="zh-CN"/>
              </w:rPr>
              <w:t>W</w:t>
            </w:r>
            <w:r>
              <w:rPr>
                <w:rFonts w:eastAsia="Arial Unicode MS" w:hint="eastAsia"/>
                <w:lang w:eastAsia="zh-CN"/>
              </w:rPr>
              <w:t>O</w:t>
            </w:r>
          </w:p>
        </w:tc>
        <w:tc>
          <w:tcPr>
            <w:tcW w:w="5184" w:type="dxa"/>
          </w:tcPr>
          <w:p w14:paraId="416998FC" w14:textId="77777777" w:rsidR="00AE2FEC" w:rsidRPr="00357143" w:rsidRDefault="00AE2FEC" w:rsidP="009D55D9">
            <w:pPr>
              <w:pStyle w:val="TAL"/>
              <w:rPr>
                <w:lang w:eastAsia="ko-KR"/>
              </w:rPr>
            </w:pPr>
            <w:r w:rsidRPr="00357143">
              <w:rPr>
                <w:rFonts w:eastAsia="Arial Unicode MS"/>
              </w:rPr>
              <w:t>See clause 9.6.15.</w:t>
            </w:r>
          </w:p>
        </w:tc>
      </w:tr>
      <w:tr w:rsidR="00AE2FEC" w:rsidRPr="00357143" w:rsidDel="00C324F7" w14:paraId="04544CC9" w14:textId="77777777" w:rsidTr="00630A55">
        <w:trPr>
          <w:jc w:val="center"/>
        </w:trPr>
        <w:tc>
          <w:tcPr>
            <w:tcW w:w="2304" w:type="dxa"/>
          </w:tcPr>
          <w:p w14:paraId="38C4CA73" w14:textId="77777777" w:rsidR="00AE2FEC" w:rsidRPr="00357143" w:rsidRDefault="00AE2FEC" w:rsidP="00056DEC">
            <w:pPr>
              <w:pStyle w:val="TAL"/>
              <w:rPr>
                <w:i/>
                <w:lang w:eastAsia="ko-KR"/>
              </w:rPr>
            </w:pPr>
            <w:r w:rsidRPr="00357143">
              <w:rPr>
                <w:rFonts w:eastAsia="Arial Unicode MS"/>
                <w:i/>
              </w:rPr>
              <w:t>objectPaths</w:t>
            </w:r>
          </w:p>
        </w:tc>
        <w:tc>
          <w:tcPr>
            <w:tcW w:w="1080" w:type="dxa"/>
          </w:tcPr>
          <w:p w14:paraId="70976422" w14:textId="77777777" w:rsidR="00AE2FEC" w:rsidRPr="00357143" w:rsidRDefault="00AE2FEC" w:rsidP="00056DEC">
            <w:pPr>
              <w:pStyle w:val="TAL"/>
              <w:jc w:val="center"/>
              <w:rPr>
                <w:rFonts w:eastAsia="Malgun Gothic"/>
                <w:lang w:eastAsia="ko-KR"/>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7AE95BB1" w14:textId="77777777" w:rsidR="00AE2FEC" w:rsidRPr="00357143" w:rsidRDefault="00AE2FEC" w:rsidP="00056DEC">
            <w:pPr>
              <w:pStyle w:val="TAL"/>
              <w:jc w:val="center"/>
              <w:rPr>
                <w:rFonts w:eastAsia="Malgun Gothic"/>
                <w:lang w:eastAsia="ko-KR"/>
              </w:rPr>
            </w:pPr>
            <w:r w:rsidRPr="00357143">
              <w:rPr>
                <w:rFonts w:eastAsia="Arial Unicode MS"/>
                <w:lang w:eastAsia="zh-CN"/>
              </w:rPr>
              <w:t>W</w:t>
            </w:r>
            <w:r>
              <w:rPr>
                <w:rFonts w:eastAsia="Arial Unicode MS" w:hint="eastAsia"/>
                <w:lang w:eastAsia="zh-CN"/>
              </w:rPr>
              <w:t>O</w:t>
            </w:r>
          </w:p>
        </w:tc>
        <w:tc>
          <w:tcPr>
            <w:tcW w:w="5184" w:type="dxa"/>
          </w:tcPr>
          <w:p w14:paraId="656F9281" w14:textId="77777777" w:rsidR="00AE2FEC" w:rsidRPr="00357143" w:rsidRDefault="00AE2FEC" w:rsidP="009D55D9">
            <w:pPr>
              <w:pStyle w:val="TAL"/>
              <w:rPr>
                <w:lang w:eastAsia="ko-KR"/>
              </w:rPr>
            </w:pPr>
            <w:r w:rsidRPr="00357143">
              <w:rPr>
                <w:rFonts w:eastAsia="Arial Unicode MS"/>
              </w:rPr>
              <w:t>See clause 9.6.15.</w:t>
            </w:r>
          </w:p>
        </w:tc>
      </w:tr>
      <w:tr w:rsidR="006458A8" w:rsidRPr="00357143" w:rsidDel="00C324F7" w14:paraId="425EAE92" w14:textId="77777777" w:rsidTr="00630A55">
        <w:trPr>
          <w:jc w:val="center"/>
        </w:trPr>
        <w:tc>
          <w:tcPr>
            <w:tcW w:w="2304" w:type="dxa"/>
          </w:tcPr>
          <w:p w14:paraId="31128068" w14:textId="77777777" w:rsidR="006458A8" w:rsidRPr="00357143" w:rsidRDefault="006458A8" w:rsidP="00056DEC">
            <w:pPr>
              <w:pStyle w:val="TAL"/>
              <w:rPr>
                <w:i/>
                <w:lang w:eastAsia="ko-KR"/>
              </w:rPr>
            </w:pPr>
            <w:r w:rsidRPr="00357143">
              <w:rPr>
                <w:rFonts w:eastAsia="Arial Unicode MS"/>
                <w:i/>
              </w:rPr>
              <w:t>description</w:t>
            </w:r>
          </w:p>
        </w:tc>
        <w:tc>
          <w:tcPr>
            <w:tcW w:w="1080" w:type="dxa"/>
          </w:tcPr>
          <w:p w14:paraId="2DD4D0E7" w14:textId="77777777" w:rsidR="006458A8" w:rsidRPr="00357143" w:rsidRDefault="006458A8" w:rsidP="00056DEC">
            <w:pPr>
              <w:pStyle w:val="TAL"/>
              <w:jc w:val="center"/>
              <w:rPr>
                <w:rFonts w:eastAsia="Malgun Gothic"/>
                <w:lang w:eastAsia="ko-KR"/>
              </w:rPr>
            </w:pPr>
            <w:r w:rsidRPr="00357143">
              <w:rPr>
                <w:rFonts w:eastAsia="Arial Unicode MS"/>
                <w:lang w:eastAsia="zh-CN"/>
              </w:rPr>
              <w:t>0..</w:t>
            </w:r>
            <w:r w:rsidRPr="00357143">
              <w:rPr>
                <w:rFonts w:eastAsia="Arial Unicode MS" w:hint="eastAsia"/>
                <w:lang w:eastAsia="zh-CN"/>
              </w:rPr>
              <w:t>1</w:t>
            </w:r>
          </w:p>
        </w:tc>
        <w:tc>
          <w:tcPr>
            <w:tcW w:w="864" w:type="dxa"/>
          </w:tcPr>
          <w:p w14:paraId="585EED75" w14:textId="77777777" w:rsidR="006458A8" w:rsidRPr="00357143" w:rsidRDefault="006458A8" w:rsidP="00056DEC">
            <w:pPr>
              <w:pStyle w:val="TAL"/>
              <w:jc w:val="center"/>
              <w:rPr>
                <w:rFonts w:eastAsia="Malgun Gothic"/>
                <w:lang w:eastAsia="ko-KR"/>
              </w:rPr>
            </w:pPr>
            <w:r w:rsidRPr="00357143">
              <w:rPr>
                <w:rFonts w:eastAsia="Arial Unicode MS"/>
              </w:rPr>
              <w:t>RW</w:t>
            </w:r>
          </w:p>
        </w:tc>
        <w:tc>
          <w:tcPr>
            <w:tcW w:w="5184" w:type="dxa"/>
          </w:tcPr>
          <w:p w14:paraId="4CC87C8B" w14:textId="77777777" w:rsidR="006458A8" w:rsidRPr="00357143" w:rsidRDefault="006458A8" w:rsidP="009D55D9">
            <w:pPr>
              <w:pStyle w:val="TAL"/>
              <w:rPr>
                <w:lang w:eastAsia="ko-KR"/>
              </w:rPr>
            </w:pPr>
            <w:r w:rsidRPr="00357143">
              <w:rPr>
                <w:rFonts w:eastAsia="Arial Unicode MS"/>
              </w:rPr>
              <w:t>See clause 9.6.15.</w:t>
            </w:r>
          </w:p>
        </w:tc>
      </w:tr>
      <w:tr w:rsidR="006458A8" w:rsidRPr="00357143" w:rsidDel="00C324F7" w14:paraId="75A5762E" w14:textId="77777777" w:rsidTr="00630A55">
        <w:trPr>
          <w:jc w:val="center"/>
        </w:trPr>
        <w:tc>
          <w:tcPr>
            <w:tcW w:w="2304" w:type="dxa"/>
          </w:tcPr>
          <w:p w14:paraId="455BFB38" w14:textId="77777777" w:rsidR="006458A8" w:rsidRPr="00357143" w:rsidDel="00C324F7" w:rsidRDefault="006458A8" w:rsidP="00056DEC">
            <w:pPr>
              <w:pStyle w:val="TAL"/>
              <w:rPr>
                <w:rFonts w:eastAsia="Arial Unicode MS"/>
                <w:i/>
              </w:rPr>
            </w:pPr>
            <w:r w:rsidRPr="00357143">
              <w:rPr>
                <w:rFonts w:hint="eastAsia"/>
                <w:i/>
                <w:lang w:eastAsia="ko-KR"/>
              </w:rPr>
              <w:t>order</w:t>
            </w:r>
          </w:p>
        </w:tc>
        <w:tc>
          <w:tcPr>
            <w:tcW w:w="1080" w:type="dxa"/>
          </w:tcPr>
          <w:p w14:paraId="74C1678F" w14:textId="77777777" w:rsidR="006458A8" w:rsidRPr="00357143" w:rsidDel="00C324F7" w:rsidRDefault="006458A8" w:rsidP="00056DEC">
            <w:pPr>
              <w:pStyle w:val="TAL"/>
              <w:jc w:val="center"/>
              <w:rPr>
                <w:rFonts w:eastAsia="Arial Unicode MS"/>
              </w:rPr>
            </w:pPr>
            <w:r w:rsidRPr="00357143">
              <w:rPr>
                <w:rFonts w:eastAsia="Malgun Gothic" w:hint="eastAsia"/>
                <w:lang w:eastAsia="ko-KR"/>
              </w:rPr>
              <w:t>1</w:t>
            </w:r>
          </w:p>
        </w:tc>
        <w:tc>
          <w:tcPr>
            <w:tcW w:w="864" w:type="dxa"/>
          </w:tcPr>
          <w:p w14:paraId="3AAEDF72" w14:textId="77777777" w:rsidR="006458A8" w:rsidRPr="00357143" w:rsidDel="00C324F7" w:rsidRDefault="006458A8" w:rsidP="00056DEC">
            <w:pPr>
              <w:pStyle w:val="TAL"/>
              <w:jc w:val="center"/>
              <w:rPr>
                <w:rFonts w:eastAsia="Arial Unicode MS"/>
              </w:rPr>
            </w:pPr>
            <w:r w:rsidRPr="00357143">
              <w:rPr>
                <w:rFonts w:eastAsia="Malgun Gothic" w:hint="eastAsia"/>
                <w:lang w:eastAsia="ko-KR"/>
              </w:rPr>
              <w:t>RW</w:t>
            </w:r>
          </w:p>
        </w:tc>
        <w:tc>
          <w:tcPr>
            <w:tcW w:w="5184" w:type="dxa"/>
          </w:tcPr>
          <w:p w14:paraId="61BEF40D" w14:textId="77777777" w:rsidR="006458A8" w:rsidRPr="00357143" w:rsidDel="00C324F7" w:rsidRDefault="006458A8" w:rsidP="00056DEC">
            <w:pPr>
              <w:pStyle w:val="TAL"/>
              <w:rPr>
                <w:rFonts w:eastAsia="Arial Unicode MS"/>
              </w:rPr>
            </w:pPr>
            <w:r w:rsidRPr="00357143">
              <w:rPr>
                <w:rFonts w:hint="eastAsia"/>
                <w:lang w:eastAsia="ko-KR"/>
              </w:rPr>
              <w:t xml:space="preserve">The index indicating in which order the </w:t>
            </w:r>
            <w:r w:rsidRPr="00357143">
              <w:rPr>
                <w:i/>
                <w:lang w:eastAsia="ko-KR"/>
              </w:rPr>
              <w:t>[</w:t>
            </w:r>
            <w:r w:rsidRPr="00357143">
              <w:rPr>
                <w:rFonts w:hint="eastAsia"/>
                <w:i/>
                <w:lang w:eastAsia="ko-KR"/>
              </w:rPr>
              <w:t>cmdhLimit</w:t>
            </w:r>
            <w:r w:rsidRPr="00357143">
              <w:rPr>
                <w:i/>
                <w:lang w:eastAsia="ko-KR"/>
              </w:rPr>
              <w:t>s]</w:t>
            </w:r>
            <w:r w:rsidRPr="00357143">
              <w:rPr>
                <w:rFonts w:hint="eastAsia"/>
                <w:lang w:eastAsia="ko-KR"/>
              </w:rPr>
              <w:t xml:space="preserve"> resource will be treated by the CSE to determine a value for the limit parameters.</w:t>
            </w:r>
            <w:r w:rsidRPr="00357143">
              <w:rPr>
                <w:lang w:eastAsia="ko-KR"/>
              </w:rPr>
              <w:t xml:space="preserve">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rsidDel="00C324F7" w14:paraId="24DCCCFA" w14:textId="77777777" w:rsidTr="00630A55">
        <w:trPr>
          <w:jc w:val="center"/>
        </w:trPr>
        <w:tc>
          <w:tcPr>
            <w:tcW w:w="2304" w:type="dxa"/>
          </w:tcPr>
          <w:p w14:paraId="67B3AC48" w14:textId="77777777" w:rsidR="006458A8" w:rsidRPr="00357143" w:rsidRDefault="006458A8" w:rsidP="00056DEC">
            <w:pPr>
              <w:pStyle w:val="TAL"/>
              <w:rPr>
                <w:i/>
                <w:lang w:eastAsia="ko-KR"/>
              </w:rPr>
            </w:pPr>
            <w:r w:rsidRPr="00357143">
              <w:rPr>
                <w:rFonts w:hint="eastAsia"/>
                <w:i/>
                <w:lang w:eastAsia="ko-KR"/>
              </w:rPr>
              <w:t>requestOrigin</w:t>
            </w:r>
          </w:p>
        </w:tc>
        <w:tc>
          <w:tcPr>
            <w:tcW w:w="1080" w:type="dxa"/>
          </w:tcPr>
          <w:p w14:paraId="72E543CF" w14:textId="77777777" w:rsidR="006458A8" w:rsidRPr="00357143" w:rsidRDefault="006458A8" w:rsidP="00056DEC">
            <w:pPr>
              <w:pStyle w:val="TAL"/>
              <w:jc w:val="center"/>
              <w:rPr>
                <w:rFonts w:eastAsia="Malgun Gothic"/>
                <w:lang w:eastAsia="ko-KR"/>
              </w:rPr>
            </w:pPr>
            <w:r w:rsidRPr="00357143">
              <w:rPr>
                <w:rFonts w:eastAsia="Malgun Gothic" w:hint="eastAsia"/>
                <w:lang w:eastAsia="ko-KR"/>
              </w:rPr>
              <w:t>1</w:t>
            </w:r>
          </w:p>
        </w:tc>
        <w:tc>
          <w:tcPr>
            <w:tcW w:w="864" w:type="dxa"/>
          </w:tcPr>
          <w:p w14:paraId="60674D7D" w14:textId="77777777" w:rsidR="006458A8" w:rsidRPr="00357143" w:rsidRDefault="006458A8" w:rsidP="00056DEC">
            <w:pPr>
              <w:pStyle w:val="TAL"/>
              <w:jc w:val="center"/>
              <w:rPr>
                <w:rFonts w:eastAsia="Malgun Gothic"/>
                <w:lang w:eastAsia="ko-KR"/>
              </w:rPr>
            </w:pPr>
            <w:r w:rsidRPr="00357143">
              <w:rPr>
                <w:rFonts w:eastAsia="Malgun Gothic" w:hint="eastAsia"/>
                <w:lang w:eastAsia="ko-KR"/>
              </w:rPr>
              <w:t>RW</w:t>
            </w:r>
          </w:p>
        </w:tc>
        <w:tc>
          <w:tcPr>
            <w:tcW w:w="5184" w:type="dxa"/>
          </w:tcPr>
          <w:p w14:paraId="7614A6D3" w14:textId="77777777" w:rsidR="006458A8" w:rsidRPr="00357143" w:rsidRDefault="006458A8" w:rsidP="00056DEC">
            <w:pPr>
              <w:pStyle w:val="TAL"/>
              <w:rPr>
                <w:rFonts w:eastAsia="Arial Unicode MS"/>
              </w:rPr>
            </w:pPr>
            <w:r w:rsidRPr="00357143">
              <w:rPr>
                <w:rFonts w:eastAsia="Arial Unicode MS"/>
              </w:rPr>
              <w:t xml:space="preserve">The </w:t>
            </w:r>
            <w:r w:rsidRPr="00357143">
              <w:rPr>
                <w:rFonts w:eastAsia="Arial Unicode MS" w:hint="eastAsia"/>
                <w:i/>
                <w:lang w:eastAsia="ko-KR"/>
              </w:rPr>
              <w:t>requestOrigin</w:t>
            </w:r>
            <w:r w:rsidRPr="00357143">
              <w:rPr>
                <w:rFonts w:eastAsia="Arial Unicode MS"/>
              </w:rPr>
              <w:t xml:space="preserve"> attribute is a list of zero or more local </w:t>
            </w:r>
            <w:r w:rsidRPr="00357143">
              <w:rPr>
                <w:rFonts w:eastAsia="Arial Unicode MS"/>
                <w:i/>
              </w:rPr>
              <w:t>AE-IDs</w:t>
            </w:r>
            <w:r w:rsidRPr="00357143">
              <w:rPr>
                <w:rFonts w:eastAsia="Arial Unicode MS"/>
              </w:rPr>
              <w:t xml:space="preserve">, </w:t>
            </w:r>
            <w:r w:rsidRPr="00357143">
              <w:rPr>
                <w:rFonts w:eastAsia="Arial Unicode MS"/>
                <w:i/>
              </w:rPr>
              <w:t>App-IDs</w:t>
            </w:r>
            <w:r w:rsidRPr="00357143">
              <w:rPr>
                <w:rFonts w:eastAsia="Arial Unicode MS"/>
              </w:rPr>
              <w:t>, or the strings</w:t>
            </w:r>
            <w:r w:rsidR="008C3BE6" w:rsidRPr="00357143">
              <w:rPr>
                <w:rFonts w:eastAsia="Arial Unicode MS"/>
              </w:rPr>
              <w:t xml:space="preserve"> </w:t>
            </w:r>
            <w:r w:rsidRPr="00357143">
              <w:rPr>
                <w:rFonts w:eastAsia="Arial Unicode MS"/>
              </w:rPr>
              <w:t>'</w:t>
            </w:r>
            <w:r w:rsidRPr="00357143">
              <w:rPr>
                <w:rFonts w:eastAsia="Arial Unicode MS" w:hint="eastAsia"/>
                <w:lang w:eastAsia="ko-KR"/>
              </w:rPr>
              <w:t>local</w:t>
            </w:r>
            <w:r w:rsidRPr="00357143">
              <w:rPr>
                <w:rFonts w:eastAsia="Arial Unicode MS"/>
              </w:rPr>
              <w:t>AE' or '</w:t>
            </w:r>
            <w:r w:rsidRPr="00357143">
              <w:rPr>
                <w:rFonts w:eastAsia="Arial Unicode MS" w:hint="eastAsia"/>
                <w:lang w:eastAsia="ko-KR"/>
              </w:rPr>
              <w:t>this</w:t>
            </w:r>
            <w:r w:rsidRPr="00357143">
              <w:rPr>
                <w:rFonts w:eastAsia="Arial Unicode MS"/>
              </w:rPr>
              <w:t xml:space="preserve">CSE'. </w:t>
            </w:r>
          </w:p>
          <w:p w14:paraId="1150D482" w14:textId="77777777" w:rsidR="006458A8" w:rsidRPr="00357143" w:rsidRDefault="006458A8" w:rsidP="00056DEC">
            <w:pPr>
              <w:pStyle w:val="TAL"/>
              <w:rPr>
                <w:rFonts w:eastAsia="Arial Unicode MS"/>
              </w:rPr>
            </w:pPr>
          </w:p>
          <w:p w14:paraId="64F52969" w14:textId="77777777" w:rsidR="006458A8" w:rsidRPr="00357143" w:rsidRDefault="006458A8" w:rsidP="00056DEC">
            <w:pPr>
              <w:pStyle w:val="TAL"/>
              <w:rPr>
                <w:rFonts w:eastAsia="Arial Unicode MS"/>
              </w:rPr>
            </w:pPr>
            <w:r w:rsidRPr="00357143">
              <w:rPr>
                <w:rFonts w:eastAsia="Arial Unicode MS"/>
              </w:rPr>
              <w:t xml:space="preserve">When an </w:t>
            </w:r>
            <w:r w:rsidRPr="00357143">
              <w:rPr>
                <w:rFonts w:eastAsia="Arial Unicode MS"/>
                <w:i/>
              </w:rPr>
              <w:t>AE-ID</w:t>
            </w:r>
            <w:r w:rsidRPr="00357143">
              <w:rPr>
                <w:rFonts w:eastAsia="Arial Unicode MS"/>
              </w:rPr>
              <w:t xml:space="preserve"> appears in the </w:t>
            </w:r>
            <w:r w:rsidRPr="00357143">
              <w:rPr>
                <w:rFonts w:eastAsia="Arial Unicode MS" w:hint="eastAsia"/>
                <w:i/>
                <w:lang w:eastAsia="ko-KR"/>
              </w:rPr>
              <w:t>requestOrigin</w:t>
            </w:r>
            <w:r w:rsidRPr="00357143">
              <w:rPr>
                <w:rFonts w:eastAsia="Arial Unicode MS"/>
              </w:rPr>
              <w:t xml:space="preserve"> attribute, the CMDH parameter limits defined inside </w:t>
            </w:r>
            <w:r w:rsidRPr="00357143">
              <w:rPr>
                <w:rFonts w:eastAsia="Arial Unicode MS"/>
                <w:i/>
              </w:rPr>
              <w:t>[cmdhLimits]</w:t>
            </w:r>
            <w:r w:rsidRPr="00357143">
              <w:rPr>
                <w:rFonts w:eastAsia="Arial Unicode MS"/>
              </w:rPr>
              <w:t xml:space="preserve"> resources are applicable for requests issued by that specific Application Entity</w:t>
            </w:r>
            <w:r w:rsidR="004C785D">
              <w:rPr>
                <w:rFonts w:eastAsia="Arial Unicode MS"/>
              </w:rPr>
              <w:t xml:space="preserve"> or for responses targeting that specific Application Entity</w:t>
            </w:r>
            <w:r w:rsidRPr="00357143">
              <w:rPr>
                <w:rFonts w:eastAsia="Arial Unicode MS"/>
              </w:rPr>
              <w:t xml:space="preserve">. </w:t>
            </w:r>
          </w:p>
          <w:p w14:paraId="2C42851A" w14:textId="77777777" w:rsidR="006458A8" w:rsidRPr="00357143" w:rsidRDefault="006458A8" w:rsidP="00056DEC">
            <w:pPr>
              <w:pStyle w:val="TAL"/>
              <w:rPr>
                <w:rFonts w:eastAsia="Arial Unicode MS"/>
              </w:rPr>
            </w:pPr>
          </w:p>
          <w:p w14:paraId="0EF8F5C3" w14:textId="77777777" w:rsidR="006458A8" w:rsidRPr="00357143" w:rsidRDefault="006458A8" w:rsidP="00056DEC">
            <w:pPr>
              <w:pStyle w:val="TAL"/>
              <w:rPr>
                <w:rFonts w:eastAsia="Arial Unicode MS"/>
              </w:rPr>
            </w:pPr>
            <w:r w:rsidRPr="00357143">
              <w:rPr>
                <w:rFonts w:eastAsia="Arial Unicode MS"/>
              </w:rPr>
              <w:t xml:space="preserve">When an </w:t>
            </w:r>
            <w:r w:rsidRPr="00357143">
              <w:rPr>
                <w:rFonts w:eastAsia="Arial Unicode MS"/>
                <w:i/>
              </w:rPr>
              <w:t>App-ID</w:t>
            </w:r>
            <w:r w:rsidRPr="00357143">
              <w:rPr>
                <w:rFonts w:eastAsia="Arial Unicode MS"/>
              </w:rPr>
              <w:t xml:space="preserve"> appears in the </w:t>
            </w:r>
            <w:r w:rsidRPr="00357143">
              <w:rPr>
                <w:rFonts w:eastAsia="Arial Unicode MS" w:hint="eastAsia"/>
                <w:i/>
                <w:lang w:eastAsia="ko-KR"/>
              </w:rPr>
              <w:t>requestOrigin</w:t>
            </w:r>
            <w:r w:rsidRPr="00357143">
              <w:rPr>
                <w:rFonts w:eastAsia="Arial Unicode MS"/>
              </w:rPr>
              <w:t xml:space="preserve"> attribute, the CMDH parameter limits defined inside </w:t>
            </w:r>
            <w:r w:rsidRPr="00357143">
              <w:rPr>
                <w:rFonts w:eastAsia="Arial Unicode MS"/>
                <w:i/>
              </w:rPr>
              <w:t>[cmdhLimits]</w:t>
            </w:r>
            <w:r w:rsidRPr="00357143">
              <w:rPr>
                <w:rFonts w:eastAsia="Arial Unicode MS"/>
              </w:rPr>
              <w:t xml:space="preserve"> resources are applicable for requests issued by </w:t>
            </w:r>
            <w:r w:rsidR="004C785D">
              <w:rPr>
                <w:rFonts w:eastAsia="Arial Unicode MS" w:hint="eastAsia"/>
                <w:lang w:eastAsia="zh-CN"/>
              </w:rPr>
              <w:t>an</w:t>
            </w:r>
            <w:r w:rsidR="004C785D" w:rsidRPr="00357143">
              <w:rPr>
                <w:rFonts w:eastAsia="Arial Unicode MS"/>
              </w:rPr>
              <w:t xml:space="preserve"> </w:t>
            </w:r>
            <w:r w:rsidRPr="00357143">
              <w:rPr>
                <w:rFonts w:eastAsia="Arial Unicode MS"/>
              </w:rPr>
              <w:t xml:space="preserve">AE </w:t>
            </w:r>
            <w:r w:rsidR="004C785D">
              <w:rPr>
                <w:rFonts w:eastAsia="Arial Unicode MS"/>
              </w:rPr>
              <w:t>or responses targeting an AE</w:t>
            </w:r>
            <w:r w:rsidR="004C785D" w:rsidRPr="00357143">
              <w:rPr>
                <w:rFonts w:eastAsia="Arial Unicode MS"/>
              </w:rPr>
              <w:t xml:space="preserve"> </w:t>
            </w:r>
            <w:r w:rsidRPr="00357143">
              <w:rPr>
                <w:rFonts w:eastAsia="Arial Unicode MS"/>
              </w:rPr>
              <w:t xml:space="preserve">with that </w:t>
            </w:r>
            <w:r w:rsidRPr="00357143">
              <w:rPr>
                <w:rFonts w:eastAsia="Arial Unicode MS"/>
                <w:i/>
              </w:rPr>
              <w:t>App-ID</w:t>
            </w:r>
            <w:r w:rsidRPr="00357143">
              <w:rPr>
                <w:rFonts w:eastAsia="Arial Unicode MS"/>
              </w:rPr>
              <w:t xml:space="preserve"> unless already covered by another </w:t>
            </w:r>
            <w:r w:rsidRPr="00357143">
              <w:rPr>
                <w:rFonts w:eastAsia="Arial Unicode MS"/>
                <w:i/>
              </w:rPr>
              <w:t>[cmdhLimits]</w:t>
            </w:r>
            <w:r w:rsidRPr="00357143">
              <w:rPr>
                <w:rFonts w:eastAsia="Arial Unicode MS"/>
              </w:rPr>
              <w:t xml:space="preserve"> resource with a</w:t>
            </w:r>
            <w:r w:rsidRPr="00357143">
              <w:rPr>
                <w:rFonts w:eastAsia="Arial Unicode MS" w:hint="eastAsia"/>
                <w:lang w:eastAsia="ko-KR"/>
              </w:rPr>
              <w:t xml:space="preserve"> </w:t>
            </w:r>
            <w:r w:rsidRPr="00357143">
              <w:rPr>
                <w:rFonts w:eastAsia="Arial Unicode MS" w:hint="eastAsia"/>
                <w:i/>
                <w:lang w:eastAsia="ko-KR"/>
              </w:rPr>
              <w:t>requestOrigin</w:t>
            </w:r>
            <w:r w:rsidRPr="00357143">
              <w:rPr>
                <w:rFonts w:eastAsia="Arial Unicode MS"/>
              </w:rPr>
              <w:t xml:space="preserve"> </w:t>
            </w:r>
            <w:r w:rsidRPr="00357143">
              <w:rPr>
                <w:rFonts w:eastAsia="Arial Unicode MS" w:hint="eastAsia"/>
                <w:lang w:eastAsia="ko-KR"/>
              </w:rPr>
              <w:t xml:space="preserve">attribute </w:t>
            </w:r>
            <w:r w:rsidRPr="00357143">
              <w:rPr>
                <w:rFonts w:eastAsia="Arial Unicode MS"/>
              </w:rPr>
              <w:t xml:space="preserve">containing its specific </w:t>
            </w:r>
            <w:r w:rsidRPr="00357143">
              <w:rPr>
                <w:rFonts w:eastAsia="Arial Unicode MS"/>
                <w:i/>
              </w:rPr>
              <w:t>AE-ID</w:t>
            </w:r>
            <w:r w:rsidRPr="00357143">
              <w:rPr>
                <w:rFonts w:eastAsia="Arial Unicode MS"/>
              </w:rPr>
              <w:t xml:space="preserve">. </w:t>
            </w:r>
          </w:p>
          <w:p w14:paraId="7FF8FFF8" w14:textId="77777777" w:rsidR="006458A8" w:rsidRPr="00357143" w:rsidRDefault="006458A8" w:rsidP="00056DEC">
            <w:pPr>
              <w:pStyle w:val="TAL"/>
              <w:rPr>
                <w:rFonts w:eastAsia="Arial Unicode MS"/>
              </w:rPr>
            </w:pPr>
          </w:p>
          <w:p w14:paraId="0E80CDE6" w14:textId="77777777" w:rsidR="006458A8" w:rsidRPr="00357143" w:rsidRDefault="006458A8" w:rsidP="00056DEC">
            <w:pPr>
              <w:pStyle w:val="TAL"/>
              <w:rPr>
                <w:rFonts w:eastAsia="Arial Unicode MS"/>
                <w:lang w:eastAsia="ko-KR"/>
              </w:rPr>
            </w:pPr>
            <w:r w:rsidRPr="00357143">
              <w:rPr>
                <w:rFonts w:eastAsia="Arial Unicode MS"/>
              </w:rPr>
              <w:t>When the string '</w:t>
            </w:r>
            <w:r w:rsidRPr="00357143">
              <w:rPr>
                <w:rFonts w:eastAsia="Arial Unicode MS" w:hint="eastAsia"/>
                <w:lang w:eastAsia="ko-KR"/>
              </w:rPr>
              <w:t>local</w:t>
            </w:r>
            <w:r w:rsidRPr="00357143">
              <w:rPr>
                <w:rFonts w:eastAsia="Arial Unicode MS"/>
              </w:rPr>
              <w:t xml:space="preserve">AE' appears in the </w:t>
            </w:r>
            <w:r w:rsidRPr="00357143">
              <w:rPr>
                <w:rFonts w:eastAsia="Arial Unicode MS" w:hint="eastAsia"/>
                <w:i/>
                <w:lang w:eastAsia="ko-KR"/>
              </w:rPr>
              <w:t>requestOrigin</w:t>
            </w:r>
            <w:r w:rsidRPr="00357143">
              <w:rPr>
                <w:rFonts w:eastAsia="Arial Unicode MS"/>
              </w:rPr>
              <w:t xml:space="preserve"> attribute, CMDH parameter limits defined inside </w:t>
            </w:r>
            <w:r w:rsidRPr="00357143">
              <w:rPr>
                <w:rFonts w:eastAsia="Arial Unicode MS"/>
                <w:i/>
              </w:rPr>
              <w:t>[cmdhLimits]</w:t>
            </w:r>
            <w:r w:rsidRPr="00357143">
              <w:rPr>
                <w:rFonts w:eastAsia="Arial Unicode MS"/>
              </w:rPr>
              <w:t xml:space="preserve"> resources are applicable for all local AEs </w:t>
            </w:r>
            <w:r w:rsidR="004C785D">
              <w:rPr>
                <w:rFonts w:eastAsia="Arial Unicode MS"/>
              </w:rPr>
              <w:t>hosted on the node associated to this CMDH policy</w:t>
            </w:r>
            <w:r w:rsidR="004C785D" w:rsidRPr="00357143">
              <w:rPr>
                <w:rFonts w:eastAsia="Arial Unicode MS" w:hint="eastAsia"/>
                <w:lang w:eastAsia="ko-KR"/>
              </w:rPr>
              <w:t xml:space="preserve"> </w:t>
            </w:r>
            <w:r w:rsidRPr="00357143">
              <w:rPr>
                <w:rFonts w:eastAsia="Arial Unicode MS" w:hint="eastAsia"/>
                <w:lang w:eastAsia="ko-KR"/>
              </w:rPr>
              <w:t xml:space="preserve">unless covered by another </w:t>
            </w:r>
            <w:r w:rsidRPr="00357143">
              <w:rPr>
                <w:rFonts w:eastAsia="Arial Unicode MS"/>
                <w:i/>
                <w:lang w:eastAsia="ko-KR"/>
              </w:rPr>
              <w:t>[</w:t>
            </w:r>
            <w:r w:rsidRPr="00357143">
              <w:rPr>
                <w:rFonts w:eastAsia="Arial Unicode MS" w:hint="eastAsia"/>
                <w:i/>
                <w:lang w:eastAsia="ko-KR"/>
              </w:rPr>
              <w:t>cmdhLimits</w:t>
            </w:r>
            <w:r w:rsidRPr="00357143">
              <w:rPr>
                <w:rFonts w:eastAsia="Arial Unicode MS"/>
                <w:i/>
                <w:lang w:eastAsia="ko-KR"/>
              </w:rPr>
              <w:t>]</w:t>
            </w:r>
            <w:r w:rsidRPr="00357143">
              <w:rPr>
                <w:rFonts w:eastAsia="Arial Unicode MS" w:hint="eastAsia"/>
                <w:lang w:eastAsia="ko-KR"/>
              </w:rPr>
              <w:t xml:space="preserve"> resource with a </w:t>
            </w:r>
            <w:r w:rsidRPr="00357143">
              <w:rPr>
                <w:rFonts w:eastAsia="Arial Unicode MS" w:hint="eastAsia"/>
                <w:i/>
                <w:lang w:eastAsia="ko-KR"/>
              </w:rPr>
              <w:t>requestOrigin</w:t>
            </w:r>
            <w:r w:rsidRPr="00357143">
              <w:rPr>
                <w:rFonts w:eastAsia="Arial Unicode MS" w:hint="eastAsia"/>
                <w:lang w:eastAsia="ko-KR"/>
              </w:rPr>
              <w:t xml:space="preserve"> attribute containing the specific </w:t>
            </w:r>
            <w:r w:rsidRPr="00357143">
              <w:rPr>
                <w:rFonts w:eastAsia="Arial Unicode MS"/>
                <w:i/>
                <w:lang w:eastAsia="ko-KR"/>
              </w:rPr>
              <w:t>AE</w:t>
            </w:r>
            <w:r w:rsidRPr="00357143">
              <w:rPr>
                <w:rFonts w:eastAsia="Arial Unicode MS" w:hint="eastAsia"/>
                <w:i/>
                <w:lang w:eastAsia="ko-KR"/>
              </w:rPr>
              <w:t>-ID</w:t>
            </w:r>
            <w:r w:rsidRPr="00357143">
              <w:rPr>
                <w:rFonts w:eastAsia="Arial Unicode MS" w:hint="eastAsia"/>
                <w:lang w:eastAsia="ko-KR"/>
              </w:rPr>
              <w:t xml:space="preserve"> or </w:t>
            </w:r>
            <w:r w:rsidRPr="00357143">
              <w:rPr>
                <w:rFonts w:eastAsia="Arial Unicode MS" w:hint="eastAsia"/>
                <w:i/>
                <w:lang w:eastAsia="ko-KR"/>
              </w:rPr>
              <w:t>App-ID</w:t>
            </w:r>
            <w:r w:rsidRPr="00357143">
              <w:rPr>
                <w:rFonts w:eastAsia="Arial Unicode MS" w:hint="eastAsia"/>
                <w:lang w:eastAsia="ko-KR"/>
              </w:rPr>
              <w:t xml:space="preserve"> of the </w:t>
            </w:r>
            <w:r w:rsidRPr="00357143">
              <w:rPr>
                <w:rFonts w:eastAsia="Arial Unicode MS"/>
                <w:lang w:eastAsia="ko-KR"/>
              </w:rPr>
              <w:t>O</w:t>
            </w:r>
            <w:r w:rsidRPr="00357143">
              <w:rPr>
                <w:rFonts w:eastAsia="Arial Unicode MS" w:hint="eastAsia"/>
                <w:lang w:eastAsia="ko-KR"/>
              </w:rPr>
              <w:t>riginator of the request.</w:t>
            </w:r>
          </w:p>
          <w:p w14:paraId="7E67AD51" w14:textId="77777777" w:rsidR="006458A8" w:rsidRPr="00357143" w:rsidRDefault="006458A8" w:rsidP="00056DEC">
            <w:pPr>
              <w:pStyle w:val="TAL"/>
              <w:rPr>
                <w:rFonts w:eastAsia="Arial Unicode MS"/>
              </w:rPr>
            </w:pPr>
          </w:p>
          <w:p w14:paraId="6A71088A" w14:textId="77777777" w:rsidR="006458A8" w:rsidRPr="00357143" w:rsidRDefault="006458A8" w:rsidP="00056DEC">
            <w:pPr>
              <w:pStyle w:val="TAL"/>
              <w:rPr>
                <w:rFonts w:eastAsia="Arial Unicode MS"/>
              </w:rPr>
            </w:pPr>
            <w:r w:rsidRPr="00357143">
              <w:rPr>
                <w:rFonts w:eastAsia="Arial Unicode MS"/>
              </w:rPr>
              <w:t>When the string '</w:t>
            </w:r>
            <w:r w:rsidRPr="00357143">
              <w:rPr>
                <w:rFonts w:eastAsia="Arial Unicode MS" w:hint="eastAsia"/>
                <w:lang w:eastAsia="ko-KR"/>
              </w:rPr>
              <w:t>this</w:t>
            </w:r>
            <w:r w:rsidRPr="00357143">
              <w:rPr>
                <w:rFonts w:eastAsia="Arial Unicode MS"/>
              </w:rPr>
              <w:t xml:space="preserve">CSE' appears in the </w:t>
            </w:r>
            <w:r w:rsidRPr="00357143">
              <w:rPr>
                <w:rFonts w:eastAsia="Arial Unicode MS" w:hint="eastAsia"/>
                <w:i/>
                <w:lang w:eastAsia="ko-KR"/>
              </w:rPr>
              <w:t>requestOrigin</w:t>
            </w:r>
            <w:r w:rsidRPr="00357143">
              <w:rPr>
                <w:rFonts w:eastAsia="Arial Unicode MS"/>
              </w:rPr>
              <w:t xml:space="preserve"> attribute, CMDH parameter limits defined inside </w:t>
            </w:r>
            <w:r w:rsidRPr="00357143">
              <w:rPr>
                <w:rFonts w:eastAsia="Arial Unicode MS"/>
                <w:i/>
              </w:rPr>
              <w:t>[cmdhLimits]</w:t>
            </w:r>
            <w:r w:rsidRPr="00357143">
              <w:rPr>
                <w:rFonts w:eastAsia="Arial Unicode MS"/>
              </w:rPr>
              <w:t xml:space="preserve"> resources are applicable for all requests that are originating from the CSE</w:t>
            </w:r>
            <w:r w:rsidR="00062238">
              <w:rPr>
                <w:rFonts w:eastAsia="Arial Unicode MS"/>
              </w:rPr>
              <w:t xml:space="preserve"> hosted on the node associated to this CMDH policy</w:t>
            </w:r>
            <w:r w:rsidR="00062238" w:rsidRPr="00357143">
              <w:rPr>
                <w:rFonts w:eastAsia="Arial Unicode MS"/>
              </w:rPr>
              <w:t>.</w:t>
            </w:r>
            <w:r w:rsidR="00062238">
              <w:rPr>
                <w:rFonts w:eastAsia="Arial Unicode MS"/>
              </w:rPr>
              <w:t xml:space="preserve"> This is only valid if the associated node is an ASN or MN</w:t>
            </w:r>
            <w:r w:rsidRPr="00357143">
              <w:rPr>
                <w:rFonts w:eastAsia="Arial Unicode MS"/>
              </w:rPr>
              <w:t>.</w:t>
            </w:r>
          </w:p>
          <w:p w14:paraId="0D6189C0" w14:textId="77777777" w:rsidR="006458A8" w:rsidRPr="00357143" w:rsidRDefault="006458A8" w:rsidP="00056DEC">
            <w:pPr>
              <w:pStyle w:val="TAL"/>
              <w:rPr>
                <w:rFonts w:eastAsia="Arial Unicode MS"/>
                <w:lang w:eastAsia="ko-KR"/>
              </w:rPr>
            </w:pPr>
          </w:p>
          <w:p w14:paraId="71EE48A3" w14:textId="77777777" w:rsidR="006458A8" w:rsidRPr="00357143" w:rsidRDefault="006458A8" w:rsidP="00056DEC">
            <w:pPr>
              <w:pStyle w:val="TAL"/>
              <w:rPr>
                <w:lang w:eastAsia="ko-KR"/>
              </w:rPr>
            </w:pPr>
            <w:r w:rsidRPr="00357143">
              <w:rPr>
                <w:lang w:eastAsia="ko-KR"/>
              </w:rPr>
              <w:t xml:space="preserve">The </w:t>
            </w:r>
            <w:r w:rsidR="00105257">
              <w:rPr>
                <w:rFonts w:eastAsia="Arial Unicode MS"/>
              </w:rPr>
              <w:t>set of CMDH policies associated with a particular node</w:t>
            </w:r>
            <w:r w:rsidRPr="00357143">
              <w:rPr>
                <w:lang w:eastAsia="ko-KR"/>
              </w:rPr>
              <w:t xml:space="preserve"> shall contain at least one </w:t>
            </w:r>
            <w:r w:rsidRPr="00357143">
              <w:rPr>
                <w:i/>
                <w:lang w:eastAsia="ko-KR"/>
              </w:rPr>
              <w:t>[cmdhLimits]</w:t>
            </w:r>
            <w:r w:rsidRPr="00357143">
              <w:rPr>
                <w:lang w:eastAsia="ko-KR"/>
              </w:rPr>
              <w:t xml:space="preserve"> resource that contains 'localAE' in the </w:t>
            </w:r>
            <w:r w:rsidRPr="00357143">
              <w:rPr>
                <w:i/>
                <w:lang w:eastAsia="ko-KR"/>
              </w:rPr>
              <w:t>requestOrigin</w:t>
            </w:r>
            <w:r w:rsidRPr="00357143">
              <w:rPr>
                <w:lang w:eastAsia="ko-KR"/>
              </w:rPr>
              <w:t xml:space="preserve"> attribute. </w:t>
            </w:r>
          </w:p>
          <w:p w14:paraId="5D6596C4" w14:textId="77777777" w:rsidR="006458A8" w:rsidRPr="00357143" w:rsidRDefault="006458A8" w:rsidP="00056DEC">
            <w:pPr>
              <w:pStyle w:val="TAL"/>
              <w:rPr>
                <w:lang w:eastAsia="ko-KR"/>
              </w:rPr>
            </w:pPr>
          </w:p>
          <w:p w14:paraId="1D55B94B" w14:textId="77777777" w:rsidR="006458A8" w:rsidRPr="00357143" w:rsidRDefault="006458A8" w:rsidP="00056DEC">
            <w:pPr>
              <w:pStyle w:val="TAL"/>
              <w:rPr>
                <w:lang w:eastAsia="ko-KR"/>
              </w:rPr>
            </w:pPr>
            <w:r w:rsidRPr="00357143">
              <w:rPr>
                <w:lang w:eastAsia="ko-KR"/>
              </w:rPr>
              <w:t xml:space="preserve">The </w:t>
            </w:r>
            <w:r w:rsidR="00C13995">
              <w:rPr>
                <w:rFonts w:eastAsia="Arial Unicode MS"/>
              </w:rPr>
              <w:t>set of CMDH policies associated with a particular ASN or MN</w:t>
            </w:r>
            <w:r w:rsidRPr="00357143">
              <w:rPr>
                <w:lang w:eastAsia="ko-KR"/>
              </w:rPr>
              <w:t xml:space="preserve"> shall contain at least one </w:t>
            </w:r>
            <w:r w:rsidRPr="00357143">
              <w:rPr>
                <w:i/>
                <w:lang w:eastAsia="ko-KR"/>
              </w:rPr>
              <w:t>[cmdhLimits]</w:t>
            </w:r>
            <w:r w:rsidRPr="00357143">
              <w:rPr>
                <w:lang w:eastAsia="ko-KR"/>
              </w:rPr>
              <w:t xml:space="preserve"> resource that contains 'thisCSE' in the </w:t>
            </w:r>
            <w:r w:rsidRPr="00357143">
              <w:rPr>
                <w:i/>
                <w:lang w:eastAsia="ko-KR"/>
              </w:rPr>
              <w:t>requestOrigin</w:t>
            </w:r>
            <w:r w:rsidRPr="00357143">
              <w:rPr>
                <w:lang w:eastAsia="ko-KR"/>
              </w:rPr>
              <w:t xml:space="preserve"> attribute.</w:t>
            </w:r>
          </w:p>
          <w:p w14:paraId="7CB22EC9" w14:textId="77777777" w:rsidR="006458A8" w:rsidRPr="00357143" w:rsidRDefault="006458A8" w:rsidP="00056DEC">
            <w:pPr>
              <w:pStyle w:val="TAL"/>
              <w:rPr>
                <w:lang w:eastAsia="ko-KR"/>
              </w:rPr>
            </w:pPr>
          </w:p>
          <w:p w14:paraId="5AB9CC3B" w14:textId="77777777" w:rsidR="006458A8" w:rsidRPr="00357143" w:rsidRDefault="006458A8" w:rsidP="00056DEC">
            <w:pPr>
              <w:pStyle w:val="TAL"/>
              <w:rPr>
                <w:lang w:eastAsia="ko-KR"/>
              </w:rPr>
            </w:pP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rsidDel="00C324F7" w14:paraId="4E805B42" w14:textId="77777777" w:rsidTr="00630A55">
        <w:trPr>
          <w:jc w:val="center"/>
        </w:trPr>
        <w:tc>
          <w:tcPr>
            <w:tcW w:w="2304" w:type="dxa"/>
          </w:tcPr>
          <w:p w14:paraId="45B0489E" w14:textId="77777777" w:rsidR="006458A8" w:rsidRPr="00357143" w:rsidRDefault="006458A8" w:rsidP="00056DEC">
            <w:pPr>
              <w:pStyle w:val="TAL"/>
              <w:rPr>
                <w:rFonts w:eastAsia="Arial Unicode MS" w:cs="Arial"/>
                <w:i/>
              </w:rPr>
            </w:pPr>
            <w:r w:rsidRPr="00357143">
              <w:rPr>
                <w:rFonts w:eastAsia="Arial Unicode MS"/>
                <w:i/>
              </w:rPr>
              <w:t>limitsEventCategory</w:t>
            </w:r>
          </w:p>
        </w:tc>
        <w:tc>
          <w:tcPr>
            <w:tcW w:w="1080" w:type="dxa"/>
          </w:tcPr>
          <w:p w14:paraId="16DEBF46" w14:textId="77777777" w:rsidR="006458A8" w:rsidRPr="00357143" w:rsidRDefault="006458A8" w:rsidP="00056DEC">
            <w:pPr>
              <w:pStyle w:val="TAL"/>
              <w:jc w:val="center"/>
              <w:rPr>
                <w:rFonts w:eastAsia="Arial Unicode MS" w:cs="Arial"/>
              </w:rPr>
            </w:pPr>
            <w:r w:rsidRPr="00357143">
              <w:t>1</w:t>
            </w:r>
          </w:p>
        </w:tc>
        <w:tc>
          <w:tcPr>
            <w:tcW w:w="864" w:type="dxa"/>
          </w:tcPr>
          <w:p w14:paraId="7A5CAD27" w14:textId="77777777" w:rsidR="006458A8" w:rsidRPr="00357143" w:rsidRDefault="006458A8" w:rsidP="00056DEC">
            <w:pPr>
              <w:pStyle w:val="TAL"/>
              <w:jc w:val="center"/>
              <w:rPr>
                <w:rFonts w:eastAsia="Arial Unicode MS" w:cs="Arial"/>
              </w:rPr>
            </w:pPr>
            <w:r w:rsidRPr="00357143">
              <w:rPr>
                <w:rFonts w:eastAsia="Arial Unicode MS"/>
              </w:rPr>
              <w:t>RW</w:t>
            </w:r>
          </w:p>
        </w:tc>
        <w:tc>
          <w:tcPr>
            <w:tcW w:w="5184" w:type="dxa"/>
          </w:tcPr>
          <w:p w14:paraId="506BB15F" w14:textId="77777777" w:rsidR="006458A8" w:rsidRPr="00357143" w:rsidRDefault="006458A8" w:rsidP="00AA6C74">
            <w:pPr>
              <w:pStyle w:val="TAL"/>
              <w:rPr>
                <w:rFonts w:eastAsia="Arial Unicode MS" w:cs="Arial"/>
              </w:rPr>
            </w:pPr>
            <w:r w:rsidRPr="00357143">
              <w:rPr>
                <w:rFonts w:eastAsia="Arial Unicode MS"/>
              </w:rPr>
              <w:t>Allowed v</w:t>
            </w:r>
            <w:r w:rsidRPr="00357143">
              <w:rPr>
                <w:rFonts w:eastAsia="Arial Unicode MS" w:hint="eastAsia"/>
                <w:lang w:eastAsia="ko-KR"/>
              </w:rPr>
              <w:t>al</w:t>
            </w:r>
            <w:r w:rsidRPr="00357143">
              <w:rPr>
                <w:rFonts w:eastAsia="Arial Unicode MS"/>
              </w:rPr>
              <w:t xml:space="preserve">ues for the </w:t>
            </w:r>
            <w:r w:rsidRPr="00357143">
              <w:rPr>
                <w:b/>
                <w:i/>
              </w:rPr>
              <w:t>Event Category</w:t>
            </w:r>
            <w:r w:rsidRPr="00357143" w:rsidDel="00AA6C74">
              <w:rPr>
                <w:rFonts w:eastAsia="Arial Unicode MS"/>
              </w:rPr>
              <w:t xml:space="preserve"> </w:t>
            </w:r>
            <w:r w:rsidRPr="00357143">
              <w:rPr>
                <w:rFonts w:eastAsia="Arial Unicode MS"/>
              </w:rPr>
              <w:t xml:space="preserve">parameter) in a request </w:t>
            </w:r>
            <w:r w:rsidR="008710FD">
              <w:rPr>
                <w:rFonts w:eastAsia="Arial Unicode MS"/>
              </w:rPr>
              <w:t>from or response to</w:t>
            </w:r>
            <w:r w:rsidR="00256ED1">
              <w:rPr>
                <w:rFonts w:eastAsia="Arial Unicode MS"/>
              </w:rPr>
              <w:t xml:space="preserve"> </w:t>
            </w:r>
            <w:r w:rsidRPr="00357143">
              <w:rPr>
                <w:rFonts w:eastAsia="Arial Unicode MS"/>
              </w:rPr>
              <w:t xml:space="preserve">any of the Originators indicated in the </w:t>
            </w:r>
            <w:r w:rsidRPr="00357143">
              <w:rPr>
                <w:rFonts w:eastAsia="Arial Unicode MS" w:hint="eastAsia"/>
                <w:i/>
                <w:lang w:eastAsia="ko-KR"/>
              </w:rPr>
              <w:t>requestOrigin</w:t>
            </w:r>
            <w:r w:rsidRPr="00357143">
              <w:rPr>
                <w:rFonts w:eastAsia="Arial Unicode MS" w:hint="eastAsia"/>
                <w:lang w:eastAsia="ko-KR"/>
              </w:rPr>
              <w:t xml:space="preserve"> </w:t>
            </w:r>
            <w:r w:rsidRPr="00357143">
              <w:rPr>
                <w:rFonts w:eastAsia="Arial Unicode MS"/>
              </w:rPr>
              <w:t>attribute</w:t>
            </w:r>
            <w:r w:rsidRPr="00357143">
              <w:rPr>
                <w:rFonts w:eastAsia="Arial Unicode MS" w:hint="eastAsia"/>
                <w:lang w:eastAsia="ko-KR"/>
              </w:rPr>
              <w:t>.</w:t>
            </w:r>
            <w:r w:rsidRPr="00357143">
              <w:rPr>
                <w:rFonts w:eastAsia="Arial Unicode MS"/>
                <w:lang w:eastAsia="ko-KR"/>
              </w:rPr>
              <w:t xml:space="preserve">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rsidDel="00C324F7" w14:paraId="2935CD6E" w14:textId="77777777" w:rsidTr="00630A55">
        <w:trPr>
          <w:jc w:val="center"/>
        </w:trPr>
        <w:tc>
          <w:tcPr>
            <w:tcW w:w="2304" w:type="dxa"/>
          </w:tcPr>
          <w:p w14:paraId="2D39D356" w14:textId="77777777" w:rsidR="006458A8" w:rsidRPr="00357143" w:rsidRDefault="006458A8" w:rsidP="00056DEC">
            <w:pPr>
              <w:pStyle w:val="TAL"/>
              <w:rPr>
                <w:rFonts w:eastAsia="Arial Unicode MS"/>
                <w:i/>
              </w:rPr>
            </w:pPr>
            <w:r w:rsidRPr="00357143">
              <w:rPr>
                <w:rFonts w:eastAsia="Arial Unicode MS"/>
                <w:i/>
              </w:rPr>
              <w:t>limitsRequestExpTime</w:t>
            </w:r>
          </w:p>
        </w:tc>
        <w:tc>
          <w:tcPr>
            <w:tcW w:w="1080" w:type="dxa"/>
          </w:tcPr>
          <w:p w14:paraId="1E6D5459" w14:textId="77777777" w:rsidR="006458A8" w:rsidRPr="00357143" w:rsidRDefault="006458A8" w:rsidP="00056DEC">
            <w:pPr>
              <w:pStyle w:val="TAL"/>
              <w:jc w:val="center"/>
            </w:pPr>
            <w:r w:rsidRPr="00357143">
              <w:t>1</w:t>
            </w:r>
          </w:p>
        </w:tc>
        <w:tc>
          <w:tcPr>
            <w:tcW w:w="864" w:type="dxa"/>
          </w:tcPr>
          <w:p w14:paraId="6349A675" w14:textId="77777777" w:rsidR="006458A8" w:rsidRPr="00357143" w:rsidRDefault="006458A8" w:rsidP="00056DEC">
            <w:pPr>
              <w:pStyle w:val="TAL"/>
              <w:jc w:val="center"/>
              <w:rPr>
                <w:rFonts w:eastAsia="Arial Unicode MS"/>
              </w:rPr>
            </w:pPr>
            <w:r w:rsidRPr="00357143">
              <w:rPr>
                <w:rFonts w:eastAsia="Arial Unicode MS"/>
              </w:rPr>
              <w:t>RW</w:t>
            </w:r>
          </w:p>
        </w:tc>
        <w:tc>
          <w:tcPr>
            <w:tcW w:w="5184" w:type="dxa"/>
          </w:tcPr>
          <w:p w14:paraId="1B83C553" w14:textId="77777777" w:rsidR="006458A8" w:rsidRPr="00357143" w:rsidRDefault="006458A8" w:rsidP="00AA6C74">
            <w:pPr>
              <w:pStyle w:val="TAL"/>
              <w:rPr>
                <w:rFonts w:eastAsia="Arial Unicode MS"/>
              </w:rPr>
            </w:pPr>
            <w:r w:rsidRPr="00357143">
              <w:rPr>
                <w:rFonts w:eastAsia="Arial Unicode MS"/>
              </w:rPr>
              <w:t xml:space="preserve">Range of allowed values for the </w:t>
            </w:r>
            <w:r w:rsidRPr="00357143">
              <w:rPr>
                <w:b/>
                <w:i/>
              </w:rPr>
              <w:t>Request Expiration Timestamp</w:t>
            </w:r>
            <w:r w:rsidRPr="00357143">
              <w:rPr>
                <w:rFonts w:eastAsia="Arial Unicode MS"/>
              </w:rPr>
              <w:t xml:space="preserve"> parameter</w:t>
            </w:r>
            <w:r w:rsidR="008C3BE6" w:rsidRPr="00357143">
              <w:rPr>
                <w:rFonts w:eastAsia="Arial Unicode MS"/>
              </w:rPr>
              <w:t xml:space="preserve"> </w:t>
            </w:r>
            <w:r w:rsidRPr="00357143">
              <w:rPr>
                <w:rFonts w:eastAsia="Arial Unicode MS"/>
              </w:rPr>
              <w:t xml:space="preserve">in a request of any of the Originators indicated in the </w:t>
            </w:r>
            <w:r w:rsidRPr="00357143">
              <w:rPr>
                <w:rFonts w:eastAsia="Arial Unicode MS" w:hint="eastAsia"/>
                <w:i/>
                <w:lang w:eastAsia="ko-KR"/>
              </w:rPr>
              <w:t>requestOrigin</w:t>
            </w:r>
            <w:r w:rsidRPr="00357143">
              <w:rPr>
                <w:rFonts w:eastAsia="Arial Unicode MS"/>
              </w:rPr>
              <w:t xml:space="preserve"> attribute</w:t>
            </w:r>
            <w:r w:rsidRPr="00357143">
              <w:rPr>
                <w:rFonts w:eastAsia="Arial Unicode MS" w:hint="eastAsia"/>
                <w:lang w:eastAsia="ko-KR"/>
              </w:rPr>
              <w:t>.</w:t>
            </w:r>
            <w:r w:rsidRPr="00357143">
              <w:rPr>
                <w:rFonts w:eastAsia="Arial Unicode MS"/>
                <w:lang w:eastAsia="ko-KR"/>
              </w:rPr>
              <w:t xml:space="preserve">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rsidDel="00C324F7" w14:paraId="3760EC17" w14:textId="77777777" w:rsidTr="00630A55">
        <w:trPr>
          <w:jc w:val="center"/>
        </w:trPr>
        <w:tc>
          <w:tcPr>
            <w:tcW w:w="2304" w:type="dxa"/>
          </w:tcPr>
          <w:p w14:paraId="1016CB5B" w14:textId="77777777" w:rsidR="006458A8" w:rsidRPr="00357143" w:rsidRDefault="006458A8" w:rsidP="00056DEC">
            <w:pPr>
              <w:pStyle w:val="TAL"/>
              <w:rPr>
                <w:rFonts w:eastAsia="Arial Unicode MS"/>
                <w:i/>
              </w:rPr>
            </w:pPr>
            <w:r w:rsidRPr="00357143">
              <w:rPr>
                <w:i/>
              </w:rPr>
              <w:t>limitsResultExpTime</w:t>
            </w:r>
          </w:p>
        </w:tc>
        <w:tc>
          <w:tcPr>
            <w:tcW w:w="1080" w:type="dxa"/>
          </w:tcPr>
          <w:p w14:paraId="55842618" w14:textId="77777777" w:rsidR="006458A8" w:rsidRPr="00357143" w:rsidRDefault="006458A8" w:rsidP="00056DEC">
            <w:pPr>
              <w:pStyle w:val="TAL"/>
              <w:jc w:val="center"/>
            </w:pPr>
            <w:r w:rsidRPr="00357143">
              <w:t>1</w:t>
            </w:r>
          </w:p>
        </w:tc>
        <w:tc>
          <w:tcPr>
            <w:tcW w:w="864" w:type="dxa"/>
          </w:tcPr>
          <w:p w14:paraId="49B63DDC" w14:textId="77777777" w:rsidR="006458A8" w:rsidRPr="00357143" w:rsidRDefault="006458A8" w:rsidP="00056DEC">
            <w:pPr>
              <w:pStyle w:val="TAL"/>
              <w:jc w:val="center"/>
              <w:rPr>
                <w:rFonts w:eastAsia="Arial Unicode MS"/>
              </w:rPr>
            </w:pPr>
            <w:r w:rsidRPr="00357143">
              <w:t>RW</w:t>
            </w:r>
          </w:p>
        </w:tc>
        <w:tc>
          <w:tcPr>
            <w:tcW w:w="5184" w:type="dxa"/>
          </w:tcPr>
          <w:p w14:paraId="6F700446" w14:textId="77777777" w:rsidR="006458A8" w:rsidRPr="00357143" w:rsidRDefault="006458A8" w:rsidP="00AA6C74">
            <w:pPr>
              <w:pStyle w:val="TAL"/>
              <w:rPr>
                <w:rFonts w:eastAsia="Arial Unicode MS"/>
              </w:rPr>
            </w:pPr>
            <w:r w:rsidRPr="00357143">
              <w:t xml:space="preserve">Range of allowed values for the </w:t>
            </w:r>
            <w:r w:rsidRPr="00357143">
              <w:rPr>
                <w:b/>
                <w:i/>
              </w:rPr>
              <w:t>Result Expiration Timestamp</w:t>
            </w:r>
            <w:r w:rsidR="008710FD">
              <w:rPr>
                <w:rFonts w:eastAsiaTheme="minorEastAsia" w:hint="eastAsia"/>
                <w:b/>
                <w:i/>
                <w:lang w:eastAsia="zh-CN"/>
              </w:rPr>
              <w:t xml:space="preserve"> </w:t>
            </w:r>
            <w:r w:rsidRPr="00357143">
              <w:t xml:space="preserve">parameter in a request </w:t>
            </w:r>
            <w:r w:rsidR="008710FD">
              <w:rPr>
                <w:rFonts w:eastAsia="Arial Unicode MS"/>
              </w:rPr>
              <w:t>from or response to</w:t>
            </w:r>
            <w:r w:rsidR="00256ED1">
              <w:rPr>
                <w:rFonts w:eastAsia="Arial Unicode MS"/>
              </w:rPr>
              <w:t xml:space="preserve"> </w:t>
            </w:r>
            <w:r w:rsidRPr="00357143">
              <w:t xml:space="preserve">any of the Originators indicated in the </w:t>
            </w:r>
            <w:r w:rsidRPr="00357143">
              <w:rPr>
                <w:rFonts w:hint="eastAsia"/>
                <w:i/>
                <w:lang w:eastAsia="ko-KR"/>
              </w:rPr>
              <w:t>requestOrigin</w:t>
            </w:r>
            <w:r w:rsidRPr="00357143">
              <w:t xml:space="preserve"> attribute</w:t>
            </w:r>
            <w:r w:rsidRPr="00357143">
              <w:rPr>
                <w:rFonts w:hint="eastAsia"/>
                <w:lang w:eastAsia="ko-KR"/>
              </w:rPr>
              <w:t>.</w:t>
            </w:r>
            <w:r w:rsidRPr="00357143">
              <w:rPr>
                <w:lang w:eastAsia="ko-KR"/>
              </w:rPr>
              <w:t xml:space="preserve">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rsidDel="00C324F7" w14:paraId="4ABF0025" w14:textId="77777777" w:rsidTr="00630A55">
        <w:trPr>
          <w:jc w:val="center"/>
        </w:trPr>
        <w:tc>
          <w:tcPr>
            <w:tcW w:w="2304" w:type="dxa"/>
          </w:tcPr>
          <w:p w14:paraId="1C4DEF2C" w14:textId="77777777" w:rsidR="006458A8" w:rsidRPr="00357143" w:rsidRDefault="006458A8" w:rsidP="00056DEC">
            <w:pPr>
              <w:pStyle w:val="TAL"/>
              <w:rPr>
                <w:i/>
              </w:rPr>
            </w:pPr>
            <w:r w:rsidRPr="00357143">
              <w:rPr>
                <w:rFonts w:hint="eastAsia"/>
                <w:i/>
                <w:lang w:eastAsia="ko-KR"/>
              </w:rPr>
              <w:t>limitsOpExecTime</w:t>
            </w:r>
          </w:p>
        </w:tc>
        <w:tc>
          <w:tcPr>
            <w:tcW w:w="1080" w:type="dxa"/>
          </w:tcPr>
          <w:p w14:paraId="74DD2307" w14:textId="77777777" w:rsidR="006458A8" w:rsidRPr="00357143" w:rsidRDefault="006458A8" w:rsidP="00056DEC">
            <w:pPr>
              <w:pStyle w:val="TAL"/>
              <w:jc w:val="center"/>
            </w:pPr>
            <w:r w:rsidRPr="00357143">
              <w:t>1</w:t>
            </w:r>
          </w:p>
        </w:tc>
        <w:tc>
          <w:tcPr>
            <w:tcW w:w="864" w:type="dxa"/>
          </w:tcPr>
          <w:p w14:paraId="6295BEA6" w14:textId="77777777" w:rsidR="006458A8" w:rsidRPr="00357143" w:rsidRDefault="006458A8" w:rsidP="00056DEC">
            <w:pPr>
              <w:pStyle w:val="TAL"/>
              <w:jc w:val="center"/>
            </w:pPr>
            <w:r w:rsidRPr="00357143">
              <w:rPr>
                <w:rFonts w:eastAsia="Malgun Gothic" w:hint="eastAsia"/>
                <w:lang w:eastAsia="ko-KR"/>
              </w:rPr>
              <w:t>RW</w:t>
            </w:r>
          </w:p>
        </w:tc>
        <w:tc>
          <w:tcPr>
            <w:tcW w:w="5184" w:type="dxa"/>
          </w:tcPr>
          <w:p w14:paraId="25BFD0EE" w14:textId="77777777" w:rsidR="006458A8" w:rsidRPr="00357143" w:rsidRDefault="006458A8" w:rsidP="00AA6C74">
            <w:pPr>
              <w:pStyle w:val="TAL"/>
            </w:pPr>
            <w:r w:rsidRPr="00357143">
              <w:rPr>
                <w:rFonts w:hint="eastAsia"/>
                <w:lang w:eastAsia="ko-KR"/>
              </w:rPr>
              <w:t xml:space="preserve">Range of allowed values for the </w:t>
            </w:r>
            <w:r w:rsidRPr="00357143">
              <w:rPr>
                <w:b/>
                <w:i/>
              </w:rPr>
              <w:t xml:space="preserve">Operation Execution Time </w:t>
            </w:r>
            <w:r w:rsidRPr="00357143">
              <w:rPr>
                <w:rFonts w:hint="eastAsia"/>
                <w:lang w:eastAsia="ko-KR"/>
              </w:rPr>
              <w:t>parameter</w:t>
            </w:r>
            <w:r w:rsidRPr="00357143">
              <w:rPr>
                <w:lang w:eastAsia="ko-KR"/>
              </w:rPr>
              <w:t xml:space="preserve"> </w:t>
            </w:r>
            <w:r w:rsidRPr="00357143">
              <w:rPr>
                <w:rFonts w:hint="eastAsia"/>
                <w:lang w:eastAsia="ko-KR"/>
              </w:rPr>
              <w:t xml:space="preserve">in a request of any of the </w:t>
            </w:r>
            <w:r w:rsidRPr="00357143">
              <w:rPr>
                <w:lang w:eastAsia="ko-KR"/>
              </w:rPr>
              <w:t>O</w:t>
            </w:r>
            <w:r w:rsidRPr="00357143">
              <w:rPr>
                <w:rFonts w:hint="eastAsia"/>
                <w:lang w:eastAsia="ko-KR"/>
              </w:rPr>
              <w:t xml:space="preserve">riginators indicated in the </w:t>
            </w:r>
            <w:r w:rsidRPr="00357143">
              <w:rPr>
                <w:rFonts w:hint="eastAsia"/>
                <w:i/>
                <w:lang w:eastAsia="ko-KR"/>
              </w:rPr>
              <w:t>requestOrigin</w:t>
            </w:r>
            <w:r w:rsidRPr="00357143">
              <w:rPr>
                <w:rFonts w:hint="eastAsia"/>
                <w:lang w:eastAsia="ko-KR"/>
              </w:rPr>
              <w:t xml:space="preserve"> attribute.</w:t>
            </w:r>
            <w:r w:rsidRPr="00357143">
              <w:rPr>
                <w:lang w:eastAsia="ko-KR"/>
              </w:rPr>
              <w:t xml:space="preserve">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rsidDel="00C324F7" w14:paraId="290BFE9C" w14:textId="77777777" w:rsidTr="00630A55">
        <w:trPr>
          <w:jc w:val="center"/>
        </w:trPr>
        <w:tc>
          <w:tcPr>
            <w:tcW w:w="2304" w:type="dxa"/>
          </w:tcPr>
          <w:p w14:paraId="1C756270" w14:textId="77777777" w:rsidR="006458A8" w:rsidRPr="00357143" w:rsidRDefault="006458A8" w:rsidP="00056DEC">
            <w:pPr>
              <w:pStyle w:val="TAL"/>
              <w:rPr>
                <w:i/>
                <w:lang w:eastAsia="ko-KR"/>
              </w:rPr>
            </w:pPr>
            <w:r w:rsidRPr="00357143">
              <w:rPr>
                <w:rFonts w:hint="eastAsia"/>
                <w:i/>
                <w:lang w:eastAsia="ko-KR"/>
              </w:rPr>
              <w:t>limitsRespPersistence</w:t>
            </w:r>
          </w:p>
        </w:tc>
        <w:tc>
          <w:tcPr>
            <w:tcW w:w="1080" w:type="dxa"/>
          </w:tcPr>
          <w:p w14:paraId="5E4E11BE" w14:textId="77777777" w:rsidR="006458A8" w:rsidRPr="00357143" w:rsidRDefault="006458A8" w:rsidP="00056DEC">
            <w:pPr>
              <w:pStyle w:val="TAL"/>
              <w:jc w:val="center"/>
            </w:pPr>
            <w:r w:rsidRPr="00357143">
              <w:t>1</w:t>
            </w:r>
          </w:p>
        </w:tc>
        <w:tc>
          <w:tcPr>
            <w:tcW w:w="864" w:type="dxa"/>
          </w:tcPr>
          <w:p w14:paraId="740B828F" w14:textId="77777777" w:rsidR="006458A8" w:rsidRPr="00357143" w:rsidRDefault="006458A8" w:rsidP="00056DEC">
            <w:pPr>
              <w:pStyle w:val="TAL"/>
              <w:jc w:val="center"/>
              <w:rPr>
                <w:rFonts w:eastAsia="Malgun Gothic"/>
                <w:lang w:eastAsia="ko-KR"/>
              </w:rPr>
            </w:pPr>
            <w:r w:rsidRPr="00357143">
              <w:rPr>
                <w:rFonts w:eastAsia="Malgun Gothic" w:hint="eastAsia"/>
                <w:lang w:eastAsia="ko-KR"/>
              </w:rPr>
              <w:t>RW</w:t>
            </w:r>
          </w:p>
        </w:tc>
        <w:tc>
          <w:tcPr>
            <w:tcW w:w="5184" w:type="dxa"/>
          </w:tcPr>
          <w:p w14:paraId="789C8E4C" w14:textId="77777777" w:rsidR="006458A8" w:rsidRPr="00357143" w:rsidRDefault="006458A8" w:rsidP="00AA6C74">
            <w:pPr>
              <w:pStyle w:val="TAL"/>
              <w:rPr>
                <w:lang w:eastAsia="ko-KR"/>
              </w:rPr>
            </w:pPr>
            <w:r w:rsidRPr="00357143">
              <w:rPr>
                <w:rFonts w:hint="eastAsia"/>
                <w:lang w:eastAsia="ko-KR"/>
              </w:rPr>
              <w:t xml:space="preserve">Range of allowed values for the </w:t>
            </w:r>
            <w:r w:rsidRPr="00357143">
              <w:rPr>
                <w:b/>
                <w:i/>
              </w:rPr>
              <w:t>Result Persistence</w:t>
            </w:r>
            <w:r w:rsidRPr="00357143" w:rsidDel="00AA6C74">
              <w:rPr>
                <w:rFonts w:hint="eastAsia"/>
                <w:lang w:eastAsia="ko-KR"/>
              </w:rPr>
              <w:t xml:space="preserve"> </w:t>
            </w:r>
            <w:r w:rsidRPr="00357143">
              <w:rPr>
                <w:rFonts w:hint="eastAsia"/>
                <w:lang w:eastAsia="ko-KR"/>
              </w:rPr>
              <w:t xml:space="preserve">parameter in a request of any of the </w:t>
            </w:r>
            <w:r w:rsidRPr="00357143">
              <w:rPr>
                <w:lang w:eastAsia="ko-KR"/>
              </w:rPr>
              <w:t>O</w:t>
            </w:r>
            <w:r w:rsidRPr="00357143">
              <w:rPr>
                <w:rFonts w:hint="eastAsia"/>
                <w:lang w:eastAsia="ko-KR"/>
              </w:rPr>
              <w:t xml:space="preserve">riginators indicated in the </w:t>
            </w:r>
            <w:r w:rsidRPr="00357143">
              <w:rPr>
                <w:rFonts w:hint="eastAsia"/>
                <w:i/>
                <w:lang w:eastAsia="ko-KR"/>
              </w:rPr>
              <w:t>requestOrigin</w:t>
            </w:r>
            <w:r w:rsidRPr="00357143">
              <w:rPr>
                <w:rFonts w:hint="eastAsia"/>
                <w:lang w:eastAsia="ko-KR"/>
              </w:rPr>
              <w:t xml:space="preserve"> attribute.</w:t>
            </w:r>
            <w:r w:rsidRPr="00357143">
              <w:rPr>
                <w:lang w:eastAsia="ko-KR"/>
              </w:rPr>
              <w:t xml:space="preserve">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rsidDel="00C324F7" w14:paraId="647B6BD1" w14:textId="77777777" w:rsidTr="00630A55">
        <w:trPr>
          <w:jc w:val="center"/>
        </w:trPr>
        <w:tc>
          <w:tcPr>
            <w:tcW w:w="2304" w:type="dxa"/>
          </w:tcPr>
          <w:p w14:paraId="4C336A08" w14:textId="77777777" w:rsidR="006458A8" w:rsidRPr="00357143" w:rsidRDefault="006458A8" w:rsidP="00056DEC">
            <w:pPr>
              <w:pStyle w:val="TAL"/>
              <w:rPr>
                <w:i/>
                <w:lang w:eastAsia="ko-KR"/>
              </w:rPr>
            </w:pPr>
            <w:r w:rsidRPr="00357143">
              <w:rPr>
                <w:rFonts w:eastAsia="Arial Unicode MS"/>
                <w:i/>
              </w:rPr>
              <w:t>limitsDelAggre</w:t>
            </w:r>
            <w:r w:rsidRPr="00357143">
              <w:rPr>
                <w:rFonts w:eastAsia="Arial Unicode MS" w:hint="eastAsia"/>
                <w:i/>
                <w:lang w:eastAsia="ko-KR"/>
              </w:rPr>
              <w:t>g</w:t>
            </w:r>
            <w:r w:rsidRPr="00357143">
              <w:rPr>
                <w:rFonts w:eastAsia="Arial Unicode MS"/>
                <w:i/>
              </w:rPr>
              <w:t>ation</w:t>
            </w:r>
          </w:p>
        </w:tc>
        <w:tc>
          <w:tcPr>
            <w:tcW w:w="1080" w:type="dxa"/>
          </w:tcPr>
          <w:p w14:paraId="6B779A0F" w14:textId="77777777" w:rsidR="006458A8" w:rsidRPr="00357143" w:rsidRDefault="006458A8" w:rsidP="00056DEC">
            <w:pPr>
              <w:pStyle w:val="TAL"/>
              <w:jc w:val="center"/>
            </w:pPr>
            <w:r w:rsidRPr="00357143">
              <w:t>1</w:t>
            </w:r>
          </w:p>
        </w:tc>
        <w:tc>
          <w:tcPr>
            <w:tcW w:w="864" w:type="dxa"/>
          </w:tcPr>
          <w:p w14:paraId="665E1387" w14:textId="77777777" w:rsidR="006458A8" w:rsidRPr="00357143" w:rsidRDefault="006458A8" w:rsidP="00056DEC">
            <w:pPr>
              <w:pStyle w:val="TAL"/>
              <w:jc w:val="center"/>
              <w:rPr>
                <w:rFonts w:eastAsia="Malgun Gothic"/>
                <w:lang w:eastAsia="ko-KR"/>
              </w:rPr>
            </w:pPr>
            <w:r w:rsidRPr="00357143">
              <w:t>RW</w:t>
            </w:r>
          </w:p>
        </w:tc>
        <w:tc>
          <w:tcPr>
            <w:tcW w:w="5184" w:type="dxa"/>
          </w:tcPr>
          <w:p w14:paraId="42201967" w14:textId="77777777" w:rsidR="006458A8" w:rsidRPr="00357143" w:rsidRDefault="006458A8" w:rsidP="00AA6C74">
            <w:pPr>
              <w:pStyle w:val="TAL"/>
              <w:rPr>
                <w:lang w:eastAsia="ko-KR"/>
              </w:rPr>
            </w:pPr>
            <w:r w:rsidRPr="00357143">
              <w:t xml:space="preserve">List of allowed values for the </w:t>
            </w:r>
            <w:r w:rsidRPr="00357143">
              <w:rPr>
                <w:b/>
                <w:i/>
              </w:rPr>
              <w:t>Delivery Aggregation</w:t>
            </w:r>
            <w:r w:rsidRPr="00357143" w:rsidDel="00AA6C74">
              <w:t xml:space="preserve"> </w:t>
            </w:r>
            <w:r w:rsidRPr="00357143">
              <w:t xml:space="preserve">parameter in a request of any of the Originators indicated in the </w:t>
            </w:r>
            <w:r w:rsidRPr="00357143">
              <w:rPr>
                <w:rFonts w:hint="eastAsia"/>
                <w:i/>
                <w:lang w:eastAsia="ko-KR"/>
              </w:rPr>
              <w:t>requestOrigin</w:t>
            </w:r>
            <w:r w:rsidRPr="00357143">
              <w:t xml:space="preserve"> attribute</w:t>
            </w:r>
            <w:r w:rsidRPr="00357143">
              <w:rPr>
                <w:rFonts w:hint="eastAsia"/>
                <w:lang w:eastAsia="ko-KR"/>
              </w:rPr>
              <w:t>.</w:t>
            </w:r>
            <w:r w:rsidRPr="00357143">
              <w:rPr>
                <w:lang w:eastAsia="ko-KR"/>
              </w:rPr>
              <w:t xml:space="preserve">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bl>
    <w:p w14:paraId="6DE4243D" w14:textId="77777777" w:rsidR="00734A6D" w:rsidRPr="00357143" w:rsidRDefault="00734A6D" w:rsidP="00734A6D">
      <w:pPr>
        <w:rPr>
          <w:b/>
        </w:rPr>
      </w:pPr>
    </w:p>
    <w:p w14:paraId="644F26E7" w14:textId="77777777" w:rsidR="00734A6D" w:rsidRPr="00357143" w:rsidRDefault="00734A6D" w:rsidP="00024EA3">
      <w:pPr>
        <w:pStyle w:val="Heading2"/>
      </w:pPr>
      <w:bookmarkStart w:id="4822" w:name="_Toc445303087"/>
      <w:bookmarkStart w:id="4823" w:name="_Toc445390254"/>
      <w:bookmarkStart w:id="4824" w:name="_Toc447043339"/>
      <w:bookmarkStart w:id="4825" w:name="_Toc457494096"/>
      <w:bookmarkStart w:id="4826" w:name="_Toc459977195"/>
      <w:bookmarkStart w:id="4827" w:name="_Toc470164356"/>
      <w:bookmarkStart w:id="4828" w:name="_Toc470164938"/>
      <w:bookmarkStart w:id="4829" w:name="_Toc475715550"/>
      <w:bookmarkStart w:id="4830" w:name="_Toc479349348"/>
      <w:bookmarkStart w:id="4831" w:name="_Toc484070796"/>
      <w:bookmarkStart w:id="4832" w:name="_Toc520701685"/>
      <w:r w:rsidRPr="00357143">
        <w:t>D.12.</w:t>
      </w:r>
      <w:r w:rsidR="008E1C45" w:rsidRPr="00357143">
        <w:t>6</w:t>
      </w:r>
      <w:r w:rsidRPr="00357143">
        <w:tab/>
        <w:t>Resource cmdhNetworkAccessRules</w:t>
      </w:r>
      <w:bookmarkEnd w:id="4822"/>
      <w:bookmarkEnd w:id="4823"/>
      <w:bookmarkEnd w:id="4824"/>
      <w:bookmarkEnd w:id="4825"/>
      <w:bookmarkEnd w:id="4826"/>
      <w:bookmarkEnd w:id="4827"/>
      <w:bookmarkEnd w:id="4828"/>
      <w:bookmarkEnd w:id="4829"/>
      <w:bookmarkEnd w:id="4830"/>
      <w:bookmarkEnd w:id="4831"/>
      <w:bookmarkEnd w:id="4832"/>
    </w:p>
    <w:p w14:paraId="4B9457BD" w14:textId="77777777" w:rsidR="00734A6D" w:rsidRPr="00357143" w:rsidRDefault="00734A6D" w:rsidP="00734A6D">
      <w:r w:rsidRPr="00357143">
        <w:t xml:space="preserve">The </w:t>
      </w:r>
      <w:r w:rsidRPr="00357143">
        <w:rPr>
          <w:i/>
        </w:rPr>
        <w:t>[cmdhNetworkAccessRules]</w:t>
      </w:r>
      <w:r w:rsidRPr="00357143">
        <w:t xml:space="preserve"> resource is used to define the </w:t>
      </w:r>
      <w:r w:rsidR="00FA7FBC">
        <w:t xml:space="preserve">rules for </w:t>
      </w:r>
      <w:r w:rsidRPr="00357143">
        <w:t xml:space="preserve">usage of </w:t>
      </w:r>
      <w:r w:rsidR="005B7F16" w:rsidRPr="00357143">
        <w:t>U</w:t>
      </w:r>
      <w:r w:rsidRPr="00357143">
        <w:t xml:space="preserve">nderlying </w:t>
      </w:r>
      <w:r w:rsidR="005B7F16" w:rsidRPr="00357143">
        <w:t>N</w:t>
      </w:r>
      <w:r w:rsidRPr="00357143">
        <w:t xml:space="preserve">etworks for forwarding information </w:t>
      </w:r>
      <w:r w:rsidR="00FA7FBC">
        <w:t>across the associated reference point of the node associated to this set of CMDH policies</w:t>
      </w:r>
      <w:r w:rsidR="00FA7FBC" w:rsidRPr="00357143">
        <w:t xml:space="preserve"> </w:t>
      </w:r>
      <w:r w:rsidRPr="00357143">
        <w:t xml:space="preserve">to other CSEs during processing of CMDH-related requests in a CSE. When </w:t>
      </w:r>
      <w:r w:rsidR="00FA7FBC">
        <w:t>request or response messages need to be sent across the associated reference point</w:t>
      </w:r>
      <w:r w:rsidR="00FA7FBC" w:rsidRPr="00357143">
        <w:t xml:space="preserve">, </w:t>
      </w:r>
      <w:r w:rsidR="00FA7FBC">
        <w:t>the associated node</w:t>
      </w:r>
      <w:r w:rsidR="00FA7FBC">
        <w:rPr>
          <w:rFonts w:eastAsiaTheme="minorEastAsia" w:hint="eastAsia"/>
          <w:lang w:eastAsia="zh-CN"/>
        </w:rPr>
        <w:t xml:space="preserve">, </w:t>
      </w:r>
      <w:r w:rsidRPr="00357143">
        <w:t xml:space="preserve">an incoming request is processed by a CSE, it can only use </w:t>
      </w:r>
      <w:r w:rsidR="005B7F16" w:rsidRPr="00357143">
        <w:t>U</w:t>
      </w:r>
      <w:r w:rsidRPr="00357143">
        <w:t xml:space="preserve">nderlying </w:t>
      </w:r>
      <w:r w:rsidR="005B7F16" w:rsidRPr="00357143">
        <w:t>N</w:t>
      </w:r>
      <w:r w:rsidRPr="00357143">
        <w:t xml:space="preserve">etworks for forwarding any information to other CSEs in compliance with the rules defined by the corresponding </w:t>
      </w:r>
      <w:r w:rsidRPr="00357143">
        <w:rPr>
          <w:i/>
        </w:rPr>
        <w:t>[cm</w:t>
      </w:r>
      <w:r w:rsidR="009D55D9" w:rsidRPr="00357143">
        <w:rPr>
          <w:i/>
        </w:rPr>
        <w:t>dhNetworkAccessRules]</w:t>
      </w:r>
      <w:r w:rsidR="009D55D9" w:rsidRPr="00357143">
        <w:t xml:space="preserve"> resource.</w:t>
      </w:r>
    </w:p>
    <w:p w14:paraId="14F6D61D" w14:textId="77777777" w:rsidR="00F609CA" w:rsidRPr="00357143" w:rsidRDefault="00734A6D" w:rsidP="00734A6D">
      <w:r w:rsidRPr="00357143">
        <w:t>If a</w:t>
      </w:r>
      <w:r w:rsidR="00FA7FBC" w:rsidRPr="00FA7FBC">
        <w:t xml:space="preserve"> </w:t>
      </w:r>
      <w:r w:rsidR="00FA7FBC">
        <w:t>pending</w:t>
      </w:r>
      <w:r w:rsidRPr="00357143">
        <w:t xml:space="preserve"> request cannot be successfully completed in compliance with the rules defined in the corresponding </w:t>
      </w:r>
      <w:r w:rsidRPr="00357143">
        <w:rPr>
          <w:i/>
        </w:rPr>
        <w:t>[cmdhNetworkAccessRules]</w:t>
      </w:r>
      <w:r w:rsidRPr="00357143">
        <w:t xml:space="preserve"> resource, that request shall be</w:t>
      </w:r>
      <w:r w:rsidR="00FA7FBC" w:rsidRPr="00FA7FBC">
        <w:t xml:space="preserve"> </w:t>
      </w:r>
      <w:r w:rsidR="00FA7FBC">
        <w:t>responded to with an unsuccessful response</w:t>
      </w:r>
      <w:r w:rsidRPr="00357143">
        <w:t xml:space="preserve"> in case it has not already been accepted by the </w:t>
      </w:r>
      <w:r w:rsidR="00AA3341">
        <w:t xml:space="preserve">Receiver </w:t>
      </w:r>
      <w:r w:rsidRPr="00357143">
        <w:t>CSE or it has to be purged. Error reporting on failed CMDH processing depends on error reporting parameters.</w:t>
      </w:r>
    </w:p>
    <w:p w14:paraId="5C80D1F4" w14:textId="77777777" w:rsidR="00D930E6" w:rsidRPr="00357143" w:rsidRDefault="00BE3670" w:rsidP="00A33BB9">
      <w:pPr>
        <w:pStyle w:val="FL"/>
      </w:pPr>
      <w:r w:rsidRPr="00357143">
        <w:object w:dxaOrig="4605" w:dyaOrig="4534" w14:anchorId="0D68BEBF">
          <v:shape id="_x0000_i1117" type="#_x0000_t75" style="width:231pt;height:226.7pt" o:ole="">
            <v:imagedata r:id="rId197" o:title=""/>
          </v:shape>
          <o:OLEObject Type="Embed" ProgID="Visio.Drawing.11" ShapeID="_x0000_i1117" DrawAspect="Content" ObjectID="_1597500815" r:id="rId198"/>
        </w:object>
      </w:r>
    </w:p>
    <w:p w14:paraId="5503590D" w14:textId="77777777" w:rsidR="00734A6D" w:rsidRPr="00357143" w:rsidRDefault="00734A6D" w:rsidP="00734A6D">
      <w:pPr>
        <w:pStyle w:val="TF"/>
      </w:pPr>
      <w:r w:rsidRPr="00357143">
        <w:t>Figure D.12.</w:t>
      </w:r>
      <w:r w:rsidR="008E1C45" w:rsidRPr="00357143">
        <w:t>6</w:t>
      </w:r>
      <w:r w:rsidRPr="00357143">
        <w:t xml:space="preserve">-1: Structure of </w:t>
      </w:r>
      <w:r w:rsidRPr="00357143">
        <w:rPr>
          <w:i/>
        </w:rPr>
        <w:t>[cmdhNetworkAccessRules]</w:t>
      </w:r>
      <w:r w:rsidRPr="00357143">
        <w:t xml:space="preserve"> resource </w:t>
      </w:r>
    </w:p>
    <w:p w14:paraId="7C7C38A3" w14:textId="77777777" w:rsidR="00734A6D" w:rsidRPr="00357143" w:rsidRDefault="00734A6D" w:rsidP="00734A6D">
      <w:r w:rsidRPr="00357143">
        <w:t xml:space="preserve">If a </w:t>
      </w:r>
      <w:r w:rsidRPr="00357143">
        <w:rPr>
          <w:i/>
        </w:rPr>
        <w:t>[cmdhNetworkAccessRules]</w:t>
      </w:r>
      <w:r w:rsidRPr="00357143">
        <w:t xml:space="preserve"> resource has no </w:t>
      </w:r>
      <w:r w:rsidRPr="00357143">
        <w:rPr>
          <w:i/>
        </w:rPr>
        <w:t>mgmtLink</w:t>
      </w:r>
      <w:r w:rsidRPr="00357143">
        <w:t xml:space="preserve"> attribute to </w:t>
      </w:r>
      <w:r w:rsidRPr="00357143">
        <w:rPr>
          <w:i/>
        </w:rPr>
        <w:t>[cmdhNwAccessRules]</w:t>
      </w:r>
      <w:r w:rsidRPr="00357143">
        <w:t xml:space="preserve"> resources (</w:t>
      </w:r>
      <w:r w:rsidR="00612BC6" w:rsidRPr="00357143">
        <w:t>i.e.</w:t>
      </w:r>
      <w:r w:rsidR="009D55D9" w:rsidRPr="00357143">
        <w:t> </w:t>
      </w:r>
      <w:r w:rsidRPr="00357143">
        <w:t xml:space="preserve">multiplicity of 0), </w:t>
      </w:r>
      <w:r w:rsidR="00FC1AA1" w:rsidRPr="00357143">
        <w:t>request</w:t>
      </w:r>
      <w:r w:rsidR="00FC1AA1">
        <w:t xml:space="preserve"> or response message</w:t>
      </w:r>
      <w:r w:rsidR="00FC1AA1" w:rsidRPr="00357143">
        <w:t>s</w:t>
      </w:r>
      <w:r w:rsidR="00256ED1">
        <w:t xml:space="preserve"> </w:t>
      </w:r>
      <w:r w:rsidRPr="00357143">
        <w:t xml:space="preserve">that match with the </w:t>
      </w:r>
      <w:r w:rsidRPr="00357143">
        <w:rPr>
          <w:i/>
        </w:rPr>
        <w:t>applicableEventCategori</w:t>
      </w:r>
      <w:r w:rsidR="00CF724B" w:rsidRPr="00357143">
        <w:t>e</w:t>
      </w:r>
      <w:r w:rsidR="00FC1AA1" w:rsidRPr="00FC1AA1">
        <w:rPr>
          <w:rFonts w:eastAsiaTheme="minorEastAsia" w:hint="eastAsia"/>
          <w:i/>
          <w:lang w:eastAsia="zh-CN"/>
        </w:rPr>
        <w:t>s</w:t>
      </w:r>
      <w:r w:rsidRPr="00357143">
        <w:t xml:space="preserve"> attribute (see description of attributes </w:t>
      </w:r>
      <w:r w:rsidR="00385797" w:rsidRPr="00357143">
        <w:t>in table</w:t>
      </w:r>
      <w:r w:rsidR="007D1178" w:rsidRPr="00357143">
        <w:t xml:space="preserve"> </w:t>
      </w:r>
      <w:r w:rsidRPr="00357143">
        <w:t>D.12.</w:t>
      </w:r>
      <w:r w:rsidR="008E1C45" w:rsidRPr="00357143">
        <w:t>6</w:t>
      </w:r>
      <w:r w:rsidRPr="00357143">
        <w:t>-</w:t>
      </w:r>
      <w:r w:rsidR="008E1C45" w:rsidRPr="00357143">
        <w:t>1</w:t>
      </w:r>
      <w:r w:rsidRPr="00357143">
        <w:t xml:space="preserve">) will not be allowed to use any </w:t>
      </w:r>
      <w:r w:rsidR="005B7F16" w:rsidRPr="00357143">
        <w:t>U</w:t>
      </w:r>
      <w:r w:rsidRPr="00357143">
        <w:t xml:space="preserve">nderlying </w:t>
      </w:r>
      <w:r w:rsidR="005B7F16" w:rsidRPr="00357143">
        <w:t>N</w:t>
      </w:r>
      <w:r w:rsidRPr="00357143">
        <w:t xml:space="preserve">etwork for forwarding information, </w:t>
      </w:r>
      <w:r w:rsidR="00612BC6" w:rsidRPr="00357143">
        <w:t>i.e.</w:t>
      </w:r>
      <w:r w:rsidRPr="00357143">
        <w:t xml:space="preserve"> such </w:t>
      </w:r>
      <w:r w:rsidR="00FC1AA1">
        <w:rPr>
          <w:rFonts w:eastAsiaTheme="minorEastAsia" w:hint="eastAsia"/>
          <w:lang w:eastAsia="zh-CN"/>
        </w:rPr>
        <w:t>messages</w:t>
      </w:r>
      <w:r w:rsidR="00FC1AA1" w:rsidRPr="00357143">
        <w:t xml:space="preserve"> </w:t>
      </w:r>
      <w:r w:rsidRPr="00357143">
        <w:t>need to be rejected.</w:t>
      </w:r>
    </w:p>
    <w:p w14:paraId="4495BB27" w14:textId="77777777" w:rsidR="00734A6D" w:rsidRPr="00357143" w:rsidRDefault="00734A6D" w:rsidP="009D55D9">
      <w:pPr>
        <w:keepNext/>
        <w:keepLines/>
      </w:pPr>
      <w:r w:rsidRPr="00357143">
        <w:t xml:space="preserve">The </w:t>
      </w:r>
      <w:r w:rsidRPr="00357143">
        <w:rPr>
          <w:i/>
        </w:rPr>
        <w:t>[cmdhNetworkAccessRules]</w:t>
      </w:r>
      <w:r w:rsidRPr="00357143">
        <w:t xml:space="preserve"> </w:t>
      </w:r>
      <w:r w:rsidR="00DA1855" w:rsidRPr="00357143">
        <w:t xml:space="preserve">resource </w:t>
      </w:r>
      <w:r w:rsidRPr="00357143">
        <w:t xml:space="preserve">shall contain attributes </w:t>
      </w:r>
      <w:r w:rsidR="005B7F16" w:rsidRPr="00357143">
        <w:t>specified</w:t>
      </w:r>
      <w:r w:rsidRPr="00357143">
        <w:t xml:space="preserve"> </w:t>
      </w:r>
      <w:r w:rsidR="00385797" w:rsidRPr="00357143">
        <w:t>in table</w:t>
      </w:r>
      <w:r w:rsidR="007D1178" w:rsidRPr="00357143">
        <w:t xml:space="preserve"> </w:t>
      </w:r>
      <w:r w:rsidR="009D55D9" w:rsidRPr="00357143">
        <w:t>D.12.</w:t>
      </w:r>
      <w:r w:rsidR="008E1C45" w:rsidRPr="00357143">
        <w:t>6</w:t>
      </w:r>
      <w:r w:rsidR="009D55D9" w:rsidRPr="00357143">
        <w:t>-</w:t>
      </w:r>
      <w:r w:rsidR="008E1C45" w:rsidRPr="00357143">
        <w:t>1</w:t>
      </w:r>
      <w:r w:rsidR="009D55D9" w:rsidRPr="00357143">
        <w:t>.</w:t>
      </w:r>
    </w:p>
    <w:p w14:paraId="3F399D69" w14:textId="77777777" w:rsidR="00734A6D" w:rsidRPr="00357143" w:rsidRDefault="00734A6D" w:rsidP="00734A6D">
      <w:pPr>
        <w:pStyle w:val="TH"/>
      </w:pPr>
      <w:r w:rsidRPr="00357143">
        <w:t>Table D.12.</w:t>
      </w:r>
      <w:r w:rsidR="008E1C45" w:rsidRPr="00357143">
        <w:t>6</w:t>
      </w:r>
      <w:r w:rsidRPr="00357143">
        <w:t>-</w:t>
      </w:r>
      <w:r w:rsidR="008E1C45" w:rsidRPr="00357143">
        <w:t>1</w:t>
      </w:r>
      <w:r w:rsidRPr="00357143">
        <w:t xml:space="preserve">: Attributes of </w:t>
      </w:r>
      <w:r w:rsidRPr="00357143">
        <w:rPr>
          <w:i/>
        </w:rPr>
        <w:t>[cmdhNetworkAccessRules]</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592"/>
        <w:gridCol w:w="1080"/>
        <w:gridCol w:w="864"/>
        <w:gridCol w:w="5184"/>
      </w:tblGrid>
      <w:tr w:rsidR="00734A6D" w:rsidRPr="00357143" w14:paraId="50DA9C32" w14:textId="77777777" w:rsidTr="00630A55">
        <w:trPr>
          <w:jc w:val="center"/>
        </w:trPr>
        <w:tc>
          <w:tcPr>
            <w:tcW w:w="2592" w:type="dxa"/>
            <w:shd w:val="clear" w:color="auto" w:fill="E0E0E0"/>
            <w:vAlign w:val="center"/>
          </w:tcPr>
          <w:p w14:paraId="2058A19C" w14:textId="77777777" w:rsidR="00734A6D" w:rsidRPr="00357143" w:rsidRDefault="00734A6D" w:rsidP="00854BBE">
            <w:pPr>
              <w:pStyle w:val="TAH"/>
              <w:rPr>
                <w:rFonts w:eastAsia="Arial Unicode MS"/>
              </w:rPr>
            </w:pPr>
            <w:r w:rsidRPr="00357143">
              <w:rPr>
                <w:rFonts w:eastAsia="Arial Unicode MS"/>
              </w:rPr>
              <w:t>Attribute</w:t>
            </w:r>
            <w:r w:rsidR="00460684" w:rsidRPr="00357143">
              <w:rPr>
                <w:rFonts w:eastAsia="Arial Unicode MS"/>
              </w:rPr>
              <w:t>s</w:t>
            </w:r>
            <w:r w:rsidRPr="00357143">
              <w:rPr>
                <w:rFonts w:eastAsia="Arial Unicode MS"/>
              </w:rPr>
              <w:t xml:space="preserve"> of </w:t>
            </w:r>
            <w:r w:rsidRPr="00357143">
              <w:rPr>
                <w:rFonts w:eastAsia="Arial Unicode MS"/>
                <w:i/>
              </w:rPr>
              <w:t>[cmdhNetworkAccessRules]</w:t>
            </w:r>
          </w:p>
        </w:tc>
        <w:tc>
          <w:tcPr>
            <w:tcW w:w="1080" w:type="dxa"/>
            <w:shd w:val="clear" w:color="auto" w:fill="E0E0E0"/>
            <w:vAlign w:val="center"/>
          </w:tcPr>
          <w:p w14:paraId="033C96B2" w14:textId="77777777" w:rsidR="00734A6D" w:rsidRPr="00357143" w:rsidRDefault="00734A6D" w:rsidP="00854BBE">
            <w:pPr>
              <w:pStyle w:val="TAH"/>
              <w:rPr>
                <w:rFonts w:eastAsia="Arial Unicode MS"/>
              </w:rPr>
            </w:pPr>
            <w:r w:rsidRPr="00357143">
              <w:rPr>
                <w:rFonts w:eastAsia="Arial Unicode MS"/>
              </w:rPr>
              <w:t>Multiplicity</w:t>
            </w:r>
          </w:p>
        </w:tc>
        <w:tc>
          <w:tcPr>
            <w:tcW w:w="864" w:type="dxa"/>
            <w:shd w:val="clear" w:color="auto" w:fill="E0E0E0"/>
            <w:vAlign w:val="center"/>
          </w:tcPr>
          <w:p w14:paraId="466DE6E8" w14:textId="77777777" w:rsidR="00734A6D" w:rsidRPr="00357143" w:rsidRDefault="00734A6D" w:rsidP="00854BBE">
            <w:pPr>
              <w:pStyle w:val="TAH"/>
              <w:rPr>
                <w:rFonts w:eastAsia="Arial Unicode MS"/>
              </w:rPr>
            </w:pPr>
            <w:r w:rsidRPr="00357143">
              <w:rPr>
                <w:rFonts w:eastAsia="Arial Unicode MS"/>
              </w:rPr>
              <w:t>RW/</w:t>
            </w:r>
          </w:p>
          <w:p w14:paraId="01402DA0" w14:textId="77777777" w:rsidR="00734A6D" w:rsidRPr="00357143" w:rsidRDefault="00734A6D" w:rsidP="00854BBE">
            <w:pPr>
              <w:pStyle w:val="TAH"/>
              <w:rPr>
                <w:rFonts w:eastAsia="Arial Unicode MS"/>
              </w:rPr>
            </w:pPr>
            <w:r w:rsidRPr="00357143">
              <w:rPr>
                <w:rFonts w:eastAsia="Arial Unicode MS"/>
              </w:rPr>
              <w:t>RO/</w:t>
            </w:r>
          </w:p>
          <w:p w14:paraId="1623075A" w14:textId="77777777" w:rsidR="00734A6D" w:rsidRPr="00357143" w:rsidRDefault="00734A6D" w:rsidP="00854BBE">
            <w:pPr>
              <w:pStyle w:val="TAH"/>
              <w:rPr>
                <w:rFonts w:eastAsia="Arial Unicode MS"/>
              </w:rPr>
            </w:pPr>
            <w:r w:rsidRPr="00357143">
              <w:rPr>
                <w:rFonts w:eastAsia="Arial Unicode MS"/>
              </w:rPr>
              <w:t>WO</w:t>
            </w:r>
          </w:p>
        </w:tc>
        <w:tc>
          <w:tcPr>
            <w:tcW w:w="5184" w:type="dxa"/>
            <w:shd w:val="clear" w:color="auto" w:fill="E0E0E0"/>
            <w:vAlign w:val="center"/>
          </w:tcPr>
          <w:p w14:paraId="58DDD253" w14:textId="77777777" w:rsidR="00734A6D" w:rsidRPr="00357143" w:rsidRDefault="00734A6D" w:rsidP="00854BBE">
            <w:pPr>
              <w:pStyle w:val="TAH"/>
              <w:rPr>
                <w:rFonts w:eastAsia="Arial Unicode MS"/>
              </w:rPr>
            </w:pPr>
            <w:r w:rsidRPr="00357143">
              <w:rPr>
                <w:rFonts w:eastAsia="Arial Unicode MS"/>
              </w:rPr>
              <w:t>Description</w:t>
            </w:r>
          </w:p>
        </w:tc>
      </w:tr>
      <w:tr w:rsidR="00734A6D" w:rsidRPr="00357143" w14:paraId="3A5DF2FC" w14:textId="77777777" w:rsidTr="00630A55">
        <w:trPr>
          <w:jc w:val="center"/>
        </w:trPr>
        <w:tc>
          <w:tcPr>
            <w:tcW w:w="2592" w:type="dxa"/>
          </w:tcPr>
          <w:p w14:paraId="6DA70AD2" w14:textId="77777777" w:rsidR="00734A6D" w:rsidRPr="00357143" w:rsidRDefault="00734A6D" w:rsidP="00056DEC">
            <w:pPr>
              <w:pStyle w:val="TAL"/>
              <w:rPr>
                <w:rFonts w:eastAsia="Arial Unicode MS"/>
                <w:i/>
              </w:rPr>
            </w:pPr>
            <w:r w:rsidRPr="00357143">
              <w:rPr>
                <w:rFonts w:eastAsia="Arial Unicode MS"/>
                <w:i/>
              </w:rPr>
              <w:t>resourceType</w:t>
            </w:r>
          </w:p>
        </w:tc>
        <w:tc>
          <w:tcPr>
            <w:tcW w:w="1080" w:type="dxa"/>
          </w:tcPr>
          <w:p w14:paraId="3C570044" w14:textId="77777777" w:rsidR="00734A6D" w:rsidRPr="00357143" w:rsidRDefault="00734A6D" w:rsidP="00056DEC">
            <w:pPr>
              <w:pStyle w:val="TAL"/>
              <w:jc w:val="center"/>
              <w:rPr>
                <w:rFonts w:eastAsia="Arial Unicode MS"/>
              </w:rPr>
            </w:pPr>
            <w:r w:rsidRPr="00357143">
              <w:rPr>
                <w:rFonts w:eastAsia="Arial Unicode MS"/>
              </w:rPr>
              <w:t>1</w:t>
            </w:r>
          </w:p>
        </w:tc>
        <w:tc>
          <w:tcPr>
            <w:tcW w:w="864" w:type="dxa"/>
          </w:tcPr>
          <w:p w14:paraId="70B212C8" w14:textId="77777777" w:rsidR="00734A6D" w:rsidRPr="00357143" w:rsidRDefault="00734A6D" w:rsidP="00056DEC">
            <w:pPr>
              <w:pStyle w:val="TAL"/>
              <w:jc w:val="center"/>
              <w:rPr>
                <w:rFonts w:eastAsia="Arial Unicode MS"/>
              </w:rPr>
            </w:pPr>
            <w:r w:rsidRPr="00357143">
              <w:rPr>
                <w:rFonts w:eastAsia="Arial Unicode MS"/>
              </w:rPr>
              <w:t>RO</w:t>
            </w:r>
          </w:p>
        </w:tc>
        <w:tc>
          <w:tcPr>
            <w:tcW w:w="5184" w:type="dxa"/>
          </w:tcPr>
          <w:p w14:paraId="7A8779F0" w14:textId="77777777" w:rsidR="00734A6D" w:rsidRPr="00357143" w:rsidRDefault="00734A6D" w:rsidP="00056DEC">
            <w:pPr>
              <w:pStyle w:val="TAL"/>
              <w:rPr>
                <w:rFonts w:eastAsia="Arial Unicode MS"/>
              </w:rPr>
            </w:pPr>
            <w:r w:rsidRPr="00357143">
              <w:rPr>
                <w:rFonts w:eastAsia="Arial Unicode MS"/>
              </w:rPr>
              <w:t>See clause 9.6.1</w:t>
            </w:r>
            <w:r w:rsidR="009A357B" w:rsidRPr="00357143">
              <w:rPr>
                <w:rFonts w:eastAsia="Arial Unicode MS"/>
              </w:rPr>
              <w:t>.</w:t>
            </w:r>
            <w:r w:rsidR="00024EA3" w:rsidRPr="00357143">
              <w:rPr>
                <w:rFonts w:eastAsia="Arial Unicode MS"/>
              </w:rPr>
              <w:t>3.</w:t>
            </w:r>
          </w:p>
        </w:tc>
      </w:tr>
      <w:tr w:rsidR="002C653E" w:rsidRPr="00357143" w14:paraId="59A914B8" w14:textId="77777777" w:rsidTr="00630A55">
        <w:trPr>
          <w:jc w:val="center"/>
        </w:trPr>
        <w:tc>
          <w:tcPr>
            <w:tcW w:w="2592" w:type="dxa"/>
          </w:tcPr>
          <w:p w14:paraId="413F7EB2" w14:textId="77777777" w:rsidR="002C653E" w:rsidRPr="00357143" w:rsidRDefault="002C653E" w:rsidP="00056DEC">
            <w:pPr>
              <w:pStyle w:val="TAL"/>
              <w:rPr>
                <w:rFonts w:eastAsia="Arial Unicode MS"/>
                <w:i/>
              </w:rPr>
            </w:pPr>
            <w:r w:rsidRPr="00357143">
              <w:rPr>
                <w:rFonts w:eastAsia="Arial Unicode MS" w:hint="eastAsia"/>
                <w:i/>
                <w:lang w:eastAsia="ko-KR"/>
              </w:rPr>
              <w:t>resourceID</w:t>
            </w:r>
          </w:p>
        </w:tc>
        <w:tc>
          <w:tcPr>
            <w:tcW w:w="1080" w:type="dxa"/>
          </w:tcPr>
          <w:p w14:paraId="3BEC41A4" w14:textId="77777777" w:rsidR="002C653E" w:rsidRPr="00357143" w:rsidRDefault="002C653E" w:rsidP="00056DEC">
            <w:pPr>
              <w:pStyle w:val="TAL"/>
              <w:jc w:val="center"/>
              <w:rPr>
                <w:rFonts w:eastAsia="Arial Unicode MS"/>
              </w:rPr>
            </w:pPr>
            <w:r w:rsidRPr="00357143">
              <w:rPr>
                <w:rFonts w:eastAsia="Arial Unicode MS" w:hint="eastAsia"/>
                <w:lang w:eastAsia="ko-KR"/>
              </w:rPr>
              <w:t>1</w:t>
            </w:r>
          </w:p>
        </w:tc>
        <w:tc>
          <w:tcPr>
            <w:tcW w:w="864" w:type="dxa"/>
          </w:tcPr>
          <w:p w14:paraId="719EF549" w14:textId="77777777" w:rsidR="002C653E" w:rsidRPr="00357143" w:rsidRDefault="006458A8" w:rsidP="00056DEC">
            <w:pPr>
              <w:pStyle w:val="TAL"/>
              <w:jc w:val="center"/>
              <w:rPr>
                <w:rFonts w:eastAsia="Arial Unicode MS"/>
              </w:rPr>
            </w:pPr>
            <w:r w:rsidRPr="00357143">
              <w:rPr>
                <w:rFonts w:eastAsia="Arial Unicode MS"/>
                <w:lang w:eastAsia="ko-KR"/>
              </w:rPr>
              <w:t>R</w:t>
            </w:r>
            <w:r w:rsidR="002C653E" w:rsidRPr="00357143">
              <w:rPr>
                <w:rFonts w:eastAsia="Arial Unicode MS" w:hint="eastAsia"/>
                <w:lang w:eastAsia="ko-KR"/>
              </w:rPr>
              <w:t>O</w:t>
            </w:r>
          </w:p>
        </w:tc>
        <w:tc>
          <w:tcPr>
            <w:tcW w:w="5184" w:type="dxa"/>
          </w:tcPr>
          <w:p w14:paraId="7A34E102" w14:textId="77777777" w:rsidR="002C653E" w:rsidRPr="00357143" w:rsidRDefault="002C653E" w:rsidP="00056DEC">
            <w:pPr>
              <w:pStyle w:val="TAL"/>
              <w:rPr>
                <w:rFonts w:eastAsia="Arial Unicode MS"/>
              </w:rPr>
            </w:pPr>
            <w:r w:rsidRPr="00357143">
              <w:rPr>
                <w:rFonts w:eastAsia="Arial Unicode MS"/>
              </w:rPr>
              <w:t>See clause 9.6.1</w:t>
            </w:r>
            <w:r w:rsidR="009A357B" w:rsidRPr="00357143">
              <w:rPr>
                <w:rFonts w:eastAsia="Arial Unicode MS"/>
              </w:rPr>
              <w:t>.</w:t>
            </w:r>
            <w:r w:rsidR="00024EA3" w:rsidRPr="00357143">
              <w:rPr>
                <w:rFonts w:eastAsia="Arial Unicode MS"/>
              </w:rPr>
              <w:t>3.</w:t>
            </w:r>
          </w:p>
        </w:tc>
      </w:tr>
      <w:tr w:rsidR="006458A8" w:rsidRPr="00357143" w14:paraId="700F683C" w14:textId="77777777" w:rsidTr="00630A55">
        <w:trPr>
          <w:jc w:val="center"/>
        </w:trPr>
        <w:tc>
          <w:tcPr>
            <w:tcW w:w="2592" w:type="dxa"/>
          </w:tcPr>
          <w:p w14:paraId="468CAE96" w14:textId="77777777" w:rsidR="006458A8" w:rsidRPr="00357143" w:rsidRDefault="006458A8" w:rsidP="00056DEC">
            <w:pPr>
              <w:pStyle w:val="TAL"/>
              <w:rPr>
                <w:rFonts w:eastAsia="Arial Unicode MS"/>
                <w:i/>
                <w:lang w:eastAsia="ko-KR"/>
              </w:rPr>
            </w:pPr>
            <w:r w:rsidRPr="00357143">
              <w:rPr>
                <w:rFonts w:eastAsia="Arial Unicode MS" w:hint="eastAsia"/>
                <w:i/>
                <w:lang w:eastAsia="ko-KR"/>
              </w:rPr>
              <w:t>resource</w:t>
            </w:r>
            <w:r w:rsidRPr="00357143">
              <w:rPr>
                <w:rFonts w:eastAsia="Arial Unicode MS"/>
                <w:i/>
                <w:lang w:eastAsia="ko-KR"/>
              </w:rPr>
              <w:t>Name</w:t>
            </w:r>
          </w:p>
        </w:tc>
        <w:tc>
          <w:tcPr>
            <w:tcW w:w="1080" w:type="dxa"/>
          </w:tcPr>
          <w:p w14:paraId="1E127EDF" w14:textId="77777777" w:rsidR="006458A8" w:rsidRPr="00357143" w:rsidRDefault="006458A8" w:rsidP="00056DEC">
            <w:pPr>
              <w:pStyle w:val="TAL"/>
              <w:jc w:val="center"/>
              <w:rPr>
                <w:rFonts w:eastAsia="Arial Unicode MS"/>
                <w:lang w:eastAsia="ko-KR"/>
              </w:rPr>
            </w:pPr>
            <w:r w:rsidRPr="00357143">
              <w:rPr>
                <w:rFonts w:eastAsia="Arial Unicode MS" w:hint="eastAsia"/>
                <w:lang w:eastAsia="ko-KR"/>
              </w:rPr>
              <w:t>1</w:t>
            </w:r>
          </w:p>
        </w:tc>
        <w:tc>
          <w:tcPr>
            <w:tcW w:w="864" w:type="dxa"/>
          </w:tcPr>
          <w:p w14:paraId="4699E456" w14:textId="77777777" w:rsidR="006458A8" w:rsidRPr="00357143" w:rsidRDefault="006458A8" w:rsidP="00056DEC">
            <w:pPr>
              <w:pStyle w:val="TAL"/>
              <w:jc w:val="center"/>
              <w:rPr>
                <w:rFonts w:eastAsia="Arial Unicode MS"/>
                <w:lang w:eastAsia="ko-KR"/>
              </w:rPr>
            </w:pPr>
            <w:r w:rsidRPr="00357143">
              <w:rPr>
                <w:rFonts w:eastAsia="Arial Unicode MS"/>
                <w:lang w:eastAsia="ko-KR"/>
              </w:rPr>
              <w:t>WO</w:t>
            </w:r>
          </w:p>
        </w:tc>
        <w:tc>
          <w:tcPr>
            <w:tcW w:w="5184" w:type="dxa"/>
          </w:tcPr>
          <w:p w14:paraId="18D9A158" w14:textId="77777777" w:rsidR="006458A8" w:rsidRPr="00357143" w:rsidRDefault="006458A8" w:rsidP="00056DEC">
            <w:pPr>
              <w:pStyle w:val="TAL"/>
              <w:rPr>
                <w:rFonts w:eastAsia="Arial Unicode MS"/>
              </w:rPr>
            </w:pPr>
            <w:r w:rsidRPr="00357143">
              <w:rPr>
                <w:rFonts w:eastAsia="Arial Unicode MS"/>
              </w:rPr>
              <w:t>See clause 9.6.1.</w:t>
            </w:r>
            <w:r w:rsidR="00024EA3" w:rsidRPr="00357143">
              <w:rPr>
                <w:rFonts w:eastAsia="Arial Unicode MS"/>
              </w:rPr>
              <w:t>3.</w:t>
            </w:r>
          </w:p>
        </w:tc>
      </w:tr>
      <w:tr w:rsidR="006458A8" w:rsidRPr="00357143" w14:paraId="560BC538" w14:textId="77777777" w:rsidTr="00630A55">
        <w:trPr>
          <w:jc w:val="center"/>
        </w:trPr>
        <w:tc>
          <w:tcPr>
            <w:tcW w:w="2592" w:type="dxa"/>
          </w:tcPr>
          <w:p w14:paraId="1A1EB9A3" w14:textId="77777777" w:rsidR="006458A8" w:rsidRPr="00357143" w:rsidRDefault="006458A8" w:rsidP="00056DEC">
            <w:pPr>
              <w:pStyle w:val="TAL"/>
              <w:rPr>
                <w:rFonts w:eastAsia="Arial Unicode MS"/>
                <w:i/>
              </w:rPr>
            </w:pPr>
            <w:r w:rsidRPr="00357143">
              <w:rPr>
                <w:rFonts w:eastAsia="Arial Unicode MS"/>
                <w:i/>
              </w:rPr>
              <w:t>parentID</w:t>
            </w:r>
          </w:p>
        </w:tc>
        <w:tc>
          <w:tcPr>
            <w:tcW w:w="1080" w:type="dxa"/>
          </w:tcPr>
          <w:p w14:paraId="27C4752A" w14:textId="77777777" w:rsidR="006458A8" w:rsidRPr="00357143" w:rsidRDefault="006458A8" w:rsidP="00056DEC">
            <w:pPr>
              <w:pStyle w:val="TAL"/>
              <w:jc w:val="center"/>
              <w:rPr>
                <w:rFonts w:eastAsia="Arial Unicode MS"/>
              </w:rPr>
            </w:pPr>
            <w:r w:rsidRPr="00357143">
              <w:rPr>
                <w:rFonts w:eastAsia="Arial Unicode MS"/>
              </w:rPr>
              <w:t>1</w:t>
            </w:r>
          </w:p>
        </w:tc>
        <w:tc>
          <w:tcPr>
            <w:tcW w:w="864" w:type="dxa"/>
          </w:tcPr>
          <w:p w14:paraId="36CF82A8" w14:textId="77777777" w:rsidR="006458A8" w:rsidRPr="00357143" w:rsidRDefault="006458A8" w:rsidP="00056DEC">
            <w:pPr>
              <w:pStyle w:val="TAL"/>
              <w:jc w:val="center"/>
              <w:rPr>
                <w:rFonts w:eastAsia="Arial Unicode MS"/>
              </w:rPr>
            </w:pPr>
            <w:r w:rsidRPr="00357143">
              <w:rPr>
                <w:rFonts w:eastAsia="Arial Unicode MS"/>
              </w:rPr>
              <w:t>RO</w:t>
            </w:r>
          </w:p>
        </w:tc>
        <w:tc>
          <w:tcPr>
            <w:tcW w:w="5184" w:type="dxa"/>
          </w:tcPr>
          <w:p w14:paraId="51D43BED" w14:textId="77777777" w:rsidR="006458A8" w:rsidRPr="00357143" w:rsidRDefault="006458A8" w:rsidP="00056DEC">
            <w:pPr>
              <w:pStyle w:val="TAL"/>
              <w:rPr>
                <w:rFonts w:eastAsia="Arial Unicode MS"/>
              </w:rPr>
            </w:pPr>
            <w:r w:rsidRPr="00357143">
              <w:rPr>
                <w:rFonts w:eastAsia="Arial Unicode MS"/>
              </w:rPr>
              <w:t>See clause 9.6.1.</w:t>
            </w:r>
            <w:r w:rsidR="00024EA3" w:rsidRPr="00357143">
              <w:rPr>
                <w:rFonts w:eastAsia="Arial Unicode MS"/>
              </w:rPr>
              <w:t>3.</w:t>
            </w:r>
          </w:p>
        </w:tc>
      </w:tr>
      <w:tr w:rsidR="006458A8" w:rsidRPr="00357143" w14:paraId="4AC403D4" w14:textId="77777777" w:rsidTr="00630A55">
        <w:trPr>
          <w:jc w:val="center"/>
        </w:trPr>
        <w:tc>
          <w:tcPr>
            <w:tcW w:w="2592" w:type="dxa"/>
          </w:tcPr>
          <w:p w14:paraId="1C99D22F" w14:textId="77777777" w:rsidR="006458A8" w:rsidRPr="00357143" w:rsidRDefault="006458A8" w:rsidP="00056DEC">
            <w:pPr>
              <w:pStyle w:val="TAL"/>
              <w:rPr>
                <w:rFonts w:eastAsia="Arial Unicode MS"/>
                <w:i/>
              </w:rPr>
            </w:pPr>
            <w:r w:rsidRPr="00357143">
              <w:rPr>
                <w:i/>
              </w:rPr>
              <w:t>expirationTime</w:t>
            </w:r>
          </w:p>
        </w:tc>
        <w:tc>
          <w:tcPr>
            <w:tcW w:w="1080" w:type="dxa"/>
          </w:tcPr>
          <w:p w14:paraId="54210A92" w14:textId="77777777" w:rsidR="006458A8" w:rsidRPr="00357143" w:rsidRDefault="006458A8" w:rsidP="00056DEC">
            <w:pPr>
              <w:pStyle w:val="TAL"/>
              <w:jc w:val="center"/>
              <w:rPr>
                <w:rFonts w:eastAsia="Arial Unicode MS"/>
              </w:rPr>
            </w:pPr>
            <w:r w:rsidRPr="00357143">
              <w:t>1</w:t>
            </w:r>
          </w:p>
        </w:tc>
        <w:tc>
          <w:tcPr>
            <w:tcW w:w="864" w:type="dxa"/>
          </w:tcPr>
          <w:p w14:paraId="129F7768" w14:textId="77777777" w:rsidR="006458A8" w:rsidRPr="00357143" w:rsidRDefault="006458A8" w:rsidP="00056DEC">
            <w:pPr>
              <w:pStyle w:val="TAL"/>
              <w:jc w:val="center"/>
              <w:rPr>
                <w:rFonts w:eastAsia="Arial Unicode MS"/>
              </w:rPr>
            </w:pPr>
            <w:r w:rsidRPr="00357143">
              <w:t>RW</w:t>
            </w:r>
          </w:p>
        </w:tc>
        <w:tc>
          <w:tcPr>
            <w:tcW w:w="5184" w:type="dxa"/>
          </w:tcPr>
          <w:p w14:paraId="0AB487A2"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53D959A5" w14:textId="77777777" w:rsidTr="00630A55">
        <w:trPr>
          <w:jc w:val="center"/>
        </w:trPr>
        <w:tc>
          <w:tcPr>
            <w:tcW w:w="2592" w:type="dxa"/>
          </w:tcPr>
          <w:p w14:paraId="5CD3BBC6" w14:textId="77777777" w:rsidR="006458A8" w:rsidRPr="00357143" w:rsidRDefault="006458A8" w:rsidP="00056DEC">
            <w:pPr>
              <w:pStyle w:val="TAL"/>
              <w:rPr>
                <w:rFonts w:eastAsia="Arial Unicode MS"/>
                <w:i/>
              </w:rPr>
            </w:pPr>
            <w:r w:rsidRPr="00357143">
              <w:rPr>
                <w:i/>
              </w:rPr>
              <w:t>accessControlPolicyIDs</w:t>
            </w:r>
          </w:p>
        </w:tc>
        <w:tc>
          <w:tcPr>
            <w:tcW w:w="1080" w:type="dxa"/>
          </w:tcPr>
          <w:p w14:paraId="41D77A04" w14:textId="77777777" w:rsidR="006458A8" w:rsidRPr="00357143" w:rsidRDefault="006458A8" w:rsidP="00056DEC">
            <w:pPr>
              <w:pStyle w:val="TAL"/>
              <w:jc w:val="center"/>
              <w:rPr>
                <w:rFonts w:eastAsia="Arial Unicode MS"/>
              </w:rPr>
            </w:pPr>
            <w:r w:rsidRPr="00357143">
              <w:t>0..1 (L)</w:t>
            </w:r>
          </w:p>
        </w:tc>
        <w:tc>
          <w:tcPr>
            <w:tcW w:w="864" w:type="dxa"/>
          </w:tcPr>
          <w:p w14:paraId="0270B231" w14:textId="77777777" w:rsidR="006458A8" w:rsidRPr="00357143" w:rsidRDefault="006458A8" w:rsidP="00056DEC">
            <w:pPr>
              <w:pStyle w:val="TAL"/>
              <w:jc w:val="center"/>
              <w:rPr>
                <w:rFonts w:eastAsia="Arial Unicode MS"/>
              </w:rPr>
            </w:pPr>
            <w:r w:rsidRPr="00357143">
              <w:t>RW</w:t>
            </w:r>
          </w:p>
        </w:tc>
        <w:tc>
          <w:tcPr>
            <w:tcW w:w="5184" w:type="dxa"/>
          </w:tcPr>
          <w:p w14:paraId="3870A0E6"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30D78873" w14:textId="77777777" w:rsidTr="00630A55">
        <w:trPr>
          <w:jc w:val="center"/>
        </w:trPr>
        <w:tc>
          <w:tcPr>
            <w:tcW w:w="2592" w:type="dxa"/>
            <w:tcBorders>
              <w:bottom w:val="single" w:sz="4" w:space="0" w:color="000000"/>
            </w:tcBorders>
          </w:tcPr>
          <w:p w14:paraId="5450E15D" w14:textId="77777777" w:rsidR="006458A8" w:rsidRPr="00357143" w:rsidRDefault="006458A8" w:rsidP="00056DEC">
            <w:pPr>
              <w:pStyle w:val="TAL"/>
              <w:rPr>
                <w:rFonts w:eastAsia="Arial Unicode MS"/>
                <w:i/>
              </w:rPr>
            </w:pPr>
            <w:r w:rsidRPr="00357143">
              <w:rPr>
                <w:i/>
              </w:rPr>
              <w:t>creationTime</w:t>
            </w:r>
          </w:p>
        </w:tc>
        <w:tc>
          <w:tcPr>
            <w:tcW w:w="1080" w:type="dxa"/>
            <w:tcBorders>
              <w:bottom w:val="single" w:sz="4" w:space="0" w:color="000000"/>
            </w:tcBorders>
          </w:tcPr>
          <w:p w14:paraId="3DE27F22" w14:textId="77777777" w:rsidR="006458A8" w:rsidRPr="00357143" w:rsidRDefault="006458A8" w:rsidP="00056DEC">
            <w:pPr>
              <w:pStyle w:val="TAL"/>
              <w:jc w:val="center"/>
              <w:rPr>
                <w:rFonts w:eastAsia="Arial Unicode MS"/>
              </w:rPr>
            </w:pPr>
            <w:r w:rsidRPr="00357143">
              <w:t>1</w:t>
            </w:r>
          </w:p>
        </w:tc>
        <w:tc>
          <w:tcPr>
            <w:tcW w:w="864" w:type="dxa"/>
            <w:tcBorders>
              <w:bottom w:val="single" w:sz="4" w:space="0" w:color="000000"/>
            </w:tcBorders>
          </w:tcPr>
          <w:p w14:paraId="353406BB" w14:textId="77777777" w:rsidR="006458A8" w:rsidRPr="00357143" w:rsidRDefault="006458A8" w:rsidP="00056DEC">
            <w:pPr>
              <w:pStyle w:val="TAL"/>
              <w:jc w:val="center"/>
              <w:rPr>
                <w:rFonts w:eastAsia="Arial Unicode MS"/>
              </w:rPr>
            </w:pPr>
            <w:r w:rsidRPr="00357143">
              <w:t>RO</w:t>
            </w:r>
          </w:p>
        </w:tc>
        <w:tc>
          <w:tcPr>
            <w:tcW w:w="5184" w:type="dxa"/>
            <w:tcBorders>
              <w:bottom w:val="single" w:sz="4" w:space="0" w:color="000000"/>
            </w:tcBorders>
          </w:tcPr>
          <w:p w14:paraId="27F3036F"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246EAB45" w14:textId="77777777" w:rsidTr="00630A55">
        <w:trPr>
          <w:jc w:val="center"/>
        </w:trPr>
        <w:tc>
          <w:tcPr>
            <w:tcW w:w="2592" w:type="dxa"/>
          </w:tcPr>
          <w:p w14:paraId="579A766C" w14:textId="77777777" w:rsidR="006458A8" w:rsidRPr="00357143" w:rsidRDefault="006458A8" w:rsidP="00056DEC">
            <w:pPr>
              <w:pStyle w:val="TAL"/>
              <w:rPr>
                <w:rFonts w:eastAsia="Arial Unicode MS"/>
                <w:i/>
              </w:rPr>
            </w:pPr>
            <w:r w:rsidRPr="00357143">
              <w:rPr>
                <w:i/>
              </w:rPr>
              <w:t>lastModifiedTime</w:t>
            </w:r>
          </w:p>
        </w:tc>
        <w:tc>
          <w:tcPr>
            <w:tcW w:w="1080" w:type="dxa"/>
          </w:tcPr>
          <w:p w14:paraId="5BBDF47C" w14:textId="77777777" w:rsidR="006458A8" w:rsidRPr="00357143" w:rsidRDefault="006458A8" w:rsidP="00056DEC">
            <w:pPr>
              <w:pStyle w:val="TAL"/>
              <w:jc w:val="center"/>
              <w:rPr>
                <w:rFonts w:eastAsia="Arial Unicode MS"/>
              </w:rPr>
            </w:pPr>
            <w:r w:rsidRPr="00357143">
              <w:t>1</w:t>
            </w:r>
          </w:p>
        </w:tc>
        <w:tc>
          <w:tcPr>
            <w:tcW w:w="864" w:type="dxa"/>
          </w:tcPr>
          <w:p w14:paraId="21591E6D" w14:textId="77777777" w:rsidR="006458A8" w:rsidRPr="00357143" w:rsidRDefault="006458A8" w:rsidP="00056DEC">
            <w:pPr>
              <w:pStyle w:val="TAL"/>
              <w:jc w:val="center"/>
              <w:rPr>
                <w:rFonts w:eastAsia="Arial Unicode MS"/>
              </w:rPr>
            </w:pPr>
            <w:r w:rsidRPr="00357143">
              <w:t>RO</w:t>
            </w:r>
          </w:p>
        </w:tc>
        <w:tc>
          <w:tcPr>
            <w:tcW w:w="5184" w:type="dxa"/>
          </w:tcPr>
          <w:p w14:paraId="72F10C38"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0DA1A48F" w14:textId="77777777" w:rsidTr="00630A55">
        <w:trPr>
          <w:jc w:val="center"/>
        </w:trPr>
        <w:tc>
          <w:tcPr>
            <w:tcW w:w="2592" w:type="dxa"/>
          </w:tcPr>
          <w:p w14:paraId="44AD3156" w14:textId="77777777" w:rsidR="006458A8" w:rsidRPr="00357143" w:rsidRDefault="006458A8" w:rsidP="00056DEC">
            <w:pPr>
              <w:pStyle w:val="TAL"/>
              <w:rPr>
                <w:rFonts w:eastAsia="Arial Unicode MS"/>
                <w:i/>
              </w:rPr>
            </w:pPr>
            <w:r w:rsidRPr="00357143">
              <w:rPr>
                <w:rFonts w:eastAsia="Arial Unicode MS"/>
                <w:i/>
              </w:rPr>
              <w:t>labels</w:t>
            </w:r>
          </w:p>
        </w:tc>
        <w:tc>
          <w:tcPr>
            <w:tcW w:w="1080" w:type="dxa"/>
          </w:tcPr>
          <w:p w14:paraId="434A7DB8" w14:textId="77777777" w:rsidR="006458A8" w:rsidRPr="00357143" w:rsidRDefault="006458A8" w:rsidP="00056DEC">
            <w:pPr>
              <w:pStyle w:val="TAL"/>
              <w:jc w:val="center"/>
              <w:rPr>
                <w:rFonts w:eastAsia="Arial Unicode MS"/>
              </w:rPr>
            </w:pPr>
            <w:r w:rsidRPr="00357143">
              <w:rPr>
                <w:rFonts w:eastAsia="Arial Unicode MS"/>
              </w:rPr>
              <w:t>0..1</w:t>
            </w:r>
            <w:r w:rsidR="00375EBC" w:rsidRPr="00357143">
              <w:rPr>
                <w:rFonts w:eastAsia="Arial Unicode MS"/>
              </w:rPr>
              <w:t>(L)</w:t>
            </w:r>
          </w:p>
        </w:tc>
        <w:tc>
          <w:tcPr>
            <w:tcW w:w="864" w:type="dxa"/>
          </w:tcPr>
          <w:p w14:paraId="1BC5CEA4" w14:textId="77777777" w:rsidR="006458A8" w:rsidRPr="00357143" w:rsidRDefault="006458A8" w:rsidP="00056DEC">
            <w:pPr>
              <w:pStyle w:val="TAL"/>
              <w:jc w:val="center"/>
              <w:rPr>
                <w:rFonts w:eastAsia="Arial Unicode MS"/>
              </w:rPr>
            </w:pPr>
            <w:r w:rsidRPr="00357143">
              <w:rPr>
                <w:rFonts w:eastAsia="Arial Unicode MS"/>
              </w:rPr>
              <w:t>RO</w:t>
            </w:r>
          </w:p>
        </w:tc>
        <w:tc>
          <w:tcPr>
            <w:tcW w:w="5184" w:type="dxa"/>
          </w:tcPr>
          <w:p w14:paraId="0E953868" w14:textId="77777777" w:rsidR="006458A8" w:rsidRPr="00357143" w:rsidRDefault="006458A8" w:rsidP="00056DEC">
            <w:pPr>
              <w:pStyle w:val="TAL"/>
              <w:rPr>
                <w:rFonts w:eastAsia="Arial Unicode MS"/>
              </w:rPr>
            </w:pPr>
            <w:r w:rsidRPr="00357143">
              <w:rPr>
                <w:rFonts w:eastAsia="Arial Unicode MS"/>
              </w:rPr>
              <w:t>See clause 9.6.1.3</w:t>
            </w:r>
            <w:r w:rsidR="00024EA3" w:rsidRPr="00357143">
              <w:rPr>
                <w:rFonts w:eastAsia="Arial Unicode MS"/>
              </w:rPr>
              <w:t>.</w:t>
            </w:r>
          </w:p>
        </w:tc>
      </w:tr>
      <w:tr w:rsidR="006458A8" w:rsidRPr="00357143" w14:paraId="7CDA3710" w14:textId="77777777" w:rsidTr="00630A55">
        <w:trPr>
          <w:jc w:val="center"/>
        </w:trPr>
        <w:tc>
          <w:tcPr>
            <w:tcW w:w="2592" w:type="dxa"/>
          </w:tcPr>
          <w:p w14:paraId="0D32ACF6" w14:textId="77777777" w:rsidR="006458A8" w:rsidRPr="00357143" w:rsidRDefault="006458A8" w:rsidP="00056DEC">
            <w:pPr>
              <w:pStyle w:val="TAL"/>
              <w:rPr>
                <w:rFonts w:eastAsia="Arial Unicode MS"/>
                <w:i/>
              </w:rPr>
            </w:pPr>
            <w:r w:rsidRPr="00357143">
              <w:rPr>
                <w:rFonts w:eastAsia="Arial Unicode MS" w:hint="eastAsia"/>
                <w:i/>
                <w:lang w:eastAsia="zh-CN"/>
              </w:rPr>
              <w:t>mgmtDefinition</w:t>
            </w:r>
          </w:p>
        </w:tc>
        <w:tc>
          <w:tcPr>
            <w:tcW w:w="1080" w:type="dxa"/>
          </w:tcPr>
          <w:p w14:paraId="6C2216E2" w14:textId="77777777" w:rsidR="006458A8" w:rsidRPr="00357143" w:rsidRDefault="006458A8" w:rsidP="00056DEC">
            <w:pPr>
              <w:pStyle w:val="TAL"/>
              <w:jc w:val="center"/>
              <w:rPr>
                <w:rFonts w:eastAsia="Arial Unicode MS"/>
              </w:rPr>
            </w:pPr>
            <w:r w:rsidRPr="00357143">
              <w:rPr>
                <w:rFonts w:eastAsia="Arial Unicode MS" w:hint="eastAsia"/>
                <w:lang w:eastAsia="zh-CN"/>
              </w:rPr>
              <w:t>1</w:t>
            </w:r>
          </w:p>
        </w:tc>
        <w:tc>
          <w:tcPr>
            <w:tcW w:w="864" w:type="dxa"/>
          </w:tcPr>
          <w:p w14:paraId="72D4BACF" w14:textId="77777777" w:rsidR="006458A8" w:rsidRPr="00357143" w:rsidRDefault="006458A8" w:rsidP="00056DEC">
            <w:pPr>
              <w:pStyle w:val="TAL"/>
              <w:jc w:val="center"/>
              <w:rPr>
                <w:rFonts w:eastAsia="Arial Unicode MS"/>
              </w:rPr>
            </w:pPr>
            <w:r w:rsidRPr="00357143">
              <w:rPr>
                <w:rFonts w:eastAsia="Arial Unicode MS" w:hint="eastAsia"/>
                <w:lang w:eastAsia="zh-CN"/>
              </w:rPr>
              <w:t>WO</w:t>
            </w:r>
          </w:p>
        </w:tc>
        <w:tc>
          <w:tcPr>
            <w:tcW w:w="5184" w:type="dxa"/>
          </w:tcPr>
          <w:p w14:paraId="660F87D0" w14:textId="77777777" w:rsidR="006458A8" w:rsidRPr="00357143" w:rsidRDefault="006458A8" w:rsidP="00056DEC">
            <w:pPr>
              <w:pStyle w:val="TAL"/>
              <w:rPr>
                <w:rFonts w:eastAsia="Arial Unicode MS"/>
              </w:rPr>
            </w:pPr>
            <w:r w:rsidRPr="00357143">
              <w:rPr>
                <w:rFonts w:eastAsia="Arial Unicode MS"/>
              </w:rPr>
              <w:t>See clause 9.6.1</w:t>
            </w:r>
            <w:r w:rsidRPr="00357143">
              <w:rPr>
                <w:rFonts w:eastAsia="Arial Unicode MS"/>
                <w:lang w:eastAsia="zh-CN"/>
              </w:rPr>
              <w:t>5</w:t>
            </w:r>
            <w:r w:rsidRPr="00357143">
              <w:rPr>
                <w:rFonts w:eastAsia="Arial Unicode MS" w:hint="eastAsia"/>
                <w:lang w:eastAsia="ko-KR"/>
              </w:rPr>
              <w:t>.</w:t>
            </w:r>
            <w:r w:rsidRPr="00357143">
              <w:rPr>
                <w:rFonts w:eastAsia="Arial Unicode MS"/>
                <w:lang w:eastAsia="ko-KR"/>
              </w:rPr>
              <w:t xml:space="preserve"> </w:t>
            </w:r>
            <w:r w:rsidRPr="00357143">
              <w:rPr>
                <w:rFonts w:eastAsia="Arial Unicode MS" w:hint="eastAsia"/>
                <w:lang w:eastAsia="zh-CN"/>
              </w:rPr>
              <w:t xml:space="preserve">Has fixed value </w:t>
            </w:r>
            <w:r w:rsidRPr="00357143">
              <w:rPr>
                <w:rFonts w:eastAsia="Arial Unicode MS"/>
                <w:i/>
                <w:lang w:eastAsia="zh-CN"/>
              </w:rPr>
              <w:t>"</w:t>
            </w:r>
            <w:r w:rsidRPr="00357143">
              <w:rPr>
                <w:i/>
              </w:rPr>
              <w:t>cmdhNetworkAccessRules</w:t>
            </w:r>
            <w:r w:rsidRPr="00357143">
              <w:rPr>
                <w:rFonts w:eastAsia="Arial Unicode MS"/>
                <w:lang w:eastAsia="zh-CN"/>
              </w:rPr>
              <w:t>".</w:t>
            </w:r>
          </w:p>
        </w:tc>
      </w:tr>
      <w:tr w:rsidR="00AE2FEC" w:rsidRPr="00357143" w14:paraId="5902447D" w14:textId="77777777" w:rsidTr="00630A55">
        <w:trPr>
          <w:jc w:val="center"/>
        </w:trPr>
        <w:tc>
          <w:tcPr>
            <w:tcW w:w="2592" w:type="dxa"/>
          </w:tcPr>
          <w:p w14:paraId="5A7F4E5B" w14:textId="77777777" w:rsidR="00AE2FEC" w:rsidRPr="00357143" w:rsidRDefault="00AE2FEC" w:rsidP="00056DEC">
            <w:pPr>
              <w:pStyle w:val="TAL"/>
              <w:rPr>
                <w:rFonts w:eastAsia="Arial Unicode MS"/>
                <w:i/>
              </w:rPr>
            </w:pPr>
            <w:r w:rsidRPr="00357143">
              <w:rPr>
                <w:rFonts w:eastAsia="Arial Unicode MS"/>
                <w:i/>
              </w:rPr>
              <w:t>object</w:t>
            </w:r>
            <w:r w:rsidRPr="00357143">
              <w:rPr>
                <w:rFonts w:eastAsia="Arial Unicode MS" w:hint="eastAsia"/>
                <w:i/>
                <w:lang w:eastAsia="zh-CN"/>
              </w:rPr>
              <w:t>ID</w:t>
            </w:r>
            <w:r w:rsidRPr="00357143">
              <w:rPr>
                <w:rFonts w:eastAsia="Arial Unicode MS"/>
                <w:i/>
                <w:lang w:eastAsia="zh-CN"/>
              </w:rPr>
              <w:t>s</w:t>
            </w:r>
          </w:p>
        </w:tc>
        <w:tc>
          <w:tcPr>
            <w:tcW w:w="1080" w:type="dxa"/>
          </w:tcPr>
          <w:p w14:paraId="60EDE87A" w14:textId="77777777" w:rsidR="00AE2FEC" w:rsidRPr="00357143" w:rsidRDefault="00AE2FEC" w:rsidP="00056DEC">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21FC6DFC" w14:textId="77777777" w:rsidR="00AE2FEC" w:rsidRPr="00357143" w:rsidRDefault="00AE2FEC" w:rsidP="00056DEC">
            <w:pPr>
              <w:pStyle w:val="TAL"/>
              <w:jc w:val="center"/>
              <w:rPr>
                <w:rFonts w:eastAsia="Arial Unicode MS"/>
              </w:rPr>
            </w:pPr>
            <w:r w:rsidRPr="00357143">
              <w:rPr>
                <w:rFonts w:eastAsia="Arial Unicode MS"/>
                <w:lang w:eastAsia="zh-CN"/>
              </w:rPr>
              <w:t>W</w:t>
            </w:r>
            <w:r>
              <w:rPr>
                <w:rFonts w:eastAsia="Arial Unicode MS" w:hint="eastAsia"/>
                <w:lang w:eastAsia="zh-CN"/>
              </w:rPr>
              <w:t>O</w:t>
            </w:r>
          </w:p>
        </w:tc>
        <w:tc>
          <w:tcPr>
            <w:tcW w:w="5184" w:type="dxa"/>
          </w:tcPr>
          <w:p w14:paraId="6C1411F8" w14:textId="77777777" w:rsidR="00AE2FEC" w:rsidRPr="00357143" w:rsidRDefault="00AE2FEC" w:rsidP="009D55D9">
            <w:pPr>
              <w:pStyle w:val="TAL"/>
              <w:rPr>
                <w:rFonts w:eastAsia="Arial Unicode MS"/>
              </w:rPr>
            </w:pPr>
            <w:r w:rsidRPr="00357143">
              <w:rPr>
                <w:rFonts w:eastAsia="Arial Unicode MS"/>
              </w:rPr>
              <w:t>See clause 9.6.15.</w:t>
            </w:r>
          </w:p>
        </w:tc>
      </w:tr>
      <w:tr w:rsidR="00AE2FEC" w:rsidRPr="00357143" w14:paraId="2209DCB8" w14:textId="77777777" w:rsidTr="00630A55">
        <w:trPr>
          <w:jc w:val="center"/>
        </w:trPr>
        <w:tc>
          <w:tcPr>
            <w:tcW w:w="2592" w:type="dxa"/>
          </w:tcPr>
          <w:p w14:paraId="470A50BE" w14:textId="77777777" w:rsidR="00AE2FEC" w:rsidRPr="00357143" w:rsidRDefault="00AE2FEC" w:rsidP="00056DEC">
            <w:pPr>
              <w:pStyle w:val="TAL"/>
              <w:rPr>
                <w:rFonts w:eastAsia="Arial Unicode MS"/>
                <w:i/>
              </w:rPr>
            </w:pPr>
            <w:r w:rsidRPr="00357143">
              <w:rPr>
                <w:rFonts w:eastAsia="Arial Unicode MS"/>
                <w:i/>
              </w:rPr>
              <w:t>objectPaths</w:t>
            </w:r>
          </w:p>
        </w:tc>
        <w:tc>
          <w:tcPr>
            <w:tcW w:w="1080" w:type="dxa"/>
          </w:tcPr>
          <w:p w14:paraId="71C860FD" w14:textId="77777777" w:rsidR="00AE2FEC" w:rsidRPr="00357143" w:rsidRDefault="00AE2FEC" w:rsidP="00056DEC">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2F3DAD31" w14:textId="77777777" w:rsidR="00AE2FEC" w:rsidRPr="00357143" w:rsidRDefault="00AE2FEC" w:rsidP="00056DEC">
            <w:pPr>
              <w:pStyle w:val="TAL"/>
              <w:jc w:val="center"/>
              <w:rPr>
                <w:rFonts w:eastAsia="Arial Unicode MS"/>
              </w:rPr>
            </w:pPr>
            <w:r w:rsidRPr="00357143">
              <w:rPr>
                <w:rFonts w:eastAsia="Arial Unicode MS"/>
                <w:lang w:eastAsia="zh-CN"/>
              </w:rPr>
              <w:t>W</w:t>
            </w:r>
            <w:r>
              <w:rPr>
                <w:rFonts w:eastAsia="Arial Unicode MS" w:hint="eastAsia"/>
                <w:lang w:eastAsia="zh-CN"/>
              </w:rPr>
              <w:t>O</w:t>
            </w:r>
          </w:p>
        </w:tc>
        <w:tc>
          <w:tcPr>
            <w:tcW w:w="5184" w:type="dxa"/>
          </w:tcPr>
          <w:p w14:paraId="6C29FE33" w14:textId="77777777" w:rsidR="00AE2FEC" w:rsidRPr="00357143" w:rsidRDefault="00AE2FEC" w:rsidP="009D55D9">
            <w:pPr>
              <w:pStyle w:val="TAL"/>
              <w:rPr>
                <w:rFonts w:eastAsia="Arial Unicode MS"/>
              </w:rPr>
            </w:pPr>
            <w:r w:rsidRPr="00357143">
              <w:rPr>
                <w:rFonts w:eastAsia="Arial Unicode MS"/>
              </w:rPr>
              <w:t>See clause 9.6.15.</w:t>
            </w:r>
          </w:p>
        </w:tc>
      </w:tr>
      <w:tr w:rsidR="006458A8" w:rsidRPr="00357143" w14:paraId="28DF8C68" w14:textId="77777777" w:rsidTr="00630A55">
        <w:trPr>
          <w:jc w:val="center"/>
        </w:trPr>
        <w:tc>
          <w:tcPr>
            <w:tcW w:w="2592" w:type="dxa"/>
          </w:tcPr>
          <w:p w14:paraId="6F6551C9" w14:textId="77777777" w:rsidR="006458A8" w:rsidRPr="00357143" w:rsidRDefault="006458A8" w:rsidP="00056DEC">
            <w:pPr>
              <w:pStyle w:val="TAL"/>
              <w:rPr>
                <w:rFonts w:eastAsia="Arial Unicode MS"/>
                <w:i/>
              </w:rPr>
            </w:pPr>
            <w:r w:rsidRPr="00357143">
              <w:rPr>
                <w:rFonts w:eastAsia="Arial Unicode MS"/>
                <w:i/>
              </w:rPr>
              <w:t>description</w:t>
            </w:r>
          </w:p>
        </w:tc>
        <w:tc>
          <w:tcPr>
            <w:tcW w:w="1080" w:type="dxa"/>
          </w:tcPr>
          <w:p w14:paraId="1CFF8F26" w14:textId="77777777" w:rsidR="006458A8" w:rsidRPr="00357143" w:rsidRDefault="006458A8" w:rsidP="00056DEC">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p>
        </w:tc>
        <w:tc>
          <w:tcPr>
            <w:tcW w:w="864" w:type="dxa"/>
          </w:tcPr>
          <w:p w14:paraId="1323537D" w14:textId="77777777" w:rsidR="006458A8" w:rsidRPr="00357143" w:rsidRDefault="006458A8" w:rsidP="00056DEC">
            <w:pPr>
              <w:pStyle w:val="TAL"/>
              <w:jc w:val="center"/>
              <w:rPr>
                <w:rFonts w:eastAsia="Arial Unicode MS"/>
              </w:rPr>
            </w:pPr>
            <w:r w:rsidRPr="00357143">
              <w:rPr>
                <w:rFonts w:eastAsia="Arial Unicode MS"/>
              </w:rPr>
              <w:t>RW</w:t>
            </w:r>
          </w:p>
        </w:tc>
        <w:tc>
          <w:tcPr>
            <w:tcW w:w="5184" w:type="dxa"/>
          </w:tcPr>
          <w:p w14:paraId="4D469C1B" w14:textId="77777777" w:rsidR="006458A8" w:rsidRPr="00357143" w:rsidRDefault="006458A8" w:rsidP="009D55D9">
            <w:pPr>
              <w:pStyle w:val="TAL"/>
              <w:rPr>
                <w:rFonts w:eastAsia="Arial Unicode MS"/>
              </w:rPr>
            </w:pPr>
            <w:r w:rsidRPr="00357143">
              <w:rPr>
                <w:rFonts w:eastAsia="Arial Unicode MS"/>
              </w:rPr>
              <w:t>See clause 9.6.15.</w:t>
            </w:r>
          </w:p>
        </w:tc>
      </w:tr>
      <w:tr w:rsidR="006458A8" w:rsidRPr="00357143" w14:paraId="5B5CCDE3" w14:textId="77777777" w:rsidTr="00630A55">
        <w:trPr>
          <w:jc w:val="center"/>
        </w:trPr>
        <w:tc>
          <w:tcPr>
            <w:tcW w:w="2592" w:type="dxa"/>
          </w:tcPr>
          <w:p w14:paraId="231A2808" w14:textId="77777777" w:rsidR="006458A8" w:rsidRPr="00357143" w:rsidRDefault="006458A8" w:rsidP="00056DEC">
            <w:pPr>
              <w:pStyle w:val="TAL"/>
              <w:rPr>
                <w:rFonts w:eastAsia="Arial Unicode MS"/>
                <w:i/>
              </w:rPr>
            </w:pPr>
            <w:r w:rsidRPr="00357143">
              <w:rPr>
                <w:rFonts w:eastAsia="Arial Unicode MS"/>
                <w:i/>
              </w:rPr>
              <w:t>applicableEventCategories</w:t>
            </w:r>
          </w:p>
        </w:tc>
        <w:tc>
          <w:tcPr>
            <w:tcW w:w="1080" w:type="dxa"/>
          </w:tcPr>
          <w:p w14:paraId="3D7E81DD" w14:textId="77777777" w:rsidR="006458A8" w:rsidRPr="00357143" w:rsidRDefault="006458A8" w:rsidP="00056DEC">
            <w:pPr>
              <w:pStyle w:val="TAL"/>
              <w:jc w:val="center"/>
              <w:rPr>
                <w:rFonts w:eastAsia="Arial Unicode MS"/>
              </w:rPr>
            </w:pPr>
            <w:r w:rsidRPr="00357143">
              <w:rPr>
                <w:rFonts w:eastAsia="Arial Unicode MS"/>
              </w:rPr>
              <w:t>1</w:t>
            </w:r>
          </w:p>
        </w:tc>
        <w:tc>
          <w:tcPr>
            <w:tcW w:w="864" w:type="dxa"/>
          </w:tcPr>
          <w:p w14:paraId="3948D5A6" w14:textId="77777777" w:rsidR="006458A8" w:rsidRPr="00357143" w:rsidRDefault="006458A8" w:rsidP="00056DEC">
            <w:pPr>
              <w:pStyle w:val="TAL"/>
              <w:jc w:val="center"/>
              <w:rPr>
                <w:rFonts w:eastAsia="Arial Unicode MS"/>
              </w:rPr>
            </w:pPr>
            <w:r w:rsidRPr="00357143">
              <w:rPr>
                <w:rFonts w:eastAsia="Arial Unicode MS"/>
              </w:rPr>
              <w:t>RW</w:t>
            </w:r>
          </w:p>
        </w:tc>
        <w:tc>
          <w:tcPr>
            <w:tcW w:w="5184" w:type="dxa"/>
          </w:tcPr>
          <w:p w14:paraId="3A391D64" w14:textId="77777777" w:rsidR="006458A8" w:rsidRPr="00357143" w:rsidRDefault="006458A8" w:rsidP="00056DEC">
            <w:pPr>
              <w:pStyle w:val="TAL"/>
              <w:rPr>
                <w:rFonts w:eastAsia="Arial Unicode MS"/>
              </w:rPr>
            </w:pPr>
            <w:r w:rsidRPr="00357143">
              <w:rPr>
                <w:rFonts w:eastAsia="Arial Unicode MS"/>
              </w:rPr>
              <w:t>This attribute defines for which requests</w:t>
            </w:r>
            <w:r w:rsidR="00EF5360">
              <w:rPr>
                <w:rFonts w:eastAsia="Arial Unicode MS"/>
              </w:rPr>
              <w:t xml:space="preserve"> or responses</w:t>
            </w:r>
            <w:r w:rsidRPr="00357143">
              <w:rPr>
                <w:rFonts w:eastAsia="Arial Unicode MS"/>
              </w:rPr>
              <w:t xml:space="preserve"> the rules contained in </w:t>
            </w:r>
            <w:r w:rsidRPr="00357143">
              <w:rPr>
                <w:rFonts w:eastAsia="Arial Unicode MS"/>
                <w:i/>
              </w:rPr>
              <w:t>[cmdhNwAccessRule]</w:t>
            </w:r>
            <w:r w:rsidRPr="00357143">
              <w:rPr>
                <w:rFonts w:eastAsia="Arial Unicode MS"/>
              </w:rPr>
              <w:t xml:space="preserve"> resources linked from this </w:t>
            </w:r>
            <w:r w:rsidRPr="00357143">
              <w:rPr>
                <w:rFonts w:eastAsia="Arial Unicode MS"/>
                <w:i/>
              </w:rPr>
              <w:t>[</w:t>
            </w:r>
            <w:r w:rsidRPr="00357143">
              <w:rPr>
                <w:i/>
              </w:rPr>
              <w:t>cmdhNetworkAccessRules</w:t>
            </w:r>
            <w:r w:rsidRPr="00357143">
              <w:rPr>
                <w:rFonts w:eastAsia="Arial Unicode MS"/>
                <w:i/>
              </w:rPr>
              <w:t>]</w:t>
            </w:r>
            <w:r w:rsidRPr="00357143">
              <w:rPr>
                <w:rFonts w:eastAsia="Arial Unicode MS"/>
              </w:rPr>
              <w:t xml:space="preserve"> resource shall be applied.</w:t>
            </w:r>
          </w:p>
          <w:p w14:paraId="3C29683C" w14:textId="77777777" w:rsidR="006458A8" w:rsidRPr="00357143" w:rsidRDefault="006458A8" w:rsidP="00056DEC">
            <w:pPr>
              <w:pStyle w:val="TAL"/>
              <w:rPr>
                <w:rFonts w:eastAsia="Arial Unicode MS"/>
              </w:rPr>
            </w:pPr>
          </w:p>
          <w:p w14:paraId="1B9096A6" w14:textId="77777777" w:rsidR="006458A8" w:rsidRPr="00357143" w:rsidRDefault="006458A8" w:rsidP="00056DEC">
            <w:pPr>
              <w:pStyle w:val="TAL"/>
              <w:rPr>
                <w:rFonts w:eastAsia="Arial Unicode MS"/>
              </w:rPr>
            </w:pPr>
            <w:r w:rsidRPr="00357143">
              <w:rPr>
                <w:rFonts w:eastAsia="Arial Unicode MS"/>
              </w:rPr>
              <w:t xml:space="preserve">This attribute is a list of zero or more </w:t>
            </w:r>
            <w:r w:rsidRPr="00357143">
              <w:rPr>
                <w:rFonts w:eastAsia="Arial Unicode MS"/>
                <w:b/>
                <w:i/>
              </w:rPr>
              <w:t>Event Category</w:t>
            </w:r>
            <w:r w:rsidRPr="00357143">
              <w:rPr>
                <w:rFonts w:eastAsia="Arial Unicode MS"/>
              </w:rPr>
              <w:t xml:space="preserve"> values, or the string 'default'.</w:t>
            </w:r>
          </w:p>
          <w:p w14:paraId="14F01169" w14:textId="77777777" w:rsidR="006458A8" w:rsidRPr="00357143" w:rsidRDefault="006458A8" w:rsidP="00056DEC">
            <w:pPr>
              <w:pStyle w:val="TAL"/>
              <w:rPr>
                <w:rFonts w:eastAsia="Arial Unicode MS"/>
              </w:rPr>
            </w:pPr>
          </w:p>
          <w:p w14:paraId="58D897F9" w14:textId="77777777" w:rsidR="006458A8" w:rsidRPr="00357143" w:rsidRDefault="006458A8" w:rsidP="00056DEC">
            <w:pPr>
              <w:pStyle w:val="TAL"/>
              <w:rPr>
                <w:rFonts w:eastAsia="Arial Unicode MS"/>
              </w:rPr>
            </w:pPr>
            <w:r w:rsidRPr="00357143">
              <w:rPr>
                <w:rFonts w:eastAsia="Arial Unicode MS"/>
              </w:rPr>
              <w:t xml:space="preserve">When an </w:t>
            </w:r>
            <w:r w:rsidRPr="00357143">
              <w:rPr>
                <w:rFonts w:eastAsia="Arial Unicode MS"/>
                <w:b/>
                <w:i/>
              </w:rPr>
              <w:t>Event Category</w:t>
            </w:r>
            <w:r w:rsidRPr="00357143">
              <w:rPr>
                <w:rFonts w:eastAsia="Arial Unicode MS"/>
              </w:rPr>
              <w:t xml:space="preserve"> value appears in the </w:t>
            </w:r>
            <w:r w:rsidRPr="00357143">
              <w:rPr>
                <w:rFonts w:eastAsia="Arial Unicode MS"/>
                <w:i/>
              </w:rPr>
              <w:t>applicableEventCategories</w:t>
            </w:r>
            <w:r w:rsidRPr="00357143">
              <w:rPr>
                <w:rFonts w:eastAsia="Arial Unicode MS"/>
              </w:rPr>
              <w:t xml:space="preserve"> attribute, the network usage rules defined inside </w:t>
            </w:r>
            <w:r w:rsidRPr="00357143">
              <w:rPr>
                <w:rFonts w:eastAsia="Arial Unicode MS"/>
                <w:i/>
              </w:rPr>
              <w:t>[cmdhNwAccessRule]</w:t>
            </w:r>
            <w:r w:rsidRPr="00357143">
              <w:rPr>
                <w:rFonts w:eastAsia="Arial Unicode MS"/>
              </w:rPr>
              <w:t xml:space="preserve"> child resources are applicable for requests </w:t>
            </w:r>
            <w:r w:rsidR="00EF5360">
              <w:rPr>
                <w:rFonts w:eastAsia="Arial Unicode MS"/>
              </w:rPr>
              <w:t xml:space="preserve">or responses </w:t>
            </w:r>
            <w:r w:rsidRPr="00357143">
              <w:rPr>
                <w:rFonts w:eastAsia="Arial Unicode MS"/>
              </w:rPr>
              <w:t xml:space="preserve">associated with that specific </w:t>
            </w:r>
            <w:r w:rsidRPr="00357143">
              <w:rPr>
                <w:rFonts w:eastAsia="Arial Unicode MS"/>
                <w:b/>
                <w:i/>
              </w:rPr>
              <w:t>Event Category</w:t>
            </w:r>
            <w:r w:rsidRPr="00357143">
              <w:rPr>
                <w:rFonts w:eastAsia="Arial Unicode MS"/>
              </w:rPr>
              <w:t xml:space="preserve"> value.</w:t>
            </w:r>
          </w:p>
          <w:p w14:paraId="084B1975" w14:textId="77777777" w:rsidR="006458A8" w:rsidRPr="00357143" w:rsidRDefault="006458A8" w:rsidP="00056DEC">
            <w:pPr>
              <w:pStyle w:val="TAL"/>
              <w:rPr>
                <w:rFonts w:eastAsia="Arial Unicode MS"/>
              </w:rPr>
            </w:pPr>
          </w:p>
          <w:p w14:paraId="441C437E" w14:textId="77777777" w:rsidR="006458A8" w:rsidRPr="00357143" w:rsidRDefault="006458A8" w:rsidP="00056DEC">
            <w:pPr>
              <w:pStyle w:val="TAL"/>
              <w:rPr>
                <w:rFonts w:eastAsia="Arial Unicode MS"/>
              </w:rPr>
            </w:pPr>
            <w:r w:rsidRPr="00357143">
              <w:rPr>
                <w:rFonts w:eastAsia="Arial Unicode MS"/>
              </w:rPr>
              <w:t xml:space="preserve">When the string 'default' appears in the </w:t>
            </w:r>
            <w:r w:rsidRPr="00357143">
              <w:rPr>
                <w:rFonts w:eastAsia="Arial Unicode MS"/>
                <w:i/>
              </w:rPr>
              <w:t>applicableEventCategories</w:t>
            </w:r>
            <w:r w:rsidRPr="00357143">
              <w:rPr>
                <w:rFonts w:eastAsia="Arial Unicode MS"/>
              </w:rPr>
              <w:t xml:space="preserve"> attribute, the network usage rules defined inside </w:t>
            </w:r>
            <w:r w:rsidRPr="00357143">
              <w:rPr>
                <w:rFonts w:eastAsia="Arial Unicode MS"/>
                <w:i/>
              </w:rPr>
              <w:t>[cmdhNwAccessRule]</w:t>
            </w:r>
            <w:r w:rsidRPr="00357143">
              <w:rPr>
                <w:rFonts w:eastAsia="Arial Unicode MS"/>
              </w:rPr>
              <w:t xml:space="preserve"> child resources are applicable for all requests </w:t>
            </w:r>
            <w:r w:rsidR="00EF5360">
              <w:rPr>
                <w:rFonts w:eastAsia="Arial Unicode MS"/>
              </w:rPr>
              <w:t xml:space="preserve">or responses </w:t>
            </w:r>
            <w:r w:rsidRPr="00357143">
              <w:rPr>
                <w:rFonts w:eastAsia="Arial Unicode MS"/>
              </w:rPr>
              <w:t xml:space="preserve">whose associated </w:t>
            </w:r>
            <w:r w:rsidRPr="00357143">
              <w:rPr>
                <w:rFonts w:eastAsia="Arial Unicode MS"/>
                <w:b/>
                <w:i/>
              </w:rPr>
              <w:t>Event Category</w:t>
            </w:r>
            <w:r w:rsidRPr="00357143">
              <w:rPr>
                <w:rFonts w:eastAsia="Arial Unicode MS"/>
              </w:rPr>
              <w:t xml:space="preserve"> value is not listed in the </w:t>
            </w:r>
            <w:r w:rsidRPr="00357143">
              <w:rPr>
                <w:rFonts w:eastAsia="Arial Unicode MS"/>
                <w:i/>
              </w:rPr>
              <w:t>applicableEventCategories</w:t>
            </w:r>
            <w:r w:rsidRPr="00357143">
              <w:rPr>
                <w:rFonts w:eastAsia="Arial Unicode MS"/>
              </w:rPr>
              <w:t xml:space="preserve"> attribute of any other provisioned </w:t>
            </w:r>
            <w:r w:rsidRPr="00357143">
              <w:rPr>
                <w:rFonts w:eastAsia="Arial Unicode MS"/>
                <w:i/>
              </w:rPr>
              <w:t>[</w:t>
            </w:r>
            <w:r w:rsidRPr="00357143">
              <w:rPr>
                <w:i/>
              </w:rPr>
              <w:t>cmdhNetworkAccessRules</w:t>
            </w:r>
            <w:r w:rsidRPr="00357143">
              <w:rPr>
                <w:rFonts w:eastAsia="Arial Unicode MS"/>
                <w:i/>
              </w:rPr>
              <w:t>]</w:t>
            </w:r>
            <w:r w:rsidRPr="00357143">
              <w:rPr>
                <w:rFonts w:eastAsia="Arial Unicode MS"/>
              </w:rPr>
              <w:t xml:space="preserve"> resource </w:t>
            </w:r>
            <w:r w:rsidR="002C6B06">
              <w:rPr>
                <w:rFonts w:eastAsia="Arial Unicode MS"/>
              </w:rPr>
              <w:t xml:space="preserve">linked to from the same </w:t>
            </w:r>
            <w:r w:rsidR="002C6B06" w:rsidRPr="00357143">
              <w:rPr>
                <w:i/>
              </w:rPr>
              <w:t>[cmdhPolicy]</w:t>
            </w:r>
            <w:r w:rsidR="002C6B06">
              <w:rPr>
                <w:i/>
              </w:rPr>
              <w:t xml:space="preserve"> </w:t>
            </w:r>
            <w:r w:rsidR="002C6B06">
              <w:t>resource</w:t>
            </w:r>
            <w:r w:rsidRPr="00357143">
              <w:rPr>
                <w:rFonts w:eastAsia="Arial Unicode MS"/>
              </w:rPr>
              <w:t>.</w:t>
            </w:r>
          </w:p>
          <w:p w14:paraId="0B561623" w14:textId="77777777" w:rsidR="006458A8" w:rsidRPr="00357143" w:rsidRDefault="006458A8" w:rsidP="00056DEC">
            <w:pPr>
              <w:pStyle w:val="TAL"/>
              <w:rPr>
                <w:rFonts w:eastAsia="Arial Unicode MS"/>
              </w:rPr>
            </w:pPr>
          </w:p>
          <w:p w14:paraId="009BFCA2" w14:textId="77777777" w:rsidR="006458A8" w:rsidRPr="00357143" w:rsidRDefault="006458A8" w:rsidP="00056DEC">
            <w:pPr>
              <w:pStyle w:val="TAL"/>
              <w:rPr>
                <w:rFonts w:eastAsia="Arial Unicode MS"/>
              </w:rPr>
            </w:pPr>
            <w:r w:rsidRPr="00357143">
              <w:rPr>
                <w:rFonts w:eastAsia="Arial Unicode MS"/>
              </w:rPr>
              <w:t xml:space="preserve">A specific </w:t>
            </w:r>
            <w:r w:rsidRPr="00357143">
              <w:rPr>
                <w:rFonts w:eastAsia="Arial Unicode MS"/>
                <w:b/>
                <w:i/>
              </w:rPr>
              <w:t>Event Category</w:t>
            </w:r>
            <w:r w:rsidRPr="00357143">
              <w:rPr>
                <w:rFonts w:eastAsia="Arial Unicode MS"/>
              </w:rPr>
              <w:t xml:space="preserve"> value shall appear at most once in any of the </w:t>
            </w:r>
            <w:r w:rsidRPr="00357143">
              <w:rPr>
                <w:rFonts w:eastAsia="Arial Unicode MS"/>
                <w:i/>
              </w:rPr>
              <w:t>applicableEventCategories</w:t>
            </w:r>
            <w:r w:rsidRPr="00357143">
              <w:rPr>
                <w:rFonts w:eastAsia="Arial Unicode MS"/>
              </w:rPr>
              <w:t xml:space="preserve"> attributes</w:t>
            </w:r>
            <w:r w:rsidRPr="00357143" w:rsidDel="005E759F">
              <w:rPr>
                <w:rFonts w:eastAsia="Arial Unicode MS"/>
              </w:rPr>
              <w:t xml:space="preserve"> </w:t>
            </w:r>
            <w:r w:rsidRPr="00357143">
              <w:rPr>
                <w:rFonts w:eastAsia="Arial Unicode MS"/>
              </w:rPr>
              <w:t>of any of the provisioned</w:t>
            </w:r>
            <w:r w:rsidRPr="00357143">
              <w:rPr>
                <w:rFonts w:eastAsia="Arial Unicode MS"/>
                <w:i/>
              </w:rPr>
              <w:t xml:space="preserve"> [</w:t>
            </w:r>
            <w:r w:rsidRPr="00357143">
              <w:rPr>
                <w:i/>
              </w:rPr>
              <w:t>cmdhNetworkAccessRules</w:t>
            </w:r>
            <w:r w:rsidRPr="00357143">
              <w:rPr>
                <w:rFonts w:eastAsia="Arial Unicode MS"/>
                <w:i/>
              </w:rPr>
              <w:t>]</w:t>
            </w:r>
            <w:r w:rsidRPr="00357143">
              <w:rPr>
                <w:rFonts w:eastAsia="Arial Unicode MS"/>
              </w:rPr>
              <w:t xml:space="preserve"> resources </w:t>
            </w:r>
            <w:r w:rsidR="006C483D">
              <w:rPr>
                <w:rFonts w:eastAsia="Arial Unicode MS"/>
              </w:rPr>
              <w:t xml:space="preserve">linked to from the same </w:t>
            </w:r>
            <w:r w:rsidR="006C483D" w:rsidRPr="00357143">
              <w:rPr>
                <w:i/>
              </w:rPr>
              <w:t>[cmdhPolicy]</w:t>
            </w:r>
            <w:r w:rsidR="006C483D">
              <w:rPr>
                <w:i/>
              </w:rPr>
              <w:t xml:space="preserve"> </w:t>
            </w:r>
            <w:r w:rsidR="006C483D">
              <w:t>resource</w:t>
            </w:r>
            <w:r w:rsidRPr="00357143">
              <w:rPr>
                <w:rFonts w:eastAsia="Arial Unicode MS"/>
              </w:rPr>
              <w:t>.</w:t>
            </w:r>
          </w:p>
          <w:p w14:paraId="7B378400" w14:textId="77777777" w:rsidR="006458A8" w:rsidRPr="00357143" w:rsidRDefault="006458A8" w:rsidP="00056DEC">
            <w:pPr>
              <w:pStyle w:val="TAL"/>
              <w:rPr>
                <w:rFonts w:eastAsia="Arial Unicode MS"/>
              </w:rPr>
            </w:pPr>
          </w:p>
          <w:p w14:paraId="1BCFFA33" w14:textId="77777777" w:rsidR="006458A8" w:rsidRPr="00357143" w:rsidRDefault="006458A8" w:rsidP="00056DEC">
            <w:pPr>
              <w:pStyle w:val="TAL"/>
              <w:rPr>
                <w:rFonts w:eastAsia="Arial Unicode MS"/>
              </w:rPr>
            </w:pPr>
            <w:r w:rsidRPr="00357143">
              <w:rPr>
                <w:rFonts w:eastAsia="Arial Unicode MS"/>
              </w:rPr>
              <w:t xml:space="preserve">The string 'default' shall appear exactly once in any of the </w:t>
            </w:r>
            <w:r w:rsidRPr="00357143">
              <w:rPr>
                <w:rFonts w:eastAsia="Arial Unicode MS"/>
                <w:i/>
              </w:rPr>
              <w:t>applicableEventCategories</w:t>
            </w:r>
            <w:r w:rsidRPr="00357143">
              <w:rPr>
                <w:rFonts w:eastAsia="Arial Unicode MS"/>
              </w:rPr>
              <w:t xml:space="preserve"> attributes of any of the provisioned </w:t>
            </w:r>
            <w:r w:rsidRPr="00357143">
              <w:rPr>
                <w:rFonts w:eastAsia="Arial Unicode MS"/>
                <w:i/>
              </w:rPr>
              <w:t>[</w:t>
            </w:r>
            <w:r w:rsidRPr="00357143">
              <w:rPr>
                <w:i/>
              </w:rPr>
              <w:t>cmdhNetworkAccessRules</w:t>
            </w:r>
            <w:r w:rsidRPr="00357143">
              <w:rPr>
                <w:rFonts w:eastAsia="Arial Unicode MS"/>
                <w:i/>
              </w:rPr>
              <w:t>]</w:t>
            </w:r>
            <w:r w:rsidRPr="00357143">
              <w:rPr>
                <w:rFonts w:eastAsia="Arial Unicode MS"/>
              </w:rPr>
              <w:t xml:space="preserve"> resources</w:t>
            </w:r>
            <w:r w:rsidR="00AF42FD">
              <w:rPr>
                <w:rFonts w:eastAsia="Arial Unicode MS"/>
              </w:rPr>
              <w:t xml:space="preserve"> linked to from the same </w:t>
            </w:r>
            <w:r w:rsidR="00AF42FD" w:rsidRPr="00357143">
              <w:rPr>
                <w:i/>
              </w:rPr>
              <w:t>[cmdhPolicy]</w:t>
            </w:r>
            <w:r w:rsidR="00AF42FD">
              <w:rPr>
                <w:i/>
              </w:rPr>
              <w:t xml:space="preserve"> </w:t>
            </w:r>
            <w:r w:rsidR="00AF42FD">
              <w:t>resource</w:t>
            </w:r>
            <w:r w:rsidRPr="00357143">
              <w:rPr>
                <w:rFonts w:eastAsia="Arial Unicode MS"/>
              </w:rPr>
              <w:t>.</w:t>
            </w:r>
          </w:p>
          <w:p w14:paraId="14BE41D5" w14:textId="77777777" w:rsidR="006458A8" w:rsidRPr="00357143" w:rsidRDefault="006458A8" w:rsidP="00056DEC">
            <w:pPr>
              <w:pStyle w:val="TAL"/>
              <w:rPr>
                <w:rFonts w:eastAsia="Arial Unicode MS"/>
              </w:rPr>
            </w:pPr>
          </w:p>
          <w:p w14:paraId="61F050E8" w14:textId="77777777" w:rsidR="006458A8" w:rsidRPr="00357143" w:rsidRDefault="006458A8" w:rsidP="00056DEC">
            <w:pPr>
              <w:pStyle w:val="TAL"/>
              <w:rPr>
                <w:rFonts w:eastAsia="Arial Unicode MS"/>
              </w:rPr>
            </w:pP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2378BC1D" w14:textId="77777777" w:rsidTr="00630A55">
        <w:trPr>
          <w:jc w:val="center"/>
        </w:trPr>
        <w:tc>
          <w:tcPr>
            <w:tcW w:w="2592" w:type="dxa"/>
          </w:tcPr>
          <w:p w14:paraId="1253761A" w14:textId="77777777" w:rsidR="006458A8" w:rsidRPr="00357143" w:rsidRDefault="006458A8" w:rsidP="00056DEC">
            <w:pPr>
              <w:pStyle w:val="TAL"/>
              <w:rPr>
                <w:rFonts w:eastAsia="Arial Unicode MS"/>
                <w:i/>
              </w:rPr>
            </w:pPr>
            <w:r w:rsidRPr="00357143">
              <w:rPr>
                <w:rFonts w:eastAsia="Arial Unicode MS"/>
                <w:i/>
              </w:rPr>
              <w:t>mgmtLink</w:t>
            </w:r>
          </w:p>
        </w:tc>
        <w:tc>
          <w:tcPr>
            <w:tcW w:w="1080" w:type="dxa"/>
          </w:tcPr>
          <w:p w14:paraId="26E687DB" w14:textId="77777777" w:rsidR="006458A8" w:rsidRPr="00357143" w:rsidRDefault="006458A8" w:rsidP="00056DEC">
            <w:pPr>
              <w:pStyle w:val="TAL"/>
              <w:jc w:val="center"/>
              <w:rPr>
                <w:rFonts w:eastAsia="Arial Unicode MS"/>
              </w:rPr>
            </w:pPr>
            <w:r w:rsidRPr="00357143">
              <w:rPr>
                <w:rFonts w:eastAsia="Arial Unicode MS"/>
              </w:rPr>
              <w:t>0..1 (L)</w:t>
            </w:r>
          </w:p>
        </w:tc>
        <w:tc>
          <w:tcPr>
            <w:tcW w:w="864" w:type="dxa"/>
          </w:tcPr>
          <w:p w14:paraId="74F6B02D" w14:textId="77777777" w:rsidR="006458A8" w:rsidRPr="00357143" w:rsidRDefault="006458A8" w:rsidP="00056DEC">
            <w:pPr>
              <w:pStyle w:val="TAL"/>
              <w:jc w:val="center"/>
              <w:rPr>
                <w:rFonts w:eastAsia="Arial Unicode MS"/>
              </w:rPr>
            </w:pPr>
            <w:r w:rsidRPr="00357143">
              <w:rPr>
                <w:rFonts w:eastAsia="Arial Unicode MS"/>
              </w:rPr>
              <w:t>RW</w:t>
            </w:r>
          </w:p>
        </w:tc>
        <w:tc>
          <w:tcPr>
            <w:tcW w:w="5184" w:type="dxa"/>
          </w:tcPr>
          <w:p w14:paraId="36D1A376" w14:textId="77777777" w:rsidR="006458A8" w:rsidRPr="00357143" w:rsidRDefault="006458A8" w:rsidP="00056DEC">
            <w:pPr>
              <w:pStyle w:val="TAL"/>
              <w:rPr>
                <w:rFonts w:eastAsia="Arial Unicode MS"/>
              </w:rPr>
            </w:pPr>
            <w:r w:rsidRPr="00357143">
              <w:rPr>
                <w:rFonts w:eastAsia="Arial Unicode MS"/>
              </w:rPr>
              <w:t xml:space="preserve">List of link(s) to </w:t>
            </w:r>
            <w:r w:rsidRPr="00357143">
              <w:rPr>
                <w:rFonts w:eastAsia="Arial Unicode MS"/>
                <w:i/>
              </w:rPr>
              <w:t>[</w:t>
            </w:r>
            <w:r w:rsidRPr="00357143">
              <w:rPr>
                <w:i/>
              </w:rPr>
              <w:t>c</w:t>
            </w:r>
            <w:r w:rsidRPr="00357143">
              <w:rPr>
                <w:rFonts w:eastAsia="Arial Unicode MS"/>
                <w:i/>
              </w:rPr>
              <w:t>mdhNwAccessRule]</w:t>
            </w:r>
            <w:r w:rsidRPr="00357143">
              <w:rPr>
                <w:rFonts w:eastAsia="Arial Unicode MS"/>
              </w:rPr>
              <w:t xml:space="preserve"> resource(s)</w:t>
            </w:r>
          </w:p>
        </w:tc>
      </w:tr>
    </w:tbl>
    <w:p w14:paraId="69D55AA2" w14:textId="77777777" w:rsidR="00734A6D" w:rsidRPr="00357143" w:rsidRDefault="00734A6D" w:rsidP="009D55D9"/>
    <w:p w14:paraId="3902D83C" w14:textId="77777777" w:rsidR="00734A6D" w:rsidRPr="00357143" w:rsidRDefault="00734A6D" w:rsidP="00024EA3">
      <w:pPr>
        <w:pStyle w:val="Heading2"/>
      </w:pPr>
      <w:bookmarkStart w:id="4833" w:name="_Toc445303088"/>
      <w:bookmarkStart w:id="4834" w:name="_Toc445390255"/>
      <w:bookmarkStart w:id="4835" w:name="_Toc447043340"/>
      <w:bookmarkStart w:id="4836" w:name="_Toc457494097"/>
      <w:bookmarkStart w:id="4837" w:name="_Toc459977196"/>
      <w:bookmarkStart w:id="4838" w:name="_Toc470164357"/>
      <w:bookmarkStart w:id="4839" w:name="_Toc470164939"/>
      <w:bookmarkStart w:id="4840" w:name="_Toc475715551"/>
      <w:bookmarkStart w:id="4841" w:name="_Toc479349349"/>
      <w:bookmarkStart w:id="4842" w:name="_Toc484070797"/>
      <w:bookmarkStart w:id="4843" w:name="_Toc520701686"/>
      <w:r w:rsidRPr="00357143">
        <w:t>D.12.</w:t>
      </w:r>
      <w:r w:rsidR="008E1C45" w:rsidRPr="00357143">
        <w:t>7</w:t>
      </w:r>
      <w:r w:rsidRPr="00357143">
        <w:tab/>
        <w:t xml:space="preserve">Resource </w:t>
      </w:r>
      <w:r w:rsidRPr="00357143">
        <w:rPr>
          <w:i/>
        </w:rPr>
        <w:t>cmdhNwAccessRule</w:t>
      </w:r>
      <w:bookmarkEnd w:id="4833"/>
      <w:bookmarkEnd w:id="4834"/>
      <w:bookmarkEnd w:id="4835"/>
      <w:bookmarkEnd w:id="4836"/>
      <w:bookmarkEnd w:id="4837"/>
      <w:bookmarkEnd w:id="4838"/>
      <w:bookmarkEnd w:id="4839"/>
      <w:bookmarkEnd w:id="4840"/>
      <w:bookmarkEnd w:id="4841"/>
      <w:bookmarkEnd w:id="4842"/>
      <w:bookmarkEnd w:id="4843"/>
    </w:p>
    <w:p w14:paraId="3D2E5867" w14:textId="77777777" w:rsidR="00734A6D" w:rsidRPr="00357143" w:rsidRDefault="00734A6D" w:rsidP="00734A6D">
      <w:r w:rsidRPr="00357143">
        <w:t xml:space="preserve">The </w:t>
      </w:r>
      <w:r w:rsidRPr="00357143">
        <w:rPr>
          <w:i/>
        </w:rPr>
        <w:t>[</w:t>
      </w:r>
      <w:r w:rsidR="00312821" w:rsidRPr="00357143">
        <w:rPr>
          <w:i/>
        </w:rPr>
        <w:t>cmdhNwAccess</w:t>
      </w:r>
      <w:r w:rsidRPr="00357143">
        <w:rPr>
          <w:i/>
        </w:rPr>
        <w:t>Rule]</w:t>
      </w:r>
      <w:r w:rsidRPr="00357143">
        <w:t xml:space="preserve"> resource is used define limits in usage of specific </w:t>
      </w:r>
      <w:r w:rsidR="00330495" w:rsidRPr="00357143">
        <w:t>U</w:t>
      </w:r>
      <w:r w:rsidRPr="00357143">
        <w:t xml:space="preserve">nderlying </w:t>
      </w:r>
      <w:r w:rsidR="00330495" w:rsidRPr="00357143">
        <w:t>N</w:t>
      </w:r>
      <w:r w:rsidRPr="00357143">
        <w:t>etworks for forwarding information to other CSEs during processing of CMDH-related requests</w:t>
      </w:r>
      <w:r w:rsidR="00AC7435" w:rsidRPr="00AC7435">
        <w:t xml:space="preserve"> </w:t>
      </w:r>
      <w:r w:rsidR="00AC7435">
        <w:t>across the associated reference point</w:t>
      </w:r>
      <w:r w:rsidRPr="00357143">
        <w:t>.</w:t>
      </w:r>
    </w:p>
    <w:p w14:paraId="360242C2" w14:textId="77777777" w:rsidR="00AB43FF" w:rsidRPr="00357143" w:rsidRDefault="00D2338B" w:rsidP="00A33BB9">
      <w:pPr>
        <w:pStyle w:val="FL"/>
      </w:pPr>
      <w:r w:rsidRPr="00357143">
        <w:object w:dxaOrig="5050" w:dyaOrig="7606" w14:anchorId="066A5C9D">
          <v:shape id="_x0000_i1118" type="#_x0000_t75" style="width:242.55pt;height:363.45pt" o:ole="">
            <v:imagedata r:id="rId199" o:title=""/>
          </v:shape>
          <o:OLEObject Type="Embed" ProgID="Visio.Drawing.11" ShapeID="_x0000_i1118" DrawAspect="Content" ObjectID="_1597500816" r:id="rId200"/>
        </w:object>
      </w:r>
    </w:p>
    <w:p w14:paraId="0FC7D011" w14:textId="77777777" w:rsidR="00734A6D" w:rsidRPr="00357143" w:rsidRDefault="00734A6D" w:rsidP="00734A6D">
      <w:pPr>
        <w:pStyle w:val="TF"/>
      </w:pPr>
      <w:r w:rsidRPr="00357143">
        <w:t>Figure D.12.</w:t>
      </w:r>
      <w:r w:rsidR="008E1C45" w:rsidRPr="00357143">
        <w:t>7</w:t>
      </w:r>
      <w:r w:rsidRPr="00357143">
        <w:t xml:space="preserve">-1: Structure </w:t>
      </w:r>
      <w:r w:rsidR="009D55D9" w:rsidRPr="00357143">
        <w:t xml:space="preserve">of </w:t>
      </w:r>
      <w:r w:rsidR="009D55D9" w:rsidRPr="00357143">
        <w:rPr>
          <w:i/>
        </w:rPr>
        <w:t>[cmdhNwAccessRule]</w:t>
      </w:r>
      <w:r w:rsidR="009D55D9" w:rsidRPr="00357143">
        <w:t xml:space="preserve"> resource </w:t>
      </w:r>
    </w:p>
    <w:p w14:paraId="7F85C981" w14:textId="77777777" w:rsidR="00DB4C2C" w:rsidRPr="00357143" w:rsidRDefault="00DB4C2C" w:rsidP="00734A6D">
      <w:r w:rsidRPr="00357143">
        <w:t xml:space="preserve">Requests </w:t>
      </w:r>
      <w:r w:rsidR="005D313A">
        <w:t>or responses</w:t>
      </w:r>
      <w:r w:rsidR="005D313A" w:rsidRPr="00357143">
        <w:t xml:space="preserve"> </w:t>
      </w:r>
      <w:r w:rsidRPr="00357143">
        <w:t xml:space="preserve">matching the </w:t>
      </w:r>
      <w:r w:rsidRPr="00357143">
        <w:rPr>
          <w:i/>
        </w:rPr>
        <w:t>applicableEventCategories</w:t>
      </w:r>
      <w:r w:rsidRPr="00357143">
        <w:t xml:space="preserve"> attribute of the parent </w:t>
      </w:r>
      <w:r w:rsidRPr="00357143">
        <w:rPr>
          <w:i/>
        </w:rPr>
        <w:t>[cmdhNetworkAccessRules]</w:t>
      </w:r>
      <w:r w:rsidRPr="00357143">
        <w:t xml:space="preserve"> resource of this </w:t>
      </w:r>
      <w:r w:rsidRPr="00357143">
        <w:rPr>
          <w:i/>
        </w:rPr>
        <w:t>[cmdhNwAccessRule]</w:t>
      </w:r>
      <w:r w:rsidRPr="00357143">
        <w:t xml:space="preserve"> resource are processed for forwarding</w:t>
      </w:r>
      <w:r w:rsidR="005D313A" w:rsidRPr="005D313A">
        <w:t xml:space="preserve"> </w:t>
      </w:r>
      <w:r w:rsidR="005D313A">
        <w:t>via the associated reference points</w:t>
      </w:r>
      <w:r w:rsidRPr="00357143">
        <w:t xml:space="preserve"> to other CSEs. The Underlying </w:t>
      </w:r>
      <w:r w:rsidR="005D313A" w:rsidRPr="00357143">
        <w:t>Network</w:t>
      </w:r>
      <w:r w:rsidR="005D313A">
        <w:t>(</w:t>
      </w:r>
      <w:r w:rsidR="005D313A" w:rsidRPr="00357143">
        <w:t>s</w:t>
      </w:r>
      <w:r w:rsidR="005D313A">
        <w:t>)</w:t>
      </w:r>
      <w:r w:rsidR="005D313A" w:rsidRPr="00D002C0">
        <w:t xml:space="preserve"> </w:t>
      </w:r>
      <w:r w:rsidR="005D313A">
        <w:t xml:space="preserve">subject to the rules represented by an instance of the </w:t>
      </w:r>
      <w:r w:rsidR="005D313A" w:rsidRPr="00357143">
        <w:rPr>
          <w:i/>
        </w:rPr>
        <w:t>[cmdhNwAccessRule]</w:t>
      </w:r>
      <w:r w:rsidR="005D313A" w:rsidRPr="00357143">
        <w:t xml:space="preserve"> </w:t>
      </w:r>
      <w:r w:rsidR="005D313A">
        <w:t>resource</w:t>
      </w:r>
      <w:r w:rsidR="005D313A" w:rsidRPr="00357143" w:rsidDel="005D313A">
        <w:t xml:space="preserve"> </w:t>
      </w:r>
      <w:r w:rsidRPr="00357143">
        <w:t xml:space="preserve">allowed for </w:t>
      </w:r>
      <w:r w:rsidR="005D313A">
        <w:t>potential communication of</w:t>
      </w:r>
      <w:r w:rsidR="005D313A" w:rsidRPr="00357143">
        <w:t xml:space="preserve"> </w:t>
      </w:r>
      <w:r w:rsidRPr="00357143">
        <w:t xml:space="preserve">those </w:t>
      </w:r>
      <w:r w:rsidR="005D313A">
        <w:t>r</w:t>
      </w:r>
      <w:r w:rsidR="005D313A" w:rsidRPr="00357143">
        <w:t xml:space="preserve">equests </w:t>
      </w:r>
      <w:r w:rsidR="005D313A">
        <w:t>or responses</w:t>
      </w:r>
      <w:r w:rsidR="00256ED1">
        <w:t xml:space="preserve"> </w:t>
      </w:r>
      <w:r w:rsidRPr="00357143">
        <w:t xml:space="preserve">are indicated by the </w:t>
      </w:r>
      <w:r w:rsidRPr="00357143">
        <w:rPr>
          <w:i/>
        </w:rPr>
        <w:t>targetNetwork</w:t>
      </w:r>
      <w:r w:rsidRPr="00357143">
        <w:t xml:space="preserve"> attribute. The allowed schedule is indicated by the </w:t>
      </w:r>
      <w:r w:rsidRPr="00357143">
        <w:rPr>
          <w:i/>
        </w:rPr>
        <w:t>&lt;schedule&gt;</w:t>
      </w:r>
      <w:r w:rsidRPr="00357143">
        <w:t xml:space="preserve"> resource pointed at by the </w:t>
      </w:r>
      <w:r w:rsidRPr="00357143">
        <w:rPr>
          <w:i/>
        </w:rPr>
        <w:t>mgmtLink</w:t>
      </w:r>
      <w:r w:rsidRPr="00357143">
        <w:t xml:space="preserve"> attribute (se</w:t>
      </w:r>
      <w:r w:rsidR="00CD4402" w:rsidRPr="00357143">
        <w:t xml:space="preserve">e description of attributes </w:t>
      </w:r>
      <w:r w:rsidR="00385797" w:rsidRPr="00357143">
        <w:t>in table</w:t>
      </w:r>
      <w:r w:rsidRPr="00357143">
        <w:t xml:space="preserve"> D.12.7-1).</w:t>
      </w:r>
    </w:p>
    <w:p w14:paraId="4A9055F2" w14:textId="77777777" w:rsidR="00734A6D" w:rsidRPr="00357143" w:rsidRDefault="00734A6D" w:rsidP="009D55D9">
      <w:pPr>
        <w:keepNext/>
        <w:keepLines/>
      </w:pPr>
      <w:r w:rsidRPr="00357143">
        <w:t xml:space="preserve">The </w:t>
      </w:r>
      <w:r w:rsidRPr="00357143">
        <w:rPr>
          <w:i/>
        </w:rPr>
        <w:t>[cmdhNwAccessRule]</w:t>
      </w:r>
      <w:r w:rsidRPr="00357143">
        <w:t xml:space="preserve"> </w:t>
      </w:r>
      <w:r w:rsidR="00EF2CAB" w:rsidRPr="00357143">
        <w:t xml:space="preserve">resource </w:t>
      </w:r>
      <w:r w:rsidRPr="00357143">
        <w:t xml:space="preserve">shall contain attributes </w:t>
      </w:r>
      <w:r w:rsidR="00330495" w:rsidRPr="00357143">
        <w:t>specified</w:t>
      </w:r>
      <w:r w:rsidRPr="00357143">
        <w:t xml:space="preserve"> </w:t>
      </w:r>
      <w:r w:rsidR="00385797" w:rsidRPr="00357143">
        <w:t>in table</w:t>
      </w:r>
      <w:r w:rsidR="007D1178" w:rsidRPr="00357143">
        <w:t xml:space="preserve"> </w:t>
      </w:r>
      <w:r w:rsidRPr="00357143">
        <w:t>D.12.</w:t>
      </w:r>
      <w:r w:rsidR="008E1C45" w:rsidRPr="00357143">
        <w:t>7</w:t>
      </w:r>
      <w:r w:rsidRPr="00357143">
        <w:t>-</w:t>
      </w:r>
      <w:r w:rsidR="008E1C45" w:rsidRPr="00357143">
        <w:t>1</w:t>
      </w:r>
      <w:r w:rsidRPr="00357143">
        <w:t>.</w:t>
      </w:r>
    </w:p>
    <w:p w14:paraId="1E3DF6F7" w14:textId="77777777" w:rsidR="00734A6D" w:rsidRPr="00357143" w:rsidRDefault="00734A6D" w:rsidP="00734A6D">
      <w:pPr>
        <w:pStyle w:val="TH"/>
      </w:pPr>
      <w:r w:rsidRPr="00357143">
        <w:t>Table D.12.</w:t>
      </w:r>
      <w:r w:rsidR="008E1C45" w:rsidRPr="00357143">
        <w:t>7</w:t>
      </w:r>
      <w:r w:rsidRPr="00357143">
        <w:t>-</w:t>
      </w:r>
      <w:r w:rsidR="008E1C45" w:rsidRPr="00357143">
        <w:t>1</w:t>
      </w:r>
      <w:r w:rsidRPr="00357143">
        <w:t xml:space="preserve">: Attributes of </w:t>
      </w:r>
      <w:r w:rsidRPr="00357143">
        <w:rPr>
          <w:i/>
        </w:rPr>
        <w:t>[cmdhNwAccessRule]</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80"/>
        <w:gridCol w:w="864"/>
        <w:gridCol w:w="5184"/>
      </w:tblGrid>
      <w:tr w:rsidR="00734A6D" w:rsidRPr="00357143" w14:paraId="41C5623C" w14:textId="77777777" w:rsidTr="00630A55">
        <w:trPr>
          <w:tblHeader/>
          <w:jc w:val="center"/>
        </w:trPr>
        <w:tc>
          <w:tcPr>
            <w:tcW w:w="2160" w:type="dxa"/>
            <w:shd w:val="clear" w:color="auto" w:fill="E0E0E0"/>
            <w:vAlign w:val="center"/>
          </w:tcPr>
          <w:p w14:paraId="4A38113C" w14:textId="77777777" w:rsidR="00734A6D" w:rsidRPr="00357143" w:rsidRDefault="00734A6D" w:rsidP="00854BBE">
            <w:pPr>
              <w:pStyle w:val="TAH"/>
              <w:rPr>
                <w:rFonts w:eastAsia="Arial Unicode MS"/>
              </w:rPr>
            </w:pPr>
            <w:r w:rsidRPr="00357143">
              <w:rPr>
                <w:rFonts w:eastAsia="Arial Unicode MS"/>
              </w:rPr>
              <w:t>Attribute</w:t>
            </w:r>
            <w:r w:rsidR="00460684" w:rsidRPr="00357143">
              <w:rPr>
                <w:rFonts w:eastAsia="Arial Unicode MS"/>
              </w:rPr>
              <w:t>s</w:t>
            </w:r>
            <w:r w:rsidRPr="00357143">
              <w:rPr>
                <w:rFonts w:eastAsia="Arial Unicode MS"/>
              </w:rPr>
              <w:t xml:space="preserve"> of </w:t>
            </w:r>
            <w:r w:rsidRPr="00357143">
              <w:rPr>
                <w:rFonts w:eastAsia="Arial Unicode MS"/>
                <w:i/>
              </w:rPr>
              <w:t>[cmdhNwAccessRule]</w:t>
            </w:r>
          </w:p>
        </w:tc>
        <w:tc>
          <w:tcPr>
            <w:tcW w:w="1080" w:type="dxa"/>
            <w:shd w:val="clear" w:color="auto" w:fill="E0E0E0"/>
            <w:vAlign w:val="center"/>
          </w:tcPr>
          <w:p w14:paraId="63FA0AC7" w14:textId="77777777" w:rsidR="00734A6D" w:rsidRPr="00357143" w:rsidRDefault="00734A6D" w:rsidP="00854BBE">
            <w:pPr>
              <w:pStyle w:val="TAH"/>
              <w:rPr>
                <w:rFonts w:eastAsia="Arial Unicode MS"/>
              </w:rPr>
            </w:pPr>
            <w:r w:rsidRPr="00357143">
              <w:rPr>
                <w:rFonts w:eastAsia="Arial Unicode MS"/>
              </w:rPr>
              <w:t>Multiplicity</w:t>
            </w:r>
          </w:p>
        </w:tc>
        <w:tc>
          <w:tcPr>
            <w:tcW w:w="864" w:type="dxa"/>
            <w:shd w:val="clear" w:color="auto" w:fill="E0E0E0"/>
            <w:vAlign w:val="center"/>
          </w:tcPr>
          <w:p w14:paraId="0A7C6849" w14:textId="77777777" w:rsidR="00734A6D" w:rsidRPr="00357143" w:rsidRDefault="00734A6D" w:rsidP="00854BBE">
            <w:pPr>
              <w:pStyle w:val="TAH"/>
              <w:rPr>
                <w:rFonts w:eastAsia="Arial Unicode MS"/>
              </w:rPr>
            </w:pPr>
            <w:r w:rsidRPr="00357143">
              <w:rPr>
                <w:rFonts w:eastAsia="Arial Unicode MS"/>
              </w:rPr>
              <w:t>RW/</w:t>
            </w:r>
          </w:p>
          <w:p w14:paraId="61B972E3" w14:textId="77777777" w:rsidR="00734A6D" w:rsidRPr="00357143" w:rsidRDefault="00734A6D" w:rsidP="00854BBE">
            <w:pPr>
              <w:pStyle w:val="TAH"/>
              <w:rPr>
                <w:rFonts w:eastAsia="Arial Unicode MS"/>
              </w:rPr>
            </w:pPr>
            <w:r w:rsidRPr="00357143">
              <w:rPr>
                <w:rFonts w:eastAsia="Arial Unicode MS"/>
              </w:rPr>
              <w:t>RO/</w:t>
            </w:r>
          </w:p>
          <w:p w14:paraId="22795B6A" w14:textId="77777777" w:rsidR="00734A6D" w:rsidRPr="00357143" w:rsidRDefault="00734A6D" w:rsidP="00854BBE">
            <w:pPr>
              <w:pStyle w:val="TAH"/>
              <w:rPr>
                <w:rFonts w:eastAsia="Arial Unicode MS"/>
              </w:rPr>
            </w:pPr>
            <w:r w:rsidRPr="00357143">
              <w:rPr>
                <w:rFonts w:eastAsia="Arial Unicode MS"/>
              </w:rPr>
              <w:t>WO</w:t>
            </w:r>
          </w:p>
        </w:tc>
        <w:tc>
          <w:tcPr>
            <w:tcW w:w="5184" w:type="dxa"/>
            <w:shd w:val="clear" w:color="auto" w:fill="E0E0E0"/>
            <w:vAlign w:val="center"/>
          </w:tcPr>
          <w:p w14:paraId="24B4A908" w14:textId="77777777" w:rsidR="00734A6D" w:rsidRPr="00357143" w:rsidRDefault="00734A6D" w:rsidP="00854BBE">
            <w:pPr>
              <w:pStyle w:val="TAH"/>
              <w:rPr>
                <w:rFonts w:eastAsia="Arial Unicode MS"/>
              </w:rPr>
            </w:pPr>
            <w:r w:rsidRPr="00357143">
              <w:rPr>
                <w:rFonts w:eastAsia="Arial Unicode MS"/>
              </w:rPr>
              <w:t>Description</w:t>
            </w:r>
          </w:p>
        </w:tc>
      </w:tr>
      <w:tr w:rsidR="00734A6D" w:rsidRPr="00357143" w14:paraId="04D06D33" w14:textId="77777777" w:rsidTr="00630A55">
        <w:trPr>
          <w:jc w:val="center"/>
        </w:trPr>
        <w:tc>
          <w:tcPr>
            <w:tcW w:w="2160" w:type="dxa"/>
          </w:tcPr>
          <w:p w14:paraId="4C5678D4" w14:textId="77777777" w:rsidR="00734A6D" w:rsidRPr="00357143" w:rsidRDefault="00734A6D" w:rsidP="00056DEC">
            <w:pPr>
              <w:pStyle w:val="TAL"/>
              <w:rPr>
                <w:rFonts w:eastAsia="Arial Unicode MS"/>
                <w:i/>
              </w:rPr>
            </w:pPr>
            <w:r w:rsidRPr="00357143">
              <w:rPr>
                <w:rFonts w:eastAsia="Arial Unicode MS"/>
                <w:i/>
              </w:rPr>
              <w:t>resourceType</w:t>
            </w:r>
          </w:p>
        </w:tc>
        <w:tc>
          <w:tcPr>
            <w:tcW w:w="1080" w:type="dxa"/>
          </w:tcPr>
          <w:p w14:paraId="2C663F79" w14:textId="77777777" w:rsidR="00734A6D" w:rsidRPr="00357143" w:rsidRDefault="00734A6D" w:rsidP="00056DEC">
            <w:pPr>
              <w:pStyle w:val="TAL"/>
              <w:jc w:val="center"/>
              <w:rPr>
                <w:rFonts w:eastAsia="Arial Unicode MS"/>
              </w:rPr>
            </w:pPr>
            <w:r w:rsidRPr="00357143">
              <w:rPr>
                <w:rFonts w:eastAsia="Arial Unicode MS"/>
              </w:rPr>
              <w:t>1</w:t>
            </w:r>
          </w:p>
        </w:tc>
        <w:tc>
          <w:tcPr>
            <w:tcW w:w="864" w:type="dxa"/>
          </w:tcPr>
          <w:p w14:paraId="699DD25B" w14:textId="77777777" w:rsidR="00734A6D" w:rsidRPr="00357143" w:rsidRDefault="00734A6D" w:rsidP="00056DEC">
            <w:pPr>
              <w:pStyle w:val="TAL"/>
              <w:jc w:val="center"/>
              <w:rPr>
                <w:rFonts w:eastAsia="Arial Unicode MS"/>
              </w:rPr>
            </w:pPr>
            <w:r w:rsidRPr="00357143">
              <w:rPr>
                <w:rFonts w:eastAsia="Arial Unicode MS"/>
              </w:rPr>
              <w:t>RO</w:t>
            </w:r>
          </w:p>
        </w:tc>
        <w:tc>
          <w:tcPr>
            <w:tcW w:w="5184" w:type="dxa"/>
          </w:tcPr>
          <w:p w14:paraId="669BDF3F" w14:textId="77777777" w:rsidR="00734A6D" w:rsidRPr="00357143" w:rsidRDefault="00734A6D" w:rsidP="00056DEC">
            <w:pPr>
              <w:pStyle w:val="TAL"/>
              <w:rPr>
                <w:rFonts w:eastAsia="Arial Unicode MS"/>
              </w:rPr>
            </w:pPr>
            <w:r w:rsidRPr="00357143">
              <w:rPr>
                <w:rFonts w:eastAsia="Arial Unicode MS"/>
              </w:rPr>
              <w:t>See clause 9.6.1</w:t>
            </w:r>
            <w:r w:rsidR="009A357B" w:rsidRPr="00357143">
              <w:rPr>
                <w:rFonts w:eastAsia="Arial Unicode MS"/>
              </w:rPr>
              <w:t>.</w:t>
            </w:r>
            <w:r w:rsidR="00024EA3" w:rsidRPr="00357143">
              <w:rPr>
                <w:rFonts w:eastAsia="Arial Unicode MS"/>
              </w:rPr>
              <w:t>3.</w:t>
            </w:r>
          </w:p>
        </w:tc>
      </w:tr>
      <w:tr w:rsidR="002C653E" w:rsidRPr="00357143" w14:paraId="217A46E8" w14:textId="77777777" w:rsidTr="00630A55">
        <w:trPr>
          <w:jc w:val="center"/>
        </w:trPr>
        <w:tc>
          <w:tcPr>
            <w:tcW w:w="2160" w:type="dxa"/>
          </w:tcPr>
          <w:p w14:paraId="4AF9F3ED" w14:textId="77777777" w:rsidR="002C653E" w:rsidRPr="00357143" w:rsidRDefault="002C653E" w:rsidP="00056DEC">
            <w:pPr>
              <w:pStyle w:val="TAL"/>
              <w:rPr>
                <w:rFonts w:eastAsia="Arial Unicode MS"/>
                <w:i/>
              </w:rPr>
            </w:pPr>
            <w:r w:rsidRPr="00357143">
              <w:rPr>
                <w:rFonts w:eastAsia="Arial Unicode MS" w:hint="eastAsia"/>
                <w:i/>
                <w:lang w:eastAsia="ko-KR"/>
              </w:rPr>
              <w:t>resourceID</w:t>
            </w:r>
          </w:p>
        </w:tc>
        <w:tc>
          <w:tcPr>
            <w:tcW w:w="1080" w:type="dxa"/>
          </w:tcPr>
          <w:p w14:paraId="720F9FFD" w14:textId="77777777" w:rsidR="002C653E" w:rsidRPr="00357143" w:rsidRDefault="002C653E" w:rsidP="00056DEC">
            <w:pPr>
              <w:pStyle w:val="TAL"/>
              <w:jc w:val="center"/>
              <w:rPr>
                <w:rFonts w:eastAsia="Arial Unicode MS"/>
              </w:rPr>
            </w:pPr>
            <w:r w:rsidRPr="00357143">
              <w:rPr>
                <w:rFonts w:eastAsia="Arial Unicode MS" w:hint="eastAsia"/>
                <w:lang w:eastAsia="ko-KR"/>
              </w:rPr>
              <w:t>1</w:t>
            </w:r>
          </w:p>
        </w:tc>
        <w:tc>
          <w:tcPr>
            <w:tcW w:w="864" w:type="dxa"/>
          </w:tcPr>
          <w:p w14:paraId="5C79A565" w14:textId="77777777" w:rsidR="002C653E" w:rsidRPr="00357143" w:rsidRDefault="006458A8" w:rsidP="00056DEC">
            <w:pPr>
              <w:pStyle w:val="TAL"/>
              <w:jc w:val="center"/>
              <w:rPr>
                <w:rFonts w:eastAsia="Arial Unicode MS"/>
              </w:rPr>
            </w:pPr>
            <w:r w:rsidRPr="00357143">
              <w:rPr>
                <w:rFonts w:eastAsia="Arial Unicode MS"/>
                <w:lang w:eastAsia="ko-KR"/>
              </w:rPr>
              <w:t>R</w:t>
            </w:r>
            <w:r w:rsidR="002C653E" w:rsidRPr="00357143">
              <w:rPr>
                <w:rFonts w:eastAsia="Arial Unicode MS" w:hint="eastAsia"/>
                <w:lang w:eastAsia="ko-KR"/>
              </w:rPr>
              <w:t>O</w:t>
            </w:r>
          </w:p>
        </w:tc>
        <w:tc>
          <w:tcPr>
            <w:tcW w:w="5184" w:type="dxa"/>
          </w:tcPr>
          <w:p w14:paraId="41CAF087" w14:textId="77777777" w:rsidR="002C653E" w:rsidRPr="00357143" w:rsidRDefault="002C653E" w:rsidP="00056DEC">
            <w:pPr>
              <w:pStyle w:val="TAL"/>
              <w:rPr>
                <w:rFonts w:eastAsia="Arial Unicode MS"/>
              </w:rPr>
            </w:pPr>
            <w:r w:rsidRPr="00357143">
              <w:rPr>
                <w:rFonts w:eastAsia="Arial Unicode MS"/>
              </w:rPr>
              <w:t>See clause 9.6.1</w:t>
            </w:r>
            <w:r w:rsidR="009A357B" w:rsidRPr="00357143">
              <w:rPr>
                <w:rFonts w:eastAsia="Arial Unicode MS"/>
              </w:rPr>
              <w:t>.</w:t>
            </w:r>
            <w:r w:rsidR="00024EA3" w:rsidRPr="00357143">
              <w:rPr>
                <w:rFonts w:eastAsia="Arial Unicode MS"/>
              </w:rPr>
              <w:t>3.</w:t>
            </w:r>
          </w:p>
        </w:tc>
      </w:tr>
      <w:tr w:rsidR="006458A8" w:rsidRPr="00357143" w14:paraId="7C88C0B4" w14:textId="77777777" w:rsidTr="00630A55">
        <w:trPr>
          <w:jc w:val="center"/>
        </w:trPr>
        <w:tc>
          <w:tcPr>
            <w:tcW w:w="2160" w:type="dxa"/>
          </w:tcPr>
          <w:p w14:paraId="6AFF0048" w14:textId="77777777" w:rsidR="006458A8" w:rsidRPr="00357143" w:rsidRDefault="006458A8" w:rsidP="00056DEC">
            <w:pPr>
              <w:pStyle w:val="TAL"/>
              <w:rPr>
                <w:rFonts w:eastAsia="Arial Unicode MS"/>
                <w:i/>
                <w:lang w:eastAsia="ko-KR"/>
              </w:rPr>
            </w:pPr>
            <w:r w:rsidRPr="00357143">
              <w:rPr>
                <w:rFonts w:eastAsia="Arial Unicode MS" w:hint="eastAsia"/>
                <w:i/>
                <w:lang w:eastAsia="ko-KR"/>
              </w:rPr>
              <w:t>resource</w:t>
            </w:r>
            <w:r w:rsidRPr="00357143">
              <w:rPr>
                <w:rFonts w:eastAsia="Arial Unicode MS"/>
                <w:i/>
                <w:lang w:eastAsia="ko-KR"/>
              </w:rPr>
              <w:t>Name</w:t>
            </w:r>
          </w:p>
        </w:tc>
        <w:tc>
          <w:tcPr>
            <w:tcW w:w="1080" w:type="dxa"/>
          </w:tcPr>
          <w:p w14:paraId="53BAA75E" w14:textId="77777777" w:rsidR="006458A8" w:rsidRPr="00357143" w:rsidRDefault="006458A8" w:rsidP="00056DEC">
            <w:pPr>
              <w:pStyle w:val="TAL"/>
              <w:jc w:val="center"/>
              <w:rPr>
                <w:rFonts w:eastAsia="Arial Unicode MS"/>
                <w:lang w:eastAsia="ko-KR"/>
              </w:rPr>
            </w:pPr>
            <w:r w:rsidRPr="00357143">
              <w:rPr>
                <w:rFonts w:eastAsia="Arial Unicode MS" w:hint="eastAsia"/>
                <w:lang w:eastAsia="ko-KR"/>
              </w:rPr>
              <w:t>1</w:t>
            </w:r>
          </w:p>
        </w:tc>
        <w:tc>
          <w:tcPr>
            <w:tcW w:w="864" w:type="dxa"/>
          </w:tcPr>
          <w:p w14:paraId="3AB3997D" w14:textId="77777777" w:rsidR="006458A8" w:rsidRPr="00357143" w:rsidRDefault="006458A8" w:rsidP="00056DEC">
            <w:pPr>
              <w:pStyle w:val="TAL"/>
              <w:jc w:val="center"/>
              <w:rPr>
                <w:rFonts w:eastAsia="Arial Unicode MS"/>
                <w:lang w:eastAsia="ko-KR"/>
              </w:rPr>
            </w:pPr>
            <w:r w:rsidRPr="00357143">
              <w:rPr>
                <w:rFonts w:eastAsia="Arial Unicode MS"/>
                <w:lang w:eastAsia="ko-KR"/>
              </w:rPr>
              <w:t>WO</w:t>
            </w:r>
          </w:p>
        </w:tc>
        <w:tc>
          <w:tcPr>
            <w:tcW w:w="5184" w:type="dxa"/>
          </w:tcPr>
          <w:p w14:paraId="1714302C" w14:textId="77777777" w:rsidR="006458A8" w:rsidRPr="00357143" w:rsidRDefault="006458A8" w:rsidP="00056DEC">
            <w:pPr>
              <w:pStyle w:val="TAL"/>
              <w:rPr>
                <w:rFonts w:eastAsia="Arial Unicode MS"/>
              </w:rPr>
            </w:pPr>
            <w:r w:rsidRPr="00357143">
              <w:rPr>
                <w:rFonts w:eastAsia="Arial Unicode MS"/>
              </w:rPr>
              <w:t>See clause 9.6.1.</w:t>
            </w:r>
            <w:r w:rsidR="00024EA3" w:rsidRPr="00357143">
              <w:rPr>
                <w:rFonts w:eastAsia="Arial Unicode MS"/>
              </w:rPr>
              <w:t>3.</w:t>
            </w:r>
          </w:p>
        </w:tc>
      </w:tr>
      <w:tr w:rsidR="006458A8" w:rsidRPr="00357143" w14:paraId="3DC674B3" w14:textId="77777777" w:rsidTr="00630A55">
        <w:trPr>
          <w:jc w:val="center"/>
        </w:trPr>
        <w:tc>
          <w:tcPr>
            <w:tcW w:w="2160" w:type="dxa"/>
          </w:tcPr>
          <w:p w14:paraId="2555A67D" w14:textId="77777777" w:rsidR="006458A8" w:rsidRPr="00357143" w:rsidRDefault="006458A8" w:rsidP="00056DEC">
            <w:pPr>
              <w:pStyle w:val="TAL"/>
              <w:rPr>
                <w:rFonts w:eastAsia="Arial Unicode MS"/>
                <w:i/>
              </w:rPr>
            </w:pPr>
            <w:r w:rsidRPr="00357143">
              <w:rPr>
                <w:rFonts w:eastAsia="Arial Unicode MS"/>
                <w:i/>
              </w:rPr>
              <w:t>parentID</w:t>
            </w:r>
          </w:p>
        </w:tc>
        <w:tc>
          <w:tcPr>
            <w:tcW w:w="1080" w:type="dxa"/>
          </w:tcPr>
          <w:p w14:paraId="61E0CEDE" w14:textId="77777777" w:rsidR="006458A8" w:rsidRPr="00357143" w:rsidRDefault="006458A8" w:rsidP="00056DEC">
            <w:pPr>
              <w:pStyle w:val="TAL"/>
              <w:jc w:val="center"/>
              <w:rPr>
                <w:rFonts w:eastAsia="Arial Unicode MS"/>
              </w:rPr>
            </w:pPr>
            <w:r w:rsidRPr="00357143">
              <w:rPr>
                <w:rFonts w:eastAsia="Arial Unicode MS"/>
              </w:rPr>
              <w:t>1</w:t>
            </w:r>
          </w:p>
        </w:tc>
        <w:tc>
          <w:tcPr>
            <w:tcW w:w="864" w:type="dxa"/>
          </w:tcPr>
          <w:p w14:paraId="086D031A" w14:textId="77777777" w:rsidR="006458A8" w:rsidRPr="00357143" w:rsidRDefault="006458A8" w:rsidP="00056DEC">
            <w:pPr>
              <w:pStyle w:val="TAL"/>
              <w:jc w:val="center"/>
              <w:rPr>
                <w:rFonts w:eastAsia="Arial Unicode MS"/>
              </w:rPr>
            </w:pPr>
            <w:r w:rsidRPr="00357143">
              <w:rPr>
                <w:rFonts w:eastAsia="Arial Unicode MS"/>
              </w:rPr>
              <w:t>RO</w:t>
            </w:r>
          </w:p>
        </w:tc>
        <w:tc>
          <w:tcPr>
            <w:tcW w:w="5184" w:type="dxa"/>
          </w:tcPr>
          <w:p w14:paraId="591CB7DD" w14:textId="77777777" w:rsidR="006458A8" w:rsidRPr="00357143" w:rsidRDefault="006458A8" w:rsidP="00056DEC">
            <w:pPr>
              <w:pStyle w:val="TAL"/>
              <w:rPr>
                <w:rFonts w:eastAsia="Arial Unicode MS"/>
              </w:rPr>
            </w:pPr>
            <w:r w:rsidRPr="00357143">
              <w:rPr>
                <w:rFonts w:eastAsia="Arial Unicode MS"/>
              </w:rPr>
              <w:t>See clause 9.6.1.</w:t>
            </w:r>
            <w:r w:rsidR="00024EA3" w:rsidRPr="00357143">
              <w:rPr>
                <w:rFonts w:eastAsia="Arial Unicode MS"/>
              </w:rPr>
              <w:t>3.</w:t>
            </w:r>
          </w:p>
        </w:tc>
      </w:tr>
      <w:tr w:rsidR="006458A8" w:rsidRPr="00357143" w14:paraId="1C7B52E1" w14:textId="77777777" w:rsidTr="00630A55">
        <w:trPr>
          <w:jc w:val="center"/>
        </w:trPr>
        <w:tc>
          <w:tcPr>
            <w:tcW w:w="2160" w:type="dxa"/>
          </w:tcPr>
          <w:p w14:paraId="0177C196" w14:textId="77777777" w:rsidR="006458A8" w:rsidRPr="00357143" w:rsidRDefault="006458A8" w:rsidP="00056DEC">
            <w:pPr>
              <w:pStyle w:val="TAL"/>
              <w:rPr>
                <w:rFonts w:eastAsia="Arial Unicode MS"/>
                <w:i/>
              </w:rPr>
            </w:pPr>
            <w:r w:rsidRPr="00357143">
              <w:rPr>
                <w:i/>
              </w:rPr>
              <w:t>expirationTime</w:t>
            </w:r>
          </w:p>
        </w:tc>
        <w:tc>
          <w:tcPr>
            <w:tcW w:w="1080" w:type="dxa"/>
          </w:tcPr>
          <w:p w14:paraId="6A4A40B3" w14:textId="77777777" w:rsidR="006458A8" w:rsidRPr="00357143" w:rsidRDefault="006458A8" w:rsidP="00056DEC">
            <w:pPr>
              <w:pStyle w:val="TAL"/>
              <w:jc w:val="center"/>
              <w:rPr>
                <w:rFonts w:eastAsia="Arial Unicode MS"/>
              </w:rPr>
            </w:pPr>
            <w:r w:rsidRPr="00357143">
              <w:t>1</w:t>
            </w:r>
          </w:p>
        </w:tc>
        <w:tc>
          <w:tcPr>
            <w:tcW w:w="864" w:type="dxa"/>
          </w:tcPr>
          <w:p w14:paraId="3DA10F7C" w14:textId="77777777" w:rsidR="006458A8" w:rsidRPr="00357143" w:rsidRDefault="006458A8" w:rsidP="00056DEC">
            <w:pPr>
              <w:pStyle w:val="TAL"/>
              <w:jc w:val="center"/>
              <w:rPr>
                <w:rFonts w:eastAsia="Arial Unicode MS"/>
              </w:rPr>
            </w:pPr>
            <w:r w:rsidRPr="00357143">
              <w:t>RW</w:t>
            </w:r>
          </w:p>
        </w:tc>
        <w:tc>
          <w:tcPr>
            <w:tcW w:w="5184" w:type="dxa"/>
          </w:tcPr>
          <w:p w14:paraId="66DBE209"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13EFE799" w14:textId="77777777" w:rsidTr="00630A55">
        <w:trPr>
          <w:jc w:val="center"/>
        </w:trPr>
        <w:tc>
          <w:tcPr>
            <w:tcW w:w="2160" w:type="dxa"/>
          </w:tcPr>
          <w:p w14:paraId="422752E3" w14:textId="77777777" w:rsidR="006458A8" w:rsidRPr="00357143" w:rsidRDefault="006458A8" w:rsidP="00056DEC">
            <w:pPr>
              <w:pStyle w:val="TAL"/>
              <w:rPr>
                <w:rFonts w:eastAsia="Arial Unicode MS"/>
                <w:i/>
              </w:rPr>
            </w:pPr>
            <w:r w:rsidRPr="00357143">
              <w:rPr>
                <w:i/>
              </w:rPr>
              <w:t>accessControlPolicyIDs</w:t>
            </w:r>
          </w:p>
        </w:tc>
        <w:tc>
          <w:tcPr>
            <w:tcW w:w="1080" w:type="dxa"/>
          </w:tcPr>
          <w:p w14:paraId="79A39D70" w14:textId="77777777" w:rsidR="006458A8" w:rsidRPr="00357143" w:rsidRDefault="006458A8" w:rsidP="00056DEC">
            <w:pPr>
              <w:pStyle w:val="TAL"/>
              <w:jc w:val="center"/>
              <w:rPr>
                <w:rFonts w:eastAsia="Arial Unicode MS"/>
              </w:rPr>
            </w:pPr>
            <w:r w:rsidRPr="00357143">
              <w:t>0..1 (L)</w:t>
            </w:r>
          </w:p>
        </w:tc>
        <w:tc>
          <w:tcPr>
            <w:tcW w:w="864" w:type="dxa"/>
          </w:tcPr>
          <w:p w14:paraId="14DBBCC3" w14:textId="77777777" w:rsidR="006458A8" w:rsidRPr="00357143" w:rsidRDefault="006458A8" w:rsidP="00056DEC">
            <w:pPr>
              <w:pStyle w:val="TAL"/>
              <w:jc w:val="center"/>
              <w:rPr>
                <w:rFonts w:eastAsia="Arial Unicode MS"/>
              </w:rPr>
            </w:pPr>
            <w:r w:rsidRPr="00357143">
              <w:t>RW</w:t>
            </w:r>
          </w:p>
        </w:tc>
        <w:tc>
          <w:tcPr>
            <w:tcW w:w="5184" w:type="dxa"/>
          </w:tcPr>
          <w:p w14:paraId="4CE54E0B"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041AD8E2" w14:textId="77777777" w:rsidTr="00630A55">
        <w:trPr>
          <w:jc w:val="center"/>
        </w:trPr>
        <w:tc>
          <w:tcPr>
            <w:tcW w:w="2160" w:type="dxa"/>
            <w:tcBorders>
              <w:bottom w:val="single" w:sz="4" w:space="0" w:color="000000"/>
            </w:tcBorders>
          </w:tcPr>
          <w:p w14:paraId="759485C3" w14:textId="77777777" w:rsidR="006458A8" w:rsidRPr="00357143" w:rsidRDefault="006458A8" w:rsidP="00056DEC">
            <w:pPr>
              <w:pStyle w:val="TAL"/>
              <w:rPr>
                <w:rFonts w:eastAsia="Arial Unicode MS"/>
                <w:i/>
              </w:rPr>
            </w:pPr>
            <w:r w:rsidRPr="00357143">
              <w:rPr>
                <w:i/>
              </w:rPr>
              <w:t>creationTime</w:t>
            </w:r>
          </w:p>
        </w:tc>
        <w:tc>
          <w:tcPr>
            <w:tcW w:w="1080" w:type="dxa"/>
            <w:tcBorders>
              <w:bottom w:val="single" w:sz="4" w:space="0" w:color="000000"/>
            </w:tcBorders>
          </w:tcPr>
          <w:p w14:paraId="5DDC77FC" w14:textId="77777777" w:rsidR="006458A8" w:rsidRPr="00357143" w:rsidRDefault="006458A8" w:rsidP="00056DEC">
            <w:pPr>
              <w:pStyle w:val="TAL"/>
              <w:jc w:val="center"/>
              <w:rPr>
                <w:rFonts w:eastAsia="Arial Unicode MS"/>
              </w:rPr>
            </w:pPr>
            <w:r w:rsidRPr="00357143">
              <w:t>1</w:t>
            </w:r>
          </w:p>
        </w:tc>
        <w:tc>
          <w:tcPr>
            <w:tcW w:w="864" w:type="dxa"/>
            <w:tcBorders>
              <w:bottom w:val="single" w:sz="4" w:space="0" w:color="000000"/>
            </w:tcBorders>
          </w:tcPr>
          <w:p w14:paraId="6DF3D8FC" w14:textId="77777777" w:rsidR="006458A8" w:rsidRPr="00357143" w:rsidRDefault="006458A8" w:rsidP="00056DEC">
            <w:pPr>
              <w:pStyle w:val="TAL"/>
              <w:jc w:val="center"/>
              <w:rPr>
                <w:rFonts w:eastAsia="Arial Unicode MS"/>
              </w:rPr>
            </w:pPr>
            <w:r w:rsidRPr="00357143">
              <w:t>RO</w:t>
            </w:r>
          </w:p>
        </w:tc>
        <w:tc>
          <w:tcPr>
            <w:tcW w:w="5184" w:type="dxa"/>
            <w:tcBorders>
              <w:bottom w:val="single" w:sz="4" w:space="0" w:color="000000"/>
            </w:tcBorders>
          </w:tcPr>
          <w:p w14:paraId="3ED81E9A"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148167BA" w14:textId="77777777" w:rsidTr="00630A55">
        <w:trPr>
          <w:jc w:val="center"/>
        </w:trPr>
        <w:tc>
          <w:tcPr>
            <w:tcW w:w="2160" w:type="dxa"/>
          </w:tcPr>
          <w:p w14:paraId="14FF0EE6" w14:textId="77777777" w:rsidR="006458A8" w:rsidRPr="00357143" w:rsidRDefault="006458A8" w:rsidP="00056DEC">
            <w:pPr>
              <w:pStyle w:val="TAL"/>
              <w:rPr>
                <w:rFonts w:eastAsia="Arial Unicode MS"/>
                <w:i/>
              </w:rPr>
            </w:pPr>
            <w:r w:rsidRPr="00357143">
              <w:rPr>
                <w:i/>
              </w:rPr>
              <w:t>lastModifiedTime</w:t>
            </w:r>
          </w:p>
        </w:tc>
        <w:tc>
          <w:tcPr>
            <w:tcW w:w="1080" w:type="dxa"/>
          </w:tcPr>
          <w:p w14:paraId="17EB5B42" w14:textId="77777777" w:rsidR="006458A8" w:rsidRPr="00357143" w:rsidRDefault="006458A8" w:rsidP="00056DEC">
            <w:pPr>
              <w:pStyle w:val="TAL"/>
              <w:jc w:val="center"/>
              <w:rPr>
                <w:rFonts w:eastAsia="Arial Unicode MS"/>
              </w:rPr>
            </w:pPr>
            <w:r w:rsidRPr="00357143">
              <w:t>1</w:t>
            </w:r>
          </w:p>
        </w:tc>
        <w:tc>
          <w:tcPr>
            <w:tcW w:w="864" w:type="dxa"/>
          </w:tcPr>
          <w:p w14:paraId="3B18B451" w14:textId="77777777" w:rsidR="006458A8" w:rsidRPr="00357143" w:rsidRDefault="006458A8" w:rsidP="00056DEC">
            <w:pPr>
              <w:pStyle w:val="TAL"/>
              <w:jc w:val="center"/>
              <w:rPr>
                <w:rFonts w:eastAsia="Arial Unicode MS"/>
              </w:rPr>
            </w:pPr>
            <w:r w:rsidRPr="00357143">
              <w:t>RO</w:t>
            </w:r>
          </w:p>
        </w:tc>
        <w:tc>
          <w:tcPr>
            <w:tcW w:w="5184" w:type="dxa"/>
          </w:tcPr>
          <w:p w14:paraId="3DCA49E3"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5AAA7791" w14:textId="77777777" w:rsidTr="00630A55">
        <w:trPr>
          <w:jc w:val="center"/>
        </w:trPr>
        <w:tc>
          <w:tcPr>
            <w:tcW w:w="2160" w:type="dxa"/>
          </w:tcPr>
          <w:p w14:paraId="43751161" w14:textId="77777777" w:rsidR="006458A8" w:rsidRPr="00357143" w:rsidRDefault="006458A8" w:rsidP="00056DEC">
            <w:pPr>
              <w:pStyle w:val="TAL"/>
              <w:rPr>
                <w:rFonts w:eastAsia="Arial Unicode MS"/>
                <w:i/>
              </w:rPr>
            </w:pPr>
            <w:r w:rsidRPr="00357143">
              <w:rPr>
                <w:rFonts w:eastAsia="Arial Unicode MS"/>
                <w:i/>
              </w:rPr>
              <w:t>labels</w:t>
            </w:r>
          </w:p>
        </w:tc>
        <w:tc>
          <w:tcPr>
            <w:tcW w:w="1080" w:type="dxa"/>
          </w:tcPr>
          <w:p w14:paraId="7D2882A9" w14:textId="77777777" w:rsidR="006458A8" w:rsidRPr="00357143" w:rsidRDefault="006458A8" w:rsidP="00056DEC">
            <w:pPr>
              <w:pStyle w:val="TAL"/>
              <w:jc w:val="center"/>
              <w:rPr>
                <w:rFonts w:eastAsia="Arial Unicode MS"/>
              </w:rPr>
            </w:pPr>
            <w:r w:rsidRPr="00357143">
              <w:rPr>
                <w:rFonts w:eastAsia="Arial Unicode MS"/>
              </w:rPr>
              <w:t>0..1</w:t>
            </w:r>
            <w:r w:rsidR="00375EBC" w:rsidRPr="00357143">
              <w:rPr>
                <w:rFonts w:eastAsia="Arial Unicode MS"/>
              </w:rPr>
              <w:t>(L)</w:t>
            </w:r>
          </w:p>
        </w:tc>
        <w:tc>
          <w:tcPr>
            <w:tcW w:w="864" w:type="dxa"/>
          </w:tcPr>
          <w:p w14:paraId="16299817" w14:textId="77777777" w:rsidR="006458A8" w:rsidRPr="00357143" w:rsidRDefault="006458A8" w:rsidP="00056DEC">
            <w:pPr>
              <w:pStyle w:val="TAL"/>
              <w:jc w:val="center"/>
              <w:rPr>
                <w:rFonts w:eastAsia="Arial Unicode MS"/>
              </w:rPr>
            </w:pPr>
            <w:r w:rsidRPr="00357143">
              <w:rPr>
                <w:rFonts w:eastAsia="Arial Unicode MS"/>
              </w:rPr>
              <w:t>RO</w:t>
            </w:r>
          </w:p>
        </w:tc>
        <w:tc>
          <w:tcPr>
            <w:tcW w:w="5184" w:type="dxa"/>
          </w:tcPr>
          <w:p w14:paraId="54BC6639" w14:textId="77777777" w:rsidR="006458A8" w:rsidRPr="00357143" w:rsidRDefault="006458A8" w:rsidP="00056DEC">
            <w:pPr>
              <w:pStyle w:val="TAL"/>
              <w:rPr>
                <w:rFonts w:eastAsia="Arial Unicode MS"/>
              </w:rPr>
            </w:pPr>
            <w:r w:rsidRPr="00357143">
              <w:rPr>
                <w:rFonts w:eastAsia="Arial Unicode MS"/>
              </w:rPr>
              <w:t>See clause 9.6.1.3</w:t>
            </w:r>
            <w:r w:rsidR="00024EA3" w:rsidRPr="00357143">
              <w:rPr>
                <w:rFonts w:eastAsia="Arial Unicode MS"/>
              </w:rPr>
              <w:t>.</w:t>
            </w:r>
          </w:p>
        </w:tc>
      </w:tr>
      <w:tr w:rsidR="006458A8" w:rsidRPr="00357143" w14:paraId="53353337" w14:textId="77777777" w:rsidTr="00630A55">
        <w:trPr>
          <w:jc w:val="center"/>
        </w:trPr>
        <w:tc>
          <w:tcPr>
            <w:tcW w:w="2160" w:type="dxa"/>
          </w:tcPr>
          <w:p w14:paraId="58B9CDDD" w14:textId="77777777" w:rsidR="006458A8" w:rsidRPr="00357143" w:rsidRDefault="006458A8" w:rsidP="00056DEC">
            <w:pPr>
              <w:pStyle w:val="TAL"/>
              <w:rPr>
                <w:rFonts w:eastAsia="Arial Unicode MS"/>
                <w:i/>
              </w:rPr>
            </w:pPr>
            <w:r w:rsidRPr="00357143">
              <w:rPr>
                <w:rFonts w:eastAsia="Arial Unicode MS" w:hint="eastAsia"/>
                <w:i/>
                <w:lang w:eastAsia="zh-CN"/>
              </w:rPr>
              <w:t>mgmtDefinition</w:t>
            </w:r>
          </w:p>
        </w:tc>
        <w:tc>
          <w:tcPr>
            <w:tcW w:w="1080" w:type="dxa"/>
          </w:tcPr>
          <w:p w14:paraId="6B1B8F78" w14:textId="77777777" w:rsidR="006458A8" w:rsidRPr="00357143" w:rsidRDefault="006458A8" w:rsidP="00056DEC">
            <w:pPr>
              <w:pStyle w:val="TAL"/>
              <w:jc w:val="center"/>
              <w:rPr>
                <w:rFonts w:eastAsia="Arial Unicode MS"/>
              </w:rPr>
            </w:pPr>
            <w:r w:rsidRPr="00357143">
              <w:rPr>
                <w:rFonts w:eastAsia="Arial Unicode MS" w:hint="eastAsia"/>
                <w:lang w:eastAsia="zh-CN"/>
              </w:rPr>
              <w:t>1</w:t>
            </w:r>
          </w:p>
        </w:tc>
        <w:tc>
          <w:tcPr>
            <w:tcW w:w="864" w:type="dxa"/>
          </w:tcPr>
          <w:p w14:paraId="1B5BD5EC" w14:textId="77777777" w:rsidR="006458A8" w:rsidRPr="00357143" w:rsidRDefault="006458A8" w:rsidP="00056DEC">
            <w:pPr>
              <w:pStyle w:val="TAL"/>
              <w:jc w:val="center"/>
              <w:rPr>
                <w:rFonts w:eastAsia="Arial Unicode MS"/>
              </w:rPr>
            </w:pPr>
            <w:r w:rsidRPr="00357143">
              <w:rPr>
                <w:rFonts w:eastAsia="Arial Unicode MS" w:hint="eastAsia"/>
                <w:lang w:eastAsia="zh-CN"/>
              </w:rPr>
              <w:t>WO</w:t>
            </w:r>
          </w:p>
        </w:tc>
        <w:tc>
          <w:tcPr>
            <w:tcW w:w="5184" w:type="dxa"/>
          </w:tcPr>
          <w:p w14:paraId="2D2A84CB" w14:textId="77777777" w:rsidR="006458A8" w:rsidRPr="00357143" w:rsidRDefault="006458A8" w:rsidP="00056DEC">
            <w:pPr>
              <w:pStyle w:val="TAL"/>
              <w:rPr>
                <w:rFonts w:eastAsia="Arial Unicode MS"/>
              </w:rPr>
            </w:pPr>
            <w:r w:rsidRPr="00357143">
              <w:rPr>
                <w:rFonts w:eastAsia="Arial Unicode MS"/>
              </w:rPr>
              <w:t>See clause 9.6.1</w:t>
            </w:r>
            <w:r w:rsidRPr="00357143">
              <w:rPr>
                <w:rFonts w:eastAsia="Arial Unicode MS"/>
                <w:lang w:eastAsia="zh-CN"/>
              </w:rPr>
              <w:t>5</w:t>
            </w:r>
            <w:r w:rsidRPr="00357143">
              <w:rPr>
                <w:rFonts w:eastAsia="Arial Unicode MS" w:hint="eastAsia"/>
                <w:lang w:eastAsia="ko-KR"/>
              </w:rPr>
              <w:t>.</w:t>
            </w:r>
            <w:r w:rsidRPr="00357143">
              <w:rPr>
                <w:rFonts w:eastAsia="Arial Unicode MS"/>
                <w:lang w:eastAsia="ko-KR"/>
              </w:rPr>
              <w:t xml:space="preserve"> </w:t>
            </w:r>
            <w:r w:rsidRPr="00357143">
              <w:rPr>
                <w:rFonts w:eastAsia="Arial Unicode MS" w:hint="eastAsia"/>
                <w:lang w:eastAsia="zh-CN"/>
              </w:rPr>
              <w:t xml:space="preserve">Has fixed value </w:t>
            </w:r>
            <w:r w:rsidRPr="00357143">
              <w:rPr>
                <w:rFonts w:eastAsia="Arial Unicode MS"/>
                <w:i/>
                <w:lang w:eastAsia="zh-CN"/>
              </w:rPr>
              <w:t>"</w:t>
            </w:r>
            <w:r w:rsidRPr="00357143">
              <w:rPr>
                <w:i/>
              </w:rPr>
              <w:t>cmdhNwAccessRules</w:t>
            </w:r>
            <w:r w:rsidRPr="00357143">
              <w:rPr>
                <w:rFonts w:eastAsia="Arial Unicode MS"/>
                <w:i/>
                <w:lang w:eastAsia="zh-CN"/>
              </w:rPr>
              <w:t>"</w:t>
            </w:r>
            <w:r w:rsidRPr="00357143">
              <w:rPr>
                <w:rFonts w:eastAsia="Arial Unicode MS"/>
                <w:lang w:eastAsia="zh-CN"/>
              </w:rPr>
              <w:t>.</w:t>
            </w:r>
          </w:p>
        </w:tc>
      </w:tr>
      <w:tr w:rsidR="00AE2FEC" w:rsidRPr="00357143" w14:paraId="2BEC35FA" w14:textId="77777777" w:rsidTr="00630A55">
        <w:trPr>
          <w:jc w:val="center"/>
        </w:trPr>
        <w:tc>
          <w:tcPr>
            <w:tcW w:w="2160" w:type="dxa"/>
          </w:tcPr>
          <w:p w14:paraId="3AFAAC28" w14:textId="77777777" w:rsidR="00AE2FEC" w:rsidRPr="00357143" w:rsidRDefault="00AE2FEC" w:rsidP="00056DEC">
            <w:pPr>
              <w:pStyle w:val="TAL"/>
              <w:rPr>
                <w:rFonts w:eastAsia="Arial Unicode MS"/>
                <w:i/>
              </w:rPr>
            </w:pPr>
            <w:r w:rsidRPr="00357143">
              <w:rPr>
                <w:rFonts w:eastAsia="Arial Unicode MS"/>
                <w:i/>
              </w:rPr>
              <w:t>object</w:t>
            </w:r>
            <w:r w:rsidRPr="00357143">
              <w:rPr>
                <w:rFonts w:eastAsia="Arial Unicode MS" w:hint="eastAsia"/>
                <w:i/>
                <w:lang w:eastAsia="zh-CN"/>
              </w:rPr>
              <w:t>ID</w:t>
            </w:r>
            <w:r w:rsidRPr="00357143">
              <w:rPr>
                <w:rFonts w:eastAsia="Arial Unicode MS"/>
                <w:i/>
                <w:lang w:eastAsia="zh-CN"/>
              </w:rPr>
              <w:t>s</w:t>
            </w:r>
          </w:p>
        </w:tc>
        <w:tc>
          <w:tcPr>
            <w:tcW w:w="1080" w:type="dxa"/>
          </w:tcPr>
          <w:p w14:paraId="3DAB58F1" w14:textId="77777777" w:rsidR="00AE2FEC" w:rsidRPr="00357143" w:rsidRDefault="00AE2FEC" w:rsidP="00056DEC">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717FEA4B" w14:textId="77777777" w:rsidR="00AE2FEC" w:rsidRPr="00357143" w:rsidRDefault="00AE2FEC" w:rsidP="00056DEC">
            <w:pPr>
              <w:pStyle w:val="TAL"/>
              <w:jc w:val="center"/>
              <w:rPr>
                <w:rFonts w:eastAsia="Arial Unicode MS"/>
              </w:rPr>
            </w:pPr>
            <w:r w:rsidRPr="00357143">
              <w:rPr>
                <w:rFonts w:eastAsia="Arial Unicode MS"/>
                <w:lang w:eastAsia="zh-CN"/>
              </w:rPr>
              <w:t>W</w:t>
            </w:r>
            <w:r>
              <w:rPr>
                <w:rFonts w:eastAsia="Arial Unicode MS" w:hint="eastAsia"/>
                <w:lang w:eastAsia="zh-CN"/>
              </w:rPr>
              <w:t>O</w:t>
            </w:r>
          </w:p>
        </w:tc>
        <w:tc>
          <w:tcPr>
            <w:tcW w:w="5184" w:type="dxa"/>
          </w:tcPr>
          <w:p w14:paraId="534C29CB" w14:textId="77777777" w:rsidR="00AE2FEC" w:rsidRPr="00357143" w:rsidRDefault="00AE2FEC" w:rsidP="009D55D9">
            <w:pPr>
              <w:pStyle w:val="TAL"/>
              <w:rPr>
                <w:rFonts w:eastAsia="Arial Unicode MS"/>
              </w:rPr>
            </w:pPr>
            <w:r w:rsidRPr="00357143">
              <w:rPr>
                <w:rFonts w:eastAsia="Arial Unicode MS"/>
              </w:rPr>
              <w:t>See clause 9.6.15.</w:t>
            </w:r>
          </w:p>
        </w:tc>
      </w:tr>
      <w:tr w:rsidR="00AE2FEC" w:rsidRPr="00357143" w14:paraId="7AF143A6" w14:textId="77777777" w:rsidTr="00630A55">
        <w:trPr>
          <w:jc w:val="center"/>
        </w:trPr>
        <w:tc>
          <w:tcPr>
            <w:tcW w:w="2160" w:type="dxa"/>
          </w:tcPr>
          <w:p w14:paraId="1FDF7A82" w14:textId="77777777" w:rsidR="00AE2FEC" w:rsidRPr="00357143" w:rsidRDefault="00AE2FEC" w:rsidP="00056DEC">
            <w:pPr>
              <w:pStyle w:val="TAL"/>
              <w:rPr>
                <w:rFonts w:eastAsia="Arial Unicode MS"/>
                <w:i/>
              </w:rPr>
            </w:pPr>
            <w:r w:rsidRPr="00357143">
              <w:rPr>
                <w:rFonts w:eastAsia="Arial Unicode MS"/>
                <w:i/>
              </w:rPr>
              <w:t>objectPaths</w:t>
            </w:r>
          </w:p>
        </w:tc>
        <w:tc>
          <w:tcPr>
            <w:tcW w:w="1080" w:type="dxa"/>
          </w:tcPr>
          <w:p w14:paraId="5B6B9A07" w14:textId="77777777" w:rsidR="00AE2FEC" w:rsidRPr="00357143" w:rsidRDefault="00AE2FEC" w:rsidP="00056DEC">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4A00DF5A" w14:textId="77777777" w:rsidR="00AE2FEC" w:rsidRPr="00357143" w:rsidRDefault="00AE2FEC" w:rsidP="00056DEC">
            <w:pPr>
              <w:pStyle w:val="TAL"/>
              <w:jc w:val="center"/>
              <w:rPr>
                <w:rFonts w:eastAsia="Arial Unicode MS"/>
              </w:rPr>
            </w:pPr>
            <w:r w:rsidRPr="00357143">
              <w:rPr>
                <w:rFonts w:eastAsia="Arial Unicode MS"/>
                <w:lang w:eastAsia="zh-CN"/>
              </w:rPr>
              <w:t>W</w:t>
            </w:r>
            <w:r>
              <w:rPr>
                <w:rFonts w:eastAsia="Arial Unicode MS" w:hint="eastAsia"/>
                <w:lang w:eastAsia="zh-CN"/>
              </w:rPr>
              <w:t>O</w:t>
            </w:r>
          </w:p>
        </w:tc>
        <w:tc>
          <w:tcPr>
            <w:tcW w:w="5184" w:type="dxa"/>
          </w:tcPr>
          <w:p w14:paraId="1E854D40" w14:textId="77777777" w:rsidR="00AE2FEC" w:rsidRPr="00357143" w:rsidRDefault="00AE2FEC" w:rsidP="009D55D9">
            <w:pPr>
              <w:pStyle w:val="TAL"/>
              <w:rPr>
                <w:rFonts w:eastAsia="Arial Unicode MS"/>
              </w:rPr>
            </w:pPr>
            <w:r w:rsidRPr="00357143">
              <w:rPr>
                <w:rFonts w:eastAsia="Arial Unicode MS"/>
              </w:rPr>
              <w:t>See clause 9.6.15.</w:t>
            </w:r>
          </w:p>
        </w:tc>
      </w:tr>
      <w:tr w:rsidR="006458A8" w:rsidRPr="00357143" w14:paraId="59C64D7F" w14:textId="77777777" w:rsidTr="00630A55">
        <w:trPr>
          <w:jc w:val="center"/>
        </w:trPr>
        <w:tc>
          <w:tcPr>
            <w:tcW w:w="2160" w:type="dxa"/>
          </w:tcPr>
          <w:p w14:paraId="14BD2860" w14:textId="77777777" w:rsidR="006458A8" w:rsidRPr="00357143" w:rsidRDefault="006458A8" w:rsidP="00056DEC">
            <w:pPr>
              <w:pStyle w:val="TAL"/>
              <w:rPr>
                <w:rFonts w:eastAsia="Arial Unicode MS"/>
                <w:i/>
              </w:rPr>
            </w:pPr>
            <w:r w:rsidRPr="00357143">
              <w:rPr>
                <w:rFonts w:eastAsia="Arial Unicode MS"/>
                <w:i/>
              </w:rPr>
              <w:t>description</w:t>
            </w:r>
          </w:p>
        </w:tc>
        <w:tc>
          <w:tcPr>
            <w:tcW w:w="1080" w:type="dxa"/>
          </w:tcPr>
          <w:p w14:paraId="37C2A219" w14:textId="77777777" w:rsidR="006458A8" w:rsidRPr="00357143" w:rsidRDefault="006458A8" w:rsidP="00056DEC">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p>
        </w:tc>
        <w:tc>
          <w:tcPr>
            <w:tcW w:w="864" w:type="dxa"/>
          </w:tcPr>
          <w:p w14:paraId="40D16DE7" w14:textId="77777777" w:rsidR="006458A8" w:rsidRPr="00357143" w:rsidRDefault="006458A8" w:rsidP="00056DEC">
            <w:pPr>
              <w:pStyle w:val="TAL"/>
              <w:jc w:val="center"/>
              <w:rPr>
                <w:rFonts w:eastAsia="Arial Unicode MS"/>
              </w:rPr>
            </w:pPr>
            <w:r w:rsidRPr="00357143">
              <w:rPr>
                <w:rFonts w:eastAsia="Arial Unicode MS"/>
              </w:rPr>
              <w:t>RW</w:t>
            </w:r>
          </w:p>
        </w:tc>
        <w:tc>
          <w:tcPr>
            <w:tcW w:w="5184" w:type="dxa"/>
          </w:tcPr>
          <w:p w14:paraId="3D720212" w14:textId="77777777" w:rsidR="006458A8" w:rsidRPr="00357143" w:rsidRDefault="006458A8" w:rsidP="009D55D9">
            <w:pPr>
              <w:pStyle w:val="TAL"/>
              <w:rPr>
                <w:rFonts w:eastAsia="Arial Unicode MS"/>
              </w:rPr>
            </w:pPr>
            <w:r w:rsidRPr="00357143">
              <w:rPr>
                <w:rFonts w:eastAsia="Arial Unicode MS"/>
              </w:rPr>
              <w:t>See clause 9.6.15.</w:t>
            </w:r>
          </w:p>
        </w:tc>
      </w:tr>
      <w:tr w:rsidR="006458A8" w:rsidRPr="00357143" w14:paraId="67F8C35D" w14:textId="77777777" w:rsidTr="00630A55">
        <w:trPr>
          <w:jc w:val="center"/>
        </w:trPr>
        <w:tc>
          <w:tcPr>
            <w:tcW w:w="2160" w:type="dxa"/>
          </w:tcPr>
          <w:p w14:paraId="2797DCA0" w14:textId="77777777" w:rsidR="006458A8" w:rsidRPr="00357143" w:rsidRDefault="006458A8" w:rsidP="00056DEC">
            <w:pPr>
              <w:pStyle w:val="TAL"/>
              <w:rPr>
                <w:rFonts w:eastAsia="Arial Unicode MS"/>
                <w:i/>
              </w:rPr>
            </w:pPr>
            <w:r w:rsidRPr="00357143">
              <w:rPr>
                <w:rFonts w:eastAsia="Arial Unicode MS"/>
                <w:i/>
              </w:rPr>
              <w:t>targetNetwork</w:t>
            </w:r>
          </w:p>
        </w:tc>
        <w:tc>
          <w:tcPr>
            <w:tcW w:w="1080" w:type="dxa"/>
          </w:tcPr>
          <w:p w14:paraId="07F7B7A7" w14:textId="77777777" w:rsidR="006458A8" w:rsidRPr="00357143" w:rsidRDefault="006458A8" w:rsidP="00056DEC">
            <w:pPr>
              <w:pStyle w:val="TAL"/>
              <w:jc w:val="center"/>
              <w:rPr>
                <w:rFonts w:eastAsia="Arial Unicode MS"/>
              </w:rPr>
            </w:pPr>
            <w:r w:rsidRPr="00357143">
              <w:rPr>
                <w:rFonts w:eastAsia="Arial Unicode MS"/>
              </w:rPr>
              <w:t>1</w:t>
            </w:r>
          </w:p>
        </w:tc>
        <w:tc>
          <w:tcPr>
            <w:tcW w:w="864" w:type="dxa"/>
          </w:tcPr>
          <w:p w14:paraId="454D26C2" w14:textId="77777777" w:rsidR="006458A8" w:rsidRPr="00357143" w:rsidRDefault="006458A8" w:rsidP="00056DEC">
            <w:pPr>
              <w:pStyle w:val="TAL"/>
              <w:jc w:val="center"/>
              <w:rPr>
                <w:rFonts w:eastAsia="Arial Unicode MS"/>
              </w:rPr>
            </w:pPr>
            <w:r w:rsidRPr="00357143">
              <w:rPr>
                <w:rFonts w:eastAsia="Arial Unicode MS"/>
              </w:rPr>
              <w:t>RW</w:t>
            </w:r>
          </w:p>
        </w:tc>
        <w:tc>
          <w:tcPr>
            <w:tcW w:w="5184" w:type="dxa"/>
          </w:tcPr>
          <w:p w14:paraId="3BD4B6F2" w14:textId="77777777" w:rsidR="006458A8" w:rsidRPr="00357143" w:rsidRDefault="006458A8" w:rsidP="00056DEC">
            <w:pPr>
              <w:pStyle w:val="TAL"/>
              <w:rPr>
                <w:rFonts w:eastAsia="Arial Unicode MS"/>
              </w:rPr>
            </w:pPr>
            <w:r w:rsidRPr="00357143">
              <w:rPr>
                <w:rFonts w:eastAsia="Arial Unicode MS"/>
              </w:rPr>
              <w:t xml:space="preserve">The </w:t>
            </w:r>
            <w:r w:rsidRPr="00357143">
              <w:rPr>
                <w:rFonts w:eastAsia="Arial Unicode MS"/>
                <w:i/>
              </w:rPr>
              <w:t>targetNetwork</w:t>
            </w:r>
            <w:r w:rsidRPr="00357143">
              <w:rPr>
                <w:rFonts w:eastAsia="Arial Unicode MS"/>
              </w:rPr>
              <w:t xml:space="preserve"> attribute defines for which Underlying Networks the usage limits contained in this </w:t>
            </w:r>
            <w:r w:rsidRPr="00357143">
              <w:rPr>
                <w:rFonts w:eastAsia="Arial Unicode MS"/>
                <w:i/>
              </w:rPr>
              <w:t>[cmdhNwAccessRule]</w:t>
            </w:r>
            <w:r w:rsidRPr="00357143">
              <w:rPr>
                <w:rFonts w:eastAsia="Arial Unicode MS"/>
              </w:rPr>
              <w:t xml:space="preserve"> resource shall be applied. </w:t>
            </w:r>
          </w:p>
          <w:p w14:paraId="6A7B2CEA" w14:textId="77777777" w:rsidR="006458A8" w:rsidRPr="00357143" w:rsidRDefault="006458A8" w:rsidP="00056DEC">
            <w:pPr>
              <w:pStyle w:val="TAL"/>
              <w:rPr>
                <w:rFonts w:eastAsia="Arial Unicode MS"/>
              </w:rPr>
            </w:pPr>
          </w:p>
          <w:p w14:paraId="12770665" w14:textId="77777777" w:rsidR="006458A8" w:rsidRPr="00357143" w:rsidRDefault="006458A8" w:rsidP="00056DEC">
            <w:pPr>
              <w:pStyle w:val="TAL"/>
              <w:rPr>
                <w:rFonts w:eastAsia="Arial Unicode MS"/>
              </w:rPr>
            </w:pPr>
            <w:r w:rsidRPr="00357143">
              <w:rPr>
                <w:rFonts w:eastAsia="Arial Unicode MS"/>
              </w:rPr>
              <w:t xml:space="preserve">The </w:t>
            </w:r>
            <w:r w:rsidRPr="00357143">
              <w:rPr>
                <w:rFonts w:eastAsia="Arial Unicode MS"/>
                <w:i/>
              </w:rPr>
              <w:t>targetNetwork</w:t>
            </w:r>
            <w:r w:rsidRPr="00357143">
              <w:rPr>
                <w:rFonts w:eastAsia="Arial Unicode MS"/>
              </w:rPr>
              <w:t xml:space="preserve"> attribute is a list of one or more strings identifying </w:t>
            </w:r>
            <w:r w:rsidR="00B437C1">
              <w:rPr>
                <w:rFonts w:eastAsia="Arial Unicode MS"/>
              </w:rPr>
              <w:t>identifiers</w:t>
            </w:r>
            <w:r w:rsidR="00B437C1" w:rsidRPr="00357143">
              <w:rPr>
                <w:rFonts w:eastAsia="Arial Unicode MS"/>
              </w:rPr>
              <w:t xml:space="preserve"> </w:t>
            </w:r>
            <w:r w:rsidRPr="00357143">
              <w:rPr>
                <w:rFonts w:eastAsia="Arial Unicode MS"/>
              </w:rPr>
              <w:t xml:space="preserve">of Underlying Networks </w:t>
            </w:r>
            <w:r w:rsidR="00B437C1">
              <w:rPr>
                <w:rFonts w:eastAsia="Arial Unicode MS"/>
              </w:rPr>
              <w:t>or response message</w:t>
            </w:r>
            <w:r w:rsidR="00B437C1" w:rsidRPr="00357143">
              <w:rPr>
                <w:rFonts w:eastAsia="Arial Unicode MS"/>
              </w:rPr>
              <w:t xml:space="preserve">s </w:t>
            </w:r>
            <w:r w:rsidRPr="00357143">
              <w:rPr>
                <w:rFonts w:eastAsia="Arial Unicode MS"/>
              </w:rPr>
              <w:t xml:space="preserve">or the string 'default'. </w:t>
            </w:r>
          </w:p>
          <w:p w14:paraId="7B3D0E0E" w14:textId="77777777" w:rsidR="006458A8" w:rsidRPr="00357143" w:rsidRDefault="006458A8" w:rsidP="00056DEC">
            <w:pPr>
              <w:pStyle w:val="TAL"/>
              <w:rPr>
                <w:rFonts w:eastAsia="Arial Unicode MS"/>
              </w:rPr>
            </w:pPr>
          </w:p>
          <w:p w14:paraId="70512638" w14:textId="77777777" w:rsidR="006458A8" w:rsidRPr="00357143" w:rsidRDefault="006458A8" w:rsidP="00056DEC">
            <w:pPr>
              <w:pStyle w:val="TAL"/>
              <w:rPr>
                <w:rFonts w:eastAsia="Arial Unicode MS"/>
              </w:rPr>
            </w:pPr>
            <w:r w:rsidRPr="00357143">
              <w:rPr>
                <w:rFonts w:eastAsia="Arial Unicode MS"/>
              </w:rPr>
              <w:t>When a</w:t>
            </w:r>
            <w:r w:rsidR="00B437C1">
              <w:rPr>
                <w:rFonts w:eastAsia="Arial Unicode MS"/>
              </w:rPr>
              <w:t>n identifier</w:t>
            </w:r>
            <w:r w:rsidR="00256ED1">
              <w:rPr>
                <w:rFonts w:eastAsia="Arial Unicode MS"/>
              </w:rPr>
              <w:t xml:space="preserve"> </w:t>
            </w:r>
            <w:r w:rsidRPr="00357143">
              <w:rPr>
                <w:rFonts w:eastAsia="Arial Unicode MS"/>
              </w:rPr>
              <w:t xml:space="preserve">of an Underlying Network appears in the </w:t>
            </w:r>
            <w:r w:rsidRPr="00357143">
              <w:rPr>
                <w:rFonts w:eastAsia="Arial Unicode MS"/>
                <w:i/>
              </w:rPr>
              <w:t>targetNetwork</w:t>
            </w:r>
            <w:r w:rsidRPr="00357143">
              <w:rPr>
                <w:rFonts w:eastAsia="Arial Unicode MS"/>
              </w:rPr>
              <w:t xml:space="preserve"> attribute, the usage limits contained in this </w:t>
            </w:r>
            <w:r w:rsidRPr="00357143">
              <w:rPr>
                <w:rFonts w:eastAsia="Arial Unicode MS"/>
                <w:i/>
              </w:rPr>
              <w:t>[cmdhNwAccessRule]</w:t>
            </w:r>
            <w:r w:rsidRPr="00357143">
              <w:rPr>
                <w:rFonts w:eastAsia="Arial Unicode MS"/>
              </w:rPr>
              <w:t xml:space="preserve"> resource shall be applied for usage of that specific Underlying Network when processing request</w:t>
            </w:r>
            <w:r w:rsidR="00B437C1">
              <w:rPr>
                <w:rFonts w:eastAsia="Arial Unicode MS" w:hint="eastAsia"/>
                <w:lang w:eastAsia="zh-CN"/>
              </w:rPr>
              <w:t xml:space="preserve"> </w:t>
            </w:r>
            <w:r w:rsidR="00B437C1">
              <w:rPr>
                <w:rFonts w:eastAsia="Arial Unicode MS"/>
              </w:rPr>
              <w:t>or response message</w:t>
            </w:r>
            <w:r w:rsidRPr="00357143">
              <w:rPr>
                <w:rFonts w:eastAsia="Arial Unicode MS"/>
              </w:rPr>
              <w:t xml:space="preserve">s matching with the parent </w:t>
            </w:r>
            <w:r w:rsidRPr="00357143">
              <w:rPr>
                <w:rFonts w:eastAsia="Arial Unicode MS"/>
                <w:i/>
              </w:rPr>
              <w:t>[cmdhNetworkAccessRules]</w:t>
            </w:r>
            <w:r w:rsidRPr="00357143">
              <w:rPr>
                <w:rFonts w:eastAsia="Arial Unicode MS"/>
              </w:rPr>
              <w:t xml:space="preserve"> resource's </w:t>
            </w:r>
            <w:r w:rsidRPr="00357143">
              <w:rPr>
                <w:rFonts w:eastAsia="Arial Unicode MS"/>
                <w:i/>
              </w:rPr>
              <w:t>applicableEventCategories</w:t>
            </w:r>
            <w:r w:rsidRPr="00357143">
              <w:rPr>
                <w:rFonts w:eastAsia="Arial Unicode MS"/>
              </w:rPr>
              <w:t xml:space="preserve"> attribute.</w:t>
            </w:r>
          </w:p>
          <w:p w14:paraId="74342B5A" w14:textId="77777777" w:rsidR="006458A8" w:rsidRPr="00357143" w:rsidRDefault="006458A8" w:rsidP="00056DEC">
            <w:pPr>
              <w:pStyle w:val="TAL"/>
              <w:rPr>
                <w:rFonts w:eastAsia="Arial Unicode MS"/>
              </w:rPr>
            </w:pPr>
          </w:p>
          <w:p w14:paraId="10700306" w14:textId="77777777" w:rsidR="006458A8" w:rsidRPr="00357143" w:rsidRDefault="006458A8" w:rsidP="00056DEC">
            <w:pPr>
              <w:pStyle w:val="TAL"/>
              <w:rPr>
                <w:rFonts w:eastAsia="Arial Unicode MS"/>
              </w:rPr>
            </w:pPr>
            <w:r w:rsidRPr="00357143">
              <w:rPr>
                <w:rFonts w:eastAsia="Arial Unicode MS"/>
              </w:rPr>
              <w:t xml:space="preserve">When the string 'default' appears in the </w:t>
            </w:r>
            <w:r w:rsidRPr="00357143">
              <w:rPr>
                <w:rFonts w:eastAsia="Arial Unicode MS"/>
                <w:i/>
              </w:rPr>
              <w:t>targetNetwork</w:t>
            </w:r>
            <w:r w:rsidRPr="00357143">
              <w:rPr>
                <w:rFonts w:eastAsia="Arial Unicode MS"/>
              </w:rPr>
              <w:t xml:space="preserve"> attribute, the usage limits contained in this </w:t>
            </w:r>
            <w:r w:rsidRPr="00357143">
              <w:rPr>
                <w:rFonts w:eastAsia="Arial Unicode MS"/>
                <w:i/>
              </w:rPr>
              <w:t>[cmdhNwAccessRule]</w:t>
            </w:r>
            <w:r w:rsidRPr="00357143">
              <w:rPr>
                <w:rFonts w:eastAsia="Arial Unicode MS"/>
              </w:rPr>
              <w:t xml:space="preserve"> resource shall be applied for usage of all Underlying Networks that are not listed with their specific </w:t>
            </w:r>
            <w:r w:rsidR="00B437C1">
              <w:rPr>
                <w:rFonts w:eastAsia="Arial Unicode MS"/>
              </w:rPr>
              <w:t>identifiers</w:t>
            </w:r>
            <w:r w:rsidR="00B437C1" w:rsidRPr="00357143" w:rsidDel="00B437C1">
              <w:rPr>
                <w:rFonts w:eastAsia="Arial Unicode MS"/>
              </w:rPr>
              <w:t xml:space="preserve"> </w:t>
            </w:r>
            <w:r w:rsidRPr="00357143">
              <w:rPr>
                <w:rFonts w:eastAsia="Arial Unicode MS"/>
              </w:rPr>
              <w:t xml:space="preserve">in the </w:t>
            </w:r>
            <w:r w:rsidRPr="00357143">
              <w:rPr>
                <w:rFonts w:eastAsia="Arial Unicode MS"/>
                <w:i/>
              </w:rPr>
              <w:t>targetNetwork</w:t>
            </w:r>
            <w:r w:rsidRPr="00357143">
              <w:rPr>
                <w:rFonts w:eastAsia="Arial Unicode MS"/>
              </w:rPr>
              <w:t xml:space="preserve"> attribute of any other </w:t>
            </w:r>
            <w:r w:rsidRPr="00357143">
              <w:rPr>
                <w:rFonts w:eastAsia="Arial Unicode MS"/>
                <w:i/>
              </w:rPr>
              <w:t>[cmdhNwAccessRule]</w:t>
            </w:r>
            <w:r w:rsidRPr="00357143">
              <w:rPr>
                <w:rFonts w:eastAsia="Arial Unicode MS"/>
              </w:rPr>
              <w:t xml:space="preserve"> </w:t>
            </w:r>
            <w:r w:rsidR="00B437C1">
              <w:rPr>
                <w:rFonts w:eastAsia="Arial Unicode MS"/>
              </w:rPr>
              <w:t>linked to from</w:t>
            </w:r>
            <w:r w:rsidRPr="00357143">
              <w:rPr>
                <w:rFonts w:eastAsia="Arial Unicode MS"/>
              </w:rPr>
              <w:t xml:space="preserve"> the same parent </w:t>
            </w:r>
            <w:r w:rsidRPr="00357143">
              <w:rPr>
                <w:rFonts w:eastAsia="Arial Unicode MS"/>
                <w:i/>
              </w:rPr>
              <w:t>[cmdhNetworkAccessRules]</w:t>
            </w:r>
            <w:r w:rsidRPr="00357143">
              <w:rPr>
                <w:rFonts w:eastAsia="Arial Unicode MS"/>
              </w:rPr>
              <w:t xml:space="preserve"> resource when processing request</w:t>
            </w:r>
            <w:r w:rsidR="00B437C1">
              <w:rPr>
                <w:rFonts w:eastAsia="Arial Unicode MS" w:hint="eastAsia"/>
                <w:lang w:eastAsia="zh-CN"/>
              </w:rPr>
              <w:t xml:space="preserve"> </w:t>
            </w:r>
            <w:r w:rsidR="00B437C1">
              <w:rPr>
                <w:rFonts w:eastAsia="Arial Unicode MS"/>
              </w:rPr>
              <w:t>or response message</w:t>
            </w:r>
            <w:r w:rsidRPr="00357143">
              <w:rPr>
                <w:rFonts w:eastAsia="Arial Unicode MS"/>
              </w:rPr>
              <w:t xml:space="preserve">s matching with the </w:t>
            </w:r>
            <w:r w:rsidR="00B437C1">
              <w:rPr>
                <w:rFonts w:eastAsia="Arial Unicode MS"/>
              </w:rPr>
              <w:t>associated</w:t>
            </w:r>
            <w:r w:rsidR="00B437C1" w:rsidRPr="00357143" w:rsidDel="00B437C1">
              <w:rPr>
                <w:rFonts w:eastAsia="Arial Unicode MS"/>
              </w:rPr>
              <w:t xml:space="preserve"> </w:t>
            </w:r>
            <w:r w:rsidRPr="00357143">
              <w:rPr>
                <w:rFonts w:eastAsia="Arial Unicode MS"/>
                <w:i/>
              </w:rPr>
              <w:t>[cmdhNetworkAccessRules]</w:t>
            </w:r>
            <w:r w:rsidRPr="00357143">
              <w:rPr>
                <w:rFonts w:eastAsia="Arial Unicode MS"/>
              </w:rPr>
              <w:t xml:space="preserve"> resource's </w:t>
            </w:r>
            <w:r w:rsidRPr="00357143">
              <w:rPr>
                <w:rFonts w:eastAsia="Arial Unicode MS"/>
                <w:i/>
              </w:rPr>
              <w:t>targetNetwork</w:t>
            </w:r>
            <w:r w:rsidR="00B437C1">
              <w:rPr>
                <w:rFonts w:eastAsia="Arial Unicode MS"/>
              </w:rPr>
              <w:t xml:space="preserve"> attribute</w:t>
            </w:r>
            <w:r w:rsidRPr="00357143">
              <w:rPr>
                <w:rFonts w:eastAsia="Arial Unicode MS"/>
              </w:rPr>
              <w:t>.</w:t>
            </w:r>
          </w:p>
          <w:p w14:paraId="3430C33D" w14:textId="77777777" w:rsidR="006458A8" w:rsidRPr="00357143" w:rsidRDefault="006458A8" w:rsidP="00056DEC">
            <w:pPr>
              <w:pStyle w:val="TAL"/>
              <w:rPr>
                <w:rFonts w:eastAsia="Arial Unicode MS"/>
              </w:rPr>
            </w:pPr>
          </w:p>
          <w:p w14:paraId="4DBECEA1" w14:textId="77777777" w:rsidR="006458A8" w:rsidRPr="00357143" w:rsidRDefault="006458A8" w:rsidP="009531E3">
            <w:pPr>
              <w:pStyle w:val="TAL"/>
              <w:rPr>
                <w:rFonts w:eastAsia="Arial Unicode MS"/>
              </w:rPr>
            </w:pPr>
            <w:r w:rsidRPr="00357143">
              <w:rPr>
                <w:rFonts w:eastAsia="Arial Unicode MS"/>
              </w:rPr>
              <w:t xml:space="preserve">Each Underlying Network </w:t>
            </w:r>
            <w:r w:rsidR="003F0088">
              <w:rPr>
                <w:rFonts w:eastAsia="Arial Unicode MS"/>
              </w:rPr>
              <w:t>identifier</w:t>
            </w:r>
            <w:r w:rsidR="003F0088" w:rsidRPr="00357143">
              <w:rPr>
                <w:rFonts w:eastAsia="Arial Unicode MS"/>
              </w:rPr>
              <w:t xml:space="preserve"> </w:t>
            </w:r>
            <w:r w:rsidRPr="00357143">
              <w:rPr>
                <w:rFonts w:eastAsia="Arial Unicode MS"/>
              </w:rPr>
              <w:t xml:space="preserve">or the string 'default' shall appear at most once in any of the </w:t>
            </w:r>
            <w:r w:rsidRPr="00357143">
              <w:rPr>
                <w:rFonts w:eastAsia="Arial Unicode MS"/>
                <w:i/>
              </w:rPr>
              <w:t>targetNetwork</w:t>
            </w:r>
            <w:r w:rsidRPr="00357143">
              <w:rPr>
                <w:rFonts w:eastAsia="Arial Unicode MS"/>
              </w:rPr>
              <w:t xml:space="preserve"> attributes of any of the provisioned </w:t>
            </w:r>
            <w:r w:rsidRPr="00357143">
              <w:rPr>
                <w:rFonts w:eastAsia="Arial Unicode MS"/>
                <w:i/>
              </w:rPr>
              <w:t>[cmdhNwAccessRule]</w:t>
            </w:r>
            <w:r w:rsidRPr="00357143">
              <w:rPr>
                <w:rFonts w:eastAsia="Arial Unicode MS"/>
              </w:rPr>
              <w:t xml:space="preserve"> child resources </w:t>
            </w:r>
            <w:r w:rsidR="003F0088">
              <w:rPr>
                <w:rFonts w:eastAsia="Arial Unicode MS"/>
              </w:rPr>
              <w:t>linked to by</w:t>
            </w:r>
            <w:r w:rsidR="003F0088" w:rsidRPr="00357143" w:rsidDel="003F0088">
              <w:rPr>
                <w:rFonts w:eastAsia="Arial Unicode MS"/>
              </w:rPr>
              <w:t xml:space="preserve"> </w:t>
            </w:r>
            <w:r w:rsidRPr="00357143">
              <w:rPr>
                <w:rFonts w:eastAsia="Arial Unicode MS"/>
              </w:rPr>
              <w:t xml:space="preserve">the same parent </w:t>
            </w:r>
            <w:r w:rsidRPr="00357143">
              <w:rPr>
                <w:rFonts w:eastAsia="Arial Unicode MS"/>
                <w:i/>
              </w:rPr>
              <w:t>[cmdhNetworkAccessRules]</w:t>
            </w:r>
            <w:r w:rsidRPr="00357143">
              <w:rPr>
                <w:rFonts w:eastAsia="Arial Unicode MS"/>
              </w:rPr>
              <w:t xml:space="preserve"> resource.</w:t>
            </w:r>
          </w:p>
          <w:p w14:paraId="2C09DDAB" w14:textId="77777777" w:rsidR="006458A8" w:rsidRPr="00357143" w:rsidRDefault="006458A8" w:rsidP="009531E3">
            <w:pPr>
              <w:pStyle w:val="TAL"/>
              <w:rPr>
                <w:rFonts w:eastAsia="Arial Unicode MS"/>
              </w:rPr>
            </w:pPr>
          </w:p>
          <w:p w14:paraId="1189A12C" w14:textId="77777777" w:rsidR="006458A8" w:rsidRPr="00357143" w:rsidRDefault="006458A8" w:rsidP="009531E3">
            <w:pPr>
              <w:pStyle w:val="TAL"/>
              <w:rPr>
                <w:rFonts w:eastAsia="Arial Unicode MS"/>
              </w:rPr>
            </w:pP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4CEE6C9C" w14:textId="77777777" w:rsidTr="00630A55">
        <w:trPr>
          <w:jc w:val="center"/>
        </w:trPr>
        <w:tc>
          <w:tcPr>
            <w:tcW w:w="2160" w:type="dxa"/>
          </w:tcPr>
          <w:p w14:paraId="4D6BB155" w14:textId="77777777" w:rsidR="006458A8" w:rsidRPr="00357143" w:rsidRDefault="006458A8" w:rsidP="009D55D9">
            <w:pPr>
              <w:pStyle w:val="TAL"/>
              <w:keepNext w:val="0"/>
              <w:keepLines w:val="0"/>
              <w:rPr>
                <w:rFonts w:eastAsia="Arial Unicode MS"/>
                <w:i/>
              </w:rPr>
            </w:pPr>
            <w:r w:rsidRPr="00357143">
              <w:rPr>
                <w:rFonts w:eastAsia="Arial Unicode MS"/>
                <w:i/>
              </w:rPr>
              <w:t>minReqVolume</w:t>
            </w:r>
          </w:p>
        </w:tc>
        <w:tc>
          <w:tcPr>
            <w:tcW w:w="1080" w:type="dxa"/>
          </w:tcPr>
          <w:p w14:paraId="377EEEF5" w14:textId="77777777" w:rsidR="006458A8" w:rsidRPr="00357143" w:rsidRDefault="006458A8" w:rsidP="009D55D9">
            <w:pPr>
              <w:pStyle w:val="TAL"/>
              <w:keepNext w:val="0"/>
              <w:keepLines w:val="0"/>
              <w:jc w:val="center"/>
              <w:rPr>
                <w:rFonts w:eastAsia="Arial Unicode MS"/>
              </w:rPr>
            </w:pPr>
            <w:r w:rsidRPr="00357143">
              <w:rPr>
                <w:rFonts w:eastAsia="Arial Unicode MS"/>
              </w:rPr>
              <w:t>1</w:t>
            </w:r>
          </w:p>
        </w:tc>
        <w:tc>
          <w:tcPr>
            <w:tcW w:w="864" w:type="dxa"/>
          </w:tcPr>
          <w:p w14:paraId="1BA2081F" w14:textId="77777777" w:rsidR="006458A8" w:rsidRPr="00357143" w:rsidRDefault="006458A8" w:rsidP="009D55D9">
            <w:pPr>
              <w:pStyle w:val="TAL"/>
              <w:keepNext w:val="0"/>
              <w:keepLines w:val="0"/>
              <w:jc w:val="center"/>
              <w:rPr>
                <w:rFonts w:eastAsia="Arial Unicode MS"/>
              </w:rPr>
            </w:pPr>
            <w:r w:rsidRPr="00357143">
              <w:rPr>
                <w:rFonts w:eastAsia="Arial Unicode MS"/>
              </w:rPr>
              <w:t>RW</w:t>
            </w:r>
          </w:p>
        </w:tc>
        <w:tc>
          <w:tcPr>
            <w:tcW w:w="5184" w:type="dxa"/>
          </w:tcPr>
          <w:p w14:paraId="321E3BF1" w14:textId="77777777" w:rsidR="006458A8" w:rsidRPr="00357143" w:rsidRDefault="006458A8" w:rsidP="0092122C">
            <w:pPr>
              <w:pStyle w:val="TAL"/>
              <w:keepNext w:val="0"/>
              <w:keepLines w:val="0"/>
              <w:rPr>
                <w:rFonts w:eastAsia="Arial Unicode MS"/>
              </w:rPr>
            </w:pPr>
            <w:r w:rsidRPr="00357143">
              <w:rPr>
                <w:rFonts w:eastAsia="Arial Unicode MS"/>
              </w:rPr>
              <w:t xml:space="preserve">Minimum amount of data that needs to be aggregated before any of the Underlying Networks matching with the </w:t>
            </w:r>
            <w:r w:rsidRPr="00357143">
              <w:rPr>
                <w:rFonts w:eastAsia="Arial Unicode MS"/>
                <w:i/>
              </w:rPr>
              <w:t>targetNetwork</w:t>
            </w:r>
            <w:r w:rsidRPr="00357143">
              <w:rPr>
                <w:rFonts w:eastAsia="Arial Unicode MS"/>
              </w:rPr>
              <w:t xml:space="preserve"> attribute of this </w:t>
            </w:r>
            <w:r w:rsidRPr="00357143">
              <w:rPr>
                <w:rFonts w:eastAsia="Arial Unicode MS"/>
                <w:i/>
              </w:rPr>
              <w:t>[cmdhNwAccessRule]</w:t>
            </w:r>
            <w:r w:rsidRPr="00357143">
              <w:rPr>
                <w:rFonts w:eastAsia="Arial Unicode MS"/>
              </w:rPr>
              <w:t xml:space="preserve"> resource can be used for forwarding information.</w:t>
            </w:r>
          </w:p>
        </w:tc>
      </w:tr>
      <w:tr w:rsidR="00D2338B" w:rsidRPr="00357143" w14:paraId="2BFA94D5" w14:textId="77777777" w:rsidTr="00630A55">
        <w:trPr>
          <w:jc w:val="center"/>
        </w:trPr>
        <w:tc>
          <w:tcPr>
            <w:tcW w:w="2160" w:type="dxa"/>
          </w:tcPr>
          <w:p w14:paraId="71C97143" w14:textId="77777777" w:rsidR="00D2338B" w:rsidRPr="00357143" w:rsidRDefault="00D2338B" w:rsidP="009D55D9">
            <w:pPr>
              <w:pStyle w:val="TAL"/>
              <w:keepNext w:val="0"/>
              <w:keepLines w:val="0"/>
              <w:rPr>
                <w:rFonts w:eastAsia="Arial Unicode MS"/>
                <w:i/>
              </w:rPr>
            </w:pPr>
            <w:r w:rsidRPr="00357143">
              <w:rPr>
                <w:rFonts w:eastAsia="Arial Unicode MS"/>
                <w:i/>
              </w:rPr>
              <w:t>spreadingWaitTime</w:t>
            </w:r>
          </w:p>
        </w:tc>
        <w:tc>
          <w:tcPr>
            <w:tcW w:w="1080" w:type="dxa"/>
          </w:tcPr>
          <w:p w14:paraId="580B1A50" w14:textId="77777777" w:rsidR="00D2338B" w:rsidRPr="00357143" w:rsidRDefault="00D2338B" w:rsidP="009D55D9">
            <w:pPr>
              <w:pStyle w:val="TAL"/>
              <w:keepNext w:val="0"/>
              <w:keepLines w:val="0"/>
              <w:jc w:val="center"/>
              <w:rPr>
                <w:rFonts w:eastAsia="Arial Unicode MS"/>
              </w:rPr>
            </w:pPr>
            <w:r w:rsidRPr="00357143">
              <w:rPr>
                <w:rFonts w:eastAsia="Arial Unicode MS"/>
              </w:rPr>
              <w:t>1</w:t>
            </w:r>
          </w:p>
        </w:tc>
        <w:tc>
          <w:tcPr>
            <w:tcW w:w="864" w:type="dxa"/>
          </w:tcPr>
          <w:p w14:paraId="3CFD5C62" w14:textId="77777777" w:rsidR="00D2338B" w:rsidRPr="00357143" w:rsidRDefault="00D2338B" w:rsidP="009D55D9">
            <w:pPr>
              <w:pStyle w:val="TAL"/>
              <w:keepNext w:val="0"/>
              <w:keepLines w:val="0"/>
              <w:jc w:val="center"/>
              <w:rPr>
                <w:rFonts w:eastAsia="Arial Unicode MS"/>
              </w:rPr>
            </w:pPr>
            <w:r w:rsidRPr="00357143">
              <w:rPr>
                <w:rFonts w:eastAsia="Arial Unicode MS"/>
              </w:rPr>
              <w:t>RW</w:t>
            </w:r>
          </w:p>
        </w:tc>
        <w:tc>
          <w:tcPr>
            <w:tcW w:w="5184" w:type="dxa"/>
          </w:tcPr>
          <w:p w14:paraId="5ECDF5F7" w14:textId="77777777" w:rsidR="00D2338B" w:rsidRPr="00357143" w:rsidRDefault="00D2338B" w:rsidP="003E5465">
            <w:pPr>
              <w:pStyle w:val="TB1"/>
              <w:numPr>
                <w:ilvl w:val="0"/>
                <w:numId w:val="0"/>
              </w:numPr>
              <w:tabs>
                <w:tab w:val="clear" w:pos="720"/>
              </w:tabs>
            </w:pPr>
            <w:r w:rsidRPr="00357143">
              <w:t>This parameter consists of a number SWT such that before accessing the underlying network (typically to forward an incoming request), the CSE will wait for an additional amount of time randomly chosen between 0 and SWT.</w:t>
            </w:r>
          </w:p>
          <w:p w14:paraId="1E61E0D2" w14:textId="77777777" w:rsidR="00D2338B" w:rsidRPr="00357143" w:rsidRDefault="00D2338B" w:rsidP="009D55D9">
            <w:pPr>
              <w:pStyle w:val="TAL"/>
              <w:keepNext w:val="0"/>
              <w:keepLines w:val="0"/>
              <w:rPr>
                <w:rFonts w:eastAsia="Arial Unicode MS"/>
              </w:rPr>
            </w:pP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D2338B" w:rsidRPr="00357143" w14:paraId="3CB0BFC8" w14:textId="77777777" w:rsidTr="00630A55">
        <w:trPr>
          <w:jc w:val="center"/>
        </w:trPr>
        <w:tc>
          <w:tcPr>
            <w:tcW w:w="2160" w:type="dxa"/>
          </w:tcPr>
          <w:p w14:paraId="472C803A" w14:textId="77777777" w:rsidR="00D2338B" w:rsidRPr="00357143" w:rsidRDefault="00D2338B" w:rsidP="00056DEC">
            <w:pPr>
              <w:pStyle w:val="TAL"/>
              <w:rPr>
                <w:rFonts w:eastAsia="Arial Unicode MS"/>
                <w:i/>
              </w:rPr>
            </w:pPr>
            <w:r w:rsidRPr="00357143">
              <w:rPr>
                <w:rFonts w:eastAsia="Arial Unicode MS"/>
                <w:i/>
              </w:rPr>
              <w:t>backOffParameters</w:t>
            </w:r>
          </w:p>
        </w:tc>
        <w:tc>
          <w:tcPr>
            <w:tcW w:w="1080" w:type="dxa"/>
          </w:tcPr>
          <w:p w14:paraId="11400A8A" w14:textId="77777777" w:rsidR="00D2338B" w:rsidRPr="00357143" w:rsidRDefault="00D2338B" w:rsidP="00056DEC">
            <w:pPr>
              <w:pStyle w:val="TAL"/>
              <w:jc w:val="center"/>
              <w:rPr>
                <w:rFonts w:eastAsia="Arial Unicode MS"/>
              </w:rPr>
            </w:pPr>
            <w:r w:rsidRPr="00357143">
              <w:rPr>
                <w:rFonts w:eastAsia="Arial Unicode MS"/>
              </w:rPr>
              <w:t>1</w:t>
            </w:r>
          </w:p>
        </w:tc>
        <w:tc>
          <w:tcPr>
            <w:tcW w:w="864" w:type="dxa"/>
          </w:tcPr>
          <w:p w14:paraId="60E0FEF6" w14:textId="77777777" w:rsidR="00D2338B" w:rsidRPr="00357143" w:rsidRDefault="00D2338B" w:rsidP="00056DEC">
            <w:pPr>
              <w:pStyle w:val="TAL"/>
              <w:jc w:val="center"/>
              <w:rPr>
                <w:rFonts w:eastAsia="Arial Unicode MS"/>
              </w:rPr>
            </w:pPr>
            <w:r w:rsidRPr="00357143">
              <w:rPr>
                <w:rFonts w:eastAsia="Arial Unicode MS"/>
              </w:rPr>
              <w:t>RW</w:t>
            </w:r>
          </w:p>
        </w:tc>
        <w:tc>
          <w:tcPr>
            <w:tcW w:w="5184" w:type="dxa"/>
          </w:tcPr>
          <w:p w14:paraId="32A2115D" w14:textId="77777777" w:rsidR="00D2338B" w:rsidRPr="00357143" w:rsidRDefault="00D2338B" w:rsidP="00056DEC">
            <w:pPr>
              <w:pStyle w:val="TAL"/>
              <w:rPr>
                <w:rFonts w:eastAsia="Arial Unicode MS"/>
              </w:rPr>
            </w:pPr>
            <w:r w:rsidRPr="00357143">
              <w:rPr>
                <w:rFonts w:eastAsia="Arial Unicode MS"/>
              </w:rPr>
              <w:t xml:space="preserve">Parameters that define how usage of any of the Underlying Networks matching with the </w:t>
            </w:r>
            <w:r w:rsidRPr="00357143">
              <w:rPr>
                <w:rFonts w:eastAsia="Arial Unicode MS"/>
                <w:i/>
              </w:rPr>
              <w:t>targetNetwork</w:t>
            </w:r>
            <w:r w:rsidRPr="00357143">
              <w:rPr>
                <w:rFonts w:eastAsia="Arial Unicode MS"/>
              </w:rPr>
              <w:t xml:space="preserve"> attribute of this </w:t>
            </w:r>
            <w:r w:rsidRPr="00357143">
              <w:rPr>
                <w:rFonts w:eastAsia="Arial Unicode MS"/>
                <w:i/>
              </w:rPr>
              <w:t>[cmdhNwAccessRule]</w:t>
            </w:r>
            <w:r w:rsidRPr="00357143">
              <w:rPr>
                <w:rFonts w:eastAsia="Arial Unicode MS"/>
              </w:rPr>
              <w:t xml:space="preserve"> resource shall be handled </w:t>
            </w:r>
            <w:r w:rsidR="000F7621">
              <w:rPr>
                <w:rFonts w:eastAsia="Arial Unicode MS"/>
              </w:rPr>
              <w:t xml:space="preserve">by field nodes </w:t>
            </w:r>
            <w:r w:rsidRPr="00357143">
              <w:rPr>
                <w:rFonts w:eastAsia="Arial Unicode MS"/>
              </w:rPr>
              <w:t>when attempts to use such networks have failed.</w:t>
            </w:r>
            <w:r w:rsidR="000F7621">
              <w:rPr>
                <w:rFonts w:eastAsia="Arial Unicode MS"/>
              </w:rPr>
              <w:t xml:space="preserve"> These parameters only apply to communication attempts by field nodes.</w:t>
            </w:r>
          </w:p>
          <w:p w14:paraId="0E80E924" w14:textId="77777777" w:rsidR="00D2338B" w:rsidRPr="00357143" w:rsidRDefault="00D2338B" w:rsidP="00056DEC">
            <w:pPr>
              <w:pStyle w:val="TAL"/>
              <w:rPr>
                <w:rFonts w:eastAsia="Arial Unicode MS"/>
                <w:lang w:eastAsia="zh-CN"/>
              </w:rPr>
            </w:pPr>
            <w:r w:rsidRPr="00357143">
              <w:rPr>
                <w:rFonts w:eastAsia="Arial Unicode MS"/>
              </w:rPr>
              <w:t xml:space="preserve">The </w:t>
            </w:r>
            <w:r w:rsidRPr="00357143">
              <w:rPr>
                <w:rFonts w:eastAsia="Arial Unicode MS"/>
                <w:i/>
              </w:rPr>
              <w:t>backOffParameters</w:t>
            </w:r>
            <w:r w:rsidRPr="00357143">
              <w:rPr>
                <w:rFonts w:eastAsia="Arial Unicode MS"/>
              </w:rPr>
              <w:t xml:space="preserve"> attribute </w:t>
            </w:r>
            <w:r w:rsidRPr="00357143">
              <w:rPr>
                <w:rFonts w:eastAsia="Arial Unicode MS" w:hint="eastAsia"/>
                <w:lang w:eastAsia="zh-CN"/>
              </w:rPr>
              <w:t>can either:</w:t>
            </w:r>
          </w:p>
          <w:p w14:paraId="027CC114" w14:textId="77777777" w:rsidR="00E745ED" w:rsidRDefault="00D2338B">
            <w:pPr>
              <w:pStyle w:val="TAL"/>
              <w:numPr>
                <w:ilvl w:val="0"/>
                <w:numId w:val="26"/>
              </w:numPr>
              <w:rPr>
                <w:rFonts w:eastAsia="Arial Unicode MS"/>
              </w:rPr>
            </w:pPr>
            <w:r w:rsidRPr="00357143">
              <w:rPr>
                <w:rFonts w:eastAsia="Arial Unicode MS" w:hint="eastAsia"/>
                <w:lang w:eastAsia="zh-CN"/>
              </w:rPr>
              <w:t>C</w:t>
            </w:r>
            <w:r w:rsidRPr="00357143">
              <w:rPr>
                <w:rFonts w:eastAsia="Arial Unicode MS"/>
              </w:rPr>
              <w:t xml:space="preserve">onsist of </w:t>
            </w:r>
            <w:r w:rsidRPr="00357143">
              <w:rPr>
                <w:rFonts w:eastAsia="Arial Unicode MS" w:hint="eastAsia"/>
                <w:lang w:eastAsia="zh-CN"/>
              </w:rPr>
              <w:t>the following</w:t>
            </w:r>
            <w:r w:rsidRPr="00357143">
              <w:rPr>
                <w:rFonts w:eastAsia="Arial Unicode MS"/>
              </w:rPr>
              <w:t xml:space="preserve"> values:</w:t>
            </w:r>
          </w:p>
          <w:p w14:paraId="0707DC2F" w14:textId="77777777" w:rsidR="00D2338B" w:rsidRPr="00357143" w:rsidRDefault="00D2338B" w:rsidP="00A33BB9">
            <w:pPr>
              <w:pStyle w:val="TB1"/>
              <w:tabs>
                <w:tab w:val="clear" w:pos="720"/>
                <w:tab w:val="left" w:pos="655"/>
              </w:tabs>
              <w:ind w:left="655"/>
            </w:pPr>
            <w:r w:rsidRPr="00357143">
              <w:t>A</w:t>
            </w:r>
            <w:r w:rsidRPr="00357143">
              <w:rPr>
                <w:rFonts w:eastAsia="SimSun" w:hint="eastAsia"/>
                <w:lang w:eastAsia="zh-CN"/>
              </w:rPr>
              <w:t>n in</w:t>
            </w:r>
            <w:r w:rsidR="00B13E94">
              <w:rPr>
                <w:rFonts w:eastAsiaTheme="minorEastAsia" w:hint="eastAsia"/>
                <w:lang w:eastAsia="zh-CN"/>
              </w:rPr>
              <w:t>i</w:t>
            </w:r>
            <w:r w:rsidRPr="00357143">
              <w:rPr>
                <w:rFonts w:eastAsia="SimSun" w:hint="eastAsia"/>
                <w:lang w:eastAsia="zh-CN"/>
              </w:rPr>
              <w:t>tial</w:t>
            </w:r>
            <w:r w:rsidRPr="00357143">
              <w:t xml:space="preserve"> back-off time</w:t>
            </w:r>
            <w:r w:rsidRPr="00357143">
              <w:rPr>
                <w:rFonts w:eastAsia="SimSun" w:hint="eastAsia"/>
                <w:lang w:eastAsia="zh-CN"/>
              </w:rPr>
              <w:t xml:space="preserve"> IBT</w:t>
            </w:r>
            <w:r w:rsidRPr="00357143">
              <w:t xml:space="preserve"> that defines how long a CSE needs to wait before attempting to use a specific Underlying Network again after a first failed attempt</w:t>
            </w:r>
          </w:p>
          <w:p w14:paraId="5396A83B" w14:textId="77777777" w:rsidR="00D2338B" w:rsidRPr="00357143" w:rsidRDefault="00D2338B" w:rsidP="00A33BB9">
            <w:pPr>
              <w:pStyle w:val="TB1"/>
              <w:tabs>
                <w:tab w:val="clear" w:pos="720"/>
                <w:tab w:val="left" w:pos="655"/>
              </w:tabs>
              <w:ind w:left="655"/>
            </w:pPr>
            <w:r w:rsidRPr="00357143">
              <w:t>A</w:t>
            </w:r>
            <w:r w:rsidRPr="00357143">
              <w:rPr>
                <w:rFonts w:eastAsia="SimSun" w:hint="eastAsia"/>
                <w:lang w:eastAsia="zh-CN"/>
              </w:rPr>
              <w:t>n</w:t>
            </w:r>
            <w:r w:rsidRPr="00357143">
              <w:t xml:space="preserve"> </w:t>
            </w:r>
            <w:r w:rsidRPr="00357143">
              <w:rPr>
                <w:rFonts w:eastAsia="SimSun" w:hint="eastAsia"/>
                <w:lang w:eastAsia="zh-CN"/>
              </w:rPr>
              <w:t xml:space="preserve">additional </w:t>
            </w:r>
            <w:r w:rsidRPr="00357143">
              <w:t xml:space="preserve">back-off time </w:t>
            </w:r>
            <w:r w:rsidRPr="00357143">
              <w:rPr>
                <w:rFonts w:eastAsia="SimSun" w:hint="eastAsia"/>
                <w:lang w:eastAsia="zh-CN"/>
              </w:rPr>
              <w:t xml:space="preserve">ABT </w:t>
            </w:r>
            <w:r w:rsidRPr="00357143">
              <w:t>increment that defines by how much the back-off time shall be increased after each additional consecutive failed attempt to use the same Underlying Network without success</w:t>
            </w:r>
          </w:p>
          <w:p w14:paraId="55C0AFE5" w14:textId="77777777" w:rsidR="00D2338B" w:rsidRPr="00357143" w:rsidRDefault="00D2338B" w:rsidP="00A33BB9">
            <w:pPr>
              <w:pStyle w:val="TB1"/>
              <w:tabs>
                <w:tab w:val="clear" w:pos="720"/>
                <w:tab w:val="left" w:pos="655"/>
              </w:tabs>
              <w:ind w:left="655"/>
            </w:pPr>
            <w:r w:rsidRPr="00357143">
              <w:t xml:space="preserve">A maximum back-off time </w:t>
            </w:r>
            <w:r w:rsidRPr="00357143">
              <w:rPr>
                <w:rFonts w:eastAsia="SimSun" w:hint="eastAsia"/>
                <w:lang w:eastAsia="zh-CN"/>
              </w:rPr>
              <w:t xml:space="preserve">MBT </w:t>
            </w:r>
            <w:r w:rsidRPr="00357143">
              <w:t xml:space="preserve">that defines the maximum wait time before attempting to use an Underlying Network again after previous failures. </w:t>
            </w:r>
          </w:p>
          <w:p w14:paraId="5C28D841" w14:textId="77777777" w:rsidR="00D2338B" w:rsidRPr="00357143" w:rsidRDefault="00D2338B" w:rsidP="00A33BB9">
            <w:pPr>
              <w:pStyle w:val="TB1"/>
              <w:tabs>
                <w:tab w:val="clear" w:pos="720"/>
                <w:tab w:val="left" w:pos="655"/>
              </w:tabs>
              <w:ind w:left="655"/>
            </w:pPr>
            <w:r w:rsidRPr="00357143">
              <w:t>An optional random back-off time RBT that will make the network access actually occur randomly in a time window starting at IBT+n.ABT and ending at IBT+n.ABT+RBT (if RBT is not present, then no randomization occurs and the access takes place at IBT+n.ABT)</w:t>
            </w:r>
          </w:p>
          <w:p w14:paraId="25FD1D51" w14:textId="77777777" w:rsidR="00D2338B" w:rsidRPr="00357143" w:rsidRDefault="00D2338B" w:rsidP="00D2338B">
            <w:pPr>
              <w:pStyle w:val="TB1"/>
              <w:numPr>
                <w:ilvl w:val="0"/>
                <w:numId w:val="0"/>
              </w:numPr>
              <w:tabs>
                <w:tab w:val="clear" w:pos="720"/>
                <w:tab w:val="left" w:pos="655"/>
              </w:tabs>
              <w:ind w:left="653" w:hangingChars="363" w:hanging="653"/>
              <w:rPr>
                <w:rFonts w:eastAsia="Arial Unicode MS"/>
                <w:lang w:eastAsia="zh-CN"/>
              </w:rPr>
            </w:pPr>
            <w:r w:rsidRPr="00357143">
              <w:rPr>
                <w:rFonts w:eastAsia="Arial Unicode MS"/>
              </w:rPr>
              <w:t xml:space="preserve">In which case the back-off timers apply for any action attempted onto the network (registration to the network, opening of data session, </w:t>
            </w:r>
            <w:r w:rsidR="00024EA3" w:rsidRPr="00357143">
              <w:rPr>
                <w:rFonts w:eastAsia="Arial Unicode MS"/>
              </w:rPr>
              <w:t>etc.</w:t>
            </w:r>
            <w:r w:rsidRPr="00357143">
              <w:rPr>
                <w:rFonts w:eastAsia="Arial Unicode MS"/>
              </w:rPr>
              <w:t>)</w:t>
            </w:r>
          </w:p>
          <w:p w14:paraId="7A5A6EE2" w14:textId="77777777" w:rsidR="00E745ED" w:rsidRDefault="00D2338B">
            <w:pPr>
              <w:pStyle w:val="TAL"/>
              <w:numPr>
                <w:ilvl w:val="0"/>
                <w:numId w:val="26"/>
              </w:numPr>
              <w:ind w:left="0" w:firstLine="0"/>
              <w:rPr>
                <w:rFonts w:eastAsia="Arial Unicode MS"/>
              </w:rPr>
            </w:pPr>
            <w:r w:rsidRPr="00357143">
              <w:rPr>
                <w:rFonts w:eastAsia="Arial Unicode MS"/>
              </w:rPr>
              <w:t>Or consist of an array of several elements, each composed like this [NWA, IBT, ABT, MBT, (optional RBT)] where IBT, ABT, MBT and RBT are defined above, and where NWA is the name of a specific action that is actually attempted on the network. This specification defines the following network action names, that can be used when the CSE knows that it uses an underlying network where these actions are valid:</w:t>
            </w:r>
          </w:p>
          <w:p w14:paraId="7A5CD8B9" w14:textId="77777777" w:rsidR="00D2338B" w:rsidRPr="00357143" w:rsidRDefault="00D46F1C" w:rsidP="00D2338B">
            <w:pPr>
              <w:pStyle w:val="TB1"/>
              <w:tabs>
                <w:tab w:val="clear" w:pos="720"/>
                <w:tab w:val="left" w:pos="655"/>
              </w:tabs>
              <w:ind w:left="655"/>
            </w:pPr>
            <w:r w:rsidRPr="00357143">
              <w:t>"</w:t>
            </w:r>
            <w:r w:rsidR="00D2338B" w:rsidRPr="00357143">
              <w:t>cellular-registration</w:t>
            </w:r>
            <w:r w:rsidRPr="00357143">
              <w:t>"</w:t>
            </w:r>
            <w:r w:rsidR="00D2338B" w:rsidRPr="00357143">
              <w:t xml:space="preserve"> for an IMSI CS-Registration onto 3GPP-compliant cellular networks</w:t>
            </w:r>
          </w:p>
          <w:p w14:paraId="56F31E87" w14:textId="77777777" w:rsidR="00D2338B" w:rsidRPr="00357143" w:rsidRDefault="00D46F1C" w:rsidP="00D2338B">
            <w:pPr>
              <w:pStyle w:val="TB1"/>
              <w:tabs>
                <w:tab w:val="clear" w:pos="720"/>
                <w:tab w:val="left" w:pos="655"/>
              </w:tabs>
              <w:ind w:left="655"/>
            </w:pPr>
            <w:r w:rsidRPr="00357143">
              <w:rPr>
                <w:rFonts w:eastAsia="Arial Unicode MS"/>
              </w:rPr>
              <w:t>"</w:t>
            </w:r>
            <w:r w:rsidR="00D2338B" w:rsidRPr="00357143">
              <w:rPr>
                <w:rFonts w:eastAsia="Arial Unicode MS"/>
              </w:rPr>
              <w:t>cellular-attach</w:t>
            </w:r>
            <w:r w:rsidRPr="00357143">
              <w:rPr>
                <w:rFonts w:eastAsia="Arial Unicode MS"/>
              </w:rPr>
              <w:t>"</w:t>
            </w:r>
            <w:r w:rsidR="00D2338B" w:rsidRPr="00357143">
              <w:rPr>
                <w:rFonts w:eastAsia="Arial Unicode MS"/>
              </w:rPr>
              <w:t xml:space="preserve"> for a GPRS Attach onto 3GPP-compliant cellular networks</w:t>
            </w:r>
          </w:p>
          <w:p w14:paraId="47E6FB7B" w14:textId="77777777" w:rsidR="00D2338B" w:rsidRPr="00357143" w:rsidRDefault="00D46F1C" w:rsidP="00D2338B">
            <w:pPr>
              <w:pStyle w:val="TB1"/>
              <w:tabs>
                <w:tab w:val="clear" w:pos="720"/>
                <w:tab w:val="left" w:pos="655"/>
              </w:tabs>
              <w:ind w:left="655"/>
            </w:pPr>
            <w:r w:rsidRPr="00357143">
              <w:rPr>
                <w:rFonts w:eastAsia="Arial Unicode MS"/>
              </w:rPr>
              <w:t>"</w:t>
            </w:r>
            <w:r w:rsidR="00D2338B" w:rsidRPr="00357143">
              <w:rPr>
                <w:rFonts w:eastAsia="Arial Unicode MS"/>
              </w:rPr>
              <w:t>cellular-pdpctxact</w:t>
            </w:r>
            <w:r w:rsidRPr="00357143">
              <w:rPr>
                <w:rFonts w:eastAsia="Arial Unicode MS"/>
              </w:rPr>
              <w:t>"</w:t>
            </w:r>
            <w:r w:rsidR="00D2338B" w:rsidRPr="00357143">
              <w:rPr>
                <w:rFonts w:eastAsia="Arial Unicode MS"/>
              </w:rPr>
              <w:t xml:space="preserve"> for a PDP Context Activation onto 3GPP-compliant cellular networks</w:t>
            </w:r>
          </w:p>
          <w:p w14:paraId="034A80BE" w14:textId="77777777" w:rsidR="00D2338B" w:rsidRPr="00357143" w:rsidRDefault="00D46F1C" w:rsidP="00D2338B">
            <w:pPr>
              <w:pStyle w:val="TB1"/>
              <w:tabs>
                <w:tab w:val="clear" w:pos="720"/>
                <w:tab w:val="left" w:pos="655"/>
              </w:tabs>
              <w:ind w:left="655"/>
            </w:pPr>
            <w:r w:rsidRPr="00357143">
              <w:rPr>
                <w:rFonts w:eastAsia="Arial Unicode MS"/>
              </w:rPr>
              <w:t>"</w:t>
            </w:r>
            <w:r w:rsidR="00D2338B" w:rsidRPr="00357143">
              <w:rPr>
                <w:rFonts w:eastAsia="Arial Unicode MS"/>
              </w:rPr>
              <w:t>cellular-sms</w:t>
            </w:r>
            <w:r w:rsidRPr="00357143">
              <w:rPr>
                <w:rFonts w:eastAsia="Arial Unicode MS"/>
              </w:rPr>
              <w:t>"</w:t>
            </w:r>
            <w:r w:rsidR="00D2338B" w:rsidRPr="00357143">
              <w:rPr>
                <w:rFonts w:eastAsia="Arial Unicode MS"/>
              </w:rPr>
              <w:t xml:space="preserve"> for SMS originating from this CSE onto 3GPP-compliant cellular networks</w:t>
            </w:r>
          </w:p>
          <w:p w14:paraId="5C39B171" w14:textId="77777777" w:rsidR="00D2338B" w:rsidRPr="00357143" w:rsidRDefault="00D46F1C" w:rsidP="00D2338B">
            <w:pPr>
              <w:pStyle w:val="TB1"/>
              <w:tabs>
                <w:tab w:val="clear" w:pos="720"/>
                <w:tab w:val="left" w:pos="655"/>
              </w:tabs>
              <w:ind w:left="655"/>
            </w:pPr>
            <w:r w:rsidRPr="00357143">
              <w:rPr>
                <w:rFonts w:eastAsia="Arial Unicode MS"/>
              </w:rPr>
              <w:t>"</w:t>
            </w:r>
            <w:r w:rsidR="00D2338B" w:rsidRPr="00357143">
              <w:rPr>
                <w:rFonts w:eastAsia="Arial Unicode MS"/>
              </w:rPr>
              <w:t>default</w:t>
            </w:r>
            <w:r w:rsidRPr="00357143">
              <w:rPr>
                <w:rFonts w:eastAsia="Arial Unicode MS"/>
              </w:rPr>
              <w:t>"</w:t>
            </w:r>
            <w:r w:rsidR="00D2338B" w:rsidRPr="00357143">
              <w:rPr>
                <w:rFonts w:eastAsia="Arial Unicode MS"/>
              </w:rPr>
              <w:t xml:space="preserve"> for all other actions not already declared in this backOffParameters attribute (this action will be used by the CSE when it does not know which kind of underlying network it uses)</w:t>
            </w:r>
          </w:p>
          <w:p w14:paraId="2C5933A4" w14:textId="77777777" w:rsidR="00D2338B" w:rsidRPr="00357143" w:rsidRDefault="00D2338B" w:rsidP="00D2338B">
            <w:pPr>
              <w:pStyle w:val="TB1"/>
              <w:numPr>
                <w:ilvl w:val="0"/>
                <w:numId w:val="0"/>
              </w:numPr>
              <w:tabs>
                <w:tab w:val="clear" w:pos="720"/>
                <w:tab w:val="left" w:pos="655"/>
              </w:tabs>
              <w:ind w:left="653" w:hangingChars="363" w:hanging="653"/>
              <w:rPr>
                <w:rFonts w:eastAsia="Arial Unicode MS"/>
              </w:rPr>
            </w:pPr>
            <w:r w:rsidRPr="00357143">
              <w:rPr>
                <w:rFonts w:eastAsia="Arial Unicode MS"/>
              </w:rPr>
              <w:t>In which case the back-off timers apply only for the specified actions.</w:t>
            </w:r>
          </w:p>
          <w:p w14:paraId="751EE128" w14:textId="77777777" w:rsidR="00D2338B" w:rsidRPr="00357143" w:rsidRDefault="00D2338B" w:rsidP="005B26C7">
            <w:pPr>
              <w:pStyle w:val="TAL"/>
              <w:rPr>
                <w:rFonts w:eastAsia="Arial Unicode MS"/>
              </w:rPr>
            </w:pP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D2338B" w:rsidRPr="00357143" w14:paraId="78D5A63C" w14:textId="77777777" w:rsidTr="00630A55">
        <w:trPr>
          <w:jc w:val="center"/>
        </w:trPr>
        <w:tc>
          <w:tcPr>
            <w:tcW w:w="2160" w:type="dxa"/>
          </w:tcPr>
          <w:p w14:paraId="63BA260F" w14:textId="77777777" w:rsidR="00D2338B" w:rsidRPr="00357143" w:rsidRDefault="00D2338B" w:rsidP="00056DEC">
            <w:pPr>
              <w:pStyle w:val="TAL"/>
              <w:rPr>
                <w:rFonts w:eastAsia="Arial Unicode MS"/>
                <w:i/>
              </w:rPr>
            </w:pPr>
            <w:r w:rsidRPr="00357143">
              <w:rPr>
                <w:rFonts w:eastAsia="Arial Unicode MS"/>
                <w:i/>
              </w:rPr>
              <w:t>otherConditions</w:t>
            </w:r>
          </w:p>
        </w:tc>
        <w:tc>
          <w:tcPr>
            <w:tcW w:w="1080" w:type="dxa"/>
          </w:tcPr>
          <w:p w14:paraId="7752F572" w14:textId="77777777" w:rsidR="00D2338B" w:rsidRPr="00357143" w:rsidRDefault="00D2338B" w:rsidP="00056DEC">
            <w:pPr>
              <w:pStyle w:val="TAL"/>
              <w:jc w:val="center"/>
              <w:rPr>
                <w:rFonts w:eastAsia="Arial Unicode MS"/>
              </w:rPr>
            </w:pPr>
            <w:r w:rsidRPr="00357143">
              <w:rPr>
                <w:rFonts w:eastAsia="Arial Unicode MS"/>
              </w:rPr>
              <w:t>0..1 (L)</w:t>
            </w:r>
          </w:p>
        </w:tc>
        <w:tc>
          <w:tcPr>
            <w:tcW w:w="864" w:type="dxa"/>
          </w:tcPr>
          <w:p w14:paraId="449F1B1D" w14:textId="77777777" w:rsidR="00D2338B" w:rsidRPr="00357143" w:rsidRDefault="00D2338B" w:rsidP="00056DEC">
            <w:pPr>
              <w:pStyle w:val="TAL"/>
              <w:jc w:val="center"/>
              <w:rPr>
                <w:rFonts w:eastAsia="Arial Unicode MS"/>
              </w:rPr>
            </w:pPr>
            <w:r w:rsidRPr="00357143">
              <w:rPr>
                <w:rFonts w:eastAsia="Arial Unicode MS"/>
              </w:rPr>
              <w:t>RW</w:t>
            </w:r>
          </w:p>
        </w:tc>
        <w:tc>
          <w:tcPr>
            <w:tcW w:w="5184" w:type="dxa"/>
          </w:tcPr>
          <w:p w14:paraId="26DFF563" w14:textId="77777777" w:rsidR="00D2338B" w:rsidRPr="00357143" w:rsidRDefault="00D2338B" w:rsidP="00056DEC">
            <w:pPr>
              <w:pStyle w:val="TAL"/>
              <w:rPr>
                <w:rFonts w:eastAsia="Arial Unicode MS"/>
              </w:rPr>
            </w:pPr>
            <w:r w:rsidRPr="00357143">
              <w:rPr>
                <w:rFonts w:eastAsia="Arial Unicode MS"/>
              </w:rPr>
              <w:t xml:space="preserve">List of additional conditions that need to be fulfilled before any of the Underlying Networks matching with the </w:t>
            </w:r>
            <w:r w:rsidRPr="00357143">
              <w:rPr>
                <w:rFonts w:eastAsia="Arial Unicode MS"/>
                <w:i/>
              </w:rPr>
              <w:t>targetNetwork</w:t>
            </w:r>
            <w:r w:rsidRPr="00357143">
              <w:rPr>
                <w:rFonts w:eastAsia="Arial Unicode MS"/>
              </w:rPr>
              <w:t xml:space="preserve"> attribute of this </w:t>
            </w:r>
            <w:r w:rsidRPr="00357143">
              <w:rPr>
                <w:rFonts w:eastAsia="Arial Unicode MS"/>
                <w:i/>
              </w:rPr>
              <w:t>[cmdhNwAccessRule]</w:t>
            </w:r>
            <w:r w:rsidRPr="00357143">
              <w:rPr>
                <w:rFonts w:eastAsia="Arial Unicode MS"/>
              </w:rPr>
              <w:t xml:space="preserve"> resource can be used for forwarding information to other CSEs. This attribute is a specialization of </w:t>
            </w:r>
            <w:r w:rsidRPr="00357143">
              <w:rPr>
                <w:rFonts w:eastAsia="Arial Unicode MS"/>
                <w:i/>
              </w:rPr>
              <w:t>[objectAttribute]</w:t>
            </w:r>
            <w:r w:rsidRPr="00357143">
              <w:rPr>
                <w:rFonts w:eastAsia="Arial Unicode MS"/>
              </w:rPr>
              <w:t xml:space="preserve"> attribute.</w:t>
            </w:r>
          </w:p>
        </w:tc>
      </w:tr>
      <w:tr w:rsidR="00D2338B" w:rsidRPr="00357143" w14:paraId="4605621C" w14:textId="77777777" w:rsidTr="00630A55">
        <w:trPr>
          <w:jc w:val="center"/>
        </w:trPr>
        <w:tc>
          <w:tcPr>
            <w:tcW w:w="2160" w:type="dxa"/>
          </w:tcPr>
          <w:p w14:paraId="375752BE" w14:textId="77777777" w:rsidR="00D2338B" w:rsidRPr="00357143" w:rsidRDefault="00D2338B" w:rsidP="00056DEC">
            <w:pPr>
              <w:pStyle w:val="TAL"/>
              <w:rPr>
                <w:rFonts w:eastAsia="Arial Unicode MS"/>
                <w:i/>
              </w:rPr>
            </w:pPr>
            <w:r w:rsidRPr="00357143">
              <w:rPr>
                <w:rFonts w:cs="Arial"/>
                <w:i/>
                <w:color w:val="000000"/>
              </w:rPr>
              <w:t>mgmtLink</w:t>
            </w:r>
          </w:p>
        </w:tc>
        <w:tc>
          <w:tcPr>
            <w:tcW w:w="1080" w:type="dxa"/>
          </w:tcPr>
          <w:p w14:paraId="2C0E221C" w14:textId="77777777" w:rsidR="00D2338B" w:rsidRPr="00357143" w:rsidRDefault="00D2338B" w:rsidP="00056DEC">
            <w:pPr>
              <w:pStyle w:val="TAL"/>
              <w:jc w:val="center"/>
              <w:rPr>
                <w:rFonts w:eastAsia="Arial Unicode MS"/>
              </w:rPr>
            </w:pPr>
            <w:r w:rsidRPr="00357143">
              <w:rPr>
                <w:rFonts w:eastAsia="Arial Unicode MS"/>
              </w:rPr>
              <w:t>1</w:t>
            </w:r>
          </w:p>
        </w:tc>
        <w:tc>
          <w:tcPr>
            <w:tcW w:w="864" w:type="dxa"/>
          </w:tcPr>
          <w:p w14:paraId="353F52E8" w14:textId="77777777" w:rsidR="00D2338B" w:rsidRPr="00357143" w:rsidRDefault="00D2338B" w:rsidP="00056DEC">
            <w:pPr>
              <w:pStyle w:val="TAL"/>
              <w:jc w:val="center"/>
              <w:rPr>
                <w:rFonts w:eastAsia="Arial Unicode MS"/>
              </w:rPr>
            </w:pPr>
            <w:r w:rsidRPr="00357143">
              <w:rPr>
                <w:rFonts w:eastAsia="Arial Unicode MS"/>
              </w:rPr>
              <w:t>RW</w:t>
            </w:r>
          </w:p>
        </w:tc>
        <w:tc>
          <w:tcPr>
            <w:tcW w:w="5184" w:type="dxa"/>
          </w:tcPr>
          <w:p w14:paraId="595C53BD" w14:textId="77777777" w:rsidR="00D2338B" w:rsidRPr="00357143" w:rsidRDefault="00D2338B" w:rsidP="00E71028">
            <w:pPr>
              <w:pStyle w:val="TAL"/>
              <w:rPr>
                <w:rFonts w:eastAsia="Arial Unicode MS"/>
              </w:rPr>
            </w:pPr>
            <w:r w:rsidRPr="00357143">
              <w:rPr>
                <w:rFonts w:eastAsia="Arial Unicode MS"/>
              </w:rPr>
              <w:t xml:space="preserve">Link to an instance </w:t>
            </w:r>
            <w:r w:rsidRPr="00357143">
              <w:rPr>
                <w:rFonts w:eastAsia="Arial Unicode MS"/>
                <w:i/>
              </w:rPr>
              <w:t>allowedSchedule</w:t>
            </w:r>
            <w:r w:rsidRPr="00357143">
              <w:rPr>
                <w:rFonts w:eastAsia="Arial Unicode MS"/>
              </w:rPr>
              <w:t xml:space="preserve"> of a </w:t>
            </w:r>
            <w:r w:rsidRPr="00357143">
              <w:rPr>
                <w:rFonts w:eastAsia="Arial Unicode MS"/>
                <w:i/>
              </w:rPr>
              <w:t>&lt;schedule&gt;</w:t>
            </w:r>
            <w:r w:rsidRPr="00357143">
              <w:rPr>
                <w:rFonts w:eastAsia="Arial Unicode MS"/>
              </w:rPr>
              <w:t xml:space="preserve"> resource as defined in clause 9.6.9. </w:t>
            </w:r>
            <w:r w:rsidR="00E71028">
              <w:rPr>
                <w:rFonts w:eastAsia="Arial Unicode MS"/>
              </w:rPr>
              <w:t>The linked &lt;schedule&gt; instance sh</w:t>
            </w:r>
            <w:r w:rsidR="00E71028">
              <w:rPr>
                <w:rFonts w:eastAsia="Arial Unicode MS" w:hint="eastAsia"/>
                <w:lang w:eastAsia="zh-CN"/>
              </w:rPr>
              <w:t>a</w:t>
            </w:r>
            <w:r w:rsidR="00E71028">
              <w:rPr>
                <w:rFonts w:eastAsia="Arial Unicode MS"/>
              </w:rPr>
              <w:t>ll be a child of the &lt;</w:t>
            </w:r>
            <w:r w:rsidR="00E71028">
              <w:rPr>
                <w:rFonts w:eastAsia="Arial Unicode MS"/>
                <w:i/>
              </w:rPr>
              <w:t>node</w:t>
            </w:r>
            <w:r w:rsidR="00E71028">
              <w:rPr>
                <w:rFonts w:eastAsia="Arial Unicode MS"/>
              </w:rPr>
              <w:t>&gt; resource to which this resource corresponds</w:t>
            </w:r>
            <w:r w:rsidR="00E71028" w:rsidRPr="00357143">
              <w:rPr>
                <w:rFonts w:eastAsia="Arial Unicode MS"/>
              </w:rPr>
              <w:t>.</w:t>
            </w:r>
            <w:r w:rsidR="00256ED1">
              <w:rPr>
                <w:rFonts w:eastAsia="Arial Unicode MS"/>
              </w:rPr>
              <w:t xml:space="preserve">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bl>
    <w:p w14:paraId="5791ADF4" w14:textId="77777777" w:rsidR="00734A6D" w:rsidRPr="00357143" w:rsidRDefault="00734A6D" w:rsidP="00734A6D"/>
    <w:p w14:paraId="0ACB450F" w14:textId="77777777" w:rsidR="00734A6D" w:rsidRPr="00357143" w:rsidRDefault="00734A6D" w:rsidP="00024EA3">
      <w:pPr>
        <w:pStyle w:val="Heading2"/>
        <w:rPr>
          <w:i/>
        </w:rPr>
      </w:pPr>
      <w:bookmarkStart w:id="4844" w:name="_Toc445303089"/>
      <w:bookmarkStart w:id="4845" w:name="_Toc445390256"/>
      <w:bookmarkStart w:id="4846" w:name="_Toc447043341"/>
      <w:bookmarkStart w:id="4847" w:name="_Toc457494098"/>
      <w:bookmarkStart w:id="4848" w:name="_Toc459977197"/>
      <w:bookmarkStart w:id="4849" w:name="_Toc470164358"/>
      <w:bookmarkStart w:id="4850" w:name="_Toc470164940"/>
      <w:bookmarkStart w:id="4851" w:name="_Toc475715552"/>
      <w:bookmarkStart w:id="4852" w:name="_Toc479349350"/>
      <w:bookmarkStart w:id="4853" w:name="_Toc484070798"/>
      <w:bookmarkStart w:id="4854" w:name="_Toc520701687"/>
      <w:r w:rsidRPr="00357143">
        <w:t>D.12.</w:t>
      </w:r>
      <w:r w:rsidR="008E1C45" w:rsidRPr="00357143">
        <w:t>8</w:t>
      </w:r>
      <w:r w:rsidRPr="00357143">
        <w:tab/>
        <w:t xml:space="preserve">Resource </w:t>
      </w:r>
      <w:r w:rsidRPr="00357143">
        <w:rPr>
          <w:i/>
        </w:rPr>
        <w:t>cmdhBuffer</w:t>
      </w:r>
      <w:bookmarkEnd w:id="4844"/>
      <w:bookmarkEnd w:id="4845"/>
      <w:bookmarkEnd w:id="4846"/>
      <w:bookmarkEnd w:id="4847"/>
      <w:bookmarkEnd w:id="4848"/>
      <w:bookmarkEnd w:id="4849"/>
      <w:bookmarkEnd w:id="4850"/>
      <w:bookmarkEnd w:id="4851"/>
      <w:bookmarkEnd w:id="4852"/>
      <w:bookmarkEnd w:id="4853"/>
      <w:bookmarkEnd w:id="4854"/>
    </w:p>
    <w:p w14:paraId="3324F4A4" w14:textId="77777777" w:rsidR="00734A6D" w:rsidRPr="00357143" w:rsidRDefault="00734A6D" w:rsidP="00024EA3">
      <w:pPr>
        <w:keepNext/>
        <w:keepLines/>
      </w:pPr>
      <w:r w:rsidRPr="00357143">
        <w:t xml:space="preserve">The </w:t>
      </w:r>
      <w:r w:rsidRPr="00357143">
        <w:rPr>
          <w:i/>
        </w:rPr>
        <w:t>[cmdhBuffer]</w:t>
      </w:r>
      <w:r w:rsidRPr="00357143">
        <w:t xml:space="preserve"> resource is used to define limits in usage of buffers for temporarily storing information that needs to be forwarded to other </w:t>
      </w:r>
      <w:r w:rsidR="00BE4FDB">
        <w:rPr>
          <w:rFonts w:eastAsiaTheme="minorEastAsia" w:hint="eastAsia"/>
          <w:lang w:eastAsia="zh-CN"/>
        </w:rPr>
        <w:t>nodes</w:t>
      </w:r>
      <w:r w:rsidR="00BE4FDB" w:rsidRPr="00357143">
        <w:t xml:space="preserve"> </w:t>
      </w:r>
      <w:r w:rsidRPr="00357143">
        <w:t>during processing of CMDH-related requests in a CSE. When an incoming request</w:t>
      </w:r>
      <w:r w:rsidR="00BE4FDB" w:rsidRPr="00BE4FDB">
        <w:t xml:space="preserve"> </w:t>
      </w:r>
      <w:r w:rsidR="00BE4FDB">
        <w:t>or response message nee</w:t>
      </w:r>
      <w:r w:rsidR="00BE4FDB">
        <w:rPr>
          <w:rFonts w:eastAsiaTheme="minorEastAsia" w:hint="eastAsia"/>
          <w:lang w:eastAsia="zh-CN"/>
        </w:rPr>
        <w:t>d</w:t>
      </w:r>
      <w:r w:rsidR="00BE4FDB">
        <w:t>s to be sent</w:t>
      </w:r>
      <w:r w:rsidRPr="00357143">
        <w:t xml:space="preserve"> is processed by a </w:t>
      </w:r>
      <w:r w:rsidR="00BE4FDB">
        <w:rPr>
          <w:rFonts w:eastAsiaTheme="minorEastAsia" w:hint="eastAsia"/>
          <w:lang w:eastAsia="zh-CN"/>
        </w:rPr>
        <w:t>node</w:t>
      </w:r>
      <w:r w:rsidRPr="00357143">
        <w:t>, it can only use buffers for temporary storage in compliance with the rules defined by the corre</w:t>
      </w:r>
      <w:r w:rsidR="009D55D9" w:rsidRPr="00357143">
        <w:t xml:space="preserve">sponding </w:t>
      </w:r>
      <w:r w:rsidR="009D55D9" w:rsidRPr="00357143">
        <w:rPr>
          <w:i/>
        </w:rPr>
        <w:t>[cmdhBuffer]</w:t>
      </w:r>
      <w:r w:rsidR="009D55D9" w:rsidRPr="00357143">
        <w:t xml:space="preserve"> resource.</w:t>
      </w:r>
    </w:p>
    <w:p w14:paraId="2BCA0727" w14:textId="77777777" w:rsidR="00734A6D" w:rsidRPr="00357143" w:rsidRDefault="00734A6D" w:rsidP="00024EA3">
      <w:pPr>
        <w:keepNext/>
        <w:keepLines/>
      </w:pPr>
      <w:r w:rsidRPr="00357143">
        <w:t xml:space="preserve">If a request cannot be processed in compliance with the rules defined in the corresponding </w:t>
      </w:r>
      <w:r w:rsidRPr="00357143">
        <w:rPr>
          <w:i/>
        </w:rPr>
        <w:t>[cmdhBuffer]</w:t>
      </w:r>
      <w:r w:rsidRPr="00357143">
        <w:t xml:space="preserve"> resource, that request shall either be rejected in case it has not already been accepted by the </w:t>
      </w:r>
      <w:r w:rsidR="00BE4FDB">
        <w:rPr>
          <w:rFonts w:eastAsiaTheme="minorEastAsia" w:hint="eastAsia"/>
          <w:lang w:eastAsia="zh-CN"/>
        </w:rPr>
        <w:t xml:space="preserve">Receiver </w:t>
      </w:r>
      <w:r w:rsidRPr="00357143">
        <w:t>CSE or it has to be purged. Error reporting on failed CMDH processing depends on error reporting parameters.</w:t>
      </w:r>
    </w:p>
    <w:p w14:paraId="00813944" w14:textId="77777777" w:rsidR="00BB0028" w:rsidRPr="00357143" w:rsidRDefault="00BB0028" w:rsidP="00A33BB9">
      <w:pPr>
        <w:pStyle w:val="FL"/>
      </w:pPr>
      <w:r w:rsidRPr="00357143">
        <w:object w:dxaOrig="4605" w:dyaOrig="5182" w14:anchorId="396FA17E">
          <v:shape id="_x0000_i1119" type="#_x0000_t75" style="width:231pt;height:261.45pt" o:ole="">
            <v:imagedata r:id="rId201" o:title=""/>
          </v:shape>
          <o:OLEObject Type="Embed" ProgID="Visio.Drawing.11" ShapeID="_x0000_i1119" DrawAspect="Content" ObjectID="_1597500817" r:id="rId202"/>
        </w:object>
      </w:r>
    </w:p>
    <w:p w14:paraId="787E8DDD" w14:textId="77777777" w:rsidR="00734A6D" w:rsidRPr="00357143" w:rsidRDefault="00734A6D" w:rsidP="00734A6D">
      <w:pPr>
        <w:pStyle w:val="TF"/>
      </w:pPr>
      <w:r w:rsidRPr="00357143">
        <w:t>Figure D.12.</w:t>
      </w:r>
      <w:r w:rsidR="008E1C45" w:rsidRPr="00357143">
        <w:t>8</w:t>
      </w:r>
      <w:r w:rsidRPr="00357143">
        <w:t>-1: Stru</w:t>
      </w:r>
      <w:r w:rsidR="009D55D9" w:rsidRPr="00357143">
        <w:t xml:space="preserve">cture of </w:t>
      </w:r>
      <w:r w:rsidR="009D55D9" w:rsidRPr="00357143">
        <w:rPr>
          <w:i/>
        </w:rPr>
        <w:t>[cmdhBuffer]</w:t>
      </w:r>
      <w:r w:rsidR="009D55D9" w:rsidRPr="00357143">
        <w:t xml:space="preserve"> resource</w:t>
      </w:r>
    </w:p>
    <w:p w14:paraId="2A153EEA" w14:textId="77777777" w:rsidR="00734A6D" w:rsidRPr="00357143" w:rsidRDefault="00734A6D" w:rsidP="009D55D9">
      <w:pPr>
        <w:keepNext/>
        <w:keepLines/>
      </w:pPr>
      <w:r w:rsidRPr="00357143">
        <w:t xml:space="preserve">The </w:t>
      </w:r>
      <w:r w:rsidRPr="00357143">
        <w:rPr>
          <w:i/>
        </w:rPr>
        <w:t>[cmdhBuffer]</w:t>
      </w:r>
      <w:r w:rsidRPr="00357143">
        <w:t xml:space="preserve"> </w:t>
      </w:r>
      <w:r w:rsidR="00ED579C" w:rsidRPr="00357143">
        <w:t xml:space="preserve">resource </w:t>
      </w:r>
      <w:r w:rsidRPr="00357143">
        <w:t xml:space="preserve">shall contain attributes </w:t>
      </w:r>
      <w:r w:rsidR="00663904" w:rsidRPr="00357143">
        <w:t>specified</w:t>
      </w:r>
      <w:r w:rsidRPr="00357143">
        <w:t xml:space="preserve"> </w:t>
      </w:r>
      <w:r w:rsidR="00385797" w:rsidRPr="00357143">
        <w:t>in table</w:t>
      </w:r>
      <w:r w:rsidR="007D1178" w:rsidRPr="00357143">
        <w:t xml:space="preserve"> </w:t>
      </w:r>
      <w:r w:rsidR="009D55D9" w:rsidRPr="00357143">
        <w:t>D.12.</w:t>
      </w:r>
      <w:r w:rsidR="008E1C45" w:rsidRPr="00357143">
        <w:t>8</w:t>
      </w:r>
      <w:r w:rsidR="009D55D9" w:rsidRPr="00357143">
        <w:t>-</w:t>
      </w:r>
      <w:r w:rsidR="008E1C45" w:rsidRPr="00357143">
        <w:t>1</w:t>
      </w:r>
      <w:r w:rsidR="009D55D9" w:rsidRPr="00357143">
        <w:t>.</w:t>
      </w:r>
    </w:p>
    <w:p w14:paraId="0C1B5E1E" w14:textId="77777777" w:rsidR="00734A6D" w:rsidRPr="00357143" w:rsidRDefault="00734A6D" w:rsidP="00734A6D">
      <w:pPr>
        <w:pStyle w:val="TH"/>
      </w:pPr>
      <w:r w:rsidRPr="00357143">
        <w:t>Table D.12.</w:t>
      </w:r>
      <w:r w:rsidR="008E1C45" w:rsidRPr="00357143">
        <w:t>8</w:t>
      </w:r>
      <w:r w:rsidRPr="00357143">
        <w:t>-</w:t>
      </w:r>
      <w:r w:rsidR="008E1C45" w:rsidRPr="00357143">
        <w:t>1</w:t>
      </w:r>
      <w:r w:rsidRPr="00357143">
        <w:t xml:space="preserve">: Attributes of </w:t>
      </w:r>
      <w:r w:rsidRPr="00357143">
        <w:rPr>
          <w:i/>
        </w:rPr>
        <w:t>[cmdhBuffer]</w:t>
      </w:r>
      <w:r w:rsidRPr="00357143">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80"/>
        <w:gridCol w:w="864"/>
        <w:gridCol w:w="5184"/>
      </w:tblGrid>
      <w:tr w:rsidR="00734A6D" w:rsidRPr="00357143" w14:paraId="1E7DD132" w14:textId="77777777" w:rsidTr="00630A55">
        <w:trPr>
          <w:tblHeader/>
          <w:jc w:val="center"/>
        </w:trPr>
        <w:tc>
          <w:tcPr>
            <w:tcW w:w="2160" w:type="dxa"/>
            <w:shd w:val="clear" w:color="auto" w:fill="E0E0E0"/>
            <w:vAlign w:val="center"/>
          </w:tcPr>
          <w:p w14:paraId="10F666D7" w14:textId="77777777" w:rsidR="00734A6D" w:rsidRPr="00357143" w:rsidRDefault="00734A6D" w:rsidP="00854BBE">
            <w:pPr>
              <w:pStyle w:val="TAH"/>
              <w:rPr>
                <w:rFonts w:eastAsia="Arial Unicode MS"/>
              </w:rPr>
            </w:pPr>
            <w:r w:rsidRPr="00357143">
              <w:rPr>
                <w:rFonts w:eastAsia="Arial Unicode MS"/>
              </w:rPr>
              <w:t>Attribute</w:t>
            </w:r>
            <w:r w:rsidR="00460684" w:rsidRPr="00357143">
              <w:rPr>
                <w:rFonts w:eastAsia="Arial Unicode MS"/>
              </w:rPr>
              <w:t>s</w:t>
            </w:r>
            <w:r w:rsidRPr="00357143">
              <w:rPr>
                <w:rFonts w:eastAsia="Arial Unicode MS"/>
              </w:rPr>
              <w:t xml:space="preserve"> of </w:t>
            </w:r>
            <w:r w:rsidRPr="00357143">
              <w:rPr>
                <w:rFonts w:eastAsia="Arial Unicode MS"/>
                <w:i/>
              </w:rPr>
              <w:t>[cmdhBuffer]</w:t>
            </w:r>
          </w:p>
        </w:tc>
        <w:tc>
          <w:tcPr>
            <w:tcW w:w="1080" w:type="dxa"/>
            <w:shd w:val="clear" w:color="auto" w:fill="E0E0E0"/>
            <w:vAlign w:val="center"/>
          </w:tcPr>
          <w:p w14:paraId="57D3F396" w14:textId="77777777" w:rsidR="00734A6D" w:rsidRPr="00357143" w:rsidRDefault="00734A6D" w:rsidP="00854BBE">
            <w:pPr>
              <w:pStyle w:val="TAH"/>
              <w:rPr>
                <w:rFonts w:eastAsia="Arial Unicode MS"/>
              </w:rPr>
            </w:pPr>
            <w:r w:rsidRPr="00357143">
              <w:rPr>
                <w:rFonts w:eastAsia="Arial Unicode MS"/>
              </w:rPr>
              <w:t>Multiplicity</w:t>
            </w:r>
          </w:p>
        </w:tc>
        <w:tc>
          <w:tcPr>
            <w:tcW w:w="864" w:type="dxa"/>
            <w:shd w:val="clear" w:color="auto" w:fill="E0E0E0"/>
            <w:vAlign w:val="center"/>
          </w:tcPr>
          <w:p w14:paraId="7934A525" w14:textId="77777777" w:rsidR="00734A6D" w:rsidRPr="00357143" w:rsidRDefault="00734A6D" w:rsidP="00854BBE">
            <w:pPr>
              <w:pStyle w:val="TAH"/>
              <w:rPr>
                <w:rFonts w:eastAsia="Arial Unicode MS"/>
              </w:rPr>
            </w:pPr>
            <w:r w:rsidRPr="00357143">
              <w:rPr>
                <w:rFonts w:eastAsia="Arial Unicode MS"/>
              </w:rPr>
              <w:t>RW/</w:t>
            </w:r>
          </w:p>
          <w:p w14:paraId="73B06C9B" w14:textId="77777777" w:rsidR="00734A6D" w:rsidRPr="00357143" w:rsidRDefault="00734A6D" w:rsidP="00854BBE">
            <w:pPr>
              <w:pStyle w:val="TAH"/>
              <w:rPr>
                <w:rFonts w:eastAsia="Arial Unicode MS"/>
              </w:rPr>
            </w:pPr>
            <w:r w:rsidRPr="00357143">
              <w:rPr>
                <w:rFonts w:eastAsia="Arial Unicode MS"/>
              </w:rPr>
              <w:t>RO/</w:t>
            </w:r>
          </w:p>
          <w:p w14:paraId="5243735D" w14:textId="77777777" w:rsidR="00734A6D" w:rsidRPr="00357143" w:rsidRDefault="00734A6D" w:rsidP="00854BBE">
            <w:pPr>
              <w:pStyle w:val="TAH"/>
              <w:rPr>
                <w:rFonts w:eastAsia="Arial Unicode MS"/>
              </w:rPr>
            </w:pPr>
            <w:r w:rsidRPr="00357143">
              <w:rPr>
                <w:rFonts w:eastAsia="Arial Unicode MS"/>
              </w:rPr>
              <w:t>WO</w:t>
            </w:r>
          </w:p>
        </w:tc>
        <w:tc>
          <w:tcPr>
            <w:tcW w:w="5184" w:type="dxa"/>
            <w:shd w:val="clear" w:color="auto" w:fill="E0E0E0"/>
            <w:vAlign w:val="center"/>
          </w:tcPr>
          <w:p w14:paraId="00AD96C6" w14:textId="77777777" w:rsidR="00734A6D" w:rsidRPr="00357143" w:rsidRDefault="00734A6D" w:rsidP="00854BBE">
            <w:pPr>
              <w:pStyle w:val="TAH"/>
              <w:rPr>
                <w:rFonts w:eastAsia="Arial Unicode MS"/>
              </w:rPr>
            </w:pPr>
            <w:r w:rsidRPr="00357143">
              <w:rPr>
                <w:rFonts w:eastAsia="Arial Unicode MS"/>
              </w:rPr>
              <w:t>Description</w:t>
            </w:r>
          </w:p>
        </w:tc>
      </w:tr>
      <w:tr w:rsidR="00734A6D" w:rsidRPr="00357143" w14:paraId="552C96B7" w14:textId="77777777" w:rsidTr="00630A55">
        <w:trPr>
          <w:jc w:val="center"/>
        </w:trPr>
        <w:tc>
          <w:tcPr>
            <w:tcW w:w="2160" w:type="dxa"/>
          </w:tcPr>
          <w:p w14:paraId="5BCF2588" w14:textId="77777777" w:rsidR="00734A6D" w:rsidRPr="00357143" w:rsidRDefault="00734A6D" w:rsidP="00056DEC">
            <w:pPr>
              <w:pStyle w:val="TAL"/>
              <w:rPr>
                <w:rFonts w:eastAsia="Arial Unicode MS"/>
                <w:i/>
              </w:rPr>
            </w:pPr>
            <w:r w:rsidRPr="00357143">
              <w:rPr>
                <w:rFonts w:eastAsia="Arial Unicode MS"/>
                <w:i/>
              </w:rPr>
              <w:t>resourceType</w:t>
            </w:r>
          </w:p>
        </w:tc>
        <w:tc>
          <w:tcPr>
            <w:tcW w:w="1080" w:type="dxa"/>
          </w:tcPr>
          <w:p w14:paraId="34DFCADB" w14:textId="77777777" w:rsidR="00734A6D" w:rsidRPr="00357143" w:rsidRDefault="00734A6D" w:rsidP="00056DEC">
            <w:pPr>
              <w:pStyle w:val="TAL"/>
              <w:jc w:val="center"/>
              <w:rPr>
                <w:rFonts w:eastAsia="Arial Unicode MS"/>
              </w:rPr>
            </w:pPr>
            <w:r w:rsidRPr="00357143">
              <w:rPr>
                <w:rFonts w:eastAsia="Arial Unicode MS"/>
              </w:rPr>
              <w:t>1</w:t>
            </w:r>
          </w:p>
        </w:tc>
        <w:tc>
          <w:tcPr>
            <w:tcW w:w="864" w:type="dxa"/>
          </w:tcPr>
          <w:p w14:paraId="0875F9B2" w14:textId="77777777" w:rsidR="00734A6D" w:rsidRPr="00357143" w:rsidRDefault="00734A6D" w:rsidP="00056DEC">
            <w:pPr>
              <w:pStyle w:val="TAL"/>
              <w:jc w:val="center"/>
              <w:rPr>
                <w:rFonts w:eastAsia="Arial Unicode MS"/>
              </w:rPr>
            </w:pPr>
            <w:r w:rsidRPr="00357143">
              <w:rPr>
                <w:rFonts w:eastAsia="Arial Unicode MS"/>
              </w:rPr>
              <w:t>RO</w:t>
            </w:r>
          </w:p>
        </w:tc>
        <w:tc>
          <w:tcPr>
            <w:tcW w:w="5184" w:type="dxa"/>
          </w:tcPr>
          <w:p w14:paraId="30F8D5BE" w14:textId="77777777" w:rsidR="00734A6D" w:rsidRPr="00357143" w:rsidRDefault="00734A6D" w:rsidP="00056DEC">
            <w:pPr>
              <w:pStyle w:val="TAL"/>
              <w:rPr>
                <w:rFonts w:eastAsia="Arial Unicode MS"/>
              </w:rPr>
            </w:pPr>
            <w:r w:rsidRPr="00357143">
              <w:rPr>
                <w:rFonts w:eastAsia="Arial Unicode MS"/>
              </w:rPr>
              <w:t>See clause 9.6.1</w:t>
            </w:r>
            <w:r w:rsidR="00E802B8" w:rsidRPr="00357143">
              <w:rPr>
                <w:rFonts w:eastAsia="Arial Unicode MS"/>
              </w:rPr>
              <w:t>.</w:t>
            </w:r>
            <w:r w:rsidR="00024EA3" w:rsidRPr="00357143">
              <w:rPr>
                <w:rFonts w:eastAsia="Arial Unicode MS"/>
              </w:rPr>
              <w:t>3.</w:t>
            </w:r>
          </w:p>
        </w:tc>
      </w:tr>
      <w:tr w:rsidR="002C653E" w:rsidRPr="00357143" w14:paraId="65A719FF" w14:textId="77777777" w:rsidTr="00630A55">
        <w:trPr>
          <w:jc w:val="center"/>
        </w:trPr>
        <w:tc>
          <w:tcPr>
            <w:tcW w:w="2160" w:type="dxa"/>
          </w:tcPr>
          <w:p w14:paraId="2A9EC944" w14:textId="77777777" w:rsidR="002C653E" w:rsidRPr="00357143" w:rsidRDefault="002C653E" w:rsidP="00056DEC">
            <w:pPr>
              <w:pStyle w:val="TAL"/>
              <w:rPr>
                <w:rFonts w:eastAsia="Arial Unicode MS"/>
                <w:i/>
              </w:rPr>
            </w:pPr>
            <w:r w:rsidRPr="00357143">
              <w:rPr>
                <w:rFonts w:eastAsia="Arial Unicode MS" w:hint="eastAsia"/>
                <w:i/>
                <w:lang w:eastAsia="ko-KR"/>
              </w:rPr>
              <w:t>resourceID</w:t>
            </w:r>
          </w:p>
        </w:tc>
        <w:tc>
          <w:tcPr>
            <w:tcW w:w="1080" w:type="dxa"/>
          </w:tcPr>
          <w:p w14:paraId="289C06ED" w14:textId="77777777" w:rsidR="002C653E" w:rsidRPr="00357143" w:rsidRDefault="002C653E" w:rsidP="00056DEC">
            <w:pPr>
              <w:pStyle w:val="TAL"/>
              <w:jc w:val="center"/>
              <w:rPr>
                <w:rFonts w:eastAsia="Arial Unicode MS"/>
              </w:rPr>
            </w:pPr>
            <w:r w:rsidRPr="00357143">
              <w:rPr>
                <w:rFonts w:eastAsia="Arial Unicode MS" w:hint="eastAsia"/>
                <w:lang w:eastAsia="ko-KR"/>
              </w:rPr>
              <w:t>1</w:t>
            </w:r>
          </w:p>
        </w:tc>
        <w:tc>
          <w:tcPr>
            <w:tcW w:w="864" w:type="dxa"/>
          </w:tcPr>
          <w:p w14:paraId="04C2880B" w14:textId="77777777" w:rsidR="002C653E" w:rsidRPr="00357143" w:rsidRDefault="006458A8" w:rsidP="00056DEC">
            <w:pPr>
              <w:pStyle w:val="TAL"/>
              <w:jc w:val="center"/>
              <w:rPr>
                <w:rFonts w:eastAsia="Arial Unicode MS"/>
              </w:rPr>
            </w:pPr>
            <w:r w:rsidRPr="00357143">
              <w:rPr>
                <w:rFonts w:eastAsia="Arial Unicode MS"/>
                <w:lang w:eastAsia="ko-KR"/>
              </w:rPr>
              <w:t>R</w:t>
            </w:r>
            <w:r w:rsidR="002C653E" w:rsidRPr="00357143">
              <w:rPr>
                <w:rFonts w:eastAsia="Arial Unicode MS" w:hint="eastAsia"/>
                <w:lang w:eastAsia="ko-KR"/>
              </w:rPr>
              <w:t>O</w:t>
            </w:r>
          </w:p>
        </w:tc>
        <w:tc>
          <w:tcPr>
            <w:tcW w:w="5184" w:type="dxa"/>
          </w:tcPr>
          <w:p w14:paraId="35E9CE96" w14:textId="77777777" w:rsidR="002C653E" w:rsidRPr="00357143" w:rsidRDefault="002C653E" w:rsidP="00056DEC">
            <w:pPr>
              <w:pStyle w:val="TAL"/>
              <w:rPr>
                <w:rFonts w:eastAsia="Arial Unicode MS"/>
              </w:rPr>
            </w:pPr>
            <w:r w:rsidRPr="00357143">
              <w:rPr>
                <w:rFonts w:eastAsia="Arial Unicode MS"/>
              </w:rPr>
              <w:t>See clause 9.6.1</w:t>
            </w:r>
            <w:r w:rsidR="00E802B8" w:rsidRPr="00357143">
              <w:rPr>
                <w:rFonts w:eastAsia="Arial Unicode MS"/>
              </w:rPr>
              <w:t>.</w:t>
            </w:r>
            <w:r w:rsidR="00024EA3" w:rsidRPr="00357143">
              <w:rPr>
                <w:rFonts w:eastAsia="Arial Unicode MS"/>
              </w:rPr>
              <w:t>3.</w:t>
            </w:r>
          </w:p>
        </w:tc>
      </w:tr>
      <w:tr w:rsidR="006458A8" w:rsidRPr="00357143" w14:paraId="6FE5982A" w14:textId="77777777" w:rsidTr="00630A55">
        <w:trPr>
          <w:jc w:val="center"/>
        </w:trPr>
        <w:tc>
          <w:tcPr>
            <w:tcW w:w="2160" w:type="dxa"/>
          </w:tcPr>
          <w:p w14:paraId="569D2CBE" w14:textId="77777777" w:rsidR="006458A8" w:rsidRPr="00357143" w:rsidRDefault="006458A8" w:rsidP="00056DEC">
            <w:pPr>
              <w:pStyle w:val="TAL"/>
              <w:rPr>
                <w:rFonts w:eastAsia="Arial Unicode MS"/>
                <w:i/>
                <w:lang w:eastAsia="ko-KR"/>
              </w:rPr>
            </w:pPr>
            <w:r w:rsidRPr="00357143">
              <w:rPr>
                <w:rFonts w:eastAsia="Arial Unicode MS" w:hint="eastAsia"/>
                <w:i/>
                <w:lang w:eastAsia="ko-KR"/>
              </w:rPr>
              <w:t>resource</w:t>
            </w:r>
            <w:r w:rsidRPr="00357143">
              <w:rPr>
                <w:rFonts w:eastAsia="Arial Unicode MS"/>
                <w:i/>
                <w:lang w:eastAsia="ko-KR"/>
              </w:rPr>
              <w:t>Name</w:t>
            </w:r>
          </w:p>
        </w:tc>
        <w:tc>
          <w:tcPr>
            <w:tcW w:w="1080" w:type="dxa"/>
          </w:tcPr>
          <w:p w14:paraId="66CA5E72" w14:textId="77777777" w:rsidR="006458A8" w:rsidRPr="00357143" w:rsidRDefault="006458A8" w:rsidP="00056DEC">
            <w:pPr>
              <w:pStyle w:val="TAL"/>
              <w:jc w:val="center"/>
              <w:rPr>
                <w:rFonts w:eastAsia="Arial Unicode MS"/>
                <w:lang w:eastAsia="ko-KR"/>
              </w:rPr>
            </w:pPr>
            <w:r w:rsidRPr="00357143">
              <w:rPr>
                <w:rFonts w:eastAsia="Arial Unicode MS" w:hint="eastAsia"/>
                <w:lang w:eastAsia="ko-KR"/>
              </w:rPr>
              <w:t>1</w:t>
            </w:r>
          </w:p>
        </w:tc>
        <w:tc>
          <w:tcPr>
            <w:tcW w:w="864" w:type="dxa"/>
          </w:tcPr>
          <w:p w14:paraId="7C962B0E" w14:textId="77777777" w:rsidR="006458A8" w:rsidRPr="00357143" w:rsidRDefault="006458A8" w:rsidP="00056DEC">
            <w:pPr>
              <w:pStyle w:val="TAL"/>
              <w:jc w:val="center"/>
              <w:rPr>
                <w:rFonts w:eastAsia="Arial Unicode MS"/>
                <w:lang w:eastAsia="ko-KR"/>
              </w:rPr>
            </w:pPr>
            <w:r w:rsidRPr="00357143">
              <w:rPr>
                <w:rFonts w:eastAsia="Arial Unicode MS"/>
                <w:lang w:eastAsia="ko-KR"/>
              </w:rPr>
              <w:t>WO</w:t>
            </w:r>
          </w:p>
        </w:tc>
        <w:tc>
          <w:tcPr>
            <w:tcW w:w="5184" w:type="dxa"/>
          </w:tcPr>
          <w:p w14:paraId="27FEAAA7" w14:textId="77777777" w:rsidR="006458A8" w:rsidRPr="00357143" w:rsidRDefault="006458A8" w:rsidP="00056DEC">
            <w:pPr>
              <w:pStyle w:val="TAL"/>
              <w:rPr>
                <w:rFonts w:eastAsia="Arial Unicode MS"/>
              </w:rPr>
            </w:pPr>
            <w:r w:rsidRPr="00357143">
              <w:rPr>
                <w:rFonts w:eastAsia="Arial Unicode MS"/>
              </w:rPr>
              <w:t>See clause 9.6.1.</w:t>
            </w:r>
            <w:r w:rsidR="00024EA3" w:rsidRPr="00357143">
              <w:rPr>
                <w:rFonts w:eastAsia="Arial Unicode MS"/>
              </w:rPr>
              <w:t>3.</w:t>
            </w:r>
          </w:p>
        </w:tc>
      </w:tr>
      <w:tr w:rsidR="006458A8" w:rsidRPr="00357143" w14:paraId="0786CE45" w14:textId="77777777" w:rsidTr="00630A55">
        <w:trPr>
          <w:jc w:val="center"/>
        </w:trPr>
        <w:tc>
          <w:tcPr>
            <w:tcW w:w="2160" w:type="dxa"/>
          </w:tcPr>
          <w:p w14:paraId="560B78BF" w14:textId="77777777" w:rsidR="006458A8" w:rsidRPr="00357143" w:rsidRDefault="006458A8" w:rsidP="00056DEC">
            <w:pPr>
              <w:pStyle w:val="TAL"/>
              <w:rPr>
                <w:rFonts w:eastAsia="Arial Unicode MS"/>
                <w:i/>
              </w:rPr>
            </w:pPr>
            <w:r w:rsidRPr="00357143">
              <w:rPr>
                <w:rFonts w:eastAsia="Arial Unicode MS"/>
                <w:i/>
              </w:rPr>
              <w:t>parentID</w:t>
            </w:r>
          </w:p>
        </w:tc>
        <w:tc>
          <w:tcPr>
            <w:tcW w:w="1080" w:type="dxa"/>
          </w:tcPr>
          <w:p w14:paraId="11240A09" w14:textId="77777777" w:rsidR="006458A8" w:rsidRPr="00357143" w:rsidRDefault="006458A8" w:rsidP="00056DEC">
            <w:pPr>
              <w:pStyle w:val="TAL"/>
              <w:jc w:val="center"/>
              <w:rPr>
                <w:rFonts w:eastAsia="Arial Unicode MS"/>
              </w:rPr>
            </w:pPr>
            <w:r w:rsidRPr="00357143">
              <w:rPr>
                <w:rFonts w:eastAsia="Arial Unicode MS"/>
              </w:rPr>
              <w:t>1</w:t>
            </w:r>
          </w:p>
        </w:tc>
        <w:tc>
          <w:tcPr>
            <w:tcW w:w="864" w:type="dxa"/>
          </w:tcPr>
          <w:p w14:paraId="2EA1BC29" w14:textId="77777777" w:rsidR="006458A8" w:rsidRPr="00357143" w:rsidRDefault="006458A8" w:rsidP="00056DEC">
            <w:pPr>
              <w:pStyle w:val="TAL"/>
              <w:jc w:val="center"/>
              <w:rPr>
                <w:rFonts w:eastAsia="Arial Unicode MS"/>
              </w:rPr>
            </w:pPr>
            <w:r w:rsidRPr="00357143">
              <w:rPr>
                <w:rFonts w:eastAsia="Arial Unicode MS"/>
              </w:rPr>
              <w:t>RO</w:t>
            </w:r>
          </w:p>
        </w:tc>
        <w:tc>
          <w:tcPr>
            <w:tcW w:w="5184" w:type="dxa"/>
          </w:tcPr>
          <w:p w14:paraId="0DBC2FEA" w14:textId="77777777" w:rsidR="006458A8" w:rsidRPr="00357143" w:rsidRDefault="006458A8" w:rsidP="00056DEC">
            <w:pPr>
              <w:pStyle w:val="TAL"/>
              <w:rPr>
                <w:rFonts w:eastAsia="Arial Unicode MS"/>
              </w:rPr>
            </w:pPr>
            <w:r w:rsidRPr="00357143">
              <w:rPr>
                <w:rFonts w:eastAsia="Arial Unicode MS"/>
              </w:rPr>
              <w:t>See clause 9.6.1.</w:t>
            </w:r>
            <w:r w:rsidR="00024EA3" w:rsidRPr="00357143">
              <w:rPr>
                <w:rFonts w:eastAsia="Arial Unicode MS"/>
              </w:rPr>
              <w:t>3.</w:t>
            </w:r>
          </w:p>
        </w:tc>
      </w:tr>
      <w:tr w:rsidR="006458A8" w:rsidRPr="00357143" w14:paraId="049668D1" w14:textId="77777777" w:rsidTr="00630A55">
        <w:trPr>
          <w:jc w:val="center"/>
        </w:trPr>
        <w:tc>
          <w:tcPr>
            <w:tcW w:w="2160" w:type="dxa"/>
          </w:tcPr>
          <w:p w14:paraId="59A3F1A0" w14:textId="77777777" w:rsidR="006458A8" w:rsidRPr="00357143" w:rsidRDefault="006458A8" w:rsidP="00056DEC">
            <w:pPr>
              <w:pStyle w:val="TAL"/>
              <w:rPr>
                <w:rFonts w:eastAsia="Arial Unicode MS"/>
                <w:i/>
              </w:rPr>
            </w:pPr>
            <w:r w:rsidRPr="00357143">
              <w:rPr>
                <w:i/>
              </w:rPr>
              <w:t>expirationTime</w:t>
            </w:r>
          </w:p>
        </w:tc>
        <w:tc>
          <w:tcPr>
            <w:tcW w:w="1080" w:type="dxa"/>
          </w:tcPr>
          <w:p w14:paraId="017968B0" w14:textId="77777777" w:rsidR="006458A8" w:rsidRPr="00357143" w:rsidRDefault="006458A8" w:rsidP="00056DEC">
            <w:pPr>
              <w:pStyle w:val="TAL"/>
              <w:jc w:val="center"/>
              <w:rPr>
                <w:rFonts w:eastAsia="Arial Unicode MS"/>
              </w:rPr>
            </w:pPr>
            <w:r w:rsidRPr="00357143">
              <w:t>1</w:t>
            </w:r>
          </w:p>
        </w:tc>
        <w:tc>
          <w:tcPr>
            <w:tcW w:w="864" w:type="dxa"/>
          </w:tcPr>
          <w:p w14:paraId="29B1C815" w14:textId="77777777" w:rsidR="006458A8" w:rsidRPr="00357143" w:rsidRDefault="006458A8" w:rsidP="00056DEC">
            <w:pPr>
              <w:pStyle w:val="TAL"/>
              <w:jc w:val="center"/>
              <w:rPr>
                <w:rFonts w:eastAsia="Arial Unicode MS"/>
              </w:rPr>
            </w:pPr>
            <w:r w:rsidRPr="00357143">
              <w:t>RW</w:t>
            </w:r>
          </w:p>
        </w:tc>
        <w:tc>
          <w:tcPr>
            <w:tcW w:w="5184" w:type="dxa"/>
          </w:tcPr>
          <w:p w14:paraId="2455A48D"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1AC04B25" w14:textId="77777777" w:rsidTr="00630A55">
        <w:trPr>
          <w:jc w:val="center"/>
        </w:trPr>
        <w:tc>
          <w:tcPr>
            <w:tcW w:w="2160" w:type="dxa"/>
          </w:tcPr>
          <w:p w14:paraId="193FBC82" w14:textId="77777777" w:rsidR="006458A8" w:rsidRPr="00357143" w:rsidRDefault="006458A8" w:rsidP="00056DEC">
            <w:pPr>
              <w:pStyle w:val="TAL"/>
              <w:rPr>
                <w:rFonts w:eastAsia="Arial Unicode MS"/>
                <w:i/>
              </w:rPr>
            </w:pPr>
            <w:r w:rsidRPr="00357143">
              <w:rPr>
                <w:i/>
              </w:rPr>
              <w:t>accessControlPolicyIDs</w:t>
            </w:r>
          </w:p>
        </w:tc>
        <w:tc>
          <w:tcPr>
            <w:tcW w:w="1080" w:type="dxa"/>
          </w:tcPr>
          <w:p w14:paraId="3D2F8741" w14:textId="77777777" w:rsidR="006458A8" w:rsidRPr="00357143" w:rsidRDefault="006458A8" w:rsidP="00056DEC">
            <w:pPr>
              <w:pStyle w:val="TAL"/>
              <w:jc w:val="center"/>
              <w:rPr>
                <w:rFonts w:eastAsia="Arial Unicode MS"/>
              </w:rPr>
            </w:pPr>
            <w:r w:rsidRPr="00357143">
              <w:t>0..1 (L)</w:t>
            </w:r>
          </w:p>
        </w:tc>
        <w:tc>
          <w:tcPr>
            <w:tcW w:w="864" w:type="dxa"/>
          </w:tcPr>
          <w:p w14:paraId="63649766" w14:textId="77777777" w:rsidR="006458A8" w:rsidRPr="00357143" w:rsidRDefault="006458A8" w:rsidP="00056DEC">
            <w:pPr>
              <w:pStyle w:val="TAL"/>
              <w:jc w:val="center"/>
              <w:rPr>
                <w:rFonts w:eastAsia="Arial Unicode MS"/>
              </w:rPr>
            </w:pPr>
            <w:r w:rsidRPr="00357143">
              <w:t>RW</w:t>
            </w:r>
          </w:p>
        </w:tc>
        <w:tc>
          <w:tcPr>
            <w:tcW w:w="5184" w:type="dxa"/>
          </w:tcPr>
          <w:p w14:paraId="251110DA"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2040CAC4" w14:textId="77777777" w:rsidTr="00630A55">
        <w:trPr>
          <w:jc w:val="center"/>
        </w:trPr>
        <w:tc>
          <w:tcPr>
            <w:tcW w:w="2160" w:type="dxa"/>
            <w:tcBorders>
              <w:bottom w:val="single" w:sz="4" w:space="0" w:color="000000"/>
            </w:tcBorders>
          </w:tcPr>
          <w:p w14:paraId="5E0F9D03" w14:textId="77777777" w:rsidR="006458A8" w:rsidRPr="00357143" w:rsidRDefault="006458A8" w:rsidP="00056DEC">
            <w:pPr>
              <w:pStyle w:val="TAL"/>
              <w:rPr>
                <w:rFonts w:eastAsia="Arial Unicode MS"/>
                <w:i/>
              </w:rPr>
            </w:pPr>
            <w:r w:rsidRPr="00357143">
              <w:rPr>
                <w:i/>
              </w:rPr>
              <w:t>creationTime</w:t>
            </w:r>
          </w:p>
        </w:tc>
        <w:tc>
          <w:tcPr>
            <w:tcW w:w="1080" w:type="dxa"/>
            <w:tcBorders>
              <w:bottom w:val="single" w:sz="4" w:space="0" w:color="000000"/>
            </w:tcBorders>
          </w:tcPr>
          <w:p w14:paraId="18075C60" w14:textId="77777777" w:rsidR="006458A8" w:rsidRPr="00357143" w:rsidRDefault="006458A8" w:rsidP="00056DEC">
            <w:pPr>
              <w:pStyle w:val="TAL"/>
              <w:jc w:val="center"/>
              <w:rPr>
                <w:rFonts w:eastAsia="Arial Unicode MS"/>
              </w:rPr>
            </w:pPr>
            <w:r w:rsidRPr="00357143">
              <w:t>1</w:t>
            </w:r>
          </w:p>
        </w:tc>
        <w:tc>
          <w:tcPr>
            <w:tcW w:w="864" w:type="dxa"/>
            <w:tcBorders>
              <w:bottom w:val="single" w:sz="4" w:space="0" w:color="000000"/>
            </w:tcBorders>
          </w:tcPr>
          <w:p w14:paraId="6D6F9202" w14:textId="77777777" w:rsidR="006458A8" w:rsidRPr="00357143" w:rsidRDefault="006458A8" w:rsidP="00056DEC">
            <w:pPr>
              <w:pStyle w:val="TAL"/>
              <w:jc w:val="center"/>
              <w:rPr>
                <w:rFonts w:eastAsia="Arial Unicode MS"/>
              </w:rPr>
            </w:pPr>
            <w:r w:rsidRPr="00357143">
              <w:t>RO</w:t>
            </w:r>
          </w:p>
        </w:tc>
        <w:tc>
          <w:tcPr>
            <w:tcW w:w="5184" w:type="dxa"/>
            <w:tcBorders>
              <w:bottom w:val="single" w:sz="4" w:space="0" w:color="000000"/>
            </w:tcBorders>
          </w:tcPr>
          <w:p w14:paraId="6C414D56"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47AFBFC6" w14:textId="77777777" w:rsidTr="00630A55">
        <w:trPr>
          <w:jc w:val="center"/>
        </w:trPr>
        <w:tc>
          <w:tcPr>
            <w:tcW w:w="2160" w:type="dxa"/>
          </w:tcPr>
          <w:p w14:paraId="70AF71AE" w14:textId="77777777" w:rsidR="006458A8" w:rsidRPr="00357143" w:rsidRDefault="006458A8" w:rsidP="00056DEC">
            <w:pPr>
              <w:pStyle w:val="TAL"/>
              <w:rPr>
                <w:rFonts w:eastAsia="Arial Unicode MS"/>
                <w:i/>
              </w:rPr>
            </w:pPr>
            <w:r w:rsidRPr="00357143">
              <w:rPr>
                <w:i/>
              </w:rPr>
              <w:t>lastModifiedTime</w:t>
            </w:r>
          </w:p>
        </w:tc>
        <w:tc>
          <w:tcPr>
            <w:tcW w:w="1080" w:type="dxa"/>
          </w:tcPr>
          <w:p w14:paraId="15A90E0F" w14:textId="77777777" w:rsidR="006458A8" w:rsidRPr="00357143" w:rsidRDefault="006458A8" w:rsidP="00056DEC">
            <w:pPr>
              <w:pStyle w:val="TAL"/>
              <w:jc w:val="center"/>
              <w:rPr>
                <w:rFonts w:eastAsia="Arial Unicode MS"/>
              </w:rPr>
            </w:pPr>
            <w:r w:rsidRPr="00357143">
              <w:t>1</w:t>
            </w:r>
          </w:p>
        </w:tc>
        <w:tc>
          <w:tcPr>
            <w:tcW w:w="864" w:type="dxa"/>
          </w:tcPr>
          <w:p w14:paraId="118D1404" w14:textId="77777777" w:rsidR="006458A8" w:rsidRPr="00357143" w:rsidRDefault="006458A8" w:rsidP="00056DEC">
            <w:pPr>
              <w:pStyle w:val="TAL"/>
              <w:jc w:val="center"/>
              <w:rPr>
                <w:rFonts w:eastAsia="Arial Unicode MS"/>
              </w:rPr>
            </w:pPr>
            <w:r w:rsidRPr="00357143">
              <w:t>RO</w:t>
            </w:r>
          </w:p>
        </w:tc>
        <w:tc>
          <w:tcPr>
            <w:tcW w:w="5184" w:type="dxa"/>
          </w:tcPr>
          <w:p w14:paraId="6C45AAA0" w14:textId="77777777" w:rsidR="006458A8" w:rsidRPr="00357143" w:rsidRDefault="006458A8" w:rsidP="00056DEC">
            <w:pPr>
              <w:pStyle w:val="TAL"/>
              <w:rPr>
                <w:rFonts w:eastAsia="Arial Unicode MS"/>
              </w:rPr>
            </w:pPr>
            <w:r w:rsidRPr="00357143">
              <w:t>See clause 9.6.1.</w:t>
            </w:r>
            <w:r w:rsidR="00024EA3" w:rsidRPr="00357143">
              <w:t>3.</w:t>
            </w:r>
          </w:p>
        </w:tc>
      </w:tr>
      <w:tr w:rsidR="006458A8" w:rsidRPr="00357143" w14:paraId="2773DBD6" w14:textId="77777777" w:rsidTr="00630A55">
        <w:trPr>
          <w:jc w:val="center"/>
        </w:trPr>
        <w:tc>
          <w:tcPr>
            <w:tcW w:w="2160" w:type="dxa"/>
          </w:tcPr>
          <w:p w14:paraId="3C5CEE50" w14:textId="77777777" w:rsidR="006458A8" w:rsidRPr="00357143" w:rsidRDefault="006458A8" w:rsidP="00056DEC">
            <w:pPr>
              <w:pStyle w:val="TAL"/>
              <w:rPr>
                <w:rFonts w:eastAsia="Arial Unicode MS"/>
                <w:i/>
              </w:rPr>
            </w:pPr>
            <w:r w:rsidRPr="00357143">
              <w:rPr>
                <w:rFonts w:eastAsia="Arial Unicode MS"/>
                <w:i/>
              </w:rPr>
              <w:t>labels</w:t>
            </w:r>
          </w:p>
        </w:tc>
        <w:tc>
          <w:tcPr>
            <w:tcW w:w="1080" w:type="dxa"/>
          </w:tcPr>
          <w:p w14:paraId="542F55AB" w14:textId="77777777" w:rsidR="006458A8" w:rsidRPr="00357143" w:rsidRDefault="006458A8" w:rsidP="00056DEC">
            <w:pPr>
              <w:pStyle w:val="TAL"/>
              <w:jc w:val="center"/>
              <w:rPr>
                <w:rFonts w:eastAsia="Arial Unicode MS"/>
              </w:rPr>
            </w:pPr>
            <w:r w:rsidRPr="00357143">
              <w:rPr>
                <w:rFonts w:eastAsia="Arial Unicode MS"/>
              </w:rPr>
              <w:t>0..1</w:t>
            </w:r>
            <w:r w:rsidR="00375EBC" w:rsidRPr="00357143">
              <w:rPr>
                <w:rFonts w:eastAsia="Arial Unicode MS"/>
              </w:rPr>
              <w:t>(L)</w:t>
            </w:r>
          </w:p>
        </w:tc>
        <w:tc>
          <w:tcPr>
            <w:tcW w:w="864" w:type="dxa"/>
          </w:tcPr>
          <w:p w14:paraId="36F65C76" w14:textId="77777777" w:rsidR="006458A8" w:rsidRPr="00357143" w:rsidRDefault="006458A8" w:rsidP="00056DEC">
            <w:pPr>
              <w:pStyle w:val="TAL"/>
              <w:jc w:val="center"/>
              <w:rPr>
                <w:rFonts w:eastAsia="Arial Unicode MS"/>
              </w:rPr>
            </w:pPr>
            <w:r w:rsidRPr="00357143">
              <w:rPr>
                <w:rFonts w:eastAsia="Arial Unicode MS"/>
              </w:rPr>
              <w:t>RO</w:t>
            </w:r>
          </w:p>
        </w:tc>
        <w:tc>
          <w:tcPr>
            <w:tcW w:w="5184" w:type="dxa"/>
          </w:tcPr>
          <w:p w14:paraId="2445DE74" w14:textId="77777777" w:rsidR="006458A8" w:rsidRPr="00357143" w:rsidRDefault="006458A8" w:rsidP="00056DEC">
            <w:pPr>
              <w:pStyle w:val="TAL"/>
              <w:rPr>
                <w:rFonts w:eastAsia="Arial Unicode MS"/>
              </w:rPr>
            </w:pPr>
            <w:r w:rsidRPr="00357143">
              <w:rPr>
                <w:rFonts w:eastAsia="Arial Unicode MS"/>
              </w:rPr>
              <w:t>See clause 9.6.1.3</w:t>
            </w:r>
            <w:r w:rsidR="00024EA3" w:rsidRPr="00357143">
              <w:rPr>
                <w:rFonts w:eastAsia="Arial Unicode MS"/>
              </w:rPr>
              <w:t>.</w:t>
            </w:r>
          </w:p>
        </w:tc>
      </w:tr>
      <w:tr w:rsidR="006458A8" w:rsidRPr="00357143" w14:paraId="2071100D" w14:textId="77777777" w:rsidTr="00630A55">
        <w:trPr>
          <w:jc w:val="center"/>
        </w:trPr>
        <w:tc>
          <w:tcPr>
            <w:tcW w:w="2160" w:type="dxa"/>
          </w:tcPr>
          <w:p w14:paraId="22C57676" w14:textId="77777777" w:rsidR="006458A8" w:rsidRPr="00357143" w:rsidRDefault="006458A8" w:rsidP="00056DEC">
            <w:pPr>
              <w:pStyle w:val="TAL"/>
              <w:rPr>
                <w:rFonts w:eastAsia="Arial Unicode MS"/>
                <w:i/>
              </w:rPr>
            </w:pPr>
            <w:r w:rsidRPr="00357143">
              <w:rPr>
                <w:rFonts w:eastAsia="Arial Unicode MS" w:hint="eastAsia"/>
                <w:i/>
                <w:lang w:eastAsia="zh-CN"/>
              </w:rPr>
              <w:t>mgmtDefinition</w:t>
            </w:r>
          </w:p>
        </w:tc>
        <w:tc>
          <w:tcPr>
            <w:tcW w:w="1080" w:type="dxa"/>
          </w:tcPr>
          <w:p w14:paraId="0C5E5EEB" w14:textId="77777777" w:rsidR="006458A8" w:rsidRPr="00357143" w:rsidRDefault="006458A8" w:rsidP="00056DEC">
            <w:pPr>
              <w:pStyle w:val="TAL"/>
              <w:jc w:val="center"/>
              <w:rPr>
                <w:rFonts w:eastAsia="Arial Unicode MS"/>
              </w:rPr>
            </w:pPr>
            <w:r w:rsidRPr="00357143">
              <w:rPr>
                <w:rFonts w:eastAsia="Arial Unicode MS" w:hint="eastAsia"/>
                <w:lang w:eastAsia="zh-CN"/>
              </w:rPr>
              <w:t>1</w:t>
            </w:r>
          </w:p>
        </w:tc>
        <w:tc>
          <w:tcPr>
            <w:tcW w:w="864" w:type="dxa"/>
          </w:tcPr>
          <w:p w14:paraId="1B6C0CE1" w14:textId="77777777" w:rsidR="006458A8" w:rsidRPr="00357143" w:rsidRDefault="006458A8" w:rsidP="00056DEC">
            <w:pPr>
              <w:pStyle w:val="TAL"/>
              <w:jc w:val="center"/>
              <w:rPr>
                <w:rFonts w:eastAsia="Arial Unicode MS"/>
              </w:rPr>
            </w:pPr>
            <w:r w:rsidRPr="00357143">
              <w:rPr>
                <w:rFonts w:eastAsia="Arial Unicode MS" w:hint="eastAsia"/>
                <w:lang w:eastAsia="zh-CN"/>
              </w:rPr>
              <w:t>WO</w:t>
            </w:r>
          </w:p>
        </w:tc>
        <w:tc>
          <w:tcPr>
            <w:tcW w:w="5184" w:type="dxa"/>
          </w:tcPr>
          <w:p w14:paraId="1B36CD5C" w14:textId="77777777" w:rsidR="006458A8" w:rsidRPr="00357143" w:rsidRDefault="006458A8" w:rsidP="00056DEC">
            <w:pPr>
              <w:pStyle w:val="TAL"/>
              <w:rPr>
                <w:rFonts w:eastAsia="Arial Unicode MS"/>
              </w:rPr>
            </w:pPr>
            <w:r w:rsidRPr="00357143">
              <w:rPr>
                <w:rFonts w:eastAsia="Arial Unicode MS"/>
              </w:rPr>
              <w:t>See clause 9.6.1</w:t>
            </w:r>
            <w:r w:rsidRPr="00357143">
              <w:rPr>
                <w:rFonts w:eastAsia="Arial Unicode MS"/>
                <w:lang w:eastAsia="zh-CN"/>
              </w:rPr>
              <w:t>5</w:t>
            </w:r>
            <w:r w:rsidRPr="00357143">
              <w:rPr>
                <w:rFonts w:eastAsia="Arial Unicode MS" w:hint="eastAsia"/>
                <w:lang w:eastAsia="ko-KR"/>
              </w:rPr>
              <w:t>.</w:t>
            </w:r>
            <w:r w:rsidRPr="00357143">
              <w:rPr>
                <w:rFonts w:eastAsia="Arial Unicode MS"/>
                <w:lang w:eastAsia="ko-KR"/>
              </w:rPr>
              <w:t xml:space="preserve"> </w:t>
            </w:r>
            <w:r w:rsidRPr="00357143">
              <w:rPr>
                <w:rFonts w:eastAsia="Arial Unicode MS" w:hint="eastAsia"/>
                <w:lang w:eastAsia="zh-CN"/>
              </w:rPr>
              <w:t xml:space="preserve">Has fixed value </w:t>
            </w:r>
            <w:r w:rsidRPr="00357143">
              <w:rPr>
                <w:rFonts w:eastAsia="Arial Unicode MS"/>
                <w:i/>
                <w:lang w:eastAsia="zh-CN"/>
              </w:rPr>
              <w:t>"</w:t>
            </w:r>
            <w:r w:rsidRPr="00357143">
              <w:rPr>
                <w:i/>
              </w:rPr>
              <w:t>cmdhBuffer</w:t>
            </w:r>
            <w:r w:rsidRPr="00357143">
              <w:rPr>
                <w:rFonts w:eastAsia="Arial Unicode MS"/>
                <w:i/>
                <w:lang w:eastAsia="zh-CN"/>
              </w:rPr>
              <w:t>"</w:t>
            </w:r>
            <w:r w:rsidRPr="00357143">
              <w:rPr>
                <w:rFonts w:eastAsia="Arial Unicode MS"/>
                <w:lang w:eastAsia="zh-CN"/>
              </w:rPr>
              <w:t>.</w:t>
            </w:r>
          </w:p>
        </w:tc>
      </w:tr>
      <w:tr w:rsidR="00AE2FEC" w:rsidRPr="00357143" w14:paraId="16449928" w14:textId="77777777" w:rsidTr="00630A55">
        <w:trPr>
          <w:jc w:val="center"/>
        </w:trPr>
        <w:tc>
          <w:tcPr>
            <w:tcW w:w="2160" w:type="dxa"/>
          </w:tcPr>
          <w:p w14:paraId="2C817D18" w14:textId="77777777" w:rsidR="00AE2FEC" w:rsidRPr="00357143" w:rsidRDefault="00AE2FEC" w:rsidP="00056DEC">
            <w:pPr>
              <w:pStyle w:val="TAL"/>
              <w:rPr>
                <w:rFonts w:eastAsia="Arial Unicode MS"/>
                <w:i/>
              </w:rPr>
            </w:pPr>
            <w:r w:rsidRPr="00357143">
              <w:rPr>
                <w:rFonts w:eastAsia="Arial Unicode MS"/>
                <w:i/>
              </w:rPr>
              <w:t>object</w:t>
            </w:r>
            <w:r w:rsidRPr="00357143">
              <w:rPr>
                <w:rFonts w:eastAsia="Arial Unicode MS" w:hint="eastAsia"/>
                <w:i/>
                <w:lang w:eastAsia="zh-CN"/>
              </w:rPr>
              <w:t>ID</w:t>
            </w:r>
            <w:r w:rsidRPr="00357143">
              <w:rPr>
                <w:rFonts w:eastAsia="Arial Unicode MS"/>
                <w:i/>
                <w:lang w:eastAsia="zh-CN"/>
              </w:rPr>
              <w:t>s</w:t>
            </w:r>
          </w:p>
        </w:tc>
        <w:tc>
          <w:tcPr>
            <w:tcW w:w="1080" w:type="dxa"/>
          </w:tcPr>
          <w:p w14:paraId="7EA8C84C" w14:textId="77777777" w:rsidR="00AE2FEC" w:rsidRPr="00357143" w:rsidRDefault="00AE2FEC" w:rsidP="00056DEC">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2C190FDC" w14:textId="77777777" w:rsidR="00AE2FEC" w:rsidRPr="00357143" w:rsidRDefault="00AE2FEC" w:rsidP="00056DEC">
            <w:pPr>
              <w:pStyle w:val="TAL"/>
              <w:jc w:val="center"/>
              <w:rPr>
                <w:rFonts w:eastAsia="Arial Unicode MS"/>
              </w:rPr>
            </w:pPr>
            <w:r w:rsidRPr="00357143">
              <w:rPr>
                <w:rFonts w:eastAsia="Arial Unicode MS"/>
                <w:lang w:eastAsia="zh-CN"/>
              </w:rPr>
              <w:t>W</w:t>
            </w:r>
            <w:r>
              <w:rPr>
                <w:rFonts w:eastAsia="Arial Unicode MS" w:hint="eastAsia"/>
                <w:lang w:eastAsia="zh-CN"/>
              </w:rPr>
              <w:t>O</w:t>
            </w:r>
          </w:p>
        </w:tc>
        <w:tc>
          <w:tcPr>
            <w:tcW w:w="5184" w:type="dxa"/>
          </w:tcPr>
          <w:p w14:paraId="58823553" w14:textId="77777777" w:rsidR="00AE2FEC" w:rsidRPr="00357143" w:rsidRDefault="00AE2FEC" w:rsidP="009D55D9">
            <w:pPr>
              <w:pStyle w:val="TAL"/>
              <w:rPr>
                <w:rFonts w:eastAsia="Arial Unicode MS"/>
              </w:rPr>
            </w:pPr>
            <w:r w:rsidRPr="00357143">
              <w:rPr>
                <w:rFonts w:eastAsia="Arial Unicode MS"/>
              </w:rPr>
              <w:t>See clause 9.6.15.</w:t>
            </w:r>
          </w:p>
        </w:tc>
      </w:tr>
      <w:tr w:rsidR="00AE2FEC" w:rsidRPr="00357143" w14:paraId="3B096F57" w14:textId="77777777" w:rsidTr="00630A55">
        <w:trPr>
          <w:jc w:val="center"/>
        </w:trPr>
        <w:tc>
          <w:tcPr>
            <w:tcW w:w="2160" w:type="dxa"/>
          </w:tcPr>
          <w:p w14:paraId="60B44B80" w14:textId="77777777" w:rsidR="00AE2FEC" w:rsidRPr="00357143" w:rsidRDefault="00AE2FEC" w:rsidP="00056DEC">
            <w:pPr>
              <w:pStyle w:val="TAL"/>
              <w:rPr>
                <w:rFonts w:eastAsia="Arial Unicode MS"/>
                <w:i/>
              </w:rPr>
            </w:pPr>
            <w:r w:rsidRPr="00357143">
              <w:rPr>
                <w:rFonts w:eastAsia="Arial Unicode MS"/>
                <w:i/>
              </w:rPr>
              <w:t>objectPaths</w:t>
            </w:r>
          </w:p>
        </w:tc>
        <w:tc>
          <w:tcPr>
            <w:tcW w:w="1080" w:type="dxa"/>
          </w:tcPr>
          <w:p w14:paraId="7FC161A3" w14:textId="77777777" w:rsidR="00AE2FEC" w:rsidRPr="00357143" w:rsidRDefault="00AE2FEC" w:rsidP="00056DEC">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r w:rsidRPr="00357143">
              <w:rPr>
                <w:rFonts w:eastAsia="Arial Unicode MS"/>
                <w:lang w:eastAsia="zh-CN"/>
              </w:rPr>
              <w:t xml:space="preserve"> (L)</w:t>
            </w:r>
          </w:p>
        </w:tc>
        <w:tc>
          <w:tcPr>
            <w:tcW w:w="864" w:type="dxa"/>
          </w:tcPr>
          <w:p w14:paraId="38CB98E2" w14:textId="77777777" w:rsidR="00AE2FEC" w:rsidRPr="00357143" w:rsidRDefault="00AE2FEC" w:rsidP="00056DEC">
            <w:pPr>
              <w:pStyle w:val="TAL"/>
              <w:jc w:val="center"/>
              <w:rPr>
                <w:rFonts w:eastAsia="Arial Unicode MS"/>
              </w:rPr>
            </w:pPr>
            <w:r w:rsidRPr="00357143">
              <w:rPr>
                <w:rFonts w:eastAsia="Arial Unicode MS"/>
                <w:lang w:eastAsia="zh-CN"/>
              </w:rPr>
              <w:t>W</w:t>
            </w:r>
            <w:r>
              <w:rPr>
                <w:rFonts w:eastAsia="Arial Unicode MS" w:hint="eastAsia"/>
                <w:lang w:eastAsia="zh-CN"/>
              </w:rPr>
              <w:t>O</w:t>
            </w:r>
          </w:p>
        </w:tc>
        <w:tc>
          <w:tcPr>
            <w:tcW w:w="5184" w:type="dxa"/>
          </w:tcPr>
          <w:p w14:paraId="75B4FAE1" w14:textId="77777777" w:rsidR="00AE2FEC" w:rsidRPr="00357143" w:rsidRDefault="00AE2FEC" w:rsidP="009D55D9">
            <w:pPr>
              <w:pStyle w:val="TAL"/>
              <w:rPr>
                <w:rFonts w:eastAsia="Arial Unicode MS"/>
              </w:rPr>
            </w:pPr>
            <w:r w:rsidRPr="00357143">
              <w:rPr>
                <w:rFonts w:eastAsia="Arial Unicode MS"/>
              </w:rPr>
              <w:t>See clause 9.6.15.</w:t>
            </w:r>
          </w:p>
        </w:tc>
      </w:tr>
      <w:tr w:rsidR="006458A8" w:rsidRPr="00357143" w14:paraId="700C90FB" w14:textId="77777777" w:rsidTr="00630A55">
        <w:trPr>
          <w:jc w:val="center"/>
        </w:trPr>
        <w:tc>
          <w:tcPr>
            <w:tcW w:w="2160" w:type="dxa"/>
          </w:tcPr>
          <w:p w14:paraId="74014221" w14:textId="77777777" w:rsidR="006458A8" w:rsidRPr="00357143" w:rsidRDefault="006458A8" w:rsidP="00056DEC">
            <w:pPr>
              <w:pStyle w:val="TAL"/>
              <w:rPr>
                <w:rFonts w:eastAsia="Arial Unicode MS"/>
                <w:i/>
              </w:rPr>
            </w:pPr>
            <w:r w:rsidRPr="00357143">
              <w:rPr>
                <w:rFonts w:eastAsia="Arial Unicode MS"/>
                <w:i/>
              </w:rPr>
              <w:t>description</w:t>
            </w:r>
          </w:p>
        </w:tc>
        <w:tc>
          <w:tcPr>
            <w:tcW w:w="1080" w:type="dxa"/>
          </w:tcPr>
          <w:p w14:paraId="6F52F0E9" w14:textId="77777777" w:rsidR="006458A8" w:rsidRPr="00357143" w:rsidRDefault="006458A8" w:rsidP="00056DEC">
            <w:pPr>
              <w:pStyle w:val="TAL"/>
              <w:jc w:val="center"/>
              <w:rPr>
                <w:rFonts w:eastAsia="Arial Unicode MS"/>
              </w:rPr>
            </w:pPr>
            <w:r w:rsidRPr="00357143">
              <w:rPr>
                <w:rFonts w:eastAsia="Arial Unicode MS"/>
                <w:lang w:eastAsia="zh-CN"/>
              </w:rPr>
              <w:t>0..</w:t>
            </w:r>
            <w:r w:rsidRPr="00357143">
              <w:rPr>
                <w:rFonts w:eastAsia="Arial Unicode MS" w:hint="eastAsia"/>
                <w:lang w:eastAsia="zh-CN"/>
              </w:rPr>
              <w:t>1</w:t>
            </w:r>
          </w:p>
        </w:tc>
        <w:tc>
          <w:tcPr>
            <w:tcW w:w="864" w:type="dxa"/>
          </w:tcPr>
          <w:p w14:paraId="5BF0FD79" w14:textId="77777777" w:rsidR="006458A8" w:rsidRPr="00357143" w:rsidRDefault="006458A8" w:rsidP="00056DEC">
            <w:pPr>
              <w:pStyle w:val="TAL"/>
              <w:jc w:val="center"/>
              <w:rPr>
                <w:rFonts w:eastAsia="Arial Unicode MS"/>
              </w:rPr>
            </w:pPr>
            <w:r w:rsidRPr="00357143">
              <w:rPr>
                <w:rFonts w:eastAsia="Arial Unicode MS"/>
              </w:rPr>
              <w:t>RW</w:t>
            </w:r>
          </w:p>
        </w:tc>
        <w:tc>
          <w:tcPr>
            <w:tcW w:w="5184" w:type="dxa"/>
          </w:tcPr>
          <w:p w14:paraId="4738FB46" w14:textId="77777777" w:rsidR="006458A8" w:rsidRPr="00357143" w:rsidRDefault="006458A8" w:rsidP="009D55D9">
            <w:pPr>
              <w:pStyle w:val="TAL"/>
              <w:rPr>
                <w:rFonts w:eastAsia="Arial Unicode MS"/>
              </w:rPr>
            </w:pPr>
            <w:r w:rsidRPr="00357143">
              <w:rPr>
                <w:rFonts w:eastAsia="Arial Unicode MS"/>
              </w:rPr>
              <w:t>See clause 9.6.15.</w:t>
            </w:r>
          </w:p>
        </w:tc>
      </w:tr>
      <w:tr w:rsidR="006458A8" w:rsidRPr="00357143" w14:paraId="5DF8BE87" w14:textId="77777777" w:rsidTr="00630A55">
        <w:trPr>
          <w:jc w:val="center"/>
        </w:trPr>
        <w:tc>
          <w:tcPr>
            <w:tcW w:w="2160" w:type="dxa"/>
          </w:tcPr>
          <w:p w14:paraId="2D22E43F" w14:textId="77777777" w:rsidR="006458A8" w:rsidRPr="00357143" w:rsidRDefault="006458A8" w:rsidP="00056DEC">
            <w:pPr>
              <w:pStyle w:val="TAL"/>
              <w:rPr>
                <w:rFonts w:eastAsia="Arial Unicode MS"/>
                <w:i/>
              </w:rPr>
            </w:pPr>
            <w:r w:rsidRPr="00357143">
              <w:rPr>
                <w:rFonts w:eastAsia="Arial Unicode MS"/>
                <w:i/>
              </w:rPr>
              <w:t>applicableEventCategory</w:t>
            </w:r>
          </w:p>
        </w:tc>
        <w:tc>
          <w:tcPr>
            <w:tcW w:w="1080" w:type="dxa"/>
          </w:tcPr>
          <w:p w14:paraId="2E9B107E" w14:textId="77777777" w:rsidR="006458A8" w:rsidRPr="00357143" w:rsidRDefault="006458A8" w:rsidP="00056DEC">
            <w:pPr>
              <w:pStyle w:val="TAL"/>
              <w:jc w:val="center"/>
              <w:rPr>
                <w:rFonts w:eastAsia="Arial Unicode MS"/>
              </w:rPr>
            </w:pPr>
            <w:r w:rsidRPr="00357143">
              <w:rPr>
                <w:rFonts w:eastAsia="Arial Unicode MS"/>
              </w:rPr>
              <w:t>1</w:t>
            </w:r>
          </w:p>
        </w:tc>
        <w:tc>
          <w:tcPr>
            <w:tcW w:w="864" w:type="dxa"/>
          </w:tcPr>
          <w:p w14:paraId="0DD46FD1" w14:textId="77777777" w:rsidR="006458A8" w:rsidRPr="00357143" w:rsidRDefault="006458A8" w:rsidP="00056DEC">
            <w:pPr>
              <w:pStyle w:val="TAL"/>
              <w:jc w:val="center"/>
              <w:rPr>
                <w:rFonts w:eastAsia="Arial Unicode MS"/>
              </w:rPr>
            </w:pPr>
            <w:r w:rsidRPr="00357143">
              <w:rPr>
                <w:rFonts w:eastAsia="Arial Unicode MS"/>
              </w:rPr>
              <w:t>RW</w:t>
            </w:r>
          </w:p>
        </w:tc>
        <w:tc>
          <w:tcPr>
            <w:tcW w:w="5184" w:type="dxa"/>
          </w:tcPr>
          <w:p w14:paraId="29D267B0" w14:textId="77777777" w:rsidR="006458A8" w:rsidRPr="00357143" w:rsidRDefault="006458A8" w:rsidP="00056DEC">
            <w:pPr>
              <w:pStyle w:val="TAL"/>
              <w:rPr>
                <w:rFonts w:eastAsia="Arial Unicode MS"/>
              </w:rPr>
            </w:pPr>
            <w:r w:rsidRPr="00357143">
              <w:rPr>
                <w:rFonts w:eastAsia="Arial Unicode MS"/>
              </w:rPr>
              <w:t xml:space="preserve">The </w:t>
            </w:r>
            <w:r w:rsidRPr="00357143">
              <w:rPr>
                <w:rFonts w:eastAsia="Arial Unicode MS"/>
                <w:i/>
              </w:rPr>
              <w:t>applicableEventCategory</w:t>
            </w:r>
            <w:r w:rsidRPr="00357143">
              <w:rPr>
                <w:rFonts w:eastAsia="Arial Unicode MS"/>
              </w:rPr>
              <w:t xml:space="preserve"> attribute defines for which request</w:t>
            </w:r>
            <w:r w:rsidR="00BE4FDB">
              <w:rPr>
                <w:rFonts w:eastAsia="Arial Unicode MS" w:hint="eastAsia"/>
                <w:lang w:eastAsia="zh-CN"/>
              </w:rPr>
              <w:t xml:space="preserve"> </w:t>
            </w:r>
            <w:r w:rsidR="00BE4FDB">
              <w:rPr>
                <w:rFonts w:eastAsia="Arial Unicode MS"/>
              </w:rPr>
              <w:t>or response message</w:t>
            </w:r>
            <w:r w:rsidRPr="00357143">
              <w:rPr>
                <w:rFonts w:eastAsia="Arial Unicode MS"/>
              </w:rPr>
              <w:t xml:space="preserve">s the limits contained in this </w:t>
            </w:r>
            <w:r w:rsidRPr="00357143">
              <w:rPr>
                <w:rFonts w:eastAsia="Arial Unicode MS"/>
                <w:i/>
              </w:rPr>
              <w:t>[cmdhBuffer]</w:t>
            </w:r>
            <w:r w:rsidRPr="00357143">
              <w:rPr>
                <w:rFonts w:eastAsia="Arial Unicode MS"/>
              </w:rPr>
              <w:t xml:space="preserve"> resource shall be applied. </w:t>
            </w:r>
          </w:p>
          <w:p w14:paraId="07E09EB6" w14:textId="77777777" w:rsidR="006458A8" w:rsidRPr="00357143" w:rsidRDefault="006458A8" w:rsidP="00056DEC">
            <w:pPr>
              <w:pStyle w:val="TAL"/>
              <w:rPr>
                <w:rFonts w:eastAsia="Arial Unicode MS"/>
              </w:rPr>
            </w:pPr>
          </w:p>
          <w:p w14:paraId="4F356271" w14:textId="77777777" w:rsidR="006458A8" w:rsidRPr="00357143" w:rsidRDefault="006458A8" w:rsidP="00056DEC">
            <w:pPr>
              <w:pStyle w:val="TAL"/>
              <w:rPr>
                <w:rFonts w:eastAsia="Arial Unicode MS"/>
              </w:rPr>
            </w:pPr>
            <w:r w:rsidRPr="00357143">
              <w:rPr>
                <w:rFonts w:eastAsia="Arial Unicode MS"/>
              </w:rPr>
              <w:t xml:space="preserve">The </w:t>
            </w:r>
            <w:r w:rsidRPr="00357143">
              <w:rPr>
                <w:rFonts w:eastAsia="Arial Unicode MS"/>
                <w:i/>
              </w:rPr>
              <w:t>applicableEventCategory</w:t>
            </w:r>
            <w:r w:rsidRPr="00357143">
              <w:rPr>
                <w:rFonts w:eastAsia="Arial Unicode MS"/>
              </w:rPr>
              <w:t xml:space="preserve"> attribute is a list of zero or more </w:t>
            </w:r>
            <w:r w:rsidRPr="00357143">
              <w:rPr>
                <w:rFonts w:eastAsia="Arial Unicode MS"/>
                <w:b/>
                <w:i/>
              </w:rPr>
              <w:t>Event Category</w:t>
            </w:r>
            <w:r w:rsidRPr="00357143">
              <w:rPr>
                <w:rFonts w:eastAsia="Arial Unicode MS"/>
              </w:rPr>
              <w:t xml:space="preserve"> values, or the string 'default'. </w:t>
            </w:r>
          </w:p>
          <w:p w14:paraId="4E0E56FA" w14:textId="77777777" w:rsidR="006458A8" w:rsidRPr="00357143" w:rsidRDefault="006458A8" w:rsidP="00056DEC">
            <w:pPr>
              <w:pStyle w:val="TAL"/>
              <w:rPr>
                <w:rFonts w:eastAsia="Arial Unicode MS"/>
              </w:rPr>
            </w:pPr>
          </w:p>
          <w:p w14:paraId="172B8B11" w14:textId="77777777" w:rsidR="006458A8" w:rsidRPr="00357143" w:rsidRDefault="006458A8" w:rsidP="00056DEC">
            <w:pPr>
              <w:pStyle w:val="TAL"/>
              <w:rPr>
                <w:rFonts w:eastAsia="Arial Unicode MS"/>
              </w:rPr>
            </w:pPr>
            <w:r w:rsidRPr="00357143">
              <w:rPr>
                <w:rFonts w:eastAsia="Arial Unicode MS"/>
              </w:rPr>
              <w:t xml:space="preserve">When an Event Category value appears in the </w:t>
            </w:r>
            <w:r w:rsidRPr="00357143">
              <w:rPr>
                <w:rFonts w:eastAsia="Arial Unicode MS"/>
                <w:i/>
              </w:rPr>
              <w:t>applicableEventCategory</w:t>
            </w:r>
            <w:r w:rsidRPr="00357143">
              <w:rPr>
                <w:rFonts w:eastAsia="Arial Unicode MS"/>
              </w:rPr>
              <w:t xml:space="preserve"> attribute, the buffer usage limits defined inside this </w:t>
            </w:r>
            <w:r w:rsidRPr="00357143">
              <w:rPr>
                <w:rFonts w:eastAsia="Arial Unicode MS"/>
                <w:i/>
              </w:rPr>
              <w:t>[cmdhBuffer]</w:t>
            </w:r>
            <w:r w:rsidRPr="00357143">
              <w:rPr>
                <w:rFonts w:eastAsia="Arial Unicode MS"/>
              </w:rPr>
              <w:t xml:space="preserve"> resource are applicable for request</w:t>
            </w:r>
            <w:r w:rsidR="00BE4FDB">
              <w:rPr>
                <w:rFonts w:eastAsia="Arial Unicode MS" w:hint="eastAsia"/>
                <w:lang w:eastAsia="zh-CN"/>
              </w:rPr>
              <w:t xml:space="preserve"> </w:t>
            </w:r>
            <w:r w:rsidR="00BE4FDB">
              <w:rPr>
                <w:rFonts w:eastAsia="Arial Unicode MS"/>
              </w:rPr>
              <w:t>or response message</w:t>
            </w:r>
            <w:r w:rsidRPr="00357143">
              <w:rPr>
                <w:rFonts w:eastAsia="Arial Unicode MS"/>
              </w:rPr>
              <w:t xml:space="preserve">s associated with that specific </w:t>
            </w:r>
            <w:r w:rsidRPr="00357143">
              <w:rPr>
                <w:rFonts w:eastAsia="Arial Unicode MS"/>
                <w:b/>
                <w:i/>
              </w:rPr>
              <w:t>Event Category</w:t>
            </w:r>
            <w:r w:rsidRPr="00357143">
              <w:rPr>
                <w:rFonts w:eastAsia="Arial Unicode MS"/>
              </w:rPr>
              <w:t xml:space="preserve"> value. </w:t>
            </w:r>
          </w:p>
          <w:p w14:paraId="7C82C145" w14:textId="77777777" w:rsidR="006458A8" w:rsidRPr="00357143" w:rsidRDefault="006458A8" w:rsidP="00056DEC">
            <w:pPr>
              <w:pStyle w:val="TAL"/>
              <w:rPr>
                <w:rFonts w:eastAsia="Arial Unicode MS"/>
              </w:rPr>
            </w:pPr>
          </w:p>
          <w:p w14:paraId="3F3D79D0" w14:textId="77777777" w:rsidR="006458A8" w:rsidRPr="00357143" w:rsidRDefault="006458A8" w:rsidP="00056DEC">
            <w:pPr>
              <w:pStyle w:val="TAL"/>
              <w:rPr>
                <w:rFonts w:eastAsia="Arial Unicode MS"/>
              </w:rPr>
            </w:pPr>
            <w:r w:rsidRPr="00357143">
              <w:rPr>
                <w:rFonts w:eastAsia="Arial Unicode MS"/>
              </w:rPr>
              <w:t xml:space="preserve">When the string 'default' appears in the </w:t>
            </w:r>
            <w:r w:rsidRPr="00357143">
              <w:rPr>
                <w:rFonts w:eastAsia="Arial Unicode MS"/>
                <w:i/>
              </w:rPr>
              <w:t>applicableEventCategory</w:t>
            </w:r>
            <w:r w:rsidRPr="00357143">
              <w:rPr>
                <w:rFonts w:eastAsia="Arial Unicode MS"/>
              </w:rPr>
              <w:t xml:space="preserve"> attribute, the buffer usage limits defined inside this </w:t>
            </w:r>
            <w:r w:rsidRPr="00357143">
              <w:rPr>
                <w:rFonts w:eastAsia="Arial Unicode MS"/>
                <w:i/>
              </w:rPr>
              <w:t>[cmdhBuffer]</w:t>
            </w:r>
            <w:r w:rsidRPr="00357143">
              <w:rPr>
                <w:rFonts w:eastAsia="Arial Unicode MS"/>
              </w:rPr>
              <w:t xml:space="preserve"> resource are applicable for all request</w:t>
            </w:r>
            <w:r w:rsidR="00BE4FDB">
              <w:rPr>
                <w:rFonts w:eastAsia="Arial Unicode MS" w:hint="eastAsia"/>
                <w:lang w:eastAsia="zh-CN"/>
              </w:rPr>
              <w:t xml:space="preserve"> </w:t>
            </w:r>
            <w:r w:rsidR="00BE4FDB">
              <w:rPr>
                <w:rFonts w:eastAsia="Arial Unicode MS"/>
              </w:rPr>
              <w:t>or response message</w:t>
            </w:r>
            <w:r w:rsidRPr="00357143">
              <w:rPr>
                <w:rFonts w:eastAsia="Arial Unicode MS"/>
              </w:rPr>
              <w:t xml:space="preserve">s whose associated </w:t>
            </w:r>
            <w:r w:rsidRPr="00357143">
              <w:rPr>
                <w:rFonts w:eastAsia="Arial Unicode MS"/>
                <w:b/>
                <w:i/>
              </w:rPr>
              <w:t>Event Category</w:t>
            </w:r>
            <w:r w:rsidRPr="00357143">
              <w:rPr>
                <w:rFonts w:eastAsia="Arial Unicode MS"/>
              </w:rPr>
              <w:t xml:space="preserve"> </w:t>
            </w:r>
            <w:r w:rsidR="00256ED1" w:rsidRPr="00357143">
              <w:rPr>
                <w:rFonts w:eastAsia="Arial Unicode MS"/>
              </w:rPr>
              <w:t>values</w:t>
            </w:r>
            <w:r w:rsidRPr="00357143">
              <w:rPr>
                <w:rFonts w:eastAsia="Arial Unicode MS"/>
              </w:rPr>
              <w:t xml:space="preserve"> not listed in the </w:t>
            </w:r>
            <w:r w:rsidRPr="00357143">
              <w:rPr>
                <w:rFonts w:eastAsia="Arial Unicode MS"/>
                <w:i/>
              </w:rPr>
              <w:t>applicableEventCategory</w:t>
            </w:r>
            <w:r w:rsidRPr="00357143">
              <w:rPr>
                <w:rFonts w:eastAsia="Arial Unicode MS"/>
              </w:rPr>
              <w:t xml:space="preserve"> attribute of any other provisioned </w:t>
            </w:r>
            <w:r w:rsidRPr="00357143">
              <w:rPr>
                <w:rFonts w:eastAsia="Arial Unicode MS"/>
                <w:i/>
              </w:rPr>
              <w:t>[cmdhBuffer]</w:t>
            </w:r>
            <w:r w:rsidRPr="00357143">
              <w:rPr>
                <w:rFonts w:eastAsia="Arial Unicode MS"/>
              </w:rPr>
              <w:t xml:space="preserve"> resource </w:t>
            </w:r>
            <w:r w:rsidR="00BE4FDB">
              <w:rPr>
                <w:rFonts w:eastAsia="Arial Unicode MS"/>
              </w:rPr>
              <w:t xml:space="preserve">linked to from the same </w:t>
            </w:r>
            <w:r w:rsidR="00BE4FDB" w:rsidRPr="00357143">
              <w:rPr>
                <w:i/>
              </w:rPr>
              <w:t>[cmdhPolicy]</w:t>
            </w:r>
            <w:r w:rsidR="00BE4FDB">
              <w:rPr>
                <w:i/>
              </w:rPr>
              <w:t xml:space="preserve"> </w:t>
            </w:r>
            <w:r w:rsidR="00BE4FDB">
              <w:t>resource</w:t>
            </w:r>
            <w:r w:rsidRPr="00357143">
              <w:rPr>
                <w:rFonts w:eastAsia="Arial Unicode MS"/>
              </w:rPr>
              <w:t xml:space="preserve">. </w:t>
            </w:r>
          </w:p>
          <w:p w14:paraId="3477033E" w14:textId="77777777" w:rsidR="006458A8" w:rsidRPr="00357143" w:rsidRDefault="006458A8" w:rsidP="00056DEC">
            <w:pPr>
              <w:pStyle w:val="TAL"/>
              <w:rPr>
                <w:rFonts w:eastAsia="Arial Unicode MS"/>
              </w:rPr>
            </w:pPr>
          </w:p>
          <w:p w14:paraId="54C443D4" w14:textId="77777777" w:rsidR="006458A8" w:rsidRPr="00357143" w:rsidRDefault="006458A8" w:rsidP="00056DEC">
            <w:pPr>
              <w:pStyle w:val="TAL"/>
              <w:rPr>
                <w:rFonts w:eastAsia="Arial Unicode MS"/>
              </w:rPr>
            </w:pPr>
            <w:r w:rsidRPr="00357143">
              <w:rPr>
                <w:rFonts w:eastAsia="Arial Unicode MS"/>
              </w:rPr>
              <w:t xml:space="preserve">A specific </w:t>
            </w:r>
            <w:r w:rsidRPr="00357143">
              <w:rPr>
                <w:rFonts w:eastAsia="Arial Unicode MS"/>
                <w:b/>
                <w:i/>
              </w:rPr>
              <w:t>Event Category</w:t>
            </w:r>
            <w:r w:rsidRPr="00357143">
              <w:rPr>
                <w:rFonts w:eastAsia="Arial Unicode MS"/>
              </w:rPr>
              <w:t xml:space="preserve"> value shall appear at most once in any of the </w:t>
            </w:r>
            <w:r w:rsidRPr="00357143">
              <w:rPr>
                <w:rFonts w:eastAsia="Arial Unicode MS"/>
                <w:i/>
              </w:rPr>
              <w:t>applicableEventCategory</w:t>
            </w:r>
            <w:r w:rsidRPr="00357143">
              <w:rPr>
                <w:rFonts w:eastAsia="Arial Unicode MS"/>
              </w:rPr>
              <w:t xml:space="preserve"> attributes of any of the provisioned </w:t>
            </w:r>
            <w:r w:rsidRPr="00357143">
              <w:rPr>
                <w:rFonts w:eastAsia="Arial Unicode MS"/>
                <w:i/>
              </w:rPr>
              <w:t>[cmdhBuffer]</w:t>
            </w:r>
            <w:r w:rsidRPr="00357143">
              <w:rPr>
                <w:rFonts w:eastAsia="Arial Unicode MS"/>
              </w:rPr>
              <w:t xml:space="preserve"> resources </w:t>
            </w:r>
            <w:r w:rsidR="00BE4FDB">
              <w:rPr>
                <w:rFonts w:eastAsia="Arial Unicode MS"/>
              </w:rPr>
              <w:t xml:space="preserve">linked to from the same </w:t>
            </w:r>
            <w:r w:rsidR="00BE4FDB" w:rsidRPr="00357143">
              <w:rPr>
                <w:i/>
              </w:rPr>
              <w:t>[cmdhPolicy]</w:t>
            </w:r>
            <w:r w:rsidR="00BE4FDB">
              <w:rPr>
                <w:i/>
              </w:rPr>
              <w:t xml:space="preserve"> </w:t>
            </w:r>
            <w:r w:rsidR="00BE4FDB">
              <w:t>resource</w:t>
            </w:r>
            <w:r w:rsidRPr="00357143">
              <w:rPr>
                <w:rFonts w:eastAsia="Arial Unicode MS"/>
              </w:rPr>
              <w:t>.</w:t>
            </w:r>
          </w:p>
          <w:p w14:paraId="086B01D9" w14:textId="77777777" w:rsidR="006458A8" w:rsidRPr="00357143" w:rsidRDefault="006458A8" w:rsidP="00056DEC">
            <w:pPr>
              <w:pStyle w:val="TAL"/>
              <w:rPr>
                <w:rFonts w:eastAsia="Arial Unicode MS"/>
              </w:rPr>
            </w:pPr>
          </w:p>
          <w:p w14:paraId="0C328F8B" w14:textId="77777777" w:rsidR="006458A8" w:rsidRPr="00357143" w:rsidRDefault="006458A8" w:rsidP="00056DEC">
            <w:pPr>
              <w:pStyle w:val="TAL"/>
              <w:rPr>
                <w:rFonts w:eastAsia="Arial Unicode MS"/>
              </w:rPr>
            </w:pPr>
            <w:r w:rsidRPr="00357143">
              <w:rPr>
                <w:rFonts w:eastAsia="Arial Unicode MS"/>
              </w:rPr>
              <w:t xml:space="preserve">The string 'default' shall appear exactly once in any of the </w:t>
            </w:r>
            <w:r w:rsidRPr="00357143">
              <w:rPr>
                <w:rFonts w:eastAsia="Arial Unicode MS"/>
                <w:i/>
              </w:rPr>
              <w:t>applicableEventCategory</w:t>
            </w:r>
            <w:r w:rsidRPr="00357143">
              <w:rPr>
                <w:rFonts w:eastAsia="Arial Unicode MS"/>
              </w:rPr>
              <w:t xml:space="preserve"> attributes of any of the provisioned </w:t>
            </w:r>
            <w:r w:rsidRPr="00357143">
              <w:rPr>
                <w:rFonts w:eastAsia="Arial Unicode MS"/>
                <w:i/>
              </w:rPr>
              <w:t>[cmdhBuffer]</w:t>
            </w:r>
            <w:r w:rsidRPr="00357143">
              <w:rPr>
                <w:rFonts w:eastAsia="Arial Unicode MS"/>
              </w:rPr>
              <w:t xml:space="preserve"> resources </w:t>
            </w:r>
            <w:r w:rsidR="00BE4FDB">
              <w:rPr>
                <w:rFonts w:eastAsia="Arial Unicode MS"/>
              </w:rPr>
              <w:t xml:space="preserve">linked to from the same </w:t>
            </w:r>
            <w:r w:rsidR="00BE4FDB" w:rsidRPr="00357143">
              <w:rPr>
                <w:i/>
              </w:rPr>
              <w:t>[cmdhPolicy]</w:t>
            </w:r>
            <w:r w:rsidR="00BE4FDB">
              <w:rPr>
                <w:i/>
              </w:rPr>
              <w:t xml:space="preserve"> </w:t>
            </w:r>
            <w:r w:rsidR="00BE4FDB">
              <w:t>resource</w:t>
            </w:r>
            <w:r w:rsidRPr="00357143">
              <w:rPr>
                <w:rFonts w:eastAsia="Arial Unicode MS"/>
              </w:rPr>
              <w:t>.</w:t>
            </w:r>
          </w:p>
          <w:p w14:paraId="0AB97355" w14:textId="77777777" w:rsidR="006458A8" w:rsidRPr="00357143" w:rsidRDefault="006458A8" w:rsidP="00056DEC">
            <w:pPr>
              <w:pStyle w:val="TAL"/>
              <w:rPr>
                <w:rFonts w:eastAsia="Arial Unicode MS"/>
              </w:rPr>
            </w:pPr>
          </w:p>
          <w:p w14:paraId="078A4153" w14:textId="77777777" w:rsidR="006458A8" w:rsidRPr="00357143" w:rsidRDefault="006458A8" w:rsidP="00056DEC">
            <w:pPr>
              <w:pStyle w:val="TAL"/>
              <w:rPr>
                <w:rFonts w:eastAsia="Arial Unicode MS"/>
              </w:rPr>
            </w:pP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6D5B34BF" w14:textId="77777777" w:rsidTr="00630A55">
        <w:trPr>
          <w:jc w:val="center"/>
        </w:trPr>
        <w:tc>
          <w:tcPr>
            <w:tcW w:w="2160" w:type="dxa"/>
          </w:tcPr>
          <w:p w14:paraId="2AB235C8" w14:textId="77777777" w:rsidR="006458A8" w:rsidRPr="00357143" w:rsidRDefault="006458A8" w:rsidP="00056DEC">
            <w:pPr>
              <w:pStyle w:val="TAL"/>
              <w:rPr>
                <w:rFonts w:eastAsia="Arial Unicode MS"/>
                <w:i/>
              </w:rPr>
            </w:pPr>
            <w:r w:rsidRPr="00357143">
              <w:rPr>
                <w:i/>
              </w:rPr>
              <w:t>maxBufferSize</w:t>
            </w:r>
          </w:p>
        </w:tc>
        <w:tc>
          <w:tcPr>
            <w:tcW w:w="1080" w:type="dxa"/>
          </w:tcPr>
          <w:p w14:paraId="11C61359" w14:textId="77777777" w:rsidR="006458A8" w:rsidRPr="00357143" w:rsidRDefault="006458A8" w:rsidP="00056DEC">
            <w:pPr>
              <w:pStyle w:val="TAL"/>
              <w:jc w:val="center"/>
              <w:rPr>
                <w:rFonts w:eastAsia="Arial Unicode MS"/>
              </w:rPr>
            </w:pPr>
            <w:r w:rsidRPr="00357143">
              <w:t>1</w:t>
            </w:r>
          </w:p>
        </w:tc>
        <w:tc>
          <w:tcPr>
            <w:tcW w:w="864" w:type="dxa"/>
          </w:tcPr>
          <w:p w14:paraId="76E10110" w14:textId="77777777" w:rsidR="006458A8" w:rsidRPr="00357143" w:rsidRDefault="006458A8" w:rsidP="00056DEC">
            <w:pPr>
              <w:pStyle w:val="TAL"/>
              <w:jc w:val="center"/>
              <w:rPr>
                <w:rFonts w:eastAsia="Arial Unicode MS"/>
              </w:rPr>
            </w:pPr>
            <w:r w:rsidRPr="00357143">
              <w:t>RW</w:t>
            </w:r>
          </w:p>
        </w:tc>
        <w:tc>
          <w:tcPr>
            <w:tcW w:w="5184" w:type="dxa"/>
          </w:tcPr>
          <w:p w14:paraId="30F2CACF" w14:textId="77777777" w:rsidR="006458A8" w:rsidRPr="00357143" w:rsidRDefault="006458A8" w:rsidP="00056DEC">
            <w:pPr>
              <w:pStyle w:val="TAL"/>
              <w:rPr>
                <w:rFonts w:eastAsia="Arial Unicode MS"/>
              </w:rPr>
            </w:pPr>
            <w:r w:rsidRPr="00357143">
              <w:t xml:space="preserve">Maximum amount of memory that can be used for buffering requests matching with the </w:t>
            </w:r>
            <w:r w:rsidRPr="00357143">
              <w:rPr>
                <w:i/>
              </w:rPr>
              <w:t>applicableEventCategory</w:t>
            </w:r>
            <w:r w:rsidRPr="00357143">
              <w:t xml:space="preserve"> attribute of this </w:t>
            </w:r>
            <w:r w:rsidRPr="00357143">
              <w:rPr>
                <w:i/>
              </w:rPr>
              <w:t>[cmdhBuffer]</w:t>
            </w:r>
            <w:r w:rsidRPr="00357143">
              <w:t xml:space="preserve"> resource.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r w:rsidR="006458A8" w:rsidRPr="00357143" w14:paraId="154057A8" w14:textId="77777777" w:rsidTr="00630A55">
        <w:trPr>
          <w:jc w:val="center"/>
        </w:trPr>
        <w:tc>
          <w:tcPr>
            <w:tcW w:w="2160" w:type="dxa"/>
          </w:tcPr>
          <w:p w14:paraId="5F038383" w14:textId="77777777" w:rsidR="006458A8" w:rsidRPr="00357143" w:rsidRDefault="006458A8" w:rsidP="00056DEC">
            <w:pPr>
              <w:pStyle w:val="TAL"/>
              <w:rPr>
                <w:rFonts w:eastAsia="Arial Unicode MS"/>
                <w:i/>
              </w:rPr>
            </w:pPr>
            <w:r w:rsidRPr="00357143">
              <w:rPr>
                <w:i/>
              </w:rPr>
              <w:t>storagePriority</w:t>
            </w:r>
          </w:p>
        </w:tc>
        <w:tc>
          <w:tcPr>
            <w:tcW w:w="1080" w:type="dxa"/>
          </w:tcPr>
          <w:p w14:paraId="24D929CF" w14:textId="77777777" w:rsidR="006458A8" w:rsidRPr="00357143" w:rsidRDefault="006458A8" w:rsidP="00056DEC">
            <w:pPr>
              <w:pStyle w:val="TAL"/>
              <w:jc w:val="center"/>
              <w:rPr>
                <w:rFonts w:eastAsia="Arial Unicode MS"/>
              </w:rPr>
            </w:pPr>
            <w:r w:rsidRPr="00357143">
              <w:t>1</w:t>
            </w:r>
          </w:p>
        </w:tc>
        <w:tc>
          <w:tcPr>
            <w:tcW w:w="864" w:type="dxa"/>
          </w:tcPr>
          <w:p w14:paraId="3A25AF49" w14:textId="77777777" w:rsidR="006458A8" w:rsidRPr="00357143" w:rsidRDefault="006458A8" w:rsidP="00056DEC">
            <w:pPr>
              <w:pStyle w:val="TAL"/>
              <w:jc w:val="center"/>
              <w:rPr>
                <w:rFonts w:eastAsia="Arial Unicode MS"/>
              </w:rPr>
            </w:pPr>
            <w:r w:rsidRPr="00357143">
              <w:t>RW</w:t>
            </w:r>
          </w:p>
        </w:tc>
        <w:tc>
          <w:tcPr>
            <w:tcW w:w="5184" w:type="dxa"/>
          </w:tcPr>
          <w:p w14:paraId="52C24921" w14:textId="77777777" w:rsidR="006458A8" w:rsidRPr="00357143" w:rsidRDefault="006458A8" w:rsidP="00056DEC">
            <w:pPr>
              <w:pStyle w:val="TAL"/>
            </w:pPr>
            <w:r w:rsidRPr="00357143">
              <w:t>Storage priority for data that is stored for buffering request</w:t>
            </w:r>
            <w:r w:rsidR="00BE4FDB">
              <w:rPr>
                <w:rFonts w:eastAsiaTheme="minorEastAsia" w:hint="eastAsia"/>
                <w:lang w:eastAsia="zh-CN"/>
              </w:rPr>
              <w:t xml:space="preserve"> </w:t>
            </w:r>
            <w:r w:rsidR="00BE4FDB">
              <w:rPr>
                <w:rFonts w:eastAsia="Arial Unicode MS"/>
              </w:rPr>
              <w:t>or response message</w:t>
            </w:r>
            <w:r w:rsidRPr="00357143">
              <w:t xml:space="preserve">s matching with the </w:t>
            </w:r>
            <w:r w:rsidR="00BE4FDB" w:rsidRPr="00357143">
              <w:rPr>
                <w:rFonts w:eastAsia="Arial Unicode MS"/>
                <w:i/>
              </w:rPr>
              <w:t>applicableEventCategory</w:t>
            </w:r>
            <w:r w:rsidR="00BE4FDB" w:rsidRPr="00357143">
              <w:t xml:space="preserve"> </w:t>
            </w:r>
            <w:r w:rsidRPr="00357143">
              <w:t xml:space="preserve">attribute of this </w:t>
            </w:r>
            <w:r w:rsidRPr="00357143">
              <w:rPr>
                <w:i/>
              </w:rPr>
              <w:t>[cmdhBuffer]</w:t>
            </w:r>
            <w:r w:rsidRPr="00357143">
              <w:t xml:space="preserve"> resource.</w:t>
            </w:r>
          </w:p>
          <w:p w14:paraId="027C4704" w14:textId="77777777" w:rsidR="006458A8" w:rsidRPr="00357143" w:rsidRDefault="006458A8" w:rsidP="00056DEC">
            <w:pPr>
              <w:pStyle w:val="TAL"/>
            </w:pPr>
          </w:p>
          <w:p w14:paraId="74BD17A0" w14:textId="77777777" w:rsidR="006458A8" w:rsidRPr="00357143" w:rsidRDefault="006458A8" w:rsidP="00056DEC">
            <w:pPr>
              <w:pStyle w:val="TAL"/>
              <w:rPr>
                <w:rFonts w:eastAsia="Arial Unicode MS"/>
              </w:rPr>
            </w:pPr>
            <w:r w:rsidRPr="00357143">
              <w:t>The storage priority defines the how to handle purging of buffered data when buffer memory is exhausted and buffered request</w:t>
            </w:r>
            <w:r w:rsidR="00BE4FDB">
              <w:rPr>
                <w:rFonts w:eastAsiaTheme="minorEastAsia" w:hint="eastAsia"/>
                <w:lang w:eastAsia="zh-CN"/>
              </w:rPr>
              <w:t xml:space="preserve"> </w:t>
            </w:r>
            <w:r w:rsidR="00BE4FDB">
              <w:rPr>
                <w:rFonts w:eastAsia="Arial Unicode MS"/>
              </w:rPr>
              <w:t>or response message</w:t>
            </w:r>
            <w:r w:rsidRPr="00357143">
              <w:t>s need to be purged. Buffered request</w:t>
            </w:r>
            <w:r w:rsidR="00BE4FDB">
              <w:rPr>
                <w:rFonts w:eastAsiaTheme="minorEastAsia" w:hint="eastAsia"/>
                <w:lang w:eastAsia="zh-CN"/>
              </w:rPr>
              <w:t xml:space="preserve"> </w:t>
            </w:r>
            <w:r w:rsidR="00BE4FDB">
              <w:rPr>
                <w:rFonts w:eastAsia="Arial Unicode MS"/>
              </w:rPr>
              <w:t>or response message</w:t>
            </w:r>
            <w:r w:rsidRPr="00357143">
              <w:t>s associated with a lower storage priority shall be purged before buffered request</w:t>
            </w:r>
            <w:r w:rsidR="00BE4FDB">
              <w:rPr>
                <w:rFonts w:eastAsiaTheme="minorEastAsia" w:hint="eastAsia"/>
                <w:lang w:eastAsia="zh-CN"/>
              </w:rPr>
              <w:t xml:space="preserve"> </w:t>
            </w:r>
            <w:r w:rsidR="00BE4FDB">
              <w:rPr>
                <w:rFonts w:eastAsia="Arial Unicode MS"/>
              </w:rPr>
              <w:t>or response message</w:t>
            </w:r>
            <w:r w:rsidRPr="00357143">
              <w:t xml:space="preserve">s with a higher storage priority. The range of storage priority is from 1 to 10. </w:t>
            </w:r>
            <w:r w:rsidRPr="00357143">
              <w:rPr>
                <w:rFonts w:eastAsia="Arial Unicode MS"/>
              </w:rPr>
              <w:t xml:space="preserve">This attribute is a specialization of </w:t>
            </w:r>
            <w:r w:rsidRPr="00357143">
              <w:rPr>
                <w:rFonts w:eastAsia="Arial Unicode MS"/>
                <w:i/>
              </w:rPr>
              <w:t>[objectAttribute]</w:t>
            </w:r>
            <w:r w:rsidRPr="00357143">
              <w:rPr>
                <w:rFonts w:eastAsia="Arial Unicode MS"/>
              </w:rPr>
              <w:t xml:space="preserve"> attribute.</w:t>
            </w:r>
          </w:p>
        </w:tc>
      </w:tr>
    </w:tbl>
    <w:p w14:paraId="606F7C41" w14:textId="77777777" w:rsidR="00734A6D" w:rsidRPr="00357143" w:rsidRDefault="00734A6D" w:rsidP="00A33BB9"/>
    <w:p w14:paraId="2FFEBA9B" w14:textId="77777777" w:rsidR="00340FF7" w:rsidRPr="00357143" w:rsidRDefault="009D55D9" w:rsidP="00F13B1D">
      <w:pPr>
        <w:pStyle w:val="Heading8"/>
      </w:pPr>
      <w:r w:rsidRPr="00357143">
        <w:br w:type="page"/>
      </w:r>
      <w:bookmarkStart w:id="4855" w:name="_Toc445303090"/>
      <w:bookmarkStart w:id="4856" w:name="_Toc445390257"/>
      <w:bookmarkStart w:id="4857" w:name="_Toc447043342"/>
      <w:bookmarkStart w:id="4858" w:name="_Toc457494099"/>
      <w:bookmarkStart w:id="4859" w:name="_Toc459977198"/>
      <w:bookmarkStart w:id="4860" w:name="_Toc470164359"/>
      <w:bookmarkStart w:id="4861" w:name="_Toc470164941"/>
      <w:bookmarkStart w:id="4862" w:name="_Toc475715553"/>
      <w:bookmarkStart w:id="4863" w:name="_Toc479349351"/>
      <w:bookmarkStart w:id="4864" w:name="_Toc484070799"/>
      <w:bookmarkStart w:id="4865" w:name="_Toc520701688"/>
      <w:r w:rsidR="00340FF7" w:rsidRPr="00357143">
        <w:t>Annex E</w:t>
      </w:r>
      <w:r w:rsidRPr="00357143">
        <w:t xml:space="preserve"> </w:t>
      </w:r>
      <w:r w:rsidR="00340FF7" w:rsidRPr="00357143">
        <w:t>(</w:t>
      </w:r>
      <w:r w:rsidRPr="00357143">
        <w:t>i</w:t>
      </w:r>
      <w:r w:rsidR="00340FF7" w:rsidRPr="00357143">
        <w:t>nformative)</w:t>
      </w:r>
      <w:r w:rsidRPr="00357143">
        <w:t>:</w:t>
      </w:r>
      <w:r w:rsidRPr="00357143">
        <w:br/>
      </w:r>
      <w:r w:rsidR="00340FF7" w:rsidRPr="00357143">
        <w:t>CSE Minimum Provisioning</w:t>
      </w:r>
      <w:bookmarkEnd w:id="4855"/>
      <w:bookmarkEnd w:id="4856"/>
      <w:bookmarkEnd w:id="4857"/>
      <w:bookmarkEnd w:id="4858"/>
      <w:bookmarkEnd w:id="4859"/>
      <w:bookmarkEnd w:id="4860"/>
      <w:bookmarkEnd w:id="4861"/>
      <w:bookmarkEnd w:id="4862"/>
      <w:bookmarkEnd w:id="4863"/>
      <w:bookmarkEnd w:id="4864"/>
      <w:bookmarkEnd w:id="4865"/>
    </w:p>
    <w:p w14:paraId="5A49A2D9" w14:textId="77777777" w:rsidR="00340FF7" w:rsidRPr="00357143" w:rsidRDefault="00340FF7" w:rsidP="00340FF7">
      <w:r w:rsidRPr="00357143">
        <w:t xml:space="preserve">The present </w:t>
      </w:r>
      <w:r w:rsidR="0025375B" w:rsidRPr="00357143">
        <w:t>clause</w:t>
      </w:r>
      <w:r w:rsidRPr="00357143">
        <w:t xml:space="preserve"> defines the minimum set of resources instantiated in a CSE node with the scope to make it ready to provide services to entities that will register to.</w:t>
      </w:r>
    </w:p>
    <w:p w14:paraId="55F9572A" w14:textId="77777777" w:rsidR="00340FF7" w:rsidRPr="00357143" w:rsidRDefault="00340FF7" w:rsidP="00340FF7">
      <w:r w:rsidRPr="00357143">
        <w:t>For the purpose of the initial configuration two roles are identified:</w:t>
      </w:r>
    </w:p>
    <w:p w14:paraId="5991DB85" w14:textId="77777777" w:rsidR="00340FF7" w:rsidRPr="00357143" w:rsidRDefault="00340FF7" w:rsidP="002A3560">
      <w:pPr>
        <w:pStyle w:val="B1"/>
      </w:pPr>
      <w:r w:rsidRPr="00357143">
        <w:rPr>
          <w:b/>
        </w:rPr>
        <w:t>superuser:</w:t>
      </w:r>
      <w:r w:rsidRPr="00357143">
        <w:t xml:space="preserve"> this role allows the full CSE control according to infrastructure provider policies. Only one superuser role is allowed per CSE;</w:t>
      </w:r>
    </w:p>
    <w:p w14:paraId="4B9F616C" w14:textId="77777777" w:rsidR="00340FF7" w:rsidRPr="00357143" w:rsidRDefault="00340FF7" w:rsidP="002A3560">
      <w:pPr>
        <w:pStyle w:val="B1"/>
      </w:pPr>
      <w:r w:rsidRPr="00357143">
        <w:rPr>
          <w:b/>
        </w:rPr>
        <w:t>user:</w:t>
      </w:r>
      <w:r w:rsidRPr="00357143">
        <w:t xml:space="preserve"> is the role associated to an </w:t>
      </w:r>
      <w:r w:rsidR="00D92DD5" w:rsidRPr="00357143">
        <w:t>AE</w:t>
      </w:r>
      <w:r w:rsidRPr="00357143">
        <w:t xml:space="preserve"> that will register itself to </w:t>
      </w:r>
      <w:r w:rsidR="00CF70CD" w:rsidRPr="00357143">
        <w:t>Registrar</w:t>
      </w:r>
      <w:r w:rsidRPr="00357143">
        <w:t xml:space="preserve"> CSE. More than one user roles are allowed per CSE. More than one applications can access to CSE with the same role.</w:t>
      </w:r>
    </w:p>
    <w:p w14:paraId="3C69397C" w14:textId="77777777" w:rsidR="00340FF7" w:rsidRPr="00357143" w:rsidRDefault="00340FF7" w:rsidP="00340FF7">
      <w:r w:rsidRPr="00357143">
        <w:t>Superuser role may be created with the following associated resources:</w:t>
      </w:r>
    </w:p>
    <w:p w14:paraId="2BCF2E4D" w14:textId="77777777" w:rsidR="00E745ED" w:rsidRDefault="00340FF7">
      <w:pPr>
        <w:pStyle w:val="BN"/>
        <w:numPr>
          <w:ilvl w:val="0"/>
          <w:numId w:val="14"/>
        </w:numPr>
      </w:pPr>
      <w:r w:rsidRPr="00357143">
        <w:t>Definition or assignment of CSE-ID name that may be unique in the node hosting the CSE to be instantiated.</w:t>
      </w:r>
    </w:p>
    <w:p w14:paraId="46301B29" w14:textId="77777777" w:rsidR="00E745ED" w:rsidRDefault="00340FF7">
      <w:pPr>
        <w:pStyle w:val="BN"/>
        <w:numPr>
          <w:ilvl w:val="0"/>
          <w:numId w:val="14"/>
        </w:numPr>
      </w:pPr>
      <w:r w:rsidRPr="00357143">
        <w:t xml:space="preserve">Creation of </w:t>
      </w:r>
      <w:r w:rsidRPr="00357143">
        <w:rPr>
          <w:i/>
        </w:rPr>
        <w:t>&lt;CSEBase&gt;</w:t>
      </w:r>
      <w:r w:rsidRPr="00357143">
        <w:t xml:space="preserve"> resource with name equal to CSE-ID.</w:t>
      </w:r>
    </w:p>
    <w:p w14:paraId="3E8ECFE8" w14:textId="77777777" w:rsidR="00E745ED" w:rsidRDefault="00340FF7">
      <w:pPr>
        <w:pStyle w:val="BN"/>
        <w:numPr>
          <w:ilvl w:val="0"/>
          <w:numId w:val="14"/>
        </w:numPr>
      </w:pPr>
      <w:r w:rsidRPr="00357143">
        <w:t>Creation of following child resources belonging to a tree with &lt;CSEBase&gt; as root:</w:t>
      </w:r>
    </w:p>
    <w:p w14:paraId="07CAD339" w14:textId="77777777" w:rsidR="00340FF7" w:rsidRPr="00357143" w:rsidRDefault="009D55D9" w:rsidP="009D55D9">
      <w:pPr>
        <w:pStyle w:val="B20"/>
      </w:pPr>
      <w:r w:rsidRPr="00357143">
        <w:t>a)</w:t>
      </w:r>
      <w:r w:rsidRPr="00357143">
        <w:tab/>
      </w:r>
      <w:r w:rsidR="00340FF7" w:rsidRPr="00357143">
        <w:rPr>
          <w:i/>
        </w:rPr>
        <w:t>&lt;access</w:t>
      </w:r>
      <w:r w:rsidR="00D26E26" w:rsidRPr="00357143">
        <w:rPr>
          <w:i/>
        </w:rPr>
        <w:t>ControlPolicy</w:t>
      </w:r>
      <w:r w:rsidR="00340FF7" w:rsidRPr="00357143">
        <w:rPr>
          <w:i/>
        </w:rPr>
        <w:t>&gt;</w:t>
      </w:r>
      <w:r w:rsidR="00340FF7" w:rsidRPr="00357143">
        <w:t xml:space="preserve"> child resource enabling full access control for superuser</w:t>
      </w:r>
      <w:r w:rsidR="00537869" w:rsidRPr="00357143">
        <w:t>'</w:t>
      </w:r>
      <w:r w:rsidR="00340FF7" w:rsidRPr="00357143">
        <w:t xml:space="preserve">s invoked operations to the tree resources. Subsequent created resources may have </w:t>
      </w:r>
      <w:r w:rsidR="00340FF7" w:rsidRPr="00357143">
        <w:rPr>
          <w:i/>
        </w:rPr>
        <w:t>access</w:t>
      </w:r>
      <w:r w:rsidR="00D26E26" w:rsidRPr="00357143">
        <w:rPr>
          <w:i/>
        </w:rPr>
        <w:t>ControlPolicy</w:t>
      </w:r>
      <w:r w:rsidR="00340FF7" w:rsidRPr="00357143">
        <w:rPr>
          <w:i/>
        </w:rPr>
        <w:t>ID</w:t>
      </w:r>
      <w:r w:rsidR="008F77D2" w:rsidRPr="00357143">
        <w:rPr>
          <w:i/>
        </w:rPr>
        <w:t>s</w:t>
      </w:r>
      <w:r w:rsidR="00340FF7" w:rsidRPr="00357143">
        <w:t xml:space="preserve"> attribute addressing this </w:t>
      </w:r>
      <w:r w:rsidR="00340FF7" w:rsidRPr="00357143">
        <w:rPr>
          <w:i/>
        </w:rPr>
        <w:t>&lt;access</w:t>
      </w:r>
      <w:r w:rsidR="00D26E26" w:rsidRPr="00357143">
        <w:rPr>
          <w:i/>
        </w:rPr>
        <w:t>ControlPolicy</w:t>
      </w:r>
      <w:r w:rsidR="00340FF7" w:rsidRPr="00357143">
        <w:rPr>
          <w:i/>
        </w:rPr>
        <w:t>&gt;</w:t>
      </w:r>
      <w:r w:rsidR="00340FF7" w:rsidRPr="00357143">
        <w:t xml:space="preserve"> resource.</w:t>
      </w:r>
    </w:p>
    <w:p w14:paraId="0B15E051" w14:textId="77777777" w:rsidR="00340FF7" w:rsidRPr="00357143" w:rsidRDefault="009D55D9" w:rsidP="009D55D9">
      <w:pPr>
        <w:pStyle w:val="B20"/>
      </w:pPr>
      <w:r w:rsidRPr="00357143">
        <w:t>b)</w:t>
      </w:r>
      <w:r w:rsidRPr="00357143">
        <w:tab/>
      </w:r>
      <w:r w:rsidR="00340FF7" w:rsidRPr="00357143">
        <w:rPr>
          <w:i/>
        </w:rPr>
        <w:t>&lt;</w:t>
      </w:r>
      <w:r w:rsidR="00E47200" w:rsidRPr="00357143">
        <w:rPr>
          <w:i/>
        </w:rPr>
        <w:t>AE</w:t>
      </w:r>
      <w:r w:rsidR="00340FF7" w:rsidRPr="00357143">
        <w:rPr>
          <w:i/>
        </w:rPr>
        <w:t>&gt;</w:t>
      </w:r>
      <w:r w:rsidR="00340FF7" w:rsidRPr="00357143">
        <w:t xml:space="preserve"> child resource to be used as registered </w:t>
      </w:r>
      <w:r w:rsidR="00D92DD5" w:rsidRPr="00357143">
        <w:t>AE</w:t>
      </w:r>
      <w:r w:rsidR="00340FF7" w:rsidRPr="00357143">
        <w:t xml:space="preserve"> dedicated to superuser related activities.</w:t>
      </w:r>
    </w:p>
    <w:p w14:paraId="614B3627" w14:textId="77777777" w:rsidR="00340FF7" w:rsidRPr="00357143" w:rsidRDefault="00340FF7" w:rsidP="00340FF7">
      <w:r w:rsidRPr="00357143">
        <w:t>Each user role may be created with the following associated resources:</w:t>
      </w:r>
    </w:p>
    <w:p w14:paraId="1D694EE3" w14:textId="77777777" w:rsidR="00E745ED" w:rsidRDefault="00340FF7">
      <w:pPr>
        <w:pStyle w:val="BN"/>
        <w:numPr>
          <w:ilvl w:val="0"/>
          <w:numId w:val="15"/>
        </w:numPr>
      </w:pPr>
      <w:r w:rsidRPr="00357143">
        <w:t xml:space="preserve">Definition or assignment of an </w:t>
      </w:r>
      <w:r w:rsidR="00D92DD5" w:rsidRPr="00357143">
        <w:t>AE</w:t>
      </w:r>
      <w:r w:rsidRPr="00357143">
        <w:t xml:space="preserve"> name that may be unique in the CSE.</w:t>
      </w:r>
    </w:p>
    <w:p w14:paraId="6C041056" w14:textId="77777777" w:rsidR="00E745ED" w:rsidRDefault="00340FF7">
      <w:pPr>
        <w:pStyle w:val="BN"/>
        <w:numPr>
          <w:ilvl w:val="0"/>
          <w:numId w:val="15"/>
        </w:numPr>
      </w:pPr>
      <w:r w:rsidRPr="00357143">
        <w:t xml:space="preserve">Creation of </w:t>
      </w:r>
      <w:r w:rsidRPr="00357143">
        <w:rPr>
          <w:i/>
        </w:rPr>
        <w:t>&lt;</w:t>
      </w:r>
      <w:r w:rsidR="00E47200" w:rsidRPr="00357143">
        <w:rPr>
          <w:i/>
        </w:rPr>
        <w:t>AE</w:t>
      </w:r>
      <w:r w:rsidRPr="00357143">
        <w:rPr>
          <w:i/>
        </w:rPr>
        <w:t>&gt;</w:t>
      </w:r>
      <w:r w:rsidRPr="00357143">
        <w:t xml:space="preserve"> child resource of </w:t>
      </w:r>
      <w:r w:rsidRPr="00357143">
        <w:rPr>
          <w:i/>
        </w:rPr>
        <w:t>&lt;CSEBase&gt;</w:t>
      </w:r>
      <w:r w:rsidRPr="00357143">
        <w:t xml:space="preserve"> resource named as described in step 1, to be used as registered application dedicated to user related activities.</w:t>
      </w:r>
    </w:p>
    <w:p w14:paraId="72F3A415" w14:textId="77777777" w:rsidR="00E745ED" w:rsidRDefault="00340FF7">
      <w:pPr>
        <w:pStyle w:val="BN"/>
        <w:numPr>
          <w:ilvl w:val="0"/>
          <w:numId w:val="15"/>
        </w:numPr>
      </w:pPr>
      <w:r w:rsidRPr="00357143">
        <w:t xml:space="preserve">Creation of following child resources belonging to a tree with </w:t>
      </w:r>
      <w:r w:rsidRPr="00357143">
        <w:rPr>
          <w:i/>
        </w:rPr>
        <w:t>&lt;</w:t>
      </w:r>
      <w:r w:rsidR="00E47200" w:rsidRPr="00357143">
        <w:rPr>
          <w:i/>
        </w:rPr>
        <w:t>AE</w:t>
      </w:r>
      <w:r w:rsidRPr="00357143">
        <w:rPr>
          <w:i/>
        </w:rPr>
        <w:t>&gt;</w:t>
      </w:r>
      <w:r w:rsidRPr="00357143">
        <w:t xml:space="preserve"> as root:</w:t>
      </w:r>
    </w:p>
    <w:p w14:paraId="07EAA8C0" w14:textId="77777777" w:rsidR="00340FF7" w:rsidRPr="00357143" w:rsidRDefault="006B3F01" w:rsidP="006B3F01">
      <w:pPr>
        <w:pStyle w:val="B20"/>
      </w:pPr>
      <w:r w:rsidRPr="00357143">
        <w:t>a)</w:t>
      </w:r>
      <w:r w:rsidRPr="00357143">
        <w:tab/>
      </w:r>
      <w:r w:rsidR="00340FF7" w:rsidRPr="00357143">
        <w:rPr>
          <w:i/>
        </w:rPr>
        <w:t>&lt;access</w:t>
      </w:r>
      <w:r w:rsidR="00D26E26" w:rsidRPr="00357143">
        <w:rPr>
          <w:i/>
        </w:rPr>
        <w:t>ControlPolicy</w:t>
      </w:r>
      <w:r w:rsidR="00340FF7" w:rsidRPr="00357143">
        <w:rPr>
          <w:i/>
        </w:rPr>
        <w:t>&gt;</w:t>
      </w:r>
      <w:r w:rsidR="00340FF7" w:rsidRPr="00357143">
        <w:t xml:space="preserve"> resource enabling partial access control (</w:t>
      </w:r>
      <w:r w:rsidR="00D24545" w:rsidRPr="00357143">
        <w:t>e.g.</w:t>
      </w:r>
      <w:r w:rsidR="00340FF7" w:rsidRPr="00357143">
        <w:t xml:space="preserve"> these resources cannot be deleted be the user, superuser</w:t>
      </w:r>
      <w:r w:rsidR="00537869" w:rsidRPr="00357143">
        <w:t>'</w:t>
      </w:r>
      <w:r w:rsidR="00340FF7" w:rsidRPr="00357143">
        <w:t>s resources can only be read by user) for user</w:t>
      </w:r>
      <w:r w:rsidR="00537869" w:rsidRPr="00357143">
        <w:t>'</w:t>
      </w:r>
      <w:r w:rsidR="00340FF7" w:rsidRPr="00357143">
        <w:t xml:space="preserve">s invoked operations to the tree resources. </w:t>
      </w:r>
      <w:r w:rsidR="00340FF7" w:rsidRPr="00357143">
        <w:rPr>
          <w:i/>
        </w:rPr>
        <w:t>&lt;</w:t>
      </w:r>
      <w:r w:rsidR="00E47200" w:rsidRPr="00357143">
        <w:rPr>
          <w:i/>
        </w:rPr>
        <w:t>AE</w:t>
      </w:r>
      <w:r w:rsidR="00340FF7" w:rsidRPr="00357143">
        <w:rPr>
          <w:i/>
        </w:rPr>
        <w:t>&gt;</w:t>
      </w:r>
      <w:r w:rsidR="00340FF7" w:rsidRPr="00357143">
        <w:t xml:space="preserve"> resource can be updated with </w:t>
      </w:r>
      <w:r w:rsidR="00340FF7" w:rsidRPr="00357143">
        <w:rPr>
          <w:i/>
        </w:rPr>
        <w:t>access</w:t>
      </w:r>
      <w:r w:rsidR="00D26E26" w:rsidRPr="00357143">
        <w:rPr>
          <w:i/>
        </w:rPr>
        <w:t>ControlPolicy</w:t>
      </w:r>
      <w:r w:rsidR="00340FF7" w:rsidRPr="00357143">
        <w:rPr>
          <w:i/>
        </w:rPr>
        <w:t>ID</w:t>
      </w:r>
      <w:r w:rsidR="008F77D2" w:rsidRPr="00357143">
        <w:rPr>
          <w:i/>
        </w:rPr>
        <w:t>s</w:t>
      </w:r>
      <w:r w:rsidR="00340FF7" w:rsidRPr="00357143">
        <w:t xml:space="preserve"> attribute addressing </w:t>
      </w:r>
      <w:r w:rsidR="00340FF7" w:rsidRPr="00357143">
        <w:rPr>
          <w:i/>
        </w:rPr>
        <w:t>&lt;access</w:t>
      </w:r>
      <w:r w:rsidR="00D26E26" w:rsidRPr="00357143">
        <w:rPr>
          <w:i/>
        </w:rPr>
        <w:t>ControlPolicy</w:t>
      </w:r>
      <w:r w:rsidR="00340FF7" w:rsidRPr="00357143">
        <w:rPr>
          <w:i/>
        </w:rPr>
        <w:t>&gt;</w:t>
      </w:r>
      <w:r w:rsidR="00340FF7" w:rsidRPr="00357143">
        <w:t xml:space="preserve"> resource.</w:t>
      </w:r>
    </w:p>
    <w:p w14:paraId="50588F9C" w14:textId="77777777" w:rsidR="00340FF7" w:rsidRPr="00357143" w:rsidRDefault="00340FF7" w:rsidP="00340FF7">
      <w:r w:rsidRPr="00357143">
        <w:t xml:space="preserve">The above described operations may be executed in the node in order provide the elements and the access </w:t>
      </w:r>
      <w:r w:rsidR="00ED4976" w:rsidRPr="00357143">
        <w:t>control pr</w:t>
      </w:r>
      <w:r w:rsidR="00AA779E" w:rsidRPr="00357143">
        <w:t>i</w:t>
      </w:r>
      <w:r w:rsidR="00ED4976" w:rsidRPr="00357143">
        <w:t>vileges</w:t>
      </w:r>
      <w:r w:rsidRPr="00357143">
        <w:t xml:space="preserve"> required to provide the initial access to resource operations.</w:t>
      </w:r>
    </w:p>
    <w:p w14:paraId="708A46E9" w14:textId="77777777" w:rsidR="00340FF7" w:rsidRPr="00357143" w:rsidRDefault="00340FF7" w:rsidP="00340FF7">
      <w:r w:rsidRPr="00357143">
        <w:t xml:space="preserve">Same user can create more than one </w:t>
      </w:r>
      <w:r w:rsidRPr="00357143">
        <w:rPr>
          <w:i/>
        </w:rPr>
        <w:t>&lt;</w:t>
      </w:r>
      <w:r w:rsidR="00E47200" w:rsidRPr="00357143">
        <w:rPr>
          <w:i/>
        </w:rPr>
        <w:t>AE</w:t>
      </w:r>
      <w:r w:rsidRPr="00357143">
        <w:rPr>
          <w:i/>
        </w:rPr>
        <w:t>&gt;</w:t>
      </w:r>
      <w:r w:rsidRPr="00357143">
        <w:t xml:space="preserve"> resources and other child resource types.</w:t>
      </w:r>
    </w:p>
    <w:p w14:paraId="03CF406D" w14:textId="77777777" w:rsidR="009D443F" w:rsidRPr="00357143" w:rsidRDefault="00340FF7" w:rsidP="009D443F">
      <w:r w:rsidRPr="00357143">
        <w:t xml:space="preserve">Once user role resource trees have been created the registered </w:t>
      </w:r>
      <w:r w:rsidR="00D92DD5" w:rsidRPr="00357143">
        <w:t>AE</w:t>
      </w:r>
      <w:r w:rsidRPr="00357143">
        <w:t xml:space="preserve"> associated to </w:t>
      </w:r>
      <w:r w:rsidRPr="00357143">
        <w:rPr>
          <w:i/>
        </w:rPr>
        <w:t>&lt;</w:t>
      </w:r>
      <w:r w:rsidR="00E47200" w:rsidRPr="00357143">
        <w:rPr>
          <w:i/>
        </w:rPr>
        <w:t>AE</w:t>
      </w:r>
      <w:r w:rsidRPr="00357143">
        <w:rPr>
          <w:i/>
        </w:rPr>
        <w:t>&gt;</w:t>
      </w:r>
      <w:r w:rsidRPr="00357143">
        <w:t xml:space="preserve"> resource (defined for a user role in step 2) is able to create its own </w:t>
      </w:r>
      <w:r w:rsidRPr="00357143">
        <w:rPr>
          <w:i/>
        </w:rPr>
        <w:t>&lt;container&gt;</w:t>
      </w:r>
      <w:r w:rsidRPr="00357143">
        <w:t xml:space="preserve"> resource to store business logic application data that can be shared to other registered </w:t>
      </w:r>
      <w:r w:rsidR="00D92DD5" w:rsidRPr="00357143">
        <w:t>AEs</w:t>
      </w:r>
      <w:r w:rsidRPr="00357143">
        <w:t xml:space="preserve"> in a controlled way acting on its own </w:t>
      </w:r>
      <w:r w:rsidRPr="00357143">
        <w:rPr>
          <w:i/>
        </w:rPr>
        <w:t>&lt;access</w:t>
      </w:r>
      <w:r w:rsidR="00D26E26" w:rsidRPr="00357143">
        <w:rPr>
          <w:i/>
        </w:rPr>
        <w:t>ControlPolicy</w:t>
      </w:r>
      <w:r w:rsidRPr="00357143">
        <w:rPr>
          <w:i/>
        </w:rPr>
        <w:t>&gt;</w:t>
      </w:r>
      <w:r w:rsidR="00A33BB9" w:rsidRPr="00357143">
        <w:t xml:space="preserve"> resource.</w:t>
      </w:r>
    </w:p>
    <w:p w14:paraId="40E738BD" w14:textId="77777777" w:rsidR="008D6502" w:rsidRPr="00357143" w:rsidRDefault="009D443F" w:rsidP="00DF4D9B">
      <w:pPr>
        <w:pStyle w:val="Heading8"/>
      </w:pPr>
      <w:r w:rsidRPr="00357143">
        <w:br w:type="page"/>
      </w:r>
      <w:bookmarkStart w:id="4866" w:name="_Toc445303091"/>
      <w:bookmarkStart w:id="4867" w:name="_Toc445390258"/>
      <w:bookmarkStart w:id="4868" w:name="_Toc447043343"/>
      <w:bookmarkStart w:id="4869" w:name="_Toc457494100"/>
      <w:bookmarkStart w:id="4870" w:name="_Toc459977199"/>
      <w:bookmarkStart w:id="4871" w:name="_Toc470164360"/>
      <w:bookmarkStart w:id="4872" w:name="_Toc470164942"/>
      <w:bookmarkStart w:id="4873" w:name="_Toc475715554"/>
      <w:bookmarkStart w:id="4874" w:name="_Toc479349352"/>
      <w:bookmarkStart w:id="4875" w:name="_Toc484070800"/>
      <w:bookmarkStart w:id="4876" w:name="_Toc520701689"/>
      <w:r w:rsidR="00DC3FA1" w:rsidRPr="00357143">
        <w:t>Annex F</w:t>
      </w:r>
      <w:r w:rsidR="006B3F01" w:rsidRPr="00357143">
        <w:t xml:space="preserve"> </w:t>
      </w:r>
      <w:r w:rsidR="00EF487A" w:rsidRPr="00357143">
        <w:t>(</w:t>
      </w:r>
      <w:r w:rsidR="006B3F01" w:rsidRPr="00357143">
        <w:t>i</w:t>
      </w:r>
      <w:r w:rsidR="008D6502" w:rsidRPr="00357143">
        <w:t>nformative</w:t>
      </w:r>
      <w:r w:rsidRPr="00357143">
        <w:t>)</w:t>
      </w:r>
      <w:r w:rsidR="006B3F01" w:rsidRPr="00357143">
        <w:t>:</w:t>
      </w:r>
      <w:r w:rsidR="006B3F01" w:rsidRPr="00357143">
        <w:br/>
      </w:r>
      <w:r w:rsidR="008D6502" w:rsidRPr="00357143">
        <w:t>Interworking/Integration of non-oneM2M solutions and protocols</w:t>
      </w:r>
      <w:bookmarkEnd w:id="4866"/>
      <w:bookmarkEnd w:id="4867"/>
      <w:bookmarkEnd w:id="4868"/>
      <w:bookmarkEnd w:id="4869"/>
      <w:bookmarkEnd w:id="4870"/>
      <w:bookmarkEnd w:id="4871"/>
      <w:bookmarkEnd w:id="4872"/>
      <w:bookmarkEnd w:id="4873"/>
      <w:bookmarkEnd w:id="4874"/>
      <w:bookmarkEnd w:id="4875"/>
      <w:bookmarkEnd w:id="4876"/>
    </w:p>
    <w:p w14:paraId="01788BC5" w14:textId="77777777" w:rsidR="008D6502" w:rsidRPr="00357143" w:rsidRDefault="00DC3FA1" w:rsidP="00024EA3">
      <w:pPr>
        <w:pStyle w:val="Heading1"/>
      </w:pPr>
      <w:bookmarkStart w:id="4877" w:name="_Toc445303092"/>
      <w:bookmarkStart w:id="4878" w:name="_Toc445390259"/>
      <w:bookmarkStart w:id="4879" w:name="_Toc447043344"/>
      <w:bookmarkStart w:id="4880" w:name="_Toc457494101"/>
      <w:bookmarkStart w:id="4881" w:name="_Toc459977200"/>
      <w:bookmarkStart w:id="4882" w:name="_Toc470164361"/>
      <w:bookmarkStart w:id="4883" w:name="_Toc470164943"/>
      <w:bookmarkStart w:id="4884" w:name="_Toc475715555"/>
      <w:bookmarkStart w:id="4885" w:name="_Toc479349353"/>
      <w:bookmarkStart w:id="4886" w:name="_Toc484070801"/>
      <w:bookmarkStart w:id="4887" w:name="_Toc520701690"/>
      <w:r w:rsidRPr="00357143">
        <w:t>F</w:t>
      </w:r>
      <w:r w:rsidR="008D6502" w:rsidRPr="00357143">
        <w:t>.1</w:t>
      </w:r>
      <w:r w:rsidR="009E4400" w:rsidRPr="00357143">
        <w:tab/>
      </w:r>
      <w:r w:rsidR="008D6502" w:rsidRPr="00357143">
        <w:t>Introduction</w:t>
      </w:r>
      <w:bookmarkEnd w:id="4877"/>
      <w:bookmarkEnd w:id="4878"/>
      <w:bookmarkEnd w:id="4879"/>
      <w:bookmarkEnd w:id="4880"/>
      <w:bookmarkEnd w:id="4881"/>
      <w:bookmarkEnd w:id="4882"/>
      <w:bookmarkEnd w:id="4883"/>
      <w:bookmarkEnd w:id="4884"/>
      <w:bookmarkEnd w:id="4885"/>
      <w:bookmarkEnd w:id="4886"/>
      <w:bookmarkEnd w:id="4887"/>
    </w:p>
    <w:p w14:paraId="0896C7A2" w14:textId="77777777" w:rsidR="008D6502" w:rsidRPr="00357143" w:rsidRDefault="008D6502" w:rsidP="008D6502">
      <w:r w:rsidRPr="00357143">
        <w:t>Non-oneM2M solutions are currently installed and will continue to evolve and to be adopted in future for specific deployments. Some of these solution are the evolution of M2M that have a long history and significant mass installations (</w:t>
      </w:r>
      <w:r w:rsidR="00D24545" w:rsidRPr="00357143">
        <w:t>e.g.</w:t>
      </w:r>
      <w:r w:rsidRPr="00357143">
        <w:t xml:space="preserve"> the PLC-related protocols commonly used in building and industrial automation), and are also significantly represented by proprietary solutions, especially in terms of semantic of the data model.</w:t>
      </w:r>
      <w:r w:rsidR="00D60362" w:rsidRPr="00357143">
        <w:t xml:space="preserve"> </w:t>
      </w:r>
      <w:r w:rsidRPr="00357143">
        <w:t>The non</w:t>
      </w:r>
      <w:r w:rsidR="006B3F01" w:rsidRPr="00357143">
        <w:noBreakHyphen/>
      </w:r>
      <w:r w:rsidRPr="00357143">
        <w:t>oneM2M solutions are potentially used for:</w:t>
      </w:r>
    </w:p>
    <w:p w14:paraId="1B7534C6" w14:textId="77777777" w:rsidR="008D6502" w:rsidRPr="00357143" w:rsidRDefault="00A33BB9" w:rsidP="002A3560">
      <w:pPr>
        <w:pStyle w:val="B1"/>
      </w:pPr>
      <w:r w:rsidRPr="00357143">
        <w:t xml:space="preserve">Legacy deployment: </w:t>
      </w:r>
      <w:r w:rsidR="008D6502" w:rsidRPr="00357143">
        <w:t>such solutions can make use of both, proprietary or</w:t>
      </w:r>
      <w:r w:rsidRPr="00357143">
        <w:t xml:space="preserve"> standard protocols; often </w:t>
      </w:r>
      <w:r w:rsidR="008D6502" w:rsidRPr="00357143">
        <w:t>proprietary data models and functionality are combined with the use of standard protocol.</w:t>
      </w:r>
    </w:p>
    <w:p w14:paraId="7A764144" w14:textId="77777777" w:rsidR="008D6502" w:rsidRPr="00357143" w:rsidRDefault="008D6502" w:rsidP="002A3560">
      <w:pPr>
        <w:pStyle w:val="B1"/>
      </w:pPr>
      <w:r w:rsidRPr="00357143">
        <w:t>New system deployment that privilege the vertical optimization rather the horizontal aspects</w:t>
      </w:r>
      <w:r w:rsidR="006B3F01" w:rsidRPr="00357143">
        <w:t>.</w:t>
      </w:r>
    </w:p>
    <w:p w14:paraId="25B2D224" w14:textId="77777777" w:rsidR="008D6502" w:rsidRPr="00357143" w:rsidRDefault="008D6502" w:rsidP="002A3560">
      <w:pPr>
        <w:pStyle w:val="B1"/>
      </w:pPr>
      <w:r w:rsidRPr="00357143">
        <w:t>Area network deployment for which native IP based oneM2M is perceived as not optimized respect to the used technology</w:t>
      </w:r>
      <w:r w:rsidR="006B3F01" w:rsidRPr="00357143">
        <w:t>.</w:t>
      </w:r>
    </w:p>
    <w:p w14:paraId="583477AF" w14:textId="77777777" w:rsidR="008D6502" w:rsidRPr="00357143" w:rsidRDefault="008D6502" w:rsidP="008D6502">
      <w:r w:rsidRPr="00357143">
        <w:t>For those non-oneM2M solutions oneM2M needs to provide a means to enable:</w:t>
      </w:r>
    </w:p>
    <w:p w14:paraId="6FE04EC9" w14:textId="77777777" w:rsidR="008D6502" w:rsidRPr="00357143" w:rsidRDefault="008D6502" w:rsidP="002A3560">
      <w:pPr>
        <w:pStyle w:val="B1"/>
      </w:pPr>
      <w:r w:rsidRPr="00357143">
        <w:t>Mixed deployment that are partially oneM2M compliant and partially not, where the oneM2M System provides the solution to integrate multiple technologies (</w:t>
      </w:r>
      <w:r w:rsidR="00D24545" w:rsidRPr="00357143">
        <w:t>e.g.</w:t>
      </w:r>
      <w:r w:rsidRPr="00357143">
        <w:t xml:space="preserve"> to add new technologies on top of old installations).</w:t>
      </w:r>
    </w:p>
    <w:p w14:paraId="0B3B6989" w14:textId="77777777" w:rsidR="008D6502" w:rsidRPr="00357143" w:rsidRDefault="008D6502" w:rsidP="002A3560">
      <w:pPr>
        <w:pStyle w:val="B1"/>
      </w:pPr>
      <w:r w:rsidRPr="00357143">
        <w:t>Hybrid deployment that are still using non-oneM2M protocol (proprietary/standard) and want to use at the same time some of the oneM2M functionalities. A typical case is the exchange of heavy data traffic outside the CSE (</w:t>
      </w:r>
      <w:r w:rsidR="00D24545" w:rsidRPr="00357143">
        <w:t>e.g.</w:t>
      </w:r>
      <w:r w:rsidRPr="00357143">
        <w:t xml:space="preserve"> for video surveillance), together with the use of CSE services for control and light traffic exchange.</w:t>
      </w:r>
    </w:p>
    <w:p w14:paraId="014C71A2" w14:textId="77777777" w:rsidR="006D39BC" w:rsidRPr="00357143" w:rsidRDefault="006D39BC" w:rsidP="006D39BC">
      <w:pPr>
        <w:pStyle w:val="B1"/>
        <w:numPr>
          <w:ilvl w:val="0"/>
          <w:numId w:val="0"/>
        </w:numPr>
        <w:rPr>
          <w:rFonts w:eastAsia="SimSun"/>
          <w:lang w:eastAsia="zh-CN"/>
        </w:rPr>
      </w:pPr>
      <w:r w:rsidRPr="00357143">
        <w:rPr>
          <w:rFonts w:hint="eastAsia"/>
          <w:lang w:eastAsia="ja-JP"/>
        </w:rPr>
        <w:t xml:space="preserve">Behaviour of such non-oneM2M solution is out of scope in present document, but there is some market need to </w:t>
      </w:r>
      <w:r w:rsidRPr="00357143">
        <w:rPr>
          <w:lang w:eastAsia="ja-JP"/>
        </w:rPr>
        <w:t>communicate with devices in non-oneM2M</w:t>
      </w:r>
      <w:r w:rsidR="008C3BE6" w:rsidRPr="00357143">
        <w:rPr>
          <w:lang w:eastAsia="ja-JP"/>
        </w:rPr>
        <w:t xml:space="preserve"> </w:t>
      </w:r>
      <w:r w:rsidRPr="00357143">
        <w:rPr>
          <w:lang w:eastAsia="ja-JP"/>
        </w:rPr>
        <w:t>domain (so called ‘NoDN’).</w:t>
      </w:r>
    </w:p>
    <w:p w14:paraId="6CB0048D" w14:textId="77777777" w:rsidR="006D39BC" w:rsidRPr="00357143" w:rsidRDefault="006D39BC" w:rsidP="006D39BC">
      <w:pPr>
        <w:rPr>
          <w:lang w:eastAsia="ja-JP"/>
        </w:rPr>
      </w:pPr>
      <w:r w:rsidRPr="00357143">
        <w:rPr>
          <w:rFonts w:hint="eastAsia"/>
          <w:lang w:eastAsia="ja-JP"/>
        </w:rPr>
        <w:t xml:space="preserve">Since NoDN does not have any knowledge about the oneM2M system, </w:t>
      </w:r>
      <w:r w:rsidR="00894691">
        <w:rPr>
          <w:rFonts w:eastAsiaTheme="minorEastAsia" w:hint="eastAsia"/>
          <w:lang w:eastAsia="zh-CN"/>
        </w:rPr>
        <w:t>AE</w:t>
      </w:r>
      <w:r w:rsidRPr="00357143">
        <w:rPr>
          <w:lang w:eastAsia="ja-JP"/>
        </w:rPr>
        <w:t xml:space="preserve"> will take responsibil</w:t>
      </w:r>
      <w:r w:rsidR="00894691">
        <w:rPr>
          <w:rFonts w:eastAsiaTheme="minorEastAsia" w:hint="eastAsia"/>
          <w:lang w:eastAsia="zh-CN"/>
        </w:rPr>
        <w:t>it</w:t>
      </w:r>
      <w:r w:rsidRPr="00357143">
        <w:rPr>
          <w:lang w:eastAsia="ja-JP"/>
        </w:rPr>
        <w:t>y to bridge those two worlds. We call them Interworking Proxy Entities(IPEs).</w:t>
      </w:r>
    </w:p>
    <w:p w14:paraId="37AB97F9" w14:textId="77777777" w:rsidR="006D39BC" w:rsidRPr="00357143" w:rsidRDefault="006D39BC" w:rsidP="006D39BC">
      <w:pPr>
        <w:pStyle w:val="B1"/>
        <w:numPr>
          <w:ilvl w:val="0"/>
          <w:numId w:val="0"/>
        </w:numPr>
        <w:rPr>
          <w:rFonts w:eastAsia="SimSun"/>
          <w:lang w:eastAsia="zh-CN"/>
        </w:rPr>
      </w:pPr>
      <w:r w:rsidRPr="00357143">
        <w:rPr>
          <w:rFonts w:hint="eastAsia"/>
          <w:lang w:eastAsia="ja-JP"/>
        </w:rPr>
        <w:t>T</w:t>
      </w:r>
      <w:r w:rsidRPr="00357143">
        <w:rPr>
          <w:lang w:eastAsia="ja-JP"/>
        </w:rPr>
        <w:t>he present Annex provides oneM2M guidance regarding how to implement interworking between the oneM2M solution and external non-oneM2M systems</w:t>
      </w:r>
      <w:r w:rsidRPr="00357143">
        <w:rPr>
          <w:rFonts w:eastAsia="SimSun" w:hint="eastAsia"/>
          <w:lang w:eastAsia="zh-CN"/>
        </w:rPr>
        <w:t>.</w:t>
      </w:r>
    </w:p>
    <w:p w14:paraId="4CF20F7C" w14:textId="77777777" w:rsidR="008D6502" w:rsidRPr="00357143" w:rsidRDefault="00DC3FA1" w:rsidP="00024EA3">
      <w:pPr>
        <w:pStyle w:val="Heading1"/>
      </w:pPr>
      <w:bookmarkStart w:id="4888" w:name="_Toc445303093"/>
      <w:bookmarkStart w:id="4889" w:name="_Toc445390260"/>
      <w:bookmarkStart w:id="4890" w:name="_Toc447043345"/>
      <w:bookmarkStart w:id="4891" w:name="_Toc457494102"/>
      <w:bookmarkStart w:id="4892" w:name="_Toc459977201"/>
      <w:bookmarkStart w:id="4893" w:name="_Toc470164362"/>
      <w:bookmarkStart w:id="4894" w:name="_Toc470164944"/>
      <w:bookmarkStart w:id="4895" w:name="_Toc475715556"/>
      <w:bookmarkStart w:id="4896" w:name="_Toc479349354"/>
      <w:bookmarkStart w:id="4897" w:name="_Toc484070802"/>
      <w:bookmarkStart w:id="4898" w:name="_Toc520701691"/>
      <w:r w:rsidRPr="00357143">
        <w:t>F</w:t>
      </w:r>
      <w:r w:rsidR="008D6502" w:rsidRPr="00357143">
        <w:t>.2</w:t>
      </w:r>
      <w:r w:rsidR="009E4400" w:rsidRPr="00357143">
        <w:tab/>
      </w:r>
      <w:r w:rsidR="008D6502" w:rsidRPr="00357143">
        <w:t>Interworking with non-oneM2M solutions through specialized interworking applications</w:t>
      </w:r>
      <w:bookmarkEnd w:id="4888"/>
      <w:bookmarkEnd w:id="4889"/>
      <w:bookmarkEnd w:id="4890"/>
      <w:bookmarkEnd w:id="4891"/>
      <w:bookmarkEnd w:id="4892"/>
      <w:bookmarkEnd w:id="4893"/>
      <w:bookmarkEnd w:id="4894"/>
      <w:bookmarkEnd w:id="4895"/>
      <w:bookmarkEnd w:id="4896"/>
      <w:bookmarkEnd w:id="4897"/>
      <w:bookmarkEnd w:id="4898"/>
    </w:p>
    <w:p w14:paraId="7D48F4B1" w14:textId="77777777" w:rsidR="008D6502" w:rsidRPr="00357143" w:rsidRDefault="008D6502" w:rsidP="008D6502">
      <w:r w:rsidRPr="00357143">
        <w:t xml:space="preserve">The solution is based on the use of specialized interworking Application Entities that are interfaced to the </w:t>
      </w:r>
      <w:r w:rsidR="007F4B73" w:rsidRPr="00357143">
        <w:t>CSE</w:t>
      </w:r>
      <w:r w:rsidRPr="00357143">
        <w:t xml:space="preserve"> via standard Mca reference points.</w:t>
      </w:r>
    </w:p>
    <w:p w14:paraId="72E012AC" w14:textId="77777777" w:rsidR="008F0293" w:rsidRPr="00357143" w:rsidRDefault="008D6502" w:rsidP="008F0293">
      <w:r w:rsidRPr="00357143">
        <w:t xml:space="preserve">Such specialized applications are named Inter-working Proxy and are described </w:t>
      </w:r>
      <w:r w:rsidR="00D7210A" w:rsidRPr="00357143">
        <w:t>in figure</w:t>
      </w:r>
      <w:r w:rsidR="006B3F01" w:rsidRPr="00357143">
        <w:t xml:space="preserve"> F.2-1.</w:t>
      </w:r>
    </w:p>
    <w:p w14:paraId="193951BD" w14:textId="36B2AD97" w:rsidR="00CF61FE" w:rsidRPr="00357143" w:rsidRDefault="008C64DD" w:rsidP="006B3F01">
      <w:pPr>
        <w:pStyle w:val="FL"/>
      </w:pPr>
      <w:r>
        <w:rPr>
          <w:noProof/>
          <w:lang w:eastAsia="en-GB"/>
        </w:rPr>
        <mc:AlternateContent>
          <mc:Choice Requires="wpc">
            <w:drawing>
              <wp:anchor distT="0" distB="0" distL="114300" distR="114300" simplePos="0" relativeHeight="251656192" behindDoc="0" locked="0" layoutInCell="1" allowOverlap="1" wp14:anchorId="0A9329EE" wp14:editId="6DC4EC85">
                <wp:simplePos x="0" y="0"/>
                <wp:positionH relativeFrom="character">
                  <wp:posOffset>0</wp:posOffset>
                </wp:positionH>
                <wp:positionV relativeFrom="line">
                  <wp:posOffset>0</wp:posOffset>
                </wp:positionV>
                <wp:extent cx="2118995" cy="2209165"/>
                <wp:effectExtent l="0" t="0" r="0" b="0"/>
                <wp:wrapNone/>
                <wp:docPr id="94" name="Canvas 165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8" name="Rectangle 1660"/>
                        <wps:cNvSpPr>
                          <a:spLocks noChangeArrowheads="1"/>
                        </wps:cNvSpPr>
                        <wps:spPr bwMode="auto">
                          <a:xfrm>
                            <a:off x="1041447" y="242507"/>
                            <a:ext cx="1012145" cy="331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080C2" w14:textId="77777777" w:rsidR="00407760" w:rsidRDefault="00407760" w:rsidP="001669C4">
                              <w:r>
                                <w:rPr>
                                  <w:rFonts w:ascii="Calibri" w:hAnsi="Calibri" w:cs="Calibri"/>
                                  <w:color w:val="000000"/>
                                  <w:sz w:val="28"/>
                                  <w:szCs w:val="28"/>
                                </w:rPr>
                                <w:t xml:space="preserve">Non oneM2M </w:t>
                              </w:r>
                            </w:p>
                          </w:txbxContent>
                        </wps:txbx>
                        <wps:bodyPr rot="0" vert="horz" wrap="none" lIns="0" tIns="0" rIns="0" bIns="0" anchor="t" anchorCtr="0" upright="1">
                          <a:spAutoFit/>
                        </wps:bodyPr>
                      </wps:wsp>
                      <wps:wsp>
                        <wps:cNvPr id="109" name="Rectangle 1661"/>
                        <wps:cNvSpPr>
                          <a:spLocks noChangeArrowheads="1"/>
                        </wps:cNvSpPr>
                        <wps:spPr bwMode="auto">
                          <a:xfrm>
                            <a:off x="1041447" y="459714"/>
                            <a:ext cx="647729" cy="331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1F900" w14:textId="77777777" w:rsidR="00407760" w:rsidRDefault="00407760" w:rsidP="001669C4">
                              <w:r>
                                <w:rPr>
                                  <w:rFonts w:ascii="Calibri" w:hAnsi="Calibri" w:cs="Calibri"/>
                                  <w:color w:val="000000"/>
                                  <w:sz w:val="28"/>
                                  <w:szCs w:val="28"/>
                                </w:rPr>
                                <w:t>interface</w:t>
                              </w:r>
                            </w:p>
                          </w:txbxContent>
                        </wps:txbx>
                        <wps:bodyPr rot="0" vert="horz" wrap="none" lIns="0" tIns="0" rIns="0" bIns="0" anchor="t" anchorCtr="0" upright="1">
                          <a:spAutoFit/>
                        </wps:bodyPr>
                      </wps:wsp>
                      <wps:wsp>
                        <wps:cNvPr id="110" name="Rectangle 1662"/>
                        <wps:cNvSpPr>
                          <a:spLocks noChangeArrowheads="1"/>
                        </wps:cNvSpPr>
                        <wps:spPr bwMode="auto">
                          <a:xfrm>
                            <a:off x="664830" y="816624"/>
                            <a:ext cx="254611" cy="346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7B7084" w14:textId="77777777" w:rsidR="00407760" w:rsidRDefault="00407760" w:rsidP="001669C4">
                              <w:r>
                                <w:rPr>
                                  <w:rFonts w:ascii="Calibri" w:hAnsi="Calibri" w:cs="Calibri"/>
                                  <w:color w:val="000000"/>
                                  <w:sz w:val="30"/>
                                  <w:szCs w:val="30"/>
                                </w:rPr>
                                <w:t>AE:</w:t>
                              </w:r>
                            </w:p>
                          </w:txbxContent>
                        </wps:txbx>
                        <wps:bodyPr rot="0" vert="horz" wrap="none" lIns="0" tIns="0" rIns="0" bIns="0" anchor="t" anchorCtr="0" upright="1">
                          <a:spAutoFit/>
                        </wps:bodyPr>
                      </wps:wsp>
                      <wps:wsp>
                        <wps:cNvPr id="111" name="Rectangle 1663"/>
                        <wps:cNvSpPr>
                          <a:spLocks noChangeArrowheads="1"/>
                        </wps:cNvSpPr>
                        <wps:spPr bwMode="auto">
                          <a:xfrm>
                            <a:off x="265412" y="1040131"/>
                            <a:ext cx="1146851" cy="346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1B1D9" w14:textId="77777777" w:rsidR="00407760" w:rsidRDefault="00407760" w:rsidP="001669C4">
                              <w:r>
                                <w:rPr>
                                  <w:rFonts w:ascii="Calibri" w:hAnsi="Calibri" w:cs="Calibri"/>
                                  <w:color w:val="000000"/>
                                  <w:sz w:val="30"/>
                                  <w:szCs w:val="30"/>
                                </w:rPr>
                                <w:t>Interworking</w:t>
                              </w:r>
                            </w:p>
                          </w:txbxContent>
                        </wps:txbx>
                        <wps:bodyPr rot="0" vert="horz" wrap="square" lIns="0" tIns="0" rIns="0" bIns="0" anchor="t" anchorCtr="0" upright="1">
                          <a:spAutoFit/>
                        </wps:bodyPr>
                      </wps:wsp>
                      <wps:wsp>
                        <wps:cNvPr id="112" name="Rectangle 1664"/>
                        <wps:cNvSpPr>
                          <a:spLocks noChangeArrowheads="1"/>
                        </wps:cNvSpPr>
                        <wps:spPr bwMode="auto">
                          <a:xfrm>
                            <a:off x="556225" y="1270037"/>
                            <a:ext cx="434419" cy="346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8EF24" w14:textId="77777777" w:rsidR="00407760" w:rsidRDefault="00407760" w:rsidP="001669C4">
                              <w:r>
                                <w:rPr>
                                  <w:rFonts w:ascii="Calibri" w:hAnsi="Calibri" w:cs="Calibri"/>
                                  <w:color w:val="000000"/>
                                  <w:sz w:val="30"/>
                                  <w:szCs w:val="30"/>
                                </w:rPr>
                                <w:t>Proxy</w:t>
                              </w:r>
                            </w:p>
                          </w:txbxContent>
                        </wps:txbx>
                        <wps:bodyPr rot="0" vert="horz" wrap="none" lIns="0" tIns="0" rIns="0" bIns="0" anchor="t" anchorCtr="0" upright="1">
                          <a:spAutoFit/>
                        </wps:bodyPr>
                      </wps:wsp>
                      <wps:wsp>
                        <wps:cNvPr id="113" name="Line 1665"/>
                        <wps:cNvCnPr>
                          <a:cxnSpLocks noChangeShapeType="1"/>
                        </wps:cNvCnPr>
                        <wps:spPr bwMode="auto">
                          <a:xfrm>
                            <a:off x="645129" y="1831954"/>
                            <a:ext cx="204509" cy="0"/>
                          </a:xfrm>
                          <a:prstGeom prst="line">
                            <a:avLst/>
                          </a:prstGeom>
                          <a:noFill/>
                          <a:ln w="6350">
                            <a:solidFill>
                              <a:srgbClr val="4A7EBB"/>
                            </a:solidFill>
                            <a:round/>
                            <a:headEnd/>
                            <a:tailEnd/>
                          </a:ln>
                          <a:extLst>
                            <a:ext uri="{909E8E84-426E-40DD-AFC4-6F175D3DCCD1}">
                              <a14:hiddenFill xmlns:a14="http://schemas.microsoft.com/office/drawing/2010/main">
                                <a:noFill/>
                              </a14:hiddenFill>
                            </a:ext>
                          </a:extLst>
                        </wps:spPr>
                        <wps:bodyPr/>
                      </wps:wsp>
                      <wps:wsp>
                        <wps:cNvPr id="114" name="Rectangle 1666"/>
                        <wps:cNvSpPr>
                          <a:spLocks noChangeArrowheads="1"/>
                        </wps:cNvSpPr>
                        <wps:spPr bwMode="auto">
                          <a:xfrm>
                            <a:off x="990644" y="1698650"/>
                            <a:ext cx="312414" cy="331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E6288" w14:textId="77777777" w:rsidR="00407760" w:rsidRDefault="00407760" w:rsidP="001669C4">
                              <w:r>
                                <w:rPr>
                                  <w:rFonts w:ascii="Calibri" w:hAnsi="Calibri" w:cs="Calibri"/>
                                  <w:color w:val="000000"/>
                                  <w:sz w:val="28"/>
                                  <w:szCs w:val="28"/>
                                </w:rPr>
                                <w:t>Mca</w:t>
                              </w:r>
                            </w:p>
                          </w:txbxContent>
                        </wps:txbx>
                        <wps:bodyPr rot="0" vert="horz" wrap="none" lIns="0" tIns="0" rIns="0" bIns="0" anchor="t" anchorCtr="0" upright="1">
                          <a:spAutoFit/>
                        </wps:bodyPr>
                      </wps:wsp>
                      <wps:wsp>
                        <wps:cNvPr id="116" name="Line 1667"/>
                        <wps:cNvCnPr>
                          <a:cxnSpLocks noChangeShapeType="1"/>
                        </wps:cNvCnPr>
                        <wps:spPr bwMode="auto">
                          <a:xfrm>
                            <a:off x="645129" y="376511"/>
                            <a:ext cx="204509" cy="0"/>
                          </a:xfrm>
                          <a:prstGeom prst="line">
                            <a:avLst/>
                          </a:prstGeom>
                          <a:noFill/>
                          <a:ln w="6350">
                            <a:solidFill>
                              <a:srgbClr val="4A7EBB"/>
                            </a:solidFill>
                            <a:round/>
                            <a:headEnd/>
                            <a:tailEnd/>
                          </a:ln>
                          <a:extLst>
                            <a:ext uri="{909E8E84-426E-40DD-AFC4-6F175D3DCCD1}">
                              <a14:hiddenFill xmlns:a14="http://schemas.microsoft.com/office/drawing/2010/main">
                                <a:noFill/>
                              </a14:hiddenFill>
                            </a:ext>
                          </a:extLst>
                        </wps:spPr>
                        <wps:bodyPr/>
                      </wps:wsp>
                      <wps:wsp>
                        <wps:cNvPr id="118" name="Line 1668"/>
                        <wps:cNvCnPr>
                          <a:cxnSpLocks noChangeShapeType="1"/>
                        </wps:cNvCnPr>
                        <wps:spPr bwMode="auto">
                          <a:xfrm flipV="1">
                            <a:off x="754334" y="0"/>
                            <a:ext cx="0" cy="810824"/>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19" name="Line 1669"/>
                        <wps:cNvCnPr>
                          <a:cxnSpLocks noChangeShapeType="1"/>
                        </wps:cNvCnPr>
                        <wps:spPr bwMode="auto">
                          <a:xfrm flipV="1">
                            <a:off x="754334" y="1630048"/>
                            <a:ext cx="700" cy="527716"/>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0" name="Rectangle 1670"/>
                        <wps:cNvSpPr>
                          <a:spLocks noChangeArrowheads="1"/>
                        </wps:cNvSpPr>
                        <wps:spPr bwMode="auto">
                          <a:xfrm>
                            <a:off x="1041447" y="242507"/>
                            <a:ext cx="1012145" cy="331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96770" w14:textId="77777777" w:rsidR="00407760" w:rsidRDefault="00407760" w:rsidP="001669C4">
                              <w:r>
                                <w:rPr>
                                  <w:rFonts w:ascii="Calibri" w:hAnsi="Calibri" w:cs="Calibri"/>
                                  <w:color w:val="000000"/>
                                  <w:sz w:val="28"/>
                                  <w:szCs w:val="28"/>
                                </w:rPr>
                                <w:t xml:space="preserve">Non oneM2M </w:t>
                              </w:r>
                            </w:p>
                          </w:txbxContent>
                        </wps:txbx>
                        <wps:bodyPr rot="0" vert="horz" wrap="none" lIns="0" tIns="0" rIns="0" bIns="0" anchor="t" anchorCtr="0" upright="1">
                          <a:spAutoFit/>
                        </wps:bodyPr>
                      </wps:wsp>
                      <wps:wsp>
                        <wps:cNvPr id="121" name="Rectangle 1671"/>
                        <wps:cNvSpPr>
                          <a:spLocks noChangeArrowheads="1"/>
                        </wps:cNvSpPr>
                        <wps:spPr bwMode="auto">
                          <a:xfrm>
                            <a:off x="1041447" y="459714"/>
                            <a:ext cx="647729" cy="331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437D2" w14:textId="77777777" w:rsidR="00407760" w:rsidRDefault="00407760" w:rsidP="001669C4">
                              <w:r>
                                <w:rPr>
                                  <w:rFonts w:ascii="Calibri" w:hAnsi="Calibri" w:cs="Calibri"/>
                                  <w:color w:val="000000"/>
                                  <w:sz w:val="28"/>
                                  <w:szCs w:val="28"/>
                                </w:rPr>
                                <w:t>interface</w:t>
                              </w:r>
                            </w:p>
                          </w:txbxContent>
                        </wps:txbx>
                        <wps:bodyPr rot="0" vert="horz" wrap="none" lIns="0" tIns="0" rIns="0" bIns="0" anchor="t" anchorCtr="0" upright="1">
                          <a:spAutoFit/>
                        </wps:bodyPr>
                      </wps:wsp>
                      <wps:wsp>
                        <wps:cNvPr id="122" name="Rectangle 1672"/>
                        <wps:cNvSpPr>
                          <a:spLocks noChangeArrowheads="1"/>
                        </wps:cNvSpPr>
                        <wps:spPr bwMode="auto">
                          <a:xfrm>
                            <a:off x="0" y="824824"/>
                            <a:ext cx="1549469" cy="787423"/>
                          </a:xfrm>
                          <a:prstGeom prst="rect">
                            <a:avLst/>
                          </a:prstGeom>
                          <a:noFill/>
                          <a:ln w="19050">
                            <a:solidFill>
                              <a:srgbClr val="385D8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Rectangle 1673"/>
                        <wps:cNvSpPr>
                          <a:spLocks noChangeArrowheads="1"/>
                        </wps:cNvSpPr>
                        <wps:spPr bwMode="auto">
                          <a:xfrm>
                            <a:off x="664830" y="816624"/>
                            <a:ext cx="57803" cy="260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63707" w14:textId="77777777" w:rsidR="00407760" w:rsidRDefault="00407760" w:rsidP="001669C4"/>
                          </w:txbxContent>
                        </wps:txbx>
                        <wps:bodyPr rot="0" vert="horz" wrap="none" lIns="0" tIns="0" rIns="0" bIns="0" anchor="t" anchorCtr="0" upright="1">
                          <a:spAutoFit/>
                        </wps:bodyPr>
                      </wps:wsp>
                      <wps:wsp>
                        <wps:cNvPr id="124" name="Rectangle 1674"/>
                        <wps:cNvSpPr>
                          <a:spLocks noChangeArrowheads="1"/>
                        </wps:cNvSpPr>
                        <wps:spPr bwMode="auto">
                          <a:xfrm>
                            <a:off x="556225" y="1270037"/>
                            <a:ext cx="434419" cy="346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8B03F" w14:textId="77777777" w:rsidR="00407760" w:rsidRDefault="00407760" w:rsidP="001669C4">
                              <w:r>
                                <w:rPr>
                                  <w:rFonts w:ascii="Calibri" w:hAnsi="Calibri" w:cs="Calibri"/>
                                  <w:color w:val="000000"/>
                                  <w:sz w:val="30"/>
                                  <w:szCs w:val="30"/>
                                </w:rPr>
                                <w:t>Proxy</w:t>
                              </w:r>
                            </w:p>
                          </w:txbxContent>
                        </wps:txbx>
                        <wps:bodyPr rot="0" vert="horz" wrap="none" lIns="0" tIns="0" rIns="0" bIns="0" anchor="t" anchorCtr="0" upright="1">
                          <a:spAutoFit/>
                        </wps:bodyPr>
                      </wps:wsp>
                      <wps:wsp>
                        <wps:cNvPr id="125" name="Line 1675"/>
                        <wps:cNvCnPr>
                          <a:cxnSpLocks noChangeShapeType="1"/>
                        </wps:cNvCnPr>
                        <wps:spPr bwMode="auto">
                          <a:xfrm>
                            <a:off x="645129" y="1831954"/>
                            <a:ext cx="204509" cy="0"/>
                          </a:xfrm>
                          <a:prstGeom prst="line">
                            <a:avLst/>
                          </a:prstGeom>
                          <a:noFill/>
                          <a:ln w="6350">
                            <a:solidFill>
                              <a:srgbClr val="4A7EBB"/>
                            </a:solidFill>
                            <a:round/>
                            <a:headEnd/>
                            <a:tailEnd/>
                          </a:ln>
                          <a:extLst>
                            <a:ext uri="{909E8E84-426E-40DD-AFC4-6F175D3DCCD1}">
                              <a14:hiddenFill xmlns:a14="http://schemas.microsoft.com/office/drawing/2010/main">
                                <a:noFill/>
                              </a14:hiddenFill>
                            </a:ext>
                          </a:extLst>
                        </wps:spPr>
                        <wps:bodyPr/>
                      </wps:wsp>
                      <wps:wsp>
                        <wps:cNvPr id="126" name="Rectangle 1676"/>
                        <wps:cNvSpPr>
                          <a:spLocks noChangeArrowheads="1"/>
                        </wps:cNvSpPr>
                        <wps:spPr bwMode="auto">
                          <a:xfrm>
                            <a:off x="990644" y="1698650"/>
                            <a:ext cx="312414" cy="331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9A654" w14:textId="77777777" w:rsidR="00407760" w:rsidRDefault="00407760" w:rsidP="001669C4">
                              <w:r>
                                <w:rPr>
                                  <w:rFonts w:ascii="Calibri" w:hAnsi="Calibri" w:cs="Calibri"/>
                                  <w:color w:val="000000"/>
                                  <w:sz w:val="28"/>
                                  <w:szCs w:val="28"/>
                                </w:rPr>
                                <w:t>Mca</w:t>
                              </w:r>
                            </w:p>
                          </w:txbxContent>
                        </wps:txbx>
                        <wps:bodyPr rot="0" vert="horz" wrap="none" lIns="0" tIns="0" rIns="0" bIns="0" anchor="t" anchorCtr="0" upright="1">
                          <a:spAutoFit/>
                        </wps:bodyPr>
                      </wps:wsp>
                      <wps:wsp>
                        <wps:cNvPr id="127" name="Line 1677"/>
                        <wps:cNvCnPr>
                          <a:cxnSpLocks noChangeShapeType="1"/>
                        </wps:cNvCnPr>
                        <wps:spPr bwMode="auto">
                          <a:xfrm>
                            <a:off x="645129" y="376511"/>
                            <a:ext cx="204509" cy="0"/>
                          </a:xfrm>
                          <a:prstGeom prst="line">
                            <a:avLst/>
                          </a:prstGeom>
                          <a:noFill/>
                          <a:ln w="6350">
                            <a:solidFill>
                              <a:srgbClr val="4A7EBB"/>
                            </a:solidFill>
                            <a:round/>
                            <a:headEnd/>
                            <a:tailEnd/>
                          </a:ln>
                          <a:extLst>
                            <a:ext uri="{909E8E84-426E-40DD-AFC4-6F175D3DCCD1}">
                              <a14:hiddenFill xmlns:a14="http://schemas.microsoft.com/office/drawing/2010/main">
                                <a:noFill/>
                              </a14:hiddenFill>
                            </a:ext>
                          </a:extLst>
                        </wps:spPr>
                        <wps:bodyPr/>
                      </wps:wsp>
                      <wps:wsp>
                        <wps:cNvPr id="128" name="Line 1678"/>
                        <wps:cNvCnPr>
                          <a:cxnSpLocks noChangeShapeType="1"/>
                        </wps:cNvCnPr>
                        <wps:spPr bwMode="auto">
                          <a:xfrm flipV="1">
                            <a:off x="754334" y="17701"/>
                            <a:ext cx="700" cy="810924"/>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w14:anchorId="0A9329EE" id="Canvas 1658" o:spid="_x0000_s1081" editas="canvas" style="position:absolute;margin-left:0;margin-top:0;width:166.85pt;height:173.95pt;z-index:251656192;mso-position-horizontal-relative:char;mso-position-vertical-relative:line" coordsize="21189,22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">
                <v:shape id="_x0000_s1082" type="#_x0000_t75" style="position:absolute;width:21189;height:22091;visibility:visible;mso-wrap-style:square">
                  <v:fill o:detectmouseclick="t"/>
                  <v:path o:connecttype="none"/>
                </v:shape>
                <v:rect id="Rectangle 1660" o:spid="_x0000_s1083" style="position:absolute;left:10414;top:2425;width:10121;height:33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" filled="f" stroked="f">
                  <v:textbox style="mso-fit-shape-to-text:t" inset="0,0,0,0">
                    <w:txbxContent>
                      <w:p w14:paraId="1CF080C2" w14:textId="77777777" w:rsidR="00407760" w:rsidRDefault="00407760" w:rsidP="001669C4">
                        <w:r>
                          <w:rPr>
                            <w:rFonts w:ascii="Calibri" w:hAnsi="Calibri" w:cs="Calibri"/>
                            <w:color w:val="000000"/>
                            <w:sz w:val="28"/>
                            <w:szCs w:val="28"/>
                          </w:rPr>
                          <w:t xml:space="preserve">Non oneM2M </w:t>
                        </w:r>
                      </w:p>
                    </w:txbxContent>
                  </v:textbox>
                </v:rect>
                <v:rect id="Rectangle 1661" o:spid="_x0000_s1084" style="position:absolute;left:10414;top:4597;width:6477;height:33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" filled="f" stroked="f">
                  <v:textbox style="mso-fit-shape-to-text:t" inset="0,0,0,0">
                    <w:txbxContent>
                      <w:p w14:paraId="7371F900" w14:textId="77777777" w:rsidR="00407760" w:rsidRDefault="00407760" w:rsidP="001669C4">
                        <w:r>
                          <w:rPr>
                            <w:rFonts w:ascii="Calibri" w:hAnsi="Calibri" w:cs="Calibri"/>
                            <w:color w:val="000000"/>
                            <w:sz w:val="28"/>
                            <w:szCs w:val="28"/>
                          </w:rPr>
                          <w:t>interface</w:t>
                        </w:r>
                      </w:p>
                    </w:txbxContent>
                  </v:textbox>
                </v:rect>
                <v:rect id="Rectangle 1662" o:spid="_x0000_s1085" style="position:absolute;left:6648;top:8166;width:2546;height:34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" filled="f" stroked="f">
                  <v:textbox style="mso-fit-shape-to-text:t" inset="0,0,0,0">
                    <w:txbxContent>
                      <w:p w14:paraId="6B7B7084" w14:textId="77777777" w:rsidR="00407760" w:rsidRDefault="00407760" w:rsidP="001669C4">
                        <w:r>
                          <w:rPr>
                            <w:rFonts w:ascii="Calibri" w:hAnsi="Calibri" w:cs="Calibri"/>
                            <w:color w:val="000000"/>
                            <w:sz w:val="30"/>
                            <w:szCs w:val="30"/>
                          </w:rPr>
                          <w:t>AE:</w:t>
                        </w:r>
                      </w:p>
                    </w:txbxContent>
                  </v:textbox>
                </v:rect>
                <v:rect id="Rectangle 1663" o:spid="_x0000_s1086" style="position:absolute;left:2654;top:10401;width:11468;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" filled="f" stroked="f">
                  <v:textbox style="mso-fit-shape-to-text:t" inset="0,0,0,0">
                    <w:txbxContent>
                      <w:p w14:paraId="6871B1D9" w14:textId="77777777" w:rsidR="00407760" w:rsidRDefault="00407760" w:rsidP="001669C4">
                        <w:r>
                          <w:rPr>
                            <w:rFonts w:ascii="Calibri" w:hAnsi="Calibri" w:cs="Calibri"/>
                            <w:color w:val="000000"/>
                            <w:sz w:val="30"/>
                            <w:szCs w:val="30"/>
                          </w:rPr>
                          <w:t>Interworking</w:t>
                        </w:r>
                      </w:p>
                    </w:txbxContent>
                  </v:textbox>
                </v:rect>
                <v:rect id="Rectangle 1664" o:spid="_x0000_s1087" style="position:absolute;left:5562;top:12700;width:4344;height:34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" filled="f" stroked="f">
                  <v:textbox style="mso-fit-shape-to-text:t" inset="0,0,0,0">
                    <w:txbxContent>
                      <w:p w14:paraId="3738EF24" w14:textId="77777777" w:rsidR="00407760" w:rsidRDefault="00407760" w:rsidP="001669C4">
                        <w:r>
                          <w:rPr>
                            <w:rFonts w:ascii="Calibri" w:hAnsi="Calibri" w:cs="Calibri"/>
                            <w:color w:val="000000"/>
                            <w:sz w:val="30"/>
                            <w:szCs w:val="30"/>
                          </w:rPr>
                          <w:t>Proxy</w:t>
                        </w:r>
                      </w:p>
                    </w:txbxContent>
                  </v:textbox>
                </v:rect>
                <v:line id="Line 1665" o:spid="_x0000_s1088" style="position:absolute;visibility:visible;mso-wrap-style:square" from="6451,18319" to="8496,18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" strokecolor="#4a7ebb" strokeweight=".5pt"/>
                <v:rect id="Rectangle 1666" o:spid="_x0000_s1089" style="position:absolute;left:9906;top:16986;width:3124;height:33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" filled="f" stroked="f">
                  <v:textbox style="mso-fit-shape-to-text:t" inset="0,0,0,0">
                    <w:txbxContent>
                      <w:p w14:paraId="574E6288" w14:textId="77777777" w:rsidR="00407760" w:rsidRDefault="00407760" w:rsidP="001669C4">
                        <w:r>
                          <w:rPr>
                            <w:rFonts w:ascii="Calibri" w:hAnsi="Calibri" w:cs="Calibri"/>
                            <w:color w:val="000000"/>
                            <w:sz w:val="28"/>
                            <w:szCs w:val="28"/>
                          </w:rPr>
                          <w:t>Mca</w:t>
                        </w:r>
                      </w:p>
                    </w:txbxContent>
                  </v:textbox>
                </v:rect>
                <v:line id="Line 1667" o:spid="_x0000_s1090" style="position:absolute;visibility:visible;mso-wrap-style:square" from="6451,3765" to="8496,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" strokecolor="#4a7ebb" strokeweight=".5pt"/>
                <v:line id="Line 1668" o:spid="_x0000_s1091" style="position:absolute;flip:y;visibility:visible;mso-wrap-style:square" from="7543,0" to="7543,8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" strokeweight=".5pt"/>
                <v:line id="Line 1669" o:spid="_x0000_s1092" style="position:absolute;flip:y;visibility:visible;mso-wrap-style:square" from="7543,16300" to="7550,2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" strokeweight=".5pt"/>
                <v:rect id="Rectangle 1670" o:spid="_x0000_s1093" style="position:absolute;left:10414;top:2425;width:10121;height:33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" filled="f" stroked="f">
                  <v:textbox style="mso-fit-shape-to-text:t" inset="0,0,0,0">
                    <w:txbxContent>
                      <w:p w14:paraId="6D796770" w14:textId="77777777" w:rsidR="00407760" w:rsidRDefault="00407760" w:rsidP="001669C4">
                        <w:r>
                          <w:rPr>
                            <w:rFonts w:ascii="Calibri" w:hAnsi="Calibri" w:cs="Calibri"/>
                            <w:color w:val="000000"/>
                            <w:sz w:val="28"/>
                            <w:szCs w:val="28"/>
                          </w:rPr>
                          <w:t xml:space="preserve">Non oneM2M </w:t>
                        </w:r>
                      </w:p>
                    </w:txbxContent>
                  </v:textbox>
                </v:rect>
                <v:rect id="Rectangle 1671" o:spid="_x0000_s1094" style="position:absolute;left:10414;top:4597;width:6477;height:33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" filled="f" stroked="f">
                  <v:textbox style="mso-fit-shape-to-text:t" inset="0,0,0,0">
                    <w:txbxContent>
                      <w:p w14:paraId="4A8437D2" w14:textId="77777777" w:rsidR="00407760" w:rsidRDefault="00407760" w:rsidP="001669C4">
                        <w:r>
                          <w:rPr>
                            <w:rFonts w:ascii="Calibri" w:hAnsi="Calibri" w:cs="Calibri"/>
                            <w:color w:val="000000"/>
                            <w:sz w:val="28"/>
                            <w:szCs w:val="28"/>
                          </w:rPr>
                          <w:t>interface</w:t>
                        </w:r>
                      </w:p>
                    </w:txbxContent>
                  </v:textbox>
                </v:rect>
                <v:rect id="Rectangle 1672" o:spid="_x0000_s1095" style="position:absolute;top:8248;width:15494;height:7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" filled="f" strokecolor="#385d8a" strokeweight="1.5pt"/>
                <v:rect id="Rectangle 1673" o:spid="_x0000_s1096" style="position:absolute;left:6648;top:8166;width:578;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" filled="f" stroked="f">
                  <v:textbox style="mso-fit-shape-to-text:t" inset="0,0,0,0">
                    <w:txbxContent>
                      <w:p w14:paraId="39063707" w14:textId="77777777" w:rsidR="00407760" w:rsidRDefault="00407760" w:rsidP="001669C4"/>
                    </w:txbxContent>
                  </v:textbox>
                </v:rect>
                <v:rect id="Rectangle 1674" o:spid="_x0000_s1097" style="position:absolute;left:5562;top:12700;width:4344;height:34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" filled="f" stroked="f">
                  <v:textbox style="mso-fit-shape-to-text:t" inset="0,0,0,0">
                    <w:txbxContent>
                      <w:p w14:paraId="6338B03F" w14:textId="77777777" w:rsidR="00407760" w:rsidRDefault="00407760" w:rsidP="001669C4">
                        <w:r>
                          <w:rPr>
                            <w:rFonts w:ascii="Calibri" w:hAnsi="Calibri" w:cs="Calibri"/>
                            <w:color w:val="000000"/>
                            <w:sz w:val="30"/>
                            <w:szCs w:val="30"/>
                          </w:rPr>
                          <w:t>Proxy</w:t>
                        </w:r>
                      </w:p>
                    </w:txbxContent>
                  </v:textbox>
                </v:rect>
                <v:line id="Line 1675" o:spid="_x0000_s1098" style="position:absolute;visibility:visible;mso-wrap-style:square" from="6451,18319" to="8496,18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" strokecolor="#4a7ebb" strokeweight=".5pt"/>
                <v:rect id="Rectangle 1676" o:spid="_x0000_s1099" style="position:absolute;left:9906;top:16986;width:3124;height:33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" filled="f" stroked="f">
                  <v:textbox style="mso-fit-shape-to-text:t" inset="0,0,0,0">
                    <w:txbxContent>
                      <w:p w14:paraId="57F9A654" w14:textId="77777777" w:rsidR="00407760" w:rsidRDefault="00407760" w:rsidP="001669C4">
                        <w:r>
                          <w:rPr>
                            <w:rFonts w:ascii="Calibri" w:hAnsi="Calibri" w:cs="Calibri"/>
                            <w:color w:val="000000"/>
                            <w:sz w:val="28"/>
                            <w:szCs w:val="28"/>
                          </w:rPr>
                          <w:t>Mca</w:t>
                        </w:r>
                      </w:p>
                    </w:txbxContent>
                  </v:textbox>
                </v:rect>
                <v:line id="Line 1677" o:spid="_x0000_s1100" style="position:absolute;visibility:visible;mso-wrap-style:square" from="6451,3765" to="8496,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" strokecolor="#4a7ebb" strokeweight=".5pt"/>
                <v:line id="Line 1678" o:spid="_x0000_s1101" style="position:absolute;flip:y;visibility:visible;mso-wrap-style:square" from="7543,177" to="7550,8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" strokeweight=".5pt"/>
                <w10:wrap anchory="line"/>
              </v:group>
            </w:pict>
          </mc:Fallback>
        </mc:AlternateContent>
      </w:r>
      <w:r>
        <w:rPr>
          <w:noProof/>
          <w:lang w:eastAsia="en-GB"/>
        </w:rPr>
        <mc:AlternateContent>
          <mc:Choice Requires="wps">
            <w:drawing>
              <wp:inline distT="0" distB="0" distL="0" distR="0" wp14:anchorId="3471D693" wp14:editId="2C739D61">
                <wp:extent cx="2115185" cy="2211070"/>
                <wp:effectExtent l="0" t="0" r="0" b="0"/>
                <wp:docPr id="107"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115185" cy="2211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221949" id="AutoShape 6" o:spid="_x0000_s1026" style="width:166.55pt;height:17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" filled="f" stroked="f">
                <o:lock v:ext="edit" aspectratio="t"/>
                <w10:anchorlock/>
              </v:rect>
            </w:pict>
          </mc:Fallback>
        </mc:AlternateContent>
      </w:r>
    </w:p>
    <w:p w14:paraId="47017FE0" w14:textId="77777777" w:rsidR="008F0293" w:rsidRPr="00357143" w:rsidRDefault="00D64CC7" w:rsidP="006B3F01">
      <w:pPr>
        <w:pStyle w:val="TF"/>
      </w:pPr>
      <w:r w:rsidRPr="00357143">
        <w:t>Figure F.2-1: Interworking Proxy</w:t>
      </w:r>
    </w:p>
    <w:p w14:paraId="1F938167" w14:textId="77777777" w:rsidR="008F0293" w:rsidRPr="00357143" w:rsidRDefault="008F0293" w:rsidP="008F0293">
      <w:r w:rsidRPr="00357143">
        <w:t>The Inter-working Proxy Application Entity (IPE) is characterized by the support of a non-oneM2M reference point, and by the capability of remapping the related data model to the oneM2M resources expos</w:t>
      </w:r>
      <w:r w:rsidR="006B3F01" w:rsidRPr="00357143">
        <w:t>ed via the Mca reference point.</w:t>
      </w:r>
    </w:p>
    <w:p w14:paraId="78D81BC4" w14:textId="77777777" w:rsidR="008F0293" w:rsidRPr="00357143" w:rsidRDefault="008F0293" w:rsidP="008F0293">
      <w:r w:rsidRPr="00357143">
        <w:t>This is typically supported via a full semantic inter-working of the data model used by the non oneM2M and a related protocol inter-working logic, and, depending on the complexity of the non oneM2M data model, can imply the definition of a complex set of resources built via the basic oneM2M ones,</w:t>
      </w:r>
      <w:r w:rsidR="00D60362" w:rsidRPr="00357143">
        <w:t xml:space="preserve"> </w:t>
      </w:r>
      <w:r w:rsidRPr="00357143">
        <w:t>or a simple direct mapping of the co</w:t>
      </w:r>
      <w:r w:rsidR="006B3F01" w:rsidRPr="00357143">
        <w:t>mmunication via the containers</w:t>
      </w:r>
      <w:r w:rsidR="006D39BC" w:rsidRPr="00357143">
        <w:rPr>
          <w:rFonts w:eastAsia="SimSun" w:hint="eastAsia"/>
          <w:lang w:eastAsia="zh-CN"/>
        </w:rPr>
        <w:t xml:space="preserve"> </w:t>
      </w:r>
      <w:r w:rsidR="006D39BC" w:rsidRPr="00357143">
        <w:t>and its variants (e.g. &lt;container&gt;, &lt;flexContainer&gt;, and &lt;timeSeries&gt;)</w:t>
      </w:r>
      <w:r w:rsidR="006B3F01" w:rsidRPr="00357143">
        <w:t>.</w:t>
      </w:r>
    </w:p>
    <w:p w14:paraId="15AE15C2" w14:textId="77777777" w:rsidR="008F0293" w:rsidRPr="00357143" w:rsidRDefault="008F0293" w:rsidP="008F0293">
      <w:r w:rsidRPr="00357143">
        <w:t>The approach enable a unique solution for enabling communications among different protocols, catering for different level of inter-working including</w:t>
      </w:r>
      <w:r w:rsidR="008C3BE6" w:rsidRPr="00357143">
        <w:t xml:space="preserve"> </w:t>
      </w:r>
      <w:r w:rsidRPr="00357143">
        <w:t>protocol inter-working, semantic information exchange,</w:t>
      </w:r>
      <w:r w:rsidR="008C3BE6" w:rsidRPr="00357143">
        <w:t xml:space="preserve"> </w:t>
      </w:r>
      <w:r w:rsidRPr="00357143">
        <w:t>data sharing among the different solution and deployments.</w:t>
      </w:r>
    </w:p>
    <w:p w14:paraId="52856826" w14:textId="77777777" w:rsidR="008F0293" w:rsidRPr="00357143" w:rsidRDefault="008F0293" w:rsidP="008F0293">
      <w:r w:rsidRPr="00357143">
        <w:t>And enables the offering additional values respect to what is today available via existing protocols and proprietary service exposures.</w:t>
      </w:r>
    </w:p>
    <w:p w14:paraId="62F96E3E" w14:textId="77777777" w:rsidR="008F0293" w:rsidRPr="00357143" w:rsidRDefault="00024EA3" w:rsidP="008F0293">
      <w:r w:rsidRPr="00357143">
        <w:t>Figure F.2-2</w:t>
      </w:r>
      <w:r w:rsidR="008F0293" w:rsidRPr="00357143">
        <w:t xml:space="preserve"> shows the typical scenarios supported by the oneM2M architecture in the context of inter-working. The combination of the different scenarios allows mixed deployments.</w:t>
      </w:r>
    </w:p>
    <w:p w14:paraId="160724B5" w14:textId="09E015CE" w:rsidR="008F0293" w:rsidRPr="00357143" w:rsidRDefault="008C64DD" w:rsidP="006B3F01">
      <w:pPr>
        <w:pStyle w:val="FL"/>
      </w:pPr>
      <w:r>
        <w:rPr>
          <w:noProof/>
          <w:lang w:eastAsia="en-GB"/>
        </w:rPr>
        <mc:AlternateContent>
          <mc:Choice Requires="wpc">
            <w:drawing>
              <wp:anchor distT="0" distB="0" distL="114300" distR="114300" simplePos="0" relativeHeight="251657216" behindDoc="0" locked="0" layoutInCell="1" allowOverlap="1" wp14:anchorId="0E4196ED" wp14:editId="2BF8FBC9">
                <wp:simplePos x="0" y="0"/>
                <wp:positionH relativeFrom="character">
                  <wp:posOffset>0</wp:posOffset>
                </wp:positionH>
                <wp:positionV relativeFrom="line">
                  <wp:posOffset>0</wp:posOffset>
                </wp:positionV>
                <wp:extent cx="5732145" cy="2284730"/>
                <wp:effectExtent l="0" t="0" r="0" b="0"/>
                <wp:wrapNone/>
                <wp:docPr id="115" name="Canvas 167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67" name="Rectangle 13"/>
                        <wps:cNvSpPr>
                          <a:spLocks noChangeArrowheads="1"/>
                        </wps:cNvSpPr>
                        <wps:spPr bwMode="auto">
                          <a:xfrm>
                            <a:off x="1771614" y="0"/>
                            <a:ext cx="1146809" cy="340904"/>
                          </a:xfrm>
                          <a:prstGeom prst="rect">
                            <a:avLst/>
                          </a:prstGeom>
                          <a:noFill/>
                          <a:ln w="25400">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78CB40BC" w14:textId="77777777" w:rsidR="00407760" w:rsidRPr="00873158" w:rsidRDefault="00407760" w:rsidP="00B0716A">
                              <w:pPr>
                                <w:jc w:val="center"/>
                                <w:rPr>
                                  <w:rFonts w:ascii="Calibri" w:hAnsi="Calibri" w:cs="Calibri"/>
                                  <w:color w:val="000000"/>
                                  <w:sz w:val="16"/>
                                  <w:szCs w:val="16"/>
                                  <w:lang w:val="fr-FR"/>
                                </w:rPr>
                              </w:pPr>
                              <w:r w:rsidRPr="00873158">
                                <w:rPr>
                                  <w:rFonts w:ascii="Calibri" w:hAnsi="Calibri" w:cs="Calibri"/>
                                  <w:color w:val="000000"/>
                                  <w:sz w:val="16"/>
                                  <w:szCs w:val="16"/>
                                  <w:lang w:val="fr-FR"/>
                                </w:rPr>
                                <w:t xml:space="preserve">Hybrid Application </w:t>
                              </w:r>
                            </w:p>
                          </w:txbxContent>
                        </wps:txbx>
                        <wps:bodyPr rot="0" vert="horz" wrap="square" lIns="62179" tIns="31090" rIns="62179" bIns="31090" anchor="ctr" anchorCtr="0" upright="1">
                          <a:noAutofit/>
                        </wps:bodyPr>
                      </wps:wsp>
                      <wps:wsp>
                        <wps:cNvPr id="268" name="Rectangle 15"/>
                        <wps:cNvSpPr>
                          <a:spLocks noChangeArrowheads="1"/>
                        </wps:cNvSpPr>
                        <wps:spPr bwMode="auto">
                          <a:xfrm>
                            <a:off x="625405" y="1773523"/>
                            <a:ext cx="5049540" cy="246403"/>
                          </a:xfrm>
                          <a:prstGeom prst="rect">
                            <a:avLst/>
                          </a:prstGeom>
                          <a:noFill/>
                          <a:ln w="25400">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37FA0449" w14:textId="77777777" w:rsidR="00407760" w:rsidRPr="00873158" w:rsidRDefault="00407760" w:rsidP="00B0716A">
                              <w:pPr>
                                <w:jc w:val="center"/>
                                <w:rPr>
                                  <w:rFonts w:ascii="Calibri" w:hAnsi="Calibri" w:cs="Calibri"/>
                                  <w:color w:val="000000"/>
                                  <w:sz w:val="16"/>
                                  <w:szCs w:val="16"/>
                                  <w:lang w:val="fr-FR"/>
                                </w:rPr>
                              </w:pPr>
                              <w:r w:rsidRPr="00873158">
                                <w:rPr>
                                  <w:rFonts w:ascii="Calibri" w:hAnsi="Calibri" w:cs="Calibri"/>
                                  <w:color w:val="000000"/>
                                  <w:sz w:val="16"/>
                                  <w:szCs w:val="16"/>
                                  <w:lang w:val="fr-FR"/>
                                </w:rPr>
                                <w:t>CSE(s)</w:t>
                              </w:r>
                            </w:p>
                          </w:txbxContent>
                        </wps:txbx>
                        <wps:bodyPr rot="0" vert="horz" wrap="square" lIns="62179" tIns="31090" rIns="62179" bIns="31090" anchor="ctr" anchorCtr="0" upright="1">
                          <a:noAutofit/>
                        </wps:bodyPr>
                      </wps:wsp>
                      <wps:wsp>
                        <wps:cNvPr id="269" name="Straight Connector 16"/>
                        <wps:cNvCnPr>
                          <a:cxnSpLocks noChangeShapeType="1"/>
                        </wps:cNvCnPr>
                        <wps:spPr bwMode="auto">
                          <a:xfrm flipV="1">
                            <a:off x="2661921" y="321304"/>
                            <a:ext cx="600" cy="146551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0" name="TextBox 20"/>
                        <wps:cNvSpPr txBox="1">
                          <a:spLocks noChangeArrowheads="1"/>
                        </wps:cNvSpPr>
                        <wps:spPr bwMode="auto">
                          <a:xfrm>
                            <a:off x="1563312" y="410205"/>
                            <a:ext cx="733406" cy="319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C5E5F39" w14:textId="77777777" w:rsidR="00407760" w:rsidRPr="00873158" w:rsidRDefault="00407760" w:rsidP="00B0716A">
                              <w:pPr>
                                <w:rPr>
                                  <w:rFonts w:ascii="Calibri" w:hAnsi="Calibri" w:cs="Calibri"/>
                                  <w:color w:val="000000"/>
                                  <w:sz w:val="16"/>
                                  <w:szCs w:val="16"/>
                                  <w:lang w:val="fr-FR"/>
                                </w:rPr>
                              </w:pPr>
                              <w:r w:rsidRPr="00873158">
                                <w:rPr>
                                  <w:rFonts w:ascii="Calibri" w:hAnsi="Calibri" w:cs="Calibri"/>
                                  <w:color w:val="000000"/>
                                  <w:sz w:val="16"/>
                                  <w:szCs w:val="16"/>
                                  <w:lang w:val="fr-FR"/>
                                </w:rPr>
                                <w:t>Non oneM2M interface</w:t>
                              </w:r>
                            </w:p>
                          </w:txbxContent>
                        </wps:txbx>
                        <wps:bodyPr rot="0" vert="horz" wrap="square" lIns="62179" tIns="31090" rIns="62179" bIns="31090" anchor="t" anchorCtr="0" upright="1">
                          <a:noAutofit/>
                        </wps:bodyPr>
                      </wps:wsp>
                      <wps:wsp>
                        <wps:cNvPr id="271" name="Straight Connector 21"/>
                        <wps:cNvCnPr>
                          <a:cxnSpLocks noChangeShapeType="1"/>
                        </wps:cNvCnPr>
                        <wps:spPr bwMode="auto">
                          <a:xfrm>
                            <a:off x="2602820" y="1220416"/>
                            <a:ext cx="97201" cy="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272" name="TextBox 22"/>
                        <wps:cNvSpPr txBox="1">
                          <a:spLocks noChangeArrowheads="1"/>
                        </wps:cNvSpPr>
                        <wps:spPr bwMode="auto">
                          <a:xfrm>
                            <a:off x="2709521" y="1137915"/>
                            <a:ext cx="377203" cy="177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57D45427" w14:textId="77777777" w:rsidR="00407760" w:rsidRPr="00873158" w:rsidRDefault="00407760" w:rsidP="00B0716A">
                              <w:pPr>
                                <w:rPr>
                                  <w:rFonts w:ascii="Calibri" w:hAnsi="Calibri" w:cs="Calibri"/>
                                  <w:color w:val="000000"/>
                                  <w:sz w:val="16"/>
                                  <w:szCs w:val="16"/>
                                  <w:lang w:val="fr-FR"/>
                                </w:rPr>
                              </w:pPr>
                              <w:r w:rsidRPr="00873158">
                                <w:rPr>
                                  <w:rFonts w:ascii="Calibri" w:hAnsi="Calibri" w:cs="Calibri"/>
                                  <w:color w:val="000000"/>
                                  <w:sz w:val="16"/>
                                  <w:szCs w:val="16"/>
                                  <w:lang w:val="fr-FR"/>
                                </w:rPr>
                                <w:t>Mca</w:t>
                              </w:r>
                            </w:p>
                          </w:txbxContent>
                        </wps:txbx>
                        <wps:bodyPr rot="0" vert="horz" wrap="square" lIns="62179" tIns="31090" rIns="62179" bIns="31090" anchor="t" anchorCtr="0" upright="1">
                          <a:noAutofit/>
                        </wps:bodyPr>
                      </wps:wsp>
                      <wps:wsp>
                        <wps:cNvPr id="273" name="Rectangle 30"/>
                        <wps:cNvSpPr>
                          <a:spLocks noChangeArrowheads="1"/>
                        </wps:cNvSpPr>
                        <wps:spPr bwMode="auto">
                          <a:xfrm>
                            <a:off x="1771614" y="909312"/>
                            <a:ext cx="729606" cy="445706"/>
                          </a:xfrm>
                          <a:prstGeom prst="rect">
                            <a:avLst/>
                          </a:prstGeom>
                          <a:noFill/>
                          <a:ln w="25400">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1B1D5AFA" w14:textId="77777777" w:rsidR="00407760" w:rsidRPr="00873158" w:rsidRDefault="00407760" w:rsidP="00B0716A">
                              <w:pPr>
                                <w:jc w:val="center"/>
                                <w:rPr>
                                  <w:rFonts w:ascii="Calibri" w:hAnsi="Calibri" w:cs="Calibri"/>
                                  <w:color w:val="000000"/>
                                  <w:sz w:val="16"/>
                                  <w:szCs w:val="16"/>
                                  <w:lang w:val="fr-FR"/>
                                </w:rPr>
                              </w:pPr>
                              <w:r w:rsidRPr="00873158">
                                <w:rPr>
                                  <w:rFonts w:ascii="Calibri" w:hAnsi="Calibri" w:cs="Calibri"/>
                                  <w:color w:val="000000"/>
                                  <w:sz w:val="16"/>
                                  <w:szCs w:val="16"/>
                                  <w:lang w:val="fr-FR"/>
                                </w:rPr>
                                <w:t>Inter-working Proxy</w:t>
                              </w:r>
                            </w:p>
                          </w:txbxContent>
                        </wps:txbx>
                        <wps:bodyPr rot="0" vert="horz" wrap="square" lIns="62179" tIns="31090" rIns="62179" bIns="31090" anchor="ctr" anchorCtr="0" upright="1">
                          <a:noAutofit/>
                        </wps:bodyPr>
                      </wps:wsp>
                      <wps:wsp>
                        <wps:cNvPr id="274" name="Straight Connector 16"/>
                        <wps:cNvCnPr>
                          <a:cxnSpLocks noChangeShapeType="1"/>
                        </wps:cNvCnPr>
                        <wps:spPr bwMode="auto">
                          <a:xfrm flipV="1">
                            <a:off x="2140517" y="1355018"/>
                            <a:ext cx="700" cy="42230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5" name="Straight Connector 21"/>
                        <wps:cNvCnPr>
                          <a:cxnSpLocks noChangeShapeType="1"/>
                        </wps:cNvCnPr>
                        <wps:spPr bwMode="auto">
                          <a:xfrm>
                            <a:off x="2086616" y="1644022"/>
                            <a:ext cx="97801" cy="60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276" name="TextBox 22"/>
                        <wps:cNvSpPr txBox="1">
                          <a:spLocks noChangeArrowheads="1"/>
                        </wps:cNvSpPr>
                        <wps:spPr bwMode="auto">
                          <a:xfrm>
                            <a:off x="2163417" y="1380418"/>
                            <a:ext cx="641305" cy="330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0EAE4BDF" w14:textId="77777777" w:rsidR="00407760" w:rsidRDefault="00407760" w:rsidP="00B0716A">
                              <w:pPr>
                                <w:rPr>
                                  <w:rFonts w:ascii="Calibri" w:hAnsi="Calibri" w:cs="Calibri"/>
                                  <w:color w:val="000000"/>
                                  <w:sz w:val="16"/>
                                  <w:szCs w:val="16"/>
                                  <w:lang w:val="fr-FR"/>
                                </w:rPr>
                              </w:pPr>
                              <w:r w:rsidRPr="00873158">
                                <w:rPr>
                                  <w:rFonts w:ascii="Calibri" w:hAnsi="Calibri" w:cs="Calibri"/>
                                  <w:color w:val="000000"/>
                                  <w:sz w:val="16"/>
                                  <w:szCs w:val="16"/>
                                  <w:lang w:val="fr-FR"/>
                                </w:rPr>
                                <w:t>Mca</w:t>
                              </w:r>
                              <w:r>
                                <w:rPr>
                                  <w:rFonts w:ascii="Calibri" w:hAnsi="Calibri" w:cs="Calibri"/>
                                  <w:color w:val="000000"/>
                                  <w:sz w:val="16"/>
                                  <w:szCs w:val="16"/>
                                  <w:lang w:val="fr-FR"/>
                                </w:rPr>
                                <w:t xml:space="preserve"> </w:t>
                              </w:r>
                            </w:p>
                            <w:p w14:paraId="4FA17564" w14:textId="77777777" w:rsidR="00407760" w:rsidRPr="00873158" w:rsidRDefault="00407760" w:rsidP="00B0716A">
                              <w:pPr>
                                <w:rPr>
                                  <w:rFonts w:ascii="Calibri" w:hAnsi="Calibri" w:cs="Calibri"/>
                                  <w:color w:val="000000"/>
                                  <w:sz w:val="16"/>
                                  <w:szCs w:val="16"/>
                                  <w:lang w:val="fr-FR"/>
                                </w:rPr>
                              </w:pPr>
                              <w:r>
                                <w:rPr>
                                  <w:rFonts w:ascii="Calibri" w:hAnsi="Calibri" w:cs="Calibri"/>
                                  <w:color w:val="000000"/>
                                  <w:sz w:val="16"/>
                                  <w:szCs w:val="16"/>
                                  <w:lang w:val="fr-FR"/>
                                </w:rPr>
                                <w:t>(note 1)</w:t>
                              </w:r>
                            </w:p>
                          </w:txbxContent>
                        </wps:txbx>
                        <wps:bodyPr rot="0" vert="horz" wrap="square" lIns="62179" tIns="31090" rIns="62179" bIns="31090" anchor="t" anchorCtr="0" upright="1">
                          <a:noAutofit/>
                        </wps:bodyPr>
                      </wps:wsp>
                      <wps:wsp>
                        <wps:cNvPr id="277" name="Straight Connector 17"/>
                        <wps:cNvCnPr>
                          <a:cxnSpLocks noChangeShapeType="1"/>
                        </wps:cNvCnPr>
                        <wps:spPr bwMode="auto">
                          <a:xfrm>
                            <a:off x="1882115" y="625408"/>
                            <a:ext cx="97801" cy="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278" name="Straight Connector 14"/>
                        <wps:cNvCnPr>
                          <a:cxnSpLocks noChangeShapeType="1"/>
                        </wps:cNvCnPr>
                        <wps:spPr bwMode="auto">
                          <a:xfrm flipV="1">
                            <a:off x="1927815" y="365105"/>
                            <a:ext cx="600" cy="54420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Rectangle 13"/>
                        <wps:cNvSpPr>
                          <a:spLocks noChangeArrowheads="1"/>
                        </wps:cNvSpPr>
                        <wps:spPr bwMode="auto">
                          <a:xfrm>
                            <a:off x="312402" y="0"/>
                            <a:ext cx="1146809" cy="340904"/>
                          </a:xfrm>
                          <a:prstGeom prst="rect">
                            <a:avLst/>
                          </a:prstGeom>
                          <a:noFill/>
                          <a:ln w="25400">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188D3025" w14:textId="77777777" w:rsidR="00407760" w:rsidRPr="00873158" w:rsidRDefault="00407760" w:rsidP="00B0716A">
                              <w:pPr>
                                <w:jc w:val="center"/>
                                <w:rPr>
                                  <w:rFonts w:ascii="Calibri" w:hAnsi="Calibri" w:cs="Calibri"/>
                                  <w:color w:val="000000"/>
                                  <w:sz w:val="16"/>
                                  <w:szCs w:val="16"/>
                                  <w:lang w:val="fr-FR"/>
                                </w:rPr>
                              </w:pPr>
                              <w:r w:rsidRPr="00873158">
                                <w:rPr>
                                  <w:rFonts w:ascii="Calibri" w:hAnsi="Calibri" w:cs="Calibri"/>
                                  <w:color w:val="000000"/>
                                  <w:sz w:val="16"/>
                                  <w:szCs w:val="16"/>
                                  <w:lang w:val="fr-FR"/>
                                </w:rPr>
                                <w:t>Hybrid Application</w:t>
                              </w:r>
                            </w:p>
                          </w:txbxContent>
                        </wps:txbx>
                        <wps:bodyPr rot="0" vert="horz" wrap="square" lIns="62179" tIns="31090" rIns="62179" bIns="31090" anchor="ctr" anchorCtr="0" upright="1">
                          <a:noAutofit/>
                        </wps:bodyPr>
                      </wps:wsp>
                      <wps:wsp>
                        <wps:cNvPr id="280" name="Straight Connector 16"/>
                        <wps:cNvCnPr>
                          <a:cxnSpLocks noChangeShapeType="1"/>
                        </wps:cNvCnPr>
                        <wps:spPr bwMode="auto">
                          <a:xfrm flipV="1">
                            <a:off x="1202609" y="321304"/>
                            <a:ext cx="700" cy="144651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1" name="TextBox 20"/>
                        <wps:cNvSpPr txBox="1">
                          <a:spLocks noChangeArrowheads="1"/>
                        </wps:cNvSpPr>
                        <wps:spPr bwMode="auto">
                          <a:xfrm>
                            <a:off x="0" y="401905"/>
                            <a:ext cx="734006" cy="338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83B59D3" w14:textId="77777777" w:rsidR="00407760" w:rsidRPr="00873158" w:rsidRDefault="00407760" w:rsidP="00B0716A">
                              <w:pPr>
                                <w:rPr>
                                  <w:rFonts w:ascii="Calibri" w:hAnsi="Calibri" w:cs="Calibri"/>
                                  <w:color w:val="000000"/>
                                  <w:sz w:val="16"/>
                                  <w:szCs w:val="16"/>
                                  <w:lang w:val="fr-FR"/>
                                </w:rPr>
                              </w:pPr>
                              <w:r w:rsidRPr="00873158">
                                <w:rPr>
                                  <w:rFonts w:ascii="Calibri" w:hAnsi="Calibri" w:cs="Calibri"/>
                                  <w:color w:val="000000"/>
                                  <w:sz w:val="16"/>
                                  <w:szCs w:val="16"/>
                                  <w:lang w:val="fr-FR"/>
                                </w:rPr>
                                <w:t>Non oneM2M interface</w:t>
                              </w:r>
                            </w:p>
                          </w:txbxContent>
                        </wps:txbx>
                        <wps:bodyPr rot="0" vert="horz" wrap="square" lIns="62179" tIns="31090" rIns="62179" bIns="31090" anchor="t" anchorCtr="0" upright="1">
                          <a:noAutofit/>
                        </wps:bodyPr>
                      </wps:wsp>
                      <wps:wsp>
                        <wps:cNvPr id="282" name="Straight Connector 21"/>
                        <wps:cNvCnPr>
                          <a:cxnSpLocks noChangeShapeType="1"/>
                        </wps:cNvCnPr>
                        <wps:spPr bwMode="auto">
                          <a:xfrm>
                            <a:off x="1143609" y="1220416"/>
                            <a:ext cx="97101" cy="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283" name="TextBox 22"/>
                        <wps:cNvSpPr txBox="1">
                          <a:spLocks noChangeArrowheads="1"/>
                        </wps:cNvSpPr>
                        <wps:spPr bwMode="auto">
                          <a:xfrm>
                            <a:off x="1260410" y="1137915"/>
                            <a:ext cx="348003" cy="186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3498932C" w14:textId="77777777" w:rsidR="00407760" w:rsidRPr="00873158" w:rsidRDefault="00407760" w:rsidP="00B0716A">
                              <w:pPr>
                                <w:rPr>
                                  <w:rFonts w:ascii="Calibri" w:hAnsi="Calibri" w:cs="Calibri"/>
                                  <w:color w:val="000000"/>
                                  <w:sz w:val="16"/>
                                  <w:szCs w:val="16"/>
                                  <w:lang w:val="fr-FR"/>
                                </w:rPr>
                              </w:pPr>
                              <w:r w:rsidRPr="00873158">
                                <w:rPr>
                                  <w:rFonts w:ascii="Calibri" w:hAnsi="Calibri" w:cs="Calibri"/>
                                  <w:color w:val="000000"/>
                                  <w:sz w:val="16"/>
                                  <w:szCs w:val="16"/>
                                  <w:lang w:val="fr-FR"/>
                                </w:rPr>
                                <w:t>Mca</w:t>
                              </w:r>
                            </w:p>
                          </w:txbxContent>
                        </wps:txbx>
                        <wps:bodyPr rot="0" vert="horz" wrap="square" lIns="62179" tIns="31090" rIns="62179" bIns="31090" anchor="t" anchorCtr="0" upright="1">
                          <a:noAutofit/>
                        </wps:bodyPr>
                      </wps:wsp>
                      <wps:wsp>
                        <wps:cNvPr id="284" name="Straight Connector 17"/>
                        <wps:cNvCnPr>
                          <a:cxnSpLocks noChangeShapeType="1"/>
                        </wps:cNvCnPr>
                        <wps:spPr bwMode="auto">
                          <a:xfrm>
                            <a:off x="423503" y="625408"/>
                            <a:ext cx="97801" cy="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285" name="Straight Connector 14"/>
                        <wps:cNvCnPr>
                          <a:cxnSpLocks noChangeShapeType="1"/>
                        </wps:cNvCnPr>
                        <wps:spPr bwMode="auto">
                          <a:xfrm flipV="1">
                            <a:off x="468604" y="365105"/>
                            <a:ext cx="0" cy="15113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 name="Line 1700"/>
                        <wps:cNvCnPr>
                          <a:cxnSpLocks noChangeShapeType="1"/>
                        </wps:cNvCnPr>
                        <wps:spPr bwMode="auto">
                          <a:xfrm>
                            <a:off x="468604" y="1876425"/>
                            <a:ext cx="0" cy="312404"/>
                          </a:xfrm>
                          <a:prstGeom prst="line">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287" name="Rectangle 13"/>
                        <wps:cNvSpPr>
                          <a:spLocks noChangeArrowheads="1"/>
                        </wps:cNvSpPr>
                        <wps:spPr bwMode="auto">
                          <a:xfrm>
                            <a:off x="3230825" y="0"/>
                            <a:ext cx="1146809" cy="340904"/>
                          </a:xfrm>
                          <a:prstGeom prst="rect">
                            <a:avLst/>
                          </a:prstGeom>
                          <a:noFill/>
                          <a:ln w="25400">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71FE80B1" w14:textId="77777777" w:rsidR="00407760" w:rsidRPr="00873158" w:rsidRDefault="00407760" w:rsidP="00B0716A">
                              <w:pPr>
                                <w:jc w:val="center"/>
                                <w:rPr>
                                  <w:rFonts w:ascii="Calibri" w:hAnsi="Calibri" w:cs="Calibri"/>
                                  <w:color w:val="000000"/>
                                  <w:sz w:val="16"/>
                                  <w:szCs w:val="16"/>
                                  <w:lang w:val="fr-FR"/>
                                </w:rPr>
                              </w:pPr>
                              <w:r w:rsidRPr="00873158">
                                <w:rPr>
                                  <w:rFonts w:ascii="Calibri" w:hAnsi="Calibri" w:cs="Calibri"/>
                                  <w:color w:val="000000"/>
                                  <w:sz w:val="16"/>
                                  <w:szCs w:val="16"/>
                                  <w:lang w:val="fr-FR"/>
                                </w:rPr>
                                <w:t xml:space="preserve">Non </w:t>
                              </w:r>
                              <w:r>
                                <w:rPr>
                                  <w:rFonts w:ascii="Calibri" w:hAnsi="Calibri" w:cs="Calibri"/>
                                  <w:color w:val="000000"/>
                                  <w:sz w:val="16"/>
                                  <w:szCs w:val="16"/>
                                  <w:lang w:val="fr-FR"/>
                                </w:rPr>
                                <w:t>o</w:t>
                              </w:r>
                              <w:r w:rsidRPr="00873158">
                                <w:rPr>
                                  <w:rFonts w:ascii="Calibri" w:hAnsi="Calibri" w:cs="Calibri"/>
                                  <w:color w:val="000000"/>
                                  <w:sz w:val="16"/>
                                  <w:szCs w:val="16"/>
                                  <w:lang w:val="fr-FR"/>
                                </w:rPr>
                                <w:t>neM2M Application</w:t>
                              </w:r>
                            </w:p>
                          </w:txbxContent>
                        </wps:txbx>
                        <wps:bodyPr rot="0" vert="horz" wrap="square" lIns="62179" tIns="31090" rIns="62179" bIns="31090" anchor="ctr" anchorCtr="0" upright="1">
                          <a:noAutofit/>
                        </wps:bodyPr>
                      </wps:wsp>
                      <wps:wsp>
                        <wps:cNvPr id="96" name="TextBox 20"/>
                        <wps:cNvSpPr txBox="1">
                          <a:spLocks noChangeArrowheads="1"/>
                        </wps:cNvSpPr>
                        <wps:spPr bwMode="auto">
                          <a:xfrm>
                            <a:off x="3022624" y="410205"/>
                            <a:ext cx="733406" cy="319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39AFCBAF" w14:textId="77777777" w:rsidR="00407760" w:rsidRPr="00873158" w:rsidRDefault="00407760" w:rsidP="00B0716A">
                              <w:pPr>
                                <w:rPr>
                                  <w:rFonts w:ascii="Calibri" w:hAnsi="Calibri" w:cs="Calibri"/>
                                  <w:color w:val="000000"/>
                                  <w:sz w:val="16"/>
                                  <w:szCs w:val="16"/>
                                  <w:lang w:val="fr-FR"/>
                                </w:rPr>
                              </w:pPr>
                              <w:r w:rsidRPr="00873158">
                                <w:rPr>
                                  <w:rFonts w:ascii="Calibri" w:hAnsi="Calibri" w:cs="Calibri"/>
                                  <w:color w:val="000000"/>
                                  <w:sz w:val="16"/>
                                  <w:szCs w:val="16"/>
                                  <w:lang w:val="fr-FR"/>
                                </w:rPr>
                                <w:t>Non oneM2M interface</w:t>
                              </w:r>
                            </w:p>
                          </w:txbxContent>
                        </wps:txbx>
                        <wps:bodyPr rot="0" vert="horz" wrap="square" lIns="62179" tIns="31090" rIns="62179" bIns="31090" anchor="t" anchorCtr="0" upright="1">
                          <a:noAutofit/>
                        </wps:bodyPr>
                      </wps:wsp>
                      <wps:wsp>
                        <wps:cNvPr id="97" name="Rectangle 30"/>
                        <wps:cNvSpPr>
                          <a:spLocks noChangeArrowheads="1"/>
                        </wps:cNvSpPr>
                        <wps:spPr bwMode="auto">
                          <a:xfrm>
                            <a:off x="3225825" y="890212"/>
                            <a:ext cx="843907" cy="464806"/>
                          </a:xfrm>
                          <a:prstGeom prst="rect">
                            <a:avLst/>
                          </a:prstGeom>
                          <a:noFill/>
                          <a:ln w="25400">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4F450FD3" w14:textId="77777777" w:rsidR="00407760" w:rsidRPr="00873158" w:rsidRDefault="00407760" w:rsidP="00B0716A">
                              <w:pPr>
                                <w:jc w:val="center"/>
                                <w:rPr>
                                  <w:rFonts w:ascii="Calibri" w:hAnsi="Calibri" w:cs="Calibri"/>
                                  <w:color w:val="000000"/>
                                  <w:sz w:val="16"/>
                                  <w:szCs w:val="16"/>
                                  <w:lang w:val="fr-FR"/>
                                </w:rPr>
                              </w:pPr>
                              <w:r w:rsidRPr="00873158">
                                <w:rPr>
                                  <w:rFonts w:ascii="Calibri" w:hAnsi="Calibri" w:cs="Calibri"/>
                                  <w:color w:val="000000"/>
                                  <w:sz w:val="16"/>
                                  <w:szCs w:val="16"/>
                                  <w:lang w:val="fr-FR"/>
                                </w:rPr>
                                <w:t xml:space="preserve"> Inter-working Proxy</w:t>
                              </w:r>
                            </w:p>
                          </w:txbxContent>
                        </wps:txbx>
                        <wps:bodyPr rot="0" vert="horz" wrap="square" lIns="62179" tIns="31090" rIns="62179" bIns="31090" anchor="ctr" anchorCtr="0" upright="1">
                          <a:noAutofit/>
                        </wps:bodyPr>
                      </wps:wsp>
                      <wps:wsp>
                        <wps:cNvPr id="98" name="Straight Connector 16"/>
                        <wps:cNvCnPr>
                          <a:cxnSpLocks noChangeShapeType="1"/>
                        </wps:cNvCnPr>
                        <wps:spPr bwMode="auto">
                          <a:xfrm flipV="1">
                            <a:off x="3599828" y="1355018"/>
                            <a:ext cx="600" cy="4128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 name="Straight Connector 21"/>
                        <wps:cNvCnPr>
                          <a:cxnSpLocks noChangeShapeType="1"/>
                        </wps:cNvCnPr>
                        <wps:spPr bwMode="auto">
                          <a:xfrm>
                            <a:off x="3545828" y="1644022"/>
                            <a:ext cx="97801" cy="60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00" name="TextBox 22"/>
                        <wps:cNvSpPr txBox="1">
                          <a:spLocks noChangeArrowheads="1"/>
                        </wps:cNvSpPr>
                        <wps:spPr bwMode="auto">
                          <a:xfrm>
                            <a:off x="3584528" y="1390018"/>
                            <a:ext cx="640705" cy="16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EC1EE2D" w14:textId="77777777" w:rsidR="00407760" w:rsidRPr="00873158" w:rsidRDefault="00407760" w:rsidP="00B0716A">
                              <w:pPr>
                                <w:rPr>
                                  <w:rFonts w:ascii="Calibri" w:hAnsi="Calibri" w:cs="Calibri"/>
                                  <w:color w:val="000000"/>
                                  <w:sz w:val="16"/>
                                  <w:szCs w:val="16"/>
                                  <w:lang w:val="fr-FR"/>
                                </w:rPr>
                              </w:pPr>
                              <w:r w:rsidRPr="00873158">
                                <w:rPr>
                                  <w:rFonts w:ascii="Calibri" w:hAnsi="Calibri" w:cs="Calibri"/>
                                  <w:color w:val="000000"/>
                                  <w:sz w:val="16"/>
                                  <w:szCs w:val="16"/>
                                  <w:lang w:val="fr-FR"/>
                                </w:rPr>
                                <w:t>Mca</w:t>
                              </w:r>
                            </w:p>
                          </w:txbxContent>
                        </wps:txbx>
                        <wps:bodyPr rot="0" vert="horz" wrap="square" lIns="62179" tIns="31090" rIns="62179" bIns="31090" anchor="t" anchorCtr="0" upright="1">
                          <a:noAutofit/>
                        </wps:bodyPr>
                      </wps:wsp>
                      <wps:wsp>
                        <wps:cNvPr id="101" name="Straight Connector 17"/>
                        <wps:cNvCnPr>
                          <a:cxnSpLocks noChangeShapeType="1"/>
                        </wps:cNvCnPr>
                        <wps:spPr bwMode="auto">
                          <a:xfrm>
                            <a:off x="3341326" y="625408"/>
                            <a:ext cx="97801" cy="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02" name="Straight Connector 14"/>
                        <wps:cNvCnPr>
                          <a:cxnSpLocks noChangeShapeType="1"/>
                        </wps:cNvCnPr>
                        <wps:spPr bwMode="auto">
                          <a:xfrm flipV="1">
                            <a:off x="3387027" y="365105"/>
                            <a:ext cx="700" cy="52510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 name="Rectangle 13"/>
                        <wps:cNvSpPr>
                          <a:spLocks noChangeArrowheads="1"/>
                        </wps:cNvSpPr>
                        <wps:spPr bwMode="auto">
                          <a:xfrm>
                            <a:off x="4512935" y="0"/>
                            <a:ext cx="1146809" cy="340904"/>
                          </a:xfrm>
                          <a:prstGeom prst="rect">
                            <a:avLst/>
                          </a:prstGeom>
                          <a:noFill/>
                          <a:ln w="25400">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21489BE8" w14:textId="77777777" w:rsidR="00407760" w:rsidRPr="00873158" w:rsidRDefault="00407760" w:rsidP="00B0716A">
                              <w:pPr>
                                <w:jc w:val="center"/>
                                <w:rPr>
                                  <w:rFonts w:ascii="Calibri" w:hAnsi="Calibri" w:cs="Calibri"/>
                                  <w:color w:val="000000"/>
                                  <w:sz w:val="16"/>
                                  <w:szCs w:val="16"/>
                                  <w:lang w:val="fr-FR"/>
                                </w:rPr>
                              </w:pPr>
                              <w:r>
                                <w:rPr>
                                  <w:rFonts w:ascii="Calibri" w:hAnsi="Calibri" w:cs="Calibri"/>
                                  <w:color w:val="000000"/>
                                  <w:sz w:val="16"/>
                                  <w:szCs w:val="16"/>
                                  <w:lang w:val="fr-FR"/>
                                </w:rPr>
                                <w:t>o</w:t>
                              </w:r>
                              <w:r w:rsidRPr="00873158">
                                <w:rPr>
                                  <w:rFonts w:ascii="Calibri" w:hAnsi="Calibri" w:cs="Calibri"/>
                                  <w:color w:val="000000"/>
                                  <w:sz w:val="16"/>
                                  <w:szCs w:val="16"/>
                                  <w:lang w:val="fr-FR"/>
                                </w:rPr>
                                <w:t>neM2M native Application</w:t>
                              </w:r>
                            </w:p>
                          </w:txbxContent>
                        </wps:txbx>
                        <wps:bodyPr rot="0" vert="horz" wrap="square" lIns="62179" tIns="31090" rIns="62179" bIns="31090" anchor="ctr" anchorCtr="0" upright="1">
                          <a:noAutofit/>
                        </wps:bodyPr>
                      </wps:wsp>
                      <wps:wsp>
                        <wps:cNvPr id="104" name="Straight Connector 16"/>
                        <wps:cNvCnPr>
                          <a:cxnSpLocks noChangeShapeType="1"/>
                        </wps:cNvCnPr>
                        <wps:spPr bwMode="auto">
                          <a:xfrm flipV="1">
                            <a:off x="5069840" y="321304"/>
                            <a:ext cx="600" cy="142741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 name="Straight Connector 21"/>
                        <wps:cNvCnPr>
                          <a:cxnSpLocks noChangeShapeType="1"/>
                        </wps:cNvCnPr>
                        <wps:spPr bwMode="auto">
                          <a:xfrm>
                            <a:off x="5019639" y="1220416"/>
                            <a:ext cx="97801" cy="70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06" name="TextBox 22"/>
                        <wps:cNvSpPr txBox="1">
                          <a:spLocks noChangeArrowheads="1"/>
                        </wps:cNvSpPr>
                        <wps:spPr bwMode="auto">
                          <a:xfrm>
                            <a:off x="5156240" y="1118815"/>
                            <a:ext cx="394903" cy="167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6854D437" w14:textId="77777777" w:rsidR="00407760" w:rsidRPr="00873158" w:rsidRDefault="00407760" w:rsidP="00B0716A">
                              <w:pPr>
                                <w:rPr>
                                  <w:rFonts w:ascii="Calibri" w:hAnsi="Calibri" w:cs="Calibri"/>
                                  <w:color w:val="000000"/>
                                  <w:sz w:val="16"/>
                                  <w:szCs w:val="16"/>
                                  <w:lang w:val="fr-FR"/>
                                </w:rPr>
                              </w:pPr>
                              <w:r w:rsidRPr="00873158">
                                <w:rPr>
                                  <w:rFonts w:ascii="Calibri" w:hAnsi="Calibri" w:cs="Calibri"/>
                                  <w:color w:val="000000"/>
                                  <w:sz w:val="16"/>
                                  <w:szCs w:val="16"/>
                                  <w:lang w:val="fr-FR"/>
                                </w:rPr>
                                <w:t>Mca</w:t>
                              </w:r>
                            </w:p>
                          </w:txbxContent>
                        </wps:txbx>
                        <wps:bodyPr rot="0" vert="horz" wrap="square" lIns="62179" tIns="31090" rIns="62179" bIns="3109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0E4196ED" id="Canvas 1679" o:spid="_x0000_s1102" editas="canvas" style="position:absolute;margin-left:0;margin-top:0;width:451.35pt;height:179.9pt;z-index:251657216;mso-position-horizontal-relative:char;mso-position-vertical-relative:line" coordsize="57321,22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">
                <v:shape id="_x0000_s1103" type="#_x0000_t75" style="position:absolute;width:57321;height:22847;visibility:visible;mso-wrap-style:square">
                  <v:fill o:detectmouseclick="t"/>
                  <v:path o:connecttype="none"/>
                </v:shape>
                <v:rect id="Rectangle 13" o:spid="_x0000_s1104" style="position:absolute;left:17716;width:11468;height:3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" filled="f" fillcolor="#4f81bd" strokecolor="#385d8a" strokeweight="2pt">
                  <v:textbox inset="1.72719mm,.86361mm,1.72719mm,.86361mm">
                    <w:txbxContent>
                      <w:p w14:paraId="78CB40BC" w14:textId="77777777" w:rsidR="00407760" w:rsidRPr="00873158" w:rsidRDefault="00407760" w:rsidP="00B0716A">
                        <w:pPr>
                          <w:jc w:val="center"/>
                          <w:rPr>
                            <w:rFonts w:ascii="Calibri" w:hAnsi="Calibri" w:cs="Calibri"/>
                            <w:color w:val="000000"/>
                            <w:sz w:val="16"/>
                            <w:szCs w:val="16"/>
                            <w:lang w:val="fr-FR"/>
                          </w:rPr>
                        </w:pPr>
                        <w:r w:rsidRPr="00873158">
                          <w:rPr>
                            <w:rFonts w:ascii="Calibri" w:hAnsi="Calibri" w:cs="Calibri"/>
                            <w:color w:val="000000"/>
                            <w:sz w:val="16"/>
                            <w:szCs w:val="16"/>
                            <w:lang w:val="fr-FR"/>
                          </w:rPr>
                          <w:t xml:space="preserve">Hybrid Application </w:t>
                        </w:r>
                      </w:p>
                    </w:txbxContent>
                  </v:textbox>
                </v:rect>
                <v:rect id="Rectangle 15" o:spid="_x0000_s1105" style="position:absolute;left:6254;top:17735;width:50495;height:2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" filled="f" fillcolor="#4f81bd" strokecolor="#385d8a" strokeweight="2pt">
                  <v:textbox inset="1.72719mm,.86361mm,1.72719mm,.86361mm">
                    <w:txbxContent>
                      <w:p w14:paraId="37FA0449" w14:textId="77777777" w:rsidR="00407760" w:rsidRPr="00873158" w:rsidRDefault="00407760" w:rsidP="00B0716A">
                        <w:pPr>
                          <w:jc w:val="center"/>
                          <w:rPr>
                            <w:rFonts w:ascii="Calibri" w:hAnsi="Calibri" w:cs="Calibri"/>
                            <w:color w:val="000000"/>
                            <w:sz w:val="16"/>
                            <w:szCs w:val="16"/>
                            <w:lang w:val="fr-FR"/>
                          </w:rPr>
                        </w:pPr>
                        <w:r w:rsidRPr="00873158">
                          <w:rPr>
                            <w:rFonts w:ascii="Calibri" w:hAnsi="Calibri" w:cs="Calibri"/>
                            <w:color w:val="000000"/>
                            <w:sz w:val="16"/>
                            <w:szCs w:val="16"/>
                            <w:lang w:val="fr-FR"/>
                          </w:rPr>
                          <w:t>CSE(s)</w:t>
                        </w:r>
                      </w:p>
                    </w:txbxContent>
                  </v:textbox>
                </v:rect>
                <v:line id="Straight Connector 16" o:spid="_x0000_s1106" style="position:absolute;flip:y;visibility:visible;mso-wrap-style:square" from="26619,3213" to="26625,17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"/>
                <v:shape id="TextBox 20" o:spid="_x0000_s1107" type="#_x0000_t202" style="position:absolute;left:15633;top:4102;width:7334;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" filled="f" stroked="f" strokeweight="2pt">
                  <v:textbox inset="1.72719mm,.86361mm,1.72719mm,.86361mm">
                    <w:txbxContent>
                      <w:p w14:paraId="7C5E5F39" w14:textId="77777777" w:rsidR="00407760" w:rsidRPr="00873158" w:rsidRDefault="00407760" w:rsidP="00B0716A">
                        <w:pPr>
                          <w:rPr>
                            <w:rFonts w:ascii="Calibri" w:hAnsi="Calibri" w:cs="Calibri"/>
                            <w:color w:val="000000"/>
                            <w:sz w:val="16"/>
                            <w:szCs w:val="16"/>
                            <w:lang w:val="fr-FR"/>
                          </w:rPr>
                        </w:pPr>
                        <w:r w:rsidRPr="00873158">
                          <w:rPr>
                            <w:rFonts w:ascii="Calibri" w:hAnsi="Calibri" w:cs="Calibri"/>
                            <w:color w:val="000000"/>
                            <w:sz w:val="16"/>
                            <w:szCs w:val="16"/>
                            <w:lang w:val="fr-FR"/>
                          </w:rPr>
                          <w:t>Non oneM2M interface</w:t>
                        </w:r>
                      </w:p>
                    </w:txbxContent>
                  </v:textbox>
                </v:shape>
                <v:line id="Straight Connector 21" o:spid="_x0000_s1108" style="position:absolute;visibility:visible;mso-wrap-style:square" from="26028,12204" to="27000,1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" strokecolor="#4a7ebb"/>
                <v:shape id="TextBox 22" o:spid="_x0000_s1109" type="#_x0000_t202" style="position:absolute;left:27095;top:11379;width:377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" filled="f" stroked="f" strokeweight="2pt">
                  <v:textbox inset="1.72719mm,.86361mm,1.72719mm,.86361mm">
                    <w:txbxContent>
                      <w:p w14:paraId="57D45427" w14:textId="77777777" w:rsidR="00407760" w:rsidRPr="00873158" w:rsidRDefault="00407760" w:rsidP="00B0716A">
                        <w:pPr>
                          <w:rPr>
                            <w:rFonts w:ascii="Calibri" w:hAnsi="Calibri" w:cs="Calibri"/>
                            <w:color w:val="000000"/>
                            <w:sz w:val="16"/>
                            <w:szCs w:val="16"/>
                            <w:lang w:val="fr-FR"/>
                          </w:rPr>
                        </w:pPr>
                        <w:r w:rsidRPr="00873158">
                          <w:rPr>
                            <w:rFonts w:ascii="Calibri" w:hAnsi="Calibri" w:cs="Calibri"/>
                            <w:color w:val="000000"/>
                            <w:sz w:val="16"/>
                            <w:szCs w:val="16"/>
                            <w:lang w:val="fr-FR"/>
                          </w:rPr>
                          <w:t>Mca</w:t>
                        </w:r>
                      </w:p>
                    </w:txbxContent>
                  </v:textbox>
                </v:shape>
                <v:rect id="Rectangle 30" o:spid="_x0000_s1110" style="position:absolute;left:17716;top:9093;width:7296;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" filled="f" fillcolor="#4f81bd" strokecolor="#385d8a" strokeweight="2pt">
                  <v:textbox inset="1.72719mm,.86361mm,1.72719mm,.86361mm">
                    <w:txbxContent>
                      <w:p w14:paraId="1B1D5AFA" w14:textId="77777777" w:rsidR="00407760" w:rsidRPr="00873158" w:rsidRDefault="00407760" w:rsidP="00B0716A">
                        <w:pPr>
                          <w:jc w:val="center"/>
                          <w:rPr>
                            <w:rFonts w:ascii="Calibri" w:hAnsi="Calibri" w:cs="Calibri"/>
                            <w:color w:val="000000"/>
                            <w:sz w:val="16"/>
                            <w:szCs w:val="16"/>
                            <w:lang w:val="fr-FR"/>
                          </w:rPr>
                        </w:pPr>
                        <w:r w:rsidRPr="00873158">
                          <w:rPr>
                            <w:rFonts w:ascii="Calibri" w:hAnsi="Calibri" w:cs="Calibri"/>
                            <w:color w:val="000000"/>
                            <w:sz w:val="16"/>
                            <w:szCs w:val="16"/>
                            <w:lang w:val="fr-FR"/>
                          </w:rPr>
                          <w:t>Inter-working Proxy</w:t>
                        </w:r>
                      </w:p>
                    </w:txbxContent>
                  </v:textbox>
                </v:rect>
                <v:line id="Straight Connector 16" o:spid="_x0000_s1111" style="position:absolute;flip:y;visibility:visible;mso-wrap-style:square" from="21405,13550" to="21412,17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"/>
                <v:line id="Straight Connector 21" o:spid="_x0000_s1112" style="position:absolute;visibility:visible;mso-wrap-style:square" from="20866,16440" to="21844,16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" strokecolor="#4a7ebb"/>
                <v:shape id="TextBox 22" o:spid="_x0000_s1113" type="#_x0000_t202" style="position:absolute;left:21634;top:13804;width:6413;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" filled="f" stroked="f" strokeweight="2pt">
                  <v:textbox inset="1.72719mm,.86361mm,1.72719mm,.86361mm">
                    <w:txbxContent>
                      <w:p w14:paraId="0EAE4BDF" w14:textId="77777777" w:rsidR="00407760" w:rsidRDefault="00407760" w:rsidP="00B0716A">
                        <w:pPr>
                          <w:rPr>
                            <w:rFonts w:ascii="Calibri" w:hAnsi="Calibri" w:cs="Calibri"/>
                            <w:color w:val="000000"/>
                            <w:sz w:val="16"/>
                            <w:szCs w:val="16"/>
                            <w:lang w:val="fr-FR"/>
                          </w:rPr>
                        </w:pPr>
                        <w:r w:rsidRPr="00873158">
                          <w:rPr>
                            <w:rFonts w:ascii="Calibri" w:hAnsi="Calibri" w:cs="Calibri"/>
                            <w:color w:val="000000"/>
                            <w:sz w:val="16"/>
                            <w:szCs w:val="16"/>
                            <w:lang w:val="fr-FR"/>
                          </w:rPr>
                          <w:t>Mca</w:t>
                        </w:r>
                        <w:r>
                          <w:rPr>
                            <w:rFonts w:ascii="Calibri" w:hAnsi="Calibri" w:cs="Calibri"/>
                            <w:color w:val="000000"/>
                            <w:sz w:val="16"/>
                            <w:szCs w:val="16"/>
                            <w:lang w:val="fr-FR"/>
                          </w:rPr>
                          <w:t xml:space="preserve"> </w:t>
                        </w:r>
                      </w:p>
                      <w:p w14:paraId="4FA17564" w14:textId="77777777" w:rsidR="00407760" w:rsidRPr="00873158" w:rsidRDefault="00407760" w:rsidP="00B0716A">
                        <w:pPr>
                          <w:rPr>
                            <w:rFonts w:ascii="Calibri" w:hAnsi="Calibri" w:cs="Calibri"/>
                            <w:color w:val="000000"/>
                            <w:sz w:val="16"/>
                            <w:szCs w:val="16"/>
                            <w:lang w:val="fr-FR"/>
                          </w:rPr>
                        </w:pPr>
                        <w:r>
                          <w:rPr>
                            <w:rFonts w:ascii="Calibri" w:hAnsi="Calibri" w:cs="Calibri"/>
                            <w:color w:val="000000"/>
                            <w:sz w:val="16"/>
                            <w:szCs w:val="16"/>
                            <w:lang w:val="fr-FR"/>
                          </w:rPr>
                          <w:t>(note 1)</w:t>
                        </w:r>
                      </w:p>
                    </w:txbxContent>
                  </v:textbox>
                </v:shape>
                <v:line id="Straight Connector 17" o:spid="_x0000_s1114" style="position:absolute;visibility:visible;mso-wrap-style:square" from="18821,6254" to="19799,6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" strokecolor="#4a7ebb"/>
                <v:line id="Straight Connector 14" o:spid="_x0000_s1115" style="position:absolute;flip:y;visibility:visible;mso-wrap-style:square" from="19278,3651" to="19284,9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"/>
                <v:rect id="Rectangle 13" o:spid="_x0000_s1116" style="position:absolute;left:3124;width:11468;height:3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" filled="f" fillcolor="#4f81bd" strokecolor="#385d8a" strokeweight="2pt">
                  <v:textbox inset="1.72719mm,.86361mm,1.72719mm,.86361mm">
                    <w:txbxContent>
                      <w:p w14:paraId="188D3025" w14:textId="77777777" w:rsidR="00407760" w:rsidRPr="00873158" w:rsidRDefault="00407760" w:rsidP="00B0716A">
                        <w:pPr>
                          <w:jc w:val="center"/>
                          <w:rPr>
                            <w:rFonts w:ascii="Calibri" w:hAnsi="Calibri" w:cs="Calibri"/>
                            <w:color w:val="000000"/>
                            <w:sz w:val="16"/>
                            <w:szCs w:val="16"/>
                            <w:lang w:val="fr-FR"/>
                          </w:rPr>
                        </w:pPr>
                        <w:r w:rsidRPr="00873158">
                          <w:rPr>
                            <w:rFonts w:ascii="Calibri" w:hAnsi="Calibri" w:cs="Calibri"/>
                            <w:color w:val="000000"/>
                            <w:sz w:val="16"/>
                            <w:szCs w:val="16"/>
                            <w:lang w:val="fr-FR"/>
                          </w:rPr>
                          <w:t>Hybrid Application</w:t>
                        </w:r>
                      </w:p>
                    </w:txbxContent>
                  </v:textbox>
                </v:rect>
                <v:line id="Straight Connector 16" o:spid="_x0000_s1117" style="position:absolute;flip:y;visibility:visible;mso-wrap-style:square" from="12026,3213" to="12033,17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"/>
                <v:shape id="TextBox 20" o:spid="_x0000_s1118" type="#_x0000_t202" style="position:absolute;top:4019;width:734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" filled="f" stroked="f" strokeweight="2pt">
                  <v:textbox inset="1.72719mm,.86361mm,1.72719mm,.86361mm">
                    <w:txbxContent>
                      <w:p w14:paraId="783B59D3" w14:textId="77777777" w:rsidR="00407760" w:rsidRPr="00873158" w:rsidRDefault="00407760" w:rsidP="00B0716A">
                        <w:pPr>
                          <w:rPr>
                            <w:rFonts w:ascii="Calibri" w:hAnsi="Calibri" w:cs="Calibri"/>
                            <w:color w:val="000000"/>
                            <w:sz w:val="16"/>
                            <w:szCs w:val="16"/>
                            <w:lang w:val="fr-FR"/>
                          </w:rPr>
                        </w:pPr>
                        <w:r w:rsidRPr="00873158">
                          <w:rPr>
                            <w:rFonts w:ascii="Calibri" w:hAnsi="Calibri" w:cs="Calibri"/>
                            <w:color w:val="000000"/>
                            <w:sz w:val="16"/>
                            <w:szCs w:val="16"/>
                            <w:lang w:val="fr-FR"/>
                          </w:rPr>
                          <w:t>Non oneM2M interface</w:t>
                        </w:r>
                      </w:p>
                    </w:txbxContent>
                  </v:textbox>
                </v:shape>
                <v:line id="Straight Connector 21" o:spid="_x0000_s1119" style="position:absolute;visibility:visible;mso-wrap-style:square" from="11436,12204" to="12407,1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" strokecolor="#4a7ebb"/>
                <v:shape id="TextBox 22" o:spid="_x0000_s1120" type="#_x0000_t202" style="position:absolute;left:12604;top:11379;width:3480;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" filled="f" stroked="f" strokeweight="2pt">
                  <v:textbox inset="1.72719mm,.86361mm,1.72719mm,.86361mm">
                    <w:txbxContent>
                      <w:p w14:paraId="3498932C" w14:textId="77777777" w:rsidR="00407760" w:rsidRPr="00873158" w:rsidRDefault="00407760" w:rsidP="00B0716A">
                        <w:pPr>
                          <w:rPr>
                            <w:rFonts w:ascii="Calibri" w:hAnsi="Calibri" w:cs="Calibri"/>
                            <w:color w:val="000000"/>
                            <w:sz w:val="16"/>
                            <w:szCs w:val="16"/>
                            <w:lang w:val="fr-FR"/>
                          </w:rPr>
                        </w:pPr>
                        <w:r w:rsidRPr="00873158">
                          <w:rPr>
                            <w:rFonts w:ascii="Calibri" w:hAnsi="Calibri" w:cs="Calibri"/>
                            <w:color w:val="000000"/>
                            <w:sz w:val="16"/>
                            <w:szCs w:val="16"/>
                            <w:lang w:val="fr-FR"/>
                          </w:rPr>
                          <w:t>Mca</w:t>
                        </w:r>
                      </w:p>
                    </w:txbxContent>
                  </v:textbox>
                </v:shape>
                <v:line id="Straight Connector 17" o:spid="_x0000_s1121" style="position:absolute;visibility:visible;mso-wrap-style:square" from="4235,6254" to="5213,6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" strokecolor="#4a7ebb"/>
                <v:line id="Straight Connector 14" o:spid="_x0000_s1122" style="position:absolute;flip:y;visibility:visible;mso-wrap-style:square" from="4686,3651" to="4686,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"/>
                <v:line id="Line 1700" o:spid="_x0000_s1123" style="position:absolute;visibility:visible;mso-wrap-style:square" from="4686,18764" to="4686,218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">
                  <v:stroke dashstyle="dash"/>
                  <v:shadow color="#eeece1"/>
                </v:line>
                <v:rect id="Rectangle 13" o:spid="_x0000_s1124" style="position:absolute;left:32308;width:11468;height:3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" filled="f" fillcolor="#4f81bd" strokecolor="#385d8a" strokeweight="2pt">
                  <v:textbox inset="1.72719mm,.86361mm,1.72719mm,.86361mm">
                    <w:txbxContent>
                      <w:p w14:paraId="71FE80B1" w14:textId="77777777" w:rsidR="00407760" w:rsidRPr="00873158" w:rsidRDefault="00407760" w:rsidP="00B0716A">
                        <w:pPr>
                          <w:jc w:val="center"/>
                          <w:rPr>
                            <w:rFonts w:ascii="Calibri" w:hAnsi="Calibri" w:cs="Calibri"/>
                            <w:color w:val="000000"/>
                            <w:sz w:val="16"/>
                            <w:szCs w:val="16"/>
                            <w:lang w:val="fr-FR"/>
                          </w:rPr>
                        </w:pPr>
                        <w:r w:rsidRPr="00873158">
                          <w:rPr>
                            <w:rFonts w:ascii="Calibri" w:hAnsi="Calibri" w:cs="Calibri"/>
                            <w:color w:val="000000"/>
                            <w:sz w:val="16"/>
                            <w:szCs w:val="16"/>
                            <w:lang w:val="fr-FR"/>
                          </w:rPr>
                          <w:t xml:space="preserve">Non </w:t>
                        </w:r>
                        <w:r>
                          <w:rPr>
                            <w:rFonts w:ascii="Calibri" w:hAnsi="Calibri" w:cs="Calibri"/>
                            <w:color w:val="000000"/>
                            <w:sz w:val="16"/>
                            <w:szCs w:val="16"/>
                            <w:lang w:val="fr-FR"/>
                          </w:rPr>
                          <w:t>o</w:t>
                        </w:r>
                        <w:r w:rsidRPr="00873158">
                          <w:rPr>
                            <w:rFonts w:ascii="Calibri" w:hAnsi="Calibri" w:cs="Calibri"/>
                            <w:color w:val="000000"/>
                            <w:sz w:val="16"/>
                            <w:szCs w:val="16"/>
                            <w:lang w:val="fr-FR"/>
                          </w:rPr>
                          <w:t>neM2M Application</w:t>
                        </w:r>
                      </w:p>
                    </w:txbxContent>
                  </v:textbox>
                </v:rect>
                <v:shape id="TextBox 20" o:spid="_x0000_s1125" type="#_x0000_t202" style="position:absolute;left:30226;top:4102;width:7334;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" filled="f" stroked="f" strokeweight="2pt">
                  <v:textbox inset="1.72719mm,.86361mm,1.72719mm,.86361mm">
                    <w:txbxContent>
                      <w:p w14:paraId="39AFCBAF" w14:textId="77777777" w:rsidR="00407760" w:rsidRPr="00873158" w:rsidRDefault="00407760" w:rsidP="00B0716A">
                        <w:pPr>
                          <w:rPr>
                            <w:rFonts w:ascii="Calibri" w:hAnsi="Calibri" w:cs="Calibri"/>
                            <w:color w:val="000000"/>
                            <w:sz w:val="16"/>
                            <w:szCs w:val="16"/>
                            <w:lang w:val="fr-FR"/>
                          </w:rPr>
                        </w:pPr>
                        <w:r w:rsidRPr="00873158">
                          <w:rPr>
                            <w:rFonts w:ascii="Calibri" w:hAnsi="Calibri" w:cs="Calibri"/>
                            <w:color w:val="000000"/>
                            <w:sz w:val="16"/>
                            <w:szCs w:val="16"/>
                            <w:lang w:val="fr-FR"/>
                          </w:rPr>
                          <w:t>Non oneM2M interface</w:t>
                        </w:r>
                      </w:p>
                    </w:txbxContent>
                  </v:textbox>
                </v:shape>
                <v:rect id="Rectangle 30" o:spid="_x0000_s1126" style="position:absolute;left:32258;top:8902;width:8439;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" filled="f" fillcolor="#4f81bd" strokecolor="#385d8a" strokeweight="2pt">
                  <v:textbox inset="1.72719mm,.86361mm,1.72719mm,.86361mm">
                    <w:txbxContent>
                      <w:p w14:paraId="4F450FD3" w14:textId="77777777" w:rsidR="00407760" w:rsidRPr="00873158" w:rsidRDefault="00407760" w:rsidP="00B0716A">
                        <w:pPr>
                          <w:jc w:val="center"/>
                          <w:rPr>
                            <w:rFonts w:ascii="Calibri" w:hAnsi="Calibri" w:cs="Calibri"/>
                            <w:color w:val="000000"/>
                            <w:sz w:val="16"/>
                            <w:szCs w:val="16"/>
                            <w:lang w:val="fr-FR"/>
                          </w:rPr>
                        </w:pPr>
                        <w:r w:rsidRPr="00873158">
                          <w:rPr>
                            <w:rFonts w:ascii="Calibri" w:hAnsi="Calibri" w:cs="Calibri"/>
                            <w:color w:val="000000"/>
                            <w:sz w:val="16"/>
                            <w:szCs w:val="16"/>
                            <w:lang w:val="fr-FR"/>
                          </w:rPr>
                          <w:t xml:space="preserve"> Inter-working Proxy</w:t>
                        </w:r>
                      </w:p>
                    </w:txbxContent>
                  </v:textbox>
                </v:rect>
                <v:line id="Straight Connector 16" o:spid="_x0000_s1127" style="position:absolute;flip:y;visibility:visible;mso-wrap-style:square" from="35998,13550" to="36004,17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"/>
                <v:line id="Straight Connector 21" o:spid="_x0000_s1128" style="position:absolute;visibility:visible;mso-wrap-style:square" from="35458,16440" to="36436,16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" strokecolor="#4a7ebb"/>
                <v:shape id="TextBox 22" o:spid="_x0000_s1129" type="#_x0000_t202" style="position:absolute;left:35845;top:13900;width:6407;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" filled="f" stroked="f" strokeweight="2pt">
                  <v:textbox inset="1.72719mm,.86361mm,1.72719mm,.86361mm">
                    <w:txbxContent>
                      <w:p w14:paraId="7EC1EE2D" w14:textId="77777777" w:rsidR="00407760" w:rsidRPr="00873158" w:rsidRDefault="00407760" w:rsidP="00B0716A">
                        <w:pPr>
                          <w:rPr>
                            <w:rFonts w:ascii="Calibri" w:hAnsi="Calibri" w:cs="Calibri"/>
                            <w:color w:val="000000"/>
                            <w:sz w:val="16"/>
                            <w:szCs w:val="16"/>
                            <w:lang w:val="fr-FR"/>
                          </w:rPr>
                        </w:pPr>
                        <w:r w:rsidRPr="00873158">
                          <w:rPr>
                            <w:rFonts w:ascii="Calibri" w:hAnsi="Calibri" w:cs="Calibri"/>
                            <w:color w:val="000000"/>
                            <w:sz w:val="16"/>
                            <w:szCs w:val="16"/>
                            <w:lang w:val="fr-FR"/>
                          </w:rPr>
                          <w:t>Mca</w:t>
                        </w:r>
                      </w:p>
                    </w:txbxContent>
                  </v:textbox>
                </v:shape>
                <v:line id="Straight Connector 17" o:spid="_x0000_s1130" style="position:absolute;visibility:visible;mso-wrap-style:square" from="33413,6254" to="34391,6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" strokecolor="#4a7ebb"/>
                <v:line id="Straight Connector 14" o:spid="_x0000_s1131" style="position:absolute;flip:y;visibility:visible;mso-wrap-style:square" from="33870,3651" to="33877,8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"/>
                <v:rect id="Rectangle 13" o:spid="_x0000_s1132" style="position:absolute;left:45129;width:11468;height:3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" filled="f" fillcolor="#4f81bd" strokecolor="#385d8a" strokeweight="2pt">
                  <v:textbox inset="1.72719mm,.86361mm,1.72719mm,.86361mm">
                    <w:txbxContent>
                      <w:p w14:paraId="21489BE8" w14:textId="77777777" w:rsidR="00407760" w:rsidRPr="00873158" w:rsidRDefault="00407760" w:rsidP="00B0716A">
                        <w:pPr>
                          <w:jc w:val="center"/>
                          <w:rPr>
                            <w:rFonts w:ascii="Calibri" w:hAnsi="Calibri" w:cs="Calibri"/>
                            <w:color w:val="000000"/>
                            <w:sz w:val="16"/>
                            <w:szCs w:val="16"/>
                            <w:lang w:val="fr-FR"/>
                          </w:rPr>
                        </w:pPr>
                        <w:r>
                          <w:rPr>
                            <w:rFonts w:ascii="Calibri" w:hAnsi="Calibri" w:cs="Calibri"/>
                            <w:color w:val="000000"/>
                            <w:sz w:val="16"/>
                            <w:szCs w:val="16"/>
                            <w:lang w:val="fr-FR"/>
                          </w:rPr>
                          <w:t>o</w:t>
                        </w:r>
                        <w:r w:rsidRPr="00873158">
                          <w:rPr>
                            <w:rFonts w:ascii="Calibri" w:hAnsi="Calibri" w:cs="Calibri"/>
                            <w:color w:val="000000"/>
                            <w:sz w:val="16"/>
                            <w:szCs w:val="16"/>
                            <w:lang w:val="fr-FR"/>
                          </w:rPr>
                          <w:t>neM2M native Application</w:t>
                        </w:r>
                      </w:p>
                    </w:txbxContent>
                  </v:textbox>
                </v:rect>
                <v:line id="Straight Connector 16" o:spid="_x0000_s1133" style="position:absolute;flip:y;visibility:visible;mso-wrap-style:square" from="50698,3213" to="50704,17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"/>
                <v:line id="Straight Connector 21" o:spid="_x0000_s1134" style="position:absolute;visibility:visible;mso-wrap-style:square" from="50196,12204" to="51174,12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" strokecolor="#4a7ebb"/>
                <v:shape id="TextBox 22" o:spid="_x0000_s1135" type="#_x0000_t202" style="position:absolute;left:51562;top:11188;width:3949;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" filled="f" stroked="f" strokeweight="2pt">
                  <v:textbox inset="1.72719mm,.86361mm,1.72719mm,.86361mm">
                    <w:txbxContent>
                      <w:p w14:paraId="6854D437" w14:textId="77777777" w:rsidR="00407760" w:rsidRPr="00873158" w:rsidRDefault="00407760" w:rsidP="00B0716A">
                        <w:pPr>
                          <w:rPr>
                            <w:rFonts w:ascii="Calibri" w:hAnsi="Calibri" w:cs="Calibri"/>
                            <w:color w:val="000000"/>
                            <w:sz w:val="16"/>
                            <w:szCs w:val="16"/>
                            <w:lang w:val="fr-FR"/>
                          </w:rPr>
                        </w:pPr>
                        <w:r w:rsidRPr="00873158">
                          <w:rPr>
                            <w:rFonts w:ascii="Calibri" w:hAnsi="Calibri" w:cs="Calibri"/>
                            <w:color w:val="000000"/>
                            <w:sz w:val="16"/>
                            <w:szCs w:val="16"/>
                            <w:lang w:val="fr-FR"/>
                          </w:rPr>
                          <w:t>Mca</w:t>
                        </w:r>
                      </w:p>
                    </w:txbxContent>
                  </v:textbox>
                </v:shape>
                <w10:wrap anchory="line"/>
              </v:group>
            </w:pict>
          </mc:Fallback>
        </mc:AlternateContent>
      </w:r>
      <w:r>
        <w:rPr>
          <w:noProof/>
          <w:lang w:eastAsia="en-GB"/>
        </w:rPr>
        <mc:AlternateContent>
          <mc:Choice Requires="wps">
            <w:drawing>
              <wp:inline distT="0" distB="0" distL="0" distR="0" wp14:anchorId="2EA570B1" wp14:editId="161172D3">
                <wp:extent cx="5732145" cy="2286000"/>
                <wp:effectExtent l="0" t="0" r="1905" b="0"/>
                <wp:docPr id="266" name="AutoShap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32145" cy="22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6AC38A" id="AutoShape 7" o:spid="_x0000_s1026" style="width:451.35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" filled="f" stroked="f">
                <o:lock v:ext="edit" aspectratio="t"/>
                <w10:anchorlock/>
              </v:rect>
            </w:pict>
          </mc:Fallback>
        </mc:AlternateContent>
      </w:r>
    </w:p>
    <w:p w14:paraId="2B17E19D" w14:textId="77777777" w:rsidR="006B3F01" w:rsidRPr="00357143" w:rsidRDefault="006B3F01" w:rsidP="006B3F01">
      <w:pPr>
        <w:pStyle w:val="NF"/>
      </w:pPr>
      <w:r w:rsidRPr="00357143">
        <w:t>NOTE:</w:t>
      </w:r>
      <w:r w:rsidRPr="00357143">
        <w:tab/>
        <w:t>The additional option of an inter-working proxy embedded in the CSE as a module with an internal specified interface is under</w:t>
      </w:r>
      <w:r w:rsidR="00B36315" w:rsidRPr="00357143">
        <w:t xml:space="preserve"> </w:t>
      </w:r>
      <w:r w:rsidRPr="00357143">
        <w:t>consideration.</w:t>
      </w:r>
    </w:p>
    <w:p w14:paraId="4E36FDCE" w14:textId="77777777" w:rsidR="006B3F01" w:rsidRPr="00357143" w:rsidRDefault="006B3F01" w:rsidP="006B3F01">
      <w:pPr>
        <w:pStyle w:val="NF"/>
      </w:pPr>
    </w:p>
    <w:p w14:paraId="2EB3A366" w14:textId="77777777" w:rsidR="00D64CC7" w:rsidRPr="00357143" w:rsidRDefault="00D64CC7" w:rsidP="006B3F01">
      <w:pPr>
        <w:pStyle w:val="TF"/>
      </w:pPr>
      <w:r w:rsidRPr="00357143">
        <w:t>Figure F.2-2: Scenarios Supported by oneM2M Architecture</w:t>
      </w:r>
    </w:p>
    <w:p w14:paraId="3C90588C" w14:textId="77777777" w:rsidR="004B08FC" w:rsidRPr="00357143" w:rsidRDefault="004B08FC" w:rsidP="004B08FC">
      <w:r w:rsidRPr="00357143">
        <w:t>These scenarios are applicable to the CSE with the AE as application dedicated node, in the application Service Node, in the Middle Node and in</w:t>
      </w:r>
      <w:r w:rsidR="006B3F01" w:rsidRPr="00357143">
        <w:t xml:space="preserve"> the infrastructure Node.</w:t>
      </w:r>
    </w:p>
    <w:p w14:paraId="08A1BA32" w14:textId="77777777" w:rsidR="008F0293" w:rsidRPr="00357143" w:rsidRDefault="004B08FC" w:rsidP="004B08FC">
      <w:r w:rsidRPr="00357143">
        <w:t xml:space="preserve">The following picture provides an example of the use of such capabilities an area network adopting specific protocols, </w:t>
      </w:r>
      <w:r w:rsidR="00D24545" w:rsidRPr="00357143">
        <w:t>e.g.</w:t>
      </w:r>
      <w:r w:rsidR="006B3F01" w:rsidRPr="00357143">
        <w:t> </w:t>
      </w:r>
      <w:r w:rsidRPr="00357143">
        <w:t>Zigbee Telco Profile and Mbus using COSEM Data model.</w:t>
      </w:r>
    </w:p>
    <w:p w14:paraId="3F70C0A5" w14:textId="200825BA" w:rsidR="008F0293" w:rsidRPr="00357143" w:rsidRDefault="008C64DD" w:rsidP="00E163FB">
      <w:pPr>
        <w:pStyle w:val="FL"/>
      </w:pPr>
      <w:r>
        <w:rPr>
          <w:noProof/>
          <w:lang w:eastAsia="en-GB"/>
        </w:rPr>
        <mc:AlternateContent>
          <mc:Choice Requires="wpc">
            <w:drawing>
              <wp:anchor distT="0" distB="0" distL="114300" distR="114300" simplePos="0" relativeHeight="251658240" behindDoc="0" locked="0" layoutInCell="1" allowOverlap="1" wp14:anchorId="1BE1014E" wp14:editId="581E5DFA">
                <wp:simplePos x="0" y="0"/>
                <wp:positionH relativeFrom="character">
                  <wp:posOffset>0</wp:posOffset>
                </wp:positionH>
                <wp:positionV relativeFrom="line">
                  <wp:posOffset>0</wp:posOffset>
                </wp:positionV>
                <wp:extent cx="5732145" cy="2656840"/>
                <wp:effectExtent l="0" t="0" r="1905" b="0"/>
                <wp:wrapNone/>
                <wp:docPr id="149" name="Canvas 171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0" name="Rectangle 13"/>
                        <wps:cNvSpPr>
                          <a:spLocks noChangeArrowheads="1"/>
                        </wps:cNvSpPr>
                        <wps:spPr bwMode="auto">
                          <a:xfrm>
                            <a:off x="55200" y="0"/>
                            <a:ext cx="1212210" cy="360605"/>
                          </a:xfrm>
                          <a:prstGeom prst="rect">
                            <a:avLst/>
                          </a:prstGeom>
                          <a:noFill/>
                          <a:ln w="25400">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4E7469E3" w14:textId="77777777" w:rsidR="00407760" w:rsidRPr="008B56EB" w:rsidRDefault="00407760" w:rsidP="00B0716A">
                              <w:pPr>
                                <w:jc w:val="center"/>
                                <w:rPr>
                                  <w:rFonts w:ascii="Calibri" w:hAnsi="Calibri" w:cs="Calibri"/>
                                  <w:color w:val="000000"/>
                                  <w:szCs w:val="28"/>
                                  <w:lang w:val="fr-FR"/>
                                </w:rPr>
                              </w:pPr>
                              <w:r w:rsidRPr="008B56EB">
                                <w:rPr>
                                  <w:rFonts w:ascii="Calibri" w:hAnsi="Calibri" w:cs="Calibri"/>
                                  <w:color w:val="000000"/>
                                  <w:szCs w:val="28"/>
                                  <w:lang w:val="fr-FR"/>
                                </w:rPr>
                                <w:t>Sensor/Meter</w:t>
                              </w:r>
                            </w:p>
                          </w:txbxContent>
                        </wps:txbx>
                        <wps:bodyPr rot="0" vert="horz" wrap="square" lIns="65837" tIns="32918" rIns="65837" bIns="32918" anchor="ctr" anchorCtr="0" upright="1">
                          <a:noAutofit/>
                        </wps:bodyPr>
                      </wps:wsp>
                      <wps:wsp>
                        <wps:cNvPr id="31" name="Rectangle 15"/>
                        <wps:cNvSpPr>
                          <a:spLocks noChangeArrowheads="1"/>
                        </wps:cNvSpPr>
                        <wps:spPr bwMode="auto">
                          <a:xfrm>
                            <a:off x="936607" y="1998930"/>
                            <a:ext cx="716906" cy="260404"/>
                          </a:xfrm>
                          <a:prstGeom prst="rect">
                            <a:avLst/>
                          </a:prstGeom>
                          <a:noFill/>
                          <a:ln w="25400">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5157E082" w14:textId="77777777" w:rsidR="00407760" w:rsidRPr="008B56EB" w:rsidRDefault="00407760" w:rsidP="001C13B4">
                              <w:pPr>
                                <w:spacing w:after="0"/>
                                <w:jc w:val="center"/>
                                <w:rPr>
                                  <w:rFonts w:ascii="Calibri" w:hAnsi="Calibri" w:cs="Calibri"/>
                                  <w:color w:val="000000"/>
                                  <w:sz w:val="16"/>
                                  <w:szCs w:val="22"/>
                                  <w:lang w:val="fr-FR"/>
                                </w:rPr>
                              </w:pPr>
                              <w:r>
                                <w:rPr>
                                  <w:rFonts w:ascii="Calibri" w:hAnsi="Calibri" w:cs="Calibri"/>
                                  <w:color w:val="000000"/>
                                  <w:sz w:val="16"/>
                                  <w:szCs w:val="22"/>
                                  <w:lang w:val="fr-FR"/>
                                </w:rPr>
                                <w:t>CSE</w:t>
                              </w:r>
                            </w:p>
                          </w:txbxContent>
                        </wps:txbx>
                        <wps:bodyPr rot="0" vert="horz" wrap="square" lIns="65837" tIns="32918" rIns="65837" bIns="32918" anchor="ctr" anchorCtr="0" upright="1">
                          <a:noAutofit/>
                        </wps:bodyPr>
                      </wps:wsp>
                      <wps:wsp>
                        <wps:cNvPr id="32" name="TextBox 20"/>
                        <wps:cNvSpPr txBox="1">
                          <a:spLocks noChangeArrowheads="1"/>
                        </wps:cNvSpPr>
                        <wps:spPr bwMode="auto">
                          <a:xfrm>
                            <a:off x="220302" y="495907"/>
                            <a:ext cx="776606" cy="176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220D105E" w14:textId="77777777" w:rsidR="00407760" w:rsidRPr="008B56EB" w:rsidRDefault="00407760" w:rsidP="00B0716A">
                              <w:pPr>
                                <w:rPr>
                                  <w:rFonts w:ascii="Calibri" w:hAnsi="Calibri" w:cs="Calibri"/>
                                  <w:color w:val="000000"/>
                                  <w:sz w:val="17"/>
                                  <w:lang w:val="fr-FR"/>
                                </w:rPr>
                              </w:pPr>
                              <w:r w:rsidRPr="008B56EB">
                                <w:rPr>
                                  <w:rFonts w:ascii="Calibri" w:hAnsi="Calibri" w:cs="Calibri"/>
                                  <w:color w:val="000000"/>
                                  <w:sz w:val="17"/>
                                  <w:lang w:val="fr-FR"/>
                                </w:rPr>
                                <w:t>Mbus/COSEM</w:t>
                              </w:r>
                            </w:p>
                          </w:txbxContent>
                        </wps:txbx>
                        <wps:bodyPr rot="0" vert="horz" wrap="square" lIns="65837" tIns="32918" rIns="65837" bIns="32918" anchor="t" anchorCtr="0" upright="1">
                          <a:noAutofit/>
                        </wps:bodyPr>
                      </wps:wsp>
                      <wps:wsp>
                        <wps:cNvPr id="33" name="Rectangle 30"/>
                        <wps:cNvSpPr>
                          <a:spLocks noChangeArrowheads="1"/>
                        </wps:cNvSpPr>
                        <wps:spPr bwMode="auto">
                          <a:xfrm>
                            <a:off x="55200" y="991815"/>
                            <a:ext cx="771506" cy="440707"/>
                          </a:xfrm>
                          <a:prstGeom prst="rect">
                            <a:avLst/>
                          </a:prstGeom>
                          <a:noFill/>
                          <a:ln w="25400">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3E8823A4" w14:textId="77777777" w:rsidR="00407760" w:rsidRPr="008B56EB" w:rsidRDefault="00407760" w:rsidP="001C13B4">
                              <w:pPr>
                                <w:spacing w:after="0"/>
                                <w:jc w:val="center"/>
                                <w:rPr>
                                  <w:rFonts w:ascii="Calibri" w:hAnsi="Calibri" w:cs="Calibri"/>
                                  <w:color w:val="000000"/>
                                  <w:sz w:val="16"/>
                                  <w:szCs w:val="22"/>
                                  <w:lang w:val="fr-FR"/>
                                </w:rPr>
                              </w:pPr>
                              <w:r w:rsidRPr="008B56EB">
                                <w:rPr>
                                  <w:rFonts w:ascii="Calibri" w:hAnsi="Calibri" w:cs="Calibri"/>
                                  <w:color w:val="000000"/>
                                  <w:sz w:val="16"/>
                                  <w:szCs w:val="22"/>
                                  <w:lang w:val="fr-FR"/>
                                </w:rPr>
                                <w:t xml:space="preserve"> AE </w:t>
                              </w:r>
                            </w:p>
                            <w:p w14:paraId="07CC31E8" w14:textId="77777777" w:rsidR="00407760" w:rsidRPr="008B56EB" w:rsidRDefault="00407760" w:rsidP="001C13B4">
                              <w:pPr>
                                <w:spacing w:after="0"/>
                                <w:jc w:val="center"/>
                                <w:rPr>
                                  <w:rFonts w:ascii="Calibri" w:hAnsi="Calibri" w:cs="Calibri"/>
                                  <w:color w:val="000000"/>
                                  <w:sz w:val="16"/>
                                  <w:szCs w:val="22"/>
                                  <w:lang w:val="fr-FR"/>
                                </w:rPr>
                              </w:pPr>
                              <w:r w:rsidRPr="008B56EB">
                                <w:rPr>
                                  <w:rFonts w:ascii="Calibri" w:hAnsi="Calibri" w:cs="Calibri"/>
                                  <w:color w:val="000000"/>
                                  <w:sz w:val="16"/>
                                  <w:szCs w:val="22"/>
                                  <w:lang w:val="fr-FR"/>
                                </w:rPr>
                                <w:t>Inter-working Proxy</w:t>
                              </w:r>
                            </w:p>
                          </w:txbxContent>
                        </wps:txbx>
                        <wps:bodyPr rot="0" vert="horz" wrap="square" lIns="65837" tIns="32918" rIns="65837" bIns="32918" anchor="ctr" anchorCtr="0" upright="1">
                          <a:noAutofit/>
                        </wps:bodyPr>
                      </wps:wsp>
                      <wps:wsp>
                        <wps:cNvPr id="34" name="Straight Connector 16"/>
                        <wps:cNvCnPr>
                          <a:cxnSpLocks noChangeShapeType="1"/>
                        </wps:cNvCnPr>
                        <wps:spPr bwMode="auto">
                          <a:xfrm flipV="1">
                            <a:off x="441303" y="1432522"/>
                            <a:ext cx="4400" cy="3315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Straight Connector 21"/>
                        <wps:cNvCnPr>
                          <a:cxnSpLocks noChangeShapeType="1"/>
                        </wps:cNvCnPr>
                        <wps:spPr bwMode="auto">
                          <a:xfrm>
                            <a:off x="387903" y="1557023"/>
                            <a:ext cx="103501" cy="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36" name="TextBox 22"/>
                        <wps:cNvSpPr txBox="1">
                          <a:spLocks noChangeArrowheads="1"/>
                        </wps:cNvSpPr>
                        <wps:spPr bwMode="auto">
                          <a:xfrm>
                            <a:off x="551104" y="1432522"/>
                            <a:ext cx="677605"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8579834" w14:textId="77777777" w:rsidR="00407760" w:rsidRPr="008B56EB" w:rsidRDefault="00407760" w:rsidP="00B0716A">
                              <w:pPr>
                                <w:rPr>
                                  <w:rFonts w:ascii="Calibri" w:hAnsi="Calibri" w:cs="Calibri"/>
                                  <w:color w:val="000000"/>
                                  <w:sz w:val="17"/>
                                  <w:lang w:val="fr-FR"/>
                                </w:rPr>
                              </w:pPr>
                              <w:r w:rsidRPr="008B56EB">
                                <w:rPr>
                                  <w:rFonts w:ascii="Calibri" w:hAnsi="Calibri" w:cs="Calibri"/>
                                  <w:color w:val="000000"/>
                                  <w:sz w:val="17"/>
                                  <w:lang w:val="fr-FR"/>
                                </w:rPr>
                                <w:t>Mca</w:t>
                              </w:r>
                            </w:p>
                          </w:txbxContent>
                        </wps:txbx>
                        <wps:bodyPr rot="0" vert="horz" wrap="square" lIns="65837" tIns="32918" rIns="65837" bIns="32918" anchor="t" anchorCtr="0" upright="1">
                          <a:noAutofit/>
                        </wps:bodyPr>
                      </wps:wsp>
                      <wps:wsp>
                        <wps:cNvPr id="37" name="Straight Connector 17"/>
                        <wps:cNvCnPr>
                          <a:cxnSpLocks noChangeShapeType="1"/>
                        </wps:cNvCnPr>
                        <wps:spPr bwMode="auto">
                          <a:xfrm>
                            <a:off x="172001" y="661610"/>
                            <a:ext cx="103501" cy="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38" name="Straight Connector 14"/>
                        <wps:cNvCnPr>
                          <a:cxnSpLocks noChangeShapeType="1"/>
                        </wps:cNvCnPr>
                        <wps:spPr bwMode="auto">
                          <a:xfrm flipV="1">
                            <a:off x="220302" y="386006"/>
                            <a:ext cx="0" cy="60580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 name="Rectangle 13"/>
                        <wps:cNvSpPr>
                          <a:spLocks noChangeArrowheads="1"/>
                        </wps:cNvSpPr>
                        <wps:spPr bwMode="auto">
                          <a:xfrm>
                            <a:off x="4299534" y="0"/>
                            <a:ext cx="1212310" cy="360605"/>
                          </a:xfrm>
                          <a:prstGeom prst="rect">
                            <a:avLst/>
                          </a:prstGeom>
                          <a:noFill/>
                          <a:ln w="25400">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149C857A" w14:textId="77777777" w:rsidR="00407760" w:rsidRPr="008B56EB" w:rsidRDefault="00407760" w:rsidP="001C13B4">
                              <w:pPr>
                                <w:spacing w:after="0"/>
                                <w:jc w:val="center"/>
                                <w:rPr>
                                  <w:rFonts w:ascii="Calibri" w:hAnsi="Calibri" w:cs="Calibri"/>
                                  <w:color w:val="000000"/>
                                  <w:szCs w:val="28"/>
                                  <w:lang w:val="fr-FR"/>
                                </w:rPr>
                              </w:pPr>
                              <w:r>
                                <w:rPr>
                                  <w:rFonts w:ascii="Calibri" w:hAnsi="Calibri" w:cs="Calibri"/>
                                  <w:color w:val="000000"/>
                                  <w:szCs w:val="28"/>
                                  <w:lang w:val="fr-FR"/>
                                </w:rPr>
                                <w:t>Util</w:t>
                              </w:r>
                              <w:r>
                                <w:rPr>
                                  <w:rFonts w:ascii="Calibri" w:hAnsi="Calibri" w:cs="Calibri" w:hint="eastAsia"/>
                                  <w:color w:val="000000"/>
                                  <w:szCs w:val="28"/>
                                  <w:lang w:val="fr-FR" w:eastAsia="ja-JP"/>
                                </w:rPr>
                                <w:t>it</w:t>
                              </w:r>
                              <w:r>
                                <w:rPr>
                                  <w:rFonts w:ascii="Calibri" w:hAnsi="Calibri" w:cs="Calibri"/>
                                  <w:color w:val="000000"/>
                                  <w:szCs w:val="28"/>
                                  <w:lang w:val="fr-FR"/>
                                </w:rPr>
                                <w:t>y A</w:t>
                              </w:r>
                              <w:r w:rsidRPr="008B56EB">
                                <w:rPr>
                                  <w:rFonts w:ascii="Calibri" w:hAnsi="Calibri" w:cs="Calibri"/>
                                  <w:color w:val="000000"/>
                                  <w:szCs w:val="28"/>
                                  <w:lang w:val="fr-FR"/>
                                </w:rPr>
                                <w:t>pplication</w:t>
                              </w:r>
                            </w:p>
                          </w:txbxContent>
                        </wps:txbx>
                        <wps:bodyPr rot="0" vert="horz" wrap="square" lIns="65837" tIns="32918" rIns="65837" bIns="32918" anchor="ctr" anchorCtr="0" upright="1">
                          <a:noAutofit/>
                        </wps:bodyPr>
                      </wps:wsp>
                      <wps:wsp>
                        <wps:cNvPr id="41" name="Straight Connector 16"/>
                        <wps:cNvCnPr>
                          <a:cxnSpLocks noChangeShapeType="1"/>
                        </wps:cNvCnPr>
                        <wps:spPr bwMode="auto">
                          <a:xfrm flipV="1">
                            <a:off x="4850738" y="386006"/>
                            <a:ext cx="7600" cy="159832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 name="Straight Connector 21"/>
                        <wps:cNvCnPr>
                          <a:cxnSpLocks noChangeShapeType="1"/>
                        </wps:cNvCnPr>
                        <wps:spPr bwMode="auto">
                          <a:xfrm>
                            <a:off x="4795538" y="1281419"/>
                            <a:ext cx="102801" cy="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43" name="TextBox 22"/>
                        <wps:cNvSpPr txBox="1">
                          <a:spLocks noChangeArrowheads="1"/>
                        </wps:cNvSpPr>
                        <wps:spPr bwMode="auto">
                          <a:xfrm>
                            <a:off x="4909139" y="1194418"/>
                            <a:ext cx="363903" cy="167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0687A280" w14:textId="77777777" w:rsidR="00407760" w:rsidRPr="008B56EB" w:rsidRDefault="00407760" w:rsidP="00B0716A">
                              <w:pPr>
                                <w:rPr>
                                  <w:rFonts w:ascii="Calibri" w:hAnsi="Calibri" w:cs="Calibri"/>
                                  <w:color w:val="000000"/>
                                  <w:sz w:val="17"/>
                                  <w:lang w:val="fr-FR"/>
                                </w:rPr>
                              </w:pPr>
                              <w:r w:rsidRPr="008B56EB">
                                <w:rPr>
                                  <w:rFonts w:ascii="Calibri" w:hAnsi="Calibri" w:cs="Calibri"/>
                                  <w:color w:val="000000"/>
                                  <w:sz w:val="17"/>
                                  <w:lang w:val="fr-FR"/>
                                </w:rPr>
                                <w:t>Mca</w:t>
                              </w:r>
                            </w:p>
                          </w:txbxContent>
                        </wps:txbx>
                        <wps:bodyPr rot="0" vert="horz" wrap="square" lIns="65837" tIns="32918" rIns="65837" bIns="32918" anchor="t" anchorCtr="0" upright="1">
                          <a:noAutofit/>
                        </wps:bodyPr>
                      </wps:wsp>
                      <wps:wsp>
                        <wps:cNvPr id="44" name="Line 1729"/>
                        <wps:cNvCnPr>
                          <a:cxnSpLocks noChangeShapeType="1"/>
                        </wps:cNvCnPr>
                        <wps:spPr bwMode="auto">
                          <a:xfrm>
                            <a:off x="1433111" y="1708126"/>
                            <a:ext cx="551204"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45" name="Straight Connector 14"/>
                        <wps:cNvCnPr>
                          <a:cxnSpLocks noChangeShapeType="1"/>
                        </wps:cNvCnPr>
                        <wps:spPr bwMode="auto">
                          <a:xfrm flipH="1" flipV="1">
                            <a:off x="1432511" y="1708126"/>
                            <a:ext cx="600" cy="27620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Rectangle 13"/>
                        <wps:cNvSpPr>
                          <a:spLocks noChangeArrowheads="1"/>
                        </wps:cNvSpPr>
                        <wps:spPr bwMode="auto">
                          <a:xfrm>
                            <a:off x="1598213" y="0"/>
                            <a:ext cx="1212310" cy="360605"/>
                          </a:xfrm>
                          <a:prstGeom prst="rect">
                            <a:avLst/>
                          </a:prstGeom>
                          <a:noFill/>
                          <a:ln w="25400">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53AC8753" w14:textId="77777777" w:rsidR="00407760" w:rsidRPr="008B56EB" w:rsidRDefault="00407760" w:rsidP="00B0716A">
                              <w:pPr>
                                <w:jc w:val="center"/>
                                <w:rPr>
                                  <w:rFonts w:ascii="Calibri" w:hAnsi="Calibri" w:cs="Calibri"/>
                                  <w:color w:val="000000"/>
                                  <w:szCs w:val="28"/>
                                  <w:lang w:val="fr-FR"/>
                                </w:rPr>
                              </w:pPr>
                              <w:r w:rsidRPr="008B56EB">
                                <w:rPr>
                                  <w:rFonts w:ascii="Calibri" w:hAnsi="Calibri" w:cs="Calibri"/>
                                  <w:color w:val="000000"/>
                                  <w:szCs w:val="28"/>
                                  <w:lang w:val="fr-FR"/>
                                </w:rPr>
                                <w:t>Sensor/Meter</w:t>
                              </w:r>
                            </w:p>
                          </w:txbxContent>
                        </wps:txbx>
                        <wps:bodyPr rot="0" vert="horz" wrap="square" lIns="65837" tIns="32918" rIns="65837" bIns="32918" anchor="ctr" anchorCtr="0" upright="1">
                          <a:noAutofit/>
                        </wps:bodyPr>
                      </wps:wsp>
                      <wps:wsp>
                        <wps:cNvPr id="47" name="TextBox 20"/>
                        <wps:cNvSpPr txBox="1">
                          <a:spLocks noChangeArrowheads="1"/>
                        </wps:cNvSpPr>
                        <wps:spPr bwMode="auto">
                          <a:xfrm>
                            <a:off x="1764014" y="448307"/>
                            <a:ext cx="776006" cy="334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029260D5" w14:textId="77777777" w:rsidR="00407760" w:rsidRPr="008B56EB" w:rsidRDefault="00407760" w:rsidP="00B0716A">
                              <w:pPr>
                                <w:rPr>
                                  <w:rFonts w:ascii="Calibri" w:hAnsi="Calibri" w:cs="Calibri"/>
                                  <w:color w:val="000000"/>
                                  <w:sz w:val="17"/>
                                  <w:lang w:val="fr-FR"/>
                                </w:rPr>
                              </w:pPr>
                              <w:r w:rsidRPr="008B56EB">
                                <w:rPr>
                                  <w:rFonts w:ascii="Calibri" w:hAnsi="Calibri" w:cs="Calibri"/>
                                  <w:color w:val="000000"/>
                                  <w:sz w:val="17"/>
                                  <w:lang w:val="fr-FR"/>
                                </w:rPr>
                                <w:t>Zigbee telco Profile</w:t>
                              </w:r>
                            </w:p>
                          </w:txbxContent>
                        </wps:txbx>
                        <wps:bodyPr rot="0" vert="horz" wrap="square" lIns="65837" tIns="32918" rIns="65837" bIns="32918" anchor="t" anchorCtr="0" upright="1">
                          <a:noAutofit/>
                        </wps:bodyPr>
                      </wps:wsp>
                      <wps:wsp>
                        <wps:cNvPr id="48" name="Rectangle 30"/>
                        <wps:cNvSpPr>
                          <a:spLocks noChangeArrowheads="1"/>
                        </wps:cNvSpPr>
                        <wps:spPr bwMode="auto">
                          <a:xfrm>
                            <a:off x="1598213" y="991815"/>
                            <a:ext cx="772206" cy="440707"/>
                          </a:xfrm>
                          <a:prstGeom prst="rect">
                            <a:avLst/>
                          </a:prstGeom>
                          <a:noFill/>
                          <a:ln w="25400">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508D3EC2" w14:textId="77777777" w:rsidR="00407760" w:rsidRPr="008B56EB" w:rsidRDefault="00407760" w:rsidP="001C13B4">
                              <w:pPr>
                                <w:spacing w:after="0"/>
                                <w:jc w:val="center"/>
                                <w:rPr>
                                  <w:rFonts w:ascii="Calibri" w:hAnsi="Calibri" w:cs="Calibri"/>
                                  <w:color w:val="000000"/>
                                  <w:sz w:val="16"/>
                                  <w:szCs w:val="22"/>
                                  <w:lang w:val="fr-FR"/>
                                </w:rPr>
                              </w:pPr>
                              <w:r w:rsidRPr="008B56EB">
                                <w:rPr>
                                  <w:rFonts w:ascii="Calibri" w:hAnsi="Calibri" w:cs="Calibri"/>
                                  <w:color w:val="000000"/>
                                  <w:sz w:val="16"/>
                                  <w:szCs w:val="22"/>
                                  <w:lang w:val="fr-FR"/>
                                </w:rPr>
                                <w:t xml:space="preserve"> AE </w:t>
                              </w:r>
                            </w:p>
                            <w:p w14:paraId="55AD6DF8" w14:textId="77777777" w:rsidR="00407760" w:rsidRPr="008B56EB" w:rsidRDefault="00407760" w:rsidP="001C13B4">
                              <w:pPr>
                                <w:spacing w:after="0"/>
                                <w:jc w:val="center"/>
                                <w:rPr>
                                  <w:rFonts w:ascii="Calibri" w:hAnsi="Calibri" w:cs="Calibri"/>
                                  <w:color w:val="000000"/>
                                  <w:sz w:val="16"/>
                                  <w:szCs w:val="22"/>
                                  <w:lang w:val="fr-FR"/>
                                </w:rPr>
                              </w:pPr>
                              <w:r w:rsidRPr="008B56EB">
                                <w:rPr>
                                  <w:rFonts w:ascii="Calibri" w:hAnsi="Calibri" w:cs="Calibri"/>
                                  <w:color w:val="000000"/>
                                  <w:sz w:val="16"/>
                                  <w:szCs w:val="22"/>
                                  <w:lang w:val="fr-FR"/>
                                </w:rPr>
                                <w:t>Inter-working Proxy</w:t>
                              </w:r>
                            </w:p>
                          </w:txbxContent>
                        </wps:txbx>
                        <wps:bodyPr rot="0" vert="horz" wrap="square" lIns="65837" tIns="32918" rIns="65837" bIns="32918" anchor="ctr" anchorCtr="0" upright="1">
                          <a:noAutofit/>
                        </wps:bodyPr>
                      </wps:wsp>
                      <wps:wsp>
                        <wps:cNvPr id="49" name="Straight Connector 16"/>
                        <wps:cNvCnPr>
                          <a:cxnSpLocks noChangeShapeType="1"/>
                        </wps:cNvCnPr>
                        <wps:spPr bwMode="auto">
                          <a:xfrm flipV="1">
                            <a:off x="1988816" y="1432522"/>
                            <a:ext cx="0" cy="27560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 name="Straight Connector 21"/>
                        <wps:cNvCnPr>
                          <a:cxnSpLocks noChangeShapeType="1"/>
                        </wps:cNvCnPr>
                        <wps:spPr bwMode="auto">
                          <a:xfrm>
                            <a:off x="1931615" y="1557023"/>
                            <a:ext cx="102901" cy="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51" name="TextBox 22"/>
                        <wps:cNvSpPr txBox="1">
                          <a:spLocks noChangeArrowheads="1"/>
                        </wps:cNvSpPr>
                        <wps:spPr bwMode="auto">
                          <a:xfrm>
                            <a:off x="1972915" y="1469322"/>
                            <a:ext cx="676905"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0BE41DD1" w14:textId="77777777" w:rsidR="00407760" w:rsidRPr="008B56EB" w:rsidRDefault="00407760" w:rsidP="00B0716A">
                              <w:pPr>
                                <w:rPr>
                                  <w:rFonts w:ascii="Calibri" w:hAnsi="Calibri" w:cs="Calibri"/>
                                  <w:color w:val="000000"/>
                                  <w:sz w:val="17"/>
                                  <w:lang w:val="fr-FR"/>
                                </w:rPr>
                              </w:pPr>
                              <w:r w:rsidRPr="008B56EB">
                                <w:rPr>
                                  <w:rFonts w:ascii="Calibri" w:hAnsi="Calibri" w:cs="Calibri"/>
                                  <w:color w:val="000000"/>
                                  <w:sz w:val="17"/>
                                  <w:lang w:val="fr-FR"/>
                                </w:rPr>
                                <w:t>Mca</w:t>
                              </w:r>
                            </w:p>
                          </w:txbxContent>
                        </wps:txbx>
                        <wps:bodyPr rot="0" vert="horz" wrap="square" lIns="65837" tIns="32918" rIns="65837" bIns="32918" anchor="t" anchorCtr="0" upright="1">
                          <a:noAutofit/>
                        </wps:bodyPr>
                      </wps:wsp>
                      <wps:wsp>
                        <wps:cNvPr id="52" name="Straight Connector 17"/>
                        <wps:cNvCnPr>
                          <a:cxnSpLocks noChangeShapeType="1"/>
                        </wps:cNvCnPr>
                        <wps:spPr bwMode="auto">
                          <a:xfrm>
                            <a:off x="1715713" y="661610"/>
                            <a:ext cx="102901" cy="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53" name="Straight Connector 14"/>
                        <wps:cNvCnPr>
                          <a:cxnSpLocks noChangeShapeType="1"/>
                        </wps:cNvCnPr>
                        <wps:spPr bwMode="auto">
                          <a:xfrm flipV="1">
                            <a:off x="1764014" y="386006"/>
                            <a:ext cx="0" cy="60580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 name="Line 1739"/>
                        <wps:cNvCnPr>
                          <a:cxnSpLocks noChangeShapeType="1"/>
                        </wps:cNvCnPr>
                        <wps:spPr bwMode="auto">
                          <a:xfrm>
                            <a:off x="441303" y="1764027"/>
                            <a:ext cx="60640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55" name="Straight Connector 14"/>
                        <wps:cNvCnPr>
                          <a:cxnSpLocks noChangeShapeType="1"/>
                        </wps:cNvCnPr>
                        <wps:spPr bwMode="auto">
                          <a:xfrm flipV="1">
                            <a:off x="1047708" y="1764027"/>
                            <a:ext cx="0" cy="2203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Rectangle 1741"/>
                        <wps:cNvSpPr>
                          <a:spLocks noChangeArrowheads="1"/>
                        </wps:cNvSpPr>
                        <wps:spPr bwMode="auto">
                          <a:xfrm>
                            <a:off x="0" y="881313"/>
                            <a:ext cx="2425019" cy="1764127"/>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rot="0" vert="horz" wrap="square" lIns="91440" tIns="45720" rIns="91440" bIns="45720" anchor="ctr" anchorCtr="0" upright="1">
                          <a:noAutofit/>
                        </wps:bodyPr>
                      </wps:wsp>
                      <wps:wsp>
                        <wps:cNvPr id="57" name="TextBox 22"/>
                        <wps:cNvSpPr txBox="1">
                          <a:spLocks noChangeArrowheads="1"/>
                        </wps:cNvSpPr>
                        <wps:spPr bwMode="auto">
                          <a:xfrm>
                            <a:off x="0" y="2152632"/>
                            <a:ext cx="758806" cy="4489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661F4E4B" w14:textId="77777777" w:rsidR="00407760" w:rsidRPr="008B56EB" w:rsidRDefault="00407760" w:rsidP="00B0716A">
                              <w:pPr>
                                <w:rPr>
                                  <w:rFonts w:ascii="Calibri" w:hAnsi="Calibri" w:cs="Calibri"/>
                                  <w:color w:val="000000"/>
                                  <w:sz w:val="17"/>
                                  <w:lang w:val="fr-FR"/>
                                </w:rPr>
                              </w:pPr>
                              <w:r w:rsidRPr="008B56EB">
                                <w:rPr>
                                  <w:rFonts w:ascii="Calibri" w:hAnsi="Calibri" w:cs="Calibri"/>
                                  <w:color w:val="000000"/>
                                  <w:sz w:val="17"/>
                                  <w:lang w:val="fr-FR"/>
                                </w:rPr>
                                <w:t>Application Service  Node</w:t>
                              </w:r>
                            </w:p>
                          </w:txbxContent>
                        </wps:txbx>
                        <wps:bodyPr rot="0" vert="horz" wrap="square" lIns="65837" tIns="32918" rIns="65837" bIns="32918" anchor="t" anchorCtr="0" upright="1">
                          <a:noAutofit/>
                        </wps:bodyPr>
                      </wps:wsp>
                      <wps:wsp>
                        <wps:cNvPr id="58" name="Rectangle 15"/>
                        <wps:cNvSpPr>
                          <a:spLocks noChangeArrowheads="1"/>
                        </wps:cNvSpPr>
                        <wps:spPr bwMode="auto">
                          <a:xfrm>
                            <a:off x="4514835" y="1998930"/>
                            <a:ext cx="716906" cy="260404"/>
                          </a:xfrm>
                          <a:prstGeom prst="rect">
                            <a:avLst/>
                          </a:prstGeom>
                          <a:noFill/>
                          <a:ln w="25400">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0752C967" w14:textId="77777777" w:rsidR="00407760" w:rsidRPr="008B56EB" w:rsidRDefault="00407760" w:rsidP="00B0716A">
                              <w:pPr>
                                <w:jc w:val="center"/>
                                <w:rPr>
                                  <w:rFonts w:ascii="Calibri" w:hAnsi="Calibri" w:cs="Calibri"/>
                                  <w:color w:val="000000"/>
                                  <w:sz w:val="16"/>
                                  <w:szCs w:val="22"/>
                                  <w:lang w:val="fr-FR"/>
                                </w:rPr>
                              </w:pPr>
                              <w:r>
                                <w:rPr>
                                  <w:rFonts w:ascii="Calibri" w:hAnsi="Calibri" w:cs="Calibri"/>
                                  <w:color w:val="000000"/>
                                  <w:sz w:val="16"/>
                                  <w:szCs w:val="22"/>
                                  <w:lang w:val="fr-FR"/>
                                </w:rPr>
                                <w:t>CSE</w:t>
                              </w:r>
                            </w:p>
                          </w:txbxContent>
                        </wps:txbx>
                        <wps:bodyPr rot="0" vert="horz" wrap="square" lIns="65837" tIns="32918" rIns="65837" bIns="32918" anchor="ctr" anchorCtr="0" upright="1">
                          <a:noAutofit/>
                        </wps:bodyPr>
                      </wps:wsp>
                      <wps:wsp>
                        <wps:cNvPr id="59" name="TextBox 22"/>
                        <wps:cNvSpPr txBox="1">
                          <a:spLocks noChangeArrowheads="1"/>
                        </wps:cNvSpPr>
                        <wps:spPr bwMode="auto">
                          <a:xfrm>
                            <a:off x="2755922" y="1929129"/>
                            <a:ext cx="677505" cy="177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91733FF" w14:textId="77777777" w:rsidR="00407760" w:rsidRPr="008B56EB" w:rsidRDefault="00407760" w:rsidP="00B0716A">
                              <w:pPr>
                                <w:rPr>
                                  <w:rFonts w:ascii="Calibri" w:hAnsi="Calibri" w:cs="Calibri"/>
                                  <w:color w:val="000000"/>
                                  <w:sz w:val="17"/>
                                  <w:lang w:val="fr-FR"/>
                                </w:rPr>
                              </w:pPr>
                              <w:r w:rsidRPr="008B56EB">
                                <w:rPr>
                                  <w:rFonts w:ascii="Calibri" w:hAnsi="Calibri" w:cs="Calibri"/>
                                  <w:color w:val="000000"/>
                                  <w:sz w:val="17"/>
                                  <w:lang w:val="fr-FR"/>
                                </w:rPr>
                                <w:t>Mcc</w:t>
                              </w:r>
                            </w:p>
                          </w:txbxContent>
                        </wps:txbx>
                        <wps:bodyPr rot="0" vert="horz" wrap="square" lIns="65837" tIns="32918" rIns="65837" bIns="32918" anchor="t" anchorCtr="0" upright="1">
                          <a:noAutofit/>
                        </wps:bodyPr>
                      </wps:wsp>
                      <wps:wsp>
                        <wps:cNvPr id="60" name="Rectangle 1745"/>
                        <wps:cNvSpPr>
                          <a:spLocks noChangeArrowheads="1"/>
                        </wps:cNvSpPr>
                        <wps:spPr bwMode="auto">
                          <a:xfrm>
                            <a:off x="4023332" y="881313"/>
                            <a:ext cx="1708813" cy="1764127"/>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rot="0" vert="horz" wrap="square" lIns="91440" tIns="45720" rIns="91440" bIns="45720" anchor="ctr" anchorCtr="0" upright="1">
                          <a:noAutofit/>
                        </wps:bodyPr>
                      </wps:wsp>
                      <wps:wsp>
                        <wps:cNvPr id="61" name="TextBox 22"/>
                        <wps:cNvSpPr txBox="1">
                          <a:spLocks noChangeArrowheads="1"/>
                        </wps:cNvSpPr>
                        <wps:spPr bwMode="auto">
                          <a:xfrm>
                            <a:off x="4059532" y="2312635"/>
                            <a:ext cx="801406" cy="344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54CF93B3" w14:textId="77777777" w:rsidR="00407760" w:rsidRPr="008B56EB" w:rsidRDefault="00407760" w:rsidP="00B0716A">
                              <w:pPr>
                                <w:rPr>
                                  <w:rFonts w:ascii="Calibri" w:hAnsi="Calibri" w:cs="Calibri"/>
                                  <w:color w:val="000000"/>
                                  <w:sz w:val="17"/>
                                  <w:lang w:val="fr-FR"/>
                                </w:rPr>
                              </w:pPr>
                              <w:r w:rsidRPr="008B56EB">
                                <w:rPr>
                                  <w:rFonts w:ascii="Calibri" w:hAnsi="Calibri" w:cs="Calibri"/>
                                  <w:color w:val="000000"/>
                                  <w:sz w:val="17"/>
                                  <w:lang w:val="fr-FR"/>
                                </w:rPr>
                                <w:t>Infrastructure Node</w:t>
                              </w:r>
                            </w:p>
                          </w:txbxContent>
                        </wps:txbx>
                        <wps:bodyPr rot="0" vert="horz" wrap="square" lIns="65837" tIns="32918" rIns="65837" bIns="32918" anchor="t" anchorCtr="0" upright="1">
                          <a:noAutofit/>
                        </wps:bodyPr>
                      </wps:wsp>
                      <wps:wsp>
                        <wps:cNvPr id="62" name="Line 1747"/>
                        <wps:cNvCnPr>
                          <a:cxnSpLocks noChangeShapeType="1"/>
                        </wps:cNvCnPr>
                        <wps:spPr bwMode="auto">
                          <a:xfrm>
                            <a:off x="1653513" y="2149432"/>
                            <a:ext cx="2865722"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63" name="Oval 1748"/>
                        <wps:cNvSpPr>
                          <a:spLocks noChangeArrowheads="1"/>
                        </wps:cNvSpPr>
                        <wps:spPr bwMode="auto">
                          <a:xfrm>
                            <a:off x="2866323" y="1102317"/>
                            <a:ext cx="991908" cy="826812"/>
                          </a:xfrm>
                          <a:prstGeom prst="ellipse">
                            <a:avLst/>
                          </a:prstGeom>
                          <a:noFill/>
                          <a:ln w="9525">
                            <a:solidFill>
                              <a:srgbClr val="000000"/>
                            </a:solidFill>
                            <a:round/>
                            <a:headEnd/>
                            <a:tailEnd/>
                          </a:ln>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rot="0" vert="horz" wrap="square" lIns="91440" tIns="45720" rIns="91440" bIns="45720" anchor="ctr" anchorCtr="0" upright="1">
                          <a:noAutofit/>
                        </wps:bodyPr>
                      </wps:wsp>
                      <wps:wsp>
                        <wps:cNvPr id="256" name="Text Box 1749"/>
                        <wps:cNvSpPr txBox="1">
                          <a:spLocks noChangeArrowheads="1"/>
                        </wps:cNvSpPr>
                        <wps:spPr bwMode="auto">
                          <a:xfrm>
                            <a:off x="2988323" y="1194418"/>
                            <a:ext cx="951807" cy="764512"/>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3EBF30" w14:textId="77777777" w:rsidR="00407760" w:rsidRPr="00E4559F" w:rsidRDefault="00407760" w:rsidP="001C13B4">
                              <w:pPr>
                                <w:spacing w:after="0"/>
                                <w:rPr>
                                  <w:rFonts w:ascii="Calibri" w:hAnsi="Calibri" w:cs="Calibri"/>
                                  <w:color w:val="000000"/>
                                </w:rPr>
                              </w:pPr>
                              <w:r>
                                <w:rPr>
                                  <w:rFonts w:ascii="Calibri" w:hAnsi="Calibri" w:cs="Calibri"/>
                                  <w:color w:val="000000"/>
                                </w:rPr>
                                <w:t>specific</w:t>
                              </w:r>
                            </w:p>
                            <w:p w14:paraId="1C396CB5" w14:textId="77777777" w:rsidR="00407760" w:rsidRPr="00E4559F" w:rsidRDefault="00407760" w:rsidP="001C13B4">
                              <w:pPr>
                                <w:spacing w:after="0"/>
                                <w:rPr>
                                  <w:rFonts w:ascii="Calibri" w:hAnsi="Calibri" w:cs="Calibri"/>
                                  <w:color w:val="000000"/>
                                </w:rPr>
                              </w:pPr>
                              <w:r w:rsidRPr="00E4559F">
                                <w:rPr>
                                  <w:rFonts w:ascii="Calibri" w:hAnsi="Calibri" w:cs="Calibri"/>
                                  <w:color w:val="000000"/>
                                </w:rPr>
                                <w:t xml:space="preserve">Data model </w:t>
                              </w:r>
                            </w:p>
                            <w:p w14:paraId="620C0E2E" w14:textId="77777777" w:rsidR="00407760" w:rsidRPr="00E4559F" w:rsidRDefault="00407760" w:rsidP="001C13B4">
                              <w:pPr>
                                <w:spacing w:after="0"/>
                                <w:rPr>
                                  <w:rFonts w:ascii="Calibri" w:hAnsi="Calibri" w:cs="Calibri"/>
                                  <w:color w:val="000000"/>
                                </w:rPr>
                              </w:pPr>
                              <w:r w:rsidRPr="00E4559F">
                                <w:rPr>
                                  <w:rFonts w:ascii="Calibri" w:hAnsi="Calibri" w:cs="Calibri"/>
                                  <w:color w:val="000000"/>
                                </w:rPr>
                                <w:t>Awareness</w:t>
                              </w:r>
                            </w:p>
                          </w:txbxContent>
                        </wps:txbx>
                        <wps:bodyPr rot="0" vert="horz" wrap="square" lIns="65837" tIns="32918" rIns="65837" bIns="32918" anchor="t" anchorCtr="0" upright="1">
                          <a:noAutofit/>
                        </wps:bodyPr>
                      </wps:wsp>
                      <wps:wsp>
                        <wps:cNvPr id="258" name="Line 1750"/>
                        <wps:cNvCnPr>
                          <a:cxnSpLocks noChangeShapeType="1"/>
                        </wps:cNvCnPr>
                        <wps:spPr bwMode="auto">
                          <a:xfrm flipH="1" flipV="1">
                            <a:off x="826706" y="1102317"/>
                            <a:ext cx="2094916" cy="605809"/>
                          </a:xfrm>
                          <a:prstGeom prst="line">
                            <a:avLst/>
                          </a:prstGeom>
                          <a:noFill/>
                          <a:ln w="9525">
                            <a:solidFill>
                              <a:srgbClr val="000000"/>
                            </a:solidFill>
                            <a:prstDash val="dashDot"/>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259" name="Line 1751"/>
                        <wps:cNvCnPr>
                          <a:cxnSpLocks noChangeShapeType="1"/>
                        </wps:cNvCnPr>
                        <wps:spPr bwMode="auto">
                          <a:xfrm flipH="1" flipV="1">
                            <a:off x="2370419" y="1102317"/>
                            <a:ext cx="551204" cy="220403"/>
                          </a:xfrm>
                          <a:prstGeom prst="line">
                            <a:avLst/>
                          </a:prstGeom>
                          <a:noFill/>
                          <a:ln w="9525">
                            <a:solidFill>
                              <a:srgbClr val="000000"/>
                            </a:solidFill>
                            <a:prstDash val="dashDot"/>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260" name="Line 1752"/>
                        <wps:cNvCnPr>
                          <a:cxnSpLocks noChangeShapeType="1"/>
                        </wps:cNvCnPr>
                        <wps:spPr bwMode="auto">
                          <a:xfrm flipV="1">
                            <a:off x="3803030" y="275504"/>
                            <a:ext cx="495904" cy="330905"/>
                          </a:xfrm>
                          <a:prstGeom prst="line">
                            <a:avLst/>
                          </a:prstGeom>
                          <a:noFill/>
                          <a:ln w="9525">
                            <a:solidFill>
                              <a:srgbClr val="000000"/>
                            </a:solidFill>
                            <a:prstDash val="dashDot"/>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261" name="Oval 1753"/>
                        <wps:cNvSpPr>
                          <a:spLocks noChangeArrowheads="1"/>
                        </wps:cNvSpPr>
                        <wps:spPr bwMode="auto">
                          <a:xfrm>
                            <a:off x="2866323" y="109802"/>
                            <a:ext cx="991908" cy="826812"/>
                          </a:xfrm>
                          <a:prstGeom prst="ellipse">
                            <a:avLst/>
                          </a:prstGeom>
                          <a:noFill/>
                          <a:ln w="9525">
                            <a:solidFill>
                              <a:srgbClr val="000000"/>
                            </a:solidFill>
                            <a:round/>
                            <a:headEnd/>
                            <a:tailEnd/>
                          </a:ln>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rot="0" vert="horz" wrap="square" lIns="91440" tIns="45720" rIns="91440" bIns="45720" anchor="ctr" anchorCtr="0" upright="1">
                          <a:noAutofit/>
                        </wps:bodyPr>
                      </wps:wsp>
                      <wps:wsp>
                        <wps:cNvPr id="263" name="Text Box 1754"/>
                        <wps:cNvSpPr txBox="1">
                          <a:spLocks noChangeArrowheads="1"/>
                        </wps:cNvSpPr>
                        <wps:spPr bwMode="auto">
                          <a:xfrm>
                            <a:off x="2992123" y="208903"/>
                            <a:ext cx="951807" cy="847113"/>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646BB" w14:textId="77777777" w:rsidR="00407760" w:rsidRPr="00E4559F" w:rsidRDefault="00407760" w:rsidP="001C13B4">
                              <w:pPr>
                                <w:spacing w:after="0"/>
                                <w:rPr>
                                  <w:rFonts w:ascii="Calibri" w:hAnsi="Calibri" w:cs="Calibri"/>
                                  <w:color w:val="000000"/>
                                </w:rPr>
                              </w:pPr>
                              <w:r w:rsidRPr="00E4559F">
                                <w:rPr>
                                  <w:rFonts w:ascii="Calibri" w:hAnsi="Calibri" w:cs="Calibri"/>
                                  <w:color w:val="000000"/>
                                </w:rPr>
                                <w:t xml:space="preserve">Common </w:t>
                              </w:r>
                            </w:p>
                            <w:p w14:paraId="4FC43CEA" w14:textId="77777777" w:rsidR="00407760" w:rsidRPr="00E4559F" w:rsidRDefault="00407760" w:rsidP="001C13B4">
                              <w:pPr>
                                <w:spacing w:after="0"/>
                                <w:rPr>
                                  <w:rFonts w:ascii="Calibri" w:hAnsi="Calibri" w:cs="Calibri"/>
                                  <w:color w:val="000000"/>
                                </w:rPr>
                              </w:pPr>
                              <w:r w:rsidRPr="00E4559F">
                                <w:rPr>
                                  <w:rFonts w:ascii="Calibri" w:hAnsi="Calibri" w:cs="Calibri"/>
                                  <w:color w:val="000000"/>
                                </w:rPr>
                                <w:t xml:space="preserve">Data model </w:t>
                              </w:r>
                            </w:p>
                            <w:p w14:paraId="3661B3B3" w14:textId="77777777" w:rsidR="00407760" w:rsidRPr="00E4559F" w:rsidRDefault="00407760" w:rsidP="001C13B4">
                              <w:pPr>
                                <w:spacing w:after="0"/>
                                <w:rPr>
                                  <w:rFonts w:ascii="Calibri" w:hAnsi="Calibri" w:cs="Calibri"/>
                                  <w:color w:val="000000"/>
                                </w:rPr>
                              </w:pPr>
                              <w:r w:rsidRPr="00E4559F">
                                <w:rPr>
                                  <w:rFonts w:ascii="Calibri" w:hAnsi="Calibri" w:cs="Calibri"/>
                                  <w:color w:val="000000"/>
                                </w:rPr>
                                <w:t>Awareness</w:t>
                              </w:r>
                            </w:p>
                          </w:txbxContent>
                        </wps:txbx>
                        <wps:bodyPr rot="0" vert="horz" wrap="square" lIns="65837" tIns="32918" rIns="65837" bIns="32918" anchor="t" anchorCtr="0" upright="1">
                          <a:noAutofit/>
                        </wps:bodyPr>
                      </wps:wsp>
                      <wps:wsp>
                        <wps:cNvPr id="264" name="Line 1755"/>
                        <wps:cNvCnPr>
                          <a:cxnSpLocks noChangeShapeType="1"/>
                        </wps:cNvCnPr>
                        <wps:spPr bwMode="auto">
                          <a:xfrm flipH="1">
                            <a:off x="2259918" y="716211"/>
                            <a:ext cx="661705" cy="275604"/>
                          </a:xfrm>
                          <a:prstGeom prst="line">
                            <a:avLst/>
                          </a:prstGeom>
                          <a:noFill/>
                          <a:ln w="9525">
                            <a:solidFill>
                              <a:srgbClr val="000000"/>
                            </a:solidFill>
                            <a:prstDash val="dashDot"/>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265" name="Line 1756"/>
                        <wps:cNvCnPr>
                          <a:cxnSpLocks noChangeShapeType="1"/>
                        </wps:cNvCnPr>
                        <wps:spPr bwMode="auto">
                          <a:xfrm flipH="1">
                            <a:off x="716206" y="495907"/>
                            <a:ext cx="2150117" cy="440707"/>
                          </a:xfrm>
                          <a:prstGeom prst="line">
                            <a:avLst/>
                          </a:prstGeom>
                          <a:noFill/>
                          <a:ln w="9525">
                            <a:solidFill>
                              <a:srgbClr val="000000"/>
                            </a:solidFill>
                            <a:prstDash val="dashDot"/>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c:wpc>
                  </a:graphicData>
                </a:graphic>
                <wp14:sizeRelH relativeFrom="page">
                  <wp14:pctWidth>0</wp14:pctWidth>
                </wp14:sizeRelH>
                <wp14:sizeRelV relativeFrom="page">
                  <wp14:pctHeight>0</wp14:pctHeight>
                </wp14:sizeRelV>
              </wp:anchor>
            </w:drawing>
          </mc:Choice>
          <mc:Fallback>
            <w:pict>
              <v:group w14:anchorId="1BE1014E" id="Canvas 1714" o:spid="_x0000_s1136" editas="canvas" style="position:absolute;margin-left:0;margin-top:0;width:451.35pt;height:209.2pt;z-index:251658240;mso-position-horizontal-relative:char;mso-position-vertical-relative:line" coordsize="57321,26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">
                <v:shape id="_x0000_s1137" type="#_x0000_t75" style="position:absolute;width:57321;height:26568;visibility:visible;mso-wrap-style:square">
                  <v:fill o:detectmouseclick="t"/>
                  <v:path o:connecttype="none"/>
                </v:shape>
                <v:rect id="Rectangle 13" o:spid="_x0000_s1138" style="position:absolute;left:552;width:12122;height:3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" filled="f" fillcolor="#4f81bd" strokecolor="#385d8a" strokeweight="2pt">
                  <v:textbox inset="1.82881mm,.91439mm,1.82881mm,.91439mm">
                    <w:txbxContent>
                      <w:p w14:paraId="4E7469E3" w14:textId="77777777" w:rsidR="00407760" w:rsidRPr="008B56EB" w:rsidRDefault="00407760" w:rsidP="00B0716A">
                        <w:pPr>
                          <w:jc w:val="center"/>
                          <w:rPr>
                            <w:rFonts w:ascii="Calibri" w:hAnsi="Calibri" w:cs="Calibri"/>
                            <w:color w:val="000000"/>
                            <w:szCs w:val="28"/>
                            <w:lang w:val="fr-FR"/>
                          </w:rPr>
                        </w:pPr>
                        <w:r w:rsidRPr="008B56EB">
                          <w:rPr>
                            <w:rFonts w:ascii="Calibri" w:hAnsi="Calibri" w:cs="Calibri"/>
                            <w:color w:val="000000"/>
                            <w:szCs w:val="28"/>
                            <w:lang w:val="fr-FR"/>
                          </w:rPr>
                          <w:t>Sensor/Meter</w:t>
                        </w:r>
                      </w:p>
                    </w:txbxContent>
                  </v:textbox>
                </v:rect>
                <v:rect id="Rectangle 15" o:spid="_x0000_s1139" style="position:absolute;left:9366;top:19989;width:7169;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" filled="f" fillcolor="#4f81bd" strokecolor="#385d8a" strokeweight="2pt">
                  <v:textbox inset="1.82881mm,.91439mm,1.82881mm,.91439mm">
                    <w:txbxContent>
                      <w:p w14:paraId="5157E082" w14:textId="77777777" w:rsidR="00407760" w:rsidRPr="008B56EB" w:rsidRDefault="00407760" w:rsidP="001C13B4">
                        <w:pPr>
                          <w:spacing w:after="0"/>
                          <w:jc w:val="center"/>
                          <w:rPr>
                            <w:rFonts w:ascii="Calibri" w:hAnsi="Calibri" w:cs="Calibri"/>
                            <w:color w:val="000000"/>
                            <w:sz w:val="16"/>
                            <w:szCs w:val="22"/>
                            <w:lang w:val="fr-FR"/>
                          </w:rPr>
                        </w:pPr>
                        <w:r>
                          <w:rPr>
                            <w:rFonts w:ascii="Calibri" w:hAnsi="Calibri" w:cs="Calibri"/>
                            <w:color w:val="000000"/>
                            <w:sz w:val="16"/>
                            <w:szCs w:val="22"/>
                            <w:lang w:val="fr-FR"/>
                          </w:rPr>
                          <w:t>CSE</w:t>
                        </w:r>
                      </w:p>
                    </w:txbxContent>
                  </v:textbox>
                </v:rect>
                <v:shape id="TextBox 20" o:spid="_x0000_s1140" type="#_x0000_t202" style="position:absolute;left:2203;top:4959;width:7766;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" filled="f" stroked="f" strokeweight="2pt">
                  <v:textbox inset="1.82881mm,.91439mm,1.82881mm,.91439mm">
                    <w:txbxContent>
                      <w:p w14:paraId="220D105E" w14:textId="77777777" w:rsidR="00407760" w:rsidRPr="008B56EB" w:rsidRDefault="00407760" w:rsidP="00B0716A">
                        <w:pPr>
                          <w:rPr>
                            <w:rFonts w:ascii="Calibri" w:hAnsi="Calibri" w:cs="Calibri"/>
                            <w:color w:val="000000"/>
                            <w:sz w:val="17"/>
                            <w:lang w:val="fr-FR"/>
                          </w:rPr>
                        </w:pPr>
                        <w:r w:rsidRPr="008B56EB">
                          <w:rPr>
                            <w:rFonts w:ascii="Calibri" w:hAnsi="Calibri" w:cs="Calibri"/>
                            <w:color w:val="000000"/>
                            <w:sz w:val="17"/>
                            <w:lang w:val="fr-FR"/>
                          </w:rPr>
                          <w:t>Mbus/COSEM</w:t>
                        </w:r>
                      </w:p>
                    </w:txbxContent>
                  </v:textbox>
                </v:shape>
                <v:rect id="Rectangle 30" o:spid="_x0000_s1141" style="position:absolute;left:552;top:9918;width:7715;height:4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" filled="f" fillcolor="#4f81bd" strokecolor="#385d8a" strokeweight="2pt">
                  <v:textbox inset="1.82881mm,.91439mm,1.82881mm,.91439mm">
                    <w:txbxContent>
                      <w:p w14:paraId="3E8823A4" w14:textId="77777777" w:rsidR="00407760" w:rsidRPr="008B56EB" w:rsidRDefault="00407760" w:rsidP="001C13B4">
                        <w:pPr>
                          <w:spacing w:after="0"/>
                          <w:jc w:val="center"/>
                          <w:rPr>
                            <w:rFonts w:ascii="Calibri" w:hAnsi="Calibri" w:cs="Calibri"/>
                            <w:color w:val="000000"/>
                            <w:sz w:val="16"/>
                            <w:szCs w:val="22"/>
                            <w:lang w:val="fr-FR"/>
                          </w:rPr>
                        </w:pPr>
                        <w:r w:rsidRPr="008B56EB">
                          <w:rPr>
                            <w:rFonts w:ascii="Calibri" w:hAnsi="Calibri" w:cs="Calibri"/>
                            <w:color w:val="000000"/>
                            <w:sz w:val="16"/>
                            <w:szCs w:val="22"/>
                            <w:lang w:val="fr-FR"/>
                          </w:rPr>
                          <w:t xml:space="preserve"> AE </w:t>
                        </w:r>
                      </w:p>
                      <w:p w14:paraId="07CC31E8" w14:textId="77777777" w:rsidR="00407760" w:rsidRPr="008B56EB" w:rsidRDefault="00407760" w:rsidP="001C13B4">
                        <w:pPr>
                          <w:spacing w:after="0"/>
                          <w:jc w:val="center"/>
                          <w:rPr>
                            <w:rFonts w:ascii="Calibri" w:hAnsi="Calibri" w:cs="Calibri"/>
                            <w:color w:val="000000"/>
                            <w:sz w:val="16"/>
                            <w:szCs w:val="22"/>
                            <w:lang w:val="fr-FR"/>
                          </w:rPr>
                        </w:pPr>
                        <w:r w:rsidRPr="008B56EB">
                          <w:rPr>
                            <w:rFonts w:ascii="Calibri" w:hAnsi="Calibri" w:cs="Calibri"/>
                            <w:color w:val="000000"/>
                            <w:sz w:val="16"/>
                            <w:szCs w:val="22"/>
                            <w:lang w:val="fr-FR"/>
                          </w:rPr>
                          <w:t>Inter-working Proxy</w:t>
                        </w:r>
                      </w:p>
                    </w:txbxContent>
                  </v:textbox>
                </v:rect>
                <v:line id="Straight Connector 16" o:spid="_x0000_s1142" style="position:absolute;flip:y;visibility:visible;mso-wrap-style:square" from="4413,14325" to="4457,17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"/>
                <v:line id="Straight Connector 21" o:spid="_x0000_s1143" style="position:absolute;visibility:visible;mso-wrap-style:square" from="3879,15570" to="4914,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" strokecolor="#4a7ebb"/>
                <v:shape id="TextBox 22" o:spid="_x0000_s1144" type="#_x0000_t202" style="position:absolute;left:5511;top:14325;width:6776;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" filled="f" stroked="f" strokeweight="2pt">
                  <v:textbox inset="1.82881mm,.91439mm,1.82881mm,.91439mm">
                    <w:txbxContent>
                      <w:p w14:paraId="78579834" w14:textId="77777777" w:rsidR="00407760" w:rsidRPr="008B56EB" w:rsidRDefault="00407760" w:rsidP="00B0716A">
                        <w:pPr>
                          <w:rPr>
                            <w:rFonts w:ascii="Calibri" w:hAnsi="Calibri" w:cs="Calibri"/>
                            <w:color w:val="000000"/>
                            <w:sz w:val="17"/>
                            <w:lang w:val="fr-FR"/>
                          </w:rPr>
                        </w:pPr>
                        <w:r w:rsidRPr="008B56EB">
                          <w:rPr>
                            <w:rFonts w:ascii="Calibri" w:hAnsi="Calibri" w:cs="Calibri"/>
                            <w:color w:val="000000"/>
                            <w:sz w:val="17"/>
                            <w:lang w:val="fr-FR"/>
                          </w:rPr>
                          <w:t>Mca</w:t>
                        </w:r>
                      </w:p>
                    </w:txbxContent>
                  </v:textbox>
                </v:shape>
                <v:line id="Straight Connector 17" o:spid="_x0000_s1145" style="position:absolute;visibility:visible;mso-wrap-style:square" from="1720,6616" to="2755,6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" strokecolor="#4a7ebb"/>
                <v:line id="Straight Connector 14" o:spid="_x0000_s1146" style="position:absolute;flip:y;visibility:visible;mso-wrap-style:square" from="2203,3860" to="2203,9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"/>
                <v:rect id="Rectangle 13" o:spid="_x0000_s1147" style="position:absolute;left:42995;width:12123;height:3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" filled="f" fillcolor="#4f81bd" strokecolor="#385d8a" strokeweight="2pt">
                  <v:textbox inset="1.82881mm,.91439mm,1.82881mm,.91439mm">
                    <w:txbxContent>
                      <w:p w14:paraId="149C857A" w14:textId="77777777" w:rsidR="00407760" w:rsidRPr="008B56EB" w:rsidRDefault="00407760" w:rsidP="001C13B4">
                        <w:pPr>
                          <w:spacing w:after="0"/>
                          <w:jc w:val="center"/>
                          <w:rPr>
                            <w:rFonts w:ascii="Calibri" w:hAnsi="Calibri" w:cs="Calibri"/>
                            <w:color w:val="000000"/>
                            <w:szCs w:val="28"/>
                            <w:lang w:val="fr-FR"/>
                          </w:rPr>
                        </w:pPr>
                        <w:r>
                          <w:rPr>
                            <w:rFonts w:ascii="Calibri" w:hAnsi="Calibri" w:cs="Calibri"/>
                            <w:color w:val="000000"/>
                            <w:szCs w:val="28"/>
                            <w:lang w:val="fr-FR"/>
                          </w:rPr>
                          <w:t>Util</w:t>
                        </w:r>
                        <w:r>
                          <w:rPr>
                            <w:rFonts w:ascii="Calibri" w:hAnsi="Calibri" w:cs="Calibri" w:hint="eastAsia"/>
                            <w:color w:val="000000"/>
                            <w:szCs w:val="28"/>
                            <w:lang w:val="fr-FR" w:eastAsia="ja-JP"/>
                          </w:rPr>
                          <w:t>it</w:t>
                        </w:r>
                        <w:r>
                          <w:rPr>
                            <w:rFonts w:ascii="Calibri" w:hAnsi="Calibri" w:cs="Calibri"/>
                            <w:color w:val="000000"/>
                            <w:szCs w:val="28"/>
                            <w:lang w:val="fr-FR"/>
                          </w:rPr>
                          <w:t>y A</w:t>
                        </w:r>
                        <w:r w:rsidRPr="008B56EB">
                          <w:rPr>
                            <w:rFonts w:ascii="Calibri" w:hAnsi="Calibri" w:cs="Calibri"/>
                            <w:color w:val="000000"/>
                            <w:szCs w:val="28"/>
                            <w:lang w:val="fr-FR"/>
                          </w:rPr>
                          <w:t>pplication</w:t>
                        </w:r>
                      </w:p>
                    </w:txbxContent>
                  </v:textbox>
                </v:rect>
                <v:line id="Straight Connector 16" o:spid="_x0000_s1148" style="position:absolute;flip:y;visibility:visible;mso-wrap-style:square" from="48507,3860" to="48583,19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"/>
                <v:line id="Straight Connector 21" o:spid="_x0000_s1149" style="position:absolute;visibility:visible;mso-wrap-style:square" from="47955,12814" to="48983,1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" strokecolor="#4a7ebb"/>
                <v:shape id="TextBox 22" o:spid="_x0000_s1150" type="#_x0000_t202" style="position:absolute;left:49091;top:11944;width:3639;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" filled="f" stroked="f" strokeweight="2pt">
                  <v:textbox inset="1.82881mm,.91439mm,1.82881mm,.91439mm">
                    <w:txbxContent>
                      <w:p w14:paraId="0687A280" w14:textId="77777777" w:rsidR="00407760" w:rsidRPr="008B56EB" w:rsidRDefault="00407760" w:rsidP="00B0716A">
                        <w:pPr>
                          <w:rPr>
                            <w:rFonts w:ascii="Calibri" w:hAnsi="Calibri" w:cs="Calibri"/>
                            <w:color w:val="000000"/>
                            <w:sz w:val="17"/>
                            <w:lang w:val="fr-FR"/>
                          </w:rPr>
                        </w:pPr>
                        <w:r w:rsidRPr="008B56EB">
                          <w:rPr>
                            <w:rFonts w:ascii="Calibri" w:hAnsi="Calibri" w:cs="Calibri"/>
                            <w:color w:val="000000"/>
                            <w:sz w:val="17"/>
                            <w:lang w:val="fr-FR"/>
                          </w:rPr>
                          <w:t>Mca</w:t>
                        </w:r>
                      </w:p>
                    </w:txbxContent>
                  </v:textbox>
                </v:shape>
                <v:line id="Line 1729" o:spid="_x0000_s1151" style="position:absolute;visibility:visible;mso-wrap-style:square" from="14331,17081" to="19843,17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">
                  <v:shadow color="#eeece1"/>
                </v:line>
                <v:line id="Straight Connector 14" o:spid="_x0000_s1152" style="position:absolute;flip:x y;visibility:visible;mso-wrap-style:square" from="14325,17081" to="14331,19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"/>
                <v:rect id="Rectangle 13" o:spid="_x0000_s1153" style="position:absolute;left:15982;width:12123;height:3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" filled="f" fillcolor="#4f81bd" strokecolor="#385d8a" strokeweight="2pt">
                  <v:textbox inset="1.82881mm,.91439mm,1.82881mm,.91439mm">
                    <w:txbxContent>
                      <w:p w14:paraId="53AC8753" w14:textId="77777777" w:rsidR="00407760" w:rsidRPr="008B56EB" w:rsidRDefault="00407760" w:rsidP="00B0716A">
                        <w:pPr>
                          <w:jc w:val="center"/>
                          <w:rPr>
                            <w:rFonts w:ascii="Calibri" w:hAnsi="Calibri" w:cs="Calibri"/>
                            <w:color w:val="000000"/>
                            <w:szCs w:val="28"/>
                            <w:lang w:val="fr-FR"/>
                          </w:rPr>
                        </w:pPr>
                        <w:r w:rsidRPr="008B56EB">
                          <w:rPr>
                            <w:rFonts w:ascii="Calibri" w:hAnsi="Calibri" w:cs="Calibri"/>
                            <w:color w:val="000000"/>
                            <w:szCs w:val="28"/>
                            <w:lang w:val="fr-FR"/>
                          </w:rPr>
                          <w:t>Sensor/Meter</w:t>
                        </w:r>
                      </w:p>
                    </w:txbxContent>
                  </v:textbox>
                </v:rect>
                <v:shape id="TextBox 20" o:spid="_x0000_s1154" type="#_x0000_t202" style="position:absolute;left:17640;top:4483;width:7760;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" filled="f" stroked="f" strokeweight="2pt">
                  <v:textbox inset="1.82881mm,.91439mm,1.82881mm,.91439mm">
                    <w:txbxContent>
                      <w:p w14:paraId="029260D5" w14:textId="77777777" w:rsidR="00407760" w:rsidRPr="008B56EB" w:rsidRDefault="00407760" w:rsidP="00B0716A">
                        <w:pPr>
                          <w:rPr>
                            <w:rFonts w:ascii="Calibri" w:hAnsi="Calibri" w:cs="Calibri"/>
                            <w:color w:val="000000"/>
                            <w:sz w:val="17"/>
                            <w:lang w:val="fr-FR"/>
                          </w:rPr>
                        </w:pPr>
                        <w:r w:rsidRPr="008B56EB">
                          <w:rPr>
                            <w:rFonts w:ascii="Calibri" w:hAnsi="Calibri" w:cs="Calibri"/>
                            <w:color w:val="000000"/>
                            <w:sz w:val="17"/>
                            <w:lang w:val="fr-FR"/>
                          </w:rPr>
                          <w:t>Zigbee telco Profile</w:t>
                        </w:r>
                      </w:p>
                    </w:txbxContent>
                  </v:textbox>
                </v:shape>
                <v:rect id="Rectangle 30" o:spid="_x0000_s1155" style="position:absolute;left:15982;top:9918;width:7722;height:4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" filled="f" fillcolor="#4f81bd" strokecolor="#385d8a" strokeweight="2pt">
                  <v:textbox inset="1.82881mm,.91439mm,1.82881mm,.91439mm">
                    <w:txbxContent>
                      <w:p w14:paraId="508D3EC2" w14:textId="77777777" w:rsidR="00407760" w:rsidRPr="008B56EB" w:rsidRDefault="00407760" w:rsidP="001C13B4">
                        <w:pPr>
                          <w:spacing w:after="0"/>
                          <w:jc w:val="center"/>
                          <w:rPr>
                            <w:rFonts w:ascii="Calibri" w:hAnsi="Calibri" w:cs="Calibri"/>
                            <w:color w:val="000000"/>
                            <w:sz w:val="16"/>
                            <w:szCs w:val="22"/>
                            <w:lang w:val="fr-FR"/>
                          </w:rPr>
                        </w:pPr>
                        <w:r w:rsidRPr="008B56EB">
                          <w:rPr>
                            <w:rFonts w:ascii="Calibri" w:hAnsi="Calibri" w:cs="Calibri"/>
                            <w:color w:val="000000"/>
                            <w:sz w:val="16"/>
                            <w:szCs w:val="22"/>
                            <w:lang w:val="fr-FR"/>
                          </w:rPr>
                          <w:t xml:space="preserve"> AE </w:t>
                        </w:r>
                      </w:p>
                      <w:p w14:paraId="55AD6DF8" w14:textId="77777777" w:rsidR="00407760" w:rsidRPr="008B56EB" w:rsidRDefault="00407760" w:rsidP="001C13B4">
                        <w:pPr>
                          <w:spacing w:after="0"/>
                          <w:jc w:val="center"/>
                          <w:rPr>
                            <w:rFonts w:ascii="Calibri" w:hAnsi="Calibri" w:cs="Calibri"/>
                            <w:color w:val="000000"/>
                            <w:sz w:val="16"/>
                            <w:szCs w:val="22"/>
                            <w:lang w:val="fr-FR"/>
                          </w:rPr>
                        </w:pPr>
                        <w:r w:rsidRPr="008B56EB">
                          <w:rPr>
                            <w:rFonts w:ascii="Calibri" w:hAnsi="Calibri" w:cs="Calibri"/>
                            <w:color w:val="000000"/>
                            <w:sz w:val="16"/>
                            <w:szCs w:val="22"/>
                            <w:lang w:val="fr-FR"/>
                          </w:rPr>
                          <w:t>Inter-working Proxy</w:t>
                        </w:r>
                      </w:p>
                    </w:txbxContent>
                  </v:textbox>
                </v:rect>
                <v:line id="Straight Connector 16" o:spid="_x0000_s1156" style="position:absolute;flip:y;visibility:visible;mso-wrap-style:square" from="19888,14325" to="19888,17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"/>
                <v:line id="Straight Connector 21" o:spid="_x0000_s1157" style="position:absolute;visibility:visible;mso-wrap-style:square" from="19316,15570" to="20345,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" strokecolor="#4a7ebb"/>
                <v:shape id="TextBox 22" o:spid="_x0000_s1158" type="#_x0000_t202" style="position:absolute;left:19729;top:14693;width:6769;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" filled="f" stroked="f" strokeweight="2pt">
                  <v:textbox inset="1.82881mm,.91439mm,1.82881mm,.91439mm">
                    <w:txbxContent>
                      <w:p w14:paraId="0BE41DD1" w14:textId="77777777" w:rsidR="00407760" w:rsidRPr="008B56EB" w:rsidRDefault="00407760" w:rsidP="00B0716A">
                        <w:pPr>
                          <w:rPr>
                            <w:rFonts w:ascii="Calibri" w:hAnsi="Calibri" w:cs="Calibri"/>
                            <w:color w:val="000000"/>
                            <w:sz w:val="17"/>
                            <w:lang w:val="fr-FR"/>
                          </w:rPr>
                        </w:pPr>
                        <w:r w:rsidRPr="008B56EB">
                          <w:rPr>
                            <w:rFonts w:ascii="Calibri" w:hAnsi="Calibri" w:cs="Calibri"/>
                            <w:color w:val="000000"/>
                            <w:sz w:val="17"/>
                            <w:lang w:val="fr-FR"/>
                          </w:rPr>
                          <w:t>Mca</w:t>
                        </w:r>
                      </w:p>
                    </w:txbxContent>
                  </v:textbox>
                </v:shape>
                <v:line id="Straight Connector 17" o:spid="_x0000_s1159" style="position:absolute;visibility:visible;mso-wrap-style:square" from="17157,6616" to="18186,6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" strokecolor="#4a7ebb"/>
                <v:line id="Straight Connector 14" o:spid="_x0000_s1160" style="position:absolute;flip:y;visibility:visible;mso-wrap-style:square" from="17640,3860" to="17640,9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"/>
                <v:line id="Line 1739" o:spid="_x0000_s1161" style="position:absolute;visibility:visible;mso-wrap-style:square" from="4413,17640" to="10477,17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">
                  <v:shadow color="#eeece1"/>
                </v:line>
                <v:line id="Straight Connector 14" o:spid="_x0000_s1162" style="position:absolute;flip:y;visibility:visible;mso-wrap-style:square" from="10477,17640" to="10477,19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"/>
                <v:rect id="Rectangle 1741" o:spid="_x0000_s1163" style="position:absolute;top:8813;width:24250;height:17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" filled="f" fillcolor="#4f81bd">
                  <v:shadow color="#eeece1"/>
                </v:rect>
                <v:shape id="TextBox 22" o:spid="_x0000_s1164" type="#_x0000_t202" style="position:absolute;top:21526;width:7588;height:4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" filled="f" stroked="f" strokeweight="2pt">
                  <v:textbox inset="1.82881mm,.91439mm,1.82881mm,.91439mm">
                    <w:txbxContent>
                      <w:p w14:paraId="661F4E4B" w14:textId="77777777" w:rsidR="00407760" w:rsidRPr="008B56EB" w:rsidRDefault="00407760" w:rsidP="00B0716A">
                        <w:pPr>
                          <w:rPr>
                            <w:rFonts w:ascii="Calibri" w:hAnsi="Calibri" w:cs="Calibri"/>
                            <w:color w:val="000000"/>
                            <w:sz w:val="17"/>
                            <w:lang w:val="fr-FR"/>
                          </w:rPr>
                        </w:pPr>
                        <w:r w:rsidRPr="008B56EB">
                          <w:rPr>
                            <w:rFonts w:ascii="Calibri" w:hAnsi="Calibri" w:cs="Calibri"/>
                            <w:color w:val="000000"/>
                            <w:sz w:val="17"/>
                            <w:lang w:val="fr-FR"/>
                          </w:rPr>
                          <w:t>Application Service  Node</w:t>
                        </w:r>
                      </w:p>
                    </w:txbxContent>
                  </v:textbox>
                </v:shape>
                <v:rect id="Rectangle 15" o:spid="_x0000_s1165" style="position:absolute;left:45148;top:19989;width:7169;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" filled="f" fillcolor="#4f81bd" strokecolor="#385d8a" strokeweight="2pt">
                  <v:textbox inset="1.82881mm,.91439mm,1.82881mm,.91439mm">
                    <w:txbxContent>
                      <w:p w14:paraId="0752C967" w14:textId="77777777" w:rsidR="00407760" w:rsidRPr="008B56EB" w:rsidRDefault="00407760" w:rsidP="00B0716A">
                        <w:pPr>
                          <w:jc w:val="center"/>
                          <w:rPr>
                            <w:rFonts w:ascii="Calibri" w:hAnsi="Calibri" w:cs="Calibri"/>
                            <w:color w:val="000000"/>
                            <w:sz w:val="16"/>
                            <w:szCs w:val="22"/>
                            <w:lang w:val="fr-FR"/>
                          </w:rPr>
                        </w:pPr>
                        <w:r>
                          <w:rPr>
                            <w:rFonts w:ascii="Calibri" w:hAnsi="Calibri" w:cs="Calibri"/>
                            <w:color w:val="000000"/>
                            <w:sz w:val="16"/>
                            <w:szCs w:val="22"/>
                            <w:lang w:val="fr-FR"/>
                          </w:rPr>
                          <w:t>CSE</w:t>
                        </w:r>
                      </w:p>
                    </w:txbxContent>
                  </v:textbox>
                </v:rect>
                <v:shape id="TextBox 22" o:spid="_x0000_s1166" type="#_x0000_t202" style="position:absolute;left:27559;top:19291;width:6775;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" filled="f" stroked="f" strokeweight="2pt">
                  <v:textbox inset="1.82881mm,.91439mm,1.82881mm,.91439mm">
                    <w:txbxContent>
                      <w:p w14:paraId="791733FF" w14:textId="77777777" w:rsidR="00407760" w:rsidRPr="008B56EB" w:rsidRDefault="00407760" w:rsidP="00B0716A">
                        <w:pPr>
                          <w:rPr>
                            <w:rFonts w:ascii="Calibri" w:hAnsi="Calibri" w:cs="Calibri"/>
                            <w:color w:val="000000"/>
                            <w:sz w:val="17"/>
                            <w:lang w:val="fr-FR"/>
                          </w:rPr>
                        </w:pPr>
                        <w:r w:rsidRPr="008B56EB">
                          <w:rPr>
                            <w:rFonts w:ascii="Calibri" w:hAnsi="Calibri" w:cs="Calibri"/>
                            <w:color w:val="000000"/>
                            <w:sz w:val="17"/>
                            <w:lang w:val="fr-FR"/>
                          </w:rPr>
                          <w:t>Mcc</w:t>
                        </w:r>
                      </w:p>
                    </w:txbxContent>
                  </v:textbox>
                </v:shape>
                <v:rect id="Rectangle 1745" o:spid="_x0000_s1167" style="position:absolute;left:40233;top:8813;width:17088;height:17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" filled="f" fillcolor="#4f81bd">
                  <v:shadow color="#eeece1"/>
                </v:rect>
                <v:shape id="TextBox 22" o:spid="_x0000_s1168" type="#_x0000_t202" style="position:absolute;left:40595;top:23126;width:8014;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" filled="f" stroked="f" strokeweight="2pt">
                  <v:textbox inset="1.82881mm,.91439mm,1.82881mm,.91439mm">
                    <w:txbxContent>
                      <w:p w14:paraId="54CF93B3" w14:textId="77777777" w:rsidR="00407760" w:rsidRPr="008B56EB" w:rsidRDefault="00407760" w:rsidP="00B0716A">
                        <w:pPr>
                          <w:rPr>
                            <w:rFonts w:ascii="Calibri" w:hAnsi="Calibri" w:cs="Calibri"/>
                            <w:color w:val="000000"/>
                            <w:sz w:val="17"/>
                            <w:lang w:val="fr-FR"/>
                          </w:rPr>
                        </w:pPr>
                        <w:r w:rsidRPr="008B56EB">
                          <w:rPr>
                            <w:rFonts w:ascii="Calibri" w:hAnsi="Calibri" w:cs="Calibri"/>
                            <w:color w:val="000000"/>
                            <w:sz w:val="17"/>
                            <w:lang w:val="fr-FR"/>
                          </w:rPr>
                          <w:t>Infrastructure Node</w:t>
                        </w:r>
                      </w:p>
                    </w:txbxContent>
                  </v:textbox>
                </v:shape>
                <v:line id="Line 1747" o:spid="_x0000_s1169" style="position:absolute;visibility:visible;mso-wrap-style:square" from="16535,21494" to="45192,21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">
                  <v:shadow color="#eeece1"/>
                </v:line>
                <v:oval id="Oval 1748" o:spid="_x0000_s1170" style="position:absolute;left:28663;top:11023;width:9919;height:8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" filled="f" fillcolor="#4f81bd">
                  <v:shadow color="#eeece1"/>
                </v:oval>
                <v:shape id="Text Box 1749" o:spid="_x0000_s1171" type="#_x0000_t202" style="position:absolute;left:29883;top:11944;width:9518;height:7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" filled="f" fillcolor="#4f81bd" stroked="f">
                  <v:textbox inset="1.82881mm,.91439mm,1.82881mm,.91439mm">
                    <w:txbxContent>
                      <w:p w14:paraId="623EBF30" w14:textId="77777777" w:rsidR="00407760" w:rsidRPr="00E4559F" w:rsidRDefault="00407760" w:rsidP="001C13B4">
                        <w:pPr>
                          <w:spacing w:after="0"/>
                          <w:rPr>
                            <w:rFonts w:ascii="Calibri" w:hAnsi="Calibri" w:cs="Calibri"/>
                            <w:color w:val="000000"/>
                          </w:rPr>
                        </w:pPr>
                        <w:r>
                          <w:rPr>
                            <w:rFonts w:ascii="Calibri" w:hAnsi="Calibri" w:cs="Calibri"/>
                            <w:color w:val="000000"/>
                          </w:rPr>
                          <w:t>specific</w:t>
                        </w:r>
                      </w:p>
                      <w:p w14:paraId="1C396CB5" w14:textId="77777777" w:rsidR="00407760" w:rsidRPr="00E4559F" w:rsidRDefault="00407760" w:rsidP="001C13B4">
                        <w:pPr>
                          <w:spacing w:after="0"/>
                          <w:rPr>
                            <w:rFonts w:ascii="Calibri" w:hAnsi="Calibri" w:cs="Calibri"/>
                            <w:color w:val="000000"/>
                          </w:rPr>
                        </w:pPr>
                        <w:r w:rsidRPr="00E4559F">
                          <w:rPr>
                            <w:rFonts w:ascii="Calibri" w:hAnsi="Calibri" w:cs="Calibri"/>
                            <w:color w:val="000000"/>
                          </w:rPr>
                          <w:t xml:space="preserve">Data model </w:t>
                        </w:r>
                      </w:p>
                      <w:p w14:paraId="620C0E2E" w14:textId="77777777" w:rsidR="00407760" w:rsidRPr="00E4559F" w:rsidRDefault="00407760" w:rsidP="001C13B4">
                        <w:pPr>
                          <w:spacing w:after="0"/>
                          <w:rPr>
                            <w:rFonts w:ascii="Calibri" w:hAnsi="Calibri" w:cs="Calibri"/>
                            <w:color w:val="000000"/>
                          </w:rPr>
                        </w:pPr>
                        <w:r w:rsidRPr="00E4559F">
                          <w:rPr>
                            <w:rFonts w:ascii="Calibri" w:hAnsi="Calibri" w:cs="Calibri"/>
                            <w:color w:val="000000"/>
                          </w:rPr>
                          <w:t>Awareness</w:t>
                        </w:r>
                      </w:p>
                    </w:txbxContent>
                  </v:textbox>
                </v:shape>
                <v:line id="Line 1750" o:spid="_x0000_s1172" style="position:absolute;flip:x y;visibility:visible;mso-wrap-style:square" from="8267,11023" to="29216,17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">
                  <v:stroke dashstyle="dashDot" endarrow="block"/>
                  <v:shadow color="#eeece1"/>
                </v:line>
                <v:line id="Line 1751" o:spid="_x0000_s1173" style="position:absolute;flip:x y;visibility:visible;mso-wrap-style:square" from="23704,11023" to="29216,13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">
                  <v:stroke dashstyle="dashDot" endarrow="block"/>
                  <v:shadow color="#eeece1"/>
                </v:line>
                <v:line id="Line 1752" o:spid="_x0000_s1174" style="position:absolute;flip:y;visibility:visible;mso-wrap-style:square" from="38030,2755" to="42989,6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">
                  <v:stroke dashstyle="dashDot" endarrow="block"/>
                  <v:shadow color="#eeece1"/>
                </v:line>
                <v:oval id="Oval 1753" o:spid="_x0000_s1175" style="position:absolute;left:28663;top:1098;width:9919;height:8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" filled="f" fillcolor="#4f81bd">
                  <v:shadow color="#eeece1"/>
                </v:oval>
                <v:shape id="Text Box 1754" o:spid="_x0000_s1176" type="#_x0000_t202" style="position:absolute;left:29921;top:2089;width:9518;height:8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" filled="f" fillcolor="#4f81bd" stroked="f">
                  <v:textbox inset="1.82881mm,.91439mm,1.82881mm,.91439mm">
                    <w:txbxContent>
                      <w:p w14:paraId="34B646BB" w14:textId="77777777" w:rsidR="00407760" w:rsidRPr="00E4559F" w:rsidRDefault="00407760" w:rsidP="001C13B4">
                        <w:pPr>
                          <w:spacing w:after="0"/>
                          <w:rPr>
                            <w:rFonts w:ascii="Calibri" w:hAnsi="Calibri" w:cs="Calibri"/>
                            <w:color w:val="000000"/>
                          </w:rPr>
                        </w:pPr>
                        <w:r w:rsidRPr="00E4559F">
                          <w:rPr>
                            <w:rFonts w:ascii="Calibri" w:hAnsi="Calibri" w:cs="Calibri"/>
                            <w:color w:val="000000"/>
                          </w:rPr>
                          <w:t xml:space="preserve">Common </w:t>
                        </w:r>
                      </w:p>
                      <w:p w14:paraId="4FC43CEA" w14:textId="77777777" w:rsidR="00407760" w:rsidRPr="00E4559F" w:rsidRDefault="00407760" w:rsidP="001C13B4">
                        <w:pPr>
                          <w:spacing w:after="0"/>
                          <w:rPr>
                            <w:rFonts w:ascii="Calibri" w:hAnsi="Calibri" w:cs="Calibri"/>
                            <w:color w:val="000000"/>
                          </w:rPr>
                        </w:pPr>
                        <w:r w:rsidRPr="00E4559F">
                          <w:rPr>
                            <w:rFonts w:ascii="Calibri" w:hAnsi="Calibri" w:cs="Calibri"/>
                            <w:color w:val="000000"/>
                          </w:rPr>
                          <w:t xml:space="preserve">Data model </w:t>
                        </w:r>
                      </w:p>
                      <w:p w14:paraId="3661B3B3" w14:textId="77777777" w:rsidR="00407760" w:rsidRPr="00E4559F" w:rsidRDefault="00407760" w:rsidP="001C13B4">
                        <w:pPr>
                          <w:spacing w:after="0"/>
                          <w:rPr>
                            <w:rFonts w:ascii="Calibri" w:hAnsi="Calibri" w:cs="Calibri"/>
                            <w:color w:val="000000"/>
                          </w:rPr>
                        </w:pPr>
                        <w:r w:rsidRPr="00E4559F">
                          <w:rPr>
                            <w:rFonts w:ascii="Calibri" w:hAnsi="Calibri" w:cs="Calibri"/>
                            <w:color w:val="000000"/>
                          </w:rPr>
                          <w:t>Awareness</w:t>
                        </w:r>
                      </w:p>
                    </w:txbxContent>
                  </v:textbox>
                </v:shape>
                <v:line id="Line 1755" o:spid="_x0000_s1177" style="position:absolute;flip:x;visibility:visible;mso-wrap-style:square" from="22599,7162" to="29216,9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">
                  <v:stroke dashstyle="dashDot" endarrow="block"/>
                  <v:shadow color="#eeece1"/>
                </v:line>
                <v:line id="Line 1756" o:spid="_x0000_s1178" style="position:absolute;flip:x;visibility:visible;mso-wrap-style:square" from="7162,4959" to="28663,9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">
                  <v:stroke dashstyle="dashDot" endarrow="block"/>
                  <v:shadow color="#eeece1"/>
                </v:line>
                <w10:wrap anchory="line"/>
              </v:group>
            </w:pict>
          </mc:Fallback>
        </mc:AlternateContent>
      </w:r>
      <w:r>
        <w:rPr>
          <w:noProof/>
          <w:lang w:eastAsia="en-GB"/>
        </w:rPr>
        <mc:AlternateContent>
          <mc:Choice Requires="wps">
            <w:drawing>
              <wp:inline distT="0" distB="0" distL="0" distR="0" wp14:anchorId="56DAE6C9" wp14:editId="59F6EB6E">
                <wp:extent cx="5732145" cy="2654300"/>
                <wp:effectExtent l="0" t="0" r="1905" b="3175"/>
                <wp:docPr id="29"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32145" cy="265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33CB31" id="AutoShape 8" o:spid="_x0000_s1026" style="width:451.35pt;height:2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" filled="f" stroked="f">
                <o:lock v:ext="edit" aspectratio="t"/>
                <w10:anchorlock/>
              </v:rect>
            </w:pict>
          </mc:Fallback>
        </mc:AlternateContent>
      </w:r>
    </w:p>
    <w:p w14:paraId="639B416C" w14:textId="77777777" w:rsidR="004B08FC" w:rsidRPr="00357143" w:rsidRDefault="00D64CC7" w:rsidP="006B3F01">
      <w:pPr>
        <w:pStyle w:val="TF"/>
      </w:pPr>
      <w:r w:rsidRPr="00357143">
        <w:t xml:space="preserve">Figure F.2-3: </w:t>
      </w:r>
      <w:r w:rsidR="006D6FDC" w:rsidRPr="00357143">
        <w:t>Translation of non-oneM2M Data Model to oneM2M Specific Data Model</w:t>
      </w:r>
    </w:p>
    <w:p w14:paraId="5629B103" w14:textId="77777777" w:rsidR="004B08FC" w:rsidRPr="00357143" w:rsidRDefault="004B08FC" w:rsidP="004B08FC">
      <w:r w:rsidRPr="00357143">
        <w:t>There exist three variants of how interworking through an Inter-working Proxy Application Entity over Mca can be supported:</w:t>
      </w:r>
    </w:p>
    <w:p w14:paraId="1878A5B2" w14:textId="77777777" w:rsidR="00E745ED" w:rsidRDefault="004B08FC">
      <w:pPr>
        <w:pStyle w:val="BN"/>
        <w:numPr>
          <w:ilvl w:val="0"/>
          <w:numId w:val="13"/>
        </w:numPr>
      </w:pPr>
      <w:r w:rsidRPr="00357143">
        <w:t>Interworking with full mapping of the semantic of the non-oneM2M data model to Mca</w:t>
      </w:r>
      <w:r w:rsidR="006B3F01" w:rsidRPr="00357143">
        <w:t>.</w:t>
      </w:r>
    </w:p>
    <w:p w14:paraId="67795CD4" w14:textId="77777777" w:rsidR="004B08FC" w:rsidRPr="00357143" w:rsidRDefault="00A33BB9" w:rsidP="00A33BB9">
      <w:pPr>
        <w:pStyle w:val="B10"/>
      </w:pPr>
      <w:r w:rsidRPr="00357143">
        <w:tab/>
      </w:r>
      <w:r w:rsidR="004B08FC" w:rsidRPr="00357143">
        <w:t>This is typically supported via a full semantic inter-working of the data model used by the non-oneM2M solution and the generic data model used in oneM2M (based on usage of containers</w:t>
      </w:r>
      <w:r w:rsidR="006D39BC" w:rsidRPr="00357143">
        <w:rPr>
          <w:rFonts w:eastAsia="SimSun" w:hint="eastAsia"/>
          <w:lang w:eastAsia="zh-CN"/>
        </w:rPr>
        <w:t xml:space="preserve"> and its variants</w:t>
      </w:r>
      <w:r w:rsidR="004B08FC" w:rsidRPr="00357143">
        <w:t>) for exchanging application data. The IPE includes the relate</w:t>
      </w:r>
      <w:r w:rsidR="006B3F01" w:rsidRPr="00357143">
        <w:t>d protocol inter-working logic.</w:t>
      </w:r>
    </w:p>
    <w:p w14:paraId="35EB0F93" w14:textId="77777777" w:rsidR="004B08FC" w:rsidRPr="00357143" w:rsidRDefault="00A33BB9" w:rsidP="00A33BB9">
      <w:pPr>
        <w:pStyle w:val="B10"/>
      </w:pPr>
      <w:r w:rsidRPr="00357143">
        <w:tab/>
      </w:r>
      <w:r w:rsidR="004B08FC" w:rsidRPr="00357143">
        <w:t>Depending on the complexity of the non-oneM2M data model, this can imply that the Inter-working Proxy Application Entity constructs a complex set of resources (built from the basic oneM2M resources) in the CSE. These resources are oneM2M representations of the non-oneM2M data model and are exposed by the IPE on Mca. They enable CSEs and AEs to access the entities in the non-oneM2M via the IPE</w:t>
      </w:r>
      <w:r w:rsidR="006B3F01" w:rsidRPr="00357143">
        <w:t>.</w:t>
      </w:r>
    </w:p>
    <w:p w14:paraId="15C15D16" w14:textId="77777777" w:rsidR="004B08FC" w:rsidRPr="00357143" w:rsidRDefault="00A33BB9" w:rsidP="00A33BB9">
      <w:pPr>
        <w:pStyle w:val="B10"/>
      </w:pPr>
      <w:r w:rsidRPr="00357143">
        <w:tab/>
      </w:r>
      <w:r w:rsidR="004B08FC" w:rsidRPr="00357143">
        <w:t>The benefit of this level of interworking is that it offers a unique solution for enabling communications among different protocols. The data model of the non-oneM2M solution determines its representation (the names, data types and structure of the</w:t>
      </w:r>
      <w:r w:rsidR="006D39BC" w:rsidRPr="00357143">
        <w:rPr>
          <w:rFonts w:eastAsia="SimSun" w:hint="eastAsia"/>
          <w:lang w:eastAsia="zh-CN"/>
        </w:rPr>
        <w:t xml:space="preserve"> oneM2M sub resources</w:t>
      </w:r>
      <w:r w:rsidR="004B08FC" w:rsidRPr="00357143">
        <w:t>) in the M2M System. It caters for different levels of inter-working including protocol inter-working, semantic information exchange, data sharing among the different solution and deployments. It enables offering additional values with respect to what is today available via existing protocols and proprietary service exposures.</w:t>
      </w:r>
    </w:p>
    <w:p w14:paraId="361CD0F0" w14:textId="77777777" w:rsidR="004B08FC" w:rsidRPr="00357143" w:rsidRDefault="00A33BB9" w:rsidP="00A33BB9">
      <w:pPr>
        <w:pStyle w:val="NO"/>
      </w:pPr>
      <w:r w:rsidRPr="00357143">
        <w:t>NOTE:</w:t>
      </w:r>
      <w:r w:rsidRPr="00357143">
        <w:tab/>
      </w:r>
      <w:r w:rsidR="004B08FC" w:rsidRPr="00357143">
        <w:t xml:space="preserve">With this level of interworking an M2M Application can access non-oneM2M solutions without the need to know the specific protocol encoding for these solutions. A drawback is that the IPE also potentially needs to interwork between a non-oneM2M security solution and oneM2M security. </w:t>
      </w:r>
      <w:r w:rsidR="00D24545" w:rsidRPr="00357143">
        <w:t>E.g.</w:t>
      </w:r>
      <w:r w:rsidR="004B08FC" w:rsidRPr="00357143">
        <w:t xml:space="preserve"> it needs to be the termination point of any </w:t>
      </w:r>
      <w:r w:rsidR="006B3F01" w:rsidRPr="00357143">
        <w:t>non-oneM2M specific encryption.</w:t>
      </w:r>
    </w:p>
    <w:p w14:paraId="0A8846A8" w14:textId="77777777" w:rsidR="00E745ED" w:rsidRDefault="004B08FC">
      <w:pPr>
        <w:pStyle w:val="BN"/>
        <w:numPr>
          <w:ilvl w:val="0"/>
          <w:numId w:val="13"/>
        </w:numPr>
      </w:pPr>
      <w:r w:rsidRPr="00357143">
        <w:t>Interworking using containers for transparent transport of encoded non-oneM2M data and commands via Mca</w:t>
      </w:r>
      <w:r w:rsidR="006B3F01" w:rsidRPr="00357143">
        <w:t>.</w:t>
      </w:r>
    </w:p>
    <w:p w14:paraId="290B48BD" w14:textId="77777777" w:rsidR="00C41FA3" w:rsidRPr="00357143" w:rsidRDefault="00A33BB9" w:rsidP="00A33BB9">
      <w:pPr>
        <w:pStyle w:val="B10"/>
      </w:pPr>
      <w:r w:rsidRPr="00357143">
        <w:tab/>
      </w:r>
      <w:r w:rsidR="004B08FC" w:rsidRPr="00357143">
        <w:t>In this variant non-oneM2M data and commands are transparently packed by the Inter-working Proxy Application Entity into containers for usage by the CSEs and AEs.</w:t>
      </w:r>
    </w:p>
    <w:p w14:paraId="30F24CDC" w14:textId="77777777" w:rsidR="00C41FA3" w:rsidRPr="00357143" w:rsidRDefault="00A33BB9" w:rsidP="00A33BB9">
      <w:pPr>
        <w:pStyle w:val="B10"/>
      </w:pPr>
      <w:r w:rsidRPr="00357143">
        <w:tab/>
      </w:r>
      <w:r w:rsidR="004B08FC" w:rsidRPr="00357143">
        <w:t>In this case the CSE or AE needs to know the specific protocol encoding rules of the non-oneM2M Solution to be able to en/de-code</w:t>
      </w:r>
      <w:r w:rsidR="006B3F01" w:rsidRPr="00357143">
        <w:t xml:space="preserve"> the content of the containers.</w:t>
      </w:r>
    </w:p>
    <w:p w14:paraId="5A7B515D" w14:textId="77777777" w:rsidR="00E745ED" w:rsidRDefault="004B08FC">
      <w:pPr>
        <w:pStyle w:val="BN"/>
        <w:numPr>
          <w:ilvl w:val="0"/>
          <w:numId w:val="13"/>
        </w:numPr>
      </w:pPr>
      <w:r w:rsidRPr="00357143">
        <w:t>Interworking using a retargeting mechanism</w:t>
      </w:r>
      <w:r w:rsidR="006B3F01" w:rsidRPr="00357143">
        <w:t>.</w:t>
      </w:r>
    </w:p>
    <w:p w14:paraId="47ED3487" w14:textId="77777777" w:rsidR="006D39BC" w:rsidRPr="00357143" w:rsidRDefault="006D39BC" w:rsidP="006D39BC">
      <w:pPr>
        <w:pStyle w:val="BN"/>
        <w:numPr>
          <w:ilvl w:val="0"/>
          <w:numId w:val="0"/>
        </w:numPr>
        <w:ind w:left="737"/>
        <w:rPr>
          <w:rFonts w:eastAsia="SimSun"/>
          <w:lang w:eastAsia="zh-CN"/>
        </w:rPr>
      </w:pPr>
      <w:r w:rsidRPr="00357143">
        <w:t>This is typically supported via gateway system which is capable to map operations on oneM2M world into non-oneM2M world</w:t>
      </w:r>
      <w:r w:rsidRPr="00357143">
        <w:rPr>
          <w:rFonts w:eastAsia="SimSun" w:hint="eastAsia"/>
          <w:lang w:eastAsia="zh-CN"/>
        </w:rPr>
        <w:t>.</w:t>
      </w:r>
    </w:p>
    <w:p w14:paraId="7204ED6A" w14:textId="77777777" w:rsidR="006D39BC" w:rsidRPr="00357143" w:rsidRDefault="006D39BC" w:rsidP="006D39BC">
      <w:pPr>
        <w:pStyle w:val="BN"/>
        <w:numPr>
          <w:ilvl w:val="0"/>
          <w:numId w:val="0"/>
        </w:numPr>
        <w:ind w:left="737"/>
        <w:rPr>
          <w:rFonts w:eastAsia="SimSun"/>
          <w:lang w:eastAsia="zh-CN"/>
        </w:rPr>
      </w:pPr>
      <w:r w:rsidRPr="00357143">
        <w:t>Either CSE or AE provided mapped interface as oneM2M resource structure, and when the operation is executed on the resource structure, the operations will be retargeted to the IPE.</w:t>
      </w:r>
      <w:r w:rsidRPr="00357143">
        <w:br/>
      </w:r>
      <w:r w:rsidRPr="00357143">
        <w:br/>
        <w:t>This mapping may be provided for reverse direction, like status change of the non-oneM2M device will be reflected as the UPDATE on the oneM2M container or its variants.</w:t>
      </w:r>
    </w:p>
    <w:p w14:paraId="4214FB8F" w14:textId="77777777" w:rsidR="004B08FC" w:rsidRPr="00357143" w:rsidRDefault="00DC3FA1" w:rsidP="00024EA3">
      <w:pPr>
        <w:pStyle w:val="Heading1"/>
      </w:pPr>
      <w:bookmarkStart w:id="4899" w:name="_Toc445303094"/>
      <w:bookmarkStart w:id="4900" w:name="_Toc445390261"/>
      <w:bookmarkStart w:id="4901" w:name="_Toc447043346"/>
      <w:bookmarkStart w:id="4902" w:name="_Toc457494103"/>
      <w:bookmarkStart w:id="4903" w:name="_Toc459977202"/>
      <w:bookmarkStart w:id="4904" w:name="_Toc470164363"/>
      <w:bookmarkStart w:id="4905" w:name="_Toc470164945"/>
      <w:bookmarkStart w:id="4906" w:name="_Toc475715557"/>
      <w:bookmarkStart w:id="4907" w:name="_Toc479349355"/>
      <w:bookmarkStart w:id="4908" w:name="_Toc484070803"/>
      <w:bookmarkStart w:id="4909" w:name="_Toc520701692"/>
      <w:r w:rsidRPr="00357143">
        <w:t>F</w:t>
      </w:r>
      <w:r w:rsidR="004B08FC" w:rsidRPr="00357143">
        <w:t>.3</w:t>
      </w:r>
      <w:r w:rsidR="009E4400" w:rsidRPr="00357143">
        <w:tab/>
      </w:r>
      <w:r w:rsidR="004B08FC" w:rsidRPr="00357143">
        <w:t>Interworking versus integration of non-oneM2M solutions</w:t>
      </w:r>
      <w:bookmarkEnd w:id="4899"/>
      <w:bookmarkEnd w:id="4900"/>
      <w:bookmarkEnd w:id="4901"/>
      <w:bookmarkEnd w:id="4902"/>
      <w:bookmarkEnd w:id="4903"/>
      <w:bookmarkEnd w:id="4904"/>
      <w:bookmarkEnd w:id="4905"/>
      <w:bookmarkEnd w:id="4906"/>
      <w:bookmarkEnd w:id="4907"/>
      <w:bookmarkEnd w:id="4908"/>
      <w:bookmarkEnd w:id="4909"/>
    </w:p>
    <w:p w14:paraId="3A038720" w14:textId="77777777" w:rsidR="004B08FC" w:rsidRPr="00357143" w:rsidRDefault="004B08FC" w:rsidP="00A33BB9">
      <w:pPr>
        <w:keepNext/>
        <w:keepLines/>
        <w:rPr>
          <w:b/>
        </w:rPr>
      </w:pPr>
      <w:r w:rsidRPr="00357143">
        <w:rPr>
          <w:b/>
        </w:rPr>
        <w:t>Interworking:</w:t>
      </w:r>
    </w:p>
    <w:p w14:paraId="346398DD" w14:textId="77777777" w:rsidR="004B08FC" w:rsidRPr="00357143" w:rsidRDefault="004B08FC" w:rsidP="00A33BB9">
      <w:pPr>
        <w:keepNext/>
        <w:keepLines/>
      </w:pPr>
      <w:r w:rsidRPr="00357143">
        <w:t xml:space="preserve">With the approach given above </w:t>
      </w:r>
      <w:r w:rsidR="00DB546B" w:rsidRPr="00357143">
        <w:t>-</w:t>
      </w:r>
      <w:r w:rsidRPr="00357143">
        <w:t xml:space="preserve"> where specialized interworking applications (IPEs) allow to interact with any non-oneM2M system via the Mca interface </w:t>
      </w:r>
      <w:r w:rsidR="00DB546B" w:rsidRPr="00357143">
        <w:t>-</w:t>
      </w:r>
      <w:r w:rsidRPr="00357143">
        <w:t xml:space="preserve"> proprietary non-oneM2M solutions as well as non-oneM2M solutions that follow open standards can be interworked with the oneM2M System.</w:t>
      </w:r>
    </w:p>
    <w:p w14:paraId="6BEC1FA3" w14:textId="77777777" w:rsidR="004B08FC" w:rsidRPr="00357143" w:rsidRDefault="004B08FC" w:rsidP="004B08FC">
      <w:pPr>
        <w:rPr>
          <w:b/>
        </w:rPr>
      </w:pPr>
      <w:r w:rsidRPr="00357143">
        <w:rPr>
          <w:b/>
        </w:rPr>
        <w:t>Integration:</w:t>
      </w:r>
    </w:p>
    <w:p w14:paraId="5C86A9BF" w14:textId="77777777" w:rsidR="004B08FC" w:rsidRPr="00357143" w:rsidRDefault="004B08FC" w:rsidP="004B08FC">
      <w:r w:rsidRPr="00357143">
        <w:t>When it is desired to make a certain type of non-oneM2M solution (</w:t>
      </w:r>
      <w:r w:rsidR="00D24545" w:rsidRPr="00357143">
        <w:t>e.g.</w:t>
      </w:r>
      <w:r w:rsidRPr="00357143">
        <w:t xml:space="preserve"> some type of non-IP based Area Network) a permanent part of the deployed oneM2M Solution then the functionality of the Inter-working Proxy Application Entity can be integrated into the CSE of an Application Node. This is called </w:t>
      </w:r>
      <w:r w:rsidR="005E52FA" w:rsidRPr="00357143">
        <w:t>"</w:t>
      </w:r>
      <w:r w:rsidRPr="00357143">
        <w:t>Inte</w:t>
      </w:r>
      <w:r w:rsidR="000C533D" w:rsidRPr="00357143">
        <w:t>gration</w:t>
      </w:r>
      <w:r w:rsidR="005E52FA" w:rsidRPr="00357143">
        <w:t>"</w:t>
      </w:r>
      <w:r w:rsidR="006B3F01" w:rsidRPr="00357143">
        <w:t xml:space="preserve"> non-oneM2M solutions.</w:t>
      </w:r>
    </w:p>
    <w:p w14:paraId="352AF634" w14:textId="77777777" w:rsidR="004B08FC" w:rsidRPr="00357143" w:rsidRDefault="00DC3FA1" w:rsidP="00024EA3">
      <w:pPr>
        <w:pStyle w:val="Heading1"/>
      </w:pPr>
      <w:bookmarkStart w:id="4910" w:name="_Toc445303095"/>
      <w:bookmarkStart w:id="4911" w:name="_Toc445390262"/>
      <w:bookmarkStart w:id="4912" w:name="_Toc447043347"/>
      <w:bookmarkStart w:id="4913" w:name="_Toc457494104"/>
      <w:bookmarkStart w:id="4914" w:name="_Toc459977203"/>
      <w:bookmarkStart w:id="4915" w:name="_Toc470164364"/>
      <w:bookmarkStart w:id="4916" w:name="_Toc470164946"/>
      <w:bookmarkStart w:id="4917" w:name="_Toc475715558"/>
      <w:bookmarkStart w:id="4918" w:name="_Toc479349356"/>
      <w:bookmarkStart w:id="4919" w:name="_Toc484070804"/>
      <w:bookmarkStart w:id="4920" w:name="_Toc520701693"/>
      <w:r w:rsidRPr="00357143">
        <w:t>F</w:t>
      </w:r>
      <w:r w:rsidR="004B08FC" w:rsidRPr="00357143">
        <w:t>.4</w:t>
      </w:r>
      <w:r w:rsidR="009E4400" w:rsidRPr="00357143">
        <w:tab/>
      </w:r>
      <w:r w:rsidR="004B08FC" w:rsidRPr="00357143">
        <w:t xml:space="preserve">Entity-relation representation of non-IP based M2M Area </w:t>
      </w:r>
      <w:r w:rsidR="003C7F05" w:rsidRPr="00357143">
        <w:t>N</w:t>
      </w:r>
      <w:r w:rsidR="004B08FC" w:rsidRPr="00357143">
        <w:t>etwork</w:t>
      </w:r>
      <w:bookmarkEnd w:id="4910"/>
      <w:bookmarkEnd w:id="4911"/>
      <w:bookmarkEnd w:id="4912"/>
      <w:bookmarkEnd w:id="4913"/>
      <w:bookmarkEnd w:id="4914"/>
      <w:bookmarkEnd w:id="4915"/>
      <w:bookmarkEnd w:id="4916"/>
      <w:bookmarkEnd w:id="4917"/>
      <w:bookmarkEnd w:id="4918"/>
      <w:bookmarkEnd w:id="4919"/>
      <w:bookmarkEnd w:id="4920"/>
    </w:p>
    <w:p w14:paraId="4C33FF5C" w14:textId="77777777" w:rsidR="00DA7DEE" w:rsidRPr="00357143" w:rsidRDefault="00DA7DEE" w:rsidP="00DA7DEE">
      <w:pPr>
        <w:pStyle w:val="Heading2"/>
      </w:pPr>
      <w:bookmarkStart w:id="4921" w:name="_Toc447043348"/>
      <w:bookmarkStart w:id="4922" w:name="_Toc457494105"/>
      <w:bookmarkStart w:id="4923" w:name="_Toc459977204"/>
      <w:bookmarkStart w:id="4924" w:name="_Toc470164365"/>
      <w:bookmarkStart w:id="4925" w:name="_Toc470164947"/>
      <w:bookmarkStart w:id="4926" w:name="_Toc475715559"/>
      <w:bookmarkStart w:id="4927" w:name="_Toc479349357"/>
      <w:bookmarkStart w:id="4928" w:name="_Toc484070805"/>
      <w:bookmarkStart w:id="4929" w:name="_Toc520701694"/>
      <w:r w:rsidRPr="00357143">
        <w:rPr>
          <w:rFonts w:hint="eastAsia"/>
        </w:rPr>
        <w:t>F.4.0</w:t>
      </w:r>
      <w:r w:rsidRPr="00357143">
        <w:rPr>
          <w:rFonts w:hint="eastAsia"/>
        </w:rPr>
        <w:tab/>
        <w:t>Overview</w:t>
      </w:r>
      <w:bookmarkEnd w:id="4921"/>
      <w:bookmarkEnd w:id="4922"/>
      <w:bookmarkEnd w:id="4923"/>
      <w:bookmarkEnd w:id="4924"/>
      <w:bookmarkEnd w:id="4925"/>
      <w:bookmarkEnd w:id="4926"/>
      <w:bookmarkEnd w:id="4927"/>
      <w:bookmarkEnd w:id="4928"/>
      <w:bookmarkEnd w:id="4929"/>
    </w:p>
    <w:p w14:paraId="01D8376E" w14:textId="77777777" w:rsidR="00DC3FA1" w:rsidRPr="00357143" w:rsidRDefault="00A33BB9" w:rsidP="006B3F01">
      <w:r w:rsidRPr="00357143">
        <w:t>F</w:t>
      </w:r>
      <w:r w:rsidR="004B08FC" w:rsidRPr="00357143">
        <w:t>igure</w:t>
      </w:r>
      <w:r w:rsidRPr="00357143">
        <w:t xml:space="preserve"> F.4</w:t>
      </w:r>
      <w:r w:rsidR="00DA7DEE" w:rsidRPr="00357143">
        <w:rPr>
          <w:rFonts w:eastAsia="SimSun" w:hint="eastAsia"/>
          <w:lang w:eastAsia="zh-CN"/>
        </w:rPr>
        <w:t>.0</w:t>
      </w:r>
      <w:r w:rsidRPr="00357143">
        <w:t>-1</w:t>
      </w:r>
      <w:r w:rsidR="004B08FC" w:rsidRPr="00357143">
        <w:t xml:space="preserve"> provides an entity-r</w:t>
      </w:r>
      <w:r w:rsidR="00DC3FA1" w:rsidRPr="00357143">
        <w:t>elation model that represents a</w:t>
      </w:r>
      <w:r w:rsidR="004B08FC" w:rsidRPr="00357143">
        <w:t xml:space="preserve"> non-IP based M2M area network as well as its relationship to an Interworking Proxy Application Entity (IPE</w:t>
      </w:r>
      <w:r w:rsidR="006B3F01" w:rsidRPr="00357143">
        <w:t>).</w:t>
      </w:r>
    </w:p>
    <w:p w14:paraId="5ED3239E" w14:textId="65AB3F00" w:rsidR="00DC3FA1" w:rsidRPr="00357143" w:rsidRDefault="008C64DD" w:rsidP="006B3F01">
      <w:pPr>
        <w:pStyle w:val="FL"/>
      </w:pPr>
      <w:r>
        <w:rPr>
          <w:noProof/>
          <w:lang w:eastAsia="en-GB"/>
        </w:rPr>
        <mc:AlternateContent>
          <mc:Choice Requires="wpc">
            <w:drawing>
              <wp:anchor distT="0" distB="0" distL="114300" distR="114300" simplePos="0" relativeHeight="251659264" behindDoc="0" locked="0" layoutInCell="1" allowOverlap="1" wp14:anchorId="26D4A428" wp14:editId="19DD9BB5">
                <wp:simplePos x="0" y="0"/>
                <wp:positionH relativeFrom="character">
                  <wp:posOffset>0</wp:posOffset>
                </wp:positionH>
                <wp:positionV relativeFrom="line">
                  <wp:posOffset>0</wp:posOffset>
                </wp:positionV>
                <wp:extent cx="5100955" cy="3701415"/>
                <wp:effectExtent l="0" t="0" r="0" b="0"/>
                <wp:wrapNone/>
                <wp:docPr id="192" name="Canvas 175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 name="Rettangolo 4"/>
                        <wps:cNvSpPr>
                          <a:spLocks noChangeArrowheads="1"/>
                        </wps:cNvSpPr>
                        <wps:spPr bwMode="auto">
                          <a:xfrm>
                            <a:off x="0" y="0"/>
                            <a:ext cx="894710" cy="448302"/>
                          </a:xfrm>
                          <a:prstGeom prst="rect">
                            <a:avLst/>
                          </a:prstGeom>
                          <a:solidFill>
                            <a:srgbClr val="FFFF99"/>
                          </a:solidFill>
                          <a:ln w="9525">
                            <a:solidFill>
                              <a:srgbClr val="000000"/>
                            </a:solidFill>
                            <a:round/>
                            <a:headEnd/>
                            <a:tailEnd/>
                          </a:ln>
                        </wps:spPr>
                        <wps:txbx>
                          <w:txbxContent>
                            <w:p w14:paraId="3DE4F2D8" w14:textId="77777777" w:rsidR="00407760" w:rsidRPr="002B1E32" w:rsidRDefault="00407760" w:rsidP="00B0716A">
                              <w:pPr>
                                <w:jc w:val="center"/>
                                <w:rPr>
                                  <w:rFonts w:ascii="Arial" w:hAnsi="Arial" w:cs="Arial"/>
                                  <w:b/>
                                  <w:bCs/>
                                  <w:noProof/>
                                  <w:color w:val="000000"/>
                                  <w:sz w:val="16"/>
                                </w:rPr>
                              </w:pPr>
                              <w:r>
                                <w:rPr>
                                  <w:rFonts w:ascii="Arial" w:hAnsi="Arial" w:cs="Arial"/>
                                  <w:b/>
                                  <w:bCs/>
                                  <w:noProof/>
                                  <w:color w:val="000000"/>
                                  <w:sz w:val="16"/>
                                </w:rPr>
                                <w:t>IPE</w:t>
                              </w:r>
                            </w:p>
                          </w:txbxContent>
                        </wps:txbx>
                        <wps:bodyPr rot="0" vert="horz" wrap="square" lIns="0" tIns="0" rIns="0" bIns="0" anchor="ctr" anchorCtr="0" upright="1">
                          <a:noAutofit/>
                        </wps:bodyPr>
                      </wps:wsp>
                      <wps:wsp>
                        <wps:cNvPr id="4" name="Rettangolo 5"/>
                        <wps:cNvSpPr>
                          <a:spLocks noChangeArrowheads="1"/>
                        </wps:cNvSpPr>
                        <wps:spPr bwMode="auto">
                          <a:xfrm>
                            <a:off x="1887820" y="0"/>
                            <a:ext cx="893510" cy="448302"/>
                          </a:xfrm>
                          <a:prstGeom prst="rect">
                            <a:avLst/>
                          </a:prstGeom>
                          <a:solidFill>
                            <a:srgbClr val="FFFFFF"/>
                          </a:solidFill>
                          <a:ln w="9525">
                            <a:solidFill>
                              <a:srgbClr val="000000"/>
                            </a:solidFill>
                            <a:round/>
                            <a:headEnd/>
                            <a:tailEnd/>
                          </a:ln>
                        </wps:spPr>
                        <wps:txbx>
                          <w:txbxContent>
                            <w:p w14:paraId="5FE88F5C" w14:textId="77777777" w:rsidR="00407760" w:rsidRPr="002B1E32" w:rsidRDefault="00407760" w:rsidP="00B0716A">
                              <w:pPr>
                                <w:jc w:val="center"/>
                                <w:rPr>
                                  <w:rFonts w:ascii="Arial" w:hAnsi="Arial" w:cs="Arial"/>
                                  <w:b/>
                                  <w:bCs/>
                                  <w:color w:val="000000"/>
                                  <w:sz w:val="16"/>
                                  <w:lang w:val="it-IT"/>
                                </w:rPr>
                              </w:pPr>
                              <w:r w:rsidRPr="002B1E32">
                                <w:rPr>
                                  <w:rFonts w:ascii="Arial" w:hAnsi="Arial" w:cs="Arial"/>
                                  <w:b/>
                                  <w:bCs/>
                                  <w:color w:val="000000"/>
                                  <w:sz w:val="16"/>
                                  <w:lang w:val="it-IT"/>
                                </w:rPr>
                                <w:t>M2M Area Network</w:t>
                              </w:r>
                            </w:p>
                          </w:txbxContent>
                        </wps:txbx>
                        <wps:bodyPr rot="0" vert="horz" wrap="square" lIns="0" tIns="0" rIns="0" bIns="0" anchor="ctr" anchorCtr="0" upright="1">
                          <a:noAutofit/>
                        </wps:bodyPr>
                      </wps:wsp>
                      <wps:wsp>
                        <wps:cNvPr id="5" name="Connettore 2 7"/>
                        <wps:cNvCnPr>
                          <a:cxnSpLocks noChangeShapeType="1"/>
                        </wps:cNvCnPr>
                        <wps:spPr bwMode="auto">
                          <a:xfrm>
                            <a:off x="894710" y="224101"/>
                            <a:ext cx="993111" cy="600"/>
                          </a:xfrm>
                          <a:prstGeom prst="straightConnector1">
                            <a:avLst/>
                          </a:prstGeom>
                          <a:noFill/>
                          <a:ln w="15875">
                            <a:solidFill>
                              <a:srgbClr val="000000"/>
                            </a:solidFill>
                            <a:round/>
                            <a:headEnd type="none" w="lg" len="lg"/>
                            <a:tailEnd type="none" w="lg"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wps:wsp>
                        <wps:cNvPr id="7" name="CasellaDiTesto 8"/>
                        <wps:cNvSpPr txBox="1">
                          <a:spLocks noChangeArrowheads="1"/>
                        </wps:cNvSpPr>
                        <wps:spPr bwMode="auto">
                          <a:xfrm>
                            <a:off x="894710" y="0"/>
                            <a:ext cx="205702" cy="217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3ACF4" w14:textId="77777777" w:rsidR="00407760" w:rsidRPr="002B1E32" w:rsidRDefault="00407760" w:rsidP="00B0716A">
                              <w:pPr>
                                <w:rPr>
                                  <w:rFonts w:ascii="Arial" w:hAnsi="Arial"/>
                                  <w:i/>
                                  <w:iCs/>
                                  <w:color w:val="000000"/>
                                  <w:sz w:val="18"/>
                                  <w:szCs w:val="22"/>
                                  <w:lang w:val="it-IT"/>
                                </w:rPr>
                              </w:pPr>
                              <w:r w:rsidRPr="002B1E32">
                                <w:rPr>
                                  <w:rFonts w:ascii="Arial" w:hAnsi="Arial" w:cs="Arial"/>
                                  <w:i/>
                                  <w:iCs/>
                                  <w:color w:val="000000"/>
                                  <w:sz w:val="18"/>
                                  <w:szCs w:val="22"/>
                                  <w:lang w:val="it-IT"/>
                                </w:rPr>
                                <w:t>1</w:t>
                              </w:r>
                            </w:p>
                          </w:txbxContent>
                        </wps:txbx>
                        <wps:bodyPr rot="0" vert="horz" wrap="square" lIns="62957" tIns="0" rIns="62957" bIns="0" anchor="t" anchorCtr="0" upright="1">
                          <a:noAutofit/>
                        </wps:bodyPr>
                      </wps:wsp>
                      <wps:wsp>
                        <wps:cNvPr id="8" name="CasellaDiTesto 9"/>
                        <wps:cNvSpPr txBox="1">
                          <a:spLocks noChangeArrowheads="1"/>
                        </wps:cNvSpPr>
                        <wps:spPr bwMode="auto">
                          <a:xfrm>
                            <a:off x="1674418" y="0"/>
                            <a:ext cx="213402" cy="217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C0742" w14:textId="77777777" w:rsidR="00407760" w:rsidRPr="002B1E32" w:rsidRDefault="00407760" w:rsidP="00B0716A">
                              <w:pPr>
                                <w:rPr>
                                  <w:rFonts w:ascii="Arial" w:hAnsi="Arial"/>
                                  <w:i/>
                                  <w:iCs/>
                                  <w:color w:val="000000"/>
                                  <w:sz w:val="18"/>
                                  <w:szCs w:val="22"/>
                                  <w:lang w:val="it-IT"/>
                                </w:rPr>
                              </w:pPr>
                              <w:r w:rsidRPr="002B1E32">
                                <w:rPr>
                                  <w:rFonts w:ascii="Arial" w:hAnsi="Arial" w:cs="Arial"/>
                                  <w:i/>
                                  <w:iCs/>
                                  <w:color w:val="000000"/>
                                  <w:sz w:val="18"/>
                                  <w:szCs w:val="22"/>
                                  <w:lang w:val="it-IT"/>
                                </w:rPr>
                                <w:t>n</w:t>
                              </w:r>
                            </w:p>
                          </w:txbxContent>
                        </wps:txbx>
                        <wps:bodyPr rot="0" vert="horz" wrap="square" lIns="62957" tIns="0" rIns="62957" bIns="0" anchor="t" anchorCtr="0" upright="1">
                          <a:noAutofit/>
                        </wps:bodyPr>
                      </wps:wsp>
                      <wps:wsp>
                        <wps:cNvPr id="9" name="Rettangolo 10"/>
                        <wps:cNvSpPr>
                          <a:spLocks noChangeArrowheads="1"/>
                        </wps:cNvSpPr>
                        <wps:spPr bwMode="auto">
                          <a:xfrm>
                            <a:off x="1887820" y="894704"/>
                            <a:ext cx="893510" cy="447002"/>
                          </a:xfrm>
                          <a:prstGeom prst="rect">
                            <a:avLst/>
                          </a:prstGeom>
                          <a:solidFill>
                            <a:srgbClr val="FFFFFF"/>
                          </a:solidFill>
                          <a:ln w="9525">
                            <a:solidFill>
                              <a:srgbClr val="000000"/>
                            </a:solidFill>
                            <a:round/>
                            <a:headEnd/>
                            <a:tailEnd/>
                          </a:ln>
                        </wps:spPr>
                        <wps:txbx>
                          <w:txbxContent>
                            <w:p w14:paraId="2FFEFADD" w14:textId="77777777" w:rsidR="00407760" w:rsidRPr="002B1E32" w:rsidRDefault="00407760" w:rsidP="00B0716A">
                              <w:pPr>
                                <w:jc w:val="center"/>
                                <w:rPr>
                                  <w:rFonts w:ascii="Arial" w:hAnsi="Arial" w:cs="Arial"/>
                                  <w:b/>
                                  <w:bCs/>
                                  <w:color w:val="000000"/>
                                  <w:sz w:val="18"/>
                                  <w:szCs w:val="22"/>
                                  <w:lang w:val="it-IT"/>
                                </w:rPr>
                              </w:pPr>
                              <w:r w:rsidRPr="002B1E32">
                                <w:rPr>
                                  <w:rFonts w:ascii="Arial" w:hAnsi="Arial" w:cs="Arial"/>
                                  <w:b/>
                                  <w:bCs/>
                                  <w:color w:val="000000"/>
                                  <w:sz w:val="18"/>
                                  <w:szCs w:val="22"/>
                                  <w:lang w:val="it-IT"/>
                                </w:rPr>
                                <w:t>device</w:t>
                              </w:r>
                            </w:p>
                          </w:txbxContent>
                        </wps:txbx>
                        <wps:bodyPr rot="0" vert="horz" wrap="square" lIns="0" tIns="74358" rIns="0" bIns="0" anchor="ctr" anchorCtr="0" upright="1">
                          <a:noAutofit/>
                        </wps:bodyPr>
                      </wps:wsp>
                      <wps:wsp>
                        <wps:cNvPr id="10" name="Rettangolo 11"/>
                        <wps:cNvSpPr>
                          <a:spLocks noChangeArrowheads="1"/>
                        </wps:cNvSpPr>
                        <wps:spPr bwMode="auto">
                          <a:xfrm>
                            <a:off x="1887820" y="1788107"/>
                            <a:ext cx="893510" cy="447702"/>
                          </a:xfrm>
                          <a:prstGeom prst="rect">
                            <a:avLst/>
                          </a:prstGeom>
                          <a:solidFill>
                            <a:srgbClr val="FFFFFF"/>
                          </a:solidFill>
                          <a:ln w="9525">
                            <a:solidFill>
                              <a:srgbClr val="000000"/>
                            </a:solidFill>
                            <a:round/>
                            <a:headEnd/>
                            <a:tailEnd/>
                          </a:ln>
                        </wps:spPr>
                        <wps:txbx>
                          <w:txbxContent>
                            <w:p w14:paraId="3CC713EF" w14:textId="77777777" w:rsidR="00407760" w:rsidRPr="002B1E32" w:rsidRDefault="00407760" w:rsidP="00B0716A">
                              <w:pPr>
                                <w:jc w:val="center"/>
                                <w:rPr>
                                  <w:rFonts w:ascii="Arial" w:hAnsi="Arial" w:cs="Arial"/>
                                  <w:b/>
                                  <w:bCs/>
                                  <w:color w:val="000000"/>
                                  <w:sz w:val="18"/>
                                  <w:szCs w:val="22"/>
                                  <w:lang w:val="it-IT"/>
                                </w:rPr>
                              </w:pPr>
                              <w:r w:rsidRPr="002B1E32">
                                <w:rPr>
                                  <w:rFonts w:ascii="Arial" w:hAnsi="Arial" w:cs="Arial"/>
                                  <w:b/>
                                  <w:bCs/>
                                  <w:color w:val="000000"/>
                                  <w:sz w:val="18"/>
                                  <w:szCs w:val="22"/>
                                  <w:lang w:val="it-IT"/>
                                </w:rPr>
                                <w:t>Application</w:t>
                              </w:r>
                            </w:p>
                          </w:txbxContent>
                        </wps:txbx>
                        <wps:bodyPr rot="0" vert="horz" wrap="square" lIns="0" tIns="0" rIns="0" bIns="0" anchor="ctr" anchorCtr="0" upright="1">
                          <a:noAutofit/>
                        </wps:bodyPr>
                      </wps:wsp>
                      <wps:wsp>
                        <wps:cNvPr id="11" name="Rettangolo 12"/>
                        <wps:cNvSpPr>
                          <a:spLocks noChangeArrowheads="1"/>
                        </wps:cNvSpPr>
                        <wps:spPr bwMode="auto">
                          <a:xfrm>
                            <a:off x="1887820" y="2682811"/>
                            <a:ext cx="893510" cy="446402"/>
                          </a:xfrm>
                          <a:prstGeom prst="rect">
                            <a:avLst/>
                          </a:prstGeom>
                          <a:solidFill>
                            <a:srgbClr val="FFFFFF"/>
                          </a:solidFill>
                          <a:ln w="9525">
                            <a:solidFill>
                              <a:srgbClr val="000000"/>
                            </a:solidFill>
                            <a:round/>
                            <a:headEnd/>
                            <a:tailEnd/>
                          </a:ln>
                        </wps:spPr>
                        <wps:txbx>
                          <w:txbxContent>
                            <w:p w14:paraId="11B8ABB4" w14:textId="77777777" w:rsidR="00407760" w:rsidRPr="002B1E32" w:rsidRDefault="00407760" w:rsidP="00B0716A">
                              <w:pPr>
                                <w:jc w:val="center"/>
                                <w:rPr>
                                  <w:rFonts w:ascii="Arial" w:hAnsi="Arial" w:cs="Arial"/>
                                  <w:b/>
                                  <w:bCs/>
                                  <w:color w:val="000000"/>
                                  <w:sz w:val="18"/>
                                  <w:szCs w:val="22"/>
                                  <w:lang w:val="it-IT"/>
                                </w:rPr>
                              </w:pPr>
                              <w:r w:rsidRPr="002B1E32">
                                <w:rPr>
                                  <w:rFonts w:ascii="Arial" w:hAnsi="Arial" w:cs="Arial"/>
                                  <w:b/>
                                  <w:bCs/>
                                  <w:color w:val="000000"/>
                                  <w:sz w:val="18"/>
                                  <w:szCs w:val="22"/>
                                  <w:lang w:val="it-IT"/>
                                </w:rPr>
                                <w:t>Interface</w:t>
                              </w:r>
                            </w:p>
                          </w:txbxContent>
                        </wps:txbx>
                        <wps:bodyPr rot="0" vert="horz" wrap="square" lIns="0" tIns="0" rIns="0" bIns="0" anchor="ctr" anchorCtr="0" upright="1">
                          <a:noAutofit/>
                        </wps:bodyPr>
                      </wps:wsp>
                      <wps:wsp>
                        <wps:cNvPr id="12" name="Rettangolo 13"/>
                        <wps:cNvSpPr>
                          <a:spLocks noChangeArrowheads="1"/>
                        </wps:cNvSpPr>
                        <wps:spPr bwMode="auto">
                          <a:xfrm>
                            <a:off x="3774441" y="2334209"/>
                            <a:ext cx="894110" cy="446402"/>
                          </a:xfrm>
                          <a:prstGeom prst="rect">
                            <a:avLst/>
                          </a:prstGeom>
                          <a:solidFill>
                            <a:srgbClr val="FFFFFF"/>
                          </a:solidFill>
                          <a:ln w="9525">
                            <a:solidFill>
                              <a:srgbClr val="000000"/>
                            </a:solidFill>
                            <a:round/>
                            <a:headEnd/>
                            <a:tailEnd/>
                          </a:ln>
                        </wps:spPr>
                        <wps:txbx>
                          <w:txbxContent>
                            <w:p w14:paraId="315435B6" w14:textId="77777777" w:rsidR="00407760" w:rsidRPr="002B1E32" w:rsidRDefault="00407760" w:rsidP="00B0716A">
                              <w:pPr>
                                <w:jc w:val="center"/>
                                <w:rPr>
                                  <w:rFonts w:ascii="Arial" w:hAnsi="Arial" w:cs="Arial"/>
                                  <w:b/>
                                  <w:bCs/>
                                  <w:color w:val="000000"/>
                                  <w:sz w:val="18"/>
                                  <w:szCs w:val="22"/>
                                  <w:lang w:val="it-IT"/>
                                </w:rPr>
                              </w:pPr>
                              <w:r w:rsidRPr="002B1E32">
                                <w:rPr>
                                  <w:rFonts w:ascii="Arial" w:hAnsi="Arial" w:cs="Arial"/>
                                  <w:b/>
                                  <w:bCs/>
                                  <w:color w:val="000000"/>
                                  <w:sz w:val="18"/>
                                  <w:szCs w:val="22"/>
                                  <w:lang w:val="it-IT"/>
                                </w:rPr>
                                <w:t>Data Field</w:t>
                              </w:r>
                            </w:p>
                          </w:txbxContent>
                        </wps:txbx>
                        <wps:bodyPr rot="0" vert="horz" wrap="square" lIns="0" tIns="0" rIns="0" bIns="0" anchor="ctr" anchorCtr="0" upright="1">
                          <a:noAutofit/>
                        </wps:bodyPr>
                      </wps:wsp>
                      <wps:wsp>
                        <wps:cNvPr id="13" name="Rettangolo 14"/>
                        <wps:cNvSpPr>
                          <a:spLocks noChangeArrowheads="1"/>
                        </wps:cNvSpPr>
                        <wps:spPr bwMode="auto">
                          <a:xfrm>
                            <a:off x="3774441" y="3029512"/>
                            <a:ext cx="894110" cy="447702"/>
                          </a:xfrm>
                          <a:prstGeom prst="rect">
                            <a:avLst/>
                          </a:prstGeom>
                          <a:solidFill>
                            <a:srgbClr val="FFFFFF"/>
                          </a:solidFill>
                          <a:ln w="9525">
                            <a:solidFill>
                              <a:srgbClr val="000000"/>
                            </a:solidFill>
                            <a:round/>
                            <a:headEnd/>
                            <a:tailEnd/>
                          </a:ln>
                        </wps:spPr>
                        <wps:txbx>
                          <w:txbxContent>
                            <w:p w14:paraId="5AA99632" w14:textId="77777777" w:rsidR="00407760" w:rsidRPr="002B1E32" w:rsidRDefault="00407760" w:rsidP="00B0716A">
                              <w:pPr>
                                <w:jc w:val="center"/>
                                <w:rPr>
                                  <w:rFonts w:ascii="Arial" w:hAnsi="Arial" w:cs="Arial"/>
                                  <w:b/>
                                  <w:bCs/>
                                  <w:color w:val="000000"/>
                                  <w:sz w:val="18"/>
                                  <w:szCs w:val="22"/>
                                  <w:lang w:val="it-IT"/>
                                </w:rPr>
                              </w:pPr>
                              <w:r w:rsidRPr="002B1E32">
                                <w:rPr>
                                  <w:rFonts w:ascii="Arial" w:hAnsi="Arial" w:cs="Arial"/>
                                  <w:b/>
                                  <w:bCs/>
                                  <w:color w:val="000000"/>
                                  <w:sz w:val="18"/>
                                  <w:szCs w:val="22"/>
                                  <w:lang w:val="it-IT"/>
                                </w:rPr>
                                <w:t>Method</w:t>
                              </w:r>
                            </w:p>
                          </w:txbxContent>
                        </wps:txbx>
                        <wps:bodyPr rot="0" vert="horz" wrap="square" lIns="0" tIns="0" rIns="0" bIns="0" anchor="ctr" anchorCtr="0" upright="1">
                          <a:noAutofit/>
                        </wps:bodyPr>
                      </wps:wsp>
                      <wps:wsp>
                        <wps:cNvPr id="14" name="Connettore 2 15"/>
                        <wps:cNvCnPr>
                          <a:cxnSpLocks noChangeShapeType="1"/>
                        </wps:cNvCnPr>
                        <wps:spPr bwMode="auto">
                          <a:xfrm flipV="1">
                            <a:off x="2781330" y="2557710"/>
                            <a:ext cx="993111" cy="348601"/>
                          </a:xfrm>
                          <a:prstGeom prst="straightConnector1">
                            <a:avLst/>
                          </a:prstGeom>
                          <a:noFill/>
                          <a:ln w="15875">
                            <a:solidFill>
                              <a:srgbClr val="000000"/>
                            </a:solidFill>
                            <a:round/>
                            <a:headEnd type="none" w="lg" len="lg"/>
                            <a:tailEnd type="none" w="lg"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wps:wsp>
                        <wps:cNvPr id="15" name="Connettore 2 18"/>
                        <wps:cNvCnPr>
                          <a:cxnSpLocks noChangeShapeType="1"/>
                        </wps:cNvCnPr>
                        <wps:spPr bwMode="auto">
                          <a:xfrm>
                            <a:off x="2781330" y="2906312"/>
                            <a:ext cx="993111" cy="347401"/>
                          </a:xfrm>
                          <a:prstGeom prst="straightConnector1">
                            <a:avLst/>
                          </a:prstGeom>
                          <a:noFill/>
                          <a:ln w="15875">
                            <a:solidFill>
                              <a:srgbClr val="000000"/>
                            </a:solidFill>
                            <a:round/>
                            <a:headEnd type="none" w="lg" len="lg"/>
                            <a:tailEnd type="none" w="lg"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wps:wsp>
                        <wps:cNvPr id="16" name="Connettore 2 21"/>
                        <wps:cNvCnPr>
                          <a:cxnSpLocks noChangeShapeType="1"/>
                        </wps:cNvCnPr>
                        <wps:spPr bwMode="auto">
                          <a:xfrm flipV="1">
                            <a:off x="2334825" y="448302"/>
                            <a:ext cx="700" cy="446402"/>
                          </a:xfrm>
                          <a:prstGeom prst="straightConnector1">
                            <a:avLst/>
                          </a:prstGeom>
                          <a:noFill/>
                          <a:ln w="15875">
                            <a:solidFill>
                              <a:srgbClr val="000000"/>
                            </a:solidFill>
                            <a:round/>
                            <a:headEnd type="none" w="lg" len="lg"/>
                            <a:tailEnd type="none" w="lg"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wps:wsp>
                        <wps:cNvPr id="17" name="Connettore 2 24"/>
                        <wps:cNvCnPr>
                          <a:cxnSpLocks noChangeShapeType="1"/>
                        </wps:cNvCnPr>
                        <wps:spPr bwMode="auto">
                          <a:xfrm flipV="1">
                            <a:off x="2334825" y="1341705"/>
                            <a:ext cx="700" cy="446402"/>
                          </a:xfrm>
                          <a:prstGeom prst="straightConnector1">
                            <a:avLst/>
                          </a:prstGeom>
                          <a:noFill/>
                          <a:ln w="15875">
                            <a:solidFill>
                              <a:srgbClr val="000000"/>
                            </a:solidFill>
                            <a:round/>
                            <a:headEnd type="none" w="lg" len="lg"/>
                            <a:tailEnd type="none" w="lg"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wps:wsp>
                        <wps:cNvPr id="18" name="Connettore 2 28"/>
                        <wps:cNvCnPr>
                          <a:cxnSpLocks noChangeShapeType="1"/>
                        </wps:cNvCnPr>
                        <wps:spPr bwMode="auto">
                          <a:xfrm flipV="1">
                            <a:off x="2334825" y="2235809"/>
                            <a:ext cx="700" cy="447002"/>
                          </a:xfrm>
                          <a:prstGeom prst="straightConnector1">
                            <a:avLst/>
                          </a:prstGeom>
                          <a:noFill/>
                          <a:ln w="15875">
                            <a:solidFill>
                              <a:srgbClr val="000000"/>
                            </a:solidFill>
                            <a:round/>
                            <a:headEnd type="none" w="lg" len="lg"/>
                            <a:tailEnd type="none" w="lg"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wps:wsp>
                        <wps:cNvPr id="19" name="CasellaDiTesto 32"/>
                        <wps:cNvSpPr txBox="1">
                          <a:spLocks noChangeArrowheads="1"/>
                        </wps:cNvSpPr>
                        <wps:spPr bwMode="auto">
                          <a:xfrm>
                            <a:off x="2334825" y="448302"/>
                            <a:ext cx="205202" cy="215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04103" w14:textId="77777777" w:rsidR="00407760" w:rsidRPr="002B1E32" w:rsidRDefault="00407760" w:rsidP="00B0716A">
                              <w:pPr>
                                <w:rPr>
                                  <w:rFonts w:ascii="Arial" w:hAnsi="Arial"/>
                                  <w:i/>
                                  <w:iCs/>
                                  <w:color w:val="000000"/>
                                  <w:sz w:val="18"/>
                                  <w:szCs w:val="22"/>
                                  <w:lang w:val="it-IT"/>
                                </w:rPr>
                              </w:pPr>
                              <w:r w:rsidRPr="002B1E32">
                                <w:rPr>
                                  <w:rFonts w:ascii="Arial" w:hAnsi="Arial" w:cs="Arial"/>
                                  <w:i/>
                                  <w:iCs/>
                                  <w:color w:val="000000"/>
                                  <w:sz w:val="18"/>
                                  <w:szCs w:val="22"/>
                                  <w:lang w:val="it-IT"/>
                                </w:rPr>
                                <w:t>1</w:t>
                              </w:r>
                            </w:p>
                          </w:txbxContent>
                        </wps:txbx>
                        <wps:bodyPr rot="0" vert="horz" wrap="square" lIns="62957" tIns="0" rIns="62957" bIns="0" anchor="t" anchorCtr="0" upright="1">
                          <a:noAutofit/>
                        </wps:bodyPr>
                      </wps:wsp>
                      <wps:wsp>
                        <wps:cNvPr id="20" name="CasellaDiTesto 33"/>
                        <wps:cNvSpPr txBox="1">
                          <a:spLocks noChangeArrowheads="1"/>
                        </wps:cNvSpPr>
                        <wps:spPr bwMode="auto">
                          <a:xfrm>
                            <a:off x="2334825" y="1341705"/>
                            <a:ext cx="205202" cy="216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CED41" w14:textId="77777777" w:rsidR="00407760" w:rsidRPr="002B1E32" w:rsidRDefault="00407760" w:rsidP="00B0716A">
                              <w:pPr>
                                <w:rPr>
                                  <w:rFonts w:ascii="Arial" w:hAnsi="Arial"/>
                                  <w:i/>
                                  <w:iCs/>
                                  <w:color w:val="000000"/>
                                  <w:sz w:val="18"/>
                                  <w:szCs w:val="22"/>
                                  <w:lang w:val="it-IT"/>
                                </w:rPr>
                              </w:pPr>
                              <w:r w:rsidRPr="002B1E32">
                                <w:rPr>
                                  <w:rFonts w:ascii="Arial" w:hAnsi="Arial" w:cs="Arial"/>
                                  <w:i/>
                                  <w:iCs/>
                                  <w:color w:val="000000"/>
                                  <w:sz w:val="18"/>
                                  <w:szCs w:val="22"/>
                                  <w:lang w:val="it-IT"/>
                                </w:rPr>
                                <w:t>1</w:t>
                              </w:r>
                            </w:p>
                          </w:txbxContent>
                        </wps:txbx>
                        <wps:bodyPr rot="0" vert="horz" wrap="square" lIns="62957" tIns="0" rIns="62957" bIns="0" anchor="t" anchorCtr="0" upright="1">
                          <a:noAutofit/>
                        </wps:bodyPr>
                      </wps:wsp>
                      <wps:wsp>
                        <wps:cNvPr id="21" name="CasellaDiTesto 34"/>
                        <wps:cNvSpPr txBox="1">
                          <a:spLocks noChangeArrowheads="1"/>
                        </wps:cNvSpPr>
                        <wps:spPr bwMode="auto">
                          <a:xfrm>
                            <a:off x="2334825" y="2235809"/>
                            <a:ext cx="205202" cy="215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9318D" w14:textId="77777777" w:rsidR="00407760" w:rsidRPr="002B1E32" w:rsidRDefault="00407760" w:rsidP="00B0716A">
                              <w:pPr>
                                <w:rPr>
                                  <w:rFonts w:ascii="Arial" w:hAnsi="Arial"/>
                                  <w:i/>
                                  <w:iCs/>
                                  <w:color w:val="000000"/>
                                  <w:sz w:val="18"/>
                                  <w:szCs w:val="22"/>
                                  <w:lang w:val="it-IT"/>
                                </w:rPr>
                              </w:pPr>
                              <w:r w:rsidRPr="002B1E32">
                                <w:rPr>
                                  <w:rFonts w:ascii="Arial" w:hAnsi="Arial" w:cs="Arial"/>
                                  <w:i/>
                                  <w:iCs/>
                                  <w:color w:val="000000"/>
                                  <w:sz w:val="18"/>
                                  <w:szCs w:val="22"/>
                                  <w:lang w:val="it-IT"/>
                                </w:rPr>
                                <w:t>1</w:t>
                              </w:r>
                            </w:p>
                          </w:txbxContent>
                        </wps:txbx>
                        <wps:bodyPr rot="0" vert="horz" wrap="square" lIns="62957" tIns="0" rIns="62957" bIns="0" anchor="t" anchorCtr="0" upright="1">
                          <a:noAutofit/>
                        </wps:bodyPr>
                      </wps:wsp>
                      <wps:wsp>
                        <wps:cNvPr id="22" name="CasellaDiTesto 35"/>
                        <wps:cNvSpPr txBox="1">
                          <a:spLocks noChangeArrowheads="1"/>
                        </wps:cNvSpPr>
                        <wps:spPr bwMode="auto">
                          <a:xfrm>
                            <a:off x="2781330" y="2663811"/>
                            <a:ext cx="205702" cy="217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8F870" w14:textId="77777777" w:rsidR="00407760" w:rsidRPr="002B1E32" w:rsidRDefault="00407760" w:rsidP="00B0716A">
                              <w:pPr>
                                <w:rPr>
                                  <w:rFonts w:ascii="Arial" w:hAnsi="Arial"/>
                                  <w:i/>
                                  <w:iCs/>
                                  <w:color w:val="000000"/>
                                  <w:sz w:val="18"/>
                                  <w:szCs w:val="22"/>
                                  <w:lang w:val="it-IT"/>
                                </w:rPr>
                              </w:pPr>
                              <w:r w:rsidRPr="002B1E32">
                                <w:rPr>
                                  <w:rFonts w:ascii="Arial" w:hAnsi="Arial" w:cs="Arial"/>
                                  <w:i/>
                                  <w:iCs/>
                                  <w:color w:val="000000"/>
                                  <w:sz w:val="18"/>
                                  <w:szCs w:val="22"/>
                                  <w:lang w:val="it-IT"/>
                                </w:rPr>
                                <w:t>1</w:t>
                              </w:r>
                            </w:p>
                          </w:txbxContent>
                        </wps:txbx>
                        <wps:bodyPr rot="0" vert="horz" wrap="square" lIns="62957" tIns="0" rIns="62957" bIns="0" anchor="t" anchorCtr="0" upright="1">
                          <a:noAutofit/>
                        </wps:bodyPr>
                      </wps:wsp>
                      <wps:wsp>
                        <wps:cNvPr id="23" name="CasellaDiTesto 36"/>
                        <wps:cNvSpPr txBox="1">
                          <a:spLocks noChangeArrowheads="1"/>
                        </wps:cNvSpPr>
                        <wps:spPr bwMode="auto">
                          <a:xfrm>
                            <a:off x="2781330" y="2931112"/>
                            <a:ext cx="205702" cy="215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631CF" w14:textId="77777777" w:rsidR="00407760" w:rsidRPr="002B1E32" w:rsidRDefault="00407760" w:rsidP="00B0716A">
                              <w:pPr>
                                <w:rPr>
                                  <w:rFonts w:ascii="Arial" w:hAnsi="Arial"/>
                                  <w:i/>
                                  <w:iCs/>
                                  <w:color w:val="000000"/>
                                  <w:sz w:val="18"/>
                                  <w:szCs w:val="22"/>
                                  <w:lang w:val="it-IT"/>
                                </w:rPr>
                              </w:pPr>
                              <w:r w:rsidRPr="002B1E32">
                                <w:rPr>
                                  <w:rFonts w:ascii="Arial" w:hAnsi="Arial" w:cs="Arial"/>
                                  <w:i/>
                                  <w:iCs/>
                                  <w:color w:val="000000"/>
                                  <w:sz w:val="18"/>
                                  <w:szCs w:val="22"/>
                                  <w:lang w:val="it-IT"/>
                                </w:rPr>
                                <w:t>1</w:t>
                              </w:r>
                            </w:p>
                          </w:txbxContent>
                        </wps:txbx>
                        <wps:bodyPr rot="0" vert="horz" wrap="square" lIns="62957" tIns="0" rIns="62957" bIns="0" anchor="t" anchorCtr="0" upright="1">
                          <a:noAutofit/>
                        </wps:bodyPr>
                      </wps:wsp>
                      <wps:wsp>
                        <wps:cNvPr id="24" name="CasellaDiTesto 37"/>
                        <wps:cNvSpPr txBox="1">
                          <a:spLocks noChangeArrowheads="1"/>
                        </wps:cNvSpPr>
                        <wps:spPr bwMode="auto">
                          <a:xfrm>
                            <a:off x="2334825" y="677503"/>
                            <a:ext cx="213402" cy="217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AA36D" w14:textId="77777777" w:rsidR="00407760" w:rsidRPr="002B1E32" w:rsidRDefault="00407760" w:rsidP="00B0716A">
                              <w:pPr>
                                <w:rPr>
                                  <w:rFonts w:ascii="Arial" w:hAnsi="Arial"/>
                                  <w:i/>
                                  <w:iCs/>
                                  <w:color w:val="000000"/>
                                  <w:sz w:val="18"/>
                                  <w:szCs w:val="22"/>
                                  <w:lang w:val="it-IT"/>
                                </w:rPr>
                              </w:pPr>
                              <w:r w:rsidRPr="002B1E32">
                                <w:rPr>
                                  <w:rFonts w:ascii="Arial" w:hAnsi="Arial" w:cs="Arial"/>
                                  <w:i/>
                                  <w:iCs/>
                                  <w:color w:val="000000"/>
                                  <w:sz w:val="18"/>
                                  <w:szCs w:val="22"/>
                                  <w:lang w:val="it-IT"/>
                                </w:rPr>
                                <w:t>n</w:t>
                              </w:r>
                            </w:p>
                          </w:txbxContent>
                        </wps:txbx>
                        <wps:bodyPr rot="0" vert="horz" wrap="square" lIns="62957" tIns="0" rIns="62957" bIns="0" anchor="t" anchorCtr="0" upright="1">
                          <a:noAutofit/>
                        </wps:bodyPr>
                      </wps:wsp>
                      <wps:wsp>
                        <wps:cNvPr id="25" name="CasellaDiTesto 38"/>
                        <wps:cNvSpPr txBox="1">
                          <a:spLocks noChangeArrowheads="1"/>
                        </wps:cNvSpPr>
                        <wps:spPr bwMode="auto">
                          <a:xfrm>
                            <a:off x="2334825" y="1572206"/>
                            <a:ext cx="213402" cy="215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919970" w14:textId="77777777" w:rsidR="00407760" w:rsidRPr="002B1E32" w:rsidRDefault="00407760" w:rsidP="00B0716A">
                              <w:pPr>
                                <w:rPr>
                                  <w:rFonts w:ascii="Arial" w:hAnsi="Arial"/>
                                  <w:i/>
                                  <w:iCs/>
                                  <w:color w:val="000000"/>
                                  <w:sz w:val="18"/>
                                  <w:szCs w:val="22"/>
                                  <w:lang w:val="it-IT"/>
                                </w:rPr>
                              </w:pPr>
                              <w:r w:rsidRPr="002B1E32">
                                <w:rPr>
                                  <w:rFonts w:ascii="Arial" w:hAnsi="Arial" w:cs="Arial"/>
                                  <w:i/>
                                  <w:iCs/>
                                  <w:color w:val="000000"/>
                                  <w:sz w:val="18"/>
                                  <w:szCs w:val="22"/>
                                  <w:lang w:val="it-IT"/>
                                </w:rPr>
                                <w:t>n</w:t>
                              </w:r>
                            </w:p>
                          </w:txbxContent>
                        </wps:txbx>
                        <wps:bodyPr rot="0" vert="horz" wrap="square" lIns="62957" tIns="0" rIns="62957" bIns="0" anchor="t" anchorCtr="0" upright="1">
                          <a:noAutofit/>
                        </wps:bodyPr>
                      </wps:wsp>
                      <wps:wsp>
                        <wps:cNvPr id="26" name="CasellaDiTesto 39"/>
                        <wps:cNvSpPr txBox="1">
                          <a:spLocks noChangeArrowheads="1"/>
                        </wps:cNvSpPr>
                        <wps:spPr bwMode="auto">
                          <a:xfrm>
                            <a:off x="2334825" y="2435210"/>
                            <a:ext cx="307403" cy="217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47640" w14:textId="77777777" w:rsidR="00407760" w:rsidRPr="002B1E32" w:rsidRDefault="00407760" w:rsidP="00B0716A">
                              <w:pPr>
                                <w:rPr>
                                  <w:rFonts w:ascii="Arial" w:hAnsi="Arial"/>
                                  <w:i/>
                                  <w:iCs/>
                                  <w:color w:val="000000"/>
                                  <w:sz w:val="18"/>
                                  <w:szCs w:val="22"/>
                                  <w:lang w:val="it-IT"/>
                                </w:rPr>
                              </w:pPr>
                              <w:r w:rsidRPr="002B1E32">
                                <w:rPr>
                                  <w:rFonts w:ascii="Arial" w:hAnsi="Arial" w:cs="Arial"/>
                                  <w:i/>
                                  <w:iCs/>
                                  <w:color w:val="000000"/>
                                  <w:sz w:val="18"/>
                                  <w:szCs w:val="22"/>
                                  <w:lang w:val="it-IT"/>
                                </w:rPr>
                                <w:t>n</w:t>
                              </w:r>
                            </w:p>
                          </w:txbxContent>
                        </wps:txbx>
                        <wps:bodyPr rot="0" vert="horz" wrap="square" lIns="62957" tIns="0" rIns="62957" bIns="0" anchor="t" anchorCtr="0" upright="1">
                          <a:noAutofit/>
                        </wps:bodyPr>
                      </wps:wsp>
                      <wps:wsp>
                        <wps:cNvPr id="27" name="CasellaDiTesto 40"/>
                        <wps:cNvSpPr txBox="1">
                          <a:spLocks noChangeArrowheads="1"/>
                        </wps:cNvSpPr>
                        <wps:spPr bwMode="auto">
                          <a:xfrm>
                            <a:off x="3560438" y="2384410"/>
                            <a:ext cx="214002" cy="215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9036EF" w14:textId="77777777" w:rsidR="00407760" w:rsidRPr="002B1E32" w:rsidRDefault="00407760" w:rsidP="00B0716A">
                              <w:pPr>
                                <w:rPr>
                                  <w:rFonts w:ascii="Arial" w:hAnsi="Arial"/>
                                  <w:i/>
                                  <w:iCs/>
                                  <w:color w:val="000000"/>
                                  <w:sz w:val="18"/>
                                  <w:szCs w:val="22"/>
                                  <w:lang w:val="it-IT"/>
                                </w:rPr>
                              </w:pPr>
                              <w:r w:rsidRPr="002B1E32">
                                <w:rPr>
                                  <w:rFonts w:ascii="Arial" w:hAnsi="Arial" w:cs="Arial"/>
                                  <w:i/>
                                  <w:iCs/>
                                  <w:color w:val="000000"/>
                                  <w:sz w:val="18"/>
                                  <w:szCs w:val="22"/>
                                  <w:lang w:val="it-IT"/>
                                </w:rPr>
                                <w:t>n</w:t>
                              </w:r>
                            </w:p>
                          </w:txbxContent>
                        </wps:txbx>
                        <wps:bodyPr rot="0" vert="horz" wrap="square" lIns="62957" tIns="0" rIns="62957" bIns="0" anchor="t" anchorCtr="0" upright="1">
                          <a:noAutofit/>
                        </wps:bodyPr>
                      </wps:wsp>
                      <wps:wsp>
                        <wps:cNvPr id="28" name="CasellaDiTesto 41"/>
                        <wps:cNvSpPr txBox="1">
                          <a:spLocks noChangeArrowheads="1"/>
                        </wps:cNvSpPr>
                        <wps:spPr bwMode="auto">
                          <a:xfrm>
                            <a:off x="3560438" y="3228913"/>
                            <a:ext cx="214002" cy="217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DCD39" w14:textId="77777777" w:rsidR="00407760" w:rsidRPr="002B1E32" w:rsidRDefault="00407760" w:rsidP="00B0716A">
                              <w:pPr>
                                <w:rPr>
                                  <w:rFonts w:ascii="Arial" w:hAnsi="Arial"/>
                                  <w:i/>
                                  <w:iCs/>
                                  <w:color w:val="000000"/>
                                  <w:sz w:val="18"/>
                                  <w:szCs w:val="22"/>
                                  <w:lang w:val="it-IT"/>
                                </w:rPr>
                              </w:pPr>
                              <w:r w:rsidRPr="002B1E32">
                                <w:rPr>
                                  <w:rFonts w:ascii="Arial" w:hAnsi="Arial" w:cs="Arial"/>
                                  <w:i/>
                                  <w:iCs/>
                                  <w:color w:val="000000"/>
                                  <w:sz w:val="18"/>
                                  <w:szCs w:val="22"/>
                                  <w:lang w:val="it-IT"/>
                                </w:rPr>
                                <w:t>n</w:t>
                              </w:r>
                            </w:p>
                          </w:txbxContent>
                        </wps:txbx>
                        <wps:bodyPr rot="0" vert="horz" wrap="square" lIns="62957" tIns="0" rIns="62957"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6D4A428" id="Canvas 1757" o:spid="_x0000_s1179" editas="canvas" style="position:absolute;margin-left:0;margin-top:0;width:401.65pt;height:291.45pt;z-index:251659264;mso-position-horizontal-relative:char;mso-position-vertical-relative:line" coordsize="51009,37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">
                <v:shape id="_x0000_s1180" type="#_x0000_t75" style="position:absolute;width:51009;height:37014;visibility:visible;mso-wrap-style:square">
                  <v:fill o:detectmouseclick="t"/>
                  <v:path o:connecttype="none"/>
                </v:shape>
                <v:rect id="Rettangolo 4" o:spid="_x0000_s1181" style="position:absolute;width:8947;height:4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" fillcolor="#ff9">
                  <v:stroke joinstyle="round"/>
                  <v:textbox inset="0,0,0,0">
                    <w:txbxContent>
                      <w:p w14:paraId="3DE4F2D8" w14:textId="77777777" w:rsidR="00407760" w:rsidRPr="002B1E32" w:rsidRDefault="00407760" w:rsidP="00B0716A">
                        <w:pPr>
                          <w:jc w:val="center"/>
                          <w:rPr>
                            <w:rFonts w:ascii="Arial" w:hAnsi="Arial" w:cs="Arial"/>
                            <w:b/>
                            <w:bCs/>
                            <w:noProof/>
                            <w:color w:val="000000"/>
                            <w:sz w:val="16"/>
                          </w:rPr>
                        </w:pPr>
                        <w:r>
                          <w:rPr>
                            <w:rFonts w:ascii="Arial" w:hAnsi="Arial" w:cs="Arial"/>
                            <w:b/>
                            <w:bCs/>
                            <w:noProof/>
                            <w:color w:val="000000"/>
                            <w:sz w:val="16"/>
                          </w:rPr>
                          <w:t>IPE</w:t>
                        </w:r>
                      </w:p>
                    </w:txbxContent>
                  </v:textbox>
                </v:rect>
                <v:rect id="Rettangolo 5" o:spid="_x0000_s1182" style="position:absolute;left:18878;width:8935;height:4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">
                  <v:stroke joinstyle="round"/>
                  <v:textbox inset="0,0,0,0">
                    <w:txbxContent>
                      <w:p w14:paraId="5FE88F5C" w14:textId="77777777" w:rsidR="00407760" w:rsidRPr="002B1E32" w:rsidRDefault="00407760" w:rsidP="00B0716A">
                        <w:pPr>
                          <w:jc w:val="center"/>
                          <w:rPr>
                            <w:rFonts w:ascii="Arial" w:hAnsi="Arial" w:cs="Arial"/>
                            <w:b/>
                            <w:bCs/>
                            <w:color w:val="000000"/>
                            <w:sz w:val="16"/>
                            <w:lang w:val="it-IT"/>
                          </w:rPr>
                        </w:pPr>
                        <w:r w:rsidRPr="002B1E32">
                          <w:rPr>
                            <w:rFonts w:ascii="Arial" w:hAnsi="Arial" w:cs="Arial"/>
                            <w:b/>
                            <w:bCs/>
                            <w:color w:val="000000"/>
                            <w:sz w:val="16"/>
                            <w:lang w:val="it-IT"/>
                          </w:rPr>
                          <w:t>M2M Area Network</w:t>
                        </w:r>
                      </w:p>
                    </w:txbxContent>
                  </v:textbox>
                </v:rect>
                <v:shape id="Connettore 2 7" o:spid="_x0000_s1183" type="#_x0000_t32" style="position:absolute;left:8947;top:2241;width:9931;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" strokeweight="1.25pt">
                  <v:stroke startarrowwidth="wide" startarrowlength="long" endarrowwidth="wide" endarrowlength="long"/>
                  <v:shadow color="#969696"/>
                </v:shape>
                <v:shape id="CasellaDiTesto 8" o:spid="_x0000_s1184" type="#_x0000_t202" style="position:absolute;left:8947;width:2057;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" filled="f" stroked="f">
                  <v:textbox inset="1.74881mm,0,1.74881mm,0">
                    <w:txbxContent>
                      <w:p w14:paraId="1943ACF4" w14:textId="77777777" w:rsidR="00407760" w:rsidRPr="002B1E32" w:rsidRDefault="00407760" w:rsidP="00B0716A">
                        <w:pPr>
                          <w:rPr>
                            <w:rFonts w:ascii="Arial" w:hAnsi="Arial"/>
                            <w:i/>
                            <w:iCs/>
                            <w:color w:val="000000"/>
                            <w:sz w:val="18"/>
                            <w:szCs w:val="22"/>
                            <w:lang w:val="it-IT"/>
                          </w:rPr>
                        </w:pPr>
                        <w:r w:rsidRPr="002B1E32">
                          <w:rPr>
                            <w:rFonts w:ascii="Arial" w:hAnsi="Arial" w:cs="Arial"/>
                            <w:i/>
                            <w:iCs/>
                            <w:color w:val="000000"/>
                            <w:sz w:val="18"/>
                            <w:szCs w:val="22"/>
                            <w:lang w:val="it-IT"/>
                          </w:rPr>
                          <w:t>1</w:t>
                        </w:r>
                      </w:p>
                    </w:txbxContent>
                  </v:textbox>
                </v:shape>
                <v:shape id="CasellaDiTesto 9" o:spid="_x0000_s1185" type="#_x0000_t202" style="position:absolute;left:16744;width:2134;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" filled="f" stroked="f">
                  <v:textbox inset="1.74881mm,0,1.74881mm,0">
                    <w:txbxContent>
                      <w:p w14:paraId="6CFC0742" w14:textId="77777777" w:rsidR="00407760" w:rsidRPr="002B1E32" w:rsidRDefault="00407760" w:rsidP="00B0716A">
                        <w:pPr>
                          <w:rPr>
                            <w:rFonts w:ascii="Arial" w:hAnsi="Arial"/>
                            <w:i/>
                            <w:iCs/>
                            <w:color w:val="000000"/>
                            <w:sz w:val="18"/>
                            <w:szCs w:val="22"/>
                            <w:lang w:val="it-IT"/>
                          </w:rPr>
                        </w:pPr>
                        <w:r w:rsidRPr="002B1E32">
                          <w:rPr>
                            <w:rFonts w:ascii="Arial" w:hAnsi="Arial" w:cs="Arial"/>
                            <w:i/>
                            <w:iCs/>
                            <w:color w:val="000000"/>
                            <w:sz w:val="18"/>
                            <w:szCs w:val="22"/>
                            <w:lang w:val="it-IT"/>
                          </w:rPr>
                          <w:t>n</w:t>
                        </w:r>
                      </w:p>
                    </w:txbxContent>
                  </v:textbox>
                </v:shape>
                <v:rect id="Rettangolo 10" o:spid="_x0000_s1186" style="position:absolute;left:18878;top:8947;width:8935;height:4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">
                  <v:stroke joinstyle="round"/>
                  <v:textbox inset="0,2.0655mm,0,0">
                    <w:txbxContent>
                      <w:p w14:paraId="2FFEFADD" w14:textId="77777777" w:rsidR="00407760" w:rsidRPr="002B1E32" w:rsidRDefault="00407760" w:rsidP="00B0716A">
                        <w:pPr>
                          <w:jc w:val="center"/>
                          <w:rPr>
                            <w:rFonts w:ascii="Arial" w:hAnsi="Arial" w:cs="Arial"/>
                            <w:b/>
                            <w:bCs/>
                            <w:color w:val="000000"/>
                            <w:sz w:val="18"/>
                            <w:szCs w:val="22"/>
                            <w:lang w:val="it-IT"/>
                          </w:rPr>
                        </w:pPr>
                        <w:r w:rsidRPr="002B1E32">
                          <w:rPr>
                            <w:rFonts w:ascii="Arial" w:hAnsi="Arial" w:cs="Arial"/>
                            <w:b/>
                            <w:bCs/>
                            <w:color w:val="000000"/>
                            <w:sz w:val="18"/>
                            <w:szCs w:val="22"/>
                            <w:lang w:val="it-IT"/>
                          </w:rPr>
                          <w:t>device</w:t>
                        </w:r>
                      </w:p>
                    </w:txbxContent>
                  </v:textbox>
                </v:rect>
                <v:rect id="Rettangolo 11" o:spid="_x0000_s1187" style="position:absolute;left:18878;top:17881;width:8935;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">
                  <v:stroke joinstyle="round"/>
                  <v:textbox inset="0,0,0,0">
                    <w:txbxContent>
                      <w:p w14:paraId="3CC713EF" w14:textId="77777777" w:rsidR="00407760" w:rsidRPr="002B1E32" w:rsidRDefault="00407760" w:rsidP="00B0716A">
                        <w:pPr>
                          <w:jc w:val="center"/>
                          <w:rPr>
                            <w:rFonts w:ascii="Arial" w:hAnsi="Arial" w:cs="Arial"/>
                            <w:b/>
                            <w:bCs/>
                            <w:color w:val="000000"/>
                            <w:sz w:val="18"/>
                            <w:szCs w:val="22"/>
                            <w:lang w:val="it-IT"/>
                          </w:rPr>
                        </w:pPr>
                        <w:r w:rsidRPr="002B1E32">
                          <w:rPr>
                            <w:rFonts w:ascii="Arial" w:hAnsi="Arial" w:cs="Arial"/>
                            <w:b/>
                            <w:bCs/>
                            <w:color w:val="000000"/>
                            <w:sz w:val="18"/>
                            <w:szCs w:val="22"/>
                            <w:lang w:val="it-IT"/>
                          </w:rPr>
                          <w:t>Application</w:t>
                        </w:r>
                      </w:p>
                    </w:txbxContent>
                  </v:textbox>
                </v:rect>
                <v:rect id="Rettangolo 12" o:spid="_x0000_s1188" style="position:absolute;left:18878;top:26828;width:8935;height:4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">
                  <v:stroke joinstyle="round"/>
                  <v:textbox inset="0,0,0,0">
                    <w:txbxContent>
                      <w:p w14:paraId="11B8ABB4" w14:textId="77777777" w:rsidR="00407760" w:rsidRPr="002B1E32" w:rsidRDefault="00407760" w:rsidP="00B0716A">
                        <w:pPr>
                          <w:jc w:val="center"/>
                          <w:rPr>
                            <w:rFonts w:ascii="Arial" w:hAnsi="Arial" w:cs="Arial"/>
                            <w:b/>
                            <w:bCs/>
                            <w:color w:val="000000"/>
                            <w:sz w:val="18"/>
                            <w:szCs w:val="22"/>
                            <w:lang w:val="it-IT"/>
                          </w:rPr>
                        </w:pPr>
                        <w:r w:rsidRPr="002B1E32">
                          <w:rPr>
                            <w:rFonts w:ascii="Arial" w:hAnsi="Arial" w:cs="Arial"/>
                            <w:b/>
                            <w:bCs/>
                            <w:color w:val="000000"/>
                            <w:sz w:val="18"/>
                            <w:szCs w:val="22"/>
                            <w:lang w:val="it-IT"/>
                          </w:rPr>
                          <w:t>Interface</w:t>
                        </w:r>
                      </w:p>
                    </w:txbxContent>
                  </v:textbox>
                </v:rect>
                <v:rect id="Rettangolo 13" o:spid="_x0000_s1189" style="position:absolute;left:37744;top:23342;width:8941;height:4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">
                  <v:stroke joinstyle="round"/>
                  <v:textbox inset="0,0,0,0">
                    <w:txbxContent>
                      <w:p w14:paraId="315435B6" w14:textId="77777777" w:rsidR="00407760" w:rsidRPr="002B1E32" w:rsidRDefault="00407760" w:rsidP="00B0716A">
                        <w:pPr>
                          <w:jc w:val="center"/>
                          <w:rPr>
                            <w:rFonts w:ascii="Arial" w:hAnsi="Arial" w:cs="Arial"/>
                            <w:b/>
                            <w:bCs/>
                            <w:color w:val="000000"/>
                            <w:sz w:val="18"/>
                            <w:szCs w:val="22"/>
                            <w:lang w:val="it-IT"/>
                          </w:rPr>
                        </w:pPr>
                        <w:r w:rsidRPr="002B1E32">
                          <w:rPr>
                            <w:rFonts w:ascii="Arial" w:hAnsi="Arial" w:cs="Arial"/>
                            <w:b/>
                            <w:bCs/>
                            <w:color w:val="000000"/>
                            <w:sz w:val="18"/>
                            <w:szCs w:val="22"/>
                            <w:lang w:val="it-IT"/>
                          </w:rPr>
                          <w:t>Data Field</w:t>
                        </w:r>
                      </w:p>
                    </w:txbxContent>
                  </v:textbox>
                </v:rect>
                <v:rect id="Rettangolo 14" o:spid="_x0000_s1190" style="position:absolute;left:37744;top:30295;width:8941;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">
                  <v:stroke joinstyle="round"/>
                  <v:textbox inset="0,0,0,0">
                    <w:txbxContent>
                      <w:p w14:paraId="5AA99632" w14:textId="77777777" w:rsidR="00407760" w:rsidRPr="002B1E32" w:rsidRDefault="00407760" w:rsidP="00B0716A">
                        <w:pPr>
                          <w:jc w:val="center"/>
                          <w:rPr>
                            <w:rFonts w:ascii="Arial" w:hAnsi="Arial" w:cs="Arial"/>
                            <w:b/>
                            <w:bCs/>
                            <w:color w:val="000000"/>
                            <w:sz w:val="18"/>
                            <w:szCs w:val="22"/>
                            <w:lang w:val="it-IT"/>
                          </w:rPr>
                        </w:pPr>
                        <w:r w:rsidRPr="002B1E32">
                          <w:rPr>
                            <w:rFonts w:ascii="Arial" w:hAnsi="Arial" w:cs="Arial"/>
                            <w:b/>
                            <w:bCs/>
                            <w:color w:val="000000"/>
                            <w:sz w:val="18"/>
                            <w:szCs w:val="22"/>
                            <w:lang w:val="it-IT"/>
                          </w:rPr>
                          <w:t>Method</w:t>
                        </w:r>
                      </w:p>
                    </w:txbxContent>
                  </v:textbox>
                </v:rect>
                <v:shape id="Connettore 2 15" o:spid="_x0000_s1191" type="#_x0000_t32" style="position:absolute;left:27813;top:25577;width:9931;height:34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" strokeweight="1.25pt">
                  <v:stroke startarrowwidth="wide" startarrowlength="long" endarrowwidth="wide" endarrowlength="long"/>
                  <v:shadow color="#969696"/>
                </v:shape>
                <v:shape id="Connettore 2 18" o:spid="_x0000_s1192" type="#_x0000_t32" style="position:absolute;left:27813;top:29063;width:9931;height:3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" strokeweight="1.25pt">
                  <v:stroke startarrowwidth="wide" startarrowlength="long" endarrowwidth="wide" endarrowlength="long"/>
                  <v:shadow color="#969696"/>
                </v:shape>
                <v:shape id="Connettore 2 21" o:spid="_x0000_s1193" type="#_x0000_t32" style="position:absolute;left:23348;top:4483;width:7;height:44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" strokeweight="1.25pt">
                  <v:stroke startarrowwidth="wide" startarrowlength="long" endarrowwidth="wide" endarrowlength="long"/>
                  <v:shadow color="#969696"/>
                </v:shape>
                <v:shape id="Connettore 2 24" o:spid="_x0000_s1194" type="#_x0000_t32" style="position:absolute;left:23348;top:13417;width:7;height:44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" strokeweight="1.25pt">
                  <v:stroke startarrowwidth="wide" startarrowlength="long" endarrowwidth="wide" endarrowlength="long"/>
                  <v:shadow color="#969696"/>
                </v:shape>
                <v:shape id="Connettore 2 28" o:spid="_x0000_s1195" type="#_x0000_t32" style="position:absolute;left:23348;top:22358;width:7;height:44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" strokeweight="1.25pt">
                  <v:stroke startarrowwidth="wide" startarrowlength="long" endarrowwidth="wide" endarrowlength="long"/>
                  <v:shadow color="#969696"/>
                </v:shape>
                <v:shape id="CasellaDiTesto 32" o:spid="_x0000_s1196" type="#_x0000_t202" style="position:absolute;left:23348;top:4483;width:2052;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" filled="f" stroked="f">
                  <v:textbox inset="1.74881mm,0,1.74881mm,0">
                    <w:txbxContent>
                      <w:p w14:paraId="48004103" w14:textId="77777777" w:rsidR="00407760" w:rsidRPr="002B1E32" w:rsidRDefault="00407760" w:rsidP="00B0716A">
                        <w:pPr>
                          <w:rPr>
                            <w:rFonts w:ascii="Arial" w:hAnsi="Arial"/>
                            <w:i/>
                            <w:iCs/>
                            <w:color w:val="000000"/>
                            <w:sz w:val="18"/>
                            <w:szCs w:val="22"/>
                            <w:lang w:val="it-IT"/>
                          </w:rPr>
                        </w:pPr>
                        <w:r w:rsidRPr="002B1E32">
                          <w:rPr>
                            <w:rFonts w:ascii="Arial" w:hAnsi="Arial" w:cs="Arial"/>
                            <w:i/>
                            <w:iCs/>
                            <w:color w:val="000000"/>
                            <w:sz w:val="18"/>
                            <w:szCs w:val="22"/>
                            <w:lang w:val="it-IT"/>
                          </w:rPr>
                          <w:t>1</w:t>
                        </w:r>
                      </w:p>
                    </w:txbxContent>
                  </v:textbox>
                </v:shape>
                <v:shape id="CasellaDiTesto 33" o:spid="_x0000_s1197" type="#_x0000_t202" style="position:absolute;left:23348;top:13417;width:2052;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" filled="f" stroked="f">
                  <v:textbox inset="1.74881mm,0,1.74881mm,0">
                    <w:txbxContent>
                      <w:p w14:paraId="222CED41" w14:textId="77777777" w:rsidR="00407760" w:rsidRPr="002B1E32" w:rsidRDefault="00407760" w:rsidP="00B0716A">
                        <w:pPr>
                          <w:rPr>
                            <w:rFonts w:ascii="Arial" w:hAnsi="Arial"/>
                            <w:i/>
                            <w:iCs/>
                            <w:color w:val="000000"/>
                            <w:sz w:val="18"/>
                            <w:szCs w:val="22"/>
                            <w:lang w:val="it-IT"/>
                          </w:rPr>
                        </w:pPr>
                        <w:r w:rsidRPr="002B1E32">
                          <w:rPr>
                            <w:rFonts w:ascii="Arial" w:hAnsi="Arial" w:cs="Arial"/>
                            <w:i/>
                            <w:iCs/>
                            <w:color w:val="000000"/>
                            <w:sz w:val="18"/>
                            <w:szCs w:val="22"/>
                            <w:lang w:val="it-IT"/>
                          </w:rPr>
                          <w:t>1</w:t>
                        </w:r>
                      </w:p>
                    </w:txbxContent>
                  </v:textbox>
                </v:shape>
                <v:shape id="CasellaDiTesto 34" o:spid="_x0000_s1198" type="#_x0000_t202" style="position:absolute;left:23348;top:22358;width:205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" filled="f" stroked="f">
                  <v:textbox inset="1.74881mm,0,1.74881mm,0">
                    <w:txbxContent>
                      <w:p w14:paraId="2979318D" w14:textId="77777777" w:rsidR="00407760" w:rsidRPr="002B1E32" w:rsidRDefault="00407760" w:rsidP="00B0716A">
                        <w:pPr>
                          <w:rPr>
                            <w:rFonts w:ascii="Arial" w:hAnsi="Arial"/>
                            <w:i/>
                            <w:iCs/>
                            <w:color w:val="000000"/>
                            <w:sz w:val="18"/>
                            <w:szCs w:val="22"/>
                            <w:lang w:val="it-IT"/>
                          </w:rPr>
                        </w:pPr>
                        <w:r w:rsidRPr="002B1E32">
                          <w:rPr>
                            <w:rFonts w:ascii="Arial" w:hAnsi="Arial" w:cs="Arial"/>
                            <w:i/>
                            <w:iCs/>
                            <w:color w:val="000000"/>
                            <w:sz w:val="18"/>
                            <w:szCs w:val="22"/>
                            <w:lang w:val="it-IT"/>
                          </w:rPr>
                          <w:t>1</w:t>
                        </w:r>
                      </w:p>
                    </w:txbxContent>
                  </v:textbox>
                </v:shape>
                <v:shape id="CasellaDiTesto 35" o:spid="_x0000_s1199" type="#_x0000_t202" style="position:absolute;left:27813;top:26638;width:2057;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" filled="f" stroked="f">
                  <v:textbox inset="1.74881mm,0,1.74881mm,0">
                    <w:txbxContent>
                      <w:p w14:paraId="29D8F870" w14:textId="77777777" w:rsidR="00407760" w:rsidRPr="002B1E32" w:rsidRDefault="00407760" w:rsidP="00B0716A">
                        <w:pPr>
                          <w:rPr>
                            <w:rFonts w:ascii="Arial" w:hAnsi="Arial"/>
                            <w:i/>
                            <w:iCs/>
                            <w:color w:val="000000"/>
                            <w:sz w:val="18"/>
                            <w:szCs w:val="22"/>
                            <w:lang w:val="it-IT"/>
                          </w:rPr>
                        </w:pPr>
                        <w:r w:rsidRPr="002B1E32">
                          <w:rPr>
                            <w:rFonts w:ascii="Arial" w:hAnsi="Arial" w:cs="Arial"/>
                            <w:i/>
                            <w:iCs/>
                            <w:color w:val="000000"/>
                            <w:sz w:val="18"/>
                            <w:szCs w:val="22"/>
                            <w:lang w:val="it-IT"/>
                          </w:rPr>
                          <w:t>1</w:t>
                        </w:r>
                      </w:p>
                    </w:txbxContent>
                  </v:textbox>
                </v:shape>
                <v:shape id="CasellaDiTesto 36" o:spid="_x0000_s1200" type="#_x0000_t202" style="position:absolute;left:27813;top:29311;width:2057;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" filled="f" stroked="f">
                  <v:textbox inset="1.74881mm,0,1.74881mm,0">
                    <w:txbxContent>
                      <w:p w14:paraId="052631CF" w14:textId="77777777" w:rsidR="00407760" w:rsidRPr="002B1E32" w:rsidRDefault="00407760" w:rsidP="00B0716A">
                        <w:pPr>
                          <w:rPr>
                            <w:rFonts w:ascii="Arial" w:hAnsi="Arial"/>
                            <w:i/>
                            <w:iCs/>
                            <w:color w:val="000000"/>
                            <w:sz w:val="18"/>
                            <w:szCs w:val="22"/>
                            <w:lang w:val="it-IT"/>
                          </w:rPr>
                        </w:pPr>
                        <w:r w:rsidRPr="002B1E32">
                          <w:rPr>
                            <w:rFonts w:ascii="Arial" w:hAnsi="Arial" w:cs="Arial"/>
                            <w:i/>
                            <w:iCs/>
                            <w:color w:val="000000"/>
                            <w:sz w:val="18"/>
                            <w:szCs w:val="22"/>
                            <w:lang w:val="it-IT"/>
                          </w:rPr>
                          <w:t>1</w:t>
                        </w:r>
                      </w:p>
                    </w:txbxContent>
                  </v:textbox>
                </v:shape>
                <v:shape id="CasellaDiTesto 37" o:spid="_x0000_s1201" type="#_x0000_t202" style="position:absolute;left:23348;top:6775;width:2134;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" filled="f" stroked="f">
                  <v:textbox inset="1.74881mm,0,1.74881mm,0">
                    <w:txbxContent>
                      <w:p w14:paraId="5BDAA36D" w14:textId="77777777" w:rsidR="00407760" w:rsidRPr="002B1E32" w:rsidRDefault="00407760" w:rsidP="00B0716A">
                        <w:pPr>
                          <w:rPr>
                            <w:rFonts w:ascii="Arial" w:hAnsi="Arial"/>
                            <w:i/>
                            <w:iCs/>
                            <w:color w:val="000000"/>
                            <w:sz w:val="18"/>
                            <w:szCs w:val="22"/>
                            <w:lang w:val="it-IT"/>
                          </w:rPr>
                        </w:pPr>
                        <w:r w:rsidRPr="002B1E32">
                          <w:rPr>
                            <w:rFonts w:ascii="Arial" w:hAnsi="Arial" w:cs="Arial"/>
                            <w:i/>
                            <w:iCs/>
                            <w:color w:val="000000"/>
                            <w:sz w:val="18"/>
                            <w:szCs w:val="22"/>
                            <w:lang w:val="it-IT"/>
                          </w:rPr>
                          <w:t>n</w:t>
                        </w:r>
                      </w:p>
                    </w:txbxContent>
                  </v:textbox>
                </v:shape>
                <v:shape id="CasellaDiTesto 38" o:spid="_x0000_s1202" type="#_x0000_t202" style="position:absolute;left:23348;top:15722;width:213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" filled="f" stroked="f">
                  <v:textbox inset="1.74881mm,0,1.74881mm,0">
                    <w:txbxContent>
                      <w:p w14:paraId="0C919970" w14:textId="77777777" w:rsidR="00407760" w:rsidRPr="002B1E32" w:rsidRDefault="00407760" w:rsidP="00B0716A">
                        <w:pPr>
                          <w:rPr>
                            <w:rFonts w:ascii="Arial" w:hAnsi="Arial"/>
                            <w:i/>
                            <w:iCs/>
                            <w:color w:val="000000"/>
                            <w:sz w:val="18"/>
                            <w:szCs w:val="22"/>
                            <w:lang w:val="it-IT"/>
                          </w:rPr>
                        </w:pPr>
                        <w:r w:rsidRPr="002B1E32">
                          <w:rPr>
                            <w:rFonts w:ascii="Arial" w:hAnsi="Arial" w:cs="Arial"/>
                            <w:i/>
                            <w:iCs/>
                            <w:color w:val="000000"/>
                            <w:sz w:val="18"/>
                            <w:szCs w:val="22"/>
                            <w:lang w:val="it-IT"/>
                          </w:rPr>
                          <w:t>n</w:t>
                        </w:r>
                      </w:p>
                    </w:txbxContent>
                  </v:textbox>
                </v:shape>
                <v:shape id="CasellaDiTesto 39" o:spid="_x0000_s1203" type="#_x0000_t202" style="position:absolute;left:23348;top:24352;width:3074;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" filled="f" stroked="f">
                  <v:textbox inset="1.74881mm,0,1.74881mm,0">
                    <w:txbxContent>
                      <w:p w14:paraId="67B47640" w14:textId="77777777" w:rsidR="00407760" w:rsidRPr="002B1E32" w:rsidRDefault="00407760" w:rsidP="00B0716A">
                        <w:pPr>
                          <w:rPr>
                            <w:rFonts w:ascii="Arial" w:hAnsi="Arial"/>
                            <w:i/>
                            <w:iCs/>
                            <w:color w:val="000000"/>
                            <w:sz w:val="18"/>
                            <w:szCs w:val="22"/>
                            <w:lang w:val="it-IT"/>
                          </w:rPr>
                        </w:pPr>
                        <w:r w:rsidRPr="002B1E32">
                          <w:rPr>
                            <w:rFonts w:ascii="Arial" w:hAnsi="Arial" w:cs="Arial"/>
                            <w:i/>
                            <w:iCs/>
                            <w:color w:val="000000"/>
                            <w:sz w:val="18"/>
                            <w:szCs w:val="22"/>
                            <w:lang w:val="it-IT"/>
                          </w:rPr>
                          <w:t>n</w:t>
                        </w:r>
                      </w:p>
                    </w:txbxContent>
                  </v:textbox>
                </v:shape>
                <v:shape id="CasellaDiTesto 40" o:spid="_x0000_s1204" type="#_x0000_t202" style="position:absolute;left:35604;top:23844;width:214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" filled="f" stroked="f">
                  <v:textbox inset="1.74881mm,0,1.74881mm,0">
                    <w:txbxContent>
                      <w:p w14:paraId="5E9036EF" w14:textId="77777777" w:rsidR="00407760" w:rsidRPr="002B1E32" w:rsidRDefault="00407760" w:rsidP="00B0716A">
                        <w:pPr>
                          <w:rPr>
                            <w:rFonts w:ascii="Arial" w:hAnsi="Arial"/>
                            <w:i/>
                            <w:iCs/>
                            <w:color w:val="000000"/>
                            <w:sz w:val="18"/>
                            <w:szCs w:val="22"/>
                            <w:lang w:val="it-IT"/>
                          </w:rPr>
                        </w:pPr>
                        <w:r w:rsidRPr="002B1E32">
                          <w:rPr>
                            <w:rFonts w:ascii="Arial" w:hAnsi="Arial" w:cs="Arial"/>
                            <w:i/>
                            <w:iCs/>
                            <w:color w:val="000000"/>
                            <w:sz w:val="18"/>
                            <w:szCs w:val="22"/>
                            <w:lang w:val="it-IT"/>
                          </w:rPr>
                          <w:t>n</w:t>
                        </w:r>
                      </w:p>
                    </w:txbxContent>
                  </v:textbox>
                </v:shape>
                <v:shape id="CasellaDiTesto 41" o:spid="_x0000_s1205" type="#_x0000_t202" style="position:absolute;left:35604;top:32289;width:2140;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" filled="f" stroked="f">
                  <v:textbox inset="1.74881mm,0,1.74881mm,0">
                    <w:txbxContent>
                      <w:p w14:paraId="56ADCD39" w14:textId="77777777" w:rsidR="00407760" w:rsidRPr="002B1E32" w:rsidRDefault="00407760" w:rsidP="00B0716A">
                        <w:pPr>
                          <w:rPr>
                            <w:rFonts w:ascii="Arial" w:hAnsi="Arial"/>
                            <w:i/>
                            <w:iCs/>
                            <w:color w:val="000000"/>
                            <w:sz w:val="18"/>
                            <w:szCs w:val="22"/>
                            <w:lang w:val="it-IT"/>
                          </w:rPr>
                        </w:pPr>
                        <w:r w:rsidRPr="002B1E32">
                          <w:rPr>
                            <w:rFonts w:ascii="Arial" w:hAnsi="Arial" w:cs="Arial"/>
                            <w:i/>
                            <w:iCs/>
                            <w:color w:val="000000"/>
                            <w:sz w:val="18"/>
                            <w:szCs w:val="22"/>
                            <w:lang w:val="it-IT"/>
                          </w:rPr>
                          <w:t>n</w:t>
                        </w:r>
                      </w:p>
                    </w:txbxContent>
                  </v:textbox>
                </v:shape>
                <w10:wrap anchory="line"/>
              </v:group>
            </w:pict>
          </mc:Fallback>
        </mc:AlternateContent>
      </w:r>
      <w:r>
        <w:rPr>
          <w:noProof/>
          <w:lang w:eastAsia="en-GB"/>
        </w:rPr>
        <mc:AlternateContent>
          <mc:Choice Requires="wps">
            <w:drawing>
              <wp:inline distT="0" distB="0" distL="0" distR="0" wp14:anchorId="11F296DC" wp14:editId="6B26E441">
                <wp:extent cx="5104130" cy="3698240"/>
                <wp:effectExtent l="0" t="0" r="1270" b="0"/>
                <wp:docPr id="2" name="AutoShap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104130" cy="3698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CCF446" id="AutoShape 9" o:spid="_x0000_s1026" style="width:401.9pt;height:29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" filled="f" stroked="f">
                <o:lock v:ext="edit" aspectratio="t"/>
                <w10:anchorlock/>
              </v:rect>
            </w:pict>
          </mc:Fallback>
        </mc:AlternateContent>
      </w:r>
    </w:p>
    <w:p w14:paraId="650A4821" w14:textId="77777777" w:rsidR="00DC3FA1" w:rsidRPr="00357143" w:rsidRDefault="00DC3FA1" w:rsidP="00DC3FA1">
      <w:pPr>
        <w:pStyle w:val="TF"/>
      </w:pPr>
      <w:r w:rsidRPr="00357143">
        <w:t>Figure F.4</w:t>
      </w:r>
      <w:r w:rsidR="00DA7DEE" w:rsidRPr="00357143">
        <w:rPr>
          <w:rFonts w:eastAsia="SimSun" w:hint="eastAsia"/>
          <w:lang w:eastAsia="zh-CN"/>
        </w:rPr>
        <w:t>.0</w:t>
      </w:r>
      <w:r w:rsidR="00D64CC7" w:rsidRPr="00357143">
        <w:t>-</w:t>
      </w:r>
      <w:r w:rsidRPr="00357143">
        <w:t xml:space="preserve">1: Generic entity-relation diagram for an IPE and </w:t>
      </w:r>
      <w:r w:rsidRPr="00357143">
        <w:br/>
        <w:t>an M2M Area Network running legacy devices</w:t>
      </w:r>
    </w:p>
    <w:p w14:paraId="567E01C3" w14:textId="77777777" w:rsidR="00DC3FA1" w:rsidRPr="00357143" w:rsidRDefault="00DC3FA1" w:rsidP="00DC3FA1">
      <w:r w:rsidRPr="00357143">
        <w:t xml:space="preserve">This entity-relation diagram is </w:t>
      </w:r>
      <w:r w:rsidR="00D24545" w:rsidRPr="00357143">
        <w:t>e.g.</w:t>
      </w:r>
      <w:r w:rsidRPr="00357143">
        <w:t xml:space="preserve"> applicable to the following M2M Area Networks:</w:t>
      </w:r>
    </w:p>
    <w:p w14:paraId="3B1685A2" w14:textId="77777777" w:rsidR="00DC3FA1" w:rsidRPr="00357143" w:rsidRDefault="00DC3FA1" w:rsidP="002A3560">
      <w:pPr>
        <w:pStyle w:val="B1"/>
      </w:pPr>
      <w:r w:rsidRPr="00357143">
        <w:t>ZigBee</w:t>
      </w:r>
      <w:r w:rsidR="00E33FF0" w:rsidRPr="00357143">
        <w:t>.</w:t>
      </w:r>
    </w:p>
    <w:p w14:paraId="6A1171FD" w14:textId="77777777" w:rsidR="00DC3FA1" w:rsidRPr="00357143" w:rsidRDefault="00DC3FA1" w:rsidP="002A3560">
      <w:pPr>
        <w:pStyle w:val="B1"/>
      </w:pPr>
      <w:r w:rsidRPr="00357143">
        <w:t>DLMS/COSEM</w:t>
      </w:r>
      <w:r w:rsidR="00E33FF0" w:rsidRPr="00357143">
        <w:t>.</w:t>
      </w:r>
    </w:p>
    <w:p w14:paraId="3A4EE475" w14:textId="77777777" w:rsidR="00DC3FA1" w:rsidRPr="00357143" w:rsidRDefault="00DC3FA1" w:rsidP="002A3560">
      <w:pPr>
        <w:pStyle w:val="B1"/>
      </w:pPr>
      <w:r w:rsidRPr="00357143">
        <w:t>Zwave</w:t>
      </w:r>
      <w:r w:rsidR="00E33FF0" w:rsidRPr="00357143">
        <w:t>.</w:t>
      </w:r>
    </w:p>
    <w:p w14:paraId="7F9F2568" w14:textId="77777777" w:rsidR="00DC3FA1" w:rsidRPr="00357143" w:rsidRDefault="00DC3FA1" w:rsidP="002A3560">
      <w:pPr>
        <w:pStyle w:val="B1"/>
      </w:pPr>
      <w:r w:rsidRPr="00357143">
        <w:t>BACnet</w:t>
      </w:r>
      <w:r w:rsidR="00E33FF0" w:rsidRPr="00357143">
        <w:t>.</w:t>
      </w:r>
    </w:p>
    <w:p w14:paraId="176AFCDF" w14:textId="77777777" w:rsidR="00DC3FA1" w:rsidRPr="00357143" w:rsidRDefault="00DC3FA1" w:rsidP="002A3560">
      <w:pPr>
        <w:pStyle w:val="B1"/>
      </w:pPr>
      <w:r w:rsidRPr="00357143">
        <w:t>ANSI C12</w:t>
      </w:r>
      <w:r w:rsidR="00E33FF0" w:rsidRPr="00357143">
        <w:t>.</w:t>
      </w:r>
    </w:p>
    <w:p w14:paraId="7E73B4AD" w14:textId="77777777" w:rsidR="00DC3FA1" w:rsidRPr="00357143" w:rsidRDefault="00DC3FA1" w:rsidP="002A3560">
      <w:pPr>
        <w:pStyle w:val="B1"/>
      </w:pPr>
      <w:r w:rsidRPr="00357143">
        <w:t>mBus</w:t>
      </w:r>
      <w:r w:rsidR="00E33FF0" w:rsidRPr="00357143">
        <w:t>.</w:t>
      </w:r>
    </w:p>
    <w:p w14:paraId="37E73D7F" w14:textId="77777777" w:rsidR="00DC3FA1" w:rsidRPr="00357143" w:rsidRDefault="005160FB" w:rsidP="00024EA3">
      <w:pPr>
        <w:pStyle w:val="Heading2"/>
      </w:pPr>
      <w:bookmarkStart w:id="4930" w:name="_Toc445303096"/>
      <w:bookmarkStart w:id="4931" w:name="_Toc445390263"/>
      <w:bookmarkStart w:id="4932" w:name="_Toc447043349"/>
      <w:bookmarkStart w:id="4933" w:name="_Toc457494106"/>
      <w:bookmarkStart w:id="4934" w:name="_Toc459977205"/>
      <w:bookmarkStart w:id="4935" w:name="_Toc470164366"/>
      <w:bookmarkStart w:id="4936" w:name="_Toc470164948"/>
      <w:bookmarkStart w:id="4937" w:name="_Toc475715560"/>
      <w:bookmarkStart w:id="4938" w:name="_Toc479349358"/>
      <w:bookmarkStart w:id="4939" w:name="_Toc484070806"/>
      <w:bookmarkStart w:id="4940" w:name="_Toc520701695"/>
      <w:r w:rsidRPr="00357143">
        <w:t>F</w:t>
      </w:r>
      <w:r w:rsidR="00DC3FA1" w:rsidRPr="00357143">
        <w:t>.4.1</w:t>
      </w:r>
      <w:r w:rsidR="009E4400" w:rsidRPr="00357143">
        <w:tab/>
      </w:r>
      <w:r w:rsidR="00DC3FA1" w:rsidRPr="00357143">
        <w:t>Responsibilities of Interworking Proxy Application Entity (IPE)</w:t>
      </w:r>
      <w:bookmarkEnd w:id="4930"/>
      <w:bookmarkEnd w:id="4931"/>
      <w:bookmarkEnd w:id="4932"/>
      <w:bookmarkEnd w:id="4933"/>
      <w:bookmarkEnd w:id="4934"/>
      <w:bookmarkEnd w:id="4935"/>
      <w:bookmarkEnd w:id="4936"/>
      <w:bookmarkEnd w:id="4937"/>
      <w:bookmarkEnd w:id="4938"/>
      <w:bookmarkEnd w:id="4939"/>
      <w:bookmarkEnd w:id="4940"/>
    </w:p>
    <w:p w14:paraId="3D2EF34D" w14:textId="77777777" w:rsidR="00DC3FA1" w:rsidRPr="00357143" w:rsidRDefault="00DC3FA1" w:rsidP="00DC3FA1">
      <w:r w:rsidRPr="00357143">
        <w:t>More specifically, the IPE is responsible to:</w:t>
      </w:r>
    </w:p>
    <w:p w14:paraId="4D38935C" w14:textId="77777777" w:rsidR="00DC3FA1" w:rsidRPr="00357143" w:rsidRDefault="00DC3FA1" w:rsidP="002A3560">
      <w:pPr>
        <w:pStyle w:val="B1"/>
      </w:pPr>
      <w:r w:rsidRPr="00357143">
        <w:t xml:space="preserve">create oneM2M resources representing the M2M Area Network structure (devices, their applications and interfaces) in the oneM2M Service Capability Layer, accessible </w:t>
      </w:r>
      <w:r w:rsidR="006B3F01" w:rsidRPr="00357143">
        <w:t>via Mca;</w:t>
      </w:r>
    </w:p>
    <w:p w14:paraId="0E7A07B7" w14:textId="77777777" w:rsidR="00DC3FA1" w:rsidRPr="00357143" w:rsidRDefault="00DC3FA1" w:rsidP="002A3560">
      <w:pPr>
        <w:pStyle w:val="B1"/>
      </w:pPr>
      <w:r w:rsidRPr="00357143">
        <w:t>manage the oneM2M resources in case the M2M</w:t>
      </w:r>
      <w:r w:rsidR="006B3F01" w:rsidRPr="00357143">
        <w:t xml:space="preserve"> Area Network structure changes;</w:t>
      </w:r>
    </w:p>
    <w:p w14:paraId="7A86C268" w14:textId="77777777" w:rsidR="00DC3FA1" w:rsidRPr="00357143" w:rsidRDefault="00DC3FA1" w:rsidP="002A3560">
      <w:pPr>
        <w:pStyle w:val="B1"/>
      </w:pPr>
      <w:r w:rsidRPr="00357143">
        <w:t>discover the M2M Area Network structure and its changes automatically if this is supported by the technology of the M2M Area Network</w:t>
      </w:r>
      <w:r w:rsidR="006B3F01" w:rsidRPr="00357143">
        <w:t>.</w:t>
      </w:r>
    </w:p>
    <w:p w14:paraId="1EDD0233" w14:textId="77777777" w:rsidR="00DC3FA1" w:rsidRPr="00357143" w:rsidRDefault="00E33FF0" w:rsidP="00E33FF0">
      <w:pPr>
        <w:pStyle w:val="NO"/>
      </w:pPr>
      <w:r w:rsidRPr="00357143">
        <w:t>NOTE</w:t>
      </w:r>
      <w:r w:rsidR="00D70F14" w:rsidRPr="00357143">
        <w:t>:</w:t>
      </w:r>
      <w:r w:rsidRPr="00357143">
        <w:tab/>
      </w:r>
      <w:r w:rsidR="00DC3FA1" w:rsidRPr="00357143">
        <w:t xml:space="preserve">Mapping principles of the none-oneM2M information model into oneM2M resources </w:t>
      </w:r>
      <w:r w:rsidR="00D70F14" w:rsidRPr="00357143">
        <w:t>are not specified in this version of the specification</w:t>
      </w:r>
      <w:r w:rsidR="00DC3FA1" w:rsidRPr="00357143">
        <w:t>.</w:t>
      </w:r>
    </w:p>
    <w:p w14:paraId="1FAA2018" w14:textId="77777777" w:rsidR="003B1B55" w:rsidRDefault="00DC3FA1">
      <w:pPr>
        <w:pStyle w:val="Heading8"/>
      </w:pPr>
      <w:r w:rsidRPr="00357143">
        <w:br w:type="page"/>
      </w:r>
    </w:p>
    <w:p w14:paraId="5C9DE9B8" w14:textId="77777777" w:rsidR="003B1B55" w:rsidRDefault="0003797C">
      <w:pPr>
        <w:pStyle w:val="Heading8"/>
      </w:pPr>
      <w:bookmarkStart w:id="4941" w:name="_Toc445303097"/>
      <w:bookmarkStart w:id="4942" w:name="_Toc445390264"/>
      <w:bookmarkStart w:id="4943" w:name="_Toc447043350"/>
      <w:bookmarkStart w:id="4944" w:name="_Toc457494107"/>
      <w:bookmarkStart w:id="4945" w:name="_Toc459977206"/>
      <w:bookmarkStart w:id="4946" w:name="_Toc470164367"/>
      <w:bookmarkStart w:id="4947" w:name="_Toc470164949"/>
      <w:bookmarkStart w:id="4948" w:name="_Toc475715561"/>
      <w:bookmarkStart w:id="4949" w:name="_Toc479349359"/>
      <w:bookmarkStart w:id="4950" w:name="_Toc484070807"/>
      <w:bookmarkStart w:id="4951" w:name="_Toc484072553"/>
      <w:bookmarkStart w:id="4952" w:name="_Toc520701696"/>
      <w:r w:rsidRPr="00357143">
        <w:t>Annex G:</w:t>
      </w:r>
      <w:r w:rsidRPr="00357143">
        <w:br/>
      </w:r>
      <w:r w:rsidRPr="00357143">
        <w:rPr>
          <w:rFonts w:hint="eastAsia"/>
        </w:rPr>
        <w:t>Void</w:t>
      </w:r>
      <w:bookmarkEnd w:id="4941"/>
      <w:bookmarkEnd w:id="4942"/>
      <w:bookmarkEnd w:id="4943"/>
      <w:bookmarkEnd w:id="4944"/>
      <w:bookmarkEnd w:id="4945"/>
      <w:bookmarkEnd w:id="4946"/>
      <w:bookmarkEnd w:id="4947"/>
      <w:bookmarkEnd w:id="4948"/>
      <w:bookmarkEnd w:id="4949"/>
      <w:bookmarkEnd w:id="4950"/>
      <w:bookmarkEnd w:id="4951"/>
      <w:bookmarkEnd w:id="4952"/>
      <w:r w:rsidR="00573E48" w:rsidRPr="00357143">
        <w:br/>
      </w:r>
    </w:p>
    <w:p w14:paraId="311C301B" w14:textId="77777777" w:rsidR="002E56F2" w:rsidRPr="00357143" w:rsidRDefault="006B3F01" w:rsidP="00DF4D9B">
      <w:pPr>
        <w:pStyle w:val="Heading8"/>
      </w:pPr>
      <w:r w:rsidRPr="00357143">
        <w:br w:type="page"/>
      </w:r>
      <w:bookmarkStart w:id="4953" w:name="_Toc445303098"/>
      <w:bookmarkStart w:id="4954" w:name="_Toc445390265"/>
      <w:bookmarkStart w:id="4955" w:name="_Toc447043351"/>
      <w:bookmarkStart w:id="4956" w:name="_Toc457494108"/>
      <w:bookmarkStart w:id="4957" w:name="_Toc459977207"/>
      <w:bookmarkStart w:id="4958" w:name="_Toc470164368"/>
      <w:bookmarkStart w:id="4959" w:name="_Toc470164950"/>
      <w:bookmarkStart w:id="4960" w:name="_Toc475715562"/>
      <w:bookmarkStart w:id="4961" w:name="_Toc479349360"/>
      <w:bookmarkStart w:id="4962" w:name="_Toc484070808"/>
      <w:bookmarkStart w:id="4963" w:name="_Toc520701697"/>
      <w:r w:rsidR="002E56F2" w:rsidRPr="00357143">
        <w:t xml:space="preserve">Annex </w:t>
      </w:r>
      <w:r w:rsidR="00340FF7" w:rsidRPr="00357143">
        <w:t>H</w:t>
      </w:r>
      <w:r w:rsidRPr="00357143">
        <w:t xml:space="preserve"> </w:t>
      </w:r>
      <w:r w:rsidR="0059547A" w:rsidRPr="00357143">
        <w:t>(</w:t>
      </w:r>
      <w:r w:rsidRPr="00357143">
        <w:t>i</w:t>
      </w:r>
      <w:r w:rsidR="002E56F2" w:rsidRPr="00357143">
        <w:t>nf</w:t>
      </w:r>
      <w:r w:rsidR="0059547A" w:rsidRPr="00357143">
        <w:t>ormative)</w:t>
      </w:r>
      <w:r w:rsidRPr="00357143">
        <w:t>:</w:t>
      </w:r>
      <w:r w:rsidRPr="00357143">
        <w:br/>
      </w:r>
      <w:r w:rsidR="002E56F2" w:rsidRPr="00357143">
        <w:t>Obj</w:t>
      </w:r>
      <w:r w:rsidR="004A5603" w:rsidRPr="00357143">
        <w:t xml:space="preserve">ect Identifier </w:t>
      </w:r>
      <w:r w:rsidR="007F4B73" w:rsidRPr="00357143">
        <w:t>B</w:t>
      </w:r>
      <w:r w:rsidR="004A5603" w:rsidRPr="00357143">
        <w:t xml:space="preserve">ased M2M Device </w:t>
      </w:r>
      <w:r w:rsidR="002E56F2" w:rsidRPr="00357143">
        <w:t>Identifier</w:t>
      </w:r>
      <w:bookmarkEnd w:id="4953"/>
      <w:bookmarkEnd w:id="4954"/>
      <w:bookmarkEnd w:id="4955"/>
      <w:bookmarkEnd w:id="4956"/>
      <w:bookmarkEnd w:id="4957"/>
      <w:bookmarkEnd w:id="4958"/>
      <w:bookmarkEnd w:id="4959"/>
      <w:bookmarkEnd w:id="4960"/>
      <w:bookmarkEnd w:id="4961"/>
      <w:bookmarkEnd w:id="4962"/>
      <w:bookmarkEnd w:id="4963"/>
    </w:p>
    <w:p w14:paraId="216E43BE" w14:textId="77777777" w:rsidR="002E56F2" w:rsidRPr="00357143" w:rsidRDefault="00340FF7" w:rsidP="00DF4D9B">
      <w:pPr>
        <w:pStyle w:val="Heading1"/>
      </w:pPr>
      <w:bookmarkStart w:id="4964" w:name="_Toc445303099"/>
      <w:bookmarkStart w:id="4965" w:name="_Toc445390266"/>
      <w:bookmarkStart w:id="4966" w:name="_Toc447043352"/>
      <w:bookmarkStart w:id="4967" w:name="_Toc457494109"/>
      <w:bookmarkStart w:id="4968" w:name="_Toc459977208"/>
      <w:bookmarkStart w:id="4969" w:name="_Toc470164369"/>
      <w:bookmarkStart w:id="4970" w:name="_Toc470164951"/>
      <w:bookmarkStart w:id="4971" w:name="_Toc475715563"/>
      <w:bookmarkStart w:id="4972" w:name="_Toc479349361"/>
      <w:bookmarkStart w:id="4973" w:name="_Toc484070809"/>
      <w:bookmarkStart w:id="4974" w:name="_Toc520701698"/>
      <w:r w:rsidRPr="00357143">
        <w:t>H</w:t>
      </w:r>
      <w:r w:rsidR="006B3F01" w:rsidRPr="00357143">
        <w:t>.1</w:t>
      </w:r>
      <w:r w:rsidR="002E56F2" w:rsidRPr="00357143">
        <w:tab/>
        <w:t>Overview of Object Identifier</w:t>
      </w:r>
      <w:bookmarkEnd w:id="4964"/>
      <w:bookmarkEnd w:id="4965"/>
      <w:bookmarkEnd w:id="4966"/>
      <w:bookmarkEnd w:id="4967"/>
      <w:bookmarkEnd w:id="4968"/>
      <w:bookmarkEnd w:id="4969"/>
      <w:bookmarkEnd w:id="4970"/>
      <w:bookmarkEnd w:id="4971"/>
      <w:bookmarkEnd w:id="4972"/>
      <w:bookmarkEnd w:id="4973"/>
      <w:bookmarkEnd w:id="4974"/>
    </w:p>
    <w:p w14:paraId="1E2991E3" w14:textId="77777777" w:rsidR="002E56F2" w:rsidRPr="00357143" w:rsidRDefault="002E56F2" w:rsidP="002E56F2">
      <w:r w:rsidRPr="00357143">
        <w:t>In M2M systems, it is required for devices to be distinguishable from one another through some kind of ID system. In other words, the ID which is allocated to the device</w:t>
      </w:r>
      <w:r w:rsidR="00591A8F" w:rsidRPr="00357143">
        <w:t xml:space="preserve"> is </w:t>
      </w:r>
      <w:r w:rsidRPr="00357143">
        <w:t>globally unique to ensure the proper operation of M2M systems, such as finding and connecting devices.</w:t>
      </w:r>
    </w:p>
    <w:p w14:paraId="3BCE7E58" w14:textId="77777777" w:rsidR="002E56F2" w:rsidRPr="00357143" w:rsidRDefault="002E56F2" w:rsidP="002E56F2">
      <w:r w:rsidRPr="00357143">
        <w:t>In relation to this requirement, the use of Object Identifiers may provide a convenient method to ensure the global uniqueness of M2M devices. The Object Identifier (OID) is an identification mechanism jointly developed by ITU-T and ISO/IEC which can be applied to objects, concepts, and all kinds of tangible or intangible thi</w:t>
      </w:r>
      <w:r w:rsidR="00E0736E" w:rsidRPr="00357143">
        <w:t>ngs.</w:t>
      </w:r>
    </w:p>
    <w:p w14:paraId="7BD1B761" w14:textId="77777777" w:rsidR="00DF4D9B" w:rsidRPr="00357143" w:rsidRDefault="002E56F2" w:rsidP="002E56F2">
      <w:r w:rsidRPr="00357143">
        <w:t xml:space="preserve">OID uses a hierarchical tree structure and is represented as a sequence of integer values, as shown </w:t>
      </w:r>
      <w:r w:rsidR="00D7210A" w:rsidRPr="00357143">
        <w:t>in figure</w:t>
      </w:r>
      <w:r w:rsidRPr="00357143">
        <w:t xml:space="preserve"> </w:t>
      </w:r>
      <w:r w:rsidR="006D5118" w:rsidRPr="00357143">
        <w:t>H.1-1</w:t>
      </w:r>
      <w:r w:rsidRPr="00357143">
        <w:t>. OID consists of several segments called arcs which provide placeholders for identification and description in the hierarchal tree. The first arc can take the following values</w:t>
      </w:r>
      <w:r w:rsidR="00DF4D9B" w:rsidRPr="00357143">
        <w:t>:</w:t>
      </w:r>
    </w:p>
    <w:p w14:paraId="3774F408" w14:textId="77777777" w:rsidR="00DF4D9B" w:rsidRPr="00357143" w:rsidRDefault="002E56F2" w:rsidP="00DF4D9B">
      <w:pPr>
        <w:pStyle w:val="B1"/>
      </w:pPr>
      <w:r w:rsidRPr="00357143">
        <w:t>itu-t (0)</w:t>
      </w:r>
      <w:r w:rsidR="00DF4D9B" w:rsidRPr="00357143">
        <w:t>;</w:t>
      </w:r>
    </w:p>
    <w:p w14:paraId="1CC2B10C" w14:textId="77777777" w:rsidR="00DF4D9B" w:rsidRPr="00357143" w:rsidRDefault="002E56F2" w:rsidP="00DF4D9B">
      <w:pPr>
        <w:pStyle w:val="B1"/>
      </w:pPr>
      <w:r w:rsidRPr="00357143">
        <w:t>iso (1)</w:t>
      </w:r>
      <w:r w:rsidR="00DF4D9B" w:rsidRPr="00357143">
        <w:t>;</w:t>
      </w:r>
      <w:r w:rsidRPr="00357143">
        <w:t xml:space="preserve"> and</w:t>
      </w:r>
    </w:p>
    <w:p w14:paraId="740EE08A" w14:textId="77777777" w:rsidR="002E56F2" w:rsidRPr="00357143" w:rsidRDefault="002E56F2" w:rsidP="00DF4D9B">
      <w:pPr>
        <w:pStyle w:val="B1"/>
      </w:pPr>
      <w:r w:rsidRPr="00357143">
        <w:t>joint-iso-itu-t (2).</w:t>
      </w:r>
    </w:p>
    <w:p w14:paraId="79C8FD66" w14:textId="77777777" w:rsidR="004A5603" w:rsidRPr="00357143" w:rsidRDefault="00AF4E5A" w:rsidP="002E56F2">
      <w:r>
        <w:rPr>
          <w:rFonts w:eastAsiaTheme="minorEastAsia" w:hint="eastAsia"/>
          <w:lang w:eastAsia="zh-CN"/>
        </w:rPr>
        <w:t xml:space="preserve">An </w:t>
      </w:r>
      <w:r w:rsidR="002E56F2" w:rsidRPr="00357143">
        <w:t>OID is hierarchically allocated</w:t>
      </w:r>
      <w:r>
        <w:t xml:space="preserve"> to an entity (e.g.</w:t>
      </w:r>
      <w:r w:rsidR="002E56F2" w:rsidRPr="00357143">
        <w:t xml:space="preserve"> </w:t>
      </w:r>
      <w:r>
        <w:rPr>
          <w:rFonts w:eastAsiaTheme="minorEastAsia" w:hint="eastAsia"/>
          <w:lang w:eastAsia="zh-CN"/>
        </w:rPr>
        <w:t xml:space="preserve">an </w:t>
      </w:r>
      <w:r w:rsidR="002E56F2" w:rsidRPr="00357143">
        <w:t>organization</w:t>
      </w:r>
      <w:r>
        <w:rPr>
          <w:rFonts w:eastAsiaTheme="minorEastAsia" w:hint="eastAsia"/>
          <w:lang w:eastAsia="zh-CN"/>
        </w:rPr>
        <w:t>, a</w:t>
      </w:r>
      <w:r w:rsidR="002E56F2" w:rsidRPr="00357143">
        <w:t xml:space="preserve"> </w:t>
      </w:r>
      <w:r>
        <w:t>country</w:t>
      </w:r>
      <w:r>
        <w:rPr>
          <w:rFonts w:eastAsiaTheme="minorEastAsia" w:hint="eastAsia"/>
          <w:lang w:eastAsia="zh-CN"/>
        </w:rPr>
        <w:t>, etc.)</w:t>
      </w:r>
      <w:r w:rsidR="002E56F2" w:rsidRPr="00357143">
        <w:t xml:space="preserve"> </w:t>
      </w:r>
      <w:r>
        <w:rPr>
          <w:rFonts w:eastAsiaTheme="minorEastAsia" w:hint="eastAsia"/>
          <w:lang w:eastAsia="zh-CN"/>
        </w:rPr>
        <w:t xml:space="preserve">which </w:t>
      </w:r>
      <w:r w:rsidR="002E56F2" w:rsidRPr="00357143">
        <w:t>has the authority to define lower arcs. For example, ITU-T can manage and allocate lower arc</w:t>
      </w:r>
      <w:r>
        <w:rPr>
          <w:rFonts w:eastAsiaTheme="minorEastAsia" w:hint="eastAsia"/>
          <w:lang w:eastAsia="zh-CN"/>
        </w:rPr>
        <w:t>s</w:t>
      </w:r>
      <w:r w:rsidR="002E56F2" w:rsidRPr="00357143">
        <w:t xml:space="preserve"> below itu-t (0), and ISO can allocate lower arc</w:t>
      </w:r>
      <w:r w:rsidR="00AA4A5F">
        <w:rPr>
          <w:rFonts w:eastAsiaTheme="minorEastAsia" w:hint="eastAsia"/>
          <w:lang w:eastAsia="zh-CN"/>
        </w:rPr>
        <w:t>s</w:t>
      </w:r>
      <w:r w:rsidR="002E56F2" w:rsidRPr="00357143">
        <w:t xml:space="preserve"> below iso (1). The general procedure regarding the use of OID is described in </w:t>
      </w:r>
      <w:r w:rsidR="00A903B1" w:rsidRPr="00357143">
        <w:t xml:space="preserve">Recommendation </w:t>
      </w:r>
      <w:r w:rsidR="002E56F2" w:rsidRPr="00357143">
        <w:t>ITU-T X.660 | ISO/IEC 9834-1</w:t>
      </w:r>
      <w:r w:rsidR="00A903B1" w:rsidRPr="00357143">
        <w:t xml:space="preserve"> [</w:t>
      </w:r>
      <w:r w:rsidR="00205F58" w:rsidRPr="00357143">
        <w:fldChar w:fldCharType="begin"/>
      </w:r>
      <w:r w:rsidR="00DF4D9B" w:rsidRPr="00357143">
        <w:instrText xml:space="preserve"> REF REF_ITU_TX660 \h </w:instrText>
      </w:r>
      <w:r w:rsidR="00205F58" w:rsidRPr="00357143">
        <w:fldChar w:fldCharType="separate"/>
      </w:r>
      <w:r w:rsidR="001C37F9" w:rsidRPr="00357143">
        <w:t>i.</w:t>
      </w:r>
      <w:r w:rsidR="001C37F9">
        <w:rPr>
          <w:noProof/>
        </w:rPr>
        <w:t>24</w:t>
      </w:r>
      <w:r w:rsidR="00205F58" w:rsidRPr="00357143">
        <w:fldChar w:fldCharType="end"/>
      </w:r>
      <w:r w:rsidR="00A903B1" w:rsidRPr="00357143">
        <w:t>]</w:t>
      </w:r>
      <w:r w:rsidR="002E56F2" w:rsidRPr="00357143">
        <w:t>.</w:t>
      </w:r>
    </w:p>
    <w:p w14:paraId="2EAE2838" w14:textId="77777777" w:rsidR="002E56F2" w:rsidRPr="00AA4A5F" w:rsidRDefault="00AA4A5F" w:rsidP="006B3F01">
      <w:pPr>
        <w:pStyle w:val="FL"/>
        <w:rPr>
          <w:rFonts w:eastAsiaTheme="minorEastAsia"/>
          <w:lang w:eastAsia="zh-CN"/>
        </w:rPr>
      </w:pPr>
      <w:r>
        <w:object w:dxaOrig="9015" w:dyaOrig="3960" w14:anchorId="22923D2E">
          <v:shape id="_x0000_i1124" type="#_x0000_t75" style="width:451.3pt;height:204.45pt" o:ole="">
            <v:imagedata r:id="rId203" o:title=""/>
          </v:shape>
          <o:OLEObject Type="Embed" ProgID="Visio.Drawing.11" ShapeID="_x0000_i1124" DrawAspect="Content" ObjectID="_1597500818" r:id="rId204"/>
        </w:object>
      </w:r>
    </w:p>
    <w:p w14:paraId="6A49B10D" w14:textId="77777777" w:rsidR="002E56F2" w:rsidRPr="00357143" w:rsidRDefault="00340FF7" w:rsidP="002E56F2">
      <w:pPr>
        <w:pStyle w:val="TF"/>
      </w:pPr>
      <w:r w:rsidRPr="00357143">
        <w:t>Figure H</w:t>
      </w:r>
      <w:r w:rsidR="002E56F2" w:rsidRPr="00357143">
        <w:t>.1-1</w:t>
      </w:r>
      <w:r w:rsidR="007A6AEA" w:rsidRPr="00357143">
        <w:t>:</w:t>
      </w:r>
      <w:r w:rsidR="002E56F2" w:rsidRPr="00357143">
        <w:t xml:space="preserve"> International OID Tree</w:t>
      </w:r>
    </w:p>
    <w:p w14:paraId="281A2F38" w14:textId="77777777" w:rsidR="002E56F2" w:rsidRPr="00357143" w:rsidRDefault="00340FF7" w:rsidP="00DF4D9B">
      <w:pPr>
        <w:pStyle w:val="Heading1"/>
      </w:pPr>
      <w:bookmarkStart w:id="4975" w:name="_Toc445303100"/>
      <w:bookmarkStart w:id="4976" w:name="_Toc445390267"/>
      <w:bookmarkStart w:id="4977" w:name="_Toc447043353"/>
      <w:bookmarkStart w:id="4978" w:name="_Toc457494110"/>
      <w:bookmarkStart w:id="4979" w:name="_Toc459977209"/>
      <w:bookmarkStart w:id="4980" w:name="_Toc470164370"/>
      <w:bookmarkStart w:id="4981" w:name="_Toc470164952"/>
      <w:bookmarkStart w:id="4982" w:name="_Toc475715564"/>
      <w:bookmarkStart w:id="4983" w:name="_Toc479349362"/>
      <w:bookmarkStart w:id="4984" w:name="_Toc484070810"/>
      <w:bookmarkStart w:id="4985" w:name="_Toc520701699"/>
      <w:r w:rsidRPr="00357143">
        <w:t>H</w:t>
      </w:r>
      <w:r w:rsidR="002E56F2" w:rsidRPr="00357143">
        <w:t>.2</w:t>
      </w:r>
      <w:r w:rsidR="002E56F2" w:rsidRPr="00357143">
        <w:tab/>
        <w:t xml:space="preserve">OID </w:t>
      </w:r>
      <w:r w:rsidR="007F4B73" w:rsidRPr="00357143">
        <w:t>B</w:t>
      </w:r>
      <w:r w:rsidR="002E56F2" w:rsidRPr="00357143">
        <w:t>ased M2M Device Identifier</w:t>
      </w:r>
      <w:bookmarkEnd w:id="4975"/>
      <w:bookmarkEnd w:id="4976"/>
      <w:bookmarkEnd w:id="4977"/>
      <w:bookmarkEnd w:id="4978"/>
      <w:bookmarkEnd w:id="4979"/>
      <w:bookmarkEnd w:id="4980"/>
      <w:bookmarkEnd w:id="4981"/>
      <w:bookmarkEnd w:id="4982"/>
      <w:bookmarkEnd w:id="4983"/>
      <w:bookmarkEnd w:id="4984"/>
      <w:bookmarkEnd w:id="4985"/>
    </w:p>
    <w:p w14:paraId="0F92359D" w14:textId="77777777" w:rsidR="00DA7DEE" w:rsidRPr="00357143" w:rsidRDefault="00DA7DEE" w:rsidP="00DA7DEE">
      <w:pPr>
        <w:pStyle w:val="Heading2"/>
      </w:pPr>
      <w:bookmarkStart w:id="4986" w:name="_Toc447043354"/>
      <w:bookmarkStart w:id="4987" w:name="_Toc457494111"/>
      <w:bookmarkStart w:id="4988" w:name="_Toc459977210"/>
      <w:bookmarkStart w:id="4989" w:name="_Toc470164371"/>
      <w:bookmarkStart w:id="4990" w:name="_Toc470164953"/>
      <w:bookmarkStart w:id="4991" w:name="_Toc475715565"/>
      <w:bookmarkStart w:id="4992" w:name="_Toc479349363"/>
      <w:bookmarkStart w:id="4993" w:name="_Toc484070811"/>
      <w:bookmarkStart w:id="4994" w:name="_Toc520701700"/>
      <w:r w:rsidRPr="00357143">
        <w:rPr>
          <w:rFonts w:hint="eastAsia"/>
        </w:rPr>
        <w:t>H.2.0</w:t>
      </w:r>
      <w:r w:rsidRPr="00357143">
        <w:rPr>
          <w:rFonts w:hint="eastAsia"/>
        </w:rPr>
        <w:tab/>
        <w:t>Overview</w:t>
      </w:r>
      <w:bookmarkEnd w:id="4986"/>
      <w:bookmarkEnd w:id="4987"/>
      <w:bookmarkEnd w:id="4988"/>
      <w:bookmarkEnd w:id="4989"/>
      <w:bookmarkEnd w:id="4990"/>
      <w:bookmarkEnd w:id="4991"/>
      <w:bookmarkEnd w:id="4992"/>
      <w:bookmarkEnd w:id="4993"/>
      <w:bookmarkEnd w:id="4994"/>
    </w:p>
    <w:p w14:paraId="771F7956" w14:textId="77777777" w:rsidR="002E56F2" w:rsidRPr="00357143" w:rsidRDefault="002E56F2" w:rsidP="002E56F2">
      <w:r w:rsidRPr="00357143">
        <w:t xml:space="preserve">An M2M device shall be identified individually through a globally unique ID system. This </w:t>
      </w:r>
      <w:r w:rsidR="0025375B" w:rsidRPr="00357143">
        <w:t>clause</w:t>
      </w:r>
      <w:r w:rsidRPr="00357143">
        <w:t xml:space="preserve"> explains how to allocate a globally unique ID to each M2M device by using the OID scheme. M2M device ID is an example which shows that OID can be applied to any M2M identifiers which need globally unique IDs.</w:t>
      </w:r>
    </w:p>
    <w:p w14:paraId="0D7EC604" w14:textId="77777777" w:rsidR="007A6AEA" w:rsidRPr="00357143" w:rsidRDefault="002E56F2" w:rsidP="002E56F2">
      <w:r w:rsidRPr="00357143">
        <w:t xml:space="preserve">The M2M device ID consists of a higher arc and a sequence of four arcs. It takes the form of {(higher arc) (x) (y) (z) (a)} as illustrated </w:t>
      </w:r>
      <w:r w:rsidR="00D7210A" w:rsidRPr="00357143">
        <w:t>in figure</w:t>
      </w:r>
      <w:r w:rsidRPr="00357143">
        <w:t xml:space="preserve"> </w:t>
      </w:r>
      <w:r w:rsidR="006D5118" w:rsidRPr="00357143">
        <w:t>H.2</w:t>
      </w:r>
      <w:r w:rsidR="00DA7DEE" w:rsidRPr="00357143">
        <w:rPr>
          <w:rFonts w:eastAsia="SimSun" w:hint="eastAsia"/>
          <w:lang w:eastAsia="zh-CN"/>
        </w:rPr>
        <w:t>.0</w:t>
      </w:r>
      <w:r w:rsidR="006D5118" w:rsidRPr="00357143">
        <w:t>-1</w:t>
      </w:r>
      <w:r w:rsidRPr="00357143">
        <w:t>. The higher arc is defined and managed according to the OID procedure. Each arc in the remaining sequence of four arcs represents the manufacturer ID, product model ID, serial number ID, and expanded ID, respectively.</w:t>
      </w:r>
    </w:p>
    <w:p w14:paraId="537F3EF9" w14:textId="77777777" w:rsidR="002E56F2" w:rsidRPr="00AA4A5F" w:rsidRDefault="00AA4A5F" w:rsidP="006B3F01">
      <w:pPr>
        <w:pStyle w:val="FL"/>
        <w:rPr>
          <w:rFonts w:eastAsiaTheme="minorEastAsia"/>
          <w:lang w:eastAsia="zh-CN"/>
        </w:rPr>
      </w:pPr>
      <w:r>
        <w:object w:dxaOrig="7635" w:dyaOrig="1605" w14:anchorId="5F41DD95">
          <v:shape id="_x0000_i1125" type="#_x0000_t75" style="width:382.7pt;height:83.15pt" o:ole="">
            <v:imagedata r:id="rId205" o:title=""/>
          </v:shape>
          <o:OLEObject Type="Embed" ProgID="Visio.Drawing.11" ShapeID="_x0000_i1125" DrawAspect="Content" ObjectID="_1597500819" r:id="rId206"/>
        </w:object>
      </w:r>
    </w:p>
    <w:p w14:paraId="539FC726" w14:textId="77777777" w:rsidR="007A6AEA" w:rsidRPr="00357143" w:rsidRDefault="00340FF7" w:rsidP="007A6AEA">
      <w:pPr>
        <w:pStyle w:val="TF"/>
      </w:pPr>
      <w:r w:rsidRPr="00357143">
        <w:t>Figure H</w:t>
      </w:r>
      <w:r w:rsidR="007A6AEA" w:rsidRPr="00357143">
        <w:t>.2</w:t>
      </w:r>
      <w:r w:rsidR="00DA7DEE" w:rsidRPr="00357143">
        <w:rPr>
          <w:rFonts w:eastAsia="SimSun" w:hint="eastAsia"/>
          <w:lang w:eastAsia="zh-CN"/>
        </w:rPr>
        <w:t>.0</w:t>
      </w:r>
      <w:r w:rsidR="007A6AEA" w:rsidRPr="00357143">
        <w:t>-1: M2M Device ID</w:t>
      </w:r>
    </w:p>
    <w:p w14:paraId="33A7DDD7" w14:textId="77777777" w:rsidR="007A6AEA" w:rsidRPr="00357143" w:rsidRDefault="00340FF7" w:rsidP="00DF4D9B">
      <w:pPr>
        <w:pStyle w:val="Heading2"/>
      </w:pPr>
      <w:bookmarkStart w:id="4995" w:name="_Toc445303101"/>
      <w:bookmarkStart w:id="4996" w:name="_Toc445390268"/>
      <w:bookmarkStart w:id="4997" w:name="_Toc447043355"/>
      <w:bookmarkStart w:id="4998" w:name="_Toc457494112"/>
      <w:bookmarkStart w:id="4999" w:name="_Toc459977211"/>
      <w:bookmarkStart w:id="5000" w:name="_Toc470164372"/>
      <w:bookmarkStart w:id="5001" w:name="_Toc470164954"/>
      <w:bookmarkStart w:id="5002" w:name="_Toc475715566"/>
      <w:bookmarkStart w:id="5003" w:name="_Toc479349364"/>
      <w:bookmarkStart w:id="5004" w:name="_Toc484070812"/>
      <w:bookmarkStart w:id="5005" w:name="_Toc520701701"/>
      <w:r w:rsidRPr="00357143">
        <w:t>H</w:t>
      </w:r>
      <w:r w:rsidR="007A6AEA" w:rsidRPr="00357143">
        <w:t>.2.1</w:t>
      </w:r>
      <w:r w:rsidR="007A6AEA" w:rsidRPr="00357143">
        <w:tab/>
        <w:t xml:space="preserve">M2M Device Indication ID </w:t>
      </w:r>
      <w:r w:rsidR="00DB546B" w:rsidRPr="00357143">
        <w:t>-</w:t>
      </w:r>
      <w:r w:rsidR="007A6AEA" w:rsidRPr="00357143">
        <w:t xml:space="preserve"> (higher arc)</w:t>
      </w:r>
      <w:bookmarkEnd w:id="4995"/>
      <w:bookmarkEnd w:id="4996"/>
      <w:bookmarkEnd w:id="4997"/>
      <w:bookmarkEnd w:id="4998"/>
      <w:bookmarkEnd w:id="4999"/>
      <w:bookmarkEnd w:id="5000"/>
      <w:bookmarkEnd w:id="5001"/>
      <w:bookmarkEnd w:id="5002"/>
      <w:bookmarkEnd w:id="5003"/>
      <w:bookmarkEnd w:id="5004"/>
      <w:bookmarkEnd w:id="5005"/>
    </w:p>
    <w:p w14:paraId="49F63D33" w14:textId="77777777" w:rsidR="007A6AEA" w:rsidRPr="00357143" w:rsidRDefault="007A6AEA" w:rsidP="007A6AEA">
      <w:r w:rsidRPr="00357143">
        <w:t>The M2M Device Indication ID (higher arc) represents a globally unique identifier for the M2M device. The composition of the highe</w:t>
      </w:r>
      <w:r w:rsidR="00AA4A5F">
        <w:rPr>
          <w:rFonts w:eastAsiaTheme="minorEastAsia" w:hint="eastAsia"/>
          <w:lang w:eastAsia="zh-CN"/>
        </w:rPr>
        <w:t>st</w:t>
      </w:r>
      <w:r w:rsidRPr="00357143">
        <w:t xml:space="preserve"> arc is variable and may be composed of several sub-arcs. The higher arc is assigned and managed by ITU-T</w:t>
      </w:r>
      <w:r w:rsidR="00AA4A5F">
        <w:rPr>
          <w:rFonts w:eastAsiaTheme="minorEastAsia" w:hint="eastAsia"/>
          <w:lang w:eastAsia="zh-CN"/>
        </w:rPr>
        <w:t xml:space="preserve"> or </w:t>
      </w:r>
      <w:r w:rsidRPr="00357143">
        <w:t>ISO.</w:t>
      </w:r>
    </w:p>
    <w:p w14:paraId="06969AEF" w14:textId="77777777" w:rsidR="007A6AEA" w:rsidRPr="00357143" w:rsidRDefault="00340FF7" w:rsidP="00DF4D9B">
      <w:pPr>
        <w:pStyle w:val="Heading2"/>
      </w:pPr>
      <w:bookmarkStart w:id="5006" w:name="_Toc445303102"/>
      <w:bookmarkStart w:id="5007" w:name="_Toc445390269"/>
      <w:bookmarkStart w:id="5008" w:name="_Toc447043356"/>
      <w:bookmarkStart w:id="5009" w:name="_Toc457494113"/>
      <w:bookmarkStart w:id="5010" w:name="_Toc459977212"/>
      <w:bookmarkStart w:id="5011" w:name="_Toc470164373"/>
      <w:bookmarkStart w:id="5012" w:name="_Toc470164955"/>
      <w:bookmarkStart w:id="5013" w:name="_Toc475715567"/>
      <w:bookmarkStart w:id="5014" w:name="_Toc479349365"/>
      <w:bookmarkStart w:id="5015" w:name="_Toc484070813"/>
      <w:bookmarkStart w:id="5016" w:name="_Toc520701702"/>
      <w:r w:rsidRPr="00357143">
        <w:t>H</w:t>
      </w:r>
      <w:r w:rsidR="007A6AEA" w:rsidRPr="00357143">
        <w:t>.2.2</w:t>
      </w:r>
      <w:r w:rsidR="007A6AEA" w:rsidRPr="00357143">
        <w:tab/>
        <w:t xml:space="preserve">Manufacturer ID </w:t>
      </w:r>
      <w:r w:rsidR="00DB546B" w:rsidRPr="00357143">
        <w:t>-</w:t>
      </w:r>
      <w:r w:rsidR="007A6AEA" w:rsidRPr="00357143">
        <w:t xml:space="preserve"> (x)</w:t>
      </w:r>
      <w:bookmarkEnd w:id="5006"/>
      <w:bookmarkEnd w:id="5007"/>
      <w:bookmarkEnd w:id="5008"/>
      <w:bookmarkEnd w:id="5009"/>
      <w:bookmarkEnd w:id="5010"/>
      <w:bookmarkEnd w:id="5011"/>
      <w:bookmarkEnd w:id="5012"/>
      <w:bookmarkEnd w:id="5013"/>
      <w:bookmarkEnd w:id="5014"/>
      <w:bookmarkEnd w:id="5015"/>
      <w:bookmarkEnd w:id="5016"/>
    </w:p>
    <w:p w14:paraId="5AC26849" w14:textId="77777777" w:rsidR="007A6AEA" w:rsidRPr="00357143" w:rsidRDefault="007A6AEA" w:rsidP="007A6AEA">
      <w:r w:rsidRPr="00357143">
        <w:t>The 1st arc (x) among the sequential 4 arcs is used to identify the manufacturer which produces the M2M device. The first arc (x) is managed and allocated by the authority related with (higher arc).</w:t>
      </w:r>
    </w:p>
    <w:p w14:paraId="6F27B1D3" w14:textId="77777777" w:rsidR="007A6AEA" w:rsidRPr="00357143" w:rsidRDefault="00340FF7" w:rsidP="00DF4D9B">
      <w:pPr>
        <w:pStyle w:val="Heading2"/>
      </w:pPr>
      <w:bookmarkStart w:id="5017" w:name="_Toc445303103"/>
      <w:bookmarkStart w:id="5018" w:name="_Toc445390270"/>
      <w:bookmarkStart w:id="5019" w:name="_Toc447043357"/>
      <w:bookmarkStart w:id="5020" w:name="_Toc457494114"/>
      <w:bookmarkStart w:id="5021" w:name="_Toc459977213"/>
      <w:bookmarkStart w:id="5022" w:name="_Toc470164374"/>
      <w:bookmarkStart w:id="5023" w:name="_Toc470164956"/>
      <w:bookmarkStart w:id="5024" w:name="_Toc475715568"/>
      <w:bookmarkStart w:id="5025" w:name="_Toc479349366"/>
      <w:bookmarkStart w:id="5026" w:name="_Toc484070814"/>
      <w:bookmarkStart w:id="5027" w:name="_Toc520701703"/>
      <w:r w:rsidRPr="00357143">
        <w:t>H</w:t>
      </w:r>
      <w:r w:rsidR="006B3F01" w:rsidRPr="00357143">
        <w:t>.2.3</w:t>
      </w:r>
      <w:r w:rsidR="007A6AEA" w:rsidRPr="00357143">
        <w:tab/>
        <w:t xml:space="preserve">Model ID </w:t>
      </w:r>
      <w:r w:rsidR="00DB546B" w:rsidRPr="00357143">
        <w:t>-</w:t>
      </w:r>
      <w:r w:rsidR="007A6AEA" w:rsidRPr="00357143">
        <w:t xml:space="preserve"> (y)</w:t>
      </w:r>
      <w:bookmarkEnd w:id="5017"/>
      <w:bookmarkEnd w:id="5018"/>
      <w:bookmarkEnd w:id="5019"/>
      <w:bookmarkEnd w:id="5020"/>
      <w:bookmarkEnd w:id="5021"/>
      <w:bookmarkEnd w:id="5022"/>
      <w:bookmarkEnd w:id="5023"/>
      <w:bookmarkEnd w:id="5024"/>
      <w:bookmarkEnd w:id="5025"/>
      <w:bookmarkEnd w:id="5026"/>
      <w:bookmarkEnd w:id="5027"/>
    </w:p>
    <w:p w14:paraId="60DDEEC6" w14:textId="77777777" w:rsidR="007A6AEA" w:rsidRPr="00357143" w:rsidRDefault="007A6AEA" w:rsidP="007A6AEA">
      <w:r w:rsidRPr="00357143">
        <w:t>The 2nd arc (y) among the sequential 4 arcs identifies the device model produced by the manufacturer x. The second arc is managed and allocated by the manufacturer represented by the (x) arc.</w:t>
      </w:r>
    </w:p>
    <w:p w14:paraId="3D1E1D56" w14:textId="77777777" w:rsidR="007A6AEA" w:rsidRPr="00357143" w:rsidRDefault="00340FF7" w:rsidP="00DF4D9B">
      <w:pPr>
        <w:pStyle w:val="Heading2"/>
      </w:pPr>
      <w:bookmarkStart w:id="5028" w:name="_Toc445303104"/>
      <w:bookmarkStart w:id="5029" w:name="_Toc445390271"/>
      <w:bookmarkStart w:id="5030" w:name="_Toc447043358"/>
      <w:bookmarkStart w:id="5031" w:name="_Toc457494115"/>
      <w:bookmarkStart w:id="5032" w:name="_Toc459977214"/>
      <w:bookmarkStart w:id="5033" w:name="_Toc470164375"/>
      <w:bookmarkStart w:id="5034" w:name="_Toc470164957"/>
      <w:bookmarkStart w:id="5035" w:name="_Toc475715569"/>
      <w:bookmarkStart w:id="5036" w:name="_Toc479349367"/>
      <w:bookmarkStart w:id="5037" w:name="_Toc484070815"/>
      <w:bookmarkStart w:id="5038" w:name="_Toc520701704"/>
      <w:r w:rsidRPr="00357143">
        <w:t>H</w:t>
      </w:r>
      <w:r w:rsidR="006B3F01" w:rsidRPr="00357143">
        <w:t>.2.4</w:t>
      </w:r>
      <w:r w:rsidR="007A6AEA" w:rsidRPr="00357143">
        <w:tab/>
        <w:t xml:space="preserve">Serial Number ID </w:t>
      </w:r>
      <w:r w:rsidR="00DB546B" w:rsidRPr="00357143">
        <w:t>-</w:t>
      </w:r>
      <w:r w:rsidR="007A6AEA" w:rsidRPr="00357143">
        <w:t xml:space="preserve"> (z)</w:t>
      </w:r>
      <w:bookmarkEnd w:id="5028"/>
      <w:bookmarkEnd w:id="5029"/>
      <w:bookmarkEnd w:id="5030"/>
      <w:bookmarkEnd w:id="5031"/>
      <w:bookmarkEnd w:id="5032"/>
      <w:bookmarkEnd w:id="5033"/>
      <w:bookmarkEnd w:id="5034"/>
      <w:bookmarkEnd w:id="5035"/>
      <w:bookmarkEnd w:id="5036"/>
      <w:bookmarkEnd w:id="5037"/>
      <w:bookmarkEnd w:id="5038"/>
    </w:p>
    <w:p w14:paraId="47584C4D" w14:textId="77777777" w:rsidR="007A6AEA" w:rsidRPr="00357143" w:rsidRDefault="007A6AEA" w:rsidP="007A6AEA">
      <w:r w:rsidRPr="00357143">
        <w:t>The 3rd arc (z) among the sequential 4 arcs is for identifying the serial number of the device model y. The third arc is managed and allocated by the manufacturer represented by the (x) arc.</w:t>
      </w:r>
    </w:p>
    <w:p w14:paraId="2173FA92" w14:textId="77777777" w:rsidR="007A6AEA" w:rsidRPr="00357143" w:rsidRDefault="00340FF7" w:rsidP="00DF4D9B">
      <w:pPr>
        <w:pStyle w:val="Heading2"/>
      </w:pPr>
      <w:bookmarkStart w:id="5039" w:name="_Toc445303105"/>
      <w:bookmarkStart w:id="5040" w:name="_Toc445390272"/>
      <w:bookmarkStart w:id="5041" w:name="_Toc447043359"/>
      <w:bookmarkStart w:id="5042" w:name="_Toc457494116"/>
      <w:bookmarkStart w:id="5043" w:name="_Toc459977215"/>
      <w:bookmarkStart w:id="5044" w:name="_Toc470164376"/>
      <w:bookmarkStart w:id="5045" w:name="_Toc470164958"/>
      <w:bookmarkStart w:id="5046" w:name="_Toc475715570"/>
      <w:bookmarkStart w:id="5047" w:name="_Toc479349368"/>
      <w:bookmarkStart w:id="5048" w:name="_Toc484070816"/>
      <w:bookmarkStart w:id="5049" w:name="_Toc520701705"/>
      <w:r w:rsidRPr="00357143">
        <w:t>H</w:t>
      </w:r>
      <w:r w:rsidR="006B3F01" w:rsidRPr="00357143">
        <w:t>.2.5</w:t>
      </w:r>
      <w:r w:rsidR="007A6AEA" w:rsidRPr="00357143">
        <w:tab/>
        <w:t xml:space="preserve">Expanded ID </w:t>
      </w:r>
      <w:r w:rsidR="00DB546B" w:rsidRPr="00357143">
        <w:t>-</w:t>
      </w:r>
      <w:r w:rsidR="007A6AEA" w:rsidRPr="00357143">
        <w:t xml:space="preserve"> (a)</w:t>
      </w:r>
      <w:bookmarkEnd w:id="5039"/>
      <w:bookmarkEnd w:id="5040"/>
      <w:bookmarkEnd w:id="5041"/>
      <w:bookmarkEnd w:id="5042"/>
      <w:bookmarkEnd w:id="5043"/>
      <w:bookmarkEnd w:id="5044"/>
      <w:bookmarkEnd w:id="5045"/>
      <w:bookmarkEnd w:id="5046"/>
      <w:bookmarkEnd w:id="5047"/>
      <w:bookmarkEnd w:id="5048"/>
      <w:bookmarkEnd w:id="5049"/>
    </w:p>
    <w:p w14:paraId="79606949" w14:textId="77777777" w:rsidR="007A6AEA" w:rsidRPr="00357143" w:rsidRDefault="007A6AEA" w:rsidP="007A6AEA">
      <w:r w:rsidRPr="00357143">
        <w:t>The 4th arc (a) among the sequential 4 arcs is for identifying the legacy device which operates under the M2M device. The 4th arc for Expanded ID is allocated by the M2M device by adding a 4th arc to its device ID {(higher arc) (x) (y) (z)}. Therefore, the ID of legacy device which operates under the M2M device takes the form of {(higher arc) (x) (y) (z) (a)}. The fourth arc is managed and allocated by the M2M device.</w:t>
      </w:r>
    </w:p>
    <w:p w14:paraId="02B402D8" w14:textId="77777777" w:rsidR="007A6AEA" w:rsidRPr="00357143" w:rsidRDefault="00340FF7" w:rsidP="00DF4D9B">
      <w:pPr>
        <w:pStyle w:val="Heading1"/>
      </w:pPr>
      <w:bookmarkStart w:id="5050" w:name="_Toc445303106"/>
      <w:bookmarkStart w:id="5051" w:name="_Toc445390273"/>
      <w:bookmarkStart w:id="5052" w:name="_Toc447043360"/>
      <w:bookmarkStart w:id="5053" w:name="_Toc457494117"/>
      <w:bookmarkStart w:id="5054" w:name="_Toc459977216"/>
      <w:bookmarkStart w:id="5055" w:name="_Toc470164377"/>
      <w:bookmarkStart w:id="5056" w:name="_Toc470164959"/>
      <w:bookmarkStart w:id="5057" w:name="_Toc475715571"/>
      <w:bookmarkStart w:id="5058" w:name="_Toc479349369"/>
      <w:bookmarkStart w:id="5059" w:name="_Toc484070817"/>
      <w:bookmarkStart w:id="5060" w:name="_Toc520701706"/>
      <w:r w:rsidRPr="00357143">
        <w:t>H</w:t>
      </w:r>
      <w:r w:rsidR="006B3F01" w:rsidRPr="00357143">
        <w:t>.3</w:t>
      </w:r>
      <w:r w:rsidR="007A6AEA" w:rsidRPr="00357143">
        <w:tab/>
        <w:t>Example of M2M device ID based on OID</w:t>
      </w:r>
      <w:bookmarkEnd w:id="5050"/>
      <w:bookmarkEnd w:id="5051"/>
      <w:bookmarkEnd w:id="5052"/>
      <w:bookmarkEnd w:id="5053"/>
      <w:bookmarkEnd w:id="5054"/>
      <w:bookmarkEnd w:id="5055"/>
      <w:bookmarkEnd w:id="5056"/>
      <w:bookmarkEnd w:id="5057"/>
      <w:bookmarkEnd w:id="5058"/>
      <w:bookmarkEnd w:id="5059"/>
      <w:bookmarkEnd w:id="5060"/>
    </w:p>
    <w:p w14:paraId="4EDDCC8B" w14:textId="77777777" w:rsidR="004A5603" w:rsidRPr="00357143" w:rsidRDefault="007A6AEA" w:rsidP="00DF4D9B">
      <w:pPr>
        <w:keepNext/>
        <w:keepLines/>
      </w:pPr>
      <w:r w:rsidRPr="00357143">
        <w:t>Let us assume an M2M Device ID of {0 2 481 1 100 3030 10011}. The M2M device ID can be interpreted as follows:</w:t>
      </w:r>
    </w:p>
    <w:p w14:paraId="2DFCD38E" w14:textId="77777777" w:rsidR="004A5603" w:rsidRPr="00357143" w:rsidRDefault="007A6AEA" w:rsidP="00DF4D9B">
      <w:pPr>
        <w:pStyle w:val="B1"/>
        <w:keepNext/>
        <w:keepLines/>
      </w:pPr>
      <w:r w:rsidRPr="00357143">
        <w:t xml:space="preserve">(0 2 481 1) in {0 2 481 1 100 3030 10011} </w:t>
      </w:r>
      <w:r w:rsidR="00DB546B" w:rsidRPr="00357143">
        <w:t>-</w:t>
      </w:r>
      <w:r w:rsidRPr="00357143">
        <w:t xml:space="preserve"> represents the M2M Device Indication ID (higher arc)</w:t>
      </w:r>
      <w:r w:rsidR="00DF4D9B" w:rsidRPr="00357143">
        <w:t>:</w:t>
      </w:r>
    </w:p>
    <w:p w14:paraId="574CBE02" w14:textId="77777777" w:rsidR="000B6657" w:rsidRPr="00357143" w:rsidRDefault="007A6AEA" w:rsidP="00DF4D9B">
      <w:pPr>
        <w:pStyle w:val="B2"/>
        <w:keepNext/>
        <w:keepLines/>
      </w:pPr>
      <w:r w:rsidRPr="00357143">
        <w:t xml:space="preserve">(0) in {0 2 481 1 100 3030 10011} </w:t>
      </w:r>
      <w:r w:rsidR="00DB546B" w:rsidRPr="00357143">
        <w:t>-</w:t>
      </w:r>
      <w:r w:rsidRPr="00357143">
        <w:t xml:space="preserve"> identifies the managing organization ITU-T</w:t>
      </w:r>
      <w:r w:rsidR="00DF4D9B" w:rsidRPr="00357143">
        <w:t>.</w:t>
      </w:r>
    </w:p>
    <w:p w14:paraId="3622413F" w14:textId="77777777" w:rsidR="000B6657" w:rsidRPr="00357143" w:rsidRDefault="007A6AEA" w:rsidP="006B3F01">
      <w:pPr>
        <w:pStyle w:val="B2"/>
        <w:keepNext/>
        <w:keepLines/>
      </w:pPr>
      <w:r w:rsidRPr="00357143">
        <w:t xml:space="preserve">(2) in {0 2 481 1 100 3030 10011} </w:t>
      </w:r>
      <w:r w:rsidR="00DB546B" w:rsidRPr="00357143">
        <w:t>-</w:t>
      </w:r>
      <w:r w:rsidRPr="00357143">
        <w:t xml:space="preserve"> identifies </w:t>
      </w:r>
      <w:r w:rsidR="005E52FA" w:rsidRPr="00357143">
        <w:t>"</w:t>
      </w:r>
      <w:r w:rsidRPr="00357143">
        <w:t>Administration</w:t>
      </w:r>
      <w:r w:rsidR="005E52FA" w:rsidRPr="00357143">
        <w:t>"</w:t>
      </w:r>
      <w:r w:rsidR="00DF4D9B" w:rsidRPr="00357143">
        <w:t>.</w:t>
      </w:r>
    </w:p>
    <w:p w14:paraId="5B2DE4A7" w14:textId="77777777" w:rsidR="000B6657" w:rsidRPr="00357143" w:rsidRDefault="007A6AEA" w:rsidP="006B3F01">
      <w:pPr>
        <w:pStyle w:val="B2"/>
        <w:keepNext/>
        <w:keepLines/>
      </w:pPr>
      <w:r w:rsidRPr="00357143">
        <w:t xml:space="preserve">(481) in {0 2 481 1 100 3030 10011} </w:t>
      </w:r>
      <w:r w:rsidR="00DB546B" w:rsidRPr="00357143">
        <w:t>-</w:t>
      </w:r>
      <w:r w:rsidRPr="00357143">
        <w:t xml:space="preserve"> identifies the data country code for Korea</w:t>
      </w:r>
      <w:r w:rsidR="00DF4D9B" w:rsidRPr="00357143">
        <w:t>.</w:t>
      </w:r>
    </w:p>
    <w:p w14:paraId="0AA9C18C" w14:textId="77777777" w:rsidR="004A5603" w:rsidRPr="00357143" w:rsidRDefault="007A6AEA" w:rsidP="006B3F01">
      <w:pPr>
        <w:pStyle w:val="B2"/>
        <w:keepNext/>
        <w:keepLines/>
      </w:pPr>
      <w:r w:rsidRPr="00357143">
        <w:t xml:space="preserve">(1) in {0 2 481 1 100 3030 10011} </w:t>
      </w:r>
      <w:r w:rsidR="00DB546B" w:rsidRPr="00357143">
        <w:t>-</w:t>
      </w:r>
      <w:r w:rsidRPr="00357143">
        <w:t xml:space="preserve"> identifies an M2M device</w:t>
      </w:r>
      <w:r w:rsidR="00DF4D9B" w:rsidRPr="00357143">
        <w:t>.</w:t>
      </w:r>
    </w:p>
    <w:p w14:paraId="2D72DA66" w14:textId="77777777" w:rsidR="004A5603" w:rsidRPr="00357143" w:rsidRDefault="007A6AEA" w:rsidP="002A3560">
      <w:pPr>
        <w:pStyle w:val="B1"/>
      </w:pPr>
      <w:r w:rsidRPr="00357143">
        <w:t xml:space="preserve">(100) in {0 2 481 1 100 3030 10011} </w:t>
      </w:r>
      <w:r w:rsidR="00DB546B" w:rsidRPr="00357143">
        <w:t>-</w:t>
      </w:r>
      <w:r w:rsidRPr="00357143">
        <w:t xml:space="preserve"> identifies the device Manufacturer</w:t>
      </w:r>
      <w:r w:rsidR="00DF4D9B" w:rsidRPr="00357143">
        <w:t>.</w:t>
      </w:r>
    </w:p>
    <w:p w14:paraId="2A3139EC" w14:textId="77777777" w:rsidR="004A5603" w:rsidRPr="00357143" w:rsidRDefault="007A6AEA" w:rsidP="002A3560">
      <w:pPr>
        <w:pStyle w:val="B1"/>
      </w:pPr>
      <w:r w:rsidRPr="00357143">
        <w:t xml:space="preserve">(3030) in {0 2 481 1 100 3030 10011} </w:t>
      </w:r>
      <w:r w:rsidR="00DB546B" w:rsidRPr="00357143">
        <w:t>-</w:t>
      </w:r>
      <w:r w:rsidRPr="00357143">
        <w:t xml:space="preserve"> identifies the device Model</w:t>
      </w:r>
      <w:r w:rsidR="00DF4D9B" w:rsidRPr="00357143">
        <w:t>.</w:t>
      </w:r>
    </w:p>
    <w:p w14:paraId="3D87D56C" w14:textId="77777777" w:rsidR="0059547A" w:rsidRPr="00357143" w:rsidRDefault="007A6AEA" w:rsidP="002A3560">
      <w:pPr>
        <w:pStyle w:val="B1"/>
      </w:pPr>
      <w:r w:rsidRPr="00357143">
        <w:t xml:space="preserve">(10011) in {0 2 481 1 100 3030 10011} </w:t>
      </w:r>
      <w:r w:rsidR="00DB546B" w:rsidRPr="00357143">
        <w:t>-</w:t>
      </w:r>
      <w:r w:rsidRPr="00357143">
        <w:t xml:space="preserve"> identifies the device Serial number</w:t>
      </w:r>
      <w:r w:rsidR="00DF4D9B" w:rsidRPr="00357143">
        <w:t>.</w:t>
      </w:r>
    </w:p>
    <w:p w14:paraId="1F135D0A" w14:textId="77777777" w:rsidR="004A5603" w:rsidRPr="00357143" w:rsidRDefault="004A5603" w:rsidP="004A5603">
      <w:pPr>
        <w:rPr>
          <w:rFonts w:eastAsia="SimSun"/>
          <w:lang w:eastAsia="zh-CN"/>
        </w:rPr>
      </w:pPr>
    </w:p>
    <w:p w14:paraId="44E50314" w14:textId="77777777" w:rsidR="004F5C97" w:rsidRPr="00357143" w:rsidRDefault="004F5C97" w:rsidP="00E00E18">
      <w:pPr>
        <w:pStyle w:val="Heading8"/>
      </w:pPr>
      <w:r w:rsidRPr="00357143">
        <w:br w:type="page"/>
      </w:r>
      <w:bookmarkStart w:id="5061" w:name="_Toc445303107"/>
      <w:bookmarkStart w:id="5062" w:name="_Toc445390274"/>
      <w:bookmarkStart w:id="5063" w:name="_Toc447043361"/>
      <w:bookmarkStart w:id="5064" w:name="_Toc457494118"/>
      <w:bookmarkStart w:id="5065" w:name="_Toc459977217"/>
      <w:bookmarkStart w:id="5066" w:name="_Toc470164378"/>
      <w:bookmarkStart w:id="5067" w:name="_Toc470164960"/>
      <w:bookmarkStart w:id="5068" w:name="_Toc475715572"/>
      <w:bookmarkStart w:id="5069" w:name="_Toc479349370"/>
      <w:bookmarkStart w:id="5070" w:name="_Toc484070818"/>
      <w:bookmarkStart w:id="5071" w:name="_Toc520701707"/>
      <w:r w:rsidRPr="00357143">
        <w:t xml:space="preserve">Annex </w:t>
      </w:r>
      <w:r w:rsidRPr="00357143">
        <w:rPr>
          <w:rFonts w:eastAsia="SimSun" w:hint="eastAsia"/>
          <w:lang w:eastAsia="zh-CN"/>
        </w:rPr>
        <w:t>I</w:t>
      </w:r>
      <w:r w:rsidRPr="00357143">
        <w:t xml:space="preserve"> (informative):</w:t>
      </w:r>
      <w:r w:rsidRPr="00357143">
        <w:br/>
        <w:t>Resource addressing examples</w:t>
      </w:r>
      <w:bookmarkEnd w:id="5061"/>
      <w:bookmarkEnd w:id="5062"/>
      <w:bookmarkEnd w:id="5063"/>
      <w:bookmarkEnd w:id="5064"/>
      <w:bookmarkEnd w:id="5065"/>
      <w:bookmarkEnd w:id="5066"/>
      <w:bookmarkEnd w:id="5067"/>
      <w:bookmarkEnd w:id="5068"/>
      <w:bookmarkEnd w:id="5069"/>
      <w:bookmarkEnd w:id="5070"/>
      <w:bookmarkEnd w:id="5071"/>
    </w:p>
    <w:p w14:paraId="20B3E3D2" w14:textId="77777777" w:rsidR="004F5C97" w:rsidRPr="00357143" w:rsidRDefault="004F5C97" w:rsidP="00E00E18">
      <w:pPr>
        <w:pStyle w:val="Heading1"/>
      </w:pPr>
      <w:bookmarkStart w:id="5072" w:name="_Toc445303108"/>
      <w:bookmarkStart w:id="5073" w:name="_Toc445390275"/>
      <w:bookmarkStart w:id="5074" w:name="_Toc447043362"/>
      <w:bookmarkStart w:id="5075" w:name="_Toc457494119"/>
      <w:bookmarkStart w:id="5076" w:name="_Toc459977218"/>
      <w:bookmarkStart w:id="5077" w:name="_Toc470164379"/>
      <w:bookmarkStart w:id="5078" w:name="_Toc470164961"/>
      <w:bookmarkStart w:id="5079" w:name="_Toc475715573"/>
      <w:bookmarkStart w:id="5080" w:name="_Toc479349371"/>
      <w:bookmarkStart w:id="5081" w:name="_Toc484070819"/>
      <w:bookmarkStart w:id="5082" w:name="_Toc520701708"/>
      <w:r w:rsidRPr="00357143">
        <w:rPr>
          <w:rFonts w:eastAsia="SimSun" w:hint="eastAsia"/>
          <w:lang w:eastAsia="zh-CN"/>
        </w:rPr>
        <w:t>I</w:t>
      </w:r>
      <w:r w:rsidRPr="00357143">
        <w:t>.1</w:t>
      </w:r>
      <w:r w:rsidRPr="00357143">
        <w:tab/>
        <w:t>Example resource tree</w:t>
      </w:r>
      <w:bookmarkEnd w:id="5072"/>
      <w:bookmarkEnd w:id="5073"/>
      <w:bookmarkEnd w:id="5074"/>
      <w:bookmarkEnd w:id="5075"/>
      <w:bookmarkEnd w:id="5076"/>
      <w:bookmarkEnd w:id="5077"/>
      <w:bookmarkEnd w:id="5078"/>
      <w:bookmarkEnd w:id="5079"/>
      <w:bookmarkEnd w:id="5080"/>
      <w:bookmarkEnd w:id="5081"/>
      <w:bookmarkEnd w:id="5082"/>
    </w:p>
    <w:p w14:paraId="3037A2B1" w14:textId="77777777" w:rsidR="004F5C97" w:rsidRPr="00357143" w:rsidRDefault="004F5C97" w:rsidP="004F5C97">
      <w:r w:rsidRPr="00357143">
        <w:t xml:space="preserve">In this Annex, a set of resources organized according to the resource tree depicted in Figure </w:t>
      </w:r>
      <w:r w:rsidR="00E163FB" w:rsidRPr="00357143">
        <w:t>I</w:t>
      </w:r>
      <w:r w:rsidRPr="00357143">
        <w:t xml:space="preserve">.1-1 is assumed. The depicted resources are assumed to be hosted on a CSE with SP-relative-CSE-ID equal to </w:t>
      </w:r>
      <w:r w:rsidR="00D46F1C" w:rsidRPr="00357143">
        <w:t>"</w:t>
      </w:r>
      <w:r w:rsidRPr="00357143">
        <w:t>/IN-CSE-0001</w:t>
      </w:r>
      <w:r w:rsidR="00D46F1C" w:rsidRPr="00357143">
        <w:t>"</w:t>
      </w:r>
      <w:r w:rsidRPr="00357143">
        <w:t xml:space="preserve">. Furthermore, the M2M-SP-ID is assumed to be </w:t>
      </w:r>
      <w:r w:rsidR="00D46F1C" w:rsidRPr="00357143">
        <w:t>"</w:t>
      </w:r>
      <w:r w:rsidRPr="00357143">
        <w:t>//m2m.service.com</w:t>
      </w:r>
      <w:r w:rsidR="00D46F1C" w:rsidRPr="00357143">
        <w:t>"</w:t>
      </w:r>
      <w:r w:rsidRPr="00357143">
        <w:t>.</w:t>
      </w:r>
    </w:p>
    <w:p w14:paraId="61692B01" w14:textId="77777777" w:rsidR="004F5C97" w:rsidRPr="00357143" w:rsidRDefault="004F5C97" w:rsidP="0060193C">
      <w:pPr>
        <w:pStyle w:val="FL"/>
        <w:jc w:val="left"/>
      </w:pPr>
      <w:r w:rsidRPr="00357143">
        <w:object w:dxaOrig="10920" w:dyaOrig="9526" w14:anchorId="7CDE8F17">
          <v:shape id="_x0000_i1126" type="#_x0000_t75" style="width:480.85pt;height:416.55pt" o:ole="">
            <v:imagedata r:id="rId207" o:title=""/>
          </v:shape>
          <o:OLEObject Type="Embed" ProgID="Visio.Drawing.11" ShapeID="_x0000_i1126" DrawAspect="Content" ObjectID="_1597500820" r:id="rId208"/>
        </w:object>
      </w:r>
    </w:p>
    <w:p w14:paraId="1AA3A2E0" w14:textId="77777777" w:rsidR="004F5C97" w:rsidRPr="00357143" w:rsidRDefault="004F5C97" w:rsidP="0052773E">
      <w:pPr>
        <w:pStyle w:val="TF"/>
      </w:pPr>
      <w:r w:rsidRPr="00357143">
        <w:t xml:space="preserve">Figure </w:t>
      </w:r>
      <w:r w:rsidR="0052773E" w:rsidRPr="00357143">
        <w:rPr>
          <w:rFonts w:eastAsia="SimSun" w:hint="eastAsia"/>
          <w:lang w:eastAsia="zh-CN"/>
        </w:rPr>
        <w:t>I</w:t>
      </w:r>
      <w:r w:rsidRPr="00357143">
        <w:t>.1-1</w:t>
      </w:r>
    </w:p>
    <w:p w14:paraId="12AC393B" w14:textId="77777777" w:rsidR="004F5C97" w:rsidRPr="00357143" w:rsidRDefault="004F5C97" w:rsidP="00E00E18">
      <w:pPr>
        <w:pStyle w:val="Heading1"/>
        <w:rPr>
          <w:rFonts w:eastAsia="SimSun"/>
          <w:lang w:eastAsia="zh-CN"/>
        </w:rPr>
      </w:pPr>
      <w:bookmarkStart w:id="5083" w:name="_Toc445303109"/>
      <w:bookmarkStart w:id="5084" w:name="_Toc445390276"/>
      <w:bookmarkStart w:id="5085" w:name="_Toc447043363"/>
      <w:bookmarkStart w:id="5086" w:name="_Toc457494120"/>
      <w:bookmarkStart w:id="5087" w:name="_Toc459977219"/>
      <w:bookmarkStart w:id="5088" w:name="_Toc470164380"/>
      <w:bookmarkStart w:id="5089" w:name="_Toc470164962"/>
      <w:bookmarkStart w:id="5090" w:name="_Toc475715574"/>
      <w:bookmarkStart w:id="5091" w:name="_Toc479349372"/>
      <w:bookmarkStart w:id="5092" w:name="_Toc484070820"/>
      <w:bookmarkStart w:id="5093" w:name="_Toc520701709"/>
      <w:r w:rsidRPr="00357143">
        <w:rPr>
          <w:rFonts w:eastAsia="SimSun" w:hint="eastAsia"/>
          <w:lang w:eastAsia="zh-CN"/>
        </w:rPr>
        <w:t>I</w:t>
      </w:r>
      <w:r w:rsidRPr="00357143">
        <w:rPr>
          <w:rFonts w:eastAsia="SimSun"/>
          <w:lang w:eastAsia="zh-CN"/>
        </w:rPr>
        <w:t>.2</w:t>
      </w:r>
      <w:r w:rsidR="00E00E18" w:rsidRPr="00357143">
        <w:rPr>
          <w:rFonts w:eastAsia="SimSun"/>
          <w:lang w:eastAsia="zh-CN"/>
        </w:rPr>
        <w:tab/>
      </w:r>
      <w:r w:rsidRPr="00357143">
        <w:rPr>
          <w:rFonts w:eastAsia="SimSun"/>
          <w:lang w:eastAsia="zh-CN"/>
        </w:rPr>
        <w:t>Valid resource IDs</w:t>
      </w:r>
      <w:bookmarkEnd w:id="5083"/>
      <w:bookmarkEnd w:id="5084"/>
      <w:bookmarkEnd w:id="5085"/>
      <w:bookmarkEnd w:id="5086"/>
      <w:bookmarkEnd w:id="5087"/>
      <w:bookmarkEnd w:id="5088"/>
      <w:bookmarkEnd w:id="5089"/>
      <w:bookmarkEnd w:id="5090"/>
      <w:bookmarkEnd w:id="5091"/>
      <w:bookmarkEnd w:id="5092"/>
      <w:bookmarkEnd w:id="5093"/>
    </w:p>
    <w:p w14:paraId="741C3557" w14:textId="77777777" w:rsidR="004F5C97" w:rsidRPr="00357143" w:rsidRDefault="004F5C97" w:rsidP="00E00E18">
      <w:pPr>
        <w:pStyle w:val="TH"/>
      </w:pPr>
      <w:r w:rsidRPr="00357143">
        <w:t xml:space="preserve">Table </w:t>
      </w:r>
      <w:r w:rsidR="0052773E" w:rsidRPr="00357143">
        <w:rPr>
          <w:rFonts w:eastAsia="SimSun" w:hint="eastAsia"/>
          <w:lang w:eastAsia="zh-CN"/>
        </w:rPr>
        <w:t>I</w:t>
      </w:r>
      <w:r w:rsidRPr="00357143">
        <w:t>.2-1</w:t>
      </w:r>
      <w:r w:rsidR="00E00E18" w:rsidRPr="00357143">
        <w:t>:</w:t>
      </w:r>
      <w:r w:rsidRPr="00357143">
        <w:t xml:space="preserve"> Addressing </w:t>
      </w:r>
      <w:r w:rsidR="00E00E18" w:rsidRPr="00357143">
        <w:object w:dxaOrig="1606" w:dyaOrig="1065" w14:anchorId="01247020">
          <v:shape id="_x0000_i1127" type="#_x0000_t75" style="width:48.85pt;height:33.85pt" o:ole="">
            <v:imagedata r:id="rId209" o:title=""/>
          </v:shape>
          <o:OLEObject Type="Embed" ProgID="Visio.Drawing.11" ShapeID="_x0000_i1127" DrawAspect="Content" ObjectID="_1597500821" r:id="rId210"/>
        </w:object>
      </w:r>
      <w:r w:rsidRPr="00357143">
        <w:t xml:space="preserve"> (</w:t>
      </w:r>
      <w:r w:rsidRPr="00357143">
        <w:rPr>
          <w:i/>
        </w:rPr>
        <w:t>resourceId</w:t>
      </w:r>
      <w:r w:rsidRPr="00357143">
        <w:t>=</w:t>
      </w:r>
      <w:r w:rsidR="00D46F1C" w:rsidRPr="00357143">
        <w:t>"</w:t>
      </w:r>
      <w:r w:rsidRPr="00357143">
        <w:t>00000004</w:t>
      </w:r>
      <w:r w:rsidR="00D46F1C" w:rsidRPr="00357143">
        <w:t>"</w:t>
      </w:r>
      <w:r w:rsidRPr="00357143">
        <w:t>, resourceName=</w:t>
      </w:r>
      <w:r w:rsidR="00D46F1C" w:rsidRPr="00357143">
        <w:t>"</w:t>
      </w:r>
      <w:r w:rsidRPr="00357143">
        <w:t>00000005</w:t>
      </w:r>
      <w:r w:rsidR="00D46F1C" w:rsidRPr="00357143">
        <w:t>"</w:t>
      </w:r>
      <w:r w:rsidRPr="00357143">
        <w:t>)</w:t>
      </w:r>
    </w:p>
    <w:tbl>
      <w:tblPr>
        <w:tblW w:w="98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337"/>
        <w:gridCol w:w="3874"/>
        <w:gridCol w:w="4638"/>
      </w:tblGrid>
      <w:tr w:rsidR="004F5C97" w:rsidRPr="00357143" w14:paraId="74AE3681" w14:textId="77777777" w:rsidTr="00E00E18">
        <w:trPr>
          <w:jc w:val="center"/>
        </w:trPr>
        <w:tc>
          <w:tcPr>
            <w:tcW w:w="1337" w:type="dxa"/>
            <w:vMerge w:val="restart"/>
            <w:shd w:val="clear" w:color="auto" w:fill="DDDDDD"/>
            <w:vAlign w:val="center"/>
          </w:tcPr>
          <w:p w14:paraId="7937518C" w14:textId="77777777" w:rsidR="004F5C97" w:rsidRPr="00357143" w:rsidRDefault="004F5C97" w:rsidP="003310BB">
            <w:pPr>
              <w:pStyle w:val="TAH"/>
              <w:rPr>
                <w:szCs w:val="18"/>
              </w:rPr>
            </w:pPr>
            <w:r w:rsidRPr="00357143">
              <w:rPr>
                <w:szCs w:val="18"/>
              </w:rPr>
              <w:t>Scope</w:t>
            </w:r>
          </w:p>
        </w:tc>
        <w:tc>
          <w:tcPr>
            <w:tcW w:w="8512" w:type="dxa"/>
            <w:gridSpan w:val="2"/>
            <w:shd w:val="clear" w:color="auto" w:fill="DDDDDD"/>
          </w:tcPr>
          <w:p w14:paraId="5A406D4E" w14:textId="77777777" w:rsidR="004F5C97" w:rsidRPr="00357143" w:rsidRDefault="004F5C97" w:rsidP="003310BB">
            <w:pPr>
              <w:pStyle w:val="TAH"/>
              <w:rPr>
                <w:szCs w:val="18"/>
              </w:rPr>
            </w:pPr>
            <w:r w:rsidRPr="00357143">
              <w:rPr>
                <w:szCs w:val="18"/>
              </w:rPr>
              <w:t>Method</w:t>
            </w:r>
          </w:p>
        </w:tc>
      </w:tr>
      <w:tr w:rsidR="004F5C97" w:rsidRPr="00357143" w14:paraId="54DF2EA3" w14:textId="77777777" w:rsidTr="00E00E18">
        <w:trPr>
          <w:jc w:val="center"/>
        </w:trPr>
        <w:tc>
          <w:tcPr>
            <w:tcW w:w="1337" w:type="dxa"/>
            <w:vMerge/>
            <w:shd w:val="clear" w:color="auto" w:fill="DDDDDD"/>
            <w:vAlign w:val="center"/>
          </w:tcPr>
          <w:p w14:paraId="5A6DE5A7" w14:textId="77777777" w:rsidR="004F5C97" w:rsidRPr="00357143" w:rsidRDefault="004F5C97" w:rsidP="003310BB">
            <w:pPr>
              <w:pStyle w:val="TAH"/>
              <w:rPr>
                <w:szCs w:val="18"/>
              </w:rPr>
            </w:pPr>
          </w:p>
        </w:tc>
        <w:tc>
          <w:tcPr>
            <w:tcW w:w="3874" w:type="dxa"/>
            <w:shd w:val="clear" w:color="auto" w:fill="DDDDDD"/>
            <w:vAlign w:val="center"/>
          </w:tcPr>
          <w:p w14:paraId="45101BFF" w14:textId="77777777" w:rsidR="004F5C97" w:rsidRPr="00357143" w:rsidRDefault="004F5C97" w:rsidP="003310BB">
            <w:pPr>
              <w:pStyle w:val="TAH"/>
              <w:rPr>
                <w:szCs w:val="18"/>
              </w:rPr>
            </w:pPr>
            <w:r w:rsidRPr="00357143">
              <w:rPr>
                <w:i/>
                <w:szCs w:val="18"/>
              </w:rPr>
              <w:t>Non-Hierarchical</w:t>
            </w:r>
            <w:r w:rsidRPr="00357143">
              <w:rPr>
                <w:szCs w:val="18"/>
              </w:rPr>
              <w:t xml:space="preserve"> </w:t>
            </w:r>
          </w:p>
        </w:tc>
        <w:tc>
          <w:tcPr>
            <w:tcW w:w="4638" w:type="dxa"/>
            <w:shd w:val="clear" w:color="auto" w:fill="DDDDDD"/>
          </w:tcPr>
          <w:p w14:paraId="160EE7CC" w14:textId="77777777" w:rsidR="004F5C97" w:rsidRPr="00357143" w:rsidRDefault="004F5C97" w:rsidP="003310BB">
            <w:pPr>
              <w:pStyle w:val="TAH"/>
              <w:rPr>
                <w:i/>
                <w:szCs w:val="18"/>
              </w:rPr>
            </w:pPr>
            <w:r w:rsidRPr="00357143">
              <w:rPr>
                <w:i/>
                <w:szCs w:val="18"/>
              </w:rPr>
              <w:t>Hierarchical</w:t>
            </w:r>
          </w:p>
        </w:tc>
      </w:tr>
      <w:tr w:rsidR="004F5C97" w:rsidRPr="00357143" w14:paraId="341D8C05" w14:textId="77777777" w:rsidTr="00E00E18">
        <w:trPr>
          <w:trHeight w:val="300"/>
          <w:jc w:val="center"/>
        </w:trPr>
        <w:tc>
          <w:tcPr>
            <w:tcW w:w="1337" w:type="dxa"/>
          </w:tcPr>
          <w:p w14:paraId="110CFF88" w14:textId="77777777" w:rsidR="004F5C97" w:rsidRPr="00357143" w:rsidRDefault="004F5C97" w:rsidP="003310BB">
            <w:pPr>
              <w:pStyle w:val="TAL"/>
              <w:rPr>
                <w:i/>
                <w:szCs w:val="18"/>
                <w:highlight w:val="yellow"/>
              </w:rPr>
            </w:pPr>
            <w:r w:rsidRPr="00357143">
              <w:rPr>
                <w:szCs w:val="18"/>
              </w:rPr>
              <w:t>CSE-Relative</w:t>
            </w:r>
          </w:p>
        </w:tc>
        <w:tc>
          <w:tcPr>
            <w:tcW w:w="3874" w:type="dxa"/>
          </w:tcPr>
          <w:p w14:paraId="3AB3AF7E" w14:textId="77777777" w:rsidR="004F5C97" w:rsidRPr="00357143" w:rsidRDefault="004F5C97" w:rsidP="003310BB">
            <w:pPr>
              <w:pStyle w:val="TAL"/>
              <w:rPr>
                <w:szCs w:val="18"/>
              </w:rPr>
            </w:pPr>
            <w:r w:rsidRPr="00357143">
              <w:rPr>
                <w:szCs w:val="18"/>
              </w:rPr>
              <w:t>00000004</w:t>
            </w:r>
          </w:p>
        </w:tc>
        <w:tc>
          <w:tcPr>
            <w:tcW w:w="4638" w:type="dxa"/>
          </w:tcPr>
          <w:p w14:paraId="1A603943" w14:textId="5764C3A2" w:rsidR="004F5C97" w:rsidRPr="00357143" w:rsidRDefault="00315E49" w:rsidP="003310BB">
            <w:pPr>
              <w:pStyle w:val="TAL"/>
              <w:rPr>
                <w:szCs w:val="18"/>
              </w:rPr>
            </w:pPr>
            <w:r>
              <w:rPr>
                <w:szCs w:val="18"/>
              </w:rPr>
              <w:t>-</w:t>
            </w:r>
            <w:r w:rsidR="004F5C97" w:rsidRPr="00357143">
              <w:rPr>
                <w:szCs w:val="18"/>
              </w:rPr>
              <w:t>/00000005</w:t>
            </w:r>
          </w:p>
          <w:p w14:paraId="78817390" w14:textId="77777777" w:rsidR="004F5C97" w:rsidRPr="00357143" w:rsidRDefault="004F5C97" w:rsidP="003310BB">
            <w:pPr>
              <w:pStyle w:val="TAL"/>
              <w:rPr>
                <w:szCs w:val="18"/>
              </w:rPr>
            </w:pPr>
          </w:p>
          <w:p w14:paraId="193B4C4F" w14:textId="77777777" w:rsidR="004F5C97" w:rsidRPr="00357143" w:rsidRDefault="004F5C97" w:rsidP="003310BB">
            <w:pPr>
              <w:pStyle w:val="TAL"/>
              <w:rPr>
                <w:szCs w:val="18"/>
              </w:rPr>
            </w:pPr>
            <w:r w:rsidRPr="00357143">
              <w:rPr>
                <w:szCs w:val="18"/>
              </w:rPr>
              <w:t>bigFatCse/00000005</w:t>
            </w:r>
          </w:p>
          <w:p w14:paraId="12EB22E2" w14:textId="77777777" w:rsidR="004F5C97" w:rsidRPr="00357143" w:rsidRDefault="004F5C97" w:rsidP="003310BB">
            <w:pPr>
              <w:pStyle w:val="TAL"/>
              <w:rPr>
                <w:szCs w:val="18"/>
              </w:rPr>
            </w:pPr>
          </w:p>
          <w:p w14:paraId="61A5E3B5" w14:textId="77777777" w:rsidR="004F5C97" w:rsidRPr="00357143" w:rsidRDefault="004F5C97" w:rsidP="003310BB">
            <w:pPr>
              <w:pStyle w:val="TAL"/>
              <w:rPr>
                <w:szCs w:val="18"/>
              </w:rPr>
            </w:pPr>
            <w:r w:rsidRPr="00357143">
              <w:rPr>
                <w:szCs w:val="18"/>
              </w:rPr>
              <w:t>00000000/00000005</w:t>
            </w:r>
          </w:p>
        </w:tc>
      </w:tr>
      <w:tr w:rsidR="004F5C97" w:rsidRPr="00357143" w14:paraId="3C364156" w14:textId="77777777" w:rsidTr="00E00E18">
        <w:trPr>
          <w:jc w:val="center"/>
        </w:trPr>
        <w:tc>
          <w:tcPr>
            <w:tcW w:w="1337" w:type="dxa"/>
          </w:tcPr>
          <w:p w14:paraId="6C91598E" w14:textId="77777777" w:rsidR="004F5C97" w:rsidRPr="00357143" w:rsidRDefault="004F5C97" w:rsidP="003310BB">
            <w:pPr>
              <w:pStyle w:val="TAL"/>
              <w:rPr>
                <w:szCs w:val="18"/>
              </w:rPr>
            </w:pPr>
            <w:r w:rsidRPr="00357143">
              <w:rPr>
                <w:szCs w:val="18"/>
              </w:rPr>
              <w:t>SP-Relative</w:t>
            </w:r>
          </w:p>
        </w:tc>
        <w:tc>
          <w:tcPr>
            <w:tcW w:w="3874" w:type="dxa"/>
          </w:tcPr>
          <w:p w14:paraId="1F259034" w14:textId="77777777" w:rsidR="004F5C97" w:rsidRPr="00357143" w:rsidRDefault="004F5C97" w:rsidP="003310BB">
            <w:pPr>
              <w:pStyle w:val="TAL"/>
              <w:rPr>
                <w:szCs w:val="18"/>
              </w:rPr>
            </w:pPr>
            <w:r w:rsidRPr="00357143">
              <w:rPr>
                <w:color w:val="000000"/>
                <w:szCs w:val="18"/>
              </w:rPr>
              <w:t>/</w:t>
            </w:r>
            <w:r w:rsidRPr="00357143">
              <w:rPr>
                <w:szCs w:val="18"/>
              </w:rPr>
              <w:t>IN-CSE</w:t>
            </w:r>
            <w:r w:rsidRPr="00357143">
              <w:rPr>
                <w:color w:val="000000"/>
                <w:szCs w:val="18"/>
              </w:rPr>
              <w:t>-0001/00000004</w:t>
            </w:r>
          </w:p>
        </w:tc>
        <w:tc>
          <w:tcPr>
            <w:tcW w:w="4638" w:type="dxa"/>
          </w:tcPr>
          <w:p w14:paraId="7F19D8DA" w14:textId="4FB1FFEF" w:rsidR="004F5C97" w:rsidRPr="00357143" w:rsidRDefault="004F5C97" w:rsidP="003310BB">
            <w:pPr>
              <w:pStyle w:val="TAL"/>
              <w:rPr>
                <w:szCs w:val="18"/>
              </w:rPr>
            </w:pPr>
            <w:r w:rsidRPr="00357143">
              <w:rPr>
                <w:szCs w:val="18"/>
              </w:rPr>
              <w:t>/IN-CSE-0001/</w:t>
            </w:r>
            <w:r w:rsidR="00315E49">
              <w:rPr>
                <w:szCs w:val="18"/>
              </w:rPr>
              <w:t>-</w:t>
            </w:r>
            <w:r w:rsidRPr="00357143">
              <w:rPr>
                <w:szCs w:val="18"/>
              </w:rPr>
              <w:t>/00000005</w:t>
            </w:r>
          </w:p>
          <w:p w14:paraId="1DA12BB8" w14:textId="77777777" w:rsidR="004F5C97" w:rsidRPr="00357143" w:rsidRDefault="004F5C97" w:rsidP="003310BB">
            <w:pPr>
              <w:pStyle w:val="TAL"/>
              <w:rPr>
                <w:szCs w:val="18"/>
              </w:rPr>
            </w:pPr>
          </w:p>
          <w:p w14:paraId="4B16E385" w14:textId="77777777" w:rsidR="004F5C97" w:rsidRPr="00357143" w:rsidRDefault="004F5C97" w:rsidP="003310BB">
            <w:pPr>
              <w:pStyle w:val="TAL"/>
              <w:rPr>
                <w:szCs w:val="18"/>
              </w:rPr>
            </w:pPr>
            <w:r w:rsidRPr="00357143">
              <w:rPr>
                <w:szCs w:val="18"/>
              </w:rPr>
              <w:t>/IN-CSE-0001/bigFatCse/00000005</w:t>
            </w:r>
          </w:p>
          <w:p w14:paraId="48234F91" w14:textId="77777777" w:rsidR="004F5C97" w:rsidRPr="00357143" w:rsidRDefault="004F5C97" w:rsidP="003310BB">
            <w:pPr>
              <w:pStyle w:val="TAL"/>
              <w:rPr>
                <w:szCs w:val="18"/>
              </w:rPr>
            </w:pPr>
          </w:p>
          <w:p w14:paraId="0DB036E2" w14:textId="77777777" w:rsidR="004F5C97" w:rsidRPr="00357143" w:rsidRDefault="004F5C97" w:rsidP="003310BB">
            <w:pPr>
              <w:pStyle w:val="TAL"/>
              <w:rPr>
                <w:color w:val="000000"/>
                <w:szCs w:val="18"/>
              </w:rPr>
            </w:pPr>
            <w:r w:rsidRPr="00357143">
              <w:rPr>
                <w:szCs w:val="18"/>
              </w:rPr>
              <w:t>/IN-CSE-0001/00000000/00000005</w:t>
            </w:r>
          </w:p>
        </w:tc>
      </w:tr>
      <w:tr w:rsidR="004F5C97" w:rsidRPr="00357143" w14:paraId="08B84E97" w14:textId="77777777" w:rsidTr="00E00E18">
        <w:trPr>
          <w:jc w:val="center"/>
        </w:trPr>
        <w:tc>
          <w:tcPr>
            <w:tcW w:w="1337" w:type="dxa"/>
          </w:tcPr>
          <w:p w14:paraId="087553CA" w14:textId="77777777" w:rsidR="004F5C97" w:rsidRPr="00357143" w:rsidRDefault="004F5C97" w:rsidP="003310BB">
            <w:pPr>
              <w:pStyle w:val="TAL"/>
              <w:rPr>
                <w:szCs w:val="18"/>
              </w:rPr>
            </w:pPr>
            <w:r w:rsidRPr="00357143">
              <w:rPr>
                <w:szCs w:val="18"/>
              </w:rPr>
              <w:t>Absolute</w:t>
            </w:r>
          </w:p>
        </w:tc>
        <w:tc>
          <w:tcPr>
            <w:tcW w:w="3874" w:type="dxa"/>
          </w:tcPr>
          <w:p w14:paraId="181C342B" w14:textId="77777777" w:rsidR="004F5C97" w:rsidRPr="00357143" w:rsidRDefault="004F5C97" w:rsidP="003310BB">
            <w:pPr>
              <w:pStyle w:val="TAL"/>
              <w:rPr>
                <w:szCs w:val="18"/>
              </w:rPr>
            </w:pPr>
            <w:r w:rsidRPr="00357143">
              <w:rPr>
                <w:szCs w:val="18"/>
              </w:rPr>
              <w:t>//m2m.service.com</w:t>
            </w:r>
            <w:r w:rsidRPr="00357143">
              <w:rPr>
                <w:color w:val="000000"/>
                <w:szCs w:val="18"/>
              </w:rPr>
              <w:t>/</w:t>
            </w:r>
            <w:r w:rsidRPr="00357143">
              <w:rPr>
                <w:szCs w:val="18"/>
              </w:rPr>
              <w:t>IN-CSE</w:t>
            </w:r>
            <w:r w:rsidRPr="00357143">
              <w:rPr>
                <w:color w:val="000000"/>
                <w:szCs w:val="18"/>
              </w:rPr>
              <w:t>-0001/00000004</w:t>
            </w:r>
          </w:p>
        </w:tc>
        <w:tc>
          <w:tcPr>
            <w:tcW w:w="4638" w:type="dxa"/>
          </w:tcPr>
          <w:p w14:paraId="0D0A098D" w14:textId="7AB444BE" w:rsidR="004F5C97" w:rsidRPr="00357143" w:rsidRDefault="004F5C97" w:rsidP="003310BB">
            <w:pPr>
              <w:pStyle w:val="TAL"/>
              <w:rPr>
                <w:szCs w:val="18"/>
              </w:rPr>
            </w:pPr>
            <w:r w:rsidRPr="00357143">
              <w:rPr>
                <w:szCs w:val="18"/>
              </w:rPr>
              <w:t>//m2m.service.com /IN-CSE-0001/</w:t>
            </w:r>
            <w:r w:rsidR="00315E49">
              <w:rPr>
                <w:szCs w:val="18"/>
              </w:rPr>
              <w:t>-</w:t>
            </w:r>
            <w:r w:rsidRPr="00357143">
              <w:rPr>
                <w:szCs w:val="18"/>
              </w:rPr>
              <w:t>/00000005</w:t>
            </w:r>
          </w:p>
          <w:p w14:paraId="551D14FA" w14:textId="77777777" w:rsidR="004F5C97" w:rsidRPr="00357143" w:rsidRDefault="004F5C97" w:rsidP="003310BB">
            <w:pPr>
              <w:pStyle w:val="TAL"/>
              <w:rPr>
                <w:szCs w:val="18"/>
              </w:rPr>
            </w:pPr>
          </w:p>
          <w:p w14:paraId="57BAA1D8" w14:textId="77777777" w:rsidR="004F5C97" w:rsidRPr="00357143" w:rsidRDefault="004F5C97" w:rsidP="003310BB">
            <w:pPr>
              <w:pStyle w:val="TAL"/>
              <w:rPr>
                <w:szCs w:val="18"/>
              </w:rPr>
            </w:pPr>
            <w:r w:rsidRPr="00357143">
              <w:rPr>
                <w:szCs w:val="18"/>
              </w:rPr>
              <w:t>//m2m.service.com /IN-CSE-0001/bigFatCse/00000005</w:t>
            </w:r>
          </w:p>
          <w:p w14:paraId="2DDFD24E" w14:textId="77777777" w:rsidR="004F5C97" w:rsidRPr="00357143" w:rsidRDefault="004F5C97" w:rsidP="003310BB">
            <w:pPr>
              <w:pStyle w:val="TAL"/>
              <w:rPr>
                <w:szCs w:val="18"/>
              </w:rPr>
            </w:pPr>
          </w:p>
          <w:p w14:paraId="7E93D752" w14:textId="77777777" w:rsidR="004F5C97" w:rsidRPr="00357143" w:rsidRDefault="004F5C97" w:rsidP="003310BB">
            <w:pPr>
              <w:pStyle w:val="TAL"/>
              <w:rPr>
                <w:color w:val="000000"/>
                <w:szCs w:val="18"/>
              </w:rPr>
            </w:pPr>
            <w:r w:rsidRPr="00357143">
              <w:rPr>
                <w:szCs w:val="18"/>
              </w:rPr>
              <w:t>//m2m.service.com/IN-CSE-0001/00000000/00000005</w:t>
            </w:r>
          </w:p>
        </w:tc>
      </w:tr>
    </w:tbl>
    <w:p w14:paraId="21ABBC9E" w14:textId="77777777" w:rsidR="004F5C97" w:rsidRPr="00357143" w:rsidRDefault="004F5C97" w:rsidP="00E00E18"/>
    <w:p w14:paraId="546FB0FF" w14:textId="77777777" w:rsidR="004F5C97" w:rsidRPr="00357143" w:rsidRDefault="004F5C97" w:rsidP="00E00E18">
      <w:pPr>
        <w:pStyle w:val="TH"/>
      </w:pPr>
      <w:r w:rsidRPr="00357143">
        <w:t xml:space="preserve">Table </w:t>
      </w:r>
      <w:r w:rsidR="0052773E" w:rsidRPr="00357143">
        <w:rPr>
          <w:rFonts w:eastAsia="SimSun" w:hint="eastAsia"/>
          <w:lang w:eastAsia="zh-CN"/>
        </w:rPr>
        <w:t>I</w:t>
      </w:r>
      <w:r w:rsidRPr="00357143">
        <w:t xml:space="preserve">.2-2 Addressing </w:t>
      </w:r>
      <w:r w:rsidR="00E00E18" w:rsidRPr="00357143">
        <w:object w:dxaOrig="1606" w:dyaOrig="1065" w14:anchorId="6DEE3E62">
          <v:shape id="_x0000_i1128" type="#_x0000_t75" style="width:45.45pt;height:30.45pt" o:ole="">
            <v:imagedata r:id="rId211" o:title=""/>
          </v:shape>
          <o:OLEObject Type="Embed" ProgID="Visio.Drawing.11" ShapeID="_x0000_i1128" DrawAspect="Content" ObjectID="_1597500822" r:id="rId212"/>
        </w:object>
      </w:r>
      <w:r w:rsidRPr="00357143">
        <w:t xml:space="preserve"> (</w:t>
      </w:r>
      <w:r w:rsidRPr="00357143">
        <w:rPr>
          <w:i/>
        </w:rPr>
        <w:t>resourceId</w:t>
      </w:r>
      <w:r w:rsidRPr="00357143">
        <w:t>=</w:t>
      </w:r>
      <w:r w:rsidR="00D46F1C" w:rsidRPr="00357143">
        <w:t>"</w:t>
      </w:r>
      <w:r w:rsidRPr="00357143">
        <w:t>00000007</w:t>
      </w:r>
      <w:r w:rsidR="00D46F1C" w:rsidRPr="00357143">
        <w:t>"</w:t>
      </w:r>
      <w:r w:rsidRPr="00357143">
        <w:t>, resourceName=</w:t>
      </w:r>
      <w:r w:rsidR="00D46F1C" w:rsidRPr="00357143">
        <w:t>"</w:t>
      </w:r>
      <w:r w:rsidRPr="00357143">
        <w:t>roomTemperature</w:t>
      </w:r>
      <w:r w:rsidR="00D46F1C" w:rsidRPr="00357143">
        <w:t>"</w:t>
      </w:r>
      <w:r w:rsidRPr="00357143">
        <w:t>)</w:t>
      </w:r>
    </w:p>
    <w:tbl>
      <w:tblPr>
        <w:tblW w:w="99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891"/>
        <w:gridCol w:w="3870"/>
        <w:gridCol w:w="5178"/>
      </w:tblGrid>
      <w:tr w:rsidR="004F5C97" w:rsidRPr="00357143" w14:paraId="6D6FD720" w14:textId="77777777" w:rsidTr="00E00E18">
        <w:trPr>
          <w:jc w:val="center"/>
        </w:trPr>
        <w:tc>
          <w:tcPr>
            <w:tcW w:w="891" w:type="dxa"/>
            <w:vMerge w:val="restart"/>
            <w:shd w:val="clear" w:color="auto" w:fill="DDDDDD"/>
            <w:vAlign w:val="center"/>
          </w:tcPr>
          <w:p w14:paraId="5BE5F7EF" w14:textId="77777777" w:rsidR="004F5C97" w:rsidRPr="00357143" w:rsidRDefault="004F5C97" w:rsidP="003310BB">
            <w:pPr>
              <w:pStyle w:val="TAH"/>
              <w:rPr>
                <w:szCs w:val="18"/>
              </w:rPr>
            </w:pPr>
            <w:r w:rsidRPr="00357143">
              <w:rPr>
                <w:szCs w:val="18"/>
              </w:rPr>
              <w:t>Scope</w:t>
            </w:r>
          </w:p>
        </w:tc>
        <w:tc>
          <w:tcPr>
            <w:tcW w:w="9048" w:type="dxa"/>
            <w:gridSpan w:val="2"/>
            <w:shd w:val="clear" w:color="auto" w:fill="DDDDDD"/>
          </w:tcPr>
          <w:p w14:paraId="206568BD" w14:textId="77777777" w:rsidR="004F5C97" w:rsidRPr="00357143" w:rsidRDefault="004F5C97" w:rsidP="003310BB">
            <w:pPr>
              <w:pStyle w:val="TAH"/>
              <w:rPr>
                <w:szCs w:val="18"/>
              </w:rPr>
            </w:pPr>
            <w:r w:rsidRPr="00357143">
              <w:rPr>
                <w:szCs w:val="18"/>
              </w:rPr>
              <w:t>Method</w:t>
            </w:r>
          </w:p>
        </w:tc>
      </w:tr>
      <w:tr w:rsidR="004F5C97" w:rsidRPr="00357143" w14:paraId="0A605648" w14:textId="77777777" w:rsidTr="00E00E18">
        <w:trPr>
          <w:jc w:val="center"/>
        </w:trPr>
        <w:tc>
          <w:tcPr>
            <w:tcW w:w="891" w:type="dxa"/>
            <w:vMerge/>
            <w:shd w:val="clear" w:color="auto" w:fill="DDDDDD"/>
            <w:vAlign w:val="center"/>
          </w:tcPr>
          <w:p w14:paraId="769CD6DD" w14:textId="77777777" w:rsidR="004F5C97" w:rsidRPr="00357143" w:rsidRDefault="004F5C97" w:rsidP="003310BB">
            <w:pPr>
              <w:pStyle w:val="TAH"/>
              <w:rPr>
                <w:szCs w:val="18"/>
              </w:rPr>
            </w:pPr>
          </w:p>
        </w:tc>
        <w:tc>
          <w:tcPr>
            <w:tcW w:w="3870" w:type="dxa"/>
            <w:shd w:val="clear" w:color="auto" w:fill="DDDDDD"/>
            <w:vAlign w:val="center"/>
          </w:tcPr>
          <w:p w14:paraId="79EBE061" w14:textId="77777777" w:rsidR="004F5C97" w:rsidRPr="00357143" w:rsidRDefault="004F5C97" w:rsidP="003310BB">
            <w:pPr>
              <w:pStyle w:val="TAH"/>
              <w:rPr>
                <w:szCs w:val="18"/>
              </w:rPr>
            </w:pPr>
            <w:r w:rsidRPr="00357143">
              <w:rPr>
                <w:i/>
                <w:szCs w:val="18"/>
              </w:rPr>
              <w:t>Non-Hierarchical</w:t>
            </w:r>
            <w:r w:rsidRPr="00357143">
              <w:rPr>
                <w:szCs w:val="18"/>
              </w:rPr>
              <w:t xml:space="preserve"> </w:t>
            </w:r>
          </w:p>
        </w:tc>
        <w:tc>
          <w:tcPr>
            <w:tcW w:w="5178" w:type="dxa"/>
            <w:shd w:val="clear" w:color="auto" w:fill="DDDDDD"/>
          </w:tcPr>
          <w:p w14:paraId="690BF26E" w14:textId="77777777" w:rsidR="004F5C97" w:rsidRPr="00357143" w:rsidRDefault="004F5C97" w:rsidP="003310BB">
            <w:pPr>
              <w:pStyle w:val="TAH"/>
              <w:rPr>
                <w:i/>
                <w:szCs w:val="18"/>
              </w:rPr>
            </w:pPr>
            <w:r w:rsidRPr="00357143">
              <w:rPr>
                <w:i/>
                <w:szCs w:val="18"/>
              </w:rPr>
              <w:t>Hierarchical</w:t>
            </w:r>
          </w:p>
        </w:tc>
      </w:tr>
      <w:tr w:rsidR="004F5C97" w:rsidRPr="00357143" w14:paraId="57915AC3" w14:textId="77777777" w:rsidTr="00E00E18">
        <w:trPr>
          <w:trHeight w:val="300"/>
          <w:jc w:val="center"/>
        </w:trPr>
        <w:tc>
          <w:tcPr>
            <w:tcW w:w="891" w:type="dxa"/>
          </w:tcPr>
          <w:p w14:paraId="2CDAC659" w14:textId="77777777" w:rsidR="004F5C97" w:rsidRPr="00357143" w:rsidRDefault="004F5C97" w:rsidP="003310BB">
            <w:pPr>
              <w:pStyle w:val="TAL"/>
              <w:rPr>
                <w:i/>
                <w:szCs w:val="18"/>
                <w:highlight w:val="yellow"/>
              </w:rPr>
            </w:pPr>
            <w:r w:rsidRPr="00357143">
              <w:rPr>
                <w:szCs w:val="18"/>
              </w:rPr>
              <w:t>CSE-Relative</w:t>
            </w:r>
          </w:p>
        </w:tc>
        <w:tc>
          <w:tcPr>
            <w:tcW w:w="3870" w:type="dxa"/>
          </w:tcPr>
          <w:p w14:paraId="5FF81507" w14:textId="77777777" w:rsidR="004F5C97" w:rsidRPr="00357143" w:rsidRDefault="004F5C97" w:rsidP="003310BB">
            <w:pPr>
              <w:pStyle w:val="TAL"/>
              <w:rPr>
                <w:szCs w:val="18"/>
              </w:rPr>
            </w:pPr>
            <w:r w:rsidRPr="00357143">
              <w:rPr>
                <w:szCs w:val="18"/>
              </w:rPr>
              <w:t>00000007</w:t>
            </w:r>
          </w:p>
        </w:tc>
        <w:tc>
          <w:tcPr>
            <w:tcW w:w="5178" w:type="dxa"/>
          </w:tcPr>
          <w:p w14:paraId="4B4B9F6F" w14:textId="70BE33D1" w:rsidR="004F5C97" w:rsidRPr="00357143" w:rsidRDefault="00315E49" w:rsidP="003310BB">
            <w:pPr>
              <w:pStyle w:val="TAL"/>
              <w:rPr>
                <w:szCs w:val="18"/>
              </w:rPr>
            </w:pPr>
            <w:r>
              <w:rPr>
                <w:szCs w:val="18"/>
              </w:rPr>
              <w:t>-</w:t>
            </w:r>
            <w:r w:rsidR="004F5C97" w:rsidRPr="00357143">
              <w:rPr>
                <w:szCs w:val="18"/>
              </w:rPr>
              <w:t>/00000005/roomTemperature</w:t>
            </w:r>
          </w:p>
          <w:p w14:paraId="2F3042C3" w14:textId="77777777" w:rsidR="004F5C97" w:rsidRPr="00357143" w:rsidRDefault="004F5C97" w:rsidP="003310BB">
            <w:pPr>
              <w:pStyle w:val="TAL"/>
              <w:rPr>
                <w:szCs w:val="18"/>
              </w:rPr>
            </w:pPr>
          </w:p>
          <w:p w14:paraId="697DF9B8" w14:textId="77777777" w:rsidR="004F5C97" w:rsidRPr="00357143" w:rsidRDefault="004F5C97" w:rsidP="003310BB">
            <w:pPr>
              <w:pStyle w:val="TAL"/>
              <w:rPr>
                <w:szCs w:val="18"/>
              </w:rPr>
            </w:pPr>
            <w:r w:rsidRPr="00357143">
              <w:rPr>
                <w:szCs w:val="18"/>
              </w:rPr>
              <w:t>bigFatCse/00000005/roomTemperature</w:t>
            </w:r>
          </w:p>
          <w:p w14:paraId="20E2019B" w14:textId="77777777" w:rsidR="004F5C97" w:rsidRPr="00357143" w:rsidRDefault="004F5C97" w:rsidP="003310BB">
            <w:pPr>
              <w:pStyle w:val="TAL"/>
              <w:rPr>
                <w:szCs w:val="18"/>
              </w:rPr>
            </w:pPr>
          </w:p>
          <w:p w14:paraId="19645128" w14:textId="77777777" w:rsidR="004F5C97" w:rsidRPr="00357143" w:rsidRDefault="004F5C97" w:rsidP="003310BB">
            <w:pPr>
              <w:pStyle w:val="TAL"/>
              <w:rPr>
                <w:szCs w:val="18"/>
              </w:rPr>
            </w:pPr>
            <w:r w:rsidRPr="00357143">
              <w:rPr>
                <w:szCs w:val="18"/>
              </w:rPr>
              <w:t>00000000/00000005/roomTemperature</w:t>
            </w:r>
          </w:p>
          <w:p w14:paraId="388A27B3" w14:textId="77777777" w:rsidR="004F5C97" w:rsidRPr="00357143" w:rsidRDefault="004F5C97" w:rsidP="003310BB">
            <w:pPr>
              <w:pStyle w:val="TAL"/>
              <w:rPr>
                <w:szCs w:val="18"/>
              </w:rPr>
            </w:pPr>
          </w:p>
          <w:p w14:paraId="2721D266" w14:textId="77777777" w:rsidR="004F5C97" w:rsidRPr="00357143" w:rsidRDefault="004F5C97" w:rsidP="003310BB">
            <w:pPr>
              <w:pStyle w:val="TAL"/>
              <w:rPr>
                <w:szCs w:val="18"/>
              </w:rPr>
            </w:pPr>
            <w:r w:rsidRPr="00357143">
              <w:rPr>
                <w:szCs w:val="18"/>
              </w:rPr>
              <w:t>00000004/roomTemperature</w:t>
            </w:r>
          </w:p>
        </w:tc>
      </w:tr>
      <w:tr w:rsidR="004F5C97" w:rsidRPr="00357143" w14:paraId="64389D5A" w14:textId="77777777" w:rsidTr="00E00E18">
        <w:trPr>
          <w:jc w:val="center"/>
        </w:trPr>
        <w:tc>
          <w:tcPr>
            <w:tcW w:w="891" w:type="dxa"/>
          </w:tcPr>
          <w:p w14:paraId="7E53BE28" w14:textId="77777777" w:rsidR="004F5C97" w:rsidRPr="00357143" w:rsidRDefault="004F5C97" w:rsidP="003310BB">
            <w:pPr>
              <w:pStyle w:val="TAL"/>
              <w:rPr>
                <w:szCs w:val="18"/>
              </w:rPr>
            </w:pPr>
            <w:r w:rsidRPr="00357143">
              <w:rPr>
                <w:szCs w:val="18"/>
              </w:rPr>
              <w:t>SP-Relative</w:t>
            </w:r>
          </w:p>
        </w:tc>
        <w:tc>
          <w:tcPr>
            <w:tcW w:w="3870" w:type="dxa"/>
          </w:tcPr>
          <w:p w14:paraId="6DB30422" w14:textId="77777777" w:rsidR="004F5C97" w:rsidRPr="00357143" w:rsidRDefault="004F5C97" w:rsidP="003310BB">
            <w:pPr>
              <w:pStyle w:val="TAL"/>
              <w:rPr>
                <w:szCs w:val="18"/>
              </w:rPr>
            </w:pPr>
            <w:r w:rsidRPr="00357143">
              <w:rPr>
                <w:color w:val="000000"/>
                <w:szCs w:val="18"/>
              </w:rPr>
              <w:t>/</w:t>
            </w:r>
            <w:r w:rsidRPr="00357143">
              <w:rPr>
                <w:szCs w:val="18"/>
              </w:rPr>
              <w:t>IN-CSE</w:t>
            </w:r>
            <w:r w:rsidRPr="00357143">
              <w:rPr>
                <w:color w:val="000000"/>
                <w:szCs w:val="18"/>
              </w:rPr>
              <w:t>-0001/00000007</w:t>
            </w:r>
          </w:p>
        </w:tc>
        <w:tc>
          <w:tcPr>
            <w:tcW w:w="5178" w:type="dxa"/>
          </w:tcPr>
          <w:p w14:paraId="07B27315" w14:textId="4BD6D070" w:rsidR="004F5C97" w:rsidRPr="00357143" w:rsidRDefault="004F5C97" w:rsidP="003310BB">
            <w:pPr>
              <w:pStyle w:val="TAL"/>
              <w:rPr>
                <w:szCs w:val="18"/>
              </w:rPr>
            </w:pPr>
            <w:r w:rsidRPr="00357143">
              <w:rPr>
                <w:szCs w:val="18"/>
              </w:rPr>
              <w:t>/IN-CSE-0001/</w:t>
            </w:r>
            <w:r w:rsidR="00315E49">
              <w:rPr>
                <w:szCs w:val="18"/>
              </w:rPr>
              <w:t>-</w:t>
            </w:r>
            <w:r w:rsidRPr="00357143">
              <w:rPr>
                <w:szCs w:val="18"/>
              </w:rPr>
              <w:t>/00000005/roomTemperature</w:t>
            </w:r>
          </w:p>
          <w:p w14:paraId="63F5A14D" w14:textId="77777777" w:rsidR="004F5C97" w:rsidRPr="00357143" w:rsidRDefault="004F5C97" w:rsidP="003310BB">
            <w:pPr>
              <w:pStyle w:val="TAL"/>
              <w:rPr>
                <w:szCs w:val="18"/>
              </w:rPr>
            </w:pPr>
          </w:p>
          <w:p w14:paraId="6139FB69" w14:textId="77777777" w:rsidR="004F5C97" w:rsidRPr="00357143" w:rsidRDefault="004F5C97" w:rsidP="003310BB">
            <w:pPr>
              <w:pStyle w:val="TAL"/>
              <w:rPr>
                <w:szCs w:val="18"/>
              </w:rPr>
            </w:pPr>
            <w:r w:rsidRPr="00357143">
              <w:rPr>
                <w:szCs w:val="18"/>
              </w:rPr>
              <w:t>/IN-CSE-0001/bigFatCse/00000005/roomTemperature</w:t>
            </w:r>
          </w:p>
          <w:p w14:paraId="086ECF54" w14:textId="77777777" w:rsidR="004F5C97" w:rsidRPr="00357143" w:rsidRDefault="004F5C97" w:rsidP="003310BB">
            <w:pPr>
              <w:pStyle w:val="TAL"/>
              <w:rPr>
                <w:szCs w:val="18"/>
              </w:rPr>
            </w:pPr>
          </w:p>
          <w:p w14:paraId="1E147760" w14:textId="77777777" w:rsidR="004F5C97" w:rsidRPr="00357143" w:rsidRDefault="004F5C97" w:rsidP="003310BB">
            <w:pPr>
              <w:pStyle w:val="TAL"/>
              <w:rPr>
                <w:szCs w:val="18"/>
              </w:rPr>
            </w:pPr>
            <w:r w:rsidRPr="00357143">
              <w:rPr>
                <w:szCs w:val="18"/>
              </w:rPr>
              <w:t>/IN-CSE-0001/00000000/00000005/roomTemperature</w:t>
            </w:r>
          </w:p>
          <w:p w14:paraId="123457A6" w14:textId="77777777" w:rsidR="004F5C97" w:rsidRPr="00357143" w:rsidRDefault="004F5C97" w:rsidP="003310BB">
            <w:pPr>
              <w:pStyle w:val="TAL"/>
              <w:rPr>
                <w:szCs w:val="18"/>
              </w:rPr>
            </w:pPr>
          </w:p>
          <w:p w14:paraId="7D133080" w14:textId="77777777" w:rsidR="004F5C97" w:rsidRPr="00357143" w:rsidRDefault="004F5C97" w:rsidP="003310BB">
            <w:pPr>
              <w:pStyle w:val="TAL"/>
              <w:rPr>
                <w:color w:val="000000"/>
                <w:szCs w:val="18"/>
              </w:rPr>
            </w:pPr>
            <w:r w:rsidRPr="00357143">
              <w:rPr>
                <w:szCs w:val="18"/>
              </w:rPr>
              <w:t>/IN-CSE-0001/00000004/roomTemperature</w:t>
            </w:r>
          </w:p>
        </w:tc>
      </w:tr>
      <w:tr w:rsidR="004F5C97" w:rsidRPr="00357143" w14:paraId="431BCC17" w14:textId="77777777" w:rsidTr="00E00E18">
        <w:trPr>
          <w:jc w:val="center"/>
        </w:trPr>
        <w:tc>
          <w:tcPr>
            <w:tcW w:w="891" w:type="dxa"/>
          </w:tcPr>
          <w:p w14:paraId="6AF97377" w14:textId="77777777" w:rsidR="004F5C97" w:rsidRPr="00357143" w:rsidRDefault="004F5C97" w:rsidP="003310BB">
            <w:pPr>
              <w:pStyle w:val="TAL"/>
              <w:rPr>
                <w:szCs w:val="18"/>
              </w:rPr>
            </w:pPr>
            <w:r w:rsidRPr="00357143">
              <w:rPr>
                <w:szCs w:val="18"/>
              </w:rPr>
              <w:t>Absolute</w:t>
            </w:r>
          </w:p>
        </w:tc>
        <w:tc>
          <w:tcPr>
            <w:tcW w:w="3870" w:type="dxa"/>
          </w:tcPr>
          <w:p w14:paraId="7ECF7A0A" w14:textId="77777777" w:rsidR="004F5C97" w:rsidRPr="00357143" w:rsidRDefault="004F5C97" w:rsidP="003310BB">
            <w:pPr>
              <w:pStyle w:val="TAL"/>
              <w:rPr>
                <w:szCs w:val="18"/>
              </w:rPr>
            </w:pPr>
            <w:r w:rsidRPr="00357143">
              <w:rPr>
                <w:szCs w:val="18"/>
              </w:rPr>
              <w:t>//m2m.service.com</w:t>
            </w:r>
            <w:r w:rsidRPr="00357143">
              <w:rPr>
                <w:color w:val="000000"/>
                <w:szCs w:val="18"/>
              </w:rPr>
              <w:t>/</w:t>
            </w:r>
            <w:r w:rsidRPr="00357143">
              <w:rPr>
                <w:szCs w:val="18"/>
              </w:rPr>
              <w:t>IN-CSE</w:t>
            </w:r>
            <w:r w:rsidRPr="00357143">
              <w:rPr>
                <w:color w:val="000000"/>
                <w:szCs w:val="18"/>
              </w:rPr>
              <w:t>-0001/00000007</w:t>
            </w:r>
          </w:p>
        </w:tc>
        <w:tc>
          <w:tcPr>
            <w:tcW w:w="5178" w:type="dxa"/>
          </w:tcPr>
          <w:p w14:paraId="7889BB5A" w14:textId="0B0727BE" w:rsidR="004F5C97" w:rsidRPr="00357143" w:rsidRDefault="004F5C97" w:rsidP="003310BB">
            <w:pPr>
              <w:pStyle w:val="TAL"/>
              <w:rPr>
                <w:szCs w:val="18"/>
              </w:rPr>
            </w:pPr>
            <w:r w:rsidRPr="00357143">
              <w:rPr>
                <w:szCs w:val="18"/>
              </w:rPr>
              <w:t>//m2m.service.com/IN-CSE-0001/</w:t>
            </w:r>
            <w:r w:rsidR="00315E49">
              <w:rPr>
                <w:szCs w:val="18"/>
              </w:rPr>
              <w:t>-</w:t>
            </w:r>
            <w:r w:rsidRPr="00357143">
              <w:rPr>
                <w:szCs w:val="18"/>
              </w:rPr>
              <w:t>/00000005/roomTemperature</w:t>
            </w:r>
          </w:p>
          <w:p w14:paraId="56E57749" w14:textId="77777777" w:rsidR="004F5C97" w:rsidRPr="00357143" w:rsidRDefault="004F5C97" w:rsidP="003310BB">
            <w:pPr>
              <w:pStyle w:val="TAL"/>
              <w:rPr>
                <w:szCs w:val="18"/>
              </w:rPr>
            </w:pPr>
          </w:p>
          <w:p w14:paraId="3C1E14A5" w14:textId="77777777" w:rsidR="004F5C97" w:rsidRPr="00357143" w:rsidRDefault="004F5C97" w:rsidP="003310BB">
            <w:pPr>
              <w:pStyle w:val="TAL"/>
              <w:rPr>
                <w:szCs w:val="18"/>
              </w:rPr>
            </w:pPr>
            <w:r w:rsidRPr="00357143">
              <w:rPr>
                <w:szCs w:val="18"/>
              </w:rPr>
              <w:t>//m2m.service.com/IN-CSE-0001/bigFatCse/00000005/roomTemperature</w:t>
            </w:r>
          </w:p>
          <w:p w14:paraId="690AD1B6" w14:textId="77777777" w:rsidR="004F5C97" w:rsidRPr="00357143" w:rsidRDefault="004F5C97" w:rsidP="003310BB">
            <w:pPr>
              <w:pStyle w:val="TAL"/>
              <w:rPr>
                <w:szCs w:val="18"/>
              </w:rPr>
            </w:pPr>
          </w:p>
          <w:p w14:paraId="5F1C0FCD" w14:textId="77777777" w:rsidR="004F5C97" w:rsidRPr="00357143" w:rsidRDefault="004F5C97" w:rsidP="003310BB">
            <w:pPr>
              <w:pStyle w:val="TAL"/>
              <w:rPr>
                <w:szCs w:val="18"/>
              </w:rPr>
            </w:pPr>
            <w:r w:rsidRPr="00357143">
              <w:rPr>
                <w:szCs w:val="18"/>
              </w:rPr>
              <w:t>//m2m.service.com/IN-CSE-0001/00000000/00000005/roomTemperature</w:t>
            </w:r>
          </w:p>
          <w:p w14:paraId="52971FC3" w14:textId="77777777" w:rsidR="004F5C97" w:rsidRPr="00357143" w:rsidRDefault="004F5C97" w:rsidP="003310BB">
            <w:pPr>
              <w:pStyle w:val="TAL"/>
              <w:rPr>
                <w:szCs w:val="18"/>
              </w:rPr>
            </w:pPr>
          </w:p>
          <w:p w14:paraId="0AAA5216" w14:textId="77777777" w:rsidR="004F5C97" w:rsidRPr="00357143" w:rsidRDefault="004F5C97" w:rsidP="003310BB">
            <w:pPr>
              <w:pStyle w:val="TAL"/>
              <w:rPr>
                <w:color w:val="000000"/>
                <w:szCs w:val="18"/>
              </w:rPr>
            </w:pPr>
            <w:r w:rsidRPr="00357143">
              <w:rPr>
                <w:szCs w:val="18"/>
              </w:rPr>
              <w:t>//m2m.service.com/IN-CSE-0001/00000004/roomTemperature</w:t>
            </w:r>
          </w:p>
        </w:tc>
      </w:tr>
    </w:tbl>
    <w:p w14:paraId="1C716DBE" w14:textId="77777777" w:rsidR="004F5C97" w:rsidRPr="00357143" w:rsidRDefault="004F5C97" w:rsidP="00E00E18"/>
    <w:p w14:paraId="468BCE44" w14:textId="77777777" w:rsidR="004F5C97" w:rsidRPr="00357143" w:rsidRDefault="004F5C97" w:rsidP="00E00E18">
      <w:pPr>
        <w:pStyle w:val="TH"/>
      </w:pPr>
      <w:r w:rsidRPr="00357143">
        <w:t xml:space="preserve">Table </w:t>
      </w:r>
      <w:r w:rsidR="0052773E" w:rsidRPr="00357143">
        <w:rPr>
          <w:rFonts w:eastAsia="SimSun" w:hint="eastAsia"/>
          <w:lang w:eastAsia="zh-CN"/>
        </w:rPr>
        <w:t>I</w:t>
      </w:r>
      <w:r w:rsidRPr="00357143">
        <w:t xml:space="preserve">.2-3 Addressing </w:t>
      </w:r>
      <w:r w:rsidR="00E00E18" w:rsidRPr="00357143">
        <w:object w:dxaOrig="1606" w:dyaOrig="1065" w14:anchorId="67DC2FBC">
          <v:shape id="_x0000_i1129" type="#_x0000_t75" style="width:53.15pt;height:38.15pt" o:ole="">
            <v:imagedata r:id="rId213" o:title=""/>
          </v:shape>
          <o:OLEObject Type="Embed" ProgID="Visio.Drawing.11" ShapeID="_x0000_i1129" DrawAspect="Content" ObjectID="_1597500823" r:id="rId214"/>
        </w:object>
      </w:r>
      <w:r w:rsidRPr="00357143">
        <w:t xml:space="preserve"> (</w:t>
      </w:r>
      <w:r w:rsidRPr="00357143">
        <w:rPr>
          <w:i/>
        </w:rPr>
        <w:t>resourceId</w:t>
      </w:r>
      <w:r w:rsidRPr="00357143">
        <w:t>=</w:t>
      </w:r>
      <w:r w:rsidR="00D46F1C" w:rsidRPr="00357143">
        <w:t>"</w:t>
      </w:r>
      <w:r w:rsidRPr="00357143">
        <w:t>00000006</w:t>
      </w:r>
      <w:r w:rsidR="00D46F1C" w:rsidRPr="00357143">
        <w:t>"</w:t>
      </w:r>
      <w:r w:rsidRPr="00357143">
        <w:t>, resourceName=</w:t>
      </w:r>
      <w:r w:rsidR="00D46F1C" w:rsidRPr="00357143">
        <w:t>"</w:t>
      </w:r>
      <w:r w:rsidRPr="00357143">
        <w:t>roomTemperature</w:t>
      </w:r>
      <w:r w:rsidR="00D46F1C" w:rsidRPr="00357143">
        <w:t>"</w:t>
      </w:r>
      <w:r w:rsidRPr="00357143">
        <w:t>)</w:t>
      </w: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891"/>
        <w:gridCol w:w="3870"/>
        <w:gridCol w:w="5319"/>
      </w:tblGrid>
      <w:tr w:rsidR="004F5C97" w:rsidRPr="00357143" w14:paraId="3394BEFA" w14:textId="77777777" w:rsidTr="00E00E18">
        <w:trPr>
          <w:jc w:val="center"/>
        </w:trPr>
        <w:tc>
          <w:tcPr>
            <w:tcW w:w="891" w:type="dxa"/>
            <w:vMerge w:val="restart"/>
            <w:shd w:val="clear" w:color="auto" w:fill="DDDDDD"/>
            <w:vAlign w:val="center"/>
          </w:tcPr>
          <w:p w14:paraId="7C74E20A" w14:textId="77777777" w:rsidR="004F5C97" w:rsidRPr="00357143" w:rsidRDefault="004F5C97" w:rsidP="003310BB">
            <w:pPr>
              <w:pStyle w:val="TAH"/>
              <w:rPr>
                <w:rFonts w:cs="Arial"/>
                <w:szCs w:val="18"/>
              </w:rPr>
            </w:pPr>
            <w:r w:rsidRPr="00357143">
              <w:rPr>
                <w:rFonts w:cs="Arial"/>
                <w:szCs w:val="18"/>
              </w:rPr>
              <w:t>Scope</w:t>
            </w:r>
          </w:p>
        </w:tc>
        <w:tc>
          <w:tcPr>
            <w:tcW w:w="9189" w:type="dxa"/>
            <w:gridSpan w:val="2"/>
            <w:shd w:val="clear" w:color="auto" w:fill="DDDDDD"/>
          </w:tcPr>
          <w:p w14:paraId="2B108395" w14:textId="77777777" w:rsidR="004F5C97" w:rsidRPr="00357143" w:rsidRDefault="004F5C97" w:rsidP="003310BB">
            <w:pPr>
              <w:pStyle w:val="TAH"/>
              <w:rPr>
                <w:rFonts w:cs="Arial"/>
                <w:szCs w:val="18"/>
              </w:rPr>
            </w:pPr>
            <w:r w:rsidRPr="00357143">
              <w:rPr>
                <w:rFonts w:cs="Arial"/>
                <w:szCs w:val="18"/>
              </w:rPr>
              <w:t>Method</w:t>
            </w:r>
          </w:p>
        </w:tc>
      </w:tr>
      <w:tr w:rsidR="004F5C97" w:rsidRPr="00357143" w14:paraId="60C87785" w14:textId="77777777" w:rsidTr="00E00E18">
        <w:trPr>
          <w:jc w:val="center"/>
        </w:trPr>
        <w:tc>
          <w:tcPr>
            <w:tcW w:w="891" w:type="dxa"/>
            <w:vMerge/>
            <w:shd w:val="clear" w:color="auto" w:fill="DDDDDD"/>
            <w:vAlign w:val="center"/>
          </w:tcPr>
          <w:p w14:paraId="6C6F3A1C" w14:textId="77777777" w:rsidR="004F5C97" w:rsidRPr="00357143" w:rsidRDefault="004F5C97" w:rsidP="003310BB">
            <w:pPr>
              <w:pStyle w:val="TAH"/>
              <w:rPr>
                <w:rFonts w:cs="Arial"/>
                <w:szCs w:val="18"/>
              </w:rPr>
            </w:pPr>
          </w:p>
        </w:tc>
        <w:tc>
          <w:tcPr>
            <w:tcW w:w="3870" w:type="dxa"/>
            <w:shd w:val="clear" w:color="auto" w:fill="DDDDDD"/>
            <w:vAlign w:val="center"/>
          </w:tcPr>
          <w:p w14:paraId="02153458" w14:textId="77777777" w:rsidR="004F5C97" w:rsidRPr="00357143" w:rsidRDefault="004F5C97" w:rsidP="003310BB">
            <w:pPr>
              <w:pStyle w:val="TAH"/>
              <w:rPr>
                <w:rFonts w:cs="Arial"/>
                <w:szCs w:val="18"/>
              </w:rPr>
            </w:pPr>
            <w:r w:rsidRPr="00357143">
              <w:rPr>
                <w:rFonts w:cs="Arial"/>
                <w:i/>
                <w:szCs w:val="18"/>
              </w:rPr>
              <w:t>Non-Hierarchical</w:t>
            </w:r>
            <w:r w:rsidRPr="00357143">
              <w:rPr>
                <w:rFonts w:cs="Arial"/>
                <w:szCs w:val="18"/>
              </w:rPr>
              <w:t xml:space="preserve"> </w:t>
            </w:r>
          </w:p>
        </w:tc>
        <w:tc>
          <w:tcPr>
            <w:tcW w:w="5319" w:type="dxa"/>
            <w:shd w:val="clear" w:color="auto" w:fill="DDDDDD"/>
          </w:tcPr>
          <w:p w14:paraId="0285C44D" w14:textId="77777777" w:rsidR="004F5C97" w:rsidRPr="00357143" w:rsidRDefault="004F5C97" w:rsidP="003310BB">
            <w:pPr>
              <w:pStyle w:val="TAH"/>
              <w:rPr>
                <w:rFonts w:cs="Arial"/>
                <w:i/>
                <w:szCs w:val="18"/>
              </w:rPr>
            </w:pPr>
            <w:r w:rsidRPr="00357143">
              <w:rPr>
                <w:rFonts w:cs="Arial"/>
                <w:i/>
                <w:szCs w:val="18"/>
              </w:rPr>
              <w:t>Hierarchical</w:t>
            </w:r>
          </w:p>
        </w:tc>
      </w:tr>
      <w:tr w:rsidR="004F5C97" w:rsidRPr="00357143" w14:paraId="6C6A7214" w14:textId="77777777" w:rsidTr="00E00E18">
        <w:trPr>
          <w:trHeight w:val="300"/>
          <w:jc w:val="center"/>
        </w:trPr>
        <w:tc>
          <w:tcPr>
            <w:tcW w:w="891" w:type="dxa"/>
          </w:tcPr>
          <w:p w14:paraId="059E06FA" w14:textId="77777777" w:rsidR="004F5C97" w:rsidRPr="00357143" w:rsidRDefault="004F5C97" w:rsidP="003310BB">
            <w:pPr>
              <w:pStyle w:val="TAL"/>
              <w:rPr>
                <w:rFonts w:cs="Arial"/>
                <w:i/>
                <w:szCs w:val="18"/>
                <w:highlight w:val="yellow"/>
              </w:rPr>
            </w:pPr>
            <w:r w:rsidRPr="00357143">
              <w:rPr>
                <w:rFonts w:cs="Arial"/>
                <w:szCs w:val="18"/>
              </w:rPr>
              <w:t>CSE-Relative</w:t>
            </w:r>
          </w:p>
        </w:tc>
        <w:tc>
          <w:tcPr>
            <w:tcW w:w="3870" w:type="dxa"/>
          </w:tcPr>
          <w:p w14:paraId="1A7E529B" w14:textId="77777777" w:rsidR="004F5C97" w:rsidRPr="00357143" w:rsidRDefault="004F5C97" w:rsidP="003310BB">
            <w:pPr>
              <w:pStyle w:val="TAL"/>
              <w:rPr>
                <w:rFonts w:cs="Arial"/>
                <w:szCs w:val="18"/>
              </w:rPr>
            </w:pPr>
            <w:r w:rsidRPr="00357143">
              <w:rPr>
                <w:rFonts w:cs="Arial"/>
                <w:szCs w:val="18"/>
              </w:rPr>
              <w:t>00000006</w:t>
            </w:r>
          </w:p>
        </w:tc>
        <w:tc>
          <w:tcPr>
            <w:tcW w:w="5319" w:type="dxa"/>
          </w:tcPr>
          <w:p w14:paraId="7B33B71B" w14:textId="2C8C4957" w:rsidR="004F5C97" w:rsidRPr="00357143" w:rsidRDefault="00315E49" w:rsidP="003310BB">
            <w:pPr>
              <w:pStyle w:val="TAL"/>
              <w:rPr>
                <w:rFonts w:cs="Arial"/>
                <w:szCs w:val="18"/>
              </w:rPr>
            </w:pPr>
            <w:r>
              <w:rPr>
                <w:rFonts w:cs="Arial"/>
                <w:szCs w:val="18"/>
              </w:rPr>
              <w:t>-</w:t>
            </w:r>
            <w:r w:rsidR="004F5C97" w:rsidRPr="00357143">
              <w:rPr>
                <w:rFonts w:cs="Arial"/>
                <w:szCs w:val="18"/>
              </w:rPr>
              <w:t>/building-0001/floor-01/kitchen/roomTemperature</w:t>
            </w:r>
          </w:p>
          <w:p w14:paraId="0A048CDC" w14:textId="77777777" w:rsidR="004F5C97" w:rsidRPr="00357143" w:rsidRDefault="004F5C97" w:rsidP="003310BB">
            <w:pPr>
              <w:pStyle w:val="TAL"/>
              <w:rPr>
                <w:rFonts w:cs="Arial"/>
                <w:szCs w:val="18"/>
              </w:rPr>
            </w:pPr>
          </w:p>
          <w:p w14:paraId="6B9C85BF" w14:textId="77777777" w:rsidR="004F5C97" w:rsidRPr="00357143" w:rsidRDefault="004F5C97" w:rsidP="003310BB">
            <w:pPr>
              <w:pStyle w:val="TAL"/>
              <w:rPr>
                <w:rFonts w:cs="Arial"/>
                <w:szCs w:val="18"/>
              </w:rPr>
            </w:pPr>
            <w:r w:rsidRPr="00357143">
              <w:rPr>
                <w:rFonts w:cs="Arial"/>
                <w:szCs w:val="18"/>
              </w:rPr>
              <w:t>bigFatCse/building-0001/floor-01/kitchen/roomTemperature</w:t>
            </w:r>
          </w:p>
          <w:p w14:paraId="6EC3E892" w14:textId="77777777" w:rsidR="004F5C97" w:rsidRPr="00357143" w:rsidRDefault="004F5C97" w:rsidP="003310BB">
            <w:pPr>
              <w:pStyle w:val="TAL"/>
              <w:rPr>
                <w:rFonts w:cs="Arial"/>
                <w:szCs w:val="18"/>
              </w:rPr>
            </w:pPr>
          </w:p>
          <w:p w14:paraId="6CBE105D" w14:textId="77777777" w:rsidR="004F5C97" w:rsidRPr="00357143" w:rsidRDefault="004F5C97" w:rsidP="003310BB">
            <w:pPr>
              <w:pStyle w:val="TAL"/>
              <w:rPr>
                <w:rFonts w:cs="Arial"/>
                <w:szCs w:val="18"/>
              </w:rPr>
            </w:pPr>
            <w:r w:rsidRPr="00357143">
              <w:rPr>
                <w:rFonts w:cs="Arial"/>
                <w:szCs w:val="18"/>
              </w:rPr>
              <w:t>00000000/building-0001/floor-01/kitchen/roomTemperature</w:t>
            </w:r>
          </w:p>
          <w:p w14:paraId="5286AC35" w14:textId="77777777" w:rsidR="004F5C97" w:rsidRPr="00357143" w:rsidRDefault="004F5C97" w:rsidP="003310BB">
            <w:pPr>
              <w:pStyle w:val="TAL"/>
              <w:rPr>
                <w:rFonts w:cs="Arial"/>
                <w:szCs w:val="18"/>
              </w:rPr>
            </w:pPr>
          </w:p>
          <w:p w14:paraId="138940CD" w14:textId="77777777" w:rsidR="004F5C97" w:rsidRPr="00357143" w:rsidRDefault="004F5C97" w:rsidP="003310BB">
            <w:pPr>
              <w:pStyle w:val="TAL"/>
              <w:rPr>
                <w:rFonts w:cs="Arial"/>
                <w:szCs w:val="18"/>
              </w:rPr>
            </w:pPr>
            <w:r w:rsidRPr="00357143">
              <w:rPr>
                <w:rFonts w:cs="Arial"/>
                <w:szCs w:val="18"/>
              </w:rPr>
              <w:t>00000001/floor-01/kitchen/roomTemperature</w:t>
            </w:r>
          </w:p>
          <w:p w14:paraId="1387C042" w14:textId="77777777" w:rsidR="004F5C97" w:rsidRPr="00357143" w:rsidRDefault="004F5C97" w:rsidP="003310BB">
            <w:pPr>
              <w:pStyle w:val="TAL"/>
              <w:rPr>
                <w:rFonts w:cs="Arial"/>
                <w:szCs w:val="18"/>
              </w:rPr>
            </w:pPr>
          </w:p>
          <w:p w14:paraId="59E757E7" w14:textId="77777777" w:rsidR="004F5C97" w:rsidRPr="00357143" w:rsidRDefault="004F5C97" w:rsidP="003310BB">
            <w:pPr>
              <w:pStyle w:val="TAL"/>
              <w:rPr>
                <w:rFonts w:cs="Arial"/>
                <w:szCs w:val="18"/>
              </w:rPr>
            </w:pPr>
            <w:r w:rsidRPr="00357143">
              <w:rPr>
                <w:rFonts w:cs="Arial"/>
                <w:szCs w:val="18"/>
              </w:rPr>
              <w:t>00000002/kitchen/roomTemperature</w:t>
            </w:r>
          </w:p>
          <w:p w14:paraId="1B240E0A" w14:textId="77777777" w:rsidR="004F5C97" w:rsidRPr="00357143" w:rsidRDefault="004F5C97" w:rsidP="003310BB">
            <w:pPr>
              <w:pStyle w:val="TAL"/>
              <w:rPr>
                <w:rFonts w:cs="Arial"/>
                <w:szCs w:val="18"/>
              </w:rPr>
            </w:pPr>
          </w:p>
          <w:p w14:paraId="513B564C" w14:textId="77777777" w:rsidR="004F5C97" w:rsidRPr="00357143" w:rsidRDefault="004F5C97" w:rsidP="003310BB">
            <w:pPr>
              <w:pStyle w:val="TAL"/>
              <w:rPr>
                <w:rFonts w:cs="Arial"/>
                <w:szCs w:val="18"/>
              </w:rPr>
            </w:pPr>
            <w:r w:rsidRPr="00357143">
              <w:rPr>
                <w:rFonts w:cs="Arial"/>
                <w:szCs w:val="18"/>
              </w:rPr>
              <w:t>00000005/roomTemperature</w:t>
            </w:r>
          </w:p>
        </w:tc>
      </w:tr>
      <w:tr w:rsidR="004F5C97" w:rsidRPr="00357143" w14:paraId="5BB342C0" w14:textId="77777777" w:rsidTr="00E00E18">
        <w:trPr>
          <w:jc w:val="center"/>
        </w:trPr>
        <w:tc>
          <w:tcPr>
            <w:tcW w:w="891" w:type="dxa"/>
          </w:tcPr>
          <w:p w14:paraId="4AA76C9D" w14:textId="77777777" w:rsidR="004F5C97" w:rsidRPr="00357143" w:rsidRDefault="004F5C97" w:rsidP="003310BB">
            <w:pPr>
              <w:pStyle w:val="TAL"/>
              <w:rPr>
                <w:rFonts w:cs="Arial"/>
                <w:szCs w:val="18"/>
              </w:rPr>
            </w:pPr>
            <w:r w:rsidRPr="00357143">
              <w:rPr>
                <w:rFonts w:cs="Arial"/>
                <w:szCs w:val="18"/>
              </w:rPr>
              <w:t>SP-Relative</w:t>
            </w:r>
          </w:p>
        </w:tc>
        <w:tc>
          <w:tcPr>
            <w:tcW w:w="3870" w:type="dxa"/>
          </w:tcPr>
          <w:p w14:paraId="13FEACE9" w14:textId="77777777" w:rsidR="004F5C97" w:rsidRPr="00357143" w:rsidRDefault="004F5C97" w:rsidP="003310BB">
            <w:pPr>
              <w:pStyle w:val="TAL"/>
              <w:rPr>
                <w:rFonts w:cs="Arial"/>
                <w:szCs w:val="18"/>
              </w:rPr>
            </w:pPr>
            <w:r w:rsidRPr="00357143">
              <w:rPr>
                <w:rFonts w:cs="Arial"/>
                <w:color w:val="000000"/>
                <w:szCs w:val="18"/>
              </w:rPr>
              <w:t>/</w:t>
            </w:r>
            <w:r w:rsidRPr="00357143">
              <w:rPr>
                <w:rFonts w:cs="Arial"/>
                <w:szCs w:val="18"/>
              </w:rPr>
              <w:t>IN-CSE</w:t>
            </w:r>
            <w:r w:rsidRPr="00357143">
              <w:rPr>
                <w:rFonts w:cs="Arial"/>
                <w:color w:val="000000"/>
                <w:szCs w:val="18"/>
              </w:rPr>
              <w:t>-0001/00000006</w:t>
            </w:r>
          </w:p>
        </w:tc>
        <w:tc>
          <w:tcPr>
            <w:tcW w:w="5319" w:type="dxa"/>
          </w:tcPr>
          <w:p w14:paraId="2C3C335F" w14:textId="1CE6539E" w:rsidR="004F5C97" w:rsidRPr="00357143" w:rsidRDefault="004F5C97" w:rsidP="003310BB">
            <w:pPr>
              <w:pStyle w:val="TAL"/>
              <w:rPr>
                <w:rFonts w:cs="Arial"/>
                <w:szCs w:val="18"/>
              </w:rPr>
            </w:pPr>
            <w:r w:rsidRPr="00357143">
              <w:rPr>
                <w:rFonts w:cs="Arial"/>
                <w:szCs w:val="18"/>
              </w:rPr>
              <w:t>/IN-CSE-0001/</w:t>
            </w:r>
            <w:r w:rsidR="00315E49">
              <w:rPr>
                <w:rFonts w:cs="Arial"/>
                <w:szCs w:val="18"/>
              </w:rPr>
              <w:t>-</w:t>
            </w:r>
            <w:r w:rsidRPr="00357143">
              <w:rPr>
                <w:rFonts w:cs="Arial"/>
                <w:szCs w:val="18"/>
              </w:rPr>
              <w:t>/building-0001/floor-01/kitchen/roomTemperature</w:t>
            </w:r>
          </w:p>
          <w:p w14:paraId="1C8B9D5A" w14:textId="77777777" w:rsidR="004F5C97" w:rsidRPr="00357143" w:rsidRDefault="004F5C97" w:rsidP="003310BB">
            <w:pPr>
              <w:pStyle w:val="TAL"/>
              <w:rPr>
                <w:rFonts w:cs="Arial"/>
                <w:szCs w:val="18"/>
              </w:rPr>
            </w:pPr>
          </w:p>
          <w:p w14:paraId="3320575E" w14:textId="77777777" w:rsidR="004F5C97" w:rsidRPr="00357143" w:rsidRDefault="004F5C97" w:rsidP="003310BB">
            <w:pPr>
              <w:pStyle w:val="TAL"/>
              <w:rPr>
                <w:rFonts w:cs="Arial"/>
                <w:szCs w:val="18"/>
              </w:rPr>
            </w:pPr>
            <w:r w:rsidRPr="00357143">
              <w:rPr>
                <w:rFonts w:cs="Arial"/>
                <w:szCs w:val="18"/>
              </w:rPr>
              <w:t>/IN-CSE-0001/bigFatCse/building-0001/floor-01/kitchen/roomTemperature</w:t>
            </w:r>
          </w:p>
          <w:p w14:paraId="7AC48A89" w14:textId="77777777" w:rsidR="004F5C97" w:rsidRPr="00357143" w:rsidRDefault="004F5C97" w:rsidP="003310BB">
            <w:pPr>
              <w:pStyle w:val="TAL"/>
              <w:rPr>
                <w:rFonts w:cs="Arial"/>
                <w:szCs w:val="18"/>
              </w:rPr>
            </w:pPr>
          </w:p>
          <w:p w14:paraId="61039E5B" w14:textId="77777777" w:rsidR="004F5C97" w:rsidRPr="00357143" w:rsidRDefault="004F5C97" w:rsidP="003310BB">
            <w:pPr>
              <w:pStyle w:val="TAL"/>
              <w:rPr>
                <w:rFonts w:cs="Arial"/>
                <w:szCs w:val="18"/>
              </w:rPr>
            </w:pPr>
            <w:r w:rsidRPr="00357143">
              <w:rPr>
                <w:rFonts w:cs="Arial"/>
                <w:szCs w:val="18"/>
              </w:rPr>
              <w:t>/IN-CSE-0001/00000000/building-0001/floor-01/kitchen/roomTemperature</w:t>
            </w:r>
          </w:p>
          <w:p w14:paraId="62DEFB2C" w14:textId="77777777" w:rsidR="004F5C97" w:rsidRPr="00357143" w:rsidRDefault="004F5C97" w:rsidP="003310BB">
            <w:pPr>
              <w:pStyle w:val="TAL"/>
              <w:rPr>
                <w:rFonts w:cs="Arial"/>
                <w:szCs w:val="18"/>
              </w:rPr>
            </w:pPr>
          </w:p>
          <w:p w14:paraId="1F56B954" w14:textId="77777777" w:rsidR="004F5C97" w:rsidRPr="00357143" w:rsidRDefault="004F5C97" w:rsidP="003310BB">
            <w:pPr>
              <w:pStyle w:val="TAL"/>
              <w:rPr>
                <w:rFonts w:cs="Arial"/>
                <w:szCs w:val="18"/>
              </w:rPr>
            </w:pPr>
            <w:r w:rsidRPr="00357143">
              <w:rPr>
                <w:rFonts w:cs="Arial"/>
                <w:szCs w:val="18"/>
              </w:rPr>
              <w:t>/IN-CSE-0001/00000001/floor-01/kitchen/roomTemperature</w:t>
            </w:r>
          </w:p>
          <w:p w14:paraId="5D108608" w14:textId="77777777" w:rsidR="004F5C97" w:rsidRPr="00357143" w:rsidRDefault="004F5C97" w:rsidP="003310BB">
            <w:pPr>
              <w:pStyle w:val="TAL"/>
              <w:rPr>
                <w:rFonts w:cs="Arial"/>
                <w:szCs w:val="18"/>
              </w:rPr>
            </w:pPr>
          </w:p>
          <w:p w14:paraId="5DF2DBCA" w14:textId="77777777" w:rsidR="004F5C97" w:rsidRPr="00357143" w:rsidRDefault="004F5C97" w:rsidP="003310BB">
            <w:pPr>
              <w:pStyle w:val="TAL"/>
              <w:rPr>
                <w:rFonts w:cs="Arial"/>
                <w:szCs w:val="18"/>
              </w:rPr>
            </w:pPr>
            <w:r w:rsidRPr="00357143">
              <w:rPr>
                <w:rFonts w:cs="Arial"/>
                <w:szCs w:val="18"/>
              </w:rPr>
              <w:t>/IN-CSE-0001/00000002/kitchen/roomTemperature</w:t>
            </w:r>
          </w:p>
          <w:p w14:paraId="48E6AA07" w14:textId="77777777" w:rsidR="004F5C97" w:rsidRPr="00357143" w:rsidRDefault="004F5C97" w:rsidP="003310BB">
            <w:pPr>
              <w:pStyle w:val="TAL"/>
              <w:rPr>
                <w:rFonts w:cs="Arial"/>
                <w:color w:val="000000"/>
                <w:szCs w:val="18"/>
              </w:rPr>
            </w:pPr>
          </w:p>
          <w:p w14:paraId="5415999F" w14:textId="77777777" w:rsidR="004F5C97" w:rsidRPr="00357143" w:rsidRDefault="004F5C97" w:rsidP="003310BB">
            <w:pPr>
              <w:pStyle w:val="TAL"/>
              <w:rPr>
                <w:rFonts w:cs="Arial"/>
                <w:szCs w:val="18"/>
              </w:rPr>
            </w:pPr>
            <w:r w:rsidRPr="00357143">
              <w:rPr>
                <w:rFonts w:cs="Arial"/>
                <w:szCs w:val="18"/>
              </w:rPr>
              <w:t>/IN-CSE-0001/00000005/roomTemperature</w:t>
            </w:r>
          </w:p>
        </w:tc>
      </w:tr>
      <w:tr w:rsidR="004F5C97" w:rsidRPr="00357143" w14:paraId="121DB3B9" w14:textId="77777777" w:rsidTr="00E00E18">
        <w:trPr>
          <w:jc w:val="center"/>
        </w:trPr>
        <w:tc>
          <w:tcPr>
            <w:tcW w:w="891" w:type="dxa"/>
          </w:tcPr>
          <w:p w14:paraId="07149F5D" w14:textId="77777777" w:rsidR="004F5C97" w:rsidRPr="00357143" w:rsidRDefault="004F5C97" w:rsidP="003310BB">
            <w:pPr>
              <w:pStyle w:val="TAL"/>
              <w:rPr>
                <w:rFonts w:cs="Arial"/>
                <w:szCs w:val="18"/>
              </w:rPr>
            </w:pPr>
            <w:r w:rsidRPr="00357143">
              <w:rPr>
                <w:rFonts w:cs="Arial"/>
                <w:szCs w:val="18"/>
              </w:rPr>
              <w:t>Absolute</w:t>
            </w:r>
          </w:p>
        </w:tc>
        <w:tc>
          <w:tcPr>
            <w:tcW w:w="3870" w:type="dxa"/>
          </w:tcPr>
          <w:p w14:paraId="3D325D92" w14:textId="77777777" w:rsidR="004F5C97" w:rsidRPr="00357143" w:rsidRDefault="004F5C97" w:rsidP="003310BB">
            <w:pPr>
              <w:pStyle w:val="TAL"/>
              <w:rPr>
                <w:rFonts w:cs="Arial"/>
                <w:color w:val="000000"/>
                <w:szCs w:val="18"/>
              </w:rPr>
            </w:pPr>
            <w:r w:rsidRPr="00357143">
              <w:rPr>
                <w:rFonts w:cs="Arial"/>
                <w:szCs w:val="18"/>
              </w:rPr>
              <w:t>//m2m.service.com</w:t>
            </w:r>
            <w:r w:rsidRPr="00357143">
              <w:rPr>
                <w:rFonts w:cs="Arial"/>
                <w:color w:val="000000"/>
                <w:szCs w:val="18"/>
              </w:rPr>
              <w:t>/</w:t>
            </w:r>
            <w:r w:rsidRPr="00357143">
              <w:rPr>
                <w:rFonts w:cs="Arial"/>
                <w:szCs w:val="18"/>
              </w:rPr>
              <w:t>IN-CSE</w:t>
            </w:r>
            <w:r w:rsidRPr="00357143">
              <w:rPr>
                <w:rFonts w:cs="Arial"/>
                <w:color w:val="000000"/>
                <w:szCs w:val="18"/>
              </w:rPr>
              <w:t>-0001/00000006</w:t>
            </w:r>
          </w:p>
          <w:p w14:paraId="503C7903" w14:textId="77777777" w:rsidR="004F5C97" w:rsidRPr="00357143" w:rsidRDefault="004F5C97" w:rsidP="003310BB">
            <w:pPr>
              <w:pStyle w:val="TAL"/>
              <w:rPr>
                <w:rFonts w:cs="Arial"/>
                <w:szCs w:val="18"/>
              </w:rPr>
            </w:pPr>
          </w:p>
        </w:tc>
        <w:tc>
          <w:tcPr>
            <w:tcW w:w="5319" w:type="dxa"/>
          </w:tcPr>
          <w:p w14:paraId="3AFB532A" w14:textId="4B22930A" w:rsidR="004F5C97" w:rsidRPr="00357143" w:rsidRDefault="004F5C97" w:rsidP="003310BB">
            <w:pPr>
              <w:pStyle w:val="TAL"/>
              <w:rPr>
                <w:rFonts w:cs="Arial"/>
                <w:szCs w:val="18"/>
              </w:rPr>
            </w:pPr>
            <w:r w:rsidRPr="00357143">
              <w:rPr>
                <w:rFonts w:cs="Arial"/>
                <w:szCs w:val="18"/>
              </w:rPr>
              <w:t>//m2m.service.com/IN-CSE-0001/</w:t>
            </w:r>
            <w:r w:rsidR="00315E49">
              <w:rPr>
                <w:rFonts w:cs="Arial"/>
                <w:szCs w:val="18"/>
              </w:rPr>
              <w:t>-</w:t>
            </w:r>
            <w:r w:rsidRPr="00357143">
              <w:rPr>
                <w:rFonts w:cs="Arial"/>
                <w:szCs w:val="18"/>
              </w:rPr>
              <w:t>/building-0001/floor-01/kitchen/roomTemperature</w:t>
            </w:r>
          </w:p>
          <w:p w14:paraId="56B23B63" w14:textId="77777777" w:rsidR="004F5C97" w:rsidRPr="00357143" w:rsidRDefault="004F5C97" w:rsidP="003310BB">
            <w:pPr>
              <w:pStyle w:val="TAL"/>
              <w:rPr>
                <w:rFonts w:cs="Arial"/>
                <w:szCs w:val="18"/>
              </w:rPr>
            </w:pPr>
          </w:p>
          <w:p w14:paraId="0E9D2999" w14:textId="77777777" w:rsidR="004F5C97" w:rsidRPr="00357143" w:rsidRDefault="004F5C97" w:rsidP="003310BB">
            <w:pPr>
              <w:pStyle w:val="TAL"/>
              <w:rPr>
                <w:rFonts w:cs="Arial"/>
                <w:szCs w:val="18"/>
              </w:rPr>
            </w:pPr>
            <w:r w:rsidRPr="00357143">
              <w:rPr>
                <w:rFonts w:cs="Arial"/>
                <w:szCs w:val="18"/>
              </w:rPr>
              <w:t>//m2m.service.com/IN-CSE-0001/bigFatCse/building-0001/floor-01/kitchen/roomTemperature</w:t>
            </w:r>
          </w:p>
          <w:p w14:paraId="3E5183E3" w14:textId="77777777" w:rsidR="004F5C97" w:rsidRPr="00357143" w:rsidRDefault="004F5C97" w:rsidP="003310BB">
            <w:pPr>
              <w:pStyle w:val="TAL"/>
              <w:rPr>
                <w:rFonts w:cs="Arial"/>
                <w:szCs w:val="18"/>
              </w:rPr>
            </w:pPr>
          </w:p>
          <w:p w14:paraId="583D62DF" w14:textId="77777777" w:rsidR="004F5C97" w:rsidRPr="00357143" w:rsidRDefault="004F5C97" w:rsidP="003310BB">
            <w:pPr>
              <w:pStyle w:val="TAL"/>
              <w:rPr>
                <w:rFonts w:cs="Arial"/>
                <w:szCs w:val="18"/>
              </w:rPr>
            </w:pPr>
            <w:r w:rsidRPr="00357143">
              <w:rPr>
                <w:rFonts w:cs="Arial"/>
                <w:szCs w:val="18"/>
              </w:rPr>
              <w:t>//m2m.service.com/IN-CSE-0001/00000000/building-0001/floor-01/kitchen/roomTemperature</w:t>
            </w:r>
          </w:p>
          <w:p w14:paraId="4606E2D2" w14:textId="77777777" w:rsidR="004F5C97" w:rsidRPr="00357143" w:rsidRDefault="004F5C97" w:rsidP="003310BB">
            <w:pPr>
              <w:pStyle w:val="TAL"/>
              <w:rPr>
                <w:rFonts w:cs="Arial"/>
                <w:szCs w:val="18"/>
              </w:rPr>
            </w:pPr>
          </w:p>
          <w:p w14:paraId="11387C04" w14:textId="77777777" w:rsidR="004F5C97" w:rsidRPr="00357143" w:rsidRDefault="004F5C97" w:rsidP="003310BB">
            <w:pPr>
              <w:pStyle w:val="TAL"/>
              <w:rPr>
                <w:rFonts w:cs="Arial"/>
                <w:szCs w:val="18"/>
              </w:rPr>
            </w:pPr>
            <w:r w:rsidRPr="00357143">
              <w:rPr>
                <w:rFonts w:cs="Arial"/>
                <w:szCs w:val="18"/>
              </w:rPr>
              <w:t>//m2m.service.com/IN-CSE-0001/00000001/floor-01/kitchen/roomTemperature</w:t>
            </w:r>
          </w:p>
          <w:p w14:paraId="3EFA643E" w14:textId="77777777" w:rsidR="004F5C97" w:rsidRPr="00357143" w:rsidRDefault="004F5C97" w:rsidP="003310BB">
            <w:pPr>
              <w:pStyle w:val="TAL"/>
              <w:rPr>
                <w:rFonts w:cs="Arial"/>
                <w:szCs w:val="18"/>
              </w:rPr>
            </w:pPr>
          </w:p>
          <w:p w14:paraId="26E4809B" w14:textId="77777777" w:rsidR="004F5C97" w:rsidRPr="00357143" w:rsidRDefault="004F5C97" w:rsidP="003310BB">
            <w:pPr>
              <w:pStyle w:val="TAL"/>
              <w:rPr>
                <w:rFonts w:cs="Arial"/>
                <w:szCs w:val="18"/>
              </w:rPr>
            </w:pPr>
            <w:r w:rsidRPr="00357143">
              <w:rPr>
                <w:rFonts w:cs="Arial"/>
                <w:szCs w:val="18"/>
              </w:rPr>
              <w:t>//m2m.service.com/IN-CSE-0001/00000002/kitchen/roomTemperature</w:t>
            </w:r>
          </w:p>
          <w:p w14:paraId="27268B3C" w14:textId="77777777" w:rsidR="004F5C97" w:rsidRPr="00357143" w:rsidRDefault="004F5C97" w:rsidP="003310BB">
            <w:pPr>
              <w:pStyle w:val="TAL"/>
              <w:rPr>
                <w:rFonts w:cs="Arial"/>
                <w:szCs w:val="18"/>
              </w:rPr>
            </w:pPr>
          </w:p>
          <w:p w14:paraId="0CB836DF" w14:textId="77777777" w:rsidR="004F5C97" w:rsidRPr="00357143" w:rsidRDefault="004F5C97" w:rsidP="003310BB">
            <w:pPr>
              <w:pStyle w:val="TAL"/>
              <w:rPr>
                <w:rFonts w:cs="Arial"/>
                <w:color w:val="000000"/>
                <w:szCs w:val="18"/>
              </w:rPr>
            </w:pPr>
            <w:r w:rsidRPr="00357143">
              <w:rPr>
                <w:rFonts w:cs="Arial"/>
                <w:szCs w:val="18"/>
              </w:rPr>
              <w:t>//m2m.service.com/IN-CSE-0001/00000005/roomTemperature</w:t>
            </w:r>
            <w:r w:rsidRPr="00357143">
              <w:rPr>
                <w:rFonts w:cs="Arial"/>
                <w:color w:val="000000"/>
                <w:szCs w:val="18"/>
              </w:rPr>
              <w:t xml:space="preserve"> </w:t>
            </w:r>
          </w:p>
        </w:tc>
      </w:tr>
    </w:tbl>
    <w:p w14:paraId="18848837" w14:textId="77777777" w:rsidR="00E00E18" w:rsidRPr="00357143" w:rsidRDefault="00E00E18" w:rsidP="00E00E18"/>
    <w:p w14:paraId="2F6A6ED0" w14:textId="77777777" w:rsidR="004F5C97" w:rsidRPr="00357143" w:rsidRDefault="004F5C97" w:rsidP="00E00E18">
      <w:pPr>
        <w:pStyle w:val="TH"/>
      </w:pPr>
      <w:r w:rsidRPr="00357143">
        <w:t xml:space="preserve">Table </w:t>
      </w:r>
      <w:r w:rsidR="0052773E" w:rsidRPr="00357143">
        <w:rPr>
          <w:rFonts w:eastAsia="SimSun" w:hint="eastAsia"/>
          <w:lang w:eastAsia="zh-CN"/>
        </w:rPr>
        <w:t>I</w:t>
      </w:r>
      <w:r w:rsidRPr="00357143">
        <w:t xml:space="preserve">.2-4 Addressing </w:t>
      </w:r>
      <w:r w:rsidR="00E00E18" w:rsidRPr="00357143">
        <w:object w:dxaOrig="1606" w:dyaOrig="1065" w14:anchorId="05202787">
          <v:shape id="_x0000_i1130" type="#_x0000_t75" style="width:48.85pt;height:30.45pt" o:ole="">
            <v:imagedata r:id="rId215" o:title=""/>
          </v:shape>
          <o:OLEObject Type="Embed" ProgID="Visio.Drawing.11" ShapeID="_x0000_i1130" DrawAspect="Content" ObjectID="_1597500824" r:id="rId216"/>
        </w:object>
      </w:r>
      <w:r w:rsidRPr="00357143">
        <w:t xml:space="preserve"> (</w:t>
      </w:r>
      <w:r w:rsidRPr="00357143">
        <w:rPr>
          <w:i/>
        </w:rPr>
        <w:t>resourceId</w:t>
      </w:r>
      <w:r w:rsidRPr="00357143">
        <w:t>=</w:t>
      </w:r>
      <w:r w:rsidR="00D46F1C" w:rsidRPr="00357143">
        <w:t>"</w:t>
      </w:r>
      <w:r w:rsidRPr="00357143">
        <w:t>00000005</w:t>
      </w:r>
      <w:r w:rsidR="00D46F1C" w:rsidRPr="00357143">
        <w:t>"</w:t>
      </w:r>
      <w:r w:rsidRPr="00357143">
        <w:t>, resourceName=</w:t>
      </w:r>
      <w:r w:rsidR="00D46F1C" w:rsidRPr="00357143">
        <w:t>"</w:t>
      </w:r>
      <w:r w:rsidRPr="00357143">
        <w:t>kitchen</w:t>
      </w:r>
      <w:r w:rsidR="00D46F1C" w:rsidRPr="00357143">
        <w:t>"</w:t>
      </w:r>
      <w:r w:rsidRPr="00357143">
        <w:t>)</w:t>
      </w:r>
    </w:p>
    <w:tbl>
      <w:tblPr>
        <w:tblW w:w="99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891"/>
        <w:gridCol w:w="3780"/>
        <w:gridCol w:w="5268"/>
      </w:tblGrid>
      <w:tr w:rsidR="004F5C97" w:rsidRPr="00357143" w14:paraId="3C88ACAD" w14:textId="77777777" w:rsidTr="00E00E18">
        <w:trPr>
          <w:jc w:val="center"/>
        </w:trPr>
        <w:tc>
          <w:tcPr>
            <w:tcW w:w="891" w:type="dxa"/>
            <w:vMerge w:val="restart"/>
            <w:shd w:val="clear" w:color="auto" w:fill="DDDDDD"/>
            <w:vAlign w:val="center"/>
          </w:tcPr>
          <w:p w14:paraId="2129EA52" w14:textId="77777777" w:rsidR="004F5C97" w:rsidRPr="00357143" w:rsidRDefault="004F5C97" w:rsidP="003310BB">
            <w:pPr>
              <w:pStyle w:val="TAH"/>
              <w:rPr>
                <w:rFonts w:cs="Arial"/>
                <w:szCs w:val="18"/>
              </w:rPr>
            </w:pPr>
            <w:r w:rsidRPr="00357143">
              <w:rPr>
                <w:rFonts w:cs="Arial"/>
                <w:szCs w:val="18"/>
              </w:rPr>
              <w:t>Scope</w:t>
            </w:r>
          </w:p>
        </w:tc>
        <w:tc>
          <w:tcPr>
            <w:tcW w:w="9048" w:type="dxa"/>
            <w:gridSpan w:val="2"/>
            <w:shd w:val="clear" w:color="auto" w:fill="DDDDDD"/>
          </w:tcPr>
          <w:p w14:paraId="600F0D93" w14:textId="77777777" w:rsidR="004F5C97" w:rsidRPr="00357143" w:rsidRDefault="004F5C97" w:rsidP="003310BB">
            <w:pPr>
              <w:pStyle w:val="TAH"/>
              <w:rPr>
                <w:rFonts w:cs="Arial"/>
                <w:szCs w:val="18"/>
              </w:rPr>
            </w:pPr>
            <w:r w:rsidRPr="00357143">
              <w:rPr>
                <w:rFonts w:cs="Arial"/>
                <w:szCs w:val="18"/>
              </w:rPr>
              <w:t>Method</w:t>
            </w:r>
          </w:p>
        </w:tc>
      </w:tr>
      <w:tr w:rsidR="004F5C97" w:rsidRPr="00357143" w14:paraId="1738223E" w14:textId="77777777" w:rsidTr="00E00E18">
        <w:trPr>
          <w:jc w:val="center"/>
        </w:trPr>
        <w:tc>
          <w:tcPr>
            <w:tcW w:w="891" w:type="dxa"/>
            <w:vMerge/>
            <w:shd w:val="clear" w:color="auto" w:fill="DDDDDD"/>
            <w:vAlign w:val="center"/>
          </w:tcPr>
          <w:p w14:paraId="62552E61" w14:textId="77777777" w:rsidR="004F5C97" w:rsidRPr="00357143" w:rsidRDefault="004F5C97" w:rsidP="003310BB">
            <w:pPr>
              <w:pStyle w:val="TAH"/>
              <w:rPr>
                <w:rFonts w:cs="Arial"/>
                <w:szCs w:val="18"/>
              </w:rPr>
            </w:pPr>
          </w:p>
        </w:tc>
        <w:tc>
          <w:tcPr>
            <w:tcW w:w="3780" w:type="dxa"/>
            <w:shd w:val="clear" w:color="auto" w:fill="DDDDDD"/>
            <w:vAlign w:val="center"/>
          </w:tcPr>
          <w:p w14:paraId="78E12EA7" w14:textId="77777777" w:rsidR="004F5C97" w:rsidRPr="00357143" w:rsidRDefault="004F5C97" w:rsidP="003310BB">
            <w:pPr>
              <w:pStyle w:val="TAH"/>
              <w:rPr>
                <w:rFonts w:cs="Arial"/>
                <w:szCs w:val="18"/>
              </w:rPr>
            </w:pPr>
            <w:r w:rsidRPr="00357143">
              <w:rPr>
                <w:rFonts w:cs="Arial"/>
                <w:i/>
                <w:szCs w:val="18"/>
              </w:rPr>
              <w:t>Non-Hierarchical</w:t>
            </w:r>
            <w:r w:rsidRPr="00357143">
              <w:rPr>
                <w:rFonts w:cs="Arial"/>
                <w:szCs w:val="18"/>
              </w:rPr>
              <w:t xml:space="preserve"> </w:t>
            </w:r>
          </w:p>
        </w:tc>
        <w:tc>
          <w:tcPr>
            <w:tcW w:w="5268" w:type="dxa"/>
            <w:shd w:val="clear" w:color="auto" w:fill="DDDDDD"/>
          </w:tcPr>
          <w:p w14:paraId="71C7C0B0" w14:textId="77777777" w:rsidR="004F5C97" w:rsidRPr="00357143" w:rsidRDefault="004F5C97" w:rsidP="003310BB">
            <w:pPr>
              <w:pStyle w:val="TAH"/>
              <w:rPr>
                <w:rFonts w:cs="Arial"/>
                <w:i/>
                <w:szCs w:val="18"/>
              </w:rPr>
            </w:pPr>
            <w:r w:rsidRPr="00357143">
              <w:rPr>
                <w:rFonts w:cs="Arial"/>
                <w:i/>
                <w:szCs w:val="18"/>
              </w:rPr>
              <w:t>Hierarchical</w:t>
            </w:r>
          </w:p>
        </w:tc>
      </w:tr>
      <w:tr w:rsidR="004F5C97" w:rsidRPr="00357143" w14:paraId="4C6B7D54" w14:textId="77777777" w:rsidTr="00E00E18">
        <w:trPr>
          <w:trHeight w:val="300"/>
          <w:jc w:val="center"/>
        </w:trPr>
        <w:tc>
          <w:tcPr>
            <w:tcW w:w="891" w:type="dxa"/>
          </w:tcPr>
          <w:p w14:paraId="5F865334" w14:textId="77777777" w:rsidR="004F5C97" w:rsidRPr="00357143" w:rsidRDefault="004F5C97" w:rsidP="003310BB">
            <w:pPr>
              <w:pStyle w:val="TAL"/>
              <w:rPr>
                <w:rFonts w:cs="Arial"/>
                <w:i/>
                <w:szCs w:val="18"/>
                <w:highlight w:val="yellow"/>
              </w:rPr>
            </w:pPr>
            <w:r w:rsidRPr="00357143">
              <w:rPr>
                <w:rFonts w:cs="Arial"/>
                <w:szCs w:val="18"/>
              </w:rPr>
              <w:t>CSE-Relative</w:t>
            </w:r>
          </w:p>
        </w:tc>
        <w:tc>
          <w:tcPr>
            <w:tcW w:w="3780" w:type="dxa"/>
          </w:tcPr>
          <w:p w14:paraId="3F32D1F3" w14:textId="77777777" w:rsidR="004F5C97" w:rsidRPr="00357143" w:rsidRDefault="004F5C97" w:rsidP="003310BB">
            <w:pPr>
              <w:pStyle w:val="TAL"/>
              <w:rPr>
                <w:rFonts w:cs="Arial"/>
                <w:szCs w:val="18"/>
              </w:rPr>
            </w:pPr>
            <w:r w:rsidRPr="00357143">
              <w:rPr>
                <w:rFonts w:cs="Arial"/>
                <w:szCs w:val="18"/>
              </w:rPr>
              <w:t>00000005</w:t>
            </w:r>
          </w:p>
        </w:tc>
        <w:tc>
          <w:tcPr>
            <w:tcW w:w="5268" w:type="dxa"/>
          </w:tcPr>
          <w:p w14:paraId="1BAD2BE0" w14:textId="086FBAC8" w:rsidR="004F5C97" w:rsidRPr="00357143" w:rsidRDefault="00315E49" w:rsidP="003310BB">
            <w:pPr>
              <w:pStyle w:val="TAL"/>
              <w:rPr>
                <w:rFonts w:cs="Arial"/>
                <w:szCs w:val="18"/>
              </w:rPr>
            </w:pPr>
            <w:r>
              <w:rPr>
                <w:rFonts w:cs="Arial"/>
                <w:szCs w:val="18"/>
              </w:rPr>
              <w:t>-</w:t>
            </w:r>
            <w:r w:rsidR="004F5C97" w:rsidRPr="00357143">
              <w:rPr>
                <w:rFonts w:cs="Arial"/>
                <w:szCs w:val="18"/>
              </w:rPr>
              <w:t>/building-0001/floor-01/kitchen</w:t>
            </w:r>
          </w:p>
          <w:p w14:paraId="5D78E69F" w14:textId="77777777" w:rsidR="004F5C97" w:rsidRPr="00357143" w:rsidRDefault="004F5C97" w:rsidP="003310BB">
            <w:pPr>
              <w:pStyle w:val="TAL"/>
              <w:rPr>
                <w:rFonts w:cs="Arial"/>
                <w:szCs w:val="18"/>
              </w:rPr>
            </w:pPr>
          </w:p>
          <w:p w14:paraId="02344F16" w14:textId="77777777" w:rsidR="004F5C97" w:rsidRPr="00357143" w:rsidRDefault="004F5C97" w:rsidP="003310BB">
            <w:pPr>
              <w:pStyle w:val="TAL"/>
              <w:rPr>
                <w:rFonts w:cs="Arial"/>
                <w:szCs w:val="18"/>
              </w:rPr>
            </w:pPr>
            <w:r w:rsidRPr="00357143">
              <w:rPr>
                <w:rFonts w:cs="Arial"/>
                <w:szCs w:val="18"/>
              </w:rPr>
              <w:t>bigFatCse/building-0001/floor-01/kitchen</w:t>
            </w:r>
          </w:p>
          <w:p w14:paraId="2BCAB2FE" w14:textId="77777777" w:rsidR="004F5C97" w:rsidRPr="00357143" w:rsidRDefault="004F5C97" w:rsidP="003310BB">
            <w:pPr>
              <w:pStyle w:val="TAL"/>
              <w:rPr>
                <w:rFonts w:cs="Arial"/>
                <w:szCs w:val="18"/>
              </w:rPr>
            </w:pPr>
          </w:p>
          <w:p w14:paraId="1A41965E" w14:textId="77777777" w:rsidR="004F5C97" w:rsidRPr="00357143" w:rsidRDefault="004F5C97" w:rsidP="003310BB">
            <w:pPr>
              <w:pStyle w:val="TAL"/>
              <w:rPr>
                <w:rFonts w:cs="Arial"/>
                <w:szCs w:val="18"/>
              </w:rPr>
            </w:pPr>
            <w:r w:rsidRPr="00357143">
              <w:rPr>
                <w:rFonts w:cs="Arial"/>
                <w:szCs w:val="18"/>
              </w:rPr>
              <w:t>00000000/building-0001/floor-01/kitchen</w:t>
            </w:r>
          </w:p>
          <w:p w14:paraId="61324154" w14:textId="77777777" w:rsidR="004F5C97" w:rsidRPr="00357143" w:rsidRDefault="004F5C97" w:rsidP="003310BB">
            <w:pPr>
              <w:pStyle w:val="TAL"/>
              <w:rPr>
                <w:rFonts w:cs="Arial"/>
                <w:szCs w:val="18"/>
              </w:rPr>
            </w:pPr>
          </w:p>
          <w:p w14:paraId="600121A9" w14:textId="77777777" w:rsidR="004F5C97" w:rsidRPr="00357143" w:rsidRDefault="004F5C97" w:rsidP="003310BB">
            <w:pPr>
              <w:pStyle w:val="TAL"/>
              <w:rPr>
                <w:rFonts w:cs="Arial"/>
                <w:szCs w:val="18"/>
              </w:rPr>
            </w:pPr>
            <w:r w:rsidRPr="00357143">
              <w:rPr>
                <w:rFonts w:cs="Arial"/>
                <w:szCs w:val="18"/>
              </w:rPr>
              <w:t>00000001/floor-01/kitchen</w:t>
            </w:r>
          </w:p>
          <w:p w14:paraId="26752AAF" w14:textId="77777777" w:rsidR="004F5C97" w:rsidRPr="00357143" w:rsidRDefault="004F5C97" w:rsidP="003310BB">
            <w:pPr>
              <w:pStyle w:val="TAL"/>
              <w:rPr>
                <w:rFonts w:cs="Arial"/>
                <w:szCs w:val="18"/>
              </w:rPr>
            </w:pPr>
          </w:p>
          <w:p w14:paraId="77F350B1" w14:textId="77777777" w:rsidR="004F5C97" w:rsidRPr="00357143" w:rsidRDefault="004F5C97" w:rsidP="003310BB">
            <w:pPr>
              <w:pStyle w:val="TAL"/>
              <w:rPr>
                <w:rFonts w:cs="Arial"/>
                <w:szCs w:val="18"/>
              </w:rPr>
            </w:pPr>
            <w:r w:rsidRPr="00357143">
              <w:rPr>
                <w:rFonts w:cs="Arial"/>
                <w:szCs w:val="18"/>
              </w:rPr>
              <w:t>00000002/kitchen</w:t>
            </w:r>
          </w:p>
        </w:tc>
      </w:tr>
      <w:tr w:rsidR="004F5C97" w:rsidRPr="00357143" w14:paraId="76FEAAE6" w14:textId="77777777" w:rsidTr="00E00E18">
        <w:trPr>
          <w:jc w:val="center"/>
        </w:trPr>
        <w:tc>
          <w:tcPr>
            <w:tcW w:w="891" w:type="dxa"/>
          </w:tcPr>
          <w:p w14:paraId="52B3D010" w14:textId="77777777" w:rsidR="004F5C97" w:rsidRPr="00357143" w:rsidRDefault="004F5C97" w:rsidP="003310BB">
            <w:pPr>
              <w:pStyle w:val="TAL"/>
              <w:rPr>
                <w:rFonts w:cs="Arial"/>
                <w:szCs w:val="18"/>
              </w:rPr>
            </w:pPr>
            <w:r w:rsidRPr="00357143">
              <w:rPr>
                <w:rFonts w:cs="Arial"/>
                <w:szCs w:val="18"/>
              </w:rPr>
              <w:t>SP-Relative</w:t>
            </w:r>
          </w:p>
        </w:tc>
        <w:tc>
          <w:tcPr>
            <w:tcW w:w="3780" w:type="dxa"/>
          </w:tcPr>
          <w:p w14:paraId="5741D9C4" w14:textId="77777777" w:rsidR="004F5C97" w:rsidRPr="00357143" w:rsidRDefault="004F5C97" w:rsidP="003310BB">
            <w:pPr>
              <w:pStyle w:val="TAL"/>
              <w:rPr>
                <w:rFonts w:cs="Arial"/>
                <w:szCs w:val="18"/>
              </w:rPr>
            </w:pPr>
            <w:r w:rsidRPr="00357143">
              <w:rPr>
                <w:rFonts w:cs="Arial"/>
                <w:color w:val="000000"/>
                <w:szCs w:val="18"/>
              </w:rPr>
              <w:t>/</w:t>
            </w:r>
            <w:r w:rsidRPr="00357143">
              <w:rPr>
                <w:rFonts w:cs="Arial"/>
                <w:szCs w:val="18"/>
              </w:rPr>
              <w:t>IN-CSE</w:t>
            </w:r>
            <w:r w:rsidRPr="00357143">
              <w:rPr>
                <w:rFonts w:cs="Arial"/>
                <w:color w:val="000000"/>
                <w:szCs w:val="18"/>
              </w:rPr>
              <w:t>-0001/00000005</w:t>
            </w:r>
          </w:p>
        </w:tc>
        <w:tc>
          <w:tcPr>
            <w:tcW w:w="5268" w:type="dxa"/>
          </w:tcPr>
          <w:p w14:paraId="144C19E2" w14:textId="415D3D75" w:rsidR="004F5C97" w:rsidRPr="00357143" w:rsidRDefault="004F5C97" w:rsidP="003310BB">
            <w:pPr>
              <w:pStyle w:val="TAL"/>
              <w:rPr>
                <w:rFonts w:cs="Arial"/>
                <w:szCs w:val="18"/>
              </w:rPr>
            </w:pPr>
            <w:r w:rsidRPr="00357143">
              <w:rPr>
                <w:rFonts w:cs="Arial"/>
                <w:szCs w:val="18"/>
              </w:rPr>
              <w:t>/IN-CSE-0001/</w:t>
            </w:r>
            <w:r w:rsidR="00315E49">
              <w:rPr>
                <w:rFonts w:cs="Arial"/>
                <w:szCs w:val="18"/>
              </w:rPr>
              <w:t>-</w:t>
            </w:r>
            <w:r w:rsidRPr="00357143">
              <w:rPr>
                <w:rFonts w:cs="Arial"/>
                <w:szCs w:val="18"/>
              </w:rPr>
              <w:t>/building-0001/floor-01/kitchen</w:t>
            </w:r>
          </w:p>
          <w:p w14:paraId="4689B93C" w14:textId="77777777" w:rsidR="004F5C97" w:rsidRPr="00357143" w:rsidRDefault="004F5C97" w:rsidP="003310BB">
            <w:pPr>
              <w:pStyle w:val="TAL"/>
              <w:rPr>
                <w:rFonts w:cs="Arial"/>
                <w:szCs w:val="18"/>
              </w:rPr>
            </w:pPr>
          </w:p>
          <w:p w14:paraId="2C940D3D" w14:textId="77777777" w:rsidR="004F5C97" w:rsidRPr="00357143" w:rsidRDefault="004F5C97" w:rsidP="003310BB">
            <w:pPr>
              <w:pStyle w:val="TAL"/>
              <w:rPr>
                <w:rFonts w:cs="Arial"/>
                <w:szCs w:val="18"/>
              </w:rPr>
            </w:pPr>
            <w:r w:rsidRPr="00357143">
              <w:rPr>
                <w:rFonts w:cs="Arial"/>
                <w:szCs w:val="18"/>
              </w:rPr>
              <w:t>/IN-CSE-0001/bigFatCse/building-0001/floor-01/kitchen</w:t>
            </w:r>
          </w:p>
          <w:p w14:paraId="46CC99DA" w14:textId="77777777" w:rsidR="004F5C97" w:rsidRPr="00357143" w:rsidRDefault="004F5C97" w:rsidP="003310BB">
            <w:pPr>
              <w:pStyle w:val="TAL"/>
              <w:rPr>
                <w:rFonts w:cs="Arial"/>
                <w:szCs w:val="18"/>
              </w:rPr>
            </w:pPr>
          </w:p>
          <w:p w14:paraId="32371EFB" w14:textId="77777777" w:rsidR="004F5C97" w:rsidRPr="00357143" w:rsidRDefault="004F5C97" w:rsidP="003310BB">
            <w:pPr>
              <w:pStyle w:val="TAL"/>
              <w:rPr>
                <w:rFonts w:cs="Arial"/>
                <w:szCs w:val="18"/>
              </w:rPr>
            </w:pPr>
            <w:r w:rsidRPr="00357143">
              <w:rPr>
                <w:rFonts w:cs="Arial"/>
                <w:szCs w:val="18"/>
              </w:rPr>
              <w:t>/IN-CSE-0001/00000000/building-0001/floor-01/kitchen</w:t>
            </w:r>
          </w:p>
          <w:p w14:paraId="07AC5469" w14:textId="77777777" w:rsidR="004F5C97" w:rsidRPr="00357143" w:rsidRDefault="004F5C97" w:rsidP="003310BB">
            <w:pPr>
              <w:pStyle w:val="TAL"/>
              <w:rPr>
                <w:rFonts w:cs="Arial"/>
                <w:szCs w:val="18"/>
              </w:rPr>
            </w:pPr>
          </w:p>
          <w:p w14:paraId="792EEFB9" w14:textId="77777777" w:rsidR="004F5C97" w:rsidRPr="00357143" w:rsidRDefault="004F5C97" w:rsidP="003310BB">
            <w:pPr>
              <w:pStyle w:val="TAL"/>
              <w:rPr>
                <w:rFonts w:cs="Arial"/>
                <w:szCs w:val="18"/>
              </w:rPr>
            </w:pPr>
            <w:r w:rsidRPr="00357143">
              <w:rPr>
                <w:rFonts w:cs="Arial"/>
                <w:szCs w:val="18"/>
              </w:rPr>
              <w:t>/IN-CSE-0001/00000001/floor-01/kitchen</w:t>
            </w:r>
          </w:p>
          <w:p w14:paraId="18AF7329" w14:textId="77777777" w:rsidR="004F5C97" w:rsidRPr="00357143" w:rsidRDefault="004F5C97" w:rsidP="003310BB">
            <w:pPr>
              <w:pStyle w:val="TAL"/>
              <w:rPr>
                <w:rFonts w:cs="Arial"/>
                <w:szCs w:val="18"/>
              </w:rPr>
            </w:pPr>
          </w:p>
          <w:p w14:paraId="1DE1B58D" w14:textId="77777777" w:rsidR="004F5C97" w:rsidRPr="00357143" w:rsidRDefault="004F5C97" w:rsidP="003310BB">
            <w:pPr>
              <w:pStyle w:val="TAL"/>
              <w:rPr>
                <w:rFonts w:cs="Arial"/>
                <w:color w:val="000000"/>
                <w:szCs w:val="18"/>
              </w:rPr>
            </w:pPr>
            <w:r w:rsidRPr="00357143">
              <w:rPr>
                <w:rFonts w:cs="Arial"/>
                <w:szCs w:val="18"/>
              </w:rPr>
              <w:t>/IN-CSE-0001/00000002/kitchen</w:t>
            </w:r>
          </w:p>
        </w:tc>
      </w:tr>
      <w:tr w:rsidR="004F5C97" w:rsidRPr="00357143" w14:paraId="6DCC89DA" w14:textId="77777777" w:rsidTr="00E00E18">
        <w:trPr>
          <w:jc w:val="center"/>
        </w:trPr>
        <w:tc>
          <w:tcPr>
            <w:tcW w:w="891" w:type="dxa"/>
          </w:tcPr>
          <w:p w14:paraId="22EF411A" w14:textId="77777777" w:rsidR="004F5C97" w:rsidRPr="00357143" w:rsidRDefault="004F5C97" w:rsidP="003310BB">
            <w:pPr>
              <w:pStyle w:val="TAL"/>
              <w:rPr>
                <w:rFonts w:cs="Arial"/>
                <w:szCs w:val="18"/>
              </w:rPr>
            </w:pPr>
            <w:r w:rsidRPr="00357143">
              <w:rPr>
                <w:rFonts w:cs="Arial"/>
                <w:szCs w:val="18"/>
              </w:rPr>
              <w:t>Absolute</w:t>
            </w:r>
          </w:p>
        </w:tc>
        <w:tc>
          <w:tcPr>
            <w:tcW w:w="3780" w:type="dxa"/>
          </w:tcPr>
          <w:p w14:paraId="4FA14C8C" w14:textId="77777777" w:rsidR="004F5C97" w:rsidRPr="00357143" w:rsidRDefault="004F5C97" w:rsidP="003310BB">
            <w:pPr>
              <w:pStyle w:val="TAL"/>
              <w:rPr>
                <w:rFonts w:cs="Arial"/>
                <w:color w:val="000000"/>
                <w:szCs w:val="18"/>
              </w:rPr>
            </w:pPr>
            <w:r w:rsidRPr="00357143">
              <w:rPr>
                <w:rFonts w:cs="Arial"/>
                <w:szCs w:val="18"/>
              </w:rPr>
              <w:t>//m2m.service.com</w:t>
            </w:r>
            <w:r w:rsidRPr="00357143">
              <w:rPr>
                <w:rFonts w:cs="Arial"/>
                <w:color w:val="000000"/>
                <w:szCs w:val="18"/>
              </w:rPr>
              <w:t>/</w:t>
            </w:r>
            <w:r w:rsidRPr="00357143">
              <w:rPr>
                <w:rFonts w:cs="Arial"/>
                <w:szCs w:val="18"/>
              </w:rPr>
              <w:t>IN-CSE</w:t>
            </w:r>
            <w:r w:rsidRPr="00357143">
              <w:rPr>
                <w:rFonts w:cs="Arial"/>
                <w:color w:val="000000"/>
                <w:szCs w:val="18"/>
              </w:rPr>
              <w:t>-0001/00000005</w:t>
            </w:r>
          </w:p>
          <w:p w14:paraId="7A028959" w14:textId="77777777" w:rsidR="004F5C97" w:rsidRPr="00357143" w:rsidRDefault="004F5C97" w:rsidP="003310BB">
            <w:pPr>
              <w:pStyle w:val="TAL"/>
              <w:rPr>
                <w:rFonts w:cs="Arial"/>
                <w:szCs w:val="18"/>
              </w:rPr>
            </w:pPr>
          </w:p>
        </w:tc>
        <w:tc>
          <w:tcPr>
            <w:tcW w:w="5268" w:type="dxa"/>
          </w:tcPr>
          <w:p w14:paraId="4E5C0A27" w14:textId="310B9130" w:rsidR="004F5C97" w:rsidRPr="00357143" w:rsidRDefault="004F5C97" w:rsidP="003310BB">
            <w:pPr>
              <w:pStyle w:val="TAL"/>
              <w:rPr>
                <w:rFonts w:cs="Arial"/>
                <w:szCs w:val="18"/>
              </w:rPr>
            </w:pPr>
            <w:r w:rsidRPr="00357143">
              <w:rPr>
                <w:rFonts w:cs="Arial"/>
                <w:szCs w:val="18"/>
              </w:rPr>
              <w:t>//m2m.service.com/IN-CSE-0001/</w:t>
            </w:r>
            <w:r w:rsidR="00315E49">
              <w:rPr>
                <w:rFonts w:cs="Arial"/>
                <w:szCs w:val="18"/>
              </w:rPr>
              <w:t>-</w:t>
            </w:r>
            <w:r w:rsidRPr="00357143">
              <w:rPr>
                <w:rFonts w:cs="Arial"/>
                <w:szCs w:val="18"/>
              </w:rPr>
              <w:t>/building-0001/floor-01/kitchen</w:t>
            </w:r>
          </w:p>
          <w:p w14:paraId="3BFE4685" w14:textId="77777777" w:rsidR="004F5C97" w:rsidRPr="00357143" w:rsidRDefault="004F5C97" w:rsidP="003310BB">
            <w:pPr>
              <w:pStyle w:val="TAL"/>
              <w:rPr>
                <w:rFonts w:cs="Arial"/>
                <w:szCs w:val="18"/>
              </w:rPr>
            </w:pPr>
          </w:p>
          <w:p w14:paraId="24E439AE" w14:textId="77777777" w:rsidR="004F5C97" w:rsidRPr="00357143" w:rsidRDefault="004F5C97" w:rsidP="003310BB">
            <w:pPr>
              <w:pStyle w:val="TAL"/>
              <w:rPr>
                <w:rFonts w:cs="Arial"/>
                <w:szCs w:val="18"/>
              </w:rPr>
            </w:pPr>
            <w:r w:rsidRPr="00357143">
              <w:rPr>
                <w:rFonts w:cs="Arial"/>
                <w:szCs w:val="18"/>
              </w:rPr>
              <w:t>//m2m.service.com/IN-CSE-0001/bigFatCse/building-0001/floor-01/kitchen</w:t>
            </w:r>
          </w:p>
          <w:p w14:paraId="6285881F" w14:textId="77777777" w:rsidR="004F5C97" w:rsidRPr="00357143" w:rsidRDefault="004F5C97" w:rsidP="003310BB">
            <w:pPr>
              <w:pStyle w:val="TAL"/>
              <w:rPr>
                <w:rFonts w:cs="Arial"/>
                <w:szCs w:val="18"/>
              </w:rPr>
            </w:pPr>
          </w:p>
          <w:p w14:paraId="37C40B24" w14:textId="77777777" w:rsidR="004F5C97" w:rsidRPr="00357143" w:rsidRDefault="004F5C97" w:rsidP="003310BB">
            <w:pPr>
              <w:pStyle w:val="TAL"/>
              <w:rPr>
                <w:rFonts w:cs="Arial"/>
                <w:szCs w:val="18"/>
              </w:rPr>
            </w:pPr>
            <w:r w:rsidRPr="00357143">
              <w:rPr>
                <w:rFonts w:cs="Arial"/>
                <w:szCs w:val="18"/>
              </w:rPr>
              <w:t>//m2m.service.com/IN-CSE-0001/00000000/building-0001/floor-01/kitchen</w:t>
            </w:r>
          </w:p>
          <w:p w14:paraId="76EC43E9" w14:textId="77777777" w:rsidR="004F5C97" w:rsidRPr="00357143" w:rsidRDefault="004F5C97" w:rsidP="003310BB">
            <w:pPr>
              <w:pStyle w:val="TAL"/>
              <w:rPr>
                <w:rFonts w:cs="Arial"/>
                <w:szCs w:val="18"/>
              </w:rPr>
            </w:pPr>
          </w:p>
          <w:p w14:paraId="60F627B2" w14:textId="77777777" w:rsidR="004F5C97" w:rsidRPr="00357143" w:rsidRDefault="004F5C97" w:rsidP="003310BB">
            <w:pPr>
              <w:pStyle w:val="TAL"/>
              <w:rPr>
                <w:rFonts w:cs="Arial"/>
                <w:szCs w:val="18"/>
              </w:rPr>
            </w:pPr>
            <w:r w:rsidRPr="00357143">
              <w:rPr>
                <w:rFonts w:cs="Arial"/>
                <w:szCs w:val="18"/>
              </w:rPr>
              <w:t>//m2m.service.com/IN-CSE-0001/00000001/floor-01/kitchen</w:t>
            </w:r>
          </w:p>
          <w:p w14:paraId="5E5DC0C9" w14:textId="77777777" w:rsidR="004F5C97" w:rsidRPr="00357143" w:rsidRDefault="004F5C97" w:rsidP="003310BB">
            <w:pPr>
              <w:pStyle w:val="TAL"/>
              <w:rPr>
                <w:rFonts w:cs="Arial"/>
                <w:szCs w:val="18"/>
              </w:rPr>
            </w:pPr>
          </w:p>
          <w:p w14:paraId="4DB9D927" w14:textId="77777777" w:rsidR="004F5C97" w:rsidRPr="00357143" w:rsidRDefault="004F5C97" w:rsidP="003310BB">
            <w:pPr>
              <w:pStyle w:val="TAL"/>
              <w:rPr>
                <w:rFonts w:cs="Arial"/>
                <w:color w:val="000000"/>
                <w:szCs w:val="18"/>
              </w:rPr>
            </w:pPr>
            <w:r w:rsidRPr="00357143">
              <w:rPr>
                <w:rFonts w:cs="Arial"/>
                <w:szCs w:val="18"/>
              </w:rPr>
              <w:t>//m2m.service.com/IN-CSE-0001/00000002/kitchen</w:t>
            </w:r>
          </w:p>
        </w:tc>
      </w:tr>
    </w:tbl>
    <w:p w14:paraId="5AD1647C" w14:textId="77777777" w:rsidR="004F5C97" w:rsidRPr="00357143" w:rsidRDefault="004F5C97" w:rsidP="00E00E18"/>
    <w:p w14:paraId="2E08BF4A" w14:textId="77777777" w:rsidR="004F5C97" w:rsidRPr="00357143" w:rsidRDefault="004F5C97" w:rsidP="00E00E18">
      <w:pPr>
        <w:pStyle w:val="TH"/>
      </w:pPr>
      <w:r w:rsidRPr="00357143">
        <w:t xml:space="preserve">Table </w:t>
      </w:r>
      <w:r w:rsidR="0052773E" w:rsidRPr="00357143">
        <w:rPr>
          <w:rFonts w:eastAsia="SimSun" w:hint="eastAsia"/>
          <w:lang w:eastAsia="zh-CN"/>
        </w:rPr>
        <w:t>I</w:t>
      </w:r>
      <w:r w:rsidRPr="00357143">
        <w:t xml:space="preserve">.2-5 Addressing </w:t>
      </w:r>
      <w:r w:rsidR="00E00E18" w:rsidRPr="00357143">
        <w:object w:dxaOrig="1606" w:dyaOrig="1065" w14:anchorId="3D990C8E">
          <v:shape id="_x0000_i1131" type="#_x0000_t75" style="width:53.15pt;height:33.85pt" o:ole="">
            <v:imagedata r:id="rId217" o:title=""/>
          </v:shape>
          <o:OLEObject Type="Embed" ProgID="Visio.Drawing.11" ShapeID="_x0000_i1131" DrawAspect="Content" ObjectID="_1597500825" r:id="rId218"/>
        </w:object>
      </w:r>
      <w:r w:rsidRPr="00357143">
        <w:t xml:space="preserve"> (</w:t>
      </w:r>
      <w:r w:rsidRPr="00357143">
        <w:rPr>
          <w:i/>
        </w:rPr>
        <w:t>resourceId</w:t>
      </w:r>
      <w:r w:rsidRPr="00357143">
        <w:t>=</w:t>
      </w:r>
      <w:r w:rsidR="00D46F1C" w:rsidRPr="00357143">
        <w:t>"</w:t>
      </w:r>
      <w:r w:rsidRPr="00357143">
        <w:t>00000001</w:t>
      </w:r>
      <w:r w:rsidR="00D46F1C" w:rsidRPr="00357143">
        <w:t>"</w:t>
      </w:r>
      <w:r w:rsidRPr="00357143">
        <w:t>, resourceName=</w:t>
      </w:r>
      <w:r w:rsidR="00D46F1C" w:rsidRPr="00357143">
        <w:t>"</w:t>
      </w:r>
      <w:r w:rsidRPr="00357143">
        <w:t>building-0001</w:t>
      </w:r>
      <w:r w:rsidR="00D46F1C" w:rsidRPr="00357143">
        <w:t>"</w:t>
      </w:r>
      <w:r w:rsidRPr="00357143">
        <w:t>)</w:t>
      </w:r>
    </w:p>
    <w:tbl>
      <w:tblPr>
        <w:tblW w:w="96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891"/>
        <w:gridCol w:w="3870"/>
        <w:gridCol w:w="4894"/>
      </w:tblGrid>
      <w:tr w:rsidR="004F5C97" w:rsidRPr="00357143" w14:paraId="3B64584D" w14:textId="77777777" w:rsidTr="00E00E18">
        <w:trPr>
          <w:jc w:val="center"/>
        </w:trPr>
        <w:tc>
          <w:tcPr>
            <w:tcW w:w="891" w:type="dxa"/>
            <w:vMerge w:val="restart"/>
            <w:shd w:val="clear" w:color="auto" w:fill="DDDDDD"/>
            <w:vAlign w:val="center"/>
          </w:tcPr>
          <w:p w14:paraId="209F5659" w14:textId="77777777" w:rsidR="004F5C97" w:rsidRPr="00357143" w:rsidRDefault="004F5C97" w:rsidP="003310BB">
            <w:pPr>
              <w:pStyle w:val="TAH"/>
              <w:rPr>
                <w:szCs w:val="18"/>
              </w:rPr>
            </w:pPr>
            <w:r w:rsidRPr="00357143">
              <w:rPr>
                <w:szCs w:val="18"/>
              </w:rPr>
              <w:t>Scope</w:t>
            </w:r>
          </w:p>
        </w:tc>
        <w:tc>
          <w:tcPr>
            <w:tcW w:w="8764" w:type="dxa"/>
            <w:gridSpan w:val="2"/>
            <w:shd w:val="clear" w:color="auto" w:fill="DDDDDD"/>
          </w:tcPr>
          <w:p w14:paraId="1BC04D5B" w14:textId="77777777" w:rsidR="004F5C97" w:rsidRPr="00357143" w:rsidRDefault="004F5C97" w:rsidP="003310BB">
            <w:pPr>
              <w:pStyle w:val="TAH"/>
              <w:rPr>
                <w:szCs w:val="18"/>
              </w:rPr>
            </w:pPr>
            <w:r w:rsidRPr="00357143">
              <w:rPr>
                <w:szCs w:val="18"/>
              </w:rPr>
              <w:t>Method</w:t>
            </w:r>
          </w:p>
        </w:tc>
      </w:tr>
      <w:tr w:rsidR="004F5C97" w:rsidRPr="00357143" w14:paraId="0E5BCACC" w14:textId="77777777" w:rsidTr="00E00E18">
        <w:trPr>
          <w:jc w:val="center"/>
        </w:trPr>
        <w:tc>
          <w:tcPr>
            <w:tcW w:w="891" w:type="dxa"/>
            <w:vMerge/>
            <w:shd w:val="clear" w:color="auto" w:fill="DDDDDD"/>
            <w:vAlign w:val="center"/>
          </w:tcPr>
          <w:p w14:paraId="139C5D50" w14:textId="77777777" w:rsidR="004F5C97" w:rsidRPr="00357143" w:rsidRDefault="004F5C97" w:rsidP="003310BB">
            <w:pPr>
              <w:pStyle w:val="TAH"/>
              <w:rPr>
                <w:szCs w:val="18"/>
              </w:rPr>
            </w:pPr>
          </w:p>
        </w:tc>
        <w:tc>
          <w:tcPr>
            <w:tcW w:w="3870" w:type="dxa"/>
            <w:shd w:val="clear" w:color="auto" w:fill="DDDDDD"/>
            <w:vAlign w:val="center"/>
          </w:tcPr>
          <w:p w14:paraId="70B489A5" w14:textId="77777777" w:rsidR="004F5C97" w:rsidRPr="00357143" w:rsidRDefault="004F5C97" w:rsidP="003310BB">
            <w:pPr>
              <w:pStyle w:val="TAH"/>
              <w:rPr>
                <w:szCs w:val="18"/>
              </w:rPr>
            </w:pPr>
            <w:r w:rsidRPr="00357143">
              <w:rPr>
                <w:i/>
                <w:szCs w:val="18"/>
              </w:rPr>
              <w:t>Non-Hierarchical</w:t>
            </w:r>
            <w:r w:rsidRPr="00357143">
              <w:rPr>
                <w:szCs w:val="18"/>
              </w:rPr>
              <w:t xml:space="preserve"> </w:t>
            </w:r>
          </w:p>
        </w:tc>
        <w:tc>
          <w:tcPr>
            <w:tcW w:w="4894" w:type="dxa"/>
            <w:shd w:val="clear" w:color="auto" w:fill="DDDDDD"/>
          </w:tcPr>
          <w:p w14:paraId="59117900" w14:textId="77777777" w:rsidR="004F5C97" w:rsidRPr="00357143" w:rsidRDefault="004F5C97" w:rsidP="003310BB">
            <w:pPr>
              <w:pStyle w:val="TAH"/>
              <w:rPr>
                <w:i/>
                <w:szCs w:val="18"/>
              </w:rPr>
            </w:pPr>
            <w:r w:rsidRPr="00357143">
              <w:rPr>
                <w:i/>
                <w:szCs w:val="18"/>
              </w:rPr>
              <w:t>Hierarchical</w:t>
            </w:r>
          </w:p>
        </w:tc>
      </w:tr>
      <w:tr w:rsidR="004F5C97" w:rsidRPr="00357143" w14:paraId="01F6A59B" w14:textId="77777777" w:rsidTr="00E00E18">
        <w:trPr>
          <w:trHeight w:val="300"/>
          <w:jc w:val="center"/>
        </w:trPr>
        <w:tc>
          <w:tcPr>
            <w:tcW w:w="891" w:type="dxa"/>
          </w:tcPr>
          <w:p w14:paraId="727FA6C2" w14:textId="77777777" w:rsidR="004F5C97" w:rsidRPr="00357143" w:rsidRDefault="004F5C97" w:rsidP="003310BB">
            <w:pPr>
              <w:pStyle w:val="TAL"/>
              <w:rPr>
                <w:i/>
                <w:szCs w:val="18"/>
                <w:highlight w:val="yellow"/>
              </w:rPr>
            </w:pPr>
            <w:r w:rsidRPr="00357143">
              <w:rPr>
                <w:szCs w:val="18"/>
              </w:rPr>
              <w:t>CSE-Relative</w:t>
            </w:r>
          </w:p>
        </w:tc>
        <w:tc>
          <w:tcPr>
            <w:tcW w:w="3870" w:type="dxa"/>
          </w:tcPr>
          <w:p w14:paraId="262D5897" w14:textId="77777777" w:rsidR="004F5C97" w:rsidRPr="00357143" w:rsidRDefault="004F5C97" w:rsidP="003310BB">
            <w:pPr>
              <w:pStyle w:val="TAL"/>
              <w:rPr>
                <w:szCs w:val="18"/>
              </w:rPr>
            </w:pPr>
            <w:r w:rsidRPr="00357143">
              <w:rPr>
                <w:szCs w:val="18"/>
              </w:rPr>
              <w:t>00000005</w:t>
            </w:r>
          </w:p>
          <w:p w14:paraId="34AC52ED" w14:textId="77777777" w:rsidR="004F5C97" w:rsidRPr="00357143" w:rsidRDefault="004F5C97" w:rsidP="003310BB">
            <w:pPr>
              <w:pStyle w:val="TAL"/>
              <w:rPr>
                <w:szCs w:val="18"/>
              </w:rPr>
            </w:pPr>
          </w:p>
        </w:tc>
        <w:tc>
          <w:tcPr>
            <w:tcW w:w="4894" w:type="dxa"/>
          </w:tcPr>
          <w:p w14:paraId="51F61F2B" w14:textId="23CDB68E" w:rsidR="004F5C97" w:rsidRPr="00357143" w:rsidRDefault="00315E49" w:rsidP="003310BB">
            <w:pPr>
              <w:pStyle w:val="TAL"/>
              <w:rPr>
                <w:szCs w:val="18"/>
              </w:rPr>
            </w:pPr>
            <w:r>
              <w:rPr>
                <w:szCs w:val="18"/>
              </w:rPr>
              <w:t>-</w:t>
            </w:r>
            <w:r w:rsidR="004F5C97" w:rsidRPr="00357143">
              <w:rPr>
                <w:szCs w:val="18"/>
              </w:rPr>
              <w:t>/building-0001</w:t>
            </w:r>
          </w:p>
          <w:p w14:paraId="6A16A2FD" w14:textId="77777777" w:rsidR="004F5C97" w:rsidRPr="00357143" w:rsidRDefault="004F5C97" w:rsidP="003310BB">
            <w:pPr>
              <w:pStyle w:val="TAL"/>
              <w:rPr>
                <w:szCs w:val="18"/>
              </w:rPr>
            </w:pPr>
          </w:p>
          <w:p w14:paraId="0177B31C" w14:textId="77777777" w:rsidR="004F5C97" w:rsidRPr="00357143" w:rsidRDefault="004F5C97" w:rsidP="003310BB">
            <w:pPr>
              <w:pStyle w:val="TAL"/>
              <w:rPr>
                <w:szCs w:val="18"/>
              </w:rPr>
            </w:pPr>
            <w:r w:rsidRPr="00357143">
              <w:rPr>
                <w:szCs w:val="18"/>
              </w:rPr>
              <w:t>bigFatCse/building-0001</w:t>
            </w:r>
          </w:p>
          <w:p w14:paraId="681EDB90" w14:textId="77777777" w:rsidR="004F5C97" w:rsidRPr="00357143" w:rsidRDefault="004F5C97" w:rsidP="003310BB">
            <w:pPr>
              <w:pStyle w:val="TAL"/>
              <w:rPr>
                <w:szCs w:val="18"/>
              </w:rPr>
            </w:pPr>
          </w:p>
          <w:p w14:paraId="02DA0B78" w14:textId="77777777" w:rsidR="004F5C97" w:rsidRPr="00357143" w:rsidRDefault="004F5C97" w:rsidP="003310BB">
            <w:pPr>
              <w:pStyle w:val="TAL"/>
              <w:rPr>
                <w:szCs w:val="18"/>
              </w:rPr>
            </w:pPr>
            <w:r w:rsidRPr="00357143">
              <w:rPr>
                <w:szCs w:val="18"/>
              </w:rPr>
              <w:t>00000000/building-0001</w:t>
            </w:r>
          </w:p>
        </w:tc>
      </w:tr>
      <w:tr w:rsidR="004F5C97" w:rsidRPr="00357143" w14:paraId="7B52385B" w14:textId="77777777" w:rsidTr="00E00E18">
        <w:trPr>
          <w:jc w:val="center"/>
        </w:trPr>
        <w:tc>
          <w:tcPr>
            <w:tcW w:w="891" w:type="dxa"/>
          </w:tcPr>
          <w:p w14:paraId="6E3BE8D3" w14:textId="77777777" w:rsidR="004F5C97" w:rsidRPr="00357143" w:rsidRDefault="004F5C97" w:rsidP="003310BB">
            <w:pPr>
              <w:pStyle w:val="TAL"/>
              <w:rPr>
                <w:szCs w:val="18"/>
              </w:rPr>
            </w:pPr>
            <w:r w:rsidRPr="00357143">
              <w:rPr>
                <w:szCs w:val="18"/>
              </w:rPr>
              <w:t>SP-Relative</w:t>
            </w:r>
          </w:p>
        </w:tc>
        <w:tc>
          <w:tcPr>
            <w:tcW w:w="3870" w:type="dxa"/>
          </w:tcPr>
          <w:p w14:paraId="0B5FDC5D" w14:textId="77777777" w:rsidR="004F5C97" w:rsidRPr="00357143" w:rsidRDefault="004F5C97" w:rsidP="003310BB">
            <w:pPr>
              <w:pStyle w:val="TAL"/>
              <w:rPr>
                <w:szCs w:val="18"/>
              </w:rPr>
            </w:pPr>
            <w:r w:rsidRPr="00357143">
              <w:rPr>
                <w:color w:val="000000"/>
                <w:szCs w:val="18"/>
              </w:rPr>
              <w:t>/</w:t>
            </w:r>
            <w:r w:rsidRPr="00357143">
              <w:rPr>
                <w:szCs w:val="18"/>
              </w:rPr>
              <w:t>IN-CSE</w:t>
            </w:r>
            <w:r w:rsidRPr="00357143">
              <w:rPr>
                <w:color w:val="000000"/>
                <w:szCs w:val="18"/>
              </w:rPr>
              <w:t>-0001/00000005</w:t>
            </w:r>
          </w:p>
        </w:tc>
        <w:tc>
          <w:tcPr>
            <w:tcW w:w="4894" w:type="dxa"/>
          </w:tcPr>
          <w:p w14:paraId="77959567" w14:textId="25E13071" w:rsidR="004F5C97" w:rsidRPr="00357143" w:rsidRDefault="004F5C97" w:rsidP="003310BB">
            <w:pPr>
              <w:pStyle w:val="TAL"/>
              <w:rPr>
                <w:szCs w:val="18"/>
              </w:rPr>
            </w:pPr>
            <w:r w:rsidRPr="00357143">
              <w:rPr>
                <w:szCs w:val="18"/>
              </w:rPr>
              <w:t>/IN-CSE-0001/</w:t>
            </w:r>
            <w:r w:rsidR="00315E49">
              <w:rPr>
                <w:szCs w:val="18"/>
              </w:rPr>
              <w:t>-</w:t>
            </w:r>
            <w:r w:rsidRPr="00357143">
              <w:rPr>
                <w:szCs w:val="18"/>
              </w:rPr>
              <w:t>/building-0001</w:t>
            </w:r>
          </w:p>
          <w:p w14:paraId="40918468" w14:textId="77777777" w:rsidR="004F5C97" w:rsidRPr="00357143" w:rsidRDefault="004F5C97" w:rsidP="003310BB">
            <w:pPr>
              <w:pStyle w:val="TAL"/>
              <w:rPr>
                <w:szCs w:val="18"/>
              </w:rPr>
            </w:pPr>
          </w:p>
          <w:p w14:paraId="29916A84" w14:textId="77777777" w:rsidR="004F5C97" w:rsidRPr="00357143" w:rsidRDefault="004F5C97" w:rsidP="003310BB">
            <w:pPr>
              <w:pStyle w:val="TAL"/>
              <w:rPr>
                <w:szCs w:val="18"/>
              </w:rPr>
            </w:pPr>
            <w:r w:rsidRPr="00357143">
              <w:rPr>
                <w:szCs w:val="18"/>
              </w:rPr>
              <w:t>/IN-CSE-0001/bigFatCse/building-0001</w:t>
            </w:r>
          </w:p>
          <w:p w14:paraId="4AB01089" w14:textId="77777777" w:rsidR="004F5C97" w:rsidRPr="00357143" w:rsidRDefault="004F5C97" w:rsidP="003310BB">
            <w:pPr>
              <w:pStyle w:val="TAL"/>
              <w:rPr>
                <w:szCs w:val="18"/>
              </w:rPr>
            </w:pPr>
          </w:p>
          <w:p w14:paraId="5F7735A7" w14:textId="77777777" w:rsidR="004F5C97" w:rsidRPr="00357143" w:rsidRDefault="004F5C97" w:rsidP="003310BB">
            <w:pPr>
              <w:pStyle w:val="TAL"/>
              <w:rPr>
                <w:color w:val="000000"/>
                <w:szCs w:val="18"/>
              </w:rPr>
            </w:pPr>
            <w:r w:rsidRPr="00357143">
              <w:rPr>
                <w:szCs w:val="18"/>
              </w:rPr>
              <w:t>/IN-CSE-0001/00000000/building-0001</w:t>
            </w:r>
          </w:p>
        </w:tc>
      </w:tr>
      <w:tr w:rsidR="004F5C97" w:rsidRPr="00357143" w14:paraId="31222B14" w14:textId="77777777" w:rsidTr="00E00E18">
        <w:trPr>
          <w:jc w:val="center"/>
        </w:trPr>
        <w:tc>
          <w:tcPr>
            <w:tcW w:w="891" w:type="dxa"/>
          </w:tcPr>
          <w:p w14:paraId="1C490275" w14:textId="77777777" w:rsidR="004F5C97" w:rsidRPr="00357143" w:rsidRDefault="004F5C97" w:rsidP="003310BB">
            <w:pPr>
              <w:pStyle w:val="TAL"/>
              <w:rPr>
                <w:szCs w:val="18"/>
              </w:rPr>
            </w:pPr>
            <w:r w:rsidRPr="00357143">
              <w:rPr>
                <w:szCs w:val="18"/>
              </w:rPr>
              <w:t>Absolute</w:t>
            </w:r>
          </w:p>
        </w:tc>
        <w:tc>
          <w:tcPr>
            <w:tcW w:w="3870" w:type="dxa"/>
          </w:tcPr>
          <w:p w14:paraId="37EFFEAC" w14:textId="77777777" w:rsidR="004F5C97" w:rsidRPr="00357143" w:rsidRDefault="004F5C97" w:rsidP="003310BB">
            <w:pPr>
              <w:pStyle w:val="TAL"/>
              <w:rPr>
                <w:color w:val="000000"/>
                <w:szCs w:val="18"/>
              </w:rPr>
            </w:pPr>
            <w:r w:rsidRPr="00357143">
              <w:rPr>
                <w:szCs w:val="18"/>
              </w:rPr>
              <w:t>//m2m.service.com</w:t>
            </w:r>
            <w:r w:rsidRPr="00357143">
              <w:rPr>
                <w:color w:val="000000"/>
                <w:szCs w:val="18"/>
              </w:rPr>
              <w:t>/</w:t>
            </w:r>
            <w:r w:rsidRPr="00357143">
              <w:rPr>
                <w:szCs w:val="18"/>
              </w:rPr>
              <w:t>IN-CSE</w:t>
            </w:r>
            <w:r w:rsidRPr="00357143">
              <w:rPr>
                <w:color w:val="000000"/>
                <w:szCs w:val="18"/>
              </w:rPr>
              <w:t>-0001/00000005</w:t>
            </w:r>
          </w:p>
          <w:p w14:paraId="0D09E0DB" w14:textId="77777777" w:rsidR="004F5C97" w:rsidRPr="00357143" w:rsidRDefault="004F5C97" w:rsidP="003310BB">
            <w:pPr>
              <w:pStyle w:val="TAL"/>
              <w:rPr>
                <w:szCs w:val="18"/>
              </w:rPr>
            </w:pPr>
          </w:p>
        </w:tc>
        <w:tc>
          <w:tcPr>
            <w:tcW w:w="4894" w:type="dxa"/>
          </w:tcPr>
          <w:p w14:paraId="4F03F944" w14:textId="4B0C2422" w:rsidR="004F5C97" w:rsidRPr="00357143" w:rsidRDefault="004F5C97" w:rsidP="003310BB">
            <w:pPr>
              <w:pStyle w:val="TAL"/>
              <w:rPr>
                <w:szCs w:val="18"/>
              </w:rPr>
            </w:pPr>
            <w:r w:rsidRPr="00357143">
              <w:rPr>
                <w:szCs w:val="18"/>
              </w:rPr>
              <w:t>//m2m.service.com/IN-CSE-0001/</w:t>
            </w:r>
            <w:r w:rsidR="00315E49">
              <w:rPr>
                <w:szCs w:val="18"/>
              </w:rPr>
              <w:t>-</w:t>
            </w:r>
            <w:r w:rsidRPr="00357143">
              <w:rPr>
                <w:szCs w:val="18"/>
              </w:rPr>
              <w:t>/building-0001</w:t>
            </w:r>
          </w:p>
          <w:p w14:paraId="667E7905" w14:textId="77777777" w:rsidR="004F5C97" w:rsidRPr="00357143" w:rsidRDefault="004F5C97" w:rsidP="003310BB">
            <w:pPr>
              <w:pStyle w:val="TAL"/>
              <w:rPr>
                <w:szCs w:val="18"/>
              </w:rPr>
            </w:pPr>
          </w:p>
          <w:p w14:paraId="1CF5B46C" w14:textId="77777777" w:rsidR="004F5C97" w:rsidRPr="00357143" w:rsidRDefault="004F5C97" w:rsidP="003310BB">
            <w:pPr>
              <w:pStyle w:val="TAL"/>
              <w:rPr>
                <w:szCs w:val="18"/>
              </w:rPr>
            </w:pPr>
            <w:r w:rsidRPr="00357143">
              <w:rPr>
                <w:szCs w:val="18"/>
              </w:rPr>
              <w:t>//m2m.service.com/IN-CSE-0001/bigFatCse/building-0001</w:t>
            </w:r>
          </w:p>
          <w:p w14:paraId="19175387" w14:textId="77777777" w:rsidR="004F5C97" w:rsidRPr="00357143" w:rsidRDefault="004F5C97" w:rsidP="003310BB">
            <w:pPr>
              <w:pStyle w:val="TAL"/>
              <w:rPr>
                <w:szCs w:val="18"/>
              </w:rPr>
            </w:pPr>
          </w:p>
          <w:p w14:paraId="2EEC0FAD" w14:textId="77777777" w:rsidR="004F5C97" w:rsidRPr="00357143" w:rsidRDefault="004F5C97" w:rsidP="003310BB">
            <w:pPr>
              <w:pStyle w:val="TAL"/>
              <w:rPr>
                <w:color w:val="000000"/>
                <w:szCs w:val="18"/>
              </w:rPr>
            </w:pPr>
            <w:r w:rsidRPr="00357143">
              <w:rPr>
                <w:szCs w:val="18"/>
              </w:rPr>
              <w:t>//m2m.service.com/IN-CSE-0001/00000000/building-0001</w:t>
            </w:r>
          </w:p>
        </w:tc>
      </w:tr>
    </w:tbl>
    <w:p w14:paraId="06DB5FD5" w14:textId="77777777" w:rsidR="004F5C97" w:rsidRPr="00357143" w:rsidRDefault="004F5C97" w:rsidP="00E00E18"/>
    <w:p w14:paraId="28F81F62" w14:textId="77777777" w:rsidR="004F5C97" w:rsidRPr="00357143" w:rsidRDefault="004F5C97" w:rsidP="00E00E18">
      <w:pPr>
        <w:pStyle w:val="TH"/>
      </w:pPr>
      <w:r w:rsidRPr="00357143">
        <w:t xml:space="preserve">Table </w:t>
      </w:r>
      <w:r w:rsidR="0052773E" w:rsidRPr="00357143">
        <w:rPr>
          <w:rFonts w:eastAsia="SimSun" w:hint="eastAsia"/>
          <w:lang w:eastAsia="zh-CN"/>
        </w:rPr>
        <w:t>I</w:t>
      </w:r>
      <w:r w:rsidRPr="00357143">
        <w:t xml:space="preserve">.2-6 Addressing </w:t>
      </w:r>
      <w:r w:rsidR="00E00E18" w:rsidRPr="00357143">
        <w:object w:dxaOrig="1606" w:dyaOrig="1065" w14:anchorId="33838B5D">
          <v:shape id="_x0000_i1132" type="#_x0000_t75" style="width:53.15pt;height:38.15pt" o:ole="">
            <v:imagedata r:id="rId219" o:title=""/>
          </v:shape>
          <o:OLEObject Type="Embed" ProgID="Visio.Drawing.11" ShapeID="_x0000_i1132" DrawAspect="Content" ObjectID="_1597500826" r:id="rId220"/>
        </w:object>
      </w:r>
      <w:r w:rsidRPr="00357143">
        <w:t xml:space="preserve"> (</w:t>
      </w:r>
      <w:r w:rsidRPr="00357143">
        <w:rPr>
          <w:i/>
        </w:rPr>
        <w:t>resourceId</w:t>
      </w:r>
      <w:r w:rsidRPr="00357143">
        <w:t>=</w:t>
      </w:r>
      <w:r w:rsidR="00D46F1C" w:rsidRPr="00357143">
        <w:t>"</w:t>
      </w:r>
      <w:r w:rsidRPr="00357143">
        <w:t>IN-CSE-0001</w:t>
      </w:r>
      <w:r w:rsidR="00D46F1C" w:rsidRPr="00357143">
        <w:t>"</w:t>
      </w:r>
      <w:r w:rsidRPr="00357143">
        <w:t>, resourceName=</w:t>
      </w:r>
      <w:r w:rsidR="00D46F1C" w:rsidRPr="00357143">
        <w:t>"</w:t>
      </w:r>
      <w:r w:rsidRPr="00357143">
        <w:t>bigFatCse</w:t>
      </w:r>
      <w:r w:rsidR="00D46F1C" w:rsidRPr="00357143">
        <w:t>"</w:t>
      </w:r>
      <w:r w:rsidRPr="00357143">
        <w:t>)</w:t>
      </w:r>
    </w:p>
    <w:tbl>
      <w:tblPr>
        <w:tblW w:w="96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891"/>
        <w:gridCol w:w="4680"/>
        <w:gridCol w:w="4084"/>
      </w:tblGrid>
      <w:tr w:rsidR="004F5C97" w:rsidRPr="00357143" w14:paraId="3C23A630" w14:textId="77777777" w:rsidTr="00E00E18">
        <w:trPr>
          <w:jc w:val="center"/>
        </w:trPr>
        <w:tc>
          <w:tcPr>
            <w:tcW w:w="891" w:type="dxa"/>
            <w:vMerge w:val="restart"/>
            <w:shd w:val="clear" w:color="auto" w:fill="DDDDDD"/>
            <w:vAlign w:val="center"/>
          </w:tcPr>
          <w:p w14:paraId="51D8C47F" w14:textId="77777777" w:rsidR="004F5C97" w:rsidRPr="00357143" w:rsidRDefault="004F5C97" w:rsidP="003310BB">
            <w:pPr>
              <w:pStyle w:val="TAH"/>
              <w:rPr>
                <w:szCs w:val="18"/>
              </w:rPr>
            </w:pPr>
            <w:r w:rsidRPr="00357143">
              <w:rPr>
                <w:szCs w:val="18"/>
              </w:rPr>
              <w:t>Scope</w:t>
            </w:r>
          </w:p>
        </w:tc>
        <w:tc>
          <w:tcPr>
            <w:tcW w:w="8764" w:type="dxa"/>
            <w:gridSpan w:val="2"/>
            <w:shd w:val="clear" w:color="auto" w:fill="DDDDDD"/>
          </w:tcPr>
          <w:p w14:paraId="03F72A6F" w14:textId="77777777" w:rsidR="004F5C97" w:rsidRPr="00357143" w:rsidRDefault="004F5C97" w:rsidP="003310BB">
            <w:pPr>
              <w:pStyle w:val="TAH"/>
              <w:rPr>
                <w:szCs w:val="18"/>
              </w:rPr>
            </w:pPr>
            <w:r w:rsidRPr="00357143">
              <w:rPr>
                <w:szCs w:val="18"/>
              </w:rPr>
              <w:t>Method</w:t>
            </w:r>
          </w:p>
        </w:tc>
      </w:tr>
      <w:tr w:rsidR="004F5C97" w:rsidRPr="00357143" w14:paraId="1C383EE9" w14:textId="77777777" w:rsidTr="00E00E18">
        <w:trPr>
          <w:jc w:val="center"/>
        </w:trPr>
        <w:tc>
          <w:tcPr>
            <w:tcW w:w="891" w:type="dxa"/>
            <w:vMerge/>
            <w:shd w:val="clear" w:color="auto" w:fill="DDDDDD"/>
            <w:vAlign w:val="center"/>
          </w:tcPr>
          <w:p w14:paraId="3EAB4C50" w14:textId="77777777" w:rsidR="004F5C97" w:rsidRPr="00357143" w:rsidRDefault="004F5C97" w:rsidP="003310BB">
            <w:pPr>
              <w:pStyle w:val="TAH"/>
              <w:rPr>
                <w:szCs w:val="18"/>
              </w:rPr>
            </w:pPr>
          </w:p>
        </w:tc>
        <w:tc>
          <w:tcPr>
            <w:tcW w:w="4680" w:type="dxa"/>
            <w:shd w:val="clear" w:color="auto" w:fill="DDDDDD"/>
            <w:vAlign w:val="center"/>
          </w:tcPr>
          <w:p w14:paraId="4C9B80D6" w14:textId="77777777" w:rsidR="004F5C97" w:rsidRPr="00357143" w:rsidRDefault="004F5C97" w:rsidP="003310BB">
            <w:pPr>
              <w:pStyle w:val="TAH"/>
              <w:rPr>
                <w:szCs w:val="18"/>
              </w:rPr>
            </w:pPr>
            <w:r w:rsidRPr="00357143">
              <w:rPr>
                <w:i/>
                <w:szCs w:val="18"/>
              </w:rPr>
              <w:t>Non-Hierarchical</w:t>
            </w:r>
            <w:r w:rsidRPr="00357143">
              <w:rPr>
                <w:szCs w:val="18"/>
              </w:rPr>
              <w:t xml:space="preserve"> </w:t>
            </w:r>
          </w:p>
        </w:tc>
        <w:tc>
          <w:tcPr>
            <w:tcW w:w="4084" w:type="dxa"/>
            <w:shd w:val="clear" w:color="auto" w:fill="DDDDDD"/>
          </w:tcPr>
          <w:p w14:paraId="04AA818A" w14:textId="77777777" w:rsidR="004F5C97" w:rsidRPr="00357143" w:rsidRDefault="004F5C97" w:rsidP="003310BB">
            <w:pPr>
              <w:pStyle w:val="TAH"/>
              <w:rPr>
                <w:i/>
                <w:szCs w:val="18"/>
              </w:rPr>
            </w:pPr>
            <w:r w:rsidRPr="00357143">
              <w:rPr>
                <w:i/>
                <w:szCs w:val="18"/>
              </w:rPr>
              <w:t>Hierarchical</w:t>
            </w:r>
          </w:p>
        </w:tc>
      </w:tr>
      <w:tr w:rsidR="004F5C97" w:rsidRPr="00357143" w14:paraId="638EE619" w14:textId="77777777" w:rsidTr="00E00E18">
        <w:trPr>
          <w:trHeight w:val="300"/>
          <w:jc w:val="center"/>
        </w:trPr>
        <w:tc>
          <w:tcPr>
            <w:tcW w:w="891" w:type="dxa"/>
          </w:tcPr>
          <w:p w14:paraId="34D237D4" w14:textId="77777777" w:rsidR="004F5C97" w:rsidRPr="00357143" w:rsidRDefault="004F5C97" w:rsidP="003310BB">
            <w:pPr>
              <w:pStyle w:val="TAL"/>
              <w:rPr>
                <w:i/>
                <w:szCs w:val="18"/>
                <w:highlight w:val="yellow"/>
              </w:rPr>
            </w:pPr>
            <w:r w:rsidRPr="00357143">
              <w:rPr>
                <w:szCs w:val="18"/>
              </w:rPr>
              <w:t>CSE-Relative</w:t>
            </w:r>
          </w:p>
        </w:tc>
        <w:tc>
          <w:tcPr>
            <w:tcW w:w="4680" w:type="dxa"/>
          </w:tcPr>
          <w:p w14:paraId="7FB488EB" w14:textId="77777777" w:rsidR="004F5C97" w:rsidRPr="00357143" w:rsidRDefault="004F5C97" w:rsidP="003310BB">
            <w:pPr>
              <w:pStyle w:val="TAL"/>
              <w:rPr>
                <w:szCs w:val="18"/>
              </w:rPr>
            </w:pPr>
            <w:r w:rsidRPr="00357143">
              <w:rPr>
                <w:szCs w:val="18"/>
              </w:rPr>
              <w:t>bigFatCse</w:t>
            </w:r>
          </w:p>
          <w:p w14:paraId="4BF59575" w14:textId="77777777" w:rsidR="004F5C97" w:rsidRPr="00357143" w:rsidRDefault="004F5C97" w:rsidP="003310BB">
            <w:pPr>
              <w:pStyle w:val="TAL"/>
              <w:rPr>
                <w:szCs w:val="18"/>
              </w:rPr>
            </w:pPr>
          </w:p>
          <w:p w14:paraId="27738D89" w14:textId="77777777" w:rsidR="004F5C97" w:rsidRPr="00357143" w:rsidRDefault="004F5C97" w:rsidP="003310BB">
            <w:pPr>
              <w:pStyle w:val="TAL"/>
              <w:rPr>
                <w:szCs w:val="18"/>
              </w:rPr>
            </w:pPr>
            <w:r w:rsidRPr="00357143">
              <w:rPr>
                <w:szCs w:val="18"/>
              </w:rPr>
              <w:t>00000000</w:t>
            </w:r>
          </w:p>
        </w:tc>
        <w:tc>
          <w:tcPr>
            <w:tcW w:w="4084" w:type="dxa"/>
          </w:tcPr>
          <w:p w14:paraId="1709870E" w14:textId="77777777" w:rsidR="004F5C97" w:rsidRPr="00357143" w:rsidRDefault="004F5C97" w:rsidP="003310BB">
            <w:pPr>
              <w:pStyle w:val="TAL"/>
              <w:rPr>
                <w:szCs w:val="18"/>
              </w:rPr>
            </w:pPr>
            <w:r w:rsidRPr="00357143">
              <w:rPr>
                <w:szCs w:val="18"/>
              </w:rPr>
              <w:t>N/A</w:t>
            </w:r>
          </w:p>
        </w:tc>
      </w:tr>
      <w:tr w:rsidR="004F5C97" w:rsidRPr="00357143" w14:paraId="309E3DC0" w14:textId="77777777" w:rsidTr="00E00E18">
        <w:trPr>
          <w:jc w:val="center"/>
        </w:trPr>
        <w:tc>
          <w:tcPr>
            <w:tcW w:w="891" w:type="dxa"/>
          </w:tcPr>
          <w:p w14:paraId="7C1E27E4" w14:textId="77777777" w:rsidR="004F5C97" w:rsidRPr="00357143" w:rsidRDefault="004F5C97" w:rsidP="003310BB">
            <w:pPr>
              <w:pStyle w:val="TAL"/>
              <w:rPr>
                <w:szCs w:val="18"/>
              </w:rPr>
            </w:pPr>
            <w:r w:rsidRPr="00357143">
              <w:rPr>
                <w:szCs w:val="18"/>
              </w:rPr>
              <w:t>SP-Relative</w:t>
            </w:r>
          </w:p>
        </w:tc>
        <w:tc>
          <w:tcPr>
            <w:tcW w:w="4680" w:type="dxa"/>
          </w:tcPr>
          <w:p w14:paraId="2BED5BBA" w14:textId="2BD31853" w:rsidR="004F5C97" w:rsidRPr="00357143" w:rsidRDefault="004F5C97" w:rsidP="003310BB">
            <w:pPr>
              <w:pStyle w:val="TAL"/>
              <w:rPr>
                <w:szCs w:val="18"/>
              </w:rPr>
            </w:pPr>
            <w:r w:rsidRPr="00357143">
              <w:rPr>
                <w:color w:val="000000"/>
                <w:szCs w:val="18"/>
              </w:rPr>
              <w:t>/</w:t>
            </w:r>
            <w:r w:rsidRPr="00357143">
              <w:rPr>
                <w:szCs w:val="18"/>
              </w:rPr>
              <w:t>IN-CSE</w:t>
            </w:r>
            <w:r w:rsidRPr="00357143">
              <w:rPr>
                <w:color w:val="000000"/>
                <w:szCs w:val="18"/>
              </w:rPr>
              <w:t>-0001/</w:t>
            </w:r>
            <w:r w:rsidR="00315E49">
              <w:rPr>
                <w:szCs w:val="18"/>
              </w:rPr>
              <w:t>-</w:t>
            </w:r>
          </w:p>
          <w:p w14:paraId="4BE4B8D3" w14:textId="77777777" w:rsidR="004F5C97" w:rsidRPr="00357143" w:rsidRDefault="004F5C97" w:rsidP="003310BB">
            <w:pPr>
              <w:pStyle w:val="TAL"/>
              <w:rPr>
                <w:szCs w:val="18"/>
              </w:rPr>
            </w:pPr>
          </w:p>
          <w:p w14:paraId="209350B8" w14:textId="77777777" w:rsidR="004F5C97" w:rsidRPr="00357143" w:rsidRDefault="004F5C97" w:rsidP="003310BB">
            <w:pPr>
              <w:pStyle w:val="TAL"/>
              <w:rPr>
                <w:szCs w:val="18"/>
              </w:rPr>
            </w:pPr>
            <w:r w:rsidRPr="00357143">
              <w:rPr>
                <w:color w:val="000000"/>
                <w:szCs w:val="18"/>
              </w:rPr>
              <w:t>/</w:t>
            </w:r>
            <w:r w:rsidRPr="00357143">
              <w:rPr>
                <w:szCs w:val="18"/>
              </w:rPr>
              <w:t>IN-CSE</w:t>
            </w:r>
            <w:r w:rsidRPr="00357143">
              <w:rPr>
                <w:color w:val="000000"/>
                <w:szCs w:val="18"/>
              </w:rPr>
              <w:t>-0001/</w:t>
            </w:r>
            <w:r w:rsidRPr="00357143">
              <w:rPr>
                <w:szCs w:val="18"/>
              </w:rPr>
              <w:t>bigFatCse</w:t>
            </w:r>
          </w:p>
          <w:p w14:paraId="4E8C630F" w14:textId="77777777" w:rsidR="004F5C97" w:rsidRPr="00357143" w:rsidRDefault="004F5C97" w:rsidP="003310BB">
            <w:pPr>
              <w:pStyle w:val="TAL"/>
              <w:rPr>
                <w:szCs w:val="18"/>
              </w:rPr>
            </w:pPr>
          </w:p>
          <w:p w14:paraId="7AC10379" w14:textId="77777777" w:rsidR="004F5C97" w:rsidRPr="00357143" w:rsidRDefault="004F5C97" w:rsidP="003310BB">
            <w:pPr>
              <w:pStyle w:val="TAL"/>
              <w:rPr>
                <w:szCs w:val="18"/>
              </w:rPr>
            </w:pPr>
            <w:r w:rsidRPr="00357143">
              <w:rPr>
                <w:color w:val="000000"/>
                <w:szCs w:val="18"/>
              </w:rPr>
              <w:t>/</w:t>
            </w:r>
            <w:r w:rsidRPr="00357143">
              <w:rPr>
                <w:szCs w:val="18"/>
              </w:rPr>
              <w:t>IN-CSE</w:t>
            </w:r>
            <w:r w:rsidRPr="00357143">
              <w:rPr>
                <w:color w:val="000000"/>
                <w:szCs w:val="18"/>
              </w:rPr>
              <w:t>-0001/</w:t>
            </w:r>
            <w:r w:rsidRPr="00357143">
              <w:rPr>
                <w:szCs w:val="18"/>
              </w:rPr>
              <w:t>00000000</w:t>
            </w:r>
          </w:p>
        </w:tc>
        <w:tc>
          <w:tcPr>
            <w:tcW w:w="4084" w:type="dxa"/>
          </w:tcPr>
          <w:p w14:paraId="59AF2EAB" w14:textId="77777777" w:rsidR="004F5C97" w:rsidRPr="00357143" w:rsidRDefault="004F5C97" w:rsidP="003310BB">
            <w:pPr>
              <w:pStyle w:val="TAL"/>
              <w:rPr>
                <w:color w:val="000000"/>
                <w:szCs w:val="18"/>
              </w:rPr>
            </w:pPr>
            <w:r w:rsidRPr="00357143">
              <w:rPr>
                <w:szCs w:val="18"/>
              </w:rPr>
              <w:t>N/A</w:t>
            </w:r>
          </w:p>
        </w:tc>
      </w:tr>
      <w:tr w:rsidR="004F5C97" w:rsidRPr="00357143" w14:paraId="7349A8EF" w14:textId="77777777" w:rsidTr="00E00E18">
        <w:trPr>
          <w:jc w:val="center"/>
        </w:trPr>
        <w:tc>
          <w:tcPr>
            <w:tcW w:w="891" w:type="dxa"/>
          </w:tcPr>
          <w:p w14:paraId="41B3AA3E" w14:textId="77777777" w:rsidR="004F5C97" w:rsidRPr="00357143" w:rsidRDefault="004F5C97" w:rsidP="003310BB">
            <w:pPr>
              <w:pStyle w:val="TAL"/>
              <w:rPr>
                <w:szCs w:val="18"/>
              </w:rPr>
            </w:pPr>
            <w:r w:rsidRPr="00357143">
              <w:rPr>
                <w:szCs w:val="18"/>
              </w:rPr>
              <w:t>Absolute</w:t>
            </w:r>
          </w:p>
        </w:tc>
        <w:tc>
          <w:tcPr>
            <w:tcW w:w="4680" w:type="dxa"/>
          </w:tcPr>
          <w:p w14:paraId="2496EEE8" w14:textId="5C58F82D" w:rsidR="004F5C97" w:rsidRPr="00357143" w:rsidRDefault="004F5C97" w:rsidP="003310BB">
            <w:pPr>
              <w:pStyle w:val="TAL"/>
              <w:rPr>
                <w:szCs w:val="18"/>
              </w:rPr>
            </w:pPr>
            <w:r w:rsidRPr="00357143">
              <w:rPr>
                <w:szCs w:val="18"/>
              </w:rPr>
              <w:t>//m2m.service.com</w:t>
            </w:r>
            <w:r w:rsidRPr="00357143">
              <w:rPr>
                <w:color w:val="000000"/>
                <w:szCs w:val="18"/>
              </w:rPr>
              <w:t>/</w:t>
            </w:r>
            <w:r w:rsidRPr="00357143">
              <w:rPr>
                <w:szCs w:val="18"/>
              </w:rPr>
              <w:t>IN-CSE</w:t>
            </w:r>
            <w:r w:rsidRPr="00357143">
              <w:rPr>
                <w:color w:val="000000"/>
                <w:szCs w:val="18"/>
              </w:rPr>
              <w:t>-0001/</w:t>
            </w:r>
            <w:r w:rsidR="00315E49">
              <w:rPr>
                <w:szCs w:val="18"/>
              </w:rPr>
              <w:t>-</w:t>
            </w:r>
          </w:p>
          <w:p w14:paraId="4D5800B7" w14:textId="77777777" w:rsidR="004F5C97" w:rsidRPr="00357143" w:rsidRDefault="004F5C97" w:rsidP="003310BB">
            <w:pPr>
              <w:pStyle w:val="TAL"/>
              <w:rPr>
                <w:szCs w:val="18"/>
              </w:rPr>
            </w:pPr>
          </w:p>
          <w:p w14:paraId="44203C6E" w14:textId="77777777" w:rsidR="004F5C97" w:rsidRPr="00357143" w:rsidRDefault="004F5C97" w:rsidP="003310BB">
            <w:pPr>
              <w:pStyle w:val="TAL"/>
              <w:rPr>
                <w:szCs w:val="18"/>
              </w:rPr>
            </w:pPr>
            <w:r w:rsidRPr="00357143">
              <w:rPr>
                <w:szCs w:val="18"/>
              </w:rPr>
              <w:t>//m2m.service.com</w:t>
            </w:r>
            <w:r w:rsidRPr="00357143">
              <w:rPr>
                <w:color w:val="000000"/>
                <w:szCs w:val="18"/>
              </w:rPr>
              <w:t>/</w:t>
            </w:r>
            <w:r w:rsidRPr="00357143">
              <w:rPr>
                <w:szCs w:val="18"/>
              </w:rPr>
              <w:t>IN-CSE</w:t>
            </w:r>
            <w:r w:rsidRPr="00357143">
              <w:rPr>
                <w:color w:val="000000"/>
                <w:szCs w:val="18"/>
              </w:rPr>
              <w:t>-0001/</w:t>
            </w:r>
            <w:r w:rsidRPr="00357143">
              <w:rPr>
                <w:szCs w:val="18"/>
              </w:rPr>
              <w:t>bigFatCse</w:t>
            </w:r>
          </w:p>
          <w:p w14:paraId="23BB1A89" w14:textId="77777777" w:rsidR="004F5C97" w:rsidRPr="00357143" w:rsidRDefault="004F5C97" w:rsidP="003310BB">
            <w:pPr>
              <w:pStyle w:val="TAL"/>
              <w:rPr>
                <w:szCs w:val="18"/>
              </w:rPr>
            </w:pPr>
          </w:p>
          <w:p w14:paraId="5BF5B3B0" w14:textId="77777777" w:rsidR="004F5C97" w:rsidRPr="00357143" w:rsidRDefault="004F5C97" w:rsidP="003310BB">
            <w:pPr>
              <w:pStyle w:val="TAL"/>
              <w:rPr>
                <w:szCs w:val="18"/>
              </w:rPr>
            </w:pPr>
            <w:r w:rsidRPr="00357143">
              <w:rPr>
                <w:szCs w:val="18"/>
              </w:rPr>
              <w:t>//m2m.service.com</w:t>
            </w:r>
            <w:r w:rsidRPr="00357143">
              <w:rPr>
                <w:color w:val="000000"/>
                <w:szCs w:val="18"/>
              </w:rPr>
              <w:t xml:space="preserve"> /</w:t>
            </w:r>
            <w:r w:rsidRPr="00357143">
              <w:rPr>
                <w:szCs w:val="18"/>
              </w:rPr>
              <w:t>IN-CSE</w:t>
            </w:r>
            <w:r w:rsidRPr="00357143">
              <w:rPr>
                <w:color w:val="000000"/>
                <w:szCs w:val="18"/>
              </w:rPr>
              <w:t>-0001/</w:t>
            </w:r>
            <w:r w:rsidRPr="00357143">
              <w:rPr>
                <w:szCs w:val="18"/>
              </w:rPr>
              <w:t>00000000</w:t>
            </w:r>
          </w:p>
        </w:tc>
        <w:tc>
          <w:tcPr>
            <w:tcW w:w="4084" w:type="dxa"/>
          </w:tcPr>
          <w:p w14:paraId="7BFB506F" w14:textId="77777777" w:rsidR="004F5C97" w:rsidRPr="00357143" w:rsidRDefault="004F5C97" w:rsidP="003310BB">
            <w:pPr>
              <w:pStyle w:val="TAL"/>
              <w:rPr>
                <w:color w:val="000000"/>
                <w:szCs w:val="18"/>
              </w:rPr>
            </w:pPr>
            <w:r w:rsidRPr="00357143">
              <w:rPr>
                <w:szCs w:val="18"/>
              </w:rPr>
              <w:t>N/A</w:t>
            </w:r>
          </w:p>
        </w:tc>
      </w:tr>
    </w:tbl>
    <w:p w14:paraId="6BE2C757" w14:textId="77777777" w:rsidR="00E00E18" w:rsidRPr="00357143" w:rsidRDefault="00E00E18" w:rsidP="00E00E18"/>
    <w:p w14:paraId="760651CF" w14:textId="77777777" w:rsidR="00365FAD" w:rsidRPr="00357143" w:rsidRDefault="00DC08F1" w:rsidP="00E00E18">
      <w:pPr>
        <w:pStyle w:val="Heading8"/>
      </w:pPr>
      <w:r w:rsidRPr="00357143">
        <w:br w:type="page"/>
      </w:r>
      <w:bookmarkStart w:id="5094" w:name="_Toc445303110"/>
      <w:bookmarkStart w:id="5095" w:name="_Toc445390277"/>
      <w:bookmarkStart w:id="5096" w:name="_Toc447043364"/>
      <w:bookmarkStart w:id="5097" w:name="_Toc457494121"/>
      <w:bookmarkStart w:id="5098" w:name="_Toc459977220"/>
      <w:bookmarkStart w:id="5099" w:name="_Toc470164381"/>
      <w:bookmarkStart w:id="5100" w:name="_Toc470164963"/>
      <w:bookmarkStart w:id="5101" w:name="_Toc475715575"/>
      <w:bookmarkStart w:id="5102" w:name="_Toc479349373"/>
      <w:bookmarkStart w:id="5103" w:name="_Toc484070821"/>
      <w:bookmarkStart w:id="5104" w:name="_Toc520701710"/>
      <w:r w:rsidR="00365FAD" w:rsidRPr="00357143">
        <w:t xml:space="preserve">Annex </w:t>
      </w:r>
      <w:r w:rsidR="004F5C97" w:rsidRPr="00357143">
        <w:rPr>
          <w:rFonts w:eastAsia="SimSun" w:hint="eastAsia"/>
          <w:lang w:eastAsia="zh-CN"/>
        </w:rPr>
        <w:t>J</w:t>
      </w:r>
      <w:r w:rsidR="00365FAD" w:rsidRPr="00357143">
        <w:t xml:space="preserve"> (informative):</w:t>
      </w:r>
      <w:r w:rsidR="00365FAD" w:rsidRPr="00357143">
        <w:br/>
        <w:t>Bibliography</w:t>
      </w:r>
      <w:bookmarkEnd w:id="5094"/>
      <w:bookmarkEnd w:id="5095"/>
      <w:bookmarkEnd w:id="5096"/>
      <w:bookmarkEnd w:id="5097"/>
      <w:bookmarkEnd w:id="5098"/>
      <w:bookmarkEnd w:id="5099"/>
      <w:bookmarkEnd w:id="5100"/>
      <w:bookmarkEnd w:id="5101"/>
      <w:bookmarkEnd w:id="5102"/>
      <w:bookmarkEnd w:id="5103"/>
      <w:bookmarkEnd w:id="5104"/>
    </w:p>
    <w:p w14:paraId="6B7D601E" w14:textId="77777777" w:rsidR="00365FAD" w:rsidRPr="00357143" w:rsidRDefault="00365FAD" w:rsidP="00365FAD">
      <w:pPr>
        <w:pStyle w:val="B1"/>
      </w:pPr>
      <w:r w:rsidRPr="00357143">
        <w:t>IETF RFC 6874: "Representing IPV6 Zone Identifiers in Address Literals and Uniform Resources Identifiers".</w:t>
      </w:r>
    </w:p>
    <w:p w14:paraId="43DD4AB8" w14:textId="77777777" w:rsidR="00B769C3" w:rsidRPr="00357143" w:rsidRDefault="00B769C3" w:rsidP="00E00E18">
      <w:pPr>
        <w:pStyle w:val="Heading8"/>
      </w:pPr>
      <w:r w:rsidRPr="00357143">
        <w:br w:type="page"/>
      </w:r>
      <w:bookmarkStart w:id="5105" w:name="_Toc445303111"/>
      <w:bookmarkStart w:id="5106" w:name="_Toc445390278"/>
      <w:bookmarkStart w:id="5107" w:name="_Toc447043365"/>
      <w:bookmarkStart w:id="5108" w:name="_Toc457494122"/>
      <w:bookmarkStart w:id="5109" w:name="_Toc459977221"/>
      <w:bookmarkStart w:id="5110" w:name="_Toc470164382"/>
      <w:bookmarkStart w:id="5111" w:name="_Toc470164964"/>
      <w:bookmarkStart w:id="5112" w:name="_Toc475715576"/>
      <w:bookmarkStart w:id="5113" w:name="_Toc479349374"/>
      <w:bookmarkStart w:id="5114" w:name="_Toc484070822"/>
      <w:bookmarkStart w:id="5115" w:name="_Toc520701711"/>
      <w:r w:rsidRPr="00357143">
        <w:t xml:space="preserve">Annex </w:t>
      </w:r>
      <w:r w:rsidR="009708A5" w:rsidRPr="00357143">
        <w:rPr>
          <w:rFonts w:eastAsia="SimSun" w:hint="eastAsia"/>
          <w:lang w:eastAsia="zh-CN"/>
        </w:rPr>
        <w:t>K</w:t>
      </w:r>
      <w:r w:rsidRPr="00357143">
        <w:t xml:space="preserve"> (Normative):</w:t>
      </w:r>
      <w:r w:rsidRPr="00357143">
        <w:br/>
        <w:t>Syntaxes for content based discovery of &lt;contentInstance&gt;</w:t>
      </w:r>
      <w:bookmarkEnd w:id="5105"/>
      <w:bookmarkEnd w:id="5106"/>
      <w:bookmarkEnd w:id="5107"/>
      <w:bookmarkEnd w:id="5108"/>
      <w:bookmarkEnd w:id="5109"/>
      <w:bookmarkEnd w:id="5110"/>
      <w:bookmarkEnd w:id="5111"/>
      <w:bookmarkEnd w:id="5112"/>
      <w:bookmarkEnd w:id="5113"/>
      <w:bookmarkEnd w:id="5114"/>
      <w:bookmarkEnd w:id="5115"/>
    </w:p>
    <w:p w14:paraId="1B885D5F" w14:textId="77777777" w:rsidR="00B769C3" w:rsidRPr="00357143" w:rsidRDefault="009708A5" w:rsidP="00E00E18">
      <w:pPr>
        <w:pStyle w:val="Heading1"/>
      </w:pPr>
      <w:bookmarkStart w:id="5116" w:name="_Toc445303112"/>
      <w:bookmarkStart w:id="5117" w:name="_Toc445390279"/>
      <w:bookmarkStart w:id="5118" w:name="_Toc447043366"/>
      <w:bookmarkStart w:id="5119" w:name="_Toc457494123"/>
      <w:bookmarkStart w:id="5120" w:name="_Toc459977222"/>
      <w:bookmarkStart w:id="5121" w:name="_Toc470164383"/>
      <w:bookmarkStart w:id="5122" w:name="_Toc470164965"/>
      <w:bookmarkStart w:id="5123" w:name="_Toc475715577"/>
      <w:bookmarkStart w:id="5124" w:name="_Toc479349375"/>
      <w:bookmarkStart w:id="5125" w:name="_Toc484070823"/>
      <w:bookmarkStart w:id="5126" w:name="_Toc520701712"/>
      <w:r w:rsidRPr="00357143">
        <w:rPr>
          <w:rFonts w:eastAsia="SimSun" w:hint="eastAsia"/>
          <w:lang w:eastAsia="zh-CN"/>
        </w:rPr>
        <w:t>K</w:t>
      </w:r>
      <w:r w:rsidR="00B769C3" w:rsidRPr="00357143">
        <w:t>.1</w:t>
      </w:r>
      <w:r w:rsidR="00B769C3" w:rsidRPr="00357143">
        <w:tab/>
        <w:t>Introduction</w:t>
      </w:r>
      <w:bookmarkEnd w:id="5116"/>
      <w:bookmarkEnd w:id="5117"/>
      <w:bookmarkEnd w:id="5118"/>
      <w:bookmarkEnd w:id="5119"/>
      <w:bookmarkEnd w:id="5120"/>
      <w:bookmarkEnd w:id="5121"/>
      <w:bookmarkEnd w:id="5122"/>
      <w:bookmarkEnd w:id="5123"/>
      <w:bookmarkEnd w:id="5124"/>
      <w:bookmarkEnd w:id="5125"/>
      <w:bookmarkEnd w:id="5126"/>
    </w:p>
    <w:p w14:paraId="5972C7E6" w14:textId="77777777" w:rsidR="00B769C3" w:rsidRPr="00357143" w:rsidRDefault="00E00E18" w:rsidP="00B769C3">
      <w:r w:rsidRPr="00357143">
        <w:t>This</w:t>
      </w:r>
      <w:r w:rsidR="00B769C3" w:rsidRPr="00357143">
        <w:t xml:space="preserve"> </w:t>
      </w:r>
      <w:r w:rsidRPr="00357143">
        <w:t>a</w:t>
      </w:r>
      <w:r w:rsidR="00B769C3" w:rsidRPr="00357143">
        <w:t>nnex specifies the syntax for contentFilterQuery filterCriteria (see clause 8.1.2).</w:t>
      </w:r>
    </w:p>
    <w:p w14:paraId="236B99D9" w14:textId="77777777" w:rsidR="00B769C3" w:rsidRPr="00357143" w:rsidRDefault="00B769C3" w:rsidP="00B769C3">
      <w:r w:rsidRPr="00357143">
        <w:t>The syntax of string for contentFilterQuery parameter shall be chosen by contentFilterSyntax parameter.</w:t>
      </w:r>
    </w:p>
    <w:p w14:paraId="71F9E4C2" w14:textId="77777777" w:rsidR="00B769C3" w:rsidRPr="00357143" w:rsidRDefault="009708A5" w:rsidP="00E00E18">
      <w:pPr>
        <w:pStyle w:val="Heading1"/>
      </w:pPr>
      <w:bookmarkStart w:id="5127" w:name="_Toc445303113"/>
      <w:bookmarkStart w:id="5128" w:name="_Toc445390280"/>
      <w:bookmarkStart w:id="5129" w:name="_Toc447043367"/>
      <w:bookmarkStart w:id="5130" w:name="_Toc457494124"/>
      <w:bookmarkStart w:id="5131" w:name="_Toc459977223"/>
      <w:bookmarkStart w:id="5132" w:name="_Toc470164384"/>
      <w:bookmarkStart w:id="5133" w:name="_Toc470164966"/>
      <w:bookmarkStart w:id="5134" w:name="_Toc475715578"/>
      <w:bookmarkStart w:id="5135" w:name="_Toc479349376"/>
      <w:bookmarkStart w:id="5136" w:name="_Toc484070824"/>
      <w:bookmarkStart w:id="5137" w:name="_Toc520701713"/>
      <w:r w:rsidRPr="00357143">
        <w:rPr>
          <w:rFonts w:eastAsia="SimSun" w:hint="eastAsia"/>
          <w:lang w:eastAsia="zh-CN"/>
        </w:rPr>
        <w:t>K</w:t>
      </w:r>
      <w:r w:rsidR="00B769C3" w:rsidRPr="00357143">
        <w:t>.2</w:t>
      </w:r>
      <w:r w:rsidR="00B769C3" w:rsidRPr="00357143">
        <w:tab/>
        <w:t>'jsonpath' query syntax</w:t>
      </w:r>
      <w:bookmarkEnd w:id="5127"/>
      <w:bookmarkEnd w:id="5128"/>
      <w:bookmarkEnd w:id="5129"/>
      <w:bookmarkEnd w:id="5130"/>
      <w:bookmarkEnd w:id="5131"/>
      <w:bookmarkEnd w:id="5132"/>
      <w:bookmarkEnd w:id="5133"/>
      <w:bookmarkEnd w:id="5134"/>
      <w:bookmarkEnd w:id="5135"/>
      <w:bookmarkEnd w:id="5136"/>
      <w:bookmarkEnd w:id="5137"/>
    </w:p>
    <w:p w14:paraId="1AC9D8E5" w14:textId="77777777" w:rsidR="00B769C3" w:rsidRPr="00357143" w:rsidRDefault="00B769C3" w:rsidP="00B769C3">
      <w:pPr>
        <w:rPr>
          <w:lang w:eastAsia="ja-JP"/>
        </w:rPr>
      </w:pPr>
      <w:r w:rsidRPr="00357143">
        <w:rPr>
          <w:rFonts w:hint="eastAsia"/>
          <w:lang w:eastAsia="ja-JP"/>
        </w:rPr>
        <w:t xml:space="preserve">This syntax of query is applicable in the case </w:t>
      </w:r>
      <w:r w:rsidRPr="00357143">
        <w:rPr>
          <w:lang w:eastAsia="ja-JP"/>
        </w:rPr>
        <w:t xml:space="preserve">of </w:t>
      </w:r>
      <w:r w:rsidRPr="00357143">
        <w:rPr>
          <w:rFonts w:hint="eastAsia"/>
          <w:lang w:eastAsia="ja-JP"/>
        </w:rPr>
        <w:t xml:space="preserve">stored data in </w:t>
      </w:r>
      <w:r w:rsidRPr="00357143">
        <w:rPr>
          <w:lang w:eastAsia="ja-JP"/>
        </w:rPr>
        <w:t xml:space="preserve">the </w:t>
      </w:r>
      <w:r w:rsidRPr="00357143">
        <w:rPr>
          <w:rFonts w:hint="eastAsia"/>
          <w:i/>
          <w:lang w:eastAsia="ja-JP"/>
        </w:rPr>
        <w:t>&lt;contentInstance&gt;</w:t>
      </w:r>
      <w:r w:rsidRPr="00357143">
        <w:rPr>
          <w:rFonts w:hint="eastAsia"/>
          <w:lang w:eastAsia="ja-JP"/>
        </w:rPr>
        <w:t xml:space="preserve"> resource </w:t>
      </w:r>
      <w:r w:rsidRPr="00357143">
        <w:rPr>
          <w:lang w:eastAsia="ja-JP"/>
        </w:rPr>
        <w:t>which is indicated as</w:t>
      </w:r>
      <w:r w:rsidRPr="00357143">
        <w:rPr>
          <w:rFonts w:hint="eastAsia"/>
          <w:lang w:eastAsia="ja-JP"/>
        </w:rPr>
        <w:t xml:space="preserve"> JSON based</w:t>
      </w:r>
      <w:r w:rsidRPr="00357143">
        <w:rPr>
          <w:lang w:eastAsia="ja-JP"/>
        </w:rPr>
        <w:t xml:space="preserve"> according to the </w:t>
      </w:r>
      <w:r w:rsidRPr="00357143">
        <w:rPr>
          <w:i/>
          <w:lang w:eastAsia="ja-JP"/>
        </w:rPr>
        <w:t>contentInfo</w:t>
      </w:r>
      <w:r w:rsidRPr="00357143">
        <w:rPr>
          <w:lang w:eastAsia="ja-JP"/>
        </w:rPr>
        <w:t xml:space="preserve"> attribute value</w:t>
      </w:r>
      <w:r w:rsidRPr="00357143">
        <w:rPr>
          <w:rFonts w:hint="eastAsia"/>
          <w:lang w:eastAsia="ja-JP"/>
        </w:rPr>
        <w:t>.</w:t>
      </w:r>
    </w:p>
    <w:p w14:paraId="4C928AC1" w14:textId="77777777" w:rsidR="00B769C3" w:rsidRPr="00357143" w:rsidRDefault="00B769C3" w:rsidP="00B769C3">
      <w:pPr>
        <w:rPr>
          <w:lang w:eastAsia="ja-JP"/>
        </w:rPr>
      </w:pPr>
      <w:r w:rsidRPr="00357143">
        <w:rPr>
          <w:lang w:eastAsia="ja-JP"/>
        </w:rPr>
        <w:t>The target of evaluation shall be located by JSON path like addressing, which is constructed following rules:</w:t>
      </w:r>
    </w:p>
    <w:p w14:paraId="2CE1E57B" w14:textId="77777777" w:rsidR="00B769C3" w:rsidRPr="00357143" w:rsidRDefault="00B769C3" w:rsidP="00B769C3">
      <w:pPr>
        <w:pStyle w:val="B1"/>
        <w:rPr>
          <w:lang w:eastAsia="ja-JP"/>
        </w:rPr>
      </w:pPr>
      <w:r w:rsidRPr="00357143">
        <w:rPr>
          <w:lang w:eastAsia="ja-JP"/>
        </w:rPr>
        <w:t>The entire data shall be referred by '$(dollar sign)' character.</w:t>
      </w:r>
    </w:p>
    <w:p w14:paraId="712D7194" w14:textId="77777777" w:rsidR="00B769C3" w:rsidRPr="00357143" w:rsidRDefault="00B769C3" w:rsidP="00B769C3">
      <w:pPr>
        <w:pStyle w:val="B1"/>
        <w:rPr>
          <w:lang w:eastAsia="ja-JP"/>
        </w:rPr>
      </w:pPr>
      <w:r w:rsidRPr="00357143">
        <w:rPr>
          <w:lang w:eastAsia="ja-JP"/>
        </w:rPr>
        <w:t>The notation '[n]' shall refer n-th member of JSON Array.</w:t>
      </w:r>
    </w:p>
    <w:p w14:paraId="776B290F" w14:textId="77777777" w:rsidR="00B769C3" w:rsidRPr="00357143" w:rsidRDefault="00B769C3" w:rsidP="00B769C3">
      <w:pPr>
        <w:pStyle w:val="B1"/>
        <w:rPr>
          <w:lang w:eastAsia="ja-JP"/>
        </w:rPr>
      </w:pPr>
      <w:r w:rsidRPr="00357143">
        <w:rPr>
          <w:lang w:eastAsia="ja-JP"/>
        </w:rPr>
        <w:t>The operator '.(dot)' followed by name shall refer member of JSON Objects.</w:t>
      </w:r>
    </w:p>
    <w:p w14:paraId="65130CAC" w14:textId="77777777" w:rsidR="00B769C3" w:rsidRPr="00357143" w:rsidRDefault="00B769C3" w:rsidP="00B769C3">
      <w:pPr>
        <w:pStyle w:val="B1"/>
        <w:rPr>
          <w:lang w:eastAsia="ja-JP"/>
        </w:rPr>
      </w:pPr>
      <w:r w:rsidRPr="00357143">
        <w:rPr>
          <w:lang w:eastAsia="ja-JP"/>
        </w:rPr>
        <w:t>The name shall be surrounded with '"(quote)' characters when the name contains special characters, such as '$', '.', ' (space)', '[', ']', '{', and '}'.</w:t>
      </w:r>
    </w:p>
    <w:p w14:paraId="26DA15CD" w14:textId="77777777" w:rsidR="00B769C3" w:rsidRPr="00357143" w:rsidRDefault="00B769C3" w:rsidP="00B769C3">
      <w:pPr>
        <w:pStyle w:val="B1"/>
        <w:rPr>
          <w:lang w:eastAsia="ja-JP"/>
        </w:rPr>
      </w:pPr>
      <w:r w:rsidRPr="00357143">
        <w:rPr>
          <w:lang w:eastAsia="ja-JP"/>
        </w:rPr>
        <w:t>The ' (space)' character shall be inserted between reserved keyword and other component of query string.</w:t>
      </w:r>
    </w:p>
    <w:p w14:paraId="178321DB" w14:textId="77777777" w:rsidR="00B769C3" w:rsidRPr="00357143" w:rsidRDefault="00B769C3" w:rsidP="00B769C3">
      <w:pPr>
        <w:rPr>
          <w:lang w:eastAsia="ja-JP"/>
        </w:rPr>
      </w:pPr>
      <w:r w:rsidRPr="00357143">
        <w:rPr>
          <w:lang w:eastAsia="ja-JP"/>
        </w:rPr>
        <w:t xml:space="preserve">The following keywords shall be used to construct query string when </w:t>
      </w:r>
      <w:r w:rsidRPr="00357143">
        <w:rPr>
          <w:b/>
          <w:i/>
          <w:lang w:eastAsia="ja-JP"/>
        </w:rPr>
        <w:t>contentFilterSyntax</w:t>
      </w:r>
      <w:r w:rsidRPr="00357143">
        <w:rPr>
          <w:lang w:eastAsia="ja-JP"/>
        </w:rPr>
        <w:t xml:space="preserve"> parameter was 'JSON-path'.</w:t>
      </w:r>
    </w:p>
    <w:p w14:paraId="1CB693DF" w14:textId="77777777" w:rsidR="00B769C3" w:rsidRPr="00357143" w:rsidRDefault="00B769C3" w:rsidP="00B769C3">
      <w:pPr>
        <w:pStyle w:val="TH"/>
        <w:rPr>
          <w:lang w:eastAsia="ja-JP"/>
        </w:rPr>
      </w:pPr>
      <w:r w:rsidRPr="00357143">
        <w:rPr>
          <w:lang w:eastAsia="ja-JP"/>
        </w:rPr>
        <w:t xml:space="preserve">Table </w:t>
      </w:r>
      <w:r w:rsidR="009708A5" w:rsidRPr="00357143">
        <w:rPr>
          <w:rFonts w:eastAsia="SimSun" w:hint="eastAsia"/>
          <w:lang w:eastAsia="zh-CN"/>
        </w:rPr>
        <w:t>K</w:t>
      </w:r>
      <w:r w:rsidRPr="00357143">
        <w:rPr>
          <w:lang w:eastAsia="ja-JP"/>
        </w:rPr>
        <w:t>.2-1: Reserved keywords for JSON-Path query syntax</w:t>
      </w:r>
    </w:p>
    <w:tbl>
      <w:tblPr>
        <w:tblW w:w="98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518"/>
        <w:gridCol w:w="4040"/>
        <w:gridCol w:w="3279"/>
      </w:tblGrid>
      <w:tr w:rsidR="00B769C3" w:rsidRPr="00357143" w14:paraId="46CE50DE" w14:textId="77777777" w:rsidTr="00DF6851">
        <w:trPr>
          <w:jc w:val="center"/>
        </w:trPr>
        <w:tc>
          <w:tcPr>
            <w:tcW w:w="2518" w:type="dxa"/>
            <w:shd w:val="clear" w:color="auto" w:fill="D9D9D9"/>
          </w:tcPr>
          <w:p w14:paraId="2353862A" w14:textId="77777777" w:rsidR="00B769C3" w:rsidRPr="00357143" w:rsidRDefault="00B769C3" w:rsidP="00132BDE">
            <w:pPr>
              <w:pStyle w:val="TAH"/>
              <w:rPr>
                <w:rFonts w:eastAsia="Malgun Gothic"/>
                <w:lang w:eastAsia="ja-JP"/>
              </w:rPr>
            </w:pPr>
            <w:r w:rsidRPr="00357143">
              <w:rPr>
                <w:rFonts w:eastAsia="Malgun Gothic" w:hint="eastAsia"/>
                <w:lang w:eastAsia="ja-JP"/>
              </w:rPr>
              <w:t>Keyword</w:t>
            </w:r>
          </w:p>
        </w:tc>
        <w:tc>
          <w:tcPr>
            <w:tcW w:w="4040" w:type="dxa"/>
            <w:shd w:val="clear" w:color="auto" w:fill="D9D9D9"/>
          </w:tcPr>
          <w:p w14:paraId="564EBCEB" w14:textId="77777777" w:rsidR="00B769C3" w:rsidRPr="00357143" w:rsidRDefault="00B769C3" w:rsidP="00132BDE">
            <w:pPr>
              <w:pStyle w:val="TAH"/>
              <w:rPr>
                <w:rFonts w:eastAsia="Malgun Gothic"/>
                <w:lang w:eastAsia="ja-JP"/>
              </w:rPr>
            </w:pPr>
            <w:r w:rsidRPr="00357143">
              <w:rPr>
                <w:rFonts w:eastAsia="Malgun Gothic" w:hint="eastAsia"/>
                <w:lang w:eastAsia="ja-JP"/>
              </w:rPr>
              <w:t>Condition</w:t>
            </w:r>
          </w:p>
        </w:tc>
        <w:tc>
          <w:tcPr>
            <w:tcW w:w="3279" w:type="dxa"/>
            <w:shd w:val="clear" w:color="auto" w:fill="D9D9D9"/>
          </w:tcPr>
          <w:p w14:paraId="25B25E09" w14:textId="77777777" w:rsidR="00B769C3" w:rsidRPr="00357143" w:rsidRDefault="00B769C3" w:rsidP="00132BDE">
            <w:pPr>
              <w:pStyle w:val="TAH"/>
              <w:rPr>
                <w:rFonts w:eastAsia="Malgun Gothic"/>
                <w:lang w:eastAsia="ja-JP"/>
              </w:rPr>
            </w:pPr>
            <w:r w:rsidRPr="00357143">
              <w:rPr>
                <w:rFonts w:eastAsia="Malgun Gothic"/>
                <w:lang w:eastAsia="ja-JP"/>
              </w:rPr>
              <w:t>Applicability</w:t>
            </w:r>
          </w:p>
        </w:tc>
      </w:tr>
      <w:tr w:rsidR="00B769C3" w:rsidRPr="00357143" w14:paraId="6D0BA7E9" w14:textId="77777777" w:rsidTr="00E00E18">
        <w:trPr>
          <w:jc w:val="center"/>
        </w:trPr>
        <w:tc>
          <w:tcPr>
            <w:tcW w:w="2518" w:type="dxa"/>
            <w:shd w:val="clear" w:color="auto" w:fill="auto"/>
          </w:tcPr>
          <w:p w14:paraId="74012711" w14:textId="77777777" w:rsidR="00B769C3" w:rsidRPr="00357143" w:rsidRDefault="00B769C3" w:rsidP="00132BDE">
            <w:pPr>
              <w:pStyle w:val="TAL"/>
              <w:rPr>
                <w:rFonts w:eastAsia="Malgun Gothic"/>
                <w:lang w:eastAsia="ja-JP"/>
              </w:rPr>
            </w:pPr>
            <w:r w:rsidRPr="00357143">
              <w:rPr>
                <w:rFonts w:eastAsia="Malgun Gothic" w:hint="eastAsia"/>
                <w:lang w:eastAsia="ja-JP"/>
              </w:rPr>
              <w:t>EQ</w:t>
            </w:r>
            <w:r w:rsidRPr="00357143">
              <w:rPr>
                <w:rFonts w:eastAsia="Malgun Gothic"/>
                <w:lang w:eastAsia="ja-JP"/>
              </w:rPr>
              <w:t xml:space="preserve"> (Equals)</w:t>
            </w:r>
          </w:p>
        </w:tc>
        <w:tc>
          <w:tcPr>
            <w:tcW w:w="4040" w:type="dxa"/>
            <w:shd w:val="clear" w:color="auto" w:fill="auto"/>
          </w:tcPr>
          <w:p w14:paraId="6B44AFE2" w14:textId="77777777" w:rsidR="00B769C3" w:rsidRPr="00357143" w:rsidRDefault="00B769C3" w:rsidP="00132BDE">
            <w:pPr>
              <w:pStyle w:val="TAL"/>
              <w:rPr>
                <w:rFonts w:eastAsia="Malgun Gothic"/>
                <w:lang w:eastAsia="ja-JP"/>
              </w:rPr>
            </w:pPr>
            <w:r w:rsidRPr="00357143">
              <w:rPr>
                <w:rFonts w:eastAsia="Malgun Gothic" w:hint="eastAsia"/>
                <w:lang w:eastAsia="ja-JP"/>
              </w:rPr>
              <w:t>When the target value equals with query</w:t>
            </w:r>
          </w:p>
        </w:tc>
        <w:tc>
          <w:tcPr>
            <w:tcW w:w="3279" w:type="dxa"/>
            <w:shd w:val="clear" w:color="auto" w:fill="auto"/>
          </w:tcPr>
          <w:p w14:paraId="451C62EB" w14:textId="77777777" w:rsidR="00B769C3" w:rsidRPr="00357143" w:rsidRDefault="00B769C3" w:rsidP="00132BDE">
            <w:pPr>
              <w:pStyle w:val="TAL"/>
              <w:rPr>
                <w:rFonts w:eastAsia="Malgun Gothic"/>
                <w:lang w:eastAsia="ja-JP"/>
              </w:rPr>
            </w:pPr>
            <w:r w:rsidRPr="00357143">
              <w:rPr>
                <w:rFonts w:eastAsia="Malgun Gothic"/>
                <w:lang w:eastAsia="ja-JP"/>
              </w:rPr>
              <w:t>S</w:t>
            </w:r>
            <w:r w:rsidRPr="00357143">
              <w:rPr>
                <w:rFonts w:eastAsia="Malgun Gothic" w:hint="eastAsia"/>
                <w:lang w:eastAsia="ja-JP"/>
              </w:rPr>
              <w:t xml:space="preserve">tring </w:t>
            </w:r>
            <w:r w:rsidRPr="00357143">
              <w:rPr>
                <w:rFonts w:eastAsia="Malgun Gothic"/>
                <w:lang w:eastAsia="ja-JP"/>
              </w:rPr>
              <w:t>or number</w:t>
            </w:r>
          </w:p>
        </w:tc>
      </w:tr>
      <w:tr w:rsidR="00B769C3" w:rsidRPr="00357143" w14:paraId="23687F34" w14:textId="77777777" w:rsidTr="00E00E18">
        <w:trPr>
          <w:jc w:val="center"/>
        </w:trPr>
        <w:tc>
          <w:tcPr>
            <w:tcW w:w="2518" w:type="dxa"/>
            <w:shd w:val="clear" w:color="auto" w:fill="auto"/>
          </w:tcPr>
          <w:p w14:paraId="73358DFA" w14:textId="77777777" w:rsidR="00B769C3" w:rsidRPr="00357143" w:rsidRDefault="00B769C3" w:rsidP="00132BDE">
            <w:pPr>
              <w:pStyle w:val="TAL"/>
              <w:rPr>
                <w:rFonts w:eastAsia="Malgun Gothic"/>
                <w:lang w:eastAsia="ja-JP"/>
              </w:rPr>
            </w:pPr>
            <w:r w:rsidRPr="00357143">
              <w:rPr>
                <w:rFonts w:eastAsia="Malgun Gothic" w:hint="eastAsia"/>
                <w:lang w:eastAsia="ja-JP"/>
              </w:rPr>
              <w:t>NE (Not Equals)</w:t>
            </w:r>
          </w:p>
        </w:tc>
        <w:tc>
          <w:tcPr>
            <w:tcW w:w="4040" w:type="dxa"/>
            <w:shd w:val="clear" w:color="auto" w:fill="auto"/>
          </w:tcPr>
          <w:p w14:paraId="6894A53B" w14:textId="77777777" w:rsidR="00B769C3" w:rsidRPr="00357143" w:rsidRDefault="00B769C3" w:rsidP="00132BDE">
            <w:pPr>
              <w:pStyle w:val="TAL"/>
              <w:rPr>
                <w:rFonts w:eastAsia="Malgun Gothic"/>
                <w:lang w:eastAsia="ja-JP"/>
              </w:rPr>
            </w:pPr>
            <w:r w:rsidRPr="00357143">
              <w:rPr>
                <w:rFonts w:eastAsia="Malgun Gothic" w:hint="eastAsia"/>
                <w:lang w:eastAsia="ja-JP"/>
              </w:rPr>
              <w:t>When the target value does not equal with query.</w:t>
            </w:r>
          </w:p>
        </w:tc>
        <w:tc>
          <w:tcPr>
            <w:tcW w:w="3279" w:type="dxa"/>
            <w:shd w:val="clear" w:color="auto" w:fill="auto"/>
          </w:tcPr>
          <w:p w14:paraId="2993BA8D" w14:textId="77777777" w:rsidR="00B769C3" w:rsidRPr="00357143" w:rsidRDefault="00B769C3" w:rsidP="00132BDE">
            <w:pPr>
              <w:pStyle w:val="TAL"/>
              <w:rPr>
                <w:rFonts w:eastAsia="Malgun Gothic"/>
                <w:lang w:eastAsia="ja-JP"/>
              </w:rPr>
            </w:pPr>
            <w:r w:rsidRPr="00357143">
              <w:rPr>
                <w:rFonts w:eastAsia="Malgun Gothic" w:hint="eastAsia"/>
                <w:lang w:eastAsia="ja-JP"/>
              </w:rPr>
              <w:t>String or number</w:t>
            </w:r>
          </w:p>
        </w:tc>
      </w:tr>
      <w:tr w:rsidR="00B769C3" w:rsidRPr="00357143" w14:paraId="7935457E" w14:textId="77777777" w:rsidTr="00E00E18">
        <w:trPr>
          <w:jc w:val="center"/>
        </w:trPr>
        <w:tc>
          <w:tcPr>
            <w:tcW w:w="2518" w:type="dxa"/>
            <w:shd w:val="clear" w:color="auto" w:fill="auto"/>
          </w:tcPr>
          <w:p w14:paraId="7AE4A868" w14:textId="77777777" w:rsidR="00B769C3" w:rsidRPr="00357143" w:rsidRDefault="00B769C3" w:rsidP="00132BDE">
            <w:pPr>
              <w:pStyle w:val="TAL"/>
              <w:rPr>
                <w:rFonts w:eastAsia="Malgun Gothic"/>
                <w:lang w:eastAsia="ja-JP"/>
              </w:rPr>
            </w:pPr>
            <w:r w:rsidRPr="00357143">
              <w:rPr>
                <w:rFonts w:eastAsia="Malgun Gothic" w:hint="eastAsia"/>
                <w:lang w:eastAsia="ja-JP"/>
              </w:rPr>
              <w:t>GT</w:t>
            </w:r>
            <w:r w:rsidRPr="00357143">
              <w:rPr>
                <w:rFonts w:eastAsia="Malgun Gothic"/>
                <w:lang w:eastAsia="ja-JP"/>
              </w:rPr>
              <w:t xml:space="preserve"> (Greater Than)</w:t>
            </w:r>
          </w:p>
        </w:tc>
        <w:tc>
          <w:tcPr>
            <w:tcW w:w="4040" w:type="dxa"/>
            <w:shd w:val="clear" w:color="auto" w:fill="auto"/>
          </w:tcPr>
          <w:p w14:paraId="311D98AA" w14:textId="77777777" w:rsidR="00B769C3" w:rsidRPr="00357143" w:rsidRDefault="00B769C3" w:rsidP="00132BDE">
            <w:pPr>
              <w:pStyle w:val="TAL"/>
              <w:rPr>
                <w:rFonts w:eastAsia="Malgun Gothic"/>
                <w:lang w:eastAsia="ja-JP"/>
              </w:rPr>
            </w:pPr>
            <w:r w:rsidRPr="00357143">
              <w:rPr>
                <w:rFonts w:eastAsia="Malgun Gothic" w:hint="eastAsia"/>
                <w:lang w:eastAsia="ja-JP"/>
              </w:rPr>
              <w:t>When the target value was greater than number given as query.</w:t>
            </w:r>
          </w:p>
        </w:tc>
        <w:tc>
          <w:tcPr>
            <w:tcW w:w="3279" w:type="dxa"/>
            <w:shd w:val="clear" w:color="auto" w:fill="auto"/>
          </w:tcPr>
          <w:p w14:paraId="57768766" w14:textId="77777777" w:rsidR="00B769C3" w:rsidRPr="00357143" w:rsidRDefault="00B769C3" w:rsidP="00132BDE">
            <w:pPr>
              <w:pStyle w:val="TAL"/>
              <w:rPr>
                <w:rFonts w:eastAsia="Malgun Gothic"/>
                <w:lang w:eastAsia="ja-JP"/>
              </w:rPr>
            </w:pPr>
            <w:r w:rsidRPr="00357143">
              <w:rPr>
                <w:rFonts w:eastAsia="Malgun Gothic"/>
                <w:lang w:eastAsia="ja-JP"/>
              </w:rPr>
              <w:t>N</w:t>
            </w:r>
            <w:r w:rsidRPr="00357143">
              <w:rPr>
                <w:rFonts w:eastAsia="Malgun Gothic" w:hint="eastAsia"/>
                <w:lang w:eastAsia="ja-JP"/>
              </w:rPr>
              <w:t xml:space="preserve">umber </w:t>
            </w:r>
            <w:r w:rsidRPr="00357143">
              <w:rPr>
                <w:rFonts w:eastAsia="Malgun Gothic"/>
                <w:lang w:eastAsia="ja-JP"/>
              </w:rPr>
              <w:t>only</w:t>
            </w:r>
          </w:p>
        </w:tc>
      </w:tr>
      <w:tr w:rsidR="00B769C3" w:rsidRPr="00357143" w14:paraId="378554C8" w14:textId="77777777" w:rsidTr="00E00E18">
        <w:trPr>
          <w:jc w:val="center"/>
        </w:trPr>
        <w:tc>
          <w:tcPr>
            <w:tcW w:w="2518" w:type="dxa"/>
            <w:shd w:val="clear" w:color="auto" w:fill="auto"/>
          </w:tcPr>
          <w:p w14:paraId="0BB7F321" w14:textId="77777777" w:rsidR="00B769C3" w:rsidRPr="00357143" w:rsidRDefault="00B769C3" w:rsidP="00132BDE">
            <w:pPr>
              <w:pStyle w:val="TAL"/>
              <w:rPr>
                <w:rFonts w:eastAsia="Malgun Gothic"/>
                <w:lang w:eastAsia="ja-JP"/>
              </w:rPr>
            </w:pPr>
            <w:r w:rsidRPr="00357143">
              <w:rPr>
                <w:rFonts w:eastAsia="Malgun Gothic" w:hint="eastAsia"/>
                <w:lang w:eastAsia="ja-JP"/>
              </w:rPr>
              <w:t>LT</w:t>
            </w:r>
            <w:r w:rsidRPr="00357143">
              <w:rPr>
                <w:rFonts w:eastAsia="Malgun Gothic"/>
                <w:lang w:eastAsia="ja-JP"/>
              </w:rPr>
              <w:t xml:space="preserve"> (Less Than)</w:t>
            </w:r>
          </w:p>
        </w:tc>
        <w:tc>
          <w:tcPr>
            <w:tcW w:w="4040" w:type="dxa"/>
            <w:shd w:val="clear" w:color="auto" w:fill="auto"/>
          </w:tcPr>
          <w:p w14:paraId="2AF6F24F" w14:textId="77777777" w:rsidR="00B769C3" w:rsidRPr="00357143" w:rsidRDefault="00B769C3" w:rsidP="00132BDE">
            <w:pPr>
              <w:pStyle w:val="TAL"/>
              <w:rPr>
                <w:rFonts w:eastAsia="Malgun Gothic"/>
                <w:lang w:eastAsia="ja-JP"/>
              </w:rPr>
            </w:pPr>
            <w:r w:rsidRPr="00357143">
              <w:rPr>
                <w:rFonts w:eastAsia="Malgun Gothic" w:hint="eastAsia"/>
                <w:lang w:eastAsia="ja-JP"/>
              </w:rPr>
              <w:t>When the target value was less than number given as query.</w:t>
            </w:r>
          </w:p>
        </w:tc>
        <w:tc>
          <w:tcPr>
            <w:tcW w:w="3279" w:type="dxa"/>
            <w:shd w:val="clear" w:color="auto" w:fill="auto"/>
          </w:tcPr>
          <w:p w14:paraId="5EBA98D0" w14:textId="77777777" w:rsidR="00B769C3" w:rsidRPr="00357143" w:rsidRDefault="00B769C3" w:rsidP="00132BDE">
            <w:pPr>
              <w:pStyle w:val="TAL"/>
              <w:rPr>
                <w:rFonts w:eastAsia="Malgun Gothic"/>
                <w:lang w:eastAsia="ja-JP"/>
              </w:rPr>
            </w:pPr>
            <w:r w:rsidRPr="00357143">
              <w:rPr>
                <w:rFonts w:eastAsia="Malgun Gothic" w:hint="eastAsia"/>
                <w:lang w:eastAsia="ja-JP"/>
              </w:rPr>
              <w:t>Number only</w:t>
            </w:r>
          </w:p>
        </w:tc>
      </w:tr>
      <w:tr w:rsidR="00B769C3" w:rsidRPr="00357143" w14:paraId="2C365BEA" w14:textId="77777777" w:rsidTr="00E00E18">
        <w:trPr>
          <w:jc w:val="center"/>
        </w:trPr>
        <w:tc>
          <w:tcPr>
            <w:tcW w:w="2518" w:type="dxa"/>
            <w:shd w:val="clear" w:color="auto" w:fill="auto"/>
          </w:tcPr>
          <w:p w14:paraId="111241BE" w14:textId="77777777" w:rsidR="00B769C3" w:rsidRPr="00357143" w:rsidRDefault="00B769C3" w:rsidP="00132BDE">
            <w:pPr>
              <w:pStyle w:val="TAL"/>
              <w:rPr>
                <w:rFonts w:eastAsia="Malgun Gothic"/>
                <w:lang w:eastAsia="ja-JP"/>
              </w:rPr>
            </w:pPr>
            <w:r w:rsidRPr="00357143">
              <w:rPr>
                <w:rFonts w:eastAsia="Malgun Gothic" w:hint="eastAsia"/>
                <w:lang w:eastAsia="ja-JP"/>
              </w:rPr>
              <w:t>GE</w:t>
            </w:r>
            <w:r w:rsidRPr="00357143">
              <w:rPr>
                <w:rFonts w:eastAsia="Malgun Gothic"/>
                <w:lang w:eastAsia="ja-JP"/>
              </w:rPr>
              <w:t xml:space="preserve"> (Greater or Equals)</w:t>
            </w:r>
          </w:p>
        </w:tc>
        <w:tc>
          <w:tcPr>
            <w:tcW w:w="4040" w:type="dxa"/>
            <w:shd w:val="clear" w:color="auto" w:fill="auto"/>
          </w:tcPr>
          <w:p w14:paraId="0470DBA3" w14:textId="77777777" w:rsidR="00B769C3" w:rsidRPr="00357143" w:rsidRDefault="00B769C3" w:rsidP="00132BDE">
            <w:pPr>
              <w:pStyle w:val="TAL"/>
              <w:rPr>
                <w:rFonts w:eastAsia="Malgun Gothic"/>
                <w:lang w:eastAsia="ja-JP"/>
              </w:rPr>
            </w:pPr>
            <w:r w:rsidRPr="00357143">
              <w:rPr>
                <w:rFonts w:eastAsia="Malgun Gothic" w:hint="eastAsia"/>
                <w:lang w:eastAsia="ja-JP"/>
              </w:rPr>
              <w:t>When the targeted value was greater or equals</w:t>
            </w:r>
            <w:r w:rsidR="008C3BE6" w:rsidRPr="00357143">
              <w:rPr>
                <w:rFonts w:eastAsia="Malgun Gothic" w:hint="eastAsia"/>
                <w:lang w:eastAsia="ja-JP"/>
              </w:rPr>
              <w:t xml:space="preserve"> </w:t>
            </w:r>
            <w:r w:rsidRPr="00357143">
              <w:rPr>
                <w:rFonts w:eastAsia="Malgun Gothic" w:hint="eastAsia"/>
                <w:lang w:eastAsia="ja-JP"/>
              </w:rPr>
              <w:t>with number given as query.</w:t>
            </w:r>
          </w:p>
        </w:tc>
        <w:tc>
          <w:tcPr>
            <w:tcW w:w="3279" w:type="dxa"/>
            <w:shd w:val="clear" w:color="auto" w:fill="auto"/>
          </w:tcPr>
          <w:p w14:paraId="78A6A5DF" w14:textId="77777777" w:rsidR="00B769C3" w:rsidRPr="00357143" w:rsidRDefault="00B769C3" w:rsidP="00132BDE">
            <w:pPr>
              <w:pStyle w:val="TAL"/>
              <w:rPr>
                <w:rFonts w:eastAsia="Malgun Gothic"/>
                <w:lang w:eastAsia="ja-JP"/>
              </w:rPr>
            </w:pPr>
            <w:r w:rsidRPr="00357143">
              <w:rPr>
                <w:rFonts w:eastAsia="Malgun Gothic" w:hint="eastAsia"/>
                <w:lang w:eastAsia="ja-JP"/>
              </w:rPr>
              <w:t>Number only</w:t>
            </w:r>
          </w:p>
        </w:tc>
      </w:tr>
      <w:tr w:rsidR="00B769C3" w:rsidRPr="00357143" w14:paraId="4AF8AB54" w14:textId="77777777" w:rsidTr="00E00E18">
        <w:trPr>
          <w:jc w:val="center"/>
        </w:trPr>
        <w:tc>
          <w:tcPr>
            <w:tcW w:w="2518" w:type="dxa"/>
            <w:shd w:val="clear" w:color="auto" w:fill="auto"/>
          </w:tcPr>
          <w:p w14:paraId="3C70FC3F" w14:textId="77777777" w:rsidR="00B769C3" w:rsidRPr="00357143" w:rsidRDefault="00B769C3" w:rsidP="00132BDE">
            <w:pPr>
              <w:pStyle w:val="TAL"/>
              <w:rPr>
                <w:rFonts w:eastAsia="Malgun Gothic"/>
                <w:lang w:eastAsia="ja-JP"/>
              </w:rPr>
            </w:pPr>
            <w:r w:rsidRPr="00357143">
              <w:rPr>
                <w:rFonts w:eastAsia="Malgun Gothic" w:hint="eastAsia"/>
                <w:lang w:eastAsia="ja-JP"/>
              </w:rPr>
              <w:t>LE (Less or Equals)</w:t>
            </w:r>
          </w:p>
        </w:tc>
        <w:tc>
          <w:tcPr>
            <w:tcW w:w="4040" w:type="dxa"/>
            <w:shd w:val="clear" w:color="auto" w:fill="auto"/>
          </w:tcPr>
          <w:p w14:paraId="5589C75D" w14:textId="77777777" w:rsidR="00B769C3" w:rsidRPr="00357143" w:rsidRDefault="00B769C3" w:rsidP="00132BDE">
            <w:pPr>
              <w:pStyle w:val="TAL"/>
              <w:rPr>
                <w:rFonts w:eastAsia="Malgun Gothic"/>
                <w:lang w:eastAsia="ja-JP"/>
              </w:rPr>
            </w:pPr>
            <w:r w:rsidRPr="00357143">
              <w:rPr>
                <w:rFonts w:eastAsia="Malgun Gothic" w:hint="eastAsia"/>
                <w:lang w:eastAsia="ja-JP"/>
              </w:rPr>
              <w:t>When the targeted value was less or equals</w:t>
            </w:r>
            <w:r w:rsidRPr="00357143">
              <w:rPr>
                <w:rFonts w:eastAsia="Malgun Gothic"/>
                <w:lang w:eastAsia="ja-JP"/>
              </w:rPr>
              <w:t xml:space="preserve"> with number given as query.</w:t>
            </w:r>
          </w:p>
        </w:tc>
        <w:tc>
          <w:tcPr>
            <w:tcW w:w="3279" w:type="dxa"/>
            <w:shd w:val="clear" w:color="auto" w:fill="auto"/>
          </w:tcPr>
          <w:p w14:paraId="21B229C2" w14:textId="77777777" w:rsidR="00B769C3" w:rsidRPr="00357143" w:rsidRDefault="00B769C3" w:rsidP="00132BDE">
            <w:pPr>
              <w:pStyle w:val="TAL"/>
              <w:rPr>
                <w:rFonts w:eastAsia="Malgun Gothic"/>
                <w:lang w:eastAsia="ja-JP"/>
              </w:rPr>
            </w:pPr>
            <w:r w:rsidRPr="00357143">
              <w:rPr>
                <w:rFonts w:eastAsia="Malgun Gothic" w:hint="eastAsia"/>
                <w:lang w:eastAsia="ja-JP"/>
              </w:rPr>
              <w:t>Number only</w:t>
            </w:r>
          </w:p>
        </w:tc>
      </w:tr>
      <w:tr w:rsidR="00B769C3" w:rsidRPr="00357143" w14:paraId="3BC440BF" w14:textId="77777777" w:rsidTr="00E00E18">
        <w:trPr>
          <w:jc w:val="center"/>
        </w:trPr>
        <w:tc>
          <w:tcPr>
            <w:tcW w:w="2518" w:type="dxa"/>
            <w:shd w:val="clear" w:color="auto" w:fill="auto"/>
          </w:tcPr>
          <w:p w14:paraId="40D183AB" w14:textId="77777777" w:rsidR="00B769C3" w:rsidRPr="00357143" w:rsidRDefault="00B769C3" w:rsidP="00132BDE">
            <w:pPr>
              <w:pStyle w:val="TAL"/>
              <w:rPr>
                <w:rFonts w:eastAsia="MS Mincho"/>
                <w:lang w:eastAsia="ja-JP"/>
              </w:rPr>
            </w:pPr>
            <w:r w:rsidRPr="00357143">
              <w:rPr>
                <w:rFonts w:hint="eastAsia"/>
                <w:lang w:eastAsia="ja-JP"/>
              </w:rPr>
              <w:t>MATCH</w:t>
            </w:r>
          </w:p>
        </w:tc>
        <w:tc>
          <w:tcPr>
            <w:tcW w:w="4040" w:type="dxa"/>
            <w:shd w:val="clear" w:color="auto" w:fill="auto"/>
          </w:tcPr>
          <w:p w14:paraId="40B4FBE8" w14:textId="77777777" w:rsidR="00B769C3" w:rsidRPr="00357143" w:rsidRDefault="00B769C3" w:rsidP="00132BDE">
            <w:pPr>
              <w:pStyle w:val="TAL"/>
              <w:rPr>
                <w:rFonts w:eastAsia="MS Mincho"/>
                <w:lang w:eastAsia="ja-JP"/>
              </w:rPr>
            </w:pPr>
            <w:r w:rsidRPr="00357143">
              <w:rPr>
                <w:rFonts w:hint="eastAsia"/>
                <w:lang w:eastAsia="ja-JP"/>
              </w:rPr>
              <w:t>When the targeted value contains given string.</w:t>
            </w:r>
          </w:p>
        </w:tc>
        <w:tc>
          <w:tcPr>
            <w:tcW w:w="3279" w:type="dxa"/>
            <w:shd w:val="clear" w:color="auto" w:fill="auto"/>
          </w:tcPr>
          <w:p w14:paraId="7A30C360" w14:textId="77777777" w:rsidR="00B769C3" w:rsidRPr="00357143" w:rsidRDefault="00B769C3" w:rsidP="00132BDE">
            <w:pPr>
              <w:pStyle w:val="TAL"/>
              <w:rPr>
                <w:rFonts w:eastAsia="MS Mincho"/>
                <w:lang w:eastAsia="ja-JP"/>
              </w:rPr>
            </w:pPr>
            <w:r w:rsidRPr="00357143">
              <w:rPr>
                <w:rFonts w:hint="eastAsia"/>
                <w:lang w:eastAsia="ja-JP"/>
              </w:rPr>
              <w:t>String only</w:t>
            </w:r>
          </w:p>
        </w:tc>
      </w:tr>
      <w:tr w:rsidR="00B769C3" w:rsidRPr="00357143" w14:paraId="5956649B" w14:textId="77777777" w:rsidTr="00E00E18">
        <w:trPr>
          <w:jc w:val="center"/>
        </w:trPr>
        <w:tc>
          <w:tcPr>
            <w:tcW w:w="2518" w:type="dxa"/>
            <w:shd w:val="clear" w:color="auto" w:fill="auto"/>
          </w:tcPr>
          <w:p w14:paraId="72F4B76D" w14:textId="77777777" w:rsidR="00B769C3" w:rsidRPr="00357143" w:rsidRDefault="00B769C3" w:rsidP="00132BDE">
            <w:pPr>
              <w:pStyle w:val="TAL"/>
              <w:rPr>
                <w:lang w:eastAsia="ja-JP"/>
              </w:rPr>
            </w:pPr>
            <w:r w:rsidRPr="00357143">
              <w:rPr>
                <w:rFonts w:hint="eastAsia"/>
                <w:lang w:eastAsia="ja-JP"/>
              </w:rPr>
              <w:t>AND</w:t>
            </w:r>
          </w:p>
        </w:tc>
        <w:tc>
          <w:tcPr>
            <w:tcW w:w="4040" w:type="dxa"/>
            <w:shd w:val="clear" w:color="auto" w:fill="auto"/>
          </w:tcPr>
          <w:p w14:paraId="312DBAD9" w14:textId="77777777" w:rsidR="00B769C3" w:rsidRPr="00357143" w:rsidRDefault="00B769C3" w:rsidP="00132BDE">
            <w:pPr>
              <w:pStyle w:val="TAL"/>
              <w:rPr>
                <w:lang w:eastAsia="ja-JP"/>
              </w:rPr>
            </w:pPr>
            <w:r w:rsidRPr="00357143">
              <w:rPr>
                <w:rFonts w:hint="eastAsia"/>
                <w:lang w:eastAsia="ja-JP"/>
              </w:rPr>
              <w:t>Concat</w:t>
            </w:r>
            <w:r w:rsidRPr="00357143">
              <w:rPr>
                <w:lang w:eastAsia="ja-JP"/>
              </w:rPr>
              <w:t>e</w:t>
            </w:r>
            <w:r w:rsidRPr="00357143">
              <w:rPr>
                <w:rFonts w:hint="eastAsia"/>
                <w:lang w:eastAsia="ja-JP"/>
              </w:rPr>
              <w:t>nation of query which evaluated as AND combination logic.</w:t>
            </w:r>
          </w:p>
        </w:tc>
        <w:tc>
          <w:tcPr>
            <w:tcW w:w="3279" w:type="dxa"/>
            <w:shd w:val="clear" w:color="auto" w:fill="auto"/>
          </w:tcPr>
          <w:p w14:paraId="4265E030" w14:textId="77777777" w:rsidR="00B769C3" w:rsidRPr="00357143" w:rsidRDefault="00B769C3" w:rsidP="00132BDE">
            <w:pPr>
              <w:pStyle w:val="TAL"/>
              <w:rPr>
                <w:lang w:eastAsia="ja-JP"/>
              </w:rPr>
            </w:pPr>
            <w:r w:rsidRPr="00357143">
              <w:rPr>
                <w:lang w:eastAsia="ja-JP"/>
              </w:rPr>
              <w:t>Q</w:t>
            </w:r>
            <w:r w:rsidRPr="00357143">
              <w:rPr>
                <w:rFonts w:hint="eastAsia"/>
                <w:lang w:eastAsia="ja-JP"/>
              </w:rPr>
              <w:t>uery-string</w:t>
            </w:r>
          </w:p>
        </w:tc>
      </w:tr>
      <w:tr w:rsidR="00B769C3" w:rsidRPr="00357143" w14:paraId="3B8094D3" w14:textId="77777777" w:rsidTr="00E00E18">
        <w:trPr>
          <w:jc w:val="center"/>
        </w:trPr>
        <w:tc>
          <w:tcPr>
            <w:tcW w:w="2518" w:type="dxa"/>
            <w:shd w:val="clear" w:color="auto" w:fill="auto"/>
          </w:tcPr>
          <w:p w14:paraId="625E7FF9" w14:textId="77777777" w:rsidR="00B769C3" w:rsidRPr="00357143" w:rsidRDefault="00B769C3" w:rsidP="00132BDE">
            <w:pPr>
              <w:pStyle w:val="TAL"/>
              <w:rPr>
                <w:lang w:eastAsia="ja-JP"/>
              </w:rPr>
            </w:pPr>
            <w:r w:rsidRPr="00357143">
              <w:rPr>
                <w:rFonts w:hint="eastAsia"/>
                <w:lang w:eastAsia="ja-JP"/>
              </w:rPr>
              <w:t>OR</w:t>
            </w:r>
          </w:p>
        </w:tc>
        <w:tc>
          <w:tcPr>
            <w:tcW w:w="4040" w:type="dxa"/>
            <w:shd w:val="clear" w:color="auto" w:fill="auto"/>
          </w:tcPr>
          <w:p w14:paraId="5E606259" w14:textId="77777777" w:rsidR="00B769C3" w:rsidRPr="00357143" w:rsidRDefault="00B769C3" w:rsidP="00132BDE">
            <w:pPr>
              <w:pStyle w:val="TAL"/>
              <w:rPr>
                <w:lang w:eastAsia="ja-JP"/>
              </w:rPr>
            </w:pPr>
            <w:r w:rsidRPr="00357143">
              <w:rPr>
                <w:rFonts w:hint="eastAsia"/>
                <w:lang w:eastAsia="ja-JP"/>
              </w:rPr>
              <w:t>Concat</w:t>
            </w:r>
            <w:r w:rsidRPr="00357143">
              <w:rPr>
                <w:lang w:eastAsia="ja-JP"/>
              </w:rPr>
              <w:t>e</w:t>
            </w:r>
            <w:r w:rsidRPr="00357143">
              <w:rPr>
                <w:rFonts w:hint="eastAsia"/>
                <w:lang w:eastAsia="ja-JP"/>
              </w:rPr>
              <w:t>nation of query-string which evaluated as OR combination logic.</w:t>
            </w:r>
          </w:p>
        </w:tc>
        <w:tc>
          <w:tcPr>
            <w:tcW w:w="3279" w:type="dxa"/>
            <w:shd w:val="clear" w:color="auto" w:fill="auto"/>
          </w:tcPr>
          <w:p w14:paraId="32A9E9F1" w14:textId="77777777" w:rsidR="00B769C3" w:rsidRPr="00357143" w:rsidRDefault="00B769C3" w:rsidP="00132BDE">
            <w:pPr>
              <w:pStyle w:val="TAL"/>
              <w:rPr>
                <w:lang w:eastAsia="ja-JP"/>
              </w:rPr>
            </w:pPr>
            <w:r w:rsidRPr="00357143">
              <w:rPr>
                <w:rFonts w:hint="eastAsia"/>
                <w:lang w:eastAsia="ja-JP"/>
              </w:rPr>
              <w:t>Query-string</w:t>
            </w:r>
          </w:p>
        </w:tc>
      </w:tr>
    </w:tbl>
    <w:p w14:paraId="4EDA2710" w14:textId="77777777" w:rsidR="00365FAD" w:rsidRPr="00357143" w:rsidRDefault="00365FAD" w:rsidP="00365FAD"/>
    <w:p w14:paraId="2219646F" w14:textId="77777777" w:rsidR="00BB6418" w:rsidRPr="00357143" w:rsidRDefault="00E00E18" w:rsidP="00E0736E">
      <w:pPr>
        <w:pStyle w:val="Heading1"/>
      </w:pPr>
      <w:bookmarkStart w:id="5138" w:name="_Toc445303114"/>
      <w:r w:rsidRPr="00357143">
        <w:br w:type="page"/>
      </w:r>
      <w:bookmarkStart w:id="5139" w:name="_Toc445390281"/>
      <w:bookmarkStart w:id="5140" w:name="_Toc447043368"/>
      <w:bookmarkStart w:id="5141" w:name="_Toc457494125"/>
      <w:bookmarkStart w:id="5142" w:name="_Toc459977224"/>
      <w:bookmarkStart w:id="5143" w:name="_Toc470164385"/>
      <w:bookmarkStart w:id="5144" w:name="_Toc470164967"/>
      <w:bookmarkStart w:id="5145" w:name="_Toc475715579"/>
      <w:bookmarkStart w:id="5146" w:name="_Toc479349377"/>
      <w:bookmarkStart w:id="5147" w:name="_Toc484070825"/>
      <w:bookmarkStart w:id="5148" w:name="_Toc520701714"/>
      <w:r w:rsidR="00BB6418" w:rsidRPr="00357143">
        <w:t>History</w:t>
      </w:r>
      <w:bookmarkEnd w:id="5138"/>
      <w:bookmarkEnd w:id="5139"/>
      <w:bookmarkEnd w:id="5140"/>
      <w:bookmarkEnd w:id="5141"/>
      <w:bookmarkEnd w:id="5142"/>
      <w:bookmarkEnd w:id="5143"/>
      <w:bookmarkEnd w:id="5144"/>
      <w:bookmarkEnd w:id="5145"/>
      <w:bookmarkEnd w:id="5146"/>
      <w:bookmarkEnd w:id="5147"/>
      <w:bookmarkEnd w:id="5148"/>
    </w:p>
    <w:tbl>
      <w:tblPr>
        <w:tblW w:w="9639" w:type="dxa"/>
        <w:jc w:val="center"/>
        <w:tblLayout w:type="fixed"/>
        <w:tblCellMar>
          <w:left w:w="28" w:type="dxa"/>
          <w:right w:w="28" w:type="dxa"/>
        </w:tblCellMar>
        <w:tblLook w:val="04A0" w:firstRow="1" w:lastRow="0" w:firstColumn="1" w:lastColumn="0" w:noHBand="0" w:noVBand="1"/>
      </w:tblPr>
      <w:tblGrid>
        <w:gridCol w:w="1247"/>
        <w:gridCol w:w="1588"/>
        <w:gridCol w:w="6804"/>
      </w:tblGrid>
      <w:tr w:rsidR="0033769B" w:rsidRPr="00357143" w14:paraId="744B4011" w14:textId="77777777" w:rsidTr="00794F8C">
        <w:trPr>
          <w:cantSplit/>
          <w:jc w:val="center"/>
        </w:trPr>
        <w:tc>
          <w:tcPr>
            <w:tcW w:w="9639" w:type="dxa"/>
            <w:gridSpan w:val="3"/>
            <w:tcBorders>
              <w:top w:val="single" w:sz="6" w:space="0" w:color="auto"/>
              <w:left w:val="single" w:sz="6" w:space="0" w:color="auto"/>
              <w:bottom w:val="single" w:sz="6" w:space="0" w:color="auto"/>
              <w:right w:val="single" w:sz="6" w:space="0" w:color="auto"/>
            </w:tcBorders>
            <w:hideMark/>
          </w:tcPr>
          <w:p w14:paraId="432EC513" w14:textId="77777777" w:rsidR="0033769B" w:rsidRPr="00357143" w:rsidRDefault="0033769B" w:rsidP="00EA76F6">
            <w:pPr>
              <w:keepNext/>
              <w:spacing w:before="60" w:after="60"/>
              <w:jc w:val="center"/>
              <w:rPr>
                <w:b/>
                <w:sz w:val="24"/>
              </w:rPr>
            </w:pPr>
            <w:r w:rsidRPr="00357143">
              <w:rPr>
                <w:b/>
                <w:sz w:val="24"/>
              </w:rPr>
              <w:t>Publication history</w:t>
            </w:r>
          </w:p>
        </w:tc>
      </w:tr>
      <w:tr w:rsidR="0033769B" w:rsidRPr="00357143" w14:paraId="2A453FA0" w14:textId="77777777" w:rsidTr="00794F8C">
        <w:trPr>
          <w:cantSplit/>
          <w:jc w:val="center"/>
        </w:trPr>
        <w:tc>
          <w:tcPr>
            <w:tcW w:w="1247" w:type="dxa"/>
            <w:tcBorders>
              <w:top w:val="single" w:sz="6" w:space="0" w:color="auto"/>
              <w:left w:val="single" w:sz="6" w:space="0" w:color="auto"/>
              <w:bottom w:val="single" w:sz="6" w:space="0" w:color="auto"/>
              <w:right w:val="single" w:sz="6" w:space="0" w:color="auto"/>
            </w:tcBorders>
            <w:hideMark/>
          </w:tcPr>
          <w:p w14:paraId="05E5C809" w14:textId="77777777" w:rsidR="0033769B" w:rsidRPr="00357143" w:rsidRDefault="0033769B" w:rsidP="004B4438">
            <w:pPr>
              <w:pStyle w:val="FP"/>
              <w:keepNext/>
              <w:spacing w:before="80" w:after="80"/>
              <w:ind w:left="57"/>
            </w:pPr>
            <w:r w:rsidRPr="00357143">
              <w:t>V1.6.</w:t>
            </w:r>
            <w:r w:rsidR="004B4438" w:rsidRPr="00357143">
              <w:t>1</w:t>
            </w:r>
          </w:p>
        </w:tc>
        <w:tc>
          <w:tcPr>
            <w:tcW w:w="1588" w:type="dxa"/>
            <w:tcBorders>
              <w:top w:val="single" w:sz="6" w:space="0" w:color="auto"/>
              <w:left w:val="single" w:sz="6" w:space="0" w:color="auto"/>
              <w:bottom w:val="single" w:sz="6" w:space="0" w:color="auto"/>
              <w:right w:val="single" w:sz="6" w:space="0" w:color="auto"/>
            </w:tcBorders>
            <w:hideMark/>
          </w:tcPr>
          <w:p w14:paraId="5B37BE7C" w14:textId="77777777" w:rsidR="0033769B" w:rsidRPr="00357143" w:rsidRDefault="0033769B" w:rsidP="001C13B4">
            <w:pPr>
              <w:pStyle w:val="FP"/>
              <w:keepNext/>
              <w:spacing w:before="80" w:after="80"/>
              <w:ind w:left="57"/>
            </w:pPr>
            <w:r w:rsidRPr="00357143">
              <w:t>30</w:t>
            </w:r>
            <w:r w:rsidR="001C13B4">
              <w:t>-</w:t>
            </w:r>
            <w:r w:rsidRPr="00357143">
              <w:t>Jan</w:t>
            </w:r>
            <w:r w:rsidR="001C13B4">
              <w:t>-</w:t>
            </w:r>
            <w:r w:rsidRPr="00357143">
              <w:t>2015</w:t>
            </w:r>
          </w:p>
        </w:tc>
        <w:tc>
          <w:tcPr>
            <w:tcW w:w="6804" w:type="dxa"/>
            <w:tcBorders>
              <w:top w:val="single" w:sz="6" w:space="0" w:color="auto"/>
              <w:left w:val="nil"/>
              <w:bottom w:val="single" w:sz="6" w:space="0" w:color="auto"/>
              <w:right w:val="single" w:sz="6" w:space="0" w:color="auto"/>
            </w:tcBorders>
            <w:hideMark/>
          </w:tcPr>
          <w:p w14:paraId="04938440" w14:textId="77777777" w:rsidR="0033769B" w:rsidRPr="00357143" w:rsidRDefault="0033769B" w:rsidP="00EA76F6">
            <w:pPr>
              <w:pStyle w:val="FP"/>
              <w:keepNext/>
              <w:tabs>
                <w:tab w:val="left" w:pos="3118"/>
              </w:tabs>
              <w:spacing w:before="80" w:after="80"/>
              <w:ind w:left="57"/>
            </w:pPr>
            <w:r w:rsidRPr="00357143">
              <w:t>Release 1 - Publication</w:t>
            </w:r>
          </w:p>
        </w:tc>
      </w:tr>
      <w:tr w:rsidR="00794F8C" w:rsidRPr="00357143" w14:paraId="72E372F9" w14:textId="77777777" w:rsidTr="00794F8C">
        <w:trPr>
          <w:cantSplit/>
          <w:jc w:val="center"/>
        </w:trPr>
        <w:tc>
          <w:tcPr>
            <w:tcW w:w="1247" w:type="dxa"/>
            <w:tcBorders>
              <w:top w:val="single" w:sz="6" w:space="0" w:color="auto"/>
              <w:left w:val="single" w:sz="6" w:space="0" w:color="auto"/>
              <w:bottom w:val="single" w:sz="6" w:space="0" w:color="auto"/>
              <w:right w:val="single" w:sz="6" w:space="0" w:color="auto"/>
            </w:tcBorders>
          </w:tcPr>
          <w:p w14:paraId="3DA6B5B1" w14:textId="77777777" w:rsidR="00794F8C" w:rsidRPr="00357143" w:rsidRDefault="00794F8C" w:rsidP="00794F8C">
            <w:pPr>
              <w:pStyle w:val="FP"/>
              <w:keepNext/>
              <w:spacing w:before="80" w:after="80"/>
              <w:ind w:left="57"/>
            </w:pPr>
            <w:r>
              <w:t>V1.13.1</w:t>
            </w:r>
          </w:p>
        </w:tc>
        <w:tc>
          <w:tcPr>
            <w:tcW w:w="1588" w:type="dxa"/>
            <w:tcBorders>
              <w:top w:val="single" w:sz="6" w:space="0" w:color="auto"/>
              <w:left w:val="single" w:sz="6" w:space="0" w:color="auto"/>
              <w:bottom w:val="single" w:sz="6" w:space="0" w:color="auto"/>
              <w:right w:val="single" w:sz="6" w:space="0" w:color="auto"/>
            </w:tcBorders>
          </w:tcPr>
          <w:p w14:paraId="3F95159A" w14:textId="77777777" w:rsidR="00794F8C" w:rsidRPr="00357143" w:rsidRDefault="00794F8C" w:rsidP="00794F8C">
            <w:pPr>
              <w:pStyle w:val="FP"/>
              <w:keepNext/>
              <w:spacing w:before="80" w:after="80"/>
              <w:ind w:left="57"/>
            </w:pPr>
            <w:r>
              <w:t>29-Feb-2016</w:t>
            </w:r>
          </w:p>
        </w:tc>
        <w:tc>
          <w:tcPr>
            <w:tcW w:w="6804" w:type="dxa"/>
            <w:tcBorders>
              <w:top w:val="single" w:sz="6" w:space="0" w:color="auto"/>
              <w:left w:val="nil"/>
              <w:bottom w:val="single" w:sz="6" w:space="0" w:color="auto"/>
              <w:right w:val="single" w:sz="6" w:space="0" w:color="auto"/>
            </w:tcBorders>
          </w:tcPr>
          <w:p w14:paraId="556A87AA" w14:textId="77777777" w:rsidR="00794F8C" w:rsidRPr="00357143" w:rsidRDefault="00794F8C" w:rsidP="00794F8C">
            <w:pPr>
              <w:pStyle w:val="FP"/>
              <w:keepNext/>
              <w:tabs>
                <w:tab w:val="left" w:pos="3118"/>
              </w:tabs>
              <w:spacing w:before="80" w:after="80"/>
              <w:ind w:left="57"/>
            </w:pPr>
            <w:r>
              <w:t>Update to Release 1 - Publication</w:t>
            </w:r>
          </w:p>
        </w:tc>
      </w:tr>
      <w:tr w:rsidR="00794F8C" w:rsidRPr="00357143" w14:paraId="4615C0C2" w14:textId="77777777" w:rsidTr="00794F8C">
        <w:trPr>
          <w:cantSplit/>
          <w:jc w:val="center"/>
        </w:trPr>
        <w:tc>
          <w:tcPr>
            <w:tcW w:w="1247" w:type="dxa"/>
            <w:tcBorders>
              <w:top w:val="single" w:sz="6" w:space="0" w:color="auto"/>
              <w:left w:val="single" w:sz="6" w:space="0" w:color="auto"/>
              <w:bottom w:val="single" w:sz="6" w:space="0" w:color="auto"/>
              <w:right w:val="single" w:sz="6" w:space="0" w:color="auto"/>
            </w:tcBorders>
          </w:tcPr>
          <w:p w14:paraId="1ABEC214" w14:textId="77777777" w:rsidR="00794F8C" w:rsidRPr="00357143" w:rsidRDefault="00794F8C" w:rsidP="00794F8C">
            <w:pPr>
              <w:pStyle w:val="FP"/>
              <w:keepNext/>
              <w:spacing w:before="80" w:after="80"/>
              <w:ind w:left="57"/>
            </w:pPr>
            <w:r>
              <w:t>V2.10.0</w:t>
            </w:r>
          </w:p>
        </w:tc>
        <w:tc>
          <w:tcPr>
            <w:tcW w:w="1588" w:type="dxa"/>
            <w:tcBorders>
              <w:top w:val="single" w:sz="6" w:space="0" w:color="auto"/>
              <w:left w:val="single" w:sz="6" w:space="0" w:color="auto"/>
              <w:bottom w:val="single" w:sz="6" w:space="0" w:color="auto"/>
              <w:right w:val="single" w:sz="6" w:space="0" w:color="auto"/>
            </w:tcBorders>
          </w:tcPr>
          <w:p w14:paraId="23284A6A" w14:textId="77777777" w:rsidR="00794F8C" w:rsidRPr="00357143" w:rsidRDefault="00794F8C" w:rsidP="00794F8C">
            <w:pPr>
              <w:pStyle w:val="FP"/>
              <w:keepNext/>
              <w:spacing w:before="80" w:after="80"/>
              <w:ind w:left="57"/>
            </w:pPr>
            <w:r>
              <w:t>30-Aug-2016</w:t>
            </w:r>
          </w:p>
        </w:tc>
        <w:tc>
          <w:tcPr>
            <w:tcW w:w="6804" w:type="dxa"/>
            <w:tcBorders>
              <w:top w:val="single" w:sz="6" w:space="0" w:color="auto"/>
              <w:left w:val="nil"/>
              <w:bottom w:val="single" w:sz="6" w:space="0" w:color="auto"/>
              <w:right w:val="single" w:sz="6" w:space="0" w:color="auto"/>
            </w:tcBorders>
          </w:tcPr>
          <w:p w14:paraId="5BBB937B" w14:textId="77777777" w:rsidR="00794F8C" w:rsidRPr="00357143" w:rsidRDefault="00794F8C" w:rsidP="00794F8C">
            <w:pPr>
              <w:pStyle w:val="FP"/>
              <w:keepNext/>
              <w:tabs>
                <w:tab w:val="left" w:pos="3261"/>
                <w:tab w:val="left" w:pos="4395"/>
              </w:tabs>
              <w:spacing w:before="80" w:after="80"/>
              <w:ind w:left="57"/>
            </w:pPr>
            <w:r>
              <w:t>Release 2 - Publication</w:t>
            </w:r>
          </w:p>
        </w:tc>
      </w:tr>
      <w:tr w:rsidR="00794F8C" w:rsidRPr="00357143" w14:paraId="49E903F7" w14:textId="77777777" w:rsidTr="00794F8C">
        <w:trPr>
          <w:cantSplit/>
          <w:jc w:val="center"/>
        </w:trPr>
        <w:tc>
          <w:tcPr>
            <w:tcW w:w="1247" w:type="dxa"/>
            <w:tcBorders>
              <w:top w:val="single" w:sz="6" w:space="0" w:color="auto"/>
              <w:left w:val="single" w:sz="6" w:space="0" w:color="auto"/>
              <w:bottom w:val="single" w:sz="6" w:space="0" w:color="auto"/>
              <w:right w:val="single" w:sz="6" w:space="0" w:color="auto"/>
            </w:tcBorders>
          </w:tcPr>
          <w:p w14:paraId="4B909B9B" w14:textId="77777777" w:rsidR="00794F8C" w:rsidRPr="00357143" w:rsidRDefault="00794F8C" w:rsidP="00794F8C">
            <w:pPr>
              <w:pStyle w:val="FP"/>
              <w:spacing w:before="80" w:after="80"/>
              <w:ind w:left="57"/>
            </w:pPr>
          </w:p>
        </w:tc>
        <w:tc>
          <w:tcPr>
            <w:tcW w:w="1588" w:type="dxa"/>
            <w:tcBorders>
              <w:top w:val="single" w:sz="6" w:space="0" w:color="auto"/>
              <w:left w:val="single" w:sz="6" w:space="0" w:color="auto"/>
              <w:bottom w:val="single" w:sz="6" w:space="0" w:color="auto"/>
              <w:right w:val="single" w:sz="6" w:space="0" w:color="auto"/>
            </w:tcBorders>
          </w:tcPr>
          <w:p w14:paraId="05AE6DF1" w14:textId="77777777" w:rsidR="00794F8C" w:rsidRPr="00357143" w:rsidRDefault="00794F8C" w:rsidP="00794F8C">
            <w:pPr>
              <w:pStyle w:val="FP"/>
              <w:spacing w:before="80" w:after="80"/>
              <w:ind w:left="57"/>
            </w:pPr>
          </w:p>
        </w:tc>
        <w:tc>
          <w:tcPr>
            <w:tcW w:w="6804" w:type="dxa"/>
            <w:tcBorders>
              <w:top w:val="single" w:sz="6" w:space="0" w:color="auto"/>
              <w:left w:val="nil"/>
              <w:bottom w:val="single" w:sz="6" w:space="0" w:color="auto"/>
              <w:right w:val="single" w:sz="6" w:space="0" w:color="auto"/>
            </w:tcBorders>
          </w:tcPr>
          <w:p w14:paraId="0FBC67DB" w14:textId="77777777" w:rsidR="00794F8C" w:rsidRPr="00357143" w:rsidRDefault="00794F8C" w:rsidP="00794F8C">
            <w:pPr>
              <w:pStyle w:val="FP"/>
              <w:tabs>
                <w:tab w:val="left" w:pos="3261"/>
                <w:tab w:val="left" w:pos="4395"/>
              </w:tabs>
              <w:spacing w:before="80" w:after="80"/>
              <w:ind w:left="57"/>
            </w:pPr>
          </w:p>
        </w:tc>
      </w:tr>
      <w:tr w:rsidR="00794F8C" w:rsidRPr="00357143" w14:paraId="70D3AD32" w14:textId="77777777" w:rsidTr="00794F8C">
        <w:trPr>
          <w:cantSplit/>
          <w:jc w:val="center"/>
        </w:trPr>
        <w:tc>
          <w:tcPr>
            <w:tcW w:w="1247" w:type="dxa"/>
            <w:tcBorders>
              <w:top w:val="single" w:sz="6" w:space="0" w:color="auto"/>
              <w:left w:val="single" w:sz="6" w:space="0" w:color="auto"/>
              <w:bottom w:val="single" w:sz="6" w:space="0" w:color="auto"/>
              <w:right w:val="single" w:sz="6" w:space="0" w:color="auto"/>
            </w:tcBorders>
          </w:tcPr>
          <w:p w14:paraId="0B49F88B" w14:textId="77777777" w:rsidR="00794F8C" w:rsidRPr="00357143" w:rsidRDefault="00794F8C" w:rsidP="00794F8C">
            <w:pPr>
              <w:pStyle w:val="FP"/>
              <w:spacing w:before="80" w:after="80"/>
              <w:ind w:left="57"/>
            </w:pPr>
          </w:p>
        </w:tc>
        <w:tc>
          <w:tcPr>
            <w:tcW w:w="1588" w:type="dxa"/>
            <w:tcBorders>
              <w:top w:val="single" w:sz="6" w:space="0" w:color="auto"/>
              <w:left w:val="single" w:sz="6" w:space="0" w:color="auto"/>
              <w:bottom w:val="single" w:sz="6" w:space="0" w:color="auto"/>
              <w:right w:val="single" w:sz="6" w:space="0" w:color="auto"/>
            </w:tcBorders>
          </w:tcPr>
          <w:p w14:paraId="2FD0AFDC" w14:textId="77777777" w:rsidR="00794F8C" w:rsidRPr="00357143" w:rsidRDefault="00794F8C" w:rsidP="00794F8C">
            <w:pPr>
              <w:pStyle w:val="FP"/>
              <w:spacing w:before="80" w:after="80"/>
              <w:ind w:left="57"/>
            </w:pPr>
          </w:p>
        </w:tc>
        <w:tc>
          <w:tcPr>
            <w:tcW w:w="6804" w:type="dxa"/>
            <w:tcBorders>
              <w:top w:val="single" w:sz="6" w:space="0" w:color="auto"/>
              <w:left w:val="nil"/>
              <w:bottom w:val="single" w:sz="6" w:space="0" w:color="auto"/>
              <w:right w:val="single" w:sz="6" w:space="0" w:color="auto"/>
            </w:tcBorders>
          </w:tcPr>
          <w:p w14:paraId="73F749B5" w14:textId="77777777" w:rsidR="00794F8C" w:rsidRPr="00357143" w:rsidRDefault="00794F8C" w:rsidP="00794F8C">
            <w:pPr>
              <w:pStyle w:val="FP"/>
              <w:tabs>
                <w:tab w:val="left" w:pos="3261"/>
                <w:tab w:val="left" w:pos="4395"/>
              </w:tabs>
              <w:spacing w:before="80" w:after="80"/>
              <w:ind w:left="57"/>
            </w:pPr>
          </w:p>
        </w:tc>
      </w:tr>
    </w:tbl>
    <w:p w14:paraId="03A84E87" w14:textId="77777777" w:rsidR="00644C08" w:rsidRPr="00357143" w:rsidRDefault="00644C08" w:rsidP="00644C08"/>
    <w:tbl>
      <w:tblPr>
        <w:tblW w:w="10035" w:type="dxa"/>
        <w:jc w:val="center"/>
        <w:tblLayout w:type="fixed"/>
        <w:tblCellMar>
          <w:left w:w="28" w:type="dxa"/>
          <w:right w:w="28" w:type="dxa"/>
        </w:tblCellMar>
        <w:tblLook w:val="04A0" w:firstRow="1" w:lastRow="0" w:firstColumn="1" w:lastColumn="0" w:noHBand="0" w:noVBand="1"/>
      </w:tblPr>
      <w:tblGrid>
        <w:gridCol w:w="916"/>
        <w:gridCol w:w="1723"/>
        <w:gridCol w:w="7396"/>
      </w:tblGrid>
      <w:tr w:rsidR="008C7489" w:rsidRPr="006511A9" w14:paraId="2E319C74" w14:textId="77777777" w:rsidTr="00666D49">
        <w:trPr>
          <w:cantSplit/>
          <w:tblHeader/>
          <w:jc w:val="center"/>
        </w:trPr>
        <w:tc>
          <w:tcPr>
            <w:tcW w:w="10035" w:type="dxa"/>
            <w:gridSpan w:val="3"/>
            <w:tcBorders>
              <w:top w:val="single" w:sz="6" w:space="0" w:color="auto"/>
              <w:left w:val="single" w:sz="6" w:space="0" w:color="auto"/>
              <w:bottom w:val="single" w:sz="6" w:space="0" w:color="auto"/>
              <w:right w:val="single" w:sz="6" w:space="0" w:color="auto"/>
            </w:tcBorders>
            <w:hideMark/>
          </w:tcPr>
          <w:p w14:paraId="6AD95227" w14:textId="77777777" w:rsidR="008C7489" w:rsidRPr="006511A9" w:rsidRDefault="008C7489" w:rsidP="00FC679E">
            <w:pPr>
              <w:keepNext/>
              <w:spacing w:before="60" w:after="60"/>
              <w:jc w:val="center"/>
              <w:rPr>
                <w:b/>
                <w:sz w:val="24"/>
              </w:rPr>
            </w:pPr>
            <w:r w:rsidRPr="006511A9">
              <w:rPr>
                <w:b/>
                <w:sz w:val="24"/>
              </w:rPr>
              <w:t xml:space="preserve">Draft history </w:t>
            </w:r>
            <w:r w:rsidRPr="006511A9">
              <w:t xml:space="preserve">(to be removed </w:t>
            </w:r>
            <w:r w:rsidRPr="00CD1C82">
              <w:t>on</w:t>
            </w:r>
            <w:r w:rsidRPr="006511A9">
              <w:t xml:space="preserve"> publication)</w:t>
            </w:r>
          </w:p>
        </w:tc>
      </w:tr>
      <w:tr w:rsidR="008C7489" w:rsidRPr="007F384C" w14:paraId="593C9004" w14:textId="77777777" w:rsidTr="00666D49">
        <w:trPr>
          <w:cantSplit/>
          <w:jc w:val="center"/>
        </w:trPr>
        <w:tc>
          <w:tcPr>
            <w:tcW w:w="916" w:type="dxa"/>
            <w:tcBorders>
              <w:top w:val="single" w:sz="6" w:space="0" w:color="auto"/>
              <w:left w:val="single" w:sz="6" w:space="0" w:color="auto"/>
              <w:bottom w:val="single" w:sz="6" w:space="0" w:color="auto"/>
              <w:right w:val="single" w:sz="6" w:space="0" w:color="auto"/>
            </w:tcBorders>
          </w:tcPr>
          <w:p w14:paraId="404BD267" w14:textId="77777777" w:rsidR="008C7489" w:rsidRDefault="008C7489" w:rsidP="00FC679E">
            <w:pPr>
              <w:pStyle w:val="StyleFPLeft-006Before4ptAfter4pt"/>
              <w:rPr>
                <w:rFonts w:eastAsia="SimSun"/>
                <w:lang w:eastAsia="zh-CN"/>
              </w:rPr>
            </w:pPr>
            <w:r>
              <w:rPr>
                <w:rFonts w:eastAsia="SimSun" w:hint="eastAsia"/>
                <w:lang w:eastAsia="zh-CN"/>
              </w:rPr>
              <w:t>V</w:t>
            </w:r>
            <w:r w:rsidR="009A2CF4">
              <w:rPr>
                <w:rFonts w:eastAsia="SimSun" w:hint="eastAsia"/>
                <w:lang w:eastAsia="zh-CN"/>
              </w:rPr>
              <w:t>3</w:t>
            </w:r>
            <w:r>
              <w:rPr>
                <w:rFonts w:eastAsia="SimSun" w:hint="eastAsia"/>
                <w:lang w:eastAsia="zh-CN"/>
              </w:rPr>
              <w:t>.</w:t>
            </w:r>
            <w:r w:rsidR="009A2CF4">
              <w:rPr>
                <w:rFonts w:eastAsia="SimSun" w:hint="eastAsia"/>
                <w:lang w:eastAsia="zh-CN"/>
              </w:rPr>
              <w:t>0</w:t>
            </w:r>
            <w:r>
              <w:rPr>
                <w:rFonts w:eastAsia="SimSun" w:hint="eastAsia"/>
                <w:lang w:eastAsia="zh-CN"/>
              </w:rPr>
              <w:t>.</w:t>
            </w:r>
            <w:r w:rsidR="001D568F">
              <w:rPr>
                <w:rFonts w:eastAsia="SimSun" w:hint="eastAsia"/>
                <w:lang w:eastAsia="zh-CN"/>
              </w:rPr>
              <w:t>0</w:t>
            </w:r>
          </w:p>
        </w:tc>
        <w:tc>
          <w:tcPr>
            <w:tcW w:w="1723" w:type="dxa"/>
            <w:tcBorders>
              <w:top w:val="single" w:sz="6" w:space="0" w:color="auto"/>
              <w:left w:val="single" w:sz="6" w:space="0" w:color="auto"/>
              <w:bottom w:val="single" w:sz="6" w:space="0" w:color="auto"/>
              <w:right w:val="single" w:sz="6" w:space="0" w:color="auto"/>
            </w:tcBorders>
          </w:tcPr>
          <w:p w14:paraId="37D37F1A" w14:textId="77777777" w:rsidR="008C7489" w:rsidRPr="00C74029" w:rsidRDefault="008C7489" w:rsidP="00FC679E">
            <w:pPr>
              <w:pStyle w:val="StyleFPLeft-006Before4ptAfter4pt"/>
              <w:rPr>
                <w:rFonts w:eastAsiaTheme="minorEastAsia"/>
                <w:lang w:eastAsia="zh-CN"/>
              </w:rPr>
            </w:pPr>
            <w:r>
              <w:rPr>
                <w:rFonts w:eastAsia="SimSun" w:hint="eastAsia"/>
                <w:lang w:eastAsia="zh-CN"/>
              </w:rPr>
              <w:t>2016</w:t>
            </w:r>
            <w:r w:rsidR="00C74029">
              <w:rPr>
                <w:rFonts w:eastAsiaTheme="minorEastAsia" w:hint="eastAsia"/>
                <w:lang w:eastAsia="zh-CN"/>
              </w:rPr>
              <w:t>-11-09</w:t>
            </w:r>
          </w:p>
        </w:tc>
        <w:tc>
          <w:tcPr>
            <w:tcW w:w="7396" w:type="dxa"/>
            <w:tcBorders>
              <w:top w:val="single" w:sz="6" w:space="0" w:color="auto"/>
              <w:left w:val="nil"/>
              <w:bottom w:val="single" w:sz="6" w:space="0" w:color="auto"/>
              <w:right w:val="single" w:sz="6" w:space="0" w:color="auto"/>
            </w:tcBorders>
            <w:vAlign w:val="bottom"/>
          </w:tcPr>
          <w:p w14:paraId="47BFDF70" w14:textId="77777777" w:rsidR="008C7489" w:rsidRPr="005D5E6C" w:rsidRDefault="005D5E6C" w:rsidP="005D5E6C">
            <w:pPr>
              <w:pStyle w:val="StyleFPLeft-006Before4ptAfter4pt"/>
              <w:rPr>
                <w:rFonts w:eastAsiaTheme="minorEastAsia"/>
                <w:lang w:eastAsia="zh-CN"/>
              </w:rPr>
            </w:pPr>
            <w:r w:rsidRPr="005A3421">
              <w:t>This version of the docum</w:t>
            </w:r>
            <w:r>
              <w:t xml:space="preserve">ent is </w:t>
            </w:r>
            <w:r w:rsidR="004029F0">
              <w:t>based</w:t>
            </w:r>
            <w:r>
              <w:t xml:space="preserve"> on TS-0001v</w:t>
            </w:r>
            <w:r>
              <w:rPr>
                <w:rFonts w:eastAsiaTheme="minorEastAsia" w:hint="eastAsia"/>
                <w:lang w:eastAsia="zh-CN"/>
              </w:rPr>
              <w:t>2.10.1</w:t>
            </w:r>
          </w:p>
          <w:p w14:paraId="26EBA11C" w14:textId="77777777" w:rsidR="008F0FB5" w:rsidRDefault="008C7489" w:rsidP="00FC679E">
            <w:pPr>
              <w:pStyle w:val="StyleFPLeft-006Before4ptAfter4pt"/>
              <w:rPr>
                <w:rFonts w:eastAsia="SimSun"/>
                <w:lang w:eastAsia="zh-CN"/>
              </w:rPr>
            </w:pPr>
            <w:bookmarkStart w:id="5149" w:name="OLE_LINK19"/>
            <w:bookmarkStart w:id="5150" w:name="OLE_LINK20"/>
            <w:r>
              <w:rPr>
                <w:rFonts w:eastAsia="SimSun" w:hint="eastAsia"/>
                <w:lang w:eastAsia="zh-CN"/>
              </w:rPr>
              <w:t>Includes the following contributions agreed during ARC#24</w:t>
            </w:r>
            <w:r w:rsidR="005D5E6C">
              <w:rPr>
                <w:rFonts w:eastAsia="SimSun" w:hint="eastAsia"/>
                <w:lang w:eastAsia="zh-CN"/>
              </w:rPr>
              <w:t>.2</w:t>
            </w:r>
            <w:r w:rsidRPr="00C57B07">
              <w:rPr>
                <w:rFonts w:eastAsia="SimSun" w:hint="eastAsia"/>
                <w:lang w:eastAsia="zh-CN"/>
              </w:rPr>
              <w:t xml:space="preserve"> CC</w:t>
            </w:r>
            <w:r w:rsidR="005D5E6C">
              <w:rPr>
                <w:rFonts w:eastAsia="SimSun" w:hint="eastAsia"/>
                <w:lang w:eastAsia="zh-CN"/>
              </w:rPr>
              <w:t xml:space="preserve"> meeting</w:t>
            </w:r>
            <w:r w:rsidR="00AF71B7">
              <w:rPr>
                <w:rFonts w:eastAsia="SimSun" w:hint="eastAsia"/>
                <w:lang w:eastAsia="zh-CN"/>
              </w:rPr>
              <w:t>:</w:t>
            </w:r>
          </w:p>
          <w:bookmarkEnd w:id="5149"/>
          <w:bookmarkEnd w:id="5150"/>
          <w:p w14:paraId="38906559" w14:textId="77777777" w:rsidR="00E745ED" w:rsidRDefault="00AF71B7" w:rsidP="00060623">
            <w:pPr>
              <w:pStyle w:val="StyleFPLeft-006Before4ptAfter4pt"/>
              <w:numPr>
                <w:ilvl w:val="0"/>
                <w:numId w:val="43"/>
              </w:numPr>
              <w:rPr>
                <w:rFonts w:eastAsia="SimSun"/>
                <w:lang w:eastAsia="zh-CN"/>
              </w:rPr>
            </w:pPr>
            <w:r w:rsidRPr="00AF71B7">
              <w:rPr>
                <w:rFonts w:eastAsia="SimSun"/>
                <w:lang w:eastAsia="zh-CN"/>
              </w:rPr>
              <w:t>ARC-2016-0334-CollectedEntity_type</w:t>
            </w:r>
          </w:p>
          <w:p w14:paraId="168CC753" w14:textId="77777777" w:rsidR="00E745ED" w:rsidRDefault="00AF71B7" w:rsidP="00060623">
            <w:pPr>
              <w:pStyle w:val="StyleFPLeft-006Before4ptAfter4pt"/>
              <w:numPr>
                <w:ilvl w:val="0"/>
                <w:numId w:val="43"/>
              </w:numPr>
              <w:rPr>
                <w:rFonts w:eastAsia="SimSun"/>
                <w:lang w:eastAsia="zh-CN"/>
              </w:rPr>
            </w:pPr>
            <w:r w:rsidRPr="00484320">
              <w:rPr>
                <w:rFonts w:eastAsia="SimSun"/>
                <w:lang w:eastAsia="zh-CN"/>
              </w:rPr>
              <w:t>ARC-2016-0335R01-EventConfig_attributes</w:t>
            </w:r>
          </w:p>
          <w:p w14:paraId="31C77346" w14:textId="77777777" w:rsidR="00E745ED" w:rsidRDefault="00AF71B7" w:rsidP="00060623">
            <w:pPr>
              <w:pStyle w:val="StyleFPLeft-006Before4ptAfter4pt"/>
              <w:numPr>
                <w:ilvl w:val="0"/>
                <w:numId w:val="43"/>
              </w:numPr>
              <w:rPr>
                <w:rFonts w:eastAsia="SimSun"/>
                <w:lang w:eastAsia="zh-CN"/>
              </w:rPr>
            </w:pPr>
            <w:r w:rsidRPr="00484320">
              <w:rPr>
                <w:rFonts w:eastAsia="SimSun"/>
                <w:lang w:eastAsia="zh-CN"/>
              </w:rPr>
              <w:t>ARC-2016-0399-Result_Content_For_Delete</w:t>
            </w:r>
          </w:p>
          <w:p w14:paraId="4B9E2024" w14:textId="77777777" w:rsidR="008C7489" w:rsidRDefault="008F0FB5" w:rsidP="00FC679E">
            <w:pPr>
              <w:pStyle w:val="StyleFPLeft-006Before4ptAfter4pt"/>
              <w:rPr>
                <w:rFonts w:eastAsia="SimSun"/>
                <w:lang w:eastAsia="zh-CN"/>
              </w:rPr>
            </w:pPr>
            <w:r>
              <w:rPr>
                <w:rFonts w:eastAsia="SimSun" w:hint="eastAsia"/>
                <w:lang w:eastAsia="zh-CN"/>
              </w:rPr>
              <w:t>Includes the following contributions agreed during</w:t>
            </w:r>
            <w:r w:rsidR="005D5E6C">
              <w:rPr>
                <w:rFonts w:eastAsia="SimSun" w:hint="eastAsia"/>
                <w:lang w:eastAsia="zh-CN"/>
              </w:rPr>
              <w:t xml:space="preserve"> ARC#25</w:t>
            </w:r>
            <w:r w:rsidR="008C7489" w:rsidRPr="00C57B07">
              <w:rPr>
                <w:rFonts w:eastAsia="SimSun" w:hint="eastAsia"/>
                <w:lang w:eastAsia="zh-CN"/>
              </w:rPr>
              <w:t xml:space="preserve"> meeting</w:t>
            </w:r>
            <w:r w:rsidR="008C7489">
              <w:rPr>
                <w:rFonts w:eastAsia="SimSun" w:hint="eastAsia"/>
                <w:lang w:eastAsia="zh-CN"/>
              </w:rPr>
              <w:t>:</w:t>
            </w:r>
          </w:p>
          <w:p w14:paraId="0C43EB82" w14:textId="77777777" w:rsidR="00E745ED" w:rsidRDefault="00484320" w:rsidP="00060623">
            <w:pPr>
              <w:pStyle w:val="StyleFPLeft-006Before4ptAfter4pt"/>
              <w:numPr>
                <w:ilvl w:val="0"/>
                <w:numId w:val="41"/>
              </w:numPr>
              <w:rPr>
                <w:rFonts w:eastAsia="SimSun"/>
                <w:lang w:eastAsia="zh-CN"/>
              </w:rPr>
            </w:pPr>
            <w:r w:rsidRPr="00484320">
              <w:rPr>
                <w:rFonts w:eastAsia="SimSun"/>
                <w:lang w:eastAsia="zh-CN"/>
              </w:rPr>
              <w:t>ARC-2016-0401R02-re-structured_clause_10_of_TS-0001_for_Rel-3</w:t>
            </w:r>
          </w:p>
          <w:p w14:paraId="24AE9951" w14:textId="77777777" w:rsidR="00E745ED" w:rsidRDefault="00484320" w:rsidP="00060623">
            <w:pPr>
              <w:pStyle w:val="StyleFPLeft-006Before4ptAfter4pt"/>
              <w:numPr>
                <w:ilvl w:val="0"/>
                <w:numId w:val="41"/>
              </w:numPr>
              <w:rPr>
                <w:rFonts w:eastAsia="SimSun"/>
                <w:lang w:eastAsia="zh-CN"/>
              </w:rPr>
            </w:pPr>
            <w:r w:rsidRPr="00484320">
              <w:rPr>
                <w:rFonts w:eastAsia="SimSun"/>
                <w:lang w:eastAsia="zh-CN"/>
              </w:rPr>
              <w:t>ARC-2016-0440R02-3GPP_Trigger_Payload</w:t>
            </w:r>
          </w:p>
        </w:tc>
      </w:tr>
      <w:tr w:rsidR="00666D49" w:rsidRPr="007F384C" w14:paraId="281576C4" w14:textId="77777777" w:rsidTr="00666D49">
        <w:trPr>
          <w:cantSplit/>
          <w:jc w:val="center"/>
        </w:trPr>
        <w:tc>
          <w:tcPr>
            <w:tcW w:w="916" w:type="dxa"/>
            <w:tcBorders>
              <w:top w:val="single" w:sz="6" w:space="0" w:color="auto"/>
              <w:left w:val="single" w:sz="6" w:space="0" w:color="auto"/>
              <w:bottom w:val="single" w:sz="6" w:space="0" w:color="auto"/>
              <w:right w:val="single" w:sz="6" w:space="0" w:color="auto"/>
            </w:tcBorders>
          </w:tcPr>
          <w:p w14:paraId="036DD042" w14:textId="77777777" w:rsidR="00666D49" w:rsidRDefault="00666D49" w:rsidP="00654254">
            <w:pPr>
              <w:pStyle w:val="StyleFPLeft-006Before4ptAfter4pt"/>
              <w:rPr>
                <w:rFonts w:eastAsia="SimSun"/>
                <w:lang w:eastAsia="zh-CN"/>
              </w:rPr>
            </w:pPr>
            <w:r>
              <w:rPr>
                <w:rFonts w:eastAsia="SimSun"/>
                <w:kern w:val="2"/>
                <w:lang w:eastAsia="zh-CN"/>
              </w:rPr>
              <w:t>V3.1.0</w:t>
            </w:r>
          </w:p>
        </w:tc>
        <w:tc>
          <w:tcPr>
            <w:tcW w:w="1723" w:type="dxa"/>
            <w:tcBorders>
              <w:top w:val="single" w:sz="6" w:space="0" w:color="auto"/>
              <w:left w:val="single" w:sz="6" w:space="0" w:color="auto"/>
              <w:bottom w:val="single" w:sz="6" w:space="0" w:color="auto"/>
              <w:right w:val="single" w:sz="6" w:space="0" w:color="auto"/>
            </w:tcBorders>
          </w:tcPr>
          <w:p w14:paraId="26DB2F8C" w14:textId="77777777" w:rsidR="00666D49" w:rsidRPr="00C74029" w:rsidRDefault="00666D49" w:rsidP="00654254">
            <w:pPr>
              <w:pStyle w:val="StyleFPLeft-006Before4ptAfter4pt"/>
              <w:rPr>
                <w:rFonts w:eastAsiaTheme="minorEastAsia"/>
                <w:lang w:eastAsia="zh-CN"/>
              </w:rPr>
            </w:pPr>
            <w:r>
              <w:rPr>
                <w:rFonts w:eastAsia="SimSun"/>
                <w:kern w:val="2"/>
                <w:lang w:eastAsia="zh-CN"/>
              </w:rPr>
              <w:t>2016</w:t>
            </w:r>
            <w:r w:rsidR="00C74029">
              <w:rPr>
                <w:rFonts w:eastAsiaTheme="minorEastAsia" w:hint="eastAsia"/>
                <w:kern w:val="2"/>
                <w:lang w:eastAsia="zh-CN"/>
              </w:rPr>
              <w:t>-11-27</w:t>
            </w:r>
          </w:p>
        </w:tc>
        <w:tc>
          <w:tcPr>
            <w:tcW w:w="7396" w:type="dxa"/>
            <w:tcBorders>
              <w:top w:val="single" w:sz="6" w:space="0" w:color="auto"/>
              <w:left w:val="nil"/>
              <w:bottom w:val="single" w:sz="6" w:space="0" w:color="auto"/>
              <w:right w:val="single" w:sz="6" w:space="0" w:color="auto"/>
            </w:tcBorders>
            <w:vAlign w:val="bottom"/>
          </w:tcPr>
          <w:p w14:paraId="41BBD0D8" w14:textId="77777777" w:rsidR="00666D49" w:rsidRDefault="00666D49" w:rsidP="00654254">
            <w:pPr>
              <w:pStyle w:val="StyleFPLeft-006Before4ptAfter4pt"/>
              <w:rPr>
                <w:rFonts w:eastAsia="SimSun"/>
                <w:kern w:val="2"/>
                <w:lang w:eastAsia="zh-CN"/>
              </w:rPr>
            </w:pPr>
            <w:r>
              <w:rPr>
                <w:rFonts w:eastAsia="SimSun"/>
                <w:kern w:val="2"/>
                <w:lang w:eastAsia="zh-CN"/>
              </w:rPr>
              <w:t>Includes the following contributions agreed during ARC#25.1 CC meeting:</w:t>
            </w:r>
          </w:p>
          <w:p w14:paraId="5D47D724" w14:textId="77777777" w:rsidR="00666D49" w:rsidRPr="005A3421" w:rsidRDefault="00666D49" w:rsidP="00654254">
            <w:pPr>
              <w:pStyle w:val="StyleFPLeft-006Before4ptAfter4pt"/>
            </w:pPr>
            <w:r>
              <w:rPr>
                <w:rFonts w:eastAsiaTheme="minorEastAsia"/>
                <w:kern w:val="2"/>
                <w:lang w:eastAsia="zh-CN"/>
              </w:rPr>
              <w:t>1.</w:t>
            </w:r>
            <w:r>
              <w:rPr>
                <w:kern w:val="2"/>
              </w:rPr>
              <w:t xml:space="preserve"> </w:t>
            </w:r>
            <w:r>
              <w:rPr>
                <w:rFonts w:eastAsiaTheme="minorEastAsia"/>
                <w:kern w:val="2"/>
                <w:lang w:eastAsia="zh-CN"/>
              </w:rPr>
              <w:t>ARC-2016-0458R04-Application_ID_check_for_Network-based_location_procedure</w:t>
            </w:r>
          </w:p>
        </w:tc>
      </w:tr>
      <w:tr w:rsidR="00666D49" w:rsidRPr="007F384C" w14:paraId="7173217F" w14:textId="77777777" w:rsidTr="00666D49">
        <w:trPr>
          <w:cantSplit/>
          <w:jc w:val="center"/>
        </w:trPr>
        <w:tc>
          <w:tcPr>
            <w:tcW w:w="916" w:type="dxa"/>
            <w:tcBorders>
              <w:top w:val="single" w:sz="6" w:space="0" w:color="auto"/>
              <w:left w:val="single" w:sz="6" w:space="0" w:color="auto"/>
              <w:bottom w:val="single" w:sz="6" w:space="0" w:color="auto"/>
              <w:right w:val="single" w:sz="6" w:space="0" w:color="auto"/>
            </w:tcBorders>
          </w:tcPr>
          <w:p w14:paraId="5A7A0C40" w14:textId="77777777" w:rsidR="00666D49" w:rsidRDefault="00073B29" w:rsidP="00FC679E">
            <w:pPr>
              <w:pStyle w:val="StyleFPLeft-006Before4ptAfter4pt"/>
              <w:rPr>
                <w:rFonts w:eastAsia="SimSun"/>
                <w:lang w:eastAsia="zh-CN"/>
              </w:rPr>
            </w:pPr>
            <w:r>
              <w:rPr>
                <w:rFonts w:eastAsia="SimSun"/>
                <w:kern w:val="2"/>
                <w:lang w:eastAsia="zh-CN"/>
              </w:rPr>
              <w:t>V3.</w:t>
            </w:r>
            <w:r>
              <w:rPr>
                <w:rFonts w:eastAsia="SimSun" w:hint="eastAsia"/>
                <w:kern w:val="2"/>
                <w:lang w:eastAsia="zh-CN"/>
              </w:rPr>
              <w:t>2</w:t>
            </w:r>
            <w:r w:rsidR="00666D49">
              <w:rPr>
                <w:rFonts w:eastAsia="SimSun"/>
                <w:kern w:val="2"/>
                <w:lang w:eastAsia="zh-CN"/>
              </w:rPr>
              <w:t>.0</w:t>
            </w:r>
          </w:p>
        </w:tc>
        <w:tc>
          <w:tcPr>
            <w:tcW w:w="1723" w:type="dxa"/>
            <w:tcBorders>
              <w:top w:val="single" w:sz="6" w:space="0" w:color="auto"/>
              <w:left w:val="single" w:sz="6" w:space="0" w:color="auto"/>
              <w:bottom w:val="single" w:sz="6" w:space="0" w:color="auto"/>
              <w:right w:val="single" w:sz="6" w:space="0" w:color="auto"/>
            </w:tcBorders>
          </w:tcPr>
          <w:p w14:paraId="1734E54B" w14:textId="77777777" w:rsidR="00666D49" w:rsidRPr="00C74029" w:rsidRDefault="00666D49" w:rsidP="00FC679E">
            <w:pPr>
              <w:pStyle w:val="StyleFPLeft-006Before4ptAfter4pt"/>
              <w:rPr>
                <w:rFonts w:eastAsiaTheme="minorEastAsia"/>
                <w:lang w:eastAsia="zh-CN"/>
              </w:rPr>
            </w:pPr>
            <w:r>
              <w:rPr>
                <w:rFonts w:eastAsia="SimSun"/>
                <w:kern w:val="2"/>
                <w:lang w:eastAsia="zh-CN"/>
              </w:rPr>
              <w:t>2016</w:t>
            </w:r>
            <w:r w:rsidR="00C74029">
              <w:rPr>
                <w:rFonts w:eastAsiaTheme="minorEastAsia" w:hint="eastAsia"/>
                <w:kern w:val="2"/>
                <w:lang w:eastAsia="zh-CN"/>
              </w:rPr>
              <w:t>-12-23</w:t>
            </w:r>
          </w:p>
        </w:tc>
        <w:tc>
          <w:tcPr>
            <w:tcW w:w="7396" w:type="dxa"/>
            <w:tcBorders>
              <w:top w:val="single" w:sz="6" w:space="0" w:color="auto"/>
              <w:left w:val="nil"/>
              <w:bottom w:val="single" w:sz="6" w:space="0" w:color="auto"/>
              <w:right w:val="single" w:sz="6" w:space="0" w:color="auto"/>
            </w:tcBorders>
            <w:vAlign w:val="bottom"/>
          </w:tcPr>
          <w:p w14:paraId="634D3341" w14:textId="77777777" w:rsidR="00666D49" w:rsidRDefault="00666D49" w:rsidP="00654254">
            <w:pPr>
              <w:pStyle w:val="StyleFPLeft-006Before4ptAfter4pt"/>
              <w:rPr>
                <w:rFonts w:eastAsia="SimSun"/>
                <w:kern w:val="2"/>
                <w:lang w:eastAsia="zh-CN"/>
              </w:rPr>
            </w:pPr>
            <w:r>
              <w:rPr>
                <w:rFonts w:eastAsia="SimSun"/>
                <w:kern w:val="2"/>
                <w:lang w:eastAsia="zh-CN"/>
              </w:rPr>
              <w:t>Incl</w:t>
            </w:r>
            <w:r w:rsidR="00973CC9">
              <w:rPr>
                <w:rFonts w:eastAsia="SimSun"/>
                <w:kern w:val="2"/>
                <w:lang w:eastAsia="zh-CN"/>
              </w:rPr>
              <w:t>udes the following contribution</w:t>
            </w:r>
            <w:r w:rsidR="00973CC9">
              <w:rPr>
                <w:rFonts w:eastAsia="SimSun" w:hint="eastAsia"/>
                <w:kern w:val="2"/>
                <w:lang w:eastAsia="zh-CN"/>
              </w:rPr>
              <w:t xml:space="preserve"> which was presented at ARC#25.2 CC meeting and</w:t>
            </w:r>
            <w:r>
              <w:rPr>
                <w:rFonts w:eastAsia="SimSun"/>
                <w:kern w:val="2"/>
                <w:lang w:eastAsia="zh-CN"/>
              </w:rPr>
              <w:t xml:space="preserve"> agreed </w:t>
            </w:r>
            <w:r>
              <w:rPr>
                <w:rFonts w:eastAsia="SimSun" w:hint="eastAsia"/>
                <w:kern w:val="2"/>
                <w:lang w:eastAsia="zh-CN"/>
              </w:rPr>
              <w:t>b</w:t>
            </w:r>
            <w:r w:rsidR="00931C2C">
              <w:rPr>
                <w:rFonts w:eastAsia="SimSun" w:hint="eastAsia"/>
                <w:kern w:val="2"/>
                <w:lang w:eastAsia="zh-CN"/>
              </w:rPr>
              <w:t xml:space="preserve">y </w:t>
            </w:r>
            <w:r w:rsidR="00931C2C" w:rsidRPr="00931C2C">
              <w:rPr>
                <w:rFonts w:eastAsia="SimSun"/>
                <w:kern w:val="2"/>
                <w:lang w:eastAsia="zh-CN"/>
              </w:rPr>
              <w:t>correspondence</w:t>
            </w:r>
            <w:r>
              <w:rPr>
                <w:rFonts w:eastAsia="SimSun" w:hint="eastAsia"/>
                <w:kern w:val="2"/>
                <w:lang w:eastAsia="zh-CN"/>
              </w:rPr>
              <w:t xml:space="preserve"> </w:t>
            </w:r>
            <w:r w:rsidR="00931C2C">
              <w:rPr>
                <w:rFonts w:eastAsia="SimSun" w:hint="eastAsia"/>
                <w:kern w:val="2"/>
                <w:lang w:eastAsia="zh-CN"/>
              </w:rPr>
              <w:t xml:space="preserve">until </w:t>
            </w:r>
            <w:r w:rsidR="00931C2C">
              <w:rPr>
                <w:rFonts w:eastAsia="SimSun" w:hint="eastAsia"/>
                <w:lang w:eastAsia="zh-CN"/>
              </w:rPr>
              <w:t>Dec 1st  2016</w:t>
            </w:r>
            <w:r>
              <w:rPr>
                <w:rFonts w:eastAsia="SimSun"/>
                <w:kern w:val="2"/>
                <w:lang w:eastAsia="zh-CN"/>
              </w:rPr>
              <w:t>:</w:t>
            </w:r>
          </w:p>
          <w:p w14:paraId="23B4299E" w14:textId="77777777" w:rsidR="00E745ED" w:rsidRDefault="00666D49" w:rsidP="00060623">
            <w:pPr>
              <w:pStyle w:val="StyleFPLeft-006Before4ptAfter4pt"/>
              <w:numPr>
                <w:ilvl w:val="0"/>
                <w:numId w:val="44"/>
              </w:numPr>
              <w:rPr>
                <w:rFonts w:eastAsiaTheme="minorEastAsia"/>
                <w:kern w:val="2"/>
                <w:lang w:eastAsia="zh-CN"/>
              </w:rPr>
            </w:pPr>
            <w:r w:rsidRPr="00666D49">
              <w:rPr>
                <w:rFonts w:eastAsiaTheme="minorEastAsia"/>
                <w:kern w:val="2"/>
                <w:lang w:eastAsia="zh-CN"/>
              </w:rPr>
              <w:t>ARC-2016-0484R02-NewRequestParameterForFanout(R3)</w:t>
            </w:r>
          </w:p>
          <w:p w14:paraId="51AD668B" w14:textId="77777777" w:rsidR="006D20CF" w:rsidRDefault="00666D49" w:rsidP="006D20CF">
            <w:pPr>
              <w:pStyle w:val="StyleFPLeft-006Before4ptAfter4pt"/>
              <w:rPr>
                <w:rFonts w:eastAsia="SimSun"/>
                <w:kern w:val="2"/>
                <w:lang w:eastAsia="zh-CN"/>
              </w:rPr>
            </w:pPr>
            <w:r>
              <w:rPr>
                <w:rFonts w:eastAsia="SimSun"/>
                <w:kern w:val="2"/>
                <w:lang w:eastAsia="zh-CN"/>
              </w:rPr>
              <w:t>Includes the following contributions agreed</w:t>
            </w:r>
            <w:r>
              <w:rPr>
                <w:rFonts w:eastAsia="SimSun" w:hint="eastAsia"/>
                <w:kern w:val="2"/>
                <w:lang w:eastAsia="zh-CN"/>
              </w:rPr>
              <w:t xml:space="preserve"> during ARC#26 </w:t>
            </w:r>
            <w:r w:rsidR="004029F0">
              <w:rPr>
                <w:rFonts w:eastAsia="SimSun"/>
                <w:kern w:val="2"/>
                <w:lang w:eastAsia="zh-CN"/>
              </w:rPr>
              <w:t>meeting</w:t>
            </w:r>
            <w:r>
              <w:rPr>
                <w:rFonts w:eastAsia="SimSun" w:hint="eastAsia"/>
                <w:kern w:val="2"/>
                <w:lang w:eastAsia="zh-CN"/>
              </w:rPr>
              <w:t>:</w:t>
            </w:r>
          </w:p>
          <w:p w14:paraId="0443BBAA" w14:textId="77777777" w:rsidR="00E745ED" w:rsidRDefault="00973CC9" w:rsidP="00060623">
            <w:pPr>
              <w:pStyle w:val="StyleFPLeft-006Before4ptAfter4pt"/>
              <w:numPr>
                <w:ilvl w:val="0"/>
                <w:numId w:val="45"/>
              </w:numPr>
              <w:rPr>
                <w:rFonts w:eastAsiaTheme="minorEastAsia"/>
                <w:lang w:eastAsia="zh-CN"/>
              </w:rPr>
            </w:pPr>
            <w:r w:rsidRPr="00973CC9">
              <w:t>ARC-2016-0446R05-Enchancement_to_the_eventNotificationCriteria</w:t>
            </w:r>
          </w:p>
          <w:p w14:paraId="35832214" w14:textId="77777777" w:rsidR="00E745ED" w:rsidRDefault="00973CC9" w:rsidP="00060623">
            <w:pPr>
              <w:pStyle w:val="StyleFPLeft-006Before4ptAfter4pt"/>
              <w:numPr>
                <w:ilvl w:val="0"/>
                <w:numId w:val="45"/>
              </w:numPr>
              <w:rPr>
                <w:rFonts w:eastAsiaTheme="minorEastAsia"/>
                <w:kern w:val="2"/>
                <w:lang w:eastAsia="zh-CN"/>
              </w:rPr>
            </w:pPr>
            <w:r w:rsidRPr="00973CC9">
              <w:rPr>
                <w:rFonts w:eastAsiaTheme="minorEastAsia"/>
                <w:kern w:val="2"/>
                <w:lang w:eastAsia="zh-CN"/>
              </w:rPr>
              <w:t>ARC-2016-0507R01-CR_Access_</w:t>
            </w:r>
            <w:r>
              <w:rPr>
                <w:rFonts w:eastAsiaTheme="minorEastAsia"/>
                <w:kern w:val="2"/>
                <w:lang w:eastAsia="zh-CN"/>
              </w:rPr>
              <w:t>Control_Policy_Resource_Type</w:t>
            </w:r>
          </w:p>
          <w:p w14:paraId="02BF3163" w14:textId="77777777" w:rsidR="00E745ED" w:rsidRDefault="00973CC9" w:rsidP="00060623">
            <w:pPr>
              <w:pStyle w:val="StyleFPLeft-006Before4ptAfter4pt"/>
              <w:numPr>
                <w:ilvl w:val="0"/>
                <w:numId w:val="45"/>
              </w:numPr>
              <w:rPr>
                <w:rFonts w:eastAsiaTheme="minorEastAsia"/>
                <w:kern w:val="2"/>
                <w:lang w:eastAsia="zh-CN"/>
              </w:rPr>
            </w:pPr>
            <w:r w:rsidRPr="00973CC9">
              <w:rPr>
                <w:rFonts w:eastAsiaTheme="minorEastAsia"/>
                <w:kern w:val="2"/>
                <w:lang w:eastAsia="zh-CN"/>
              </w:rPr>
              <w:t>ARC-2016-0508R05-Distributed_Authorization_R</w:t>
            </w:r>
            <w:r>
              <w:rPr>
                <w:rFonts w:eastAsiaTheme="minorEastAsia"/>
                <w:kern w:val="2"/>
                <w:lang w:eastAsia="zh-CN"/>
              </w:rPr>
              <w:t>esource_Types_and_Procedures</w:t>
            </w:r>
          </w:p>
          <w:p w14:paraId="7BD64774" w14:textId="77777777" w:rsidR="00E745ED" w:rsidRDefault="00973CC9" w:rsidP="00060623">
            <w:pPr>
              <w:pStyle w:val="StyleFPLeft-006Before4ptAfter4pt"/>
              <w:numPr>
                <w:ilvl w:val="0"/>
                <w:numId w:val="45"/>
              </w:numPr>
              <w:rPr>
                <w:rFonts w:eastAsiaTheme="minorEastAsia"/>
                <w:kern w:val="2"/>
                <w:lang w:eastAsia="zh-CN"/>
              </w:rPr>
            </w:pPr>
            <w:r w:rsidRPr="00973CC9">
              <w:rPr>
                <w:rFonts w:eastAsiaTheme="minorEastAsia"/>
                <w:kern w:val="2"/>
                <w:lang w:eastAsia="zh-CN"/>
              </w:rPr>
              <w:t>ARC-2016</w:t>
            </w:r>
            <w:r>
              <w:rPr>
                <w:rFonts w:eastAsiaTheme="minorEastAsia"/>
                <w:kern w:val="2"/>
                <w:lang w:eastAsia="zh-CN"/>
              </w:rPr>
              <w:t>-0520R02-Triggering_ADN_Rel3</w:t>
            </w:r>
          </w:p>
          <w:p w14:paraId="66801897" w14:textId="77777777" w:rsidR="00E745ED" w:rsidRDefault="00973CC9" w:rsidP="00060623">
            <w:pPr>
              <w:pStyle w:val="StyleFPLeft-006Before4ptAfter4pt"/>
              <w:numPr>
                <w:ilvl w:val="0"/>
                <w:numId w:val="45"/>
              </w:numPr>
              <w:rPr>
                <w:rFonts w:eastAsiaTheme="minorEastAsia"/>
                <w:kern w:val="2"/>
                <w:lang w:eastAsia="zh-CN"/>
              </w:rPr>
            </w:pPr>
            <w:r w:rsidRPr="00973CC9">
              <w:rPr>
                <w:rFonts w:eastAsiaTheme="minorEastAsia"/>
                <w:kern w:val="2"/>
                <w:lang w:eastAsia="zh-CN"/>
              </w:rPr>
              <w:t>ARC-2016-0525R02-name_Attribute_in_</w:t>
            </w:r>
            <w:r>
              <w:rPr>
                <w:rFonts w:eastAsiaTheme="minorEastAsia"/>
                <w:kern w:val="2"/>
                <w:lang w:eastAsia="zh-CN"/>
              </w:rPr>
              <w:t>mgmtObj_Correction_R3_Mirror</w:t>
            </w:r>
          </w:p>
          <w:p w14:paraId="5B3C358A" w14:textId="77777777" w:rsidR="00E745ED" w:rsidRDefault="00973CC9" w:rsidP="00060623">
            <w:pPr>
              <w:pStyle w:val="StyleFPLeft-006Before4ptAfter4pt"/>
              <w:numPr>
                <w:ilvl w:val="0"/>
                <w:numId w:val="45"/>
              </w:numPr>
              <w:rPr>
                <w:rFonts w:eastAsiaTheme="minorEastAsia"/>
                <w:kern w:val="2"/>
                <w:lang w:eastAsia="zh-CN"/>
              </w:rPr>
            </w:pPr>
            <w:r w:rsidRPr="00973CC9">
              <w:rPr>
                <w:rFonts w:eastAsiaTheme="minorEastAsia"/>
                <w:kern w:val="2"/>
                <w:lang w:eastAsia="zh-CN"/>
              </w:rPr>
              <w:t>ARC-2016-0530R01-TS-0001</w:t>
            </w:r>
            <w:r>
              <w:rPr>
                <w:rFonts w:eastAsiaTheme="minorEastAsia"/>
                <w:kern w:val="2"/>
                <w:lang w:eastAsia="zh-CN"/>
              </w:rPr>
              <w:t>_Cleanup_Authorization_Intro</w:t>
            </w:r>
          </w:p>
          <w:p w14:paraId="2FDEE36C" w14:textId="77777777" w:rsidR="00E745ED" w:rsidRDefault="00973CC9" w:rsidP="00060623">
            <w:pPr>
              <w:pStyle w:val="StyleFPLeft-006Before4ptAfter4pt"/>
              <w:numPr>
                <w:ilvl w:val="0"/>
                <w:numId w:val="45"/>
              </w:numPr>
              <w:rPr>
                <w:rFonts w:eastAsiaTheme="minorEastAsia"/>
                <w:kern w:val="2"/>
                <w:lang w:eastAsia="zh-CN"/>
              </w:rPr>
            </w:pPr>
            <w:r w:rsidRPr="00973CC9">
              <w:rPr>
                <w:rFonts w:eastAsiaTheme="minorEastAsia"/>
                <w:kern w:val="2"/>
                <w:lang w:eastAsia="zh-CN"/>
              </w:rPr>
              <w:t>ARC-2016-0531R01-TS-0001_Cleanup</w:t>
            </w:r>
            <w:r>
              <w:rPr>
                <w:rFonts w:eastAsiaTheme="minorEastAsia"/>
                <w:kern w:val="2"/>
                <w:lang w:eastAsia="zh-CN"/>
              </w:rPr>
              <w:t>_Semantics_Mgmt_Intro</w:t>
            </w:r>
          </w:p>
          <w:p w14:paraId="14C77C7B" w14:textId="77777777" w:rsidR="00E745ED" w:rsidRDefault="00973CC9" w:rsidP="00060623">
            <w:pPr>
              <w:pStyle w:val="StyleFPLeft-006Before4ptAfter4pt"/>
              <w:numPr>
                <w:ilvl w:val="0"/>
                <w:numId w:val="45"/>
              </w:numPr>
              <w:rPr>
                <w:rFonts w:eastAsiaTheme="minorEastAsia"/>
                <w:kern w:val="2"/>
                <w:lang w:eastAsia="zh-CN"/>
              </w:rPr>
            </w:pPr>
            <w:r w:rsidRPr="00973CC9">
              <w:rPr>
                <w:rFonts w:eastAsiaTheme="minorEastAsia"/>
                <w:kern w:val="2"/>
                <w:lang w:eastAsia="zh-CN"/>
              </w:rPr>
              <w:t>ARC-2016-0532R01-TS-0001_Cleanu</w:t>
            </w:r>
            <w:r>
              <w:rPr>
                <w:rFonts w:eastAsiaTheme="minorEastAsia"/>
                <w:kern w:val="2"/>
                <w:lang w:eastAsia="zh-CN"/>
              </w:rPr>
              <w:t>p_Service_Subscription_Intro</w:t>
            </w:r>
          </w:p>
          <w:p w14:paraId="43FF30C8" w14:textId="77777777" w:rsidR="00E745ED" w:rsidRDefault="00973CC9" w:rsidP="00060623">
            <w:pPr>
              <w:pStyle w:val="StyleFPLeft-006Before4ptAfter4pt"/>
              <w:numPr>
                <w:ilvl w:val="0"/>
                <w:numId w:val="45"/>
              </w:numPr>
              <w:rPr>
                <w:rFonts w:eastAsiaTheme="minorEastAsia"/>
                <w:kern w:val="2"/>
                <w:lang w:eastAsia="zh-CN"/>
              </w:rPr>
            </w:pPr>
            <w:r w:rsidRPr="00973CC9">
              <w:rPr>
                <w:rFonts w:eastAsiaTheme="minorEastAsia"/>
                <w:kern w:val="2"/>
                <w:lang w:eastAsia="zh-CN"/>
              </w:rPr>
              <w:t>ARC-2016-0542-Align_HAIM_device_property_with_deviceInfo_TS0001</w:t>
            </w:r>
          </w:p>
          <w:p w14:paraId="2FFF480B" w14:textId="77777777" w:rsidR="00425AD1" w:rsidRDefault="00425AD1" w:rsidP="00425AD1">
            <w:pPr>
              <w:pStyle w:val="StyleFPLeft-006Before4ptAfter4pt"/>
              <w:ind w:left="0"/>
              <w:rPr>
                <w:rFonts w:eastAsiaTheme="minorEastAsia"/>
                <w:kern w:val="2"/>
                <w:lang w:eastAsia="zh-CN"/>
              </w:rPr>
            </w:pPr>
            <w:r>
              <w:rPr>
                <w:rFonts w:eastAsiaTheme="minorEastAsia" w:hint="eastAsia"/>
                <w:kern w:val="2"/>
                <w:lang w:eastAsia="zh-CN"/>
              </w:rPr>
              <w:t>R01:</w:t>
            </w:r>
          </w:p>
          <w:p w14:paraId="6F7B8A3C" w14:textId="77777777" w:rsidR="00425AD1" w:rsidRPr="006D20CF" w:rsidRDefault="00425AD1" w:rsidP="00425AD1">
            <w:pPr>
              <w:pStyle w:val="StyleFPLeft-006Before4ptAfter4pt"/>
              <w:ind w:left="0"/>
              <w:rPr>
                <w:rFonts w:eastAsiaTheme="minorEastAsia"/>
                <w:kern w:val="2"/>
                <w:lang w:eastAsia="zh-CN"/>
              </w:rPr>
            </w:pPr>
            <w:r>
              <w:rPr>
                <w:rFonts w:eastAsiaTheme="minorEastAsia" w:hint="eastAsia"/>
                <w:kern w:val="2"/>
                <w:lang w:eastAsia="zh-CN"/>
              </w:rPr>
              <w:t>Fix</w:t>
            </w:r>
            <w:r w:rsidR="00DD2D69">
              <w:rPr>
                <w:rFonts w:eastAsiaTheme="minorEastAsia" w:hint="eastAsia"/>
                <w:kern w:val="2"/>
                <w:lang w:eastAsia="zh-CN"/>
              </w:rPr>
              <w:t>ing</w:t>
            </w:r>
            <w:r>
              <w:rPr>
                <w:rFonts w:eastAsiaTheme="minorEastAsia" w:hint="eastAsia"/>
                <w:kern w:val="2"/>
                <w:lang w:eastAsia="zh-CN"/>
              </w:rPr>
              <w:t xml:space="preserve">  error number</w:t>
            </w:r>
            <w:r w:rsidR="00DD2D69">
              <w:rPr>
                <w:rFonts w:eastAsiaTheme="minorEastAsia" w:hint="eastAsia"/>
                <w:kern w:val="2"/>
                <w:lang w:eastAsia="zh-CN"/>
              </w:rPr>
              <w:t>ing</w:t>
            </w:r>
            <w:r w:rsidR="004E16D5">
              <w:rPr>
                <w:rFonts w:eastAsiaTheme="minorEastAsia" w:hint="eastAsia"/>
                <w:kern w:val="2"/>
                <w:lang w:eastAsia="zh-CN"/>
              </w:rPr>
              <w:t xml:space="preserve"> in clause 10</w:t>
            </w:r>
            <w:r w:rsidR="00DD2D69">
              <w:rPr>
                <w:rFonts w:eastAsiaTheme="minorEastAsia" w:hint="eastAsia"/>
                <w:kern w:val="2"/>
                <w:lang w:eastAsia="zh-CN"/>
              </w:rPr>
              <w:t>.</w:t>
            </w:r>
          </w:p>
        </w:tc>
      </w:tr>
      <w:tr w:rsidR="002725D1" w:rsidRPr="007F384C" w14:paraId="4024ED3C" w14:textId="77777777" w:rsidTr="00666D49">
        <w:trPr>
          <w:cantSplit/>
          <w:jc w:val="center"/>
        </w:trPr>
        <w:tc>
          <w:tcPr>
            <w:tcW w:w="916" w:type="dxa"/>
            <w:tcBorders>
              <w:top w:val="single" w:sz="6" w:space="0" w:color="auto"/>
              <w:left w:val="single" w:sz="6" w:space="0" w:color="auto"/>
              <w:bottom w:val="single" w:sz="6" w:space="0" w:color="auto"/>
              <w:right w:val="single" w:sz="6" w:space="0" w:color="auto"/>
            </w:tcBorders>
          </w:tcPr>
          <w:p w14:paraId="68D8EF28" w14:textId="77777777" w:rsidR="002725D1" w:rsidRDefault="002725D1" w:rsidP="00FC679E">
            <w:pPr>
              <w:pStyle w:val="StyleFPLeft-006Before4ptAfter4pt"/>
              <w:rPr>
                <w:rFonts w:eastAsia="SimSun"/>
                <w:kern w:val="2"/>
                <w:lang w:eastAsia="zh-CN"/>
              </w:rPr>
            </w:pPr>
            <w:r>
              <w:rPr>
                <w:rFonts w:eastAsia="SimSun"/>
                <w:kern w:val="2"/>
                <w:lang w:eastAsia="zh-CN"/>
              </w:rPr>
              <w:t>V3.</w:t>
            </w:r>
            <w:r>
              <w:rPr>
                <w:rFonts w:eastAsia="SimSun" w:hint="eastAsia"/>
                <w:kern w:val="2"/>
                <w:lang w:eastAsia="zh-CN"/>
              </w:rPr>
              <w:t>3</w:t>
            </w:r>
            <w:r>
              <w:rPr>
                <w:rFonts w:eastAsia="SimSun"/>
                <w:kern w:val="2"/>
                <w:lang w:eastAsia="zh-CN"/>
              </w:rPr>
              <w:t>.0</w:t>
            </w:r>
          </w:p>
        </w:tc>
        <w:tc>
          <w:tcPr>
            <w:tcW w:w="1723" w:type="dxa"/>
            <w:tcBorders>
              <w:top w:val="single" w:sz="6" w:space="0" w:color="auto"/>
              <w:left w:val="single" w:sz="6" w:space="0" w:color="auto"/>
              <w:bottom w:val="single" w:sz="6" w:space="0" w:color="auto"/>
              <w:right w:val="single" w:sz="6" w:space="0" w:color="auto"/>
            </w:tcBorders>
          </w:tcPr>
          <w:p w14:paraId="655BD2A1" w14:textId="77777777" w:rsidR="002725D1" w:rsidRPr="00C74029" w:rsidRDefault="002725D1" w:rsidP="00FC679E">
            <w:pPr>
              <w:pStyle w:val="StyleFPLeft-006Before4ptAfter4pt"/>
              <w:rPr>
                <w:rFonts w:eastAsiaTheme="minorEastAsia"/>
                <w:kern w:val="2"/>
                <w:lang w:eastAsia="zh-CN"/>
              </w:rPr>
            </w:pPr>
            <w:r>
              <w:rPr>
                <w:rFonts w:eastAsia="SimSun"/>
                <w:kern w:val="2"/>
                <w:lang w:eastAsia="zh-CN"/>
              </w:rPr>
              <w:t>201</w:t>
            </w:r>
            <w:r w:rsidR="001B27F1">
              <w:rPr>
                <w:rFonts w:eastAsia="SimSun" w:hint="eastAsia"/>
                <w:kern w:val="2"/>
                <w:lang w:eastAsia="zh-CN"/>
              </w:rPr>
              <w:t>7</w:t>
            </w:r>
            <w:r w:rsidR="00C74029">
              <w:rPr>
                <w:rFonts w:eastAsiaTheme="minorEastAsia" w:hint="eastAsia"/>
                <w:kern w:val="2"/>
                <w:lang w:eastAsia="zh-CN"/>
              </w:rPr>
              <w:t>-02-04</w:t>
            </w:r>
          </w:p>
        </w:tc>
        <w:tc>
          <w:tcPr>
            <w:tcW w:w="7396" w:type="dxa"/>
            <w:tcBorders>
              <w:top w:val="single" w:sz="6" w:space="0" w:color="auto"/>
              <w:left w:val="nil"/>
              <w:bottom w:val="single" w:sz="6" w:space="0" w:color="auto"/>
              <w:right w:val="single" w:sz="6" w:space="0" w:color="auto"/>
            </w:tcBorders>
            <w:vAlign w:val="bottom"/>
          </w:tcPr>
          <w:p w14:paraId="0EAC696C" w14:textId="77777777" w:rsidR="002725D1" w:rsidRDefault="002725D1" w:rsidP="00654254">
            <w:pPr>
              <w:pStyle w:val="StyleFPLeft-006Before4ptAfter4pt"/>
              <w:rPr>
                <w:rFonts w:eastAsia="SimSun"/>
                <w:kern w:val="2"/>
                <w:lang w:eastAsia="zh-CN"/>
              </w:rPr>
            </w:pPr>
            <w:r>
              <w:rPr>
                <w:rFonts w:eastAsia="SimSun"/>
                <w:kern w:val="2"/>
                <w:lang w:eastAsia="zh-CN"/>
              </w:rPr>
              <w:t>Includes the following contribution</w:t>
            </w:r>
            <w:r>
              <w:rPr>
                <w:rFonts w:eastAsia="SimSun" w:hint="eastAsia"/>
                <w:kern w:val="2"/>
                <w:lang w:eastAsia="zh-CN"/>
              </w:rPr>
              <w:t xml:space="preserve"> which was presented at ARC#26.3 CC meeting</w:t>
            </w:r>
            <w:r w:rsidR="00BE26A3">
              <w:rPr>
                <w:rFonts w:eastAsia="SimSun" w:hint="eastAsia"/>
                <w:kern w:val="2"/>
                <w:lang w:eastAsia="zh-CN"/>
              </w:rPr>
              <w:t xml:space="preserve"> and agreed by correspondence</w:t>
            </w:r>
            <w:r>
              <w:rPr>
                <w:rFonts w:eastAsia="SimSun" w:hint="eastAsia"/>
                <w:kern w:val="2"/>
                <w:lang w:eastAsia="zh-CN"/>
              </w:rPr>
              <w:t>:</w:t>
            </w:r>
          </w:p>
          <w:p w14:paraId="0754FC2D" w14:textId="77777777" w:rsidR="00E745ED" w:rsidRDefault="002725D1" w:rsidP="00060623">
            <w:pPr>
              <w:pStyle w:val="StyleFPLeft-006Before4ptAfter4pt"/>
              <w:numPr>
                <w:ilvl w:val="0"/>
                <w:numId w:val="57"/>
              </w:numPr>
              <w:rPr>
                <w:rFonts w:eastAsia="SimSun"/>
                <w:kern w:val="2"/>
                <w:lang w:eastAsia="zh-CN"/>
              </w:rPr>
            </w:pPr>
            <w:r w:rsidRPr="002725D1">
              <w:rPr>
                <w:rFonts w:eastAsia="SimSun"/>
                <w:kern w:val="2"/>
                <w:lang w:eastAsia="zh-CN"/>
              </w:rPr>
              <w:t>ARC-2016-0549-Clarify_the_procedure_of_gro</w:t>
            </w:r>
            <w:r>
              <w:rPr>
                <w:rFonts w:eastAsia="SimSun"/>
                <w:kern w:val="2"/>
                <w:lang w:eastAsia="zh-CN"/>
              </w:rPr>
              <w:t>up_resource_create_R3_Mirror</w:t>
            </w:r>
          </w:p>
          <w:p w14:paraId="625AF6B4" w14:textId="77777777" w:rsidR="00E745ED" w:rsidRDefault="002725D1" w:rsidP="00060623">
            <w:pPr>
              <w:pStyle w:val="StyleFPLeft-006Before4ptAfter4pt"/>
              <w:numPr>
                <w:ilvl w:val="0"/>
                <w:numId w:val="57"/>
              </w:numPr>
              <w:rPr>
                <w:rFonts w:eastAsia="SimSun"/>
                <w:kern w:val="2"/>
                <w:lang w:eastAsia="zh-CN"/>
              </w:rPr>
            </w:pPr>
            <w:r w:rsidRPr="002725D1">
              <w:rPr>
                <w:rFonts w:eastAsia="SimSun"/>
                <w:kern w:val="2"/>
                <w:lang w:eastAsia="zh-CN"/>
              </w:rPr>
              <w:t>ARC-2017-0012-CR_definition_of_RW_(R3)</w:t>
            </w:r>
          </w:p>
          <w:p w14:paraId="56B7459C" w14:textId="77777777" w:rsidR="00E745ED" w:rsidRDefault="002725D1" w:rsidP="00060623">
            <w:pPr>
              <w:pStyle w:val="StyleFPLeft-006Before4ptAfter4pt"/>
              <w:numPr>
                <w:ilvl w:val="0"/>
                <w:numId w:val="57"/>
              </w:numPr>
              <w:rPr>
                <w:rFonts w:eastAsia="SimSun"/>
                <w:kern w:val="2"/>
                <w:lang w:eastAsia="zh-CN"/>
              </w:rPr>
            </w:pPr>
            <w:r w:rsidRPr="002725D1">
              <w:rPr>
                <w:rFonts w:eastAsia="SimSun"/>
                <w:kern w:val="2"/>
                <w:lang w:eastAsia="zh-CN"/>
              </w:rPr>
              <w:t>ARC-2017-0013-CR_request_forwarding_(R3)</w:t>
            </w:r>
          </w:p>
          <w:p w14:paraId="4FF652EE" w14:textId="77777777" w:rsidR="00E745ED" w:rsidRDefault="002725D1" w:rsidP="00060623">
            <w:pPr>
              <w:pStyle w:val="StyleFPLeft-006Before4ptAfter4pt"/>
              <w:numPr>
                <w:ilvl w:val="0"/>
                <w:numId w:val="57"/>
              </w:numPr>
              <w:rPr>
                <w:rFonts w:eastAsia="SimSun"/>
                <w:kern w:val="2"/>
                <w:lang w:eastAsia="zh-CN"/>
              </w:rPr>
            </w:pPr>
            <w:r w:rsidRPr="002725D1">
              <w:rPr>
                <w:rFonts w:eastAsia="SimSun"/>
                <w:kern w:val="2"/>
                <w:lang w:eastAsia="zh-CN"/>
              </w:rPr>
              <w:t>ARC-2017-0014-AcpIDsHandlingInSelfPrivileges(R3)</w:t>
            </w:r>
          </w:p>
          <w:p w14:paraId="37D84576" w14:textId="77777777" w:rsidR="00E745ED" w:rsidRDefault="002725D1" w:rsidP="00060623">
            <w:pPr>
              <w:pStyle w:val="StyleFPLeft-006Before4ptAfter4pt"/>
              <w:numPr>
                <w:ilvl w:val="0"/>
                <w:numId w:val="57"/>
              </w:numPr>
              <w:rPr>
                <w:rFonts w:eastAsia="SimSun"/>
                <w:kern w:val="2"/>
                <w:lang w:eastAsia="zh-CN"/>
              </w:rPr>
            </w:pPr>
            <w:r w:rsidRPr="002725D1">
              <w:rPr>
                <w:rFonts w:eastAsia="SimSun"/>
                <w:kern w:val="2"/>
                <w:lang w:eastAsia="zh-CN"/>
              </w:rPr>
              <w:t>ARC-2017-0015-AERegistrationPreprovisionedAEIDHandling(R3)</w:t>
            </w:r>
          </w:p>
          <w:p w14:paraId="7EED80E7" w14:textId="77777777" w:rsidR="00E745ED" w:rsidRDefault="002725D1" w:rsidP="00060623">
            <w:pPr>
              <w:pStyle w:val="StyleFPLeft-006Before4ptAfter4pt"/>
              <w:numPr>
                <w:ilvl w:val="0"/>
                <w:numId w:val="57"/>
              </w:numPr>
              <w:rPr>
                <w:rFonts w:eastAsia="SimSun"/>
                <w:kern w:val="2"/>
                <w:lang w:eastAsia="zh-CN"/>
              </w:rPr>
            </w:pPr>
            <w:r w:rsidRPr="002725D1">
              <w:rPr>
                <w:rFonts w:eastAsia="SimSun"/>
                <w:kern w:val="2"/>
                <w:lang w:eastAsia="zh-CN"/>
              </w:rPr>
              <w:t>ARC-2017-0016-Labels_Attribute_Multiplicity_R3</w:t>
            </w:r>
          </w:p>
          <w:p w14:paraId="7877113B" w14:textId="77777777" w:rsidR="00E745ED" w:rsidRDefault="002725D1" w:rsidP="00060623">
            <w:pPr>
              <w:pStyle w:val="StyleFPLeft-006Before4ptAfter4pt"/>
              <w:numPr>
                <w:ilvl w:val="0"/>
                <w:numId w:val="57"/>
              </w:numPr>
              <w:rPr>
                <w:rFonts w:eastAsia="SimSun"/>
                <w:kern w:val="2"/>
                <w:lang w:eastAsia="zh-CN"/>
              </w:rPr>
            </w:pPr>
            <w:r w:rsidRPr="002725D1">
              <w:rPr>
                <w:rFonts w:eastAsia="SimSun"/>
                <w:kern w:val="2"/>
                <w:lang w:eastAsia="zh-CN"/>
              </w:rPr>
              <w:t>ARC-2017-0017-LocationPolicy(R3)</w:t>
            </w:r>
          </w:p>
          <w:p w14:paraId="0ADCF342" w14:textId="77777777" w:rsidR="00E745ED" w:rsidRDefault="002725D1" w:rsidP="00060623">
            <w:pPr>
              <w:pStyle w:val="StyleFPLeft-006Before4ptAfter4pt"/>
              <w:numPr>
                <w:ilvl w:val="0"/>
                <w:numId w:val="57"/>
              </w:numPr>
              <w:rPr>
                <w:rFonts w:eastAsia="SimSun"/>
                <w:kern w:val="2"/>
                <w:lang w:eastAsia="zh-CN"/>
              </w:rPr>
            </w:pPr>
            <w:r w:rsidRPr="002725D1">
              <w:rPr>
                <w:rFonts w:eastAsia="SimSun"/>
                <w:kern w:val="2"/>
                <w:lang w:eastAsia="zh-CN"/>
              </w:rPr>
              <w:t>ARC-2017-0018-Non-DeRegistration_Delete_R3</w:t>
            </w:r>
          </w:p>
          <w:p w14:paraId="596CD0F7" w14:textId="77777777" w:rsidR="00E745ED" w:rsidRDefault="002725D1" w:rsidP="00060623">
            <w:pPr>
              <w:pStyle w:val="StyleFPLeft-006Before4ptAfter4pt"/>
              <w:numPr>
                <w:ilvl w:val="0"/>
                <w:numId w:val="57"/>
              </w:numPr>
              <w:rPr>
                <w:rFonts w:eastAsia="SimSun"/>
                <w:kern w:val="2"/>
                <w:lang w:eastAsia="zh-CN"/>
              </w:rPr>
            </w:pPr>
            <w:r w:rsidRPr="002725D1">
              <w:rPr>
                <w:rFonts w:eastAsia="SimSun"/>
                <w:kern w:val="2"/>
                <w:lang w:eastAsia="zh-CN"/>
              </w:rPr>
              <w:t>ARC-2017-0019-NotificationURI_R3</w:t>
            </w:r>
          </w:p>
          <w:p w14:paraId="3E997117" w14:textId="77777777" w:rsidR="00E745ED" w:rsidRDefault="002725D1" w:rsidP="00060623">
            <w:pPr>
              <w:pStyle w:val="StyleFPLeft-006Before4ptAfter4pt"/>
              <w:numPr>
                <w:ilvl w:val="0"/>
                <w:numId w:val="57"/>
              </w:numPr>
              <w:rPr>
                <w:rFonts w:eastAsia="SimSun"/>
                <w:kern w:val="2"/>
                <w:lang w:eastAsia="zh-CN"/>
              </w:rPr>
            </w:pPr>
            <w:r w:rsidRPr="002725D1">
              <w:rPr>
                <w:rFonts w:eastAsia="SimSun"/>
                <w:kern w:val="2"/>
                <w:lang w:eastAsia="zh-CN"/>
              </w:rPr>
              <w:t>ARC-2017-0020-RemoteCSECreateCorrections_R3</w:t>
            </w:r>
          </w:p>
          <w:p w14:paraId="1F9465A3" w14:textId="77777777" w:rsidR="00E745ED" w:rsidRDefault="002725D1" w:rsidP="00060623">
            <w:pPr>
              <w:pStyle w:val="StyleFPLeft-006Before4ptAfter4pt"/>
              <w:numPr>
                <w:ilvl w:val="0"/>
                <w:numId w:val="57"/>
              </w:numPr>
              <w:rPr>
                <w:rFonts w:eastAsia="SimSun"/>
                <w:kern w:val="2"/>
                <w:lang w:eastAsia="zh-CN"/>
              </w:rPr>
            </w:pPr>
            <w:r w:rsidRPr="00052219">
              <w:rPr>
                <w:rFonts w:eastAsia="SimSun"/>
                <w:kern w:val="2"/>
                <w:lang w:eastAsia="zh-CN"/>
              </w:rPr>
              <w:t>ARC-2017-0021-create_request_procedures_R3</w:t>
            </w:r>
          </w:p>
          <w:p w14:paraId="1B0BCF5F" w14:textId="77777777" w:rsidR="00E745ED" w:rsidRDefault="002725D1" w:rsidP="00060623">
            <w:pPr>
              <w:pStyle w:val="StyleFPLeft-006Before4ptAfter4pt"/>
              <w:numPr>
                <w:ilvl w:val="0"/>
                <w:numId w:val="57"/>
              </w:numPr>
              <w:rPr>
                <w:rFonts w:eastAsia="SimSun"/>
                <w:kern w:val="2"/>
                <w:lang w:eastAsia="zh-CN"/>
              </w:rPr>
            </w:pPr>
            <w:r w:rsidRPr="00052219">
              <w:rPr>
                <w:rFonts w:eastAsia="SimSun"/>
                <w:kern w:val="2"/>
                <w:lang w:eastAsia="zh-CN"/>
              </w:rPr>
              <w:t>ARC-2017-0022-DeliveryCorrection_R3_Mirror</w:t>
            </w:r>
          </w:p>
          <w:p w14:paraId="2F1F28FC" w14:textId="77777777" w:rsidR="00E745ED" w:rsidRDefault="00F57E5C" w:rsidP="00060623">
            <w:pPr>
              <w:pStyle w:val="StyleFPLeft-006Before4ptAfter4pt"/>
              <w:numPr>
                <w:ilvl w:val="0"/>
                <w:numId w:val="57"/>
              </w:numPr>
              <w:rPr>
                <w:rFonts w:eastAsia="SimSun"/>
                <w:kern w:val="2"/>
                <w:lang w:eastAsia="zh-CN"/>
              </w:rPr>
            </w:pPr>
            <w:r>
              <w:rPr>
                <w:rFonts w:eastAsia="SimSun" w:hint="eastAsia"/>
                <w:kern w:val="2"/>
                <w:lang w:eastAsia="zh-CN"/>
              </w:rPr>
              <w:t>A</w:t>
            </w:r>
            <w:r w:rsidRPr="00052219">
              <w:rPr>
                <w:rFonts w:eastAsia="SimSun"/>
                <w:kern w:val="2"/>
                <w:lang w:eastAsia="zh-CN"/>
              </w:rPr>
              <w:t>RC-2017-0026-CR-accessControlObjectDetails_R3_Mirror</w:t>
            </w:r>
          </w:p>
          <w:p w14:paraId="59740B3C" w14:textId="77777777" w:rsidR="00BE26A3" w:rsidRDefault="00BE26A3" w:rsidP="00BE26A3">
            <w:pPr>
              <w:pStyle w:val="StyleFPLeft-006Before4ptAfter4pt"/>
              <w:rPr>
                <w:rFonts w:eastAsia="SimSun"/>
                <w:kern w:val="2"/>
                <w:lang w:eastAsia="zh-CN"/>
              </w:rPr>
            </w:pPr>
            <w:r>
              <w:rPr>
                <w:rFonts w:eastAsia="SimSun"/>
                <w:kern w:val="2"/>
                <w:lang w:eastAsia="zh-CN"/>
              </w:rPr>
              <w:t>Includes the following contributions agreed</w:t>
            </w:r>
            <w:r>
              <w:rPr>
                <w:rFonts w:eastAsia="SimSun" w:hint="eastAsia"/>
                <w:kern w:val="2"/>
                <w:lang w:eastAsia="zh-CN"/>
              </w:rPr>
              <w:t xml:space="preserve"> during ARC#26.3 CC </w:t>
            </w:r>
            <w:r w:rsidR="004029F0">
              <w:rPr>
                <w:rFonts w:eastAsia="SimSun"/>
                <w:kern w:val="2"/>
                <w:lang w:eastAsia="zh-CN"/>
              </w:rPr>
              <w:t>meeting</w:t>
            </w:r>
          </w:p>
          <w:p w14:paraId="53DFE5C5" w14:textId="77777777" w:rsidR="00E745ED" w:rsidRDefault="00F57E5C" w:rsidP="00060623">
            <w:pPr>
              <w:pStyle w:val="StyleFPLeft-006Before4ptAfter4pt"/>
              <w:numPr>
                <w:ilvl w:val="0"/>
                <w:numId w:val="58"/>
              </w:numPr>
              <w:rPr>
                <w:rFonts w:eastAsia="SimSun"/>
                <w:kern w:val="2"/>
                <w:lang w:eastAsia="zh-CN"/>
              </w:rPr>
            </w:pPr>
            <w:r>
              <w:rPr>
                <w:rFonts w:eastAsia="SimSun" w:hint="eastAsia"/>
                <w:kern w:val="2"/>
                <w:lang w:eastAsia="zh-CN"/>
              </w:rPr>
              <w:t>A</w:t>
            </w:r>
            <w:r w:rsidRPr="002725D1">
              <w:rPr>
                <w:rFonts w:eastAsia="SimSun"/>
                <w:kern w:val="2"/>
                <w:lang w:eastAsia="zh-CN"/>
              </w:rPr>
              <w:t>RC-2017-0004-CR_for_v</w:t>
            </w:r>
            <w:r>
              <w:rPr>
                <w:rFonts w:eastAsia="SimSun"/>
                <w:kern w:val="2"/>
                <w:lang w:eastAsia="zh-CN"/>
              </w:rPr>
              <w:t>irtual_resource_name_(Rel-3</w:t>
            </w:r>
            <w:r>
              <w:rPr>
                <w:rFonts w:eastAsia="SimSun" w:hint="eastAsia"/>
                <w:kern w:val="2"/>
                <w:lang w:eastAsia="zh-CN"/>
              </w:rPr>
              <w:t>)</w:t>
            </w:r>
          </w:p>
          <w:p w14:paraId="4F7EA2C3" w14:textId="77777777" w:rsidR="00223920" w:rsidRDefault="0090040B" w:rsidP="00223920">
            <w:pPr>
              <w:pStyle w:val="StyleFPLeft-006Before4ptAfter4pt"/>
              <w:rPr>
                <w:rFonts w:eastAsia="SimSun"/>
                <w:kern w:val="2"/>
                <w:lang w:eastAsia="zh-CN"/>
              </w:rPr>
            </w:pPr>
            <w:r>
              <w:rPr>
                <w:rFonts w:eastAsia="SimSun" w:hint="eastAsia"/>
                <w:kern w:val="2"/>
                <w:lang w:eastAsia="zh-CN"/>
              </w:rPr>
              <w:t>R01:</w:t>
            </w:r>
          </w:p>
          <w:p w14:paraId="4836F7C5" w14:textId="77777777" w:rsidR="00A3299E" w:rsidRDefault="0090040B">
            <w:pPr>
              <w:pStyle w:val="StyleFPLeft-006Before4ptAfter4pt"/>
              <w:rPr>
                <w:rFonts w:eastAsia="SimSun"/>
                <w:lang w:eastAsia="zh-CN"/>
              </w:rPr>
            </w:pPr>
            <w:r>
              <w:rPr>
                <w:rFonts w:eastAsia="SimSun"/>
                <w:kern w:val="2"/>
                <w:lang w:eastAsia="zh-CN"/>
              </w:rPr>
              <w:t>Includes the following contribution</w:t>
            </w:r>
            <w:r>
              <w:rPr>
                <w:rFonts w:eastAsia="SimSun" w:hint="eastAsia"/>
                <w:kern w:val="2"/>
                <w:lang w:eastAsia="zh-CN"/>
              </w:rPr>
              <w:t xml:space="preserve"> which was presented at ARC#26.4 CC meeting and</w:t>
            </w:r>
            <w:r>
              <w:rPr>
                <w:rFonts w:eastAsia="SimSun"/>
                <w:kern w:val="2"/>
                <w:lang w:eastAsia="zh-CN"/>
              </w:rPr>
              <w:t xml:space="preserve"> agreed </w:t>
            </w:r>
            <w:r>
              <w:rPr>
                <w:rFonts w:eastAsia="SimSun" w:hint="eastAsia"/>
                <w:kern w:val="2"/>
                <w:lang w:eastAsia="zh-CN"/>
              </w:rPr>
              <w:t xml:space="preserve">by </w:t>
            </w:r>
            <w:r w:rsidRPr="00931C2C">
              <w:rPr>
                <w:rFonts w:eastAsia="SimSun"/>
                <w:kern w:val="2"/>
                <w:lang w:eastAsia="zh-CN"/>
              </w:rPr>
              <w:t>correspondence</w:t>
            </w:r>
            <w:r>
              <w:rPr>
                <w:rFonts w:eastAsia="SimSun" w:hint="eastAsia"/>
                <w:kern w:val="2"/>
                <w:lang w:eastAsia="zh-CN"/>
              </w:rPr>
              <w:t xml:space="preserve"> until </w:t>
            </w:r>
            <w:r w:rsidR="009B0B66">
              <w:rPr>
                <w:rFonts w:eastAsia="SimSun" w:hint="eastAsia"/>
                <w:lang w:eastAsia="zh-CN"/>
              </w:rPr>
              <w:t>Feb</w:t>
            </w:r>
            <w:r>
              <w:rPr>
                <w:rFonts w:eastAsia="SimSun" w:hint="eastAsia"/>
                <w:lang w:eastAsia="zh-CN"/>
              </w:rPr>
              <w:t xml:space="preserve"> 9th  2017</w:t>
            </w:r>
          </w:p>
          <w:p w14:paraId="7FCC0DBD" w14:textId="77777777" w:rsidR="00E745ED" w:rsidRDefault="00D835C7" w:rsidP="00060623">
            <w:pPr>
              <w:pStyle w:val="StyleFPLeft-006Before4ptAfter4pt"/>
              <w:numPr>
                <w:ilvl w:val="0"/>
                <w:numId w:val="59"/>
              </w:numPr>
              <w:rPr>
                <w:rFonts w:eastAsia="SimSun"/>
                <w:lang w:eastAsia="zh-CN"/>
              </w:rPr>
            </w:pPr>
            <w:r w:rsidRPr="00D835C7">
              <w:rPr>
                <w:rFonts w:eastAsia="SimSun"/>
                <w:lang w:eastAsia="zh-CN"/>
              </w:rPr>
              <w:t>ARC-2016-0550R01-NewRequestParameterFanoutHandling</w:t>
            </w:r>
          </w:p>
          <w:p w14:paraId="52380F4F" w14:textId="77777777" w:rsidR="00E745ED" w:rsidRDefault="00D835C7" w:rsidP="00060623">
            <w:pPr>
              <w:pStyle w:val="StyleFPLeft-006Before4ptAfter4pt"/>
              <w:numPr>
                <w:ilvl w:val="0"/>
                <w:numId w:val="59"/>
              </w:numPr>
              <w:rPr>
                <w:rFonts w:eastAsia="SimSun"/>
                <w:lang w:eastAsia="zh-CN"/>
              </w:rPr>
            </w:pPr>
            <w:r w:rsidRPr="00D835C7">
              <w:rPr>
                <w:rFonts w:eastAsia="SimSun"/>
                <w:lang w:eastAsia="zh-CN"/>
              </w:rPr>
              <w:t>ARC-2017-0029-NewEventNotificationCriteria(R3)</w:t>
            </w:r>
          </w:p>
          <w:p w14:paraId="4BB02915" w14:textId="77777777" w:rsidR="00E745ED" w:rsidRDefault="00D835C7" w:rsidP="00060623">
            <w:pPr>
              <w:pStyle w:val="StyleFPLeft-006Before4ptAfter4pt"/>
              <w:numPr>
                <w:ilvl w:val="0"/>
                <w:numId w:val="59"/>
              </w:numPr>
              <w:rPr>
                <w:rFonts w:eastAsia="SimSun"/>
                <w:lang w:eastAsia="zh-CN"/>
              </w:rPr>
            </w:pPr>
            <w:r w:rsidRPr="00D835C7">
              <w:rPr>
                <w:rFonts w:eastAsia="SimSun"/>
                <w:lang w:eastAsia="zh-CN"/>
              </w:rPr>
              <w:t>ARC-2017-0033-NoDN_Connection_to_ADN_mirror_R3</w:t>
            </w:r>
          </w:p>
        </w:tc>
      </w:tr>
      <w:tr w:rsidR="001B27F1" w:rsidRPr="007F384C" w14:paraId="7B828AA5" w14:textId="77777777" w:rsidTr="00666D49">
        <w:trPr>
          <w:cantSplit/>
          <w:jc w:val="center"/>
        </w:trPr>
        <w:tc>
          <w:tcPr>
            <w:tcW w:w="916" w:type="dxa"/>
            <w:tcBorders>
              <w:top w:val="single" w:sz="6" w:space="0" w:color="auto"/>
              <w:left w:val="single" w:sz="6" w:space="0" w:color="auto"/>
              <w:bottom w:val="single" w:sz="6" w:space="0" w:color="auto"/>
              <w:right w:val="single" w:sz="6" w:space="0" w:color="auto"/>
            </w:tcBorders>
          </w:tcPr>
          <w:p w14:paraId="63ADF222" w14:textId="77777777" w:rsidR="001B27F1" w:rsidRDefault="001B27F1" w:rsidP="00FC679E">
            <w:pPr>
              <w:pStyle w:val="StyleFPLeft-006Before4ptAfter4pt"/>
              <w:rPr>
                <w:rFonts w:eastAsia="SimSun"/>
                <w:kern w:val="2"/>
                <w:lang w:eastAsia="zh-CN"/>
              </w:rPr>
            </w:pPr>
            <w:r>
              <w:rPr>
                <w:rFonts w:eastAsia="SimSun"/>
                <w:kern w:val="2"/>
                <w:lang w:eastAsia="zh-CN"/>
              </w:rPr>
              <w:t>V3.</w:t>
            </w:r>
            <w:r>
              <w:rPr>
                <w:rFonts w:eastAsia="SimSun" w:hint="eastAsia"/>
                <w:kern w:val="2"/>
                <w:lang w:eastAsia="zh-CN"/>
              </w:rPr>
              <w:t>4</w:t>
            </w:r>
            <w:r>
              <w:rPr>
                <w:rFonts w:eastAsia="SimSun"/>
                <w:kern w:val="2"/>
                <w:lang w:eastAsia="zh-CN"/>
              </w:rPr>
              <w:t>.0</w:t>
            </w:r>
          </w:p>
        </w:tc>
        <w:tc>
          <w:tcPr>
            <w:tcW w:w="1723" w:type="dxa"/>
            <w:tcBorders>
              <w:top w:val="single" w:sz="6" w:space="0" w:color="auto"/>
              <w:left w:val="single" w:sz="6" w:space="0" w:color="auto"/>
              <w:bottom w:val="single" w:sz="6" w:space="0" w:color="auto"/>
              <w:right w:val="single" w:sz="6" w:space="0" w:color="auto"/>
            </w:tcBorders>
          </w:tcPr>
          <w:p w14:paraId="232EEC4D" w14:textId="77777777" w:rsidR="001B27F1" w:rsidRPr="00C74029" w:rsidRDefault="001B27F1" w:rsidP="00FC679E">
            <w:pPr>
              <w:pStyle w:val="StyleFPLeft-006Before4ptAfter4pt"/>
              <w:rPr>
                <w:rFonts w:eastAsiaTheme="minorEastAsia"/>
                <w:kern w:val="2"/>
                <w:lang w:eastAsia="zh-CN"/>
              </w:rPr>
            </w:pPr>
            <w:r>
              <w:rPr>
                <w:rFonts w:eastAsia="SimSun"/>
                <w:kern w:val="2"/>
                <w:lang w:eastAsia="zh-CN"/>
              </w:rPr>
              <w:t>201</w:t>
            </w:r>
            <w:r>
              <w:rPr>
                <w:rFonts w:eastAsia="SimSun" w:hint="eastAsia"/>
                <w:kern w:val="2"/>
                <w:lang w:eastAsia="zh-CN"/>
              </w:rPr>
              <w:t>7</w:t>
            </w:r>
            <w:r w:rsidR="00C74029">
              <w:rPr>
                <w:rFonts w:eastAsiaTheme="minorEastAsia" w:hint="eastAsia"/>
                <w:kern w:val="2"/>
                <w:lang w:eastAsia="zh-CN"/>
              </w:rPr>
              <w:t>-02-27</w:t>
            </w:r>
          </w:p>
        </w:tc>
        <w:tc>
          <w:tcPr>
            <w:tcW w:w="7396" w:type="dxa"/>
            <w:tcBorders>
              <w:top w:val="single" w:sz="6" w:space="0" w:color="auto"/>
              <w:left w:val="nil"/>
              <w:bottom w:val="single" w:sz="6" w:space="0" w:color="auto"/>
              <w:right w:val="single" w:sz="6" w:space="0" w:color="auto"/>
            </w:tcBorders>
            <w:vAlign w:val="bottom"/>
          </w:tcPr>
          <w:p w14:paraId="5A2C19AB" w14:textId="77777777" w:rsidR="001B27F1" w:rsidRDefault="001B27F1" w:rsidP="001B27F1">
            <w:pPr>
              <w:pStyle w:val="StyleFPLeft-006Before4ptAfter4pt"/>
              <w:rPr>
                <w:rFonts w:eastAsia="SimSun"/>
                <w:lang w:eastAsia="zh-CN"/>
              </w:rPr>
            </w:pPr>
            <w:r>
              <w:rPr>
                <w:rFonts w:eastAsia="SimSun" w:hint="eastAsia"/>
                <w:lang w:eastAsia="zh-CN"/>
              </w:rPr>
              <w:t>Includes the following contributions agreed during ARC#27 meeting:</w:t>
            </w:r>
          </w:p>
          <w:p w14:paraId="68E18AD6" w14:textId="77777777" w:rsidR="00E745ED" w:rsidRDefault="001B27F1" w:rsidP="00060623">
            <w:pPr>
              <w:pStyle w:val="StyleFPLeft-006Before4ptAfter4pt"/>
              <w:numPr>
                <w:ilvl w:val="0"/>
                <w:numId w:val="61"/>
              </w:numPr>
              <w:rPr>
                <w:rFonts w:eastAsia="SimSun"/>
                <w:lang w:eastAsia="zh-CN"/>
              </w:rPr>
            </w:pPr>
            <w:r w:rsidRPr="003F77DD">
              <w:rPr>
                <w:rFonts w:eastAsia="SimSun"/>
                <w:lang w:eastAsia="zh-CN"/>
              </w:rPr>
              <w:t>ARC-2016-0544R03-CR-Standa</w:t>
            </w:r>
            <w:r>
              <w:rPr>
                <w:rFonts w:eastAsia="SimSun"/>
                <w:lang w:eastAsia="zh-CN"/>
              </w:rPr>
              <w:t>rdize_Default_ACP_Privileges</w:t>
            </w:r>
          </w:p>
          <w:p w14:paraId="2F982C27" w14:textId="77777777" w:rsidR="00E745ED" w:rsidRDefault="001B27F1" w:rsidP="00060623">
            <w:pPr>
              <w:pStyle w:val="StyleFPLeft-006Before4ptAfter4pt"/>
              <w:numPr>
                <w:ilvl w:val="0"/>
                <w:numId w:val="61"/>
              </w:numPr>
              <w:rPr>
                <w:rFonts w:eastAsia="SimSun"/>
                <w:lang w:eastAsia="zh-CN"/>
              </w:rPr>
            </w:pPr>
            <w:r w:rsidRPr="003F77DD">
              <w:rPr>
                <w:rFonts w:eastAsia="SimSun"/>
                <w:lang w:eastAsia="zh-CN"/>
              </w:rPr>
              <w:t>ARC-2017-0038-TS0001_semanticDescriptor_for_mgmtObj_R3</w:t>
            </w:r>
          </w:p>
          <w:p w14:paraId="7BE2AA08" w14:textId="77777777" w:rsidR="00E745ED" w:rsidRDefault="001B27F1" w:rsidP="00060623">
            <w:pPr>
              <w:pStyle w:val="StyleFPLeft-006Before4ptAfter4pt"/>
              <w:numPr>
                <w:ilvl w:val="0"/>
                <w:numId w:val="61"/>
              </w:numPr>
              <w:rPr>
                <w:rFonts w:eastAsia="SimSun"/>
                <w:lang w:eastAsia="zh-CN"/>
              </w:rPr>
            </w:pPr>
            <w:r w:rsidRPr="003F77DD">
              <w:rPr>
                <w:rFonts w:eastAsia="SimSun"/>
                <w:lang w:eastAsia="zh-CN"/>
              </w:rPr>
              <w:t>ARC-2017-0041-editorial_correction</w:t>
            </w:r>
          </w:p>
          <w:p w14:paraId="41A1FB41" w14:textId="77777777" w:rsidR="00E745ED" w:rsidRDefault="001B27F1" w:rsidP="00060623">
            <w:pPr>
              <w:pStyle w:val="StyleFPLeft-006Before4ptAfter4pt"/>
              <w:numPr>
                <w:ilvl w:val="0"/>
                <w:numId w:val="61"/>
              </w:numPr>
              <w:rPr>
                <w:rFonts w:eastAsia="SimSun"/>
                <w:lang w:eastAsia="zh-CN"/>
              </w:rPr>
            </w:pPr>
            <w:r w:rsidRPr="003F77DD">
              <w:rPr>
                <w:rFonts w:eastAsia="SimSun"/>
                <w:lang w:eastAsia="zh-CN"/>
              </w:rPr>
              <w:t>ARC-2017-0042-TS0001_clause_10_2_8_ref_num_bug_fix_R3</w:t>
            </w:r>
          </w:p>
          <w:p w14:paraId="7E30BA4F" w14:textId="77777777" w:rsidR="00E745ED" w:rsidRDefault="001B27F1" w:rsidP="00060623">
            <w:pPr>
              <w:pStyle w:val="StyleFPLeft-006Before4ptAfter4pt"/>
              <w:numPr>
                <w:ilvl w:val="0"/>
                <w:numId w:val="61"/>
              </w:numPr>
              <w:rPr>
                <w:rFonts w:eastAsia="SimSun"/>
                <w:lang w:eastAsia="zh-CN"/>
              </w:rPr>
            </w:pPr>
            <w:r w:rsidRPr="003F77DD">
              <w:rPr>
                <w:rFonts w:eastAsia="SimSun"/>
                <w:lang w:eastAsia="zh-CN"/>
              </w:rPr>
              <w:t>ARC-2017-0052R01-Trigger_Payload</w:t>
            </w:r>
          </w:p>
          <w:p w14:paraId="2E6876C4" w14:textId="77777777" w:rsidR="00E745ED" w:rsidRDefault="001B27F1" w:rsidP="00060623">
            <w:pPr>
              <w:pStyle w:val="StyleFPLeft-006Before4ptAfter4pt"/>
              <w:numPr>
                <w:ilvl w:val="0"/>
                <w:numId w:val="61"/>
              </w:numPr>
              <w:rPr>
                <w:rFonts w:eastAsia="SimSun"/>
                <w:lang w:eastAsia="zh-CN"/>
              </w:rPr>
            </w:pPr>
            <w:r w:rsidRPr="003F77DD">
              <w:rPr>
                <w:rFonts w:eastAsia="SimSun"/>
                <w:lang w:eastAsia="zh-CN"/>
              </w:rPr>
              <w:t>ARC-2017-0053R01-CR-Service_Layer_Forwarding_R3</w:t>
            </w:r>
          </w:p>
          <w:p w14:paraId="78A0FFA9" w14:textId="77777777" w:rsidR="00E745ED" w:rsidRDefault="001B27F1" w:rsidP="00060623">
            <w:pPr>
              <w:pStyle w:val="StyleFPLeft-006Before4ptAfter4pt"/>
              <w:numPr>
                <w:ilvl w:val="0"/>
                <w:numId w:val="61"/>
              </w:numPr>
              <w:rPr>
                <w:rFonts w:eastAsia="SimSun"/>
                <w:lang w:eastAsia="zh-CN"/>
              </w:rPr>
            </w:pPr>
            <w:r w:rsidRPr="003F77DD">
              <w:rPr>
                <w:rFonts w:eastAsia="SimSun"/>
                <w:lang w:eastAsia="zh-CN"/>
              </w:rPr>
              <w:t>ARC-2017-0054-Text_Correction_on_ACP_Introduction</w:t>
            </w:r>
          </w:p>
          <w:p w14:paraId="537CFB04" w14:textId="77777777" w:rsidR="00E745ED" w:rsidRDefault="001B27F1" w:rsidP="00060623">
            <w:pPr>
              <w:pStyle w:val="StyleFPLeft-006Before4ptAfter4pt"/>
              <w:numPr>
                <w:ilvl w:val="0"/>
                <w:numId w:val="61"/>
              </w:numPr>
              <w:rPr>
                <w:rFonts w:eastAsia="SimSun"/>
                <w:lang w:eastAsia="zh-CN"/>
              </w:rPr>
            </w:pPr>
            <w:r w:rsidRPr="003F77DD">
              <w:rPr>
                <w:rFonts w:eastAsia="SimSun"/>
                <w:lang w:eastAsia="zh-CN"/>
              </w:rPr>
              <w:t>ARC-2017-0055R04-General_Description_of_Distributed_Authorization</w:t>
            </w:r>
          </w:p>
          <w:p w14:paraId="7CB6B5C5" w14:textId="77777777" w:rsidR="00E745ED" w:rsidRDefault="001B27F1" w:rsidP="00060623">
            <w:pPr>
              <w:pStyle w:val="StyleFPLeft-006Before4ptAfter4pt"/>
              <w:numPr>
                <w:ilvl w:val="0"/>
                <w:numId w:val="61"/>
              </w:numPr>
              <w:rPr>
                <w:rFonts w:eastAsia="SimSun"/>
                <w:lang w:eastAsia="zh-CN"/>
              </w:rPr>
            </w:pPr>
            <w:r w:rsidRPr="003F77DD">
              <w:rPr>
                <w:rFonts w:eastAsia="SimSun"/>
                <w:lang w:eastAsia="zh-CN"/>
              </w:rPr>
              <w:t>ARC-2017-0056R04-Functional_Architecture_Specifications_for_Distributed_Authorization</w:t>
            </w:r>
          </w:p>
          <w:p w14:paraId="0868474C" w14:textId="77777777" w:rsidR="00E745ED" w:rsidRDefault="001B27F1" w:rsidP="00060623">
            <w:pPr>
              <w:pStyle w:val="StyleFPLeft-006Before4ptAfter4pt"/>
              <w:numPr>
                <w:ilvl w:val="0"/>
                <w:numId w:val="61"/>
              </w:numPr>
              <w:rPr>
                <w:rFonts w:eastAsia="SimSun"/>
                <w:lang w:eastAsia="zh-CN"/>
              </w:rPr>
            </w:pPr>
            <w:r w:rsidRPr="003F77DD">
              <w:rPr>
                <w:rFonts w:eastAsia="SimSun"/>
                <w:lang w:eastAsia="zh-CN"/>
              </w:rPr>
              <w:t>ARC-2017-0067R03-CR_TS-0001_R3_Add_Security_Reference_Point_of_TS-0016</w:t>
            </w:r>
          </w:p>
          <w:p w14:paraId="2383E47C" w14:textId="77777777" w:rsidR="00E745ED" w:rsidRDefault="001B27F1" w:rsidP="00060623">
            <w:pPr>
              <w:pStyle w:val="StyleFPLeft-006Before4ptAfter4pt"/>
              <w:numPr>
                <w:ilvl w:val="0"/>
                <w:numId w:val="61"/>
              </w:numPr>
              <w:rPr>
                <w:rFonts w:eastAsia="SimSun"/>
                <w:lang w:eastAsia="zh-CN"/>
              </w:rPr>
            </w:pPr>
            <w:r w:rsidRPr="003F77DD">
              <w:rPr>
                <w:rFonts w:eastAsia="SimSun"/>
                <w:lang w:eastAsia="zh-CN"/>
              </w:rPr>
              <w:t>ARC-2017-0082R01-Result_Content_Request_Parameter_Corrections_(Rel-3)</w:t>
            </w:r>
          </w:p>
          <w:p w14:paraId="15E13387" w14:textId="77777777" w:rsidR="00E745ED" w:rsidRDefault="001B27F1" w:rsidP="00060623">
            <w:pPr>
              <w:pStyle w:val="StyleFPLeft-006Before4ptAfter4pt"/>
              <w:numPr>
                <w:ilvl w:val="0"/>
                <w:numId w:val="61"/>
              </w:numPr>
              <w:rPr>
                <w:rFonts w:eastAsia="SimSun"/>
                <w:lang w:eastAsia="zh-CN"/>
              </w:rPr>
            </w:pPr>
            <w:r w:rsidRPr="00961359">
              <w:rPr>
                <w:rFonts w:eastAsia="SimSun"/>
                <w:lang w:eastAsia="zh-CN"/>
              </w:rPr>
              <w:t>ARC-2017-0083-TS-0001_renaming_eventType_R3</w:t>
            </w:r>
          </w:p>
        </w:tc>
      </w:tr>
      <w:tr w:rsidR="001B27F1" w:rsidRPr="007F384C" w14:paraId="427EC9B4" w14:textId="77777777" w:rsidTr="00666D49">
        <w:trPr>
          <w:cantSplit/>
          <w:jc w:val="center"/>
        </w:trPr>
        <w:tc>
          <w:tcPr>
            <w:tcW w:w="916" w:type="dxa"/>
            <w:tcBorders>
              <w:top w:val="single" w:sz="6" w:space="0" w:color="auto"/>
              <w:left w:val="single" w:sz="6" w:space="0" w:color="auto"/>
              <w:bottom w:val="single" w:sz="6" w:space="0" w:color="auto"/>
              <w:right w:val="single" w:sz="6" w:space="0" w:color="auto"/>
            </w:tcBorders>
          </w:tcPr>
          <w:p w14:paraId="5A0DDC84" w14:textId="77777777" w:rsidR="001B27F1" w:rsidRDefault="001B27F1" w:rsidP="00FC679E">
            <w:pPr>
              <w:pStyle w:val="StyleFPLeft-006Before4ptAfter4pt"/>
              <w:rPr>
                <w:rFonts w:eastAsia="SimSun"/>
                <w:kern w:val="2"/>
                <w:lang w:eastAsia="zh-CN"/>
              </w:rPr>
            </w:pPr>
            <w:r>
              <w:rPr>
                <w:rFonts w:eastAsia="SimSun"/>
                <w:kern w:val="2"/>
                <w:lang w:eastAsia="zh-CN"/>
              </w:rPr>
              <w:t>V3.</w:t>
            </w:r>
            <w:r>
              <w:rPr>
                <w:rFonts w:eastAsia="SimSun" w:hint="eastAsia"/>
                <w:kern w:val="2"/>
                <w:lang w:eastAsia="zh-CN"/>
              </w:rPr>
              <w:t>5</w:t>
            </w:r>
            <w:r>
              <w:rPr>
                <w:rFonts w:eastAsia="SimSun"/>
                <w:kern w:val="2"/>
                <w:lang w:eastAsia="zh-CN"/>
              </w:rPr>
              <w:t>.0</w:t>
            </w:r>
          </w:p>
        </w:tc>
        <w:tc>
          <w:tcPr>
            <w:tcW w:w="1723" w:type="dxa"/>
            <w:tcBorders>
              <w:top w:val="single" w:sz="6" w:space="0" w:color="auto"/>
              <w:left w:val="single" w:sz="6" w:space="0" w:color="auto"/>
              <w:bottom w:val="single" w:sz="6" w:space="0" w:color="auto"/>
              <w:right w:val="single" w:sz="6" w:space="0" w:color="auto"/>
            </w:tcBorders>
          </w:tcPr>
          <w:p w14:paraId="60D1A877" w14:textId="77777777" w:rsidR="001B27F1" w:rsidRPr="00C74029" w:rsidRDefault="001B27F1" w:rsidP="00FC679E">
            <w:pPr>
              <w:pStyle w:val="StyleFPLeft-006Before4ptAfter4pt"/>
              <w:rPr>
                <w:rFonts w:eastAsiaTheme="minorEastAsia"/>
                <w:kern w:val="2"/>
                <w:lang w:eastAsia="zh-CN"/>
              </w:rPr>
            </w:pPr>
            <w:r>
              <w:rPr>
                <w:rFonts w:eastAsia="SimSun"/>
                <w:kern w:val="2"/>
                <w:lang w:eastAsia="zh-CN"/>
              </w:rPr>
              <w:t>201</w:t>
            </w:r>
            <w:r>
              <w:rPr>
                <w:rFonts w:eastAsia="SimSun" w:hint="eastAsia"/>
                <w:kern w:val="2"/>
                <w:lang w:eastAsia="zh-CN"/>
              </w:rPr>
              <w:t>7</w:t>
            </w:r>
            <w:r w:rsidR="00C74029">
              <w:rPr>
                <w:rFonts w:eastAsiaTheme="minorEastAsia" w:hint="eastAsia"/>
                <w:kern w:val="2"/>
                <w:lang w:eastAsia="zh-CN"/>
              </w:rPr>
              <w:t>-04-07</w:t>
            </w:r>
          </w:p>
        </w:tc>
        <w:tc>
          <w:tcPr>
            <w:tcW w:w="7396" w:type="dxa"/>
            <w:tcBorders>
              <w:top w:val="single" w:sz="6" w:space="0" w:color="auto"/>
              <w:left w:val="nil"/>
              <w:bottom w:val="single" w:sz="6" w:space="0" w:color="auto"/>
              <w:right w:val="single" w:sz="6" w:space="0" w:color="auto"/>
            </w:tcBorders>
            <w:vAlign w:val="bottom"/>
          </w:tcPr>
          <w:p w14:paraId="6638C860" w14:textId="77777777" w:rsidR="001B27F1" w:rsidRDefault="001B27F1" w:rsidP="001B27F1">
            <w:pPr>
              <w:pStyle w:val="StyleFPLeft-006Before4ptAfter4pt"/>
              <w:rPr>
                <w:rFonts w:eastAsia="SimSun"/>
                <w:lang w:eastAsia="zh-CN"/>
              </w:rPr>
            </w:pPr>
            <w:r>
              <w:rPr>
                <w:rFonts w:eastAsia="SimSun" w:hint="eastAsia"/>
                <w:lang w:eastAsia="zh-CN"/>
              </w:rPr>
              <w:t>Includes the following contributions agreed during ARC#27.1, ARC#27.2 CC meeting and ARC#28 meeting:</w:t>
            </w:r>
          </w:p>
          <w:p w14:paraId="2B6C0157" w14:textId="77777777" w:rsidR="00E745ED" w:rsidRDefault="001B27F1" w:rsidP="00060623">
            <w:pPr>
              <w:pStyle w:val="StyleFPLeft-006Before4ptAfter4pt"/>
              <w:numPr>
                <w:ilvl w:val="0"/>
                <w:numId w:val="68"/>
              </w:numPr>
              <w:rPr>
                <w:rFonts w:eastAsia="SimSun"/>
                <w:lang w:eastAsia="zh-CN"/>
              </w:rPr>
            </w:pPr>
            <w:r w:rsidRPr="001B27F1">
              <w:rPr>
                <w:rFonts w:eastAsia="SimSun"/>
                <w:lang w:eastAsia="zh-CN"/>
              </w:rPr>
              <w:t>ARC-2017-0036R07-group_multic</w:t>
            </w:r>
            <w:r w:rsidR="00335BBC">
              <w:rPr>
                <w:rFonts w:eastAsia="SimSun"/>
                <w:lang w:eastAsia="zh-CN"/>
              </w:rPr>
              <w:t>ast_solution_resource_update</w:t>
            </w:r>
          </w:p>
          <w:p w14:paraId="697C20BF" w14:textId="77777777" w:rsidR="00E745ED" w:rsidRDefault="001B27F1" w:rsidP="00060623">
            <w:pPr>
              <w:pStyle w:val="StyleFPLeft-006Before4ptAfter4pt"/>
              <w:numPr>
                <w:ilvl w:val="0"/>
                <w:numId w:val="68"/>
              </w:numPr>
              <w:rPr>
                <w:rFonts w:eastAsia="SimSun"/>
                <w:lang w:eastAsia="zh-CN"/>
              </w:rPr>
            </w:pPr>
            <w:r w:rsidRPr="001B27F1">
              <w:rPr>
                <w:rFonts w:eastAsia="SimSun"/>
                <w:lang w:eastAsia="zh-CN"/>
              </w:rPr>
              <w:t>ARC-2017-0037R07-group_multica</w:t>
            </w:r>
            <w:r w:rsidR="00335BBC">
              <w:rPr>
                <w:rFonts w:eastAsia="SimSun"/>
                <w:lang w:eastAsia="zh-CN"/>
              </w:rPr>
              <w:t>st_solution_operation_update</w:t>
            </w:r>
          </w:p>
          <w:p w14:paraId="5A013DCA" w14:textId="77777777" w:rsidR="00E745ED" w:rsidRDefault="00335BBC" w:rsidP="00060623">
            <w:pPr>
              <w:pStyle w:val="StyleFPLeft-006Before4ptAfter4pt"/>
              <w:numPr>
                <w:ilvl w:val="0"/>
                <w:numId w:val="68"/>
              </w:numPr>
              <w:rPr>
                <w:rFonts w:eastAsia="SimSun"/>
                <w:lang w:eastAsia="zh-CN"/>
              </w:rPr>
            </w:pPr>
            <w:r w:rsidRPr="00335BBC">
              <w:rPr>
                <w:rFonts w:eastAsia="SimSun"/>
                <w:lang w:eastAsia="zh-CN"/>
              </w:rPr>
              <w:t>ARC-2017-009</w:t>
            </w:r>
            <w:r>
              <w:rPr>
                <w:rFonts w:eastAsia="SimSun"/>
                <w:lang w:eastAsia="zh-CN"/>
              </w:rPr>
              <w:t>2R03-TS-0001_3GPP_annex_move</w:t>
            </w:r>
          </w:p>
          <w:p w14:paraId="7CAC58A1" w14:textId="77777777" w:rsidR="00E745ED" w:rsidRDefault="001B27F1" w:rsidP="00060623">
            <w:pPr>
              <w:pStyle w:val="StyleFPLeft-006Before4ptAfter4pt"/>
              <w:numPr>
                <w:ilvl w:val="0"/>
                <w:numId w:val="68"/>
              </w:numPr>
              <w:rPr>
                <w:rFonts w:eastAsia="SimSun"/>
                <w:lang w:eastAsia="zh-CN"/>
              </w:rPr>
            </w:pPr>
            <w:r w:rsidRPr="001B27F1">
              <w:rPr>
                <w:rFonts w:eastAsia="SimSun"/>
                <w:lang w:eastAsia="zh-CN"/>
              </w:rPr>
              <w:t>ARC-2017-0093-figure_correction_R3</w:t>
            </w:r>
          </w:p>
          <w:p w14:paraId="7AD1080E" w14:textId="77777777" w:rsidR="00E745ED" w:rsidRDefault="001B27F1" w:rsidP="00060623">
            <w:pPr>
              <w:pStyle w:val="StyleFPLeft-006Before4ptAfter4pt"/>
              <w:numPr>
                <w:ilvl w:val="0"/>
                <w:numId w:val="68"/>
              </w:numPr>
              <w:rPr>
                <w:rFonts w:eastAsia="SimSun"/>
                <w:lang w:eastAsia="zh-CN"/>
              </w:rPr>
            </w:pPr>
            <w:r w:rsidRPr="001B27F1">
              <w:rPr>
                <w:rFonts w:eastAsia="SimSun"/>
                <w:lang w:eastAsia="zh-CN"/>
              </w:rPr>
              <w:t>ARC-2017-0102R01-o</w:t>
            </w:r>
            <w:r w:rsidR="00335BBC">
              <w:rPr>
                <w:rFonts w:eastAsia="SimSun"/>
                <w:lang w:eastAsia="zh-CN"/>
              </w:rPr>
              <w:t>perationMonitor_multiplicity</w:t>
            </w:r>
          </w:p>
          <w:p w14:paraId="402EECC2" w14:textId="77777777" w:rsidR="00E745ED" w:rsidRDefault="001B27F1" w:rsidP="00060623">
            <w:pPr>
              <w:pStyle w:val="StyleFPLeft-006Before4ptAfter4pt"/>
              <w:numPr>
                <w:ilvl w:val="0"/>
                <w:numId w:val="68"/>
              </w:numPr>
              <w:rPr>
                <w:rFonts w:eastAsia="SimSun"/>
                <w:lang w:eastAsia="zh-CN"/>
              </w:rPr>
            </w:pPr>
            <w:r w:rsidRPr="001B27F1">
              <w:rPr>
                <w:rFonts w:eastAsia="SimSun"/>
                <w:lang w:eastAsia="zh-CN"/>
              </w:rPr>
              <w:t>ARC-2017-0109-DevCfg_mgmtObj_addition(R3)</w:t>
            </w:r>
          </w:p>
          <w:p w14:paraId="633DA910" w14:textId="77777777" w:rsidR="00E745ED" w:rsidRDefault="001B27F1" w:rsidP="00060623">
            <w:pPr>
              <w:pStyle w:val="StyleFPLeft-006Before4ptAfter4pt"/>
              <w:numPr>
                <w:ilvl w:val="0"/>
                <w:numId w:val="68"/>
              </w:numPr>
              <w:rPr>
                <w:rFonts w:eastAsia="SimSun"/>
                <w:lang w:eastAsia="zh-CN"/>
              </w:rPr>
            </w:pPr>
            <w:r w:rsidRPr="001B27F1">
              <w:rPr>
                <w:rFonts w:eastAsia="SimSun"/>
                <w:lang w:eastAsia="zh-CN"/>
              </w:rPr>
              <w:t>ARC-2017-0112R01-resource-a</w:t>
            </w:r>
            <w:r w:rsidR="00335BBC">
              <w:rPr>
                <w:rFonts w:eastAsia="SimSun"/>
                <w:lang w:eastAsia="zh-CN"/>
              </w:rPr>
              <w:t>nnouncement-figure-update-R3</w:t>
            </w:r>
          </w:p>
          <w:p w14:paraId="4F8BBBCE" w14:textId="77777777" w:rsidR="00E745ED" w:rsidRDefault="00335BBC" w:rsidP="00060623">
            <w:pPr>
              <w:pStyle w:val="StyleFPLeft-006Before4ptAfter4pt"/>
              <w:numPr>
                <w:ilvl w:val="0"/>
                <w:numId w:val="68"/>
              </w:numPr>
              <w:rPr>
                <w:rFonts w:eastAsia="SimSun"/>
                <w:lang w:eastAsia="zh-CN"/>
              </w:rPr>
            </w:pPr>
            <w:r w:rsidRPr="00335BBC">
              <w:rPr>
                <w:rFonts w:eastAsia="SimSun"/>
                <w:lang w:eastAsia="zh-CN"/>
              </w:rPr>
              <w:t>ARC-2017-0116R01-Resource_T</w:t>
            </w:r>
            <w:r>
              <w:rPr>
                <w:rFonts w:eastAsia="SimSun"/>
                <w:lang w:eastAsia="zh-CN"/>
              </w:rPr>
              <w:t>ype_semanticDescriptor_Rel-3</w:t>
            </w:r>
          </w:p>
          <w:p w14:paraId="3EB0A461" w14:textId="77777777" w:rsidR="00E745ED" w:rsidRDefault="00335BBC" w:rsidP="00060623">
            <w:pPr>
              <w:pStyle w:val="StyleFPLeft-006Before4ptAfter4pt"/>
              <w:numPr>
                <w:ilvl w:val="0"/>
                <w:numId w:val="68"/>
              </w:numPr>
              <w:rPr>
                <w:rFonts w:eastAsia="SimSun"/>
                <w:lang w:eastAsia="zh-CN"/>
              </w:rPr>
            </w:pPr>
            <w:r w:rsidRPr="00335BBC">
              <w:rPr>
                <w:rFonts w:eastAsia="SimSun"/>
                <w:lang w:eastAsia="zh-CN"/>
              </w:rPr>
              <w:t>ARC-2017-0118R01-Summary_o</w:t>
            </w:r>
            <w:r>
              <w:rPr>
                <w:rFonts w:eastAsia="SimSun"/>
                <w:lang w:eastAsia="zh-CN"/>
              </w:rPr>
              <w:t>f_Response_Message_Rel-3</w:t>
            </w:r>
          </w:p>
          <w:p w14:paraId="199EEF36" w14:textId="77777777" w:rsidR="00E745ED" w:rsidRDefault="00335BBC" w:rsidP="00060623">
            <w:pPr>
              <w:pStyle w:val="StyleFPLeft-006Before4ptAfter4pt"/>
              <w:numPr>
                <w:ilvl w:val="0"/>
                <w:numId w:val="68"/>
              </w:numPr>
              <w:rPr>
                <w:rFonts w:eastAsia="SimSun"/>
                <w:lang w:eastAsia="zh-CN"/>
              </w:rPr>
            </w:pPr>
            <w:r w:rsidRPr="00335BBC">
              <w:rPr>
                <w:rFonts w:eastAsia="SimSun"/>
                <w:lang w:eastAsia="zh-CN"/>
              </w:rPr>
              <w:t>ARC-2017-0122R</w:t>
            </w:r>
            <w:r>
              <w:rPr>
                <w:rFonts w:eastAsia="SimSun"/>
                <w:lang w:eastAsia="zh-CN"/>
              </w:rPr>
              <w:t>01-Triggering_Clarifications</w:t>
            </w:r>
          </w:p>
          <w:p w14:paraId="014BB985" w14:textId="77777777" w:rsidR="00E745ED" w:rsidRDefault="00335BBC" w:rsidP="00060623">
            <w:pPr>
              <w:pStyle w:val="StyleFPLeft-006Before4ptAfter4pt"/>
              <w:numPr>
                <w:ilvl w:val="0"/>
                <w:numId w:val="68"/>
              </w:numPr>
              <w:rPr>
                <w:rFonts w:eastAsia="SimSun"/>
                <w:lang w:eastAsia="zh-CN"/>
              </w:rPr>
            </w:pPr>
            <w:r w:rsidRPr="00335BBC">
              <w:rPr>
                <w:rFonts w:eastAsia="SimSun"/>
                <w:lang w:eastAsia="zh-CN"/>
              </w:rPr>
              <w:t>ARC-2017-0126R01-Suppor</w:t>
            </w:r>
            <w:r>
              <w:rPr>
                <w:rFonts w:eastAsia="SimSun"/>
                <w:lang w:eastAsia="zh-CN"/>
              </w:rPr>
              <w:t>ting_key_value_pair_query_R3</w:t>
            </w:r>
          </w:p>
          <w:p w14:paraId="5118E10E" w14:textId="77777777" w:rsidR="00E745ED" w:rsidRDefault="00335BBC" w:rsidP="00060623">
            <w:pPr>
              <w:pStyle w:val="StyleFPLeft-006Before4ptAfter4pt"/>
              <w:numPr>
                <w:ilvl w:val="0"/>
                <w:numId w:val="68"/>
              </w:numPr>
              <w:rPr>
                <w:rFonts w:eastAsia="SimSun"/>
                <w:lang w:eastAsia="zh-CN"/>
              </w:rPr>
            </w:pPr>
            <w:r w:rsidRPr="00335BBC">
              <w:rPr>
                <w:rFonts w:eastAsia="SimSun"/>
                <w:lang w:eastAsia="zh-CN"/>
              </w:rPr>
              <w:t>ARC-2017-0140R02-AE_Authorization_Relationship_Update_Parameters</w:t>
            </w:r>
          </w:p>
        </w:tc>
      </w:tr>
      <w:tr w:rsidR="00622EFF" w:rsidRPr="007F384C" w14:paraId="489371B8" w14:textId="77777777" w:rsidTr="00666D49">
        <w:trPr>
          <w:cantSplit/>
          <w:jc w:val="center"/>
        </w:trPr>
        <w:tc>
          <w:tcPr>
            <w:tcW w:w="916" w:type="dxa"/>
            <w:tcBorders>
              <w:top w:val="single" w:sz="6" w:space="0" w:color="auto"/>
              <w:left w:val="single" w:sz="6" w:space="0" w:color="auto"/>
              <w:bottom w:val="single" w:sz="6" w:space="0" w:color="auto"/>
              <w:right w:val="single" w:sz="6" w:space="0" w:color="auto"/>
            </w:tcBorders>
          </w:tcPr>
          <w:p w14:paraId="150CC7C0" w14:textId="77777777" w:rsidR="00622EFF" w:rsidRDefault="00622EFF" w:rsidP="00FC679E">
            <w:pPr>
              <w:pStyle w:val="StyleFPLeft-006Before4ptAfter4pt"/>
              <w:rPr>
                <w:rFonts w:eastAsia="SimSun"/>
                <w:kern w:val="2"/>
                <w:lang w:eastAsia="zh-CN"/>
              </w:rPr>
            </w:pPr>
            <w:r>
              <w:rPr>
                <w:rFonts w:eastAsia="SimSun"/>
                <w:kern w:val="2"/>
                <w:lang w:eastAsia="zh-CN"/>
              </w:rPr>
              <w:t>V3.</w:t>
            </w:r>
            <w:r>
              <w:rPr>
                <w:rFonts w:eastAsia="SimSun" w:hint="eastAsia"/>
                <w:kern w:val="2"/>
                <w:lang w:eastAsia="zh-CN"/>
              </w:rPr>
              <w:t>6</w:t>
            </w:r>
            <w:r>
              <w:rPr>
                <w:rFonts w:eastAsia="SimSun"/>
                <w:kern w:val="2"/>
                <w:lang w:eastAsia="zh-CN"/>
              </w:rPr>
              <w:t>.0</w:t>
            </w:r>
          </w:p>
        </w:tc>
        <w:tc>
          <w:tcPr>
            <w:tcW w:w="1723" w:type="dxa"/>
            <w:tcBorders>
              <w:top w:val="single" w:sz="6" w:space="0" w:color="auto"/>
              <w:left w:val="single" w:sz="6" w:space="0" w:color="auto"/>
              <w:bottom w:val="single" w:sz="6" w:space="0" w:color="auto"/>
              <w:right w:val="single" w:sz="6" w:space="0" w:color="auto"/>
            </w:tcBorders>
          </w:tcPr>
          <w:p w14:paraId="2657BD8F" w14:textId="77777777" w:rsidR="00622EFF" w:rsidRPr="00C74029" w:rsidRDefault="00622EFF" w:rsidP="00FC679E">
            <w:pPr>
              <w:pStyle w:val="StyleFPLeft-006Before4ptAfter4pt"/>
              <w:rPr>
                <w:rFonts w:eastAsiaTheme="minorEastAsia"/>
                <w:kern w:val="2"/>
                <w:lang w:eastAsia="zh-CN"/>
              </w:rPr>
            </w:pPr>
            <w:r>
              <w:rPr>
                <w:rFonts w:eastAsia="SimSun"/>
                <w:kern w:val="2"/>
                <w:lang w:eastAsia="zh-CN"/>
              </w:rPr>
              <w:t>201</w:t>
            </w:r>
            <w:r>
              <w:rPr>
                <w:rFonts w:eastAsia="SimSun" w:hint="eastAsia"/>
                <w:kern w:val="2"/>
                <w:lang w:eastAsia="zh-CN"/>
              </w:rPr>
              <w:t>7</w:t>
            </w:r>
            <w:r w:rsidR="00C74029">
              <w:rPr>
                <w:rFonts w:eastAsiaTheme="minorEastAsia" w:hint="eastAsia"/>
                <w:kern w:val="2"/>
                <w:lang w:eastAsia="zh-CN"/>
              </w:rPr>
              <w:t>-06-01</w:t>
            </w:r>
          </w:p>
        </w:tc>
        <w:tc>
          <w:tcPr>
            <w:tcW w:w="7396" w:type="dxa"/>
            <w:tcBorders>
              <w:top w:val="single" w:sz="6" w:space="0" w:color="auto"/>
              <w:left w:val="nil"/>
              <w:bottom w:val="single" w:sz="6" w:space="0" w:color="auto"/>
              <w:right w:val="single" w:sz="6" w:space="0" w:color="auto"/>
            </w:tcBorders>
            <w:vAlign w:val="bottom"/>
          </w:tcPr>
          <w:p w14:paraId="0F0FE241" w14:textId="77777777" w:rsidR="00622EFF" w:rsidRDefault="00622EFF" w:rsidP="00622EFF">
            <w:pPr>
              <w:pStyle w:val="StyleFPLeft-006Before4ptAfter4pt"/>
              <w:rPr>
                <w:rFonts w:eastAsia="SimSun"/>
                <w:lang w:eastAsia="zh-CN"/>
              </w:rPr>
            </w:pPr>
            <w:r>
              <w:rPr>
                <w:rFonts w:eastAsia="SimSun" w:hint="eastAsia"/>
                <w:lang w:eastAsia="zh-CN"/>
              </w:rPr>
              <w:t>Includes the following contributions agreed during ARC#28.1, ARC#28.2 CC meeting and ARC#29 meeting:</w:t>
            </w:r>
          </w:p>
          <w:p w14:paraId="6F67A024" w14:textId="77777777" w:rsidR="00E745ED" w:rsidRDefault="00622EFF" w:rsidP="00060623">
            <w:pPr>
              <w:pStyle w:val="StyleFPLeft-006Before4ptAfter4pt"/>
              <w:numPr>
                <w:ilvl w:val="0"/>
                <w:numId w:val="69"/>
              </w:numPr>
              <w:rPr>
                <w:rFonts w:eastAsia="SimSun"/>
                <w:lang w:eastAsia="zh-CN"/>
              </w:rPr>
            </w:pPr>
            <w:r w:rsidRPr="00622EFF">
              <w:rPr>
                <w:rFonts w:eastAsia="SimSun"/>
                <w:lang w:eastAsia="zh-CN"/>
              </w:rPr>
              <w:t>ARC-2017-0103-LocationContainerNameUpdate_R3</w:t>
            </w:r>
          </w:p>
          <w:p w14:paraId="75777EAF" w14:textId="77777777" w:rsidR="00E745ED" w:rsidRDefault="00622EFF" w:rsidP="00060623">
            <w:pPr>
              <w:pStyle w:val="StyleFPLeft-006Before4ptAfter4pt"/>
              <w:numPr>
                <w:ilvl w:val="0"/>
                <w:numId w:val="69"/>
              </w:numPr>
              <w:rPr>
                <w:rFonts w:eastAsia="SimSun"/>
                <w:lang w:eastAsia="zh-CN"/>
              </w:rPr>
            </w:pPr>
            <w:r w:rsidRPr="00622EFF">
              <w:rPr>
                <w:rFonts w:eastAsia="SimSun"/>
                <w:lang w:eastAsia="zh-CN"/>
              </w:rPr>
              <w:t>ARC-2017-0156R01-mgmtObj_objectIDs_objectPaths_-R3</w:t>
            </w:r>
          </w:p>
          <w:p w14:paraId="0443F84A" w14:textId="77777777" w:rsidR="00E745ED" w:rsidRDefault="00622EFF" w:rsidP="00060623">
            <w:pPr>
              <w:pStyle w:val="StyleFPLeft-006Before4ptAfter4pt"/>
              <w:numPr>
                <w:ilvl w:val="0"/>
                <w:numId w:val="69"/>
              </w:numPr>
              <w:rPr>
                <w:rFonts w:eastAsia="SimSun"/>
                <w:lang w:eastAsia="zh-CN"/>
              </w:rPr>
            </w:pPr>
            <w:r w:rsidRPr="00622EFF">
              <w:rPr>
                <w:rFonts w:eastAsia="SimSun"/>
                <w:lang w:eastAsia="zh-CN"/>
              </w:rPr>
              <w:t>ARC-2017-0158R02-firmware-battery-eventLog_RW_-R3</w:t>
            </w:r>
          </w:p>
          <w:p w14:paraId="3E98D3F9" w14:textId="77777777" w:rsidR="00E745ED" w:rsidRDefault="00622EFF" w:rsidP="00060623">
            <w:pPr>
              <w:pStyle w:val="StyleFPLeft-006Before4ptAfter4pt"/>
              <w:numPr>
                <w:ilvl w:val="0"/>
                <w:numId w:val="69"/>
              </w:numPr>
              <w:rPr>
                <w:rFonts w:eastAsia="SimSun"/>
                <w:lang w:eastAsia="zh-CN"/>
              </w:rPr>
            </w:pPr>
            <w:r w:rsidRPr="00622EFF">
              <w:rPr>
                <w:rFonts w:eastAsia="SimSun"/>
                <w:lang w:eastAsia="zh-CN"/>
              </w:rPr>
              <w:t>ARC-2017-0177R03-Changing_Distrib</w:t>
            </w:r>
            <w:r w:rsidR="00255014">
              <w:rPr>
                <w:rFonts w:eastAsia="SimSun"/>
                <w:lang w:eastAsia="zh-CN"/>
              </w:rPr>
              <w:t>uted_Authorization_Resources</w:t>
            </w:r>
          </w:p>
          <w:p w14:paraId="0808CDEE" w14:textId="77777777" w:rsidR="00E745ED" w:rsidRDefault="00622EFF" w:rsidP="00060623">
            <w:pPr>
              <w:pStyle w:val="StyleFPLeft-006Before4ptAfter4pt"/>
              <w:numPr>
                <w:ilvl w:val="0"/>
                <w:numId w:val="69"/>
              </w:numPr>
              <w:rPr>
                <w:rFonts w:eastAsia="SimSun"/>
                <w:lang w:eastAsia="zh-CN"/>
              </w:rPr>
            </w:pPr>
            <w:r w:rsidRPr="00622EFF">
              <w:rPr>
                <w:rFonts w:eastAsia="SimSun"/>
                <w:lang w:eastAsia="zh-CN"/>
              </w:rPr>
              <w:t>ARC-2017-0178R02-Changing_Distributed_Autho</w:t>
            </w:r>
            <w:r w:rsidR="00255014">
              <w:rPr>
                <w:rFonts w:eastAsia="SimSun"/>
                <w:lang w:eastAsia="zh-CN"/>
              </w:rPr>
              <w:t>rization_Resource_Procedures</w:t>
            </w:r>
          </w:p>
          <w:p w14:paraId="54D0C81A" w14:textId="77777777" w:rsidR="00E745ED" w:rsidRDefault="00622EFF" w:rsidP="00060623">
            <w:pPr>
              <w:pStyle w:val="StyleFPLeft-006Before4ptAfter4pt"/>
              <w:numPr>
                <w:ilvl w:val="0"/>
                <w:numId w:val="69"/>
              </w:numPr>
              <w:rPr>
                <w:rFonts w:eastAsia="SimSun"/>
                <w:lang w:eastAsia="zh-CN"/>
              </w:rPr>
            </w:pPr>
            <w:r w:rsidRPr="00622EFF">
              <w:rPr>
                <w:rFonts w:eastAsia="SimSun"/>
                <w:lang w:eastAsia="zh-CN"/>
              </w:rPr>
              <w:t>ARC-2017-0179R02-Updating_Distri</w:t>
            </w:r>
            <w:r w:rsidR="00255014">
              <w:rPr>
                <w:rFonts w:eastAsia="SimSun"/>
                <w:lang w:eastAsia="zh-CN"/>
              </w:rPr>
              <w:t>buted_Authorization_Clause11</w:t>
            </w:r>
          </w:p>
          <w:p w14:paraId="68996077" w14:textId="77777777" w:rsidR="00E745ED" w:rsidRDefault="00622EFF" w:rsidP="00060623">
            <w:pPr>
              <w:pStyle w:val="StyleFPLeft-006Before4ptAfter4pt"/>
              <w:numPr>
                <w:ilvl w:val="0"/>
                <w:numId w:val="69"/>
              </w:numPr>
              <w:rPr>
                <w:rFonts w:eastAsia="SimSun"/>
                <w:lang w:eastAsia="zh-CN"/>
              </w:rPr>
            </w:pPr>
            <w:r w:rsidRPr="00622EFF">
              <w:rPr>
                <w:rFonts w:eastAsia="SimSun"/>
                <w:lang w:eastAsia="zh-CN"/>
              </w:rPr>
              <w:t>ARC-2017-019</w:t>
            </w:r>
            <w:r w:rsidR="00255014">
              <w:rPr>
                <w:rFonts w:eastAsia="SimSun"/>
                <w:lang w:eastAsia="zh-CN"/>
              </w:rPr>
              <w:t>0R01-ContentSerialization_R3</w:t>
            </w:r>
          </w:p>
          <w:p w14:paraId="5F1698F5" w14:textId="77777777" w:rsidR="00E745ED" w:rsidRDefault="00622EFF" w:rsidP="00060623">
            <w:pPr>
              <w:pStyle w:val="StyleFPLeft-006Before4ptAfter4pt"/>
              <w:numPr>
                <w:ilvl w:val="0"/>
                <w:numId w:val="69"/>
              </w:numPr>
              <w:rPr>
                <w:rFonts w:eastAsia="SimSun"/>
                <w:lang w:eastAsia="zh-CN"/>
              </w:rPr>
            </w:pPr>
            <w:r w:rsidRPr="00622EFF">
              <w:rPr>
                <w:rFonts w:eastAsia="SimSun"/>
                <w:lang w:eastAsia="zh-CN"/>
              </w:rPr>
              <w:t>ARC-2017-0192R0</w:t>
            </w:r>
            <w:r w:rsidR="00255014">
              <w:rPr>
                <w:rFonts w:eastAsia="SimSun"/>
                <w:lang w:eastAsia="zh-CN"/>
              </w:rPr>
              <w:t>1-mgmtObj_objectID_attribute</w:t>
            </w:r>
          </w:p>
          <w:p w14:paraId="00F6E625" w14:textId="77777777" w:rsidR="00E745ED" w:rsidRDefault="00622EFF" w:rsidP="00060623">
            <w:pPr>
              <w:pStyle w:val="StyleFPLeft-006Before4ptAfter4pt"/>
              <w:numPr>
                <w:ilvl w:val="0"/>
                <w:numId w:val="69"/>
              </w:numPr>
              <w:rPr>
                <w:rFonts w:eastAsia="SimSun"/>
                <w:lang w:eastAsia="zh-CN"/>
              </w:rPr>
            </w:pPr>
            <w:r w:rsidRPr="00622EFF">
              <w:rPr>
                <w:rFonts w:eastAsia="SimSun"/>
                <w:lang w:eastAsia="zh-CN"/>
              </w:rPr>
              <w:t>ARC-20</w:t>
            </w:r>
            <w:r w:rsidR="00255014">
              <w:rPr>
                <w:rFonts w:eastAsia="SimSun"/>
                <w:lang w:eastAsia="zh-CN"/>
              </w:rPr>
              <w:t>17-0224-key_value_pair_query</w:t>
            </w:r>
          </w:p>
          <w:p w14:paraId="1AE7C594" w14:textId="77777777" w:rsidR="00E745ED" w:rsidRDefault="00622EFF" w:rsidP="00060623">
            <w:pPr>
              <w:pStyle w:val="StyleFPLeft-006Before4ptAfter4pt"/>
              <w:numPr>
                <w:ilvl w:val="0"/>
                <w:numId w:val="69"/>
              </w:numPr>
              <w:rPr>
                <w:rFonts w:eastAsia="SimSun"/>
                <w:lang w:eastAsia="zh-CN"/>
              </w:rPr>
            </w:pPr>
            <w:r w:rsidRPr="00622EFF">
              <w:rPr>
                <w:rFonts w:eastAsia="SimSun"/>
                <w:lang w:eastAsia="zh-CN"/>
              </w:rPr>
              <w:t>ARC-2017-0229R01-AppID_Case_Sens</w:t>
            </w:r>
            <w:r w:rsidR="00255014">
              <w:rPr>
                <w:rFonts w:eastAsia="SimSun"/>
                <w:lang w:eastAsia="zh-CN"/>
              </w:rPr>
              <w:t>itivity_of_leading_character</w:t>
            </w:r>
          </w:p>
        </w:tc>
      </w:tr>
      <w:tr w:rsidR="00DF0294" w:rsidRPr="007F384C" w14:paraId="2CA36398" w14:textId="77777777" w:rsidTr="00666D49">
        <w:trPr>
          <w:cantSplit/>
          <w:jc w:val="center"/>
        </w:trPr>
        <w:tc>
          <w:tcPr>
            <w:tcW w:w="916" w:type="dxa"/>
            <w:tcBorders>
              <w:top w:val="single" w:sz="6" w:space="0" w:color="auto"/>
              <w:left w:val="single" w:sz="6" w:space="0" w:color="auto"/>
              <w:bottom w:val="single" w:sz="6" w:space="0" w:color="auto"/>
              <w:right w:val="single" w:sz="6" w:space="0" w:color="auto"/>
            </w:tcBorders>
          </w:tcPr>
          <w:p w14:paraId="5B7E729A" w14:textId="77777777" w:rsidR="00DF0294" w:rsidRDefault="00DF0294" w:rsidP="00FC679E">
            <w:pPr>
              <w:pStyle w:val="StyleFPLeft-006Before4ptAfter4pt"/>
              <w:rPr>
                <w:rFonts w:eastAsia="SimSun"/>
                <w:kern w:val="2"/>
                <w:lang w:eastAsia="zh-CN"/>
              </w:rPr>
            </w:pPr>
            <w:r>
              <w:rPr>
                <w:rFonts w:eastAsia="SimSun" w:hint="eastAsia"/>
                <w:kern w:val="2"/>
                <w:lang w:eastAsia="zh-CN"/>
              </w:rPr>
              <w:t>V3.7.0</w:t>
            </w:r>
          </w:p>
        </w:tc>
        <w:tc>
          <w:tcPr>
            <w:tcW w:w="1723" w:type="dxa"/>
            <w:tcBorders>
              <w:top w:val="single" w:sz="6" w:space="0" w:color="auto"/>
              <w:left w:val="single" w:sz="6" w:space="0" w:color="auto"/>
              <w:bottom w:val="single" w:sz="6" w:space="0" w:color="auto"/>
              <w:right w:val="single" w:sz="6" w:space="0" w:color="auto"/>
            </w:tcBorders>
          </w:tcPr>
          <w:p w14:paraId="1CFF5C82" w14:textId="77777777" w:rsidR="00DF0294" w:rsidRPr="00C74029" w:rsidRDefault="00DF0294" w:rsidP="00DF0294">
            <w:pPr>
              <w:pStyle w:val="StyleFPLeft-006Before4ptAfter4pt"/>
              <w:rPr>
                <w:rFonts w:eastAsiaTheme="minorEastAsia"/>
                <w:kern w:val="2"/>
                <w:lang w:eastAsia="zh-CN"/>
              </w:rPr>
            </w:pPr>
            <w:r>
              <w:rPr>
                <w:rFonts w:eastAsia="SimSun"/>
                <w:kern w:val="2"/>
                <w:lang w:eastAsia="zh-CN"/>
              </w:rPr>
              <w:t>201</w:t>
            </w:r>
            <w:r>
              <w:rPr>
                <w:rFonts w:eastAsia="SimSun" w:hint="eastAsia"/>
                <w:kern w:val="2"/>
                <w:lang w:eastAsia="zh-CN"/>
              </w:rPr>
              <w:t>7</w:t>
            </w:r>
            <w:r w:rsidR="00C74029">
              <w:rPr>
                <w:rFonts w:eastAsiaTheme="minorEastAsia" w:hint="eastAsia"/>
                <w:kern w:val="2"/>
                <w:lang w:eastAsia="zh-CN"/>
              </w:rPr>
              <w:t>-07-28</w:t>
            </w:r>
          </w:p>
        </w:tc>
        <w:tc>
          <w:tcPr>
            <w:tcW w:w="7396" w:type="dxa"/>
            <w:tcBorders>
              <w:top w:val="single" w:sz="6" w:space="0" w:color="auto"/>
              <w:left w:val="nil"/>
              <w:bottom w:val="single" w:sz="6" w:space="0" w:color="auto"/>
              <w:right w:val="single" w:sz="6" w:space="0" w:color="auto"/>
            </w:tcBorders>
            <w:vAlign w:val="bottom"/>
          </w:tcPr>
          <w:p w14:paraId="0B8CA38C" w14:textId="77777777" w:rsidR="00DF0294" w:rsidRDefault="00DF0294" w:rsidP="00DF0294">
            <w:pPr>
              <w:pStyle w:val="StyleFPLeft-006Before4ptAfter4pt"/>
              <w:rPr>
                <w:rFonts w:eastAsia="SimSun"/>
                <w:lang w:eastAsia="zh-CN"/>
              </w:rPr>
            </w:pPr>
            <w:r>
              <w:rPr>
                <w:rFonts w:eastAsia="SimSun" w:hint="eastAsia"/>
                <w:lang w:eastAsia="zh-CN"/>
              </w:rPr>
              <w:t>Includes the following contributions agreed during ARC#29.1, ARC#29.2</w:t>
            </w:r>
            <w:r w:rsidR="000239CE">
              <w:rPr>
                <w:rFonts w:eastAsia="SimSun" w:hint="eastAsia"/>
                <w:lang w:eastAsia="zh-CN"/>
              </w:rPr>
              <w:t>,</w:t>
            </w:r>
            <w:r>
              <w:rPr>
                <w:rFonts w:eastAsia="SimSun" w:hint="eastAsia"/>
                <w:lang w:eastAsia="zh-CN"/>
              </w:rPr>
              <w:t xml:space="preserve"> </w:t>
            </w:r>
            <w:r w:rsidR="000239CE">
              <w:rPr>
                <w:rFonts w:eastAsia="SimSun" w:hint="eastAsia"/>
                <w:lang w:eastAsia="zh-CN"/>
              </w:rPr>
              <w:t>ARC#29.3</w:t>
            </w:r>
            <w:r>
              <w:rPr>
                <w:rFonts w:eastAsia="SimSun" w:hint="eastAsia"/>
                <w:lang w:eastAsia="zh-CN"/>
              </w:rPr>
              <w:t>CC meeting and ARC#30 meeting:</w:t>
            </w:r>
          </w:p>
          <w:p w14:paraId="2D6AEDCE" w14:textId="77777777" w:rsidR="00DF0294" w:rsidRPr="00DF0294" w:rsidRDefault="00DF0294" w:rsidP="00060623">
            <w:pPr>
              <w:pStyle w:val="StyleFPLeft-006Before4ptAfter4pt"/>
              <w:numPr>
                <w:ilvl w:val="0"/>
                <w:numId w:val="85"/>
              </w:numPr>
              <w:rPr>
                <w:rFonts w:eastAsia="SimSun"/>
                <w:lang w:eastAsia="zh-CN"/>
              </w:rPr>
            </w:pPr>
            <w:r w:rsidRPr="00DF0294">
              <w:rPr>
                <w:rFonts w:eastAsia="SimSun"/>
                <w:lang w:eastAsia="zh-CN"/>
              </w:rPr>
              <w:t>ARC-2017-0180R02-Increasing_the_usage_flexibility_of_timeSeries_and_timeSeriesInstance</w:t>
            </w:r>
          </w:p>
          <w:p w14:paraId="7A31B74C" w14:textId="77777777" w:rsidR="00DF0294" w:rsidRDefault="00DF0294" w:rsidP="00060623">
            <w:pPr>
              <w:pStyle w:val="StyleFPLeft-006Before4ptAfter4pt"/>
              <w:numPr>
                <w:ilvl w:val="0"/>
                <w:numId w:val="85"/>
              </w:numPr>
              <w:rPr>
                <w:rFonts w:eastAsia="SimSun"/>
                <w:lang w:eastAsia="zh-CN"/>
              </w:rPr>
            </w:pPr>
            <w:r w:rsidRPr="00DF0294">
              <w:rPr>
                <w:rFonts w:eastAsia="SimSun"/>
                <w:lang w:eastAsia="zh-CN"/>
              </w:rPr>
              <w:t>ARC-2017-0181R02-Adding_common_attributes_for_interworking</w:t>
            </w:r>
          </w:p>
          <w:p w14:paraId="6051D90A" w14:textId="77777777" w:rsidR="00DF0294" w:rsidRDefault="00DF0294" w:rsidP="00060623">
            <w:pPr>
              <w:pStyle w:val="StyleFPLeft-006Before4ptAfter4pt"/>
              <w:numPr>
                <w:ilvl w:val="0"/>
                <w:numId w:val="85"/>
              </w:numPr>
              <w:rPr>
                <w:rFonts w:eastAsia="SimSun"/>
                <w:lang w:eastAsia="zh-CN"/>
              </w:rPr>
            </w:pPr>
            <w:r w:rsidRPr="00DF0294">
              <w:rPr>
                <w:rFonts w:eastAsia="SimSun"/>
                <w:lang w:eastAsia="zh-CN"/>
              </w:rPr>
              <w:t>ARC-2017-0200R01-TS-0001_maintaining_AE_contact_solution_from_TR-0026</w:t>
            </w:r>
          </w:p>
          <w:p w14:paraId="3F004D58" w14:textId="77777777" w:rsidR="00DF0294" w:rsidRDefault="00DF0294" w:rsidP="00060623">
            <w:pPr>
              <w:pStyle w:val="StyleFPLeft-006Before4ptAfter4pt"/>
              <w:numPr>
                <w:ilvl w:val="0"/>
                <w:numId w:val="85"/>
              </w:numPr>
              <w:rPr>
                <w:rFonts w:eastAsia="SimSun"/>
                <w:lang w:eastAsia="zh-CN"/>
              </w:rPr>
            </w:pPr>
            <w:r w:rsidRPr="00DF0294">
              <w:rPr>
                <w:rFonts w:eastAsia="SimSun"/>
                <w:lang w:eastAsia="zh-CN"/>
              </w:rPr>
              <w:t>ARC-2017-0212R06-schedule_synchronization_between_CSE_and_RemoteCSE</w:t>
            </w:r>
          </w:p>
          <w:p w14:paraId="09A3F45A" w14:textId="77777777" w:rsidR="00DF0294" w:rsidRDefault="00DF0294" w:rsidP="00060623">
            <w:pPr>
              <w:pStyle w:val="StyleFPLeft-006Before4ptAfter4pt"/>
              <w:numPr>
                <w:ilvl w:val="0"/>
                <w:numId w:val="85"/>
              </w:numPr>
              <w:rPr>
                <w:rFonts w:eastAsia="SimSun"/>
                <w:lang w:eastAsia="zh-CN"/>
              </w:rPr>
            </w:pPr>
            <w:r w:rsidRPr="00DF0294">
              <w:rPr>
                <w:rFonts w:eastAsia="SimSun"/>
                <w:lang w:eastAsia="zh-CN"/>
              </w:rPr>
              <w:t>ARC-2017-0214R03-MulticastGroupCreationEditableUpdate</w:t>
            </w:r>
          </w:p>
          <w:p w14:paraId="71E1C9D4" w14:textId="77777777" w:rsidR="00DF0294" w:rsidRDefault="00DF0294" w:rsidP="00060623">
            <w:pPr>
              <w:pStyle w:val="StyleFPLeft-006Before4ptAfter4pt"/>
              <w:numPr>
                <w:ilvl w:val="0"/>
                <w:numId w:val="85"/>
              </w:numPr>
              <w:rPr>
                <w:rFonts w:eastAsia="SimSun"/>
                <w:lang w:eastAsia="zh-CN"/>
              </w:rPr>
            </w:pPr>
            <w:r w:rsidRPr="00DF0294">
              <w:rPr>
                <w:rFonts w:eastAsia="SimSun"/>
                <w:lang w:eastAsia="zh-CN"/>
              </w:rPr>
              <w:t>ARC-2017-0247R01-change_deviceLabel_to_accept_key-value</w:t>
            </w:r>
          </w:p>
          <w:p w14:paraId="7E08BF80" w14:textId="77777777" w:rsidR="00DF0294" w:rsidRDefault="00DF0294" w:rsidP="00060623">
            <w:pPr>
              <w:pStyle w:val="StyleFPLeft-006Before4ptAfter4pt"/>
              <w:numPr>
                <w:ilvl w:val="0"/>
                <w:numId w:val="85"/>
              </w:numPr>
              <w:rPr>
                <w:rFonts w:eastAsia="SimSun"/>
                <w:lang w:eastAsia="zh-CN"/>
              </w:rPr>
            </w:pPr>
            <w:r w:rsidRPr="00DF0294">
              <w:rPr>
                <w:rFonts w:eastAsia="SimSun"/>
                <w:lang w:eastAsia="zh-CN"/>
              </w:rPr>
              <w:t>ARC-2017-0249R02-CR_TS-0001_MAF_and_MEF_interface(R3mirror)</w:t>
            </w:r>
          </w:p>
          <w:p w14:paraId="30A78A83" w14:textId="77777777" w:rsidR="00DF0294" w:rsidRDefault="00DF0294" w:rsidP="00060623">
            <w:pPr>
              <w:pStyle w:val="StyleFPLeft-006Before4ptAfter4pt"/>
              <w:numPr>
                <w:ilvl w:val="0"/>
                <w:numId w:val="85"/>
              </w:numPr>
              <w:rPr>
                <w:rFonts w:eastAsia="SimSun"/>
                <w:lang w:eastAsia="zh-CN"/>
              </w:rPr>
            </w:pPr>
            <w:r w:rsidRPr="00DF0294">
              <w:rPr>
                <w:rFonts w:eastAsia="SimSun"/>
                <w:lang w:eastAsia="zh-CN"/>
              </w:rPr>
              <w:t>ARC-2017-0256R06-TS-0001_TP_schedule_updates</w:t>
            </w:r>
          </w:p>
          <w:p w14:paraId="2679848E" w14:textId="77777777" w:rsidR="00DF0294" w:rsidRDefault="00DF0294" w:rsidP="00060623">
            <w:pPr>
              <w:pStyle w:val="StyleFPLeft-006Before4ptAfter4pt"/>
              <w:numPr>
                <w:ilvl w:val="0"/>
                <w:numId w:val="85"/>
              </w:numPr>
              <w:rPr>
                <w:rFonts w:eastAsia="SimSun"/>
                <w:lang w:eastAsia="zh-CN"/>
              </w:rPr>
            </w:pPr>
            <w:r w:rsidRPr="00DF0294">
              <w:rPr>
                <w:rFonts w:eastAsia="SimSun"/>
                <w:lang w:eastAsia="zh-CN"/>
              </w:rPr>
              <w:t>ARC-2017-0259R01-TS-0001_AE_Initiated_Device_Triggering</w:t>
            </w:r>
          </w:p>
          <w:p w14:paraId="1EDF0192" w14:textId="77777777" w:rsidR="00DF0294" w:rsidRDefault="00DF0294" w:rsidP="00060623">
            <w:pPr>
              <w:pStyle w:val="StyleFPLeft-006Before4ptAfter4pt"/>
              <w:numPr>
                <w:ilvl w:val="0"/>
                <w:numId w:val="85"/>
              </w:numPr>
              <w:rPr>
                <w:rFonts w:eastAsia="SimSun"/>
                <w:lang w:eastAsia="zh-CN"/>
              </w:rPr>
            </w:pPr>
            <w:r w:rsidRPr="00DF0294">
              <w:rPr>
                <w:rFonts w:eastAsia="SimSun"/>
                <w:lang w:eastAsia="zh-CN"/>
              </w:rPr>
              <w:t>ARC-2017-0263R02-TS-0001_Roaming_Indication_Updates</w:t>
            </w:r>
          </w:p>
          <w:p w14:paraId="6C4C0A8A" w14:textId="77777777" w:rsidR="00DF0294" w:rsidRDefault="00DF0294" w:rsidP="00060623">
            <w:pPr>
              <w:pStyle w:val="StyleFPLeft-006Before4ptAfter4pt"/>
              <w:numPr>
                <w:ilvl w:val="0"/>
                <w:numId w:val="85"/>
              </w:numPr>
              <w:rPr>
                <w:rFonts w:eastAsia="SimSun"/>
                <w:lang w:eastAsia="zh-CN"/>
              </w:rPr>
            </w:pPr>
            <w:r w:rsidRPr="00DF0294">
              <w:rPr>
                <w:rFonts w:eastAsia="SimSun"/>
                <w:lang w:eastAsia="zh-CN"/>
              </w:rPr>
              <w:t>ARC-2017-0268R04-Ontology_mgmt_resources_TS-0001</w:t>
            </w:r>
          </w:p>
          <w:p w14:paraId="3C3D3B6E" w14:textId="77777777" w:rsidR="00DF0294" w:rsidRDefault="00DF0294" w:rsidP="00060623">
            <w:pPr>
              <w:pStyle w:val="StyleFPLeft-006Before4ptAfter4pt"/>
              <w:numPr>
                <w:ilvl w:val="0"/>
                <w:numId w:val="85"/>
              </w:numPr>
              <w:rPr>
                <w:rFonts w:eastAsia="SimSun"/>
                <w:lang w:eastAsia="zh-CN"/>
              </w:rPr>
            </w:pPr>
            <w:r w:rsidRPr="00DF0294">
              <w:rPr>
                <w:rFonts w:eastAsia="SimSun"/>
                <w:lang w:eastAsia="zh-CN"/>
              </w:rPr>
              <w:t>ARC-2017-0270R03-Modified_semanticDescriptor_resource_&amp;_operation_TS-0001</w:t>
            </w:r>
          </w:p>
          <w:p w14:paraId="141DC900" w14:textId="77777777" w:rsidR="00DF0294" w:rsidRDefault="00DF0294" w:rsidP="00060623">
            <w:pPr>
              <w:pStyle w:val="StyleFPLeft-006Before4ptAfter4pt"/>
              <w:numPr>
                <w:ilvl w:val="0"/>
                <w:numId w:val="85"/>
              </w:numPr>
              <w:rPr>
                <w:rFonts w:eastAsia="SimSun"/>
                <w:lang w:eastAsia="zh-CN"/>
              </w:rPr>
            </w:pPr>
            <w:r w:rsidRPr="00DF0294">
              <w:rPr>
                <w:rFonts w:eastAsia="SimSun"/>
                <w:lang w:eastAsia="zh-CN"/>
              </w:rPr>
              <w:t>ARC-2017-0271R06-TS-0001-locationPolicy_enhancement</w:t>
            </w:r>
          </w:p>
          <w:p w14:paraId="55B4B6E7" w14:textId="77777777" w:rsidR="00DF0294" w:rsidRDefault="00DF0294" w:rsidP="00060623">
            <w:pPr>
              <w:pStyle w:val="StyleFPLeft-006Before4ptAfter4pt"/>
              <w:numPr>
                <w:ilvl w:val="0"/>
                <w:numId w:val="85"/>
              </w:numPr>
              <w:rPr>
                <w:rFonts w:eastAsia="SimSun"/>
                <w:lang w:eastAsia="zh-CN"/>
              </w:rPr>
            </w:pPr>
            <w:r w:rsidRPr="00DF0294">
              <w:rPr>
                <w:rFonts w:eastAsia="SimSun"/>
                <w:lang w:eastAsia="zh-CN"/>
              </w:rPr>
              <w:t>ARC-2017-0272R03-TS-0001-locationPolicy_updating_for_MonitoringEvent(UE_Location_Report</w:t>
            </w:r>
          </w:p>
          <w:p w14:paraId="10D994B6" w14:textId="77777777" w:rsidR="00DF0294" w:rsidRDefault="00DF0294" w:rsidP="00060623">
            <w:pPr>
              <w:pStyle w:val="StyleFPLeft-006Before4ptAfter4pt"/>
              <w:numPr>
                <w:ilvl w:val="0"/>
                <w:numId w:val="85"/>
              </w:numPr>
              <w:rPr>
                <w:rFonts w:eastAsia="SimSun"/>
                <w:lang w:eastAsia="zh-CN"/>
              </w:rPr>
            </w:pPr>
            <w:r w:rsidRPr="00DF0294">
              <w:rPr>
                <w:rFonts w:eastAsia="SimSun"/>
                <w:lang w:eastAsia="zh-CN"/>
              </w:rPr>
              <w:t>ARC-2017-0281R01-resource-announcement-introduction</w:t>
            </w:r>
          </w:p>
          <w:p w14:paraId="062AC6F6" w14:textId="77777777" w:rsidR="00DF0294" w:rsidRDefault="00DF0294" w:rsidP="00060623">
            <w:pPr>
              <w:pStyle w:val="StyleFPLeft-006Before4ptAfter4pt"/>
              <w:numPr>
                <w:ilvl w:val="0"/>
                <w:numId w:val="85"/>
              </w:numPr>
              <w:rPr>
                <w:rFonts w:eastAsia="SimSun"/>
                <w:lang w:eastAsia="zh-CN"/>
              </w:rPr>
            </w:pPr>
            <w:r w:rsidRPr="00DF0294">
              <w:rPr>
                <w:rFonts w:eastAsia="SimSun"/>
                <w:lang w:eastAsia="zh-CN"/>
              </w:rPr>
              <w:t>ARC-2017-0288R03-Resource_Type_contentInstance_R3</w:t>
            </w:r>
          </w:p>
          <w:p w14:paraId="321F91BA" w14:textId="77777777" w:rsidR="00DF0294" w:rsidRDefault="00DF0294" w:rsidP="00060623">
            <w:pPr>
              <w:pStyle w:val="StyleFPLeft-006Before4ptAfter4pt"/>
              <w:numPr>
                <w:ilvl w:val="0"/>
                <w:numId w:val="85"/>
              </w:numPr>
              <w:rPr>
                <w:rFonts w:eastAsia="SimSun"/>
                <w:lang w:eastAsia="zh-CN"/>
              </w:rPr>
            </w:pPr>
            <w:r w:rsidRPr="00DF0294">
              <w:rPr>
                <w:rFonts w:eastAsia="SimSun"/>
                <w:lang w:eastAsia="zh-CN"/>
              </w:rPr>
              <w:t>ARC-2017-0290R02-Semantic_Query_Support</w:t>
            </w:r>
          </w:p>
          <w:p w14:paraId="0026558E" w14:textId="77777777" w:rsidR="00DF0294" w:rsidRDefault="00DF0294" w:rsidP="00060623">
            <w:pPr>
              <w:pStyle w:val="StyleFPLeft-006Before4ptAfter4pt"/>
              <w:numPr>
                <w:ilvl w:val="0"/>
                <w:numId w:val="85"/>
              </w:numPr>
              <w:rPr>
                <w:rFonts w:eastAsia="SimSun"/>
                <w:lang w:eastAsia="zh-CN"/>
              </w:rPr>
            </w:pPr>
            <w:r w:rsidRPr="00DF0294">
              <w:rPr>
                <w:rFonts w:eastAsia="SimSun"/>
                <w:lang w:eastAsia="zh-CN"/>
              </w:rPr>
              <w:t>ARC-2017-0291R04-Semantic_Content_Support</w:t>
            </w:r>
          </w:p>
          <w:p w14:paraId="59ACD8EA" w14:textId="77777777" w:rsidR="000372F3" w:rsidRDefault="000372F3" w:rsidP="00060623">
            <w:pPr>
              <w:pStyle w:val="StyleFPLeft-006Before4ptAfter4pt"/>
              <w:numPr>
                <w:ilvl w:val="0"/>
                <w:numId w:val="85"/>
              </w:numPr>
              <w:rPr>
                <w:rFonts w:eastAsia="SimSun"/>
                <w:lang w:eastAsia="zh-CN"/>
              </w:rPr>
            </w:pPr>
            <w:r w:rsidRPr="000372F3">
              <w:rPr>
                <w:rFonts w:eastAsia="SimSun"/>
                <w:lang w:eastAsia="zh-CN"/>
              </w:rPr>
              <w:t>ARC-2017-0292R02-Semantic_Mashup_Resources_Description</w:t>
            </w:r>
          </w:p>
          <w:p w14:paraId="570A68EB" w14:textId="77777777" w:rsidR="00DF0294" w:rsidRDefault="00DF0294" w:rsidP="00060623">
            <w:pPr>
              <w:pStyle w:val="StyleFPLeft-006Before4ptAfter4pt"/>
              <w:numPr>
                <w:ilvl w:val="0"/>
                <w:numId w:val="85"/>
              </w:numPr>
              <w:rPr>
                <w:rFonts w:eastAsia="SimSun"/>
                <w:lang w:eastAsia="zh-CN"/>
              </w:rPr>
            </w:pPr>
            <w:r w:rsidRPr="00DF0294">
              <w:rPr>
                <w:rFonts w:eastAsia="SimSun"/>
                <w:lang w:eastAsia="zh-CN"/>
              </w:rPr>
              <w:t>ARC-2017-0293R02-Update_distributed_authorization_description_clause11</w:t>
            </w:r>
          </w:p>
          <w:p w14:paraId="4567D46A" w14:textId="77777777" w:rsidR="00DF0294" w:rsidRDefault="00DF0294" w:rsidP="00060623">
            <w:pPr>
              <w:pStyle w:val="StyleFPLeft-006Before4ptAfter4pt"/>
              <w:numPr>
                <w:ilvl w:val="0"/>
                <w:numId w:val="85"/>
              </w:numPr>
              <w:rPr>
                <w:rFonts w:eastAsia="SimSun"/>
                <w:lang w:eastAsia="zh-CN"/>
              </w:rPr>
            </w:pPr>
            <w:r w:rsidRPr="00DF0294">
              <w:rPr>
                <w:rFonts w:eastAsia="SimSun"/>
                <w:lang w:eastAsia="zh-CN"/>
              </w:rPr>
              <w:t>ARC-2017-0294R01-notification_serialization_type</w:t>
            </w:r>
          </w:p>
          <w:p w14:paraId="3B4CC691" w14:textId="77777777" w:rsidR="00DF0294" w:rsidRDefault="00DF0294" w:rsidP="00060623">
            <w:pPr>
              <w:pStyle w:val="StyleFPLeft-006Before4ptAfter4pt"/>
              <w:numPr>
                <w:ilvl w:val="0"/>
                <w:numId w:val="85"/>
              </w:numPr>
              <w:rPr>
                <w:rFonts w:eastAsia="SimSun"/>
                <w:lang w:eastAsia="zh-CN"/>
              </w:rPr>
            </w:pPr>
            <w:r w:rsidRPr="00DF0294">
              <w:rPr>
                <w:rFonts w:eastAsia="SimSun"/>
                <w:lang w:eastAsia="zh-CN"/>
              </w:rPr>
              <w:t>ARC-2017-0295R02-multimedia_session_support</w:t>
            </w:r>
          </w:p>
          <w:p w14:paraId="0B6A7D46" w14:textId="77777777" w:rsidR="00DF0294" w:rsidRDefault="00DF0294" w:rsidP="00060623">
            <w:pPr>
              <w:pStyle w:val="StyleFPLeft-006Before4ptAfter4pt"/>
              <w:numPr>
                <w:ilvl w:val="0"/>
                <w:numId w:val="85"/>
              </w:numPr>
              <w:rPr>
                <w:rFonts w:eastAsia="SimSun"/>
                <w:lang w:eastAsia="zh-CN"/>
              </w:rPr>
            </w:pPr>
            <w:r w:rsidRPr="00DF0294">
              <w:rPr>
                <w:rFonts w:eastAsia="SimSun"/>
                <w:lang w:eastAsia="zh-CN"/>
              </w:rPr>
              <w:t>ARC-2017-0297R03-TS-0001_Transaction_Management</w:t>
            </w:r>
          </w:p>
          <w:p w14:paraId="0F549CAE" w14:textId="77777777" w:rsidR="00DF0294" w:rsidRDefault="00DF0294" w:rsidP="00060623">
            <w:pPr>
              <w:pStyle w:val="StyleFPLeft-006Before4ptAfter4pt"/>
              <w:numPr>
                <w:ilvl w:val="0"/>
                <w:numId w:val="85"/>
              </w:numPr>
              <w:rPr>
                <w:rFonts w:eastAsia="SimSun"/>
                <w:lang w:eastAsia="zh-CN"/>
              </w:rPr>
            </w:pPr>
            <w:r w:rsidRPr="00DF0294">
              <w:rPr>
                <w:rFonts w:eastAsia="SimSun"/>
                <w:lang w:eastAsia="zh-CN"/>
              </w:rPr>
              <w:t>ARC-2017-0298R04-Cross_Resource_Subscription</w:t>
            </w:r>
          </w:p>
          <w:p w14:paraId="3C0B862B" w14:textId="77777777" w:rsidR="00DF0294" w:rsidRDefault="00DF0294" w:rsidP="00060623">
            <w:pPr>
              <w:pStyle w:val="StyleFPLeft-006Before4ptAfter4pt"/>
              <w:numPr>
                <w:ilvl w:val="0"/>
                <w:numId w:val="85"/>
              </w:numPr>
              <w:rPr>
                <w:rFonts w:eastAsia="SimSun"/>
                <w:lang w:eastAsia="zh-CN"/>
              </w:rPr>
            </w:pPr>
            <w:r w:rsidRPr="00DF0294">
              <w:rPr>
                <w:rFonts w:eastAsia="SimSun"/>
                <w:lang w:eastAsia="zh-CN"/>
              </w:rPr>
              <w:t>ARC-2017-0302R01-CR_TS-0001-Including_Semantic_Content_In_Semantic_Operations</w:t>
            </w:r>
          </w:p>
          <w:p w14:paraId="2126F9FD" w14:textId="77777777" w:rsidR="00DF0294" w:rsidRDefault="00DF0294" w:rsidP="00060623">
            <w:pPr>
              <w:pStyle w:val="StyleFPLeft-006Before4ptAfter4pt"/>
              <w:numPr>
                <w:ilvl w:val="0"/>
                <w:numId w:val="85"/>
              </w:numPr>
              <w:rPr>
                <w:rFonts w:eastAsia="SimSun"/>
                <w:lang w:eastAsia="zh-CN"/>
              </w:rPr>
            </w:pPr>
            <w:r w:rsidRPr="00DF0294">
              <w:rPr>
                <w:rFonts w:eastAsia="SimSun"/>
                <w:lang w:eastAsia="zh-CN"/>
              </w:rPr>
              <w:t>ARC-2017-0304R03-Block_update_during_notification</w:t>
            </w:r>
          </w:p>
          <w:p w14:paraId="6F5114A2" w14:textId="77777777" w:rsidR="00DF0294" w:rsidRDefault="00DF0294" w:rsidP="00060623">
            <w:pPr>
              <w:pStyle w:val="StyleFPLeft-006Before4ptAfter4pt"/>
              <w:numPr>
                <w:ilvl w:val="0"/>
                <w:numId w:val="85"/>
              </w:numPr>
              <w:rPr>
                <w:rFonts w:eastAsia="SimSun"/>
                <w:lang w:eastAsia="zh-CN"/>
              </w:rPr>
            </w:pPr>
            <w:r w:rsidRPr="00DF0294">
              <w:rPr>
                <w:rFonts w:eastAsia="SimSun"/>
                <w:lang w:eastAsia="zh-CN"/>
              </w:rPr>
              <w:t>ARC-2017-0315R02-Resource_Type_timeSeries</w:t>
            </w:r>
          </w:p>
          <w:p w14:paraId="14916DC3" w14:textId="77777777" w:rsidR="000372F3" w:rsidRDefault="000372F3" w:rsidP="00060623">
            <w:pPr>
              <w:pStyle w:val="StyleFPLeft-006Before4ptAfter4pt"/>
              <w:numPr>
                <w:ilvl w:val="0"/>
                <w:numId w:val="85"/>
              </w:numPr>
              <w:rPr>
                <w:rFonts w:eastAsia="SimSun"/>
                <w:lang w:eastAsia="zh-CN"/>
              </w:rPr>
            </w:pPr>
            <w:r w:rsidRPr="000372F3">
              <w:rPr>
                <w:rFonts w:eastAsia="SimSun"/>
                <w:lang w:eastAsia="zh-CN"/>
              </w:rPr>
              <w:t>ARC-2017-0318R02-TS-0001_Background_Data_Transfer</w:t>
            </w:r>
          </w:p>
          <w:p w14:paraId="2A2C7C53" w14:textId="77777777" w:rsidR="00DF0294" w:rsidRDefault="00DF0294" w:rsidP="00060623">
            <w:pPr>
              <w:pStyle w:val="StyleFPLeft-006Before4ptAfter4pt"/>
              <w:numPr>
                <w:ilvl w:val="0"/>
                <w:numId w:val="85"/>
              </w:numPr>
              <w:rPr>
                <w:rFonts w:eastAsia="SimSun"/>
                <w:lang w:eastAsia="zh-CN"/>
              </w:rPr>
            </w:pPr>
            <w:r w:rsidRPr="00DF0294">
              <w:rPr>
                <w:rFonts w:eastAsia="SimSun"/>
                <w:lang w:eastAsia="zh-CN"/>
              </w:rPr>
              <w:t>ARC-2017-0321R02-TS-0001_semantics_harmonization_with_TS-0034</w:t>
            </w:r>
          </w:p>
          <w:p w14:paraId="07AA559F" w14:textId="77777777" w:rsidR="000372F3" w:rsidRPr="00DF0294" w:rsidRDefault="000372F3" w:rsidP="00060623">
            <w:pPr>
              <w:pStyle w:val="StyleFPLeft-006Before4ptAfter4pt"/>
              <w:numPr>
                <w:ilvl w:val="0"/>
                <w:numId w:val="85"/>
              </w:numPr>
              <w:rPr>
                <w:rFonts w:eastAsia="SimSun"/>
                <w:lang w:eastAsia="zh-CN"/>
              </w:rPr>
            </w:pPr>
            <w:r w:rsidRPr="000372F3">
              <w:rPr>
                <w:rFonts w:eastAsia="SimSun"/>
                <w:lang w:eastAsia="zh-CN"/>
              </w:rPr>
              <w:t>ARC-2017-0330-non-blocking_cleanup_(rel-3)</w:t>
            </w:r>
          </w:p>
        </w:tc>
      </w:tr>
      <w:tr w:rsidR="004A07F9" w:rsidRPr="007F384C" w14:paraId="56266E8F" w14:textId="77777777" w:rsidTr="00666D49">
        <w:trPr>
          <w:cantSplit/>
          <w:jc w:val="center"/>
        </w:trPr>
        <w:tc>
          <w:tcPr>
            <w:tcW w:w="916" w:type="dxa"/>
            <w:tcBorders>
              <w:top w:val="single" w:sz="6" w:space="0" w:color="auto"/>
              <w:left w:val="single" w:sz="6" w:space="0" w:color="auto"/>
              <w:bottom w:val="single" w:sz="6" w:space="0" w:color="auto"/>
              <w:right w:val="single" w:sz="6" w:space="0" w:color="auto"/>
            </w:tcBorders>
          </w:tcPr>
          <w:p w14:paraId="133085DA" w14:textId="77777777" w:rsidR="004A07F9" w:rsidRDefault="004A07F9" w:rsidP="00FC679E">
            <w:pPr>
              <w:pStyle w:val="StyleFPLeft-006Before4ptAfter4pt"/>
              <w:rPr>
                <w:rFonts w:eastAsia="SimSun"/>
                <w:kern w:val="2"/>
                <w:lang w:eastAsia="zh-CN"/>
              </w:rPr>
            </w:pPr>
            <w:r>
              <w:rPr>
                <w:rFonts w:eastAsia="SimSun" w:hint="eastAsia"/>
                <w:kern w:val="2"/>
                <w:lang w:eastAsia="zh-CN"/>
              </w:rPr>
              <w:t>V3.8.0</w:t>
            </w:r>
          </w:p>
        </w:tc>
        <w:tc>
          <w:tcPr>
            <w:tcW w:w="1723" w:type="dxa"/>
            <w:tcBorders>
              <w:top w:val="single" w:sz="6" w:space="0" w:color="auto"/>
              <w:left w:val="single" w:sz="6" w:space="0" w:color="auto"/>
              <w:bottom w:val="single" w:sz="6" w:space="0" w:color="auto"/>
              <w:right w:val="single" w:sz="6" w:space="0" w:color="auto"/>
            </w:tcBorders>
          </w:tcPr>
          <w:p w14:paraId="478BC88C" w14:textId="77777777" w:rsidR="004A07F9" w:rsidRPr="00C74029" w:rsidRDefault="004A07F9" w:rsidP="00DF0294">
            <w:pPr>
              <w:pStyle w:val="StyleFPLeft-006Before4ptAfter4pt"/>
              <w:rPr>
                <w:rFonts w:eastAsiaTheme="minorEastAsia"/>
                <w:kern w:val="2"/>
                <w:lang w:eastAsia="zh-CN"/>
              </w:rPr>
            </w:pPr>
            <w:r>
              <w:rPr>
                <w:rFonts w:eastAsia="SimSun"/>
                <w:kern w:val="2"/>
                <w:lang w:eastAsia="zh-CN"/>
              </w:rPr>
              <w:t>201</w:t>
            </w:r>
            <w:r>
              <w:rPr>
                <w:rFonts w:eastAsia="SimSun" w:hint="eastAsia"/>
                <w:kern w:val="2"/>
                <w:lang w:eastAsia="zh-CN"/>
              </w:rPr>
              <w:t>7</w:t>
            </w:r>
            <w:r w:rsidR="00C74029">
              <w:rPr>
                <w:rFonts w:eastAsiaTheme="minorEastAsia" w:hint="eastAsia"/>
                <w:kern w:val="2"/>
                <w:lang w:eastAsia="zh-CN"/>
              </w:rPr>
              <w:t>-10-07</w:t>
            </w:r>
          </w:p>
        </w:tc>
        <w:tc>
          <w:tcPr>
            <w:tcW w:w="7396" w:type="dxa"/>
            <w:tcBorders>
              <w:top w:val="single" w:sz="6" w:space="0" w:color="auto"/>
              <w:left w:val="nil"/>
              <w:bottom w:val="single" w:sz="6" w:space="0" w:color="auto"/>
              <w:right w:val="single" w:sz="6" w:space="0" w:color="auto"/>
            </w:tcBorders>
            <w:vAlign w:val="bottom"/>
          </w:tcPr>
          <w:p w14:paraId="58998038" w14:textId="77777777" w:rsidR="004A07F9" w:rsidRDefault="004A07F9" w:rsidP="004A07F9">
            <w:pPr>
              <w:pStyle w:val="StyleFPLeft-006Before4ptAfter4pt"/>
              <w:rPr>
                <w:rFonts w:eastAsia="SimSun"/>
                <w:lang w:eastAsia="zh-CN"/>
              </w:rPr>
            </w:pPr>
            <w:r>
              <w:rPr>
                <w:rFonts w:eastAsia="SimSun" w:hint="eastAsia"/>
                <w:lang w:eastAsia="zh-CN"/>
              </w:rPr>
              <w:t>Includes the following contributions agreed during ARC#30.1, ARC#30.2, ARC#30.3CC meeting and ARC#31 meeting:</w:t>
            </w:r>
          </w:p>
          <w:p w14:paraId="13D8CAA0"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ARC-2017-0184R04-StorageBasedEventClarification_R3</w:t>
            </w:r>
          </w:p>
          <w:p w14:paraId="7EE20D46"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ARC-2017-0186R02-ContainerDeleteDNSTypo_R3</w:t>
            </w:r>
          </w:p>
          <w:p w14:paraId="41243CA0"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ARC-2017-0188R03-CollectedEntityIDAttributeTypeChange_R3</w:t>
            </w:r>
          </w:p>
          <w:p w14:paraId="2636AC41"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ARC-2017-0201R04-TS-0001_filtering_clarifications_and_enhancements</w:t>
            </w:r>
          </w:p>
          <w:p w14:paraId="1A7B0332"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ARC-2017-0341R01-ScheduleResourceEditorialCleanup</w:t>
            </w:r>
          </w:p>
          <w:p w14:paraId="7C3656DF"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ARC-2017-0343R02-Semantics_CSF</w:t>
            </w:r>
          </w:p>
          <w:p w14:paraId="4BAFB4AD"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ARC-2017-0345R01-clause10_2_4_9_table_update</w:t>
            </w:r>
          </w:p>
          <w:p w14:paraId="2EB340DE"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ARC-2017-0347-mgmtCmd_execEnable_RW_R3</w:t>
            </w:r>
          </w:p>
          <w:p w14:paraId="2DCC4D55"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ARC-2017-0349R02-TS-0001-mgmtObj_firmware_software_R3</w:t>
            </w:r>
          </w:p>
          <w:p w14:paraId="11BF70B3"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ARC-2017-0355-CR_SubGroupMapping</w:t>
            </w:r>
          </w:p>
          <w:p w14:paraId="78534D0E"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ARC-2017-0356-DiscoveryProcedures_Corrections</w:t>
            </w:r>
          </w:p>
          <w:p w14:paraId="2EBFFD9C"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ARC-2017-0358R01-PrimitiveContentOfRequestResource</w:t>
            </w:r>
          </w:p>
          <w:p w14:paraId="16711654"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ARC-2017-0361-TS-0001_BDT_correction</w:t>
            </w:r>
          </w:p>
          <w:p w14:paraId="0B724107"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ARC-2017-0362R01-TS-0001_clause_10_2_14_cleanup_rel3</w:t>
            </w:r>
          </w:p>
          <w:p w14:paraId="393558F9"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ARC-2017-0363R01-GroupTimeOutForAggregatingMessages</w:t>
            </w:r>
          </w:p>
          <w:p w14:paraId="4EA32179"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ARC-2017-0364-Cleanup_on_Resource_Types_Table_For_Semantic_Mashup_Resources</w:t>
            </w:r>
          </w:p>
          <w:p w14:paraId="6347F0B4"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ARC-2017-0367-Editorial_Changes_to_crossResourceSubscription_Resource</w:t>
            </w:r>
          </w:p>
          <w:p w14:paraId="59EA09BF"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ARC-2017-0371R02-expirationTime_of_CSEBase_(R3)</w:t>
            </w:r>
          </w:p>
          <w:p w14:paraId="0284D4DC"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ARC-2017-0374R01-Request_with_flexBlocking_Rel-3</w:t>
            </w:r>
          </w:p>
          <w:p w14:paraId="3CE6A1B0" w14:textId="77777777" w:rsidR="008956C3" w:rsidRDefault="00733EB5" w:rsidP="00060623">
            <w:pPr>
              <w:pStyle w:val="StyleFPLeft-006Before4ptAfter4pt"/>
              <w:numPr>
                <w:ilvl w:val="0"/>
                <w:numId w:val="87"/>
              </w:numPr>
              <w:rPr>
                <w:rFonts w:eastAsia="SimSun"/>
                <w:lang w:eastAsia="zh-CN"/>
              </w:rPr>
            </w:pPr>
            <w:r w:rsidRPr="00733EB5">
              <w:rPr>
                <w:rFonts w:eastAsia="SimSun"/>
                <w:lang w:eastAsia="zh-CN"/>
              </w:rPr>
              <w:t>ARC-2017-0376R04-TS-0001_Release_Version_Handling</w:t>
            </w:r>
          </w:p>
          <w:p w14:paraId="76D5A564"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ARC-2017-0379-TS-0001_Transaction_Management_Cleanup</w:t>
            </w:r>
          </w:p>
          <w:p w14:paraId="7D36F6F8"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ARC-2017-0380R04-TS-0001_NIDD_Support</w:t>
            </w:r>
          </w:p>
          <w:p w14:paraId="40AD7BDC"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ARC-2017-0382-GroupCreateFanoutPoint</w:t>
            </w:r>
          </w:p>
          <w:p w14:paraId="5A7572D3"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ARC-2017-0389R05-TS-0001_clause6_security_description_update_R3</w:t>
            </w:r>
          </w:p>
          <w:p w14:paraId="66C2E290"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ARC-2017-0393R01-TS-0001_deleting_the_virtual_attribute_R3</w:t>
            </w:r>
          </w:p>
          <w:p w14:paraId="5D7AAD51"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ARC-2017-0394R01-Clarification_on_registration(R3)</w:t>
            </w:r>
          </w:p>
          <w:p w14:paraId="4657D1B2"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ARC-2017-0396-eventNotificationCriteria_childResourceType(R3)</w:t>
            </w:r>
          </w:p>
          <w:p w14:paraId="32146844"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ARC-2017-0407-short_name_for_semanticValidation_virtual_resource_TS-0001_R3</w:t>
            </w:r>
          </w:p>
          <w:p w14:paraId="53F0C0EF" w14:textId="77777777" w:rsidR="008956C3" w:rsidRDefault="008422A1" w:rsidP="00060623">
            <w:pPr>
              <w:pStyle w:val="StyleFPLeft-006Before4ptAfter4pt"/>
              <w:numPr>
                <w:ilvl w:val="0"/>
                <w:numId w:val="87"/>
              </w:numPr>
              <w:rPr>
                <w:rFonts w:eastAsia="SimSun"/>
                <w:lang w:eastAsia="zh-CN"/>
              </w:rPr>
            </w:pPr>
            <w:r w:rsidRPr="008422A1">
              <w:rPr>
                <w:rFonts w:eastAsia="SimSun"/>
                <w:lang w:eastAsia="zh-CN"/>
              </w:rPr>
              <w:t>ARC-2017-0409R01-short_name_for_mashup_resource</w:t>
            </w:r>
          </w:p>
        </w:tc>
      </w:tr>
      <w:tr w:rsidR="00E55309" w:rsidRPr="007F384C" w14:paraId="65A74A10" w14:textId="77777777" w:rsidTr="00666D49">
        <w:trPr>
          <w:cantSplit/>
          <w:jc w:val="center"/>
        </w:trPr>
        <w:tc>
          <w:tcPr>
            <w:tcW w:w="916" w:type="dxa"/>
            <w:tcBorders>
              <w:top w:val="single" w:sz="6" w:space="0" w:color="auto"/>
              <w:left w:val="single" w:sz="6" w:space="0" w:color="auto"/>
              <w:bottom w:val="single" w:sz="6" w:space="0" w:color="auto"/>
              <w:right w:val="single" w:sz="6" w:space="0" w:color="auto"/>
            </w:tcBorders>
          </w:tcPr>
          <w:p w14:paraId="1B6C46B5" w14:textId="77777777" w:rsidR="00E55309" w:rsidRPr="00E55309" w:rsidRDefault="00E55309" w:rsidP="00FC679E">
            <w:pPr>
              <w:pStyle w:val="StyleFPLeft-006Before4ptAfter4pt"/>
              <w:rPr>
                <w:rFonts w:eastAsia="SimSun"/>
                <w:kern w:val="2"/>
                <w:lang w:eastAsia="zh-CN"/>
              </w:rPr>
            </w:pPr>
            <w:r>
              <w:rPr>
                <w:rFonts w:eastAsia="SimSun" w:hint="eastAsia"/>
                <w:kern w:val="2"/>
                <w:lang w:eastAsia="zh-CN"/>
              </w:rPr>
              <w:t>V3.9.0</w:t>
            </w:r>
          </w:p>
        </w:tc>
        <w:tc>
          <w:tcPr>
            <w:tcW w:w="1723" w:type="dxa"/>
            <w:tcBorders>
              <w:top w:val="single" w:sz="6" w:space="0" w:color="auto"/>
              <w:left w:val="single" w:sz="6" w:space="0" w:color="auto"/>
              <w:bottom w:val="single" w:sz="6" w:space="0" w:color="auto"/>
              <w:right w:val="single" w:sz="6" w:space="0" w:color="auto"/>
            </w:tcBorders>
          </w:tcPr>
          <w:p w14:paraId="23E150AB" w14:textId="77777777" w:rsidR="00E55309" w:rsidRPr="00E55309" w:rsidRDefault="00E55309" w:rsidP="00DF0294">
            <w:pPr>
              <w:pStyle w:val="StyleFPLeft-006Before4ptAfter4pt"/>
              <w:rPr>
                <w:rFonts w:eastAsia="SimSun"/>
                <w:kern w:val="2"/>
                <w:lang w:eastAsia="zh-CN"/>
              </w:rPr>
            </w:pPr>
            <w:r>
              <w:rPr>
                <w:rFonts w:eastAsia="SimSun"/>
                <w:kern w:val="2"/>
                <w:lang w:eastAsia="zh-CN"/>
              </w:rPr>
              <w:t>201</w:t>
            </w:r>
            <w:r>
              <w:rPr>
                <w:rFonts w:eastAsia="SimSun" w:hint="eastAsia"/>
                <w:kern w:val="2"/>
                <w:lang w:eastAsia="zh-CN"/>
              </w:rPr>
              <w:t>7</w:t>
            </w:r>
            <w:r w:rsidR="00C74029">
              <w:rPr>
                <w:rFonts w:eastAsia="SimSun" w:hint="eastAsia"/>
                <w:kern w:val="2"/>
                <w:lang w:eastAsia="zh-CN"/>
              </w:rPr>
              <w:t>-11-30</w:t>
            </w:r>
          </w:p>
        </w:tc>
        <w:tc>
          <w:tcPr>
            <w:tcW w:w="7396" w:type="dxa"/>
            <w:tcBorders>
              <w:top w:val="single" w:sz="6" w:space="0" w:color="auto"/>
              <w:left w:val="nil"/>
              <w:bottom w:val="single" w:sz="6" w:space="0" w:color="auto"/>
              <w:right w:val="single" w:sz="6" w:space="0" w:color="auto"/>
            </w:tcBorders>
            <w:vAlign w:val="bottom"/>
          </w:tcPr>
          <w:p w14:paraId="15E06B78" w14:textId="77777777" w:rsidR="00E55309" w:rsidRDefault="00E55309" w:rsidP="00E55309">
            <w:pPr>
              <w:pStyle w:val="StyleFPLeft-006Before4ptAfter4pt"/>
              <w:rPr>
                <w:rFonts w:eastAsia="SimSun"/>
                <w:lang w:eastAsia="zh-CN"/>
              </w:rPr>
            </w:pPr>
            <w:r>
              <w:rPr>
                <w:rFonts w:eastAsia="SimSun" w:hint="eastAsia"/>
                <w:lang w:eastAsia="zh-CN"/>
              </w:rPr>
              <w:t>Includes the following contributions agreed during ARC#31.1, ARC#31.2</w:t>
            </w:r>
            <w:r w:rsidR="003466BA">
              <w:rPr>
                <w:rFonts w:eastAsia="SimSun" w:hint="eastAsia"/>
                <w:lang w:eastAsia="zh-CN"/>
              </w:rPr>
              <w:t>, ARC#31.3</w:t>
            </w:r>
            <w:r>
              <w:rPr>
                <w:rFonts w:eastAsia="SimSun" w:hint="eastAsia"/>
                <w:lang w:eastAsia="zh-CN"/>
              </w:rPr>
              <w:t xml:space="preserve"> CC meeting and ARC#32 meeting:</w:t>
            </w:r>
          </w:p>
          <w:p w14:paraId="5D8788AC" w14:textId="77777777" w:rsidR="00E55309" w:rsidRDefault="00E55309" w:rsidP="00060623">
            <w:pPr>
              <w:pStyle w:val="StyleFPLeft-006Before4ptAfter4pt"/>
              <w:numPr>
                <w:ilvl w:val="0"/>
                <w:numId w:val="88"/>
              </w:numPr>
              <w:rPr>
                <w:rFonts w:eastAsia="SimSun"/>
                <w:lang w:eastAsia="zh-CN"/>
              </w:rPr>
            </w:pPr>
            <w:r w:rsidRPr="00C87C20">
              <w:rPr>
                <w:rFonts w:eastAsia="SimSun"/>
                <w:lang w:eastAsia="zh-CN"/>
              </w:rPr>
              <w:t>ARC-2017-0397-missing_assignedTokenIdentifier_response(R3)</w:t>
            </w:r>
          </w:p>
          <w:p w14:paraId="33932386" w14:textId="77777777" w:rsidR="00E55309" w:rsidRDefault="00E55309" w:rsidP="00060623">
            <w:pPr>
              <w:pStyle w:val="StyleFPLeft-006Before4ptAfter4pt"/>
              <w:numPr>
                <w:ilvl w:val="0"/>
                <w:numId w:val="88"/>
              </w:numPr>
              <w:rPr>
                <w:rFonts w:eastAsia="SimSun"/>
                <w:lang w:eastAsia="zh-CN"/>
              </w:rPr>
            </w:pPr>
            <w:r w:rsidRPr="00C87C20">
              <w:rPr>
                <w:rFonts w:eastAsia="SimSun"/>
                <w:lang w:eastAsia="zh-CN"/>
              </w:rPr>
              <w:t>ARC-2017-0398R02-AERegistrationOnIN-CSE(R3)_doc</w:t>
            </w:r>
          </w:p>
          <w:p w14:paraId="2EC69AE1" w14:textId="77777777" w:rsidR="00E55309" w:rsidRDefault="00E55309" w:rsidP="00060623">
            <w:pPr>
              <w:pStyle w:val="StyleFPLeft-006Before4ptAfter4pt"/>
              <w:numPr>
                <w:ilvl w:val="0"/>
                <w:numId w:val="88"/>
              </w:numPr>
              <w:rPr>
                <w:rFonts w:eastAsia="SimSun"/>
                <w:lang w:eastAsia="zh-CN"/>
              </w:rPr>
            </w:pPr>
            <w:r w:rsidRPr="00C87C20">
              <w:rPr>
                <w:rFonts w:eastAsia="SimSun"/>
                <w:lang w:eastAsia="zh-CN"/>
              </w:rPr>
              <w:t>ARC-2017-0413R03-modification_of_deviceInfo_access_mode_for_interworking</w:t>
            </w:r>
          </w:p>
          <w:p w14:paraId="1430835B" w14:textId="77777777" w:rsidR="00E55309" w:rsidRDefault="00E55309" w:rsidP="00060623">
            <w:pPr>
              <w:pStyle w:val="StyleFPLeft-006Before4ptAfter4pt"/>
              <w:numPr>
                <w:ilvl w:val="0"/>
                <w:numId w:val="88"/>
              </w:numPr>
              <w:rPr>
                <w:rFonts w:eastAsia="SimSun"/>
                <w:lang w:eastAsia="zh-CN"/>
              </w:rPr>
            </w:pPr>
            <w:r w:rsidRPr="00C87C20">
              <w:rPr>
                <w:rFonts w:eastAsia="SimSun"/>
                <w:lang w:eastAsia="zh-CN"/>
              </w:rPr>
              <w:t>ARC-2017-0418R02-Device_Management_ASN</w:t>
            </w:r>
          </w:p>
          <w:p w14:paraId="242BF6D4" w14:textId="77777777" w:rsidR="00E55309" w:rsidRDefault="00E55309" w:rsidP="00060623">
            <w:pPr>
              <w:pStyle w:val="StyleFPLeft-006Before4ptAfter4pt"/>
              <w:numPr>
                <w:ilvl w:val="0"/>
                <w:numId w:val="88"/>
              </w:numPr>
              <w:rPr>
                <w:rFonts w:eastAsia="SimSun"/>
                <w:lang w:eastAsia="zh-CN"/>
              </w:rPr>
            </w:pPr>
            <w:r w:rsidRPr="00C87C20">
              <w:rPr>
                <w:rFonts w:eastAsia="SimSun"/>
                <w:lang w:eastAsia="zh-CN"/>
              </w:rPr>
              <w:t>ARC-2017-0422R01-Editorial_Changes_for_Correcting_Convention_about_Multiplicity</w:t>
            </w:r>
          </w:p>
          <w:p w14:paraId="45A8E268" w14:textId="77777777" w:rsidR="00E55309" w:rsidRDefault="00E55309" w:rsidP="00060623">
            <w:pPr>
              <w:pStyle w:val="StyleFPLeft-006Before4ptAfter4pt"/>
              <w:numPr>
                <w:ilvl w:val="0"/>
                <w:numId w:val="88"/>
              </w:numPr>
              <w:rPr>
                <w:rFonts w:eastAsia="SimSun"/>
                <w:lang w:eastAsia="zh-CN"/>
              </w:rPr>
            </w:pPr>
            <w:r w:rsidRPr="00C87C20">
              <w:rPr>
                <w:rFonts w:eastAsia="SimSun"/>
                <w:lang w:eastAsia="zh-CN"/>
              </w:rPr>
              <w:t>ARC-2017-0424-TS-0001_Release_Version_Handling_Editorial</w:t>
            </w:r>
          </w:p>
          <w:p w14:paraId="7B027CE1" w14:textId="77777777" w:rsidR="00E55309" w:rsidRDefault="00E55309" w:rsidP="00060623">
            <w:pPr>
              <w:pStyle w:val="StyleFPLeft-006Before4ptAfter4pt"/>
              <w:numPr>
                <w:ilvl w:val="0"/>
                <w:numId w:val="88"/>
              </w:numPr>
              <w:rPr>
                <w:rFonts w:eastAsia="SimSun"/>
                <w:lang w:eastAsia="zh-CN"/>
              </w:rPr>
            </w:pPr>
            <w:r w:rsidRPr="001744FE">
              <w:rPr>
                <w:rFonts w:eastAsia="SimSun"/>
                <w:lang w:eastAsia="zh-CN"/>
              </w:rPr>
              <w:t>ARC-2017-0429R01-ontology_UPDATE_supporting_SPARQL_TS-0001_R3</w:t>
            </w:r>
          </w:p>
          <w:p w14:paraId="297DC06C" w14:textId="77777777" w:rsidR="00E55309" w:rsidRDefault="00E55309" w:rsidP="00060623">
            <w:pPr>
              <w:pStyle w:val="StyleFPLeft-006Before4ptAfter4pt"/>
              <w:numPr>
                <w:ilvl w:val="0"/>
                <w:numId w:val="88"/>
              </w:numPr>
              <w:rPr>
                <w:rFonts w:eastAsia="SimSun"/>
                <w:lang w:eastAsia="zh-CN"/>
              </w:rPr>
            </w:pPr>
            <w:r w:rsidRPr="001744FE">
              <w:rPr>
                <w:rFonts w:eastAsia="SimSun"/>
                <w:lang w:eastAsia="zh-CN"/>
              </w:rPr>
              <w:t>ARC-2017-0433-Delete_duplicatedAsSemanticContent_Attribute</w:t>
            </w:r>
          </w:p>
          <w:p w14:paraId="584BAC4D" w14:textId="77777777" w:rsidR="00E55309" w:rsidRDefault="00E55309" w:rsidP="00060623">
            <w:pPr>
              <w:pStyle w:val="StyleFPLeft-006Before4ptAfter4pt"/>
              <w:numPr>
                <w:ilvl w:val="0"/>
                <w:numId w:val="88"/>
              </w:numPr>
              <w:rPr>
                <w:rFonts w:eastAsia="SimSun"/>
                <w:lang w:eastAsia="zh-CN"/>
              </w:rPr>
            </w:pPr>
            <w:r w:rsidRPr="001744FE">
              <w:rPr>
                <w:rFonts w:eastAsia="SimSun"/>
                <w:lang w:eastAsia="zh-CN"/>
              </w:rPr>
              <w:t>ARC-2017-0434R01-TS-0001_corrections_AEContact_related</w:t>
            </w:r>
          </w:p>
          <w:p w14:paraId="6A1DE13C" w14:textId="77777777" w:rsidR="00E55309" w:rsidRDefault="00E55309" w:rsidP="00060623">
            <w:pPr>
              <w:pStyle w:val="StyleFPLeft-006Before4ptAfter4pt"/>
              <w:numPr>
                <w:ilvl w:val="0"/>
                <w:numId w:val="88"/>
              </w:numPr>
              <w:rPr>
                <w:rFonts w:eastAsia="SimSun"/>
                <w:lang w:eastAsia="zh-CN"/>
              </w:rPr>
            </w:pPr>
            <w:r w:rsidRPr="001744FE">
              <w:rPr>
                <w:rFonts w:eastAsia="SimSun"/>
                <w:lang w:eastAsia="zh-CN"/>
              </w:rPr>
              <w:t>ARC-2017-0439R02-comparision_between_resource_table_and_figure_(R3)</w:t>
            </w:r>
          </w:p>
          <w:p w14:paraId="17569DC8" w14:textId="77777777" w:rsidR="00E55309" w:rsidRDefault="00E55309" w:rsidP="00060623">
            <w:pPr>
              <w:pStyle w:val="StyleFPLeft-006Before4ptAfter4pt"/>
              <w:numPr>
                <w:ilvl w:val="0"/>
                <w:numId w:val="88"/>
              </w:numPr>
              <w:rPr>
                <w:rFonts w:eastAsia="SimSun"/>
                <w:lang w:eastAsia="zh-CN"/>
              </w:rPr>
            </w:pPr>
            <w:r w:rsidRPr="003F5658">
              <w:rPr>
                <w:rFonts w:eastAsia="SimSun"/>
                <w:lang w:eastAsia="zh-CN"/>
              </w:rPr>
              <w:t>ARC-2017-0442R02-TS-0001_accessControlPolicyIDs_update_clarification_R3</w:t>
            </w:r>
          </w:p>
          <w:p w14:paraId="70EFB31B" w14:textId="77777777" w:rsidR="00E55309" w:rsidRDefault="00E55309" w:rsidP="00060623">
            <w:pPr>
              <w:pStyle w:val="StyleFPLeft-006Before4ptAfter4pt"/>
              <w:numPr>
                <w:ilvl w:val="0"/>
                <w:numId w:val="88"/>
              </w:numPr>
              <w:rPr>
                <w:rFonts w:eastAsia="SimSun"/>
                <w:lang w:eastAsia="zh-CN"/>
              </w:rPr>
            </w:pPr>
            <w:r w:rsidRPr="003F5658">
              <w:rPr>
                <w:rFonts w:eastAsia="SimSun"/>
                <w:lang w:eastAsia="zh-CN"/>
              </w:rPr>
              <w:t>ARC-2017-0444R01-TS-0001_batchNotify_elements_clarification_R3</w:t>
            </w:r>
          </w:p>
          <w:p w14:paraId="36B70E84" w14:textId="77777777" w:rsidR="00E55309" w:rsidRDefault="00E55309" w:rsidP="00060623">
            <w:pPr>
              <w:pStyle w:val="StyleFPLeft-006Before4ptAfter4pt"/>
              <w:numPr>
                <w:ilvl w:val="0"/>
                <w:numId w:val="88"/>
              </w:numPr>
              <w:rPr>
                <w:rFonts w:eastAsia="SimSun"/>
                <w:lang w:eastAsia="zh-CN"/>
              </w:rPr>
            </w:pPr>
            <w:r w:rsidRPr="003F5658">
              <w:rPr>
                <w:rFonts w:eastAsia="SimSun"/>
                <w:lang w:eastAsia="zh-CN"/>
              </w:rPr>
              <w:t>ARC-2017-0446R01-modification_on_notification_serialization_type</w:t>
            </w:r>
          </w:p>
          <w:p w14:paraId="27B4B399" w14:textId="77777777" w:rsidR="00E55309" w:rsidRDefault="00E55309" w:rsidP="00060623">
            <w:pPr>
              <w:pStyle w:val="StyleFPLeft-006Before4ptAfter4pt"/>
              <w:numPr>
                <w:ilvl w:val="0"/>
                <w:numId w:val="88"/>
              </w:numPr>
              <w:rPr>
                <w:rFonts w:eastAsia="SimSun"/>
                <w:lang w:eastAsia="zh-CN"/>
              </w:rPr>
            </w:pPr>
            <w:r w:rsidRPr="003F5658">
              <w:rPr>
                <w:rFonts w:eastAsia="SimSun"/>
                <w:lang w:eastAsia="zh-CN"/>
              </w:rPr>
              <w:t>ARC-2017-0447R01-removal_of_resource_type_figures_(rel-3)</w:t>
            </w:r>
          </w:p>
          <w:p w14:paraId="5A5ABFA9" w14:textId="77777777" w:rsidR="00E55309" w:rsidRDefault="00E55309" w:rsidP="00060623">
            <w:pPr>
              <w:pStyle w:val="StyleFPLeft-006Before4ptAfter4pt"/>
              <w:numPr>
                <w:ilvl w:val="0"/>
                <w:numId w:val="88"/>
              </w:numPr>
              <w:rPr>
                <w:rFonts w:eastAsia="SimSun"/>
                <w:lang w:eastAsia="zh-CN"/>
              </w:rPr>
            </w:pPr>
            <w:r w:rsidRPr="00610984">
              <w:rPr>
                <w:rFonts w:eastAsia="SimSun"/>
                <w:lang w:eastAsia="zh-CN"/>
              </w:rPr>
              <w:t>ARC-2017-0454R01-TS-0001-Editorial_Cleanup</w:t>
            </w:r>
          </w:p>
          <w:p w14:paraId="66779062" w14:textId="77777777" w:rsidR="00E55309" w:rsidRDefault="00E55309" w:rsidP="00060623">
            <w:pPr>
              <w:pStyle w:val="StyleFPLeft-006Before4ptAfter4pt"/>
              <w:numPr>
                <w:ilvl w:val="0"/>
                <w:numId w:val="88"/>
              </w:numPr>
              <w:rPr>
                <w:rFonts w:eastAsia="SimSun"/>
                <w:lang w:eastAsia="zh-CN"/>
              </w:rPr>
            </w:pPr>
            <w:r w:rsidRPr="00610984">
              <w:rPr>
                <w:rFonts w:eastAsia="SimSun"/>
                <w:lang w:eastAsia="zh-CN"/>
              </w:rPr>
              <w:t>ARC-2017-0460R01-Release_Version_Handling_Default_R3</w:t>
            </w:r>
          </w:p>
          <w:p w14:paraId="13EADF37" w14:textId="77777777" w:rsidR="00E55309" w:rsidRDefault="00E55309" w:rsidP="00060623">
            <w:pPr>
              <w:pStyle w:val="StyleFPLeft-006Before4ptAfter4pt"/>
              <w:numPr>
                <w:ilvl w:val="0"/>
                <w:numId w:val="88"/>
              </w:numPr>
              <w:rPr>
                <w:rFonts w:eastAsia="SimSun"/>
                <w:lang w:eastAsia="zh-CN"/>
              </w:rPr>
            </w:pPr>
            <w:r w:rsidRPr="00610984">
              <w:rPr>
                <w:rFonts w:eastAsia="SimSun"/>
                <w:lang w:eastAsia="zh-CN"/>
              </w:rPr>
              <w:t>ARC-2017-0462R03-Clarification_of_notificationForwardingURI</w:t>
            </w:r>
          </w:p>
          <w:p w14:paraId="3481EBC4" w14:textId="77777777" w:rsidR="00E55309" w:rsidRDefault="00E55309" w:rsidP="00060623">
            <w:pPr>
              <w:pStyle w:val="StyleFPLeft-006Before4ptAfter4pt"/>
              <w:numPr>
                <w:ilvl w:val="0"/>
                <w:numId w:val="88"/>
              </w:numPr>
              <w:rPr>
                <w:rFonts w:eastAsia="SimSun"/>
                <w:lang w:eastAsia="zh-CN"/>
              </w:rPr>
            </w:pPr>
            <w:r w:rsidRPr="00610984">
              <w:rPr>
                <w:rFonts w:eastAsia="SimSun"/>
                <w:lang w:eastAsia="zh-CN"/>
              </w:rPr>
              <w:t>ARC-2017-0463R02-AEContact_corrections_in_registration</w:t>
            </w:r>
          </w:p>
          <w:p w14:paraId="773E8D2D" w14:textId="77777777" w:rsidR="004138D8" w:rsidRDefault="00E55309" w:rsidP="00060623">
            <w:pPr>
              <w:pStyle w:val="StyleFPLeft-006Before4ptAfter4pt"/>
              <w:numPr>
                <w:ilvl w:val="0"/>
                <w:numId w:val="88"/>
              </w:numPr>
              <w:rPr>
                <w:rFonts w:eastAsia="SimSun"/>
                <w:lang w:eastAsia="zh-CN"/>
              </w:rPr>
            </w:pPr>
            <w:r w:rsidRPr="00610984">
              <w:rPr>
                <w:rFonts w:eastAsia="SimSun"/>
                <w:lang w:eastAsia="zh-CN"/>
              </w:rPr>
              <w:t>ARC-2017-0465R01-modification_on_multimediaSession</w:t>
            </w:r>
          </w:p>
          <w:p w14:paraId="35BAE26C" w14:textId="77777777" w:rsidR="004138D8" w:rsidRDefault="00E55309" w:rsidP="00060623">
            <w:pPr>
              <w:pStyle w:val="StyleFPLeft-006Before4ptAfter4pt"/>
              <w:numPr>
                <w:ilvl w:val="0"/>
                <w:numId w:val="88"/>
              </w:numPr>
              <w:rPr>
                <w:rFonts w:eastAsia="SimSun"/>
                <w:lang w:eastAsia="zh-CN"/>
              </w:rPr>
            </w:pPr>
            <w:r w:rsidRPr="00A07E4E">
              <w:rPr>
                <w:rFonts w:eastAsia="SimSun"/>
                <w:lang w:eastAsia="zh-CN"/>
              </w:rPr>
              <w:t>ARC-2017-0466R03-Rename_and_extend_hostedAELinks</w:t>
            </w:r>
          </w:p>
          <w:p w14:paraId="5D8D1270" w14:textId="77777777" w:rsidR="004138D8" w:rsidRDefault="00D1636F" w:rsidP="00060623">
            <w:pPr>
              <w:pStyle w:val="StyleFPLeft-006Before4ptAfter4pt"/>
              <w:numPr>
                <w:ilvl w:val="0"/>
                <w:numId w:val="88"/>
              </w:numPr>
              <w:rPr>
                <w:rFonts w:eastAsia="SimSun"/>
                <w:lang w:eastAsia="zh-CN"/>
              </w:rPr>
            </w:pPr>
            <w:r w:rsidRPr="00D1636F">
              <w:rPr>
                <w:rFonts w:eastAsia="SimSun"/>
                <w:lang w:eastAsia="zh-CN"/>
              </w:rPr>
              <w:t>ARC-2017-0468R01-ITU-T_comments_resolution_for_OID_(Rel-3)</w:t>
            </w:r>
          </w:p>
          <w:p w14:paraId="08093E4A" w14:textId="77777777" w:rsidR="004138D8" w:rsidRDefault="00D1636F" w:rsidP="00060623">
            <w:pPr>
              <w:pStyle w:val="StyleFPLeft-006Before4ptAfter4pt"/>
              <w:numPr>
                <w:ilvl w:val="0"/>
                <w:numId w:val="88"/>
              </w:numPr>
              <w:rPr>
                <w:rFonts w:eastAsia="SimSun"/>
                <w:lang w:eastAsia="zh-CN"/>
              </w:rPr>
            </w:pPr>
            <w:r w:rsidRPr="00D1636F">
              <w:rPr>
                <w:rFonts w:eastAsia="SimSun"/>
                <w:lang w:eastAsia="zh-CN"/>
              </w:rPr>
              <w:t>ARC-2017-0472R01-Vendor_Information_R3</w:t>
            </w:r>
          </w:p>
        </w:tc>
      </w:tr>
      <w:tr w:rsidR="00B72726" w:rsidRPr="007F384C" w14:paraId="499D391C" w14:textId="77777777" w:rsidTr="00666D49">
        <w:trPr>
          <w:cantSplit/>
          <w:jc w:val="center"/>
        </w:trPr>
        <w:tc>
          <w:tcPr>
            <w:tcW w:w="916" w:type="dxa"/>
            <w:tcBorders>
              <w:top w:val="single" w:sz="6" w:space="0" w:color="auto"/>
              <w:left w:val="single" w:sz="6" w:space="0" w:color="auto"/>
              <w:bottom w:val="single" w:sz="6" w:space="0" w:color="auto"/>
              <w:right w:val="single" w:sz="6" w:space="0" w:color="auto"/>
            </w:tcBorders>
          </w:tcPr>
          <w:p w14:paraId="5DD135F5" w14:textId="77777777" w:rsidR="00B72726" w:rsidRDefault="00B72726" w:rsidP="00B72726">
            <w:pPr>
              <w:pStyle w:val="StyleFPLeft-006Before4ptAfter4pt"/>
              <w:rPr>
                <w:rFonts w:eastAsia="SimSun"/>
                <w:kern w:val="2"/>
                <w:lang w:eastAsia="zh-CN"/>
              </w:rPr>
            </w:pPr>
            <w:r>
              <w:rPr>
                <w:rFonts w:eastAsia="SimSun" w:hint="eastAsia"/>
                <w:kern w:val="2"/>
                <w:lang w:eastAsia="zh-CN"/>
              </w:rPr>
              <w:t>V3.</w:t>
            </w:r>
            <w:r>
              <w:rPr>
                <w:rFonts w:eastAsia="SimSun"/>
                <w:kern w:val="2"/>
                <w:lang w:eastAsia="zh-CN"/>
              </w:rPr>
              <w:t>10</w:t>
            </w:r>
            <w:r>
              <w:rPr>
                <w:rFonts w:eastAsia="SimSun" w:hint="eastAsia"/>
                <w:kern w:val="2"/>
                <w:lang w:eastAsia="zh-CN"/>
              </w:rPr>
              <w:t>.0</w:t>
            </w:r>
          </w:p>
        </w:tc>
        <w:tc>
          <w:tcPr>
            <w:tcW w:w="1723" w:type="dxa"/>
            <w:tcBorders>
              <w:top w:val="single" w:sz="6" w:space="0" w:color="auto"/>
              <w:left w:val="single" w:sz="6" w:space="0" w:color="auto"/>
              <w:bottom w:val="single" w:sz="6" w:space="0" w:color="auto"/>
              <w:right w:val="single" w:sz="6" w:space="0" w:color="auto"/>
            </w:tcBorders>
          </w:tcPr>
          <w:p w14:paraId="3E0FD24B" w14:textId="77777777" w:rsidR="00B72726" w:rsidRDefault="00B72726" w:rsidP="00B72726">
            <w:pPr>
              <w:pStyle w:val="StyleFPLeft-006Before4ptAfter4pt"/>
              <w:rPr>
                <w:rFonts w:eastAsia="SimSun"/>
                <w:kern w:val="2"/>
                <w:lang w:eastAsia="zh-CN"/>
              </w:rPr>
            </w:pPr>
            <w:r>
              <w:rPr>
                <w:rFonts w:eastAsia="SimSun"/>
                <w:kern w:val="2"/>
                <w:lang w:eastAsia="zh-CN"/>
              </w:rPr>
              <w:t>201</w:t>
            </w:r>
            <w:r>
              <w:rPr>
                <w:rFonts w:eastAsia="SimSun" w:hint="eastAsia"/>
                <w:kern w:val="2"/>
                <w:lang w:eastAsia="zh-CN"/>
              </w:rPr>
              <w:t>8-</w:t>
            </w:r>
            <w:r>
              <w:rPr>
                <w:rFonts w:eastAsia="SimSun"/>
                <w:kern w:val="2"/>
                <w:lang w:eastAsia="zh-CN"/>
              </w:rPr>
              <w:t>02</w:t>
            </w:r>
            <w:r>
              <w:rPr>
                <w:rFonts w:eastAsia="SimSun" w:hint="eastAsia"/>
                <w:kern w:val="2"/>
                <w:lang w:eastAsia="zh-CN"/>
              </w:rPr>
              <w:t>-</w:t>
            </w:r>
            <w:r>
              <w:rPr>
                <w:rFonts w:eastAsia="SimSun"/>
                <w:kern w:val="2"/>
                <w:lang w:eastAsia="zh-CN"/>
              </w:rPr>
              <w:t>06</w:t>
            </w:r>
          </w:p>
        </w:tc>
        <w:tc>
          <w:tcPr>
            <w:tcW w:w="7396" w:type="dxa"/>
            <w:tcBorders>
              <w:top w:val="single" w:sz="6" w:space="0" w:color="auto"/>
              <w:left w:val="nil"/>
              <w:bottom w:val="single" w:sz="6" w:space="0" w:color="auto"/>
              <w:right w:val="single" w:sz="6" w:space="0" w:color="auto"/>
            </w:tcBorders>
            <w:vAlign w:val="bottom"/>
          </w:tcPr>
          <w:p w14:paraId="00035C5E" w14:textId="77777777" w:rsidR="00B72726" w:rsidRDefault="00AF15EB" w:rsidP="00532980">
            <w:pPr>
              <w:pStyle w:val="StyleFPLeft-006Before4ptAfter4pt"/>
              <w:rPr>
                <w:rFonts w:eastAsia="SimSun"/>
                <w:lang w:eastAsia="zh-CN"/>
              </w:rPr>
            </w:pPr>
            <w:r>
              <w:rPr>
                <w:rFonts w:eastAsia="SimSun" w:hint="eastAsia"/>
                <w:lang w:eastAsia="zh-CN"/>
              </w:rPr>
              <w:t>Includes the following contributions agreed during ARC#32.1, ARC#32.2 CC meeting and ARC#33 meeting:</w:t>
            </w:r>
          </w:p>
          <w:p w14:paraId="1BFB42D0" w14:textId="77777777" w:rsidR="00205F58" w:rsidRDefault="00532980" w:rsidP="00060623">
            <w:pPr>
              <w:pStyle w:val="StyleFPLeft-006Before4ptAfter4pt"/>
              <w:numPr>
                <w:ilvl w:val="0"/>
                <w:numId w:val="90"/>
              </w:numPr>
              <w:rPr>
                <w:rFonts w:eastAsia="SimSun"/>
                <w:lang w:eastAsia="zh-CN"/>
              </w:rPr>
            </w:pPr>
            <w:r w:rsidRPr="00532980">
              <w:rPr>
                <w:rFonts w:eastAsia="SimSun"/>
                <w:lang w:eastAsia="zh-CN"/>
              </w:rPr>
              <w:t>ARC-2017-0387R05-TS-0001-Multicast Group Enhancement for MBMS</w:t>
            </w:r>
          </w:p>
          <w:p w14:paraId="113EF60A" w14:textId="77777777" w:rsidR="00205F58" w:rsidRDefault="0090599C" w:rsidP="00060623">
            <w:pPr>
              <w:pStyle w:val="StyleFPLeft-006Before4ptAfter4pt"/>
              <w:numPr>
                <w:ilvl w:val="0"/>
                <w:numId w:val="90"/>
              </w:numPr>
              <w:rPr>
                <w:rFonts w:eastAsia="SimSun"/>
                <w:lang w:eastAsia="zh-CN"/>
              </w:rPr>
            </w:pPr>
            <w:r w:rsidRPr="0090599C">
              <w:rPr>
                <w:rFonts w:eastAsia="SimSun"/>
                <w:lang w:eastAsia="zh-CN"/>
              </w:rPr>
              <w:t>ARC-2017-0450R05-TS-0001-Multicast_Group_Editoral_update</w:t>
            </w:r>
          </w:p>
          <w:p w14:paraId="3771A215" w14:textId="77777777" w:rsidR="00205F58" w:rsidRDefault="006E2664" w:rsidP="00060623">
            <w:pPr>
              <w:pStyle w:val="StyleFPLeft-006Before4ptAfter4pt"/>
              <w:numPr>
                <w:ilvl w:val="0"/>
                <w:numId w:val="90"/>
              </w:numPr>
              <w:rPr>
                <w:rFonts w:eastAsia="SimSun"/>
                <w:lang w:eastAsia="zh-CN"/>
              </w:rPr>
            </w:pPr>
            <w:r w:rsidRPr="006E2664">
              <w:rPr>
                <w:rFonts w:eastAsia="SimSun"/>
                <w:lang w:eastAsia="zh-CN"/>
              </w:rPr>
              <w:t>ARC-2017-0470R06-Rename and extend hostedAELinks 2nd Part</w:t>
            </w:r>
          </w:p>
          <w:p w14:paraId="1D63C38E" w14:textId="77777777" w:rsidR="00205F58" w:rsidRDefault="00E02B87" w:rsidP="00060623">
            <w:pPr>
              <w:pStyle w:val="StyleFPLeft-006Before4ptAfter4pt"/>
              <w:numPr>
                <w:ilvl w:val="0"/>
                <w:numId w:val="90"/>
              </w:numPr>
              <w:rPr>
                <w:rFonts w:eastAsia="SimSun"/>
                <w:lang w:eastAsia="zh-CN"/>
              </w:rPr>
            </w:pPr>
            <w:r w:rsidRPr="00E02B87">
              <w:rPr>
                <w:rFonts w:eastAsia="SimSun"/>
                <w:lang w:eastAsia="zh-CN"/>
              </w:rPr>
              <w:t>ARC-2018-0002-dynamicAuthorizationConsultationIDs_R3</w:t>
            </w:r>
          </w:p>
          <w:p w14:paraId="1751D822" w14:textId="77777777" w:rsidR="00205F58" w:rsidRDefault="006414BA" w:rsidP="00060623">
            <w:pPr>
              <w:pStyle w:val="StyleFPLeft-006Before4ptAfter4pt"/>
              <w:numPr>
                <w:ilvl w:val="0"/>
                <w:numId w:val="90"/>
              </w:numPr>
              <w:rPr>
                <w:rFonts w:eastAsia="SimSun"/>
                <w:lang w:eastAsia="zh-CN"/>
              </w:rPr>
            </w:pPr>
            <w:r w:rsidRPr="006414BA">
              <w:rPr>
                <w:rFonts w:eastAsia="SimSun"/>
                <w:lang w:eastAsia="zh-CN"/>
              </w:rPr>
              <w:t>ARC-2018-0007R01-TS-0001_SubGroup_and_multicastGroup_Relationship</w:t>
            </w:r>
          </w:p>
          <w:p w14:paraId="39DD5702" w14:textId="77777777" w:rsidR="00205F58" w:rsidRDefault="00A31321" w:rsidP="00060623">
            <w:pPr>
              <w:pStyle w:val="StyleFPLeft-006Before4ptAfter4pt"/>
              <w:numPr>
                <w:ilvl w:val="0"/>
                <w:numId w:val="90"/>
              </w:numPr>
              <w:rPr>
                <w:rFonts w:eastAsia="SimSun"/>
                <w:lang w:eastAsia="zh-CN"/>
              </w:rPr>
            </w:pPr>
            <w:r w:rsidRPr="00A31321">
              <w:rPr>
                <w:rFonts w:eastAsia="SimSun"/>
                <w:lang w:eastAsia="zh-CN"/>
              </w:rPr>
              <w:t>ARC-2018-0010-missing_common_attribute_of_multimediaSession</w:t>
            </w:r>
          </w:p>
          <w:p w14:paraId="7B5FCC94" w14:textId="77777777" w:rsidR="00205F58" w:rsidRDefault="00336849" w:rsidP="00060623">
            <w:pPr>
              <w:pStyle w:val="StyleFPLeft-006Before4ptAfter4pt"/>
              <w:numPr>
                <w:ilvl w:val="0"/>
                <w:numId w:val="90"/>
              </w:numPr>
              <w:rPr>
                <w:rFonts w:eastAsia="SimSun"/>
                <w:lang w:eastAsia="zh-CN"/>
              </w:rPr>
            </w:pPr>
            <w:r w:rsidRPr="00336849">
              <w:rPr>
                <w:rFonts w:eastAsia="SimSun"/>
                <w:lang w:eastAsia="zh-CN"/>
              </w:rPr>
              <w:t>ARC-2018-0016R01-TS-0001-localMulticastGroup_resource_update</w:t>
            </w:r>
          </w:p>
          <w:p w14:paraId="25383657" w14:textId="77777777" w:rsidR="00205F58" w:rsidRDefault="005C30D7" w:rsidP="00060623">
            <w:pPr>
              <w:pStyle w:val="StyleFPLeft-006Before4ptAfter4pt"/>
              <w:numPr>
                <w:ilvl w:val="0"/>
                <w:numId w:val="90"/>
              </w:numPr>
              <w:rPr>
                <w:rFonts w:eastAsia="SimSun"/>
                <w:lang w:eastAsia="zh-CN"/>
              </w:rPr>
            </w:pPr>
            <w:r w:rsidRPr="005C30D7">
              <w:rPr>
                <w:rFonts w:eastAsia="SimSun"/>
                <w:lang w:eastAsia="zh-CN"/>
              </w:rPr>
              <w:t>ARC-2018-0030-bugfix_for_ACP_creation_procedure_(Rel-3)</w:t>
            </w:r>
          </w:p>
          <w:p w14:paraId="788962B9" w14:textId="77777777" w:rsidR="00205F58" w:rsidRDefault="005C30D7" w:rsidP="00060623">
            <w:pPr>
              <w:pStyle w:val="StyleFPLeft-006Before4ptAfter4pt"/>
              <w:numPr>
                <w:ilvl w:val="0"/>
                <w:numId w:val="90"/>
              </w:numPr>
              <w:rPr>
                <w:rFonts w:eastAsia="SimSun"/>
                <w:lang w:eastAsia="zh-CN"/>
              </w:rPr>
            </w:pPr>
            <w:r w:rsidRPr="005C30D7">
              <w:rPr>
                <w:rFonts w:eastAsia="SimSun"/>
                <w:lang w:eastAsia="zh-CN"/>
              </w:rPr>
              <w:t>ARC-2018-0034-multimediaSession attribute name bugfix</w:t>
            </w:r>
          </w:p>
        </w:tc>
      </w:tr>
      <w:tr w:rsidR="00495BFB" w:rsidRPr="007F384C" w14:paraId="700F0748" w14:textId="77777777" w:rsidTr="00666D49">
        <w:trPr>
          <w:cantSplit/>
          <w:jc w:val="center"/>
        </w:trPr>
        <w:tc>
          <w:tcPr>
            <w:tcW w:w="916" w:type="dxa"/>
            <w:tcBorders>
              <w:top w:val="single" w:sz="6" w:space="0" w:color="auto"/>
              <w:left w:val="single" w:sz="6" w:space="0" w:color="auto"/>
              <w:bottom w:val="single" w:sz="6" w:space="0" w:color="auto"/>
              <w:right w:val="single" w:sz="6" w:space="0" w:color="auto"/>
            </w:tcBorders>
          </w:tcPr>
          <w:p w14:paraId="2FA4C236" w14:textId="77777777" w:rsidR="00495BFB" w:rsidRDefault="00495BFB" w:rsidP="00495BFB">
            <w:pPr>
              <w:pStyle w:val="StyleFPLeft-006Before4ptAfter4pt"/>
              <w:rPr>
                <w:rFonts w:eastAsia="SimSun"/>
                <w:kern w:val="2"/>
                <w:lang w:eastAsia="zh-CN"/>
              </w:rPr>
            </w:pPr>
            <w:r>
              <w:rPr>
                <w:rFonts w:eastAsia="SimSun" w:hint="eastAsia"/>
                <w:kern w:val="2"/>
                <w:lang w:eastAsia="zh-CN"/>
              </w:rPr>
              <w:t>V3.</w:t>
            </w:r>
            <w:r>
              <w:rPr>
                <w:rFonts w:eastAsia="SimSun"/>
                <w:kern w:val="2"/>
                <w:lang w:eastAsia="zh-CN"/>
              </w:rPr>
              <w:t>1</w:t>
            </w:r>
            <w:r>
              <w:rPr>
                <w:rFonts w:eastAsia="SimSun" w:hint="eastAsia"/>
                <w:kern w:val="2"/>
                <w:lang w:eastAsia="zh-CN"/>
              </w:rPr>
              <w:t>1.0</w:t>
            </w:r>
          </w:p>
        </w:tc>
        <w:tc>
          <w:tcPr>
            <w:tcW w:w="1723" w:type="dxa"/>
            <w:tcBorders>
              <w:top w:val="single" w:sz="6" w:space="0" w:color="auto"/>
              <w:left w:val="single" w:sz="6" w:space="0" w:color="auto"/>
              <w:bottom w:val="single" w:sz="6" w:space="0" w:color="auto"/>
              <w:right w:val="single" w:sz="6" w:space="0" w:color="auto"/>
            </w:tcBorders>
          </w:tcPr>
          <w:p w14:paraId="5EBB5FB1" w14:textId="77777777" w:rsidR="00495BFB" w:rsidRDefault="00495BFB" w:rsidP="00495BFB">
            <w:pPr>
              <w:pStyle w:val="StyleFPLeft-006Before4ptAfter4pt"/>
              <w:rPr>
                <w:rFonts w:eastAsia="SimSun"/>
                <w:kern w:val="2"/>
                <w:lang w:eastAsia="zh-CN"/>
              </w:rPr>
            </w:pPr>
            <w:r>
              <w:rPr>
                <w:rFonts w:eastAsia="SimSun"/>
                <w:kern w:val="2"/>
                <w:lang w:eastAsia="zh-CN"/>
              </w:rPr>
              <w:t>201</w:t>
            </w:r>
            <w:r>
              <w:rPr>
                <w:rFonts w:eastAsia="SimSun" w:hint="eastAsia"/>
                <w:kern w:val="2"/>
                <w:lang w:eastAsia="zh-CN"/>
              </w:rPr>
              <w:t>8-</w:t>
            </w:r>
            <w:r>
              <w:rPr>
                <w:rFonts w:eastAsia="SimSun"/>
                <w:kern w:val="2"/>
                <w:lang w:eastAsia="zh-CN"/>
              </w:rPr>
              <w:t>0</w:t>
            </w:r>
            <w:r>
              <w:rPr>
                <w:rFonts w:eastAsia="SimSun" w:hint="eastAsia"/>
                <w:kern w:val="2"/>
                <w:lang w:eastAsia="zh-CN"/>
              </w:rPr>
              <w:t>4-</w:t>
            </w:r>
            <w:r>
              <w:rPr>
                <w:rFonts w:eastAsia="SimSun"/>
                <w:kern w:val="2"/>
                <w:lang w:eastAsia="zh-CN"/>
              </w:rPr>
              <w:t>08</w:t>
            </w:r>
          </w:p>
        </w:tc>
        <w:tc>
          <w:tcPr>
            <w:tcW w:w="7396" w:type="dxa"/>
            <w:tcBorders>
              <w:top w:val="single" w:sz="6" w:space="0" w:color="auto"/>
              <w:left w:val="nil"/>
              <w:bottom w:val="single" w:sz="6" w:space="0" w:color="auto"/>
              <w:right w:val="single" w:sz="6" w:space="0" w:color="auto"/>
            </w:tcBorders>
            <w:vAlign w:val="bottom"/>
          </w:tcPr>
          <w:p w14:paraId="5552ED7B" w14:textId="77777777" w:rsidR="00495BFB" w:rsidRPr="00665B41" w:rsidRDefault="00495BFB" w:rsidP="00495BFB">
            <w:pPr>
              <w:pStyle w:val="StyleFPLeft-006Before4ptAfter4pt"/>
              <w:rPr>
                <w:rFonts w:eastAsia="SimSun"/>
                <w:kern w:val="2"/>
                <w:lang w:eastAsia="zh-CN"/>
              </w:rPr>
            </w:pPr>
            <w:r w:rsidRPr="00665B41">
              <w:rPr>
                <w:rFonts w:eastAsia="SimSun"/>
                <w:kern w:val="2"/>
                <w:lang w:eastAsia="zh-CN"/>
              </w:rPr>
              <w:t xml:space="preserve">Includes the following contributions agreed during </w:t>
            </w:r>
            <w:r w:rsidRPr="00495BFB">
              <w:rPr>
                <w:rFonts w:eastAsia="SimSun" w:hint="eastAsia"/>
                <w:kern w:val="2"/>
                <w:lang w:eastAsia="zh-CN"/>
              </w:rPr>
              <w:t>ARC#3</w:t>
            </w:r>
            <w:r>
              <w:rPr>
                <w:rFonts w:eastAsia="SimSun" w:hint="eastAsia"/>
                <w:kern w:val="2"/>
                <w:lang w:eastAsia="zh-CN"/>
              </w:rPr>
              <w:t>4</w:t>
            </w:r>
            <w:r w:rsidRPr="00665B41">
              <w:rPr>
                <w:rFonts w:eastAsia="SimSun"/>
                <w:kern w:val="2"/>
                <w:lang w:eastAsia="zh-CN"/>
              </w:rPr>
              <w:t xml:space="preserve"> meeting:</w:t>
            </w:r>
          </w:p>
          <w:p w14:paraId="696D5BE7" w14:textId="77777777" w:rsidR="00495BFB" w:rsidRPr="00665B41" w:rsidRDefault="0062322B" w:rsidP="00060623">
            <w:pPr>
              <w:pStyle w:val="StyleFPLeft-006Before4ptAfter4pt"/>
              <w:numPr>
                <w:ilvl w:val="0"/>
                <w:numId w:val="92"/>
              </w:numPr>
              <w:rPr>
                <w:rFonts w:eastAsia="SimSun"/>
                <w:kern w:val="2"/>
                <w:lang w:eastAsia="zh-CN"/>
              </w:rPr>
            </w:pPr>
            <w:r>
              <w:fldChar w:fldCharType="begin"/>
            </w:r>
            <w:r>
              <w:instrText xml:space="preserve"> FILENAME </w:instrText>
            </w:r>
            <w:r>
              <w:fldChar w:fldCharType="separate"/>
            </w:r>
            <w:r w:rsidR="001967FF">
              <w:rPr>
                <w:noProof/>
              </w:rPr>
              <w:t>ARC-2018-0037-TS-0001-AE_DeReg_link_R3</w:t>
            </w:r>
            <w:r>
              <w:rPr>
                <w:noProof/>
              </w:rPr>
              <w:fldChar w:fldCharType="end"/>
            </w:r>
          </w:p>
          <w:p w14:paraId="627308AD" w14:textId="0BF3383D" w:rsidR="00E75EB3" w:rsidRPr="00665B41" w:rsidRDefault="00E75EB3" w:rsidP="00060623">
            <w:pPr>
              <w:pStyle w:val="StyleFPLeft-006Before4ptAfter4pt"/>
              <w:numPr>
                <w:ilvl w:val="0"/>
                <w:numId w:val="92"/>
              </w:numPr>
              <w:rPr>
                <w:rFonts w:eastAsia="SimSun"/>
                <w:kern w:val="2"/>
                <w:lang w:eastAsia="zh-CN"/>
              </w:rPr>
            </w:pPr>
            <w:r w:rsidRPr="00D0051B">
              <w:t>ARC-2018-0054R01-TS_0001_FanoutProcedure_Update</w:t>
            </w:r>
          </w:p>
          <w:p w14:paraId="2937B9B9" w14:textId="77777777" w:rsidR="00495BFB" w:rsidRPr="00665B41" w:rsidRDefault="0062322B" w:rsidP="00060623">
            <w:pPr>
              <w:pStyle w:val="StyleFPLeft-006Before4ptAfter4pt"/>
              <w:numPr>
                <w:ilvl w:val="0"/>
                <w:numId w:val="92"/>
              </w:numPr>
              <w:rPr>
                <w:rFonts w:eastAsia="SimSun"/>
                <w:kern w:val="2"/>
                <w:lang w:eastAsia="zh-CN"/>
              </w:rPr>
            </w:pPr>
            <w:r>
              <w:fldChar w:fldCharType="begin"/>
            </w:r>
            <w:r>
              <w:instrText xml:space="preserve"> FILENAME </w:instrText>
            </w:r>
            <w:r>
              <w:fldChar w:fldCharType="separate"/>
            </w:r>
            <w:r w:rsidR="00564928">
              <w:t>ARC-2018-0070R01-privilege_checking_for_attribute_deletion_(R3)</w:t>
            </w:r>
            <w:r>
              <w:fldChar w:fldCharType="end"/>
            </w:r>
          </w:p>
          <w:p w14:paraId="334E0740" w14:textId="77777777" w:rsidR="00564928" w:rsidRDefault="00564928" w:rsidP="00060623">
            <w:pPr>
              <w:pStyle w:val="StyleFPLeft-006Before4ptAfter4pt"/>
              <w:numPr>
                <w:ilvl w:val="0"/>
                <w:numId w:val="92"/>
              </w:numPr>
              <w:rPr>
                <w:rFonts w:eastAsia="SimSun"/>
                <w:kern w:val="2"/>
                <w:lang w:eastAsia="zh-CN"/>
              </w:rPr>
            </w:pPr>
            <w:r w:rsidRPr="00564928">
              <w:rPr>
                <w:rFonts w:eastAsia="SimSun"/>
                <w:kern w:val="2"/>
                <w:lang w:eastAsia="zh-CN"/>
              </w:rPr>
              <w:t>ARC-2018-0072R01-omitting_access_con</w:t>
            </w:r>
            <w:r w:rsidR="00F85108">
              <w:rPr>
                <w:rFonts w:eastAsia="SimSun"/>
                <w:kern w:val="2"/>
                <w:lang w:eastAsia="zh-CN"/>
              </w:rPr>
              <w:t>trol_during_registration_(R3)</w:t>
            </w:r>
          </w:p>
          <w:p w14:paraId="3EFDF8DB" w14:textId="683A50C6" w:rsidR="00F85108" w:rsidRDefault="00F85108" w:rsidP="00060623">
            <w:pPr>
              <w:pStyle w:val="StyleFPLeft-006Before4ptAfter4pt"/>
              <w:numPr>
                <w:ilvl w:val="0"/>
                <w:numId w:val="92"/>
              </w:numPr>
              <w:rPr>
                <w:rFonts w:eastAsia="SimSun"/>
                <w:kern w:val="2"/>
                <w:lang w:eastAsia="zh-CN"/>
              </w:rPr>
            </w:pPr>
            <w:r w:rsidRPr="00F85108">
              <w:rPr>
                <w:rFonts w:eastAsia="SimSun"/>
                <w:kern w:val="2"/>
                <w:lang w:eastAsia="zh-CN"/>
              </w:rPr>
              <w:t>ARC-2018-0076R01-CR_TS-0001_CSEBase_correction</w:t>
            </w:r>
          </w:p>
          <w:p w14:paraId="7278D055" w14:textId="0C711482" w:rsidR="009C2A1D" w:rsidRDefault="009C2A1D" w:rsidP="00060623">
            <w:pPr>
              <w:pStyle w:val="StyleFPLeft-006Before4ptAfter4pt"/>
              <w:numPr>
                <w:ilvl w:val="0"/>
                <w:numId w:val="92"/>
              </w:numPr>
              <w:rPr>
                <w:rFonts w:eastAsia="SimSun"/>
                <w:kern w:val="2"/>
                <w:lang w:eastAsia="zh-CN"/>
              </w:rPr>
            </w:pPr>
            <w:r w:rsidRPr="009C2A1D">
              <w:rPr>
                <w:rFonts w:eastAsia="SimSun"/>
                <w:kern w:val="2"/>
                <w:lang w:eastAsia="zh-CN"/>
              </w:rPr>
              <w:t>ARC-2018-0077R01-TS-0001_timeSeries_procedure_correction_R3</w:t>
            </w:r>
          </w:p>
          <w:p w14:paraId="52C3478D" w14:textId="19BDF170" w:rsidR="00786FA0" w:rsidRDefault="00786FA0" w:rsidP="00060623">
            <w:pPr>
              <w:pStyle w:val="StyleFPLeft-006Before4ptAfter4pt"/>
              <w:numPr>
                <w:ilvl w:val="0"/>
                <w:numId w:val="92"/>
              </w:numPr>
              <w:rPr>
                <w:rFonts w:eastAsia="SimSun"/>
                <w:kern w:val="2"/>
                <w:lang w:eastAsia="zh-CN"/>
              </w:rPr>
            </w:pPr>
            <w:r w:rsidRPr="00786FA0">
              <w:rPr>
                <w:rFonts w:eastAsia="SimSun"/>
                <w:kern w:val="2"/>
                <w:lang w:eastAsia="zh-CN"/>
              </w:rPr>
              <w:t>ARC-2018-0078R01-Registration_IntroductoryText</w:t>
            </w:r>
          </w:p>
          <w:p w14:paraId="236B8D0E" w14:textId="431859E5" w:rsidR="00F85108" w:rsidRPr="00665B41" w:rsidRDefault="00F85108" w:rsidP="00060623">
            <w:pPr>
              <w:pStyle w:val="StyleFPLeft-006Before4ptAfter4pt"/>
              <w:numPr>
                <w:ilvl w:val="0"/>
                <w:numId w:val="92"/>
              </w:numPr>
              <w:rPr>
                <w:rFonts w:eastAsia="SimSun"/>
                <w:kern w:val="2"/>
                <w:lang w:eastAsia="zh-CN"/>
              </w:rPr>
            </w:pPr>
            <w:r w:rsidRPr="00F85108">
              <w:rPr>
                <w:rFonts w:eastAsia="SimSun"/>
                <w:kern w:val="2"/>
                <w:lang w:eastAsia="zh-CN"/>
              </w:rPr>
              <w:t>ARC-2018-0081-LocationPolicyAttributesAccessModes_R3</w:t>
            </w:r>
          </w:p>
        </w:tc>
      </w:tr>
      <w:tr w:rsidR="00407760" w:rsidRPr="007F384C" w14:paraId="6821F043" w14:textId="77777777" w:rsidTr="00666D49">
        <w:trPr>
          <w:cantSplit/>
          <w:jc w:val="center"/>
        </w:trPr>
        <w:tc>
          <w:tcPr>
            <w:tcW w:w="916" w:type="dxa"/>
            <w:tcBorders>
              <w:top w:val="single" w:sz="6" w:space="0" w:color="auto"/>
              <w:left w:val="single" w:sz="6" w:space="0" w:color="auto"/>
              <w:bottom w:val="single" w:sz="6" w:space="0" w:color="auto"/>
              <w:right w:val="single" w:sz="6" w:space="0" w:color="auto"/>
            </w:tcBorders>
          </w:tcPr>
          <w:p w14:paraId="41EA0973" w14:textId="2970F0FC" w:rsidR="00407760" w:rsidRDefault="00407760" w:rsidP="00495BFB">
            <w:pPr>
              <w:pStyle w:val="StyleFPLeft-006Before4ptAfter4pt"/>
              <w:rPr>
                <w:rFonts w:eastAsia="SimSun"/>
                <w:kern w:val="2"/>
                <w:lang w:eastAsia="zh-CN"/>
              </w:rPr>
            </w:pPr>
            <w:r>
              <w:rPr>
                <w:rFonts w:eastAsia="SimSun"/>
                <w:kern w:val="2"/>
                <w:lang w:eastAsia="zh-CN"/>
              </w:rPr>
              <w:t>V3.12.0</w:t>
            </w:r>
          </w:p>
        </w:tc>
        <w:tc>
          <w:tcPr>
            <w:tcW w:w="1723" w:type="dxa"/>
            <w:tcBorders>
              <w:top w:val="single" w:sz="6" w:space="0" w:color="auto"/>
              <w:left w:val="single" w:sz="6" w:space="0" w:color="auto"/>
              <w:bottom w:val="single" w:sz="6" w:space="0" w:color="auto"/>
              <w:right w:val="single" w:sz="6" w:space="0" w:color="auto"/>
            </w:tcBorders>
          </w:tcPr>
          <w:p w14:paraId="4A7947E2" w14:textId="163BCD5D" w:rsidR="00407760" w:rsidRDefault="00407760" w:rsidP="00495BFB">
            <w:pPr>
              <w:pStyle w:val="StyleFPLeft-006Before4ptAfter4pt"/>
              <w:rPr>
                <w:rFonts w:eastAsia="SimSun"/>
                <w:kern w:val="2"/>
                <w:lang w:eastAsia="zh-CN"/>
              </w:rPr>
            </w:pPr>
            <w:r>
              <w:rPr>
                <w:rFonts w:eastAsia="SimSun"/>
                <w:kern w:val="2"/>
                <w:lang w:eastAsia="zh-CN"/>
              </w:rPr>
              <w:t>2018-07-30</w:t>
            </w:r>
          </w:p>
        </w:tc>
        <w:tc>
          <w:tcPr>
            <w:tcW w:w="7396" w:type="dxa"/>
            <w:tcBorders>
              <w:top w:val="single" w:sz="6" w:space="0" w:color="auto"/>
              <w:left w:val="nil"/>
              <w:bottom w:val="single" w:sz="6" w:space="0" w:color="auto"/>
              <w:right w:val="single" w:sz="6" w:space="0" w:color="auto"/>
            </w:tcBorders>
            <w:vAlign w:val="bottom"/>
          </w:tcPr>
          <w:p w14:paraId="4E58DA11" w14:textId="16F9D193" w:rsidR="00407760" w:rsidRPr="00665B41" w:rsidRDefault="00407760" w:rsidP="00407760">
            <w:pPr>
              <w:pStyle w:val="StyleFPLeft-006Before4ptAfter4pt"/>
              <w:rPr>
                <w:rFonts w:eastAsia="SimSun"/>
                <w:kern w:val="2"/>
                <w:lang w:eastAsia="zh-CN"/>
              </w:rPr>
            </w:pPr>
            <w:r w:rsidRPr="00665B41">
              <w:rPr>
                <w:rFonts w:eastAsia="SimSun"/>
                <w:kern w:val="2"/>
                <w:lang w:eastAsia="zh-CN"/>
              </w:rPr>
              <w:t xml:space="preserve">Includes the following contributions agreed during </w:t>
            </w:r>
            <w:r w:rsidRPr="00495BFB">
              <w:rPr>
                <w:rFonts w:eastAsia="SimSun" w:hint="eastAsia"/>
                <w:kern w:val="2"/>
                <w:lang w:eastAsia="zh-CN"/>
              </w:rPr>
              <w:t>ARC#3</w:t>
            </w:r>
            <w:r>
              <w:rPr>
                <w:rFonts w:eastAsia="SimSun" w:hint="eastAsia"/>
                <w:kern w:val="2"/>
                <w:lang w:eastAsia="zh-CN"/>
              </w:rPr>
              <w:t>5</w:t>
            </w:r>
            <w:r w:rsidR="0029617E">
              <w:rPr>
                <w:rFonts w:eastAsia="SimSun"/>
                <w:kern w:val="2"/>
                <w:lang w:eastAsia="zh-CN"/>
              </w:rPr>
              <w:t xml:space="preserve"> and ARC#35.1 CC</w:t>
            </w:r>
            <w:r>
              <w:rPr>
                <w:rFonts w:eastAsia="SimSun" w:hint="eastAsia"/>
                <w:kern w:val="2"/>
                <w:lang w:eastAsia="zh-CN"/>
              </w:rPr>
              <w:t xml:space="preserve"> </w:t>
            </w:r>
            <w:r w:rsidRPr="00665B41">
              <w:rPr>
                <w:rFonts w:eastAsia="SimSun"/>
                <w:kern w:val="2"/>
                <w:lang w:eastAsia="zh-CN"/>
              </w:rPr>
              <w:t>meeting</w:t>
            </w:r>
            <w:r w:rsidR="0029617E">
              <w:rPr>
                <w:rFonts w:eastAsia="SimSun"/>
                <w:kern w:val="2"/>
                <w:lang w:eastAsia="zh-CN"/>
              </w:rPr>
              <w:t>s</w:t>
            </w:r>
            <w:r w:rsidRPr="00665B41">
              <w:rPr>
                <w:rFonts w:eastAsia="SimSun"/>
                <w:kern w:val="2"/>
                <w:lang w:eastAsia="zh-CN"/>
              </w:rPr>
              <w:t>:</w:t>
            </w:r>
          </w:p>
          <w:p w14:paraId="31EC64D6" w14:textId="77777777" w:rsidR="00407760" w:rsidRPr="00407760" w:rsidRDefault="00407760" w:rsidP="00060623">
            <w:pPr>
              <w:pStyle w:val="StyleFPLeft-006Before4ptAfter4pt"/>
              <w:numPr>
                <w:ilvl w:val="0"/>
                <w:numId w:val="93"/>
              </w:numPr>
              <w:rPr>
                <w:rFonts w:eastAsia="SimSun"/>
                <w:kern w:val="2"/>
                <w:lang w:eastAsia="zh-CN"/>
              </w:rPr>
            </w:pPr>
            <w:r w:rsidRPr="00407760">
              <w:t>ARC-2018-0058R04-Resource_Type_triggerRequest</w:t>
            </w:r>
          </w:p>
          <w:p w14:paraId="49DC9D37" w14:textId="77777777" w:rsidR="00407760" w:rsidRPr="00407760" w:rsidRDefault="00407760" w:rsidP="00060623">
            <w:pPr>
              <w:pStyle w:val="StyleFPLeft-006Before4ptAfter4pt"/>
              <w:numPr>
                <w:ilvl w:val="0"/>
                <w:numId w:val="93"/>
              </w:numPr>
              <w:rPr>
                <w:rFonts w:eastAsia="SimSun"/>
                <w:kern w:val="2"/>
                <w:lang w:eastAsia="zh-CN"/>
              </w:rPr>
            </w:pPr>
            <w:r w:rsidRPr="00407760">
              <w:t>ARC-2018-0068R02-parent_resource_lookup_for_acpid(R3)</w:t>
            </w:r>
          </w:p>
          <w:p w14:paraId="781D8918" w14:textId="77777777" w:rsidR="00407760" w:rsidRPr="00407760" w:rsidRDefault="00407760" w:rsidP="00060623">
            <w:pPr>
              <w:pStyle w:val="StyleFPLeft-006Before4ptAfter4pt"/>
              <w:numPr>
                <w:ilvl w:val="0"/>
                <w:numId w:val="93"/>
              </w:numPr>
              <w:rPr>
                <w:rFonts w:eastAsia="SimSun"/>
                <w:kern w:val="2"/>
                <w:lang w:eastAsia="zh-CN"/>
              </w:rPr>
            </w:pPr>
            <w:r w:rsidRPr="00407760">
              <w:t>ARC-2018-0073R02-TS-0001_Rel-3_introduction_texts_to_cleanup_editors_notes</w:t>
            </w:r>
          </w:p>
          <w:p w14:paraId="1542A4F2" w14:textId="77777777" w:rsidR="00407760" w:rsidRPr="00407760" w:rsidRDefault="00407760" w:rsidP="00060623">
            <w:pPr>
              <w:pStyle w:val="StyleFPLeft-006Before4ptAfter4pt"/>
              <w:numPr>
                <w:ilvl w:val="0"/>
                <w:numId w:val="93"/>
              </w:numPr>
              <w:rPr>
                <w:rFonts w:eastAsia="SimSun"/>
                <w:kern w:val="2"/>
                <w:lang w:eastAsia="zh-CN"/>
              </w:rPr>
            </w:pPr>
            <w:r w:rsidRPr="00407760">
              <w:t>ARC-2018-0109-CR_Location_Policy</w:t>
            </w:r>
          </w:p>
          <w:p w14:paraId="704E64E2" w14:textId="77777777" w:rsidR="00407760" w:rsidRPr="00407760" w:rsidRDefault="00407760" w:rsidP="00060623">
            <w:pPr>
              <w:pStyle w:val="StyleFPLeft-006Before4ptAfter4pt"/>
              <w:numPr>
                <w:ilvl w:val="0"/>
                <w:numId w:val="93"/>
              </w:numPr>
              <w:rPr>
                <w:rFonts w:eastAsia="SimSun"/>
                <w:kern w:val="2"/>
                <w:lang w:eastAsia="zh-CN"/>
              </w:rPr>
            </w:pPr>
            <w:r w:rsidRPr="00407760">
              <w:t>ARC-2018-0120R02-Clarification_to_transaction</w:t>
            </w:r>
          </w:p>
          <w:p w14:paraId="2C619B85" w14:textId="77777777" w:rsidR="00407760" w:rsidRPr="00407760" w:rsidRDefault="00407760" w:rsidP="00060623">
            <w:pPr>
              <w:pStyle w:val="StyleFPLeft-006Before4ptAfter4pt"/>
              <w:numPr>
                <w:ilvl w:val="0"/>
                <w:numId w:val="93"/>
              </w:numPr>
              <w:rPr>
                <w:rFonts w:eastAsia="SimSun"/>
                <w:kern w:val="2"/>
                <w:lang w:eastAsia="zh-CN"/>
              </w:rPr>
            </w:pPr>
            <w:r w:rsidRPr="00407760">
              <w:t>ARC-2018-0126-TS-0001_crossResourceSubscription_attribute_mulitplity_correction</w:t>
            </w:r>
          </w:p>
          <w:p w14:paraId="360F8A1E" w14:textId="77777777" w:rsidR="00407760" w:rsidRPr="00407760" w:rsidRDefault="00407760" w:rsidP="00060623">
            <w:pPr>
              <w:pStyle w:val="StyleFPLeft-006Before4ptAfter4pt"/>
              <w:numPr>
                <w:ilvl w:val="0"/>
                <w:numId w:val="93"/>
              </w:numPr>
              <w:rPr>
                <w:rFonts w:eastAsia="SimSun"/>
                <w:kern w:val="2"/>
                <w:lang w:eastAsia="zh-CN"/>
              </w:rPr>
            </w:pPr>
            <w:r w:rsidRPr="00407760">
              <w:t>ARC-2018-0131R01-Change_ResourceType_summary_R3</w:t>
            </w:r>
          </w:p>
          <w:p w14:paraId="3606D8C3" w14:textId="77777777" w:rsidR="00407760" w:rsidRPr="00407760" w:rsidRDefault="00407760" w:rsidP="00060623">
            <w:pPr>
              <w:pStyle w:val="StyleFPLeft-006Before4ptAfter4pt"/>
              <w:numPr>
                <w:ilvl w:val="0"/>
                <w:numId w:val="93"/>
              </w:numPr>
              <w:rPr>
                <w:rFonts w:eastAsia="SimSun"/>
                <w:kern w:val="2"/>
                <w:lang w:eastAsia="zh-CN"/>
              </w:rPr>
            </w:pPr>
            <w:r w:rsidRPr="00407760">
              <w:t>ARC-2018-0135R01-TextMissingInAnncProcedures_R3</w:t>
            </w:r>
          </w:p>
          <w:p w14:paraId="1FF6A194" w14:textId="77777777" w:rsidR="00407760" w:rsidRPr="00407760" w:rsidRDefault="00407760" w:rsidP="00060623">
            <w:pPr>
              <w:pStyle w:val="StyleFPLeft-006Before4ptAfter4pt"/>
              <w:numPr>
                <w:ilvl w:val="0"/>
                <w:numId w:val="93"/>
              </w:numPr>
              <w:rPr>
                <w:rFonts w:eastAsia="SimSun"/>
                <w:kern w:val="2"/>
                <w:lang w:eastAsia="zh-CN"/>
              </w:rPr>
            </w:pPr>
            <w:r w:rsidRPr="00407760">
              <w:t>ARC-2018-0145R01-TS-0001_cleanup_Group_Management</w:t>
            </w:r>
          </w:p>
          <w:p w14:paraId="5E6945DE" w14:textId="77777777" w:rsidR="00407760" w:rsidRPr="00407760" w:rsidRDefault="00407760" w:rsidP="00060623">
            <w:pPr>
              <w:pStyle w:val="StyleFPLeft-006Before4ptAfter4pt"/>
              <w:numPr>
                <w:ilvl w:val="0"/>
                <w:numId w:val="93"/>
              </w:numPr>
              <w:rPr>
                <w:rFonts w:eastAsia="SimSun"/>
                <w:kern w:val="2"/>
                <w:lang w:eastAsia="zh-CN"/>
              </w:rPr>
            </w:pPr>
            <w:r w:rsidRPr="00407760">
              <w:t>ARC-2018-0153-container_locationID_attribute_correction_R3</w:t>
            </w:r>
          </w:p>
          <w:p w14:paraId="3527ECAE" w14:textId="0286E1D2" w:rsidR="00407760" w:rsidRDefault="00407760" w:rsidP="00407760">
            <w:pPr>
              <w:pStyle w:val="StyleFPLeft-006Before4ptAfter4pt"/>
              <w:ind w:left="0"/>
              <w:rPr>
                <w:noProof/>
              </w:rPr>
            </w:pPr>
          </w:p>
          <w:p w14:paraId="188530AD" w14:textId="25BC0AED" w:rsidR="00407760" w:rsidRPr="00665B41" w:rsidRDefault="00407760" w:rsidP="00407760">
            <w:pPr>
              <w:pStyle w:val="StyleFPLeft-006Before4ptAfter4pt"/>
              <w:rPr>
                <w:rFonts w:eastAsia="SimSun"/>
                <w:kern w:val="2"/>
                <w:lang w:eastAsia="zh-CN"/>
              </w:rPr>
            </w:pPr>
            <w:r w:rsidRPr="00665B41">
              <w:rPr>
                <w:rFonts w:eastAsia="SimSun"/>
                <w:kern w:val="2"/>
                <w:lang w:eastAsia="zh-CN"/>
              </w:rPr>
              <w:t xml:space="preserve">Includes the following contributions agreed during </w:t>
            </w:r>
            <w:r w:rsidRPr="00495BFB">
              <w:rPr>
                <w:rFonts w:eastAsia="SimSun" w:hint="eastAsia"/>
                <w:kern w:val="2"/>
                <w:lang w:eastAsia="zh-CN"/>
              </w:rPr>
              <w:t>ARC#3</w:t>
            </w:r>
            <w:r>
              <w:rPr>
                <w:rFonts w:eastAsia="SimSun"/>
                <w:kern w:val="2"/>
                <w:lang w:eastAsia="zh-CN"/>
              </w:rPr>
              <w:t>6</w:t>
            </w:r>
            <w:r>
              <w:rPr>
                <w:rFonts w:eastAsia="SimSun" w:hint="eastAsia"/>
                <w:kern w:val="2"/>
                <w:lang w:eastAsia="zh-CN"/>
              </w:rPr>
              <w:t xml:space="preserve"> </w:t>
            </w:r>
            <w:r w:rsidRPr="00665B41">
              <w:rPr>
                <w:rFonts w:eastAsia="SimSun"/>
                <w:kern w:val="2"/>
                <w:lang w:eastAsia="zh-CN"/>
              </w:rPr>
              <w:t>meeting:</w:t>
            </w:r>
          </w:p>
          <w:p w14:paraId="48A90A41" w14:textId="2272A001" w:rsidR="00407760" w:rsidRPr="00407760" w:rsidRDefault="00D07455" w:rsidP="00060623">
            <w:pPr>
              <w:pStyle w:val="StyleFPLeft-006Before4ptAfter4pt"/>
              <w:numPr>
                <w:ilvl w:val="0"/>
                <w:numId w:val="94"/>
              </w:numPr>
              <w:rPr>
                <w:rFonts w:eastAsia="SimSun"/>
                <w:kern w:val="2"/>
                <w:lang w:eastAsia="zh-CN"/>
              </w:rPr>
            </w:pPr>
            <w:fldSimple w:instr=" FILENAME ">
              <w:r w:rsidR="00407760">
                <w:t xml:space="preserve"> </w:t>
              </w:r>
              <w:r w:rsidR="00407760" w:rsidRPr="00407760">
                <w:rPr>
                  <w:noProof/>
                </w:rPr>
                <w:t>ARC-2018-0114R04-TS-0001_Cleanup_Authorization</w:t>
              </w:r>
            </w:fldSimple>
          </w:p>
          <w:p w14:paraId="22710AA0" w14:textId="014C43B1" w:rsidR="00407760" w:rsidRDefault="00407760" w:rsidP="00060623">
            <w:pPr>
              <w:pStyle w:val="StyleFPLeft-006Before4ptAfter4pt"/>
              <w:numPr>
                <w:ilvl w:val="0"/>
                <w:numId w:val="94"/>
              </w:numPr>
              <w:rPr>
                <w:rFonts w:eastAsia="SimSun"/>
                <w:kern w:val="2"/>
                <w:lang w:eastAsia="zh-CN"/>
              </w:rPr>
            </w:pPr>
            <w:r w:rsidRPr="00407760">
              <w:rPr>
                <w:rFonts w:eastAsia="SimSun"/>
                <w:kern w:val="2"/>
                <w:lang w:eastAsia="zh-CN"/>
              </w:rPr>
              <w:t>ARC-2018-0161-modifyng_mgmtObj_child_resources</w:t>
            </w:r>
          </w:p>
          <w:p w14:paraId="65CDA049" w14:textId="404D7B78" w:rsidR="00407760" w:rsidRDefault="00407760" w:rsidP="00060623">
            <w:pPr>
              <w:pStyle w:val="StyleFPLeft-006Before4ptAfter4pt"/>
              <w:numPr>
                <w:ilvl w:val="0"/>
                <w:numId w:val="94"/>
              </w:numPr>
              <w:rPr>
                <w:rFonts w:eastAsia="SimSun"/>
                <w:kern w:val="2"/>
                <w:lang w:eastAsia="zh-CN"/>
              </w:rPr>
            </w:pPr>
            <w:r w:rsidRPr="00407760">
              <w:rPr>
                <w:rFonts w:eastAsia="SimSun"/>
                <w:kern w:val="2"/>
                <w:lang w:eastAsia="zh-CN"/>
              </w:rPr>
              <w:t>ARC-2018-0175R01-Subscription_NotificationEventType_Blocking_R3</w:t>
            </w:r>
          </w:p>
          <w:p w14:paraId="7786730C" w14:textId="669AAED0" w:rsidR="00407760" w:rsidRDefault="00407760" w:rsidP="00060623">
            <w:pPr>
              <w:pStyle w:val="StyleFPLeft-006Before4ptAfter4pt"/>
              <w:numPr>
                <w:ilvl w:val="0"/>
                <w:numId w:val="94"/>
              </w:numPr>
              <w:rPr>
                <w:rFonts w:eastAsia="SimSun"/>
                <w:kern w:val="2"/>
                <w:lang w:eastAsia="zh-CN"/>
              </w:rPr>
            </w:pPr>
            <w:r w:rsidRPr="00407760">
              <w:rPr>
                <w:rFonts w:eastAsia="SimSun"/>
                <w:kern w:val="2"/>
                <w:lang w:eastAsia="zh-CN"/>
              </w:rPr>
              <w:t>ARC-2018-0207R02-Modification_to_Announcement_Description</w:t>
            </w:r>
          </w:p>
          <w:p w14:paraId="57314CEF" w14:textId="340B5126" w:rsidR="00407760" w:rsidRDefault="00407760" w:rsidP="00060623">
            <w:pPr>
              <w:pStyle w:val="StyleFPLeft-006Before4ptAfter4pt"/>
              <w:numPr>
                <w:ilvl w:val="0"/>
                <w:numId w:val="94"/>
              </w:numPr>
              <w:rPr>
                <w:rFonts w:eastAsia="SimSun"/>
                <w:kern w:val="2"/>
                <w:lang w:eastAsia="zh-CN"/>
              </w:rPr>
            </w:pPr>
            <w:r w:rsidRPr="00407760">
              <w:rPr>
                <w:rFonts w:eastAsia="SimSun"/>
                <w:kern w:val="2"/>
                <w:lang w:eastAsia="zh-CN"/>
              </w:rPr>
              <w:t>ARC-2018-0209-CR_TriggerPayloadSerialization_AttributeRemoval_R3</w:t>
            </w:r>
          </w:p>
          <w:p w14:paraId="3134FA4B" w14:textId="0B6780EF" w:rsidR="00407760" w:rsidRDefault="00407760" w:rsidP="00060623">
            <w:pPr>
              <w:pStyle w:val="StyleFPLeft-006Before4ptAfter4pt"/>
              <w:numPr>
                <w:ilvl w:val="0"/>
                <w:numId w:val="94"/>
              </w:numPr>
              <w:rPr>
                <w:rFonts w:eastAsia="SimSun"/>
                <w:kern w:val="2"/>
                <w:lang w:eastAsia="zh-CN"/>
              </w:rPr>
            </w:pPr>
            <w:r w:rsidRPr="00407760">
              <w:rPr>
                <w:rFonts w:eastAsia="SimSun"/>
                <w:kern w:val="2"/>
                <w:lang w:eastAsia="zh-CN"/>
              </w:rPr>
              <w:t>ARC-2018-0210-CR_TriggerValidityTime_Multiplicity_R3</w:t>
            </w:r>
          </w:p>
          <w:p w14:paraId="1CCA0B6C" w14:textId="40115946" w:rsidR="00407760" w:rsidRDefault="00407760" w:rsidP="00060623">
            <w:pPr>
              <w:pStyle w:val="StyleFPLeft-006Before4ptAfter4pt"/>
              <w:numPr>
                <w:ilvl w:val="0"/>
                <w:numId w:val="94"/>
              </w:numPr>
              <w:rPr>
                <w:rFonts w:eastAsia="SimSun"/>
                <w:kern w:val="2"/>
                <w:lang w:eastAsia="zh-CN"/>
              </w:rPr>
            </w:pPr>
            <w:r w:rsidRPr="00407760">
              <w:rPr>
                <w:rFonts w:eastAsia="SimSun"/>
                <w:kern w:val="2"/>
                <w:lang w:eastAsia="zh-CN"/>
              </w:rPr>
              <w:t>ARC-2018-0211R01-CR_Content_Serialization_Response_R3</w:t>
            </w:r>
          </w:p>
          <w:p w14:paraId="749A9E67" w14:textId="6F6B0BDB" w:rsidR="00407760" w:rsidRDefault="00407760" w:rsidP="00060623">
            <w:pPr>
              <w:pStyle w:val="StyleFPLeft-006Before4ptAfter4pt"/>
              <w:numPr>
                <w:ilvl w:val="0"/>
                <w:numId w:val="94"/>
              </w:numPr>
              <w:rPr>
                <w:rFonts w:eastAsia="SimSun"/>
                <w:kern w:val="2"/>
                <w:lang w:eastAsia="zh-CN"/>
              </w:rPr>
            </w:pPr>
            <w:r w:rsidRPr="00407760">
              <w:rPr>
                <w:rFonts w:eastAsia="SimSun"/>
                <w:kern w:val="2"/>
                <w:lang w:eastAsia="zh-CN"/>
              </w:rPr>
              <w:t>ARC-2018-0218R01-pollingChannelResponses_R3</w:t>
            </w:r>
          </w:p>
          <w:p w14:paraId="78B2C2F9" w14:textId="0153E11D" w:rsidR="00407760" w:rsidRDefault="00407760" w:rsidP="00060623">
            <w:pPr>
              <w:pStyle w:val="StyleFPLeft-006Before4ptAfter4pt"/>
              <w:numPr>
                <w:ilvl w:val="0"/>
                <w:numId w:val="94"/>
              </w:numPr>
              <w:rPr>
                <w:rFonts w:eastAsia="SimSun"/>
                <w:kern w:val="2"/>
                <w:lang w:eastAsia="zh-CN"/>
              </w:rPr>
            </w:pPr>
            <w:r w:rsidRPr="00407760">
              <w:rPr>
                <w:rFonts w:eastAsia="SimSun"/>
                <w:kern w:val="2"/>
                <w:lang w:eastAsia="zh-CN"/>
              </w:rPr>
              <w:t>ARC-2018-0220-multimediaSession_child_resource_types</w:t>
            </w:r>
          </w:p>
          <w:p w14:paraId="09EFC6C4" w14:textId="6ADD1261" w:rsidR="00407760" w:rsidRDefault="00407760" w:rsidP="00060623">
            <w:pPr>
              <w:pStyle w:val="StyleFPLeft-006Before4ptAfter4pt"/>
              <w:numPr>
                <w:ilvl w:val="0"/>
                <w:numId w:val="94"/>
              </w:numPr>
              <w:rPr>
                <w:rFonts w:eastAsia="SimSun"/>
                <w:kern w:val="2"/>
                <w:lang w:eastAsia="zh-CN"/>
              </w:rPr>
            </w:pPr>
            <w:r w:rsidRPr="00407760">
              <w:rPr>
                <w:rFonts w:eastAsia="SimSun"/>
                <w:kern w:val="2"/>
                <w:lang w:eastAsia="zh-CN"/>
              </w:rPr>
              <w:t>ARC-2018-0224-TS-0001-CSEBase_resource_in_a_CSE_R3</w:t>
            </w:r>
          </w:p>
          <w:p w14:paraId="3E170401" w14:textId="4552D250" w:rsidR="00407760" w:rsidRPr="00665B41" w:rsidRDefault="00407760" w:rsidP="00060623">
            <w:pPr>
              <w:pStyle w:val="StyleFPLeft-006Before4ptAfter4pt"/>
              <w:numPr>
                <w:ilvl w:val="0"/>
                <w:numId w:val="94"/>
              </w:numPr>
              <w:rPr>
                <w:rFonts w:eastAsia="SimSun"/>
                <w:kern w:val="2"/>
                <w:lang w:eastAsia="zh-CN"/>
              </w:rPr>
            </w:pPr>
            <w:r w:rsidRPr="00407760">
              <w:rPr>
                <w:rFonts w:eastAsia="SimSun"/>
                <w:kern w:val="2"/>
                <w:lang w:eastAsia="zh-CN"/>
              </w:rPr>
              <w:t>ARC-2018-0226-Replace_CSEBase_resource_name_shortcut_for_R3</w:t>
            </w:r>
          </w:p>
          <w:p w14:paraId="29C79167" w14:textId="2A9BD069" w:rsidR="00407760" w:rsidRPr="00665B41" w:rsidRDefault="00407760" w:rsidP="00407760">
            <w:pPr>
              <w:pStyle w:val="StyleFPLeft-006Before4ptAfter4pt"/>
              <w:ind w:left="0"/>
              <w:rPr>
                <w:rFonts w:eastAsia="SimSun"/>
                <w:kern w:val="2"/>
                <w:lang w:eastAsia="zh-CN"/>
              </w:rPr>
            </w:pPr>
          </w:p>
        </w:tc>
      </w:tr>
    </w:tbl>
    <w:p w14:paraId="0B975403" w14:textId="5378EF5A" w:rsidR="00147924" w:rsidRPr="005B11CB" w:rsidRDefault="00147924" w:rsidP="00147924"/>
    <w:sectPr w:rsidR="00147924" w:rsidRPr="005B11CB" w:rsidSect="00673AB7">
      <w:footnotePr>
        <w:numRestart w:val="eachSect"/>
      </w:footnotePr>
      <w:pgSz w:w="11907" w:h="16840"/>
      <w:pgMar w:top="1418" w:right="1134" w:bottom="1134" w:left="1134" w:header="851" w:footer="340" w:gutter="0"/>
      <w:lnNumType w:countBy="1" w:restart="continuou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793F96" w14:textId="77777777" w:rsidR="0062322B" w:rsidRDefault="0062322B">
      <w:r>
        <w:separator/>
      </w:r>
    </w:p>
  </w:endnote>
  <w:endnote w:type="continuationSeparator" w:id="0">
    <w:p w14:paraId="44AE7511" w14:textId="77777777" w:rsidR="0062322B" w:rsidRDefault="006232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Unicode MS">
    <w:altName w:val="Yu Gothic"/>
    <w:panose1 w:val="020B0604020202020204"/>
    <w:charset w:val="80"/>
    <w:family w:val="swiss"/>
    <w:pitch w:val="variable"/>
    <w:sig w:usb0="F7FFAFFF" w:usb1="E9DFFFFF" w:usb2="0000003F" w:usb3="00000000" w:csb0="003F01FF" w:csb1="00000000"/>
  </w:font>
  <w:font w:name="Malgun Gothic">
    <w:panose1 w:val="020B0503020000020004"/>
    <w:charset w:val="81"/>
    <w:family w:val="swiss"/>
    <w:pitch w:val="variable"/>
    <w:sig w:usb0="9000002F" w:usb1="29D77CFB" w:usb2="00000012" w:usb3="00000000" w:csb0="00080001" w:csb1="00000000"/>
  </w:font>
  <w:font w:name="Times">
    <w:panose1 w:val="02020603050405020304"/>
    <w:charset w:val="00"/>
    <w:family w:val="roman"/>
    <w:pitch w:val="variable"/>
    <w:sig w:usb0="E0002EFF" w:usb1="C000785B" w:usb2="00000009" w:usb3="00000000" w:csb0="000001FF" w:csb1="00000000"/>
  </w:font>
  <w:font w:name="BatangChe">
    <w:altName w:val="Arial Unicode MS"/>
    <w:charset w:val="81"/>
    <w:family w:val="modern"/>
    <w:pitch w:val="fixed"/>
    <w:sig w:usb0="B00002AF" w:usb1="69D77CFB" w:usb2="00000030" w:usb3="00000000" w:csb0="0008009F" w:csb1="00000000"/>
  </w:font>
  <w:font w:name="Myriad Pro">
    <w:altName w:val="Corbel"/>
    <w:charset w:val="00"/>
    <w:family w:val="auto"/>
    <w:pitch w:val="variable"/>
    <w:sig w:usb0="00000001" w:usb1="00000001" w:usb2="00000000" w:usb3="00000000" w:csb0="0000019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SimHei">
    <w:altName w:val="黑体"/>
    <w:panose1 w:val="0201060003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Helvetica">
    <w:altName w:val="Arial"/>
    <w:panose1 w:val="020B0604020202020204"/>
    <w:charset w:val="00"/>
    <w:family w:val="swiss"/>
    <w:pitch w:val="variable"/>
    <w:sig w:usb0="00000003" w:usb1="00000000" w:usb2="00000000" w:usb3="00000000" w:csb0="00000001"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48A669" w14:textId="508048B7" w:rsidR="00407760" w:rsidRPr="00872482" w:rsidRDefault="00407760" w:rsidP="00872482">
    <w:pPr>
      <w:pStyle w:val="Footer"/>
      <w:tabs>
        <w:tab w:val="center" w:pos="4678"/>
        <w:tab w:val="right" w:pos="9214"/>
      </w:tabs>
      <w:jc w:val="both"/>
      <w:rPr>
        <w:rFonts w:eastAsiaTheme="minorEastAsia"/>
        <w:lang w:eastAsia="zh-CN"/>
      </w:rPr>
    </w:pPr>
    <w:r>
      <w:rPr>
        <w:rFonts w:cs="Arial"/>
      </w:rPr>
      <w:tab/>
      <w:t>©</w:t>
    </w:r>
    <w:r>
      <w:t xml:space="preserve"> oneM2M Partners</w:t>
    </w:r>
    <w:r w:rsidRPr="00E278AD">
      <w:t xml:space="preserve"> Type 1 (ARIB, ATIS, CCSA, ETSI, TIA, </w:t>
    </w:r>
    <w:r>
      <w:t>TSDS</w:t>
    </w:r>
    <w:r>
      <w:rPr>
        <w:rFonts w:eastAsiaTheme="minorEastAsia" w:hint="eastAsia"/>
        <w:lang w:eastAsia="zh-CN"/>
      </w:rPr>
      <w:t>I</w:t>
    </w:r>
    <w:r>
      <w:t xml:space="preserve">, </w:t>
    </w:r>
    <w:r w:rsidRPr="00E278AD">
      <w:t>TTA, TTC)</w:t>
    </w:r>
    <w:r>
      <w:tab/>
      <w:t xml:space="preserve">Page </w:t>
    </w:r>
    <w:r>
      <w:fldChar w:fldCharType="begin"/>
    </w:r>
    <w:r>
      <w:instrText xml:space="preserve"> PAGE   \* MERGEFORMAT </w:instrText>
    </w:r>
    <w:r>
      <w:fldChar w:fldCharType="separate"/>
    </w:r>
    <w:r w:rsidR="009E40AC">
      <w:t>188</w:t>
    </w:r>
    <w:r>
      <w:fldChar w:fldCharType="end"/>
    </w:r>
    <w:r>
      <w:t xml:space="preserve"> of </w:t>
    </w:r>
    <w:r w:rsidRPr="009B572E">
      <w:rPr>
        <w:rFonts w:eastAsiaTheme="minorEastAsia" w:cs="Arial"/>
        <w:lang w:eastAsia="zh-CN"/>
      </w:rPr>
      <w:t>483</w:t>
    </w:r>
  </w:p>
  <w:p w14:paraId="7F24FF8E" w14:textId="77777777" w:rsidR="00407760" w:rsidRPr="00424964" w:rsidRDefault="00407760" w:rsidP="00872482">
    <w:pPr>
      <w:pStyle w:val="Footer"/>
      <w:tabs>
        <w:tab w:val="center" w:pos="4678"/>
        <w:tab w:val="right" w:pos="9214"/>
      </w:tabs>
      <w:jc w:val="both"/>
    </w:pPr>
    <w:r w:rsidRPr="003C00E6">
      <w:rPr>
        <w:rFonts w:ascii="Times New Roman" w:eastAsia="Calibri" w:hAnsi="Times New Roman"/>
        <w:sz w:val="16"/>
        <w:szCs w:val="16"/>
        <w:lang w:val="en-US"/>
      </w:rPr>
      <w:t>This is a draft oneM2M document and should not be relied upon; the final version, if any, will be made available by oneM2M Partners Type 1.</w:t>
    </w:r>
  </w:p>
  <w:p w14:paraId="496CDCB4" w14:textId="77777777" w:rsidR="00407760" w:rsidRPr="00872482" w:rsidRDefault="00407760" w:rsidP="00872482">
    <w:pPr>
      <w:pStyle w:val="Footer"/>
      <w:tabs>
        <w:tab w:val="center" w:pos="4678"/>
        <w:tab w:val="left" w:pos="7284"/>
        <w:tab w:val="right" w:pos="9214"/>
      </w:tabs>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CD15FA" w14:textId="77777777" w:rsidR="0062322B" w:rsidRDefault="0062322B">
      <w:r>
        <w:separator/>
      </w:r>
    </w:p>
  </w:footnote>
  <w:footnote w:type="continuationSeparator" w:id="0">
    <w:p w14:paraId="7B76DCA7" w14:textId="77777777" w:rsidR="0062322B" w:rsidRDefault="006232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D7FE"/>
    <w:lvl w:ilvl="0">
      <w:start w:val="1"/>
      <w:numFmt w:val="decimal"/>
      <w:pStyle w:val="ListNumber5"/>
      <w:lvlText w:val="%1."/>
      <w:lvlJc w:val="left"/>
      <w:pPr>
        <w:tabs>
          <w:tab w:val="num" w:pos="8318"/>
        </w:tabs>
        <w:ind w:left="8318" w:hanging="360"/>
      </w:pPr>
    </w:lvl>
  </w:abstractNum>
  <w:abstractNum w:abstractNumId="1" w15:restartNumberingAfterBreak="0">
    <w:nsid w:val="FFFFFF7D"/>
    <w:multiLevelType w:val="singleLevel"/>
    <w:tmpl w:val="3C4A6EB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36EEB52"/>
    <w:lvl w:ilvl="0">
      <w:start w:val="1"/>
      <w:numFmt w:val="decimal"/>
      <w:pStyle w:val="ListNumber3"/>
      <w:lvlText w:val="%1."/>
      <w:lvlJc w:val="left"/>
      <w:pPr>
        <w:tabs>
          <w:tab w:val="num" w:pos="926"/>
        </w:tabs>
        <w:ind w:left="926" w:hanging="360"/>
      </w:pPr>
    </w:lvl>
  </w:abstractNum>
  <w:abstractNum w:abstractNumId="3" w15:restartNumberingAfterBreak="0">
    <w:nsid w:val="00000010"/>
    <w:multiLevelType w:val="multilevel"/>
    <w:tmpl w:val="00000010"/>
    <w:name w:val="WW8Num15"/>
    <w:lvl w:ilvl="0">
      <w:start w:val="1"/>
      <w:numFmt w:val="bullet"/>
      <w:lvlText w:val=""/>
      <w:lvlJc w:val="left"/>
      <w:pPr>
        <w:tabs>
          <w:tab w:val="num" w:pos="737"/>
        </w:tabs>
        <w:ind w:left="737" w:hanging="453"/>
      </w:pPr>
      <w:rPr>
        <w:rFonts w:ascii="Symbol" w:hAnsi="Symbol" w:cs="Symbol"/>
        <w:color w:val="00000A"/>
        <w:lang w:eastAsia="ko-KR"/>
      </w:rPr>
    </w:lvl>
    <w:lvl w:ilvl="1">
      <w:start w:val="1"/>
      <w:numFmt w:val="bullet"/>
      <w:lvlText w:val="-"/>
      <w:lvlJc w:val="left"/>
      <w:pPr>
        <w:tabs>
          <w:tab w:val="num" w:pos="1440"/>
        </w:tabs>
        <w:ind w:left="1440" w:hanging="360"/>
      </w:pPr>
      <w:rPr>
        <w:rFonts w:ascii="Calibri" w:hAnsi="Calibri" w:cs="Times New Roman"/>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rPr>
    </w:lvl>
  </w:abstractNum>
  <w:abstractNum w:abstractNumId="4" w15:restartNumberingAfterBreak="0">
    <w:nsid w:val="01717D3D"/>
    <w:multiLevelType w:val="hybridMultilevel"/>
    <w:tmpl w:val="BC48C6B0"/>
    <w:lvl w:ilvl="0" w:tplc="7CDC8336">
      <w:numFmt w:val="bullet"/>
      <w:lvlText w:val="•"/>
      <w:lvlJc w:val="left"/>
      <w:pPr>
        <w:ind w:left="780" w:hanging="420"/>
      </w:pPr>
      <w:rPr>
        <w:rFonts w:ascii="Times New Roman" w:eastAsia="Times New Roman" w:hAnsi="Times New Roman" w:cs="Times New Roman" w:hint="default"/>
        <w:color w:val="auto"/>
      </w:rPr>
    </w:lvl>
    <w:lvl w:ilvl="1" w:tplc="7CDC8336">
      <w:numFmt w:val="bullet"/>
      <w:lvlText w:val="•"/>
      <w:lvlJc w:val="left"/>
      <w:pPr>
        <w:ind w:left="1200" w:hanging="420"/>
      </w:pPr>
      <w:rPr>
        <w:rFonts w:ascii="Times New Roman" w:eastAsia="Times New Roman" w:hAnsi="Times New Roman" w:cs="Times New Roman"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15:restartNumberingAfterBreak="0">
    <w:nsid w:val="030349B8"/>
    <w:multiLevelType w:val="hybridMultilevel"/>
    <w:tmpl w:val="B6BCF8F8"/>
    <w:lvl w:ilvl="0" w:tplc="04090001">
      <w:start w:val="1"/>
      <w:numFmt w:val="bullet"/>
      <w:lvlText w:val=""/>
      <w:lvlJc w:val="left"/>
      <w:pPr>
        <w:tabs>
          <w:tab w:val="num" w:pos="742"/>
        </w:tabs>
        <w:ind w:left="742" w:hanging="454"/>
      </w:pPr>
      <w:rPr>
        <w:rFonts w:ascii="Symbol" w:hAnsi="Symbol" w:hint="default"/>
      </w:rPr>
    </w:lvl>
    <w:lvl w:ilvl="1" w:tplc="04090003">
      <w:start w:val="1"/>
      <w:numFmt w:val="bullet"/>
      <w:lvlText w:val="o"/>
      <w:lvlJc w:val="left"/>
      <w:pPr>
        <w:tabs>
          <w:tab w:val="num" w:pos="991"/>
        </w:tabs>
        <w:ind w:left="991" w:hanging="360"/>
      </w:pPr>
      <w:rPr>
        <w:rFonts w:ascii="Courier New" w:hAnsi="Courier New" w:hint="default"/>
      </w:rPr>
    </w:lvl>
    <w:lvl w:ilvl="2" w:tplc="04090005">
      <w:start w:val="1"/>
      <w:numFmt w:val="bullet"/>
      <w:lvlText w:val=""/>
      <w:lvlJc w:val="left"/>
      <w:pPr>
        <w:tabs>
          <w:tab w:val="num" w:pos="1711"/>
        </w:tabs>
        <w:ind w:left="1711" w:hanging="360"/>
      </w:pPr>
      <w:rPr>
        <w:rFonts w:ascii="Wingdings" w:hAnsi="Wingdings" w:hint="default"/>
      </w:rPr>
    </w:lvl>
    <w:lvl w:ilvl="3" w:tplc="04090001" w:tentative="1">
      <w:start w:val="1"/>
      <w:numFmt w:val="bullet"/>
      <w:lvlText w:val=""/>
      <w:lvlJc w:val="left"/>
      <w:pPr>
        <w:tabs>
          <w:tab w:val="num" w:pos="2431"/>
        </w:tabs>
        <w:ind w:left="2431" w:hanging="360"/>
      </w:pPr>
      <w:rPr>
        <w:rFonts w:ascii="Symbol" w:hAnsi="Symbol" w:hint="default"/>
      </w:rPr>
    </w:lvl>
    <w:lvl w:ilvl="4" w:tplc="04090003" w:tentative="1">
      <w:start w:val="1"/>
      <w:numFmt w:val="bullet"/>
      <w:lvlText w:val="o"/>
      <w:lvlJc w:val="left"/>
      <w:pPr>
        <w:tabs>
          <w:tab w:val="num" w:pos="3151"/>
        </w:tabs>
        <w:ind w:left="3151" w:hanging="360"/>
      </w:pPr>
      <w:rPr>
        <w:rFonts w:ascii="Courier New" w:hAnsi="Courier New" w:hint="default"/>
      </w:rPr>
    </w:lvl>
    <w:lvl w:ilvl="5" w:tplc="04090005" w:tentative="1">
      <w:start w:val="1"/>
      <w:numFmt w:val="bullet"/>
      <w:lvlText w:val=""/>
      <w:lvlJc w:val="left"/>
      <w:pPr>
        <w:tabs>
          <w:tab w:val="num" w:pos="3871"/>
        </w:tabs>
        <w:ind w:left="3871" w:hanging="360"/>
      </w:pPr>
      <w:rPr>
        <w:rFonts w:ascii="Wingdings" w:hAnsi="Wingdings" w:hint="default"/>
      </w:rPr>
    </w:lvl>
    <w:lvl w:ilvl="6" w:tplc="04090001" w:tentative="1">
      <w:start w:val="1"/>
      <w:numFmt w:val="bullet"/>
      <w:lvlText w:val=""/>
      <w:lvlJc w:val="left"/>
      <w:pPr>
        <w:tabs>
          <w:tab w:val="num" w:pos="4591"/>
        </w:tabs>
        <w:ind w:left="4591" w:hanging="360"/>
      </w:pPr>
      <w:rPr>
        <w:rFonts w:ascii="Symbol" w:hAnsi="Symbol" w:hint="default"/>
      </w:rPr>
    </w:lvl>
    <w:lvl w:ilvl="7" w:tplc="04090003" w:tentative="1">
      <w:start w:val="1"/>
      <w:numFmt w:val="bullet"/>
      <w:lvlText w:val="o"/>
      <w:lvlJc w:val="left"/>
      <w:pPr>
        <w:tabs>
          <w:tab w:val="num" w:pos="5311"/>
        </w:tabs>
        <w:ind w:left="5311" w:hanging="360"/>
      </w:pPr>
      <w:rPr>
        <w:rFonts w:ascii="Courier New" w:hAnsi="Courier New" w:hint="default"/>
      </w:rPr>
    </w:lvl>
    <w:lvl w:ilvl="8" w:tplc="04090005" w:tentative="1">
      <w:start w:val="1"/>
      <w:numFmt w:val="bullet"/>
      <w:lvlText w:val=""/>
      <w:lvlJc w:val="left"/>
      <w:pPr>
        <w:tabs>
          <w:tab w:val="num" w:pos="6031"/>
        </w:tabs>
        <w:ind w:left="6031" w:hanging="360"/>
      </w:pPr>
      <w:rPr>
        <w:rFonts w:ascii="Wingdings" w:hAnsi="Wingdings" w:hint="default"/>
      </w:rPr>
    </w:lvl>
  </w:abstractNum>
  <w:abstractNum w:abstractNumId="6" w15:restartNumberingAfterBreak="0">
    <w:nsid w:val="03520BF0"/>
    <w:multiLevelType w:val="hybridMultilevel"/>
    <w:tmpl w:val="D6EA7148"/>
    <w:lvl w:ilvl="0" w:tplc="04090015">
      <w:start w:val="1"/>
      <w:numFmt w:val="upp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FC1A94"/>
    <w:multiLevelType w:val="hybridMultilevel"/>
    <w:tmpl w:val="90547DA2"/>
    <w:lvl w:ilvl="0" w:tplc="9704FDD4">
      <w:start w:val="1"/>
      <w:numFmt w:val="bullet"/>
      <w:lvlText w:val=""/>
      <w:lvlJc w:val="left"/>
      <w:pPr>
        <w:tabs>
          <w:tab w:val="num" w:pos="737"/>
        </w:tabs>
        <w:ind w:left="737" w:hanging="453"/>
      </w:pPr>
      <w:rPr>
        <w:rFonts w:ascii="Symbol" w:hAnsi="Symbol" w:hint="default"/>
        <w:color w:val="auto"/>
      </w:rPr>
    </w:lvl>
    <w:lvl w:ilvl="1" w:tplc="E31C2846">
      <w:numFmt w:val="bullet"/>
      <w:lvlText w:val="-"/>
      <w:lvlJc w:val="left"/>
      <w:pPr>
        <w:tabs>
          <w:tab w:val="num" w:pos="1440"/>
        </w:tabs>
        <w:ind w:left="1440" w:hanging="360"/>
      </w:pPr>
      <w:rPr>
        <w:rFonts w:ascii="Arial" w:eastAsia="MS Mincho" w:hAnsi="Arial" w:cs="Arial" w:hint="default"/>
        <w:b w:val="0"/>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4D51421"/>
    <w:multiLevelType w:val="hybridMultilevel"/>
    <w:tmpl w:val="F52E88C2"/>
    <w:lvl w:ilvl="0" w:tplc="04090001">
      <w:start w:val="1"/>
      <w:numFmt w:val="bullet"/>
      <w:lvlText w:val=""/>
      <w:lvlJc w:val="left"/>
      <w:pPr>
        <w:ind w:left="780" w:hanging="420"/>
      </w:pPr>
      <w:rPr>
        <w:rFonts w:ascii="Symbol" w:hAnsi="Symbol" w:hint="default"/>
        <w:color w:val="auto"/>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 w15:restartNumberingAfterBreak="0">
    <w:nsid w:val="057F0566"/>
    <w:multiLevelType w:val="hybridMultilevel"/>
    <w:tmpl w:val="93A0E95E"/>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0" w15:restartNumberingAfterBreak="0">
    <w:nsid w:val="05B22D83"/>
    <w:multiLevelType w:val="hybridMultilevel"/>
    <w:tmpl w:val="777C45FC"/>
    <w:lvl w:ilvl="0" w:tplc="0D969B0A">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11" w15:restartNumberingAfterBreak="0">
    <w:nsid w:val="07265FC1"/>
    <w:multiLevelType w:val="hybridMultilevel"/>
    <w:tmpl w:val="87A2C5D0"/>
    <w:lvl w:ilvl="0" w:tplc="04090001">
      <w:start w:val="1"/>
      <w:numFmt w:val="bullet"/>
      <w:lvlText w:val=""/>
      <w:lvlJc w:val="left"/>
      <w:pPr>
        <w:ind w:left="780" w:hanging="420"/>
      </w:pPr>
      <w:rPr>
        <w:rFonts w:ascii="Symbol" w:hAnsi="Symbol" w:hint="default"/>
        <w:color w:val="auto"/>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 w15:restartNumberingAfterBreak="0">
    <w:nsid w:val="09A53533"/>
    <w:multiLevelType w:val="hybridMultilevel"/>
    <w:tmpl w:val="495A75FE"/>
    <w:lvl w:ilvl="0" w:tplc="46ACA158">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13" w15:restartNumberingAfterBreak="0">
    <w:nsid w:val="0B020AA3"/>
    <w:multiLevelType w:val="hybridMultilevel"/>
    <w:tmpl w:val="BE240E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B124C9"/>
    <w:multiLevelType w:val="hybridMultilevel"/>
    <w:tmpl w:val="CA14F2D0"/>
    <w:lvl w:ilvl="0" w:tplc="B87AD36C">
      <w:start w:val="1"/>
      <w:numFmt w:val="bullet"/>
      <w:lvlText w:val="•"/>
      <w:lvlJc w:val="left"/>
      <w:pPr>
        <w:ind w:left="420" w:hanging="420"/>
      </w:pPr>
      <w:rPr>
        <w:rFonts w:ascii="SimSun" w:hAnsi="SimSu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0832F83"/>
    <w:multiLevelType w:val="hybridMultilevel"/>
    <w:tmpl w:val="D31C77BC"/>
    <w:lvl w:ilvl="0" w:tplc="B87AD36C">
      <w:start w:val="1"/>
      <w:numFmt w:val="bullet"/>
      <w:lvlText w:val="•"/>
      <w:lvlJc w:val="left"/>
      <w:pPr>
        <w:ind w:left="420" w:hanging="420"/>
      </w:pPr>
      <w:rPr>
        <w:rFonts w:ascii="SimSun" w:hAnsi="SimSu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0C15FE7"/>
    <w:multiLevelType w:val="hybridMultilevel"/>
    <w:tmpl w:val="1736DD48"/>
    <w:lvl w:ilvl="0" w:tplc="4E462B14">
      <w:start w:val="1"/>
      <w:numFmt w:val="bullet"/>
      <w:pStyle w:val="B3"/>
      <w:lvlText w:val=""/>
      <w:lvlJc w:val="left"/>
      <w:pPr>
        <w:tabs>
          <w:tab w:val="num" w:pos="1644"/>
        </w:tabs>
        <w:ind w:left="1644" w:hanging="453"/>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0DC752E"/>
    <w:multiLevelType w:val="hybridMultilevel"/>
    <w:tmpl w:val="198C63E6"/>
    <w:lvl w:ilvl="0" w:tplc="60AC4528">
      <w:numFmt w:val="bullet"/>
      <w:lvlText w:val="-"/>
      <w:lvlJc w:val="left"/>
      <w:pPr>
        <w:ind w:left="720" w:hanging="360"/>
      </w:pPr>
      <w:rPr>
        <w:rFonts w:ascii="Calibri" w:eastAsia="Times New Roman" w:hAnsi="Calibri"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DD7B2D"/>
    <w:multiLevelType w:val="hybridMultilevel"/>
    <w:tmpl w:val="88C0A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2B2F90"/>
    <w:multiLevelType w:val="hybridMultilevel"/>
    <w:tmpl w:val="777C45FC"/>
    <w:lvl w:ilvl="0" w:tplc="0D969B0A">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20" w15:restartNumberingAfterBreak="0">
    <w:nsid w:val="12797013"/>
    <w:multiLevelType w:val="hybridMultilevel"/>
    <w:tmpl w:val="9E34C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251501"/>
    <w:multiLevelType w:val="hybridMultilevel"/>
    <w:tmpl w:val="EADC76CC"/>
    <w:lvl w:ilvl="0" w:tplc="E31C2846">
      <w:numFmt w:val="bullet"/>
      <w:lvlText w:val="-"/>
      <w:lvlJc w:val="left"/>
      <w:pPr>
        <w:ind w:left="645" w:hanging="360"/>
      </w:pPr>
      <w:rPr>
        <w:rFonts w:ascii="Arial" w:eastAsia="MS Mincho" w:hAnsi="Arial" w:cs="Arial" w:hint="default"/>
        <w:b w:val="0"/>
      </w:rPr>
    </w:lvl>
    <w:lvl w:ilvl="1" w:tplc="0409000B">
      <w:start w:val="1"/>
      <w:numFmt w:val="bullet"/>
      <w:lvlText w:val=""/>
      <w:lvlJc w:val="left"/>
      <w:pPr>
        <w:ind w:left="1125" w:hanging="420"/>
      </w:pPr>
      <w:rPr>
        <w:rFonts w:ascii="Wingdings" w:hAnsi="Wingdings" w:hint="default"/>
      </w:rPr>
    </w:lvl>
    <w:lvl w:ilvl="2" w:tplc="0409000D" w:tentative="1">
      <w:start w:val="1"/>
      <w:numFmt w:val="bullet"/>
      <w:lvlText w:val=""/>
      <w:lvlJc w:val="left"/>
      <w:pPr>
        <w:ind w:left="1545" w:hanging="420"/>
      </w:pPr>
      <w:rPr>
        <w:rFonts w:ascii="Wingdings" w:hAnsi="Wingdings" w:hint="default"/>
      </w:rPr>
    </w:lvl>
    <w:lvl w:ilvl="3" w:tplc="04090001" w:tentative="1">
      <w:start w:val="1"/>
      <w:numFmt w:val="bullet"/>
      <w:lvlText w:val=""/>
      <w:lvlJc w:val="left"/>
      <w:pPr>
        <w:ind w:left="1965" w:hanging="420"/>
      </w:pPr>
      <w:rPr>
        <w:rFonts w:ascii="Wingdings" w:hAnsi="Wingdings" w:hint="default"/>
      </w:rPr>
    </w:lvl>
    <w:lvl w:ilvl="4" w:tplc="0409000B" w:tentative="1">
      <w:start w:val="1"/>
      <w:numFmt w:val="bullet"/>
      <w:lvlText w:val=""/>
      <w:lvlJc w:val="left"/>
      <w:pPr>
        <w:ind w:left="2385" w:hanging="420"/>
      </w:pPr>
      <w:rPr>
        <w:rFonts w:ascii="Wingdings" w:hAnsi="Wingdings" w:hint="default"/>
      </w:rPr>
    </w:lvl>
    <w:lvl w:ilvl="5" w:tplc="0409000D" w:tentative="1">
      <w:start w:val="1"/>
      <w:numFmt w:val="bullet"/>
      <w:lvlText w:val=""/>
      <w:lvlJc w:val="left"/>
      <w:pPr>
        <w:ind w:left="2805" w:hanging="420"/>
      </w:pPr>
      <w:rPr>
        <w:rFonts w:ascii="Wingdings" w:hAnsi="Wingdings" w:hint="default"/>
      </w:rPr>
    </w:lvl>
    <w:lvl w:ilvl="6" w:tplc="04090001" w:tentative="1">
      <w:start w:val="1"/>
      <w:numFmt w:val="bullet"/>
      <w:lvlText w:val=""/>
      <w:lvlJc w:val="left"/>
      <w:pPr>
        <w:ind w:left="3225" w:hanging="420"/>
      </w:pPr>
      <w:rPr>
        <w:rFonts w:ascii="Wingdings" w:hAnsi="Wingdings" w:hint="default"/>
      </w:rPr>
    </w:lvl>
    <w:lvl w:ilvl="7" w:tplc="0409000B" w:tentative="1">
      <w:start w:val="1"/>
      <w:numFmt w:val="bullet"/>
      <w:lvlText w:val=""/>
      <w:lvlJc w:val="left"/>
      <w:pPr>
        <w:ind w:left="3645" w:hanging="420"/>
      </w:pPr>
      <w:rPr>
        <w:rFonts w:ascii="Wingdings" w:hAnsi="Wingdings" w:hint="default"/>
      </w:rPr>
    </w:lvl>
    <w:lvl w:ilvl="8" w:tplc="0409000D" w:tentative="1">
      <w:start w:val="1"/>
      <w:numFmt w:val="bullet"/>
      <w:lvlText w:val=""/>
      <w:lvlJc w:val="left"/>
      <w:pPr>
        <w:ind w:left="4065" w:hanging="420"/>
      </w:pPr>
      <w:rPr>
        <w:rFonts w:ascii="Wingdings" w:hAnsi="Wingdings" w:hint="default"/>
      </w:rPr>
    </w:lvl>
  </w:abstractNum>
  <w:abstractNum w:abstractNumId="22" w15:restartNumberingAfterBreak="0">
    <w:nsid w:val="18AC419D"/>
    <w:multiLevelType w:val="hybridMultilevel"/>
    <w:tmpl w:val="D6EA7148"/>
    <w:lvl w:ilvl="0" w:tplc="04090015">
      <w:start w:val="1"/>
      <w:numFmt w:val="upp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1A1943"/>
    <w:multiLevelType w:val="hybridMultilevel"/>
    <w:tmpl w:val="1C928FCC"/>
    <w:lvl w:ilvl="0" w:tplc="3CF29262">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24" w15:restartNumberingAfterBreak="0">
    <w:nsid w:val="1D8B0A7D"/>
    <w:multiLevelType w:val="hybridMultilevel"/>
    <w:tmpl w:val="00AAEA54"/>
    <w:lvl w:ilvl="0" w:tplc="B87AD36C">
      <w:start w:val="1"/>
      <w:numFmt w:val="bullet"/>
      <w:lvlText w:val="•"/>
      <w:lvlJc w:val="left"/>
      <w:pPr>
        <w:ind w:left="420" w:hanging="420"/>
      </w:pPr>
      <w:rPr>
        <w:rFonts w:ascii="SimSun" w:hAnsi="SimSu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1E33BB7"/>
    <w:multiLevelType w:val="hybridMultilevel"/>
    <w:tmpl w:val="3BBABC7E"/>
    <w:lvl w:ilvl="0" w:tplc="B87AD36C">
      <w:start w:val="1"/>
      <w:numFmt w:val="bullet"/>
      <w:lvlText w:val="•"/>
      <w:lvlJc w:val="left"/>
      <w:pPr>
        <w:ind w:left="420" w:hanging="420"/>
      </w:pPr>
      <w:rPr>
        <w:rFonts w:ascii="SimSun" w:eastAsia="Times New Roman" w:hAnsi="SimSun" w:cs="Times New Roman" w:hint="eastAsia"/>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6" w15:restartNumberingAfterBreak="0">
    <w:nsid w:val="23680E11"/>
    <w:multiLevelType w:val="hybridMultilevel"/>
    <w:tmpl w:val="84C4C00C"/>
    <w:lvl w:ilvl="0" w:tplc="60AC4528">
      <w:numFmt w:val="bullet"/>
      <w:lvlText w:val="-"/>
      <w:lvlJc w:val="left"/>
      <w:pPr>
        <w:tabs>
          <w:tab w:val="num" w:pos="737"/>
        </w:tabs>
        <w:ind w:left="737" w:hanging="453"/>
      </w:pPr>
      <w:rPr>
        <w:rFonts w:ascii="Calibri" w:eastAsia="Times New Roman" w:hAnsi="Calibri" w:cs="Times New Roman"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68C0527"/>
    <w:multiLevelType w:val="hybridMultilevel"/>
    <w:tmpl w:val="300CCBEA"/>
    <w:lvl w:ilvl="0" w:tplc="C6A4048E">
      <w:start w:val="1"/>
      <w:numFmt w:val="decimal"/>
      <w:lvlText w:val="%1."/>
      <w:lvlJc w:val="left"/>
      <w:pPr>
        <w:ind w:left="643"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28" w15:restartNumberingAfterBreak="0">
    <w:nsid w:val="29846D21"/>
    <w:multiLevelType w:val="hybridMultilevel"/>
    <w:tmpl w:val="9F46BA2C"/>
    <w:lvl w:ilvl="0" w:tplc="04090001">
      <w:start w:val="1"/>
      <w:numFmt w:val="bullet"/>
      <w:lvlText w:val=""/>
      <w:lvlJc w:val="left"/>
      <w:pPr>
        <w:ind w:left="780" w:hanging="420"/>
      </w:pPr>
      <w:rPr>
        <w:rFonts w:ascii="Symbol" w:hAnsi="Symbol" w:hint="default"/>
        <w:color w:val="auto"/>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15:restartNumberingAfterBreak="0">
    <w:nsid w:val="29F978E9"/>
    <w:multiLevelType w:val="hybridMultilevel"/>
    <w:tmpl w:val="FD80999E"/>
    <w:lvl w:ilvl="0" w:tplc="9704FDD4">
      <w:start w:val="1"/>
      <w:numFmt w:val="bullet"/>
      <w:pStyle w:val="B1"/>
      <w:lvlText w:val=""/>
      <w:lvlJc w:val="left"/>
      <w:pPr>
        <w:tabs>
          <w:tab w:val="num" w:pos="737"/>
        </w:tabs>
        <w:ind w:left="737" w:hanging="453"/>
      </w:pPr>
      <w:rPr>
        <w:rFonts w:ascii="Symbol" w:hAnsi="Symbol" w:hint="default"/>
        <w:color w:val="auto"/>
      </w:rPr>
    </w:lvl>
    <w:lvl w:ilvl="1" w:tplc="60AC4528">
      <w:numFmt w:val="bullet"/>
      <w:lvlText w:val="-"/>
      <w:lvlJc w:val="left"/>
      <w:pPr>
        <w:tabs>
          <w:tab w:val="num" w:pos="1440"/>
        </w:tabs>
        <w:ind w:left="1440" w:hanging="360"/>
      </w:pPr>
      <w:rPr>
        <w:rFonts w:ascii="Calibri" w:eastAsia="Times New Roman" w:hAnsi="Calibri"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A7F0EE2"/>
    <w:multiLevelType w:val="hybridMultilevel"/>
    <w:tmpl w:val="7756B944"/>
    <w:lvl w:ilvl="0" w:tplc="EBFCE34C">
      <w:start w:val="9"/>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2C70748A"/>
    <w:multiLevelType w:val="hybridMultilevel"/>
    <w:tmpl w:val="5A5C02BA"/>
    <w:lvl w:ilvl="0" w:tplc="910E491E">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32" w15:restartNumberingAfterBreak="0">
    <w:nsid w:val="2D1712D0"/>
    <w:multiLevelType w:val="hybridMultilevel"/>
    <w:tmpl w:val="ADA89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3556D2"/>
    <w:multiLevelType w:val="hybridMultilevel"/>
    <w:tmpl w:val="9E5A57CC"/>
    <w:lvl w:ilvl="0" w:tplc="8B4A39AA">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34" w15:restartNumberingAfterBreak="0">
    <w:nsid w:val="3020715F"/>
    <w:multiLevelType w:val="hybridMultilevel"/>
    <w:tmpl w:val="7A64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25067CE"/>
    <w:multiLevelType w:val="hybridMultilevel"/>
    <w:tmpl w:val="1A1E5AE8"/>
    <w:lvl w:ilvl="0" w:tplc="7CDC8336">
      <w:numFmt w:val="bullet"/>
      <w:lvlText w:val="•"/>
      <w:lvlJc w:val="left"/>
      <w:pPr>
        <w:ind w:left="780" w:hanging="420"/>
      </w:pPr>
      <w:rPr>
        <w:rFonts w:ascii="Times New Roman" w:eastAsia="Times New Roman" w:hAnsi="Times New Roman" w:cs="Times New Roman" w:hint="default"/>
        <w:color w:val="auto"/>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6" w15:restartNumberingAfterBreak="0">
    <w:nsid w:val="33627E7B"/>
    <w:multiLevelType w:val="hybridMultilevel"/>
    <w:tmpl w:val="EB523F7E"/>
    <w:lvl w:ilvl="0" w:tplc="04090001">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37" w15:restartNumberingAfterBreak="0">
    <w:nsid w:val="35C80964"/>
    <w:multiLevelType w:val="hybridMultilevel"/>
    <w:tmpl w:val="29E6E034"/>
    <w:lvl w:ilvl="0" w:tplc="972C11E0">
      <w:start w:val="1"/>
      <w:numFmt w:val="decimal"/>
      <w:pStyle w:val="BN"/>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364D561B"/>
    <w:multiLevelType w:val="hybridMultilevel"/>
    <w:tmpl w:val="239695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6E06F2F"/>
    <w:multiLevelType w:val="hybridMultilevel"/>
    <w:tmpl w:val="38F8FDB2"/>
    <w:lvl w:ilvl="0" w:tplc="04090001">
      <w:start w:val="1"/>
      <w:numFmt w:val="bullet"/>
      <w:lvlText w:val=""/>
      <w:lvlJc w:val="left"/>
      <w:pPr>
        <w:tabs>
          <w:tab w:val="num" w:pos="720"/>
        </w:tabs>
        <w:ind w:left="720" w:hanging="360"/>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hint="default"/>
        <w:sz w:val="20"/>
      </w:rPr>
    </w:lvl>
    <w:lvl w:ilvl="2" w:tplc="04090005" w:tentative="1">
      <w:start w:val="1"/>
      <w:numFmt w:val="bullet"/>
      <w:lvlText w:val=""/>
      <w:lvlJc w:val="left"/>
      <w:pPr>
        <w:tabs>
          <w:tab w:val="num" w:pos="2160"/>
        </w:tabs>
        <w:ind w:left="2160" w:hanging="360"/>
      </w:pPr>
      <w:rPr>
        <w:rFonts w:ascii="Wingdings" w:hAnsi="Wingdings" w:hint="default"/>
        <w:sz w:val="20"/>
      </w:rPr>
    </w:lvl>
    <w:lvl w:ilvl="3" w:tplc="04090001" w:tentative="1">
      <w:start w:val="1"/>
      <w:numFmt w:val="bullet"/>
      <w:lvlText w:val=""/>
      <w:lvlJc w:val="left"/>
      <w:pPr>
        <w:tabs>
          <w:tab w:val="num" w:pos="2880"/>
        </w:tabs>
        <w:ind w:left="2880" w:hanging="360"/>
      </w:pPr>
      <w:rPr>
        <w:rFonts w:ascii="Wingdings" w:hAnsi="Wingdings" w:hint="default"/>
        <w:sz w:val="20"/>
      </w:rPr>
    </w:lvl>
    <w:lvl w:ilvl="4" w:tplc="04090003" w:tentative="1">
      <w:start w:val="1"/>
      <w:numFmt w:val="bullet"/>
      <w:lvlText w:val=""/>
      <w:lvlJc w:val="left"/>
      <w:pPr>
        <w:tabs>
          <w:tab w:val="num" w:pos="3600"/>
        </w:tabs>
        <w:ind w:left="3600" w:hanging="360"/>
      </w:pPr>
      <w:rPr>
        <w:rFonts w:ascii="Wingdings" w:hAnsi="Wingdings" w:hint="default"/>
        <w:sz w:val="20"/>
      </w:rPr>
    </w:lvl>
    <w:lvl w:ilvl="5" w:tplc="04090005" w:tentative="1">
      <w:start w:val="1"/>
      <w:numFmt w:val="bullet"/>
      <w:lvlText w:val=""/>
      <w:lvlJc w:val="left"/>
      <w:pPr>
        <w:tabs>
          <w:tab w:val="num" w:pos="4320"/>
        </w:tabs>
        <w:ind w:left="4320" w:hanging="360"/>
      </w:pPr>
      <w:rPr>
        <w:rFonts w:ascii="Wingdings" w:hAnsi="Wingdings" w:hint="default"/>
        <w:sz w:val="20"/>
      </w:rPr>
    </w:lvl>
    <w:lvl w:ilvl="6" w:tplc="04090001" w:tentative="1">
      <w:start w:val="1"/>
      <w:numFmt w:val="bullet"/>
      <w:lvlText w:val=""/>
      <w:lvlJc w:val="left"/>
      <w:pPr>
        <w:tabs>
          <w:tab w:val="num" w:pos="5040"/>
        </w:tabs>
        <w:ind w:left="5040" w:hanging="360"/>
      </w:pPr>
      <w:rPr>
        <w:rFonts w:ascii="Wingdings" w:hAnsi="Wingdings" w:hint="default"/>
        <w:sz w:val="20"/>
      </w:rPr>
    </w:lvl>
    <w:lvl w:ilvl="7" w:tplc="04090003" w:tentative="1">
      <w:start w:val="1"/>
      <w:numFmt w:val="bullet"/>
      <w:lvlText w:val=""/>
      <w:lvlJc w:val="left"/>
      <w:pPr>
        <w:tabs>
          <w:tab w:val="num" w:pos="5760"/>
        </w:tabs>
        <w:ind w:left="5760" w:hanging="360"/>
      </w:pPr>
      <w:rPr>
        <w:rFonts w:ascii="Wingdings" w:hAnsi="Wingdings" w:hint="default"/>
        <w:sz w:val="20"/>
      </w:rPr>
    </w:lvl>
    <w:lvl w:ilvl="8" w:tplc="04090005"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993A07"/>
    <w:multiLevelType w:val="hybridMultilevel"/>
    <w:tmpl w:val="D1ECCD5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1" w15:restartNumberingAfterBreak="0">
    <w:nsid w:val="37DE7C95"/>
    <w:multiLevelType w:val="hybridMultilevel"/>
    <w:tmpl w:val="E07C75C6"/>
    <w:lvl w:ilvl="0" w:tplc="00000019">
      <w:start w:val="21"/>
      <w:numFmt w:val="bullet"/>
      <w:lvlText w:val="-"/>
      <w:lvlJc w:val="left"/>
      <w:pPr>
        <w:ind w:left="420" w:hanging="420"/>
      </w:pPr>
      <w:rPr>
        <w:rFonts w:ascii="Times New Roma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B2A7725"/>
    <w:multiLevelType w:val="hybridMultilevel"/>
    <w:tmpl w:val="EE3C025E"/>
    <w:lvl w:ilvl="0" w:tplc="7CDC8336">
      <w:numFmt w:val="bullet"/>
      <w:lvlText w:val="•"/>
      <w:lvlJc w:val="left"/>
      <w:pPr>
        <w:ind w:left="704" w:hanging="420"/>
      </w:pPr>
      <w:rPr>
        <w:rFonts w:ascii="Times New Roman" w:eastAsia="Times New Roman"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3" w15:restartNumberingAfterBreak="0">
    <w:nsid w:val="3B5B3FDB"/>
    <w:multiLevelType w:val="hybridMultilevel"/>
    <w:tmpl w:val="F180854A"/>
    <w:lvl w:ilvl="0" w:tplc="9704FDD4">
      <w:start w:val="1"/>
      <w:numFmt w:val="bullet"/>
      <w:lvlText w:val=""/>
      <w:lvlJc w:val="left"/>
      <w:pPr>
        <w:tabs>
          <w:tab w:val="num" w:pos="737"/>
        </w:tabs>
        <w:ind w:left="737" w:hanging="453"/>
      </w:pPr>
      <w:rPr>
        <w:rFonts w:ascii="Symbol" w:hAnsi="Symbol" w:hint="default"/>
        <w:color w:val="auto"/>
      </w:rPr>
    </w:lvl>
    <w:lvl w:ilvl="1" w:tplc="60AC4528">
      <w:numFmt w:val="bullet"/>
      <w:lvlText w:val="-"/>
      <w:lvlJc w:val="left"/>
      <w:pPr>
        <w:tabs>
          <w:tab w:val="num" w:pos="1440"/>
        </w:tabs>
        <w:ind w:left="1440" w:hanging="360"/>
      </w:pPr>
      <w:rPr>
        <w:rFonts w:ascii="Calibri" w:eastAsia="Times New Roman" w:hAnsi="Calibri"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5DE082A"/>
    <w:multiLevelType w:val="hybridMultilevel"/>
    <w:tmpl w:val="4B403C3A"/>
    <w:lvl w:ilvl="0" w:tplc="04090001">
      <w:start w:val="1"/>
      <w:numFmt w:val="bullet"/>
      <w:lvlText w:val=""/>
      <w:lvlJc w:val="left"/>
      <w:pPr>
        <w:ind w:left="720" w:hanging="360"/>
      </w:pPr>
      <w:rPr>
        <w:rFonts w:ascii="Symbol" w:hAnsi="Symbol" w:hint="default"/>
        <w:color w:val="auto"/>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9441BC"/>
    <w:multiLevelType w:val="hybridMultilevel"/>
    <w:tmpl w:val="F31E5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8C398C"/>
    <w:multiLevelType w:val="hybridMultilevel"/>
    <w:tmpl w:val="9B1CF32A"/>
    <w:lvl w:ilvl="0" w:tplc="D3AA9CFA">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47" w15:restartNumberingAfterBreak="0">
    <w:nsid w:val="4E0972A3"/>
    <w:multiLevelType w:val="hybridMultilevel"/>
    <w:tmpl w:val="77BCDB00"/>
    <w:lvl w:ilvl="0" w:tplc="69DA5D02">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48" w15:restartNumberingAfterBreak="0">
    <w:nsid w:val="4F2D3CBA"/>
    <w:multiLevelType w:val="hybridMultilevel"/>
    <w:tmpl w:val="E770663C"/>
    <w:lvl w:ilvl="0" w:tplc="C86A0B8A">
      <w:start w:val="1"/>
      <w:numFmt w:val="lowerLetter"/>
      <w:pStyle w:val="BL"/>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503D0702"/>
    <w:multiLevelType w:val="hybridMultilevel"/>
    <w:tmpl w:val="E4CACC16"/>
    <w:lvl w:ilvl="0" w:tplc="2ADA50D2">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50" w15:restartNumberingAfterBreak="0">
    <w:nsid w:val="52455842"/>
    <w:multiLevelType w:val="hybridMultilevel"/>
    <w:tmpl w:val="672C9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40C0A67"/>
    <w:multiLevelType w:val="hybridMultilevel"/>
    <w:tmpl w:val="82C898AE"/>
    <w:lvl w:ilvl="0" w:tplc="04090001">
      <w:start w:val="1"/>
      <w:numFmt w:val="bullet"/>
      <w:lvlText w:val=""/>
      <w:lvlJc w:val="left"/>
      <w:pPr>
        <w:ind w:left="1006" w:hanging="360"/>
      </w:pPr>
      <w:rPr>
        <w:rFonts w:ascii="Symbol" w:hAnsi="Symbol" w:hint="default"/>
      </w:rPr>
    </w:lvl>
    <w:lvl w:ilvl="1" w:tplc="04090003" w:tentative="1">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52" w15:restartNumberingAfterBreak="0">
    <w:nsid w:val="54FD403C"/>
    <w:multiLevelType w:val="hybridMultilevel"/>
    <w:tmpl w:val="BC244FCE"/>
    <w:lvl w:ilvl="0" w:tplc="4542513C">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53" w15:restartNumberingAfterBreak="0">
    <w:nsid w:val="5B3140CD"/>
    <w:multiLevelType w:val="hybridMultilevel"/>
    <w:tmpl w:val="06287194"/>
    <w:lvl w:ilvl="0" w:tplc="15860116">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54" w15:restartNumberingAfterBreak="0">
    <w:nsid w:val="5CE516B6"/>
    <w:multiLevelType w:val="multilevel"/>
    <w:tmpl w:val="0DC81E1E"/>
    <w:styleLink w:val="LFO3"/>
    <w:lvl w:ilvl="0">
      <w:numFmt w:val="bullet"/>
      <w:lvlText w:val=""/>
      <w:lvlJc w:val="left"/>
      <w:pPr>
        <w:ind w:left="720" w:hanging="360"/>
      </w:pPr>
      <w:rPr>
        <w:rFonts w:ascii="Symbol" w:hAnsi="Symbol"/>
      </w:rPr>
    </w:lvl>
    <w:lvl w:ilvl="1">
      <w:numFmt w:val="bullet"/>
      <w:lvlText w:val=""/>
      <w:lvlJc w:val="left"/>
      <w:pPr>
        <w:ind w:left="1440" w:hanging="360"/>
      </w:pPr>
      <w:rPr>
        <w:rFonts w:ascii="Symbol" w:hAnsi="Symbol"/>
        <w:color w:val="auto"/>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5" w15:restartNumberingAfterBreak="0">
    <w:nsid w:val="5FE512AF"/>
    <w:multiLevelType w:val="hybridMultilevel"/>
    <w:tmpl w:val="F7F4D34C"/>
    <w:lvl w:ilvl="0" w:tplc="7CDC8336">
      <w:numFmt w:val="bullet"/>
      <w:lvlText w:val="•"/>
      <w:lvlJc w:val="left"/>
      <w:pPr>
        <w:ind w:left="420" w:hanging="420"/>
      </w:pPr>
      <w:rPr>
        <w:rFonts w:ascii="Times New Roman" w:eastAsia="Times New Roma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5FFE6AFF"/>
    <w:multiLevelType w:val="hybridMultilevel"/>
    <w:tmpl w:val="197ABAAE"/>
    <w:lvl w:ilvl="0" w:tplc="04090001">
      <w:start w:val="1"/>
      <w:numFmt w:val="bullet"/>
      <w:lvlText w:val=""/>
      <w:lvlJc w:val="left"/>
      <w:pPr>
        <w:ind w:left="780" w:hanging="420"/>
      </w:pPr>
      <w:rPr>
        <w:rFonts w:ascii="Symbol" w:hAnsi="Symbol" w:hint="default"/>
        <w:color w:val="auto"/>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7" w15:restartNumberingAfterBreak="0">
    <w:nsid w:val="67F9151D"/>
    <w:multiLevelType w:val="hybridMultilevel"/>
    <w:tmpl w:val="4EBCF13A"/>
    <w:lvl w:ilvl="0" w:tplc="60AC4528">
      <w:numFmt w:val="bullet"/>
      <w:lvlText w:val="-"/>
      <w:lvlJc w:val="left"/>
      <w:pPr>
        <w:tabs>
          <w:tab w:val="num" w:pos="1306"/>
        </w:tabs>
        <w:ind w:left="1306" w:hanging="454"/>
      </w:pPr>
      <w:rPr>
        <w:rFonts w:ascii="Calibri" w:eastAsia="Times New Roman" w:hAnsi="Calibri" w:cs="Times New Roman" w:hint="default"/>
      </w:rPr>
    </w:lvl>
    <w:lvl w:ilvl="1" w:tplc="04090003" w:tentative="1">
      <w:start w:val="1"/>
      <w:numFmt w:val="bullet"/>
      <w:lvlText w:val="o"/>
      <w:lvlJc w:val="left"/>
      <w:pPr>
        <w:tabs>
          <w:tab w:val="num" w:pos="1555"/>
        </w:tabs>
        <w:ind w:left="1555" w:hanging="360"/>
      </w:pPr>
      <w:rPr>
        <w:rFonts w:ascii="Courier New" w:hAnsi="Courier New" w:hint="default"/>
      </w:rPr>
    </w:lvl>
    <w:lvl w:ilvl="2" w:tplc="04090005" w:tentative="1">
      <w:start w:val="1"/>
      <w:numFmt w:val="bullet"/>
      <w:lvlText w:val=""/>
      <w:lvlJc w:val="left"/>
      <w:pPr>
        <w:tabs>
          <w:tab w:val="num" w:pos="2275"/>
        </w:tabs>
        <w:ind w:left="2275" w:hanging="360"/>
      </w:pPr>
      <w:rPr>
        <w:rFonts w:ascii="Wingdings" w:hAnsi="Wingdings" w:hint="default"/>
      </w:rPr>
    </w:lvl>
    <w:lvl w:ilvl="3" w:tplc="04090001" w:tentative="1">
      <w:start w:val="1"/>
      <w:numFmt w:val="bullet"/>
      <w:lvlText w:val=""/>
      <w:lvlJc w:val="left"/>
      <w:pPr>
        <w:tabs>
          <w:tab w:val="num" w:pos="2995"/>
        </w:tabs>
        <w:ind w:left="2995" w:hanging="360"/>
      </w:pPr>
      <w:rPr>
        <w:rFonts w:ascii="Symbol" w:hAnsi="Symbol" w:hint="default"/>
      </w:rPr>
    </w:lvl>
    <w:lvl w:ilvl="4" w:tplc="04090003" w:tentative="1">
      <w:start w:val="1"/>
      <w:numFmt w:val="bullet"/>
      <w:lvlText w:val="o"/>
      <w:lvlJc w:val="left"/>
      <w:pPr>
        <w:tabs>
          <w:tab w:val="num" w:pos="3715"/>
        </w:tabs>
        <w:ind w:left="3715" w:hanging="360"/>
      </w:pPr>
      <w:rPr>
        <w:rFonts w:ascii="Courier New" w:hAnsi="Courier New" w:hint="default"/>
      </w:rPr>
    </w:lvl>
    <w:lvl w:ilvl="5" w:tplc="04090005" w:tentative="1">
      <w:start w:val="1"/>
      <w:numFmt w:val="bullet"/>
      <w:lvlText w:val=""/>
      <w:lvlJc w:val="left"/>
      <w:pPr>
        <w:tabs>
          <w:tab w:val="num" w:pos="4435"/>
        </w:tabs>
        <w:ind w:left="4435" w:hanging="360"/>
      </w:pPr>
      <w:rPr>
        <w:rFonts w:ascii="Wingdings" w:hAnsi="Wingdings" w:hint="default"/>
      </w:rPr>
    </w:lvl>
    <w:lvl w:ilvl="6" w:tplc="04090001" w:tentative="1">
      <w:start w:val="1"/>
      <w:numFmt w:val="bullet"/>
      <w:lvlText w:val=""/>
      <w:lvlJc w:val="left"/>
      <w:pPr>
        <w:tabs>
          <w:tab w:val="num" w:pos="5155"/>
        </w:tabs>
        <w:ind w:left="5155" w:hanging="360"/>
      </w:pPr>
      <w:rPr>
        <w:rFonts w:ascii="Symbol" w:hAnsi="Symbol" w:hint="default"/>
      </w:rPr>
    </w:lvl>
    <w:lvl w:ilvl="7" w:tplc="04090003" w:tentative="1">
      <w:start w:val="1"/>
      <w:numFmt w:val="bullet"/>
      <w:lvlText w:val="o"/>
      <w:lvlJc w:val="left"/>
      <w:pPr>
        <w:tabs>
          <w:tab w:val="num" w:pos="5875"/>
        </w:tabs>
        <w:ind w:left="5875" w:hanging="360"/>
      </w:pPr>
      <w:rPr>
        <w:rFonts w:ascii="Courier New" w:hAnsi="Courier New" w:hint="default"/>
      </w:rPr>
    </w:lvl>
    <w:lvl w:ilvl="8" w:tplc="04090005" w:tentative="1">
      <w:start w:val="1"/>
      <w:numFmt w:val="bullet"/>
      <w:lvlText w:val=""/>
      <w:lvlJc w:val="left"/>
      <w:pPr>
        <w:tabs>
          <w:tab w:val="num" w:pos="6595"/>
        </w:tabs>
        <w:ind w:left="6595" w:hanging="360"/>
      </w:pPr>
      <w:rPr>
        <w:rFonts w:ascii="Wingdings" w:hAnsi="Wingdings" w:hint="default"/>
      </w:rPr>
    </w:lvl>
  </w:abstractNum>
  <w:abstractNum w:abstractNumId="58" w15:restartNumberingAfterBreak="0">
    <w:nsid w:val="68752431"/>
    <w:multiLevelType w:val="hybridMultilevel"/>
    <w:tmpl w:val="52FAB42A"/>
    <w:lvl w:ilvl="0" w:tplc="598491C2">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59" w15:restartNumberingAfterBreak="0">
    <w:nsid w:val="69361923"/>
    <w:multiLevelType w:val="hybridMultilevel"/>
    <w:tmpl w:val="C6E83AA2"/>
    <w:lvl w:ilvl="0" w:tplc="E9308954">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99F3872"/>
    <w:multiLevelType w:val="hybridMultilevel"/>
    <w:tmpl w:val="B0A8AF42"/>
    <w:lvl w:ilvl="0" w:tplc="87A2C010">
      <w:start w:val="2"/>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A162DC3"/>
    <w:multiLevelType w:val="hybridMultilevel"/>
    <w:tmpl w:val="9F76219E"/>
    <w:lvl w:ilvl="0" w:tplc="4009001B">
      <w:start w:val="1"/>
      <w:numFmt w:val="lowerRoman"/>
      <w:lvlText w:val="%1."/>
      <w:lvlJc w:val="right"/>
      <w:pPr>
        <w:tabs>
          <w:tab w:val="num" w:pos="1191"/>
        </w:tabs>
        <w:ind w:left="1191" w:hanging="454"/>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6BA269B9"/>
    <w:multiLevelType w:val="hybridMultilevel"/>
    <w:tmpl w:val="39A83D7E"/>
    <w:lvl w:ilvl="0" w:tplc="EB828E2C">
      <w:start w:val="1"/>
      <w:numFmt w:val="decimal"/>
      <w:lvlText w:val="%1."/>
      <w:lvlJc w:val="left"/>
      <w:pPr>
        <w:ind w:left="5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E5575E6"/>
    <w:multiLevelType w:val="hybridMultilevel"/>
    <w:tmpl w:val="AF44308E"/>
    <w:lvl w:ilvl="0" w:tplc="404E52EC">
      <w:start w:val="1"/>
      <w:numFmt w:val="decimal"/>
      <w:lvlText w:val="%1."/>
      <w:lvlJc w:val="left"/>
      <w:pPr>
        <w:ind w:left="504" w:hanging="360"/>
      </w:pPr>
      <w:rPr>
        <w:rFonts w:eastAsia="SimSun"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64" w15:restartNumberingAfterBreak="0">
    <w:nsid w:val="6EE507BC"/>
    <w:multiLevelType w:val="hybridMultilevel"/>
    <w:tmpl w:val="F17A7772"/>
    <w:lvl w:ilvl="0" w:tplc="CCD49DEC">
      <w:start w:val="1"/>
      <w:numFmt w:val="decimal"/>
      <w:lvlText w:val="%1."/>
      <w:lvlJc w:val="left"/>
      <w:pPr>
        <w:ind w:left="5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0BD643C"/>
    <w:multiLevelType w:val="hybridMultilevel"/>
    <w:tmpl w:val="699CF268"/>
    <w:lvl w:ilvl="0" w:tplc="1674C0D4">
      <w:start w:val="1"/>
      <w:numFmt w:val="bullet"/>
      <w:pStyle w:val="TB1"/>
      <w:lvlText w:val=""/>
      <w:lvlJc w:val="left"/>
      <w:pPr>
        <w:ind w:left="720" w:hanging="360"/>
      </w:pPr>
      <w:rPr>
        <w:rFonts w:ascii="Symbol" w:hAnsi="Symbol" w:hint="default"/>
      </w:rPr>
    </w:lvl>
    <w:lvl w:ilvl="1" w:tplc="2A0EB680">
      <w:start w:val="1"/>
      <w:numFmt w:val="bullet"/>
      <w:lvlText w:val=""/>
      <w:lvlJc w:val="left"/>
      <w:pPr>
        <w:ind w:left="1440" w:hanging="360"/>
      </w:pPr>
      <w:rPr>
        <w:rFonts w:ascii="Symbol" w:hAnsi="Symbol"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2CD73D7"/>
    <w:multiLevelType w:val="hybridMultilevel"/>
    <w:tmpl w:val="B8E26266"/>
    <w:lvl w:ilvl="0" w:tplc="6A78FD70">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58364DD"/>
    <w:multiLevelType w:val="multilevel"/>
    <w:tmpl w:val="EA6CCEE6"/>
    <w:lvl w:ilvl="0">
      <w:start w:val="1"/>
      <w:numFmt w:val="decimal"/>
      <w:lvlText w:val="%1.0"/>
      <w:lvlJc w:val="left"/>
      <w:pPr>
        <w:ind w:left="668" w:hanging="360"/>
      </w:pPr>
      <w:rPr>
        <w:rFonts w:hint="default"/>
      </w:rPr>
    </w:lvl>
    <w:lvl w:ilvl="1">
      <w:numFmt w:val="decimal"/>
      <w:pStyle w:val="OneM2M-UCHead1"/>
      <w:lvlText w:val="%1.%2"/>
      <w:lvlJc w:val="left"/>
      <w:pPr>
        <w:ind w:left="4410" w:hanging="360"/>
      </w:pPr>
      <w:rPr>
        <w:rFonts w:hint="default"/>
      </w:rPr>
    </w:lvl>
    <w:lvl w:ilvl="2">
      <w:start w:val="1"/>
      <w:numFmt w:val="decimal"/>
      <w:lvlText w:val="%1.%2.%3"/>
      <w:lvlJc w:val="left"/>
      <w:pPr>
        <w:ind w:left="2468" w:hanging="720"/>
      </w:pPr>
      <w:rPr>
        <w:rFonts w:hint="default"/>
      </w:rPr>
    </w:lvl>
    <w:lvl w:ilvl="3">
      <w:start w:val="1"/>
      <w:numFmt w:val="decimal"/>
      <w:lvlText w:val="%1.%2.%3.%4"/>
      <w:lvlJc w:val="left"/>
      <w:pPr>
        <w:ind w:left="3548" w:hanging="1080"/>
      </w:pPr>
      <w:rPr>
        <w:rFonts w:hint="default"/>
      </w:rPr>
    </w:lvl>
    <w:lvl w:ilvl="4">
      <w:start w:val="1"/>
      <w:numFmt w:val="decimal"/>
      <w:lvlText w:val="%1.%2.%3.%4.%5"/>
      <w:lvlJc w:val="left"/>
      <w:pPr>
        <w:ind w:left="4268" w:hanging="1080"/>
      </w:pPr>
      <w:rPr>
        <w:rFonts w:hint="default"/>
      </w:rPr>
    </w:lvl>
    <w:lvl w:ilvl="5">
      <w:start w:val="1"/>
      <w:numFmt w:val="decimal"/>
      <w:lvlText w:val="%1.%2.%3.%4.%5.%6"/>
      <w:lvlJc w:val="left"/>
      <w:pPr>
        <w:ind w:left="5348" w:hanging="1440"/>
      </w:pPr>
      <w:rPr>
        <w:rFonts w:hint="default"/>
      </w:rPr>
    </w:lvl>
    <w:lvl w:ilvl="6">
      <w:start w:val="1"/>
      <w:numFmt w:val="decimal"/>
      <w:lvlText w:val="%1.%2.%3.%4.%5.%6.%7"/>
      <w:lvlJc w:val="left"/>
      <w:pPr>
        <w:ind w:left="6068" w:hanging="1440"/>
      </w:pPr>
      <w:rPr>
        <w:rFonts w:hint="default"/>
      </w:rPr>
    </w:lvl>
    <w:lvl w:ilvl="7">
      <w:start w:val="1"/>
      <w:numFmt w:val="decimal"/>
      <w:lvlText w:val="%1.%2.%3.%4.%5.%6.%7.%8"/>
      <w:lvlJc w:val="left"/>
      <w:pPr>
        <w:ind w:left="7148" w:hanging="1800"/>
      </w:pPr>
      <w:rPr>
        <w:rFonts w:hint="default"/>
      </w:rPr>
    </w:lvl>
    <w:lvl w:ilvl="8">
      <w:start w:val="1"/>
      <w:numFmt w:val="decimal"/>
      <w:lvlText w:val="%1.%2.%3.%4.%5.%6.%7.%8.%9"/>
      <w:lvlJc w:val="left"/>
      <w:pPr>
        <w:ind w:left="8228" w:hanging="2160"/>
      </w:pPr>
      <w:rPr>
        <w:rFonts w:hint="default"/>
      </w:rPr>
    </w:lvl>
  </w:abstractNum>
  <w:abstractNum w:abstractNumId="68" w15:restartNumberingAfterBreak="0">
    <w:nsid w:val="758F3B94"/>
    <w:multiLevelType w:val="hybridMultilevel"/>
    <w:tmpl w:val="CE58C436"/>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6487EDE"/>
    <w:multiLevelType w:val="hybridMultilevel"/>
    <w:tmpl w:val="DCA675F4"/>
    <w:lvl w:ilvl="0" w:tplc="04090001">
      <w:start w:val="1"/>
      <w:numFmt w:val="decimal"/>
      <w:lvlText w:val="%1."/>
      <w:lvlJc w:val="left"/>
      <w:pPr>
        <w:ind w:left="720" w:hanging="360"/>
      </w:pPr>
    </w:lvl>
    <w:lvl w:ilvl="1" w:tplc="04090003">
      <w:start w:val="1"/>
      <w:numFmt w:val="bullet"/>
      <w:lvlText w:val=""/>
      <w:lvlJc w:val="left"/>
      <w:pPr>
        <w:ind w:left="1440" w:hanging="360"/>
      </w:pPr>
      <w:rPr>
        <w:rFonts w:ascii="Symbol" w:hAnsi="Symbol" w:hint="default"/>
      </w:r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70" w15:restartNumberingAfterBreak="0">
    <w:nsid w:val="770E36F5"/>
    <w:multiLevelType w:val="hybridMultilevel"/>
    <w:tmpl w:val="383820EC"/>
    <w:lvl w:ilvl="0" w:tplc="893AD740">
      <w:start w:val="6"/>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377" w:hanging="360"/>
      </w:pPr>
      <w:rPr>
        <w:rFonts w:ascii="Courier New" w:hAnsi="Courier New" w:cs="Courier New" w:hint="default"/>
      </w:rPr>
    </w:lvl>
    <w:lvl w:ilvl="2" w:tplc="04090005" w:tentative="1">
      <w:start w:val="1"/>
      <w:numFmt w:val="bullet"/>
      <w:lvlText w:val=""/>
      <w:lvlJc w:val="left"/>
      <w:pPr>
        <w:ind w:left="2097" w:hanging="360"/>
      </w:pPr>
      <w:rPr>
        <w:rFonts w:ascii="Wingdings" w:hAnsi="Wingdings" w:hint="default"/>
      </w:rPr>
    </w:lvl>
    <w:lvl w:ilvl="3" w:tplc="04090001" w:tentative="1">
      <w:start w:val="1"/>
      <w:numFmt w:val="bullet"/>
      <w:lvlText w:val=""/>
      <w:lvlJc w:val="left"/>
      <w:pPr>
        <w:ind w:left="2817" w:hanging="360"/>
      </w:pPr>
      <w:rPr>
        <w:rFonts w:ascii="Symbol" w:hAnsi="Symbol" w:hint="default"/>
      </w:rPr>
    </w:lvl>
    <w:lvl w:ilvl="4" w:tplc="04090003" w:tentative="1">
      <w:start w:val="1"/>
      <w:numFmt w:val="bullet"/>
      <w:lvlText w:val="o"/>
      <w:lvlJc w:val="left"/>
      <w:pPr>
        <w:ind w:left="3537" w:hanging="360"/>
      </w:pPr>
      <w:rPr>
        <w:rFonts w:ascii="Courier New" w:hAnsi="Courier New" w:cs="Courier New" w:hint="default"/>
      </w:rPr>
    </w:lvl>
    <w:lvl w:ilvl="5" w:tplc="04090005" w:tentative="1">
      <w:start w:val="1"/>
      <w:numFmt w:val="bullet"/>
      <w:lvlText w:val=""/>
      <w:lvlJc w:val="left"/>
      <w:pPr>
        <w:ind w:left="4257" w:hanging="360"/>
      </w:pPr>
      <w:rPr>
        <w:rFonts w:ascii="Wingdings" w:hAnsi="Wingdings" w:hint="default"/>
      </w:rPr>
    </w:lvl>
    <w:lvl w:ilvl="6" w:tplc="04090001" w:tentative="1">
      <w:start w:val="1"/>
      <w:numFmt w:val="bullet"/>
      <w:lvlText w:val=""/>
      <w:lvlJc w:val="left"/>
      <w:pPr>
        <w:ind w:left="4977" w:hanging="360"/>
      </w:pPr>
      <w:rPr>
        <w:rFonts w:ascii="Symbol" w:hAnsi="Symbol" w:hint="default"/>
      </w:rPr>
    </w:lvl>
    <w:lvl w:ilvl="7" w:tplc="04090003" w:tentative="1">
      <w:start w:val="1"/>
      <w:numFmt w:val="bullet"/>
      <w:lvlText w:val="o"/>
      <w:lvlJc w:val="left"/>
      <w:pPr>
        <w:ind w:left="5697" w:hanging="360"/>
      </w:pPr>
      <w:rPr>
        <w:rFonts w:ascii="Courier New" w:hAnsi="Courier New" w:cs="Courier New" w:hint="default"/>
      </w:rPr>
    </w:lvl>
    <w:lvl w:ilvl="8" w:tplc="04090005" w:tentative="1">
      <w:start w:val="1"/>
      <w:numFmt w:val="bullet"/>
      <w:lvlText w:val=""/>
      <w:lvlJc w:val="left"/>
      <w:pPr>
        <w:ind w:left="6417" w:hanging="360"/>
      </w:pPr>
      <w:rPr>
        <w:rFonts w:ascii="Wingdings" w:hAnsi="Wingdings" w:hint="default"/>
      </w:rPr>
    </w:lvl>
  </w:abstractNum>
  <w:abstractNum w:abstractNumId="71" w15:restartNumberingAfterBreak="0">
    <w:nsid w:val="786218F4"/>
    <w:multiLevelType w:val="hybridMultilevel"/>
    <w:tmpl w:val="B0F405A6"/>
    <w:lvl w:ilvl="0" w:tplc="0409000F">
      <w:start w:val="1"/>
      <w:numFmt w:val="decimal"/>
      <w:lvlText w:val="%1."/>
      <w:lvlJc w:val="left"/>
      <w:pPr>
        <w:ind w:left="504" w:hanging="360"/>
      </w:pPr>
      <w:rPr>
        <w:rFonts w:hint="default"/>
      </w:rPr>
    </w:lvl>
    <w:lvl w:ilvl="1" w:tplc="04090001"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72" w15:restartNumberingAfterBreak="0">
    <w:nsid w:val="79156C54"/>
    <w:multiLevelType w:val="hybridMultilevel"/>
    <w:tmpl w:val="EAFC6A0C"/>
    <w:lvl w:ilvl="0" w:tplc="D4F670B0">
      <w:start w:val="1"/>
      <w:numFmt w:val="bullet"/>
      <w:pStyle w:val="B2"/>
      <w:lvlText w:val="-"/>
      <w:lvlJc w:val="left"/>
      <w:pPr>
        <w:tabs>
          <w:tab w:val="num" w:pos="1191"/>
        </w:tabs>
        <w:ind w:left="1191" w:hanging="454"/>
      </w:pPr>
      <w:rPr>
        <w:rFonts w:hint="default"/>
      </w:rPr>
    </w:lvl>
    <w:lvl w:ilvl="1" w:tplc="04090019">
      <w:start w:val="1"/>
      <w:numFmt w:val="bullet"/>
      <w:lvlText w:val="o"/>
      <w:lvlJc w:val="left"/>
      <w:pPr>
        <w:tabs>
          <w:tab w:val="num" w:pos="1440"/>
        </w:tabs>
        <w:ind w:left="1440" w:hanging="360"/>
      </w:pPr>
      <w:rPr>
        <w:rFonts w:ascii="Courier New" w:hAnsi="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792F5895"/>
    <w:multiLevelType w:val="hybridMultilevel"/>
    <w:tmpl w:val="18ACF656"/>
    <w:lvl w:ilvl="0" w:tplc="8564E26C">
      <w:start w:val="1"/>
      <w:numFmt w:val="bullet"/>
      <w:pStyle w:val="TB2"/>
      <w:lvlText w:val=""/>
      <w:lvlJc w:val="left"/>
      <w:pPr>
        <w:ind w:left="1403" w:hanging="360"/>
      </w:pPr>
      <w:rPr>
        <w:rFonts w:ascii="Symbol" w:hAnsi="Symbol" w:hint="default"/>
      </w:rPr>
    </w:lvl>
    <w:lvl w:ilvl="1" w:tplc="04090003" w:tentative="1">
      <w:start w:val="1"/>
      <w:numFmt w:val="bullet"/>
      <w:lvlText w:val="o"/>
      <w:lvlJc w:val="left"/>
      <w:pPr>
        <w:ind w:left="2123" w:hanging="360"/>
      </w:pPr>
      <w:rPr>
        <w:rFonts w:ascii="Courier New" w:hAnsi="Courier New" w:cs="Courier New" w:hint="default"/>
      </w:rPr>
    </w:lvl>
    <w:lvl w:ilvl="2" w:tplc="04090005" w:tentative="1">
      <w:start w:val="1"/>
      <w:numFmt w:val="bullet"/>
      <w:lvlText w:val=""/>
      <w:lvlJc w:val="left"/>
      <w:pPr>
        <w:ind w:left="2843" w:hanging="360"/>
      </w:pPr>
      <w:rPr>
        <w:rFonts w:ascii="Wingdings" w:hAnsi="Wingdings" w:hint="default"/>
      </w:rPr>
    </w:lvl>
    <w:lvl w:ilvl="3" w:tplc="04090001" w:tentative="1">
      <w:start w:val="1"/>
      <w:numFmt w:val="bullet"/>
      <w:lvlText w:val=""/>
      <w:lvlJc w:val="left"/>
      <w:pPr>
        <w:ind w:left="3563" w:hanging="360"/>
      </w:pPr>
      <w:rPr>
        <w:rFonts w:ascii="Symbol" w:hAnsi="Symbol" w:hint="default"/>
      </w:rPr>
    </w:lvl>
    <w:lvl w:ilvl="4" w:tplc="04090003" w:tentative="1">
      <w:start w:val="1"/>
      <w:numFmt w:val="bullet"/>
      <w:lvlText w:val="o"/>
      <w:lvlJc w:val="left"/>
      <w:pPr>
        <w:ind w:left="4283" w:hanging="360"/>
      </w:pPr>
      <w:rPr>
        <w:rFonts w:ascii="Courier New" w:hAnsi="Courier New" w:cs="Courier New" w:hint="default"/>
      </w:rPr>
    </w:lvl>
    <w:lvl w:ilvl="5" w:tplc="04090005" w:tentative="1">
      <w:start w:val="1"/>
      <w:numFmt w:val="bullet"/>
      <w:lvlText w:val=""/>
      <w:lvlJc w:val="left"/>
      <w:pPr>
        <w:ind w:left="5003" w:hanging="360"/>
      </w:pPr>
      <w:rPr>
        <w:rFonts w:ascii="Wingdings" w:hAnsi="Wingdings" w:hint="default"/>
      </w:rPr>
    </w:lvl>
    <w:lvl w:ilvl="6" w:tplc="04090001" w:tentative="1">
      <w:start w:val="1"/>
      <w:numFmt w:val="bullet"/>
      <w:lvlText w:val=""/>
      <w:lvlJc w:val="left"/>
      <w:pPr>
        <w:ind w:left="5723" w:hanging="360"/>
      </w:pPr>
      <w:rPr>
        <w:rFonts w:ascii="Symbol" w:hAnsi="Symbol" w:hint="default"/>
      </w:rPr>
    </w:lvl>
    <w:lvl w:ilvl="7" w:tplc="04090003" w:tentative="1">
      <w:start w:val="1"/>
      <w:numFmt w:val="bullet"/>
      <w:lvlText w:val="o"/>
      <w:lvlJc w:val="left"/>
      <w:pPr>
        <w:ind w:left="6443" w:hanging="360"/>
      </w:pPr>
      <w:rPr>
        <w:rFonts w:ascii="Courier New" w:hAnsi="Courier New" w:cs="Courier New" w:hint="default"/>
      </w:rPr>
    </w:lvl>
    <w:lvl w:ilvl="8" w:tplc="04090005" w:tentative="1">
      <w:start w:val="1"/>
      <w:numFmt w:val="bullet"/>
      <w:lvlText w:val=""/>
      <w:lvlJc w:val="left"/>
      <w:pPr>
        <w:ind w:left="7163" w:hanging="360"/>
      </w:pPr>
      <w:rPr>
        <w:rFonts w:ascii="Wingdings" w:hAnsi="Wingdings" w:hint="default"/>
      </w:rPr>
    </w:lvl>
  </w:abstractNum>
  <w:abstractNum w:abstractNumId="74" w15:restartNumberingAfterBreak="0">
    <w:nsid w:val="7CAC3659"/>
    <w:multiLevelType w:val="hybridMultilevel"/>
    <w:tmpl w:val="59AC6D40"/>
    <w:lvl w:ilvl="0" w:tplc="48BE08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E097A13"/>
    <w:multiLevelType w:val="hybridMultilevel"/>
    <w:tmpl w:val="7B40E2B6"/>
    <w:lvl w:ilvl="0" w:tplc="04090001">
      <w:numFmt w:val="bullet"/>
      <w:lvlText w:val="-"/>
      <w:lvlJc w:val="left"/>
      <w:pPr>
        <w:ind w:left="720" w:hanging="360"/>
      </w:pPr>
      <w:rPr>
        <w:rFonts w:ascii="Calibri" w:eastAsia="Times New Roman"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6" w15:restartNumberingAfterBreak="0">
    <w:nsid w:val="7FA4043F"/>
    <w:multiLevelType w:val="hybridMultilevel"/>
    <w:tmpl w:val="6EBEE0F0"/>
    <w:lvl w:ilvl="0" w:tplc="60AC4528">
      <w:start w:val="1"/>
      <w:numFmt w:val="bullet"/>
      <w:lvlText w:val=""/>
      <w:lvlJc w:val="left"/>
      <w:pPr>
        <w:ind w:left="720" w:hanging="360"/>
      </w:pPr>
      <w:rPr>
        <w:rFonts w:ascii="Symbol" w:hAnsi="Symbol" w:hint="default"/>
        <w:color w:val="00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9"/>
  </w:num>
  <w:num w:numId="2">
    <w:abstractNumId w:val="72"/>
  </w:num>
  <w:num w:numId="3">
    <w:abstractNumId w:val="16"/>
  </w:num>
  <w:num w:numId="4">
    <w:abstractNumId w:val="48"/>
  </w:num>
  <w:num w:numId="5">
    <w:abstractNumId w:val="2"/>
  </w:num>
  <w:num w:numId="6">
    <w:abstractNumId w:val="1"/>
  </w:num>
  <w:num w:numId="7">
    <w:abstractNumId w:val="0"/>
  </w:num>
  <w:num w:numId="8">
    <w:abstractNumId w:val="39"/>
  </w:num>
  <w:num w:numId="9">
    <w:abstractNumId w:val="65"/>
  </w:num>
  <w:num w:numId="10">
    <w:abstractNumId w:val="73"/>
  </w:num>
  <w:num w:numId="11">
    <w:abstractNumId w:val="37"/>
  </w:num>
  <w:num w:numId="12">
    <w:abstractNumId w:val="37"/>
    <w:lvlOverride w:ilvl="0">
      <w:startOverride w:val="1"/>
    </w:lvlOverride>
  </w:num>
  <w:num w:numId="13">
    <w:abstractNumId w:val="37"/>
    <w:lvlOverride w:ilvl="0">
      <w:startOverride w:val="1"/>
    </w:lvlOverride>
  </w:num>
  <w:num w:numId="14">
    <w:abstractNumId w:val="37"/>
    <w:lvlOverride w:ilvl="0">
      <w:startOverride w:val="1"/>
    </w:lvlOverride>
  </w:num>
  <w:num w:numId="15">
    <w:abstractNumId w:val="37"/>
    <w:lvlOverride w:ilvl="0">
      <w:startOverride w:val="1"/>
    </w:lvlOverride>
  </w:num>
  <w:num w:numId="16">
    <w:abstractNumId w:val="75"/>
  </w:num>
  <w:num w:numId="17">
    <w:abstractNumId w:val="69"/>
  </w:num>
  <w:num w:numId="18">
    <w:abstractNumId w:val="38"/>
  </w:num>
  <w:num w:numId="19">
    <w:abstractNumId w:val="68"/>
  </w:num>
  <w:num w:numId="20">
    <w:abstractNumId w:val="59"/>
  </w:num>
  <w:num w:numId="21">
    <w:abstractNumId w:val="60"/>
  </w:num>
  <w:num w:numId="22">
    <w:abstractNumId w:val="44"/>
  </w:num>
  <w:num w:numId="23">
    <w:abstractNumId w:val="17"/>
  </w:num>
  <w:num w:numId="24">
    <w:abstractNumId w:val="26"/>
  </w:num>
  <w:num w:numId="25">
    <w:abstractNumId w:val="6"/>
  </w:num>
  <w:num w:numId="26">
    <w:abstractNumId w:val="41"/>
  </w:num>
  <w:num w:numId="27">
    <w:abstractNumId w:val="44"/>
  </w:num>
  <w:num w:numId="28">
    <w:abstractNumId w:val="56"/>
  </w:num>
  <w:num w:numId="29">
    <w:abstractNumId w:val="11"/>
  </w:num>
  <w:num w:numId="30">
    <w:abstractNumId w:val="8"/>
  </w:num>
  <w:num w:numId="31">
    <w:abstractNumId w:val="28"/>
  </w:num>
  <w:num w:numId="32">
    <w:abstractNumId w:val="48"/>
    <w:lvlOverride w:ilvl="0">
      <w:startOverride w:val="1"/>
    </w:lvlOverride>
  </w:num>
  <w:num w:numId="33">
    <w:abstractNumId w:val="48"/>
    <w:lvlOverride w:ilvl="0">
      <w:startOverride w:val="1"/>
    </w:lvlOverride>
  </w:num>
  <w:num w:numId="34">
    <w:abstractNumId w:val="51"/>
  </w:num>
  <w:num w:numId="35">
    <w:abstractNumId w:val="43"/>
  </w:num>
  <w:num w:numId="36">
    <w:abstractNumId w:val="21"/>
  </w:num>
  <w:num w:numId="37">
    <w:abstractNumId w:val="30"/>
  </w:num>
  <w:num w:numId="38">
    <w:abstractNumId w:val="40"/>
  </w:num>
  <w:num w:numId="39">
    <w:abstractNumId w:val="54"/>
  </w:num>
  <w:num w:numId="40">
    <w:abstractNumId w:val="66"/>
  </w:num>
  <w:num w:numId="41">
    <w:abstractNumId w:val="53"/>
  </w:num>
  <w:num w:numId="42">
    <w:abstractNumId w:val="6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2"/>
  </w:num>
  <w:num w:numId="44">
    <w:abstractNumId w:val="33"/>
  </w:num>
  <w:num w:numId="45">
    <w:abstractNumId w:val="63"/>
  </w:num>
  <w:num w:numId="46">
    <w:abstractNumId w:val="37"/>
    <w:lvlOverride w:ilvl="0">
      <w:startOverride w:val="1"/>
    </w:lvlOverride>
  </w:num>
  <w:num w:numId="47">
    <w:abstractNumId w:val="37"/>
    <w:lvlOverride w:ilvl="0">
      <w:startOverride w:val="1"/>
    </w:lvlOverride>
  </w:num>
  <w:num w:numId="48">
    <w:abstractNumId w:val="37"/>
    <w:lvlOverride w:ilvl="0">
      <w:startOverride w:val="1"/>
    </w:lvlOverride>
  </w:num>
  <w:num w:numId="49">
    <w:abstractNumId w:val="37"/>
    <w:lvlOverride w:ilvl="0">
      <w:startOverride w:val="1"/>
    </w:lvlOverride>
  </w:num>
  <w:num w:numId="50">
    <w:abstractNumId w:val="37"/>
    <w:lvlOverride w:ilvl="0">
      <w:startOverride w:val="1"/>
    </w:lvlOverride>
  </w:num>
  <w:num w:numId="51">
    <w:abstractNumId w:val="37"/>
    <w:lvlOverride w:ilvl="0">
      <w:startOverride w:val="1"/>
    </w:lvlOverride>
  </w:num>
  <w:num w:numId="52">
    <w:abstractNumId w:val="37"/>
    <w:lvlOverride w:ilvl="0">
      <w:startOverride w:val="1"/>
    </w:lvlOverride>
  </w:num>
  <w:num w:numId="53">
    <w:abstractNumId w:val="37"/>
    <w:lvlOverride w:ilvl="0">
      <w:startOverride w:val="1"/>
    </w:lvlOverride>
  </w:num>
  <w:num w:numId="54">
    <w:abstractNumId w:val="37"/>
    <w:lvlOverride w:ilvl="0">
      <w:startOverride w:val="1"/>
    </w:lvlOverride>
  </w:num>
  <w:num w:numId="55">
    <w:abstractNumId w:val="44"/>
  </w:num>
  <w:num w:numId="56">
    <w:abstractNumId w:val="61"/>
  </w:num>
  <w:num w:numId="57">
    <w:abstractNumId w:val="47"/>
  </w:num>
  <w:num w:numId="58">
    <w:abstractNumId w:val="12"/>
  </w:num>
  <w:num w:numId="59">
    <w:abstractNumId w:val="46"/>
  </w:num>
  <w:num w:numId="60">
    <w:abstractNumId w:val="9"/>
  </w:num>
  <w:num w:numId="61">
    <w:abstractNumId w:val="23"/>
  </w:num>
  <w:num w:numId="62">
    <w:abstractNumId w:val="55"/>
  </w:num>
  <w:num w:numId="63">
    <w:abstractNumId w:val="15"/>
  </w:num>
  <w:num w:numId="64">
    <w:abstractNumId w:val="14"/>
  </w:num>
  <w:num w:numId="65">
    <w:abstractNumId w:val="35"/>
  </w:num>
  <w:num w:numId="66">
    <w:abstractNumId w:val="4"/>
  </w:num>
  <w:num w:numId="67">
    <w:abstractNumId w:val="24"/>
  </w:num>
  <w:num w:numId="68">
    <w:abstractNumId w:val="71"/>
  </w:num>
  <w:num w:numId="69">
    <w:abstractNumId w:val="19"/>
  </w:num>
  <w:num w:numId="70">
    <w:abstractNumId w:val="57"/>
  </w:num>
  <w:num w:numId="71">
    <w:abstractNumId w:val="5"/>
  </w:num>
  <w:num w:numId="72">
    <w:abstractNumId w:val="25"/>
  </w:num>
  <w:num w:numId="73">
    <w:abstractNumId w:val="32"/>
  </w:num>
  <w:num w:numId="74">
    <w:abstractNumId w:val="74"/>
  </w:num>
  <w:num w:numId="75">
    <w:abstractNumId w:val="50"/>
  </w:num>
  <w:num w:numId="76">
    <w:abstractNumId w:val="42"/>
  </w:num>
  <w:num w:numId="77">
    <w:abstractNumId w:val="34"/>
  </w:num>
  <w:num w:numId="78">
    <w:abstractNumId w:val="13"/>
  </w:num>
  <w:num w:numId="79">
    <w:abstractNumId w:val="76"/>
  </w:num>
  <w:num w:numId="80">
    <w:abstractNumId w:val="70"/>
  </w:num>
  <w:num w:numId="81">
    <w:abstractNumId w:val="20"/>
  </w:num>
  <w:num w:numId="82">
    <w:abstractNumId w:val="18"/>
  </w:num>
  <w:num w:numId="83">
    <w:abstractNumId w:val="45"/>
  </w:num>
  <w:num w:numId="84">
    <w:abstractNumId w:val="22"/>
  </w:num>
  <w:num w:numId="85">
    <w:abstractNumId w:val="10"/>
  </w:num>
  <w:num w:numId="86">
    <w:abstractNumId w:val="7"/>
  </w:num>
  <w:num w:numId="87">
    <w:abstractNumId w:val="49"/>
  </w:num>
  <w:num w:numId="88">
    <w:abstractNumId w:val="27"/>
  </w:num>
  <w:num w:numId="89">
    <w:abstractNumId w:val="67"/>
  </w:num>
  <w:num w:numId="90">
    <w:abstractNumId w:val="58"/>
  </w:num>
  <w:num w:numId="91">
    <w:abstractNumId w:val="36"/>
  </w:num>
  <w:num w:numId="92">
    <w:abstractNumId w:val="31"/>
  </w:num>
  <w:num w:numId="93">
    <w:abstractNumId w:val="62"/>
  </w:num>
  <w:num w:numId="94">
    <w:abstractNumId w:val="64"/>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44"/>
  <w:doNotHyphenateCaps/>
  <w:drawingGridHorizontalSpacing w:val="100"/>
  <w:displayHorizontalDrawingGridEvery w:val="0"/>
  <w:displayVerticalDrawingGridEvery w:val="0"/>
  <w:doNotShadeFormData/>
  <w:noPunctuationKerning/>
  <w:characterSpacingControl w:val="doNotCompress"/>
  <w:hdrShapeDefaults>
    <o:shapedefaults v:ext="edit" spidmax="2049"/>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zI1MjM2NTcyMTI0NTRQ0lEKTi0uzszPAykwqgUAD4uOgCwAAAA="/>
  </w:docVars>
  <w:rsids>
    <w:rsidRoot w:val="00BB6418"/>
    <w:rsid w:val="000000B5"/>
    <w:rsid w:val="000001C7"/>
    <w:rsid w:val="000003A1"/>
    <w:rsid w:val="00000515"/>
    <w:rsid w:val="0000144E"/>
    <w:rsid w:val="00001691"/>
    <w:rsid w:val="0000181A"/>
    <w:rsid w:val="000023D0"/>
    <w:rsid w:val="00002708"/>
    <w:rsid w:val="00002972"/>
    <w:rsid w:val="00002C7B"/>
    <w:rsid w:val="00002F4D"/>
    <w:rsid w:val="00003145"/>
    <w:rsid w:val="0000324F"/>
    <w:rsid w:val="000037AC"/>
    <w:rsid w:val="0000384D"/>
    <w:rsid w:val="00003AC3"/>
    <w:rsid w:val="00003AE1"/>
    <w:rsid w:val="00003F7E"/>
    <w:rsid w:val="00004690"/>
    <w:rsid w:val="00004AD0"/>
    <w:rsid w:val="00004CCB"/>
    <w:rsid w:val="00004D17"/>
    <w:rsid w:val="00005113"/>
    <w:rsid w:val="0000511A"/>
    <w:rsid w:val="00005381"/>
    <w:rsid w:val="00005E86"/>
    <w:rsid w:val="00005F5B"/>
    <w:rsid w:val="0000710E"/>
    <w:rsid w:val="00007189"/>
    <w:rsid w:val="00007250"/>
    <w:rsid w:val="000075AD"/>
    <w:rsid w:val="000077F6"/>
    <w:rsid w:val="00007ACE"/>
    <w:rsid w:val="00007E8C"/>
    <w:rsid w:val="00010139"/>
    <w:rsid w:val="000103CC"/>
    <w:rsid w:val="000103D6"/>
    <w:rsid w:val="00010645"/>
    <w:rsid w:val="0001096D"/>
    <w:rsid w:val="0001096F"/>
    <w:rsid w:val="000111D5"/>
    <w:rsid w:val="00011C4B"/>
    <w:rsid w:val="00011EB2"/>
    <w:rsid w:val="00011FE1"/>
    <w:rsid w:val="0001254D"/>
    <w:rsid w:val="00012741"/>
    <w:rsid w:val="00012C95"/>
    <w:rsid w:val="00013124"/>
    <w:rsid w:val="000138DE"/>
    <w:rsid w:val="00013A2A"/>
    <w:rsid w:val="00013CE6"/>
    <w:rsid w:val="00013D83"/>
    <w:rsid w:val="00013E15"/>
    <w:rsid w:val="00013EA9"/>
    <w:rsid w:val="00013FCD"/>
    <w:rsid w:val="000143AD"/>
    <w:rsid w:val="0001440A"/>
    <w:rsid w:val="00014622"/>
    <w:rsid w:val="00014E65"/>
    <w:rsid w:val="00014EAF"/>
    <w:rsid w:val="0001529D"/>
    <w:rsid w:val="00015592"/>
    <w:rsid w:val="0001579B"/>
    <w:rsid w:val="000157B9"/>
    <w:rsid w:val="00015A4A"/>
    <w:rsid w:val="000161FA"/>
    <w:rsid w:val="00016540"/>
    <w:rsid w:val="000165E7"/>
    <w:rsid w:val="00016BC2"/>
    <w:rsid w:val="00016FB2"/>
    <w:rsid w:val="00017293"/>
    <w:rsid w:val="000173CE"/>
    <w:rsid w:val="0001782D"/>
    <w:rsid w:val="00017922"/>
    <w:rsid w:val="00017CDD"/>
    <w:rsid w:val="000208E6"/>
    <w:rsid w:val="00020C12"/>
    <w:rsid w:val="000214BF"/>
    <w:rsid w:val="00021972"/>
    <w:rsid w:val="00021C37"/>
    <w:rsid w:val="00022003"/>
    <w:rsid w:val="000225C6"/>
    <w:rsid w:val="000228A7"/>
    <w:rsid w:val="00022978"/>
    <w:rsid w:val="00022AED"/>
    <w:rsid w:val="00022EBC"/>
    <w:rsid w:val="00022F8D"/>
    <w:rsid w:val="00023270"/>
    <w:rsid w:val="0002338F"/>
    <w:rsid w:val="000233B2"/>
    <w:rsid w:val="00023982"/>
    <w:rsid w:val="000239CE"/>
    <w:rsid w:val="00023BB6"/>
    <w:rsid w:val="00023C58"/>
    <w:rsid w:val="000244DE"/>
    <w:rsid w:val="000246C5"/>
    <w:rsid w:val="000248FF"/>
    <w:rsid w:val="00024D16"/>
    <w:rsid w:val="00024E5D"/>
    <w:rsid w:val="00024EA3"/>
    <w:rsid w:val="00025453"/>
    <w:rsid w:val="00025549"/>
    <w:rsid w:val="000255B8"/>
    <w:rsid w:val="00025F96"/>
    <w:rsid w:val="000260BC"/>
    <w:rsid w:val="00026174"/>
    <w:rsid w:val="000263FF"/>
    <w:rsid w:val="000265C1"/>
    <w:rsid w:val="00026862"/>
    <w:rsid w:val="00026FA2"/>
    <w:rsid w:val="00026FD7"/>
    <w:rsid w:val="00027067"/>
    <w:rsid w:val="00027CB6"/>
    <w:rsid w:val="00027DEA"/>
    <w:rsid w:val="00027E06"/>
    <w:rsid w:val="00030BB8"/>
    <w:rsid w:val="000318DE"/>
    <w:rsid w:val="00031A14"/>
    <w:rsid w:val="00031AD4"/>
    <w:rsid w:val="00031E8D"/>
    <w:rsid w:val="00031FDC"/>
    <w:rsid w:val="00033015"/>
    <w:rsid w:val="000337CB"/>
    <w:rsid w:val="000339F5"/>
    <w:rsid w:val="00033B0D"/>
    <w:rsid w:val="000340C1"/>
    <w:rsid w:val="00034307"/>
    <w:rsid w:val="00034EA8"/>
    <w:rsid w:val="000352A5"/>
    <w:rsid w:val="00035647"/>
    <w:rsid w:val="00035747"/>
    <w:rsid w:val="0003577A"/>
    <w:rsid w:val="0003594F"/>
    <w:rsid w:val="00035AB0"/>
    <w:rsid w:val="00035BAE"/>
    <w:rsid w:val="000361E3"/>
    <w:rsid w:val="000362E7"/>
    <w:rsid w:val="0003654A"/>
    <w:rsid w:val="00036C2C"/>
    <w:rsid w:val="00036C6E"/>
    <w:rsid w:val="00036D01"/>
    <w:rsid w:val="00036F04"/>
    <w:rsid w:val="0003701F"/>
    <w:rsid w:val="000372F3"/>
    <w:rsid w:val="000376C8"/>
    <w:rsid w:val="0003797C"/>
    <w:rsid w:val="0004053A"/>
    <w:rsid w:val="000405E1"/>
    <w:rsid w:val="000405F6"/>
    <w:rsid w:val="000406E2"/>
    <w:rsid w:val="0004083E"/>
    <w:rsid w:val="00040C27"/>
    <w:rsid w:val="000416FF"/>
    <w:rsid w:val="0004183A"/>
    <w:rsid w:val="00041CB6"/>
    <w:rsid w:val="000427FB"/>
    <w:rsid w:val="00042A30"/>
    <w:rsid w:val="00043493"/>
    <w:rsid w:val="0004379C"/>
    <w:rsid w:val="000437AC"/>
    <w:rsid w:val="00043E9E"/>
    <w:rsid w:val="00044610"/>
    <w:rsid w:val="00044A65"/>
    <w:rsid w:val="00044AB3"/>
    <w:rsid w:val="00044E43"/>
    <w:rsid w:val="0004511D"/>
    <w:rsid w:val="00045121"/>
    <w:rsid w:val="0004524C"/>
    <w:rsid w:val="00046103"/>
    <w:rsid w:val="00046B29"/>
    <w:rsid w:val="0004719D"/>
    <w:rsid w:val="00047512"/>
    <w:rsid w:val="00047727"/>
    <w:rsid w:val="00047FB1"/>
    <w:rsid w:val="00050039"/>
    <w:rsid w:val="00050105"/>
    <w:rsid w:val="000502AA"/>
    <w:rsid w:val="000503EF"/>
    <w:rsid w:val="0005052D"/>
    <w:rsid w:val="0005075C"/>
    <w:rsid w:val="000508B1"/>
    <w:rsid w:val="00050A71"/>
    <w:rsid w:val="00050A79"/>
    <w:rsid w:val="00050ABD"/>
    <w:rsid w:val="0005148F"/>
    <w:rsid w:val="00051569"/>
    <w:rsid w:val="000517E0"/>
    <w:rsid w:val="00051DAD"/>
    <w:rsid w:val="00052074"/>
    <w:rsid w:val="00052219"/>
    <w:rsid w:val="0005251C"/>
    <w:rsid w:val="0005385C"/>
    <w:rsid w:val="00053914"/>
    <w:rsid w:val="000539AE"/>
    <w:rsid w:val="00053A2B"/>
    <w:rsid w:val="00053B82"/>
    <w:rsid w:val="000547E6"/>
    <w:rsid w:val="00054BA9"/>
    <w:rsid w:val="00054E3B"/>
    <w:rsid w:val="00054F05"/>
    <w:rsid w:val="000553D0"/>
    <w:rsid w:val="0005591F"/>
    <w:rsid w:val="000563BE"/>
    <w:rsid w:val="00056C90"/>
    <w:rsid w:val="00056DEC"/>
    <w:rsid w:val="000574FC"/>
    <w:rsid w:val="00057858"/>
    <w:rsid w:val="00057CE4"/>
    <w:rsid w:val="000604A9"/>
    <w:rsid w:val="00060623"/>
    <w:rsid w:val="00060658"/>
    <w:rsid w:val="00060AA1"/>
    <w:rsid w:val="000611BC"/>
    <w:rsid w:val="000616E4"/>
    <w:rsid w:val="0006182C"/>
    <w:rsid w:val="00061931"/>
    <w:rsid w:val="00061A38"/>
    <w:rsid w:val="00061A93"/>
    <w:rsid w:val="00061CCE"/>
    <w:rsid w:val="00061EAA"/>
    <w:rsid w:val="00061ECA"/>
    <w:rsid w:val="00062238"/>
    <w:rsid w:val="00062379"/>
    <w:rsid w:val="000624F3"/>
    <w:rsid w:val="000626F2"/>
    <w:rsid w:val="00062BDD"/>
    <w:rsid w:val="0006349C"/>
    <w:rsid w:val="000638AC"/>
    <w:rsid w:val="00063F20"/>
    <w:rsid w:val="000640BD"/>
    <w:rsid w:val="00064342"/>
    <w:rsid w:val="0006602A"/>
    <w:rsid w:val="00066257"/>
    <w:rsid w:val="00066346"/>
    <w:rsid w:val="0006666B"/>
    <w:rsid w:val="00066755"/>
    <w:rsid w:val="0006677D"/>
    <w:rsid w:val="000668E0"/>
    <w:rsid w:val="0006699B"/>
    <w:rsid w:val="00066ACF"/>
    <w:rsid w:val="00066C25"/>
    <w:rsid w:val="00066E1E"/>
    <w:rsid w:val="000671B6"/>
    <w:rsid w:val="000676F3"/>
    <w:rsid w:val="000679F0"/>
    <w:rsid w:val="00067DE8"/>
    <w:rsid w:val="00067E5D"/>
    <w:rsid w:val="00070988"/>
    <w:rsid w:val="00070BF2"/>
    <w:rsid w:val="00070EF2"/>
    <w:rsid w:val="00071266"/>
    <w:rsid w:val="00071BEC"/>
    <w:rsid w:val="00072C17"/>
    <w:rsid w:val="00072FB5"/>
    <w:rsid w:val="0007334D"/>
    <w:rsid w:val="00073B29"/>
    <w:rsid w:val="00074174"/>
    <w:rsid w:val="000743A4"/>
    <w:rsid w:val="0007475A"/>
    <w:rsid w:val="000747A9"/>
    <w:rsid w:val="00074D6D"/>
    <w:rsid w:val="00074DE0"/>
    <w:rsid w:val="00074E24"/>
    <w:rsid w:val="00074F23"/>
    <w:rsid w:val="0007548D"/>
    <w:rsid w:val="00076508"/>
    <w:rsid w:val="0007673D"/>
    <w:rsid w:val="0007677C"/>
    <w:rsid w:val="000768F3"/>
    <w:rsid w:val="0007697B"/>
    <w:rsid w:val="00076D90"/>
    <w:rsid w:val="00077013"/>
    <w:rsid w:val="000777E5"/>
    <w:rsid w:val="0008015E"/>
    <w:rsid w:val="000807B3"/>
    <w:rsid w:val="00080CAB"/>
    <w:rsid w:val="00081063"/>
    <w:rsid w:val="0008133B"/>
    <w:rsid w:val="00081448"/>
    <w:rsid w:val="000827BF"/>
    <w:rsid w:val="000830DD"/>
    <w:rsid w:val="00083359"/>
    <w:rsid w:val="00083438"/>
    <w:rsid w:val="00083519"/>
    <w:rsid w:val="0008362E"/>
    <w:rsid w:val="0008375A"/>
    <w:rsid w:val="00083776"/>
    <w:rsid w:val="00083873"/>
    <w:rsid w:val="00083AA2"/>
    <w:rsid w:val="00083DB2"/>
    <w:rsid w:val="00084375"/>
    <w:rsid w:val="00084C42"/>
    <w:rsid w:val="00084E46"/>
    <w:rsid w:val="00084E60"/>
    <w:rsid w:val="0008554B"/>
    <w:rsid w:val="00085812"/>
    <w:rsid w:val="00085DA0"/>
    <w:rsid w:val="00085F22"/>
    <w:rsid w:val="00086328"/>
    <w:rsid w:val="00086649"/>
    <w:rsid w:val="000868C7"/>
    <w:rsid w:val="00086947"/>
    <w:rsid w:val="00086A64"/>
    <w:rsid w:val="000871F7"/>
    <w:rsid w:val="00087261"/>
    <w:rsid w:val="0008729E"/>
    <w:rsid w:val="00087420"/>
    <w:rsid w:val="000874ED"/>
    <w:rsid w:val="0008767C"/>
    <w:rsid w:val="000877B9"/>
    <w:rsid w:val="000879B2"/>
    <w:rsid w:val="00087A48"/>
    <w:rsid w:val="00087E05"/>
    <w:rsid w:val="00090223"/>
    <w:rsid w:val="00090619"/>
    <w:rsid w:val="0009164C"/>
    <w:rsid w:val="00091EDB"/>
    <w:rsid w:val="000920D3"/>
    <w:rsid w:val="0009238C"/>
    <w:rsid w:val="000928F3"/>
    <w:rsid w:val="00092926"/>
    <w:rsid w:val="00092D8F"/>
    <w:rsid w:val="000938A7"/>
    <w:rsid w:val="00093A0D"/>
    <w:rsid w:val="00093CC1"/>
    <w:rsid w:val="000943D5"/>
    <w:rsid w:val="000947B6"/>
    <w:rsid w:val="00094A79"/>
    <w:rsid w:val="00094CF1"/>
    <w:rsid w:val="00094DF3"/>
    <w:rsid w:val="000950DD"/>
    <w:rsid w:val="00095705"/>
    <w:rsid w:val="000957D7"/>
    <w:rsid w:val="00095A24"/>
    <w:rsid w:val="00095D09"/>
    <w:rsid w:val="000960DB"/>
    <w:rsid w:val="000967BE"/>
    <w:rsid w:val="000972C4"/>
    <w:rsid w:val="000973E1"/>
    <w:rsid w:val="0009747E"/>
    <w:rsid w:val="00097515"/>
    <w:rsid w:val="000A0B47"/>
    <w:rsid w:val="000A0C16"/>
    <w:rsid w:val="000A1009"/>
    <w:rsid w:val="000A1138"/>
    <w:rsid w:val="000A11C6"/>
    <w:rsid w:val="000A1BB7"/>
    <w:rsid w:val="000A1BE3"/>
    <w:rsid w:val="000A1D12"/>
    <w:rsid w:val="000A1E75"/>
    <w:rsid w:val="000A1F5C"/>
    <w:rsid w:val="000A21CF"/>
    <w:rsid w:val="000A227B"/>
    <w:rsid w:val="000A2630"/>
    <w:rsid w:val="000A27C0"/>
    <w:rsid w:val="000A2A55"/>
    <w:rsid w:val="000A2A95"/>
    <w:rsid w:val="000A2B52"/>
    <w:rsid w:val="000A3AAB"/>
    <w:rsid w:val="000A3C94"/>
    <w:rsid w:val="000A4359"/>
    <w:rsid w:val="000A4394"/>
    <w:rsid w:val="000A4410"/>
    <w:rsid w:val="000A4771"/>
    <w:rsid w:val="000A4D84"/>
    <w:rsid w:val="000A510E"/>
    <w:rsid w:val="000A52EB"/>
    <w:rsid w:val="000A5546"/>
    <w:rsid w:val="000A56C5"/>
    <w:rsid w:val="000A582D"/>
    <w:rsid w:val="000A5E4A"/>
    <w:rsid w:val="000A6228"/>
    <w:rsid w:val="000A645A"/>
    <w:rsid w:val="000A6666"/>
    <w:rsid w:val="000A6A0D"/>
    <w:rsid w:val="000A6E51"/>
    <w:rsid w:val="000B026E"/>
    <w:rsid w:val="000B045F"/>
    <w:rsid w:val="000B0646"/>
    <w:rsid w:val="000B08BA"/>
    <w:rsid w:val="000B0B50"/>
    <w:rsid w:val="000B0D55"/>
    <w:rsid w:val="000B0F4A"/>
    <w:rsid w:val="000B0F5E"/>
    <w:rsid w:val="000B133A"/>
    <w:rsid w:val="000B15B1"/>
    <w:rsid w:val="000B161B"/>
    <w:rsid w:val="000B16B5"/>
    <w:rsid w:val="000B1AF6"/>
    <w:rsid w:val="000B246D"/>
    <w:rsid w:val="000B2B64"/>
    <w:rsid w:val="000B3535"/>
    <w:rsid w:val="000B374D"/>
    <w:rsid w:val="000B389A"/>
    <w:rsid w:val="000B391F"/>
    <w:rsid w:val="000B3959"/>
    <w:rsid w:val="000B4268"/>
    <w:rsid w:val="000B4444"/>
    <w:rsid w:val="000B45AE"/>
    <w:rsid w:val="000B48A9"/>
    <w:rsid w:val="000B49CF"/>
    <w:rsid w:val="000B4A46"/>
    <w:rsid w:val="000B4D93"/>
    <w:rsid w:val="000B4FDE"/>
    <w:rsid w:val="000B562E"/>
    <w:rsid w:val="000B5965"/>
    <w:rsid w:val="000B59A4"/>
    <w:rsid w:val="000B5A3E"/>
    <w:rsid w:val="000B64DB"/>
    <w:rsid w:val="000B6657"/>
    <w:rsid w:val="000B69BD"/>
    <w:rsid w:val="000B763A"/>
    <w:rsid w:val="000B7C9C"/>
    <w:rsid w:val="000B7E25"/>
    <w:rsid w:val="000C00EC"/>
    <w:rsid w:val="000C015C"/>
    <w:rsid w:val="000C0287"/>
    <w:rsid w:val="000C02EE"/>
    <w:rsid w:val="000C080C"/>
    <w:rsid w:val="000C0878"/>
    <w:rsid w:val="000C097F"/>
    <w:rsid w:val="000C0DB8"/>
    <w:rsid w:val="000C152A"/>
    <w:rsid w:val="000C184D"/>
    <w:rsid w:val="000C1CBB"/>
    <w:rsid w:val="000C1E0E"/>
    <w:rsid w:val="000C1F1E"/>
    <w:rsid w:val="000C2069"/>
    <w:rsid w:val="000C20DA"/>
    <w:rsid w:val="000C250F"/>
    <w:rsid w:val="000C259B"/>
    <w:rsid w:val="000C265F"/>
    <w:rsid w:val="000C2834"/>
    <w:rsid w:val="000C2A78"/>
    <w:rsid w:val="000C2AA1"/>
    <w:rsid w:val="000C3256"/>
    <w:rsid w:val="000C3280"/>
    <w:rsid w:val="000C3612"/>
    <w:rsid w:val="000C36DE"/>
    <w:rsid w:val="000C38FD"/>
    <w:rsid w:val="000C3BA8"/>
    <w:rsid w:val="000C42B6"/>
    <w:rsid w:val="000C447C"/>
    <w:rsid w:val="000C449E"/>
    <w:rsid w:val="000C4666"/>
    <w:rsid w:val="000C4A9E"/>
    <w:rsid w:val="000C533D"/>
    <w:rsid w:val="000C5499"/>
    <w:rsid w:val="000C55CE"/>
    <w:rsid w:val="000C56B6"/>
    <w:rsid w:val="000C589E"/>
    <w:rsid w:val="000C5947"/>
    <w:rsid w:val="000C5BB4"/>
    <w:rsid w:val="000C5C57"/>
    <w:rsid w:val="000C65AB"/>
    <w:rsid w:val="000C71A1"/>
    <w:rsid w:val="000C7222"/>
    <w:rsid w:val="000C7901"/>
    <w:rsid w:val="000C7AC1"/>
    <w:rsid w:val="000C7D3E"/>
    <w:rsid w:val="000D04B1"/>
    <w:rsid w:val="000D11F0"/>
    <w:rsid w:val="000D1BCE"/>
    <w:rsid w:val="000D2425"/>
    <w:rsid w:val="000D2453"/>
    <w:rsid w:val="000D2739"/>
    <w:rsid w:val="000D273A"/>
    <w:rsid w:val="000D2775"/>
    <w:rsid w:val="000D2F31"/>
    <w:rsid w:val="000D30A5"/>
    <w:rsid w:val="000D326B"/>
    <w:rsid w:val="000D3277"/>
    <w:rsid w:val="000D3652"/>
    <w:rsid w:val="000D3732"/>
    <w:rsid w:val="000D385A"/>
    <w:rsid w:val="000D3A9C"/>
    <w:rsid w:val="000D3DA9"/>
    <w:rsid w:val="000D3FA8"/>
    <w:rsid w:val="000D41B4"/>
    <w:rsid w:val="000D427E"/>
    <w:rsid w:val="000D42FF"/>
    <w:rsid w:val="000D4413"/>
    <w:rsid w:val="000D46B0"/>
    <w:rsid w:val="000D5313"/>
    <w:rsid w:val="000D53FA"/>
    <w:rsid w:val="000D56E9"/>
    <w:rsid w:val="000D5FE0"/>
    <w:rsid w:val="000D6015"/>
    <w:rsid w:val="000D67D2"/>
    <w:rsid w:val="000D6D5A"/>
    <w:rsid w:val="000D71C3"/>
    <w:rsid w:val="000D7888"/>
    <w:rsid w:val="000D792F"/>
    <w:rsid w:val="000D7937"/>
    <w:rsid w:val="000D7AF8"/>
    <w:rsid w:val="000D7B09"/>
    <w:rsid w:val="000D7C0A"/>
    <w:rsid w:val="000D7C36"/>
    <w:rsid w:val="000D7FB9"/>
    <w:rsid w:val="000D7FCF"/>
    <w:rsid w:val="000E030C"/>
    <w:rsid w:val="000E031B"/>
    <w:rsid w:val="000E0364"/>
    <w:rsid w:val="000E0782"/>
    <w:rsid w:val="000E0DDA"/>
    <w:rsid w:val="000E0FD5"/>
    <w:rsid w:val="000E1392"/>
    <w:rsid w:val="000E15ED"/>
    <w:rsid w:val="000E165F"/>
    <w:rsid w:val="000E1727"/>
    <w:rsid w:val="000E189C"/>
    <w:rsid w:val="000E1AA1"/>
    <w:rsid w:val="000E1C8C"/>
    <w:rsid w:val="000E1EB1"/>
    <w:rsid w:val="000E2152"/>
    <w:rsid w:val="000E23B7"/>
    <w:rsid w:val="000E23F6"/>
    <w:rsid w:val="000E2929"/>
    <w:rsid w:val="000E2DE7"/>
    <w:rsid w:val="000E3187"/>
    <w:rsid w:val="000E3559"/>
    <w:rsid w:val="000E3D3C"/>
    <w:rsid w:val="000E4047"/>
    <w:rsid w:val="000E4243"/>
    <w:rsid w:val="000E4749"/>
    <w:rsid w:val="000E485C"/>
    <w:rsid w:val="000E4A65"/>
    <w:rsid w:val="000E4AA5"/>
    <w:rsid w:val="000E573F"/>
    <w:rsid w:val="000E5ADE"/>
    <w:rsid w:val="000E6080"/>
    <w:rsid w:val="000E704D"/>
    <w:rsid w:val="000E7179"/>
    <w:rsid w:val="000E7284"/>
    <w:rsid w:val="000E72C9"/>
    <w:rsid w:val="000E756C"/>
    <w:rsid w:val="000E7998"/>
    <w:rsid w:val="000E7B49"/>
    <w:rsid w:val="000F046C"/>
    <w:rsid w:val="000F0BB0"/>
    <w:rsid w:val="000F0D32"/>
    <w:rsid w:val="000F112B"/>
    <w:rsid w:val="000F14D2"/>
    <w:rsid w:val="000F15C3"/>
    <w:rsid w:val="000F1AC2"/>
    <w:rsid w:val="000F1E45"/>
    <w:rsid w:val="000F1EEF"/>
    <w:rsid w:val="000F24B0"/>
    <w:rsid w:val="000F2F32"/>
    <w:rsid w:val="000F3002"/>
    <w:rsid w:val="000F3270"/>
    <w:rsid w:val="000F3782"/>
    <w:rsid w:val="000F3F3E"/>
    <w:rsid w:val="000F3FB1"/>
    <w:rsid w:val="000F4169"/>
    <w:rsid w:val="000F4BB9"/>
    <w:rsid w:val="000F4E48"/>
    <w:rsid w:val="000F5572"/>
    <w:rsid w:val="000F618E"/>
    <w:rsid w:val="000F63C2"/>
    <w:rsid w:val="000F6E07"/>
    <w:rsid w:val="000F6F12"/>
    <w:rsid w:val="000F74BE"/>
    <w:rsid w:val="000F7595"/>
    <w:rsid w:val="000F7614"/>
    <w:rsid w:val="000F7621"/>
    <w:rsid w:val="000F78E8"/>
    <w:rsid w:val="000F7AD3"/>
    <w:rsid w:val="0010003C"/>
    <w:rsid w:val="001000D6"/>
    <w:rsid w:val="00100316"/>
    <w:rsid w:val="001003FB"/>
    <w:rsid w:val="0010086E"/>
    <w:rsid w:val="00100EAA"/>
    <w:rsid w:val="00100FB2"/>
    <w:rsid w:val="001010D2"/>
    <w:rsid w:val="001011C2"/>
    <w:rsid w:val="001016B5"/>
    <w:rsid w:val="00101702"/>
    <w:rsid w:val="001019F4"/>
    <w:rsid w:val="00101A06"/>
    <w:rsid w:val="00101FA9"/>
    <w:rsid w:val="00101FDA"/>
    <w:rsid w:val="001023C4"/>
    <w:rsid w:val="001024F0"/>
    <w:rsid w:val="001028A5"/>
    <w:rsid w:val="00102D4E"/>
    <w:rsid w:val="00103216"/>
    <w:rsid w:val="00104DAD"/>
    <w:rsid w:val="0010500D"/>
    <w:rsid w:val="00105257"/>
    <w:rsid w:val="001052C6"/>
    <w:rsid w:val="001056BE"/>
    <w:rsid w:val="00105A89"/>
    <w:rsid w:val="00105EFA"/>
    <w:rsid w:val="00105F4C"/>
    <w:rsid w:val="00105F7E"/>
    <w:rsid w:val="00106080"/>
    <w:rsid w:val="001069B6"/>
    <w:rsid w:val="00106FAD"/>
    <w:rsid w:val="001077A6"/>
    <w:rsid w:val="00107882"/>
    <w:rsid w:val="00107898"/>
    <w:rsid w:val="001079B2"/>
    <w:rsid w:val="00107FC0"/>
    <w:rsid w:val="0011023F"/>
    <w:rsid w:val="001104B5"/>
    <w:rsid w:val="0011067C"/>
    <w:rsid w:val="00110D23"/>
    <w:rsid w:val="001110C0"/>
    <w:rsid w:val="00111230"/>
    <w:rsid w:val="00111277"/>
    <w:rsid w:val="0011182D"/>
    <w:rsid w:val="00111CF5"/>
    <w:rsid w:val="00111D95"/>
    <w:rsid w:val="00111E24"/>
    <w:rsid w:val="001120FA"/>
    <w:rsid w:val="00112863"/>
    <w:rsid w:val="0011317B"/>
    <w:rsid w:val="001132AA"/>
    <w:rsid w:val="00113611"/>
    <w:rsid w:val="0011364C"/>
    <w:rsid w:val="001138C5"/>
    <w:rsid w:val="0011405F"/>
    <w:rsid w:val="001140D9"/>
    <w:rsid w:val="00114204"/>
    <w:rsid w:val="001166BC"/>
    <w:rsid w:val="0011677E"/>
    <w:rsid w:val="00116862"/>
    <w:rsid w:val="00117961"/>
    <w:rsid w:val="00117A66"/>
    <w:rsid w:val="00117DD9"/>
    <w:rsid w:val="00117EB3"/>
    <w:rsid w:val="001202A9"/>
    <w:rsid w:val="00120512"/>
    <w:rsid w:val="001205AB"/>
    <w:rsid w:val="001205C2"/>
    <w:rsid w:val="001209B8"/>
    <w:rsid w:val="00120BE1"/>
    <w:rsid w:val="00120CD2"/>
    <w:rsid w:val="00120DF7"/>
    <w:rsid w:val="00121355"/>
    <w:rsid w:val="00121732"/>
    <w:rsid w:val="0012190A"/>
    <w:rsid w:val="00121AB9"/>
    <w:rsid w:val="00121E83"/>
    <w:rsid w:val="00122062"/>
    <w:rsid w:val="00122654"/>
    <w:rsid w:val="001232C7"/>
    <w:rsid w:val="001233A1"/>
    <w:rsid w:val="00123467"/>
    <w:rsid w:val="0012392E"/>
    <w:rsid w:val="00123A14"/>
    <w:rsid w:val="00123D49"/>
    <w:rsid w:val="00124550"/>
    <w:rsid w:val="0012469D"/>
    <w:rsid w:val="00124C09"/>
    <w:rsid w:val="001251D6"/>
    <w:rsid w:val="00125266"/>
    <w:rsid w:val="00125773"/>
    <w:rsid w:val="00125B3F"/>
    <w:rsid w:val="0012618C"/>
    <w:rsid w:val="001261BD"/>
    <w:rsid w:val="00126883"/>
    <w:rsid w:val="00126A8C"/>
    <w:rsid w:val="00126BC9"/>
    <w:rsid w:val="00126BED"/>
    <w:rsid w:val="0012732A"/>
    <w:rsid w:val="00127741"/>
    <w:rsid w:val="00127A95"/>
    <w:rsid w:val="00127D54"/>
    <w:rsid w:val="00130261"/>
    <w:rsid w:val="0013056E"/>
    <w:rsid w:val="00130BF4"/>
    <w:rsid w:val="00130C9F"/>
    <w:rsid w:val="00130D64"/>
    <w:rsid w:val="0013127B"/>
    <w:rsid w:val="00131420"/>
    <w:rsid w:val="00131A05"/>
    <w:rsid w:val="00131A70"/>
    <w:rsid w:val="00131B4D"/>
    <w:rsid w:val="00131B63"/>
    <w:rsid w:val="00131C3B"/>
    <w:rsid w:val="0013207D"/>
    <w:rsid w:val="0013211A"/>
    <w:rsid w:val="00132234"/>
    <w:rsid w:val="00132508"/>
    <w:rsid w:val="001326B6"/>
    <w:rsid w:val="001329CB"/>
    <w:rsid w:val="00132BDE"/>
    <w:rsid w:val="00132C89"/>
    <w:rsid w:val="00132ED0"/>
    <w:rsid w:val="001337B7"/>
    <w:rsid w:val="00133DB4"/>
    <w:rsid w:val="00133DD7"/>
    <w:rsid w:val="0013403B"/>
    <w:rsid w:val="00134443"/>
    <w:rsid w:val="00134545"/>
    <w:rsid w:val="001348B3"/>
    <w:rsid w:val="00134C21"/>
    <w:rsid w:val="00134C63"/>
    <w:rsid w:val="0013507A"/>
    <w:rsid w:val="00135CB8"/>
    <w:rsid w:val="00136271"/>
    <w:rsid w:val="00137246"/>
    <w:rsid w:val="00137381"/>
    <w:rsid w:val="00137A0E"/>
    <w:rsid w:val="00137FB5"/>
    <w:rsid w:val="0014088B"/>
    <w:rsid w:val="0014140B"/>
    <w:rsid w:val="00141459"/>
    <w:rsid w:val="00141463"/>
    <w:rsid w:val="00141512"/>
    <w:rsid w:val="0014183A"/>
    <w:rsid w:val="00141B66"/>
    <w:rsid w:val="00141E52"/>
    <w:rsid w:val="00141FCC"/>
    <w:rsid w:val="0014279E"/>
    <w:rsid w:val="00142B6D"/>
    <w:rsid w:val="00143A4D"/>
    <w:rsid w:val="00143CCD"/>
    <w:rsid w:val="00143D3C"/>
    <w:rsid w:val="0014487D"/>
    <w:rsid w:val="00144A70"/>
    <w:rsid w:val="00144DE4"/>
    <w:rsid w:val="00145144"/>
    <w:rsid w:val="00145747"/>
    <w:rsid w:val="001458FF"/>
    <w:rsid w:val="001459F2"/>
    <w:rsid w:val="00145AA4"/>
    <w:rsid w:val="00145D81"/>
    <w:rsid w:val="00145F0F"/>
    <w:rsid w:val="001464B6"/>
    <w:rsid w:val="00146EC8"/>
    <w:rsid w:val="0014701A"/>
    <w:rsid w:val="0014701E"/>
    <w:rsid w:val="00147924"/>
    <w:rsid w:val="001479CE"/>
    <w:rsid w:val="00150049"/>
    <w:rsid w:val="001502F5"/>
    <w:rsid w:val="00150615"/>
    <w:rsid w:val="00150A8F"/>
    <w:rsid w:val="00150C85"/>
    <w:rsid w:val="00150F2A"/>
    <w:rsid w:val="001510D8"/>
    <w:rsid w:val="001513BF"/>
    <w:rsid w:val="0015141C"/>
    <w:rsid w:val="00152188"/>
    <w:rsid w:val="001526BF"/>
    <w:rsid w:val="00152971"/>
    <w:rsid w:val="00153081"/>
    <w:rsid w:val="00153352"/>
    <w:rsid w:val="00153388"/>
    <w:rsid w:val="00153DC4"/>
    <w:rsid w:val="0015414E"/>
    <w:rsid w:val="0015457D"/>
    <w:rsid w:val="00154646"/>
    <w:rsid w:val="00154BB1"/>
    <w:rsid w:val="00154F8A"/>
    <w:rsid w:val="00155083"/>
    <w:rsid w:val="0015588C"/>
    <w:rsid w:val="00155A4E"/>
    <w:rsid w:val="00156073"/>
    <w:rsid w:val="0015657B"/>
    <w:rsid w:val="00156814"/>
    <w:rsid w:val="0015732B"/>
    <w:rsid w:val="00157374"/>
    <w:rsid w:val="001600C9"/>
    <w:rsid w:val="0016026F"/>
    <w:rsid w:val="00160622"/>
    <w:rsid w:val="00160695"/>
    <w:rsid w:val="00160A3D"/>
    <w:rsid w:val="00160EDD"/>
    <w:rsid w:val="001614FD"/>
    <w:rsid w:val="00161585"/>
    <w:rsid w:val="0016206C"/>
    <w:rsid w:val="00162451"/>
    <w:rsid w:val="001628A3"/>
    <w:rsid w:val="00162E29"/>
    <w:rsid w:val="00162F20"/>
    <w:rsid w:val="00163207"/>
    <w:rsid w:val="00163630"/>
    <w:rsid w:val="00163CB8"/>
    <w:rsid w:val="00163D73"/>
    <w:rsid w:val="0016476D"/>
    <w:rsid w:val="0016498F"/>
    <w:rsid w:val="00164CD2"/>
    <w:rsid w:val="00165051"/>
    <w:rsid w:val="0016507D"/>
    <w:rsid w:val="001651B7"/>
    <w:rsid w:val="001655E1"/>
    <w:rsid w:val="001665E0"/>
    <w:rsid w:val="0016675A"/>
    <w:rsid w:val="00166892"/>
    <w:rsid w:val="001669C4"/>
    <w:rsid w:val="00166CF1"/>
    <w:rsid w:val="001673D2"/>
    <w:rsid w:val="00167806"/>
    <w:rsid w:val="00167E8B"/>
    <w:rsid w:val="00170A6E"/>
    <w:rsid w:val="0017117F"/>
    <w:rsid w:val="00171326"/>
    <w:rsid w:val="00171356"/>
    <w:rsid w:val="00171610"/>
    <w:rsid w:val="001716AE"/>
    <w:rsid w:val="0017189B"/>
    <w:rsid w:val="001719E2"/>
    <w:rsid w:val="0017226B"/>
    <w:rsid w:val="00172423"/>
    <w:rsid w:val="0017345F"/>
    <w:rsid w:val="00173726"/>
    <w:rsid w:val="00173903"/>
    <w:rsid w:val="00173904"/>
    <w:rsid w:val="00174068"/>
    <w:rsid w:val="001742FC"/>
    <w:rsid w:val="001749DA"/>
    <w:rsid w:val="00175B21"/>
    <w:rsid w:val="00176071"/>
    <w:rsid w:val="00176394"/>
    <w:rsid w:val="001763B5"/>
    <w:rsid w:val="00176535"/>
    <w:rsid w:val="0017661B"/>
    <w:rsid w:val="001768FC"/>
    <w:rsid w:val="00177140"/>
    <w:rsid w:val="0017721B"/>
    <w:rsid w:val="0017734A"/>
    <w:rsid w:val="00177766"/>
    <w:rsid w:val="00177B1A"/>
    <w:rsid w:val="00177C97"/>
    <w:rsid w:val="00177E89"/>
    <w:rsid w:val="00177EF0"/>
    <w:rsid w:val="001802D8"/>
    <w:rsid w:val="0018048C"/>
    <w:rsid w:val="001805A7"/>
    <w:rsid w:val="00180BCF"/>
    <w:rsid w:val="00181760"/>
    <w:rsid w:val="00181F5D"/>
    <w:rsid w:val="0018213F"/>
    <w:rsid w:val="0018221E"/>
    <w:rsid w:val="00182438"/>
    <w:rsid w:val="001824FD"/>
    <w:rsid w:val="00182672"/>
    <w:rsid w:val="00182A9B"/>
    <w:rsid w:val="00182F49"/>
    <w:rsid w:val="001845FC"/>
    <w:rsid w:val="001849F3"/>
    <w:rsid w:val="00184A82"/>
    <w:rsid w:val="00184AFE"/>
    <w:rsid w:val="00184D49"/>
    <w:rsid w:val="0018548B"/>
    <w:rsid w:val="00185567"/>
    <w:rsid w:val="00185B84"/>
    <w:rsid w:val="00185E3C"/>
    <w:rsid w:val="0018600B"/>
    <w:rsid w:val="00186011"/>
    <w:rsid w:val="00186E2D"/>
    <w:rsid w:val="00187389"/>
    <w:rsid w:val="001873C1"/>
    <w:rsid w:val="0018758E"/>
    <w:rsid w:val="00187811"/>
    <w:rsid w:val="00187E79"/>
    <w:rsid w:val="001900B4"/>
    <w:rsid w:val="00190239"/>
    <w:rsid w:val="0019046C"/>
    <w:rsid w:val="00190C3B"/>
    <w:rsid w:val="00191260"/>
    <w:rsid w:val="001919E9"/>
    <w:rsid w:val="00191F70"/>
    <w:rsid w:val="0019203A"/>
    <w:rsid w:val="00193430"/>
    <w:rsid w:val="00193AE3"/>
    <w:rsid w:val="00193D7A"/>
    <w:rsid w:val="0019400B"/>
    <w:rsid w:val="001946A7"/>
    <w:rsid w:val="0019536B"/>
    <w:rsid w:val="00195AFB"/>
    <w:rsid w:val="00195B72"/>
    <w:rsid w:val="0019640D"/>
    <w:rsid w:val="001967FF"/>
    <w:rsid w:val="00196C5E"/>
    <w:rsid w:val="001970B9"/>
    <w:rsid w:val="001973CB"/>
    <w:rsid w:val="00197538"/>
    <w:rsid w:val="00197B19"/>
    <w:rsid w:val="00197C5D"/>
    <w:rsid w:val="00197D51"/>
    <w:rsid w:val="00197F46"/>
    <w:rsid w:val="00197FC0"/>
    <w:rsid w:val="00197FD9"/>
    <w:rsid w:val="001A0195"/>
    <w:rsid w:val="001A097B"/>
    <w:rsid w:val="001A0F22"/>
    <w:rsid w:val="001A14BB"/>
    <w:rsid w:val="001A14FC"/>
    <w:rsid w:val="001A1563"/>
    <w:rsid w:val="001A1DC3"/>
    <w:rsid w:val="001A240F"/>
    <w:rsid w:val="001A25A2"/>
    <w:rsid w:val="001A26F0"/>
    <w:rsid w:val="001A28DE"/>
    <w:rsid w:val="001A2FBD"/>
    <w:rsid w:val="001A30CE"/>
    <w:rsid w:val="001A3289"/>
    <w:rsid w:val="001A3714"/>
    <w:rsid w:val="001A4008"/>
    <w:rsid w:val="001A442F"/>
    <w:rsid w:val="001A470E"/>
    <w:rsid w:val="001A4B6D"/>
    <w:rsid w:val="001A4E27"/>
    <w:rsid w:val="001A52C3"/>
    <w:rsid w:val="001A5618"/>
    <w:rsid w:val="001A5774"/>
    <w:rsid w:val="001A5987"/>
    <w:rsid w:val="001A5C16"/>
    <w:rsid w:val="001A5C1A"/>
    <w:rsid w:val="001A5EEB"/>
    <w:rsid w:val="001A641E"/>
    <w:rsid w:val="001A6482"/>
    <w:rsid w:val="001A6788"/>
    <w:rsid w:val="001A68A4"/>
    <w:rsid w:val="001A773A"/>
    <w:rsid w:val="001B038D"/>
    <w:rsid w:val="001B0424"/>
    <w:rsid w:val="001B04EC"/>
    <w:rsid w:val="001B0675"/>
    <w:rsid w:val="001B0748"/>
    <w:rsid w:val="001B0A47"/>
    <w:rsid w:val="001B0CA0"/>
    <w:rsid w:val="001B0FB8"/>
    <w:rsid w:val="001B112A"/>
    <w:rsid w:val="001B1A8C"/>
    <w:rsid w:val="001B1BD5"/>
    <w:rsid w:val="001B1DBA"/>
    <w:rsid w:val="001B1F67"/>
    <w:rsid w:val="001B1F9C"/>
    <w:rsid w:val="001B245B"/>
    <w:rsid w:val="001B25AE"/>
    <w:rsid w:val="001B27F1"/>
    <w:rsid w:val="001B28B6"/>
    <w:rsid w:val="001B3EEA"/>
    <w:rsid w:val="001B4496"/>
    <w:rsid w:val="001B492A"/>
    <w:rsid w:val="001B4ADC"/>
    <w:rsid w:val="001B4B99"/>
    <w:rsid w:val="001B510B"/>
    <w:rsid w:val="001B52E2"/>
    <w:rsid w:val="001B59E9"/>
    <w:rsid w:val="001B6398"/>
    <w:rsid w:val="001B69ED"/>
    <w:rsid w:val="001B758B"/>
    <w:rsid w:val="001B7840"/>
    <w:rsid w:val="001C020C"/>
    <w:rsid w:val="001C033E"/>
    <w:rsid w:val="001C0973"/>
    <w:rsid w:val="001C0ECF"/>
    <w:rsid w:val="001C0FDF"/>
    <w:rsid w:val="001C13B4"/>
    <w:rsid w:val="001C16E4"/>
    <w:rsid w:val="001C1797"/>
    <w:rsid w:val="001C1843"/>
    <w:rsid w:val="001C18FE"/>
    <w:rsid w:val="001C190F"/>
    <w:rsid w:val="001C1C82"/>
    <w:rsid w:val="001C1CD7"/>
    <w:rsid w:val="001C21E2"/>
    <w:rsid w:val="001C23DD"/>
    <w:rsid w:val="001C2811"/>
    <w:rsid w:val="001C284B"/>
    <w:rsid w:val="001C2E16"/>
    <w:rsid w:val="001C3115"/>
    <w:rsid w:val="001C34F9"/>
    <w:rsid w:val="001C37F9"/>
    <w:rsid w:val="001C39FB"/>
    <w:rsid w:val="001C3A2D"/>
    <w:rsid w:val="001C4054"/>
    <w:rsid w:val="001C418F"/>
    <w:rsid w:val="001C43D6"/>
    <w:rsid w:val="001C44E8"/>
    <w:rsid w:val="001C45BF"/>
    <w:rsid w:val="001C4620"/>
    <w:rsid w:val="001C4D06"/>
    <w:rsid w:val="001C5126"/>
    <w:rsid w:val="001C51D2"/>
    <w:rsid w:val="001C5588"/>
    <w:rsid w:val="001C590A"/>
    <w:rsid w:val="001C5B5F"/>
    <w:rsid w:val="001C5C50"/>
    <w:rsid w:val="001C5CAD"/>
    <w:rsid w:val="001C5D2C"/>
    <w:rsid w:val="001C5EBD"/>
    <w:rsid w:val="001C609B"/>
    <w:rsid w:val="001C61FB"/>
    <w:rsid w:val="001C65DF"/>
    <w:rsid w:val="001C6774"/>
    <w:rsid w:val="001C69AA"/>
    <w:rsid w:val="001C69DF"/>
    <w:rsid w:val="001C6A52"/>
    <w:rsid w:val="001C6D00"/>
    <w:rsid w:val="001C6EA1"/>
    <w:rsid w:val="001C7101"/>
    <w:rsid w:val="001C7650"/>
    <w:rsid w:val="001C7763"/>
    <w:rsid w:val="001C7933"/>
    <w:rsid w:val="001C7CA7"/>
    <w:rsid w:val="001C7EB4"/>
    <w:rsid w:val="001D07BD"/>
    <w:rsid w:val="001D0D81"/>
    <w:rsid w:val="001D0E3B"/>
    <w:rsid w:val="001D10D9"/>
    <w:rsid w:val="001D1788"/>
    <w:rsid w:val="001D1970"/>
    <w:rsid w:val="001D1AE0"/>
    <w:rsid w:val="001D1B78"/>
    <w:rsid w:val="001D21E1"/>
    <w:rsid w:val="001D233E"/>
    <w:rsid w:val="001D2911"/>
    <w:rsid w:val="001D2E65"/>
    <w:rsid w:val="001D3005"/>
    <w:rsid w:val="001D3124"/>
    <w:rsid w:val="001D35F6"/>
    <w:rsid w:val="001D3D70"/>
    <w:rsid w:val="001D3E3E"/>
    <w:rsid w:val="001D3F1D"/>
    <w:rsid w:val="001D47E5"/>
    <w:rsid w:val="001D52EC"/>
    <w:rsid w:val="001D568F"/>
    <w:rsid w:val="001D56CF"/>
    <w:rsid w:val="001D5A67"/>
    <w:rsid w:val="001D5C2F"/>
    <w:rsid w:val="001D5F9C"/>
    <w:rsid w:val="001D6939"/>
    <w:rsid w:val="001D6FD6"/>
    <w:rsid w:val="001D769D"/>
    <w:rsid w:val="001D7722"/>
    <w:rsid w:val="001D7D48"/>
    <w:rsid w:val="001D7D88"/>
    <w:rsid w:val="001D7E33"/>
    <w:rsid w:val="001E02AB"/>
    <w:rsid w:val="001E0345"/>
    <w:rsid w:val="001E0513"/>
    <w:rsid w:val="001E06A1"/>
    <w:rsid w:val="001E1BD7"/>
    <w:rsid w:val="001E1C70"/>
    <w:rsid w:val="001E1CAF"/>
    <w:rsid w:val="001E204F"/>
    <w:rsid w:val="001E21B0"/>
    <w:rsid w:val="001E2290"/>
    <w:rsid w:val="001E22C0"/>
    <w:rsid w:val="001E2478"/>
    <w:rsid w:val="001E24D7"/>
    <w:rsid w:val="001E25A9"/>
    <w:rsid w:val="001E291B"/>
    <w:rsid w:val="001E368F"/>
    <w:rsid w:val="001E3831"/>
    <w:rsid w:val="001E3A88"/>
    <w:rsid w:val="001E3E20"/>
    <w:rsid w:val="001E4022"/>
    <w:rsid w:val="001E4754"/>
    <w:rsid w:val="001E4B6E"/>
    <w:rsid w:val="001E4BD9"/>
    <w:rsid w:val="001E4BE2"/>
    <w:rsid w:val="001E4E03"/>
    <w:rsid w:val="001E503C"/>
    <w:rsid w:val="001E512D"/>
    <w:rsid w:val="001E51F3"/>
    <w:rsid w:val="001E53AB"/>
    <w:rsid w:val="001E5563"/>
    <w:rsid w:val="001E5976"/>
    <w:rsid w:val="001E5AB9"/>
    <w:rsid w:val="001E5F05"/>
    <w:rsid w:val="001E6614"/>
    <w:rsid w:val="001E6C02"/>
    <w:rsid w:val="001E6DB2"/>
    <w:rsid w:val="001E701F"/>
    <w:rsid w:val="001E72C1"/>
    <w:rsid w:val="001E732A"/>
    <w:rsid w:val="001E7509"/>
    <w:rsid w:val="001E7847"/>
    <w:rsid w:val="001F0232"/>
    <w:rsid w:val="001F06B7"/>
    <w:rsid w:val="001F129C"/>
    <w:rsid w:val="001F1652"/>
    <w:rsid w:val="001F1932"/>
    <w:rsid w:val="001F19AA"/>
    <w:rsid w:val="001F1D56"/>
    <w:rsid w:val="001F22E4"/>
    <w:rsid w:val="001F24B3"/>
    <w:rsid w:val="001F25AF"/>
    <w:rsid w:val="001F31C0"/>
    <w:rsid w:val="001F3880"/>
    <w:rsid w:val="001F3AD4"/>
    <w:rsid w:val="001F4531"/>
    <w:rsid w:val="001F4651"/>
    <w:rsid w:val="001F4676"/>
    <w:rsid w:val="001F4783"/>
    <w:rsid w:val="001F495E"/>
    <w:rsid w:val="001F4B37"/>
    <w:rsid w:val="001F4C25"/>
    <w:rsid w:val="001F514D"/>
    <w:rsid w:val="001F5C04"/>
    <w:rsid w:val="001F63A9"/>
    <w:rsid w:val="001F64D2"/>
    <w:rsid w:val="001F6A34"/>
    <w:rsid w:val="001F6E39"/>
    <w:rsid w:val="001F77CD"/>
    <w:rsid w:val="001F781C"/>
    <w:rsid w:val="001F7904"/>
    <w:rsid w:val="00200356"/>
    <w:rsid w:val="00200AB8"/>
    <w:rsid w:val="00200DCF"/>
    <w:rsid w:val="0020145C"/>
    <w:rsid w:val="00201602"/>
    <w:rsid w:val="0020188E"/>
    <w:rsid w:val="00201A08"/>
    <w:rsid w:val="00201C2C"/>
    <w:rsid w:val="00201C5E"/>
    <w:rsid w:val="00201D1D"/>
    <w:rsid w:val="00201F27"/>
    <w:rsid w:val="0020210C"/>
    <w:rsid w:val="00202444"/>
    <w:rsid w:val="002029E9"/>
    <w:rsid w:val="00202C7E"/>
    <w:rsid w:val="00202C83"/>
    <w:rsid w:val="00203200"/>
    <w:rsid w:val="00203243"/>
    <w:rsid w:val="00203A38"/>
    <w:rsid w:val="00203BEB"/>
    <w:rsid w:val="00203C9D"/>
    <w:rsid w:val="00203CB5"/>
    <w:rsid w:val="00203E3C"/>
    <w:rsid w:val="00203E5C"/>
    <w:rsid w:val="00203E7A"/>
    <w:rsid w:val="002042D1"/>
    <w:rsid w:val="00204403"/>
    <w:rsid w:val="0020495B"/>
    <w:rsid w:val="00204F07"/>
    <w:rsid w:val="002052C0"/>
    <w:rsid w:val="0020560E"/>
    <w:rsid w:val="00205F58"/>
    <w:rsid w:val="0020605F"/>
    <w:rsid w:val="00206116"/>
    <w:rsid w:val="00206462"/>
    <w:rsid w:val="002069F6"/>
    <w:rsid w:val="00206B38"/>
    <w:rsid w:val="00206CA4"/>
    <w:rsid w:val="00206FF8"/>
    <w:rsid w:val="002078C2"/>
    <w:rsid w:val="002078CE"/>
    <w:rsid w:val="00207CD1"/>
    <w:rsid w:val="002101DC"/>
    <w:rsid w:val="0021079E"/>
    <w:rsid w:val="0021080F"/>
    <w:rsid w:val="00210857"/>
    <w:rsid w:val="00210EB4"/>
    <w:rsid w:val="00211758"/>
    <w:rsid w:val="0021186D"/>
    <w:rsid w:val="0021212A"/>
    <w:rsid w:val="00212130"/>
    <w:rsid w:val="0021249F"/>
    <w:rsid w:val="0021286E"/>
    <w:rsid w:val="00213377"/>
    <w:rsid w:val="00213CEE"/>
    <w:rsid w:val="00213DD7"/>
    <w:rsid w:val="00213EA7"/>
    <w:rsid w:val="00214239"/>
    <w:rsid w:val="002143CB"/>
    <w:rsid w:val="0021466C"/>
    <w:rsid w:val="00214A24"/>
    <w:rsid w:val="00214F0A"/>
    <w:rsid w:val="00215190"/>
    <w:rsid w:val="0021528E"/>
    <w:rsid w:val="002152C2"/>
    <w:rsid w:val="00215C59"/>
    <w:rsid w:val="00215D44"/>
    <w:rsid w:val="00216359"/>
    <w:rsid w:val="00216392"/>
    <w:rsid w:val="0021686D"/>
    <w:rsid w:val="00216EB5"/>
    <w:rsid w:val="00217461"/>
    <w:rsid w:val="0021778C"/>
    <w:rsid w:val="002177B2"/>
    <w:rsid w:val="00217CD9"/>
    <w:rsid w:val="00217D9E"/>
    <w:rsid w:val="002202A0"/>
    <w:rsid w:val="002205FA"/>
    <w:rsid w:val="002209CD"/>
    <w:rsid w:val="00222128"/>
    <w:rsid w:val="002225BD"/>
    <w:rsid w:val="0022271B"/>
    <w:rsid w:val="00222C3D"/>
    <w:rsid w:val="00222D3E"/>
    <w:rsid w:val="00222D7B"/>
    <w:rsid w:val="0022327E"/>
    <w:rsid w:val="0022338A"/>
    <w:rsid w:val="00223764"/>
    <w:rsid w:val="00223920"/>
    <w:rsid w:val="00223AB1"/>
    <w:rsid w:val="00223DD8"/>
    <w:rsid w:val="00223F7B"/>
    <w:rsid w:val="00224147"/>
    <w:rsid w:val="00224165"/>
    <w:rsid w:val="00224429"/>
    <w:rsid w:val="00224845"/>
    <w:rsid w:val="00224869"/>
    <w:rsid w:val="0022487F"/>
    <w:rsid w:val="002248FB"/>
    <w:rsid w:val="00224BFA"/>
    <w:rsid w:val="00224E14"/>
    <w:rsid w:val="00225A32"/>
    <w:rsid w:val="00226135"/>
    <w:rsid w:val="002266B5"/>
    <w:rsid w:val="00226731"/>
    <w:rsid w:val="00227DBD"/>
    <w:rsid w:val="00227EC9"/>
    <w:rsid w:val="00227F30"/>
    <w:rsid w:val="002300E5"/>
    <w:rsid w:val="0023090F"/>
    <w:rsid w:val="00230BEC"/>
    <w:rsid w:val="00230BFC"/>
    <w:rsid w:val="00230D3B"/>
    <w:rsid w:val="00230EF3"/>
    <w:rsid w:val="0023118C"/>
    <w:rsid w:val="0023125A"/>
    <w:rsid w:val="00231450"/>
    <w:rsid w:val="0023146D"/>
    <w:rsid w:val="00231697"/>
    <w:rsid w:val="00231DBC"/>
    <w:rsid w:val="00232AE8"/>
    <w:rsid w:val="00232E91"/>
    <w:rsid w:val="002332CB"/>
    <w:rsid w:val="002332F7"/>
    <w:rsid w:val="002334BB"/>
    <w:rsid w:val="002334CA"/>
    <w:rsid w:val="00233513"/>
    <w:rsid w:val="00233DBE"/>
    <w:rsid w:val="00233DD6"/>
    <w:rsid w:val="00234525"/>
    <w:rsid w:val="00234FBF"/>
    <w:rsid w:val="00235624"/>
    <w:rsid w:val="00235AA2"/>
    <w:rsid w:val="00235BA5"/>
    <w:rsid w:val="00235C47"/>
    <w:rsid w:val="00235E7F"/>
    <w:rsid w:val="00236000"/>
    <w:rsid w:val="00236204"/>
    <w:rsid w:val="0023643D"/>
    <w:rsid w:val="002367EE"/>
    <w:rsid w:val="00236F55"/>
    <w:rsid w:val="0023705E"/>
    <w:rsid w:val="0023710D"/>
    <w:rsid w:val="002371F5"/>
    <w:rsid w:val="0023729E"/>
    <w:rsid w:val="00237776"/>
    <w:rsid w:val="0024014D"/>
    <w:rsid w:val="002401AF"/>
    <w:rsid w:val="00240229"/>
    <w:rsid w:val="00240857"/>
    <w:rsid w:val="002409BD"/>
    <w:rsid w:val="00240C67"/>
    <w:rsid w:val="00240CAE"/>
    <w:rsid w:val="002411C3"/>
    <w:rsid w:val="00241373"/>
    <w:rsid w:val="002420F7"/>
    <w:rsid w:val="0024245E"/>
    <w:rsid w:val="002426B7"/>
    <w:rsid w:val="002428C3"/>
    <w:rsid w:val="00242EA4"/>
    <w:rsid w:val="002433D4"/>
    <w:rsid w:val="00243A21"/>
    <w:rsid w:val="00243E8E"/>
    <w:rsid w:val="002442B2"/>
    <w:rsid w:val="00244EB8"/>
    <w:rsid w:val="0024518C"/>
    <w:rsid w:val="002451CD"/>
    <w:rsid w:val="0024528D"/>
    <w:rsid w:val="002452C5"/>
    <w:rsid w:val="0024533F"/>
    <w:rsid w:val="0024552E"/>
    <w:rsid w:val="00245550"/>
    <w:rsid w:val="0024573D"/>
    <w:rsid w:val="0024576D"/>
    <w:rsid w:val="00245941"/>
    <w:rsid w:val="00245D08"/>
    <w:rsid w:val="00245F03"/>
    <w:rsid w:val="0024604D"/>
    <w:rsid w:val="002462CC"/>
    <w:rsid w:val="00246601"/>
    <w:rsid w:val="00246900"/>
    <w:rsid w:val="00247477"/>
    <w:rsid w:val="00247712"/>
    <w:rsid w:val="002478E6"/>
    <w:rsid w:val="00247961"/>
    <w:rsid w:val="00247A19"/>
    <w:rsid w:val="002501E7"/>
    <w:rsid w:val="00250485"/>
    <w:rsid w:val="00250927"/>
    <w:rsid w:val="00250D24"/>
    <w:rsid w:val="00251D05"/>
    <w:rsid w:val="00251ECB"/>
    <w:rsid w:val="0025255E"/>
    <w:rsid w:val="002528C1"/>
    <w:rsid w:val="00252942"/>
    <w:rsid w:val="0025298A"/>
    <w:rsid w:val="0025304A"/>
    <w:rsid w:val="0025341F"/>
    <w:rsid w:val="002536BF"/>
    <w:rsid w:val="002536DE"/>
    <w:rsid w:val="0025375B"/>
    <w:rsid w:val="00253B8D"/>
    <w:rsid w:val="0025422F"/>
    <w:rsid w:val="00254A47"/>
    <w:rsid w:val="00254CFD"/>
    <w:rsid w:val="00254F0A"/>
    <w:rsid w:val="00255014"/>
    <w:rsid w:val="002555DE"/>
    <w:rsid w:val="00255675"/>
    <w:rsid w:val="0025584F"/>
    <w:rsid w:val="0025601C"/>
    <w:rsid w:val="00256ED1"/>
    <w:rsid w:val="00257339"/>
    <w:rsid w:val="0025753A"/>
    <w:rsid w:val="00260107"/>
    <w:rsid w:val="00260340"/>
    <w:rsid w:val="0026078F"/>
    <w:rsid w:val="0026083B"/>
    <w:rsid w:val="00260AB8"/>
    <w:rsid w:val="0026100F"/>
    <w:rsid w:val="00261175"/>
    <w:rsid w:val="00261878"/>
    <w:rsid w:val="002618AC"/>
    <w:rsid w:val="00261FA1"/>
    <w:rsid w:val="0026205D"/>
    <w:rsid w:val="0026348C"/>
    <w:rsid w:val="0026352F"/>
    <w:rsid w:val="002638E5"/>
    <w:rsid w:val="00263D46"/>
    <w:rsid w:val="00263E21"/>
    <w:rsid w:val="00263F63"/>
    <w:rsid w:val="00263FD1"/>
    <w:rsid w:val="00264486"/>
    <w:rsid w:val="002649BE"/>
    <w:rsid w:val="00264E19"/>
    <w:rsid w:val="002652F6"/>
    <w:rsid w:val="0026533B"/>
    <w:rsid w:val="00265685"/>
    <w:rsid w:val="002657AB"/>
    <w:rsid w:val="002659CF"/>
    <w:rsid w:val="00265BD3"/>
    <w:rsid w:val="00265F7F"/>
    <w:rsid w:val="00266000"/>
    <w:rsid w:val="002660D4"/>
    <w:rsid w:val="002669AD"/>
    <w:rsid w:val="0026705E"/>
    <w:rsid w:val="00267170"/>
    <w:rsid w:val="00267303"/>
    <w:rsid w:val="002675B4"/>
    <w:rsid w:val="0026772A"/>
    <w:rsid w:val="002677A6"/>
    <w:rsid w:val="00267837"/>
    <w:rsid w:val="002678F8"/>
    <w:rsid w:val="00267A12"/>
    <w:rsid w:val="00267EEF"/>
    <w:rsid w:val="00270C2E"/>
    <w:rsid w:val="00270E6B"/>
    <w:rsid w:val="002710A7"/>
    <w:rsid w:val="002716C5"/>
    <w:rsid w:val="00271FAC"/>
    <w:rsid w:val="0027256E"/>
    <w:rsid w:val="002725D1"/>
    <w:rsid w:val="002725F3"/>
    <w:rsid w:val="00272A5B"/>
    <w:rsid w:val="00272B47"/>
    <w:rsid w:val="00272FB8"/>
    <w:rsid w:val="00272FE2"/>
    <w:rsid w:val="002730FE"/>
    <w:rsid w:val="00273450"/>
    <w:rsid w:val="00273E7A"/>
    <w:rsid w:val="00274639"/>
    <w:rsid w:val="0027470E"/>
    <w:rsid w:val="00274811"/>
    <w:rsid w:val="00274C08"/>
    <w:rsid w:val="002757AD"/>
    <w:rsid w:val="002758D0"/>
    <w:rsid w:val="0027599B"/>
    <w:rsid w:val="00275A1B"/>
    <w:rsid w:val="002761A4"/>
    <w:rsid w:val="002765B2"/>
    <w:rsid w:val="002765EE"/>
    <w:rsid w:val="00276797"/>
    <w:rsid w:val="00276D5F"/>
    <w:rsid w:val="002775CE"/>
    <w:rsid w:val="00277C50"/>
    <w:rsid w:val="0028072B"/>
    <w:rsid w:val="002808A3"/>
    <w:rsid w:val="00280BC5"/>
    <w:rsid w:val="00281452"/>
    <w:rsid w:val="002815D9"/>
    <w:rsid w:val="002815DE"/>
    <w:rsid w:val="0028183D"/>
    <w:rsid w:val="00281889"/>
    <w:rsid w:val="002819C1"/>
    <w:rsid w:val="00281AD1"/>
    <w:rsid w:val="00281B3B"/>
    <w:rsid w:val="00281CE7"/>
    <w:rsid w:val="002820A1"/>
    <w:rsid w:val="00282434"/>
    <w:rsid w:val="00282CF7"/>
    <w:rsid w:val="002832B2"/>
    <w:rsid w:val="0028367F"/>
    <w:rsid w:val="002836A5"/>
    <w:rsid w:val="00283A52"/>
    <w:rsid w:val="00283CCD"/>
    <w:rsid w:val="00284129"/>
    <w:rsid w:val="00284513"/>
    <w:rsid w:val="002848CB"/>
    <w:rsid w:val="00284A24"/>
    <w:rsid w:val="00285A48"/>
    <w:rsid w:val="00285ADA"/>
    <w:rsid w:val="00285D9E"/>
    <w:rsid w:val="0028654A"/>
    <w:rsid w:val="002866AF"/>
    <w:rsid w:val="00287317"/>
    <w:rsid w:val="0028764C"/>
    <w:rsid w:val="0029092A"/>
    <w:rsid w:val="0029120D"/>
    <w:rsid w:val="0029158A"/>
    <w:rsid w:val="0029189C"/>
    <w:rsid w:val="002919F6"/>
    <w:rsid w:val="00291D22"/>
    <w:rsid w:val="0029212F"/>
    <w:rsid w:val="00292330"/>
    <w:rsid w:val="002923F8"/>
    <w:rsid w:val="002926D6"/>
    <w:rsid w:val="002935CB"/>
    <w:rsid w:val="00293710"/>
    <w:rsid w:val="00293C8F"/>
    <w:rsid w:val="00293D4D"/>
    <w:rsid w:val="0029407C"/>
    <w:rsid w:val="00294134"/>
    <w:rsid w:val="00294C89"/>
    <w:rsid w:val="00294E45"/>
    <w:rsid w:val="00294E9F"/>
    <w:rsid w:val="00294F33"/>
    <w:rsid w:val="002954EA"/>
    <w:rsid w:val="0029617E"/>
    <w:rsid w:val="0029619D"/>
    <w:rsid w:val="002963C5"/>
    <w:rsid w:val="00296AF4"/>
    <w:rsid w:val="00296C28"/>
    <w:rsid w:val="00296DA9"/>
    <w:rsid w:val="00296E35"/>
    <w:rsid w:val="00297026"/>
    <w:rsid w:val="00297152"/>
    <w:rsid w:val="002975D1"/>
    <w:rsid w:val="00297722"/>
    <w:rsid w:val="0029787D"/>
    <w:rsid w:val="00297C4D"/>
    <w:rsid w:val="00297FCA"/>
    <w:rsid w:val="002A016E"/>
    <w:rsid w:val="002A037C"/>
    <w:rsid w:val="002A0764"/>
    <w:rsid w:val="002A0C8C"/>
    <w:rsid w:val="002A0C97"/>
    <w:rsid w:val="002A1131"/>
    <w:rsid w:val="002A11F7"/>
    <w:rsid w:val="002A1583"/>
    <w:rsid w:val="002A1A95"/>
    <w:rsid w:val="002A230C"/>
    <w:rsid w:val="002A252B"/>
    <w:rsid w:val="002A263E"/>
    <w:rsid w:val="002A26F5"/>
    <w:rsid w:val="002A28B5"/>
    <w:rsid w:val="002A2EA4"/>
    <w:rsid w:val="002A3007"/>
    <w:rsid w:val="002A327C"/>
    <w:rsid w:val="002A33F2"/>
    <w:rsid w:val="002A3560"/>
    <w:rsid w:val="002A35DB"/>
    <w:rsid w:val="002A3FEF"/>
    <w:rsid w:val="002A4119"/>
    <w:rsid w:val="002A4574"/>
    <w:rsid w:val="002A50C7"/>
    <w:rsid w:val="002A51D8"/>
    <w:rsid w:val="002A57DA"/>
    <w:rsid w:val="002A5B61"/>
    <w:rsid w:val="002A5F82"/>
    <w:rsid w:val="002A644C"/>
    <w:rsid w:val="002A6627"/>
    <w:rsid w:val="002A6901"/>
    <w:rsid w:val="002A7A26"/>
    <w:rsid w:val="002B092C"/>
    <w:rsid w:val="002B122C"/>
    <w:rsid w:val="002B1496"/>
    <w:rsid w:val="002B1BE7"/>
    <w:rsid w:val="002B1DA0"/>
    <w:rsid w:val="002B1F29"/>
    <w:rsid w:val="002B1FD6"/>
    <w:rsid w:val="002B1FF7"/>
    <w:rsid w:val="002B2900"/>
    <w:rsid w:val="002B2A6B"/>
    <w:rsid w:val="002B2F16"/>
    <w:rsid w:val="002B3556"/>
    <w:rsid w:val="002B3A28"/>
    <w:rsid w:val="002B3B30"/>
    <w:rsid w:val="002B3CD5"/>
    <w:rsid w:val="002B4006"/>
    <w:rsid w:val="002B42E6"/>
    <w:rsid w:val="002B4551"/>
    <w:rsid w:val="002B5366"/>
    <w:rsid w:val="002B5498"/>
    <w:rsid w:val="002B592D"/>
    <w:rsid w:val="002B5A61"/>
    <w:rsid w:val="002B5C16"/>
    <w:rsid w:val="002B5C69"/>
    <w:rsid w:val="002B5EFE"/>
    <w:rsid w:val="002B6EAC"/>
    <w:rsid w:val="002B7EA5"/>
    <w:rsid w:val="002C0171"/>
    <w:rsid w:val="002C02AA"/>
    <w:rsid w:val="002C0AA3"/>
    <w:rsid w:val="002C0D51"/>
    <w:rsid w:val="002C0F01"/>
    <w:rsid w:val="002C175C"/>
    <w:rsid w:val="002C17A3"/>
    <w:rsid w:val="002C1AD1"/>
    <w:rsid w:val="002C27F3"/>
    <w:rsid w:val="002C2CA2"/>
    <w:rsid w:val="002C31BD"/>
    <w:rsid w:val="002C382D"/>
    <w:rsid w:val="002C3AD1"/>
    <w:rsid w:val="002C40B2"/>
    <w:rsid w:val="002C43EC"/>
    <w:rsid w:val="002C453E"/>
    <w:rsid w:val="002C4554"/>
    <w:rsid w:val="002C46E1"/>
    <w:rsid w:val="002C4718"/>
    <w:rsid w:val="002C4ACC"/>
    <w:rsid w:val="002C4EB8"/>
    <w:rsid w:val="002C53D2"/>
    <w:rsid w:val="002C5667"/>
    <w:rsid w:val="002C57F4"/>
    <w:rsid w:val="002C5938"/>
    <w:rsid w:val="002C5D88"/>
    <w:rsid w:val="002C5EC7"/>
    <w:rsid w:val="002C5ED6"/>
    <w:rsid w:val="002C5F9E"/>
    <w:rsid w:val="002C653E"/>
    <w:rsid w:val="002C66A2"/>
    <w:rsid w:val="002C6AEC"/>
    <w:rsid w:val="002C6B06"/>
    <w:rsid w:val="002C6C20"/>
    <w:rsid w:val="002C722F"/>
    <w:rsid w:val="002C72C3"/>
    <w:rsid w:val="002C7529"/>
    <w:rsid w:val="002C782A"/>
    <w:rsid w:val="002C793E"/>
    <w:rsid w:val="002C7BC0"/>
    <w:rsid w:val="002C7BD7"/>
    <w:rsid w:val="002C7CFE"/>
    <w:rsid w:val="002C7D7F"/>
    <w:rsid w:val="002D07A2"/>
    <w:rsid w:val="002D0901"/>
    <w:rsid w:val="002D0B38"/>
    <w:rsid w:val="002D0CB1"/>
    <w:rsid w:val="002D0EF1"/>
    <w:rsid w:val="002D1968"/>
    <w:rsid w:val="002D1B48"/>
    <w:rsid w:val="002D1F1E"/>
    <w:rsid w:val="002D2367"/>
    <w:rsid w:val="002D2397"/>
    <w:rsid w:val="002D2CF8"/>
    <w:rsid w:val="002D3303"/>
    <w:rsid w:val="002D378E"/>
    <w:rsid w:val="002D396D"/>
    <w:rsid w:val="002D3ADA"/>
    <w:rsid w:val="002D3B0F"/>
    <w:rsid w:val="002D3E8D"/>
    <w:rsid w:val="002D3F4B"/>
    <w:rsid w:val="002D445A"/>
    <w:rsid w:val="002D4C3A"/>
    <w:rsid w:val="002D578D"/>
    <w:rsid w:val="002D58AC"/>
    <w:rsid w:val="002D5BD8"/>
    <w:rsid w:val="002D5FEF"/>
    <w:rsid w:val="002D678F"/>
    <w:rsid w:val="002D6C8D"/>
    <w:rsid w:val="002D7157"/>
    <w:rsid w:val="002D77C8"/>
    <w:rsid w:val="002D7988"/>
    <w:rsid w:val="002E007A"/>
    <w:rsid w:val="002E0127"/>
    <w:rsid w:val="002E06B3"/>
    <w:rsid w:val="002E1498"/>
    <w:rsid w:val="002E193C"/>
    <w:rsid w:val="002E2082"/>
    <w:rsid w:val="002E2131"/>
    <w:rsid w:val="002E24CE"/>
    <w:rsid w:val="002E2A2C"/>
    <w:rsid w:val="002E3AD0"/>
    <w:rsid w:val="002E3B32"/>
    <w:rsid w:val="002E4078"/>
    <w:rsid w:val="002E41D4"/>
    <w:rsid w:val="002E458F"/>
    <w:rsid w:val="002E47B1"/>
    <w:rsid w:val="002E4F88"/>
    <w:rsid w:val="002E56F2"/>
    <w:rsid w:val="002E5888"/>
    <w:rsid w:val="002E605D"/>
    <w:rsid w:val="002E650E"/>
    <w:rsid w:val="002E674C"/>
    <w:rsid w:val="002E68D7"/>
    <w:rsid w:val="002E70D8"/>
    <w:rsid w:val="002E7890"/>
    <w:rsid w:val="002E7BB8"/>
    <w:rsid w:val="002E7CF2"/>
    <w:rsid w:val="002F0048"/>
    <w:rsid w:val="002F10B5"/>
    <w:rsid w:val="002F117D"/>
    <w:rsid w:val="002F21FA"/>
    <w:rsid w:val="002F2BEA"/>
    <w:rsid w:val="002F399C"/>
    <w:rsid w:val="002F3EA6"/>
    <w:rsid w:val="002F40F9"/>
    <w:rsid w:val="002F42C6"/>
    <w:rsid w:val="002F4812"/>
    <w:rsid w:val="002F4B2C"/>
    <w:rsid w:val="002F5126"/>
    <w:rsid w:val="002F61A0"/>
    <w:rsid w:val="002F661C"/>
    <w:rsid w:val="002F67AB"/>
    <w:rsid w:val="002F6838"/>
    <w:rsid w:val="002F6908"/>
    <w:rsid w:val="002F6D8F"/>
    <w:rsid w:val="002F7066"/>
    <w:rsid w:val="002F713D"/>
    <w:rsid w:val="002F71C1"/>
    <w:rsid w:val="002F72ED"/>
    <w:rsid w:val="002F79DC"/>
    <w:rsid w:val="002F7BE2"/>
    <w:rsid w:val="002F7E71"/>
    <w:rsid w:val="00300089"/>
    <w:rsid w:val="003003EA"/>
    <w:rsid w:val="0030058F"/>
    <w:rsid w:val="0030069B"/>
    <w:rsid w:val="003007F8"/>
    <w:rsid w:val="00300C06"/>
    <w:rsid w:val="00300CF1"/>
    <w:rsid w:val="0030101D"/>
    <w:rsid w:val="003013B3"/>
    <w:rsid w:val="003013BD"/>
    <w:rsid w:val="00301427"/>
    <w:rsid w:val="00301BFD"/>
    <w:rsid w:val="00301D01"/>
    <w:rsid w:val="00301DB2"/>
    <w:rsid w:val="00302D36"/>
    <w:rsid w:val="00302D63"/>
    <w:rsid w:val="00302DBB"/>
    <w:rsid w:val="00303018"/>
    <w:rsid w:val="00303301"/>
    <w:rsid w:val="0030333C"/>
    <w:rsid w:val="00304075"/>
    <w:rsid w:val="003048C1"/>
    <w:rsid w:val="00304C17"/>
    <w:rsid w:val="00304C90"/>
    <w:rsid w:val="003051E0"/>
    <w:rsid w:val="003051EE"/>
    <w:rsid w:val="0030520C"/>
    <w:rsid w:val="003053B3"/>
    <w:rsid w:val="0030570A"/>
    <w:rsid w:val="00305D9C"/>
    <w:rsid w:val="00305EA6"/>
    <w:rsid w:val="00305F41"/>
    <w:rsid w:val="00305FA8"/>
    <w:rsid w:val="00306000"/>
    <w:rsid w:val="003060EC"/>
    <w:rsid w:val="00306468"/>
    <w:rsid w:val="00306E57"/>
    <w:rsid w:val="003074AE"/>
    <w:rsid w:val="0030768B"/>
    <w:rsid w:val="00307AA4"/>
    <w:rsid w:val="00307C93"/>
    <w:rsid w:val="0031019F"/>
    <w:rsid w:val="00310329"/>
    <w:rsid w:val="003103B1"/>
    <w:rsid w:val="003104AF"/>
    <w:rsid w:val="003104CC"/>
    <w:rsid w:val="00310678"/>
    <w:rsid w:val="0031067F"/>
    <w:rsid w:val="003107C0"/>
    <w:rsid w:val="0031090E"/>
    <w:rsid w:val="00310E5D"/>
    <w:rsid w:val="00311016"/>
    <w:rsid w:val="0031151E"/>
    <w:rsid w:val="003118BE"/>
    <w:rsid w:val="00311A3A"/>
    <w:rsid w:val="00311CEF"/>
    <w:rsid w:val="00312152"/>
    <w:rsid w:val="0031232B"/>
    <w:rsid w:val="00312821"/>
    <w:rsid w:val="00312958"/>
    <w:rsid w:val="00312BB5"/>
    <w:rsid w:val="00312CC9"/>
    <w:rsid w:val="00313664"/>
    <w:rsid w:val="003139ED"/>
    <w:rsid w:val="00313AD1"/>
    <w:rsid w:val="0031477E"/>
    <w:rsid w:val="0031480B"/>
    <w:rsid w:val="003148D7"/>
    <w:rsid w:val="00314950"/>
    <w:rsid w:val="00314B7F"/>
    <w:rsid w:val="00314D2F"/>
    <w:rsid w:val="00314D5C"/>
    <w:rsid w:val="00314E7E"/>
    <w:rsid w:val="0031516E"/>
    <w:rsid w:val="00315191"/>
    <w:rsid w:val="003157FC"/>
    <w:rsid w:val="00315ADD"/>
    <w:rsid w:val="00315AFA"/>
    <w:rsid w:val="00315E49"/>
    <w:rsid w:val="00315E4E"/>
    <w:rsid w:val="003167CA"/>
    <w:rsid w:val="003169DE"/>
    <w:rsid w:val="00316AB4"/>
    <w:rsid w:val="0031701C"/>
    <w:rsid w:val="003172B3"/>
    <w:rsid w:val="00317533"/>
    <w:rsid w:val="003179C7"/>
    <w:rsid w:val="00317A78"/>
    <w:rsid w:val="00317AE7"/>
    <w:rsid w:val="00320127"/>
    <w:rsid w:val="00320185"/>
    <w:rsid w:val="003204A6"/>
    <w:rsid w:val="0032050E"/>
    <w:rsid w:val="00320904"/>
    <w:rsid w:val="00320F6B"/>
    <w:rsid w:val="00322369"/>
    <w:rsid w:val="003224A8"/>
    <w:rsid w:val="00322C37"/>
    <w:rsid w:val="00323067"/>
    <w:rsid w:val="003230E8"/>
    <w:rsid w:val="0032339B"/>
    <w:rsid w:val="003236E8"/>
    <w:rsid w:val="0032383D"/>
    <w:rsid w:val="00323D36"/>
    <w:rsid w:val="00324226"/>
    <w:rsid w:val="003243C9"/>
    <w:rsid w:val="0032489C"/>
    <w:rsid w:val="003248B9"/>
    <w:rsid w:val="00324B4D"/>
    <w:rsid w:val="00324C79"/>
    <w:rsid w:val="00324CA1"/>
    <w:rsid w:val="00325489"/>
    <w:rsid w:val="00325784"/>
    <w:rsid w:val="00325B24"/>
    <w:rsid w:val="00325D3B"/>
    <w:rsid w:val="00325E18"/>
    <w:rsid w:val="00325EA3"/>
    <w:rsid w:val="00325EB8"/>
    <w:rsid w:val="00325FB6"/>
    <w:rsid w:val="0032671C"/>
    <w:rsid w:val="0032673C"/>
    <w:rsid w:val="00326BB9"/>
    <w:rsid w:val="00326E3B"/>
    <w:rsid w:val="00326F71"/>
    <w:rsid w:val="003270AF"/>
    <w:rsid w:val="00327298"/>
    <w:rsid w:val="00327814"/>
    <w:rsid w:val="00330098"/>
    <w:rsid w:val="00330495"/>
    <w:rsid w:val="00331089"/>
    <w:rsid w:val="003310BB"/>
    <w:rsid w:val="0033131F"/>
    <w:rsid w:val="00331361"/>
    <w:rsid w:val="00331A48"/>
    <w:rsid w:val="00331BE1"/>
    <w:rsid w:val="0033203C"/>
    <w:rsid w:val="003323FF"/>
    <w:rsid w:val="00332911"/>
    <w:rsid w:val="00332A9C"/>
    <w:rsid w:val="00332D27"/>
    <w:rsid w:val="00332E6E"/>
    <w:rsid w:val="00333318"/>
    <w:rsid w:val="0033376C"/>
    <w:rsid w:val="00333812"/>
    <w:rsid w:val="00333A5E"/>
    <w:rsid w:val="00333C28"/>
    <w:rsid w:val="00334294"/>
    <w:rsid w:val="003342CE"/>
    <w:rsid w:val="003346CB"/>
    <w:rsid w:val="003353B7"/>
    <w:rsid w:val="003354CC"/>
    <w:rsid w:val="0033593A"/>
    <w:rsid w:val="00335943"/>
    <w:rsid w:val="00335BBC"/>
    <w:rsid w:val="00335C24"/>
    <w:rsid w:val="0033608B"/>
    <w:rsid w:val="0033649E"/>
    <w:rsid w:val="00336849"/>
    <w:rsid w:val="00336F3B"/>
    <w:rsid w:val="003370D5"/>
    <w:rsid w:val="0033769B"/>
    <w:rsid w:val="003376AE"/>
    <w:rsid w:val="00337D6C"/>
    <w:rsid w:val="00337E44"/>
    <w:rsid w:val="00337F0A"/>
    <w:rsid w:val="003403D2"/>
    <w:rsid w:val="0034075B"/>
    <w:rsid w:val="00340A40"/>
    <w:rsid w:val="00340A82"/>
    <w:rsid w:val="00340C93"/>
    <w:rsid w:val="00340FF7"/>
    <w:rsid w:val="003410A5"/>
    <w:rsid w:val="00341C8E"/>
    <w:rsid w:val="0034231C"/>
    <w:rsid w:val="0034243D"/>
    <w:rsid w:val="00342581"/>
    <w:rsid w:val="003428CA"/>
    <w:rsid w:val="0034309F"/>
    <w:rsid w:val="00343136"/>
    <w:rsid w:val="0034321B"/>
    <w:rsid w:val="00343696"/>
    <w:rsid w:val="00343A08"/>
    <w:rsid w:val="00343AA4"/>
    <w:rsid w:val="00343E14"/>
    <w:rsid w:val="00343F25"/>
    <w:rsid w:val="00343F6C"/>
    <w:rsid w:val="003440FC"/>
    <w:rsid w:val="00344136"/>
    <w:rsid w:val="003441F0"/>
    <w:rsid w:val="0034450F"/>
    <w:rsid w:val="0034493C"/>
    <w:rsid w:val="00344D94"/>
    <w:rsid w:val="003453D7"/>
    <w:rsid w:val="00345603"/>
    <w:rsid w:val="003456F0"/>
    <w:rsid w:val="00345815"/>
    <w:rsid w:val="003461EF"/>
    <w:rsid w:val="003466BA"/>
    <w:rsid w:val="00346D5F"/>
    <w:rsid w:val="00346E7F"/>
    <w:rsid w:val="00347591"/>
    <w:rsid w:val="003503C9"/>
    <w:rsid w:val="003507AF"/>
    <w:rsid w:val="0035097E"/>
    <w:rsid w:val="00350F49"/>
    <w:rsid w:val="0035106E"/>
    <w:rsid w:val="00351A31"/>
    <w:rsid w:val="00351E8A"/>
    <w:rsid w:val="00351EC3"/>
    <w:rsid w:val="003525E6"/>
    <w:rsid w:val="00352A86"/>
    <w:rsid w:val="00352B1A"/>
    <w:rsid w:val="003531BD"/>
    <w:rsid w:val="003535D8"/>
    <w:rsid w:val="00353C2E"/>
    <w:rsid w:val="0035498A"/>
    <w:rsid w:val="00354994"/>
    <w:rsid w:val="00354DA9"/>
    <w:rsid w:val="00354F72"/>
    <w:rsid w:val="00355209"/>
    <w:rsid w:val="003552B9"/>
    <w:rsid w:val="003555DF"/>
    <w:rsid w:val="0035574C"/>
    <w:rsid w:val="00355B6A"/>
    <w:rsid w:val="00355E21"/>
    <w:rsid w:val="00356146"/>
    <w:rsid w:val="00356405"/>
    <w:rsid w:val="0035679E"/>
    <w:rsid w:val="00356AA3"/>
    <w:rsid w:val="00356C5D"/>
    <w:rsid w:val="00356DB1"/>
    <w:rsid w:val="00356EB5"/>
    <w:rsid w:val="00356F6E"/>
    <w:rsid w:val="00357143"/>
    <w:rsid w:val="003571A6"/>
    <w:rsid w:val="00357609"/>
    <w:rsid w:val="00357AE6"/>
    <w:rsid w:val="003601E1"/>
    <w:rsid w:val="003609CC"/>
    <w:rsid w:val="00360B1C"/>
    <w:rsid w:val="00360ED7"/>
    <w:rsid w:val="003610E3"/>
    <w:rsid w:val="003612E4"/>
    <w:rsid w:val="0036155E"/>
    <w:rsid w:val="003617B1"/>
    <w:rsid w:val="00361FC6"/>
    <w:rsid w:val="003622C4"/>
    <w:rsid w:val="00362ACB"/>
    <w:rsid w:val="00362D58"/>
    <w:rsid w:val="00362D61"/>
    <w:rsid w:val="00362EB8"/>
    <w:rsid w:val="00362EDE"/>
    <w:rsid w:val="003631AE"/>
    <w:rsid w:val="0036334D"/>
    <w:rsid w:val="00364EBA"/>
    <w:rsid w:val="00365AB1"/>
    <w:rsid w:val="00365ACC"/>
    <w:rsid w:val="00365BAD"/>
    <w:rsid w:val="00365C0D"/>
    <w:rsid w:val="00365CC8"/>
    <w:rsid w:val="00365D66"/>
    <w:rsid w:val="00365FAD"/>
    <w:rsid w:val="00365FC3"/>
    <w:rsid w:val="0036646F"/>
    <w:rsid w:val="003669B6"/>
    <w:rsid w:val="00366DE9"/>
    <w:rsid w:val="00367793"/>
    <w:rsid w:val="00367833"/>
    <w:rsid w:val="003678AC"/>
    <w:rsid w:val="00367E18"/>
    <w:rsid w:val="003701DA"/>
    <w:rsid w:val="00370335"/>
    <w:rsid w:val="00370355"/>
    <w:rsid w:val="00370793"/>
    <w:rsid w:val="00370BF3"/>
    <w:rsid w:val="00370CFB"/>
    <w:rsid w:val="00370EC2"/>
    <w:rsid w:val="00371155"/>
    <w:rsid w:val="003711A5"/>
    <w:rsid w:val="00371485"/>
    <w:rsid w:val="00371E2E"/>
    <w:rsid w:val="003722F8"/>
    <w:rsid w:val="00372DD7"/>
    <w:rsid w:val="00373308"/>
    <w:rsid w:val="003746AC"/>
    <w:rsid w:val="00374E97"/>
    <w:rsid w:val="00375666"/>
    <w:rsid w:val="00375797"/>
    <w:rsid w:val="00375873"/>
    <w:rsid w:val="00375B22"/>
    <w:rsid w:val="00375EBC"/>
    <w:rsid w:val="00376197"/>
    <w:rsid w:val="00376C1D"/>
    <w:rsid w:val="00376DFC"/>
    <w:rsid w:val="003771C7"/>
    <w:rsid w:val="00377532"/>
    <w:rsid w:val="003775C3"/>
    <w:rsid w:val="00377682"/>
    <w:rsid w:val="003776A0"/>
    <w:rsid w:val="0038044F"/>
    <w:rsid w:val="003807E0"/>
    <w:rsid w:val="0038080D"/>
    <w:rsid w:val="00380A7C"/>
    <w:rsid w:val="00380BA4"/>
    <w:rsid w:val="00380F2D"/>
    <w:rsid w:val="00381114"/>
    <w:rsid w:val="0038121B"/>
    <w:rsid w:val="00381FE1"/>
    <w:rsid w:val="00382125"/>
    <w:rsid w:val="003826CE"/>
    <w:rsid w:val="0038270F"/>
    <w:rsid w:val="00382CEC"/>
    <w:rsid w:val="00382E5F"/>
    <w:rsid w:val="00383CF8"/>
    <w:rsid w:val="00383D11"/>
    <w:rsid w:val="0038432A"/>
    <w:rsid w:val="003844AB"/>
    <w:rsid w:val="00384766"/>
    <w:rsid w:val="00384AB9"/>
    <w:rsid w:val="003856E3"/>
    <w:rsid w:val="00385797"/>
    <w:rsid w:val="00385A8C"/>
    <w:rsid w:val="00385C17"/>
    <w:rsid w:val="00385EEA"/>
    <w:rsid w:val="0038641F"/>
    <w:rsid w:val="0038645F"/>
    <w:rsid w:val="00386555"/>
    <w:rsid w:val="0038664A"/>
    <w:rsid w:val="003866B9"/>
    <w:rsid w:val="003868BC"/>
    <w:rsid w:val="00387A2E"/>
    <w:rsid w:val="00387AF0"/>
    <w:rsid w:val="00387C57"/>
    <w:rsid w:val="00390104"/>
    <w:rsid w:val="003903DB"/>
    <w:rsid w:val="003904D0"/>
    <w:rsid w:val="00390EE7"/>
    <w:rsid w:val="00390F93"/>
    <w:rsid w:val="00391285"/>
    <w:rsid w:val="003913D0"/>
    <w:rsid w:val="00391511"/>
    <w:rsid w:val="00391C7D"/>
    <w:rsid w:val="003924A7"/>
    <w:rsid w:val="00392BB3"/>
    <w:rsid w:val="00392C4D"/>
    <w:rsid w:val="00393145"/>
    <w:rsid w:val="003932FC"/>
    <w:rsid w:val="00393345"/>
    <w:rsid w:val="00393462"/>
    <w:rsid w:val="00393625"/>
    <w:rsid w:val="00393632"/>
    <w:rsid w:val="00393A5D"/>
    <w:rsid w:val="00394167"/>
    <w:rsid w:val="003941DB"/>
    <w:rsid w:val="00394261"/>
    <w:rsid w:val="00394831"/>
    <w:rsid w:val="0039483A"/>
    <w:rsid w:val="00394A4B"/>
    <w:rsid w:val="00394B25"/>
    <w:rsid w:val="00394D40"/>
    <w:rsid w:val="00394D86"/>
    <w:rsid w:val="00394DC7"/>
    <w:rsid w:val="003950AE"/>
    <w:rsid w:val="0039560F"/>
    <w:rsid w:val="00395C95"/>
    <w:rsid w:val="00395E04"/>
    <w:rsid w:val="00395E7E"/>
    <w:rsid w:val="00395FAC"/>
    <w:rsid w:val="00396157"/>
    <w:rsid w:val="0039641D"/>
    <w:rsid w:val="003965B3"/>
    <w:rsid w:val="003966FE"/>
    <w:rsid w:val="00396731"/>
    <w:rsid w:val="00396771"/>
    <w:rsid w:val="00396800"/>
    <w:rsid w:val="003969B3"/>
    <w:rsid w:val="00396A2D"/>
    <w:rsid w:val="003979FC"/>
    <w:rsid w:val="00397A81"/>
    <w:rsid w:val="00397D2B"/>
    <w:rsid w:val="003A01F7"/>
    <w:rsid w:val="003A023F"/>
    <w:rsid w:val="003A08B2"/>
    <w:rsid w:val="003A0B0C"/>
    <w:rsid w:val="003A0E98"/>
    <w:rsid w:val="003A11E5"/>
    <w:rsid w:val="003A173F"/>
    <w:rsid w:val="003A18E6"/>
    <w:rsid w:val="003A1AA8"/>
    <w:rsid w:val="003A1D56"/>
    <w:rsid w:val="003A281E"/>
    <w:rsid w:val="003A3271"/>
    <w:rsid w:val="003A35A0"/>
    <w:rsid w:val="003A37FE"/>
    <w:rsid w:val="003A3F24"/>
    <w:rsid w:val="003A4573"/>
    <w:rsid w:val="003A4A5C"/>
    <w:rsid w:val="003A5BB3"/>
    <w:rsid w:val="003A65F1"/>
    <w:rsid w:val="003A6649"/>
    <w:rsid w:val="003A6983"/>
    <w:rsid w:val="003A6F6D"/>
    <w:rsid w:val="003A6FE1"/>
    <w:rsid w:val="003A7525"/>
    <w:rsid w:val="003A7BCD"/>
    <w:rsid w:val="003B0056"/>
    <w:rsid w:val="003B025A"/>
    <w:rsid w:val="003B040C"/>
    <w:rsid w:val="003B082F"/>
    <w:rsid w:val="003B0907"/>
    <w:rsid w:val="003B0BD6"/>
    <w:rsid w:val="003B0C95"/>
    <w:rsid w:val="003B145C"/>
    <w:rsid w:val="003B14B4"/>
    <w:rsid w:val="003B1681"/>
    <w:rsid w:val="003B19BC"/>
    <w:rsid w:val="003B1B55"/>
    <w:rsid w:val="003B21B0"/>
    <w:rsid w:val="003B2322"/>
    <w:rsid w:val="003B25AA"/>
    <w:rsid w:val="003B2651"/>
    <w:rsid w:val="003B26C7"/>
    <w:rsid w:val="003B2F29"/>
    <w:rsid w:val="003B2FC0"/>
    <w:rsid w:val="003B33DC"/>
    <w:rsid w:val="003B3831"/>
    <w:rsid w:val="003B39CA"/>
    <w:rsid w:val="003B3EF4"/>
    <w:rsid w:val="003B4632"/>
    <w:rsid w:val="003B47BE"/>
    <w:rsid w:val="003B4D04"/>
    <w:rsid w:val="003B5786"/>
    <w:rsid w:val="003B62D5"/>
    <w:rsid w:val="003B650C"/>
    <w:rsid w:val="003B652C"/>
    <w:rsid w:val="003B6621"/>
    <w:rsid w:val="003B668E"/>
    <w:rsid w:val="003B6AF5"/>
    <w:rsid w:val="003B6D44"/>
    <w:rsid w:val="003B6D8E"/>
    <w:rsid w:val="003B6F97"/>
    <w:rsid w:val="003C010C"/>
    <w:rsid w:val="003C0982"/>
    <w:rsid w:val="003C0F06"/>
    <w:rsid w:val="003C0F30"/>
    <w:rsid w:val="003C10D3"/>
    <w:rsid w:val="003C1490"/>
    <w:rsid w:val="003C17E3"/>
    <w:rsid w:val="003C1A3D"/>
    <w:rsid w:val="003C1BE3"/>
    <w:rsid w:val="003C1F59"/>
    <w:rsid w:val="003C23E3"/>
    <w:rsid w:val="003C25EA"/>
    <w:rsid w:val="003C2DFD"/>
    <w:rsid w:val="003C34ED"/>
    <w:rsid w:val="003C35FC"/>
    <w:rsid w:val="003C390D"/>
    <w:rsid w:val="003C3BCB"/>
    <w:rsid w:val="003C3D10"/>
    <w:rsid w:val="003C3F3C"/>
    <w:rsid w:val="003C4CE9"/>
    <w:rsid w:val="003C531F"/>
    <w:rsid w:val="003C5680"/>
    <w:rsid w:val="003C58ED"/>
    <w:rsid w:val="003C5B54"/>
    <w:rsid w:val="003C61B4"/>
    <w:rsid w:val="003C6654"/>
    <w:rsid w:val="003C6D58"/>
    <w:rsid w:val="003C6EA8"/>
    <w:rsid w:val="003C7796"/>
    <w:rsid w:val="003C7967"/>
    <w:rsid w:val="003C7F05"/>
    <w:rsid w:val="003D0C4D"/>
    <w:rsid w:val="003D0C9F"/>
    <w:rsid w:val="003D1268"/>
    <w:rsid w:val="003D1391"/>
    <w:rsid w:val="003D1417"/>
    <w:rsid w:val="003D17B5"/>
    <w:rsid w:val="003D17E7"/>
    <w:rsid w:val="003D18E1"/>
    <w:rsid w:val="003D1CC4"/>
    <w:rsid w:val="003D1D76"/>
    <w:rsid w:val="003D2409"/>
    <w:rsid w:val="003D26B5"/>
    <w:rsid w:val="003D2763"/>
    <w:rsid w:val="003D29A7"/>
    <w:rsid w:val="003D2C67"/>
    <w:rsid w:val="003D33A7"/>
    <w:rsid w:val="003D3885"/>
    <w:rsid w:val="003D3914"/>
    <w:rsid w:val="003D3C73"/>
    <w:rsid w:val="003D3EA5"/>
    <w:rsid w:val="003D4002"/>
    <w:rsid w:val="003D40F8"/>
    <w:rsid w:val="003D411E"/>
    <w:rsid w:val="003D42FD"/>
    <w:rsid w:val="003D4659"/>
    <w:rsid w:val="003D46EF"/>
    <w:rsid w:val="003D4C74"/>
    <w:rsid w:val="003D4CBD"/>
    <w:rsid w:val="003D4D77"/>
    <w:rsid w:val="003D4F60"/>
    <w:rsid w:val="003D50FF"/>
    <w:rsid w:val="003D510A"/>
    <w:rsid w:val="003D5572"/>
    <w:rsid w:val="003D5788"/>
    <w:rsid w:val="003D5905"/>
    <w:rsid w:val="003D593C"/>
    <w:rsid w:val="003D6059"/>
    <w:rsid w:val="003D6202"/>
    <w:rsid w:val="003D6399"/>
    <w:rsid w:val="003D653A"/>
    <w:rsid w:val="003D69D6"/>
    <w:rsid w:val="003D6C1A"/>
    <w:rsid w:val="003D71AB"/>
    <w:rsid w:val="003D73B3"/>
    <w:rsid w:val="003D76FA"/>
    <w:rsid w:val="003D7B1C"/>
    <w:rsid w:val="003D7D74"/>
    <w:rsid w:val="003E0845"/>
    <w:rsid w:val="003E0853"/>
    <w:rsid w:val="003E0C3D"/>
    <w:rsid w:val="003E0CA8"/>
    <w:rsid w:val="003E0DEA"/>
    <w:rsid w:val="003E0E44"/>
    <w:rsid w:val="003E1784"/>
    <w:rsid w:val="003E182B"/>
    <w:rsid w:val="003E1997"/>
    <w:rsid w:val="003E1C1C"/>
    <w:rsid w:val="003E1D4A"/>
    <w:rsid w:val="003E1F56"/>
    <w:rsid w:val="003E323C"/>
    <w:rsid w:val="003E3680"/>
    <w:rsid w:val="003E3F5D"/>
    <w:rsid w:val="003E402B"/>
    <w:rsid w:val="003E48FE"/>
    <w:rsid w:val="003E4D3C"/>
    <w:rsid w:val="003E51BD"/>
    <w:rsid w:val="003E5465"/>
    <w:rsid w:val="003E5541"/>
    <w:rsid w:val="003E5556"/>
    <w:rsid w:val="003E564C"/>
    <w:rsid w:val="003E578F"/>
    <w:rsid w:val="003E594D"/>
    <w:rsid w:val="003E6007"/>
    <w:rsid w:val="003E6DBB"/>
    <w:rsid w:val="003E7222"/>
    <w:rsid w:val="003E73FD"/>
    <w:rsid w:val="003F0088"/>
    <w:rsid w:val="003F027E"/>
    <w:rsid w:val="003F045C"/>
    <w:rsid w:val="003F063D"/>
    <w:rsid w:val="003F078C"/>
    <w:rsid w:val="003F07B9"/>
    <w:rsid w:val="003F0A61"/>
    <w:rsid w:val="003F0D26"/>
    <w:rsid w:val="003F13A0"/>
    <w:rsid w:val="003F1757"/>
    <w:rsid w:val="003F1A64"/>
    <w:rsid w:val="003F1AB1"/>
    <w:rsid w:val="003F1EB8"/>
    <w:rsid w:val="003F1FD0"/>
    <w:rsid w:val="003F26C8"/>
    <w:rsid w:val="003F2C48"/>
    <w:rsid w:val="003F2FBB"/>
    <w:rsid w:val="003F3150"/>
    <w:rsid w:val="003F3284"/>
    <w:rsid w:val="003F339A"/>
    <w:rsid w:val="003F373C"/>
    <w:rsid w:val="003F375F"/>
    <w:rsid w:val="003F3B5C"/>
    <w:rsid w:val="003F3CB0"/>
    <w:rsid w:val="003F3DB9"/>
    <w:rsid w:val="003F40D2"/>
    <w:rsid w:val="003F42D8"/>
    <w:rsid w:val="003F44EA"/>
    <w:rsid w:val="003F49B5"/>
    <w:rsid w:val="003F4F01"/>
    <w:rsid w:val="003F549A"/>
    <w:rsid w:val="003F5937"/>
    <w:rsid w:val="003F5B5D"/>
    <w:rsid w:val="003F5F15"/>
    <w:rsid w:val="003F61F9"/>
    <w:rsid w:val="003F6485"/>
    <w:rsid w:val="003F64BB"/>
    <w:rsid w:val="003F77DD"/>
    <w:rsid w:val="003F7E1D"/>
    <w:rsid w:val="003F7EBB"/>
    <w:rsid w:val="00400B83"/>
    <w:rsid w:val="00400DA4"/>
    <w:rsid w:val="00401314"/>
    <w:rsid w:val="0040133C"/>
    <w:rsid w:val="00401648"/>
    <w:rsid w:val="004017ED"/>
    <w:rsid w:val="00401EF3"/>
    <w:rsid w:val="00402065"/>
    <w:rsid w:val="00402076"/>
    <w:rsid w:val="004021B1"/>
    <w:rsid w:val="00402373"/>
    <w:rsid w:val="004028E2"/>
    <w:rsid w:val="004029F0"/>
    <w:rsid w:val="00402FD6"/>
    <w:rsid w:val="00403161"/>
    <w:rsid w:val="0040463B"/>
    <w:rsid w:val="0040476C"/>
    <w:rsid w:val="00404A2E"/>
    <w:rsid w:val="00404C65"/>
    <w:rsid w:val="0040573A"/>
    <w:rsid w:val="00405CB0"/>
    <w:rsid w:val="00406256"/>
    <w:rsid w:val="0040650F"/>
    <w:rsid w:val="004067C5"/>
    <w:rsid w:val="00406971"/>
    <w:rsid w:val="00407760"/>
    <w:rsid w:val="00407BE8"/>
    <w:rsid w:val="00407E2A"/>
    <w:rsid w:val="004106C8"/>
    <w:rsid w:val="00410947"/>
    <w:rsid w:val="004110F7"/>
    <w:rsid w:val="00411947"/>
    <w:rsid w:val="00411CD5"/>
    <w:rsid w:val="00411D1A"/>
    <w:rsid w:val="00411D34"/>
    <w:rsid w:val="00412FCE"/>
    <w:rsid w:val="0041346B"/>
    <w:rsid w:val="004138D8"/>
    <w:rsid w:val="00413D44"/>
    <w:rsid w:val="00414258"/>
    <w:rsid w:val="004142E6"/>
    <w:rsid w:val="00414827"/>
    <w:rsid w:val="004148A8"/>
    <w:rsid w:val="00414926"/>
    <w:rsid w:val="00414C83"/>
    <w:rsid w:val="004153E7"/>
    <w:rsid w:val="00415B8D"/>
    <w:rsid w:val="00415BB3"/>
    <w:rsid w:val="00415CE5"/>
    <w:rsid w:val="00415D56"/>
    <w:rsid w:val="00415E72"/>
    <w:rsid w:val="00415EFA"/>
    <w:rsid w:val="00416115"/>
    <w:rsid w:val="00416D01"/>
    <w:rsid w:val="00416D43"/>
    <w:rsid w:val="0041708D"/>
    <w:rsid w:val="004171CA"/>
    <w:rsid w:val="00417C9E"/>
    <w:rsid w:val="00417F25"/>
    <w:rsid w:val="0042021B"/>
    <w:rsid w:val="00421611"/>
    <w:rsid w:val="004217D0"/>
    <w:rsid w:val="00421978"/>
    <w:rsid w:val="00421C02"/>
    <w:rsid w:val="00421E03"/>
    <w:rsid w:val="004220AF"/>
    <w:rsid w:val="004220BE"/>
    <w:rsid w:val="0042218A"/>
    <w:rsid w:val="004226D6"/>
    <w:rsid w:val="00422772"/>
    <w:rsid w:val="00422C18"/>
    <w:rsid w:val="00422C5A"/>
    <w:rsid w:val="00422E57"/>
    <w:rsid w:val="004237C6"/>
    <w:rsid w:val="00423909"/>
    <w:rsid w:val="004239A2"/>
    <w:rsid w:val="00424129"/>
    <w:rsid w:val="00424232"/>
    <w:rsid w:val="00424964"/>
    <w:rsid w:val="00424F25"/>
    <w:rsid w:val="00425196"/>
    <w:rsid w:val="0042583F"/>
    <w:rsid w:val="00425A15"/>
    <w:rsid w:val="00425AD1"/>
    <w:rsid w:val="00425DDD"/>
    <w:rsid w:val="00425EE8"/>
    <w:rsid w:val="0042619A"/>
    <w:rsid w:val="004262A9"/>
    <w:rsid w:val="00426680"/>
    <w:rsid w:val="00426844"/>
    <w:rsid w:val="00426BFB"/>
    <w:rsid w:val="00426E8F"/>
    <w:rsid w:val="00426FFD"/>
    <w:rsid w:val="0042743A"/>
    <w:rsid w:val="00427702"/>
    <w:rsid w:val="004306CF"/>
    <w:rsid w:val="00430D42"/>
    <w:rsid w:val="00430D6F"/>
    <w:rsid w:val="00430F88"/>
    <w:rsid w:val="00431050"/>
    <w:rsid w:val="00431360"/>
    <w:rsid w:val="0043139C"/>
    <w:rsid w:val="00431AA3"/>
    <w:rsid w:val="004328FF"/>
    <w:rsid w:val="00432AD8"/>
    <w:rsid w:val="00432B09"/>
    <w:rsid w:val="00432E82"/>
    <w:rsid w:val="00433426"/>
    <w:rsid w:val="00433D80"/>
    <w:rsid w:val="004341EA"/>
    <w:rsid w:val="0043463E"/>
    <w:rsid w:val="00434933"/>
    <w:rsid w:val="004349C2"/>
    <w:rsid w:val="00434D32"/>
    <w:rsid w:val="004351CE"/>
    <w:rsid w:val="004354B6"/>
    <w:rsid w:val="0043559A"/>
    <w:rsid w:val="00435818"/>
    <w:rsid w:val="00435AA6"/>
    <w:rsid w:val="00435EB5"/>
    <w:rsid w:val="0043650D"/>
    <w:rsid w:val="00436775"/>
    <w:rsid w:val="00437014"/>
    <w:rsid w:val="00437829"/>
    <w:rsid w:val="00437D47"/>
    <w:rsid w:val="00440882"/>
    <w:rsid w:val="0044094D"/>
    <w:rsid w:val="00440C1C"/>
    <w:rsid w:val="00440EF7"/>
    <w:rsid w:val="00440FAC"/>
    <w:rsid w:val="004411AC"/>
    <w:rsid w:val="00441676"/>
    <w:rsid w:val="0044171A"/>
    <w:rsid w:val="0044196D"/>
    <w:rsid w:val="00441FEC"/>
    <w:rsid w:val="00442009"/>
    <w:rsid w:val="00442102"/>
    <w:rsid w:val="00442B18"/>
    <w:rsid w:val="00442CBD"/>
    <w:rsid w:val="0044352F"/>
    <w:rsid w:val="004437C0"/>
    <w:rsid w:val="00443AD6"/>
    <w:rsid w:val="00444435"/>
    <w:rsid w:val="00444601"/>
    <w:rsid w:val="004446C6"/>
    <w:rsid w:val="00445567"/>
    <w:rsid w:val="00445880"/>
    <w:rsid w:val="00447045"/>
    <w:rsid w:val="004472EE"/>
    <w:rsid w:val="00447E0A"/>
    <w:rsid w:val="00450052"/>
    <w:rsid w:val="0045012A"/>
    <w:rsid w:val="004501B5"/>
    <w:rsid w:val="00450355"/>
    <w:rsid w:val="004509E9"/>
    <w:rsid w:val="00450A90"/>
    <w:rsid w:val="00450B4B"/>
    <w:rsid w:val="00450B95"/>
    <w:rsid w:val="00450CED"/>
    <w:rsid w:val="00450FD5"/>
    <w:rsid w:val="00451EED"/>
    <w:rsid w:val="00452340"/>
    <w:rsid w:val="00452451"/>
    <w:rsid w:val="004524A5"/>
    <w:rsid w:val="00452552"/>
    <w:rsid w:val="004528AB"/>
    <w:rsid w:val="00452CA1"/>
    <w:rsid w:val="00452CA5"/>
    <w:rsid w:val="00452FC9"/>
    <w:rsid w:val="00453A4F"/>
    <w:rsid w:val="00453E2E"/>
    <w:rsid w:val="00454101"/>
    <w:rsid w:val="0045421D"/>
    <w:rsid w:val="00454352"/>
    <w:rsid w:val="004544B0"/>
    <w:rsid w:val="00454D39"/>
    <w:rsid w:val="00454FE1"/>
    <w:rsid w:val="00455069"/>
    <w:rsid w:val="004552BC"/>
    <w:rsid w:val="0045535D"/>
    <w:rsid w:val="00455377"/>
    <w:rsid w:val="0045574B"/>
    <w:rsid w:val="004561E3"/>
    <w:rsid w:val="00456564"/>
    <w:rsid w:val="00456CC6"/>
    <w:rsid w:val="00456DD3"/>
    <w:rsid w:val="00456F6C"/>
    <w:rsid w:val="0045752E"/>
    <w:rsid w:val="00457E6A"/>
    <w:rsid w:val="004601EC"/>
    <w:rsid w:val="004604B0"/>
    <w:rsid w:val="00460684"/>
    <w:rsid w:val="00460E08"/>
    <w:rsid w:val="00460F92"/>
    <w:rsid w:val="00461112"/>
    <w:rsid w:val="0046165E"/>
    <w:rsid w:val="00461D6D"/>
    <w:rsid w:val="00461D78"/>
    <w:rsid w:val="00461E58"/>
    <w:rsid w:val="00461FA3"/>
    <w:rsid w:val="00462255"/>
    <w:rsid w:val="00462FCA"/>
    <w:rsid w:val="004634E7"/>
    <w:rsid w:val="00463700"/>
    <w:rsid w:val="00463ACC"/>
    <w:rsid w:val="00463FF8"/>
    <w:rsid w:val="0046449A"/>
    <w:rsid w:val="00464C6F"/>
    <w:rsid w:val="00465341"/>
    <w:rsid w:val="0046557D"/>
    <w:rsid w:val="00465735"/>
    <w:rsid w:val="00465790"/>
    <w:rsid w:val="00466356"/>
    <w:rsid w:val="0046676D"/>
    <w:rsid w:val="0046682C"/>
    <w:rsid w:val="004670B7"/>
    <w:rsid w:val="004676C0"/>
    <w:rsid w:val="004678E3"/>
    <w:rsid w:val="00467AAD"/>
    <w:rsid w:val="0047036A"/>
    <w:rsid w:val="0047152E"/>
    <w:rsid w:val="00471656"/>
    <w:rsid w:val="00471BA2"/>
    <w:rsid w:val="00471C96"/>
    <w:rsid w:val="00472619"/>
    <w:rsid w:val="00472647"/>
    <w:rsid w:val="00472661"/>
    <w:rsid w:val="0047273D"/>
    <w:rsid w:val="0047280F"/>
    <w:rsid w:val="00472837"/>
    <w:rsid w:val="0047317E"/>
    <w:rsid w:val="00473303"/>
    <w:rsid w:val="004734DE"/>
    <w:rsid w:val="004737A6"/>
    <w:rsid w:val="00473B19"/>
    <w:rsid w:val="004740BF"/>
    <w:rsid w:val="004743B4"/>
    <w:rsid w:val="004745DB"/>
    <w:rsid w:val="00474EB6"/>
    <w:rsid w:val="00475246"/>
    <w:rsid w:val="004753D6"/>
    <w:rsid w:val="00475853"/>
    <w:rsid w:val="0047585C"/>
    <w:rsid w:val="00476013"/>
    <w:rsid w:val="0047664F"/>
    <w:rsid w:val="004769A8"/>
    <w:rsid w:val="00477686"/>
    <w:rsid w:val="00480B2E"/>
    <w:rsid w:val="00480D3A"/>
    <w:rsid w:val="00481CF1"/>
    <w:rsid w:val="00482026"/>
    <w:rsid w:val="004825DB"/>
    <w:rsid w:val="00482743"/>
    <w:rsid w:val="004836A0"/>
    <w:rsid w:val="004838AC"/>
    <w:rsid w:val="00483964"/>
    <w:rsid w:val="00483983"/>
    <w:rsid w:val="004839BB"/>
    <w:rsid w:val="00484320"/>
    <w:rsid w:val="00484470"/>
    <w:rsid w:val="0048485B"/>
    <w:rsid w:val="004848A9"/>
    <w:rsid w:val="00484F22"/>
    <w:rsid w:val="0048560F"/>
    <w:rsid w:val="004857BE"/>
    <w:rsid w:val="0048581A"/>
    <w:rsid w:val="00485F08"/>
    <w:rsid w:val="004860EF"/>
    <w:rsid w:val="004861AC"/>
    <w:rsid w:val="0048658B"/>
    <w:rsid w:val="00486ABF"/>
    <w:rsid w:val="00486DB1"/>
    <w:rsid w:val="00486F17"/>
    <w:rsid w:val="00486F80"/>
    <w:rsid w:val="004876B1"/>
    <w:rsid w:val="004877CC"/>
    <w:rsid w:val="00487B43"/>
    <w:rsid w:val="00487E82"/>
    <w:rsid w:val="00490156"/>
    <w:rsid w:val="00490D2E"/>
    <w:rsid w:val="00490F93"/>
    <w:rsid w:val="00491277"/>
    <w:rsid w:val="004921A3"/>
    <w:rsid w:val="0049241F"/>
    <w:rsid w:val="004926D2"/>
    <w:rsid w:val="004928F6"/>
    <w:rsid w:val="00492A24"/>
    <w:rsid w:val="00492E08"/>
    <w:rsid w:val="00492E91"/>
    <w:rsid w:val="00493246"/>
    <w:rsid w:val="004936C7"/>
    <w:rsid w:val="004939ED"/>
    <w:rsid w:val="00493A7A"/>
    <w:rsid w:val="00493C9F"/>
    <w:rsid w:val="00494121"/>
    <w:rsid w:val="0049449F"/>
    <w:rsid w:val="00494B18"/>
    <w:rsid w:val="00494DCF"/>
    <w:rsid w:val="00494FEE"/>
    <w:rsid w:val="00495168"/>
    <w:rsid w:val="00495250"/>
    <w:rsid w:val="004954D2"/>
    <w:rsid w:val="00495BFB"/>
    <w:rsid w:val="0049618D"/>
    <w:rsid w:val="00496203"/>
    <w:rsid w:val="00496483"/>
    <w:rsid w:val="004966C4"/>
    <w:rsid w:val="00496878"/>
    <w:rsid w:val="00496AD2"/>
    <w:rsid w:val="004976A9"/>
    <w:rsid w:val="00497C7A"/>
    <w:rsid w:val="00497F35"/>
    <w:rsid w:val="004A0107"/>
    <w:rsid w:val="004A01C2"/>
    <w:rsid w:val="004A02CF"/>
    <w:rsid w:val="004A03B4"/>
    <w:rsid w:val="004A07F9"/>
    <w:rsid w:val="004A0B99"/>
    <w:rsid w:val="004A0C88"/>
    <w:rsid w:val="004A1492"/>
    <w:rsid w:val="004A1662"/>
    <w:rsid w:val="004A1A1F"/>
    <w:rsid w:val="004A1CF9"/>
    <w:rsid w:val="004A1E38"/>
    <w:rsid w:val="004A23A7"/>
    <w:rsid w:val="004A25F4"/>
    <w:rsid w:val="004A27ED"/>
    <w:rsid w:val="004A29AF"/>
    <w:rsid w:val="004A2ADB"/>
    <w:rsid w:val="004A3169"/>
    <w:rsid w:val="004A31EB"/>
    <w:rsid w:val="004A32F8"/>
    <w:rsid w:val="004A34E2"/>
    <w:rsid w:val="004A34EA"/>
    <w:rsid w:val="004A3780"/>
    <w:rsid w:val="004A417C"/>
    <w:rsid w:val="004A419B"/>
    <w:rsid w:val="004A453F"/>
    <w:rsid w:val="004A48CC"/>
    <w:rsid w:val="004A4A0F"/>
    <w:rsid w:val="004A4C04"/>
    <w:rsid w:val="004A4C11"/>
    <w:rsid w:val="004A52CB"/>
    <w:rsid w:val="004A5603"/>
    <w:rsid w:val="004A5EBA"/>
    <w:rsid w:val="004A6133"/>
    <w:rsid w:val="004A6267"/>
    <w:rsid w:val="004A66DB"/>
    <w:rsid w:val="004A6F8E"/>
    <w:rsid w:val="004A7392"/>
    <w:rsid w:val="004A76F0"/>
    <w:rsid w:val="004A7944"/>
    <w:rsid w:val="004A7C6B"/>
    <w:rsid w:val="004A7E2D"/>
    <w:rsid w:val="004A7FBA"/>
    <w:rsid w:val="004B038B"/>
    <w:rsid w:val="004B0505"/>
    <w:rsid w:val="004B0830"/>
    <w:rsid w:val="004B086A"/>
    <w:rsid w:val="004B08FC"/>
    <w:rsid w:val="004B0AC5"/>
    <w:rsid w:val="004B0F24"/>
    <w:rsid w:val="004B188E"/>
    <w:rsid w:val="004B200D"/>
    <w:rsid w:val="004B2170"/>
    <w:rsid w:val="004B2198"/>
    <w:rsid w:val="004B21DC"/>
    <w:rsid w:val="004B2244"/>
    <w:rsid w:val="004B2A12"/>
    <w:rsid w:val="004B2C68"/>
    <w:rsid w:val="004B2DF7"/>
    <w:rsid w:val="004B305A"/>
    <w:rsid w:val="004B3477"/>
    <w:rsid w:val="004B3719"/>
    <w:rsid w:val="004B384B"/>
    <w:rsid w:val="004B4023"/>
    <w:rsid w:val="004B4133"/>
    <w:rsid w:val="004B4158"/>
    <w:rsid w:val="004B4438"/>
    <w:rsid w:val="004B45A4"/>
    <w:rsid w:val="004B467A"/>
    <w:rsid w:val="004B4798"/>
    <w:rsid w:val="004B530B"/>
    <w:rsid w:val="004B54D3"/>
    <w:rsid w:val="004B554A"/>
    <w:rsid w:val="004B561B"/>
    <w:rsid w:val="004B5715"/>
    <w:rsid w:val="004B5B57"/>
    <w:rsid w:val="004B5FE8"/>
    <w:rsid w:val="004B6182"/>
    <w:rsid w:val="004B619D"/>
    <w:rsid w:val="004B6318"/>
    <w:rsid w:val="004B6BC5"/>
    <w:rsid w:val="004B6FA4"/>
    <w:rsid w:val="004B72DC"/>
    <w:rsid w:val="004B750F"/>
    <w:rsid w:val="004B754F"/>
    <w:rsid w:val="004C01B0"/>
    <w:rsid w:val="004C050F"/>
    <w:rsid w:val="004C08BB"/>
    <w:rsid w:val="004C1384"/>
    <w:rsid w:val="004C144B"/>
    <w:rsid w:val="004C157B"/>
    <w:rsid w:val="004C18DB"/>
    <w:rsid w:val="004C1FDF"/>
    <w:rsid w:val="004C24B9"/>
    <w:rsid w:val="004C26B7"/>
    <w:rsid w:val="004C2C5A"/>
    <w:rsid w:val="004C2E53"/>
    <w:rsid w:val="004C2F10"/>
    <w:rsid w:val="004C2F1A"/>
    <w:rsid w:val="004C3067"/>
    <w:rsid w:val="004C357B"/>
    <w:rsid w:val="004C41A6"/>
    <w:rsid w:val="004C43F0"/>
    <w:rsid w:val="004C48BD"/>
    <w:rsid w:val="004C4EDD"/>
    <w:rsid w:val="004C5087"/>
    <w:rsid w:val="004C5527"/>
    <w:rsid w:val="004C5C2D"/>
    <w:rsid w:val="004C5C5E"/>
    <w:rsid w:val="004C6A15"/>
    <w:rsid w:val="004C6D4F"/>
    <w:rsid w:val="004C7173"/>
    <w:rsid w:val="004C7243"/>
    <w:rsid w:val="004C733E"/>
    <w:rsid w:val="004C785D"/>
    <w:rsid w:val="004C78C8"/>
    <w:rsid w:val="004C7AB8"/>
    <w:rsid w:val="004C7BD5"/>
    <w:rsid w:val="004C7FD8"/>
    <w:rsid w:val="004D04AE"/>
    <w:rsid w:val="004D0B9D"/>
    <w:rsid w:val="004D10AC"/>
    <w:rsid w:val="004D10F1"/>
    <w:rsid w:val="004D1156"/>
    <w:rsid w:val="004D1175"/>
    <w:rsid w:val="004D1444"/>
    <w:rsid w:val="004D1937"/>
    <w:rsid w:val="004D1D8A"/>
    <w:rsid w:val="004D1F03"/>
    <w:rsid w:val="004D2354"/>
    <w:rsid w:val="004D2359"/>
    <w:rsid w:val="004D23B4"/>
    <w:rsid w:val="004D2639"/>
    <w:rsid w:val="004D28AD"/>
    <w:rsid w:val="004D2DC5"/>
    <w:rsid w:val="004D39BD"/>
    <w:rsid w:val="004D3FB2"/>
    <w:rsid w:val="004D4597"/>
    <w:rsid w:val="004D4A51"/>
    <w:rsid w:val="004D4FE2"/>
    <w:rsid w:val="004D51B9"/>
    <w:rsid w:val="004D5458"/>
    <w:rsid w:val="004D5548"/>
    <w:rsid w:val="004D57FD"/>
    <w:rsid w:val="004D5926"/>
    <w:rsid w:val="004D5A98"/>
    <w:rsid w:val="004D62FA"/>
    <w:rsid w:val="004D6B1E"/>
    <w:rsid w:val="004D6E15"/>
    <w:rsid w:val="004D704D"/>
    <w:rsid w:val="004D7119"/>
    <w:rsid w:val="004D754C"/>
    <w:rsid w:val="004D77F2"/>
    <w:rsid w:val="004E061D"/>
    <w:rsid w:val="004E0A6F"/>
    <w:rsid w:val="004E0E4A"/>
    <w:rsid w:val="004E1000"/>
    <w:rsid w:val="004E16D5"/>
    <w:rsid w:val="004E2290"/>
    <w:rsid w:val="004E2752"/>
    <w:rsid w:val="004E2790"/>
    <w:rsid w:val="004E2A5C"/>
    <w:rsid w:val="004E2AFC"/>
    <w:rsid w:val="004E2E6B"/>
    <w:rsid w:val="004E2F74"/>
    <w:rsid w:val="004E31F9"/>
    <w:rsid w:val="004E3E59"/>
    <w:rsid w:val="004E3FCF"/>
    <w:rsid w:val="004E45B4"/>
    <w:rsid w:val="004E47B3"/>
    <w:rsid w:val="004E4FE4"/>
    <w:rsid w:val="004E5041"/>
    <w:rsid w:val="004E50DA"/>
    <w:rsid w:val="004E5287"/>
    <w:rsid w:val="004E52E0"/>
    <w:rsid w:val="004E5610"/>
    <w:rsid w:val="004E5936"/>
    <w:rsid w:val="004E5C23"/>
    <w:rsid w:val="004E5C98"/>
    <w:rsid w:val="004E5EE4"/>
    <w:rsid w:val="004E6384"/>
    <w:rsid w:val="004E6515"/>
    <w:rsid w:val="004E6608"/>
    <w:rsid w:val="004E6829"/>
    <w:rsid w:val="004E686A"/>
    <w:rsid w:val="004E6D42"/>
    <w:rsid w:val="004E74F7"/>
    <w:rsid w:val="004E785D"/>
    <w:rsid w:val="004E7A49"/>
    <w:rsid w:val="004E7BA1"/>
    <w:rsid w:val="004E7C3C"/>
    <w:rsid w:val="004E7D08"/>
    <w:rsid w:val="004E7EF0"/>
    <w:rsid w:val="004F0204"/>
    <w:rsid w:val="004F02BC"/>
    <w:rsid w:val="004F0396"/>
    <w:rsid w:val="004F039F"/>
    <w:rsid w:val="004F0725"/>
    <w:rsid w:val="004F0874"/>
    <w:rsid w:val="004F0989"/>
    <w:rsid w:val="004F0C11"/>
    <w:rsid w:val="004F0D22"/>
    <w:rsid w:val="004F0F50"/>
    <w:rsid w:val="004F1389"/>
    <w:rsid w:val="004F1AD3"/>
    <w:rsid w:val="004F1F04"/>
    <w:rsid w:val="004F224B"/>
    <w:rsid w:val="004F375E"/>
    <w:rsid w:val="004F377A"/>
    <w:rsid w:val="004F37C7"/>
    <w:rsid w:val="004F3974"/>
    <w:rsid w:val="004F42EA"/>
    <w:rsid w:val="004F42EC"/>
    <w:rsid w:val="004F48F4"/>
    <w:rsid w:val="004F4925"/>
    <w:rsid w:val="004F5401"/>
    <w:rsid w:val="004F54B3"/>
    <w:rsid w:val="004F5527"/>
    <w:rsid w:val="004F566A"/>
    <w:rsid w:val="004F5C97"/>
    <w:rsid w:val="004F5FEE"/>
    <w:rsid w:val="004F64A6"/>
    <w:rsid w:val="004F6521"/>
    <w:rsid w:val="004F7704"/>
    <w:rsid w:val="004F77EB"/>
    <w:rsid w:val="0050042C"/>
    <w:rsid w:val="0050113B"/>
    <w:rsid w:val="0050146F"/>
    <w:rsid w:val="00501A37"/>
    <w:rsid w:val="00501DA9"/>
    <w:rsid w:val="00501E46"/>
    <w:rsid w:val="00501F96"/>
    <w:rsid w:val="00501FDA"/>
    <w:rsid w:val="0050220B"/>
    <w:rsid w:val="00502399"/>
    <w:rsid w:val="00502AFC"/>
    <w:rsid w:val="005030C1"/>
    <w:rsid w:val="00503452"/>
    <w:rsid w:val="00503605"/>
    <w:rsid w:val="00503635"/>
    <w:rsid w:val="00503A4B"/>
    <w:rsid w:val="00503F76"/>
    <w:rsid w:val="0050412E"/>
    <w:rsid w:val="0050481E"/>
    <w:rsid w:val="0050489E"/>
    <w:rsid w:val="00504D1E"/>
    <w:rsid w:val="00504FBF"/>
    <w:rsid w:val="005051FE"/>
    <w:rsid w:val="005054CB"/>
    <w:rsid w:val="00505B88"/>
    <w:rsid w:val="00505E23"/>
    <w:rsid w:val="0050627E"/>
    <w:rsid w:val="005065D7"/>
    <w:rsid w:val="00506805"/>
    <w:rsid w:val="00506B89"/>
    <w:rsid w:val="00506EC9"/>
    <w:rsid w:val="005077B5"/>
    <w:rsid w:val="0050792B"/>
    <w:rsid w:val="00511482"/>
    <w:rsid w:val="00511D36"/>
    <w:rsid w:val="00511E88"/>
    <w:rsid w:val="005122D3"/>
    <w:rsid w:val="00512F95"/>
    <w:rsid w:val="00513061"/>
    <w:rsid w:val="00513368"/>
    <w:rsid w:val="005135D5"/>
    <w:rsid w:val="00513815"/>
    <w:rsid w:val="0051383D"/>
    <w:rsid w:val="00513AE8"/>
    <w:rsid w:val="00514200"/>
    <w:rsid w:val="0051466F"/>
    <w:rsid w:val="0051478D"/>
    <w:rsid w:val="005148CE"/>
    <w:rsid w:val="0051523D"/>
    <w:rsid w:val="005156FA"/>
    <w:rsid w:val="00515883"/>
    <w:rsid w:val="00515A10"/>
    <w:rsid w:val="005160FB"/>
    <w:rsid w:val="00516193"/>
    <w:rsid w:val="005164CE"/>
    <w:rsid w:val="00516767"/>
    <w:rsid w:val="00516D2F"/>
    <w:rsid w:val="0051716E"/>
    <w:rsid w:val="005208FA"/>
    <w:rsid w:val="00520967"/>
    <w:rsid w:val="00520A1A"/>
    <w:rsid w:val="005210E9"/>
    <w:rsid w:val="005212BF"/>
    <w:rsid w:val="005215C3"/>
    <w:rsid w:val="00522637"/>
    <w:rsid w:val="00522AC0"/>
    <w:rsid w:val="00522E9E"/>
    <w:rsid w:val="00523040"/>
    <w:rsid w:val="005230C5"/>
    <w:rsid w:val="00523113"/>
    <w:rsid w:val="00523B6A"/>
    <w:rsid w:val="00523CB8"/>
    <w:rsid w:val="00523E08"/>
    <w:rsid w:val="00524103"/>
    <w:rsid w:val="005242E8"/>
    <w:rsid w:val="00524781"/>
    <w:rsid w:val="00524971"/>
    <w:rsid w:val="005250ED"/>
    <w:rsid w:val="00525DBB"/>
    <w:rsid w:val="005261F6"/>
    <w:rsid w:val="005262D5"/>
    <w:rsid w:val="00526361"/>
    <w:rsid w:val="00526BBC"/>
    <w:rsid w:val="00526C19"/>
    <w:rsid w:val="005270E3"/>
    <w:rsid w:val="005271D4"/>
    <w:rsid w:val="005272F6"/>
    <w:rsid w:val="0052773E"/>
    <w:rsid w:val="00527ADD"/>
    <w:rsid w:val="005300D2"/>
    <w:rsid w:val="005301A0"/>
    <w:rsid w:val="00530367"/>
    <w:rsid w:val="0053036D"/>
    <w:rsid w:val="005307E0"/>
    <w:rsid w:val="00530A6F"/>
    <w:rsid w:val="00530E93"/>
    <w:rsid w:val="00530FE5"/>
    <w:rsid w:val="005318E6"/>
    <w:rsid w:val="00531D91"/>
    <w:rsid w:val="00531EFA"/>
    <w:rsid w:val="005320B6"/>
    <w:rsid w:val="005326A8"/>
    <w:rsid w:val="00532980"/>
    <w:rsid w:val="00532F40"/>
    <w:rsid w:val="00532F60"/>
    <w:rsid w:val="00533019"/>
    <w:rsid w:val="00533058"/>
    <w:rsid w:val="005335D0"/>
    <w:rsid w:val="00533A4B"/>
    <w:rsid w:val="005341F4"/>
    <w:rsid w:val="005341F8"/>
    <w:rsid w:val="0053452E"/>
    <w:rsid w:val="00534BA9"/>
    <w:rsid w:val="0053540B"/>
    <w:rsid w:val="0053566D"/>
    <w:rsid w:val="00535944"/>
    <w:rsid w:val="00535D2E"/>
    <w:rsid w:val="00535EEF"/>
    <w:rsid w:val="005361D0"/>
    <w:rsid w:val="0053677A"/>
    <w:rsid w:val="00536F07"/>
    <w:rsid w:val="00537018"/>
    <w:rsid w:val="0053703A"/>
    <w:rsid w:val="0053704B"/>
    <w:rsid w:val="0053744A"/>
    <w:rsid w:val="00537728"/>
    <w:rsid w:val="00537869"/>
    <w:rsid w:val="00537947"/>
    <w:rsid w:val="00537DEF"/>
    <w:rsid w:val="00537F83"/>
    <w:rsid w:val="00540361"/>
    <w:rsid w:val="00540560"/>
    <w:rsid w:val="005408C3"/>
    <w:rsid w:val="005408CA"/>
    <w:rsid w:val="00540C70"/>
    <w:rsid w:val="005414C0"/>
    <w:rsid w:val="00541819"/>
    <w:rsid w:val="00541BF6"/>
    <w:rsid w:val="005423B5"/>
    <w:rsid w:val="0054291A"/>
    <w:rsid w:val="005431F0"/>
    <w:rsid w:val="00543742"/>
    <w:rsid w:val="00543C89"/>
    <w:rsid w:val="005441C2"/>
    <w:rsid w:val="005442CC"/>
    <w:rsid w:val="00544411"/>
    <w:rsid w:val="005444E1"/>
    <w:rsid w:val="00544BE5"/>
    <w:rsid w:val="005451D2"/>
    <w:rsid w:val="005453D4"/>
    <w:rsid w:val="00545554"/>
    <w:rsid w:val="0054581D"/>
    <w:rsid w:val="00546430"/>
    <w:rsid w:val="005465A4"/>
    <w:rsid w:val="00546607"/>
    <w:rsid w:val="00546BE9"/>
    <w:rsid w:val="00546FC2"/>
    <w:rsid w:val="0054712B"/>
    <w:rsid w:val="00547BFB"/>
    <w:rsid w:val="0055041E"/>
    <w:rsid w:val="0055076C"/>
    <w:rsid w:val="005507AA"/>
    <w:rsid w:val="00551FDC"/>
    <w:rsid w:val="00552B27"/>
    <w:rsid w:val="00552B96"/>
    <w:rsid w:val="00552EFC"/>
    <w:rsid w:val="00552F1D"/>
    <w:rsid w:val="00553127"/>
    <w:rsid w:val="005531E6"/>
    <w:rsid w:val="00553A44"/>
    <w:rsid w:val="00554114"/>
    <w:rsid w:val="005549CE"/>
    <w:rsid w:val="0055508C"/>
    <w:rsid w:val="005553F3"/>
    <w:rsid w:val="00555881"/>
    <w:rsid w:val="005559B8"/>
    <w:rsid w:val="00555B5E"/>
    <w:rsid w:val="005560C0"/>
    <w:rsid w:val="00556126"/>
    <w:rsid w:val="00556240"/>
    <w:rsid w:val="0055662E"/>
    <w:rsid w:val="005569A9"/>
    <w:rsid w:val="00556CE7"/>
    <w:rsid w:val="005570CB"/>
    <w:rsid w:val="0055762E"/>
    <w:rsid w:val="005577ED"/>
    <w:rsid w:val="005579D6"/>
    <w:rsid w:val="00557BF0"/>
    <w:rsid w:val="00560A78"/>
    <w:rsid w:val="00560A7D"/>
    <w:rsid w:val="00560E34"/>
    <w:rsid w:val="00561CB1"/>
    <w:rsid w:val="0056254D"/>
    <w:rsid w:val="00563460"/>
    <w:rsid w:val="00563A78"/>
    <w:rsid w:val="00563C63"/>
    <w:rsid w:val="00563F07"/>
    <w:rsid w:val="005641FB"/>
    <w:rsid w:val="00564928"/>
    <w:rsid w:val="00564D7A"/>
    <w:rsid w:val="00564E6E"/>
    <w:rsid w:val="00565000"/>
    <w:rsid w:val="00565447"/>
    <w:rsid w:val="005658A9"/>
    <w:rsid w:val="00565BFB"/>
    <w:rsid w:val="0056624A"/>
    <w:rsid w:val="005662C1"/>
    <w:rsid w:val="0056654B"/>
    <w:rsid w:val="00566A1D"/>
    <w:rsid w:val="00566B17"/>
    <w:rsid w:val="00566DCB"/>
    <w:rsid w:val="00566F6E"/>
    <w:rsid w:val="00566FB5"/>
    <w:rsid w:val="0056737C"/>
    <w:rsid w:val="00567450"/>
    <w:rsid w:val="00567611"/>
    <w:rsid w:val="00567B88"/>
    <w:rsid w:val="00567F21"/>
    <w:rsid w:val="00570253"/>
    <w:rsid w:val="0057048B"/>
    <w:rsid w:val="0057078C"/>
    <w:rsid w:val="00570C39"/>
    <w:rsid w:val="00570D40"/>
    <w:rsid w:val="0057115B"/>
    <w:rsid w:val="005712C7"/>
    <w:rsid w:val="005715DE"/>
    <w:rsid w:val="005715E2"/>
    <w:rsid w:val="0057162D"/>
    <w:rsid w:val="00571A64"/>
    <w:rsid w:val="00571C6B"/>
    <w:rsid w:val="00572200"/>
    <w:rsid w:val="005726D2"/>
    <w:rsid w:val="00572932"/>
    <w:rsid w:val="00573214"/>
    <w:rsid w:val="00573348"/>
    <w:rsid w:val="00573594"/>
    <w:rsid w:val="00573E48"/>
    <w:rsid w:val="00573E7A"/>
    <w:rsid w:val="00573EF0"/>
    <w:rsid w:val="0057468B"/>
    <w:rsid w:val="0057487E"/>
    <w:rsid w:val="0057507B"/>
    <w:rsid w:val="00575A03"/>
    <w:rsid w:val="00575AB8"/>
    <w:rsid w:val="00575AC0"/>
    <w:rsid w:val="00575BE3"/>
    <w:rsid w:val="0057653A"/>
    <w:rsid w:val="00576670"/>
    <w:rsid w:val="005770AB"/>
    <w:rsid w:val="005770AC"/>
    <w:rsid w:val="00577232"/>
    <w:rsid w:val="00577378"/>
    <w:rsid w:val="00577B63"/>
    <w:rsid w:val="0058055F"/>
    <w:rsid w:val="005805E9"/>
    <w:rsid w:val="00580DF4"/>
    <w:rsid w:val="00580DF7"/>
    <w:rsid w:val="00580EF9"/>
    <w:rsid w:val="00580F7D"/>
    <w:rsid w:val="0058110B"/>
    <w:rsid w:val="005814EB"/>
    <w:rsid w:val="005815C0"/>
    <w:rsid w:val="00581A83"/>
    <w:rsid w:val="00581C07"/>
    <w:rsid w:val="0058215E"/>
    <w:rsid w:val="0058257E"/>
    <w:rsid w:val="00582ACC"/>
    <w:rsid w:val="00582F1B"/>
    <w:rsid w:val="00582FF9"/>
    <w:rsid w:val="00583C65"/>
    <w:rsid w:val="0058402B"/>
    <w:rsid w:val="0058415E"/>
    <w:rsid w:val="005847A1"/>
    <w:rsid w:val="00584C15"/>
    <w:rsid w:val="00584E06"/>
    <w:rsid w:val="005855F5"/>
    <w:rsid w:val="005858D0"/>
    <w:rsid w:val="00585AEF"/>
    <w:rsid w:val="00585FAE"/>
    <w:rsid w:val="00586135"/>
    <w:rsid w:val="00586514"/>
    <w:rsid w:val="005865E5"/>
    <w:rsid w:val="00586700"/>
    <w:rsid w:val="00586A70"/>
    <w:rsid w:val="005875A2"/>
    <w:rsid w:val="00587853"/>
    <w:rsid w:val="005901C6"/>
    <w:rsid w:val="005908B0"/>
    <w:rsid w:val="005910DC"/>
    <w:rsid w:val="00591370"/>
    <w:rsid w:val="00591396"/>
    <w:rsid w:val="005914B8"/>
    <w:rsid w:val="00591801"/>
    <w:rsid w:val="0059196E"/>
    <w:rsid w:val="00591A8F"/>
    <w:rsid w:val="00591CBA"/>
    <w:rsid w:val="00591CFC"/>
    <w:rsid w:val="0059234D"/>
    <w:rsid w:val="00592923"/>
    <w:rsid w:val="00592CDB"/>
    <w:rsid w:val="00593257"/>
    <w:rsid w:val="005933BB"/>
    <w:rsid w:val="00593886"/>
    <w:rsid w:val="005938F1"/>
    <w:rsid w:val="00594337"/>
    <w:rsid w:val="0059474F"/>
    <w:rsid w:val="005947FC"/>
    <w:rsid w:val="00595258"/>
    <w:rsid w:val="00595385"/>
    <w:rsid w:val="0059547A"/>
    <w:rsid w:val="005955E0"/>
    <w:rsid w:val="00595C58"/>
    <w:rsid w:val="00595E3E"/>
    <w:rsid w:val="00596087"/>
    <w:rsid w:val="00596098"/>
    <w:rsid w:val="00596178"/>
    <w:rsid w:val="005969A9"/>
    <w:rsid w:val="00596BE4"/>
    <w:rsid w:val="00597109"/>
    <w:rsid w:val="005973E5"/>
    <w:rsid w:val="005973EF"/>
    <w:rsid w:val="00597519"/>
    <w:rsid w:val="00597D01"/>
    <w:rsid w:val="005A00F2"/>
    <w:rsid w:val="005A02E5"/>
    <w:rsid w:val="005A0A04"/>
    <w:rsid w:val="005A168A"/>
    <w:rsid w:val="005A23AE"/>
    <w:rsid w:val="005A283F"/>
    <w:rsid w:val="005A2ADB"/>
    <w:rsid w:val="005A2BE0"/>
    <w:rsid w:val="005A2D71"/>
    <w:rsid w:val="005A3421"/>
    <w:rsid w:val="005A351A"/>
    <w:rsid w:val="005A440D"/>
    <w:rsid w:val="005A44BF"/>
    <w:rsid w:val="005A4532"/>
    <w:rsid w:val="005A4764"/>
    <w:rsid w:val="005A4D4B"/>
    <w:rsid w:val="005A4E3C"/>
    <w:rsid w:val="005A4FE1"/>
    <w:rsid w:val="005A5070"/>
    <w:rsid w:val="005A56A4"/>
    <w:rsid w:val="005A56CE"/>
    <w:rsid w:val="005A6319"/>
    <w:rsid w:val="005A69D3"/>
    <w:rsid w:val="005A6E3C"/>
    <w:rsid w:val="005A73DE"/>
    <w:rsid w:val="005A74EF"/>
    <w:rsid w:val="005A7563"/>
    <w:rsid w:val="005A7A78"/>
    <w:rsid w:val="005A7BB3"/>
    <w:rsid w:val="005A7E3D"/>
    <w:rsid w:val="005A7E91"/>
    <w:rsid w:val="005B0011"/>
    <w:rsid w:val="005B01CC"/>
    <w:rsid w:val="005B020A"/>
    <w:rsid w:val="005B0308"/>
    <w:rsid w:val="005B0519"/>
    <w:rsid w:val="005B075F"/>
    <w:rsid w:val="005B0886"/>
    <w:rsid w:val="005B11CB"/>
    <w:rsid w:val="005B12E6"/>
    <w:rsid w:val="005B159F"/>
    <w:rsid w:val="005B1C05"/>
    <w:rsid w:val="005B2303"/>
    <w:rsid w:val="005B26C7"/>
    <w:rsid w:val="005B26ED"/>
    <w:rsid w:val="005B2805"/>
    <w:rsid w:val="005B2AF6"/>
    <w:rsid w:val="005B2FA4"/>
    <w:rsid w:val="005B3194"/>
    <w:rsid w:val="005B31B5"/>
    <w:rsid w:val="005B3395"/>
    <w:rsid w:val="005B3B95"/>
    <w:rsid w:val="005B3BA3"/>
    <w:rsid w:val="005B44E8"/>
    <w:rsid w:val="005B5411"/>
    <w:rsid w:val="005B5423"/>
    <w:rsid w:val="005B5E69"/>
    <w:rsid w:val="005B5F94"/>
    <w:rsid w:val="005B60D1"/>
    <w:rsid w:val="005B60F4"/>
    <w:rsid w:val="005B6378"/>
    <w:rsid w:val="005B67B9"/>
    <w:rsid w:val="005B68A8"/>
    <w:rsid w:val="005B78F6"/>
    <w:rsid w:val="005B79D9"/>
    <w:rsid w:val="005B7A23"/>
    <w:rsid w:val="005B7AE4"/>
    <w:rsid w:val="005B7F16"/>
    <w:rsid w:val="005C00AB"/>
    <w:rsid w:val="005C0146"/>
    <w:rsid w:val="005C08C2"/>
    <w:rsid w:val="005C0FDC"/>
    <w:rsid w:val="005C17C5"/>
    <w:rsid w:val="005C195E"/>
    <w:rsid w:val="005C1B43"/>
    <w:rsid w:val="005C1D26"/>
    <w:rsid w:val="005C1FE9"/>
    <w:rsid w:val="005C2095"/>
    <w:rsid w:val="005C20FB"/>
    <w:rsid w:val="005C251A"/>
    <w:rsid w:val="005C2A08"/>
    <w:rsid w:val="005C2A3D"/>
    <w:rsid w:val="005C2AEC"/>
    <w:rsid w:val="005C2B9B"/>
    <w:rsid w:val="005C2C0B"/>
    <w:rsid w:val="005C30D7"/>
    <w:rsid w:val="005C3219"/>
    <w:rsid w:val="005C33CC"/>
    <w:rsid w:val="005C35FD"/>
    <w:rsid w:val="005C3B22"/>
    <w:rsid w:val="005C3B2C"/>
    <w:rsid w:val="005C3FA0"/>
    <w:rsid w:val="005C433C"/>
    <w:rsid w:val="005C46D8"/>
    <w:rsid w:val="005C474E"/>
    <w:rsid w:val="005C47E5"/>
    <w:rsid w:val="005C5F6F"/>
    <w:rsid w:val="005C608F"/>
    <w:rsid w:val="005C67F4"/>
    <w:rsid w:val="005C6C34"/>
    <w:rsid w:val="005C7436"/>
    <w:rsid w:val="005C762D"/>
    <w:rsid w:val="005C770B"/>
    <w:rsid w:val="005D01F0"/>
    <w:rsid w:val="005D0689"/>
    <w:rsid w:val="005D0B2C"/>
    <w:rsid w:val="005D1B21"/>
    <w:rsid w:val="005D1C29"/>
    <w:rsid w:val="005D2729"/>
    <w:rsid w:val="005D2737"/>
    <w:rsid w:val="005D279D"/>
    <w:rsid w:val="005D2942"/>
    <w:rsid w:val="005D2E00"/>
    <w:rsid w:val="005D2E95"/>
    <w:rsid w:val="005D313A"/>
    <w:rsid w:val="005D3196"/>
    <w:rsid w:val="005D34D4"/>
    <w:rsid w:val="005D3A77"/>
    <w:rsid w:val="005D41B9"/>
    <w:rsid w:val="005D42A9"/>
    <w:rsid w:val="005D4B0E"/>
    <w:rsid w:val="005D512E"/>
    <w:rsid w:val="005D525B"/>
    <w:rsid w:val="005D5689"/>
    <w:rsid w:val="005D5BE2"/>
    <w:rsid w:val="005D5E6C"/>
    <w:rsid w:val="005D6A51"/>
    <w:rsid w:val="005D6AD5"/>
    <w:rsid w:val="005D73D2"/>
    <w:rsid w:val="005D7696"/>
    <w:rsid w:val="005D7926"/>
    <w:rsid w:val="005D7BE1"/>
    <w:rsid w:val="005D7BE6"/>
    <w:rsid w:val="005E021D"/>
    <w:rsid w:val="005E0410"/>
    <w:rsid w:val="005E046F"/>
    <w:rsid w:val="005E06AF"/>
    <w:rsid w:val="005E0C8D"/>
    <w:rsid w:val="005E0CC0"/>
    <w:rsid w:val="005E1047"/>
    <w:rsid w:val="005E1408"/>
    <w:rsid w:val="005E1465"/>
    <w:rsid w:val="005E1556"/>
    <w:rsid w:val="005E1561"/>
    <w:rsid w:val="005E1AFF"/>
    <w:rsid w:val="005E1B11"/>
    <w:rsid w:val="005E1BD7"/>
    <w:rsid w:val="005E1C6E"/>
    <w:rsid w:val="005E1CBB"/>
    <w:rsid w:val="005E21CA"/>
    <w:rsid w:val="005E2A5D"/>
    <w:rsid w:val="005E2AED"/>
    <w:rsid w:val="005E2EC6"/>
    <w:rsid w:val="005E2F21"/>
    <w:rsid w:val="005E31A1"/>
    <w:rsid w:val="005E36AD"/>
    <w:rsid w:val="005E3AB7"/>
    <w:rsid w:val="005E3AD5"/>
    <w:rsid w:val="005E3C0D"/>
    <w:rsid w:val="005E4668"/>
    <w:rsid w:val="005E4B5F"/>
    <w:rsid w:val="005E4C36"/>
    <w:rsid w:val="005E4D20"/>
    <w:rsid w:val="005E4E84"/>
    <w:rsid w:val="005E4F1E"/>
    <w:rsid w:val="005E52FA"/>
    <w:rsid w:val="005E597D"/>
    <w:rsid w:val="005E5DF0"/>
    <w:rsid w:val="005E5E2E"/>
    <w:rsid w:val="005E6045"/>
    <w:rsid w:val="005E65F3"/>
    <w:rsid w:val="005E6D43"/>
    <w:rsid w:val="005E6DE2"/>
    <w:rsid w:val="005E7715"/>
    <w:rsid w:val="005E773B"/>
    <w:rsid w:val="005E77A6"/>
    <w:rsid w:val="005E77DD"/>
    <w:rsid w:val="005E79BD"/>
    <w:rsid w:val="005F0037"/>
    <w:rsid w:val="005F03F4"/>
    <w:rsid w:val="005F091D"/>
    <w:rsid w:val="005F0D9E"/>
    <w:rsid w:val="005F0E0F"/>
    <w:rsid w:val="005F1FD5"/>
    <w:rsid w:val="005F2348"/>
    <w:rsid w:val="005F2942"/>
    <w:rsid w:val="005F2B20"/>
    <w:rsid w:val="005F2F80"/>
    <w:rsid w:val="005F3271"/>
    <w:rsid w:val="005F3685"/>
    <w:rsid w:val="005F3AFC"/>
    <w:rsid w:val="005F3F50"/>
    <w:rsid w:val="005F4305"/>
    <w:rsid w:val="005F490D"/>
    <w:rsid w:val="005F49DF"/>
    <w:rsid w:val="005F4B29"/>
    <w:rsid w:val="005F4C43"/>
    <w:rsid w:val="005F6289"/>
    <w:rsid w:val="005F6C85"/>
    <w:rsid w:val="005F6EB2"/>
    <w:rsid w:val="005F6EB3"/>
    <w:rsid w:val="005F7B61"/>
    <w:rsid w:val="005F7BAB"/>
    <w:rsid w:val="006001AE"/>
    <w:rsid w:val="006002C5"/>
    <w:rsid w:val="0060058A"/>
    <w:rsid w:val="006005AD"/>
    <w:rsid w:val="006009DF"/>
    <w:rsid w:val="00600D5D"/>
    <w:rsid w:val="00600F7B"/>
    <w:rsid w:val="00600FE2"/>
    <w:rsid w:val="0060193C"/>
    <w:rsid w:val="00601C64"/>
    <w:rsid w:val="006022AB"/>
    <w:rsid w:val="00602A87"/>
    <w:rsid w:val="00602D57"/>
    <w:rsid w:val="00602D8E"/>
    <w:rsid w:val="00602F77"/>
    <w:rsid w:val="006034C3"/>
    <w:rsid w:val="0060351F"/>
    <w:rsid w:val="00603813"/>
    <w:rsid w:val="006039DE"/>
    <w:rsid w:val="00604180"/>
    <w:rsid w:val="00604D50"/>
    <w:rsid w:val="00605357"/>
    <w:rsid w:val="00605466"/>
    <w:rsid w:val="006055DB"/>
    <w:rsid w:val="0060573E"/>
    <w:rsid w:val="00605D44"/>
    <w:rsid w:val="0060657C"/>
    <w:rsid w:val="0060704C"/>
    <w:rsid w:val="00607146"/>
    <w:rsid w:val="00607147"/>
    <w:rsid w:val="0060725E"/>
    <w:rsid w:val="00607318"/>
    <w:rsid w:val="00607573"/>
    <w:rsid w:val="00607908"/>
    <w:rsid w:val="00610309"/>
    <w:rsid w:val="006103A0"/>
    <w:rsid w:val="0061057D"/>
    <w:rsid w:val="00610704"/>
    <w:rsid w:val="00610794"/>
    <w:rsid w:val="00610892"/>
    <w:rsid w:val="00610AB1"/>
    <w:rsid w:val="006116ED"/>
    <w:rsid w:val="006117D4"/>
    <w:rsid w:val="00611C43"/>
    <w:rsid w:val="00611D78"/>
    <w:rsid w:val="006129F6"/>
    <w:rsid w:val="00612BC6"/>
    <w:rsid w:val="00612C17"/>
    <w:rsid w:val="00612DB7"/>
    <w:rsid w:val="00612F05"/>
    <w:rsid w:val="00613477"/>
    <w:rsid w:val="0061361D"/>
    <w:rsid w:val="00613AE8"/>
    <w:rsid w:val="00613C56"/>
    <w:rsid w:val="00613F0F"/>
    <w:rsid w:val="00613F88"/>
    <w:rsid w:val="0061430B"/>
    <w:rsid w:val="00614A0C"/>
    <w:rsid w:val="00615096"/>
    <w:rsid w:val="00615413"/>
    <w:rsid w:val="00615909"/>
    <w:rsid w:val="00615A15"/>
    <w:rsid w:val="0061605A"/>
    <w:rsid w:val="006160A3"/>
    <w:rsid w:val="006164F0"/>
    <w:rsid w:val="006168AA"/>
    <w:rsid w:val="00616BC3"/>
    <w:rsid w:val="00617434"/>
    <w:rsid w:val="0061756D"/>
    <w:rsid w:val="0062035A"/>
    <w:rsid w:val="0062056D"/>
    <w:rsid w:val="006219B9"/>
    <w:rsid w:val="00621FC6"/>
    <w:rsid w:val="00622292"/>
    <w:rsid w:val="00622E0E"/>
    <w:rsid w:val="00622EFF"/>
    <w:rsid w:val="00623208"/>
    <w:rsid w:val="0062322B"/>
    <w:rsid w:val="0062340B"/>
    <w:rsid w:val="0062347B"/>
    <w:rsid w:val="00623843"/>
    <w:rsid w:val="00623EC0"/>
    <w:rsid w:val="0062431A"/>
    <w:rsid w:val="00624354"/>
    <w:rsid w:val="00624431"/>
    <w:rsid w:val="00625333"/>
    <w:rsid w:val="006255B3"/>
    <w:rsid w:val="00625668"/>
    <w:rsid w:val="00625690"/>
    <w:rsid w:val="0062578C"/>
    <w:rsid w:val="006259D0"/>
    <w:rsid w:val="00626066"/>
    <w:rsid w:val="00626723"/>
    <w:rsid w:val="00626C94"/>
    <w:rsid w:val="00626DE3"/>
    <w:rsid w:val="00626DEC"/>
    <w:rsid w:val="00626F4D"/>
    <w:rsid w:val="00626FC9"/>
    <w:rsid w:val="00627655"/>
    <w:rsid w:val="0062783D"/>
    <w:rsid w:val="00627B06"/>
    <w:rsid w:val="00627E93"/>
    <w:rsid w:val="00627F6B"/>
    <w:rsid w:val="0063056D"/>
    <w:rsid w:val="006306A3"/>
    <w:rsid w:val="00630A55"/>
    <w:rsid w:val="00630EFC"/>
    <w:rsid w:val="006315C5"/>
    <w:rsid w:val="006317A6"/>
    <w:rsid w:val="00631EEC"/>
    <w:rsid w:val="00632527"/>
    <w:rsid w:val="00632568"/>
    <w:rsid w:val="00632617"/>
    <w:rsid w:val="00632675"/>
    <w:rsid w:val="0063269E"/>
    <w:rsid w:val="00632943"/>
    <w:rsid w:val="00632F2C"/>
    <w:rsid w:val="00632F35"/>
    <w:rsid w:val="00633054"/>
    <w:rsid w:val="006330DA"/>
    <w:rsid w:val="00633713"/>
    <w:rsid w:val="00633B19"/>
    <w:rsid w:val="00633BC4"/>
    <w:rsid w:val="00633D66"/>
    <w:rsid w:val="00633F55"/>
    <w:rsid w:val="00634C0D"/>
    <w:rsid w:val="00634F55"/>
    <w:rsid w:val="006354F3"/>
    <w:rsid w:val="006355B2"/>
    <w:rsid w:val="00635600"/>
    <w:rsid w:val="0063585B"/>
    <w:rsid w:val="00636146"/>
    <w:rsid w:val="006362B3"/>
    <w:rsid w:val="00636562"/>
    <w:rsid w:val="006366AC"/>
    <w:rsid w:val="00636A44"/>
    <w:rsid w:val="0063770F"/>
    <w:rsid w:val="00637719"/>
    <w:rsid w:val="00637A3F"/>
    <w:rsid w:val="00637D14"/>
    <w:rsid w:val="006402D9"/>
    <w:rsid w:val="0064033E"/>
    <w:rsid w:val="00640591"/>
    <w:rsid w:val="00640752"/>
    <w:rsid w:val="00640CDC"/>
    <w:rsid w:val="00641071"/>
    <w:rsid w:val="006414BA"/>
    <w:rsid w:val="006415D0"/>
    <w:rsid w:val="006417AD"/>
    <w:rsid w:val="00641D2A"/>
    <w:rsid w:val="00641EB7"/>
    <w:rsid w:val="00642060"/>
    <w:rsid w:val="006421D9"/>
    <w:rsid w:val="00642922"/>
    <w:rsid w:val="00643548"/>
    <w:rsid w:val="00643F76"/>
    <w:rsid w:val="00644041"/>
    <w:rsid w:val="006443F8"/>
    <w:rsid w:val="00644B89"/>
    <w:rsid w:val="00644B94"/>
    <w:rsid w:val="00644C08"/>
    <w:rsid w:val="00645405"/>
    <w:rsid w:val="00645617"/>
    <w:rsid w:val="0064576C"/>
    <w:rsid w:val="006458A8"/>
    <w:rsid w:val="00645A48"/>
    <w:rsid w:val="0064625D"/>
    <w:rsid w:val="00646502"/>
    <w:rsid w:val="00646678"/>
    <w:rsid w:val="00646CD0"/>
    <w:rsid w:val="00646D8C"/>
    <w:rsid w:val="006470CA"/>
    <w:rsid w:val="0064717A"/>
    <w:rsid w:val="006471B7"/>
    <w:rsid w:val="006472CD"/>
    <w:rsid w:val="00647635"/>
    <w:rsid w:val="0064767A"/>
    <w:rsid w:val="00647AB9"/>
    <w:rsid w:val="00647CBF"/>
    <w:rsid w:val="00647E9B"/>
    <w:rsid w:val="00650547"/>
    <w:rsid w:val="00650E3C"/>
    <w:rsid w:val="006511A9"/>
    <w:rsid w:val="006511EF"/>
    <w:rsid w:val="0065148E"/>
    <w:rsid w:val="00651C5A"/>
    <w:rsid w:val="00652023"/>
    <w:rsid w:val="00652141"/>
    <w:rsid w:val="00652421"/>
    <w:rsid w:val="0065275C"/>
    <w:rsid w:val="00653367"/>
    <w:rsid w:val="00653A3B"/>
    <w:rsid w:val="00653C19"/>
    <w:rsid w:val="00653FD8"/>
    <w:rsid w:val="00654254"/>
    <w:rsid w:val="00654402"/>
    <w:rsid w:val="00654586"/>
    <w:rsid w:val="006545AC"/>
    <w:rsid w:val="006545BA"/>
    <w:rsid w:val="00655AD3"/>
    <w:rsid w:val="00656AE7"/>
    <w:rsid w:val="006572F1"/>
    <w:rsid w:val="0065744B"/>
    <w:rsid w:val="006574D8"/>
    <w:rsid w:val="006577F3"/>
    <w:rsid w:val="006579E3"/>
    <w:rsid w:val="00657D69"/>
    <w:rsid w:val="006607FA"/>
    <w:rsid w:val="00660F50"/>
    <w:rsid w:val="006610E7"/>
    <w:rsid w:val="00661159"/>
    <w:rsid w:val="0066142D"/>
    <w:rsid w:val="006614AE"/>
    <w:rsid w:val="0066150A"/>
    <w:rsid w:val="00661BEA"/>
    <w:rsid w:val="0066243C"/>
    <w:rsid w:val="006625EE"/>
    <w:rsid w:val="00662708"/>
    <w:rsid w:val="006628AB"/>
    <w:rsid w:val="00662B9F"/>
    <w:rsid w:val="00662D3F"/>
    <w:rsid w:val="00663053"/>
    <w:rsid w:val="00663305"/>
    <w:rsid w:val="0066332A"/>
    <w:rsid w:val="00663904"/>
    <w:rsid w:val="00663D81"/>
    <w:rsid w:val="006642B4"/>
    <w:rsid w:val="00664585"/>
    <w:rsid w:val="00664CE9"/>
    <w:rsid w:val="00664CEB"/>
    <w:rsid w:val="00664E8E"/>
    <w:rsid w:val="00665016"/>
    <w:rsid w:val="0066576B"/>
    <w:rsid w:val="00665B41"/>
    <w:rsid w:val="00665EFB"/>
    <w:rsid w:val="0066604E"/>
    <w:rsid w:val="0066606F"/>
    <w:rsid w:val="00666306"/>
    <w:rsid w:val="006666DD"/>
    <w:rsid w:val="0066689D"/>
    <w:rsid w:val="00666A2C"/>
    <w:rsid w:val="00666C32"/>
    <w:rsid w:val="00666D49"/>
    <w:rsid w:val="006672D1"/>
    <w:rsid w:val="006674BD"/>
    <w:rsid w:val="00667820"/>
    <w:rsid w:val="00667B32"/>
    <w:rsid w:val="00667DCE"/>
    <w:rsid w:val="00667EEB"/>
    <w:rsid w:val="00667FC5"/>
    <w:rsid w:val="006704AE"/>
    <w:rsid w:val="006706E3"/>
    <w:rsid w:val="00670AB8"/>
    <w:rsid w:val="00670D63"/>
    <w:rsid w:val="00670FD1"/>
    <w:rsid w:val="00671179"/>
    <w:rsid w:val="006713AF"/>
    <w:rsid w:val="00671422"/>
    <w:rsid w:val="00671690"/>
    <w:rsid w:val="00671A27"/>
    <w:rsid w:val="00671D52"/>
    <w:rsid w:val="00671EED"/>
    <w:rsid w:val="00672085"/>
    <w:rsid w:val="00672201"/>
    <w:rsid w:val="0067266E"/>
    <w:rsid w:val="00672752"/>
    <w:rsid w:val="0067277B"/>
    <w:rsid w:val="00672856"/>
    <w:rsid w:val="00672B73"/>
    <w:rsid w:val="006734D1"/>
    <w:rsid w:val="006738E0"/>
    <w:rsid w:val="00673AB7"/>
    <w:rsid w:val="0067416B"/>
    <w:rsid w:val="006747E8"/>
    <w:rsid w:val="00674883"/>
    <w:rsid w:val="00674AE9"/>
    <w:rsid w:val="00675707"/>
    <w:rsid w:val="0067572E"/>
    <w:rsid w:val="0067583A"/>
    <w:rsid w:val="0067584C"/>
    <w:rsid w:val="00676045"/>
    <w:rsid w:val="0067613B"/>
    <w:rsid w:val="00676422"/>
    <w:rsid w:val="00676B16"/>
    <w:rsid w:val="00677029"/>
    <w:rsid w:val="0067721F"/>
    <w:rsid w:val="0067775D"/>
    <w:rsid w:val="006777B7"/>
    <w:rsid w:val="00677B5D"/>
    <w:rsid w:val="00677F72"/>
    <w:rsid w:val="0068000A"/>
    <w:rsid w:val="00680327"/>
    <w:rsid w:val="006807B9"/>
    <w:rsid w:val="00680E15"/>
    <w:rsid w:val="00681224"/>
    <w:rsid w:val="0068146E"/>
    <w:rsid w:val="006815CD"/>
    <w:rsid w:val="006819EE"/>
    <w:rsid w:val="00681E9E"/>
    <w:rsid w:val="0068256D"/>
    <w:rsid w:val="00682AF7"/>
    <w:rsid w:val="00683942"/>
    <w:rsid w:val="00683AFE"/>
    <w:rsid w:val="00683B8A"/>
    <w:rsid w:val="0068407C"/>
    <w:rsid w:val="006841C8"/>
    <w:rsid w:val="0068433E"/>
    <w:rsid w:val="0068436C"/>
    <w:rsid w:val="00684575"/>
    <w:rsid w:val="00684D5E"/>
    <w:rsid w:val="00684E70"/>
    <w:rsid w:val="00685D3B"/>
    <w:rsid w:val="006866AC"/>
    <w:rsid w:val="00686EA2"/>
    <w:rsid w:val="006874F4"/>
    <w:rsid w:val="006877B8"/>
    <w:rsid w:val="00687BEE"/>
    <w:rsid w:val="00687D4F"/>
    <w:rsid w:val="0069008B"/>
    <w:rsid w:val="006906A8"/>
    <w:rsid w:val="00690790"/>
    <w:rsid w:val="00690A9F"/>
    <w:rsid w:val="00690BF9"/>
    <w:rsid w:val="006912DB"/>
    <w:rsid w:val="00691C06"/>
    <w:rsid w:val="00691F89"/>
    <w:rsid w:val="00692068"/>
    <w:rsid w:val="006921E4"/>
    <w:rsid w:val="00692533"/>
    <w:rsid w:val="006925C7"/>
    <w:rsid w:val="00692A35"/>
    <w:rsid w:val="00692AED"/>
    <w:rsid w:val="00692F05"/>
    <w:rsid w:val="0069332D"/>
    <w:rsid w:val="0069363A"/>
    <w:rsid w:val="00693870"/>
    <w:rsid w:val="00693971"/>
    <w:rsid w:val="00693DB8"/>
    <w:rsid w:val="006941CD"/>
    <w:rsid w:val="006945A7"/>
    <w:rsid w:val="00694952"/>
    <w:rsid w:val="00694B6A"/>
    <w:rsid w:val="00694C01"/>
    <w:rsid w:val="0069543B"/>
    <w:rsid w:val="0069591F"/>
    <w:rsid w:val="00695C61"/>
    <w:rsid w:val="006960E6"/>
    <w:rsid w:val="00696146"/>
    <w:rsid w:val="00696319"/>
    <w:rsid w:val="006966E2"/>
    <w:rsid w:val="00696977"/>
    <w:rsid w:val="00696A09"/>
    <w:rsid w:val="00696B8E"/>
    <w:rsid w:val="006972F9"/>
    <w:rsid w:val="0069788E"/>
    <w:rsid w:val="006A0026"/>
    <w:rsid w:val="006A017B"/>
    <w:rsid w:val="006A0335"/>
    <w:rsid w:val="006A04AD"/>
    <w:rsid w:val="006A106E"/>
    <w:rsid w:val="006A114B"/>
    <w:rsid w:val="006A1954"/>
    <w:rsid w:val="006A1D87"/>
    <w:rsid w:val="006A2769"/>
    <w:rsid w:val="006A28D4"/>
    <w:rsid w:val="006A2F6C"/>
    <w:rsid w:val="006A3041"/>
    <w:rsid w:val="006A32C7"/>
    <w:rsid w:val="006A335D"/>
    <w:rsid w:val="006A339F"/>
    <w:rsid w:val="006A3B0C"/>
    <w:rsid w:val="006A4163"/>
    <w:rsid w:val="006A4283"/>
    <w:rsid w:val="006A431E"/>
    <w:rsid w:val="006A43CE"/>
    <w:rsid w:val="006A450F"/>
    <w:rsid w:val="006A48EC"/>
    <w:rsid w:val="006A4AE9"/>
    <w:rsid w:val="006A4DA4"/>
    <w:rsid w:val="006A50BC"/>
    <w:rsid w:val="006A5720"/>
    <w:rsid w:val="006A5B61"/>
    <w:rsid w:val="006A5F94"/>
    <w:rsid w:val="006A65D1"/>
    <w:rsid w:val="006A6753"/>
    <w:rsid w:val="006A695C"/>
    <w:rsid w:val="006A6E9C"/>
    <w:rsid w:val="006A6EB5"/>
    <w:rsid w:val="006A70EA"/>
    <w:rsid w:val="006A72DC"/>
    <w:rsid w:val="006A72DD"/>
    <w:rsid w:val="006A7549"/>
    <w:rsid w:val="006A76E4"/>
    <w:rsid w:val="006A7CFF"/>
    <w:rsid w:val="006B001D"/>
    <w:rsid w:val="006B0237"/>
    <w:rsid w:val="006B0334"/>
    <w:rsid w:val="006B033B"/>
    <w:rsid w:val="006B058E"/>
    <w:rsid w:val="006B0819"/>
    <w:rsid w:val="006B0AD2"/>
    <w:rsid w:val="006B0D62"/>
    <w:rsid w:val="006B0EFD"/>
    <w:rsid w:val="006B0F6D"/>
    <w:rsid w:val="006B12D0"/>
    <w:rsid w:val="006B14F4"/>
    <w:rsid w:val="006B15D4"/>
    <w:rsid w:val="006B1B44"/>
    <w:rsid w:val="006B1CD6"/>
    <w:rsid w:val="006B1D7F"/>
    <w:rsid w:val="006B1E30"/>
    <w:rsid w:val="006B2136"/>
    <w:rsid w:val="006B251F"/>
    <w:rsid w:val="006B2A7D"/>
    <w:rsid w:val="006B2F4D"/>
    <w:rsid w:val="006B3A93"/>
    <w:rsid w:val="006B3F01"/>
    <w:rsid w:val="006B3F0D"/>
    <w:rsid w:val="006B428F"/>
    <w:rsid w:val="006B46B2"/>
    <w:rsid w:val="006B46B9"/>
    <w:rsid w:val="006B47BD"/>
    <w:rsid w:val="006B4885"/>
    <w:rsid w:val="006B4A18"/>
    <w:rsid w:val="006B54C3"/>
    <w:rsid w:val="006B5B06"/>
    <w:rsid w:val="006B5B94"/>
    <w:rsid w:val="006B5D4F"/>
    <w:rsid w:val="006B5EF7"/>
    <w:rsid w:val="006B6486"/>
    <w:rsid w:val="006B696A"/>
    <w:rsid w:val="006B6C37"/>
    <w:rsid w:val="006B6D2F"/>
    <w:rsid w:val="006B7286"/>
    <w:rsid w:val="006B740E"/>
    <w:rsid w:val="006B74FA"/>
    <w:rsid w:val="006B7B76"/>
    <w:rsid w:val="006B7BDF"/>
    <w:rsid w:val="006B7DE0"/>
    <w:rsid w:val="006C0379"/>
    <w:rsid w:val="006C058D"/>
    <w:rsid w:val="006C067B"/>
    <w:rsid w:val="006C08C0"/>
    <w:rsid w:val="006C0A33"/>
    <w:rsid w:val="006C0B58"/>
    <w:rsid w:val="006C0C74"/>
    <w:rsid w:val="006C0C9A"/>
    <w:rsid w:val="006C0D56"/>
    <w:rsid w:val="006C1760"/>
    <w:rsid w:val="006C1C7D"/>
    <w:rsid w:val="006C1EC4"/>
    <w:rsid w:val="006C1F64"/>
    <w:rsid w:val="006C258D"/>
    <w:rsid w:val="006C2EAF"/>
    <w:rsid w:val="006C303E"/>
    <w:rsid w:val="006C3260"/>
    <w:rsid w:val="006C35AA"/>
    <w:rsid w:val="006C3965"/>
    <w:rsid w:val="006C3D2A"/>
    <w:rsid w:val="006C42F7"/>
    <w:rsid w:val="006C43FB"/>
    <w:rsid w:val="006C4701"/>
    <w:rsid w:val="006C483D"/>
    <w:rsid w:val="006C48F9"/>
    <w:rsid w:val="006C5219"/>
    <w:rsid w:val="006C5242"/>
    <w:rsid w:val="006C539E"/>
    <w:rsid w:val="006C54F0"/>
    <w:rsid w:val="006C5530"/>
    <w:rsid w:val="006C58FB"/>
    <w:rsid w:val="006C5D13"/>
    <w:rsid w:val="006C65F2"/>
    <w:rsid w:val="006C6A58"/>
    <w:rsid w:val="006C6C2F"/>
    <w:rsid w:val="006C74B0"/>
    <w:rsid w:val="006C7909"/>
    <w:rsid w:val="006C79C0"/>
    <w:rsid w:val="006C7A4C"/>
    <w:rsid w:val="006C7EA6"/>
    <w:rsid w:val="006C7FE4"/>
    <w:rsid w:val="006D04D8"/>
    <w:rsid w:val="006D0690"/>
    <w:rsid w:val="006D09D5"/>
    <w:rsid w:val="006D0C0C"/>
    <w:rsid w:val="006D1076"/>
    <w:rsid w:val="006D12E9"/>
    <w:rsid w:val="006D13C1"/>
    <w:rsid w:val="006D177A"/>
    <w:rsid w:val="006D1D8F"/>
    <w:rsid w:val="006D20CF"/>
    <w:rsid w:val="006D2127"/>
    <w:rsid w:val="006D3368"/>
    <w:rsid w:val="006D39BC"/>
    <w:rsid w:val="006D4101"/>
    <w:rsid w:val="006D42DC"/>
    <w:rsid w:val="006D48CC"/>
    <w:rsid w:val="006D4DEF"/>
    <w:rsid w:val="006D5118"/>
    <w:rsid w:val="006D51BE"/>
    <w:rsid w:val="006D535E"/>
    <w:rsid w:val="006D5586"/>
    <w:rsid w:val="006D5682"/>
    <w:rsid w:val="006D5788"/>
    <w:rsid w:val="006D58D9"/>
    <w:rsid w:val="006D665A"/>
    <w:rsid w:val="006D69BF"/>
    <w:rsid w:val="006D6FDC"/>
    <w:rsid w:val="006D7891"/>
    <w:rsid w:val="006D796F"/>
    <w:rsid w:val="006D7982"/>
    <w:rsid w:val="006D7BAA"/>
    <w:rsid w:val="006D7CD3"/>
    <w:rsid w:val="006D7F8A"/>
    <w:rsid w:val="006E02A5"/>
    <w:rsid w:val="006E0AED"/>
    <w:rsid w:val="006E0B9F"/>
    <w:rsid w:val="006E0EF3"/>
    <w:rsid w:val="006E1B96"/>
    <w:rsid w:val="006E2440"/>
    <w:rsid w:val="006E2664"/>
    <w:rsid w:val="006E26CA"/>
    <w:rsid w:val="006E3280"/>
    <w:rsid w:val="006E3307"/>
    <w:rsid w:val="006E3486"/>
    <w:rsid w:val="006E352D"/>
    <w:rsid w:val="006E3591"/>
    <w:rsid w:val="006E35E9"/>
    <w:rsid w:val="006E3763"/>
    <w:rsid w:val="006E3CDB"/>
    <w:rsid w:val="006E3CF6"/>
    <w:rsid w:val="006E4027"/>
    <w:rsid w:val="006E4115"/>
    <w:rsid w:val="006E44DF"/>
    <w:rsid w:val="006E4606"/>
    <w:rsid w:val="006E4633"/>
    <w:rsid w:val="006E4FFA"/>
    <w:rsid w:val="006E5CB1"/>
    <w:rsid w:val="006E6134"/>
    <w:rsid w:val="006E6397"/>
    <w:rsid w:val="006E6783"/>
    <w:rsid w:val="006E68CF"/>
    <w:rsid w:val="006E7108"/>
    <w:rsid w:val="006E74C3"/>
    <w:rsid w:val="006E7D34"/>
    <w:rsid w:val="006F0440"/>
    <w:rsid w:val="006F05B9"/>
    <w:rsid w:val="006F0964"/>
    <w:rsid w:val="006F0CF4"/>
    <w:rsid w:val="006F0D4A"/>
    <w:rsid w:val="006F13B1"/>
    <w:rsid w:val="006F15A4"/>
    <w:rsid w:val="006F1DB1"/>
    <w:rsid w:val="006F1F08"/>
    <w:rsid w:val="006F227D"/>
    <w:rsid w:val="006F24F4"/>
    <w:rsid w:val="006F259F"/>
    <w:rsid w:val="006F2672"/>
    <w:rsid w:val="006F2CC4"/>
    <w:rsid w:val="006F2E11"/>
    <w:rsid w:val="006F31AE"/>
    <w:rsid w:val="006F3436"/>
    <w:rsid w:val="006F3548"/>
    <w:rsid w:val="006F3812"/>
    <w:rsid w:val="006F3906"/>
    <w:rsid w:val="006F3A99"/>
    <w:rsid w:val="006F3E40"/>
    <w:rsid w:val="006F4264"/>
    <w:rsid w:val="006F44B3"/>
    <w:rsid w:val="006F450E"/>
    <w:rsid w:val="006F4B99"/>
    <w:rsid w:val="006F4D9E"/>
    <w:rsid w:val="006F510C"/>
    <w:rsid w:val="006F5B1D"/>
    <w:rsid w:val="006F61FC"/>
    <w:rsid w:val="006F6529"/>
    <w:rsid w:val="006F695F"/>
    <w:rsid w:val="006F703D"/>
    <w:rsid w:val="006F711C"/>
    <w:rsid w:val="006F7225"/>
    <w:rsid w:val="006F7590"/>
    <w:rsid w:val="006F7800"/>
    <w:rsid w:val="006F7A0F"/>
    <w:rsid w:val="006F7F5C"/>
    <w:rsid w:val="00700068"/>
    <w:rsid w:val="007000FC"/>
    <w:rsid w:val="00700632"/>
    <w:rsid w:val="0070070C"/>
    <w:rsid w:val="007013FF"/>
    <w:rsid w:val="00701960"/>
    <w:rsid w:val="00701C61"/>
    <w:rsid w:val="00701D8D"/>
    <w:rsid w:val="00702432"/>
    <w:rsid w:val="0070261E"/>
    <w:rsid w:val="007029C0"/>
    <w:rsid w:val="00702C94"/>
    <w:rsid w:val="00702ED0"/>
    <w:rsid w:val="0070360C"/>
    <w:rsid w:val="007036B2"/>
    <w:rsid w:val="0070391E"/>
    <w:rsid w:val="00703A7A"/>
    <w:rsid w:val="00703E81"/>
    <w:rsid w:val="00703EE0"/>
    <w:rsid w:val="007041EF"/>
    <w:rsid w:val="0070453F"/>
    <w:rsid w:val="00704548"/>
    <w:rsid w:val="00704AA7"/>
    <w:rsid w:val="00704FF4"/>
    <w:rsid w:val="007053A6"/>
    <w:rsid w:val="007054F2"/>
    <w:rsid w:val="00705585"/>
    <w:rsid w:val="007055D2"/>
    <w:rsid w:val="0070590D"/>
    <w:rsid w:val="007059D3"/>
    <w:rsid w:val="00705AB0"/>
    <w:rsid w:val="00705C65"/>
    <w:rsid w:val="00705D08"/>
    <w:rsid w:val="00705E14"/>
    <w:rsid w:val="00705E5F"/>
    <w:rsid w:val="00705E72"/>
    <w:rsid w:val="00705E75"/>
    <w:rsid w:val="007067D8"/>
    <w:rsid w:val="007069A8"/>
    <w:rsid w:val="00706A95"/>
    <w:rsid w:val="00706B93"/>
    <w:rsid w:val="00706C12"/>
    <w:rsid w:val="00706D79"/>
    <w:rsid w:val="00707977"/>
    <w:rsid w:val="00707C16"/>
    <w:rsid w:val="00707C6A"/>
    <w:rsid w:val="00707FFD"/>
    <w:rsid w:val="0071020A"/>
    <w:rsid w:val="0071069E"/>
    <w:rsid w:val="00710879"/>
    <w:rsid w:val="00710884"/>
    <w:rsid w:val="00710E18"/>
    <w:rsid w:val="007114B0"/>
    <w:rsid w:val="00711677"/>
    <w:rsid w:val="007127E6"/>
    <w:rsid w:val="007129B9"/>
    <w:rsid w:val="00712A90"/>
    <w:rsid w:val="00712C97"/>
    <w:rsid w:val="00713084"/>
    <w:rsid w:val="00713510"/>
    <w:rsid w:val="0071387F"/>
    <w:rsid w:val="00713C05"/>
    <w:rsid w:val="00713C97"/>
    <w:rsid w:val="00713FEF"/>
    <w:rsid w:val="007143E2"/>
    <w:rsid w:val="00715CA7"/>
    <w:rsid w:val="00715DC0"/>
    <w:rsid w:val="00715DCA"/>
    <w:rsid w:val="00715E23"/>
    <w:rsid w:val="0071609F"/>
    <w:rsid w:val="00716412"/>
    <w:rsid w:val="007168B6"/>
    <w:rsid w:val="00716943"/>
    <w:rsid w:val="00717494"/>
    <w:rsid w:val="007174B1"/>
    <w:rsid w:val="007175BC"/>
    <w:rsid w:val="007177F7"/>
    <w:rsid w:val="00717A4F"/>
    <w:rsid w:val="00717E2D"/>
    <w:rsid w:val="00717EE8"/>
    <w:rsid w:val="00720766"/>
    <w:rsid w:val="007207EF"/>
    <w:rsid w:val="00720C3C"/>
    <w:rsid w:val="00720DAE"/>
    <w:rsid w:val="00721322"/>
    <w:rsid w:val="0072138D"/>
    <w:rsid w:val="007215D2"/>
    <w:rsid w:val="0072166C"/>
    <w:rsid w:val="007219EC"/>
    <w:rsid w:val="007222AB"/>
    <w:rsid w:val="00722338"/>
    <w:rsid w:val="0072233F"/>
    <w:rsid w:val="00722A75"/>
    <w:rsid w:val="00722AC3"/>
    <w:rsid w:val="00722EF8"/>
    <w:rsid w:val="007233E2"/>
    <w:rsid w:val="00723479"/>
    <w:rsid w:val="007239B5"/>
    <w:rsid w:val="007239DE"/>
    <w:rsid w:val="007240E7"/>
    <w:rsid w:val="007242D9"/>
    <w:rsid w:val="00724804"/>
    <w:rsid w:val="00724C22"/>
    <w:rsid w:val="00724DE5"/>
    <w:rsid w:val="00725190"/>
    <w:rsid w:val="007252E7"/>
    <w:rsid w:val="0072544B"/>
    <w:rsid w:val="00725838"/>
    <w:rsid w:val="007259EA"/>
    <w:rsid w:val="00725D3C"/>
    <w:rsid w:val="00725DB1"/>
    <w:rsid w:val="00725E3A"/>
    <w:rsid w:val="0072622A"/>
    <w:rsid w:val="00726382"/>
    <w:rsid w:val="0072666A"/>
    <w:rsid w:val="007266A1"/>
    <w:rsid w:val="00726928"/>
    <w:rsid w:val="00726D9D"/>
    <w:rsid w:val="00726EDF"/>
    <w:rsid w:val="0072735F"/>
    <w:rsid w:val="007273F8"/>
    <w:rsid w:val="00727911"/>
    <w:rsid w:val="007279D4"/>
    <w:rsid w:val="007279E2"/>
    <w:rsid w:val="00727AF3"/>
    <w:rsid w:val="00727E8B"/>
    <w:rsid w:val="0073041D"/>
    <w:rsid w:val="0073061A"/>
    <w:rsid w:val="00730A5E"/>
    <w:rsid w:val="00730CD4"/>
    <w:rsid w:val="00730F6B"/>
    <w:rsid w:val="00731766"/>
    <w:rsid w:val="00731D0D"/>
    <w:rsid w:val="00732E7B"/>
    <w:rsid w:val="00732FCD"/>
    <w:rsid w:val="007330A4"/>
    <w:rsid w:val="00733DBE"/>
    <w:rsid w:val="00733EB5"/>
    <w:rsid w:val="007342E3"/>
    <w:rsid w:val="0073468A"/>
    <w:rsid w:val="00734A6D"/>
    <w:rsid w:val="00736B0D"/>
    <w:rsid w:val="00736BB4"/>
    <w:rsid w:val="007371FC"/>
    <w:rsid w:val="00737386"/>
    <w:rsid w:val="0073748D"/>
    <w:rsid w:val="007374DB"/>
    <w:rsid w:val="00737859"/>
    <w:rsid w:val="007379D8"/>
    <w:rsid w:val="00737A6E"/>
    <w:rsid w:val="00737CA7"/>
    <w:rsid w:val="00737FD3"/>
    <w:rsid w:val="0074010B"/>
    <w:rsid w:val="0074069A"/>
    <w:rsid w:val="00740B61"/>
    <w:rsid w:val="00740F04"/>
    <w:rsid w:val="00740FC2"/>
    <w:rsid w:val="00741187"/>
    <w:rsid w:val="00741199"/>
    <w:rsid w:val="007413FD"/>
    <w:rsid w:val="007415D1"/>
    <w:rsid w:val="00741704"/>
    <w:rsid w:val="00741ADD"/>
    <w:rsid w:val="00741F59"/>
    <w:rsid w:val="00742038"/>
    <w:rsid w:val="0074216A"/>
    <w:rsid w:val="0074240F"/>
    <w:rsid w:val="007424D7"/>
    <w:rsid w:val="007428E6"/>
    <w:rsid w:val="00742BCD"/>
    <w:rsid w:val="0074338C"/>
    <w:rsid w:val="00743588"/>
    <w:rsid w:val="00743712"/>
    <w:rsid w:val="0074383D"/>
    <w:rsid w:val="00743F24"/>
    <w:rsid w:val="00743F9C"/>
    <w:rsid w:val="00744304"/>
    <w:rsid w:val="00744A1A"/>
    <w:rsid w:val="00744B25"/>
    <w:rsid w:val="0074508B"/>
    <w:rsid w:val="00745103"/>
    <w:rsid w:val="00745924"/>
    <w:rsid w:val="00745A47"/>
    <w:rsid w:val="00745E24"/>
    <w:rsid w:val="007462C1"/>
    <w:rsid w:val="007462DC"/>
    <w:rsid w:val="0074666F"/>
    <w:rsid w:val="00746728"/>
    <w:rsid w:val="007468E0"/>
    <w:rsid w:val="00746C05"/>
    <w:rsid w:val="0074714D"/>
    <w:rsid w:val="007472AF"/>
    <w:rsid w:val="007473F7"/>
    <w:rsid w:val="007476B8"/>
    <w:rsid w:val="007476FC"/>
    <w:rsid w:val="00747765"/>
    <w:rsid w:val="007477B5"/>
    <w:rsid w:val="00747885"/>
    <w:rsid w:val="00747B9D"/>
    <w:rsid w:val="00747D36"/>
    <w:rsid w:val="00747F09"/>
    <w:rsid w:val="00747FFB"/>
    <w:rsid w:val="00750349"/>
    <w:rsid w:val="00750B0C"/>
    <w:rsid w:val="007513D7"/>
    <w:rsid w:val="00751769"/>
    <w:rsid w:val="007519D0"/>
    <w:rsid w:val="00751D22"/>
    <w:rsid w:val="00751EE7"/>
    <w:rsid w:val="007521CB"/>
    <w:rsid w:val="00752874"/>
    <w:rsid w:val="00752944"/>
    <w:rsid w:val="00752977"/>
    <w:rsid w:val="007529CA"/>
    <w:rsid w:val="00752B65"/>
    <w:rsid w:val="00752F05"/>
    <w:rsid w:val="00752FB3"/>
    <w:rsid w:val="00753555"/>
    <w:rsid w:val="0075367C"/>
    <w:rsid w:val="00753745"/>
    <w:rsid w:val="00753C9C"/>
    <w:rsid w:val="00754015"/>
    <w:rsid w:val="007547AE"/>
    <w:rsid w:val="00754C8D"/>
    <w:rsid w:val="00754DF4"/>
    <w:rsid w:val="00755B41"/>
    <w:rsid w:val="00755B7E"/>
    <w:rsid w:val="007567DB"/>
    <w:rsid w:val="00756862"/>
    <w:rsid w:val="0075724C"/>
    <w:rsid w:val="007574B6"/>
    <w:rsid w:val="0075759D"/>
    <w:rsid w:val="00757804"/>
    <w:rsid w:val="00757816"/>
    <w:rsid w:val="00757888"/>
    <w:rsid w:val="0076005B"/>
    <w:rsid w:val="0076080F"/>
    <w:rsid w:val="007613E0"/>
    <w:rsid w:val="00761682"/>
    <w:rsid w:val="007628B2"/>
    <w:rsid w:val="00762F54"/>
    <w:rsid w:val="0076353C"/>
    <w:rsid w:val="007638D6"/>
    <w:rsid w:val="00763BD3"/>
    <w:rsid w:val="00763FA1"/>
    <w:rsid w:val="00764303"/>
    <w:rsid w:val="00764332"/>
    <w:rsid w:val="00764623"/>
    <w:rsid w:val="00764E90"/>
    <w:rsid w:val="00764FC4"/>
    <w:rsid w:val="0076525A"/>
    <w:rsid w:val="0076537C"/>
    <w:rsid w:val="00765564"/>
    <w:rsid w:val="0076610A"/>
    <w:rsid w:val="007663D0"/>
    <w:rsid w:val="0076663A"/>
    <w:rsid w:val="0076666F"/>
    <w:rsid w:val="00766AAA"/>
    <w:rsid w:val="00766DE5"/>
    <w:rsid w:val="00766ECB"/>
    <w:rsid w:val="00767545"/>
    <w:rsid w:val="007675E5"/>
    <w:rsid w:val="007701DB"/>
    <w:rsid w:val="00770308"/>
    <w:rsid w:val="00770698"/>
    <w:rsid w:val="00770707"/>
    <w:rsid w:val="00770D0E"/>
    <w:rsid w:val="00771D03"/>
    <w:rsid w:val="007721F6"/>
    <w:rsid w:val="0077222A"/>
    <w:rsid w:val="007722FB"/>
    <w:rsid w:val="00773527"/>
    <w:rsid w:val="00773710"/>
    <w:rsid w:val="0077461E"/>
    <w:rsid w:val="00774B29"/>
    <w:rsid w:val="00774FCC"/>
    <w:rsid w:val="00774FDB"/>
    <w:rsid w:val="00775400"/>
    <w:rsid w:val="007755CF"/>
    <w:rsid w:val="00775F69"/>
    <w:rsid w:val="00776400"/>
    <w:rsid w:val="00776AB6"/>
    <w:rsid w:val="00776D0A"/>
    <w:rsid w:val="00776F6E"/>
    <w:rsid w:val="00777341"/>
    <w:rsid w:val="007779BD"/>
    <w:rsid w:val="007779D2"/>
    <w:rsid w:val="00777C4C"/>
    <w:rsid w:val="00780336"/>
    <w:rsid w:val="007807DD"/>
    <w:rsid w:val="00780B11"/>
    <w:rsid w:val="00780BA3"/>
    <w:rsid w:val="00780D98"/>
    <w:rsid w:val="00780E22"/>
    <w:rsid w:val="0078119B"/>
    <w:rsid w:val="007813A4"/>
    <w:rsid w:val="00781C97"/>
    <w:rsid w:val="00781CD4"/>
    <w:rsid w:val="00781DF0"/>
    <w:rsid w:val="007823C6"/>
    <w:rsid w:val="007825E1"/>
    <w:rsid w:val="0078271B"/>
    <w:rsid w:val="007828C9"/>
    <w:rsid w:val="00782C68"/>
    <w:rsid w:val="0078392C"/>
    <w:rsid w:val="00783E5B"/>
    <w:rsid w:val="00784BFD"/>
    <w:rsid w:val="00785857"/>
    <w:rsid w:val="00785921"/>
    <w:rsid w:val="00785991"/>
    <w:rsid w:val="00785A0C"/>
    <w:rsid w:val="00785BEA"/>
    <w:rsid w:val="00785FA4"/>
    <w:rsid w:val="00785FFD"/>
    <w:rsid w:val="007860AC"/>
    <w:rsid w:val="00786B23"/>
    <w:rsid w:val="00786B4D"/>
    <w:rsid w:val="00786FA0"/>
    <w:rsid w:val="007871A2"/>
    <w:rsid w:val="00787554"/>
    <w:rsid w:val="00787634"/>
    <w:rsid w:val="007876B9"/>
    <w:rsid w:val="00787E68"/>
    <w:rsid w:val="0079034D"/>
    <w:rsid w:val="00790FE0"/>
    <w:rsid w:val="00791853"/>
    <w:rsid w:val="007921FC"/>
    <w:rsid w:val="00792908"/>
    <w:rsid w:val="007929C5"/>
    <w:rsid w:val="00792A8B"/>
    <w:rsid w:val="00792B1F"/>
    <w:rsid w:val="00793143"/>
    <w:rsid w:val="007932C9"/>
    <w:rsid w:val="00793D7D"/>
    <w:rsid w:val="00793ED4"/>
    <w:rsid w:val="00794123"/>
    <w:rsid w:val="007944AB"/>
    <w:rsid w:val="007944F3"/>
    <w:rsid w:val="00794B31"/>
    <w:rsid w:val="00794DA9"/>
    <w:rsid w:val="00794F8C"/>
    <w:rsid w:val="00795438"/>
    <w:rsid w:val="00795520"/>
    <w:rsid w:val="00795698"/>
    <w:rsid w:val="00795707"/>
    <w:rsid w:val="00795897"/>
    <w:rsid w:val="00795DF7"/>
    <w:rsid w:val="00795F4C"/>
    <w:rsid w:val="00795FE4"/>
    <w:rsid w:val="00796548"/>
    <w:rsid w:val="00796AF4"/>
    <w:rsid w:val="00796F3C"/>
    <w:rsid w:val="00797356"/>
    <w:rsid w:val="0079798C"/>
    <w:rsid w:val="00797C00"/>
    <w:rsid w:val="007A01FF"/>
    <w:rsid w:val="007A0299"/>
    <w:rsid w:val="007A0522"/>
    <w:rsid w:val="007A0868"/>
    <w:rsid w:val="007A100D"/>
    <w:rsid w:val="007A1143"/>
    <w:rsid w:val="007A14EE"/>
    <w:rsid w:val="007A16D3"/>
    <w:rsid w:val="007A17C0"/>
    <w:rsid w:val="007A1CA8"/>
    <w:rsid w:val="007A1E47"/>
    <w:rsid w:val="007A2143"/>
    <w:rsid w:val="007A2217"/>
    <w:rsid w:val="007A2429"/>
    <w:rsid w:val="007A254D"/>
    <w:rsid w:val="007A269B"/>
    <w:rsid w:val="007A28E3"/>
    <w:rsid w:val="007A2D8B"/>
    <w:rsid w:val="007A2E6D"/>
    <w:rsid w:val="007A3150"/>
    <w:rsid w:val="007A3311"/>
    <w:rsid w:val="007A3C48"/>
    <w:rsid w:val="007A3E83"/>
    <w:rsid w:val="007A4063"/>
    <w:rsid w:val="007A4493"/>
    <w:rsid w:val="007A4768"/>
    <w:rsid w:val="007A47AD"/>
    <w:rsid w:val="007A4CFE"/>
    <w:rsid w:val="007A5094"/>
    <w:rsid w:val="007A5AA3"/>
    <w:rsid w:val="007A63A8"/>
    <w:rsid w:val="007A63C3"/>
    <w:rsid w:val="007A63D2"/>
    <w:rsid w:val="007A66AD"/>
    <w:rsid w:val="007A685E"/>
    <w:rsid w:val="007A6AEA"/>
    <w:rsid w:val="007A736F"/>
    <w:rsid w:val="007A7376"/>
    <w:rsid w:val="007A7F56"/>
    <w:rsid w:val="007B008C"/>
    <w:rsid w:val="007B010E"/>
    <w:rsid w:val="007B0794"/>
    <w:rsid w:val="007B0A70"/>
    <w:rsid w:val="007B0AF0"/>
    <w:rsid w:val="007B0CF9"/>
    <w:rsid w:val="007B1124"/>
    <w:rsid w:val="007B1E81"/>
    <w:rsid w:val="007B2013"/>
    <w:rsid w:val="007B250C"/>
    <w:rsid w:val="007B2B2D"/>
    <w:rsid w:val="007B2BD8"/>
    <w:rsid w:val="007B2E88"/>
    <w:rsid w:val="007B344D"/>
    <w:rsid w:val="007B34AB"/>
    <w:rsid w:val="007B3666"/>
    <w:rsid w:val="007B3829"/>
    <w:rsid w:val="007B38F5"/>
    <w:rsid w:val="007B3AE1"/>
    <w:rsid w:val="007B3BA6"/>
    <w:rsid w:val="007B403D"/>
    <w:rsid w:val="007B4734"/>
    <w:rsid w:val="007B481F"/>
    <w:rsid w:val="007B48B2"/>
    <w:rsid w:val="007B49D0"/>
    <w:rsid w:val="007B4EFF"/>
    <w:rsid w:val="007B4FB7"/>
    <w:rsid w:val="007B55FC"/>
    <w:rsid w:val="007B56D0"/>
    <w:rsid w:val="007B68CF"/>
    <w:rsid w:val="007B6C4D"/>
    <w:rsid w:val="007B6C66"/>
    <w:rsid w:val="007B6C7E"/>
    <w:rsid w:val="007B6CA9"/>
    <w:rsid w:val="007B74F3"/>
    <w:rsid w:val="007B7A49"/>
    <w:rsid w:val="007B7AF1"/>
    <w:rsid w:val="007B7B0D"/>
    <w:rsid w:val="007B7EAF"/>
    <w:rsid w:val="007C038C"/>
    <w:rsid w:val="007C04B1"/>
    <w:rsid w:val="007C091E"/>
    <w:rsid w:val="007C0A7B"/>
    <w:rsid w:val="007C13C1"/>
    <w:rsid w:val="007C1FFF"/>
    <w:rsid w:val="007C22EB"/>
    <w:rsid w:val="007C28C2"/>
    <w:rsid w:val="007C29D2"/>
    <w:rsid w:val="007C2B0A"/>
    <w:rsid w:val="007C2C07"/>
    <w:rsid w:val="007C2C62"/>
    <w:rsid w:val="007C2C78"/>
    <w:rsid w:val="007C2DB9"/>
    <w:rsid w:val="007C3018"/>
    <w:rsid w:val="007C39BD"/>
    <w:rsid w:val="007C3A57"/>
    <w:rsid w:val="007C3BEA"/>
    <w:rsid w:val="007C3F6E"/>
    <w:rsid w:val="007C41FC"/>
    <w:rsid w:val="007C4501"/>
    <w:rsid w:val="007C46AD"/>
    <w:rsid w:val="007C487F"/>
    <w:rsid w:val="007C48CC"/>
    <w:rsid w:val="007C4C59"/>
    <w:rsid w:val="007C4DD9"/>
    <w:rsid w:val="007C50EF"/>
    <w:rsid w:val="007C533E"/>
    <w:rsid w:val="007C563E"/>
    <w:rsid w:val="007C5923"/>
    <w:rsid w:val="007C5A0F"/>
    <w:rsid w:val="007C5C05"/>
    <w:rsid w:val="007C5E4E"/>
    <w:rsid w:val="007C69C5"/>
    <w:rsid w:val="007C6C0C"/>
    <w:rsid w:val="007C7099"/>
    <w:rsid w:val="007C74B9"/>
    <w:rsid w:val="007C7C11"/>
    <w:rsid w:val="007C7EC4"/>
    <w:rsid w:val="007C7EF5"/>
    <w:rsid w:val="007D1175"/>
    <w:rsid w:val="007D1178"/>
    <w:rsid w:val="007D135F"/>
    <w:rsid w:val="007D168B"/>
    <w:rsid w:val="007D1A3E"/>
    <w:rsid w:val="007D1C41"/>
    <w:rsid w:val="007D1D75"/>
    <w:rsid w:val="007D1E10"/>
    <w:rsid w:val="007D25BC"/>
    <w:rsid w:val="007D2664"/>
    <w:rsid w:val="007D27D8"/>
    <w:rsid w:val="007D29C9"/>
    <w:rsid w:val="007D3707"/>
    <w:rsid w:val="007D422D"/>
    <w:rsid w:val="007D431C"/>
    <w:rsid w:val="007D537E"/>
    <w:rsid w:val="007D53FA"/>
    <w:rsid w:val="007D5ADB"/>
    <w:rsid w:val="007D5BB9"/>
    <w:rsid w:val="007D5CE8"/>
    <w:rsid w:val="007D5E2C"/>
    <w:rsid w:val="007D607F"/>
    <w:rsid w:val="007D60D6"/>
    <w:rsid w:val="007D633C"/>
    <w:rsid w:val="007D63B5"/>
    <w:rsid w:val="007D72D8"/>
    <w:rsid w:val="007D749E"/>
    <w:rsid w:val="007D7577"/>
    <w:rsid w:val="007D78CC"/>
    <w:rsid w:val="007D7D0C"/>
    <w:rsid w:val="007D7DF7"/>
    <w:rsid w:val="007D7E12"/>
    <w:rsid w:val="007E0707"/>
    <w:rsid w:val="007E0F05"/>
    <w:rsid w:val="007E0F89"/>
    <w:rsid w:val="007E10A2"/>
    <w:rsid w:val="007E1800"/>
    <w:rsid w:val="007E1AF5"/>
    <w:rsid w:val="007E1D1A"/>
    <w:rsid w:val="007E2989"/>
    <w:rsid w:val="007E2F96"/>
    <w:rsid w:val="007E315D"/>
    <w:rsid w:val="007E344B"/>
    <w:rsid w:val="007E38FA"/>
    <w:rsid w:val="007E3C01"/>
    <w:rsid w:val="007E3F36"/>
    <w:rsid w:val="007E41E5"/>
    <w:rsid w:val="007E4256"/>
    <w:rsid w:val="007E4722"/>
    <w:rsid w:val="007E501E"/>
    <w:rsid w:val="007E5775"/>
    <w:rsid w:val="007E5D21"/>
    <w:rsid w:val="007E644F"/>
    <w:rsid w:val="007E655C"/>
    <w:rsid w:val="007E65C8"/>
    <w:rsid w:val="007E676D"/>
    <w:rsid w:val="007E697B"/>
    <w:rsid w:val="007E6F88"/>
    <w:rsid w:val="007E6F89"/>
    <w:rsid w:val="007E73A5"/>
    <w:rsid w:val="007E744B"/>
    <w:rsid w:val="007E78ED"/>
    <w:rsid w:val="007E79B7"/>
    <w:rsid w:val="007E7C77"/>
    <w:rsid w:val="007E7F04"/>
    <w:rsid w:val="007F0010"/>
    <w:rsid w:val="007F0318"/>
    <w:rsid w:val="007F054F"/>
    <w:rsid w:val="007F0561"/>
    <w:rsid w:val="007F11B1"/>
    <w:rsid w:val="007F1601"/>
    <w:rsid w:val="007F178B"/>
    <w:rsid w:val="007F191A"/>
    <w:rsid w:val="007F1E58"/>
    <w:rsid w:val="007F2505"/>
    <w:rsid w:val="007F26D2"/>
    <w:rsid w:val="007F2EC7"/>
    <w:rsid w:val="007F428C"/>
    <w:rsid w:val="007F4743"/>
    <w:rsid w:val="007F47B9"/>
    <w:rsid w:val="007F4B73"/>
    <w:rsid w:val="007F4E2D"/>
    <w:rsid w:val="007F4E58"/>
    <w:rsid w:val="007F530F"/>
    <w:rsid w:val="007F5862"/>
    <w:rsid w:val="007F5B6F"/>
    <w:rsid w:val="007F5BFF"/>
    <w:rsid w:val="007F5C05"/>
    <w:rsid w:val="007F613D"/>
    <w:rsid w:val="007F6147"/>
    <w:rsid w:val="007F6149"/>
    <w:rsid w:val="007F66AB"/>
    <w:rsid w:val="007F6E62"/>
    <w:rsid w:val="007F6F2C"/>
    <w:rsid w:val="007F71BF"/>
    <w:rsid w:val="007F75EA"/>
    <w:rsid w:val="007F76A8"/>
    <w:rsid w:val="007F7837"/>
    <w:rsid w:val="007F7927"/>
    <w:rsid w:val="007F79E4"/>
    <w:rsid w:val="0080008B"/>
    <w:rsid w:val="008000BB"/>
    <w:rsid w:val="00800866"/>
    <w:rsid w:val="00800E28"/>
    <w:rsid w:val="008015F6"/>
    <w:rsid w:val="0080185A"/>
    <w:rsid w:val="00801D6B"/>
    <w:rsid w:val="00802328"/>
    <w:rsid w:val="00802681"/>
    <w:rsid w:val="00802826"/>
    <w:rsid w:val="008034F8"/>
    <w:rsid w:val="00803725"/>
    <w:rsid w:val="0080377E"/>
    <w:rsid w:val="00803C81"/>
    <w:rsid w:val="00803E11"/>
    <w:rsid w:val="00803FEE"/>
    <w:rsid w:val="00804CB5"/>
    <w:rsid w:val="00804CF1"/>
    <w:rsid w:val="008052C8"/>
    <w:rsid w:val="008055CE"/>
    <w:rsid w:val="00805A3A"/>
    <w:rsid w:val="00805B54"/>
    <w:rsid w:val="00805FAF"/>
    <w:rsid w:val="00806296"/>
    <w:rsid w:val="00806A17"/>
    <w:rsid w:val="00806C5E"/>
    <w:rsid w:val="00806CFE"/>
    <w:rsid w:val="00806D09"/>
    <w:rsid w:val="00806D1B"/>
    <w:rsid w:val="00806FAA"/>
    <w:rsid w:val="00807867"/>
    <w:rsid w:val="00807C0E"/>
    <w:rsid w:val="00807D08"/>
    <w:rsid w:val="00807D90"/>
    <w:rsid w:val="00807DD9"/>
    <w:rsid w:val="00807F2A"/>
    <w:rsid w:val="008100AB"/>
    <w:rsid w:val="00810703"/>
    <w:rsid w:val="00810C30"/>
    <w:rsid w:val="008111AC"/>
    <w:rsid w:val="0081122A"/>
    <w:rsid w:val="0081151D"/>
    <w:rsid w:val="008115F0"/>
    <w:rsid w:val="00811A51"/>
    <w:rsid w:val="00811B94"/>
    <w:rsid w:val="00811DBB"/>
    <w:rsid w:val="00811E52"/>
    <w:rsid w:val="00811F24"/>
    <w:rsid w:val="00812C2B"/>
    <w:rsid w:val="00812FA2"/>
    <w:rsid w:val="00813291"/>
    <w:rsid w:val="00813623"/>
    <w:rsid w:val="00813B13"/>
    <w:rsid w:val="00813E7D"/>
    <w:rsid w:val="00813FAE"/>
    <w:rsid w:val="008145F3"/>
    <w:rsid w:val="00814B7F"/>
    <w:rsid w:val="00814FF7"/>
    <w:rsid w:val="00815845"/>
    <w:rsid w:val="00815C01"/>
    <w:rsid w:val="00815DF6"/>
    <w:rsid w:val="008165D6"/>
    <w:rsid w:val="008169A7"/>
    <w:rsid w:val="00816BBC"/>
    <w:rsid w:val="00816C7B"/>
    <w:rsid w:val="00816E34"/>
    <w:rsid w:val="008174EA"/>
    <w:rsid w:val="008175C0"/>
    <w:rsid w:val="00817A32"/>
    <w:rsid w:val="00817A7B"/>
    <w:rsid w:val="00817B42"/>
    <w:rsid w:val="00817CA1"/>
    <w:rsid w:val="00817F8A"/>
    <w:rsid w:val="00820081"/>
    <w:rsid w:val="008200C5"/>
    <w:rsid w:val="00820760"/>
    <w:rsid w:val="008209D5"/>
    <w:rsid w:val="008209F6"/>
    <w:rsid w:val="0082166D"/>
    <w:rsid w:val="0082187B"/>
    <w:rsid w:val="0082286F"/>
    <w:rsid w:val="008228AE"/>
    <w:rsid w:val="008231BB"/>
    <w:rsid w:val="008238EE"/>
    <w:rsid w:val="008238F8"/>
    <w:rsid w:val="008245A4"/>
    <w:rsid w:val="0082469D"/>
    <w:rsid w:val="00824717"/>
    <w:rsid w:val="00824C0A"/>
    <w:rsid w:val="00825200"/>
    <w:rsid w:val="0082592A"/>
    <w:rsid w:val="00825E8F"/>
    <w:rsid w:val="00825F37"/>
    <w:rsid w:val="00825F4C"/>
    <w:rsid w:val="00826305"/>
    <w:rsid w:val="008267C6"/>
    <w:rsid w:val="00826AE7"/>
    <w:rsid w:val="008274CF"/>
    <w:rsid w:val="0082761F"/>
    <w:rsid w:val="008279C6"/>
    <w:rsid w:val="00827AC6"/>
    <w:rsid w:val="00827AE8"/>
    <w:rsid w:val="00827C94"/>
    <w:rsid w:val="00827DEE"/>
    <w:rsid w:val="00830AB2"/>
    <w:rsid w:val="0083128E"/>
    <w:rsid w:val="00831912"/>
    <w:rsid w:val="00831EAB"/>
    <w:rsid w:val="008320BB"/>
    <w:rsid w:val="00832374"/>
    <w:rsid w:val="00832445"/>
    <w:rsid w:val="00832EB7"/>
    <w:rsid w:val="0083315D"/>
    <w:rsid w:val="00833546"/>
    <w:rsid w:val="00833954"/>
    <w:rsid w:val="008339F7"/>
    <w:rsid w:val="00834245"/>
    <w:rsid w:val="00834B6E"/>
    <w:rsid w:val="00834DBA"/>
    <w:rsid w:val="00835652"/>
    <w:rsid w:val="00835813"/>
    <w:rsid w:val="00835865"/>
    <w:rsid w:val="00836073"/>
    <w:rsid w:val="00836153"/>
    <w:rsid w:val="00836495"/>
    <w:rsid w:val="00836B62"/>
    <w:rsid w:val="0083713F"/>
    <w:rsid w:val="008378F8"/>
    <w:rsid w:val="00837A1B"/>
    <w:rsid w:val="00840937"/>
    <w:rsid w:val="00840BBA"/>
    <w:rsid w:val="00840DF4"/>
    <w:rsid w:val="00840E9A"/>
    <w:rsid w:val="00840F56"/>
    <w:rsid w:val="00841AEF"/>
    <w:rsid w:val="00841B0E"/>
    <w:rsid w:val="00841BEA"/>
    <w:rsid w:val="00841D77"/>
    <w:rsid w:val="0084213A"/>
    <w:rsid w:val="008422A1"/>
    <w:rsid w:val="00842437"/>
    <w:rsid w:val="0084247E"/>
    <w:rsid w:val="00842512"/>
    <w:rsid w:val="00842723"/>
    <w:rsid w:val="0084296A"/>
    <w:rsid w:val="00842B3B"/>
    <w:rsid w:val="00842DBE"/>
    <w:rsid w:val="00842EDD"/>
    <w:rsid w:val="00843013"/>
    <w:rsid w:val="00843016"/>
    <w:rsid w:val="008431F9"/>
    <w:rsid w:val="008434EC"/>
    <w:rsid w:val="00843626"/>
    <w:rsid w:val="00843B5E"/>
    <w:rsid w:val="008444A7"/>
    <w:rsid w:val="00845018"/>
    <w:rsid w:val="00845038"/>
    <w:rsid w:val="0084525B"/>
    <w:rsid w:val="00845CD2"/>
    <w:rsid w:val="00845E12"/>
    <w:rsid w:val="008460A4"/>
    <w:rsid w:val="008463E4"/>
    <w:rsid w:val="008465CE"/>
    <w:rsid w:val="008466A0"/>
    <w:rsid w:val="008466E9"/>
    <w:rsid w:val="008467A5"/>
    <w:rsid w:val="00846F6D"/>
    <w:rsid w:val="0084731D"/>
    <w:rsid w:val="008477FA"/>
    <w:rsid w:val="0084785B"/>
    <w:rsid w:val="0084796D"/>
    <w:rsid w:val="00847A49"/>
    <w:rsid w:val="00847D2A"/>
    <w:rsid w:val="00847D76"/>
    <w:rsid w:val="00850017"/>
    <w:rsid w:val="008501AF"/>
    <w:rsid w:val="0085048E"/>
    <w:rsid w:val="00850AEF"/>
    <w:rsid w:val="00850C7D"/>
    <w:rsid w:val="00850CD2"/>
    <w:rsid w:val="00850E4F"/>
    <w:rsid w:val="0085184A"/>
    <w:rsid w:val="008528FD"/>
    <w:rsid w:val="00852ED5"/>
    <w:rsid w:val="00853047"/>
    <w:rsid w:val="00853212"/>
    <w:rsid w:val="0085324F"/>
    <w:rsid w:val="00853CDD"/>
    <w:rsid w:val="00853E5E"/>
    <w:rsid w:val="008546E3"/>
    <w:rsid w:val="00854BBE"/>
    <w:rsid w:val="00855381"/>
    <w:rsid w:val="00855644"/>
    <w:rsid w:val="008556E6"/>
    <w:rsid w:val="008558EE"/>
    <w:rsid w:val="00855B65"/>
    <w:rsid w:val="00855D49"/>
    <w:rsid w:val="00856005"/>
    <w:rsid w:val="008565B1"/>
    <w:rsid w:val="00856B0A"/>
    <w:rsid w:val="00856CB5"/>
    <w:rsid w:val="00857319"/>
    <w:rsid w:val="00857B22"/>
    <w:rsid w:val="00857E90"/>
    <w:rsid w:val="0086021C"/>
    <w:rsid w:val="0086062B"/>
    <w:rsid w:val="00861185"/>
    <w:rsid w:val="00861547"/>
    <w:rsid w:val="00861754"/>
    <w:rsid w:val="00861DB4"/>
    <w:rsid w:val="008620F9"/>
    <w:rsid w:val="0086265F"/>
    <w:rsid w:val="00862A41"/>
    <w:rsid w:val="00862D98"/>
    <w:rsid w:val="00862FE4"/>
    <w:rsid w:val="00863443"/>
    <w:rsid w:val="008638B4"/>
    <w:rsid w:val="00863C4E"/>
    <w:rsid w:val="00863CC9"/>
    <w:rsid w:val="00863F54"/>
    <w:rsid w:val="008641E7"/>
    <w:rsid w:val="00864335"/>
    <w:rsid w:val="008652E9"/>
    <w:rsid w:val="00865352"/>
    <w:rsid w:val="008657AF"/>
    <w:rsid w:val="00865BF6"/>
    <w:rsid w:val="00865C47"/>
    <w:rsid w:val="00865E15"/>
    <w:rsid w:val="00866170"/>
    <w:rsid w:val="00866511"/>
    <w:rsid w:val="008668EE"/>
    <w:rsid w:val="00866A3B"/>
    <w:rsid w:val="00866B65"/>
    <w:rsid w:val="00866B67"/>
    <w:rsid w:val="008670F1"/>
    <w:rsid w:val="00867401"/>
    <w:rsid w:val="00867437"/>
    <w:rsid w:val="0086756C"/>
    <w:rsid w:val="00867609"/>
    <w:rsid w:val="00867EB2"/>
    <w:rsid w:val="00867EFC"/>
    <w:rsid w:val="008700E2"/>
    <w:rsid w:val="00870333"/>
    <w:rsid w:val="008703B4"/>
    <w:rsid w:val="008703EA"/>
    <w:rsid w:val="0087086D"/>
    <w:rsid w:val="00870EAA"/>
    <w:rsid w:val="008710FD"/>
    <w:rsid w:val="00871695"/>
    <w:rsid w:val="00871E53"/>
    <w:rsid w:val="0087230B"/>
    <w:rsid w:val="00872482"/>
    <w:rsid w:val="00872736"/>
    <w:rsid w:val="008730EE"/>
    <w:rsid w:val="0087316A"/>
    <w:rsid w:val="00873464"/>
    <w:rsid w:val="0087389F"/>
    <w:rsid w:val="00873D12"/>
    <w:rsid w:val="00873D9B"/>
    <w:rsid w:val="00873DBE"/>
    <w:rsid w:val="008745CE"/>
    <w:rsid w:val="00874D8C"/>
    <w:rsid w:val="008751A9"/>
    <w:rsid w:val="00875422"/>
    <w:rsid w:val="0087590E"/>
    <w:rsid w:val="00876300"/>
    <w:rsid w:val="00876639"/>
    <w:rsid w:val="0087671C"/>
    <w:rsid w:val="00876CD9"/>
    <w:rsid w:val="00876F1F"/>
    <w:rsid w:val="00876FF2"/>
    <w:rsid w:val="00877445"/>
    <w:rsid w:val="0087749D"/>
    <w:rsid w:val="0087793B"/>
    <w:rsid w:val="00877942"/>
    <w:rsid w:val="0087798E"/>
    <w:rsid w:val="00877F43"/>
    <w:rsid w:val="008800DF"/>
    <w:rsid w:val="00880132"/>
    <w:rsid w:val="0088061F"/>
    <w:rsid w:val="00880901"/>
    <w:rsid w:val="00880D63"/>
    <w:rsid w:val="00880F23"/>
    <w:rsid w:val="0088103E"/>
    <w:rsid w:val="0088152C"/>
    <w:rsid w:val="0088177D"/>
    <w:rsid w:val="00881AEC"/>
    <w:rsid w:val="008822FE"/>
    <w:rsid w:val="0088262F"/>
    <w:rsid w:val="0088266F"/>
    <w:rsid w:val="0088282B"/>
    <w:rsid w:val="00882B52"/>
    <w:rsid w:val="00883A21"/>
    <w:rsid w:val="00883E66"/>
    <w:rsid w:val="00883E74"/>
    <w:rsid w:val="00884132"/>
    <w:rsid w:val="008849A4"/>
    <w:rsid w:val="00884AC3"/>
    <w:rsid w:val="00884BA4"/>
    <w:rsid w:val="008850DE"/>
    <w:rsid w:val="00885711"/>
    <w:rsid w:val="00885744"/>
    <w:rsid w:val="008857A8"/>
    <w:rsid w:val="00885973"/>
    <w:rsid w:val="00885EDC"/>
    <w:rsid w:val="008863FC"/>
    <w:rsid w:val="00886406"/>
    <w:rsid w:val="008870AD"/>
    <w:rsid w:val="0088778C"/>
    <w:rsid w:val="00887A81"/>
    <w:rsid w:val="00887C0D"/>
    <w:rsid w:val="00887C98"/>
    <w:rsid w:val="008901ED"/>
    <w:rsid w:val="0089065C"/>
    <w:rsid w:val="00890BDE"/>
    <w:rsid w:val="00890CD6"/>
    <w:rsid w:val="00890D5C"/>
    <w:rsid w:val="00890F03"/>
    <w:rsid w:val="00890F31"/>
    <w:rsid w:val="00891297"/>
    <w:rsid w:val="00891379"/>
    <w:rsid w:val="008916DE"/>
    <w:rsid w:val="00891A5B"/>
    <w:rsid w:val="00891DB0"/>
    <w:rsid w:val="00892671"/>
    <w:rsid w:val="0089294D"/>
    <w:rsid w:val="00892BAD"/>
    <w:rsid w:val="00893B3C"/>
    <w:rsid w:val="00893F62"/>
    <w:rsid w:val="00894545"/>
    <w:rsid w:val="00894601"/>
    <w:rsid w:val="00894691"/>
    <w:rsid w:val="00894718"/>
    <w:rsid w:val="00894BB8"/>
    <w:rsid w:val="00894EF0"/>
    <w:rsid w:val="008956C3"/>
    <w:rsid w:val="0089592E"/>
    <w:rsid w:val="00895E7D"/>
    <w:rsid w:val="008961EF"/>
    <w:rsid w:val="00896418"/>
    <w:rsid w:val="008969F7"/>
    <w:rsid w:val="0089732B"/>
    <w:rsid w:val="00897597"/>
    <w:rsid w:val="00897992"/>
    <w:rsid w:val="00897CF3"/>
    <w:rsid w:val="00897E58"/>
    <w:rsid w:val="008A0240"/>
    <w:rsid w:val="008A0A58"/>
    <w:rsid w:val="008A14D2"/>
    <w:rsid w:val="008A162F"/>
    <w:rsid w:val="008A187E"/>
    <w:rsid w:val="008A1B92"/>
    <w:rsid w:val="008A1D5D"/>
    <w:rsid w:val="008A1EFA"/>
    <w:rsid w:val="008A2493"/>
    <w:rsid w:val="008A268F"/>
    <w:rsid w:val="008A339D"/>
    <w:rsid w:val="008A352F"/>
    <w:rsid w:val="008A3635"/>
    <w:rsid w:val="008A3A59"/>
    <w:rsid w:val="008A3F8B"/>
    <w:rsid w:val="008A4324"/>
    <w:rsid w:val="008A4893"/>
    <w:rsid w:val="008A4B26"/>
    <w:rsid w:val="008A4E4E"/>
    <w:rsid w:val="008A4F5A"/>
    <w:rsid w:val="008A4FDE"/>
    <w:rsid w:val="008A5640"/>
    <w:rsid w:val="008A571B"/>
    <w:rsid w:val="008A5BFB"/>
    <w:rsid w:val="008A5C4C"/>
    <w:rsid w:val="008A69B3"/>
    <w:rsid w:val="008A6B4B"/>
    <w:rsid w:val="008A710C"/>
    <w:rsid w:val="008A74DD"/>
    <w:rsid w:val="008A759C"/>
    <w:rsid w:val="008A7C4F"/>
    <w:rsid w:val="008A7CBC"/>
    <w:rsid w:val="008A7E67"/>
    <w:rsid w:val="008A7FE9"/>
    <w:rsid w:val="008B008E"/>
    <w:rsid w:val="008B06FA"/>
    <w:rsid w:val="008B0A29"/>
    <w:rsid w:val="008B0A3A"/>
    <w:rsid w:val="008B0D49"/>
    <w:rsid w:val="008B0F18"/>
    <w:rsid w:val="008B0F7C"/>
    <w:rsid w:val="008B0FA4"/>
    <w:rsid w:val="008B1028"/>
    <w:rsid w:val="008B1643"/>
    <w:rsid w:val="008B16FB"/>
    <w:rsid w:val="008B1889"/>
    <w:rsid w:val="008B1C41"/>
    <w:rsid w:val="008B1D3A"/>
    <w:rsid w:val="008B1F87"/>
    <w:rsid w:val="008B2119"/>
    <w:rsid w:val="008B2865"/>
    <w:rsid w:val="008B2F9E"/>
    <w:rsid w:val="008B32EB"/>
    <w:rsid w:val="008B370D"/>
    <w:rsid w:val="008B38BC"/>
    <w:rsid w:val="008B3FAB"/>
    <w:rsid w:val="008B4035"/>
    <w:rsid w:val="008B4336"/>
    <w:rsid w:val="008B434A"/>
    <w:rsid w:val="008B435D"/>
    <w:rsid w:val="008B4371"/>
    <w:rsid w:val="008B43F7"/>
    <w:rsid w:val="008B4427"/>
    <w:rsid w:val="008B4881"/>
    <w:rsid w:val="008B4D29"/>
    <w:rsid w:val="008B4D32"/>
    <w:rsid w:val="008B5063"/>
    <w:rsid w:val="008B52AE"/>
    <w:rsid w:val="008B5344"/>
    <w:rsid w:val="008B53D0"/>
    <w:rsid w:val="008B5AA3"/>
    <w:rsid w:val="008B5D6C"/>
    <w:rsid w:val="008B6155"/>
    <w:rsid w:val="008B6884"/>
    <w:rsid w:val="008B6936"/>
    <w:rsid w:val="008B6A1A"/>
    <w:rsid w:val="008B6DDF"/>
    <w:rsid w:val="008B72C1"/>
    <w:rsid w:val="008B7659"/>
    <w:rsid w:val="008B78FC"/>
    <w:rsid w:val="008B7FD4"/>
    <w:rsid w:val="008C08EC"/>
    <w:rsid w:val="008C09A1"/>
    <w:rsid w:val="008C116A"/>
    <w:rsid w:val="008C1588"/>
    <w:rsid w:val="008C17B3"/>
    <w:rsid w:val="008C2097"/>
    <w:rsid w:val="008C27A5"/>
    <w:rsid w:val="008C28B6"/>
    <w:rsid w:val="008C2B16"/>
    <w:rsid w:val="008C30FA"/>
    <w:rsid w:val="008C32AC"/>
    <w:rsid w:val="008C3BE6"/>
    <w:rsid w:val="008C458A"/>
    <w:rsid w:val="008C4673"/>
    <w:rsid w:val="008C486D"/>
    <w:rsid w:val="008C5E1E"/>
    <w:rsid w:val="008C6059"/>
    <w:rsid w:val="008C60F1"/>
    <w:rsid w:val="008C64DD"/>
    <w:rsid w:val="008C6CAF"/>
    <w:rsid w:val="008C6FC3"/>
    <w:rsid w:val="008C70DC"/>
    <w:rsid w:val="008C73D5"/>
    <w:rsid w:val="008C7489"/>
    <w:rsid w:val="008C7D7C"/>
    <w:rsid w:val="008D0583"/>
    <w:rsid w:val="008D0EF7"/>
    <w:rsid w:val="008D1638"/>
    <w:rsid w:val="008D1969"/>
    <w:rsid w:val="008D1F3A"/>
    <w:rsid w:val="008D266A"/>
    <w:rsid w:val="008D2C55"/>
    <w:rsid w:val="008D2D56"/>
    <w:rsid w:val="008D364D"/>
    <w:rsid w:val="008D3654"/>
    <w:rsid w:val="008D3D90"/>
    <w:rsid w:val="008D45D4"/>
    <w:rsid w:val="008D4C45"/>
    <w:rsid w:val="008D5137"/>
    <w:rsid w:val="008D528C"/>
    <w:rsid w:val="008D54A1"/>
    <w:rsid w:val="008D5576"/>
    <w:rsid w:val="008D5787"/>
    <w:rsid w:val="008D593C"/>
    <w:rsid w:val="008D5975"/>
    <w:rsid w:val="008D628B"/>
    <w:rsid w:val="008D6502"/>
    <w:rsid w:val="008D666D"/>
    <w:rsid w:val="008D672E"/>
    <w:rsid w:val="008D6BFF"/>
    <w:rsid w:val="008D741F"/>
    <w:rsid w:val="008D75A9"/>
    <w:rsid w:val="008D7827"/>
    <w:rsid w:val="008D79D6"/>
    <w:rsid w:val="008E038E"/>
    <w:rsid w:val="008E051B"/>
    <w:rsid w:val="008E0753"/>
    <w:rsid w:val="008E099D"/>
    <w:rsid w:val="008E0CD8"/>
    <w:rsid w:val="008E0CEC"/>
    <w:rsid w:val="008E0DAA"/>
    <w:rsid w:val="008E117F"/>
    <w:rsid w:val="008E18A6"/>
    <w:rsid w:val="008E1C45"/>
    <w:rsid w:val="008E1F8E"/>
    <w:rsid w:val="008E236E"/>
    <w:rsid w:val="008E2443"/>
    <w:rsid w:val="008E27D4"/>
    <w:rsid w:val="008E2919"/>
    <w:rsid w:val="008E2B0F"/>
    <w:rsid w:val="008E3B86"/>
    <w:rsid w:val="008E40F8"/>
    <w:rsid w:val="008E41D4"/>
    <w:rsid w:val="008E45A3"/>
    <w:rsid w:val="008E472C"/>
    <w:rsid w:val="008E4926"/>
    <w:rsid w:val="008E4F1B"/>
    <w:rsid w:val="008E56FF"/>
    <w:rsid w:val="008E5CE8"/>
    <w:rsid w:val="008E62A6"/>
    <w:rsid w:val="008E6349"/>
    <w:rsid w:val="008E65AA"/>
    <w:rsid w:val="008E6F44"/>
    <w:rsid w:val="008E73A0"/>
    <w:rsid w:val="008E76A2"/>
    <w:rsid w:val="008E7C6D"/>
    <w:rsid w:val="008F0185"/>
    <w:rsid w:val="008F0293"/>
    <w:rsid w:val="008F0882"/>
    <w:rsid w:val="008F0AAC"/>
    <w:rsid w:val="008F0FB5"/>
    <w:rsid w:val="008F1039"/>
    <w:rsid w:val="008F11E2"/>
    <w:rsid w:val="008F1374"/>
    <w:rsid w:val="008F153D"/>
    <w:rsid w:val="008F194E"/>
    <w:rsid w:val="008F1E5B"/>
    <w:rsid w:val="008F208D"/>
    <w:rsid w:val="008F251F"/>
    <w:rsid w:val="008F2794"/>
    <w:rsid w:val="008F2E9F"/>
    <w:rsid w:val="008F30B0"/>
    <w:rsid w:val="008F335F"/>
    <w:rsid w:val="008F339C"/>
    <w:rsid w:val="008F34C7"/>
    <w:rsid w:val="008F3A6F"/>
    <w:rsid w:val="008F3C2F"/>
    <w:rsid w:val="008F3D58"/>
    <w:rsid w:val="008F40F6"/>
    <w:rsid w:val="008F43F1"/>
    <w:rsid w:val="008F45CB"/>
    <w:rsid w:val="008F4D09"/>
    <w:rsid w:val="008F4DCA"/>
    <w:rsid w:val="008F4E62"/>
    <w:rsid w:val="008F4EFA"/>
    <w:rsid w:val="008F54B6"/>
    <w:rsid w:val="008F5A5E"/>
    <w:rsid w:val="008F5C47"/>
    <w:rsid w:val="008F632A"/>
    <w:rsid w:val="008F68E6"/>
    <w:rsid w:val="008F6F73"/>
    <w:rsid w:val="008F7103"/>
    <w:rsid w:val="008F758B"/>
    <w:rsid w:val="008F77D2"/>
    <w:rsid w:val="008F786F"/>
    <w:rsid w:val="008F7AB7"/>
    <w:rsid w:val="008F7E4E"/>
    <w:rsid w:val="00900362"/>
    <w:rsid w:val="0090040B"/>
    <w:rsid w:val="0090068F"/>
    <w:rsid w:val="0090092A"/>
    <w:rsid w:val="00900A98"/>
    <w:rsid w:val="00900CF0"/>
    <w:rsid w:val="009016CF"/>
    <w:rsid w:val="00901781"/>
    <w:rsid w:val="00902599"/>
    <w:rsid w:val="0090287E"/>
    <w:rsid w:val="00902E1F"/>
    <w:rsid w:val="009035AD"/>
    <w:rsid w:val="0090378A"/>
    <w:rsid w:val="00903CA4"/>
    <w:rsid w:val="00903CE2"/>
    <w:rsid w:val="00903DBE"/>
    <w:rsid w:val="00904209"/>
    <w:rsid w:val="00904696"/>
    <w:rsid w:val="009047D4"/>
    <w:rsid w:val="00904A47"/>
    <w:rsid w:val="00904EE5"/>
    <w:rsid w:val="0090528A"/>
    <w:rsid w:val="00905329"/>
    <w:rsid w:val="0090597C"/>
    <w:rsid w:val="00905982"/>
    <w:rsid w:val="0090599C"/>
    <w:rsid w:val="00905AB2"/>
    <w:rsid w:val="009060E0"/>
    <w:rsid w:val="009064CA"/>
    <w:rsid w:val="0090677A"/>
    <w:rsid w:val="00906B71"/>
    <w:rsid w:val="0090741B"/>
    <w:rsid w:val="00907AEC"/>
    <w:rsid w:val="0091017B"/>
    <w:rsid w:val="00910A8E"/>
    <w:rsid w:val="00910EB7"/>
    <w:rsid w:val="00910F51"/>
    <w:rsid w:val="00911511"/>
    <w:rsid w:val="0091155E"/>
    <w:rsid w:val="009116FF"/>
    <w:rsid w:val="0091174C"/>
    <w:rsid w:val="009118F0"/>
    <w:rsid w:val="00911D54"/>
    <w:rsid w:val="009123A0"/>
    <w:rsid w:val="00912A4E"/>
    <w:rsid w:val="00912A87"/>
    <w:rsid w:val="00912B74"/>
    <w:rsid w:val="00912C2A"/>
    <w:rsid w:val="00912CB8"/>
    <w:rsid w:val="00912D33"/>
    <w:rsid w:val="00912F9C"/>
    <w:rsid w:val="00912FCE"/>
    <w:rsid w:val="009139DB"/>
    <w:rsid w:val="00913A8D"/>
    <w:rsid w:val="00913B3D"/>
    <w:rsid w:val="00914E85"/>
    <w:rsid w:val="00915321"/>
    <w:rsid w:val="00915348"/>
    <w:rsid w:val="009159B0"/>
    <w:rsid w:val="00915A1E"/>
    <w:rsid w:val="00915B3E"/>
    <w:rsid w:val="00915DA5"/>
    <w:rsid w:val="00916305"/>
    <w:rsid w:val="0091683E"/>
    <w:rsid w:val="00916AB8"/>
    <w:rsid w:val="00916C92"/>
    <w:rsid w:val="00916FF5"/>
    <w:rsid w:val="009177FF"/>
    <w:rsid w:val="0091786E"/>
    <w:rsid w:val="00917A3A"/>
    <w:rsid w:val="00917B13"/>
    <w:rsid w:val="00917D42"/>
    <w:rsid w:val="009202D4"/>
    <w:rsid w:val="00920792"/>
    <w:rsid w:val="00920894"/>
    <w:rsid w:val="00920998"/>
    <w:rsid w:val="00920E0A"/>
    <w:rsid w:val="0092122C"/>
    <w:rsid w:val="00921B8F"/>
    <w:rsid w:val="00922496"/>
    <w:rsid w:val="0092254D"/>
    <w:rsid w:val="00922726"/>
    <w:rsid w:val="009228E7"/>
    <w:rsid w:val="009229A0"/>
    <w:rsid w:val="00922ABF"/>
    <w:rsid w:val="00922C75"/>
    <w:rsid w:val="00922C98"/>
    <w:rsid w:val="00922EE5"/>
    <w:rsid w:val="009233EB"/>
    <w:rsid w:val="0092381D"/>
    <w:rsid w:val="00923854"/>
    <w:rsid w:val="00923971"/>
    <w:rsid w:val="009239DA"/>
    <w:rsid w:val="00923A62"/>
    <w:rsid w:val="00923F8E"/>
    <w:rsid w:val="009241F5"/>
    <w:rsid w:val="0092440D"/>
    <w:rsid w:val="009248A2"/>
    <w:rsid w:val="0092496F"/>
    <w:rsid w:val="00924D04"/>
    <w:rsid w:val="00924D41"/>
    <w:rsid w:val="009257D9"/>
    <w:rsid w:val="00925A73"/>
    <w:rsid w:val="00925AB6"/>
    <w:rsid w:val="0092611B"/>
    <w:rsid w:val="0092644F"/>
    <w:rsid w:val="00926485"/>
    <w:rsid w:val="00926B79"/>
    <w:rsid w:val="00926E94"/>
    <w:rsid w:val="009272CA"/>
    <w:rsid w:val="009275BA"/>
    <w:rsid w:val="00927B51"/>
    <w:rsid w:val="00930110"/>
    <w:rsid w:val="0093075B"/>
    <w:rsid w:val="00930904"/>
    <w:rsid w:val="009314F6"/>
    <w:rsid w:val="009316D9"/>
    <w:rsid w:val="00931C2C"/>
    <w:rsid w:val="00931C95"/>
    <w:rsid w:val="009323B8"/>
    <w:rsid w:val="009327E7"/>
    <w:rsid w:val="009328F4"/>
    <w:rsid w:val="00932A7A"/>
    <w:rsid w:val="00932BF2"/>
    <w:rsid w:val="00933A64"/>
    <w:rsid w:val="00933E1D"/>
    <w:rsid w:val="009340A5"/>
    <w:rsid w:val="00934174"/>
    <w:rsid w:val="00934631"/>
    <w:rsid w:val="00934802"/>
    <w:rsid w:val="00934881"/>
    <w:rsid w:val="00934B99"/>
    <w:rsid w:val="00934CC2"/>
    <w:rsid w:val="00934CF7"/>
    <w:rsid w:val="00934DE5"/>
    <w:rsid w:val="00935677"/>
    <w:rsid w:val="009357CA"/>
    <w:rsid w:val="00935CBB"/>
    <w:rsid w:val="0093614D"/>
    <w:rsid w:val="009361F3"/>
    <w:rsid w:val="00936CAC"/>
    <w:rsid w:val="00936E3F"/>
    <w:rsid w:val="00937717"/>
    <w:rsid w:val="00937B41"/>
    <w:rsid w:val="0094098F"/>
    <w:rsid w:val="00940CBC"/>
    <w:rsid w:val="00940E84"/>
    <w:rsid w:val="0094151E"/>
    <w:rsid w:val="0094165B"/>
    <w:rsid w:val="00941860"/>
    <w:rsid w:val="00941B93"/>
    <w:rsid w:val="00941DA8"/>
    <w:rsid w:val="00941DE9"/>
    <w:rsid w:val="009424F6"/>
    <w:rsid w:val="00942549"/>
    <w:rsid w:val="009425D8"/>
    <w:rsid w:val="009426E1"/>
    <w:rsid w:val="00942830"/>
    <w:rsid w:val="00942873"/>
    <w:rsid w:val="00942939"/>
    <w:rsid w:val="00942BD9"/>
    <w:rsid w:val="00942D2D"/>
    <w:rsid w:val="009431DC"/>
    <w:rsid w:val="0094373A"/>
    <w:rsid w:val="009437E7"/>
    <w:rsid w:val="0094382E"/>
    <w:rsid w:val="00944D19"/>
    <w:rsid w:val="00945260"/>
    <w:rsid w:val="0094531A"/>
    <w:rsid w:val="00945859"/>
    <w:rsid w:val="00945E83"/>
    <w:rsid w:val="009467EB"/>
    <w:rsid w:val="009468FA"/>
    <w:rsid w:val="00947066"/>
    <w:rsid w:val="0094765A"/>
    <w:rsid w:val="00950351"/>
    <w:rsid w:val="009503D9"/>
    <w:rsid w:val="00950B48"/>
    <w:rsid w:val="00950D48"/>
    <w:rsid w:val="00951665"/>
    <w:rsid w:val="00951FFA"/>
    <w:rsid w:val="009522BE"/>
    <w:rsid w:val="009526AB"/>
    <w:rsid w:val="0095289E"/>
    <w:rsid w:val="00952987"/>
    <w:rsid w:val="00952AF8"/>
    <w:rsid w:val="00952B30"/>
    <w:rsid w:val="00952ED1"/>
    <w:rsid w:val="009531E3"/>
    <w:rsid w:val="009539F4"/>
    <w:rsid w:val="00954712"/>
    <w:rsid w:val="00954733"/>
    <w:rsid w:val="00954D1B"/>
    <w:rsid w:val="009553CB"/>
    <w:rsid w:val="00955BD2"/>
    <w:rsid w:val="00955D91"/>
    <w:rsid w:val="00955F4B"/>
    <w:rsid w:val="00956676"/>
    <w:rsid w:val="009568AD"/>
    <w:rsid w:val="009569B8"/>
    <w:rsid w:val="00956ED7"/>
    <w:rsid w:val="009570CF"/>
    <w:rsid w:val="009578C2"/>
    <w:rsid w:val="009579CD"/>
    <w:rsid w:val="00957D91"/>
    <w:rsid w:val="0096073E"/>
    <w:rsid w:val="00960C30"/>
    <w:rsid w:val="00961359"/>
    <w:rsid w:val="009613BC"/>
    <w:rsid w:val="0096162F"/>
    <w:rsid w:val="00961E36"/>
    <w:rsid w:val="00961F37"/>
    <w:rsid w:val="0096273E"/>
    <w:rsid w:val="0096279C"/>
    <w:rsid w:val="00962C35"/>
    <w:rsid w:val="00962DA7"/>
    <w:rsid w:val="00962E1C"/>
    <w:rsid w:val="00963483"/>
    <w:rsid w:val="00963904"/>
    <w:rsid w:val="009648A8"/>
    <w:rsid w:val="00964AFB"/>
    <w:rsid w:val="00964D0F"/>
    <w:rsid w:val="00965237"/>
    <w:rsid w:val="0096545C"/>
    <w:rsid w:val="009654AD"/>
    <w:rsid w:val="00965823"/>
    <w:rsid w:val="0096595C"/>
    <w:rsid w:val="00965AAA"/>
    <w:rsid w:val="00965CC3"/>
    <w:rsid w:val="00965CC4"/>
    <w:rsid w:val="009662E8"/>
    <w:rsid w:val="00966315"/>
    <w:rsid w:val="009666D7"/>
    <w:rsid w:val="00966F34"/>
    <w:rsid w:val="009671F5"/>
    <w:rsid w:val="0096783D"/>
    <w:rsid w:val="00967A75"/>
    <w:rsid w:val="00967AAB"/>
    <w:rsid w:val="00967AFB"/>
    <w:rsid w:val="00967B1F"/>
    <w:rsid w:val="00967B48"/>
    <w:rsid w:val="00967CF9"/>
    <w:rsid w:val="00967EAD"/>
    <w:rsid w:val="009703E8"/>
    <w:rsid w:val="0097043F"/>
    <w:rsid w:val="009707F3"/>
    <w:rsid w:val="009708A5"/>
    <w:rsid w:val="00970A4A"/>
    <w:rsid w:val="00970D7F"/>
    <w:rsid w:val="00971684"/>
    <w:rsid w:val="00971DD1"/>
    <w:rsid w:val="00972131"/>
    <w:rsid w:val="009721C9"/>
    <w:rsid w:val="00972896"/>
    <w:rsid w:val="009729FC"/>
    <w:rsid w:val="00972CE3"/>
    <w:rsid w:val="00972D71"/>
    <w:rsid w:val="00972F9B"/>
    <w:rsid w:val="00973433"/>
    <w:rsid w:val="0097372E"/>
    <w:rsid w:val="0097383B"/>
    <w:rsid w:val="00973BC7"/>
    <w:rsid w:val="00973CC9"/>
    <w:rsid w:val="00974273"/>
    <w:rsid w:val="00974345"/>
    <w:rsid w:val="009743E8"/>
    <w:rsid w:val="00974723"/>
    <w:rsid w:val="00975172"/>
    <w:rsid w:val="00975A13"/>
    <w:rsid w:val="00975A82"/>
    <w:rsid w:val="00975DEC"/>
    <w:rsid w:val="0097659F"/>
    <w:rsid w:val="009766F7"/>
    <w:rsid w:val="00976C6D"/>
    <w:rsid w:val="009776F2"/>
    <w:rsid w:val="00977A24"/>
    <w:rsid w:val="00980110"/>
    <w:rsid w:val="0098016F"/>
    <w:rsid w:val="00980BD7"/>
    <w:rsid w:val="00980DBD"/>
    <w:rsid w:val="00980F43"/>
    <w:rsid w:val="00980FA6"/>
    <w:rsid w:val="0098107F"/>
    <w:rsid w:val="0098163E"/>
    <w:rsid w:val="00981C85"/>
    <w:rsid w:val="00981CA0"/>
    <w:rsid w:val="00981D9C"/>
    <w:rsid w:val="00981DC3"/>
    <w:rsid w:val="00982E50"/>
    <w:rsid w:val="0098375B"/>
    <w:rsid w:val="00983ECE"/>
    <w:rsid w:val="00984320"/>
    <w:rsid w:val="00984425"/>
    <w:rsid w:val="009846D8"/>
    <w:rsid w:val="0098487F"/>
    <w:rsid w:val="00984A31"/>
    <w:rsid w:val="00984D7C"/>
    <w:rsid w:val="00984EB8"/>
    <w:rsid w:val="00984ED7"/>
    <w:rsid w:val="0098568E"/>
    <w:rsid w:val="00985850"/>
    <w:rsid w:val="00985A51"/>
    <w:rsid w:val="00985E95"/>
    <w:rsid w:val="0098631B"/>
    <w:rsid w:val="0098667D"/>
    <w:rsid w:val="009866CD"/>
    <w:rsid w:val="009869C3"/>
    <w:rsid w:val="00986D3A"/>
    <w:rsid w:val="00986EB7"/>
    <w:rsid w:val="00987005"/>
    <w:rsid w:val="00987298"/>
    <w:rsid w:val="009876B6"/>
    <w:rsid w:val="00987FC3"/>
    <w:rsid w:val="009901B7"/>
    <w:rsid w:val="009904A3"/>
    <w:rsid w:val="009908A7"/>
    <w:rsid w:val="00990B88"/>
    <w:rsid w:val="0099100F"/>
    <w:rsid w:val="0099101D"/>
    <w:rsid w:val="0099108A"/>
    <w:rsid w:val="00991374"/>
    <w:rsid w:val="00991418"/>
    <w:rsid w:val="009919FD"/>
    <w:rsid w:val="00991B82"/>
    <w:rsid w:val="00991CAB"/>
    <w:rsid w:val="0099296A"/>
    <w:rsid w:val="00992E92"/>
    <w:rsid w:val="00993957"/>
    <w:rsid w:val="00993DB4"/>
    <w:rsid w:val="009942DA"/>
    <w:rsid w:val="00994AD1"/>
    <w:rsid w:val="009951EE"/>
    <w:rsid w:val="009953B6"/>
    <w:rsid w:val="00995B14"/>
    <w:rsid w:val="00995BDD"/>
    <w:rsid w:val="00995C1B"/>
    <w:rsid w:val="009962E5"/>
    <w:rsid w:val="00996674"/>
    <w:rsid w:val="00996683"/>
    <w:rsid w:val="009966C5"/>
    <w:rsid w:val="009968A5"/>
    <w:rsid w:val="00996D5D"/>
    <w:rsid w:val="00996E4A"/>
    <w:rsid w:val="00996F0B"/>
    <w:rsid w:val="0099710B"/>
    <w:rsid w:val="0099758E"/>
    <w:rsid w:val="0099764B"/>
    <w:rsid w:val="009976F1"/>
    <w:rsid w:val="009977A4"/>
    <w:rsid w:val="009977C0"/>
    <w:rsid w:val="0099782F"/>
    <w:rsid w:val="00997891"/>
    <w:rsid w:val="00997C43"/>
    <w:rsid w:val="00997E01"/>
    <w:rsid w:val="009A024B"/>
    <w:rsid w:val="009A0456"/>
    <w:rsid w:val="009A0974"/>
    <w:rsid w:val="009A0BB5"/>
    <w:rsid w:val="009A0DC0"/>
    <w:rsid w:val="009A0EC9"/>
    <w:rsid w:val="009A0F72"/>
    <w:rsid w:val="009A1649"/>
    <w:rsid w:val="009A1D68"/>
    <w:rsid w:val="009A2136"/>
    <w:rsid w:val="009A22CC"/>
    <w:rsid w:val="009A2501"/>
    <w:rsid w:val="009A2A6A"/>
    <w:rsid w:val="009A2CF4"/>
    <w:rsid w:val="009A2D58"/>
    <w:rsid w:val="009A2DCE"/>
    <w:rsid w:val="009A2E22"/>
    <w:rsid w:val="009A357B"/>
    <w:rsid w:val="009A36C0"/>
    <w:rsid w:val="009A381B"/>
    <w:rsid w:val="009A3C6B"/>
    <w:rsid w:val="009A3F0C"/>
    <w:rsid w:val="009A40E1"/>
    <w:rsid w:val="009A4128"/>
    <w:rsid w:val="009A4A02"/>
    <w:rsid w:val="009A4DAD"/>
    <w:rsid w:val="009A4E11"/>
    <w:rsid w:val="009A54E4"/>
    <w:rsid w:val="009A5720"/>
    <w:rsid w:val="009A5C69"/>
    <w:rsid w:val="009A6033"/>
    <w:rsid w:val="009A6C87"/>
    <w:rsid w:val="009A6E2D"/>
    <w:rsid w:val="009A7541"/>
    <w:rsid w:val="009A7903"/>
    <w:rsid w:val="009A7B31"/>
    <w:rsid w:val="009A7C69"/>
    <w:rsid w:val="009B0055"/>
    <w:rsid w:val="009B02BE"/>
    <w:rsid w:val="009B06B3"/>
    <w:rsid w:val="009B0949"/>
    <w:rsid w:val="009B0B36"/>
    <w:rsid w:val="009B0B66"/>
    <w:rsid w:val="009B0B80"/>
    <w:rsid w:val="009B0C33"/>
    <w:rsid w:val="009B0D9A"/>
    <w:rsid w:val="009B16A9"/>
    <w:rsid w:val="009B16E9"/>
    <w:rsid w:val="009B1D1A"/>
    <w:rsid w:val="009B200E"/>
    <w:rsid w:val="009B208B"/>
    <w:rsid w:val="009B2474"/>
    <w:rsid w:val="009B2D82"/>
    <w:rsid w:val="009B2D9F"/>
    <w:rsid w:val="009B2DEF"/>
    <w:rsid w:val="009B2F50"/>
    <w:rsid w:val="009B3114"/>
    <w:rsid w:val="009B31A5"/>
    <w:rsid w:val="009B33C4"/>
    <w:rsid w:val="009B387B"/>
    <w:rsid w:val="009B38CB"/>
    <w:rsid w:val="009B3D1A"/>
    <w:rsid w:val="009B3F2D"/>
    <w:rsid w:val="009B47EF"/>
    <w:rsid w:val="009B4D77"/>
    <w:rsid w:val="009B51C9"/>
    <w:rsid w:val="009B5627"/>
    <w:rsid w:val="009B572E"/>
    <w:rsid w:val="009B5737"/>
    <w:rsid w:val="009B57DC"/>
    <w:rsid w:val="009B58AA"/>
    <w:rsid w:val="009B5CD3"/>
    <w:rsid w:val="009B646E"/>
    <w:rsid w:val="009B67EE"/>
    <w:rsid w:val="009B70E8"/>
    <w:rsid w:val="009B77D2"/>
    <w:rsid w:val="009C000D"/>
    <w:rsid w:val="009C0106"/>
    <w:rsid w:val="009C01AD"/>
    <w:rsid w:val="009C02D2"/>
    <w:rsid w:val="009C0614"/>
    <w:rsid w:val="009C0DBD"/>
    <w:rsid w:val="009C128D"/>
    <w:rsid w:val="009C1D17"/>
    <w:rsid w:val="009C2041"/>
    <w:rsid w:val="009C22C0"/>
    <w:rsid w:val="009C24BD"/>
    <w:rsid w:val="009C26B6"/>
    <w:rsid w:val="009C271C"/>
    <w:rsid w:val="009C2A1D"/>
    <w:rsid w:val="009C2CF6"/>
    <w:rsid w:val="009C382A"/>
    <w:rsid w:val="009C3E3E"/>
    <w:rsid w:val="009C4068"/>
    <w:rsid w:val="009C428A"/>
    <w:rsid w:val="009C4624"/>
    <w:rsid w:val="009C4BAE"/>
    <w:rsid w:val="009C5296"/>
    <w:rsid w:val="009C5941"/>
    <w:rsid w:val="009C5BAC"/>
    <w:rsid w:val="009C5CD7"/>
    <w:rsid w:val="009C61FA"/>
    <w:rsid w:val="009C66B4"/>
    <w:rsid w:val="009C6EF5"/>
    <w:rsid w:val="009C7076"/>
    <w:rsid w:val="009C7962"/>
    <w:rsid w:val="009C79DB"/>
    <w:rsid w:val="009C7A88"/>
    <w:rsid w:val="009C7F8E"/>
    <w:rsid w:val="009D074D"/>
    <w:rsid w:val="009D0AFD"/>
    <w:rsid w:val="009D0CF5"/>
    <w:rsid w:val="009D161C"/>
    <w:rsid w:val="009D1BB7"/>
    <w:rsid w:val="009D210D"/>
    <w:rsid w:val="009D2280"/>
    <w:rsid w:val="009D24A2"/>
    <w:rsid w:val="009D2603"/>
    <w:rsid w:val="009D2B59"/>
    <w:rsid w:val="009D2B85"/>
    <w:rsid w:val="009D3379"/>
    <w:rsid w:val="009D341D"/>
    <w:rsid w:val="009D3539"/>
    <w:rsid w:val="009D35DE"/>
    <w:rsid w:val="009D382D"/>
    <w:rsid w:val="009D4064"/>
    <w:rsid w:val="009D443F"/>
    <w:rsid w:val="009D4747"/>
    <w:rsid w:val="009D4E5B"/>
    <w:rsid w:val="009D5471"/>
    <w:rsid w:val="009D557E"/>
    <w:rsid w:val="009D55D9"/>
    <w:rsid w:val="009D55F9"/>
    <w:rsid w:val="009D59D5"/>
    <w:rsid w:val="009D5BFA"/>
    <w:rsid w:val="009D5C10"/>
    <w:rsid w:val="009D5CD6"/>
    <w:rsid w:val="009D5F43"/>
    <w:rsid w:val="009D6290"/>
    <w:rsid w:val="009D65C5"/>
    <w:rsid w:val="009D65D6"/>
    <w:rsid w:val="009D6759"/>
    <w:rsid w:val="009D67F9"/>
    <w:rsid w:val="009D6810"/>
    <w:rsid w:val="009D6B52"/>
    <w:rsid w:val="009D6C58"/>
    <w:rsid w:val="009D6D3B"/>
    <w:rsid w:val="009D6D77"/>
    <w:rsid w:val="009D6E30"/>
    <w:rsid w:val="009D7687"/>
    <w:rsid w:val="009D7787"/>
    <w:rsid w:val="009D78D7"/>
    <w:rsid w:val="009D7E00"/>
    <w:rsid w:val="009D7E15"/>
    <w:rsid w:val="009D7FD8"/>
    <w:rsid w:val="009E023B"/>
    <w:rsid w:val="009E043E"/>
    <w:rsid w:val="009E0AC4"/>
    <w:rsid w:val="009E0B33"/>
    <w:rsid w:val="009E0EEF"/>
    <w:rsid w:val="009E0F78"/>
    <w:rsid w:val="009E10E4"/>
    <w:rsid w:val="009E19AF"/>
    <w:rsid w:val="009E23E4"/>
    <w:rsid w:val="009E2B69"/>
    <w:rsid w:val="009E2D29"/>
    <w:rsid w:val="009E2EBA"/>
    <w:rsid w:val="009E3086"/>
    <w:rsid w:val="009E3094"/>
    <w:rsid w:val="009E35E8"/>
    <w:rsid w:val="009E372B"/>
    <w:rsid w:val="009E3B46"/>
    <w:rsid w:val="009E40AC"/>
    <w:rsid w:val="009E41FB"/>
    <w:rsid w:val="009E4216"/>
    <w:rsid w:val="009E4400"/>
    <w:rsid w:val="009E4C05"/>
    <w:rsid w:val="009E4EAF"/>
    <w:rsid w:val="009E4FCB"/>
    <w:rsid w:val="009E50D5"/>
    <w:rsid w:val="009E51D1"/>
    <w:rsid w:val="009E530C"/>
    <w:rsid w:val="009E58A4"/>
    <w:rsid w:val="009E5B24"/>
    <w:rsid w:val="009E61EB"/>
    <w:rsid w:val="009E641B"/>
    <w:rsid w:val="009E6482"/>
    <w:rsid w:val="009E68EB"/>
    <w:rsid w:val="009E6EA7"/>
    <w:rsid w:val="009E7F98"/>
    <w:rsid w:val="009F079A"/>
    <w:rsid w:val="009F0911"/>
    <w:rsid w:val="009F0916"/>
    <w:rsid w:val="009F0CF2"/>
    <w:rsid w:val="009F1462"/>
    <w:rsid w:val="009F1698"/>
    <w:rsid w:val="009F17F5"/>
    <w:rsid w:val="009F1815"/>
    <w:rsid w:val="009F1871"/>
    <w:rsid w:val="009F1DF7"/>
    <w:rsid w:val="009F2359"/>
    <w:rsid w:val="009F2374"/>
    <w:rsid w:val="009F24BB"/>
    <w:rsid w:val="009F29A5"/>
    <w:rsid w:val="009F2CD4"/>
    <w:rsid w:val="009F2D00"/>
    <w:rsid w:val="009F2EB1"/>
    <w:rsid w:val="009F3450"/>
    <w:rsid w:val="009F35CC"/>
    <w:rsid w:val="009F3DA6"/>
    <w:rsid w:val="009F3E88"/>
    <w:rsid w:val="009F4284"/>
    <w:rsid w:val="009F43AD"/>
    <w:rsid w:val="009F43FF"/>
    <w:rsid w:val="009F4492"/>
    <w:rsid w:val="009F498F"/>
    <w:rsid w:val="009F49E0"/>
    <w:rsid w:val="009F4E8D"/>
    <w:rsid w:val="009F4EEB"/>
    <w:rsid w:val="009F4EFA"/>
    <w:rsid w:val="009F5527"/>
    <w:rsid w:val="009F595A"/>
    <w:rsid w:val="009F5E62"/>
    <w:rsid w:val="009F6097"/>
    <w:rsid w:val="009F66BB"/>
    <w:rsid w:val="009F6965"/>
    <w:rsid w:val="009F6A19"/>
    <w:rsid w:val="009F6B12"/>
    <w:rsid w:val="009F70C4"/>
    <w:rsid w:val="009F78F7"/>
    <w:rsid w:val="009F7DA6"/>
    <w:rsid w:val="00A00222"/>
    <w:rsid w:val="00A005F6"/>
    <w:rsid w:val="00A00A98"/>
    <w:rsid w:val="00A00B56"/>
    <w:rsid w:val="00A00F48"/>
    <w:rsid w:val="00A011D6"/>
    <w:rsid w:val="00A012F8"/>
    <w:rsid w:val="00A01735"/>
    <w:rsid w:val="00A019C8"/>
    <w:rsid w:val="00A01A6E"/>
    <w:rsid w:val="00A01DA3"/>
    <w:rsid w:val="00A02273"/>
    <w:rsid w:val="00A022EC"/>
    <w:rsid w:val="00A02456"/>
    <w:rsid w:val="00A02C44"/>
    <w:rsid w:val="00A02C6D"/>
    <w:rsid w:val="00A02D85"/>
    <w:rsid w:val="00A02FD4"/>
    <w:rsid w:val="00A0399A"/>
    <w:rsid w:val="00A03C08"/>
    <w:rsid w:val="00A03D3B"/>
    <w:rsid w:val="00A04051"/>
    <w:rsid w:val="00A047EF"/>
    <w:rsid w:val="00A04831"/>
    <w:rsid w:val="00A05941"/>
    <w:rsid w:val="00A05D0A"/>
    <w:rsid w:val="00A06478"/>
    <w:rsid w:val="00A066FF"/>
    <w:rsid w:val="00A06FDC"/>
    <w:rsid w:val="00A0705C"/>
    <w:rsid w:val="00A0754E"/>
    <w:rsid w:val="00A07C34"/>
    <w:rsid w:val="00A07DC2"/>
    <w:rsid w:val="00A07E4E"/>
    <w:rsid w:val="00A10040"/>
    <w:rsid w:val="00A1008C"/>
    <w:rsid w:val="00A104C7"/>
    <w:rsid w:val="00A107E4"/>
    <w:rsid w:val="00A10B80"/>
    <w:rsid w:val="00A10C5B"/>
    <w:rsid w:val="00A10C79"/>
    <w:rsid w:val="00A11426"/>
    <w:rsid w:val="00A11907"/>
    <w:rsid w:val="00A1190A"/>
    <w:rsid w:val="00A11EF5"/>
    <w:rsid w:val="00A1256B"/>
    <w:rsid w:val="00A1268F"/>
    <w:rsid w:val="00A12799"/>
    <w:rsid w:val="00A12899"/>
    <w:rsid w:val="00A12AEE"/>
    <w:rsid w:val="00A12B5A"/>
    <w:rsid w:val="00A12C7C"/>
    <w:rsid w:val="00A13155"/>
    <w:rsid w:val="00A13183"/>
    <w:rsid w:val="00A13325"/>
    <w:rsid w:val="00A1371A"/>
    <w:rsid w:val="00A13801"/>
    <w:rsid w:val="00A139AA"/>
    <w:rsid w:val="00A13AB6"/>
    <w:rsid w:val="00A13B37"/>
    <w:rsid w:val="00A13CE1"/>
    <w:rsid w:val="00A13D37"/>
    <w:rsid w:val="00A13E2E"/>
    <w:rsid w:val="00A141C7"/>
    <w:rsid w:val="00A14236"/>
    <w:rsid w:val="00A143B7"/>
    <w:rsid w:val="00A143D8"/>
    <w:rsid w:val="00A14402"/>
    <w:rsid w:val="00A14B04"/>
    <w:rsid w:val="00A14B5D"/>
    <w:rsid w:val="00A14DB7"/>
    <w:rsid w:val="00A177A1"/>
    <w:rsid w:val="00A178FC"/>
    <w:rsid w:val="00A17CEE"/>
    <w:rsid w:val="00A17E3E"/>
    <w:rsid w:val="00A20053"/>
    <w:rsid w:val="00A200F0"/>
    <w:rsid w:val="00A2043C"/>
    <w:rsid w:val="00A2061B"/>
    <w:rsid w:val="00A20773"/>
    <w:rsid w:val="00A20A4F"/>
    <w:rsid w:val="00A21131"/>
    <w:rsid w:val="00A21462"/>
    <w:rsid w:val="00A2173B"/>
    <w:rsid w:val="00A21F7E"/>
    <w:rsid w:val="00A2209A"/>
    <w:rsid w:val="00A22419"/>
    <w:rsid w:val="00A2251F"/>
    <w:rsid w:val="00A22E4B"/>
    <w:rsid w:val="00A23146"/>
    <w:rsid w:val="00A231EB"/>
    <w:rsid w:val="00A23284"/>
    <w:rsid w:val="00A2361D"/>
    <w:rsid w:val="00A2369A"/>
    <w:rsid w:val="00A23AC9"/>
    <w:rsid w:val="00A24636"/>
    <w:rsid w:val="00A249D9"/>
    <w:rsid w:val="00A24B04"/>
    <w:rsid w:val="00A2541A"/>
    <w:rsid w:val="00A2543C"/>
    <w:rsid w:val="00A255F7"/>
    <w:rsid w:val="00A25ACC"/>
    <w:rsid w:val="00A25BA2"/>
    <w:rsid w:val="00A25D72"/>
    <w:rsid w:val="00A25E97"/>
    <w:rsid w:val="00A25F4E"/>
    <w:rsid w:val="00A26E62"/>
    <w:rsid w:val="00A27817"/>
    <w:rsid w:val="00A278EE"/>
    <w:rsid w:val="00A279D5"/>
    <w:rsid w:val="00A27A01"/>
    <w:rsid w:val="00A30372"/>
    <w:rsid w:val="00A304EE"/>
    <w:rsid w:val="00A305B2"/>
    <w:rsid w:val="00A30CFC"/>
    <w:rsid w:val="00A30DE2"/>
    <w:rsid w:val="00A30FD2"/>
    <w:rsid w:val="00A3116C"/>
    <w:rsid w:val="00A31321"/>
    <w:rsid w:val="00A3142D"/>
    <w:rsid w:val="00A31746"/>
    <w:rsid w:val="00A31F26"/>
    <w:rsid w:val="00A31FB4"/>
    <w:rsid w:val="00A3238E"/>
    <w:rsid w:val="00A327B6"/>
    <w:rsid w:val="00A3299E"/>
    <w:rsid w:val="00A32D7F"/>
    <w:rsid w:val="00A32DA4"/>
    <w:rsid w:val="00A32E76"/>
    <w:rsid w:val="00A33960"/>
    <w:rsid w:val="00A33BB9"/>
    <w:rsid w:val="00A34090"/>
    <w:rsid w:val="00A34525"/>
    <w:rsid w:val="00A34985"/>
    <w:rsid w:val="00A34B8D"/>
    <w:rsid w:val="00A351C5"/>
    <w:rsid w:val="00A3531E"/>
    <w:rsid w:val="00A35818"/>
    <w:rsid w:val="00A35AA9"/>
    <w:rsid w:val="00A35F0B"/>
    <w:rsid w:val="00A3608F"/>
    <w:rsid w:val="00A37979"/>
    <w:rsid w:val="00A37A2D"/>
    <w:rsid w:val="00A37ACF"/>
    <w:rsid w:val="00A37CA2"/>
    <w:rsid w:val="00A4003B"/>
    <w:rsid w:val="00A40091"/>
    <w:rsid w:val="00A40A5B"/>
    <w:rsid w:val="00A40C17"/>
    <w:rsid w:val="00A40C61"/>
    <w:rsid w:val="00A40DD2"/>
    <w:rsid w:val="00A412A4"/>
    <w:rsid w:val="00A412E5"/>
    <w:rsid w:val="00A414C3"/>
    <w:rsid w:val="00A41688"/>
    <w:rsid w:val="00A41865"/>
    <w:rsid w:val="00A41889"/>
    <w:rsid w:val="00A41CE3"/>
    <w:rsid w:val="00A41E8D"/>
    <w:rsid w:val="00A41EE4"/>
    <w:rsid w:val="00A4279B"/>
    <w:rsid w:val="00A42A5F"/>
    <w:rsid w:val="00A42F25"/>
    <w:rsid w:val="00A437F9"/>
    <w:rsid w:val="00A43CB9"/>
    <w:rsid w:val="00A43F08"/>
    <w:rsid w:val="00A4415C"/>
    <w:rsid w:val="00A449DD"/>
    <w:rsid w:val="00A44B69"/>
    <w:rsid w:val="00A44E5E"/>
    <w:rsid w:val="00A452B4"/>
    <w:rsid w:val="00A45B93"/>
    <w:rsid w:val="00A45FF4"/>
    <w:rsid w:val="00A46065"/>
    <w:rsid w:val="00A46AB0"/>
    <w:rsid w:val="00A46EF9"/>
    <w:rsid w:val="00A471F5"/>
    <w:rsid w:val="00A47F32"/>
    <w:rsid w:val="00A5113E"/>
    <w:rsid w:val="00A51254"/>
    <w:rsid w:val="00A512E4"/>
    <w:rsid w:val="00A51B66"/>
    <w:rsid w:val="00A51BC0"/>
    <w:rsid w:val="00A52198"/>
    <w:rsid w:val="00A52266"/>
    <w:rsid w:val="00A522CB"/>
    <w:rsid w:val="00A538FE"/>
    <w:rsid w:val="00A5421D"/>
    <w:rsid w:val="00A55461"/>
    <w:rsid w:val="00A55EBA"/>
    <w:rsid w:val="00A56045"/>
    <w:rsid w:val="00A56B0B"/>
    <w:rsid w:val="00A56C33"/>
    <w:rsid w:val="00A57216"/>
    <w:rsid w:val="00A574EC"/>
    <w:rsid w:val="00A5781A"/>
    <w:rsid w:val="00A57824"/>
    <w:rsid w:val="00A578B3"/>
    <w:rsid w:val="00A579ED"/>
    <w:rsid w:val="00A57C01"/>
    <w:rsid w:val="00A57C87"/>
    <w:rsid w:val="00A57E46"/>
    <w:rsid w:val="00A57EA7"/>
    <w:rsid w:val="00A60476"/>
    <w:rsid w:val="00A60D31"/>
    <w:rsid w:val="00A60D77"/>
    <w:rsid w:val="00A60DBC"/>
    <w:rsid w:val="00A61B5B"/>
    <w:rsid w:val="00A6221B"/>
    <w:rsid w:val="00A6262E"/>
    <w:rsid w:val="00A628DD"/>
    <w:rsid w:val="00A6299C"/>
    <w:rsid w:val="00A62E6A"/>
    <w:rsid w:val="00A631BA"/>
    <w:rsid w:val="00A63368"/>
    <w:rsid w:val="00A63F5B"/>
    <w:rsid w:val="00A643C9"/>
    <w:rsid w:val="00A64C9B"/>
    <w:rsid w:val="00A64E32"/>
    <w:rsid w:val="00A65C82"/>
    <w:rsid w:val="00A65E27"/>
    <w:rsid w:val="00A66C63"/>
    <w:rsid w:val="00A66DD7"/>
    <w:rsid w:val="00A67649"/>
    <w:rsid w:val="00A70100"/>
    <w:rsid w:val="00A7072C"/>
    <w:rsid w:val="00A70BFB"/>
    <w:rsid w:val="00A714FD"/>
    <w:rsid w:val="00A721B3"/>
    <w:rsid w:val="00A73044"/>
    <w:rsid w:val="00A732C7"/>
    <w:rsid w:val="00A73B3B"/>
    <w:rsid w:val="00A7406D"/>
    <w:rsid w:val="00A75617"/>
    <w:rsid w:val="00A7595A"/>
    <w:rsid w:val="00A759B1"/>
    <w:rsid w:val="00A759F4"/>
    <w:rsid w:val="00A75A53"/>
    <w:rsid w:val="00A75ABF"/>
    <w:rsid w:val="00A75EF0"/>
    <w:rsid w:val="00A7608E"/>
    <w:rsid w:val="00A76870"/>
    <w:rsid w:val="00A76A13"/>
    <w:rsid w:val="00A77313"/>
    <w:rsid w:val="00A7745E"/>
    <w:rsid w:val="00A77BCC"/>
    <w:rsid w:val="00A77DCB"/>
    <w:rsid w:val="00A77F76"/>
    <w:rsid w:val="00A77F84"/>
    <w:rsid w:val="00A802B2"/>
    <w:rsid w:val="00A80434"/>
    <w:rsid w:val="00A80523"/>
    <w:rsid w:val="00A80879"/>
    <w:rsid w:val="00A808AA"/>
    <w:rsid w:val="00A808FC"/>
    <w:rsid w:val="00A809DF"/>
    <w:rsid w:val="00A80F48"/>
    <w:rsid w:val="00A81039"/>
    <w:rsid w:val="00A8186C"/>
    <w:rsid w:val="00A81B6B"/>
    <w:rsid w:val="00A81F79"/>
    <w:rsid w:val="00A8208F"/>
    <w:rsid w:val="00A82933"/>
    <w:rsid w:val="00A82D95"/>
    <w:rsid w:val="00A82DE9"/>
    <w:rsid w:val="00A83177"/>
    <w:rsid w:val="00A835D8"/>
    <w:rsid w:val="00A83CF4"/>
    <w:rsid w:val="00A840FC"/>
    <w:rsid w:val="00A84681"/>
    <w:rsid w:val="00A8479F"/>
    <w:rsid w:val="00A855F0"/>
    <w:rsid w:val="00A8605D"/>
    <w:rsid w:val="00A86572"/>
    <w:rsid w:val="00A86ED8"/>
    <w:rsid w:val="00A8712F"/>
    <w:rsid w:val="00A8761D"/>
    <w:rsid w:val="00A87895"/>
    <w:rsid w:val="00A8791A"/>
    <w:rsid w:val="00A87A37"/>
    <w:rsid w:val="00A87A9A"/>
    <w:rsid w:val="00A903B1"/>
    <w:rsid w:val="00A90696"/>
    <w:rsid w:val="00A908CE"/>
    <w:rsid w:val="00A90BB6"/>
    <w:rsid w:val="00A91122"/>
    <w:rsid w:val="00A911C2"/>
    <w:rsid w:val="00A91475"/>
    <w:rsid w:val="00A91589"/>
    <w:rsid w:val="00A91B18"/>
    <w:rsid w:val="00A92136"/>
    <w:rsid w:val="00A92763"/>
    <w:rsid w:val="00A92A5D"/>
    <w:rsid w:val="00A92C9A"/>
    <w:rsid w:val="00A92EAA"/>
    <w:rsid w:val="00A93608"/>
    <w:rsid w:val="00A93BE7"/>
    <w:rsid w:val="00A93BF6"/>
    <w:rsid w:val="00A94423"/>
    <w:rsid w:val="00A946FC"/>
    <w:rsid w:val="00A94A8F"/>
    <w:rsid w:val="00A9505F"/>
    <w:rsid w:val="00A956E1"/>
    <w:rsid w:val="00A95B90"/>
    <w:rsid w:val="00A96758"/>
    <w:rsid w:val="00A967C6"/>
    <w:rsid w:val="00A96988"/>
    <w:rsid w:val="00A96B80"/>
    <w:rsid w:val="00A96D52"/>
    <w:rsid w:val="00A96DF7"/>
    <w:rsid w:val="00A96EA8"/>
    <w:rsid w:val="00A97065"/>
    <w:rsid w:val="00A970E4"/>
    <w:rsid w:val="00A973EB"/>
    <w:rsid w:val="00A97EAB"/>
    <w:rsid w:val="00AA0384"/>
    <w:rsid w:val="00AA11F5"/>
    <w:rsid w:val="00AA135C"/>
    <w:rsid w:val="00AA1637"/>
    <w:rsid w:val="00AA17B0"/>
    <w:rsid w:val="00AA1918"/>
    <w:rsid w:val="00AA1CE6"/>
    <w:rsid w:val="00AA1DB6"/>
    <w:rsid w:val="00AA2702"/>
    <w:rsid w:val="00AA2BF5"/>
    <w:rsid w:val="00AA2C9E"/>
    <w:rsid w:val="00AA2DD6"/>
    <w:rsid w:val="00AA2F9A"/>
    <w:rsid w:val="00AA316F"/>
    <w:rsid w:val="00AA327E"/>
    <w:rsid w:val="00AA32CB"/>
    <w:rsid w:val="00AA3341"/>
    <w:rsid w:val="00AA33C0"/>
    <w:rsid w:val="00AA3E83"/>
    <w:rsid w:val="00AA41EC"/>
    <w:rsid w:val="00AA4684"/>
    <w:rsid w:val="00AA4A3B"/>
    <w:rsid w:val="00AA4A5F"/>
    <w:rsid w:val="00AA4AE8"/>
    <w:rsid w:val="00AA4E4C"/>
    <w:rsid w:val="00AA4E96"/>
    <w:rsid w:val="00AA4F2F"/>
    <w:rsid w:val="00AA69DD"/>
    <w:rsid w:val="00AA6B0E"/>
    <w:rsid w:val="00AA6C74"/>
    <w:rsid w:val="00AA6E80"/>
    <w:rsid w:val="00AA6EB3"/>
    <w:rsid w:val="00AA706A"/>
    <w:rsid w:val="00AA779E"/>
    <w:rsid w:val="00AA7DE4"/>
    <w:rsid w:val="00AB0116"/>
    <w:rsid w:val="00AB0601"/>
    <w:rsid w:val="00AB0AAB"/>
    <w:rsid w:val="00AB0ACC"/>
    <w:rsid w:val="00AB0C61"/>
    <w:rsid w:val="00AB0CAD"/>
    <w:rsid w:val="00AB0CEC"/>
    <w:rsid w:val="00AB0D47"/>
    <w:rsid w:val="00AB0D56"/>
    <w:rsid w:val="00AB115B"/>
    <w:rsid w:val="00AB1355"/>
    <w:rsid w:val="00AB19B9"/>
    <w:rsid w:val="00AB1E1C"/>
    <w:rsid w:val="00AB209B"/>
    <w:rsid w:val="00AB24BA"/>
    <w:rsid w:val="00AB24CC"/>
    <w:rsid w:val="00AB26DB"/>
    <w:rsid w:val="00AB3333"/>
    <w:rsid w:val="00AB35D1"/>
    <w:rsid w:val="00AB3CE1"/>
    <w:rsid w:val="00AB3D2F"/>
    <w:rsid w:val="00AB43FF"/>
    <w:rsid w:val="00AB4BFA"/>
    <w:rsid w:val="00AB4D7F"/>
    <w:rsid w:val="00AB63A5"/>
    <w:rsid w:val="00AB6741"/>
    <w:rsid w:val="00AB67B2"/>
    <w:rsid w:val="00AB7162"/>
    <w:rsid w:val="00AB72B2"/>
    <w:rsid w:val="00AB739F"/>
    <w:rsid w:val="00AB77F2"/>
    <w:rsid w:val="00AB78FE"/>
    <w:rsid w:val="00AB7BA9"/>
    <w:rsid w:val="00AC02CA"/>
    <w:rsid w:val="00AC035B"/>
    <w:rsid w:val="00AC092B"/>
    <w:rsid w:val="00AC0D49"/>
    <w:rsid w:val="00AC0D61"/>
    <w:rsid w:val="00AC0DD1"/>
    <w:rsid w:val="00AC0E91"/>
    <w:rsid w:val="00AC1436"/>
    <w:rsid w:val="00AC18F9"/>
    <w:rsid w:val="00AC1B21"/>
    <w:rsid w:val="00AC1C57"/>
    <w:rsid w:val="00AC1E3B"/>
    <w:rsid w:val="00AC2643"/>
    <w:rsid w:val="00AC2849"/>
    <w:rsid w:val="00AC2C40"/>
    <w:rsid w:val="00AC2EAA"/>
    <w:rsid w:val="00AC2EFC"/>
    <w:rsid w:val="00AC2F0F"/>
    <w:rsid w:val="00AC2FBF"/>
    <w:rsid w:val="00AC3464"/>
    <w:rsid w:val="00AC34DE"/>
    <w:rsid w:val="00AC3BE9"/>
    <w:rsid w:val="00AC4444"/>
    <w:rsid w:val="00AC44B7"/>
    <w:rsid w:val="00AC4EC7"/>
    <w:rsid w:val="00AC4F84"/>
    <w:rsid w:val="00AC52E0"/>
    <w:rsid w:val="00AC535B"/>
    <w:rsid w:val="00AC54A0"/>
    <w:rsid w:val="00AC578A"/>
    <w:rsid w:val="00AC5878"/>
    <w:rsid w:val="00AC5962"/>
    <w:rsid w:val="00AC5F85"/>
    <w:rsid w:val="00AC6203"/>
    <w:rsid w:val="00AC63B8"/>
    <w:rsid w:val="00AC6498"/>
    <w:rsid w:val="00AC6512"/>
    <w:rsid w:val="00AC65AE"/>
    <w:rsid w:val="00AC6D30"/>
    <w:rsid w:val="00AC6D8F"/>
    <w:rsid w:val="00AC6E83"/>
    <w:rsid w:val="00AC6F37"/>
    <w:rsid w:val="00AC6FBD"/>
    <w:rsid w:val="00AC738B"/>
    <w:rsid w:val="00AC7435"/>
    <w:rsid w:val="00AC7890"/>
    <w:rsid w:val="00AC7CFC"/>
    <w:rsid w:val="00AC7F81"/>
    <w:rsid w:val="00AD0063"/>
    <w:rsid w:val="00AD014A"/>
    <w:rsid w:val="00AD01D7"/>
    <w:rsid w:val="00AD050E"/>
    <w:rsid w:val="00AD0880"/>
    <w:rsid w:val="00AD0B03"/>
    <w:rsid w:val="00AD16BC"/>
    <w:rsid w:val="00AD1704"/>
    <w:rsid w:val="00AD174F"/>
    <w:rsid w:val="00AD18B5"/>
    <w:rsid w:val="00AD1C6D"/>
    <w:rsid w:val="00AD20A5"/>
    <w:rsid w:val="00AD22F5"/>
    <w:rsid w:val="00AD23D4"/>
    <w:rsid w:val="00AD25E2"/>
    <w:rsid w:val="00AD26FC"/>
    <w:rsid w:val="00AD2982"/>
    <w:rsid w:val="00AD2A0D"/>
    <w:rsid w:val="00AD2C29"/>
    <w:rsid w:val="00AD2CD6"/>
    <w:rsid w:val="00AD2F4A"/>
    <w:rsid w:val="00AD2FAF"/>
    <w:rsid w:val="00AD31EB"/>
    <w:rsid w:val="00AD327D"/>
    <w:rsid w:val="00AD3ABE"/>
    <w:rsid w:val="00AD3B4E"/>
    <w:rsid w:val="00AD3B67"/>
    <w:rsid w:val="00AD3B6E"/>
    <w:rsid w:val="00AD4325"/>
    <w:rsid w:val="00AD45AA"/>
    <w:rsid w:val="00AD4946"/>
    <w:rsid w:val="00AD4CC5"/>
    <w:rsid w:val="00AD54E7"/>
    <w:rsid w:val="00AD5878"/>
    <w:rsid w:val="00AD59C4"/>
    <w:rsid w:val="00AD5BEB"/>
    <w:rsid w:val="00AD65EF"/>
    <w:rsid w:val="00AD681A"/>
    <w:rsid w:val="00AD6A01"/>
    <w:rsid w:val="00AD6EB9"/>
    <w:rsid w:val="00AD709E"/>
    <w:rsid w:val="00AD71D0"/>
    <w:rsid w:val="00AD762B"/>
    <w:rsid w:val="00AD7C25"/>
    <w:rsid w:val="00AE0735"/>
    <w:rsid w:val="00AE104A"/>
    <w:rsid w:val="00AE10C6"/>
    <w:rsid w:val="00AE135C"/>
    <w:rsid w:val="00AE1546"/>
    <w:rsid w:val="00AE16E7"/>
    <w:rsid w:val="00AE2079"/>
    <w:rsid w:val="00AE2122"/>
    <w:rsid w:val="00AE25E0"/>
    <w:rsid w:val="00AE2D24"/>
    <w:rsid w:val="00AE2ED2"/>
    <w:rsid w:val="00AE2FEC"/>
    <w:rsid w:val="00AE31E1"/>
    <w:rsid w:val="00AE3E97"/>
    <w:rsid w:val="00AE407D"/>
    <w:rsid w:val="00AE40C8"/>
    <w:rsid w:val="00AE472A"/>
    <w:rsid w:val="00AE4929"/>
    <w:rsid w:val="00AE4F0C"/>
    <w:rsid w:val="00AE5685"/>
    <w:rsid w:val="00AE5CB5"/>
    <w:rsid w:val="00AE5CD8"/>
    <w:rsid w:val="00AE6D0C"/>
    <w:rsid w:val="00AE749E"/>
    <w:rsid w:val="00AE759A"/>
    <w:rsid w:val="00AE7925"/>
    <w:rsid w:val="00AE79F4"/>
    <w:rsid w:val="00AE7CD3"/>
    <w:rsid w:val="00AE7DAC"/>
    <w:rsid w:val="00AF00B1"/>
    <w:rsid w:val="00AF02AA"/>
    <w:rsid w:val="00AF0511"/>
    <w:rsid w:val="00AF1428"/>
    <w:rsid w:val="00AF15EB"/>
    <w:rsid w:val="00AF1DB3"/>
    <w:rsid w:val="00AF214E"/>
    <w:rsid w:val="00AF2156"/>
    <w:rsid w:val="00AF2471"/>
    <w:rsid w:val="00AF3069"/>
    <w:rsid w:val="00AF334D"/>
    <w:rsid w:val="00AF3601"/>
    <w:rsid w:val="00AF3CA6"/>
    <w:rsid w:val="00AF3D72"/>
    <w:rsid w:val="00AF3FE0"/>
    <w:rsid w:val="00AF42FD"/>
    <w:rsid w:val="00AF4444"/>
    <w:rsid w:val="00AF4482"/>
    <w:rsid w:val="00AF464B"/>
    <w:rsid w:val="00AF4878"/>
    <w:rsid w:val="00AF4E5A"/>
    <w:rsid w:val="00AF5DAA"/>
    <w:rsid w:val="00AF63C1"/>
    <w:rsid w:val="00AF6D23"/>
    <w:rsid w:val="00AF6FEB"/>
    <w:rsid w:val="00AF70FD"/>
    <w:rsid w:val="00AF71B7"/>
    <w:rsid w:val="00AF750E"/>
    <w:rsid w:val="00AF7D1B"/>
    <w:rsid w:val="00B0011D"/>
    <w:rsid w:val="00B00285"/>
    <w:rsid w:val="00B005BE"/>
    <w:rsid w:val="00B0067E"/>
    <w:rsid w:val="00B006CC"/>
    <w:rsid w:val="00B00BC4"/>
    <w:rsid w:val="00B00D1E"/>
    <w:rsid w:val="00B01322"/>
    <w:rsid w:val="00B01851"/>
    <w:rsid w:val="00B01C5A"/>
    <w:rsid w:val="00B01D65"/>
    <w:rsid w:val="00B023DC"/>
    <w:rsid w:val="00B02FE0"/>
    <w:rsid w:val="00B04B11"/>
    <w:rsid w:val="00B04B34"/>
    <w:rsid w:val="00B04BDC"/>
    <w:rsid w:val="00B04C38"/>
    <w:rsid w:val="00B04FFB"/>
    <w:rsid w:val="00B0538C"/>
    <w:rsid w:val="00B0553F"/>
    <w:rsid w:val="00B05646"/>
    <w:rsid w:val="00B05E19"/>
    <w:rsid w:val="00B05EF6"/>
    <w:rsid w:val="00B060C1"/>
    <w:rsid w:val="00B0613B"/>
    <w:rsid w:val="00B066BD"/>
    <w:rsid w:val="00B06891"/>
    <w:rsid w:val="00B0690E"/>
    <w:rsid w:val="00B0716A"/>
    <w:rsid w:val="00B071D8"/>
    <w:rsid w:val="00B07773"/>
    <w:rsid w:val="00B10827"/>
    <w:rsid w:val="00B10FA5"/>
    <w:rsid w:val="00B1126D"/>
    <w:rsid w:val="00B11406"/>
    <w:rsid w:val="00B114DE"/>
    <w:rsid w:val="00B1179B"/>
    <w:rsid w:val="00B11994"/>
    <w:rsid w:val="00B119B0"/>
    <w:rsid w:val="00B11B95"/>
    <w:rsid w:val="00B11C2D"/>
    <w:rsid w:val="00B12363"/>
    <w:rsid w:val="00B1252F"/>
    <w:rsid w:val="00B12AD6"/>
    <w:rsid w:val="00B12C9B"/>
    <w:rsid w:val="00B12D06"/>
    <w:rsid w:val="00B12D32"/>
    <w:rsid w:val="00B1314D"/>
    <w:rsid w:val="00B13992"/>
    <w:rsid w:val="00B13E8B"/>
    <w:rsid w:val="00B13E94"/>
    <w:rsid w:val="00B140C3"/>
    <w:rsid w:val="00B140FA"/>
    <w:rsid w:val="00B141F0"/>
    <w:rsid w:val="00B143B6"/>
    <w:rsid w:val="00B143F6"/>
    <w:rsid w:val="00B14AB3"/>
    <w:rsid w:val="00B14CCB"/>
    <w:rsid w:val="00B14CCF"/>
    <w:rsid w:val="00B14D66"/>
    <w:rsid w:val="00B14EFA"/>
    <w:rsid w:val="00B15531"/>
    <w:rsid w:val="00B15555"/>
    <w:rsid w:val="00B15C40"/>
    <w:rsid w:val="00B16594"/>
    <w:rsid w:val="00B16949"/>
    <w:rsid w:val="00B16AE5"/>
    <w:rsid w:val="00B16D64"/>
    <w:rsid w:val="00B16DB4"/>
    <w:rsid w:val="00B16F61"/>
    <w:rsid w:val="00B170DC"/>
    <w:rsid w:val="00B17286"/>
    <w:rsid w:val="00B174FB"/>
    <w:rsid w:val="00B17AD6"/>
    <w:rsid w:val="00B17BF5"/>
    <w:rsid w:val="00B17CDD"/>
    <w:rsid w:val="00B207CD"/>
    <w:rsid w:val="00B20A28"/>
    <w:rsid w:val="00B211DC"/>
    <w:rsid w:val="00B2124E"/>
    <w:rsid w:val="00B213D2"/>
    <w:rsid w:val="00B21662"/>
    <w:rsid w:val="00B21764"/>
    <w:rsid w:val="00B2213D"/>
    <w:rsid w:val="00B221A8"/>
    <w:rsid w:val="00B22452"/>
    <w:rsid w:val="00B224AF"/>
    <w:rsid w:val="00B225BA"/>
    <w:rsid w:val="00B228DB"/>
    <w:rsid w:val="00B22B54"/>
    <w:rsid w:val="00B22FBF"/>
    <w:rsid w:val="00B23269"/>
    <w:rsid w:val="00B237CA"/>
    <w:rsid w:val="00B23F28"/>
    <w:rsid w:val="00B24201"/>
    <w:rsid w:val="00B25525"/>
    <w:rsid w:val="00B25551"/>
    <w:rsid w:val="00B256E2"/>
    <w:rsid w:val="00B26897"/>
    <w:rsid w:val="00B27039"/>
    <w:rsid w:val="00B275AE"/>
    <w:rsid w:val="00B27A70"/>
    <w:rsid w:val="00B30851"/>
    <w:rsid w:val="00B30B9C"/>
    <w:rsid w:val="00B30C69"/>
    <w:rsid w:val="00B30EBA"/>
    <w:rsid w:val="00B30ECC"/>
    <w:rsid w:val="00B31285"/>
    <w:rsid w:val="00B312A7"/>
    <w:rsid w:val="00B314AA"/>
    <w:rsid w:val="00B314B4"/>
    <w:rsid w:val="00B314E9"/>
    <w:rsid w:val="00B320D6"/>
    <w:rsid w:val="00B32196"/>
    <w:rsid w:val="00B328CB"/>
    <w:rsid w:val="00B32DD1"/>
    <w:rsid w:val="00B331EB"/>
    <w:rsid w:val="00B33E1D"/>
    <w:rsid w:val="00B342D7"/>
    <w:rsid w:val="00B345FC"/>
    <w:rsid w:val="00B34630"/>
    <w:rsid w:val="00B3467A"/>
    <w:rsid w:val="00B346BB"/>
    <w:rsid w:val="00B34A38"/>
    <w:rsid w:val="00B34BE9"/>
    <w:rsid w:val="00B34D3D"/>
    <w:rsid w:val="00B34F0C"/>
    <w:rsid w:val="00B35EF1"/>
    <w:rsid w:val="00B35FDE"/>
    <w:rsid w:val="00B3617A"/>
    <w:rsid w:val="00B361B4"/>
    <w:rsid w:val="00B36315"/>
    <w:rsid w:val="00B365C8"/>
    <w:rsid w:val="00B36AC9"/>
    <w:rsid w:val="00B36CD0"/>
    <w:rsid w:val="00B36F71"/>
    <w:rsid w:val="00B3732A"/>
    <w:rsid w:val="00B37509"/>
    <w:rsid w:val="00B37764"/>
    <w:rsid w:val="00B377D4"/>
    <w:rsid w:val="00B37DFB"/>
    <w:rsid w:val="00B37E72"/>
    <w:rsid w:val="00B401C8"/>
    <w:rsid w:val="00B401EF"/>
    <w:rsid w:val="00B40A4B"/>
    <w:rsid w:val="00B40F9C"/>
    <w:rsid w:val="00B4101A"/>
    <w:rsid w:val="00B41633"/>
    <w:rsid w:val="00B41E75"/>
    <w:rsid w:val="00B42187"/>
    <w:rsid w:val="00B424E4"/>
    <w:rsid w:val="00B42933"/>
    <w:rsid w:val="00B42D76"/>
    <w:rsid w:val="00B437C1"/>
    <w:rsid w:val="00B43DEE"/>
    <w:rsid w:val="00B4414E"/>
    <w:rsid w:val="00B44F0A"/>
    <w:rsid w:val="00B4511A"/>
    <w:rsid w:val="00B4517C"/>
    <w:rsid w:val="00B454C5"/>
    <w:rsid w:val="00B4568C"/>
    <w:rsid w:val="00B457DB"/>
    <w:rsid w:val="00B45A32"/>
    <w:rsid w:val="00B46304"/>
    <w:rsid w:val="00B46652"/>
    <w:rsid w:val="00B46848"/>
    <w:rsid w:val="00B4691C"/>
    <w:rsid w:val="00B46BA3"/>
    <w:rsid w:val="00B476F0"/>
    <w:rsid w:val="00B501B4"/>
    <w:rsid w:val="00B508C3"/>
    <w:rsid w:val="00B50B68"/>
    <w:rsid w:val="00B50BDF"/>
    <w:rsid w:val="00B510DB"/>
    <w:rsid w:val="00B510F8"/>
    <w:rsid w:val="00B513F6"/>
    <w:rsid w:val="00B51410"/>
    <w:rsid w:val="00B5152F"/>
    <w:rsid w:val="00B516C0"/>
    <w:rsid w:val="00B5174E"/>
    <w:rsid w:val="00B51904"/>
    <w:rsid w:val="00B51A18"/>
    <w:rsid w:val="00B51D18"/>
    <w:rsid w:val="00B51D77"/>
    <w:rsid w:val="00B52082"/>
    <w:rsid w:val="00B52221"/>
    <w:rsid w:val="00B52374"/>
    <w:rsid w:val="00B524B9"/>
    <w:rsid w:val="00B524EE"/>
    <w:rsid w:val="00B5333B"/>
    <w:rsid w:val="00B5343E"/>
    <w:rsid w:val="00B537A2"/>
    <w:rsid w:val="00B537E2"/>
    <w:rsid w:val="00B53A17"/>
    <w:rsid w:val="00B53A4F"/>
    <w:rsid w:val="00B53D84"/>
    <w:rsid w:val="00B54583"/>
    <w:rsid w:val="00B5492C"/>
    <w:rsid w:val="00B54F23"/>
    <w:rsid w:val="00B54F2F"/>
    <w:rsid w:val="00B553C1"/>
    <w:rsid w:val="00B553EE"/>
    <w:rsid w:val="00B558FB"/>
    <w:rsid w:val="00B559E3"/>
    <w:rsid w:val="00B55BF6"/>
    <w:rsid w:val="00B55E7D"/>
    <w:rsid w:val="00B55FFE"/>
    <w:rsid w:val="00B56086"/>
    <w:rsid w:val="00B56188"/>
    <w:rsid w:val="00B5699D"/>
    <w:rsid w:val="00B56DD7"/>
    <w:rsid w:val="00B57608"/>
    <w:rsid w:val="00B576EB"/>
    <w:rsid w:val="00B579FD"/>
    <w:rsid w:val="00B57A0A"/>
    <w:rsid w:val="00B57AAB"/>
    <w:rsid w:val="00B6006B"/>
    <w:rsid w:val="00B603A7"/>
    <w:rsid w:val="00B60421"/>
    <w:rsid w:val="00B60CBE"/>
    <w:rsid w:val="00B60FC2"/>
    <w:rsid w:val="00B617F0"/>
    <w:rsid w:val="00B619C0"/>
    <w:rsid w:val="00B61A9F"/>
    <w:rsid w:val="00B62B08"/>
    <w:rsid w:val="00B62F38"/>
    <w:rsid w:val="00B6307E"/>
    <w:rsid w:val="00B63280"/>
    <w:rsid w:val="00B63419"/>
    <w:rsid w:val="00B634C8"/>
    <w:rsid w:val="00B637B4"/>
    <w:rsid w:val="00B63F82"/>
    <w:rsid w:val="00B6424A"/>
    <w:rsid w:val="00B64379"/>
    <w:rsid w:val="00B648FD"/>
    <w:rsid w:val="00B6509A"/>
    <w:rsid w:val="00B651BD"/>
    <w:rsid w:val="00B6636B"/>
    <w:rsid w:val="00B6643C"/>
    <w:rsid w:val="00B66F07"/>
    <w:rsid w:val="00B671A0"/>
    <w:rsid w:val="00B6746D"/>
    <w:rsid w:val="00B70747"/>
    <w:rsid w:val="00B7090A"/>
    <w:rsid w:val="00B70A74"/>
    <w:rsid w:val="00B70BA5"/>
    <w:rsid w:val="00B7136B"/>
    <w:rsid w:val="00B725B5"/>
    <w:rsid w:val="00B72726"/>
    <w:rsid w:val="00B72836"/>
    <w:rsid w:val="00B72A89"/>
    <w:rsid w:val="00B72BF4"/>
    <w:rsid w:val="00B72FEA"/>
    <w:rsid w:val="00B735ED"/>
    <w:rsid w:val="00B7379A"/>
    <w:rsid w:val="00B73ADF"/>
    <w:rsid w:val="00B73CAD"/>
    <w:rsid w:val="00B73DE0"/>
    <w:rsid w:val="00B73EE3"/>
    <w:rsid w:val="00B74573"/>
    <w:rsid w:val="00B74860"/>
    <w:rsid w:val="00B74CBF"/>
    <w:rsid w:val="00B75737"/>
    <w:rsid w:val="00B75B81"/>
    <w:rsid w:val="00B769C3"/>
    <w:rsid w:val="00B76BBE"/>
    <w:rsid w:val="00B77206"/>
    <w:rsid w:val="00B77EFC"/>
    <w:rsid w:val="00B77FBF"/>
    <w:rsid w:val="00B80636"/>
    <w:rsid w:val="00B806A5"/>
    <w:rsid w:val="00B80FD5"/>
    <w:rsid w:val="00B813FC"/>
    <w:rsid w:val="00B8188C"/>
    <w:rsid w:val="00B81A31"/>
    <w:rsid w:val="00B81EB5"/>
    <w:rsid w:val="00B8229A"/>
    <w:rsid w:val="00B8269B"/>
    <w:rsid w:val="00B83170"/>
    <w:rsid w:val="00B83B01"/>
    <w:rsid w:val="00B8436F"/>
    <w:rsid w:val="00B84DC4"/>
    <w:rsid w:val="00B850FE"/>
    <w:rsid w:val="00B85918"/>
    <w:rsid w:val="00B85D1A"/>
    <w:rsid w:val="00B864F8"/>
    <w:rsid w:val="00B86C88"/>
    <w:rsid w:val="00B86CFC"/>
    <w:rsid w:val="00B86D1F"/>
    <w:rsid w:val="00B87023"/>
    <w:rsid w:val="00B872F7"/>
    <w:rsid w:val="00B87516"/>
    <w:rsid w:val="00B8768B"/>
    <w:rsid w:val="00B879D5"/>
    <w:rsid w:val="00B9146E"/>
    <w:rsid w:val="00B91937"/>
    <w:rsid w:val="00B91D21"/>
    <w:rsid w:val="00B91ECD"/>
    <w:rsid w:val="00B91FD7"/>
    <w:rsid w:val="00B9237D"/>
    <w:rsid w:val="00B93510"/>
    <w:rsid w:val="00B937E1"/>
    <w:rsid w:val="00B93AB5"/>
    <w:rsid w:val="00B93D6A"/>
    <w:rsid w:val="00B94149"/>
    <w:rsid w:val="00B941F0"/>
    <w:rsid w:val="00B94AA4"/>
    <w:rsid w:val="00B94E56"/>
    <w:rsid w:val="00B958E5"/>
    <w:rsid w:val="00B95AF6"/>
    <w:rsid w:val="00B95B98"/>
    <w:rsid w:val="00B9657C"/>
    <w:rsid w:val="00B96740"/>
    <w:rsid w:val="00B96882"/>
    <w:rsid w:val="00B96A43"/>
    <w:rsid w:val="00B96CCE"/>
    <w:rsid w:val="00B96EE3"/>
    <w:rsid w:val="00B97669"/>
    <w:rsid w:val="00B976C5"/>
    <w:rsid w:val="00B97B5B"/>
    <w:rsid w:val="00B97C6F"/>
    <w:rsid w:val="00BA02A5"/>
    <w:rsid w:val="00BA0306"/>
    <w:rsid w:val="00BA05C3"/>
    <w:rsid w:val="00BA06CD"/>
    <w:rsid w:val="00BA0B39"/>
    <w:rsid w:val="00BA0CF7"/>
    <w:rsid w:val="00BA12E1"/>
    <w:rsid w:val="00BA1B81"/>
    <w:rsid w:val="00BA1D93"/>
    <w:rsid w:val="00BA2139"/>
    <w:rsid w:val="00BA2C42"/>
    <w:rsid w:val="00BA3371"/>
    <w:rsid w:val="00BA33AD"/>
    <w:rsid w:val="00BA3CAC"/>
    <w:rsid w:val="00BA3D8F"/>
    <w:rsid w:val="00BA473C"/>
    <w:rsid w:val="00BA48B8"/>
    <w:rsid w:val="00BA49CA"/>
    <w:rsid w:val="00BA4DE8"/>
    <w:rsid w:val="00BA50A7"/>
    <w:rsid w:val="00BA5CBA"/>
    <w:rsid w:val="00BA5F7B"/>
    <w:rsid w:val="00BA654C"/>
    <w:rsid w:val="00BA65CB"/>
    <w:rsid w:val="00BA6835"/>
    <w:rsid w:val="00BA6857"/>
    <w:rsid w:val="00BA6BB2"/>
    <w:rsid w:val="00BA7449"/>
    <w:rsid w:val="00BA7521"/>
    <w:rsid w:val="00BA78BB"/>
    <w:rsid w:val="00BA790F"/>
    <w:rsid w:val="00BA7C49"/>
    <w:rsid w:val="00BA7E94"/>
    <w:rsid w:val="00BB0028"/>
    <w:rsid w:val="00BB065F"/>
    <w:rsid w:val="00BB0BB0"/>
    <w:rsid w:val="00BB0DA8"/>
    <w:rsid w:val="00BB0E46"/>
    <w:rsid w:val="00BB1489"/>
    <w:rsid w:val="00BB151C"/>
    <w:rsid w:val="00BB210F"/>
    <w:rsid w:val="00BB212A"/>
    <w:rsid w:val="00BB27F1"/>
    <w:rsid w:val="00BB2A59"/>
    <w:rsid w:val="00BB2B8B"/>
    <w:rsid w:val="00BB343F"/>
    <w:rsid w:val="00BB35AD"/>
    <w:rsid w:val="00BB3C0C"/>
    <w:rsid w:val="00BB43C9"/>
    <w:rsid w:val="00BB43F6"/>
    <w:rsid w:val="00BB45A4"/>
    <w:rsid w:val="00BB469C"/>
    <w:rsid w:val="00BB4716"/>
    <w:rsid w:val="00BB4A47"/>
    <w:rsid w:val="00BB4B7E"/>
    <w:rsid w:val="00BB4DE3"/>
    <w:rsid w:val="00BB4E75"/>
    <w:rsid w:val="00BB4EF2"/>
    <w:rsid w:val="00BB5A00"/>
    <w:rsid w:val="00BB62FC"/>
    <w:rsid w:val="00BB6418"/>
    <w:rsid w:val="00BB6679"/>
    <w:rsid w:val="00BB672B"/>
    <w:rsid w:val="00BB673B"/>
    <w:rsid w:val="00BB6BFF"/>
    <w:rsid w:val="00BB6FDC"/>
    <w:rsid w:val="00BB7070"/>
    <w:rsid w:val="00BB7260"/>
    <w:rsid w:val="00BB728E"/>
    <w:rsid w:val="00BB795E"/>
    <w:rsid w:val="00BB7E18"/>
    <w:rsid w:val="00BB7E22"/>
    <w:rsid w:val="00BC0350"/>
    <w:rsid w:val="00BC0644"/>
    <w:rsid w:val="00BC0976"/>
    <w:rsid w:val="00BC0A87"/>
    <w:rsid w:val="00BC0DDB"/>
    <w:rsid w:val="00BC1038"/>
    <w:rsid w:val="00BC145E"/>
    <w:rsid w:val="00BC25E5"/>
    <w:rsid w:val="00BC2860"/>
    <w:rsid w:val="00BC2A03"/>
    <w:rsid w:val="00BC2A14"/>
    <w:rsid w:val="00BC2A43"/>
    <w:rsid w:val="00BC2F40"/>
    <w:rsid w:val="00BC33F7"/>
    <w:rsid w:val="00BC3CA9"/>
    <w:rsid w:val="00BC41A8"/>
    <w:rsid w:val="00BC435E"/>
    <w:rsid w:val="00BC44B8"/>
    <w:rsid w:val="00BC4555"/>
    <w:rsid w:val="00BC475C"/>
    <w:rsid w:val="00BC4CA3"/>
    <w:rsid w:val="00BC5159"/>
    <w:rsid w:val="00BC5302"/>
    <w:rsid w:val="00BC54C7"/>
    <w:rsid w:val="00BC5616"/>
    <w:rsid w:val="00BC58C2"/>
    <w:rsid w:val="00BC5CED"/>
    <w:rsid w:val="00BC5EA1"/>
    <w:rsid w:val="00BC6952"/>
    <w:rsid w:val="00BC6C4D"/>
    <w:rsid w:val="00BC6E78"/>
    <w:rsid w:val="00BC6FB5"/>
    <w:rsid w:val="00BC70C0"/>
    <w:rsid w:val="00BC74C4"/>
    <w:rsid w:val="00BC7B1F"/>
    <w:rsid w:val="00BC7CD0"/>
    <w:rsid w:val="00BC7DC4"/>
    <w:rsid w:val="00BC7DDE"/>
    <w:rsid w:val="00BD07C1"/>
    <w:rsid w:val="00BD0DCB"/>
    <w:rsid w:val="00BD0DD6"/>
    <w:rsid w:val="00BD107E"/>
    <w:rsid w:val="00BD1B7A"/>
    <w:rsid w:val="00BD1DBF"/>
    <w:rsid w:val="00BD23B3"/>
    <w:rsid w:val="00BD23DD"/>
    <w:rsid w:val="00BD2754"/>
    <w:rsid w:val="00BD277B"/>
    <w:rsid w:val="00BD2C8E"/>
    <w:rsid w:val="00BD2CAE"/>
    <w:rsid w:val="00BD3242"/>
    <w:rsid w:val="00BD36E5"/>
    <w:rsid w:val="00BD3BA2"/>
    <w:rsid w:val="00BD3D82"/>
    <w:rsid w:val="00BD3F85"/>
    <w:rsid w:val="00BD407D"/>
    <w:rsid w:val="00BD4380"/>
    <w:rsid w:val="00BD479E"/>
    <w:rsid w:val="00BD487A"/>
    <w:rsid w:val="00BD4D58"/>
    <w:rsid w:val="00BD50B9"/>
    <w:rsid w:val="00BD52A2"/>
    <w:rsid w:val="00BD552A"/>
    <w:rsid w:val="00BD5ABE"/>
    <w:rsid w:val="00BD5ADC"/>
    <w:rsid w:val="00BD5C73"/>
    <w:rsid w:val="00BD5F25"/>
    <w:rsid w:val="00BD5F55"/>
    <w:rsid w:val="00BD6404"/>
    <w:rsid w:val="00BD6621"/>
    <w:rsid w:val="00BD6888"/>
    <w:rsid w:val="00BD69AA"/>
    <w:rsid w:val="00BD6CC4"/>
    <w:rsid w:val="00BD6F67"/>
    <w:rsid w:val="00BD733D"/>
    <w:rsid w:val="00BD7B4C"/>
    <w:rsid w:val="00BD7C49"/>
    <w:rsid w:val="00BD7D53"/>
    <w:rsid w:val="00BE005D"/>
    <w:rsid w:val="00BE0536"/>
    <w:rsid w:val="00BE067B"/>
    <w:rsid w:val="00BE0879"/>
    <w:rsid w:val="00BE08C0"/>
    <w:rsid w:val="00BE0920"/>
    <w:rsid w:val="00BE0AAE"/>
    <w:rsid w:val="00BE0AFD"/>
    <w:rsid w:val="00BE0D1E"/>
    <w:rsid w:val="00BE0FCE"/>
    <w:rsid w:val="00BE108E"/>
    <w:rsid w:val="00BE12DA"/>
    <w:rsid w:val="00BE134A"/>
    <w:rsid w:val="00BE13B1"/>
    <w:rsid w:val="00BE1693"/>
    <w:rsid w:val="00BE16EA"/>
    <w:rsid w:val="00BE17EC"/>
    <w:rsid w:val="00BE1BC6"/>
    <w:rsid w:val="00BE1F67"/>
    <w:rsid w:val="00BE26A3"/>
    <w:rsid w:val="00BE2810"/>
    <w:rsid w:val="00BE34E8"/>
    <w:rsid w:val="00BE3670"/>
    <w:rsid w:val="00BE3E6A"/>
    <w:rsid w:val="00BE4819"/>
    <w:rsid w:val="00BE4B78"/>
    <w:rsid w:val="00BE4E85"/>
    <w:rsid w:val="00BE4FDB"/>
    <w:rsid w:val="00BE566F"/>
    <w:rsid w:val="00BE5F57"/>
    <w:rsid w:val="00BE6547"/>
    <w:rsid w:val="00BE661B"/>
    <w:rsid w:val="00BE6D0F"/>
    <w:rsid w:val="00BE6FDC"/>
    <w:rsid w:val="00BE704B"/>
    <w:rsid w:val="00BE7151"/>
    <w:rsid w:val="00BE7174"/>
    <w:rsid w:val="00BE7E3B"/>
    <w:rsid w:val="00BF034F"/>
    <w:rsid w:val="00BF03E6"/>
    <w:rsid w:val="00BF110D"/>
    <w:rsid w:val="00BF1793"/>
    <w:rsid w:val="00BF1E86"/>
    <w:rsid w:val="00BF2211"/>
    <w:rsid w:val="00BF23D5"/>
    <w:rsid w:val="00BF277D"/>
    <w:rsid w:val="00BF286D"/>
    <w:rsid w:val="00BF2938"/>
    <w:rsid w:val="00BF2A2E"/>
    <w:rsid w:val="00BF2AA3"/>
    <w:rsid w:val="00BF3356"/>
    <w:rsid w:val="00BF3736"/>
    <w:rsid w:val="00BF3FF9"/>
    <w:rsid w:val="00BF4257"/>
    <w:rsid w:val="00BF464C"/>
    <w:rsid w:val="00BF4B42"/>
    <w:rsid w:val="00BF569B"/>
    <w:rsid w:val="00BF5A68"/>
    <w:rsid w:val="00BF5B9B"/>
    <w:rsid w:val="00BF5D68"/>
    <w:rsid w:val="00BF5E36"/>
    <w:rsid w:val="00BF7118"/>
    <w:rsid w:val="00BF7591"/>
    <w:rsid w:val="00BF7D90"/>
    <w:rsid w:val="00BF7FA1"/>
    <w:rsid w:val="00C000A4"/>
    <w:rsid w:val="00C00825"/>
    <w:rsid w:val="00C00E01"/>
    <w:rsid w:val="00C01042"/>
    <w:rsid w:val="00C01687"/>
    <w:rsid w:val="00C01B3E"/>
    <w:rsid w:val="00C01F0E"/>
    <w:rsid w:val="00C02ABA"/>
    <w:rsid w:val="00C034A0"/>
    <w:rsid w:val="00C036F9"/>
    <w:rsid w:val="00C03A7C"/>
    <w:rsid w:val="00C03B86"/>
    <w:rsid w:val="00C0533D"/>
    <w:rsid w:val="00C055E0"/>
    <w:rsid w:val="00C059EA"/>
    <w:rsid w:val="00C05E06"/>
    <w:rsid w:val="00C0669E"/>
    <w:rsid w:val="00C068AA"/>
    <w:rsid w:val="00C069F7"/>
    <w:rsid w:val="00C07427"/>
    <w:rsid w:val="00C075B6"/>
    <w:rsid w:val="00C07880"/>
    <w:rsid w:val="00C0794F"/>
    <w:rsid w:val="00C1021C"/>
    <w:rsid w:val="00C10471"/>
    <w:rsid w:val="00C10567"/>
    <w:rsid w:val="00C10666"/>
    <w:rsid w:val="00C10A03"/>
    <w:rsid w:val="00C10C05"/>
    <w:rsid w:val="00C10C1C"/>
    <w:rsid w:val="00C10CD0"/>
    <w:rsid w:val="00C10EF7"/>
    <w:rsid w:val="00C111C8"/>
    <w:rsid w:val="00C11390"/>
    <w:rsid w:val="00C114FC"/>
    <w:rsid w:val="00C1175C"/>
    <w:rsid w:val="00C11D1C"/>
    <w:rsid w:val="00C11D7A"/>
    <w:rsid w:val="00C11E24"/>
    <w:rsid w:val="00C12089"/>
    <w:rsid w:val="00C121BF"/>
    <w:rsid w:val="00C12539"/>
    <w:rsid w:val="00C127DB"/>
    <w:rsid w:val="00C1282E"/>
    <w:rsid w:val="00C128AC"/>
    <w:rsid w:val="00C12CE2"/>
    <w:rsid w:val="00C12FBF"/>
    <w:rsid w:val="00C13950"/>
    <w:rsid w:val="00C13995"/>
    <w:rsid w:val="00C1405A"/>
    <w:rsid w:val="00C14225"/>
    <w:rsid w:val="00C14270"/>
    <w:rsid w:val="00C144C4"/>
    <w:rsid w:val="00C147D1"/>
    <w:rsid w:val="00C148A1"/>
    <w:rsid w:val="00C14BDF"/>
    <w:rsid w:val="00C14D38"/>
    <w:rsid w:val="00C14D71"/>
    <w:rsid w:val="00C14FBB"/>
    <w:rsid w:val="00C15572"/>
    <w:rsid w:val="00C155DA"/>
    <w:rsid w:val="00C15609"/>
    <w:rsid w:val="00C15718"/>
    <w:rsid w:val="00C15CE3"/>
    <w:rsid w:val="00C1608A"/>
    <w:rsid w:val="00C17066"/>
    <w:rsid w:val="00C17177"/>
    <w:rsid w:val="00C1727B"/>
    <w:rsid w:val="00C17379"/>
    <w:rsid w:val="00C17430"/>
    <w:rsid w:val="00C17D3B"/>
    <w:rsid w:val="00C202EB"/>
    <w:rsid w:val="00C208EE"/>
    <w:rsid w:val="00C20A54"/>
    <w:rsid w:val="00C20D2D"/>
    <w:rsid w:val="00C2150B"/>
    <w:rsid w:val="00C21709"/>
    <w:rsid w:val="00C21799"/>
    <w:rsid w:val="00C220A8"/>
    <w:rsid w:val="00C2264C"/>
    <w:rsid w:val="00C229ED"/>
    <w:rsid w:val="00C22BFC"/>
    <w:rsid w:val="00C22CDF"/>
    <w:rsid w:val="00C230D2"/>
    <w:rsid w:val="00C23225"/>
    <w:rsid w:val="00C23400"/>
    <w:rsid w:val="00C2370E"/>
    <w:rsid w:val="00C23922"/>
    <w:rsid w:val="00C23C0A"/>
    <w:rsid w:val="00C23E0C"/>
    <w:rsid w:val="00C245FB"/>
    <w:rsid w:val="00C246F9"/>
    <w:rsid w:val="00C24768"/>
    <w:rsid w:val="00C24A9F"/>
    <w:rsid w:val="00C24D1F"/>
    <w:rsid w:val="00C24F19"/>
    <w:rsid w:val="00C24F36"/>
    <w:rsid w:val="00C2520F"/>
    <w:rsid w:val="00C25BC9"/>
    <w:rsid w:val="00C261D3"/>
    <w:rsid w:val="00C2628E"/>
    <w:rsid w:val="00C2686F"/>
    <w:rsid w:val="00C2710E"/>
    <w:rsid w:val="00C27227"/>
    <w:rsid w:val="00C27B80"/>
    <w:rsid w:val="00C300AB"/>
    <w:rsid w:val="00C30776"/>
    <w:rsid w:val="00C30D46"/>
    <w:rsid w:val="00C30E0B"/>
    <w:rsid w:val="00C30FBB"/>
    <w:rsid w:val="00C3126D"/>
    <w:rsid w:val="00C31596"/>
    <w:rsid w:val="00C31916"/>
    <w:rsid w:val="00C3203E"/>
    <w:rsid w:val="00C323A2"/>
    <w:rsid w:val="00C32449"/>
    <w:rsid w:val="00C3290F"/>
    <w:rsid w:val="00C32BCB"/>
    <w:rsid w:val="00C33318"/>
    <w:rsid w:val="00C33341"/>
    <w:rsid w:val="00C33774"/>
    <w:rsid w:val="00C3407F"/>
    <w:rsid w:val="00C35420"/>
    <w:rsid w:val="00C36309"/>
    <w:rsid w:val="00C36651"/>
    <w:rsid w:val="00C36775"/>
    <w:rsid w:val="00C36BB2"/>
    <w:rsid w:val="00C372A6"/>
    <w:rsid w:val="00C37343"/>
    <w:rsid w:val="00C379D1"/>
    <w:rsid w:val="00C37D14"/>
    <w:rsid w:val="00C40121"/>
    <w:rsid w:val="00C40191"/>
    <w:rsid w:val="00C40249"/>
    <w:rsid w:val="00C40550"/>
    <w:rsid w:val="00C40883"/>
    <w:rsid w:val="00C409CA"/>
    <w:rsid w:val="00C40AD8"/>
    <w:rsid w:val="00C40DE9"/>
    <w:rsid w:val="00C41038"/>
    <w:rsid w:val="00C418E1"/>
    <w:rsid w:val="00C41B00"/>
    <w:rsid w:val="00C41FA3"/>
    <w:rsid w:val="00C4255C"/>
    <w:rsid w:val="00C42BD3"/>
    <w:rsid w:val="00C43226"/>
    <w:rsid w:val="00C43BDE"/>
    <w:rsid w:val="00C4427A"/>
    <w:rsid w:val="00C44D64"/>
    <w:rsid w:val="00C44EDB"/>
    <w:rsid w:val="00C4587B"/>
    <w:rsid w:val="00C461D4"/>
    <w:rsid w:val="00C46204"/>
    <w:rsid w:val="00C46764"/>
    <w:rsid w:val="00C46C9F"/>
    <w:rsid w:val="00C46E7E"/>
    <w:rsid w:val="00C47480"/>
    <w:rsid w:val="00C476E7"/>
    <w:rsid w:val="00C47768"/>
    <w:rsid w:val="00C479A3"/>
    <w:rsid w:val="00C47BD9"/>
    <w:rsid w:val="00C50031"/>
    <w:rsid w:val="00C50417"/>
    <w:rsid w:val="00C504AC"/>
    <w:rsid w:val="00C5137B"/>
    <w:rsid w:val="00C51454"/>
    <w:rsid w:val="00C5188B"/>
    <w:rsid w:val="00C518C6"/>
    <w:rsid w:val="00C518D5"/>
    <w:rsid w:val="00C51945"/>
    <w:rsid w:val="00C51A01"/>
    <w:rsid w:val="00C51A38"/>
    <w:rsid w:val="00C51AC8"/>
    <w:rsid w:val="00C51DD0"/>
    <w:rsid w:val="00C52E23"/>
    <w:rsid w:val="00C5336B"/>
    <w:rsid w:val="00C53562"/>
    <w:rsid w:val="00C53C69"/>
    <w:rsid w:val="00C53FC7"/>
    <w:rsid w:val="00C54094"/>
    <w:rsid w:val="00C54159"/>
    <w:rsid w:val="00C54404"/>
    <w:rsid w:val="00C54B29"/>
    <w:rsid w:val="00C54CAB"/>
    <w:rsid w:val="00C55019"/>
    <w:rsid w:val="00C5538A"/>
    <w:rsid w:val="00C553D4"/>
    <w:rsid w:val="00C55887"/>
    <w:rsid w:val="00C55E78"/>
    <w:rsid w:val="00C56133"/>
    <w:rsid w:val="00C561C2"/>
    <w:rsid w:val="00C5623D"/>
    <w:rsid w:val="00C5636E"/>
    <w:rsid w:val="00C563AB"/>
    <w:rsid w:val="00C565CC"/>
    <w:rsid w:val="00C569BE"/>
    <w:rsid w:val="00C56D29"/>
    <w:rsid w:val="00C5703C"/>
    <w:rsid w:val="00C5716C"/>
    <w:rsid w:val="00C57632"/>
    <w:rsid w:val="00C579FE"/>
    <w:rsid w:val="00C57C79"/>
    <w:rsid w:val="00C57F53"/>
    <w:rsid w:val="00C60029"/>
    <w:rsid w:val="00C600B3"/>
    <w:rsid w:val="00C601F3"/>
    <w:rsid w:val="00C60334"/>
    <w:rsid w:val="00C60408"/>
    <w:rsid w:val="00C60413"/>
    <w:rsid w:val="00C6085A"/>
    <w:rsid w:val="00C60A3E"/>
    <w:rsid w:val="00C60C61"/>
    <w:rsid w:val="00C6114B"/>
    <w:rsid w:val="00C617BF"/>
    <w:rsid w:val="00C6184F"/>
    <w:rsid w:val="00C61DE8"/>
    <w:rsid w:val="00C62938"/>
    <w:rsid w:val="00C629FD"/>
    <w:rsid w:val="00C62AE6"/>
    <w:rsid w:val="00C62E0E"/>
    <w:rsid w:val="00C62E14"/>
    <w:rsid w:val="00C630CD"/>
    <w:rsid w:val="00C634FC"/>
    <w:rsid w:val="00C639E3"/>
    <w:rsid w:val="00C63A44"/>
    <w:rsid w:val="00C64E5B"/>
    <w:rsid w:val="00C65A45"/>
    <w:rsid w:val="00C65D6F"/>
    <w:rsid w:val="00C661EF"/>
    <w:rsid w:val="00C66854"/>
    <w:rsid w:val="00C66A09"/>
    <w:rsid w:val="00C66C03"/>
    <w:rsid w:val="00C671FE"/>
    <w:rsid w:val="00C6729D"/>
    <w:rsid w:val="00C67848"/>
    <w:rsid w:val="00C6798B"/>
    <w:rsid w:val="00C67A46"/>
    <w:rsid w:val="00C67D98"/>
    <w:rsid w:val="00C67F27"/>
    <w:rsid w:val="00C70071"/>
    <w:rsid w:val="00C70A76"/>
    <w:rsid w:val="00C70BC3"/>
    <w:rsid w:val="00C7105C"/>
    <w:rsid w:val="00C713EB"/>
    <w:rsid w:val="00C7173D"/>
    <w:rsid w:val="00C71D84"/>
    <w:rsid w:val="00C7235D"/>
    <w:rsid w:val="00C727E2"/>
    <w:rsid w:val="00C72A0D"/>
    <w:rsid w:val="00C7393F"/>
    <w:rsid w:val="00C74029"/>
    <w:rsid w:val="00C742B5"/>
    <w:rsid w:val="00C74709"/>
    <w:rsid w:val="00C74855"/>
    <w:rsid w:val="00C753F8"/>
    <w:rsid w:val="00C756BD"/>
    <w:rsid w:val="00C75E5A"/>
    <w:rsid w:val="00C75EEE"/>
    <w:rsid w:val="00C760D0"/>
    <w:rsid w:val="00C76169"/>
    <w:rsid w:val="00C76CED"/>
    <w:rsid w:val="00C76D9C"/>
    <w:rsid w:val="00C76E0D"/>
    <w:rsid w:val="00C77A44"/>
    <w:rsid w:val="00C77CC6"/>
    <w:rsid w:val="00C77CDC"/>
    <w:rsid w:val="00C77E9E"/>
    <w:rsid w:val="00C800CA"/>
    <w:rsid w:val="00C80418"/>
    <w:rsid w:val="00C808D9"/>
    <w:rsid w:val="00C808EA"/>
    <w:rsid w:val="00C808FE"/>
    <w:rsid w:val="00C80B48"/>
    <w:rsid w:val="00C80B6C"/>
    <w:rsid w:val="00C80E21"/>
    <w:rsid w:val="00C80EE9"/>
    <w:rsid w:val="00C811AC"/>
    <w:rsid w:val="00C81A1D"/>
    <w:rsid w:val="00C81AA0"/>
    <w:rsid w:val="00C81E2A"/>
    <w:rsid w:val="00C81E97"/>
    <w:rsid w:val="00C822B1"/>
    <w:rsid w:val="00C82949"/>
    <w:rsid w:val="00C83187"/>
    <w:rsid w:val="00C837CF"/>
    <w:rsid w:val="00C83832"/>
    <w:rsid w:val="00C83BA5"/>
    <w:rsid w:val="00C83C9F"/>
    <w:rsid w:val="00C83FAA"/>
    <w:rsid w:val="00C84578"/>
    <w:rsid w:val="00C84DF1"/>
    <w:rsid w:val="00C8592D"/>
    <w:rsid w:val="00C859C1"/>
    <w:rsid w:val="00C85D24"/>
    <w:rsid w:val="00C85DC9"/>
    <w:rsid w:val="00C86136"/>
    <w:rsid w:val="00C8618C"/>
    <w:rsid w:val="00C8647D"/>
    <w:rsid w:val="00C86B65"/>
    <w:rsid w:val="00C86BFD"/>
    <w:rsid w:val="00C86DC8"/>
    <w:rsid w:val="00C870F3"/>
    <w:rsid w:val="00C87F05"/>
    <w:rsid w:val="00C90537"/>
    <w:rsid w:val="00C9076D"/>
    <w:rsid w:val="00C90D8C"/>
    <w:rsid w:val="00C90F1D"/>
    <w:rsid w:val="00C91423"/>
    <w:rsid w:val="00C9163D"/>
    <w:rsid w:val="00C91645"/>
    <w:rsid w:val="00C91940"/>
    <w:rsid w:val="00C91A6A"/>
    <w:rsid w:val="00C91E2A"/>
    <w:rsid w:val="00C92310"/>
    <w:rsid w:val="00C925F8"/>
    <w:rsid w:val="00C928C8"/>
    <w:rsid w:val="00C92905"/>
    <w:rsid w:val="00C9291B"/>
    <w:rsid w:val="00C929BB"/>
    <w:rsid w:val="00C92B91"/>
    <w:rsid w:val="00C92F80"/>
    <w:rsid w:val="00C938C2"/>
    <w:rsid w:val="00C939F6"/>
    <w:rsid w:val="00C93AF9"/>
    <w:rsid w:val="00C93B12"/>
    <w:rsid w:val="00C94079"/>
    <w:rsid w:val="00C940E3"/>
    <w:rsid w:val="00C94AC3"/>
    <w:rsid w:val="00C94CD5"/>
    <w:rsid w:val="00C94E51"/>
    <w:rsid w:val="00C954CF"/>
    <w:rsid w:val="00C957CB"/>
    <w:rsid w:val="00C95837"/>
    <w:rsid w:val="00C95DC7"/>
    <w:rsid w:val="00C96277"/>
    <w:rsid w:val="00C964D9"/>
    <w:rsid w:val="00C9667B"/>
    <w:rsid w:val="00C966B7"/>
    <w:rsid w:val="00C967DF"/>
    <w:rsid w:val="00C96854"/>
    <w:rsid w:val="00C96A7B"/>
    <w:rsid w:val="00C96DA2"/>
    <w:rsid w:val="00C96F0D"/>
    <w:rsid w:val="00C9732A"/>
    <w:rsid w:val="00C97711"/>
    <w:rsid w:val="00C97D91"/>
    <w:rsid w:val="00C97DB5"/>
    <w:rsid w:val="00C97F60"/>
    <w:rsid w:val="00CA0240"/>
    <w:rsid w:val="00CA0CA5"/>
    <w:rsid w:val="00CA0DF3"/>
    <w:rsid w:val="00CA13A6"/>
    <w:rsid w:val="00CA1F2D"/>
    <w:rsid w:val="00CA2828"/>
    <w:rsid w:val="00CA28A5"/>
    <w:rsid w:val="00CA296F"/>
    <w:rsid w:val="00CA32D8"/>
    <w:rsid w:val="00CA3417"/>
    <w:rsid w:val="00CA384C"/>
    <w:rsid w:val="00CA3A43"/>
    <w:rsid w:val="00CA40E6"/>
    <w:rsid w:val="00CA4D55"/>
    <w:rsid w:val="00CA5204"/>
    <w:rsid w:val="00CA52AC"/>
    <w:rsid w:val="00CA596A"/>
    <w:rsid w:val="00CA5A2F"/>
    <w:rsid w:val="00CA5B6D"/>
    <w:rsid w:val="00CA5C23"/>
    <w:rsid w:val="00CA5D05"/>
    <w:rsid w:val="00CA620B"/>
    <w:rsid w:val="00CA62E1"/>
    <w:rsid w:val="00CA633F"/>
    <w:rsid w:val="00CA6B7B"/>
    <w:rsid w:val="00CA6D6A"/>
    <w:rsid w:val="00CA6D93"/>
    <w:rsid w:val="00CA7671"/>
    <w:rsid w:val="00CA76B2"/>
    <w:rsid w:val="00CA7A00"/>
    <w:rsid w:val="00CA7A2F"/>
    <w:rsid w:val="00CA7B1B"/>
    <w:rsid w:val="00CA7F89"/>
    <w:rsid w:val="00CB0453"/>
    <w:rsid w:val="00CB0638"/>
    <w:rsid w:val="00CB06AF"/>
    <w:rsid w:val="00CB0CCF"/>
    <w:rsid w:val="00CB0D3B"/>
    <w:rsid w:val="00CB15FB"/>
    <w:rsid w:val="00CB193B"/>
    <w:rsid w:val="00CB1A28"/>
    <w:rsid w:val="00CB1AA6"/>
    <w:rsid w:val="00CB1B8F"/>
    <w:rsid w:val="00CB2473"/>
    <w:rsid w:val="00CB24FB"/>
    <w:rsid w:val="00CB25A6"/>
    <w:rsid w:val="00CB2F1F"/>
    <w:rsid w:val="00CB307C"/>
    <w:rsid w:val="00CB328E"/>
    <w:rsid w:val="00CB344A"/>
    <w:rsid w:val="00CB3592"/>
    <w:rsid w:val="00CB35F3"/>
    <w:rsid w:val="00CB3C96"/>
    <w:rsid w:val="00CB3E03"/>
    <w:rsid w:val="00CB3F4C"/>
    <w:rsid w:val="00CB3FF1"/>
    <w:rsid w:val="00CB4AD5"/>
    <w:rsid w:val="00CB4BD9"/>
    <w:rsid w:val="00CB5008"/>
    <w:rsid w:val="00CB50C0"/>
    <w:rsid w:val="00CB5816"/>
    <w:rsid w:val="00CB5A64"/>
    <w:rsid w:val="00CB5B36"/>
    <w:rsid w:val="00CB5ECB"/>
    <w:rsid w:val="00CB628F"/>
    <w:rsid w:val="00CB6412"/>
    <w:rsid w:val="00CB654F"/>
    <w:rsid w:val="00CB66C1"/>
    <w:rsid w:val="00CB6750"/>
    <w:rsid w:val="00CB6A76"/>
    <w:rsid w:val="00CB6B25"/>
    <w:rsid w:val="00CB6F2E"/>
    <w:rsid w:val="00CB743E"/>
    <w:rsid w:val="00CB7494"/>
    <w:rsid w:val="00CB7A7D"/>
    <w:rsid w:val="00CC0318"/>
    <w:rsid w:val="00CC045B"/>
    <w:rsid w:val="00CC0716"/>
    <w:rsid w:val="00CC0800"/>
    <w:rsid w:val="00CC11B5"/>
    <w:rsid w:val="00CC13D1"/>
    <w:rsid w:val="00CC191F"/>
    <w:rsid w:val="00CC1990"/>
    <w:rsid w:val="00CC1C80"/>
    <w:rsid w:val="00CC1DD5"/>
    <w:rsid w:val="00CC40F7"/>
    <w:rsid w:val="00CC4944"/>
    <w:rsid w:val="00CC4C00"/>
    <w:rsid w:val="00CC4CAA"/>
    <w:rsid w:val="00CC5302"/>
    <w:rsid w:val="00CC5594"/>
    <w:rsid w:val="00CC5C04"/>
    <w:rsid w:val="00CC5C9C"/>
    <w:rsid w:val="00CC6134"/>
    <w:rsid w:val="00CC6CD3"/>
    <w:rsid w:val="00CC6DEE"/>
    <w:rsid w:val="00CC7574"/>
    <w:rsid w:val="00CC76EC"/>
    <w:rsid w:val="00CC7E89"/>
    <w:rsid w:val="00CD0001"/>
    <w:rsid w:val="00CD0892"/>
    <w:rsid w:val="00CD0C50"/>
    <w:rsid w:val="00CD0E69"/>
    <w:rsid w:val="00CD18FC"/>
    <w:rsid w:val="00CD1C82"/>
    <w:rsid w:val="00CD1DD3"/>
    <w:rsid w:val="00CD2233"/>
    <w:rsid w:val="00CD229A"/>
    <w:rsid w:val="00CD295D"/>
    <w:rsid w:val="00CD2BCA"/>
    <w:rsid w:val="00CD2FF8"/>
    <w:rsid w:val="00CD30EB"/>
    <w:rsid w:val="00CD386B"/>
    <w:rsid w:val="00CD386D"/>
    <w:rsid w:val="00CD3CB5"/>
    <w:rsid w:val="00CD3D5E"/>
    <w:rsid w:val="00CD4402"/>
    <w:rsid w:val="00CD4713"/>
    <w:rsid w:val="00CD4ADF"/>
    <w:rsid w:val="00CD4E37"/>
    <w:rsid w:val="00CD4FDB"/>
    <w:rsid w:val="00CD5512"/>
    <w:rsid w:val="00CD5698"/>
    <w:rsid w:val="00CD5C00"/>
    <w:rsid w:val="00CD5CAF"/>
    <w:rsid w:val="00CD5E58"/>
    <w:rsid w:val="00CD6513"/>
    <w:rsid w:val="00CD69AA"/>
    <w:rsid w:val="00CD6B59"/>
    <w:rsid w:val="00CD7121"/>
    <w:rsid w:val="00CD714E"/>
    <w:rsid w:val="00CD728D"/>
    <w:rsid w:val="00CD759F"/>
    <w:rsid w:val="00CD75C6"/>
    <w:rsid w:val="00CD7686"/>
    <w:rsid w:val="00CD79B8"/>
    <w:rsid w:val="00CD7AA7"/>
    <w:rsid w:val="00CE0053"/>
    <w:rsid w:val="00CE024E"/>
    <w:rsid w:val="00CE05B3"/>
    <w:rsid w:val="00CE081C"/>
    <w:rsid w:val="00CE0CAA"/>
    <w:rsid w:val="00CE0E1B"/>
    <w:rsid w:val="00CE1314"/>
    <w:rsid w:val="00CE1418"/>
    <w:rsid w:val="00CE1BE3"/>
    <w:rsid w:val="00CE1BF1"/>
    <w:rsid w:val="00CE1C60"/>
    <w:rsid w:val="00CE209D"/>
    <w:rsid w:val="00CE2272"/>
    <w:rsid w:val="00CE28BA"/>
    <w:rsid w:val="00CE2932"/>
    <w:rsid w:val="00CE2B7F"/>
    <w:rsid w:val="00CE2DB3"/>
    <w:rsid w:val="00CE2FB0"/>
    <w:rsid w:val="00CE3167"/>
    <w:rsid w:val="00CE3873"/>
    <w:rsid w:val="00CE38CA"/>
    <w:rsid w:val="00CE3A07"/>
    <w:rsid w:val="00CE407D"/>
    <w:rsid w:val="00CE4242"/>
    <w:rsid w:val="00CE45F0"/>
    <w:rsid w:val="00CE4C03"/>
    <w:rsid w:val="00CE4C85"/>
    <w:rsid w:val="00CE4FE5"/>
    <w:rsid w:val="00CE55A4"/>
    <w:rsid w:val="00CE56A2"/>
    <w:rsid w:val="00CE5CA5"/>
    <w:rsid w:val="00CE6068"/>
    <w:rsid w:val="00CE624B"/>
    <w:rsid w:val="00CE63B5"/>
    <w:rsid w:val="00CE63CB"/>
    <w:rsid w:val="00CE643F"/>
    <w:rsid w:val="00CE6C9D"/>
    <w:rsid w:val="00CE6F26"/>
    <w:rsid w:val="00CE6FF9"/>
    <w:rsid w:val="00CE7262"/>
    <w:rsid w:val="00CE763A"/>
    <w:rsid w:val="00CE78AF"/>
    <w:rsid w:val="00CE798D"/>
    <w:rsid w:val="00CE79BF"/>
    <w:rsid w:val="00CE7E3D"/>
    <w:rsid w:val="00CE7FD7"/>
    <w:rsid w:val="00CF0032"/>
    <w:rsid w:val="00CF007B"/>
    <w:rsid w:val="00CF00D5"/>
    <w:rsid w:val="00CF04E1"/>
    <w:rsid w:val="00CF05CA"/>
    <w:rsid w:val="00CF0880"/>
    <w:rsid w:val="00CF0994"/>
    <w:rsid w:val="00CF1096"/>
    <w:rsid w:val="00CF11B0"/>
    <w:rsid w:val="00CF1481"/>
    <w:rsid w:val="00CF173F"/>
    <w:rsid w:val="00CF1A6D"/>
    <w:rsid w:val="00CF200B"/>
    <w:rsid w:val="00CF224C"/>
    <w:rsid w:val="00CF235F"/>
    <w:rsid w:val="00CF293D"/>
    <w:rsid w:val="00CF2A46"/>
    <w:rsid w:val="00CF2A4E"/>
    <w:rsid w:val="00CF2F35"/>
    <w:rsid w:val="00CF2F9D"/>
    <w:rsid w:val="00CF2FDF"/>
    <w:rsid w:val="00CF3127"/>
    <w:rsid w:val="00CF34FE"/>
    <w:rsid w:val="00CF35F7"/>
    <w:rsid w:val="00CF3D38"/>
    <w:rsid w:val="00CF41AE"/>
    <w:rsid w:val="00CF41C9"/>
    <w:rsid w:val="00CF4DCF"/>
    <w:rsid w:val="00CF4F5F"/>
    <w:rsid w:val="00CF50BF"/>
    <w:rsid w:val="00CF5440"/>
    <w:rsid w:val="00CF5672"/>
    <w:rsid w:val="00CF6106"/>
    <w:rsid w:val="00CF6110"/>
    <w:rsid w:val="00CF61FE"/>
    <w:rsid w:val="00CF6544"/>
    <w:rsid w:val="00CF694B"/>
    <w:rsid w:val="00CF6DFB"/>
    <w:rsid w:val="00CF70CD"/>
    <w:rsid w:val="00CF724B"/>
    <w:rsid w:val="00CF76D0"/>
    <w:rsid w:val="00CF7C3B"/>
    <w:rsid w:val="00CF7FB8"/>
    <w:rsid w:val="00D0000D"/>
    <w:rsid w:val="00D00760"/>
    <w:rsid w:val="00D00D40"/>
    <w:rsid w:val="00D00D9B"/>
    <w:rsid w:val="00D010C5"/>
    <w:rsid w:val="00D01311"/>
    <w:rsid w:val="00D01491"/>
    <w:rsid w:val="00D0149D"/>
    <w:rsid w:val="00D01643"/>
    <w:rsid w:val="00D01B72"/>
    <w:rsid w:val="00D01BCD"/>
    <w:rsid w:val="00D01C73"/>
    <w:rsid w:val="00D01D4A"/>
    <w:rsid w:val="00D01E34"/>
    <w:rsid w:val="00D01FA1"/>
    <w:rsid w:val="00D02692"/>
    <w:rsid w:val="00D027D7"/>
    <w:rsid w:val="00D02ECE"/>
    <w:rsid w:val="00D035A2"/>
    <w:rsid w:val="00D03DA8"/>
    <w:rsid w:val="00D0433C"/>
    <w:rsid w:val="00D046A0"/>
    <w:rsid w:val="00D04881"/>
    <w:rsid w:val="00D04885"/>
    <w:rsid w:val="00D04B3F"/>
    <w:rsid w:val="00D054A4"/>
    <w:rsid w:val="00D059B8"/>
    <w:rsid w:val="00D05EF5"/>
    <w:rsid w:val="00D05F64"/>
    <w:rsid w:val="00D062FB"/>
    <w:rsid w:val="00D06689"/>
    <w:rsid w:val="00D06727"/>
    <w:rsid w:val="00D069DE"/>
    <w:rsid w:val="00D06B2E"/>
    <w:rsid w:val="00D06E85"/>
    <w:rsid w:val="00D06EE9"/>
    <w:rsid w:val="00D07455"/>
    <w:rsid w:val="00D07814"/>
    <w:rsid w:val="00D078FC"/>
    <w:rsid w:val="00D079F0"/>
    <w:rsid w:val="00D07C15"/>
    <w:rsid w:val="00D07E2D"/>
    <w:rsid w:val="00D07E67"/>
    <w:rsid w:val="00D10081"/>
    <w:rsid w:val="00D102E1"/>
    <w:rsid w:val="00D10386"/>
    <w:rsid w:val="00D104BA"/>
    <w:rsid w:val="00D105C9"/>
    <w:rsid w:val="00D106A7"/>
    <w:rsid w:val="00D11027"/>
    <w:rsid w:val="00D111BF"/>
    <w:rsid w:val="00D11340"/>
    <w:rsid w:val="00D11539"/>
    <w:rsid w:val="00D11574"/>
    <w:rsid w:val="00D11A81"/>
    <w:rsid w:val="00D11BFD"/>
    <w:rsid w:val="00D11D5D"/>
    <w:rsid w:val="00D12460"/>
    <w:rsid w:val="00D125D3"/>
    <w:rsid w:val="00D12967"/>
    <w:rsid w:val="00D12EC2"/>
    <w:rsid w:val="00D1406A"/>
    <w:rsid w:val="00D14080"/>
    <w:rsid w:val="00D14361"/>
    <w:rsid w:val="00D14797"/>
    <w:rsid w:val="00D14C37"/>
    <w:rsid w:val="00D1551B"/>
    <w:rsid w:val="00D15A4A"/>
    <w:rsid w:val="00D15BF9"/>
    <w:rsid w:val="00D1636F"/>
    <w:rsid w:val="00D17632"/>
    <w:rsid w:val="00D177CD"/>
    <w:rsid w:val="00D17C9C"/>
    <w:rsid w:val="00D20049"/>
    <w:rsid w:val="00D20EFC"/>
    <w:rsid w:val="00D20F7E"/>
    <w:rsid w:val="00D211EF"/>
    <w:rsid w:val="00D2122F"/>
    <w:rsid w:val="00D21248"/>
    <w:rsid w:val="00D214D3"/>
    <w:rsid w:val="00D218B9"/>
    <w:rsid w:val="00D21AD2"/>
    <w:rsid w:val="00D21E0A"/>
    <w:rsid w:val="00D22250"/>
    <w:rsid w:val="00D225D5"/>
    <w:rsid w:val="00D22685"/>
    <w:rsid w:val="00D230AF"/>
    <w:rsid w:val="00D23351"/>
    <w:rsid w:val="00D2338B"/>
    <w:rsid w:val="00D23522"/>
    <w:rsid w:val="00D238D4"/>
    <w:rsid w:val="00D23BCC"/>
    <w:rsid w:val="00D244E3"/>
    <w:rsid w:val="00D24545"/>
    <w:rsid w:val="00D24873"/>
    <w:rsid w:val="00D25426"/>
    <w:rsid w:val="00D25660"/>
    <w:rsid w:val="00D2650A"/>
    <w:rsid w:val="00D2653F"/>
    <w:rsid w:val="00D266F7"/>
    <w:rsid w:val="00D26CC3"/>
    <w:rsid w:val="00D26E26"/>
    <w:rsid w:val="00D27054"/>
    <w:rsid w:val="00D27441"/>
    <w:rsid w:val="00D27633"/>
    <w:rsid w:val="00D27946"/>
    <w:rsid w:val="00D27A3B"/>
    <w:rsid w:val="00D27CF0"/>
    <w:rsid w:val="00D27D8B"/>
    <w:rsid w:val="00D300BF"/>
    <w:rsid w:val="00D30ECF"/>
    <w:rsid w:val="00D3170B"/>
    <w:rsid w:val="00D31BD4"/>
    <w:rsid w:val="00D32045"/>
    <w:rsid w:val="00D3226C"/>
    <w:rsid w:val="00D322E0"/>
    <w:rsid w:val="00D323CE"/>
    <w:rsid w:val="00D3268B"/>
    <w:rsid w:val="00D3280A"/>
    <w:rsid w:val="00D329CB"/>
    <w:rsid w:val="00D32BFF"/>
    <w:rsid w:val="00D32D3F"/>
    <w:rsid w:val="00D3300A"/>
    <w:rsid w:val="00D33624"/>
    <w:rsid w:val="00D33871"/>
    <w:rsid w:val="00D33884"/>
    <w:rsid w:val="00D33BAE"/>
    <w:rsid w:val="00D33DD0"/>
    <w:rsid w:val="00D33F7C"/>
    <w:rsid w:val="00D346FF"/>
    <w:rsid w:val="00D3477E"/>
    <w:rsid w:val="00D34C1B"/>
    <w:rsid w:val="00D354B3"/>
    <w:rsid w:val="00D35511"/>
    <w:rsid w:val="00D35AC1"/>
    <w:rsid w:val="00D35D58"/>
    <w:rsid w:val="00D35EFD"/>
    <w:rsid w:val="00D36697"/>
    <w:rsid w:val="00D3691F"/>
    <w:rsid w:val="00D36BE4"/>
    <w:rsid w:val="00D37171"/>
    <w:rsid w:val="00D3718D"/>
    <w:rsid w:val="00D3757F"/>
    <w:rsid w:val="00D376DF"/>
    <w:rsid w:val="00D37738"/>
    <w:rsid w:val="00D37C25"/>
    <w:rsid w:val="00D37C55"/>
    <w:rsid w:val="00D405AD"/>
    <w:rsid w:val="00D40669"/>
    <w:rsid w:val="00D41874"/>
    <w:rsid w:val="00D418B2"/>
    <w:rsid w:val="00D418BC"/>
    <w:rsid w:val="00D41B11"/>
    <w:rsid w:val="00D42002"/>
    <w:rsid w:val="00D4224D"/>
    <w:rsid w:val="00D42278"/>
    <w:rsid w:val="00D422E5"/>
    <w:rsid w:val="00D42580"/>
    <w:rsid w:val="00D425DC"/>
    <w:rsid w:val="00D42CE2"/>
    <w:rsid w:val="00D42ED1"/>
    <w:rsid w:val="00D42F1E"/>
    <w:rsid w:val="00D431F1"/>
    <w:rsid w:val="00D43364"/>
    <w:rsid w:val="00D4341B"/>
    <w:rsid w:val="00D43648"/>
    <w:rsid w:val="00D43E7A"/>
    <w:rsid w:val="00D44202"/>
    <w:rsid w:val="00D4434C"/>
    <w:rsid w:val="00D446F9"/>
    <w:rsid w:val="00D44988"/>
    <w:rsid w:val="00D45402"/>
    <w:rsid w:val="00D4599B"/>
    <w:rsid w:val="00D4624A"/>
    <w:rsid w:val="00D4686F"/>
    <w:rsid w:val="00D46B2B"/>
    <w:rsid w:val="00D46E95"/>
    <w:rsid w:val="00D46F1C"/>
    <w:rsid w:val="00D47462"/>
    <w:rsid w:val="00D476EA"/>
    <w:rsid w:val="00D47DA2"/>
    <w:rsid w:val="00D47EB6"/>
    <w:rsid w:val="00D502C4"/>
    <w:rsid w:val="00D50352"/>
    <w:rsid w:val="00D5082F"/>
    <w:rsid w:val="00D50B9D"/>
    <w:rsid w:val="00D50BB3"/>
    <w:rsid w:val="00D50F7F"/>
    <w:rsid w:val="00D5122D"/>
    <w:rsid w:val="00D51667"/>
    <w:rsid w:val="00D51BD5"/>
    <w:rsid w:val="00D51E57"/>
    <w:rsid w:val="00D524CA"/>
    <w:rsid w:val="00D52598"/>
    <w:rsid w:val="00D52616"/>
    <w:rsid w:val="00D5359F"/>
    <w:rsid w:val="00D536D4"/>
    <w:rsid w:val="00D538CC"/>
    <w:rsid w:val="00D53E53"/>
    <w:rsid w:val="00D53E88"/>
    <w:rsid w:val="00D54A45"/>
    <w:rsid w:val="00D54BD1"/>
    <w:rsid w:val="00D556E9"/>
    <w:rsid w:val="00D559D5"/>
    <w:rsid w:val="00D55F36"/>
    <w:rsid w:val="00D563D0"/>
    <w:rsid w:val="00D567F3"/>
    <w:rsid w:val="00D56BD5"/>
    <w:rsid w:val="00D57926"/>
    <w:rsid w:val="00D57A1B"/>
    <w:rsid w:val="00D57DDA"/>
    <w:rsid w:val="00D60362"/>
    <w:rsid w:val="00D60550"/>
    <w:rsid w:val="00D60E50"/>
    <w:rsid w:val="00D60E63"/>
    <w:rsid w:val="00D61D43"/>
    <w:rsid w:val="00D61D4D"/>
    <w:rsid w:val="00D61E0B"/>
    <w:rsid w:val="00D62158"/>
    <w:rsid w:val="00D621B1"/>
    <w:rsid w:val="00D622AF"/>
    <w:rsid w:val="00D62395"/>
    <w:rsid w:val="00D6249F"/>
    <w:rsid w:val="00D6266B"/>
    <w:rsid w:val="00D62E8C"/>
    <w:rsid w:val="00D6334C"/>
    <w:rsid w:val="00D639B4"/>
    <w:rsid w:val="00D64127"/>
    <w:rsid w:val="00D6479B"/>
    <w:rsid w:val="00D64A14"/>
    <w:rsid w:val="00D64CC7"/>
    <w:rsid w:val="00D65756"/>
    <w:rsid w:val="00D65A76"/>
    <w:rsid w:val="00D660AD"/>
    <w:rsid w:val="00D66352"/>
    <w:rsid w:val="00D66456"/>
    <w:rsid w:val="00D667FA"/>
    <w:rsid w:val="00D66AAA"/>
    <w:rsid w:val="00D67B35"/>
    <w:rsid w:val="00D67CEB"/>
    <w:rsid w:val="00D70008"/>
    <w:rsid w:val="00D706FA"/>
    <w:rsid w:val="00D70830"/>
    <w:rsid w:val="00D7084B"/>
    <w:rsid w:val="00D70C58"/>
    <w:rsid w:val="00D70F14"/>
    <w:rsid w:val="00D7156D"/>
    <w:rsid w:val="00D71C99"/>
    <w:rsid w:val="00D7210A"/>
    <w:rsid w:val="00D72286"/>
    <w:rsid w:val="00D7245B"/>
    <w:rsid w:val="00D7294E"/>
    <w:rsid w:val="00D72C9C"/>
    <w:rsid w:val="00D72CB1"/>
    <w:rsid w:val="00D730A5"/>
    <w:rsid w:val="00D7365C"/>
    <w:rsid w:val="00D73877"/>
    <w:rsid w:val="00D739D4"/>
    <w:rsid w:val="00D73A66"/>
    <w:rsid w:val="00D73A9F"/>
    <w:rsid w:val="00D73F59"/>
    <w:rsid w:val="00D7417A"/>
    <w:rsid w:val="00D74AF6"/>
    <w:rsid w:val="00D74B98"/>
    <w:rsid w:val="00D74F01"/>
    <w:rsid w:val="00D74FC8"/>
    <w:rsid w:val="00D751F3"/>
    <w:rsid w:val="00D75599"/>
    <w:rsid w:val="00D75CB4"/>
    <w:rsid w:val="00D75E7D"/>
    <w:rsid w:val="00D765B8"/>
    <w:rsid w:val="00D767BA"/>
    <w:rsid w:val="00D76BFF"/>
    <w:rsid w:val="00D76C11"/>
    <w:rsid w:val="00D76F18"/>
    <w:rsid w:val="00D76FFE"/>
    <w:rsid w:val="00D77753"/>
    <w:rsid w:val="00D777EE"/>
    <w:rsid w:val="00D778F4"/>
    <w:rsid w:val="00D8009E"/>
    <w:rsid w:val="00D80229"/>
    <w:rsid w:val="00D807F0"/>
    <w:rsid w:val="00D80B7D"/>
    <w:rsid w:val="00D80C15"/>
    <w:rsid w:val="00D8113D"/>
    <w:rsid w:val="00D8143E"/>
    <w:rsid w:val="00D81B46"/>
    <w:rsid w:val="00D8206B"/>
    <w:rsid w:val="00D822E3"/>
    <w:rsid w:val="00D825BA"/>
    <w:rsid w:val="00D8265B"/>
    <w:rsid w:val="00D82678"/>
    <w:rsid w:val="00D827DE"/>
    <w:rsid w:val="00D829DA"/>
    <w:rsid w:val="00D82A33"/>
    <w:rsid w:val="00D82B68"/>
    <w:rsid w:val="00D82BFE"/>
    <w:rsid w:val="00D82D06"/>
    <w:rsid w:val="00D83068"/>
    <w:rsid w:val="00D83379"/>
    <w:rsid w:val="00D83415"/>
    <w:rsid w:val="00D835C7"/>
    <w:rsid w:val="00D836B2"/>
    <w:rsid w:val="00D83889"/>
    <w:rsid w:val="00D83BF9"/>
    <w:rsid w:val="00D83CB8"/>
    <w:rsid w:val="00D83E44"/>
    <w:rsid w:val="00D84186"/>
    <w:rsid w:val="00D842A7"/>
    <w:rsid w:val="00D844C1"/>
    <w:rsid w:val="00D8548F"/>
    <w:rsid w:val="00D85855"/>
    <w:rsid w:val="00D859C8"/>
    <w:rsid w:val="00D864EA"/>
    <w:rsid w:val="00D871E9"/>
    <w:rsid w:val="00D873AF"/>
    <w:rsid w:val="00D8741D"/>
    <w:rsid w:val="00D87A73"/>
    <w:rsid w:val="00D87C40"/>
    <w:rsid w:val="00D87CD8"/>
    <w:rsid w:val="00D87E71"/>
    <w:rsid w:val="00D87F20"/>
    <w:rsid w:val="00D90005"/>
    <w:rsid w:val="00D90B64"/>
    <w:rsid w:val="00D90C09"/>
    <w:rsid w:val="00D90F56"/>
    <w:rsid w:val="00D911FD"/>
    <w:rsid w:val="00D91CDB"/>
    <w:rsid w:val="00D91F9F"/>
    <w:rsid w:val="00D92278"/>
    <w:rsid w:val="00D92421"/>
    <w:rsid w:val="00D92AB1"/>
    <w:rsid w:val="00D92BE8"/>
    <w:rsid w:val="00D92DD5"/>
    <w:rsid w:val="00D92E81"/>
    <w:rsid w:val="00D930E6"/>
    <w:rsid w:val="00D93303"/>
    <w:rsid w:val="00D93C5A"/>
    <w:rsid w:val="00D93C6E"/>
    <w:rsid w:val="00D93FE5"/>
    <w:rsid w:val="00D941A5"/>
    <w:rsid w:val="00D94595"/>
    <w:rsid w:val="00D94926"/>
    <w:rsid w:val="00D94E77"/>
    <w:rsid w:val="00D94F12"/>
    <w:rsid w:val="00D9596E"/>
    <w:rsid w:val="00D95C3C"/>
    <w:rsid w:val="00D95C99"/>
    <w:rsid w:val="00D95DDC"/>
    <w:rsid w:val="00D968AB"/>
    <w:rsid w:val="00D9695F"/>
    <w:rsid w:val="00D96C38"/>
    <w:rsid w:val="00D97326"/>
    <w:rsid w:val="00D974F3"/>
    <w:rsid w:val="00D97865"/>
    <w:rsid w:val="00DA01DD"/>
    <w:rsid w:val="00DA0889"/>
    <w:rsid w:val="00DA089F"/>
    <w:rsid w:val="00DA0CDE"/>
    <w:rsid w:val="00DA0F97"/>
    <w:rsid w:val="00DA0FDE"/>
    <w:rsid w:val="00DA10B5"/>
    <w:rsid w:val="00DA126E"/>
    <w:rsid w:val="00DA1496"/>
    <w:rsid w:val="00DA165E"/>
    <w:rsid w:val="00DA16C6"/>
    <w:rsid w:val="00DA1811"/>
    <w:rsid w:val="00DA1855"/>
    <w:rsid w:val="00DA1C70"/>
    <w:rsid w:val="00DA1D8A"/>
    <w:rsid w:val="00DA2258"/>
    <w:rsid w:val="00DA23E6"/>
    <w:rsid w:val="00DA26B2"/>
    <w:rsid w:val="00DA2A42"/>
    <w:rsid w:val="00DA2AA1"/>
    <w:rsid w:val="00DA2C09"/>
    <w:rsid w:val="00DA3245"/>
    <w:rsid w:val="00DA325F"/>
    <w:rsid w:val="00DA37A5"/>
    <w:rsid w:val="00DA3BEF"/>
    <w:rsid w:val="00DA42C0"/>
    <w:rsid w:val="00DA4441"/>
    <w:rsid w:val="00DA4612"/>
    <w:rsid w:val="00DA47D6"/>
    <w:rsid w:val="00DA482C"/>
    <w:rsid w:val="00DA534B"/>
    <w:rsid w:val="00DA54EA"/>
    <w:rsid w:val="00DA5617"/>
    <w:rsid w:val="00DA5CC9"/>
    <w:rsid w:val="00DA5D90"/>
    <w:rsid w:val="00DA5E0B"/>
    <w:rsid w:val="00DA6024"/>
    <w:rsid w:val="00DA6679"/>
    <w:rsid w:val="00DA6F41"/>
    <w:rsid w:val="00DA6F9F"/>
    <w:rsid w:val="00DA75AF"/>
    <w:rsid w:val="00DA75B0"/>
    <w:rsid w:val="00DA7762"/>
    <w:rsid w:val="00DA7DEE"/>
    <w:rsid w:val="00DB0290"/>
    <w:rsid w:val="00DB0FFA"/>
    <w:rsid w:val="00DB11E7"/>
    <w:rsid w:val="00DB139F"/>
    <w:rsid w:val="00DB15CC"/>
    <w:rsid w:val="00DB173C"/>
    <w:rsid w:val="00DB1AB6"/>
    <w:rsid w:val="00DB1C78"/>
    <w:rsid w:val="00DB1E25"/>
    <w:rsid w:val="00DB231A"/>
    <w:rsid w:val="00DB23DD"/>
    <w:rsid w:val="00DB2973"/>
    <w:rsid w:val="00DB30D2"/>
    <w:rsid w:val="00DB33D4"/>
    <w:rsid w:val="00DB344D"/>
    <w:rsid w:val="00DB3495"/>
    <w:rsid w:val="00DB4024"/>
    <w:rsid w:val="00DB41EB"/>
    <w:rsid w:val="00DB4487"/>
    <w:rsid w:val="00DB4C2C"/>
    <w:rsid w:val="00DB546B"/>
    <w:rsid w:val="00DB55D5"/>
    <w:rsid w:val="00DB5BA3"/>
    <w:rsid w:val="00DB5CF2"/>
    <w:rsid w:val="00DB63FE"/>
    <w:rsid w:val="00DB652C"/>
    <w:rsid w:val="00DB6561"/>
    <w:rsid w:val="00DB65E9"/>
    <w:rsid w:val="00DB6F22"/>
    <w:rsid w:val="00DB7248"/>
    <w:rsid w:val="00DB77FE"/>
    <w:rsid w:val="00DB7A72"/>
    <w:rsid w:val="00DC08F1"/>
    <w:rsid w:val="00DC0C85"/>
    <w:rsid w:val="00DC1161"/>
    <w:rsid w:val="00DC11D0"/>
    <w:rsid w:val="00DC159D"/>
    <w:rsid w:val="00DC1764"/>
    <w:rsid w:val="00DC1CE6"/>
    <w:rsid w:val="00DC1ED4"/>
    <w:rsid w:val="00DC2348"/>
    <w:rsid w:val="00DC23EA"/>
    <w:rsid w:val="00DC2494"/>
    <w:rsid w:val="00DC277E"/>
    <w:rsid w:val="00DC2942"/>
    <w:rsid w:val="00DC2B0A"/>
    <w:rsid w:val="00DC2B79"/>
    <w:rsid w:val="00DC2C69"/>
    <w:rsid w:val="00DC2F63"/>
    <w:rsid w:val="00DC337C"/>
    <w:rsid w:val="00DC3706"/>
    <w:rsid w:val="00DC37B0"/>
    <w:rsid w:val="00DC37BD"/>
    <w:rsid w:val="00DC391F"/>
    <w:rsid w:val="00DC3A73"/>
    <w:rsid w:val="00DC3E21"/>
    <w:rsid w:val="00DC3FA1"/>
    <w:rsid w:val="00DC4639"/>
    <w:rsid w:val="00DC4CF0"/>
    <w:rsid w:val="00DC4FC1"/>
    <w:rsid w:val="00DC5B28"/>
    <w:rsid w:val="00DC5D07"/>
    <w:rsid w:val="00DC5E70"/>
    <w:rsid w:val="00DC6475"/>
    <w:rsid w:val="00DC651C"/>
    <w:rsid w:val="00DC6947"/>
    <w:rsid w:val="00DC761A"/>
    <w:rsid w:val="00DC7B85"/>
    <w:rsid w:val="00DC7E68"/>
    <w:rsid w:val="00DD04AD"/>
    <w:rsid w:val="00DD050D"/>
    <w:rsid w:val="00DD0790"/>
    <w:rsid w:val="00DD0935"/>
    <w:rsid w:val="00DD0B68"/>
    <w:rsid w:val="00DD0D57"/>
    <w:rsid w:val="00DD0E71"/>
    <w:rsid w:val="00DD11C6"/>
    <w:rsid w:val="00DD1C5B"/>
    <w:rsid w:val="00DD1E18"/>
    <w:rsid w:val="00DD208D"/>
    <w:rsid w:val="00DD20DD"/>
    <w:rsid w:val="00DD2106"/>
    <w:rsid w:val="00DD219C"/>
    <w:rsid w:val="00DD23E9"/>
    <w:rsid w:val="00DD2D69"/>
    <w:rsid w:val="00DD3034"/>
    <w:rsid w:val="00DD3261"/>
    <w:rsid w:val="00DD368A"/>
    <w:rsid w:val="00DD3766"/>
    <w:rsid w:val="00DD3872"/>
    <w:rsid w:val="00DD3914"/>
    <w:rsid w:val="00DD3B4E"/>
    <w:rsid w:val="00DD3EC8"/>
    <w:rsid w:val="00DD4310"/>
    <w:rsid w:val="00DD4BC8"/>
    <w:rsid w:val="00DD5173"/>
    <w:rsid w:val="00DD53C6"/>
    <w:rsid w:val="00DD56EC"/>
    <w:rsid w:val="00DD5721"/>
    <w:rsid w:val="00DD606F"/>
    <w:rsid w:val="00DD6282"/>
    <w:rsid w:val="00DD62AA"/>
    <w:rsid w:val="00DD62E7"/>
    <w:rsid w:val="00DD67D1"/>
    <w:rsid w:val="00DD69FA"/>
    <w:rsid w:val="00DD6F59"/>
    <w:rsid w:val="00DD7784"/>
    <w:rsid w:val="00DD7867"/>
    <w:rsid w:val="00DD792F"/>
    <w:rsid w:val="00DE0131"/>
    <w:rsid w:val="00DE062A"/>
    <w:rsid w:val="00DE0C09"/>
    <w:rsid w:val="00DE1201"/>
    <w:rsid w:val="00DE1451"/>
    <w:rsid w:val="00DE1472"/>
    <w:rsid w:val="00DE1AA0"/>
    <w:rsid w:val="00DE1C5A"/>
    <w:rsid w:val="00DE21D6"/>
    <w:rsid w:val="00DE232E"/>
    <w:rsid w:val="00DE2A3E"/>
    <w:rsid w:val="00DE2A74"/>
    <w:rsid w:val="00DE2FA4"/>
    <w:rsid w:val="00DE3181"/>
    <w:rsid w:val="00DE34B9"/>
    <w:rsid w:val="00DE3619"/>
    <w:rsid w:val="00DE3647"/>
    <w:rsid w:val="00DE38D0"/>
    <w:rsid w:val="00DE3A5A"/>
    <w:rsid w:val="00DE3C51"/>
    <w:rsid w:val="00DE3CF0"/>
    <w:rsid w:val="00DE3F8D"/>
    <w:rsid w:val="00DE3FB2"/>
    <w:rsid w:val="00DE4C3E"/>
    <w:rsid w:val="00DE5484"/>
    <w:rsid w:val="00DE5564"/>
    <w:rsid w:val="00DE56B3"/>
    <w:rsid w:val="00DE576F"/>
    <w:rsid w:val="00DE5952"/>
    <w:rsid w:val="00DE598F"/>
    <w:rsid w:val="00DE5A7C"/>
    <w:rsid w:val="00DE5C33"/>
    <w:rsid w:val="00DE5E13"/>
    <w:rsid w:val="00DE64B6"/>
    <w:rsid w:val="00DE6914"/>
    <w:rsid w:val="00DE723C"/>
    <w:rsid w:val="00DE72D5"/>
    <w:rsid w:val="00DE7AB1"/>
    <w:rsid w:val="00DE7F5F"/>
    <w:rsid w:val="00DF0294"/>
    <w:rsid w:val="00DF035B"/>
    <w:rsid w:val="00DF03FC"/>
    <w:rsid w:val="00DF0A31"/>
    <w:rsid w:val="00DF0B39"/>
    <w:rsid w:val="00DF14F2"/>
    <w:rsid w:val="00DF18EE"/>
    <w:rsid w:val="00DF194B"/>
    <w:rsid w:val="00DF234D"/>
    <w:rsid w:val="00DF25BA"/>
    <w:rsid w:val="00DF2B33"/>
    <w:rsid w:val="00DF2BA1"/>
    <w:rsid w:val="00DF2E9D"/>
    <w:rsid w:val="00DF2F92"/>
    <w:rsid w:val="00DF30F6"/>
    <w:rsid w:val="00DF33D0"/>
    <w:rsid w:val="00DF352A"/>
    <w:rsid w:val="00DF38C1"/>
    <w:rsid w:val="00DF3CA2"/>
    <w:rsid w:val="00DF3DCE"/>
    <w:rsid w:val="00DF3ED8"/>
    <w:rsid w:val="00DF3EE2"/>
    <w:rsid w:val="00DF41C2"/>
    <w:rsid w:val="00DF4D9B"/>
    <w:rsid w:val="00DF4DBB"/>
    <w:rsid w:val="00DF5361"/>
    <w:rsid w:val="00DF5ADD"/>
    <w:rsid w:val="00DF5CC5"/>
    <w:rsid w:val="00DF64B5"/>
    <w:rsid w:val="00DF6851"/>
    <w:rsid w:val="00DF6E04"/>
    <w:rsid w:val="00DF6EA0"/>
    <w:rsid w:val="00DF71B0"/>
    <w:rsid w:val="00DF7A82"/>
    <w:rsid w:val="00E001BE"/>
    <w:rsid w:val="00E00236"/>
    <w:rsid w:val="00E00538"/>
    <w:rsid w:val="00E006DF"/>
    <w:rsid w:val="00E00A35"/>
    <w:rsid w:val="00E00B79"/>
    <w:rsid w:val="00E00E18"/>
    <w:rsid w:val="00E00FCF"/>
    <w:rsid w:val="00E014EA"/>
    <w:rsid w:val="00E01640"/>
    <w:rsid w:val="00E01AAD"/>
    <w:rsid w:val="00E023E5"/>
    <w:rsid w:val="00E02455"/>
    <w:rsid w:val="00E02A0E"/>
    <w:rsid w:val="00E02A36"/>
    <w:rsid w:val="00E02A9D"/>
    <w:rsid w:val="00E02B87"/>
    <w:rsid w:val="00E02D7C"/>
    <w:rsid w:val="00E035B8"/>
    <w:rsid w:val="00E03A70"/>
    <w:rsid w:val="00E03D49"/>
    <w:rsid w:val="00E03EE5"/>
    <w:rsid w:val="00E0463F"/>
    <w:rsid w:val="00E0518A"/>
    <w:rsid w:val="00E05319"/>
    <w:rsid w:val="00E058AB"/>
    <w:rsid w:val="00E05B0A"/>
    <w:rsid w:val="00E05F2E"/>
    <w:rsid w:val="00E06058"/>
    <w:rsid w:val="00E0627B"/>
    <w:rsid w:val="00E06497"/>
    <w:rsid w:val="00E070BE"/>
    <w:rsid w:val="00E071A5"/>
    <w:rsid w:val="00E0736E"/>
    <w:rsid w:val="00E07546"/>
    <w:rsid w:val="00E10097"/>
    <w:rsid w:val="00E10242"/>
    <w:rsid w:val="00E105FE"/>
    <w:rsid w:val="00E10ED0"/>
    <w:rsid w:val="00E11550"/>
    <w:rsid w:val="00E118ED"/>
    <w:rsid w:val="00E11C2D"/>
    <w:rsid w:val="00E11D7E"/>
    <w:rsid w:val="00E11D92"/>
    <w:rsid w:val="00E12415"/>
    <w:rsid w:val="00E12786"/>
    <w:rsid w:val="00E12CA8"/>
    <w:rsid w:val="00E12CE1"/>
    <w:rsid w:val="00E12E85"/>
    <w:rsid w:val="00E12EE4"/>
    <w:rsid w:val="00E1322A"/>
    <w:rsid w:val="00E13358"/>
    <w:rsid w:val="00E133C5"/>
    <w:rsid w:val="00E1350C"/>
    <w:rsid w:val="00E1361D"/>
    <w:rsid w:val="00E13F18"/>
    <w:rsid w:val="00E14420"/>
    <w:rsid w:val="00E14B21"/>
    <w:rsid w:val="00E15391"/>
    <w:rsid w:val="00E155E1"/>
    <w:rsid w:val="00E15B57"/>
    <w:rsid w:val="00E15DFC"/>
    <w:rsid w:val="00E16051"/>
    <w:rsid w:val="00E16334"/>
    <w:rsid w:val="00E163FB"/>
    <w:rsid w:val="00E16D0C"/>
    <w:rsid w:val="00E16F20"/>
    <w:rsid w:val="00E1725E"/>
    <w:rsid w:val="00E174D5"/>
    <w:rsid w:val="00E1751A"/>
    <w:rsid w:val="00E17C65"/>
    <w:rsid w:val="00E17DC4"/>
    <w:rsid w:val="00E2020B"/>
    <w:rsid w:val="00E20F3B"/>
    <w:rsid w:val="00E20FA2"/>
    <w:rsid w:val="00E218FF"/>
    <w:rsid w:val="00E21C01"/>
    <w:rsid w:val="00E21F6F"/>
    <w:rsid w:val="00E22EC0"/>
    <w:rsid w:val="00E231C9"/>
    <w:rsid w:val="00E234C1"/>
    <w:rsid w:val="00E235BB"/>
    <w:rsid w:val="00E23A9E"/>
    <w:rsid w:val="00E24195"/>
    <w:rsid w:val="00E244B6"/>
    <w:rsid w:val="00E246C2"/>
    <w:rsid w:val="00E246D9"/>
    <w:rsid w:val="00E24FFE"/>
    <w:rsid w:val="00E25186"/>
    <w:rsid w:val="00E2550D"/>
    <w:rsid w:val="00E25ED0"/>
    <w:rsid w:val="00E262D4"/>
    <w:rsid w:val="00E26331"/>
    <w:rsid w:val="00E265C9"/>
    <w:rsid w:val="00E26610"/>
    <w:rsid w:val="00E26C24"/>
    <w:rsid w:val="00E27092"/>
    <w:rsid w:val="00E27334"/>
    <w:rsid w:val="00E274F2"/>
    <w:rsid w:val="00E278E3"/>
    <w:rsid w:val="00E30539"/>
    <w:rsid w:val="00E307A4"/>
    <w:rsid w:val="00E3086F"/>
    <w:rsid w:val="00E3097D"/>
    <w:rsid w:val="00E30B02"/>
    <w:rsid w:val="00E30C21"/>
    <w:rsid w:val="00E3151B"/>
    <w:rsid w:val="00E32211"/>
    <w:rsid w:val="00E322F8"/>
    <w:rsid w:val="00E326ED"/>
    <w:rsid w:val="00E32C1E"/>
    <w:rsid w:val="00E32EB3"/>
    <w:rsid w:val="00E331F1"/>
    <w:rsid w:val="00E3325B"/>
    <w:rsid w:val="00E33950"/>
    <w:rsid w:val="00E33A30"/>
    <w:rsid w:val="00E33F09"/>
    <w:rsid w:val="00E33FF0"/>
    <w:rsid w:val="00E34049"/>
    <w:rsid w:val="00E350CB"/>
    <w:rsid w:val="00E35102"/>
    <w:rsid w:val="00E354EE"/>
    <w:rsid w:val="00E356B1"/>
    <w:rsid w:val="00E35907"/>
    <w:rsid w:val="00E35AA8"/>
    <w:rsid w:val="00E35DE9"/>
    <w:rsid w:val="00E35E5F"/>
    <w:rsid w:val="00E35F47"/>
    <w:rsid w:val="00E35FE3"/>
    <w:rsid w:val="00E3679A"/>
    <w:rsid w:val="00E36AFA"/>
    <w:rsid w:val="00E370FF"/>
    <w:rsid w:val="00E371CF"/>
    <w:rsid w:val="00E37274"/>
    <w:rsid w:val="00E37479"/>
    <w:rsid w:val="00E3749C"/>
    <w:rsid w:val="00E375E7"/>
    <w:rsid w:val="00E3760F"/>
    <w:rsid w:val="00E378C3"/>
    <w:rsid w:val="00E37C3C"/>
    <w:rsid w:val="00E37C7F"/>
    <w:rsid w:val="00E37D31"/>
    <w:rsid w:val="00E37DCA"/>
    <w:rsid w:val="00E37F07"/>
    <w:rsid w:val="00E40925"/>
    <w:rsid w:val="00E41698"/>
    <w:rsid w:val="00E418CD"/>
    <w:rsid w:val="00E41F43"/>
    <w:rsid w:val="00E42548"/>
    <w:rsid w:val="00E425ED"/>
    <w:rsid w:val="00E43153"/>
    <w:rsid w:val="00E43335"/>
    <w:rsid w:val="00E433DF"/>
    <w:rsid w:val="00E4379E"/>
    <w:rsid w:val="00E440D7"/>
    <w:rsid w:val="00E4443E"/>
    <w:rsid w:val="00E44B8B"/>
    <w:rsid w:val="00E44BA2"/>
    <w:rsid w:val="00E456DC"/>
    <w:rsid w:val="00E46289"/>
    <w:rsid w:val="00E46BEC"/>
    <w:rsid w:val="00E47131"/>
    <w:rsid w:val="00E47200"/>
    <w:rsid w:val="00E472C2"/>
    <w:rsid w:val="00E47C18"/>
    <w:rsid w:val="00E47D10"/>
    <w:rsid w:val="00E500F6"/>
    <w:rsid w:val="00E509EF"/>
    <w:rsid w:val="00E50B45"/>
    <w:rsid w:val="00E50D19"/>
    <w:rsid w:val="00E510AC"/>
    <w:rsid w:val="00E512EE"/>
    <w:rsid w:val="00E51459"/>
    <w:rsid w:val="00E51748"/>
    <w:rsid w:val="00E51A1A"/>
    <w:rsid w:val="00E51B4F"/>
    <w:rsid w:val="00E51B50"/>
    <w:rsid w:val="00E51E88"/>
    <w:rsid w:val="00E51F79"/>
    <w:rsid w:val="00E52018"/>
    <w:rsid w:val="00E52371"/>
    <w:rsid w:val="00E529DA"/>
    <w:rsid w:val="00E52B52"/>
    <w:rsid w:val="00E52ED3"/>
    <w:rsid w:val="00E52FE2"/>
    <w:rsid w:val="00E537C3"/>
    <w:rsid w:val="00E5380D"/>
    <w:rsid w:val="00E53BD1"/>
    <w:rsid w:val="00E541A4"/>
    <w:rsid w:val="00E5424B"/>
    <w:rsid w:val="00E546CB"/>
    <w:rsid w:val="00E548CB"/>
    <w:rsid w:val="00E5491A"/>
    <w:rsid w:val="00E549FC"/>
    <w:rsid w:val="00E54AF1"/>
    <w:rsid w:val="00E54B68"/>
    <w:rsid w:val="00E54C42"/>
    <w:rsid w:val="00E5505B"/>
    <w:rsid w:val="00E551EB"/>
    <w:rsid w:val="00E55309"/>
    <w:rsid w:val="00E5545C"/>
    <w:rsid w:val="00E55561"/>
    <w:rsid w:val="00E55A43"/>
    <w:rsid w:val="00E56639"/>
    <w:rsid w:val="00E568B1"/>
    <w:rsid w:val="00E56A8B"/>
    <w:rsid w:val="00E57C34"/>
    <w:rsid w:val="00E57CCF"/>
    <w:rsid w:val="00E57D86"/>
    <w:rsid w:val="00E601C4"/>
    <w:rsid w:val="00E6039A"/>
    <w:rsid w:val="00E60B63"/>
    <w:rsid w:val="00E610E5"/>
    <w:rsid w:val="00E61345"/>
    <w:rsid w:val="00E614DC"/>
    <w:rsid w:val="00E61776"/>
    <w:rsid w:val="00E61CCF"/>
    <w:rsid w:val="00E61DC3"/>
    <w:rsid w:val="00E62171"/>
    <w:rsid w:val="00E626F3"/>
    <w:rsid w:val="00E627EF"/>
    <w:rsid w:val="00E62BF7"/>
    <w:rsid w:val="00E632F6"/>
    <w:rsid w:val="00E637A5"/>
    <w:rsid w:val="00E639A4"/>
    <w:rsid w:val="00E63F00"/>
    <w:rsid w:val="00E642C2"/>
    <w:rsid w:val="00E64674"/>
    <w:rsid w:val="00E648E9"/>
    <w:rsid w:val="00E64A93"/>
    <w:rsid w:val="00E64D63"/>
    <w:rsid w:val="00E64D73"/>
    <w:rsid w:val="00E64ECF"/>
    <w:rsid w:val="00E65A35"/>
    <w:rsid w:val="00E65C32"/>
    <w:rsid w:val="00E65D0A"/>
    <w:rsid w:val="00E65D71"/>
    <w:rsid w:val="00E667FB"/>
    <w:rsid w:val="00E6681E"/>
    <w:rsid w:val="00E66D06"/>
    <w:rsid w:val="00E66F14"/>
    <w:rsid w:val="00E66FB1"/>
    <w:rsid w:val="00E67042"/>
    <w:rsid w:val="00E6715E"/>
    <w:rsid w:val="00E6742B"/>
    <w:rsid w:val="00E674AD"/>
    <w:rsid w:val="00E676B5"/>
    <w:rsid w:val="00E6796F"/>
    <w:rsid w:val="00E679ED"/>
    <w:rsid w:val="00E67EB0"/>
    <w:rsid w:val="00E70094"/>
    <w:rsid w:val="00E70451"/>
    <w:rsid w:val="00E70B39"/>
    <w:rsid w:val="00E71028"/>
    <w:rsid w:val="00E71189"/>
    <w:rsid w:val="00E71A13"/>
    <w:rsid w:val="00E71FF0"/>
    <w:rsid w:val="00E720C4"/>
    <w:rsid w:val="00E72100"/>
    <w:rsid w:val="00E721B5"/>
    <w:rsid w:val="00E721CD"/>
    <w:rsid w:val="00E7225B"/>
    <w:rsid w:val="00E72953"/>
    <w:rsid w:val="00E73166"/>
    <w:rsid w:val="00E73252"/>
    <w:rsid w:val="00E73441"/>
    <w:rsid w:val="00E73602"/>
    <w:rsid w:val="00E737CC"/>
    <w:rsid w:val="00E739F4"/>
    <w:rsid w:val="00E73FF0"/>
    <w:rsid w:val="00E74343"/>
    <w:rsid w:val="00E745B4"/>
    <w:rsid w:val="00E745ED"/>
    <w:rsid w:val="00E75130"/>
    <w:rsid w:val="00E75368"/>
    <w:rsid w:val="00E75527"/>
    <w:rsid w:val="00E75EB3"/>
    <w:rsid w:val="00E75FFF"/>
    <w:rsid w:val="00E761AC"/>
    <w:rsid w:val="00E7675B"/>
    <w:rsid w:val="00E76ECD"/>
    <w:rsid w:val="00E770B8"/>
    <w:rsid w:val="00E771C2"/>
    <w:rsid w:val="00E773DD"/>
    <w:rsid w:val="00E77418"/>
    <w:rsid w:val="00E7775B"/>
    <w:rsid w:val="00E77862"/>
    <w:rsid w:val="00E77F9B"/>
    <w:rsid w:val="00E802B8"/>
    <w:rsid w:val="00E81368"/>
    <w:rsid w:val="00E81413"/>
    <w:rsid w:val="00E81A8E"/>
    <w:rsid w:val="00E81E6D"/>
    <w:rsid w:val="00E81F61"/>
    <w:rsid w:val="00E82384"/>
    <w:rsid w:val="00E82947"/>
    <w:rsid w:val="00E82A40"/>
    <w:rsid w:val="00E82DA0"/>
    <w:rsid w:val="00E836FE"/>
    <w:rsid w:val="00E83740"/>
    <w:rsid w:val="00E83BF0"/>
    <w:rsid w:val="00E8464F"/>
    <w:rsid w:val="00E84D70"/>
    <w:rsid w:val="00E855AD"/>
    <w:rsid w:val="00E85603"/>
    <w:rsid w:val="00E85A9F"/>
    <w:rsid w:val="00E85CB4"/>
    <w:rsid w:val="00E85D17"/>
    <w:rsid w:val="00E85E9E"/>
    <w:rsid w:val="00E86552"/>
    <w:rsid w:val="00E86EE9"/>
    <w:rsid w:val="00E8732F"/>
    <w:rsid w:val="00E874C3"/>
    <w:rsid w:val="00E87649"/>
    <w:rsid w:val="00E90013"/>
    <w:rsid w:val="00E903A4"/>
    <w:rsid w:val="00E90952"/>
    <w:rsid w:val="00E90F2C"/>
    <w:rsid w:val="00E91058"/>
    <w:rsid w:val="00E91101"/>
    <w:rsid w:val="00E915BD"/>
    <w:rsid w:val="00E9271E"/>
    <w:rsid w:val="00E93AF7"/>
    <w:rsid w:val="00E93BE1"/>
    <w:rsid w:val="00E94224"/>
    <w:rsid w:val="00E94288"/>
    <w:rsid w:val="00E94313"/>
    <w:rsid w:val="00E9491B"/>
    <w:rsid w:val="00E94BD4"/>
    <w:rsid w:val="00E94E1F"/>
    <w:rsid w:val="00E95250"/>
    <w:rsid w:val="00E957B5"/>
    <w:rsid w:val="00E95952"/>
    <w:rsid w:val="00E9599B"/>
    <w:rsid w:val="00E96406"/>
    <w:rsid w:val="00E96514"/>
    <w:rsid w:val="00E969F0"/>
    <w:rsid w:val="00E96B65"/>
    <w:rsid w:val="00E96F39"/>
    <w:rsid w:val="00E970A5"/>
    <w:rsid w:val="00E975F5"/>
    <w:rsid w:val="00E97687"/>
    <w:rsid w:val="00E97CD5"/>
    <w:rsid w:val="00E97E35"/>
    <w:rsid w:val="00E97FEB"/>
    <w:rsid w:val="00EA05ED"/>
    <w:rsid w:val="00EA06E4"/>
    <w:rsid w:val="00EA074E"/>
    <w:rsid w:val="00EA0C3B"/>
    <w:rsid w:val="00EA10AB"/>
    <w:rsid w:val="00EA1424"/>
    <w:rsid w:val="00EA1B07"/>
    <w:rsid w:val="00EA1C9F"/>
    <w:rsid w:val="00EA1D09"/>
    <w:rsid w:val="00EA2445"/>
    <w:rsid w:val="00EA25FC"/>
    <w:rsid w:val="00EA2A72"/>
    <w:rsid w:val="00EA2D0C"/>
    <w:rsid w:val="00EA2EDE"/>
    <w:rsid w:val="00EA3709"/>
    <w:rsid w:val="00EA3815"/>
    <w:rsid w:val="00EA38D6"/>
    <w:rsid w:val="00EA3A79"/>
    <w:rsid w:val="00EA3D5B"/>
    <w:rsid w:val="00EA413B"/>
    <w:rsid w:val="00EA41FE"/>
    <w:rsid w:val="00EA45D8"/>
    <w:rsid w:val="00EA4958"/>
    <w:rsid w:val="00EA530F"/>
    <w:rsid w:val="00EA5715"/>
    <w:rsid w:val="00EA587C"/>
    <w:rsid w:val="00EA6064"/>
    <w:rsid w:val="00EA62F6"/>
    <w:rsid w:val="00EA6C6F"/>
    <w:rsid w:val="00EA6DF3"/>
    <w:rsid w:val="00EA7124"/>
    <w:rsid w:val="00EA723E"/>
    <w:rsid w:val="00EA7292"/>
    <w:rsid w:val="00EA7423"/>
    <w:rsid w:val="00EA7532"/>
    <w:rsid w:val="00EA76F6"/>
    <w:rsid w:val="00EA77BD"/>
    <w:rsid w:val="00EA77FF"/>
    <w:rsid w:val="00EA7A7A"/>
    <w:rsid w:val="00EB06F4"/>
    <w:rsid w:val="00EB09B7"/>
    <w:rsid w:val="00EB1457"/>
    <w:rsid w:val="00EB14CF"/>
    <w:rsid w:val="00EB16B5"/>
    <w:rsid w:val="00EB1E32"/>
    <w:rsid w:val="00EB1F85"/>
    <w:rsid w:val="00EB2741"/>
    <w:rsid w:val="00EB2C37"/>
    <w:rsid w:val="00EB2D4E"/>
    <w:rsid w:val="00EB30F6"/>
    <w:rsid w:val="00EB3108"/>
    <w:rsid w:val="00EB3499"/>
    <w:rsid w:val="00EB355B"/>
    <w:rsid w:val="00EB4078"/>
    <w:rsid w:val="00EB44BA"/>
    <w:rsid w:val="00EB4C18"/>
    <w:rsid w:val="00EB4D30"/>
    <w:rsid w:val="00EB52A5"/>
    <w:rsid w:val="00EB54EA"/>
    <w:rsid w:val="00EB5603"/>
    <w:rsid w:val="00EB57A3"/>
    <w:rsid w:val="00EB5D8C"/>
    <w:rsid w:val="00EB6326"/>
    <w:rsid w:val="00EB66E4"/>
    <w:rsid w:val="00EB688F"/>
    <w:rsid w:val="00EB715A"/>
    <w:rsid w:val="00EB754B"/>
    <w:rsid w:val="00EB7810"/>
    <w:rsid w:val="00EB7E30"/>
    <w:rsid w:val="00EB7E9A"/>
    <w:rsid w:val="00EB7F8E"/>
    <w:rsid w:val="00EC061C"/>
    <w:rsid w:val="00EC061E"/>
    <w:rsid w:val="00EC0695"/>
    <w:rsid w:val="00EC0D3F"/>
    <w:rsid w:val="00EC0D9D"/>
    <w:rsid w:val="00EC1400"/>
    <w:rsid w:val="00EC1466"/>
    <w:rsid w:val="00EC146C"/>
    <w:rsid w:val="00EC14CC"/>
    <w:rsid w:val="00EC1905"/>
    <w:rsid w:val="00EC1C85"/>
    <w:rsid w:val="00EC1D65"/>
    <w:rsid w:val="00EC210B"/>
    <w:rsid w:val="00EC2352"/>
    <w:rsid w:val="00EC270E"/>
    <w:rsid w:val="00EC289A"/>
    <w:rsid w:val="00EC2F27"/>
    <w:rsid w:val="00EC3083"/>
    <w:rsid w:val="00EC4BAF"/>
    <w:rsid w:val="00EC4F9D"/>
    <w:rsid w:val="00EC63D6"/>
    <w:rsid w:val="00EC64E4"/>
    <w:rsid w:val="00EC6553"/>
    <w:rsid w:val="00EC659B"/>
    <w:rsid w:val="00EC6BDA"/>
    <w:rsid w:val="00EC6C0F"/>
    <w:rsid w:val="00EC74DC"/>
    <w:rsid w:val="00EC7C45"/>
    <w:rsid w:val="00ED09CD"/>
    <w:rsid w:val="00ED1101"/>
    <w:rsid w:val="00ED1328"/>
    <w:rsid w:val="00ED1497"/>
    <w:rsid w:val="00ED14C3"/>
    <w:rsid w:val="00ED20BF"/>
    <w:rsid w:val="00ED2454"/>
    <w:rsid w:val="00ED24E7"/>
    <w:rsid w:val="00ED3090"/>
    <w:rsid w:val="00ED3411"/>
    <w:rsid w:val="00ED390A"/>
    <w:rsid w:val="00ED39BC"/>
    <w:rsid w:val="00ED455D"/>
    <w:rsid w:val="00ED4716"/>
    <w:rsid w:val="00ED4976"/>
    <w:rsid w:val="00ED49F1"/>
    <w:rsid w:val="00ED54F4"/>
    <w:rsid w:val="00ED56CC"/>
    <w:rsid w:val="00ED579C"/>
    <w:rsid w:val="00ED58EA"/>
    <w:rsid w:val="00ED5B36"/>
    <w:rsid w:val="00ED6398"/>
    <w:rsid w:val="00ED6556"/>
    <w:rsid w:val="00ED6582"/>
    <w:rsid w:val="00ED6A91"/>
    <w:rsid w:val="00ED6B45"/>
    <w:rsid w:val="00ED6B88"/>
    <w:rsid w:val="00ED6EB7"/>
    <w:rsid w:val="00ED6FED"/>
    <w:rsid w:val="00ED7160"/>
    <w:rsid w:val="00ED78F3"/>
    <w:rsid w:val="00ED7A06"/>
    <w:rsid w:val="00ED7EF0"/>
    <w:rsid w:val="00ED7F4B"/>
    <w:rsid w:val="00EE0354"/>
    <w:rsid w:val="00EE0ECC"/>
    <w:rsid w:val="00EE104C"/>
    <w:rsid w:val="00EE16FC"/>
    <w:rsid w:val="00EE1B0D"/>
    <w:rsid w:val="00EE1B7F"/>
    <w:rsid w:val="00EE265F"/>
    <w:rsid w:val="00EE2EE8"/>
    <w:rsid w:val="00EE2FDA"/>
    <w:rsid w:val="00EE32B6"/>
    <w:rsid w:val="00EE3664"/>
    <w:rsid w:val="00EE38E0"/>
    <w:rsid w:val="00EE39CB"/>
    <w:rsid w:val="00EE3A47"/>
    <w:rsid w:val="00EE3CB7"/>
    <w:rsid w:val="00EE4DE3"/>
    <w:rsid w:val="00EE4E4A"/>
    <w:rsid w:val="00EE50E0"/>
    <w:rsid w:val="00EE5141"/>
    <w:rsid w:val="00EE51E7"/>
    <w:rsid w:val="00EE5232"/>
    <w:rsid w:val="00EE5401"/>
    <w:rsid w:val="00EE57EB"/>
    <w:rsid w:val="00EE5D2E"/>
    <w:rsid w:val="00EE69AD"/>
    <w:rsid w:val="00EE6D82"/>
    <w:rsid w:val="00EE7007"/>
    <w:rsid w:val="00EE7156"/>
    <w:rsid w:val="00EE73BF"/>
    <w:rsid w:val="00EE73C7"/>
    <w:rsid w:val="00EE75EF"/>
    <w:rsid w:val="00EE763E"/>
    <w:rsid w:val="00EE78C8"/>
    <w:rsid w:val="00EE79BA"/>
    <w:rsid w:val="00EE7B1A"/>
    <w:rsid w:val="00EE7BC8"/>
    <w:rsid w:val="00EE7CA5"/>
    <w:rsid w:val="00EE7FE0"/>
    <w:rsid w:val="00EF00BD"/>
    <w:rsid w:val="00EF020F"/>
    <w:rsid w:val="00EF0346"/>
    <w:rsid w:val="00EF0781"/>
    <w:rsid w:val="00EF0DF1"/>
    <w:rsid w:val="00EF0FFB"/>
    <w:rsid w:val="00EF1162"/>
    <w:rsid w:val="00EF12C6"/>
    <w:rsid w:val="00EF12F4"/>
    <w:rsid w:val="00EF13A5"/>
    <w:rsid w:val="00EF1A96"/>
    <w:rsid w:val="00EF1B51"/>
    <w:rsid w:val="00EF20B7"/>
    <w:rsid w:val="00EF24C7"/>
    <w:rsid w:val="00EF2947"/>
    <w:rsid w:val="00EF2CAB"/>
    <w:rsid w:val="00EF3209"/>
    <w:rsid w:val="00EF33AE"/>
    <w:rsid w:val="00EF34FA"/>
    <w:rsid w:val="00EF3571"/>
    <w:rsid w:val="00EF36F1"/>
    <w:rsid w:val="00EF377C"/>
    <w:rsid w:val="00EF43B2"/>
    <w:rsid w:val="00EF479C"/>
    <w:rsid w:val="00EF487A"/>
    <w:rsid w:val="00EF4DEE"/>
    <w:rsid w:val="00EF529F"/>
    <w:rsid w:val="00EF5314"/>
    <w:rsid w:val="00EF5360"/>
    <w:rsid w:val="00EF5631"/>
    <w:rsid w:val="00EF5BEF"/>
    <w:rsid w:val="00EF5C20"/>
    <w:rsid w:val="00EF5D4E"/>
    <w:rsid w:val="00EF5E9F"/>
    <w:rsid w:val="00EF5F3D"/>
    <w:rsid w:val="00EF5FCC"/>
    <w:rsid w:val="00EF642F"/>
    <w:rsid w:val="00EF6957"/>
    <w:rsid w:val="00EF696E"/>
    <w:rsid w:val="00EF6C79"/>
    <w:rsid w:val="00EF6F1C"/>
    <w:rsid w:val="00EF734C"/>
    <w:rsid w:val="00EF7BF0"/>
    <w:rsid w:val="00EF7CDE"/>
    <w:rsid w:val="00EF7F2F"/>
    <w:rsid w:val="00EF7F86"/>
    <w:rsid w:val="00F000E6"/>
    <w:rsid w:val="00F000F0"/>
    <w:rsid w:val="00F001F8"/>
    <w:rsid w:val="00F007E8"/>
    <w:rsid w:val="00F007F4"/>
    <w:rsid w:val="00F0095A"/>
    <w:rsid w:val="00F00B1E"/>
    <w:rsid w:val="00F00BA3"/>
    <w:rsid w:val="00F011F4"/>
    <w:rsid w:val="00F0134E"/>
    <w:rsid w:val="00F0149C"/>
    <w:rsid w:val="00F01811"/>
    <w:rsid w:val="00F023B5"/>
    <w:rsid w:val="00F02597"/>
    <w:rsid w:val="00F02A3A"/>
    <w:rsid w:val="00F02B63"/>
    <w:rsid w:val="00F02CDD"/>
    <w:rsid w:val="00F0306E"/>
    <w:rsid w:val="00F032BD"/>
    <w:rsid w:val="00F03E3A"/>
    <w:rsid w:val="00F03FBC"/>
    <w:rsid w:val="00F03FF9"/>
    <w:rsid w:val="00F0420B"/>
    <w:rsid w:val="00F045F9"/>
    <w:rsid w:val="00F04871"/>
    <w:rsid w:val="00F04B2F"/>
    <w:rsid w:val="00F05B90"/>
    <w:rsid w:val="00F067E7"/>
    <w:rsid w:val="00F068FD"/>
    <w:rsid w:val="00F07416"/>
    <w:rsid w:val="00F07994"/>
    <w:rsid w:val="00F079D3"/>
    <w:rsid w:val="00F07ECC"/>
    <w:rsid w:val="00F102DF"/>
    <w:rsid w:val="00F105EE"/>
    <w:rsid w:val="00F1076F"/>
    <w:rsid w:val="00F1164E"/>
    <w:rsid w:val="00F11F31"/>
    <w:rsid w:val="00F122F3"/>
    <w:rsid w:val="00F12704"/>
    <w:rsid w:val="00F12AB6"/>
    <w:rsid w:val="00F12DD3"/>
    <w:rsid w:val="00F12EDF"/>
    <w:rsid w:val="00F13090"/>
    <w:rsid w:val="00F13B1D"/>
    <w:rsid w:val="00F13C75"/>
    <w:rsid w:val="00F1402B"/>
    <w:rsid w:val="00F144D0"/>
    <w:rsid w:val="00F14E18"/>
    <w:rsid w:val="00F15CF8"/>
    <w:rsid w:val="00F164CA"/>
    <w:rsid w:val="00F169C4"/>
    <w:rsid w:val="00F16C01"/>
    <w:rsid w:val="00F16C8A"/>
    <w:rsid w:val="00F16E1E"/>
    <w:rsid w:val="00F173DD"/>
    <w:rsid w:val="00F17A9A"/>
    <w:rsid w:val="00F17CEE"/>
    <w:rsid w:val="00F202B8"/>
    <w:rsid w:val="00F202B9"/>
    <w:rsid w:val="00F206B4"/>
    <w:rsid w:val="00F20972"/>
    <w:rsid w:val="00F20C09"/>
    <w:rsid w:val="00F20FC0"/>
    <w:rsid w:val="00F21A14"/>
    <w:rsid w:val="00F21C4A"/>
    <w:rsid w:val="00F22585"/>
    <w:rsid w:val="00F2267A"/>
    <w:rsid w:val="00F226C0"/>
    <w:rsid w:val="00F2281E"/>
    <w:rsid w:val="00F22A87"/>
    <w:rsid w:val="00F23305"/>
    <w:rsid w:val="00F233B1"/>
    <w:rsid w:val="00F237D5"/>
    <w:rsid w:val="00F23F42"/>
    <w:rsid w:val="00F23FF3"/>
    <w:rsid w:val="00F244FA"/>
    <w:rsid w:val="00F24DD8"/>
    <w:rsid w:val="00F25071"/>
    <w:rsid w:val="00F255F2"/>
    <w:rsid w:val="00F256DD"/>
    <w:rsid w:val="00F25717"/>
    <w:rsid w:val="00F260AE"/>
    <w:rsid w:val="00F260C3"/>
    <w:rsid w:val="00F262FA"/>
    <w:rsid w:val="00F26699"/>
    <w:rsid w:val="00F269C7"/>
    <w:rsid w:val="00F26C4E"/>
    <w:rsid w:val="00F27285"/>
    <w:rsid w:val="00F272C4"/>
    <w:rsid w:val="00F27CBB"/>
    <w:rsid w:val="00F27E1C"/>
    <w:rsid w:val="00F27EB3"/>
    <w:rsid w:val="00F30280"/>
    <w:rsid w:val="00F30902"/>
    <w:rsid w:val="00F309C1"/>
    <w:rsid w:val="00F3106A"/>
    <w:rsid w:val="00F32360"/>
    <w:rsid w:val="00F3238A"/>
    <w:rsid w:val="00F324C8"/>
    <w:rsid w:val="00F325E5"/>
    <w:rsid w:val="00F328DE"/>
    <w:rsid w:val="00F32BFB"/>
    <w:rsid w:val="00F32D9A"/>
    <w:rsid w:val="00F33002"/>
    <w:rsid w:val="00F339CE"/>
    <w:rsid w:val="00F33A9E"/>
    <w:rsid w:val="00F33BAB"/>
    <w:rsid w:val="00F34121"/>
    <w:rsid w:val="00F34687"/>
    <w:rsid w:val="00F346A9"/>
    <w:rsid w:val="00F34CE4"/>
    <w:rsid w:val="00F3501F"/>
    <w:rsid w:val="00F3524C"/>
    <w:rsid w:val="00F3525A"/>
    <w:rsid w:val="00F3535E"/>
    <w:rsid w:val="00F35BF7"/>
    <w:rsid w:val="00F3666E"/>
    <w:rsid w:val="00F36682"/>
    <w:rsid w:val="00F36768"/>
    <w:rsid w:val="00F36C94"/>
    <w:rsid w:val="00F3799B"/>
    <w:rsid w:val="00F37BB4"/>
    <w:rsid w:val="00F4030F"/>
    <w:rsid w:val="00F40615"/>
    <w:rsid w:val="00F40C0E"/>
    <w:rsid w:val="00F41494"/>
    <w:rsid w:val="00F41950"/>
    <w:rsid w:val="00F419F5"/>
    <w:rsid w:val="00F41E91"/>
    <w:rsid w:val="00F41FD2"/>
    <w:rsid w:val="00F4217B"/>
    <w:rsid w:val="00F4236C"/>
    <w:rsid w:val="00F4239E"/>
    <w:rsid w:val="00F42618"/>
    <w:rsid w:val="00F42B16"/>
    <w:rsid w:val="00F43108"/>
    <w:rsid w:val="00F433A0"/>
    <w:rsid w:val="00F43AC0"/>
    <w:rsid w:val="00F43E39"/>
    <w:rsid w:val="00F44137"/>
    <w:rsid w:val="00F4439B"/>
    <w:rsid w:val="00F444EF"/>
    <w:rsid w:val="00F44806"/>
    <w:rsid w:val="00F448E3"/>
    <w:rsid w:val="00F44DAC"/>
    <w:rsid w:val="00F45677"/>
    <w:rsid w:val="00F4574E"/>
    <w:rsid w:val="00F45929"/>
    <w:rsid w:val="00F45D43"/>
    <w:rsid w:val="00F45F50"/>
    <w:rsid w:val="00F46175"/>
    <w:rsid w:val="00F463F1"/>
    <w:rsid w:val="00F4658F"/>
    <w:rsid w:val="00F46964"/>
    <w:rsid w:val="00F469EE"/>
    <w:rsid w:val="00F46A6A"/>
    <w:rsid w:val="00F46C9D"/>
    <w:rsid w:val="00F46DC8"/>
    <w:rsid w:val="00F46E2D"/>
    <w:rsid w:val="00F46FB7"/>
    <w:rsid w:val="00F470DB"/>
    <w:rsid w:val="00F47D09"/>
    <w:rsid w:val="00F5019F"/>
    <w:rsid w:val="00F50E63"/>
    <w:rsid w:val="00F51422"/>
    <w:rsid w:val="00F51791"/>
    <w:rsid w:val="00F51BF4"/>
    <w:rsid w:val="00F523B2"/>
    <w:rsid w:val="00F529E2"/>
    <w:rsid w:val="00F52A78"/>
    <w:rsid w:val="00F52ADF"/>
    <w:rsid w:val="00F52B37"/>
    <w:rsid w:val="00F52B91"/>
    <w:rsid w:val="00F52BAA"/>
    <w:rsid w:val="00F52F38"/>
    <w:rsid w:val="00F549EF"/>
    <w:rsid w:val="00F54A95"/>
    <w:rsid w:val="00F550A4"/>
    <w:rsid w:val="00F552E4"/>
    <w:rsid w:val="00F55691"/>
    <w:rsid w:val="00F557CB"/>
    <w:rsid w:val="00F56004"/>
    <w:rsid w:val="00F560DC"/>
    <w:rsid w:val="00F5626B"/>
    <w:rsid w:val="00F562BE"/>
    <w:rsid w:val="00F564F9"/>
    <w:rsid w:val="00F5656C"/>
    <w:rsid w:val="00F56A7E"/>
    <w:rsid w:val="00F57351"/>
    <w:rsid w:val="00F573D7"/>
    <w:rsid w:val="00F574F8"/>
    <w:rsid w:val="00F57D30"/>
    <w:rsid w:val="00F57E2D"/>
    <w:rsid w:val="00F57E5C"/>
    <w:rsid w:val="00F6026D"/>
    <w:rsid w:val="00F6055C"/>
    <w:rsid w:val="00F609CA"/>
    <w:rsid w:val="00F60A98"/>
    <w:rsid w:val="00F61932"/>
    <w:rsid w:val="00F61C1E"/>
    <w:rsid w:val="00F61D0A"/>
    <w:rsid w:val="00F6201E"/>
    <w:rsid w:val="00F6227E"/>
    <w:rsid w:val="00F62AB9"/>
    <w:rsid w:val="00F62C2B"/>
    <w:rsid w:val="00F63060"/>
    <w:rsid w:val="00F635AA"/>
    <w:rsid w:val="00F636A6"/>
    <w:rsid w:val="00F645A0"/>
    <w:rsid w:val="00F64659"/>
    <w:rsid w:val="00F64983"/>
    <w:rsid w:val="00F64D61"/>
    <w:rsid w:val="00F65049"/>
    <w:rsid w:val="00F6516D"/>
    <w:rsid w:val="00F65224"/>
    <w:rsid w:val="00F654C0"/>
    <w:rsid w:val="00F6551D"/>
    <w:rsid w:val="00F6585B"/>
    <w:rsid w:val="00F65938"/>
    <w:rsid w:val="00F65B08"/>
    <w:rsid w:val="00F65D63"/>
    <w:rsid w:val="00F65E36"/>
    <w:rsid w:val="00F666D9"/>
    <w:rsid w:val="00F66A52"/>
    <w:rsid w:val="00F67037"/>
    <w:rsid w:val="00F6708D"/>
    <w:rsid w:val="00F6723F"/>
    <w:rsid w:val="00F67B0F"/>
    <w:rsid w:val="00F67DD9"/>
    <w:rsid w:val="00F7062A"/>
    <w:rsid w:val="00F7074D"/>
    <w:rsid w:val="00F70B40"/>
    <w:rsid w:val="00F71314"/>
    <w:rsid w:val="00F71890"/>
    <w:rsid w:val="00F71FA0"/>
    <w:rsid w:val="00F72134"/>
    <w:rsid w:val="00F721D3"/>
    <w:rsid w:val="00F723C8"/>
    <w:rsid w:val="00F7299C"/>
    <w:rsid w:val="00F72A78"/>
    <w:rsid w:val="00F72B1C"/>
    <w:rsid w:val="00F72B6E"/>
    <w:rsid w:val="00F72D42"/>
    <w:rsid w:val="00F73086"/>
    <w:rsid w:val="00F7397E"/>
    <w:rsid w:val="00F739BD"/>
    <w:rsid w:val="00F73E9B"/>
    <w:rsid w:val="00F746E9"/>
    <w:rsid w:val="00F74D29"/>
    <w:rsid w:val="00F74D3B"/>
    <w:rsid w:val="00F752EF"/>
    <w:rsid w:val="00F75474"/>
    <w:rsid w:val="00F75476"/>
    <w:rsid w:val="00F757E3"/>
    <w:rsid w:val="00F75E25"/>
    <w:rsid w:val="00F76B2C"/>
    <w:rsid w:val="00F76DDA"/>
    <w:rsid w:val="00F76DEF"/>
    <w:rsid w:val="00F77BA0"/>
    <w:rsid w:val="00F77E2A"/>
    <w:rsid w:val="00F8093C"/>
    <w:rsid w:val="00F80C86"/>
    <w:rsid w:val="00F811C2"/>
    <w:rsid w:val="00F8123C"/>
    <w:rsid w:val="00F816EF"/>
    <w:rsid w:val="00F81B6E"/>
    <w:rsid w:val="00F81B9C"/>
    <w:rsid w:val="00F820A6"/>
    <w:rsid w:val="00F823E3"/>
    <w:rsid w:val="00F82447"/>
    <w:rsid w:val="00F8288D"/>
    <w:rsid w:val="00F828F9"/>
    <w:rsid w:val="00F82BC5"/>
    <w:rsid w:val="00F82CA0"/>
    <w:rsid w:val="00F82CF7"/>
    <w:rsid w:val="00F83484"/>
    <w:rsid w:val="00F8370D"/>
    <w:rsid w:val="00F83C03"/>
    <w:rsid w:val="00F83FC4"/>
    <w:rsid w:val="00F843B9"/>
    <w:rsid w:val="00F84573"/>
    <w:rsid w:val="00F84973"/>
    <w:rsid w:val="00F84BB8"/>
    <w:rsid w:val="00F85108"/>
    <w:rsid w:val="00F8539F"/>
    <w:rsid w:val="00F855AA"/>
    <w:rsid w:val="00F85605"/>
    <w:rsid w:val="00F8566C"/>
    <w:rsid w:val="00F85C38"/>
    <w:rsid w:val="00F85E25"/>
    <w:rsid w:val="00F85EEE"/>
    <w:rsid w:val="00F85F92"/>
    <w:rsid w:val="00F86C68"/>
    <w:rsid w:val="00F871B4"/>
    <w:rsid w:val="00F8730E"/>
    <w:rsid w:val="00F8750B"/>
    <w:rsid w:val="00F877B9"/>
    <w:rsid w:val="00F877DB"/>
    <w:rsid w:val="00F8789B"/>
    <w:rsid w:val="00F87D59"/>
    <w:rsid w:val="00F87F89"/>
    <w:rsid w:val="00F90165"/>
    <w:rsid w:val="00F905CD"/>
    <w:rsid w:val="00F90787"/>
    <w:rsid w:val="00F9086C"/>
    <w:rsid w:val="00F90AC1"/>
    <w:rsid w:val="00F90B40"/>
    <w:rsid w:val="00F90FCF"/>
    <w:rsid w:val="00F912FF"/>
    <w:rsid w:val="00F914CE"/>
    <w:rsid w:val="00F917BF"/>
    <w:rsid w:val="00F91A78"/>
    <w:rsid w:val="00F91B37"/>
    <w:rsid w:val="00F926FE"/>
    <w:rsid w:val="00F927CC"/>
    <w:rsid w:val="00F92B63"/>
    <w:rsid w:val="00F92DB6"/>
    <w:rsid w:val="00F92DF8"/>
    <w:rsid w:val="00F92F4B"/>
    <w:rsid w:val="00F93307"/>
    <w:rsid w:val="00F93552"/>
    <w:rsid w:val="00F9460B"/>
    <w:rsid w:val="00F9473A"/>
    <w:rsid w:val="00F9477F"/>
    <w:rsid w:val="00F94A89"/>
    <w:rsid w:val="00F94DF2"/>
    <w:rsid w:val="00F94FAB"/>
    <w:rsid w:val="00F952D8"/>
    <w:rsid w:val="00F954A1"/>
    <w:rsid w:val="00F95628"/>
    <w:rsid w:val="00F95745"/>
    <w:rsid w:val="00F95ECA"/>
    <w:rsid w:val="00F95F0C"/>
    <w:rsid w:val="00F96427"/>
    <w:rsid w:val="00F9649E"/>
    <w:rsid w:val="00F96938"/>
    <w:rsid w:val="00F96AC1"/>
    <w:rsid w:val="00F96DCA"/>
    <w:rsid w:val="00F96E45"/>
    <w:rsid w:val="00F9723A"/>
    <w:rsid w:val="00F97414"/>
    <w:rsid w:val="00F97453"/>
    <w:rsid w:val="00F97B78"/>
    <w:rsid w:val="00F97E32"/>
    <w:rsid w:val="00FA01DF"/>
    <w:rsid w:val="00FA0D24"/>
    <w:rsid w:val="00FA0DDF"/>
    <w:rsid w:val="00FA0F19"/>
    <w:rsid w:val="00FA119D"/>
    <w:rsid w:val="00FA1E03"/>
    <w:rsid w:val="00FA1FA1"/>
    <w:rsid w:val="00FA20F4"/>
    <w:rsid w:val="00FA2580"/>
    <w:rsid w:val="00FA34F2"/>
    <w:rsid w:val="00FA3651"/>
    <w:rsid w:val="00FA3A9C"/>
    <w:rsid w:val="00FA3C64"/>
    <w:rsid w:val="00FA3F8A"/>
    <w:rsid w:val="00FA3FDC"/>
    <w:rsid w:val="00FA3FF6"/>
    <w:rsid w:val="00FA4050"/>
    <w:rsid w:val="00FA432C"/>
    <w:rsid w:val="00FA46D5"/>
    <w:rsid w:val="00FA47B4"/>
    <w:rsid w:val="00FA4B8B"/>
    <w:rsid w:val="00FA4ECF"/>
    <w:rsid w:val="00FA5AAC"/>
    <w:rsid w:val="00FA5B9F"/>
    <w:rsid w:val="00FA6273"/>
    <w:rsid w:val="00FA634F"/>
    <w:rsid w:val="00FA69FC"/>
    <w:rsid w:val="00FA6CE5"/>
    <w:rsid w:val="00FA7905"/>
    <w:rsid w:val="00FA7D48"/>
    <w:rsid w:val="00FA7FBC"/>
    <w:rsid w:val="00FB04BE"/>
    <w:rsid w:val="00FB1519"/>
    <w:rsid w:val="00FB178D"/>
    <w:rsid w:val="00FB199E"/>
    <w:rsid w:val="00FB1CAF"/>
    <w:rsid w:val="00FB1E47"/>
    <w:rsid w:val="00FB2D23"/>
    <w:rsid w:val="00FB3571"/>
    <w:rsid w:val="00FB367A"/>
    <w:rsid w:val="00FB3CF5"/>
    <w:rsid w:val="00FB3DB9"/>
    <w:rsid w:val="00FB3DE6"/>
    <w:rsid w:val="00FB4081"/>
    <w:rsid w:val="00FB4A5A"/>
    <w:rsid w:val="00FB4AFC"/>
    <w:rsid w:val="00FB4B80"/>
    <w:rsid w:val="00FB4CAC"/>
    <w:rsid w:val="00FB4F04"/>
    <w:rsid w:val="00FB525E"/>
    <w:rsid w:val="00FB54CD"/>
    <w:rsid w:val="00FB5600"/>
    <w:rsid w:val="00FB5667"/>
    <w:rsid w:val="00FB5A31"/>
    <w:rsid w:val="00FB62F8"/>
    <w:rsid w:val="00FB663C"/>
    <w:rsid w:val="00FB6C1A"/>
    <w:rsid w:val="00FB6F4E"/>
    <w:rsid w:val="00FB7864"/>
    <w:rsid w:val="00FB799C"/>
    <w:rsid w:val="00FC0A15"/>
    <w:rsid w:val="00FC101C"/>
    <w:rsid w:val="00FC17F5"/>
    <w:rsid w:val="00FC1AA1"/>
    <w:rsid w:val="00FC1E5C"/>
    <w:rsid w:val="00FC1F29"/>
    <w:rsid w:val="00FC323A"/>
    <w:rsid w:val="00FC367E"/>
    <w:rsid w:val="00FC376A"/>
    <w:rsid w:val="00FC3C64"/>
    <w:rsid w:val="00FC499E"/>
    <w:rsid w:val="00FC4B71"/>
    <w:rsid w:val="00FC4B89"/>
    <w:rsid w:val="00FC4C51"/>
    <w:rsid w:val="00FC5441"/>
    <w:rsid w:val="00FC59B5"/>
    <w:rsid w:val="00FC5B4D"/>
    <w:rsid w:val="00FC5BB4"/>
    <w:rsid w:val="00FC5FDD"/>
    <w:rsid w:val="00FC6198"/>
    <w:rsid w:val="00FC65F9"/>
    <w:rsid w:val="00FC679E"/>
    <w:rsid w:val="00FC6CAC"/>
    <w:rsid w:val="00FC6DB9"/>
    <w:rsid w:val="00FC6E8A"/>
    <w:rsid w:val="00FD028F"/>
    <w:rsid w:val="00FD02AF"/>
    <w:rsid w:val="00FD0668"/>
    <w:rsid w:val="00FD0C04"/>
    <w:rsid w:val="00FD0CA5"/>
    <w:rsid w:val="00FD0DCD"/>
    <w:rsid w:val="00FD0F52"/>
    <w:rsid w:val="00FD12B7"/>
    <w:rsid w:val="00FD1508"/>
    <w:rsid w:val="00FD15FB"/>
    <w:rsid w:val="00FD18C6"/>
    <w:rsid w:val="00FD1A39"/>
    <w:rsid w:val="00FD1F2D"/>
    <w:rsid w:val="00FD2095"/>
    <w:rsid w:val="00FD24B1"/>
    <w:rsid w:val="00FD2576"/>
    <w:rsid w:val="00FD2A9E"/>
    <w:rsid w:val="00FD2C0C"/>
    <w:rsid w:val="00FD2C2F"/>
    <w:rsid w:val="00FD2FCD"/>
    <w:rsid w:val="00FD33EA"/>
    <w:rsid w:val="00FD36D6"/>
    <w:rsid w:val="00FD3720"/>
    <w:rsid w:val="00FD3880"/>
    <w:rsid w:val="00FD3AB8"/>
    <w:rsid w:val="00FD3B55"/>
    <w:rsid w:val="00FD3CD3"/>
    <w:rsid w:val="00FD3F3C"/>
    <w:rsid w:val="00FD4016"/>
    <w:rsid w:val="00FD4017"/>
    <w:rsid w:val="00FD4602"/>
    <w:rsid w:val="00FD471C"/>
    <w:rsid w:val="00FD4A27"/>
    <w:rsid w:val="00FD4D18"/>
    <w:rsid w:val="00FD4D60"/>
    <w:rsid w:val="00FD532F"/>
    <w:rsid w:val="00FD572B"/>
    <w:rsid w:val="00FD65CC"/>
    <w:rsid w:val="00FD67E1"/>
    <w:rsid w:val="00FD7943"/>
    <w:rsid w:val="00FD7BE7"/>
    <w:rsid w:val="00FE0052"/>
    <w:rsid w:val="00FE0248"/>
    <w:rsid w:val="00FE054D"/>
    <w:rsid w:val="00FE05F0"/>
    <w:rsid w:val="00FE07AB"/>
    <w:rsid w:val="00FE0C37"/>
    <w:rsid w:val="00FE0CAC"/>
    <w:rsid w:val="00FE1635"/>
    <w:rsid w:val="00FE1C24"/>
    <w:rsid w:val="00FE23B5"/>
    <w:rsid w:val="00FE279D"/>
    <w:rsid w:val="00FE2CD3"/>
    <w:rsid w:val="00FE3182"/>
    <w:rsid w:val="00FE38E2"/>
    <w:rsid w:val="00FE3D31"/>
    <w:rsid w:val="00FE3DC6"/>
    <w:rsid w:val="00FE42AA"/>
    <w:rsid w:val="00FE45AE"/>
    <w:rsid w:val="00FE4703"/>
    <w:rsid w:val="00FE48A7"/>
    <w:rsid w:val="00FE4B48"/>
    <w:rsid w:val="00FE52A0"/>
    <w:rsid w:val="00FE590F"/>
    <w:rsid w:val="00FE5911"/>
    <w:rsid w:val="00FE5DC5"/>
    <w:rsid w:val="00FE605B"/>
    <w:rsid w:val="00FE6422"/>
    <w:rsid w:val="00FE6970"/>
    <w:rsid w:val="00FE6C23"/>
    <w:rsid w:val="00FE6E30"/>
    <w:rsid w:val="00FE6FDF"/>
    <w:rsid w:val="00FE7169"/>
    <w:rsid w:val="00FE71BF"/>
    <w:rsid w:val="00FE724D"/>
    <w:rsid w:val="00FE7397"/>
    <w:rsid w:val="00FE76DA"/>
    <w:rsid w:val="00FE7AEF"/>
    <w:rsid w:val="00FF0041"/>
    <w:rsid w:val="00FF0301"/>
    <w:rsid w:val="00FF0440"/>
    <w:rsid w:val="00FF056E"/>
    <w:rsid w:val="00FF0B33"/>
    <w:rsid w:val="00FF0C9B"/>
    <w:rsid w:val="00FF0DFC"/>
    <w:rsid w:val="00FF0E3D"/>
    <w:rsid w:val="00FF130A"/>
    <w:rsid w:val="00FF183F"/>
    <w:rsid w:val="00FF1E16"/>
    <w:rsid w:val="00FF1E59"/>
    <w:rsid w:val="00FF1F6F"/>
    <w:rsid w:val="00FF21B4"/>
    <w:rsid w:val="00FF2623"/>
    <w:rsid w:val="00FF2642"/>
    <w:rsid w:val="00FF26E9"/>
    <w:rsid w:val="00FF297B"/>
    <w:rsid w:val="00FF2B09"/>
    <w:rsid w:val="00FF2D57"/>
    <w:rsid w:val="00FF32FE"/>
    <w:rsid w:val="00FF3A2D"/>
    <w:rsid w:val="00FF3BBC"/>
    <w:rsid w:val="00FF407A"/>
    <w:rsid w:val="00FF4653"/>
    <w:rsid w:val="00FF4B10"/>
    <w:rsid w:val="00FF4B6F"/>
    <w:rsid w:val="00FF4DA2"/>
    <w:rsid w:val="00FF4FA4"/>
    <w:rsid w:val="00FF500A"/>
    <w:rsid w:val="00FF52ED"/>
    <w:rsid w:val="00FF563C"/>
    <w:rsid w:val="00FF6C40"/>
    <w:rsid w:val="00FF6CF8"/>
    <w:rsid w:val="00FF769A"/>
    <w:rsid w:val="00FF7811"/>
    <w:rsid w:val="00FF79A7"/>
    <w:rsid w:val="00FF7B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14:docId w14:val="29146A81"/>
  <w15:docId w15:val="{9ADB02F6-CEF7-4D2E-8123-9E398C332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42922"/>
    <w:pPr>
      <w:overflowPunct w:val="0"/>
      <w:autoSpaceDE w:val="0"/>
      <w:autoSpaceDN w:val="0"/>
      <w:adjustRightInd w:val="0"/>
      <w:spacing w:after="180"/>
      <w:textAlignment w:val="baseline"/>
    </w:pPr>
    <w:rPr>
      <w:rFonts w:eastAsia="Times New Roman"/>
      <w:lang w:eastAsia="en-US"/>
    </w:rPr>
  </w:style>
  <w:style w:type="paragraph" w:styleId="Heading1">
    <w:name w:val="heading 1"/>
    <w:next w:val="Normal"/>
    <w:link w:val="Heading1Char"/>
    <w:qFormat/>
    <w:rsid w:val="00642922"/>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lang w:eastAsia="en-US"/>
    </w:rPr>
  </w:style>
  <w:style w:type="paragraph" w:styleId="Heading2">
    <w:name w:val="heading 2"/>
    <w:basedOn w:val="Heading1"/>
    <w:next w:val="Normal"/>
    <w:link w:val="Heading2Char"/>
    <w:qFormat/>
    <w:rsid w:val="00642922"/>
    <w:pPr>
      <w:pBdr>
        <w:top w:val="none" w:sz="0" w:space="0" w:color="auto"/>
      </w:pBdr>
      <w:spacing w:before="180"/>
      <w:outlineLvl w:val="1"/>
    </w:pPr>
    <w:rPr>
      <w:sz w:val="32"/>
    </w:rPr>
  </w:style>
  <w:style w:type="paragraph" w:styleId="Heading3">
    <w:name w:val="heading 3"/>
    <w:basedOn w:val="Heading2"/>
    <w:next w:val="Normal"/>
    <w:link w:val="Heading3Char"/>
    <w:qFormat/>
    <w:rsid w:val="00642922"/>
    <w:pPr>
      <w:spacing w:before="120"/>
      <w:outlineLvl w:val="2"/>
    </w:pPr>
    <w:rPr>
      <w:sz w:val="28"/>
    </w:rPr>
  </w:style>
  <w:style w:type="paragraph" w:styleId="Heading4">
    <w:name w:val="heading 4"/>
    <w:basedOn w:val="Heading3"/>
    <w:next w:val="Normal"/>
    <w:link w:val="Heading4Char"/>
    <w:qFormat/>
    <w:rsid w:val="00642922"/>
    <w:pPr>
      <w:ind w:left="1418" w:hanging="1418"/>
      <w:outlineLvl w:val="3"/>
    </w:pPr>
    <w:rPr>
      <w:sz w:val="24"/>
    </w:rPr>
  </w:style>
  <w:style w:type="paragraph" w:styleId="Heading5">
    <w:name w:val="heading 5"/>
    <w:basedOn w:val="Heading4"/>
    <w:next w:val="Normal"/>
    <w:link w:val="Heading5Char"/>
    <w:qFormat/>
    <w:rsid w:val="00642922"/>
    <w:pPr>
      <w:ind w:left="1701" w:hanging="1701"/>
      <w:outlineLvl w:val="4"/>
    </w:pPr>
    <w:rPr>
      <w:sz w:val="22"/>
    </w:rPr>
  </w:style>
  <w:style w:type="paragraph" w:styleId="Heading6">
    <w:name w:val="heading 6"/>
    <w:basedOn w:val="H6"/>
    <w:next w:val="Normal"/>
    <w:qFormat/>
    <w:rsid w:val="00642922"/>
    <w:pPr>
      <w:outlineLvl w:val="5"/>
    </w:pPr>
  </w:style>
  <w:style w:type="paragraph" w:styleId="Heading7">
    <w:name w:val="heading 7"/>
    <w:basedOn w:val="H6"/>
    <w:next w:val="Normal"/>
    <w:qFormat/>
    <w:rsid w:val="00642922"/>
    <w:pPr>
      <w:outlineLvl w:val="6"/>
    </w:pPr>
  </w:style>
  <w:style w:type="paragraph" w:styleId="Heading8">
    <w:name w:val="heading 8"/>
    <w:basedOn w:val="Heading1"/>
    <w:next w:val="Normal"/>
    <w:link w:val="Heading8Char"/>
    <w:qFormat/>
    <w:rsid w:val="00642922"/>
    <w:pPr>
      <w:ind w:left="0" w:firstLine="0"/>
      <w:outlineLvl w:val="7"/>
    </w:pPr>
  </w:style>
  <w:style w:type="paragraph" w:styleId="Heading9">
    <w:name w:val="heading 9"/>
    <w:basedOn w:val="Heading8"/>
    <w:next w:val="Normal"/>
    <w:qFormat/>
    <w:rsid w:val="00642922"/>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E05319"/>
    <w:rPr>
      <w:rFonts w:ascii="Arial" w:eastAsia="Times New Roman" w:hAnsi="Arial"/>
      <w:sz w:val="32"/>
      <w:lang w:eastAsia="en-US"/>
    </w:rPr>
  </w:style>
  <w:style w:type="character" w:customStyle="1" w:styleId="Heading3Char">
    <w:name w:val="Heading 3 Char"/>
    <w:link w:val="Heading3"/>
    <w:rsid w:val="007C0A7B"/>
    <w:rPr>
      <w:rFonts w:ascii="Arial" w:eastAsia="Times New Roman" w:hAnsi="Arial"/>
      <w:sz w:val="28"/>
      <w:lang w:eastAsia="en-US"/>
    </w:rPr>
  </w:style>
  <w:style w:type="paragraph" w:customStyle="1" w:styleId="H6">
    <w:name w:val="H6"/>
    <w:basedOn w:val="Heading5"/>
    <w:next w:val="Normal"/>
    <w:rsid w:val="00642922"/>
    <w:pPr>
      <w:ind w:left="1985" w:hanging="1985"/>
      <w:outlineLvl w:val="9"/>
    </w:pPr>
    <w:rPr>
      <w:sz w:val="20"/>
    </w:rPr>
  </w:style>
  <w:style w:type="character" w:customStyle="1" w:styleId="Heading8Char">
    <w:name w:val="Heading 8 Char"/>
    <w:link w:val="Heading8"/>
    <w:rsid w:val="000F0D32"/>
    <w:rPr>
      <w:rFonts w:ascii="Arial" w:eastAsia="Times New Roman" w:hAnsi="Arial"/>
      <w:sz w:val="36"/>
      <w:lang w:eastAsia="en-US"/>
    </w:rPr>
  </w:style>
  <w:style w:type="paragraph" w:styleId="TOC9">
    <w:name w:val="toc 9"/>
    <w:basedOn w:val="TOC8"/>
    <w:uiPriority w:val="39"/>
    <w:rsid w:val="00642922"/>
    <w:pPr>
      <w:ind w:left="1418" w:hanging="1418"/>
    </w:pPr>
  </w:style>
  <w:style w:type="paragraph" w:styleId="TOC8">
    <w:name w:val="toc 8"/>
    <w:basedOn w:val="TOC1"/>
    <w:uiPriority w:val="39"/>
    <w:rsid w:val="00642922"/>
    <w:pPr>
      <w:spacing w:before="180"/>
      <w:ind w:left="2693" w:hanging="2693"/>
    </w:pPr>
    <w:rPr>
      <w:b/>
    </w:rPr>
  </w:style>
  <w:style w:type="paragraph" w:styleId="TOC1">
    <w:name w:val="toc 1"/>
    <w:uiPriority w:val="39"/>
    <w:rsid w:val="00642922"/>
    <w:pPr>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lang w:eastAsia="en-US"/>
    </w:rPr>
  </w:style>
  <w:style w:type="paragraph" w:customStyle="1" w:styleId="EQ">
    <w:name w:val="EQ"/>
    <w:basedOn w:val="Normal"/>
    <w:next w:val="Normal"/>
    <w:rsid w:val="00642922"/>
    <w:pPr>
      <w:keepLines/>
      <w:tabs>
        <w:tab w:val="center" w:pos="4536"/>
        <w:tab w:val="right" w:pos="9072"/>
      </w:tabs>
    </w:pPr>
    <w:rPr>
      <w:noProof/>
    </w:rPr>
  </w:style>
  <w:style w:type="character" w:customStyle="1" w:styleId="ZGSM">
    <w:name w:val="ZGSM"/>
    <w:rsid w:val="00642922"/>
  </w:style>
  <w:style w:type="paragraph" w:styleId="Header">
    <w:name w:val="header"/>
    <w:link w:val="HeaderChar"/>
    <w:qFormat/>
    <w:rsid w:val="00642922"/>
    <w:pPr>
      <w:widowControl w:val="0"/>
      <w:overflowPunct w:val="0"/>
      <w:autoSpaceDE w:val="0"/>
      <w:autoSpaceDN w:val="0"/>
      <w:adjustRightInd w:val="0"/>
      <w:textAlignment w:val="baseline"/>
    </w:pPr>
    <w:rPr>
      <w:rFonts w:ascii="Arial" w:eastAsia="Times New Roman" w:hAnsi="Arial"/>
      <w:b/>
      <w:noProof/>
      <w:sz w:val="18"/>
      <w:lang w:eastAsia="en-US"/>
    </w:rPr>
  </w:style>
  <w:style w:type="character" w:customStyle="1" w:styleId="HeaderChar">
    <w:name w:val="Header Char"/>
    <w:link w:val="Header"/>
    <w:locked/>
    <w:rsid w:val="006443F8"/>
    <w:rPr>
      <w:rFonts w:ascii="Arial" w:eastAsia="Times New Roman" w:hAnsi="Arial"/>
      <w:b/>
      <w:noProof/>
      <w:sz w:val="18"/>
      <w:lang w:eastAsia="en-US" w:bidi="ar-SA"/>
    </w:rPr>
  </w:style>
  <w:style w:type="paragraph" w:customStyle="1" w:styleId="ZD">
    <w:name w:val="ZD"/>
    <w:rsid w:val="00642922"/>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lang w:eastAsia="en-US"/>
    </w:rPr>
  </w:style>
  <w:style w:type="paragraph" w:styleId="TOC5">
    <w:name w:val="toc 5"/>
    <w:basedOn w:val="TOC4"/>
    <w:uiPriority w:val="39"/>
    <w:rsid w:val="00642922"/>
    <w:pPr>
      <w:ind w:left="1701" w:hanging="1701"/>
    </w:pPr>
  </w:style>
  <w:style w:type="paragraph" w:styleId="TOC4">
    <w:name w:val="toc 4"/>
    <w:basedOn w:val="TOC3"/>
    <w:uiPriority w:val="39"/>
    <w:rsid w:val="00642922"/>
    <w:pPr>
      <w:ind w:left="1418" w:hanging="1418"/>
    </w:pPr>
  </w:style>
  <w:style w:type="paragraph" w:styleId="TOC3">
    <w:name w:val="toc 3"/>
    <w:basedOn w:val="TOC2"/>
    <w:uiPriority w:val="39"/>
    <w:rsid w:val="00642922"/>
    <w:pPr>
      <w:ind w:left="1134" w:hanging="1134"/>
    </w:pPr>
  </w:style>
  <w:style w:type="paragraph" w:styleId="TOC2">
    <w:name w:val="toc 2"/>
    <w:basedOn w:val="TOC1"/>
    <w:uiPriority w:val="39"/>
    <w:rsid w:val="00642922"/>
    <w:pPr>
      <w:spacing w:before="0"/>
      <w:ind w:left="851" w:hanging="851"/>
    </w:pPr>
    <w:rPr>
      <w:sz w:val="20"/>
    </w:rPr>
  </w:style>
  <w:style w:type="paragraph" w:styleId="Index1">
    <w:name w:val="index 1"/>
    <w:basedOn w:val="Normal"/>
    <w:semiHidden/>
    <w:rsid w:val="00642922"/>
    <w:pPr>
      <w:keepLines/>
    </w:pPr>
  </w:style>
  <w:style w:type="paragraph" w:styleId="Index2">
    <w:name w:val="index 2"/>
    <w:basedOn w:val="Index1"/>
    <w:semiHidden/>
    <w:rsid w:val="00642922"/>
    <w:pPr>
      <w:ind w:left="284"/>
    </w:pPr>
  </w:style>
  <w:style w:type="paragraph" w:customStyle="1" w:styleId="TT">
    <w:name w:val="TT"/>
    <w:basedOn w:val="Heading1"/>
    <w:next w:val="Normal"/>
    <w:rsid w:val="00642922"/>
    <w:pPr>
      <w:outlineLvl w:val="9"/>
    </w:pPr>
  </w:style>
  <w:style w:type="paragraph" w:styleId="Footer">
    <w:name w:val="footer"/>
    <w:basedOn w:val="Header"/>
    <w:link w:val="FooterChar"/>
    <w:rsid w:val="00642922"/>
    <w:pPr>
      <w:jc w:val="center"/>
    </w:pPr>
    <w:rPr>
      <w:i/>
    </w:rPr>
  </w:style>
  <w:style w:type="character" w:customStyle="1" w:styleId="FooterChar">
    <w:name w:val="Footer Char"/>
    <w:link w:val="Footer"/>
    <w:rsid w:val="00BC33F7"/>
    <w:rPr>
      <w:rFonts w:ascii="Arial" w:eastAsia="Times New Roman" w:hAnsi="Arial"/>
      <w:b/>
      <w:i/>
      <w:noProof/>
      <w:sz w:val="18"/>
      <w:lang w:eastAsia="en-US"/>
    </w:rPr>
  </w:style>
  <w:style w:type="character" w:styleId="FootnoteReference">
    <w:name w:val="footnote reference"/>
    <w:semiHidden/>
    <w:rsid w:val="00642922"/>
    <w:rPr>
      <w:b/>
      <w:position w:val="6"/>
      <w:sz w:val="16"/>
    </w:rPr>
  </w:style>
  <w:style w:type="paragraph" w:styleId="FootnoteText">
    <w:name w:val="footnote text"/>
    <w:basedOn w:val="Normal"/>
    <w:link w:val="FootnoteTextChar"/>
    <w:semiHidden/>
    <w:rsid w:val="00642922"/>
    <w:pPr>
      <w:keepLines/>
      <w:ind w:left="454" w:hanging="454"/>
    </w:pPr>
    <w:rPr>
      <w:sz w:val="16"/>
    </w:rPr>
  </w:style>
  <w:style w:type="paragraph" w:customStyle="1" w:styleId="NF">
    <w:name w:val="NF"/>
    <w:basedOn w:val="NO"/>
    <w:rsid w:val="00642922"/>
    <w:pPr>
      <w:keepNext/>
      <w:spacing w:after="0"/>
    </w:pPr>
    <w:rPr>
      <w:rFonts w:ascii="Arial" w:hAnsi="Arial"/>
      <w:sz w:val="18"/>
    </w:rPr>
  </w:style>
  <w:style w:type="paragraph" w:customStyle="1" w:styleId="NO">
    <w:name w:val="NO"/>
    <w:basedOn w:val="Normal"/>
    <w:link w:val="NOChar"/>
    <w:rsid w:val="00642922"/>
    <w:pPr>
      <w:keepLines/>
      <w:ind w:left="1135" w:hanging="851"/>
    </w:pPr>
  </w:style>
  <w:style w:type="character" w:customStyle="1" w:styleId="NOChar">
    <w:name w:val="NO Char"/>
    <w:link w:val="NO"/>
    <w:rsid w:val="00E05319"/>
    <w:rPr>
      <w:rFonts w:eastAsia="Times New Roman"/>
      <w:lang w:eastAsia="en-US"/>
    </w:rPr>
  </w:style>
  <w:style w:type="paragraph" w:customStyle="1" w:styleId="PL">
    <w:name w:val="PL"/>
    <w:rsid w:val="00642922"/>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lang w:eastAsia="en-US"/>
    </w:rPr>
  </w:style>
  <w:style w:type="paragraph" w:customStyle="1" w:styleId="TAR">
    <w:name w:val="TAR"/>
    <w:basedOn w:val="TAL"/>
    <w:rsid w:val="00642922"/>
    <w:pPr>
      <w:jc w:val="right"/>
    </w:pPr>
  </w:style>
  <w:style w:type="paragraph" w:customStyle="1" w:styleId="TAL">
    <w:name w:val="TAL"/>
    <w:basedOn w:val="Normal"/>
    <w:link w:val="TALChar1"/>
    <w:rsid w:val="00642922"/>
    <w:pPr>
      <w:keepNext/>
      <w:keepLines/>
      <w:spacing w:after="0"/>
    </w:pPr>
    <w:rPr>
      <w:rFonts w:ascii="Arial" w:hAnsi="Arial"/>
      <w:sz w:val="18"/>
    </w:rPr>
  </w:style>
  <w:style w:type="character" w:customStyle="1" w:styleId="TALChar1">
    <w:name w:val="TAL Char1"/>
    <w:link w:val="TAL"/>
    <w:locked/>
    <w:rsid w:val="00FA2580"/>
    <w:rPr>
      <w:rFonts w:ascii="Arial" w:eastAsia="Times New Roman" w:hAnsi="Arial"/>
      <w:sz w:val="18"/>
      <w:lang w:eastAsia="en-US"/>
    </w:rPr>
  </w:style>
  <w:style w:type="paragraph" w:styleId="ListNumber2">
    <w:name w:val="List Number 2"/>
    <w:basedOn w:val="ListNumber"/>
    <w:rsid w:val="00642922"/>
    <w:pPr>
      <w:ind w:left="851"/>
    </w:pPr>
  </w:style>
  <w:style w:type="paragraph" w:styleId="ListNumber">
    <w:name w:val="List Number"/>
    <w:basedOn w:val="List"/>
    <w:rsid w:val="00642922"/>
  </w:style>
  <w:style w:type="paragraph" w:styleId="List">
    <w:name w:val="List"/>
    <w:basedOn w:val="Normal"/>
    <w:rsid w:val="00642922"/>
    <w:pPr>
      <w:ind w:left="568" w:hanging="284"/>
    </w:pPr>
  </w:style>
  <w:style w:type="paragraph" w:customStyle="1" w:styleId="TAH">
    <w:name w:val="TAH"/>
    <w:basedOn w:val="TAC"/>
    <w:link w:val="TAHChar"/>
    <w:rsid w:val="00642922"/>
    <w:rPr>
      <w:b/>
    </w:rPr>
  </w:style>
  <w:style w:type="paragraph" w:customStyle="1" w:styleId="TAC">
    <w:name w:val="TAC"/>
    <w:basedOn w:val="TAL"/>
    <w:rsid w:val="00642922"/>
    <w:pPr>
      <w:jc w:val="center"/>
    </w:pPr>
  </w:style>
  <w:style w:type="paragraph" w:customStyle="1" w:styleId="LD">
    <w:name w:val="LD"/>
    <w:rsid w:val="00642922"/>
    <w:pPr>
      <w:keepNext/>
      <w:keepLines/>
      <w:overflowPunct w:val="0"/>
      <w:autoSpaceDE w:val="0"/>
      <w:autoSpaceDN w:val="0"/>
      <w:adjustRightInd w:val="0"/>
      <w:spacing w:line="180" w:lineRule="exact"/>
      <w:textAlignment w:val="baseline"/>
    </w:pPr>
    <w:rPr>
      <w:rFonts w:ascii="Courier New" w:eastAsia="Times New Roman" w:hAnsi="Courier New"/>
      <w:noProof/>
      <w:lang w:eastAsia="en-US"/>
    </w:rPr>
  </w:style>
  <w:style w:type="paragraph" w:customStyle="1" w:styleId="EX">
    <w:name w:val="EX"/>
    <w:basedOn w:val="Normal"/>
    <w:link w:val="EXCar"/>
    <w:rsid w:val="00642922"/>
    <w:pPr>
      <w:keepLines/>
      <w:ind w:left="1702" w:hanging="1418"/>
    </w:pPr>
  </w:style>
  <w:style w:type="paragraph" w:customStyle="1" w:styleId="FP">
    <w:name w:val="FP"/>
    <w:basedOn w:val="Normal"/>
    <w:rsid w:val="00642922"/>
    <w:pPr>
      <w:spacing w:after="0"/>
    </w:pPr>
  </w:style>
  <w:style w:type="paragraph" w:customStyle="1" w:styleId="NW">
    <w:name w:val="NW"/>
    <w:basedOn w:val="NO"/>
    <w:rsid w:val="00642922"/>
    <w:pPr>
      <w:spacing w:after="0"/>
    </w:pPr>
  </w:style>
  <w:style w:type="paragraph" w:customStyle="1" w:styleId="EW">
    <w:name w:val="EW"/>
    <w:basedOn w:val="EX"/>
    <w:rsid w:val="00642922"/>
    <w:pPr>
      <w:spacing w:after="0"/>
    </w:pPr>
  </w:style>
  <w:style w:type="paragraph" w:customStyle="1" w:styleId="B10">
    <w:name w:val="B1"/>
    <w:basedOn w:val="List"/>
    <w:link w:val="B1Char"/>
    <w:rsid w:val="00642922"/>
    <w:pPr>
      <w:ind w:left="738" w:hanging="454"/>
    </w:pPr>
  </w:style>
  <w:style w:type="character" w:customStyle="1" w:styleId="B1Char">
    <w:name w:val="B1 Char"/>
    <w:link w:val="B10"/>
    <w:locked/>
    <w:rsid w:val="0008767C"/>
    <w:rPr>
      <w:rFonts w:eastAsia="Times New Roman"/>
      <w:lang w:eastAsia="en-US"/>
    </w:rPr>
  </w:style>
  <w:style w:type="paragraph" w:styleId="TOC6">
    <w:name w:val="toc 6"/>
    <w:basedOn w:val="TOC5"/>
    <w:next w:val="Normal"/>
    <w:uiPriority w:val="39"/>
    <w:rsid w:val="00642922"/>
    <w:pPr>
      <w:ind w:left="1985" w:hanging="1985"/>
    </w:pPr>
  </w:style>
  <w:style w:type="paragraph" w:styleId="TOC7">
    <w:name w:val="toc 7"/>
    <w:basedOn w:val="TOC6"/>
    <w:next w:val="Normal"/>
    <w:uiPriority w:val="39"/>
    <w:rsid w:val="00642922"/>
    <w:pPr>
      <w:ind w:left="2268" w:hanging="2268"/>
    </w:pPr>
  </w:style>
  <w:style w:type="paragraph" w:styleId="ListBullet2">
    <w:name w:val="List Bullet 2"/>
    <w:basedOn w:val="ListBullet"/>
    <w:rsid w:val="00642922"/>
    <w:pPr>
      <w:ind w:left="851"/>
    </w:pPr>
  </w:style>
  <w:style w:type="paragraph" w:styleId="ListBullet">
    <w:name w:val="List Bullet"/>
    <w:basedOn w:val="List"/>
    <w:rsid w:val="00642922"/>
  </w:style>
  <w:style w:type="paragraph" w:customStyle="1" w:styleId="EditorsNote">
    <w:name w:val="Editor's Note"/>
    <w:basedOn w:val="NO"/>
    <w:rsid w:val="00642922"/>
    <w:rPr>
      <w:color w:val="FF0000"/>
    </w:rPr>
  </w:style>
  <w:style w:type="paragraph" w:customStyle="1" w:styleId="TH">
    <w:name w:val="TH"/>
    <w:basedOn w:val="FL"/>
    <w:next w:val="FL"/>
    <w:link w:val="THChar"/>
    <w:rsid w:val="00642922"/>
  </w:style>
  <w:style w:type="paragraph" w:customStyle="1" w:styleId="FL">
    <w:name w:val="FL"/>
    <w:basedOn w:val="Normal"/>
    <w:rsid w:val="00642922"/>
    <w:pPr>
      <w:keepNext/>
      <w:keepLines/>
      <w:spacing w:before="60"/>
      <w:jc w:val="center"/>
    </w:pPr>
    <w:rPr>
      <w:rFonts w:ascii="Arial" w:hAnsi="Arial"/>
      <w:b/>
    </w:rPr>
  </w:style>
  <w:style w:type="character" w:customStyle="1" w:styleId="THChar">
    <w:name w:val="TH Char"/>
    <w:link w:val="TH"/>
    <w:locked/>
    <w:rsid w:val="00067DE8"/>
    <w:rPr>
      <w:rFonts w:ascii="Arial" w:eastAsia="Times New Roman" w:hAnsi="Arial"/>
      <w:b/>
      <w:lang w:eastAsia="en-US"/>
    </w:rPr>
  </w:style>
  <w:style w:type="paragraph" w:customStyle="1" w:styleId="ZA">
    <w:name w:val="ZA"/>
    <w:rsid w:val="00642922"/>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lang w:eastAsia="en-US"/>
    </w:rPr>
  </w:style>
  <w:style w:type="paragraph" w:customStyle="1" w:styleId="ZB">
    <w:name w:val="ZB"/>
    <w:rsid w:val="00642922"/>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lang w:eastAsia="en-US"/>
    </w:rPr>
  </w:style>
  <w:style w:type="paragraph" w:customStyle="1" w:styleId="ZT">
    <w:name w:val="ZT"/>
    <w:rsid w:val="00642922"/>
    <w:pPr>
      <w:framePr w:wrap="notBeside" w:vAnchor="page" w:hAnchor="margin" w:yAlign="center" w:anchorLock="1"/>
      <w:widowControl w:val="0"/>
      <w:overflowPunct w:val="0"/>
      <w:autoSpaceDE w:val="0"/>
      <w:autoSpaceDN w:val="0"/>
      <w:adjustRightInd w:val="0"/>
      <w:spacing w:line="240" w:lineRule="atLeast"/>
      <w:jc w:val="center"/>
      <w:textAlignment w:val="baseline"/>
    </w:pPr>
    <w:rPr>
      <w:rFonts w:ascii="Arial" w:eastAsia="Times New Roman" w:hAnsi="Arial"/>
      <w:b/>
      <w:sz w:val="34"/>
      <w:lang w:eastAsia="en-US"/>
    </w:rPr>
  </w:style>
  <w:style w:type="paragraph" w:customStyle="1" w:styleId="ZU">
    <w:name w:val="ZU"/>
    <w:rsid w:val="00642922"/>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lang w:eastAsia="en-US"/>
    </w:rPr>
  </w:style>
  <w:style w:type="paragraph" w:customStyle="1" w:styleId="TAN">
    <w:name w:val="TAN"/>
    <w:basedOn w:val="TAL"/>
    <w:rsid w:val="00642922"/>
    <w:pPr>
      <w:ind w:left="851" w:hanging="851"/>
    </w:pPr>
  </w:style>
  <w:style w:type="paragraph" w:customStyle="1" w:styleId="ZH">
    <w:name w:val="ZH"/>
    <w:rsid w:val="00642922"/>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lang w:eastAsia="en-US"/>
    </w:rPr>
  </w:style>
  <w:style w:type="paragraph" w:customStyle="1" w:styleId="TF">
    <w:name w:val="TF"/>
    <w:basedOn w:val="FL"/>
    <w:link w:val="TFChar"/>
    <w:rsid w:val="00642922"/>
    <w:pPr>
      <w:keepNext w:val="0"/>
      <w:spacing w:before="0" w:after="240"/>
    </w:pPr>
  </w:style>
  <w:style w:type="character" w:customStyle="1" w:styleId="TFChar">
    <w:name w:val="TF Char"/>
    <w:link w:val="TF"/>
    <w:rsid w:val="000B4268"/>
    <w:rPr>
      <w:rFonts w:ascii="Arial" w:eastAsia="Times New Roman" w:hAnsi="Arial"/>
      <w:b/>
      <w:lang w:eastAsia="en-US"/>
    </w:rPr>
  </w:style>
  <w:style w:type="paragraph" w:customStyle="1" w:styleId="ZG">
    <w:name w:val="ZG"/>
    <w:rsid w:val="00642922"/>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lang w:eastAsia="en-US"/>
    </w:rPr>
  </w:style>
  <w:style w:type="paragraph" w:styleId="ListBullet3">
    <w:name w:val="List Bullet 3"/>
    <w:basedOn w:val="ListBullet2"/>
    <w:rsid w:val="00642922"/>
    <w:pPr>
      <w:ind w:left="1135"/>
    </w:pPr>
  </w:style>
  <w:style w:type="paragraph" w:styleId="List2">
    <w:name w:val="List 2"/>
    <w:basedOn w:val="List"/>
    <w:rsid w:val="00642922"/>
    <w:pPr>
      <w:ind w:left="851"/>
    </w:pPr>
  </w:style>
  <w:style w:type="paragraph" w:styleId="List3">
    <w:name w:val="List 3"/>
    <w:basedOn w:val="List2"/>
    <w:rsid w:val="00642922"/>
    <w:pPr>
      <w:ind w:left="1135"/>
    </w:pPr>
  </w:style>
  <w:style w:type="paragraph" w:styleId="List4">
    <w:name w:val="List 4"/>
    <w:basedOn w:val="List3"/>
    <w:rsid w:val="00642922"/>
    <w:pPr>
      <w:ind w:left="1418"/>
    </w:pPr>
  </w:style>
  <w:style w:type="paragraph" w:styleId="List5">
    <w:name w:val="List 5"/>
    <w:basedOn w:val="List4"/>
    <w:rsid w:val="00642922"/>
    <w:pPr>
      <w:ind w:left="1702"/>
    </w:pPr>
  </w:style>
  <w:style w:type="paragraph" w:styleId="ListBullet4">
    <w:name w:val="List Bullet 4"/>
    <w:basedOn w:val="ListBullet3"/>
    <w:rsid w:val="00642922"/>
    <w:pPr>
      <w:ind w:left="1418"/>
    </w:pPr>
  </w:style>
  <w:style w:type="paragraph" w:styleId="ListBullet5">
    <w:name w:val="List Bullet 5"/>
    <w:basedOn w:val="ListBullet4"/>
    <w:rsid w:val="00642922"/>
    <w:pPr>
      <w:ind w:left="1702"/>
    </w:pPr>
  </w:style>
  <w:style w:type="paragraph" w:customStyle="1" w:styleId="B20">
    <w:name w:val="B2"/>
    <w:basedOn w:val="List2"/>
    <w:rsid w:val="00642922"/>
    <w:pPr>
      <w:ind w:left="1191" w:hanging="454"/>
    </w:pPr>
  </w:style>
  <w:style w:type="paragraph" w:customStyle="1" w:styleId="B30">
    <w:name w:val="B3"/>
    <w:basedOn w:val="List3"/>
    <w:rsid w:val="00642922"/>
    <w:pPr>
      <w:ind w:left="1645" w:hanging="454"/>
    </w:pPr>
  </w:style>
  <w:style w:type="paragraph" w:customStyle="1" w:styleId="B4">
    <w:name w:val="B4"/>
    <w:basedOn w:val="List4"/>
    <w:rsid w:val="00642922"/>
    <w:pPr>
      <w:ind w:left="2098" w:hanging="454"/>
    </w:pPr>
  </w:style>
  <w:style w:type="paragraph" w:customStyle="1" w:styleId="B5">
    <w:name w:val="B5"/>
    <w:basedOn w:val="List5"/>
    <w:rsid w:val="00642922"/>
    <w:pPr>
      <w:ind w:left="2552" w:hanging="454"/>
    </w:pPr>
  </w:style>
  <w:style w:type="paragraph" w:customStyle="1" w:styleId="ZTD">
    <w:name w:val="ZTD"/>
    <w:basedOn w:val="ZB"/>
    <w:rsid w:val="00642922"/>
    <w:pPr>
      <w:framePr w:hRule="auto" w:wrap="notBeside" w:y="852"/>
    </w:pPr>
    <w:rPr>
      <w:i w:val="0"/>
      <w:sz w:val="40"/>
    </w:rPr>
  </w:style>
  <w:style w:type="paragraph" w:styleId="IndexHeading">
    <w:name w:val="index heading"/>
    <w:basedOn w:val="Normal"/>
    <w:next w:val="Normal"/>
    <w:semiHidden/>
    <w:rsid w:val="00FB3571"/>
    <w:pPr>
      <w:pBdr>
        <w:top w:val="single" w:sz="12" w:space="0" w:color="auto"/>
      </w:pBdr>
      <w:spacing w:before="360" w:after="240"/>
    </w:pPr>
    <w:rPr>
      <w:b/>
      <w:i/>
      <w:sz w:val="26"/>
    </w:rPr>
  </w:style>
  <w:style w:type="character" w:styleId="Hyperlink">
    <w:name w:val="Hyperlink"/>
    <w:uiPriority w:val="99"/>
    <w:rsid w:val="00FB3571"/>
    <w:rPr>
      <w:color w:val="0000FF"/>
      <w:u w:val="single"/>
    </w:rPr>
  </w:style>
  <w:style w:type="character" w:styleId="FollowedHyperlink">
    <w:name w:val="FollowedHyperlink"/>
    <w:rsid w:val="00FB3571"/>
    <w:rPr>
      <w:color w:val="800080"/>
      <w:u w:val="single"/>
    </w:rPr>
  </w:style>
  <w:style w:type="paragraph" w:customStyle="1" w:styleId="B3">
    <w:name w:val="B3+"/>
    <w:basedOn w:val="B30"/>
    <w:rsid w:val="00642922"/>
    <w:pPr>
      <w:numPr>
        <w:numId w:val="3"/>
      </w:numPr>
      <w:tabs>
        <w:tab w:val="left" w:pos="1134"/>
      </w:tabs>
    </w:pPr>
  </w:style>
  <w:style w:type="paragraph" w:customStyle="1" w:styleId="B1">
    <w:name w:val="B1+"/>
    <w:basedOn w:val="B10"/>
    <w:link w:val="B1Car"/>
    <w:uiPriority w:val="99"/>
    <w:rsid w:val="00642922"/>
    <w:pPr>
      <w:numPr>
        <w:numId w:val="1"/>
      </w:numPr>
    </w:pPr>
  </w:style>
  <w:style w:type="character" w:customStyle="1" w:styleId="B1Car">
    <w:name w:val="B1+ Car"/>
    <w:link w:val="B1"/>
    <w:uiPriority w:val="99"/>
    <w:locked/>
    <w:rsid w:val="00B01322"/>
    <w:rPr>
      <w:rFonts w:eastAsia="Times New Roman"/>
      <w:lang w:eastAsia="en-US"/>
    </w:rPr>
  </w:style>
  <w:style w:type="paragraph" w:customStyle="1" w:styleId="B2">
    <w:name w:val="B2+"/>
    <w:basedOn w:val="B20"/>
    <w:rsid w:val="00642922"/>
    <w:pPr>
      <w:numPr>
        <w:numId w:val="2"/>
      </w:numPr>
    </w:pPr>
  </w:style>
  <w:style w:type="paragraph" w:customStyle="1" w:styleId="BL">
    <w:name w:val="BL"/>
    <w:basedOn w:val="Normal"/>
    <w:rsid w:val="00642922"/>
    <w:pPr>
      <w:numPr>
        <w:numId w:val="4"/>
      </w:numPr>
      <w:tabs>
        <w:tab w:val="left" w:pos="851"/>
      </w:tabs>
    </w:pPr>
  </w:style>
  <w:style w:type="paragraph" w:customStyle="1" w:styleId="BN">
    <w:name w:val="BN"/>
    <w:basedOn w:val="Normal"/>
    <w:rsid w:val="00642922"/>
    <w:pPr>
      <w:numPr>
        <w:numId w:val="11"/>
      </w:numPr>
    </w:pPr>
  </w:style>
  <w:style w:type="paragraph" w:styleId="BodyText">
    <w:name w:val="Body Text"/>
    <w:basedOn w:val="Normal"/>
    <w:rsid w:val="00FB3571"/>
    <w:pPr>
      <w:keepNext/>
      <w:spacing w:after="140"/>
    </w:pPr>
  </w:style>
  <w:style w:type="paragraph" w:styleId="BlockText">
    <w:name w:val="Block Text"/>
    <w:basedOn w:val="Normal"/>
    <w:rsid w:val="00FB3571"/>
    <w:pPr>
      <w:spacing w:after="120"/>
      <w:ind w:left="1440" w:right="1440"/>
    </w:pPr>
  </w:style>
  <w:style w:type="paragraph" w:styleId="BodyText2">
    <w:name w:val="Body Text 2"/>
    <w:basedOn w:val="Normal"/>
    <w:rsid w:val="00FB3571"/>
    <w:pPr>
      <w:spacing w:after="120" w:line="480" w:lineRule="auto"/>
    </w:pPr>
  </w:style>
  <w:style w:type="paragraph" w:styleId="BodyText3">
    <w:name w:val="Body Text 3"/>
    <w:basedOn w:val="Normal"/>
    <w:rsid w:val="00FB3571"/>
    <w:pPr>
      <w:spacing w:after="120"/>
    </w:pPr>
    <w:rPr>
      <w:sz w:val="16"/>
      <w:szCs w:val="16"/>
    </w:rPr>
  </w:style>
  <w:style w:type="paragraph" w:styleId="BodyTextFirstIndent">
    <w:name w:val="Body Text First Indent"/>
    <w:basedOn w:val="BodyText"/>
    <w:rsid w:val="00FB3571"/>
    <w:pPr>
      <w:keepNext w:val="0"/>
      <w:spacing w:after="120"/>
      <w:ind w:firstLine="210"/>
    </w:pPr>
  </w:style>
  <w:style w:type="paragraph" w:styleId="BodyTextIndent">
    <w:name w:val="Body Text Indent"/>
    <w:basedOn w:val="Normal"/>
    <w:rsid w:val="00FB3571"/>
    <w:pPr>
      <w:spacing w:after="120"/>
      <w:ind w:left="283"/>
    </w:pPr>
  </w:style>
  <w:style w:type="paragraph" w:styleId="BodyTextFirstIndent2">
    <w:name w:val="Body Text First Indent 2"/>
    <w:basedOn w:val="BodyTextIndent"/>
    <w:rsid w:val="00FB3571"/>
    <w:pPr>
      <w:ind w:firstLine="210"/>
    </w:pPr>
  </w:style>
  <w:style w:type="paragraph" w:styleId="BodyTextIndent2">
    <w:name w:val="Body Text Indent 2"/>
    <w:basedOn w:val="Normal"/>
    <w:rsid w:val="00FB3571"/>
    <w:pPr>
      <w:spacing w:after="120" w:line="480" w:lineRule="auto"/>
      <w:ind w:left="283"/>
    </w:pPr>
  </w:style>
  <w:style w:type="paragraph" w:styleId="BodyTextIndent3">
    <w:name w:val="Body Text Indent 3"/>
    <w:basedOn w:val="Normal"/>
    <w:rsid w:val="00FB3571"/>
    <w:pPr>
      <w:spacing w:after="120"/>
      <w:ind w:left="283"/>
    </w:pPr>
    <w:rPr>
      <w:sz w:val="16"/>
      <w:szCs w:val="16"/>
    </w:rPr>
  </w:style>
  <w:style w:type="paragraph" w:styleId="Caption">
    <w:name w:val="caption"/>
    <w:aliases w:val="fig and tbl,fighead2,fighead21,fighead22,fighead23,Table Caption1,fighead211,fighead24,Table Caption2,fighead25,fighead212,fighead26,Table Caption3,fighead27,fighead213,Table Caption4,fighead28,fighead214,fighead29,cap,Caption Char,figure Char"/>
    <w:basedOn w:val="Normal"/>
    <w:next w:val="Normal"/>
    <w:link w:val="CaptionChar1"/>
    <w:uiPriority w:val="35"/>
    <w:qFormat/>
    <w:rsid w:val="00FB3571"/>
    <w:pPr>
      <w:spacing w:before="120" w:after="120"/>
    </w:pPr>
    <w:rPr>
      <w:b/>
      <w:bCs/>
    </w:rPr>
  </w:style>
  <w:style w:type="paragraph" w:styleId="Closing">
    <w:name w:val="Closing"/>
    <w:basedOn w:val="Normal"/>
    <w:rsid w:val="00FB3571"/>
    <w:pPr>
      <w:ind w:left="4252"/>
    </w:pPr>
  </w:style>
  <w:style w:type="character" w:styleId="CommentReference">
    <w:name w:val="annotation reference"/>
    <w:rsid w:val="00FB3571"/>
    <w:rPr>
      <w:sz w:val="16"/>
      <w:szCs w:val="16"/>
    </w:rPr>
  </w:style>
  <w:style w:type="paragraph" w:styleId="CommentText">
    <w:name w:val="annotation text"/>
    <w:basedOn w:val="Normal"/>
    <w:link w:val="CommentTextChar2"/>
    <w:uiPriority w:val="99"/>
    <w:rsid w:val="00FB3571"/>
    <w:rPr>
      <w:rFonts w:eastAsia="MS Mincho"/>
    </w:rPr>
  </w:style>
  <w:style w:type="character" w:customStyle="1" w:styleId="CommentTextChar2">
    <w:name w:val="Comment Text Char2"/>
    <w:link w:val="CommentText"/>
    <w:uiPriority w:val="99"/>
    <w:locked/>
    <w:rsid w:val="00D94926"/>
    <w:rPr>
      <w:lang w:val="en-GB"/>
    </w:rPr>
  </w:style>
  <w:style w:type="paragraph" w:styleId="Date">
    <w:name w:val="Date"/>
    <w:basedOn w:val="Normal"/>
    <w:next w:val="Normal"/>
    <w:rsid w:val="00FB3571"/>
  </w:style>
  <w:style w:type="paragraph" w:styleId="DocumentMap">
    <w:name w:val="Document Map"/>
    <w:basedOn w:val="Normal"/>
    <w:semiHidden/>
    <w:rsid w:val="00FB3571"/>
    <w:pPr>
      <w:shd w:val="clear" w:color="auto" w:fill="000080"/>
    </w:pPr>
    <w:rPr>
      <w:rFonts w:ascii="Tahoma" w:hAnsi="Tahoma" w:cs="Tahoma"/>
    </w:rPr>
  </w:style>
  <w:style w:type="paragraph" w:styleId="E-mailSignature">
    <w:name w:val="E-mail Signature"/>
    <w:basedOn w:val="Normal"/>
    <w:rsid w:val="00FB3571"/>
  </w:style>
  <w:style w:type="character" w:styleId="Emphasis">
    <w:name w:val="Emphasis"/>
    <w:qFormat/>
    <w:rsid w:val="00FB3571"/>
    <w:rPr>
      <w:i/>
      <w:iCs/>
    </w:rPr>
  </w:style>
  <w:style w:type="character" w:styleId="EndnoteReference">
    <w:name w:val="endnote reference"/>
    <w:semiHidden/>
    <w:rsid w:val="00FB3571"/>
    <w:rPr>
      <w:vertAlign w:val="superscript"/>
    </w:rPr>
  </w:style>
  <w:style w:type="paragraph" w:styleId="EndnoteText">
    <w:name w:val="endnote text"/>
    <w:basedOn w:val="Normal"/>
    <w:semiHidden/>
    <w:rsid w:val="00FB3571"/>
  </w:style>
  <w:style w:type="paragraph" w:styleId="EnvelopeAddress">
    <w:name w:val="envelope address"/>
    <w:basedOn w:val="TAL"/>
    <w:rsid w:val="003775C3"/>
    <w:rPr>
      <w:rFonts w:eastAsia="Arial Unicode MS"/>
      <w:lang w:eastAsia="zh-CN"/>
    </w:rPr>
  </w:style>
  <w:style w:type="paragraph" w:styleId="EnvelopeReturn">
    <w:name w:val="envelope return"/>
    <w:basedOn w:val="Normal"/>
    <w:rsid w:val="00FB3571"/>
    <w:rPr>
      <w:rFonts w:ascii="Arial" w:hAnsi="Arial" w:cs="Arial"/>
    </w:rPr>
  </w:style>
  <w:style w:type="character" w:styleId="HTMLAcronym">
    <w:name w:val="HTML Acronym"/>
    <w:basedOn w:val="DefaultParagraphFont"/>
    <w:rsid w:val="00FB3571"/>
  </w:style>
  <w:style w:type="paragraph" w:styleId="HTMLAddress">
    <w:name w:val="HTML Address"/>
    <w:basedOn w:val="Normal"/>
    <w:rsid w:val="00FB3571"/>
    <w:rPr>
      <w:i/>
      <w:iCs/>
    </w:rPr>
  </w:style>
  <w:style w:type="character" w:styleId="HTMLCite">
    <w:name w:val="HTML Cite"/>
    <w:rsid w:val="00FB3571"/>
    <w:rPr>
      <w:i/>
      <w:iCs/>
    </w:rPr>
  </w:style>
  <w:style w:type="character" w:styleId="HTMLCode">
    <w:name w:val="HTML Code"/>
    <w:rsid w:val="00FB3571"/>
    <w:rPr>
      <w:rFonts w:ascii="Courier New" w:hAnsi="Courier New"/>
      <w:sz w:val="20"/>
      <w:szCs w:val="20"/>
    </w:rPr>
  </w:style>
  <w:style w:type="character" w:styleId="HTMLDefinition">
    <w:name w:val="HTML Definition"/>
    <w:rsid w:val="00FB3571"/>
    <w:rPr>
      <w:i/>
      <w:iCs/>
    </w:rPr>
  </w:style>
  <w:style w:type="character" w:styleId="HTMLKeyboard">
    <w:name w:val="HTML Keyboard"/>
    <w:rsid w:val="00FB3571"/>
    <w:rPr>
      <w:rFonts w:ascii="Courier New" w:hAnsi="Courier New"/>
      <w:sz w:val="20"/>
      <w:szCs w:val="20"/>
    </w:rPr>
  </w:style>
  <w:style w:type="paragraph" w:styleId="HTMLPreformatted">
    <w:name w:val="HTML Preformatted"/>
    <w:basedOn w:val="Normal"/>
    <w:rsid w:val="00FB3571"/>
    <w:rPr>
      <w:rFonts w:ascii="Courier New" w:hAnsi="Courier New" w:cs="Courier New"/>
    </w:rPr>
  </w:style>
  <w:style w:type="character" w:styleId="HTMLSample">
    <w:name w:val="HTML Sample"/>
    <w:rsid w:val="00FB3571"/>
    <w:rPr>
      <w:rFonts w:ascii="Courier New" w:hAnsi="Courier New"/>
    </w:rPr>
  </w:style>
  <w:style w:type="character" w:styleId="HTMLTypewriter">
    <w:name w:val="HTML Typewriter"/>
    <w:rsid w:val="00FB3571"/>
    <w:rPr>
      <w:rFonts w:ascii="Courier New" w:hAnsi="Courier New"/>
      <w:sz w:val="20"/>
      <w:szCs w:val="20"/>
    </w:rPr>
  </w:style>
  <w:style w:type="character" w:styleId="HTMLVariable">
    <w:name w:val="HTML Variable"/>
    <w:rsid w:val="00FB3571"/>
    <w:rPr>
      <w:i/>
      <w:iCs/>
    </w:rPr>
  </w:style>
  <w:style w:type="paragraph" w:styleId="Index3">
    <w:name w:val="index 3"/>
    <w:basedOn w:val="Normal"/>
    <w:next w:val="Normal"/>
    <w:autoRedefine/>
    <w:semiHidden/>
    <w:rsid w:val="00FB3571"/>
    <w:pPr>
      <w:ind w:left="600" w:hanging="200"/>
    </w:pPr>
  </w:style>
  <w:style w:type="paragraph" w:styleId="Index4">
    <w:name w:val="index 4"/>
    <w:basedOn w:val="Normal"/>
    <w:next w:val="Normal"/>
    <w:autoRedefine/>
    <w:semiHidden/>
    <w:rsid w:val="00FB3571"/>
    <w:pPr>
      <w:ind w:left="800" w:hanging="200"/>
    </w:pPr>
  </w:style>
  <w:style w:type="paragraph" w:styleId="Index5">
    <w:name w:val="index 5"/>
    <w:basedOn w:val="Normal"/>
    <w:next w:val="Normal"/>
    <w:autoRedefine/>
    <w:semiHidden/>
    <w:rsid w:val="00FB3571"/>
    <w:pPr>
      <w:ind w:left="1000" w:hanging="200"/>
    </w:pPr>
  </w:style>
  <w:style w:type="paragraph" w:styleId="Index6">
    <w:name w:val="index 6"/>
    <w:basedOn w:val="Normal"/>
    <w:next w:val="Normal"/>
    <w:autoRedefine/>
    <w:semiHidden/>
    <w:rsid w:val="00FB3571"/>
    <w:pPr>
      <w:ind w:left="1200" w:hanging="200"/>
    </w:pPr>
  </w:style>
  <w:style w:type="paragraph" w:styleId="Index7">
    <w:name w:val="index 7"/>
    <w:basedOn w:val="Normal"/>
    <w:next w:val="Normal"/>
    <w:autoRedefine/>
    <w:semiHidden/>
    <w:rsid w:val="00FB3571"/>
    <w:pPr>
      <w:ind w:left="1400" w:hanging="200"/>
    </w:pPr>
  </w:style>
  <w:style w:type="paragraph" w:styleId="Index8">
    <w:name w:val="index 8"/>
    <w:basedOn w:val="Normal"/>
    <w:next w:val="Normal"/>
    <w:autoRedefine/>
    <w:semiHidden/>
    <w:rsid w:val="00FB3571"/>
    <w:pPr>
      <w:ind w:left="1600" w:hanging="200"/>
    </w:pPr>
  </w:style>
  <w:style w:type="paragraph" w:styleId="Index9">
    <w:name w:val="index 9"/>
    <w:basedOn w:val="Normal"/>
    <w:next w:val="Normal"/>
    <w:autoRedefine/>
    <w:semiHidden/>
    <w:rsid w:val="00FB3571"/>
    <w:pPr>
      <w:ind w:left="1800" w:hanging="200"/>
    </w:pPr>
  </w:style>
  <w:style w:type="character" w:styleId="LineNumber">
    <w:name w:val="line number"/>
    <w:basedOn w:val="DefaultParagraphFont"/>
    <w:rsid w:val="00FB3571"/>
  </w:style>
  <w:style w:type="paragraph" w:styleId="ListContinue">
    <w:name w:val="List Continue"/>
    <w:basedOn w:val="Normal"/>
    <w:rsid w:val="00FB3571"/>
    <w:pPr>
      <w:spacing w:after="120"/>
      <w:ind w:left="283"/>
    </w:pPr>
  </w:style>
  <w:style w:type="paragraph" w:styleId="ListContinue2">
    <w:name w:val="List Continue 2"/>
    <w:basedOn w:val="Normal"/>
    <w:rsid w:val="00FB3571"/>
    <w:pPr>
      <w:spacing w:after="120"/>
      <w:ind w:left="566"/>
    </w:pPr>
  </w:style>
  <w:style w:type="paragraph" w:styleId="ListContinue3">
    <w:name w:val="List Continue 3"/>
    <w:basedOn w:val="Normal"/>
    <w:rsid w:val="00FB3571"/>
    <w:pPr>
      <w:spacing w:after="120"/>
      <w:ind w:left="849"/>
    </w:pPr>
  </w:style>
  <w:style w:type="paragraph" w:styleId="ListContinue4">
    <w:name w:val="List Continue 4"/>
    <w:basedOn w:val="Normal"/>
    <w:rsid w:val="00FB3571"/>
    <w:pPr>
      <w:spacing w:after="120"/>
      <w:ind w:left="1132"/>
    </w:pPr>
  </w:style>
  <w:style w:type="paragraph" w:styleId="ListContinue5">
    <w:name w:val="List Continue 5"/>
    <w:basedOn w:val="Normal"/>
    <w:rsid w:val="00FB3571"/>
    <w:pPr>
      <w:spacing w:after="120"/>
      <w:ind w:left="1415"/>
    </w:pPr>
  </w:style>
  <w:style w:type="paragraph" w:styleId="ListNumber3">
    <w:name w:val="List Number 3"/>
    <w:basedOn w:val="Normal"/>
    <w:rsid w:val="00FB3571"/>
    <w:pPr>
      <w:numPr>
        <w:numId w:val="5"/>
      </w:numPr>
    </w:pPr>
  </w:style>
  <w:style w:type="paragraph" w:styleId="ListNumber4">
    <w:name w:val="List Number 4"/>
    <w:basedOn w:val="Normal"/>
    <w:rsid w:val="00FB3571"/>
    <w:pPr>
      <w:numPr>
        <w:numId w:val="6"/>
      </w:numPr>
    </w:pPr>
  </w:style>
  <w:style w:type="paragraph" w:styleId="ListNumber5">
    <w:name w:val="List Number 5"/>
    <w:basedOn w:val="Normal"/>
    <w:rsid w:val="00FB3571"/>
    <w:pPr>
      <w:numPr>
        <w:numId w:val="7"/>
      </w:numPr>
    </w:pPr>
  </w:style>
  <w:style w:type="paragraph" w:styleId="MacroText">
    <w:name w:val="macro"/>
    <w:semiHidden/>
    <w:rsid w:val="00FB3571"/>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after="180"/>
      <w:ind w:left="288" w:hanging="144"/>
      <w:textAlignment w:val="baseline"/>
    </w:pPr>
    <w:rPr>
      <w:rFonts w:ascii="Courier New" w:hAnsi="Courier New" w:cs="Courier New"/>
      <w:lang w:eastAsia="en-US"/>
    </w:rPr>
  </w:style>
  <w:style w:type="paragraph" w:styleId="MessageHeader">
    <w:name w:val="Message Header"/>
    <w:basedOn w:val="Normal"/>
    <w:rsid w:val="00FB3571"/>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szCs w:val="24"/>
    </w:rPr>
  </w:style>
  <w:style w:type="paragraph" w:styleId="NormalWeb">
    <w:name w:val="Normal (Web)"/>
    <w:basedOn w:val="Normal"/>
    <w:uiPriority w:val="99"/>
    <w:rsid w:val="00FB3571"/>
    <w:rPr>
      <w:sz w:val="24"/>
      <w:szCs w:val="24"/>
    </w:rPr>
  </w:style>
  <w:style w:type="paragraph" w:styleId="NormalIndent">
    <w:name w:val="Normal Indent"/>
    <w:basedOn w:val="Normal"/>
    <w:rsid w:val="00FB3571"/>
    <w:pPr>
      <w:ind w:left="720"/>
    </w:pPr>
  </w:style>
  <w:style w:type="paragraph" w:styleId="NoteHeading">
    <w:name w:val="Note Heading"/>
    <w:basedOn w:val="Normal"/>
    <w:next w:val="Normal"/>
    <w:rsid w:val="00FB3571"/>
  </w:style>
  <w:style w:type="character" w:styleId="PageNumber">
    <w:name w:val="page number"/>
    <w:basedOn w:val="DefaultParagraphFont"/>
    <w:rsid w:val="00FB3571"/>
  </w:style>
  <w:style w:type="paragraph" w:styleId="PlainText">
    <w:name w:val="Plain Text"/>
    <w:basedOn w:val="Normal"/>
    <w:link w:val="PlainTextChar"/>
    <w:uiPriority w:val="99"/>
    <w:rsid w:val="00FB3571"/>
    <w:rPr>
      <w:rFonts w:ascii="Courier New" w:hAnsi="Courier New"/>
    </w:rPr>
  </w:style>
  <w:style w:type="paragraph" w:styleId="Salutation">
    <w:name w:val="Salutation"/>
    <w:basedOn w:val="Normal"/>
    <w:next w:val="Normal"/>
    <w:rsid w:val="00FB3571"/>
  </w:style>
  <w:style w:type="paragraph" w:styleId="Signature">
    <w:name w:val="Signature"/>
    <w:basedOn w:val="Normal"/>
    <w:rsid w:val="00FB3571"/>
    <w:pPr>
      <w:ind w:left="4252"/>
    </w:pPr>
  </w:style>
  <w:style w:type="character" w:styleId="Strong">
    <w:name w:val="Strong"/>
    <w:qFormat/>
    <w:rsid w:val="00FB3571"/>
    <w:rPr>
      <w:b/>
      <w:bCs/>
    </w:rPr>
  </w:style>
  <w:style w:type="paragraph" w:styleId="Subtitle">
    <w:name w:val="Subtitle"/>
    <w:basedOn w:val="Normal"/>
    <w:qFormat/>
    <w:rsid w:val="00FB3571"/>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FB3571"/>
    <w:pPr>
      <w:ind w:left="200" w:hanging="200"/>
    </w:pPr>
  </w:style>
  <w:style w:type="paragraph" w:styleId="TableofFigures">
    <w:name w:val="table of figures"/>
    <w:basedOn w:val="Normal"/>
    <w:next w:val="Normal"/>
    <w:semiHidden/>
    <w:rsid w:val="00FB3571"/>
    <w:pPr>
      <w:ind w:left="400" w:hanging="400"/>
    </w:pPr>
  </w:style>
  <w:style w:type="paragraph" w:styleId="Title">
    <w:name w:val="Title"/>
    <w:basedOn w:val="Normal"/>
    <w:qFormat/>
    <w:rsid w:val="00FB3571"/>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FB3571"/>
    <w:pPr>
      <w:spacing w:before="120"/>
    </w:pPr>
    <w:rPr>
      <w:rFonts w:ascii="Arial" w:hAnsi="Arial" w:cs="Arial"/>
      <w:b/>
      <w:bCs/>
      <w:sz w:val="24"/>
      <w:szCs w:val="24"/>
    </w:rPr>
  </w:style>
  <w:style w:type="paragraph" w:customStyle="1" w:styleId="TAJ">
    <w:name w:val="TAJ"/>
    <w:basedOn w:val="Normal"/>
    <w:rsid w:val="00642922"/>
    <w:pPr>
      <w:keepNext/>
      <w:keepLines/>
      <w:spacing w:after="0"/>
      <w:jc w:val="both"/>
    </w:pPr>
    <w:rPr>
      <w:rFonts w:ascii="Arial" w:hAnsi="Arial"/>
      <w:sz w:val="18"/>
    </w:rPr>
  </w:style>
  <w:style w:type="paragraph" w:styleId="BalloonText">
    <w:name w:val="Balloon Text"/>
    <w:basedOn w:val="Normal"/>
    <w:link w:val="BalloonTextChar"/>
    <w:rsid w:val="00F12DD3"/>
    <w:pPr>
      <w:spacing w:after="0"/>
    </w:pPr>
    <w:rPr>
      <w:rFonts w:ascii="Tahoma" w:eastAsia="MS Mincho" w:hAnsi="Tahoma"/>
      <w:sz w:val="16"/>
      <w:szCs w:val="16"/>
    </w:rPr>
  </w:style>
  <w:style w:type="character" w:customStyle="1" w:styleId="BalloonTextChar">
    <w:name w:val="Balloon Text Char"/>
    <w:link w:val="BalloonText"/>
    <w:rsid w:val="00F12DD3"/>
    <w:rPr>
      <w:rFonts w:ascii="Tahoma" w:hAnsi="Tahoma" w:cs="Tahoma"/>
      <w:sz w:val="16"/>
      <w:szCs w:val="16"/>
      <w:lang w:eastAsia="en-US"/>
    </w:rPr>
  </w:style>
  <w:style w:type="paragraph" w:customStyle="1" w:styleId="TB1">
    <w:name w:val="TB1"/>
    <w:basedOn w:val="Normal"/>
    <w:qFormat/>
    <w:rsid w:val="00642922"/>
    <w:pPr>
      <w:keepNext/>
      <w:keepLines/>
      <w:numPr>
        <w:numId w:val="9"/>
      </w:numPr>
      <w:tabs>
        <w:tab w:val="left" w:pos="720"/>
      </w:tabs>
      <w:spacing w:after="0"/>
    </w:pPr>
    <w:rPr>
      <w:rFonts w:ascii="Arial" w:hAnsi="Arial"/>
      <w:sz w:val="18"/>
    </w:rPr>
  </w:style>
  <w:style w:type="table" w:styleId="TableGrid">
    <w:name w:val="Table Grid"/>
    <w:basedOn w:val="TableNormal"/>
    <w:uiPriority w:val="59"/>
    <w:rsid w:val="00FF0E3D"/>
    <w:rPr>
      <w:rFonts w:ascii="Calibri" w:eastAsia="Malgun Gothic"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FPLeft-006Before4ptAfter4pt">
    <w:name w:val="Style FP + Left:  -0.06&quot; Before:  4 pt After:  4 pt"/>
    <w:basedOn w:val="FP"/>
    <w:rsid w:val="00DF14F2"/>
    <w:pPr>
      <w:spacing w:before="80" w:after="80"/>
      <w:ind w:left="144"/>
    </w:pPr>
  </w:style>
  <w:style w:type="character" w:customStyle="1" w:styleId="EditorsNoteCharChar">
    <w:name w:val="Editor's Note Char Char"/>
    <w:locked/>
    <w:rsid w:val="00BE0AAE"/>
    <w:rPr>
      <w:rFonts w:ascii="Times New Roman" w:eastAsia="Times New Roman" w:hAnsi="Times New Roman"/>
      <w:color w:val="FF0000"/>
      <w:lang w:val="en-GB" w:eastAsia="en-US"/>
    </w:rPr>
  </w:style>
  <w:style w:type="paragraph" w:styleId="CommentSubject">
    <w:name w:val="annotation subject"/>
    <w:basedOn w:val="CommentText"/>
    <w:next w:val="CommentText"/>
    <w:link w:val="CommentSubjectChar"/>
    <w:rsid w:val="0049618D"/>
    <w:rPr>
      <w:b/>
      <w:bCs/>
    </w:rPr>
  </w:style>
  <w:style w:type="character" w:customStyle="1" w:styleId="CommentSubjectChar">
    <w:name w:val="Comment Subject Char"/>
    <w:link w:val="CommentSubject"/>
    <w:rsid w:val="0049618D"/>
    <w:rPr>
      <w:b/>
      <w:bCs/>
      <w:lang w:val="en-GB"/>
    </w:rPr>
  </w:style>
  <w:style w:type="paragraph" w:customStyle="1" w:styleId="-11">
    <w:name w:val="彩色底纹 - 强调文字颜色 11"/>
    <w:hidden/>
    <w:uiPriority w:val="99"/>
    <w:semiHidden/>
    <w:rsid w:val="0049618D"/>
    <w:rPr>
      <w:lang w:eastAsia="en-US"/>
    </w:rPr>
  </w:style>
  <w:style w:type="paragraph" w:customStyle="1" w:styleId="TB2">
    <w:name w:val="TB2"/>
    <w:basedOn w:val="Normal"/>
    <w:qFormat/>
    <w:rsid w:val="00642922"/>
    <w:pPr>
      <w:keepNext/>
      <w:keepLines/>
      <w:numPr>
        <w:numId w:val="10"/>
      </w:numPr>
      <w:tabs>
        <w:tab w:val="left" w:pos="1109"/>
      </w:tabs>
      <w:spacing w:after="0"/>
      <w:ind w:left="1100" w:hanging="380"/>
    </w:pPr>
    <w:rPr>
      <w:rFonts w:ascii="Arial" w:hAnsi="Arial"/>
      <w:sz w:val="18"/>
    </w:rPr>
  </w:style>
  <w:style w:type="character" w:customStyle="1" w:styleId="CommentTextChar1">
    <w:name w:val="Comment Text Char1"/>
    <w:locked/>
    <w:rsid w:val="00C67D98"/>
    <w:rPr>
      <w:rFonts w:ascii="Times New Roman" w:eastAsia="Times New Roman" w:hAnsi="Times New Roman"/>
      <w:lang w:val="en-GB"/>
    </w:rPr>
  </w:style>
  <w:style w:type="character" w:customStyle="1" w:styleId="CommentTextChar">
    <w:name w:val="Comment Text Char"/>
    <w:uiPriority w:val="99"/>
    <w:rsid w:val="004A66DB"/>
    <w:rPr>
      <w:rFonts w:ascii="Times New Roman" w:eastAsia="SimSun" w:hAnsi="Times New Roman"/>
      <w:lang w:val="en-GB" w:eastAsia="en-US"/>
    </w:rPr>
  </w:style>
  <w:style w:type="paragraph" w:styleId="Revision">
    <w:name w:val="Revision"/>
    <w:hidden/>
    <w:uiPriority w:val="99"/>
    <w:semiHidden/>
    <w:rsid w:val="00DD6F59"/>
    <w:rPr>
      <w:lang w:eastAsia="en-US"/>
    </w:rPr>
  </w:style>
  <w:style w:type="character" w:customStyle="1" w:styleId="TALChar">
    <w:name w:val="TAL Char"/>
    <w:rsid w:val="0089065C"/>
    <w:rPr>
      <w:rFonts w:ascii="Arial" w:hAnsi="Arial"/>
      <w:sz w:val="18"/>
      <w:lang w:val="en-GB" w:eastAsia="en-US"/>
    </w:rPr>
  </w:style>
  <w:style w:type="paragraph" w:customStyle="1" w:styleId="ZV">
    <w:name w:val="ZV"/>
    <w:basedOn w:val="ZU"/>
    <w:rsid w:val="00642922"/>
    <w:pPr>
      <w:framePr w:wrap="notBeside" w:y="16161"/>
    </w:pPr>
  </w:style>
  <w:style w:type="character" w:customStyle="1" w:styleId="PlainTextChar">
    <w:name w:val="Plain Text Char"/>
    <w:link w:val="PlainText"/>
    <w:uiPriority w:val="99"/>
    <w:rsid w:val="00883E66"/>
    <w:rPr>
      <w:rFonts w:ascii="Courier New" w:eastAsia="Times New Roman" w:hAnsi="Courier New" w:cs="Courier New"/>
      <w:lang w:val="en-GB" w:eastAsia="en-US"/>
    </w:rPr>
  </w:style>
  <w:style w:type="paragraph" w:customStyle="1" w:styleId="IBL">
    <w:name w:val="IBL"/>
    <w:basedOn w:val="Normal"/>
    <w:rsid w:val="006D39BC"/>
    <w:pPr>
      <w:tabs>
        <w:tab w:val="left" w:pos="284"/>
        <w:tab w:val="num" w:pos="737"/>
      </w:tabs>
      <w:ind w:left="737" w:hanging="453"/>
    </w:pPr>
    <w:rPr>
      <w:rFonts w:eastAsia="MS Mincho"/>
    </w:rPr>
  </w:style>
  <w:style w:type="paragraph" w:styleId="ListParagraph">
    <w:name w:val="List Paragraph"/>
    <w:basedOn w:val="Normal"/>
    <w:uiPriority w:val="34"/>
    <w:qFormat/>
    <w:rsid w:val="00AD18B5"/>
    <w:pPr>
      <w:ind w:firstLineChars="200" w:firstLine="420"/>
    </w:pPr>
  </w:style>
  <w:style w:type="numbering" w:customStyle="1" w:styleId="LFO3">
    <w:name w:val="LFO3"/>
    <w:rsid w:val="00123A14"/>
    <w:pPr>
      <w:numPr>
        <w:numId w:val="39"/>
      </w:numPr>
    </w:pPr>
  </w:style>
  <w:style w:type="character" w:customStyle="1" w:styleId="Heading1Char">
    <w:name w:val="Heading 1 Char"/>
    <w:link w:val="Heading1"/>
    <w:rsid w:val="008C6FC3"/>
    <w:rPr>
      <w:rFonts w:ascii="Arial" w:eastAsia="Times New Roman" w:hAnsi="Arial"/>
      <w:sz w:val="36"/>
      <w:lang w:eastAsia="en-US"/>
    </w:rPr>
  </w:style>
  <w:style w:type="character" w:customStyle="1" w:styleId="Heading4Char">
    <w:name w:val="Heading 4 Char"/>
    <w:link w:val="Heading4"/>
    <w:rsid w:val="008F2794"/>
    <w:rPr>
      <w:rFonts w:ascii="Arial" w:eastAsia="Times New Roman" w:hAnsi="Arial"/>
      <w:sz w:val="24"/>
      <w:lang w:eastAsia="en-US"/>
    </w:rPr>
  </w:style>
  <w:style w:type="character" w:customStyle="1" w:styleId="Heading5Char">
    <w:name w:val="Heading 5 Char"/>
    <w:link w:val="Heading5"/>
    <w:rsid w:val="008F2794"/>
    <w:rPr>
      <w:rFonts w:ascii="Arial" w:eastAsia="Times New Roman" w:hAnsi="Arial"/>
      <w:sz w:val="22"/>
      <w:lang w:eastAsia="en-US"/>
    </w:rPr>
  </w:style>
  <w:style w:type="character" w:customStyle="1" w:styleId="Guidance">
    <w:name w:val="Guidance"/>
    <w:rsid w:val="00E74343"/>
    <w:rPr>
      <w:i/>
      <w:color w:val="0000FF"/>
      <w:sz w:val="20"/>
    </w:rPr>
  </w:style>
  <w:style w:type="paragraph" w:customStyle="1" w:styleId="I1">
    <w:name w:val="I1"/>
    <w:basedOn w:val="List"/>
    <w:rsid w:val="00E74343"/>
    <w:rPr>
      <w:rFonts w:eastAsia="SimSun"/>
    </w:rPr>
  </w:style>
  <w:style w:type="paragraph" w:customStyle="1" w:styleId="I2">
    <w:name w:val="I2"/>
    <w:basedOn w:val="List2"/>
    <w:rsid w:val="00E74343"/>
    <w:rPr>
      <w:rFonts w:eastAsia="SimSun"/>
    </w:rPr>
  </w:style>
  <w:style w:type="paragraph" w:customStyle="1" w:styleId="I3">
    <w:name w:val="I3"/>
    <w:basedOn w:val="List3"/>
    <w:rsid w:val="00E74343"/>
    <w:rPr>
      <w:rFonts w:eastAsia="SimSun"/>
    </w:rPr>
  </w:style>
  <w:style w:type="paragraph" w:customStyle="1" w:styleId="IB3">
    <w:name w:val="IB3"/>
    <w:basedOn w:val="Normal"/>
    <w:rsid w:val="00E74343"/>
    <w:pPr>
      <w:tabs>
        <w:tab w:val="left" w:pos="851"/>
        <w:tab w:val="num" w:pos="1644"/>
      </w:tabs>
      <w:ind w:left="851" w:hanging="567"/>
    </w:pPr>
    <w:rPr>
      <w:rFonts w:eastAsia="SimSun"/>
    </w:rPr>
  </w:style>
  <w:style w:type="paragraph" w:customStyle="1" w:styleId="IB1">
    <w:name w:val="IB1"/>
    <w:basedOn w:val="Normal"/>
    <w:rsid w:val="00E74343"/>
    <w:pPr>
      <w:tabs>
        <w:tab w:val="left" w:pos="284"/>
        <w:tab w:val="num" w:pos="737"/>
      </w:tabs>
      <w:ind w:left="737" w:hanging="453"/>
    </w:pPr>
    <w:rPr>
      <w:rFonts w:eastAsia="SimSun"/>
    </w:rPr>
  </w:style>
  <w:style w:type="paragraph" w:customStyle="1" w:styleId="IB2">
    <w:name w:val="IB2"/>
    <w:basedOn w:val="Normal"/>
    <w:rsid w:val="00E74343"/>
    <w:pPr>
      <w:tabs>
        <w:tab w:val="left" w:pos="567"/>
        <w:tab w:val="num" w:pos="1191"/>
      </w:tabs>
      <w:ind w:left="568" w:hanging="284"/>
    </w:pPr>
    <w:rPr>
      <w:rFonts w:eastAsia="SimSun"/>
    </w:rPr>
  </w:style>
  <w:style w:type="paragraph" w:customStyle="1" w:styleId="IBN">
    <w:name w:val="IBN"/>
    <w:basedOn w:val="Normal"/>
    <w:rsid w:val="00E74343"/>
    <w:pPr>
      <w:tabs>
        <w:tab w:val="left" w:pos="567"/>
        <w:tab w:val="num" w:pos="737"/>
      </w:tabs>
      <w:ind w:left="568" w:hanging="284"/>
    </w:pPr>
    <w:rPr>
      <w:rFonts w:eastAsia="SimSun"/>
    </w:rPr>
  </w:style>
  <w:style w:type="paragraph" w:customStyle="1" w:styleId="1tableentryleft">
    <w:name w:val="1table entry left"/>
    <w:aliases w:val="1TEL"/>
    <w:uiPriority w:val="99"/>
    <w:rsid w:val="00E74343"/>
    <w:pPr>
      <w:keepNext/>
      <w:keepLines/>
      <w:spacing w:before="60" w:after="60"/>
    </w:pPr>
    <w:rPr>
      <w:rFonts w:ascii="Times" w:eastAsia="BatangChe" w:hAnsi="Times"/>
      <w:sz w:val="22"/>
      <w:szCs w:val="24"/>
      <w:lang w:val="en-US" w:eastAsia="en-US"/>
    </w:rPr>
  </w:style>
  <w:style w:type="paragraph" w:customStyle="1" w:styleId="AltNormal">
    <w:name w:val="AltNormal"/>
    <w:basedOn w:val="Normal"/>
    <w:rsid w:val="00E74343"/>
    <w:pPr>
      <w:tabs>
        <w:tab w:val="left" w:pos="284"/>
      </w:tabs>
      <w:overflowPunct/>
      <w:autoSpaceDE/>
      <w:autoSpaceDN/>
      <w:adjustRightInd/>
      <w:spacing w:before="120" w:after="0"/>
      <w:textAlignment w:val="auto"/>
    </w:pPr>
    <w:rPr>
      <w:rFonts w:ascii="Arial" w:eastAsia="SimSun" w:hAnsi="Arial"/>
      <w:sz w:val="24"/>
      <w:szCs w:val="24"/>
    </w:rPr>
  </w:style>
  <w:style w:type="paragraph" w:customStyle="1" w:styleId="oneM2M-PageHead">
    <w:name w:val="oneM2M-PageHead"/>
    <w:basedOn w:val="Header"/>
    <w:qFormat/>
    <w:rsid w:val="00E74343"/>
    <w:pPr>
      <w:widowControl/>
      <w:tabs>
        <w:tab w:val="left" w:pos="284"/>
        <w:tab w:val="center" w:pos="4680"/>
        <w:tab w:val="right" w:pos="9360"/>
      </w:tabs>
      <w:overflowPunct/>
      <w:autoSpaceDE/>
      <w:autoSpaceDN/>
      <w:adjustRightInd/>
      <w:textAlignment w:val="auto"/>
    </w:pPr>
    <w:rPr>
      <w:rFonts w:ascii="Times New Roman" w:eastAsia="Calibri" w:hAnsi="Times New Roman"/>
      <w:b w:val="0"/>
      <w:noProof w:val="0"/>
      <w:sz w:val="22"/>
      <w:szCs w:val="22"/>
      <w:lang w:val="en-US"/>
    </w:rPr>
  </w:style>
  <w:style w:type="paragraph" w:customStyle="1" w:styleId="oneM2M-PageFoot">
    <w:name w:val="oneM2M-PageFoot"/>
    <w:basedOn w:val="Footer"/>
    <w:qFormat/>
    <w:rsid w:val="00E74343"/>
    <w:pPr>
      <w:widowControl/>
      <w:pBdr>
        <w:top w:val="single" w:sz="4" w:space="1" w:color="A0A0A3"/>
        <w:left w:val="single" w:sz="4" w:space="4" w:color="A0A0A3"/>
        <w:bottom w:val="single" w:sz="4" w:space="1" w:color="A0A0A3"/>
        <w:right w:val="single" w:sz="4" w:space="4" w:color="A0A0A3"/>
      </w:pBdr>
      <w:tabs>
        <w:tab w:val="left" w:pos="284"/>
        <w:tab w:val="center" w:pos="4680"/>
        <w:tab w:val="right" w:pos="9360"/>
      </w:tabs>
      <w:overflowPunct/>
      <w:autoSpaceDE/>
      <w:autoSpaceDN/>
      <w:adjustRightInd/>
      <w:jc w:val="left"/>
      <w:textAlignment w:val="auto"/>
    </w:pPr>
    <w:rPr>
      <w:rFonts w:ascii="Times New Roman" w:eastAsia="Calibri" w:hAnsi="Times New Roman"/>
      <w:b w:val="0"/>
      <w:i w:val="0"/>
      <w:noProof w:val="0"/>
      <w:sz w:val="22"/>
      <w:szCs w:val="22"/>
      <w:lang w:val="en-US"/>
    </w:rPr>
  </w:style>
  <w:style w:type="paragraph" w:customStyle="1" w:styleId="oneM2M-CoverTableTitle">
    <w:name w:val="oneM2M-CoverTableTitle"/>
    <w:basedOn w:val="Normal"/>
    <w:qFormat/>
    <w:rsid w:val="00E74343"/>
    <w:pPr>
      <w:shd w:val="clear" w:color="auto" w:fill="B42025"/>
      <w:overflowPunct/>
      <w:autoSpaceDE/>
      <w:autoSpaceDN/>
      <w:adjustRightInd/>
      <w:spacing w:after="0"/>
      <w:ind w:left="1985" w:hanging="1985"/>
      <w:jc w:val="center"/>
      <w:textAlignment w:val="auto"/>
    </w:pPr>
    <w:rPr>
      <w:rFonts w:ascii="Calibri" w:eastAsia="SimSun" w:hAnsi="Calibri"/>
      <w:b/>
      <w:bCs/>
      <w:smallCaps/>
      <w:color w:val="FFFFFF"/>
      <w:spacing w:val="30"/>
      <w:sz w:val="40"/>
    </w:rPr>
  </w:style>
  <w:style w:type="paragraph" w:customStyle="1" w:styleId="oneM2M-CoverTableLeft">
    <w:name w:val="oneM2M-CoverTableLeft"/>
    <w:basedOn w:val="Normal"/>
    <w:qFormat/>
    <w:rsid w:val="00E74343"/>
    <w:pPr>
      <w:keepNext/>
      <w:keepLines/>
      <w:overflowPunct/>
      <w:autoSpaceDE/>
      <w:autoSpaceDN/>
      <w:adjustRightInd/>
      <w:spacing w:before="60" w:after="60"/>
      <w:textAlignment w:val="auto"/>
    </w:pPr>
    <w:rPr>
      <w:rFonts w:eastAsia="BatangChe"/>
      <w:color w:val="FFFFFF"/>
      <w:sz w:val="24"/>
      <w:szCs w:val="24"/>
      <w:lang w:val="en-US"/>
    </w:rPr>
  </w:style>
  <w:style w:type="paragraph" w:customStyle="1" w:styleId="oneM2M-CoverTableText">
    <w:name w:val="oneM2M-CoverTableText"/>
    <w:basedOn w:val="Normal"/>
    <w:qFormat/>
    <w:rsid w:val="00E74343"/>
    <w:pPr>
      <w:keepNext/>
      <w:keepLines/>
      <w:overflowPunct/>
      <w:autoSpaceDE/>
      <w:autoSpaceDN/>
      <w:adjustRightInd/>
      <w:spacing w:before="60" w:after="60"/>
      <w:textAlignment w:val="auto"/>
    </w:pPr>
    <w:rPr>
      <w:rFonts w:eastAsia="BatangChe"/>
      <w:sz w:val="22"/>
      <w:szCs w:val="24"/>
      <w:lang w:val="en-US"/>
    </w:rPr>
  </w:style>
  <w:style w:type="paragraph" w:customStyle="1" w:styleId="OneM2M-Normal">
    <w:name w:val="OneM2M-Normal"/>
    <w:basedOn w:val="Normal"/>
    <w:qFormat/>
    <w:rsid w:val="00E74343"/>
    <w:pPr>
      <w:tabs>
        <w:tab w:val="left" w:pos="284"/>
      </w:tabs>
      <w:overflowPunct/>
      <w:autoSpaceDE/>
      <w:autoSpaceDN/>
      <w:adjustRightInd/>
      <w:spacing w:before="120" w:after="0"/>
      <w:textAlignment w:val="auto"/>
    </w:pPr>
    <w:rPr>
      <w:rFonts w:ascii="Myriad Pro" w:eastAsia="SimSun" w:hAnsi="Myriad Pro"/>
      <w:noProof/>
      <w:sz w:val="24"/>
      <w:szCs w:val="24"/>
    </w:rPr>
  </w:style>
  <w:style w:type="paragraph" w:customStyle="1" w:styleId="StyleFPLeft-006LinespacingMultiple115li">
    <w:name w:val="Style FP + Left:  -0.06&quot; Line spacing:  Multiple 1.15 li"/>
    <w:basedOn w:val="FP"/>
    <w:rsid w:val="00E74343"/>
    <w:pPr>
      <w:spacing w:line="276" w:lineRule="auto"/>
      <w:ind w:left="144"/>
    </w:pPr>
  </w:style>
  <w:style w:type="character" w:customStyle="1" w:styleId="Char1">
    <w:name w:val="批注文字 Char1"/>
    <w:rsid w:val="00E74343"/>
    <w:rPr>
      <w:lang w:val="en-GB" w:eastAsia="en-US"/>
    </w:rPr>
  </w:style>
  <w:style w:type="numbering" w:customStyle="1" w:styleId="1">
    <w:name w:val="无列表1"/>
    <w:next w:val="NoList"/>
    <w:uiPriority w:val="99"/>
    <w:semiHidden/>
    <w:unhideWhenUsed/>
    <w:rsid w:val="00E74343"/>
  </w:style>
  <w:style w:type="character" w:customStyle="1" w:styleId="FootnoteTextChar">
    <w:name w:val="Footnote Text Char"/>
    <w:basedOn w:val="DefaultParagraphFont"/>
    <w:link w:val="FootnoteText"/>
    <w:semiHidden/>
    <w:rsid w:val="00764FC4"/>
    <w:rPr>
      <w:rFonts w:eastAsia="Times New Roman"/>
      <w:sz w:val="16"/>
      <w:lang w:eastAsia="en-US"/>
    </w:rPr>
  </w:style>
  <w:style w:type="character" w:customStyle="1" w:styleId="CaptionChar1">
    <w:name w:val="Caption Char1"/>
    <w:aliases w:val="fig and tbl Char,fighead2 Char,fighead21 Char,fighead22 Char,fighead23 Char,Table Caption1 Char,fighead211 Char,fighead24 Char,Table Caption2 Char,fighead25 Char,fighead212 Char,fighead26 Char,Table Caption3 Char,fighead27 Char,cap Char"/>
    <w:link w:val="Caption"/>
    <w:uiPriority w:val="35"/>
    <w:locked/>
    <w:rsid w:val="00053A2B"/>
    <w:rPr>
      <w:rFonts w:eastAsia="Times New Roman"/>
      <w:b/>
      <w:bCs/>
      <w:lang w:eastAsia="en-US"/>
    </w:rPr>
  </w:style>
  <w:style w:type="character" w:customStyle="1" w:styleId="TAHChar">
    <w:name w:val="TAH Char"/>
    <w:link w:val="TAH"/>
    <w:locked/>
    <w:rsid w:val="0088152C"/>
    <w:rPr>
      <w:rFonts w:ascii="Arial" w:eastAsia="Times New Roman" w:hAnsi="Arial"/>
      <w:b/>
      <w:sz w:val="18"/>
      <w:lang w:eastAsia="en-US"/>
    </w:rPr>
  </w:style>
  <w:style w:type="paragraph" w:customStyle="1" w:styleId="OneM2M-UCHead1">
    <w:name w:val="OneM2M-UCHead1"/>
    <w:basedOn w:val="Normal"/>
    <w:uiPriority w:val="99"/>
    <w:qFormat/>
    <w:rsid w:val="00DC159D"/>
    <w:pPr>
      <w:keepNext/>
      <w:keepLines/>
      <w:numPr>
        <w:ilvl w:val="1"/>
        <w:numId w:val="89"/>
      </w:numPr>
      <w:outlineLvl w:val="1"/>
    </w:pPr>
    <w:rPr>
      <w:rFonts w:ascii="Arial" w:eastAsia="Calibri" w:hAnsi="Arial"/>
      <w:sz w:val="32"/>
    </w:rPr>
  </w:style>
  <w:style w:type="character" w:customStyle="1" w:styleId="EXCar">
    <w:name w:val="EX Car"/>
    <w:link w:val="EX"/>
    <w:rsid w:val="000676F3"/>
    <w:rPr>
      <w:rFonts w:eastAsia="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83888">
      <w:bodyDiv w:val="1"/>
      <w:marLeft w:val="0"/>
      <w:marRight w:val="0"/>
      <w:marTop w:val="0"/>
      <w:marBottom w:val="0"/>
      <w:divBdr>
        <w:top w:val="none" w:sz="0" w:space="0" w:color="auto"/>
        <w:left w:val="none" w:sz="0" w:space="0" w:color="auto"/>
        <w:bottom w:val="none" w:sz="0" w:space="0" w:color="auto"/>
        <w:right w:val="none" w:sz="0" w:space="0" w:color="auto"/>
      </w:divBdr>
    </w:div>
    <w:div w:id="17971392">
      <w:bodyDiv w:val="1"/>
      <w:marLeft w:val="0"/>
      <w:marRight w:val="0"/>
      <w:marTop w:val="0"/>
      <w:marBottom w:val="0"/>
      <w:divBdr>
        <w:top w:val="none" w:sz="0" w:space="0" w:color="auto"/>
        <w:left w:val="none" w:sz="0" w:space="0" w:color="auto"/>
        <w:bottom w:val="none" w:sz="0" w:space="0" w:color="auto"/>
        <w:right w:val="none" w:sz="0" w:space="0" w:color="auto"/>
      </w:divBdr>
    </w:div>
    <w:div w:id="31736965">
      <w:bodyDiv w:val="1"/>
      <w:marLeft w:val="0"/>
      <w:marRight w:val="0"/>
      <w:marTop w:val="0"/>
      <w:marBottom w:val="0"/>
      <w:divBdr>
        <w:top w:val="none" w:sz="0" w:space="0" w:color="auto"/>
        <w:left w:val="none" w:sz="0" w:space="0" w:color="auto"/>
        <w:bottom w:val="none" w:sz="0" w:space="0" w:color="auto"/>
        <w:right w:val="none" w:sz="0" w:space="0" w:color="auto"/>
      </w:divBdr>
    </w:div>
    <w:div w:id="90784546">
      <w:bodyDiv w:val="1"/>
      <w:marLeft w:val="0"/>
      <w:marRight w:val="0"/>
      <w:marTop w:val="0"/>
      <w:marBottom w:val="0"/>
      <w:divBdr>
        <w:top w:val="none" w:sz="0" w:space="0" w:color="auto"/>
        <w:left w:val="none" w:sz="0" w:space="0" w:color="auto"/>
        <w:bottom w:val="none" w:sz="0" w:space="0" w:color="auto"/>
        <w:right w:val="none" w:sz="0" w:space="0" w:color="auto"/>
      </w:divBdr>
    </w:div>
    <w:div w:id="297150666">
      <w:bodyDiv w:val="1"/>
      <w:marLeft w:val="0"/>
      <w:marRight w:val="0"/>
      <w:marTop w:val="0"/>
      <w:marBottom w:val="0"/>
      <w:divBdr>
        <w:top w:val="none" w:sz="0" w:space="0" w:color="auto"/>
        <w:left w:val="none" w:sz="0" w:space="0" w:color="auto"/>
        <w:bottom w:val="none" w:sz="0" w:space="0" w:color="auto"/>
        <w:right w:val="none" w:sz="0" w:space="0" w:color="auto"/>
      </w:divBdr>
    </w:div>
    <w:div w:id="385763280">
      <w:bodyDiv w:val="1"/>
      <w:marLeft w:val="0"/>
      <w:marRight w:val="0"/>
      <w:marTop w:val="0"/>
      <w:marBottom w:val="0"/>
      <w:divBdr>
        <w:top w:val="none" w:sz="0" w:space="0" w:color="auto"/>
        <w:left w:val="none" w:sz="0" w:space="0" w:color="auto"/>
        <w:bottom w:val="none" w:sz="0" w:space="0" w:color="auto"/>
        <w:right w:val="none" w:sz="0" w:space="0" w:color="auto"/>
      </w:divBdr>
    </w:div>
    <w:div w:id="426077366">
      <w:bodyDiv w:val="1"/>
      <w:marLeft w:val="0"/>
      <w:marRight w:val="0"/>
      <w:marTop w:val="0"/>
      <w:marBottom w:val="0"/>
      <w:divBdr>
        <w:top w:val="none" w:sz="0" w:space="0" w:color="auto"/>
        <w:left w:val="none" w:sz="0" w:space="0" w:color="auto"/>
        <w:bottom w:val="none" w:sz="0" w:space="0" w:color="auto"/>
        <w:right w:val="none" w:sz="0" w:space="0" w:color="auto"/>
      </w:divBdr>
    </w:div>
    <w:div w:id="511262986">
      <w:bodyDiv w:val="1"/>
      <w:marLeft w:val="0"/>
      <w:marRight w:val="0"/>
      <w:marTop w:val="0"/>
      <w:marBottom w:val="0"/>
      <w:divBdr>
        <w:top w:val="none" w:sz="0" w:space="0" w:color="auto"/>
        <w:left w:val="none" w:sz="0" w:space="0" w:color="auto"/>
        <w:bottom w:val="none" w:sz="0" w:space="0" w:color="auto"/>
        <w:right w:val="none" w:sz="0" w:space="0" w:color="auto"/>
      </w:divBdr>
    </w:div>
    <w:div w:id="635262103">
      <w:bodyDiv w:val="1"/>
      <w:marLeft w:val="0"/>
      <w:marRight w:val="0"/>
      <w:marTop w:val="0"/>
      <w:marBottom w:val="0"/>
      <w:divBdr>
        <w:top w:val="none" w:sz="0" w:space="0" w:color="auto"/>
        <w:left w:val="none" w:sz="0" w:space="0" w:color="auto"/>
        <w:bottom w:val="none" w:sz="0" w:space="0" w:color="auto"/>
        <w:right w:val="none" w:sz="0" w:space="0" w:color="auto"/>
      </w:divBdr>
    </w:div>
    <w:div w:id="752896703">
      <w:bodyDiv w:val="1"/>
      <w:marLeft w:val="0"/>
      <w:marRight w:val="0"/>
      <w:marTop w:val="0"/>
      <w:marBottom w:val="0"/>
      <w:divBdr>
        <w:top w:val="none" w:sz="0" w:space="0" w:color="auto"/>
        <w:left w:val="none" w:sz="0" w:space="0" w:color="auto"/>
        <w:bottom w:val="none" w:sz="0" w:space="0" w:color="auto"/>
        <w:right w:val="none" w:sz="0" w:space="0" w:color="auto"/>
      </w:divBdr>
    </w:div>
    <w:div w:id="810291135">
      <w:bodyDiv w:val="1"/>
      <w:marLeft w:val="0"/>
      <w:marRight w:val="0"/>
      <w:marTop w:val="0"/>
      <w:marBottom w:val="0"/>
      <w:divBdr>
        <w:top w:val="none" w:sz="0" w:space="0" w:color="auto"/>
        <w:left w:val="none" w:sz="0" w:space="0" w:color="auto"/>
        <w:bottom w:val="none" w:sz="0" w:space="0" w:color="auto"/>
        <w:right w:val="none" w:sz="0" w:space="0" w:color="auto"/>
      </w:divBdr>
    </w:div>
    <w:div w:id="846939682">
      <w:bodyDiv w:val="1"/>
      <w:marLeft w:val="0"/>
      <w:marRight w:val="0"/>
      <w:marTop w:val="0"/>
      <w:marBottom w:val="0"/>
      <w:divBdr>
        <w:top w:val="none" w:sz="0" w:space="0" w:color="auto"/>
        <w:left w:val="none" w:sz="0" w:space="0" w:color="auto"/>
        <w:bottom w:val="none" w:sz="0" w:space="0" w:color="auto"/>
        <w:right w:val="none" w:sz="0" w:space="0" w:color="auto"/>
      </w:divBdr>
    </w:div>
    <w:div w:id="849640737">
      <w:bodyDiv w:val="1"/>
      <w:marLeft w:val="0"/>
      <w:marRight w:val="0"/>
      <w:marTop w:val="0"/>
      <w:marBottom w:val="0"/>
      <w:divBdr>
        <w:top w:val="none" w:sz="0" w:space="0" w:color="auto"/>
        <w:left w:val="none" w:sz="0" w:space="0" w:color="auto"/>
        <w:bottom w:val="none" w:sz="0" w:space="0" w:color="auto"/>
        <w:right w:val="none" w:sz="0" w:space="0" w:color="auto"/>
      </w:divBdr>
    </w:div>
    <w:div w:id="851460092">
      <w:bodyDiv w:val="1"/>
      <w:marLeft w:val="0"/>
      <w:marRight w:val="0"/>
      <w:marTop w:val="0"/>
      <w:marBottom w:val="0"/>
      <w:divBdr>
        <w:top w:val="none" w:sz="0" w:space="0" w:color="auto"/>
        <w:left w:val="none" w:sz="0" w:space="0" w:color="auto"/>
        <w:bottom w:val="none" w:sz="0" w:space="0" w:color="auto"/>
        <w:right w:val="none" w:sz="0" w:space="0" w:color="auto"/>
      </w:divBdr>
    </w:div>
    <w:div w:id="1049914751">
      <w:bodyDiv w:val="1"/>
      <w:marLeft w:val="0"/>
      <w:marRight w:val="0"/>
      <w:marTop w:val="0"/>
      <w:marBottom w:val="0"/>
      <w:divBdr>
        <w:top w:val="none" w:sz="0" w:space="0" w:color="auto"/>
        <w:left w:val="none" w:sz="0" w:space="0" w:color="auto"/>
        <w:bottom w:val="none" w:sz="0" w:space="0" w:color="auto"/>
        <w:right w:val="none" w:sz="0" w:space="0" w:color="auto"/>
      </w:divBdr>
    </w:div>
    <w:div w:id="1077631458">
      <w:bodyDiv w:val="1"/>
      <w:marLeft w:val="0"/>
      <w:marRight w:val="0"/>
      <w:marTop w:val="0"/>
      <w:marBottom w:val="0"/>
      <w:divBdr>
        <w:top w:val="none" w:sz="0" w:space="0" w:color="auto"/>
        <w:left w:val="none" w:sz="0" w:space="0" w:color="auto"/>
        <w:bottom w:val="none" w:sz="0" w:space="0" w:color="auto"/>
        <w:right w:val="none" w:sz="0" w:space="0" w:color="auto"/>
      </w:divBdr>
      <w:divsChild>
        <w:div w:id="118189706">
          <w:marLeft w:val="1166"/>
          <w:marRight w:val="0"/>
          <w:marTop w:val="115"/>
          <w:marBottom w:val="0"/>
          <w:divBdr>
            <w:top w:val="none" w:sz="0" w:space="0" w:color="auto"/>
            <w:left w:val="none" w:sz="0" w:space="0" w:color="auto"/>
            <w:bottom w:val="none" w:sz="0" w:space="0" w:color="auto"/>
            <w:right w:val="none" w:sz="0" w:space="0" w:color="auto"/>
          </w:divBdr>
        </w:div>
      </w:divsChild>
    </w:div>
    <w:div w:id="1093434886">
      <w:bodyDiv w:val="1"/>
      <w:marLeft w:val="0"/>
      <w:marRight w:val="0"/>
      <w:marTop w:val="0"/>
      <w:marBottom w:val="0"/>
      <w:divBdr>
        <w:top w:val="none" w:sz="0" w:space="0" w:color="auto"/>
        <w:left w:val="none" w:sz="0" w:space="0" w:color="auto"/>
        <w:bottom w:val="none" w:sz="0" w:space="0" w:color="auto"/>
        <w:right w:val="none" w:sz="0" w:space="0" w:color="auto"/>
      </w:divBdr>
    </w:div>
    <w:div w:id="1097362868">
      <w:bodyDiv w:val="1"/>
      <w:marLeft w:val="0"/>
      <w:marRight w:val="0"/>
      <w:marTop w:val="0"/>
      <w:marBottom w:val="0"/>
      <w:divBdr>
        <w:top w:val="none" w:sz="0" w:space="0" w:color="auto"/>
        <w:left w:val="none" w:sz="0" w:space="0" w:color="auto"/>
        <w:bottom w:val="none" w:sz="0" w:space="0" w:color="auto"/>
        <w:right w:val="none" w:sz="0" w:space="0" w:color="auto"/>
      </w:divBdr>
    </w:div>
    <w:div w:id="1117143000">
      <w:bodyDiv w:val="1"/>
      <w:marLeft w:val="0"/>
      <w:marRight w:val="0"/>
      <w:marTop w:val="0"/>
      <w:marBottom w:val="0"/>
      <w:divBdr>
        <w:top w:val="none" w:sz="0" w:space="0" w:color="auto"/>
        <w:left w:val="none" w:sz="0" w:space="0" w:color="auto"/>
        <w:bottom w:val="none" w:sz="0" w:space="0" w:color="auto"/>
        <w:right w:val="none" w:sz="0" w:space="0" w:color="auto"/>
      </w:divBdr>
    </w:div>
    <w:div w:id="1151092999">
      <w:bodyDiv w:val="1"/>
      <w:marLeft w:val="0"/>
      <w:marRight w:val="0"/>
      <w:marTop w:val="0"/>
      <w:marBottom w:val="0"/>
      <w:divBdr>
        <w:top w:val="none" w:sz="0" w:space="0" w:color="auto"/>
        <w:left w:val="none" w:sz="0" w:space="0" w:color="auto"/>
        <w:bottom w:val="none" w:sz="0" w:space="0" w:color="auto"/>
        <w:right w:val="none" w:sz="0" w:space="0" w:color="auto"/>
      </w:divBdr>
    </w:div>
    <w:div w:id="1170833381">
      <w:bodyDiv w:val="1"/>
      <w:marLeft w:val="0"/>
      <w:marRight w:val="0"/>
      <w:marTop w:val="0"/>
      <w:marBottom w:val="0"/>
      <w:divBdr>
        <w:top w:val="none" w:sz="0" w:space="0" w:color="auto"/>
        <w:left w:val="none" w:sz="0" w:space="0" w:color="auto"/>
        <w:bottom w:val="none" w:sz="0" w:space="0" w:color="auto"/>
        <w:right w:val="none" w:sz="0" w:space="0" w:color="auto"/>
      </w:divBdr>
    </w:div>
    <w:div w:id="1217206147">
      <w:bodyDiv w:val="1"/>
      <w:marLeft w:val="0"/>
      <w:marRight w:val="0"/>
      <w:marTop w:val="0"/>
      <w:marBottom w:val="0"/>
      <w:divBdr>
        <w:top w:val="none" w:sz="0" w:space="0" w:color="auto"/>
        <w:left w:val="none" w:sz="0" w:space="0" w:color="auto"/>
        <w:bottom w:val="none" w:sz="0" w:space="0" w:color="auto"/>
        <w:right w:val="none" w:sz="0" w:space="0" w:color="auto"/>
      </w:divBdr>
    </w:div>
    <w:div w:id="1319649529">
      <w:bodyDiv w:val="1"/>
      <w:marLeft w:val="0"/>
      <w:marRight w:val="0"/>
      <w:marTop w:val="0"/>
      <w:marBottom w:val="0"/>
      <w:divBdr>
        <w:top w:val="none" w:sz="0" w:space="0" w:color="auto"/>
        <w:left w:val="none" w:sz="0" w:space="0" w:color="auto"/>
        <w:bottom w:val="none" w:sz="0" w:space="0" w:color="auto"/>
        <w:right w:val="none" w:sz="0" w:space="0" w:color="auto"/>
      </w:divBdr>
    </w:div>
    <w:div w:id="1362052921">
      <w:bodyDiv w:val="1"/>
      <w:marLeft w:val="0"/>
      <w:marRight w:val="0"/>
      <w:marTop w:val="0"/>
      <w:marBottom w:val="0"/>
      <w:divBdr>
        <w:top w:val="none" w:sz="0" w:space="0" w:color="auto"/>
        <w:left w:val="none" w:sz="0" w:space="0" w:color="auto"/>
        <w:bottom w:val="none" w:sz="0" w:space="0" w:color="auto"/>
        <w:right w:val="none" w:sz="0" w:space="0" w:color="auto"/>
      </w:divBdr>
    </w:div>
    <w:div w:id="1438519984">
      <w:bodyDiv w:val="1"/>
      <w:marLeft w:val="0"/>
      <w:marRight w:val="0"/>
      <w:marTop w:val="0"/>
      <w:marBottom w:val="0"/>
      <w:divBdr>
        <w:top w:val="none" w:sz="0" w:space="0" w:color="auto"/>
        <w:left w:val="none" w:sz="0" w:space="0" w:color="auto"/>
        <w:bottom w:val="none" w:sz="0" w:space="0" w:color="auto"/>
        <w:right w:val="none" w:sz="0" w:space="0" w:color="auto"/>
      </w:divBdr>
    </w:div>
    <w:div w:id="1501115968">
      <w:bodyDiv w:val="1"/>
      <w:marLeft w:val="0"/>
      <w:marRight w:val="0"/>
      <w:marTop w:val="0"/>
      <w:marBottom w:val="0"/>
      <w:divBdr>
        <w:top w:val="none" w:sz="0" w:space="0" w:color="auto"/>
        <w:left w:val="none" w:sz="0" w:space="0" w:color="auto"/>
        <w:bottom w:val="none" w:sz="0" w:space="0" w:color="auto"/>
        <w:right w:val="none" w:sz="0" w:space="0" w:color="auto"/>
      </w:divBdr>
    </w:div>
    <w:div w:id="1574704149">
      <w:bodyDiv w:val="1"/>
      <w:marLeft w:val="0"/>
      <w:marRight w:val="0"/>
      <w:marTop w:val="0"/>
      <w:marBottom w:val="0"/>
      <w:divBdr>
        <w:top w:val="none" w:sz="0" w:space="0" w:color="auto"/>
        <w:left w:val="none" w:sz="0" w:space="0" w:color="auto"/>
        <w:bottom w:val="none" w:sz="0" w:space="0" w:color="auto"/>
        <w:right w:val="none" w:sz="0" w:space="0" w:color="auto"/>
      </w:divBdr>
    </w:div>
    <w:div w:id="1577014414">
      <w:bodyDiv w:val="1"/>
      <w:marLeft w:val="0"/>
      <w:marRight w:val="0"/>
      <w:marTop w:val="0"/>
      <w:marBottom w:val="0"/>
      <w:divBdr>
        <w:top w:val="none" w:sz="0" w:space="0" w:color="auto"/>
        <w:left w:val="none" w:sz="0" w:space="0" w:color="auto"/>
        <w:bottom w:val="none" w:sz="0" w:space="0" w:color="auto"/>
        <w:right w:val="none" w:sz="0" w:space="0" w:color="auto"/>
      </w:divBdr>
    </w:div>
    <w:div w:id="1598052466">
      <w:bodyDiv w:val="1"/>
      <w:marLeft w:val="0"/>
      <w:marRight w:val="0"/>
      <w:marTop w:val="0"/>
      <w:marBottom w:val="0"/>
      <w:divBdr>
        <w:top w:val="none" w:sz="0" w:space="0" w:color="auto"/>
        <w:left w:val="none" w:sz="0" w:space="0" w:color="auto"/>
        <w:bottom w:val="none" w:sz="0" w:space="0" w:color="auto"/>
        <w:right w:val="none" w:sz="0" w:space="0" w:color="auto"/>
      </w:divBdr>
    </w:div>
    <w:div w:id="1614705871">
      <w:bodyDiv w:val="1"/>
      <w:marLeft w:val="0"/>
      <w:marRight w:val="0"/>
      <w:marTop w:val="0"/>
      <w:marBottom w:val="0"/>
      <w:divBdr>
        <w:top w:val="none" w:sz="0" w:space="0" w:color="auto"/>
        <w:left w:val="none" w:sz="0" w:space="0" w:color="auto"/>
        <w:bottom w:val="none" w:sz="0" w:space="0" w:color="auto"/>
        <w:right w:val="none" w:sz="0" w:space="0" w:color="auto"/>
      </w:divBdr>
    </w:div>
    <w:div w:id="1651204515">
      <w:bodyDiv w:val="1"/>
      <w:marLeft w:val="0"/>
      <w:marRight w:val="0"/>
      <w:marTop w:val="0"/>
      <w:marBottom w:val="0"/>
      <w:divBdr>
        <w:top w:val="none" w:sz="0" w:space="0" w:color="auto"/>
        <w:left w:val="none" w:sz="0" w:space="0" w:color="auto"/>
        <w:bottom w:val="none" w:sz="0" w:space="0" w:color="auto"/>
        <w:right w:val="none" w:sz="0" w:space="0" w:color="auto"/>
      </w:divBdr>
    </w:div>
    <w:div w:id="1733894460">
      <w:bodyDiv w:val="1"/>
      <w:marLeft w:val="0"/>
      <w:marRight w:val="0"/>
      <w:marTop w:val="0"/>
      <w:marBottom w:val="0"/>
      <w:divBdr>
        <w:top w:val="none" w:sz="0" w:space="0" w:color="auto"/>
        <w:left w:val="none" w:sz="0" w:space="0" w:color="auto"/>
        <w:bottom w:val="none" w:sz="0" w:space="0" w:color="auto"/>
        <w:right w:val="none" w:sz="0" w:space="0" w:color="auto"/>
      </w:divBdr>
    </w:div>
    <w:div w:id="1776512892">
      <w:bodyDiv w:val="1"/>
      <w:marLeft w:val="0"/>
      <w:marRight w:val="0"/>
      <w:marTop w:val="0"/>
      <w:marBottom w:val="0"/>
      <w:divBdr>
        <w:top w:val="none" w:sz="0" w:space="0" w:color="auto"/>
        <w:left w:val="none" w:sz="0" w:space="0" w:color="auto"/>
        <w:bottom w:val="none" w:sz="0" w:space="0" w:color="auto"/>
        <w:right w:val="none" w:sz="0" w:space="0" w:color="auto"/>
      </w:divBdr>
    </w:div>
    <w:div w:id="1817335722">
      <w:bodyDiv w:val="1"/>
      <w:marLeft w:val="0"/>
      <w:marRight w:val="0"/>
      <w:marTop w:val="0"/>
      <w:marBottom w:val="0"/>
      <w:divBdr>
        <w:top w:val="none" w:sz="0" w:space="0" w:color="auto"/>
        <w:left w:val="none" w:sz="0" w:space="0" w:color="auto"/>
        <w:bottom w:val="none" w:sz="0" w:space="0" w:color="auto"/>
        <w:right w:val="none" w:sz="0" w:space="0" w:color="auto"/>
      </w:divBdr>
    </w:div>
    <w:div w:id="1867672782">
      <w:bodyDiv w:val="1"/>
      <w:marLeft w:val="0"/>
      <w:marRight w:val="0"/>
      <w:marTop w:val="0"/>
      <w:marBottom w:val="0"/>
      <w:divBdr>
        <w:top w:val="none" w:sz="0" w:space="0" w:color="auto"/>
        <w:left w:val="none" w:sz="0" w:space="0" w:color="auto"/>
        <w:bottom w:val="none" w:sz="0" w:space="0" w:color="auto"/>
        <w:right w:val="none" w:sz="0" w:space="0" w:color="auto"/>
      </w:divBdr>
      <w:divsChild>
        <w:div w:id="335498668">
          <w:marLeft w:val="0"/>
          <w:marRight w:val="0"/>
          <w:marTop w:val="0"/>
          <w:marBottom w:val="0"/>
          <w:divBdr>
            <w:top w:val="none" w:sz="0" w:space="0" w:color="auto"/>
            <w:left w:val="none" w:sz="0" w:space="0" w:color="auto"/>
            <w:bottom w:val="none" w:sz="0" w:space="0" w:color="auto"/>
            <w:right w:val="none" w:sz="0" w:space="0" w:color="auto"/>
          </w:divBdr>
        </w:div>
      </w:divsChild>
    </w:div>
    <w:div w:id="1874492373">
      <w:bodyDiv w:val="1"/>
      <w:marLeft w:val="0"/>
      <w:marRight w:val="0"/>
      <w:marTop w:val="0"/>
      <w:marBottom w:val="0"/>
      <w:divBdr>
        <w:top w:val="none" w:sz="0" w:space="0" w:color="auto"/>
        <w:left w:val="none" w:sz="0" w:space="0" w:color="auto"/>
        <w:bottom w:val="none" w:sz="0" w:space="0" w:color="auto"/>
        <w:right w:val="none" w:sz="0" w:space="0" w:color="auto"/>
      </w:divBdr>
    </w:div>
    <w:div w:id="1926957604">
      <w:bodyDiv w:val="1"/>
      <w:marLeft w:val="0"/>
      <w:marRight w:val="0"/>
      <w:marTop w:val="0"/>
      <w:marBottom w:val="0"/>
      <w:divBdr>
        <w:top w:val="none" w:sz="0" w:space="0" w:color="auto"/>
        <w:left w:val="none" w:sz="0" w:space="0" w:color="auto"/>
        <w:bottom w:val="none" w:sz="0" w:space="0" w:color="auto"/>
        <w:right w:val="none" w:sz="0" w:space="0" w:color="auto"/>
      </w:divBdr>
    </w:div>
    <w:div w:id="2084714227">
      <w:bodyDiv w:val="1"/>
      <w:marLeft w:val="0"/>
      <w:marRight w:val="0"/>
      <w:marTop w:val="0"/>
      <w:marBottom w:val="0"/>
      <w:divBdr>
        <w:top w:val="none" w:sz="0" w:space="0" w:color="auto"/>
        <w:left w:val="none" w:sz="0" w:space="0" w:color="auto"/>
        <w:bottom w:val="none" w:sz="0" w:space="0" w:color="auto"/>
        <w:right w:val="none" w:sz="0" w:space="0" w:color="auto"/>
      </w:divBdr>
    </w:div>
    <w:div w:id="2119449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14.vsdx"/><Relationship Id="rId21" Type="http://schemas.openxmlformats.org/officeDocument/2006/relationships/image" Target="media/image8.emf"/><Relationship Id="rId42" Type="http://schemas.openxmlformats.org/officeDocument/2006/relationships/image" Target="media/image18.emf"/><Relationship Id="rId63" Type="http://schemas.openxmlformats.org/officeDocument/2006/relationships/image" Target="media/image28.emf"/><Relationship Id="rId84" Type="http://schemas.openxmlformats.org/officeDocument/2006/relationships/oleObject" Target="embeddings/Microsoft_Visio_2003-2010_Drawing27.vsd"/><Relationship Id="rId138" Type="http://schemas.openxmlformats.org/officeDocument/2006/relationships/image" Target="media/image67.emf"/><Relationship Id="rId159" Type="http://schemas.openxmlformats.org/officeDocument/2006/relationships/image" Target="media/image78.emf"/><Relationship Id="rId170" Type="http://schemas.openxmlformats.org/officeDocument/2006/relationships/oleObject" Target="embeddings/Microsoft_Visio_2003-2010_Drawing49.vsd"/><Relationship Id="rId191" Type="http://schemas.openxmlformats.org/officeDocument/2006/relationships/image" Target="media/image94.emf"/><Relationship Id="rId205" Type="http://schemas.openxmlformats.org/officeDocument/2006/relationships/image" Target="media/image101.emf"/><Relationship Id="rId107" Type="http://schemas.openxmlformats.org/officeDocument/2006/relationships/oleObject" Target="embeddings/Microsoft_Visio_2003-2010_Drawing32.vsd"/><Relationship Id="rId11" Type="http://schemas.openxmlformats.org/officeDocument/2006/relationships/oleObject" Target="embeddings/Microsoft_Visio_2003-2010_Drawing.vsd"/><Relationship Id="rId32" Type="http://schemas.openxmlformats.org/officeDocument/2006/relationships/image" Target="media/image13.emf"/><Relationship Id="rId53" Type="http://schemas.openxmlformats.org/officeDocument/2006/relationships/oleObject" Target="embeddings/Microsoft_Visio_2003-2010_Drawing17.vsd"/><Relationship Id="rId74" Type="http://schemas.openxmlformats.org/officeDocument/2006/relationships/oleObject" Target="embeddings/Microsoft_Visio_2003-2010_Drawing23.vsd"/><Relationship Id="rId128" Type="http://schemas.openxmlformats.org/officeDocument/2006/relationships/image" Target="media/image62.emf"/><Relationship Id="rId149" Type="http://schemas.openxmlformats.org/officeDocument/2006/relationships/image" Target="media/image73.emf"/><Relationship Id="rId5" Type="http://schemas.openxmlformats.org/officeDocument/2006/relationships/webSettings" Target="webSettings.xml"/><Relationship Id="rId90" Type="http://schemas.openxmlformats.org/officeDocument/2006/relationships/oleObject" Target="embeddings/Microsoft_Visio_2003-2010_Drawing29.vsd"/><Relationship Id="rId95" Type="http://schemas.openxmlformats.org/officeDocument/2006/relationships/package" Target="embeddings/Microsoft_Visio_Drawing8.vsdx"/><Relationship Id="rId160" Type="http://schemas.openxmlformats.org/officeDocument/2006/relationships/package" Target="embeddings/Microsoft_Visio_Drawing23.vsdx"/><Relationship Id="rId165" Type="http://schemas.openxmlformats.org/officeDocument/2006/relationships/image" Target="media/image81.wmf"/><Relationship Id="rId181" Type="http://schemas.openxmlformats.org/officeDocument/2006/relationships/image" Target="media/image89.emf"/><Relationship Id="rId186" Type="http://schemas.openxmlformats.org/officeDocument/2006/relationships/oleObject" Target="embeddings/Microsoft_Visio_2003-2010_Drawing57.vsd"/><Relationship Id="rId216" Type="http://schemas.openxmlformats.org/officeDocument/2006/relationships/oleObject" Target="embeddings/Microsoft_Visio_2003-2010_Drawing72.vsd"/><Relationship Id="rId211" Type="http://schemas.openxmlformats.org/officeDocument/2006/relationships/image" Target="media/image104.emf"/><Relationship Id="rId22" Type="http://schemas.openxmlformats.org/officeDocument/2006/relationships/oleObject" Target="embeddings/Microsoft_Visio_2003-2010_Drawing5.vsd"/><Relationship Id="rId27" Type="http://schemas.openxmlformats.org/officeDocument/2006/relationships/image" Target="media/image11.emf"/><Relationship Id="rId43" Type="http://schemas.openxmlformats.org/officeDocument/2006/relationships/oleObject" Target="embeddings/Microsoft_Visio_2003-2010_Drawing15.vsd"/><Relationship Id="rId48" Type="http://schemas.openxmlformats.org/officeDocument/2006/relationships/image" Target="media/image21.emf"/><Relationship Id="rId64" Type="http://schemas.openxmlformats.org/officeDocument/2006/relationships/package" Target="embeddings/Microsoft_Visio_Drawing4.vsdx"/><Relationship Id="rId69" Type="http://schemas.openxmlformats.org/officeDocument/2006/relationships/image" Target="media/image31.emf"/><Relationship Id="rId113" Type="http://schemas.openxmlformats.org/officeDocument/2006/relationships/package" Target="embeddings/Microsoft_Visio_Drawing12.vsdx"/><Relationship Id="rId118" Type="http://schemas.openxmlformats.org/officeDocument/2006/relationships/image" Target="media/image57.emf"/><Relationship Id="rId134" Type="http://schemas.openxmlformats.org/officeDocument/2006/relationships/image" Target="media/image65.emf"/><Relationship Id="rId139" Type="http://schemas.openxmlformats.org/officeDocument/2006/relationships/oleObject" Target="embeddings/Microsoft_Visio_2003-2010_Drawing41.vsd"/><Relationship Id="rId80" Type="http://schemas.openxmlformats.org/officeDocument/2006/relationships/oleObject" Target="embeddings/Microsoft_Visio_2003-2010_Drawing25.vsd"/><Relationship Id="rId85" Type="http://schemas.openxmlformats.org/officeDocument/2006/relationships/image" Target="media/image39.emf"/><Relationship Id="rId150" Type="http://schemas.openxmlformats.org/officeDocument/2006/relationships/oleObject" Target="embeddings/Microsoft_Visio_2003-2010_Drawing43.vsd"/><Relationship Id="rId155" Type="http://schemas.openxmlformats.org/officeDocument/2006/relationships/image" Target="media/image76.emf"/><Relationship Id="rId171" Type="http://schemas.openxmlformats.org/officeDocument/2006/relationships/image" Target="media/image84.emf"/><Relationship Id="rId176" Type="http://schemas.openxmlformats.org/officeDocument/2006/relationships/oleObject" Target="embeddings/Microsoft_Visio_2003-2010_Drawing52.vsd"/><Relationship Id="rId192" Type="http://schemas.openxmlformats.org/officeDocument/2006/relationships/oleObject" Target="embeddings/Microsoft_Visio_2003-2010_Drawing60.vsd"/><Relationship Id="rId197" Type="http://schemas.openxmlformats.org/officeDocument/2006/relationships/image" Target="media/image97.emf"/><Relationship Id="rId206" Type="http://schemas.openxmlformats.org/officeDocument/2006/relationships/oleObject" Target="embeddings/Microsoft_Visio_2003-2010_Drawing67.vsd"/><Relationship Id="rId201" Type="http://schemas.openxmlformats.org/officeDocument/2006/relationships/image" Target="media/image99.emf"/><Relationship Id="rId222" Type="http://schemas.openxmlformats.org/officeDocument/2006/relationships/theme" Target="theme/theme1.xml"/><Relationship Id="rId12" Type="http://schemas.openxmlformats.org/officeDocument/2006/relationships/image" Target="media/image3.emf"/><Relationship Id="rId17" Type="http://schemas.openxmlformats.org/officeDocument/2006/relationships/image" Target="media/image6.emf"/><Relationship Id="rId33" Type="http://schemas.openxmlformats.org/officeDocument/2006/relationships/oleObject" Target="embeddings/Microsoft_Visio_2003-2010_Drawing10.vsd"/><Relationship Id="rId38" Type="http://schemas.openxmlformats.org/officeDocument/2006/relationships/image" Target="media/image16.emf"/><Relationship Id="rId59" Type="http://schemas.openxmlformats.org/officeDocument/2006/relationships/image" Target="media/image26.emf"/><Relationship Id="rId103" Type="http://schemas.openxmlformats.org/officeDocument/2006/relationships/oleObject" Target="embeddings/Microsoft_Visio_2003-2010_Drawing31.vsd"/><Relationship Id="rId108" Type="http://schemas.openxmlformats.org/officeDocument/2006/relationships/image" Target="media/image52.emf"/><Relationship Id="rId124" Type="http://schemas.openxmlformats.org/officeDocument/2006/relationships/image" Target="media/image60.emf"/><Relationship Id="rId129" Type="http://schemas.openxmlformats.org/officeDocument/2006/relationships/oleObject" Target="embeddings/Microsoft_Visio_2003-2010_Drawing36.vsd"/><Relationship Id="rId54" Type="http://schemas.openxmlformats.org/officeDocument/2006/relationships/image" Target="media/image24.emf"/><Relationship Id="rId70" Type="http://schemas.openxmlformats.org/officeDocument/2006/relationships/oleObject" Target="embeddings/Microsoft_Visio_2003-2010_Drawing21.vsd"/><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image" Target="media/image45.emf"/><Relationship Id="rId140" Type="http://schemas.openxmlformats.org/officeDocument/2006/relationships/image" Target="media/image68.emf"/><Relationship Id="rId145" Type="http://schemas.openxmlformats.org/officeDocument/2006/relationships/package" Target="embeddings/Microsoft_Visio_Drawing20.vsdx"/><Relationship Id="rId161" Type="http://schemas.openxmlformats.org/officeDocument/2006/relationships/image" Target="media/image79.emf"/><Relationship Id="rId166" Type="http://schemas.openxmlformats.org/officeDocument/2006/relationships/package" Target="embeddings/Microsoft_Word_Document1.docx"/><Relationship Id="rId182" Type="http://schemas.openxmlformats.org/officeDocument/2006/relationships/oleObject" Target="embeddings/Microsoft_Visio_2003-2010_Drawing55.vsd"/><Relationship Id="rId187" Type="http://schemas.openxmlformats.org/officeDocument/2006/relationships/image" Target="media/image92.emf"/><Relationship Id="rId217" Type="http://schemas.openxmlformats.org/officeDocument/2006/relationships/image" Target="media/image107.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oleObject" Target="embeddings/Microsoft_Visio_2003-2010_Drawing70.vsd"/><Relationship Id="rId23" Type="http://schemas.openxmlformats.org/officeDocument/2006/relationships/image" Target="media/image9.emf"/><Relationship Id="rId28" Type="http://schemas.openxmlformats.org/officeDocument/2006/relationships/oleObject" Target="embeddings/Microsoft_Visio_2003-2010_Drawing8.vsd"/><Relationship Id="rId49" Type="http://schemas.openxmlformats.org/officeDocument/2006/relationships/oleObject" Target="embeddings/Microsoft_Visio_2003-2010_Drawing16.vsd"/><Relationship Id="rId114" Type="http://schemas.openxmlformats.org/officeDocument/2006/relationships/image" Target="media/image55.emf"/><Relationship Id="rId119" Type="http://schemas.openxmlformats.org/officeDocument/2006/relationships/package" Target="embeddings/Microsoft_Visio_Drawing15.vsdx"/><Relationship Id="rId44" Type="http://schemas.openxmlformats.org/officeDocument/2006/relationships/image" Target="media/image19.emf"/><Relationship Id="rId60" Type="http://schemas.openxmlformats.org/officeDocument/2006/relationships/package" Target="embeddings/Microsoft_Visio_Drawing2.vsdx"/><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oleObject" Target="embeddings/Microsoft_Visio_2003-2010_Drawing28.vsd"/><Relationship Id="rId130" Type="http://schemas.openxmlformats.org/officeDocument/2006/relationships/image" Target="media/image63.emf"/><Relationship Id="rId135" Type="http://schemas.openxmlformats.org/officeDocument/2006/relationships/oleObject" Target="embeddings/Microsoft_Visio_2003-2010_Drawing39.vsd"/><Relationship Id="rId151" Type="http://schemas.openxmlformats.org/officeDocument/2006/relationships/image" Target="media/image74.emf"/><Relationship Id="rId156" Type="http://schemas.openxmlformats.org/officeDocument/2006/relationships/package" Target="embeddings/Microsoft_Visio_Drawing21.vsdx"/><Relationship Id="rId177" Type="http://schemas.openxmlformats.org/officeDocument/2006/relationships/image" Target="media/image87.emf"/><Relationship Id="rId198" Type="http://schemas.openxmlformats.org/officeDocument/2006/relationships/oleObject" Target="embeddings/Microsoft_Visio_2003-2010_Drawing63.vsd"/><Relationship Id="rId172" Type="http://schemas.openxmlformats.org/officeDocument/2006/relationships/oleObject" Target="embeddings/Microsoft_Visio_2003-2010_Drawing50.vsd"/><Relationship Id="rId193" Type="http://schemas.openxmlformats.org/officeDocument/2006/relationships/image" Target="media/image95.emf"/><Relationship Id="rId202" Type="http://schemas.openxmlformats.org/officeDocument/2006/relationships/oleObject" Target="embeddings/Microsoft_Visio_2003-2010_Drawing65.vsd"/><Relationship Id="rId207" Type="http://schemas.openxmlformats.org/officeDocument/2006/relationships/image" Target="media/image102.emf"/><Relationship Id="rId13" Type="http://schemas.openxmlformats.org/officeDocument/2006/relationships/oleObject" Target="embeddings/Microsoft_Visio_2003-2010_Drawing1.vsd"/><Relationship Id="rId18" Type="http://schemas.openxmlformats.org/officeDocument/2006/relationships/oleObject" Target="embeddings/Microsoft_Visio_2003-2010_Drawing3.vsd"/><Relationship Id="rId39" Type="http://schemas.openxmlformats.org/officeDocument/2006/relationships/oleObject" Target="embeddings/Microsoft_Visio_2003-2010_Drawing13.vsd"/><Relationship Id="rId109" Type="http://schemas.openxmlformats.org/officeDocument/2006/relationships/package" Target="embeddings/Microsoft_Visio_Drawing11.vsdx"/><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Microsoft_Visio_2003-2010_Drawing18.vsd"/><Relationship Id="rId76" Type="http://schemas.openxmlformats.org/officeDocument/2006/relationships/package" Target="embeddings/Microsoft_Visio_Drawing5.vsdx"/><Relationship Id="rId97" Type="http://schemas.openxmlformats.org/officeDocument/2006/relationships/package" Target="embeddings/Microsoft_Visio_Drawing9.vsdx"/><Relationship Id="rId104" Type="http://schemas.openxmlformats.org/officeDocument/2006/relationships/image" Target="media/image49.emf"/><Relationship Id="rId120" Type="http://schemas.openxmlformats.org/officeDocument/2006/relationships/image" Target="media/image58.emf"/><Relationship Id="rId125" Type="http://schemas.openxmlformats.org/officeDocument/2006/relationships/oleObject" Target="embeddings/Microsoft_Visio_2003-2010_Drawing34.vsd"/><Relationship Id="rId141" Type="http://schemas.openxmlformats.org/officeDocument/2006/relationships/package" Target="embeddings/Microsoft_Visio_Drawing18.vsdx"/><Relationship Id="rId146" Type="http://schemas.openxmlformats.org/officeDocument/2006/relationships/image" Target="media/image71.emf"/><Relationship Id="rId167" Type="http://schemas.openxmlformats.org/officeDocument/2006/relationships/image" Target="media/image82.emf"/><Relationship Id="rId188" Type="http://schemas.openxmlformats.org/officeDocument/2006/relationships/oleObject" Target="embeddings/Microsoft_Visio_2003-2010_Drawing58.vsd"/><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image" Target="media/image43.emf"/><Relationship Id="rId162" Type="http://schemas.openxmlformats.org/officeDocument/2006/relationships/oleObject" Target="embeddings/Microsoft_Visio_2003-2010_Drawing46.vsd"/><Relationship Id="rId183" Type="http://schemas.openxmlformats.org/officeDocument/2006/relationships/image" Target="media/image90.emf"/><Relationship Id="rId213" Type="http://schemas.openxmlformats.org/officeDocument/2006/relationships/image" Target="media/image105.emf"/><Relationship Id="rId218" Type="http://schemas.openxmlformats.org/officeDocument/2006/relationships/oleObject" Target="embeddings/Microsoft_Visio_2003-2010_Drawing73.vsd"/><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oleObject" Target="embeddings/Microsoft_Visio_2003-2010_Drawing6.vsd"/><Relationship Id="rId40" Type="http://schemas.openxmlformats.org/officeDocument/2006/relationships/image" Target="media/image17.emf"/><Relationship Id="rId45" Type="http://schemas.openxmlformats.org/officeDocument/2006/relationships/package" Target="embeddings/Microsoft_Visio_Drawing.vsdx"/><Relationship Id="rId66" Type="http://schemas.openxmlformats.org/officeDocument/2006/relationships/oleObject" Target="embeddings/Microsoft_Visio_2003-2010_Drawing19.vsd"/><Relationship Id="rId87" Type="http://schemas.openxmlformats.org/officeDocument/2006/relationships/image" Target="media/image40.emf"/><Relationship Id="rId110" Type="http://schemas.openxmlformats.org/officeDocument/2006/relationships/image" Target="media/image53.emf"/><Relationship Id="rId115" Type="http://schemas.openxmlformats.org/officeDocument/2006/relationships/package" Target="embeddings/Microsoft_Visio_Drawing13.vsdx"/><Relationship Id="rId131" Type="http://schemas.openxmlformats.org/officeDocument/2006/relationships/oleObject" Target="embeddings/Microsoft_Visio_2003-2010_Drawing37.vsd"/><Relationship Id="rId136" Type="http://schemas.openxmlformats.org/officeDocument/2006/relationships/image" Target="media/image66.emf"/><Relationship Id="rId157" Type="http://schemas.openxmlformats.org/officeDocument/2006/relationships/image" Target="media/image77.emf"/><Relationship Id="rId178" Type="http://schemas.openxmlformats.org/officeDocument/2006/relationships/oleObject" Target="embeddings/Microsoft_Visio_2003-2010_Drawing53.vsd"/><Relationship Id="rId61" Type="http://schemas.openxmlformats.org/officeDocument/2006/relationships/image" Target="media/image27.emf"/><Relationship Id="rId82" Type="http://schemas.openxmlformats.org/officeDocument/2006/relationships/oleObject" Target="embeddings/Microsoft_Visio_2003-2010_Drawing26.vsd"/><Relationship Id="rId152" Type="http://schemas.openxmlformats.org/officeDocument/2006/relationships/oleObject" Target="embeddings/Microsoft_Visio_2003-2010_Drawing44.vsd"/><Relationship Id="rId173" Type="http://schemas.openxmlformats.org/officeDocument/2006/relationships/image" Target="media/image85.emf"/><Relationship Id="rId194" Type="http://schemas.openxmlformats.org/officeDocument/2006/relationships/oleObject" Target="embeddings/Microsoft_Visio_2003-2010_Drawing61.vsd"/><Relationship Id="rId199" Type="http://schemas.openxmlformats.org/officeDocument/2006/relationships/image" Target="media/image98.emf"/><Relationship Id="rId203" Type="http://schemas.openxmlformats.org/officeDocument/2006/relationships/image" Target="media/image100.emf"/><Relationship Id="rId208" Type="http://schemas.openxmlformats.org/officeDocument/2006/relationships/oleObject" Target="embeddings/Microsoft_Visio_2003-2010_Drawing68.vsd"/><Relationship Id="rId19" Type="http://schemas.openxmlformats.org/officeDocument/2006/relationships/image" Target="media/image7.emf"/><Relationship Id="rId14" Type="http://schemas.openxmlformats.org/officeDocument/2006/relationships/image" Target="media/image4.png"/><Relationship Id="rId30" Type="http://schemas.openxmlformats.org/officeDocument/2006/relationships/image" Target="media/image12.emf"/><Relationship Id="rId35" Type="http://schemas.openxmlformats.org/officeDocument/2006/relationships/oleObject" Target="embeddings/Microsoft_Visio_2003-2010_Drawing11.vsd"/><Relationship Id="rId56" Type="http://schemas.openxmlformats.org/officeDocument/2006/relationships/hyperlink" Target="https://172.25.30.25:7000/notification/handler" TargetMode="External"/><Relationship Id="rId77" Type="http://schemas.openxmlformats.org/officeDocument/2006/relationships/image" Target="media/image35.emf"/><Relationship Id="rId100" Type="http://schemas.openxmlformats.org/officeDocument/2006/relationships/image" Target="media/image47.emf"/><Relationship Id="rId105" Type="http://schemas.openxmlformats.org/officeDocument/2006/relationships/image" Target="media/image50.wmf"/><Relationship Id="rId126" Type="http://schemas.openxmlformats.org/officeDocument/2006/relationships/image" Target="media/image61.emf"/><Relationship Id="rId147" Type="http://schemas.openxmlformats.org/officeDocument/2006/relationships/oleObject" Target="embeddings/Microsoft_Visio_2003-2010_Drawing42.vsd"/><Relationship Id="rId168" Type="http://schemas.openxmlformats.org/officeDocument/2006/relationships/oleObject" Target="embeddings/Microsoft_Visio_2003-2010_Drawing48.vsd"/><Relationship Id="rId8" Type="http://schemas.openxmlformats.org/officeDocument/2006/relationships/image" Target="media/image1.png"/><Relationship Id="rId51" Type="http://schemas.openxmlformats.org/officeDocument/2006/relationships/package" Target="embeddings/Microsoft_Word_Document.docx"/><Relationship Id="rId72" Type="http://schemas.openxmlformats.org/officeDocument/2006/relationships/oleObject" Target="embeddings/Microsoft_Visio_2003-2010_Drawing22.vsd"/><Relationship Id="rId93" Type="http://schemas.openxmlformats.org/officeDocument/2006/relationships/package" Target="embeddings/Microsoft_Visio_Drawing7.vsdx"/><Relationship Id="rId98" Type="http://schemas.openxmlformats.org/officeDocument/2006/relationships/image" Target="media/image46.emf"/><Relationship Id="rId121" Type="http://schemas.openxmlformats.org/officeDocument/2006/relationships/package" Target="embeddings/Microsoft_Visio_Drawing16.vsdx"/><Relationship Id="rId142" Type="http://schemas.openxmlformats.org/officeDocument/2006/relationships/image" Target="media/image69.emf"/><Relationship Id="rId163" Type="http://schemas.openxmlformats.org/officeDocument/2006/relationships/image" Target="media/image80.emf"/><Relationship Id="rId184" Type="http://schemas.openxmlformats.org/officeDocument/2006/relationships/oleObject" Target="embeddings/Microsoft_Visio_2003-2010_Drawing56.vsd"/><Relationship Id="rId189" Type="http://schemas.openxmlformats.org/officeDocument/2006/relationships/image" Target="media/image93.emf"/><Relationship Id="rId219" Type="http://schemas.openxmlformats.org/officeDocument/2006/relationships/image" Target="media/image108.emf"/><Relationship Id="rId3" Type="http://schemas.openxmlformats.org/officeDocument/2006/relationships/styles" Target="styles.xml"/><Relationship Id="rId214" Type="http://schemas.openxmlformats.org/officeDocument/2006/relationships/oleObject" Target="embeddings/Microsoft_Visio_2003-2010_Drawing71.vsd"/><Relationship Id="rId25" Type="http://schemas.openxmlformats.org/officeDocument/2006/relationships/image" Target="media/image10.emf"/><Relationship Id="rId46" Type="http://schemas.openxmlformats.org/officeDocument/2006/relationships/image" Target="media/image20.emf"/><Relationship Id="rId67" Type="http://schemas.openxmlformats.org/officeDocument/2006/relationships/image" Target="media/image30.emf"/><Relationship Id="rId116" Type="http://schemas.openxmlformats.org/officeDocument/2006/relationships/image" Target="media/image56.emf"/><Relationship Id="rId137" Type="http://schemas.openxmlformats.org/officeDocument/2006/relationships/oleObject" Target="embeddings/Microsoft_Visio_2003-2010_Drawing40.vsd"/><Relationship Id="rId158" Type="http://schemas.openxmlformats.org/officeDocument/2006/relationships/package" Target="embeddings/Microsoft_Visio_Drawing22.vsdx"/><Relationship Id="rId20" Type="http://schemas.openxmlformats.org/officeDocument/2006/relationships/oleObject" Target="embeddings/Microsoft_Visio_2003-2010_Drawing4.vsd"/><Relationship Id="rId41" Type="http://schemas.openxmlformats.org/officeDocument/2006/relationships/oleObject" Target="embeddings/Microsoft_Visio_2003-2010_Drawing14.vsd"/><Relationship Id="rId62" Type="http://schemas.openxmlformats.org/officeDocument/2006/relationships/package" Target="embeddings/Microsoft_Visio_Drawing3.vsdx"/><Relationship Id="rId83" Type="http://schemas.openxmlformats.org/officeDocument/2006/relationships/image" Target="media/image38.emf"/><Relationship Id="rId88" Type="http://schemas.openxmlformats.org/officeDocument/2006/relationships/package" Target="embeddings/Microsoft_Visio_Drawing6.vsdx"/><Relationship Id="rId111" Type="http://schemas.openxmlformats.org/officeDocument/2006/relationships/oleObject" Target="embeddings/Microsoft_Visio_2003-2010_Drawing33.vsd"/><Relationship Id="rId132" Type="http://schemas.openxmlformats.org/officeDocument/2006/relationships/image" Target="media/image64.emf"/><Relationship Id="rId153" Type="http://schemas.openxmlformats.org/officeDocument/2006/relationships/image" Target="media/image75.emf"/><Relationship Id="rId174" Type="http://schemas.openxmlformats.org/officeDocument/2006/relationships/oleObject" Target="embeddings/Microsoft_Visio_2003-2010_Drawing51.vsd"/><Relationship Id="rId179" Type="http://schemas.openxmlformats.org/officeDocument/2006/relationships/image" Target="media/image88.emf"/><Relationship Id="rId195" Type="http://schemas.openxmlformats.org/officeDocument/2006/relationships/image" Target="media/image96.emf"/><Relationship Id="rId209" Type="http://schemas.openxmlformats.org/officeDocument/2006/relationships/image" Target="media/image103.emf"/><Relationship Id="rId190" Type="http://schemas.openxmlformats.org/officeDocument/2006/relationships/oleObject" Target="embeddings/Microsoft_Visio_2003-2010_Drawing59.vsd"/><Relationship Id="rId204" Type="http://schemas.openxmlformats.org/officeDocument/2006/relationships/oleObject" Target="embeddings/Microsoft_Visio_2003-2010_Drawing66.vsd"/><Relationship Id="rId220" Type="http://schemas.openxmlformats.org/officeDocument/2006/relationships/oleObject" Target="embeddings/Microsoft_Visio_2003-2010_Drawing74.vsd"/><Relationship Id="rId15" Type="http://schemas.openxmlformats.org/officeDocument/2006/relationships/image" Target="media/image5.emf"/><Relationship Id="rId36" Type="http://schemas.openxmlformats.org/officeDocument/2006/relationships/image" Target="media/image15.emf"/><Relationship Id="rId57" Type="http://schemas.openxmlformats.org/officeDocument/2006/relationships/hyperlink" Target="http://mydomain/notificationHandler?ct=json" TargetMode="External"/><Relationship Id="rId106" Type="http://schemas.openxmlformats.org/officeDocument/2006/relationships/image" Target="media/image51.emf"/><Relationship Id="rId127" Type="http://schemas.openxmlformats.org/officeDocument/2006/relationships/oleObject" Target="embeddings/Microsoft_Visio_2003-2010_Drawing35.vsd"/><Relationship Id="rId10" Type="http://schemas.openxmlformats.org/officeDocument/2006/relationships/image" Target="media/image2.emf"/><Relationship Id="rId31" Type="http://schemas.openxmlformats.org/officeDocument/2006/relationships/oleObject" Target="embeddings/Microsoft_Visio_2003-2010_Drawing9.vsd"/><Relationship Id="rId52" Type="http://schemas.openxmlformats.org/officeDocument/2006/relationships/image" Target="media/image23.emf"/><Relationship Id="rId73" Type="http://schemas.openxmlformats.org/officeDocument/2006/relationships/image" Target="media/image33.emf"/><Relationship Id="rId78" Type="http://schemas.openxmlformats.org/officeDocument/2006/relationships/oleObject" Target="embeddings/Microsoft_Visio_2003-2010_Drawing24.vsd"/><Relationship Id="rId94" Type="http://schemas.openxmlformats.org/officeDocument/2006/relationships/image" Target="media/image44.emf"/><Relationship Id="rId99" Type="http://schemas.openxmlformats.org/officeDocument/2006/relationships/package" Target="embeddings/Microsoft_Visio_Drawing10.vsdx"/><Relationship Id="rId101" Type="http://schemas.openxmlformats.org/officeDocument/2006/relationships/oleObject" Target="embeddings/Microsoft_Visio_2003-2010_Drawing30.vsd"/><Relationship Id="rId122" Type="http://schemas.openxmlformats.org/officeDocument/2006/relationships/image" Target="media/image59.emf"/><Relationship Id="rId143" Type="http://schemas.openxmlformats.org/officeDocument/2006/relationships/package" Target="embeddings/Microsoft_Visio_Drawing19.vsdx"/><Relationship Id="rId148" Type="http://schemas.openxmlformats.org/officeDocument/2006/relationships/image" Target="media/image72.emf"/><Relationship Id="rId164" Type="http://schemas.openxmlformats.org/officeDocument/2006/relationships/oleObject" Target="embeddings/Microsoft_Visio_2003-2010_Drawing47.vsd"/><Relationship Id="rId169" Type="http://schemas.openxmlformats.org/officeDocument/2006/relationships/image" Target="media/image83.emf"/><Relationship Id="rId185" Type="http://schemas.openxmlformats.org/officeDocument/2006/relationships/image" Target="media/image91.emf"/><Relationship Id="rId4" Type="http://schemas.openxmlformats.org/officeDocument/2006/relationships/settings" Target="settings.xml"/><Relationship Id="rId9" Type="http://schemas.openxmlformats.org/officeDocument/2006/relationships/hyperlink" Target="http://www.onem2m.org/images/files/oneM2M-Drafting-Rules.pdf" TargetMode="External"/><Relationship Id="rId180" Type="http://schemas.openxmlformats.org/officeDocument/2006/relationships/oleObject" Target="embeddings/Microsoft_Visio_2003-2010_Drawing54.vsd"/><Relationship Id="rId210" Type="http://schemas.openxmlformats.org/officeDocument/2006/relationships/oleObject" Target="embeddings/Microsoft_Visio_2003-2010_Drawing69.vsd"/><Relationship Id="rId215" Type="http://schemas.openxmlformats.org/officeDocument/2006/relationships/image" Target="media/image106.emf"/><Relationship Id="rId26" Type="http://schemas.openxmlformats.org/officeDocument/2006/relationships/oleObject" Target="embeddings/Microsoft_Visio_2003-2010_Drawing7.vsd"/><Relationship Id="rId47" Type="http://schemas.openxmlformats.org/officeDocument/2006/relationships/package" Target="embeddings/Microsoft_Visio_Drawing1.vsdx"/><Relationship Id="rId68" Type="http://schemas.openxmlformats.org/officeDocument/2006/relationships/oleObject" Target="embeddings/Microsoft_Visio_2003-2010_Drawing20.vsd"/><Relationship Id="rId89" Type="http://schemas.openxmlformats.org/officeDocument/2006/relationships/image" Target="media/image41.emf"/><Relationship Id="rId112" Type="http://schemas.openxmlformats.org/officeDocument/2006/relationships/image" Target="media/image54.emf"/><Relationship Id="rId133" Type="http://schemas.openxmlformats.org/officeDocument/2006/relationships/oleObject" Target="embeddings/Microsoft_Visio_2003-2010_Drawing38.vsd"/><Relationship Id="rId154" Type="http://schemas.openxmlformats.org/officeDocument/2006/relationships/oleObject" Target="embeddings/Microsoft_Visio_2003-2010_Drawing45.vsd"/><Relationship Id="rId175" Type="http://schemas.openxmlformats.org/officeDocument/2006/relationships/image" Target="media/image86.emf"/><Relationship Id="rId196" Type="http://schemas.openxmlformats.org/officeDocument/2006/relationships/oleObject" Target="embeddings/Microsoft_Visio_2003-2010_Drawing62.vsd"/><Relationship Id="rId200" Type="http://schemas.openxmlformats.org/officeDocument/2006/relationships/oleObject" Target="embeddings/Microsoft_Visio_2003-2010_Drawing64.vsd"/><Relationship Id="rId16" Type="http://schemas.openxmlformats.org/officeDocument/2006/relationships/oleObject" Target="embeddings/Microsoft_Visio_2003-2010_Drawing2.vsd"/><Relationship Id="rId221" Type="http://schemas.openxmlformats.org/officeDocument/2006/relationships/fontTable" Target="fontTable.xml"/><Relationship Id="rId37" Type="http://schemas.openxmlformats.org/officeDocument/2006/relationships/oleObject" Target="embeddings/Microsoft_Visio_2003-2010_Drawing12.vsd"/><Relationship Id="rId58" Type="http://schemas.openxmlformats.org/officeDocument/2006/relationships/image" Target="media/image25.png"/><Relationship Id="rId79" Type="http://schemas.openxmlformats.org/officeDocument/2006/relationships/image" Target="media/image36.emf"/><Relationship Id="rId102" Type="http://schemas.openxmlformats.org/officeDocument/2006/relationships/image" Target="media/image48.emf"/><Relationship Id="rId123" Type="http://schemas.openxmlformats.org/officeDocument/2006/relationships/package" Target="embeddings/Microsoft_Visio_Drawing17.vsdx"/><Relationship Id="rId144" Type="http://schemas.openxmlformats.org/officeDocument/2006/relationships/image" Target="media/image70.emf"/></Relationships>
</file>

<file path=word/_rels/settings.xml.rels><?xml version="1.0" encoding="UTF-8" standalone="yes"?>
<Relationships xmlns="http://schemas.openxmlformats.org/package/2006/relationships"><Relationship Id="rId1" Type="http://schemas.openxmlformats.org/officeDocument/2006/relationships/attachedTemplate" Target="file:///C:\ETSI\Templates\ETSI%20'new'%20deliverables\ETSIW_2013.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8BC4C5-8805-4982-A65F-870B45EAF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ETSIW_2013.dotm</Template>
  <TotalTime>0</TotalTime>
  <Pages>1</Pages>
  <Words>178285</Words>
  <Characters>1016227</Characters>
  <Application>Microsoft Office Word</Application>
  <DocSecurity>0</DocSecurity>
  <Lines>8468</Lines>
  <Paragraphs>2384</Paragraphs>
  <ScaleCrop>false</ScaleCrop>
  <HeadingPairs>
    <vt:vector size="2" baseType="variant">
      <vt:variant>
        <vt:lpstr>Title</vt:lpstr>
      </vt:variant>
      <vt:variant>
        <vt:i4>1</vt:i4>
      </vt:variant>
    </vt:vector>
  </HeadingPairs>
  <TitlesOfParts>
    <vt:vector size="1" baseType="lpstr">
      <vt:lpstr>Functional Architecture</vt:lpstr>
    </vt:vector>
  </TitlesOfParts>
  <Company>Hewlett-Packard Company</Company>
  <LinksUpToDate>false</LinksUpToDate>
  <CharactersWithSpaces>1192128</CharactersWithSpaces>
  <SharedDoc>false</SharedDoc>
  <HLinks>
    <vt:vector size="18" baseType="variant">
      <vt:variant>
        <vt:i4>4128773</vt:i4>
      </vt:variant>
      <vt:variant>
        <vt:i4>2827</vt:i4>
      </vt:variant>
      <vt:variant>
        <vt:i4>0</vt:i4>
      </vt:variant>
      <vt:variant>
        <vt:i4>5</vt:i4>
      </vt:variant>
      <vt:variant>
        <vt:lpwstr>mailto:edithelp@etsi.org</vt:lpwstr>
      </vt:variant>
      <vt:variant>
        <vt:lpwstr/>
      </vt:variant>
      <vt:variant>
        <vt:i4>2883628</vt:i4>
      </vt:variant>
      <vt:variant>
        <vt:i4>2184</vt:i4>
      </vt:variant>
      <vt:variant>
        <vt:i4>0</vt:i4>
      </vt:variant>
      <vt:variant>
        <vt:i4>5</vt:i4>
      </vt:variant>
      <vt:variant>
        <vt:lpwstr>https://172.25.30.25:7000/notification/handler</vt:lpwstr>
      </vt:variant>
      <vt:variant>
        <vt:lpwstr/>
      </vt:variant>
      <vt:variant>
        <vt:i4>6815754</vt:i4>
      </vt:variant>
      <vt:variant>
        <vt:i4>1914</vt:i4>
      </vt:variant>
      <vt:variant>
        <vt:i4>0</vt:i4>
      </vt:variant>
      <vt:variant>
        <vt:i4>5</vt:i4>
      </vt:variant>
      <vt:variant>
        <vt:lpwstr>http://member.onem2m.org/Static_pages/Others/Rules_Pages/oneM2M-Drafting-Rules-V1_0.doc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Architecture</dc:title>
  <dc:creator>oneM2M</dc:creator>
  <cp:lastModifiedBy>Estelle Mancini</cp:lastModifiedBy>
  <cp:revision>3</cp:revision>
  <cp:lastPrinted>2016-08-26T14:37:00Z</cp:lastPrinted>
  <dcterms:created xsi:type="dcterms:W3CDTF">2018-09-03T15:22:00Z</dcterms:created>
  <dcterms:modified xsi:type="dcterms:W3CDTF">2018-09-03T15:22:00Z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adonly">
    <vt:lpwstr/>
  </property>
  <property fmtid="{D5CDD505-2E9C-101B-9397-08002B2CF9AE}" pid="3" name="_change">
    <vt:lpwstr/>
  </property>
  <property fmtid="{D5CDD505-2E9C-101B-9397-08002B2CF9AE}" pid="4" name="_full-control">
    <vt:lpwstr/>
  </property>
  <property fmtid="{D5CDD505-2E9C-101B-9397-08002B2CF9AE}" pid="5" name="sflag">
    <vt:lpwstr>1517225337</vt:lpwstr>
  </property>
</Properties>
</file>